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7E6367" w14:textId="3A5B544B" w:rsidR="00613FB2" w:rsidRPr="00291618" w:rsidRDefault="00613FB2" w:rsidP="00613FB2">
      <w:pPr>
        <w:ind w:left="0" w:firstLine="0"/>
        <w:jc w:val="center"/>
        <w:rPr>
          <w:rFonts w:ascii="Times New Roman" w:eastAsia="Times New Roman" w:hAnsi="Times New Roman"/>
          <w:b/>
        </w:rPr>
      </w:pPr>
      <w:r w:rsidRPr="00291618">
        <w:rPr>
          <w:rFonts w:ascii="Times New Roman" w:eastAsia="Times New Roman" w:hAnsi="Times New Roman"/>
          <w:b/>
        </w:rPr>
        <w:t xml:space="preserve">Supplement to the </w:t>
      </w:r>
      <w:r w:rsidR="00424792">
        <w:rPr>
          <w:rFonts w:ascii="Times New Roman" w:eastAsia="Times New Roman" w:hAnsi="Times New Roman"/>
          <w:b/>
        </w:rPr>
        <w:t>8</w:t>
      </w:r>
      <w:r w:rsidR="00424792" w:rsidRPr="00424792">
        <w:rPr>
          <w:rFonts w:ascii="Times New Roman" w:eastAsia="Times New Roman" w:hAnsi="Times New Roman"/>
          <w:b/>
          <w:vertAlign w:val="superscript"/>
        </w:rPr>
        <w:t>th</w:t>
      </w:r>
      <w:r w:rsidR="00424792">
        <w:rPr>
          <w:rFonts w:ascii="Times New Roman" w:eastAsia="Times New Roman" w:hAnsi="Times New Roman"/>
          <w:b/>
        </w:rPr>
        <w:t xml:space="preserve"> Edition (2023) Florida Building Code</w:t>
      </w:r>
      <w:r>
        <w:rPr>
          <w:rFonts w:ascii="Times New Roman" w:eastAsia="Times New Roman" w:hAnsi="Times New Roman"/>
          <w:b/>
        </w:rPr>
        <w:t>, Building.</w:t>
      </w:r>
    </w:p>
    <w:p w14:paraId="37A8009E" w14:textId="668AACFC" w:rsidR="00613FB2" w:rsidRPr="00291618" w:rsidRDefault="00613FB2" w:rsidP="00613FB2">
      <w:pPr>
        <w:spacing w:after="0"/>
        <w:ind w:left="0" w:firstLine="0"/>
        <w:rPr>
          <w:rFonts w:ascii="Times New Roman" w:eastAsia="Times New Roman" w:hAnsi="Times New Roman"/>
        </w:rPr>
      </w:pPr>
      <w:r w:rsidRPr="00291618">
        <w:rPr>
          <w:rFonts w:ascii="Times New Roman" w:eastAsia="Times New Roman" w:hAnsi="Times New Roman"/>
          <w:b/>
        </w:rPr>
        <w:t>Note 1</w:t>
      </w:r>
      <w:r w:rsidRPr="00291618">
        <w:rPr>
          <w:rFonts w:ascii="Times New Roman" w:eastAsia="Times New Roman" w:hAnsi="Times New Roman"/>
        </w:rPr>
        <w:t xml:space="preserve">:  </w:t>
      </w:r>
      <w:r w:rsidRPr="00291618">
        <w:rPr>
          <w:rFonts w:ascii="Times New Roman" w:eastAsia="Times New Roman" w:hAnsi="Times New Roman"/>
          <w:highlight w:val="yellow"/>
        </w:rPr>
        <w:t>Throughout the document, change International Building Code to Florida Building Code, Building; Energy Conservation Code to</w:t>
      </w:r>
      <w:r w:rsidRPr="00291618">
        <w:rPr>
          <w:rFonts w:ascii="Times New Roman" w:eastAsia="Times New Roman" w:hAnsi="Times New Roman"/>
          <w:strike/>
          <w:color w:val="FF0000"/>
          <w:highlight w:val="yellow"/>
        </w:rPr>
        <w:t xml:space="preserve"> </w:t>
      </w:r>
      <w:r w:rsidRPr="00291618">
        <w:rPr>
          <w:rFonts w:ascii="Times New Roman" w:eastAsia="Times New Roman" w:hAnsi="Times New Roman"/>
          <w:highlight w:val="yellow"/>
        </w:rPr>
        <w:t>the Florida Building Code, Energy Conservation; change the International Existing Building Code to Florida Building Code, Existing Building; change the International Fire code to Florida Fire Prevention Code; change International Fuel Gas Code to Florida Building Code, Fuel Gas; change the International Mechanical Code to Florida Building Code, Mechanical; change the International Plumbing Code to Florida Building Code, Plumbing; change the International Residential Code to Florida Building Code, Residential.</w:t>
      </w:r>
    </w:p>
    <w:p w14:paraId="03AFE085" w14:textId="77777777" w:rsidR="0066749F" w:rsidRDefault="0066749F"/>
    <w:p w14:paraId="737DC1C7" w14:textId="1A0CA85C" w:rsidR="00613FB2" w:rsidRPr="00424792" w:rsidRDefault="00424792" w:rsidP="00424792">
      <w:pPr>
        <w:autoSpaceDE w:val="0"/>
        <w:autoSpaceDN w:val="0"/>
        <w:adjustRightInd w:val="0"/>
        <w:ind w:left="0" w:firstLine="0"/>
        <w:rPr>
          <w:rFonts w:cs="Arial"/>
          <w:b/>
          <w:bCs/>
          <w:color w:val="00B0F0"/>
          <w:sz w:val="24"/>
          <w:szCs w:val="24"/>
        </w:rPr>
      </w:pPr>
      <w:r w:rsidRPr="00424792">
        <w:rPr>
          <w:b/>
          <w:bCs/>
          <w:color w:val="00B0F0"/>
          <w:sz w:val="24"/>
          <w:szCs w:val="24"/>
        </w:rPr>
        <w:t>CHAPTER 1 SCOPE AND ADMINISTRATION</w:t>
      </w:r>
    </w:p>
    <w:p w14:paraId="718BB235" w14:textId="77777777" w:rsidR="003B6FD3" w:rsidRDefault="003B6FD3" w:rsidP="003B6FD3">
      <w:pPr>
        <w:shd w:val="clear" w:color="auto" w:fill="C1E4F5"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r>
        <w:rPr>
          <w:b/>
          <w:bCs/>
          <w:i/>
          <w:iCs/>
          <w:color w:val="000000" w:themeColor="text1"/>
          <w:sz w:val="28"/>
          <w:szCs w:val="28"/>
        </w:rPr>
        <w:t>Revise section 102.2</w:t>
      </w:r>
      <w:r>
        <w:rPr>
          <w:color w:val="000000" w:themeColor="text1"/>
          <w:sz w:val="28"/>
          <w:szCs w:val="28"/>
        </w:rPr>
        <w:t xml:space="preserve"> </w:t>
      </w:r>
      <w:r>
        <w:rPr>
          <w:b/>
          <w:bCs/>
          <w:color w:val="000000" w:themeColor="text1"/>
          <w:sz w:val="24"/>
          <w:szCs w:val="24"/>
        </w:rPr>
        <w:t>as follows:</w:t>
      </w:r>
      <w:r>
        <w:rPr>
          <w:color w:val="000000" w:themeColor="text1"/>
          <w:sz w:val="24"/>
          <w:szCs w:val="24"/>
        </w:rPr>
        <w:t xml:space="preserve"> </w:t>
      </w:r>
    </w:p>
    <w:p w14:paraId="174082F5" w14:textId="77777777" w:rsidR="003B6FD3" w:rsidRDefault="003B6FD3" w:rsidP="003B6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sz w:val="24"/>
          <w:szCs w:val="24"/>
        </w:rPr>
      </w:pPr>
    </w:p>
    <w:p w14:paraId="20ECB378" w14:textId="77777777" w:rsidR="003B6FD3" w:rsidRDefault="003B6FD3" w:rsidP="003B6FD3">
      <w:pPr>
        <w:adjustRightInd w:val="0"/>
        <w:ind w:left="360" w:right="720" w:hanging="180"/>
        <w:rPr>
          <w:rFonts w:eastAsiaTheme="minorHAnsi"/>
          <w:i/>
          <w:iCs/>
          <w:color w:val="000000" w:themeColor="text1"/>
          <w:sz w:val="24"/>
          <w:szCs w:val="24"/>
        </w:rPr>
      </w:pPr>
      <w:r>
        <w:rPr>
          <w:rFonts w:eastAsiaTheme="minorHAnsi"/>
          <w:b/>
          <w:bCs/>
          <w:color w:val="000000" w:themeColor="text1"/>
          <w:sz w:val="24"/>
          <w:szCs w:val="24"/>
        </w:rPr>
        <w:t xml:space="preserve">102.2 Building. </w:t>
      </w:r>
      <w:r>
        <w:rPr>
          <w:rFonts w:eastAsiaTheme="minorHAnsi"/>
          <w:color w:val="000000" w:themeColor="text1"/>
          <w:sz w:val="24"/>
          <w:szCs w:val="24"/>
        </w:rPr>
        <w:t xml:space="preserve">The provisions of the </w:t>
      </w:r>
      <w:r>
        <w:rPr>
          <w:rFonts w:eastAsiaTheme="minorHAnsi"/>
          <w:i/>
          <w:iCs/>
          <w:color w:val="000000" w:themeColor="text1"/>
          <w:sz w:val="24"/>
          <w:szCs w:val="24"/>
        </w:rPr>
        <w:t xml:space="preserve">Florida Building Code </w:t>
      </w:r>
      <w:r>
        <w:rPr>
          <w:rFonts w:eastAsiaTheme="minorHAnsi"/>
          <w:color w:val="000000" w:themeColor="text1"/>
          <w:sz w:val="24"/>
          <w:szCs w:val="24"/>
        </w:rPr>
        <w:t xml:space="preserve">shall apply to the construction, erection, alteration, modification, repair, equipment, use and occupancy, location, maintenance, removal and demolition of every public and private building, structure or facility or floating residential structure, or any appurtenances connected or attached to such buildings, structures or facilities. Additions, alterations, repairs and changes of use or occupancy group in all buildings and structures shall comply with the provisions provided in the </w:t>
      </w:r>
      <w:r>
        <w:rPr>
          <w:rFonts w:eastAsiaTheme="minorHAnsi"/>
          <w:i/>
          <w:iCs/>
          <w:color w:val="000000" w:themeColor="text1"/>
          <w:sz w:val="24"/>
          <w:szCs w:val="24"/>
        </w:rPr>
        <w:t>Florida Building Code, Existing Building</w:t>
      </w:r>
      <w:r>
        <w:rPr>
          <w:rFonts w:eastAsiaTheme="minorHAnsi"/>
          <w:color w:val="000000" w:themeColor="text1"/>
          <w:sz w:val="24"/>
          <w:szCs w:val="24"/>
        </w:rPr>
        <w:t>. The following</w:t>
      </w:r>
      <w:r>
        <w:rPr>
          <w:rFonts w:eastAsiaTheme="minorHAnsi"/>
          <w:i/>
          <w:iCs/>
          <w:color w:val="000000" w:themeColor="text1"/>
          <w:sz w:val="24"/>
          <w:szCs w:val="24"/>
        </w:rPr>
        <w:t xml:space="preserve"> </w:t>
      </w:r>
      <w:r>
        <w:rPr>
          <w:rFonts w:eastAsiaTheme="minorHAnsi"/>
          <w:color w:val="000000" w:themeColor="text1"/>
          <w:sz w:val="24"/>
          <w:szCs w:val="24"/>
        </w:rPr>
        <w:t xml:space="preserve">buildings, structures and facilities are exempt from the </w:t>
      </w:r>
      <w:r>
        <w:rPr>
          <w:rFonts w:eastAsiaTheme="minorHAnsi"/>
          <w:i/>
          <w:iCs/>
          <w:color w:val="000000" w:themeColor="text1"/>
          <w:sz w:val="24"/>
          <w:szCs w:val="24"/>
        </w:rPr>
        <w:t xml:space="preserve">Florida Building Code </w:t>
      </w:r>
      <w:r>
        <w:rPr>
          <w:rFonts w:eastAsiaTheme="minorHAnsi"/>
          <w:color w:val="000000" w:themeColor="text1"/>
          <w:sz w:val="24"/>
          <w:szCs w:val="24"/>
        </w:rPr>
        <w:t>as provided by law, and any further exemptions shall be as determined by the legislature and provided by law:</w:t>
      </w:r>
    </w:p>
    <w:p w14:paraId="33ADBA7E" w14:textId="77777777" w:rsidR="003B6FD3" w:rsidRDefault="003B6FD3" w:rsidP="003B6FD3">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afterAutospacing="0" w:line="256" w:lineRule="auto"/>
        <w:ind w:left="810" w:right="720" w:hanging="180"/>
        <w:contextualSpacing/>
        <w:rPr>
          <w:color w:val="000000" w:themeColor="text1"/>
          <w:sz w:val="24"/>
          <w:szCs w:val="24"/>
        </w:rPr>
      </w:pPr>
      <w:r>
        <w:rPr>
          <w:color w:val="000000" w:themeColor="text1"/>
          <w:sz w:val="24"/>
          <w:szCs w:val="24"/>
        </w:rPr>
        <w:t xml:space="preserve">– (k) No change </w:t>
      </w:r>
    </w:p>
    <w:p w14:paraId="2AD83A95" w14:textId="77777777" w:rsidR="003B6FD3" w:rsidRPr="00173C59" w:rsidRDefault="003B6FD3" w:rsidP="003B6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right="720" w:hanging="180"/>
        <w:rPr>
          <w:sz w:val="24"/>
          <w:szCs w:val="24"/>
          <w:u w:val="single"/>
        </w:rPr>
      </w:pPr>
      <w:r w:rsidRPr="00173C59">
        <w:rPr>
          <w:sz w:val="24"/>
          <w:szCs w:val="24"/>
        </w:rPr>
        <w:t xml:space="preserve">   </w:t>
      </w:r>
      <w:r w:rsidRPr="00173C59">
        <w:rPr>
          <w:sz w:val="24"/>
          <w:szCs w:val="24"/>
          <w:u w:val="single"/>
        </w:rPr>
        <w:t>(l)</w:t>
      </w:r>
      <w:r w:rsidRPr="00173C59">
        <w:rPr>
          <w:sz w:val="24"/>
          <w:szCs w:val="24"/>
          <w:u w:val="single"/>
        </w:rPr>
        <w:t> </w:t>
      </w:r>
      <w:r w:rsidRPr="00173C59">
        <w:rPr>
          <w:sz w:val="24"/>
          <w:szCs w:val="24"/>
          <w:u w:val="single"/>
        </w:rPr>
        <w:t>A drone port as defined in s. 330.41(2).</w:t>
      </w:r>
    </w:p>
    <w:p w14:paraId="444C328E" w14:textId="77777777" w:rsidR="003B6FD3" w:rsidRPr="00173C59" w:rsidRDefault="003B6FD3" w:rsidP="003B6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20"/>
        <w:rPr>
          <w:sz w:val="24"/>
          <w:szCs w:val="24"/>
        </w:rPr>
      </w:pPr>
    </w:p>
    <w:p w14:paraId="3A3C55EA" w14:textId="77777777" w:rsidR="003B6FD3" w:rsidRPr="00173C59" w:rsidRDefault="003B6FD3" w:rsidP="003B6FD3">
      <w:pPr>
        <w:spacing w:after="160"/>
        <w:rPr>
          <w:rFonts w:eastAsiaTheme="minorHAnsi"/>
          <w:b/>
          <w:sz w:val="24"/>
          <w:szCs w:val="24"/>
        </w:rPr>
      </w:pPr>
      <w:r w:rsidRPr="00173C59">
        <w:rPr>
          <w:rFonts w:eastAsiaTheme="minorHAnsi"/>
          <w:b/>
          <w:sz w:val="24"/>
          <w:szCs w:val="24"/>
        </w:rPr>
        <w:t>(Code language for consistency with HB 327 – bill effective date – July 1, 2023)</w:t>
      </w:r>
    </w:p>
    <w:p w14:paraId="38C331AE" w14:textId="6183B881" w:rsidR="003B6FD3" w:rsidRDefault="006F6690" w:rsidP="00253FCD">
      <w:pPr>
        <w:pStyle w:val="ListParagraph"/>
        <w:widowControl w:val="0"/>
        <w:tabs>
          <w:tab w:val="left" w:pos="487"/>
        </w:tabs>
        <w:autoSpaceDE w:val="0"/>
        <w:autoSpaceDN w:val="0"/>
        <w:spacing w:after="0" w:afterAutospacing="0" w:line="314" w:lineRule="auto"/>
        <w:ind w:firstLine="0"/>
        <w:contextualSpacing w:val="0"/>
        <w:rPr>
          <w:rFonts w:ascii="Arial" w:hAnsi="Arial" w:cs="Arial"/>
          <w:b/>
          <w:sz w:val="18"/>
        </w:rPr>
      </w:pPr>
      <w:r>
        <w:rPr>
          <w:rFonts w:ascii="Arial" w:hAnsi="Arial" w:cs="Arial"/>
          <w:b/>
          <w:sz w:val="18"/>
        </w:rPr>
        <w:t>Revise to read as follows:</w:t>
      </w:r>
    </w:p>
    <w:p w14:paraId="79A743B6" w14:textId="77777777" w:rsidR="003B6FD3" w:rsidRDefault="003B6FD3" w:rsidP="00253FCD">
      <w:pPr>
        <w:pStyle w:val="ListParagraph"/>
        <w:widowControl w:val="0"/>
        <w:tabs>
          <w:tab w:val="left" w:pos="487"/>
        </w:tabs>
        <w:autoSpaceDE w:val="0"/>
        <w:autoSpaceDN w:val="0"/>
        <w:spacing w:after="0" w:afterAutospacing="0" w:line="314" w:lineRule="auto"/>
        <w:ind w:firstLine="0"/>
        <w:contextualSpacing w:val="0"/>
        <w:rPr>
          <w:rFonts w:ascii="Arial" w:hAnsi="Arial" w:cs="Arial"/>
          <w:b/>
          <w:sz w:val="18"/>
        </w:rPr>
      </w:pPr>
    </w:p>
    <w:p w14:paraId="0BA8C7D7" w14:textId="3355B255" w:rsidR="00253FCD" w:rsidRDefault="00B506BB" w:rsidP="00253FCD">
      <w:pPr>
        <w:pStyle w:val="ListParagraph"/>
        <w:widowControl w:val="0"/>
        <w:tabs>
          <w:tab w:val="left" w:pos="487"/>
        </w:tabs>
        <w:autoSpaceDE w:val="0"/>
        <w:autoSpaceDN w:val="0"/>
        <w:spacing w:after="0" w:afterAutospacing="0" w:line="314" w:lineRule="auto"/>
        <w:ind w:firstLine="0"/>
        <w:contextualSpacing w:val="0"/>
        <w:rPr>
          <w:rFonts w:ascii="Arial" w:hAnsi="Arial" w:cs="Arial"/>
          <w:b/>
          <w:sz w:val="18"/>
        </w:rPr>
      </w:pPr>
      <w:r w:rsidRPr="00B455FC">
        <w:rPr>
          <w:rFonts w:ascii="Arial" w:hAnsi="Arial" w:cs="Arial"/>
          <w:b/>
          <w:sz w:val="18"/>
        </w:rPr>
        <w:t>104.11</w:t>
      </w:r>
      <w:r w:rsidRPr="00B455FC">
        <w:rPr>
          <w:rFonts w:ascii="Arial" w:hAnsi="Arial" w:cs="Arial"/>
          <w:b/>
          <w:spacing w:val="-1"/>
          <w:sz w:val="18"/>
        </w:rPr>
        <w:t xml:space="preserve"> </w:t>
      </w:r>
      <w:r w:rsidRPr="00B455FC">
        <w:rPr>
          <w:rFonts w:ascii="Arial" w:hAnsi="Arial" w:cs="Arial"/>
          <w:b/>
          <w:sz w:val="18"/>
        </w:rPr>
        <w:t>Alternative</w:t>
      </w:r>
      <w:r w:rsidRPr="00B455FC">
        <w:rPr>
          <w:rFonts w:ascii="Arial" w:hAnsi="Arial" w:cs="Arial"/>
          <w:b/>
          <w:spacing w:val="-1"/>
          <w:sz w:val="18"/>
        </w:rPr>
        <w:t xml:space="preserve"> </w:t>
      </w:r>
      <w:r w:rsidRPr="00B455FC">
        <w:rPr>
          <w:rFonts w:ascii="Arial" w:hAnsi="Arial" w:cs="Arial"/>
          <w:b/>
          <w:sz w:val="18"/>
        </w:rPr>
        <w:t>materials,</w:t>
      </w:r>
      <w:r w:rsidRPr="00B455FC">
        <w:rPr>
          <w:rFonts w:ascii="Arial" w:hAnsi="Arial" w:cs="Arial"/>
          <w:b/>
          <w:spacing w:val="-1"/>
          <w:sz w:val="18"/>
        </w:rPr>
        <w:t xml:space="preserve"> </w:t>
      </w:r>
      <w:r w:rsidRPr="00B455FC">
        <w:rPr>
          <w:rFonts w:ascii="Arial" w:hAnsi="Arial" w:cs="Arial"/>
          <w:b/>
          <w:sz w:val="18"/>
        </w:rPr>
        <w:t>design</w:t>
      </w:r>
      <w:r w:rsidRPr="00B455FC">
        <w:rPr>
          <w:rFonts w:ascii="Arial" w:hAnsi="Arial" w:cs="Arial"/>
          <w:b/>
          <w:spacing w:val="-1"/>
          <w:sz w:val="18"/>
        </w:rPr>
        <w:t xml:space="preserve"> </w:t>
      </w:r>
      <w:r w:rsidRPr="00B455FC">
        <w:rPr>
          <w:rFonts w:ascii="Arial" w:hAnsi="Arial" w:cs="Arial"/>
          <w:b/>
          <w:sz w:val="18"/>
        </w:rPr>
        <w:t>and</w:t>
      </w:r>
      <w:r w:rsidRPr="00B455FC">
        <w:rPr>
          <w:rFonts w:ascii="Arial" w:hAnsi="Arial" w:cs="Arial"/>
          <w:b/>
          <w:spacing w:val="-1"/>
          <w:sz w:val="18"/>
        </w:rPr>
        <w:t xml:space="preserve"> </w:t>
      </w:r>
      <w:r w:rsidRPr="00B455FC">
        <w:rPr>
          <w:rFonts w:ascii="Arial" w:hAnsi="Arial" w:cs="Arial"/>
          <w:b/>
          <w:sz w:val="18"/>
        </w:rPr>
        <w:t>methods</w:t>
      </w:r>
      <w:r w:rsidRPr="00B455FC">
        <w:rPr>
          <w:rFonts w:ascii="Arial" w:hAnsi="Arial" w:cs="Arial"/>
          <w:b/>
          <w:spacing w:val="-1"/>
          <w:sz w:val="18"/>
        </w:rPr>
        <w:t xml:space="preserve"> </w:t>
      </w:r>
      <w:r w:rsidRPr="00B455FC">
        <w:rPr>
          <w:rFonts w:ascii="Arial" w:hAnsi="Arial" w:cs="Arial"/>
          <w:b/>
          <w:sz w:val="18"/>
        </w:rPr>
        <w:t>of</w:t>
      </w:r>
      <w:r w:rsidRPr="00B455FC">
        <w:rPr>
          <w:rFonts w:ascii="Arial" w:hAnsi="Arial" w:cs="Arial"/>
          <w:b/>
          <w:spacing w:val="-1"/>
          <w:sz w:val="18"/>
        </w:rPr>
        <w:t xml:space="preserve"> </w:t>
      </w:r>
      <w:r w:rsidRPr="00B455FC">
        <w:rPr>
          <w:rFonts w:ascii="Arial" w:hAnsi="Arial" w:cs="Arial"/>
          <w:b/>
          <w:sz w:val="18"/>
        </w:rPr>
        <w:t>construction</w:t>
      </w:r>
      <w:r w:rsidRPr="00B455FC">
        <w:rPr>
          <w:rFonts w:ascii="Arial" w:hAnsi="Arial" w:cs="Arial"/>
          <w:b/>
          <w:spacing w:val="-1"/>
          <w:sz w:val="18"/>
        </w:rPr>
        <w:t xml:space="preserve"> </w:t>
      </w:r>
      <w:r w:rsidRPr="00B455FC">
        <w:rPr>
          <w:rFonts w:ascii="Arial" w:hAnsi="Arial" w:cs="Arial"/>
          <w:b/>
          <w:sz w:val="18"/>
        </w:rPr>
        <w:t>and</w:t>
      </w:r>
      <w:r w:rsidRPr="00B455FC">
        <w:rPr>
          <w:rFonts w:ascii="Arial" w:hAnsi="Arial" w:cs="Arial"/>
          <w:b/>
          <w:spacing w:val="-1"/>
          <w:sz w:val="18"/>
        </w:rPr>
        <w:t xml:space="preserve"> </w:t>
      </w:r>
      <w:r w:rsidRPr="00B455FC">
        <w:rPr>
          <w:rFonts w:ascii="Arial" w:hAnsi="Arial" w:cs="Arial"/>
          <w:b/>
          <w:sz w:val="18"/>
        </w:rPr>
        <w:t>equipment.</w:t>
      </w:r>
      <w:r w:rsidR="00450D78" w:rsidRPr="00B455FC">
        <w:rPr>
          <w:rFonts w:ascii="Arial" w:hAnsi="Arial" w:cs="Arial"/>
          <w:b/>
          <w:sz w:val="18"/>
        </w:rPr>
        <w:t xml:space="preserve"> </w:t>
      </w:r>
    </w:p>
    <w:p w14:paraId="43CDB9C8" w14:textId="46FBAD70" w:rsidR="008F4E78" w:rsidRPr="00B455FC" w:rsidRDefault="008F4E78" w:rsidP="008F4E78">
      <w:pPr>
        <w:pStyle w:val="ListParagraph"/>
        <w:widowControl w:val="0"/>
        <w:tabs>
          <w:tab w:val="left" w:pos="487"/>
        </w:tabs>
        <w:autoSpaceDE w:val="0"/>
        <w:autoSpaceDN w:val="0"/>
        <w:spacing w:after="0" w:afterAutospacing="0" w:line="314" w:lineRule="auto"/>
        <w:ind w:firstLine="0"/>
        <w:contextualSpacing w:val="0"/>
        <w:rPr>
          <w:rFonts w:ascii="Arial" w:hAnsi="Arial" w:cs="Arial"/>
          <w:sz w:val="18"/>
        </w:rPr>
      </w:pPr>
      <w:r w:rsidRPr="00B455FC">
        <w:rPr>
          <w:rFonts w:ascii="Arial" w:hAnsi="Arial" w:cs="Arial"/>
          <w:sz w:val="18"/>
        </w:rPr>
        <w:t>The provisions of this code are not intended to prevent</w:t>
      </w:r>
      <w:r w:rsidRPr="00B455FC">
        <w:rPr>
          <w:rFonts w:ascii="Arial" w:hAnsi="Arial" w:cs="Arial"/>
          <w:spacing w:val="-1"/>
          <w:sz w:val="18"/>
        </w:rPr>
        <w:t xml:space="preserve"> </w:t>
      </w:r>
      <w:r w:rsidRPr="00B455FC">
        <w:rPr>
          <w:rFonts w:ascii="Arial" w:hAnsi="Arial" w:cs="Arial"/>
          <w:sz w:val="18"/>
        </w:rPr>
        <w:t>the</w:t>
      </w:r>
      <w:r w:rsidRPr="00B455FC">
        <w:rPr>
          <w:rFonts w:ascii="Arial" w:hAnsi="Arial" w:cs="Arial"/>
          <w:spacing w:val="-1"/>
          <w:sz w:val="18"/>
        </w:rPr>
        <w:t xml:space="preserve"> </w:t>
      </w:r>
      <w:r w:rsidRPr="00B455FC">
        <w:rPr>
          <w:rFonts w:ascii="Arial" w:hAnsi="Arial" w:cs="Arial"/>
          <w:sz w:val="18"/>
        </w:rPr>
        <w:t>installation</w:t>
      </w:r>
      <w:r w:rsidRPr="00B455FC">
        <w:rPr>
          <w:rFonts w:ascii="Arial" w:hAnsi="Arial" w:cs="Arial"/>
          <w:spacing w:val="-1"/>
          <w:sz w:val="18"/>
        </w:rPr>
        <w:t xml:space="preserve"> </w:t>
      </w:r>
      <w:r w:rsidRPr="00B455FC">
        <w:rPr>
          <w:rFonts w:ascii="Arial" w:hAnsi="Arial" w:cs="Arial"/>
          <w:sz w:val="18"/>
        </w:rPr>
        <w:t>of</w:t>
      </w:r>
      <w:r w:rsidRPr="00B455FC">
        <w:rPr>
          <w:rFonts w:ascii="Arial" w:hAnsi="Arial" w:cs="Arial"/>
          <w:spacing w:val="-1"/>
          <w:sz w:val="18"/>
        </w:rPr>
        <w:t xml:space="preserve"> </w:t>
      </w:r>
      <w:r w:rsidRPr="00B455FC">
        <w:rPr>
          <w:rFonts w:ascii="Arial" w:hAnsi="Arial" w:cs="Arial"/>
          <w:sz w:val="18"/>
        </w:rPr>
        <w:t>any</w:t>
      </w:r>
      <w:r w:rsidRPr="00B455FC">
        <w:rPr>
          <w:rFonts w:ascii="Arial" w:hAnsi="Arial" w:cs="Arial"/>
          <w:spacing w:val="-1"/>
          <w:sz w:val="18"/>
        </w:rPr>
        <w:t xml:space="preserve"> </w:t>
      </w:r>
      <w:r w:rsidRPr="00B455FC">
        <w:rPr>
          <w:rFonts w:ascii="Arial" w:hAnsi="Arial" w:cs="Arial"/>
          <w:sz w:val="18"/>
        </w:rPr>
        <w:t>material</w:t>
      </w:r>
      <w:r w:rsidRPr="00B455FC">
        <w:rPr>
          <w:rFonts w:ascii="Arial" w:hAnsi="Arial" w:cs="Arial"/>
          <w:spacing w:val="-1"/>
          <w:sz w:val="18"/>
        </w:rPr>
        <w:t xml:space="preserve"> </w:t>
      </w:r>
      <w:r w:rsidRPr="00B455FC">
        <w:rPr>
          <w:rFonts w:ascii="Arial" w:hAnsi="Arial" w:cs="Arial"/>
          <w:sz w:val="18"/>
        </w:rPr>
        <w:t>or</w:t>
      </w:r>
      <w:r w:rsidRPr="00B455FC">
        <w:rPr>
          <w:rFonts w:ascii="Arial" w:hAnsi="Arial" w:cs="Arial"/>
          <w:spacing w:val="-1"/>
          <w:sz w:val="18"/>
        </w:rPr>
        <w:t xml:space="preserve"> </w:t>
      </w:r>
      <w:r w:rsidRPr="00B455FC">
        <w:rPr>
          <w:rFonts w:ascii="Arial" w:hAnsi="Arial" w:cs="Arial"/>
          <w:sz w:val="18"/>
        </w:rPr>
        <w:t>to</w:t>
      </w:r>
      <w:r w:rsidRPr="00B455FC">
        <w:rPr>
          <w:rFonts w:ascii="Arial" w:hAnsi="Arial" w:cs="Arial"/>
          <w:spacing w:val="-1"/>
          <w:sz w:val="18"/>
        </w:rPr>
        <w:t xml:space="preserve"> </w:t>
      </w:r>
      <w:r w:rsidRPr="00B455FC">
        <w:rPr>
          <w:rFonts w:ascii="Arial" w:hAnsi="Arial" w:cs="Arial"/>
          <w:sz w:val="18"/>
        </w:rPr>
        <w:t>prohibit</w:t>
      </w:r>
      <w:r w:rsidRPr="00B455FC">
        <w:rPr>
          <w:rFonts w:ascii="Arial" w:hAnsi="Arial" w:cs="Arial"/>
          <w:spacing w:val="-1"/>
          <w:sz w:val="18"/>
        </w:rPr>
        <w:t xml:space="preserve"> </w:t>
      </w:r>
      <w:r w:rsidRPr="00B455FC">
        <w:rPr>
          <w:rFonts w:ascii="Arial" w:hAnsi="Arial" w:cs="Arial"/>
          <w:sz w:val="18"/>
        </w:rPr>
        <w:t>any</w:t>
      </w:r>
      <w:r w:rsidRPr="00B455FC">
        <w:rPr>
          <w:rFonts w:ascii="Arial" w:hAnsi="Arial" w:cs="Arial"/>
          <w:spacing w:val="-1"/>
          <w:sz w:val="18"/>
        </w:rPr>
        <w:t xml:space="preserve"> </w:t>
      </w:r>
      <w:r w:rsidRPr="00B455FC">
        <w:rPr>
          <w:rFonts w:ascii="Arial" w:hAnsi="Arial" w:cs="Arial"/>
          <w:sz w:val="18"/>
        </w:rPr>
        <w:t>design</w:t>
      </w:r>
      <w:r w:rsidRPr="00B455FC">
        <w:rPr>
          <w:rFonts w:ascii="Arial" w:hAnsi="Arial" w:cs="Arial"/>
          <w:spacing w:val="-1"/>
          <w:sz w:val="18"/>
        </w:rPr>
        <w:t xml:space="preserve"> </w:t>
      </w:r>
      <w:r w:rsidRPr="00B455FC">
        <w:rPr>
          <w:rFonts w:ascii="Arial" w:hAnsi="Arial" w:cs="Arial"/>
          <w:sz w:val="18"/>
        </w:rPr>
        <w:t>or</w:t>
      </w:r>
      <w:r w:rsidRPr="00B455FC">
        <w:rPr>
          <w:rFonts w:ascii="Arial" w:hAnsi="Arial" w:cs="Arial"/>
          <w:spacing w:val="-1"/>
          <w:sz w:val="18"/>
        </w:rPr>
        <w:t xml:space="preserve"> </w:t>
      </w:r>
      <w:r w:rsidRPr="00B455FC">
        <w:rPr>
          <w:rFonts w:ascii="Arial" w:hAnsi="Arial" w:cs="Arial"/>
          <w:sz w:val="18"/>
        </w:rPr>
        <w:t>method</w:t>
      </w:r>
      <w:r w:rsidRPr="00B455FC">
        <w:rPr>
          <w:rFonts w:ascii="Arial" w:hAnsi="Arial" w:cs="Arial"/>
          <w:spacing w:val="-1"/>
          <w:sz w:val="18"/>
        </w:rPr>
        <w:t xml:space="preserve"> </w:t>
      </w:r>
      <w:r w:rsidRPr="00B455FC">
        <w:rPr>
          <w:rFonts w:ascii="Arial" w:hAnsi="Arial" w:cs="Arial"/>
          <w:sz w:val="18"/>
        </w:rPr>
        <w:t>of</w:t>
      </w:r>
      <w:r w:rsidRPr="00B455FC">
        <w:rPr>
          <w:rFonts w:ascii="Arial" w:hAnsi="Arial" w:cs="Arial"/>
          <w:spacing w:val="-1"/>
          <w:sz w:val="18"/>
        </w:rPr>
        <w:t xml:space="preserve"> </w:t>
      </w:r>
      <w:r w:rsidRPr="00B455FC">
        <w:rPr>
          <w:rFonts w:ascii="Arial" w:hAnsi="Arial" w:cs="Arial"/>
          <w:sz w:val="18"/>
        </w:rPr>
        <w:t>construction</w:t>
      </w:r>
      <w:r w:rsidRPr="00B455FC">
        <w:rPr>
          <w:rFonts w:ascii="Arial" w:hAnsi="Arial" w:cs="Arial"/>
          <w:spacing w:val="-1"/>
          <w:sz w:val="18"/>
        </w:rPr>
        <w:t xml:space="preserve"> </w:t>
      </w:r>
      <w:r w:rsidRPr="00B455FC">
        <w:rPr>
          <w:rFonts w:ascii="Arial" w:hAnsi="Arial" w:cs="Arial"/>
          <w:sz w:val="18"/>
        </w:rPr>
        <w:t>not</w:t>
      </w:r>
      <w:r w:rsidRPr="00B455FC">
        <w:rPr>
          <w:rFonts w:ascii="Arial" w:hAnsi="Arial" w:cs="Arial"/>
          <w:spacing w:val="-1"/>
          <w:sz w:val="18"/>
        </w:rPr>
        <w:t xml:space="preserve"> </w:t>
      </w:r>
      <w:r w:rsidRPr="00B455FC">
        <w:rPr>
          <w:rFonts w:ascii="Arial" w:hAnsi="Arial" w:cs="Arial"/>
          <w:sz w:val="18"/>
        </w:rPr>
        <w:t>specifically</w:t>
      </w:r>
      <w:r w:rsidRPr="00B455FC">
        <w:rPr>
          <w:rFonts w:ascii="Arial" w:hAnsi="Arial" w:cs="Arial"/>
          <w:spacing w:val="-1"/>
          <w:sz w:val="18"/>
        </w:rPr>
        <w:t xml:space="preserve"> </w:t>
      </w:r>
      <w:r w:rsidRPr="00B455FC">
        <w:rPr>
          <w:rFonts w:ascii="Arial" w:hAnsi="Arial" w:cs="Arial"/>
          <w:sz w:val="18"/>
        </w:rPr>
        <w:t>prescribed</w:t>
      </w:r>
      <w:r w:rsidRPr="00B455FC">
        <w:rPr>
          <w:rFonts w:ascii="Arial" w:hAnsi="Arial" w:cs="Arial"/>
          <w:spacing w:val="-1"/>
          <w:sz w:val="18"/>
        </w:rPr>
        <w:t xml:space="preserve"> </w:t>
      </w:r>
      <w:r w:rsidRPr="00B455FC">
        <w:rPr>
          <w:rFonts w:ascii="Arial" w:hAnsi="Arial" w:cs="Arial"/>
          <w:sz w:val="18"/>
        </w:rPr>
        <w:t>by</w:t>
      </w:r>
      <w:r w:rsidRPr="00B455FC">
        <w:rPr>
          <w:rFonts w:ascii="Arial" w:hAnsi="Arial" w:cs="Arial"/>
          <w:spacing w:val="-1"/>
          <w:sz w:val="18"/>
        </w:rPr>
        <w:t xml:space="preserve"> </w:t>
      </w:r>
      <w:r w:rsidRPr="00B455FC">
        <w:rPr>
          <w:rFonts w:ascii="Arial" w:hAnsi="Arial" w:cs="Arial"/>
          <w:sz w:val="18"/>
        </w:rPr>
        <w:t>this</w:t>
      </w:r>
      <w:r w:rsidRPr="00B455FC">
        <w:rPr>
          <w:rFonts w:ascii="Arial" w:hAnsi="Arial" w:cs="Arial"/>
          <w:spacing w:val="-1"/>
          <w:sz w:val="18"/>
        </w:rPr>
        <w:t xml:space="preserve"> </w:t>
      </w:r>
      <w:r w:rsidRPr="00B455FC">
        <w:rPr>
          <w:rFonts w:ascii="Arial" w:hAnsi="Arial" w:cs="Arial"/>
          <w:sz w:val="18"/>
        </w:rPr>
        <w:t>code,</w:t>
      </w:r>
      <w:r w:rsidRPr="00B455FC">
        <w:rPr>
          <w:rFonts w:ascii="Arial" w:hAnsi="Arial" w:cs="Arial"/>
          <w:spacing w:val="-1"/>
          <w:sz w:val="18"/>
        </w:rPr>
        <w:t xml:space="preserve"> </w:t>
      </w:r>
      <w:r w:rsidRPr="00B455FC">
        <w:rPr>
          <w:rFonts w:ascii="Arial" w:hAnsi="Arial" w:cs="Arial"/>
          <w:sz w:val="18"/>
        </w:rPr>
        <w:t xml:space="preserve">provided that any such alternative has been </w:t>
      </w:r>
      <w:r w:rsidRPr="00B455FC">
        <w:rPr>
          <w:rFonts w:ascii="Arial" w:hAnsi="Arial" w:cs="Arial"/>
          <w:i/>
          <w:sz w:val="18"/>
        </w:rPr>
        <w:t>approved</w:t>
      </w:r>
      <w:r w:rsidRPr="00B455FC">
        <w:rPr>
          <w:rFonts w:ascii="Arial" w:hAnsi="Arial" w:cs="Arial"/>
          <w:sz w:val="18"/>
        </w:rPr>
        <w:t xml:space="preserve">. An alternative material, design or method of construction shall be </w:t>
      </w:r>
      <w:r w:rsidRPr="00B455FC">
        <w:rPr>
          <w:rFonts w:ascii="Arial" w:hAnsi="Arial" w:cs="Arial"/>
          <w:i/>
          <w:sz w:val="18"/>
        </w:rPr>
        <w:t xml:space="preserve">approved </w:t>
      </w:r>
      <w:r w:rsidRPr="00B455FC">
        <w:rPr>
          <w:rFonts w:ascii="Arial" w:hAnsi="Arial" w:cs="Arial"/>
          <w:sz w:val="18"/>
        </w:rPr>
        <w:t xml:space="preserve">where the </w:t>
      </w:r>
      <w:r w:rsidRPr="00B455FC">
        <w:rPr>
          <w:rFonts w:ascii="Arial" w:hAnsi="Arial" w:cs="Arial"/>
          <w:i/>
          <w:sz w:val="18"/>
        </w:rPr>
        <w:t>building official</w:t>
      </w:r>
      <w:r w:rsidRPr="00B455FC">
        <w:rPr>
          <w:rFonts w:ascii="Arial" w:hAnsi="Arial" w:cs="Arial"/>
          <w:i/>
          <w:spacing w:val="-1"/>
          <w:sz w:val="18"/>
        </w:rPr>
        <w:t xml:space="preserve"> </w:t>
      </w:r>
      <w:r w:rsidRPr="00B455FC">
        <w:rPr>
          <w:rFonts w:ascii="Arial" w:hAnsi="Arial" w:cs="Arial"/>
          <w:sz w:val="18"/>
        </w:rPr>
        <w:t xml:space="preserve">finds that the proposed alternative meets </w:t>
      </w:r>
      <w:proofErr w:type="gramStart"/>
      <w:r w:rsidRPr="00B455FC">
        <w:rPr>
          <w:rFonts w:ascii="Arial" w:hAnsi="Arial" w:cs="Arial"/>
          <w:sz w:val="18"/>
        </w:rPr>
        <w:t>all of</w:t>
      </w:r>
      <w:proofErr w:type="gramEnd"/>
      <w:r w:rsidRPr="00B455FC">
        <w:rPr>
          <w:rFonts w:ascii="Arial" w:hAnsi="Arial" w:cs="Arial"/>
          <w:sz w:val="18"/>
        </w:rPr>
        <w:t xml:space="preserve"> the following:</w:t>
      </w:r>
    </w:p>
    <w:p w14:paraId="465CF85C" w14:textId="77777777" w:rsidR="008F4E78" w:rsidRPr="00B455FC" w:rsidRDefault="008F4E78" w:rsidP="008F4E78">
      <w:pPr>
        <w:pStyle w:val="ListParagraph"/>
        <w:widowControl w:val="0"/>
        <w:numPr>
          <w:ilvl w:val="1"/>
          <w:numId w:val="1"/>
        </w:numPr>
        <w:autoSpaceDE w:val="0"/>
        <w:autoSpaceDN w:val="0"/>
        <w:spacing w:before="2" w:after="0" w:afterAutospacing="0"/>
        <w:ind w:left="1440" w:hanging="254"/>
        <w:contextualSpacing w:val="0"/>
        <w:rPr>
          <w:rFonts w:ascii="Arial" w:hAnsi="Arial" w:cs="Arial"/>
          <w:sz w:val="18"/>
        </w:rPr>
      </w:pPr>
      <w:r w:rsidRPr="00B455FC">
        <w:rPr>
          <w:rFonts w:ascii="Arial" w:hAnsi="Arial" w:cs="Arial"/>
          <w:sz w:val="18"/>
        </w:rPr>
        <w:t>The</w:t>
      </w:r>
      <w:r w:rsidRPr="00B455FC">
        <w:rPr>
          <w:rFonts w:ascii="Arial" w:hAnsi="Arial" w:cs="Arial"/>
          <w:spacing w:val="-4"/>
          <w:sz w:val="18"/>
        </w:rPr>
        <w:t xml:space="preserve"> </w:t>
      </w:r>
      <w:r w:rsidRPr="00B455FC">
        <w:rPr>
          <w:rFonts w:ascii="Arial" w:hAnsi="Arial" w:cs="Arial"/>
          <w:sz w:val="18"/>
        </w:rPr>
        <w:t>alternative</w:t>
      </w:r>
      <w:r w:rsidRPr="00B455FC">
        <w:rPr>
          <w:rFonts w:ascii="Arial" w:hAnsi="Arial" w:cs="Arial"/>
          <w:spacing w:val="-4"/>
          <w:sz w:val="18"/>
        </w:rPr>
        <w:t xml:space="preserve"> </w:t>
      </w:r>
      <w:r w:rsidRPr="00B455FC">
        <w:rPr>
          <w:rFonts w:ascii="Arial" w:hAnsi="Arial" w:cs="Arial"/>
          <w:sz w:val="18"/>
        </w:rPr>
        <w:t>material,</w:t>
      </w:r>
      <w:r w:rsidRPr="00B455FC">
        <w:rPr>
          <w:rFonts w:ascii="Arial" w:hAnsi="Arial" w:cs="Arial"/>
          <w:spacing w:val="-3"/>
          <w:sz w:val="18"/>
        </w:rPr>
        <w:t xml:space="preserve"> </w:t>
      </w:r>
      <w:r w:rsidRPr="00B455FC">
        <w:rPr>
          <w:rFonts w:ascii="Arial" w:hAnsi="Arial" w:cs="Arial"/>
          <w:sz w:val="18"/>
        </w:rPr>
        <w:t>design</w:t>
      </w:r>
      <w:r w:rsidRPr="00B455FC">
        <w:rPr>
          <w:rFonts w:ascii="Arial" w:hAnsi="Arial" w:cs="Arial"/>
          <w:spacing w:val="-4"/>
          <w:sz w:val="18"/>
        </w:rPr>
        <w:t xml:space="preserve"> </w:t>
      </w:r>
      <w:r w:rsidRPr="00B455FC">
        <w:rPr>
          <w:rFonts w:ascii="Arial" w:hAnsi="Arial" w:cs="Arial"/>
          <w:sz w:val="18"/>
        </w:rPr>
        <w:t>or</w:t>
      </w:r>
      <w:r w:rsidRPr="00B455FC">
        <w:rPr>
          <w:rFonts w:ascii="Arial" w:hAnsi="Arial" w:cs="Arial"/>
          <w:spacing w:val="-3"/>
          <w:sz w:val="18"/>
        </w:rPr>
        <w:t xml:space="preserve"> </w:t>
      </w:r>
      <w:r w:rsidRPr="00B455FC">
        <w:rPr>
          <w:rFonts w:ascii="Arial" w:hAnsi="Arial" w:cs="Arial"/>
          <w:sz w:val="18"/>
        </w:rPr>
        <w:t>method</w:t>
      </w:r>
      <w:r w:rsidRPr="00B455FC">
        <w:rPr>
          <w:rFonts w:ascii="Arial" w:hAnsi="Arial" w:cs="Arial"/>
          <w:spacing w:val="-4"/>
          <w:sz w:val="18"/>
        </w:rPr>
        <w:t xml:space="preserve"> </w:t>
      </w:r>
      <w:r w:rsidRPr="00B455FC">
        <w:rPr>
          <w:rFonts w:ascii="Arial" w:hAnsi="Arial" w:cs="Arial"/>
          <w:sz w:val="18"/>
        </w:rPr>
        <w:t>of</w:t>
      </w:r>
      <w:r w:rsidRPr="00B455FC">
        <w:rPr>
          <w:rFonts w:ascii="Arial" w:hAnsi="Arial" w:cs="Arial"/>
          <w:spacing w:val="-4"/>
          <w:sz w:val="18"/>
        </w:rPr>
        <w:t xml:space="preserve"> </w:t>
      </w:r>
      <w:r w:rsidRPr="00B455FC">
        <w:rPr>
          <w:rFonts w:ascii="Arial" w:hAnsi="Arial" w:cs="Arial"/>
          <w:sz w:val="18"/>
        </w:rPr>
        <w:t>construction</w:t>
      </w:r>
      <w:r w:rsidRPr="00B455FC">
        <w:rPr>
          <w:rFonts w:ascii="Arial" w:hAnsi="Arial" w:cs="Arial"/>
          <w:spacing w:val="-3"/>
          <w:sz w:val="18"/>
        </w:rPr>
        <w:t xml:space="preserve"> </w:t>
      </w:r>
      <w:r w:rsidRPr="00B455FC">
        <w:rPr>
          <w:rFonts w:ascii="Arial" w:hAnsi="Arial" w:cs="Arial"/>
          <w:sz w:val="18"/>
        </w:rPr>
        <w:t>is</w:t>
      </w:r>
      <w:r w:rsidRPr="00B455FC">
        <w:rPr>
          <w:rFonts w:ascii="Arial" w:hAnsi="Arial" w:cs="Arial"/>
          <w:spacing w:val="-4"/>
          <w:sz w:val="18"/>
        </w:rPr>
        <w:t xml:space="preserve"> </w:t>
      </w:r>
      <w:r w:rsidRPr="00B455FC">
        <w:rPr>
          <w:rFonts w:ascii="Arial" w:hAnsi="Arial" w:cs="Arial"/>
          <w:sz w:val="18"/>
        </w:rPr>
        <w:t>satisfactory</w:t>
      </w:r>
      <w:r w:rsidRPr="00B455FC">
        <w:rPr>
          <w:rFonts w:ascii="Arial" w:hAnsi="Arial" w:cs="Arial"/>
          <w:spacing w:val="-3"/>
          <w:sz w:val="18"/>
        </w:rPr>
        <w:t xml:space="preserve"> </w:t>
      </w:r>
      <w:r w:rsidRPr="00B455FC">
        <w:rPr>
          <w:rFonts w:ascii="Arial" w:hAnsi="Arial" w:cs="Arial"/>
          <w:sz w:val="18"/>
        </w:rPr>
        <w:t>and</w:t>
      </w:r>
      <w:r w:rsidRPr="00B455FC">
        <w:rPr>
          <w:rFonts w:ascii="Arial" w:hAnsi="Arial" w:cs="Arial"/>
          <w:spacing w:val="-4"/>
          <w:sz w:val="18"/>
        </w:rPr>
        <w:t xml:space="preserve"> </w:t>
      </w:r>
      <w:r w:rsidRPr="00B455FC">
        <w:rPr>
          <w:rFonts w:ascii="Arial" w:hAnsi="Arial" w:cs="Arial"/>
          <w:sz w:val="18"/>
        </w:rPr>
        <w:t>complies</w:t>
      </w:r>
      <w:r w:rsidRPr="00B455FC">
        <w:rPr>
          <w:rFonts w:ascii="Arial" w:hAnsi="Arial" w:cs="Arial"/>
          <w:spacing w:val="-3"/>
          <w:sz w:val="18"/>
        </w:rPr>
        <w:t xml:space="preserve"> </w:t>
      </w:r>
      <w:r w:rsidRPr="00B455FC">
        <w:rPr>
          <w:rFonts w:ascii="Arial" w:hAnsi="Arial" w:cs="Arial"/>
          <w:sz w:val="18"/>
        </w:rPr>
        <w:t>with</w:t>
      </w:r>
      <w:r w:rsidRPr="00B455FC">
        <w:rPr>
          <w:rFonts w:ascii="Arial" w:hAnsi="Arial" w:cs="Arial"/>
          <w:spacing w:val="-4"/>
          <w:sz w:val="18"/>
        </w:rPr>
        <w:t xml:space="preserve"> </w:t>
      </w:r>
      <w:r w:rsidRPr="00B455FC">
        <w:rPr>
          <w:rFonts w:ascii="Arial" w:hAnsi="Arial" w:cs="Arial"/>
          <w:sz w:val="18"/>
        </w:rPr>
        <w:t>the</w:t>
      </w:r>
      <w:r w:rsidRPr="00B455FC">
        <w:rPr>
          <w:rFonts w:ascii="Arial" w:hAnsi="Arial" w:cs="Arial"/>
          <w:spacing w:val="-4"/>
          <w:sz w:val="18"/>
        </w:rPr>
        <w:t xml:space="preserve"> </w:t>
      </w:r>
      <w:r w:rsidRPr="00B455FC">
        <w:rPr>
          <w:rFonts w:ascii="Arial" w:hAnsi="Arial" w:cs="Arial"/>
          <w:sz w:val="18"/>
        </w:rPr>
        <w:t>intent</w:t>
      </w:r>
      <w:r w:rsidRPr="00B455FC">
        <w:rPr>
          <w:rFonts w:ascii="Arial" w:hAnsi="Arial" w:cs="Arial"/>
          <w:spacing w:val="-3"/>
          <w:sz w:val="18"/>
        </w:rPr>
        <w:t xml:space="preserve"> </w:t>
      </w:r>
      <w:r w:rsidRPr="00B455FC">
        <w:rPr>
          <w:rFonts w:ascii="Arial" w:hAnsi="Arial" w:cs="Arial"/>
          <w:sz w:val="18"/>
        </w:rPr>
        <w:t>of</w:t>
      </w:r>
      <w:r w:rsidRPr="00B455FC">
        <w:rPr>
          <w:rFonts w:ascii="Arial" w:hAnsi="Arial" w:cs="Arial"/>
          <w:spacing w:val="-4"/>
          <w:sz w:val="18"/>
        </w:rPr>
        <w:t xml:space="preserve"> </w:t>
      </w:r>
      <w:r w:rsidRPr="00B455FC">
        <w:rPr>
          <w:rFonts w:ascii="Arial" w:hAnsi="Arial" w:cs="Arial"/>
          <w:sz w:val="18"/>
        </w:rPr>
        <w:t>the</w:t>
      </w:r>
      <w:r w:rsidRPr="00B455FC">
        <w:rPr>
          <w:rFonts w:ascii="Arial" w:hAnsi="Arial" w:cs="Arial"/>
          <w:spacing w:val="-3"/>
          <w:sz w:val="18"/>
        </w:rPr>
        <w:t xml:space="preserve"> </w:t>
      </w:r>
      <w:r w:rsidRPr="00B455FC">
        <w:rPr>
          <w:rFonts w:ascii="Arial" w:hAnsi="Arial" w:cs="Arial"/>
          <w:sz w:val="18"/>
        </w:rPr>
        <w:t>provisions</w:t>
      </w:r>
      <w:r w:rsidRPr="00B455FC">
        <w:rPr>
          <w:rFonts w:ascii="Arial" w:hAnsi="Arial" w:cs="Arial"/>
          <w:spacing w:val="-4"/>
          <w:sz w:val="18"/>
        </w:rPr>
        <w:t xml:space="preserve"> </w:t>
      </w:r>
      <w:r w:rsidRPr="00B455FC">
        <w:rPr>
          <w:rFonts w:ascii="Arial" w:hAnsi="Arial" w:cs="Arial"/>
          <w:sz w:val="18"/>
        </w:rPr>
        <w:t>of</w:t>
      </w:r>
      <w:r w:rsidRPr="00B455FC">
        <w:rPr>
          <w:rFonts w:ascii="Arial" w:hAnsi="Arial" w:cs="Arial"/>
          <w:spacing w:val="-3"/>
          <w:sz w:val="18"/>
        </w:rPr>
        <w:t xml:space="preserve"> </w:t>
      </w:r>
      <w:r w:rsidRPr="00B455FC">
        <w:rPr>
          <w:rFonts w:ascii="Arial" w:hAnsi="Arial" w:cs="Arial"/>
          <w:sz w:val="18"/>
        </w:rPr>
        <w:t>this</w:t>
      </w:r>
      <w:r w:rsidRPr="00B455FC">
        <w:rPr>
          <w:rFonts w:ascii="Arial" w:hAnsi="Arial" w:cs="Arial"/>
          <w:spacing w:val="-4"/>
          <w:sz w:val="18"/>
        </w:rPr>
        <w:t xml:space="preserve"> </w:t>
      </w:r>
      <w:r w:rsidRPr="00B455FC">
        <w:rPr>
          <w:rFonts w:ascii="Arial" w:hAnsi="Arial" w:cs="Arial"/>
          <w:spacing w:val="-2"/>
          <w:sz w:val="18"/>
        </w:rPr>
        <w:t>code,</w:t>
      </w:r>
    </w:p>
    <w:p w14:paraId="77B0BEEE" w14:textId="77777777" w:rsidR="008F4E78" w:rsidRPr="00B455FC" w:rsidRDefault="008F4E78" w:rsidP="008F4E78">
      <w:pPr>
        <w:pStyle w:val="ListParagraph"/>
        <w:widowControl w:val="0"/>
        <w:numPr>
          <w:ilvl w:val="1"/>
          <w:numId w:val="1"/>
        </w:numPr>
        <w:tabs>
          <w:tab w:val="left" w:pos="805"/>
        </w:tabs>
        <w:autoSpaceDE w:val="0"/>
        <w:autoSpaceDN w:val="0"/>
        <w:spacing w:before="172" w:after="0" w:afterAutospacing="0" w:line="319" w:lineRule="auto"/>
        <w:ind w:left="1440"/>
        <w:contextualSpacing w:val="0"/>
        <w:rPr>
          <w:rFonts w:ascii="Arial" w:hAnsi="Arial" w:cs="Arial"/>
          <w:sz w:val="18"/>
        </w:rPr>
      </w:pPr>
      <w:r w:rsidRPr="00B455FC">
        <w:rPr>
          <w:rFonts w:ascii="Arial" w:hAnsi="Arial" w:cs="Arial"/>
          <w:sz w:val="18"/>
        </w:rPr>
        <w:t>The</w:t>
      </w:r>
      <w:r w:rsidRPr="00B455FC">
        <w:rPr>
          <w:rFonts w:ascii="Arial" w:hAnsi="Arial" w:cs="Arial"/>
          <w:spacing w:val="-1"/>
          <w:sz w:val="18"/>
        </w:rPr>
        <w:t xml:space="preserve"> </w:t>
      </w:r>
      <w:r w:rsidRPr="00B455FC">
        <w:rPr>
          <w:rFonts w:ascii="Arial" w:hAnsi="Arial" w:cs="Arial"/>
          <w:sz w:val="18"/>
        </w:rPr>
        <w:t>material,</w:t>
      </w:r>
      <w:r w:rsidRPr="00B455FC">
        <w:rPr>
          <w:rFonts w:ascii="Arial" w:hAnsi="Arial" w:cs="Arial"/>
          <w:spacing w:val="-1"/>
          <w:sz w:val="18"/>
        </w:rPr>
        <w:t xml:space="preserve"> </w:t>
      </w:r>
      <w:r w:rsidRPr="00B455FC">
        <w:rPr>
          <w:rFonts w:ascii="Arial" w:hAnsi="Arial" w:cs="Arial"/>
          <w:sz w:val="18"/>
        </w:rPr>
        <w:t>method</w:t>
      </w:r>
      <w:r w:rsidRPr="00B455FC">
        <w:rPr>
          <w:rFonts w:ascii="Arial" w:hAnsi="Arial" w:cs="Arial"/>
          <w:spacing w:val="-1"/>
          <w:sz w:val="18"/>
        </w:rPr>
        <w:t xml:space="preserve"> </w:t>
      </w:r>
      <w:r w:rsidRPr="00B455FC">
        <w:rPr>
          <w:rFonts w:ascii="Arial" w:hAnsi="Arial" w:cs="Arial"/>
          <w:sz w:val="18"/>
        </w:rPr>
        <w:t>or</w:t>
      </w:r>
      <w:r w:rsidRPr="00B455FC">
        <w:rPr>
          <w:rFonts w:ascii="Arial" w:hAnsi="Arial" w:cs="Arial"/>
          <w:spacing w:val="-1"/>
          <w:sz w:val="18"/>
        </w:rPr>
        <w:t xml:space="preserve"> </w:t>
      </w:r>
      <w:r w:rsidRPr="00B455FC">
        <w:rPr>
          <w:rFonts w:ascii="Arial" w:hAnsi="Arial" w:cs="Arial"/>
          <w:sz w:val="18"/>
        </w:rPr>
        <w:t>work</w:t>
      </w:r>
      <w:r w:rsidRPr="00B455FC">
        <w:rPr>
          <w:rFonts w:ascii="Arial" w:hAnsi="Arial" w:cs="Arial"/>
          <w:spacing w:val="-1"/>
          <w:sz w:val="18"/>
        </w:rPr>
        <w:t xml:space="preserve"> </w:t>
      </w:r>
      <w:r w:rsidRPr="00B455FC">
        <w:rPr>
          <w:rFonts w:ascii="Arial" w:hAnsi="Arial" w:cs="Arial"/>
          <w:sz w:val="18"/>
        </w:rPr>
        <w:t>offered</w:t>
      </w:r>
      <w:r w:rsidRPr="00B455FC">
        <w:rPr>
          <w:rFonts w:ascii="Arial" w:hAnsi="Arial" w:cs="Arial"/>
          <w:spacing w:val="-1"/>
          <w:sz w:val="18"/>
        </w:rPr>
        <w:t xml:space="preserve"> </w:t>
      </w:r>
      <w:r w:rsidRPr="00B455FC">
        <w:rPr>
          <w:rFonts w:ascii="Arial" w:hAnsi="Arial" w:cs="Arial"/>
          <w:sz w:val="18"/>
        </w:rPr>
        <w:t>is,</w:t>
      </w:r>
      <w:r w:rsidRPr="00B455FC">
        <w:rPr>
          <w:rFonts w:ascii="Arial" w:hAnsi="Arial" w:cs="Arial"/>
          <w:spacing w:val="-1"/>
          <w:sz w:val="18"/>
        </w:rPr>
        <w:t xml:space="preserve"> </w:t>
      </w:r>
      <w:r w:rsidRPr="00B455FC">
        <w:rPr>
          <w:rFonts w:ascii="Arial" w:hAnsi="Arial" w:cs="Arial"/>
          <w:sz w:val="18"/>
        </w:rPr>
        <w:t>for</w:t>
      </w:r>
      <w:r w:rsidRPr="00B455FC">
        <w:rPr>
          <w:rFonts w:ascii="Arial" w:hAnsi="Arial" w:cs="Arial"/>
          <w:spacing w:val="-1"/>
          <w:sz w:val="18"/>
        </w:rPr>
        <w:t xml:space="preserve"> </w:t>
      </w:r>
      <w:r w:rsidRPr="00B455FC">
        <w:rPr>
          <w:rFonts w:ascii="Arial" w:hAnsi="Arial" w:cs="Arial"/>
          <w:sz w:val="18"/>
        </w:rPr>
        <w:t>the</w:t>
      </w:r>
      <w:r w:rsidRPr="00B455FC">
        <w:rPr>
          <w:rFonts w:ascii="Arial" w:hAnsi="Arial" w:cs="Arial"/>
          <w:spacing w:val="-1"/>
          <w:sz w:val="18"/>
        </w:rPr>
        <w:t xml:space="preserve"> </w:t>
      </w:r>
      <w:r w:rsidRPr="00B455FC">
        <w:rPr>
          <w:rFonts w:ascii="Arial" w:hAnsi="Arial" w:cs="Arial"/>
          <w:sz w:val="18"/>
        </w:rPr>
        <w:t>purpose</w:t>
      </w:r>
      <w:r w:rsidRPr="00B455FC">
        <w:rPr>
          <w:rFonts w:ascii="Arial" w:hAnsi="Arial" w:cs="Arial"/>
          <w:spacing w:val="-1"/>
          <w:sz w:val="18"/>
        </w:rPr>
        <w:t xml:space="preserve"> </w:t>
      </w:r>
      <w:r w:rsidRPr="00B455FC">
        <w:rPr>
          <w:rFonts w:ascii="Arial" w:hAnsi="Arial" w:cs="Arial"/>
          <w:sz w:val="18"/>
        </w:rPr>
        <w:t>intended,</w:t>
      </w:r>
      <w:r w:rsidRPr="00B455FC">
        <w:rPr>
          <w:rFonts w:ascii="Arial" w:hAnsi="Arial" w:cs="Arial"/>
          <w:spacing w:val="-1"/>
          <w:sz w:val="18"/>
        </w:rPr>
        <w:t xml:space="preserve"> </w:t>
      </w:r>
      <w:r w:rsidRPr="00B455FC">
        <w:rPr>
          <w:rFonts w:ascii="Arial" w:hAnsi="Arial" w:cs="Arial"/>
          <w:sz w:val="18"/>
        </w:rPr>
        <w:t>not</w:t>
      </w:r>
      <w:r w:rsidRPr="00B455FC">
        <w:rPr>
          <w:rFonts w:ascii="Arial" w:hAnsi="Arial" w:cs="Arial"/>
          <w:spacing w:val="-1"/>
          <w:sz w:val="18"/>
        </w:rPr>
        <w:t xml:space="preserve"> </w:t>
      </w:r>
      <w:r w:rsidRPr="00B455FC">
        <w:rPr>
          <w:rFonts w:ascii="Arial" w:hAnsi="Arial" w:cs="Arial"/>
          <w:sz w:val="18"/>
        </w:rPr>
        <w:t>less</w:t>
      </w:r>
      <w:r w:rsidRPr="00B455FC">
        <w:rPr>
          <w:rFonts w:ascii="Arial" w:hAnsi="Arial" w:cs="Arial"/>
          <w:spacing w:val="-1"/>
          <w:sz w:val="18"/>
        </w:rPr>
        <w:t xml:space="preserve"> </w:t>
      </w:r>
      <w:r w:rsidRPr="00B455FC">
        <w:rPr>
          <w:rFonts w:ascii="Arial" w:hAnsi="Arial" w:cs="Arial"/>
          <w:sz w:val="18"/>
        </w:rPr>
        <w:t>than</w:t>
      </w:r>
      <w:r w:rsidRPr="00B455FC">
        <w:rPr>
          <w:rFonts w:ascii="Arial" w:hAnsi="Arial" w:cs="Arial"/>
          <w:spacing w:val="-1"/>
          <w:sz w:val="18"/>
        </w:rPr>
        <w:t xml:space="preserve"> </w:t>
      </w:r>
      <w:r w:rsidRPr="00B455FC">
        <w:rPr>
          <w:rFonts w:ascii="Arial" w:hAnsi="Arial" w:cs="Arial"/>
          <w:sz w:val="18"/>
        </w:rPr>
        <w:t>the</w:t>
      </w:r>
      <w:r w:rsidRPr="00B455FC">
        <w:rPr>
          <w:rFonts w:ascii="Arial" w:hAnsi="Arial" w:cs="Arial"/>
          <w:spacing w:val="-1"/>
          <w:sz w:val="18"/>
        </w:rPr>
        <w:t xml:space="preserve"> </w:t>
      </w:r>
      <w:r w:rsidRPr="00B455FC">
        <w:rPr>
          <w:rFonts w:ascii="Arial" w:hAnsi="Arial" w:cs="Arial"/>
          <w:sz w:val="18"/>
        </w:rPr>
        <w:t>equivalent</w:t>
      </w:r>
      <w:r w:rsidRPr="00B455FC">
        <w:rPr>
          <w:rFonts w:ascii="Arial" w:hAnsi="Arial" w:cs="Arial"/>
          <w:spacing w:val="-1"/>
          <w:sz w:val="18"/>
        </w:rPr>
        <w:t xml:space="preserve"> </w:t>
      </w:r>
      <w:r w:rsidRPr="00B455FC">
        <w:rPr>
          <w:rFonts w:ascii="Arial" w:hAnsi="Arial" w:cs="Arial"/>
          <w:sz w:val="18"/>
        </w:rPr>
        <w:t>of</w:t>
      </w:r>
      <w:r w:rsidRPr="00B455FC">
        <w:rPr>
          <w:rFonts w:ascii="Arial" w:hAnsi="Arial" w:cs="Arial"/>
          <w:spacing w:val="-1"/>
          <w:sz w:val="18"/>
        </w:rPr>
        <w:t xml:space="preserve"> </w:t>
      </w:r>
      <w:r w:rsidRPr="00B455FC">
        <w:rPr>
          <w:rFonts w:ascii="Arial" w:hAnsi="Arial" w:cs="Arial"/>
          <w:sz w:val="18"/>
        </w:rPr>
        <w:t>that</w:t>
      </w:r>
      <w:r w:rsidRPr="00B455FC">
        <w:rPr>
          <w:rFonts w:ascii="Arial" w:hAnsi="Arial" w:cs="Arial"/>
          <w:spacing w:val="-1"/>
          <w:sz w:val="18"/>
        </w:rPr>
        <w:t xml:space="preserve"> </w:t>
      </w:r>
      <w:r w:rsidRPr="00B455FC">
        <w:rPr>
          <w:rFonts w:ascii="Arial" w:hAnsi="Arial" w:cs="Arial"/>
          <w:sz w:val="18"/>
        </w:rPr>
        <w:t>prescribed</w:t>
      </w:r>
      <w:r w:rsidRPr="00B455FC">
        <w:rPr>
          <w:rFonts w:ascii="Arial" w:hAnsi="Arial" w:cs="Arial"/>
          <w:spacing w:val="-1"/>
          <w:sz w:val="18"/>
        </w:rPr>
        <w:t xml:space="preserve"> </w:t>
      </w:r>
      <w:r w:rsidRPr="00B455FC">
        <w:rPr>
          <w:rFonts w:ascii="Arial" w:hAnsi="Arial" w:cs="Arial"/>
          <w:sz w:val="18"/>
        </w:rPr>
        <w:t>in</w:t>
      </w:r>
      <w:r w:rsidRPr="00B455FC">
        <w:rPr>
          <w:rFonts w:ascii="Arial" w:hAnsi="Arial" w:cs="Arial"/>
          <w:spacing w:val="-1"/>
          <w:sz w:val="18"/>
        </w:rPr>
        <w:t xml:space="preserve"> </w:t>
      </w:r>
      <w:r w:rsidRPr="00B455FC">
        <w:rPr>
          <w:rFonts w:ascii="Arial" w:hAnsi="Arial" w:cs="Arial"/>
          <w:sz w:val="18"/>
        </w:rPr>
        <w:t>this</w:t>
      </w:r>
      <w:r w:rsidRPr="00B455FC">
        <w:rPr>
          <w:rFonts w:ascii="Arial" w:hAnsi="Arial" w:cs="Arial"/>
          <w:spacing w:val="-1"/>
          <w:sz w:val="18"/>
        </w:rPr>
        <w:t xml:space="preserve"> </w:t>
      </w:r>
      <w:r w:rsidRPr="00B455FC">
        <w:rPr>
          <w:rFonts w:ascii="Arial" w:hAnsi="Arial" w:cs="Arial"/>
          <w:sz w:val="18"/>
        </w:rPr>
        <w:t>code</w:t>
      </w:r>
      <w:r w:rsidRPr="00B455FC">
        <w:rPr>
          <w:rFonts w:ascii="Arial" w:hAnsi="Arial" w:cs="Arial"/>
          <w:spacing w:val="-1"/>
          <w:sz w:val="18"/>
        </w:rPr>
        <w:t xml:space="preserve"> </w:t>
      </w:r>
      <w:r w:rsidRPr="00B455FC">
        <w:rPr>
          <w:rFonts w:ascii="Arial" w:hAnsi="Arial" w:cs="Arial"/>
          <w:sz w:val="18"/>
        </w:rPr>
        <w:t>as</w:t>
      </w:r>
      <w:r w:rsidRPr="00B455FC">
        <w:rPr>
          <w:rFonts w:ascii="Arial" w:hAnsi="Arial" w:cs="Arial"/>
          <w:spacing w:val="-1"/>
          <w:sz w:val="18"/>
        </w:rPr>
        <w:t xml:space="preserve"> </w:t>
      </w:r>
      <w:r w:rsidRPr="00B455FC">
        <w:rPr>
          <w:rFonts w:ascii="Arial" w:hAnsi="Arial" w:cs="Arial"/>
          <w:sz w:val="18"/>
        </w:rPr>
        <w:t>it pertains to the following:</w:t>
      </w:r>
    </w:p>
    <w:p w14:paraId="5299A4AD" w14:textId="77777777" w:rsidR="008F4E78" w:rsidRPr="00B455FC" w:rsidRDefault="008F4E78" w:rsidP="008F4E78">
      <w:pPr>
        <w:pStyle w:val="ListParagraph"/>
        <w:widowControl w:val="0"/>
        <w:numPr>
          <w:ilvl w:val="2"/>
          <w:numId w:val="1"/>
        </w:numPr>
        <w:tabs>
          <w:tab w:val="left" w:pos="1209"/>
        </w:tabs>
        <w:autoSpaceDE w:val="0"/>
        <w:autoSpaceDN w:val="0"/>
        <w:spacing w:after="0" w:afterAutospacing="0" w:line="202" w:lineRule="exact"/>
        <w:ind w:left="1440" w:hanging="404"/>
        <w:contextualSpacing w:val="0"/>
        <w:rPr>
          <w:rFonts w:ascii="Arial" w:hAnsi="Arial" w:cs="Arial"/>
          <w:sz w:val="18"/>
        </w:rPr>
      </w:pPr>
      <w:r w:rsidRPr="00B455FC">
        <w:rPr>
          <w:rFonts w:ascii="Arial" w:hAnsi="Arial" w:cs="Arial"/>
          <w:spacing w:val="-2"/>
          <w:sz w:val="18"/>
        </w:rPr>
        <w:t>Quality.</w:t>
      </w:r>
    </w:p>
    <w:p w14:paraId="6B4F5032" w14:textId="77777777" w:rsidR="008F4E78" w:rsidRPr="00B455FC" w:rsidRDefault="008F4E78" w:rsidP="008F4E78">
      <w:pPr>
        <w:pStyle w:val="ListParagraph"/>
        <w:widowControl w:val="0"/>
        <w:numPr>
          <w:ilvl w:val="2"/>
          <w:numId w:val="1"/>
        </w:numPr>
        <w:tabs>
          <w:tab w:val="left" w:pos="1209"/>
        </w:tabs>
        <w:autoSpaceDE w:val="0"/>
        <w:autoSpaceDN w:val="0"/>
        <w:spacing w:before="171" w:after="0" w:afterAutospacing="0"/>
        <w:ind w:left="1440" w:hanging="404"/>
        <w:contextualSpacing w:val="0"/>
        <w:rPr>
          <w:rFonts w:ascii="Arial" w:hAnsi="Arial" w:cs="Arial"/>
          <w:sz w:val="18"/>
        </w:rPr>
      </w:pPr>
      <w:r w:rsidRPr="00B455FC">
        <w:rPr>
          <w:rFonts w:ascii="Arial" w:hAnsi="Arial" w:cs="Arial"/>
          <w:spacing w:val="-2"/>
          <w:sz w:val="18"/>
        </w:rPr>
        <w:t>Strength.</w:t>
      </w:r>
    </w:p>
    <w:p w14:paraId="5CC475B7" w14:textId="77777777" w:rsidR="008F4E78" w:rsidRPr="00B455FC" w:rsidRDefault="008F4E78" w:rsidP="008F4E78">
      <w:pPr>
        <w:pStyle w:val="ListParagraph"/>
        <w:widowControl w:val="0"/>
        <w:numPr>
          <w:ilvl w:val="2"/>
          <w:numId w:val="1"/>
        </w:numPr>
        <w:tabs>
          <w:tab w:val="left" w:pos="1209"/>
        </w:tabs>
        <w:autoSpaceDE w:val="0"/>
        <w:autoSpaceDN w:val="0"/>
        <w:spacing w:before="171" w:after="0" w:afterAutospacing="0"/>
        <w:ind w:left="1440" w:hanging="404"/>
        <w:contextualSpacing w:val="0"/>
        <w:rPr>
          <w:rFonts w:ascii="Arial" w:hAnsi="Arial" w:cs="Arial"/>
          <w:sz w:val="18"/>
        </w:rPr>
      </w:pPr>
      <w:r w:rsidRPr="00B455FC">
        <w:rPr>
          <w:rFonts w:ascii="Arial" w:hAnsi="Arial" w:cs="Arial"/>
          <w:spacing w:val="-2"/>
          <w:sz w:val="18"/>
        </w:rPr>
        <w:t>Effectiveness.</w:t>
      </w:r>
    </w:p>
    <w:p w14:paraId="77E4C884" w14:textId="77777777" w:rsidR="008F4E78" w:rsidRPr="00B455FC" w:rsidRDefault="008F4E78" w:rsidP="008F4E78">
      <w:pPr>
        <w:pStyle w:val="ListParagraph"/>
        <w:widowControl w:val="0"/>
        <w:numPr>
          <w:ilvl w:val="2"/>
          <w:numId w:val="1"/>
        </w:numPr>
        <w:tabs>
          <w:tab w:val="left" w:pos="1209"/>
        </w:tabs>
        <w:autoSpaceDE w:val="0"/>
        <w:autoSpaceDN w:val="0"/>
        <w:spacing w:before="169" w:after="0" w:afterAutospacing="0"/>
        <w:ind w:left="1440" w:hanging="404"/>
        <w:contextualSpacing w:val="0"/>
        <w:rPr>
          <w:rFonts w:ascii="Arial" w:hAnsi="Arial" w:cs="Arial"/>
          <w:sz w:val="18"/>
        </w:rPr>
      </w:pPr>
      <w:r w:rsidRPr="00B455FC">
        <w:rPr>
          <w:rFonts w:ascii="Arial" w:hAnsi="Arial" w:cs="Arial"/>
          <w:i/>
          <w:sz w:val="18"/>
        </w:rPr>
        <w:lastRenderedPageBreak/>
        <w:t>Fire</w:t>
      </w:r>
      <w:r w:rsidRPr="00B455FC">
        <w:rPr>
          <w:rFonts w:ascii="Arial" w:hAnsi="Arial" w:cs="Arial"/>
          <w:i/>
          <w:spacing w:val="-3"/>
          <w:sz w:val="18"/>
        </w:rPr>
        <w:t xml:space="preserve"> </w:t>
      </w:r>
      <w:r w:rsidRPr="00B455FC">
        <w:rPr>
          <w:rFonts w:ascii="Arial" w:hAnsi="Arial" w:cs="Arial"/>
          <w:i/>
          <w:spacing w:val="-2"/>
          <w:sz w:val="18"/>
        </w:rPr>
        <w:t>resistance</w:t>
      </w:r>
      <w:r w:rsidRPr="00B455FC">
        <w:rPr>
          <w:rFonts w:ascii="Arial" w:hAnsi="Arial" w:cs="Arial"/>
          <w:spacing w:val="-2"/>
          <w:sz w:val="18"/>
        </w:rPr>
        <w:t>.</w:t>
      </w:r>
    </w:p>
    <w:p w14:paraId="1EED6465" w14:textId="77777777" w:rsidR="008F4E78" w:rsidRPr="00B455FC" w:rsidRDefault="008F4E78" w:rsidP="008F4E78">
      <w:pPr>
        <w:pStyle w:val="ListParagraph"/>
        <w:widowControl w:val="0"/>
        <w:numPr>
          <w:ilvl w:val="2"/>
          <w:numId w:val="1"/>
        </w:numPr>
        <w:tabs>
          <w:tab w:val="left" w:pos="1209"/>
        </w:tabs>
        <w:autoSpaceDE w:val="0"/>
        <w:autoSpaceDN w:val="0"/>
        <w:spacing w:before="171" w:after="0" w:afterAutospacing="0"/>
        <w:ind w:left="1440" w:hanging="404"/>
        <w:contextualSpacing w:val="0"/>
        <w:rPr>
          <w:rFonts w:ascii="Arial" w:hAnsi="Arial" w:cs="Arial"/>
          <w:sz w:val="18"/>
        </w:rPr>
      </w:pPr>
      <w:r w:rsidRPr="00B455FC">
        <w:rPr>
          <w:rFonts w:ascii="Arial" w:hAnsi="Arial" w:cs="Arial"/>
          <w:spacing w:val="-2"/>
          <w:sz w:val="18"/>
        </w:rPr>
        <w:t>Durability.</w:t>
      </w:r>
    </w:p>
    <w:p w14:paraId="143134A9" w14:textId="77777777" w:rsidR="008F4E78" w:rsidRPr="00B455FC" w:rsidRDefault="008F4E78" w:rsidP="008F4E78">
      <w:pPr>
        <w:pStyle w:val="ListParagraph"/>
        <w:widowControl w:val="0"/>
        <w:numPr>
          <w:ilvl w:val="2"/>
          <w:numId w:val="1"/>
        </w:numPr>
        <w:tabs>
          <w:tab w:val="left" w:pos="1209"/>
        </w:tabs>
        <w:autoSpaceDE w:val="0"/>
        <w:autoSpaceDN w:val="0"/>
        <w:spacing w:before="171" w:after="0" w:afterAutospacing="0"/>
        <w:ind w:left="1440" w:hanging="404"/>
        <w:contextualSpacing w:val="0"/>
        <w:rPr>
          <w:rFonts w:ascii="Arial" w:hAnsi="Arial" w:cs="Arial"/>
          <w:sz w:val="18"/>
        </w:rPr>
      </w:pPr>
      <w:r w:rsidRPr="00B455FC">
        <w:rPr>
          <w:rFonts w:ascii="Arial" w:hAnsi="Arial" w:cs="Arial"/>
          <w:spacing w:val="-2"/>
          <w:sz w:val="18"/>
        </w:rPr>
        <w:t>Safety.</w:t>
      </w:r>
    </w:p>
    <w:p w14:paraId="3EBDF330" w14:textId="77777777" w:rsidR="008F4E78" w:rsidRPr="00B455FC" w:rsidRDefault="008F4E78" w:rsidP="008F4E78">
      <w:pPr>
        <w:pStyle w:val="BodyText"/>
        <w:spacing w:before="69"/>
        <w:ind w:left="720"/>
        <w:rPr>
          <w:rFonts w:ascii="Arial" w:hAnsi="Arial" w:cs="Arial"/>
        </w:rPr>
      </w:pPr>
    </w:p>
    <w:p w14:paraId="18275055" w14:textId="77777777" w:rsidR="008F4E78" w:rsidRPr="00B455FC" w:rsidRDefault="008F4E78" w:rsidP="008F4E78">
      <w:pPr>
        <w:pStyle w:val="BodyText"/>
        <w:spacing w:line="316" w:lineRule="auto"/>
        <w:ind w:left="720"/>
        <w:rPr>
          <w:rFonts w:ascii="Arial" w:hAnsi="Arial" w:cs="Arial"/>
        </w:rPr>
      </w:pPr>
      <w:r w:rsidRPr="00B455FC">
        <w:rPr>
          <w:rFonts w:ascii="Arial" w:hAnsi="Arial" w:cs="Arial"/>
        </w:rPr>
        <w:t>Where</w:t>
      </w:r>
      <w:r w:rsidRPr="00B455FC">
        <w:rPr>
          <w:rFonts w:ascii="Arial" w:hAnsi="Arial" w:cs="Arial"/>
          <w:spacing w:val="-2"/>
        </w:rPr>
        <w:t xml:space="preserve"> </w:t>
      </w:r>
      <w:r w:rsidRPr="00B455FC">
        <w:rPr>
          <w:rFonts w:ascii="Arial" w:hAnsi="Arial" w:cs="Arial"/>
        </w:rPr>
        <w:t>the</w:t>
      </w:r>
      <w:r w:rsidRPr="00B455FC">
        <w:rPr>
          <w:rFonts w:ascii="Arial" w:hAnsi="Arial" w:cs="Arial"/>
          <w:spacing w:val="-2"/>
        </w:rPr>
        <w:t xml:space="preserve"> </w:t>
      </w:r>
      <w:r w:rsidRPr="00B455FC">
        <w:rPr>
          <w:rFonts w:ascii="Arial" w:hAnsi="Arial" w:cs="Arial"/>
        </w:rPr>
        <w:t>alternative</w:t>
      </w:r>
      <w:r w:rsidRPr="00B455FC">
        <w:rPr>
          <w:rFonts w:ascii="Arial" w:hAnsi="Arial" w:cs="Arial"/>
          <w:spacing w:val="-2"/>
        </w:rPr>
        <w:t xml:space="preserve"> </w:t>
      </w:r>
      <w:r w:rsidRPr="00B455FC">
        <w:rPr>
          <w:rFonts w:ascii="Arial" w:hAnsi="Arial" w:cs="Arial"/>
        </w:rPr>
        <w:t>material,</w:t>
      </w:r>
      <w:r w:rsidRPr="00B455FC">
        <w:rPr>
          <w:rFonts w:ascii="Arial" w:hAnsi="Arial" w:cs="Arial"/>
          <w:spacing w:val="-2"/>
        </w:rPr>
        <w:t xml:space="preserve"> </w:t>
      </w:r>
      <w:r w:rsidRPr="00B455FC">
        <w:rPr>
          <w:rFonts w:ascii="Arial" w:hAnsi="Arial" w:cs="Arial"/>
        </w:rPr>
        <w:t>design</w:t>
      </w:r>
      <w:r w:rsidRPr="00B455FC">
        <w:rPr>
          <w:rFonts w:ascii="Arial" w:hAnsi="Arial" w:cs="Arial"/>
          <w:spacing w:val="-2"/>
        </w:rPr>
        <w:t xml:space="preserve"> </w:t>
      </w:r>
      <w:r w:rsidRPr="00B455FC">
        <w:rPr>
          <w:rFonts w:ascii="Arial" w:hAnsi="Arial" w:cs="Arial"/>
        </w:rPr>
        <w:t>or</w:t>
      </w:r>
      <w:r w:rsidRPr="00B455FC">
        <w:rPr>
          <w:rFonts w:ascii="Arial" w:hAnsi="Arial" w:cs="Arial"/>
          <w:spacing w:val="-2"/>
        </w:rPr>
        <w:t xml:space="preserve"> </w:t>
      </w:r>
      <w:r w:rsidRPr="00B455FC">
        <w:rPr>
          <w:rFonts w:ascii="Arial" w:hAnsi="Arial" w:cs="Arial"/>
        </w:rPr>
        <w:t>method</w:t>
      </w:r>
      <w:r w:rsidRPr="00B455FC">
        <w:rPr>
          <w:rFonts w:ascii="Arial" w:hAnsi="Arial" w:cs="Arial"/>
          <w:spacing w:val="-2"/>
        </w:rPr>
        <w:t xml:space="preserve"> </w:t>
      </w:r>
      <w:r w:rsidRPr="00B455FC">
        <w:rPr>
          <w:rFonts w:ascii="Arial" w:hAnsi="Arial" w:cs="Arial"/>
        </w:rPr>
        <w:t>of</w:t>
      </w:r>
      <w:r w:rsidRPr="00B455FC">
        <w:rPr>
          <w:rFonts w:ascii="Arial" w:hAnsi="Arial" w:cs="Arial"/>
          <w:spacing w:val="-2"/>
        </w:rPr>
        <w:t xml:space="preserve"> </w:t>
      </w:r>
      <w:r w:rsidRPr="00B455FC">
        <w:rPr>
          <w:rFonts w:ascii="Arial" w:hAnsi="Arial" w:cs="Arial"/>
        </w:rPr>
        <w:t>construction</w:t>
      </w:r>
      <w:r w:rsidRPr="00B455FC">
        <w:rPr>
          <w:rFonts w:ascii="Arial" w:hAnsi="Arial" w:cs="Arial"/>
          <w:spacing w:val="-2"/>
        </w:rPr>
        <w:t xml:space="preserve"> </w:t>
      </w:r>
      <w:r w:rsidRPr="00B455FC">
        <w:rPr>
          <w:rFonts w:ascii="Arial" w:hAnsi="Arial" w:cs="Arial"/>
        </w:rPr>
        <w:t>is</w:t>
      </w:r>
      <w:r w:rsidRPr="00B455FC">
        <w:rPr>
          <w:rFonts w:ascii="Arial" w:hAnsi="Arial" w:cs="Arial"/>
          <w:spacing w:val="-2"/>
        </w:rPr>
        <w:t xml:space="preserve"> </w:t>
      </w:r>
      <w:r w:rsidRPr="00B455FC">
        <w:rPr>
          <w:rFonts w:ascii="Arial" w:hAnsi="Arial" w:cs="Arial"/>
        </w:rPr>
        <w:t>not</w:t>
      </w:r>
      <w:r w:rsidRPr="00B455FC">
        <w:rPr>
          <w:rFonts w:ascii="Arial" w:hAnsi="Arial" w:cs="Arial"/>
          <w:spacing w:val="-2"/>
        </w:rPr>
        <w:t xml:space="preserve"> </w:t>
      </w:r>
      <w:r w:rsidRPr="00B455FC">
        <w:rPr>
          <w:rFonts w:ascii="Arial" w:hAnsi="Arial" w:cs="Arial"/>
        </w:rPr>
        <w:t>approved,</w:t>
      </w:r>
      <w:r w:rsidRPr="00B455FC">
        <w:rPr>
          <w:rFonts w:ascii="Arial" w:hAnsi="Arial" w:cs="Arial"/>
          <w:spacing w:val="-2"/>
        </w:rPr>
        <w:t xml:space="preserve"> </w:t>
      </w:r>
      <w:proofErr w:type="spellStart"/>
      <w:r w:rsidRPr="00B455FC">
        <w:rPr>
          <w:rFonts w:ascii="Arial" w:hAnsi="Arial" w:cs="Arial"/>
        </w:rPr>
        <w:t>the</w:t>
      </w:r>
      <w:r w:rsidRPr="00B455FC">
        <w:rPr>
          <w:rFonts w:ascii="Arial" w:hAnsi="Arial" w:cs="Arial"/>
          <w:i/>
        </w:rPr>
        <w:t>building</w:t>
      </w:r>
      <w:proofErr w:type="spellEnd"/>
      <w:r w:rsidRPr="00B455FC">
        <w:rPr>
          <w:rFonts w:ascii="Arial" w:hAnsi="Arial" w:cs="Arial"/>
          <w:i/>
          <w:spacing w:val="-5"/>
        </w:rPr>
        <w:t xml:space="preserve"> </w:t>
      </w:r>
      <w:r w:rsidRPr="00B455FC">
        <w:rPr>
          <w:rFonts w:ascii="Arial" w:hAnsi="Arial" w:cs="Arial"/>
          <w:i/>
        </w:rPr>
        <w:t>official</w:t>
      </w:r>
      <w:r w:rsidRPr="00B455FC">
        <w:rPr>
          <w:rFonts w:ascii="Arial" w:hAnsi="Arial" w:cs="Arial"/>
          <w:i/>
          <w:spacing w:val="-13"/>
        </w:rPr>
        <w:t xml:space="preserve"> </w:t>
      </w:r>
      <w:r w:rsidRPr="00B455FC">
        <w:rPr>
          <w:rFonts w:ascii="Arial" w:hAnsi="Arial" w:cs="Arial"/>
        </w:rPr>
        <w:t>shall</w:t>
      </w:r>
      <w:r w:rsidRPr="00B455FC">
        <w:rPr>
          <w:rFonts w:ascii="Arial" w:hAnsi="Arial" w:cs="Arial"/>
          <w:spacing w:val="-1"/>
        </w:rPr>
        <w:t xml:space="preserve"> </w:t>
      </w:r>
      <w:r w:rsidRPr="00B455FC">
        <w:rPr>
          <w:rFonts w:ascii="Arial" w:hAnsi="Arial" w:cs="Arial"/>
        </w:rPr>
        <w:t>respond</w:t>
      </w:r>
      <w:r w:rsidRPr="00B455FC">
        <w:rPr>
          <w:rFonts w:ascii="Arial" w:hAnsi="Arial" w:cs="Arial"/>
          <w:spacing w:val="-2"/>
        </w:rPr>
        <w:t xml:space="preserve"> </w:t>
      </w:r>
      <w:r w:rsidRPr="00B455FC">
        <w:rPr>
          <w:rFonts w:ascii="Arial" w:hAnsi="Arial" w:cs="Arial"/>
        </w:rPr>
        <w:t>in</w:t>
      </w:r>
      <w:r w:rsidRPr="00B455FC">
        <w:rPr>
          <w:rFonts w:ascii="Arial" w:hAnsi="Arial" w:cs="Arial"/>
          <w:spacing w:val="-2"/>
        </w:rPr>
        <w:t xml:space="preserve"> </w:t>
      </w:r>
      <w:r w:rsidRPr="00B455FC">
        <w:rPr>
          <w:rFonts w:ascii="Arial" w:hAnsi="Arial" w:cs="Arial"/>
        </w:rPr>
        <w:t>writing,</w:t>
      </w:r>
      <w:r w:rsidRPr="00B455FC">
        <w:rPr>
          <w:rFonts w:ascii="Arial" w:hAnsi="Arial" w:cs="Arial"/>
          <w:spacing w:val="-2"/>
        </w:rPr>
        <w:t xml:space="preserve"> </w:t>
      </w:r>
      <w:r w:rsidRPr="00B455FC">
        <w:rPr>
          <w:rFonts w:ascii="Arial" w:hAnsi="Arial" w:cs="Arial"/>
        </w:rPr>
        <w:t>stating</w:t>
      </w:r>
      <w:r w:rsidRPr="00B455FC">
        <w:rPr>
          <w:rFonts w:ascii="Arial" w:hAnsi="Arial" w:cs="Arial"/>
          <w:spacing w:val="-2"/>
        </w:rPr>
        <w:t xml:space="preserve"> </w:t>
      </w:r>
      <w:r w:rsidRPr="00B455FC">
        <w:rPr>
          <w:rFonts w:ascii="Arial" w:hAnsi="Arial" w:cs="Arial"/>
        </w:rPr>
        <w:t>the reasons why the alternative was not approved.</w:t>
      </w:r>
    </w:p>
    <w:p w14:paraId="23E2C941" w14:textId="77777777" w:rsidR="0074361E" w:rsidRPr="0074361E" w:rsidRDefault="0074361E" w:rsidP="0074361E">
      <w:pPr>
        <w:pStyle w:val="BodyText"/>
        <w:spacing w:before="43" w:line="312" w:lineRule="auto"/>
        <w:ind w:left="576"/>
        <w:rPr>
          <w:u w:val="single"/>
        </w:rPr>
      </w:pPr>
      <w:r w:rsidRPr="0074361E">
        <w:rPr>
          <w:rFonts w:ascii="Arial"/>
          <w:b/>
          <w:u w:val="single"/>
        </w:rPr>
        <w:t>Exception:</w:t>
      </w:r>
      <w:r w:rsidRPr="0074361E">
        <w:rPr>
          <w:rFonts w:ascii="Arial"/>
          <w:b/>
          <w:spacing w:val="-5"/>
          <w:u w:val="single"/>
        </w:rPr>
        <w:t xml:space="preserve"> </w:t>
      </w:r>
      <w:r w:rsidRPr="0074361E">
        <w:rPr>
          <w:u w:val="single"/>
        </w:rPr>
        <w:t>Performance-based</w:t>
      </w:r>
      <w:r w:rsidRPr="0074361E">
        <w:rPr>
          <w:spacing w:val="-3"/>
          <w:u w:val="single"/>
        </w:rPr>
        <w:t xml:space="preserve"> </w:t>
      </w:r>
      <w:r w:rsidRPr="0074361E">
        <w:rPr>
          <w:u w:val="single"/>
        </w:rPr>
        <w:t>alternative</w:t>
      </w:r>
      <w:r w:rsidRPr="0074361E">
        <w:rPr>
          <w:spacing w:val="-3"/>
          <w:u w:val="single"/>
        </w:rPr>
        <w:t xml:space="preserve"> </w:t>
      </w:r>
      <w:r w:rsidRPr="0074361E">
        <w:rPr>
          <w:u w:val="single"/>
        </w:rPr>
        <w:t>materials,</w:t>
      </w:r>
      <w:r w:rsidRPr="0074361E">
        <w:rPr>
          <w:spacing w:val="-3"/>
          <w:u w:val="single"/>
        </w:rPr>
        <w:t xml:space="preserve"> </w:t>
      </w:r>
      <w:r w:rsidRPr="0074361E">
        <w:rPr>
          <w:u w:val="single"/>
        </w:rPr>
        <w:t>designs</w:t>
      </w:r>
      <w:r w:rsidRPr="0074361E">
        <w:rPr>
          <w:spacing w:val="-3"/>
          <w:u w:val="single"/>
        </w:rPr>
        <w:t xml:space="preserve"> </w:t>
      </w:r>
      <w:r w:rsidRPr="0074361E">
        <w:rPr>
          <w:u w:val="single"/>
        </w:rPr>
        <w:t>or</w:t>
      </w:r>
      <w:r w:rsidRPr="0074361E">
        <w:rPr>
          <w:spacing w:val="-3"/>
          <w:u w:val="single"/>
        </w:rPr>
        <w:t xml:space="preserve"> </w:t>
      </w:r>
      <w:r w:rsidRPr="0074361E">
        <w:rPr>
          <w:u w:val="single"/>
        </w:rPr>
        <w:t>methods</w:t>
      </w:r>
      <w:r w:rsidRPr="0074361E">
        <w:rPr>
          <w:spacing w:val="-3"/>
          <w:u w:val="single"/>
        </w:rPr>
        <w:t xml:space="preserve"> </w:t>
      </w:r>
      <w:r w:rsidRPr="0074361E">
        <w:rPr>
          <w:u w:val="single"/>
        </w:rPr>
        <w:t>of</w:t>
      </w:r>
      <w:r w:rsidRPr="0074361E">
        <w:rPr>
          <w:spacing w:val="-3"/>
          <w:u w:val="single"/>
        </w:rPr>
        <w:t xml:space="preserve"> </w:t>
      </w:r>
      <w:r w:rsidRPr="0074361E">
        <w:rPr>
          <w:u w:val="single"/>
        </w:rPr>
        <w:t>construction</w:t>
      </w:r>
      <w:r w:rsidRPr="0074361E">
        <w:rPr>
          <w:spacing w:val="-26"/>
          <w:u w:val="single"/>
        </w:rPr>
        <w:t xml:space="preserve"> </w:t>
      </w:r>
      <w:r w:rsidRPr="0074361E">
        <w:rPr>
          <w:u w:val="single"/>
        </w:rPr>
        <w:t>and</w:t>
      </w:r>
      <w:r w:rsidRPr="0074361E">
        <w:rPr>
          <w:spacing w:val="-3"/>
          <w:u w:val="single"/>
        </w:rPr>
        <w:t xml:space="preserve"> </w:t>
      </w:r>
      <w:r w:rsidRPr="0074361E">
        <w:rPr>
          <w:u w:val="single"/>
        </w:rPr>
        <w:t>equipment</w:t>
      </w:r>
      <w:r w:rsidRPr="0074361E">
        <w:rPr>
          <w:spacing w:val="-12"/>
          <w:u w:val="single"/>
        </w:rPr>
        <w:t xml:space="preserve"> </w:t>
      </w:r>
      <w:r w:rsidRPr="0074361E">
        <w:rPr>
          <w:u w:val="single"/>
        </w:rPr>
        <w:t>complying</w:t>
      </w:r>
      <w:r w:rsidRPr="0074361E">
        <w:rPr>
          <w:spacing w:val="-3"/>
          <w:u w:val="single"/>
        </w:rPr>
        <w:t xml:space="preserve"> </w:t>
      </w:r>
      <w:r w:rsidRPr="0074361E">
        <w:rPr>
          <w:u w:val="single"/>
        </w:rPr>
        <w:t>with</w:t>
      </w:r>
      <w:r w:rsidRPr="0074361E">
        <w:rPr>
          <w:spacing w:val="-3"/>
          <w:u w:val="single"/>
        </w:rPr>
        <w:t xml:space="preserve"> </w:t>
      </w:r>
      <w:r w:rsidRPr="0074361E">
        <w:rPr>
          <w:u w:val="single"/>
        </w:rPr>
        <w:t>the</w:t>
      </w:r>
      <w:r w:rsidRPr="0074361E">
        <w:rPr>
          <w:spacing w:val="-13"/>
          <w:u w:val="single"/>
        </w:rPr>
        <w:t xml:space="preserve"> </w:t>
      </w:r>
      <w:r w:rsidRPr="0074361E">
        <w:rPr>
          <w:rFonts w:ascii="Arial"/>
          <w:i/>
          <w:u w:val="single"/>
        </w:rPr>
        <w:t>ICC Performance Code</w:t>
      </w:r>
      <w:r w:rsidRPr="0074361E">
        <w:rPr>
          <w:u w:val="single"/>
        </w:rPr>
        <w:t>. This exception shall not apply to alternative structural materials or to alternative structural designs.</w:t>
      </w:r>
    </w:p>
    <w:p w14:paraId="10602398" w14:textId="77777777" w:rsidR="00253FCD" w:rsidRPr="0074361E" w:rsidRDefault="00253FCD" w:rsidP="003B73E1">
      <w:pPr>
        <w:autoSpaceDE w:val="0"/>
        <w:autoSpaceDN w:val="0"/>
        <w:adjustRightInd w:val="0"/>
        <w:spacing w:after="0" w:afterAutospacing="0"/>
        <w:ind w:firstLine="0"/>
        <w:rPr>
          <w:rFonts w:ascii="Arial" w:hAnsi="Arial" w:cs="Arial"/>
          <w:bCs/>
          <w:color w:val="FF0000"/>
          <w:u w:val="single"/>
        </w:rPr>
      </w:pPr>
    </w:p>
    <w:p w14:paraId="7209F7AB" w14:textId="28694C84" w:rsidR="0074361E" w:rsidRDefault="0074361E" w:rsidP="0074361E">
      <w:pPr>
        <w:autoSpaceDE w:val="0"/>
        <w:autoSpaceDN w:val="0"/>
        <w:adjustRightInd w:val="0"/>
        <w:spacing w:after="0" w:afterAutospacing="0"/>
        <w:ind w:left="576" w:firstLine="0"/>
        <w:rPr>
          <w:rFonts w:ascii="Arial" w:hAnsi="Arial" w:cs="Arial"/>
          <w:b/>
          <w:color w:val="FF0000"/>
          <w:u w:val="single"/>
        </w:rPr>
      </w:pPr>
      <w:r w:rsidRPr="003741F4">
        <w:rPr>
          <w:rFonts w:ascii="Arial" w:hAnsi="Arial" w:cs="Arial"/>
          <w:b/>
          <w:color w:val="FF0000"/>
          <w:u w:val="single"/>
        </w:rPr>
        <w:t>(CA10580 / ADM35-22 AM)</w:t>
      </w:r>
    </w:p>
    <w:p w14:paraId="17C8BB34" w14:textId="77777777" w:rsidR="00627C5D" w:rsidRDefault="00627C5D" w:rsidP="0074361E">
      <w:pPr>
        <w:autoSpaceDE w:val="0"/>
        <w:autoSpaceDN w:val="0"/>
        <w:adjustRightInd w:val="0"/>
        <w:spacing w:after="0" w:afterAutospacing="0"/>
        <w:ind w:left="576" w:firstLine="0"/>
        <w:rPr>
          <w:rFonts w:ascii="Arial" w:hAnsi="Arial" w:cs="Arial"/>
          <w:b/>
          <w:color w:val="FF0000"/>
          <w:u w:val="single"/>
        </w:rPr>
      </w:pPr>
    </w:p>
    <w:p w14:paraId="47C86DB5" w14:textId="77777777" w:rsidR="00627C5D" w:rsidRDefault="00627C5D" w:rsidP="00627C5D">
      <w:pPr>
        <w:adjustRightInd w:val="0"/>
        <w:rPr>
          <w:rFonts w:asciiTheme="minorHAnsi" w:eastAsiaTheme="minorHAnsi" w:hAnsiTheme="minorHAnsi"/>
          <w:sz w:val="24"/>
          <w:szCs w:val="24"/>
          <w14:ligatures w14:val="standardContextual"/>
        </w:rPr>
      </w:pPr>
      <w:r>
        <w:rPr>
          <w:sz w:val="24"/>
          <w:szCs w:val="24"/>
          <w14:ligatures w14:val="standardContextual"/>
        </w:rPr>
        <w:t>Revise 105.3.4 to read as follows:</w:t>
      </w:r>
    </w:p>
    <w:p w14:paraId="6F259656" w14:textId="77777777" w:rsidR="00627C5D" w:rsidRDefault="00627C5D" w:rsidP="00627C5D">
      <w:pPr>
        <w:adjustRightInd w:val="0"/>
        <w:rPr>
          <w:strike/>
          <w:sz w:val="24"/>
          <w:szCs w:val="24"/>
          <w14:ligatures w14:val="standardContextual"/>
        </w:rPr>
      </w:pPr>
      <w:r>
        <w:rPr>
          <w:b/>
          <w:bCs/>
          <w:sz w:val="24"/>
          <w:szCs w:val="24"/>
          <w14:ligatures w14:val="standardContextual"/>
        </w:rPr>
        <w:t xml:space="preserve">105.3.4 </w:t>
      </w:r>
      <w:r>
        <w:rPr>
          <w:strike/>
          <w:sz w:val="24"/>
          <w:szCs w:val="24"/>
          <w14:ligatures w14:val="standardContextual"/>
        </w:rPr>
        <w:t xml:space="preserve">A building permit for a single-family residential dwelling must be issued within 30 working days of application therefor unless unusual circumstances require a longer time for processing the application or unless the permit application fails to satisfy the </w:t>
      </w:r>
      <w:r>
        <w:rPr>
          <w:i/>
          <w:iCs/>
          <w:strike/>
          <w:sz w:val="24"/>
          <w:szCs w:val="24"/>
          <w14:ligatures w14:val="standardContextual"/>
        </w:rPr>
        <w:t xml:space="preserve">Florida Building Code </w:t>
      </w:r>
      <w:r>
        <w:rPr>
          <w:strike/>
          <w:sz w:val="24"/>
          <w:szCs w:val="24"/>
          <w14:ligatures w14:val="standardContextual"/>
        </w:rPr>
        <w:t>or the enforcing agency’s laws or ordinances.</w:t>
      </w:r>
    </w:p>
    <w:p w14:paraId="10055C6D" w14:textId="77777777" w:rsidR="00627C5D" w:rsidRDefault="00627C5D" w:rsidP="00627C5D">
      <w:pPr>
        <w:adjustRightInd w:val="0"/>
        <w:rPr>
          <w:color w:val="000000"/>
          <w:sz w:val="24"/>
          <w:szCs w:val="24"/>
          <w:u w:val="single"/>
          <w14:ligatures w14:val="standardContextual"/>
        </w:rPr>
      </w:pPr>
      <w:r>
        <w:rPr>
          <w:b/>
          <w:bCs/>
          <w:color w:val="000000"/>
          <w:sz w:val="24"/>
          <w:szCs w:val="24"/>
          <w:u w:val="single"/>
          <w14:ligatures w14:val="standardContextual"/>
        </w:rPr>
        <w:t>Building permit application to local government.</w:t>
      </w:r>
    </w:p>
    <w:p w14:paraId="38B78CC0" w14:textId="77777777" w:rsidR="00627C5D" w:rsidRDefault="00627C5D" w:rsidP="00627C5D">
      <w:pPr>
        <w:adjustRightInd w:val="0"/>
        <w:rPr>
          <w:color w:val="000000"/>
          <w:sz w:val="24"/>
          <w:szCs w:val="24"/>
          <w:u w:val="single"/>
          <w14:ligatures w14:val="standardContextual"/>
        </w:rPr>
      </w:pPr>
      <w:r>
        <w:rPr>
          <w:b/>
          <w:bCs/>
          <w:color w:val="000000"/>
          <w:sz w:val="24"/>
          <w:szCs w:val="24"/>
          <w:u w:val="single"/>
          <w14:ligatures w14:val="standardContextual"/>
        </w:rPr>
        <w:t>105.3.4.1</w:t>
      </w:r>
      <w:r>
        <w:rPr>
          <w:color w:val="000000"/>
          <w:sz w:val="24"/>
          <w:szCs w:val="24"/>
          <w:u w:val="single"/>
          <w14:ligatures w14:val="standardContextual"/>
        </w:rPr>
        <w:t xml:space="preserve"> (a) A local government must approve, approve with conditions, or deny a building permit application after receipt of a completed and sufficient application within the following timeframes, unless the applicant waives such timeframes in writing: </w:t>
      </w:r>
    </w:p>
    <w:p w14:paraId="749F82B4" w14:textId="77777777" w:rsidR="00627C5D" w:rsidRDefault="00627C5D" w:rsidP="00627C5D">
      <w:pPr>
        <w:adjustRightInd w:val="0"/>
        <w:rPr>
          <w:sz w:val="24"/>
          <w:szCs w:val="24"/>
          <w:u w:val="single"/>
        </w:rPr>
      </w:pPr>
      <w:r>
        <w:rPr>
          <w:sz w:val="24"/>
          <w:szCs w:val="24"/>
          <w:u w:val="single"/>
        </w:rPr>
        <w:t xml:space="preserve">1. Within 30 business days after receiving a complete and sufficient application, for an applicant using a local government plans reviewer to obtain the following building permits if the structure is less than 7,500 square feet: residential units, including a single-family residential unit or a single-family residential dwelling, accessory structure, alarm, electrical, irrigation, landscaping, mechanical, plumbing, or roofing.  </w:t>
      </w:r>
    </w:p>
    <w:p w14:paraId="2666353E" w14:textId="77777777" w:rsidR="00627C5D" w:rsidRDefault="00627C5D" w:rsidP="00627C5D">
      <w:pPr>
        <w:adjustRightInd w:val="0"/>
        <w:rPr>
          <w:color w:val="000000"/>
          <w:sz w:val="24"/>
          <w:szCs w:val="24"/>
          <w:u w:val="single"/>
          <w14:ligatures w14:val="standardContextual"/>
        </w:rPr>
      </w:pPr>
      <w:r>
        <w:rPr>
          <w:color w:val="000000"/>
          <w:sz w:val="24"/>
          <w:szCs w:val="24"/>
          <w:u w:val="single"/>
          <w14:ligatures w14:val="standardContextual"/>
        </w:rPr>
        <w:t xml:space="preserve">2. Within 60 business days after receiving a complete and sufficient application, for an applicant using a local government plans reviewer to obtain the following building permits if the structure is 7,500 square feet or more: residential units, including a single-family residential unit or a single-family residential dwelling, accessory structure, alarm, electrical, irrigation, landscaping, mechanical, plumbing, or roofing.  </w:t>
      </w:r>
    </w:p>
    <w:p w14:paraId="3A155D1F" w14:textId="77777777" w:rsidR="00627C5D" w:rsidRDefault="00627C5D" w:rsidP="00627C5D">
      <w:pPr>
        <w:adjustRightInd w:val="0"/>
        <w:rPr>
          <w:color w:val="000000"/>
          <w:sz w:val="24"/>
          <w:szCs w:val="24"/>
          <w:u w:val="single"/>
          <w14:ligatures w14:val="standardContextual"/>
        </w:rPr>
      </w:pPr>
      <w:r>
        <w:rPr>
          <w:color w:val="000000"/>
          <w:sz w:val="24"/>
          <w:szCs w:val="24"/>
          <w:u w:val="single"/>
          <w14:ligatures w14:val="standardContextual"/>
        </w:rPr>
        <w:t xml:space="preserve">3. Within 60 business days after receiving a complete and sufficient application, for an applicant using a local government plans reviewer to obtain the following building permits: signs or nonresidential buildings that are less than 25,000 square feet.  </w:t>
      </w:r>
    </w:p>
    <w:p w14:paraId="60A240AE" w14:textId="77777777" w:rsidR="00627C5D" w:rsidRDefault="00627C5D" w:rsidP="00627C5D">
      <w:pPr>
        <w:adjustRightInd w:val="0"/>
        <w:rPr>
          <w:color w:val="000000"/>
          <w:sz w:val="24"/>
          <w:szCs w:val="24"/>
          <w:u w:val="single"/>
          <w14:ligatures w14:val="standardContextual"/>
        </w:rPr>
      </w:pPr>
      <w:r>
        <w:rPr>
          <w:color w:val="000000"/>
          <w:sz w:val="24"/>
          <w:szCs w:val="24"/>
          <w:u w:val="single"/>
          <w14:ligatures w14:val="standardContextual"/>
        </w:rPr>
        <w:t xml:space="preserve">4. Within 60 business days after receiving a complete and sufficient application, for an applicant using a local government plans reviewer to obtain the following building permits: multifamily residential, not exceeding 50 units; site-plan approvals and subdivision plats not requiring public hearing or public notice; and lot grading and site alteration. </w:t>
      </w:r>
    </w:p>
    <w:p w14:paraId="4B984BEC" w14:textId="77777777" w:rsidR="00627C5D" w:rsidRDefault="00627C5D" w:rsidP="00627C5D">
      <w:pPr>
        <w:adjustRightInd w:val="0"/>
        <w:rPr>
          <w:sz w:val="24"/>
          <w:szCs w:val="24"/>
          <w:u w:val="single"/>
        </w:rPr>
      </w:pPr>
      <w:r>
        <w:rPr>
          <w:sz w:val="24"/>
          <w:szCs w:val="24"/>
          <w:u w:val="single"/>
        </w:rPr>
        <w:t xml:space="preserve">5. Within 12 business days after receiving a complete and sufficient application, for an applicant using a master building permit consistent with s. 553.794 to obtain a site-specific building permit.  </w:t>
      </w:r>
    </w:p>
    <w:p w14:paraId="2CA5681D" w14:textId="77777777" w:rsidR="00627C5D" w:rsidRDefault="00627C5D" w:rsidP="00627C5D">
      <w:pPr>
        <w:adjustRightInd w:val="0"/>
        <w:rPr>
          <w:color w:val="000000"/>
          <w:sz w:val="24"/>
          <w:szCs w:val="24"/>
          <w:u w:val="single"/>
          <w14:ligatures w14:val="standardContextual"/>
        </w:rPr>
      </w:pPr>
      <w:r>
        <w:rPr>
          <w:color w:val="000000"/>
          <w:sz w:val="24"/>
          <w:szCs w:val="24"/>
          <w:u w:val="single"/>
          <w14:ligatures w14:val="standardContextual"/>
        </w:rPr>
        <w:lastRenderedPageBreak/>
        <w:t xml:space="preserve">6. Within 10 business days after receiving a complete and sufficient application, for an applicant for a single-family residential dwelling applied for by a contractor licensed in this state on behalf of a property owner who participates in a Community Development Block Grant-Disaster Recovery program administered by the Department of Commerce, unless the permit application fails to satisfy the Florida Building Code or the enforcing agency's laws or ordinances.  However, the local government may not require the waiver of the timeframes in this section as a condition precedent to reviewing an applicant's building permit application.  </w:t>
      </w:r>
    </w:p>
    <w:p w14:paraId="6097F008" w14:textId="77777777" w:rsidR="00627C5D" w:rsidRDefault="00627C5D" w:rsidP="00627C5D">
      <w:pPr>
        <w:adjustRightInd w:val="0"/>
        <w:rPr>
          <w:color w:val="000000"/>
          <w:sz w:val="24"/>
          <w:szCs w:val="24"/>
          <w:u w:val="single"/>
          <w14:ligatures w14:val="standardContextual"/>
        </w:rPr>
      </w:pPr>
      <w:r>
        <w:rPr>
          <w:b/>
          <w:bCs/>
          <w:color w:val="000000"/>
          <w:sz w:val="24"/>
          <w:szCs w:val="24"/>
          <w:u w:val="single"/>
          <w14:ligatures w14:val="standardContextual"/>
        </w:rPr>
        <w:t>105.3.4.2</w:t>
      </w:r>
      <w:r>
        <w:rPr>
          <w:color w:val="000000"/>
          <w:sz w:val="24"/>
          <w:szCs w:val="24"/>
          <w:u w:val="single"/>
          <w14:ligatures w14:val="standardContextual"/>
        </w:rPr>
        <w:t xml:space="preserve"> A local government must meet the timeframes set forth in this section for reviewing building permit applications unless the timeframes set by local ordinance are more stringent than those prescribed in this section. </w:t>
      </w:r>
    </w:p>
    <w:p w14:paraId="3FE05865" w14:textId="77777777" w:rsidR="00627C5D" w:rsidRDefault="00627C5D" w:rsidP="00627C5D">
      <w:pPr>
        <w:adjustRightInd w:val="0"/>
        <w:rPr>
          <w:sz w:val="24"/>
          <w:szCs w:val="24"/>
          <w:u w:val="single"/>
        </w:rPr>
      </w:pPr>
      <w:r>
        <w:rPr>
          <w:b/>
          <w:bCs/>
          <w:u w:val="single"/>
        </w:rPr>
        <w:t>105.3.4.3</w:t>
      </w:r>
      <w:r>
        <w:rPr>
          <w:u w:val="single"/>
        </w:rPr>
        <w:t xml:space="preserve"> </w:t>
      </w:r>
      <w:r>
        <w:rPr>
          <w:sz w:val="24"/>
          <w:szCs w:val="24"/>
          <w:u w:val="single"/>
        </w:rPr>
        <w:t xml:space="preserve">After an applicant </w:t>
      </w:r>
      <w:proofErr w:type="gramStart"/>
      <w:r>
        <w:rPr>
          <w:sz w:val="24"/>
          <w:szCs w:val="24"/>
          <w:u w:val="single"/>
        </w:rPr>
        <w:t>submits an application</w:t>
      </w:r>
      <w:proofErr w:type="gramEnd"/>
      <w:r>
        <w:rPr>
          <w:sz w:val="24"/>
          <w:szCs w:val="24"/>
          <w:u w:val="single"/>
        </w:rPr>
        <w:t xml:space="preserve"> to the local government, the local government must provide written notice to the applicant within 5 business days after receipt of the application advising the applicant what information, if any, is needed to deem or determine that the application is properly completed in compliance with the filing requirements published by the local government. If the local government does not provide timely written notice that the applicant has not submitted the properly completed application, the application is automatically deemed or determined to be properly completed and accepted.</w:t>
      </w:r>
    </w:p>
    <w:p w14:paraId="1CABED57" w14:textId="77777777" w:rsidR="00627C5D" w:rsidRDefault="00627C5D" w:rsidP="00627C5D">
      <w:pPr>
        <w:adjustRightInd w:val="0"/>
        <w:rPr>
          <w:sz w:val="24"/>
          <w:szCs w:val="24"/>
          <w:u w:val="single"/>
        </w:rPr>
      </w:pPr>
      <w:r>
        <w:rPr>
          <w:b/>
          <w:bCs/>
          <w:u w:val="single"/>
        </w:rPr>
        <w:t>105.3.4.4</w:t>
      </w:r>
      <w:r>
        <w:rPr>
          <w:u w:val="single"/>
        </w:rPr>
        <w:t xml:space="preserve"> </w:t>
      </w:r>
      <w:r>
        <w:rPr>
          <w:sz w:val="24"/>
          <w:szCs w:val="24"/>
          <w:u w:val="single"/>
        </w:rPr>
        <w:t xml:space="preserve">A local government shall maintain on its website a policy containing procedures and expectations for expedited processing of those building permits and development </w:t>
      </w:r>
      <w:proofErr w:type="gramStart"/>
      <w:r>
        <w:rPr>
          <w:sz w:val="24"/>
          <w:szCs w:val="24"/>
          <w:u w:val="single"/>
        </w:rPr>
        <w:t>orders  required</w:t>
      </w:r>
      <w:proofErr w:type="gramEnd"/>
      <w:r>
        <w:rPr>
          <w:sz w:val="24"/>
          <w:szCs w:val="24"/>
          <w:u w:val="single"/>
        </w:rPr>
        <w:t xml:space="preserve"> by law to be expedited.</w:t>
      </w:r>
    </w:p>
    <w:p w14:paraId="0ABCE37F" w14:textId="77777777" w:rsidR="00627C5D" w:rsidRDefault="00627C5D" w:rsidP="00627C5D">
      <w:pPr>
        <w:adjustRightInd w:val="0"/>
        <w:rPr>
          <w:sz w:val="24"/>
          <w:szCs w:val="24"/>
          <w:u w:val="single"/>
        </w:rPr>
      </w:pPr>
      <w:r>
        <w:rPr>
          <w:b/>
          <w:bCs/>
          <w:u w:val="single"/>
        </w:rPr>
        <w:t>105.3.4.5</w:t>
      </w:r>
      <w:r>
        <w:rPr>
          <w:u w:val="single"/>
        </w:rPr>
        <w:t xml:space="preserve"> </w:t>
      </w:r>
      <w:r>
        <w:rPr>
          <w:sz w:val="24"/>
          <w:szCs w:val="24"/>
          <w:u w:val="single"/>
        </w:rPr>
        <w:t xml:space="preserve">If a local government fails to meet a deadline under this subsection, it must reduce the building permit fee by 10 percent for each business day that it fails to meet the deadline, unless the parties agree in writing to a reasonable extension of time, the delay is caused by the applicant, or the delay is attributable to a force majeure or other extraordinary circumstances. Each 10-percent reduction shall be based on the original amount of the building permit fee, unless the parties agree to an extension of time.  </w:t>
      </w:r>
    </w:p>
    <w:p w14:paraId="0B703E28" w14:textId="77777777" w:rsidR="00627C5D" w:rsidRDefault="00627C5D" w:rsidP="00627C5D">
      <w:pPr>
        <w:adjustRightInd w:val="0"/>
        <w:rPr>
          <w:color w:val="000000"/>
          <w:sz w:val="24"/>
          <w:szCs w:val="24"/>
          <w:u w:val="single"/>
          <w14:ligatures w14:val="standardContextual"/>
        </w:rPr>
      </w:pPr>
      <w:r>
        <w:rPr>
          <w:b/>
          <w:bCs/>
          <w:color w:val="000000"/>
          <w:sz w:val="24"/>
          <w:szCs w:val="24"/>
          <w:u w:val="single"/>
          <w14:ligatures w14:val="standardContextual"/>
        </w:rPr>
        <w:t>105.3.4.6</w:t>
      </w:r>
      <w:r>
        <w:rPr>
          <w:color w:val="000000"/>
          <w:sz w:val="24"/>
          <w:szCs w:val="24"/>
          <w:u w:val="single"/>
          <w14:ligatures w14:val="standardContextual"/>
        </w:rPr>
        <w:t xml:space="preserve"> A local enforcement agency does not have to reduce the building permit fee if it provides written notice to the applicant by e-mail or United States Postal Service within the respective timeframes in paragraph (a) which specifically states the reasons the permit application fails to satisfy the Florida Building Code or the enforcing agency's laws or ordinances. The written notice must also state that the applicant has 10 business days after receiving the written notice to submit revisions to correct the permit application and that failure to correct the application within 10 business days will result in a denial of the application.  </w:t>
      </w:r>
    </w:p>
    <w:p w14:paraId="6C0D2ECA" w14:textId="77777777" w:rsidR="00627C5D" w:rsidRDefault="00627C5D" w:rsidP="00627C5D">
      <w:pPr>
        <w:adjustRightInd w:val="0"/>
        <w:rPr>
          <w:sz w:val="24"/>
          <w:szCs w:val="24"/>
          <w:u w:val="single"/>
        </w:rPr>
      </w:pPr>
      <w:r>
        <w:rPr>
          <w:b/>
          <w:bCs/>
          <w:u w:val="single"/>
        </w:rPr>
        <w:t>105.3.4.7</w:t>
      </w:r>
      <w:r>
        <w:rPr>
          <w:u w:val="single"/>
        </w:rPr>
        <w:t xml:space="preserve"> </w:t>
      </w:r>
      <w:r>
        <w:rPr>
          <w:sz w:val="24"/>
          <w:szCs w:val="24"/>
          <w:u w:val="single"/>
        </w:rPr>
        <w:t>If the applicant submits revisions within 10 business days after receiving the written notice, the local enforcement agency has 10 business days after receiving such revisions to approve or deny the building permit unless the applicant agrees to a longer period in writing. If the local enforcement agency fails to issue or deny the building permit within 10 business days after receiving the revisions, it must reduce the building permit fee by 20 percent for each business day that it fails to meet the deadline unless the applicant agrees to a longer period in writing.</w:t>
      </w:r>
    </w:p>
    <w:p w14:paraId="50C8E64E" w14:textId="77777777" w:rsidR="00627C5D" w:rsidRDefault="00627C5D" w:rsidP="00627C5D">
      <w:pPr>
        <w:rPr>
          <w:b/>
          <w:color w:val="FF0000"/>
          <w:sz w:val="24"/>
          <w:szCs w:val="24"/>
        </w:rPr>
      </w:pPr>
      <w:r>
        <w:rPr>
          <w:b/>
          <w:color w:val="FF0000"/>
          <w:sz w:val="24"/>
          <w:szCs w:val="24"/>
        </w:rPr>
        <w:t>(Code language for consistency with HB 267 – bill effective date – January 1, 2025)</w:t>
      </w:r>
    </w:p>
    <w:p w14:paraId="61C7AB5A" w14:textId="77777777" w:rsidR="00627C5D" w:rsidRPr="003741F4" w:rsidRDefault="00627C5D" w:rsidP="0074361E">
      <w:pPr>
        <w:autoSpaceDE w:val="0"/>
        <w:autoSpaceDN w:val="0"/>
        <w:adjustRightInd w:val="0"/>
        <w:spacing w:after="0" w:afterAutospacing="0"/>
        <w:ind w:left="576" w:firstLine="0"/>
        <w:rPr>
          <w:rFonts w:ascii="Arial" w:hAnsi="Arial" w:cs="Arial"/>
          <w:b/>
          <w:color w:val="FF0000"/>
          <w:u w:val="single"/>
        </w:rPr>
      </w:pPr>
    </w:p>
    <w:p w14:paraId="698D8FD8" w14:textId="036F42FA" w:rsidR="00613FB2" w:rsidRPr="00217844" w:rsidRDefault="00613FB2" w:rsidP="003B73E1">
      <w:pPr>
        <w:autoSpaceDE w:val="0"/>
        <w:autoSpaceDN w:val="0"/>
        <w:adjustRightInd w:val="0"/>
        <w:spacing w:after="0" w:afterAutospacing="0"/>
        <w:ind w:firstLine="0"/>
        <w:rPr>
          <w:rFonts w:ascii="Arial" w:hAnsi="Arial" w:cs="Arial"/>
          <w:bCs/>
          <w:color w:val="FF0000"/>
          <w:u w:val="single"/>
        </w:rPr>
      </w:pPr>
    </w:p>
    <w:p w14:paraId="1B376C59" w14:textId="77777777" w:rsidR="005C6F18" w:rsidRDefault="005C6F18" w:rsidP="00B455FC">
      <w:pPr>
        <w:pStyle w:val="A1"/>
      </w:pPr>
    </w:p>
    <w:p w14:paraId="43049A1B" w14:textId="77777777" w:rsidR="003B6FD3" w:rsidRPr="00173C59" w:rsidRDefault="003B6FD3" w:rsidP="003B6FD3">
      <w:pPr>
        <w:shd w:val="clear" w:color="auto" w:fill="C1E4F5" w:themeFill="accent1" w:themeFillTint="33"/>
        <w:spacing w:after="160"/>
        <w:rPr>
          <w:rFonts w:eastAsiaTheme="minorHAnsi"/>
          <w:b/>
          <w:sz w:val="24"/>
          <w:szCs w:val="24"/>
        </w:rPr>
      </w:pPr>
      <w:r w:rsidRPr="00173C59">
        <w:rPr>
          <w:rFonts w:eastAsiaTheme="minorHAnsi"/>
          <w:b/>
          <w:i/>
          <w:iCs/>
          <w:sz w:val="28"/>
          <w:szCs w:val="28"/>
        </w:rPr>
        <w:t>Revise section 105.3.1.2 (Item 4)</w:t>
      </w:r>
      <w:r w:rsidRPr="00173C59">
        <w:rPr>
          <w:rFonts w:eastAsiaTheme="minorHAnsi"/>
          <w:b/>
          <w:sz w:val="28"/>
          <w:szCs w:val="28"/>
        </w:rPr>
        <w:t xml:space="preserve"> </w:t>
      </w:r>
      <w:r w:rsidRPr="00173C59">
        <w:rPr>
          <w:rFonts w:eastAsiaTheme="minorHAnsi"/>
          <w:b/>
          <w:sz w:val="24"/>
          <w:szCs w:val="24"/>
        </w:rPr>
        <w:t>to read as follows:</w:t>
      </w:r>
    </w:p>
    <w:p w14:paraId="2298E24A" w14:textId="77777777" w:rsidR="003B6FD3" w:rsidRPr="00173C59" w:rsidRDefault="003B6FD3" w:rsidP="003B6FD3">
      <w:pPr>
        <w:adjustRightInd w:val="0"/>
        <w:ind w:left="360" w:right="720"/>
        <w:rPr>
          <w:rFonts w:eastAsiaTheme="minorHAnsi"/>
          <w:sz w:val="24"/>
          <w:szCs w:val="24"/>
        </w:rPr>
      </w:pPr>
      <w:r w:rsidRPr="00173C59">
        <w:rPr>
          <w:rFonts w:eastAsiaTheme="minorHAnsi"/>
          <w:sz w:val="24"/>
          <w:szCs w:val="24"/>
        </w:rPr>
        <w:t>4. Any specialized mechanical, electrical, or plumbing document for any new building or addition which includes a medical gas, oxygen, steam, vacuum, toxic air filtration, halon, or fire detection and alarm system which costs more than $5,000.</w:t>
      </w:r>
    </w:p>
    <w:p w14:paraId="5E2DFA9C" w14:textId="77777777" w:rsidR="003B6FD3" w:rsidRPr="00173C59" w:rsidRDefault="003B6FD3" w:rsidP="003B6FD3">
      <w:pPr>
        <w:adjustRightInd w:val="0"/>
        <w:ind w:right="720"/>
        <w:rPr>
          <w:rFonts w:eastAsiaTheme="minorHAnsi"/>
          <w:b/>
          <w:sz w:val="24"/>
          <w:szCs w:val="24"/>
          <w:u w:val="single"/>
        </w:rPr>
      </w:pPr>
      <w:r w:rsidRPr="00173C59">
        <w:rPr>
          <w:rFonts w:eastAsiaTheme="minorHAnsi"/>
          <w:sz w:val="24"/>
          <w:szCs w:val="24"/>
          <w:u w:val="single"/>
        </w:rPr>
        <w:t>Exception:</w:t>
      </w:r>
    </w:p>
    <w:p w14:paraId="24F428B0" w14:textId="77777777" w:rsidR="003B6FD3" w:rsidRPr="00173C59" w:rsidRDefault="003B6FD3" w:rsidP="003B6FD3">
      <w:pPr>
        <w:spacing w:after="160"/>
        <w:ind w:left="360" w:right="720"/>
        <w:rPr>
          <w:rFonts w:eastAsiaTheme="minorHAnsi"/>
          <w:sz w:val="24"/>
          <w:szCs w:val="24"/>
        </w:rPr>
      </w:pPr>
      <w:r w:rsidRPr="00173C59">
        <w:rPr>
          <w:rFonts w:eastAsiaTheme="minorHAnsi"/>
          <w:sz w:val="24"/>
          <w:szCs w:val="24"/>
        </w:rPr>
        <w:t xml:space="preserve">Simplified permitting </w:t>
      </w:r>
      <w:r w:rsidRPr="00173C59">
        <w:rPr>
          <w:rFonts w:eastAsiaTheme="minorHAnsi"/>
          <w:sz w:val="24"/>
          <w:szCs w:val="24"/>
          <w:u w:val="single"/>
        </w:rPr>
        <w:t>processes</w:t>
      </w:r>
      <w:r w:rsidRPr="00173C59">
        <w:rPr>
          <w:rFonts w:eastAsiaTheme="minorHAnsi"/>
          <w:sz w:val="24"/>
          <w:szCs w:val="24"/>
        </w:rPr>
        <w:t xml:space="preserve"> </w:t>
      </w:r>
      <w:r w:rsidRPr="00173C59">
        <w:rPr>
          <w:rFonts w:eastAsiaTheme="minorHAnsi"/>
          <w:strike/>
          <w:sz w:val="24"/>
          <w:szCs w:val="24"/>
        </w:rPr>
        <w:t>process for fire alarm system projects</w:t>
      </w:r>
      <w:r w:rsidRPr="00173C59">
        <w:rPr>
          <w:rFonts w:eastAsiaTheme="minorHAnsi"/>
          <w:sz w:val="24"/>
          <w:szCs w:val="24"/>
        </w:rPr>
        <w:t>. —</w:t>
      </w:r>
    </w:p>
    <w:p w14:paraId="45C99EA3" w14:textId="77777777" w:rsidR="003B6FD3" w:rsidRPr="00173C59" w:rsidRDefault="003B6FD3" w:rsidP="003B6FD3">
      <w:pPr>
        <w:spacing w:after="160"/>
        <w:ind w:left="360" w:right="720"/>
        <w:rPr>
          <w:rFonts w:eastAsiaTheme="minorHAnsi"/>
          <w:sz w:val="24"/>
          <w:szCs w:val="24"/>
        </w:rPr>
      </w:pPr>
      <w:r w:rsidRPr="00173C59">
        <w:rPr>
          <w:rFonts w:eastAsiaTheme="minorHAnsi"/>
          <w:sz w:val="24"/>
          <w:szCs w:val="24"/>
        </w:rPr>
        <w:t xml:space="preserve">(1) As used in this section, the term: </w:t>
      </w:r>
    </w:p>
    <w:p w14:paraId="62D79D9E" w14:textId="77777777" w:rsidR="003B6FD3" w:rsidRPr="00173C59" w:rsidRDefault="003B6FD3" w:rsidP="003B6FD3">
      <w:pPr>
        <w:spacing w:after="160"/>
        <w:ind w:left="360" w:right="720" w:firstLine="360"/>
        <w:rPr>
          <w:rFonts w:eastAsiaTheme="minorHAnsi"/>
          <w:sz w:val="24"/>
          <w:szCs w:val="24"/>
        </w:rPr>
      </w:pPr>
      <w:r w:rsidRPr="00173C59">
        <w:rPr>
          <w:rFonts w:eastAsiaTheme="minorHAnsi"/>
          <w:sz w:val="24"/>
          <w:szCs w:val="24"/>
          <w:u w:val="single"/>
        </w:rPr>
        <w:t>(a) "Component" means valves, fire sprinklers, escutcheons, hangers, compressors, or any other item deemed acceptable by the local enforcing agency. For purposes of this paragraph, a valve does not include pressure-regulating, pressure-reducing, or pressure-control valves.</w:t>
      </w:r>
    </w:p>
    <w:p w14:paraId="04C69E67" w14:textId="77777777" w:rsidR="003B6FD3" w:rsidRPr="00173C59" w:rsidRDefault="003B6FD3" w:rsidP="003B6FD3">
      <w:pPr>
        <w:spacing w:after="160"/>
        <w:ind w:left="360" w:right="720" w:firstLine="360"/>
        <w:rPr>
          <w:rFonts w:eastAsiaTheme="minorHAnsi"/>
          <w:sz w:val="24"/>
          <w:szCs w:val="24"/>
        </w:rPr>
      </w:pPr>
      <w:r w:rsidRPr="00173C59">
        <w:rPr>
          <w:rFonts w:eastAsiaTheme="minorHAnsi"/>
          <w:sz w:val="24"/>
          <w:szCs w:val="24"/>
          <w:u w:val="single"/>
        </w:rPr>
        <w:t>(b)</w:t>
      </w:r>
      <w:r w:rsidRPr="00173C59">
        <w:rPr>
          <w:rFonts w:eastAsiaTheme="minorHAnsi"/>
          <w:strike/>
          <w:sz w:val="24"/>
          <w:szCs w:val="24"/>
        </w:rPr>
        <w:t xml:space="preserve">(a) </w:t>
      </w:r>
      <w:r w:rsidRPr="00173C59">
        <w:rPr>
          <w:rFonts w:eastAsiaTheme="minorHAnsi"/>
          <w:sz w:val="24"/>
          <w:szCs w:val="24"/>
        </w:rPr>
        <w:t xml:space="preserve">"Contractor" means a person who: </w:t>
      </w:r>
    </w:p>
    <w:p w14:paraId="52B78D63" w14:textId="77777777" w:rsidR="003B6FD3" w:rsidRPr="00173C59" w:rsidRDefault="003B6FD3" w:rsidP="003B6FD3">
      <w:pPr>
        <w:spacing w:after="160"/>
        <w:ind w:left="900" w:right="720"/>
        <w:rPr>
          <w:rFonts w:eastAsiaTheme="minorHAnsi"/>
          <w:sz w:val="24"/>
          <w:szCs w:val="24"/>
        </w:rPr>
      </w:pPr>
      <w:r w:rsidRPr="00173C59">
        <w:rPr>
          <w:rFonts w:eastAsiaTheme="minorHAnsi"/>
          <w:sz w:val="24"/>
          <w:szCs w:val="24"/>
          <w:u w:val="single"/>
        </w:rPr>
        <w:t>1.</w:t>
      </w:r>
      <w:r w:rsidRPr="00173C59">
        <w:rPr>
          <w:rFonts w:eastAsiaTheme="minorHAnsi"/>
          <w:sz w:val="24"/>
          <w:szCs w:val="24"/>
        </w:rPr>
        <w:t xml:space="preserve"> Is qualified to engage in the business of electrical or alarm system contracting pursuant to a certificate or registration issued by the department under part II of chapter 489, Florida Statutes</w:t>
      </w:r>
      <w:r w:rsidRPr="00173C59">
        <w:rPr>
          <w:rFonts w:eastAsiaTheme="minorHAnsi"/>
          <w:sz w:val="24"/>
          <w:szCs w:val="24"/>
          <w:u w:val="single"/>
        </w:rPr>
        <w:t>; or</w:t>
      </w:r>
    </w:p>
    <w:p w14:paraId="66B8031A" w14:textId="77777777" w:rsidR="003B6FD3" w:rsidRPr="00173C59" w:rsidRDefault="003B6FD3" w:rsidP="003B6FD3">
      <w:pPr>
        <w:spacing w:after="160"/>
        <w:ind w:left="900" w:right="720"/>
        <w:rPr>
          <w:rFonts w:eastAsiaTheme="minorHAnsi"/>
          <w:sz w:val="24"/>
          <w:szCs w:val="24"/>
          <w:u w:val="single"/>
        </w:rPr>
      </w:pPr>
      <w:r w:rsidRPr="00173C59">
        <w:rPr>
          <w:rFonts w:eastAsiaTheme="minorHAnsi"/>
          <w:sz w:val="24"/>
          <w:szCs w:val="24"/>
          <w:u w:val="single"/>
        </w:rPr>
        <w:t>2. Is qualified to engage in the business of fire protection system contracting pursuant to a license or certificate issued by the State Fire Marshal.</w:t>
      </w:r>
    </w:p>
    <w:p w14:paraId="3C5BEB1D" w14:textId="77777777" w:rsidR="003B6FD3" w:rsidRPr="00173C59" w:rsidRDefault="003B6FD3" w:rsidP="003B6FD3">
      <w:pPr>
        <w:spacing w:after="160"/>
        <w:ind w:left="900" w:right="720"/>
        <w:rPr>
          <w:rFonts w:eastAsiaTheme="minorHAnsi"/>
          <w:sz w:val="24"/>
          <w:szCs w:val="24"/>
        </w:rPr>
      </w:pPr>
      <w:r w:rsidRPr="00173C59">
        <w:rPr>
          <w:rFonts w:eastAsiaTheme="minorHAnsi"/>
          <w:sz w:val="24"/>
          <w:szCs w:val="24"/>
          <w:u w:val="single"/>
        </w:rPr>
        <w:t>(c)</w:t>
      </w:r>
      <w:r w:rsidRPr="00173C59">
        <w:rPr>
          <w:rFonts w:eastAsiaTheme="minorHAnsi"/>
          <w:strike/>
          <w:sz w:val="24"/>
          <w:szCs w:val="24"/>
        </w:rPr>
        <w:t xml:space="preserve">(b) </w:t>
      </w:r>
      <w:r w:rsidRPr="00173C59">
        <w:rPr>
          <w:rFonts w:eastAsiaTheme="minorHAnsi"/>
          <w:sz w:val="24"/>
          <w:szCs w:val="24"/>
        </w:rPr>
        <w:t>"Fire alarm system project" means a fire alarm system alteration of a total of or fewer initiating devices and notification devices, or the installation or replacement of a fire communicator connected to an existing fire alarm control panel in an existing commercial, residential, apartment, cooperative, or condominium building.</w:t>
      </w:r>
    </w:p>
    <w:p w14:paraId="2D579C3E" w14:textId="77777777" w:rsidR="003B6FD3" w:rsidRPr="00173C59" w:rsidRDefault="003B6FD3" w:rsidP="003B6FD3">
      <w:pPr>
        <w:spacing w:after="160"/>
        <w:ind w:left="900" w:right="720"/>
        <w:rPr>
          <w:rFonts w:eastAsiaTheme="minorHAnsi"/>
          <w:sz w:val="24"/>
          <w:szCs w:val="24"/>
          <w:u w:val="single"/>
        </w:rPr>
      </w:pPr>
      <w:r w:rsidRPr="00173C59">
        <w:rPr>
          <w:rFonts w:eastAsiaTheme="minorHAnsi"/>
          <w:sz w:val="24"/>
          <w:szCs w:val="24"/>
          <w:u w:val="single"/>
        </w:rPr>
        <w:t>(d) "Fire sprinkler system project" means a fire protection system alteration of a total of 20 or fewer fire sprinklers in which the sprinklers are of the same K-factor and located in spaces where there is no change of hazard classification or increased system coverage area, or the installation or replacement of an equivalent fire sprinkler system component in an existing commercial, residential, apartment, cooperative, or condominium building. For purposes of this paragraph, a component is equivalent if the component has the same or better characteristics, including electrical, hydraulic, pressure losses, and required listings and spacing as the component being replaced.</w:t>
      </w:r>
    </w:p>
    <w:p w14:paraId="1511AECC" w14:textId="77777777" w:rsidR="003B6FD3" w:rsidRPr="00173C59" w:rsidRDefault="003B6FD3" w:rsidP="003B6FD3">
      <w:pPr>
        <w:spacing w:after="160"/>
        <w:ind w:right="720"/>
        <w:rPr>
          <w:rFonts w:eastAsiaTheme="minorHAnsi"/>
          <w:sz w:val="24"/>
          <w:szCs w:val="24"/>
        </w:rPr>
      </w:pPr>
      <w:r w:rsidRPr="00173C59">
        <w:rPr>
          <w:rFonts w:eastAsiaTheme="minorHAnsi"/>
          <w:sz w:val="24"/>
          <w:szCs w:val="24"/>
        </w:rPr>
        <w:t xml:space="preserve">(2)(a) A local enforcement agency may require a contractor, as a condition of obtaining a permit for a fire alarm system project </w:t>
      </w:r>
      <w:r w:rsidRPr="00173C59">
        <w:rPr>
          <w:rFonts w:eastAsiaTheme="minorHAnsi"/>
          <w:sz w:val="24"/>
          <w:szCs w:val="24"/>
          <w:u w:val="single"/>
        </w:rPr>
        <w:t>or fire sprinkler system project</w:t>
      </w:r>
      <w:r w:rsidRPr="00173C59">
        <w:rPr>
          <w:rFonts w:eastAsiaTheme="minorHAnsi"/>
          <w:sz w:val="24"/>
          <w:szCs w:val="24"/>
        </w:rPr>
        <w:t>, to submit a completed application and payment.</w:t>
      </w:r>
    </w:p>
    <w:p w14:paraId="626B8B65" w14:textId="77777777" w:rsidR="003B6FD3" w:rsidRPr="00173C59" w:rsidRDefault="003B6FD3" w:rsidP="003B6FD3">
      <w:pPr>
        <w:spacing w:after="160"/>
        <w:ind w:left="360" w:right="720"/>
        <w:rPr>
          <w:rFonts w:eastAsiaTheme="minorHAnsi"/>
          <w:sz w:val="24"/>
          <w:szCs w:val="24"/>
        </w:rPr>
      </w:pPr>
      <w:r w:rsidRPr="00173C59">
        <w:rPr>
          <w:rFonts w:eastAsiaTheme="minorHAnsi"/>
          <w:sz w:val="24"/>
          <w:szCs w:val="24"/>
        </w:rPr>
        <w:t xml:space="preserve">(b) A local enforcement agency may not require a contractor to submit plans or specifications as a condition of obtaining a permit for a fire alarm system project </w:t>
      </w:r>
      <w:r w:rsidRPr="00173C59">
        <w:rPr>
          <w:rFonts w:eastAsiaTheme="minorHAnsi"/>
          <w:sz w:val="24"/>
          <w:szCs w:val="24"/>
          <w:u w:val="single"/>
        </w:rPr>
        <w:t>or fire sprinkler system project</w:t>
      </w:r>
      <w:r w:rsidRPr="00173C59">
        <w:rPr>
          <w:rFonts w:eastAsiaTheme="minorHAnsi"/>
          <w:sz w:val="24"/>
          <w:szCs w:val="24"/>
        </w:rPr>
        <w:t>.</w:t>
      </w:r>
    </w:p>
    <w:p w14:paraId="52CF7FE0" w14:textId="77777777" w:rsidR="003B6FD3" w:rsidRPr="00173C59" w:rsidRDefault="003B6FD3" w:rsidP="003B6FD3">
      <w:pPr>
        <w:spacing w:after="160"/>
        <w:ind w:right="720"/>
        <w:rPr>
          <w:rFonts w:eastAsiaTheme="minorHAnsi"/>
          <w:sz w:val="24"/>
          <w:szCs w:val="24"/>
        </w:rPr>
      </w:pPr>
      <w:r w:rsidRPr="00173C59">
        <w:rPr>
          <w:rFonts w:eastAsiaTheme="minorHAnsi"/>
          <w:sz w:val="24"/>
          <w:szCs w:val="24"/>
        </w:rPr>
        <w:lastRenderedPageBreak/>
        <w:t xml:space="preserve">(3) A local enforcement agency must issue a permit for a fire alarm system project </w:t>
      </w:r>
      <w:r w:rsidRPr="00173C59">
        <w:rPr>
          <w:rFonts w:eastAsiaTheme="minorHAnsi"/>
          <w:sz w:val="24"/>
          <w:szCs w:val="24"/>
          <w:u w:val="single"/>
        </w:rPr>
        <w:t>or fire sprinkler system project</w:t>
      </w:r>
      <w:r w:rsidRPr="00173C59">
        <w:rPr>
          <w:rFonts w:eastAsiaTheme="minorHAnsi"/>
          <w:sz w:val="24"/>
          <w:szCs w:val="24"/>
        </w:rPr>
        <w:t xml:space="preserve"> in person or electronically.</w:t>
      </w:r>
    </w:p>
    <w:p w14:paraId="7D699A93" w14:textId="77777777" w:rsidR="003B6FD3" w:rsidRPr="00173C59" w:rsidRDefault="003B6FD3" w:rsidP="003B6FD3">
      <w:pPr>
        <w:spacing w:after="160"/>
        <w:ind w:right="720"/>
        <w:rPr>
          <w:rFonts w:eastAsiaTheme="minorHAnsi"/>
          <w:sz w:val="24"/>
          <w:szCs w:val="24"/>
        </w:rPr>
      </w:pPr>
      <w:r w:rsidRPr="00173C59">
        <w:rPr>
          <w:rFonts w:eastAsiaTheme="minorHAnsi"/>
          <w:sz w:val="24"/>
          <w:szCs w:val="24"/>
        </w:rPr>
        <w:t xml:space="preserve">(4) A local enforcement agency must require at least one inspection of a fire alarm system project </w:t>
      </w:r>
      <w:r w:rsidRPr="00173C59">
        <w:rPr>
          <w:rFonts w:eastAsiaTheme="minorHAnsi"/>
          <w:sz w:val="24"/>
          <w:szCs w:val="24"/>
          <w:u w:val="single"/>
        </w:rPr>
        <w:t>or fire sprinkler system project</w:t>
      </w:r>
      <w:r w:rsidRPr="00173C59">
        <w:rPr>
          <w:rFonts w:eastAsiaTheme="minorHAnsi"/>
          <w:sz w:val="24"/>
          <w:szCs w:val="24"/>
        </w:rPr>
        <w:t xml:space="preserve"> to ensure compliance with applicable codes and standards. If a fire alarm system project </w:t>
      </w:r>
      <w:r w:rsidRPr="00173C59">
        <w:rPr>
          <w:rFonts w:eastAsiaTheme="minorHAnsi"/>
          <w:sz w:val="24"/>
          <w:szCs w:val="24"/>
          <w:u w:val="single"/>
        </w:rPr>
        <w:t>or fire sprinkler system project</w:t>
      </w:r>
      <w:r w:rsidRPr="00173C59">
        <w:rPr>
          <w:rFonts w:eastAsiaTheme="minorHAnsi"/>
          <w:sz w:val="24"/>
          <w:szCs w:val="24"/>
        </w:rPr>
        <w:t xml:space="preserve"> fails an inspection, the contractor must take corrective action as necessary to pass inspection.</w:t>
      </w:r>
    </w:p>
    <w:p w14:paraId="575BF050" w14:textId="77777777" w:rsidR="003B6FD3" w:rsidRPr="00173C59" w:rsidRDefault="003B6FD3" w:rsidP="003B6FD3">
      <w:pPr>
        <w:spacing w:after="160"/>
        <w:ind w:right="720"/>
        <w:rPr>
          <w:rFonts w:eastAsiaTheme="minorHAnsi"/>
          <w:sz w:val="24"/>
          <w:szCs w:val="24"/>
        </w:rPr>
      </w:pPr>
      <w:r w:rsidRPr="00173C59">
        <w:rPr>
          <w:rFonts w:eastAsiaTheme="minorHAnsi"/>
          <w:sz w:val="24"/>
          <w:szCs w:val="24"/>
        </w:rPr>
        <w:t>(5)</w:t>
      </w:r>
      <w:r w:rsidRPr="00173C59">
        <w:rPr>
          <w:rFonts w:eastAsiaTheme="minorHAnsi"/>
          <w:sz w:val="24"/>
          <w:szCs w:val="24"/>
          <w:u w:val="single"/>
        </w:rPr>
        <w:t>(a) For a fire alarm system proje</w:t>
      </w:r>
      <w:r w:rsidRPr="00173C59">
        <w:rPr>
          <w:rFonts w:eastAsiaTheme="minorHAnsi"/>
          <w:sz w:val="24"/>
          <w:szCs w:val="24"/>
        </w:rPr>
        <w:t xml:space="preserve">ct, a contractor must keep a copy of the plans and specifications at </w:t>
      </w:r>
      <w:proofErr w:type="gramStart"/>
      <w:r w:rsidRPr="00173C59">
        <w:rPr>
          <w:rFonts w:eastAsiaTheme="minorHAnsi"/>
          <w:sz w:val="24"/>
          <w:szCs w:val="24"/>
          <w:u w:val="single"/>
        </w:rPr>
        <w:t>the</w:t>
      </w:r>
      <w:r w:rsidRPr="00173C59">
        <w:rPr>
          <w:rFonts w:eastAsiaTheme="minorHAnsi"/>
          <w:sz w:val="24"/>
          <w:szCs w:val="24"/>
        </w:rPr>
        <w:t xml:space="preserve"> </w:t>
      </w:r>
      <w:r w:rsidRPr="00173C59">
        <w:rPr>
          <w:rFonts w:eastAsiaTheme="minorHAnsi"/>
          <w:strike/>
          <w:sz w:val="24"/>
          <w:szCs w:val="24"/>
        </w:rPr>
        <w:t>a</w:t>
      </w:r>
      <w:proofErr w:type="gramEnd"/>
      <w:r w:rsidRPr="00173C59">
        <w:rPr>
          <w:rFonts w:eastAsiaTheme="minorHAnsi"/>
          <w:sz w:val="24"/>
          <w:szCs w:val="24"/>
        </w:rPr>
        <w:t xml:space="preserve"> fire alarm system project worksite and make such plans and specifications available to the inspector at each inspection.</w:t>
      </w:r>
    </w:p>
    <w:p w14:paraId="7D1F1117" w14:textId="77777777" w:rsidR="003B6FD3" w:rsidRPr="00173C59" w:rsidRDefault="003B6FD3" w:rsidP="003B6FD3">
      <w:pPr>
        <w:spacing w:after="160"/>
        <w:ind w:left="360" w:right="720"/>
        <w:rPr>
          <w:rFonts w:eastAsiaTheme="minorHAnsi"/>
          <w:sz w:val="24"/>
          <w:szCs w:val="24"/>
          <w:u w:val="single"/>
        </w:rPr>
      </w:pPr>
      <w:r w:rsidRPr="00173C59">
        <w:rPr>
          <w:rFonts w:eastAsiaTheme="minorHAnsi"/>
          <w:sz w:val="24"/>
          <w:szCs w:val="24"/>
          <w:u w:val="single"/>
        </w:rPr>
        <w:t>(b) For a fire sprinkler system project to alter an existing fire protection system, a contractor must keep a copy of the plans and specifications at the fire sprinkler system project worksite and make such plans and specifications available to the inspector at each inspection.</w:t>
      </w:r>
    </w:p>
    <w:p w14:paraId="2BDF8C01" w14:textId="77777777" w:rsidR="003B6FD3" w:rsidRPr="00173C59" w:rsidRDefault="003B6FD3" w:rsidP="003B6FD3">
      <w:pPr>
        <w:spacing w:after="160"/>
        <w:ind w:left="360" w:right="720"/>
        <w:rPr>
          <w:rFonts w:eastAsiaTheme="minorHAnsi"/>
          <w:sz w:val="24"/>
          <w:szCs w:val="24"/>
          <w:u w:val="single"/>
        </w:rPr>
      </w:pPr>
      <w:r w:rsidRPr="00173C59">
        <w:rPr>
          <w:rFonts w:eastAsiaTheme="minorHAnsi"/>
          <w:sz w:val="24"/>
          <w:szCs w:val="24"/>
          <w:u w:val="single"/>
        </w:rPr>
        <w:t>(c) For a fire sprinkler system project to install or replace a component, a contractor must keep a copy of the manufacturer's installation instructions and any pertinent testing instructions needed to certify or accept the component at the fire sprinkler system project worksite and make such documents available to the inspector at each inspection.</w:t>
      </w:r>
    </w:p>
    <w:p w14:paraId="3CC7A048" w14:textId="77777777" w:rsidR="003B6FD3" w:rsidRPr="00173C59" w:rsidRDefault="003B6FD3" w:rsidP="003B6FD3">
      <w:pPr>
        <w:shd w:val="clear" w:color="auto" w:fill="C1E4F5" w:themeFill="accent1" w:themeFillTint="33"/>
        <w:adjustRightInd w:val="0"/>
        <w:ind w:right="720"/>
        <w:rPr>
          <w:rFonts w:eastAsiaTheme="minorHAnsi"/>
          <w:b/>
          <w:sz w:val="24"/>
          <w:szCs w:val="24"/>
        </w:rPr>
      </w:pPr>
      <w:r w:rsidRPr="00173C59">
        <w:rPr>
          <w:rFonts w:eastAsiaTheme="minorHAnsi"/>
          <w:b/>
          <w:i/>
          <w:iCs/>
          <w:sz w:val="28"/>
          <w:szCs w:val="28"/>
        </w:rPr>
        <w:t>Revise section 105.3.1.2</w:t>
      </w:r>
      <w:r w:rsidRPr="00173C59">
        <w:rPr>
          <w:rFonts w:eastAsiaTheme="minorHAnsi"/>
          <w:bCs/>
          <w:sz w:val="28"/>
          <w:szCs w:val="28"/>
        </w:rPr>
        <w:t xml:space="preserve"> </w:t>
      </w:r>
      <w:r w:rsidRPr="00173C59">
        <w:rPr>
          <w:rFonts w:eastAsiaTheme="minorHAnsi"/>
          <w:b/>
          <w:sz w:val="24"/>
          <w:szCs w:val="24"/>
        </w:rPr>
        <w:t>to read as follows:</w:t>
      </w:r>
    </w:p>
    <w:p w14:paraId="515CC1E6" w14:textId="77777777" w:rsidR="003B6FD3" w:rsidRPr="00173C59" w:rsidRDefault="003B6FD3" w:rsidP="003B6FD3">
      <w:pPr>
        <w:shd w:val="clear" w:color="auto" w:fill="C1E4F5" w:themeFill="accent1" w:themeFillTint="33"/>
        <w:adjustRightInd w:val="0"/>
        <w:ind w:right="720"/>
        <w:rPr>
          <w:rFonts w:eastAsiaTheme="minorHAnsi"/>
          <w:b/>
          <w:sz w:val="24"/>
          <w:szCs w:val="24"/>
        </w:rPr>
      </w:pPr>
    </w:p>
    <w:p w14:paraId="6E8762ED" w14:textId="77777777" w:rsidR="003B6FD3" w:rsidRPr="00173C59" w:rsidRDefault="003B6FD3" w:rsidP="003B6FD3">
      <w:pPr>
        <w:adjustRightInd w:val="0"/>
        <w:ind w:left="360" w:right="720"/>
        <w:rPr>
          <w:rFonts w:eastAsiaTheme="minorHAnsi"/>
          <w:sz w:val="24"/>
          <w:szCs w:val="24"/>
        </w:rPr>
      </w:pPr>
      <w:r w:rsidRPr="00173C59">
        <w:rPr>
          <w:rFonts w:eastAsiaTheme="minorHAnsi"/>
          <w:b/>
          <w:bCs/>
          <w:sz w:val="24"/>
          <w:szCs w:val="24"/>
        </w:rPr>
        <w:t>105.3.1.2.</w:t>
      </w:r>
      <w:r w:rsidRPr="00173C59">
        <w:rPr>
          <w:rFonts w:eastAsiaTheme="minorHAnsi"/>
          <w:bCs/>
          <w:sz w:val="24"/>
          <w:szCs w:val="24"/>
        </w:rPr>
        <w:t xml:space="preserve"> </w:t>
      </w:r>
      <w:r w:rsidRPr="00173C59">
        <w:rPr>
          <w:rFonts w:eastAsiaTheme="minorHAnsi"/>
          <w:sz w:val="24"/>
          <w:szCs w:val="24"/>
        </w:rPr>
        <w:t xml:space="preserve">No permit may be issued for any building construction, erection, alteration, modification, repair, or addition unless the applicant for such permit provides to the enforcing agency which issues the permit any of the following documents which apply to the construction for which the permit is to be issued and which shall be prepared by or under the direction of an engineer registered under Chapter 471, </w:t>
      </w:r>
      <w:r w:rsidRPr="00173C59">
        <w:rPr>
          <w:rFonts w:eastAsiaTheme="minorHAnsi"/>
          <w:i/>
          <w:iCs/>
          <w:sz w:val="24"/>
          <w:szCs w:val="24"/>
        </w:rPr>
        <w:t>Florida Statutes</w:t>
      </w:r>
      <w:r w:rsidRPr="00173C59">
        <w:rPr>
          <w:rFonts w:eastAsiaTheme="minorHAnsi"/>
          <w:sz w:val="24"/>
          <w:szCs w:val="24"/>
        </w:rPr>
        <w:t>:</w:t>
      </w:r>
    </w:p>
    <w:p w14:paraId="5AEB1E26" w14:textId="77777777" w:rsidR="003B6FD3" w:rsidRPr="00173C59" w:rsidRDefault="003B6FD3" w:rsidP="003B6FD3">
      <w:pPr>
        <w:adjustRightInd w:val="0"/>
        <w:ind w:left="360" w:right="720"/>
        <w:rPr>
          <w:rFonts w:eastAsiaTheme="minorHAnsi"/>
          <w:sz w:val="24"/>
          <w:szCs w:val="24"/>
        </w:rPr>
      </w:pPr>
    </w:p>
    <w:p w14:paraId="08F081FB" w14:textId="77777777" w:rsidR="003B6FD3" w:rsidRPr="00173C59" w:rsidRDefault="003B6FD3" w:rsidP="003B6FD3">
      <w:pPr>
        <w:adjustRightInd w:val="0"/>
        <w:ind w:left="360" w:right="720"/>
        <w:rPr>
          <w:rFonts w:eastAsiaTheme="minorHAnsi"/>
          <w:sz w:val="24"/>
          <w:szCs w:val="24"/>
        </w:rPr>
      </w:pPr>
      <w:r w:rsidRPr="00173C59">
        <w:rPr>
          <w:rFonts w:eastAsiaTheme="minorHAnsi"/>
          <w:sz w:val="24"/>
          <w:szCs w:val="24"/>
        </w:rPr>
        <w:t xml:space="preserve">1. </w:t>
      </w:r>
      <w:r w:rsidRPr="00173C59">
        <w:rPr>
          <w:rFonts w:eastAsiaTheme="minorHAnsi"/>
          <w:sz w:val="24"/>
          <w:szCs w:val="24"/>
        </w:rPr>
        <w:tab/>
        <w:t>Plumbing documents for any new building or addition which requires a plumbing system with more than 250 fixture units or which costs more than $125,000.</w:t>
      </w:r>
    </w:p>
    <w:p w14:paraId="0DB73C6C" w14:textId="77777777" w:rsidR="003B6FD3" w:rsidRPr="00173C59" w:rsidRDefault="003B6FD3" w:rsidP="003B6FD3">
      <w:pPr>
        <w:adjustRightInd w:val="0"/>
        <w:ind w:left="360" w:right="720"/>
        <w:rPr>
          <w:rFonts w:eastAsiaTheme="minorHAnsi"/>
          <w:sz w:val="24"/>
          <w:szCs w:val="24"/>
        </w:rPr>
      </w:pPr>
    </w:p>
    <w:p w14:paraId="4995C497" w14:textId="77777777" w:rsidR="003B6FD3" w:rsidRDefault="003B6FD3" w:rsidP="003B6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720"/>
        <w:rPr>
          <w:rFonts w:eastAsiaTheme="minorHAnsi"/>
          <w:color w:val="000000" w:themeColor="text1"/>
          <w:sz w:val="24"/>
          <w:szCs w:val="24"/>
        </w:rPr>
      </w:pPr>
      <w:r w:rsidRPr="00173C59">
        <w:rPr>
          <w:rFonts w:eastAsiaTheme="minorHAnsi"/>
          <w:sz w:val="24"/>
          <w:szCs w:val="24"/>
        </w:rPr>
        <w:t xml:space="preserve">2. </w:t>
      </w:r>
      <w:r w:rsidRPr="00173C59">
        <w:rPr>
          <w:rFonts w:eastAsiaTheme="minorHAnsi"/>
          <w:sz w:val="24"/>
          <w:szCs w:val="24"/>
        </w:rPr>
        <w:tab/>
        <w:t xml:space="preserve">Fire sprinkler documents for any new building or addition which includes a fire sprinkler system which contains 50 or more sprinkler heads. Personnel as authorized by chapter 633 </w:t>
      </w:r>
      <w:r w:rsidRPr="00173C59">
        <w:rPr>
          <w:rFonts w:eastAsiaTheme="minorHAnsi"/>
          <w:i/>
          <w:iCs/>
          <w:sz w:val="24"/>
          <w:szCs w:val="24"/>
        </w:rPr>
        <w:t>Florida Statutes</w:t>
      </w:r>
      <w:r w:rsidRPr="00173C59">
        <w:rPr>
          <w:rFonts w:eastAsiaTheme="minorHAnsi"/>
          <w:sz w:val="24"/>
          <w:szCs w:val="24"/>
        </w:rPr>
        <w:t xml:space="preserve">, may design a new fire sprinkler system of 49 or fewer heads; may design the alteration of an existing fire sprinkler system if the alteration consists of the relocation, addition or deletion of 49 heads or fewer, notwithstanding the size of the existing fire sprinkler system; </w:t>
      </w:r>
      <w:r w:rsidRPr="00173C59">
        <w:rPr>
          <w:sz w:val="24"/>
          <w:szCs w:val="24"/>
        </w:rPr>
        <w:t xml:space="preserve">or may design the alteration of an existing fire sprinkler system if the alteration consists of the relocation or deletion of 249 or fewer sprinklers </w:t>
      </w:r>
      <w:r w:rsidRPr="00173C59">
        <w:rPr>
          <w:rFonts w:eastAsiaTheme="minorHAnsi"/>
          <w:sz w:val="24"/>
          <w:szCs w:val="24"/>
        </w:rPr>
        <w:t xml:space="preserve">and </w:t>
      </w:r>
      <w:r w:rsidRPr="00173C59">
        <w:rPr>
          <w:rFonts w:eastAsiaTheme="minorHAnsi"/>
          <w:sz w:val="24"/>
          <w:szCs w:val="24"/>
          <w:u w:val="single"/>
        </w:rPr>
        <w:t>the addition</w:t>
      </w:r>
      <w:r w:rsidRPr="00173C59">
        <w:rPr>
          <w:rFonts w:eastAsiaTheme="minorHAnsi"/>
          <w:sz w:val="24"/>
          <w:szCs w:val="24"/>
        </w:rPr>
        <w:t xml:space="preserve"> </w:t>
      </w:r>
      <w:r w:rsidRPr="00173C59">
        <w:rPr>
          <w:rFonts w:eastAsiaTheme="minorHAnsi"/>
          <w:sz w:val="24"/>
          <w:szCs w:val="24"/>
          <w:u w:val="single"/>
        </w:rPr>
        <w:t>of up to 49 sprinklers, as long as the cumulative total number of fire sprinklers being added, relocated, or deleted does not exceed 249</w:t>
      </w:r>
      <w:r w:rsidRPr="00173C59">
        <w:rPr>
          <w:sz w:val="24"/>
          <w:szCs w:val="24"/>
        </w:rPr>
        <w:t xml:space="preserve">, notwithstanding the size of the existing fire </w:t>
      </w:r>
      <w:r w:rsidRPr="00173C59">
        <w:rPr>
          <w:sz w:val="24"/>
          <w:szCs w:val="24"/>
        </w:rPr>
        <w:lastRenderedPageBreak/>
        <w:t xml:space="preserve">sprinkler </w:t>
      </w:r>
      <w:r>
        <w:rPr>
          <w:color w:val="000000" w:themeColor="text1"/>
          <w:sz w:val="24"/>
          <w:szCs w:val="24"/>
        </w:rPr>
        <w:t>system, if there is no change of occupancy of the affected areas, as defined in this Code and the Florida Fire Prevention Code, and there is no change in the water demand as defined in NFPA 13, “Standard for the Installation of Sprinkler Systems,” and if the occupancy hazard classification as defined in NFPA 13 is reduced or remains the same as a result of the alteration.</w:t>
      </w:r>
    </w:p>
    <w:p w14:paraId="11A3A807" w14:textId="77777777" w:rsidR="003B6FD3" w:rsidRDefault="003B6FD3" w:rsidP="003B6FD3">
      <w:pPr>
        <w:spacing w:after="160"/>
        <w:ind w:right="720"/>
        <w:rPr>
          <w:rFonts w:eastAsiaTheme="minorHAnsi"/>
          <w:b/>
          <w:color w:val="000000" w:themeColor="text1"/>
          <w:sz w:val="24"/>
          <w:szCs w:val="24"/>
        </w:rPr>
      </w:pPr>
    </w:p>
    <w:p w14:paraId="4E71DFD8" w14:textId="77777777" w:rsidR="003B6FD3" w:rsidRDefault="003B6FD3" w:rsidP="003B6FD3">
      <w:pPr>
        <w:spacing w:after="160"/>
        <w:ind w:left="180" w:right="720"/>
        <w:rPr>
          <w:rFonts w:eastAsiaTheme="minorHAnsi"/>
          <w:b/>
          <w:color w:val="000000" w:themeColor="text1"/>
          <w:sz w:val="24"/>
          <w:szCs w:val="24"/>
        </w:rPr>
      </w:pPr>
      <w:r>
        <w:rPr>
          <w:rFonts w:eastAsiaTheme="minorHAnsi"/>
          <w:b/>
          <w:color w:val="000000" w:themeColor="text1"/>
          <w:sz w:val="24"/>
          <w:szCs w:val="24"/>
        </w:rPr>
        <w:t>(Code language for consistency with HB 89 – bill effective date – July 1, 2023)</w:t>
      </w:r>
    </w:p>
    <w:p w14:paraId="0CB5E524" w14:textId="77777777" w:rsidR="003B6FD3" w:rsidRDefault="003B6FD3" w:rsidP="003B6FD3">
      <w:pPr>
        <w:shd w:val="clear" w:color="auto" w:fill="C1E4F5" w:themeFill="accent1" w:themeFillTint="33"/>
        <w:spacing w:after="160"/>
        <w:ind w:left="180" w:right="720"/>
        <w:rPr>
          <w:rFonts w:eastAsiaTheme="minorHAnsi"/>
          <w:b/>
          <w:color w:val="000000" w:themeColor="text1"/>
          <w:sz w:val="24"/>
          <w:szCs w:val="24"/>
        </w:rPr>
      </w:pPr>
      <w:r>
        <w:rPr>
          <w:rFonts w:eastAsiaTheme="minorHAnsi"/>
          <w:b/>
          <w:i/>
          <w:iCs/>
          <w:color w:val="000000" w:themeColor="text1"/>
          <w:sz w:val="28"/>
          <w:szCs w:val="28"/>
        </w:rPr>
        <w:t>Add new section 105.4.1.5</w:t>
      </w:r>
      <w:r>
        <w:rPr>
          <w:rFonts w:eastAsiaTheme="minorHAnsi"/>
          <w:b/>
          <w:color w:val="000000" w:themeColor="text1"/>
          <w:sz w:val="28"/>
          <w:szCs w:val="28"/>
        </w:rPr>
        <w:t xml:space="preserve"> </w:t>
      </w:r>
      <w:r>
        <w:rPr>
          <w:rFonts w:eastAsiaTheme="minorHAnsi"/>
          <w:b/>
          <w:color w:val="000000" w:themeColor="text1"/>
          <w:sz w:val="24"/>
          <w:szCs w:val="24"/>
        </w:rPr>
        <w:t>to read as follows:</w:t>
      </w:r>
    </w:p>
    <w:p w14:paraId="3924455C" w14:textId="77777777" w:rsidR="003B6FD3" w:rsidRDefault="003B6FD3" w:rsidP="003B6FD3">
      <w:pPr>
        <w:spacing w:after="160"/>
        <w:ind w:left="630" w:right="720" w:hanging="270"/>
        <w:rPr>
          <w:rFonts w:eastAsiaTheme="minorHAnsi"/>
          <w:color w:val="000000" w:themeColor="text1"/>
          <w:sz w:val="24"/>
          <w:szCs w:val="24"/>
          <w:u w:val="single"/>
        </w:rPr>
      </w:pPr>
      <w:r>
        <w:rPr>
          <w:rFonts w:eastAsiaTheme="minorHAnsi"/>
          <w:b/>
          <w:color w:val="000000" w:themeColor="text1"/>
          <w:sz w:val="24"/>
          <w:szCs w:val="24"/>
          <w:u w:val="single"/>
        </w:rPr>
        <w:t>105.4.1.5</w:t>
      </w:r>
      <w:r>
        <w:rPr>
          <w:rFonts w:eastAsiaTheme="minorHAnsi"/>
          <w:color w:val="000000" w:themeColor="text1"/>
          <w:sz w:val="24"/>
          <w:szCs w:val="24"/>
          <w:u w:val="single"/>
        </w:rPr>
        <w:t xml:space="preserve"> After the local enforcing agency issues a permit, the local enforcing agency may not make or require any substantive changes to the plans or specifications except changes required for compliance with the Florida Building Code, the Florida Fire Prevention Code, or the Life Safety Code, or local amendments thereto. If a local enforcing agency makes or requires substantive changes to the plans or specifications after a permit is issued, the local enforcing agency must identify the specific plan features that do not comply with the applicable codes, identify the specific code chapters and sections upon which the finding is based, and provide the information to the permitholder in writing.</w:t>
      </w:r>
    </w:p>
    <w:p w14:paraId="3F85A580" w14:textId="77777777" w:rsidR="003B6FD3" w:rsidRDefault="003B6FD3" w:rsidP="003B6FD3">
      <w:pPr>
        <w:spacing w:after="160"/>
        <w:ind w:left="630" w:right="720" w:hanging="270"/>
        <w:rPr>
          <w:rFonts w:eastAsiaTheme="minorHAnsi"/>
          <w:b/>
          <w:color w:val="000000" w:themeColor="text1"/>
          <w:sz w:val="24"/>
          <w:szCs w:val="24"/>
        </w:rPr>
      </w:pPr>
    </w:p>
    <w:p w14:paraId="052AF97E" w14:textId="77777777" w:rsidR="003B6FD3" w:rsidRDefault="003B6FD3" w:rsidP="003B6FD3">
      <w:pPr>
        <w:shd w:val="clear" w:color="auto" w:fill="C1E4F5" w:themeFill="accent1" w:themeFillTint="33"/>
        <w:spacing w:after="160"/>
        <w:ind w:left="180" w:right="720"/>
        <w:rPr>
          <w:rFonts w:eastAsiaTheme="minorHAnsi"/>
          <w:b/>
          <w:color w:val="000000" w:themeColor="text1"/>
          <w:sz w:val="24"/>
          <w:szCs w:val="24"/>
        </w:rPr>
      </w:pPr>
      <w:r>
        <w:rPr>
          <w:rFonts w:eastAsiaTheme="minorHAnsi"/>
          <w:b/>
          <w:i/>
          <w:iCs/>
          <w:color w:val="000000" w:themeColor="text1"/>
          <w:sz w:val="28"/>
          <w:szCs w:val="28"/>
        </w:rPr>
        <w:t>Add new section 107.7</w:t>
      </w:r>
      <w:r>
        <w:rPr>
          <w:rFonts w:eastAsiaTheme="minorHAnsi"/>
          <w:b/>
          <w:color w:val="000000" w:themeColor="text1"/>
          <w:sz w:val="28"/>
          <w:szCs w:val="28"/>
        </w:rPr>
        <w:t xml:space="preserve"> </w:t>
      </w:r>
      <w:r>
        <w:rPr>
          <w:rFonts w:eastAsiaTheme="minorHAnsi"/>
          <w:b/>
          <w:color w:val="000000" w:themeColor="text1"/>
          <w:sz w:val="24"/>
          <w:szCs w:val="24"/>
        </w:rPr>
        <w:t>to read as follows:</w:t>
      </w:r>
    </w:p>
    <w:p w14:paraId="5CB21004" w14:textId="77777777" w:rsidR="003B6FD3" w:rsidRDefault="003B6FD3" w:rsidP="003B6FD3">
      <w:pPr>
        <w:spacing w:after="160"/>
        <w:ind w:left="540" w:right="720" w:hanging="360"/>
        <w:rPr>
          <w:rFonts w:eastAsiaTheme="minorHAnsi"/>
          <w:color w:val="000000" w:themeColor="text1"/>
          <w:sz w:val="24"/>
          <w:szCs w:val="24"/>
          <w:u w:val="single"/>
        </w:rPr>
      </w:pPr>
      <w:r>
        <w:rPr>
          <w:rFonts w:eastAsiaTheme="minorHAnsi"/>
          <w:b/>
          <w:color w:val="000000" w:themeColor="text1"/>
          <w:sz w:val="24"/>
          <w:szCs w:val="24"/>
          <w:u w:val="single"/>
        </w:rPr>
        <w:t>107.7</w:t>
      </w:r>
      <w:r>
        <w:rPr>
          <w:rFonts w:eastAsiaTheme="minorHAnsi"/>
          <w:color w:val="000000" w:themeColor="text1"/>
          <w:sz w:val="24"/>
          <w:szCs w:val="24"/>
          <w:u w:val="single"/>
        </w:rPr>
        <w:t xml:space="preserve"> If the local building code administrator or inspector finds that the plans are not in compliance with the Florida Building Code, the local building code administrator or inspector shall identify the specific plan features that do not comply with the applicable codes, identify the specific code chapters and sections upon which the finding is based, and provide this information to the local enforcing agency.</w:t>
      </w:r>
      <w:r>
        <w:rPr>
          <w:rFonts w:eastAsiaTheme="minorHAnsi"/>
          <w:color w:val="000000" w:themeColor="text1"/>
          <w:sz w:val="24"/>
          <w:szCs w:val="24"/>
        </w:rPr>
        <w:t xml:space="preserve"> </w:t>
      </w:r>
      <w:r>
        <w:rPr>
          <w:rFonts w:eastAsiaTheme="minorHAnsi"/>
          <w:color w:val="000000" w:themeColor="text1"/>
          <w:sz w:val="24"/>
          <w:szCs w:val="24"/>
          <w:u w:val="single"/>
        </w:rPr>
        <w:t>If the building code administrator, plans examiner, or inspector requests another local enforcing agency employee or a person contracted by the local enforcing agency to review the plans and that employee or person identifies specific plan features that do not comply with the applicable codes, the building code administrator, plans examiner, or inspector must provide this information to the local enforcing agency. The local enforcing agency shall provide this information to the permit applicant.</w:t>
      </w:r>
    </w:p>
    <w:p w14:paraId="361D60F7" w14:textId="77777777" w:rsidR="003B6FD3" w:rsidRDefault="003B6FD3" w:rsidP="003B6FD3">
      <w:pPr>
        <w:spacing w:after="160"/>
        <w:rPr>
          <w:rFonts w:eastAsiaTheme="minorHAnsi"/>
          <w:b/>
          <w:color w:val="000000" w:themeColor="text1"/>
          <w:sz w:val="24"/>
          <w:szCs w:val="24"/>
        </w:rPr>
      </w:pPr>
      <w:r>
        <w:rPr>
          <w:rFonts w:eastAsiaTheme="minorHAnsi"/>
          <w:b/>
          <w:color w:val="000000" w:themeColor="text1"/>
          <w:sz w:val="24"/>
          <w:szCs w:val="24"/>
        </w:rPr>
        <w:t xml:space="preserve"> (Code language for consistency with SB 154 – bill effective date – Upon becoming a law)</w:t>
      </w:r>
    </w:p>
    <w:p w14:paraId="3457BA1E" w14:textId="77777777" w:rsidR="00B455FC" w:rsidRDefault="00B455FC" w:rsidP="00B455FC">
      <w:pPr>
        <w:pStyle w:val="A1"/>
        <w:rPr>
          <w:rFonts w:cs="Arial"/>
          <w:bCs/>
          <w:color w:val="0070C0"/>
        </w:rPr>
      </w:pPr>
    </w:p>
    <w:p w14:paraId="7634F346" w14:textId="77777777" w:rsidR="003B6FD3" w:rsidRDefault="003B6FD3" w:rsidP="005A693A">
      <w:pPr>
        <w:pStyle w:val="A1"/>
      </w:pPr>
    </w:p>
    <w:p w14:paraId="0C0D47F8" w14:textId="77777777" w:rsidR="005606A9" w:rsidRPr="00AA39AF" w:rsidRDefault="005606A9" w:rsidP="005606A9">
      <w:pPr>
        <w:adjustRightInd w:val="0"/>
        <w:rPr>
          <w:rFonts w:eastAsiaTheme="minorHAnsi"/>
          <w:sz w:val="24"/>
          <w:szCs w:val="24"/>
          <w14:ligatures w14:val="standardContextual"/>
        </w:rPr>
      </w:pPr>
      <w:r w:rsidRPr="00AA39AF">
        <w:rPr>
          <w:rFonts w:eastAsiaTheme="minorHAnsi"/>
          <w:sz w:val="24"/>
          <w:szCs w:val="24"/>
          <w14:ligatures w14:val="standardContextual"/>
        </w:rPr>
        <w:t>Revise Section 107.3.5 Minimum plan review criteria for buildings, Commercial building, Building (Item 3) as follows:</w:t>
      </w:r>
    </w:p>
    <w:p w14:paraId="748EACEA" w14:textId="77777777" w:rsidR="005606A9" w:rsidRPr="003414C2" w:rsidRDefault="005606A9" w:rsidP="005606A9">
      <w:pPr>
        <w:adjustRightInd w:val="0"/>
        <w:rPr>
          <w:rFonts w:eastAsiaTheme="minorHAnsi"/>
          <w:sz w:val="24"/>
          <w:szCs w:val="24"/>
          <w14:ligatures w14:val="standardContextual"/>
        </w:rPr>
      </w:pPr>
      <w:r w:rsidRPr="00AA39AF">
        <w:rPr>
          <w:rFonts w:eastAsiaTheme="minorHAnsi"/>
          <w:b/>
          <w:bCs/>
          <w:sz w:val="24"/>
          <w:szCs w:val="24"/>
        </w:rPr>
        <w:t>Minimum plan review criteria for buildings</w:t>
      </w:r>
      <w:r>
        <w:rPr>
          <w:rFonts w:eastAsiaTheme="minorHAnsi"/>
          <w:b/>
          <w:bCs/>
          <w:sz w:val="20"/>
          <w:szCs w:val="20"/>
        </w:rPr>
        <w:t>.</w:t>
      </w:r>
    </w:p>
    <w:p w14:paraId="208C7336" w14:textId="77777777" w:rsidR="005606A9" w:rsidRDefault="005606A9" w:rsidP="005606A9">
      <w:pPr>
        <w:adjustRightInd w:val="0"/>
        <w:rPr>
          <w:rFonts w:ascii="Arial,Bold" w:eastAsiaTheme="minorHAnsi" w:hAnsi="Arial,Bold" w:cs="Arial,Bold"/>
          <w:b/>
          <w:bCs/>
          <w:sz w:val="28"/>
          <w:szCs w:val="28"/>
          <w14:ligatures w14:val="standardContextual"/>
        </w:rPr>
      </w:pPr>
    </w:p>
    <w:p w14:paraId="472CAF2A" w14:textId="77777777" w:rsidR="005606A9" w:rsidRPr="00AA39AF" w:rsidRDefault="005606A9" w:rsidP="005606A9">
      <w:pPr>
        <w:rPr>
          <w:sz w:val="24"/>
          <w:szCs w:val="24"/>
        </w:rPr>
      </w:pPr>
      <w:r w:rsidRPr="00AA39AF">
        <w:rPr>
          <w:sz w:val="24"/>
          <w:szCs w:val="24"/>
        </w:rPr>
        <w:t>3.</w:t>
      </w:r>
      <w:r w:rsidRPr="00AA39AF">
        <w:rPr>
          <w:sz w:val="24"/>
          <w:szCs w:val="24"/>
        </w:rPr>
        <w:tab/>
        <w:t xml:space="preserve">Minimum type of construction shall be deter-mined (see </w:t>
      </w:r>
      <w:r w:rsidRPr="00AA39AF">
        <w:rPr>
          <w:strike/>
          <w:sz w:val="24"/>
          <w:szCs w:val="24"/>
        </w:rPr>
        <w:t xml:space="preserve">Table 504.3a </w:t>
      </w:r>
      <w:r w:rsidRPr="00AA39AF">
        <w:rPr>
          <w:sz w:val="24"/>
          <w:szCs w:val="24"/>
        </w:rPr>
        <w:t>Section 503).</w:t>
      </w:r>
    </w:p>
    <w:p w14:paraId="15A064BF" w14:textId="77777777" w:rsidR="005606A9" w:rsidRPr="006D7028" w:rsidRDefault="005606A9" w:rsidP="005606A9">
      <w:pPr>
        <w:adjustRightInd w:val="0"/>
        <w:rPr>
          <w:rFonts w:eastAsiaTheme="minorHAnsi"/>
          <w:color w:val="FF0000"/>
        </w:rPr>
      </w:pPr>
      <w:r>
        <w:rPr>
          <w:rFonts w:eastAsiaTheme="minorHAnsi"/>
          <w:color w:val="FF0000"/>
        </w:rPr>
        <w:lastRenderedPageBreak/>
        <w:t>F-FBC-B – Ch.1 – Errata #1</w:t>
      </w:r>
    </w:p>
    <w:p w14:paraId="1EF73086" w14:textId="77777777" w:rsidR="005606A9" w:rsidRDefault="005606A9" w:rsidP="005A693A">
      <w:pPr>
        <w:pStyle w:val="A1"/>
      </w:pPr>
    </w:p>
    <w:p w14:paraId="28EBF8D0" w14:textId="77777777" w:rsidR="007423F1" w:rsidRDefault="007423F1" w:rsidP="007423F1">
      <w:pPr>
        <w:adjustRightInd w:val="0"/>
        <w:ind w:left="0" w:firstLine="0"/>
        <w:rPr>
          <w:rFonts w:asciiTheme="minorHAnsi" w:eastAsiaTheme="minorHAnsi" w:hAnsiTheme="minorHAnsi"/>
          <w:b/>
          <w:bCs/>
          <w:sz w:val="24"/>
          <w:szCs w:val="24"/>
          <w14:ligatures w14:val="standardContextual"/>
        </w:rPr>
      </w:pPr>
      <w:r>
        <w:rPr>
          <w:b/>
          <w:bCs/>
          <w:sz w:val="24"/>
          <w:szCs w:val="24"/>
          <w14:ligatures w14:val="standardContextual"/>
        </w:rPr>
        <w:t>105.17 Streamlined low-voltage alarm system installation permitting.</w:t>
      </w:r>
    </w:p>
    <w:p w14:paraId="7FB4FE3A" w14:textId="77777777" w:rsidR="007423F1" w:rsidRDefault="007423F1" w:rsidP="007423F1">
      <w:pPr>
        <w:adjustRightInd w:val="0"/>
        <w:rPr>
          <w:sz w:val="24"/>
          <w:szCs w:val="24"/>
          <w14:ligatures w14:val="standardContextual"/>
        </w:rPr>
      </w:pPr>
      <w:r>
        <w:rPr>
          <w:sz w:val="24"/>
          <w:szCs w:val="24"/>
          <w14:ligatures w14:val="standardContextual"/>
        </w:rPr>
        <w:t>Revise section 105.17(3) to read as follows:</w:t>
      </w:r>
    </w:p>
    <w:p w14:paraId="5D89FFE3" w14:textId="77777777" w:rsidR="007423F1" w:rsidRDefault="007423F1" w:rsidP="007423F1">
      <w:pPr>
        <w:adjustRightInd w:val="0"/>
        <w:rPr>
          <w:sz w:val="24"/>
          <w:szCs w:val="24"/>
          <w14:ligatures w14:val="standardContextual"/>
        </w:rPr>
      </w:pPr>
      <w:r>
        <w:rPr>
          <w:sz w:val="24"/>
          <w:szCs w:val="24"/>
          <w14:ligatures w14:val="standardContextual"/>
        </w:rPr>
        <w:t xml:space="preserve">(3) A low-voltage electric fence must meet </w:t>
      </w:r>
      <w:proofErr w:type="gramStart"/>
      <w:r>
        <w:rPr>
          <w:sz w:val="24"/>
          <w:szCs w:val="24"/>
          <w14:ligatures w14:val="standardContextual"/>
        </w:rPr>
        <w:t>all of</w:t>
      </w:r>
      <w:proofErr w:type="gramEnd"/>
      <w:r>
        <w:rPr>
          <w:sz w:val="24"/>
          <w:szCs w:val="24"/>
          <w14:ligatures w14:val="standardContextual"/>
        </w:rPr>
        <w:t xml:space="preserve"> the following requirements to be permitted as a low-voltage alarm system project and no further permit shall be required for the low-voltage alarm system project other than as provided in this section:</w:t>
      </w:r>
    </w:p>
    <w:p w14:paraId="122A9B62" w14:textId="77777777" w:rsidR="007423F1" w:rsidRDefault="007423F1" w:rsidP="007423F1">
      <w:pPr>
        <w:adjustRightInd w:val="0"/>
        <w:rPr>
          <w:sz w:val="24"/>
          <w:szCs w:val="24"/>
          <w14:ligatures w14:val="standardContextual"/>
        </w:rPr>
      </w:pPr>
      <w:r>
        <w:rPr>
          <w:sz w:val="24"/>
          <w:szCs w:val="24"/>
          <w14:ligatures w14:val="standardContextual"/>
        </w:rPr>
        <w:t>(a) The electric charge produced by the fence upon contact must not exceed energizer characteristics set forth in paragraph 22.108 and depicted in Figure 102 of International Electrotechnical Commission Standard No. 60335-2-76, Current Edition.</w:t>
      </w:r>
    </w:p>
    <w:p w14:paraId="0797B202" w14:textId="77777777" w:rsidR="007423F1" w:rsidRDefault="007423F1" w:rsidP="007423F1">
      <w:pPr>
        <w:adjustRightInd w:val="0"/>
        <w:rPr>
          <w:sz w:val="24"/>
          <w:szCs w:val="24"/>
          <w14:ligatures w14:val="standardContextual"/>
        </w:rPr>
      </w:pPr>
      <w:r>
        <w:rPr>
          <w:sz w:val="24"/>
          <w:szCs w:val="24"/>
          <w14:ligatures w14:val="standardContextual"/>
        </w:rPr>
        <w:t xml:space="preserve">(b) </w:t>
      </w:r>
      <w:r>
        <w:rPr>
          <w:sz w:val="24"/>
          <w:szCs w:val="24"/>
        </w:rPr>
        <w:t xml:space="preserve">A nonelectric fence or wall must completely enclose the </w:t>
      </w:r>
      <w:r>
        <w:rPr>
          <w:sz w:val="24"/>
          <w:szCs w:val="24"/>
          <w:u w:val="single"/>
        </w:rPr>
        <w:t>outside perimeter of the</w:t>
      </w:r>
      <w:r>
        <w:rPr>
          <w:sz w:val="24"/>
          <w:szCs w:val="24"/>
        </w:rPr>
        <w:t xml:space="preserve"> low-voltage electric fence. The low-voltage electric fence </w:t>
      </w:r>
      <w:proofErr w:type="gramStart"/>
      <w:r>
        <w:rPr>
          <w:sz w:val="24"/>
          <w:szCs w:val="24"/>
          <w:u w:val="single"/>
        </w:rPr>
        <w:t>must</w:t>
      </w:r>
      <w:r>
        <w:rPr>
          <w:sz w:val="24"/>
          <w:szCs w:val="24"/>
        </w:rPr>
        <w:t xml:space="preserve"> </w:t>
      </w:r>
      <w:r>
        <w:rPr>
          <w:strike/>
          <w:sz w:val="24"/>
          <w:szCs w:val="24"/>
        </w:rPr>
        <w:t>may</w:t>
      </w:r>
      <w:proofErr w:type="gramEnd"/>
      <w:r>
        <w:rPr>
          <w:strike/>
          <w:sz w:val="24"/>
          <w:szCs w:val="24"/>
        </w:rPr>
        <w:t xml:space="preserve"> </w:t>
      </w:r>
      <w:r>
        <w:rPr>
          <w:sz w:val="24"/>
          <w:szCs w:val="24"/>
        </w:rPr>
        <w:t xml:space="preserve">be </w:t>
      </w:r>
      <w:r>
        <w:rPr>
          <w:strike/>
          <w:sz w:val="24"/>
          <w:szCs w:val="24"/>
        </w:rPr>
        <w:t>up to</w:t>
      </w:r>
      <w:r>
        <w:rPr>
          <w:sz w:val="24"/>
          <w:szCs w:val="24"/>
        </w:rPr>
        <w:t xml:space="preserve"> 2 feet higher than the perimeter nonelectric fence or wall.</w:t>
      </w:r>
    </w:p>
    <w:p w14:paraId="61949B11" w14:textId="77777777" w:rsidR="007423F1" w:rsidRDefault="007423F1" w:rsidP="007423F1">
      <w:pPr>
        <w:adjustRightInd w:val="0"/>
        <w:rPr>
          <w:sz w:val="24"/>
          <w:szCs w:val="24"/>
          <w14:ligatures w14:val="standardContextual"/>
        </w:rPr>
      </w:pPr>
      <w:r>
        <w:rPr>
          <w:sz w:val="24"/>
          <w:szCs w:val="24"/>
          <w14:ligatures w14:val="standardContextual"/>
        </w:rPr>
        <w:t>(c) The low-voltage electric fence must be identified using warning signs attached to the fence at intervals of not more than 60 feet.</w:t>
      </w:r>
    </w:p>
    <w:p w14:paraId="1D0DB8B0" w14:textId="77777777" w:rsidR="007423F1" w:rsidRDefault="007423F1" w:rsidP="007423F1">
      <w:pPr>
        <w:adjustRightInd w:val="0"/>
        <w:rPr>
          <w:sz w:val="24"/>
          <w:szCs w:val="24"/>
          <w:u w:val="single"/>
          <w14:ligatures w14:val="standardContextual"/>
        </w:rPr>
      </w:pPr>
      <w:r>
        <w:rPr>
          <w:sz w:val="24"/>
          <w:szCs w:val="24"/>
          <w14:ligatures w14:val="standardContextual"/>
        </w:rPr>
        <w:t xml:space="preserve">(d) </w:t>
      </w:r>
      <w:r>
        <w:rPr>
          <w:sz w:val="24"/>
          <w:szCs w:val="24"/>
        </w:rPr>
        <w:t xml:space="preserve">A </w:t>
      </w:r>
      <w:r>
        <w:rPr>
          <w:strike/>
          <w:sz w:val="24"/>
          <w:szCs w:val="24"/>
        </w:rPr>
        <w:t>The</w:t>
      </w:r>
      <w:r>
        <w:rPr>
          <w:sz w:val="24"/>
          <w:szCs w:val="24"/>
        </w:rPr>
        <w:t xml:space="preserve"> low-voltage electric fence </w:t>
      </w:r>
      <w:r>
        <w:rPr>
          <w:sz w:val="24"/>
          <w:szCs w:val="24"/>
          <w:u w:val="single"/>
        </w:rPr>
        <w:t>is allowed</w:t>
      </w:r>
      <w:r>
        <w:rPr>
          <w:sz w:val="24"/>
          <w:szCs w:val="24"/>
        </w:rPr>
        <w:t xml:space="preserve"> </w:t>
      </w:r>
      <w:r>
        <w:rPr>
          <w:strike/>
          <w:sz w:val="24"/>
          <w:szCs w:val="24"/>
        </w:rPr>
        <w:t>shall not be installed</w:t>
      </w:r>
      <w:r>
        <w:rPr>
          <w:sz w:val="24"/>
          <w:szCs w:val="24"/>
        </w:rPr>
        <w:t xml:space="preserve"> in </w:t>
      </w:r>
      <w:r>
        <w:rPr>
          <w:sz w:val="24"/>
          <w:szCs w:val="24"/>
          <w:u w:val="single"/>
        </w:rPr>
        <w:t>any</w:t>
      </w:r>
      <w:r>
        <w:rPr>
          <w:sz w:val="24"/>
          <w:szCs w:val="24"/>
        </w:rPr>
        <w:t xml:space="preserve"> </w:t>
      </w:r>
      <w:r>
        <w:rPr>
          <w:strike/>
          <w:sz w:val="24"/>
          <w:szCs w:val="24"/>
        </w:rPr>
        <w:t>an</w:t>
      </w:r>
      <w:r>
        <w:rPr>
          <w:sz w:val="24"/>
          <w:szCs w:val="24"/>
        </w:rPr>
        <w:t xml:space="preserve"> area </w:t>
      </w:r>
      <w:r>
        <w:rPr>
          <w:sz w:val="24"/>
          <w:szCs w:val="24"/>
          <w:u w:val="single"/>
        </w:rPr>
        <w:t>unless the area is</w:t>
      </w:r>
      <w:r>
        <w:rPr>
          <w:sz w:val="24"/>
          <w:szCs w:val="24"/>
        </w:rPr>
        <w:t xml:space="preserve"> zoned exclusively for single-family or multifamily residential use. </w:t>
      </w:r>
      <w:r>
        <w:rPr>
          <w:sz w:val="24"/>
          <w:szCs w:val="24"/>
          <w:u w:val="single"/>
        </w:rPr>
        <w:t>An area is not considered to be zoned exclusively for single-family or multifamily residential use if the area is within more than one zoning category.</w:t>
      </w:r>
    </w:p>
    <w:p w14:paraId="327305CA" w14:textId="77777777" w:rsidR="007423F1" w:rsidRDefault="007423F1" w:rsidP="007423F1">
      <w:pPr>
        <w:adjustRightInd w:val="0"/>
        <w:rPr>
          <w:sz w:val="24"/>
          <w:szCs w:val="24"/>
          <w14:ligatures w14:val="standardContextual"/>
        </w:rPr>
      </w:pPr>
      <w:r>
        <w:rPr>
          <w:sz w:val="24"/>
          <w:szCs w:val="24"/>
          <w14:ligatures w14:val="standardContextual"/>
        </w:rPr>
        <w:t>(e) The low-voltage electric fence shall not enclose the portions of a property which are used for residential purposes.</w:t>
      </w:r>
    </w:p>
    <w:p w14:paraId="01B1E5A9" w14:textId="77777777" w:rsidR="007423F1" w:rsidRDefault="007423F1" w:rsidP="007423F1">
      <w:pPr>
        <w:adjustRightInd w:val="0"/>
        <w:rPr>
          <w:sz w:val="24"/>
          <w:szCs w:val="24"/>
          <w14:ligatures w14:val="standardContextual"/>
        </w:rPr>
      </w:pPr>
      <w:r>
        <w:rPr>
          <w:sz w:val="24"/>
          <w:szCs w:val="24"/>
          <w14:ligatures w14:val="standardContextual"/>
        </w:rPr>
        <w:t>Revise section 105.17(10) to read as follows:</w:t>
      </w:r>
    </w:p>
    <w:p w14:paraId="20C43E9E" w14:textId="77777777" w:rsidR="007423F1" w:rsidRDefault="007423F1" w:rsidP="007423F1">
      <w:pPr>
        <w:adjustRightInd w:val="0"/>
        <w:rPr>
          <w:sz w:val="24"/>
          <w:szCs w:val="24"/>
          <w:u w:val="single"/>
        </w:rPr>
      </w:pPr>
      <w:r>
        <w:rPr>
          <w:sz w:val="24"/>
          <w:szCs w:val="24"/>
        </w:rPr>
        <w:t xml:space="preserve">(10) A municipality, county, district, or other entity of local government may not adopt or maintain in effect any ordinance or rule regarding a low-voltage alarm system project that </w:t>
      </w:r>
      <w:r>
        <w:rPr>
          <w:sz w:val="24"/>
          <w:szCs w:val="24"/>
          <w:u w:val="single"/>
        </w:rPr>
        <w:t>provides additional requirements beyond those set out in this section for the installation or maintenance of a low-voltage alarm system project or that is otherwise</w:t>
      </w:r>
      <w:r>
        <w:rPr>
          <w:sz w:val="24"/>
          <w:szCs w:val="24"/>
        </w:rPr>
        <w:t xml:space="preserve"> </w:t>
      </w:r>
      <w:r>
        <w:rPr>
          <w:strike/>
          <w:sz w:val="24"/>
          <w:szCs w:val="24"/>
        </w:rPr>
        <w:t>is</w:t>
      </w:r>
      <w:r>
        <w:rPr>
          <w:strike/>
          <w:sz w:val="24"/>
          <w:szCs w:val="24"/>
          <w:u w:val="single"/>
        </w:rPr>
        <w:t xml:space="preserve"> </w:t>
      </w:r>
      <w:r>
        <w:rPr>
          <w:sz w:val="24"/>
          <w:szCs w:val="24"/>
          <w:u w:val="single"/>
        </w:rPr>
        <w:t>inconsistent with this section.</w:t>
      </w:r>
    </w:p>
    <w:p w14:paraId="23A2EC0C" w14:textId="77777777" w:rsidR="007423F1" w:rsidRDefault="007423F1" w:rsidP="007423F1">
      <w:pPr>
        <w:adjustRightInd w:val="0"/>
        <w:rPr>
          <w:b/>
          <w:bCs/>
          <w:sz w:val="24"/>
          <w:szCs w:val="24"/>
          <w14:ligatures w14:val="standardContextual"/>
        </w:rPr>
      </w:pPr>
      <w:r>
        <w:rPr>
          <w:b/>
          <w:bCs/>
          <w:sz w:val="24"/>
          <w:szCs w:val="24"/>
          <w14:ligatures w14:val="standardContextual"/>
        </w:rPr>
        <w:t>SECTION 107 SUBMITTAL DOCUMENTS</w:t>
      </w:r>
    </w:p>
    <w:p w14:paraId="3C465F20" w14:textId="77777777" w:rsidR="007423F1" w:rsidRDefault="007423F1" w:rsidP="007423F1">
      <w:pPr>
        <w:spacing w:after="200" w:line="276" w:lineRule="auto"/>
        <w:rPr>
          <w:sz w:val="24"/>
          <w:szCs w:val="24"/>
        </w:rPr>
      </w:pPr>
      <w:r>
        <w:rPr>
          <w:sz w:val="24"/>
          <w:szCs w:val="24"/>
        </w:rPr>
        <w:t>Add a new section 107.1.1 to read as follows:</w:t>
      </w:r>
    </w:p>
    <w:p w14:paraId="72BC3580" w14:textId="77777777" w:rsidR="007423F1" w:rsidRDefault="007423F1" w:rsidP="007423F1">
      <w:pPr>
        <w:adjustRightInd w:val="0"/>
        <w:rPr>
          <w:color w:val="000000"/>
          <w:sz w:val="24"/>
          <w:szCs w:val="24"/>
          <w:u w:val="single"/>
          <w14:ligatures w14:val="standardContextual"/>
        </w:rPr>
      </w:pPr>
      <w:r>
        <w:rPr>
          <w:b/>
          <w:bCs/>
          <w:color w:val="000000"/>
          <w:sz w:val="24"/>
          <w:szCs w:val="24"/>
          <w:u w:val="single"/>
          <w14:ligatures w14:val="standardContextual"/>
        </w:rPr>
        <w:t>107.1.1 Replacement of windows, doors, or garage doors.</w:t>
      </w:r>
      <w:r>
        <w:rPr>
          <w:color w:val="000000"/>
          <w:sz w:val="24"/>
          <w:szCs w:val="24"/>
          <w:u w:val="single"/>
          <w14:ligatures w14:val="standardContextual"/>
        </w:rPr>
        <w:t xml:space="preserve">  Sealed drawings by a design professional are not required for the replacement of windows, doors, or garage doors in an existing one-family or two-family dwelling or townhouse if </w:t>
      </w:r>
      <w:proofErr w:type="gramStart"/>
      <w:r>
        <w:rPr>
          <w:color w:val="000000"/>
          <w:sz w:val="24"/>
          <w:szCs w:val="24"/>
          <w:u w:val="single"/>
          <w14:ligatures w14:val="standardContextual"/>
        </w:rPr>
        <w:t>all of</w:t>
      </w:r>
      <w:proofErr w:type="gramEnd"/>
      <w:r>
        <w:rPr>
          <w:color w:val="000000"/>
          <w:sz w:val="24"/>
          <w:szCs w:val="24"/>
          <w:u w:val="single"/>
          <w14:ligatures w14:val="standardContextual"/>
        </w:rPr>
        <w:t xml:space="preserve"> the following conditions are met:  </w:t>
      </w:r>
    </w:p>
    <w:p w14:paraId="395D5866" w14:textId="77777777" w:rsidR="007423F1" w:rsidRDefault="007423F1" w:rsidP="007423F1">
      <w:pPr>
        <w:adjustRightInd w:val="0"/>
        <w:ind w:hanging="720"/>
        <w:rPr>
          <w:color w:val="000000"/>
          <w:sz w:val="24"/>
          <w:szCs w:val="24"/>
          <w:u w:val="single"/>
          <w14:ligatures w14:val="standardContextual"/>
        </w:rPr>
      </w:pPr>
    </w:p>
    <w:p w14:paraId="4D152648" w14:textId="77777777" w:rsidR="007423F1" w:rsidRDefault="007423F1" w:rsidP="007423F1">
      <w:pPr>
        <w:adjustRightInd w:val="0"/>
        <w:ind w:hanging="720"/>
        <w:rPr>
          <w:color w:val="000000"/>
          <w:sz w:val="24"/>
          <w:szCs w:val="24"/>
          <w:u w:val="single"/>
          <w14:ligatures w14:val="standardContextual"/>
        </w:rPr>
      </w:pPr>
      <w:r>
        <w:rPr>
          <w:color w:val="000000"/>
          <w:sz w:val="24"/>
          <w:szCs w:val="24"/>
          <w:u w:val="single"/>
          <w14:ligatures w14:val="standardContextual"/>
        </w:rPr>
        <w:lastRenderedPageBreak/>
        <w:t xml:space="preserve">1. </w:t>
      </w:r>
      <w:r>
        <w:rPr>
          <w:color w:val="000000"/>
          <w:sz w:val="24"/>
          <w:szCs w:val="24"/>
          <w:u w:val="single"/>
          <w14:ligatures w14:val="standardContextual"/>
        </w:rPr>
        <w:tab/>
        <w:t xml:space="preserve">The replacement windows, doors, or garage doors are installed in accordance with the manufacturer's instructions for the appropriate wind zone.  </w:t>
      </w:r>
    </w:p>
    <w:p w14:paraId="3F6A8135" w14:textId="77777777" w:rsidR="007423F1" w:rsidRDefault="007423F1" w:rsidP="007423F1">
      <w:pPr>
        <w:adjustRightInd w:val="0"/>
        <w:ind w:hanging="720"/>
        <w:rPr>
          <w:color w:val="000000"/>
          <w:sz w:val="24"/>
          <w:szCs w:val="24"/>
          <w:u w:val="single"/>
          <w14:ligatures w14:val="standardContextual"/>
        </w:rPr>
      </w:pPr>
      <w:r>
        <w:rPr>
          <w:color w:val="000000"/>
          <w:sz w:val="24"/>
          <w:szCs w:val="24"/>
          <w:u w:val="single"/>
          <w14:ligatures w14:val="standardContextual"/>
        </w:rPr>
        <w:t xml:space="preserve">2. </w:t>
      </w:r>
      <w:r>
        <w:rPr>
          <w:color w:val="000000"/>
          <w:sz w:val="24"/>
          <w:szCs w:val="24"/>
          <w:u w:val="single"/>
          <w14:ligatures w14:val="standardContextual"/>
        </w:rPr>
        <w:tab/>
        <w:t xml:space="preserve">The replacement windows, doors, or garage doors meet the design pressure requirements in the most recent version of the Florida Building Code, Residential.  </w:t>
      </w:r>
    </w:p>
    <w:p w14:paraId="73EB9B0D" w14:textId="77777777" w:rsidR="007423F1" w:rsidRDefault="007423F1" w:rsidP="007423F1">
      <w:pPr>
        <w:adjustRightInd w:val="0"/>
        <w:ind w:hanging="720"/>
        <w:rPr>
          <w:color w:val="000000"/>
          <w:sz w:val="24"/>
          <w:szCs w:val="24"/>
          <w:u w:val="single"/>
          <w14:ligatures w14:val="standardContextual"/>
        </w:rPr>
      </w:pPr>
      <w:r>
        <w:rPr>
          <w:color w:val="000000"/>
          <w:sz w:val="24"/>
          <w:szCs w:val="24"/>
          <w:u w:val="single"/>
          <w14:ligatures w14:val="standardContextual"/>
        </w:rPr>
        <w:t>3.</w:t>
      </w:r>
      <w:r>
        <w:rPr>
          <w:color w:val="000000"/>
          <w:sz w:val="24"/>
          <w:szCs w:val="24"/>
          <w:u w:val="single"/>
          <w14:ligatures w14:val="standardContextual"/>
        </w:rPr>
        <w:tab/>
        <w:t xml:space="preserve"> A copy of the manufacturer's instructions is submitted with the permit application in a printed or digital format. </w:t>
      </w:r>
    </w:p>
    <w:p w14:paraId="30A848E5" w14:textId="77777777" w:rsidR="007423F1" w:rsidRDefault="007423F1" w:rsidP="007423F1">
      <w:pPr>
        <w:spacing w:after="200" w:line="276" w:lineRule="auto"/>
        <w:ind w:hanging="720"/>
        <w:rPr>
          <w:sz w:val="24"/>
          <w:szCs w:val="24"/>
          <w:u w:val="single"/>
        </w:rPr>
      </w:pPr>
      <w:r>
        <w:rPr>
          <w:sz w:val="24"/>
          <w:szCs w:val="24"/>
          <w:u w:val="single"/>
        </w:rPr>
        <w:t xml:space="preserve">4. </w:t>
      </w:r>
      <w:r>
        <w:rPr>
          <w:sz w:val="24"/>
          <w:szCs w:val="24"/>
          <w:u w:val="single"/>
        </w:rPr>
        <w:tab/>
        <w:t>The replacement windows, doors, or garage doors are the same size and are installed in the same opening as the existing windows, doors, or garage doors.</w:t>
      </w:r>
    </w:p>
    <w:p w14:paraId="430146BE" w14:textId="77777777" w:rsidR="007423F1" w:rsidRDefault="007423F1" w:rsidP="007423F1">
      <w:pPr>
        <w:ind w:left="0" w:firstLine="0"/>
        <w:rPr>
          <w:b/>
          <w:color w:val="FF0000"/>
          <w:sz w:val="24"/>
          <w:szCs w:val="24"/>
        </w:rPr>
      </w:pPr>
      <w:r>
        <w:rPr>
          <w:b/>
          <w:color w:val="FF0000"/>
          <w:sz w:val="24"/>
          <w:szCs w:val="24"/>
        </w:rPr>
        <w:t>(Code language for consistency with HB 267 – bill effective date – January 1, 2025)</w:t>
      </w:r>
    </w:p>
    <w:p w14:paraId="13AA3788" w14:textId="77777777" w:rsidR="007423F1" w:rsidRDefault="007423F1" w:rsidP="005A693A">
      <w:pPr>
        <w:pStyle w:val="A1"/>
      </w:pPr>
    </w:p>
    <w:p w14:paraId="405D5DF4" w14:textId="2D00D2F8" w:rsidR="001B7D27" w:rsidRDefault="001B7D27" w:rsidP="005A693A">
      <w:pPr>
        <w:pStyle w:val="A1"/>
      </w:pPr>
      <w:r>
        <w:t>Revise</w:t>
      </w:r>
      <w:r>
        <w:rPr>
          <w:spacing w:val="-5"/>
        </w:rPr>
        <w:t xml:space="preserve"> </w:t>
      </w:r>
      <w:r>
        <w:t>as</w:t>
      </w:r>
      <w:r>
        <w:rPr>
          <w:spacing w:val="-5"/>
        </w:rPr>
        <w:t xml:space="preserve"> </w:t>
      </w:r>
      <w:r>
        <w:rPr>
          <w:spacing w:val="-2"/>
        </w:rPr>
        <w:t>follows:</w:t>
      </w:r>
    </w:p>
    <w:p w14:paraId="58EA3DBE" w14:textId="77777777" w:rsidR="001B7D27" w:rsidRDefault="001B7D27" w:rsidP="0062404A">
      <w:pPr>
        <w:pStyle w:val="BodyText"/>
        <w:spacing w:before="94"/>
        <w:ind w:left="720"/>
        <w:rPr>
          <w:rFonts w:ascii="Arial"/>
          <w:b/>
        </w:rPr>
      </w:pPr>
    </w:p>
    <w:p w14:paraId="2D4F95A4" w14:textId="77777777" w:rsidR="001B7D27" w:rsidRPr="00B455FC" w:rsidRDefault="001B7D27" w:rsidP="00CF4897">
      <w:pPr>
        <w:ind w:left="0"/>
        <w:rPr>
          <w:sz w:val="28"/>
          <w:szCs w:val="28"/>
        </w:rPr>
      </w:pPr>
      <w:r w:rsidRPr="00B455FC">
        <w:rPr>
          <w:sz w:val="28"/>
          <w:szCs w:val="28"/>
        </w:rPr>
        <w:t>SECTION</w:t>
      </w:r>
      <w:r w:rsidRPr="00B455FC">
        <w:rPr>
          <w:spacing w:val="7"/>
          <w:sz w:val="28"/>
          <w:szCs w:val="28"/>
        </w:rPr>
        <w:t xml:space="preserve"> </w:t>
      </w:r>
      <w:r w:rsidRPr="00B455FC">
        <w:rPr>
          <w:spacing w:val="-5"/>
          <w:sz w:val="28"/>
          <w:szCs w:val="28"/>
        </w:rPr>
        <w:t>108</w:t>
      </w:r>
    </w:p>
    <w:p w14:paraId="612C7278" w14:textId="77777777" w:rsidR="001B7D27" w:rsidRPr="00B455FC" w:rsidRDefault="001B7D27" w:rsidP="0062404A">
      <w:pPr>
        <w:spacing w:before="18"/>
        <w:jc w:val="center"/>
        <w:rPr>
          <w:rFonts w:ascii="Arial"/>
          <w:b/>
          <w:sz w:val="28"/>
          <w:szCs w:val="28"/>
        </w:rPr>
      </w:pPr>
      <w:r w:rsidRPr="00B455FC">
        <w:rPr>
          <w:rFonts w:ascii="Arial"/>
          <w:b/>
          <w:sz w:val="28"/>
          <w:szCs w:val="28"/>
        </w:rPr>
        <w:t>TEMPORARY</w:t>
      </w:r>
      <w:r w:rsidRPr="00B455FC">
        <w:rPr>
          <w:rFonts w:ascii="Arial"/>
          <w:b/>
          <w:spacing w:val="9"/>
          <w:sz w:val="28"/>
          <w:szCs w:val="28"/>
        </w:rPr>
        <w:t xml:space="preserve"> </w:t>
      </w:r>
      <w:r w:rsidRPr="00B455FC">
        <w:rPr>
          <w:rFonts w:ascii="Arial"/>
          <w:b/>
          <w:sz w:val="28"/>
          <w:szCs w:val="28"/>
        </w:rPr>
        <w:t>STRUCTURES</w:t>
      </w:r>
      <w:r w:rsidRPr="00B455FC">
        <w:rPr>
          <w:rFonts w:ascii="Times New Roman"/>
          <w:strike/>
          <w:spacing w:val="25"/>
          <w:sz w:val="28"/>
          <w:szCs w:val="28"/>
        </w:rPr>
        <w:t xml:space="preserve"> </w:t>
      </w:r>
      <w:r w:rsidRPr="00B455FC">
        <w:rPr>
          <w:rFonts w:ascii="Arial"/>
          <w:b/>
          <w:strike/>
          <w:sz w:val="28"/>
          <w:szCs w:val="28"/>
        </w:rPr>
        <w:t>AND</w:t>
      </w:r>
      <w:r w:rsidRPr="00B455FC">
        <w:rPr>
          <w:rFonts w:ascii="Arial"/>
          <w:b/>
          <w:strike/>
          <w:spacing w:val="9"/>
          <w:sz w:val="28"/>
          <w:szCs w:val="28"/>
        </w:rPr>
        <w:t xml:space="preserve"> </w:t>
      </w:r>
      <w:r w:rsidRPr="00B455FC">
        <w:rPr>
          <w:rFonts w:ascii="Arial"/>
          <w:b/>
          <w:strike/>
          <w:sz w:val="28"/>
          <w:szCs w:val="28"/>
        </w:rPr>
        <w:t>USES</w:t>
      </w:r>
      <w:r w:rsidRPr="00B455FC">
        <w:rPr>
          <w:rFonts w:ascii="Arial"/>
          <w:b/>
          <w:sz w:val="28"/>
          <w:szCs w:val="28"/>
          <w:u w:val="single"/>
        </w:rPr>
        <w:t>,</w:t>
      </w:r>
      <w:r w:rsidRPr="00B455FC">
        <w:rPr>
          <w:rFonts w:ascii="Arial"/>
          <w:b/>
          <w:spacing w:val="9"/>
          <w:sz w:val="28"/>
          <w:szCs w:val="28"/>
          <w:u w:val="single"/>
        </w:rPr>
        <w:t xml:space="preserve"> </w:t>
      </w:r>
      <w:r w:rsidRPr="00B455FC">
        <w:rPr>
          <w:rFonts w:ascii="Arial"/>
          <w:b/>
          <w:sz w:val="28"/>
          <w:szCs w:val="28"/>
          <w:u w:val="single"/>
        </w:rPr>
        <w:t>EQUIPMENT</w:t>
      </w:r>
      <w:r w:rsidRPr="00B455FC">
        <w:rPr>
          <w:rFonts w:ascii="Arial"/>
          <w:b/>
          <w:spacing w:val="9"/>
          <w:sz w:val="28"/>
          <w:szCs w:val="28"/>
          <w:u w:val="single"/>
        </w:rPr>
        <w:t xml:space="preserve"> </w:t>
      </w:r>
      <w:r w:rsidRPr="00B455FC">
        <w:rPr>
          <w:rFonts w:ascii="Arial"/>
          <w:b/>
          <w:sz w:val="28"/>
          <w:szCs w:val="28"/>
          <w:u w:val="single"/>
        </w:rPr>
        <w:t>AND</w:t>
      </w:r>
      <w:r w:rsidRPr="00B455FC">
        <w:rPr>
          <w:rFonts w:ascii="Arial"/>
          <w:b/>
          <w:spacing w:val="9"/>
          <w:sz w:val="28"/>
          <w:szCs w:val="28"/>
          <w:u w:val="single"/>
        </w:rPr>
        <w:t xml:space="preserve"> </w:t>
      </w:r>
      <w:r w:rsidRPr="00B455FC">
        <w:rPr>
          <w:rFonts w:ascii="Arial"/>
          <w:b/>
          <w:spacing w:val="-2"/>
          <w:sz w:val="28"/>
          <w:szCs w:val="28"/>
          <w:u w:val="single"/>
        </w:rPr>
        <w:t>SYSTEMS</w:t>
      </w:r>
    </w:p>
    <w:p w14:paraId="013040C9" w14:textId="5F9817CD" w:rsidR="001B7D27" w:rsidRPr="006F6690" w:rsidRDefault="006F6690" w:rsidP="0062404A">
      <w:pPr>
        <w:pStyle w:val="BodyText"/>
        <w:spacing w:before="114"/>
        <w:ind w:left="720"/>
        <w:rPr>
          <w:rFonts w:ascii="Arial"/>
          <w:bCs/>
          <w:sz w:val="24"/>
          <w:szCs w:val="24"/>
        </w:rPr>
      </w:pPr>
      <w:r w:rsidRPr="006F6690">
        <w:rPr>
          <w:rFonts w:ascii="Arial"/>
          <w:bCs/>
          <w:sz w:val="24"/>
          <w:szCs w:val="24"/>
        </w:rPr>
        <w:t>Revise to read as follows:</w:t>
      </w:r>
    </w:p>
    <w:p w14:paraId="572EB3B0" w14:textId="77777777" w:rsidR="006F6690" w:rsidRDefault="006F6690" w:rsidP="00F635AB">
      <w:pPr>
        <w:widowControl w:val="0"/>
        <w:autoSpaceDE w:val="0"/>
        <w:autoSpaceDN w:val="0"/>
        <w:spacing w:after="0" w:afterAutospacing="0" w:line="316" w:lineRule="auto"/>
        <w:ind w:left="190" w:firstLine="0"/>
        <w:rPr>
          <w:rFonts w:ascii="Arial"/>
          <w:b/>
          <w:sz w:val="20"/>
          <w:szCs w:val="20"/>
        </w:rPr>
      </w:pPr>
    </w:p>
    <w:p w14:paraId="63A567CD" w14:textId="154A1C5C" w:rsidR="00F635AB" w:rsidRPr="004368B8" w:rsidRDefault="001B7D27" w:rsidP="00F635AB">
      <w:pPr>
        <w:widowControl w:val="0"/>
        <w:autoSpaceDE w:val="0"/>
        <w:autoSpaceDN w:val="0"/>
        <w:spacing w:after="0" w:afterAutospacing="0" w:line="316" w:lineRule="auto"/>
        <w:ind w:left="190" w:firstLine="0"/>
        <w:rPr>
          <w:rFonts w:ascii="Microsoft Sans Serif" w:eastAsia="Microsoft Sans Serif" w:hAnsi="Microsoft Sans Serif" w:cs="Microsoft Sans Serif"/>
          <w:sz w:val="18"/>
          <w:szCs w:val="18"/>
        </w:rPr>
      </w:pPr>
      <w:r w:rsidRPr="00E61152">
        <w:rPr>
          <w:rFonts w:ascii="Arial"/>
          <w:b/>
          <w:sz w:val="20"/>
          <w:szCs w:val="20"/>
        </w:rPr>
        <w:t>[A]</w:t>
      </w:r>
      <w:r w:rsidRPr="00E61152">
        <w:rPr>
          <w:rFonts w:ascii="Arial"/>
          <w:b/>
          <w:spacing w:val="-9"/>
          <w:sz w:val="20"/>
          <w:szCs w:val="20"/>
        </w:rPr>
        <w:t xml:space="preserve"> </w:t>
      </w:r>
      <w:r w:rsidRPr="00E61152">
        <w:rPr>
          <w:rFonts w:ascii="Arial"/>
          <w:b/>
          <w:sz w:val="20"/>
          <w:szCs w:val="20"/>
        </w:rPr>
        <w:t>108.1</w:t>
      </w:r>
      <w:r w:rsidRPr="00E61152">
        <w:rPr>
          <w:rFonts w:ascii="Arial"/>
          <w:b/>
          <w:spacing w:val="-11"/>
          <w:sz w:val="20"/>
          <w:szCs w:val="20"/>
        </w:rPr>
        <w:t xml:space="preserve"> </w:t>
      </w:r>
      <w:r w:rsidRPr="00E61152">
        <w:rPr>
          <w:rFonts w:ascii="Arial"/>
          <w:b/>
          <w:sz w:val="20"/>
          <w:szCs w:val="20"/>
        </w:rPr>
        <w:t>General.</w:t>
      </w:r>
      <w:r w:rsidRPr="00E61152">
        <w:rPr>
          <w:rFonts w:ascii="Arial"/>
          <w:b/>
          <w:spacing w:val="-10"/>
          <w:sz w:val="20"/>
          <w:szCs w:val="20"/>
        </w:rPr>
        <w:t xml:space="preserve"> </w:t>
      </w:r>
      <w:r w:rsidRPr="00E61152">
        <w:rPr>
          <w:sz w:val="20"/>
          <w:szCs w:val="20"/>
        </w:rPr>
        <w:t>The</w:t>
      </w:r>
      <w:r w:rsidRPr="00E61152">
        <w:rPr>
          <w:spacing w:val="-3"/>
          <w:sz w:val="20"/>
          <w:szCs w:val="20"/>
        </w:rPr>
        <w:t xml:space="preserve"> </w:t>
      </w:r>
      <w:r w:rsidRPr="00E61152">
        <w:rPr>
          <w:rFonts w:ascii="Arial"/>
          <w:i/>
          <w:sz w:val="20"/>
          <w:szCs w:val="20"/>
        </w:rPr>
        <w:t>building</w:t>
      </w:r>
      <w:r w:rsidRPr="00E61152">
        <w:rPr>
          <w:rFonts w:ascii="Arial"/>
          <w:i/>
          <w:spacing w:val="-6"/>
          <w:sz w:val="20"/>
          <w:szCs w:val="20"/>
        </w:rPr>
        <w:t xml:space="preserve"> </w:t>
      </w:r>
      <w:r w:rsidRPr="00E61152">
        <w:rPr>
          <w:rFonts w:ascii="Arial"/>
          <w:i/>
          <w:sz w:val="20"/>
          <w:szCs w:val="20"/>
        </w:rPr>
        <w:t>official</w:t>
      </w:r>
      <w:r w:rsidRPr="00E61152">
        <w:rPr>
          <w:rFonts w:ascii="Arial"/>
          <w:i/>
          <w:spacing w:val="-13"/>
          <w:sz w:val="20"/>
          <w:szCs w:val="20"/>
        </w:rPr>
        <w:t xml:space="preserve"> </w:t>
      </w:r>
      <w:r w:rsidRPr="00E61152">
        <w:rPr>
          <w:sz w:val="20"/>
          <w:szCs w:val="20"/>
        </w:rPr>
        <w:t>is</w:t>
      </w:r>
      <w:r w:rsidRPr="00E61152">
        <w:rPr>
          <w:spacing w:val="-3"/>
          <w:sz w:val="20"/>
          <w:szCs w:val="20"/>
        </w:rPr>
        <w:t xml:space="preserve"> </w:t>
      </w:r>
      <w:r w:rsidRPr="00E61152">
        <w:rPr>
          <w:sz w:val="20"/>
          <w:szCs w:val="20"/>
        </w:rPr>
        <w:t>authorized</w:t>
      </w:r>
      <w:r w:rsidRPr="00E61152">
        <w:rPr>
          <w:spacing w:val="-3"/>
          <w:sz w:val="20"/>
          <w:szCs w:val="20"/>
        </w:rPr>
        <w:t xml:space="preserve"> </w:t>
      </w:r>
      <w:r w:rsidRPr="00E61152">
        <w:rPr>
          <w:sz w:val="20"/>
          <w:szCs w:val="20"/>
        </w:rPr>
        <w:t>to</w:t>
      </w:r>
      <w:r w:rsidRPr="00E61152">
        <w:rPr>
          <w:spacing w:val="-3"/>
          <w:sz w:val="20"/>
          <w:szCs w:val="20"/>
        </w:rPr>
        <w:t xml:space="preserve"> </w:t>
      </w:r>
      <w:r w:rsidRPr="00E61152">
        <w:rPr>
          <w:sz w:val="20"/>
          <w:szCs w:val="20"/>
        </w:rPr>
        <w:t>issue</w:t>
      </w:r>
      <w:r w:rsidRPr="00E61152">
        <w:rPr>
          <w:spacing w:val="-3"/>
          <w:sz w:val="20"/>
          <w:szCs w:val="20"/>
        </w:rPr>
        <w:t xml:space="preserve"> </w:t>
      </w:r>
      <w:r w:rsidRPr="00E61152">
        <w:rPr>
          <w:sz w:val="20"/>
          <w:szCs w:val="20"/>
        </w:rPr>
        <w:t>a</w:t>
      </w:r>
      <w:r w:rsidRPr="00E61152">
        <w:rPr>
          <w:spacing w:val="-18"/>
          <w:sz w:val="20"/>
          <w:szCs w:val="20"/>
        </w:rPr>
        <w:t xml:space="preserve"> </w:t>
      </w:r>
      <w:r w:rsidRPr="00E61152">
        <w:rPr>
          <w:rFonts w:ascii="Arial"/>
          <w:i/>
          <w:sz w:val="20"/>
          <w:szCs w:val="20"/>
        </w:rPr>
        <w:t>permit</w:t>
      </w:r>
      <w:r w:rsidRPr="00E61152">
        <w:rPr>
          <w:rFonts w:ascii="Arial"/>
          <w:i/>
          <w:spacing w:val="-10"/>
          <w:sz w:val="20"/>
          <w:szCs w:val="20"/>
        </w:rPr>
        <w:t xml:space="preserve"> </w:t>
      </w:r>
      <w:r w:rsidRPr="00E61152">
        <w:rPr>
          <w:sz w:val="20"/>
          <w:szCs w:val="20"/>
        </w:rPr>
        <w:t>for</w:t>
      </w:r>
      <w:r w:rsidRPr="00E61152">
        <w:rPr>
          <w:spacing w:val="-3"/>
          <w:sz w:val="20"/>
          <w:szCs w:val="20"/>
        </w:rPr>
        <w:t xml:space="preserve"> </w:t>
      </w:r>
      <w:r w:rsidRPr="00E61152">
        <w:rPr>
          <w:sz w:val="20"/>
          <w:szCs w:val="20"/>
        </w:rPr>
        <w:t>temporary</w:t>
      </w:r>
      <w:r w:rsidRPr="00E61152">
        <w:rPr>
          <w:spacing w:val="-3"/>
          <w:sz w:val="20"/>
          <w:szCs w:val="20"/>
        </w:rPr>
        <w:t xml:space="preserve"> </w:t>
      </w:r>
      <w:r w:rsidRPr="00E61152">
        <w:rPr>
          <w:sz w:val="20"/>
          <w:szCs w:val="20"/>
        </w:rPr>
        <w:t>structures</w:t>
      </w:r>
      <w:r w:rsidRPr="00E61152">
        <w:rPr>
          <w:rFonts w:ascii="Times New Roman"/>
          <w:strike/>
          <w:spacing w:val="-1"/>
          <w:sz w:val="20"/>
          <w:szCs w:val="20"/>
        </w:rPr>
        <w:t xml:space="preserve"> </w:t>
      </w:r>
      <w:r w:rsidRPr="00E61152">
        <w:rPr>
          <w:strike/>
          <w:sz w:val="20"/>
          <w:szCs w:val="20"/>
        </w:rPr>
        <w:t>and</w:t>
      </w:r>
      <w:r w:rsidRPr="00E61152">
        <w:rPr>
          <w:strike/>
          <w:spacing w:val="-3"/>
          <w:sz w:val="20"/>
          <w:szCs w:val="20"/>
        </w:rPr>
        <w:t xml:space="preserve"> </w:t>
      </w:r>
      <w:r w:rsidRPr="00E61152">
        <w:rPr>
          <w:strike/>
          <w:sz w:val="20"/>
          <w:szCs w:val="20"/>
        </w:rPr>
        <w:t>temporary</w:t>
      </w:r>
      <w:r w:rsidRPr="00E61152">
        <w:rPr>
          <w:strike/>
          <w:spacing w:val="-3"/>
          <w:sz w:val="20"/>
          <w:szCs w:val="20"/>
        </w:rPr>
        <w:t xml:space="preserve"> </w:t>
      </w:r>
      <w:r w:rsidRPr="00E61152">
        <w:rPr>
          <w:strike/>
          <w:sz w:val="20"/>
          <w:szCs w:val="20"/>
        </w:rPr>
        <w:t>uses</w:t>
      </w:r>
      <w:r w:rsidRPr="00E61152">
        <w:rPr>
          <w:sz w:val="20"/>
          <w:szCs w:val="20"/>
          <w:u w:val="single"/>
        </w:rPr>
        <w:t>,</w:t>
      </w:r>
      <w:r w:rsidRPr="00E61152">
        <w:rPr>
          <w:spacing w:val="-3"/>
          <w:sz w:val="20"/>
          <w:szCs w:val="20"/>
          <w:u w:val="single"/>
        </w:rPr>
        <w:t xml:space="preserve"> </w:t>
      </w:r>
      <w:r w:rsidRPr="00E61152">
        <w:rPr>
          <w:sz w:val="20"/>
          <w:szCs w:val="20"/>
          <w:u w:val="single"/>
        </w:rPr>
        <w:t>equipment</w:t>
      </w:r>
      <w:r w:rsidRPr="00E61152">
        <w:rPr>
          <w:spacing w:val="-3"/>
          <w:sz w:val="20"/>
          <w:szCs w:val="20"/>
          <w:u w:val="single"/>
        </w:rPr>
        <w:t xml:space="preserve"> </w:t>
      </w:r>
      <w:r w:rsidRPr="00E61152">
        <w:rPr>
          <w:sz w:val="20"/>
          <w:szCs w:val="20"/>
          <w:u w:val="single"/>
        </w:rPr>
        <w:t>or</w:t>
      </w:r>
      <w:r w:rsidRPr="00E61152">
        <w:rPr>
          <w:spacing w:val="-3"/>
          <w:sz w:val="20"/>
          <w:szCs w:val="20"/>
          <w:u w:val="single"/>
        </w:rPr>
        <w:t xml:space="preserve"> </w:t>
      </w:r>
      <w:r w:rsidRPr="00E61152">
        <w:rPr>
          <w:sz w:val="20"/>
          <w:szCs w:val="20"/>
          <w:u w:val="single"/>
        </w:rPr>
        <w:t>systems</w:t>
      </w:r>
      <w:r w:rsidRPr="00E61152">
        <w:rPr>
          <w:sz w:val="20"/>
          <w:szCs w:val="20"/>
        </w:rPr>
        <w:t xml:space="preserve">. Such </w:t>
      </w:r>
      <w:r w:rsidRPr="00E61152">
        <w:rPr>
          <w:rFonts w:ascii="Arial"/>
          <w:i/>
          <w:sz w:val="20"/>
          <w:szCs w:val="20"/>
        </w:rPr>
        <w:t>permits</w:t>
      </w:r>
      <w:r w:rsidRPr="00E61152">
        <w:rPr>
          <w:rFonts w:ascii="Arial"/>
          <w:i/>
          <w:spacing w:val="-2"/>
          <w:sz w:val="20"/>
          <w:szCs w:val="20"/>
        </w:rPr>
        <w:t xml:space="preserve"> </w:t>
      </w:r>
      <w:r w:rsidRPr="00E61152">
        <w:rPr>
          <w:sz w:val="20"/>
          <w:szCs w:val="20"/>
        </w:rPr>
        <w:t xml:space="preserve">shall be limited as to time of </w:t>
      </w:r>
      <w:proofErr w:type="gramStart"/>
      <w:r w:rsidRPr="00E61152">
        <w:rPr>
          <w:sz w:val="20"/>
          <w:szCs w:val="20"/>
        </w:rPr>
        <w:t>service, but</w:t>
      </w:r>
      <w:proofErr w:type="gramEnd"/>
      <w:r w:rsidRPr="00E61152">
        <w:rPr>
          <w:sz w:val="20"/>
          <w:szCs w:val="20"/>
        </w:rPr>
        <w:t xml:space="preserve"> shall not be permitted for more than 180 days. The</w:t>
      </w:r>
      <w:r w:rsidR="00E61152" w:rsidRPr="00E61152">
        <w:rPr>
          <w:sz w:val="20"/>
          <w:szCs w:val="20"/>
        </w:rPr>
        <w:t xml:space="preserve"> </w:t>
      </w:r>
      <w:r w:rsidRPr="00E61152">
        <w:rPr>
          <w:rFonts w:ascii="Arial"/>
          <w:i/>
          <w:sz w:val="20"/>
          <w:szCs w:val="20"/>
        </w:rPr>
        <w:t>building official</w:t>
      </w:r>
      <w:r w:rsidRPr="00E61152">
        <w:rPr>
          <w:rFonts w:ascii="Arial"/>
          <w:i/>
          <w:spacing w:val="-8"/>
          <w:sz w:val="20"/>
          <w:szCs w:val="20"/>
        </w:rPr>
        <w:t xml:space="preserve"> </w:t>
      </w:r>
      <w:r w:rsidRPr="00E61152">
        <w:rPr>
          <w:sz w:val="20"/>
          <w:szCs w:val="20"/>
        </w:rPr>
        <w:t>is authorized to grant extensions for demonstrated cause.</w:t>
      </w:r>
      <w:r w:rsidR="00F635AB">
        <w:rPr>
          <w:sz w:val="20"/>
          <w:szCs w:val="20"/>
        </w:rPr>
        <w:t xml:space="preserve">  </w:t>
      </w:r>
      <w:r w:rsidR="00F635AB" w:rsidRPr="004368B8">
        <w:rPr>
          <w:rFonts w:ascii="Microsoft Sans Serif" w:eastAsia="Microsoft Sans Serif" w:hAnsi="Microsoft Sans Serif" w:cs="Microsoft Sans Serif"/>
          <w:sz w:val="18"/>
          <w:szCs w:val="18"/>
          <w:u w:val="single"/>
        </w:rPr>
        <w:t>Structures</w:t>
      </w:r>
      <w:r w:rsidR="00F635AB" w:rsidRPr="004368B8">
        <w:rPr>
          <w:rFonts w:ascii="Microsoft Sans Serif" w:eastAsia="Microsoft Sans Serif" w:hAnsi="Microsoft Sans Serif" w:cs="Microsoft Sans Serif"/>
          <w:spacing w:val="-1"/>
          <w:sz w:val="18"/>
          <w:szCs w:val="18"/>
          <w:u w:val="single"/>
        </w:rPr>
        <w:t xml:space="preserve"> </w:t>
      </w:r>
      <w:r w:rsidR="00F635AB" w:rsidRPr="004368B8">
        <w:rPr>
          <w:rFonts w:ascii="Microsoft Sans Serif" w:eastAsia="Microsoft Sans Serif" w:hAnsi="Microsoft Sans Serif" w:cs="Microsoft Sans Serif"/>
          <w:sz w:val="18"/>
          <w:szCs w:val="18"/>
          <w:u w:val="single"/>
        </w:rPr>
        <w:t>designed</w:t>
      </w:r>
      <w:r w:rsidR="00F635AB" w:rsidRPr="004368B8">
        <w:rPr>
          <w:rFonts w:ascii="Microsoft Sans Serif" w:eastAsia="Microsoft Sans Serif" w:hAnsi="Microsoft Sans Serif" w:cs="Microsoft Sans Serif"/>
          <w:spacing w:val="-1"/>
          <w:sz w:val="18"/>
          <w:szCs w:val="18"/>
          <w:u w:val="single"/>
        </w:rPr>
        <w:t xml:space="preserve"> </w:t>
      </w:r>
      <w:r w:rsidR="00F635AB" w:rsidRPr="004368B8">
        <w:rPr>
          <w:rFonts w:ascii="Microsoft Sans Serif" w:eastAsia="Microsoft Sans Serif" w:hAnsi="Microsoft Sans Serif" w:cs="Microsoft Sans Serif"/>
          <w:sz w:val="18"/>
          <w:szCs w:val="18"/>
          <w:u w:val="single"/>
        </w:rPr>
        <w:t>to</w:t>
      </w:r>
      <w:r w:rsidR="00F635AB" w:rsidRPr="004368B8">
        <w:rPr>
          <w:rFonts w:ascii="Microsoft Sans Serif" w:eastAsia="Microsoft Sans Serif" w:hAnsi="Microsoft Sans Serif" w:cs="Microsoft Sans Serif"/>
          <w:spacing w:val="-1"/>
          <w:sz w:val="18"/>
          <w:szCs w:val="18"/>
          <w:u w:val="single"/>
        </w:rPr>
        <w:t xml:space="preserve"> </w:t>
      </w:r>
      <w:r w:rsidR="00F635AB" w:rsidRPr="004368B8">
        <w:rPr>
          <w:rFonts w:ascii="Microsoft Sans Serif" w:eastAsia="Microsoft Sans Serif" w:hAnsi="Microsoft Sans Serif" w:cs="Microsoft Sans Serif"/>
          <w:sz w:val="18"/>
          <w:szCs w:val="18"/>
          <w:u w:val="single"/>
        </w:rPr>
        <w:t>comply</w:t>
      </w:r>
      <w:r w:rsidR="00F635AB" w:rsidRPr="004368B8">
        <w:rPr>
          <w:rFonts w:ascii="Microsoft Sans Serif" w:eastAsia="Microsoft Sans Serif" w:hAnsi="Microsoft Sans Serif" w:cs="Microsoft Sans Serif"/>
          <w:spacing w:val="-1"/>
          <w:sz w:val="18"/>
          <w:szCs w:val="18"/>
          <w:u w:val="single"/>
        </w:rPr>
        <w:t xml:space="preserve"> </w:t>
      </w:r>
      <w:r w:rsidR="00F635AB" w:rsidRPr="004368B8">
        <w:rPr>
          <w:rFonts w:ascii="Microsoft Sans Serif" w:eastAsia="Microsoft Sans Serif" w:hAnsi="Microsoft Sans Serif" w:cs="Microsoft Sans Serif"/>
          <w:sz w:val="18"/>
          <w:szCs w:val="18"/>
          <w:u w:val="single"/>
        </w:rPr>
        <w:t>with</w:t>
      </w:r>
      <w:r w:rsidR="00F635AB" w:rsidRPr="004368B8">
        <w:rPr>
          <w:rFonts w:ascii="Microsoft Sans Serif" w:eastAsia="Microsoft Sans Serif" w:hAnsi="Microsoft Sans Serif" w:cs="Microsoft Sans Serif"/>
          <w:spacing w:val="-1"/>
          <w:sz w:val="18"/>
          <w:szCs w:val="18"/>
          <w:u w:val="single"/>
        </w:rPr>
        <w:t xml:space="preserve"> </w:t>
      </w:r>
      <w:r w:rsidR="00F635AB" w:rsidRPr="004368B8">
        <w:rPr>
          <w:rFonts w:ascii="Microsoft Sans Serif" w:eastAsia="Microsoft Sans Serif" w:hAnsi="Microsoft Sans Serif" w:cs="Microsoft Sans Serif"/>
          <w:sz w:val="18"/>
          <w:szCs w:val="18"/>
          <w:u w:val="single"/>
        </w:rPr>
        <w:t>Section</w:t>
      </w:r>
      <w:r w:rsidR="00F635AB" w:rsidRPr="004368B8">
        <w:rPr>
          <w:rFonts w:ascii="Microsoft Sans Serif" w:eastAsia="Microsoft Sans Serif" w:hAnsi="Microsoft Sans Serif" w:cs="Microsoft Sans Serif"/>
          <w:spacing w:val="-1"/>
          <w:sz w:val="18"/>
          <w:szCs w:val="18"/>
          <w:u w:val="single"/>
        </w:rPr>
        <w:t xml:space="preserve"> </w:t>
      </w:r>
      <w:r w:rsidR="00F635AB" w:rsidRPr="004368B8">
        <w:rPr>
          <w:rFonts w:ascii="Microsoft Sans Serif" w:eastAsia="Microsoft Sans Serif" w:hAnsi="Microsoft Sans Serif" w:cs="Microsoft Sans Serif"/>
          <w:sz w:val="18"/>
          <w:szCs w:val="18"/>
          <w:u w:val="single"/>
        </w:rPr>
        <w:t>3103.5</w:t>
      </w:r>
      <w:r w:rsidR="00F635AB" w:rsidRPr="004368B8">
        <w:rPr>
          <w:rFonts w:ascii="Microsoft Sans Serif" w:eastAsia="Microsoft Sans Serif" w:hAnsi="Microsoft Sans Serif" w:cs="Microsoft Sans Serif"/>
          <w:spacing w:val="-1"/>
          <w:sz w:val="18"/>
          <w:szCs w:val="18"/>
          <w:u w:val="single"/>
        </w:rPr>
        <w:t xml:space="preserve"> </w:t>
      </w:r>
      <w:r w:rsidR="00F635AB" w:rsidRPr="004368B8">
        <w:rPr>
          <w:rFonts w:ascii="Microsoft Sans Serif" w:eastAsia="Microsoft Sans Serif" w:hAnsi="Microsoft Sans Serif" w:cs="Microsoft Sans Serif"/>
          <w:sz w:val="18"/>
          <w:szCs w:val="18"/>
          <w:u w:val="single"/>
        </w:rPr>
        <w:t>shall</w:t>
      </w:r>
      <w:r w:rsidR="00F635AB" w:rsidRPr="004368B8">
        <w:rPr>
          <w:rFonts w:ascii="Microsoft Sans Serif" w:eastAsia="Microsoft Sans Serif" w:hAnsi="Microsoft Sans Serif" w:cs="Microsoft Sans Serif"/>
          <w:spacing w:val="-1"/>
          <w:sz w:val="18"/>
          <w:szCs w:val="18"/>
          <w:u w:val="single"/>
        </w:rPr>
        <w:t xml:space="preserve"> </w:t>
      </w:r>
      <w:r w:rsidR="00F635AB" w:rsidRPr="004368B8">
        <w:rPr>
          <w:rFonts w:ascii="Microsoft Sans Serif" w:eastAsia="Microsoft Sans Serif" w:hAnsi="Microsoft Sans Serif" w:cs="Microsoft Sans Serif"/>
          <w:sz w:val="18"/>
          <w:szCs w:val="18"/>
          <w:u w:val="single"/>
        </w:rPr>
        <w:t>not</w:t>
      </w:r>
      <w:r w:rsidR="00F635AB" w:rsidRPr="004368B8">
        <w:rPr>
          <w:rFonts w:ascii="Microsoft Sans Serif" w:eastAsia="Microsoft Sans Serif" w:hAnsi="Microsoft Sans Serif" w:cs="Microsoft Sans Serif"/>
          <w:spacing w:val="-1"/>
          <w:sz w:val="18"/>
          <w:szCs w:val="18"/>
          <w:u w:val="single"/>
        </w:rPr>
        <w:t xml:space="preserve"> </w:t>
      </w:r>
      <w:r w:rsidR="00F635AB" w:rsidRPr="004368B8">
        <w:rPr>
          <w:rFonts w:ascii="Microsoft Sans Serif" w:eastAsia="Microsoft Sans Serif" w:hAnsi="Microsoft Sans Serif" w:cs="Microsoft Sans Serif"/>
          <w:sz w:val="18"/>
          <w:szCs w:val="18"/>
          <w:u w:val="single"/>
        </w:rPr>
        <w:t>be</w:t>
      </w:r>
      <w:r w:rsidR="00F635AB" w:rsidRPr="004368B8">
        <w:rPr>
          <w:rFonts w:ascii="Microsoft Sans Serif" w:eastAsia="Microsoft Sans Serif" w:hAnsi="Microsoft Sans Serif" w:cs="Microsoft Sans Serif"/>
          <w:spacing w:val="-1"/>
          <w:sz w:val="18"/>
          <w:szCs w:val="18"/>
          <w:u w:val="single"/>
        </w:rPr>
        <w:t xml:space="preserve"> </w:t>
      </w:r>
      <w:r w:rsidR="00F635AB" w:rsidRPr="004368B8">
        <w:rPr>
          <w:rFonts w:ascii="Microsoft Sans Serif" w:eastAsia="Microsoft Sans Serif" w:hAnsi="Microsoft Sans Serif" w:cs="Microsoft Sans Serif"/>
          <w:sz w:val="18"/>
          <w:szCs w:val="18"/>
          <w:u w:val="single"/>
        </w:rPr>
        <w:t>in</w:t>
      </w:r>
      <w:r w:rsidR="00F635AB" w:rsidRPr="004368B8">
        <w:rPr>
          <w:rFonts w:ascii="Microsoft Sans Serif" w:eastAsia="Microsoft Sans Serif" w:hAnsi="Microsoft Sans Serif" w:cs="Microsoft Sans Serif"/>
          <w:spacing w:val="-1"/>
          <w:sz w:val="18"/>
          <w:szCs w:val="18"/>
          <w:u w:val="single"/>
        </w:rPr>
        <w:t xml:space="preserve"> </w:t>
      </w:r>
      <w:r w:rsidR="00F635AB" w:rsidRPr="004368B8">
        <w:rPr>
          <w:rFonts w:ascii="Microsoft Sans Serif" w:eastAsia="Microsoft Sans Serif" w:hAnsi="Microsoft Sans Serif" w:cs="Microsoft Sans Serif"/>
          <w:sz w:val="18"/>
          <w:szCs w:val="18"/>
          <w:u w:val="single"/>
        </w:rPr>
        <w:t>service</w:t>
      </w:r>
      <w:r w:rsidR="00F635AB" w:rsidRPr="004368B8">
        <w:rPr>
          <w:rFonts w:ascii="Microsoft Sans Serif" w:eastAsia="Microsoft Sans Serif" w:hAnsi="Microsoft Sans Serif" w:cs="Microsoft Sans Serif"/>
          <w:spacing w:val="-1"/>
          <w:sz w:val="18"/>
          <w:szCs w:val="18"/>
          <w:u w:val="single"/>
        </w:rPr>
        <w:t xml:space="preserve"> </w:t>
      </w:r>
      <w:r w:rsidR="00F635AB" w:rsidRPr="004368B8">
        <w:rPr>
          <w:rFonts w:ascii="Microsoft Sans Serif" w:eastAsia="Microsoft Sans Serif" w:hAnsi="Microsoft Sans Serif" w:cs="Microsoft Sans Serif"/>
          <w:sz w:val="18"/>
          <w:szCs w:val="18"/>
          <w:u w:val="single"/>
        </w:rPr>
        <w:t>for</w:t>
      </w:r>
      <w:r w:rsidR="00F635AB" w:rsidRPr="004368B8">
        <w:rPr>
          <w:rFonts w:ascii="Microsoft Sans Serif" w:eastAsia="Microsoft Sans Serif" w:hAnsi="Microsoft Sans Serif" w:cs="Microsoft Sans Serif"/>
          <w:spacing w:val="-1"/>
          <w:sz w:val="18"/>
          <w:szCs w:val="18"/>
          <w:u w:val="single"/>
        </w:rPr>
        <w:t xml:space="preserve"> </w:t>
      </w:r>
      <w:r w:rsidR="00F635AB" w:rsidRPr="004368B8">
        <w:rPr>
          <w:rFonts w:ascii="Microsoft Sans Serif" w:eastAsia="Microsoft Sans Serif" w:hAnsi="Microsoft Sans Serif" w:cs="Microsoft Sans Serif"/>
          <w:sz w:val="18"/>
          <w:szCs w:val="18"/>
          <w:u w:val="single"/>
        </w:rPr>
        <w:t>a</w:t>
      </w:r>
      <w:r w:rsidR="00F635AB" w:rsidRPr="004368B8">
        <w:rPr>
          <w:rFonts w:ascii="Microsoft Sans Serif" w:eastAsia="Microsoft Sans Serif" w:hAnsi="Microsoft Sans Serif" w:cs="Microsoft Sans Serif"/>
          <w:spacing w:val="-1"/>
          <w:sz w:val="18"/>
          <w:szCs w:val="18"/>
          <w:u w:val="single"/>
        </w:rPr>
        <w:t xml:space="preserve"> </w:t>
      </w:r>
      <w:r w:rsidR="00F635AB" w:rsidRPr="004368B8">
        <w:rPr>
          <w:rFonts w:ascii="Microsoft Sans Serif" w:eastAsia="Microsoft Sans Serif" w:hAnsi="Microsoft Sans Serif" w:cs="Microsoft Sans Serif"/>
          <w:sz w:val="18"/>
          <w:szCs w:val="18"/>
          <w:u w:val="single"/>
        </w:rPr>
        <w:t>period</w:t>
      </w:r>
      <w:r w:rsidR="00F635AB" w:rsidRPr="004368B8">
        <w:rPr>
          <w:rFonts w:ascii="Microsoft Sans Serif" w:eastAsia="Microsoft Sans Serif" w:hAnsi="Microsoft Sans Serif" w:cs="Microsoft Sans Serif"/>
          <w:spacing w:val="-1"/>
          <w:sz w:val="18"/>
          <w:szCs w:val="18"/>
          <w:u w:val="single"/>
        </w:rPr>
        <w:t xml:space="preserve"> </w:t>
      </w:r>
      <w:r w:rsidR="00F635AB" w:rsidRPr="004368B8">
        <w:rPr>
          <w:rFonts w:ascii="Microsoft Sans Serif" w:eastAsia="Microsoft Sans Serif" w:hAnsi="Microsoft Sans Serif" w:cs="Microsoft Sans Serif"/>
          <w:sz w:val="18"/>
          <w:szCs w:val="18"/>
          <w:u w:val="single"/>
        </w:rPr>
        <w:t>of</w:t>
      </w:r>
      <w:r w:rsidR="00F635AB" w:rsidRPr="004368B8">
        <w:rPr>
          <w:rFonts w:ascii="Microsoft Sans Serif" w:eastAsia="Microsoft Sans Serif" w:hAnsi="Microsoft Sans Serif" w:cs="Microsoft Sans Serif"/>
          <w:spacing w:val="-1"/>
          <w:sz w:val="18"/>
          <w:szCs w:val="18"/>
          <w:u w:val="single"/>
        </w:rPr>
        <w:t xml:space="preserve"> </w:t>
      </w:r>
      <w:r w:rsidR="00F635AB" w:rsidRPr="004368B8">
        <w:rPr>
          <w:rFonts w:ascii="Microsoft Sans Serif" w:eastAsia="Microsoft Sans Serif" w:hAnsi="Microsoft Sans Serif" w:cs="Microsoft Sans Serif"/>
          <w:sz w:val="18"/>
          <w:szCs w:val="18"/>
          <w:u w:val="single"/>
        </w:rPr>
        <w:t>more</w:t>
      </w:r>
      <w:r w:rsidR="00F635AB" w:rsidRPr="004368B8">
        <w:rPr>
          <w:rFonts w:ascii="Microsoft Sans Serif" w:eastAsia="Microsoft Sans Serif" w:hAnsi="Microsoft Sans Serif" w:cs="Microsoft Sans Serif"/>
          <w:spacing w:val="-1"/>
          <w:sz w:val="18"/>
          <w:szCs w:val="18"/>
          <w:u w:val="single"/>
        </w:rPr>
        <w:t xml:space="preserve"> </w:t>
      </w:r>
      <w:r w:rsidR="00F635AB" w:rsidRPr="004368B8">
        <w:rPr>
          <w:rFonts w:ascii="Microsoft Sans Serif" w:eastAsia="Microsoft Sans Serif" w:hAnsi="Microsoft Sans Serif" w:cs="Microsoft Sans Serif"/>
          <w:sz w:val="18"/>
          <w:szCs w:val="18"/>
          <w:u w:val="single"/>
        </w:rPr>
        <w:t>than</w:t>
      </w:r>
      <w:r w:rsidR="00F635AB" w:rsidRPr="004368B8">
        <w:rPr>
          <w:rFonts w:ascii="Microsoft Sans Serif" w:eastAsia="Microsoft Sans Serif" w:hAnsi="Microsoft Sans Serif" w:cs="Microsoft Sans Serif"/>
          <w:spacing w:val="-1"/>
          <w:sz w:val="18"/>
          <w:szCs w:val="18"/>
          <w:u w:val="single"/>
        </w:rPr>
        <w:t xml:space="preserve"> </w:t>
      </w:r>
      <w:r w:rsidR="00F635AB" w:rsidRPr="004368B8">
        <w:rPr>
          <w:rFonts w:ascii="Microsoft Sans Serif" w:eastAsia="Microsoft Sans Serif" w:hAnsi="Microsoft Sans Serif" w:cs="Microsoft Sans Serif"/>
          <w:sz w:val="18"/>
          <w:szCs w:val="18"/>
          <w:u w:val="single"/>
        </w:rPr>
        <w:t>1-year</w:t>
      </w:r>
      <w:r w:rsidR="00F635AB" w:rsidRPr="004368B8">
        <w:rPr>
          <w:rFonts w:ascii="Microsoft Sans Serif" w:eastAsia="Microsoft Sans Serif" w:hAnsi="Microsoft Sans Serif" w:cs="Microsoft Sans Serif"/>
          <w:spacing w:val="-1"/>
          <w:sz w:val="18"/>
          <w:szCs w:val="18"/>
          <w:u w:val="single"/>
        </w:rPr>
        <w:t xml:space="preserve"> </w:t>
      </w:r>
      <w:r w:rsidR="00F635AB" w:rsidRPr="004368B8">
        <w:rPr>
          <w:rFonts w:ascii="Microsoft Sans Serif" w:eastAsia="Microsoft Sans Serif" w:hAnsi="Microsoft Sans Serif" w:cs="Microsoft Sans Serif"/>
          <w:sz w:val="18"/>
          <w:szCs w:val="18"/>
          <w:u w:val="single"/>
        </w:rPr>
        <w:t>unless</w:t>
      </w:r>
      <w:r w:rsidR="00F635AB" w:rsidRPr="004368B8">
        <w:rPr>
          <w:rFonts w:ascii="Microsoft Sans Serif" w:eastAsia="Microsoft Sans Serif" w:hAnsi="Microsoft Sans Serif" w:cs="Microsoft Sans Serif"/>
          <w:spacing w:val="-1"/>
          <w:sz w:val="18"/>
          <w:szCs w:val="18"/>
          <w:u w:val="single"/>
        </w:rPr>
        <w:t xml:space="preserve"> </w:t>
      </w:r>
      <w:r w:rsidR="00F635AB" w:rsidRPr="004368B8">
        <w:rPr>
          <w:rFonts w:ascii="Microsoft Sans Serif" w:eastAsia="Microsoft Sans Serif" w:hAnsi="Microsoft Sans Serif" w:cs="Microsoft Sans Serif"/>
          <w:sz w:val="18"/>
          <w:szCs w:val="18"/>
          <w:u w:val="single"/>
        </w:rPr>
        <w:t>an</w:t>
      </w:r>
      <w:r w:rsidR="00F635AB" w:rsidRPr="004368B8">
        <w:rPr>
          <w:rFonts w:ascii="Microsoft Sans Serif" w:eastAsia="Microsoft Sans Serif" w:hAnsi="Microsoft Sans Serif" w:cs="Microsoft Sans Serif"/>
          <w:sz w:val="18"/>
          <w:szCs w:val="18"/>
        </w:rPr>
        <w:t xml:space="preserve"> </w:t>
      </w:r>
      <w:r w:rsidR="00F635AB" w:rsidRPr="004368B8">
        <w:rPr>
          <w:rFonts w:ascii="Microsoft Sans Serif" w:eastAsia="Microsoft Sans Serif" w:hAnsi="Microsoft Sans Serif" w:cs="Microsoft Sans Serif"/>
          <w:sz w:val="18"/>
          <w:szCs w:val="18"/>
          <w:u w:val="single"/>
        </w:rPr>
        <w:t>extension of time is granted.</w:t>
      </w:r>
    </w:p>
    <w:p w14:paraId="234FC010" w14:textId="77777777" w:rsidR="001B7D27" w:rsidRPr="00E61152" w:rsidRDefault="001B7D27" w:rsidP="0062404A">
      <w:pPr>
        <w:pStyle w:val="BodyText"/>
        <w:spacing w:before="67"/>
        <w:ind w:left="720"/>
        <w:rPr>
          <w:sz w:val="20"/>
          <w:szCs w:val="20"/>
        </w:rPr>
      </w:pPr>
    </w:p>
    <w:p w14:paraId="4587DFEB" w14:textId="77777777" w:rsidR="001B7D27" w:rsidRPr="00E61152" w:rsidRDefault="001B7D27" w:rsidP="0062404A">
      <w:pPr>
        <w:rPr>
          <w:sz w:val="20"/>
          <w:szCs w:val="20"/>
        </w:rPr>
      </w:pPr>
      <w:r w:rsidRPr="00E61152">
        <w:rPr>
          <w:rFonts w:ascii="Arial"/>
          <w:b/>
          <w:sz w:val="20"/>
          <w:szCs w:val="20"/>
        </w:rPr>
        <w:t>[A]</w:t>
      </w:r>
      <w:r w:rsidRPr="00E61152">
        <w:rPr>
          <w:rFonts w:ascii="Arial"/>
          <w:b/>
          <w:spacing w:val="-12"/>
          <w:sz w:val="20"/>
          <w:szCs w:val="20"/>
        </w:rPr>
        <w:t xml:space="preserve"> </w:t>
      </w:r>
      <w:r w:rsidRPr="00E61152">
        <w:rPr>
          <w:rFonts w:ascii="Arial"/>
          <w:b/>
          <w:sz w:val="20"/>
          <w:szCs w:val="20"/>
        </w:rPr>
        <w:t>108.2</w:t>
      </w:r>
      <w:r w:rsidRPr="00E61152">
        <w:rPr>
          <w:rFonts w:ascii="Arial"/>
          <w:b/>
          <w:spacing w:val="-12"/>
          <w:sz w:val="20"/>
          <w:szCs w:val="20"/>
        </w:rPr>
        <w:t xml:space="preserve"> </w:t>
      </w:r>
      <w:r w:rsidRPr="00E61152">
        <w:rPr>
          <w:rFonts w:ascii="Arial"/>
          <w:b/>
          <w:sz w:val="20"/>
          <w:szCs w:val="20"/>
        </w:rPr>
        <w:t>Conformance.</w:t>
      </w:r>
      <w:r w:rsidRPr="00E61152">
        <w:rPr>
          <w:rFonts w:ascii="Arial"/>
          <w:b/>
          <w:spacing w:val="-7"/>
          <w:sz w:val="20"/>
          <w:szCs w:val="20"/>
        </w:rPr>
        <w:t xml:space="preserve"> </w:t>
      </w:r>
      <w:r w:rsidRPr="00E61152">
        <w:rPr>
          <w:sz w:val="20"/>
          <w:szCs w:val="20"/>
        </w:rPr>
        <w:t>Temporary</w:t>
      </w:r>
      <w:r w:rsidRPr="00E61152">
        <w:rPr>
          <w:spacing w:val="-5"/>
          <w:sz w:val="20"/>
          <w:szCs w:val="20"/>
        </w:rPr>
        <w:t xml:space="preserve"> </w:t>
      </w:r>
      <w:r w:rsidRPr="00E61152">
        <w:rPr>
          <w:sz w:val="20"/>
          <w:szCs w:val="20"/>
        </w:rPr>
        <w:t>structures</w:t>
      </w:r>
      <w:r w:rsidRPr="00E61152">
        <w:rPr>
          <w:rFonts w:ascii="Times New Roman"/>
          <w:strike/>
          <w:spacing w:val="-2"/>
          <w:sz w:val="20"/>
          <w:szCs w:val="20"/>
        </w:rPr>
        <w:t xml:space="preserve"> </w:t>
      </w:r>
      <w:r w:rsidRPr="00E61152">
        <w:rPr>
          <w:strike/>
          <w:sz w:val="20"/>
          <w:szCs w:val="20"/>
        </w:rPr>
        <w:t>and</w:t>
      </w:r>
      <w:r w:rsidRPr="00E61152">
        <w:rPr>
          <w:strike/>
          <w:spacing w:val="-5"/>
          <w:sz w:val="20"/>
          <w:szCs w:val="20"/>
        </w:rPr>
        <w:t xml:space="preserve"> </w:t>
      </w:r>
      <w:r w:rsidRPr="00E61152">
        <w:rPr>
          <w:strike/>
          <w:sz w:val="20"/>
          <w:szCs w:val="20"/>
        </w:rPr>
        <w:t>uses</w:t>
      </w:r>
      <w:r w:rsidRPr="00E61152">
        <w:rPr>
          <w:spacing w:val="-14"/>
          <w:sz w:val="20"/>
          <w:szCs w:val="20"/>
        </w:rPr>
        <w:t xml:space="preserve"> </w:t>
      </w:r>
      <w:r w:rsidRPr="00E61152">
        <w:rPr>
          <w:sz w:val="20"/>
          <w:szCs w:val="20"/>
        </w:rPr>
        <w:t>shall</w:t>
      </w:r>
      <w:r w:rsidRPr="00E61152">
        <w:rPr>
          <w:spacing w:val="-5"/>
          <w:sz w:val="20"/>
          <w:szCs w:val="20"/>
        </w:rPr>
        <w:t xml:space="preserve"> </w:t>
      </w:r>
      <w:r w:rsidRPr="00E61152">
        <w:rPr>
          <w:sz w:val="20"/>
          <w:szCs w:val="20"/>
        </w:rPr>
        <w:t>comply</w:t>
      </w:r>
      <w:r w:rsidRPr="00E61152">
        <w:rPr>
          <w:spacing w:val="-5"/>
          <w:sz w:val="20"/>
          <w:szCs w:val="20"/>
        </w:rPr>
        <w:t xml:space="preserve"> </w:t>
      </w:r>
      <w:r w:rsidRPr="00E61152">
        <w:rPr>
          <w:sz w:val="20"/>
          <w:szCs w:val="20"/>
        </w:rPr>
        <w:t>with</w:t>
      </w:r>
      <w:r w:rsidRPr="00E61152">
        <w:rPr>
          <w:spacing w:val="-4"/>
          <w:sz w:val="20"/>
          <w:szCs w:val="20"/>
        </w:rPr>
        <w:t xml:space="preserve"> </w:t>
      </w:r>
      <w:r w:rsidRPr="00E61152">
        <w:rPr>
          <w:sz w:val="20"/>
          <w:szCs w:val="20"/>
        </w:rPr>
        <w:t>the</w:t>
      </w:r>
      <w:r w:rsidRPr="00E61152">
        <w:rPr>
          <w:spacing w:val="-5"/>
          <w:sz w:val="20"/>
          <w:szCs w:val="20"/>
        </w:rPr>
        <w:t xml:space="preserve"> </w:t>
      </w:r>
      <w:r w:rsidRPr="00E61152">
        <w:rPr>
          <w:sz w:val="20"/>
          <w:szCs w:val="20"/>
        </w:rPr>
        <w:t>requirements</w:t>
      </w:r>
      <w:r w:rsidRPr="00E61152">
        <w:rPr>
          <w:spacing w:val="-5"/>
          <w:sz w:val="20"/>
          <w:szCs w:val="20"/>
        </w:rPr>
        <w:t xml:space="preserve"> </w:t>
      </w:r>
      <w:r w:rsidRPr="00E61152">
        <w:rPr>
          <w:sz w:val="20"/>
          <w:szCs w:val="20"/>
        </w:rPr>
        <w:t>in</w:t>
      </w:r>
      <w:r w:rsidRPr="00E61152">
        <w:rPr>
          <w:spacing w:val="-5"/>
          <w:sz w:val="20"/>
          <w:szCs w:val="20"/>
        </w:rPr>
        <w:t xml:space="preserve"> </w:t>
      </w:r>
      <w:r w:rsidRPr="00E61152">
        <w:rPr>
          <w:sz w:val="20"/>
          <w:szCs w:val="20"/>
        </w:rPr>
        <w:t>Section</w:t>
      </w:r>
      <w:r w:rsidRPr="00E61152">
        <w:rPr>
          <w:spacing w:val="-5"/>
          <w:sz w:val="20"/>
          <w:szCs w:val="20"/>
        </w:rPr>
        <w:t xml:space="preserve"> </w:t>
      </w:r>
      <w:r w:rsidRPr="00E61152">
        <w:rPr>
          <w:spacing w:val="-2"/>
          <w:sz w:val="20"/>
          <w:szCs w:val="20"/>
        </w:rPr>
        <w:t>3103.</w:t>
      </w:r>
    </w:p>
    <w:p w14:paraId="08A6221D" w14:textId="77777777" w:rsidR="001B7D27" w:rsidRPr="00E61152" w:rsidRDefault="001B7D27" w:rsidP="0062404A">
      <w:pPr>
        <w:pStyle w:val="BodyText"/>
        <w:spacing w:before="129"/>
        <w:ind w:left="720"/>
        <w:rPr>
          <w:sz w:val="20"/>
          <w:szCs w:val="20"/>
        </w:rPr>
      </w:pPr>
    </w:p>
    <w:p w14:paraId="68776556" w14:textId="77777777" w:rsidR="001B7D27" w:rsidRPr="00E61152" w:rsidRDefault="001B7D27" w:rsidP="0062404A">
      <w:pPr>
        <w:pStyle w:val="BodyText"/>
        <w:spacing w:line="316" w:lineRule="auto"/>
        <w:ind w:left="720"/>
        <w:rPr>
          <w:sz w:val="20"/>
          <w:szCs w:val="20"/>
        </w:rPr>
      </w:pPr>
      <w:r w:rsidRPr="00E61152">
        <w:rPr>
          <w:noProof/>
          <w:sz w:val="20"/>
          <w:szCs w:val="20"/>
        </w:rPr>
        <mc:AlternateContent>
          <mc:Choice Requires="wps">
            <w:drawing>
              <wp:anchor distT="0" distB="0" distL="0" distR="0" simplePos="0" relativeHeight="251659264" behindDoc="0" locked="0" layoutInCell="1" allowOverlap="1" wp14:anchorId="5E86CF21" wp14:editId="74C51980">
                <wp:simplePos x="0" y="0"/>
                <wp:positionH relativeFrom="page">
                  <wp:posOffset>6400800</wp:posOffset>
                </wp:positionH>
                <wp:positionV relativeFrom="paragraph">
                  <wp:posOffset>121860</wp:posOffset>
                </wp:positionV>
                <wp:extent cx="895350" cy="1270"/>
                <wp:effectExtent l="0" t="0" r="0" b="0"/>
                <wp:wrapNone/>
                <wp:docPr id="3656" name="Graphic 3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1270"/>
                        </a:xfrm>
                        <a:custGeom>
                          <a:avLst/>
                          <a:gdLst/>
                          <a:ahLst/>
                          <a:cxnLst/>
                          <a:rect l="l" t="t" r="r" b="b"/>
                          <a:pathLst>
                            <a:path w="895350">
                              <a:moveTo>
                                <a:pt x="0" y="0"/>
                              </a:moveTo>
                              <a:lnTo>
                                <a:pt x="8953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ABD1F4" id="Graphic 3656" o:spid="_x0000_s1026" style="position:absolute;margin-left:7in;margin-top:9.6pt;width:70.5pt;height:.1pt;z-index:251659264;visibility:visible;mso-wrap-style:square;mso-wrap-distance-left:0;mso-wrap-distance-top:0;mso-wrap-distance-right:0;mso-wrap-distance-bottom:0;mso-position-horizontal:absolute;mso-position-horizontal-relative:page;mso-position-vertical:absolute;mso-position-vertical-relative:text;v-text-anchor:top" coordsize="895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" path="m,l895350,e" filled="f">
                <v:path arrowok="t"/>
                <w10:wrap anchorx="page"/>
              </v:shape>
            </w:pict>
          </mc:Fallback>
        </mc:AlternateContent>
      </w:r>
      <w:r w:rsidRPr="00E61152">
        <w:rPr>
          <w:rFonts w:ascii="Arial"/>
          <w:b/>
          <w:sz w:val="20"/>
          <w:szCs w:val="20"/>
        </w:rPr>
        <w:t>[A] 108.3</w:t>
      </w:r>
      <w:r w:rsidRPr="00E61152">
        <w:rPr>
          <w:rFonts w:ascii="Arial"/>
          <w:b/>
          <w:spacing w:val="-3"/>
          <w:sz w:val="20"/>
          <w:szCs w:val="20"/>
        </w:rPr>
        <w:t xml:space="preserve"> </w:t>
      </w:r>
      <w:r w:rsidRPr="00E61152">
        <w:rPr>
          <w:rFonts w:ascii="Arial"/>
          <w:b/>
          <w:sz w:val="20"/>
          <w:szCs w:val="20"/>
        </w:rPr>
        <w:t>Temporary</w:t>
      </w:r>
      <w:r w:rsidRPr="00E61152">
        <w:rPr>
          <w:rFonts w:ascii="Times New Roman"/>
          <w:strike/>
          <w:sz w:val="20"/>
          <w:szCs w:val="20"/>
        </w:rPr>
        <w:t xml:space="preserve"> </w:t>
      </w:r>
      <w:r w:rsidRPr="00E61152">
        <w:rPr>
          <w:rFonts w:ascii="Arial"/>
          <w:b/>
          <w:strike/>
          <w:sz w:val="20"/>
          <w:szCs w:val="20"/>
        </w:rPr>
        <w:t>power</w:t>
      </w:r>
      <w:r w:rsidRPr="00E61152">
        <w:rPr>
          <w:rFonts w:ascii="Times New Roman"/>
          <w:sz w:val="20"/>
          <w:szCs w:val="20"/>
          <w:u w:val="single"/>
        </w:rPr>
        <w:t xml:space="preserve"> </w:t>
      </w:r>
      <w:r w:rsidRPr="00E61152">
        <w:rPr>
          <w:rFonts w:ascii="Arial"/>
          <w:b/>
          <w:sz w:val="20"/>
          <w:szCs w:val="20"/>
          <w:u w:val="single"/>
        </w:rPr>
        <w:t>service utilities</w:t>
      </w:r>
      <w:r w:rsidRPr="00E61152">
        <w:rPr>
          <w:rFonts w:ascii="Arial"/>
          <w:b/>
          <w:sz w:val="20"/>
          <w:szCs w:val="20"/>
        </w:rPr>
        <w:t>.</w:t>
      </w:r>
      <w:r w:rsidRPr="00E61152">
        <w:rPr>
          <w:rFonts w:ascii="Arial"/>
          <w:b/>
          <w:spacing w:val="-8"/>
          <w:sz w:val="20"/>
          <w:szCs w:val="20"/>
        </w:rPr>
        <w:t xml:space="preserve"> </w:t>
      </w:r>
      <w:r w:rsidRPr="00E61152">
        <w:rPr>
          <w:sz w:val="20"/>
          <w:szCs w:val="20"/>
        </w:rPr>
        <w:t xml:space="preserve">The </w:t>
      </w:r>
      <w:r w:rsidRPr="00E61152">
        <w:rPr>
          <w:rFonts w:ascii="Arial"/>
          <w:i/>
          <w:sz w:val="20"/>
          <w:szCs w:val="20"/>
        </w:rPr>
        <w:t>building official</w:t>
      </w:r>
      <w:r w:rsidRPr="00E61152">
        <w:rPr>
          <w:rFonts w:ascii="Arial"/>
          <w:i/>
          <w:spacing w:val="-7"/>
          <w:sz w:val="20"/>
          <w:szCs w:val="20"/>
        </w:rPr>
        <w:t xml:space="preserve"> </w:t>
      </w:r>
      <w:r w:rsidRPr="00E61152">
        <w:rPr>
          <w:sz w:val="20"/>
          <w:szCs w:val="20"/>
        </w:rPr>
        <w:t>is authorized to give permission to temporarily supply</w:t>
      </w:r>
      <w:r w:rsidRPr="00E61152">
        <w:rPr>
          <w:spacing w:val="-30"/>
          <w:sz w:val="20"/>
          <w:szCs w:val="20"/>
        </w:rPr>
        <w:t xml:space="preserve"> </w:t>
      </w:r>
      <w:r w:rsidRPr="00E61152">
        <w:rPr>
          <w:sz w:val="20"/>
          <w:szCs w:val="20"/>
        </w:rPr>
        <w:t xml:space="preserve">service utilities in </w:t>
      </w:r>
      <w:r w:rsidRPr="00E61152">
        <w:rPr>
          <w:sz w:val="20"/>
          <w:szCs w:val="20"/>
          <w:u w:val="single"/>
        </w:rPr>
        <w:t>accordance</w:t>
      </w:r>
      <w:r w:rsidRPr="00E61152">
        <w:rPr>
          <w:spacing w:val="-1"/>
          <w:sz w:val="20"/>
          <w:szCs w:val="20"/>
          <w:u w:val="single"/>
        </w:rPr>
        <w:t xml:space="preserve"> </w:t>
      </w:r>
      <w:r w:rsidRPr="00E61152">
        <w:rPr>
          <w:sz w:val="20"/>
          <w:szCs w:val="20"/>
          <w:u w:val="single"/>
        </w:rPr>
        <w:t>with</w:t>
      </w:r>
      <w:r w:rsidRPr="00E61152">
        <w:rPr>
          <w:spacing w:val="-1"/>
          <w:sz w:val="20"/>
          <w:szCs w:val="20"/>
          <w:u w:val="single"/>
        </w:rPr>
        <w:t xml:space="preserve"> </w:t>
      </w:r>
      <w:r w:rsidRPr="00E61152">
        <w:rPr>
          <w:sz w:val="20"/>
          <w:szCs w:val="20"/>
          <w:u w:val="single"/>
        </w:rPr>
        <w:t>Section</w:t>
      </w:r>
      <w:r w:rsidRPr="00E61152">
        <w:rPr>
          <w:spacing w:val="-1"/>
          <w:sz w:val="20"/>
          <w:szCs w:val="20"/>
          <w:u w:val="single"/>
        </w:rPr>
        <w:t xml:space="preserve"> </w:t>
      </w:r>
      <w:r w:rsidRPr="00E61152">
        <w:rPr>
          <w:sz w:val="20"/>
          <w:szCs w:val="20"/>
          <w:u w:val="single"/>
        </w:rPr>
        <w:t>112.</w:t>
      </w:r>
      <w:r w:rsidRPr="00E61152">
        <w:rPr>
          <w:rFonts w:ascii="Times New Roman"/>
          <w:strike/>
          <w:sz w:val="20"/>
          <w:szCs w:val="20"/>
        </w:rPr>
        <w:t xml:space="preserve"> </w:t>
      </w:r>
      <w:r w:rsidRPr="00E61152">
        <w:rPr>
          <w:strike/>
          <w:sz w:val="20"/>
          <w:szCs w:val="20"/>
        </w:rPr>
        <w:t>and</w:t>
      </w:r>
      <w:r w:rsidRPr="00E61152">
        <w:rPr>
          <w:strike/>
          <w:spacing w:val="-1"/>
          <w:sz w:val="20"/>
          <w:szCs w:val="20"/>
        </w:rPr>
        <w:t xml:space="preserve"> </w:t>
      </w:r>
      <w:r w:rsidRPr="00E61152">
        <w:rPr>
          <w:strike/>
          <w:sz w:val="20"/>
          <w:szCs w:val="20"/>
        </w:rPr>
        <w:t>use</w:t>
      </w:r>
      <w:r w:rsidRPr="00E61152">
        <w:rPr>
          <w:strike/>
          <w:spacing w:val="-1"/>
          <w:sz w:val="20"/>
          <w:szCs w:val="20"/>
        </w:rPr>
        <w:t xml:space="preserve"> </w:t>
      </w:r>
      <w:r w:rsidRPr="00E61152">
        <w:rPr>
          <w:strike/>
          <w:sz w:val="20"/>
          <w:szCs w:val="20"/>
        </w:rPr>
        <w:t>power</w:t>
      </w:r>
      <w:r w:rsidRPr="00E61152">
        <w:rPr>
          <w:strike/>
          <w:spacing w:val="-1"/>
          <w:sz w:val="20"/>
          <w:szCs w:val="20"/>
        </w:rPr>
        <w:t xml:space="preserve"> </w:t>
      </w:r>
      <w:r w:rsidRPr="00E61152">
        <w:rPr>
          <w:strike/>
          <w:sz w:val="20"/>
          <w:szCs w:val="20"/>
        </w:rPr>
        <w:t>in</w:t>
      </w:r>
      <w:r w:rsidRPr="00E61152">
        <w:rPr>
          <w:strike/>
          <w:spacing w:val="-1"/>
          <w:sz w:val="20"/>
          <w:szCs w:val="20"/>
        </w:rPr>
        <w:t xml:space="preserve"> </w:t>
      </w:r>
      <w:r w:rsidRPr="00E61152">
        <w:rPr>
          <w:strike/>
          <w:sz w:val="20"/>
          <w:szCs w:val="20"/>
        </w:rPr>
        <w:t>part</w:t>
      </w:r>
      <w:r w:rsidRPr="00E61152">
        <w:rPr>
          <w:strike/>
          <w:spacing w:val="-1"/>
          <w:sz w:val="20"/>
          <w:szCs w:val="20"/>
        </w:rPr>
        <w:t xml:space="preserve"> </w:t>
      </w:r>
      <w:r w:rsidRPr="00E61152">
        <w:rPr>
          <w:strike/>
          <w:sz w:val="20"/>
          <w:szCs w:val="20"/>
        </w:rPr>
        <w:t>of</w:t>
      </w:r>
      <w:r w:rsidRPr="00E61152">
        <w:rPr>
          <w:strike/>
          <w:spacing w:val="-1"/>
          <w:sz w:val="20"/>
          <w:szCs w:val="20"/>
        </w:rPr>
        <w:t xml:space="preserve"> </w:t>
      </w:r>
      <w:r w:rsidRPr="00E61152">
        <w:rPr>
          <w:strike/>
          <w:sz w:val="20"/>
          <w:szCs w:val="20"/>
        </w:rPr>
        <w:t>an</w:t>
      </w:r>
      <w:r w:rsidRPr="00E61152">
        <w:rPr>
          <w:strike/>
          <w:spacing w:val="-1"/>
          <w:sz w:val="20"/>
          <w:szCs w:val="20"/>
        </w:rPr>
        <w:t xml:space="preserve"> </w:t>
      </w:r>
      <w:r w:rsidRPr="00E61152">
        <w:rPr>
          <w:strike/>
          <w:sz w:val="20"/>
          <w:szCs w:val="20"/>
        </w:rPr>
        <w:t>electric</w:t>
      </w:r>
      <w:r w:rsidRPr="00E61152">
        <w:rPr>
          <w:strike/>
          <w:spacing w:val="-1"/>
          <w:sz w:val="20"/>
          <w:szCs w:val="20"/>
        </w:rPr>
        <w:t xml:space="preserve"> </w:t>
      </w:r>
      <w:r w:rsidRPr="00E61152">
        <w:rPr>
          <w:strike/>
          <w:sz w:val="20"/>
          <w:szCs w:val="20"/>
        </w:rPr>
        <w:t>installation</w:t>
      </w:r>
      <w:r w:rsidRPr="00E61152">
        <w:rPr>
          <w:strike/>
          <w:spacing w:val="-1"/>
          <w:sz w:val="20"/>
          <w:szCs w:val="20"/>
        </w:rPr>
        <w:t xml:space="preserve"> </w:t>
      </w:r>
      <w:r w:rsidRPr="00E61152">
        <w:rPr>
          <w:strike/>
          <w:sz w:val="20"/>
          <w:szCs w:val="20"/>
        </w:rPr>
        <w:t>before</w:t>
      </w:r>
      <w:r w:rsidRPr="00E61152">
        <w:rPr>
          <w:strike/>
          <w:spacing w:val="-1"/>
          <w:sz w:val="20"/>
          <w:szCs w:val="20"/>
        </w:rPr>
        <w:t xml:space="preserve"> </w:t>
      </w:r>
      <w:r w:rsidRPr="00E61152">
        <w:rPr>
          <w:strike/>
          <w:sz w:val="20"/>
          <w:szCs w:val="20"/>
        </w:rPr>
        <w:t>such</w:t>
      </w:r>
      <w:r w:rsidRPr="00E61152">
        <w:rPr>
          <w:strike/>
          <w:spacing w:val="-1"/>
          <w:sz w:val="20"/>
          <w:szCs w:val="20"/>
        </w:rPr>
        <w:t xml:space="preserve"> </w:t>
      </w:r>
      <w:r w:rsidRPr="00E61152">
        <w:rPr>
          <w:strike/>
          <w:sz w:val="20"/>
          <w:szCs w:val="20"/>
        </w:rPr>
        <w:t>installation</w:t>
      </w:r>
      <w:r w:rsidRPr="00E61152">
        <w:rPr>
          <w:strike/>
          <w:spacing w:val="-1"/>
          <w:sz w:val="20"/>
          <w:szCs w:val="20"/>
        </w:rPr>
        <w:t xml:space="preserve"> </w:t>
      </w:r>
      <w:r w:rsidRPr="00E61152">
        <w:rPr>
          <w:strike/>
          <w:sz w:val="20"/>
          <w:szCs w:val="20"/>
        </w:rPr>
        <w:t>has</w:t>
      </w:r>
      <w:r w:rsidRPr="00E61152">
        <w:rPr>
          <w:strike/>
          <w:spacing w:val="-1"/>
          <w:sz w:val="20"/>
          <w:szCs w:val="20"/>
        </w:rPr>
        <w:t xml:space="preserve"> </w:t>
      </w:r>
      <w:r w:rsidRPr="00E61152">
        <w:rPr>
          <w:strike/>
          <w:sz w:val="20"/>
          <w:szCs w:val="20"/>
        </w:rPr>
        <w:t>been</w:t>
      </w:r>
      <w:r w:rsidRPr="00E61152">
        <w:rPr>
          <w:strike/>
          <w:spacing w:val="-1"/>
          <w:sz w:val="20"/>
          <w:szCs w:val="20"/>
        </w:rPr>
        <w:t xml:space="preserve"> </w:t>
      </w:r>
      <w:r w:rsidRPr="00E61152">
        <w:rPr>
          <w:strike/>
          <w:sz w:val="20"/>
          <w:szCs w:val="20"/>
        </w:rPr>
        <w:t>fully</w:t>
      </w:r>
      <w:r w:rsidRPr="00E61152">
        <w:rPr>
          <w:strike/>
          <w:spacing w:val="-1"/>
          <w:sz w:val="20"/>
          <w:szCs w:val="20"/>
        </w:rPr>
        <w:t xml:space="preserve"> </w:t>
      </w:r>
      <w:r w:rsidRPr="00E61152">
        <w:rPr>
          <w:strike/>
          <w:sz w:val="20"/>
          <w:szCs w:val="20"/>
        </w:rPr>
        <w:t>completed</w:t>
      </w:r>
      <w:r w:rsidRPr="00E61152">
        <w:rPr>
          <w:strike/>
          <w:spacing w:val="-1"/>
          <w:sz w:val="20"/>
          <w:szCs w:val="20"/>
        </w:rPr>
        <w:t xml:space="preserve"> </w:t>
      </w:r>
      <w:r w:rsidRPr="00E61152">
        <w:rPr>
          <w:strike/>
          <w:sz w:val="20"/>
          <w:szCs w:val="20"/>
        </w:rPr>
        <w:t>and</w:t>
      </w:r>
      <w:r w:rsidRPr="00E61152">
        <w:rPr>
          <w:strike/>
          <w:spacing w:val="-1"/>
          <w:sz w:val="20"/>
          <w:szCs w:val="20"/>
        </w:rPr>
        <w:t xml:space="preserve"> </w:t>
      </w:r>
      <w:r w:rsidRPr="00E61152">
        <w:rPr>
          <w:strike/>
          <w:sz w:val="20"/>
          <w:szCs w:val="20"/>
        </w:rPr>
        <w:t>the</w:t>
      </w:r>
      <w:r w:rsidRPr="00E61152">
        <w:rPr>
          <w:strike/>
          <w:spacing w:val="-1"/>
          <w:sz w:val="20"/>
          <w:szCs w:val="20"/>
        </w:rPr>
        <w:t xml:space="preserve"> </w:t>
      </w:r>
      <w:r w:rsidRPr="00E61152">
        <w:rPr>
          <w:strike/>
          <w:sz w:val="20"/>
          <w:szCs w:val="20"/>
        </w:rPr>
        <w:t>final</w:t>
      </w:r>
      <w:r w:rsidRPr="00E61152">
        <w:rPr>
          <w:sz w:val="20"/>
          <w:szCs w:val="20"/>
        </w:rPr>
        <w:t xml:space="preserve"> </w:t>
      </w:r>
      <w:r w:rsidRPr="00E61152">
        <w:rPr>
          <w:strike/>
          <w:sz w:val="20"/>
          <w:szCs w:val="20"/>
        </w:rPr>
        <w:t>certificate of completion has been issued. The part covered by the temporary certificate shall comply with the requirements specified for</w:t>
      </w:r>
      <w:r w:rsidRPr="00E61152">
        <w:rPr>
          <w:sz w:val="20"/>
          <w:szCs w:val="20"/>
        </w:rPr>
        <w:t xml:space="preserve"> </w:t>
      </w:r>
      <w:r w:rsidRPr="00E61152">
        <w:rPr>
          <w:strike/>
          <w:sz w:val="20"/>
          <w:szCs w:val="20"/>
        </w:rPr>
        <w:t>temporary lighting, heat or power in NFPA 70.</w:t>
      </w:r>
    </w:p>
    <w:p w14:paraId="477773ED" w14:textId="77777777" w:rsidR="001B7D27" w:rsidRPr="00E61152" w:rsidRDefault="001B7D27" w:rsidP="0062404A">
      <w:pPr>
        <w:pStyle w:val="BodyText"/>
        <w:spacing w:before="66"/>
        <w:ind w:left="720"/>
        <w:rPr>
          <w:sz w:val="20"/>
          <w:szCs w:val="20"/>
        </w:rPr>
      </w:pPr>
    </w:p>
    <w:p w14:paraId="42FEBFD5" w14:textId="60BFFDE2" w:rsidR="001B7D27" w:rsidRPr="00E61152" w:rsidRDefault="001B7D27" w:rsidP="00E61152">
      <w:pPr>
        <w:spacing w:before="1"/>
        <w:jc w:val="both"/>
        <w:rPr>
          <w:sz w:val="20"/>
          <w:szCs w:val="20"/>
        </w:rPr>
      </w:pPr>
      <w:r w:rsidRPr="00E61152">
        <w:rPr>
          <w:rFonts w:ascii="Arial"/>
          <w:b/>
          <w:sz w:val="20"/>
          <w:szCs w:val="20"/>
        </w:rPr>
        <w:t>[A]</w:t>
      </w:r>
      <w:r w:rsidRPr="00E61152">
        <w:rPr>
          <w:rFonts w:ascii="Arial"/>
          <w:b/>
          <w:spacing w:val="-13"/>
          <w:sz w:val="20"/>
          <w:szCs w:val="20"/>
        </w:rPr>
        <w:t xml:space="preserve"> </w:t>
      </w:r>
      <w:r w:rsidRPr="00E61152">
        <w:rPr>
          <w:rFonts w:ascii="Arial"/>
          <w:b/>
          <w:sz w:val="20"/>
          <w:szCs w:val="20"/>
        </w:rPr>
        <w:t>108.4</w:t>
      </w:r>
      <w:r w:rsidRPr="00E61152">
        <w:rPr>
          <w:rFonts w:ascii="Arial"/>
          <w:b/>
          <w:spacing w:val="-12"/>
          <w:sz w:val="20"/>
          <w:szCs w:val="20"/>
        </w:rPr>
        <w:t xml:space="preserve"> </w:t>
      </w:r>
      <w:r w:rsidRPr="00E61152">
        <w:rPr>
          <w:rFonts w:ascii="Arial"/>
          <w:b/>
          <w:sz w:val="20"/>
          <w:szCs w:val="20"/>
        </w:rPr>
        <w:t>Termination</w:t>
      </w:r>
      <w:r w:rsidRPr="00E61152">
        <w:rPr>
          <w:rFonts w:ascii="Arial"/>
          <w:b/>
          <w:spacing w:val="-13"/>
          <w:sz w:val="20"/>
          <w:szCs w:val="20"/>
        </w:rPr>
        <w:t xml:space="preserve"> </w:t>
      </w:r>
      <w:r w:rsidRPr="00E61152">
        <w:rPr>
          <w:rFonts w:ascii="Arial"/>
          <w:b/>
          <w:sz w:val="20"/>
          <w:szCs w:val="20"/>
        </w:rPr>
        <w:t>of</w:t>
      </w:r>
      <w:r w:rsidRPr="00E61152">
        <w:rPr>
          <w:rFonts w:ascii="Arial"/>
          <w:b/>
          <w:spacing w:val="-10"/>
          <w:sz w:val="20"/>
          <w:szCs w:val="20"/>
        </w:rPr>
        <w:t xml:space="preserve"> </w:t>
      </w:r>
      <w:r w:rsidRPr="00E61152">
        <w:rPr>
          <w:rFonts w:ascii="Arial"/>
          <w:b/>
          <w:sz w:val="20"/>
          <w:szCs w:val="20"/>
        </w:rPr>
        <w:t>approval.</w:t>
      </w:r>
      <w:r w:rsidRPr="00E61152">
        <w:rPr>
          <w:rFonts w:ascii="Arial"/>
          <w:b/>
          <w:spacing w:val="-19"/>
          <w:sz w:val="20"/>
          <w:szCs w:val="20"/>
        </w:rPr>
        <w:t xml:space="preserve"> </w:t>
      </w:r>
      <w:r w:rsidRPr="00E61152">
        <w:rPr>
          <w:sz w:val="20"/>
          <w:szCs w:val="20"/>
        </w:rPr>
        <w:t>The</w:t>
      </w:r>
      <w:r w:rsidRPr="00E61152">
        <w:rPr>
          <w:spacing w:val="-5"/>
          <w:sz w:val="20"/>
          <w:szCs w:val="20"/>
        </w:rPr>
        <w:t xml:space="preserve"> </w:t>
      </w:r>
      <w:r w:rsidRPr="00E61152">
        <w:rPr>
          <w:rFonts w:ascii="Arial"/>
          <w:i/>
          <w:sz w:val="20"/>
          <w:szCs w:val="20"/>
        </w:rPr>
        <w:t>building</w:t>
      </w:r>
      <w:r w:rsidRPr="00E61152">
        <w:rPr>
          <w:rFonts w:ascii="Arial"/>
          <w:i/>
          <w:spacing w:val="-7"/>
          <w:sz w:val="20"/>
          <w:szCs w:val="20"/>
        </w:rPr>
        <w:t xml:space="preserve"> </w:t>
      </w:r>
      <w:r w:rsidRPr="00E61152">
        <w:rPr>
          <w:rFonts w:ascii="Arial"/>
          <w:i/>
          <w:sz w:val="20"/>
          <w:szCs w:val="20"/>
        </w:rPr>
        <w:t>official</w:t>
      </w:r>
      <w:r w:rsidRPr="00E61152">
        <w:rPr>
          <w:rFonts w:ascii="Arial"/>
          <w:i/>
          <w:spacing w:val="-13"/>
          <w:sz w:val="20"/>
          <w:szCs w:val="20"/>
        </w:rPr>
        <w:t xml:space="preserve"> </w:t>
      </w:r>
      <w:r w:rsidRPr="00E61152">
        <w:rPr>
          <w:sz w:val="20"/>
          <w:szCs w:val="20"/>
        </w:rPr>
        <w:t>is</w:t>
      </w:r>
      <w:r w:rsidRPr="00E61152">
        <w:rPr>
          <w:spacing w:val="-4"/>
          <w:sz w:val="20"/>
          <w:szCs w:val="20"/>
        </w:rPr>
        <w:t xml:space="preserve"> </w:t>
      </w:r>
      <w:r w:rsidRPr="00E61152">
        <w:rPr>
          <w:sz w:val="20"/>
          <w:szCs w:val="20"/>
        </w:rPr>
        <w:t>authorized</w:t>
      </w:r>
      <w:r w:rsidRPr="00E61152">
        <w:rPr>
          <w:spacing w:val="-5"/>
          <w:sz w:val="20"/>
          <w:szCs w:val="20"/>
        </w:rPr>
        <w:t xml:space="preserve"> </w:t>
      </w:r>
      <w:r w:rsidRPr="00E61152">
        <w:rPr>
          <w:sz w:val="20"/>
          <w:szCs w:val="20"/>
        </w:rPr>
        <w:t>to</w:t>
      </w:r>
      <w:r w:rsidRPr="00E61152">
        <w:rPr>
          <w:spacing w:val="-4"/>
          <w:sz w:val="20"/>
          <w:szCs w:val="20"/>
        </w:rPr>
        <w:t xml:space="preserve"> </w:t>
      </w:r>
      <w:r w:rsidRPr="00E61152">
        <w:rPr>
          <w:sz w:val="20"/>
          <w:szCs w:val="20"/>
        </w:rPr>
        <w:t>terminate</w:t>
      </w:r>
      <w:r w:rsidRPr="00E61152">
        <w:rPr>
          <w:spacing w:val="-5"/>
          <w:sz w:val="20"/>
          <w:szCs w:val="20"/>
        </w:rPr>
        <w:t xml:space="preserve"> </w:t>
      </w:r>
      <w:r w:rsidRPr="00E61152">
        <w:rPr>
          <w:sz w:val="20"/>
          <w:szCs w:val="20"/>
        </w:rPr>
        <w:t>such</w:t>
      </w:r>
      <w:r w:rsidRPr="00E61152">
        <w:rPr>
          <w:spacing w:val="-27"/>
          <w:sz w:val="20"/>
          <w:szCs w:val="20"/>
        </w:rPr>
        <w:t xml:space="preserve"> </w:t>
      </w:r>
      <w:r w:rsidRPr="00E61152">
        <w:rPr>
          <w:rFonts w:ascii="Arial"/>
          <w:i/>
          <w:sz w:val="20"/>
          <w:szCs w:val="20"/>
        </w:rPr>
        <w:t>permit</w:t>
      </w:r>
      <w:r w:rsidRPr="00E61152">
        <w:rPr>
          <w:rFonts w:ascii="Arial"/>
          <w:i/>
          <w:spacing w:val="-11"/>
          <w:sz w:val="20"/>
          <w:szCs w:val="20"/>
        </w:rPr>
        <w:t xml:space="preserve"> </w:t>
      </w:r>
      <w:r w:rsidRPr="00E61152">
        <w:rPr>
          <w:sz w:val="20"/>
          <w:szCs w:val="20"/>
        </w:rPr>
        <w:t>for</w:t>
      </w:r>
      <w:r w:rsidRPr="00E61152">
        <w:rPr>
          <w:spacing w:val="-4"/>
          <w:sz w:val="20"/>
          <w:szCs w:val="20"/>
        </w:rPr>
        <w:t xml:space="preserve"> </w:t>
      </w:r>
      <w:r w:rsidRPr="00E61152">
        <w:rPr>
          <w:sz w:val="20"/>
          <w:szCs w:val="20"/>
        </w:rPr>
        <w:t>a</w:t>
      </w:r>
      <w:r w:rsidRPr="00E61152">
        <w:rPr>
          <w:spacing w:val="-5"/>
          <w:sz w:val="20"/>
          <w:szCs w:val="20"/>
        </w:rPr>
        <w:t xml:space="preserve"> </w:t>
      </w:r>
      <w:r w:rsidRPr="00E61152">
        <w:rPr>
          <w:sz w:val="20"/>
          <w:szCs w:val="20"/>
        </w:rPr>
        <w:t>temporary</w:t>
      </w:r>
      <w:r w:rsidRPr="00E61152">
        <w:rPr>
          <w:spacing w:val="-4"/>
          <w:sz w:val="20"/>
          <w:szCs w:val="20"/>
        </w:rPr>
        <w:t xml:space="preserve"> </w:t>
      </w:r>
      <w:r w:rsidRPr="00E61152">
        <w:rPr>
          <w:sz w:val="20"/>
          <w:szCs w:val="20"/>
        </w:rPr>
        <w:t>structure</w:t>
      </w:r>
      <w:r w:rsidRPr="00E61152">
        <w:rPr>
          <w:sz w:val="20"/>
          <w:szCs w:val="20"/>
          <w:u w:val="single"/>
        </w:rPr>
        <w:t>,</w:t>
      </w:r>
      <w:r w:rsidRPr="00E61152">
        <w:rPr>
          <w:spacing w:val="-5"/>
          <w:sz w:val="20"/>
          <w:szCs w:val="20"/>
          <w:u w:val="single"/>
        </w:rPr>
        <w:t xml:space="preserve"> </w:t>
      </w:r>
      <w:r w:rsidRPr="00E61152">
        <w:rPr>
          <w:sz w:val="20"/>
          <w:szCs w:val="20"/>
          <w:u w:val="single"/>
        </w:rPr>
        <w:t>equipment</w:t>
      </w:r>
      <w:r w:rsidRPr="00E61152">
        <w:rPr>
          <w:sz w:val="20"/>
          <w:szCs w:val="20"/>
        </w:rPr>
        <w:t>,</w:t>
      </w:r>
      <w:r w:rsidRPr="00E61152">
        <w:rPr>
          <w:spacing w:val="-13"/>
          <w:sz w:val="20"/>
          <w:szCs w:val="20"/>
        </w:rPr>
        <w:t xml:space="preserve"> </w:t>
      </w:r>
      <w:r w:rsidRPr="00E61152">
        <w:rPr>
          <w:sz w:val="20"/>
          <w:szCs w:val="20"/>
        </w:rPr>
        <w:t>or</w:t>
      </w:r>
      <w:r w:rsidRPr="00E61152">
        <w:rPr>
          <w:rFonts w:ascii="Times New Roman"/>
          <w:strike/>
          <w:spacing w:val="-2"/>
          <w:sz w:val="20"/>
          <w:szCs w:val="20"/>
        </w:rPr>
        <w:t xml:space="preserve"> </w:t>
      </w:r>
      <w:proofErr w:type="gramStart"/>
      <w:r w:rsidRPr="00E61152">
        <w:rPr>
          <w:strike/>
          <w:spacing w:val="-5"/>
          <w:sz w:val="20"/>
          <w:szCs w:val="20"/>
        </w:rPr>
        <w:t>use</w:t>
      </w:r>
      <w:r w:rsidR="00E61152">
        <w:rPr>
          <w:strike/>
          <w:spacing w:val="-5"/>
          <w:sz w:val="20"/>
          <w:szCs w:val="20"/>
        </w:rPr>
        <w:t xml:space="preserve"> </w:t>
      </w:r>
      <w:r w:rsidRPr="00E61152">
        <w:rPr>
          <w:rFonts w:ascii="Times New Roman"/>
          <w:spacing w:val="-2"/>
          <w:sz w:val="20"/>
          <w:szCs w:val="20"/>
          <w:u w:val="single"/>
        </w:rPr>
        <w:t xml:space="preserve"> </w:t>
      </w:r>
      <w:r w:rsidRPr="00E61152">
        <w:rPr>
          <w:sz w:val="20"/>
          <w:szCs w:val="20"/>
          <w:u w:val="single"/>
        </w:rPr>
        <w:t>system</w:t>
      </w:r>
      <w:proofErr w:type="gramEnd"/>
      <w:r w:rsidRPr="00E61152">
        <w:rPr>
          <w:spacing w:val="-8"/>
          <w:sz w:val="20"/>
          <w:szCs w:val="20"/>
        </w:rPr>
        <w:t xml:space="preserve"> </w:t>
      </w:r>
      <w:r w:rsidRPr="00E61152">
        <w:rPr>
          <w:sz w:val="20"/>
          <w:szCs w:val="20"/>
        </w:rPr>
        <w:t>and</w:t>
      </w:r>
      <w:r w:rsidRPr="00E61152">
        <w:rPr>
          <w:spacing w:val="-4"/>
          <w:sz w:val="20"/>
          <w:szCs w:val="20"/>
        </w:rPr>
        <w:t xml:space="preserve"> </w:t>
      </w:r>
      <w:r w:rsidRPr="00E61152">
        <w:rPr>
          <w:sz w:val="20"/>
          <w:szCs w:val="20"/>
        </w:rPr>
        <w:t>to</w:t>
      </w:r>
      <w:r w:rsidRPr="00E61152">
        <w:rPr>
          <w:spacing w:val="-3"/>
          <w:sz w:val="20"/>
          <w:szCs w:val="20"/>
        </w:rPr>
        <w:t xml:space="preserve"> </w:t>
      </w:r>
      <w:r w:rsidRPr="00E61152">
        <w:rPr>
          <w:sz w:val="20"/>
          <w:szCs w:val="20"/>
        </w:rPr>
        <w:t>order</w:t>
      </w:r>
      <w:r w:rsidRPr="00E61152">
        <w:rPr>
          <w:spacing w:val="-4"/>
          <w:sz w:val="20"/>
          <w:szCs w:val="20"/>
        </w:rPr>
        <w:t xml:space="preserve"> </w:t>
      </w:r>
      <w:r w:rsidRPr="00E61152">
        <w:rPr>
          <w:sz w:val="20"/>
          <w:szCs w:val="20"/>
        </w:rPr>
        <w:t>the</w:t>
      </w:r>
      <w:r w:rsidRPr="00E61152">
        <w:rPr>
          <w:rFonts w:ascii="Times New Roman"/>
          <w:strike/>
          <w:spacing w:val="-2"/>
          <w:sz w:val="20"/>
          <w:szCs w:val="20"/>
        </w:rPr>
        <w:t xml:space="preserve"> </w:t>
      </w:r>
      <w:r w:rsidRPr="00E61152">
        <w:rPr>
          <w:strike/>
          <w:sz w:val="20"/>
          <w:szCs w:val="20"/>
        </w:rPr>
        <w:t>temporary</w:t>
      </w:r>
      <w:r w:rsidRPr="00E61152">
        <w:rPr>
          <w:strike/>
          <w:spacing w:val="-3"/>
          <w:sz w:val="20"/>
          <w:szCs w:val="20"/>
        </w:rPr>
        <w:t xml:space="preserve"> </w:t>
      </w:r>
      <w:r w:rsidRPr="00E61152">
        <w:rPr>
          <w:strike/>
          <w:sz w:val="20"/>
          <w:szCs w:val="20"/>
        </w:rPr>
        <w:t>structure</w:t>
      </w:r>
      <w:r w:rsidRPr="00E61152">
        <w:rPr>
          <w:strike/>
          <w:spacing w:val="-4"/>
          <w:sz w:val="20"/>
          <w:szCs w:val="20"/>
        </w:rPr>
        <w:t xml:space="preserve"> </w:t>
      </w:r>
      <w:r w:rsidRPr="00E61152">
        <w:rPr>
          <w:strike/>
          <w:sz w:val="20"/>
          <w:szCs w:val="20"/>
        </w:rPr>
        <w:t>or</w:t>
      </w:r>
      <w:r w:rsidRPr="00E61152">
        <w:rPr>
          <w:strike/>
          <w:spacing w:val="-4"/>
          <w:sz w:val="20"/>
          <w:szCs w:val="20"/>
        </w:rPr>
        <w:t xml:space="preserve"> </w:t>
      </w:r>
      <w:r w:rsidRPr="00E61152">
        <w:rPr>
          <w:strike/>
          <w:sz w:val="20"/>
          <w:szCs w:val="20"/>
        </w:rPr>
        <w:t>use</w:t>
      </w:r>
      <w:r w:rsidRPr="00E61152">
        <w:rPr>
          <w:rFonts w:ascii="Times New Roman"/>
          <w:spacing w:val="-1"/>
          <w:sz w:val="20"/>
          <w:szCs w:val="20"/>
          <w:u w:val="single"/>
        </w:rPr>
        <w:t xml:space="preserve"> </w:t>
      </w:r>
      <w:r w:rsidRPr="00E61152">
        <w:rPr>
          <w:sz w:val="20"/>
          <w:szCs w:val="20"/>
          <w:u w:val="single"/>
        </w:rPr>
        <w:t>same</w:t>
      </w:r>
      <w:r w:rsidRPr="00E61152">
        <w:rPr>
          <w:spacing w:val="1"/>
          <w:sz w:val="20"/>
          <w:szCs w:val="20"/>
        </w:rPr>
        <w:t xml:space="preserve"> </w:t>
      </w:r>
      <w:r w:rsidRPr="00E61152">
        <w:rPr>
          <w:sz w:val="20"/>
          <w:szCs w:val="20"/>
        </w:rPr>
        <w:t>to</w:t>
      </w:r>
      <w:r w:rsidRPr="00E61152">
        <w:rPr>
          <w:spacing w:val="-4"/>
          <w:sz w:val="20"/>
          <w:szCs w:val="20"/>
        </w:rPr>
        <w:t xml:space="preserve"> </w:t>
      </w:r>
      <w:r w:rsidRPr="00E61152">
        <w:rPr>
          <w:sz w:val="20"/>
          <w:szCs w:val="20"/>
        </w:rPr>
        <w:t>be</w:t>
      </w:r>
      <w:r w:rsidRPr="00E61152">
        <w:rPr>
          <w:spacing w:val="-4"/>
          <w:sz w:val="20"/>
          <w:szCs w:val="20"/>
        </w:rPr>
        <w:t xml:space="preserve"> </w:t>
      </w:r>
      <w:r w:rsidRPr="00E61152">
        <w:rPr>
          <w:spacing w:val="-2"/>
          <w:sz w:val="20"/>
          <w:szCs w:val="20"/>
        </w:rPr>
        <w:t>discontinued.</w:t>
      </w:r>
    </w:p>
    <w:p w14:paraId="1C5E26A7" w14:textId="77777777" w:rsidR="005D2761" w:rsidRPr="00E61152" w:rsidRDefault="005D2761" w:rsidP="0062404A">
      <w:pPr>
        <w:autoSpaceDE w:val="0"/>
        <w:autoSpaceDN w:val="0"/>
        <w:adjustRightInd w:val="0"/>
        <w:spacing w:after="0" w:afterAutospacing="0"/>
        <w:ind w:firstLine="0"/>
        <w:rPr>
          <w:rFonts w:ascii="Arial" w:hAnsi="Arial" w:cs="Arial"/>
          <w:bCs/>
          <w:sz w:val="20"/>
          <w:szCs w:val="20"/>
        </w:rPr>
      </w:pPr>
    </w:p>
    <w:p w14:paraId="0488951E" w14:textId="0A98D768" w:rsidR="00F635AB" w:rsidRPr="00541494" w:rsidRDefault="005D2761" w:rsidP="00F635AB">
      <w:pPr>
        <w:widowControl w:val="0"/>
        <w:autoSpaceDE w:val="0"/>
        <w:autoSpaceDN w:val="0"/>
        <w:spacing w:before="3" w:after="0" w:afterAutospacing="0"/>
        <w:ind w:left="0" w:firstLine="0"/>
        <w:rPr>
          <w:rFonts w:ascii="Microsoft Sans Serif" w:eastAsia="Microsoft Sans Serif" w:hAnsi="Microsoft Sans Serif" w:cs="Microsoft Sans Serif"/>
          <w:b/>
          <w:color w:val="FF0000"/>
          <w:sz w:val="21"/>
          <w:u w:val="single"/>
        </w:rPr>
      </w:pPr>
      <w:r w:rsidRPr="003741F4">
        <w:rPr>
          <w:rFonts w:ascii="Arial" w:hAnsi="Arial" w:cs="Arial"/>
          <w:b/>
          <w:color w:val="FF0000"/>
          <w:u w:val="single"/>
        </w:rPr>
        <w:t>(</w:t>
      </w:r>
      <w:r w:rsidR="001B7D27" w:rsidRPr="003741F4">
        <w:rPr>
          <w:rFonts w:ascii="Arial" w:hAnsi="Arial" w:cs="Arial"/>
          <w:b/>
          <w:color w:val="FF0000"/>
          <w:u w:val="single"/>
        </w:rPr>
        <w:t>CA1058</w:t>
      </w:r>
      <w:r w:rsidR="00D52CF3" w:rsidRPr="003741F4">
        <w:rPr>
          <w:rFonts w:ascii="Arial" w:hAnsi="Arial" w:cs="Arial"/>
          <w:b/>
          <w:color w:val="FF0000"/>
          <w:u w:val="single"/>
        </w:rPr>
        <w:t>3</w:t>
      </w:r>
      <w:r w:rsidR="001B7D27" w:rsidRPr="003741F4">
        <w:rPr>
          <w:rFonts w:ascii="Arial" w:hAnsi="Arial" w:cs="Arial"/>
          <w:b/>
          <w:color w:val="FF0000"/>
          <w:u w:val="single"/>
        </w:rPr>
        <w:t xml:space="preserve"> / ADM4</w:t>
      </w:r>
      <w:r w:rsidR="00D52CF3" w:rsidRPr="003741F4">
        <w:rPr>
          <w:rFonts w:ascii="Arial" w:hAnsi="Arial" w:cs="Arial"/>
          <w:b/>
          <w:color w:val="FF0000"/>
          <w:u w:val="single"/>
        </w:rPr>
        <w:t>1</w:t>
      </w:r>
      <w:r w:rsidR="001B7D27" w:rsidRPr="003741F4">
        <w:rPr>
          <w:rFonts w:ascii="Arial" w:hAnsi="Arial" w:cs="Arial"/>
          <w:b/>
          <w:color w:val="FF0000"/>
          <w:u w:val="single"/>
        </w:rPr>
        <w:t>-22 Part I</w:t>
      </w:r>
      <w:r w:rsidR="00775CCA" w:rsidRPr="003741F4">
        <w:rPr>
          <w:rFonts w:ascii="Arial" w:hAnsi="Arial" w:cs="Arial"/>
          <w:b/>
          <w:color w:val="FF0000"/>
          <w:u w:val="single"/>
        </w:rPr>
        <w:t xml:space="preserve"> AS</w:t>
      </w:r>
      <w:r w:rsidRPr="003741F4">
        <w:rPr>
          <w:rFonts w:ascii="Arial" w:hAnsi="Arial" w:cs="Arial"/>
          <w:b/>
          <w:color w:val="FF0000"/>
          <w:u w:val="single"/>
        </w:rPr>
        <w:t>)</w:t>
      </w:r>
      <w:r w:rsidR="00F635AB">
        <w:rPr>
          <w:rFonts w:ascii="Arial" w:hAnsi="Arial" w:cs="Arial"/>
          <w:b/>
          <w:color w:val="FF0000"/>
          <w:u w:val="single"/>
        </w:rPr>
        <w:t>/</w:t>
      </w:r>
      <w:r w:rsidR="00F635AB" w:rsidRPr="00F635AB">
        <w:rPr>
          <w:rFonts w:ascii="Arial" w:hAnsi="Arial" w:cs="Arial"/>
          <w:b/>
          <w:color w:val="FF0000"/>
          <w:u w:val="single"/>
        </w:rPr>
        <w:t xml:space="preserve"> </w:t>
      </w:r>
      <w:r w:rsidR="00F635AB" w:rsidRPr="00541494">
        <w:rPr>
          <w:rFonts w:ascii="Arial" w:hAnsi="Arial" w:cs="Arial"/>
          <w:b/>
          <w:color w:val="FF0000"/>
          <w:u w:val="single"/>
        </w:rPr>
        <w:t>(R11175 / S116-22)</w:t>
      </w:r>
    </w:p>
    <w:p w14:paraId="62FDA48A" w14:textId="06CD4A03" w:rsidR="005D2761" w:rsidRPr="003741F4" w:rsidRDefault="005D2761" w:rsidP="0062404A">
      <w:pPr>
        <w:autoSpaceDE w:val="0"/>
        <w:autoSpaceDN w:val="0"/>
        <w:adjustRightInd w:val="0"/>
        <w:spacing w:after="0" w:afterAutospacing="0"/>
        <w:ind w:firstLine="0"/>
        <w:rPr>
          <w:rFonts w:ascii="Arial" w:hAnsi="Arial" w:cs="Arial"/>
          <w:b/>
          <w:color w:val="FF0000"/>
          <w:u w:val="single"/>
        </w:rPr>
      </w:pPr>
    </w:p>
    <w:p w14:paraId="6E9DA8FD" w14:textId="77777777" w:rsidR="005A693A" w:rsidRDefault="005A693A" w:rsidP="005A693A">
      <w:pPr>
        <w:pStyle w:val="A1"/>
      </w:pPr>
    </w:p>
    <w:p w14:paraId="67E8BB3D" w14:textId="77777777" w:rsidR="00D52CF3" w:rsidRDefault="00D52CF3" w:rsidP="00B455FC">
      <w:pPr>
        <w:pStyle w:val="A1"/>
      </w:pPr>
      <w:r>
        <w:t>Revise</w:t>
      </w:r>
      <w:r>
        <w:rPr>
          <w:spacing w:val="-5"/>
        </w:rPr>
        <w:t xml:space="preserve"> </w:t>
      </w:r>
      <w:r>
        <w:t>as</w:t>
      </w:r>
      <w:r>
        <w:rPr>
          <w:spacing w:val="-5"/>
        </w:rPr>
        <w:t xml:space="preserve"> </w:t>
      </w:r>
      <w:r>
        <w:rPr>
          <w:spacing w:val="-2"/>
        </w:rPr>
        <w:t>follows:</w:t>
      </w:r>
    </w:p>
    <w:p w14:paraId="6663EE7F" w14:textId="77777777" w:rsidR="00D52CF3" w:rsidRDefault="00D52CF3" w:rsidP="00B455FC">
      <w:pPr>
        <w:pStyle w:val="BodyText"/>
        <w:spacing w:before="126"/>
        <w:rPr>
          <w:rFonts w:ascii="Arial"/>
          <w:b/>
        </w:rPr>
      </w:pPr>
    </w:p>
    <w:p w14:paraId="22C16816" w14:textId="2F146F3E" w:rsidR="00D52CF3" w:rsidRDefault="00D52CF3" w:rsidP="00B455FC">
      <w:pPr>
        <w:pStyle w:val="BodyText"/>
        <w:spacing w:line="312" w:lineRule="auto"/>
        <w:ind w:right="195"/>
      </w:pPr>
      <w:r>
        <w:rPr>
          <w:rFonts w:ascii="Arial"/>
          <w:b/>
        </w:rPr>
        <w:t>[A] 109.3</w:t>
      </w:r>
      <w:r>
        <w:rPr>
          <w:rFonts w:ascii="Arial"/>
          <w:b/>
          <w:spacing w:val="-3"/>
        </w:rPr>
        <w:t xml:space="preserve"> </w:t>
      </w:r>
      <w:r w:rsidR="00536826">
        <w:rPr>
          <w:rFonts w:ascii="Arial"/>
          <w:b/>
          <w:spacing w:val="-3"/>
        </w:rPr>
        <w:t xml:space="preserve">Building </w:t>
      </w:r>
      <w:r>
        <w:rPr>
          <w:rFonts w:ascii="Arial"/>
          <w:b/>
        </w:rPr>
        <w:t>Permit valuations.</w:t>
      </w:r>
      <w:r>
        <w:rPr>
          <w:rFonts w:ascii="Arial"/>
          <w:b/>
          <w:spacing w:val="-7"/>
        </w:rPr>
        <w:t xml:space="preserve"> </w:t>
      </w:r>
      <w:r>
        <w:t xml:space="preserve">The applicant for a </w:t>
      </w:r>
      <w:r>
        <w:rPr>
          <w:rFonts w:ascii="Arial"/>
          <w:i/>
        </w:rPr>
        <w:t>permit</w:t>
      </w:r>
      <w:r>
        <w:rPr>
          <w:rFonts w:ascii="Arial"/>
          <w:i/>
          <w:spacing w:val="-1"/>
        </w:rPr>
        <w:t xml:space="preserve"> </w:t>
      </w:r>
      <w:r>
        <w:t>shall provide an estimated</w:t>
      </w:r>
      <w:r>
        <w:rPr>
          <w:spacing w:val="-27"/>
        </w:rPr>
        <w:t xml:space="preserve"> </w:t>
      </w:r>
      <w:r>
        <w:rPr>
          <w:rFonts w:ascii="Arial"/>
          <w:i/>
          <w:strike/>
        </w:rPr>
        <w:t>permit</w:t>
      </w:r>
      <w:r>
        <w:rPr>
          <w:rFonts w:ascii="Arial"/>
          <w:i/>
          <w:strike/>
          <w:spacing w:val="-7"/>
        </w:rPr>
        <w:t xml:space="preserve"> </w:t>
      </w:r>
      <w:r>
        <w:t xml:space="preserve">value </w:t>
      </w:r>
      <w:r>
        <w:rPr>
          <w:u w:val="single"/>
        </w:rPr>
        <w:t>of the work for which the permit is being</w:t>
      </w:r>
      <w:r>
        <w:t xml:space="preserve"> </w:t>
      </w:r>
      <w:r>
        <w:rPr>
          <w:u w:val="single"/>
        </w:rPr>
        <w:t>issued</w:t>
      </w:r>
      <w:r>
        <w:t xml:space="preserve"> at time of application.</w:t>
      </w:r>
      <w:r>
        <w:rPr>
          <w:spacing w:val="-4"/>
        </w:rPr>
        <w:t xml:space="preserve"> </w:t>
      </w:r>
      <w:r>
        <w:rPr>
          <w:rFonts w:ascii="Arial"/>
          <w:i/>
          <w:strike/>
        </w:rPr>
        <w:t xml:space="preserve">Permit </w:t>
      </w:r>
      <w:r>
        <w:rPr>
          <w:strike/>
        </w:rPr>
        <w:t>valuations shall reflect</w:t>
      </w:r>
      <w:r>
        <w:t xml:space="preserve"> </w:t>
      </w:r>
      <w:r>
        <w:rPr>
          <w:u w:val="single"/>
        </w:rPr>
        <w:t>Such estimated valuations shall include</w:t>
      </w:r>
      <w:r>
        <w:rPr>
          <w:spacing w:val="-21"/>
        </w:rPr>
        <w:t xml:space="preserve"> </w:t>
      </w:r>
      <w:r>
        <w:t xml:space="preserve">the total value of work, including </w:t>
      </w:r>
      <w:r>
        <w:lastRenderedPageBreak/>
        <w:t>materials</w:t>
      </w:r>
      <w:r>
        <w:rPr>
          <w:spacing w:val="-2"/>
        </w:rPr>
        <w:t xml:space="preserve"> </w:t>
      </w:r>
      <w:r>
        <w:t>and</w:t>
      </w:r>
      <w:r>
        <w:rPr>
          <w:spacing w:val="-2"/>
        </w:rPr>
        <w:t xml:space="preserve"> </w:t>
      </w:r>
      <w:r>
        <w:t>labor,</w:t>
      </w:r>
      <w:r>
        <w:rPr>
          <w:spacing w:val="-2"/>
        </w:rPr>
        <w:t xml:space="preserve"> </w:t>
      </w:r>
      <w:r>
        <w:t>for</w:t>
      </w:r>
      <w:r>
        <w:rPr>
          <w:spacing w:val="-2"/>
        </w:rPr>
        <w:t xml:space="preserve"> </w:t>
      </w:r>
      <w:r>
        <w:t>which</w:t>
      </w:r>
      <w:r>
        <w:rPr>
          <w:spacing w:val="-2"/>
        </w:rPr>
        <w:t xml:space="preserve"> </w:t>
      </w:r>
      <w:r>
        <w:t>the</w:t>
      </w:r>
      <w:r>
        <w:rPr>
          <w:spacing w:val="-1"/>
        </w:rPr>
        <w:t xml:space="preserve"> </w:t>
      </w:r>
      <w:r>
        <w:rPr>
          <w:rFonts w:ascii="Arial"/>
          <w:i/>
        </w:rPr>
        <w:t>permit</w:t>
      </w:r>
      <w:r>
        <w:rPr>
          <w:rFonts w:ascii="Arial"/>
          <w:i/>
          <w:spacing w:val="-13"/>
        </w:rPr>
        <w:t xml:space="preserve"> </w:t>
      </w:r>
      <w:r>
        <w:t>is</w:t>
      </w:r>
      <w:r>
        <w:rPr>
          <w:spacing w:val="-1"/>
        </w:rPr>
        <w:t xml:space="preserve"> </w:t>
      </w:r>
      <w:r>
        <w:t>being</w:t>
      </w:r>
      <w:r>
        <w:rPr>
          <w:spacing w:val="-2"/>
        </w:rPr>
        <w:t xml:space="preserve"> </w:t>
      </w:r>
      <w:r>
        <w:t>issued,</w:t>
      </w:r>
      <w:r>
        <w:rPr>
          <w:spacing w:val="-2"/>
        </w:rPr>
        <w:t xml:space="preserve"> </w:t>
      </w:r>
      <w:r>
        <w:t>such</w:t>
      </w:r>
      <w:r>
        <w:rPr>
          <w:spacing w:val="-2"/>
        </w:rPr>
        <w:t xml:space="preserve"> </w:t>
      </w:r>
      <w:r>
        <w:t>as</w:t>
      </w:r>
      <w:r>
        <w:rPr>
          <w:spacing w:val="-2"/>
        </w:rPr>
        <w:t xml:space="preserve"> </w:t>
      </w:r>
      <w:r>
        <w:t>electrical,</w:t>
      </w:r>
      <w:r>
        <w:rPr>
          <w:spacing w:val="-2"/>
        </w:rPr>
        <w:t xml:space="preserve"> </w:t>
      </w:r>
      <w:r>
        <w:t>gas,</w:t>
      </w:r>
      <w:r>
        <w:rPr>
          <w:spacing w:val="-2"/>
        </w:rPr>
        <w:t xml:space="preserve"> </w:t>
      </w:r>
      <w:r>
        <w:t>mechanical,</w:t>
      </w:r>
      <w:r>
        <w:rPr>
          <w:spacing w:val="-2"/>
        </w:rPr>
        <w:t xml:space="preserve"> </w:t>
      </w:r>
      <w:r>
        <w:t>plumbing</w:t>
      </w:r>
      <w:r>
        <w:rPr>
          <w:spacing w:val="-2"/>
        </w:rPr>
        <w:t xml:space="preserve"> </w:t>
      </w:r>
      <w:r>
        <w:t>equipment</w:t>
      </w:r>
      <w:r>
        <w:rPr>
          <w:spacing w:val="-2"/>
        </w:rPr>
        <w:t xml:space="preserve"> </w:t>
      </w:r>
      <w:r>
        <w:t>and</w:t>
      </w:r>
      <w:r>
        <w:rPr>
          <w:spacing w:val="-2"/>
        </w:rPr>
        <w:t xml:space="preserve"> </w:t>
      </w:r>
      <w:r>
        <w:t>permanent</w:t>
      </w:r>
      <w:r>
        <w:rPr>
          <w:spacing w:val="-2"/>
        </w:rPr>
        <w:t xml:space="preserve"> </w:t>
      </w:r>
      <w:r>
        <w:t xml:space="preserve">systems. </w:t>
      </w:r>
      <w:r>
        <w:rPr>
          <w:strike/>
        </w:rPr>
        <w:t>If</w:t>
      </w:r>
      <w:r>
        <w:t xml:space="preserve"> </w:t>
      </w:r>
      <w:proofErr w:type="gramStart"/>
      <w:r>
        <w:rPr>
          <w:u w:val="single"/>
        </w:rPr>
        <w:t>Where</w:t>
      </w:r>
      <w:proofErr w:type="gramEnd"/>
      <w:r>
        <w:t>, in the opinion of the</w:t>
      </w:r>
      <w:r>
        <w:rPr>
          <w:spacing w:val="-22"/>
        </w:rPr>
        <w:t xml:space="preserve"> </w:t>
      </w:r>
      <w:r>
        <w:rPr>
          <w:rFonts w:ascii="Arial"/>
          <w:i/>
        </w:rPr>
        <w:t>building official</w:t>
      </w:r>
      <w:r>
        <w:t>, the valuation is underestimated</w:t>
      </w:r>
      <w:r>
        <w:rPr>
          <w:spacing w:val="-11"/>
        </w:rPr>
        <w:t xml:space="preserve"> </w:t>
      </w:r>
      <w:r>
        <w:rPr>
          <w:strike/>
        </w:rPr>
        <w:t>on the application</w:t>
      </w:r>
      <w:r>
        <w:t>, the</w:t>
      </w:r>
      <w:r>
        <w:rPr>
          <w:spacing w:val="-5"/>
        </w:rPr>
        <w:t xml:space="preserve"> </w:t>
      </w:r>
      <w:r>
        <w:rPr>
          <w:rFonts w:ascii="Arial"/>
          <w:i/>
        </w:rPr>
        <w:t>permit</w:t>
      </w:r>
      <w:r>
        <w:rPr>
          <w:rFonts w:ascii="Arial"/>
          <w:i/>
          <w:spacing w:val="-7"/>
        </w:rPr>
        <w:t xml:space="preserve"> </w:t>
      </w:r>
      <w:r>
        <w:t>shall be denied, unless the applicant can show detailed estimates</w:t>
      </w:r>
      <w:r>
        <w:rPr>
          <w:spacing w:val="-1"/>
        </w:rPr>
        <w:t xml:space="preserve"> </w:t>
      </w:r>
      <w:r>
        <w:rPr>
          <w:strike/>
        </w:rPr>
        <w:t>to meet the approval of</w:t>
      </w:r>
      <w:r>
        <w:rPr>
          <w:spacing w:val="-12"/>
        </w:rPr>
        <w:t xml:space="preserve"> </w:t>
      </w:r>
      <w:r>
        <w:rPr>
          <w:u w:val="single"/>
        </w:rPr>
        <w:t>acceptable to</w:t>
      </w:r>
      <w:r>
        <w:rPr>
          <w:spacing w:val="-1"/>
        </w:rPr>
        <w:t xml:space="preserve"> </w:t>
      </w:r>
      <w:r>
        <w:t>the</w:t>
      </w:r>
      <w:r>
        <w:rPr>
          <w:spacing w:val="-1"/>
        </w:rPr>
        <w:t xml:space="preserve"> </w:t>
      </w:r>
      <w:r>
        <w:rPr>
          <w:rFonts w:ascii="Arial"/>
          <w:i/>
        </w:rPr>
        <w:t>building official</w:t>
      </w:r>
      <w:r>
        <w:t>.</w:t>
      </w:r>
      <w:r>
        <w:rPr>
          <w:spacing w:val="-7"/>
        </w:rPr>
        <w:t xml:space="preserve"> </w:t>
      </w:r>
      <w:r>
        <w:rPr>
          <w:strike/>
        </w:rPr>
        <w:t>Final building</w:t>
      </w:r>
      <w:r>
        <w:rPr>
          <w:strike/>
          <w:spacing w:val="-12"/>
        </w:rPr>
        <w:t xml:space="preserve"> </w:t>
      </w:r>
      <w:r>
        <w:rPr>
          <w:rFonts w:ascii="Arial"/>
          <w:i/>
          <w:strike/>
        </w:rPr>
        <w:t>permit</w:t>
      </w:r>
      <w:r>
        <w:rPr>
          <w:rFonts w:ascii="Arial"/>
          <w:i/>
          <w:strike/>
          <w:spacing w:val="-9"/>
        </w:rPr>
        <w:t xml:space="preserve"> </w:t>
      </w:r>
      <w:r>
        <w:rPr>
          <w:strike/>
        </w:rPr>
        <w:t>valuation shall be set</w:t>
      </w:r>
      <w:r>
        <w:t xml:space="preserve"> </w:t>
      </w:r>
      <w:r>
        <w:rPr>
          <w:strike/>
        </w:rPr>
        <w:t xml:space="preserve">by the </w:t>
      </w:r>
      <w:r>
        <w:rPr>
          <w:rFonts w:ascii="Arial"/>
          <w:i/>
          <w:strike/>
        </w:rPr>
        <w:t>building official</w:t>
      </w:r>
      <w:r>
        <w:rPr>
          <w:strike/>
        </w:rPr>
        <w:t>.</w:t>
      </w:r>
      <w:r>
        <w:t xml:space="preserve"> </w:t>
      </w:r>
      <w:r>
        <w:rPr>
          <w:u w:val="single"/>
        </w:rPr>
        <w:t>The building official shall have the authority to adjust the final valuation for permit fees</w:t>
      </w:r>
      <w:r>
        <w:t>.</w:t>
      </w:r>
    </w:p>
    <w:p w14:paraId="2BF7892C" w14:textId="77777777" w:rsidR="005D2761" w:rsidRPr="005D2761" w:rsidRDefault="005D2761" w:rsidP="00B455FC">
      <w:pPr>
        <w:autoSpaceDE w:val="0"/>
        <w:autoSpaceDN w:val="0"/>
        <w:adjustRightInd w:val="0"/>
        <w:spacing w:after="0" w:afterAutospacing="0"/>
        <w:ind w:left="0" w:firstLine="0"/>
        <w:rPr>
          <w:rFonts w:ascii="Arial" w:hAnsi="Arial" w:cs="Arial"/>
          <w:bCs/>
        </w:rPr>
      </w:pPr>
    </w:p>
    <w:p w14:paraId="525630C1" w14:textId="3DFC6828" w:rsidR="005D2761" w:rsidRPr="003741F4" w:rsidRDefault="005D2761" w:rsidP="00B455FC">
      <w:pPr>
        <w:autoSpaceDE w:val="0"/>
        <w:autoSpaceDN w:val="0"/>
        <w:adjustRightInd w:val="0"/>
        <w:spacing w:after="0" w:afterAutospacing="0"/>
        <w:ind w:left="0" w:firstLine="0"/>
        <w:rPr>
          <w:rFonts w:ascii="Arial" w:hAnsi="Arial" w:cs="Arial"/>
          <w:b/>
          <w:color w:val="FF0000"/>
          <w:u w:val="single"/>
        </w:rPr>
      </w:pPr>
      <w:r w:rsidRPr="003741F4">
        <w:rPr>
          <w:rFonts w:ascii="Arial" w:hAnsi="Arial" w:cs="Arial"/>
          <w:b/>
          <w:color w:val="FF0000"/>
          <w:u w:val="single"/>
        </w:rPr>
        <w:t>(</w:t>
      </w:r>
      <w:r w:rsidR="00D52CF3" w:rsidRPr="003741F4">
        <w:rPr>
          <w:rFonts w:ascii="Arial" w:hAnsi="Arial" w:cs="Arial"/>
          <w:b/>
          <w:color w:val="FF0000"/>
          <w:u w:val="single"/>
        </w:rPr>
        <w:t>CA10584 / ADM43-22 Part I</w:t>
      </w:r>
      <w:r w:rsidR="00775CCA" w:rsidRPr="003741F4">
        <w:rPr>
          <w:rFonts w:ascii="Arial" w:hAnsi="Arial" w:cs="Arial"/>
          <w:b/>
          <w:color w:val="FF0000"/>
          <w:u w:val="single"/>
        </w:rPr>
        <w:t xml:space="preserve"> AS</w:t>
      </w:r>
      <w:r w:rsidRPr="003741F4">
        <w:rPr>
          <w:rFonts w:ascii="Arial" w:hAnsi="Arial" w:cs="Arial"/>
          <w:b/>
          <w:color w:val="FF0000"/>
          <w:u w:val="single"/>
        </w:rPr>
        <w:t>)</w:t>
      </w:r>
    </w:p>
    <w:p w14:paraId="4424DE66" w14:textId="77777777" w:rsidR="005D2761" w:rsidRDefault="005D2761" w:rsidP="005A693A">
      <w:pPr>
        <w:pStyle w:val="A1"/>
      </w:pPr>
    </w:p>
    <w:p w14:paraId="3B458A7E" w14:textId="6689CB4F" w:rsidR="000843C5" w:rsidRDefault="006F6690" w:rsidP="005A693A">
      <w:pPr>
        <w:pStyle w:val="A1"/>
      </w:pPr>
      <w:r>
        <w:t>Revise as follows:</w:t>
      </w:r>
    </w:p>
    <w:p w14:paraId="50D860D4" w14:textId="77777777" w:rsidR="006F6690" w:rsidRDefault="006F6690" w:rsidP="005A693A">
      <w:pPr>
        <w:pStyle w:val="A1"/>
      </w:pPr>
    </w:p>
    <w:p w14:paraId="134A6A55" w14:textId="562D6E62" w:rsidR="000843C5" w:rsidRPr="000843C5" w:rsidRDefault="000843C5" w:rsidP="000843C5">
      <w:pPr>
        <w:widowControl w:val="0"/>
        <w:autoSpaceDE w:val="0"/>
        <w:autoSpaceDN w:val="0"/>
        <w:spacing w:after="0" w:afterAutospacing="0" w:line="312" w:lineRule="auto"/>
        <w:ind w:left="190" w:right="270" w:firstLine="0"/>
        <w:rPr>
          <w:rFonts w:ascii="Microsoft Sans Serif" w:eastAsia="Microsoft Sans Serif" w:hAnsi="Microsoft Sans Serif" w:cs="Microsoft Sans Serif"/>
          <w:sz w:val="18"/>
        </w:rPr>
      </w:pPr>
      <w:r w:rsidRPr="000843C5">
        <w:rPr>
          <w:rFonts w:ascii="Arial" w:eastAsia="Microsoft Sans Serif" w:hAnsi="Microsoft Sans Serif" w:cs="Microsoft Sans Serif"/>
          <w:b/>
          <w:sz w:val="18"/>
        </w:rPr>
        <w:t>[A]</w:t>
      </w:r>
      <w:r w:rsidRPr="000843C5">
        <w:rPr>
          <w:rFonts w:ascii="Arial" w:eastAsia="Microsoft Sans Serif" w:hAnsi="Microsoft Sans Serif" w:cs="Microsoft Sans Serif"/>
          <w:b/>
          <w:spacing w:val="-6"/>
          <w:sz w:val="18"/>
        </w:rPr>
        <w:t xml:space="preserve"> </w:t>
      </w:r>
      <w:r w:rsidRPr="000843C5">
        <w:rPr>
          <w:rFonts w:ascii="Arial" w:eastAsia="Microsoft Sans Serif" w:hAnsi="Microsoft Sans Serif" w:cs="Microsoft Sans Serif"/>
          <w:b/>
          <w:sz w:val="18"/>
        </w:rPr>
        <w:t>110.3.</w:t>
      </w:r>
      <w:r w:rsidR="00536826">
        <w:rPr>
          <w:rFonts w:ascii="Arial" w:eastAsia="Microsoft Sans Serif" w:hAnsi="Microsoft Sans Serif" w:cs="Microsoft Sans Serif"/>
          <w:b/>
          <w:sz w:val="18"/>
        </w:rPr>
        <w:t>5</w:t>
      </w:r>
      <w:r w:rsidRPr="000843C5">
        <w:rPr>
          <w:rFonts w:ascii="Arial" w:eastAsia="Microsoft Sans Serif" w:hAnsi="Microsoft Sans Serif" w:cs="Microsoft Sans Serif"/>
          <w:b/>
          <w:spacing w:val="-8"/>
          <w:sz w:val="18"/>
        </w:rPr>
        <w:t xml:space="preserve"> </w:t>
      </w:r>
      <w:r w:rsidRPr="000843C5">
        <w:rPr>
          <w:rFonts w:ascii="Arial" w:eastAsia="Microsoft Sans Serif" w:hAnsi="Microsoft Sans Serif" w:cs="Microsoft Sans Serif"/>
          <w:b/>
          <w:sz w:val="18"/>
        </w:rPr>
        <w:t>Lath,</w:t>
      </w:r>
      <w:r w:rsidRPr="000843C5">
        <w:rPr>
          <w:rFonts w:ascii="Times New Roman" w:eastAsia="Microsoft Sans Serif" w:hAnsi="Microsoft Sans Serif" w:cs="Microsoft Sans Serif"/>
          <w:strike/>
          <w:sz w:val="18"/>
        </w:rPr>
        <w:t xml:space="preserve"> </w:t>
      </w:r>
      <w:r w:rsidRPr="000843C5">
        <w:rPr>
          <w:rFonts w:ascii="Arial" w:eastAsia="Microsoft Sans Serif" w:hAnsi="Microsoft Sans Serif" w:cs="Microsoft Sans Serif"/>
          <w:b/>
          <w:strike/>
          <w:sz w:val="18"/>
        </w:rPr>
        <w:t>gypsum</w:t>
      </w:r>
      <w:r w:rsidRPr="000843C5">
        <w:rPr>
          <w:rFonts w:ascii="Arial" w:eastAsia="Microsoft Sans Serif" w:hAnsi="Microsoft Sans Serif" w:cs="Microsoft Sans Serif"/>
          <w:b/>
          <w:strike/>
          <w:spacing w:val="-4"/>
          <w:sz w:val="18"/>
        </w:rPr>
        <w:t xml:space="preserve"> </w:t>
      </w:r>
      <w:r w:rsidRPr="000843C5">
        <w:rPr>
          <w:rFonts w:ascii="Arial" w:eastAsia="Microsoft Sans Serif" w:hAnsi="Microsoft Sans Serif" w:cs="Microsoft Sans Serif"/>
          <w:b/>
          <w:strike/>
          <w:sz w:val="18"/>
        </w:rPr>
        <w:t>board</w:t>
      </w:r>
      <w:r w:rsidRPr="000843C5">
        <w:rPr>
          <w:rFonts w:ascii="Arial" w:eastAsia="Microsoft Sans Serif" w:hAnsi="Microsoft Sans Serif" w:cs="Microsoft Sans Serif"/>
          <w:b/>
          <w:spacing w:val="-15"/>
          <w:sz w:val="18"/>
        </w:rPr>
        <w:t xml:space="preserve"> </w:t>
      </w:r>
      <w:r w:rsidRPr="000843C5">
        <w:rPr>
          <w:rFonts w:ascii="Arial" w:eastAsia="Microsoft Sans Serif" w:hAnsi="Microsoft Sans Serif" w:cs="Microsoft Sans Serif"/>
          <w:b/>
          <w:sz w:val="18"/>
        </w:rPr>
        <w:t>and</w:t>
      </w:r>
      <w:r w:rsidRPr="000843C5">
        <w:rPr>
          <w:rFonts w:ascii="Arial" w:eastAsia="Microsoft Sans Serif" w:hAnsi="Microsoft Sans Serif" w:cs="Microsoft Sans Serif"/>
          <w:b/>
          <w:spacing w:val="-4"/>
          <w:sz w:val="18"/>
        </w:rPr>
        <w:t xml:space="preserve"> </w:t>
      </w:r>
      <w:r w:rsidRPr="000843C5">
        <w:rPr>
          <w:rFonts w:ascii="Arial" w:eastAsia="Microsoft Sans Serif" w:hAnsi="Microsoft Sans Serif" w:cs="Microsoft Sans Serif"/>
          <w:b/>
          <w:sz w:val="18"/>
        </w:rPr>
        <w:t>gypsum</w:t>
      </w:r>
      <w:r w:rsidRPr="000843C5">
        <w:rPr>
          <w:rFonts w:ascii="Arial" w:eastAsia="Microsoft Sans Serif" w:hAnsi="Microsoft Sans Serif" w:cs="Microsoft Sans Serif"/>
          <w:b/>
          <w:spacing w:val="-4"/>
          <w:sz w:val="18"/>
        </w:rPr>
        <w:t xml:space="preserve"> </w:t>
      </w:r>
      <w:r w:rsidRPr="000843C5">
        <w:rPr>
          <w:rFonts w:ascii="Arial" w:eastAsia="Microsoft Sans Serif" w:hAnsi="Microsoft Sans Serif" w:cs="Microsoft Sans Serif"/>
          <w:b/>
          <w:sz w:val="18"/>
        </w:rPr>
        <w:t>panel</w:t>
      </w:r>
      <w:r w:rsidRPr="000843C5">
        <w:rPr>
          <w:rFonts w:ascii="Arial" w:eastAsia="Microsoft Sans Serif" w:hAnsi="Microsoft Sans Serif" w:cs="Microsoft Sans Serif"/>
          <w:b/>
          <w:spacing w:val="-4"/>
          <w:sz w:val="18"/>
        </w:rPr>
        <w:t xml:space="preserve"> </w:t>
      </w:r>
      <w:r w:rsidRPr="000843C5">
        <w:rPr>
          <w:rFonts w:ascii="Arial" w:eastAsia="Microsoft Sans Serif" w:hAnsi="Microsoft Sans Serif" w:cs="Microsoft Sans Serif"/>
          <w:b/>
          <w:sz w:val="18"/>
        </w:rPr>
        <w:t>product</w:t>
      </w:r>
      <w:r w:rsidRPr="000843C5">
        <w:rPr>
          <w:rFonts w:ascii="Arial" w:eastAsia="Microsoft Sans Serif" w:hAnsi="Microsoft Sans Serif" w:cs="Microsoft Sans Serif"/>
          <w:b/>
          <w:spacing w:val="-4"/>
          <w:sz w:val="18"/>
        </w:rPr>
        <w:t xml:space="preserve"> </w:t>
      </w:r>
      <w:r w:rsidRPr="000843C5">
        <w:rPr>
          <w:rFonts w:ascii="Arial" w:eastAsia="Microsoft Sans Serif" w:hAnsi="Microsoft Sans Serif" w:cs="Microsoft Sans Serif"/>
          <w:b/>
          <w:sz w:val="18"/>
        </w:rPr>
        <w:t>inspection.</w:t>
      </w:r>
      <w:r w:rsidRPr="000843C5">
        <w:rPr>
          <w:rFonts w:ascii="Arial" w:eastAsia="Microsoft Sans Serif" w:hAnsi="Microsoft Sans Serif" w:cs="Microsoft Sans Serif"/>
          <w:b/>
          <w:spacing w:val="-39"/>
          <w:sz w:val="18"/>
        </w:rPr>
        <w:t xml:space="preserve"> </w:t>
      </w:r>
      <w:r w:rsidRPr="000843C5">
        <w:rPr>
          <w:rFonts w:ascii="Microsoft Sans Serif" w:eastAsia="Microsoft Sans Serif" w:hAnsi="Microsoft Sans Serif" w:cs="Microsoft Sans Serif"/>
          <w:sz w:val="18"/>
        </w:rPr>
        <w:t>Lath</w:t>
      </w:r>
      <w:r w:rsidRPr="000843C5">
        <w:rPr>
          <w:rFonts w:ascii="Microsoft Sans Serif" w:eastAsia="Microsoft Sans Serif" w:hAnsi="Microsoft Sans Serif" w:cs="Microsoft Sans Serif"/>
          <w:strike/>
          <w:sz w:val="18"/>
        </w:rPr>
        <w:t>,</w:t>
      </w:r>
      <w:r w:rsidRPr="000843C5">
        <w:rPr>
          <w:rFonts w:ascii="Microsoft Sans Serif" w:eastAsia="Microsoft Sans Serif" w:hAnsi="Microsoft Sans Serif" w:cs="Microsoft Sans Serif"/>
          <w:strike/>
          <w:spacing w:val="-10"/>
          <w:sz w:val="18"/>
        </w:rPr>
        <w:t xml:space="preserve"> </w:t>
      </w:r>
      <w:r w:rsidRPr="000843C5">
        <w:rPr>
          <w:rFonts w:ascii="Arial" w:eastAsia="Microsoft Sans Serif" w:hAnsi="Microsoft Sans Serif" w:cs="Microsoft Sans Serif"/>
          <w:i/>
          <w:strike/>
          <w:sz w:val="18"/>
        </w:rPr>
        <w:t>gypsum</w:t>
      </w:r>
      <w:r w:rsidRPr="000843C5">
        <w:rPr>
          <w:rFonts w:ascii="Arial" w:eastAsia="Microsoft Sans Serif" w:hAnsi="Microsoft Sans Serif" w:cs="Microsoft Sans Serif"/>
          <w:i/>
          <w:strike/>
          <w:spacing w:val="-4"/>
          <w:sz w:val="18"/>
        </w:rPr>
        <w:t xml:space="preserve"> </w:t>
      </w:r>
      <w:r w:rsidRPr="000843C5">
        <w:rPr>
          <w:rFonts w:ascii="Arial" w:eastAsia="Microsoft Sans Serif" w:hAnsi="Microsoft Sans Serif" w:cs="Microsoft Sans Serif"/>
          <w:i/>
          <w:strike/>
          <w:sz w:val="18"/>
        </w:rPr>
        <w:t>board</w:t>
      </w:r>
      <w:r w:rsidRPr="000843C5">
        <w:rPr>
          <w:rFonts w:ascii="Arial" w:eastAsia="Microsoft Sans Serif" w:hAnsi="Microsoft Sans Serif" w:cs="Microsoft Sans Serif"/>
          <w:i/>
          <w:spacing w:val="-4"/>
          <w:sz w:val="18"/>
        </w:rPr>
        <w:t xml:space="preserve"> </w:t>
      </w:r>
      <w:r w:rsidRPr="000843C5">
        <w:rPr>
          <w:rFonts w:ascii="Microsoft Sans Serif" w:eastAsia="Microsoft Sans Serif" w:hAnsi="Microsoft Sans Serif" w:cs="Microsoft Sans Serif"/>
          <w:sz w:val="18"/>
        </w:rPr>
        <w:t>and</w:t>
      </w:r>
      <w:r w:rsidRPr="000843C5">
        <w:rPr>
          <w:rFonts w:ascii="Microsoft Sans Serif" w:eastAsia="Microsoft Sans Serif" w:hAnsi="Microsoft Sans Serif" w:cs="Microsoft Sans Serif"/>
          <w:spacing w:val="-10"/>
          <w:sz w:val="18"/>
        </w:rPr>
        <w:t xml:space="preserve"> </w:t>
      </w:r>
      <w:r w:rsidRPr="000843C5">
        <w:rPr>
          <w:rFonts w:ascii="Arial" w:eastAsia="Microsoft Sans Serif" w:hAnsi="Microsoft Sans Serif" w:cs="Microsoft Sans Serif"/>
          <w:i/>
          <w:sz w:val="18"/>
        </w:rPr>
        <w:t>gypsum</w:t>
      </w:r>
      <w:r w:rsidRPr="000843C5">
        <w:rPr>
          <w:rFonts w:ascii="Arial" w:eastAsia="Microsoft Sans Serif" w:hAnsi="Microsoft Sans Serif" w:cs="Microsoft Sans Serif"/>
          <w:i/>
          <w:spacing w:val="-4"/>
          <w:sz w:val="18"/>
        </w:rPr>
        <w:t xml:space="preserve"> </w:t>
      </w:r>
      <w:r w:rsidRPr="000843C5">
        <w:rPr>
          <w:rFonts w:ascii="Arial" w:eastAsia="Microsoft Sans Serif" w:hAnsi="Microsoft Sans Serif" w:cs="Microsoft Sans Serif"/>
          <w:i/>
          <w:sz w:val="18"/>
        </w:rPr>
        <w:t>panel</w:t>
      </w:r>
      <w:r w:rsidRPr="000843C5">
        <w:rPr>
          <w:rFonts w:ascii="Arial" w:eastAsia="Microsoft Sans Serif" w:hAnsi="Microsoft Sans Serif" w:cs="Microsoft Sans Serif"/>
          <w:i/>
          <w:spacing w:val="-4"/>
          <w:sz w:val="18"/>
        </w:rPr>
        <w:t xml:space="preserve"> </w:t>
      </w:r>
      <w:r w:rsidRPr="000843C5">
        <w:rPr>
          <w:rFonts w:ascii="Arial" w:eastAsia="Microsoft Sans Serif" w:hAnsi="Microsoft Sans Serif" w:cs="Microsoft Sans Serif"/>
          <w:i/>
          <w:sz w:val="18"/>
        </w:rPr>
        <w:t>product</w:t>
      </w:r>
      <w:r w:rsidRPr="000843C5">
        <w:rPr>
          <w:rFonts w:ascii="Arial" w:eastAsia="Microsoft Sans Serif" w:hAnsi="Microsoft Sans Serif" w:cs="Microsoft Sans Serif"/>
          <w:i/>
          <w:spacing w:val="-16"/>
          <w:sz w:val="18"/>
        </w:rPr>
        <w:t xml:space="preserve"> </w:t>
      </w:r>
      <w:r w:rsidRPr="000843C5">
        <w:rPr>
          <w:rFonts w:ascii="Microsoft Sans Serif" w:eastAsia="Microsoft Sans Serif" w:hAnsi="Microsoft Sans Serif" w:cs="Microsoft Sans Serif"/>
          <w:sz w:val="18"/>
        </w:rPr>
        <w:t>inspections shall be made after lathing</w:t>
      </w:r>
      <w:r w:rsidRPr="000843C5">
        <w:rPr>
          <w:rFonts w:ascii="Microsoft Sans Serif" w:eastAsia="Microsoft Sans Serif" w:hAnsi="Microsoft Sans Serif" w:cs="Microsoft Sans Serif"/>
          <w:strike/>
          <w:sz w:val="18"/>
        </w:rPr>
        <w:t>,</w:t>
      </w:r>
      <w:r w:rsidRPr="000843C5">
        <w:rPr>
          <w:rFonts w:ascii="Microsoft Sans Serif" w:eastAsia="Microsoft Sans Serif" w:hAnsi="Microsoft Sans Serif" w:cs="Microsoft Sans Serif"/>
          <w:strike/>
          <w:spacing w:val="-5"/>
          <w:sz w:val="18"/>
        </w:rPr>
        <w:t xml:space="preserve"> </w:t>
      </w:r>
      <w:r w:rsidRPr="000843C5">
        <w:rPr>
          <w:rFonts w:ascii="Arial" w:eastAsia="Microsoft Sans Serif" w:hAnsi="Microsoft Sans Serif" w:cs="Microsoft Sans Serif"/>
          <w:i/>
          <w:strike/>
          <w:sz w:val="18"/>
        </w:rPr>
        <w:t>gypsum board</w:t>
      </w:r>
      <w:r w:rsidRPr="000843C5">
        <w:rPr>
          <w:rFonts w:ascii="Arial" w:eastAsia="Microsoft Sans Serif" w:hAnsi="Microsoft Sans Serif" w:cs="Microsoft Sans Serif"/>
          <w:i/>
          <w:sz w:val="18"/>
        </w:rPr>
        <w:t xml:space="preserve"> </w:t>
      </w:r>
      <w:r w:rsidRPr="000843C5">
        <w:rPr>
          <w:rFonts w:ascii="Microsoft Sans Serif" w:eastAsia="Microsoft Sans Serif" w:hAnsi="Microsoft Sans Serif" w:cs="Microsoft Sans Serif"/>
          <w:sz w:val="18"/>
        </w:rPr>
        <w:t>and</w:t>
      </w:r>
      <w:r w:rsidRPr="000843C5">
        <w:rPr>
          <w:rFonts w:ascii="Microsoft Sans Serif" w:eastAsia="Microsoft Sans Serif" w:hAnsi="Microsoft Sans Serif" w:cs="Microsoft Sans Serif"/>
          <w:spacing w:val="-5"/>
          <w:sz w:val="18"/>
        </w:rPr>
        <w:t xml:space="preserve"> </w:t>
      </w:r>
      <w:r w:rsidRPr="000843C5">
        <w:rPr>
          <w:rFonts w:ascii="Arial" w:eastAsia="Microsoft Sans Serif" w:hAnsi="Microsoft Sans Serif" w:cs="Microsoft Sans Serif"/>
          <w:i/>
          <w:sz w:val="18"/>
        </w:rPr>
        <w:t>gypsum panel products</w:t>
      </w:r>
      <w:r w:rsidRPr="000843C5">
        <w:rPr>
          <w:rFonts w:ascii="Microsoft Sans Serif" w:eastAsia="Microsoft Sans Serif" w:hAnsi="Microsoft Sans Serif" w:cs="Microsoft Sans Serif"/>
          <w:sz w:val="18"/>
        </w:rPr>
        <w:t xml:space="preserve">, interior and exterior, are in place, but before any plastering is applied or </w:t>
      </w:r>
      <w:r w:rsidRPr="000843C5">
        <w:rPr>
          <w:rFonts w:ascii="Arial" w:eastAsia="Microsoft Sans Serif" w:hAnsi="Microsoft Sans Serif" w:cs="Microsoft Sans Serif"/>
          <w:i/>
          <w:strike/>
          <w:sz w:val="18"/>
        </w:rPr>
        <w:t xml:space="preserve">gypsum board </w:t>
      </w:r>
      <w:r w:rsidRPr="000843C5">
        <w:rPr>
          <w:rFonts w:ascii="Microsoft Sans Serif" w:eastAsia="Microsoft Sans Serif" w:hAnsi="Microsoft Sans Serif" w:cs="Microsoft Sans Serif"/>
          <w:strike/>
          <w:sz w:val="18"/>
        </w:rPr>
        <w:t>and</w:t>
      </w:r>
      <w:r w:rsidRPr="000843C5">
        <w:rPr>
          <w:rFonts w:ascii="Microsoft Sans Serif" w:eastAsia="Microsoft Sans Serif" w:hAnsi="Microsoft Sans Serif" w:cs="Microsoft Sans Serif"/>
          <w:spacing w:val="-1"/>
          <w:sz w:val="18"/>
        </w:rPr>
        <w:t xml:space="preserve"> </w:t>
      </w:r>
      <w:r w:rsidRPr="000843C5">
        <w:rPr>
          <w:rFonts w:ascii="Arial" w:eastAsia="Microsoft Sans Serif" w:hAnsi="Microsoft Sans Serif" w:cs="Microsoft Sans Serif"/>
          <w:i/>
          <w:sz w:val="18"/>
        </w:rPr>
        <w:t>gypsum panel product</w:t>
      </w:r>
      <w:r w:rsidRPr="000843C5">
        <w:rPr>
          <w:rFonts w:ascii="Arial" w:eastAsia="Microsoft Sans Serif" w:hAnsi="Microsoft Sans Serif" w:cs="Microsoft Sans Serif"/>
          <w:i/>
          <w:spacing w:val="-15"/>
          <w:sz w:val="18"/>
        </w:rPr>
        <w:t xml:space="preserve"> </w:t>
      </w:r>
      <w:r w:rsidRPr="000843C5">
        <w:rPr>
          <w:rFonts w:ascii="Microsoft Sans Serif" w:eastAsia="Microsoft Sans Serif" w:hAnsi="Microsoft Sans Serif" w:cs="Microsoft Sans Serif"/>
          <w:sz w:val="18"/>
        </w:rPr>
        <w:t>joints and fasteners are taped and finished.</w:t>
      </w:r>
    </w:p>
    <w:p w14:paraId="28DDEFCF" w14:textId="77777777" w:rsidR="000843C5" w:rsidRPr="000843C5" w:rsidRDefault="000843C5" w:rsidP="000843C5">
      <w:pPr>
        <w:widowControl w:val="0"/>
        <w:autoSpaceDE w:val="0"/>
        <w:autoSpaceDN w:val="0"/>
        <w:spacing w:before="48" w:after="0" w:afterAutospacing="0"/>
        <w:ind w:left="460" w:firstLine="0"/>
        <w:rPr>
          <w:rFonts w:ascii="Microsoft Sans Serif" w:eastAsia="Microsoft Sans Serif" w:hAnsi="Microsoft Sans Serif" w:cs="Microsoft Sans Serif"/>
          <w:sz w:val="18"/>
        </w:rPr>
      </w:pPr>
      <w:r w:rsidRPr="000843C5">
        <w:rPr>
          <w:rFonts w:ascii="Arial" w:eastAsia="Microsoft Sans Serif" w:hAnsi="Microsoft Sans Serif" w:cs="Microsoft Sans Serif"/>
          <w:b/>
          <w:sz w:val="18"/>
        </w:rPr>
        <w:t>Exception:</w:t>
      </w:r>
      <w:r w:rsidRPr="000843C5">
        <w:rPr>
          <w:rFonts w:ascii="Arial" w:eastAsia="Microsoft Sans Serif" w:hAnsi="Microsoft Sans Serif" w:cs="Microsoft Sans Serif"/>
          <w:b/>
          <w:spacing w:val="-13"/>
          <w:sz w:val="18"/>
        </w:rPr>
        <w:t xml:space="preserve"> </w:t>
      </w:r>
      <w:r w:rsidRPr="000843C5">
        <w:rPr>
          <w:rFonts w:ascii="Arial" w:eastAsia="Microsoft Sans Serif" w:hAnsi="Microsoft Sans Serif" w:cs="Microsoft Sans Serif"/>
          <w:i/>
          <w:sz w:val="18"/>
        </w:rPr>
        <w:t>Gypsum</w:t>
      </w:r>
      <w:r w:rsidRPr="000843C5">
        <w:rPr>
          <w:rFonts w:ascii="Arial" w:eastAsia="Microsoft Sans Serif" w:hAnsi="Microsoft Sans Serif" w:cs="Microsoft Sans Serif"/>
          <w:i/>
          <w:spacing w:val="-9"/>
          <w:sz w:val="18"/>
        </w:rPr>
        <w:t xml:space="preserve"> </w:t>
      </w:r>
      <w:r w:rsidRPr="000843C5">
        <w:rPr>
          <w:rFonts w:ascii="Arial" w:eastAsia="Microsoft Sans Serif" w:hAnsi="Microsoft Sans Serif" w:cs="Microsoft Sans Serif"/>
          <w:i/>
          <w:strike/>
          <w:sz w:val="18"/>
        </w:rPr>
        <w:t>board</w:t>
      </w:r>
      <w:r w:rsidRPr="000843C5">
        <w:rPr>
          <w:rFonts w:ascii="Arial" w:eastAsia="Microsoft Sans Serif" w:hAnsi="Microsoft Sans Serif" w:cs="Microsoft Sans Serif"/>
          <w:i/>
          <w:strike/>
          <w:spacing w:val="-2"/>
          <w:sz w:val="18"/>
        </w:rPr>
        <w:t xml:space="preserve"> </w:t>
      </w:r>
      <w:r w:rsidRPr="000843C5">
        <w:rPr>
          <w:rFonts w:ascii="Microsoft Sans Serif" w:eastAsia="Microsoft Sans Serif" w:hAnsi="Microsoft Sans Serif" w:cs="Microsoft Sans Serif"/>
          <w:strike/>
          <w:sz w:val="18"/>
        </w:rPr>
        <w:t>and</w:t>
      </w:r>
      <w:r w:rsidRPr="000843C5">
        <w:rPr>
          <w:rFonts w:ascii="Microsoft Sans Serif" w:eastAsia="Microsoft Sans Serif" w:hAnsi="Microsoft Sans Serif" w:cs="Microsoft Sans Serif"/>
          <w:strike/>
          <w:spacing w:val="-11"/>
          <w:sz w:val="18"/>
        </w:rPr>
        <w:t xml:space="preserve"> </w:t>
      </w:r>
      <w:r w:rsidRPr="000843C5">
        <w:rPr>
          <w:rFonts w:ascii="Arial" w:eastAsia="Microsoft Sans Serif" w:hAnsi="Microsoft Sans Serif" w:cs="Microsoft Sans Serif"/>
          <w:i/>
          <w:strike/>
          <w:sz w:val="18"/>
        </w:rPr>
        <w:t>gypsum</w:t>
      </w:r>
      <w:r w:rsidRPr="000843C5">
        <w:rPr>
          <w:rFonts w:ascii="Arial" w:eastAsia="Microsoft Sans Serif" w:hAnsi="Microsoft Sans Serif" w:cs="Microsoft Sans Serif"/>
          <w:i/>
          <w:strike/>
          <w:spacing w:val="-10"/>
          <w:sz w:val="18"/>
        </w:rPr>
        <w:t xml:space="preserve"> </w:t>
      </w:r>
      <w:r w:rsidRPr="000843C5">
        <w:rPr>
          <w:rFonts w:ascii="Arial" w:eastAsia="Microsoft Sans Serif" w:hAnsi="Microsoft Sans Serif" w:cs="Microsoft Sans Serif"/>
          <w:i/>
          <w:sz w:val="18"/>
        </w:rPr>
        <w:t>panel</w:t>
      </w:r>
      <w:r w:rsidRPr="000843C5">
        <w:rPr>
          <w:rFonts w:ascii="Arial" w:eastAsia="Microsoft Sans Serif" w:hAnsi="Microsoft Sans Serif" w:cs="Microsoft Sans Serif"/>
          <w:i/>
          <w:spacing w:val="-6"/>
          <w:sz w:val="18"/>
        </w:rPr>
        <w:t xml:space="preserve"> </w:t>
      </w:r>
      <w:r w:rsidRPr="000843C5">
        <w:rPr>
          <w:rFonts w:ascii="Arial" w:eastAsia="Microsoft Sans Serif" w:hAnsi="Microsoft Sans Serif" w:cs="Microsoft Sans Serif"/>
          <w:i/>
          <w:sz w:val="18"/>
        </w:rPr>
        <w:t>products</w:t>
      </w:r>
      <w:r w:rsidRPr="000843C5">
        <w:rPr>
          <w:rFonts w:ascii="Arial" w:eastAsia="Microsoft Sans Serif" w:hAnsi="Microsoft Sans Serif" w:cs="Microsoft Sans Serif"/>
          <w:i/>
          <w:spacing w:val="-12"/>
          <w:sz w:val="18"/>
        </w:rPr>
        <w:t xml:space="preserve"> </w:t>
      </w:r>
      <w:r w:rsidRPr="000843C5">
        <w:rPr>
          <w:rFonts w:ascii="Microsoft Sans Serif" w:eastAsia="Microsoft Sans Serif" w:hAnsi="Microsoft Sans Serif" w:cs="Microsoft Sans Serif"/>
          <w:sz w:val="18"/>
        </w:rPr>
        <w:t>that</w:t>
      </w:r>
      <w:r w:rsidRPr="000843C5">
        <w:rPr>
          <w:rFonts w:ascii="Microsoft Sans Serif" w:eastAsia="Microsoft Sans Serif" w:hAnsi="Microsoft Sans Serif" w:cs="Microsoft Sans Serif"/>
          <w:spacing w:val="-4"/>
          <w:sz w:val="18"/>
        </w:rPr>
        <w:t xml:space="preserve"> </w:t>
      </w:r>
      <w:r w:rsidRPr="000843C5">
        <w:rPr>
          <w:rFonts w:ascii="Microsoft Sans Serif" w:eastAsia="Microsoft Sans Serif" w:hAnsi="Microsoft Sans Serif" w:cs="Microsoft Sans Serif"/>
          <w:sz w:val="18"/>
        </w:rPr>
        <w:t>are</w:t>
      </w:r>
      <w:r w:rsidRPr="000843C5">
        <w:rPr>
          <w:rFonts w:ascii="Microsoft Sans Serif" w:eastAsia="Microsoft Sans Serif" w:hAnsi="Microsoft Sans Serif" w:cs="Microsoft Sans Serif"/>
          <w:spacing w:val="-3"/>
          <w:sz w:val="18"/>
        </w:rPr>
        <w:t xml:space="preserve"> </w:t>
      </w:r>
      <w:r w:rsidRPr="000843C5">
        <w:rPr>
          <w:rFonts w:ascii="Microsoft Sans Serif" w:eastAsia="Microsoft Sans Serif" w:hAnsi="Microsoft Sans Serif" w:cs="Microsoft Sans Serif"/>
          <w:sz w:val="18"/>
        </w:rPr>
        <w:t>not</w:t>
      </w:r>
      <w:r w:rsidRPr="000843C5">
        <w:rPr>
          <w:rFonts w:ascii="Microsoft Sans Serif" w:eastAsia="Microsoft Sans Serif" w:hAnsi="Microsoft Sans Serif" w:cs="Microsoft Sans Serif"/>
          <w:spacing w:val="-3"/>
          <w:sz w:val="18"/>
        </w:rPr>
        <w:t xml:space="preserve"> </w:t>
      </w:r>
      <w:r w:rsidRPr="000843C5">
        <w:rPr>
          <w:rFonts w:ascii="Microsoft Sans Serif" w:eastAsia="Microsoft Sans Serif" w:hAnsi="Microsoft Sans Serif" w:cs="Microsoft Sans Serif"/>
          <w:sz w:val="18"/>
        </w:rPr>
        <w:t>part</w:t>
      </w:r>
      <w:r w:rsidRPr="000843C5">
        <w:rPr>
          <w:rFonts w:ascii="Microsoft Sans Serif" w:eastAsia="Microsoft Sans Serif" w:hAnsi="Microsoft Sans Serif" w:cs="Microsoft Sans Serif"/>
          <w:spacing w:val="-3"/>
          <w:sz w:val="18"/>
        </w:rPr>
        <w:t xml:space="preserve"> </w:t>
      </w:r>
      <w:r w:rsidRPr="000843C5">
        <w:rPr>
          <w:rFonts w:ascii="Microsoft Sans Serif" w:eastAsia="Microsoft Sans Serif" w:hAnsi="Microsoft Sans Serif" w:cs="Microsoft Sans Serif"/>
          <w:sz w:val="18"/>
        </w:rPr>
        <w:t>of</w:t>
      </w:r>
      <w:r w:rsidRPr="000843C5">
        <w:rPr>
          <w:rFonts w:ascii="Microsoft Sans Serif" w:eastAsia="Microsoft Sans Serif" w:hAnsi="Microsoft Sans Serif" w:cs="Microsoft Sans Serif"/>
          <w:spacing w:val="-3"/>
          <w:sz w:val="18"/>
        </w:rPr>
        <w:t xml:space="preserve"> </w:t>
      </w:r>
      <w:r w:rsidRPr="000843C5">
        <w:rPr>
          <w:rFonts w:ascii="Microsoft Sans Serif" w:eastAsia="Microsoft Sans Serif" w:hAnsi="Microsoft Sans Serif" w:cs="Microsoft Sans Serif"/>
          <w:sz w:val="18"/>
        </w:rPr>
        <w:t>a</w:t>
      </w:r>
      <w:r w:rsidRPr="000843C5">
        <w:rPr>
          <w:rFonts w:ascii="Microsoft Sans Serif" w:eastAsia="Microsoft Sans Serif" w:hAnsi="Microsoft Sans Serif" w:cs="Microsoft Sans Serif"/>
          <w:spacing w:val="-3"/>
          <w:sz w:val="18"/>
        </w:rPr>
        <w:t xml:space="preserve"> </w:t>
      </w:r>
      <w:r w:rsidRPr="000843C5">
        <w:rPr>
          <w:rFonts w:ascii="Microsoft Sans Serif" w:eastAsia="Microsoft Sans Serif" w:hAnsi="Microsoft Sans Serif" w:cs="Microsoft Sans Serif"/>
          <w:sz w:val="18"/>
        </w:rPr>
        <w:t>fire-resistance-rated</w:t>
      </w:r>
      <w:r w:rsidRPr="000843C5">
        <w:rPr>
          <w:rFonts w:ascii="Microsoft Sans Serif" w:eastAsia="Microsoft Sans Serif" w:hAnsi="Microsoft Sans Serif" w:cs="Microsoft Sans Serif"/>
          <w:spacing w:val="-3"/>
          <w:sz w:val="18"/>
        </w:rPr>
        <w:t xml:space="preserve"> </w:t>
      </w:r>
      <w:r w:rsidRPr="000843C5">
        <w:rPr>
          <w:rFonts w:ascii="Microsoft Sans Serif" w:eastAsia="Microsoft Sans Serif" w:hAnsi="Microsoft Sans Serif" w:cs="Microsoft Sans Serif"/>
          <w:sz w:val="18"/>
        </w:rPr>
        <w:t>assembly</w:t>
      </w:r>
      <w:r w:rsidRPr="000843C5">
        <w:rPr>
          <w:rFonts w:ascii="Microsoft Sans Serif" w:eastAsia="Microsoft Sans Serif" w:hAnsi="Microsoft Sans Serif" w:cs="Microsoft Sans Serif"/>
          <w:spacing w:val="-3"/>
          <w:sz w:val="18"/>
        </w:rPr>
        <w:t xml:space="preserve"> </w:t>
      </w:r>
      <w:r w:rsidRPr="000843C5">
        <w:rPr>
          <w:rFonts w:ascii="Microsoft Sans Serif" w:eastAsia="Microsoft Sans Serif" w:hAnsi="Microsoft Sans Serif" w:cs="Microsoft Sans Serif"/>
          <w:sz w:val="18"/>
        </w:rPr>
        <w:t>or</w:t>
      </w:r>
      <w:r w:rsidRPr="000843C5">
        <w:rPr>
          <w:rFonts w:ascii="Microsoft Sans Serif" w:eastAsia="Microsoft Sans Serif" w:hAnsi="Microsoft Sans Serif" w:cs="Microsoft Sans Serif"/>
          <w:spacing w:val="-3"/>
          <w:sz w:val="18"/>
        </w:rPr>
        <w:t xml:space="preserve"> </w:t>
      </w:r>
      <w:r w:rsidRPr="000843C5">
        <w:rPr>
          <w:rFonts w:ascii="Microsoft Sans Serif" w:eastAsia="Microsoft Sans Serif" w:hAnsi="Microsoft Sans Serif" w:cs="Microsoft Sans Serif"/>
          <w:sz w:val="18"/>
        </w:rPr>
        <w:t>a</w:t>
      </w:r>
      <w:r w:rsidRPr="000843C5">
        <w:rPr>
          <w:rFonts w:ascii="Microsoft Sans Serif" w:eastAsia="Microsoft Sans Serif" w:hAnsi="Microsoft Sans Serif" w:cs="Microsoft Sans Serif"/>
          <w:spacing w:val="-3"/>
          <w:sz w:val="18"/>
        </w:rPr>
        <w:t xml:space="preserve"> </w:t>
      </w:r>
      <w:r w:rsidRPr="000843C5">
        <w:rPr>
          <w:rFonts w:ascii="Microsoft Sans Serif" w:eastAsia="Microsoft Sans Serif" w:hAnsi="Microsoft Sans Serif" w:cs="Microsoft Sans Serif"/>
          <w:sz w:val="18"/>
        </w:rPr>
        <w:t>shear</w:t>
      </w:r>
      <w:r w:rsidRPr="000843C5">
        <w:rPr>
          <w:rFonts w:ascii="Microsoft Sans Serif" w:eastAsia="Microsoft Sans Serif" w:hAnsi="Microsoft Sans Serif" w:cs="Microsoft Sans Serif"/>
          <w:spacing w:val="-3"/>
          <w:sz w:val="18"/>
        </w:rPr>
        <w:t xml:space="preserve"> </w:t>
      </w:r>
      <w:r w:rsidRPr="000843C5">
        <w:rPr>
          <w:rFonts w:ascii="Microsoft Sans Serif" w:eastAsia="Microsoft Sans Serif" w:hAnsi="Microsoft Sans Serif" w:cs="Microsoft Sans Serif"/>
          <w:spacing w:val="-2"/>
          <w:sz w:val="18"/>
        </w:rPr>
        <w:t>assembly.</w:t>
      </w:r>
    </w:p>
    <w:p w14:paraId="7498D45F" w14:textId="77777777" w:rsidR="000843C5" w:rsidRDefault="000843C5" w:rsidP="0062404A">
      <w:pPr>
        <w:autoSpaceDE w:val="0"/>
        <w:autoSpaceDN w:val="0"/>
        <w:adjustRightInd w:val="0"/>
        <w:spacing w:after="0" w:afterAutospacing="0"/>
        <w:ind w:firstLine="0"/>
        <w:rPr>
          <w:rFonts w:ascii="Arial" w:hAnsi="Arial" w:cs="Arial"/>
          <w:bCs/>
        </w:rPr>
      </w:pPr>
    </w:p>
    <w:p w14:paraId="6CCA164C" w14:textId="27F09BB1" w:rsidR="000843C5" w:rsidRPr="00541494" w:rsidRDefault="000843C5" w:rsidP="003741F4">
      <w:pPr>
        <w:autoSpaceDE w:val="0"/>
        <w:autoSpaceDN w:val="0"/>
        <w:adjustRightInd w:val="0"/>
        <w:spacing w:after="0" w:afterAutospacing="0"/>
        <w:ind w:left="0" w:firstLine="0"/>
        <w:rPr>
          <w:rFonts w:ascii="Arial" w:hAnsi="Arial" w:cs="Arial"/>
          <w:b/>
          <w:color w:val="FF0000"/>
          <w:u w:val="single"/>
        </w:rPr>
      </w:pPr>
      <w:r w:rsidRPr="00541494">
        <w:rPr>
          <w:rFonts w:ascii="Arial" w:hAnsi="Arial" w:cs="Arial"/>
          <w:b/>
          <w:color w:val="FF0000"/>
          <w:u w:val="single"/>
        </w:rPr>
        <w:t>(R11137 / S58-22 Part I)</w:t>
      </w:r>
    </w:p>
    <w:p w14:paraId="09F08FD2" w14:textId="77777777" w:rsidR="000843C5" w:rsidRPr="005D2761" w:rsidRDefault="000843C5" w:rsidP="0062404A">
      <w:pPr>
        <w:autoSpaceDE w:val="0"/>
        <w:autoSpaceDN w:val="0"/>
        <w:adjustRightInd w:val="0"/>
        <w:spacing w:after="0" w:afterAutospacing="0"/>
        <w:ind w:firstLine="0"/>
        <w:rPr>
          <w:rFonts w:ascii="Arial" w:hAnsi="Arial" w:cs="Arial"/>
          <w:bCs/>
        </w:rPr>
      </w:pPr>
    </w:p>
    <w:p w14:paraId="46AEBADA" w14:textId="77777777" w:rsidR="00E06ECE" w:rsidRPr="00525155" w:rsidRDefault="00E06ECE" w:rsidP="00E06ECE">
      <w:pPr>
        <w:shd w:val="clear" w:color="auto" w:fill="C1E4F5"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b/>
          <w:color w:val="000000" w:themeColor="text1"/>
          <w:sz w:val="24"/>
          <w:szCs w:val="24"/>
        </w:rPr>
      </w:pPr>
      <w:r w:rsidRPr="00525155">
        <w:rPr>
          <w:rFonts w:ascii="Times New Roman" w:eastAsia="Times New Roman" w:hAnsi="Times New Roman"/>
          <w:bCs/>
          <w:color w:val="000000" w:themeColor="text1"/>
          <w:sz w:val="24"/>
          <w:szCs w:val="24"/>
        </w:rPr>
        <w:t>Delete section 110.9 and relocate to Chapter 18 of the FBC – Existing Building</w:t>
      </w:r>
      <w:r w:rsidRPr="00525155">
        <w:rPr>
          <w:rFonts w:ascii="Times New Roman" w:eastAsia="Times New Roman" w:hAnsi="Times New Roman"/>
          <w:b/>
          <w:color w:val="000000" w:themeColor="text1"/>
          <w:sz w:val="24"/>
          <w:szCs w:val="24"/>
        </w:rPr>
        <w:t xml:space="preserve"> </w:t>
      </w:r>
      <w:r w:rsidRPr="00525155">
        <w:rPr>
          <w:rFonts w:ascii="Times New Roman" w:eastAsia="Times New Roman" w:hAnsi="Times New Roman"/>
          <w:bCs/>
          <w:color w:val="000000" w:themeColor="text1"/>
          <w:sz w:val="24"/>
          <w:szCs w:val="24"/>
        </w:rPr>
        <w:t>as follows</w:t>
      </w:r>
      <w:r w:rsidRPr="00525155">
        <w:rPr>
          <w:rFonts w:ascii="Times New Roman" w:eastAsia="Times New Roman" w:hAnsi="Times New Roman"/>
          <w:b/>
          <w:color w:val="000000" w:themeColor="text1"/>
          <w:sz w:val="24"/>
          <w:szCs w:val="24"/>
        </w:rPr>
        <w:t>:</w:t>
      </w:r>
    </w:p>
    <w:p w14:paraId="38431FA7" w14:textId="77777777" w:rsidR="00E06ECE" w:rsidRPr="00525155" w:rsidRDefault="00E06ECE" w:rsidP="00E06ECE">
      <w:pPr>
        <w:shd w:val="clear" w:color="auto" w:fill="C1E4F5" w:themeFill="accent1"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b/>
          <w:color w:val="000000" w:themeColor="text1"/>
          <w:sz w:val="24"/>
          <w:szCs w:val="24"/>
        </w:rPr>
      </w:pPr>
    </w:p>
    <w:p w14:paraId="02222E13" w14:textId="77777777" w:rsidR="00E06ECE" w:rsidRPr="00525155" w:rsidRDefault="00E06ECE" w:rsidP="00E06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720"/>
        <w:jc w:val="both"/>
        <w:rPr>
          <w:rFonts w:ascii="Times New Roman" w:eastAsia="Times New Roman" w:hAnsi="Times New Roman"/>
          <w:b/>
          <w:strike/>
          <w:color w:val="000000" w:themeColor="text1"/>
          <w:sz w:val="24"/>
          <w:szCs w:val="24"/>
        </w:rPr>
      </w:pPr>
      <w:r w:rsidRPr="00525155">
        <w:rPr>
          <w:rFonts w:ascii="Times New Roman" w:eastAsia="Times New Roman" w:hAnsi="Times New Roman"/>
          <w:b/>
          <w:strike/>
          <w:color w:val="000000" w:themeColor="text1"/>
          <w:sz w:val="24"/>
          <w:szCs w:val="24"/>
        </w:rPr>
        <w:t xml:space="preserve">110.9 Mandatory structural inspections for condominium and cooperative buildings. </w:t>
      </w:r>
    </w:p>
    <w:p w14:paraId="744E51A9" w14:textId="77777777" w:rsidR="00E06ECE" w:rsidRPr="00525155" w:rsidRDefault="00E06ECE" w:rsidP="00E06ECE">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after="0"/>
        <w:ind w:left="540" w:right="720"/>
        <w:jc w:val="both"/>
        <w:rPr>
          <w:rFonts w:ascii="Times New Roman" w:eastAsia="Times New Roman" w:hAnsi="Times New Roman"/>
          <w:strike/>
          <w:color w:val="000000" w:themeColor="text1"/>
          <w:sz w:val="24"/>
          <w:szCs w:val="24"/>
        </w:rPr>
      </w:pPr>
      <w:r w:rsidRPr="00525155">
        <w:rPr>
          <w:rFonts w:ascii="Times New Roman" w:eastAsia="Times New Roman" w:hAnsi="Times New Roman"/>
          <w:b/>
          <w:strike/>
          <w:color w:val="000000" w:themeColor="text1"/>
          <w:sz w:val="24"/>
          <w:szCs w:val="24"/>
        </w:rPr>
        <w:t>110.9.1 General.</w:t>
      </w:r>
      <w:r w:rsidRPr="00525155">
        <w:rPr>
          <w:rFonts w:ascii="Times New Roman" w:eastAsia="Times New Roman" w:hAnsi="Times New Roman"/>
          <w:strike/>
          <w:color w:val="000000" w:themeColor="text1"/>
          <w:sz w:val="24"/>
          <w:szCs w:val="24"/>
        </w:rPr>
        <w:t xml:space="preserve"> The Legislature finds that maintaining the structural integrity of a building throughout the life of the building is of paramount importance </w:t>
      </w:r>
      <w:proofErr w:type="gramStart"/>
      <w:r w:rsidRPr="00525155">
        <w:rPr>
          <w:rFonts w:ascii="Times New Roman" w:eastAsia="Times New Roman" w:hAnsi="Times New Roman"/>
          <w:strike/>
          <w:color w:val="000000" w:themeColor="text1"/>
          <w:sz w:val="24"/>
          <w:szCs w:val="24"/>
        </w:rPr>
        <w:t>in order to</w:t>
      </w:r>
      <w:proofErr w:type="gramEnd"/>
      <w:r w:rsidRPr="00525155">
        <w:rPr>
          <w:rFonts w:ascii="Times New Roman" w:eastAsia="Times New Roman" w:hAnsi="Times New Roman"/>
          <w:strike/>
          <w:color w:val="000000" w:themeColor="text1"/>
          <w:sz w:val="24"/>
          <w:szCs w:val="24"/>
        </w:rPr>
        <w:t xml:space="preserve"> ensure that buildings are structurally sound so as to not pose a threat to the public health, safety, or welfare. As such, the Legislature finds that the imposition of a statewide structural inspection program for aging condominium and cooperative buildings in this state is necessary to ensure that such buildings are safe for continued use.</w:t>
      </w:r>
    </w:p>
    <w:p w14:paraId="7B9FBA87" w14:textId="77777777" w:rsidR="00E06ECE" w:rsidRPr="00525155" w:rsidRDefault="00E06ECE" w:rsidP="00E06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b/>
          <w:strike/>
          <w:color w:val="000000" w:themeColor="text1"/>
          <w:sz w:val="24"/>
          <w:szCs w:val="24"/>
        </w:rPr>
      </w:pPr>
      <w:r w:rsidRPr="00525155">
        <w:rPr>
          <w:rFonts w:ascii="Times New Roman" w:eastAsia="Times New Roman" w:hAnsi="Times New Roman"/>
          <w:strike/>
          <w:color w:val="000000" w:themeColor="text1"/>
          <w:sz w:val="24"/>
          <w:szCs w:val="24"/>
        </w:rPr>
        <w:t xml:space="preserve">    </w:t>
      </w:r>
      <w:r w:rsidRPr="00525155">
        <w:rPr>
          <w:rFonts w:ascii="Times New Roman" w:eastAsia="Times New Roman" w:hAnsi="Times New Roman"/>
          <w:b/>
          <w:strike/>
          <w:color w:val="000000" w:themeColor="text1"/>
          <w:sz w:val="24"/>
          <w:szCs w:val="24"/>
        </w:rPr>
        <w:t>110.9.2 As used in this section, the terms:</w:t>
      </w:r>
    </w:p>
    <w:p w14:paraId="39C3C0CF" w14:textId="77777777" w:rsidR="00E06ECE" w:rsidRPr="00525155" w:rsidRDefault="00E06ECE" w:rsidP="00E06ECE">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ind w:left="900" w:right="720" w:hanging="180"/>
        <w:jc w:val="both"/>
        <w:rPr>
          <w:rFonts w:ascii="Times New Roman" w:eastAsia="Times New Roman" w:hAnsi="Times New Roman"/>
          <w:b/>
          <w:strike/>
          <w:color w:val="000000" w:themeColor="text1"/>
          <w:sz w:val="24"/>
          <w:szCs w:val="24"/>
        </w:rPr>
      </w:pPr>
      <w:r w:rsidRPr="00525155">
        <w:rPr>
          <w:rFonts w:ascii="Times New Roman" w:eastAsia="Times New Roman" w:hAnsi="Times New Roman"/>
          <w:strike/>
          <w:color w:val="000000" w:themeColor="text1"/>
          <w:sz w:val="24"/>
          <w:szCs w:val="24"/>
        </w:rPr>
        <w:t xml:space="preserve">(a) “Milestone inspection” means a structural inspection of a building, including an inspection of load-bearing elements and the primary structural members and primary structural systems as those terms are defined in s. 627.706, by an  architect licensed under chapter 481 or engineer licensed under chapter 471 authorized to practice in this state for the purposes of attesting to the life safety and adequacy of the structural components of the building and, to the extent reasonably possible, determining the general structural condition of the building as it affects the safety of such building, including a determination of any necessary maintenance, repair, or replacement of any structural component of the building. The purpose of such inspection is not to determine if the condition of an existing building </w:t>
      </w:r>
      <w:proofErr w:type="gramStart"/>
      <w:r w:rsidRPr="00525155">
        <w:rPr>
          <w:rFonts w:ascii="Times New Roman" w:eastAsia="Times New Roman" w:hAnsi="Times New Roman"/>
          <w:strike/>
          <w:color w:val="000000" w:themeColor="text1"/>
          <w:sz w:val="24"/>
          <w:szCs w:val="24"/>
        </w:rPr>
        <w:t>is in compliance with</w:t>
      </w:r>
      <w:proofErr w:type="gramEnd"/>
      <w:r w:rsidRPr="00525155">
        <w:rPr>
          <w:rFonts w:ascii="Times New Roman" w:eastAsia="Times New Roman" w:hAnsi="Times New Roman"/>
          <w:strike/>
          <w:color w:val="000000" w:themeColor="text1"/>
          <w:sz w:val="24"/>
          <w:szCs w:val="24"/>
        </w:rPr>
        <w:t xml:space="preserve"> the Florida Building Code or the </w:t>
      </w:r>
      <w:proofErr w:type="spellStart"/>
      <w:r w:rsidRPr="00525155">
        <w:rPr>
          <w:rFonts w:ascii="Times New Roman" w:eastAsia="Times New Roman" w:hAnsi="Times New Roman"/>
          <w:strike/>
          <w:color w:val="000000" w:themeColor="text1"/>
          <w:sz w:val="24"/>
          <w:szCs w:val="24"/>
        </w:rPr>
        <w:t>firesafety</w:t>
      </w:r>
      <w:proofErr w:type="spellEnd"/>
      <w:r w:rsidRPr="00525155">
        <w:rPr>
          <w:rFonts w:ascii="Times New Roman" w:eastAsia="Times New Roman" w:hAnsi="Times New Roman"/>
          <w:strike/>
          <w:color w:val="000000" w:themeColor="text1"/>
          <w:sz w:val="24"/>
          <w:szCs w:val="24"/>
        </w:rPr>
        <w:t xml:space="preserve"> code. The milestone inspection services may be provided by a team of professionals with an architect or engineer acting as a registered design professional in responsible charge with all work and reports signed and sealed by the appropriate qualified team member.</w:t>
      </w:r>
    </w:p>
    <w:p w14:paraId="25C8911A" w14:textId="77777777" w:rsidR="00E06ECE" w:rsidRPr="00525155" w:rsidRDefault="00E06ECE" w:rsidP="00E06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720" w:hanging="180"/>
        <w:jc w:val="both"/>
        <w:rPr>
          <w:rFonts w:ascii="Times New Roman" w:eastAsia="Times New Roman" w:hAnsi="Times New Roman"/>
          <w:strike/>
          <w:color w:val="000000" w:themeColor="text1"/>
          <w:sz w:val="24"/>
          <w:szCs w:val="24"/>
        </w:rPr>
      </w:pPr>
      <w:r w:rsidRPr="00525155">
        <w:rPr>
          <w:rFonts w:ascii="Times New Roman" w:eastAsia="Times New Roman" w:hAnsi="Times New Roman"/>
          <w:strike/>
          <w:color w:val="000000" w:themeColor="text1"/>
          <w:sz w:val="24"/>
          <w:szCs w:val="24"/>
        </w:rPr>
        <w:t xml:space="preserve"> (b)</w:t>
      </w:r>
      <w:r w:rsidRPr="00525155">
        <w:rPr>
          <w:rFonts w:ascii="Times New Roman" w:eastAsia="Times New Roman" w:hAnsi="Times New Roman"/>
          <w:strike/>
          <w:color w:val="000000" w:themeColor="text1"/>
          <w:sz w:val="24"/>
          <w:szCs w:val="24"/>
        </w:rPr>
        <w:t> </w:t>
      </w:r>
      <w:r w:rsidRPr="00525155">
        <w:rPr>
          <w:rFonts w:ascii="Times New Roman" w:eastAsia="Times New Roman" w:hAnsi="Times New Roman"/>
          <w:strike/>
          <w:color w:val="000000" w:themeColor="text1"/>
          <w:sz w:val="24"/>
          <w:szCs w:val="24"/>
        </w:rPr>
        <w:t>“Substantial structural deterioration” means substantial structural distress or substantial structural weakness that negatively affects a building’s general structural condition and integrity. The term does not include surface imperfections such as cracks, distortion, sagging, deflections, misalignment, signs of leakage, or peeling of finishes unless the licensed engineer or architect performing the phase one or phase two inspection determines that such surface imperfections are a sign of substantial structural deterioration.</w:t>
      </w:r>
    </w:p>
    <w:p w14:paraId="1A736C5D" w14:textId="77777777" w:rsidR="00E06ECE" w:rsidRPr="00525155" w:rsidRDefault="00E06ECE" w:rsidP="00E06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720" w:hanging="540"/>
        <w:jc w:val="both"/>
        <w:rPr>
          <w:rFonts w:ascii="Times New Roman" w:eastAsia="Times New Roman" w:hAnsi="Times New Roman"/>
          <w:strike/>
          <w:color w:val="000000" w:themeColor="text1"/>
          <w:sz w:val="24"/>
          <w:szCs w:val="24"/>
        </w:rPr>
      </w:pPr>
      <w:r w:rsidRPr="00525155">
        <w:rPr>
          <w:rFonts w:ascii="Times New Roman" w:eastAsia="Times New Roman" w:hAnsi="Times New Roman"/>
          <w:b/>
          <w:strike/>
          <w:color w:val="000000" w:themeColor="text1"/>
          <w:sz w:val="24"/>
          <w:szCs w:val="24"/>
        </w:rPr>
        <w:lastRenderedPageBreak/>
        <w:t>110.9.3</w:t>
      </w:r>
      <w:r w:rsidRPr="00525155">
        <w:rPr>
          <w:rFonts w:ascii="Times New Roman" w:eastAsia="Times New Roman" w:hAnsi="Times New Roman"/>
          <w:strike/>
          <w:color w:val="000000" w:themeColor="text1"/>
          <w:sz w:val="24"/>
          <w:szCs w:val="24"/>
        </w:rPr>
        <w:t>(a)</w:t>
      </w:r>
      <w:r w:rsidRPr="00525155">
        <w:rPr>
          <w:rFonts w:ascii="Times New Roman" w:eastAsia="Times New Roman" w:hAnsi="Times New Roman"/>
          <w:strike/>
          <w:color w:val="000000" w:themeColor="text1"/>
          <w:sz w:val="24"/>
          <w:szCs w:val="24"/>
        </w:rPr>
        <w:t> </w:t>
      </w:r>
      <w:r w:rsidRPr="00525155">
        <w:rPr>
          <w:rFonts w:ascii="Times New Roman" w:eastAsia="Times New Roman" w:hAnsi="Times New Roman"/>
          <w:strike/>
          <w:color w:val="000000" w:themeColor="text1"/>
          <w:sz w:val="24"/>
          <w:szCs w:val="24"/>
        </w:rPr>
        <w:t>An owner or owners of a building that is three stories or more in height as determined by the Florida Building Code and that is subject, in whole or in part, to the condominium or cooperative form of ownership as a residential condominium under chapter 718 or a residential cooperative under chapter 719 must have a milestone inspection performed by December 31 of the year in which the building reaches 30 years of age, based on the date the certificate of occupancy for the building was issued, and every 10 years thereafter. If a building reached 30 years of age before July 1, 2022, the building’s initial milestone inspection must be performed before December 31, 2024. If a building reaches 30 years of age on or after July 1, 2022, and before December 31, 2024, the building’s initial milestone inspection must be performed before December 31, 2025. If the date of issuance for the certificate of occupancy is not available, the date of issuance of the building’s certificate of occupancy shall be the date of occupancy evidenced in any record of the local building official.</w:t>
      </w:r>
    </w:p>
    <w:p w14:paraId="5910DE10" w14:textId="77777777" w:rsidR="00E06ECE" w:rsidRPr="00525155" w:rsidRDefault="00E06ECE" w:rsidP="00E06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540"/>
        <w:jc w:val="both"/>
        <w:rPr>
          <w:rFonts w:ascii="Times New Roman" w:eastAsia="Times New Roman" w:hAnsi="Times New Roman"/>
          <w:strike/>
          <w:color w:val="000000" w:themeColor="text1"/>
          <w:sz w:val="24"/>
          <w:szCs w:val="24"/>
        </w:rPr>
      </w:pPr>
    </w:p>
    <w:p w14:paraId="7723E114" w14:textId="77777777" w:rsidR="00E06ECE" w:rsidRPr="00525155" w:rsidRDefault="00E06ECE" w:rsidP="00E06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00" w:right="720" w:hanging="360"/>
        <w:jc w:val="both"/>
        <w:rPr>
          <w:rFonts w:ascii="Times New Roman" w:eastAsia="Times New Roman" w:hAnsi="Times New Roman"/>
          <w:strike/>
          <w:color w:val="000000" w:themeColor="text1"/>
          <w:sz w:val="24"/>
          <w:szCs w:val="24"/>
        </w:rPr>
      </w:pPr>
      <w:r w:rsidRPr="00525155">
        <w:rPr>
          <w:rFonts w:ascii="Times New Roman" w:eastAsia="Times New Roman" w:hAnsi="Times New Roman"/>
          <w:strike/>
          <w:color w:val="000000" w:themeColor="text1"/>
          <w:sz w:val="24"/>
          <w:szCs w:val="24"/>
        </w:rPr>
        <w:t>(b)</w:t>
      </w:r>
      <w:r w:rsidRPr="00525155">
        <w:rPr>
          <w:rFonts w:ascii="Times New Roman" w:eastAsia="Times New Roman" w:hAnsi="Times New Roman"/>
          <w:strike/>
          <w:color w:val="000000" w:themeColor="text1"/>
          <w:sz w:val="24"/>
          <w:szCs w:val="24"/>
        </w:rPr>
        <w:t> </w:t>
      </w:r>
      <w:r w:rsidRPr="00525155">
        <w:rPr>
          <w:rFonts w:ascii="Times New Roman" w:eastAsia="Times New Roman" w:hAnsi="Times New Roman"/>
          <w:strike/>
          <w:color w:val="000000" w:themeColor="text1"/>
          <w:sz w:val="24"/>
          <w:szCs w:val="24"/>
        </w:rPr>
        <w:t>The local enforcement agency may determine that local circumstances, including environmental conditions such as proximity to salt water as defined in s. 379.101, require that a milestone inspection must be performed by December 31 of the year in which the building reaches 25 years of age, based on the date the certificate of occupancy for the building was issued, and every 10 years thereafter.</w:t>
      </w:r>
    </w:p>
    <w:p w14:paraId="367EB13B" w14:textId="77777777" w:rsidR="00E06ECE" w:rsidRPr="00525155" w:rsidRDefault="00E06ECE" w:rsidP="00E06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00" w:right="720"/>
        <w:jc w:val="both"/>
        <w:rPr>
          <w:rFonts w:ascii="Times New Roman" w:eastAsia="Times New Roman" w:hAnsi="Times New Roman"/>
          <w:strike/>
          <w:color w:val="000000" w:themeColor="text1"/>
          <w:sz w:val="24"/>
          <w:szCs w:val="24"/>
          <w:u w:val="single"/>
        </w:rPr>
      </w:pPr>
    </w:p>
    <w:p w14:paraId="3561ECBE" w14:textId="77777777" w:rsidR="00E06ECE" w:rsidRPr="00525155" w:rsidRDefault="00E06ECE" w:rsidP="00E06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00" w:right="720" w:hanging="360"/>
        <w:jc w:val="both"/>
        <w:rPr>
          <w:rFonts w:ascii="Times New Roman" w:eastAsia="Times New Roman" w:hAnsi="Times New Roman"/>
          <w:strike/>
          <w:color w:val="000000" w:themeColor="text1"/>
          <w:sz w:val="24"/>
          <w:szCs w:val="24"/>
        </w:rPr>
      </w:pPr>
      <w:r w:rsidRPr="00525155">
        <w:rPr>
          <w:rFonts w:ascii="Times New Roman" w:eastAsia="Times New Roman" w:hAnsi="Times New Roman"/>
          <w:strike/>
          <w:color w:val="000000" w:themeColor="text1"/>
          <w:sz w:val="24"/>
          <w:szCs w:val="24"/>
        </w:rPr>
        <w:t>(c)</w:t>
      </w:r>
      <w:r w:rsidRPr="00525155">
        <w:rPr>
          <w:rFonts w:ascii="Times New Roman" w:eastAsia="Times New Roman" w:hAnsi="Times New Roman"/>
          <w:strike/>
          <w:color w:val="000000" w:themeColor="text1"/>
          <w:sz w:val="24"/>
          <w:szCs w:val="24"/>
        </w:rPr>
        <w:t> </w:t>
      </w:r>
      <w:r w:rsidRPr="00525155">
        <w:rPr>
          <w:rFonts w:ascii="Times New Roman" w:eastAsia="Times New Roman" w:hAnsi="Times New Roman"/>
          <w:strike/>
          <w:color w:val="000000" w:themeColor="text1"/>
          <w:sz w:val="24"/>
          <w:szCs w:val="24"/>
        </w:rPr>
        <w:t>The local enforcement agency may extend the date by which a building’s initial milestone inspection must be completed upon a showing of good cause by the owner or owners of the building that the inspection cannot be timely completed if the owner or owners have entered into a contract with an architect or engineer to perform the milestone inspection and the inspection cannot reasonably be completed before the deadline or other circumstance to justify an extension.</w:t>
      </w:r>
    </w:p>
    <w:p w14:paraId="08C3F35E" w14:textId="77777777" w:rsidR="00E06ECE" w:rsidRPr="00525155" w:rsidRDefault="00E06ECE" w:rsidP="00E06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00" w:right="810" w:hanging="180"/>
        <w:jc w:val="both"/>
        <w:rPr>
          <w:rFonts w:ascii="Times New Roman" w:eastAsia="Times New Roman" w:hAnsi="Times New Roman"/>
          <w:strike/>
          <w:color w:val="000000" w:themeColor="text1"/>
          <w:sz w:val="24"/>
          <w:szCs w:val="24"/>
        </w:rPr>
      </w:pPr>
    </w:p>
    <w:p w14:paraId="605C156B" w14:textId="77777777" w:rsidR="00E06ECE" w:rsidRPr="00525155" w:rsidRDefault="00E06ECE" w:rsidP="00E06EC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00" w:right="720" w:hanging="360"/>
        <w:jc w:val="both"/>
        <w:rPr>
          <w:rFonts w:ascii="Times New Roman" w:eastAsia="Times New Roman" w:hAnsi="Times New Roman"/>
          <w:strike/>
          <w:color w:val="000000" w:themeColor="text1"/>
          <w:sz w:val="24"/>
          <w:szCs w:val="24"/>
        </w:rPr>
      </w:pPr>
      <w:r w:rsidRPr="00525155">
        <w:rPr>
          <w:rFonts w:ascii="Times New Roman" w:eastAsia="Times New Roman" w:hAnsi="Times New Roman"/>
          <w:strike/>
          <w:color w:val="000000" w:themeColor="text1"/>
          <w:sz w:val="24"/>
          <w:szCs w:val="24"/>
        </w:rPr>
        <w:t>(d)</w:t>
      </w:r>
      <w:r w:rsidRPr="00525155">
        <w:rPr>
          <w:rFonts w:ascii="Times New Roman" w:eastAsia="Times New Roman" w:hAnsi="Times New Roman"/>
          <w:strike/>
          <w:color w:val="000000" w:themeColor="text1"/>
          <w:sz w:val="24"/>
          <w:szCs w:val="24"/>
        </w:rPr>
        <w:t> </w:t>
      </w:r>
      <w:r w:rsidRPr="00525155">
        <w:rPr>
          <w:rFonts w:ascii="Times New Roman" w:eastAsia="Times New Roman" w:hAnsi="Times New Roman"/>
          <w:strike/>
          <w:color w:val="000000" w:themeColor="text1"/>
          <w:sz w:val="24"/>
          <w:szCs w:val="24"/>
        </w:rPr>
        <w:t>The local enforcement agency may accept an inspection report prepared by a licensed engineer or architect for a structural integrity and condition inspection of a building performed before July 1, 2022, if the inspection and report substantially comply with the requirements of this section. Notwithstanding when such inspection was completed, the condominium or cooperative association must comply with the unit owner notice requirements in Section 110.9.9. The inspection for which an inspection report is accepted by the local enforcement agency under this paragraph is deemed a milestone inspection for the applicable requirements in chapters 718 and 719. If a previous inspection and report is accepted by the local enforcement agency under this paragraph, the deadline for the building’s subsequent 10-year milestone inspection is based on the date of the accepted previous inspection.</w:t>
      </w:r>
    </w:p>
    <w:p w14:paraId="47AE9385" w14:textId="77777777" w:rsidR="00E06ECE" w:rsidRPr="00525155" w:rsidRDefault="00E06ECE" w:rsidP="00E06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right="720" w:hanging="270"/>
        <w:jc w:val="both"/>
        <w:rPr>
          <w:rFonts w:ascii="Times New Roman" w:eastAsia="Times New Roman" w:hAnsi="Times New Roman"/>
          <w:b/>
          <w:strike/>
          <w:color w:val="000000" w:themeColor="text1"/>
          <w:sz w:val="24"/>
          <w:szCs w:val="24"/>
          <w:u w:val="single"/>
        </w:rPr>
      </w:pPr>
    </w:p>
    <w:p w14:paraId="0F5E3381" w14:textId="77777777" w:rsidR="00E06ECE" w:rsidRPr="00525155" w:rsidRDefault="00E06ECE" w:rsidP="00E06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40" w:right="720" w:hanging="360"/>
        <w:jc w:val="both"/>
        <w:rPr>
          <w:rFonts w:ascii="Times New Roman" w:eastAsia="Times New Roman" w:hAnsi="Times New Roman"/>
          <w:strike/>
          <w:color w:val="000000" w:themeColor="text1"/>
          <w:sz w:val="24"/>
          <w:szCs w:val="24"/>
        </w:rPr>
      </w:pPr>
      <w:r w:rsidRPr="00525155">
        <w:rPr>
          <w:rFonts w:ascii="Times New Roman" w:eastAsia="Times New Roman" w:hAnsi="Times New Roman"/>
          <w:b/>
          <w:strike/>
          <w:color w:val="000000" w:themeColor="text1"/>
          <w:sz w:val="24"/>
          <w:szCs w:val="24"/>
        </w:rPr>
        <w:t>110.9.4</w:t>
      </w:r>
      <w:r w:rsidRPr="00525155">
        <w:rPr>
          <w:rFonts w:ascii="Times New Roman" w:eastAsia="Times New Roman" w:hAnsi="Times New Roman"/>
          <w:strike/>
          <w:color w:val="000000" w:themeColor="text1"/>
          <w:sz w:val="24"/>
          <w:szCs w:val="24"/>
        </w:rPr>
        <w:t> </w:t>
      </w:r>
      <w:r w:rsidRPr="00525155">
        <w:rPr>
          <w:rFonts w:ascii="Times New Roman" w:eastAsia="Times New Roman" w:hAnsi="Times New Roman"/>
          <w:strike/>
          <w:color w:val="000000" w:themeColor="text1"/>
          <w:sz w:val="24"/>
          <w:szCs w:val="24"/>
        </w:rPr>
        <w:t xml:space="preserve">The milestone inspection report must be arranged by a condominium or cooperative association and any owner of any portion of the building which is not subject to the condominium or cooperative form of ownership. The condominium association or cooperative association and any owner of any portion of the building which is not subject to the condominium or cooperative form of ownership are each responsible for ensuring compliance with the requirements of this section. The condominium association or cooperative association is responsible for all costs associated with the milestone inspection attributable to the portions of a building which the association is responsible to maintain under the governing documents of the </w:t>
      </w:r>
      <w:r w:rsidRPr="00525155">
        <w:rPr>
          <w:rFonts w:ascii="Times New Roman" w:eastAsia="Times New Roman" w:hAnsi="Times New Roman"/>
          <w:strike/>
          <w:color w:val="000000" w:themeColor="text1"/>
          <w:sz w:val="24"/>
          <w:szCs w:val="24"/>
        </w:rPr>
        <w:lastRenderedPageBreak/>
        <w:t>association. This section does not apply to a single-family, two-family, or three-family dwelling with three or fewer habitable stories above ground.</w:t>
      </w:r>
    </w:p>
    <w:p w14:paraId="2BEA9BB4" w14:textId="77777777" w:rsidR="00E06ECE" w:rsidRPr="00525155" w:rsidRDefault="00E06ECE" w:rsidP="00E06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right="720" w:hanging="270"/>
        <w:jc w:val="both"/>
        <w:rPr>
          <w:rFonts w:ascii="Times New Roman" w:eastAsia="Times New Roman" w:hAnsi="Times New Roman"/>
          <w:strike/>
          <w:color w:val="000000" w:themeColor="text1"/>
          <w:sz w:val="24"/>
          <w:szCs w:val="24"/>
        </w:rPr>
      </w:pPr>
    </w:p>
    <w:p w14:paraId="626418F0" w14:textId="77777777" w:rsidR="00E06ECE" w:rsidRPr="00525155" w:rsidRDefault="00E06ECE" w:rsidP="00E06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40" w:right="720" w:hanging="360"/>
        <w:jc w:val="both"/>
        <w:rPr>
          <w:rFonts w:ascii="Times New Roman" w:eastAsia="Times New Roman" w:hAnsi="Times New Roman"/>
          <w:strike/>
          <w:color w:val="000000" w:themeColor="text1"/>
          <w:sz w:val="24"/>
          <w:szCs w:val="24"/>
        </w:rPr>
      </w:pPr>
      <w:r w:rsidRPr="00525155">
        <w:rPr>
          <w:rFonts w:ascii="Times New Roman" w:eastAsia="Times New Roman" w:hAnsi="Times New Roman"/>
          <w:b/>
          <w:strike/>
          <w:color w:val="000000" w:themeColor="text1"/>
          <w:sz w:val="24"/>
          <w:szCs w:val="24"/>
        </w:rPr>
        <w:t>110.9.5</w:t>
      </w:r>
      <w:r w:rsidRPr="00525155">
        <w:rPr>
          <w:rFonts w:ascii="Times New Roman" w:eastAsia="Times New Roman" w:hAnsi="Times New Roman"/>
          <w:strike/>
          <w:color w:val="000000" w:themeColor="text1"/>
          <w:sz w:val="24"/>
          <w:szCs w:val="24"/>
        </w:rPr>
        <w:t> </w:t>
      </w:r>
      <w:r w:rsidRPr="00525155">
        <w:rPr>
          <w:rFonts w:ascii="Times New Roman" w:eastAsia="Times New Roman" w:hAnsi="Times New Roman"/>
          <w:strike/>
          <w:color w:val="000000" w:themeColor="text1"/>
          <w:sz w:val="24"/>
          <w:szCs w:val="24"/>
        </w:rPr>
        <w:t>Upon determining that a building must have a milestone inspection, the local enforcement agency must provide written notice of such required inspection to the condominium association or cooperative association and any owner of any portion of the building which is not subject to the condominium or cooperative form of ownership, as applicable, by certified mail, return receipt requested. The condominium or cooperative association must notify the unit owners of the required milestone inspection within 14 days after receipt of the written notice from the local enforcement agency and provide the date that the milestone inspection must be completed. Such notice may be given by electronic submission to unit owners who consent to receive notice by electronic submission or by posting on the association’s website.</w:t>
      </w:r>
    </w:p>
    <w:p w14:paraId="351D9325" w14:textId="77777777" w:rsidR="00E06ECE" w:rsidRPr="00525155" w:rsidRDefault="00E06ECE" w:rsidP="00E06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720"/>
        <w:jc w:val="both"/>
        <w:rPr>
          <w:rFonts w:ascii="Times New Roman" w:eastAsia="Times New Roman" w:hAnsi="Times New Roman"/>
          <w:strike/>
          <w:color w:val="000000" w:themeColor="text1"/>
          <w:sz w:val="24"/>
          <w:szCs w:val="24"/>
        </w:rPr>
      </w:pPr>
    </w:p>
    <w:p w14:paraId="4AA2B1C1" w14:textId="77777777" w:rsidR="00E06ECE" w:rsidRPr="00525155" w:rsidRDefault="00E06ECE" w:rsidP="00E06ECE">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40" w:right="720" w:hanging="360"/>
        <w:jc w:val="both"/>
        <w:rPr>
          <w:rFonts w:ascii="Times New Roman" w:eastAsia="Times New Roman" w:hAnsi="Times New Roman"/>
          <w:strike/>
          <w:color w:val="000000" w:themeColor="text1"/>
          <w:sz w:val="24"/>
          <w:szCs w:val="24"/>
        </w:rPr>
      </w:pPr>
      <w:r w:rsidRPr="00525155">
        <w:rPr>
          <w:rFonts w:ascii="Times New Roman" w:eastAsia="Times New Roman" w:hAnsi="Times New Roman"/>
          <w:b/>
          <w:strike/>
          <w:color w:val="000000" w:themeColor="text1"/>
          <w:sz w:val="24"/>
          <w:szCs w:val="24"/>
        </w:rPr>
        <w:t>110.9.6</w:t>
      </w:r>
      <w:r w:rsidRPr="00525155">
        <w:rPr>
          <w:rFonts w:ascii="Times New Roman" w:eastAsia="Times New Roman" w:hAnsi="Times New Roman"/>
          <w:strike/>
          <w:color w:val="000000" w:themeColor="text1"/>
          <w:sz w:val="24"/>
          <w:szCs w:val="24"/>
        </w:rPr>
        <w:t xml:space="preserve"> Phase one of the milestone inspection must be completed within 180 days after the owner or owners of the building receive the written notice under Section 110.9.5 For purposes of this section, completion of phase one of the milestone inspection means the licensed engineer or architect who performed the phase one inspection submitted the inspection report by e-mail, United States Postal Service, or commercial delivery service to the local enforcement agency.</w:t>
      </w:r>
    </w:p>
    <w:p w14:paraId="5E8A259C" w14:textId="77777777" w:rsidR="00E06ECE" w:rsidRPr="00525155" w:rsidRDefault="00E06ECE" w:rsidP="00E06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720"/>
        <w:jc w:val="both"/>
        <w:rPr>
          <w:rFonts w:ascii="Times New Roman" w:eastAsia="Times New Roman" w:hAnsi="Times New Roman"/>
          <w:strike/>
          <w:color w:val="000000" w:themeColor="text1"/>
          <w:sz w:val="24"/>
          <w:szCs w:val="24"/>
        </w:rPr>
      </w:pPr>
    </w:p>
    <w:p w14:paraId="74D1AC1C" w14:textId="77777777" w:rsidR="00E06ECE" w:rsidRPr="00525155" w:rsidRDefault="00E06ECE" w:rsidP="00E06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80" w:right="720"/>
        <w:jc w:val="both"/>
        <w:rPr>
          <w:rFonts w:ascii="Times New Roman" w:eastAsia="Times New Roman" w:hAnsi="Times New Roman"/>
          <w:strike/>
          <w:color w:val="000000" w:themeColor="text1"/>
          <w:sz w:val="24"/>
          <w:szCs w:val="24"/>
        </w:rPr>
      </w:pPr>
      <w:r w:rsidRPr="00525155">
        <w:rPr>
          <w:rFonts w:ascii="Times New Roman" w:eastAsia="Times New Roman" w:hAnsi="Times New Roman"/>
          <w:b/>
          <w:bCs/>
          <w:strike/>
          <w:color w:val="000000" w:themeColor="text1"/>
          <w:sz w:val="24"/>
          <w:szCs w:val="24"/>
        </w:rPr>
        <w:t>110.9.7</w:t>
      </w:r>
      <w:r w:rsidRPr="00525155">
        <w:rPr>
          <w:rFonts w:ascii="Times New Roman" w:eastAsia="Times New Roman" w:hAnsi="Times New Roman"/>
          <w:strike/>
          <w:color w:val="000000" w:themeColor="text1"/>
          <w:sz w:val="24"/>
          <w:szCs w:val="24"/>
        </w:rPr>
        <w:t xml:space="preserve"> A milestone inspection consists of two phases:</w:t>
      </w:r>
    </w:p>
    <w:p w14:paraId="2AC4913B" w14:textId="77777777" w:rsidR="00E06ECE" w:rsidRPr="00525155" w:rsidRDefault="00E06ECE" w:rsidP="00E06ECE">
      <w:pPr>
        <w:pStyle w:val="Default"/>
        <w:ind w:left="900" w:right="720" w:hanging="360"/>
        <w:jc w:val="both"/>
        <w:rPr>
          <w:rFonts w:ascii="Times New Roman" w:hAnsi="Times New Roman" w:cs="Times New Roman"/>
          <w:strike/>
          <w:color w:val="000000" w:themeColor="text1"/>
        </w:rPr>
      </w:pPr>
      <w:r w:rsidRPr="00525155">
        <w:rPr>
          <w:rFonts w:ascii="Times New Roman" w:hAnsi="Times New Roman" w:cs="Times New Roman"/>
          <w:b/>
          <w:bCs/>
          <w:strike/>
          <w:color w:val="000000" w:themeColor="text1"/>
        </w:rPr>
        <w:t>110.9.7.1.</w:t>
      </w:r>
      <w:r w:rsidRPr="00525155">
        <w:rPr>
          <w:rFonts w:ascii="Times New Roman" w:hAnsi="Times New Roman" w:cs="Times New Roman"/>
          <w:strike/>
          <w:color w:val="000000" w:themeColor="text1"/>
        </w:rPr>
        <w:t xml:space="preserve"> For phase one of the milestone inspection, a licensed architect or engineer authorized to practice in this state shall perform a visual examination of habitable and </w:t>
      </w:r>
      <w:proofErr w:type="spellStart"/>
      <w:r w:rsidRPr="00525155">
        <w:rPr>
          <w:rFonts w:ascii="Times New Roman" w:hAnsi="Times New Roman" w:cs="Times New Roman"/>
          <w:strike/>
          <w:color w:val="000000" w:themeColor="text1"/>
        </w:rPr>
        <w:t>nonhabitable</w:t>
      </w:r>
      <w:proofErr w:type="spellEnd"/>
      <w:r w:rsidRPr="00525155">
        <w:rPr>
          <w:rFonts w:ascii="Times New Roman" w:hAnsi="Times New Roman" w:cs="Times New Roman"/>
          <w:strike/>
          <w:color w:val="000000" w:themeColor="text1"/>
        </w:rPr>
        <w:t xml:space="preserve"> areas of a building, including the major structural components of a building, and provide a qualitative assessment of the structural conditions of the building. If the architect or engineer finds no signs of substantial structural deterioration to any building components under visual examination, phase two of the inspection, as provided in Section 110.9.7.2, is not required. An architect or engineer who completes a phase one milestone inspection shall prepare and submit an inspection report pursuant to Section 110.9.8.  </w:t>
      </w:r>
    </w:p>
    <w:p w14:paraId="52043D01" w14:textId="77777777" w:rsidR="00E06ECE" w:rsidRPr="00525155" w:rsidRDefault="00E06ECE" w:rsidP="00E06ECE">
      <w:pPr>
        <w:pStyle w:val="Default"/>
        <w:ind w:left="1080" w:right="900" w:hanging="360"/>
        <w:jc w:val="both"/>
        <w:rPr>
          <w:rFonts w:ascii="Times New Roman" w:hAnsi="Times New Roman" w:cs="Times New Roman"/>
          <w:strike/>
          <w:color w:val="000000" w:themeColor="text1"/>
        </w:rPr>
      </w:pPr>
    </w:p>
    <w:p w14:paraId="07A52E87" w14:textId="77777777" w:rsidR="00E06ECE" w:rsidRPr="00525155" w:rsidRDefault="00E06ECE" w:rsidP="00E06EC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900" w:right="900" w:hanging="360"/>
        <w:jc w:val="both"/>
        <w:rPr>
          <w:rFonts w:ascii="Times New Roman" w:eastAsia="Times New Roman" w:hAnsi="Times New Roman"/>
          <w:strike/>
          <w:color w:val="000000" w:themeColor="text1"/>
          <w:sz w:val="24"/>
          <w:szCs w:val="24"/>
        </w:rPr>
      </w:pPr>
      <w:r w:rsidRPr="00525155">
        <w:rPr>
          <w:rFonts w:ascii="Times New Roman" w:eastAsia="Times New Roman" w:hAnsi="Times New Roman"/>
          <w:b/>
          <w:strike/>
          <w:color w:val="000000" w:themeColor="text1"/>
          <w:sz w:val="24"/>
          <w:szCs w:val="24"/>
        </w:rPr>
        <w:t>110.9.7.2</w:t>
      </w:r>
      <w:r w:rsidRPr="00525155">
        <w:rPr>
          <w:rFonts w:ascii="Times New Roman" w:eastAsia="Times New Roman" w:hAnsi="Times New Roman"/>
          <w:strike/>
          <w:color w:val="000000" w:themeColor="text1"/>
          <w:sz w:val="24"/>
          <w:szCs w:val="24"/>
        </w:rPr>
        <w:t> </w:t>
      </w:r>
      <w:r w:rsidRPr="00525155">
        <w:rPr>
          <w:rFonts w:ascii="Times New Roman" w:eastAsia="Times New Roman" w:hAnsi="Times New Roman"/>
          <w:strike/>
          <w:color w:val="000000" w:themeColor="text1"/>
          <w:sz w:val="24"/>
          <w:szCs w:val="24"/>
        </w:rPr>
        <w:t xml:space="preserve">A phase two of the milestone inspection must be performed if any substantial structural deterioration is identified during phase one. A phase two inspection may involve destructive or nondestructive testing at the inspector’s direction. The inspection may be as extensive or as limited as necessary to fully assess areas of structural distress </w:t>
      </w:r>
      <w:proofErr w:type="gramStart"/>
      <w:r w:rsidRPr="00525155">
        <w:rPr>
          <w:rFonts w:ascii="Times New Roman" w:eastAsia="Times New Roman" w:hAnsi="Times New Roman"/>
          <w:strike/>
          <w:color w:val="000000" w:themeColor="text1"/>
          <w:sz w:val="24"/>
          <w:szCs w:val="24"/>
        </w:rPr>
        <w:t>in order to</w:t>
      </w:r>
      <w:proofErr w:type="gramEnd"/>
      <w:r w:rsidRPr="00525155">
        <w:rPr>
          <w:rFonts w:ascii="Times New Roman" w:eastAsia="Times New Roman" w:hAnsi="Times New Roman"/>
          <w:strike/>
          <w:color w:val="000000" w:themeColor="text1"/>
          <w:sz w:val="24"/>
          <w:szCs w:val="24"/>
        </w:rPr>
        <w:t xml:space="preserve"> confirm that the building is structurally sound and safe for its intended use and to recommend a program for fully assessing and repairing distressed and damaged portions of the building. When determining testing locations, the inspector must give preference to locations that are the least disruptive and most easily repairable while still being representative of the structure. If a phase two inspection is required, within 180 days after submitting a phase one inspection report the architect or engineer performing the phase two inspection must submit a phase two progress report to the local enforcement agency with a timeline for completion of the phase two inspection. An inspector who completes a phase two milestone inspection shall prepare and submit an inspection report pursuant to subsection 110.9.8.</w:t>
      </w:r>
    </w:p>
    <w:p w14:paraId="66F69861" w14:textId="77777777" w:rsidR="00E06ECE" w:rsidRPr="00525155" w:rsidRDefault="00E06ECE" w:rsidP="00E06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50"/>
        <w:jc w:val="both"/>
        <w:rPr>
          <w:rFonts w:ascii="Times New Roman" w:eastAsia="Times New Roman" w:hAnsi="Times New Roman"/>
          <w:strike/>
          <w:color w:val="000000" w:themeColor="text1"/>
          <w:sz w:val="24"/>
          <w:szCs w:val="24"/>
        </w:rPr>
      </w:pPr>
    </w:p>
    <w:p w14:paraId="1D40A8F1" w14:textId="77777777" w:rsidR="00E06ECE" w:rsidRPr="00525155" w:rsidRDefault="00E06ECE" w:rsidP="00E06ECE">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ind w:left="900" w:right="720" w:hanging="360"/>
        <w:jc w:val="both"/>
        <w:rPr>
          <w:rFonts w:ascii="Times New Roman" w:eastAsia="Times New Roman" w:hAnsi="Times New Roman"/>
          <w:strike/>
          <w:color w:val="000000" w:themeColor="text1"/>
          <w:sz w:val="24"/>
          <w:szCs w:val="24"/>
        </w:rPr>
      </w:pPr>
      <w:r w:rsidRPr="00525155">
        <w:rPr>
          <w:rFonts w:ascii="Times New Roman" w:eastAsia="Times New Roman" w:hAnsi="Times New Roman"/>
          <w:b/>
          <w:strike/>
          <w:color w:val="000000" w:themeColor="text1"/>
          <w:sz w:val="24"/>
          <w:szCs w:val="24"/>
        </w:rPr>
        <w:lastRenderedPageBreak/>
        <w:t>110.9.8</w:t>
      </w:r>
      <w:r w:rsidRPr="00525155">
        <w:rPr>
          <w:rFonts w:ascii="Times New Roman" w:eastAsia="Times New Roman" w:hAnsi="Times New Roman"/>
          <w:strike/>
          <w:color w:val="000000" w:themeColor="text1"/>
          <w:sz w:val="24"/>
          <w:szCs w:val="24"/>
        </w:rPr>
        <w:t> </w:t>
      </w:r>
      <w:r w:rsidRPr="00525155">
        <w:rPr>
          <w:rFonts w:ascii="Times New Roman" w:eastAsia="Times New Roman" w:hAnsi="Times New Roman"/>
          <w:strike/>
          <w:color w:val="000000" w:themeColor="text1"/>
          <w:sz w:val="24"/>
          <w:szCs w:val="24"/>
        </w:rPr>
        <w:t xml:space="preserve">Upon completion of a phase one or phase two milestone inspection, the architect or engineer who performed the inspection must submit a sealed copy of the inspection report with a separate summary of, at minimum, the material findings and recommendations in the inspection report to the condominium association or cooperative association, to any other owner of any portion of the building which is not subject to the condominium or cooperative form of ownership, and to the building official of the local government which has jurisdiction. The inspection report must, at a minimum, meet </w:t>
      </w:r>
      <w:proofErr w:type="gramStart"/>
      <w:r w:rsidRPr="00525155">
        <w:rPr>
          <w:rFonts w:ascii="Times New Roman" w:eastAsia="Times New Roman" w:hAnsi="Times New Roman"/>
          <w:strike/>
          <w:color w:val="000000" w:themeColor="text1"/>
          <w:sz w:val="24"/>
          <w:szCs w:val="24"/>
        </w:rPr>
        <w:t>all of</w:t>
      </w:r>
      <w:proofErr w:type="gramEnd"/>
      <w:r w:rsidRPr="00525155">
        <w:rPr>
          <w:rFonts w:ascii="Times New Roman" w:eastAsia="Times New Roman" w:hAnsi="Times New Roman"/>
          <w:strike/>
          <w:color w:val="000000" w:themeColor="text1"/>
          <w:sz w:val="24"/>
          <w:szCs w:val="24"/>
        </w:rPr>
        <w:t xml:space="preserve"> the following criteria:</w:t>
      </w:r>
    </w:p>
    <w:p w14:paraId="549DE803" w14:textId="77777777" w:rsidR="00E06ECE" w:rsidRPr="00525155" w:rsidRDefault="00E06ECE" w:rsidP="00E06EC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620" w:right="1440" w:hanging="540"/>
        <w:jc w:val="both"/>
        <w:rPr>
          <w:rFonts w:ascii="Times New Roman" w:eastAsia="Times New Roman" w:hAnsi="Times New Roman"/>
          <w:strike/>
          <w:color w:val="000000" w:themeColor="text1"/>
          <w:sz w:val="24"/>
          <w:szCs w:val="24"/>
        </w:rPr>
      </w:pPr>
      <w:r w:rsidRPr="00525155">
        <w:rPr>
          <w:rFonts w:ascii="Times New Roman" w:eastAsia="Times New Roman" w:hAnsi="Times New Roman"/>
          <w:strike/>
          <w:color w:val="000000" w:themeColor="text1"/>
          <w:sz w:val="24"/>
          <w:szCs w:val="24"/>
        </w:rPr>
        <w:t>(a)</w:t>
      </w:r>
      <w:r w:rsidRPr="00525155">
        <w:rPr>
          <w:rFonts w:ascii="Times New Roman" w:eastAsia="Times New Roman" w:hAnsi="Times New Roman"/>
          <w:strike/>
          <w:color w:val="000000" w:themeColor="text1"/>
          <w:sz w:val="24"/>
          <w:szCs w:val="24"/>
        </w:rPr>
        <w:t> </w:t>
      </w:r>
      <w:r w:rsidRPr="00525155">
        <w:rPr>
          <w:rFonts w:ascii="Times New Roman" w:eastAsia="Times New Roman" w:hAnsi="Times New Roman"/>
          <w:strike/>
          <w:color w:val="000000" w:themeColor="text1"/>
          <w:sz w:val="24"/>
          <w:szCs w:val="24"/>
        </w:rPr>
        <w:t>Bear the seal and signature, or the electronic signature, of the licensed engineer or architect who performed the inspection.</w:t>
      </w:r>
    </w:p>
    <w:p w14:paraId="48DA9959" w14:textId="77777777" w:rsidR="00E06ECE" w:rsidRPr="00525155" w:rsidRDefault="00E06ECE" w:rsidP="00E06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620" w:right="1440" w:hanging="540"/>
        <w:jc w:val="both"/>
        <w:rPr>
          <w:rFonts w:ascii="Times New Roman" w:eastAsia="Times New Roman" w:hAnsi="Times New Roman"/>
          <w:strike/>
          <w:color w:val="000000" w:themeColor="text1"/>
          <w:sz w:val="24"/>
          <w:szCs w:val="24"/>
        </w:rPr>
      </w:pPr>
      <w:r w:rsidRPr="00525155">
        <w:rPr>
          <w:rFonts w:ascii="Times New Roman" w:eastAsia="Times New Roman" w:hAnsi="Times New Roman"/>
          <w:strike/>
          <w:color w:val="000000" w:themeColor="text1"/>
          <w:sz w:val="24"/>
          <w:szCs w:val="24"/>
        </w:rPr>
        <w:t>(b)</w:t>
      </w:r>
      <w:r w:rsidRPr="00525155">
        <w:rPr>
          <w:rFonts w:ascii="Times New Roman" w:eastAsia="Times New Roman" w:hAnsi="Times New Roman"/>
          <w:strike/>
          <w:color w:val="000000" w:themeColor="text1"/>
          <w:sz w:val="24"/>
          <w:szCs w:val="24"/>
        </w:rPr>
        <w:t> </w:t>
      </w:r>
      <w:r w:rsidRPr="00525155">
        <w:rPr>
          <w:rFonts w:ascii="Times New Roman" w:eastAsia="Times New Roman" w:hAnsi="Times New Roman"/>
          <w:strike/>
          <w:color w:val="000000" w:themeColor="text1"/>
          <w:sz w:val="24"/>
          <w:szCs w:val="24"/>
        </w:rPr>
        <w:t>Indicate the manner and type of inspection forming the basis for the inspection report.</w:t>
      </w:r>
    </w:p>
    <w:p w14:paraId="0539D882" w14:textId="77777777" w:rsidR="00E06ECE" w:rsidRPr="00525155" w:rsidRDefault="00E06ECE" w:rsidP="00E06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40" w:right="1440" w:hanging="450"/>
        <w:jc w:val="both"/>
        <w:rPr>
          <w:rFonts w:ascii="Times New Roman" w:eastAsia="Times New Roman" w:hAnsi="Times New Roman"/>
          <w:strike/>
          <w:color w:val="000000" w:themeColor="text1"/>
          <w:sz w:val="24"/>
          <w:szCs w:val="24"/>
        </w:rPr>
      </w:pPr>
      <w:r w:rsidRPr="00525155">
        <w:rPr>
          <w:rFonts w:ascii="Times New Roman" w:eastAsia="Times New Roman" w:hAnsi="Times New Roman"/>
          <w:strike/>
          <w:color w:val="000000" w:themeColor="text1"/>
          <w:sz w:val="24"/>
          <w:szCs w:val="24"/>
        </w:rPr>
        <w:t>(c)</w:t>
      </w:r>
      <w:r w:rsidRPr="00525155">
        <w:rPr>
          <w:rFonts w:ascii="Times New Roman" w:eastAsia="Times New Roman" w:hAnsi="Times New Roman"/>
          <w:strike/>
          <w:color w:val="000000" w:themeColor="text1"/>
          <w:sz w:val="24"/>
          <w:szCs w:val="24"/>
        </w:rPr>
        <w:t> </w:t>
      </w:r>
      <w:r w:rsidRPr="00525155">
        <w:rPr>
          <w:rFonts w:ascii="Times New Roman" w:eastAsia="Times New Roman" w:hAnsi="Times New Roman"/>
          <w:strike/>
          <w:color w:val="000000" w:themeColor="text1"/>
          <w:sz w:val="24"/>
          <w:szCs w:val="24"/>
        </w:rPr>
        <w:t>Identify any substantial structural deterioration, within a reasonable professional probability based on the scope of the inspection, describe the extent of such deterioration, and identify any recommended repairs for such deterioration.</w:t>
      </w:r>
    </w:p>
    <w:p w14:paraId="1733994B" w14:textId="77777777" w:rsidR="00E06ECE" w:rsidRPr="00525155" w:rsidRDefault="00E06ECE" w:rsidP="00E06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40" w:right="1440" w:hanging="450"/>
        <w:jc w:val="both"/>
        <w:rPr>
          <w:rFonts w:ascii="Times New Roman" w:eastAsia="Times New Roman" w:hAnsi="Times New Roman"/>
          <w:strike/>
          <w:color w:val="000000" w:themeColor="text1"/>
          <w:sz w:val="24"/>
          <w:szCs w:val="24"/>
        </w:rPr>
      </w:pPr>
      <w:r w:rsidRPr="00525155">
        <w:rPr>
          <w:rFonts w:ascii="Times New Roman" w:eastAsia="Times New Roman" w:hAnsi="Times New Roman"/>
          <w:strike/>
          <w:color w:val="000000" w:themeColor="text1"/>
          <w:sz w:val="24"/>
          <w:szCs w:val="24"/>
        </w:rPr>
        <w:t>(d)</w:t>
      </w:r>
      <w:r w:rsidRPr="00525155">
        <w:rPr>
          <w:rFonts w:ascii="Times New Roman" w:eastAsia="Times New Roman" w:hAnsi="Times New Roman"/>
          <w:strike/>
          <w:color w:val="000000" w:themeColor="text1"/>
          <w:sz w:val="24"/>
          <w:szCs w:val="24"/>
        </w:rPr>
        <w:t> </w:t>
      </w:r>
      <w:r w:rsidRPr="00525155">
        <w:rPr>
          <w:rFonts w:ascii="Times New Roman" w:eastAsia="Times New Roman" w:hAnsi="Times New Roman"/>
          <w:strike/>
          <w:color w:val="000000" w:themeColor="text1"/>
          <w:sz w:val="24"/>
          <w:szCs w:val="24"/>
        </w:rPr>
        <w:t>State whether unsafe or dangerous conditions, as those terms are defined in the Florida Building Code, were observed.</w:t>
      </w:r>
    </w:p>
    <w:p w14:paraId="318C9037" w14:textId="77777777" w:rsidR="00E06ECE" w:rsidRPr="00525155" w:rsidRDefault="00E06ECE" w:rsidP="00E06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40" w:right="1440" w:hanging="450"/>
        <w:jc w:val="both"/>
        <w:rPr>
          <w:rFonts w:ascii="Times New Roman" w:eastAsia="Times New Roman" w:hAnsi="Times New Roman"/>
          <w:strike/>
          <w:color w:val="000000" w:themeColor="text1"/>
          <w:sz w:val="24"/>
          <w:szCs w:val="24"/>
        </w:rPr>
      </w:pPr>
      <w:r w:rsidRPr="00525155">
        <w:rPr>
          <w:rFonts w:ascii="Times New Roman" w:eastAsia="Times New Roman" w:hAnsi="Times New Roman"/>
          <w:strike/>
          <w:color w:val="000000" w:themeColor="text1"/>
          <w:sz w:val="24"/>
          <w:szCs w:val="24"/>
        </w:rPr>
        <w:t>(e)</w:t>
      </w:r>
      <w:r w:rsidRPr="00525155">
        <w:rPr>
          <w:rFonts w:ascii="Times New Roman" w:eastAsia="Times New Roman" w:hAnsi="Times New Roman"/>
          <w:strike/>
          <w:color w:val="000000" w:themeColor="text1"/>
          <w:sz w:val="24"/>
          <w:szCs w:val="24"/>
        </w:rPr>
        <w:t> </w:t>
      </w:r>
      <w:r w:rsidRPr="00525155">
        <w:rPr>
          <w:rFonts w:ascii="Times New Roman" w:eastAsia="Times New Roman" w:hAnsi="Times New Roman"/>
          <w:strike/>
          <w:color w:val="000000" w:themeColor="text1"/>
          <w:sz w:val="24"/>
          <w:szCs w:val="24"/>
        </w:rPr>
        <w:t>Recommend any remedial or preventive repair for any items that are damaged but are not substantial structural deterioration.</w:t>
      </w:r>
    </w:p>
    <w:p w14:paraId="788549C5" w14:textId="77777777" w:rsidR="00E06ECE" w:rsidRPr="00525155" w:rsidRDefault="00E06ECE" w:rsidP="00E06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40" w:right="1440" w:hanging="450"/>
        <w:jc w:val="both"/>
        <w:rPr>
          <w:rFonts w:ascii="Times New Roman" w:eastAsia="Times New Roman" w:hAnsi="Times New Roman"/>
          <w:strike/>
          <w:color w:val="000000" w:themeColor="text1"/>
          <w:sz w:val="24"/>
          <w:szCs w:val="24"/>
        </w:rPr>
      </w:pPr>
      <w:r w:rsidRPr="00525155">
        <w:rPr>
          <w:rFonts w:ascii="Times New Roman" w:eastAsia="Times New Roman" w:hAnsi="Times New Roman"/>
          <w:strike/>
          <w:color w:val="000000" w:themeColor="text1"/>
          <w:sz w:val="24"/>
          <w:szCs w:val="24"/>
        </w:rPr>
        <w:t>(f)</w:t>
      </w:r>
      <w:r w:rsidRPr="00525155">
        <w:rPr>
          <w:rFonts w:ascii="Times New Roman" w:eastAsia="Times New Roman" w:hAnsi="Times New Roman"/>
          <w:strike/>
          <w:color w:val="000000" w:themeColor="text1"/>
          <w:sz w:val="24"/>
          <w:szCs w:val="24"/>
        </w:rPr>
        <w:t> </w:t>
      </w:r>
      <w:r w:rsidRPr="00525155">
        <w:rPr>
          <w:rFonts w:ascii="Times New Roman" w:eastAsia="Times New Roman" w:hAnsi="Times New Roman"/>
          <w:strike/>
          <w:color w:val="000000" w:themeColor="text1"/>
          <w:sz w:val="24"/>
          <w:szCs w:val="24"/>
        </w:rPr>
        <w:t>Identify and describe any items requiring further inspection.</w:t>
      </w:r>
    </w:p>
    <w:p w14:paraId="2C6C08D2" w14:textId="77777777" w:rsidR="00E06ECE" w:rsidRPr="00525155" w:rsidRDefault="00E06ECE" w:rsidP="00E06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0" w:right="2520" w:hanging="540"/>
        <w:jc w:val="both"/>
        <w:rPr>
          <w:rFonts w:ascii="Times New Roman" w:eastAsia="Times New Roman" w:hAnsi="Times New Roman"/>
          <w:strike/>
          <w:color w:val="000000" w:themeColor="text1"/>
          <w:sz w:val="24"/>
          <w:szCs w:val="24"/>
        </w:rPr>
      </w:pPr>
    </w:p>
    <w:p w14:paraId="479B3CAD" w14:textId="77777777" w:rsidR="00E06ECE" w:rsidRPr="00525155" w:rsidRDefault="00E06ECE" w:rsidP="00E06ECE">
      <w:pPr>
        <w:tabs>
          <w:tab w:val="left" w:pos="10076"/>
          <w:tab w:val="left" w:pos="10992"/>
          <w:tab w:val="left" w:pos="11908"/>
          <w:tab w:val="left" w:pos="12824"/>
          <w:tab w:val="left" w:pos="13740"/>
          <w:tab w:val="left" w:pos="14656"/>
        </w:tabs>
        <w:spacing w:after="0"/>
        <w:ind w:left="540" w:right="720" w:hanging="360"/>
        <w:jc w:val="both"/>
        <w:rPr>
          <w:rFonts w:ascii="Times New Roman" w:eastAsia="Times New Roman" w:hAnsi="Times New Roman"/>
          <w:strike/>
          <w:color w:val="000000" w:themeColor="text1"/>
          <w:sz w:val="24"/>
          <w:szCs w:val="24"/>
        </w:rPr>
      </w:pPr>
      <w:r w:rsidRPr="00525155">
        <w:rPr>
          <w:rFonts w:ascii="Times New Roman" w:eastAsia="Times New Roman" w:hAnsi="Times New Roman"/>
          <w:b/>
          <w:strike/>
          <w:color w:val="000000" w:themeColor="text1"/>
          <w:sz w:val="24"/>
          <w:szCs w:val="24"/>
        </w:rPr>
        <w:t>110.9.9</w:t>
      </w:r>
      <w:r w:rsidRPr="00525155">
        <w:rPr>
          <w:rFonts w:ascii="Times New Roman" w:eastAsia="Times New Roman" w:hAnsi="Times New Roman"/>
          <w:strike/>
          <w:color w:val="000000" w:themeColor="text1"/>
          <w:sz w:val="24"/>
          <w:szCs w:val="24"/>
        </w:rPr>
        <w:t> </w:t>
      </w:r>
      <w:r w:rsidRPr="00525155">
        <w:rPr>
          <w:rFonts w:ascii="Times New Roman" w:eastAsia="Times New Roman" w:hAnsi="Times New Roman"/>
          <w:strike/>
          <w:color w:val="000000" w:themeColor="text1"/>
          <w:sz w:val="24"/>
          <w:szCs w:val="24"/>
        </w:rPr>
        <w:t>Within 45 days after receiving the applicable inspection report, the condominium or cooperative association must distribute a copy of the inspector-prepared summary of the inspection report to each condominium unit owner or cooperative unit owner, regardless of the findings or recommendations in the report, by United States mail or personal delivery at the  mailing address, property address, or any other address of the owner provided to fulfill the association’s notice requirements under chapter 718 or chapter 719, as applicable, and by electronic transmission to the e-mail address or facsimile number provided to fulfill the association’s notice requirements to unit owners who previously consented to receive notice by electronic transmission; must post a copy of the inspector prepared summary in a conspicuous place on the condominium or cooperative property; and must publish the full report and inspector-prepared summary on the association’s website, if the association is required to have a website.</w:t>
      </w:r>
    </w:p>
    <w:p w14:paraId="29739144" w14:textId="77777777" w:rsidR="00E06ECE" w:rsidRPr="00525155" w:rsidRDefault="00E06ECE" w:rsidP="00E06ECE">
      <w:pPr>
        <w:pStyle w:val="Default"/>
        <w:ind w:left="720"/>
        <w:jc w:val="both"/>
        <w:rPr>
          <w:rFonts w:ascii="Times New Roman" w:hAnsi="Times New Roman" w:cs="Times New Roman"/>
          <w:b/>
          <w:strike/>
          <w:color w:val="000000" w:themeColor="text1"/>
          <w:u w:val="single"/>
        </w:rPr>
      </w:pPr>
    </w:p>
    <w:p w14:paraId="51989E11" w14:textId="77777777" w:rsidR="00E06ECE" w:rsidRPr="00525155" w:rsidRDefault="00E06ECE" w:rsidP="00E06ECE">
      <w:pPr>
        <w:pStyle w:val="Default"/>
        <w:ind w:left="540" w:right="720" w:hanging="360"/>
        <w:jc w:val="both"/>
        <w:rPr>
          <w:rFonts w:ascii="Times New Roman" w:hAnsi="Times New Roman" w:cs="Times New Roman"/>
          <w:strike/>
          <w:color w:val="000000" w:themeColor="text1"/>
        </w:rPr>
      </w:pPr>
      <w:r w:rsidRPr="00525155">
        <w:rPr>
          <w:rFonts w:ascii="Times New Roman" w:hAnsi="Times New Roman" w:cs="Times New Roman"/>
          <w:b/>
          <w:bCs/>
          <w:strike/>
          <w:color w:val="000000" w:themeColor="text1"/>
        </w:rPr>
        <w:t>110.9.10</w:t>
      </w:r>
      <w:r w:rsidRPr="00525155">
        <w:rPr>
          <w:rFonts w:ascii="Times New Roman" w:hAnsi="Times New Roman" w:cs="Times New Roman"/>
          <w:strike/>
          <w:color w:val="000000" w:themeColor="text1"/>
        </w:rPr>
        <w:t xml:space="preserve">. A local enforcement agency may prescribe timelines and penalties with respect to compliance with this section. </w:t>
      </w:r>
    </w:p>
    <w:p w14:paraId="66F4CD23" w14:textId="77777777" w:rsidR="00E06ECE" w:rsidRPr="00525155" w:rsidRDefault="00E06ECE" w:rsidP="00E06ECE">
      <w:pPr>
        <w:tabs>
          <w:tab w:val="left" w:pos="10076"/>
          <w:tab w:val="left" w:pos="10992"/>
          <w:tab w:val="left" w:pos="11908"/>
          <w:tab w:val="left" w:pos="12824"/>
          <w:tab w:val="left" w:pos="13740"/>
          <w:tab w:val="left" w:pos="14656"/>
        </w:tabs>
        <w:spacing w:after="0"/>
        <w:ind w:right="1530"/>
        <w:jc w:val="both"/>
        <w:rPr>
          <w:rFonts w:ascii="Times New Roman" w:eastAsia="Times New Roman" w:hAnsi="Times New Roman"/>
          <w:strike/>
          <w:color w:val="000000" w:themeColor="text1"/>
          <w:sz w:val="24"/>
          <w:szCs w:val="24"/>
        </w:rPr>
      </w:pPr>
    </w:p>
    <w:p w14:paraId="586EA52F" w14:textId="77777777" w:rsidR="00E06ECE" w:rsidRPr="00525155" w:rsidRDefault="00E06ECE" w:rsidP="00E06ECE">
      <w:pPr>
        <w:tabs>
          <w:tab w:val="left" w:pos="10076"/>
          <w:tab w:val="left" w:pos="10992"/>
          <w:tab w:val="left" w:pos="11908"/>
          <w:tab w:val="left" w:pos="12824"/>
          <w:tab w:val="left" w:pos="13740"/>
          <w:tab w:val="left" w:pos="14656"/>
        </w:tabs>
        <w:spacing w:after="0"/>
        <w:ind w:left="540" w:right="720" w:hanging="360"/>
        <w:jc w:val="both"/>
        <w:rPr>
          <w:rFonts w:ascii="Times New Roman" w:eastAsia="Times New Roman" w:hAnsi="Times New Roman"/>
          <w:strike/>
          <w:color w:val="000000" w:themeColor="text1"/>
          <w:sz w:val="24"/>
          <w:szCs w:val="24"/>
        </w:rPr>
      </w:pPr>
      <w:r w:rsidRPr="00525155">
        <w:rPr>
          <w:rFonts w:ascii="Times New Roman" w:eastAsia="Times New Roman" w:hAnsi="Times New Roman"/>
          <w:b/>
          <w:strike/>
          <w:color w:val="000000" w:themeColor="text1"/>
          <w:sz w:val="24"/>
          <w:szCs w:val="24"/>
        </w:rPr>
        <w:t>110.9.11</w:t>
      </w:r>
      <w:r w:rsidRPr="00525155">
        <w:rPr>
          <w:rFonts w:ascii="Times New Roman" w:eastAsia="Times New Roman" w:hAnsi="Times New Roman"/>
          <w:strike/>
          <w:color w:val="000000" w:themeColor="text1"/>
          <w:sz w:val="24"/>
          <w:szCs w:val="24"/>
        </w:rPr>
        <w:t> </w:t>
      </w:r>
      <w:r w:rsidRPr="00525155">
        <w:rPr>
          <w:rFonts w:ascii="Times New Roman" w:eastAsia="Times New Roman" w:hAnsi="Times New Roman"/>
          <w:strike/>
          <w:color w:val="000000" w:themeColor="text1"/>
          <w:sz w:val="24"/>
          <w:szCs w:val="24"/>
        </w:rPr>
        <w:t xml:space="preserve">A board of county commissioners or municipal governing body may adopt an ordinance requiring that a condominium or cooperative association and any other owner that is subject to this section schedule or commence repairs for substantial structural deterioration within a specified timeframe after the local enforcement agency receives a phase two inspection report; however, such repairs must be commenced within 365 days after receiving such report. If an owner of the building fails to submit proof to the local enforcement agency that repairs have been scheduled or have commenced for substantial structural </w:t>
      </w:r>
      <w:r w:rsidRPr="00525155">
        <w:rPr>
          <w:rFonts w:ascii="Times New Roman" w:eastAsia="Times New Roman" w:hAnsi="Times New Roman"/>
          <w:strike/>
          <w:color w:val="000000" w:themeColor="text1"/>
          <w:sz w:val="24"/>
          <w:szCs w:val="24"/>
        </w:rPr>
        <w:lastRenderedPageBreak/>
        <w:t>deterioration identified in a phase two inspection report within the required timeframe, the local enforcement agency must review and determine if the building is unsafe for human occupancy.</w:t>
      </w:r>
    </w:p>
    <w:p w14:paraId="27C3E460" w14:textId="1C71BA1E" w:rsidR="00E06ECE" w:rsidRPr="00E06ECE" w:rsidRDefault="00E06ECE" w:rsidP="00E06ECE">
      <w:pPr>
        <w:ind w:left="0" w:right="1530" w:firstLine="0"/>
        <w:jc w:val="both"/>
        <w:rPr>
          <w:rFonts w:ascii="Times New Roman" w:hAnsi="Times New Roman"/>
          <w:b/>
          <w:bCs/>
          <w:color w:val="FF0000"/>
          <w:sz w:val="24"/>
          <w:szCs w:val="24"/>
        </w:rPr>
      </w:pPr>
      <w:r w:rsidRPr="00E06ECE">
        <w:rPr>
          <w:rFonts w:ascii="Times New Roman" w:hAnsi="Times New Roman"/>
          <w:b/>
          <w:bCs/>
          <w:color w:val="FF0000"/>
          <w:sz w:val="24"/>
          <w:szCs w:val="24"/>
        </w:rPr>
        <w:t xml:space="preserve">Supplement 3 – Glitch </w:t>
      </w:r>
    </w:p>
    <w:p w14:paraId="07C23F9E" w14:textId="33E565DE" w:rsidR="002D7B3B" w:rsidRDefault="00424792" w:rsidP="00424792">
      <w:pPr>
        <w:ind w:left="0" w:firstLine="0"/>
        <w:rPr>
          <w:b/>
          <w:bCs/>
          <w:color w:val="00B0F0"/>
          <w:sz w:val="24"/>
          <w:szCs w:val="24"/>
        </w:rPr>
      </w:pPr>
      <w:r w:rsidRPr="00424792">
        <w:rPr>
          <w:b/>
          <w:bCs/>
          <w:color w:val="00B0F0"/>
          <w:sz w:val="24"/>
          <w:szCs w:val="24"/>
        </w:rPr>
        <w:t>CHAPTER 2 DEFINITIONS</w:t>
      </w:r>
    </w:p>
    <w:p w14:paraId="5B93E3E8" w14:textId="09E8454F" w:rsidR="006F6690" w:rsidRPr="006F6690" w:rsidRDefault="006F6690" w:rsidP="00424792">
      <w:pPr>
        <w:ind w:left="0" w:firstLine="0"/>
        <w:rPr>
          <w:sz w:val="24"/>
          <w:szCs w:val="24"/>
        </w:rPr>
      </w:pPr>
      <w:r w:rsidRPr="006F6690">
        <w:rPr>
          <w:sz w:val="24"/>
          <w:szCs w:val="24"/>
        </w:rPr>
        <w:t>Revise as follows:</w:t>
      </w:r>
    </w:p>
    <w:p w14:paraId="7CC1BEEC" w14:textId="77777777" w:rsidR="006F145A" w:rsidRPr="00154ACC" w:rsidRDefault="006F145A" w:rsidP="006F145A">
      <w:pPr>
        <w:widowControl w:val="0"/>
        <w:autoSpaceDE w:val="0"/>
        <w:autoSpaceDN w:val="0"/>
        <w:spacing w:after="0" w:afterAutospacing="0" w:line="312" w:lineRule="auto"/>
        <w:ind w:left="190" w:right="403" w:firstLine="0"/>
        <w:jc w:val="both"/>
        <w:rPr>
          <w:rFonts w:ascii="Microsoft Sans Serif" w:eastAsia="Microsoft Sans Serif" w:hAnsi="Microsoft Sans Serif" w:cs="Microsoft Sans Serif"/>
          <w:sz w:val="18"/>
        </w:rPr>
      </w:pPr>
      <w:r w:rsidRPr="00154ACC">
        <w:rPr>
          <w:rFonts w:ascii="Arial" w:eastAsia="Microsoft Sans Serif" w:hAnsi="Microsoft Sans Serif" w:cs="Microsoft Sans Serif"/>
          <w:b/>
          <w:sz w:val="18"/>
        </w:rPr>
        <w:t>[BS]</w:t>
      </w:r>
      <w:r w:rsidRPr="00154ACC">
        <w:rPr>
          <w:rFonts w:ascii="Arial" w:eastAsia="Microsoft Sans Serif" w:hAnsi="Microsoft Sans Serif" w:cs="Microsoft Sans Serif"/>
          <w:b/>
          <w:spacing w:val="-13"/>
          <w:sz w:val="18"/>
        </w:rPr>
        <w:t xml:space="preserve"> </w:t>
      </w:r>
      <w:r w:rsidRPr="00154ACC">
        <w:rPr>
          <w:rFonts w:ascii="Arial" w:eastAsia="Microsoft Sans Serif" w:hAnsi="Microsoft Sans Serif" w:cs="Microsoft Sans Serif"/>
          <w:b/>
          <w:sz w:val="18"/>
        </w:rPr>
        <w:t>BUILDING-INTEGRATED</w:t>
      </w:r>
      <w:r w:rsidRPr="00154ACC">
        <w:rPr>
          <w:rFonts w:ascii="Arial" w:eastAsia="Microsoft Sans Serif" w:hAnsi="Microsoft Sans Serif" w:cs="Microsoft Sans Serif"/>
          <w:b/>
          <w:spacing w:val="-1"/>
          <w:sz w:val="18"/>
        </w:rPr>
        <w:t xml:space="preserve"> </w:t>
      </w:r>
      <w:r w:rsidRPr="00154ACC">
        <w:rPr>
          <w:rFonts w:ascii="Arial" w:eastAsia="Microsoft Sans Serif" w:hAnsi="Microsoft Sans Serif" w:cs="Microsoft Sans Serif"/>
          <w:b/>
          <w:sz w:val="18"/>
        </w:rPr>
        <w:t>PHOTOVOLTAIC</w:t>
      </w:r>
      <w:r w:rsidRPr="00154ACC">
        <w:rPr>
          <w:rFonts w:ascii="Arial" w:eastAsia="Microsoft Sans Serif" w:hAnsi="Microsoft Sans Serif" w:cs="Microsoft Sans Serif"/>
          <w:b/>
          <w:spacing w:val="-2"/>
          <w:sz w:val="18"/>
        </w:rPr>
        <w:t xml:space="preserve"> </w:t>
      </w:r>
      <w:r w:rsidRPr="00154ACC">
        <w:rPr>
          <w:rFonts w:ascii="Arial" w:eastAsia="Microsoft Sans Serif" w:hAnsi="Microsoft Sans Serif" w:cs="Microsoft Sans Serif"/>
          <w:b/>
          <w:sz w:val="18"/>
        </w:rPr>
        <w:t>(BIPV)</w:t>
      </w:r>
      <w:r w:rsidRPr="00154ACC">
        <w:rPr>
          <w:rFonts w:ascii="Arial" w:eastAsia="Microsoft Sans Serif" w:hAnsi="Microsoft Sans Serif" w:cs="Microsoft Sans Serif"/>
          <w:b/>
          <w:spacing w:val="-13"/>
          <w:sz w:val="18"/>
        </w:rPr>
        <w:t xml:space="preserve"> </w:t>
      </w:r>
      <w:r w:rsidRPr="00154ACC">
        <w:rPr>
          <w:rFonts w:ascii="Arial" w:eastAsia="Microsoft Sans Serif" w:hAnsi="Microsoft Sans Serif" w:cs="Microsoft Sans Serif"/>
          <w:b/>
          <w:strike/>
          <w:sz w:val="18"/>
        </w:rPr>
        <w:t>PRODUCT</w:t>
      </w:r>
      <w:r w:rsidRPr="00154ACC">
        <w:rPr>
          <w:rFonts w:ascii="Arial" w:eastAsia="Microsoft Sans Serif" w:hAnsi="Microsoft Sans Serif" w:cs="Microsoft Sans Serif"/>
          <w:b/>
          <w:spacing w:val="-10"/>
          <w:sz w:val="18"/>
        </w:rPr>
        <w:t xml:space="preserve"> </w:t>
      </w:r>
      <w:r w:rsidRPr="00154ACC">
        <w:rPr>
          <w:rFonts w:ascii="Arial" w:eastAsia="Microsoft Sans Serif" w:hAnsi="Microsoft Sans Serif" w:cs="Microsoft Sans Serif"/>
          <w:b/>
          <w:sz w:val="18"/>
          <w:u w:val="single"/>
        </w:rPr>
        <w:t>SYSTEM</w:t>
      </w:r>
      <w:r w:rsidRPr="00154ACC">
        <w:rPr>
          <w:rFonts w:ascii="Arial" w:eastAsia="Microsoft Sans Serif" w:hAnsi="Microsoft Sans Serif" w:cs="Microsoft Sans Serif"/>
          <w:b/>
          <w:sz w:val="18"/>
        </w:rPr>
        <w:t>.</w:t>
      </w:r>
      <w:r w:rsidRPr="00154ACC">
        <w:rPr>
          <w:rFonts w:ascii="Arial" w:eastAsia="Microsoft Sans Serif" w:hAnsi="Microsoft Sans Serif" w:cs="Microsoft Sans Serif"/>
          <w:b/>
          <w:spacing w:val="-12"/>
          <w:sz w:val="18"/>
        </w:rPr>
        <w:t xml:space="preserve"> </w:t>
      </w:r>
      <w:r w:rsidRPr="00154ACC">
        <w:rPr>
          <w:rFonts w:ascii="Microsoft Sans Serif" w:eastAsia="Microsoft Sans Serif" w:hAnsi="Microsoft Sans Serif" w:cs="Microsoft Sans Serif"/>
          <w:sz w:val="18"/>
        </w:rPr>
        <w:t>A building</w:t>
      </w:r>
      <w:r w:rsidRPr="00154ACC">
        <w:rPr>
          <w:rFonts w:ascii="Microsoft Sans Serif" w:eastAsia="Microsoft Sans Serif" w:hAnsi="Microsoft Sans Serif" w:cs="Microsoft Sans Serif"/>
          <w:spacing w:val="-12"/>
          <w:sz w:val="18"/>
        </w:rPr>
        <w:t xml:space="preserve"> </w:t>
      </w:r>
      <w:r w:rsidRPr="00154ACC">
        <w:rPr>
          <w:rFonts w:ascii="Microsoft Sans Serif" w:eastAsia="Microsoft Sans Serif" w:hAnsi="Microsoft Sans Serif" w:cs="Microsoft Sans Serif"/>
          <w:strike/>
          <w:sz w:val="18"/>
        </w:rPr>
        <w:t>product</w:t>
      </w:r>
      <w:r w:rsidRPr="00154ACC">
        <w:rPr>
          <w:rFonts w:ascii="Microsoft Sans Serif" w:eastAsia="Microsoft Sans Serif" w:hAnsi="Microsoft Sans Serif" w:cs="Microsoft Sans Serif"/>
          <w:sz w:val="18"/>
        </w:rPr>
        <w:t xml:space="preserve"> system that incorporates</w:t>
      </w:r>
      <w:r w:rsidRPr="00154ACC">
        <w:rPr>
          <w:rFonts w:ascii="Microsoft Sans Serif" w:eastAsia="Microsoft Sans Serif" w:hAnsi="Microsoft Sans Serif" w:cs="Microsoft Sans Serif"/>
          <w:spacing w:val="-12"/>
          <w:sz w:val="18"/>
        </w:rPr>
        <w:t xml:space="preserve"> </w:t>
      </w:r>
      <w:r w:rsidRPr="00154ACC">
        <w:rPr>
          <w:rFonts w:ascii="Arial" w:eastAsia="Microsoft Sans Serif" w:hAnsi="Microsoft Sans Serif" w:cs="Microsoft Sans Serif"/>
          <w:i/>
          <w:sz w:val="18"/>
        </w:rPr>
        <w:t>photovoltaic modules</w:t>
      </w:r>
      <w:r w:rsidRPr="00154ACC">
        <w:rPr>
          <w:rFonts w:ascii="Arial" w:eastAsia="Microsoft Sans Serif" w:hAnsi="Microsoft Sans Serif" w:cs="Microsoft Sans Serif"/>
          <w:i/>
          <w:spacing w:val="-13"/>
          <w:sz w:val="18"/>
        </w:rPr>
        <w:t xml:space="preserve"> </w:t>
      </w:r>
      <w:r w:rsidRPr="00154ACC">
        <w:rPr>
          <w:rFonts w:ascii="Microsoft Sans Serif" w:eastAsia="Microsoft Sans Serif" w:hAnsi="Microsoft Sans Serif" w:cs="Microsoft Sans Serif"/>
          <w:sz w:val="18"/>
        </w:rPr>
        <w:t>and</w:t>
      </w:r>
      <w:r w:rsidRPr="00154ACC">
        <w:rPr>
          <w:rFonts w:ascii="Microsoft Sans Serif" w:eastAsia="Microsoft Sans Serif" w:hAnsi="Microsoft Sans Serif" w:cs="Microsoft Sans Serif"/>
          <w:spacing w:val="-12"/>
          <w:sz w:val="18"/>
        </w:rPr>
        <w:t xml:space="preserve"> </w:t>
      </w:r>
      <w:r w:rsidRPr="00154ACC">
        <w:rPr>
          <w:rFonts w:ascii="Microsoft Sans Serif" w:eastAsia="Microsoft Sans Serif" w:hAnsi="Microsoft Sans Serif" w:cs="Microsoft Sans Serif"/>
          <w:sz w:val="18"/>
        </w:rPr>
        <w:t>functions</w:t>
      </w:r>
      <w:r w:rsidRPr="00154ACC">
        <w:rPr>
          <w:rFonts w:ascii="Microsoft Sans Serif" w:eastAsia="Microsoft Sans Serif" w:hAnsi="Microsoft Sans Serif" w:cs="Microsoft Sans Serif"/>
          <w:spacing w:val="-7"/>
          <w:sz w:val="18"/>
        </w:rPr>
        <w:t xml:space="preserve"> </w:t>
      </w:r>
      <w:r w:rsidRPr="00154ACC">
        <w:rPr>
          <w:rFonts w:ascii="Microsoft Sans Serif" w:eastAsia="Microsoft Sans Serif" w:hAnsi="Microsoft Sans Serif" w:cs="Microsoft Sans Serif"/>
          <w:sz w:val="18"/>
        </w:rPr>
        <w:t>as</w:t>
      </w:r>
      <w:r w:rsidRPr="00154ACC">
        <w:rPr>
          <w:rFonts w:ascii="Microsoft Sans Serif" w:eastAsia="Microsoft Sans Serif" w:hAnsi="Microsoft Sans Serif" w:cs="Microsoft Sans Serif"/>
          <w:spacing w:val="-12"/>
          <w:sz w:val="18"/>
        </w:rPr>
        <w:t xml:space="preserve"> </w:t>
      </w:r>
      <w:proofErr w:type="gramStart"/>
      <w:r w:rsidRPr="00154ACC">
        <w:rPr>
          <w:rFonts w:ascii="Microsoft Sans Serif" w:eastAsia="Microsoft Sans Serif" w:hAnsi="Microsoft Sans Serif" w:cs="Microsoft Sans Serif"/>
          <w:strike/>
          <w:sz w:val="18"/>
        </w:rPr>
        <w:t>a</w:t>
      </w:r>
      <w:r w:rsidRPr="00154ACC">
        <w:rPr>
          <w:rFonts w:ascii="Microsoft Sans Serif" w:eastAsia="Microsoft Sans Serif" w:hAnsi="Microsoft Sans Serif" w:cs="Microsoft Sans Serif"/>
          <w:spacing w:val="-1"/>
          <w:sz w:val="18"/>
        </w:rPr>
        <w:t xml:space="preserve"> </w:t>
      </w:r>
      <w:r w:rsidRPr="00154ACC">
        <w:rPr>
          <w:rFonts w:ascii="Microsoft Sans Serif" w:eastAsia="Microsoft Sans Serif" w:hAnsi="Microsoft Sans Serif" w:cs="Microsoft Sans Serif"/>
          <w:sz w:val="18"/>
          <w:u w:val="single"/>
        </w:rPr>
        <w:t>an</w:t>
      </w:r>
      <w:proofErr w:type="gramEnd"/>
      <w:r w:rsidRPr="00154ACC">
        <w:rPr>
          <w:rFonts w:ascii="Microsoft Sans Serif" w:eastAsia="Microsoft Sans Serif" w:hAnsi="Microsoft Sans Serif" w:cs="Microsoft Sans Serif"/>
          <w:spacing w:val="-1"/>
          <w:sz w:val="18"/>
          <w:u w:val="single"/>
        </w:rPr>
        <w:t xml:space="preserve"> </w:t>
      </w:r>
      <w:r w:rsidRPr="00154ACC">
        <w:rPr>
          <w:rFonts w:ascii="Microsoft Sans Serif" w:eastAsia="Microsoft Sans Serif" w:hAnsi="Microsoft Sans Serif" w:cs="Microsoft Sans Serif"/>
          <w:sz w:val="18"/>
          <w:u w:val="single"/>
        </w:rPr>
        <w:t>integral</w:t>
      </w:r>
      <w:r w:rsidRPr="00154ACC">
        <w:rPr>
          <w:rFonts w:ascii="Microsoft Sans Serif" w:eastAsia="Microsoft Sans Serif" w:hAnsi="Microsoft Sans Serif" w:cs="Microsoft Sans Serif"/>
          <w:spacing w:val="-1"/>
          <w:sz w:val="18"/>
          <w:u w:val="single"/>
        </w:rPr>
        <w:t xml:space="preserve"> </w:t>
      </w:r>
      <w:r w:rsidRPr="00154ACC">
        <w:rPr>
          <w:rFonts w:ascii="Microsoft Sans Serif" w:eastAsia="Microsoft Sans Serif" w:hAnsi="Microsoft Sans Serif" w:cs="Microsoft Sans Serif"/>
          <w:sz w:val="18"/>
          <w:u w:val="single"/>
        </w:rPr>
        <w:t>par</w:t>
      </w:r>
      <w:r w:rsidRPr="00154ACC">
        <w:rPr>
          <w:rFonts w:ascii="Microsoft Sans Serif" w:eastAsia="Microsoft Sans Serif" w:hAnsi="Microsoft Sans Serif" w:cs="Microsoft Sans Serif"/>
          <w:sz w:val="18"/>
        </w:rPr>
        <w:t>t</w:t>
      </w:r>
      <w:r w:rsidRPr="00154ACC">
        <w:rPr>
          <w:rFonts w:ascii="Microsoft Sans Serif" w:eastAsia="Microsoft Sans Serif" w:hAnsi="Microsoft Sans Serif" w:cs="Microsoft Sans Serif"/>
          <w:spacing w:val="-12"/>
          <w:sz w:val="18"/>
        </w:rPr>
        <w:t xml:space="preserve"> </w:t>
      </w:r>
      <w:r w:rsidRPr="00154ACC">
        <w:rPr>
          <w:rFonts w:ascii="Microsoft Sans Serif" w:eastAsia="Microsoft Sans Serif" w:hAnsi="Microsoft Sans Serif" w:cs="Microsoft Sans Serif"/>
          <w:strike/>
          <w:sz w:val="18"/>
        </w:rPr>
        <w:t>component</w:t>
      </w:r>
      <w:r w:rsidRPr="00154ACC">
        <w:rPr>
          <w:rFonts w:ascii="Microsoft Sans Serif" w:eastAsia="Microsoft Sans Serif" w:hAnsi="Microsoft Sans Serif" w:cs="Microsoft Sans Serif"/>
          <w:spacing w:val="-7"/>
          <w:sz w:val="18"/>
        </w:rPr>
        <w:t xml:space="preserve"> </w:t>
      </w:r>
      <w:r w:rsidRPr="00154ACC">
        <w:rPr>
          <w:rFonts w:ascii="Microsoft Sans Serif" w:eastAsia="Microsoft Sans Serif" w:hAnsi="Microsoft Sans Serif" w:cs="Microsoft Sans Serif"/>
          <w:sz w:val="18"/>
        </w:rPr>
        <w:t>of</w:t>
      </w:r>
      <w:r w:rsidRPr="00154ACC">
        <w:rPr>
          <w:rFonts w:ascii="Microsoft Sans Serif" w:eastAsia="Microsoft Sans Serif" w:hAnsi="Microsoft Sans Serif" w:cs="Microsoft Sans Serif"/>
          <w:spacing w:val="-1"/>
          <w:sz w:val="18"/>
        </w:rPr>
        <w:t xml:space="preserve"> </w:t>
      </w:r>
      <w:r w:rsidRPr="00154ACC">
        <w:rPr>
          <w:rFonts w:ascii="Microsoft Sans Serif" w:eastAsia="Microsoft Sans Serif" w:hAnsi="Microsoft Sans Serif" w:cs="Microsoft Sans Serif"/>
          <w:sz w:val="18"/>
        </w:rPr>
        <w:t>the</w:t>
      </w:r>
      <w:r w:rsidRPr="00154ACC">
        <w:rPr>
          <w:rFonts w:ascii="Microsoft Sans Serif" w:eastAsia="Microsoft Sans Serif" w:hAnsi="Microsoft Sans Serif" w:cs="Microsoft Sans Serif"/>
          <w:spacing w:val="-1"/>
          <w:sz w:val="18"/>
        </w:rPr>
        <w:t xml:space="preserve"> </w:t>
      </w:r>
      <w:r w:rsidRPr="00154ACC">
        <w:rPr>
          <w:rFonts w:ascii="Microsoft Sans Serif" w:eastAsia="Microsoft Sans Serif" w:hAnsi="Microsoft Sans Serif" w:cs="Microsoft Sans Serif"/>
          <w:sz w:val="18"/>
        </w:rPr>
        <w:t>building</w:t>
      </w:r>
      <w:r w:rsidRPr="00154ACC">
        <w:rPr>
          <w:rFonts w:ascii="Microsoft Sans Serif" w:eastAsia="Microsoft Sans Serif" w:hAnsi="Microsoft Sans Serif" w:cs="Microsoft Sans Serif"/>
          <w:spacing w:val="-1"/>
          <w:sz w:val="18"/>
        </w:rPr>
        <w:t xml:space="preserve"> </w:t>
      </w:r>
      <w:r w:rsidRPr="00154ACC">
        <w:rPr>
          <w:rFonts w:ascii="Microsoft Sans Serif" w:eastAsia="Microsoft Sans Serif" w:hAnsi="Microsoft Sans Serif" w:cs="Microsoft Sans Serif"/>
          <w:sz w:val="18"/>
        </w:rPr>
        <w:t>envelope,</w:t>
      </w:r>
      <w:r w:rsidRPr="00154ACC">
        <w:rPr>
          <w:rFonts w:ascii="Microsoft Sans Serif" w:eastAsia="Microsoft Sans Serif" w:hAnsi="Microsoft Sans Serif" w:cs="Microsoft Sans Serif"/>
          <w:spacing w:val="-12"/>
          <w:sz w:val="18"/>
        </w:rPr>
        <w:t xml:space="preserve"> </w:t>
      </w:r>
      <w:r w:rsidRPr="00154ACC">
        <w:rPr>
          <w:rFonts w:ascii="Microsoft Sans Serif" w:eastAsia="Microsoft Sans Serif" w:hAnsi="Microsoft Sans Serif" w:cs="Microsoft Sans Serif"/>
          <w:sz w:val="18"/>
          <w:u w:val="single"/>
        </w:rPr>
        <w:t>such</w:t>
      </w:r>
      <w:r w:rsidRPr="00154ACC">
        <w:rPr>
          <w:rFonts w:ascii="Microsoft Sans Serif" w:eastAsia="Microsoft Sans Serif" w:hAnsi="Microsoft Sans Serif" w:cs="Microsoft Sans Serif"/>
          <w:spacing w:val="-1"/>
          <w:sz w:val="18"/>
          <w:u w:val="single"/>
        </w:rPr>
        <w:t xml:space="preserve"> </w:t>
      </w:r>
      <w:r w:rsidRPr="00154ACC">
        <w:rPr>
          <w:rFonts w:ascii="Microsoft Sans Serif" w:eastAsia="Microsoft Sans Serif" w:hAnsi="Microsoft Sans Serif" w:cs="Microsoft Sans Serif"/>
          <w:sz w:val="18"/>
          <w:u w:val="single"/>
        </w:rPr>
        <w:t>as</w:t>
      </w:r>
      <w:r w:rsidRPr="00154ACC">
        <w:rPr>
          <w:rFonts w:ascii="Microsoft Sans Serif" w:eastAsia="Microsoft Sans Serif" w:hAnsi="Microsoft Sans Serif" w:cs="Microsoft Sans Serif"/>
          <w:spacing w:val="-11"/>
          <w:sz w:val="18"/>
          <w:u w:val="single"/>
        </w:rPr>
        <w:t xml:space="preserve"> </w:t>
      </w:r>
      <w:r w:rsidRPr="00154ACC">
        <w:rPr>
          <w:rFonts w:ascii="Arial" w:eastAsia="Microsoft Sans Serif" w:hAnsi="Microsoft Sans Serif" w:cs="Microsoft Sans Serif"/>
          <w:i/>
          <w:sz w:val="18"/>
          <w:u w:val="single"/>
        </w:rPr>
        <w:t>roof</w:t>
      </w:r>
      <w:r w:rsidRPr="00154ACC">
        <w:rPr>
          <w:rFonts w:ascii="Arial" w:eastAsia="Microsoft Sans Serif" w:hAnsi="Microsoft Sans Serif" w:cs="Microsoft Sans Serif"/>
          <w:i/>
          <w:spacing w:val="-4"/>
          <w:sz w:val="18"/>
          <w:u w:val="single"/>
        </w:rPr>
        <w:t xml:space="preserve"> </w:t>
      </w:r>
      <w:r w:rsidRPr="00154ACC">
        <w:rPr>
          <w:rFonts w:ascii="Arial" w:eastAsia="Microsoft Sans Serif" w:hAnsi="Microsoft Sans Serif" w:cs="Microsoft Sans Serif"/>
          <w:i/>
          <w:sz w:val="18"/>
          <w:u w:val="single"/>
        </w:rPr>
        <w:t>assemblies</w:t>
      </w:r>
      <w:r w:rsidRPr="00154ACC">
        <w:rPr>
          <w:rFonts w:ascii="Arial" w:eastAsia="Microsoft Sans Serif" w:hAnsi="Microsoft Sans Serif" w:cs="Microsoft Sans Serif"/>
          <w:i/>
          <w:spacing w:val="-3"/>
          <w:sz w:val="18"/>
          <w:u w:val="single"/>
        </w:rPr>
        <w:t xml:space="preserve"> </w:t>
      </w:r>
      <w:r w:rsidRPr="00154ACC">
        <w:rPr>
          <w:rFonts w:ascii="Microsoft Sans Serif" w:eastAsia="Microsoft Sans Serif" w:hAnsi="Microsoft Sans Serif" w:cs="Microsoft Sans Serif"/>
          <w:sz w:val="18"/>
          <w:u w:val="single"/>
        </w:rPr>
        <w:t>and</w:t>
      </w:r>
      <w:r w:rsidRPr="00154ACC">
        <w:rPr>
          <w:rFonts w:ascii="Microsoft Sans Serif" w:eastAsia="Microsoft Sans Serif" w:hAnsi="Microsoft Sans Serif" w:cs="Microsoft Sans Serif"/>
          <w:spacing w:val="-11"/>
          <w:sz w:val="18"/>
          <w:u w:val="single"/>
        </w:rPr>
        <w:t xml:space="preserve"> </w:t>
      </w:r>
      <w:r w:rsidRPr="00154ACC">
        <w:rPr>
          <w:rFonts w:ascii="Arial" w:eastAsia="Microsoft Sans Serif" w:hAnsi="Microsoft Sans Serif" w:cs="Microsoft Sans Serif"/>
          <w:i/>
          <w:sz w:val="18"/>
          <w:u w:val="single"/>
        </w:rPr>
        <w:t>roof</w:t>
      </w:r>
      <w:r w:rsidRPr="00154ACC">
        <w:rPr>
          <w:rFonts w:ascii="Arial" w:eastAsia="Microsoft Sans Serif" w:hAnsi="Microsoft Sans Serif" w:cs="Microsoft Sans Serif"/>
          <w:i/>
          <w:spacing w:val="-4"/>
          <w:sz w:val="18"/>
          <w:u w:val="single"/>
        </w:rPr>
        <w:t xml:space="preserve"> </w:t>
      </w:r>
      <w:r w:rsidRPr="00154ACC">
        <w:rPr>
          <w:rFonts w:ascii="Arial" w:eastAsia="Microsoft Sans Serif" w:hAnsi="Microsoft Sans Serif" w:cs="Microsoft Sans Serif"/>
          <w:i/>
          <w:sz w:val="18"/>
          <w:u w:val="single"/>
        </w:rPr>
        <w:t>coverings</w:t>
      </w:r>
      <w:r w:rsidRPr="00154ACC">
        <w:rPr>
          <w:rFonts w:ascii="Microsoft Sans Serif" w:eastAsia="Microsoft Sans Serif" w:hAnsi="Microsoft Sans Serif" w:cs="Microsoft Sans Serif"/>
          <w:sz w:val="18"/>
          <w:u w:val="single"/>
        </w:rPr>
        <w:t>,</w:t>
      </w:r>
      <w:r w:rsidRPr="00154ACC">
        <w:rPr>
          <w:rFonts w:ascii="Microsoft Sans Serif" w:eastAsia="Microsoft Sans Serif" w:hAnsi="Microsoft Sans Serif" w:cs="Microsoft Sans Serif"/>
          <w:spacing w:val="-11"/>
          <w:sz w:val="18"/>
          <w:u w:val="single"/>
        </w:rPr>
        <w:t xml:space="preserve"> </w:t>
      </w:r>
      <w:r w:rsidRPr="00154ACC">
        <w:rPr>
          <w:rFonts w:ascii="Arial" w:eastAsia="Microsoft Sans Serif" w:hAnsi="Microsoft Sans Serif" w:cs="Microsoft Sans Serif"/>
          <w:i/>
          <w:sz w:val="18"/>
          <w:u w:val="single"/>
        </w:rPr>
        <w:t>exterior</w:t>
      </w:r>
      <w:r w:rsidRPr="00154ACC">
        <w:rPr>
          <w:rFonts w:ascii="Arial" w:eastAsia="Microsoft Sans Serif" w:hAnsi="Microsoft Sans Serif" w:cs="Microsoft Sans Serif"/>
          <w:i/>
          <w:spacing w:val="-4"/>
          <w:sz w:val="18"/>
          <w:u w:val="single"/>
        </w:rPr>
        <w:t xml:space="preserve"> </w:t>
      </w:r>
      <w:r w:rsidRPr="00154ACC">
        <w:rPr>
          <w:rFonts w:ascii="Arial" w:eastAsia="Microsoft Sans Serif" w:hAnsi="Microsoft Sans Serif" w:cs="Microsoft Sans Serif"/>
          <w:i/>
          <w:sz w:val="18"/>
          <w:u w:val="single"/>
        </w:rPr>
        <w:t>wall</w:t>
      </w:r>
      <w:r w:rsidRPr="00154ACC">
        <w:rPr>
          <w:rFonts w:ascii="Arial" w:eastAsia="Microsoft Sans Serif" w:hAnsi="Microsoft Sans Serif" w:cs="Microsoft Sans Serif"/>
          <w:i/>
          <w:sz w:val="18"/>
        </w:rPr>
        <w:t xml:space="preserve"> </w:t>
      </w:r>
      <w:r w:rsidRPr="00154ACC">
        <w:rPr>
          <w:rFonts w:ascii="Arial" w:eastAsia="Microsoft Sans Serif" w:hAnsi="Microsoft Sans Serif" w:cs="Microsoft Sans Serif"/>
          <w:i/>
          <w:sz w:val="18"/>
          <w:u w:val="single"/>
        </w:rPr>
        <w:t xml:space="preserve">envelopes </w:t>
      </w:r>
      <w:r w:rsidRPr="00154ACC">
        <w:rPr>
          <w:rFonts w:ascii="Microsoft Sans Serif" w:eastAsia="Microsoft Sans Serif" w:hAnsi="Microsoft Sans Serif" w:cs="Microsoft Sans Serif"/>
          <w:sz w:val="18"/>
          <w:u w:val="single"/>
        </w:rPr>
        <w:t xml:space="preserve">and </w:t>
      </w:r>
      <w:r w:rsidRPr="00154ACC">
        <w:rPr>
          <w:rFonts w:ascii="Arial" w:eastAsia="Microsoft Sans Serif" w:hAnsi="Microsoft Sans Serif" w:cs="Microsoft Sans Serif"/>
          <w:i/>
          <w:sz w:val="18"/>
          <w:u w:val="single"/>
        </w:rPr>
        <w:t>exterior wall coverings</w:t>
      </w:r>
      <w:r w:rsidRPr="00154ACC">
        <w:rPr>
          <w:rFonts w:ascii="Microsoft Sans Serif" w:eastAsia="Microsoft Sans Serif" w:hAnsi="Microsoft Sans Serif" w:cs="Microsoft Sans Serif"/>
          <w:sz w:val="18"/>
          <w:u w:val="single"/>
        </w:rPr>
        <w:t xml:space="preserve">, and </w:t>
      </w:r>
      <w:r w:rsidRPr="00154ACC">
        <w:rPr>
          <w:rFonts w:ascii="Arial" w:eastAsia="Microsoft Sans Serif" w:hAnsi="Microsoft Sans Serif" w:cs="Microsoft Sans Serif"/>
          <w:i/>
          <w:sz w:val="18"/>
          <w:u w:val="single"/>
        </w:rPr>
        <w:t>fenestration</w:t>
      </w:r>
      <w:r w:rsidRPr="00154ACC">
        <w:rPr>
          <w:rFonts w:ascii="Microsoft Sans Serif" w:eastAsia="Microsoft Sans Serif" w:hAnsi="Microsoft Sans Serif" w:cs="Microsoft Sans Serif"/>
          <w:sz w:val="18"/>
        </w:rPr>
        <w:t>.</w:t>
      </w:r>
    </w:p>
    <w:p w14:paraId="72EDC57A" w14:textId="77777777" w:rsidR="006F6690" w:rsidRDefault="006F6690" w:rsidP="006F145A">
      <w:pPr>
        <w:autoSpaceDE w:val="0"/>
        <w:autoSpaceDN w:val="0"/>
        <w:adjustRightInd w:val="0"/>
        <w:spacing w:after="0" w:afterAutospacing="0"/>
        <w:ind w:left="0" w:firstLine="0"/>
        <w:rPr>
          <w:rFonts w:ascii="Arial" w:hAnsi="Arial" w:cs="Arial"/>
          <w:b/>
          <w:color w:val="FF0000"/>
          <w:u w:val="single"/>
        </w:rPr>
      </w:pPr>
    </w:p>
    <w:p w14:paraId="47E511E5" w14:textId="18078108" w:rsidR="006F145A" w:rsidRPr="00A0595C" w:rsidRDefault="006F145A" w:rsidP="006F145A">
      <w:pPr>
        <w:autoSpaceDE w:val="0"/>
        <w:autoSpaceDN w:val="0"/>
        <w:adjustRightInd w:val="0"/>
        <w:spacing w:after="0" w:afterAutospacing="0"/>
        <w:ind w:left="0" w:firstLine="0"/>
        <w:rPr>
          <w:rFonts w:ascii="Arial" w:hAnsi="Arial" w:cs="Arial"/>
          <w:b/>
          <w:color w:val="FF0000"/>
          <w:u w:val="single"/>
        </w:rPr>
      </w:pPr>
      <w:r w:rsidRPr="00A0595C">
        <w:rPr>
          <w:rFonts w:ascii="Arial" w:hAnsi="Arial" w:cs="Arial"/>
          <w:b/>
          <w:color w:val="FF0000"/>
          <w:u w:val="single"/>
        </w:rPr>
        <w:t>(R11113 / S18-22 AS)</w:t>
      </w:r>
    </w:p>
    <w:p w14:paraId="0FBB0C76" w14:textId="77777777" w:rsidR="006F145A" w:rsidRDefault="006F145A" w:rsidP="005A693A">
      <w:pPr>
        <w:ind w:left="0" w:firstLine="0"/>
      </w:pPr>
    </w:p>
    <w:p w14:paraId="0A638CC0" w14:textId="15D9C5EA" w:rsidR="00456EDB" w:rsidRDefault="0062404A" w:rsidP="005A693A">
      <w:pPr>
        <w:ind w:left="0" w:firstLine="0"/>
      </w:pPr>
      <w:r>
        <w:t>[F</w:t>
      </w:r>
      <w:r w:rsidR="00456EDB" w:rsidRPr="0062404A">
        <w:t>] FLAMMABLE GAS.</w:t>
      </w:r>
    </w:p>
    <w:p w14:paraId="281B5E25" w14:textId="1F4CE244" w:rsidR="00456EDB" w:rsidRDefault="00456EDB" w:rsidP="005A693A">
      <w:pPr>
        <w:pStyle w:val="BodyText"/>
        <w:spacing w:before="66" w:line="314" w:lineRule="auto"/>
        <w:ind w:right="720"/>
      </w:pPr>
      <w:r>
        <w:t xml:space="preserve">A material that is a gas at 68°F (20°C) or less at 14.7 pounds per square inch atmosphere (psia) (101 kPa) of pressure [a material that has a </w:t>
      </w:r>
      <w:r>
        <w:rPr>
          <w:rFonts w:ascii="Arial" w:hAnsi="Arial"/>
          <w:i/>
        </w:rPr>
        <w:t xml:space="preserve">boiling point </w:t>
      </w:r>
      <w:r>
        <w:t>of 68°F (20°C) or less at 14.7 psia (101 kPa)],</w:t>
      </w:r>
      <w:r w:rsidR="0095717A">
        <w:t xml:space="preserve"> </w:t>
      </w:r>
      <w:r>
        <w:rPr>
          <w:strike/>
        </w:rPr>
        <w:t>which also meets one of the following</w:t>
      </w:r>
      <w:r>
        <w:rPr>
          <w:rFonts w:ascii="Times New Roman" w:hAnsi="Times New Roman"/>
          <w:u w:val="single"/>
        </w:rPr>
        <w:t xml:space="preserve"> </w:t>
      </w:r>
      <w:r>
        <w:rPr>
          <w:u w:val="single"/>
        </w:rPr>
        <w:t>subdivided as follows</w:t>
      </w:r>
      <w:r>
        <w:t>:</w:t>
      </w:r>
    </w:p>
    <w:p w14:paraId="3CF7745A" w14:textId="77777777" w:rsidR="00456EDB" w:rsidRPr="00817CCB" w:rsidRDefault="00456EDB" w:rsidP="005A693A">
      <w:pPr>
        <w:tabs>
          <w:tab w:val="left" w:pos="1440"/>
        </w:tabs>
        <w:spacing w:before="92"/>
        <w:ind w:left="630" w:right="720" w:hanging="630"/>
        <w:rPr>
          <w:sz w:val="18"/>
        </w:rPr>
      </w:pPr>
      <w:r>
        <w:rPr>
          <w:w w:val="99"/>
          <w:sz w:val="18"/>
          <w:szCs w:val="18"/>
          <w:u w:val="single" w:color="000000"/>
        </w:rPr>
        <w:t>1.</w:t>
      </w:r>
      <w:r>
        <w:rPr>
          <w:w w:val="99"/>
          <w:sz w:val="18"/>
          <w:szCs w:val="18"/>
          <w:u w:val="single" w:color="000000"/>
        </w:rPr>
        <w:tab/>
      </w:r>
      <w:r w:rsidRPr="00817CCB">
        <w:rPr>
          <w:strike/>
          <w:sz w:val="18"/>
        </w:rPr>
        <w:t>Is</w:t>
      </w:r>
      <w:r w:rsidRPr="00817CCB">
        <w:rPr>
          <w:spacing w:val="-12"/>
          <w:sz w:val="18"/>
        </w:rPr>
        <w:t xml:space="preserve"> </w:t>
      </w:r>
      <w:r w:rsidRPr="00817CCB">
        <w:rPr>
          <w:sz w:val="18"/>
          <w:u w:val="single"/>
        </w:rPr>
        <w:t>Category</w:t>
      </w:r>
      <w:r w:rsidRPr="00817CCB">
        <w:rPr>
          <w:spacing w:val="-3"/>
          <w:sz w:val="18"/>
          <w:u w:val="single"/>
        </w:rPr>
        <w:t xml:space="preserve"> </w:t>
      </w:r>
      <w:r w:rsidRPr="00817CCB">
        <w:rPr>
          <w:spacing w:val="-5"/>
          <w:sz w:val="18"/>
          <w:u w:val="single"/>
        </w:rPr>
        <w:t>1A.</w:t>
      </w:r>
    </w:p>
    <w:p w14:paraId="7C378266" w14:textId="77777777" w:rsidR="00456EDB" w:rsidRPr="00817CCB" w:rsidRDefault="00456EDB" w:rsidP="005A693A">
      <w:pPr>
        <w:tabs>
          <w:tab w:val="left" w:pos="1059"/>
          <w:tab w:val="left" w:pos="1440"/>
        </w:tabs>
        <w:spacing w:before="156"/>
        <w:ind w:left="630" w:right="720" w:hanging="630"/>
        <w:rPr>
          <w:sz w:val="18"/>
        </w:rPr>
      </w:pPr>
      <w:r>
        <w:rPr>
          <w:w w:val="99"/>
          <w:sz w:val="18"/>
          <w:szCs w:val="18"/>
          <w:u w:val="single" w:color="000000"/>
        </w:rPr>
        <w:t>1.</w:t>
      </w:r>
      <w:r>
        <w:rPr>
          <w:w w:val="99"/>
          <w:sz w:val="18"/>
          <w:szCs w:val="18"/>
          <w:u w:val="single" w:color="000000"/>
        </w:rPr>
        <w:tab/>
      </w:r>
      <w:r>
        <w:rPr>
          <w:noProof/>
        </w:rPr>
        <mc:AlternateContent>
          <mc:Choice Requires="wps">
            <w:drawing>
              <wp:anchor distT="0" distB="0" distL="0" distR="0" simplePos="0" relativeHeight="251695104" behindDoc="1" locked="0" layoutInCell="1" allowOverlap="1" wp14:anchorId="6863EB3F" wp14:editId="5C44CA05">
                <wp:simplePos x="0" y="0"/>
                <wp:positionH relativeFrom="page">
                  <wp:posOffset>6162675</wp:posOffset>
                </wp:positionH>
                <wp:positionV relativeFrom="paragraph">
                  <wp:posOffset>181079</wp:posOffset>
                </wp:positionV>
                <wp:extent cx="180975" cy="1270"/>
                <wp:effectExtent l="0" t="0" r="0" b="0"/>
                <wp:wrapNone/>
                <wp:docPr id="3694" name="Graphic 3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270"/>
                        </a:xfrm>
                        <a:custGeom>
                          <a:avLst/>
                          <a:gdLst/>
                          <a:ahLst/>
                          <a:cxnLst/>
                          <a:rect l="l" t="t" r="r" b="b"/>
                          <a:pathLst>
                            <a:path w="180975">
                              <a:moveTo>
                                <a:pt x="0" y="0"/>
                              </a:moveTo>
                              <a:lnTo>
                                <a:pt x="1809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442769" id="Graphic 3694" o:spid="_x0000_s1026" style="position:absolute;margin-left:485.25pt;margin-top:14.25pt;width:14.25pt;height:.1pt;z-index:-251621376;visibility:visible;mso-wrap-style:square;mso-wrap-distance-left:0;mso-wrap-distance-top:0;mso-wrap-distance-right:0;mso-wrap-distance-bottom:0;mso-position-horizontal:absolute;mso-position-horizontal-relative:page;mso-position-vertical:absolute;mso-position-vertical-relative:text;v-text-anchor:top" coordsize="1809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" path="m,l180975,e" filled="f">
                <v:path arrowok="t"/>
                <w10:wrap anchorx="page"/>
              </v:shape>
            </w:pict>
          </mc:Fallback>
        </mc:AlternateContent>
      </w:r>
      <w:r w:rsidRPr="00817CCB">
        <w:rPr>
          <w:sz w:val="18"/>
          <w:u w:val="single"/>
        </w:rPr>
        <w:t>A</w:t>
      </w:r>
      <w:r w:rsidRPr="00817CCB">
        <w:rPr>
          <w:spacing w:val="-12"/>
          <w:sz w:val="18"/>
          <w:u w:val="single"/>
        </w:rPr>
        <w:t xml:space="preserve"> </w:t>
      </w:r>
      <w:r w:rsidRPr="00817CCB">
        <w:rPr>
          <w:sz w:val="18"/>
          <w:u w:val="single"/>
        </w:rPr>
        <w:t>gas</w:t>
      </w:r>
      <w:r w:rsidRPr="00817CCB">
        <w:rPr>
          <w:spacing w:val="-8"/>
          <w:sz w:val="18"/>
          <w:u w:val="single"/>
        </w:rPr>
        <w:t xml:space="preserve"> </w:t>
      </w:r>
      <w:r w:rsidRPr="00817CCB">
        <w:rPr>
          <w:sz w:val="18"/>
          <w:u w:val="single"/>
        </w:rPr>
        <w:t>which</w:t>
      </w:r>
      <w:r w:rsidRPr="00817CCB">
        <w:rPr>
          <w:spacing w:val="-7"/>
          <w:sz w:val="18"/>
          <w:u w:val="single"/>
        </w:rPr>
        <w:t xml:space="preserve"> </w:t>
      </w:r>
      <w:r w:rsidRPr="00817CCB">
        <w:rPr>
          <w:sz w:val="18"/>
          <w:u w:val="single"/>
        </w:rPr>
        <w:t>is</w:t>
      </w:r>
      <w:r w:rsidRPr="00817CCB">
        <w:rPr>
          <w:spacing w:val="-12"/>
          <w:sz w:val="18"/>
        </w:rPr>
        <w:t xml:space="preserve"> </w:t>
      </w:r>
      <w:r w:rsidRPr="00817CCB">
        <w:rPr>
          <w:sz w:val="18"/>
        </w:rPr>
        <w:t>ignitable</w:t>
      </w:r>
      <w:r w:rsidRPr="00817CCB">
        <w:rPr>
          <w:spacing w:val="-7"/>
          <w:sz w:val="18"/>
        </w:rPr>
        <w:t xml:space="preserve"> </w:t>
      </w:r>
      <w:r w:rsidRPr="00817CCB">
        <w:rPr>
          <w:sz w:val="18"/>
        </w:rPr>
        <w:t>at</w:t>
      </w:r>
      <w:r w:rsidRPr="00817CCB">
        <w:rPr>
          <w:spacing w:val="-7"/>
          <w:sz w:val="18"/>
        </w:rPr>
        <w:t xml:space="preserve"> </w:t>
      </w:r>
      <w:r w:rsidRPr="00817CCB">
        <w:rPr>
          <w:sz w:val="18"/>
        </w:rPr>
        <w:t>14.7</w:t>
      </w:r>
      <w:r w:rsidRPr="00817CCB">
        <w:rPr>
          <w:spacing w:val="-6"/>
          <w:sz w:val="18"/>
        </w:rPr>
        <w:t xml:space="preserve"> </w:t>
      </w:r>
      <w:r w:rsidRPr="00817CCB">
        <w:rPr>
          <w:sz w:val="18"/>
        </w:rPr>
        <w:t>psia</w:t>
      </w:r>
      <w:r w:rsidRPr="00817CCB">
        <w:rPr>
          <w:spacing w:val="-7"/>
          <w:sz w:val="18"/>
        </w:rPr>
        <w:t xml:space="preserve"> </w:t>
      </w:r>
      <w:r w:rsidRPr="00817CCB">
        <w:rPr>
          <w:sz w:val="18"/>
        </w:rPr>
        <w:t>(101</w:t>
      </w:r>
      <w:r w:rsidRPr="00817CCB">
        <w:rPr>
          <w:spacing w:val="-7"/>
          <w:sz w:val="18"/>
        </w:rPr>
        <w:t xml:space="preserve"> </w:t>
      </w:r>
      <w:r w:rsidRPr="00817CCB">
        <w:rPr>
          <w:sz w:val="18"/>
        </w:rPr>
        <w:t>kPa)</w:t>
      </w:r>
      <w:r w:rsidRPr="00817CCB">
        <w:rPr>
          <w:spacing w:val="-7"/>
          <w:sz w:val="18"/>
        </w:rPr>
        <w:t xml:space="preserve"> </w:t>
      </w:r>
      <w:r w:rsidRPr="00817CCB">
        <w:rPr>
          <w:sz w:val="18"/>
        </w:rPr>
        <w:t>when</w:t>
      </w:r>
      <w:r w:rsidRPr="00817CCB">
        <w:rPr>
          <w:spacing w:val="-7"/>
          <w:sz w:val="18"/>
        </w:rPr>
        <w:t xml:space="preserve"> </w:t>
      </w:r>
      <w:r w:rsidRPr="00817CCB">
        <w:rPr>
          <w:sz w:val="18"/>
        </w:rPr>
        <w:t>in</w:t>
      </w:r>
      <w:r w:rsidRPr="00817CCB">
        <w:rPr>
          <w:spacing w:val="-6"/>
          <w:sz w:val="18"/>
        </w:rPr>
        <w:t xml:space="preserve"> </w:t>
      </w:r>
      <w:r w:rsidRPr="00817CCB">
        <w:rPr>
          <w:sz w:val="18"/>
        </w:rPr>
        <w:t>a</w:t>
      </w:r>
      <w:r w:rsidRPr="00817CCB">
        <w:rPr>
          <w:spacing w:val="-7"/>
          <w:sz w:val="18"/>
        </w:rPr>
        <w:t xml:space="preserve"> </w:t>
      </w:r>
      <w:r w:rsidRPr="00817CCB">
        <w:rPr>
          <w:sz w:val="18"/>
        </w:rPr>
        <w:t>mixture</w:t>
      </w:r>
      <w:r w:rsidRPr="00817CCB">
        <w:rPr>
          <w:spacing w:val="-7"/>
          <w:sz w:val="18"/>
        </w:rPr>
        <w:t xml:space="preserve"> </w:t>
      </w:r>
      <w:r w:rsidRPr="00817CCB">
        <w:rPr>
          <w:sz w:val="18"/>
        </w:rPr>
        <w:t>of</w:t>
      </w:r>
      <w:r w:rsidRPr="00817CCB">
        <w:rPr>
          <w:spacing w:val="-7"/>
          <w:sz w:val="18"/>
        </w:rPr>
        <w:t xml:space="preserve"> </w:t>
      </w:r>
      <w:r w:rsidRPr="00817CCB">
        <w:rPr>
          <w:sz w:val="18"/>
        </w:rPr>
        <w:t>13</w:t>
      </w:r>
      <w:r w:rsidRPr="00817CCB">
        <w:rPr>
          <w:spacing w:val="-6"/>
          <w:sz w:val="18"/>
        </w:rPr>
        <w:t xml:space="preserve"> </w:t>
      </w:r>
      <w:r w:rsidRPr="00817CCB">
        <w:rPr>
          <w:sz w:val="18"/>
        </w:rPr>
        <w:t>percent</w:t>
      </w:r>
      <w:r w:rsidRPr="00817CCB">
        <w:rPr>
          <w:spacing w:val="-7"/>
          <w:sz w:val="18"/>
        </w:rPr>
        <w:t xml:space="preserve"> </w:t>
      </w:r>
      <w:r w:rsidRPr="00817CCB">
        <w:rPr>
          <w:sz w:val="18"/>
        </w:rPr>
        <w:t>or</w:t>
      </w:r>
      <w:r w:rsidRPr="00817CCB">
        <w:rPr>
          <w:spacing w:val="-7"/>
          <w:sz w:val="18"/>
        </w:rPr>
        <w:t xml:space="preserve"> </w:t>
      </w:r>
      <w:r w:rsidRPr="00817CCB">
        <w:rPr>
          <w:sz w:val="18"/>
        </w:rPr>
        <w:t>less</w:t>
      </w:r>
      <w:r w:rsidRPr="00817CCB">
        <w:rPr>
          <w:spacing w:val="-7"/>
          <w:sz w:val="18"/>
        </w:rPr>
        <w:t xml:space="preserve"> </w:t>
      </w:r>
      <w:r w:rsidRPr="00817CCB">
        <w:rPr>
          <w:sz w:val="18"/>
        </w:rPr>
        <w:t>by</w:t>
      </w:r>
      <w:r w:rsidRPr="00817CCB">
        <w:rPr>
          <w:spacing w:val="-7"/>
          <w:sz w:val="18"/>
        </w:rPr>
        <w:t xml:space="preserve"> </w:t>
      </w:r>
      <w:r w:rsidRPr="00817CCB">
        <w:rPr>
          <w:sz w:val="18"/>
        </w:rPr>
        <w:t>volume</w:t>
      </w:r>
      <w:r w:rsidRPr="00817CCB">
        <w:rPr>
          <w:spacing w:val="-6"/>
          <w:sz w:val="18"/>
        </w:rPr>
        <w:t xml:space="preserve"> </w:t>
      </w:r>
      <w:r w:rsidRPr="00817CCB">
        <w:rPr>
          <w:sz w:val="18"/>
        </w:rPr>
        <w:t>with</w:t>
      </w:r>
      <w:r w:rsidRPr="00817CCB">
        <w:rPr>
          <w:spacing w:val="-7"/>
          <w:sz w:val="18"/>
        </w:rPr>
        <w:t xml:space="preserve"> </w:t>
      </w:r>
      <w:proofErr w:type="spellStart"/>
      <w:r w:rsidRPr="00817CCB">
        <w:rPr>
          <w:sz w:val="18"/>
        </w:rPr>
        <w:t>airh</w:t>
      </w:r>
      <w:proofErr w:type="spellEnd"/>
      <w:r w:rsidRPr="00817CCB">
        <w:rPr>
          <w:sz w:val="18"/>
        </w:rPr>
        <w:t>.</w:t>
      </w:r>
      <w:r w:rsidRPr="00817CCB">
        <w:rPr>
          <w:spacing w:val="-30"/>
          <w:sz w:val="18"/>
        </w:rPr>
        <w:t xml:space="preserve"> </w:t>
      </w:r>
      <w:r w:rsidRPr="00817CCB">
        <w:rPr>
          <w:spacing w:val="-5"/>
          <w:sz w:val="18"/>
        </w:rPr>
        <w:t>as</w:t>
      </w:r>
    </w:p>
    <w:p w14:paraId="78927DDC" w14:textId="77777777" w:rsidR="00456EDB" w:rsidRPr="00817CCB" w:rsidRDefault="00456EDB" w:rsidP="005A693A">
      <w:pPr>
        <w:tabs>
          <w:tab w:val="left" w:pos="1060"/>
          <w:tab w:val="left" w:pos="1104"/>
          <w:tab w:val="left" w:pos="1440"/>
        </w:tabs>
        <w:spacing w:before="172" w:line="319" w:lineRule="auto"/>
        <w:ind w:left="630" w:right="720" w:hanging="630"/>
        <w:rPr>
          <w:sz w:val="18"/>
        </w:rPr>
      </w:pPr>
      <w:r>
        <w:rPr>
          <w:w w:val="99"/>
          <w:sz w:val="18"/>
          <w:szCs w:val="18"/>
          <w:u w:val="single" w:color="000000"/>
        </w:rPr>
        <w:t>2.</w:t>
      </w:r>
      <w:r>
        <w:rPr>
          <w:w w:val="99"/>
          <w:sz w:val="18"/>
          <w:szCs w:val="18"/>
          <w:u w:val="single" w:color="000000"/>
        </w:rPr>
        <w:tab/>
      </w:r>
      <w:r w:rsidRPr="00817CCB">
        <w:rPr>
          <w:sz w:val="18"/>
        </w:rPr>
        <w:tab/>
      </w:r>
      <w:r w:rsidRPr="00817CCB">
        <w:rPr>
          <w:sz w:val="18"/>
          <w:u w:val="single"/>
        </w:rPr>
        <w:t>A</w:t>
      </w:r>
      <w:r w:rsidRPr="00817CCB">
        <w:rPr>
          <w:spacing w:val="-6"/>
          <w:sz w:val="18"/>
          <w:u w:val="single"/>
        </w:rPr>
        <w:t xml:space="preserve"> </w:t>
      </w:r>
      <w:r w:rsidRPr="00817CCB">
        <w:rPr>
          <w:sz w:val="18"/>
          <w:u w:val="single"/>
        </w:rPr>
        <w:t>gas</w:t>
      </w:r>
      <w:r w:rsidRPr="00817CCB">
        <w:rPr>
          <w:spacing w:val="-3"/>
          <w:sz w:val="18"/>
          <w:u w:val="single"/>
        </w:rPr>
        <w:t xml:space="preserve"> </w:t>
      </w:r>
      <w:r w:rsidRPr="00817CCB">
        <w:rPr>
          <w:sz w:val="18"/>
          <w:u w:val="single"/>
        </w:rPr>
        <w:t>with</w:t>
      </w:r>
      <w:r w:rsidRPr="00817CCB">
        <w:rPr>
          <w:spacing w:val="-18"/>
          <w:sz w:val="18"/>
        </w:rPr>
        <w:t xml:space="preserve"> </w:t>
      </w:r>
      <w:r w:rsidRPr="00817CCB">
        <w:rPr>
          <w:sz w:val="18"/>
        </w:rPr>
        <w:t>a</w:t>
      </w:r>
      <w:r w:rsidRPr="00817CCB">
        <w:rPr>
          <w:spacing w:val="-3"/>
          <w:sz w:val="18"/>
        </w:rPr>
        <w:t xml:space="preserve"> </w:t>
      </w:r>
      <w:r w:rsidRPr="00817CCB">
        <w:rPr>
          <w:sz w:val="18"/>
        </w:rPr>
        <w:t>flammable</w:t>
      </w:r>
      <w:r w:rsidRPr="00817CCB">
        <w:rPr>
          <w:spacing w:val="-3"/>
          <w:sz w:val="18"/>
        </w:rPr>
        <w:t xml:space="preserve"> </w:t>
      </w:r>
      <w:r w:rsidRPr="00817CCB">
        <w:rPr>
          <w:sz w:val="18"/>
        </w:rPr>
        <w:t>range</w:t>
      </w:r>
      <w:r w:rsidRPr="00817CCB">
        <w:rPr>
          <w:spacing w:val="-3"/>
          <w:sz w:val="18"/>
        </w:rPr>
        <w:t xml:space="preserve"> </w:t>
      </w:r>
      <w:r w:rsidRPr="00817CCB">
        <w:rPr>
          <w:sz w:val="18"/>
        </w:rPr>
        <w:t>at</w:t>
      </w:r>
      <w:r w:rsidRPr="00817CCB">
        <w:rPr>
          <w:spacing w:val="-3"/>
          <w:sz w:val="18"/>
        </w:rPr>
        <w:t xml:space="preserve"> </w:t>
      </w:r>
      <w:r w:rsidRPr="00817CCB">
        <w:rPr>
          <w:sz w:val="18"/>
        </w:rPr>
        <w:t>14.7</w:t>
      </w:r>
      <w:r w:rsidRPr="00817CCB">
        <w:rPr>
          <w:spacing w:val="-3"/>
          <w:sz w:val="18"/>
        </w:rPr>
        <w:t xml:space="preserve"> </w:t>
      </w:r>
      <w:r w:rsidRPr="00817CCB">
        <w:rPr>
          <w:sz w:val="18"/>
        </w:rPr>
        <w:t>psia</w:t>
      </w:r>
      <w:r w:rsidRPr="00817CCB">
        <w:rPr>
          <w:spacing w:val="-3"/>
          <w:sz w:val="18"/>
        </w:rPr>
        <w:t xml:space="preserve"> </w:t>
      </w:r>
      <w:r w:rsidRPr="00817CCB">
        <w:rPr>
          <w:sz w:val="18"/>
        </w:rPr>
        <w:t>(101</w:t>
      </w:r>
      <w:r w:rsidRPr="00817CCB">
        <w:rPr>
          <w:spacing w:val="-3"/>
          <w:sz w:val="18"/>
        </w:rPr>
        <w:t xml:space="preserve"> </w:t>
      </w:r>
      <w:r w:rsidRPr="00817CCB">
        <w:rPr>
          <w:sz w:val="18"/>
        </w:rPr>
        <w:t>kPa)</w:t>
      </w:r>
      <w:r w:rsidRPr="00817CCB">
        <w:rPr>
          <w:spacing w:val="-3"/>
          <w:sz w:val="18"/>
        </w:rPr>
        <w:t xml:space="preserve"> </w:t>
      </w:r>
      <w:r w:rsidRPr="00817CCB">
        <w:rPr>
          <w:sz w:val="18"/>
        </w:rPr>
        <w:t>with</w:t>
      </w:r>
      <w:r w:rsidRPr="00817CCB">
        <w:rPr>
          <w:spacing w:val="-3"/>
          <w:sz w:val="18"/>
        </w:rPr>
        <w:t xml:space="preserve"> </w:t>
      </w:r>
      <w:r w:rsidRPr="00817CCB">
        <w:rPr>
          <w:sz w:val="18"/>
        </w:rPr>
        <w:t>air</w:t>
      </w:r>
      <w:r w:rsidRPr="00817CCB">
        <w:rPr>
          <w:spacing w:val="-3"/>
          <w:sz w:val="18"/>
        </w:rPr>
        <w:t xml:space="preserve"> </w:t>
      </w:r>
      <w:r w:rsidRPr="00817CCB">
        <w:rPr>
          <w:sz w:val="18"/>
        </w:rPr>
        <w:t>of</w:t>
      </w:r>
      <w:r w:rsidRPr="00817CCB">
        <w:rPr>
          <w:spacing w:val="-3"/>
          <w:sz w:val="18"/>
        </w:rPr>
        <w:t xml:space="preserve"> </w:t>
      </w:r>
      <w:r w:rsidRPr="00817CCB">
        <w:rPr>
          <w:sz w:val="18"/>
        </w:rPr>
        <w:t>at</w:t>
      </w:r>
      <w:r w:rsidRPr="00817CCB">
        <w:rPr>
          <w:spacing w:val="-3"/>
          <w:sz w:val="18"/>
        </w:rPr>
        <w:t xml:space="preserve"> </w:t>
      </w:r>
      <w:r w:rsidRPr="00817CCB">
        <w:rPr>
          <w:sz w:val="18"/>
        </w:rPr>
        <w:t>least</w:t>
      </w:r>
      <w:r w:rsidRPr="00817CCB">
        <w:rPr>
          <w:spacing w:val="-3"/>
          <w:sz w:val="18"/>
        </w:rPr>
        <w:t xml:space="preserve"> </w:t>
      </w:r>
      <w:r w:rsidRPr="00817CCB">
        <w:rPr>
          <w:sz w:val="18"/>
        </w:rPr>
        <w:t>12</w:t>
      </w:r>
      <w:r w:rsidRPr="00817CCB">
        <w:rPr>
          <w:spacing w:val="-3"/>
          <w:sz w:val="18"/>
        </w:rPr>
        <w:t xml:space="preserve"> </w:t>
      </w:r>
      <w:r w:rsidRPr="00817CCB">
        <w:rPr>
          <w:sz w:val="18"/>
        </w:rPr>
        <w:t>percent,</w:t>
      </w:r>
      <w:r w:rsidRPr="00817CCB">
        <w:rPr>
          <w:spacing w:val="-3"/>
          <w:sz w:val="18"/>
        </w:rPr>
        <w:t xml:space="preserve"> </w:t>
      </w:r>
      <w:r w:rsidRPr="00817CCB">
        <w:rPr>
          <w:sz w:val="18"/>
        </w:rPr>
        <w:t>regardless</w:t>
      </w:r>
      <w:r w:rsidRPr="00817CCB">
        <w:rPr>
          <w:spacing w:val="-3"/>
          <w:sz w:val="18"/>
        </w:rPr>
        <w:t xml:space="preserve"> </w:t>
      </w:r>
      <w:r w:rsidRPr="00817CCB">
        <w:rPr>
          <w:sz w:val="18"/>
        </w:rPr>
        <w:t>of</w:t>
      </w:r>
      <w:r w:rsidRPr="00817CCB">
        <w:rPr>
          <w:spacing w:val="-3"/>
          <w:sz w:val="18"/>
        </w:rPr>
        <w:t xml:space="preserve"> </w:t>
      </w:r>
      <w:r w:rsidRPr="00817CCB">
        <w:rPr>
          <w:sz w:val="18"/>
        </w:rPr>
        <w:t>the</w:t>
      </w:r>
      <w:r w:rsidRPr="00817CCB">
        <w:rPr>
          <w:spacing w:val="-3"/>
          <w:sz w:val="18"/>
        </w:rPr>
        <w:t xml:space="preserve"> </w:t>
      </w:r>
      <w:r w:rsidRPr="00817CCB">
        <w:rPr>
          <w:sz w:val="18"/>
        </w:rPr>
        <w:t>lower</w:t>
      </w:r>
      <w:r w:rsidRPr="00817CCB">
        <w:rPr>
          <w:spacing w:val="-3"/>
          <w:sz w:val="18"/>
        </w:rPr>
        <w:t xml:space="preserve"> </w:t>
      </w:r>
      <w:proofErr w:type="spellStart"/>
      <w:r w:rsidRPr="00817CCB">
        <w:rPr>
          <w:sz w:val="18"/>
        </w:rPr>
        <w:t>limit</w:t>
      </w:r>
      <w:r w:rsidRPr="00817CCB">
        <w:rPr>
          <w:sz w:val="18"/>
          <w:u w:val="single"/>
        </w:rPr>
        <w:t>unless</w:t>
      </w:r>
      <w:proofErr w:type="spellEnd"/>
      <w:r w:rsidRPr="00817CCB">
        <w:rPr>
          <w:spacing w:val="-3"/>
          <w:sz w:val="18"/>
          <w:u w:val="single"/>
        </w:rPr>
        <w:t xml:space="preserve"> </w:t>
      </w:r>
      <w:r w:rsidRPr="00817CCB">
        <w:rPr>
          <w:sz w:val="18"/>
          <w:u w:val="single"/>
        </w:rPr>
        <w:t>data</w:t>
      </w:r>
      <w:r w:rsidRPr="00817CCB">
        <w:rPr>
          <w:sz w:val="18"/>
        </w:rPr>
        <w:t xml:space="preserve"> </w:t>
      </w:r>
      <w:r w:rsidRPr="00817CCB">
        <w:rPr>
          <w:sz w:val="18"/>
          <w:u w:val="single"/>
        </w:rPr>
        <w:t>shows compliance with Category 1B</w:t>
      </w:r>
      <w:r w:rsidRPr="00817CCB">
        <w:rPr>
          <w:sz w:val="18"/>
        </w:rPr>
        <w:t>.</w:t>
      </w:r>
    </w:p>
    <w:p w14:paraId="26F35609" w14:textId="77777777" w:rsidR="00456EDB" w:rsidRDefault="00456EDB" w:rsidP="005A693A">
      <w:pPr>
        <w:pStyle w:val="BodyText"/>
        <w:tabs>
          <w:tab w:val="left" w:pos="1440"/>
        </w:tabs>
        <w:spacing w:before="4"/>
        <w:ind w:left="630" w:right="720" w:hanging="630"/>
      </w:pPr>
    </w:p>
    <w:p w14:paraId="60386D83" w14:textId="77777777" w:rsidR="00456EDB" w:rsidRPr="00817CCB" w:rsidRDefault="00456EDB" w:rsidP="005A693A">
      <w:pPr>
        <w:tabs>
          <w:tab w:val="left" w:pos="1440"/>
        </w:tabs>
        <w:ind w:left="630" w:right="720" w:hanging="630"/>
        <w:rPr>
          <w:sz w:val="18"/>
        </w:rPr>
      </w:pPr>
      <w:r>
        <w:rPr>
          <w:w w:val="99"/>
          <w:sz w:val="18"/>
          <w:szCs w:val="18"/>
          <w:u w:val="single" w:color="000000"/>
        </w:rPr>
        <w:t>2.</w:t>
      </w:r>
      <w:r>
        <w:rPr>
          <w:w w:val="99"/>
          <w:sz w:val="18"/>
          <w:szCs w:val="18"/>
          <w:u w:val="single" w:color="000000"/>
        </w:rPr>
        <w:tab/>
      </w:r>
      <w:r w:rsidRPr="00817CCB">
        <w:rPr>
          <w:sz w:val="18"/>
          <w:u w:val="single"/>
        </w:rPr>
        <w:t>Category</w:t>
      </w:r>
      <w:r w:rsidRPr="00817CCB">
        <w:rPr>
          <w:spacing w:val="-7"/>
          <w:sz w:val="18"/>
          <w:u w:val="single"/>
        </w:rPr>
        <w:t xml:space="preserve"> </w:t>
      </w:r>
      <w:r w:rsidRPr="00817CCB">
        <w:rPr>
          <w:spacing w:val="-5"/>
          <w:sz w:val="18"/>
          <w:u w:val="single"/>
        </w:rPr>
        <w:t>1B.</w:t>
      </w:r>
    </w:p>
    <w:p w14:paraId="6FCE170C" w14:textId="77777777" w:rsidR="00456EDB" w:rsidRDefault="00456EDB" w:rsidP="005A693A">
      <w:pPr>
        <w:pStyle w:val="BodyText"/>
        <w:tabs>
          <w:tab w:val="left" w:pos="1440"/>
        </w:tabs>
        <w:spacing w:before="156" w:line="319" w:lineRule="auto"/>
        <w:ind w:left="630" w:right="720" w:hanging="630"/>
      </w:pPr>
      <w:r>
        <w:rPr>
          <w:u w:val="single"/>
        </w:rPr>
        <w:t>A</w:t>
      </w:r>
      <w:r>
        <w:rPr>
          <w:spacing w:val="-1"/>
          <w:u w:val="single"/>
        </w:rPr>
        <w:t xml:space="preserve"> </w:t>
      </w:r>
      <w:r>
        <w:rPr>
          <w:u w:val="single"/>
        </w:rPr>
        <w:t>gas</w:t>
      </w:r>
      <w:r>
        <w:rPr>
          <w:spacing w:val="-1"/>
          <w:u w:val="single"/>
        </w:rPr>
        <w:t xml:space="preserve"> </w:t>
      </w:r>
      <w:r>
        <w:rPr>
          <w:u w:val="single"/>
        </w:rPr>
        <w:t>which</w:t>
      </w:r>
      <w:r>
        <w:rPr>
          <w:spacing w:val="-1"/>
          <w:u w:val="single"/>
        </w:rPr>
        <w:t xml:space="preserve"> </w:t>
      </w:r>
      <w:r>
        <w:rPr>
          <w:u w:val="single"/>
        </w:rPr>
        <w:t>meets</w:t>
      </w:r>
      <w:r>
        <w:rPr>
          <w:spacing w:val="-1"/>
          <w:u w:val="single"/>
        </w:rPr>
        <w:t xml:space="preserve"> </w:t>
      </w:r>
      <w:r>
        <w:rPr>
          <w:u w:val="single"/>
        </w:rPr>
        <w:t>the</w:t>
      </w:r>
      <w:r>
        <w:rPr>
          <w:spacing w:val="-1"/>
          <w:u w:val="single"/>
        </w:rPr>
        <w:t xml:space="preserve"> </w:t>
      </w:r>
      <w:r>
        <w:rPr>
          <w:u w:val="single"/>
        </w:rPr>
        <w:t>flammability</w:t>
      </w:r>
      <w:r>
        <w:rPr>
          <w:spacing w:val="-1"/>
          <w:u w:val="single"/>
        </w:rPr>
        <w:t xml:space="preserve"> </w:t>
      </w:r>
      <w:r>
        <w:rPr>
          <w:u w:val="single"/>
        </w:rPr>
        <w:t>criteria</w:t>
      </w:r>
      <w:r>
        <w:rPr>
          <w:spacing w:val="-1"/>
          <w:u w:val="single"/>
        </w:rPr>
        <w:t xml:space="preserve"> </w:t>
      </w:r>
      <w:r>
        <w:rPr>
          <w:u w:val="single"/>
        </w:rPr>
        <w:t>for</w:t>
      </w:r>
      <w:r>
        <w:rPr>
          <w:spacing w:val="-1"/>
          <w:u w:val="single"/>
        </w:rPr>
        <w:t xml:space="preserve"> </w:t>
      </w:r>
      <w:r>
        <w:rPr>
          <w:u w:val="single"/>
        </w:rPr>
        <w:t>Category</w:t>
      </w:r>
      <w:r>
        <w:rPr>
          <w:spacing w:val="-1"/>
          <w:u w:val="single"/>
        </w:rPr>
        <w:t xml:space="preserve"> </w:t>
      </w:r>
      <w:r>
        <w:rPr>
          <w:u w:val="single"/>
        </w:rPr>
        <w:t>1A,</w:t>
      </w:r>
      <w:r>
        <w:rPr>
          <w:spacing w:val="-1"/>
          <w:u w:val="single"/>
        </w:rPr>
        <w:t xml:space="preserve"> </w:t>
      </w:r>
      <w:r>
        <w:rPr>
          <w:u w:val="single"/>
        </w:rPr>
        <w:t>is</w:t>
      </w:r>
      <w:r>
        <w:rPr>
          <w:spacing w:val="-1"/>
          <w:u w:val="single"/>
        </w:rPr>
        <w:t xml:space="preserve"> </w:t>
      </w:r>
      <w:r>
        <w:rPr>
          <w:u w:val="single"/>
        </w:rPr>
        <w:t>not</w:t>
      </w:r>
      <w:r>
        <w:rPr>
          <w:spacing w:val="-1"/>
          <w:u w:val="single"/>
        </w:rPr>
        <w:t xml:space="preserve"> </w:t>
      </w:r>
      <w:r>
        <w:rPr>
          <w:u w:val="single"/>
        </w:rPr>
        <w:t>pyrophoric</w:t>
      </w:r>
      <w:r>
        <w:rPr>
          <w:spacing w:val="-1"/>
          <w:u w:val="single"/>
        </w:rPr>
        <w:t xml:space="preserve"> </w:t>
      </w:r>
      <w:r>
        <w:rPr>
          <w:u w:val="single"/>
        </w:rPr>
        <w:t>or</w:t>
      </w:r>
      <w:r>
        <w:rPr>
          <w:spacing w:val="-1"/>
          <w:u w:val="single"/>
        </w:rPr>
        <w:t xml:space="preserve"> </w:t>
      </w:r>
      <w:r>
        <w:rPr>
          <w:u w:val="single"/>
        </w:rPr>
        <w:t>chemically</w:t>
      </w:r>
      <w:r>
        <w:rPr>
          <w:spacing w:val="-1"/>
          <w:u w:val="single"/>
        </w:rPr>
        <w:t xml:space="preserve"> </w:t>
      </w:r>
      <w:r>
        <w:rPr>
          <w:u w:val="single"/>
        </w:rPr>
        <w:t>unstable,</w:t>
      </w:r>
      <w:r>
        <w:rPr>
          <w:spacing w:val="-1"/>
          <w:u w:val="single"/>
        </w:rPr>
        <w:t xml:space="preserve"> </w:t>
      </w:r>
      <w:r>
        <w:rPr>
          <w:u w:val="single"/>
        </w:rPr>
        <w:t>and</w:t>
      </w:r>
      <w:r>
        <w:rPr>
          <w:spacing w:val="-1"/>
          <w:u w:val="single"/>
        </w:rPr>
        <w:t xml:space="preserve"> </w:t>
      </w:r>
      <w:r>
        <w:rPr>
          <w:u w:val="single"/>
        </w:rPr>
        <w:t>meets</w:t>
      </w:r>
      <w:r>
        <w:rPr>
          <w:spacing w:val="-1"/>
          <w:u w:val="single"/>
        </w:rPr>
        <w:t xml:space="preserve"> </w:t>
      </w:r>
      <w:r>
        <w:rPr>
          <w:u w:val="single"/>
        </w:rPr>
        <w:t>one</w:t>
      </w:r>
      <w:r>
        <w:rPr>
          <w:spacing w:val="-1"/>
          <w:u w:val="single"/>
        </w:rPr>
        <w:t xml:space="preserve"> </w:t>
      </w:r>
      <w:r>
        <w:rPr>
          <w:u w:val="single"/>
        </w:rPr>
        <w:t>or</w:t>
      </w:r>
      <w:r>
        <w:rPr>
          <w:spacing w:val="-1"/>
          <w:u w:val="single"/>
        </w:rPr>
        <w:t xml:space="preserve"> </w:t>
      </w:r>
      <w:r>
        <w:rPr>
          <w:u w:val="single"/>
        </w:rPr>
        <w:t>more</w:t>
      </w:r>
      <w:r>
        <w:rPr>
          <w:spacing w:val="-1"/>
          <w:u w:val="single"/>
        </w:rPr>
        <w:t xml:space="preserve"> </w:t>
      </w:r>
      <w:r>
        <w:rPr>
          <w:u w:val="single"/>
        </w:rPr>
        <w:t>of</w:t>
      </w:r>
      <w:r>
        <w:rPr>
          <w:spacing w:val="-1"/>
          <w:u w:val="single"/>
        </w:rPr>
        <w:t xml:space="preserve"> </w:t>
      </w:r>
      <w:r>
        <w:rPr>
          <w:u w:val="single"/>
        </w:rPr>
        <w:t>the</w:t>
      </w:r>
      <w:r>
        <w:t xml:space="preserve"> </w:t>
      </w:r>
      <w:r>
        <w:rPr>
          <w:spacing w:val="-2"/>
          <w:u w:val="single"/>
        </w:rPr>
        <w:t>following:</w:t>
      </w:r>
    </w:p>
    <w:p w14:paraId="50572D1B" w14:textId="77777777" w:rsidR="00456EDB" w:rsidRPr="00817CCB" w:rsidRDefault="00456EDB" w:rsidP="005A693A">
      <w:pPr>
        <w:tabs>
          <w:tab w:val="left" w:pos="1059"/>
          <w:tab w:val="left" w:pos="1440"/>
        </w:tabs>
        <w:spacing w:before="88"/>
        <w:ind w:left="630" w:right="720" w:hanging="630"/>
        <w:rPr>
          <w:sz w:val="18"/>
        </w:rPr>
      </w:pPr>
      <w:r>
        <w:rPr>
          <w:w w:val="99"/>
          <w:sz w:val="18"/>
          <w:szCs w:val="18"/>
          <w:u w:val="single" w:color="000000"/>
        </w:rPr>
        <w:t>1.</w:t>
      </w:r>
      <w:r>
        <w:rPr>
          <w:w w:val="99"/>
          <w:sz w:val="18"/>
          <w:szCs w:val="18"/>
          <w:u w:val="single" w:color="000000"/>
        </w:rPr>
        <w:tab/>
      </w:r>
      <w:r w:rsidRPr="00817CCB">
        <w:rPr>
          <w:sz w:val="18"/>
          <w:u w:val="single"/>
        </w:rPr>
        <w:t>A</w:t>
      </w:r>
      <w:r w:rsidRPr="00817CCB">
        <w:rPr>
          <w:spacing w:val="-4"/>
          <w:sz w:val="18"/>
          <w:u w:val="single"/>
        </w:rPr>
        <w:t xml:space="preserve"> </w:t>
      </w:r>
      <w:r w:rsidRPr="00817CCB">
        <w:rPr>
          <w:sz w:val="18"/>
          <w:u w:val="single"/>
        </w:rPr>
        <w:t>lower</w:t>
      </w:r>
      <w:r w:rsidRPr="00817CCB">
        <w:rPr>
          <w:spacing w:val="-3"/>
          <w:sz w:val="18"/>
          <w:u w:val="single"/>
        </w:rPr>
        <w:t xml:space="preserve"> </w:t>
      </w:r>
      <w:r w:rsidRPr="00817CCB">
        <w:rPr>
          <w:sz w:val="18"/>
          <w:u w:val="single"/>
        </w:rPr>
        <w:t>flammability</w:t>
      </w:r>
      <w:r w:rsidRPr="00817CCB">
        <w:rPr>
          <w:spacing w:val="-4"/>
          <w:sz w:val="18"/>
          <w:u w:val="single"/>
        </w:rPr>
        <w:t xml:space="preserve"> </w:t>
      </w:r>
      <w:r w:rsidRPr="00817CCB">
        <w:rPr>
          <w:sz w:val="18"/>
          <w:u w:val="single"/>
        </w:rPr>
        <w:t>limit</w:t>
      </w:r>
      <w:r w:rsidRPr="00817CCB">
        <w:rPr>
          <w:spacing w:val="-3"/>
          <w:sz w:val="18"/>
          <w:u w:val="single"/>
        </w:rPr>
        <w:t xml:space="preserve"> </w:t>
      </w:r>
      <w:r w:rsidRPr="00817CCB">
        <w:rPr>
          <w:sz w:val="18"/>
          <w:u w:val="single"/>
        </w:rPr>
        <w:t>of</w:t>
      </w:r>
      <w:r w:rsidRPr="00817CCB">
        <w:rPr>
          <w:spacing w:val="-4"/>
          <w:sz w:val="18"/>
          <w:u w:val="single"/>
        </w:rPr>
        <w:t xml:space="preserve"> </w:t>
      </w:r>
      <w:r w:rsidRPr="00817CCB">
        <w:rPr>
          <w:sz w:val="18"/>
          <w:u w:val="single"/>
        </w:rPr>
        <w:t>more</w:t>
      </w:r>
      <w:r w:rsidRPr="00817CCB">
        <w:rPr>
          <w:spacing w:val="-3"/>
          <w:sz w:val="18"/>
          <w:u w:val="single"/>
        </w:rPr>
        <w:t xml:space="preserve"> </w:t>
      </w:r>
      <w:r w:rsidRPr="00817CCB">
        <w:rPr>
          <w:sz w:val="18"/>
          <w:u w:val="single"/>
        </w:rPr>
        <w:t>than</w:t>
      </w:r>
      <w:r w:rsidRPr="00817CCB">
        <w:rPr>
          <w:spacing w:val="-4"/>
          <w:sz w:val="18"/>
          <w:u w:val="single"/>
        </w:rPr>
        <w:t xml:space="preserve"> </w:t>
      </w:r>
      <w:r w:rsidRPr="00817CCB">
        <w:rPr>
          <w:sz w:val="18"/>
          <w:u w:val="single"/>
        </w:rPr>
        <w:t>6%</w:t>
      </w:r>
      <w:r w:rsidRPr="00817CCB">
        <w:rPr>
          <w:spacing w:val="-4"/>
          <w:sz w:val="18"/>
          <w:u w:val="single"/>
        </w:rPr>
        <w:t xml:space="preserve"> </w:t>
      </w:r>
      <w:r w:rsidRPr="00817CCB">
        <w:rPr>
          <w:sz w:val="18"/>
          <w:u w:val="single"/>
        </w:rPr>
        <w:t>by</w:t>
      </w:r>
      <w:r w:rsidRPr="00817CCB">
        <w:rPr>
          <w:spacing w:val="-3"/>
          <w:sz w:val="18"/>
          <w:u w:val="single"/>
        </w:rPr>
        <w:t xml:space="preserve"> </w:t>
      </w:r>
      <w:r w:rsidRPr="00817CCB">
        <w:rPr>
          <w:sz w:val="18"/>
          <w:u w:val="single"/>
        </w:rPr>
        <w:t>volume</w:t>
      </w:r>
      <w:r w:rsidRPr="00817CCB">
        <w:rPr>
          <w:spacing w:val="-4"/>
          <w:sz w:val="18"/>
          <w:u w:val="single"/>
        </w:rPr>
        <w:t xml:space="preserve"> </w:t>
      </w:r>
      <w:r w:rsidRPr="00817CCB">
        <w:rPr>
          <w:sz w:val="18"/>
          <w:u w:val="single"/>
        </w:rPr>
        <w:t>in</w:t>
      </w:r>
      <w:r w:rsidRPr="00817CCB">
        <w:rPr>
          <w:spacing w:val="-3"/>
          <w:sz w:val="18"/>
          <w:u w:val="single"/>
        </w:rPr>
        <w:t xml:space="preserve"> </w:t>
      </w:r>
      <w:r w:rsidRPr="00817CCB">
        <w:rPr>
          <w:sz w:val="18"/>
          <w:u w:val="single"/>
        </w:rPr>
        <w:t>air;</w:t>
      </w:r>
      <w:r w:rsidRPr="00817CCB">
        <w:rPr>
          <w:spacing w:val="-4"/>
          <w:sz w:val="18"/>
          <w:u w:val="single"/>
        </w:rPr>
        <w:t xml:space="preserve"> </w:t>
      </w:r>
      <w:r w:rsidRPr="00817CCB">
        <w:rPr>
          <w:spacing w:val="-5"/>
          <w:sz w:val="18"/>
          <w:u w:val="single"/>
        </w:rPr>
        <w:t>or</w:t>
      </w:r>
    </w:p>
    <w:p w14:paraId="3B6A477D" w14:textId="77777777" w:rsidR="00456EDB" w:rsidRPr="00817CCB" w:rsidRDefault="00456EDB" w:rsidP="005A693A">
      <w:pPr>
        <w:tabs>
          <w:tab w:val="left" w:pos="1059"/>
          <w:tab w:val="left" w:pos="1440"/>
        </w:tabs>
        <w:spacing w:before="172"/>
        <w:ind w:left="630" w:right="720" w:hanging="630"/>
        <w:rPr>
          <w:sz w:val="18"/>
        </w:rPr>
      </w:pPr>
      <w:r>
        <w:rPr>
          <w:w w:val="99"/>
          <w:sz w:val="18"/>
          <w:szCs w:val="18"/>
          <w:u w:val="single" w:color="000000"/>
        </w:rPr>
        <w:t>2.</w:t>
      </w:r>
      <w:r>
        <w:rPr>
          <w:w w:val="99"/>
          <w:sz w:val="18"/>
          <w:szCs w:val="18"/>
          <w:u w:val="single" w:color="000000"/>
        </w:rPr>
        <w:tab/>
      </w:r>
      <w:r w:rsidRPr="00817CCB">
        <w:rPr>
          <w:sz w:val="18"/>
          <w:u w:val="single"/>
        </w:rPr>
        <w:t>A</w:t>
      </w:r>
      <w:r w:rsidRPr="00817CCB">
        <w:rPr>
          <w:spacing w:val="-3"/>
          <w:sz w:val="18"/>
          <w:u w:val="single"/>
        </w:rPr>
        <w:t xml:space="preserve"> </w:t>
      </w:r>
      <w:r w:rsidRPr="00817CCB">
        <w:rPr>
          <w:sz w:val="18"/>
          <w:u w:val="single"/>
        </w:rPr>
        <w:t>fundamental</w:t>
      </w:r>
      <w:r w:rsidRPr="00817CCB">
        <w:rPr>
          <w:spacing w:val="-3"/>
          <w:sz w:val="18"/>
          <w:u w:val="single"/>
        </w:rPr>
        <w:t xml:space="preserve"> </w:t>
      </w:r>
      <w:r w:rsidRPr="00817CCB">
        <w:rPr>
          <w:sz w:val="18"/>
          <w:u w:val="single"/>
        </w:rPr>
        <w:t>burning</w:t>
      </w:r>
      <w:r w:rsidRPr="00817CCB">
        <w:rPr>
          <w:spacing w:val="-3"/>
          <w:sz w:val="18"/>
          <w:u w:val="single"/>
        </w:rPr>
        <w:t xml:space="preserve"> </w:t>
      </w:r>
      <w:r w:rsidRPr="00817CCB">
        <w:rPr>
          <w:sz w:val="18"/>
          <w:u w:val="single"/>
        </w:rPr>
        <w:t>velocity</w:t>
      </w:r>
      <w:r w:rsidRPr="00817CCB">
        <w:rPr>
          <w:spacing w:val="-2"/>
          <w:sz w:val="18"/>
          <w:u w:val="single"/>
        </w:rPr>
        <w:t xml:space="preserve"> </w:t>
      </w:r>
      <w:r w:rsidRPr="00817CCB">
        <w:rPr>
          <w:sz w:val="18"/>
          <w:u w:val="single"/>
        </w:rPr>
        <w:t>of</w:t>
      </w:r>
      <w:r w:rsidRPr="00817CCB">
        <w:rPr>
          <w:spacing w:val="-3"/>
          <w:sz w:val="18"/>
          <w:u w:val="single"/>
        </w:rPr>
        <w:t xml:space="preserve"> </w:t>
      </w:r>
      <w:r w:rsidRPr="00817CCB">
        <w:rPr>
          <w:sz w:val="18"/>
          <w:u w:val="single"/>
        </w:rPr>
        <w:t>less</w:t>
      </w:r>
      <w:r w:rsidRPr="00817CCB">
        <w:rPr>
          <w:spacing w:val="-3"/>
          <w:sz w:val="18"/>
          <w:u w:val="single"/>
        </w:rPr>
        <w:t xml:space="preserve"> </w:t>
      </w:r>
      <w:r w:rsidRPr="00817CCB">
        <w:rPr>
          <w:sz w:val="18"/>
          <w:u w:val="single"/>
        </w:rPr>
        <w:t>than</w:t>
      </w:r>
      <w:r w:rsidRPr="00817CCB">
        <w:rPr>
          <w:spacing w:val="-2"/>
          <w:sz w:val="18"/>
          <w:u w:val="single"/>
        </w:rPr>
        <w:t xml:space="preserve"> </w:t>
      </w:r>
      <w:r w:rsidRPr="00817CCB">
        <w:rPr>
          <w:sz w:val="18"/>
          <w:u w:val="single"/>
        </w:rPr>
        <w:t>3.9</w:t>
      </w:r>
      <w:r w:rsidRPr="00817CCB">
        <w:rPr>
          <w:spacing w:val="-3"/>
          <w:sz w:val="18"/>
          <w:u w:val="single"/>
        </w:rPr>
        <w:t xml:space="preserve"> </w:t>
      </w:r>
      <w:r w:rsidRPr="00817CCB">
        <w:rPr>
          <w:sz w:val="18"/>
          <w:u w:val="single"/>
        </w:rPr>
        <w:t>in/s</w:t>
      </w:r>
      <w:r w:rsidRPr="00817CCB">
        <w:rPr>
          <w:spacing w:val="-3"/>
          <w:sz w:val="18"/>
          <w:u w:val="single"/>
        </w:rPr>
        <w:t xml:space="preserve"> </w:t>
      </w:r>
      <w:r w:rsidRPr="00817CCB">
        <w:rPr>
          <w:sz w:val="18"/>
          <w:u w:val="single"/>
        </w:rPr>
        <w:t>(10</w:t>
      </w:r>
      <w:r w:rsidRPr="00817CCB">
        <w:rPr>
          <w:spacing w:val="-2"/>
          <w:sz w:val="18"/>
          <w:u w:val="single"/>
        </w:rPr>
        <w:t xml:space="preserve"> cm/s)</w:t>
      </w:r>
      <w:r w:rsidRPr="00817CCB">
        <w:rPr>
          <w:spacing w:val="-2"/>
          <w:sz w:val="18"/>
        </w:rPr>
        <w:t>.</w:t>
      </w:r>
    </w:p>
    <w:p w14:paraId="774568B7" w14:textId="77777777" w:rsidR="00456EDB" w:rsidRDefault="00456EDB" w:rsidP="005A693A">
      <w:pPr>
        <w:pStyle w:val="BodyText"/>
        <w:spacing w:before="72"/>
        <w:ind w:right="720" w:firstLine="381"/>
      </w:pPr>
    </w:p>
    <w:p w14:paraId="3CCF1A4F" w14:textId="77777777" w:rsidR="00456EDB" w:rsidRDefault="00456EDB" w:rsidP="005A693A">
      <w:pPr>
        <w:pStyle w:val="BodyText"/>
        <w:spacing w:line="319" w:lineRule="auto"/>
        <w:ind w:right="720" w:firstLine="381"/>
      </w:pPr>
      <w:r>
        <w:t>The</w:t>
      </w:r>
      <w:r>
        <w:rPr>
          <w:spacing w:val="-1"/>
        </w:rPr>
        <w:t xml:space="preserve"> </w:t>
      </w:r>
      <w:r>
        <w:t>limits</w:t>
      </w:r>
      <w:r>
        <w:rPr>
          <w:spacing w:val="-1"/>
        </w:rPr>
        <w:t xml:space="preserve"> </w:t>
      </w:r>
      <w:r>
        <w:t>specified</w:t>
      </w:r>
      <w:r>
        <w:rPr>
          <w:spacing w:val="-1"/>
        </w:rPr>
        <w:t xml:space="preserve"> </w:t>
      </w:r>
      <w:r>
        <w:t>shall</w:t>
      </w:r>
      <w:r>
        <w:rPr>
          <w:spacing w:val="-1"/>
        </w:rPr>
        <w:t xml:space="preserve"> </w:t>
      </w:r>
      <w:r>
        <w:t>be</w:t>
      </w:r>
      <w:r>
        <w:rPr>
          <w:spacing w:val="-1"/>
        </w:rPr>
        <w:t xml:space="preserve"> </w:t>
      </w:r>
      <w:r>
        <w:t>determined</w:t>
      </w:r>
      <w:r>
        <w:rPr>
          <w:spacing w:val="-1"/>
        </w:rPr>
        <w:t xml:space="preserve"> </w:t>
      </w:r>
      <w:r>
        <w:t>at</w:t>
      </w:r>
      <w:r>
        <w:rPr>
          <w:spacing w:val="-1"/>
        </w:rPr>
        <w:t xml:space="preserve"> </w:t>
      </w:r>
      <w:r>
        <w:t>14.7</w:t>
      </w:r>
      <w:r>
        <w:rPr>
          <w:spacing w:val="-1"/>
        </w:rPr>
        <w:t xml:space="preserve"> </w:t>
      </w:r>
      <w:r>
        <w:t>psi</w:t>
      </w:r>
      <w:r>
        <w:rPr>
          <w:spacing w:val="-1"/>
        </w:rPr>
        <w:t xml:space="preserve"> </w:t>
      </w:r>
      <w:r>
        <w:t>(101</w:t>
      </w:r>
      <w:r>
        <w:rPr>
          <w:spacing w:val="-1"/>
        </w:rPr>
        <w:t xml:space="preserve"> </w:t>
      </w:r>
      <w:r>
        <w:t>kPa)</w:t>
      </w:r>
      <w:r>
        <w:rPr>
          <w:spacing w:val="-1"/>
        </w:rPr>
        <w:t xml:space="preserve"> </w:t>
      </w:r>
      <w:r>
        <w:t>of</w:t>
      </w:r>
      <w:r>
        <w:rPr>
          <w:spacing w:val="-1"/>
        </w:rPr>
        <w:t xml:space="preserve"> </w:t>
      </w:r>
      <w:r>
        <w:t>pressure</w:t>
      </w:r>
      <w:r>
        <w:rPr>
          <w:spacing w:val="-1"/>
        </w:rPr>
        <w:t xml:space="preserve"> </w:t>
      </w:r>
      <w:r>
        <w:t>and</w:t>
      </w:r>
      <w:r>
        <w:rPr>
          <w:spacing w:val="-1"/>
        </w:rPr>
        <w:t xml:space="preserve"> </w:t>
      </w:r>
      <w:r>
        <w:t>a</w:t>
      </w:r>
      <w:r>
        <w:rPr>
          <w:spacing w:val="-1"/>
        </w:rPr>
        <w:t xml:space="preserve"> </w:t>
      </w:r>
      <w:r>
        <w:t>temperature</w:t>
      </w:r>
      <w:r>
        <w:rPr>
          <w:spacing w:val="-1"/>
        </w:rPr>
        <w:t xml:space="preserve"> </w:t>
      </w:r>
      <w:r>
        <w:t>of</w:t>
      </w:r>
      <w:r>
        <w:rPr>
          <w:spacing w:val="-1"/>
        </w:rPr>
        <w:t xml:space="preserve"> </w:t>
      </w:r>
      <w:r>
        <w:t>68°F</w:t>
      </w:r>
      <w:r>
        <w:rPr>
          <w:spacing w:val="-1"/>
        </w:rPr>
        <w:t xml:space="preserve"> </w:t>
      </w:r>
      <w:r>
        <w:t>(20°C)</w:t>
      </w:r>
      <w:r>
        <w:rPr>
          <w:spacing w:val="-1"/>
        </w:rPr>
        <w:t xml:space="preserve"> </w:t>
      </w:r>
      <w:r>
        <w:t>in</w:t>
      </w:r>
      <w:r>
        <w:rPr>
          <w:spacing w:val="-1"/>
        </w:rPr>
        <w:t xml:space="preserve"> </w:t>
      </w:r>
      <w:r>
        <w:t>accordance</w:t>
      </w:r>
      <w:r>
        <w:rPr>
          <w:spacing w:val="-1"/>
        </w:rPr>
        <w:t xml:space="preserve"> </w:t>
      </w:r>
      <w:r>
        <w:t>with</w:t>
      </w:r>
      <w:r>
        <w:rPr>
          <w:spacing w:val="-1"/>
        </w:rPr>
        <w:t xml:space="preserve"> </w:t>
      </w:r>
      <w:r>
        <w:t xml:space="preserve">ASTM </w:t>
      </w:r>
      <w:r>
        <w:rPr>
          <w:spacing w:val="-2"/>
        </w:rPr>
        <w:t>E681.</w:t>
      </w:r>
    </w:p>
    <w:p w14:paraId="70311CD7" w14:textId="77777777" w:rsidR="00456EDB" w:rsidRDefault="00456EDB" w:rsidP="005A693A">
      <w:pPr>
        <w:pStyle w:val="BodyText"/>
        <w:spacing w:before="88"/>
        <w:ind w:right="720" w:firstLine="381"/>
        <w:rPr>
          <w:spacing w:val="-5"/>
        </w:rPr>
      </w:pPr>
      <w:r>
        <w:rPr>
          <w:u w:val="single"/>
        </w:rPr>
        <w:t>Where</w:t>
      </w:r>
      <w:r>
        <w:rPr>
          <w:spacing w:val="-5"/>
          <w:u w:val="single"/>
        </w:rPr>
        <w:t xml:space="preserve"> </w:t>
      </w:r>
      <w:r>
        <w:rPr>
          <w:u w:val="single"/>
        </w:rPr>
        <w:t>not</w:t>
      </w:r>
      <w:r>
        <w:rPr>
          <w:spacing w:val="-4"/>
          <w:u w:val="single"/>
        </w:rPr>
        <w:t xml:space="preserve"> </w:t>
      </w:r>
      <w:r>
        <w:rPr>
          <w:u w:val="single"/>
        </w:rPr>
        <w:t>otherwise</w:t>
      </w:r>
      <w:r>
        <w:rPr>
          <w:spacing w:val="-4"/>
          <w:u w:val="single"/>
        </w:rPr>
        <w:t xml:space="preserve"> </w:t>
      </w:r>
      <w:r>
        <w:rPr>
          <w:u w:val="single"/>
        </w:rPr>
        <w:t>specified,</w:t>
      </w:r>
      <w:r>
        <w:rPr>
          <w:spacing w:val="-4"/>
          <w:u w:val="single"/>
        </w:rPr>
        <w:t xml:space="preserve"> </w:t>
      </w:r>
      <w:r>
        <w:rPr>
          <w:u w:val="single"/>
        </w:rPr>
        <w:t>the</w:t>
      </w:r>
      <w:r>
        <w:rPr>
          <w:spacing w:val="-4"/>
          <w:u w:val="single"/>
        </w:rPr>
        <w:t xml:space="preserve"> </w:t>
      </w:r>
      <w:r>
        <w:rPr>
          <w:u w:val="single"/>
        </w:rPr>
        <w:t>term</w:t>
      </w:r>
      <w:r>
        <w:rPr>
          <w:spacing w:val="-4"/>
          <w:u w:val="single"/>
        </w:rPr>
        <w:t xml:space="preserve"> </w:t>
      </w:r>
      <w:r>
        <w:rPr>
          <w:u w:val="single"/>
        </w:rPr>
        <w:t>"flammable</w:t>
      </w:r>
      <w:r>
        <w:rPr>
          <w:spacing w:val="-4"/>
          <w:u w:val="single"/>
        </w:rPr>
        <w:t xml:space="preserve"> </w:t>
      </w:r>
      <w:r>
        <w:rPr>
          <w:u w:val="single"/>
        </w:rPr>
        <w:t>gas"</w:t>
      </w:r>
      <w:r>
        <w:rPr>
          <w:spacing w:val="-5"/>
          <w:u w:val="single"/>
        </w:rPr>
        <w:t xml:space="preserve"> </w:t>
      </w:r>
      <w:r>
        <w:rPr>
          <w:u w:val="single"/>
        </w:rPr>
        <w:t>includes</w:t>
      </w:r>
      <w:r>
        <w:rPr>
          <w:spacing w:val="-5"/>
          <w:u w:val="single"/>
        </w:rPr>
        <w:t xml:space="preserve"> </w:t>
      </w:r>
      <w:r>
        <w:rPr>
          <w:u w:val="single"/>
        </w:rPr>
        <w:t>both</w:t>
      </w:r>
      <w:r>
        <w:rPr>
          <w:spacing w:val="-4"/>
          <w:u w:val="single"/>
        </w:rPr>
        <w:t xml:space="preserve"> </w:t>
      </w:r>
      <w:r>
        <w:rPr>
          <w:u w:val="single"/>
        </w:rPr>
        <w:t>Category</w:t>
      </w:r>
      <w:r>
        <w:rPr>
          <w:spacing w:val="-4"/>
          <w:u w:val="single"/>
        </w:rPr>
        <w:t xml:space="preserve"> </w:t>
      </w:r>
      <w:r>
        <w:rPr>
          <w:u w:val="single"/>
        </w:rPr>
        <w:t>1A</w:t>
      </w:r>
      <w:r>
        <w:rPr>
          <w:spacing w:val="-4"/>
          <w:u w:val="single"/>
        </w:rPr>
        <w:t xml:space="preserve"> </w:t>
      </w:r>
      <w:r>
        <w:rPr>
          <w:u w:val="single"/>
        </w:rPr>
        <w:t>and</w:t>
      </w:r>
      <w:r>
        <w:rPr>
          <w:spacing w:val="-4"/>
          <w:u w:val="single"/>
        </w:rPr>
        <w:t xml:space="preserve"> </w:t>
      </w:r>
      <w:r>
        <w:rPr>
          <w:spacing w:val="-5"/>
          <w:u w:val="single"/>
        </w:rPr>
        <w:t>1B</w:t>
      </w:r>
      <w:r>
        <w:rPr>
          <w:spacing w:val="-5"/>
        </w:rPr>
        <w:t>.</w:t>
      </w:r>
    </w:p>
    <w:p w14:paraId="0D83C853" w14:textId="77777777" w:rsidR="00541494" w:rsidRDefault="00541494" w:rsidP="005A693A">
      <w:pPr>
        <w:pStyle w:val="BodyText"/>
        <w:spacing w:before="88"/>
        <w:ind w:right="720" w:firstLine="381"/>
      </w:pPr>
    </w:p>
    <w:p w14:paraId="0FE7B270" w14:textId="639114A8" w:rsidR="00456EDB" w:rsidRPr="00541494" w:rsidRDefault="00456EDB" w:rsidP="005A693A">
      <w:pPr>
        <w:autoSpaceDE w:val="0"/>
        <w:autoSpaceDN w:val="0"/>
        <w:adjustRightInd w:val="0"/>
        <w:spacing w:after="0" w:afterAutospacing="0"/>
        <w:ind w:left="0" w:right="720" w:firstLine="381"/>
        <w:rPr>
          <w:rFonts w:ascii="Arial" w:hAnsi="Arial" w:cs="Arial"/>
          <w:b/>
          <w:color w:val="FF0000"/>
          <w:u w:val="single"/>
        </w:rPr>
      </w:pPr>
      <w:r w:rsidRPr="00541494">
        <w:rPr>
          <w:rFonts w:ascii="Arial" w:hAnsi="Arial" w:cs="Arial"/>
          <w:b/>
          <w:color w:val="FF0000"/>
          <w:u w:val="single"/>
        </w:rPr>
        <w:t>(F10702 / F3-21 AS)</w:t>
      </w:r>
    </w:p>
    <w:p w14:paraId="3579BBAE" w14:textId="77777777" w:rsidR="00456EDB" w:rsidRDefault="00456EDB" w:rsidP="005A693A">
      <w:pPr>
        <w:pStyle w:val="A1"/>
      </w:pPr>
    </w:p>
    <w:p w14:paraId="20F245AA" w14:textId="77777777" w:rsidR="00456EDB" w:rsidRDefault="00456EDB" w:rsidP="003177EE">
      <w:pPr>
        <w:autoSpaceDE w:val="0"/>
        <w:autoSpaceDN w:val="0"/>
        <w:adjustRightInd w:val="0"/>
        <w:spacing w:after="0" w:afterAutospacing="0"/>
        <w:ind w:firstLine="0"/>
        <w:rPr>
          <w:rFonts w:ascii="Arial" w:hAnsi="Arial" w:cs="Arial"/>
          <w:bCs/>
        </w:rPr>
      </w:pPr>
    </w:p>
    <w:p w14:paraId="5062595C" w14:textId="2C45D267" w:rsidR="00456EDB" w:rsidRPr="008F3267" w:rsidRDefault="00456EDB" w:rsidP="005A693A">
      <w:pPr>
        <w:ind w:left="0" w:firstLine="0"/>
        <w:rPr>
          <w:b/>
          <w:bCs/>
        </w:rPr>
      </w:pPr>
      <w:r w:rsidRPr="008F3267">
        <w:rPr>
          <w:b/>
          <w:bCs/>
        </w:rPr>
        <w:t>AUTOMATIC</w:t>
      </w:r>
      <w:r w:rsidRPr="008F3267">
        <w:rPr>
          <w:b/>
          <w:bCs/>
          <w:spacing w:val="-10"/>
        </w:rPr>
        <w:t xml:space="preserve"> </w:t>
      </w:r>
      <w:r w:rsidRPr="008F3267">
        <w:rPr>
          <w:b/>
          <w:bCs/>
        </w:rPr>
        <w:t>SPRINKLER</w:t>
      </w:r>
      <w:r w:rsidRPr="008F3267">
        <w:rPr>
          <w:b/>
          <w:bCs/>
          <w:spacing w:val="-10"/>
        </w:rPr>
        <w:t xml:space="preserve"> </w:t>
      </w:r>
      <w:r w:rsidRPr="008F3267">
        <w:rPr>
          <w:b/>
          <w:bCs/>
        </w:rPr>
        <w:t>SYSTEM</w:t>
      </w:r>
      <w:r w:rsidRPr="008F3267">
        <w:rPr>
          <w:b/>
          <w:bCs/>
          <w:spacing w:val="-10"/>
        </w:rPr>
        <w:t>.</w:t>
      </w:r>
    </w:p>
    <w:p w14:paraId="0A35414C" w14:textId="07FB809F" w:rsidR="00456EDB" w:rsidRDefault="00456EDB" w:rsidP="008F3267">
      <w:pPr>
        <w:pStyle w:val="BodyText"/>
        <w:spacing w:before="66" w:line="319" w:lineRule="auto"/>
        <w:ind w:right="686"/>
      </w:pPr>
      <w:r>
        <w:rPr>
          <w:u w:val="single"/>
        </w:rPr>
        <w:t>An</w:t>
      </w:r>
      <w:r>
        <w:rPr>
          <w:spacing w:val="-2"/>
          <w:u w:val="single"/>
        </w:rPr>
        <w:t xml:space="preserve"> </w:t>
      </w:r>
      <w:r>
        <w:rPr>
          <w:u w:val="single"/>
        </w:rPr>
        <w:t>automatic</w:t>
      </w:r>
      <w:r>
        <w:rPr>
          <w:spacing w:val="-2"/>
          <w:u w:val="single"/>
        </w:rPr>
        <w:t xml:space="preserve"> </w:t>
      </w:r>
      <w:r>
        <w:rPr>
          <w:u w:val="single"/>
        </w:rPr>
        <w:t>sprinkler</w:t>
      </w:r>
      <w:r>
        <w:rPr>
          <w:spacing w:val="-2"/>
          <w:u w:val="single"/>
        </w:rPr>
        <w:t xml:space="preserve"> </w:t>
      </w:r>
      <w:r>
        <w:rPr>
          <w:u w:val="single"/>
        </w:rPr>
        <w:t>system</w:t>
      </w:r>
      <w:r>
        <w:rPr>
          <w:spacing w:val="-2"/>
          <w:u w:val="single"/>
        </w:rPr>
        <w:t xml:space="preserve"> </w:t>
      </w:r>
      <w:r>
        <w:rPr>
          <w:u w:val="single"/>
        </w:rPr>
        <w:t>is</w:t>
      </w:r>
      <w:r>
        <w:rPr>
          <w:spacing w:val="-2"/>
          <w:u w:val="single"/>
        </w:rPr>
        <w:t xml:space="preserve"> </w:t>
      </w:r>
      <w:r>
        <w:rPr>
          <w:u w:val="single"/>
        </w:rPr>
        <w:t>an</w:t>
      </w:r>
      <w:r>
        <w:rPr>
          <w:spacing w:val="-2"/>
          <w:u w:val="single"/>
        </w:rPr>
        <w:t xml:space="preserve"> </w:t>
      </w:r>
      <w:r>
        <w:rPr>
          <w:u w:val="single"/>
        </w:rPr>
        <w:t>integrated</w:t>
      </w:r>
      <w:r>
        <w:rPr>
          <w:spacing w:val="-2"/>
          <w:u w:val="single"/>
        </w:rPr>
        <w:t xml:space="preserve"> </w:t>
      </w:r>
      <w:r>
        <w:rPr>
          <w:u w:val="single"/>
        </w:rPr>
        <w:t>network</w:t>
      </w:r>
      <w:r>
        <w:rPr>
          <w:spacing w:val="-2"/>
          <w:u w:val="single"/>
        </w:rPr>
        <w:t xml:space="preserve"> </w:t>
      </w:r>
      <w:r>
        <w:rPr>
          <w:u w:val="single"/>
        </w:rPr>
        <w:t>of</w:t>
      </w:r>
      <w:r>
        <w:rPr>
          <w:spacing w:val="-2"/>
          <w:u w:val="single"/>
        </w:rPr>
        <w:t xml:space="preserve"> </w:t>
      </w:r>
      <w:r>
        <w:rPr>
          <w:u w:val="single"/>
        </w:rPr>
        <w:t>piping</w:t>
      </w:r>
      <w:r>
        <w:rPr>
          <w:spacing w:val="-2"/>
          <w:u w:val="single"/>
        </w:rPr>
        <w:t xml:space="preserve"> </w:t>
      </w:r>
      <w:r>
        <w:rPr>
          <w:u w:val="single"/>
        </w:rPr>
        <w:t>and</w:t>
      </w:r>
      <w:r>
        <w:rPr>
          <w:spacing w:val="-2"/>
          <w:u w:val="single"/>
        </w:rPr>
        <w:t xml:space="preserve"> </w:t>
      </w:r>
      <w:r>
        <w:rPr>
          <w:u w:val="single"/>
        </w:rPr>
        <w:t>fire</w:t>
      </w:r>
      <w:r>
        <w:rPr>
          <w:spacing w:val="-2"/>
          <w:u w:val="single"/>
        </w:rPr>
        <w:t xml:space="preserve"> </w:t>
      </w:r>
      <w:r>
        <w:rPr>
          <w:u w:val="single"/>
        </w:rPr>
        <w:t>sprinklers</w:t>
      </w:r>
      <w:r>
        <w:rPr>
          <w:spacing w:val="-2"/>
          <w:u w:val="single"/>
        </w:rPr>
        <w:t xml:space="preserve"> </w:t>
      </w:r>
      <w:r>
        <w:rPr>
          <w:u w:val="single"/>
        </w:rPr>
        <w:t>designed</w:t>
      </w:r>
      <w:r>
        <w:rPr>
          <w:spacing w:val="-2"/>
          <w:u w:val="single"/>
        </w:rPr>
        <w:t xml:space="preserve"> </w:t>
      </w:r>
      <w:r>
        <w:rPr>
          <w:u w:val="single"/>
        </w:rPr>
        <w:t>in</w:t>
      </w:r>
      <w:r>
        <w:rPr>
          <w:spacing w:val="-2"/>
          <w:u w:val="single"/>
        </w:rPr>
        <w:t xml:space="preserve"> </w:t>
      </w:r>
      <w:r>
        <w:rPr>
          <w:u w:val="single"/>
        </w:rPr>
        <w:t>accordance</w:t>
      </w:r>
      <w:r>
        <w:rPr>
          <w:spacing w:val="-2"/>
          <w:u w:val="single"/>
        </w:rPr>
        <w:t xml:space="preserve"> </w:t>
      </w:r>
      <w:r>
        <w:rPr>
          <w:u w:val="single"/>
        </w:rPr>
        <w:t>with</w:t>
      </w:r>
      <w:r>
        <w:rPr>
          <w:spacing w:val="-2"/>
          <w:u w:val="single"/>
        </w:rPr>
        <w:t xml:space="preserve"> </w:t>
      </w:r>
      <w:r>
        <w:rPr>
          <w:u w:val="single"/>
        </w:rPr>
        <w:t>fire</w:t>
      </w:r>
      <w:r>
        <w:rPr>
          <w:spacing w:val="-2"/>
          <w:u w:val="single"/>
        </w:rPr>
        <w:t xml:space="preserve"> </w:t>
      </w:r>
      <w:r>
        <w:rPr>
          <w:u w:val="single"/>
        </w:rPr>
        <w:t>protection</w:t>
      </w:r>
      <w:r>
        <w:t xml:space="preserve"> </w:t>
      </w:r>
      <w:r>
        <w:rPr>
          <w:spacing w:val="-2"/>
          <w:u w:val="single"/>
        </w:rPr>
        <w:t>standards.</w:t>
      </w:r>
      <w:r w:rsidR="008F3267">
        <w:rPr>
          <w:spacing w:val="-2"/>
          <w:u w:val="single"/>
        </w:rPr>
        <w:t xml:space="preserve">  </w:t>
      </w:r>
      <w:r>
        <w:rPr>
          <w:strike/>
        </w:rPr>
        <w:t xml:space="preserve">An </w:t>
      </w:r>
      <w:r>
        <w:rPr>
          <w:rFonts w:ascii="Arial"/>
          <w:i/>
          <w:strike/>
        </w:rPr>
        <w:t>automatic sprinkler system</w:t>
      </w:r>
      <w:r>
        <w:rPr>
          <w:strike/>
        </w:rPr>
        <w:t>, for fire protection purposes, is an integrated system of underground and overhead piping designed in</w:t>
      </w:r>
      <w:r>
        <w:t xml:space="preserve"> </w:t>
      </w:r>
      <w:r>
        <w:rPr>
          <w:strike/>
        </w:rPr>
        <w:t>accordance with fire protection engineering standards. The system includes a suitable water supply. The portion of the system above the</w:t>
      </w:r>
      <w:r>
        <w:t xml:space="preserve"> </w:t>
      </w:r>
      <w:r>
        <w:rPr>
          <w:strike/>
        </w:rPr>
        <w:t xml:space="preserve">ground is a network of specially sized or hydraulically designed piping installed in a structure or area, generally </w:t>
      </w:r>
      <w:r>
        <w:rPr>
          <w:strike/>
        </w:rPr>
        <w:lastRenderedPageBreak/>
        <w:t>overhead, and to which</w:t>
      </w:r>
      <w:r>
        <w:t xml:space="preserve"> </w:t>
      </w:r>
      <w:r>
        <w:rPr>
          <w:rFonts w:ascii="Arial"/>
          <w:i/>
          <w:strike/>
        </w:rPr>
        <w:t>automatic</w:t>
      </w:r>
      <w:r>
        <w:rPr>
          <w:rFonts w:ascii="Arial"/>
          <w:i/>
          <w:strike/>
          <w:spacing w:val="-3"/>
        </w:rPr>
        <w:t xml:space="preserve"> </w:t>
      </w:r>
      <w:r>
        <w:rPr>
          <w:strike/>
        </w:rPr>
        <w:t>sprinklers</w:t>
      </w:r>
      <w:r>
        <w:rPr>
          <w:strike/>
          <w:spacing w:val="-1"/>
        </w:rPr>
        <w:t xml:space="preserve"> </w:t>
      </w:r>
      <w:r>
        <w:rPr>
          <w:strike/>
        </w:rPr>
        <w:t>are</w:t>
      </w:r>
      <w:r>
        <w:rPr>
          <w:strike/>
          <w:spacing w:val="-1"/>
        </w:rPr>
        <w:t xml:space="preserve"> </w:t>
      </w:r>
      <w:r>
        <w:rPr>
          <w:strike/>
        </w:rPr>
        <w:t>connected</w:t>
      </w:r>
      <w:r>
        <w:rPr>
          <w:strike/>
          <w:spacing w:val="-1"/>
        </w:rPr>
        <w:t xml:space="preserve"> </w:t>
      </w:r>
      <w:r>
        <w:rPr>
          <w:strike/>
        </w:rPr>
        <w:t>in</w:t>
      </w:r>
      <w:r>
        <w:rPr>
          <w:strike/>
          <w:spacing w:val="-1"/>
        </w:rPr>
        <w:t xml:space="preserve"> </w:t>
      </w:r>
      <w:r>
        <w:rPr>
          <w:strike/>
        </w:rPr>
        <w:t>a</w:t>
      </w:r>
      <w:r>
        <w:rPr>
          <w:strike/>
          <w:spacing w:val="-1"/>
        </w:rPr>
        <w:t xml:space="preserve"> </w:t>
      </w:r>
      <w:r>
        <w:rPr>
          <w:strike/>
        </w:rPr>
        <w:t>systematic</w:t>
      </w:r>
      <w:r>
        <w:rPr>
          <w:strike/>
          <w:spacing w:val="-1"/>
        </w:rPr>
        <w:t xml:space="preserve"> </w:t>
      </w:r>
      <w:r>
        <w:rPr>
          <w:strike/>
        </w:rPr>
        <w:t>pattern.</w:t>
      </w:r>
      <w:r>
        <w:rPr>
          <w:strike/>
          <w:spacing w:val="-1"/>
        </w:rPr>
        <w:t xml:space="preserve"> </w:t>
      </w:r>
      <w:r>
        <w:rPr>
          <w:strike/>
        </w:rPr>
        <w:t>The</w:t>
      </w:r>
      <w:r>
        <w:rPr>
          <w:strike/>
          <w:spacing w:val="-1"/>
        </w:rPr>
        <w:t xml:space="preserve"> </w:t>
      </w:r>
      <w:r>
        <w:rPr>
          <w:strike/>
        </w:rPr>
        <w:t>system</w:t>
      </w:r>
      <w:r>
        <w:rPr>
          <w:strike/>
          <w:spacing w:val="-1"/>
        </w:rPr>
        <w:t xml:space="preserve"> </w:t>
      </w:r>
      <w:r>
        <w:rPr>
          <w:strike/>
        </w:rPr>
        <w:t>is</w:t>
      </w:r>
      <w:r>
        <w:rPr>
          <w:strike/>
          <w:spacing w:val="-1"/>
        </w:rPr>
        <w:t xml:space="preserve"> </w:t>
      </w:r>
      <w:r>
        <w:rPr>
          <w:strike/>
        </w:rPr>
        <w:t>usually</w:t>
      </w:r>
      <w:r>
        <w:rPr>
          <w:strike/>
          <w:spacing w:val="-1"/>
        </w:rPr>
        <w:t xml:space="preserve"> </w:t>
      </w:r>
      <w:r>
        <w:rPr>
          <w:strike/>
        </w:rPr>
        <w:t>activated</w:t>
      </w:r>
      <w:r>
        <w:rPr>
          <w:strike/>
          <w:spacing w:val="-1"/>
        </w:rPr>
        <w:t xml:space="preserve"> </w:t>
      </w:r>
      <w:r>
        <w:rPr>
          <w:strike/>
        </w:rPr>
        <w:t>by</w:t>
      </w:r>
      <w:r>
        <w:rPr>
          <w:strike/>
          <w:spacing w:val="-1"/>
        </w:rPr>
        <w:t xml:space="preserve"> </w:t>
      </w:r>
      <w:r>
        <w:rPr>
          <w:strike/>
        </w:rPr>
        <w:t>heat</w:t>
      </w:r>
      <w:r>
        <w:rPr>
          <w:strike/>
          <w:spacing w:val="-1"/>
        </w:rPr>
        <w:t xml:space="preserve"> </w:t>
      </w:r>
      <w:r>
        <w:rPr>
          <w:strike/>
        </w:rPr>
        <w:t>from</w:t>
      </w:r>
      <w:r>
        <w:rPr>
          <w:strike/>
          <w:spacing w:val="-1"/>
        </w:rPr>
        <w:t xml:space="preserve"> </w:t>
      </w:r>
      <w:r>
        <w:rPr>
          <w:strike/>
        </w:rPr>
        <w:t>a</w:t>
      </w:r>
      <w:r>
        <w:rPr>
          <w:strike/>
          <w:spacing w:val="-1"/>
        </w:rPr>
        <w:t xml:space="preserve"> </w:t>
      </w:r>
      <w:r>
        <w:rPr>
          <w:strike/>
        </w:rPr>
        <w:t>fire</w:t>
      </w:r>
      <w:r>
        <w:rPr>
          <w:strike/>
          <w:spacing w:val="-1"/>
        </w:rPr>
        <w:t xml:space="preserve"> </w:t>
      </w:r>
      <w:r>
        <w:rPr>
          <w:strike/>
        </w:rPr>
        <w:t>and</w:t>
      </w:r>
      <w:r>
        <w:rPr>
          <w:strike/>
          <w:spacing w:val="-1"/>
        </w:rPr>
        <w:t xml:space="preserve"> </w:t>
      </w:r>
      <w:r>
        <w:rPr>
          <w:strike/>
        </w:rPr>
        <w:t>discharges</w:t>
      </w:r>
      <w:r>
        <w:rPr>
          <w:strike/>
          <w:spacing w:val="-1"/>
        </w:rPr>
        <w:t xml:space="preserve"> </w:t>
      </w:r>
      <w:r>
        <w:rPr>
          <w:strike/>
        </w:rPr>
        <w:t>water</w:t>
      </w:r>
      <w:r>
        <w:rPr>
          <w:strike/>
          <w:spacing w:val="-1"/>
        </w:rPr>
        <w:t xml:space="preserve"> </w:t>
      </w:r>
      <w:r>
        <w:rPr>
          <w:strike/>
        </w:rPr>
        <w:t>over</w:t>
      </w:r>
      <w:r>
        <w:t xml:space="preserve"> </w:t>
      </w:r>
      <w:r>
        <w:rPr>
          <w:strike/>
        </w:rPr>
        <w:t xml:space="preserve">the </w:t>
      </w:r>
      <w:r>
        <w:rPr>
          <w:rFonts w:ascii="Arial"/>
          <w:i/>
          <w:strike/>
        </w:rPr>
        <w:t>fire area</w:t>
      </w:r>
      <w:r>
        <w:rPr>
          <w:strike/>
        </w:rPr>
        <w:t>.</w:t>
      </w:r>
    </w:p>
    <w:p w14:paraId="667B2F6E" w14:textId="2CA403DE" w:rsidR="00456EDB" w:rsidRPr="004E78F6" w:rsidRDefault="00456EDB" w:rsidP="005A693A">
      <w:pPr>
        <w:autoSpaceDE w:val="0"/>
        <w:autoSpaceDN w:val="0"/>
        <w:adjustRightInd w:val="0"/>
        <w:spacing w:after="0" w:afterAutospacing="0"/>
        <w:ind w:left="0" w:firstLine="0"/>
        <w:rPr>
          <w:rFonts w:ascii="Arial" w:hAnsi="Arial" w:cs="Arial"/>
          <w:b/>
          <w:color w:val="FF0000"/>
          <w:u w:val="single"/>
        </w:rPr>
      </w:pPr>
      <w:r w:rsidRPr="004E78F6">
        <w:rPr>
          <w:rFonts w:ascii="Arial" w:hAnsi="Arial" w:cs="Arial"/>
          <w:b/>
          <w:color w:val="FF0000"/>
          <w:u w:val="single"/>
        </w:rPr>
        <w:t>(F10701 / F1-21 AMPC1)</w:t>
      </w:r>
    </w:p>
    <w:p w14:paraId="63372DF5" w14:textId="77777777" w:rsidR="00456EDB" w:rsidRPr="00456EDB" w:rsidRDefault="00456EDB" w:rsidP="005A693A">
      <w:pPr>
        <w:autoSpaceDE w:val="0"/>
        <w:autoSpaceDN w:val="0"/>
        <w:adjustRightInd w:val="0"/>
        <w:spacing w:after="0" w:afterAutospacing="0"/>
        <w:ind w:left="0" w:firstLine="0"/>
        <w:rPr>
          <w:rFonts w:ascii="Arial" w:hAnsi="Arial" w:cs="Arial"/>
          <w:bCs/>
        </w:rPr>
      </w:pPr>
    </w:p>
    <w:p w14:paraId="113A7695" w14:textId="77777777" w:rsidR="00760244" w:rsidRPr="004368B8" w:rsidRDefault="00760244" w:rsidP="00760244">
      <w:pPr>
        <w:widowControl w:val="0"/>
        <w:autoSpaceDE w:val="0"/>
        <w:autoSpaceDN w:val="0"/>
        <w:spacing w:before="96" w:after="0" w:afterAutospacing="0"/>
        <w:ind w:left="0" w:firstLine="0"/>
        <w:rPr>
          <w:rFonts w:ascii="Arial" w:eastAsia="Microsoft Sans Serif" w:hAnsi="Microsoft Sans Serif" w:cs="Microsoft Sans Serif"/>
          <w:b/>
          <w:sz w:val="18"/>
          <w:szCs w:val="18"/>
        </w:rPr>
      </w:pPr>
    </w:p>
    <w:p w14:paraId="0AE3F0B3" w14:textId="77777777" w:rsidR="00760244" w:rsidRPr="005A693A" w:rsidRDefault="00760244" w:rsidP="005A693A">
      <w:pPr>
        <w:pStyle w:val="A1"/>
        <w:rPr>
          <w:i/>
          <w:iCs/>
        </w:rPr>
      </w:pPr>
      <w:r w:rsidRPr="005A693A">
        <w:rPr>
          <w:i/>
          <w:iCs/>
        </w:rPr>
        <w:t>Add</w:t>
      </w:r>
      <w:r w:rsidRPr="005A693A">
        <w:rPr>
          <w:i/>
          <w:iCs/>
          <w:spacing w:val="-6"/>
        </w:rPr>
        <w:t xml:space="preserve"> </w:t>
      </w:r>
      <w:r w:rsidRPr="005A693A">
        <w:rPr>
          <w:i/>
          <w:iCs/>
        </w:rPr>
        <w:t>new</w:t>
      </w:r>
      <w:r w:rsidRPr="005A693A">
        <w:rPr>
          <w:i/>
          <w:iCs/>
          <w:spacing w:val="-5"/>
        </w:rPr>
        <w:t xml:space="preserve"> </w:t>
      </w:r>
      <w:r w:rsidRPr="005A693A">
        <w:rPr>
          <w:i/>
          <w:iCs/>
        </w:rPr>
        <w:t>definition</w:t>
      </w:r>
      <w:r w:rsidRPr="005A693A">
        <w:rPr>
          <w:i/>
          <w:iCs/>
          <w:spacing w:val="-5"/>
        </w:rPr>
        <w:t xml:space="preserve"> </w:t>
      </w:r>
      <w:r w:rsidRPr="005A693A">
        <w:rPr>
          <w:i/>
          <w:iCs/>
        </w:rPr>
        <w:t>as</w:t>
      </w:r>
      <w:r w:rsidRPr="005A693A">
        <w:rPr>
          <w:i/>
          <w:iCs/>
          <w:spacing w:val="-5"/>
        </w:rPr>
        <w:t xml:space="preserve"> </w:t>
      </w:r>
      <w:r w:rsidRPr="005A693A">
        <w:rPr>
          <w:i/>
          <w:iCs/>
          <w:spacing w:val="-2"/>
        </w:rPr>
        <w:t>follows:</w:t>
      </w:r>
    </w:p>
    <w:p w14:paraId="51FADB9E" w14:textId="1FC81497" w:rsidR="00691CE8" w:rsidRPr="00691CE8" w:rsidRDefault="00691CE8" w:rsidP="00691CE8">
      <w:pPr>
        <w:widowControl w:val="0"/>
        <w:autoSpaceDE w:val="0"/>
        <w:autoSpaceDN w:val="0"/>
        <w:spacing w:before="303" w:after="0" w:afterAutospacing="0" w:line="316" w:lineRule="auto"/>
        <w:ind w:left="190" w:firstLine="0"/>
        <w:rPr>
          <w:rFonts w:ascii="Microsoft Sans Serif" w:eastAsia="Microsoft Sans Serif" w:hAnsi="Microsoft Sans Serif" w:cs="Microsoft Sans Serif"/>
          <w:strike/>
          <w:spacing w:val="-2"/>
          <w:sz w:val="18"/>
          <w:szCs w:val="18"/>
          <w:u w:val="single"/>
        </w:rPr>
      </w:pPr>
      <w:r w:rsidRPr="00691CE8">
        <w:rPr>
          <w:rFonts w:ascii="Arial" w:eastAsia="Microsoft Sans Serif" w:hAnsi="Microsoft Sans Serif" w:cs="Microsoft Sans Serif"/>
          <w:b/>
          <w:sz w:val="18"/>
          <w:szCs w:val="18"/>
          <w:u w:val="single"/>
        </w:rPr>
        <w:t>PUBLIC-OCCUPANCY TEMPORARY STRUCTURE.</w:t>
      </w:r>
      <w:r w:rsidRPr="00691CE8">
        <w:rPr>
          <w:rFonts w:ascii="Arial" w:eastAsia="Microsoft Sans Serif" w:hAnsi="Microsoft Sans Serif" w:cs="Microsoft Sans Serif"/>
          <w:b/>
          <w:spacing w:val="-8"/>
          <w:sz w:val="18"/>
          <w:szCs w:val="18"/>
          <w:u w:val="single"/>
        </w:rPr>
        <w:t xml:space="preserve"> </w:t>
      </w:r>
      <w:r w:rsidRPr="00691CE8">
        <w:rPr>
          <w:rFonts w:ascii="Microsoft Sans Serif" w:eastAsia="Microsoft Sans Serif" w:hAnsi="Microsoft Sans Serif" w:cs="Microsoft Sans Serif"/>
          <w:sz w:val="18"/>
          <w:szCs w:val="18"/>
          <w:u w:val="single"/>
        </w:rPr>
        <w:t>Any building or structure erected for a period of one year or less that serves an assembly</w:t>
      </w:r>
      <w:r w:rsidRPr="00691CE8">
        <w:rPr>
          <w:rFonts w:ascii="Microsoft Sans Serif" w:eastAsia="Microsoft Sans Serif" w:hAnsi="Microsoft Sans Serif" w:cs="Microsoft Sans Serif"/>
          <w:spacing w:val="-2"/>
          <w:sz w:val="18"/>
          <w:szCs w:val="18"/>
          <w:u w:val="single"/>
        </w:rPr>
        <w:t xml:space="preserve"> </w:t>
      </w:r>
      <w:r w:rsidRPr="00691CE8">
        <w:rPr>
          <w:rFonts w:ascii="Microsoft Sans Serif" w:eastAsia="Microsoft Sans Serif" w:hAnsi="Microsoft Sans Serif" w:cs="Microsoft Sans Serif"/>
          <w:sz w:val="18"/>
          <w:szCs w:val="18"/>
          <w:u w:val="single"/>
        </w:rPr>
        <w:t>occupancy</w:t>
      </w:r>
      <w:r w:rsidRPr="00691CE8">
        <w:rPr>
          <w:rFonts w:ascii="Microsoft Sans Serif" w:eastAsia="Microsoft Sans Serif" w:hAnsi="Microsoft Sans Serif" w:cs="Microsoft Sans Serif"/>
          <w:spacing w:val="-2"/>
          <w:sz w:val="18"/>
          <w:szCs w:val="18"/>
          <w:u w:val="single"/>
        </w:rPr>
        <w:t xml:space="preserve"> </w:t>
      </w:r>
      <w:r w:rsidRPr="00691CE8">
        <w:rPr>
          <w:rFonts w:ascii="Microsoft Sans Serif" w:eastAsia="Microsoft Sans Serif" w:hAnsi="Microsoft Sans Serif" w:cs="Microsoft Sans Serif"/>
          <w:sz w:val="18"/>
          <w:szCs w:val="18"/>
          <w:u w:val="single"/>
        </w:rPr>
        <w:t>or</w:t>
      </w:r>
      <w:r w:rsidRPr="00691CE8">
        <w:rPr>
          <w:rFonts w:ascii="Microsoft Sans Serif" w:eastAsia="Microsoft Sans Serif" w:hAnsi="Microsoft Sans Serif" w:cs="Microsoft Sans Serif"/>
          <w:spacing w:val="-2"/>
          <w:sz w:val="18"/>
          <w:szCs w:val="18"/>
          <w:u w:val="single"/>
        </w:rPr>
        <w:t xml:space="preserve"> </w:t>
      </w:r>
      <w:r w:rsidRPr="00691CE8">
        <w:rPr>
          <w:rFonts w:ascii="Microsoft Sans Serif" w:eastAsia="Microsoft Sans Serif" w:hAnsi="Microsoft Sans Serif" w:cs="Microsoft Sans Serif"/>
          <w:sz w:val="18"/>
          <w:szCs w:val="18"/>
          <w:u w:val="single"/>
        </w:rPr>
        <w:t>other</w:t>
      </w:r>
      <w:r w:rsidRPr="00691CE8">
        <w:rPr>
          <w:rFonts w:ascii="Microsoft Sans Serif" w:eastAsia="Microsoft Sans Serif" w:hAnsi="Microsoft Sans Serif" w:cs="Microsoft Sans Serif"/>
          <w:spacing w:val="-2"/>
          <w:sz w:val="18"/>
          <w:szCs w:val="18"/>
          <w:u w:val="single"/>
        </w:rPr>
        <w:t xml:space="preserve"> </w:t>
      </w:r>
      <w:r w:rsidRPr="00691CE8">
        <w:rPr>
          <w:rFonts w:ascii="Microsoft Sans Serif" w:eastAsia="Microsoft Sans Serif" w:hAnsi="Microsoft Sans Serif" w:cs="Microsoft Sans Serif"/>
          <w:sz w:val="18"/>
          <w:szCs w:val="18"/>
          <w:u w:val="single"/>
        </w:rPr>
        <w:t>public</w:t>
      </w:r>
      <w:r w:rsidRPr="00691CE8">
        <w:rPr>
          <w:rFonts w:ascii="Microsoft Sans Serif" w:eastAsia="Microsoft Sans Serif" w:hAnsi="Microsoft Sans Serif" w:cs="Microsoft Sans Serif"/>
          <w:spacing w:val="-2"/>
          <w:sz w:val="18"/>
          <w:szCs w:val="18"/>
          <w:u w:val="single"/>
        </w:rPr>
        <w:t xml:space="preserve"> </w:t>
      </w:r>
      <w:r w:rsidRPr="00691CE8">
        <w:rPr>
          <w:rFonts w:ascii="Microsoft Sans Serif" w:eastAsia="Microsoft Sans Serif" w:hAnsi="Microsoft Sans Serif" w:cs="Microsoft Sans Serif"/>
          <w:sz w:val="18"/>
          <w:szCs w:val="18"/>
          <w:u w:val="single"/>
        </w:rPr>
        <w:t>use.</w:t>
      </w:r>
      <w:r w:rsidRPr="00691CE8">
        <w:rPr>
          <w:rFonts w:ascii="Microsoft Sans Serif" w:eastAsia="Microsoft Sans Serif" w:hAnsi="Microsoft Sans Serif" w:cs="Microsoft Sans Serif"/>
          <w:spacing w:val="-2"/>
          <w:sz w:val="18"/>
          <w:szCs w:val="18"/>
          <w:u w:val="single"/>
        </w:rPr>
        <w:t xml:space="preserve"> </w:t>
      </w:r>
    </w:p>
    <w:p w14:paraId="02E12DA4" w14:textId="77777777" w:rsidR="00760244" w:rsidRPr="004368B8" w:rsidRDefault="00760244" w:rsidP="00760244">
      <w:pPr>
        <w:widowControl w:val="0"/>
        <w:autoSpaceDE w:val="0"/>
        <w:autoSpaceDN w:val="0"/>
        <w:spacing w:before="181" w:after="0" w:afterAutospacing="0" w:line="314" w:lineRule="auto"/>
        <w:ind w:left="190" w:right="270" w:firstLine="0"/>
        <w:rPr>
          <w:rFonts w:ascii="Microsoft Sans Serif" w:eastAsia="Microsoft Sans Serif" w:hAnsi="Microsoft Sans Serif" w:cs="Microsoft Sans Serif"/>
          <w:sz w:val="18"/>
          <w:szCs w:val="18"/>
        </w:rPr>
      </w:pPr>
      <w:r w:rsidRPr="004368B8">
        <w:rPr>
          <w:rFonts w:ascii="Arial" w:eastAsia="Microsoft Sans Serif" w:hAnsi="Microsoft Sans Serif" w:cs="Microsoft Sans Serif"/>
          <w:b/>
          <w:sz w:val="18"/>
          <w:szCs w:val="18"/>
          <w:u w:val="single"/>
        </w:rPr>
        <w:t>SERVICE</w:t>
      </w:r>
      <w:r w:rsidRPr="004368B8">
        <w:rPr>
          <w:rFonts w:ascii="Arial" w:eastAsia="Microsoft Sans Serif" w:hAnsi="Microsoft Sans Serif" w:cs="Microsoft Sans Serif"/>
          <w:b/>
          <w:spacing w:val="-4"/>
          <w:sz w:val="18"/>
          <w:szCs w:val="18"/>
          <w:u w:val="single"/>
        </w:rPr>
        <w:t xml:space="preserve"> </w:t>
      </w:r>
      <w:r w:rsidRPr="004368B8">
        <w:rPr>
          <w:rFonts w:ascii="Arial" w:eastAsia="Microsoft Sans Serif" w:hAnsi="Microsoft Sans Serif" w:cs="Microsoft Sans Serif"/>
          <w:b/>
          <w:sz w:val="18"/>
          <w:szCs w:val="18"/>
          <w:u w:val="single"/>
        </w:rPr>
        <w:t>LIFE</w:t>
      </w:r>
      <w:r w:rsidRPr="004368B8">
        <w:rPr>
          <w:rFonts w:ascii="Arial" w:eastAsia="Microsoft Sans Serif" w:hAnsi="Microsoft Sans Serif" w:cs="Microsoft Sans Serif"/>
          <w:b/>
          <w:sz w:val="18"/>
          <w:szCs w:val="18"/>
        </w:rPr>
        <w:t>.</w:t>
      </w:r>
      <w:r w:rsidRPr="004368B8">
        <w:rPr>
          <w:rFonts w:ascii="Arial" w:eastAsia="Microsoft Sans Serif" w:hAnsi="Microsoft Sans Serif" w:cs="Microsoft Sans Serif"/>
          <w:b/>
          <w:spacing w:val="-13"/>
          <w:sz w:val="18"/>
          <w:szCs w:val="18"/>
        </w:rPr>
        <w:t xml:space="preserve"> </w:t>
      </w:r>
      <w:r w:rsidRPr="004368B8">
        <w:rPr>
          <w:rFonts w:ascii="Microsoft Sans Serif" w:eastAsia="Microsoft Sans Serif" w:hAnsi="Microsoft Sans Serif" w:cs="Microsoft Sans Serif"/>
          <w:sz w:val="18"/>
          <w:szCs w:val="18"/>
          <w:u w:val="single"/>
        </w:rPr>
        <w:t xml:space="preserve">The </w:t>
      </w:r>
      <w:proofErr w:type="gramStart"/>
      <w:r w:rsidRPr="004368B8">
        <w:rPr>
          <w:rFonts w:ascii="Microsoft Sans Serif" w:eastAsia="Microsoft Sans Serif" w:hAnsi="Microsoft Sans Serif" w:cs="Microsoft Sans Serif"/>
          <w:sz w:val="18"/>
          <w:szCs w:val="18"/>
          <w:u w:val="single"/>
        </w:rPr>
        <w:t>period</w:t>
      </w:r>
      <w:r w:rsidRPr="004368B8">
        <w:rPr>
          <w:rFonts w:ascii="Microsoft Sans Serif" w:eastAsia="Microsoft Sans Serif" w:hAnsi="Microsoft Sans Serif" w:cs="Microsoft Sans Serif"/>
          <w:spacing w:val="-1"/>
          <w:sz w:val="18"/>
          <w:szCs w:val="18"/>
          <w:u w:val="single"/>
        </w:rPr>
        <w:t xml:space="preserve"> </w:t>
      </w:r>
      <w:r w:rsidRPr="004368B8">
        <w:rPr>
          <w:rFonts w:ascii="Microsoft Sans Serif" w:eastAsia="Microsoft Sans Serif" w:hAnsi="Microsoft Sans Serif" w:cs="Microsoft Sans Serif"/>
          <w:sz w:val="18"/>
          <w:szCs w:val="18"/>
          <w:u w:val="single"/>
        </w:rPr>
        <w:t>of</w:t>
      </w:r>
      <w:r w:rsidRPr="004368B8">
        <w:rPr>
          <w:rFonts w:ascii="Microsoft Sans Serif" w:eastAsia="Microsoft Sans Serif" w:hAnsi="Microsoft Sans Serif" w:cs="Microsoft Sans Serif"/>
          <w:spacing w:val="-1"/>
          <w:sz w:val="18"/>
          <w:szCs w:val="18"/>
          <w:u w:val="single"/>
        </w:rPr>
        <w:t xml:space="preserve"> </w:t>
      </w:r>
      <w:r w:rsidRPr="004368B8">
        <w:rPr>
          <w:rFonts w:ascii="Microsoft Sans Serif" w:eastAsia="Microsoft Sans Serif" w:hAnsi="Microsoft Sans Serif" w:cs="Microsoft Sans Serif"/>
          <w:sz w:val="18"/>
          <w:szCs w:val="18"/>
          <w:u w:val="single"/>
        </w:rPr>
        <w:t>time</w:t>
      </w:r>
      <w:proofErr w:type="gramEnd"/>
      <w:r w:rsidRPr="004368B8">
        <w:rPr>
          <w:rFonts w:ascii="Microsoft Sans Serif" w:eastAsia="Microsoft Sans Serif" w:hAnsi="Microsoft Sans Serif" w:cs="Microsoft Sans Serif"/>
          <w:spacing w:val="-1"/>
          <w:sz w:val="18"/>
          <w:szCs w:val="18"/>
          <w:u w:val="single"/>
        </w:rPr>
        <w:t xml:space="preserve"> </w:t>
      </w:r>
      <w:r w:rsidRPr="004368B8">
        <w:rPr>
          <w:rFonts w:ascii="Microsoft Sans Serif" w:eastAsia="Microsoft Sans Serif" w:hAnsi="Microsoft Sans Serif" w:cs="Microsoft Sans Serif"/>
          <w:sz w:val="18"/>
          <w:szCs w:val="18"/>
          <w:u w:val="single"/>
        </w:rPr>
        <w:t>that</w:t>
      </w:r>
      <w:r w:rsidRPr="004368B8">
        <w:rPr>
          <w:rFonts w:ascii="Microsoft Sans Serif" w:eastAsia="Microsoft Sans Serif" w:hAnsi="Microsoft Sans Serif" w:cs="Microsoft Sans Serif"/>
          <w:spacing w:val="-1"/>
          <w:sz w:val="18"/>
          <w:szCs w:val="18"/>
          <w:u w:val="single"/>
        </w:rPr>
        <w:t xml:space="preserve"> </w:t>
      </w:r>
      <w:r w:rsidRPr="004368B8">
        <w:rPr>
          <w:rFonts w:ascii="Microsoft Sans Serif" w:eastAsia="Microsoft Sans Serif" w:hAnsi="Microsoft Sans Serif" w:cs="Microsoft Sans Serif"/>
          <w:sz w:val="18"/>
          <w:szCs w:val="18"/>
          <w:u w:val="single"/>
        </w:rPr>
        <w:t>a</w:t>
      </w:r>
      <w:r w:rsidRPr="004368B8">
        <w:rPr>
          <w:rFonts w:ascii="Microsoft Sans Serif" w:eastAsia="Microsoft Sans Serif" w:hAnsi="Microsoft Sans Serif" w:cs="Microsoft Sans Serif"/>
          <w:spacing w:val="-1"/>
          <w:sz w:val="18"/>
          <w:szCs w:val="18"/>
          <w:u w:val="single"/>
        </w:rPr>
        <w:t xml:space="preserve"> </w:t>
      </w:r>
      <w:r w:rsidRPr="004368B8">
        <w:rPr>
          <w:rFonts w:ascii="Microsoft Sans Serif" w:eastAsia="Microsoft Sans Serif" w:hAnsi="Microsoft Sans Serif" w:cs="Microsoft Sans Serif"/>
          <w:sz w:val="18"/>
          <w:szCs w:val="18"/>
          <w:u w:val="single"/>
        </w:rPr>
        <w:t>structure</w:t>
      </w:r>
      <w:r w:rsidRPr="004368B8">
        <w:rPr>
          <w:rFonts w:ascii="Microsoft Sans Serif" w:eastAsia="Microsoft Sans Serif" w:hAnsi="Microsoft Sans Serif" w:cs="Microsoft Sans Serif"/>
          <w:spacing w:val="-1"/>
          <w:sz w:val="18"/>
          <w:szCs w:val="18"/>
          <w:u w:val="single"/>
        </w:rPr>
        <w:t xml:space="preserve"> </w:t>
      </w:r>
      <w:r w:rsidRPr="004368B8">
        <w:rPr>
          <w:rFonts w:ascii="Microsoft Sans Serif" w:eastAsia="Microsoft Sans Serif" w:hAnsi="Microsoft Sans Serif" w:cs="Microsoft Sans Serif"/>
          <w:sz w:val="18"/>
          <w:szCs w:val="18"/>
          <w:u w:val="single"/>
        </w:rPr>
        <w:t>serves</w:t>
      </w:r>
      <w:r w:rsidRPr="004368B8">
        <w:rPr>
          <w:rFonts w:ascii="Microsoft Sans Serif" w:eastAsia="Microsoft Sans Serif" w:hAnsi="Microsoft Sans Serif" w:cs="Microsoft Sans Serif"/>
          <w:spacing w:val="-1"/>
          <w:sz w:val="18"/>
          <w:szCs w:val="18"/>
          <w:u w:val="single"/>
        </w:rPr>
        <w:t xml:space="preserve"> </w:t>
      </w:r>
      <w:r w:rsidRPr="004368B8">
        <w:rPr>
          <w:rFonts w:ascii="Microsoft Sans Serif" w:eastAsia="Microsoft Sans Serif" w:hAnsi="Microsoft Sans Serif" w:cs="Microsoft Sans Serif"/>
          <w:sz w:val="18"/>
          <w:szCs w:val="18"/>
          <w:u w:val="single"/>
        </w:rPr>
        <w:t>its</w:t>
      </w:r>
      <w:r w:rsidRPr="004368B8">
        <w:rPr>
          <w:rFonts w:ascii="Microsoft Sans Serif" w:eastAsia="Microsoft Sans Serif" w:hAnsi="Microsoft Sans Serif" w:cs="Microsoft Sans Serif"/>
          <w:spacing w:val="-1"/>
          <w:sz w:val="18"/>
          <w:szCs w:val="18"/>
          <w:u w:val="single"/>
        </w:rPr>
        <w:t xml:space="preserve"> </w:t>
      </w:r>
      <w:r w:rsidRPr="004368B8">
        <w:rPr>
          <w:rFonts w:ascii="Microsoft Sans Serif" w:eastAsia="Microsoft Sans Serif" w:hAnsi="Microsoft Sans Serif" w:cs="Microsoft Sans Serif"/>
          <w:sz w:val="18"/>
          <w:szCs w:val="18"/>
          <w:u w:val="single"/>
        </w:rPr>
        <w:t>intended</w:t>
      </w:r>
      <w:r w:rsidRPr="004368B8">
        <w:rPr>
          <w:rFonts w:ascii="Microsoft Sans Serif" w:eastAsia="Microsoft Sans Serif" w:hAnsi="Microsoft Sans Serif" w:cs="Microsoft Sans Serif"/>
          <w:spacing w:val="-1"/>
          <w:sz w:val="18"/>
          <w:szCs w:val="18"/>
          <w:u w:val="single"/>
        </w:rPr>
        <w:t xml:space="preserve"> </w:t>
      </w:r>
      <w:r w:rsidRPr="004368B8">
        <w:rPr>
          <w:rFonts w:ascii="Microsoft Sans Serif" w:eastAsia="Microsoft Sans Serif" w:hAnsi="Microsoft Sans Serif" w:cs="Microsoft Sans Serif"/>
          <w:sz w:val="18"/>
          <w:szCs w:val="18"/>
          <w:u w:val="single"/>
        </w:rPr>
        <w:t>purpose.</w:t>
      </w:r>
      <w:r w:rsidRPr="004368B8">
        <w:rPr>
          <w:rFonts w:ascii="Microsoft Sans Serif" w:eastAsia="Microsoft Sans Serif" w:hAnsi="Microsoft Sans Serif" w:cs="Microsoft Sans Serif"/>
          <w:spacing w:val="-1"/>
          <w:sz w:val="18"/>
          <w:szCs w:val="18"/>
          <w:u w:val="single"/>
        </w:rPr>
        <w:t xml:space="preserve"> </w:t>
      </w:r>
      <w:r w:rsidRPr="004368B8">
        <w:rPr>
          <w:rFonts w:ascii="Microsoft Sans Serif" w:eastAsia="Microsoft Sans Serif" w:hAnsi="Microsoft Sans Serif" w:cs="Microsoft Sans Serif"/>
          <w:sz w:val="18"/>
          <w:szCs w:val="18"/>
          <w:u w:val="single"/>
        </w:rPr>
        <w:t>For</w:t>
      </w:r>
      <w:r w:rsidRPr="004368B8">
        <w:rPr>
          <w:rFonts w:ascii="Microsoft Sans Serif" w:eastAsia="Microsoft Sans Serif" w:hAnsi="Microsoft Sans Serif" w:cs="Microsoft Sans Serif"/>
          <w:spacing w:val="-1"/>
          <w:sz w:val="18"/>
          <w:szCs w:val="18"/>
          <w:u w:val="single"/>
        </w:rPr>
        <w:t xml:space="preserve"> </w:t>
      </w:r>
      <w:r w:rsidRPr="004368B8">
        <w:rPr>
          <w:rFonts w:ascii="Microsoft Sans Serif" w:eastAsia="Microsoft Sans Serif" w:hAnsi="Microsoft Sans Serif" w:cs="Microsoft Sans Serif"/>
          <w:sz w:val="18"/>
          <w:szCs w:val="18"/>
          <w:u w:val="single"/>
        </w:rPr>
        <w:t>temporary</w:t>
      </w:r>
      <w:r w:rsidRPr="004368B8">
        <w:rPr>
          <w:rFonts w:ascii="Microsoft Sans Serif" w:eastAsia="Microsoft Sans Serif" w:hAnsi="Microsoft Sans Serif" w:cs="Microsoft Sans Serif"/>
          <w:spacing w:val="-1"/>
          <w:sz w:val="18"/>
          <w:szCs w:val="18"/>
          <w:u w:val="single"/>
        </w:rPr>
        <w:t xml:space="preserve"> </w:t>
      </w:r>
      <w:r w:rsidRPr="004368B8">
        <w:rPr>
          <w:rFonts w:ascii="Microsoft Sans Serif" w:eastAsia="Microsoft Sans Serif" w:hAnsi="Microsoft Sans Serif" w:cs="Microsoft Sans Serif"/>
          <w:sz w:val="18"/>
          <w:szCs w:val="18"/>
          <w:u w:val="single"/>
        </w:rPr>
        <w:t>structures,</w:t>
      </w:r>
      <w:r w:rsidRPr="004368B8">
        <w:rPr>
          <w:rFonts w:ascii="Microsoft Sans Serif" w:eastAsia="Microsoft Sans Serif" w:hAnsi="Microsoft Sans Serif" w:cs="Microsoft Sans Serif"/>
          <w:spacing w:val="-1"/>
          <w:sz w:val="18"/>
          <w:szCs w:val="18"/>
          <w:u w:val="single"/>
        </w:rPr>
        <w:t xml:space="preserve"> </w:t>
      </w:r>
      <w:r w:rsidRPr="004368B8">
        <w:rPr>
          <w:rFonts w:ascii="Microsoft Sans Serif" w:eastAsia="Microsoft Sans Serif" w:hAnsi="Microsoft Sans Serif" w:cs="Microsoft Sans Serif"/>
          <w:sz w:val="18"/>
          <w:szCs w:val="18"/>
          <w:u w:val="single"/>
        </w:rPr>
        <w:t>this</w:t>
      </w:r>
      <w:r w:rsidRPr="004368B8">
        <w:rPr>
          <w:rFonts w:ascii="Microsoft Sans Serif" w:eastAsia="Microsoft Sans Serif" w:hAnsi="Microsoft Sans Serif" w:cs="Microsoft Sans Serif"/>
          <w:spacing w:val="-1"/>
          <w:sz w:val="18"/>
          <w:szCs w:val="18"/>
          <w:u w:val="single"/>
        </w:rPr>
        <w:t xml:space="preserve"> </w:t>
      </w:r>
      <w:r w:rsidRPr="004368B8">
        <w:rPr>
          <w:rFonts w:ascii="Microsoft Sans Serif" w:eastAsia="Microsoft Sans Serif" w:hAnsi="Microsoft Sans Serif" w:cs="Microsoft Sans Serif"/>
          <w:sz w:val="18"/>
          <w:szCs w:val="18"/>
          <w:u w:val="single"/>
        </w:rPr>
        <w:t>shall</w:t>
      </w:r>
      <w:r w:rsidRPr="004368B8">
        <w:rPr>
          <w:rFonts w:ascii="Microsoft Sans Serif" w:eastAsia="Microsoft Sans Serif" w:hAnsi="Microsoft Sans Serif" w:cs="Microsoft Sans Serif"/>
          <w:spacing w:val="-1"/>
          <w:sz w:val="18"/>
          <w:szCs w:val="18"/>
          <w:u w:val="single"/>
        </w:rPr>
        <w:t xml:space="preserve"> </w:t>
      </w:r>
      <w:r w:rsidRPr="004368B8">
        <w:rPr>
          <w:rFonts w:ascii="Microsoft Sans Serif" w:eastAsia="Microsoft Sans Serif" w:hAnsi="Microsoft Sans Serif" w:cs="Microsoft Sans Serif"/>
          <w:sz w:val="18"/>
          <w:szCs w:val="18"/>
          <w:u w:val="single"/>
        </w:rPr>
        <w:t>be</w:t>
      </w:r>
      <w:r w:rsidRPr="004368B8">
        <w:rPr>
          <w:rFonts w:ascii="Microsoft Sans Serif" w:eastAsia="Microsoft Sans Serif" w:hAnsi="Microsoft Sans Serif" w:cs="Microsoft Sans Serif"/>
          <w:spacing w:val="-1"/>
          <w:sz w:val="18"/>
          <w:szCs w:val="18"/>
          <w:u w:val="single"/>
        </w:rPr>
        <w:t xml:space="preserve"> </w:t>
      </w:r>
      <w:r w:rsidRPr="004368B8">
        <w:rPr>
          <w:rFonts w:ascii="Microsoft Sans Serif" w:eastAsia="Microsoft Sans Serif" w:hAnsi="Microsoft Sans Serif" w:cs="Microsoft Sans Serif"/>
          <w:sz w:val="18"/>
          <w:szCs w:val="18"/>
          <w:u w:val="single"/>
        </w:rPr>
        <w:t>the</w:t>
      </w:r>
      <w:r w:rsidRPr="004368B8">
        <w:rPr>
          <w:rFonts w:ascii="Microsoft Sans Serif" w:eastAsia="Microsoft Sans Serif" w:hAnsi="Microsoft Sans Serif" w:cs="Microsoft Sans Serif"/>
          <w:spacing w:val="-1"/>
          <w:sz w:val="18"/>
          <w:szCs w:val="18"/>
          <w:u w:val="single"/>
        </w:rPr>
        <w:t xml:space="preserve"> </w:t>
      </w:r>
      <w:r w:rsidRPr="004368B8">
        <w:rPr>
          <w:rFonts w:ascii="Microsoft Sans Serif" w:eastAsia="Microsoft Sans Serif" w:hAnsi="Microsoft Sans Serif" w:cs="Microsoft Sans Serif"/>
          <w:sz w:val="18"/>
          <w:szCs w:val="18"/>
          <w:u w:val="single"/>
        </w:rPr>
        <w:t>cumulative</w:t>
      </w:r>
      <w:r w:rsidRPr="004368B8">
        <w:rPr>
          <w:rFonts w:ascii="Microsoft Sans Serif" w:eastAsia="Microsoft Sans Serif" w:hAnsi="Microsoft Sans Serif" w:cs="Microsoft Sans Serif"/>
          <w:spacing w:val="-1"/>
          <w:sz w:val="18"/>
          <w:szCs w:val="18"/>
          <w:u w:val="single"/>
        </w:rPr>
        <w:t xml:space="preserve"> </w:t>
      </w:r>
      <w:r w:rsidRPr="004368B8">
        <w:rPr>
          <w:rFonts w:ascii="Microsoft Sans Serif" w:eastAsia="Microsoft Sans Serif" w:hAnsi="Microsoft Sans Serif" w:cs="Microsoft Sans Serif"/>
          <w:sz w:val="18"/>
          <w:szCs w:val="18"/>
          <w:u w:val="single"/>
        </w:rPr>
        <w:t>time</w:t>
      </w:r>
      <w:r w:rsidRPr="004368B8">
        <w:rPr>
          <w:rFonts w:ascii="Microsoft Sans Serif" w:eastAsia="Microsoft Sans Serif" w:hAnsi="Microsoft Sans Serif" w:cs="Microsoft Sans Serif"/>
          <w:sz w:val="18"/>
          <w:szCs w:val="18"/>
        </w:rPr>
        <w:t xml:space="preserve"> </w:t>
      </w:r>
      <w:r w:rsidRPr="004368B8">
        <w:rPr>
          <w:rFonts w:ascii="Microsoft Sans Serif" w:eastAsia="Microsoft Sans Serif" w:hAnsi="Microsoft Sans Serif" w:cs="Microsoft Sans Serif"/>
          <w:sz w:val="18"/>
          <w:szCs w:val="18"/>
          <w:u w:val="single"/>
        </w:rPr>
        <w:t xml:space="preserve">of service for sequential temporary events which may occur in multiple locations. For </w:t>
      </w:r>
      <w:r w:rsidRPr="004368B8">
        <w:rPr>
          <w:rFonts w:ascii="Arial" w:eastAsia="Microsoft Sans Serif" w:hAnsi="Microsoft Sans Serif" w:cs="Microsoft Sans Serif"/>
          <w:i/>
          <w:sz w:val="18"/>
          <w:szCs w:val="18"/>
          <w:u w:val="single"/>
        </w:rPr>
        <w:t>public-occupancy temporary structures</w:t>
      </w:r>
      <w:r w:rsidRPr="004368B8">
        <w:rPr>
          <w:rFonts w:ascii="Arial" w:eastAsia="Microsoft Sans Serif" w:hAnsi="Microsoft Sans Serif" w:cs="Microsoft Sans Serif"/>
          <w:i/>
          <w:spacing w:val="-11"/>
          <w:sz w:val="18"/>
          <w:szCs w:val="18"/>
          <w:u w:val="single"/>
        </w:rPr>
        <w:t xml:space="preserve"> </w:t>
      </w:r>
      <w:r w:rsidRPr="004368B8">
        <w:rPr>
          <w:rFonts w:ascii="Microsoft Sans Serif" w:eastAsia="Microsoft Sans Serif" w:hAnsi="Microsoft Sans Serif" w:cs="Microsoft Sans Serif"/>
          <w:sz w:val="18"/>
          <w:szCs w:val="18"/>
          <w:u w:val="single"/>
        </w:rPr>
        <w:t>this is</w:t>
      </w:r>
      <w:r w:rsidRPr="004368B8">
        <w:rPr>
          <w:rFonts w:ascii="Microsoft Sans Serif" w:eastAsia="Microsoft Sans Serif" w:hAnsi="Microsoft Sans Serif" w:cs="Microsoft Sans Serif"/>
          <w:sz w:val="18"/>
          <w:szCs w:val="18"/>
        </w:rPr>
        <w:t xml:space="preserve"> </w:t>
      </w:r>
      <w:r w:rsidRPr="004368B8">
        <w:rPr>
          <w:rFonts w:ascii="Microsoft Sans Serif" w:eastAsia="Microsoft Sans Serif" w:hAnsi="Microsoft Sans Serif" w:cs="Microsoft Sans Serif"/>
          <w:sz w:val="18"/>
          <w:szCs w:val="18"/>
          <w:u w:val="single"/>
        </w:rPr>
        <w:t>assumed to be a minimum of 10 years.</w:t>
      </w:r>
    </w:p>
    <w:p w14:paraId="13A0A1DB" w14:textId="77777777" w:rsidR="00760244" w:rsidRPr="004368B8" w:rsidRDefault="00760244" w:rsidP="00760244">
      <w:pPr>
        <w:widowControl w:val="0"/>
        <w:autoSpaceDE w:val="0"/>
        <w:autoSpaceDN w:val="0"/>
        <w:spacing w:before="181" w:after="0" w:afterAutospacing="0"/>
        <w:ind w:left="190" w:firstLine="0"/>
        <w:rPr>
          <w:rFonts w:ascii="Arial" w:eastAsia="Microsoft Sans Serif" w:hAnsi="Microsoft Sans Serif" w:cs="Microsoft Sans Serif"/>
          <w:b/>
          <w:sz w:val="18"/>
        </w:rPr>
      </w:pPr>
      <w:r w:rsidRPr="004368B8">
        <w:rPr>
          <w:rFonts w:ascii="Arial" w:eastAsia="Microsoft Sans Serif" w:hAnsi="Microsoft Sans Serif" w:cs="Microsoft Sans Serif"/>
          <w:b/>
          <w:spacing w:val="-2"/>
          <w:sz w:val="18"/>
          <w:u w:val="single"/>
        </w:rPr>
        <w:t>TEMPORARY</w:t>
      </w:r>
      <w:r w:rsidRPr="004368B8">
        <w:rPr>
          <w:rFonts w:ascii="Arial" w:eastAsia="Microsoft Sans Serif" w:hAnsi="Microsoft Sans Serif" w:cs="Microsoft Sans Serif"/>
          <w:b/>
          <w:spacing w:val="3"/>
          <w:sz w:val="18"/>
          <w:u w:val="single"/>
        </w:rPr>
        <w:t xml:space="preserve"> </w:t>
      </w:r>
      <w:r w:rsidRPr="004368B8">
        <w:rPr>
          <w:rFonts w:ascii="Arial" w:eastAsia="Microsoft Sans Serif" w:hAnsi="Microsoft Sans Serif" w:cs="Microsoft Sans Serif"/>
          <w:b/>
          <w:spacing w:val="-2"/>
          <w:sz w:val="18"/>
          <w:u w:val="single"/>
        </w:rPr>
        <w:t>EVENT</w:t>
      </w:r>
      <w:r w:rsidRPr="004368B8">
        <w:rPr>
          <w:rFonts w:ascii="Arial" w:eastAsia="Microsoft Sans Serif" w:hAnsi="Microsoft Sans Serif" w:cs="Microsoft Sans Serif"/>
          <w:b/>
          <w:spacing w:val="-2"/>
          <w:sz w:val="18"/>
        </w:rPr>
        <w:t>.</w:t>
      </w:r>
    </w:p>
    <w:p w14:paraId="146E07A9" w14:textId="77777777" w:rsidR="00760244" w:rsidRPr="004368B8" w:rsidRDefault="00760244" w:rsidP="00760244">
      <w:pPr>
        <w:widowControl w:val="0"/>
        <w:autoSpaceDE w:val="0"/>
        <w:autoSpaceDN w:val="0"/>
        <w:spacing w:before="63" w:after="0" w:afterAutospacing="0" w:line="316" w:lineRule="auto"/>
        <w:ind w:left="190" w:right="270" w:firstLine="0"/>
        <w:rPr>
          <w:rFonts w:ascii="Microsoft Sans Serif" w:eastAsia="Microsoft Sans Serif" w:hAnsi="Microsoft Sans Serif" w:cs="Microsoft Sans Serif"/>
          <w:sz w:val="18"/>
        </w:rPr>
      </w:pPr>
      <w:r w:rsidRPr="004368B8">
        <w:rPr>
          <w:rFonts w:ascii="Microsoft Sans Serif" w:eastAsia="Microsoft Sans Serif" w:hAnsi="Microsoft Sans Serif" w:cs="Microsoft Sans Serif"/>
          <w:sz w:val="18"/>
          <w:u w:val="single"/>
        </w:rPr>
        <w:t>A</w:t>
      </w:r>
      <w:r w:rsidRPr="004368B8">
        <w:rPr>
          <w:rFonts w:ascii="Microsoft Sans Serif" w:eastAsia="Microsoft Sans Serif" w:hAnsi="Microsoft Sans Serif" w:cs="Microsoft Sans Serif"/>
          <w:spacing w:val="-4"/>
          <w:sz w:val="18"/>
          <w:u w:val="single"/>
        </w:rPr>
        <w:t xml:space="preserve"> </w:t>
      </w:r>
      <w:r w:rsidRPr="004368B8">
        <w:rPr>
          <w:rFonts w:ascii="Microsoft Sans Serif" w:eastAsia="Microsoft Sans Serif" w:hAnsi="Microsoft Sans Serif" w:cs="Microsoft Sans Serif"/>
          <w:sz w:val="18"/>
          <w:u w:val="single"/>
        </w:rPr>
        <w:t>single</w:t>
      </w:r>
      <w:r w:rsidRPr="004368B8">
        <w:rPr>
          <w:rFonts w:ascii="Microsoft Sans Serif" w:eastAsia="Microsoft Sans Serif" w:hAnsi="Microsoft Sans Serif" w:cs="Microsoft Sans Serif"/>
          <w:spacing w:val="-2"/>
          <w:sz w:val="18"/>
          <w:u w:val="single"/>
        </w:rPr>
        <w:t xml:space="preserve"> </w:t>
      </w:r>
      <w:r w:rsidRPr="004368B8">
        <w:rPr>
          <w:rFonts w:ascii="Microsoft Sans Serif" w:eastAsia="Microsoft Sans Serif" w:hAnsi="Microsoft Sans Serif" w:cs="Microsoft Sans Serif"/>
          <w:sz w:val="18"/>
          <w:u w:val="single"/>
        </w:rPr>
        <w:t>use</w:t>
      </w:r>
      <w:r w:rsidRPr="004368B8">
        <w:rPr>
          <w:rFonts w:ascii="Microsoft Sans Serif" w:eastAsia="Microsoft Sans Serif" w:hAnsi="Microsoft Sans Serif" w:cs="Microsoft Sans Serif"/>
          <w:spacing w:val="-2"/>
          <w:sz w:val="18"/>
          <w:u w:val="single"/>
        </w:rPr>
        <w:t xml:space="preserve"> </w:t>
      </w:r>
      <w:r w:rsidRPr="004368B8">
        <w:rPr>
          <w:rFonts w:ascii="Microsoft Sans Serif" w:eastAsia="Microsoft Sans Serif" w:hAnsi="Microsoft Sans Serif" w:cs="Microsoft Sans Serif"/>
          <w:sz w:val="18"/>
          <w:u w:val="single"/>
        </w:rPr>
        <w:t>during</w:t>
      </w:r>
      <w:r w:rsidRPr="004368B8">
        <w:rPr>
          <w:rFonts w:ascii="Microsoft Sans Serif" w:eastAsia="Microsoft Sans Serif" w:hAnsi="Microsoft Sans Serif" w:cs="Microsoft Sans Serif"/>
          <w:spacing w:val="-2"/>
          <w:sz w:val="18"/>
          <w:u w:val="single"/>
        </w:rPr>
        <w:t xml:space="preserve"> </w:t>
      </w:r>
      <w:r w:rsidRPr="004368B8">
        <w:rPr>
          <w:rFonts w:ascii="Microsoft Sans Serif" w:eastAsia="Microsoft Sans Serif" w:hAnsi="Microsoft Sans Serif" w:cs="Microsoft Sans Serif"/>
          <w:sz w:val="18"/>
          <w:u w:val="single"/>
        </w:rPr>
        <w:t>the</w:t>
      </w:r>
      <w:r w:rsidRPr="004368B8">
        <w:rPr>
          <w:rFonts w:ascii="Microsoft Sans Serif" w:eastAsia="Microsoft Sans Serif" w:hAnsi="Microsoft Sans Serif" w:cs="Microsoft Sans Serif"/>
          <w:spacing w:val="-2"/>
          <w:sz w:val="18"/>
          <w:u w:val="single"/>
        </w:rPr>
        <w:t xml:space="preserve"> </w:t>
      </w:r>
      <w:r w:rsidRPr="004368B8">
        <w:rPr>
          <w:rFonts w:ascii="Microsoft Sans Serif" w:eastAsia="Microsoft Sans Serif" w:hAnsi="Microsoft Sans Serif" w:cs="Microsoft Sans Serif"/>
          <w:sz w:val="18"/>
          <w:u w:val="single"/>
        </w:rPr>
        <w:t>service</w:t>
      </w:r>
      <w:r w:rsidRPr="004368B8">
        <w:rPr>
          <w:rFonts w:ascii="Microsoft Sans Serif" w:eastAsia="Microsoft Sans Serif" w:hAnsi="Microsoft Sans Serif" w:cs="Microsoft Sans Serif"/>
          <w:spacing w:val="-2"/>
          <w:sz w:val="18"/>
          <w:u w:val="single"/>
        </w:rPr>
        <w:t xml:space="preserve"> </w:t>
      </w:r>
      <w:r w:rsidRPr="004368B8">
        <w:rPr>
          <w:rFonts w:ascii="Microsoft Sans Serif" w:eastAsia="Microsoft Sans Serif" w:hAnsi="Microsoft Sans Serif" w:cs="Microsoft Sans Serif"/>
          <w:sz w:val="18"/>
          <w:u w:val="single"/>
        </w:rPr>
        <w:t>life</w:t>
      </w:r>
      <w:r w:rsidRPr="004368B8">
        <w:rPr>
          <w:rFonts w:ascii="Microsoft Sans Serif" w:eastAsia="Microsoft Sans Serif" w:hAnsi="Microsoft Sans Serif" w:cs="Microsoft Sans Serif"/>
          <w:spacing w:val="-2"/>
          <w:sz w:val="18"/>
          <w:u w:val="single"/>
        </w:rPr>
        <w:t xml:space="preserve"> </w:t>
      </w:r>
      <w:r w:rsidRPr="004368B8">
        <w:rPr>
          <w:rFonts w:ascii="Microsoft Sans Serif" w:eastAsia="Microsoft Sans Serif" w:hAnsi="Microsoft Sans Serif" w:cs="Microsoft Sans Serif"/>
          <w:sz w:val="18"/>
          <w:u w:val="single"/>
        </w:rPr>
        <w:t>of</w:t>
      </w:r>
      <w:r w:rsidRPr="004368B8">
        <w:rPr>
          <w:rFonts w:ascii="Microsoft Sans Serif" w:eastAsia="Microsoft Sans Serif" w:hAnsi="Microsoft Sans Serif" w:cs="Microsoft Sans Serif"/>
          <w:spacing w:val="-2"/>
          <w:sz w:val="18"/>
          <w:u w:val="single"/>
        </w:rPr>
        <w:t xml:space="preserve"> </w:t>
      </w:r>
      <w:proofErr w:type="spellStart"/>
      <w:r w:rsidRPr="004368B8">
        <w:rPr>
          <w:rFonts w:ascii="Microsoft Sans Serif" w:eastAsia="Microsoft Sans Serif" w:hAnsi="Microsoft Sans Serif" w:cs="Microsoft Sans Serif"/>
          <w:sz w:val="18"/>
          <w:u w:val="single"/>
        </w:rPr>
        <w:t>a</w:t>
      </w:r>
      <w:r w:rsidRPr="004368B8">
        <w:rPr>
          <w:rFonts w:ascii="Arial" w:eastAsia="Microsoft Sans Serif" w:hAnsi="Microsoft Sans Serif" w:cs="Microsoft Sans Serif"/>
          <w:i/>
          <w:sz w:val="18"/>
          <w:u w:val="single"/>
        </w:rPr>
        <w:t>public</w:t>
      </w:r>
      <w:proofErr w:type="spellEnd"/>
      <w:r w:rsidRPr="004368B8">
        <w:rPr>
          <w:rFonts w:ascii="Arial" w:eastAsia="Microsoft Sans Serif" w:hAnsi="Microsoft Sans Serif" w:cs="Microsoft Sans Serif"/>
          <w:i/>
          <w:sz w:val="18"/>
          <w:u w:val="single"/>
        </w:rPr>
        <w:t>-occupancy</w:t>
      </w:r>
      <w:r w:rsidRPr="004368B8">
        <w:rPr>
          <w:rFonts w:ascii="Arial" w:eastAsia="Microsoft Sans Serif" w:hAnsi="Microsoft Sans Serif" w:cs="Microsoft Sans Serif"/>
          <w:i/>
          <w:spacing w:val="-5"/>
          <w:sz w:val="18"/>
          <w:u w:val="single"/>
        </w:rPr>
        <w:t xml:space="preserve"> </w:t>
      </w:r>
      <w:r w:rsidRPr="004368B8">
        <w:rPr>
          <w:rFonts w:ascii="Arial" w:eastAsia="Microsoft Sans Serif" w:hAnsi="Microsoft Sans Serif" w:cs="Microsoft Sans Serif"/>
          <w:i/>
          <w:sz w:val="18"/>
          <w:u w:val="single"/>
        </w:rPr>
        <w:t>temporary</w:t>
      </w:r>
      <w:r w:rsidRPr="004368B8">
        <w:rPr>
          <w:rFonts w:ascii="Arial" w:eastAsia="Microsoft Sans Serif" w:hAnsi="Microsoft Sans Serif" w:cs="Microsoft Sans Serif"/>
          <w:i/>
          <w:spacing w:val="-5"/>
          <w:sz w:val="18"/>
          <w:u w:val="single"/>
        </w:rPr>
        <w:t xml:space="preserve"> </w:t>
      </w:r>
      <w:r w:rsidRPr="004368B8">
        <w:rPr>
          <w:rFonts w:ascii="Arial" w:eastAsia="Microsoft Sans Serif" w:hAnsi="Microsoft Sans Serif" w:cs="Microsoft Sans Serif"/>
          <w:i/>
          <w:sz w:val="18"/>
          <w:u w:val="single"/>
        </w:rPr>
        <w:t>structure</w:t>
      </w:r>
      <w:r w:rsidRPr="004368B8">
        <w:rPr>
          <w:rFonts w:ascii="Arial" w:eastAsia="Microsoft Sans Serif" w:hAnsi="Microsoft Sans Serif" w:cs="Microsoft Sans Serif"/>
          <w:i/>
          <w:spacing w:val="-15"/>
          <w:sz w:val="18"/>
          <w:u w:val="single"/>
        </w:rPr>
        <w:t xml:space="preserve"> </w:t>
      </w:r>
      <w:r w:rsidRPr="004368B8">
        <w:rPr>
          <w:rFonts w:ascii="Microsoft Sans Serif" w:eastAsia="Microsoft Sans Serif" w:hAnsi="Microsoft Sans Serif" w:cs="Microsoft Sans Serif"/>
          <w:sz w:val="18"/>
          <w:u w:val="single"/>
        </w:rPr>
        <w:t>at</w:t>
      </w:r>
      <w:r w:rsidRPr="004368B8">
        <w:rPr>
          <w:rFonts w:ascii="Microsoft Sans Serif" w:eastAsia="Microsoft Sans Serif" w:hAnsi="Microsoft Sans Serif" w:cs="Microsoft Sans Serif"/>
          <w:spacing w:val="-2"/>
          <w:sz w:val="18"/>
          <w:u w:val="single"/>
        </w:rPr>
        <w:t xml:space="preserve"> </w:t>
      </w:r>
      <w:r w:rsidRPr="004368B8">
        <w:rPr>
          <w:rFonts w:ascii="Microsoft Sans Serif" w:eastAsia="Microsoft Sans Serif" w:hAnsi="Microsoft Sans Serif" w:cs="Microsoft Sans Serif"/>
          <w:sz w:val="18"/>
          <w:u w:val="single"/>
        </w:rPr>
        <w:t>a</w:t>
      </w:r>
      <w:r w:rsidRPr="004368B8">
        <w:rPr>
          <w:rFonts w:ascii="Microsoft Sans Serif" w:eastAsia="Microsoft Sans Serif" w:hAnsi="Microsoft Sans Serif" w:cs="Microsoft Sans Serif"/>
          <w:spacing w:val="-2"/>
          <w:sz w:val="18"/>
          <w:u w:val="single"/>
        </w:rPr>
        <w:t xml:space="preserve"> </w:t>
      </w:r>
      <w:r w:rsidRPr="004368B8">
        <w:rPr>
          <w:rFonts w:ascii="Microsoft Sans Serif" w:eastAsia="Microsoft Sans Serif" w:hAnsi="Microsoft Sans Serif" w:cs="Microsoft Sans Serif"/>
          <w:sz w:val="18"/>
          <w:u w:val="single"/>
        </w:rPr>
        <w:t>given</w:t>
      </w:r>
      <w:r w:rsidRPr="004368B8">
        <w:rPr>
          <w:rFonts w:ascii="Microsoft Sans Serif" w:eastAsia="Microsoft Sans Serif" w:hAnsi="Microsoft Sans Serif" w:cs="Microsoft Sans Serif"/>
          <w:spacing w:val="-2"/>
          <w:sz w:val="18"/>
          <w:u w:val="single"/>
        </w:rPr>
        <w:t xml:space="preserve"> </w:t>
      </w:r>
      <w:r w:rsidRPr="004368B8">
        <w:rPr>
          <w:rFonts w:ascii="Microsoft Sans Serif" w:eastAsia="Microsoft Sans Serif" w:hAnsi="Microsoft Sans Serif" w:cs="Microsoft Sans Serif"/>
          <w:sz w:val="18"/>
          <w:u w:val="single"/>
        </w:rPr>
        <w:t>location</w:t>
      </w:r>
      <w:r w:rsidRPr="004368B8">
        <w:rPr>
          <w:rFonts w:ascii="Microsoft Sans Serif" w:eastAsia="Microsoft Sans Serif" w:hAnsi="Microsoft Sans Serif" w:cs="Microsoft Sans Serif"/>
          <w:spacing w:val="-2"/>
          <w:sz w:val="18"/>
          <w:u w:val="single"/>
        </w:rPr>
        <w:t xml:space="preserve"> </w:t>
      </w:r>
      <w:r w:rsidRPr="004368B8">
        <w:rPr>
          <w:rFonts w:ascii="Microsoft Sans Serif" w:eastAsia="Microsoft Sans Serif" w:hAnsi="Microsoft Sans Serif" w:cs="Microsoft Sans Serif"/>
          <w:sz w:val="18"/>
          <w:u w:val="single"/>
        </w:rPr>
        <w:t>which</w:t>
      </w:r>
      <w:r w:rsidRPr="004368B8">
        <w:rPr>
          <w:rFonts w:ascii="Microsoft Sans Serif" w:eastAsia="Microsoft Sans Serif" w:hAnsi="Microsoft Sans Serif" w:cs="Microsoft Sans Serif"/>
          <w:spacing w:val="-2"/>
          <w:sz w:val="18"/>
          <w:u w:val="single"/>
        </w:rPr>
        <w:t xml:space="preserve"> </w:t>
      </w:r>
      <w:r w:rsidRPr="004368B8">
        <w:rPr>
          <w:rFonts w:ascii="Microsoft Sans Serif" w:eastAsia="Microsoft Sans Serif" w:hAnsi="Microsoft Sans Serif" w:cs="Microsoft Sans Serif"/>
          <w:sz w:val="18"/>
          <w:u w:val="single"/>
        </w:rPr>
        <w:t>includes</w:t>
      </w:r>
      <w:r w:rsidRPr="004368B8">
        <w:rPr>
          <w:rFonts w:ascii="Microsoft Sans Serif" w:eastAsia="Microsoft Sans Serif" w:hAnsi="Microsoft Sans Serif" w:cs="Microsoft Sans Serif"/>
          <w:spacing w:val="-2"/>
          <w:sz w:val="18"/>
          <w:u w:val="single"/>
        </w:rPr>
        <w:t xml:space="preserve"> </w:t>
      </w:r>
      <w:r w:rsidRPr="004368B8">
        <w:rPr>
          <w:rFonts w:ascii="Microsoft Sans Serif" w:eastAsia="Microsoft Sans Serif" w:hAnsi="Microsoft Sans Serif" w:cs="Microsoft Sans Serif"/>
          <w:sz w:val="18"/>
          <w:u w:val="single"/>
        </w:rPr>
        <w:t>its</w:t>
      </w:r>
      <w:r w:rsidRPr="004368B8">
        <w:rPr>
          <w:rFonts w:ascii="Microsoft Sans Serif" w:eastAsia="Microsoft Sans Serif" w:hAnsi="Microsoft Sans Serif" w:cs="Microsoft Sans Serif"/>
          <w:spacing w:val="-2"/>
          <w:sz w:val="18"/>
          <w:u w:val="single"/>
        </w:rPr>
        <w:t xml:space="preserve"> </w:t>
      </w:r>
      <w:r w:rsidRPr="004368B8">
        <w:rPr>
          <w:rFonts w:ascii="Microsoft Sans Serif" w:eastAsia="Microsoft Sans Serif" w:hAnsi="Microsoft Sans Serif" w:cs="Microsoft Sans Serif"/>
          <w:sz w:val="18"/>
          <w:u w:val="single"/>
        </w:rPr>
        <w:t>installation,</w:t>
      </w:r>
      <w:r w:rsidRPr="004368B8">
        <w:rPr>
          <w:rFonts w:ascii="Microsoft Sans Serif" w:eastAsia="Microsoft Sans Serif" w:hAnsi="Microsoft Sans Serif" w:cs="Microsoft Sans Serif"/>
          <w:spacing w:val="-2"/>
          <w:sz w:val="18"/>
          <w:u w:val="single"/>
        </w:rPr>
        <w:t xml:space="preserve"> </w:t>
      </w:r>
      <w:r w:rsidRPr="004368B8">
        <w:rPr>
          <w:rFonts w:ascii="Microsoft Sans Serif" w:eastAsia="Microsoft Sans Serif" w:hAnsi="Microsoft Sans Serif" w:cs="Microsoft Sans Serif"/>
          <w:sz w:val="18"/>
          <w:u w:val="single"/>
        </w:rPr>
        <w:t>inspection,</w:t>
      </w:r>
      <w:r w:rsidRPr="004368B8">
        <w:rPr>
          <w:rFonts w:ascii="Microsoft Sans Serif" w:eastAsia="Microsoft Sans Serif" w:hAnsi="Microsoft Sans Serif" w:cs="Microsoft Sans Serif"/>
          <w:sz w:val="18"/>
        </w:rPr>
        <w:t xml:space="preserve"> </w:t>
      </w:r>
      <w:r w:rsidRPr="004368B8">
        <w:rPr>
          <w:rFonts w:ascii="Microsoft Sans Serif" w:eastAsia="Microsoft Sans Serif" w:hAnsi="Microsoft Sans Serif" w:cs="Microsoft Sans Serif"/>
          <w:sz w:val="18"/>
          <w:u w:val="single"/>
        </w:rPr>
        <w:t>use and occupancy, and dismantling.</w:t>
      </w:r>
    </w:p>
    <w:p w14:paraId="5C28923E" w14:textId="33107B60" w:rsidR="00760244" w:rsidRPr="004368B8" w:rsidRDefault="00760244" w:rsidP="00760244">
      <w:pPr>
        <w:widowControl w:val="0"/>
        <w:autoSpaceDE w:val="0"/>
        <w:autoSpaceDN w:val="0"/>
        <w:spacing w:before="178" w:after="0" w:afterAutospacing="0" w:line="312" w:lineRule="auto"/>
        <w:ind w:left="190" w:right="270" w:firstLine="0"/>
        <w:rPr>
          <w:rFonts w:ascii="Microsoft Sans Serif" w:eastAsia="Microsoft Sans Serif" w:hAnsi="Microsoft Sans Serif" w:cs="Microsoft Sans Serif"/>
          <w:sz w:val="18"/>
        </w:rPr>
      </w:pPr>
      <w:r w:rsidRPr="004368B8">
        <w:rPr>
          <w:rFonts w:ascii="Arial" w:eastAsia="Microsoft Sans Serif" w:hAnsi="Microsoft Sans Serif" w:cs="Microsoft Sans Serif"/>
          <w:b/>
          <w:sz w:val="18"/>
          <w:u w:val="single"/>
        </w:rPr>
        <w:t>TEMPORARY STRUCTURE</w:t>
      </w:r>
      <w:r w:rsidRPr="004368B8">
        <w:rPr>
          <w:rFonts w:ascii="Arial" w:eastAsia="Microsoft Sans Serif" w:hAnsi="Microsoft Sans Serif" w:cs="Microsoft Sans Serif"/>
          <w:b/>
          <w:sz w:val="18"/>
        </w:rPr>
        <w:t>.</w:t>
      </w:r>
      <w:r w:rsidRPr="004368B8">
        <w:rPr>
          <w:rFonts w:ascii="Arial" w:eastAsia="Microsoft Sans Serif" w:hAnsi="Microsoft Sans Serif" w:cs="Microsoft Sans Serif"/>
          <w:b/>
          <w:spacing w:val="-8"/>
          <w:sz w:val="18"/>
        </w:rPr>
        <w:t xml:space="preserve"> </w:t>
      </w:r>
      <w:r w:rsidRPr="004368B8">
        <w:rPr>
          <w:rFonts w:ascii="Microsoft Sans Serif" w:eastAsia="Microsoft Sans Serif" w:hAnsi="Microsoft Sans Serif" w:cs="Microsoft Sans Serif"/>
          <w:sz w:val="18"/>
          <w:u w:val="single"/>
        </w:rPr>
        <w:t>Any building or structure erected for a period of 180 days or less to support</w:t>
      </w:r>
      <w:r w:rsidR="00691CE8">
        <w:rPr>
          <w:rFonts w:ascii="Microsoft Sans Serif" w:eastAsia="Microsoft Sans Serif" w:hAnsi="Microsoft Sans Serif" w:cs="Microsoft Sans Serif"/>
          <w:sz w:val="18"/>
          <w:u w:val="single"/>
        </w:rPr>
        <w:t xml:space="preserve"> </w:t>
      </w:r>
      <w:r w:rsidRPr="004368B8">
        <w:rPr>
          <w:rFonts w:ascii="Arial" w:eastAsia="Microsoft Sans Serif" w:hAnsi="Microsoft Sans Serif" w:cs="Microsoft Sans Serif"/>
          <w:i/>
          <w:sz w:val="18"/>
          <w:u w:val="single"/>
        </w:rPr>
        <w:t>temporary events. Tempo</w:t>
      </w:r>
      <w:r w:rsidRPr="004368B8">
        <w:rPr>
          <w:rFonts w:ascii="Microsoft Sans Serif" w:eastAsia="Microsoft Sans Serif" w:hAnsi="Microsoft Sans Serif" w:cs="Microsoft Sans Serif"/>
          <w:sz w:val="18"/>
          <w:u w:val="single"/>
        </w:rPr>
        <w:t>rary</w:t>
      </w:r>
      <w:r w:rsidRPr="004368B8">
        <w:rPr>
          <w:rFonts w:ascii="Microsoft Sans Serif" w:eastAsia="Microsoft Sans Serif" w:hAnsi="Microsoft Sans Serif" w:cs="Microsoft Sans Serif"/>
          <w:sz w:val="18"/>
        </w:rPr>
        <w:t xml:space="preserve"> </w:t>
      </w:r>
      <w:r w:rsidRPr="004368B8">
        <w:rPr>
          <w:rFonts w:ascii="Microsoft Sans Serif" w:eastAsia="Microsoft Sans Serif" w:hAnsi="Microsoft Sans Serif" w:cs="Microsoft Sans Serif"/>
          <w:sz w:val="18"/>
          <w:u w:val="single"/>
        </w:rPr>
        <w:t>structures include a range of structure types (</w:t>
      </w:r>
      <w:r w:rsidRPr="004368B8">
        <w:rPr>
          <w:rFonts w:ascii="Arial" w:eastAsia="Microsoft Sans Serif" w:hAnsi="Microsoft Sans Serif" w:cs="Microsoft Sans Serif"/>
          <w:i/>
          <w:sz w:val="18"/>
          <w:u w:val="single"/>
        </w:rPr>
        <w:t>public-occupancy</w:t>
      </w:r>
      <w:r w:rsidRPr="004368B8">
        <w:rPr>
          <w:rFonts w:ascii="Arial" w:eastAsia="Microsoft Sans Serif" w:hAnsi="Microsoft Sans Serif" w:cs="Microsoft Sans Serif"/>
          <w:i/>
          <w:spacing w:val="-1"/>
          <w:sz w:val="18"/>
          <w:u w:val="single"/>
        </w:rPr>
        <w:t xml:space="preserve"> </w:t>
      </w:r>
      <w:r w:rsidRPr="004368B8">
        <w:rPr>
          <w:rFonts w:ascii="Arial" w:eastAsia="Microsoft Sans Serif" w:hAnsi="Microsoft Sans Serif" w:cs="Microsoft Sans Serif"/>
          <w:i/>
          <w:sz w:val="18"/>
          <w:u w:val="single"/>
        </w:rPr>
        <w:t>temporary</w:t>
      </w:r>
      <w:r w:rsidRPr="004368B8">
        <w:rPr>
          <w:rFonts w:ascii="Arial" w:eastAsia="Microsoft Sans Serif" w:hAnsi="Microsoft Sans Serif" w:cs="Microsoft Sans Serif"/>
          <w:i/>
          <w:spacing w:val="-1"/>
          <w:sz w:val="18"/>
          <w:u w:val="single"/>
        </w:rPr>
        <w:t xml:space="preserve"> </w:t>
      </w:r>
      <w:r w:rsidRPr="004368B8">
        <w:rPr>
          <w:rFonts w:ascii="Arial" w:eastAsia="Microsoft Sans Serif" w:hAnsi="Microsoft Sans Serif" w:cs="Microsoft Sans Serif"/>
          <w:i/>
          <w:sz w:val="18"/>
          <w:u w:val="single"/>
        </w:rPr>
        <w:t>structures</w:t>
      </w:r>
      <w:r w:rsidRPr="004368B8">
        <w:rPr>
          <w:rFonts w:ascii="Microsoft Sans Serif" w:eastAsia="Microsoft Sans Serif" w:hAnsi="Microsoft Sans Serif" w:cs="Microsoft Sans Serif"/>
          <w:sz w:val="18"/>
          <w:u w:val="single"/>
        </w:rPr>
        <w:t>, temporary</w:t>
      </w:r>
      <w:r w:rsidRPr="004368B8">
        <w:rPr>
          <w:rFonts w:ascii="Microsoft Sans Serif" w:eastAsia="Microsoft Sans Serif" w:hAnsi="Microsoft Sans Serif" w:cs="Microsoft Sans Serif"/>
          <w:spacing w:val="-8"/>
          <w:sz w:val="18"/>
          <w:u w:val="single"/>
        </w:rPr>
        <w:t xml:space="preserve"> </w:t>
      </w:r>
      <w:r w:rsidRPr="004368B8">
        <w:rPr>
          <w:rFonts w:ascii="Arial" w:eastAsia="Microsoft Sans Serif" w:hAnsi="Microsoft Sans Serif" w:cs="Microsoft Sans Serif"/>
          <w:i/>
          <w:sz w:val="18"/>
          <w:u w:val="single"/>
        </w:rPr>
        <w:t>special</w:t>
      </w:r>
      <w:r w:rsidRPr="004368B8">
        <w:rPr>
          <w:rFonts w:ascii="Arial" w:eastAsia="Microsoft Sans Serif" w:hAnsi="Microsoft Sans Serif" w:cs="Microsoft Sans Serif"/>
          <w:i/>
          <w:spacing w:val="-1"/>
          <w:sz w:val="18"/>
          <w:u w:val="single"/>
        </w:rPr>
        <w:t xml:space="preserve"> </w:t>
      </w:r>
      <w:r w:rsidRPr="004368B8">
        <w:rPr>
          <w:rFonts w:ascii="Arial" w:eastAsia="Microsoft Sans Serif" w:hAnsi="Microsoft Sans Serif" w:cs="Microsoft Sans Serif"/>
          <w:i/>
          <w:sz w:val="18"/>
          <w:u w:val="single"/>
        </w:rPr>
        <w:t>event</w:t>
      </w:r>
      <w:r w:rsidRPr="004368B8">
        <w:rPr>
          <w:rFonts w:ascii="Arial" w:eastAsia="Microsoft Sans Serif" w:hAnsi="Microsoft Sans Serif" w:cs="Microsoft Sans Serif"/>
          <w:i/>
          <w:spacing w:val="-1"/>
          <w:sz w:val="18"/>
          <w:u w:val="single"/>
        </w:rPr>
        <w:t xml:space="preserve"> </w:t>
      </w:r>
      <w:r w:rsidRPr="004368B8">
        <w:rPr>
          <w:rFonts w:ascii="Arial" w:eastAsia="Microsoft Sans Serif" w:hAnsi="Microsoft Sans Serif" w:cs="Microsoft Sans Serif"/>
          <w:i/>
          <w:sz w:val="18"/>
          <w:u w:val="single"/>
        </w:rPr>
        <w:t>structures</w:t>
      </w:r>
      <w:r w:rsidRPr="004368B8">
        <w:rPr>
          <w:rFonts w:ascii="Microsoft Sans Serif" w:eastAsia="Microsoft Sans Serif" w:hAnsi="Microsoft Sans Serif" w:cs="Microsoft Sans Serif"/>
          <w:sz w:val="18"/>
          <w:u w:val="single"/>
        </w:rPr>
        <w:t>, tents, umbrella</w:t>
      </w:r>
      <w:r w:rsidRPr="004368B8">
        <w:rPr>
          <w:rFonts w:ascii="Microsoft Sans Serif" w:eastAsia="Microsoft Sans Serif" w:hAnsi="Microsoft Sans Serif" w:cs="Microsoft Sans Serif"/>
          <w:sz w:val="18"/>
        </w:rPr>
        <w:t xml:space="preserve"> </w:t>
      </w:r>
      <w:r w:rsidRPr="004368B8">
        <w:rPr>
          <w:rFonts w:ascii="Microsoft Sans Serif" w:eastAsia="Microsoft Sans Serif" w:hAnsi="Microsoft Sans Serif" w:cs="Microsoft Sans Serif"/>
          <w:sz w:val="18"/>
          <w:u w:val="single"/>
        </w:rPr>
        <w:t>and</w:t>
      </w:r>
      <w:r w:rsidRPr="004368B8">
        <w:rPr>
          <w:rFonts w:ascii="Microsoft Sans Serif" w:eastAsia="Microsoft Sans Serif" w:hAnsi="Microsoft Sans Serif" w:cs="Microsoft Sans Serif"/>
          <w:spacing w:val="-3"/>
          <w:sz w:val="18"/>
          <w:u w:val="single"/>
        </w:rPr>
        <w:t xml:space="preserve"> </w:t>
      </w:r>
      <w:r w:rsidRPr="004368B8">
        <w:rPr>
          <w:rFonts w:ascii="Microsoft Sans Serif" w:eastAsia="Microsoft Sans Serif" w:hAnsi="Microsoft Sans Serif" w:cs="Microsoft Sans Serif"/>
          <w:sz w:val="18"/>
          <w:u w:val="single"/>
        </w:rPr>
        <w:t>other</w:t>
      </w:r>
      <w:r w:rsidRPr="004368B8">
        <w:rPr>
          <w:rFonts w:ascii="Microsoft Sans Serif" w:eastAsia="Microsoft Sans Serif" w:hAnsi="Microsoft Sans Serif" w:cs="Microsoft Sans Serif"/>
          <w:spacing w:val="-1"/>
          <w:sz w:val="18"/>
          <w:u w:val="single"/>
        </w:rPr>
        <w:t xml:space="preserve"> </w:t>
      </w:r>
      <w:r w:rsidRPr="004368B8">
        <w:rPr>
          <w:rFonts w:ascii="Microsoft Sans Serif" w:eastAsia="Microsoft Sans Serif" w:hAnsi="Microsoft Sans Serif" w:cs="Microsoft Sans Serif"/>
          <w:sz w:val="18"/>
          <w:u w:val="single"/>
        </w:rPr>
        <w:t>membrane</w:t>
      </w:r>
      <w:r w:rsidRPr="004368B8">
        <w:rPr>
          <w:rFonts w:ascii="Microsoft Sans Serif" w:eastAsia="Microsoft Sans Serif" w:hAnsi="Microsoft Sans Serif" w:cs="Microsoft Sans Serif"/>
          <w:spacing w:val="-1"/>
          <w:sz w:val="18"/>
          <w:u w:val="single"/>
        </w:rPr>
        <w:t xml:space="preserve"> </w:t>
      </w:r>
      <w:r w:rsidRPr="004368B8">
        <w:rPr>
          <w:rFonts w:ascii="Microsoft Sans Serif" w:eastAsia="Microsoft Sans Serif" w:hAnsi="Microsoft Sans Serif" w:cs="Microsoft Sans Serif"/>
          <w:sz w:val="18"/>
          <w:u w:val="single"/>
        </w:rPr>
        <w:t xml:space="preserve">structures, </w:t>
      </w:r>
      <w:r w:rsidRPr="004368B8">
        <w:rPr>
          <w:rFonts w:ascii="Arial" w:eastAsia="Microsoft Sans Serif" w:hAnsi="Microsoft Sans Serif" w:cs="Microsoft Sans Serif"/>
          <w:i/>
          <w:sz w:val="18"/>
          <w:u w:val="single"/>
        </w:rPr>
        <w:t>relocatable</w:t>
      </w:r>
      <w:r w:rsidRPr="004368B8">
        <w:rPr>
          <w:rFonts w:ascii="Arial" w:eastAsia="Microsoft Sans Serif" w:hAnsi="Microsoft Sans Serif" w:cs="Microsoft Sans Serif"/>
          <w:i/>
          <w:spacing w:val="-4"/>
          <w:sz w:val="18"/>
          <w:u w:val="single"/>
        </w:rPr>
        <w:t xml:space="preserve"> </w:t>
      </w:r>
      <w:r w:rsidRPr="004368B8">
        <w:rPr>
          <w:rFonts w:ascii="Arial" w:eastAsia="Microsoft Sans Serif" w:hAnsi="Microsoft Sans Serif" w:cs="Microsoft Sans Serif"/>
          <w:i/>
          <w:sz w:val="18"/>
          <w:u w:val="single"/>
        </w:rPr>
        <w:t>buildings,</w:t>
      </w:r>
      <w:r w:rsidRPr="004368B8">
        <w:rPr>
          <w:rFonts w:ascii="Arial" w:eastAsia="Microsoft Sans Serif" w:hAnsi="Microsoft Sans Serif" w:cs="Microsoft Sans Serif"/>
          <w:i/>
          <w:spacing w:val="-4"/>
          <w:sz w:val="18"/>
          <w:u w:val="single"/>
        </w:rPr>
        <w:t xml:space="preserve"> </w:t>
      </w:r>
      <w:r w:rsidRPr="004368B8">
        <w:rPr>
          <w:rFonts w:ascii="Arial" w:eastAsia="Microsoft Sans Serif" w:hAnsi="Microsoft Sans Serif" w:cs="Microsoft Sans Serif"/>
          <w:i/>
          <w:sz w:val="18"/>
          <w:u w:val="single"/>
        </w:rPr>
        <w:t>temporary</w:t>
      </w:r>
      <w:r w:rsidRPr="004368B8">
        <w:rPr>
          <w:rFonts w:ascii="Arial" w:eastAsia="Microsoft Sans Serif" w:hAnsi="Microsoft Sans Serif" w:cs="Microsoft Sans Serif"/>
          <w:i/>
          <w:spacing w:val="-4"/>
          <w:sz w:val="18"/>
          <w:u w:val="single"/>
        </w:rPr>
        <w:t xml:space="preserve"> </w:t>
      </w:r>
      <w:r w:rsidRPr="004368B8">
        <w:rPr>
          <w:rFonts w:ascii="Arial" w:eastAsia="Microsoft Sans Serif" w:hAnsi="Microsoft Sans Serif" w:cs="Microsoft Sans Serif"/>
          <w:i/>
          <w:sz w:val="18"/>
          <w:u w:val="single"/>
        </w:rPr>
        <w:t>bleachers,</w:t>
      </w:r>
      <w:r w:rsidRPr="004368B8">
        <w:rPr>
          <w:rFonts w:ascii="Arial" w:eastAsia="Microsoft Sans Serif" w:hAnsi="Microsoft Sans Serif" w:cs="Microsoft Sans Serif"/>
          <w:i/>
          <w:spacing w:val="-4"/>
          <w:sz w:val="18"/>
          <w:u w:val="single"/>
        </w:rPr>
        <w:t xml:space="preserve"> </w:t>
      </w:r>
      <w:r w:rsidRPr="004368B8">
        <w:rPr>
          <w:rFonts w:ascii="Arial" w:eastAsia="Microsoft Sans Serif" w:hAnsi="Microsoft Sans Serif" w:cs="Microsoft Sans Serif"/>
          <w:i/>
          <w:sz w:val="18"/>
          <w:u w:val="single"/>
        </w:rPr>
        <w:t>etc.)</w:t>
      </w:r>
      <w:r w:rsidRPr="004368B8">
        <w:rPr>
          <w:rFonts w:ascii="Arial" w:eastAsia="Microsoft Sans Serif" w:hAnsi="Microsoft Sans Serif" w:cs="Microsoft Sans Serif"/>
          <w:i/>
          <w:spacing w:val="-19"/>
          <w:sz w:val="18"/>
          <w:u w:val="single"/>
        </w:rPr>
        <w:t xml:space="preserve"> </w:t>
      </w:r>
      <w:r w:rsidRPr="004368B8">
        <w:rPr>
          <w:rFonts w:ascii="Microsoft Sans Serif" w:eastAsia="Microsoft Sans Serif" w:hAnsi="Microsoft Sans Serif" w:cs="Microsoft Sans Serif"/>
          <w:sz w:val="18"/>
          <w:u w:val="single"/>
        </w:rPr>
        <w:t>for</w:t>
      </w:r>
      <w:r w:rsidRPr="004368B8">
        <w:rPr>
          <w:rFonts w:ascii="Microsoft Sans Serif" w:eastAsia="Microsoft Sans Serif" w:hAnsi="Microsoft Sans Serif" w:cs="Microsoft Sans Serif"/>
          <w:spacing w:val="-1"/>
          <w:sz w:val="18"/>
          <w:u w:val="single"/>
        </w:rPr>
        <w:t xml:space="preserve"> </w:t>
      </w:r>
      <w:r w:rsidRPr="004368B8">
        <w:rPr>
          <w:rFonts w:ascii="Microsoft Sans Serif" w:eastAsia="Microsoft Sans Serif" w:hAnsi="Microsoft Sans Serif" w:cs="Microsoft Sans Serif"/>
          <w:sz w:val="18"/>
          <w:u w:val="single"/>
        </w:rPr>
        <w:t>a</w:t>
      </w:r>
      <w:r w:rsidRPr="004368B8">
        <w:rPr>
          <w:rFonts w:ascii="Microsoft Sans Serif" w:eastAsia="Microsoft Sans Serif" w:hAnsi="Microsoft Sans Serif" w:cs="Microsoft Sans Serif"/>
          <w:spacing w:val="-1"/>
          <w:sz w:val="18"/>
          <w:u w:val="single"/>
        </w:rPr>
        <w:t xml:space="preserve"> </w:t>
      </w:r>
      <w:r w:rsidRPr="004368B8">
        <w:rPr>
          <w:rFonts w:ascii="Microsoft Sans Serif" w:eastAsia="Microsoft Sans Serif" w:hAnsi="Microsoft Sans Serif" w:cs="Microsoft Sans Serif"/>
          <w:sz w:val="18"/>
          <w:u w:val="single"/>
        </w:rPr>
        <w:t>range</w:t>
      </w:r>
      <w:r w:rsidRPr="004368B8">
        <w:rPr>
          <w:rFonts w:ascii="Microsoft Sans Serif" w:eastAsia="Microsoft Sans Serif" w:hAnsi="Microsoft Sans Serif" w:cs="Microsoft Sans Serif"/>
          <w:spacing w:val="-1"/>
          <w:sz w:val="18"/>
          <w:u w:val="single"/>
        </w:rPr>
        <w:t xml:space="preserve"> </w:t>
      </w:r>
      <w:r w:rsidRPr="004368B8">
        <w:rPr>
          <w:rFonts w:ascii="Microsoft Sans Serif" w:eastAsia="Microsoft Sans Serif" w:hAnsi="Microsoft Sans Serif" w:cs="Microsoft Sans Serif"/>
          <w:sz w:val="18"/>
          <w:u w:val="single"/>
        </w:rPr>
        <w:t>of</w:t>
      </w:r>
      <w:r w:rsidRPr="004368B8">
        <w:rPr>
          <w:rFonts w:ascii="Microsoft Sans Serif" w:eastAsia="Microsoft Sans Serif" w:hAnsi="Microsoft Sans Serif" w:cs="Microsoft Sans Serif"/>
          <w:spacing w:val="-1"/>
          <w:sz w:val="18"/>
          <w:u w:val="single"/>
        </w:rPr>
        <w:t xml:space="preserve"> </w:t>
      </w:r>
      <w:r w:rsidRPr="004368B8">
        <w:rPr>
          <w:rFonts w:ascii="Microsoft Sans Serif" w:eastAsia="Microsoft Sans Serif" w:hAnsi="Microsoft Sans Serif" w:cs="Microsoft Sans Serif"/>
          <w:sz w:val="18"/>
          <w:u w:val="single"/>
        </w:rPr>
        <w:t>purposes</w:t>
      </w:r>
      <w:r w:rsidRPr="004368B8">
        <w:rPr>
          <w:rFonts w:ascii="Microsoft Sans Serif" w:eastAsia="Microsoft Sans Serif" w:hAnsi="Microsoft Sans Serif" w:cs="Microsoft Sans Serif"/>
          <w:spacing w:val="-1"/>
          <w:sz w:val="18"/>
          <w:u w:val="single"/>
        </w:rPr>
        <w:t xml:space="preserve"> </w:t>
      </w:r>
      <w:r w:rsidRPr="004368B8">
        <w:rPr>
          <w:rFonts w:ascii="Microsoft Sans Serif" w:eastAsia="Microsoft Sans Serif" w:hAnsi="Microsoft Sans Serif" w:cs="Microsoft Sans Serif"/>
          <w:sz w:val="18"/>
          <w:u w:val="single"/>
        </w:rPr>
        <w:t>(storage,</w:t>
      </w:r>
      <w:r w:rsidRPr="004368B8">
        <w:rPr>
          <w:rFonts w:ascii="Microsoft Sans Serif" w:eastAsia="Microsoft Sans Serif" w:hAnsi="Microsoft Sans Serif" w:cs="Microsoft Sans Serif"/>
          <w:spacing w:val="-1"/>
          <w:sz w:val="18"/>
          <w:u w:val="single"/>
        </w:rPr>
        <w:t xml:space="preserve"> </w:t>
      </w:r>
      <w:r w:rsidRPr="004368B8">
        <w:rPr>
          <w:rFonts w:ascii="Microsoft Sans Serif" w:eastAsia="Microsoft Sans Serif" w:hAnsi="Microsoft Sans Serif" w:cs="Microsoft Sans Serif"/>
          <w:sz w:val="18"/>
          <w:u w:val="single"/>
        </w:rPr>
        <w:t>equipment</w:t>
      </w:r>
      <w:r w:rsidRPr="004368B8">
        <w:rPr>
          <w:rFonts w:ascii="Microsoft Sans Serif" w:eastAsia="Microsoft Sans Serif" w:hAnsi="Microsoft Sans Serif" w:cs="Microsoft Sans Serif"/>
          <w:spacing w:val="-1"/>
          <w:sz w:val="18"/>
          <w:u w:val="single"/>
        </w:rPr>
        <w:t xml:space="preserve"> </w:t>
      </w:r>
      <w:r w:rsidRPr="004368B8">
        <w:rPr>
          <w:rFonts w:ascii="Microsoft Sans Serif" w:eastAsia="Microsoft Sans Serif" w:hAnsi="Microsoft Sans Serif" w:cs="Microsoft Sans Serif"/>
          <w:sz w:val="18"/>
          <w:u w:val="single"/>
        </w:rPr>
        <w:t>protection,</w:t>
      </w:r>
    </w:p>
    <w:p w14:paraId="1B7F490A" w14:textId="77777777" w:rsidR="00760244" w:rsidRPr="004368B8" w:rsidRDefault="00760244" w:rsidP="00760244">
      <w:pPr>
        <w:widowControl w:val="0"/>
        <w:autoSpaceDE w:val="0"/>
        <w:autoSpaceDN w:val="0"/>
        <w:spacing w:before="49" w:after="0" w:afterAutospacing="0"/>
        <w:ind w:left="190" w:firstLine="0"/>
        <w:rPr>
          <w:rFonts w:ascii="Microsoft Sans Serif" w:eastAsia="Microsoft Sans Serif" w:hAnsi="Microsoft Sans Serif" w:cs="Microsoft Sans Serif"/>
          <w:sz w:val="18"/>
          <w:szCs w:val="18"/>
        </w:rPr>
      </w:pPr>
      <w:r w:rsidRPr="004368B8">
        <w:rPr>
          <w:rFonts w:ascii="Microsoft Sans Serif" w:eastAsia="Microsoft Sans Serif" w:hAnsi="Microsoft Sans Serif" w:cs="Microsoft Sans Serif"/>
          <w:sz w:val="18"/>
          <w:szCs w:val="18"/>
          <w:u w:val="single"/>
        </w:rPr>
        <w:t>dining,</w:t>
      </w:r>
      <w:r w:rsidRPr="004368B8">
        <w:rPr>
          <w:rFonts w:ascii="Microsoft Sans Serif" w:eastAsia="Microsoft Sans Serif" w:hAnsi="Microsoft Sans Serif" w:cs="Microsoft Sans Serif"/>
          <w:spacing w:val="-7"/>
          <w:sz w:val="18"/>
          <w:szCs w:val="18"/>
          <w:u w:val="single"/>
        </w:rPr>
        <w:t xml:space="preserve"> </w:t>
      </w:r>
      <w:r w:rsidRPr="004368B8">
        <w:rPr>
          <w:rFonts w:ascii="Microsoft Sans Serif" w:eastAsia="Microsoft Sans Serif" w:hAnsi="Microsoft Sans Serif" w:cs="Microsoft Sans Serif"/>
          <w:sz w:val="18"/>
          <w:szCs w:val="18"/>
          <w:u w:val="single"/>
        </w:rPr>
        <w:t>workspace,</w:t>
      </w:r>
      <w:r w:rsidRPr="004368B8">
        <w:rPr>
          <w:rFonts w:ascii="Microsoft Sans Serif" w:eastAsia="Microsoft Sans Serif" w:hAnsi="Microsoft Sans Serif" w:cs="Microsoft Sans Serif"/>
          <w:spacing w:val="-7"/>
          <w:sz w:val="18"/>
          <w:szCs w:val="18"/>
          <w:u w:val="single"/>
        </w:rPr>
        <w:t xml:space="preserve"> </w:t>
      </w:r>
      <w:r w:rsidRPr="004368B8">
        <w:rPr>
          <w:rFonts w:ascii="Microsoft Sans Serif" w:eastAsia="Microsoft Sans Serif" w:hAnsi="Microsoft Sans Serif" w:cs="Microsoft Sans Serif"/>
          <w:sz w:val="18"/>
          <w:szCs w:val="18"/>
          <w:u w:val="single"/>
        </w:rPr>
        <w:t>assembly,</w:t>
      </w:r>
      <w:r w:rsidRPr="004368B8">
        <w:rPr>
          <w:rFonts w:ascii="Microsoft Sans Serif" w:eastAsia="Microsoft Sans Serif" w:hAnsi="Microsoft Sans Serif" w:cs="Microsoft Sans Serif"/>
          <w:spacing w:val="-6"/>
          <w:sz w:val="18"/>
          <w:szCs w:val="18"/>
          <w:u w:val="single"/>
        </w:rPr>
        <w:t xml:space="preserve"> </w:t>
      </w:r>
      <w:r w:rsidRPr="004368B8">
        <w:rPr>
          <w:rFonts w:ascii="Microsoft Sans Serif" w:eastAsia="Microsoft Sans Serif" w:hAnsi="Microsoft Sans Serif" w:cs="Microsoft Sans Serif"/>
          <w:spacing w:val="-2"/>
          <w:sz w:val="18"/>
          <w:szCs w:val="18"/>
          <w:u w:val="single"/>
        </w:rPr>
        <w:t>etc.).</w:t>
      </w:r>
    </w:p>
    <w:p w14:paraId="2E2D6E55" w14:textId="77777777" w:rsidR="00691CE8" w:rsidRDefault="00691CE8" w:rsidP="00A13D9D">
      <w:pPr>
        <w:autoSpaceDE w:val="0"/>
        <w:autoSpaceDN w:val="0"/>
        <w:adjustRightInd w:val="0"/>
        <w:spacing w:after="0" w:afterAutospacing="0"/>
        <w:ind w:left="0" w:firstLine="0"/>
        <w:rPr>
          <w:rFonts w:ascii="Arial" w:hAnsi="Arial" w:cs="Arial"/>
          <w:b/>
          <w:color w:val="FF0000"/>
          <w:u w:val="single"/>
        </w:rPr>
      </w:pPr>
    </w:p>
    <w:p w14:paraId="23EF8F71" w14:textId="50CEF22C" w:rsidR="00A13D9D" w:rsidRPr="004E78F6" w:rsidRDefault="00A13D9D" w:rsidP="00A13D9D">
      <w:pPr>
        <w:autoSpaceDE w:val="0"/>
        <w:autoSpaceDN w:val="0"/>
        <w:adjustRightInd w:val="0"/>
        <w:spacing w:after="0" w:afterAutospacing="0"/>
        <w:ind w:left="0" w:firstLine="0"/>
        <w:rPr>
          <w:rFonts w:ascii="Arial" w:hAnsi="Arial" w:cs="Arial"/>
          <w:b/>
          <w:color w:val="FF0000"/>
          <w:u w:val="single"/>
        </w:rPr>
      </w:pPr>
      <w:r w:rsidRPr="004E78F6">
        <w:rPr>
          <w:rFonts w:ascii="Arial" w:hAnsi="Arial" w:cs="Arial"/>
          <w:b/>
          <w:color w:val="FF0000"/>
          <w:u w:val="single"/>
        </w:rPr>
        <w:t>(R11175 / S116-22 AMPC4)</w:t>
      </w:r>
      <w:r w:rsidR="004E78F6" w:rsidRPr="004E78F6">
        <w:rPr>
          <w:rFonts w:ascii="Arial" w:hAnsi="Arial" w:cs="Arial"/>
          <w:b/>
          <w:color w:val="FF0000"/>
          <w:u w:val="single"/>
        </w:rPr>
        <w:t xml:space="preserve"> </w:t>
      </w:r>
    </w:p>
    <w:p w14:paraId="385EAFAD" w14:textId="77777777" w:rsidR="00A13D9D" w:rsidRDefault="00A13D9D" w:rsidP="005A693A">
      <w:pPr>
        <w:pStyle w:val="A1"/>
      </w:pPr>
    </w:p>
    <w:p w14:paraId="68A40D9D" w14:textId="77777777" w:rsidR="005A693A" w:rsidRDefault="00E03991" w:rsidP="005A693A">
      <w:pPr>
        <w:widowControl w:val="0"/>
        <w:autoSpaceDE w:val="0"/>
        <w:autoSpaceDN w:val="0"/>
        <w:spacing w:before="222" w:after="0" w:afterAutospacing="0" w:line="316" w:lineRule="auto"/>
        <w:ind w:left="190" w:right="160" w:firstLine="0"/>
        <w:rPr>
          <w:rFonts w:ascii="Microsoft Sans Serif" w:eastAsia="Microsoft Sans Serif" w:hAnsi="Microsoft Sans Serif" w:cs="Microsoft Sans Serif"/>
          <w:sz w:val="18"/>
        </w:rPr>
      </w:pPr>
      <w:r w:rsidRPr="00E03991">
        <w:rPr>
          <w:rFonts w:ascii="Arial" w:eastAsia="Microsoft Sans Serif" w:hAnsi="Microsoft Sans Serif" w:cs="Microsoft Sans Serif"/>
          <w:b/>
          <w:sz w:val="18"/>
        </w:rPr>
        <w:t>[BG]</w:t>
      </w:r>
      <w:r w:rsidRPr="00E03991">
        <w:rPr>
          <w:rFonts w:ascii="Arial" w:eastAsia="Microsoft Sans Serif" w:hAnsi="Microsoft Sans Serif" w:cs="Microsoft Sans Serif"/>
          <w:b/>
          <w:spacing w:val="-10"/>
          <w:sz w:val="18"/>
        </w:rPr>
        <w:t xml:space="preserve"> </w:t>
      </w:r>
      <w:r w:rsidRPr="00E03991">
        <w:rPr>
          <w:rFonts w:ascii="Arial" w:eastAsia="Microsoft Sans Serif" w:hAnsi="Microsoft Sans Serif" w:cs="Microsoft Sans Serif"/>
          <w:b/>
          <w:sz w:val="18"/>
        </w:rPr>
        <w:t>DWELLING</w:t>
      </w:r>
      <w:r w:rsidRPr="00E03991">
        <w:rPr>
          <w:rFonts w:ascii="Arial" w:eastAsia="Microsoft Sans Serif" w:hAnsi="Microsoft Sans Serif" w:cs="Microsoft Sans Serif"/>
          <w:b/>
          <w:spacing w:val="-4"/>
          <w:sz w:val="18"/>
        </w:rPr>
        <w:t xml:space="preserve"> </w:t>
      </w:r>
      <w:r w:rsidRPr="00E03991">
        <w:rPr>
          <w:rFonts w:ascii="Arial" w:eastAsia="Microsoft Sans Serif" w:hAnsi="Microsoft Sans Serif" w:cs="Microsoft Sans Serif"/>
          <w:b/>
          <w:sz w:val="18"/>
        </w:rPr>
        <w:t>UNIT,</w:t>
      </w:r>
      <w:r w:rsidRPr="00E03991">
        <w:rPr>
          <w:rFonts w:ascii="Arial" w:eastAsia="Microsoft Sans Serif" w:hAnsi="Microsoft Sans Serif" w:cs="Microsoft Sans Serif"/>
          <w:b/>
          <w:spacing w:val="-4"/>
          <w:sz w:val="18"/>
        </w:rPr>
        <w:t xml:space="preserve"> </w:t>
      </w:r>
      <w:r w:rsidRPr="00E03991">
        <w:rPr>
          <w:rFonts w:ascii="Arial" w:eastAsia="Microsoft Sans Serif" w:hAnsi="Microsoft Sans Serif" w:cs="Microsoft Sans Serif"/>
          <w:b/>
          <w:sz w:val="18"/>
        </w:rPr>
        <w:t>EFFICIENCY.</w:t>
      </w:r>
      <w:r w:rsidRPr="00E03991">
        <w:rPr>
          <w:rFonts w:ascii="Arial" w:eastAsia="Microsoft Sans Serif" w:hAnsi="Microsoft Sans Serif" w:cs="Microsoft Sans Serif"/>
          <w:b/>
          <w:spacing w:val="31"/>
          <w:sz w:val="18"/>
        </w:rPr>
        <w:t xml:space="preserve"> </w:t>
      </w:r>
      <w:r w:rsidRPr="00E03991">
        <w:rPr>
          <w:rFonts w:ascii="Microsoft Sans Serif" w:eastAsia="Microsoft Sans Serif" w:hAnsi="Microsoft Sans Serif" w:cs="Microsoft Sans Serif"/>
          <w:sz w:val="18"/>
        </w:rPr>
        <w:t>A</w:t>
      </w:r>
      <w:r w:rsidRPr="00E03991">
        <w:rPr>
          <w:rFonts w:ascii="Microsoft Sans Serif" w:eastAsia="Microsoft Sans Serif" w:hAnsi="Microsoft Sans Serif" w:cs="Microsoft Sans Serif"/>
          <w:spacing w:val="-11"/>
          <w:sz w:val="18"/>
        </w:rPr>
        <w:t xml:space="preserve"> </w:t>
      </w:r>
      <w:r w:rsidRPr="00E03991">
        <w:rPr>
          <w:rFonts w:ascii="Arial" w:eastAsia="Microsoft Sans Serif" w:hAnsi="Microsoft Sans Serif" w:cs="Microsoft Sans Serif"/>
          <w:i/>
          <w:sz w:val="18"/>
        </w:rPr>
        <w:t>dwelling</w:t>
      </w:r>
      <w:r w:rsidRPr="00E03991">
        <w:rPr>
          <w:rFonts w:ascii="Arial" w:eastAsia="Microsoft Sans Serif" w:hAnsi="Microsoft Sans Serif" w:cs="Microsoft Sans Serif"/>
          <w:i/>
          <w:spacing w:val="-4"/>
          <w:sz w:val="18"/>
        </w:rPr>
        <w:t xml:space="preserve"> </w:t>
      </w:r>
      <w:r w:rsidRPr="00E03991">
        <w:rPr>
          <w:rFonts w:ascii="Arial" w:eastAsia="Microsoft Sans Serif" w:hAnsi="Microsoft Sans Serif" w:cs="Microsoft Sans Serif"/>
          <w:i/>
          <w:sz w:val="18"/>
        </w:rPr>
        <w:t>unit</w:t>
      </w:r>
      <w:r w:rsidRPr="00E03991">
        <w:rPr>
          <w:rFonts w:ascii="Arial" w:eastAsia="Microsoft Sans Serif" w:hAnsi="Microsoft Sans Serif" w:cs="Microsoft Sans Serif"/>
          <w:i/>
          <w:spacing w:val="-15"/>
          <w:sz w:val="18"/>
        </w:rPr>
        <w:t xml:space="preserve"> </w:t>
      </w:r>
      <w:r w:rsidRPr="00E03991">
        <w:rPr>
          <w:rFonts w:ascii="Microsoft Sans Serif" w:eastAsia="Microsoft Sans Serif" w:hAnsi="Microsoft Sans Serif" w:cs="Microsoft Sans Serif"/>
          <w:sz w:val="18"/>
        </w:rPr>
        <w:t>where</w:t>
      </w:r>
      <w:r w:rsidRPr="00E03991">
        <w:rPr>
          <w:rFonts w:ascii="Microsoft Sans Serif" w:eastAsia="Microsoft Sans Serif" w:hAnsi="Microsoft Sans Serif" w:cs="Microsoft Sans Serif"/>
          <w:spacing w:val="-1"/>
          <w:sz w:val="18"/>
        </w:rPr>
        <w:t xml:space="preserve"> </w:t>
      </w:r>
      <w:r w:rsidRPr="00E03991">
        <w:rPr>
          <w:rFonts w:ascii="Microsoft Sans Serif" w:eastAsia="Microsoft Sans Serif" w:hAnsi="Microsoft Sans Serif" w:cs="Microsoft Sans Serif"/>
          <w:sz w:val="18"/>
        </w:rPr>
        <w:t>all</w:t>
      </w:r>
      <w:r w:rsidRPr="00E03991">
        <w:rPr>
          <w:rFonts w:ascii="Microsoft Sans Serif" w:eastAsia="Microsoft Sans Serif" w:hAnsi="Microsoft Sans Serif" w:cs="Microsoft Sans Serif"/>
          <w:spacing w:val="-1"/>
          <w:sz w:val="18"/>
        </w:rPr>
        <w:t xml:space="preserve"> </w:t>
      </w:r>
      <w:r w:rsidRPr="00E03991">
        <w:rPr>
          <w:rFonts w:ascii="Microsoft Sans Serif" w:eastAsia="Microsoft Sans Serif" w:hAnsi="Microsoft Sans Serif" w:cs="Microsoft Sans Serif"/>
          <w:sz w:val="18"/>
        </w:rPr>
        <w:t>permanent</w:t>
      </w:r>
      <w:r w:rsidRPr="00E03991">
        <w:rPr>
          <w:rFonts w:ascii="Microsoft Sans Serif" w:eastAsia="Microsoft Sans Serif" w:hAnsi="Microsoft Sans Serif" w:cs="Microsoft Sans Serif"/>
          <w:spacing w:val="-1"/>
          <w:sz w:val="18"/>
        </w:rPr>
        <w:t xml:space="preserve"> </w:t>
      </w:r>
      <w:r w:rsidRPr="00E03991">
        <w:rPr>
          <w:rFonts w:ascii="Microsoft Sans Serif" w:eastAsia="Microsoft Sans Serif" w:hAnsi="Microsoft Sans Serif" w:cs="Microsoft Sans Serif"/>
          <w:sz w:val="18"/>
        </w:rPr>
        <w:t>provisions</w:t>
      </w:r>
      <w:r w:rsidRPr="00E03991">
        <w:rPr>
          <w:rFonts w:ascii="Microsoft Sans Serif" w:eastAsia="Microsoft Sans Serif" w:hAnsi="Microsoft Sans Serif" w:cs="Microsoft Sans Serif"/>
          <w:spacing w:val="-1"/>
          <w:sz w:val="18"/>
        </w:rPr>
        <w:t xml:space="preserve"> </w:t>
      </w:r>
      <w:r w:rsidRPr="00E03991">
        <w:rPr>
          <w:rFonts w:ascii="Microsoft Sans Serif" w:eastAsia="Microsoft Sans Serif" w:hAnsi="Microsoft Sans Serif" w:cs="Microsoft Sans Serif"/>
          <w:sz w:val="18"/>
        </w:rPr>
        <w:t>for</w:t>
      </w:r>
      <w:r w:rsidRPr="00E03991">
        <w:rPr>
          <w:rFonts w:ascii="Microsoft Sans Serif" w:eastAsia="Microsoft Sans Serif" w:hAnsi="Microsoft Sans Serif" w:cs="Microsoft Sans Serif"/>
          <w:spacing w:val="-1"/>
          <w:sz w:val="18"/>
        </w:rPr>
        <w:t xml:space="preserve"> </w:t>
      </w:r>
      <w:r w:rsidRPr="00E03991">
        <w:rPr>
          <w:rFonts w:ascii="Microsoft Sans Serif" w:eastAsia="Microsoft Sans Serif" w:hAnsi="Microsoft Sans Serif" w:cs="Microsoft Sans Serif"/>
          <w:sz w:val="18"/>
        </w:rPr>
        <w:t>living,</w:t>
      </w:r>
      <w:r w:rsidRPr="00E03991">
        <w:rPr>
          <w:rFonts w:ascii="Microsoft Sans Serif" w:eastAsia="Microsoft Sans Serif" w:hAnsi="Microsoft Sans Serif" w:cs="Microsoft Sans Serif"/>
          <w:spacing w:val="-1"/>
          <w:sz w:val="18"/>
        </w:rPr>
        <w:t xml:space="preserve"> </w:t>
      </w:r>
      <w:r w:rsidRPr="00E03991">
        <w:rPr>
          <w:rFonts w:ascii="Microsoft Sans Serif" w:eastAsia="Microsoft Sans Serif" w:hAnsi="Microsoft Sans Serif" w:cs="Microsoft Sans Serif"/>
          <w:sz w:val="18"/>
        </w:rPr>
        <w:t>sleeping,</w:t>
      </w:r>
      <w:r w:rsidRPr="00E03991">
        <w:rPr>
          <w:rFonts w:ascii="Microsoft Sans Serif" w:eastAsia="Microsoft Sans Serif" w:hAnsi="Microsoft Sans Serif" w:cs="Microsoft Sans Serif"/>
          <w:spacing w:val="-1"/>
          <w:sz w:val="18"/>
        </w:rPr>
        <w:t xml:space="preserve"> </w:t>
      </w:r>
      <w:r w:rsidRPr="00E03991">
        <w:rPr>
          <w:rFonts w:ascii="Microsoft Sans Serif" w:eastAsia="Microsoft Sans Serif" w:hAnsi="Microsoft Sans Serif" w:cs="Microsoft Sans Serif"/>
          <w:sz w:val="18"/>
        </w:rPr>
        <w:t>eating</w:t>
      </w:r>
      <w:r w:rsidRPr="00E03991">
        <w:rPr>
          <w:rFonts w:ascii="Microsoft Sans Serif" w:eastAsia="Microsoft Sans Serif" w:hAnsi="Microsoft Sans Serif" w:cs="Microsoft Sans Serif"/>
          <w:spacing w:val="-1"/>
          <w:sz w:val="18"/>
        </w:rPr>
        <w:t xml:space="preserve"> </w:t>
      </w:r>
      <w:r w:rsidRPr="00E03991">
        <w:rPr>
          <w:rFonts w:ascii="Microsoft Sans Serif" w:eastAsia="Microsoft Sans Serif" w:hAnsi="Microsoft Sans Serif" w:cs="Microsoft Sans Serif"/>
          <w:sz w:val="18"/>
        </w:rPr>
        <w:t>and</w:t>
      </w:r>
      <w:r w:rsidRPr="00E03991">
        <w:rPr>
          <w:rFonts w:ascii="Microsoft Sans Serif" w:eastAsia="Microsoft Sans Serif" w:hAnsi="Microsoft Sans Serif" w:cs="Microsoft Sans Serif"/>
          <w:spacing w:val="-1"/>
          <w:sz w:val="18"/>
        </w:rPr>
        <w:t xml:space="preserve"> </w:t>
      </w:r>
      <w:r w:rsidRPr="00E03991">
        <w:rPr>
          <w:rFonts w:ascii="Microsoft Sans Serif" w:eastAsia="Microsoft Sans Serif" w:hAnsi="Microsoft Sans Serif" w:cs="Microsoft Sans Serif"/>
          <w:sz w:val="18"/>
        </w:rPr>
        <w:t>cooking</w:t>
      </w:r>
      <w:r w:rsidRPr="00E03991">
        <w:rPr>
          <w:rFonts w:ascii="Microsoft Sans Serif" w:eastAsia="Microsoft Sans Serif" w:hAnsi="Microsoft Sans Serif" w:cs="Microsoft Sans Serif"/>
          <w:spacing w:val="-1"/>
          <w:sz w:val="18"/>
        </w:rPr>
        <w:t xml:space="preserve"> </w:t>
      </w:r>
      <w:r w:rsidRPr="00E03991">
        <w:rPr>
          <w:rFonts w:ascii="Microsoft Sans Serif" w:eastAsia="Microsoft Sans Serif" w:hAnsi="Microsoft Sans Serif" w:cs="Microsoft Sans Serif"/>
          <w:sz w:val="18"/>
        </w:rPr>
        <w:t>are</w:t>
      </w:r>
      <w:r w:rsidRPr="00E03991">
        <w:rPr>
          <w:rFonts w:ascii="Microsoft Sans Serif" w:eastAsia="Microsoft Sans Serif" w:hAnsi="Microsoft Sans Serif" w:cs="Microsoft Sans Serif"/>
          <w:spacing w:val="-1"/>
          <w:sz w:val="18"/>
        </w:rPr>
        <w:t xml:space="preserve"> </w:t>
      </w:r>
      <w:r w:rsidRPr="00E03991">
        <w:rPr>
          <w:rFonts w:ascii="Microsoft Sans Serif" w:eastAsia="Microsoft Sans Serif" w:hAnsi="Microsoft Sans Serif" w:cs="Microsoft Sans Serif"/>
          <w:sz w:val="18"/>
        </w:rPr>
        <w:t>contained in a single room.</w:t>
      </w:r>
    </w:p>
    <w:p w14:paraId="7231F969" w14:textId="1FEE7F62" w:rsidR="00E03991" w:rsidRPr="004E78F6" w:rsidRDefault="00E03991" w:rsidP="005A693A">
      <w:pPr>
        <w:widowControl w:val="0"/>
        <w:autoSpaceDE w:val="0"/>
        <w:autoSpaceDN w:val="0"/>
        <w:spacing w:before="222" w:after="0" w:afterAutospacing="0" w:line="316" w:lineRule="auto"/>
        <w:ind w:left="190" w:right="160" w:firstLine="0"/>
        <w:rPr>
          <w:rFonts w:ascii="Arial" w:hAnsi="Arial" w:cs="Arial"/>
          <w:b/>
          <w:color w:val="FF0000"/>
          <w:u w:val="single"/>
        </w:rPr>
      </w:pPr>
      <w:r w:rsidRPr="004E78F6">
        <w:rPr>
          <w:rFonts w:ascii="Arial" w:hAnsi="Arial" w:cs="Arial"/>
          <w:b/>
          <w:color w:val="FF0000"/>
          <w:u w:val="single"/>
        </w:rPr>
        <w:t>(S11058 / G171-21)</w:t>
      </w:r>
    </w:p>
    <w:p w14:paraId="5ECF1D22" w14:textId="77777777" w:rsidR="00760244" w:rsidRDefault="00760244" w:rsidP="005A693A">
      <w:pPr>
        <w:pStyle w:val="A1"/>
        <w:rPr>
          <w:w w:val="99"/>
        </w:rPr>
      </w:pPr>
    </w:p>
    <w:p w14:paraId="6244E8A0" w14:textId="77777777" w:rsidR="00844DAA" w:rsidRPr="00844DAA" w:rsidRDefault="00844DAA" w:rsidP="005A693A">
      <w:pPr>
        <w:pStyle w:val="A1"/>
        <w:rPr>
          <w:rFonts w:cs="Arial"/>
          <w:b/>
          <w:bCs/>
          <w:sz w:val="18"/>
          <w:szCs w:val="18"/>
        </w:rPr>
      </w:pPr>
      <w:r w:rsidRPr="00844DAA">
        <w:rPr>
          <w:rFonts w:cs="Arial"/>
          <w:b/>
          <w:bCs/>
          <w:sz w:val="18"/>
          <w:szCs w:val="18"/>
        </w:rPr>
        <w:t>Add</w:t>
      </w:r>
      <w:r w:rsidRPr="00844DAA">
        <w:rPr>
          <w:rFonts w:cs="Arial"/>
          <w:b/>
          <w:bCs/>
          <w:spacing w:val="-6"/>
          <w:sz w:val="18"/>
          <w:szCs w:val="18"/>
        </w:rPr>
        <w:t xml:space="preserve"> </w:t>
      </w:r>
      <w:r w:rsidRPr="00844DAA">
        <w:rPr>
          <w:rFonts w:cs="Arial"/>
          <w:b/>
          <w:bCs/>
          <w:sz w:val="18"/>
          <w:szCs w:val="18"/>
        </w:rPr>
        <w:t>new</w:t>
      </w:r>
      <w:r w:rsidRPr="00844DAA">
        <w:rPr>
          <w:rFonts w:cs="Arial"/>
          <w:b/>
          <w:bCs/>
          <w:spacing w:val="-5"/>
          <w:sz w:val="18"/>
          <w:szCs w:val="18"/>
        </w:rPr>
        <w:t xml:space="preserve"> </w:t>
      </w:r>
      <w:r w:rsidRPr="00844DAA">
        <w:rPr>
          <w:rFonts w:cs="Arial"/>
          <w:b/>
          <w:bCs/>
          <w:sz w:val="18"/>
          <w:szCs w:val="18"/>
        </w:rPr>
        <w:t>definition</w:t>
      </w:r>
      <w:r w:rsidRPr="00844DAA">
        <w:rPr>
          <w:rFonts w:cs="Arial"/>
          <w:b/>
          <w:bCs/>
          <w:spacing w:val="-5"/>
          <w:sz w:val="18"/>
          <w:szCs w:val="18"/>
        </w:rPr>
        <w:t xml:space="preserve"> </w:t>
      </w:r>
      <w:r w:rsidRPr="00844DAA">
        <w:rPr>
          <w:rFonts w:cs="Arial"/>
          <w:b/>
          <w:bCs/>
          <w:sz w:val="18"/>
          <w:szCs w:val="18"/>
        </w:rPr>
        <w:t>as</w:t>
      </w:r>
      <w:r w:rsidRPr="00844DAA">
        <w:rPr>
          <w:rFonts w:cs="Arial"/>
          <w:b/>
          <w:bCs/>
          <w:spacing w:val="-5"/>
          <w:sz w:val="18"/>
          <w:szCs w:val="18"/>
        </w:rPr>
        <w:t xml:space="preserve"> </w:t>
      </w:r>
      <w:r w:rsidRPr="00844DAA">
        <w:rPr>
          <w:rFonts w:cs="Arial"/>
          <w:b/>
          <w:bCs/>
          <w:spacing w:val="-2"/>
          <w:sz w:val="18"/>
          <w:szCs w:val="18"/>
        </w:rPr>
        <w:t>follows:</w:t>
      </w:r>
    </w:p>
    <w:p w14:paraId="089D3046" w14:textId="77777777" w:rsidR="00844DAA" w:rsidRPr="00844DAA" w:rsidRDefault="00844DAA" w:rsidP="005A693A">
      <w:pPr>
        <w:pStyle w:val="A1"/>
        <w:rPr>
          <w:rFonts w:hAnsi="Microsoft Sans Serif"/>
          <w:b/>
          <w:sz w:val="18"/>
          <w:szCs w:val="18"/>
        </w:rPr>
      </w:pPr>
    </w:p>
    <w:p w14:paraId="1151A15C" w14:textId="77777777" w:rsidR="00844DAA" w:rsidRPr="00844DAA" w:rsidRDefault="00844DAA" w:rsidP="00844DAA">
      <w:pPr>
        <w:widowControl w:val="0"/>
        <w:autoSpaceDE w:val="0"/>
        <w:autoSpaceDN w:val="0"/>
        <w:spacing w:after="0" w:afterAutospacing="0" w:line="316" w:lineRule="auto"/>
        <w:ind w:left="190" w:firstLine="0"/>
        <w:rPr>
          <w:rFonts w:ascii="Microsoft Sans Serif" w:eastAsia="Microsoft Sans Serif" w:hAnsi="Microsoft Sans Serif" w:cs="Microsoft Sans Serif"/>
          <w:sz w:val="18"/>
          <w:szCs w:val="18"/>
          <w:u w:val="single"/>
        </w:rPr>
      </w:pPr>
      <w:r w:rsidRPr="00844DAA">
        <w:rPr>
          <w:rFonts w:ascii="Arial" w:eastAsia="Microsoft Sans Serif" w:hAnsi="Microsoft Sans Serif" w:cs="Microsoft Sans Serif"/>
          <w:b/>
          <w:sz w:val="18"/>
          <w:szCs w:val="18"/>
          <w:u w:val="single"/>
        </w:rPr>
        <w:t>INSULATED</w:t>
      </w:r>
      <w:r w:rsidRPr="00844DAA">
        <w:rPr>
          <w:rFonts w:ascii="Arial" w:eastAsia="Microsoft Sans Serif" w:hAnsi="Microsoft Sans Serif" w:cs="Microsoft Sans Serif"/>
          <w:b/>
          <w:spacing w:val="-5"/>
          <w:sz w:val="18"/>
          <w:szCs w:val="18"/>
          <w:u w:val="single"/>
        </w:rPr>
        <w:t xml:space="preserve"> </w:t>
      </w:r>
      <w:r w:rsidRPr="00844DAA">
        <w:rPr>
          <w:rFonts w:ascii="Arial" w:eastAsia="Microsoft Sans Serif" w:hAnsi="Microsoft Sans Serif" w:cs="Microsoft Sans Serif"/>
          <w:b/>
          <w:sz w:val="18"/>
          <w:szCs w:val="18"/>
          <w:u w:val="single"/>
        </w:rPr>
        <w:t>METAL</w:t>
      </w:r>
      <w:r w:rsidRPr="00844DAA">
        <w:rPr>
          <w:rFonts w:ascii="Arial" w:eastAsia="Microsoft Sans Serif" w:hAnsi="Microsoft Sans Serif" w:cs="Microsoft Sans Serif"/>
          <w:b/>
          <w:spacing w:val="-4"/>
          <w:sz w:val="18"/>
          <w:szCs w:val="18"/>
          <w:u w:val="single"/>
        </w:rPr>
        <w:t xml:space="preserve"> </w:t>
      </w:r>
      <w:r w:rsidRPr="00844DAA">
        <w:rPr>
          <w:rFonts w:ascii="Arial" w:eastAsia="Microsoft Sans Serif" w:hAnsi="Microsoft Sans Serif" w:cs="Microsoft Sans Serif"/>
          <w:b/>
          <w:sz w:val="18"/>
          <w:szCs w:val="18"/>
          <w:u w:val="single"/>
        </w:rPr>
        <w:t>PANEL</w:t>
      </w:r>
      <w:r w:rsidRPr="00844DAA">
        <w:rPr>
          <w:rFonts w:ascii="Arial" w:eastAsia="Microsoft Sans Serif" w:hAnsi="Microsoft Sans Serif" w:cs="Microsoft Sans Serif"/>
          <w:b/>
          <w:spacing w:val="-4"/>
          <w:sz w:val="18"/>
          <w:szCs w:val="18"/>
          <w:u w:val="single"/>
        </w:rPr>
        <w:t xml:space="preserve"> </w:t>
      </w:r>
      <w:r w:rsidRPr="00844DAA">
        <w:rPr>
          <w:rFonts w:ascii="Arial" w:eastAsia="Microsoft Sans Serif" w:hAnsi="Microsoft Sans Serif" w:cs="Microsoft Sans Serif"/>
          <w:b/>
          <w:sz w:val="18"/>
          <w:szCs w:val="18"/>
          <w:u w:val="single"/>
        </w:rPr>
        <w:t>(IMP)</w:t>
      </w:r>
      <w:r w:rsidRPr="00844DAA">
        <w:rPr>
          <w:rFonts w:ascii="Arial" w:eastAsia="Microsoft Sans Serif" w:hAnsi="Microsoft Sans Serif" w:cs="Microsoft Sans Serif"/>
          <w:b/>
          <w:sz w:val="18"/>
          <w:szCs w:val="18"/>
        </w:rPr>
        <w:t>.</w:t>
      </w:r>
      <w:r w:rsidRPr="00844DAA">
        <w:rPr>
          <w:rFonts w:ascii="Arial" w:eastAsia="Microsoft Sans Serif" w:hAnsi="Microsoft Sans Serif" w:cs="Microsoft Sans Serif"/>
          <w:b/>
          <w:spacing w:val="-13"/>
          <w:sz w:val="18"/>
          <w:szCs w:val="18"/>
        </w:rPr>
        <w:t xml:space="preserve"> </w:t>
      </w:r>
      <w:r w:rsidRPr="00844DAA">
        <w:rPr>
          <w:rFonts w:ascii="Microsoft Sans Serif" w:eastAsia="Microsoft Sans Serif" w:hAnsi="Microsoft Sans Serif" w:cs="Microsoft Sans Serif"/>
          <w:sz w:val="18"/>
          <w:szCs w:val="18"/>
          <w:u w:val="single"/>
        </w:rPr>
        <w:t>A</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factory</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manufactured</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panel</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consisting</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of</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metal</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facings</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and</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an</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insulation</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core</w:t>
      </w:r>
      <w:r w:rsidRPr="00844DAA">
        <w:rPr>
          <w:rFonts w:ascii="Microsoft Sans Serif" w:eastAsia="Microsoft Sans Serif" w:hAnsi="Microsoft Sans Serif" w:cs="Microsoft Sans Serif"/>
          <w:spacing w:val="40"/>
          <w:sz w:val="18"/>
          <w:szCs w:val="18"/>
          <w:u w:val="single"/>
        </w:rPr>
        <w:t xml:space="preserve"> </w:t>
      </w:r>
      <w:r w:rsidRPr="00844DAA">
        <w:rPr>
          <w:rFonts w:ascii="Microsoft Sans Serif" w:eastAsia="Microsoft Sans Serif" w:hAnsi="Microsoft Sans Serif" w:cs="Microsoft Sans Serif"/>
          <w:sz w:val="18"/>
          <w:szCs w:val="18"/>
          <w:u w:val="single"/>
        </w:rPr>
        <w:t>intended</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for</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use</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as</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a</w:t>
      </w:r>
      <w:r w:rsidRPr="00844DAA">
        <w:rPr>
          <w:rFonts w:ascii="Microsoft Sans Serif" w:eastAsia="Microsoft Sans Serif" w:hAnsi="Microsoft Sans Serif" w:cs="Microsoft Sans Serif"/>
          <w:sz w:val="18"/>
          <w:szCs w:val="18"/>
        </w:rPr>
        <w:t xml:space="preserve"> </w:t>
      </w:r>
      <w:r w:rsidRPr="00844DAA">
        <w:rPr>
          <w:rFonts w:ascii="Microsoft Sans Serif" w:eastAsia="Microsoft Sans Serif" w:hAnsi="Microsoft Sans Serif" w:cs="Microsoft Sans Serif"/>
          <w:sz w:val="18"/>
          <w:szCs w:val="18"/>
          <w:u w:val="single"/>
        </w:rPr>
        <w:t>system forming an exterior wall, an exterior wall covering, a roof covering, or roof assembly of a building.</w:t>
      </w:r>
    </w:p>
    <w:p w14:paraId="03A7F52E" w14:textId="77777777" w:rsidR="00844DAA" w:rsidRPr="00844DAA" w:rsidRDefault="00844DAA" w:rsidP="00844DAA">
      <w:pPr>
        <w:widowControl w:val="0"/>
        <w:autoSpaceDE w:val="0"/>
        <w:autoSpaceDN w:val="0"/>
        <w:spacing w:after="0" w:afterAutospacing="0" w:line="316" w:lineRule="auto"/>
        <w:ind w:left="190" w:firstLine="0"/>
        <w:rPr>
          <w:rFonts w:ascii="Microsoft Sans Serif" w:eastAsia="Microsoft Sans Serif" w:hAnsi="Microsoft Sans Serif" w:cs="Microsoft Sans Serif"/>
          <w:sz w:val="18"/>
          <w:szCs w:val="18"/>
        </w:rPr>
      </w:pPr>
    </w:p>
    <w:p w14:paraId="5D75A65F" w14:textId="1B99978A" w:rsidR="00844DAA" w:rsidRPr="00BA1333" w:rsidRDefault="00844DAA" w:rsidP="00844DAA">
      <w:pPr>
        <w:autoSpaceDE w:val="0"/>
        <w:autoSpaceDN w:val="0"/>
        <w:adjustRightInd w:val="0"/>
        <w:spacing w:after="0" w:afterAutospacing="0"/>
        <w:ind w:left="0" w:firstLine="0"/>
        <w:rPr>
          <w:rFonts w:ascii="Arial" w:hAnsi="Arial" w:cs="Arial"/>
          <w:b/>
          <w:color w:val="FF0000"/>
          <w:u w:val="single"/>
        </w:rPr>
      </w:pPr>
      <w:r w:rsidRPr="00BA1333">
        <w:rPr>
          <w:rFonts w:ascii="Arial" w:hAnsi="Arial" w:cs="Arial"/>
          <w:b/>
          <w:color w:val="FF0000"/>
          <w:u w:val="single"/>
        </w:rPr>
        <w:t>(S10900 / FS149-21 Part I)</w:t>
      </w:r>
      <w:r w:rsidR="00BA1333">
        <w:rPr>
          <w:rFonts w:ascii="Arial" w:hAnsi="Arial" w:cs="Arial"/>
          <w:b/>
          <w:color w:val="FF0000"/>
          <w:u w:val="single"/>
        </w:rPr>
        <w:t xml:space="preserve"> </w:t>
      </w:r>
    </w:p>
    <w:p w14:paraId="177A6DBE" w14:textId="77777777" w:rsidR="00760244" w:rsidRDefault="00760244" w:rsidP="005A693A">
      <w:pPr>
        <w:pStyle w:val="A1"/>
        <w:rPr>
          <w:w w:val="99"/>
        </w:rPr>
      </w:pPr>
    </w:p>
    <w:p w14:paraId="2D920C2B" w14:textId="77777777" w:rsidR="00722EFE" w:rsidRPr="00722EFE" w:rsidRDefault="00722EFE" w:rsidP="005A693A">
      <w:pPr>
        <w:widowControl w:val="0"/>
        <w:autoSpaceDE w:val="0"/>
        <w:autoSpaceDN w:val="0"/>
        <w:spacing w:after="0" w:afterAutospacing="0"/>
        <w:ind w:left="0" w:firstLine="0"/>
        <w:rPr>
          <w:rFonts w:ascii="Microsoft Sans Serif" w:eastAsia="Microsoft Sans Serif" w:hAnsi="Microsoft Sans Serif" w:cs="Microsoft Sans Serif"/>
          <w:b/>
          <w:sz w:val="18"/>
        </w:rPr>
      </w:pPr>
      <w:r w:rsidRPr="00722EFE">
        <w:rPr>
          <w:rFonts w:ascii="Microsoft Sans Serif" w:eastAsia="Microsoft Sans Serif" w:hAnsi="Microsoft Sans Serif" w:cs="Microsoft Sans Serif"/>
          <w:b/>
          <w:sz w:val="18"/>
          <w:u w:val="single"/>
        </w:rPr>
        <w:t>[BG]</w:t>
      </w:r>
      <w:r w:rsidRPr="00722EFE">
        <w:rPr>
          <w:rFonts w:ascii="Microsoft Sans Serif" w:eastAsia="Microsoft Sans Serif" w:hAnsi="Microsoft Sans Serif" w:cs="Microsoft Sans Serif"/>
          <w:b/>
          <w:spacing w:val="-11"/>
          <w:sz w:val="18"/>
          <w:u w:val="single"/>
        </w:rPr>
        <w:t xml:space="preserve"> </w:t>
      </w:r>
      <w:r w:rsidRPr="00722EFE">
        <w:rPr>
          <w:rFonts w:ascii="Microsoft Sans Serif" w:eastAsia="Microsoft Sans Serif" w:hAnsi="Microsoft Sans Serif" w:cs="Microsoft Sans Serif"/>
          <w:b/>
          <w:sz w:val="18"/>
          <w:u w:val="single"/>
        </w:rPr>
        <w:t>AMBULATORY</w:t>
      </w:r>
      <w:r w:rsidRPr="00722EFE">
        <w:rPr>
          <w:rFonts w:ascii="Microsoft Sans Serif" w:eastAsia="Microsoft Sans Serif" w:hAnsi="Microsoft Sans Serif" w:cs="Microsoft Sans Serif"/>
          <w:b/>
          <w:spacing w:val="-11"/>
          <w:sz w:val="18"/>
          <w:u w:val="single"/>
        </w:rPr>
        <w:t xml:space="preserve"> </w:t>
      </w:r>
      <w:r w:rsidRPr="00722EFE">
        <w:rPr>
          <w:rFonts w:ascii="Microsoft Sans Serif" w:eastAsia="Microsoft Sans Serif" w:hAnsi="Microsoft Sans Serif" w:cs="Microsoft Sans Serif"/>
          <w:b/>
          <w:sz w:val="18"/>
          <w:u w:val="single"/>
        </w:rPr>
        <w:t>CARE</w:t>
      </w:r>
      <w:r w:rsidRPr="00722EFE">
        <w:rPr>
          <w:rFonts w:ascii="Microsoft Sans Serif" w:eastAsia="Microsoft Sans Serif" w:hAnsi="Microsoft Sans Serif" w:cs="Microsoft Sans Serif"/>
          <w:b/>
          <w:spacing w:val="-11"/>
          <w:sz w:val="18"/>
          <w:u w:val="single"/>
        </w:rPr>
        <w:t xml:space="preserve"> </w:t>
      </w:r>
      <w:r w:rsidRPr="00722EFE">
        <w:rPr>
          <w:rFonts w:ascii="Microsoft Sans Serif" w:eastAsia="Microsoft Sans Serif" w:hAnsi="Microsoft Sans Serif" w:cs="Microsoft Sans Serif"/>
          <w:b/>
          <w:spacing w:val="-2"/>
          <w:sz w:val="18"/>
          <w:u w:val="single"/>
        </w:rPr>
        <w:t>FACILITY</w:t>
      </w:r>
    </w:p>
    <w:p w14:paraId="56E98EE2" w14:textId="77777777" w:rsidR="00722EFE" w:rsidRPr="00722EFE" w:rsidRDefault="00722EFE" w:rsidP="005A693A">
      <w:pPr>
        <w:widowControl w:val="0"/>
        <w:autoSpaceDE w:val="0"/>
        <w:autoSpaceDN w:val="0"/>
        <w:spacing w:before="153" w:after="0" w:afterAutospacing="0"/>
        <w:ind w:left="0" w:firstLine="0"/>
        <w:rPr>
          <w:rFonts w:ascii="Microsoft Sans Serif" w:eastAsia="Microsoft Sans Serif" w:hAnsi="Microsoft Sans Serif" w:cs="Microsoft Sans Serif"/>
          <w:b/>
          <w:sz w:val="18"/>
        </w:rPr>
      </w:pPr>
      <w:r w:rsidRPr="00722EFE">
        <w:rPr>
          <w:rFonts w:ascii="Microsoft Sans Serif" w:eastAsia="Microsoft Sans Serif" w:hAnsi="Microsoft Sans Serif" w:cs="Microsoft Sans Serif"/>
          <w:b/>
          <w:spacing w:val="-10"/>
          <w:sz w:val="18"/>
        </w:rPr>
        <w:t>.</w:t>
      </w:r>
    </w:p>
    <w:p w14:paraId="591B55F5" w14:textId="77777777" w:rsidR="00722EFE" w:rsidRPr="00722EFE" w:rsidRDefault="00722EFE" w:rsidP="005A693A">
      <w:pPr>
        <w:widowControl w:val="0"/>
        <w:autoSpaceDE w:val="0"/>
        <w:autoSpaceDN w:val="0"/>
        <w:spacing w:before="64" w:after="0" w:afterAutospacing="0" w:line="312" w:lineRule="auto"/>
        <w:ind w:left="0" w:right="266" w:firstLine="0"/>
        <w:rPr>
          <w:rFonts w:ascii="Microsoft Sans Serif" w:eastAsia="Microsoft Sans Serif" w:hAnsi="Microsoft Sans Serif" w:cs="Microsoft Sans Serif"/>
          <w:sz w:val="18"/>
          <w:szCs w:val="18"/>
        </w:rPr>
      </w:pPr>
      <w:r w:rsidRPr="00722EFE">
        <w:rPr>
          <w:rFonts w:ascii="Microsoft Sans Serif" w:eastAsia="Microsoft Sans Serif" w:hAnsi="Microsoft Sans Serif" w:cs="Microsoft Sans Serif"/>
          <w:sz w:val="18"/>
          <w:szCs w:val="18"/>
          <w:u w:val="single"/>
        </w:rPr>
        <w:t>Buildings</w:t>
      </w:r>
      <w:r w:rsidRPr="00722EFE">
        <w:rPr>
          <w:rFonts w:ascii="Microsoft Sans Serif" w:eastAsia="Microsoft Sans Serif" w:hAnsi="Microsoft Sans Serif" w:cs="Microsoft Sans Serif"/>
          <w:spacing w:val="-3"/>
          <w:sz w:val="18"/>
          <w:szCs w:val="18"/>
          <w:u w:val="single"/>
        </w:rPr>
        <w:t xml:space="preserve"> </w:t>
      </w:r>
      <w:r w:rsidRPr="00722EFE">
        <w:rPr>
          <w:rFonts w:ascii="Microsoft Sans Serif" w:eastAsia="Microsoft Sans Serif" w:hAnsi="Microsoft Sans Serif" w:cs="Microsoft Sans Serif"/>
          <w:sz w:val="18"/>
          <w:szCs w:val="18"/>
          <w:u w:val="single"/>
        </w:rPr>
        <w:t>or</w:t>
      </w:r>
      <w:r w:rsidRPr="00722EFE">
        <w:rPr>
          <w:rFonts w:ascii="Microsoft Sans Serif" w:eastAsia="Microsoft Sans Serif" w:hAnsi="Microsoft Sans Serif" w:cs="Microsoft Sans Serif"/>
          <w:spacing w:val="-3"/>
          <w:sz w:val="18"/>
          <w:szCs w:val="18"/>
          <w:u w:val="single"/>
        </w:rPr>
        <w:t xml:space="preserve"> </w:t>
      </w:r>
      <w:r w:rsidRPr="00722EFE">
        <w:rPr>
          <w:rFonts w:ascii="Microsoft Sans Serif" w:eastAsia="Microsoft Sans Serif" w:hAnsi="Microsoft Sans Serif" w:cs="Microsoft Sans Serif"/>
          <w:sz w:val="18"/>
          <w:szCs w:val="18"/>
          <w:u w:val="single"/>
        </w:rPr>
        <w:t>portions</w:t>
      </w:r>
      <w:r w:rsidRPr="00722EFE">
        <w:rPr>
          <w:rFonts w:ascii="Microsoft Sans Serif" w:eastAsia="Microsoft Sans Serif" w:hAnsi="Microsoft Sans Serif" w:cs="Microsoft Sans Serif"/>
          <w:spacing w:val="-3"/>
          <w:sz w:val="18"/>
          <w:szCs w:val="18"/>
          <w:u w:val="single"/>
        </w:rPr>
        <w:t xml:space="preserve"> </w:t>
      </w:r>
      <w:r w:rsidRPr="00722EFE">
        <w:rPr>
          <w:rFonts w:ascii="Microsoft Sans Serif" w:eastAsia="Microsoft Sans Serif" w:hAnsi="Microsoft Sans Serif" w:cs="Microsoft Sans Serif"/>
          <w:sz w:val="18"/>
          <w:szCs w:val="18"/>
          <w:u w:val="single"/>
        </w:rPr>
        <w:t>thereof</w:t>
      </w:r>
      <w:r w:rsidRPr="00722EFE">
        <w:rPr>
          <w:rFonts w:ascii="Microsoft Sans Serif" w:eastAsia="Microsoft Sans Serif" w:hAnsi="Microsoft Sans Serif" w:cs="Microsoft Sans Serif"/>
          <w:spacing w:val="-3"/>
          <w:sz w:val="18"/>
          <w:szCs w:val="18"/>
          <w:u w:val="single"/>
        </w:rPr>
        <w:t xml:space="preserve"> </w:t>
      </w:r>
      <w:r w:rsidRPr="00722EFE">
        <w:rPr>
          <w:rFonts w:ascii="Microsoft Sans Serif" w:eastAsia="Microsoft Sans Serif" w:hAnsi="Microsoft Sans Serif" w:cs="Microsoft Sans Serif"/>
          <w:sz w:val="18"/>
          <w:szCs w:val="18"/>
          <w:u w:val="single"/>
        </w:rPr>
        <w:t>used</w:t>
      </w:r>
      <w:r w:rsidRPr="00722EFE">
        <w:rPr>
          <w:rFonts w:ascii="Microsoft Sans Serif" w:eastAsia="Microsoft Sans Serif" w:hAnsi="Microsoft Sans Serif" w:cs="Microsoft Sans Serif"/>
          <w:spacing w:val="-3"/>
          <w:sz w:val="18"/>
          <w:szCs w:val="18"/>
          <w:u w:val="single"/>
        </w:rPr>
        <w:t xml:space="preserve"> </w:t>
      </w:r>
      <w:r w:rsidRPr="00722EFE">
        <w:rPr>
          <w:rFonts w:ascii="Microsoft Sans Serif" w:eastAsia="Microsoft Sans Serif" w:hAnsi="Microsoft Sans Serif" w:cs="Microsoft Sans Serif"/>
          <w:sz w:val="18"/>
          <w:szCs w:val="18"/>
          <w:u w:val="single"/>
        </w:rPr>
        <w:t>to</w:t>
      </w:r>
      <w:r w:rsidRPr="00722EFE">
        <w:rPr>
          <w:rFonts w:ascii="Microsoft Sans Serif" w:eastAsia="Microsoft Sans Serif" w:hAnsi="Microsoft Sans Serif" w:cs="Microsoft Sans Serif"/>
          <w:spacing w:val="-3"/>
          <w:sz w:val="18"/>
          <w:szCs w:val="18"/>
          <w:u w:val="single"/>
        </w:rPr>
        <w:t xml:space="preserve"> </w:t>
      </w:r>
      <w:r w:rsidRPr="00722EFE">
        <w:rPr>
          <w:rFonts w:ascii="Microsoft Sans Serif" w:eastAsia="Microsoft Sans Serif" w:hAnsi="Microsoft Sans Serif" w:cs="Microsoft Sans Serif"/>
          <w:sz w:val="18"/>
          <w:szCs w:val="18"/>
          <w:u w:val="single"/>
        </w:rPr>
        <w:t>provide</w:t>
      </w:r>
      <w:r w:rsidRPr="00722EFE">
        <w:rPr>
          <w:rFonts w:ascii="Microsoft Sans Serif" w:eastAsia="Microsoft Sans Serif" w:hAnsi="Microsoft Sans Serif" w:cs="Microsoft Sans Serif"/>
          <w:spacing w:val="-3"/>
          <w:sz w:val="18"/>
          <w:szCs w:val="18"/>
          <w:u w:val="single"/>
        </w:rPr>
        <w:t xml:space="preserve"> </w:t>
      </w:r>
      <w:r w:rsidRPr="00722EFE">
        <w:rPr>
          <w:rFonts w:ascii="Microsoft Sans Serif" w:eastAsia="Microsoft Sans Serif" w:hAnsi="Microsoft Sans Serif" w:cs="Microsoft Sans Serif"/>
          <w:sz w:val="18"/>
          <w:szCs w:val="18"/>
          <w:u w:val="single"/>
        </w:rPr>
        <w:t>medical,</w:t>
      </w:r>
      <w:r w:rsidRPr="00722EFE">
        <w:rPr>
          <w:rFonts w:ascii="Microsoft Sans Serif" w:eastAsia="Microsoft Sans Serif" w:hAnsi="Microsoft Sans Serif" w:cs="Microsoft Sans Serif"/>
          <w:spacing w:val="-3"/>
          <w:sz w:val="18"/>
          <w:szCs w:val="18"/>
          <w:u w:val="single"/>
        </w:rPr>
        <w:t xml:space="preserve"> </w:t>
      </w:r>
      <w:r w:rsidRPr="00722EFE">
        <w:rPr>
          <w:rFonts w:ascii="Microsoft Sans Serif" w:eastAsia="Microsoft Sans Serif" w:hAnsi="Microsoft Sans Serif" w:cs="Microsoft Sans Serif"/>
          <w:sz w:val="18"/>
          <w:szCs w:val="18"/>
          <w:u w:val="single"/>
        </w:rPr>
        <w:t>surgical,</w:t>
      </w:r>
      <w:r w:rsidRPr="00722EFE">
        <w:rPr>
          <w:rFonts w:ascii="Microsoft Sans Serif" w:eastAsia="Microsoft Sans Serif" w:hAnsi="Microsoft Sans Serif" w:cs="Microsoft Sans Serif"/>
          <w:spacing w:val="-3"/>
          <w:sz w:val="18"/>
          <w:szCs w:val="18"/>
          <w:u w:val="single"/>
        </w:rPr>
        <w:t xml:space="preserve"> </w:t>
      </w:r>
      <w:r w:rsidRPr="00722EFE">
        <w:rPr>
          <w:rFonts w:ascii="Microsoft Sans Serif" w:eastAsia="Microsoft Sans Serif" w:hAnsi="Microsoft Sans Serif" w:cs="Microsoft Sans Serif"/>
          <w:sz w:val="18"/>
          <w:szCs w:val="18"/>
          <w:u w:val="single"/>
        </w:rPr>
        <w:t>psychiatric,</w:t>
      </w:r>
      <w:r w:rsidRPr="00722EFE">
        <w:rPr>
          <w:rFonts w:ascii="Microsoft Sans Serif" w:eastAsia="Microsoft Sans Serif" w:hAnsi="Microsoft Sans Serif" w:cs="Microsoft Sans Serif"/>
          <w:spacing w:val="-3"/>
          <w:sz w:val="18"/>
          <w:szCs w:val="18"/>
          <w:u w:val="single"/>
        </w:rPr>
        <w:t xml:space="preserve"> </w:t>
      </w:r>
      <w:r w:rsidRPr="00722EFE">
        <w:rPr>
          <w:rFonts w:ascii="Microsoft Sans Serif" w:eastAsia="Microsoft Sans Serif" w:hAnsi="Microsoft Sans Serif" w:cs="Microsoft Sans Serif"/>
          <w:sz w:val="18"/>
          <w:szCs w:val="18"/>
          <w:u w:val="single"/>
        </w:rPr>
        <w:t>nursing</w:t>
      </w:r>
      <w:r w:rsidRPr="00722EFE">
        <w:rPr>
          <w:rFonts w:ascii="Microsoft Sans Serif" w:eastAsia="Microsoft Sans Serif" w:hAnsi="Microsoft Sans Serif" w:cs="Microsoft Sans Serif"/>
          <w:spacing w:val="-3"/>
          <w:sz w:val="18"/>
          <w:szCs w:val="18"/>
          <w:u w:val="single"/>
        </w:rPr>
        <w:t xml:space="preserve"> </w:t>
      </w:r>
      <w:r w:rsidRPr="00722EFE">
        <w:rPr>
          <w:rFonts w:ascii="Microsoft Sans Serif" w:eastAsia="Microsoft Sans Serif" w:hAnsi="Microsoft Sans Serif" w:cs="Microsoft Sans Serif"/>
          <w:sz w:val="18"/>
          <w:szCs w:val="18"/>
          <w:u w:val="single"/>
        </w:rPr>
        <w:t>or</w:t>
      </w:r>
      <w:r w:rsidRPr="00722EFE">
        <w:rPr>
          <w:rFonts w:ascii="Microsoft Sans Serif" w:eastAsia="Microsoft Sans Serif" w:hAnsi="Microsoft Sans Serif" w:cs="Microsoft Sans Serif"/>
          <w:spacing w:val="-3"/>
          <w:sz w:val="18"/>
          <w:szCs w:val="18"/>
          <w:u w:val="single"/>
        </w:rPr>
        <w:t xml:space="preserve"> </w:t>
      </w:r>
      <w:r w:rsidRPr="00722EFE">
        <w:rPr>
          <w:rFonts w:ascii="Microsoft Sans Serif" w:eastAsia="Microsoft Sans Serif" w:hAnsi="Microsoft Sans Serif" w:cs="Microsoft Sans Serif"/>
          <w:sz w:val="18"/>
          <w:szCs w:val="18"/>
          <w:u w:val="single"/>
        </w:rPr>
        <w:t>similar</w:t>
      </w:r>
      <w:r w:rsidRPr="00722EFE">
        <w:rPr>
          <w:rFonts w:ascii="Microsoft Sans Serif" w:eastAsia="Microsoft Sans Serif" w:hAnsi="Microsoft Sans Serif" w:cs="Microsoft Sans Serif"/>
          <w:spacing w:val="-3"/>
          <w:sz w:val="18"/>
          <w:szCs w:val="18"/>
          <w:u w:val="single"/>
        </w:rPr>
        <w:t xml:space="preserve"> </w:t>
      </w:r>
      <w:r w:rsidRPr="00722EFE">
        <w:rPr>
          <w:rFonts w:ascii="Microsoft Sans Serif" w:eastAsia="Microsoft Sans Serif" w:hAnsi="Microsoft Sans Serif" w:cs="Microsoft Sans Serif"/>
          <w:sz w:val="18"/>
          <w:szCs w:val="18"/>
          <w:u w:val="single"/>
        </w:rPr>
        <w:t>care</w:t>
      </w:r>
      <w:r w:rsidRPr="00722EFE">
        <w:rPr>
          <w:rFonts w:ascii="Microsoft Sans Serif" w:eastAsia="Microsoft Sans Serif" w:hAnsi="Microsoft Sans Serif" w:cs="Microsoft Sans Serif"/>
          <w:spacing w:val="-3"/>
          <w:sz w:val="18"/>
          <w:szCs w:val="18"/>
          <w:u w:val="single"/>
        </w:rPr>
        <w:t xml:space="preserve"> </w:t>
      </w:r>
      <w:r w:rsidRPr="00722EFE">
        <w:rPr>
          <w:rFonts w:ascii="Microsoft Sans Serif" w:eastAsia="Microsoft Sans Serif" w:hAnsi="Microsoft Sans Serif" w:cs="Microsoft Sans Serif"/>
          <w:sz w:val="18"/>
          <w:szCs w:val="18"/>
          <w:u w:val="single"/>
        </w:rPr>
        <w:t>on</w:t>
      </w:r>
      <w:r w:rsidRPr="00722EFE">
        <w:rPr>
          <w:rFonts w:ascii="Microsoft Sans Serif" w:eastAsia="Microsoft Sans Serif" w:hAnsi="Microsoft Sans Serif" w:cs="Microsoft Sans Serif"/>
          <w:spacing w:val="-3"/>
          <w:sz w:val="18"/>
          <w:szCs w:val="18"/>
          <w:u w:val="single"/>
        </w:rPr>
        <w:t xml:space="preserve"> </w:t>
      </w:r>
      <w:r w:rsidRPr="00722EFE">
        <w:rPr>
          <w:rFonts w:ascii="Microsoft Sans Serif" w:eastAsia="Microsoft Sans Serif" w:hAnsi="Microsoft Sans Serif" w:cs="Microsoft Sans Serif"/>
          <w:sz w:val="18"/>
          <w:szCs w:val="18"/>
          <w:u w:val="single"/>
        </w:rPr>
        <w:t>a</w:t>
      </w:r>
      <w:r w:rsidRPr="00722EFE">
        <w:rPr>
          <w:rFonts w:ascii="Microsoft Sans Serif" w:eastAsia="Microsoft Sans Serif" w:hAnsi="Microsoft Sans Serif" w:cs="Microsoft Sans Serif"/>
          <w:spacing w:val="-3"/>
          <w:sz w:val="18"/>
          <w:szCs w:val="18"/>
          <w:u w:val="single"/>
        </w:rPr>
        <w:t xml:space="preserve"> </w:t>
      </w:r>
      <w:r w:rsidRPr="00722EFE">
        <w:rPr>
          <w:rFonts w:ascii="Microsoft Sans Serif" w:eastAsia="Microsoft Sans Serif" w:hAnsi="Microsoft Sans Serif" w:cs="Microsoft Sans Serif"/>
          <w:sz w:val="18"/>
          <w:szCs w:val="18"/>
          <w:u w:val="single"/>
        </w:rPr>
        <w:t>less</w:t>
      </w:r>
      <w:r w:rsidRPr="00722EFE">
        <w:rPr>
          <w:rFonts w:ascii="Microsoft Sans Serif" w:eastAsia="Microsoft Sans Serif" w:hAnsi="Microsoft Sans Serif" w:cs="Microsoft Sans Serif"/>
          <w:spacing w:val="-3"/>
          <w:sz w:val="18"/>
          <w:szCs w:val="18"/>
          <w:u w:val="single"/>
        </w:rPr>
        <w:t xml:space="preserve"> </w:t>
      </w:r>
      <w:r w:rsidRPr="00722EFE">
        <w:rPr>
          <w:rFonts w:ascii="Microsoft Sans Serif" w:eastAsia="Microsoft Sans Serif" w:hAnsi="Microsoft Sans Serif" w:cs="Microsoft Sans Serif"/>
          <w:sz w:val="18"/>
          <w:szCs w:val="18"/>
          <w:u w:val="single"/>
        </w:rPr>
        <w:t>than</w:t>
      </w:r>
      <w:r w:rsidRPr="00722EFE">
        <w:rPr>
          <w:rFonts w:ascii="Microsoft Sans Serif" w:eastAsia="Microsoft Sans Serif" w:hAnsi="Microsoft Sans Serif" w:cs="Microsoft Sans Serif"/>
          <w:spacing w:val="-3"/>
          <w:sz w:val="18"/>
          <w:szCs w:val="18"/>
          <w:u w:val="single"/>
        </w:rPr>
        <w:t xml:space="preserve"> </w:t>
      </w:r>
      <w:r w:rsidRPr="00722EFE">
        <w:rPr>
          <w:rFonts w:ascii="Microsoft Sans Serif" w:eastAsia="Microsoft Sans Serif" w:hAnsi="Microsoft Sans Serif" w:cs="Microsoft Sans Serif"/>
          <w:sz w:val="18"/>
          <w:szCs w:val="18"/>
          <w:u w:val="single"/>
        </w:rPr>
        <w:t>24-hour</w:t>
      </w:r>
      <w:r w:rsidRPr="00722EFE">
        <w:rPr>
          <w:rFonts w:ascii="Microsoft Sans Serif" w:eastAsia="Microsoft Sans Serif" w:hAnsi="Microsoft Sans Serif" w:cs="Microsoft Sans Serif"/>
          <w:spacing w:val="-3"/>
          <w:sz w:val="18"/>
          <w:szCs w:val="18"/>
          <w:u w:val="single"/>
        </w:rPr>
        <w:t xml:space="preserve"> </w:t>
      </w:r>
      <w:r w:rsidRPr="00722EFE">
        <w:rPr>
          <w:rFonts w:ascii="Microsoft Sans Serif" w:eastAsia="Microsoft Sans Serif" w:hAnsi="Microsoft Sans Serif" w:cs="Microsoft Sans Serif"/>
          <w:sz w:val="18"/>
          <w:szCs w:val="18"/>
          <w:u w:val="single"/>
        </w:rPr>
        <w:t>basis</w:t>
      </w:r>
      <w:r w:rsidRPr="00722EFE">
        <w:rPr>
          <w:rFonts w:ascii="Microsoft Sans Serif" w:eastAsia="Microsoft Sans Serif" w:hAnsi="Microsoft Sans Serif" w:cs="Microsoft Sans Serif"/>
          <w:spacing w:val="-3"/>
          <w:sz w:val="18"/>
          <w:szCs w:val="18"/>
          <w:u w:val="single"/>
        </w:rPr>
        <w:t xml:space="preserve"> </w:t>
      </w:r>
      <w:r w:rsidRPr="00722EFE">
        <w:rPr>
          <w:rFonts w:ascii="Microsoft Sans Serif" w:eastAsia="Microsoft Sans Serif" w:hAnsi="Microsoft Sans Serif" w:cs="Microsoft Sans Serif"/>
          <w:sz w:val="18"/>
          <w:szCs w:val="18"/>
          <w:u w:val="single"/>
        </w:rPr>
        <w:t>to</w:t>
      </w:r>
      <w:r w:rsidRPr="00722EFE">
        <w:rPr>
          <w:rFonts w:ascii="Microsoft Sans Serif" w:eastAsia="Microsoft Sans Serif" w:hAnsi="Microsoft Sans Serif" w:cs="Microsoft Sans Serif"/>
          <w:spacing w:val="-3"/>
          <w:sz w:val="18"/>
          <w:szCs w:val="18"/>
          <w:u w:val="single"/>
        </w:rPr>
        <w:t xml:space="preserve"> </w:t>
      </w:r>
      <w:r w:rsidRPr="00722EFE">
        <w:rPr>
          <w:rFonts w:ascii="Microsoft Sans Serif" w:eastAsia="Microsoft Sans Serif" w:hAnsi="Microsoft Sans Serif" w:cs="Microsoft Sans Serif"/>
          <w:sz w:val="18"/>
          <w:szCs w:val="18"/>
          <w:u w:val="single"/>
        </w:rPr>
        <w:t>persons</w:t>
      </w:r>
      <w:r w:rsidRPr="00722EFE">
        <w:rPr>
          <w:rFonts w:ascii="Microsoft Sans Serif" w:eastAsia="Microsoft Sans Serif" w:hAnsi="Microsoft Sans Serif" w:cs="Microsoft Sans Serif"/>
          <w:sz w:val="18"/>
          <w:szCs w:val="18"/>
        </w:rPr>
        <w:t xml:space="preserve"> </w:t>
      </w:r>
      <w:r w:rsidRPr="00722EFE">
        <w:rPr>
          <w:rFonts w:ascii="Microsoft Sans Serif" w:eastAsia="Microsoft Sans Serif" w:hAnsi="Microsoft Sans Serif" w:cs="Microsoft Sans Serif"/>
          <w:sz w:val="18"/>
          <w:szCs w:val="18"/>
          <w:u w:val="single"/>
        </w:rPr>
        <w:t>who are rendered incapable of self-preservation by the services provided or staff has accepted responsibility for care recipients already</w:t>
      </w:r>
      <w:r w:rsidRPr="00722EFE">
        <w:rPr>
          <w:rFonts w:ascii="Microsoft Sans Serif" w:eastAsia="Microsoft Sans Serif" w:hAnsi="Microsoft Sans Serif" w:cs="Microsoft Sans Serif"/>
          <w:sz w:val="18"/>
          <w:szCs w:val="18"/>
        </w:rPr>
        <w:t xml:space="preserve"> </w:t>
      </w:r>
      <w:r w:rsidRPr="00722EFE">
        <w:rPr>
          <w:rFonts w:ascii="Microsoft Sans Serif" w:eastAsia="Microsoft Sans Serif" w:hAnsi="Microsoft Sans Serif" w:cs="Microsoft Sans Serif"/>
          <w:spacing w:val="-2"/>
          <w:sz w:val="18"/>
          <w:szCs w:val="18"/>
          <w:u w:val="single"/>
        </w:rPr>
        <w:t>incapable.</w:t>
      </w:r>
    </w:p>
    <w:p w14:paraId="1A4F1F4D" w14:textId="77777777" w:rsidR="006D02C0" w:rsidRPr="00BA1333" w:rsidRDefault="006D02C0" w:rsidP="005A693A">
      <w:pPr>
        <w:pStyle w:val="A1"/>
        <w:rPr>
          <w:b/>
          <w:w w:val="99"/>
          <w:u w:val="single"/>
        </w:rPr>
      </w:pPr>
    </w:p>
    <w:p w14:paraId="18B3D806" w14:textId="6E5740CD" w:rsidR="006D02C0" w:rsidRPr="00BA1333" w:rsidRDefault="006D02C0" w:rsidP="005A693A">
      <w:pPr>
        <w:pStyle w:val="A1"/>
        <w:rPr>
          <w:b/>
          <w:w w:val="99"/>
          <w:u w:val="single"/>
        </w:rPr>
      </w:pPr>
      <w:bookmarkStart w:id="0" w:name="_Hlk182995495"/>
      <w:r w:rsidRPr="00BA1333">
        <w:rPr>
          <w:rFonts w:cs="Arial"/>
          <w:b/>
          <w:color w:val="FF0000"/>
          <w:u w:val="single"/>
        </w:rPr>
        <w:t>(P10927 / G3-21 Part III AS)</w:t>
      </w:r>
      <w:r w:rsidR="00BA1333">
        <w:rPr>
          <w:rFonts w:cs="Arial"/>
          <w:b/>
          <w:color w:val="FF0000"/>
          <w:u w:val="single"/>
        </w:rPr>
        <w:t xml:space="preserve"> </w:t>
      </w:r>
    </w:p>
    <w:bookmarkEnd w:id="0"/>
    <w:p w14:paraId="407ADC40" w14:textId="77777777" w:rsidR="006D02C0" w:rsidRDefault="006D02C0" w:rsidP="005A693A">
      <w:pPr>
        <w:pStyle w:val="A1"/>
        <w:rPr>
          <w:w w:val="99"/>
        </w:rPr>
      </w:pPr>
    </w:p>
    <w:p w14:paraId="1B32DBC1" w14:textId="77777777" w:rsidR="00003AC5" w:rsidRPr="00003AC5" w:rsidRDefault="00003AC5" w:rsidP="00003AC5">
      <w:pPr>
        <w:pStyle w:val="BodyText"/>
        <w:spacing w:before="63" w:line="312" w:lineRule="auto"/>
        <w:ind w:left="190"/>
        <w:rPr>
          <w:u w:val="single"/>
        </w:rPr>
      </w:pPr>
      <w:r>
        <w:rPr>
          <w:rFonts w:ascii="Arial"/>
          <w:b/>
        </w:rPr>
        <w:t xml:space="preserve">[BG] CUSTODIAL CARE. </w:t>
      </w:r>
      <w:r>
        <w:rPr>
          <w:u w:val="single"/>
        </w:rPr>
        <w:t>Describes persons who receive assistance</w:t>
      </w:r>
      <w:r>
        <w:rPr>
          <w:spacing w:val="-9"/>
        </w:rPr>
        <w:t xml:space="preserve"> </w:t>
      </w:r>
      <w:proofErr w:type="spellStart"/>
      <w:r>
        <w:rPr>
          <w:strike/>
        </w:rPr>
        <w:t>Assistance</w:t>
      </w:r>
      <w:proofErr w:type="spellEnd"/>
      <w:r>
        <w:t xml:space="preserve"> with day-to-day living </w:t>
      </w:r>
      <w:proofErr w:type="gramStart"/>
      <w:r>
        <w:t>tasks;</w:t>
      </w:r>
      <w:proofErr w:type="gramEnd"/>
      <w:r>
        <w:t xml:space="preserve"> such as assistance with cooking,</w:t>
      </w:r>
      <w:r>
        <w:rPr>
          <w:spacing w:val="-2"/>
        </w:rPr>
        <w:t xml:space="preserve"> </w:t>
      </w:r>
      <w:r>
        <w:t>taking</w:t>
      </w:r>
      <w:r>
        <w:rPr>
          <w:spacing w:val="-2"/>
        </w:rPr>
        <w:t xml:space="preserve"> </w:t>
      </w:r>
      <w:r>
        <w:t>medication,</w:t>
      </w:r>
      <w:r>
        <w:rPr>
          <w:spacing w:val="-2"/>
        </w:rPr>
        <w:t xml:space="preserve"> </w:t>
      </w:r>
      <w:r>
        <w:t>bathing,</w:t>
      </w:r>
      <w:r>
        <w:rPr>
          <w:spacing w:val="-2"/>
        </w:rPr>
        <w:t xml:space="preserve"> </w:t>
      </w:r>
      <w:r>
        <w:t>using</w:t>
      </w:r>
      <w:r>
        <w:rPr>
          <w:spacing w:val="-2"/>
        </w:rPr>
        <w:t xml:space="preserve"> </w:t>
      </w:r>
      <w:r>
        <w:t>toilet</w:t>
      </w:r>
      <w:r>
        <w:rPr>
          <w:spacing w:val="-2"/>
        </w:rPr>
        <w:t xml:space="preserve"> </w:t>
      </w:r>
      <w:r>
        <w:t>facilities</w:t>
      </w:r>
      <w:r>
        <w:rPr>
          <w:spacing w:val="-2"/>
        </w:rPr>
        <w:t xml:space="preserve"> </w:t>
      </w:r>
      <w:r>
        <w:t>and</w:t>
      </w:r>
      <w:r>
        <w:rPr>
          <w:spacing w:val="-2"/>
        </w:rPr>
        <w:t xml:space="preserve"> </w:t>
      </w:r>
      <w:r>
        <w:t>other</w:t>
      </w:r>
      <w:r>
        <w:rPr>
          <w:spacing w:val="-2"/>
        </w:rPr>
        <w:t xml:space="preserve"> </w:t>
      </w:r>
      <w:r>
        <w:t>tasks</w:t>
      </w:r>
      <w:r>
        <w:rPr>
          <w:spacing w:val="-2"/>
        </w:rPr>
        <w:t xml:space="preserve"> </w:t>
      </w:r>
      <w:r>
        <w:t>of</w:t>
      </w:r>
      <w:r>
        <w:rPr>
          <w:spacing w:val="-2"/>
        </w:rPr>
        <w:t xml:space="preserve"> </w:t>
      </w:r>
      <w:r>
        <w:t>daily</w:t>
      </w:r>
      <w:r>
        <w:rPr>
          <w:spacing w:val="-2"/>
        </w:rPr>
        <w:t xml:space="preserve"> </w:t>
      </w:r>
      <w:r>
        <w:t>living.</w:t>
      </w:r>
      <w:r>
        <w:rPr>
          <w:spacing w:val="-5"/>
        </w:rPr>
        <w:t xml:space="preserve"> </w:t>
      </w:r>
      <w:r>
        <w:rPr>
          <w:rFonts w:ascii="Arial"/>
          <w:i/>
        </w:rPr>
        <w:t>Custodial</w:t>
      </w:r>
      <w:r>
        <w:rPr>
          <w:rFonts w:ascii="Arial"/>
          <w:i/>
          <w:spacing w:val="-5"/>
        </w:rPr>
        <w:t xml:space="preserve"> </w:t>
      </w:r>
      <w:r>
        <w:rPr>
          <w:rFonts w:ascii="Arial"/>
          <w:i/>
        </w:rPr>
        <w:t>care</w:t>
      </w:r>
      <w:r>
        <w:rPr>
          <w:rFonts w:ascii="Arial"/>
          <w:i/>
          <w:spacing w:val="-13"/>
        </w:rPr>
        <w:t xml:space="preserve"> </w:t>
      </w:r>
      <w:r>
        <w:t>includes</w:t>
      </w:r>
      <w:r>
        <w:rPr>
          <w:spacing w:val="-1"/>
        </w:rPr>
        <w:t xml:space="preserve"> </w:t>
      </w:r>
      <w:r>
        <w:t>persons</w:t>
      </w:r>
      <w:r>
        <w:rPr>
          <w:spacing w:val="-2"/>
        </w:rPr>
        <w:t xml:space="preserve"> </w:t>
      </w:r>
      <w:r>
        <w:t>receiving</w:t>
      </w:r>
      <w:r>
        <w:rPr>
          <w:spacing w:val="-2"/>
        </w:rPr>
        <w:t xml:space="preserve"> </w:t>
      </w:r>
      <w:r>
        <w:t>care</w:t>
      </w:r>
      <w:r>
        <w:rPr>
          <w:spacing w:val="-2"/>
        </w:rPr>
        <w:t xml:space="preserve"> </w:t>
      </w:r>
      <w:r>
        <w:t xml:space="preserve">who </w:t>
      </w:r>
      <w:proofErr w:type="gramStart"/>
      <w:r>
        <w:t>have the ability to</w:t>
      </w:r>
      <w:proofErr w:type="gramEnd"/>
      <w:r>
        <w:t xml:space="preserve"> respond to emergency situations </w:t>
      </w:r>
      <w:r w:rsidRPr="00003AC5">
        <w:rPr>
          <w:u w:val="single"/>
        </w:rPr>
        <w:t xml:space="preserve">and may receive </w:t>
      </w:r>
      <w:r w:rsidRPr="00003AC5">
        <w:rPr>
          <w:rFonts w:ascii="Arial"/>
          <w:i/>
          <w:u w:val="single"/>
        </w:rPr>
        <w:t>limited verbal or physical assistance</w:t>
      </w:r>
      <w:r w:rsidRPr="00003AC5">
        <w:rPr>
          <w:u w:val="single"/>
        </w:rPr>
        <w:t>. These care recipients</w:t>
      </w:r>
    </w:p>
    <w:p w14:paraId="09254273" w14:textId="77777777" w:rsidR="00003AC5" w:rsidRDefault="00003AC5" w:rsidP="00003AC5">
      <w:pPr>
        <w:pStyle w:val="BodyText"/>
        <w:spacing w:before="6"/>
        <w:ind w:left="190"/>
      </w:pPr>
      <w:r w:rsidRPr="00003AC5">
        <w:rPr>
          <w:u w:val="single"/>
        </w:rPr>
        <w:t>may</w:t>
      </w:r>
      <w:r w:rsidRPr="00003AC5">
        <w:rPr>
          <w:spacing w:val="-3"/>
          <w:u w:val="single"/>
        </w:rPr>
        <w:t xml:space="preserve"> </w:t>
      </w:r>
      <w:r>
        <w:t>evacuate</w:t>
      </w:r>
      <w:r>
        <w:rPr>
          <w:spacing w:val="-3"/>
        </w:rPr>
        <w:t xml:space="preserve"> </w:t>
      </w:r>
      <w:r>
        <w:t>at</w:t>
      </w:r>
      <w:r>
        <w:rPr>
          <w:spacing w:val="-2"/>
        </w:rPr>
        <w:t xml:space="preserve"> </w:t>
      </w:r>
      <w:r>
        <w:t>a</w:t>
      </w:r>
      <w:r>
        <w:rPr>
          <w:spacing w:val="-3"/>
        </w:rPr>
        <w:t xml:space="preserve"> </w:t>
      </w:r>
      <w:r>
        <w:t>slower</w:t>
      </w:r>
      <w:r>
        <w:rPr>
          <w:spacing w:val="-2"/>
        </w:rPr>
        <w:t xml:space="preserve"> </w:t>
      </w:r>
      <w:r>
        <w:t>rate</w:t>
      </w:r>
      <w:r>
        <w:rPr>
          <w:spacing w:val="-3"/>
        </w:rPr>
        <w:t xml:space="preserve"> </w:t>
      </w:r>
      <w:r>
        <w:t>and/or</w:t>
      </w:r>
      <w:r>
        <w:rPr>
          <w:spacing w:val="-3"/>
        </w:rPr>
        <w:t xml:space="preserve"> </w:t>
      </w:r>
      <w:r>
        <w:t>who</w:t>
      </w:r>
      <w:r>
        <w:rPr>
          <w:spacing w:val="-2"/>
        </w:rPr>
        <w:t xml:space="preserve"> </w:t>
      </w:r>
      <w:r>
        <w:t>have</w:t>
      </w:r>
      <w:r>
        <w:rPr>
          <w:spacing w:val="-3"/>
        </w:rPr>
        <w:t xml:space="preserve"> </w:t>
      </w:r>
      <w:r>
        <w:t>mental</w:t>
      </w:r>
      <w:r>
        <w:rPr>
          <w:spacing w:val="-2"/>
        </w:rPr>
        <w:t xml:space="preserve"> </w:t>
      </w:r>
      <w:r>
        <w:t>and</w:t>
      </w:r>
      <w:r>
        <w:rPr>
          <w:spacing w:val="-3"/>
        </w:rPr>
        <w:t xml:space="preserve"> </w:t>
      </w:r>
      <w:r>
        <w:t>psychiatric</w:t>
      </w:r>
      <w:r>
        <w:rPr>
          <w:spacing w:val="-2"/>
        </w:rPr>
        <w:t xml:space="preserve"> complications.</w:t>
      </w:r>
    </w:p>
    <w:p w14:paraId="231845AC" w14:textId="77777777" w:rsidR="00003AC5" w:rsidRDefault="00003AC5" w:rsidP="00003AC5">
      <w:pPr>
        <w:pStyle w:val="BodyText"/>
        <w:spacing w:before="153" w:line="316" w:lineRule="auto"/>
        <w:ind w:left="190"/>
      </w:pPr>
      <w:r>
        <w:rPr>
          <w:rFonts w:ascii="Arial"/>
          <w:b/>
        </w:rPr>
        <w:lastRenderedPageBreak/>
        <w:t>[BG]</w:t>
      </w:r>
      <w:r>
        <w:rPr>
          <w:rFonts w:ascii="Arial"/>
          <w:b/>
          <w:spacing w:val="-9"/>
        </w:rPr>
        <w:t xml:space="preserve"> </w:t>
      </w:r>
      <w:r>
        <w:rPr>
          <w:rFonts w:ascii="Arial"/>
          <w:b/>
        </w:rPr>
        <w:t>INCAPABLE</w:t>
      </w:r>
      <w:r>
        <w:rPr>
          <w:rFonts w:ascii="Arial"/>
          <w:b/>
          <w:spacing w:val="-6"/>
        </w:rPr>
        <w:t xml:space="preserve"> </w:t>
      </w:r>
      <w:r>
        <w:rPr>
          <w:rFonts w:ascii="Arial"/>
          <w:b/>
        </w:rPr>
        <w:t>OF</w:t>
      </w:r>
      <w:r>
        <w:rPr>
          <w:rFonts w:ascii="Arial"/>
          <w:b/>
          <w:spacing w:val="-6"/>
        </w:rPr>
        <w:t xml:space="preserve"> </w:t>
      </w:r>
      <w:r>
        <w:rPr>
          <w:rFonts w:ascii="Arial"/>
          <w:b/>
        </w:rPr>
        <w:t>SELF-PRESERVATION.</w:t>
      </w:r>
      <w:r>
        <w:rPr>
          <w:rFonts w:ascii="Arial"/>
          <w:b/>
          <w:spacing w:val="-8"/>
        </w:rPr>
        <w:t xml:space="preserve"> </w:t>
      </w:r>
      <w:r>
        <w:rPr>
          <w:u w:val="single"/>
        </w:rPr>
        <w:t>Describes</w:t>
      </w:r>
      <w:r>
        <w:rPr>
          <w:spacing w:val="-3"/>
          <w:u w:val="single"/>
        </w:rPr>
        <w:t xml:space="preserve"> </w:t>
      </w:r>
      <w:r>
        <w:rPr>
          <w:u w:val="single"/>
        </w:rPr>
        <w:t>persons</w:t>
      </w:r>
      <w:r>
        <w:rPr>
          <w:spacing w:val="-12"/>
        </w:rPr>
        <w:t xml:space="preserve"> </w:t>
      </w:r>
      <w:proofErr w:type="spellStart"/>
      <w:r>
        <w:rPr>
          <w:strike/>
        </w:rPr>
        <w:t>Persons</w:t>
      </w:r>
      <w:proofErr w:type="spellEnd"/>
      <w:r>
        <w:rPr>
          <w:strike/>
        </w:rPr>
        <w:t xml:space="preserve"> </w:t>
      </w:r>
      <w:r>
        <w:t>who,</w:t>
      </w:r>
      <w:r>
        <w:rPr>
          <w:spacing w:val="-3"/>
        </w:rPr>
        <w:t xml:space="preserve"> </w:t>
      </w:r>
      <w:r>
        <w:t>because</w:t>
      </w:r>
      <w:r>
        <w:rPr>
          <w:spacing w:val="-3"/>
        </w:rPr>
        <w:t xml:space="preserve"> </w:t>
      </w:r>
      <w:r>
        <w:t>of</w:t>
      </w:r>
      <w:r>
        <w:rPr>
          <w:spacing w:val="-3"/>
        </w:rPr>
        <w:t xml:space="preserve"> </w:t>
      </w:r>
      <w:r>
        <w:t>age,</w:t>
      </w:r>
      <w:r>
        <w:rPr>
          <w:spacing w:val="-3"/>
        </w:rPr>
        <w:t xml:space="preserve"> </w:t>
      </w:r>
      <w:r>
        <w:t>physical</w:t>
      </w:r>
      <w:r>
        <w:rPr>
          <w:spacing w:val="-3"/>
        </w:rPr>
        <w:t xml:space="preserve"> </w:t>
      </w:r>
      <w:r>
        <w:t>limitations,</w:t>
      </w:r>
      <w:r>
        <w:rPr>
          <w:spacing w:val="-3"/>
        </w:rPr>
        <w:t xml:space="preserve"> </w:t>
      </w:r>
      <w:r>
        <w:t>mental</w:t>
      </w:r>
      <w:r>
        <w:rPr>
          <w:spacing w:val="-3"/>
        </w:rPr>
        <w:t xml:space="preserve"> </w:t>
      </w:r>
      <w:r>
        <w:t xml:space="preserve">limitations, chemical dependency or medical treatment, cannot respond as an individual to </w:t>
      </w:r>
      <w:proofErr w:type="gramStart"/>
      <w:r>
        <w:t>an emergency situation</w:t>
      </w:r>
      <w:proofErr w:type="gramEnd"/>
      <w:r>
        <w:t>.</w:t>
      </w:r>
    </w:p>
    <w:p w14:paraId="3052C980" w14:textId="77777777" w:rsidR="00003AC5" w:rsidRPr="005B5216" w:rsidRDefault="00003AC5" w:rsidP="005B5216">
      <w:pPr>
        <w:widowControl w:val="0"/>
        <w:autoSpaceDE w:val="0"/>
        <w:autoSpaceDN w:val="0"/>
        <w:spacing w:before="176" w:after="0" w:afterAutospacing="0" w:line="316" w:lineRule="auto"/>
        <w:ind w:left="190" w:right="270" w:firstLine="0"/>
        <w:rPr>
          <w:rFonts w:ascii="Microsoft Sans Serif" w:eastAsia="Microsoft Sans Serif" w:hAnsi="Microsoft Sans Serif" w:cs="Microsoft Sans Serif"/>
          <w:sz w:val="18"/>
          <w:szCs w:val="18"/>
        </w:rPr>
      </w:pPr>
    </w:p>
    <w:p w14:paraId="6ADDDA3C" w14:textId="77777777" w:rsidR="005B5216" w:rsidRPr="005B5216" w:rsidRDefault="005B5216" w:rsidP="005B5216">
      <w:pPr>
        <w:widowControl w:val="0"/>
        <w:autoSpaceDE w:val="0"/>
        <w:autoSpaceDN w:val="0"/>
        <w:spacing w:before="178" w:after="0" w:afterAutospacing="0"/>
        <w:ind w:left="190" w:firstLine="0"/>
        <w:outlineLvl w:val="5"/>
        <w:rPr>
          <w:rFonts w:ascii="Arial" w:eastAsia="Arial" w:hAnsi="Arial" w:cs="Arial"/>
          <w:b/>
          <w:bCs/>
          <w:sz w:val="18"/>
          <w:szCs w:val="18"/>
        </w:rPr>
      </w:pPr>
      <w:r w:rsidRPr="005B5216">
        <w:rPr>
          <w:rFonts w:ascii="Arial" w:eastAsia="Arial" w:hAnsi="Arial" w:cs="Arial"/>
          <w:b/>
          <w:bCs/>
          <w:sz w:val="18"/>
          <w:szCs w:val="18"/>
        </w:rPr>
        <w:t>Add</w:t>
      </w:r>
      <w:r w:rsidRPr="005B5216">
        <w:rPr>
          <w:rFonts w:ascii="Arial" w:eastAsia="Arial" w:hAnsi="Arial" w:cs="Arial"/>
          <w:b/>
          <w:bCs/>
          <w:spacing w:val="-6"/>
          <w:sz w:val="18"/>
          <w:szCs w:val="18"/>
        </w:rPr>
        <w:t xml:space="preserve"> </w:t>
      </w:r>
      <w:r w:rsidRPr="005B5216">
        <w:rPr>
          <w:rFonts w:ascii="Arial" w:eastAsia="Arial" w:hAnsi="Arial" w:cs="Arial"/>
          <w:b/>
          <w:bCs/>
          <w:sz w:val="18"/>
          <w:szCs w:val="18"/>
        </w:rPr>
        <w:t>new</w:t>
      </w:r>
      <w:r w:rsidRPr="005B5216">
        <w:rPr>
          <w:rFonts w:ascii="Arial" w:eastAsia="Arial" w:hAnsi="Arial" w:cs="Arial"/>
          <w:b/>
          <w:bCs/>
          <w:spacing w:val="-5"/>
          <w:sz w:val="18"/>
          <w:szCs w:val="18"/>
        </w:rPr>
        <w:t xml:space="preserve"> </w:t>
      </w:r>
      <w:r w:rsidRPr="005B5216">
        <w:rPr>
          <w:rFonts w:ascii="Arial" w:eastAsia="Arial" w:hAnsi="Arial" w:cs="Arial"/>
          <w:b/>
          <w:bCs/>
          <w:sz w:val="18"/>
          <w:szCs w:val="18"/>
        </w:rPr>
        <w:t>definition</w:t>
      </w:r>
      <w:r w:rsidRPr="005B5216">
        <w:rPr>
          <w:rFonts w:ascii="Arial" w:eastAsia="Arial" w:hAnsi="Arial" w:cs="Arial"/>
          <w:b/>
          <w:bCs/>
          <w:spacing w:val="-5"/>
          <w:sz w:val="18"/>
          <w:szCs w:val="18"/>
        </w:rPr>
        <w:t xml:space="preserve"> </w:t>
      </w:r>
      <w:r w:rsidRPr="005B5216">
        <w:rPr>
          <w:rFonts w:ascii="Arial" w:eastAsia="Arial" w:hAnsi="Arial" w:cs="Arial"/>
          <w:b/>
          <w:bCs/>
          <w:sz w:val="18"/>
          <w:szCs w:val="18"/>
        </w:rPr>
        <w:t>as</w:t>
      </w:r>
      <w:r w:rsidRPr="005B5216">
        <w:rPr>
          <w:rFonts w:ascii="Arial" w:eastAsia="Arial" w:hAnsi="Arial" w:cs="Arial"/>
          <w:b/>
          <w:bCs/>
          <w:spacing w:val="-5"/>
          <w:sz w:val="18"/>
          <w:szCs w:val="18"/>
        </w:rPr>
        <w:t xml:space="preserve"> </w:t>
      </w:r>
      <w:r w:rsidRPr="005B5216">
        <w:rPr>
          <w:rFonts w:ascii="Arial" w:eastAsia="Arial" w:hAnsi="Arial" w:cs="Arial"/>
          <w:b/>
          <w:bCs/>
          <w:spacing w:val="-2"/>
          <w:sz w:val="18"/>
          <w:szCs w:val="18"/>
        </w:rPr>
        <w:t>follows:</w:t>
      </w:r>
    </w:p>
    <w:p w14:paraId="5C0A1121" w14:textId="77777777" w:rsidR="005B5216" w:rsidRPr="005B5216" w:rsidRDefault="005B5216" w:rsidP="005B5216">
      <w:pPr>
        <w:widowControl w:val="0"/>
        <w:autoSpaceDE w:val="0"/>
        <w:autoSpaceDN w:val="0"/>
        <w:spacing w:before="36" w:after="0" w:afterAutospacing="0"/>
        <w:ind w:left="0" w:firstLine="0"/>
        <w:rPr>
          <w:rFonts w:ascii="Arial" w:eastAsia="Microsoft Sans Serif" w:hAnsi="Microsoft Sans Serif" w:cs="Microsoft Sans Serif"/>
          <w:b/>
          <w:sz w:val="18"/>
          <w:szCs w:val="18"/>
        </w:rPr>
      </w:pPr>
    </w:p>
    <w:p w14:paraId="093FF708" w14:textId="77777777" w:rsidR="005B5216" w:rsidRPr="005B5216" w:rsidRDefault="005B5216" w:rsidP="005B5216">
      <w:pPr>
        <w:widowControl w:val="0"/>
        <w:autoSpaceDE w:val="0"/>
        <w:autoSpaceDN w:val="0"/>
        <w:spacing w:after="0" w:afterAutospacing="0"/>
        <w:ind w:left="190" w:firstLine="0"/>
        <w:rPr>
          <w:rFonts w:ascii="Arial" w:eastAsia="Microsoft Sans Serif" w:hAnsi="Microsoft Sans Serif" w:cs="Microsoft Sans Serif"/>
          <w:b/>
          <w:sz w:val="18"/>
        </w:rPr>
      </w:pPr>
      <w:r w:rsidRPr="005B5216">
        <w:rPr>
          <w:rFonts w:ascii="Arial" w:eastAsia="Microsoft Sans Serif" w:hAnsi="Microsoft Sans Serif" w:cs="Microsoft Sans Serif"/>
          <w:b/>
          <w:sz w:val="18"/>
          <w:u w:val="single"/>
        </w:rPr>
        <w:t>LIMITED</w:t>
      </w:r>
      <w:r w:rsidRPr="005B5216">
        <w:rPr>
          <w:rFonts w:ascii="Arial" w:eastAsia="Microsoft Sans Serif" w:hAnsi="Microsoft Sans Serif" w:cs="Microsoft Sans Serif"/>
          <w:b/>
          <w:spacing w:val="-9"/>
          <w:sz w:val="18"/>
          <w:u w:val="single"/>
        </w:rPr>
        <w:t xml:space="preserve"> </w:t>
      </w:r>
      <w:r w:rsidRPr="005B5216">
        <w:rPr>
          <w:rFonts w:ascii="Arial" w:eastAsia="Microsoft Sans Serif" w:hAnsi="Microsoft Sans Serif" w:cs="Microsoft Sans Serif"/>
          <w:b/>
          <w:sz w:val="18"/>
          <w:u w:val="single"/>
        </w:rPr>
        <w:t>VERBAL</w:t>
      </w:r>
      <w:r w:rsidRPr="005B5216">
        <w:rPr>
          <w:rFonts w:ascii="Arial" w:eastAsia="Microsoft Sans Serif" w:hAnsi="Microsoft Sans Serif" w:cs="Microsoft Sans Serif"/>
          <w:b/>
          <w:spacing w:val="-9"/>
          <w:sz w:val="18"/>
          <w:u w:val="single"/>
        </w:rPr>
        <w:t xml:space="preserve"> </w:t>
      </w:r>
      <w:r w:rsidRPr="005B5216">
        <w:rPr>
          <w:rFonts w:ascii="Arial" w:eastAsia="Microsoft Sans Serif" w:hAnsi="Microsoft Sans Serif" w:cs="Microsoft Sans Serif"/>
          <w:b/>
          <w:sz w:val="18"/>
          <w:u w:val="single"/>
        </w:rPr>
        <w:t>OR</w:t>
      </w:r>
      <w:r w:rsidRPr="005B5216">
        <w:rPr>
          <w:rFonts w:ascii="Arial" w:eastAsia="Microsoft Sans Serif" w:hAnsi="Microsoft Sans Serif" w:cs="Microsoft Sans Serif"/>
          <w:b/>
          <w:spacing w:val="-9"/>
          <w:sz w:val="18"/>
          <w:u w:val="single"/>
        </w:rPr>
        <w:t xml:space="preserve"> </w:t>
      </w:r>
      <w:r w:rsidRPr="005B5216">
        <w:rPr>
          <w:rFonts w:ascii="Arial" w:eastAsia="Microsoft Sans Serif" w:hAnsi="Microsoft Sans Serif" w:cs="Microsoft Sans Serif"/>
          <w:b/>
          <w:sz w:val="18"/>
          <w:u w:val="single"/>
        </w:rPr>
        <w:t>PHYSICAL</w:t>
      </w:r>
      <w:r w:rsidRPr="005B5216">
        <w:rPr>
          <w:rFonts w:ascii="Arial" w:eastAsia="Microsoft Sans Serif" w:hAnsi="Microsoft Sans Serif" w:cs="Microsoft Sans Serif"/>
          <w:b/>
          <w:spacing w:val="-8"/>
          <w:sz w:val="18"/>
          <w:u w:val="single"/>
        </w:rPr>
        <w:t xml:space="preserve"> </w:t>
      </w:r>
      <w:r w:rsidRPr="005B5216">
        <w:rPr>
          <w:rFonts w:ascii="Arial" w:eastAsia="Microsoft Sans Serif" w:hAnsi="Microsoft Sans Serif" w:cs="Microsoft Sans Serif"/>
          <w:b/>
          <w:spacing w:val="-2"/>
          <w:sz w:val="18"/>
          <w:u w:val="single"/>
        </w:rPr>
        <w:t>ASSISTANCE</w:t>
      </w:r>
    </w:p>
    <w:p w14:paraId="228695BF" w14:textId="77777777" w:rsidR="00691CE8" w:rsidRDefault="00691CE8" w:rsidP="005B5216">
      <w:pPr>
        <w:widowControl w:val="0"/>
        <w:autoSpaceDE w:val="0"/>
        <w:autoSpaceDN w:val="0"/>
        <w:spacing w:before="66" w:after="0" w:afterAutospacing="0" w:line="319" w:lineRule="auto"/>
        <w:ind w:left="190" w:firstLine="0"/>
        <w:rPr>
          <w:rFonts w:ascii="Microsoft Sans Serif" w:eastAsia="Microsoft Sans Serif" w:hAnsi="Microsoft Sans Serif" w:cs="Microsoft Sans Serif"/>
          <w:sz w:val="18"/>
          <w:szCs w:val="18"/>
          <w:u w:val="single"/>
        </w:rPr>
      </w:pPr>
    </w:p>
    <w:p w14:paraId="475581F3" w14:textId="43DD7963" w:rsidR="005B5216" w:rsidRDefault="005B5216" w:rsidP="005B5216">
      <w:pPr>
        <w:widowControl w:val="0"/>
        <w:autoSpaceDE w:val="0"/>
        <w:autoSpaceDN w:val="0"/>
        <w:spacing w:before="66" w:after="0" w:afterAutospacing="0" w:line="319" w:lineRule="auto"/>
        <w:ind w:left="190" w:firstLine="0"/>
        <w:rPr>
          <w:rFonts w:ascii="Microsoft Sans Serif" w:eastAsia="Microsoft Sans Serif" w:hAnsi="Microsoft Sans Serif" w:cs="Microsoft Sans Serif"/>
          <w:spacing w:val="80"/>
          <w:sz w:val="18"/>
          <w:szCs w:val="18"/>
          <w:u w:val="single"/>
        </w:rPr>
      </w:pPr>
      <w:r w:rsidRPr="005B5216">
        <w:rPr>
          <w:rFonts w:ascii="Microsoft Sans Serif" w:eastAsia="Microsoft Sans Serif" w:hAnsi="Microsoft Sans Serif" w:cs="Microsoft Sans Serif"/>
          <w:sz w:val="18"/>
          <w:szCs w:val="18"/>
          <w:u w:val="single"/>
        </w:rPr>
        <w:t>Persons who, because of age, physical limitations, cognitive limitations, treatment or chemical dependency, and may not independently</w:t>
      </w:r>
      <w:r w:rsidRPr="005B5216">
        <w:rPr>
          <w:rFonts w:ascii="Microsoft Sans Serif" w:eastAsia="Microsoft Sans Serif" w:hAnsi="Microsoft Sans Serif" w:cs="Microsoft Sans Serif"/>
          <w:sz w:val="18"/>
          <w:szCs w:val="18"/>
        </w:rPr>
        <w:t xml:space="preserve"> </w:t>
      </w:r>
      <w:r w:rsidRPr="005B5216">
        <w:rPr>
          <w:rFonts w:ascii="Microsoft Sans Serif" w:eastAsia="Microsoft Sans Serif" w:hAnsi="Microsoft Sans Serif" w:cs="Microsoft Sans Serif"/>
          <w:sz w:val="18"/>
          <w:szCs w:val="18"/>
          <w:u w:val="single"/>
        </w:rPr>
        <w:t xml:space="preserve">recognize, respond or evacuate without limited verbal or physical assistance during </w:t>
      </w:r>
      <w:proofErr w:type="gramStart"/>
      <w:r w:rsidRPr="005B5216">
        <w:rPr>
          <w:rFonts w:ascii="Microsoft Sans Serif" w:eastAsia="Microsoft Sans Serif" w:hAnsi="Microsoft Sans Serif" w:cs="Microsoft Sans Serif"/>
          <w:sz w:val="18"/>
          <w:szCs w:val="18"/>
          <w:u w:val="single"/>
        </w:rPr>
        <w:t>an emergency situation</w:t>
      </w:r>
      <w:proofErr w:type="gramEnd"/>
      <w:r w:rsidRPr="005B5216">
        <w:rPr>
          <w:rFonts w:ascii="Microsoft Sans Serif" w:eastAsia="Microsoft Sans Serif" w:hAnsi="Microsoft Sans Serif" w:cs="Microsoft Sans Serif"/>
          <w:sz w:val="18"/>
          <w:szCs w:val="18"/>
          <w:u w:val="single"/>
        </w:rPr>
        <w:t>. Verbal assistance includes</w:t>
      </w:r>
      <w:r w:rsidRPr="005B5216">
        <w:rPr>
          <w:rFonts w:ascii="Microsoft Sans Serif" w:eastAsia="Microsoft Sans Serif" w:hAnsi="Microsoft Sans Serif" w:cs="Microsoft Sans Serif"/>
          <w:sz w:val="18"/>
          <w:szCs w:val="18"/>
        </w:rPr>
        <w:t xml:space="preserve"> </w:t>
      </w:r>
      <w:r w:rsidRPr="005B5216">
        <w:rPr>
          <w:rFonts w:ascii="Microsoft Sans Serif" w:eastAsia="Microsoft Sans Serif" w:hAnsi="Microsoft Sans Serif" w:cs="Microsoft Sans Serif"/>
          <w:sz w:val="18"/>
          <w:szCs w:val="18"/>
          <w:u w:val="single"/>
        </w:rPr>
        <w:t>prompting,</w:t>
      </w:r>
      <w:r w:rsidRPr="005B5216">
        <w:rPr>
          <w:rFonts w:ascii="Microsoft Sans Serif" w:eastAsia="Microsoft Sans Serif" w:hAnsi="Microsoft Sans Serif" w:cs="Microsoft Sans Serif"/>
          <w:spacing w:val="-2"/>
          <w:sz w:val="18"/>
          <w:szCs w:val="18"/>
          <w:u w:val="single"/>
        </w:rPr>
        <w:t xml:space="preserve"> </w:t>
      </w:r>
      <w:r w:rsidRPr="005B5216">
        <w:rPr>
          <w:rFonts w:ascii="Microsoft Sans Serif" w:eastAsia="Microsoft Sans Serif" w:hAnsi="Microsoft Sans Serif" w:cs="Microsoft Sans Serif"/>
          <w:sz w:val="18"/>
          <w:szCs w:val="18"/>
          <w:u w:val="single"/>
        </w:rPr>
        <w:t>giving</w:t>
      </w:r>
      <w:r w:rsidRPr="005B5216">
        <w:rPr>
          <w:rFonts w:ascii="Microsoft Sans Serif" w:eastAsia="Microsoft Sans Serif" w:hAnsi="Microsoft Sans Serif" w:cs="Microsoft Sans Serif"/>
          <w:spacing w:val="-2"/>
          <w:sz w:val="18"/>
          <w:szCs w:val="18"/>
          <w:u w:val="single"/>
        </w:rPr>
        <w:t xml:space="preserve"> </w:t>
      </w:r>
      <w:r w:rsidRPr="005B5216">
        <w:rPr>
          <w:rFonts w:ascii="Microsoft Sans Serif" w:eastAsia="Microsoft Sans Serif" w:hAnsi="Microsoft Sans Serif" w:cs="Microsoft Sans Serif"/>
          <w:sz w:val="18"/>
          <w:szCs w:val="18"/>
          <w:u w:val="single"/>
        </w:rPr>
        <w:t>and</w:t>
      </w:r>
      <w:r w:rsidRPr="005B5216">
        <w:rPr>
          <w:rFonts w:ascii="Microsoft Sans Serif" w:eastAsia="Microsoft Sans Serif" w:hAnsi="Microsoft Sans Serif" w:cs="Microsoft Sans Serif"/>
          <w:spacing w:val="-2"/>
          <w:sz w:val="18"/>
          <w:szCs w:val="18"/>
          <w:u w:val="single"/>
        </w:rPr>
        <w:t xml:space="preserve"> </w:t>
      </w:r>
      <w:r w:rsidRPr="005B5216">
        <w:rPr>
          <w:rFonts w:ascii="Microsoft Sans Serif" w:eastAsia="Microsoft Sans Serif" w:hAnsi="Microsoft Sans Serif" w:cs="Microsoft Sans Serif"/>
          <w:sz w:val="18"/>
          <w:szCs w:val="18"/>
          <w:u w:val="single"/>
        </w:rPr>
        <w:t>repeating</w:t>
      </w:r>
      <w:r w:rsidRPr="005B5216">
        <w:rPr>
          <w:rFonts w:ascii="Microsoft Sans Serif" w:eastAsia="Microsoft Sans Serif" w:hAnsi="Microsoft Sans Serif" w:cs="Microsoft Sans Serif"/>
          <w:spacing w:val="-2"/>
          <w:sz w:val="18"/>
          <w:szCs w:val="18"/>
          <w:u w:val="single"/>
        </w:rPr>
        <w:t xml:space="preserve"> </w:t>
      </w:r>
      <w:r w:rsidRPr="005B5216">
        <w:rPr>
          <w:rFonts w:ascii="Microsoft Sans Serif" w:eastAsia="Microsoft Sans Serif" w:hAnsi="Microsoft Sans Serif" w:cs="Microsoft Sans Serif"/>
          <w:sz w:val="18"/>
          <w:szCs w:val="18"/>
          <w:u w:val="single"/>
        </w:rPr>
        <w:t>instructions.</w:t>
      </w:r>
      <w:r w:rsidRPr="005B5216">
        <w:rPr>
          <w:rFonts w:ascii="Microsoft Sans Serif" w:eastAsia="Microsoft Sans Serif" w:hAnsi="Microsoft Sans Serif" w:cs="Microsoft Sans Serif"/>
          <w:spacing w:val="40"/>
          <w:sz w:val="18"/>
          <w:szCs w:val="18"/>
          <w:u w:val="single"/>
        </w:rPr>
        <w:t xml:space="preserve"> </w:t>
      </w:r>
      <w:r w:rsidRPr="005B5216">
        <w:rPr>
          <w:rFonts w:ascii="Microsoft Sans Serif" w:eastAsia="Microsoft Sans Serif" w:hAnsi="Microsoft Sans Serif" w:cs="Microsoft Sans Serif"/>
          <w:sz w:val="18"/>
          <w:szCs w:val="18"/>
          <w:u w:val="single"/>
        </w:rPr>
        <w:t>Physical</w:t>
      </w:r>
      <w:r w:rsidRPr="005B5216">
        <w:rPr>
          <w:rFonts w:ascii="Microsoft Sans Serif" w:eastAsia="Microsoft Sans Serif" w:hAnsi="Microsoft Sans Serif" w:cs="Microsoft Sans Serif"/>
          <w:spacing w:val="-2"/>
          <w:sz w:val="18"/>
          <w:szCs w:val="18"/>
          <w:u w:val="single"/>
        </w:rPr>
        <w:t xml:space="preserve"> </w:t>
      </w:r>
      <w:r w:rsidRPr="005B5216">
        <w:rPr>
          <w:rFonts w:ascii="Microsoft Sans Serif" w:eastAsia="Microsoft Sans Serif" w:hAnsi="Microsoft Sans Serif" w:cs="Microsoft Sans Serif"/>
          <w:sz w:val="18"/>
          <w:szCs w:val="18"/>
          <w:u w:val="single"/>
        </w:rPr>
        <w:t>assistance</w:t>
      </w:r>
      <w:r w:rsidRPr="005B5216">
        <w:rPr>
          <w:rFonts w:ascii="Microsoft Sans Serif" w:eastAsia="Microsoft Sans Serif" w:hAnsi="Microsoft Sans Serif" w:cs="Microsoft Sans Serif"/>
          <w:spacing w:val="-2"/>
          <w:sz w:val="18"/>
          <w:szCs w:val="18"/>
          <w:u w:val="single"/>
        </w:rPr>
        <w:t xml:space="preserve"> </w:t>
      </w:r>
      <w:r w:rsidRPr="005B5216">
        <w:rPr>
          <w:rFonts w:ascii="Microsoft Sans Serif" w:eastAsia="Microsoft Sans Serif" w:hAnsi="Microsoft Sans Serif" w:cs="Microsoft Sans Serif"/>
          <w:sz w:val="18"/>
          <w:szCs w:val="18"/>
          <w:u w:val="single"/>
        </w:rPr>
        <w:t>includes</w:t>
      </w:r>
      <w:r w:rsidRPr="005B5216">
        <w:rPr>
          <w:rFonts w:ascii="Microsoft Sans Serif" w:eastAsia="Microsoft Sans Serif" w:hAnsi="Microsoft Sans Serif" w:cs="Microsoft Sans Serif"/>
          <w:spacing w:val="-2"/>
          <w:sz w:val="18"/>
          <w:szCs w:val="18"/>
          <w:u w:val="single"/>
        </w:rPr>
        <w:t xml:space="preserve"> </w:t>
      </w:r>
      <w:r w:rsidRPr="005B5216">
        <w:rPr>
          <w:rFonts w:ascii="Microsoft Sans Serif" w:eastAsia="Microsoft Sans Serif" w:hAnsi="Microsoft Sans Serif" w:cs="Microsoft Sans Serif"/>
          <w:sz w:val="18"/>
          <w:szCs w:val="18"/>
          <w:u w:val="single"/>
        </w:rPr>
        <w:t>assistance</w:t>
      </w:r>
      <w:r w:rsidRPr="005B5216">
        <w:rPr>
          <w:rFonts w:ascii="Microsoft Sans Serif" w:eastAsia="Microsoft Sans Serif" w:hAnsi="Microsoft Sans Serif" w:cs="Microsoft Sans Serif"/>
          <w:spacing w:val="-2"/>
          <w:sz w:val="18"/>
          <w:szCs w:val="18"/>
          <w:u w:val="single"/>
        </w:rPr>
        <w:t xml:space="preserve"> </w:t>
      </w:r>
      <w:r w:rsidRPr="005B5216">
        <w:rPr>
          <w:rFonts w:ascii="Microsoft Sans Serif" w:eastAsia="Microsoft Sans Serif" w:hAnsi="Microsoft Sans Serif" w:cs="Microsoft Sans Serif"/>
          <w:sz w:val="18"/>
          <w:szCs w:val="18"/>
          <w:u w:val="single"/>
        </w:rPr>
        <w:t>with</w:t>
      </w:r>
      <w:r w:rsidRPr="005B5216">
        <w:rPr>
          <w:rFonts w:ascii="Microsoft Sans Serif" w:eastAsia="Microsoft Sans Serif" w:hAnsi="Microsoft Sans Serif" w:cs="Microsoft Sans Serif"/>
          <w:spacing w:val="-2"/>
          <w:sz w:val="18"/>
          <w:szCs w:val="18"/>
          <w:u w:val="single"/>
        </w:rPr>
        <w:t xml:space="preserve"> </w:t>
      </w:r>
      <w:r w:rsidRPr="005B5216">
        <w:rPr>
          <w:rFonts w:ascii="Microsoft Sans Serif" w:eastAsia="Microsoft Sans Serif" w:hAnsi="Microsoft Sans Serif" w:cs="Microsoft Sans Serif"/>
          <w:sz w:val="18"/>
          <w:szCs w:val="18"/>
          <w:u w:val="single"/>
        </w:rPr>
        <w:t>transfers</w:t>
      </w:r>
      <w:r w:rsidRPr="005B5216">
        <w:rPr>
          <w:rFonts w:ascii="Microsoft Sans Serif" w:eastAsia="Microsoft Sans Serif" w:hAnsi="Microsoft Sans Serif" w:cs="Microsoft Sans Serif"/>
          <w:spacing w:val="-2"/>
          <w:sz w:val="18"/>
          <w:szCs w:val="18"/>
          <w:u w:val="single"/>
        </w:rPr>
        <w:t xml:space="preserve"> </w:t>
      </w:r>
      <w:r w:rsidRPr="005B5216">
        <w:rPr>
          <w:rFonts w:ascii="Microsoft Sans Serif" w:eastAsia="Microsoft Sans Serif" w:hAnsi="Microsoft Sans Serif" w:cs="Microsoft Sans Serif"/>
          <w:sz w:val="18"/>
          <w:szCs w:val="18"/>
          <w:u w:val="single"/>
        </w:rPr>
        <w:t>to</w:t>
      </w:r>
      <w:r w:rsidRPr="005B5216">
        <w:rPr>
          <w:rFonts w:ascii="Microsoft Sans Serif" w:eastAsia="Microsoft Sans Serif" w:hAnsi="Microsoft Sans Serif" w:cs="Microsoft Sans Serif"/>
          <w:spacing w:val="-2"/>
          <w:sz w:val="18"/>
          <w:szCs w:val="18"/>
          <w:u w:val="single"/>
        </w:rPr>
        <w:t xml:space="preserve"> </w:t>
      </w:r>
      <w:r w:rsidRPr="005B5216">
        <w:rPr>
          <w:rFonts w:ascii="Microsoft Sans Serif" w:eastAsia="Microsoft Sans Serif" w:hAnsi="Microsoft Sans Serif" w:cs="Microsoft Sans Serif"/>
          <w:sz w:val="18"/>
          <w:szCs w:val="18"/>
          <w:u w:val="single"/>
        </w:rPr>
        <w:t>walking</w:t>
      </w:r>
      <w:r w:rsidRPr="005B5216">
        <w:rPr>
          <w:rFonts w:ascii="Microsoft Sans Serif" w:eastAsia="Microsoft Sans Serif" w:hAnsi="Microsoft Sans Serif" w:cs="Microsoft Sans Serif"/>
          <w:spacing w:val="-2"/>
          <w:sz w:val="18"/>
          <w:szCs w:val="18"/>
          <w:u w:val="single"/>
        </w:rPr>
        <w:t xml:space="preserve"> </w:t>
      </w:r>
      <w:r w:rsidRPr="005B5216">
        <w:rPr>
          <w:rFonts w:ascii="Microsoft Sans Serif" w:eastAsia="Microsoft Sans Serif" w:hAnsi="Microsoft Sans Serif" w:cs="Microsoft Sans Serif"/>
          <w:sz w:val="18"/>
          <w:szCs w:val="18"/>
          <w:u w:val="single"/>
        </w:rPr>
        <w:t>aids</w:t>
      </w:r>
      <w:r w:rsidRPr="005B5216">
        <w:rPr>
          <w:rFonts w:ascii="Microsoft Sans Serif" w:eastAsia="Microsoft Sans Serif" w:hAnsi="Microsoft Sans Serif" w:cs="Microsoft Sans Serif"/>
          <w:spacing w:val="-2"/>
          <w:sz w:val="18"/>
          <w:szCs w:val="18"/>
          <w:u w:val="single"/>
        </w:rPr>
        <w:t xml:space="preserve"> </w:t>
      </w:r>
      <w:r w:rsidRPr="005B5216">
        <w:rPr>
          <w:rFonts w:ascii="Microsoft Sans Serif" w:eastAsia="Microsoft Sans Serif" w:hAnsi="Microsoft Sans Serif" w:cs="Microsoft Sans Serif"/>
          <w:sz w:val="18"/>
          <w:szCs w:val="18"/>
          <w:u w:val="single"/>
        </w:rPr>
        <w:t>or</w:t>
      </w:r>
      <w:r w:rsidRPr="005B5216">
        <w:rPr>
          <w:rFonts w:ascii="Microsoft Sans Serif" w:eastAsia="Microsoft Sans Serif" w:hAnsi="Microsoft Sans Serif" w:cs="Microsoft Sans Serif"/>
          <w:spacing w:val="-2"/>
          <w:sz w:val="18"/>
          <w:szCs w:val="18"/>
          <w:u w:val="single"/>
        </w:rPr>
        <w:t xml:space="preserve"> </w:t>
      </w:r>
      <w:r w:rsidRPr="005B5216">
        <w:rPr>
          <w:rFonts w:ascii="Microsoft Sans Serif" w:eastAsia="Microsoft Sans Serif" w:hAnsi="Microsoft Sans Serif" w:cs="Microsoft Sans Serif"/>
          <w:sz w:val="18"/>
          <w:szCs w:val="18"/>
          <w:u w:val="single"/>
        </w:rPr>
        <w:t>mobility</w:t>
      </w:r>
      <w:r w:rsidRPr="005B5216">
        <w:rPr>
          <w:rFonts w:ascii="Microsoft Sans Serif" w:eastAsia="Microsoft Sans Serif" w:hAnsi="Microsoft Sans Serif" w:cs="Microsoft Sans Serif"/>
          <w:spacing w:val="-2"/>
          <w:sz w:val="18"/>
          <w:szCs w:val="18"/>
          <w:u w:val="single"/>
        </w:rPr>
        <w:t xml:space="preserve"> </w:t>
      </w:r>
      <w:r w:rsidRPr="005B5216">
        <w:rPr>
          <w:rFonts w:ascii="Microsoft Sans Serif" w:eastAsia="Microsoft Sans Serif" w:hAnsi="Microsoft Sans Serif" w:cs="Microsoft Sans Serif"/>
          <w:sz w:val="18"/>
          <w:szCs w:val="18"/>
          <w:u w:val="single"/>
        </w:rPr>
        <w:t>devices</w:t>
      </w:r>
      <w:r w:rsidRPr="005B5216">
        <w:rPr>
          <w:rFonts w:ascii="Microsoft Sans Serif" w:eastAsia="Microsoft Sans Serif" w:hAnsi="Microsoft Sans Serif" w:cs="Microsoft Sans Serif"/>
          <w:spacing w:val="-2"/>
          <w:sz w:val="18"/>
          <w:szCs w:val="18"/>
          <w:u w:val="single"/>
        </w:rPr>
        <w:t xml:space="preserve"> </w:t>
      </w:r>
      <w:r w:rsidRPr="005B5216">
        <w:rPr>
          <w:rFonts w:ascii="Microsoft Sans Serif" w:eastAsia="Microsoft Sans Serif" w:hAnsi="Microsoft Sans Serif" w:cs="Microsoft Sans Serif"/>
          <w:sz w:val="18"/>
          <w:szCs w:val="18"/>
          <w:u w:val="single"/>
        </w:rPr>
        <w:t>and</w:t>
      </w:r>
      <w:r w:rsidRPr="005B5216">
        <w:rPr>
          <w:rFonts w:ascii="Microsoft Sans Serif" w:eastAsia="Microsoft Sans Serif" w:hAnsi="Microsoft Sans Serif" w:cs="Microsoft Sans Serif"/>
          <w:sz w:val="18"/>
          <w:szCs w:val="18"/>
        </w:rPr>
        <w:t xml:space="preserve"> </w:t>
      </w:r>
      <w:r w:rsidRPr="005B5216">
        <w:rPr>
          <w:rFonts w:ascii="Microsoft Sans Serif" w:eastAsia="Microsoft Sans Serif" w:hAnsi="Microsoft Sans Serif" w:cs="Microsoft Sans Serif"/>
          <w:sz w:val="18"/>
          <w:szCs w:val="18"/>
          <w:u w:val="single"/>
        </w:rPr>
        <w:t>assistance with egress.</w:t>
      </w:r>
      <w:r w:rsidRPr="005B5216">
        <w:rPr>
          <w:rFonts w:ascii="Microsoft Sans Serif" w:eastAsia="Microsoft Sans Serif" w:hAnsi="Microsoft Sans Serif" w:cs="Microsoft Sans Serif"/>
          <w:spacing w:val="80"/>
          <w:sz w:val="18"/>
          <w:szCs w:val="18"/>
          <w:u w:val="single"/>
        </w:rPr>
        <w:t xml:space="preserve"> </w:t>
      </w:r>
    </w:p>
    <w:p w14:paraId="3C299FD7" w14:textId="77777777" w:rsidR="00003AC5" w:rsidRDefault="00003AC5" w:rsidP="00003AC5">
      <w:pPr>
        <w:pStyle w:val="BodyText"/>
        <w:spacing w:line="316" w:lineRule="auto"/>
        <w:ind w:left="190" w:right="270"/>
        <w:rPr>
          <w:rFonts w:ascii="Arial"/>
          <w:b/>
        </w:rPr>
      </w:pPr>
    </w:p>
    <w:p w14:paraId="4763946B" w14:textId="19848346" w:rsidR="00003AC5" w:rsidRPr="009E59B9" w:rsidRDefault="00003AC5" w:rsidP="00003AC5">
      <w:pPr>
        <w:pStyle w:val="BodyText"/>
        <w:spacing w:line="316" w:lineRule="auto"/>
        <w:ind w:left="190" w:right="270"/>
        <w:rPr>
          <w:u w:val="single"/>
        </w:rPr>
      </w:pPr>
      <w:r w:rsidRPr="009E59B9">
        <w:rPr>
          <w:rFonts w:ascii="Arial"/>
          <w:b/>
          <w:u w:val="single"/>
        </w:rPr>
        <w:t>LIMITED VERBAL OR PHYSICAL ASSISTANCE.</w:t>
      </w:r>
      <w:r w:rsidRPr="009E59B9">
        <w:rPr>
          <w:rFonts w:ascii="Arial"/>
          <w:b/>
          <w:spacing w:val="-12"/>
          <w:u w:val="single"/>
        </w:rPr>
        <w:t xml:space="preserve"> </w:t>
      </w:r>
      <w:r w:rsidRPr="009E59B9">
        <w:rPr>
          <w:u w:val="single"/>
        </w:rPr>
        <w:t>Describes persons who, because of age, physical limitations, cognitive limitations, treatment or chemical dependency, and may not independently recognize, respond or evacuate without limited verbal or physical</w:t>
      </w:r>
      <w:r w:rsidRPr="009E59B9">
        <w:rPr>
          <w:spacing w:val="-3"/>
          <w:u w:val="single"/>
        </w:rPr>
        <w:t xml:space="preserve"> </w:t>
      </w:r>
      <w:r w:rsidRPr="009E59B9">
        <w:rPr>
          <w:u w:val="single"/>
        </w:rPr>
        <w:t>assistance</w:t>
      </w:r>
      <w:r w:rsidRPr="009E59B9">
        <w:rPr>
          <w:spacing w:val="-3"/>
          <w:u w:val="single"/>
        </w:rPr>
        <w:t xml:space="preserve"> </w:t>
      </w:r>
      <w:r w:rsidRPr="009E59B9">
        <w:rPr>
          <w:u w:val="single"/>
        </w:rPr>
        <w:t>during</w:t>
      </w:r>
      <w:r w:rsidRPr="009E59B9">
        <w:rPr>
          <w:spacing w:val="-3"/>
          <w:u w:val="single"/>
        </w:rPr>
        <w:t xml:space="preserve"> </w:t>
      </w:r>
      <w:proofErr w:type="gramStart"/>
      <w:r w:rsidRPr="009E59B9">
        <w:rPr>
          <w:u w:val="single"/>
        </w:rPr>
        <w:t>an</w:t>
      </w:r>
      <w:r w:rsidRPr="009E59B9">
        <w:rPr>
          <w:spacing w:val="-3"/>
          <w:u w:val="single"/>
        </w:rPr>
        <w:t xml:space="preserve"> </w:t>
      </w:r>
      <w:r w:rsidRPr="009E59B9">
        <w:rPr>
          <w:u w:val="single"/>
        </w:rPr>
        <w:t>emergency</w:t>
      </w:r>
      <w:r w:rsidRPr="009E59B9">
        <w:rPr>
          <w:spacing w:val="-3"/>
          <w:u w:val="single"/>
        </w:rPr>
        <w:t xml:space="preserve"> </w:t>
      </w:r>
      <w:r w:rsidRPr="009E59B9">
        <w:rPr>
          <w:u w:val="single"/>
        </w:rPr>
        <w:t>situation</w:t>
      </w:r>
      <w:proofErr w:type="gramEnd"/>
      <w:r w:rsidRPr="009E59B9">
        <w:rPr>
          <w:u w:val="single"/>
        </w:rPr>
        <w:t>.</w:t>
      </w:r>
      <w:r w:rsidRPr="009E59B9">
        <w:rPr>
          <w:spacing w:val="-3"/>
          <w:u w:val="single"/>
        </w:rPr>
        <w:t xml:space="preserve"> </w:t>
      </w:r>
      <w:r w:rsidRPr="009E59B9">
        <w:rPr>
          <w:u w:val="single"/>
        </w:rPr>
        <w:t>Limited</w:t>
      </w:r>
      <w:r w:rsidRPr="009E59B9">
        <w:rPr>
          <w:spacing w:val="-3"/>
          <w:u w:val="single"/>
        </w:rPr>
        <w:t xml:space="preserve"> </w:t>
      </w:r>
      <w:r w:rsidRPr="009E59B9">
        <w:rPr>
          <w:u w:val="single"/>
        </w:rPr>
        <w:t>verbal</w:t>
      </w:r>
      <w:r w:rsidRPr="009E59B9">
        <w:rPr>
          <w:spacing w:val="-3"/>
          <w:u w:val="single"/>
        </w:rPr>
        <w:t xml:space="preserve"> </w:t>
      </w:r>
      <w:r w:rsidRPr="009E59B9">
        <w:rPr>
          <w:u w:val="single"/>
        </w:rPr>
        <w:t>assistance</w:t>
      </w:r>
      <w:r w:rsidRPr="009E59B9">
        <w:rPr>
          <w:spacing w:val="-3"/>
          <w:u w:val="single"/>
        </w:rPr>
        <w:t xml:space="preserve"> </w:t>
      </w:r>
      <w:r w:rsidRPr="009E59B9">
        <w:rPr>
          <w:u w:val="single"/>
        </w:rPr>
        <w:t>includes</w:t>
      </w:r>
      <w:r w:rsidRPr="009E59B9">
        <w:rPr>
          <w:spacing w:val="-3"/>
          <w:u w:val="single"/>
        </w:rPr>
        <w:t xml:space="preserve"> </w:t>
      </w:r>
      <w:r w:rsidRPr="009E59B9">
        <w:rPr>
          <w:u w:val="single"/>
        </w:rPr>
        <w:t>prompting,</w:t>
      </w:r>
      <w:r w:rsidRPr="009E59B9">
        <w:rPr>
          <w:spacing w:val="-3"/>
          <w:u w:val="single"/>
        </w:rPr>
        <w:t xml:space="preserve"> </w:t>
      </w:r>
      <w:r w:rsidRPr="009E59B9">
        <w:rPr>
          <w:u w:val="single"/>
        </w:rPr>
        <w:t>giving</w:t>
      </w:r>
      <w:r w:rsidRPr="009E59B9">
        <w:rPr>
          <w:spacing w:val="-3"/>
          <w:u w:val="single"/>
        </w:rPr>
        <w:t xml:space="preserve"> </w:t>
      </w:r>
      <w:r w:rsidRPr="009E59B9">
        <w:rPr>
          <w:u w:val="single"/>
        </w:rPr>
        <w:t>and</w:t>
      </w:r>
      <w:r w:rsidRPr="009E59B9">
        <w:rPr>
          <w:spacing w:val="-3"/>
          <w:u w:val="single"/>
        </w:rPr>
        <w:t xml:space="preserve"> </w:t>
      </w:r>
      <w:r w:rsidRPr="009E59B9">
        <w:rPr>
          <w:u w:val="single"/>
        </w:rPr>
        <w:t>repeating</w:t>
      </w:r>
      <w:r w:rsidRPr="009E59B9">
        <w:rPr>
          <w:spacing w:val="-3"/>
          <w:u w:val="single"/>
        </w:rPr>
        <w:t xml:space="preserve"> </w:t>
      </w:r>
      <w:r w:rsidRPr="009E59B9">
        <w:rPr>
          <w:u w:val="single"/>
        </w:rPr>
        <w:t>instructions. Limited physical assistance includes assistance with transfers to walking aids or mobility devices and assistance with egress.</w:t>
      </w:r>
    </w:p>
    <w:p w14:paraId="08141F41" w14:textId="77777777" w:rsidR="005B5216" w:rsidRDefault="005B5216" w:rsidP="005B5216">
      <w:pPr>
        <w:pStyle w:val="A1"/>
        <w:rPr>
          <w:w w:val="99"/>
        </w:rPr>
      </w:pPr>
    </w:p>
    <w:p w14:paraId="37E183EA" w14:textId="0BACCFED" w:rsidR="005B5216" w:rsidRPr="00BA1333" w:rsidRDefault="005B5216" w:rsidP="005B5216">
      <w:pPr>
        <w:pStyle w:val="A1"/>
        <w:rPr>
          <w:rFonts w:cs="Arial"/>
          <w:b/>
          <w:color w:val="FF0000"/>
          <w:u w:val="single"/>
        </w:rPr>
      </w:pPr>
      <w:r w:rsidRPr="00BA1333">
        <w:rPr>
          <w:rFonts w:cs="Arial"/>
          <w:b/>
          <w:color w:val="FF0000"/>
          <w:u w:val="single"/>
        </w:rPr>
        <w:t>(F10940 / G5-21 AM)</w:t>
      </w:r>
    </w:p>
    <w:p w14:paraId="21DDA54D" w14:textId="0C821B50" w:rsidR="005B5216" w:rsidRDefault="005B5216" w:rsidP="005B5216">
      <w:pPr>
        <w:pStyle w:val="BodyText"/>
        <w:spacing w:line="316" w:lineRule="auto"/>
        <w:ind w:left="490" w:hanging="300"/>
      </w:pPr>
    </w:p>
    <w:p w14:paraId="23BF9241" w14:textId="640F1C48" w:rsidR="006F6690" w:rsidRDefault="006F6690" w:rsidP="005B5216">
      <w:pPr>
        <w:pStyle w:val="BodyText"/>
        <w:spacing w:line="316" w:lineRule="auto"/>
        <w:ind w:left="490" w:hanging="300"/>
      </w:pPr>
      <w:r>
        <w:t>Add a new definition as follows:</w:t>
      </w:r>
    </w:p>
    <w:p w14:paraId="7FB92975" w14:textId="77777777" w:rsidR="006F6690" w:rsidRDefault="006F6690" w:rsidP="00BA1333">
      <w:pPr>
        <w:widowControl w:val="0"/>
        <w:autoSpaceDE w:val="0"/>
        <w:autoSpaceDN w:val="0"/>
        <w:spacing w:after="0" w:afterAutospacing="0"/>
        <w:ind w:left="0" w:firstLine="0"/>
        <w:rPr>
          <w:rFonts w:ascii="Arial" w:eastAsia="Microsoft Sans Serif" w:hAnsi="Microsoft Sans Serif" w:cs="Microsoft Sans Serif"/>
          <w:b/>
          <w:sz w:val="18"/>
          <w:u w:val="single"/>
        </w:rPr>
      </w:pPr>
    </w:p>
    <w:p w14:paraId="0E0A620B" w14:textId="77777777" w:rsidR="006F6690" w:rsidRDefault="006F6690" w:rsidP="00BA1333">
      <w:pPr>
        <w:widowControl w:val="0"/>
        <w:autoSpaceDE w:val="0"/>
        <w:autoSpaceDN w:val="0"/>
        <w:spacing w:after="0" w:afterAutospacing="0"/>
        <w:ind w:left="0" w:firstLine="0"/>
        <w:rPr>
          <w:rFonts w:ascii="Arial" w:eastAsia="Microsoft Sans Serif" w:hAnsi="Microsoft Sans Serif" w:cs="Microsoft Sans Serif"/>
          <w:b/>
          <w:sz w:val="18"/>
          <w:u w:val="single"/>
        </w:rPr>
      </w:pPr>
    </w:p>
    <w:p w14:paraId="077BB424" w14:textId="7D786011" w:rsidR="005B5216" w:rsidRDefault="005B5216" w:rsidP="00BA1333">
      <w:pPr>
        <w:widowControl w:val="0"/>
        <w:autoSpaceDE w:val="0"/>
        <w:autoSpaceDN w:val="0"/>
        <w:spacing w:after="0" w:afterAutospacing="0"/>
        <w:ind w:left="0" w:firstLine="0"/>
        <w:rPr>
          <w:rFonts w:ascii="Arial" w:eastAsia="Microsoft Sans Serif" w:hAnsi="Microsoft Sans Serif" w:cs="Microsoft Sans Serif"/>
          <w:b/>
          <w:spacing w:val="-4"/>
          <w:sz w:val="18"/>
          <w:u w:val="single"/>
        </w:rPr>
      </w:pPr>
      <w:r w:rsidRPr="005B5216">
        <w:rPr>
          <w:rFonts w:ascii="Arial" w:eastAsia="Microsoft Sans Serif" w:hAnsi="Microsoft Sans Serif" w:cs="Microsoft Sans Serif"/>
          <w:b/>
          <w:sz w:val="18"/>
          <w:u w:val="single"/>
        </w:rPr>
        <w:t>OVERHEAD</w:t>
      </w:r>
      <w:r w:rsidRPr="005B5216">
        <w:rPr>
          <w:rFonts w:ascii="Arial" w:eastAsia="Microsoft Sans Serif" w:hAnsi="Microsoft Sans Serif" w:cs="Microsoft Sans Serif"/>
          <w:b/>
          <w:spacing w:val="-10"/>
          <w:sz w:val="18"/>
          <w:u w:val="single"/>
        </w:rPr>
        <w:t xml:space="preserve"> </w:t>
      </w:r>
      <w:proofErr w:type="gramStart"/>
      <w:r w:rsidRPr="005B5216">
        <w:rPr>
          <w:rFonts w:ascii="Arial" w:eastAsia="Microsoft Sans Serif" w:hAnsi="Microsoft Sans Serif" w:cs="Microsoft Sans Serif"/>
          <w:b/>
          <w:sz w:val="18"/>
          <w:u w:val="single"/>
        </w:rPr>
        <w:t>DOOR</w:t>
      </w:r>
      <w:r w:rsidRPr="005B5216">
        <w:rPr>
          <w:rFonts w:ascii="Arial" w:eastAsia="Microsoft Sans Serif" w:hAnsi="Microsoft Sans Serif" w:cs="Microsoft Sans Serif"/>
          <w:b/>
          <w:spacing w:val="-10"/>
          <w:sz w:val="18"/>
          <w:u w:val="single"/>
        </w:rPr>
        <w:t xml:space="preserve"> </w:t>
      </w:r>
      <w:r w:rsidRPr="005B5216">
        <w:rPr>
          <w:rFonts w:ascii="Arial" w:eastAsia="Microsoft Sans Serif" w:hAnsi="Microsoft Sans Serif" w:cs="Microsoft Sans Serif"/>
          <w:b/>
          <w:spacing w:val="-4"/>
          <w:sz w:val="18"/>
          <w:u w:val="single"/>
        </w:rPr>
        <w:t>STOP</w:t>
      </w:r>
      <w:proofErr w:type="gramEnd"/>
    </w:p>
    <w:p w14:paraId="15F6D653" w14:textId="77777777" w:rsidR="0085475E" w:rsidRPr="005B5216" w:rsidRDefault="0085475E" w:rsidP="00BA1333">
      <w:pPr>
        <w:widowControl w:val="0"/>
        <w:autoSpaceDE w:val="0"/>
        <w:autoSpaceDN w:val="0"/>
        <w:spacing w:after="0" w:afterAutospacing="0"/>
        <w:ind w:left="0" w:firstLine="0"/>
        <w:rPr>
          <w:rFonts w:ascii="Arial" w:eastAsia="Microsoft Sans Serif" w:hAnsi="Microsoft Sans Serif" w:cs="Microsoft Sans Serif"/>
          <w:b/>
          <w:sz w:val="18"/>
        </w:rPr>
      </w:pPr>
    </w:p>
    <w:p w14:paraId="300F08E6" w14:textId="549B0760" w:rsidR="005B5216" w:rsidRPr="0085475E" w:rsidRDefault="005B5216" w:rsidP="005B5216">
      <w:pPr>
        <w:pStyle w:val="BodyText"/>
        <w:spacing w:line="316" w:lineRule="auto"/>
        <w:ind w:left="490" w:hanging="300"/>
        <w:rPr>
          <w:u w:val="single"/>
        </w:rPr>
      </w:pPr>
      <w:bookmarkStart w:id="1" w:name="_Hlk183005662"/>
      <w:r w:rsidRPr="0085475E">
        <w:rPr>
          <w:u w:val="single"/>
        </w:rPr>
        <w:t>Door</w:t>
      </w:r>
      <w:r w:rsidRPr="0085475E">
        <w:rPr>
          <w:spacing w:val="-1"/>
          <w:u w:val="single"/>
        </w:rPr>
        <w:t xml:space="preserve"> </w:t>
      </w:r>
      <w:r w:rsidRPr="0085475E">
        <w:rPr>
          <w:u w:val="single"/>
        </w:rPr>
        <w:t>hardware</w:t>
      </w:r>
      <w:r w:rsidRPr="0085475E">
        <w:rPr>
          <w:spacing w:val="-1"/>
          <w:u w:val="single"/>
        </w:rPr>
        <w:t xml:space="preserve"> </w:t>
      </w:r>
      <w:r w:rsidRPr="0085475E">
        <w:rPr>
          <w:u w:val="single"/>
        </w:rPr>
        <w:t>mounted</w:t>
      </w:r>
      <w:r w:rsidRPr="0085475E">
        <w:rPr>
          <w:spacing w:val="-1"/>
          <w:u w:val="single"/>
        </w:rPr>
        <w:t xml:space="preserve"> </w:t>
      </w:r>
      <w:r w:rsidRPr="0085475E">
        <w:rPr>
          <w:u w:val="single"/>
        </w:rPr>
        <w:t>at</w:t>
      </w:r>
      <w:r w:rsidRPr="0085475E">
        <w:rPr>
          <w:spacing w:val="-1"/>
          <w:u w:val="single"/>
        </w:rPr>
        <w:t xml:space="preserve"> </w:t>
      </w:r>
      <w:r w:rsidRPr="0085475E">
        <w:rPr>
          <w:u w:val="single"/>
        </w:rPr>
        <w:t>the</w:t>
      </w:r>
      <w:r w:rsidRPr="0085475E">
        <w:rPr>
          <w:spacing w:val="-1"/>
          <w:u w:val="single"/>
        </w:rPr>
        <w:t xml:space="preserve"> </w:t>
      </w:r>
      <w:r w:rsidRPr="0085475E">
        <w:rPr>
          <w:u w:val="single"/>
        </w:rPr>
        <w:t>top</w:t>
      </w:r>
      <w:r w:rsidRPr="0085475E">
        <w:rPr>
          <w:spacing w:val="-1"/>
          <w:u w:val="single"/>
        </w:rPr>
        <w:t xml:space="preserve"> </w:t>
      </w:r>
      <w:r w:rsidRPr="0085475E">
        <w:rPr>
          <w:u w:val="single"/>
        </w:rPr>
        <w:t>of</w:t>
      </w:r>
      <w:r w:rsidRPr="0085475E">
        <w:rPr>
          <w:spacing w:val="-1"/>
          <w:u w:val="single"/>
        </w:rPr>
        <w:t xml:space="preserve"> </w:t>
      </w:r>
      <w:r w:rsidRPr="0085475E">
        <w:rPr>
          <w:u w:val="single"/>
        </w:rPr>
        <w:t>the</w:t>
      </w:r>
      <w:r w:rsidRPr="0085475E">
        <w:rPr>
          <w:spacing w:val="-1"/>
          <w:u w:val="single"/>
        </w:rPr>
        <w:t xml:space="preserve"> </w:t>
      </w:r>
      <w:r w:rsidRPr="0085475E">
        <w:rPr>
          <w:u w:val="single"/>
        </w:rPr>
        <w:t>door</w:t>
      </w:r>
      <w:r w:rsidRPr="0085475E">
        <w:rPr>
          <w:spacing w:val="-1"/>
          <w:u w:val="single"/>
        </w:rPr>
        <w:t xml:space="preserve"> </w:t>
      </w:r>
      <w:r w:rsidRPr="0085475E">
        <w:rPr>
          <w:u w:val="single"/>
        </w:rPr>
        <w:t>and</w:t>
      </w:r>
      <w:r w:rsidRPr="0085475E">
        <w:rPr>
          <w:spacing w:val="-3"/>
          <w:u w:val="single"/>
        </w:rPr>
        <w:t xml:space="preserve"> </w:t>
      </w:r>
      <w:r w:rsidRPr="0085475E">
        <w:rPr>
          <w:strike/>
          <w:u w:val="single"/>
        </w:rPr>
        <w:t>/</w:t>
      </w:r>
      <w:r w:rsidRPr="0085475E">
        <w:rPr>
          <w:strike/>
          <w:spacing w:val="-1"/>
          <w:u w:val="single"/>
        </w:rPr>
        <w:t xml:space="preserve"> </w:t>
      </w:r>
      <w:r w:rsidRPr="0085475E">
        <w:rPr>
          <w:strike/>
          <w:u w:val="single"/>
        </w:rPr>
        <w:t>or</w:t>
      </w:r>
      <w:r w:rsidRPr="0085475E">
        <w:rPr>
          <w:spacing w:val="-5"/>
          <w:u w:val="single"/>
        </w:rPr>
        <w:t xml:space="preserve"> </w:t>
      </w:r>
      <w:r w:rsidRPr="0085475E">
        <w:rPr>
          <w:u w:val="single"/>
        </w:rPr>
        <w:t>to</w:t>
      </w:r>
      <w:r w:rsidRPr="0085475E">
        <w:rPr>
          <w:spacing w:val="-1"/>
          <w:u w:val="single"/>
        </w:rPr>
        <w:t xml:space="preserve"> </w:t>
      </w:r>
      <w:r w:rsidRPr="0085475E">
        <w:rPr>
          <w:u w:val="single"/>
        </w:rPr>
        <w:t>the</w:t>
      </w:r>
      <w:r w:rsidRPr="0085475E">
        <w:rPr>
          <w:spacing w:val="-1"/>
          <w:u w:val="single"/>
        </w:rPr>
        <w:t xml:space="preserve"> </w:t>
      </w:r>
      <w:r w:rsidRPr="0085475E">
        <w:rPr>
          <w:u w:val="single"/>
        </w:rPr>
        <w:t>door</w:t>
      </w:r>
      <w:r w:rsidRPr="0085475E">
        <w:rPr>
          <w:spacing w:val="-1"/>
          <w:u w:val="single"/>
        </w:rPr>
        <w:t xml:space="preserve"> </w:t>
      </w:r>
      <w:r w:rsidRPr="0085475E">
        <w:rPr>
          <w:u w:val="single"/>
        </w:rPr>
        <w:t>frame</w:t>
      </w:r>
      <w:r w:rsidRPr="0085475E">
        <w:rPr>
          <w:spacing w:val="-1"/>
          <w:u w:val="single"/>
        </w:rPr>
        <w:t xml:space="preserve"> </w:t>
      </w:r>
      <w:r w:rsidRPr="0085475E">
        <w:rPr>
          <w:u w:val="single"/>
        </w:rPr>
        <w:t>which</w:t>
      </w:r>
      <w:r w:rsidRPr="0085475E">
        <w:rPr>
          <w:spacing w:val="-1"/>
          <w:u w:val="single"/>
        </w:rPr>
        <w:t xml:space="preserve"> </w:t>
      </w:r>
      <w:r w:rsidRPr="0085475E">
        <w:rPr>
          <w:u w:val="single"/>
        </w:rPr>
        <w:t xml:space="preserve">limits </w:t>
      </w:r>
    </w:p>
    <w:p w14:paraId="4BD52FCD" w14:textId="4E8B318E" w:rsidR="005B5216" w:rsidRPr="0085475E" w:rsidRDefault="005B5216" w:rsidP="005B5216">
      <w:pPr>
        <w:pStyle w:val="BodyText"/>
        <w:tabs>
          <w:tab w:val="left" w:pos="2379"/>
        </w:tabs>
        <w:spacing w:before="1"/>
        <w:ind w:left="190"/>
        <w:rPr>
          <w:spacing w:val="-2"/>
          <w:u w:val="single"/>
        </w:rPr>
      </w:pPr>
      <w:r w:rsidRPr="0085475E">
        <w:rPr>
          <w:u w:val="single"/>
        </w:rPr>
        <w:t>the swing of the door in the</w:t>
      </w:r>
      <w:r w:rsidRPr="0085475E">
        <w:rPr>
          <w:u w:val="single"/>
        </w:rPr>
        <w:tab/>
        <w:t>opening</w:t>
      </w:r>
      <w:r w:rsidRPr="0085475E">
        <w:rPr>
          <w:spacing w:val="-2"/>
          <w:u w:val="single"/>
        </w:rPr>
        <w:t>.</w:t>
      </w:r>
    </w:p>
    <w:p w14:paraId="529A2E84" w14:textId="77777777" w:rsidR="00BA1333" w:rsidRPr="0085475E" w:rsidRDefault="00BA1333" w:rsidP="005B5216">
      <w:pPr>
        <w:pStyle w:val="BodyText"/>
        <w:tabs>
          <w:tab w:val="left" w:pos="2379"/>
        </w:tabs>
        <w:spacing w:before="1"/>
        <w:ind w:left="190"/>
        <w:rPr>
          <w:u w:val="single"/>
        </w:rPr>
      </w:pPr>
    </w:p>
    <w:p w14:paraId="4C97B9EB" w14:textId="4CF8FD09" w:rsidR="005B5216" w:rsidRPr="00BA1333" w:rsidRDefault="005B5216" w:rsidP="005B5216">
      <w:pPr>
        <w:pStyle w:val="A1"/>
        <w:rPr>
          <w:b/>
          <w:color w:val="FF0000"/>
          <w:w w:val="99"/>
        </w:rPr>
      </w:pPr>
      <w:r w:rsidRPr="00BA1333">
        <w:rPr>
          <w:rFonts w:cs="Arial"/>
          <w:b/>
          <w:color w:val="FF0000"/>
        </w:rPr>
        <w:t>(S10962 / G23-21 AM)</w:t>
      </w:r>
    </w:p>
    <w:p w14:paraId="0E6D7BDC" w14:textId="77777777" w:rsidR="005B5216" w:rsidRDefault="005B5216" w:rsidP="005B5216">
      <w:pPr>
        <w:pStyle w:val="A1"/>
        <w:rPr>
          <w:rFonts w:cs="Arial"/>
          <w:bCs/>
          <w:color w:val="FF0000"/>
        </w:rPr>
      </w:pPr>
    </w:p>
    <w:p w14:paraId="67D2E3BB" w14:textId="77777777" w:rsidR="005B5216" w:rsidRPr="005B5216" w:rsidRDefault="005B5216" w:rsidP="005B5216">
      <w:pPr>
        <w:widowControl w:val="0"/>
        <w:autoSpaceDE w:val="0"/>
        <w:autoSpaceDN w:val="0"/>
        <w:spacing w:after="0" w:afterAutospacing="0"/>
        <w:ind w:left="190" w:firstLine="0"/>
        <w:rPr>
          <w:rFonts w:ascii="Arial" w:eastAsia="Microsoft Sans Serif" w:hAnsi="Microsoft Sans Serif" w:cs="Microsoft Sans Serif"/>
          <w:b/>
          <w:sz w:val="18"/>
        </w:rPr>
      </w:pPr>
      <w:r w:rsidRPr="005B5216">
        <w:rPr>
          <w:rFonts w:ascii="Arial" w:eastAsia="Microsoft Sans Serif" w:hAnsi="Microsoft Sans Serif" w:cs="Microsoft Sans Serif"/>
          <w:b/>
          <w:sz w:val="18"/>
          <w:u w:val="single"/>
        </w:rPr>
        <w:t>TYPE</w:t>
      </w:r>
      <w:r w:rsidRPr="005B5216">
        <w:rPr>
          <w:rFonts w:ascii="Arial" w:eastAsia="Microsoft Sans Serif" w:hAnsi="Microsoft Sans Serif" w:cs="Microsoft Sans Serif"/>
          <w:b/>
          <w:spacing w:val="-4"/>
          <w:sz w:val="18"/>
          <w:u w:val="single"/>
        </w:rPr>
        <w:t xml:space="preserve"> </w:t>
      </w:r>
      <w:r w:rsidRPr="005B5216">
        <w:rPr>
          <w:rFonts w:ascii="Arial" w:eastAsia="Microsoft Sans Serif" w:hAnsi="Microsoft Sans Serif" w:cs="Microsoft Sans Serif"/>
          <w:b/>
          <w:spacing w:val="-10"/>
          <w:sz w:val="18"/>
          <w:u w:val="single"/>
        </w:rPr>
        <w:t>X</w:t>
      </w:r>
    </w:p>
    <w:p w14:paraId="20775D12" w14:textId="77777777" w:rsidR="005B5216" w:rsidRPr="005B5216" w:rsidRDefault="005B5216" w:rsidP="005B5216">
      <w:pPr>
        <w:widowControl w:val="0"/>
        <w:autoSpaceDE w:val="0"/>
        <w:autoSpaceDN w:val="0"/>
        <w:spacing w:before="153" w:after="0" w:afterAutospacing="0" w:line="316" w:lineRule="auto"/>
        <w:ind w:left="190" w:firstLine="0"/>
        <w:rPr>
          <w:rFonts w:ascii="Microsoft Sans Serif" w:eastAsia="Microsoft Sans Serif" w:hAnsi="Microsoft Sans Serif" w:cs="Microsoft Sans Serif"/>
          <w:sz w:val="18"/>
          <w:szCs w:val="18"/>
        </w:rPr>
      </w:pPr>
      <w:r w:rsidRPr="005B5216">
        <w:rPr>
          <w:rFonts w:ascii="Arial" w:eastAsia="Microsoft Sans Serif" w:hAnsi="Microsoft Sans Serif" w:cs="Microsoft Sans Serif"/>
          <w:b/>
          <w:sz w:val="18"/>
          <w:szCs w:val="18"/>
        </w:rPr>
        <w:t>.</w:t>
      </w:r>
      <w:r w:rsidRPr="005B5216">
        <w:rPr>
          <w:rFonts w:ascii="Arial" w:eastAsia="Microsoft Sans Serif" w:hAnsi="Microsoft Sans Serif" w:cs="Microsoft Sans Serif"/>
          <w:b/>
          <w:spacing w:val="-13"/>
          <w:sz w:val="18"/>
          <w:szCs w:val="18"/>
        </w:rPr>
        <w:t xml:space="preserve"> </w:t>
      </w:r>
      <w:r w:rsidRPr="005B5216">
        <w:rPr>
          <w:rFonts w:ascii="Microsoft Sans Serif" w:eastAsia="Microsoft Sans Serif" w:hAnsi="Microsoft Sans Serif" w:cs="Microsoft Sans Serif"/>
          <w:sz w:val="18"/>
          <w:szCs w:val="18"/>
          <w:u w:val="single"/>
        </w:rPr>
        <w:t>A</w:t>
      </w:r>
      <w:r w:rsidRPr="005B5216">
        <w:rPr>
          <w:rFonts w:ascii="Microsoft Sans Serif" w:eastAsia="Microsoft Sans Serif" w:hAnsi="Microsoft Sans Serif" w:cs="Microsoft Sans Serif"/>
          <w:spacing w:val="-1"/>
          <w:sz w:val="18"/>
          <w:szCs w:val="18"/>
          <w:u w:val="single"/>
        </w:rPr>
        <w:t xml:space="preserve"> </w:t>
      </w:r>
      <w:r w:rsidRPr="005B5216">
        <w:rPr>
          <w:rFonts w:ascii="Microsoft Sans Serif" w:eastAsia="Microsoft Sans Serif" w:hAnsi="Microsoft Sans Serif" w:cs="Microsoft Sans Serif"/>
          <w:sz w:val="18"/>
          <w:szCs w:val="18"/>
          <w:u w:val="single"/>
        </w:rPr>
        <w:t>type</w:t>
      </w:r>
      <w:r w:rsidRPr="005B5216">
        <w:rPr>
          <w:rFonts w:ascii="Microsoft Sans Serif" w:eastAsia="Microsoft Sans Serif" w:hAnsi="Microsoft Sans Serif" w:cs="Microsoft Sans Serif"/>
          <w:spacing w:val="-1"/>
          <w:sz w:val="18"/>
          <w:szCs w:val="18"/>
          <w:u w:val="single"/>
        </w:rPr>
        <w:t xml:space="preserve"> </w:t>
      </w:r>
      <w:r w:rsidRPr="005B5216">
        <w:rPr>
          <w:rFonts w:ascii="Microsoft Sans Serif" w:eastAsia="Microsoft Sans Serif" w:hAnsi="Microsoft Sans Serif" w:cs="Microsoft Sans Serif"/>
          <w:sz w:val="18"/>
          <w:szCs w:val="18"/>
          <w:u w:val="single"/>
        </w:rPr>
        <w:t>of</w:t>
      </w:r>
      <w:r w:rsidRPr="005B5216">
        <w:rPr>
          <w:rFonts w:ascii="Microsoft Sans Serif" w:eastAsia="Microsoft Sans Serif" w:hAnsi="Microsoft Sans Serif" w:cs="Microsoft Sans Serif"/>
          <w:spacing w:val="-1"/>
          <w:sz w:val="18"/>
          <w:szCs w:val="18"/>
          <w:u w:val="single"/>
        </w:rPr>
        <w:t xml:space="preserve"> </w:t>
      </w:r>
      <w:r w:rsidRPr="005B5216">
        <w:rPr>
          <w:rFonts w:ascii="Microsoft Sans Serif" w:eastAsia="Microsoft Sans Serif" w:hAnsi="Microsoft Sans Serif" w:cs="Microsoft Sans Serif"/>
          <w:sz w:val="18"/>
          <w:szCs w:val="18"/>
          <w:u w:val="single"/>
        </w:rPr>
        <w:t>gypsum</w:t>
      </w:r>
      <w:r w:rsidRPr="005B5216">
        <w:rPr>
          <w:rFonts w:ascii="Microsoft Sans Serif" w:eastAsia="Microsoft Sans Serif" w:hAnsi="Microsoft Sans Serif" w:cs="Microsoft Sans Serif"/>
          <w:spacing w:val="-1"/>
          <w:sz w:val="18"/>
          <w:szCs w:val="18"/>
          <w:u w:val="single"/>
        </w:rPr>
        <w:t xml:space="preserve"> </w:t>
      </w:r>
      <w:r w:rsidRPr="005B5216">
        <w:rPr>
          <w:rFonts w:ascii="Microsoft Sans Serif" w:eastAsia="Microsoft Sans Serif" w:hAnsi="Microsoft Sans Serif" w:cs="Microsoft Sans Serif"/>
          <w:sz w:val="18"/>
          <w:szCs w:val="18"/>
          <w:u w:val="single"/>
        </w:rPr>
        <w:t>panel</w:t>
      </w:r>
      <w:r w:rsidRPr="005B5216">
        <w:rPr>
          <w:rFonts w:ascii="Microsoft Sans Serif" w:eastAsia="Microsoft Sans Serif" w:hAnsi="Microsoft Sans Serif" w:cs="Microsoft Sans Serif"/>
          <w:spacing w:val="-1"/>
          <w:sz w:val="18"/>
          <w:szCs w:val="18"/>
          <w:u w:val="single"/>
        </w:rPr>
        <w:t xml:space="preserve"> </w:t>
      </w:r>
      <w:r w:rsidRPr="005B5216">
        <w:rPr>
          <w:rFonts w:ascii="Microsoft Sans Serif" w:eastAsia="Microsoft Sans Serif" w:hAnsi="Microsoft Sans Serif" w:cs="Microsoft Sans Serif"/>
          <w:sz w:val="18"/>
          <w:szCs w:val="18"/>
          <w:u w:val="single"/>
        </w:rPr>
        <w:t>product</w:t>
      </w:r>
      <w:r w:rsidRPr="005B5216">
        <w:rPr>
          <w:rFonts w:ascii="Microsoft Sans Serif" w:eastAsia="Microsoft Sans Serif" w:hAnsi="Microsoft Sans Serif" w:cs="Microsoft Sans Serif"/>
          <w:spacing w:val="-1"/>
          <w:sz w:val="18"/>
          <w:szCs w:val="18"/>
          <w:u w:val="single"/>
        </w:rPr>
        <w:t xml:space="preserve"> </w:t>
      </w:r>
      <w:r w:rsidRPr="005B5216">
        <w:rPr>
          <w:rFonts w:ascii="Microsoft Sans Serif" w:eastAsia="Microsoft Sans Serif" w:hAnsi="Microsoft Sans Serif" w:cs="Microsoft Sans Serif"/>
          <w:sz w:val="18"/>
          <w:szCs w:val="18"/>
          <w:u w:val="single"/>
        </w:rPr>
        <w:t>with</w:t>
      </w:r>
      <w:r w:rsidRPr="005B5216">
        <w:rPr>
          <w:rFonts w:ascii="Microsoft Sans Serif" w:eastAsia="Microsoft Sans Serif" w:hAnsi="Microsoft Sans Serif" w:cs="Microsoft Sans Serif"/>
          <w:spacing w:val="-1"/>
          <w:sz w:val="18"/>
          <w:szCs w:val="18"/>
          <w:u w:val="single"/>
        </w:rPr>
        <w:t xml:space="preserve"> </w:t>
      </w:r>
      <w:r w:rsidRPr="005B5216">
        <w:rPr>
          <w:rFonts w:ascii="Microsoft Sans Serif" w:eastAsia="Microsoft Sans Serif" w:hAnsi="Microsoft Sans Serif" w:cs="Microsoft Sans Serif"/>
          <w:sz w:val="18"/>
          <w:szCs w:val="18"/>
          <w:u w:val="single"/>
        </w:rPr>
        <w:t>special</w:t>
      </w:r>
      <w:r w:rsidRPr="005B5216">
        <w:rPr>
          <w:rFonts w:ascii="Microsoft Sans Serif" w:eastAsia="Microsoft Sans Serif" w:hAnsi="Microsoft Sans Serif" w:cs="Microsoft Sans Serif"/>
          <w:spacing w:val="-1"/>
          <w:sz w:val="18"/>
          <w:szCs w:val="18"/>
          <w:u w:val="single"/>
        </w:rPr>
        <w:t xml:space="preserve"> </w:t>
      </w:r>
      <w:r w:rsidRPr="005B5216">
        <w:rPr>
          <w:rFonts w:ascii="Microsoft Sans Serif" w:eastAsia="Microsoft Sans Serif" w:hAnsi="Microsoft Sans Serif" w:cs="Microsoft Sans Serif"/>
          <w:sz w:val="18"/>
          <w:szCs w:val="18"/>
          <w:u w:val="single"/>
        </w:rPr>
        <w:t>core</w:t>
      </w:r>
      <w:r w:rsidRPr="005B5216">
        <w:rPr>
          <w:rFonts w:ascii="Microsoft Sans Serif" w:eastAsia="Microsoft Sans Serif" w:hAnsi="Microsoft Sans Serif" w:cs="Microsoft Sans Serif"/>
          <w:spacing w:val="-1"/>
          <w:sz w:val="18"/>
          <w:szCs w:val="18"/>
          <w:u w:val="single"/>
        </w:rPr>
        <w:t xml:space="preserve"> </w:t>
      </w:r>
      <w:r w:rsidRPr="005B5216">
        <w:rPr>
          <w:rFonts w:ascii="Microsoft Sans Serif" w:eastAsia="Microsoft Sans Serif" w:hAnsi="Microsoft Sans Serif" w:cs="Microsoft Sans Serif"/>
          <w:sz w:val="18"/>
          <w:szCs w:val="18"/>
          <w:u w:val="single"/>
        </w:rPr>
        <w:t>additives</w:t>
      </w:r>
      <w:r w:rsidRPr="005B5216">
        <w:rPr>
          <w:rFonts w:ascii="Microsoft Sans Serif" w:eastAsia="Microsoft Sans Serif" w:hAnsi="Microsoft Sans Serif" w:cs="Microsoft Sans Serif"/>
          <w:spacing w:val="-1"/>
          <w:sz w:val="18"/>
          <w:szCs w:val="18"/>
          <w:u w:val="single"/>
        </w:rPr>
        <w:t xml:space="preserve"> </w:t>
      </w:r>
      <w:r w:rsidRPr="005B5216">
        <w:rPr>
          <w:rFonts w:ascii="Microsoft Sans Serif" w:eastAsia="Microsoft Sans Serif" w:hAnsi="Microsoft Sans Serif" w:cs="Microsoft Sans Serif"/>
          <w:sz w:val="18"/>
          <w:szCs w:val="18"/>
          <w:u w:val="single"/>
        </w:rPr>
        <w:t>to</w:t>
      </w:r>
      <w:r w:rsidRPr="005B5216">
        <w:rPr>
          <w:rFonts w:ascii="Microsoft Sans Serif" w:eastAsia="Microsoft Sans Serif" w:hAnsi="Microsoft Sans Serif" w:cs="Microsoft Sans Serif"/>
          <w:spacing w:val="-1"/>
          <w:sz w:val="18"/>
          <w:szCs w:val="18"/>
          <w:u w:val="single"/>
        </w:rPr>
        <w:t xml:space="preserve"> </w:t>
      </w:r>
      <w:r w:rsidRPr="005B5216">
        <w:rPr>
          <w:rFonts w:ascii="Microsoft Sans Serif" w:eastAsia="Microsoft Sans Serif" w:hAnsi="Microsoft Sans Serif" w:cs="Microsoft Sans Serif"/>
          <w:sz w:val="18"/>
          <w:szCs w:val="18"/>
          <w:u w:val="single"/>
        </w:rPr>
        <w:t>increase</w:t>
      </w:r>
      <w:r w:rsidRPr="005B5216">
        <w:rPr>
          <w:rFonts w:ascii="Microsoft Sans Serif" w:eastAsia="Microsoft Sans Serif" w:hAnsi="Microsoft Sans Serif" w:cs="Microsoft Sans Serif"/>
          <w:spacing w:val="-1"/>
          <w:sz w:val="18"/>
          <w:szCs w:val="18"/>
          <w:u w:val="single"/>
        </w:rPr>
        <w:t xml:space="preserve"> </w:t>
      </w:r>
      <w:r w:rsidRPr="005B5216">
        <w:rPr>
          <w:rFonts w:ascii="Microsoft Sans Serif" w:eastAsia="Microsoft Sans Serif" w:hAnsi="Microsoft Sans Serif" w:cs="Microsoft Sans Serif"/>
          <w:sz w:val="18"/>
          <w:szCs w:val="18"/>
          <w:u w:val="single"/>
        </w:rPr>
        <w:t>the</w:t>
      </w:r>
      <w:r w:rsidRPr="005B5216">
        <w:rPr>
          <w:rFonts w:ascii="Microsoft Sans Serif" w:eastAsia="Microsoft Sans Serif" w:hAnsi="Microsoft Sans Serif" w:cs="Microsoft Sans Serif"/>
          <w:spacing w:val="-1"/>
          <w:sz w:val="18"/>
          <w:szCs w:val="18"/>
          <w:u w:val="single"/>
        </w:rPr>
        <w:t xml:space="preserve"> </w:t>
      </w:r>
      <w:r w:rsidRPr="005B5216">
        <w:rPr>
          <w:rFonts w:ascii="Microsoft Sans Serif" w:eastAsia="Microsoft Sans Serif" w:hAnsi="Microsoft Sans Serif" w:cs="Microsoft Sans Serif"/>
          <w:sz w:val="18"/>
          <w:szCs w:val="18"/>
          <w:u w:val="single"/>
        </w:rPr>
        <w:t>fire</w:t>
      </w:r>
      <w:r w:rsidRPr="005B5216">
        <w:rPr>
          <w:rFonts w:ascii="Microsoft Sans Serif" w:eastAsia="Microsoft Sans Serif" w:hAnsi="Microsoft Sans Serif" w:cs="Microsoft Sans Serif"/>
          <w:spacing w:val="-1"/>
          <w:sz w:val="18"/>
          <w:szCs w:val="18"/>
          <w:u w:val="single"/>
        </w:rPr>
        <w:t xml:space="preserve"> </w:t>
      </w:r>
      <w:r w:rsidRPr="005B5216">
        <w:rPr>
          <w:rFonts w:ascii="Microsoft Sans Serif" w:eastAsia="Microsoft Sans Serif" w:hAnsi="Microsoft Sans Serif" w:cs="Microsoft Sans Serif"/>
          <w:sz w:val="18"/>
          <w:szCs w:val="18"/>
          <w:u w:val="single"/>
        </w:rPr>
        <w:t>resistance</w:t>
      </w:r>
      <w:r w:rsidRPr="005B5216">
        <w:rPr>
          <w:rFonts w:ascii="Microsoft Sans Serif" w:eastAsia="Microsoft Sans Serif" w:hAnsi="Microsoft Sans Serif" w:cs="Microsoft Sans Serif"/>
          <w:spacing w:val="-1"/>
          <w:sz w:val="18"/>
          <w:szCs w:val="18"/>
          <w:u w:val="single"/>
        </w:rPr>
        <w:t xml:space="preserve"> </w:t>
      </w:r>
      <w:r w:rsidRPr="005B5216">
        <w:rPr>
          <w:rFonts w:ascii="Microsoft Sans Serif" w:eastAsia="Microsoft Sans Serif" w:hAnsi="Microsoft Sans Serif" w:cs="Microsoft Sans Serif"/>
          <w:sz w:val="18"/>
          <w:szCs w:val="18"/>
          <w:u w:val="single"/>
        </w:rPr>
        <w:t>as</w:t>
      </w:r>
      <w:r w:rsidRPr="005B5216">
        <w:rPr>
          <w:rFonts w:ascii="Microsoft Sans Serif" w:eastAsia="Microsoft Sans Serif" w:hAnsi="Microsoft Sans Serif" w:cs="Microsoft Sans Serif"/>
          <w:spacing w:val="-1"/>
          <w:sz w:val="18"/>
          <w:szCs w:val="18"/>
          <w:u w:val="single"/>
        </w:rPr>
        <w:t xml:space="preserve"> </w:t>
      </w:r>
      <w:r w:rsidRPr="005B5216">
        <w:rPr>
          <w:rFonts w:ascii="Microsoft Sans Serif" w:eastAsia="Microsoft Sans Serif" w:hAnsi="Microsoft Sans Serif" w:cs="Microsoft Sans Serif"/>
          <w:sz w:val="18"/>
          <w:szCs w:val="18"/>
          <w:u w:val="single"/>
        </w:rPr>
        <w:t>specified</w:t>
      </w:r>
      <w:r w:rsidRPr="005B5216">
        <w:rPr>
          <w:rFonts w:ascii="Microsoft Sans Serif" w:eastAsia="Microsoft Sans Serif" w:hAnsi="Microsoft Sans Serif" w:cs="Microsoft Sans Serif"/>
          <w:spacing w:val="-1"/>
          <w:sz w:val="18"/>
          <w:szCs w:val="18"/>
          <w:u w:val="single"/>
        </w:rPr>
        <w:t xml:space="preserve"> </w:t>
      </w:r>
      <w:r w:rsidRPr="005B5216">
        <w:rPr>
          <w:rFonts w:ascii="Microsoft Sans Serif" w:eastAsia="Microsoft Sans Serif" w:hAnsi="Microsoft Sans Serif" w:cs="Microsoft Sans Serif"/>
          <w:sz w:val="18"/>
          <w:szCs w:val="18"/>
          <w:u w:val="single"/>
        </w:rPr>
        <w:t>by</w:t>
      </w:r>
      <w:r w:rsidRPr="005B5216">
        <w:rPr>
          <w:rFonts w:ascii="Microsoft Sans Serif" w:eastAsia="Microsoft Sans Serif" w:hAnsi="Microsoft Sans Serif" w:cs="Microsoft Sans Serif"/>
          <w:spacing w:val="-1"/>
          <w:sz w:val="18"/>
          <w:szCs w:val="18"/>
          <w:u w:val="single"/>
        </w:rPr>
        <w:t xml:space="preserve"> </w:t>
      </w:r>
      <w:r w:rsidRPr="005B5216">
        <w:rPr>
          <w:rFonts w:ascii="Microsoft Sans Serif" w:eastAsia="Microsoft Sans Serif" w:hAnsi="Microsoft Sans Serif" w:cs="Microsoft Sans Serif"/>
          <w:sz w:val="18"/>
          <w:szCs w:val="18"/>
          <w:u w:val="single"/>
        </w:rPr>
        <w:t>the</w:t>
      </w:r>
      <w:r w:rsidRPr="005B5216">
        <w:rPr>
          <w:rFonts w:ascii="Microsoft Sans Serif" w:eastAsia="Microsoft Sans Serif" w:hAnsi="Microsoft Sans Serif" w:cs="Microsoft Sans Serif"/>
          <w:spacing w:val="-1"/>
          <w:sz w:val="18"/>
          <w:szCs w:val="18"/>
          <w:u w:val="single"/>
        </w:rPr>
        <w:t xml:space="preserve"> </w:t>
      </w:r>
      <w:r w:rsidRPr="005B5216">
        <w:rPr>
          <w:rFonts w:ascii="Microsoft Sans Serif" w:eastAsia="Microsoft Sans Serif" w:hAnsi="Microsoft Sans Serif" w:cs="Microsoft Sans Serif"/>
          <w:sz w:val="18"/>
          <w:szCs w:val="18"/>
          <w:u w:val="single"/>
        </w:rPr>
        <w:t>applicable</w:t>
      </w:r>
      <w:r w:rsidRPr="005B5216">
        <w:rPr>
          <w:rFonts w:ascii="Microsoft Sans Serif" w:eastAsia="Microsoft Sans Serif" w:hAnsi="Microsoft Sans Serif" w:cs="Microsoft Sans Serif"/>
          <w:spacing w:val="-1"/>
          <w:sz w:val="18"/>
          <w:szCs w:val="18"/>
          <w:u w:val="single"/>
        </w:rPr>
        <w:t xml:space="preserve"> </w:t>
      </w:r>
      <w:r w:rsidRPr="005B5216">
        <w:rPr>
          <w:rFonts w:ascii="Microsoft Sans Serif" w:eastAsia="Microsoft Sans Serif" w:hAnsi="Microsoft Sans Serif" w:cs="Microsoft Sans Serif"/>
          <w:sz w:val="18"/>
          <w:szCs w:val="18"/>
          <w:u w:val="single"/>
        </w:rPr>
        <w:t>standards</w:t>
      </w:r>
      <w:r w:rsidRPr="005B5216">
        <w:rPr>
          <w:rFonts w:ascii="Microsoft Sans Serif" w:eastAsia="Microsoft Sans Serif" w:hAnsi="Microsoft Sans Serif" w:cs="Microsoft Sans Serif"/>
          <w:spacing w:val="-1"/>
          <w:sz w:val="18"/>
          <w:szCs w:val="18"/>
          <w:u w:val="single"/>
        </w:rPr>
        <w:t xml:space="preserve"> </w:t>
      </w:r>
      <w:r w:rsidRPr="005B5216">
        <w:rPr>
          <w:rFonts w:ascii="Microsoft Sans Serif" w:eastAsia="Microsoft Sans Serif" w:hAnsi="Microsoft Sans Serif" w:cs="Microsoft Sans Serif"/>
          <w:sz w:val="18"/>
          <w:szCs w:val="18"/>
          <w:u w:val="single"/>
        </w:rPr>
        <w:t>listed</w:t>
      </w:r>
      <w:r w:rsidRPr="005B5216">
        <w:rPr>
          <w:rFonts w:ascii="Microsoft Sans Serif" w:eastAsia="Microsoft Sans Serif" w:hAnsi="Microsoft Sans Serif" w:cs="Microsoft Sans Serif"/>
          <w:spacing w:val="-1"/>
          <w:sz w:val="18"/>
          <w:szCs w:val="18"/>
          <w:u w:val="single"/>
        </w:rPr>
        <w:t xml:space="preserve"> </w:t>
      </w:r>
      <w:r w:rsidRPr="005B5216">
        <w:rPr>
          <w:rFonts w:ascii="Microsoft Sans Serif" w:eastAsia="Microsoft Sans Serif" w:hAnsi="Microsoft Sans Serif" w:cs="Microsoft Sans Serif"/>
          <w:sz w:val="18"/>
          <w:szCs w:val="18"/>
          <w:u w:val="single"/>
        </w:rPr>
        <w:t>in</w:t>
      </w:r>
      <w:r w:rsidRPr="005B5216">
        <w:rPr>
          <w:rFonts w:ascii="Microsoft Sans Serif" w:eastAsia="Microsoft Sans Serif" w:hAnsi="Microsoft Sans Serif" w:cs="Microsoft Sans Serif"/>
          <w:sz w:val="18"/>
          <w:szCs w:val="18"/>
        </w:rPr>
        <w:t xml:space="preserve"> </w:t>
      </w:r>
      <w:r w:rsidRPr="005B5216">
        <w:rPr>
          <w:rFonts w:ascii="Microsoft Sans Serif" w:eastAsia="Microsoft Sans Serif" w:hAnsi="Microsoft Sans Serif" w:cs="Microsoft Sans Serif"/>
          <w:sz w:val="18"/>
          <w:szCs w:val="18"/>
          <w:u w:val="single"/>
        </w:rPr>
        <w:t>Table 2506.2. (see the definition of 'Gypsum panel product')</w:t>
      </w:r>
    </w:p>
    <w:p w14:paraId="2B82060F" w14:textId="0710240E" w:rsidR="005B5216" w:rsidRPr="00BA1333" w:rsidRDefault="005B5216" w:rsidP="005B5216">
      <w:pPr>
        <w:pStyle w:val="A1"/>
        <w:rPr>
          <w:rFonts w:cs="Arial"/>
          <w:b/>
          <w:color w:val="FF0000"/>
          <w:u w:val="single"/>
        </w:rPr>
      </w:pPr>
      <w:r w:rsidRPr="00BA1333">
        <w:rPr>
          <w:rFonts w:cs="Arial"/>
          <w:b/>
          <w:color w:val="FF0000"/>
          <w:u w:val="single"/>
        </w:rPr>
        <w:t>(F10942 / G5-22 Part I AS)</w:t>
      </w:r>
    </w:p>
    <w:p w14:paraId="5A3B70D1" w14:textId="77777777" w:rsidR="005B5216" w:rsidRDefault="005B5216" w:rsidP="005B5216">
      <w:pPr>
        <w:pStyle w:val="A1"/>
        <w:rPr>
          <w:rFonts w:cs="Arial"/>
          <w:bCs/>
          <w:color w:val="FF0000"/>
        </w:rPr>
      </w:pPr>
    </w:p>
    <w:p w14:paraId="1AD4F808" w14:textId="74472344" w:rsidR="00266A83" w:rsidRDefault="00266A83" w:rsidP="0085475E">
      <w:pPr>
        <w:pStyle w:val="BodyText"/>
        <w:spacing w:line="316" w:lineRule="auto"/>
      </w:pPr>
      <w:r>
        <w:rPr>
          <w:rFonts w:ascii="Arial"/>
          <w:b/>
        </w:rPr>
        <w:t>[BF]</w:t>
      </w:r>
      <w:r>
        <w:rPr>
          <w:rFonts w:ascii="Arial"/>
          <w:b/>
          <w:spacing w:val="-8"/>
        </w:rPr>
        <w:t xml:space="preserve"> </w:t>
      </w:r>
      <w:r>
        <w:rPr>
          <w:rFonts w:ascii="Arial"/>
          <w:b/>
        </w:rPr>
        <w:t>FIRE</w:t>
      </w:r>
      <w:r>
        <w:rPr>
          <w:rFonts w:ascii="Arial"/>
          <w:b/>
          <w:spacing w:val="-3"/>
        </w:rPr>
        <w:t xml:space="preserve"> </w:t>
      </w:r>
      <w:r>
        <w:rPr>
          <w:rFonts w:ascii="Arial"/>
          <w:b/>
        </w:rPr>
        <w:t>PROTECTION</w:t>
      </w:r>
      <w:r>
        <w:rPr>
          <w:rFonts w:ascii="Arial"/>
          <w:b/>
          <w:spacing w:val="-3"/>
        </w:rPr>
        <w:t xml:space="preserve"> </w:t>
      </w:r>
      <w:r>
        <w:rPr>
          <w:rFonts w:ascii="Arial"/>
          <w:b/>
        </w:rPr>
        <w:t>RATING.</w:t>
      </w:r>
      <w:r>
        <w:rPr>
          <w:rFonts w:ascii="Arial"/>
          <w:b/>
          <w:spacing w:val="-18"/>
        </w:rPr>
        <w:t xml:space="preserve"> </w:t>
      </w:r>
      <w:r>
        <w:t xml:space="preserve">The </w:t>
      </w:r>
      <w:proofErr w:type="gramStart"/>
      <w:r>
        <w:t>period of time</w:t>
      </w:r>
      <w:proofErr w:type="gramEnd"/>
      <w:r>
        <w:t xml:space="preserve"> that an opening protective</w:t>
      </w:r>
      <w:r w:rsidR="0085475E">
        <w:t xml:space="preserve"> </w:t>
      </w:r>
      <w:r>
        <w:rPr>
          <w:u w:val="single"/>
        </w:rPr>
        <w:t>prevents or retards the passage of excessive flames</w:t>
      </w:r>
      <w:r w:rsidR="0085475E">
        <w:rPr>
          <w:u w:val="single"/>
        </w:rPr>
        <w:t xml:space="preserve"> </w:t>
      </w:r>
      <w:r>
        <w:rPr>
          <w:strike/>
        </w:rPr>
        <w:t>will</w:t>
      </w:r>
      <w:r>
        <w:t xml:space="preserve"> </w:t>
      </w:r>
      <w:r>
        <w:rPr>
          <w:strike/>
        </w:rPr>
        <w:t>maintain the ability</w:t>
      </w:r>
      <w:r>
        <w:t xml:space="preserve"> to confine a fire as determined by tests specified in Section 716. Ratings are stated in hours or minutes.</w:t>
      </w:r>
    </w:p>
    <w:p w14:paraId="2C0F8F43" w14:textId="773C007A" w:rsidR="00266A83" w:rsidRDefault="00266A83" w:rsidP="00266A83">
      <w:pPr>
        <w:pStyle w:val="A1"/>
        <w:rPr>
          <w:rFonts w:cs="Arial"/>
          <w:bCs/>
          <w:color w:val="FF0000"/>
        </w:rPr>
      </w:pPr>
      <w:r>
        <w:rPr>
          <w:b/>
        </w:rPr>
        <w:t>[BF]</w:t>
      </w:r>
      <w:r>
        <w:rPr>
          <w:b/>
          <w:spacing w:val="-8"/>
        </w:rPr>
        <w:t xml:space="preserve"> </w:t>
      </w:r>
      <w:r>
        <w:rPr>
          <w:b/>
        </w:rPr>
        <w:t>FIRE</w:t>
      </w:r>
      <w:r>
        <w:rPr>
          <w:b/>
          <w:spacing w:val="-4"/>
        </w:rPr>
        <w:t xml:space="preserve"> </w:t>
      </w:r>
      <w:r>
        <w:rPr>
          <w:b/>
        </w:rPr>
        <w:t>RESISTANCE.</w:t>
      </w:r>
      <w:r>
        <w:rPr>
          <w:b/>
          <w:spacing w:val="-11"/>
        </w:rPr>
        <w:t xml:space="preserve"> </w:t>
      </w:r>
      <w:r>
        <w:t>That</w:t>
      </w:r>
      <w:r>
        <w:rPr>
          <w:spacing w:val="-1"/>
        </w:rPr>
        <w:t xml:space="preserve"> </w:t>
      </w:r>
      <w:r>
        <w:t>property</w:t>
      </w:r>
      <w:r>
        <w:rPr>
          <w:spacing w:val="-1"/>
        </w:rPr>
        <w:t xml:space="preserve"> </w:t>
      </w:r>
      <w:r>
        <w:t>of</w:t>
      </w:r>
      <w:r>
        <w:rPr>
          <w:spacing w:val="-1"/>
        </w:rPr>
        <w:t xml:space="preserve"> </w:t>
      </w:r>
      <w:r>
        <w:t>materials</w:t>
      </w:r>
      <w:r>
        <w:rPr>
          <w:spacing w:val="-1"/>
        </w:rPr>
        <w:t xml:space="preserve"> </w:t>
      </w:r>
      <w:r>
        <w:t>or</w:t>
      </w:r>
      <w:r>
        <w:rPr>
          <w:spacing w:val="-1"/>
        </w:rPr>
        <w:t xml:space="preserve"> </w:t>
      </w:r>
      <w:r>
        <w:t>their</w:t>
      </w:r>
      <w:r>
        <w:rPr>
          <w:spacing w:val="-1"/>
        </w:rPr>
        <w:t xml:space="preserve"> </w:t>
      </w:r>
      <w:r>
        <w:t>assemblies</w:t>
      </w:r>
      <w:r>
        <w:rPr>
          <w:spacing w:val="-1"/>
        </w:rPr>
        <w:t xml:space="preserve"> </w:t>
      </w:r>
      <w:r>
        <w:t>that</w:t>
      </w:r>
      <w:r>
        <w:rPr>
          <w:spacing w:val="-1"/>
        </w:rPr>
        <w:t xml:space="preserve"> </w:t>
      </w:r>
      <w:r>
        <w:t>prevents</w:t>
      </w:r>
      <w:r>
        <w:rPr>
          <w:spacing w:val="-1"/>
        </w:rPr>
        <w:t xml:space="preserve"> </w:t>
      </w:r>
      <w:r>
        <w:t>or</w:t>
      </w:r>
      <w:r>
        <w:rPr>
          <w:spacing w:val="-1"/>
        </w:rPr>
        <w:t xml:space="preserve"> </w:t>
      </w:r>
      <w:r>
        <w:t>retards</w:t>
      </w:r>
      <w:r>
        <w:rPr>
          <w:spacing w:val="-1"/>
        </w:rPr>
        <w:t xml:space="preserve"> </w:t>
      </w:r>
      <w:r>
        <w:t>the</w:t>
      </w:r>
      <w:r>
        <w:rPr>
          <w:spacing w:val="-1"/>
        </w:rPr>
        <w:t xml:space="preserve"> </w:t>
      </w:r>
      <w:r>
        <w:t>passage</w:t>
      </w:r>
      <w:r>
        <w:rPr>
          <w:spacing w:val="-1"/>
        </w:rPr>
        <w:t xml:space="preserve"> </w:t>
      </w:r>
      <w:r>
        <w:t>of</w:t>
      </w:r>
      <w:r>
        <w:rPr>
          <w:spacing w:val="-1"/>
        </w:rPr>
        <w:t xml:space="preserve"> </w:t>
      </w:r>
      <w:r>
        <w:t>excessive</w:t>
      </w:r>
      <w:r>
        <w:rPr>
          <w:spacing w:val="-1"/>
        </w:rPr>
        <w:t xml:space="preserve"> </w:t>
      </w:r>
      <w:r>
        <w:t>heat,</w:t>
      </w:r>
      <w:r>
        <w:rPr>
          <w:spacing w:val="-1"/>
        </w:rPr>
        <w:t xml:space="preserve"> </w:t>
      </w:r>
      <w:r>
        <w:t>hot</w:t>
      </w:r>
      <w:r>
        <w:rPr>
          <w:spacing w:val="-1"/>
        </w:rPr>
        <w:t xml:space="preserve"> </w:t>
      </w:r>
      <w:r>
        <w:t>gases or flames under conditions of use</w:t>
      </w:r>
    </w:p>
    <w:p w14:paraId="1E6B6CDC" w14:textId="6820DDA3" w:rsidR="00266A83" w:rsidRPr="00465EEB" w:rsidRDefault="00266A83" w:rsidP="005B5216">
      <w:pPr>
        <w:pStyle w:val="A1"/>
        <w:rPr>
          <w:rFonts w:cs="Arial"/>
          <w:b/>
          <w:color w:val="FF0000"/>
          <w:u w:val="single"/>
        </w:rPr>
      </w:pPr>
      <w:r w:rsidRPr="00465EEB">
        <w:rPr>
          <w:rFonts w:cs="Arial"/>
          <w:b/>
          <w:color w:val="FF0000"/>
          <w:u w:val="single"/>
        </w:rPr>
        <w:t>(F10946 / G8-21 AS)</w:t>
      </w:r>
    </w:p>
    <w:p w14:paraId="5BC08A3D" w14:textId="77777777" w:rsidR="005B5216" w:rsidRDefault="005B5216" w:rsidP="005B5216">
      <w:pPr>
        <w:pStyle w:val="A1"/>
        <w:rPr>
          <w:w w:val="99"/>
        </w:rPr>
      </w:pPr>
    </w:p>
    <w:p w14:paraId="5865B90B" w14:textId="77777777" w:rsidR="00266A83" w:rsidRPr="00266A83" w:rsidRDefault="00266A83" w:rsidP="00266A83">
      <w:pPr>
        <w:widowControl w:val="0"/>
        <w:autoSpaceDE w:val="0"/>
        <w:autoSpaceDN w:val="0"/>
        <w:spacing w:after="0" w:afterAutospacing="0"/>
        <w:ind w:left="190" w:firstLine="0"/>
        <w:rPr>
          <w:rFonts w:ascii="Arial" w:eastAsia="Microsoft Sans Serif" w:hAnsi="Microsoft Sans Serif" w:cs="Microsoft Sans Serif"/>
          <w:b/>
          <w:sz w:val="18"/>
        </w:rPr>
      </w:pPr>
      <w:r w:rsidRPr="00266A83">
        <w:rPr>
          <w:rFonts w:ascii="Arial" w:eastAsia="Microsoft Sans Serif" w:hAnsi="Microsoft Sans Serif" w:cs="Microsoft Sans Serif"/>
          <w:b/>
          <w:sz w:val="18"/>
          <w:u w:val="single"/>
        </w:rPr>
        <w:t>SPRINKLER</w:t>
      </w:r>
      <w:r w:rsidRPr="00266A83">
        <w:rPr>
          <w:rFonts w:ascii="Arial" w:eastAsia="Microsoft Sans Serif" w:hAnsi="Microsoft Sans Serif" w:cs="Microsoft Sans Serif"/>
          <w:b/>
          <w:spacing w:val="-12"/>
          <w:sz w:val="18"/>
          <w:u w:val="single"/>
        </w:rPr>
        <w:t xml:space="preserve"> </w:t>
      </w:r>
      <w:r w:rsidRPr="00266A83">
        <w:rPr>
          <w:rFonts w:ascii="Arial" w:eastAsia="Microsoft Sans Serif" w:hAnsi="Microsoft Sans Serif" w:cs="Microsoft Sans Serif"/>
          <w:b/>
          <w:sz w:val="18"/>
          <w:u w:val="single"/>
        </w:rPr>
        <w:t>EXPRESS</w:t>
      </w:r>
      <w:r w:rsidRPr="00266A83">
        <w:rPr>
          <w:rFonts w:ascii="Arial" w:eastAsia="Microsoft Sans Serif" w:hAnsi="Microsoft Sans Serif" w:cs="Microsoft Sans Serif"/>
          <w:b/>
          <w:spacing w:val="-11"/>
          <w:sz w:val="18"/>
          <w:u w:val="single"/>
        </w:rPr>
        <w:t xml:space="preserve"> </w:t>
      </w:r>
      <w:r w:rsidRPr="00266A83">
        <w:rPr>
          <w:rFonts w:ascii="Arial" w:eastAsia="Microsoft Sans Serif" w:hAnsi="Microsoft Sans Serif" w:cs="Microsoft Sans Serif"/>
          <w:b/>
          <w:spacing w:val="-4"/>
          <w:sz w:val="18"/>
          <w:u w:val="single"/>
        </w:rPr>
        <w:t>RISER</w:t>
      </w:r>
    </w:p>
    <w:p w14:paraId="5178C6AB" w14:textId="77777777" w:rsidR="00266A83" w:rsidRPr="00266A83" w:rsidRDefault="00266A83" w:rsidP="00266A83">
      <w:pPr>
        <w:widowControl w:val="0"/>
        <w:autoSpaceDE w:val="0"/>
        <w:autoSpaceDN w:val="0"/>
        <w:spacing w:before="153" w:after="0" w:afterAutospacing="0"/>
        <w:ind w:left="190" w:firstLine="0"/>
        <w:rPr>
          <w:rFonts w:ascii="Arial" w:eastAsia="Microsoft Sans Serif" w:hAnsi="Microsoft Sans Serif" w:cs="Microsoft Sans Serif"/>
          <w:b/>
          <w:sz w:val="18"/>
        </w:rPr>
      </w:pPr>
      <w:r w:rsidRPr="00266A83">
        <w:rPr>
          <w:rFonts w:ascii="Arial" w:eastAsia="Microsoft Sans Serif" w:hAnsi="Microsoft Sans Serif" w:cs="Microsoft Sans Serif"/>
          <w:b/>
          <w:spacing w:val="-10"/>
          <w:sz w:val="18"/>
        </w:rPr>
        <w:t>.</w:t>
      </w:r>
    </w:p>
    <w:p w14:paraId="216A68A3" w14:textId="77777777" w:rsidR="00266A83" w:rsidRPr="00266A83" w:rsidRDefault="00266A83" w:rsidP="00266A83">
      <w:pPr>
        <w:widowControl w:val="0"/>
        <w:autoSpaceDE w:val="0"/>
        <w:autoSpaceDN w:val="0"/>
        <w:spacing w:before="66" w:after="0" w:afterAutospacing="0"/>
        <w:ind w:left="190" w:firstLine="0"/>
        <w:rPr>
          <w:rFonts w:ascii="Microsoft Sans Serif" w:eastAsia="Microsoft Sans Serif" w:hAnsi="Microsoft Sans Serif" w:cs="Microsoft Sans Serif"/>
          <w:sz w:val="18"/>
          <w:szCs w:val="18"/>
        </w:rPr>
      </w:pPr>
      <w:r w:rsidRPr="00266A83">
        <w:rPr>
          <w:rFonts w:ascii="Microsoft Sans Serif" w:eastAsia="Microsoft Sans Serif" w:hAnsi="Microsoft Sans Serif" w:cs="Microsoft Sans Serif"/>
          <w:sz w:val="18"/>
          <w:szCs w:val="18"/>
          <w:u w:val="single"/>
        </w:rPr>
        <w:t>A</w:t>
      </w:r>
      <w:r w:rsidRPr="00266A83">
        <w:rPr>
          <w:rFonts w:ascii="Microsoft Sans Serif" w:eastAsia="Microsoft Sans Serif" w:hAnsi="Microsoft Sans Serif" w:cs="Microsoft Sans Serif"/>
          <w:spacing w:val="-3"/>
          <w:sz w:val="18"/>
          <w:szCs w:val="18"/>
          <w:u w:val="single"/>
        </w:rPr>
        <w:t xml:space="preserve"> </w:t>
      </w:r>
      <w:r w:rsidRPr="00266A83">
        <w:rPr>
          <w:rFonts w:ascii="Microsoft Sans Serif" w:eastAsia="Microsoft Sans Serif" w:hAnsi="Microsoft Sans Serif" w:cs="Microsoft Sans Serif"/>
          <w:sz w:val="18"/>
          <w:szCs w:val="18"/>
          <w:u w:val="single"/>
        </w:rPr>
        <w:t>vertical</w:t>
      </w:r>
      <w:r w:rsidRPr="00266A83">
        <w:rPr>
          <w:rFonts w:ascii="Microsoft Sans Serif" w:eastAsia="Microsoft Sans Serif" w:hAnsi="Microsoft Sans Serif" w:cs="Microsoft Sans Serif"/>
          <w:spacing w:val="-3"/>
          <w:sz w:val="18"/>
          <w:szCs w:val="18"/>
          <w:u w:val="single"/>
        </w:rPr>
        <w:t xml:space="preserve"> </w:t>
      </w:r>
      <w:r w:rsidRPr="00266A83">
        <w:rPr>
          <w:rFonts w:ascii="Microsoft Sans Serif" w:eastAsia="Microsoft Sans Serif" w:hAnsi="Microsoft Sans Serif" w:cs="Microsoft Sans Serif"/>
          <w:sz w:val="18"/>
          <w:szCs w:val="18"/>
          <w:u w:val="single"/>
        </w:rPr>
        <w:t>pipe</w:t>
      </w:r>
      <w:r w:rsidRPr="00266A83">
        <w:rPr>
          <w:rFonts w:ascii="Microsoft Sans Serif" w:eastAsia="Microsoft Sans Serif" w:hAnsi="Microsoft Sans Serif" w:cs="Microsoft Sans Serif"/>
          <w:spacing w:val="-2"/>
          <w:sz w:val="18"/>
          <w:szCs w:val="18"/>
          <w:u w:val="single"/>
        </w:rPr>
        <w:t xml:space="preserve"> </w:t>
      </w:r>
      <w:r w:rsidRPr="00266A83">
        <w:rPr>
          <w:rFonts w:ascii="Microsoft Sans Serif" w:eastAsia="Microsoft Sans Serif" w:hAnsi="Microsoft Sans Serif" w:cs="Microsoft Sans Serif"/>
          <w:sz w:val="18"/>
          <w:szCs w:val="18"/>
          <w:u w:val="single"/>
        </w:rPr>
        <w:t>used</w:t>
      </w:r>
      <w:r w:rsidRPr="00266A83">
        <w:rPr>
          <w:rFonts w:ascii="Microsoft Sans Serif" w:eastAsia="Microsoft Sans Serif" w:hAnsi="Microsoft Sans Serif" w:cs="Microsoft Sans Serif"/>
          <w:spacing w:val="-3"/>
          <w:sz w:val="18"/>
          <w:szCs w:val="18"/>
          <w:u w:val="single"/>
        </w:rPr>
        <w:t xml:space="preserve"> </w:t>
      </w:r>
      <w:r w:rsidRPr="00266A83">
        <w:rPr>
          <w:rFonts w:ascii="Microsoft Sans Serif" w:eastAsia="Microsoft Sans Serif" w:hAnsi="Microsoft Sans Serif" w:cs="Microsoft Sans Serif"/>
          <w:sz w:val="18"/>
          <w:szCs w:val="18"/>
          <w:u w:val="single"/>
        </w:rPr>
        <w:t>to</w:t>
      </w:r>
      <w:r w:rsidRPr="00266A83">
        <w:rPr>
          <w:rFonts w:ascii="Microsoft Sans Serif" w:eastAsia="Microsoft Sans Serif" w:hAnsi="Microsoft Sans Serif" w:cs="Microsoft Sans Serif"/>
          <w:spacing w:val="-2"/>
          <w:sz w:val="18"/>
          <w:szCs w:val="18"/>
          <w:u w:val="single"/>
        </w:rPr>
        <w:t xml:space="preserve"> </w:t>
      </w:r>
      <w:r w:rsidRPr="00266A83">
        <w:rPr>
          <w:rFonts w:ascii="Microsoft Sans Serif" w:eastAsia="Microsoft Sans Serif" w:hAnsi="Microsoft Sans Serif" w:cs="Microsoft Sans Serif"/>
          <w:sz w:val="18"/>
          <w:szCs w:val="18"/>
          <w:u w:val="single"/>
        </w:rPr>
        <w:t>supply</w:t>
      </w:r>
      <w:r w:rsidRPr="00266A83">
        <w:rPr>
          <w:rFonts w:ascii="Microsoft Sans Serif" w:eastAsia="Microsoft Sans Serif" w:hAnsi="Microsoft Sans Serif" w:cs="Microsoft Sans Serif"/>
          <w:spacing w:val="-3"/>
          <w:sz w:val="18"/>
          <w:szCs w:val="18"/>
          <w:u w:val="single"/>
        </w:rPr>
        <w:t xml:space="preserve"> </w:t>
      </w:r>
      <w:r w:rsidRPr="00266A83">
        <w:rPr>
          <w:rFonts w:ascii="Microsoft Sans Serif" w:eastAsia="Microsoft Sans Serif" w:hAnsi="Microsoft Sans Serif" w:cs="Microsoft Sans Serif"/>
          <w:sz w:val="18"/>
          <w:szCs w:val="18"/>
          <w:u w:val="single"/>
        </w:rPr>
        <w:t>water</w:t>
      </w:r>
      <w:r w:rsidRPr="00266A83">
        <w:rPr>
          <w:rFonts w:ascii="Microsoft Sans Serif" w:eastAsia="Microsoft Sans Serif" w:hAnsi="Microsoft Sans Serif" w:cs="Microsoft Sans Serif"/>
          <w:spacing w:val="-3"/>
          <w:sz w:val="18"/>
          <w:szCs w:val="18"/>
          <w:u w:val="single"/>
        </w:rPr>
        <w:t xml:space="preserve"> </w:t>
      </w:r>
      <w:r w:rsidRPr="00266A83">
        <w:rPr>
          <w:rFonts w:ascii="Microsoft Sans Serif" w:eastAsia="Microsoft Sans Serif" w:hAnsi="Microsoft Sans Serif" w:cs="Microsoft Sans Serif"/>
          <w:sz w:val="18"/>
          <w:szCs w:val="18"/>
          <w:u w:val="single"/>
        </w:rPr>
        <w:t>to</w:t>
      </w:r>
      <w:r w:rsidRPr="00266A83">
        <w:rPr>
          <w:rFonts w:ascii="Microsoft Sans Serif" w:eastAsia="Microsoft Sans Serif" w:hAnsi="Microsoft Sans Serif" w:cs="Microsoft Sans Serif"/>
          <w:spacing w:val="-2"/>
          <w:sz w:val="18"/>
          <w:szCs w:val="18"/>
          <w:u w:val="single"/>
        </w:rPr>
        <w:t xml:space="preserve"> </w:t>
      </w:r>
      <w:r w:rsidRPr="00266A83">
        <w:rPr>
          <w:rFonts w:ascii="Microsoft Sans Serif" w:eastAsia="Microsoft Sans Serif" w:hAnsi="Microsoft Sans Serif" w:cs="Microsoft Sans Serif"/>
          <w:sz w:val="18"/>
          <w:szCs w:val="18"/>
          <w:u w:val="single"/>
        </w:rPr>
        <w:t>sprinkler</w:t>
      </w:r>
      <w:r w:rsidRPr="00266A83">
        <w:rPr>
          <w:rFonts w:ascii="Microsoft Sans Serif" w:eastAsia="Microsoft Sans Serif" w:hAnsi="Microsoft Sans Serif" w:cs="Microsoft Sans Serif"/>
          <w:spacing w:val="-3"/>
          <w:sz w:val="18"/>
          <w:szCs w:val="18"/>
          <w:u w:val="single"/>
        </w:rPr>
        <w:t xml:space="preserve"> </w:t>
      </w:r>
      <w:r w:rsidRPr="00266A83">
        <w:rPr>
          <w:rFonts w:ascii="Microsoft Sans Serif" w:eastAsia="Microsoft Sans Serif" w:hAnsi="Microsoft Sans Serif" w:cs="Microsoft Sans Serif"/>
          <w:sz w:val="18"/>
          <w:szCs w:val="18"/>
          <w:u w:val="single"/>
        </w:rPr>
        <w:t>systems</w:t>
      </w:r>
      <w:r w:rsidRPr="00266A83">
        <w:rPr>
          <w:rFonts w:ascii="Microsoft Sans Serif" w:eastAsia="Microsoft Sans Serif" w:hAnsi="Microsoft Sans Serif" w:cs="Microsoft Sans Serif"/>
          <w:spacing w:val="-2"/>
          <w:sz w:val="18"/>
          <w:szCs w:val="18"/>
          <w:u w:val="single"/>
        </w:rPr>
        <w:t xml:space="preserve"> </w:t>
      </w:r>
      <w:r w:rsidRPr="00266A83">
        <w:rPr>
          <w:rFonts w:ascii="Microsoft Sans Serif" w:eastAsia="Microsoft Sans Serif" w:hAnsi="Microsoft Sans Serif" w:cs="Microsoft Sans Serif"/>
          <w:sz w:val="18"/>
          <w:szCs w:val="18"/>
          <w:u w:val="single"/>
        </w:rPr>
        <w:t>in</w:t>
      </w:r>
      <w:r w:rsidRPr="00266A83">
        <w:rPr>
          <w:rFonts w:ascii="Microsoft Sans Serif" w:eastAsia="Microsoft Sans Serif" w:hAnsi="Microsoft Sans Serif" w:cs="Microsoft Sans Serif"/>
          <w:spacing w:val="-3"/>
          <w:sz w:val="18"/>
          <w:szCs w:val="18"/>
          <w:u w:val="single"/>
        </w:rPr>
        <w:t xml:space="preserve"> </w:t>
      </w:r>
      <w:r w:rsidRPr="00266A83">
        <w:rPr>
          <w:rFonts w:ascii="Microsoft Sans Serif" w:eastAsia="Microsoft Sans Serif" w:hAnsi="Microsoft Sans Serif" w:cs="Microsoft Sans Serif"/>
          <w:sz w:val="18"/>
          <w:szCs w:val="18"/>
          <w:u w:val="single"/>
        </w:rPr>
        <w:t>a</w:t>
      </w:r>
      <w:r w:rsidRPr="00266A83">
        <w:rPr>
          <w:rFonts w:ascii="Microsoft Sans Serif" w:eastAsia="Microsoft Sans Serif" w:hAnsi="Microsoft Sans Serif" w:cs="Microsoft Sans Serif"/>
          <w:spacing w:val="-3"/>
          <w:sz w:val="18"/>
          <w:szCs w:val="18"/>
          <w:u w:val="single"/>
        </w:rPr>
        <w:t xml:space="preserve"> </w:t>
      </w:r>
      <w:r w:rsidRPr="00266A83">
        <w:rPr>
          <w:rFonts w:ascii="Microsoft Sans Serif" w:eastAsia="Microsoft Sans Serif" w:hAnsi="Microsoft Sans Serif" w:cs="Microsoft Sans Serif"/>
          <w:sz w:val="18"/>
          <w:szCs w:val="18"/>
          <w:u w:val="single"/>
        </w:rPr>
        <w:t>multiple</w:t>
      </w:r>
      <w:r w:rsidRPr="00266A83">
        <w:rPr>
          <w:rFonts w:ascii="Microsoft Sans Serif" w:eastAsia="Microsoft Sans Serif" w:hAnsi="Microsoft Sans Serif" w:cs="Microsoft Sans Serif"/>
          <w:spacing w:val="-2"/>
          <w:sz w:val="18"/>
          <w:szCs w:val="18"/>
          <w:u w:val="single"/>
        </w:rPr>
        <w:t xml:space="preserve"> </w:t>
      </w:r>
      <w:r w:rsidRPr="00266A83">
        <w:rPr>
          <w:rFonts w:ascii="Microsoft Sans Serif" w:eastAsia="Microsoft Sans Serif" w:hAnsi="Microsoft Sans Serif" w:cs="Microsoft Sans Serif"/>
          <w:sz w:val="18"/>
          <w:szCs w:val="18"/>
          <w:u w:val="single"/>
        </w:rPr>
        <w:t>story</w:t>
      </w:r>
      <w:r w:rsidRPr="00266A83">
        <w:rPr>
          <w:rFonts w:ascii="Microsoft Sans Serif" w:eastAsia="Microsoft Sans Serif" w:hAnsi="Microsoft Sans Serif" w:cs="Microsoft Sans Serif"/>
          <w:spacing w:val="-3"/>
          <w:sz w:val="18"/>
          <w:szCs w:val="18"/>
          <w:u w:val="single"/>
        </w:rPr>
        <w:t xml:space="preserve"> </w:t>
      </w:r>
      <w:r w:rsidRPr="00266A83">
        <w:rPr>
          <w:rFonts w:ascii="Microsoft Sans Serif" w:eastAsia="Microsoft Sans Serif" w:hAnsi="Microsoft Sans Serif" w:cs="Microsoft Sans Serif"/>
          <w:spacing w:val="-2"/>
          <w:sz w:val="18"/>
          <w:szCs w:val="18"/>
          <w:u w:val="single"/>
        </w:rPr>
        <w:t>building</w:t>
      </w:r>
      <w:r w:rsidRPr="00266A83">
        <w:rPr>
          <w:rFonts w:ascii="Microsoft Sans Serif" w:eastAsia="Microsoft Sans Serif" w:hAnsi="Microsoft Sans Serif" w:cs="Microsoft Sans Serif"/>
          <w:spacing w:val="-2"/>
          <w:sz w:val="18"/>
          <w:szCs w:val="18"/>
        </w:rPr>
        <w:t>.</w:t>
      </w:r>
    </w:p>
    <w:p w14:paraId="0A3CF8E1" w14:textId="77777777" w:rsidR="00266A83" w:rsidRPr="00266A83" w:rsidRDefault="00266A83" w:rsidP="00266A83">
      <w:pPr>
        <w:widowControl w:val="0"/>
        <w:autoSpaceDE w:val="0"/>
        <w:autoSpaceDN w:val="0"/>
        <w:spacing w:before="40" w:after="0" w:afterAutospacing="0"/>
        <w:ind w:left="0" w:firstLine="0"/>
        <w:rPr>
          <w:rFonts w:ascii="Microsoft Sans Serif" w:eastAsia="Microsoft Sans Serif" w:hAnsi="Microsoft Sans Serif" w:cs="Microsoft Sans Serif"/>
          <w:sz w:val="18"/>
          <w:szCs w:val="18"/>
        </w:rPr>
      </w:pPr>
    </w:p>
    <w:p w14:paraId="60248409" w14:textId="77777777" w:rsidR="00266A83" w:rsidRPr="00266A83" w:rsidRDefault="00266A83" w:rsidP="00266A83">
      <w:pPr>
        <w:widowControl w:val="0"/>
        <w:autoSpaceDE w:val="0"/>
        <w:autoSpaceDN w:val="0"/>
        <w:spacing w:after="0" w:afterAutospacing="0"/>
        <w:ind w:left="190" w:firstLine="0"/>
        <w:rPr>
          <w:rFonts w:ascii="Arial" w:eastAsia="Microsoft Sans Serif" w:hAnsi="Microsoft Sans Serif" w:cs="Microsoft Sans Serif"/>
          <w:b/>
          <w:sz w:val="18"/>
        </w:rPr>
      </w:pPr>
      <w:r w:rsidRPr="00266A83">
        <w:rPr>
          <w:rFonts w:ascii="Arial" w:eastAsia="Microsoft Sans Serif" w:hAnsi="Microsoft Sans Serif" w:cs="Microsoft Sans Serif"/>
          <w:b/>
          <w:sz w:val="18"/>
          <w:u w:val="single"/>
        </w:rPr>
        <w:t>VERTICAL</w:t>
      </w:r>
      <w:r w:rsidRPr="00266A83">
        <w:rPr>
          <w:rFonts w:ascii="Arial" w:eastAsia="Microsoft Sans Serif" w:hAnsi="Microsoft Sans Serif" w:cs="Microsoft Sans Serif"/>
          <w:b/>
          <w:spacing w:val="-10"/>
          <w:sz w:val="18"/>
          <w:u w:val="single"/>
        </w:rPr>
        <w:t xml:space="preserve"> </w:t>
      </w:r>
      <w:r w:rsidRPr="00266A83">
        <w:rPr>
          <w:rFonts w:ascii="Arial" w:eastAsia="Microsoft Sans Serif" w:hAnsi="Microsoft Sans Serif" w:cs="Microsoft Sans Serif"/>
          <w:b/>
          <w:sz w:val="18"/>
          <w:u w:val="single"/>
        </w:rPr>
        <w:t>WATER</w:t>
      </w:r>
      <w:r w:rsidRPr="00266A83">
        <w:rPr>
          <w:rFonts w:ascii="Arial" w:eastAsia="Microsoft Sans Serif" w:hAnsi="Microsoft Sans Serif" w:cs="Microsoft Sans Serif"/>
          <w:b/>
          <w:spacing w:val="-9"/>
          <w:sz w:val="18"/>
          <w:u w:val="single"/>
        </w:rPr>
        <w:t xml:space="preserve"> </w:t>
      </w:r>
      <w:r w:rsidRPr="00266A83">
        <w:rPr>
          <w:rFonts w:ascii="Arial" w:eastAsia="Microsoft Sans Serif" w:hAnsi="Microsoft Sans Serif" w:cs="Microsoft Sans Serif"/>
          <w:b/>
          <w:sz w:val="18"/>
          <w:u w:val="single"/>
        </w:rPr>
        <w:t>SUPPLY</w:t>
      </w:r>
      <w:r w:rsidRPr="00266A83">
        <w:rPr>
          <w:rFonts w:ascii="Arial" w:eastAsia="Microsoft Sans Serif" w:hAnsi="Microsoft Sans Serif" w:cs="Microsoft Sans Serif"/>
          <w:b/>
          <w:spacing w:val="-10"/>
          <w:sz w:val="18"/>
          <w:u w:val="single"/>
        </w:rPr>
        <w:t xml:space="preserve"> </w:t>
      </w:r>
      <w:r w:rsidRPr="00266A83">
        <w:rPr>
          <w:rFonts w:ascii="Arial" w:eastAsia="Microsoft Sans Serif" w:hAnsi="Microsoft Sans Serif" w:cs="Microsoft Sans Serif"/>
          <w:b/>
          <w:spacing w:val="-4"/>
          <w:sz w:val="18"/>
          <w:u w:val="single"/>
        </w:rPr>
        <w:t>ZONE</w:t>
      </w:r>
    </w:p>
    <w:p w14:paraId="73EA453A" w14:textId="77777777" w:rsidR="00266A83" w:rsidRPr="00266A83" w:rsidRDefault="00266A83" w:rsidP="00266A83">
      <w:pPr>
        <w:widowControl w:val="0"/>
        <w:autoSpaceDE w:val="0"/>
        <w:autoSpaceDN w:val="0"/>
        <w:spacing w:before="153" w:after="0" w:afterAutospacing="0"/>
        <w:ind w:left="190" w:firstLine="0"/>
        <w:rPr>
          <w:rFonts w:ascii="Arial" w:eastAsia="Microsoft Sans Serif" w:hAnsi="Microsoft Sans Serif" w:cs="Microsoft Sans Serif"/>
          <w:b/>
          <w:sz w:val="18"/>
        </w:rPr>
      </w:pPr>
      <w:r w:rsidRPr="00266A83">
        <w:rPr>
          <w:rFonts w:ascii="Arial" w:eastAsia="Microsoft Sans Serif" w:hAnsi="Microsoft Sans Serif" w:cs="Microsoft Sans Serif"/>
          <w:b/>
          <w:spacing w:val="-10"/>
          <w:sz w:val="18"/>
        </w:rPr>
        <w:t>.</w:t>
      </w:r>
    </w:p>
    <w:p w14:paraId="7D6EBADA" w14:textId="77777777" w:rsidR="00266A83" w:rsidRPr="00266A83" w:rsidRDefault="00266A83" w:rsidP="00266A83">
      <w:pPr>
        <w:widowControl w:val="0"/>
        <w:autoSpaceDE w:val="0"/>
        <w:autoSpaceDN w:val="0"/>
        <w:spacing w:before="66" w:after="0" w:afterAutospacing="0" w:line="319" w:lineRule="auto"/>
        <w:ind w:left="190" w:right="270" w:firstLine="0"/>
        <w:rPr>
          <w:rFonts w:ascii="Microsoft Sans Serif" w:eastAsia="Microsoft Sans Serif" w:hAnsi="Microsoft Sans Serif" w:cs="Microsoft Sans Serif"/>
          <w:sz w:val="18"/>
          <w:szCs w:val="18"/>
          <w:u w:val="single"/>
        </w:rPr>
      </w:pPr>
      <w:r w:rsidRPr="00266A83">
        <w:rPr>
          <w:rFonts w:ascii="Microsoft Sans Serif" w:eastAsia="Microsoft Sans Serif" w:hAnsi="Microsoft Sans Serif" w:cs="Microsoft Sans Serif"/>
          <w:sz w:val="18"/>
          <w:szCs w:val="18"/>
          <w:u w:val="single"/>
        </w:rPr>
        <w:t>A</w:t>
      </w:r>
      <w:r w:rsidRPr="00266A83">
        <w:rPr>
          <w:rFonts w:ascii="Microsoft Sans Serif" w:eastAsia="Microsoft Sans Serif" w:hAnsi="Microsoft Sans Serif" w:cs="Microsoft Sans Serif"/>
          <w:spacing w:val="-1"/>
          <w:sz w:val="18"/>
          <w:szCs w:val="18"/>
          <w:u w:val="single"/>
        </w:rPr>
        <w:t xml:space="preserve"> </w:t>
      </w:r>
      <w:r w:rsidRPr="00266A83">
        <w:rPr>
          <w:rFonts w:ascii="Microsoft Sans Serif" w:eastAsia="Microsoft Sans Serif" w:hAnsi="Microsoft Sans Serif" w:cs="Microsoft Sans Serif"/>
          <w:sz w:val="18"/>
          <w:szCs w:val="18"/>
          <w:u w:val="single"/>
        </w:rPr>
        <w:t>vertical</w:t>
      </w:r>
      <w:r w:rsidRPr="00266A83">
        <w:rPr>
          <w:rFonts w:ascii="Microsoft Sans Serif" w:eastAsia="Microsoft Sans Serif" w:hAnsi="Microsoft Sans Serif" w:cs="Microsoft Sans Serif"/>
          <w:spacing w:val="-1"/>
          <w:sz w:val="18"/>
          <w:szCs w:val="18"/>
          <w:u w:val="single"/>
        </w:rPr>
        <w:t xml:space="preserve"> </w:t>
      </w:r>
      <w:r w:rsidRPr="00266A83">
        <w:rPr>
          <w:rFonts w:ascii="Microsoft Sans Serif" w:eastAsia="Microsoft Sans Serif" w:hAnsi="Microsoft Sans Serif" w:cs="Microsoft Sans Serif"/>
          <w:sz w:val="18"/>
          <w:szCs w:val="18"/>
          <w:u w:val="single"/>
        </w:rPr>
        <w:t>fire</w:t>
      </w:r>
      <w:r w:rsidRPr="00266A83">
        <w:rPr>
          <w:rFonts w:ascii="Microsoft Sans Serif" w:eastAsia="Microsoft Sans Serif" w:hAnsi="Microsoft Sans Serif" w:cs="Microsoft Sans Serif"/>
          <w:spacing w:val="-1"/>
          <w:sz w:val="18"/>
          <w:szCs w:val="18"/>
          <w:u w:val="single"/>
        </w:rPr>
        <w:t xml:space="preserve"> </w:t>
      </w:r>
      <w:r w:rsidRPr="00266A83">
        <w:rPr>
          <w:rFonts w:ascii="Microsoft Sans Serif" w:eastAsia="Microsoft Sans Serif" w:hAnsi="Microsoft Sans Serif" w:cs="Microsoft Sans Serif"/>
          <w:sz w:val="18"/>
          <w:szCs w:val="18"/>
          <w:u w:val="single"/>
        </w:rPr>
        <w:t>protection</w:t>
      </w:r>
      <w:r w:rsidRPr="00266A83">
        <w:rPr>
          <w:rFonts w:ascii="Microsoft Sans Serif" w:eastAsia="Microsoft Sans Serif" w:hAnsi="Microsoft Sans Serif" w:cs="Microsoft Sans Serif"/>
          <w:spacing w:val="-1"/>
          <w:sz w:val="18"/>
          <w:szCs w:val="18"/>
          <w:u w:val="single"/>
        </w:rPr>
        <w:t xml:space="preserve"> </w:t>
      </w:r>
      <w:r w:rsidRPr="00266A83">
        <w:rPr>
          <w:rFonts w:ascii="Microsoft Sans Serif" w:eastAsia="Microsoft Sans Serif" w:hAnsi="Microsoft Sans Serif" w:cs="Microsoft Sans Serif"/>
          <w:sz w:val="18"/>
          <w:szCs w:val="18"/>
          <w:u w:val="single"/>
        </w:rPr>
        <w:t>zone</w:t>
      </w:r>
      <w:r w:rsidRPr="00266A83">
        <w:rPr>
          <w:rFonts w:ascii="Microsoft Sans Serif" w:eastAsia="Microsoft Sans Serif" w:hAnsi="Microsoft Sans Serif" w:cs="Microsoft Sans Serif"/>
          <w:spacing w:val="-1"/>
          <w:sz w:val="18"/>
          <w:szCs w:val="18"/>
          <w:u w:val="single"/>
        </w:rPr>
        <w:t xml:space="preserve"> </w:t>
      </w:r>
      <w:r w:rsidRPr="00266A83">
        <w:rPr>
          <w:rFonts w:ascii="Microsoft Sans Serif" w:eastAsia="Microsoft Sans Serif" w:hAnsi="Microsoft Sans Serif" w:cs="Microsoft Sans Serif"/>
          <w:sz w:val="18"/>
          <w:szCs w:val="18"/>
          <w:u w:val="single"/>
        </w:rPr>
        <w:t>within</w:t>
      </w:r>
      <w:r w:rsidRPr="00266A83">
        <w:rPr>
          <w:rFonts w:ascii="Microsoft Sans Serif" w:eastAsia="Microsoft Sans Serif" w:hAnsi="Microsoft Sans Serif" w:cs="Microsoft Sans Serif"/>
          <w:spacing w:val="-1"/>
          <w:sz w:val="18"/>
          <w:szCs w:val="18"/>
          <w:u w:val="single"/>
        </w:rPr>
        <w:t xml:space="preserve"> </w:t>
      </w:r>
      <w:r w:rsidRPr="00266A83">
        <w:rPr>
          <w:rFonts w:ascii="Microsoft Sans Serif" w:eastAsia="Microsoft Sans Serif" w:hAnsi="Microsoft Sans Serif" w:cs="Microsoft Sans Serif"/>
          <w:sz w:val="18"/>
          <w:szCs w:val="18"/>
          <w:u w:val="single"/>
        </w:rPr>
        <w:t>the</w:t>
      </w:r>
      <w:r w:rsidRPr="00266A83">
        <w:rPr>
          <w:rFonts w:ascii="Microsoft Sans Serif" w:eastAsia="Microsoft Sans Serif" w:hAnsi="Microsoft Sans Serif" w:cs="Microsoft Sans Serif"/>
          <w:spacing w:val="-1"/>
          <w:sz w:val="18"/>
          <w:szCs w:val="18"/>
          <w:u w:val="single"/>
        </w:rPr>
        <w:t xml:space="preserve"> </w:t>
      </w:r>
      <w:r w:rsidRPr="00266A83">
        <w:rPr>
          <w:rFonts w:ascii="Microsoft Sans Serif" w:eastAsia="Microsoft Sans Serif" w:hAnsi="Microsoft Sans Serif" w:cs="Microsoft Sans Serif"/>
          <w:sz w:val="18"/>
          <w:szCs w:val="18"/>
          <w:u w:val="single"/>
        </w:rPr>
        <w:t>standpipe</w:t>
      </w:r>
      <w:r w:rsidRPr="00266A83">
        <w:rPr>
          <w:rFonts w:ascii="Microsoft Sans Serif" w:eastAsia="Microsoft Sans Serif" w:hAnsi="Microsoft Sans Serif" w:cs="Microsoft Sans Serif"/>
          <w:spacing w:val="-1"/>
          <w:sz w:val="18"/>
          <w:szCs w:val="18"/>
          <w:u w:val="single"/>
        </w:rPr>
        <w:t xml:space="preserve"> </w:t>
      </w:r>
      <w:r w:rsidRPr="00266A83">
        <w:rPr>
          <w:rFonts w:ascii="Microsoft Sans Serif" w:eastAsia="Microsoft Sans Serif" w:hAnsi="Microsoft Sans Serif" w:cs="Microsoft Sans Serif"/>
          <w:sz w:val="18"/>
          <w:szCs w:val="18"/>
          <w:u w:val="single"/>
        </w:rPr>
        <w:t>system</w:t>
      </w:r>
      <w:r w:rsidRPr="00266A83">
        <w:rPr>
          <w:rFonts w:ascii="Microsoft Sans Serif" w:eastAsia="Microsoft Sans Serif" w:hAnsi="Microsoft Sans Serif" w:cs="Microsoft Sans Serif"/>
          <w:spacing w:val="-1"/>
          <w:sz w:val="18"/>
          <w:szCs w:val="18"/>
          <w:u w:val="single"/>
        </w:rPr>
        <w:t xml:space="preserve"> </w:t>
      </w:r>
      <w:r w:rsidRPr="00266A83">
        <w:rPr>
          <w:rFonts w:ascii="Microsoft Sans Serif" w:eastAsia="Microsoft Sans Serif" w:hAnsi="Microsoft Sans Serif" w:cs="Microsoft Sans Serif"/>
          <w:sz w:val="18"/>
          <w:szCs w:val="18"/>
          <w:u w:val="single"/>
        </w:rPr>
        <w:t>or</w:t>
      </w:r>
      <w:r w:rsidRPr="00266A83">
        <w:rPr>
          <w:rFonts w:ascii="Microsoft Sans Serif" w:eastAsia="Microsoft Sans Serif" w:hAnsi="Microsoft Sans Serif" w:cs="Microsoft Sans Serif"/>
          <w:spacing w:val="-1"/>
          <w:sz w:val="18"/>
          <w:szCs w:val="18"/>
          <w:u w:val="single"/>
        </w:rPr>
        <w:t xml:space="preserve"> </w:t>
      </w:r>
      <w:r w:rsidRPr="00266A83">
        <w:rPr>
          <w:rFonts w:ascii="Microsoft Sans Serif" w:eastAsia="Microsoft Sans Serif" w:hAnsi="Microsoft Sans Serif" w:cs="Microsoft Sans Serif"/>
          <w:sz w:val="18"/>
          <w:szCs w:val="18"/>
          <w:u w:val="single"/>
        </w:rPr>
        <w:t>group</w:t>
      </w:r>
      <w:r w:rsidRPr="00266A83">
        <w:rPr>
          <w:rFonts w:ascii="Microsoft Sans Serif" w:eastAsia="Microsoft Sans Serif" w:hAnsi="Microsoft Sans Serif" w:cs="Microsoft Sans Serif"/>
          <w:spacing w:val="-1"/>
          <w:sz w:val="18"/>
          <w:szCs w:val="18"/>
          <w:u w:val="single"/>
        </w:rPr>
        <w:t xml:space="preserve"> </w:t>
      </w:r>
      <w:r w:rsidRPr="00266A83">
        <w:rPr>
          <w:rFonts w:ascii="Microsoft Sans Serif" w:eastAsia="Microsoft Sans Serif" w:hAnsi="Microsoft Sans Serif" w:cs="Microsoft Sans Serif"/>
          <w:sz w:val="18"/>
          <w:szCs w:val="18"/>
          <w:u w:val="single"/>
        </w:rPr>
        <w:t>of</w:t>
      </w:r>
      <w:r w:rsidRPr="00266A83">
        <w:rPr>
          <w:rFonts w:ascii="Microsoft Sans Serif" w:eastAsia="Microsoft Sans Serif" w:hAnsi="Microsoft Sans Serif" w:cs="Microsoft Sans Serif"/>
          <w:spacing w:val="-1"/>
          <w:sz w:val="18"/>
          <w:szCs w:val="18"/>
          <w:u w:val="single"/>
        </w:rPr>
        <w:t xml:space="preserve"> </w:t>
      </w:r>
      <w:r w:rsidRPr="00266A83">
        <w:rPr>
          <w:rFonts w:ascii="Microsoft Sans Serif" w:eastAsia="Microsoft Sans Serif" w:hAnsi="Microsoft Sans Serif" w:cs="Microsoft Sans Serif"/>
          <w:sz w:val="18"/>
          <w:szCs w:val="18"/>
          <w:u w:val="single"/>
        </w:rPr>
        <w:t>floors</w:t>
      </w:r>
      <w:r w:rsidRPr="00266A83">
        <w:rPr>
          <w:rFonts w:ascii="Microsoft Sans Serif" w:eastAsia="Microsoft Sans Serif" w:hAnsi="Microsoft Sans Serif" w:cs="Microsoft Sans Serif"/>
          <w:spacing w:val="-1"/>
          <w:sz w:val="18"/>
          <w:szCs w:val="18"/>
          <w:u w:val="single"/>
        </w:rPr>
        <w:t xml:space="preserve"> </w:t>
      </w:r>
      <w:r w:rsidRPr="00266A83">
        <w:rPr>
          <w:rFonts w:ascii="Microsoft Sans Serif" w:eastAsia="Microsoft Sans Serif" w:hAnsi="Microsoft Sans Serif" w:cs="Microsoft Sans Serif"/>
          <w:sz w:val="18"/>
          <w:szCs w:val="18"/>
          <w:u w:val="single"/>
        </w:rPr>
        <w:t>supplied</w:t>
      </w:r>
      <w:r w:rsidRPr="00266A83">
        <w:rPr>
          <w:rFonts w:ascii="Microsoft Sans Serif" w:eastAsia="Microsoft Sans Serif" w:hAnsi="Microsoft Sans Serif" w:cs="Microsoft Sans Serif"/>
          <w:spacing w:val="-1"/>
          <w:sz w:val="18"/>
          <w:szCs w:val="18"/>
          <w:u w:val="single"/>
        </w:rPr>
        <w:t xml:space="preserve"> </w:t>
      </w:r>
      <w:r w:rsidRPr="00266A83">
        <w:rPr>
          <w:rFonts w:ascii="Microsoft Sans Serif" w:eastAsia="Microsoft Sans Serif" w:hAnsi="Microsoft Sans Serif" w:cs="Microsoft Sans Serif"/>
          <w:sz w:val="18"/>
          <w:szCs w:val="18"/>
          <w:u w:val="single"/>
        </w:rPr>
        <w:t>by</w:t>
      </w:r>
      <w:r w:rsidRPr="00266A83">
        <w:rPr>
          <w:rFonts w:ascii="Microsoft Sans Serif" w:eastAsia="Microsoft Sans Serif" w:hAnsi="Microsoft Sans Serif" w:cs="Microsoft Sans Serif"/>
          <w:spacing w:val="-1"/>
          <w:sz w:val="18"/>
          <w:szCs w:val="18"/>
          <w:u w:val="single"/>
        </w:rPr>
        <w:t xml:space="preserve"> </w:t>
      </w:r>
      <w:r w:rsidRPr="00266A83">
        <w:rPr>
          <w:rFonts w:ascii="Microsoft Sans Serif" w:eastAsia="Microsoft Sans Serif" w:hAnsi="Microsoft Sans Serif" w:cs="Microsoft Sans Serif"/>
          <w:sz w:val="18"/>
          <w:szCs w:val="18"/>
          <w:u w:val="single"/>
        </w:rPr>
        <w:t>a</w:t>
      </w:r>
      <w:r w:rsidRPr="00266A83">
        <w:rPr>
          <w:rFonts w:ascii="Microsoft Sans Serif" w:eastAsia="Microsoft Sans Serif" w:hAnsi="Microsoft Sans Serif" w:cs="Microsoft Sans Serif"/>
          <w:spacing w:val="-1"/>
          <w:sz w:val="18"/>
          <w:szCs w:val="18"/>
          <w:u w:val="single"/>
        </w:rPr>
        <w:t xml:space="preserve"> </w:t>
      </w:r>
      <w:r w:rsidRPr="00266A83">
        <w:rPr>
          <w:rFonts w:ascii="Microsoft Sans Serif" w:eastAsia="Microsoft Sans Serif" w:hAnsi="Microsoft Sans Serif" w:cs="Microsoft Sans Serif"/>
          <w:sz w:val="18"/>
          <w:szCs w:val="18"/>
          <w:u w:val="single"/>
        </w:rPr>
        <w:t>single</w:t>
      </w:r>
      <w:r w:rsidRPr="00266A83">
        <w:rPr>
          <w:rFonts w:ascii="Microsoft Sans Serif" w:eastAsia="Microsoft Sans Serif" w:hAnsi="Microsoft Sans Serif" w:cs="Microsoft Sans Serif"/>
          <w:spacing w:val="-1"/>
          <w:sz w:val="18"/>
          <w:szCs w:val="18"/>
          <w:u w:val="single"/>
        </w:rPr>
        <w:t xml:space="preserve"> </w:t>
      </w:r>
      <w:r w:rsidRPr="00266A83">
        <w:rPr>
          <w:rFonts w:ascii="Microsoft Sans Serif" w:eastAsia="Microsoft Sans Serif" w:hAnsi="Microsoft Sans Serif" w:cs="Microsoft Sans Serif"/>
          <w:sz w:val="18"/>
          <w:szCs w:val="18"/>
          <w:u w:val="single"/>
        </w:rPr>
        <w:t>sprinkler</w:t>
      </w:r>
      <w:r w:rsidRPr="00266A83">
        <w:rPr>
          <w:rFonts w:ascii="Microsoft Sans Serif" w:eastAsia="Microsoft Sans Serif" w:hAnsi="Microsoft Sans Serif" w:cs="Microsoft Sans Serif"/>
          <w:spacing w:val="-1"/>
          <w:sz w:val="18"/>
          <w:szCs w:val="18"/>
          <w:u w:val="single"/>
        </w:rPr>
        <w:t xml:space="preserve"> </w:t>
      </w:r>
      <w:r w:rsidRPr="00266A83">
        <w:rPr>
          <w:rFonts w:ascii="Microsoft Sans Serif" w:eastAsia="Microsoft Sans Serif" w:hAnsi="Microsoft Sans Serif" w:cs="Microsoft Sans Serif"/>
          <w:sz w:val="18"/>
          <w:szCs w:val="18"/>
          <w:u w:val="single"/>
        </w:rPr>
        <w:t>express</w:t>
      </w:r>
      <w:r w:rsidRPr="00266A83">
        <w:rPr>
          <w:rFonts w:ascii="Microsoft Sans Serif" w:eastAsia="Microsoft Sans Serif" w:hAnsi="Microsoft Sans Serif" w:cs="Microsoft Sans Serif"/>
          <w:spacing w:val="-1"/>
          <w:sz w:val="18"/>
          <w:szCs w:val="18"/>
          <w:u w:val="single"/>
        </w:rPr>
        <w:t xml:space="preserve"> </w:t>
      </w:r>
      <w:r w:rsidRPr="00266A83">
        <w:rPr>
          <w:rFonts w:ascii="Microsoft Sans Serif" w:eastAsia="Microsoft Sans Serif" w:hAnsi="Microsoft Sans Serif" w:cs="Microsoft Sans Serif"/>
          <w:sz w:val="18"/>
          <w:szCs w:val="18"/>
          <w:u w:val="single"/>
        </w:rPr>
        <w:t>riser</w:t>
      </w:r>
      <w:r w:rsidRPr="00266A83">
        <w:rPr>
          <w:rFonts w:ascii="Microsoft Sans Serif" w:eastAsia="Microsoft Sans Serif" w:hAnsi="Microsoft Sans Serif" w:cs="Microsoft Sans Serif"/>
          <w:spacing w:val="-1"/>
          <w:sz w:val="18"/>
          <w:szCs w:val="18"/>
          <w:u w:val="single"/>
        </w:rPr>
        <w:t xml:space="preserve"> </w:t>
      </w:r>
      <w:r w:rsidRPr="00266A83">
        <w:rPr>
          <w:rFonts w:ascii="Microsoft Sans Serif" w:eastAsia="Microsoft Sans Serif" w:hAnsi="Microsoft Sans Serif" w:cs="Microsoft Sans Serif"/>
          <w:sz w:val="18"/>
          <w:szCs w:val="18"/>
          <w:u w:val="single"/>
        </w:rPr>
        <w:t>in</w:t>
      </w:r>
      <w:r w:rsidRPr="00266A83">
        <w:rPr>
          <w:rFonts w:ascii="Microsoft Sans Serif" w:eastAsia="Microsoft Sans Serif" w:hAnsi="Microsoft Sans Serif" w:cs="Microsoft Sans Serif"/>
          <w:spacing w:val="-1"/>
          <w:sz w:val="18"/>
          <w:szCs w:val="18"/>
          <w:u w:val="single"/>
        </w:rPr>
        <w:t xml:space="preserve"> </w:t>
      </w:r>
      <w:r w:rsidRPr="00266A83">
        <w:rPr>
          <w:rFonts w:ascii="Microsoft Sans Serif" w:eastAsia="Microsoft Sans Serif" w:hAnsi="Microsoft Sans Serif" w:cs="Microsoft Sans Serif"/>
          <w:sz w:val="18"/>
          <w:szCs w:val="18"/>
          <w:u w:val="single"/>
        </w:rPr>
        <w:t>a</w:t>
      </w:r>
      <w:r w:rsidRPr="00266A83">
        <w:rPr>
          <w:rFonts w:ascii="Microsoft Sans Serif" w:eastAsia="Microsoft Sans Serif" w:hAnsi="Microsoft Sans Serif" w:cs="Microsoft Sans Serif"/>
          <w:spacing w:val="-1"/>
          <w:sz w:val="18"/>
          <w:szCs w:val="18"/>
          <w:u w:val="single"/>
        </w:rPr>
        <w:t xml:space="preserve"> </w:t>
      </w:r>
      <w:r w:rsidRPr="00266A83">
        <w:rPr>
          <w:rFonts w:ascii="Microsoft Sans Serif" w:eastAsia="Microsoft Sans Serif" w:hAnsi="Microsoft Sans Serif" w:cs="Microsoft Sans Serif"/>
          <w:sz w:val="18"/>
          <w:szCs w:val="18"/>
          <w:u w:val="single"/>
        </w:rPr>
        <w:t>high-rise</w:t>
      </w:r>
      <w:r w:rsidRPr="00266A83">
        <w:rPr>
          <w:rFonts w:ascii="Microsoft Sans Serif" w:eastAsia="Microsoft Sans Serif" w:hAnsi="Microsoft Sans Serif" w:cs="Microsoft Sans Serif"/>
          <w:sz w:val="18"/>
          <w:szCs w:val="18"/>
        </w:rPr>
        <w:t xml:space="preserve"> </w:t>
      </w:r>
      <w:r w:rsidRPr="00266A83">
        <w:rPr>
          <w:rFonts w:ascii="Microsoft Sans Serif" w:eastAsia="Microsoft Sans Serif" w:hAnsi="Microsoft Sans Serif" w:cs="Microsoft Sans Serif"/>
          <w:sz w:val="18"/>
          <w:szCs w:val="18"/>
          <w:u w:val="single"/>
        </w:rPr>
        <w:t>building established by pressure limitations based on the design.</w:t>
      </w:r>
    </w:p>
    <w:p w14:paraId="129CC48B" w14:textId="6D4FFEC0" w:rsidR="00266A83" w:rsidRPr="00465EEB" w:rsidRDefault="00266A83" w:rsidP="005B5216">
      <w:pPr>
        <w:pStyle w:val="A1"/>
        <w:rPr>
          <w:b/>
          <w:color w:val="FF0000"/>
          <w:w w:val="99"/>
          <w:u w:val="single"/>
        </w:rPr>
      </w:pPr>
      <w:bookmarkStart w:id="2" w:name="_Hlk183006050"/>
      <w:r w:rsidRPr="00465EEB">
        <w:rPr>
          <w:rFonts w:cs="Arial"/>
          <w:b/>
          <w:color w:val="FF0000"/>
          <w:u w:val="single"/>
        </w:rPr>
        <w:lastRenderedPageBreak/>
        <w:t>(F11002 / G57-21 AS)</w:t>
      </w:r>
    </w:p>
    <w:bookmarkEnd w:id="2"/>
    <w:p w14:paraId="1B7C6AE0" w14:textId="65372296" w:rsidR="00266A83" w:rsidRDefault="00266A83" w:rsidP="005B5216">
      <w:pPr>
        <w:pStyle w:val="A1"/>
        <w:rPr>
          <w:w w:val="99"/>
        </w:rPr>
      </w:pPr>
    </w:p>
    <w:p w14:paraId="4EEF0D7C" w14:textId="77777777" w:rsidR="00DE3E3A" w:rsidRPr="00DE3E3A" w:rsidRDefault="00DE3E3A" w:rsidP="005A693A">
      <w:pPr>
        <w:pStyle w:val="A1"/>
      </w:pPr>
      <w:r w:rsidRPr="00DE3E3A">
        <w:t>Add</w:t>
      </w:r>
      <w:r w:rsidRPr="00DE3E3A">
        <w:rPr>
          <w:spacing w:val="-6"/>
        </w:rPr>
        <w:t xml:space="preserve"> </w:t>
      </w:r>
      <w:r w:rsidRPr="00DE3E3A">
        <w:t>new</w:t>
      </w:r>
      <w:r w:rsidRPr="00DE3E3A">
        <w:rPr>
          <w:spacing w:val="-5"/>
        </w:rPr>
        <w:t xml:space="preserve"> </w:t>
      </w:r>
      <w:r w:rsidRPr="00DE3E3A">
        <w:t>definition</w:t>
      </w:r>
      <w:r w:rsidRPr="00DE3E3A">
        <w:rPr>
          <w:spacing w:val="-5"/>
        </w:rPr>
        <w:t xml:space="preserve"> </w:t>
      </w:r>
      <w:r w:rsidRPr="00DE3E3A">
        <w:t>as</w:t>
      </w:r>
      <w:r w:rsidRPr="00DE3E3A">
        <w:rPr>
          <w:spacing w:val="-5"/>
        </w:rPr>
        <w:t xml:space="preserve"> </w:t>
      </w:r>
      <w:r w:rsidRPr="00DE3E3A">
        <w:rPr>
          <w:spacing w:val="-2"/>
        </w:rPr>
        <w:t>follows:</w:t>
      </w:r>
    </w:p>
    <w:p w14:paraId="43E525F0" w14:textId="77777777" w:rsidR="00DE3E3A" w:rsidRPr="00DE3E3A" w:rsidRDefault="00DE3E3A" w:rsidP="00DE3E3A">
      <w:pPr>
        <w:widowControl w:val="0"/>
        <w:autoSpaceDE w:val="0"/>
        <w:autoSpaceDN w:val="0"/>
        <w:spacing w:before="36" w:after="0" w:afterAutospacing="0"/>
        <w:ind w:left="0" w:firstLine="0"/>
        <w:rPr>
          <w:rFonts w:ascii="Arial" w:eastAsia="Microsoft Sans Serif" w:hAnsi="Microsoft Sans Serif" w:cs="Microsoft Sans Serif"/>
          <w:b/>
          <w:sz w:val="18"/>
          <w:szCs w:val="18"/>
        </w:rPr>
      </w:pPr>
    </w:p>
    <w:p w14:paraId="48ED4480" w14:textId="77777777" w:rsidR="00DE3E3A" w:rsidRPr="00DE3E3A" w:rsidRDefault="00DE3E3A" w:rsidP="00DE3E3A">
      <w:pPr>
        <w:widowControl w:val="0"/>
        <w:autoSpaceDE w:val="0"/>
        <w:autoSpaceDN w:val="0"/>
        <w:spacing w:after="0" w:afterAutospacing="0"/>
        <w:ind w:left="190" w:firstLine="0"/>
        <w:rPr>
          <w:rFonts w:ascii="Arial" w:eastAsia="Microsoft Sans Serif" w:hAnsi="Microsoft Sans Serif" w:cs="Microsoft Sans Serif"/>
          <w:b/>
          <w:sz w:val="18"/>
        </w:rPr>
      </w:pPr>
      <w:r w:rsidRPr="00DE3E3A">
        <w:rPr>
          <w:rFonts w:ascii="Arial" w:eastAsia="Microsoft Sans Serif" w:hAnsi="Microsoft Sans Serif" w:cs="Microsoft Sans Serif"/>
          <w:b/>
          <w:spacing w:val="-2"/>
          <w:sz w:val="18"/>
          <w:u w:val="single"/>
        </w:rPr>
        <w:t>COMPUTER</w:t>
      </w:r>
      <w:r w:rsidRPr="00DE3E3A">
        <w:rPr>
          <w:rFonts w:ascii="Arial" w:eastAsia="Microsoft Sans Serif" w:hAnsi="Microsoft Sans Serif" w:cs="Microsoft Sans Serif"/>
          <w:b/>
          <w:spacing w:val="2"/>
          <w:sz w:val="18"/>
          <w:u w:val="single"/>
        </w:rPr>
        <w:t xml:space="preserve"> </w:t>
      </w:r>
      <w:r w:rsidRPr="00DE3E3A">
        <w:rPr>
          <w:rFonts w:ascii="Arial" w:eastAsia="Microsoft Sans Serif" w:hAnsi="Microsoft Sans Serif" w:cs="Microsoft Sans Serif"/>
          <w:b/>
          <w:spacing w:val="-4"/>
          <w:sz w:val="18"/>
          <w:u w:val="single"/>
        </w:rPr>
        <w:t>ROOM</w:t>
      </w:r>
    </w:p>
    <w:p w14:paraId="5169B3F2" w14:textId="77777777" w:rsidR="00DE3E3A" w:rsidRPr="00DE3E3A" w:rsidRDefault="00DE3E3A" w:rsidP="00DE3E3A">
      <w:pPr>
        <w:widowControl w:val="0"/>
        <w:autoSpaceDE w:val="0"/>
        <w:autoSpaceDN w:val="0"/>
        <w:spacing w:before="153" w:after="0" w:afterAutospacing="0"/>
        <w:ind w:left="190" w:firstLine="0"/>
        <w:rPr>
          <w:rFonts w:ascii="Arial" w:eastAsia="Microsoft Sans Serif" w:hAnsi="Microsoft Sans Serif" w:cs="Microsoft Sans Serif"/>
          <w:b/>
          <w:sz w:val="18"/>
        </w:rPr>
      </w:pPr>
      <w:r w:rsidRPr="00DE3E3A">
        <w:rPr>
          <w:rFonts w:ascii="Arial" w:eastAsia="Microsoft Sans Serif" w:hAnsi="Microsoft Sans Serif" w:cs="Microsoft Sans Serif"/>
          <w:b/>
          <w:spacing w:val="-10"/>
          <w:sz w:val="18"/>
        </w:rPr>
        <w:t>.</w:t>
      </w:r>
    </w:p>
    <w:p w14:paraId="5F2935C3" w14:textId="77777777" w:rsidR="00DE3E3A" w:rsidRPr="00DE3E3A" w:rsidRDefault="00DE3E3A" w:rsidP="00DE3E3A">
      <w:pPr>
        <w:widowControl w:val="0"/>
        <w:autoSpaceDE w:val="0"/>
        <w:autoSpaceDN w:val="0"/>
        <w:spacing w:before="63" w:after="0" w:afterAutospacing="0" w:line="316" w:lineRule="auto"/>
        <w:ind w:left="190" w:right="270" w:firstLine="0"/>
        <w:rPr>
          <w:rFonts w:ascii="Microsoft Sans Serif" w:eastAsia="Microsoft Sans Serif" w:hAnsi="Microsoft Sans Serif" w:cs="Microsoft Sans Serif"/>
          <w:sz w:val="18"/>
        </w:rPr>
      </w:pPr>
      <w:r w:rsidRPr="00DE3E3A">
        <w:rPr>
          <w:rFonts w:ascii="Microsoft Sans Serif" w:eastAsia="Microsoft Sans Serif" w:hAnsi="Microsoft Sans Serif" w:cs="Microsoft Sans Serif"/>
          <w:noProof/>
        </w:rPr>
        <mc:AlternateContent>
          <mc:Choice Requires="wps">
            <w:drawing>
              <wp:anchor distT="0" distB="0" distL="0" distR="0" simplePos="0" relativeHeight="251933696" behindDoc="1" locked="0" layoutInCell="1" allowOverlap="1" wp14:anchorId="0BD1918C" wp14:editId="01C959FE">
                <wp:simplePos x="0" y="0"/>
                <wp:positionH relativeFrom="page">
                  <wp:posOffset>1304925</wp:posOffset>
                </wp:positionH>
                <wp:positionV relativeFrom="paragraph">
                  <wp:posOffset>295194</wp:posOffset>
                </wp:positionV>
                <wp:extent cx="47625" cy="1270"/>
                <wp:effectExtent l="0" t="0" r="0" b="0"/>
                <wp:wrapNone/>
                <wp:docPr id="1801" name="Graphic 1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98C6DB" id="Graphic 1801" o:spid="_x0000_s1026" style="position:absolute;margin-left:102.75pt;margin-top:23.25pt;width:3.75pt;height:.1pt;z-index:-251382784;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" path="m,l47625,e" filled="f">
                <v:path arrowok="t"/>
                <w10:wrap anchorx="page"/>
              </v:shape>
            </w:pict>
          </mc:Fallback>
        </mc:AlternateContent>
      </w:r>
      <w:r w:rsidRPr="00DE3E3A">
        <w:rPr>
          <w:rFonts w:ascii="Microsoft Sans Serif" w:eastAsia="Microsoft Sans Serif" w:hAnsi="Microsoft Sans Serif" w:cs="Microsoft Sans Serif"/>
          <w:noProof/>
        </w:rPr>
        <mc:AlternateContent>
          <mc:Choice Requires="wps">
            <w:drawing>
              <wp:anchor distT="0" distB="0" distL="0" distR="0" simplePos="0" relativeHeight="251934720" behindDoc="1" locked="0" layoutInCell="1" allowOverlap="1" wp14:anchorId="248E063E" wp14:editId="77924F5D">
                <wp:simplePos x="0" y="0"/>
                <wp:positionH relativeFrom="page">
                  <wp:posOffset>1876425</wp:posOffset>
                </wp:positionH>
                <wp:positionV relativeFrom="paragraph">
                  <wp:posOffset>295194</wp:posOffset>
                </wp:positionV>
                <wp:extent cx="47625" cy="1270"/>
                <wp:effectExtent l="0" t="0" r="0" b="0"/>
                <wp:wrapNone/>
                <wp:docPr id="1802" name="Graphic 1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CC8744" id="Graphic 1802" o:spid="_x0000_s1026" style="position:absolute;margin-left:147.75pt;margin-top:23.25pt;width:3.75pt;height:.1pt;z-index:-251381760;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" path="m,l47625,e" filled="f">
                <v:path arrowok="t"/>
                <w10:wrap anchorx="page"/>
              </v:shape>
            </w:pict>
          </mc:Fallback>
        </mc:AlternateContent>
      </w:r>
      <w:r w:rsidRPr="00DE3E3A">
        <w:rPr>
          <w:rFonts w:ascii="Microsoft Sans Serif" w:eastAsia="Microsoft Sans Serif" w:hAnsi="Microsoft Sans Serif" w:cs="Microsoft Sans Serif"/>
          <w:sz w:val="18"/>
          <w:u w:val="single"/>
        </w:rPr>
        <w:t>A</w:t>
      </w:r>
      <w:r w:rsidRPr="00DE3E3A">
        <w:rPr>
          <w:rFonts w:ascii="Microsoft Sans Serif" w:eastAsia="Microsoft Sans Serif" w:hAnsi="Microsoft Sans Serif" w:cs="Microsoft Sans Serif"/>
          <w:spacing w:val="-5"/>
          <w:sz w:val="18"/>
          <w:u w:val="single"/>
        </w:rPr>
        <w:t xml:space="preserve"> </w:t>
      </w:r>
      <w:r w:rsidRPr="00DE3E3A">
        <w:rPr>
          <w:rFonts w:ascii="Microsoft Sans Serif" w:eastAsia="Microsoft Sans Serif" w:hAnsi="Microsoft Sans Serif" w:cs="Microsoft Sans Serif"/>
          <w:sz w:val="18"/>
          <w:u w:val="single"/>
        </w:rPr>
        <w:t>room</w:t>
      </w:r>
      <w:r w:rsidRPr="00DE3E3A">
        <w:rPr>
          <w:rFonts w:ascii="Microsoft Sans Serif" w:eastAsia="Microsoft Sans Serif" w:hAnsi="Microsoft Sans Serif" w:cs="Microsoft Sans Serif"/>
          <w:spacing w:val="-1"/>
          <w:sz w:val="18"/>
          <w:u w:val="single"/>
        </w:rPr>
        <w:t xml:space="preserve"> </w:t>
      </w:r>
      <w:r w:rsidRPr="00DE3E3A">
        <w:rPr>
          <w:rFonts w:ascii="Microsoft Sans Serif" w:eastAsia="Microsoft Sans Serif" w:hAnsi="Microsoft Sans Serif" w:cs="Microsoft Sans Serif"/>
          <w:sz w:val="18"/>
          <w:u w:val="single"/>
        </w:rPr>
        <w:t>or</w:t>
      </w:r>
      <w:r w:rsidRPr="00DE3E3A">
        <w:rPr>
          <w:rFonts w:ascii="Microsoft Sans Serif" w:eastAsia="Microsoft Sans Serif" w:hAnsi="Microsoft Sans Serif" w:cs="Microsoft Sans Serif"/>
          <w:spacing w:val="-1"/>
          <w:sz w:val="18"/>
          <w:u w:val="single"/>
        </w:rPr>
        <w:t xml:space="preserve"> </w:t>
      </w:r>
      <w:r w:rsidRPr="00DE3E3A">
        <w:rPr>
          <w:rFonts w:ascii="Microsoft Sans Serif" w:eastAsia="Microsoft Sans Serif" w:hAnsi="Microsoft Sans Serif" w:cs="Microsoft Sans Serif"/>
          <w:sz w:val="18"/>
          <w:u w:val="single"/>
        </w:rPr>
        <w:t>portions</w:t>
      </w:r>
      <w:r w:rsidRPr="00DE3E3A">
        <w:rPr>
          <w:rFonts w:ascii="Microsoft Sans Serif" w:eastAsia="Microsoft Sans Serif" w:hAnsi="Microsoft Sans Serif" w:cs="Microsoft Sans Serif"/>
          <w:spacing w:val="-1"/>
          <w:sz w:val="18"/>
          <w:u w:val="single"/>
        </w:rPr>
        <w:t xml:space="preserve"> </w:t>
      </w:r>
      <w:r w:rsidRPr="00DE3E3A">
        <w:rPr>
          <w:rFonts w:ascii="Microsoft Sans Serif" w:eastAsia="Microsoft Sans Serif" w:hAnsi="Microsoft Sans Serif" w:cs="Microsoft Sans Serif"/>
          <w:sz w:val="18"/>
          <w:u w:val="single"/>
        </w:rPr>
        <w:t>of</w:t>
      </w:r>
      <w:r w:rsidRPr="00DE3E3A">
        <w:rPr>
          <w:rFonts w:ascii="Microsoft Sans Serif" w:eastAsia="Microsoft Sans Serif" w:hAnsi="Microsoft Sans Serif" w:cs="Microsoft Sans Serif"/>
          <w:spacing w:val="-1"/>
          <w:sz w:val="18"/>
          <w:u w:val="single"/>
        </w:rPr>
        <w:t xml:space="preserve"> </w:t>
      </w:r>
      <w:r w:rsidRPr="00DE3E3A">
        <w:rPr>
          <w:rFonts w:ascii="Microsoft Sans Serif" w:eastAsia="Microsoft Sans Serif" w:hAnsi="Microsoft Sans Serif" w:cs="Microsoft Sans Serif"/>
          <w:sz w:val="18"/>
          <w:u w:val="single"/>
        </w:rPr>
        <w:t>a</w:t>
      </w:r>
      <w:r w:rsidRPr="00DE3E3A">
        <w:rPr>
          <w:rFonts w:ascii="Microsoft Sans Serif" w:eastAsia="Microsoft Sans Serif" w:hAnsi="Microsoft Sans Serif" w:cs="Microsoft Sans Serif"/>
          <w:spacing w:val="-17"/>
          <w:sz w:val="18"/>
          <w:u w:val="single"/>
        </w:rPr>
        <w:t xml:space="preserve"> </w:t>
      </w:r>
      <w:r w:rsidRPr="00DE3E3A">
        <w:rPr>
          <w:rFonts w:ascii="Arial" w:eastAsia="Microsoft Sans Serif" w:hAnsi="Microsoft Sans Serif" w:cs="Microsoft Sans Serif"/>
          <w:i/>
          <w:sz w:val="18"/>
          <w:u w:val="single"/>
        </w:rPr>
        <w:t>building</w:t>
      </w:r>
      <w:r w:rsidRPr="00DE3E3A">
        <w:rPr>
          <w:rFonts w:ascii="Arial" w:eastAsia="Microsoft Sans Serif" w:hAnsi="Microsoft Sans Serif" w:cs="Microsoft Sans Serif"/>
          <w:i/>
          <w:spacing w:val="-8"/>
          <w:sz w:val="18"/>
          <w:u w:val="single"/>
        </w:rPr>
        <w:t xml:space="preserve"> </w:t>
      </w:r>
      <w:r w:rsidRPr="00DE3E3A">
        <w:rPr>
          <w:rFonts w:ascii="Microsoft Sans Serif" w:eastAsia="Microsoft Sans Serif" w:hAnsi="Microsoft Sans Serif" w:cs="Microsoft Sans Serif"/>
          <w:sz w:val="18"/>
          <w:u w:val="single"/>
        </w:rPr>
        <w:t>used</w:t>
      </w:r>
      <w:r w:rsidRPr="00DE3E3A">
        <w:rPr>
          <w:rFonts w:ascii="Microsoft Sans Serif" w:eastAsia="Microsoft Sans Serif" w:hAnsi="Microsoft Sans Serif" w:cs="Microsoft Sans Serif"/>
          <w:spacing w:val="-1"/>
          <w:sz w:val="18"/>
          <w:u w:val="single"/>
        </w:rPr>
        <w:t xml:space="preserve"> </w:t>
      </w:r>
      <w:r w:rsidRPr="00DE3E3A">
        <w:rPr>
          <w:rFonts w:ascii="Microsoft Sans Serif" w:eastAsia="Microsoft Sans Serif" w:hAnsi="Microsoft Sans Serif" w:cs="Microsoft Sans Serif"/>
          <w:sz w:val="18"/>
          <w:u w:val="single"/>
        </w:rPr>
        <w:t>primarily</w:t>
      </w:r>
      <w:r w:rsidRPr="00DE3E3A">
        <w:rPr>
          <w:rFonts w:ascii="Microsoft Sans Serif" w:eastAsia="Microsoft Sans Serif" w:hAnsi="Microsoft Sans Serif" w:cs="Microsoft Sans Serif"/>
          <w:spacing w:val="-1"/>
          <w:sz w:val="18"/>
          <w:u w:val="single"/>
        </w:rPr>
        <w:t xml:space="preserve"> </w:t>
      </w:r>
      <w:r w:rsidRPr="00DE3E3A">
        <w:rPr>
          <w:rFonts w:ascii="Microsoft Sans Serif" w:eastAsia="Microsoft Sans Serif" w:hAnsi="Microsoft Sans Serif" w:cs="Microsoft Sans Serif"/>
          <w:sz w:val="18"/>
          <w:u w:val="single"/>
        </w:rPr>
        <w:t>to</w:t>
      </w:r>
      <w:r w:rsidRPr="00DE3E3A">
        <w:rPr>
          <w:rFonts w:ascii="Microsoft Sans Serif" w:eastAsia="Microsoft Sans Serif" w:hAnsi="Microsoft Sans Serif" w:cs="Microsoft Sans Serif"/>
          <w:spacing w:val="-1"/>
          <w:sz w:val="18"/>
          <w:u w:val="single"/>
        </w:rPr>
        <w:t xml:space="preserve"> </w:t>
      </w:r>
      <w:r w:rsidRPr="00DE3E3A">
        <w:rPr>
          <w:rFonts w:ascii="Microsoft Sans Serif" w:eastAsia="Microsoft Sans Serif" w:hAnsi="Microsoft Sans Serif" w:cs="Microsoft Sans Serif"/>
          <w:sz w:val="18"/>
          <w:u w:val="single"/>
        </w:rPr>
        <w:t>house</w:t>
      </w:r>
      <w:r w:rsidRPr="00DE3E3A">
        <w:rPr>
          <w:rFonts w:ascii="Microsoft Sans Serif" w:eastAsia="Microsoft Sans Serif" w:hAnsi="Microsoft Sans Serif" w:cs="Microsoft Sans Serif"/>
          <w:spacing w:val="-22"/>
          <w:sz w:val="18"/>
          <w:u w:val="single"/>
        </w:rPr>
        <w:t xml:space="preserve"> </w:t>
      </w:r>
      <w:r w:rsidRPr="00DE3E3A">
        <w:rPr>
          <w:rFonts w:ascii="Arial" w:eastAsia="Microsoft Sans Serif" w:hAnsi="Microsoft Sans Serif" w:cs="Microsoft Sans Serif"/>
          <w:i/>
          <w:sz w:val="18"/>
          <w:u w:val="single"/>
        </w:rPr>
        <w:t>information</w:t>
      </w:r>
      <w:r w:rsidRPr="00DE3E3A">
        <w:rPr>
          <w:rFonts w:ascii="Arial" w:eastAsia="Microsoft Sans Serif" w:hAnsi="Microsoft Sans Serif" w:cs="Microsoft Sans Serif"/>
          <w:i/>
          <w:spacing w:val="-4"/>
          <w:sz w:val="18"/>
          <w:u w:val="single"/>
        </w:rPr>
        <w:t xml:space="preserve"> </w:t>
      </w:r>
      <w:r w:rsidRPr="00DE3E3A">
        <w:rPr>
          <w:rFonts w:ascii="Arial" w:eastAsia="Microsoft Sans Serif" w:hAnsi="Microsoft Sans Serif" w:cs="Microsoft Sans Serif"/>
          <w:i/>
          <w:sz w:val="18"/>
          <w:u w:val="single"/>
        </w:rPr>
        <w:t>technology</w:t>
      </w:r>
      <w:r w:rsidRPr="00DE3E3A">
        <w:rPr>
          <w:rFonts w:ascii="Arial" w:eastAsia="Microsoft Sans Serif" w:hAnsi="Microsoft Sans Serif" w:cs="Microsoft Sans Serif"/>
          <w:i/>
          <w:spacing w:val="-4"/>
          <w:sz w:val="18"/>
          <w:u w:val="single"/>
        </w:rPr>
        <w:t xml:space="preserve"> </w:t>
      </w:r>
      <w:r w:rsidRPr="00DE3E3A">
        <w:rPr>
          <w:rFonts w:ascii="Arial" w:eastAsia="Microsoft Sans Serif" w:hAnsi="Microsoft Sans Serif" w:cs="Microsoft Sans Serif"/>
          <w:i/>
          <w:sz w:val="18"/>
          <w:u w:val="single"/>
        </w:rPr>
        <w:t>equipment</w:t>
      </w:r>
      <w:r w:rsidRPr="00DE3E3A">
        <w:rPr>
          <w:rFonts w:ascii="Arial" w:eastAsia="Microsoft Sans Serif" w:hAnsi="Microsoft Sans Serif" w:cs="Microsoft Sans Serif"/>
          <w:i/>
          <w:spacing w:val="-15"/>
          <w:sz w:val="18"/>
          <w:u w:val="single"/>
        </w:rPr>
        <w:t xml:space="preserve"> </w:t>
      </w:r>
      <w:r w:rsidRPr="00DE3E3A">
        <w:rPr>
          <w:rFonts w:ascii="Microsoft Sans Serif" w:eastAsia="Microsoft Sans Serif" w:hAnsi="Microsoft Sans Serif" w:cs="Microsoft Sans Serif"/>
          <w:sz w:val="18"/>
          <w:u w:val="single"/>
        </w:rPr>
        <w:t>(ITE)</w:t>
      </w:r>
      <w:r w:rsidRPr="00DE3E3A">
        <w:rPr>
          <w:rFonts w:ascii="Microsoft Sans Serif" w:eastAsia="Microsoft Sans Serif" w:hAnsi="Microsoft Sans Serif" w:cs="Microsoft Sans Serif"/>
          <w:spacing w:val="-1"/>
          <w:sz w:val="18"/>
          <w:u w:val="single"/>
        </w:rPr>
        <w:t xml:space="preserve"> </w:t>
      </w:r>
      <w:r w:rsidRPr="00DE3E3A">
        <w:rPr>
          <w:rFonts w:ascii="Microsoft Sans Serif" w:eastAsia="Microsoft Sans Serif" w:hAnsi="Microsoft Sans Serif" w:cs="Microsoft Sans Serif"/>
          <w:sz w:val="18"/>
          <w:u w:val="single"/>
        </w:rPr>
        <w:t>and</w:t>
      </w:r>
      <w:r w:rsidRPr="00DE3E3A">
        <w:rPr>
          <w:rFonts w:ascii="Microsoft Sans Serif" w:eastAsia="Microsoft Sans Serif" w:hAnsi="Microsoft Sans Serif" w:cs="Microsoft Sans Serif"/>
          <w:spacing w:val="-1"/>
          <w:sz w:val="18"/>
          <w:u w:val="single"/>
        </w:rPr>
        <w:t xml:space="preserve"> </w:t>
      </w:r>
      <w:r w:rsidRPr="00DE3E3A">
        <w:rPr>
          <w:rFonts w:ascii="Microsoft Sans Serif" w:eastAsia="Microsoft Sans Serif" w:hAnsi="Microsoft Sans Serif" w:cs="Microsoft Sans Serif"/>
          <w:sz w:val="18"/>
          <w:u w:val="single"/>
        </w:rPr>
        <w:t>serving</w:t>
      </w:r>
      <w:r w:rsidRPr="00DE3E3A">
        <w:rPr>
          <w:rFonts w:ascii="Microsoft Sans Serif" w:eastAsia="Microsoft Sans Serif" w:hAnsi="Microsoft Sans Serif" w:cs="Microsoft Sans Serif"/>
          <w:spacing w:val="-1"/>
          <w:sz w:val="18"/>
          <w:u w:val="single"/>
        </w:rPr>
        <w:t xml:space="preserve"> </w:t>
      </w:r>
      <w:r w:rsidRPr="00DE3E3A">
        <w:rPr>
          <w:rFonts w:ascii="Microsoft Sans Serif" w:eastAsia="Microsoft Sans Serif" w:hAnsi="Microsoft Sans Serif" w:cs="Microsoft Sans Serif"/>
          <w:sz w:val="18"/>
          <w:u w:val="single"/>
        </w:rPr>
        <w:t>an</w:t>
      </w:r>
      <w:r w:rsidRPr="00DE3E3A">
        <w:rPr>
          <w:rFonts w:ascii="Microsoft Sans Serif" w:eastAsia="Microsoft Sans Serif" w:hAnsi="Microsoft Sans Serif" w:cs="Microsoft Sans Serif"/>
          <w:spacing w:val="-1"/>
          <w:sz w:val="18"/>
          <w:u w:val="single"/>
        </w:rPr>
        <w:t xml:space="preserve"> </w:t>
      </w:r>
      <w:r w:rsidRPr="00DE3E3A">
        <w:rPr>
          <w:rFonts w:ascii="Microsoft Sans Serif" w:eastAsia="Microsoft Sans Serif" w:hAnsi="Microsoft Sans Serif" w:cs="Microsoft Sans Serif"/>
          <w:sz w:val="18"/>
          <w:u w:val="single"/>
        </w:rPr>
        <w:t>ITE</w:t>
      </w:r>
      <w:r w:rsidRPr="00DE3E3A">
        <w:rPr>
          <w:rFonts w:ascii="Microsoft Sans Serif" w:eastAsia="Microsoft Sans Serif" w:hAnsi="Microsoft Sans Serif" w:cs="Microsoft Sans Serif"/>
          <w:spacing w:val="-1"/>
          <w:sz w:val="18"/>
          <w:u w:val="single"/>
        </w:rPr>
        <w:t xml:space="preserve"> </w:t>
      </w:r>
      <w:r w:rsidRPr="00DE3E3A">
        <w:rPr>
          <w:rFonts w:ascii="Microsoft Sans Serif" w:eastAsia="Microsoft Sans Serif" w:hAnsi="Microsoft Sans Serif" w:cs="Microsoft Sans Serif"/>
          <w:sz w:val="18"/>
          <w:u w:val="single"/>
        </w:rPr>
        <w:t>load</w:t>
      </w:r>
      <w:r w:rsidRPr="00DE3E3A">
        <w:rPr>
          <w:rFonts w:ascii="Microsoft Sans Serif" w:eastAsia="Microsoft Sans Serif" w:hAnsi="Microsoft Sans Serif" w:cs="Microsoft Sans Serif"/>
          <w:spacing w:val="-1"/>
          <w:sz w:val="18"/>
          <w:u w:val="single"/>
        </w:rPr>
        <w:t xml:space="preserve"> </w:t>
      </w:r>
      <w:r w:rsidRPr="00DE3E3A">
        <w:rPr>
          <w:rFonts w:ascii="Microsoft Sans Serif" w:eastAsia="Microsoft Sans Serif" w:hAnsi="Microsoft Sans Serif" w:cs="Microsoft Sans Serif"/>
          <w:sz w:val="18"/>
          <w:u w:val="single"/>
        </w:rPr>
        <w:t>less</w:t>
      </w:r>
      <w:r w:rsidRPr="00DE3E3A">
        <w:rPr>
          <w:rFonts w:ascii="Microsoft Sans Serif" w:eastAsia="Microsoft Sans Serif" w:hAnsi="Microsoft Sans Serif" w:cs="Microsoft Sans Serif"/>
          <w:spacing w:val="-1"/>
          <w:sz w:val="18"/>
          <w:u w:val="single"/>
        </w:rPr>
        <w:t xml:space="preserve"> </w:t>
      </w:r>
      <w:r w:rsidRPr="00DE3E3A">
        <w:rPr>
          <w:rFonts w:ascii="Microsoft Sans Serif" w:eastAsia="Microsoft Sans Serif" w:hAnsi="Microsoft Sans Serif" w:cs="Microsoft Sans Serif"/>
          <w:sz w:val="18"/>
          <w:u w:val="single"/>
        </w:rPr>
        <w:t>than</w:t>
      </w:r>
      <w:r w:rsidRPr="00DE3E3A">
        <w:rPr>
          <w:rFonts w:ascii="Microsoft Sans Serif" w:eastAsia="Microsoft Sans Serif" w:hAnsi="Microsoft Sans Serif" w:cs="Microsoft Sans Serif"/>
          <w:spacing w:val="-1"/>
          <w:sz w:val="18"/>
          <w:u w:val="single"/>
        </w:rPr>
        <w:t xml:space="preserve"> </w:t>
      </w:r>
      <w:r w:rsidRPr="00DE3E3A">
        <w:rPr>
          <w:rFonts w:ascii="Microsoft Sans Serif" w:eastAsia="Microsoft Sans Serif" w:hAnsi="Microsoft Sans Serif" w:cs="Microsoft Sans Serif"/>
          <w:sz w:val="18"/>
          <w:u w:val="single"/>
        </w:rPr>
        <w:t>or</w:t>
      </w:r>
      <w:r w:rsidRPr="00DE3E3A">
        <w:rPr>
          <w:rFonts w:ascii="Microsoft Sans Serif" w:eastAsia="Microsoft Sans Serif" w:hAnsi="Microsoft Sans Serif" w:cs="Microsoft Sans Serif"/>
          <w:spacing w:val="-1"/>
          <w:sz w:val="18"/>
          <w:u w:val="single"/>
        </w:rPr>
        <w:t xml:space="preserve"> </w:t>
      </w:r>
      <w:r w:rsidRPr="00DE3E3A">
        <w:rPr>
          <w:rFonts w:ascii="Microsoft Sans Serif" w:eastAsia="Microsoft Sans Serif" w:hAnsi="Microsoft Sans Serif" w:cs="Microsoft Sans Serif"/>
          <w:sz w:val="18"/>
          <w:u w:val="single"/>
        </w:rPr>
        <w:t>equal</w:t>
      </w:r>
      <w:r w:rsidRPr="00DE3E3A">
        <w:rPr>
          <w:rFonts w:ascii="Microsoft Sans Serif" w:eastAsia="Microsoft Sans Serif" w:hAnsi="Microsoft Sans Serif" w:cs="Microsoft Sans Serif"/>
          <w:sz w:val="18"/>
        </w:rPr>
        <w:t xml:space="preserve"> </w:t>
      </w:r>
      <w:r w:rsidRPr="00DE3E3A">
        <w:rPr>
          <w:rFonts w:ascii="Microsoft Sans Serif" w:eastAsia="Microsoft Sans Serif" w:hAnsi="Microsoft Sans Serif" w:cs="Microsoft Sans Serif"/>
          <w:sz w:val="18"/>
          <w:u w:val="single"/>
        </w:rPr>
        <w:t>to10 kW or 20 W/ft</w:t>
      </w:r>
      <w:r w:rsidRPr="00DE3E3A">
        <w:rPr>
          <w:rFonts w:ascii="Microsoft Sans Serif" w:eastAsia="Microsoft Sans Serif" w:hAnsi="Microsoft Sans Serif" w:cs="Microsoft Sans Serif"/>
          <w:sz w:val="18"/>
          <w:vertAlign w:val="superscript"/>
        </w:rPr>
        <w:t>2</w:t>
      </w:r>
      <w:r w:rsidRPr="00DE3E3A">
        <w:rPr>
          <w:rFonts w:ascii="Times New Roman" w:eastAsia="Microsoft Sans Serif" w:hAnsi="Microsoft Sans Serif" w:cs="Microsoft Sans Serif"/>
          <w:sz w:val="18"/>
          <w:u w:val="single"/>
        </w:rPr>
        <w:t xml:space="preserve"> </w:t>
      </w:r>
      <w:r w:rsidRPr="00DE3E3A">
        <w:rPr>
          <w:rFonts w:ascii="Microsoft Sans Serif" w:eastAsia="Microsoft Sans Serif" w:hAnsi="Microsoft Sans Serif" w:cs="Microsoft Sans Serif"/>
          <w:sz w:val="18"/>
          <w:u w:val="single"/>
        </w:rPr>
        <w:t>(215 W/m</w:t>
      </w:r>
      <w:r w:rsidRPr="00DE3E3A">
        <w:rPr>
          <w:rFonts w:ascii="Microsoft Sans Serif" w:eastAsia="Microsoft Sans Serif" w:hAnsi="Microsoft Sans Serif" w:cs="Microsoft Sans Serif"/>
          <w:sz w:val="18"/>
          <w:vertAlign w:val="superscript"/>
        </w:rPr>
        <w:t>2</w:t>
      </w:r>
      <w:r w:rsidRPr="00DE3E3A">
        <w:rPr>
          <w:rFonts w:ascii="Microsoft Sans Serif" w:eastAsia="Microsoft Sans Serif" w:hAnsi="Microsoft Sans Serif" w:cs="Microsoft Sans Serif"/>
          <w:sz w:val="18"/>
          <w:u w:val="single"/>
        </w:rPr>
        <w:t>) or less of conditioned floor area</w:t>
      </w:r>
      <w:r w:rsidRPr="00DE3E3A">
        <w:rPr>
          <w:rFonts w:ascii="Microsoft Sans Serif" w:eastAsia="Microsoft Sans Serif" w:hAnsi="Microsoft Sans Serif" w:cs="Microsoft Sans Serif"/>
          <w:sz w:val="18"/>
        </w:rPr>
        <w:t>.</w:t>
      </w:r>
    </w:p>
    <w:p w14:paraId="4B00546E" w14:textId="77777777" w:rsidR="00DE3E3A" w:rsidRPr="00DE3E3A" w:rsidRDefault="00DE3E3A" w:rsidP="00DE3E3A">
      <w:pPr>
        <w:widowControl w:val="0"/>
        <w:autoSpaceDE w:val="0"/>
        <w:autoSpaceDN w:val="0"/>
        <w:spacing w:before="178" w:after="0" w:afterAutospacing="0"/>
        <w:ind w:left="190" w:firstLine="0"/>
        <w:rPr>
          <w:rFonts w:ascii="Arial" w:eastAsia="Microsoft Sans Serif" w:hAnsi="Microsoft Sans Serif" w:cs="Microsoft Sans Serif"/>
          <w:b/>
          <w:sz w:val="18"/>
        </w:rPr>
      </w:pPr>
      <w:r w:rsidRPr="00DE3E3A">
        <w:rPr>
          <w:rFonts w:ascii="Arial" w:eastAsia="Microsoft Sans Serif" w:hAnsi="Microsoft Sans Serif" w:cs="Microsoft Sans Serif"/>
          <w:b/>
          <w:sz w:val="18"/>
          <w:u w:val="single"/>
        </w:rPr>
        <w:t>DATA</w:t>
      </w:r>
      <w:r w:rsidRPr="00DE3E3A">
        <w:rPr>
          <w:rFonts w:ascii="Arial" w:eastAsia="Microsoft Sans Serif" w:hAnsi="Microsoft Sans Serif" w:cs="Microsoft Sans Serif"/>
          <w:b/>
          <w:spacing w:val="-8"/>
          <w:sz w:val="18"/>
          <w:u w:val="single"/>
        </w:rPr>
        <w:t xml:space="preserve"> </w:t>
      </w:r>
      <w:r w:rsidRPr="00DE3E3A">
        <w:rPr>
          <w:rFonts w:ascii="Arial" w:eastAsia="Microsoft Sans Serif" w:hAnsi="Microsoft Sans Serif" w:cs="Microsoft Sans Serif"/>
          <w:b/>
          <w:spacing w:val="-2"/>
          <w:sz w:val="18"/>
          <w:u w:val="single"/>
        </w:rPr>
        <w:t>CENTER</w:t>
      </w:r>
    </w:p>
    <w:p w14:paraId="66B3CA96" w14:textId="77777777" w:rsidR="00DE3E3A" w:rsidRPr="00DE3E3A" w:rsidRDefault="00DE3E3A" w:rsidP="00DE3E3A">
      <w:pPr>
        <w:widowControl w:val="0"/>
        <w:autoSpaceDE w:val="0"/>
        <w:autoSpaceDN w:val="0"/>
        <w:spacing w:before="153" w:after="0" w:afterAutospacing="0"/>
        <w:ind w:left="190" w:firstLine="0"/>
        <w:rPr>
          <w:rFonts w:ascii="Arial" w:eastAsia="Microsoft Sans Serif" w:hAnsi="Microsoft Sans Serif" w:cs="Microsoft Sans Serif"/>
          <w:b/>
          <w:sz w:val="18"/>
        </w:rPr>
      </w:pPr>
      <w:r w:rsidRPr="00DE3E3A">
        <w:rPr>
          <w:rFonts w:ascii="Arial" w:eastAsia="Microsoft Sans Serif" w:hAnsi="Microsoft Sans Serif" w:cs="Microsoft Sans Serif"/>
          <w:b/>
          <w:spacing w:val="-10"/>
          <w:sz w:val="18"/>
        </w:rPr>
        <w:t>.</w:t>
      </w:r>
    </w:p>
    <w:p w14:paraId="1A6FD966" w14:textId="77777777" w:rsidR="00DE3E3A" w:rsidRPr="00DE3E3A" w:rsidRDefault="00DE3E3A" w:rsidP="00DE3E3A">
      <w:pPr>
        <w:widowControl w:val="0"/>
        <w:autoSpaceDE w:val="0"/>
        <w:autoSpaceDN w:val="0"/>
        <w:spacing w:before="63" w:after="0" w:afterAutospacing="0" w:line="316" w:lineRule="auto"/>
        <w:ind w:left="190" w:firstLine="0"/>
        <w:rPr>
          <w:rFonts w:ascii="Microsoft Sans Serif" w:eastAsia="Microsoft Sans Serif" w:hAnsi="Microsoft Sans Serif" w:cs="Microsoft Sans Serif"/>
          <w:sz w:val="18"/>
        </w:rPr>
      </w:pPr>
      <w:r w:rsidRPr="00DE3E3A">
        <w:rPr>
          <w:rFonts w:ascii="Microsoft Sans Serif" w:eastAsia="Microsoft Sans Serif" w:hAnsi="Microsoft Sans Serif" w:cs="Microsoft Sans Serif"/>
          <w:noProof/>
        </w:rPr>
        <mc:AlternateContent>
          <mc:Choice Requires="wps">
            <w:drawing>
              <wp:anchor distT="0" distB="0" distL="0" distR="0" simplePos="0" relativeHeight="251935744" behindDoc="1" locked="0" layoutInCell="1" allowOverlap="1" wp14:anchorId="42FBA7A2" wp14:editId="4B5ACDA3">
                <wp:simplePos x="0" y="0"/>
                <wp:positionH relativeFrom="page">
                  <wp:posOffset>1552575</wp:posOffset>
                </wp:positionH>
                <wp:positionV relativeFrom="paragraph">
                  <wp:posOffset>295127</wp:posOffset>
                </wp:positionV>
                <wp:extent cx="47625" cy="1270"/>
                <wp:effectExtent l="0" t="0" r="0" b="0"/>
                <wp:wrapNone/>
                <wp:docPr id="1803" name="Graphic 1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911FCF" id="Graphic 1803" o:spid="_x0000_s1026" style="position:absolute;margin-left:122.25pt;margin-top:23.25pt;width:3.75pt;height:.1pt;z-index:-251380736;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" path="m,l47625,e" filled="f">
                <v:path arrowok="t"/>
                <w10:wrap anchorx="page"/>
              </v:shape>
            </w:pict>
          </mc:Fallback>
        </mc:AlternateContent>
      </w:r>
      <w:r w:rsidRPr="00DE3E3A">
        <w:rPr>
          <w:rFonts w:ascii="Microsoft Sans Serif" w:eastAsia="Microsoft Sans Serif" w:hAnsi="Microsoft Sans Serif" w:cs="Microsoft Sans Serif"/>
          <w:noProof/>
        </w:rPr>
        <mc:AlternateContent>
          <mc:Choice Requires="wps">
            <w:drawing>
              <wp:anchor distT="0" distB="0" distL="0" distR="0" simplePos="0" relativeHeight="251936768" behindDoc="1" locked="0" layoutInCell="1" allowOverlap="1" wp14:anchorId="758FD39B" wp14:editId="29B5E901">
                <wp:simplePos x="0" y="0"/>
                <wp:positionH relativeFrom="page">
                  <wp:posOffset>2124075</wp:posOffset>
                </wp:positionH>
                <wp:positionV relativeFrom="paragraph">
                  <wp:posOffset>295127</wp:posOffset>
                </wp:positionV>
                <wp:extent cx="47625" cy="1270"/>
                <wp:effectExtent l="0" t="0" r="0" b="0"/>
                <wp:wrapNone/>
                <wp:docPr id="1804" name="Graphic 1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09607F" id="Graphic 1804" o:spid="_x0000_s1026" style="position:absolute;margin-left:167.25pt;margin-top:23.25pt;width:3.75pt;height:.1pt;z-index:-251379712;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" path="m,l47625,e" filled="f">
                <v:path arrowok="t"/>
                <w10:wrap anchorx="page"/>
              </v:shape>
            </w:pict>
          </mc:Fallback>
        </mc:AlternateContent>
      </w:r>
      <w:r w:rsidRPr="00DE3E3A">
        <w:rPr>
          <w:rFonts w:ascii="Microsoft Sans Serif" w:eastAsia="Microsoft Sans Serif" w:hAnsi="Microsoft Sans Serif" w:cs="Microsoft Sans Serif"/>
          <w:sz w:val="18"/>
          <w:u w:val="single"/>
        </w:rPr>
        <w:t>A</w:t>
      </w:r>
      <w:r w:rsidRPr="00DE3E3A">
        <w:rPr>
          <w:rFonts w:ascii="Microsoft Sans Serif" w:eastAsia="Microsoft Sans Serif" w:hAnsi="Microsoft Sans Serif" w:cs="Microsoft Sans Serif"/>
          <w:spacing w:val="-6"/>
          <w:sz w:val="18"/>
          <w:u w:val="single"/>
        </w:rPr>
        <w:t xml:space="preserve"> </w:t>
      </w:r>
      <w:r w:rsidRPr="00DE3E3A">
        <w:rPr>
          <w:rFonts w:ascii="Microsoft Sans Serif" w:eastAsia="Microsoft Sans Serif" w:hAnsi="Microsoft Sans Serif" w:cs="Microsoft Sans Serif"/>
          <w:sz w:val="18"/>
          <w:u w:val="single"/>
        </w:rPr>
        <w:t>room</w:t>
      </w:r>
      <w:r w:rsidRPr="00DE3E3A">
        <w:rPr>
          <w:rFonts w:ascii="Microsoft Sans Serif" w:eastAsia="Microsoft Sans Serif" w:hAnsi="Microsoft Sans Serif" w:cs="Microsoft Sans Serif"/>
          <w:spacing w:val="-1"/>
          <w:sz w:val="18"/>
          <w:u w:val="single"/>
        </w:rPr>
        <w:t xml:space="preserve"> </w:t>
      </w:r>
      <w:r w:rsidRPr="00DE3E3A">
        <w:rPr>
          <w:rFonts w:ascii="Microsoft Sans Serif" w:eastAsia="Microsoft Sans Serif" w:hAnsi="Microsoft Sans Serif" w:cs="Microsoft Sans Serif"/>
          <w:sz w:val="18"/>
          <w:u w:val="single"/>
        </w:rPr>
        <w:t>or</w:t>
      </w:r>
      <w:r w:rsidRPr="00DE3E3A">
        <w:rPr>
          <w:rFonts w:ascii="Microsoft Sans Serif" w:eastAsia="Microsoft Sans Serif" w:hAnsi="Microsoft Sans Serif" w:cs="Microsoft Sans Serif"/>
          <w:spacing w:val="-13"/>
          <w:sz w:val="18"/>
          <w:u w:val="single"/>
        </w:rPr>
        <w:t xml:space="preserve"> </w:t>
      </w:r>
      <w:r w:rsidRPr="00DE3E3A">
        <w:rPr>
          <w:rFonts w:ascii="Arial" w:eastAsia="Microsoft Sans Serif" w:hAnsi="Microsoft Sans Serif" w:cs="Microsoft Sans Serif"/>
          <w:i/>
          <w:sz w:val="18"/>
          <w:u w:val="single"/>
        </w:rPr>
        <w:t>building</w:t>
      </w:r>
      <w:r w:rsidRPr="00DE3E3A">
        <w:rPr>
          <w:rFonts w:ascii="Microsoft Sans Serif" w:eastAsia="Microsoft Sans Serif" w:hAnsi="Microsoft Sans Serif" w:cs="Microsoft Sans Serif"/>
          <w:sz w:val="18"/>
          <w:u w:val="single"/>
        </w:rPr>
        <w:t>,</w:t>
      </w:r>
      <w:r w:rsidRPr="00DE3E3A">
        <w:rPr>
          <w:rFonts w:ascii="Microsoft Sans Serif" w:eastAsia="Microsoft Sans Serif" w:hAnsi="Microsoft Sans Serif" w:cs="Microsoft Sans Serif"/>
          <w:spacing w:val="-1"/>
          <w:sz w:val="18"/>
          <w:u w:val="single"/>
        </w:rPr>
        <w:t xml:space="preserve"> </w:t>
      </w:r>
      <w:r w:rsidRPr="00DE3E3A">
        <w:rPr>
          <w:rFonts w:ascii="Microsoft Sans Serif" w:eastAsia="Microsoft Sans Serif" w:hAnsi="Microsoft Sans Serif" w:cs="Microsoft Sans Serif"/>
          <w:sz w:val="18"/>
          <w:u w:val="single"/>
        </w:rPr>
        <w:t>or</w:t>
      </w:r>
      <w:r w:rsidRPr="00DE3E3A">
        <w:rPr>
          <w:rFonts w:ascii="Microsoft Sans Serif" w:eastAsia="Microsoft Sans Serif" w:hAnsi="Microsoft Sans Serif" w:cs="Microsoft Sans Serif"/>
          <w:spacing w:val="-1"/>
          <w:sz w:val="18"/>
          <w:u w:val="single"/>
        </w:rPr>
        <w:t xml:space="preserve"> </w:t>
      </w:r>
      <w:r w:rsidRPr="00DE3E3A">
        <w:rPr>
          <w:rFonts w:ascii="Microsoft Sans Serif" w:eastAsia="Microsoft Sans Serif" w:hAnsi="Microsoft Sans Serif" w:cs="Microsoft Sans Serif"/>
          <w:sz w:val="18"/>
          <w:u w:val="single"/>
        </w:rPr>
        <w:t>portions</w:t>
      </w:r>
      <w:r w:rsidRPr="00DE3E3A">
        <w:rPr>
          <w:rFonts w:ascii="Microsoft Sans Serif" w:eastAsia="Microsoft Sans Serif" w:hAnsi="Microsoft Sans Serif" w:cs="Microsoft Sans Serif"/>
          <w:spacing w:val="-1"/>
          <w:sz w:val="18"/>
          <w:u w:val="single"/>
        </w:rPr>
        <w:t xml:space="preserve"> </w:t>
      </w:r>
      <w:r w:rsidRPr="00DE3E3A">
        <w:rPr>
          <w:rFonts w:ascii="Microsoft Sans Serif" w:eastAsia="Microsoft Sans Serif" w:hAnsi="Microsoft Sans Serif" w:cs="Microsoft Sans Serif"/>
          <w:sz w:val="18"/>
          <w:u w:val="single"/>
        </w:rPr>
        <w:t>thereof,</w:t>
      </w:r>
      <w:r w:rsidRPr="00DE3E3A">
        <w:rPr>
          <w:rFonts w:ascii="Microsoft Sans Serif" w:eastAsia="Microsoft Sans Serif" w:hAnsi="Microsoft Sans Serif" w:cs="Microsoft Sans Serif"/>
          <w:spacing w:val="-1"/>
          <w:sz w:val="18"/>
          <w:u w:val="single"/>
        </w:rPr>
        <w:t xml:space="preserve"> </w:t>
      </w:r>
      <w:r w:rsidRPr="00DE3E3A">
        <w:rPr>
          <w:rFonts w:ascii="Microsoft Sans Serif" w:eastAsia="Microsoft Sans Serif" w:hAnsi="Microsoft Sans Serif" w:cs="Microsoft Sans Serif"/>
          <w:sz w:val="18"/>
          <w:u w:val="single"/>
        </w:rPr>
        <w:t>used</w:t>
      </w:r>
      <w:r w:rsidRPr="00DE3E3A">
        <w:rPr>
          <w:rFonts w:ascii="Microsoft Sans Serif" w:eastAsia="Microsoft Sans Serif" w:hAnsi="Microsoft Sans Serif" w:cs="Microsoft Sans Serif"/>
          <w:spacing w:val="-1"/>
          <w:sz w:val="18"/>
          <w:u w:val="single"/>
        </w:rPr>
        <w:t xml:space="preserve"> </w:t>
      </w:r>
      <w:r w:rsidRPr="00DE3E3A">
        <w:rPr>
          <w:rFonts w:ascii="Microsoft Sans Serif" w:eastAsia="Microsoft Sans Serif" w:hAnsi="Microsoft Sans Serif" w:cs="Microsoft Sans Serif"/>
          <w:sz w:val="18"/>
          <w:u w:val="single"/>
        </w:rPr>
        <w:t>primarily</w:t>
      </w:r>
      <w:r w:rsidRPr="00DE3E3A">
        <w:rPr>
          <w:rFonts w:ascii="Microsoft Sans Serif" w:eastAsia="Microsoft Sans Serif" w:hAnsi="Microsoft Sans Serif" w:cs="Microsoft Sans Serif"/>
          <w:spacing w:val="-1"/>
          <w:sz w:val="18"/>
          <w:u w:val="single"/>
        </w:rPr>
        <w:t xml:space="preserve"> </w:t>
      </w:r>
      <w:r w:rsidRPr="00DE3E3A">
        <w:rPr>
          <w:rFonts w:ascii="Microsoft Sans Serif" w:eastAsia="Microsoft Sans Serif" w:hAnsi="Microsoft Sans Serif" w:cs="Microsoft Sans Serif"/>
          <w:sz w:val="18"/>
          <w:u w:val="single"/>
        </w:rPr>
        <w:t>to</w:t>
      </w:r>
      <w:r w:rsidRPr="00DE3E3A">
        <w:rPr>
          <w:rFonts w:ascii="Microsoft Sans Serif" w:eastAsia="Microsoft Sans Serif" w:hAnsi="Microsoft Sans Serif" w:cs="Microsoft Sans Serif"/>
          <w:spacing w:val="-1"/>
          <w:sz w:val="18"/>
          <w:u w:val="single"/>
        </w:rPr>
        <w:t xml:space="preserve"> </w:t>
      </w:r>
      <w:r w:rsidRPr="00DE3E3A">
        <w:rPr>
          <w:rFonts w:ascii="Microsoft Sans Serif" w:eastAsia="Microsoft Sans Serif" w:hAnsi="Microsoft Sans Serif" w:cs="Microsoft Sans Serif"/>
          <w:sz w:val="18"/>
          <w:u w:val="single"/>
        </w:rPr>
        <w:t>house</w:t>
      </w:r>
      <w:r w:rsidRPr="00DE3E3A">
        <w:rPr>
          <w:rFonts w:ascii="Microsoft Sans Serif" w:eastAsia="Microsoft Sans Serif" w:hAnsi="Microsoft Sans Serif" w:cs="Microsoft Sans Serif"/>
          <w:spacing w:val="-27"/>
          <w:sz w:val="18"/>
          <w:u w:val="single"/>
        </w:rPr>
        <w:t xml:space="preserve"> </w:t>
      </w:r>
      <w:r w:rsidRPr="00DE3E3A">
        <w:rPr>
          <w:rFonts w:ascii="Arial" w:eastAsia="Microsoft Sans Serif" w:hAnsi="Microsoft Sans Serif" w:cs="Microsoft Sans Serif"/>
          <w:i/>
          <w:sz w:val="18"/>
          <w:u w:val="single"/>
        </w:rPr>
        <w:t>information</w:t>
      </w:r>
      <w:r w:rsidRPr="00DE3E3A">
        <w:rPr>
          <w:rFonts w:ascii="Arial" w:eastAsia="Microsoft Sans Serif" w:hAnsi="Microsoft Sans Serif" w:cs="Microsoft Sans Serif"/>
          <w:i/>
          <w:spacing w:val="-4"/>
          <w:sz w:val="18"/>
          <w:u w:val="single"/>
        </w:rPr>
        <w:t xml:space="preserve"> </w:t>
      </w:r>
      <w:r w:rsidRPr="00DE3E3A">
        <w:rPr>
          <w:rFonts w:ascii="Arial" w:eastAsia="Microsoft Sans Serif" w:hAnsi="Microsoft Sans Serif" w:cs="Microsoft Sans Serif"/>
          <w:i/>
          <w:sz w:val="18"/>
          <w:u w:val="single"/>
        </w:rPr>
        <w:t>technology</w:t>
      </w:r>
      <w:r w:rsidRPr="00DE3E3A">
        <w:rPr>
          <w:rFonts w:ascii="Arial" w:eastAsia="Microsoft Sans Serif" w:hAnsi="Microsoft Sans Serif" w:cs="Microsoft Sans Serif"/>
          <w:i/>
          <w:spacing w:val="-4"/>
          <w:sz w:val="18"/>
          <w:u w:val="single"/>
        </w:rPr>
        <w:t xml:space="preserve"> </w:t>
      </w:r>
      <w:r w:rsidRPr="00DE3E3A">
        <w:rPr>
          <w:rFonts w:ascii="Arial" w:eastAsia="Microsoft Sans Serif" w:hAnsi="Microsoft Sans Serif" w:cs="Microsoft Sans Serif"/>
          <w:i/>
          <w:sz w:val="18"/>
          <w:u w:val="single"/>
        </w:rPr>
        <w:t>equipment</w:t>
      </w:r>
      <w:r w:rsidRPr="00DE3E3A">
        <w:rPr>
          <w:rFonts w:ascii="Arial" w:eastAsia="Microsoft Sans Serif" w:hAnsi="Microsoft Sans Serif" w:cs="Microsoft Sans Serif"/>
          <w:i/>
          <w:spacing w:val="-20"/>
          <w:sz w:val="18"/>
          <w:u w:val="single"/>
        </w:rPr>
        <w:t xml:space="preserve"> </w:t>
      </w:r>
      <w:r w:rsidRPr="00DE3E3A">
        <w:rPr>
          <w:rFonts w:ascii="Microsoft Sans Serif" w:eastAsia="Microsoft Sans Serif" w:hAnsi="Microsoft Sans Serif" w:cs="Microsoft Sans Serif"/>
          <w:sz w:val="18"/>
          <w:u w:val="single"/>
        </w:rPr>
        <w:t>(ITE)</w:t>
      </w:r>
      <w:r w:rsidRPr="00DE3E3A">
        <w:rPr>
          <w:rFonts w:ascii="Microsoft Sans Serif" w:eastAsia="Microsoft Sans Serif" w:hAnsi="Microsoft Sans Serif" w:cs="Microsoft Sans Serif"/>
          <w:spacing w:val="-1"/>
          <w:sz w:val="18"/>
          <w:u w:val="single"/>
        </w:rPr>
        <w:t xml:space="preserve"> </w:t>
      </w:r>
      <w:r w:rsidRPr="00DE3E3A">
        <w:rPr>
          <w:rFonts w:ascii="Microsoft Sans Serif" w:eastAsia="Microsoft Sans Serif" w:hAnsi="Microsoft Sans Serif" w:cs="Microsoft Sans Serif"/>
          <w:sz w:val="18"/>
          <w:u w:val="single"/>
        </w:rPr>
        <w:t>and</w:t>
      </w:r>
      <w:r w:rsidRPr="00DE3E3A">
        <w:rPr>
          <w:rFonts w:ascii="Microsoft Sans Serif" w:eastAsia="Microsoft Sans Serif" w:hAnsi="Microsoft Sans Serif" w:cs="Microsoft Sans Serif"/>
          <w:spacing w:val="-1"/>
          <w:sz w:val="18"/>
          <w:u w:val="single"/>
        </w:rPr>
        <w:t xml:space="preserve"> </w:t>
      </w:r>
      <w:r w:rsidRPr="00DE3E3A">
        <w:rPr>
          <w:rFonts w:ascii="Microsoft Sans Serif" w:eastAsia="Microsoft Sans Serif" w:hAnsi="Microsoft Sans Serif" w:cs="Microsoft Sans Serif"/>
          <w:sz w:val="18"/>
          <w:u w:val="single"/>
        </w:rPr>
        <w:t>serving</w:t>
      </w:r>
      <w:r w:rsidRPr="00DE3E3A">
        <w:rPr>
          <w:rFonts w:ascii="Microsoft Sans Serif" w:eastAsia="Microsoft Sans Serif" w:hAnsi="Microsoft Sans Serif" w:cs="Microsoft Sans Serif"/>
          <w:spacing w:val="-1"/>
          <w:sz w:val="18"/>
          <w:u w:val="single"/>
        </w:rPr>
        <w:t xml:space="preserve"> </w:t>
      </w:r>
      <w:r w:rsidRPr="00DE3E3A">
        <w:rPr>
          <w:rFonts w:ascii="Microsoft Sans Serif" w:eastAsia="Microsoft Sans Serif" w:hAnsi="Microsoft Sans Serif" w:cs="Microsoft Sans Serif"/>
          <w:sz w:val="18"/>
          <w:u w:val="single"/>
        </w:rPr>
        <w:t>a</w:t>
      </w:r>
      <w:r w:rsidRPr="00DE3E3A">
        <w:rPr>
          <w:rFonts w:ascii="Microsoft Sans Serif" w:eastAsia="Microsoft Sans Serif" w:hAnsi="Microsoft Sans Serif" w:cs="Microsoft Sans Serif"/>
          <w:spacing w:val="-1"/>
          <w:sz w:val="18"/>
          <w:u w:val="single"/>
        </w:rPr>
        <w:t xml:space="preserve"> </w:t>
      </w:r>
      <w:r w:rsidRPr="00DE3E3A">
        <w:rPr>
          <w:rFonts w:ascii="Microsoft Sans Serif" w:eastAsia="Microsoft Sans Serif" w:hAnsi="Microsoft Sans Serif" w:cs="Microsoft Sans Serif"/>
          <w:sz w:val="18"/>
          <w:u w:val="single"/>
        </w:rPr>
        <w:t>total</w:t>
      </w:r>
      <w:r w:rsidRPr="00DE3E3A">
        <w:rPr>
          <w:rFonts w:ascii="Microsoft Sans Serif" w:eastAsia="Microsoft Sans Serif" w:hAnsi="Microsoft Sans Serif" w:cs="Microsoft Sans Serif"/>
          <w:spacing w:val="-1"/>
          <w:sz w:val="18"/>
          <w:u w:val="single"/>
        </w:rPr>
        <w:t xml:space="preserve"> </w:t>
      </w:r>
      <w:r w:rsidRPr="00DE3E3A">
        <w:rPr>
          <w:rFonts w:ascii="Microsoft Sans Serif" w:eastAsia="Microsoft Sans Serif" w:hAnsi="Microsoft Sans Serif" w:cs="Microsoft Sans Serif"/>
          <w:sz w:val="18"/>
          <w:u w:val="single"/>
        </w:rPr>
        <w:t>ITE</w:t>
      </w:r>
      <w:r w:rsidRPr="00DE3E3A">
        <w:rPr>
          <w:rFonts w:ascii="Microsoft Sans Serif" w:eastAsia="Microsoft Sans Serif" w:hAnsi="Microsoft Sans Serif" w:cs="Microsoft Sans Serif"/>
          <w:spacing w:val="-1"/>
          <w:sz w:val="18"/>
          <w:u w:val="single"/>
        </w:rPr>
        <w:t xml:space="preserve"> </w:t>
      </w:r>
      <w:r w:rsidRPr="00DE3E3A">
        <w:rPr>
          <w:rFonts w:ascii="Microsoft Sans Serif" w:eastAsia="Microsoft Sans Serif" w:hAnsi="Microsoft Sans Serif" w:cs="Microsoft Sans Serif"/>
          <w:sz w:val="18"/>
          <w:u w:val="single"/>
        </w:rPr>
        <w:t>load</w:t>
      </w:r>
      <w:r w:rsidRPr="00DE3E3A">
        <w:rPr>
          <w:rFonts w:ascii="Microsoft Sans Serif" w:eastAsia="Microsoft Sans Serif" w:hAnsi="Microsoft Sans Serif" w:cs="Microsoft Sans Serif"/>
          <w:spacing w:val="-1"/>
          <w:sz w:val="18"/>
          <w:u w:val="single"/>
        </w:rPr>
        <w:t xml:space="preserve"> </w:t>
      </w:r>
      <w:r w:rsidRPr="00DE3E3A">
        <w:rPr>
          <w:rFonts w:ascii="Microsoft Sans Serif" w:eastAsia="Microsoft Sans Serif" w:hAnsi="Microsoft Sans Serif" w:cs="Microsoft Sans Serif"/>
          <w:sz w:val="18"/>
          <w:u w:val="single"/>
        </w:rPr>
        <w:t>greater</w:t>
      </w:r>
      <w:r w:rsidRPr="00DE3E3A">
        <w:rPr>
          <w:rFonts w:ascii="Microsoft Sans Serif" w:eastAsia="Microsoft Sans Serif" w:hAnsi="Microsoft Sans Serif" w:cs="Microsoft Sans Serif"/>
          <w:sz w:val="18"/>
        </w:rPr>
        <w:t xml:space="preserve"> </w:t>
      </w:r>
      <w:r w:rsidRPr="00DE3E3A">
        <w:rPr>
          <w:rFonts w:ascii="Microsoft Sans Serif" w:eastAsia="Microsoft Sans Serif" w:hAnsi="Microsoft Sans Serif" w:cs="Microsoft Sans Serif"/>
          <w:sz w:val="18"/>
          <w:u w:val="single"/>
        </w:rPr>
        <w:t>than 10 kW and 20 W/ft</w:t>
      </w:r>
      <w:r w:rsidRPr="00DE3E3A">
        <w:rPr>
          <w:rFonts w:ascii="Microsoft Sans Serif" w:eastAsia="Microsoft Sans Serif" w:hAnsi="Microsoft Sans Serif" w:cs="Microsoft Sans Serif"/>
          <w:sz w:val="18"/>
          <w:vertAlign w:val="superscript"/>
        </w:rPr>
        <w:t>2</w:t>
      </w:r>
      <w:r w:rsidRPr="00DE3E3A">
        <w:rPr>
          <w:rFonts w:ascii="Times New Roman" w:eastAsia="Microsoft Sans Serif" w:hAnsi="Microsoft Sans Serif" w:cs="Microsoft Sans Serif"/>
          <w:sz w:val="18"/>
          <w:u w:val="single"/>
        </w:rPr>
        <w:t xml:space="preserve"> </w:t>
      </w:r>
      <w:r w:rsidRPr="00DE3E3A">
        <w:rPr>
          <w:rFonts w:ascii="Microsoft Sans Serif" w:eastAsia="Microsoft Sans Serif" w:hAnsi="Microsoft Sans Serif" w:cs="Microsoft Sans Serif"/>
          <w:sz w:val="18"/>
          <w:u w:val="single"/>
        </w:rPr>
        <w:t>(215 W/m</w:t>
      </w:r>
      <w:r w:rsidRPr="00DE3E3A">
        <w:rPr>
          <w:rFonts w:ascii="Microsoft Sans Serif" w:eastAsia="Microsoft Sans Serif" w:hAnsi="Microsoft Sans Serif" w:cs="Microsoft Sans Serif"/>
          <w:sz w:val="18"/>
          <w:vertAlign w:val="superscript"/>
        </w:rPr>
        <w:t>2</w:t>
      </w:r>
      <w:r w:rsidRPr="00DE3E3A">
        <w:rPr>
          <w:rFonts w:ascii="Microsoft Sans Serif" w:eastAsia="Microsoft Sans Serif" w:hAnsi="Microsoft Sans Serif" w:cs="Microsoft Sans Serif"/>
          <w:sz w:val="18"/>
          <w:u w:val="single"/>
        </w:rPr>
        <w:t>) of conditioned floor area</w:t>
      </w:r>
      <w:r w:rsidRPr="00DE3E3A">
        <w:rPr>
          <w:rFonts w:ascii="Microsoft Sans Serif" w:eastAsia="Microsoft Sans Serif" w:hAnsi="Microsoft Sans Serif" w:cs="Microsoft Sans Serif"/>
          <w:sz w:val="18"/>
        </w:rPr>
        <w:t>.</w:t>
      </w:r>
    </w:p>
    <w:p w14:paraId="4FF3F007" w14:textId="77777777" w:rsidR="00DE3E3A" w:rsidRPr="00DE3E3A" w:rsidRDefault="00DE3E3A" w:rsidP="00DE3E3A">
      <w:pPr>
        <w:widowControl w:val="0"/>
        <w:autoSpaceDE w:val="0"/>
        <w:autoSpaceDN w:val="0"/>
        <w:spacing w:before="178" w:after="0" w:afterAutospacing="0"/>
        <w:ind w:left="190" w:firstLine="0"/>
        <w:rPr>
          <w:rFonts w:ascii="Arial" w:eastAsia="Microsoft Sans Serif" w:hAnsi="Microsoft Sans Serif" w:cs="Microsoft Sans Serif"/>
          <w:b/>
          <w:sz w:val="18"/>
        </w:rPr>
      </w:pPr>
      <w:r w:rsidRPr="00DE3E3A">
        <w:rPr>
          <w:rFonts w:ascii="Arial" w:eastAsia="Microsoft Sans Serif" w:hAnsi="Microsoft Sans Serif" w:cs="Microsoft Sans Serif"/>
          <w:b/>
          <w:spacing w:val="-2"/>
          <w:sz w:val="18"/>
          <w:u w:val="single"/>
        </w:rPr>
        <w:t>INFORMATION</w:t>
      </w:r>
      <w:r w:rsidRPr="00DE3E3A">
        <w:rPr>
          <w:rFonts w:ascii="Arial" w:eastAsia="Microsoft Sans Serif" w:hAnsi="Microsoft Sans Serif" w:cs="Microsoft Sans Serif"/>
          <w:b/>
          <w:spacing w:val="5"/>
          <w:sz w:val="18"/>
          <w:u w:val="single"/>
        </w:rPr>
        <w:t xml:space="preserve"> </w:t>
      </w:r>
      <w:r w:rsidRPr="00DE3E3A">
        <w:rPr>
          <w:rFonts w:ascii="Arial" w:eastAsia="Microsoft Sans Serif" w:hAnsi="Microsoft Sans Serif" w:cs="Microsoft Sans Serif"/>
          <w:b/>
          <w:spacing w:val="-2"/>
          <w:sz w:val="18"/>
          <w:u w:val="single"/>
        </w:rPr>
        <w:t>TECHNOLOGY</w:t>
      </w:r>
      <w:r w:rsidRPr="00DE3E3A">
        <w:rPr>
          <w:rFonts w:ascii="Arial" w:eastAsia="Microsoft Sans Serif" w:hAnsi="Microsoft Sans Serif" w:cs="Microsoft Sans Serif"/>
          <w:b/>
          <w:spacing w:val="5"/>
          <w:sz w:val="18"/>
          <w:u w:val="single"/>
        </w:rPr>
        <w:t xml:space="preserve"> </w:t>
      </w:r>
      <w:r w:rsidRPr="00DE3E3A">
        <w:rPr>
          <w:rFonts w:ascii="Arial" w:eastAsia="Microsoft Sans Serif" w:hAnsi="Microsoft Sans Serif" w:cs="Microsoft Sans Serif"/>
          <w:b/>
          <w:spacing w:val="-2"/>
          <w:sz w:val="18"/>
          <w:u w:val="single"/>
        </w:rPr>
        <w:t>EQUIPMENT</w:t>
      </w:r>
      <w:r w:rsidRPr="00DE3E3A">
        <w:rPr>
          <w:rFonts w:ascii="Arial" w:eastAsia="Microsoft Sans Serif" w:hAnsi="Microsoft Sans Serif" w:cs="Microsoft Sans Serif"/>
          <w:b/>
          <w:spacing w:val="5"/>
          <w:sz w:val="18"/>
          <w:u w:val="single"/>
        </w:rPr>
        <w:t xml:space="preserve"> </w:t>
      </w:r>
      <w:r w:rsidRPr="00DE3E3A">
        <w:rPr>
          <w:rFonts w:ascii="Arial" w:eastAsia="Microsoft Sans Serif" w:hAnsi="Microsoft Sans Serif" w:cs="Microsoft Sans Serif"/>
          <w:b/>
          <w:spacing w:val="-2"/>
          <w:sz w:val="18"/>
          <w:u w:val="single"/>
        </w:rPr>
        <w:t>(ITE)</w:t>
      </w:r>
    </w:p>
    <w:p w14:paraId="5C4C0B71" w14:textId="77777777" w:rsidR="00DE3E3A" w:rsidRPr="00DE3E3A" w:rsidRDefault="00DE3E3A" w:rsidP="00DE3E3A">
      <w:pPr>
        <w:widowControl w:val="0"/>
        <w:autoSpaceDE w:val="0"/>
        <w:autoSpaceDN w:val="0"/>
        <w:spacing w:before="153" w:after="0" w:afterAutospacing="0"/>
        <w:ind w:left="190" w:firstLine="0"/>
        <w:rPr>
          <w:rFonts w:ascii="Arial" w:eastAsia="Microsoft Sans Serif" w:hAnsi="Microsoft Sans Serif" w:cs="Microsoft Sans Serif"/>
          <w:b/>
          <w:sz w:val="18"/>
        </w:rPr>
      </w:pPr>
      <w:r w:rsidRPr="00DE3E3A">
        <w:rPr>
          <w:rFonts w:ascii="Arial" w:eastAsia="Microsoft Sans Serif" w:hAnsi="Microsoft Sans Serif" w:cs="Microsoft Sans Serif"/>
          <w:b/>
          <w:spacing w:val="-10"/>
          <w:sz w:val="18"/>
        </w:rPr>
        <w:t>.</w:t>
      </w:r>
    </w:p>
    <w:p w14:paraId="6C5FD227" w14:textId="77777777" w:rsidR="00DE3E3A" w:rsidRPr="00DE3E3A" w:rsidRDefault="00DE3E3A" w:rsidP="00DE3E3A">
      <w:pPr>
        <w:widowControl w:val="0"/>
        <w:autoSpaceDE w:val="0"/>
        <w:autoSpaceDN w:val="0"/>
        <w:spacing w:before="66" w:after="0" w:afterAutospacing="0"/>
        <w:ind w:left="190" w:firstLine="0"/>
        <w:rPr>
          <w:rFonts w:ascii="Microsoft Sans Serif" w:eastAsia="Microsoft Sans Serif" w:hAnsi="Microsoft Sans Serif" w:cs="Microsoft Sans Serif"/>
          <w:sz w:val="18"/>
          <w:szCs w:val="18"/>
        </w:rPr>
      </w:pPr>
      <w:r w:rsidRPr="00DE3E3A">
        <w:rPr>
          <w:rFonts w:ascii="Microsoft Sans Serif" w:eastAsia="Microsoft Sans Serif" w:hAnsi="Microsoft Sans Serif" w:cs="Microsoft Sans Serif"/>
          <w:sz w:val="18"/>
          <w:szCs w:val="18"/>
          <w:u w:val="single"/>
        </w:rPr>
        <w:t>Computers,</w:t>
      </w:r>
      <w:r w:rsidRPr="00DE3E3A">
        <w:rPr>
          <w:rFonts w:ascii="Microsoft Sans Serif" w:eastAsia="Microsoft Sans Serif" w:hAnsi="Microsoft Sans Serif" w:cs="Microsoft Sans Serif"/>
          <w:spacing w:val="-6"/>
          <w:sz w:val="18"/>
          <w:szCs w:val="18"/>
          <w:u w:val="single"/>
        </w:rPr>
        <w:t xml:space="preserve"> </w:t>
      </w:r>
      <w:r w:rsidRPr="00DE3E3A">
        <w:rPr>
          <w:rFonts w:ascii="Microsoft Sans Serif" w:eastAsia="Microsoft Sans Serif" w:hAnsi="Microsoft Sans Serif" w:cs="Microsoft Sans Serif"/>
          <w:sz w:val="18"/>
          <w:szCs w:val="18"/>
          <w:u w:val="single"/>
        </w:rPr>
        <w:t>data</w:t>
      </w:r>
      <w:r w:rsidRPr="00DE3E3A">
        <w:rPr>
          <w:rFonts w:ascii="Microsoft Sans Serif" w:eastAsia="Microsoft Sans Serif" w:hAnsi="Microsoft Sans Serif" w:cs="Microsoft Sans Serif"/>
          <w:spacing w:val="-6"/>
          <w:sz w:val="18"/>
          <w:szCs w:val="18"/>
          <w:u w:val="single"/>
        </w:rPr>
        <w:t xml:space="preserve"> </w:t>
      </w:r>
      <w:r w:rsidRPr="00DE3E3A">
        <w:rPr>
          <w:rFonts w:ascii="Microsoft Sans Serif" w:eastAsia="Microsoft Sans Serif" w:hAnsi="Microsoft Sans Serif" w:cs="Microsoft Sans Serif"/>
          <w:sz w:val="18"/>
          <w:szCs w:val="18"/>
          <w:u w:val="single"/>
        </w:rPr>
        <w:t>storage,</w:t>
      </w:r>
      <w:r w:rsidRPr="00DE3E3A">
        <w:rPr>
          <w:rFonts w:ascii="Microsoft Sans Serif" w:eastAsia="Microsoft Sans Serif" w:hAnsi="Microsoft Sans Serif" w:cs="Microsoft Sans Serif"/>
          <w:spacing w:val="-5"/>
          <w:sz w:val="18"/>
          <w:szCs w:val="18"/>
          <w:u w:val="single"/>
        </w:rPr>
        <w:t xml:space="preserve"> </w:t>
      </w:r>
      <w:r w:rsidRPr="00DE3E3A">
        <w:rPr>
          <w:rFonts w:ascii="Microsoft Sans Serif" w:eastAsia="Microsoft Sans Serif" w:hAnsi="Microsoft Sans Serif" w:cs="Microsoft Sans Serif"/>
          <w:sz w:val="18"/>
          <w:szCs w:val="18"/>
          <w:u w:val="single"/>
        </w:rPr>
        <w:t>servers,</w:t>
      </w:r>
      <w:r w:rsidRPr="00DE3E3A">
        <w:rPr>
          <w:rFonts w:ascii="Microsoft Sans Serif" w:eastAsia="Microsoft Sans Serif" w:hAnsi="Microsoft Sans Serif" w:cs="Microsoft Sans Serif"/>
          <w:spacing w:val="-6"/>
          <w:sz w:val="18"/>
          <w:szCs w:val="18"/>
          <w:u w:val="single"/>
        </w:rPr>
        <w:t xml:space="preserve"> </w:t>
      </w:r>
      <w:r w:rsidRPr="00DE3E3A">
        <w:rPr>
          <w:rFonts w:ascii="Microsoft Sans Serif" w:eastAsia="Microsoft Sans Serif" w:hAnsi="Microsoft Sans Serif" w:cs="Microsoft Sans Serif"/>
          <w:sz w:val="18"/>
          <w:szCs w:val="18"/>
          <w:u w:val="single"/>
        </w:rPr>
        <w:t>and</w:t>
      </w:r>
      <w:r w:rsidRPr="00DE3E3A">
        <w:rPr>
          <w:rFonts w:ascii="Microsoft Sans Serif" w:eastAsia="Microsoft Sans Serif" w:hAnsi="Microsoft Sans Serif" w:cs="Microsoft Sans Serif"/>
          <w:spacing w:val="-6"/>
          <w:sz w:val="18"/>
          <w:szCs w:val="18"/>
          <w:u w:val="single"/>
        </w:rPr>
        <w:t xml:space="preserve"> </w:t>
      </w:r>
      <w:r w:rsidRPr="00DE3E3A">
        <w:rPr>
          <w:rFonts w:ascii="Microsoft Sans Serif" w:eastAsia="Microsoft Sans Serif" w:hAnsi="Microsoft Sans Serif" w:cs="Microsoft Sans Serif"/>
          <w:sz w:val="18"/>
          <w:szCs w:val="18"/>
          <w:u w:val="single"/>
        </w:rPr>
        <w:t>network</w:t>
      </w:r>
      <w:r w:rsidRPr="00DE3E3A">
        <w:rPr>
          <w:rFonts w:ascii="Microsoft Sans Serif" w:eastAsia="Microsoft Sans Serif" w:hAnsi="Microsoft Sans Serif" w:cs="Microsoft Sans Serif"/>
          <w:spacing w:val="-5"/>
          <w:sz w:val="18"/>
          <w:szCs w:val="18"/>
          <w:u w:val="single"/>
        </w:rPr>
        <w:t xml:space="preserve"> </w:t>
      </w:r>
      <w:r w:rsidRPr="00DE3E3A">
        <w:rPr>
          <w:rFonts w:ascii="Microsoft Sans Serif" w:eastAsia="Microsoft Sans Serif" w:hAnsi="Microsoft Sans Serif" w:cs="Microsoft Sans Serif"/>
          <w:sz w:val="18"/>
          <w:szCs w:val="18"/>
          <w:u w:val="single"/>
        </w:rPr>
        <w:t>communication</w:t>
      </w:r>
      <w:r w:rsidRPr="00DE3E3A">
        <w:rPr>
          <w:rFonts w:ascii="Microsoft Sans Serif" w:eastAsia="Microsoft Sans Serif" w:hAnsi="Microsoft Sans Serif" w:cs="Microsoft Sans Serif"/>
          <w:spacing w:val="-6"/>
          <w:sz w:val="18"/>
          <w:szCs w:val="18"/>
          <w:u w:val="single"/>
        </w:rPr>
        <w:t xml:space="preserve"> </w:t>
      </w:r>
      <w:r w:rsidRPr="00DE3E3A">
        <w:rPr>
          <w:rFonts w:ascii="Microsoft Sans Serif" w:eastAsia="Microsoft Sans Serif" w:hAnsi="Microsoft Sans Serif" w:cs="Microsoft Sans Serif"/>
          <w:spacing w:val="-2"/>
          <w:sz w:val="18"/>
          <w:szCs w:val="18"/>
          <w:u w:val="single"/>
        </w:rPr>
        <w:t>equipment</w:t>
      </w:r>
      <w:r w:rsidRPr="00DE3E3A">
        <w:rPr>
          <w:rFonts w:ascii="Microsoft Sans Serif" w:eastAsia="Microsoft Sans Serif" w:hAnsi="Microsoft Sans Serif" w:cs="Microsoft Sans Serif"/>
          <w:spacing w:val="-2"/>
          <w:sz w:val="18"/>
          <w:szCs w:val="18"/>
        </w:rPr>
        <w:t>.</w:t>
      </w:r>
    </w:p>
    <w:p w14:paraId="330E15C9" w14:textId="77777777" w:rsidR="00DE3E3A" w:rsidRPr="00DE3E3A" w:rsidRDefault="00DE3E3A" w:rsidP="00DE3E3A">
      <w:pPr>
        <w:widowControl w:val="0"/>
        <w:autoSpaceDE w:val="0"/>
        <w:autoSpaceDN w:val="0"/>
        <w:spacing w:before="39" w:after="0" w:afterAutospacing="0"/>
        <w:ind w:left="0" w:firstLine="0"/>
        <w:rPr>
          <w:rFonts w:ascii="Microsoft Sans Serif" w:eastAsia="Microsoft Sans Serif" w:hAnsi="Microsoft Sans Serif" w:cs="Microsoft Sans Serif"/>
          <w:sz w:val="18"/>
          <w:szCs w:val="18"/>
        </w:rPr>
      </w:pPr>
    </w:p>
    <w:p w14:paraId="3E667DFC" w14:textId="77777777" w:rsidR="00DE3E3A" w:rsidRPr="00DE3E3A" w:rsidRDefault="00DE3E3A" w:rsidP="00DE3E3A">
      <w:pPr>
        <w:widowControl w:val="0"/>
        <w:autoSpaceDE w:val="0"/>
        <w:autoSpaceDN w:val="0"/>
        <w:spacing w:before="1" w:after="0" w:afterAutospacing="0"/>
        <w:ind w:left="190" w:firstLine="0"/>
        <w:rPr>
          <w:rFonts w:ascii="Arial" w:eastAsia="Microsoft Sans Serif" w:hAnsi="Microsoft Sans Serif" w:cs="Microsoft Sans Serif"/>
          <w:b/>
          <w:sz w:val="18"/>
        </w:rPr>
      </w:pPr>
      <w:r w:rsidRPr="00DE3E3A">
        <w:rPr>
          <w:rFonts w:ascii="Arial" w:eastAsia="Microsoft Sans Serif" w:hAnsi="Microsoft Sans Serif" w:cs="Microsoft Sans Serif"/>
          <w:b/>
          <w:spacing w:val="-2"/>
          <w:sz w:val="18"/>
          <w:u w:val="single"/>
        </w:rPr>
        <w:t>INFORMATION</w:t>
      </w:r>
      <w:r w:rsidRPr="00DE3E3A">
        <w:rPr>
          <w:rFonts w:ascii="Arial" w:eastAsia="Microsoft Sans Serif" w:hAnsi="Microsoft Sans Serif" w:cs="Microsoft Sans Serif"/>
          <w:b/>
          <w:spacing w:val="5"/>
          <w:sz w:val="18"/>
          <w:u w:val="single"/>
        </w:rPr>
        <w:t xml:space="preserve"> </w:t>
      </w:r>
      <w:r w:rsidRPr="00DE3E3A">
        <w:rPr>
          <w:rFonts w:ascii="Arial" w:eastAsia="Microsoft Sans Serif" w:hAnsi="Microsoft Sans Serif" w:cs="Microsoft Sans Serif"/>
          <w:b/>
          <w:spacing w:val="-2"/>
          <w:sz w:val="18"/>
          <w:u w:val="single"/>
        </w:rPr>
        <w:t>TECHNOLOGY</w:t>
      </w:r>
      <w:r w:rsidRPr="00DE3E3A">
        <w:rPr>
          <w:rFonts w:ascii="Arial" w:eastAsia="Microsoft Sans Serif" w:hAnsi="Microsoft Sans Serif" w:cs="Microsoft Sans Serif"/>
          <w:b/>
          <w:spacing w:val="6"/>
          <w:sz w:val="18"/>
          <w:u w:val="single"/>
        </w:rPr>
        <w:t xml:space="preserve"> </w:t>
      </w:r>
      <w:r w:rsidRPr="00DE3E3A">
        <w:rPr>
          <w:rFonts w:ascii="Arial" w:eastAsia="Microsoft Sans Serif" w:hAnsi="Microsoft Sans Serif" w:cs="Microsoft Sans Serif"/>
          <w:b/>
          <w:spacing w:val="-2"/>
          <w:sz w:val="18"/>
          <w:u w:val="single"/>
        </w:rPr>
        <w:t>EQUIPMENT</w:t>
      </w:r>
      <w:r w:rsidRPr="00DE3E3A">
        <w:rPr>
          <w:rFonts w:ascii="Arial" w:eastAsia="Microsoft Sans Serif" w:hAnsi="Microsoft Sans Serif" w:cs="Microsoft Sans Serif"/>
          <w:b/>
          <w:spacing w:val="6"/>
          <w:sz w:val="18"/>
          <w:u w:val="single"/>
        </w:rPr>
        <w:t xml:space="preserve"> </w:t>
      </w:r>
      <w:r w:rsidRPr="00DE3E3A">
        <w:rPr>
          <w:rFonts w:ascii="Arial" w:eastAsia="Microsoft Sans Serif" w:hAnsi="Microsoft Sans Serif" w:cs="Microsoft Sans Serif"/>
          <w:b/>
          <w:spacing w:val="-2"/>
          <w:sz w:val="18"/>
          <w:u w:val="single"/>
        </w:rPr>
        <w:t>FACILITIES</w:t>
      </w:r>
      <w:r w:rsidRPr="00DE3E3A">
        <w:rPr>
          <w:rFonts w:ascii="Arial" w:eastAsia="Microsoft Sans Serif" w:hAnsi="Microsoft Sans Serif" w:cs="Microsoft Sans Serif"/>
          <w:b/>
          <w:spacing w:val="5"/>
          <w:sz w:val="18"/>
          <w:u w:val="single"/>
        </w:rPr>
        <w:t xml:space="preserve"> </w:t>
      </w:r>
      <w:r w:rsidRPr="00DE3E3A">
        <w:rPr>
          <w:rFonts w:ascii="Arial" w:eastAsia="Microsoft Sans Serif" w:hAnsi="Microsoft Sans Serif" w:cs="Microsoft Sans Serif"/>
          <w:b/>
          <w:spacing w:val="-2"/>
          <w:sz w:val="18"/>
          <w:u w:val="single"/>
        </w:rPr>
        <w:t>(ITEF)</w:t>
      </w:r>
    </w:p>
    <w:p w14:paraId="7CFC0EB3" w14:textId="77777777" w:rsidR="00DE3E3A" w:rsidRPr="00DE3E3A" w:rsidRDefault="00DE3E3A" w:rsidP="00DE3E3A">
      <w:pPr>
        <w:widowControl w:val="0"/>
        <w:autoSpaceDE w:val="0"/>
        <w:autoSpaceDN w:val="0"/>
        <w:spacing w:before="153" w:after="0" w:afterAutospacing="0"/>
        <w:ind w:left="190" w:firstLine="0"/>
        <w:rPr>
          <w:rFonts w:ascii="Arial" w:eastAsia="Microsoft Sans Serif" w:hAnsi="Microsoft Sans Serif" w:cs="Microsoft Sans Serif"/>
          <w:b/>
          <w:sz w:val="18"/>
        </w:rPr>
      </w:pPr>
      <w:r w:rsidRPr="00DE3E3A">
        <w:rPr>
          <w:rFonts w:ascii="Arial" w:eastAsia="Microsoft Sans Serif" w:hAnsi="Microsoft Sans Serif" w:cs="Microsoft Sans Serif"/>
          <w:b/>
          <w:spacing w:val="-10"/>
          <w:sz w:val="18"/>
        </w:rPr>
        <w:t>.</w:t>
      </w:r>
    </w:p>
    <w:p w14:paraId="26DC10C5" w14:textId="6CCCE747" w:rsidR="00DE3E3A" w:rsidRDefault="00DE3E3A" w:rsidP="00DE3E3A">
      <w:pPr>
        <w:pStyle w:val="A1"/>
        <w:rPr>
          <w:w w:val="99"/>
        </w:rPr>
      </w:pPr>
      <w:r w:rsidRPr="00DE3E3A">
        <w:rPr>
          <w:rFonts w:hAnsi="Microsoft Sans Serif"/>
          <w:i/>
          <w:sz w:val="18"/>
          <w:u w:val="single"/>
        </w:rPr>
        <w:t>Data</w:t>
      </w:r>
      <w:r w:rsidRPr="00DE3E3A">
        <w:rPr>
          <w:rFonts w:hAnsi="Microsoft Sans Serif"/>
          <w:i/>
          <w:spacing w:val="-13"/>
          <w:sz w:val="18"/>
          <w:u w:val="single"/>
        </w:rPr>
        <w:t xml:space="preserve"> </w:t>
      </w:r>
      <w:r w:rsidRPr="00DE3E3A">
        <w:rPr>
          <w:rFonts w:hAnsi="Microsoft Sans Serif"/>
          <w:i/>
          <w:sz w:val="18"/>
          <w:u w:val="single"/>
        </w:rPr>
        <w:t>centers</w:t>
      </w:r>
      <w:r w:rsidRPr="00DE3E3A">
        <w:rPr>
          <w:rFonts w:hAnsi="Microsoft Sans Serif"/>
          <w:i/>
          <w:spacing w:val="-15"/>
          <w:sz w:val="18"/>
          <w:u w:val="single"/>
        </w:rPr>
        <w:t xml:space="preserve"> </w:t>
      </w:r>
      <w:r w:rsidRPr="00DE3E3A">
        <w:rPr>
          <w:rFonts w:ascii="Microsoft Sans Serif" w:hAnsi="Microsoft Sans Serif"/>
          <w:sz w:val="18"/>
          <w:u w:val="single"/>
        </w:rPr>
        <w:t>and</w:t>
      </w:r>
      <w:r w:rsidRPr="00DE3E3A">
        <w:rPr>
          <w:rFonts w:ascii="Microsoft Sans Serif" w:hAnsi="Microsoft Sans Serif"/>
          <w:spacing w:val="-12"/>
          <w:sz w:val="18"/>
          <w:u w:val="single"/>
        </w:rPr>
        <w:t xml:space="preserve"> </w:t>
      </w:r>
      <w:r w:rsidRPr="00DE3E3A">
        <w:rPr>
          <w:rFonts w:hAnsi="Microsoft Sans Serif"/>
          <w:i/>
          <w:sz w:val="18"/>
          <w:u w:val="single"/>
        </w:rPr>
        <w:t>computer</w:t>
      </w:r>
      <w:r w:rsidRPr="00DE3E3A">
        <w:rPr>
          <w:rFonts w:hAnsi="Microsoft Sans Serif"/>
          <w:i/>
          <w:spacing w:val="-12"/>
          <w:sz w:val="18"/>
          <w:u w:val="single"/>
        </w:rPr>
        <w:t xml:space="preserve"> </w:t>
      </w:r>
      <w:r w:rsidRPr="00DE3E3A">
        <w:rPr>
          <w:rFonts w:hAnsi="Microsoft Sans Serif"/>
          <w:i/>
          <w:sz w:val="18"/>
          <w:u w:val="single"/>
        </w:rPr>
        <w:t>rooms</w:t>
      </w:r>
      <w:r w:rsidRPr="00DE3E3A">
        <w:rPr>
          <w:rFonts w:hAnsi="Microsoft Sans Serif"/>
          <w:i/>
          <w:spacing w:val="-12"/>
          <w:sz w:val="18"/>
          <w:u w:val="single"/>
        </w:rPr>
        <w:t xml:space="preserve"> </w:t>
      </w:r>
      <w:r w:rsidRPr="00DE3E3A">
        <w:rPr>
          <w:rFonts w:ascii="Microsoft Sans Serif" w:hAnsi="Microsoft Sans Serif"/>
          <w:sz w:val="18"/>
          <w:u w:val="single"/>
        </w:rPr>
        <w:t>used</w:t>
      </w:r>
      <w:r w:rsidRPr="00DE3E3A">
        <w:rPr>
          <w:rFonts w:ascii="Microsoft Sans Serif" w:hAnsi="Microsoft Sans Serif"/>
          <w:spacing w:val="-4"/>
          <w:sz w:val="18"/>
          <w:u w:val="single"/>
        </w:rPr>
        <w:t xml:space="preserve"> </w:t>
      </w:r>
      <w:r w:rsidRPr="00DE3E3A">
        <w:rPr>
          <w:rFonts w:ascii="Microsoft Sans Serif" w:hAnsi="Microsoft Sans Serif"/>
          <w:sz w:val="18"/>
          <w:u w:val="single"/>
        </w:rPr>
        <w:t>primarily</w:t>
      </w:r>
      <w:r w:rsidRPr="00DE3E3A">
        <w:rPr>
          <w:rFonts w:ascii="Microsoft Sans Serif" w:hAnsi="Microsoft Sans Serif"/>
          <w:spacing w:val="-4"/>
          <w:sz w:val="18"/>
          <w:u w:val="single"/>
        </w:rPr>
        <w:t xml:space="preserve"> </w:t>
      </w:r>
      <w:r w:rsidRPr="00DE3E3A">
        <w:rPr>
          <w:rFonts w:ascii="Microsoft Sans Serif" w:hAnsi="Microsoft Sans Serif"/>
          <w:sz w:val="18"/>
          <w:u w:val="single"/>
        </w:rPr>
        <w:t>to</w:t>
      </w:r>
      <w:r w:rsidRPr="00DE3E3A">
        <w:rPr>
          <w:rFonts w:ascii="Microsoft Sans Serif" w:hAnsi="Microsoft Sans Serif"/>
          <w:spacing w:val="-4"/>
          <w:sz w:val="18"/>
          <w:u w:val="single"/>
        </w:rPr>
        <w:t xml:space="preserve"> </w:t>
      </w:r>
      <w:r w:rsidRPr="00DE3E3A">
        <w:rPr>
          <w:rFonts w:ascii="Microsoft Sans Serif" w:hAnsi="Microsoft Sans Serif"/>
          <w:sz w:val="18"/>
          <w:u w:val="single"/>
        </w:rPr>
        <w:t>house</w:t>
      </w:r>
      <w:r w:rsidRPr="00DE3E3A">
        <w:rPr>
          <w:rFonts w:ascii="Microsoft Sans Serif" w:hAnsi="Microsoft Sans Serif"/>
          <w:spacing w:val="-22"/>
          <w:sz w:val="18"/>
          <w:u w:val="single"/>
        </w:rPr>
        <w:t xml:space="preserve"> </w:t>
      </w:r>
      <w:r w:rsidRPr="00DE3E3A">
        <w:rPr>
          <w:rFonts w:hAnsi="Microsoft Sans Serif"/>
          <w:i/>
          <w:sz w:val="18"/>
          <w:u w:val="single"/>
        </w:rPr>
        <w:t>information</w:t>
      </w:r>
      <w:r w:rsidRPr="00DE3E3A">
        <w:rPr>
          <w:rFonts w:hAnsi="Microsoft Sans Serif"/>
          <w:i/>
          <w:spacing w:val="-7"/>
          <w:sz w:val="18"/>
          <w:u w:val="single"/>
        </w:rPr>
        <w:t xml:space="preserve"> </w:t>
      </w:r>
      <w:r w:rsidRPr="00DE3E3A">
        <w:rPr>
          <w:rFonts w:hAnsi="Microsoft Sans Serif"/>
          <w:i/>
          <w:sz w:val="18"/>
          <w:u w:val="single"/>
        </w:rPr>
        <w:t>technology</w:t>
      </w:r>
      <w:r w:rsidRPr="00DE3E3A">
        <w:rPr>
          <w:rFonts w:hAnsi="Microsoft Sans Serif"/>
          <w:i/>
          <w:spacing w:val="-7"/>
          <w:sz w:val="18"/>
          <w:u w:val="single"/>
        </w:rPr>
        <w:t xml:space="preserve"> </w:t>
      </w:r>
      <w:r w:rsidRPr="00DE3E3A">
        <w:rPr>
          <w:rFonts w:hAnsi="Microsoft Sans Serif"/>
          <w:i/>
          <w:spacing w:val="-2"/>
          <w:sz w:val="18"/>
          <w:u w:val="single"/>
        </w:rPr>
        <w:t>equipment</w:t>
      </w:r>
    </w:p>
    <w:p w14:paraId="2C151235" w14:textId="30ECEB23" w:rsidR="00DE3E3A" w:rsidRPr="00465EEB" w:rsidRDefault="00DE3E3A" w:rsidP="005B5216">
      <w:pPr>
        <w:pStyle w:val="A1"/>
        <w:rPr>
          <w:b/>
          <w:color w:val="FF0000"/>
          <w:w w:val="99"/>
          <w:u w:val="single"/>
        </w:rPr>
      </w:pPr>
      <w:r w:rsidRPr="00465EEB">
        <w:rPr>
          <w:rFonts w:cs="Arial"/>
          <w:b/>
          <w:color w:val="FF0000"/>
          <w:u w:val="single"/>
        </w:rPr>
        <w:t>(F11023 / G99-21 Part I AS)</w:t>
      </w:r>
    </w:p>
    <w:p w14:paraId="1C69A04C" w14:textId="77777777" w:rsidR="00DE3E3A" w:rsidRDefault="00DE3E3A" w:rsidP="005B5216">
      <w:pPr>
        <w:pStyle w:val="A1"/>
        <w:rPr>
          <w:w w:val="99"/>
        </w:rPr>
      </w:pPr>
    </w:p>
    <w:p w14:paraId="04401BEA" w14:textId="77777777" w:rsidR="00182821" w:rsidRDefault="00182821" w:rsidP="005B5216">
      <w:pPr>
        <w:pStyle w:val="A1"/>
        <w:rPr>
          <w:w w:val="99"/>
        </w:rPr>
      </w:pPr>
    </w:p>
    <w:p w14:paraId="35CD29B3" w14:textId="77777777" w:rsidR="00182821" w:rsidRPr="00182821" w:rsidRDefault="00182821" w:rsidP="00182821">
      <w:pPr>
        <w:widowControl w:val="0"/>
        <w:autoSpaceDE w:val="0"/>
        <w:autoSpaceDN w:val="0"/>
        <w:spacing w:after="0" w:afterAutospacing="0"/>
        <w:ind w:left="190" w:firstLine="0"/>
        <w:outlineLvl w:val="4"/>
        <w:rPr>
          <w:rFonts w:ascii="Arial" w:eastAsia="Arial" w:hAnsi="Arial" w:cs="Arial"/>
          <w:b/>
          <w:bCs/>
          <w:sz w:val="18"/>
          <w:szCs w:val="18"/>
        </w:rPr>
      </w:pPr>
      <w:r w:rsidRPr="00182821">
        <w:rPr>
          <w:rFonts w:ascii="Arial" w:eastAsia="Arial" w:hAnsi="Arial" w:cs="Arial"/>
          <w:b/>
          <w:bCs/>
          <w:sz w:val="18"/>
          <w:szCs w:val="18"/>
        </w:rPr>
        <w:t>[BS]</w:t>
      </w:r>
      <w:r w:rsidRPr="00182821">
        <w:rPr>
          <w:rFonts w:ascii="Arial" w:eastAsia="Arial" w:hAnsi="Arial" w:cs="Arial"/>
          <w:b/>
          <w:bCs/>
          <w:spacing w:val="-7"/>
          <w:sz w:val="18"/>
          <w:szCs w:val="18"/>
        </w:rPr>
        <w:t xml:space="preserve"> </w:t>
      </w:r>
      <w:r w:rsidRPr="00182821">
        <w:rPr>
          <w:rFonts w:ascii="Arial" w:eastAsia="Arial" w:hAnsi="Arial" w:cs="Arial"/>
          <w:b/>
          <w:bCs/>
          <w:sz w:val="18"/>
          <w:szCs w:val="18"/>
        </w:rPr>
        <w:t>GYPSUM</w:t>
      </w:r>
      <w:r w:rsidRPr="00182821">
        <w:rPr>
          <w:rFonts w:ascii="Arial" w:eastAsia="Arial" w:hAnsi="Arial" w:cs="Arial"/>
          <w:b/>
          <w:bCs/>
          <w:spacing w:val="-8"/>
          <w:sz w:val="18"/>
          <w:szCs w:val="18"/>
        </w:rPr>
        <w:t xml:space="preserve"> </w:t>
      </w:r>
      <w:r w:rsidRPr="00182821">
        <w:rPr>
          <w:rFonts w:ascii="Arial" w:eastAsia="Arial" w:hAnsi="Arial" w:cs="Arial"/>
          <w:b/>
          <w:bCs/>
          <w:spacing w:val="-2"/>
          <w:sz w:val="18"/>
          <w:szCs w:val="18"/>
        </w:rPr>
        <w:t>BOARD.</w:t>
      </w:r>
    </w:p>
    <w:p w14:paraId="1AC576BF" w14:textId="77777777" w:rsidR="00182821" w:rsidRPr="00182821" w:rsidRDefault="00182821" w:rsidP="00182821">
      <w:pPr>
        <w:widowControl w:val="0"/>
        <w:autoSpaceDE w:val="0"/>
        <w:autoSpaceDN w:val="0"/>
        <w:spacing w:before="66" w:after="0" w:afterAutospacing="0" w:line="319" w:lineRule="auto"/>
        <w:ind w:left="190" w:right="3311" w:firstLine="0"/>
        <w:rPr>
          <w:rFonts w:ascii="Microsoft Sans Serif" w:eastAsia="Microsoft Sans Serif" w:hAnsi="Microsoft Sans Serif" w:cs="Microsoft Sans Serif"/>
          <w:sz w:val="18"/>
          <w:szCs w:val="18"/>
        </w:rPr>
      </w:pPr>
      <w:r w:rsidRPr="00182821">
        <w:rPr>
          <w:rFonts w:ascii="Microsoft Sans Serif" w:eastAsia="Microsoft Sans Serif" w:hAnsi="Microsoft Sans Serif" w:cs="Microsoft Sans Serif"/>
          <w:sz w:val="18"/>
          <w:szCs w:val="18"/>
          <w:u w:val="single"/>
        </w:rPr>
        <w:t>A</w:t>
      </w:r>
      <w:r w:rsidRPr="00182821">
        <w:rPr>
          <w:rFonts w:ascii="Microsoft Sans Serif" w:eastAsia="Microsoft Sans Serif" w:hAnsi="Microsoft Sans Serif" w:cs="Microsoft Sans Serif"/>
          <w:spacing w:val="-2"/>
          <w:sz w:val="18"/>
          <w:szCs w:val="18"/>
          <w:u w:val="single"/>
        </w:rPr>
        <w:t xml:space="preserve"> </w:t>
      </w:r>
      <w:r w:rsidRPr="00182821">
        <w:rPr>
          <w:rFonts w:ascii="Microsoft Sans Serif" w:eastAsia="Microsoft Sans Serif" w:hAnsi="Microsoft Sans Serif" w:cs="Microsoft Sans Serif"/>
          <w:sz w:val="18"/>
          <w:szCs w:val="18"/>
          <w:u w:val="single"/>
        </w:rPr>
        <w:t>type</w:t>
      </w:r>
      <w:r w:rsidRPr="00182821">
        <w:rPr>
          <w:rFonts w:ascii="Microsoft Sans Serif" w:eastAsia="Microsoft Sans Serif" w:hAnsi="Microsoft Sans Serif" w:cs="Microsoft Sans Serif"/>
          <w:spacing w:val="-2"/>
          <w:sz w:val="18"/>
          <w:szCs w:val="18"/>
          <w:u w:val="single"/>
        </w:rPr>
        <w:t xml:space="preserve"> </w:t>
      </w:r>
      <w:r w:rsidRPr="00182821">
        <w:rPr>
          <w:rFonts w:ascii="Microsoft Sans Serif" w:eastAsia="Microsoft Sans Serif" w:hAnsi="Microsoft Sans Serif" w:cs="Microsoft Sans Serif"/>
          <w:sz w:val="18"/>
          <w:szCs w:val="18"/>
          <w:u w:val="single"/>
        </w:rPr>
        <w:t>of</w:t>
      </w:r>
      <w:r w:rsidRPr="00182821">
        <w:rPr>
          <w:rFonts w:ascii="Microsoft Sans Serif" w:eastAsia="Microsoft Sans Serif" w:hAnsi="Microsoft Sans Serif" w:cs="Microsoft Sans Serif"/>
          <w:spacing w:val="-2"/>
          <w:sz w:val="18"/>
          <w:szCs w:val="18"/>
          <w:u w:val="single"/>
        </w:rPr>
        <w:t xml:space="preserve"> </w:t>
      </w:r>
      <w:r w:rsidRPr="00182821">
        <w:rPr>
          <w:rFonts w:ascii="Microsoft Sans Serif" w:eastAsia="Microsoft Sans Serif" w:hAnsi="Microsoft Sans Serif" w:cs="Microsoft Sans Serif"/>
          <w:sz w:val="18"/>
          <w:szCs w:val="18"/>
          <w:u w:val="single"/>
        </w:rPr>
        <w:t>gypsum</w:t>
      </w:r>
      <w:r w:rsidRPr="00182821">
        <w:rPr>
          <w:rFonts w:ascii="Microsoft Sans Serif" w:eastAsia="Microsoft Sans Serif" w:hAnsi="Microsoft Sans Serif" w:cs="Microsoft Sans Serif"/>
          <w:spacing w:val="-2"/>
          <w:sz w:val="18"/>
          <w:szCs w:val="18"/>
          <w:u w:val="single"/>
        </w:rPr>
        <w:t xml:space="preserve"> </w:t>
      </w:r>
      <w:r w:rsidRPr="00182821">
        <w:rPr>
          <w:rFonts w:ascii="Microsoft Sans Serif" w:eastAsia="Microsoft Sans Serif" w:hAnsi="Microsoft Sans Serif" w:cs="Microsoft Sans Serif"/>
          <w:sz w:val="18"/>
          <w:szCs w:val="18"/>
          <w:u w:val="single"/>
        </w:rPr>
        <w:t>panel</w:t>
      </w:r>
      <w:r w:rsidRPr="00182821">
        <w:rPr>
          <w:rFonts w:ascii="Microsoft Sans Serif" w:eastAsia="Microsoft Sans Serif" w:hAnsi="Microsoft Sans Serif" w:cs="Microsoft Sans Serif"/>
          <w:spacing w:val="-2"/>
          <w:sz w:val="18"/>
          <w:szCs w:val="18"/>
          <w:u w:val="single"/>
        </w:rPr>
        <w:t xml:space="preserve"> </w:t>
      </w:r>
      <w:r w:rsidRPr="00182821">
        <w:rPr>
          <w:rFonts w:ascii="Microsoft Sans Serif" w:eastAsia="Microsoft Sans Serif" w:hAnsi="Microsoft Sans Serif" w:cs="Microsoft Sans Serif"/>
          <w:sz w:val="18"/>
          <w:szCs w:val="18"/>
          <w:u w:val="single"/>
        </w:rPr>
        <w:t>product</w:t>
      </w:r>
      <w:r w:rsidRPr="00182821">
        <w:rPr>
          <w:rFonts w:ascii="Microsoft Sans Serif" w:eastAsia="Microsoft Sans Serif" w:hAnsi="Microsoft Sans Serif" w:cs="Microsoft Sans Serif"/>
          <w:spacing w:val="-2"/>
          <w:sz w:val="18"/>
          <w:szCs w:val="18"/>
          <w:u w:val="single"/>
        </w:rPr>
        <w:t xml:space="preserve"> </w:t>
      </w:r>
      <w:r w:rsidRPr="00182821">
        <w:rPr>
          <w:rFonts w:ascii="Microsoft Sans Serif" w:eastAsia="Microsoft Sans Serif" w:hAnsi="Microsoft Sans Serif" w:cs="Microsoft Sans Serif"/>
          <w:sz w:val="18"/>
          <w:szCs w:val="18"/>
          <w:u w:val="single"/>
        </w:rPr>
        <w:t>consisting</w:t>
      </w:r>
      <w:r w:rsidRPr="00182821">
        <w:rPr>
          <w:rFonts w:ascii="Microsoft Sans Serif" w:eastAsia="Microsoft Sans Serif" w:hAnsi="Microsoft Sans Serif" w:cs="Microsoft Sans Serif"/>
          <w:spacing w:val="-2"/>
          <w:sz w:val="18"/>
          <w:szCs w:val="18"/>
          <w:u w:val="single"/>
        </w:rPr>
        <w:t xml:space="preserve"> </w:t>
      </w:r>
      <w:r w:rsidRPr="00182821">
        <w:rPr>
          <w:rFonts w:ascii="Microsoft Sans Serif" w:eastAsia="Microsoft Sans Serif" w:hAnsi="Microsoft Sans Serif" w:cs="Microsoft Sans Serif"/>
          <w:sz w:val="18"/>
          <w:szCs w:val="18"/>
          <w:u w:val="single"/>
        </w:rPr>
        <w:t>of</w:t>
      </w:r>
      <w:r w:rsidRPr="00182821">
        <w:rPr>
          <w:rFonts w:ascii="Microsoft Sans Serif" w:eastAsia="Microsoft Sans Serif" w:hAnsi="Microsoft Sans Serif" w:cs="Microsoft Sans Serif"/>
          <w:spacing w:val="-2"/>
          <w:sz w:val="18"/>
          <w:szCs w:val="18"/>
          <w:u w:val="single"/>
        </w:rPr>
        <w:t xml:space="preserve"> </w:t>
      </w:r>
      <w:r w:rsidRPr="00182821">
        <w:rPr>
          <w:rFonts w:ascii="Microsoft Sans Serif" w:eastAsia="Microsoft Sans Serif" w:hAnsi="Microsoft Sans Serif" w:cs="Microsoft Sans Serif"/>
          <w:sz w:val="18"/>
          <w:szCs w:val="18"/>
          <w:u w:val="single"/>
        </w:rPr>
        <w:t>a</w:t>
      </w:r>
      <w:r w:rsidRPr="00182821">
        <w:rPr>
          <w:rFonts w:ascii="Microsoft Sans Serif" w:eastAsia="Microsoft Sans Serif" w:hAnsi="Microsoft Sans Serif" w:cs="Microsoft Sans Serif"/>
          <w:spacing w:val="-2"/>
          <w:sz w:val="18"/>
          <w:szCs w:val="18"/>
          <w:u w:val="single"/>
        </w:rPr>
        <w:t xml:space="preserve"> </w:t>
      </w:r>
      <w:r w:rsidRPr="00182821">
        <w:rPr>
          <w:rFonts w:ascii="Microsoft Sans Serif" w:eastAsia="Microsoft Sans Serif" w:hAnsi="Microsoft Sans Serif" w:cs="Microsoft Sans Serif"/>
          <w:sz w:val="18"/>
          <w:szCs w:val="18"/>
          <w:u w:val="single"/>
        </w:rPr>
        <w:t>noncombustible</w:t>
      </w:r>
      <w:r w:rsidRPr="00182821">
        <w:rPr>
          <w:rFonts w:ascii="Microsoft Sans Serif" w:eastAsia="Microsoft Sans Serif" w:hAnsi="Microsoft Sans Serif" w:cs="Microsoft Sans Serif"/>
          <w:spacing w:val="-2"/>
          <w:sz w:val="18"/>
          <w:szCs w:val="18"/>
          <w:u w:val="single"/>
        </w:rPr>
        <w:t xml:space="preserve"> </w:t>
      </w:r>
      <w:r w:rsidRPr="00182821">
        <w:rPr>
          <w:rFonts w:ascii="Microsoft Sans Serif" w:eastAsia="Microsoft Sans Serif" w:hAnsi="Microsoft Sans Serif" w:cs="Microsoft Sans Serif"/>
          <w:sz w:val="18"/>
          <w:szCs w:val="18"/>
          <w:u w:val="single"/>
        </w:rPr>
        <w:t>core</w:t>
      </w:r>
      <w:r w:rsidRPr="00182821">
        <w:rPr>
          <w:rFonts w:ascii="Microsoft Sans Serif" w:eastAsia="Microsoft Sans Serif" w:hAnsi="Microsoft Sans Serif" w:cs="Microsoft Sans Serif"/>
          <w:spacing w:val="-2"/>
          <w:sz w:val="18"/>
          <w:szCs w:val="18"/>
          <w:u w:val="single"/>
        </w:rPr>
        <w:t xml:space="preserve"> </w:t>
      </w:r>
      <w:r w:rsidRPr="00182821">
        <w:rPr>
          <w:rFonts w:ascii="Microsoft Sans Serif" w:eastAsia="Microsoft Sans Serif" w:hAnsi="Microsoft Sans Serif" w:cs="Microsoft Sans Serif"/>
          <w:sz w:val="18"/>
          <w:szCs w:val="18"/>
          <w:u w:val="single"/>
        </w:rPr>
        <w:t>primarily</w:t>
      </w:r>
      <w:r w:rsidRPr="00182821">
        <w:rPr>
          <w:rFonts w:ascii="Microsoft Sans Serif" w:eastAsia="Microsoft Sans Serif" w:hAnsi="Microsoft Sans Serif" w:cs="Microsoft Sans Serif"/>
          <w:spacing w:val="-2"/>
          <w:sz w:val="18"/>
          <w:szCs w:val="18"/>
          <w:u w:val="single"/>
        </w:rPr>
        <w:t xml:space="preserve"> </w:t>
      </w:r>
      <w:r w:rsidRPr="00182821">
        <w:rPr>
          <w:rFonts w:ascii="Microsoft Sans Serif" w:eastAsia="Microsoft Sans Serif" w:hAnsi="Microsoft Sans Serif" w:cs="Microsoft Sans Serif"/>
          <w:sz w:val="18"/>
          <w:szCs w:val="18"/>
          <w:u w:val="single"/>
        </w:rPr>
        <w:t>of</w:t>
      </w:r>
      <w:r w:rsidRPr="00182821">
        <w:rPr>
          <w:rFonts w:ascii="Microsoft Sans Serif" w:eastAsia="Microsoft Sans Serif" w:hAnsi="Microsoft Sans Serif" w:cs="Microsoft Sans Serif"/>
          <w:spacing w:val="-2"/>
          <w:sz w:val="18"/>
          <w:szCs w:val="18"/>
          <w:u w:val="single"/>
        </w:rPr>
        <w:t xml:space="preserve"> </w:t>
      </w:r>
      <w:r w:rsidRPr="00182821">
        <w:rPr>
          <w:rFonts w:ascii="Microsoft Sans Serif" w:eastAsia="Microsoft Sans Serif" w:hAnsi="Microsoft Sans Serif" w:cs="Microsoft Sans Serif"/>
          <w:sz w:val="18"/>
          <w:szCs w:val="18"/>
          <w:u w:val="single"/>
        </w:rPr>
        <w:t>gypsum</w:t>
      </w:r>
      <w:r w:rsidRPr="00182821">
        <w:rPr>
          <w:rFonts w:ascii="Microsoft Sans Serif" w:eastAsia="Microsoft Sans Serif" w:hAnsi="Microsoft Sans Serif" w:cs="Microsoft Sans Serif"/>
          <w:spacing w:val="-2"/>
          <w:sz w:val="18"/>
          <w:szCs w:val="18"/>
          <w:u w:val="single"/>
        </w:rPr>
        <w:t xml:space="preserve"> </w:t>
      </w:r>
      <w:r w:rsidRPr="00182821">
        <w:rPr>
          <w:rFonts w:ascii="Microsoft Sans Serif" w:eastAsia="Microsoft Sans Serif" w:hAnsi="Microsoft Sans Serif" w:cs="Microsoft Sans Serif"/>
          <w:sz w:val="18"/>
          <w:szCs w:val="18"/>
          <w:u w:val="single"/>
        </w:rPr>
        <w:t>with</w:t>
      </w:r>
      <w:r w:rsidRPr="00182821">
        <w:rPr>
          <w:rFonts w:ascii="Microsoft Sans Serif" w:eastAsia="Microsoft Sans Serif" w:hAnsi="Microsoft Sans Serif" w:cs="Microsoft Sans Serif"/>
          <w:spacing w:val="-2"/>
          <w:sz w:val="18"/>
          <w:szCs w:val="18"/>
          <w:u w:val="single"/>
        </w:rPr>
        <w:t xml:space="preserve"> </w:t>
      </w:r>
      <w:r w:rsidRPr="00182821">
        <w:rPr>
          <w:rFonts w:ascii="Microsoft Sans Serif" w:eastAsia="Microsoft Sans Serif" w:hAnsi="Microsoft Sans Serif" w:cs="Microsoft Sans Serif"/>
          <w:sz w:val="18"/>
          <w:szCs w:val="18"/>
          <w:u w:val="single"/>
        </w:rPr>
        <w:t>paper</w:t>
      </w:r>
      <w:r w:rsidRPr="00182821">
        <w:rPr>
          <w:rFonts w:ascii="Microsoft Sans Serif" w:eastAsia="Microsoft Sans Serif" w:hAnsi="Microsoft Sans Serif" w:cs="Microsoft Sans Serif"/>
          <w:sz w:val="18"/>
          <w:szCs w:val="18"/>
        </w:rPr>
        <w:t xml:space="preserve"> </w:t>
      </w:r>
      <w:r w:rsidRPr="00182821">
        <w:rPr>
          <w:rFonts w:ascii="Microsoft Sans Serif" w:eastAsia="Microsoft Sans Serif" w:hAnsi="Microsoft Sans Serif" w:cs="Microsoft Sans Serif"/>
          <w:spacing w:val="-2"/>
          <w:sz w:val="18"/>
          <w:szCs w:val="18"/>
          <w:u w:val="single"/>
        </w:rPr>
        <w:t>surfacing.</w:t>
      </w:r>
    </w:p>
    <w:p w14:paraId="24693223" w14:textId="77777777" w:rsidR="00182821" w:rsidRPr="00182821" w:rsidRDefault="00182821" w:rsidP="00182821">
      <w:pPr>
        <w:widowControl w:val="0"/>
        <w:autoSpaceDE w:val="0"/>
        <w:autoSpaceDN w:val="0"/>
        <w:spacing w:after="0" w:afterAutospacing="0" w:line="319" w:lineRule="auto"/>
        <w:ind w:left="190" w:right="1789" w:firstLine="0"/>
        <w:rPr>
          <w:rFonts w:ascii="Microsoft Sans Serif" w:eastAsia="Microsoft Sans Serif" w:hAnsi="Microsoft Sans Serif" w:cs="Microsoft Sans Serif"/>
          <w:sz w:val="18"/>
          <w:szCs w:val="18"/>
        </w:rPr>
      </w:pPr>
      <w:r w:rsidRPr="00182821">
        <w:rPr>
          <w:rFonts w:ascii="Microsoft Sans Serif" w:eastAsia="Microsoft Sans Serif" w:hAnsi="Microsoft Sans Serif" w:cs="Microsoft Sans Serif"/>
          <w:strike/>
          <w:sz w:val="18"/>
          <w:szCs w:val="18"/>
        </w:rPr>
        <w:t>The</w:t>
      </w:r>
      <w:r w:rsidRPr="00182821">
        <w:rPr>
          <w:rFonts w:ascii="Microsoft Sans Serif" w:eastAsia="Microsoft Sans Serif" w:hAnsi="Microsoft Sans Serif" w:cs="Microsoft Sans Serif"/>
          <w:strike/>
          <w:spacing w:val="-1"/>
          <w:sz w:val="18"/>
          <w:szCs w:val="18"/>
        </w:rPr>
        <w:t xml:space="preserve"> </w:t>
      </w:r>
      <w:r w:rsidRPr="00182821">
        <w:rPr>
          <w:rFonts w:ascii="Microsoft Sans Serif" w:eastAsia="Microsoft Sans Serif" w:hAnsi="Microsoft Sans Serif" w:cs="Microsoft Sans Serif"/>
          <w:strike/>
          <w:sz w:val="18"/>
          <w:szCs w:val="18"/>
        </w:rPr>
        <w:t>generic</w:t>
      </w:r>
      <w:r w:rsidRPr="00182821">
        <w:rPr>
          <w:rFonts w:ascii="Microsoft Sans Serif" w:eastAsia="Microsoft Sans Serif" w:hAnsi="Microsoft Sans Serif" w:cs="Microsoft Sans Serif"/>
          <w:strike/>
          <w:spacing w:val="-1"/>
          <w:sz w:val="18"/>
          <w:szCs w:val="18"/>
        </w:rPr>
        <w:t xml:space="preserve"> </w:t>
      </w:r>
      <w:r w:rsidRPr="00182821">
        <w:rPr>
          <w:rFonts w:ascii="Microsoft Sans Serif" w:eastAsia="Microsoft Sans Serif" w:hAnsi="Microsoft Sans Serif" w:cs="Microsoft Sans Serif"/>
          <w:strike/>
          <w:sz w:val="18"/>
          <w:szCs w:val="18"/>
        </w:rPr>
        <w:t>name</w:t>
      </w:r>
      <w:r w:rsidRPr="00182821">
        <w:rPr>
          <w:rFonts w:ascii="Microsoft Sans Serif" w:eastAsia="Microsoft Sans Serif" w:hAnsi="Microsoft Sans Serif" w:cs="Microsoft Sans Serif"/>
          <w:strike/>
          <w:spacing w:val="-1"/>
          <w:sz w:val="18"/>
          <w:szCs w:val="18"/>
        </w:rPr>
        <w:t xml:space="preserve"> </w:t>
      </w:r>
      <w:r w:rsidRPr="00182821">
        <w:rPr>
          <w:rFonts w:ascii="Microsoft Sans Serif" w:eastAsia="Microsoft Sans Serif" w:hAnsi="Microsoft Sans Serif" w:cs="Microsoft Sans Serif"/>
          <w:strike/>
          <w:sz w:val="18"/>
          <w:szCs w:val="18"/>
        </w:rPr>
        <w:t>for</w:t>
      </w:r>
      <w:r w:rsidRPr="00182821">
        <w:rPr>
          <w:rFonts w:ascii="Microsoft Sans Serif" w:eastAsia="Microsoft Sans Serif" w:hAnsi="Microsoft Sans Serif" w:cs="Microsoft Sans Serif"/>
          <w:strike/>
          <w:spacing w:val="-1"/>
          <w:sz w:val="18"/>
          <w:szCs w:val="18"/>
        </w:rPr>
        <w:t xml:space="preserve"> </w:t>
      </w:r>
      <w:r w:rsidRPr="00182821">
        <w:rPr>
          <w:rFonts w:ascii="Microsoft Sans Serif" w:eastAsia="Microsoft Sans Serif" w:hAnsi="Microsoft Sans Serif" w:cs="Microsoft Sans Serif"/>
          <w:strike/>
          <w:sz w:val="18"/>
          <w:szCs w:val="18"/>
        </w:rPr>
        <w:t>a</w:t>
      </w:r>
      <w:r w:rsidRPr="00182821">
        <w:rPr>
          <w:rFonts w:ascii="Microsoft Sans Serif" w:eastAsia="Microsoft Sans Serif" w:hAnsi="Microsoft Sans Serif" w:cs="Microsoft Sans Serif"/>
          <w:strike/>
          <w:spacing w:val="-1"/>
          <w:sz w:val="18"/>
          <w:szCs w:val="18"/>
        </w:rPr>
        <w:t xml:space="preserve"> </w:t>
      </w:r>
      <w:r w:rsidRPr="00182821">
        <w:rPr>
          <w:rFonts w:ascii="Microsoft Sans Serif" w:eastAsia="Microsoft Sans Serif" w:hAnsi="Microsoft Sans Serif" w:cs="Microsoft Sans Serif"/>
          <w:strike/>
          <w:sz w:val="18"/>
          <w:szCs w:val="18"/>
        </w:rPr>
        <w:t>family</w:t>
      </w:r>
      <w:r w:rsidRPr="00182821">
        <w:rPr>
          <w:rFonts w:ascii="Microsoft Sans Serif" w:eastAsia="Microsoft Sans Serif" w:hAnsi="Microsoft Sans Serif" w:cs="Microsoft Sans Serif"/>
          <w:strike/>
          <w:spacing w:val="-1"/>
          <w:sz w:val="18"/>
          <w:szCs w:val="18"/>
        </w:rPr>
        <w:t xml:space="preserve"> </w:t>
      </w:r>
      <w:r w:rsidRPr="00182821">
        <w:rPr>
          <w:rFonts w:ascii="Microsoft Sans Serif" w:eastAsia="Microsoft Sans Serif" w:hAnsi="Microsoft Sans Serif" w:cs="Microsoft Sans Serif"/>
          <w:strike/>
          <w:sz w:val="18"/>
          <w:szCs w:val="18"/>
        </w:rPr>
        <w:t>of</w:t>
      </w:r>
      <w:r w:rsidRPr="00182821">
        <w:rPr>
          <w:rFonts w:ascii="Microsoft Sans Serif" w:eastAsia="Microsoft Sans Serif" w:hAnsi="Microsoft Sans Serif" w:cs="Microsoft Sans Serif"/>
          <w:strike/>
          <w:spacing w:val="-1"/>
          <w:sz w:val="18"/>
          <w:szCs w:val="18"/>
        </w:rPr>
        <w:t xml:space="preserve"> </w:t>
      </w:r>
      <w:r w:rsidRPr="00182821">
        <w:rPr>
          <w:rFonts w:ascii="Microsoft Sans Serif" w:eastAsia="Microsoft Sans Serif" w:hAnsi="Microsoft Sans Serif" w:cs="Microsoft Sans Serif"/>
          <w:strike/>
          <w:sz w:val="18"/>
          <w:szCs w:val="18"/>
        </w:rPr>
        <w:t>sheet</w:t>
      </w:r>
      <w:r w:rsidRPr="00182821">
        <w:rPr>
          <w:rFonts w:ascii="Microsoft Sans Serif" w:eastAsia="Microsoft Sans Serif" w:hAnsi="Microsoft Sans Serif" w:cs="Microsoft Sans Serif"/>
          <w:strike/>
          <w:spacing w:val="-1"/>
          <w:sz w:val="18"/>
          <w:szCs w:val="18"/>
        </w:rPr>
        <w:t xml:space="preserve"> </w:t>
      </w:r>
      <w:r w:rsidRPr="00182821">
        <w:rPr>
          <w:rFonts w:ascii="Microsoft Sans Serif" w:eastAsia="Microsoft Sans Serif" w:hAnsi="Microsoft Sans Serif" w:cs="Microsoft Sans Serif"/>
          <w:strike/>
          <w:sz w:val="18"/>
          <w:szCs w:val="18"/>
        </w:rPr>
        <w:t>products</w:t>
      </w:r>
      <w:r w:rsidRPr="00182821">
        <w:rPr>
          <w:rFonts w:ascii="Microsoft Sans Serif" w:eastAsia="Microsoft Sans Serif" w:hAnsi="Microsoft Sans Serif" w:cs="Microsoft Sans Serif"/>
          <w:strike/>
          <w:spacing w:val="-1"/>
          <w:sz w:val="18"/>
          <w:szCs w:val="18"/>
        </w:rPr>
        <w:t xml:space="preserve"> </w:t>
      </w:r>
      <w:r w:rsidRPr="00182821">
        <w:rPr>
          <w:rFonts w:ascii="Microsoft Sans Serif" w:eastAsia="Microsoft Sans Serif" w:hAnsi="Microsoft Sans Serif" w:cs="Microsoft Sans Serif"/>
          <w:strike/>
          <w:sz w:val="18"/>
          <w:szCs w:val="18"/>
        </w:rPr>
        <w:t>consisting</w:t>
      </w:r>
      <w:r w:rsidRPr="00182821">
        <w:rPr>
          <w:rFonts w:ascii="Microsoft Sans Serif" w:eastAsia="Microsoft Sans Serif" w:hAnsi="Microsoft Sans Serif" w:cs="Microsoft Sans Serif"/>
          <w:strike/>
          <w:spacing w:val="-1"/>
          <w:sz w:val="18"/>
          <w:szCs w:val="18"/>
        </w:rPr>
        <w:t xml:space="preserve"> </w:t>
      </w:r>
      <w:r w:rsidRPr="00182821">
        <w:rPr>
          <w:rFonts w:ascii="Microsoft Sans Serif" w:eastAsia="Microsoft Sans Serif" w:hAnsi="Microsoft Sans Serif" w:cs="Microsoft Sans Serif"/>
          <w:strike/>
          <w:sz w:val="18"/>
          <w:szCs w:val="18"/>
        </w:rPr>
        <w:t>of</w:t>
      </w:r>
      <w:r w:rsidRPr="00182821">
        <w:rPr>
          <w:rFonts w:ascii="Microsoft Sans Serif" w:eastAsia="Microsoft Sans Serif" w:hAnsi="Microsoft Sans Serif" w:cs="Microsoft Sans Serif"/>
          <w:strike/>
          <w:spacing w:val="-1"/>
          <w:sz w:val="18"/>
          <w:szCs w:val="18"/>
        </w:rPr>
        <w:t xml:space="preserve"> </w:t>
      </w:r>
      <w:r w:rsidRPr="00182821">
        <w:rPr>
          <w:rFonts w:ascii="Microsoft Sans Serif" w:eastAsia="Microsoft Sans Serif" w:hAnsi="Microsoft Sans Serif" w:cs="Microsoft Sans Serif"/>
          <w:strike/>
          <w:sz w:val="18"/>
          <w:szCs w:val="18"/>
        </w:rPr>
        <w:t>a</w:t>
      </w:r>
      <w:r w:rsidRPr="00182821">
        <w:rPr>
          <w:rFonts w:ascii="Microsoft Sans Serif" w:eastAsia="Microsoft Sans Serif" w:hAnsi="Microsoft Sans Serif" w:cs="Microsoft Sans Serif"/>
          <w:strike/>
          <w:spacing w:val="-1"/>
          <w:sz w:val="18"/>
          <w:szCs w:val="18"/>
        </w:rPr>
        <w:t xml:space="preserve"> </w:t>
      </w:r>
      <w:r w:rsidRPr="00182821">
        <w:rPr>
          <w:rFonts w:ascii="Microsoft Sans Serif" w:eastAsia="Microsoft Sans Serif" w:hAnsi="Microsoft Sans Serif" w:cs="Microsoft Sans Serif"/>
          <w:strike/>
          <w:sz w:val="18"/>
          <w:szCs w:val="18"/>
        </w:rPr>
        <w:t>noncombustible</w:t>
      </w:r>
      <w:r w:rsidRPr="00182821">
        <w:rPr>
          <w:rFonts w:ascii="Microsoft Sans Serif" w:eastAsia="Microsoft Sans Serif" w:hAnsi="Microsoft Sans Serif" w:cs="Microsoft Sans Serif"/>
          <w:strike/>
          <w:spacing w:val="-1"/>
          <w:sz w:val="18"/>
          <w:szCs w:val="18"/>
        </w:rPr>
        <w:t xml:space="preserve"> </w:t>
      </w:r>
      <w:r w:rsidRPr="00182821">
        <w:rPr>
          <w:rFonts w:ascii="Microsoft Sans Serif" w:eastAsia="Microsoft Sans Serif" w:hAnsi="Microsoft Sans Serif" w:cs="Microsoft Sans Serif"/>
          <w:strike/>
          <w:sz w:val="18"/>
          <w:szCs w:val="18"/>
        </w:rPr>
        <w:t>core</w:t>
      </w:r>
      <w:r w:rsidRPr="00182821">
        <w:rPr>
          <w:rFonts w:ascii="Microsoft Sans Serif" w:eastAsia="Microsoft Sans Serif" w:hAnsi="Microsoft Sans Serif" w:cs="Microsoft Sans Serif"/>
          <w:strike/>
          <w:spacing w:val="-1"/>
          <w:sz w:val="18"/>
          <w:szCs w:val="18"/>
        </w:rPr>
        <w:t xml:space="preserve"> </w:t>
      </w:r>
      <w:r w:rsidRPr="00182821">
        <w:rPr>
          <w:rFonts w:ascii="Microsoft Sans Serif" w:eastAsia="Microsoft Sans Serif" w:hAnsi="Microsoft Sans Serif" w:cs="Microsoft Sans Serif"/>
          <w:strike/>
          <w:sz w:val="18"/>
          <w:szCs w:val="18"/>
        </w:rPr>
        <w:t>primarily</w:t>
      </w:r>
      <w:r w:rsidRPr="00182821">
        <w:rPr>
          <w:rFonts w:ascii="Microsoft Sans Serif" w:eastAsia="Microsoft Sans Serif" w:hAnsi="Microsoft Sans Serif" w:cs="Microsoft Sans Serif"/>
          <w:strike/>
          <w:spacing w:val="-1"/>
          <w:sz w:val="18"/>
          <w:szCs w:val="18"/>
        </w:rPr>
        <w:t xml:space="preserve"> </w:t>
      </w:r>
      <w:r w:rsidRPr="00182821">
        <w:rPr>
          <w:rFonts w:ascii="Microsoft Sans Serif" w:eastAsia="Microsoft Sans Serif" w:hAnsi="Microsoft Sans Serif" w:cs="Microsoft Sans Serif"/>
          <w:strike/>
          <w:sz w:val="18"/>
          <w:szCs w:val="18"/>
        </w:rPr>
        <w:t>of</w:t>
      </w:r>
      <w:r w:rsidRPr="00182821">
        <w:rPr>
          <w:rFonts w:ascii="Microsoft Sans Serif" w:eastAsia="Microsoft Sans Serif" w:hAnsi="Microsoft Sans Serif" w:cs="Microsoft Sans Serif"/>
          <w:strike/>
          <w:spacing w:val="-1"/>
          <w:sz w:val="18"/>
          <w:szCs w:val="18"/>
        </w:rPr>
        <w:t xml:space="preserve"> </w:t>
      </w:r>
      <w:r w:rsidRPr="00182821">
        <w:rPr>
          <w:rFonts w:ascii="Microsoft Sans Serif" w:eastAsia="Microsoft Sans Serif" w:hAnsi="Microsoft Sans Serif" w:cs="Microsoft Sans Serif"/>
          <w:strike/>
          <w:sz w:val="18"/>
          <w:szCs w:val="18"/>
        </w:rPr>
        <w:t>gypsum</w:t>
      </w:r>
      <w:r w:rsidRPr="00182821">
        <w:rPr>
          <w:rFonts w:ascii="Microsoft Sans Serif" w:eastAsia="Microsoft Sans Serif" w:hAnsi="Microsoft Sans Serif" w:cs="Microsoft Sans Serif"/>
          <w:strike/>
          <w:spacing w:val="-1"/>
          <w:sz w:val="18"/>
          <w:szCs w:val="18"/>
        </w:rPr>
        <w:t xml:space="preserve"> </w:t>
      </w:r>
      <w:r w:rsidRPr="00182821">
        <w:rPr>
          <w:rFonts w:ascii="Microsoft Sans Serif" w:eastAsia="Microsoft Sans Serif" w:hAnsi="Microsoft Sans Serif" w:cs="Microsoft Sans Serif"/>
          <w:strike/>
          <w:sz w:val="18"/>
          <w:szCs w:val="18"/>
        </w:rPr>
        <w:t>with</w:t>
      </w:r>
      <w:r w:rsidRPr="00182821">
        <w:rPr>
          <w:rFonts w:ascii="Microsoft Sans Serif" w:eastAsia="Microsoft Sans Serif" w:hAnsi="Microsoft Sans Serif" w:cs="Microsoft Sans Serif"/>
          <w:strike/>
          <w:spacing w:val="-1"/>
          <w:sz w:val="18"/>
          <w:szCs w:val="18"/>
        </w:rPr>
        <w:t xml:space="preserve"> </w:t>
      </w:r>
      <w:r w:rsidRPr="00182821">
        <w:rPr>
          <w:rFonts w:ascii="Microsoft Sans Serif" w:eastAsia="Microsoft Sans Serif" w:hAnsi="Microsoft Sans Serif" w:cs="Microsoft Sans Serif"/>
          <w:strike/>
          <w:sz w:val="18"/>
          <w:szCs w:val="18"/>
        </w:rPr>
        <w:t>paper</w:t>
      </w:r>
      <w:r w:rsidRPr="00182821">
        <w:rPr>
          <w:rFonts w:ascii="Microsoft Sans Serif" w:eastAsia="Microsoft Sans Serif" w:hAnsi="Microsoft Sans Serif" w:cs="Microsoft Sans Serif"/>
          <w:sz w:val="18"/>
          <w:szCs w:val="18"/>
        </w:rPr>
        <w:t xml:space="preserve"> </w:t>
      </w:r>
      <w:r w:rsidRPr="00182821">
        <w:rPr>
          <w:rFonts w:ascii="Microsoft Sans Serif" w:eastAsia="Microsoft Sans Serif" w:hAnsi="Microsoft Sans Serif" w:cs="Microsoft Sans Serif"/>
          <w:strike/>
          <w:spacing w:val="-2"/>
          <w:sz w:val="18"/>
          <w:szCs w:val="18"/>
        </w:rPr>
        <w:t>surfacing.</w:t>
      </w:r>
    </w:p>
    <w:p w14:paraId="72B53DC1" w14:textId="445BC736" w:rsidR="00182821" w:rsidRPr="00182821" w:rsidRDefault="00182821" w:rsidP="00182821">
      <w:pPr>
        <w:widowControl w:val="0"/>
        <w:autoSpaceDE w:val="0"/>
        <w:autoSpaceDN w:val="0"/>
        <w:spacing w:before="174" w:after="0" w:afterAutospacing="0" w:line="312" w:lineRule="auto"/>
        <w:ind w:left="190" w:right="270" w:firstLine="0"/>
        <w:rPr>
          <w:rFonts w:ascii="Microsoft Sans Serif" w:eastAsia="Microsoft Sans Serif" w:hAnsi="Microsoft Sans Serif" w:cs="Microsoft Sans Serif"/>
          <w:sz w:val="18"/>
        </w:rPr>
      </w:pPr>
      <w:r w:rsidRPr="00182821">
        <w:rPr>
          <w:rFonts w:ascii="Arial" w:eastAsia="Microsoft Sans Serif" w:hAnsi="Microsoft Sans Serif" w:cs="Microsoft Sans Serif"/>
          <w:b/>
          <w:sz w:val="18"/>
        </w:rPr>
        <w:t>[BS]</w:t>
      </w:r>
      <w:r w:rsidRPr="00182821">
        <w:rPr>
          <w:rFonts w:ascii="Arial" w:eastAsia="Microsoft Sans Serif" w:hAnsi="Microsoft Sans Serif" w:cs="Microsoft Sans Serif"/>
          <w:b/>
          <w:spacing w:val="-3"/>
          <w:sz w:val="18"/>
        </w:rPr>
        <w:t xml:space="preserve"> </w:t>
      </w:r>
      <w:r w:rsidRPr="00182821">
        <w:rPr>
          <w:rFonts w:ascii="Arial" w:eastAsia="Microsoft Sans Serif" w:hAnsi="Microsoft Sans Serif" w:cs="Microsoft Sans Serif"/>
          <w:b/>
          <w:sz w:val="18"/>
        </w:rPr>
        <w:t>GYPSUM</w:t>
      </w:r>
      <w:r w:rsidRPr="00182821">
        <w:rPr>
          <w:rFonts w:ascii="Arial" w:eastAsia="Microsoft Sans Serif" w:hAnsi="Microsoft Sans Serif" w:cs="Microsoft Sans Serif"/>
          <w:b/>
          <w:spacing w:val="-4"/>
          <w:sz w:val="18"/>
        </w:rPr>
        <w:t xml:space="preserve"> </w:t>
      </w:r>
      <w:r w:rsidRPr="00182821">
        <w:rPr>
          <w:rFonts w:ascii="Arial" w:eastAsia="Microsoft Sans Serif" w:hAnsi="Microsoft Sans Serif" w:cs="Microsoft Sans Serif"/>
          <w:b/>
          <w:sz w:val="18"/>
        </w:rPr>
        <w:t>PANEL</w:t>
      </w:r>
      <w:r w:rsidRPr="00182821">
        <w:rPr>
          <w:rFonts w:ascii="Arial" w:eastAsia="Microsoft Sans Serif" w:hAnsi="Microsoft Sans Serif" w:cs="Microsoft Sans Serif"/>
          <w:b/>
          <w:spacing w:val="-4"/>
          <w:sz w:val="18"/>
        </w:rPr>
        <w:t xml:space="preserve"> </w:t>
      </w:r>
      <w:r w:rsidRPr="00182821">
        <w:rPr>
          <w:rFonts w:ascii="Arial" w:eastAsia="Microsoft Sans Serif" w:hAnsi="Microsoft Sans Serif" w:cs="Microsoft Sans Serif"/>
          <w:b/>
          <w:sz w:val="18"/>
        </w:rPr>
        <w:t>PRODUCT.</w:t>
      </w:r>
      <w:r w:rsidRPr="00182821">
        <w:rPr>
          <w:rFonts w:ascii="Arial" w:eastAsia="Microsoft Sans Serif" w:hAnsi="Microsoft Sans Serif" w:cs="Microsoft Sans Serif"/>
          <w:b/>
          <w:spacing w:val="-7"/>
          <w:sz w:val="18"/>
        </w:rPr>
        <w:t xml:space="preserve"> </w:t>
      </w:r>
      <w:r w:rsidRPr="00182821">
        <w:rPr>
          <w:rFonts w:ascii="Microsoft Sans Serif" w:eastAsia="Microsoft Sans Serif" w:hAnsi="Microsoft Sans Serif" w:cs="Microsoft Sans Serif"/>
          <w:sz w:val="18"/>
        </w:rPr>
        <w:t>The</w:t>
      </w:r>
      <w:r w:rsidRPr="00182821">
        <w:rPr>
          <w:rFonts w:ascii="Microsoft Sans Serif" w:eastAsia="Microsoft Sans Serif" w:hAnsi="Microsoft Sans Serif" w:cs="Microsoft Sans Serif"/>
          <w:spacing w:val="-1"/>
          <w:sz w:val="18"/>
        </w:rPr>
        <w:t xml:space="preserve"> </w:t>
      </w:r>
      <w:r w:rsidRPr="00182821">
        <w:rPr>
          <w:rFonts w:ascii="Microsoft Sans Serif" w:eastAsia="Microsoft Sans Serif" w:hAnsi="Microsoft Sans Serif" w:cs="Microsoft Sans Serif"/>
          <w:sz w:val="18"/>
        </w:rPr>
        <w:t>general</w:t>
      </w:r>
      <w:r w:rsidRPr="00182821">
        <w:rPr>
          <w:rFonts w:ascii="Microsoft Sans Serif" w:eastAsia="Microsoft Sans Serif" w:hAnsi="Microsoft Sans Serif" w:cs="Microsoft Sans Serif"/>
          <w:spacing w:val="-1"/>
          <w:sz w:val="18"/>
        </w:rPr>
        <w:t xml:space="preserve"> </w:t>
      </w:r>
      <w:r w:rsidRPr="00182821">
        <w:rPr>
          <w:rFonts w:ascii="Microsoft Sans Serif" w:eastAsia="Microsoft Sans Serif" w:hAnsi="Microsoft Sans Serif" w:cs="Microsoft Sans Serif"/>
          <w:sz w:val="18"/>
        </w:rPr>
        <w:t>name</w:t>
      </w:r>
      <w:r w:rsidRPr="00182821">
        <w:rPr>
          <w:rFonts w:ascii="Microsoft Sans Serif" w:eastAsia="Microsoft Sans Serif" w:hAnsi="Microsoft Sans Serif" w:cs="Microsoft Sans Serif"/>
          <w:spacing w:val="-1"/>
          <w:sz w:val="18"/>
        </w:rPr>
        <w:t xml:space="preserve"> </w:t>
      </w:r>
      <w:r w:rsidRPr="00182821">
        <w:rPr>
          <w:rFonts w:ascii="Microsoft Sans Serif" w:eastAsia="Microsoft Sans Serif" w:hAnsi="Microsoft Sans Serif" w:cs="Microsoft Sans Serif"/>
          <w:sz w:val="18"/>
        </w:rPr>
        <w:t>for</w:t>
      </w:r>
      <w:r w:rsidRPr="00182821">
        <w:rPr>
          <w:rFonts w:ascii="Microsoft Sans Serif" w:eastAsia="Microsoft Sans Serif" w:hAnsi="Microsoft Sans Serif" w:cs="Microsoft Sans Serif"/>
          <w:spacing w:val="-1"/>
          <w:sz w:val="18"/>
        </w:rPr>
        <w:t xml:space="preserve"> </w:t>
      </w:r>
      <w:r w:rsidRPr="00182821">
        <w:rPr>
          <w:rFonts w:ascii="Microsoft Sans Serif" w:eastAsia="Microsoft Sans Serif" w:hAnsi="Microsoft Sans Serif" w:cs="Microsoft Sans Serif"/>
          <w:sz w:val="18"/>
        </w:rPr>
        <w:t>a</w:t>
      </w:r>
      <w:r w:rsidRPr="00182821">
        <w:rPr>
          <w:rFonts w:ascii="Microsoft Sans Serif" w:eastAsia="Microsoft Sans Serif" w:hAnsi="Microsoft Sans Serif" w:cs="Microsoft Sans Serif"/>
          <w:spacing w:val="-1"/>
          <w:sz w:val="18"/>
        </w:rPr>
        <w:t xml:space="preserve"> </w:t>
      </w:r>
      <w:r w:rsidRPr="00182821">
        <w:rPr>
          <w:rFonts w:ascii="Microsoft Sans Serif" w:eastAsia="Microsoft Sans Serif" w:hAnsi="Microsoft Sans Serif" w:cs="Microsoft Sans Serif"/>
          <w:sz w:val="18"/>
        </w:rPr>
        <w:t>family</w:t>
      </w:r>
      <w:r w:rsidRPr="00182821">
        <w:rPr>
          <w:rFonts w:ascii="Microsoft Sans Serif" w:eastAsia="Microsoft Sans Serif" w:hAnsi="Microsoft Sans Serif" w:cs="Microsoft Sans Serif"/>
          <w:spacing w:val="-1"/>
          <w:sz w:val="18"/>
        </w:rPr>
        <w:t xml:space="preserve"> </w:t>
      </w:r>
      <w:r w:rsidRPr="00182821">
        <w:rPr>
          <w:rFonts w:ascii="Microsoft Sans Serif" w:eastAsia="Microsoft Sans Serif" w:hAnsi="Microsoft Sans Serif" w:cs="Microsoft Sans Serif"/>
          <w:sz w:val="18"/>
        </w:rPr>
        <w:t>of</w:t>
      </w:r>
      <w:r w:rsidRPr="00182821">
        <w:rPr>
          <w:rFonts w:ascii="Microsoft Sans Serif" w:eastAsia="Microsoft Sans Serif" w:hAnsi="Microsoft Sans Serif" w:cs="Microsoft Sans Serif"/>
          <w:spacing w:val="-1"/>
          <w:sz w:val="18"/>
        </w:rPr>
        <w:t xml:space="preserve"> </w:t>
      </w:r>
      <w:r w:rsidRPr="00182821">
        <w:rPr>
          <w:rFonts w:ascii="Microsoft Sans Serif" w:eastAsia="Microsoft Sans Serif" w:hAnsi="Microsoft Sans Serif" w:cs="Microsoft Sans Serif"/>
          <w:sz w:val="18"/>
        </w:rPr>
        <w:t>sheet</w:t>
      </w:r>
      <w:r w:rsidRPr="00182821">
        <w:rPr>
          <w:rFonts w:ascii="Microsoft Sans Serif" w:eastAsia="Microsoft Sans Serif" w:hAnsi="Microsoft Sans Serif" w:cs="Microsoft Sans Serif"/>
          <w:spacing w:val="-1"/>
          <w:sz w:val="18"/>
        </w:rPr>
        <w:t xml:space="preserve"> </w:t>
      </w:r>
      <w:r w:rsidRPr="00182821">
        <w:rPr>
          <w:rFonts w:ascii="Microsoft Sans Serif" w:eastAsia="Microsoft Sans Serif" w:hAnsi="Microsoft Sans Serif" w:cs="Microsoft Sans Serif"/>
          <w:sz w:val="18"/>
        </w:rPr>
        <w:t>products</w:t>
      </w:r>
      <w:r w:rsidRPr="00182821">
        <w:rPr>
          <w:rFonts w:ascii="Microsoft Sans Serif" w:eastAsia="Microsoft Sans Serif" w:hAnsi="Microsoft Sans Serif" w:cs="Microsoft Sans Serif"/>
          <w:spacing w:val="-1"/>
          <w:sz w:val="18"/>
        </w:rPr>
        <w:t xml:space="preserve"> </w:t>
      </w:r>
      <w:r w:rsidRPr="00182821">
        <w:rPr>
          <w:rFonts w:ascii="Microsoft Sans Serif" w:eastAsia="Microsoft Sans Serif" w:hAnsi="Microsoft Sans Serif" w:cs="Microsoft Sans Serif"/>
          <w:sz w:val="18"/>
        </w:rPr>
        <w:t>consisting</w:t>
      </w:r>
      <w:r w:rsidRPr="00182821">
        <w:rPr>
          <w:rFonts w:ascii="Microsoft Sans Serif" w:eastAsia="Microsoft Sans Serif" w:hAnsi="Microsoft Sans Serif" w:cs="Microsoft Sans Serif"/>
          <w:spacing w:val="-1"/>
          <w:sz w:val="18"/>
        </w:rPr>
        <w:t xml:space="preserve"> </w:t>
      </w:r>
      <w:r w:rsidRPr="00182821">
        <w:rPr>
          <w:rFonts w:ascii="Microsoft Sans Serif" w:eastAsia="Microsoft Sans Serif" w:hAnsi="Microsoft Sans Serif" w:cs="Microsoft Sans Serif"/>
          <w:sz w:val="18"/>
        </w:rPr>
        <w:t>essentially</w:t>
      </w:r>
      <w:r w:rsidRPr="00182821">
        <w:rPr>
          <w:rFonts w:ascii="Microsoft Sans Serif" w:eastAsia="Microsoft Sans Serif" w:hAnsi="Microsoft Sans Serif" w:cs="Microsoft Sans Serif"/>
          <w:spacing w:val="-1"/>
          <w:sz w:val="18"/>
        </w:rPr>
        <w:t xml:space="preserve"> </w:t>
      </w:r>
      <w:r w:rsidRPr="00182821">
        <w:rPr>
          <w:rFonts w:ascii="Microsoft Sans Serif" w:eastAsia="Microsoft Sans Serif" w:hAnsi="Microsoft Sans Serif" w:cs="Microsoft Sans Serif"/>
          <w:sz w:val="18"/>
        </w:rPr>
        <w:t>of</w:t>
      </w:r>
      <w:r w:rsidRPr="00182821">
        <w:rPr>
          <w:rFonts w:ascii="Microsoft Sans Serif" w:eastAsia="Microsoft Sans Serif" w:hAnsi="Microsoft Sans Serif" w:cs="Microsoft Sans Serif"/>
          <w:spacing w:val="-1"/>
          <w:sz w:val="18"/>
        </w:rPr>
        <w:t xml:space="preserve"> </w:t>
      </w:r>
      <w:r w:rsidRPr="00182821">
        <w:rPr>
          <w:rFonts w:ascii="Microsoft Sans Serif" w:eastAsia="Microsoft Sans Serif" w:hAnsi="Microsoft Sans Serif" w:cs="Microsoft Sans Serif"/>
          <w:sz w:val="18"/>
        </w:rPr>
        <w:t>gypsum</w:t>
      </w:r>
      <w:r w:rsidRPr="00182821">
        <w:rPr>
          <w:rFonts w:ascii="Microsoft Sans Serif" w:eastAsia="Microsoft Sans Serif" w:hAnsi="Microsoft Sans Serif" w:cs="Microsoft Sans Serif"/>
          <w:spacing w:val="-1"/>
          <w:sz w:val="18"/>
        </w:rPr>
        <w:t xml:space="preserve"> </w:t>
      </w:r>
      <w:r w:rsidRPr="00182821">
        <w:rPr>
          <w:rFonts w:ascii="Microsoft Sans Serif" w:eastAsia="Microsoft Sans Serif" w:hAnsi="Microsoft Sans Serif" w:cs="Microsoft Sans Serif"/>
          <w:sz w:val="18"/>
        </w:rPr>
        <w:t>complying</w:t>
      </w:r>
      <w:r w:rsidRPr="00182821">
        <w:rPr>
          <w:rFonts w:ascii="Microsoft Sans Serif" w:eastAsia="Microsoft Sans Serif" w:hAnsi="Microsoft Sans Serif" w:cs="Microsoft Sans Serif"/>
          <w:spacing w:val="-1"/>
          <w:sz w:val="18"/>
        </w:rPr>
        <w:t xml:space="preserve"> </w:t>
      </w:r>
      <w:r w:rsidRPr="00182821">
        <w:rPr>
          <w:rFonts w:ascii="Microsoft Sans Serif" w:eastAsia="Microsoft Sans Serif" w:hAnsi="Microsoft Sans Serif" w:cs="Microsoft Sans Serif"/>
          <w:sz w:val="18"/>
        </w:rPr>
        <w:t>with</w:t>
      </w:r>
      <w:r w:rsidRPr="00182821">
        <w:rPr>
          <w:rFonts w:ascii="Microsoft Sans Serif" w:eastAsia="Microsoft Sans Serif" w:hAnsi="Microsoft Sans Serif" w:cs="Microsoft Sans Serif"/>
          <w:spacing w:val="-1"/>
          <w:sz w:val="18"/>
        </w:rPr>
        <w:t xml:space="preserve"> </w:t>
      </w:r>
      <w:r w:rsidRPr="00182821">
        <w:rPr>
          <w:rFonts w:ascii="Microsoft Sans Serif" w:eastAsia="Microsoft Sans Serif" w:hAnsi="Microsoft Sans Serif" w:cs="Microsoft Sans Serif"/>
          <w:sz w:val="18"/>
        </w:rPr>
        <w:t xml:space="preserve">the standards specified in Table 2506.2 and Table 2507.2, and Chapter 35. </w:t>
      </w:r>
      <w:r w:rsidRPr="00182821">
        <w:rPr>
          <w:rFonts w:ascii="Arial" w:eastAsia="Microsoft Sans Serif" w:hAnsi="Microsoft Sans Serif" w:cs="Microsoft Sans Serif"/>
          <w:i/>
          <w:strike/>
          <w:sz w:val="18"/>
        </w:rPr>
        <w:t>Gypsum board</w:t>
      </w:r>
      <w:r w:rsidR="0085475E">
        <w:rPr>
          <w:rFonts w:ascii="Arial" w:eastAsia="Microsoft Sans Serif" w:hAnsi="Microsoft Sans Serif" w:cs="Microsoft Sans Serif"/>
          <w:i/>
          <w:strike/>
          <w:sz w:val="18"/>
        </w:rPr>
        <w:t xml:space="preserve"> </w:t>
      </w:r>
      <w:r w:rsidRPr="00182821">
        <w:rPr>
          <w:rFonts w:ascii="Microsoft Sans Serif" w:eastAsia="Microsoft Sans Serif" w:hAnsi="Microsoft Sans Serif" w:cs="Microsoft Sans Serif"/>
          <w:strike/>
          <w:sz w:val="18"/>
        </w:rPr>
        <w:t>and</w:t>
      </w:r>
      <w:r w:rsidR="0085475E">
        <w:rPr>
          <w:rFonts w:ascii="Microsoft Sans Serif" w:eastAsia="Microsoft Sans Serif" w:hAnsi="Microsoft Sans Serif" w:cs="Microsoft Sans Serif"/>
          <w:strike/>
          <w:sz w:val="18"/>
        </w:rPr>
        <w:t xml:space="preserve"> </w:t>
      </w:r>
      <w:r w:rsidRPr="00182821">
        <w:rPr>
          <w:rFonts w:ascii="Arial" w:eastAsia="Microsoft Sans Serif" w:hAnsi="Microsoft Sans Serif" w:cs="Microsoft Sans Serif"/>
          <w:i/>
          <w:strike/>
          <w:sz w:val="18"/>
        </w:rPr>
        <w:t>glass mat gypsum panels</w:t>
      </w:r>
      <w:r w:rsidRPr="00182821">
        <w:rPr>
          <w:rFonts w:ascii="Arial" w:eastAsia="Microsoft Sans Serif" w:hAnsi="Microsoft Sans Serif" w:cs="Microsoft Sans Serif"/>
          <w:i/>
          <w:strike/>
          <w:spacing w:val="-16"/>
          <w:sz w:val="18"/>
        </w:rPr>
        <w:t xml:space="preserve"> </w:t>
      </w:r>
      <w:r w:rsidRPr="00182821">
        <w:rPr>
          <w:rFonts w:ascii="Microsoft Sans Serif" w:eastAsia="Microsoft Sans Serif" w:hAnsi="Microsoft Sans Serif" w:cs="Microsoft Sans Serif"/>
          <w:strike/>
          <w:sz w:val="18"/>
        </w:rPr>
        <w:t>are examples of</w:t>
      </w:r>
      <w:r w:rsidRPr="00182821">
        <w:rPr>
          <w:rFonts w:ascii="Microsoft Sans Serif" w:eastAsia="Microsoft Sans Serif" w:hAnsi="Microsoft Sans Serif" w:cs="Microsoft Sans Serif"/>
          <w:sz w:val="18"/>
        </w:rPr>
        <w:t xml:space="preserve"> </w:t>
      </w:r>
      <w:r w:rsidRPr="00182821">
        <w:rPr>
          <w:rFonts w:ascii="Arial" w:eastAsia="Microsoft Sans Serif" w:hAnsi="Microsoft Sans Serif" w:cs="Microsoft Sans Serif"/>
          <w:i/>
          <w:strike/>
          <w:sz w:val="18"/>
        </w:rPr>
        <w:t>gypsum panel products</w:t>
      </w:r>
      <w:r w:rsidRPr="00182821">
        <w:rPr>
          <w:rFonts w:ascii="Microsoft Sans Serif" w:eastAsia="Microsoft Sans Serif" w:hAnsi="Microsoft Sans Serif" w:cs="Microsoft Sans Serif"/>
          <w:strike/>
          <w:sz w:val="18"/>
        </w:rPr>
        <w:t>.</w:t>
      </w:r>
    </w:p>
    <w:p w14:paraId="2E0F1B89" w14:textId="77777777" w:rsidR="00182821" w:rsidRPr="00182821" w:rsidRDefault="00182821" w:rsidP="00182821">
      <w:pPr>
        <w:widowControl w:val="0"/>
        <w:autoSpaceDE w:val="0"/>
        <w:autoSpaceDN w:val="0"/>
        <w:spacing w:before="182" w:after="0" w:afterAutospacing="0" w:line="316" w:lineRule="auto"/>
        <w:ind w:left="190" w:firstLine="0"/>
        <w:rPr>
          <w:rFonts w:ascii="Microsoft Sans Serif" w:eastAsia="Microsoft Sans Serif" w:hAnsi="Microsoft Sans Serif" w:cs="Microsoft Sans Serif"/>
          <w:sz w:val="18"/>
        </w:rPr>
      </w:pPr>
      <w:r w:rsidRPr="00182821">
        <w:rPr>
          <w:rFonts w:ascii="Arial" w:eastAsia="Microsoft Sans Serif" w:hAnsi="Microsoft Sans Serif" w:cs="Microsoft Sans Serif"/>
          <w:b/>
          <w:sz w:val="18"/>
        </w:rPr>
        <w:t>[BS]</w:t>
      </w:r>
      <w:r w:rsidRPr="00182821">
        <w:rPr>
          <w:rFonts w:ascii="Arial" w:eastAsia="Microsoft Sans Serif" w:hAnsi="Microsoft Sans Serif" w:cs="Microsoft Sans Serif"/>
          <w:b/>
          <w:spacing w:val="-5"/>
          <w:sz w:val="18"/>
        </w:rPr>
        <w:t xml:space="preserve"> </w:t>
      </w:r>
      <w:r w:rsidRPr="00182821">
        <w:rPr>
          <w:rFonts w:ascii="Arial" w:eastAsia="Microsoft Sans Serif" w:hAnsi="Microsoft Sans Serif" w:cs="Microsoft Sans Serif"/>
          <w:b/>
          <w:sz w:val="18"/>
        </w:rPr>
        <w:t>GYPSUM</w:t>
      </w:r>
      <w:r w:rsidRPr="00182821">
        <w:rPr>
          <w:rFonts w:ascii="Arial" w:eastAsia="Microsoft Sans Serif" w:hAnsi="Microsoft Sans Serif" w:cs="Microsoft Sans Serif"/>
          <w:b/>
          <w:spacing w:val="-4"/>
          <w:sz w:val="18"/>
        </w:rPr>
        <w:t xml:space="preserve"> </w:t>
      </w:r>
      <w:r w:rsidRPr="00182821">
        <w:rPr>
          <w:rFonts w:ascii="Arial" w:eastAsia="Microsoft Sans Serif" w:hAnsi="Microsoft Sans Serif" w:cs="Microsoft Sans Serif"/>
          <w:b/>
          <w:sz w:val="18"/>
        </w:rPr>
        <w:t>SHEATHING.</w:t>
      </w:r>
      <w:r w:rsidRPr="00182821">
        <w:rPr>
          <w:rFonts w:ascii="Arial" w:eastAsia="Microsoft Sans Serif" w:hAnsi="Microsoft Sans Serif" w:cs="Microsoft Sans Serif"/>
          <w:b/>
          <w:spacing w:val="-12"/>
          <w:sz w:val="18"/>
        </w:rPr>
        <w:t xml:space="preserve"> </w:t>
      </w:r>
      <w:r w:rsidRPr="00182821">
        <w:rPr>
          <w:rFonts w:ascii="Arial" w:eastAsia="Microsoft Sans Serif" w:hAnsi="Microsoft Sans Serif" w:cs="Microsoft Sans Serif"/>
          <w:i/>
          <w:sz w:val="18"/>
        </w:rPr>
        <w:t>Gypsum</w:t>
      </w:r>
      <w:r w:rsidRPr="00182821">
        <w:rPr>
          <w:rFonts w:ascii="Arial" w:eastAsia="Microsoft Sans Serif" w:hAnsi="Microsoft Sans Serif" w:cs="Microsoft Sans Serif"/>
          <w:i/>
          <w:spacing w:val="-4"/>
          <w:sz w:val="18"/>
        </w:rPr>
        <w:t xml:space="preserve"> </w:t>
      </w:r>
      <w:r w:rsidRPr="00182821">
        <w:rPr>
          <w:rFonts w:ascii="Arial" w:eastAsia="Microsoft Sans Serif" w:hAnsi="Microsoft Sans Serif" w:cs="Microsoft Sans Serif"/>
          <w:i/>
          <w:sz w:val="18"/>
        </w:rPr>
        <w:t>panel</w:t>
      </w:r>
      <w:r w:rsidRPr="00182821">
        <w:rPr>
          <w:rFonts w:ascii="Arial" w:eastAsia="Microsoft Sans Serif" w:hAnsi="Microsoft Sans Serif" w:cs="Microsoft Sans Serif"/>
          <w:i/>
          <w:spacing w:val="-4"/>
          <w:sz w:val="18"/>
        </w:rPr>
        <w:t xml:space="preserve"> </w:t>
      </w:r>
      <w:r w:rsidRPr="00182821">
        <w:rPr>
          <w:rFonts w:ascii="Arial" w:eastAsia="Microsoft Sans Serif" w:hAnsi="Microsoft Sans Serif" w:cs="Microsoft Sans Serif"/>
          <w:i/>
          <w:sz w:val="18"/>
        </w:rPr>
        <w:t>products</w:t>
      </w:r>
      <w:r w:rsidRPr="00182821">
        <w:rPr>
          <w:rFonts w:ascii="Arial" w:eastAsia="Microsoft Sans Serif" w:hAnsi="Microsoft Sans Serif" w:cs="Microsoft Sans Serif"/>
          <w:i/>
          <w:spacing w:val="-15"/>
          <w:sz w:val="18"/>
        </w:rPr>
        <w:t xml:space="preserve"> </w:t>
      </w:r>
      <w:r w:rsidRPr="00182821">
        <w:rPr>
          <w:rFonts w:ascii="Microsoft Sans Serif" w:eastAsia="Microsoft Sans Serif" w:hAnsi="Microsoft Sans Serif" w:cs="Microsoft Sans Serif"/>
          <w:sz w:val="18"/>
        </w:rPr>
        <w:t>specifically</w:t>
      </w:r>
      <w:r w:rsidRPr="00182821">
        <w:rPr>
          <w:rFonts w:ascii="Microsoft Sans Serif" w:eastAsia="Microsoft Sans Serif" w:hAnsi="Microsoft Sans Serif" w:cs="Microsoft Sans Serif"/>
          <w:spacing w:val="-1"/>
          <w:sz w:val="18"/>
        </w:rPr>
        <w:t xml:space="preserve"> </w:t>
      </w:r>
      <w:r w:rsidRPr="00182821">
        <w:rPr>
          <w:rFonts w:ascii="Microsoft Sans Serif" w:eastAsia="Microsoft Sans Serif" w:hAnsi="Microsoft Sans Serif" w:cs="Microsoft Sans Serif"/>
          <w:sz w:val="18"/>
        </w:rPr>
        <w:t>manufactured</w:t>
      </w:r>
      <w:r w:rsidRPr="00182821">
        <w:rPr>
          <w:rFonts w:ascii="Microsoft Sans Serif" w:eastAsia="Microsoft Sans Serif" w:hAnsi="Microsoft Sans Serif" w:cs="Microsoft Sans Serif"/>
          <w:spacing w:val="-1"/>
          <w:sz w:val="18"/>
        </w:rPr>
        <w:t xml:space="preserve"> </w:t>
      </w:r>
      <w:r w:rsidRPr="00182821">
        <w:rPr>
          <w:rFonts w:ascii="Microsoft Sans Serif" w:eastAsia="Microsoft Sans Serif" w:hAnsi="Microsoft Sans Serif" w:cs="Microsoft Sans Serif"/>
          <w:sz w:val="18"/>
        </w:rPr>
        <w:t>with</w:t>
      </w:r>
      <w:r w:rsidRPr="00182821">
        <w:rPr>
          <w:rFonts w:ascii="Microsoft Sans Serif" w:eastAsia="Microsoft Sans Serif" w:hAnsi="Microsoft Sans Serif" w:cs="Microsoft Sans Serif"/>
          <w:spacing w:val="-1"/>
          <w:sz w:val="18"/>
        </w:rPr>
        <w:t xml:space="preserve"> </w:t>
      </w:r>
      <w:r w:rsidRPr="00182821">
        <w:rPr>
          <w:rFonts w:ascii="Microsoft Sans Serif" w:eastAsia="Microsoft Sans Serif" w:hAnsi="Microsoft Sans Serif" w:cs="Microsoft Sans Serif"/>
          <w:sz w:val="18"/>
        </w:rPr>
        <w:t>enhanced</w:t>
      </w:r>
      <w:r w:rsidRPr="00182821">
        <w:rPr>
          <w:rFonts w:ascii="Microsoft Sans Serif" w:eastAsia="Microsoft Sans Serif" w:hAnsi="Microsoft Sans Serif" w:cs="Microsoft Sans Serif"/>
          <w:spacing w:val="-1"/>
          <w:sz w:val="18"/>
        </w:rPr>
        <w:t xml:space="preserve"> </w:t>
      </w:r>
      <w:r w:rsidRPr="00182821">
        <w:rPr>
          <w:rFonts w:ascii="Microsoft Sans Serif" w:eastAsia="Microsoft Sans Serif" w:hAnsi="Microsoft Sans Serif" w:cs="Microsoft Sans Serif"/>
          <w:sz w:val="18"/>
        </w:rPr>
        <w:t>water</w:t>
      </w:r>
      <w:r w:rsidRPr="00182821">
        <w:rPr>
          <w:rFonts w:ascii="Microsoft Sans Serif" w:eastAsia="Microsoft Sans Serif" w:hAnsi="Microsoft Sans Serif" w:cs="Microsoft Sans Serif"/>
          <w:spacing w:val="-1"/>
          <w:sz w:val="18"/>
        </w:rPr>
        <w:t xml:space="preserve"> </w:t>
      </w:r>
      <w:r w:rsidRPr="00182821">
        <w:rPr>
          <w:rFonts w:ascii="Microsoft Sans Serif" w:eastAsia="Microsoft Sans Serif" w:hAnsi="Microsoft Sans Serif" w:cs="Microsoft Sans Serif"/>
          <w:sz w:val="18"/>
        </w:rPr>
        <w:t>resistance</w:t>
      </w:r>
      <w:r w:rsidRPr="00182821">
        <w:rPr>
          <w:rFonts w:ascii="Microsoft Sans Serif" w:eastAsia="Microsoft Sans Serif" w:hAnsi="Microsoft Sans Serif" w:cs="Microsoft Sans Serif"/>
          <w:spacing w:val="-1"/>
          <w:sz w:val="18"/>
        </w:rPr>
        <w:t xml:space="preserve"> </w:t>
      </w:r>
      <w:r w:rsidRPr="00182821">
        <w:rPr>
          <w:rFonts w:ascii="Microsoft Sans Serif" w:eastAsia="Microsoft Sans Serif" w:hAnsi="Microsoft Sans Serif" w:cs="Microsoft Sans Serif"/>
          <w:sz w:val="18"/>
        </w:rPr>
        <w:t>for</w:t>
      </w:r>
      <w:r w:rsidRPr="00182821">
        <w:rPr>
          <w:rFonts w:ascii="Microsoft Sans Serif" w:eastAsia="Microsoft Sans Serif" w:hAnsi="Microsoft Sans Serif" w:cs="Microsoft Sans Serif"/>
          <w:spacing w:val="-1"/>
          <w:sz w:val="18"/>
        </w:rPr>
        <w:t xml:space="preserve"> </w:t>
      </w:r>
      <w:r w:rsidRPr="00182821">
        <w:rPr>
          <w:rFonts w:ascii="Microsoft Sans Serif" w:eastAsia="Microsoft Sans Serif" w:hAnsi="Microsoft Sans Serif" w:cs="Microsoft Sans Serif"/>
          <w:sz w:val="18"/>
        </w:rPr>
        <w:t>use</w:t>
      </w:r>
      <w:r w:rsidRPr="00182821">
        <w:rPr>
          <w:rFonts w:ascii="Microsoft Sans Serif" w:eastAsia="Microsoft Sans Serif" w:hAnsi="Microsoft Sans Serif" w:cs="Microsoft Sans Serif"/>
          <w:spacing w:val="-1"/>
          <w:sz w:val="18"/>
        </w:rPr>
        <w:t xml:space="preserve"> </w:t>
      </w:r>
      <w:r w:rsidRPr="00182821">
        <w:rPr>
          <w:rFonts w:ascii="Microsoft Sans Serif" w:eastAsia="Microsoft Sans Serif" w:hAnsi="Microsoft Sans Serif" w:cs="Microsoft Sans Serif"/>
          <w:sz w:val="18"/>
        </w:rPr>
        <w:t>as</w:t>
      </w:r>
      <w:r w:rsidRPr="00182821">
        <w:rPr>
          <w:rFonts w:ascii="Microsoft Sans Serif" w:eastAsia="Microsoft Sans Serif" w:hAnsi="Microsoft Sans Serif" w:cs="Microsoft Sans Serif"/>
          <w:spacing w:val="-1"/>
          <w:sz w:val="18"/>
        </w:rPr>
        <w:t xml:space="preserve"> </w:t>
      </w:r>
      <w:r w:rsidRPr="00182821">
        <w:rPr>
          <w:rFonts w:ascii="Microsoft Sans Serif" w:eastAsia="Microsoft Sans Serif" w:hAnsi="Microsoft Sans Serif" w:cs="Microsoft Sans Serif"/>
          <w:sz w:val="18"/>
        </w:rPr>
        <w:t>a</w:t>
      </w:r>
      <w:r w:rsidRPr="00182821">
        <w:rPr>
          <w:rFonts w:ascii="Microsoft Sans Serif" w:eastAsia="Microsoft Sans Serif" w:hAnsi="Microsoft Sans Serif" w:cs="Microsoft Sans Serif"/>
          <w:spacing w:val="-1"/>
          <w:sz w:val="18"/>
        </w:rPr>
        <w:t xml:space="preserve"> </w:t>
      </w:r>
      <w:r w:rsidRPr="00182821">
        <w:rPr>
          <w:rFonts w:ascii="Microsoft Sans Serif" w:eastAsia="Microsoft Sans Serif" w:hAnsi="Microsoft Sans Serif" w:cs="Microsoft Sans Serif"/>
          <w:sz w:val="18"/>
        </w:rPr>
        <w:t>substrate</w:t>
      </w:r>
      <w:r w:rsidRPr="00182821">
        <w:rPr>
          <w:rFonts w:ascii="Microsoft Sans Serif" w:eastAsia="Microsoft Sans Serif" w:hAnsi="Microsoft Sans Serif" w:cs="Microsoft Sans Serif"/>
          <w:spacing w:val="-1"/>
          <w:sz w:val="18"/>
        </w:rPr>
        <w:t xml:space="preserve"> </w:t>
      </w:r>
      <w:r w:rsidRPr="00182821">
        <w:rPr>
          <w:rFonts w:ascii="Microsoft Sans Serif" w:eastAsia="Microsoft Sans Serif" w:hAnsi="Microsoft Sans Serif" w:cs="Microsoft Sans Serif"/>
          <w:sz w:val="18"/>
        </w:rPr>
        <w:t>for exterior surface materials.</w:t>
      </w:r>
    </w:p>
    <w:p w14:paraId="10B62D42" w14:textId="14A02B84" w:rsidR="00182821" w:rsidRDefault="00182821" w:rsidP="00182821">
      <w:pPr>
        <w:pStyle w:val="A1"/>
        <w:rPr>
          <w:w w:val="99"/>
        </w:rPr>
      </w:pPr>
      <w:r w:rsidRPr="00182821">
        <w:rPr>
          <w:rFonts w:hAnsi="Microsoft Sans Serif"/>
          <w:b/>
          <w:sz w:val="18"/>
        </w:rPr>
        <w:t>[BS]</w:t>
      </w:r>
      <w:r w:rsidRPr="00182821">
        <w:rPr>
          <w:rFonts w:hAnsi="Microsoft Sans Serif"/>
          <w:b/>
          <w:spacing w:val="-9"/>
          <w:sz w:val="18"/>
        </w:rPr>
        <w:t xml:space="preserve"> </w:t>
      </w:r>
      <w:r w:rsidRPr="00182821">
        <w:rPr>
          <w:rFonts w:hAnsi="Microsoft Sans Serif"/>
          <w:b/>
          <w:sz w:val="18"/>
        </w:rPr>
        <w:t>GYPSUM</w:t>
      </w:r>
      <w:r w:rsidRPr="00182821">
        <w:rPr>
          <w:rFonts w:hAnsi="Microsoft Sans Serif"/>
          <w:b/>
          <w:spacing w:val="-8"/>
          <w:sz w:val="18"/>
        </w:rPr>
        <w:t xml:space="preserve"> </w:t>
      </w:r>
      <w:r w:rsidRPr="00182821">
        <w:rPr>
          <w:rFonts w:hAnsi="Microsoft Sans Serif"/>
          <w:b/>
          <w:sz w:val="18"/>
        </w:rPr>
        <w:t>WALLBOARD.</w:t>
      </w:r>
      <w:r w:rsidRPr="00182821">
        <w:rPr>
          <w:rFonts w:hAnsi="Microsoft Sans Serif"/>
          <w:b/>
          <w:spacing w:val="-13"/>
          <w:sz w:val="18"/>
        </w:rPr>
        <w:t xml:space="preserve"> </w:t>
      </w:r>
      <w:r w:rsidRPr="00182821">
        <w:rPr>
          <w:rFonts w:ascii="Microsoft Sans Serif" w:hAnsi="Microsoft Sans Serif"/>
          <w:sz w:val="18"/>
        </w:rPr>
        <w:t>A</w:t>
      </w:r>
      <w:r w:rsidRPr="00182821">
        <w:rPr>
          <w:rFonts w:ascii="Microsoft Sans Serif" w:hAnsi="Microsoft Sans Serif"/>
          <w:spacing w:val="-9"/>
          <w:sz w:val="18"/>
        </w:rPr>
        <w:t xml:space="preserve"> </w:t>
      </w:r>
      <w:r w:rsidRPr="00182821">
        <w:rPr>
          <w:rFonts w:hAnsi="Microsoft Sans Serif"/>
          <w:i/>
          <w:sz w:val="18"/>
        </w:rPr>
        <w:t>gypsum</w:t>
      </w:r>
      <w:r w:rsidRPr="00182821">
        <w:rPr>
          <w:rFonts w:hAnsi="Microsoft Sans Serif"/>
          <w:i/>
          <w:spacing w:val="-7"/>
          <w:sz w:val="18"/>
        </w:rPr>
        <w:t xml:space="preserve"> </w:t>
      </w:r>
      <w:r w:rsidRPr="00182821">
        <w:rPr>
          <w:rFonts w:hAnsi="Microsoft Sans Serif"/>
          <w:i/>
          <w:sz w:val="18"/>
        </w:rPr>
        <w:t>board</w:t>
      </w:r>
      <w:r w:rsidRPr="00182821">
        <w:rPr>
          <w:rFonts w:hAnsi="Microsoft Sans Serif"/>
          <w:i/>
          <w:spacing w:val="-12"/>
          <w:sz w:val="18"/>
        </w:rPr>
        <w:t xml:space="preserve"> </w:t>
      </w:r>
      <w:r w:rsidRPr="00182821">
        <w:rPr>
          <w:rFonts w:ascii="Microsoft Sans Serif" w:hAnsi="Microsoft Sans Serif"/>
          <w:sz w:val="18"/>
        </w:rPr>
        <w:t>used</w:t>
      </w:r>
      <w:r w:rsidRPr="00182821">
        <w:rPr>
          <w:rFonts w:ascii="Microsoft Sans Serif" w:hAnsi="Microsoft Sans Serif"/>
          <w:spacing w:val="-5"/>
          <w:sz w:val="18"/>
        </w:rPr>
        <w:t xml:space="preserve"> </w:t>
      </w:r>
      <w:r w:rsidRPr="00182821">
        <w:rPr>
          <w:rFonts w:ascii="Microsoft Sans Serif" w:hAnsi="Microsoft Sans Serif"/>
          <w:sz w:val="18"/>
        </w:rPr>
        <w:t>primarily</w:t>
      </w:r>
      <w:r w:rsidRPr="00182821">
        <w:rPr>
          <w:rFonts w:ascii="Microsoft Sans Serif" w:hAnsi="Microsoft Sans Serif"/>
          <w:spacing w:val="-5"/>
          <w:sz w:val="18"/>
        </w:rPr>
        <w:t xml:space="preserve"> </w:t>
      </w:r>
      <w:r w:rsidRPr="00182821">
        <w:rPr>
          <w:rFonts w:ascii="Microsoft Sans Serif" w:hAnsi="Microsoft Sans Serif"/>
          <w:sz w:val="18"/>
        </w:rPr>
        <w:t>as</w:t>
      </w:r>
      <w:r w:rsidRPr="00182821">
        <w:rPr>
          <w:rFonts w:ascii="Microsoft Sans Serif" w:hAnsi="Microsoft Sans Serif"/>
          <w:spacing w:val="-5"/>
          <w:sz w:val="18"/>
        </w:rPr>
        <w:t xml:space="preserve"> </w:t>
      </w:r>
      <w:r w:rsidRPr="00182821">
        <w:rPr>
          <w:rFonts w:ascii="Microsoft Sans Serif" w:hAnsi="Microsoft Sans Serif"/>
          <w:sz w:val="18"/>
        </w:rPr>
        <w:t>an</w:t>
      </w:r>
      <w:r w:rsidRPr="00182821">
        <w:rPr>
          <w:rFonts w:ascii="Microsoft Sans Serif" w:hAnsi="Microsoft Sans Serif"/>
          <w:spacing w:val="-5"/>
          <w:sz w:val="18"/>
        </w:rPr>
        <w:t xml:space="preserve"> </w:t>
      </w:r>
      <w:r w:rsidRPr="00182821">
        <w:rPr>
          <w:rFonts w:ascii="Microsoft Sans Serif" w:hAnsi="Microsoft Sans Serif"/>
          <w:sz w:val="18"/>
        </w:rPr>
        <w:t>interior</w:t>
      </w:r>
      <w:r w:rsidRPr="00182821">
        <w:rPr>
          <w:rFonts w:ascii="Microsoft Sans Serif" w:hAnsi="Microsoft Sans Serif"/>
          <w:spacing w:val="-5"/>
          <w:sz w:val="18"/>
        </w:rPr>
        <w:t xml:space="preserve"> </w:t>
      </w:r>
      <w:r w:rsidRPr="00182821">
        <w:rPr>
          <w:rFonts w:ascii="Microsoft Sans Serif" w:hAnsi="Microsoft Sans Serif"/>
          <w:sz w:val="18"/>
        </w:rPr>
        <w:t>surfacing</w:t>
      </w:r>
      <w:r w:rsidRPr="00182821">
        <w:rPr>
          <w:rFonts w:ascii="Microsoft Sans Serif" w:hAnsi="Microsoft Sans Serif"/>
          <w:spacing w:val="-4"/>
          <w:sz w:val="18"/>
        </w:rPr>
        <w:t xml:space="preserve"> </w:t>
      </w:r>
      <w:r w:rsidRPr="00182821">
        <w:rPr>
          <w:rFonts w:ascii="Microsoft Sans Serif" w:hAnsi="Microsoft Sans Serif"/>
          <w:sz w:val="18"/>
        </w:rPr>
        <w:t>for</w:t>
      </w:r>
      <w:r w:rsidRPr="00182821">
        <w:rPr>
          <w:rFonts w:ascii="Microsoft Sans Serif" w:hAnsi="Microsoft Sans Serif"/>
          <w:spacing w:val="-5"/>
          <w:sz w:val="18"/>
        </w:rPr>
        <w:t xml:space="preserve"> </w:t>
      </w:r>
      <w:r w:rsidRPr="00182821">
        <w:rPr>
          <w:rFonts w:ascii="Microsoft Sans Serif" w:hAnsi="Microsoft Sans Serif"/>
          <w:sz w:val="18"/>
        </w:rPr>
        <w:t>building</w:t>
      </w:r>
      <w:r w:rsidRPr="00182821">
        <w:rPr>
          <w:rFonts w:ascii="Microsoft Sans Serif" w:hAnsi="Microsoft Sans Serif"/>
          <w:spacing w:val="-5"/>
          <w:sz w:val="18"/>
        </w:rPr>
        <w:t xml:space="preserve"> </w:t>
      </w:r>
      <w:r w:rsidRPr="00182821">
        <w:rPr>
          <w:rFonts w:ascii="Microsoft Sans Serif" w:hAnsi="Microsoft Sans Serif"/>
          <w:spacing w:val="-2"/>
          <w:sz w:val="18"/>
        </w:rPr>
        <w:t>structures.</w:t>
      </w:r>
    </w:p>
    <w:p w14:paraId="1E180860" w14:textId="0FF64873" w:rsidR="00182821" w:rsidRPr="00465EEB" w:rsidRDefault="00182821" w:rsidP="005B5216">
      <w:pPr>
        <w:pStyle w:val="A1"/>
        <w:rPr>
          <w:b/>
          <w:w w:val="99"/>
          <w:u w:val="single"/>
        </w:rPr>
      </w:pPr>
      <w:r w:rsidRPr="00465EEB">
        <w:rPr>
          <w:rFonts w:cs="Arial"/>
          <w:b/>
          <w:color w:val="FF0000"/>
          <w:u w:val="single"/>
        </w:rPr>
        <w:t>(S10917 / G1-22 Part I AS)</w:t>
      </w:r>
    </w:p>
    <w:p w14:paraId="0181F099" w14:textId="77777777" w:rsidR="00182821" w:rsidRPr="005A693A" w:rsidRDefault="00182821" w:rsidP="005A693A">
      <w:pPr>
        <w:pStyle w:val="A1"/>
      </w:pPr>
    </w:p>
    <w:p w14:paraId="4831DC10" w14:textId="77777777" w:rsidR="002734C2" w:rsidRPr="002734C2" w:rsidRDefault="002734C2" w:rsidP="002734C2">
      <w:pPr>
        <w:widowControl w:val="0"/>
        <w:autoSpaceDE w:val="0"/>
        <w:autoSpaceDN w:val="0"/>
        <w:spacing w:after="0" w:afterAutospacing="0"/>
        <w:ind w:left="190" w:firstLine="0"/>
        <w:rPr>
          <w:rFonts w:ascii="Arial" w:eastAsia="Microsoft Sans Serif" w:hAnsi="Microsoft Sans Serif" w:cs="Microsoft Sans Serif"/>
          <w:b/>
          <w:sz w:val="18"/>
        </w:rPr>
      </w:pPr>
      <w:r w:rsidRPr="002734C2">
        <w:rPr>
          <w:rFonts w:ascii="Arial" w:eastAsia="Microsoft Sans Serif" w:hAnsi="Microsoft Sans Serif" w:cs="Microsoft Sans Serif"/>
          <w:b/>
          <w:sz w:val="18"/>
          <w:u w:val="single"/>
        </w:rPr>
        <w:t>METAL</w:t>
      </w:r>
      <w:r w:rsidRPr="002734C2">
        <w:rPr>
          <w:rFonts w:ascii="Arial" w:eastAsia="Microsoft Sans Serif" w:hAnsi="Microsoft Sans Serif" w:cs="Microsoft Sans Serif"/>
          <w:b/>
          <w:spacing w:val="-11"/>
          <w:sz w:val="18"/>
          <w:u w:val="single"/>
        </w:rPr>
        <w:t xml:space="preserve"> </w:t>
      </w:r>
      <w:r w:rsidRPr="002734C2">
        <w:rPr>
          <w:rFonts w:ascii="Arial" w:eastAsia="Microsoft Sans Serif" w:hAnsi="Microsoft Sans Serif" w:cs="Microsoft Sans Serif"/>
          <w:b/>
          <w:sz w:val="18"/>
          <w:u w:val="single"/>
        </w:rPr>
        <w:t>BUILDING</w:t>
      </w:r>
      <w:r w:rsidRPr="002734C2">
        <w:rPr>
          <w:rFonts w:ascii="Arial" w:eastAsia="Microsoft Sans Serif" w:hAnsi="Microsoft Sans Serif" w:cs="Microsoft Sans Serif"/>
          <w:b/>
          <w:spacing w:val="-10"/>
          <w:sz w:val="18"/>
          <w:u w:val="single"/>
        </w:rPr>
        <w:t xml:space="preserve"> </w:t>
      </w:r>
      <w:r w:rsidRPr="002734C2">
        <w:rPr>
          <w:rFonts w:ascii="Arial" w:eastAsia="Microsoft Sans Serif" w:hAnsi="Microsoft Sans Serif" w:cs="Microsoft Sans Serif"/>
          <w:b/>
          <w:spacing w:val="-2"/>
          <w:sz w:val="18"/>
          <w:u w:val="single"/>
        </w:rPr>
        <w:t>SYSTEM</w:t>
      </w:r>
      <w:r w:rsidRPr="002734C2">
        <w:rPr>
          <w:rFonts w:ascii="Arial" w:eastAsia="Microsoft Sans Serif" w:hAnsi="Microsoft Sans Serif" w:cs="Microsoft Sans Serif"/>
          <w:b/>
          <w:spacing w:val="-2"/>
          <w:sz w:val="18"/>
        </w:rPr>
        <w:t>.</w:t>
      </w:r>
    </w:p>
    <w:p w14:paraId="3BD41B78" w14:textId="77777777" w:rsidR="002734C2" w:rsidRPr="002734C2" w:rsidRDefault="002734C2" w:rsidP="002734C2">
      <w:pPr>
        <w:widowControl w:val="0"/>
        <w:autoSpaceDE w:val="0"/>
        <w:autoSpaceDN w:val="0"/>
        <w:spacing w:before="66" w:after="0" w:afterAutospacing="0" w:line="319" w:lineRule="auto"/>
        <w:ind w:left="190" w:right="270" w:firstLine="0"/>
        <w:rPr>
          <w:rFonts w:ascii="Microsoft Sans Serif" w:eastAsia="Microsoft Sans Serif" w:hAnsi="Microsoft Sans Serif" w:cs="Microsoft Sans Serif"/>
          <w:sz w:val="18"/>
          <w:szCs w:val="18"/>
          <w:u w:val="single"/>
        </w:rPr>
      </w:pPr>
      <w:r w:rsidRPr="002734C2">
        <w:rPr>
          <w:rFonts w:ascii="Microsoft Sans Serif" w:eastAsia="Microsoft Sans Serif" w:hAnsi="Microsoft Sans Serif" w:cs="Microsoft Sans Serif"/>
          <w:sz w:val="18"/>
          <w:szCs w:val="18"/>
          <w:u w:val="single"/>
        </w:rPr>
        <w:t>An integrated set of fabricated components and assemblies that form a complete or partial building shell that is designed by the</w:t>
      </w:r>
      <w:r w:rsidRPr="002734C2">
        <w:rPr>
          <w:rFonts w:ascii="Microsoft Sans Serif" w:eastAsia="Microsoft Sans Serif" w:hAnsi="Microsoft Sans Serif" w:cs="Microsoft Sans Serif"/>
          <w:sz w:val="18"/>
          <w:szCs w:val="18"/>
        </w:rPr>
        <w:t xml:space="preserve"> </w:t>
      </w:r>
      <w:r w:rsidRPr="002734C2">
        <w:rPr>
          <w:rFonts w:ascii="Microsoft Sans Serif" w:eastAsia="Microsoft Sans Serif" w:hAnsi="Microsoft Sans Serif" w:cs="Microsoft Sans Serif"/>
          <w:sz w:val="18"/>
          <w:szCs w:val="18"/>
          <w:u w:val="single"/>
        </w:rPr>
        <w:t>manufacturer.</w:t>
      </w:r>
      <w:r w:rsidRPr="002734C2">
        <w:rPr>
          <w:rFonts w:ascii="Microsoft Sans Serif" w:eastAsia="Microsoft Sans Serif" w:hAnsi="Microsoft Sans Serif" w:cs="Microsoft Sans Serif"/>
          <w:spacing w:val="80"/>
          <w:sz w:val="18"/>
          <w:szCs w:val="18"/>
          <w:u w:val="single"/>
        </w:rPr>
        <w:t xml:space="preserve"> </w:t>
      </w:r>
      <w:r w:rsidRPr="002734C2">
        <w:rPr>
          <w:rFonts w:ascii="Microsoft Sans Serif" w:eastAsia="Microsoft Sans Serif" w:hAnsi="Microsoft Sans Serif" w:cs="Microsoft Sans Serif"/>
          <w:sz w:val="18"/>
          <w:szCs w:val="18"/>
          <w:u w:val="single"/>
        </w:rPr>
        <w:t>This system typically includes but is not limited to primary framing comprised of built-up structural steel members,</w:t>
      </w:r>
      <w:r w:rsidRPr="002734C2">
        <w:rPr>
          <w:rFonts w:ascii="Microsoft Sans Serif" w:eastAsia="Microsoft Sans Serif" w:hAnsi="Microsoft Sans Serif" w:cs="Microsoft Sans Serif"/>
          <w:sz w:val="18"/>
          <w:szCs w:val="18"/>
        </w:rPr>
        <w:t xml:space="preserve"> </w:t>
      </w:r>
      <w:r w:rsidRPr="002734C2">
        <w:rPr>
          <w:rFonts w:ascii="Microsoft Sans Serif" w:eastAsia="Microsoft Sans Serif" w:hAnsi="Microsoft Sans Serif" w:cs="Microsoft Sans Serif"/>
          <w:sz w:val="18"/>
          <w:szCs w:val="18"/>
          <w:u w:val="single"/>
        </w:rPr>
        <w:t>secondary</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members</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that</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are</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cold-formed</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steel</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or</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open-web</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steel</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joists,</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a</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metal</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panel</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roof</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system</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and</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exterior</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wall</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cladding.</w:t>
      </w:r>
      <w:r w:rsidRPr="002734C2">
        <w:rPr>
          <w:rFonts w:ascii="Microsoft Sans Serif" w:eastAsia="Microsoft Sans Serif" w:hAnsi="Microsoft Sans Serif" w:cs="Microsoft Sans Serif"/>
          <w:spacing w:val="40"/>
          <w:sz w:val="18"/>
          <w:szCs w:val="18"/>
          <w:u w:val="single"/>
        </w:rPr>
        <w:t xml:space="preserve"> </w:t>
      </w:r>
      <w:r w:rsidRPr="002734C2">
        <w:rPr>
          <w:rFonts w:ascii="Microsoft Sans Serif" w:eastAsia="Microsoft Sans Serif" w:hAnsi="Microsoft Sans Serif" w:cs="Microsoft Sans Serif"/>
          <w:sz w:val="18"/>
          <w:szCs w:val="18"/>
          <w:u w:val="single"/>
        </w:rPr>
        <w:t>The</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system</w:t>
      </w:r>
      <w:r w:rsidRPr="002734C2">
        <w:rPr>
          <w:rFonts w:ascii="Microsoft Sans Serif" w:eastAsia="Microsoft Sans Serif" w:hAnsi="Microsoft Sans Serif" w:cs="Microsoft Sans Serif"/>
          <w:sz w:val="18"/>
          <w:szCs w:val="18"/>
        </w:rPr>
        <w:t xml:space="preserve"> </w:t>
      </w:r>
      <w:r w:rsidRPr="002734C2">
        <w:rPr>
          <w:rFonts w:ascii="Microsoft Sans Serif" w:eastAsia="Microsoft Sans Serif" w:hAnsi="Microsoft Sans Serif" w:cs="Microsoft Sans Serif"/>
          <w:sz w:val="18"/>
          <w:szCs w:val="18"/>
          <w:u w:val="single"/>
        </w:rPr>
        <w:t>is manufactured in a manner that permits plant and/or field inspection prior to assembly or erection.</w:t>
      </w:r>
    </w:p>
    <w:p w14:paraId="532E9346" w14:textId="7646117B" w:rsidR="002734C2" w:rsidRPr="0053262A" w:rsidRDefault="002734C2" w:rsidP="002734C2">
      <w:pPr>
        <w:widowControl w:val="0"/>
        <w:autoSpaceDE w:val="0"/>
        <w:autoSpaceDN w:val="0"/>
        <w:spacing w:after="0" w:afterAutospacing="0" w:line="314" w:lineRule="auto"/>
        <w:ind w:left="0" w:right="263" w:firstLine="0"/>
        <w:rPr>
          <w:rFonts w:ascii="Arial" w:eastAsia="Microsoft Sans Serif" w:hAnsi="Arial" w:cs="Microsoft Sans Serif"/>
          <w:b/>
          <w:color w:val="FF0000"/>
          <w:w w:val="99"/>
          <w:sz w:val="20"/>
          <w:u w:val="single"/>
        </w:rPr>
      </w:pPr>
      <w:r w:rsidRPr="0053262A">
        <w:rPr>
          <w:rFonts w:ascii="Arial" w:eastAsia="Microsoft Sans Serif" w:hAnsi="Arial" w:cs="Arial"/>
          <w:b/>
          <w:color w:val="FF0000"/>
          <w:sz w:val="20"/>
          <w:u w:val="single"/>
        </w:rPr>
        <w:t>(S11247 / S197-22</w:t>
      </w:r>
      <w:r w:rsidR="0053262A" w:rsidRPr="0053262A">
        <w:rPr>
          <w:rFonts w:ascii="Arial" w:eastAsia="Microsoft Sans Serif" w:hAnsi="Arial" w:cs="Arial"/>
          <w:b/>
          <w:color w:val="FF0000"/>
          <w:sz w:val="20"/>
          <w:u w:val="single"/>
        </w:rPr>
        <w:t xml:space="preserve"> AM</w:t>
      </w:r>
      <w:r w:rsidRPr="0053262A">
        <w:rPr>
          <w:rFonts w:ascii="Arial" w:eastAsia="Microsoft Sans Serif" w:hAnsi="Arial" w:cs="Arial"/>
          <w:b/>
          <w:color w:val="FF0000"/>
          <w:sz w:val="20"/>
          <w:u w:val="single"/>
        </w:rPr>
        <w:t>)</w:t>
      </w:r>
    </w:p>
    <w:p w14:paraId="4CBF2F3E" w14:textId="77777777" w:rsidR="002734C2" w:rsidRDefault="002734C2" w:rsidP="005A693A">
      <w:pPr>
        <w:pStyle w:val="A1"/>
      </w:pPr>
    </w:p>
    <w:p w14:paraId="44629A5D" w14:textId="77777777" w:rsidR="007A5183" w:rsidRPr="007A5183" w:rsidRDefault="007A5183" w:rsidP="007A5183">
      <w:pPr>
        <w:widowControl w:val="0"/>
        <w:autoSpaceDE w:val="0"/>
        <w:autoSpaceDN w:val="0"/>
        <w:spacing w:after="0" w:afterAutospacing="0"/>
        <w:ind w:left="190" w:firstLine="0"/>
        <w:rPr>
          <w:rFonts w:ascii="Arial" w:eastAsia="Microsoft Sans Serif" w:hAnsi="Microsoft Sans Serif" w:cs="Microsoft Sans Serif"/>
          <w:b/>
          <w:sz w:val="18"/>
        </w:rPr>
      </w:pPr>
      <w:r w:rsidRPr="007A5183">
        <w:rPr>
          <w:rFonts w:ascii="Arial" w:eastAsia="Microsoft Sans Serif" w:hAnsi="Microsoft Sans Serif" w:cs="Microsoft Sans Serif"/>
          <w:b/>
          <w:sz w:val="18"/>
          <w:u w:val="single"/>
        </w:rPr>
        <w:t>SMOKE</w:t>
      </w:r>
      <w:r w:rsidRPr="007A5183">
        <w:rPr>
          <w:rFonts w:ascii="Arial" w:eastAsia="Microsoft Sans Serif" w:hAnsi="Microsoft Sans Serif" w:cs="Microsoft Sans Serif"/>
          <w:b/>
          <w:spacing w:val="-11"/>
          <w:sz w:val="18"/>
          <w:u w:val="single"/>
        </w:rPr>
        <w:t xml:space="preserve"> </w:t>
      </w:r>
      <w:r w:rsidRPr="007A5183">
        <w:rPr>
          <w:rFonts w:ascii="Arial" w:eastAsia="Microsoft Sans Serif" w:hAnsi="Microsoft Sans Serif" w:cs="Microsoft Sans Serif"/>
          <w:b/>
          <w:sz w:val="18"/>
          <w:u w:val="single"/>
        </w:rPr>
        <w:t>PROTECTIVE</w:t>
      </w:r>
      <w:r w:rsidRPr="007A5183">
        <w:rPr>
          <w:rFonts w:ascii="Arial" w:eastAsia="Microsoft Sans Serif" w:hAnsi="Microsoft Sans Serif" w:cs="Microsoft Sans Serif"/>
          <w:b/>
          <w:spacing w:val="-10"/>
          <w:sz w:val="18"/>
          <w:u w:val="single"/>
        </w:rPr>
        <w:t xml:space="preserve"> </w:t>
      </w:r>
      <w:r w:rsidRPr="007A5183">
        <w:rPr>
          <w:rFonts w:ascii="Arial" w:eastAsia="Microsoft Sans Serif" w:hAnsi="Microsoft Sans Serif" w:cs="Microsoft Sans Serif"/>
          <w:b/>
          <w:sz w:val="18"/>
          <w:u w:val="single"/>
        </w:rPr>
        <w:t>CURTAIN</w:t>
      </w:r>
      <w:r w:rsidRPr="007A5183">
        <w:rPr>
          <w:rFonts w:ascii="Arial" w:eastAsia="Microsoft Sans Serif" w:hAnsi="Microsoft Sans Serif" w:cs="Microsoft Sans Serif"/>
          <w:b/>
          <w:spacing w:val="-10"/>
          <w:sz w:val="18"/>
          <w:u w:val="single"/>
        </w:rPr>
        <w:t xml:space="preserve"> </w:t>
      </w:r>
      <w:r w:rsidRPr="007A5183">
        <w:rPr>
          <w:rFonts w:ascii="Arial" w:eastAsia="Microsoft Sans Serif" w:hAnsi="Microsoft Sans Serif" w:cs="Microsoft Sans Serif"/>
          <w:b/>
          <w:sz w:val="18"/>
          <w:u w:val="single"/>
        </w:rPr>
        <w:t>ASSEMBLY</w:t>
      </w:r>
      <w:r w:rsidRPr="007A5183">
        <w:rPr>
          <w:rFonts w:ascii="Arial" w:eastAsia="Microsoft Sans Serif" w:hAnsi="Microsoft Sans Serif" w:cs="Microsoft Sans Serif"/>
          <w:b/>
          <w:spacing w:val="-10"/>
          <w:sz w:val="18"/>
          <w:u w:val="single"/>
        </w:rPr>
        <w:t xml:space="preserve"> </w:t>
      </w:r>
      <w:r w:rsidRPr="007A5183">
        <w:rPr>
          <w:rFonts w:ascii="Arial" w:eastAsia="Microsoft Sans Serif" w:hAnsi="Microsoft Sans Serif" w:cs="Microsoft Sans Serif"/>
          <w:b/>
          <w:sz w:val="18"/>
          <w:u w:val="single"/>
        </w:rPr>
        <w:t>FOR</w:t>
      </w:r>
      <w:r w:rsidRPr="007A5183">
        <w:rPr>
          <w:rFonts w:ascii="Arial" w:eastAsia="Microsoft Sans Serif" w:hAnsi="Microsoft Sans Serif" w:cs="Microsoft Sans Serif"/>
          <w:b/>
          <w:spacing w:val="-10"/>
          <w:sz w:val="18"/>
          <w:u w:val="single"/>
        </w:rPr>
        <w:t xml:space="preserve"> </w:t>
      </w:r>
      <w:r w:rsidRPr="007A5183">
        <w:rPr>
          <w:rFonts w:ascii="Arial" w:eastAsia="Microsoft Sans Serif" w:hAnsi="Microsoft Sans Serif" w:cs="Microsoft Sans Serif"/>
          <w:b/>
          <w:spacing w:val="-2"/>
          <w:sz w:val="18"/>
          <w:u w:val="single"/>
        </w:rPr>
        <w:t>HOISTWAY</w:t>
      </w:r>
    </w:p>
    <w:p w14:paraId="15C8C990" w14:textId="77777777" w:rsidR="007A5183" w:rsidRPr="007A5183" w:rsidRDefault="007A5183" w:rsidP="007A5183">
      <w:pPr>
        <w:widowControl w:val="0"/>
        <w:autoSpaceDE w:val="0"/>
        <w:autoSpaceDN w:val="0"/>
        <w:spacing w:before="153" w:after="0" w:afterAutospacing="0"/>
        <w:ind w:left="190" w:firstLine="0"/>
        <w:rPr>
          <w:rFonts w:ascii="Arial" w:eastAsia="Microsoft Sans Serif" w:hAnsi="Microsoft Sans Serif" w:cs="Microsoft Sans Serif"/>
          <w:b/>
          <w:sz w:val="18"/>
        </w:rPr>
      </w:pPr>
      <w:r w:rsidRPr="007A5183">
        <w:rPr>
          <w:rFonts w:ascii="Arial" w:eastAsia="Microsoft Sans Serif" w:hAnsi="Microsoft Sans Serif" w:cs="Microsoft Sans Serif"/>
          <w:b/>
          <w:spacing w:val="-10"/>
          <w:sz w:val="18"/>
        </w:rPr>
        <w:t>.</w:t>
      </w:r>
    </w:p>
    <w:p w14:paraId="52E962BE" w14:textId="77777777" w:rsidR="007A5183" w:rsidRPr="007A5183" w:rsidRDefault="007A5183" w:rsidP="007A5183">
      <w:pPr>
        <w:widowControl w:val="0"/>
        <w:autoSpaceDE w:val="0"/>
        <w:autoSpaceDN w:val="0"/>
        <w:spacing w:before="66" w:after="0" w:afterAutospacing="0"/>
        <w:ind w:left="190" w:firstLine="0"/>
        <w:rPr>
          <w:rFonts w:ascii="Microsoft Sans Serif" w:eastAsia="Microsoft Sans Serif" w:hAnsi="Microsoft Sans Serif" w:cs="Microsoft Sans Serif"/>
          <w:sz w:val="18"/>
          <w:szCs w:val="18"/>
        </w:rPr>
      </w:pPr>
      <w:r w:rsidRPr="007A5183">
        <w:rPr>
          <w:rFonts w:ascii="Microsoft Sans Serif" w:eastAsia="Microsoft Sans Serif" w:hAnsi="Microsoft Sans Serif" w:cs="Microsoft Sans Serif"/>
          <w:sz w:val="18"/>
          <w:szCs w:val="18"/>
          <w:u w:val="single"/>
        </w:rPr>
        <w:t>An</w:t>
      </w:r>
      <w:r w:rsidRPr="007A5183">
        <w:rPr>
          <w:rFonts w:ascii="Microsoft Sans Serif" w:eastAsia="Microsoft Sans Serif" w:hAnsi="Microsoft Sans Serif" w:cs="Microsoft Sans Serif"/>
          <w:spacing w:val="-4"/>
          <w:sz w:val="18"/>
          <w:szCs w:val="18"/>
          <w:u w:val="single"/>
        </w:rPr>
        <w:t xml:space="preserve"> </w:t>
      </w:r>
      <w:r w:rsidRPr="007A5183">
        <w:rPr>
          <w:rFonts w:ascii="Microsoft Sans Serif" w:eastAsia="Microsoft Sans Serif" w:hAnsi="Microsoft Sans Serif" w:cs="Microsoft Sans Serif"/>
          <w:sz w:val="18"/>
          <w:szCs w:val="18"/>
          <w:u w:val="single"/>
        </w:rPr>
        <w:t>automatic</w:t>
      </w:r>
      <w:r w:rsidRPr="007A5183">
        <w:rPr>
          <w:rFonts w:ascii="Microsoft Sans Serif" w:eastAsia="Microsoft Sans Serif" w:hAnsi="Microsoft Sans Serif" w:cs="Microsoft Sans Serif"/>
          <w:spacing w:val="-4"/>
          <w:sz w:val="18"/>
          <w:szCs w:val="18"/>
          <w:u w:val="single"/>
        </w:rPr>
        <w:t xml:space="preserve"> </w:t>
      </w:r>
      <w:r w:rsidRPr="007A5183">
        <w:rPr>
          <w:rFonts w:ascii="Microsoft Sans Serif" w:eastAsia="Microsoft Sans Serif" w:hAnsi="Microsoft Sans Serif" w:cs="Microsoft Sans Serif"/>
          <w:sz w:val="18"/>
          <w:szCs w:val="18"/>
          <w:u w:val="single"/>
        </w:rPr>
        <w:t>closing</w:t>
      </w:r>
      <w:r w:rsidRPr="007A5183">
        <w:rPr>
          <w:rFonts w:ascii="Microsoft Sans Serif" w:eastAsia="Microsoft Sans Serif" w:hAnsi="Microsoft Sans Serif" w:cs="Microsoft Sans Serif"/>
          <w:spacing w:val="-3"/>
          <w:sz w:val="18"/>
          <w:szCs w:val="18"/>
          <w:u w:val="single"/>
        </w:rPr>
        <w:t xml:space="preserve"> </w:t>
      </w:r>
      <w:r w:rsidRPr="007A5183">
        <w:rPr>
          <w:rFonts w:ascii="Microsoft Sans Serif" w:eastAsia="Microsoft Sans Serif" w:hAnsi="Microsoft Sans Serif" w:cs="Microsoft Sans Serif"/>
          <w:sz w:val="18"/>
          <w:szCs w:val="18"/>
          <w:u w:val="single"/>
        </w:rPr>
        <w:t>smoke</w:t>
      </w:r>
      <w:r w:rsidRPr="007A5183">
        <w:rPr>
          <w:rFonts w:ascii="Microsoft Sans Serif" w:eastAsia="Microsoft Sans Serif" w:hAnsi="Microsoft Sans Serif" w:cs="Microsoft Sans Serif"/>
          <w:spacing w:val="-4"/>
          <w:sz w:val="18"/>
          <w:szCs w:val="18"/>
          <w:u w:val="single"/>
        </w:rPr>
        <w:t xml:space="preserve"> </w:t>
      </w:r>
      <w:r w:rsidRPr="007A5183">
        <w:rPr>
          <w:rFonts w:ascii="Microsoft Sans Serif" w:eastAsia="Microsoft Sans Serif" w:hAnsi="Microsoft Sans Serif" w:cs="Microsoft Sans Serif"/>
          <w:sz w:val="18"/>
          <w:szCs w:val="18"/>
          <w:u w:val="single"/>
        </w:rPr>
        <w:t>and</w:t>
      </w:r>
      <w:r w:rsidRPr="007A5183">
        <w:rPr>
          <w:rFonts w:ascii="Microsoft Sans Serif" w:eastAsia="Microsoft Sans Serif" w:hAnsi="Microsoft Sans Serif" w:cs="Microsoft Sans Serif"/>
          <w:spacing w:val="-4"/>
          <w:sz w:val="18"/>
          <w:szCs w:val="18"/>
          <w:u w:val="single"/>
        </w:rPr>
        <w:t xml:space="preserve"> </w:t>
      </w:r>
      <w:r w:rsidRPr="007A5183">
        <w:rPr>
          <w:rFonts w:ascii="Microsoft Sans Serif" w:eastAsia="Microsoft Sans Serif" w:hAnsi="Microsoft Sans Serif" w:cs="Microsoft Sans Serif"/>
          <w:sz w:val="18"/>
          <w:szCs w:val="18"/>
          <w:u w:val="single"/>
        </w:rPr>
        <w:t>draft</w:t>
      </w:r>
      <w:r w:rsidRPr="007A5183">
        <w:rPr>
          <w:rFonts w:ascii="Microsoft Sans Serif" w:eastAsia="Microsoft Sans Serif" w:hAnsi="Microsoft Sans Serif" w:cs="Microsoft Sans Serif"/>
          <w:spacing w:val="-3"/>
          <w:sz w:val="18"/>
          <w:szCs w:val="18"/>
          <w:u w:val="single"/>
        </w:rPr>
        <w:t xml:space="preserve"> </w:t>
      </w:r>
      <w:r w:rsidRPr="007A5183">
        <w:rPr>
          <w:rFonts w:ascii="Microsoft Sans Serif" w:eastAsia="Microsoft Sans Serif" w:hAnsi="Microsoft Sans Serif" w:cs="Microsoft Sans Serif"/>
          <w:sz w:val="18"/>
          <w:szCs w:val="18"/>
          <w:u w:val="single"/>
        </w:rPr>
        <w:t>control</w:t>
      </w:r>
      <w:r w:rsidRPr="007A5183">
        <w:rPr>
          <w:rFonts w:ascii="Microsoft Sans Serif" w:eastAsia="Microsoft Sans Serif" w:hAnsi="Microsoft Sans Serif" w:cs="Microsoft Sans Serif"/>
          <w:spacing w:val="-4"/>
          <w:sz w:val="18"/>
          <w:szCs w:val="18"/>
          <w:u w:val="single"/>
        </w:rPr>
        <w:t xml:space="preserve"> </w:t>
      </w:r>
      <w:r w:rsidRPr="007A5183">
        <w:rPr>
          <w:rFonts w:ascii="Microsoft Sans Serif" w:eastAsia="Microsoft Sans Serif" w:hAnsi="Microsoft Sans Serif" w:cs="Microsoft Sans Serif"/>
          <w:sz w:val="18"/>
          <w:szCs w:val="18"/>
          <w:u w:val="single"/>
        </w:rPr>
        <w:t>curtain</w:t>
      </w:r>
      <w:r w:rsidRPr="007A5183">
        <w:rPr>
          <w:rFonts w:ascii="Microsoft Sans Serif" w:eastAsia="Microsoft Sans Serif" w:hAnsi="Microsoft Sans Serif" w:cs="Microsoft Sans Serif"/>
          <w:spacing w:val="-4"/>
          <w:sz w:val="18"/>
          <w:szCs w:val="18"/>
          <w:u w:val="single"/>
        </w:rPr>
        <w:t xml:space="preserve"> </w:t>
      </w:r>
      <w:r w:rsidRPr="007A5183">
        <w:rPr>
          <w:rFonts w:ascii="Microsoft Sans Serif" w:eastAsia="Microsoft Sans Serif" w:hAnsi="Microsoft Sans Serif" w:cs="Microsoft Sans Serif"/>
          <w:spacing w:val="-2"/>
          <w:sz w:val="18"/>
          <w:szCs w:val="18"/>
          <w:u w:val="single"/>
        </w:rPr>
        <w:t>assembly</w:t>
      </w:r>
      <w:r w:rsidRPr="007A5183">
        <w:rPr>
          <w:rFonts w:ascii="Microsoft Sans Serif" w:eastAsia="Microsoft Sans Serif" w:hAnsi="Microsoft Sans Serif" w:cs="Microsoft Sans Serif"/>
          <w:spacing w:val="-2"/>
          <w:sz w:val="18"/>
          <w:szCs w:val="18"/>
        </w:rPr>
        <w:t>.</w:t>
      </w:r>
    </w:p>
    <w:p w14:paraId="20583834" w14:textId="77777777" w:rsidR="0085475E" w:rsidRDefault="0085475E" w:rsidP="007A5183">
      <w:pPr>
        <w:widowControl w:val="0"/>
        <w:autoSpaceDE w:val="0"/>
        <w:autoSpaceDN w:val="0"/>
        <w:spacing w:after="0" w:afterAutospacing="0" w:line="314" w:lineRule="auto"/>
        <w:ind w:left="0" w:right="263" w:firstLine="0"/>
        <w:rPr>
          <w:rFonts w:ascii="Microsoft Sans Serif" w:eastAsia="Microsoft Sans Serif" w:hAnsi="Microsoft Sans Serif" w:cs="Arial"/>
          <w:b/>
          <w:color w:val="FF0000"/>
          <w:sz w:val="20"/>
          <w:u w:val="single"/>
        </w:rPr>
      </w:pPr>
    </w:p>
    <w:p w14:paraId="5E7DED29" w14:textId="6558F267" w:rsidR="007A5183" w:rsidRPr="0053262A" w:rsidRDefault="007A5183" w:rsidP="007A5183">
      <w:pPr>
        <w:widowControl w:val="0"/>
        <w:autoSpaceDE w:val="0"/>
        <w:autoSpaceDN w:val="0"/>
        <w:spacing w:after="0" w:afterAutospacing="0" w:line="314" w:lineRule="auto"/>
        <w:ind w:left="0" w:right="263" w:firstLine="0"/>
        <w:rPr>
          <w:rFonts w:ascii="Arial" w:eastAsia="Microsoft Sans Serif" w:hAnsi="Arial" w:cs="Microsoft Sans Serif"/>
          <w:b/>
          <w:sz w:val="20"/>
          <w:u w:val="single"/>
        </w:rPr>
      </w:pPr>
      <w:r w:rsidRPr="0053262A">
        <w:rPr>
          <w:rFonts w:ascii="Microsoft Sans Serif" w:eastAsia="Microsoft Sans Serif" w:hAnsi="Microsoft Sans Serif" w:cs="Arial"/>
          <w:b/>
          <w:color w:val="FF0000"/>
          <w:sz w:val="20"/>
          <w:u w:val="single"/>
        </w:rPr>
        <w:t>(SP11067 / G185-21 AS)</w:t>
      </w:r>
      <w:r w:rsidR="0053262A">
        <w:rPr>
          <w:rFonts w:ascii="Microsoft Sans Serif" w:eastAsia="Microsoft Sans Serif" w:hAnsi="Microsoft Sans Serif" w:cs="Arial"/>
          <w:b/>
          <w:color w:val="FF0000"/>
          <w:sz w:val="20"/>
          <w:u w:val="single"/>
        </w:rPr>
        <w:t xml:space="preserve"> </w:t>
      </w:r>
    </w:p>
    <w:p w14:paraId="0E19C4E1" w14:textId="77777777" w:rsidR="00C74BAB" w:rsidRPr="00C74BAB" w:rsidRDefault="00C74BAB" w:rsidP="005A693A">
      <w:pPr>
        <w:pStyle w:val="A1"/>
        <w:rPr>
          <w:rFonts w:hAnsi="Microsoft Sans Serif"/>
          <w:b/>
          <w:sz w:val="18"/>
          <w:szCs w:val="18"/>
        </w:rPr>
      </w:pPr>
    </w:p>
    <w:p w14:paraId="0DA296AD" w14:textId="77777777" w:rsidR="00C74BAB" w:rsidRPr="00C74BAB" w:rsidRDefault="00C74BAB" w:rsidP="00C74BAB">
      <w:pPr>
        <w:widowControl w:val="0"/>
        <w:autoSpaceDE w:val="0"/>
        <w:autoSpaceDN w:val="0"/>
        <w:spacing w:after="0" w:afterAutospacing="0"/>
        <w:ind w:left="190" w:firstLine="0"/>
        <w:rPr>
          <w:rFonts w:ascii="Arial" w:eastAsia="Microsoft Sans Serif" w:hAnsi="Microsoft Sans Serif" w:cs="Microsoft Sans Serif"/>
          <w:b/>
          <w:sz w:val="18"/>
        </w:rPr>
      </w:pPr>
      <w:r w:rsidRPr="00C74BAB">
        <w:rPr>
          <w:rFonts w:ascii="Arial" w:eastAsia="Microsoft Sans Serif" w:hAnsi="Microsoft Sans Serif" w:cs="Microsoft Sans Serif"/>
          <w:b/>
          <w:sz w:val="18"/>
          <w:u w:val="single"/>
        </w:rPr>
        <w:t>PHOTOVOLTAIC</w:t>
      </w:r>
      <w:r w:rsidRPr="00C74BAB">
        <w:rPr>
          <w:rFonts w:ascii="Arial" w:eastAsia="Microsoft Sans Serif" w:hAnsi="Microsoft Sans Serif" w:cs="Microsoft Sans Serif"/>
          <w:b/>
          <w:spacing w:val="-13"/>
          <w:sz w:val="18"/>
          <w:u w:val="single"/>
        </w:rPr>
        <w:t xml:space="preserve"> </w:t>
      </w:r>
      <w:r w:rsidRPr="00C74BAB">
        <w:rPr>
          <w:rFonts w:ascii="Arial" w:eastAsia="Microsoft Sans Serif" w:hAnsi="Microsoft Sans Serif" w:cs="Microsoft Sans Serif"/>
          <w:b/>
          <w:sz w:val="18"/>
          <w:u w:val="single"/>
        </w:rPr>
        <w:t>(PV)</w:t>
      </w:r>
      <w:r w:rsidRPr="00C74BAB">
        <w:rPr>
          <w:rFonts w:ascii="Arial" w:eastAsia="Microsoft Sans Serif" w:hAnsi="Microsoft Sans Serif" w:cs="Microsoft Sans Serif"/>
          <w:b/>
          <w:spacing w:val="-12"/>
          <w:sz w:val="18"/>
          <w:u w:val="single"/>
        </w:rPr>
        <w:t xml:space="preserve"> </w:t>
      </w:r>
      <w:r w:rsidRPr="00C74BAB">
        <w:rPr>
          <w:rFonts w:ascii="Arial" w:eastAsia="Microsoft Sans Serif" w:hAnsi="Microsoft Sans Serif" w:cs="Microsoft Sans Serif"/>
          <w:b/>
          <w:sz w:val="18"/>
          <w:u w:val="single"/>
        </w:rPr>
        <w:t>PANEL</w:t>
      </w:r>
      <w:r w:rsidRPr="00C74BAB">
        <w:rPr>
          <w:rFonts w:ascii="Arial" w:eastAsia="Microsoft Sans Serif" w:hAnsi="Microsoft Sans Serif" w:cs="Microsoft Sans Serif"/>
          <w:b/>
          <w:spacing w:val="-13"/>
          <w:sz w:val="18"/>
          <w:u w:val="single"/>
        </w:rPr>
        <w:t xml:space="preserve"> </w:t>
      </w:r>
      <w:r w:rsidRPr="00C74BAB">
        <w:rPr>
          <w:rFonts w:ascii="Arial" w:eastAsia="Microsoft Sans Serif" w:hAnsi="Microsoft Sans Serif" w:cs="Microsoft Sans Serif"/>
          <w:b/>
          <w:sz w:val="18"/>
          <w:u w:val="single"/>
        </w:rPr>
        <w:t>SYSTEM,</w:t>
      </w:r>
      <w:r w:rsidRPr="00C74BAB">
        <w:rPr>
          <w:rFonts w:ascii="Arial" w:eastAsia="Microsoft Sans Serif" w:hAnsi="Microsoft Sans Serif" w:cs="Microsoft Sans Serif"/>
          <w:b/>
          <w:spacing w:val="-12"/>
          <w:sz w:val="18"/>
          <w:u w:val="single"/>
        </w:rPr>
        <w:t xml:space="preserve"> </w:t>
      </w:r>
      <w:r w:rsidRPr="00C74BAB">
        <w:rPr>
          <w:rFonts w:ascii="Arial" w:eastAsia="Microsoft Sans Serif" w:hAnsi="Microsoft Sans Serif" w:cs="Microsoft Sans Serif"/>
          <w:b/>
          <w:sz w:val="18"/>
          <w:u w:val="single"/>
        </w:rPr>
        <w:t>GROUND-</w:t>
      </w:r>
      <w:r w:rsidRPr="00C74BAB">
        <w:rPr>
          <w:rFonts w:ascii="Arial" w:eastAsia="Microsoft Sans Serif" w:hAnsi="Microsoft Sans Serif" w:cs="Microsoft Sans Serif"/>
          <w:b/>
          <w:spacing w:val="-2"/>
          <w:sz w:val="18"/>
          <w:u w:val="single"/>
        </w:rPr>
        <w:t>MOUNTED.</w:t>
      </w:r>
    </w:p>
    <w:p w14:paraId="317B2166" w14:textId="77777777" w:rsidR="00C74BAB" w:rsidRPr="00C74BAB" w:rsidRDefault="00C74BAB" w:rsidP="00C74BAB">
      <w:pPr>
        <w:widowControl w:val="0"/>
        <w:autoSpaceDE w:val="0"/>
        <w:autoSpaceDN w:val="0"/>
        <w:spacing w:before="153" w:after="0" w:afterAutospacing="0"/>
        <w:ind w:left="190" w:firstLine="0"/>
        <w:rPr>
          <w:rFonts w:ascii="Arial" w:eastAsia="Microsoft Sans Serif" w:hAnsi="Microsoft Sans Serif" w:cs="Microsoft Sans Serif"/>
          <w:b/>
          <w:sz w:val="18"/>
        </w:rPr>
      </w:pPr>
      <w:r w:rsidRPr="00C74BAB">
        <w:rPr>
          <w:rFonts w:ascii="Arial" w:eastAsia="Microsoft Sans Serif" w:hAnsi="Microsoft Sans Serif" w:cs="Microsoft Sans Serif"/>
          <w:b/>
          <w:spacing w:val="-10"/>
          <w:sz w:val="18"/>
        </w:rPr>
        <w:t>.</w:t>
      </w:r>
    </w:p>
    <w:p w14:paraId="5BBD0285" w14:textId="77777777" w:rsidR="00C74BAB" w:rsidRPr="00C74BAB" w:rsidRDefault="00C74BAB" w:rsidP="00C74BAB">
      <w:pPr>
        <w:widowControl w:val="0"/>
        <w:autoSpaceDE w:val="0"/>
        <w:autoSpaceDN w:val="0"/>
        <w:spacing w:before="66" w:after="0" w:afterAutospacing="0"/>
        <w:ind w:left="190" w:firstLine="0"/>
        <w:rPr>
          <w:rFonts w:ascii="Microsoft Sans Serif" w:eastAsia="Microsoft Sans Serif" w:hAnsi="Microsoft Sans Serif" w:cs="Microsoft Sans Serif"/>
          <w:sz w:val="18"/>
          <w:szCs w:val="18"/>
        </w:rPr>
      </w:pPr>
      <w:r w:rsidRPr="00C74BAB">
        <w:rPr>
          <w:rFonts w:ascii="Microsoft Sans Serif" w:eastAsia="Microsoft Sans Serif" w:hAnsi="Microsoft Sans Serif" w:cs="Microsoft Sans Serif"/>
          <w:sz w:val="18"/>
          <w:szCs w:val="18"/>
          <w:u w:val="single"/>
        </w:rPr>
        <w:t>An</w:t>
      </w:r>
      <w:r w:rsidRPr="00C74BAB">
        <w:rPr>
          <w:rFonts w:ascii="Microsoft Sans Serif" w:eastAsia="Microsoft Sans Serif" w:hAnsi="Microsoft Sans Serif" w:cs="Microsoft Sans Serif"/>
          <w:spacing w:val="-5"/>
          <w:sz w:val="18"/>
          <w:szCs w:val="18"/>
          <w:u w:val="single"/>
        </w:rPr>
        <w:t xml:space="preserve"> </w:t>
      </w:r>
      <w:r w:rsidRPr="00C74BAB">
        <w:rPr>
          <w:rFonts w:ascii="Microsoft Sans Serif" w:eastAsia="Microsoft Sans Serif" w:hAnsi="Microsoft Sans Serif" w:cs="Microsoft Sans Serif"/>
          <w:sz w:val="18"/>
          <w:szCs w:val="18"/>
          <w:u w:val="single"/>
        </w:rPr>
        <w:t>independent</w:t>
      </w:r>
      <w:r w:rsidRPr="00C74BAB">
        <w:rPr>
          <w:rFonts w:ascii="Microsoft Sans Serif" w:eastAsia="Microsoft Sans Serif" w:hAnsi="Microsoft Sans Serif" w:cs="Microsoft Sans Serif"/>
          <w:spacing w:val="-5"/>
          <w:sz w:val="18"/>
          <w:szCs w:val="18"/>
          <w:u w:val="single"/>
        </w:rPr>
        <w:t xml:space="preserve"> </w:t>
      </w:r>
      <w:r w:rsidRPr="00C74BAB">
        <w:rPr>
          <w:rFonts w:ascii="Microsoft Sans Serif" w:eastAsia="Microsoft Sans Serif" w:hAnsi="Microsoft Sans Serif" w:cs="Microsoft Sans Serif"/>
          <w:sz w:val="18"/>
          <w:szCs w:val="18"/>
          <w:u w:val="single"/>
        </w:rPr>
        <w:t>photovoltaic</w:t>
      </w:r>
      <w:r w:rsidRPr="00C74BAB">
        <w:rPr>
          <w:rFonts w:ascii="Microsoft Sans Serif" w:eastAsia="Microsoft Sans Serif" w:hAnsi="Microsoft Sans Serif" w:cs="Microsoft Sans Serif"/>
          <w:spacing w:val="-4"/>
          <w:sz w:val="18"/>
          <w:szCs w:val="18"/>
          <w:u w:val="single"/>
        </w:rPr>
        <w:t xml:space="preserve"> </w:t>
      </w:r>
      <w:r w:rsidRPr="00C74BAB">
        <w:rPr>
          <w:rFonts w:ascii="Microsoft Sans Serif" w:eastAsia="Microsoft Sans Serif" w:hAnsi="Microsoft Sans Serif" w:cs="Microsoft Sans Serif"/>
          <w:sz w:val="18"/>
          <w:szCs w:val="18"/>
          <w:u w:val="single"/>
        </w:rPr>
        <w:t>(PV)</w:t>
      </w:r>
      <w:r w:rsidRPr="00C74BAB">
        <w:rPr>
          <w:rFonts w:ascii="Microsoft Sans Serif" w:eastAsia="Microsoft Sans Serif" w:hAnsi="Microsoft Sans Serif" w:cs="Microsoft Sans Serif"/>
          <w:spacing w:val="-5"/>
          <w:sz w:val="18"/>
          <w:szCs w:val="18"/>
          <w:u w:val="single"/>
        </w:rPr>
        <w:t xml:space="preserve"> </w:t>
      </w:r>
      <w:r w:rsidRPr="00C74BAB">
        <w:rPr>
          <w:rFonts w:ascii="Microsoft Sans Serif" w:eastAsia="Microsoft Sans Serif" w:hAnsi="Microsoft Sans Serif" w:cs="Microsoft Sans Serif"/>
          <w:sz w:val="18"/>
          <w:szCs w:val="18"/>
          <w:u w:val="single"/>
        </w:rPr>
        <w:t>panel</w:t>
      </w:r>
      <w:r w:rsidRPr="00C74BAB">
        <w:rPr>
          <w:rFonts w:ascii="Microsoft Sans Serif" w:eastAsia="Microsoft Sans Serif" w:hAnsi="Microsoft Sans Serif" w:cs="Microsoft Sans Serif"/>
          <w:spacing w:val="-4"/>
          <w:sz w:val="18"/>
          <w:szCs w:val="18"/>
          <w:u w:val="single"/>
        </w:rPr>
        <w:t xml:space="preserve"> </w:t>
      </w:r>
      <w:r w:rsidRPr="00C74BAB">
        <w:rPr>
          <w:rFonts w:ascii="Microsoft Sans Serif" w:eastAsia="Microsoft Sans Serif" w:hAnsi="Microsoft Sans Serif" w:cs="Microsoft Sans Serif"/>
          <w:sz w:val="18"/>
          <w:szCs w:val="18"/>
          <w:u w:val="single"/>
        </w:rPr>
        <w:t>system</w:t>
      </w:r>
      <w:r w:rsidRPr="00C74BAB">
        <w:rPr>
          <w:rFonts w:ascii="Microsoft Sans Serif" w:eastAsia="Microsoft Sans Serif" w:hAnsi="Microsoft Sans Serif" w:cs="Microsoft Sans Serif"/>
          <w:spacing w:val="-5"/>
          <w:sz w:val="18"/>
          <w:szCs w:val="18"/>
          <w:u w:val="single"/>
        </w:rPr>
        <w:t xml:space="preserve"> </w:t>
      </w:r>
      <w:r w:rsidRPr="00C74BAB">
        <w:rPr>
          <w:rFonts w:ascii="Microsoft Sans Serif" w:eastAsia="Microsoft Sans Serif" w:hAnsi="Microsoft Sans Serif" w:cs="Microsoft Sans Serif"/>
          <w:sz w:val="18"/>
          <w:szCs w:val="18"/>
          <w:u w:val="single"/>
        </w:rPr>
        <w:t>without</w:t>
      </w:r>
      <w:r w:rsidRPr="00C74BAB">
        <w:rPr>
          <w:rFonts w:ascii="Microsoft Sans Serif" w:eastAsia="Microsoft Sans Serif" w:hAnsi="Microsoft Sans Serif" w:cs="Microsoft Sans Serif"/>
          <w:spacing w:val="-4"/>
          <w:sz w:val="18"/>
          <w:szCs w:val="18"/>
          <w:u w:val="single"/>
        </w:rPr>
        <w:t xml:space="preserve"> </w:t>
      </w:r>
      <w:r w:rsidRPr="00C74BAB">
        <w:rPr>
          <w:rFonts w:ascii="Microsoft Sans Serif" w:eastAsia="Microsoft Sans Serif" w:hAnsi="Microsoft Sans Serif" w:cs="Microsoft Sans Serif"/>
          <w:sz w:val="18"/>
          <w:szCs w:val="18"/>
          <w:u w:val="single"/>
        </w:rPr>
        <w:t>useable</w:t>
      </w:r>
      <w:r w:rsidRPr="00C74BAB">
        <w:rPr>
          <w:rFonts w:ascii="Microsoft Sans Serif" w:eastAsia="Microsoft Sans Serif" w:hAnsi="Microsoft Sans Serif" w:cs="Microsoft Sans Serif"/>
          <w:spacing w:val="-5"/>
          <w:sz w:val="18"/>
          <w:szCs w:val="18"/>
          <w:u w:val="single"/>
        </w:rPr>
        <w:t xml:space="preserve"> </w:t>
      </w:r>
      <w:r w:rsidRPr="00C74BAB">
        <w:rPr>
          <w:rFonts w:ascii="Microsoft Sans Serif" w:eastAsia="Microsoft Sans Serif" w:hAnsi="Microsoft Sans Serif" w:cs="Microsoft Sans Serif"/>
          <w:sz w:val="18"/>
          <w:szCs w:val="18"/>
          <w:u w:val="single"/>
        </w:rPr>
        <w:t>space</w:t>
      </w:r>
      <w:r w:rsidRPr="00C74BAB">
        <w:rPr>
          <w:rFonts w:ascii="Microsoft Sans Serif" w:eastAsia="Microsoft Sans Serif" w:hAnsi="Microsoft Sans Serif" w:cs="Microsoft Sans Serif"/>
          <w:spacing w:val="-5"/>
          <w:sz w:val="18"/>
          <w:szCs w:val="18"/>
          <w:u w:val="single"/>
        </w:rPr>
        <w:t xml:space="preserve"> </w:t>
      </w:r>
      <w:r w:rsidRPr="00C74BAB">
        <w:rPr>
          <w:rFonts w:ascii="Microsoft Sans Serif" w:eastAsia="Microsoft Sans Serif" w:hAnsi="Microsoft Sans Serif" w:cs="Microsoft Sans Serif"/>
          <w:sz w:val="18"/>
          <w:szCs w:val="18"/>
          <w:u w:val="single"/>
        </w:rPr>
        <w:t>underneath,</w:t>
      </w:r>
      <w:r w:rsidRPr="00C74BAB">
        <w:rPr>
          <w:rFonts w:ascii="Microsoft Sans Serif" w:eastAsia="Microsoft Sans Serif" w:hAnsi="Microsoft Sans Serif" w:cs="Microsoft Sans Serif"/>
          <w:spacing w:val="-4"/>
          <w:sz w:val="18"/>
          <w:szCs w:val="18"/>
          <w:u w:val="single"/>
        </w:rPr>
        <w:t xml:space="preserve"> </w:t>
      </w:r>
      <w:r w:rsidRPr="00C74BAB">
        <w:rPr>
          <w:rFonts w:ascii="Microsoft Sans Serif" w:eastAsia="Microsoft Sans Serif" w:hAnsi="Microsoft Sans Serif" w:cs="Microsoft Sans Serif"/>
          <w:sz w:val="18"/>
          <w:szCs w:val="18"/>
          <w:u w:val="single"/>
        </w:rPr>
        <w:t>installed</w:t>
      </w:r>
      <w:r w:rsidRPr="00C74BAB">
        <w:rPr>
          <w:rFonts w:ascii="Microsoft Sans Serif" w:eastAsia="Microsoft Sans Serif" w:hAnsi="Microsoft Sans Serif" w:cs="Microsoft Sans Serif"/>
          <w:spacing w:val="-5"/>
          <w:sz w:val="18"/>
          <w:szCs w:val="18"/>
          <w:u w:val="single"/>
        </w:rPr>
        <w:t xml:space="preserve"> </w:t>
      </w:r>
      <w:r w:rsidRPr="00C74BAB">
        <w:rPr>
          <w:rFonts w:ascii="Microsoft Sans Serif" w:eastAsia="Microsoft Sans Serif" w:hAnsi="Microsoft Sans Serif" w:cs="Microsoft Sans Serif"/>
          <w:sz w:val="18"/>
          <w:szCs w:val="18"/>
          <w:u w:val="single"/>
        </w:rPr>
        <w:t>directly</w:t>
      </w:r>
      <w:r w:rsidRPr="00C74BAB">
        <w:rPr>
          <w:rFonts w:ascii="Microsoft Sans Serif" w:eastAsia="Microsoft Sans Serif" w:hAnsi="Microsoft Sans Serif" w:cs="Microsoft Sans Serif"/>
          <w:spacing w:val="-4"/>
          <w:sz w:val="18"/>
          <w:szCs w:val="18"/>
          <w:u w:val="single"/>
        </w:rPr>
        <w:t xml:space="preserve"> </w:t>
      </w:r>
      <w:r w:rsidRPr="00C74BAB">
        <w:rPr>
          <w:rFonts w:ascii="Microsoft Sans Serif" w:eastAsia="Microsoft Sans Serif" w:hAnsi="Microsoft Sans Serif" w:cs="Microsoft Sans Serif"/>
          <w:sz w:val="18"/>
          <w:szCs w:val="18"/>
          <w:u w:val="single"/>
        </w:rPr>
        <w:t>on</w:t>
      </w:r>
      <w:r w:rsidRPr="00C74BAB">
        <w:rPr>
          <w:rFonts w:ascii="Microsoft Sans Serif" w:eastAsia="Microsoft Sans Serif" w:hAnsi="Microsoft Sans Serif" w:cs="Microsoft Sans Serif"/>
          <w:spacing w:val="-5"/>
          <w:sz w:val="18"/>
          <w:szCs w:val="18"/>
          <w:u w:val="single"/>
        </w:rPr>
        <w:t xml:space="preserve"> </w:t>
      </w:r>
      <w:r w:rsidRPr="00C74BAB">
        <w:rPr>
          <w:rFonts w:ascii="Microsoft Sans Serif" w:eastAsia="Microsoft Sans Serif" w:hAnsi="Microsoft Sans Serif" w:cs="Microsoft Sans Serif"/>
          <w:sz w:val="18"/>
          <w:szCs w:val="18"/>
          <w:u w:val="single"/>
        </w:rPr>
        <w:t>the</w:t>
      </w:r>
      <w:r w:rsidRPr="00C74BAB">
        <w:rPr>
          <w:rFonts w:ascii="Microsoft Sans Serif" w:eastAsia="Microsoft Sans Serif" w:hAnsi="Microsoft Sans Serif" w:cs="Microsoft Sans Serif"/>
          <w:spacing w:val="-4"/>
          <w:sz w:val="18"/>
          <w:szCs w:val="18"/>
          <w:u w:val="single"/>
        </w:rPr>
        <w:t xml:space="preserve"> </w:t>
      </w:r>
      <w:r w:rsidRPr="00C74BAB">
        <w:rPr>
          <w:rFonts w:ascii="Microsoft Sans Serif" w:eastAsia="Microsoft Sans Serif" w:hAnsi="Microsoft Sans Serif" w:cs="Microsoft Sans Serif"/>
          <w:spacing w:val="-2"/>
          <w:sz w:val="18"/>
          <w:szCs w:val="18"/>
          <w:u w:val="single"/>
        </w:rPr>
        <w:t>ground</w:t>
      </w:r>
      <w:r w:rsidRPr="00C74BAB">
        <w:rPr>
          <w:rFonts w:ascii="Microsoft Sans Serif" w:eastAsia="Microsoft Sans Serif" w:hAnsi="Microsoft Sans Serif" w:cs="Microsoft Sans Serif"/>
          <w:spacing w:val="-2"/>
          <w:sz w:val="18"/>
          <w:szCs w:val="18"/>
        </w:rPr>
        <w:t>.</w:t>
      </w:r>
    </w:p>
    <w:p w14:paraId="7D16988E" w14:textId="77777777" w:rsidR="00C74BAB" w:rsidRPr="00C74BAB" w:rsidRDefault="00C74BAB" w:rsidP="00C74BAB">
      <w:pPr>
        <w:widowControl w:val="0"/>
        <w:autoSpaceDE w:val="0"/>
        <w:autoSpaceDN w:val="0"/>
        <w:spacing w:before="39" w:after="0" w:afterAutospacing="0"/>
        <w:ind w:left="0" w:firstLine="0"/>
        <w:rPr>
          <w:rFonts w:ascii="Microsoft Sans Serif" w:eastAsia="Microsoft Sans Serif" w:hAnsi="Microsoft Sans Serif" w:cs="Microsoft Sans Serif"/>
          <w:sz w:val="18"/>
          <w:szCs w:val="18"/>
        </w:rPr>
      </w:pPr>
    </w:p>
    <w:p w14:paraId="66E78388" w14:textId="77777777" w:rsidR="00C74BAB" w:rsidRPr="00C74BAB" w:rsidRDefault="00C74BAB" w:rsidP="00C74BAB">
      <w:pPr>
        <w:widowControl w:val="0"/>
        <w:autoSpaceDE w:val="0"/>
        <w:autoSpaceDN w:val="0"/>
        <w:spacing w:before="1" w:after="0" w:afterAutospacing="0"/>
        <w:ind w:left="190" w:firstLine="0"/>
        <w:rPr>
          <w:rFonts w:ascii="Arial" w:eastAsia="Microsoft Sans Serif" w:hAnsi="Microsoft Sans Serif" w:cs="Microsoft Sans Serif"/>
          <w:b/>
          <w:sz w:val="18"/>
        </w:rPr>
      </w:pPr>
      <w:r w:rsidRPr="00C74BAB">
        <w:rPr>
          <w:rFonts w:ascii="Arial" w:eastAsia="Microsoft Sans Serif" w:hAnsi="Microsoft Sans Serif" w:cs="Microsoft Sans Serif"/>
          <w:b/>
          <w:sz w:val="18"/>
          <w:u w:val="single"/>
        </w:rPr>
        <w:t>PHOTOVOLTAIC</w:t>
      </w:r>
      <w:r w:rsidRPr="00C74BAB">
        <w:rPr>
          <w:rFonts w:ascii="Arial" w:eastAsia="Microsoft Sans Serif" w:hAnsi="Microsoft Sans Serif" w:cs="Microsoft Sans Serif"/>
          <w:b/>
          <w:spacing w:val="-12"/>
          <w:sz w:val="18"/>
          <w:u w:val="single"/>
        </w:rPr>
        <w:t xml:space="preserve"> </w:t>
      </w:r>
      <w:r w:rsidRPr="00C74BAB">
        <w:rPr>
          <w:rFonts w:ascii="Arial" w:eastAsia="Microsoft Sans Serif" w:hAnsi="Microsoft Sans Serif" w:cs="Microsoft Sans Serif"/>
          <w:b/>
          <w:sz w:val="18"/>
          <w:u w:val="single"/>
        </w:rPr>
        <w:t>(PV)</w:t>
      </w:r>
      <w:r w:rsidRPr="00C74BAB">
        <w:rPr>
          <w:rFonts w:ascii="Arial" w:eastAsia="Microsoft Sans Serif" w:hAnsi="Microsoft Sans Serif" w:cs="Microsoft Sans Serif"/>
          <w:b/>
          <w:spacing w:val="-12"/>
          <w:sz w:val="18"/>
          <w:u w:val="single"/>
        </w:rPr>
        <w:t xml:space="preserve"> </w:t>
      </w:r>
      <w:r w:rsidRPr="00C74BAB">
        <w:rPr>
          <w:rFonts w:ascii="Arial" w:eastAsia="Microsoft Sans Serif" w:hAnsi="Microsoft Sans Serif" w:cs="Microsoft Sans Serif"/>
          <w:b/>
          <w:sz w:val="18"/>
          <w:u w:val="single"/>
        </w:rPr>
        <w:t>SUPPORT</w:t>
      </w:r>
      <w:r w:rsidRPr="00C74BAB">
        <w:rPr>
          <w:rFonts w:ascii="Arial" w:eastAsia="Microsoft Sans Serif" w:hAnsi="Microsoft Sans Serif" w:cs="Microsoft Sans Serif"/>
          <w:b/>
          <w:spacing w:val="-12"/>
          <w:sz w:val="18"/>
          <w:u w:val="single"/>
        </w:rPr>
        <w:t xml:space="preserve"> </w:t>
      </w:r>
      <w:r w:rsidRPr="00C74BAB">
        <w:rPr>
          <w:rFonts w:ascii="Arial" w:eastAsia="Microsoft Sans Serif" w:hAnsi="Microsoft Sans Serif" w:cs="Microsoft Sans Serif"/>
          <w:b/>
          <w:sz w:val="18"/>
          <w:u w:val="single"/>
        </w:rPr>
        <w:t>STRUCTURE,</w:t>
      </w:r>
      <w:r w:rsidRPr="00C74BAB">
        <w:rPr>
          <w:rFonts w:ascii="Arial" w:eastAsia="Microsoft Sans Serif" w:hAnsi="Microsoft Sans Serif" w:cs="Microsoft Sans Serif"/>
          <w:b/>
          <w:spacing w:val="-12"/>
          <w:sz w:val="18"/>
          <w:u w:val="single"/>
        </w:rPr>
        <w:t xml:space="preserve"> </w:t>
      </w:r>
      <w:r w:rsidRPr="00C74BAB">
        <w:rPr>
          <w:rFonts w:ascii="Arial" w:eastAsia="Microsoft Sans Serif" w:hAnsi="Microsoft Sans Serif" w:cs="Microsoft Sans Serif"/>
          <w:b/>
          <w:spacing w:val="-2"/>
          <w:sz w:val="18"/>
          <w:u w:val="single"/>
        </w:rPr>
        <w:t>ELEVATED.</w:t>
      </w:r>
    </w:p>
    <w:p w14:paraId="5AADF3A9" w14:textId="77777777" w:rsidR="00C74BAB" w:rsidRPr="00C74BAB" w:rsidRDefault="00C74BAB" w:rsidP="00C74BAB">
      <w:pPr>
        <w:widowControl w:val="0"/>
        <w:autoSpaceDE w:val="0"/>
        <w:autoSpaceDN w:val="0"/>
        <w:spacing w:before="153" w:after="0" w:afterAutospacing="0"/>
        <w:ind w:left="190" w:firstLine="0"/>
        <w:rPr>
          <w:rFonts w:ascii="Arial" w:eastAsia="Microsoft Sans Serif" w:hAnsi="Microsoft Sans Serif" w:cs="Microsoft Sans Serif"/>
          <w:b/>
          <w:sz w:val="18"/>
        </w:rPr>
      </w:pPr>
      <w:r w:rsidRPr="00C74BAB">
        <w:rPr>
          <w:rFonts w:ascii="Arial" w:eastAsia="Microsoft Sans Serif" w:hAnsi="Microsoft Sans Serif" w:cs="Microsoft Sans Serif"/>
          <w:b/>
          <w:spacing w:val="-10"/>
          <w:sz w:val="18"/>
        </w:rPr>
        <w:t>.</w:t>
      </w:r>
    </w:p>
    <w:p w14:paraId="5E6992E1" w14:textId="77777777" w:rsidR="00C74BAB" w:rsidRPr="00C74BAB" w:rsidRDefault="00C74BAB" w:rsidP="00C74BAB">
      <w:pPr>
        <w:widowControl w:val="0"/>
        <w:autoSpaceDE w:val="0"/>
        <w:autoSpaceDN w:val="0"/>
        <w:spacing w:before="66" w:after="0" w:afterAutospacing="0" w:line="319" w:lineRule="auto"/>
        <w:ind w:left="190" w:firstLine="0"/>
        <w:rPr>
          <w:rFonts w:ascii="Microsoft Sans Serif" w:eastAsia="Microsoft Sans Serif" w:hAnsi="Microsoft Sans Serif" w:cs="Microsoft Sans Serif"/>
          <w:sz w:val="18"/>
          <w:szCs w:val="18"/>
        </w:rPr>
      </w:pPr>
      <w:r w:rsidRPr="00C74BAB">
        <w:rPr>
          <w:rFonts w:ascii="Microsoft Sans Serif" w:eastAsia="Microsoft Sans Serif" w:hAnsi="Microsoft Sans Serif" w:cs="Microsoft Sans Serif"/>
          <w:sz w:val="18"/>
          <w:szCs w:val="18"/>
          <w:u w:val="single"/>
        </w:rPr>
        <w:t>An</w:t>
      </w:r>
      <w:r w:rsidRPr="00C74BAB">
        <w:rPr>
          <w:rFonts w:ascii="Microsoft Sans Serif" w:eastAsia="Microsoft Sans Serif" w:hAnsi="Microsoft Sans Serif" w:cs="Microsoft Sans Serif"/>
          <w:spacing w:val="-1"/>
          <w:sz w:val="18"/>
          <w:szCs w:val="18"/>
          <w:u w:val="single"/>
        </w:rPr>
        <w:t xml:space="preserve"> </w:t>
      </w:r>
      <w:r w:rsidRPr="00C74BAB">
        <w:rPr>
          <w:rFonts w:ascii="Microsoft Sans Serif" w:eastAsia="Microsoft Sans Serif" w:hAnsi="Microsoft Sans Serif" w:cs="Microsoft Sans Serif"/>
          <w:sz w:val="18"/>
          <w:szCs w:val="18"/>
          <w:u w:val="single"/>
        </w:rPr>
        <w:t>independent</w:t>
      </w:r>
      <w:r w:rsidRPr="00C74BAB">
        <w:rPr>
          <w:rFonts w:ascii="Microsoft Sans Serif" w:eastAsia="Microsoft Sans Serif" w:hAnsi="Microsoft Sans Serif" w:cs="Microsoft Sans Serif"/>
          <w:spacing w:val="-1"/>
          <w:sz w:val="18"/>
          <w:szCs w:val="18"/>
          <w:u w:val="single"/>
        </w:rPr>
        <w:t xml:space="preserve"> </w:t>
      </w:r>
      <w:r w:rsidRPr="00C74BAB">
        <w:rPr>
          <w:rFonts w:ascii="Microsoft Sans Serif" w:eastAsia="Microsoft Sans Serif" w:hAnsi="Microsoft Sans Serif" w:cs="Microsoft Sans Serif"/>
          <w:sz w:val="18"/>
          <w:szCs w:val="18"/>
          <w:u w:val="single"/>
        </w:rPr>
        <w:t>photovoltaic</w:t>
      </w:r>
      <w:r w:rsidRPr="00C74BAB">
        <w:rPr>
          <w:rFonts w:ascii="Microsoft Sans Serif" w:eastAsia="Microsoft Sans Serif" w:hAnsi="Microsoft Sans Serif" w:cs="Microsoft Sans Serif"/>
          <w:spacing w:val="-1"/>
          <w:sz w:val="18"/>
          <w:szCs w:val="18"/>
          <w:u w:val="single"/>
        </w:rPr>
        <w:t xml:space="preserve"> </w:t>
      </w:r>
      <w:r w:rsidRPr="00C74BAB">
        <w:rPr>
          <w:rFonts w:ascii="Microsoft Sans Serif" w:eastAsia="Microsoft Sans Serif" w:hAnsi="Microsoft Sans Serif" w:cs="Microsoft Sans Serif"/>
          <w:sz w:val="18"/>
          <w:szCs w:val="18"/>
          <w:u w:val="single"/>
        </w:rPr>
        <w:t>(PV)</w:t>
      </w:r>
      <w:r w:rsidRPr="00C74BAB">
        <w:rPr>
          <w:rFonts w:ascii="Microsoft Sans Serif" w:eastAsia="Microsoft Sans Serif" w:hAnsi="Microsoft Sans Serif" w:cs="Microsoft Sans Serif"/>
          <w:spacing w:val="-1"/>
          <w:sz w:val="18"/>
          <w:szCs w:val="18"/>
          <w:u w:val="single"/>
        </w:rPr>
        <w:t xml:space="preserve"> </w:t>
      </w:r>
      <w:r w:rsidRPr="00C74BAB">
        <w:rPr>
          <w:rFonts w:ascii="Microsoft Sans Serif" w:eastAsia="Microsoft Sans Serif" w:hAnsi="Microsoft Sans Serif" w:cs="Microsoft Sans Serif"/>
          <w:sz w:val="18"/>
          <w:szCs w:val="18"/>
          <w:u w:val="single"/>
        </w:rPr>
        <w:t>panel</w:t>
      </w:r>
      <w:r w:rsidRPr="00C74BAB">
        <w:rPr>
          <w:rFonts w:ascii="Microsoft Sans Serif" w:eastAsia="Microsoft Sans Serif" w:hAnsi="Microsoft Sans Serif" w:cs="Microsoft Sans Serif"/>
          <w:spacing w:val="-1"/>
          <w:sz w:val="18"/>
          <w:szCs w:val="18"/>
          <w:u w:val="single"/>
        </w:rPr>
        <w:t xml:space="preserve"> </w:t>
      </w:r>
      <w:r w:rsidRPr="00C74BAB">
        <w:rPr>
          <w:rFonts w:ascii="Microsoft Sans Serif" w:eastAsia="Microsoft Sans Serif" w:hAnsi="Microsoft Sans Serif" w:cs="Microsoft Sans Serif"/>
          <w:sz w:val="18"/>
          <w:szCs w:val="18"/>
          <w:u w:val="single"/>
        </w:rPr>
        <w:t>support</w:t>
      </w:r>
      <w:r w:rsidRPr="00C74BAB">
        <w:rPr>
          <w:rFonts w:ascii="Microsoft Sans Serif" w:eastAsia="Microsoft Sans Serif" w:hAnsi="Microsoft Sans Serif" w:cs="Microsoft Sans Serif"/>
          <w:spacing w:val="-1"/>
          <w:sz w:val="18"/>
          <w:szCs w:val="18"/>
          <w:u w:val="single"/>
        </w:rPr>
        <w:t xml:space="preserve"> </w:t>
      </w:r>
      <w:r w:rsidRPr="00C74BAB">
        <w:rPr>
          <w:rFonts w:ascii="Microsoft Sans Serif" w:eastAsia="Microsoft Sans Serif" w:hAnsi="Microsoft Sans Serif" w:cs="Microsoft Sans Serif"/>
          <w:sz w:val="18"/>
          <w:szCs w:val="18"/>
          <w:u w:val="single"/>
        </w:rPr>
        <w:t>structure</w:t>
      </w:r>
      <w:r w:rsidRPr="00C74BAB">
        <w:rPr>
          <w:rFonts w:ascii="Microsoft Sans Serif" w:eastAsia="Microsoft Sans Serif" w:hAnsi="Microsoft Sans Serif" w:cs="Microsoft Sans Serif"/>
          <w:spacing w:val="-1"/>
          <w:sz w:val="18"/>
          <w:szCs w:val="18"/>
          <w:u w:val="single"/>
        </w:rPr>
        <w:t xml:space="preserve"> </w:t>
      </w:r>
      <w:r w:rsidRPr="00C74BAB">
        <w:rPr>
          <w:rFonts w:ascii="Microsoft Sans Serif" w:eastAsia="Microsoft Sans Serif" w:hAnsi="Microsoft Sans Serif" w:cs="Microsoft Sans Serif"/>
          <w:sz w:val="18"/>
          <w:szCs w:val="18"/>
          <w:u w:val="single"/>
        </w:rPr>
        <w:t>designed</w:t>
      </w:r>
      <w:r w:rsidRPr="00C74BAB">
        <w:rPr>
          <w:rFonts w:ascii="Microsoft Sans Serif" w:eastAsia="Microsoft Sans Serif" w:hAnsi="Microsoft Sans Serif" w:cs="Microsoft Sans Serif"/>
          <w:spacing w:val="-1"/>
          <w:sz w:val="18"/>
          <w:szCs w:val="18"/>
          <w:u w:val="single"/>
        </w:rPr>
        <w:t xml:space="preserve"> </w:t>
      </w:r>
      <w:r w:rsidRPr="00C74BAB">
        <w:rPr>
          <w:rFonts w:ascii="Microsoft Sans Serif" w:eastAsia="Microsoft Sans Serif" w:hAnsi="Microsoft Sans Serif" w:cs="Microsoft Sans Serif"/>
          <w:sz w:val="18"/>
          <w:szCs w:val="18"/>
          <w:u w:val="single"/>
        </w:rPr>
        <w:t>with</w:t>
      </w:r>
      <w:r w:rsidRPr="00C74BAB">
        <w:rPr>
          <w:rFonts w:ascii="Microsoft Sans Serif" w:eastAsia="Microsoft Sans Serif" w:hAnsi="Microsoft Sans Serif" w:cs="Microsoft Sans Serif"/>
          <w:spacing w:val="-1"/>
          <w:sz w:val="18"/>
          <w:szCs w:val="18"/>
          <w:u w:val="single"/>
        </w:rPr>
        <w:t xml:space="preserve"> </w:t>
      </w:r>
      <w:r w:rsidRPr="00C74BAB">
        <w:rPr>
          <w:rFonts w:ascii="Microsoft Sans Serif" w:eastAsia="Microsoft Sans Serif" w:hAnsi="Microsoft Sans Serif" w:cs="Microsoft Sans Serif"/>
          <w:sz w:val="18"/>
          <w:szCs w:val="18"/>
          <w:u w:val="single"/>
        </w:rPr>
        <w:t>useable</w:t>
      </w:r>
      <w:r w:rsidRPr="00C74BAB">
        <w:rPr>
          <w:rFonts w:ascii="Microsoft Sans Serif" w:eastAsia="Microsoft Sans Serif" w:hAnsi="Microsoft Sans Serif" w:cs="Microsoft Sans Serif"/>
          <w:spacing w:val="-1"/>
          <w:sz w:val="18"/>
          <w:szCs w:val="18"/>
          <w:u w:val="single"/>
        </w:rPr>
        <w:t xml:space="preserve"> </w:t>
      </w:r>
      <w:r w:rsidRPr="00C74BAB">
        <w:rPr>
          <w:rFonts w:ascii="Microsoft Sans Serif" w:eastAsia="Microsoft Sans Serif" w:hAnsi="Microsoft Sans Serif" w:cs="Microsoft Sans Serif"/>
          <w:sz w:val="18"/>
          <w:szCs w:val="18"/>
          <w:u w:val="single"/>
        </w:rPr>
        <w:t>space</w:t>
      </w:r>
      <w:r w:rsidRPr="00C74BAB">
        <w:rPr>
          <w:rFonts w:ascii="Microsoft Sans Serif" w:eastAsia="Microsoft Sans Serif" w:hAnsi="Microsoft Sans Serif" w:cs="Microsoft Sans Serif"/>
          <w:spacing w:val="-1"/>
          <w:sz w:val="18"/>
          <w:szCs w:val="18"/>
          <w:u w:val="single"/>
        </w:rPr>
        <w:t xml:space="preserve"> </w:t>
      </w:r>
      <w:r w:rsidRPr="00C74BAB">
        <w:rPr>
          <w:rFonts w:ascii="Microsoft Sans Serif" w:eastAsia="Microsoft Sans Serif" w:hAnsi="Microsoft Sans Serif" w:cs="Microsoft Sans Serif"/>
          <w:sz w:val="18"/>
          <w:szCs w:val="18"/>
          <w:u w:val="single"/>
        </w:rPr>
        <w:t>underneath</w:t>
      </w:r>
      <w:r w:rsidRPr="00C74BAB">
        <w:rPr>
          <w:rFonts w:ascii="Microsoft Sans Serif" w:eastAsia="Microsoft Sans Serif" w:hAnsi="Microsoft Sans Serif" w:cs="Microsoft Sans Serif"/>
          <w:spacing w:val="-1"/>
          <w:sz w:val="18"/>
          <w:szCs w:val="18"/>
          <w:u w:val="single"/>
        </w:rPr>
        <w:t xml:space="preserve"> </w:t>
      </w:r>
      <w:r w:rsidRPr="00C74BAB">
        <w:rPr>
          <w:rFonts w:ascii="Microsoft Sans Serif" w:eastAsia="Microsoft Sans Serif" w:hAnsi="Microsoft Sans Serif" w:cs="Microsoft Sans Serif"/>
          <w:sz w:val="18"/>
          <w:szCs w:val="18"/>
          <w:u w:val="single"/>
        </w:rPr>
        <w:t>with</w:t>
      </w:r>
      <w:r w:rsidRPr="00C74BAB">
        <w:rPr>
          <w:rFonts w:ascii="Microsoft Sans Serif" w:eastAsia="Microsoft Sans Serif" w:hAnsi="Microsoft Sans Serif" w:cs="Microsoft Sans Serif"/>
          <w:spacing w:val="-1"/>
          <w:sz w:val="18"/>
          <w:szCs w:val="18"/>
          <w:u w:val="single"/>
        </w:rPr>
        <w:t xml:space="preserve"> </w:t>
      </w:r>
      <w:r w:rsidRPr="00C74BAB">
        <w:rPr>
          <w:rFonts w:ascii="Microsoft Sans Serif" w:eastAsia="Microsoft Sans Serif" w:hAnsi="Microsoft Sans Serif" w:cs="Microsoft Sans Serif"/>
          <w:sz w:val="18"/>
          <w:szCs w:val="18"/>
          <w:u w:val="single"/>
        </w:rPr>
        <w:t>minimum</w:t>
      </w:r>
      <w:r w:rsidRPr="00C74BAB">
        <w:rPr>
          <w:rFonts w:ascii="Microsoft Sans Serif" w:eastAsia="Microsoft Sans Serif" w:hAnsi="Microsoft Sans Serif" w:cs="Microsoft Sans Serif"/>
          <w:spacing w:val="-1"/>
          <w:sz w:val="18"/>
          <w:szCs w:val="18"/>
          <w:u w:val="single"/>
        </w:rPr>
        <w:t xml:space="preserve"> </w:t>
      </w:r>
      <w:r w:rsidRPr="00C74BAB">
        <w:rPr>
          <w:rFonts w:ascii="Microsoft Sans Serif" w:eastAsia="Microsoft Sans Serif" w:hAnsi="Microsoft Sans Serif" w:cs="Microsoft Sans Serif"/>
          <w:sz w:val="18"/>
          <w:szCs w:val="18"/>
          <w:u w:val="single"/>
        </w:rPr>
        <w:t>clear</w:t>
      </w:r>
      <w:r w:rsidRPr="00C74BAB">
        <w:rPr>
          <w:rFonts w:ascii="Microsoft Sans Serif" w:eastAsia="Microsoft Sans Serif" w:hAnsi="Microsoft Sans Serif" w:cs="Microsoft Sans Serif"/>
          <w:spacing w:val="-1"/>
          <w:sz w:val="18"/>
          <w:szCs w:val="18"/>
          <w:u w:val="single"/>
        </w:rPr>
        <w:t xml:space="preserve"> </w:t>
      </w:r>
      <w:r w:rsidRPr="00C74BAB">
        <w:rPr>
          <w:rFonts w:ascii="Microsoft Sans Serif" w:eastAsia="Microsoft Sans Serif" w:hAnsi="Microsoft Sans Serif" w:cs="Microsoft Sans Serif"/>
          <w:sz w:val="18"/>
          <w:szCs w:val="18"/>
          <w:u w:val="single"/>
        </w:rPr>
        <w:t>height</w:t>
      </w:r>
      <w:r w:rsidRPr="00C74BAB">
        <w:rPr>
          <w:rFonts w:ascii="Microsoft Sans Serif" w:eastAsia="Microsoft Sans Serif" w:hAnsi="Microsoft Sans Serif" w:cs="Microsoft Sans Serif"/>
          <w:spacing w:val="-1"/>
          <w:sz w:val="18"/>
          <w:szCs w:val="18"/>
          <w:u w:val="single"/>
        </w:rPr>
        <w:t xml:space="preserve"> </w:t>
      </w:r>
      <w:r w:rsidRPr="00C74BAB">
        <w:rPr>
          <w:rFonts w:ascii="Microsoft Sans Serif" w:eastAsia="Microsoft Sans Serif" w:hAnsi="Microsoft Sans Serif" w:cs="Microsoft Sans Serif"/>
          <w:sz w:val="18"/>
          <w:szCs w:val="18"/>
          <w:u w:val="single"/>
        </w:rPr>
        <w:t>of</w:t>
      </w:r>
      <w:r w:rsidRPr="00C74BAB">
        <w:rPr>
          <w:rFonts w:ascii="Microsoft Sans Serif" w:eastAsia="Microsoft Sans Serif" w:hAnsi="Microsoft Sans Serif" w:cs="Microsoft Sans Serif"/>
          <w:spacing w:val="-1"/>
          <w:sz w:val="18"/>
          <w:szCs w:val="18"/>
          <w:u w:val="single"/>
        </w:rPr>
        <w:t xml:space="preserve"> </w:t>
      </w:r>
      <w:r w:rsidRPr="00C74BAB">
        <w:rPr>
          <w:rFonts w:ascii="Microsoft Sans Serif" w:eastAsia="Microsoft Sans Serif" w:hAnsi="Microsoft Sans Serif" w:cs="Microsoft Sans Serif"/>
          <w:sz w:val="18"/>
          <w:szCs w:val="18"/>
          <w:u w:val="single"/>
        </w:rPr>
        <w:t>7</w:t>
      </w:r>
      <w:r w:rsidRPr="00C74BAB">
        <w:rPr>
          <w:rFonts w:ascii="Microsoft Sans Serif" w:eastAsia="Microsoft Sans Serif" w:hAnsi="Microsoft Sans Serif" w:cs="Microsoft Sans Serif"/>
          <w:spacing w:val="-1"/>
          <w:sz w:val="18"/>
          <w:szCs w:val="18"/>
          <w:u w:val="single"/>
        </w:rPr>
        <w:t xml:space="preserve"> </w:t>
      </w:r>
      <w:r w:rsidRPr="00C74BAB">
        <w:rPr>
          <w:rFonts w:ascii="Microsoft Sans Serif" w:eastAsia="Microsoft Sans Serif" w:hAnsi="Microsoft Sans Serif" w:cs="Microsoft Sans Serif"/>
          <w:sz w:val="18"/>
          <w:szCs w:val="18"/>
          <w:u w:val="single"/>
        </w:rPr>
        <w:t>feet</w:t>
      </w:r>
      <w:r w:rsidRPr="00C74BAB">
        <w:rPr>
          <w:rFonts w:ascii="Microsoft Sans Serif" w:eastAsia="Microsoft Sans Serif" w:hAnsi="Microsoft Sans Serif" w:cs="Microsoft Sans Serif"/>
          <w:spacing w:val="-1"/>
          <w:sz w:val="18"/>
          <w:szCs w:val="18"/>
          <w:u w:val="single"/>
        </w:rPr>
        <w:t xml:space="preserve"> </w:t>
      </w:r>
      <w:r w:rsidRPr="00C74BAB">
        <w:rPr>
          <w:rFonts w:ascii="Microsoft Sans Serif" w:eastAsia="Microsoft Sans Serif" w:hAnsi="Microsoft Sans Serif" w:cs="Microsoft Sans Serif"/>
          <w:sz w:val="18"/>
          <w:szCs w:val="18"/>
          <w:u w:val="single"/>
        </w:rPr>
        <w:t>6</w:t>
      </w:r>
      <w:r w:rsidRPr="00C74BAB">
        <w:rPr>
          <w:rFonts w:ascii="Microsoft Sans Serif" w:eastAsia="Microsoft Sans Serif" w:hAnsi="Microsoft Sans Serif" w:cs="Microsoft Sans Serif"/>
          <w:sz w:val="18"/>
          <w:szCs w:val="18"/>
        </w:rPr>
        <w:t xml:space="preserve"> </w:t>
      </w:r>
      <w:r w:rsidRPr="00C74BAB">
        <w:rPr>
          <w:rFonts w:ascii="Microsoft Sans Serif" w:eastAsia="Microsoft Sans Serif" w:hAnsi="Microsoft Sans Serif" w:cs="Microsoft Sans Serif"/>
          <w:sz w:val="18"/>
          <w:szCs w:val="18"/>
          <w:u w:val="single"/>
        </w:rPr>
        <w:t>inches (2286 mm), intended for secondary use such as providing shade or parking of motor vehicles.</w:t>
      </w:r>
    </w:p>
    <w:p w14:paraId="13349E94" w14:textId="7370F41C" w:rsidR="00C74BAB" w:rsidRPr="0053262A" w:rsidRDefault="00C74BAB" w:rsidP="00C74BAB">
      <w:pPr>
        <w:widowControl w:val="0"/>
        <w:autoSpaceDE w:val="0"/>
        <w:autoSpaceDN w:val="0"/>
        <w:spacing w:after="0" w:afterAutospacing="0" w:line="314" w:lineRule="auto"/>
        <w:ind w:left="0" w:right="263" w:firstLine="0"/>
        <w:rPr>
          <w:rFonts w:ascii="Arial" w:eastAsia="Microsoft Sans Serif" w:hAnsi="Arial" w:cs="Microsoft Sans Serif"/>
          <w:b/>
          <w:sz w:val="20"/>
          <w:u w:val="single"/>
        </w:rPr>
      </w:pPr>
      <w:r w:rsidRPr="0053262A">
        <w:rPr>
          <w:rFonts w:ascii="Arial" w:eastAsia="Microsoft Sans Serif" w:hAnsi="Arial" w:cs="Arial"/>
          <w:b/>
          <w:color w:val="FF0000"/>
          <w:sz w:val="20"/>
          <w:u w:val="single"/>
        </w:rPr>
        <w:t>(S11073 / G193-21 AS)</w:t>
      </w:r>
    </w:p>
    <w:p w14:paraId="7C81111B" w14:textId="77777777" w:rsidR="00AE4DC5" w:rsidRDefault="00AE4DC5" w:rsidP="00AE4DC5">
      <w:pPr>
        <w:pStyle w:val="BodyText"/>
        <w:spacing w:before="52" w:line="297" w:lineRule="auto"/>
        <w:ind w:left="110"/>
        <w:rPr>
          <w:rFonts w:ascii="Arial"/>
          <w:b/>
        </w:rPr>
      </w:pPr>
    </w:p>
    <w:p w14:paraId="025ED0C2" w14:textId="2AC2569A" w:rsidR="00AE4DC5" w:rsidRPr="00410FAA" w:rsidRDefault="00AE4DC5" w:rsidP="00AE4DC5">
      <w:pPr>
        <w:pStyle w:val="BodyText"/>
        <w:spacing w:before="52" w:line="297" w:lineRule="auto"/>
        <w:ind w:left="110"/>
        <w:rPr>
          <w:u w:val="single"/>
        </w:rPr>
      </w:pPr>
      <w:r w:rsidRPr="00410FAA">
        <w:rPr>
          <w:rFonts w:ascii="Arial"/>
          <w:b/>
          <w:u w:val="single"/>
        </w:rPr>
        <w:t>OCCUPIABLE</w:t>
      </w:r>
      <w:r w:rsidRPr="00410FAA">
        <w:rPr>
          <w:rFonts w:ascii="Arial"/>
          <w:b/>
          <w:spacing w:val="-1"/>
          <w:u w:val="single"/>
        </w:rPr>
        <w:t xml:space="preserve"> </w:t>
      </w:r>
      <w:r w:rsidRPr="00410FAA">
        <w:rPr>
          <w:rFonts w:ascii="Arial"/>
          <w:b/>
          <w:u w:val="single"/>
        </w:rPr>
        <w:t>ROOF.</w:t>
      </w:r>
      <w:r w:rsidRPr="00410FAA">
        <w:rPr>
          <w:rFonts w:ascii="Arial"/>
          <w:b/>
          <w:spacing w:val="-14"/>
          <w:u w:val="single"/>
        </w:rPr>
        <w:t xml:space="preserve"> </w:t>
      </w:r>
      <w:r w:rsidRPr="00410FAA">
        <w:rPr>
          <w:u w:val="single"/>
        </w:rPr>
        <w:t>An</w:t>
      </w:r>
      <w:r w:rsidRPr="00410FAA">
        <w:rPr>
          <w:spacing w:val="-7"/>
          <w:u w:val="single"/>
        </w:rPr>
        <w:t xml:space="preserve"> </w:t>
      </w:r>
      <w:r w:rsidRPr="00410FAA">
        <w:rPr>
          <w:u w:val="single"/>
        </w:rPr>
        <w:t>exterior</w:t>
      </w:r>
      <w:r w:rsidRPr="00410FAA">
        <w:rPr>
          <w:spacing w:val="-7"/>
          <w:u w:val="single"/>
        </w:rPr>
        <w:t xml:space="preserve"> </w:t>
      </w:r>
      <w:r w:rsidRPr="00410FAA">
        <w:rPr>
          <w:u w:val="single"/>
        </w:rPr>
        <w:t>space</w:t>
      </w:r>
      <w:r w:rsidRPr="00410FAA">
        <w:rPr>
          <w:spacing w:val="-7"/>
          <w:u w:val="single"/>
        </w:rPr>
        <w:t xml:space="preserve"> </w:t>
      </w:r>
      <w:r w:rsidRPr="00410FAA">
        <w:rPr>
          <w:u w:val="single"/>
        </w:rPr>
        <w:t>on</w:t>
      </w:r>
      <w:r w:rsidRPr="00410FAA">
        <w:rPr>
          <w:spacing w:val="-7"/>
          <w:u w:val="single"/>
        </w:rPr>
        <w:t xml:space="preserve"> </w:t>
      </w:r>
      <w:r w:rsidRPr="00410FAA">
        <w:rPr>
          <w:u w:val="single"/>
        </w:rPr>
        <w:t>a</w:t>
      </w:r>
      <w:r w:rsidRPr="00410FAA">
        <w:rPr>
          <w:spacing w:val="-7"/>
          <w:u w:val="single"/>
        </w:rPr>
        <w:t xml:space="preserve"> </w:t>
      </w:r>
      <w:r w:rsidRPr="00410FAA">
        <w:rPr>
          <w:u w:val="single"/>
        </w:rPr>
        <w:t>roof</w:t>
      </w:r>
      <w:r w:rsidRPr="00410FAA">
        <w:rPr>
          <w:spacing w:val="-7"/>
          <w:u w:val="single"/>
        </w:rPr>
        <w:t xml:space="preserve"> </w:t>
      </w:r>
      <w:r w:rsidRPr="00410FAA">
        <w:rPr>
          <w:u w:val="single"/>
        </w:rPr>
        <w:t>that</w:t>
      </w:r>
      <w:r w:rsidRPr="00410FAA">
        <w:rPr>
          <w:spacing w:val="-7"/>
          <w:u w:val="single"/>
        </w:rPr>
        <w:t xml:space="preserve"> </w:t>
      </w:r>
      <w:r w:rsidRPr="00410FAA">
        <w:rPr>
          <w:u w:val="single"/>
        </w:rPr>
        <w:t>is</w:t>
      </w:r>
      <w:r w:rsidRPr="00410FAA">
        <w:rPr>
          <w:spacing w:val="-7"/>
          <w:u w:val="single"/>
        </w:rPr>
        <w:t xml:space="preserve"> </w:t>
      </w:r>
      <w:r w:rsidRPr="00410FAA">
        <w:rPr>
          <w:u w:val="single"/>
        </w:rPr>
        <w:t>designed</w:t>
      </w:r>
      <w:r w:rsidRPr="00410FAA">
        <w:rPr>
          <w:spacing w:val="-7"/>
          <w:u w:val="single"/>
        </w:rPr>
        <w:t xml:space="preserve"> </w:t>
      </w:r>
      <w:r w:rsidRPr="00410FAA">
        <w:rPr>
          <w:u w:val="single"/>
        </w:rPr>
        <w:t>for</w:t>
      </w:r>
      <w:r w:rsidRPr="00410FAA">
        <w:rPr>
          <w:spacing w:val="-7"/>
          <w:u w:val="single"/>
        </w:rPr>
        <w:t xml:space="preserve"> </w:t>
      </w:r>
      <w:r w:rsidRPr="00410FAA">
        <w:rPr>
          <w:u w:val="single"/>
        </w:rPr>
        <w:t>human</w:t>
      </w:r>
      <w:r w:rsidRPr="00410FAA">
        <w:rPr>
          <w:spacing w:val="-7"/>
          <w:u w:val="single"/>
        </w:rPr>
        <w:t xml:space="preserve"> </w:t>
      </w:r>
      <w:r w:rsidRPr="00410FAA">
        <w:rPr>
          <w:u w:val="single"/>
        </w:rPr>
        <w:t>occupancy,</w:t>
      </w:r>
      <w:r w:rsidRPr="00410FAA">
        <w:rPr>
          <w:spacing w:val="-7"/>
          <w:u w:val="single"/>
        </w:rPr>
        <w:t xml:space="preserve"> </w:t>
      </w:r>
      <w:r w:rsidRPr="00410FAA">
        <w:rPr>
          <w:u w:val="single"/>
        </w:rPr>
        <w:t>other</w:t>
      </w:r>
      <w:r w:rsidRPr="00410FAA">
        <w:rPr>
          <w:spacing w:val="-7"/>
          <w:u w:val="single"/>
        </w:rPr>
        <w:t xml:space="preserve"> </w:t>
      </w:r>
      <w:r w:rsidRPr="00410FAA">
        <w:rPr>
          <w:u w:val="single"/>
        </w:rPr>
        <w:t>than</w:t>
      </w:r>
      <w:r w:rsidRPr="00410FAA">
        <w:rPr>
          <w:spacing w:val="-7"/>
          <w:u w:val="single"/>
        </w:rPr>
        <w:t xml:space="preserve"> </w:t>
      </w:r>
      <w:r w:rsidRPr="00410FAA">
        <w:rPr>
          <w:u w:val="single"/>
        </w:rPr>
        <w:t>maintenance</w:t>
      </w:r>
      <w:r w:rsidRPr="00410FAA">
        <w:rPr>
          <w:rFonts w:ascii="Times New Roman"/>
          <w:u w:val="single"/>
        </w:rPr>
        <w:t xml:space="preserve"> </w:t>
      </w:r>
      <w:r w:rsidRPr="00410FAA">
        <w:rPr>
          <w:u w:val="single"/>
        </w:rPr>
        <w:t>or</w:t>
      </w:r>
      <w:r w:rsidRPr="00410FAA">
        <w:rPr>
          <w:spacing w:val="-7"/>
          <w:u w:val="single"/>
        </w:rPr>
        <w:t xml:space="preserve"> </w:t>
      </w:r>
      <w:r w:rsidRPr="00410FAA">
        <w:rPr>
          <w:u w:val="single"/>
        </w:rPr>
        <w:t>repair,</w:t>
      </w:r>
      <w:r w:rsidRPr="00410FAA">
        <w:rPr>
          <w:spacing w:val="-7"/>
          <w:u w:val="single"/>
        </w:rPr>
        <w:t xml:space="preserve"> </w:t>
      </w:r>
      <w:r w:rsidRPr="00410FAA">
        <w:rPr>
          <w:u w:val="single"/>
        </w:rPr>
        <w:t>and</w:t>
      </w:r>
      <w:r w:rsidRPr="00410FAA">
        <w:rPr>
          <w:spacing w:val="-7"/>
          <w:u w:val="single"/>
        </w:rPr>
        <w:t xml:space="preserve"> </w:t>
      </w:r>
      <w:r w:rsidRPr="00410FAA">
        <w:rPr>
          <w:u w:val="single"/>
        </w:rPr>
        <w:t>which</w:t>
      </w:r>
      <w:r w:rsidRPr="00410FAA">
        <w:rPr>
          <w:spacing w:val="-7"/>
          <w:u w:val="single"/>
        </w:rPr>
        <w:t xml:space="preserve"> </w:t>
      </w:r>
      <w:r w:rsidRPr="00410FAA">
        <w:rPr>
          <w:u w:val="single"/>
        </w:rPr>
        <w:t>is equipped with a means of egress system meeting the requirements of this code.</w:t>
      </w:r>
    </w:p>
    <w:p w14:paraId="2752C5B8" w14:textId="77777777" w:rsidR="00410FAA" w:rsidRDefault="00410FAA" w:rsidP="00AE4DC5">
      <w:pPr>
        <w:pStyle w:val="A1"/>
        <w:rPr>
          <w:rFonts w:cs="Arial"/>
          <w:b/>
          <w:color w:val="FF0000"/>
          <w:u w:val="single"/>
        </w:rPr>
      </w:pPr>
    </w:p>
    <w:p w14:paraId="0A7B5D13" w14:textId="2D77F85D" w:rsidR="00AE4DC5" w:rsidRDefault="00AE4DC5" w:rsidP="00AE4DC5">
      <w:pPr>
        <w:pStyle w:val="A1"/>
        <w:rPr>
          <w:rFonts w:cs="Arial"/>
          <w:b/>
          <w:color w:val="FF0000"/>
          <w:u w:val="single"/>
        </w:rPr>
      </w:pPr>
      <w:r w:rsidRPr="007F62F1">
        <w:rPr>
          <w:rFonts w:cs="Arial"/>
          <w:b/>
          <w:color w:val="FF0000"/>
          <w:u w:val="single"/>
        </w:rPr>
        <w:t>(F10961 / G20-21 Part II AM)</w:t>
      </w:r>
      <w:r w:rsidR="007F62F1">
        <w:rPr>
          <w:rFonts w:cs="Arial"/>
          <w:b/>
          <w:color w:val="FF0000"/>
          <w:u w:val="single"/>
        </w:rPr>
        <w:t xml:space="preserve"> </w:t>
      </w:r>
    </w:p>
    <w:p w14:paraId="6B686B6D" w14:textId="77777777" w:rsidR="00741B62" w:rsidRDefault="00741B62" w:rsidP="003B6F91">
      <w:pPr>
        <w:adjustRightInd w:val="0"/>
        <w:rPr>
          <w:rFonts w:eastAsiaTheme="minorHAnsi"/>
          <w:sz w:val="24"/>
          <w:szCs w:val="24"/>
        </w:rPr>
      </w:pPr>
      <w:bookmarkStart w:id="3" w:name="_Hlk164927780"/>
    </w:p>
    <w:p w14:paraId="421C4F81" w14:textId="61BEAFBA" w:rsidR="003B6F91" w:rsidRDefault="003B6F91" w:rsidP="003B6F91">
      <w:pPr>
        <w:adjustRightInd w:val="0"/>
        <w:rPr>
          <w:rFonts w:eastAsiaTheme="minorHAnsi"/>
          <w:sz w:val="24"/>
          <w:szCs w:val="24"/>
        </w:rPr>
      </w:pPr>
      <w:r>
        <w:rPr>
          <w:rFonts w:eastAsiaTheme="minorHAnsi"/>
          <w:sz w:val="24"/>
          <w:szCs w:val="24"/>
        </w:rPr>
        <w:t xml:space="preserve">Revise definition for “Wind-Borne Debris Region” as follows: </w:t>
      </w:r>
    </w:p>
    <w:bookmarkEnd w:id="3"/>
    <w:p w14:paraId="7E1C7255" w14:textId="77777777" w:rsidR="003B6F91" w:rsidRDefault="003B6F91" w:rsidP="003B6F91">
      <w:pPr>
        <w:adjustRightInd w:val="0"/>
        <w:rPr>
          <w:rFonts w:eastAsiaTheme="minorHAnsi"/>
          <w:strike/>
          <w:sz w:val="24"/>
          <w:szCs w:val="24"/>
        </w:rPr>
      </w:pPr>
      <w:r>
        <w:rPr>
          <w:rFonts w:eastAsiaTheme="minorHAnsi"/>
          <w:strike/>
          <w:sz w:val="24"/>
          <w:szCs w:val="24"/>
        </w:rPr>
        <w:t>WINDBORNE DEBRIS REGION. Areas within hurricane-prone regions located:</w:t>
      </w:r>
    </w:p>
    <w:p w14:paraId="57A0E641" w14:textId="77777777" w:rsidR="003B6F91" w:rsidRDefault="003B6F91" w:rsidP="003B6F91">
      <w:pPr>
        <w:adjustRightInd w:val="0"/>
        <w:ind w:hanging="720"/>
        <w:rPr>
          <w:rFonts w:eastAsiaTheme="minorHAnsi"/>
          <w:strike/>
          <w:sz w:val="24"/>
          <w:szCs w:val="24"/>
        </w:rPr>
      </w:pPr>
      <w:r>
        <w:rPr>
          <w:rFonts w:eastAsiaTheme="minorHAnsi"/>
          <w:strike/>
          <w:sz w:val="24"/>
          <w:szCs w:val="24"/>
        </w:rPr>
        <w:t>1.</w:t>
      </w:r>
      <w:r>
        <w:rPr>
          <w:rFonts w:eastAsiaTheme="minorHAnsi"/>
          <w:strike/>
          <w:sz w:val="24"/>
          <w:szCs w:val="24"/>
        </w:rPr>
        <w:tab/>
        <w:t xml:space="preserve">Within 1 mile (1.61 km) of the mean high-water line where an Exposure D condition exists upwind at the waterline and the ultimate design wind speed, </w:t>
      </w:r>
      <w:proofErr w:type="spellStart"/>
      <w:r>
        <w:rPr>
          <w:rFonts w:eastAsiaTheme="minorHAnsi"/>
          <w:strike/>
          <w:sz w:val="24"/>
          <w:szCs w:val="24"/>
        </w:rPr>
        <w:t>Vult</w:t>
      </w:r>
      <w:proofErr w:type="spellEnd"/>
      <w:r>
        <w:rPr>
          <w:rFonts w:eastAsiaTheme="minorHAnsi"/>
          <w:strike/>
          <w:sz w:val="24"/>
          <w:szCs w:val="24"/>
        </w:rPr>
        <w:t>, is 130 mph (58 m/s) or greater; or</w:t>
      </w:r>
    </w:p>
    <w:p w14:paraId="52AE3483" w14:textId="77777777" w:rsidR="003B6F91" w:rsidRDefault="003B6F91" w:rsidP="003B6F91">
      <w:pPr>
        <w:adjustRightInd w:val="0"/>
        <w:rPr>
          <w:rFonts w:eastAsiaTheme="minorHAnsi"/>
          <w:strike/>
          <w:sz w:val="24"/>
          <w:szCs w:val="24"/>
        </w:rPr>
      </w:pPr>
      <w:r>
        <w:rPr>
          <w:rFonts w:eastAsiaTheme="minorHAnsi"/>
          <w:strike/>
          <w:sz w:val="24"/>
          <w:szCs w:val="24"/>
        </w:rPr>
        <w:t>2.</w:t>
      </w:r>
      <w:r>
        <w:rPr>
          <w:rFonts w:eastAsiaTheme="minorHAnsi"/>
          <w:strike/>
          <w:sz w:val="24"/>
          <w:szCs w:val="24"/>
        </w:rPr>
        <w:tab/>
        <w:t xml:space="preserve">In areas where the ultimate design wind speed, </w:t>
      </w:r>
      <w:proofErr w:type="spellStart"/>
      <w:r>
        <w:rPr>
          <w:rFonts w:eastAsiaTheme="minorHAnsi"/>
          <w:strike/>
          <w:sz w:val="24"/>
          <w:szCs w:val="24"/>
        </w:rPr>
        <w:t>Vult</w:t>
      </w:r>
      <w:proofErr w:type="spellEnd"/>
      <w:r>
        <w:rPr>
          <w:rFonts w:eastAsiaTheme="minorHAnsi"/>
          <w:strike/>
          <w:sz w:val="24"/>
          <w:szCs w:val="24"/>
        </w:rPr>
        <w:t>, is 140 mph (63.6 m/s) or greater.</w:t>
      </w:r>
    </w:p>
    <w:p w14:paraId="1D0BBCFA" w14:textId="77777777" w:rsidR="003B6F91" w:rsidRDefault="003B6F91" w:rsidP="003B6F91">
      <w:pPr>
        <w:adjustRightInd w:val="0"/>
        <w:rPr>
          <w:rFonts w:eastAsiaTheme="minorHAnsi"/>
          <w:strike/>
          <w:sz w:val="24"/>
          <w:szCs w:val="24"/>
        </w:rPr>
      </w:pPr>
      <w:r>
        <w:rPr>
          <w:rFonts w:eastAsiaTheme="minorHAnsi"/>
          <w:strike/>
          <w:sz w:val="24"/>
          <w:szCs w:val="24"/>
        </w:rPr>
        <w:t>For Risk Category II buildings and other structures and Risk Category III buildings and other structures, except health care facilities, the wind-borne debris region shall be based on Figure 1609.3(1).  For Risk Category III health care facilities, the wind-borne debris region shall be based on Fig-</w:t>
      </w:r>
      <w:proofErr w:type="spellStart"/>
      <w:r>
        <w:rPr>
          <w:rFonts w:eastAsiaTheme="minorHAnsi"/>
          <w:strike/>
          <w:sz w:val="24"/>
          <w:szCs w:val="24"/>
        </w:rPr>
        <w:t>ure</w:t>
      </w:r>
      <w:proofErr w:type="spellEnd"/>
      <w:r>
        <w:rPr>
          <w:rFonts w:eastAsiaTheme="minorHAnsi"/>
          <w:strike/>
          <w:sz w:val="24"/>
          <w:szCs w:val="24"/>
        </w:rPr>
        <w:t xml:space="preserve"> 1609.3(2). For Risk Category IV buildings and other structures, the wind-borne debris region shall be based on Figure 1609.3(3).</w:t>
      </w:r>
    </w:p>
    <w:p w14:paraId="2E5BB5F5" w14:textId="77777777" w:rsidR="003B6F91" w:rsidRDefault="003B6F91" w:rsidP="003B6F91">
      <w:pPr>
        <w:rPr>
          <w:rFonts w:eastAsia="Times New Roman"/>
          <w:sz w:val="24"/>
          <w:szCs w:val="24"/>
          <w:u w:val="single"/>
        </w:rPr>
      </w:pPr>
      <w:r>
        <w:rPr>
          <w:b/>
          <w:bCs/>
          <w:sz w:val="24"/>
          <w:szCs w:val="24"/>
          <w:u w:val="single"/>
        </w:rPr>
        <w:t xml:space="preserve">WIND-BORNE DEBRIS REGION. </w:t>
      </w:r>
      <w:r>
        <w:rPr>
          <w:sz w:val="24"/>
          <w:szCs w:val="24"/>
          <w:u w:val="single"/>
        </w:rPr>
        <w:t>Areas within hurricane- prone regions located:</w:t>
      </w:r>
    </w:p>
    <w:p w14:paraId="0F6040C3" w14:textId="77777777" w:rsidR="003B6F91" w:rsidRDefault="003B6F91" w:rsidP="003B6F91">
      <w:pPr>
        <w:rPr>
          <w:sz w:val="24"/>
          <w:szCs w:val="24"/>
          <w:u w:val="single"/>
        </w:rPr>
      </w:pPr>
    </w:p>
    <w:p w14:paraId="7AA13AA0" w14:textId="77777777" w:rsidR="003B6F91" w:rsidRDefault="003B6F91" w:rsidP="003B6F91">
      <w:pPr>
        <w:pStyle w:val="ListParagraph"/>
        <w:widowControl w:val="0"/>
        <w:numPr>
          <w:ilvl w:val="0"/>
          <w:numId w:val="23"/>
        </w:numPr>
        <w:autoSpaceDE w:val="0"/>
        <w:autoSpaceDN w:val="0"/>
        <w:spacing w:after="0" w:afterAutospacing="0"/>
        <w:rPr>
          <w:sz w:val="24"/>
          <w:szCs w:val="24"/>
          <w:u w:val="single"/>
        </w:rPr>
      </w:pPr>
      <w:r>
        <w:rPr>
          <w:sz w:val="24"/>
          <w:szCs w:val="24"/>
          <w:u w:val="single"/>
        </w:rPr>
        <w:t xml:space="preserve">Within 1 mile (1.61 km) of the coastal mean </w:t>
      </w:r>
      <w:proofErr w:type="gramStart"/>
      <w:r>
        <w:rPr>
          <w:sz w:val="24"/>
          <w:szCs w:val="24"/>
          <w:u w:val="single"/>
        </w:rPr>
        <w:t>high water</w:t>
      </w:r>
      <w:proofErr w:type="gramEnd"/>
      <w:r>
        <w:rPr>
          <w:sz w:val="24"/>
          <w:szCs w:val="24"/>
          <w:u w:val="single"/>
        </w:rPr>
        <w:t xml:space="preserve"> line where the ultimate design wind speed, </w:t>
      </w:r>
      <w:proofErr w:type="spellStart"/>
      <w:r>
        <w:rPr>
          <w:rFonts w:eastAsia="TimesNewRoman"/>
          <w:i/>
          <w:iCs/>
          <w:sz w:val="24"/>
          <w:szCs w:val="24"/>
          <w:u w:val="single"/>
        </w:rPr>
        <w:t>Vult</w:t>
      </w:r>
      <w:proofErr w:type="spellEnd"/>
      <w:r>
        <w:rPr>
          <w:sz w:val="24"/>
          <w:szCs w:val="24"/>
          <w:u w:val="single"/>
        </w:rPr>
        <w:t>, is 130 mph (58 m/s) or greater; or</w:t>
      </w:r>
    </w:p>
    <w:p w14:paraId="1652F866" w14:textId="77777777" w:rsidR="003B6F91" w:rsidRDefault="003B6F91" w:rsidP="003B6F91">
      <w:pPr>
        <w:ind w:firstLine="360"/>
        <w:rPr>
          <w:sz w:val="24"/>
          <w:szCs w:val="24"/>
          <w:u w:val="single"/>
        </w:rPr>
      </w:pPr>
      <w:r>
        <w:rPr>
          <w:sz w:val="24"/>
          <w:szCs w:val="24"/>
          <w:u w:val="single"/>
        </w:rPr>
        <w:t xml:space="preserve">2. </w:t>
      </w:r>
      <w:r>
        <w:rPr>
          <w:sz w:val="24"/>
          <w:szCs w:val="24"/>
          <w:u w:val="single"/>
        </w:rPr>
        <w:tab/>
        <w:t xml:space="preserve">In areas where the ultimate design wind speed, </w:t>
      </w:r>
      <w:proofErr w:type="spellStart"/>
      <w:r>
        <w:rPr>
          <w:rFonts w:eastAsia="TimesNewRoman"/>
          <w:i/>
          <w:iCs/>
          <w:sz w:val="24"/>
          <w:szCs w:val="24"/>
          <w:u w:val="single"/>
        </w:rPr>
        <w:t>Vult</w:t>
      </w:r>
      <w:proofErr w:type="spellEnd"/>
      <w:r>
        <w:rPr>
          <w:sz w:val="24"/>
          <w:szCs w:val="24"/>
          <w:u w:val="single"/>
        </w:rPr>
        <w:t>, is 140 mph (63.6 m/s) or greater.</w:t>
      </w:r>
    </w:p>
    <w:p w14:paraId="081026AB" w14:textId="77777777" w:rsidR="003B6F91" w:rsidRDefault="003B6F91" w:rsidP="003B6F91">
      <w:pPr>
        <w:rPr>
          <w:sz w:val="24"/>
          <w:szCs w:val="24"/>
          <w:u w:val="single"/>
        </w:rPr>
      </w:pPr>
    </w:p>
    <w:p w14:paraId="41A52D32" w14:textId="2CAFFFD6" w:rsidR="003B6F91" w:rsidRDefault="003B6F91" w:rsidP="003B6F91">
      <w:pPr>
        <w:rPr>
          <w:sz w:val="24"/>
          <w:szCs w:val="24"/>
          <w:u w:val="single"/>
        </w:rPr>
      </w:pPr>
      <w:r>
        <w:rPr>
          <w:sz w:val="24"/>
          <w:szCs w:val="24"/>
          <w:u w:val="single"/>
        </w:rPr>
        <w:t xml:space="preserve">For </w:t>
      </w:r>
      <w:r>
        <w:rPr>
          <w:rFonts w:eastAsia="TimesNewRoman"/>
          <w:i/>
          <w:iCs/>
          <w:sz w:val="24"/>
          <w:szCs w:val="24"/>
          <w:u w:val="single"/>
        </w:rPr>
        <w:t xml:space="preserve">Risk Category </w:t>
      </w:r>
      <w:r>
        <w:rPr>
          <w:sz w:val="24"/>
          <w:szCs w:val="24"/>
          <w:u w:val="single"/>
        </w:rPr>
        <w:t xml:space="preserve">II buildings and other structures and </w:t>
      </w:r>
      <w:r>
        <w:rPr>
          <w:rFonts w:eastAsia="TimesNewRoman"/>
          <w:i/>
          <w:iCs/>
          <w:sz w:val="24"/>
          <w:szCs w:val="24"/>
          <w:u w:val="single"/>
        </w:rPr>
        <w:t xml:space="preserve">Risk Category </w:t>
      </w:r>
      <w:r>
        <w:rPr>
          <w:sz w:val="24"/>
          <w:szCs w:val="24"/>
          <w:u w:val="single"/>
        </w:rPr>
        <w:t xml:space="preserve">III buildings and other structures, except health care facilities, the wind-borne debris region shall be based on Figure 1609.3(1). For </w:t>
      </w:r>
      <w:r>
        <w:rPr>
          <w:rFonts w:eastAsia="TimesNewRoman"/>
          <w:i/>
          <w:iCs/>
          <w:sz w:val="24"/>
          <w:szCs w:val="24"/>
          <w:u w:val="single"/>
        </w:rPr>
        <w:t xml:space="preserve">Risk Category </w:t>
      </w:r>
      <w:r>
        <w:rPr>
          <w:sz w:val="24"/>
          <w:szCs w:val="24"/>
          <w:u w:val="single"/>
        </w:rPr>
        <w:t>III health care facilities, the wind-borne debris region shall be based on Figure 1609.3(2). For Risk Category IV buildings and other structures, the wind-borne debris region shall be based on Figure 1609.3(3).</w:t>
      </w:r>
    </w:p>
    <w:p w14:paraId="3DE82896" w14:textId="5466BF86" w:rsidR="003B6F91" w:rsidRPr="003B6F91" w:rsidRDefault="003B6F91" w:rsidP="00AE4DC5">
      <w:pPr>
        <w:pStyle w:val="A1"/>
        <w:rPr>
          <w:color w:val="FF0000"/>
          <w:sz w:val="24"/>
          <w:szCs w:val="24"/>
          <w:u w:val="single"/>
        </w:rPr>
      </w:pPr>
      <w:r w:rsidRPr="003B6F91">
        <w:rPr>
          <w:rFonts w:eastAsia="Calibri"/>
          <w:color w:val="FF0000"/>
          <w:sz w:val="24"/>
          <w:szCs w:val="24"/>
        </w:rPr>
        <w:lastRenderedPageBreak/>
        <w:t xml:space="preserve">Supplement 2 – Annual Amendment </w:t>
      </w:r>
    </w:p>
    <w:p w14:paraId="6846B543" w14:textId="77777777" w:rsidR="00AE4DC5" w:rsidRDefault="00AE4DC5" w:rsidP="004D5BB5">
      <w:pPr>
        <w:pStyle w:val="A1"/>
        <w:rPr>
          <w:w w:val="99"/>
        </w:rPr>
      </w:pPr>
    </w:p>
    <w:bookmarkEnd w:id="1"/>
    <w:p w14:paraId="7031E4A8" w14:textId="266CA67D" w:rsidR="005A693A" w:rsidRPr="00424792" w:rsidRDefault="00424792" w:rsidP="00237A8B">
      <w:pPr>
        <w:autoSpaceDE w:val="0"/>
        <w:autoSpaceDN w:val="0"/>
        <w:adjustRightInd w:val="0"/>
        <w:spacing w:after="0" w:afterAutospacing="0"/>
        <w:ind w:left="0" w:firstLine="0"/>
        <w:rPr>
          <w:rFonts w:cs="Arial"/>
          <w:b/>
          <w:bCs/>
          <w:color w:val="00B0F0"/>
          <w:sz w:val="24"/>
          <w:szCs w:val="24"/>
        </w:rPr>
      </w:pPr>
      <w:r w:rsidRPr="00424792">
        <w:rPr>
          <w:b/>
          <w:bCs/>
          <w:color w:val="00B0F0"/>
          <w:sz w:val="24"/>
          <w:szCs w:val="24"/>
        </w:rPr>
        <w:t>CHAPTER 3 USE AND OCCUPANCY CLASSIFICATION</w:t>
      </w:r>
    </w:p>
    <w:p w14:paraId="6A502CBD" w14:textId="77777777" w:rsidR="003B6F91" w:rsidRDefault="003B6F91" w:rsidP="00884196">
      <w:pPr>
        <w:pStyle w:val="BodyText"/>
        <w:spacing w:line="312" w:lineRule="auto"/>
        <w:ind w:left="190" w:right="270"/>
        <w:rPr>
          <w:rFonts w:ascii="Arial"/>
          <w:b/>
        </w:rPr>
      </w:pPr>
    </w:p>
    <w:p w14:paraId="39898395" w14:textId="5C8A295A" w:rsidR="006F6690" w:rsidRPr="006F6690" w:rsidRDefault="006F6690" w:rsidP="00884196">
      <w:pPr>
        <w:pStyle w:val="BodyText"/>
        <w:spacing w:line="312" w:lineRule="auto"/>
        <w:ind w:left="190" w:right="270"/>
        <w:rPr>
          <w:rFonts w:ascii="Arial"/>
          <w:bCs/>
        </w:rPr>
      </w:pPr>
      <w:bookmarkStart w:id="4" w:name="_Hlk186471963"/>
      <w:r w:rsidRPr="006F6690">
        <w:rPr>
          <w:rFonts w:ascii="Arial"/>
          <w:bCs/>
        </w:rPr>
        <w:t>Revise as follows:</w:t>
      </w:r>
    </w:p>
    <w:bookmarkEnd w:id="4"/>
    <w:p w14:paraId="10843B50" w14:textId="77777777" w:rsidR="006F6690" w:rsidRDefault="006F6690" w:rsidP="00884196">
      <w:pPr>
        <w:pStyle w:val="BodyText"/>
        <w:spacing w:line="312" w:lineRule="auto"/>
        <w:ind w:left="190" w:right="270"/>
        <w:rPr>
          <w:rFonts w:ascii="Arial"/>
          <w:b/>
        </w:rPr>
      </w:pPr>
    </w:p>
    <w:p w14:paraId="79D660DF" w14:textId="32BCCFFF" w:rsidR="00884196" w:rsidRDefault="00884196" w:rsidP="00884196">
      <w:pPr>
        <w:pStyle w:val="BodyText"/>
        <w:spacing w:line="312" w:lineRule="auto"/>
        <w:ind w:left="190" w:right="270"/>
      </w:pPr>
      <w:r>
        <w:rPr>
          <w:rFonts w:ascii="Arial"/>
          <w:b/>
        </w:rPr>
        <w:t>[F]</w:t>
      </w:r>
      <w:r>
        <w:rPr>
          <w:rFonts w:ascii="Arial"/>
          <w:b/>
          <w:spacing w:val="-12"/>
        </w:rPr>
        <w:t xml:space="preserve"> </w:t>
      </w:r>
      <w:r>
        <w:rPr>
          <w:rFonts w:ascii="Arial"/>
          <w:b/>
        </w:rPr>
        <w:t>307.1</w:t>
      </w:r>
      <w:r>
        <w:rPr>
          <w:rFonts w:ascii="Arial"/>
          <w:b/>
          <w:spacing w:val="-9"/>
        </w:rPr>
        <w:t xml:space="preserve"> </w:t>
      </w:r>
      <w:r>
        <w:rPr>
          <w:rFonts w:ascii="Arial"/>
          <w:b/>
        </w:rPr>
        <w:t>High-hazard</w:t>
      </w:r>
      <w:r>
        <w:rPr>
          <w:rFonts w:ascii="Arial"/>
          <w:b/>
          <w:spacing w:val="-4"/>
        </w:rPr>
        <w:t xml:space="preserve"> </w:t>
      </w:r>
      <w:r>
        <w:rPr>
          <w:rFonts w:ascii="Arial"/>
          <w:b/>
        </w:rPr>
        <w:t>Group</w:t>
      </w:r>
      <w:r>
        <w:rPr>
          <w:rFonts w:ascii="Arial"/>
          <w:b/>
          <w:spacing w:val="-4"/>
        </w:rPr>
        <w:t xml:space="preserve"> </w:t>
      </w:r>
      <w:r>
        <w:rPr>
          <w:rFonts w:ascii="Arial"/>
          <w:b/>
        </w:rPr>
        <w:t>H.</w:t>
      </w:r>
      <w:r>
        <w:rPr>
          <w:rFonts w:ascii="Arial"/>
          <w:b/>
          <w:spacing w:val="-7"/>
        </w:rPr>
        <w:t xml:space="preserve"> </w:t>
      </w:r>
      <w:r>
        <w:t>High-hazard</w:t>
      </w:r>
      <w:r>
        <w:rPr>
          <w:spacing w:val="-1"/>
        </w:rPr>
        <w:t xml:space="preserve"> </w:t>
      </w:r>
      <w:r>
        <w:t>Group</w:t>
      </w:r>
      <w:r>
        <w:rPr>
          <w:spacing w:val="-1"/>
        </w:rPr>
        <w:t xml:space="preserve"> </w:t>
      </w:r>
      <w:r>
        <w:t>H</w:t>
      </w:r>
      <w:r>
        <w:rPr>
          <w:spacing w:val="-1"/>
        </w:rPr>
        <w:t xml:space="preserve"> </w:t>
      </w:r>
      <w:r>
        <w:t>occupancy</w:t>
      </w:r>
      <w:r>
        <w:rPr>
          <w:spacing w:val="-1"/>
        </w:rPr>
        <w:t xml:space="preserve"> </w:t>
      </w:r>
      <w:r>
        <w:t>includes,</w:t>
      </w:r>
      <w:r>
        <w:rPr>
          <w:spacing w:val="-1"/>
        </w:rPr>
        <w:t xml:space="preserve"> </w:t>
      </w:r>
      <w:r>
        <w:t>among</w:t>
      </w:r>
      <w:r>
        <w:rPr>
          <w:spacing w:val="-1"/>
        </w:rPr>
        <w:t xml:space="preserve"> </w:t>
      </w:r>
      <w:r>
        <w:t>others,</w:t>
      </w:r>
      <w:r>
        <w:rPr>
          <w:spacing w:val="-1"/>
        </w:rPr>
        <w:t xml:space="preserve"> </w:t>
      </w:r>
      <w:r>
        <w:t>the</w:t>
      </w:r>
      <w:r>
        <w:rPr>
          <w:spacing w:val="-1"/>
        </w:rPr>
        <w:t xml:space="preserve"> </w:t>
      </w:r>
      <w:r>
        <w:t>use</w:t>
      </w:r>
      <w:r>
        <w:rPr>
          <w:spacing w:val="-1"/>
        </w:rPr>
        <w:t xml:space="preserve"> </w:t>
      </w:r>
      <w:r>
        <w:t>of</w:t>
      </w:r>
      <w:r>
        <w:rPr>
          <w:spacing w:val="-1"/>
        </w:rPr>
        <w:t xml:space="preserve"> </w:t>
      </w:r>
      <w:r>
        <w:t>a</w:t>
      </w:r>
      <w:r>
        <w:rPr>
          <w:spacing w:val="-1"/>
        </w:rPr>
        <w:t xml:space="preserve"> </w:t>
      </w:r>
      <w:r>
        <w:t>building</w:t>
      </w:r>
      <w:r>
        <w:rPr>
          <w:spacing w:val="-1"/>
        </w:rPr>
        <w:t xml:space="preserve"> </w:t>
      </w:r>
      <w:r>
        <w:t>or</w:t>
      </w:r>
      <w:r>
        <w:rPr>
          <w:spacing w:val="-1"/>
        </w:rPr>
        <w:t xml:space="preserve"> </w:t>
      </w:r>
      <w:r>
        <w:t>structure,</w:t>
      </w:r>
      <w:r>
        <w:rPr>
          <w:spacing w:val="-1"/>
        </w:rPr>
        <w:t xml:space="preserve"> </w:t>
      </w:r>
      <w:r>
        <w:t>or</w:t>
      </w:r>
      <w:r>
        <w:rPr>
          <w:spacing w:val="-1"/>
        </w:rPr>
        <w:t xml:space="preserve"> </w:t>
      </w:r>
      <w:r>
        <w:t>a</w:t>
      </w:r>
      <w:r>
        <w:rPr>
          <w:spacing w:val="-1"/>
        </w:rPr>
        <w:t xml:space="preserve"> </w:t>
      </w:r>
      <w:r>
        <w:t>portion thereof, that involves the manufacturing, processing, generation or storage of materials that constitute a physical or</w:t>
      </w:r>
      <w:r>
        <w:rPr>
          <w:spacing w:val="-1"/>
        </w:rPr>
        <w:t xml:space="preserve"> </w:t>
      </w:r>
      <w:r>
        <w:rPr>
          <w:rFonts w:ascii="Arial"/>
          <w:i/>
        </w:rPr>
        <w:t xml:space="preserve">health hazard </w:t>
      </w:r>
      <w:r>
        <w:t xml:space="preserve">in quantities in excess of those allowed in </w:t>
      </w:r>
      <w:r>
        <w:rPr>
          <w:rFonts w:ascii="Arial"/>
          <w:i/>
        </w:rPr>
        <w:t>control areas</w:t>
      </w:r>
      <w:r>
        <w:rPr>
          <w:rFonts w:ascii="Arial"/>
          <w:i/>
          <w:spacing w:val="-1"/>
        </w:rPr>
        <w:t xml:space="preserve"> </w:t>
      </w:r>
      <w:r>
        <w:t xml:space="preserve">complying with Section 414, based on the maximum allowable quantity limits for </w:t>
      </w:r>
      <w:r>
        <w:rPr>
          <w:rFonts w:ascii="Arial"/>
          <w:i/>
        </w:rPr>
        <w:t>control areas</w:t>
      </w:r>
      <w:r>
        <w:rPr>
          <w:rFonts w:ascii="Arial"/>
          <w:i/>
          <w:spacing w:val="-4"/>
        </w:rPr>
        <w:t xml:space="preserve"> </w:t>
      </w:r>
      <w:r>
        <w:t xml:space="preserve">set forth in Tables 307.1(1) and 307.1(2). Hazardous occupancies are classified in Groups H-1, H-2, H-3, H-4 and H-5 and shall be in accordance with this section, the requirements of Section 415 and the </w:t>
      </w:r>
      <w:r>
        <w:rPr>
          <w:rFonts w:ascii="Arial"/>
          <w:i/>
        </w:rPr>
        <w:t>International</w:t>
      </w:r>
      <w:r>
        <w:rPr>
          <w:rFonts w:ascii="Arial"/>
          <w:i/>
          <w:spacing w:val="-2"/>
        </w:rPr>
        <w:t xml:space="preserve"> </w:t>
      </w:r>
      <w:r>
        <w:rPr>
          <w:rFonts w:ascii="Arial"/>
          <w:i/>
        </w:rPr>
        <w:t>Fire</w:t>
      </w:r>
      <w:r>
        <w:rPr>
          <w:rFonts w:ascii="Arial"/>
          <w:i/>
          <w:spacing w:val="-2"/>
        </w:rPr>
        <w:t xml:space="preserve"> </w:t>
      </w:r>
      <w:r>
        <w:rPr>
          <w:rFonts w:ascii="Arial"/>
          <w:i/>
        </w:rPr>
        <w:t>Code</w:t>
      </w:r>
      <w:r>
        <w:t>.</w:t>
      </w:r>
      <w:r>
        <w:rPr>
          <w:spacing w:val="-9"/>
        </w:rPr>
        <w:t xml:space="preserve"> </w:t>
      </w:r>
      <w:r>
        <w:rPr>
          <w:rFonts w:ascii="Arial"/>
          <w:i/>
        </w:rPr>
        <w:t>Hazardous</w:t>
      </w:r>
      <w:r>
        <w:rPr>
          <w:rFonts w:ascii="Arial"/>
          <w:i/>
          <w:spacing w:val="-2"/>
        </w:rPr>
        <w:t xml:space="preserve"> </w:t>
      </w:r>
      <w:r>
        <w:rPr>
          <w:rFonts w:ascii="Arial"/>
          <w:i/>
        </w:rPr>
        <w:t>materials</w:t>
      </w:r>
      <w:r>
        <w:rPr>
          <w:rFonts w:ascii="Arial"/>
          <w:i/>
          <w:spacing w:val="-1"/>
        </w:rPr>
        <w:t xml:space="preserve"> </w:t>
      </w:r>
      <w:r>
        <w:t>stored, or used on top of roofs or canopies, shall be classified as</w:t>
      </w:r>
      <w:r>
        <w:rPr>
          <w:spacing w:val="-2"/>
        </w:rPr>
        <w:t xml:space="preserve"> </w:t>
      </w:r>
      <w:r>
        <w:rPr>
          <w:strike/>
        </w:rPr>
        <w:t>outdoor</w:t>
      </w:r>
      <w:r>
        <w:rPr>
          <w:spacing w:val="46"/>
        </w:rPr>
        <w:t xml:space="preserve"> </w:t>
      </w:r>
      <w:r>
        <w:rPr>
          <w:u w:val="single"/>
        </w:rPr>
        <w:t>rooftop</w:t>
      </w:r>
      <w:r>
        <w:t xml:space="preserve"> storage or use and shall comply with the</w:t>
      </w:r>
      <w:r>
        <w:rPr>
          <w:spacing w:val="-32"/>
        </w:rPr>
        <w:t xml:space="preserve"> </w:t>
      </w:r>
      <w:r>
        <w:rPr>
          <w:rFonts w:ascii="Arial"/>
          <w:i/>
        </w:rPr>
        <w:t>Inte Florida Fire Prevention Code</w:t>
      </w:r>
      <w:r>
        <w:t>.</w:t>
      </w:r>
    </w:p>
    <w:p w14:paraId="304F3663" w14:textId="77777777" w:rsidR="00884196" w:rsidRPr="009545F3" w:rsidRDefault="00884196" w:rsidP="00884196">
      <w:pPr>
        <w:autoSpaceDE w:val="0"/>
        <w:autoSpaceDN w:val="0"/>
        <w:adjustRightInd w:val="0"/>
        <w:spacing w:after="0" w:afterAutospacing="0"/>
        <w:ind w:left="0" w:firstLine="0"/>
        <w:rPr>
          <w:rFonts w:cs="Arial"/>
          <w:b/>
          <w:u w:val="single"/>
        </w:rPr>
      </w:pPr>
    </w:p>
    <w:p w14:paraId="69E632AD" w14:textId="77777777" w:rsidR="00884196" w:rsidRPr="009545F3" w:rsidRDefault="00884196" w:rsidP="00884196">
      <w:pPr>
        <w:autoSpaceDE w:val="0"/>
        <w:autoSpaceDN w:val="0"/>
        <w:adjustRightInd w:val="0"/>
        <w:spacing w:after="0" w:afterAutospacing="0"/>
        <w:ind w:left="0" w:firstLine="0"/>
        <w:rPr>
          <w:rFonts w:ascii="Arial" w:hAnsi="Arial" w:cs="Arial"/>
          <w:b/>
          <w:color w:val="FF0000"/>
          <w:u w:val="single"/>
        </w:rPr>
      </w:pPr>
      <w:r w:rsidRPr="009545F3">
        <w:rPr>
          <w:rFonts w:ascii="Arial" w:hAnsi="Arial" w:cs="Arial"/>
          <w:b/>
          <w:color w:val="FF0000"/>
          <w:u w:val="single"/>
        </w:rPr>
        <w:t>(F10793 / F197-21 AS)</w:t>
      </w:r>
    </w:p>
    <w:p w14:paraId="3F331853" w14:textId="77777777" w:rsidR="00884196" w:rsidRDefault="00884196" w:rsidP="00884196">
      <w:pPr>
        <w:pStyle w:val="A1"/>
      </w:pPr>
    </w:p>
    <w:p w14:paraId="26FA9C65" w14:textId="77777777" w:rsidR="005A693A" w:rsidRDefault="005A693A" w:rsidP="00237A8B">
      <w:pPr>
        <w:autoSpaceDE w:val="0"/>
        <w:autoSpaceDN w:val="0"/>
        <w:adjustRightInd w:val="0"/>
        <w:spacing w:after="0" w:afterAutospacing="0"/>
        <w:ind w:left="0" w:firstLine="0"/>
        <w:rPr>
          <w:rFonts w:cs="Arial"/>
          <w:b/>
          <w:bCs/>
        </w:rPr>
      </w:pPr>
    </w:p>
    <w:p w14:paraId="427DB97B" w14:textId="77777777" w:rsidR="006F6690" w:rsidRPr="006F6690" w:rsidRDefault="006F6690" w:rsidP="006F6690">
      <w:pPr>
        <w:pStyle w:val="BodyText"/>
        <w:spacing w:line="312" w:lineRule="auto"/>
        <w:ind w:left="190" w:right="270"/>
        <w:rPr>
          <w:rFonts w:ascii="Arial"/>
          <w:bCs/>
        </w:rPr>
      </w:pPr>
      <w:r w:rsidRPr="006F6690">
        <w:rPr>
          <w:rFonts w:ascii="Arial"/>
          <w:bCs/>
        </w:rPr>
        <w:t>Revise as follows:</w:t>
      </w:r>
    </w:p>
    <w:p w14:paraId="69759B5C" w14:textId="77777777" w:rsidR="00237A8B" w:rsidRPr="006F439F" w:rsidRDefault="00237A8B" w:rsidP="00237A8B">
      <w:pPr>
        <w:autoSpaceDE w:val="0"/>
        <w:autoSpaceDN w:val="0"/>
        <w:adjustRightInd w:val="0"/>
        <w:spacing w:after="0" w:afterAutospacing="0"/>
        <w:ind w:left="0" w:firstLine="0"/>
        <w:rPr>
          <w:rFonts w:cs="Arial"/>
          <w:b/>
          <w:bCs/>
        </w:rPr>
      </w:pPr>
    </w:p>
    <w:p w14:paraId="555BAC76" w14:textId="77777777" w:rsidR="00884196" w:rsidRDefault="00884196" w:rsidP="00237A8B"/>
    <w:p w14:paraId="07DABD99" w14:textId="77777777" w:rsidR="00884196" w:rsidRDefault="00884196" w:rsidP="00237A8B"/>
    <w:p w14:paraId="5FD5FE53" w14:textId="38F41BC9" w:rsidR="00237A8B" w:rsidRDefault="00237A8B" w:rsidP="00237A8B">
      <w:pPr>
        <w:rPr>
          <w:rFonts w:ascii="Arial"/>
          <w:b/>
          <w:spacing w:val="-10"/>
          <w:sz w:val="13"/>
        </w:rPr>
      </w:pPr>
      <w:r>
        <w:t>TABLE</w:t>
      </w:r>
      <w:r>
        <w:rPr>
          <w:spacing w:val="-10"/>
        </w:rPr>
        <w:t xml:space="preserve"> </w:t>
      </w:r>
      <w:r>
        <w:t>307.1(1)</w:t>
      </w:r>
      <w:r>
        <w:rPr>
          <w:spacing w:val="-13"/>
        </w:rPr>
        <w:t xml:space="preserve"> </w:t>
      </w:r>
      <w:r>
        <w:t>MAXIMUM</w:t>
      </w:r>
      <w:r>
        <w:rPr>
          <w:spacing w:val="-9"/>
        </w:rPr>
        <w:t xml:space="preserve"> </w:t>
      </w:r>
      <w:r>
        <w:t>ALLOWABLE</w:t>
      </w:r>
      <w:r>
        <w:rPr>
          <w:spacing w:val="-10"/>
        </w:rPr>
        <w:t xml:space="preserve"> </w:t>
      </w:r>
      <w:r>
        <w:t>QUANTITY</w:t>
      </w:r>
      <w:r>
        <w:rPr>
          <w:spacing w:val="-9"/>
        </w:rPr>
        <w:t xml:space="preserve"> </w:t>
      </w:r>
      <w:r>
        <w:t>PER</w:t>
      </w:r>
      <w:r>
        <w:rPr>
          <w:spacing w:val="-10"/>
        </w:rPr>
        <w:t xml:space="preserve"> </w:t>
      </w:r>
      <w:r>
        <w:t>CONTROL</w:t>
      </w:r>
      <w:r>
        <w:rPr>
          <w:spacing w:val="-10"/>
        </w:rPr>
        <w:t xml:space="preserve"> </w:t>
      </w:r>
      <w:r>
        <w:t>AREA</w:t>
      </w:r>
      <w:r>
        <w:rPr>
          <w:spacing w:val="-9"/>
        </w:rPr>
        <w:t xml:space="preserve"> </w:t>
      </w:r>
      <w:r>
        <w:t>OF</w:t>
      </w:r>
      <w:r>
        <w:rPr>
          <w:spacing w:val="-10"/>
        </w:rPr>
        <w:t xml:space="preserve"> </w:t>
      </w:r>
      <w:r>
        <w:t>HAZARDOUS</w:t>
      </w:r>
      <w:r>
        <w:rPr>
          <w:spacing w:val="-9"/>
        </w:rPr>
        <w:t xml:space="preserve"> </w:t>
      </w:r>
      <w:r>
        <w:t>MATERIALS</w:t>
      </w:r>
      <w:r>
        <w:rPr>
          <w:spacing w:val="-10"/>
        </w:rPr>
        <w:t xml:space="preserve"> </w:t>
      </w:r>
      <w:r>
        <w:t>POSING</w:t>
      </w:r>
      <w:r>
        <w:rPr>
          <w:spacing w:val="-9"/>
        </w:rPr>
        <w:t xml:space="preserve"> </w:t>
      </w:r>
      <w:r>
        <w:t>A</w:t>
      </w:r>
      <w:r>
        <w:rPr>
          <w:spacing w:val="-10"/>
        </w:rPr>
        <w:t xml:space="preserve"> </w:t>
      </w:r>
      <w:r>
        <w:rPr>
          <w:spacing w:val="-2"/>
        </w:rPr>
        <w:t>PHYSICAL</w:t>
      </w:r>
      <w:r>
        <w:rPr>
          <w:rFonts w:ascii="Arial"/>
          <w:b/>
          <w:position w:val="-5"/>
          <w:sz w:val="18"/>
        </w:rPr>
        <w:t>HAZARD</w:t>
      </w:r>
      <w:r>
        <w:rPr>
          <w:rFonts w:ascii="Arial"/>
          <w:b/>
          <w:sz w:val="13"/>
        </w:rPr>
        <w:t>a,</w:t>
      </w:r>
      <w:r>
        <w:rPr>
          <w:rFonts w:ascii="Arial"/>
          <w:b/>
          <w:spacing w:val="2"/>
          <w:sz w:val="13"/>
        </w:rPr>
        <w:t xml:space="preserve"> </w:t>
      </w:r>
      <w:r>
        <w:rPr>
          <w:rFonts w:ascii="Arial"/>
          <w:b/>
          <w:sz w:val="13"/>
        </w:rPr>
        <w:t>j,</w:t>
      </w:r>
      <w:r>
        <w:rPr>
          <w:rFonts w:ascii="Arial"/>
          <w:b/>
          <w:spacing w:val="2"/>
          <w:sz w:val="13"/>
        </w:rPr>
        <w:t xml:space="preserve"> </w:t>
      </w:r>
      <w:r>
        <w:rPr>
          <w:rFonts w:ascii="Arial"/>
          <w:b/>
          <w:sz w:val="13"/>
        </w:rPr>
        <w:t>m,</w:t>
      </w:r>
      <w:r>
        <w:rPr>
          <w:rFonts w:ascii="Arial"/>
          <w:b/>
          <w:spacing w:val="2"/>
          <w:sz w:val="13"/>
        </w:rPr>
        <w:t xml:space="preserve"> </w:t>
      </w:r>
      <w:r>
        <w:rPr>
          <w:rFonts w:ascii="Arial"/>
          <w:b/>
          <w:sz w:val="13"/>
        </w:rPr>
        <w:t>n,</w:t>
      </w:r>
      <w:r>
        <w:rPr>
          <w:rFonts w:ascii="Arial"/>
          <w:b/>
          <w:spacing w:val="2"/>
          <w:sz w:val="13"/>
        </w:rPr>
        <w:t xml:space="preserve"> </w:t>
      </w:r>
      <w:r>
        <w:rPr>
          <w:rFonts w:ascii="Arial"/>
          <w:b/>
          <w:spacing w:val="-10"/>
          <w:sz w:val="13"/>
        </w:rPr>
        <w:t>p</w:t>
      </w:r>
    </w:p>
    <w:p w14:paraId="2F8A9131" w14:textId="77777777" w:rsidR="00237A8B" w:rsidRDefault="00237A8B" w:rsidP="00237A8B">
      <w:pPr>
        <w:rPr>
          <w:rFonts w:ascii="Arial"/>
          <w:b/>
          <w:sz w:val="13"/>
        </w:rPr>
      </w:pPr>
    </w:p>
    <w:p w14:paraId="71F0D2E0" w14:textId="77777777" w:rsidR="00237A8B" w:rsidRDefault="00237A8B" w:rsidP="00237A8B">
      <w:pPr>
        <w:rPr>
          <w:rFonts w:ascii="Arial"/>
          <w:b/>
          <w:sz w:val="13"/>
        </w:rPr>
      </w:pPr>
    </w:p>
    <w:p w14:paraId="3ED6BF8E" w14:textId="77777777" w:rsidR="00237A8B" w:rsidRDefault="00237A8B" w:rsidP="00237A8B">
      <w:pPr>
        <w:rPr>
          <w:rFonts w:ascii="Arial"/>
          <w:b/>
          <w:sz w:val="13"/>
        </w:rPr>
      </w:pPr>
    </w:p>
    <w:p w14:paraId="4F7F7EE1" w14:textId="77777777" w:rsidR="00237A8B" w:rsidRDefault="00237A8B" w:rsidP="00237A8B">
      <w:pPr>
        <w:rPr>
          <w:rFonts w:ascii="Arial"/>
          <w:b/>
          <w:sz w:val="13"/>
        </w:rPr>
      </w:pPr>
    </w:p>
    <w:p w14:paraId="693364D6" w14:textId="77777777" w:rsidR="00237A8B" w:rsidRDefault="00237A8B" w:rsidP="00237A8B">
      <w:pPr>
        <w:rPr>
          <w:rFonts w:ascii="Arial"/>
          <w:b/>
          <w:sz w:val="13"/>
        </w:rPr>
      </w:pPr>
    </w:p>
    <w:p w14:paraId="73B0638B" w14:textId="77777777" w:rsidR="00237A8B" w:rsidRDefault="00237A8B" w:rsidP="00237A8B">
      <w:pPr>
        <w:rPr>
          <w:rFonts w:ascii="Arial"/>
          <w:b/>
          <w:sz w:val="13"/>
        </w:rPr>
      </w:pPr>
    </w:p>
    <w:p w14:paraId="50E7CAB9" w14:textId="77777777" w:rsidR="00237A8B" w:rsidRDefault="00237A8B" w:rsidP="00237A8B">
      <w:pPr>
        <w:rPr>
          <w:rFonts w:ascii="Arial"/>
          <w:b/>
          <w:sz w:val="13"/>
        </w:rPr>
      </w:pPr>
    </w:p>
    <w:p w14:paraId="67590587" w14:textId="77777777" w:rsidR="00237A8B" w:rsidRDefault="00237A8B" w:rsidP="00237A8B">
      <w:pPr>
        <w:rPr>
          <w:rFonts w:ascii="Arial"/>
          <w:b/>
          <w:sz w:val="13"/>
        </w:rPr>
      </w:pPr>
    </w:p>
    <w:tbl>
      <w:tblPr>
        <w:tblpPr w:leftFromText="180" w:rightFromText="180" w:vertAnchor="text" w:horzAnchor="margin" w:tblpXSpec="center" w:tblpY="-522"/>
        <w:tblW w:w="110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5"/>
        <w:gridCol w:w="495"/>
        <w:gridCol w:w="2460"/>
        <w:gridCol w:w="855"/>
        <w:gridCol w:w="840"/>
        <w:gridCol w:w="810"/>
        <w:gridCol w:w="870"/>
        <w:gridCol w:w="840"/>
        <w:gridCol w:w="810"/>
        <w:gridCol w:w="870"/>
        <w:gridCol w:w="870"/>
      </w:tblGrid>
      <w:tr w:rsidR="00237A8B" w14:paraId="284B3FDD" w14:textId="77777777" w:rsidTr="005F3E27">
        <w:trPr>
          <w:trHeight w:val="180"/>
        </w:trPr>
        <w:tc>
          <w:tcPr>
            <w:tcW w:w="1365" w:type="dxa"/>
            <w:vMerge w:val="restart"/>
          </w:tcPr>
          <w:p w14:paraId="5D360294" w14:textId="77777777" w:rsidR="00237A8B" w:rsidRDefault="00237A8B" w:rsidP="005F3E27">
            <w:pPr>
              <w:pStyle w:val="TableParagraph"/>
              <w:spacing w:before="0"/>
              <w:ind w:left="0"/>
              <w:jc w:val="left"/>
              <w:rPr>
                <w:rFonts w:ascii="Arial"/>
                <w:b/>
                <w:sz w:val="12"/>
              </w:rPr>
            </w:pPr>
          </w:p>
          <w:p w14:paraId="7C0DCF3D" w14:textId="77777777" w:rsidR="00237A8B" w:rsidRDefault="00237A8B" w:rsidP="005F3E27">
            <w:pPr>
              <w:pStyle w:val="TableParagraph"/>
              <w:spacing w:before="0"/>
              <w:ind w:left="0"/>
              <w:jc w:val="left"/>
              <w:rPr>
                <w:rFonts w:ascii="Arial"/>
                <w:b/>
                <w:sz w:val="12"/>
              </w:rPr>
            </w:pPr>
          </w:p>
          <w:p w14:paraId="38D45172" w14:textId="77777777" w:rsidR="00237A8B" w:rsidRDefault="00237A8B" w:rsidP="005F3E27">
            <w:pPr>
              <w:pStyle w:val="TableParagraph"/>
              <w:spacing w:before="0"/>
              <w:ind w:left="0"/>
              <w:jc w:val="left"/>
              <w:rPr>
                <w:rFonts w:ascii="Arial"/>
                <w:b/>
                <w:sz w:val="12"/>
              </w:rPr>
            </w:pPr>
          </w:p>
          <w:p w14:paraId="444546AC" w14:textId="77777777" w:rsidR="00237A8B" w:rsidRDefault="00237A8B" w:rsidP="005F3E27">
            <w:pPr>
              <w:pStyle w:val="TableParagraph"/>
              <w:spacing w:before="10"/>
              <w:ind w:left="0"/>
              <w:jc w:val="left"/>
              <w:rPr>
                <w:rFonts w:ascii="Arial"/>
                <w:b/>
                <w:sz w:val="12"/>
              </w:rPr>
            </w:pPr>
          </w:p>
          <w:p w14:paraId="30B52088" w14:textId="77777777" w:rsidR="00237A8B" w:rsidRDefault="00237A8B" w:rsidP="005F3E27">
            <w:pPr>
              <w:pStyle w:val="TableParagraph"/>
              <w:spacing w:before="0"/>
              <w:ind w:left="375"/>
              <w:jc w:val="left"/>
              <w:rPr>
                <w:rFonts w:ascii="Arial"/>
                <w:b/>
                <w:sz w:val="12"/>
              </w:rPr>
            </w:pPr>
            <w:r>
              <w:rPr>
                <w:rFonts w:ascii="Arial"/>
                <w:b/>
                <w:spacing w:val="-2"/>
                <w:sz w:val="12"/>
              </w:rPr>
              <w:t>MATERIAL</w:t>
            </w:r>
          </w:p>
        </w:tc>
        <w:tc>
          <w:tcPr>
            <w:tcW w:w="495" w:type="dxa"/>
            <w:vMerge w:val="restart"/>
          </w:tcPr>
          <w:p w14:paraId="2FADD866" w14:textId="77777777" w:rsidR="00237A8B" w:rsidRDefault="00237A8B" w:rsidP="005F3E27">
            <w:pPr>
              <w:pStyle w:val="TableParagraph"/>
              <w:spacing w:before="0"/>
              <w:ind w:left="0"/>
              <w:jc w:val="left"/>
              <w:rPr>
                <w:rFonts w:ascii="Arial"/>
                <w:b/>
                <w:sz w:val="12"/>
              </w:rPr>
            </w:pPr>
          </w:p>
          <w:p w14:paraId="3B539679" w14:textId="77777777" w:rsidR="00237A8B" w:rsidRDefault="00237A8B" w:rsidP="005F3E27">
            <w:pPr>
              <w:pStyle w:val="TableParagraph"/>
              <w:spacing w:before="0"/>
              <w:ind w:left="0"/>
              <w:jc w:val="left"/>
              <w:rPr>
                <w:rFonts w:ascii="Arial"/>
                <w:b/>
                <w:sz w:val="12"/>
              </w:rPr>
            </w:pPr>
          </w:p>
          <w:p w14:paraId="10C07C7F" w14:textId="77777777" w:rsidR="00237A8B" w:rsidRDefault="00237A8B" w:rsidP="005F3E27">
            <w:pPr>
              <w:pStyle w:val="TableParagraph"/>
              <w:spacing w:before="0"/>
              <w:ind w:left="0"/>
              <w:jc w:val="left"/>
              <w:rPr>
                <w:rFonts w:ascii="Arial"/>
                <w:b/>
                <w:sz w:val="12"/>
              </w:rPr>
            </w:pPr>
          </w:p>
          <w:p w14:paraId="4374D420" w14:textId="77777777" w:rsidR="00237A8B" w:rsidRDefault="00237A8B" w:rsidP="005F3E27">
            <w:pPr>
              <w:pStyle w:val="TableParagraph"/>
              <w:spacing w:before="10"/>
              <w:ind w:left="0"/>
              <w:jc w:val="left"/>
              <w:rPr>
                <w:rFonts w:ascii="Arial"/>
                <w:b/>
                <w:sz w:val="12"/>
              </w:rPr>
            </w:pPr>
          </w:p>
          <w:p w14:paraId="73FAAE1B" w14:textId="77777777" w:rsidR="00237A8B" w:rsidRDefault="00237A8B" w:rsidP="005F3E27">
            <w:pPr>
              <w:pStyle w:val="TableParagraph"/>
              <w:spacing w:before="0"/>
              <w:ind w:left="45"/>
              <w:jc w:val="left"/>
              <w:rPr>
                <w:rFonts w:ascii="Arial"/>
                <w:b/>
                <w:sz w:val="12"/>
              </w:rPr>
            </w:pPr>
            <w:r>
              <w:rPr>
                <w:rFonts w:ascii="Arial"/>
                <w:b/>
                <w:spacing w:val="-2"/>
                <w:sz w:val="12"/>
              </w:rPr>
              <w:t>CLASS</w:t>
            </w:r>
          </w:p>
        </w:tc>
        <w:tc>
          <w:tcPr>
            <w:tcW w:w="2460" w:type="dxa"/>
            <w:vMerge w:val="restart"/>
          </w:tcPr>
          <w:p w14:paraId="72F643E2" w14:textId="77777777" w:rsidR="00237A8B" w:rsidRDefault="00237A8B" w:rsidP="005F3E27">
            <w:pPr>
              <w:pStyle w:val="TableParagraph"/>
              <w:spacing w:before="0"/>
              <w:ind w:left="0"/>
              <w:jc w:val="left"/>
              <w:rPr>
                <w:rFonts w:ascii="Arial"/>
                <w:b/>
                <w:sz w:val="12"/>
              </w:rPr>
            </w:pPr>
          </w:p>
          <w:p w14:paraId="6C971B87" w14:textId="77777777" w:rsidR="00237A8B" w:rsidRDefault="00237A8B" w:rsidP="005F3E27">
            <w:pPr>
              <w:pStyle w:val="TableParagraph"/>
              <w:spacing w:before="64"/>
              <w:ind w:left="0"/>
              <w:jc w:val="left"/>
              <w:rPr>
                <w:rFonts w:ascii="Arial"/>
                <w:b/>
                <w:sz w:val="12"/>
              </w:rPr>
            </w:pPr>
          </w:p>
          <w:p w14:paraId="7C07EF91" w14:textId="77777777" w:rsidR="00237A8B" w:rsidRDefault="00237A8B" w:rsidP="005F3E27">
            <w:pPr>
              <w:pStyle w:val="TableParagraph"/>
              <w:spacing w:before="0" w:line="180" w:lineRule="atLeast"/>
              <w:ind w:left="105" w:firstLine="262"/>
              <w:jc w:val="left"/>
              <w:rPr>
                <w:rFonts w:ascii="Arial"/>
                <w:b/>
                <w:sz w:val="12"/>
              </w:rPr>
            </w:pPr>
            <w:r>
              <w:rPr>
                <w:rFonts w:ascii="Arial"/>
                <w:b/>
                <w:sz w:val="12"/>
              </w:rPr>
              <w:t>GROUP WHEN THE MAXIMUM</w:t>
            </w:r>
            <w:r>
              <w:rPr>
                <w:rFonts w:ascii="Arial"/>
                <w:b/>
                <w:spacing w:val="40"/>
                <w:sz w:val="12"/>
              </w:rPr>
              <w:t xml:space="preserve"> </w:t>
            </w:r>
            <w:r>
              <w:rPr>
                <w:rFonts w:ascii="Arial"/>
                <w:b/>
                <w:sz w:val="12"/>
              </w:rPr>
              <w:t>ALLOWABLE</w:t>
            </w:r>
            <w:r>
              <w:rPr>
                <w:rFonts w:ascii="Arial"/>
                <w:b/>
                <w:spacing w:val="-11"/>
                <w:sz w:val="12"/>
              </w:rPr>
              <w:t xml:space="preserve"> </w:t>
            </w:r>
            <w:r>
              <w:rPr>
                <w:rFonts w:ascii="Arial"/>
                <w:b/>
                <w:sz w:val="12"/>
              </w:rPr>
              <w:t>QUANTITY</w:t>
            </w:r>
            <w:r>
              <w:rPr>
                <w:rFonts w:ascii="Arial"/>
                <w:b/>
                <w:spacing w:val="-8"/>
                <w:sz w:val="12"/>
              </w:rPr>
              <w:t xml:space="preserve"> </w:t>
            </w:r>
            <w:r>
              <w:rPr>
                <w:rFonts w:ascii="Arial"/>
                <w:b/>
                <w:sz w:val="12"/>
              </w:rPr>
              <w:t>IS</w:t>
            </w:r>
            <w:r>
              <w:rPr>
                <w:rFonts w:ascii="Arial"/>
                <w:b/>
                <w:spacing w:val="-8"/>
                <w:sz w:val="12"/>
              </w:rPr>
              <w:t xml:space="preserve"> </w:t>
            </w:r>
            <w:r>
              <w:rPr>
                <w:rFonts w:ascii="Arial"/>
                <w:b/>
                <w:sz w:val="12"/>
              </w:rPr>
              <w:t>EXCEEDED</w:t>
            </w:r>
          </w:p>
        </w:tc>
        <w:tc>
          <w:tcPr>
            <w:tcW w:w="2505" w:type="dxa"/>
            <w:gridSpan w:val="3"/>
          </w:tcPr>
          <w:p w14:paraId="577E92AC" w14:textId="77777777" w:rsidR="00237A8B" w:rsidRDefault="00237A8B" w:rsidP="005F3E27">
            <w:pPr>
              <w:pStyle w:val="TableParagraph"/>
              <w:spacing w:before="0" w:line="145" w:lineRule="exact"/>
              <w:ind w:left="78" w:right="65"/>
              <w:rPr>
                <w:rFonts w:ascii="Arial"/>
                <w:b/>
                <w:sz w:val="12"/>
              </w:rPr>
            </w:pPr>
            <w:r>
              <w:rPr>
                <w:rFonts w:ascii="Arial"/>
                <w:b/>
                <w:spacing w:val="-2"/>
                <w:sz w:val="12"/>
              </w:rPr>
              <w:t>STORAGE</w:t>
            </w:r>
            <w:r>
              <w:rPr>
                <w:rFonts w:ascii="Arial"/>
                <w:b/>
                <w:spacing w:val="-2"/>
                <w:position w:val="6"/>
                <w:sz w:val="12"/>
              </w:rPr>
              <w:t>b</w:t>
            </w:r>
          </w:p>
        </w:tc>
        <w:tc>
          <w:tcPr>
            <w:tcW w:w="2520" w:type="dxa"/>
            <w:gridSpan w:val="3"/>
          </w:tcPr>
          <w:p w14:paraId="2DCDBA36" w14:textId="77777777" w:rsidR="00237A8B" w:rsidRDefault="00237A8B" w:rsidP="005F3E27">
            <w:pPr>
              <w:pStyle w:val="TableParagraph"/>
              <w:spacing w:before="0" w:line="145" w:lineRule="exact"/>
              <w:ind w:left="532"/>
              <w:jc w:val="left"/>
              <w:rPr>
                <w:rFonts w:ascii="Arial"/>
                <w:b/>
                <w:sz w:val="12"/>
              </w:rPr>
            </w:pPr>
            <w:r>
              <w:rPr>
                <w:rFonts w:ascii="Arial"/>
                <w:b/>
                <w:spacing w:val="-2"/>
                <w:sz w:val="12"/>
              </w:rPr>
              <w:t>USE-CLOSED</w:t>
            </w:r>
            <w:r>
              <w:rPr>
                <w:rFonts w:ascii="Arial"/>
                <w:b/>
                <w:spacing w:val="7"/>
                <w:sz w:val="12"/>
              </w:rPr>
              <w:t xml:space="preserve"> </w:t>
            </w:r>
            <w:r>
              <w:rPr>
                <w:rFonts w:ascii="Arial"/>
                <w:b/>
                <w:spacing w:val="-2"/>
                <w:sz w:val="12"/>
              </w:rPr>
              <w:t>SYSTEMS</w:t>
            </w:r>
            <w:r>
              <w:rPr>
                <w:rFonts w:ascii="Arial"/>
                <w:b/>
                <w:spacing w:val="-2"/>
                <w:position w:val="6"/>
                <w:sz w:val="12"/>
              </w:rPr>
              <w:t>b</w:t>
            </w:r>
          </w:p>
        </w:tc>
        <w:tc>
          <w:tcPr>
            <w:tcW w:w="1740" w:type="dxa"/>
            <w:gridSpan w:val="2"/>
          </w:tcPr>
          <w:p w14:paraId="486D6868" w14:textId="77777777" w:rsidR="00237A8B" w:rsidRDefault="00237A8B" w:rsidP="005F3E27">
            <w:pPr>
              <w:pStyle w:val="TableParagraph"/>
              <w:spacing w:before="0" w:line="145" w:lineRule="exact"/>
              <w:ind w:left="217"/>
              <w:jc w:val="left"/>
              <w:rPr>
                <w:rFonts w:ascii="Arial"/>
                <w:b/>
                <w:sz w:val="12"/>
              </w:rPr>
            </w:pPr>
            <w:r>
              <w:rPr>
                <w:rFonts w:ascii="Arial"/>
                <w:b/>
                <w:spacing w:val="-2"/>
                <w:sz w:val="12"/>
              </w:rPr>
              <w:t>USE-OPEN</w:t>
            </w:r>
            <w:r>
              <w:rPr>
                <w:rFonts w:ascii="Arial"/>
                <w:b/>
                <w:spacing w:val="5"/>
                <w:sz w:val="12"/>
              </w:rPr>
              <w:t xml:space="preserve"> </w:t>
            </w:r>
            <w:r>
              <w:rPr>
                <w:rFonts w:ascii="Arial"/>
                <w:b/>
                <w:spacing w:val="-2"/>
                <w:sz w:val="12"/>
              </w:rPr>
              <w:t>SYSTEMS</w:t>
            </w:r>
            <w:r>
              <w:rPr>
                <w:rFonts w:ascii="Arial"/>
                <w:b/>
                <w:spacing w:val="-2"/>
                <w:position w:val="6"/>
                <w:sz w:val="12"/>
              </w:rPr>
              <w:t>b</w:t>
            </w:r>
          </w:p>
        </w:tc>
      </w:tr>
      <w:tr w:rsidR="00237A8B" w14:paraId="5A38FAD4" w14:textId="77777777" w:rsidTr="005F3E27">
        <w:trPr>
          <w:trHeight w:val="540"/>
        </w:trPr>
        <w:tc>
          <w:tcPr>
            <w:tcW w:w="1365" w:type="dxa"/>
            <w:vMerge/>
            <w:tcBorders>
              <w:top w:val="nil"/>
            </w:tcBorders>
          </w:tcPr>
          <w:p w14:paraId="69DDD235" w14:textId="77777777" w:rsidR="00237A8B" w:rsidRDefault="00237A8B" w:rsidP="005F3E27">
            <w:pPr>
              <w:rPr>
                <w:sz w:val="2"/>
                <w:szCs w:val="2"/>
              </w:rPr>
            </w:pPr>
          </w:p>
        </w:tc>
        <w:tc>
          <w:tcPr>
            <w:tcW w:w="495" w:type="dxa"/>
            <w:vMerge/>
            <w:tcBorders>
              <w:top w:val="nil"/>
            </w:tcBorders>
          </w:tcPr>
          <w:p w14:paraId="7DD61BAF" w14:textId="77777777" w:rsidR="00237A8B" w:rsidRDefault="00237A8B" w:rsidP="005F3E27">
            <w:pPr>
              <w:rPr>
                <w:sz w:val="2"/>
                <w:szCs w:val="2"/>
              </w:rPr>
            </w:pPr>
          </w:p>
        </w:tc>
        <w:tc>
          <w:tcPr>
            <w:tcW w:w="2460" w:type="dxa"/>
            <w:vMerge/>
            <w:tcBorders>
              <w:top w:val="nil"/>
            </w:tcBorders>
          </w:tcPr>
          <w:p w14:paraId="19F10003" w14:textId="77777777" w:rsidR="00237A8B" w:rsidRDefault="00237A8B" w:rsidP="005F3E27">
            <w:pPr>
              <w:rPr>
                <w:sz w:val="2"/>
                <w:szCs w:val="2"/>
              </w:rPr>
            </w:pPr>
          </w:p>
        </w:tc>
        <w:tc>
          <w:tcPr>
            <w:tcW w:w="855" w:type="dxa"/>
          </w:tcPr>
          <w:p w14:paraId="4D9A3B3F" w14:textId="77777777" w:rsidR="00237A8B" w:rsidRDefault="00237A8B" w:rsidP="005F3E27">
            <w:pPr>
              <w:pStyle w:val="TableParagraph"/>
              <w:spacing w:before="7" w:line="312" w:lineRule="auto"/>
              <w:ind w:left="37" w:right="15" w:hanging="12"/>
              <w:rPr>
                <w:rFonts w:ascii="Arial"/>
                <w:b/>
                <w:sz w:val="12"/>
              </w:rPr>
            </w:pPr>
            <w:r>
              <w:rPr>
                <w:rFonts w:ascii="Arial"/>
                <w:b/>
                <w:spacing w:val="-2"/>
                <w:sz w:val="12"/>
              </w:rPr>
              <w:t>Solid</w:t>
            </w:r>
            <w:r>
              <w:rPr>
                <w:rFonts w:ascii="Arial"/>
                <w:b/>
                <w:spacing w:val="40"/>
                <w:sz w:val="12"/>
              </w:rPr>
              <w:t xml:space="preserve"> </w:t>
            </w:r>
            <w:proofErr w:type="gramStart"/>
            <w:r>
              <w:rPr>
                <w:rFonts w:ascii="Arial"/>
                <w:b/>
                <w:spacing w:val="-2"/>
                <w:sz w:val="12"/>
              </w:rPr>
              <w:t>pounds(</w:t>
            </w:r>
            <w:proofErr w:type="gramEnd"/>
            <w:r>
              <w:rPr>
                <w:rFonts w:ascii="Arial"/>
                <w:b/>
                <w:spacing w:val="-2"/>
                <w:sz w:val="12"/>
              </w:rPr>
              <w:t>cubic</w:t>
            </w:r>
          </w:p>
          <w:p w14:paraId="30DFB6A8" w14:textId="77777777" w:rsidR="00237A8B" w:rsidRDefault="00237A8B" w:rsidP="005F3E27">
            <w:pPr>
              <w:pStyle w:val="TableParagraph"/>
              <w:spacing w:before="1"/>
              <w:ind w:left="89" w:right="77"/>
              <w:rPr>
                <w:rFonts w:ascii="Arial"/>
                <w:b/>
                <w:sz w:val="12"/>
              </w:rPr>
            </w:pPr>
            <w:r>
              <w:rPr>
                <w:rFonts w:ascii="Arial"/>
                <w:b/>
                <w:spacing w:val="-2"/>
                <w:sz w:val="12"/>
              </w:rPr>
              <w:t>feet)</w:t>
            </w:r>
          </w:p>
        </w:tc>
        <w:tc>
          <w:tcPr>
            <w:tcW w:w="840" w:type="dxa"/>
          </w:tcPr>
          <w:p w14:paraId="116F0B8C" w14:textId="77777777" w:rsidR="00237A8B" w:rsidRDefault="00237A8B" w:rsidP="005F3E27">
            <w:pPr>
              <w:pStyle w:val="TableParagraph"/>
              <w:spacing w:before="7"/>
              <w:ind w:left="0"/>
              <w:jc w:val="left"/>
              <w:rPr>
                <w:rFonts w:ascii="Arial"/>
                <w:b/>
                <w:sz w:val="12"/>
              </w:rPr>
            </w:pPr>
          </w:p>
          <w:p w14:paraId="6C1ABC65" w14:textId="77777777" w:rsidR="00237A8B" w:rsidRDefault="00237A8B" w:rsidP="005F3E27">
            <w:pPr>
              <w:pStyle w:val="TableParagraph"/>
              <w:spacing w:before="0" w:line="180" w:lineRule="atLeast"/>
              <w:ind w:left="165" w:right="-29" w:hanging="150"/>
              <w:jc w:val="left"/>
              <w:rPr>
                <w:rFonts w:ascii="Arial"/>
                <w:b/>
                <w:sz w:val="12"/>
              </w:rPr>
            </w:pPr>
            <w:r>
              <w:rPr>
                <w:rFonts w:ascii="Arial"/>
                <w:b/>
                <w:sz w:val="12"/>
              </w:rPr>
              <w:t>Liquid</w:t>
            </w:r>
            <w:r>
              <w:rPr>
                <w:rFonts w:ascii="Arial"/>
                <w:b/>
                <w:spacing w:val="-9"/>
                <w:sz w:val="12"/>
              </w:rPr>
              <w:t xml:space="preserve"> </w:t>
            </w:r>
            <w:r>
              <w:rPr>
                <w:rFonts w:ascii="Arial"/>
                <w:b/>
                <w:sz w:val="12"/>
              </w:rPr>
              <w:t>gallons</w:t>
            </w:r>
            <w:r>
              <w:rPr>
                <w:rFonts w:ascii="Arial"/>
                <w:b/>
                <w:spacing w:val="40"/>
                <w:sz w:val="12"/>
              </w:rPr>
              <w:t xml:space="preserve"> </w:t>
            </w:r>
            <w:r>
              <w:rPr>
                <w:rFonts w:ascii="Arial"/>
                <w:b/>
                <w:spacing w:val="-2"/>
                <w:sz w:val="12"/>
              </w:rPr>
              <w:t>(pounds)</w:t>
            </w:r>
          </w:p>
        </w:tc>
        <w:tc>
          <w:tcPr>
            <w:tcW w:w="810" w:type="dxa"/>
          </w:tcPr>
          <w:p w14:paraId="58BA53EB" w14:textId="77777777" w:rsidR="00237A8B" w:rsidRDefault="00237A8B" w:rsidP="005F3E27">
            <w:pPr>
              <w:pStyle w:val="TableParagraph"/>
              <w:spacing w:before="7"/>
              <w:ind w:left="0"/>
              <w:jc w:val="left"/>
              <w:rPr>
                <w:rFonts w:ascii="Arial"/>
                <w:b/>
                <w:sz w:val="12"/>
              </w:rPr>
            </w:pPr>
          </w:p>
          <w:p w14:paraId="7F32477E" w14:textId="77777777" w:rsidR="00237A8B" w:rsidRDefault="00237A8B" w:rsidP="005F3E27">
            <w:pPr>
              <w:pStyle w:val="TableParagraph"/>
              <w:spacing w:before="0" w:line="180" w:lineRule="atLeast"/>
              <w:ind w:left="75" w:firstLine="22"/>
              <w:jc w:val="left"/>
              <w:rPr>
                <w:rFonts w:ascii="Arial"/>
                <w:b/>
                <w:sz w:val="12"/>
              </w:rPr>
            </w:pPr>
            <w:r>
              <w:rPr>
                <w:rFonts w:ascii="Arial"/>
                <w:b/>
                <w:sz w:val="12"/>
              </w:rPr>
              <w:t>Gas</w:t>
            </w:r>
            <w:r>
              <w:rPr>
                <w:rFonts w:ascii="Arial"/>
                <w:b/>
                <w:spacing w:val="-9"/>
                <w:sz w:val="12"/>
              </w:rPr>
              <w:t xml:space="preserve"> </w:t>
            </w:r>
            <w:r>
              <w:rPr>
                <w:rFonts w:ascii="Arial"/>
                <w:b/>
                <w:sz w:val="12"/>
              </w:rPr>
              <w:t>(cubic</w:t>
            </w:r>
            <w:r>
              <w:rPr>
                <w:rFonts w:ascii="Arial"/>
                <w:b/>
                <w:spacing w:val="40"/>
                <w:sz w:val="12"/>
              </w:rPr>
              <w:t xml:space="preserve"> </w:t>
            </w:r>
            <w:r>
              <w:rPr>
                <w:rFonts w:ascii="Arial"/>
                <w:b/>
                <w:sz w:val="12"/>
              </w:rPr>
              <w:t>feet</w:t>
            </w:r>
            <w:r>
              <w:rPr>
                <w:rFonts w:ascii="Arial"/>
                <w:b/>
                <w:spacing w:val="-4"/>
                <w:sz w:val="12"/>
              </w:rPr>
              <w:t xml:space="preserve"> </w:t>
            </w:r>
            <w:r>
              <w:rPr>
                <w:rFonts w:ascii="Arial"/>
                <w:b/>
                <w:sz w:val="12"/>
              </w:rPr>
              <w:t>at</w:t>
            </w:r>
            <w:r>
              <w:rPr>
                <w:rFonts w:ascii="Arial"/>
                <w:b/>
                <w:spacing w:val="-4"/>
                <w:sz w:val="12"/>
              </w:rPr>
              <w:t xml:space="preserve"> NTP)</w:t>
            </w:r>
          </w:p>
        </w:tc>
        <w:tc>
          <w:tcPr>
            <w:tcW w:w="870" w:type="dxa"/>
          </w:tcPr>
          <w:p w14:paraId="46EDA6E8" w14:textId="77777777" w:rsidR="00237A8B" w:rsidRDefault="00237A8B" w:rsidP="005F3E27">
            <w:pPr>
              <w:pStyle w:val="TableParagraph"/>
              <w:spacing w:before="7" w:line="312" w:lineRule="auto"/>
              <w:ind w:left="45" w:right="23" w:hanging="12"/>
              <w:rPr>
                <w:rFonts w:ascii="Arial"/>
                <w:b/>
                <w:sz w:val="12"/>
              </w:rPr>
            </w:pPr>
            <w:r>
              <w:rPr>
                <w:rFonts w:ascii="Arial"/>
                <w:b/>
                <w:spacing w:val="-2"/>
                <w:sz w:val="12"/>
              </w:rPr>
              <w:t>Solid</w:t>
            </w:r>
            <w:r>
              <w:rPr>
                <w:rFonts w:ascii="Arial"/>
                <w:b/>
                <w:spacing w:val="40"/>
                <w:sz w:val="12"/>
              </w:rPr>
              <w:t xml:space="preserve"> </w:t>
            </w:r>
            <w:proofErr w:type="gramStart"/>
            <w:r>
              <w:rPr>
                <w:rFonts w:ascii="Arial"/>
                <w:b/>
                <w:spacing w:val="-2"/>
                <w:sz w:val="12"/>
              </w:rPr>
              <w:t>pounds(</w:t>
            </w:r>
            <w:proofErr w:type="gramEnd"/>
            <w:r>
              <w:rPr>
                <w:rFonts w:ascii="Arial"/>
                <w:b/>
                <w:spacing w:val="-2"/>
                <w:sz w:val="12"/>
              </w:rPr>
              <w:t>cubic</w:t>
            </w:r>
          </w:p>
          <w:p w14:paraId="2628EF1F" w14:textId="77777777" w:rsidR="00237A8B" w:rsidRDefault="00237A8B" w:rsidP="005F3E27">
            <w:pPr>
              <w:pStyle w:val="TableParagraph"/>
              <w:spacing w:before="1"/>
              <w:ind w:right="17"/>
              <w:rPr>
                <w:rFonts w:ascii="Arial"/>
                <w:b/>
                <w:sz w:val="12"/>
              </w:rPr>
            </w:pPr>
            <w:r>
              <w:rPr>
                <w:rFonts w:ascii="Arial"/>
                <w:b/>
                <w:spacing w:val="-2"/>
                <w:sz w:val="12"/>
              </w:rPr>
              <w:t>feet)</w:t>
            </w:r>
          </w:p>
        </w:tc>
        <w:tc>
          <w:tcPr>
            <w:tcW w:w="840" w:type="dxa"/>
          </w:tcPr>
          <w:p w14:paraId="0B6A2DC4" w14:textId="77777777" w:rsidR="00237A8B" w:rsidRDefault="00237A8B" w:rsidP="005F3E27">
            <w:pPr>
              <w:pStyle w:val="TableParagraph"/>
              <w:spacing w:before="7"/>
              <w:ind w:left="0"/>
              <w:jc w:val="left"/>
              <w:rPr>
                <w:rFonts w:ascii="Arial"/>
                <w:b/>
                <w:sz w:val="12"/>
              </w:rPr>
            </w:pPr>
          </w:p>
          <w:p w14:paraId="036A5FD8" w14:textId="77777777" w:rsidR="00237A8B" w:rsidRDefault="00237A8B" w:rsidP="005F3E27">
            <w:pPr>
              <w:pStyle w:val="TableParagraph"/>
              <w:spacing w:before="0" w:line="180" w:lineRule="atLeast"/>
              <w:ind w:left="165" w:right="-29" w:hanging="150"/>
              <w:jc w:val="left"/>
              <w:rPr>
                <w:rFonts w:ascii="Arial"/>
                <w:b/>
                <w:sz w:val="12"/>
              </w:rPr>
            </w:pPr>
            <w:r>
              <w:rPr>
                <w:rFonts w:ascii="Arial"/>
                <w:b/>
                <w:sz w:val="12"/>
              </w:rPr>
              <w:t>Liquid</w:t>
            </w:r>
            <w:r>
              <w:rPr>
                <w:rFonts w:ascii="Arial"/>
                <w:b/>
                <w:spacing w:val="-9"/>
                <w:sz w:val="12"/>
              </w:rPr>
              <w:t xml:space="preserve"> </w:t>
            </w:r>
            <w:r>
              <w:rPr>
                <w:rFonts w:ascii="Arial"/>
                <w:b/>
                <w:sz w:val="12"/>
              </w:rPr>
              <w:t>gallons</w:t>
            </w:r>
            <w:r>
              <w:rPr>
                <w:rFonts w:ascii="Arial"/>
                <w:b/>
                <w:spacing w:val="40"/>
                <w:sz w:val="12"/>
              </w:rPr>
              <w:t xml:space="preserve"> </w:t>
            </w:r>
            <w:r>
              <w:rPr>
                <w:rFonts w:ascii="Arial"/>
                <w:b/>
                <w:spacing w:val="-2"/>
                <w:sz w:val="12"/>
              </w:rPr>
              <w:t>(pounds)</w:t>
            </w:r>
          </w:p>
        </w:tc>
        <w:tc>
          <w:tcPr>
            <w:tcW w:w="810" w:type="dxa"/>
          </w:tcPr>
          <w:p w14:paraId="22EB9852" w14:textId="77777777" w:rsidR="00237A8B" w:rsidRDefault="00237A8B" w:rsidP="005F3E27">
            <w:pPr>
              <w:pStyle w:val="TableParagraph"/>
              <w:spacing w:before="7"/>
              <w:ind w:left="0"/>
              <w:jc w:val="left"/>
              <w:rPr>
                <w:rFonts w:ascii="Arial"/>
                <w:b/>
                <w:sz w:val="12"/>
              </w:rPr>
            </w:pPr>
          </w:p>
          <w:p w14:paraId="433F33C4" w14:textId="77777777" w:rsidR="00237A8B" w:rsidRDefault="00237A8B" w:rsidP="005F3E27">
            <w:pPr>
              <w:pStyle w:val="TableParagraph"/>
              <w:spacing w:before="0" w:line="180" w:lineRule="atLeast"/>
              <w:ind w:left="75" w:firstLine="22"/>
              <w:jc w:val="left"/>
              <w:rPr>
                <w:rFonts w:ascii="Arial"/>
                <w:b/>
                <w:sz w:val="12"/>
              </w:rPr>
            </w:pPr>
            <w:r>
              <w:rPr>
                <w:rFonts w:ascii="Arial"/>
                <w:b/>
                <w:sz w:val="12"/>
              </w:rPr>
              <w:t>Gas</w:t>
            </w:r>
            <w:r>
              <w:rPr>
                <w:rFonts w:ascii="Arial"/>
                <w:b/>
                <w:spacing w:val="-9"/>
                <w:sz w:val="12"/>
              </w:rPr>
              <w:t xml:space="preserve"> </w:t>
            </w:r>
            <w:r>
              <w:rPr>
                <w:rFonts w:ascii="Arial"/>
                <w:b/>
                <w:sz w:val="12"/>
              </w:rPr>
              <w:t>(cubic</w:t>
            </w:r>
            <w:r>
              <w:rPr>
                <w:rFonts w:ascii="Arial"/>
                <w:b/>
                <w:spacing w:val="40"/>
                <w:sz w:val="12"/>
              </w:rPr>
              <w:t xml:space="preserve"> </w:t>
            </w:r>
            <w:r>
              <w:rPr>
                <w:rFonts w:ascii="Arial"/>
                <w:b/>
                <w:sz w:val="12"/>
              </w:rPr>
              <w:t>feet</w:t>
            </w:r>
            <w:r>
              <w:rPr>
                <w:rFonts w:ascii="Arial"/>
                <w:b/>
                <w:spacing w:val="-4"/>
                <w:sz w:val="12"/>
              </w:rPr>
              <w:t xml:space="preserve"> </w:t>
            </w:r>
            <w:r>
              <w:rPr>
                <w:rFonts w:ascii="Arial"/>
                <w:b/>
                <w:sz w:val="12"/>
              </w:rPr>
              <w:t>at</w:t>
            </w:r>
            <w:r>
              <w:rPr>
                <w:rFonts w:ascii="Arial"/>
                <w:b/>
                <w:spacing w:val="-4"/>
                <w:sz w:val="12"/>
              </w:rPr>
              <w:t xml:space="preserve"> NTP)</w:t>
            </w:r>
          </w:p>
        </w:tc>
        <w:tc>
          <w:tcPr>
            <w:tcW w:w="870" w:type="dxa"/>
          </w:tcPr>
          <w:p w14:paraId="6AB1C5F6" w14:textId="77777777" w:rsidR="00237A8B" w:rsidRDefault="00237A8B" w:rsidP="005F3E27">
            <w:pPr>
              <w:pStyle w:val="TableParagraph"/>
              <w:spacing w:before="7" w:line="312" w:lineRule="auto"/>
              <w:ind w:left="45" w:right="23" w:hanging="12"/>
              <w:rPr>
                <w:rFonts w:ascii="Arial"/>
                <w:b/>
                <w:sz w:val="12"/>
              </w:rPr>
            </w:pPr>
            <w:r>
              <w:rPr>
                <w:rFonts w:ascii="Arial"/>
                <w:b/>
                <w:spacing w:val="-2"/>
                <w:sz w:val="12"/>
              </w:rPr>
              <w:t>Solid</w:t>
            </w:r>
            <w:r>
              <w:rPr>
                <w:rFonts w:ascii="Arial"/>
                <w:b/>
                <w:spacing w:val="40"/>
                <w:sz w:val="12"/>
              </w:rPr>
              <w:t xml:space="preserve"> </w:t>
            </w:r>
            <w:proofErr w:type="gramStart"/>
            <w:r>
              <w:rPr>
                <w:rFonts w:ascii="Arial"/>
                <w:b/>
                <w:spacing w:val="-2"/>
                <w:sz w:val="12"/>
              </w:rPr>
              <w:t>pounds(</w:t>
            </w:r>
            <w:proofErr w:type="gramEnd"/>
            <w:r>
              <w:rPr>
                <w:rFonts w:ascii="Arial"/>
                <w:b/>
                <w:spacing w:val="-2"/>
                <w:sz w:val="12"/>
              </w:rPr>
              <w:t>cubic</w:t>
            </w:r>
          </w:p>
          <w:p w14:paraId="41044D74" w14:textId="77777777" w:rsidR="00237A8B" w:rsidRDefault="00237A8B" w:rsidP="005F3E27">
            <w:pPr>
              <w:pStyle w:val="TableParagraph"/>
              <w:spacing w:before="1"/>
              <w:ind w:right="17"/>
              <w:rPr>
                <w:rFonts w:ascii="Arial"/>
                <w:b/>
                <w:sz w:val="12"/>
              </w:rPr>
            </w:pPr>
            <w:r>
              <w:rPr>
                <w:rFonts w:ascii="Arial"/>
                <w:b/>
                <w:spacing w:val="-2"/>
                <w:sz w:val="12"/>
              </w:rPr>
              <w:t>feet)</w:t>
            </w:r>
          </w:p>
        </w:tc>
        <w:tc>
          <w:tcPr>
            <w:tcW w:w="870" w:type="dxa"/>
          </w:tcPr>
          <w:p w14:paraId="5D1C21DF" w14:textId="77777777" w:rsidR="00237A8B" w:rsidRDefault="00237A8B" w:rsidP="005F3E27">
            <w:pPr>
              <w:pStyle w:val="TableParagraph"/>
              <w:spacing w:before="7"/>
              <w:ind w:left="0"/>
              <w:jc w:val="left"/>
              <w:rPr>
                <w:rFonts w:ascii="Arial"/>
                <w:b/>
                <w:sz w:val="12"/>
              </w:rPr>
            </w:pPr>
          </w:p>
          <w:p w14:paraId="1B4C53D6" w14:textId="77777777" w:rsidR="00237A8B" w:rsidRDefault="00237A8B" w:rsidP="005F3E27">
            <w:pPr>
              <w:pStyle w:val="TableParagraph"/>
              <w:spacing w:before="0" w:line="180" w:lineRule="atLeast"/>
              <w:ind w:left="180" w:hanging="150"/>
              <w:jc w:val="left"/>
              <w:rPr>
                <w:rFonts w:ascii="Arial"/>
                <w:b/>
                <w:sz w:val="12"/>
              </w:rPr>
            </w:pPr>
            <w:r>
              <w:rPr>
                <w:rFonts w:ascii="Arial"/>
                <w:b/>
                <w:spacing w:val="-2"/>
                <w:sz w:val="12"/>
              </w:rPr>
              <w:t>Liquid</w:t>
            </w:r>
            <w:r>
              <w:rPr>
                <w:rFonts w:ascii="Arial"/>
                <w:b/>
                <w:spacing w:val="-7"/>
                <w:sz w:val="12"/>
              </w:rPr>
              <w:t xml:space="preserve"> </w:t>
            </w:r>
            <w:r>
              <w:rPr>
                <w:rFonts w:ascii="Arial"/>
                <w:b/>
                <w:spacing w:val="-2"/>
                <w:sz w:val="12"/>
              </w:rPr>
              <w:t>gallons</w:t>
            </w:r>
            <w:r>
              <w:rPr>
                <w:rFonts w:ascii="Arial"/>
                <w:b/>
                <w:spacing w:val="40"/>
                <w:sz w:val="12"/>
              </w:rPr>
              <w:t xml:space="preserve"> </w:t>
            </w:r>
            <w:r>
              <w:rPr>
                <w:rFonts w:ascii="Arial"/>
                <w:b/>
                <w:spacing w:val="-2"/>
                <w:sz w:val="12"/>
              </w:rPr>
              <w:t>(pounds)</w:t>
            </w:r>
          </w:p>
        </w:tc>
      </w:tr>
      <w:tr w:rsidR="00237A8B" w14:paraId="3228DFA2" w14:textId="77777777" w:rsidTr="005F3E27">
        <w:trPr>
          <w:trHeight w:val="180"/>
        </w:trPr>
        <w:tc>
          <w:tcPr>
            <w:tcW w:w="1365" w:type="dxa"/>
          </w:tcPr>
          <w:p w14:paraId="56FB78CC" w14:textId="77777777" w:rsidR="00237A8B" w:rsidRDefault="00237A8B" w:rsidP="005F3E27">
            <w:pPr>
              <w:pStyle w:val="TableParagraph"/>
              <w:ind w:left="7"/>
              <w:jc w:val="left"/>
              <w:rPr>
                <w:sz w:val="12"/>
              </w:rPr>
            </w:pPr>
            <w:r>
              <w:rPr>
                <w:spacing w:val="-2"/>
                <w:sz w:val="12"/>
              </w:rPr>
              <w:t>Combustible</w:t>
            </w:r>
            <w:r>
              <w:rPr>
                <w:spacing w:val="7"/>
                <w:sz w:val="12"/>
              </w:rPr>
              <w:t xml:space="preserve"> </w:t>
            </w:r>
            <w:r>
              <w:rPr>
                <w:spacing w:val="-4"/>
                <w:sz w:val="12"/>
              </w:rPr>
              <w:t>dust</w:t>
            </w:r>
          </w:p>
        </w:tc>
        <w:tc>
          <w:tcPr>
            <w:tcW w:w="495" w:type="dxa"/>
          </w:tcPr>
          <w:p w14:paraId="08560587" w14:textId="77777777" w:rsidR="00237A8B" w:rsidRDefault="00237A8B" w:rsidP="005F3E27">
            <w:pPr>
              <w:pStyle w:val="TableParagraph"/>
              <w:ind w:left="23" w:right="7"/>
              <w:rPr>
                <w:sz w:val="12"/>
              </w:rPr>
            </w:pPr>
            <w:r>
              <w:rPr>
                <w:spacing w:val="-5"/>
                <w:sz w:val="12"/>
              </w:rPr>
              <w:t>NA</w:t>
            </w:r>
          </w:p>
        </w:tc>
        <w:tc>
          <w:tcPr>
            <w:tcW w:w="2460" w:type="dxa"/>
          </w:tcPr>
          <w:p w14:paraId="671EB03B" w14:textId="77777777" w:rsidR="00237A8B" w:rsidRDefault="00237A8B" w:rsidP="005F3E27">
            <w:pPr>
              <w:pStyle w:val="TableParagraph"/>
              <w:ind w:left="48" w:right="20"/>
              <w:rPr>
                <w:sz w:val="12"/>
              </w:rPr>
            </w:pPr>
            <w:r>
              <w:rPr>
                <w:spacing w:val="-2"/>
                <w:sz w:val="12"/>
              </w:rPr>
              <w:t>H-</w:t>
            </w:r>
            <w:r>
              <w:rPr>
                <w:spacing w:val="-10"/>
                <w:sz w:val="12"/>
              </w:rPr>
              <w:t>2</w:t>
            </w:r>
          </w:p>
        </w:tc>
        <w:tc>
          <w:tcPr>
            <w:tcW w:w="855" w:type="dxa"/>
          </w:tcPr>
          <w:p w14:paraId="1F5BBD5F" w14:textId="77777777" w:rsidR="00237A8B" w:rsidRDefault="00237A8B" w:rsidP="005F3E27">
            <w:pPr>
              <w:pStyle w:val="TableParagraph"/>
              <w:ind w:left="102" w:right="77"/>
              <w:rPr>
                <w:sz w:val="12"/>
              </w:rPr>
            </w:pPr>
            <w:proofErr w:type="spellStart"/>
            <w:r>
              <w:rPr>
                <w:spacing w:val="-2"/>
                <w:sz w:val="12"/>
              </w:rPr>
              <w:t>SeeNote</w:t>
            </w:r>
            <w:proofErr w:type="spellEnd"/>
            <w:r>
              <w:rPr>
                <w:spacing w:val="5"/>
                <w:sz w:val="12"/>
              </w:rPr>
              <w:t xml:space="preserve"> </w:t>
            </w:r>
            <w:r>
              <w:rPr>
                <w:spacing w:val="-10"/>
                <w:sz w:val="12"/>
              </w:rPr>
              <w:t>q</w:t>
            </w:r>
          </w:p>
        </w:tc>
        <w:tc>
          <w:tcPr>
            <w:tcW w:w="840" w:type="dxa"/>
          </w:tcPr>
          <w:p w14:paraId="1D7CBB9B" w14:textId="77777777" w:rsidR="00237A8B" w:rsidRDefault="00237A8B" w:rsidP="005F3E27">
            <w:pPr>
              <w:pStyle w:val="TableParagraph"/>
              <w:ind w:left="21" w:right="5"/>
              <w:rPr>
                <w:sz w:val="12"/>
              </w:rPr>
            </w:pPr>
            <w:r>
              <w:rPr>
                <w:spacing w:val="-5"/>
                <w:sz w:val="12"/>
              </w:rPr>
              <w:t>NA</w:t>
            </w:r>
          </w:p>
        </w:tc>
        <w:tc>
          <w:tcPr>
            <w:tcW w:w="810" w:type="dxa"/>
          </w:tcPr>
          <w:p w14:paraId="5535F7D5" w14:textId="77777777" w:rsidR="00237A8B" w:rsidRDefault="00237A8B" w:rsidP="005F3E27">
            <w:pPr>
              <w:pStyle w:val="TableParagraph"/>
              <w:ind w:left="21" w:right="5"/>
              <w:rPr>
                <w:sz w:val="12"/>
              </w:rPr>
            </w:pPr>
            <w:r>
              <w:rPr>
                <w:spacing w:val="-5"/>
                <w:sz w:val="12"/>
              </w:rPr>
              <w:t>NA</w:t>
            </w:r>
          </w:p>
        </w:tc>
        <w:tc>
          <w:tcPr>
            <w:tcW w:w="870" w:type="dxa"/>
          </w:tcPr>
          <w:p w14:paraId="12718E02" w14:textId="77777777" w:rsidR="00237A8B" w:rsidRDefault="00237A8B" w:rsidP="005F3E27">
            <w:pPr>
              <w:pStyle w:val="TableParagraph"/>
              <w:rPr>
                <w:sz w:val="12"/>
              </w:rPr>
            </w:pPr>
            <w:r>
              <w:rPr>
                <w:sz w:val="12"/>
              </w:rPr>
              <w:t>See</w:t>
            </w:r>
            <w:r>
              <w:rPr>
                <w:spacing w:val="-4"/>
                <w:sz w:val="12"/>
              </w:rPr>
              <w:t xml:space="preserve"> </w:t>
            </w:r>
            <w:r>
              <w:rPr>
                <w:sz w:val="12"/>
              </w:rPr>
              <w:t>Note</w:t>
            </w:r>
            <w:r>
              <w:rPr>
                <w:spacing w:val="-3"/>
                <w:sz w:val="12"/>
              </w:rPr>
              <w:t xml:space="preserve"> </w:t>
            </w:r>
            <w:r>
              <w:rPr>
                <w:spacing w:val="-10"/>
                <w:sz w:val="12"/>
              </w:rPr>
              <w:t>q</w:t>
            </w:r>
          </w:p>
        </w:tc>
        <w:tc>
          <w:tcPr>
            <w:tcW w:w="840" w:type="dxa"/>
          </w:tcPr>
          <w:p w14:paraId="29619E39" w14:textId="77777777" w:rsidR="00237A8B" w:rsidRDefault="00237A8B" w:rsidP="005F3E27">
            <w:pPr>
              <w:pStyle w:val="TableParagraph"/>
              <w:ind w:left="21" w:right="5"/>
              <w:rPr>
                <w:sz w:val="12"/>
              </w:rPr>
            </w:pPr>
            <w:r>
              <w:rPr>
                <w:spacing w:val="-5"/>
                <w:sz w:val="12"/>
              </w:rPr>
              <w:t>NA</w:t>
            </w:r>
          </w:p>
        </w:tc>
        <w:tc>
          <w:tcPr>
            <w:tcW w:w="810" w:type="dxa"/>
          </w:tcPr>
          <w:p w14:paraId="20FFACBA" w14:textId="77777777" w:rsidR="00237A8B" w:rsidRDefault="00237A8B" w:rsidP="005F3E27">
            <w:pPr>
              <w:pStyle w:val="TableParagraph"/>
              <w:ind w:left="21" w:right="5"/>
              <w:rPr>
                <w:sz w:val="12"/>
              </w:rPr>
            </w:pPr>
            <w:r>
              <w:rPr>
                <w:spacing w:val="-5"/>
                <w:sz w:val="12"/>
              </w:rPr>
              <w:t>NA</w:t>
            </w:r>
          </w:p>
        </w:tc>
        <w:tc>
          <w:tcPr>
            <w:tcW w:w="870" w:type="dxa"/>
          </w:tcPr>
          <w:p w14:paraId="0B922202" w14:textId="77777777" w:rsidR="00237A8B" w:rsidRDefault="00237A8B" w:rsidP="005F3E27">
            <w:pPr>
              <w:pStyle w:val="TableParagraph"/>
              <w:rPr>
                <w:sz w:val="12"/>
              </w:rPr>
            </w:pPr>
            <w:r>
              <w:rPr>
                <w:sz w:val="12"/>
              </w:rPr>
              <w:t>See</w:t>
            </w:r>
            <w:r>
              <w:rPr>
                <w:spacing w:val="-4"/>
                <w:sz w:val="12"/>
              </w:rPr>
              <w:t xml:space="preserve"> </w:t>
            </w:r>
            <w:r>
              <w:rPr>
                <w:sz w:val="12"/>
              </w:rPr>
              <w:t>Note</w:t>
            </w:r>
            <w:r>
              <w:rPr>
                <w:spacing w:val="-3"/>
                <w:sz w:val="12"/>
              </w:rPr>
              <w:t xml:space="preserve"> </w:t>
            </w:r>
            <w:r>
              <w:rPr>
                <w:spacing w:val="-10"/>
                <w:sz w:val="12"/>
              </w:rPr>
              <w:t>q</w:t>
            </w:r>
          </w:p>
        </w:tc>
        <w:tc>
          <w:tcPr>
            <w:tcW w:w="870" w:type="dxa"/>
          </w:tcPr>
          <w:p w14:paraId="002F5051" w14:textId="77777777" w:rsidR="00237A8B" w:rsidRDefault="00237A8B" w:rsidP="005F3E27">
            <w:pPr>
              <w:pStyle w:val="TableParagraph"/>
              <w:ind w:right="13"/>
              <w:rPr>
                <w:sz w:val="12"/>
              </w:rPr>
            </w:pPr>
            <w:r>
              <w:rPr>
                <w:spacing w:val="-5"/>
                <w:sz w:val="12"/>
              </w:rPr>
              <w:t>NA</w:t>
            </w:r>
          </w:p>
        </w:tc>
      </w:tr>
      <w:tr w:rsidR="00237A8B" w14:paraId="3529CA1A" w14:textId="77777777" w:rsidTr="005F3E27">
        <w:trPr>
          <w:trHeight w:val="180"/>
        </w:trPr>
        <w:tc>
          <w:tcPr>
            <w:tcW w:w="1365" w:type="dxa"/>
            <w:vMerge w:val="restart"/>
          </w:tcPr>
          <w:p w14:paraId="65182A22" w14:textId="77777777" w:rsidR="00237A8B" w:rsidRDefault="00237A8B" w:rsidP="005F3E27">
            <w:pPr>
              <w:pStyle w:val="TableParagraph"/>
              <w:spacing w:before="0" w:line="145" w:lineRule="exact"/>
              <w:ind w:left="7"/>
              <w:jc w:val="left"/>
              <w:rPr>
                <w:sz w:val="12"/>
              </w:rPr>
            </w:pPr>
            <w:r>
              <w:rPr>
                <w:spacing w:val="-2"/>
                <w:sz w:val="12"/>
              </w:rPr>
              <w:t>Combustible</w:t>
            </w:r>
            <w:r>
              <w:rPr>
                <w:spacing w:val="7"/>
                <w:sz w:val="12"/>
              </w:rPr>
              <w:t xml:space="preserve"> </w:t>
            </w:r>
            <w:r>
              <w:rPr>
                <w:spacing w:val="-2"/>
                <w:sz w:val="12"/>
              </w:rPr>
              <w:t>fiber</w:t>
            </w:r>
            <w:r>
              <w:rPr>
                <w:spacing w:val="-2"/>
                <w:position w:val="6"/>
                <w:sz w:val="12"/>
              </w:rPr>
              <w:t>q</w:t>
            </w:r>
          </w:p>
        </w:tc>
        <w:tc>
          <w:tcPr>
            <w:tcW w:w="495" w:type="dxa"/>
          </w:tcPr>
          <w:p w14:paraId="6B15523C" w14:textId="77777777" w:rsidR="00237A8B" w:rsidRDefault="00237A8B" w:rsidP="005F3E27">
            <w:pPr>
              <w:pStyle w:val="TableParagraph"/>
              <w:ind w:left="11"/>
              <w:rPr>
                <w:sz w:val="12"/>
              </w:rPr>
            </w:pPr>
            <w:r>
              <w:rPr>
                <w:spacing w:val="-2"/>
                <w:sz w:val="12"/>
              </w:rPr>
              <w:t>Loose</w:t>
            </w:r>
          </w:p>
        </w:tc>
        <w:tc>
          <w:tcPr>
            <w:tcW w:w="2460" w:type="dxa"/>
            <w:vMerge w:val="restart"/>
          </w:tcPr>
          <w:p w14:paraId="2C00B99D" w14:textId="77777777" w:rsidR="00237A8B" w:rsidRDefault="00237A8B" w:rsidP="005F3E27">
            <w:pPr>
              <w:pStyle w:val="TableParagraph"/>
              <w:ind w:left="48" w:right="20"/>
              <w:rPr>
                <w:sz w:val="12"/>
              </w:rPr>
            </w:pPr>
            <w:r>
              <w:rPr>
                <w:spacing w:val="-2"/>
                <w:sz w:val="12"/>
              </w:rPr>
              <w:t>H-</w:t>
            </w:r>
            <w:r>
              <w:rPr>
                <w:spacing w:val="-10"/>
                <w:sz w:val="12"/>
              </w:rPr>
              <w:t>3</w:t>
            </w:r>
          </w:p>
        </w:tc>
        <w:tc>
          <w:tcPr>
            <w:tcW w:w="855" w:type="dxa"/>
          </w:tcPr>
          <w:p w14:paraId="32DD9294" w14:textId="77777777" w:rsidR="00237A8B" w:rsidRDefault="00237A8B" w:rsidP="005F3E27">
            <w:pPr>
              <w:pStyle w:val="TableParagraph"/>
              <w:ind w:left="86" w:right="77"/>
              <w:rPr>
                <w:sz w:val="12"/>
              </w:rPr>
            </w:pPr>
            <w:r>
              <w:rPr>
                <w:spacing w:val="-2"/>
                <w:sz w:val="12"/>
              </w:rPr>
              <w:t>(100)</w:t>
            </w:r>
          </w:p>
        </w:tc>
        <w:tc>
          <w:tcPr>
            <w:tcW w:w="840" w:type="dxa"/>
            <w:vMerge w:val="restart"/>
          </w:tcPr>
          <w:p w14:paraId="794D09BC" w14:textId="77777777" w:rsidR="00237A8B" w:rsidRDefault="00237A8B" w:rsidP="005F3E27">
            <w:pPr>
              <w:pStyle w:val="TableParagraph"/>
              <w:ind w:left="21" w:right="5"/>
              <w:rPr>
                <w:sz w:val="12"/>
              </w:rPr>
            </w:pPr>
            <w:r>
              <w:rPr>
                <w:spacing w:val="-5"/>
                <w:sz w:val="12"/>
              </w:rPr>
              <w:t>NA</w:t>
            </w:r>
          </w:p>
        </w:tc>
        <w:tc>
          <w:tcPr>
            <w:tcW w:w="810" w:type="dxa"/>
            <w:vMerge w:val="restart"/>
          </w:tcPr>
          <w:p w14:paraId="1B7B6690" w14:textId="77777777" w:rsidR="00237A8B" w:rsidRDefault="00237A8B" w:rsidP="005F3E27">
            <w:pPr>
              <w:pStyle w:val="TableParagraph"/>
              <w:ind w:left="21" w:right="5"/>
              <w:rPr>
                <w:sz w:val="12"/>
              </w:rPr>
            </w:pPr>
            <w:r>
              <w:rPr>
                <w:spacing w:val="-5"/>
                <w:sz w:val="12"/>
              </w:rPr>
              <w:t>NA</w:t>
            </w:r>
          </w:p>
        </w:tc>
        <w:tc>
          <w:tcPr>
            <w:tcW w:w="870" w:type="dxa"/>
          </w:tcPr>
          <w:p w14:paraId="681A6020" w14:textId="77777777" w:rsidR="00237A8B" w:rsidRDefault="00237A8B" w:rsidP="005F3E27">
            <w:pPr>
              <w:pStyle w:val="TableParagraph"/>
              <w:ind w:right="20"/>
              <w:rPr>
                <w:sz w:val="12"/>
              </w:rPr>
            </w:pPr>
            <w:r>
              <w:rPr>
                <w:spacing w:val="-2"/>
                <w:sz w:val="12"/>
              </w:rPr>
              <w:t>(100)</w:t>
            </w:r>
          </w:p>
        </w:tc>
        <w:tc>
          <w:tcPr>
            <w:tcW w:w="840" w:type="dxa"/>
            <w:vMerge w:val="restart"/>
          </w:tcPr>
          <w:p w14:paraId="56E6A635" w14:textId="77777777" w:rsidR="00237A8B" w:rsidRDefault="00237A8B" w:rsidP="005F3E27">
            <w:pPr>
              <w:pStyle w:val="TableParagraph"/>
              <w:ind w:left="21" w:right="5"/>
              <w:rPr>
                <w:sz w:val="12"/>
              </w:rPr>
            </w:pPr>
            <w:r>
              <w:rPr>
                <w:spacing w:val="-5"/>
                <w:sz w:val="12"/>
              </w:rPr>
              <w:t>NA</w:t>
            </w:r>
          </w:p>
        </w:tc>
        <w:tc>
          <w:tcPr>
            <w:tcW w:w="810" w:type="dxa"/>
            <w:vMerge w:val="restart"/>
          </w:tcPr>
          <w:p w14:paraId="69831F62" w14:textId="77777777" w:rsidR="00237A8B" w:rsidRDefault="00237A8B" w:rsidP="005F3E27">
            <w:pPr>
              <w:pStyle w:val="TableParagraph"/>
              <w:ind w:left="21" w:right="5"/>
              <w:rPr>
                <w:sz w:val="12"/>
              </w:rPr>
            </w:pPr>
            <w:r>
              <w:rPr>
                <w:spacing w:val="-5"/>
                <w:sz w:val="12"/>
              </w:rPr>
              <w:t>NA</w:t>
            </w:r>
          </w:p>
        </w:tc>
        <w:tc>
          <w:tcPr>
            <w:tcW w:w="870" w:type="dxa"/>
          </w:tcPr>
          <w:p w14:paraId="6657F486" w14:textId="77777777" w:rsidR="00237A8B" w:rsidRDefault="00237A8B" w:rsidP="005F3E27">
            <w:pPr>
              <w:pStyle w:val="TableParagraph"/>
              <w:ind w:right="12"/>
              <w:rPr>
                <w:sz w:val="12"/>
              </w:rPr>
            </w:pPr>
            <w:r>
              <w:rPr>
                <w:spacing w:val="-4"/>
                <w:sz w:val="12"/>
              </w:rPr>
              <w:t>(20)</w:t>
            </w:r>
          </w:p>
        </w:tc>
        <w:tc>
          <w:tcPr>
            <w:tcW w:w="870" w:type="dxa"/>
            <w:vMerge w:val="restart"/>
          </w:tcPr>
          <w:p w14:paraId="574CB788" w14:textId="77777777" w:rsidR="00237A8B" w:rsidRDefault="00237A8B" w:rsidP="005F3E27">
            <w:pPr>
              <w:pStyle w:val="TableParagraph"/>
              <w:ind w:right="13"/>
              <w:rPr>
                <w:sz w:val="12"/>
              </w:rPr>
            </w:pPr>
            <w:r>
              <w:rPr>
                <w:spacing w:val="-5"/>
                <w:sz w:val="12"/>
              </w:rPr>
              <w:t>NA</w:t>
            </w:r>
          </w:p>
        </w:tc>
      </w:tr>
      <w:tr w:rsidR="00237A8B" w14:paraId="6AEED991" w14:textId="77777777" w:rsidTr="005F3E27">
        <w:trPr>
          <w:trHeight w:val="180"/>
        </w:trPr>
        <w:tc>
          <w:tcPr>
            <w:tcW w:w="1365" w:type="dxa"/>
            <w:vMerge/>
            <w:tcBorders>
              <w:top w:val="nil"/>
            </w:tcBorders>
          </w:tcPr>
          <w:p w14:paraId="1F3B1E4A" w14:textId="77777777" w:rsidR="00237A8B" w:rsidRDefault="00237A8B" w:rsidP="005F3E27">
            <w:pPr>
              <w:rPr>
                <w:sz w:val="2"/>
                <w:szCs w:val="2"/>
              </w:rPr>
            </w:pPr>
          </w:p>
        </w:tc>
        <w:tc>
          <w:tcPr>
            <w:tcW w:w="495" w:type="dxa"/>
          </w:tcPr>
          <w:p w14:paraId="3A05C45D" w14:textId="77777777" w:rsidR="00237A8B" w:rsidRDefault="00237A8B" w:rsidP="005F3E27">
            <w:pPr>
              <w:pStyle w:val="TableParagraph"/>
              <w:spacing w:before="0" w:line="145" w:lineRule="exact"/>
              <w:ind w:left="23" w:right="2"/>
              <w:rPr>
                <w:sz w:val="12"/>
              </w:rPr>
            </w:pPr>
            <w:r>
              <w:rPr>
                <w:spacing w:val="-2"/>
                <w:sz w:val="12"/>
              </w:rPr>
              <w:t>Baled</w:t>
            </w:r>
            <w:r>
              <w:rPr>
                <w:spacing w:val="-2"/>
                <w:position w:val="6"/>
                <w:sz w:val="12"/>
              </w:rPr>
              <w:t>o</w:t>
            </w:r>
          </w:p>
        </w:tc>
        <w:tc>
          <w:tcPr>
            <w:tcW w:w="2460" w:type="dxa"/>
            <w:vMerge/>
            <w:tcBorders>
              <w:top w:val="nil"/>
            </w:tcBorders>
          </w:tcPr>
          <w:p w14:paraId="0A4B0891" w14:textId="77777777" w:rsidR="00237A8B" w:rsidRDefault="00237A8B" w:rsidP="005F3E27">
            <w:pPr>
              <w:rPr>
                <w:sz w:val="2"/>
                <w:szCs w:val="2"/>
              </w:rPr>
            </w:pPr>
          </w:p>
        </w:tc>
        <w:tc>
          <w:tcPr>
            <w:tcW w:w="855" w:type="dxa"/>
          </w:tcPr>
          <w:p w14:paraId="7B9461E9" w14:textId="77777777" w:rsidR="00237A8B" w:rsidRDefault="00237A8B" w:rsidP="005F3E27">
            <w:pPr>
              <w:pStyle w:val="TableParagraph"/>
              <w:ind w:left="96" w:right="77"/>
              <w:rPr>
                <w:sz w:val="12"/>
              </w:rPr>
            </w:pPr>
            <w:r>
              <w:rPr>
                <w:spacing w:val="-2"/>
                <w:sz w:val="12"/>
              </w:rPr>
              <w:t>(1,000)</w:t>
            </w:r>
          </w:p>
        </w:tc>
        <w:tc>
          <w:tcPr>
            <w:tcW w:w="840" w:type="dxa"/>
            <w:vMerge/>
            <w:tcBorders>
              <w:top w:val="nil"/>
            </w:tcBorders>
          </w:tcPr>
          <w:p w14:paraId="067D338A" w14:textId="77777777" w:rsidR="00237A8B" w:rsidRDefault="00237A8B" w:rsidP="005F3E27">
            <w:pPr>
              <w:rPr>
                <w:sz w:val="2"/>
                <w:szCs w:val="2"/>
              </w:rPr>
            </w:pPr>
          </w:p>
        </w:tc>
        <w:tc>
          <w:tcPr>
            <w:tcW w:w="810" w:type="dxa"/>
            <w:vMerge/>
            <w:tcBorders>
              <w:top w:val="nil"/>
            </w:tcBorders>
          </w:tcPr>
          <w:p w14:paraId="0C2EED68" w14:textId="77777777" w:rsidR="00237A8B" w:rsidRDefault="00237A8B" w:rsidP="005F3E27">
            <w:pPr>
              <w:rPr>
                <w:sz w:val="2"/>
                <w:szCs w:val="2"/>
              </w:rPr>
            </w:pPr>
          </w:p>
        </w:tc>
        <w:tc>
          <w:tcPr>
            <w:tcW w:w="870" w:type="dxa"/>
          </w:tcPr>
          <w:p w14:paraId="7F567210" w14:textId="77777777" w:rsidR="00237A8B" w:rsidRDefault="00237A8B" w:rsidP="005F3E27">
            <w:pPr>
              <w:pStyle w:val="TableParagraph"/>
              <w:ind w:right="10"/>
              <w:rPr>
                <w:sz w:val="12"/>
              </w:rPr>
            </w:pPr>
            <w:r>
              <w:rPr>
                <w:spacing w:val="-2"/>
                <w:sz w:val="12"/>
              </w:rPr>
              <w:t>(1,000)</w:t>
            </w:r>
          </w:p>
        </w:tc>
        <w:tc>
          <w:tcPr>
            <w:tcW w:w="840" w:type="dxa"/>
            <w:vMerge/>
            <w:tcBorders>
              <w:top w:val="nil"/>
            </w:tcBorders>
          </w:tcPr>
          <w:p w14:paraId="3262D45D" w14:textId="77777777" w:rsidR="00237A8B" w:rsidRDefault="00237A8B" w:rsidP="005F3E27">
            <w:pPr>
              <w:rPr>
                <w:sz w:val="2"/>
                <w:szCs w:val="2"/>
              </w:rPr>
            </w:pPr>
          </w:p>
        </w:tc>
        <w:tc>
          <w:tcPr>
            <w:tcW w:w="810" w:type="dxa"/>
            <w:vMerge/>
            <w:tcBorders>
              <w:top w:val="nil"/>
            </w:tcBorders>
          </w:tcPr>
          <w:p w14:paraId="1479B3B4" w14:textId="77777777" w:rsidR="00237A8B" w:rsidRDefault="00237A8B" w:rsidP="005F3E27">
            <w:pPr>
              <w:rPr>
                <w:sz w:val="2"/>
                <w:szCs w:val="2"/>
              </w:rPr>
            </w:pPr>
          </w:p>
        </w:tc>
        <w:tc>
          <w:tcPr>
            <w:tcW w:w="870" w:type="dxa"/>
          </w:tcPr>
          <w:p w14:paraId="1BEFB18C" w14:textId="77777777" w:rsidR="00237A8B" w:rsidRDefault="00237A8B" w:rsidP="005F3E27">
            <w:pPr>
              <w:pStyle w:val="TableParagraph"/>
              <w:ind w:right="20"/>
              <w:rPr>
                <w:sz w:val="12"/>
              </w:rPr>
            </w:pPr>
            <w:r>
              <w:rPr>
                <w:spacing w:val="-2"/>
                <w:sz w:val="12"/>
              </w:rPr>
              <w:t>(200)</w:t>
            </w:r>
          </w:p>
        </w:tc>
        <w:tc>
          <w:tcPr>
            <w:tcW w:w="870" w:type="dxa"/>
            <w:vMerge/>
            <w:tcBorders>
              <w:top w:val="nil"/>
            </w:tcBorders>
          </w:tcPr>
          <w:p w14:paraId="557B0154" w14:textId="77777777" w:rsidR="00237A8B" w:rsidRDefault="00237A8B" w:rsidP="005F3E27">
            <w:pPr>
              <w:rPr>
                <w:sz w:val="2"/>
                <w:szCs w:val="2"/>
              </w:rPr>
            </w:pPr>
          </w:p>
        </w:tc>
      </w:tr>
      <w:tr w:rsidR="00237A8B" w14:paraId="47C7A286" w14:textId="77777777" w:rsidTr="005F3E27">
        <w:trPr>
          <w:trHeight w:val="180"/>
        </w:trPr>
        <w:tc>
          <w:tcPr>
            <w:tcW w:w="1365" w:type="dxa"/>
            <w:vMerge w:val="restart"/>
          </w:tcPr>
          <w:p w14:paraId="681D78A6" w14:textId="77777777" w:rsidR="00237A8B" w:rsidRDefault="00237A8B" w:rsidP="005F3E27">
            <w:pPr>
              <w:pStyle w:val="TableParagraph"/>
              <w:spacing w:before="0" w:line="145" w:lineRule="exact"/>
              <w:ind w:left="7"/>
              <w:jc w:val="left"/>
              <w:rPr>
                <w:sz w:val="12"/>
              </w:rPr>
            </w:pPr>
            <w:r>
              <w:rPr>
                <w:spacing w:val="-2"/>
                <w:sz w:val="12"/>
              </w:rPr>
              <w:t>Combustible</w:t>
            </w:r>
            <w:r>
              <w:rPr>
                <w:spacing w:val="6"/>
                <w:sz w:val="12"/>
              </w:rPr>
              <w:t xml:space="preserve"> </w:t>
            </w:r>
            <w:r>
              <w:rPr>
                <w:spacing w:val="-2"/>
                <w:sz w:val="12"/>
              </w:rPr>
              <w:t>liquid</w:t>
            </w:r>
            <w:r>
              <w:rPr>
                <w:spacing w:val="-2"/>
                <w:position w:val="6"/>
                <w:sz w:val="12"/>
              </w:rPr>
              <w:t>c,</w:t>
            </w:r>
            <w:r>
              <w:rPr>
                <w:spacing w:val="6"/>
                <w:position w:val="6"/>
                <w:sz w:val="12"/>
              </w:rPr>
              <w:t xml:space="preserve"> </w:t>
            </w:r>
            <w:r>
              <w:rPr>
                <w:spacing w:val="-10"/>
                <w:position w:val="6"/>
                <w:sz w:val="12"/>
              </w:rPr>
              <w:t>i</w:t>
            </w:r>
          </w:p>
        </w:tc>
        <w:tc>
          <w:tcPr>
            <w:tcW w:w="495" w:type="dxa"/>
          </w:tcPr>
          <w:p w14:paraId="4DAA6493" w14:textId="77777777" w:rsidR="00237A8B" w:rsidRDefault="00237A8B" w:rsidP="005F3E27">
            <w:pPr>
              <w:pStyle w:val="TableParagraph"/>
              <w:ind w:left="23" w:right="2"/>
              <w:rPr>
                <w:sz w:val="12"/>
              </w:rPr>
            </w:pPr>
            <w:r>
              <w:rPr>
                <w:spacing w:val="-5"/>
                <w:sz w:val="12"/>
              </w:rPr>
              <w:t>II</w:t>
            </w:r>
          </w:p>
        </w:tc>
        <w:tc>
          <w:tcPr>
            <w:tcW w:w="2460" w:type="dxa"/>
          </w:tcPr>
          <w:p w14:paraId="1CE1474D" w14:textId="77777777" w:rsidR="00237A8B" w:rsidRDefault="00237A8B" w:rsidP="005F3E27">
            <w:pPr>
              <w:pStyle w:val="TableParagraph"/>
              <w:ind w:left="48"/>
              <w:rPr>
                <w:sz w:val="12"/>
              </w:rPr>
            </w:pPr>
            <w:r>
              <w:rPr>
                <w:sz w:val="12"/>
              </w:rPr>
              <w:t>H-2</w:t>
            </w:r>
            <w:r>
              <w:rPr>
                <w:spacing w:val="-4"/>
                <w:sz w:val="12"/>
              </w:rPr>
              <w:t xml:space="preserve"> </w:t>
            </w:r>
            <w:r>
              <w:rPr>
                <w:sz w:val="12"/>
              </w:rPr>
              <w:t>or</w:t>
            </w:r>
            <w:r>
              <w:rPr>
                <w:spacing w:val="-4"/>
                <w:sz w:val="12"/>
              </w:rPr>
              <w:t xml:space="preserve"> </w:t>
            </w:r>
            <w:r>
              <w:rPr>
                <w:sz w:val="12"/>
              </w:rPr>
              <w:t>H-</w:t>
            </w:r>
            <w:r>
              <w:rPr>
                <w:spacing w:val="-10"/>
                <w:sz w:val="12"/>
              </w:rPr>
              <w:t>3</w:t>
            </w:r>
          </w:p>
        </w:tc>
        <w:tc>
          <w:tcPr>
            <w:tcW w:w="855" w:type="dxa"/>
            <w:vMerge w:val="restart"/>
          </w:tcPr>
          <w:p w14:paraId="09791E08" w14:textId="77777777" w:rsidR="00237A8B" w:rsidRDefault="00237A8B" w:rsidP="005F3E27">
            <w:pPr>
              <w:pStyle w:val="TableParagraph"/>
              <w:ind w:left="93" w:right="77"/>
              <w:rPr>
                <w:sz w:val="12"/>
              </w:rPr>
            </w:pPr>
            <w:r>
              <w:rPr>
                <w:spacing w:val="-5"/>
                <w:sz w:val="12"/>
              </w:rPr>
              <w:t>NA</w:t>
            </w:r>
          </w:p>
        </w:tc>
        <w:tc>
          <w:tcPr>
            <w:tcW w:w="840" w:type="dxa"/>
          </w:tcPr>
          <w:p w14:paraId="0681D035" w14:textId="77777777" w:rsidR="00237A8B" w:rsidRDefault="00237A8B" w:rsidP="005F3E27">
            <w:pPr>
              <w:pStyle w:val="TableParagraph"/>
              <w:spacing w:before="0" w:line="129" w:lineRule="auto"/>
              <w:ind w:left="21" w:right="2"/>
              <w:rPr>
                <w:sz w:val="12"/>
              </w:rPr>
            </w:pPr>
            <w:r>
              <w:rPr>
                <w:spacing w:val="-2"/>
                <w:position w:val="-5"/>
                <w:sz w:val="12"/>
              </w:rPr>
              <w:t>120</w:t>
            </w:r>
            <w:r>
              <w:rPr>
                <w:spacing w:val="-2"/>
                <w:sz w:val="12"/>
              </w:rPr>
              <w:t xml:space="preserve">d, </w:t>
            </w:r>
            <w:r>
              <w:rPr>
                <w:spacing w:val="-12"/>
                <w:sz w:val="12"/>
              </w:rPr>
              <w:t>e</w:t>
            </w:r>
          </w:p>
        </w:tc>
        <w:tc>
          <w:tcPr>
            <w:tcW w:w="810" w:type="dxa"/>
            <w:vMerge w:val="restart"/>
          </w:tcPr>
          <w:p w14:paraId="3D1D36AE" w14:textId="77777777" w:rsidR="00237A8B" w:rsidRDefault="00237A8B" w:rsidP="005F3E27">
            <w:pPr>
              <w:pStyle w:val="TableParagraph"/>
              <w:ind w:left="21" w:right="5"/>
              <w:rPr>
                <w:sz w:val="12"/>
              </w:rPr>
            </w:pPr>
            <w:r>
              <w:rPr>
                <w:spacing w:val="-5"/>
                <w:sz w:val="12"/>
              </w:rPr>
              <w:t>NA</w:t>
            </w:r>
          </w:p>
        </w:tc>
        <w:tc>
          <w:tcPr>
            <w:tcW w:w="870" w:type="dxa"/>
            <w:vMerge w:val="restart"/>
          </w:tcPr>
          <w:p w14:paraId="24C7783F" w14:textId="77777777" w:rsidR="00237A8B" w:rsidRDefault="00237A8B" w:rsidP="005F3E27">
            <w:pPr>
              <w:pStyle w:val="TableParagraph"/>
              <w:ind w:right="13"/>
              <w:rPr>
                <w:sz w:val="12"/>
              </w:rPr>
            </w:pPr>
            <w:r>
              <w:rPr>
                <w:spacing w:val="-5"/>
                <w:sz w:val="12"/>
              </w:rPr>
              <w:t>NA</w:t>
            </w:r>
          </w:p>
        </w:tc>
        <w:tc>
          <w:tcPr>
            <w:tcW w:w="840" w:type="dxa"/>
          </w:tcPr>
          <w:p w14:paraId="135CC3DC" w14:textId="77777777" w:rsidR="00237A8B" w:rsidRDefault="00237A8B" w:rsidP="005F3E27">
            <w:pPr>
              <w:pStyle w:val="TableParagraph"/>
              <w:spacing w:before="0" w:line="145" w:lineRule="exact"/>
              <w:ind w:left="21"/>
              <w:rPr>
                <w:sz w:val="12"/>
              </w:rPr>
            </w:pPr>
            <w:r>
              <w:rPr>
                <w:spacing w:val="-4"/>
                <w:sz w:val="12"/>
              </w:rPr>
              <w:t>120</w:t>
            </w:r>
            <w:r>
              <w:rPr>
                <w:spacing w:val="-4"/>
                <w:position w:val="6"/>
                <w:sz w:val="12"/>
              </w:rPr>
              <w:t>d</w:t>
            </w:r>
          </w:p>
        </w:tc>
        <w:tc>
          <w:tcPr>
            <w:tcW w:w="810" w:type="dxa"/>
            <w:vMerge w:val="restart"/>
          </w:tcPr>
          <w:p w14:paraId="68D28086" w14:textId="77777777" w:rsidR="00237A8B" w:rsidRDefault="00237A8B" w:rsidP="005F3E27">
            <w:pPr>
              <w:pStyle w:val="TableParagraph"/>
              <w:ind w:left="21" w:right="5"/>
              <w:rPr>
                <w:sz w:val="12"/>
              </w:rPr>
            </w:pPr>
            <w:r>
              <w:rPr>
                <w:spacing w:val="-5"/>
                <w:sz w:val="12"/>
              </w:rPr>
              <w:t>NA</w:t>
            </w:r>
          </w:p>
        </w:tc>
        <w:tc>
          <w:tcPr>
            <w:tcW w:w="870" w:type="dxa"/>
            <w:vMerge w:val="restart"/>
          </w:tcPr>
          <w:p w14:paraId="6E9977F5" w14:textId="77777777" w:rsidR="00237A8B" w:rsidRDefault="00237A8B" w:rsidP="005F3E27">
            <w:pPr>
              <w:pStyle w:val="TableParagraph"/>
              <w:ind w:right="13"/>
              <w:rPr>
                <w:sz w:val="12"/>
              </w:rPr>
            </w:pPr>
            <w:r>
              <w:rPr>
                <w:spacing w:val="-5"/>
                <w:sz w:val="12"/>
              </w:rPr>
              <w:t>NA</w:t>
            </w:r>
          </w:p>
        </w:tc>
        <w:tc>
          <w:tcPr>
            <w:tcW w:w="870" w:type="dxa"/>
          </w:tcPr>
          <w:p w14:paraId="109BE5B2" w14:textId="77777777" w:rsidR="00237A8B" w:rsidRDefault="00237A8B" w:rsidP="005F3E27">
            <w:pPr>
              <w:pStyle w:val="TableParagraph"/>
              <w:spacing w:before="0" w:line="145" w:lineRule="exact"/>
              <w:ind w:right="8"/>
              <w:rPr>
                <w:sz w:val="12"/>
              </w:rPr>
            </w:pPr>
            <w:r>
              <w:rPr>
                <w:spacing w:val="-5"/>
                <w:sz w:val="12"/>
              </w:rPr>
              <w:t>30</w:t>
            </w:r>
            <w:r>
              <w:rPr>
                <w:spacing w:val="-5"/>
                <w:position w:val="6"/>
                <w:sz w:val="12"/>
              </w:rPr>
              <w:t>d</w:t>
            </w:r>
          </w:p>
        </w:tc>
      </w:tr>
      <w:tr w:rsidR="00237A8B" w14:paraId="11CFE121" w14:textId="77777777" w:rsidTr="005F3E27">
        <w:trPr>
          <w:trHeight w:val="180"/>
        </w:trPr>
        <w:tc>
          <w:tcPr>
            <w:tcW w:w="1365" w:type="dxa"/>
            <w:vMerge/>
            <w:tcBorders>
              <w:top w:val="nil"/>
            </w:tcBorders>
          </w:tcPr>
          <w:p w14:paraId="50B2C5BF" w14:textId="77777777" w:rsidR="00237A8B" w:rsidRDefault="00237A8B" w:rsidP="005F3E27">
            <w:pPr>
              <w:rPr>
                <w:sz w:val="2"/>
                <w:szCs w:val="2"/>
              </w:rPr>
            </w:pPr>
          </w:p>
        </w:tc>
        <w:tc>
          <w:tcPr>
            <w:tcW w:w="495" w:type="dxa"/>
          </w:tcPr>
          <w:p w14:paraId="75590CC5" w14:textId="77777777" w:rsidR="00237A8B" w:rsidRDefault="00237A8B" w:rsidP="005F3E27">
            <w:pPr>
              <w:pStyle w:val="TableParagraph"/>
              <w:ind w:left="23" w:right="9"/>
              <w:rPr>
                <w:sz w:val="12"/>
              </w:rPr>
            </w:pPr>
            <w:r>
              <w:rPr>
                <w:spacing w:val="-4"/>
                <w:sz w:val="12"/>
              </w:rPr>
              <w:t>IIIA</w:t>
            </w:r>
          </w:p>
        </w:tc>
        <w:tc>
          <w:tcPr>
            <w:tcW w:w="2460" w:type="dxa"/>
          </w:tcPr>
          <w:p w14:paraId="744BE058" w14:textId="77777777" w:rsidR="00237A8B" w:rsidRDefault="00237A8B" w:rsidP="005F3E27">
            <w:pPr>
              <w:pStyle w:val="TableParagraph"/>
              <w:ind w:left="48"/>
              <w:rPr>
                <w:sz w:val="12"/>
              </w:rPr>
            </w:pPr>
            <w:r>
              <w:rPr>
                <w:sz w:val="12"/>
              </w:rPr>
              <w:t>H-2</w:t>
            </w:r>
            <w:r>
              <w:rPr>
                <w:spacing w:val="-4"/>
                <w:sz w:val="12"/>
              </w:rPr>
              <w:t xml:space="preserve"> </w:t>
            </w:r>
            <w:r>
              <w:rPr>
                <w:sz w:val="12"/>
              </w:rPr>
              <w:t>or</w:t>
            </w:r>
            <w:r>
              <w:rPr>
                <w:spacing w:val="-4"/>
                <w:sz w:val="12"/>
              </w:rPr>
              <w:t xml:space="preserve"> </w:t>
            </w:r>
            <w:r>
              <w:rPr>
                <w:sz w:val="12"/>
              </w:rPr>
              <w:t>H-</w:t>
            </w:r>
            <w:r>
              <w:rPr>
                <w:spacing w:val="-10"/>
                <w:sz w:val="12"/>
              </w:rPr>
              <w:t>3</w:t>
            </w:r>
          </w:p>
        </w:tc>
        <w:tc>
          <w:tcPr>
            <w:tcW w:w="855" w:type="dxa"/>
            <w:vMerge/>
            <w:tcBorders>
              <w:top w:val="nil"/>
            </w:tcBorders>
          </w:tcPr>
          <w:p w14:paraId="1DEA76B3" w14:textId="77777777" w:rsidR="00237A8B" w:rsidRDefault="00237A8B" w:rsidP="005F3E27">
            <w:pPr>
              <w:rPr>
                <w:sz w:val="2"/>
                <w:szCs w:val="2"/>
              </w:rPr>
            </w:pPr>
          </w:p>
        </w:tc>
        <w:tc>
          <w:tcPr>
            <w:tcW w:w="840" w:type="dxa"/>
          </w:tcPr>
          <w:p w14:paraId="46D865B4" w14:textId="77777777" w:rsidR="00237A8B" w:rsidRDefault="00237A8B" w:rsidP="005F3E27">
            <w:pPr>
              <w:pStyle w:val="TableParagraph"/>
              <w:spacing w:before="0" w:line="129" w:lineRule="auto"/>
              <w:ind w:left="21" w:right="2"/>
              <w:rPr>
                <w:sz w:val="12"/>
              </w:rPr>
            </w:pPr>
            <w:r>
              <w:rPr>
                <w:spacing w:val="-2"/>
                <w:position w:val="-5"/>
                <w:sz w:val="12"/>
              </w:rPr>
              <w:t>330</w:t>
            </w:r>
            <w:r>
              <w:rPr>
                <w:spacing w:val="-2"/>
                <w:sz w:val="12"/>
              </w:rPr>
              <w:t xml:space="preserve">d, </w:t>
            </w:r>
            <w:r>
              <w:rPr>
                <w:spacing w:val="-12"/>
                <w:sz w:val="12"/>
              </w:rPr>
              <w:t>e</w:t>
            </w:r>
          </w:p>
        </w:tc>
        <w:tc>
          <w:tcPr>
            <w:tcW w:w="810" w:type="dxa"/>
            <w:vMerge/>
            <w:tcBorders>
              <w:top w:val="nil"/>
            </w:tcBorders>
          </w:tcPr>
          <w:p w14:paraId="76C27876" w14:textId="77777777" w:rsidR="00237A8B" w:rsidRDefault="00237A8B" w:rsidP="005F3E27">
            <w:pPr>
              <w:rPr>
                <w:sz w:val="2"/>
                <w:szCs w:val="2"/>
              </w:rPr>
            </w:pPr>
          </w:p>
        </w:tc>
        <w:tc>
          <w:tcPr>
            <w:tcW w:w="870" w:type="dxa"/>
            <w:vMerge/>
            <w:tcBorders>
              <w:top w:val="nil"/>
            </w:tcBorders>
          </w:tcPr>
          <w:p w14:paraId="1D945169" w14:textId="77777777" w:rsidR="00237A8B" w:rsidRDefault="00237A8B" w:rsidP="005F3E27">
            <w:pPr>
              <w:rPr>
                <w:sz w:val="2"/>
                <w:szCs w:val="2"/>
              </w:rPr>
            </w:pPr>
          </w:p>
        </w:tc>
        <w:tc>
          <w:tcPr>
            <w:tcW w:w="840" w:type="dxa"/>
          </w:tcPr>
          <w:p w14:paraId="5E03FD70" w14:textId="77777777" w:rsidR="00237A8B" w:rsidRDefault="00237A8B" w:rsidP="005F3E27">
            <w:pPr>
              <w:pStyle w:val="TableParagraph"/>
              <w:spacing w:before="0" w:line="145" w:lineRule="exact"/>
              <w:ind w:left="21"/>
              <w:rPr>
                <w:sz w:val="12"/>
              </w:rPr>
            </w:pPr>
            <w:r>
              <w:rPr>
                <w:spacing w:val="-4"/>
                <w:sz w:val="12"/>
              </w:rPr>
              <w:t>330</w:t>
            </w:r>
            <w:r>
              <w:rPr>
                <w:spacing w:val="-4"/>
                <w:position w:val="6"/>
                <w:sz w:val="12"/>
              </w:rPr>
              <w:t>d</w:t>
            </w:r>
          </w:p>
        </w:tc>
        <w:tc>
          <w:tcPr>
            <w:tcW w:w="810" w:type="dxa"/>
            <w:vMerge/>
            <w:tcBorders>
              <w:top w:val="nil"/>
            </w:tcBorders>
          </w:tcPr>
          <w:p w14:paraId="5A1E98CA" w14:textId="77777777" w:rsidR="00237A8B" w:rsidRDefault="00237A8B" w:rsidP="005F3E27">
            <w:pPr>
              <w:rPr>
                <w:sz w:val="2"/>
                <w:szCs w:val="2"/>
              </w:rPr>
            </w:pPr>
          </w:p>
        </w:tc>
        <w:tc>
          <w:tcPr>
            <w:tcW w:w="870" w:type="dxa"/>
            <w:vMerge/>
            <w:tcBorders>
              <w:top w:val="nil"/>
            </w:tcBorders>
          </w:tcPr>
          <w:p w14:paraId="62D854D3" w14:textId="77777777" w:rsidR="00237A8B" w:rsidRDefault="00237A8B" w:rsidP="005F3E27">
            <w:pPr>
              <w:rPr>
                <w:sz w:val="2"/>
                <w:szCs w:val="2"/>
              </w:rPr>
            </w:pPr>
          </w:p>
        </w:tc>
        <w:tc>
          <w:tcPr>
            <w:tcW w:w="870" w:type="dxa"/>
          </w:tcPr>
          <w:p w14:paraId="203AFB85" w14:textId="77777777" w:rsidR="00237A8B" w:rsidRDefault="00237A8B" w:rsidP="005F3E27">
            <w:pPr>
              <w:pStyle w:val="TableParagraph"/>
              <w:spacing w:before="0" w:line="145" w:lineRule="exact"/>
              <w:ind w:right="8"/>
              <w:rPr>
                <w:sz w:val="12"/>
              </w:rPr>
            </w:pPr>
            <w:r>
              <w:rPr>
                <w:spacing w:val="-5"/>
                <w:sz w:val="12"/>
              </w:rPr>
              <w:t>80</w:t>
            </w:r>
            <w:r>
              <w:rPr>
                <w:spacing w:val="-5"/>
                <w:position w:val="6"/>
                <w:sz w:val="12"/>
              </w:rPr>
              <w:t>d</w:t>
            </w:r>
          </w:p>
        </w:tc>
      </w:tr>
      <w:tr w:rsidR="00237A8B" w14:paraId="7E4D73CE" w14:textId="77777777" w:rsidTr="005F3E27">
        <w:trPr>
          <w:trHeight w:val="180"/>
        </w:trPr>
        <w:tc>
          <w:tcPr>
            <w:tcW w:w="1365" w:type="dxa"/>
            <w:vMerge/>
            <w:tcBorders>
              <w:top w:val="nil"/>
            </w:tcBorders>
          </w:tcPr>
          <w:p w14:paraId="6EFC7139" w14:textId="77777777" w:rsidR="00237A8B" w:rsidRDefault="00237A8B" w:rsidP="005F3E27">
            <w:pPr>
              <w:rPr>
                <w:sz w:val="2"/>
                <w:szCs w:val="2"/>
              </w:rPr>
            </w:pPr>
          </w:p>
        </w:tc>
        <w:tc>
          <w:tcPr>
            <w:tcW w:w="495" w:type="dxa"/>
          </w:tcPr>
          <w:p w14:paraId="6590876C" w14:textId="77777777" w:rsidR="00237A8B" w:rsidRDefault="00237A8B" w:rsidP="005F3E27">
            <w:pPr>
              <w:pStyle w:val="TableParagraph"/>
              <w:ind w:left="23" w:right="9"/>
              <w:rPr>
                <w:sz w:val="12"/>
              </w:rPr>
            </w:pPr>
            <w:r>
              <w:rPr>
                <w:spacing w:val="-4"/>
                <w:sz w:val="12"/>
              </w:rPr>
              <w:t>IIIB</w:t>
            </w:r>
          </w:p>
        </w:tc>
        <w:tc>
          <w:tcPr>
            <w:tcW w:w="2460" w:type="dxa"/>
          </w:tcPr>
          <w:p w14:paraId="74A833D7" w14:textId="77777777" w:rsidR="00237A8B" w:rsidRDefault="00237A8B" w:rsidP="005F3E27">
            <w:pPr>
              <w:pStyle w:val="TableParagraph"/>
              <w:ind w:left="48" w:right="32"/>
              <w:rPr>
                <w:sz w:val="12"/>
              </w:rPr>
            </w:pPr>
            <w:r>
              <w:rPr>
                <w:spacing w:val="-5"/>
                <w:sz w:val="12"/>
              </w:rPr>
              <w:t>NA</w:t>
            </w:r>
          </w:p>
        </w:tc>
        <w:tc>
          <w:tcPr>
            <w:tcW w:w="855" w:type="dxa"/>
            <w:vMerge/>
            <w:tcBorders>
              <w:top w:val="nil"/>
            </w:tcBorders>
          </w:tcPr>
          <w:p w14:paraId="73D9B7BD" w14:textId="77777777" w:rsidR="00237A8B" w:rsidRDefault="00237A8B" w:rsidP="005F3E27">
            <w:pPr>
              <w:rPr>
                <w:sz w:val="2"/>
                <w:szCs w:val="2"/>
              </w:rPr>
            </w:pPr>
          </w:p>
        </w:tc>
        <w:tc>
          <w:tcPr>
            <w:tcW w:w="840" w:type="dxa"/>
          </w:tcPr>
          <w:p w14:paraId="026AB896" w14:textId="77777777" w:rsidR="00237A8B" w:rsidRDefault="00237A8B" w:rsidP="005F3E27">
            <w:pPr>
              <w:pStyle w:val="TableParagraph"/>
              <w:spacing w:before="0" w:line="145" w:lineRule="exact"/>
              <w:ind w:left="21" w:right="5"/>
              <w:rPr>
                <w:sz w:val="12"/>
              </w:rPr>
            </w:pPr>
            <w:r>
              <w:rPr>
                <w:spacing w:val="-2"/>
                <w:sz w:val="12"/>
              </w:rPr>
              <w:t>13,200</w:t>
            </w:r>
            <w:r>
              <w:rPr>
                <w:spacing w:val="-2"/>
                <w:position w:val="6"/>
                <w:sz w:val="12"/>
              </w:rPr>
              <w:t>e,</w:t>
            </w:r>
            <w:r>
              <w:rPr>
                <w:position w:val="6"/>
                <w:sz w:val="12"/>
              </w:rPr>
              <w:t xml:space="preserve"> </w:t>
            </w:r>
            <w:r>
              <w:rPr>
                <w:spacing w:val="-10"/>
                <w:position w:val="6"/>
                <w:sz w:val="12"/>
              </w:rPr>
              <w:t>f</w:t>
            </w:r>
          </w:p>
        </w:tc>
        <w:tc>
          <w:tcPr>
            <w:tcW w:w="810" w:type="dxa"/>
            <w:vMerge/>
            <w:tcBorders>
              <w:top w:val="nil"/>
            </w:tcBorders>
          </w:tcPr>
          <w:p w14:paraId="53380DC2" w14:textId="77777777" w:rsidR="00237A8B" w:rsidRDefault="00237A8B" w:rsidP="005F3E27">
            <w:pPr>
              <w:rPr>
                <w:sz w:val="2"/>
                <w:szCs w:val="2"/>
              </w:rPr>
            </w:pPr>
          </w:p>
        </w:tc>
        <w:tc>
          <w:tcPr>
            <w:tcW w:w="870" w:type="dxa"/>
            <w:vMerge/>
            <w:tcBorders>
              <w:top w:val="nil"/>
            </w:tcBorders>
          </w:tcPr>
          <w:p w14:paraId="2874BF52" w14:textId="77777777" w:rsidR="00237A8B" w:rsidRDefault="00237A8B" w:rsidP="005F3E27">
            <w:pPr>
              <w:rPr>
                <w:sz w:val="2"/>
                <w:szCs w:val="2"/>
              </w:rPr>
            </w:pPr>
          </w:p>
        </w:tc>
        <w:tc>
          <w:tcPr>
            <w:tcW w:w="840" w:type="dxa"/>
          </w:tcPr>
          <w:p w14:paraId="21DC703A" w14:textId="77777777" w:rsidR="00237A8B" w:rsidRDefault="00237A8B" w:rsidP="005F3E27">
            <w:pPr>
              <w:pStyle w:val="TableParagraph"/>
              <w:spacing w:before="0" w:line="145" w:lineRule="exact"/>
              <w:ind w:left="21" w:right="3"/>
              <w:rPr>
                <w:sz w:val="12"/>
              </w:rPr>
            </w:pPr>
            <w:r>
              <w:rPr>
                <w:spacing w:val="-2"/>
                <w:sz w:val="12"/>
              </w:rPr>
              <w:t>13,200</w:t>
            </w:r>
            <w:r>
              <w:rPr>
                <w:spacing w:val="-2"/>
                <w:position w:val="6"/>
                <w:sz w:val="12"/>
              </w:rPr>
              <w:t>f</w:t>
            </w:r>
          </w:p>
        </w:tc>
        <w:tc>
          <w:tcPr>
            <w:tcW w:w="810" w:type="dxa"/>
            <w:vMerge/>
            <w:tcBorders>
              <w:top w:val="nil"/>
            </w:tcBorders>
          </w:tcPr>
          <w:p w14:paraId="20CA26D5" w14:textId="77777777" w:rsidR="00237A8B" w:rsidRDefault="00237A8B" w:rsidP="005F3E27">
            <w:pPr>
              <w:rPr>
                <w:sz w:val="2"/>
                <w:szCs w:val="2"/>
              </w:rPr>
            </w:pPr>
          </w:p>
        </w:tc>
        <w:tc>
          <w:tcPr>
            <w:tcW w:w="870" w:type="dxa"/>
            <w:vMerge/>
            <w:tcBorders>
              <w:top w:val="nil"/>
            </w:tcBorders>
          </w:tcPr>
          <w:p w14:paraId="064070FB" w14:textId="77777777" w:rsidR="00237A8B" w:rsidRDefault="00237A8B" w:rsidP="005F3E27">
            <w:pPr>
              <w:rPr>
                <w:sz w:val="2"/>
                <w:szCs w:val="2"/>
              </w:rPr>
            </w:pPr>
          </w:p>
        </w:tc>
        <w:tc>
          <w:tcPr>
            <w:tcW w:w="870" w:type="dxa"/>
          </w:tcPr>
          <w:p w14:paraId="713AF81D" w14:textId="77777777" w:rsidR="00237A8B" w:rsidRDefault="00237A8B" w:rsidP="005F3E27">
            <w:pPr>
              <w:pStyle w:val="TableParagraph"/>
              <w:spacing w:before="0" w:line="145" w:lineRule="exact"/>
              <w:ind w:right="11"/>
              <w:rPr>
                <w:sz w:val="12"/>
              </w:rPr>
            </w:pPr>
            <w:r>
              <w:rPr>
                <w:spacing w:val="-2"/>
                <w:sz w:val="12"/>
              </w:rPr>
              <w:t>3,300</w:t>
            </w:r>
            <w:r>
              <w:rPr>
                <w:spacing w:val="-2"/>
                <w:position w:val="6"/>
                <w:sz w:val="12"/>
              </w:rPr>
              <w:t>f</w:t>
            </w:r>
          </w:p>
        </w:tc>
      </w:tr>
      <w:tr w:rsidR="00237A8B" w14:paraId="4B8A9E3D" w14:textId="77777777" w:rsidTr="005F3E27">
        <w:trPr>
          <w:trHeight w:val="180"/>
        </w:trPr>
        <w:tc>
          <w:tcPr>
            <w:tcW w:w="1365" w:type="dxa"/>
          </w:tcPr>
          <w:p w14:paraId="7C60AF07" w14:textId="77777777" w:rsidR="00237A8B" w:rsidRDefault="00237A8B" w:rsidP="005F3E27">
            <w:pPr>
              <w:pStyle w:val="TableParagraph"/>
              <w:ind w:left="7"/>
              <w:jc w:val="left"/>
              <w:rPr>
                <w:sz w:val="12"/>
              </w:rPr>
            </w:pPr>
            <w:r>
              <w:rPr>
                <w:spacing w:val="-2"/>
                <w:sz w:val="12"/>
              </w:rPr>
              <w:t>Cryogenic</w:t>
            </w:r>
            <w:r>
              <w:rPr>
                <w:spacing w:val="7"/>
                <w:sz w:val="12"/>
              </w:rPr>
              <w:t xml:space="preserve"> </w:t>
            </w:r>
            <w:r>
              <w:rPr>
                <w:spacing w:val="-2"/>
                <w:sz w:val="12"/>
              </w:rPr>
              <w:t>flammable</w:t>
            </w:r>
          </w:p>
        </w:tc>
        <w:tc>
          <w:tcPr>
            <w:tcW w:w="495" w:type="dxa"/>
          </w:tcPr>
          <w:p w14:paraId="24278FDD" w14:textId="77777777" w:rsidR="00237A8B" w:rsidRDefault="00237A8B" w:rsidP="005F3E27">
            <w:pPr>
              <w:pStyle w:val="TableParagraph"/>
              <w:ind w:left="23" w:right="7"/>
              <w:rPr>
                <w:sz w:val="12"/>
              </w:rPr>
            </w:pPr>
            <w:r>
              <w:rPr>
                <w:spacing w:val="-5"/>
                <w:sz w:val="12"/>
              </w:rPr>
              <w:t>NA</w:t>
            </w:r>
          </w:p>
        </w:tc>
        <w:tc>
          <w:tcPr>
            <w:tcW w:w="2460" w:type="dxa"/>
          </w:tcPr>
          <w:p w14:paraId="1CC6CF8E" w14:textId="77777777" w:rsidR="00237A8B" w:rsidRDefault="00237A8B" w:rsidP="005F3E27">
            <w:pPr>
              <w:pStyle w:val="TableParagraph"/>
              <w:ind w:left="48" w:right="20"/>
              <w:rPr>
                <w:sz w:val="12"/>
              </w:rPr>
            </w:pPr>
            <w:r>
              <w:rPr>
                <w:spacing w:val="-2"/>
                <w:sz w:val="12"/>
              </w:rPr>
              <w:t>H-</w:t>
            </w:r>
            <w:r>
              <w:rPr>
                <w:spacing w:val="-10"/>
                <w:sz w:val="12"/>
              </w:rPr>
              <w:t>2</w:t>
            </w:r>
          </w:p>
        </w:tc>
        <w:tc>
          <w:tcPr>
            <w:tcW w:w="855" w:type="dxa"/>
          </w:tcPr>
          <w:p w14:paraId="12152BE4" w14:textId="77777777" w:rsidR="00237A8B" w:rsidRDefault="00237A8B" w:rsidP="005F3E27">
            <w:pPr>
              <w:pStyle w:val="TableParagraph"/>
              <w:ind w:left="93" w:right="77"/>
              <w:rPr>
                <w:sz w:val="12"/>
              </w:rPr>
            </w:pPr>
            <w:r>
              <w:rPr>
                <w:spacing w:val="-5"/>
                <w:sz w:val="12"/>
              </w:rPr>
              <w:t>NA</w:t>
            </w:r>
          </w:p>
        </w:tc>
        <w:tc>
          <w:tcPr>
            <w:tcW w:w="840" w:type="dxa"/>
          </w:tcPr>
          <w:p w14:paraId="5141913C" w14:textId="77777777" w:rsidR="00237A8B" w:rsidRDefault="00237A8B" w:rsidP="005F3E27">
            <w:pPr>
              <w:pStyle w:val="TableParagraph"/>
              <w:spacing w:before="0" w:line="145" w:lineRule="exact"/>
              <w:ind w:left="21"/>
              <w:rPr>
                <w:sz w:val="12"/>
              </w:rPr>
            </w:pPr>
            <w:r>
              <w:rPr>
                <w:spacing w:val="-5"/>
                <w:sz w:val="12"/>
              </w:rPr>
              <w:t>45</w:t>
            </w:r>
            <w:r>
              <w:rPr>
                <w:spacing w:val="-5"/>
                <w:position w:val="6"/>
                <w:sz w:val="12"/>
              </w:rPr>
              <w:t>d</w:t>
            </w:r>
          </w:p>
        </w:tc>
        <w:tc>
          <w:tcPr>
            <w:tcW w:w="810" w:type="dxa"/>
          </w:tcPr>
          <w:p w14:paraId="5B6D889B" w14:textId="77777777" w:rsidR="00237A8B" w:rsidRDefault="00237A8B" w:rsidP="005F3E27">
            <w:pPr>
              <w:pStyle w:val="TableParagraph"/>
              <w:ind w:left="21" w:right="5"/>
              <w:rPr>
                <w:sz w:val="12"/>
              </w:rPr>
            </w:pPr>
            <w:r>
              <w:rPr>
                <w:spacing w:val="-5"/>
                <w:sz w:val="12"/>
              </w:rPr>
              <w:t>NA</w:t>
            </w:r>
          </w:p>
        </w:tc>
        <w:tc>
          <w:tcPr>
            <w:tcW w:w="870" w:type="dxa"/>
          </w:tcPr>
          <w:p w14:paraId="141E8C09" w14:textId="77777777" w:rsidR="00237A8B" w:rsidRDefault="00237A8B" w:rsidP="005F3E27">
            <w:pPr>
              <w:pStyle w:val="TableParagraph"/>
              <w:ind w:right="13"/>
              <w:rPr>
                <w:sz w:val="12"/>
              </w:rPr>
            </w:pPr>
            <w:r>
              <w:rPr>
                <w:spacing w:val="-5"/>
                <w:sz w:val="12"/>
              </w:rPr>
              <w:t>NA</w:t>
            </w:r>
          </w:p>
        </w:tc>
        <w:tc>
          <w:tcPr>
            <w:tcW w:w="840" w:type="dxa"/>
          </w:tcPr>
          <w:p w14:paraId="72EEF40F" w14:textId="77777777" w:rsidR="00237A8B" w:rsidRDefault="00237A8B" w:rsidP="005F3E27">
            <w:pPr>
              <w:pStyle w:val="TableParagraph"/>
              <w:spacing w:before="0" w:line="145" w:lineRule="exact"/>
              <w:ind w:left="21"/>
              <w:rPr>
                <w:sz w:val="12"/>
              </w:rPr>
            </w:pPr>
            <w:r>
              <w:rPr>
                <w:spacing w:val="-5"/>
                <w:sz w:val="12"/>
              </w:rPr>
              <w:t>45</w:t>
            </w:r>
            <w:r>
              <w:rPr>
                <w:spacing w:val="-5"/>
                <w:position w:val="6"/>
                <w:sz w:val="12"/>
              </w:rPr>
              <w:t>d</w:t>
            </w:r>
          </w:p>
        </w:tc>
        <w:tc>
          <w:tcPr>
            <w:tcW w:w="810" w:type="dxa"/>
          </w:tcPr>
          <w:p w14:paraId="5415C588" w14:textId="77777777" w:rsidR="00237A8B" w:rsidRDefault="00237A8B" w:rsidP="005F3E27">
            <w:pPr>
              <w:pStyle w:val="TableParagraph"/>
              <w:ind w:left="21" w:right="5"/>
              <w:rPr>
                <w:sz w:val="12"/>
              </w:rPr>
            </w:pPr>
            <w:r>
              <w:rPr>
                <w:spacing w:val="-5"/>
                <w:sz w:val="12"/>
              </w:rPr>
              <w:t>NA</w:t>
            </w:r>
          </w:p>
        </w:tc>
        <w:tc>
          <w:tcPr>
            <w:tcW w:w="870" w:type="dxa"/>
          </w:tcPr>
          <w:p w14:paraId="6247C367" w14:textId="77777777" w:rsidR="00237A8B" w:rsidRDefault="00237A8B" w:rsidP="005F3E27">
            <w:pPr>
              <w:pStyle w:val="TableParagraph"/>
              <w:ind w:right="13"/>
              <w:rPr>
                <w:sz w:val="12"/>
              </w:rPr>
            </w:pPr>
            <w:r>
              <w:rPr>
                <w:spacing w:val="-5"/>
                <w:sz w:val="12"/>
              </w:rPr>
              <w:t>NA</w:t>
            </w:r>
          </w:p>
        </w:tc>
        <w:tc>
          <w:tcPr>
            <w:tcW w:w="870" w:type="dxa"/>
          </w:tcPr>
          <w:p w14:paraId="76202DD1" w14:textId="77777777" w:rsidR="00237A8B" w:rsidRDefault="00237A8B" w:rsidP="005F3E27">
            <w:pPr>
              <w:pStyle w:val="TableParagraph"/>
              <w:spacing w:before="0" w:line="145" w:lineRule="exact"/>
              <w:ind w:right="8"/>
              <w:rPr>
                <w:sz w:val="12"/>
              </w:rPr>
            </w:pPr>
            <w:r>
              <w:rPr>
                <w:spacing w:val="-5"/>
                <w:sz w:val="12"/>
              </w:rPr>
              <w:t>10</w:t>
            </w:r>
            <w:r>
              <w:rPr>
                <w:spacing w:val="-5"/>
                <w:position w:val="6"/>
                <w:sz w:val="12"/>
              </w:rPr>
              <w:t>d</w:t>
            </w:r>
          </w:p>
        </w:tc>
      </w:tr>
      <w:tr w:rsidR="00237A8B" w14:paraId="5AAC4661" w14:textId="77777777" w:rsidTr="005F3E27">
        <w:trPr>
          <w:trHeight w:val="180"/>
        </w:trPr>
        <w:tc>
          <w:tcPr>
            <w:tcW w:w="1365" w:type="dxa"/>
          </w:tcPr>
          <w:p w14:paraId="1FE578FB" w14:textId="77777777" w:rsidR="00237A8B" w:rsidRDefault="00237A8B" w:rsidP="005F3E27">
            <w:pPr>
              <w:pStyle w:val="TableParagraph"/>
              <w:ind w:left="7"/>
              <w:jc w:val="left"/>
              <w:rPr>
                <w:sz w:val="12"/>
              </w:rPr>
            </w:pPr>
            <w:r>
              <w:rPr>
                <w:spacing w:val="-2"/>
                <w:sz w:val="12"/>
              </w:rPr>
              <w:t>Cryogenic</w:t>
            </w:r>
            <w:r>
              <w:rPr>
                <w:spacing w:val="7"/>
                <w:sz w:val="12"/>
              </w:rPr>
              <w:t xml:space="preserve"> </w:t>
            </w:r>
            <w:r>
              <w:rPr>
                <w:spacing w:val="-2"/>
                <w:sz w:val="12"/>
              </w:rPr>
              <w:t>inert</w:t>
            </w:r>
          </w:p>
        </w:tc>
        <w:tc>
          <w:tcPr>
            <w:tcW w:w="495" w:type="dxa"/>
          </w:tcPr>
          <w:p w14:paraId="415F0176" w14:textId="77777777" w:rsidR="00237A8B" w:rsidRDefault="00237A8B" w:rsidP="005F3E27">
            <w:pPr>
              <w:pStyle w:val="TableParagraph"/>
              <w:ind w:left="23" w:right="7"/>
              <w:rPr>
                <w:sz w:val="12"/>
              </w:rPr>
            </w:pPr>
            <w:r>
              <w:rPr>
                <w:spacing w:val="-5"/>
                <w:sz w:val="12"/>
              </w:rPr>
              <w:t>NA</w:t>
            </w:r>
          </w:p>
        </w:tc>
        <w:tc>
          <w:tcPr>
            <w:tcW w:w="2460" w:type="dxa"/>
          </w:tcPr>
          <w:p w14:paraId="74C7E242" w14:textId="77777777" w:rsidR="00237A8B" w:rsidRDefault="00237A8B" w:rsidP="005F3E27">
            <w:pPr>
              <w:pStyle w:val="TableParagraph"/>
              <w:ind w:left="48" w:right="32"/>
              <w:rPr>
                <w:sz w:val="12"/>
              </w:rPr>
            </w:pPr>
            <w:r>
              <w:rPr>
                <w:spacing w:val="-5"/>
                <w:sz w:val="12"/>
              </w:rPr>
              <w:t>NA</w:t>
            </w:r>
          </w:p>
        </w:tc>
        <w:tc>
          <w:tcPr>
            <w:tcW w:w="855" w:type="dxa"/>
          </w:tcPr>
          <w:p w14:paraId="333FE860" w14:textId="77777777" w:rsidR="00237A8B" w:rsidRDefault="00237A8B" w:rsidP="005F3E27">
            <w:pPr>
              <w:pStyle w:val="TableParagraph"/>
              <w:ind w:left="93" w:right="77"/>
              <w:rPr>
                <w:sz w:val="12"/>
              </w:rPr>
            </w:pPr>
            <w:r>
              <w:rPr>
                <w:spacing w:val="-5"/>
                <w:sz w:val="12"/>
              </w:rPr>
              <w:t>NA</w:t>
            </w:r>
          </w:p>
        </w:tc>
        <w:tc>
          <w:tcPr>
            <w:tcW w:w="840" w:type="dxa"/>
          </w:tcPr>
          <w:p w14:paraId="35C28204" w14:textId="77777777" w:rsidR="00237A8B" w:rsidRDefault="00237A8B" w:rsidP="005F3E27">
            <w:pPr>
              <w:pStyle w:val="TableParagraph"/>
              <w:ind w:left="21" w:right="5"/>
              <w:rPr>
                <w:sz w:val="12"/>
              </w:rPr>
            </w:pPr>
            <w:r>
              <w:rPr>
                <w:spacing w:val="-5"/>
                <w:sz w:val="12"/>
              </w:rPr>
              <w:t>NA</w:t>
            </w:r>
          </w:p>
        </w:tc>
        <w:tc>
          <w:tcPr>
            <w:tcW w:w="810" w:type="dxa"/>
          </w:tcPr>
          <w:p w14:paraId="0202B6D0" w14:textId="77777777" w:rsidR="00237A8B" w:rsidRDefault="00237A8B" w:rsidP="005F3E27">
            <w:pPr>
              <w:pStyle w:val="TableParagraph"/>
              <w:ind w:left="21" w:right="3"/>
              <w:rPr>
                <w:sz w:val="12"/>
              </w:rPr>
            </w:pPr>
            <w:r>
              <w:rPr>
                <w:spacing w:val="-5"/>
                <w:sz w:val="12"/>
              </w:rPr>
              <w:t>NL</w:t>
            </w:r>
          </w:p>
        </w:tc>
        <w:tc>
          <w:tcPr>
            <w:tcW w:w="870" w:type="dxa"/>
          </w:tcPr>
          <w:p w14:paraId="3D2BF77E" w14:textId="77777777" w:rsidR="00237A8B" w:rsidRDefault="00237A8B" w:rsidP="005F3E27">
            <w:pPr>
              <w:pStyle w:val="TableParagraph"/>
              <w:ind w:right="13"/>
              <w:rPr>
                <w:sz w:val="12"/>
              </w:rPr>
            </w:pPr>
            <w:r>
              <w:rPr>
                <w:spacing w:val="-5"/>
                <w:sz w:val="12"/>
              </w:rPr>
              <w:t>NA</w:t>
            </w:r>
          </w:p>
        </w:tc>
        <w:tc>
          <w:tcPr>
            <w:tcW w:w="840" w:type="dxa"/>
          </w:tcPr>
          <w:p w14:paraId="5AC283E0" w14:textId="77777777" w:rsidR="00237A8B" w:rsidRDefault="00237A8B" w:rsidP="005F3E27">
            <w:pPr>
              <w:pStyle w:val="TableParagraph"/>
              <w:ind w:left="21" w:right="5"/>
              <w:rPr>
                <w:sz w:val="12"/>
              </w:rPr>
            </w:pPr>
            <w:r>
              <w:rPr>
                <w:spacing w:val="-5"/>
                <w:sz w:val="12"/>
              </w:rPr>
              <w:t>NA</w:t>
            </w:r>
          </w:p>
        </w:tc>
        <w:tc>
          <w:tcPr>
            <w:tcW w:w="810" w:type="dxa"/>
          </w:tcPr>
          <w:p w14:paraId="734A16D1" w14:textId="77777777" w:rsidR="00237A8B" w:rsidRDefault="00237A8B" w:rsidP="005F3E27">
            <w:pPr>
              <w:pStyle w:val="TableParagraph"/>
              <w:ind w:left="21" w:right="3"/>
              <w:rPr>
                <w:sz w:val="12"/>
              </w:rPr>
            </w:pPr>
            <w:r>
              <w:rPr>
                <w:spacing w:val="-5"/>
                <w:sz w:val="12"/>
              </w:rPr>
              <w:t>NL</w:t>
            </w:r>
          </w:p>
        </w:tc>
        <w:tc>
          <w:tcPr>
            <w:tcW w:w="870" w:type="dxa"/>
          </w:tcPr>
          <w:p w14:paraId="7C5A4616" w14:textId="77777777" w:rsidR="00237A8B" w:rsidRDefault="00237A8B" w:rsidP="005F3E27">
            <w:pPr>
              <w:pStyle w:val="TableParagraph"/>
              <w:ind w:right="13"/>
              <w:rPr>
                <w:sz w:val="12"/>
              </w:rPr>
            </w:pPr>
            <w:r>
              <w:rPr>
                <w:spacing w:val="-5"/>
                <w:sz w:val="12"/>
              </w:rPr>
              <w:t>NA</w:t>
            </w:r>
          </w:p>
        </w:tc>
        <w:tc>
          <w:tcPr>
            <w:tcW w:w="870" w:type="dxa"/>
          </w:tcPr>
          <w:p w14:paraId="2E3FA511" w14:textId="77777777" w:rsidR="00237A8B" w:rsidRDefault="00237A8B" w:rsidP="005F3E27">
            <w:pPr>
              <w:pStyle w:val="TableParagraph"/>
              <w:ind w:right="13"/>
              <w:rPr>
                <w:sz w:val="12"/>
              </w:rPr>
            </w:pPr>
            <w:r>
              <w:rPr>
                <w:spacing w:val="-5"/>
                <w:sz w:val="12"/>
              </w:rPr>
              <w:t>NA</w:t>
            </w:r>
          </w:p>
        </w:tc>
      </w:tr>
      <w:tr w:rsidR="00237A8B" w14:paraId="1B5F15E2" w14:textId="77777777" w:rsidTr="005F3E27">
        <w:trPr>
          <w:trHeight w:val="180"/>
        </w:trPr>
        <w:tc>
          <w:tcPr>
            <w:tcW w:w="1365" w:type="dxa"/>
          </w:tcPr>
          <w:p w14:paraId="1E14E2D6" w14:textId="77777777" w:rsidR="00237A8B" w:rsidRDefault="00237A8B" w:rsidP="005F3E27">
            <w:pPr>
              <w:pStyle w:val="TableParagraph"/>
              <w:ind w:left="7"/>
              <w:jc w:val="left"/>
              <w:rPr>
                <w:sz w:val="12"/>
              </w:rPr>
            </w:pPr>
            <w:r>
              <w:rPr>
                <w:spacing w:val="-2"/>
                <w:sz w:val="12"/>
              </w:rPr>
              <w:t>Cryogenic</w:t>
            </w:r>
            <w:r>
              <w:rPr>
                <w:spacing w:val="7"/>
                <w:sz w:val="12"/>
              </w:rPr>
              <w:t xml:space="preserve"> </w:t>
            </w:r>
            <w:r>
              <w:rPr>
                <w:spacing w:val="-2"/>
                <w:sz w:val="12"/>
              </w:rPr>
              <w:t>oxidizing</w:t>
            </w:r>
          </w:p>
        </w:tc>
        <w:tc>
          <w:tcPr>
            <w:tcW w:w="495" w:type="dxa"/>
          </w:tcPr>
          <w:p w14:paraId="224EFF4A" w14:textId="77777777" w:rsidR="00237A8B" w:rsidRDefault="00237A8B" w:rsidP="005F3E27">
            <w:pPr>
              <w:pStyle w:val="TableParagraph"/>
              <w:ind w:left="23" w:right="7"/>
              <w:rPr>
                <w:sz w:val="12"/>
              </w:rPr>
            </w:pPr>
            <w:r>
              <w:rPr>
                <w:spacing w:val="-5"/>
                <w:sz w:val="12"/>
              </w:rPr>
              <w:t>NA</w:t>
            </w:r>
          </w:p>
        </w:tc>
        <w:tc>
          <w:tcPr>
            <w:tcW w:w="2460" w:type="dxa"/>
          </w:tcPr>
          <w:p w14:paraId="4BA481AA" w14:textId="77777777" w:rsidR="00237A8B" w:rsidRDefault="00237A8B" w:rsidP="005F3E27">
            <w:pPr>
              <w:pStyle w:val="TableParagraph"/>
              <w:ind w:left="48" w:right="20"/>
              <w:rPr>
                <w:sz w:val="12"/>
              </w:rPr>
            </w:pPr>
            <w:r>
              <w:rPr>
                <w:spacing w:val="-2"/>
                <w:sz w:val="12"/>
              </w:rPr>
              <w:t>H-</w:t>
            </w:r>
            <w:r>
              <w:rPr>
                <w:spacing w:val="-10"/>
                <w:sz w:val="12"/>
              </w:rPr>
              <w:t>3</w:t>
            </w:r>
          </w:p>
        </w:tc>
        <w:tc>
          <w:tcPr>
            <w:tcW w:w="855" w:type="dxa"/>
          </w:tcPr>
          <w:p w14:paraId="010F310D" w14:textId="77777777" w:rsidR="00237A8B" w:rsidRDefault="00237A8B" w:rsidP="005F3E27">
            <w:pPr>
              <w:pStyle w:val="TableParagraph"/>
              <w:ind w:left="93" w:right="77"/>
              <w:rPr>
                <w:sz w:val="12"/>
              </w:rPr>
            </w:pPr>
            <w:r>
              <w:rPr>
                <w:spacing w:val="-5"/>
                <w:sz w:val="12"/>
              </w:rPr>
              <w:t>NA</w:t>
            </w:r>
          </w:p>
        </w:tc>
        <w:tc>
          <w:tcPr>
            <w:tcW w:w="840" w:type="dxa"/>
          </w:tcPr>
          <w:p w14:paraId="3ED96E7A" w14:textId="77777777" w:rsidR="00237A8B" w:rsidRDefault="00237A8B" w:rsidP="005F3E27">
            <w:pPr>
              <w:pStyle w:val="TableParagraph"/>
              <w:spacing w:before="0" w:line="145" w:lineRule="exact"/>
              <w:ind w:left="21"/>
              <w:rPr>
                <w:sz w:val="12"/>
              </w:rPr>
            </w:pPr>
            <w:r>
              <w:rPr>
                <w:spacing w:val="-5"/>
                <w:sz w:val="12"/>
              </w:rPr>
              <w:t>45</w:t>
            </w:r>
            <w:r>
              <w:rPr>
                <w:spacing w:val="-5"/>
                <w:position w:val="6"/>
                <w:sz w:val="12"/>
              </w:rPr>
              <w:t>d</w:t>
            </w:r>
          </w:p>
        </w:tc>
        <w:tc>
          <w:tcPr>
            <w:tcW w:w="810" w:type="dxa"/>
          </w:tcPr>
          <w:p w14:paraId="36702559" w14:textId="77777777" w:rsidR="00237A8B" w:rsidRDefault="00237A8B" w:rsidP="005F3E27">
            <w:pPr>
              <w:pStyle w:val="TableParagraph"/>
              <w:ind w:left="21" w:right="5"/>
              <w:rPr>
                <w:sz w:val="12"/>
              </w:rPr>
            </w:pPr>
            <w:r>
              <w:rPr>
                <w:spacing w:val="-5"/>
                <w:sz w:val="12"/>
              </w:rPr>
              <w:t>NA</w:t>
            </w:r>
          </w:p>
        </w:tc>
        <w:tc>
          <w:tcPr>
            <w:tcW w:w="870" w:type="dxa"/>
          </w:tcPr>
          <w:p w14:paraId="0755A346" w14:textId="77777777" w:rsidR="00237A8B" w:rsidRDefault="00237A8B" w:rsidP="005F3E27">
            <w:pPr>
              <w:pStyle w:val="TableParagraph"/>
              <w:ind w:right="13"/>
              <w:rPr>
                <w:sz w:val="12"/>
              </w:rPr>
            </w:pPr>
            <w:r>
              <w:rPr>
                <w:spacing w:val="-5"/>
                <w:sz w:val="12"/>
              </w:rPr>
              <w:t>NA</w:t>
            </w:r>
          </w:p>
        </w:tc>
        <w:tc>
          <w:tcPr>
            <w:tcW w:w="840" w:type="dxa"/>
          </w:tcPr>
          <w:p w14:paraId="7B656308" w14:textId="77777777" w:rsidR="00237A8B" w:rsidRDefault="00237A8B" w:rsidP="005F3E27">
            <w:pPr>
              <w:pStyle w:val="TableParagraph"/>
              <w:spacing w:before="0" w:line="145" w:lineRule="exact"/>
              <w:ind w:left="21"/>
              <w:rPr>
                <w:sz w:val="12"/>
              </w:rPr>
            </w:pPr>
            <w:r>
              <w:rPr>
                <w:spacing w:val="-5"/>
                <w:sz w:val="12"/>
              </w:rPr>
              <w:t>45</w:t>
            </w:r>
            <w:r>
              <w:rPr>
                <w:spacing w:val="-5"/>
                <w:position w:val="6"/>
                <w:sz w:val="12"/>
              </w:rPr>
              <w:t>d</w:t>
            </w:r>
          </w:p>
        </w:tc>
        <w:tc>
          <w:tcPr>
            <w:tcW w:w="810" w:type="dxa"/>
          </w:tcPr>
          <w:p w14:paraId="7B95295B" w14:textId="77777777" w:rsidR="00237A8B" w:rsidRDefault="00237A8B" w:rsidP="005F3E27">
            <w:pPr>
              <w:pStyle w:val="TableParagraph"/>
              <w:ind w:left="21" w:right="5"/>
              <w:rPr>
                <w:sz w:val="12"/>
              </w:rPr>
            </w:pPr>
            <w:r>
              <w:rPr>
                <w:spacing w:val="-5"/>
                <w:sz w:val="12"/>
              </w:rPr>
              <w:t>NA</w:t>
            </w:r>
          </w:p>
        </w:tc>
        <w:tc>
          <w:tcPr>
            <w:tcW w:w="870" w:type="dxa"/>
          </w:tcPr>
          <w:p w14:paraId="24608737" w14:textId="77777777" w:rsidR="00237A8B" w:rsidRDefault="00237A8B" w:rsidP="005F3E27">
            <w:pPr>
              <w:pStyle w:val="TableParagraph"/>
              <w:ind w:right="13"/>
              <w:rPr>
                <w:sz w:val="12"/>
              </w:rPr>
            </w:pPr>
            <w:r>
              <w:rPr>
                <w:spacing w:val="-5"/>
                <w:sz w:val="12"/>
              </w:rPr>
              <w:t>NA</w:t>
            </w:r>
          </w:p>
        </w:tc>
        <w:tc>
          <w:tcPr>
            <w:tcW w:w="870" w:type="dxa"/>
          </w:tcPr>
          <w:p w14:paraId="263005E6" w14:textId="77777777" w:rsidR="00237A8B" w:rsidRDefault="00237A8B" w:rsidP="005F3E27">
            <w:pPr>
              <w:pStyle w:val="TableParagraph"/>
              <w:spacing w:before="0" w:line="145" w:lineRule="exact"/>
              <w:ind w:right="8"/>
              <w:rPr>
                <w:sz w:val="12"/>
              </w:rPr>
            </w:pPr>
            <w:r>
              <w:rPr>
                <w:spacing w:val="-5"/>
                <w:sz w:val="12"/>
              </w:rPr>
              <w:t>10</w:t>
            </w:r>
            <w:r>
              <w:rPr>
                <w:spacing w:val="-5"/>
                <w:position w:val="6"/>
                <w:sz w:val="12"/>
              </w:rPr>
              <w:t>d</w:t>
            </w:r>
          </w:p>
        </w:tc>
      </w:tr>
      <w:tr w:rsidR="00237A8B" w14:paraId="2E115F25" w14:textId="77777777" w:rsidTr="005F3E27">
        <w:trPr>
          <w:trHeight w:val="360"/>
        </w:trPr>
        <w:tc>
          <w:tcPr>
            <w:tcW w:w="1365" w:type="dxa"/>
            <w:vMerge w:val="restart"/>
          </w:tcPr>
          <w:p w14:paraId="29D743F6" w14:textId="77777777" w:rsidR="00237A8B" w:rsidRDefault="00237A8B" w:rsidP="005F3E27">
            <w:pPr>
              <w:pStyle w:val="TableParagraph"/>
              <w:ind w:left="7"/>
              <w:jc w:val="left"/>
              <w:rPr>
                <w:sz w:val="12"/>
              </w:rPr>
            </w:pPr>
            <w:r>
              <w:rPr>
                <w:spacing w:val="-2"/>
                <w:sz w:val="12"/>
              </w:rPr>
              <w:t>Explosives</w:t>
            </w:r>
          </w:p>
        </w:tc>
        <w:tc>
          <w:tcPr>
            <w:tcW w:w="495" w:type="dxa"/>
          </w:tcPr>
          <w:p w14:paraId="42570B6F" w14:textId="77777777" w:rsidR="00237A8B" w:rsidRDefault="00237A8B" w:rsidP="005F3E27">
            <w:pPr>
              <w:pStyle w:val="TableParagraph"/>
              <w:ind w:left="23" w:right="9"/>
              <w:rPr>
                <w:sz w:val="12"/>
              </w:rPr>
            </w:pPr>
            <w:r>
              <w:rPr>
                <w:spacing w:val="-2"/>
                <w:sz w:val="12"/>
              </w:rPr>
              <w:t>Division</w:t>
            </w:r>
          </w:p>
          <w:p w14:paraId="205E7DB7" w14:textId="77777777" w:rsidR="00237A8B" w:rsidRDefault="00237A8B" w:rsidP="005F3E27">
            <w:pPr>
              <w:pStyle w:val="TableParagraph"/>
              <w:spacing w:before="44"/>
              <w:ind w:left="23" w:right="7"/>
              <w:rPr>
                <w:sz w:val="12"/>
              </w:rPr>
            </w:pPr>
            <w:r>
              <w:rPr>
                <w:spacing w:val="-5"/>
                <w:sz w:val="12"/>
              </w:rPr>
              <w:t>1.1</w:t>
            </w:r>
          </w:p>
        </w:tc>
        <w:tc>
          <w:tcPr>
            <w:tcW w:w="2460" w:type="dxa"/>
          </w:tcPr>
          <w:p w14:paraId="64098788" w14:textId="77777777" w:rsidR="00237A8B" w:rsidRDefault="00237A8B" w:rsidP="005F3E27">
            <w:pPr>
              <w:pStyle w:val="TableParagraph"/>
              <w:ind w:left="48" w:right="20"/>
              <w:rPr>
                <w:sz w:val="12"/>
              </w:rPr>
            </w:pPr>
            <w:r>
              <w:rPr>
                <w:spacing w:val="-2"/>
                <w:sz w:val="12"/>
              </w:rPr>
              <w:t>H-</w:t>
            </w:r>
            <w:r>
              <w:rPr>
                <w:spacing w:val="-10"/>
                <w:sz w:val="12"/>
              </w:rPr>
              <w:t>1</w:t>
            </w:r>
          </w:p>
        </w:tc>
        <w:tc>
          <w:tcPr>
            <w:tcW w:w="855" w:type="dxa"/>
          </w:tcPr>
          <w:p w14:paraId="5CA15322" w14:textId="77777777" w:rsidR="00237A8B" w:rsidRDefault="00237A8B" w:rsidP="005F3E27">
            <w:pPr>
              <w:pStyle w:val="TableParagraph"/>
              <w:spacing w:before="0" w:line="129" w:lineRule="auto"/>
              <w:ind w:left="96" w:right="77"/>
              <w:rPr>
                <w:sz w:val="12"/>
              </w:rPr>
            </w:pPr>
            <w:r>
              <w:rPr>
                <w:spacing w:val="-2"/>
                <w:position w:val="-5"/>
                <w:sz w:val="12"/>
              </w:rPr>
              <w:t>1</w:t>
            </w:r>
            <w:r>
              <w:rPr>
                <w:spacing w:val="-2"/>
                <w:sz w:val="12"/>
              </w:rPr>
              <w:t>e,</w:t>
            </w:r>
            <w:r>
              <w:rPr>
                <w:spacing w:val="-3"/>
                <w:sz w:val="12"/>
              </w:rPr>
              <w:t xml:space="preserve"> </w:t>
            </w:r>
            <w:r>
              <w:rPr>
                <w:spacing w:val="-10"/>
                <w:sz w:val="12"/>
              </w:rPr>
              <w:t>g</w:t>
            </w:r>
          </w:p>
        </w:tc>
        <w:tc>
          <w:tcPr>
            <w:tcW w:w="840" w:type="dxa"/>
          </w:tcPr>
          <w:p w14:paraId="33FF1A51" w14:textId="77777777" w:rsidR="00237A8B" w:rsidRDefault="00237A8B" w:rsidP="005F3E27">
            <w:pPr>
              <w:pStyle w:val="TableParagraph"/>
              <w:spacing w:before="0" w:line="129" w:lineRule="auto"/>
              <w:ind w:left="21" w:right="2"/>
              <w:rPr>
                <w:sz w:val="12"/>
              </w:rPr>
            </w:pPr>
            <w:r>
              <w:rPr>
                <w:position w:val="-5"/>
                <w:sz w:val="12"/>
              </w:rPr>
              <w:t>(1)</w:t>
            </w:r>
            <w:r>
              <w:rPr>
                <w:sz w:val="12"/>
              </w:rPr>
              <w:t>e,</w:t>
            </w:r>
            <w:r>
              <w:rPr>
                <w:spacing w:val="-2"/>
                <w:sz w:val="12"/>
              </w:rPr>
              <w:t xml:space="preserve"> </w:t>
            </w:r>
            <w:r>
              <w:rPr>
                <w:spacing w:val="-10"/>
                <w:sz w:val="12"/>
              </w:rPr>
              <w:t>g</w:t>
            </w:r>
          </w:p>
        </w:tc>
        <w:tc>
          <w:tcPr>
            <w:tcW w:w="810" w:type="dxa"/>
            <w:vMerge w:val="restart"/>
          </w:tcPr>
          <w:p w14:paraId="5CA15C88" w14:textId="77777777" w:rsidR="00237A8B" w:rsidRDefault="00237A8B" w:rsidP="005F3E27">
            <w:pPr>
              <w:pStyle w:val="TableParagraph"/>
              <w:ind w:left="21" w:right="5"/>
              <w:rPr>
                <w:sz w:val="12"/>
              </w:rPr>
            </w:pPr>
            <w:r>
              <w:rPr>
                <w:spacing w:val="-5"/>
                <w:sz w:val="12"/>
              </w:rPr>
              <w:t>NA</w:t>
            </w:r>
          </w:p>
        </w:tc>
        <w:tc>
          <w:tcPr>
            <w:tcW w:w="870" w:type="dxa"/>
          </w:tcPr>
          <w:p w14:paraId="3567B5B5" w14:textId="77777777" w:rsidR="00237A8B" w:rsidRDefault="00237A8B" w:rsidP="005F3E27">
            <w:pPr>
              <w:pStyle w:val="TableParagraph"/>
              <w:spacing w:before="0" w:line="145" w:lineRule="exact"/>
              <w:ind w:right="8"/>
              <w:rPr>
                <w:sz w:val="12"/>
              </w:rPr>
            </w:pPr>
            <w:r>
              <w:rPr>
                <w:spacing w:val="-2"/>
                <w:sz w:val="12"/>
              </w:rPr>
              <w:t>0.25</w:t>
            </w:r>
            <w:r>
              <w:rPr>
                <w:spacing w:val="-2"/>
                <w:position w:val="6"/>
                <w:sz w:val="12"/>
              </w:rPr>
              <w:t>g</w:t>
            </w:r>
          </w:p>
        </w:tc>
        <w:tc>
          <w:tcPr>
            <w:tcW w:w="840" w:type="dxa"/>
          </w:tcPr>
          <w:p w14:paraId="66B2B499" w14:textId="77777777" w:rsidR="00237A8B" w:rsidRDefault="00237A8B" w:rsidP="005F3E27">
            <w:pPr>
              <w:pStyle w:val="TableParagraph"/>
              <w:spacing w:before="0" w:line="145" w:lineRule="exact"/>
              <w:ind w:left="21"/>
              <w:rPr>
                <w:sz w:val="12"/>
              </w:rPr>
            </w:pPr>
            <w:r>
              <w:rPr>
                <w:spacing w:val="-2"/>
                <w:sz w:val="12"/>
              </w:rPr>
              <w:t>(</w:t>
            </w:r>
            <w:proofErr w:type="gramStart"/>
            <w:r>
              <w:rPr>
                <w:spacing w:val="-2"/>
                <w:sz w:val="12"/>
              </w:rPr>
              <w:t>0.25)</w:t>
            </w:r>
            <w:r>
              <w:rPr>
                <w:spacing w:val="-2"/>
                <w:position w:val="6"/>
                <w:sz w:val="12"/>
              </w:rPr>
              <w:t>g</w:t>
            </w:r>
            <w:proofErr w:type="gramEnd"/>
          </w:p>
        </w:tc>
        <w:tc>
          <w:tcPr>
            <w:tcW w:w="810" w:type="dxa"/>
            <w:vMerge w:val="restart"/>
          </w:tcPr>
          <w:p w14:paraId="70C7353C" w14:textId="77777777" w:rsidR="00237A8B" w:rsidRDefault="00237A8B" w:rsidP="005F3E27">
            <w:pPr>
              <w:pStyle w:val="TableParagraph"/>
              <w:ind w:left="21" w:right="5"/>
              <w:rPr>
                <w:sz w:val="12"/>
              </w:rPr>
            </w:pPr>
            <w:r>
              <w:rPr>
                <w:spacing w:val="-5"/>
                <w:sz w:val="12"/>
              </w:rPr>
              <w:t>NA</w:t>
            </w:r>
          </w:p>
        </w:tc>
        <w:tc>
          <w:tcPr>
            <w:tcW w:w="870" w:type="dxa"/>
          </w:tcPr>
          <w:p w14:paraId="25522EF7" w14:textId="77777777" w:rsidR="00237A8B" w:rsidRDefault="00237A8B" w:rsidP="005F3E27">
            <w:pPr>
              <w:pStyle w:val="TableParagraph"/>
              <w:spacing w:before="0" w:line="145" w:lineRule="exact"/>
              <w:ind w:right="8"/>
              <w:rPr>
                <w:sz w:val="12"/>
              </w:rPr>
            </w:pPr>
            <w:r>
              <w:rPr>
                <w:spacing w:val="-2"/>
                <w:sz w:val="12"/>
              </w:rPr>
              <w:t>0.25</w:t>
            </w:r>
            <w:r>
              <w:rPr>
                <w:spacing w:val="-2"/>
                <w:position w:val="6"/>
                <w:sz w:val="12"/>
              </w:rPr>
              <w:t>g</w:t>
            </w:r>
          </w:p>
        </w:tc>
        <w:tc>
          <w:tcPr>
            <w:tcW w:w="870" w:type="dxa"/>
          </w:tcPr>
          <w:p w14:paraId="5CE0906C" w14:textId="77777777" w:rsidR="00237A8B" w:rsidRDefault="00237A8B" w:rsidP="005F3E27">
            <w:pPr>
              <w:pStyle w:val="TableParagraph"/>
              <w:spacing w:before="0" w:line="145" w:lineRule="exact"/>
              <w:ind w:right="8"/>
              <w:rPr>
                <w:sz w:val="12"/>
              </w:rPr>
            </w:pPr>
            <w:r>
              <w:rPr>
                <w:spacing w:val="-2"/>
                <w:sz w:val="12"/>
              </w:rPr>
              <w:t>(</w:t>
            </w:r>
            <w:proofErr w:type="gramStart"/>
            <w:r>
              <w:rPr>
                <w:spacing w:val="-2"/>
                <w:sz w:val="12"/>
              </w:rPr>
              <w:t>0.25)</w:t>
            </w:r>
            <w:r>
              <w:rPr>
                <w:spacing w:val="-2"/>
                <w:position w:val="6"/>
                <w:sz w:val="12"/>
              </w:rPr>
              <w:t>g</w:t>
            </w:r>
            <w:proofErr w:type="gramEnd"/>
          </w:p>
        </w:tc>
      </w:tr>
      <w:tr w:rsidR="00237A8B" w14:paraId="30D7DA43" w14:textId="77777777" w:rsidTr="005F3E27">
        <w:trPr>
          <w:trHeight w:val="360"/>
        </w:trPr>
        <w:tc>
          <w:tcPr>
            <w:tcW w:w="1365" w:type="dxa"/>
            <w:vMerge/>
            <w:tcBorders>
              <w:top w:val="nil"/>
            </w:tcBorders>
          </w:tcPr>
          <w:p w14:paraId="6B7BD519" w14:textId="77777777" w:rsidR="00237A8B" w:rsidRDefault="00237A8B" w:rsidP="005F3E27">
            <w:pPr>
              <w:rPr>
                <w:sz w:val="2"/>
                <w:szCs w:val="2"/>
              </w:rPr>
            </w:pPr>
          </w:p>
        </w:tc>
        <w:tc>
          <w:tcPr>
            <w:tcW w:w="495" w:type="dxa"/>
          </w:tcPr>
          <w:p w14:paraId="08AB04F0" w14:textId="77777777" w:rsidR="00237A8B" w:rsidRDefault="00237A8B" w:rsidP="005F3E27">
            <w:pPr>
              <w:pStyle w:val="TableParagraph"/>
              <w:ind w:left="23" w:right="9"/>
              <w:rPr>
                <w:sz w:val="12"/>
              </w:rPr>
            </w:pPr>
            <w:r>
              <w:rPr>
                <w:spacing w:val="-2"/>
                <w:sz w:val="12"/>
              </w:rPr>
              <w:t>Division</w:t>
            </w:r>
          </w:p>
          <w:p w14:paraId="23E9318C" w14:textId="77777777" w:rsidR="00237A8B" w:rsidRDefault="00237A8B" w:rsidP="005F3E27">
            <w:pPr>
              <w:pStyle w:val="TableParagraph"/>
              <w:spacing w:before="44"/>
              <w:ind w:left="23" w:right="7"/>
              <w:rPr>
                <w:sz w:val="12"/>
              </w:rPr>
            </w:pPr>
            <w:r>
              <w:rPr>
                <w:spacing w:val="-5"/>
                <w:sz w:val="12"/>
              </w:rPr>
              <w:t>1.2</w:t>
            </w:r>
          </w:p>
        </w:tc>
        <w:tc>
          <w:tcPr>
            <w:tcW w:w="2460" w:type="dxa"/>
          </w:tcPr>
          <w:p w14:paraId="441E90D7" w14:textId="77777777" w:rsidR="00237A8B" w:rsidRDefault="00237A8B" w:rsidP="005F3E27">
            <w:pPr>
              <w:pStyle w:val="TableParagraph"/>
              <w:ind w:left="48" w:right="20"/>
              <w:rPr>
                <w:sz w:val="12"/>
              </w:rPr>
            </w:pPr>
            <w:r>
              <w:rPr>
                <w:spacing w:val="-2"/>
                <w:sz w:val="12"/>
              </w:rPr>
              <w:t>H-</w:t>
            </w:r>
            <w:r>
              <w:rPr>
                <w:spacing w:val="-10"/>
                <w:sz w:val="12"/>
              </w:rPr>
              <w:t>1</w:t>
            </w:r>
          </w:p>
        </w:tc>
        <w:tc>
          <w:tcPr>
            <w:tcW w:w="855" w:type="dxa"/>
          </w:tcPr>
          <w:p w14:paraId="63A75ECC" w14:textId="77777777" w:rsidR="00237A8B" w:rsidRDefault="00237A8B" w:rsidP="005F3E27">
            <w:pPr>
              <w:pStyle w:val="TableParagraph"/>
              <w:spacing w:before="0" w:line="129" w:lineRule="auto"/>
              <w:ind w:left="96" w:right="77"/>
              <w:rPr>
                <w:sz w:val="12"/>
              </w:rPr>
            </w:pPr>
            <w:r>
              <w:rPr>
                <w:spacing w:val="-2"/>
                <w:position w:val="-5"/>
                <w:sz w:val="12"/>
              </w:rPr>
              <w:t>1</w:t>
            </w:r>
            <w:r>
              <w:rPr>
                <w:spacing w:val="-2"/>
                <w:sz w:val="12"/>
              </w:rPr>
              <w:t>e,</w:t>
            </w:r>
            <w:r>
              <w:rPr>
                <w:spacing w:val="-3"/>
                <w:sz w:val="12"/>
              </w:rPr>
              <w:t xml:space="preserve"> </w:t>
            </w:r>
            <w:r>
              <w:rPr>
                <w:spacing w:val="-10"/>
                <w:sz w:val="12"/>
              </w:rPr>
              <w:t>g</w:t>
            </w:r>
          </w:p>
        </w:tc>
        <w:tc>
          <w:tcPr>
            <w:tcW w:w="840" w:type="dxa"/>
          </w:tcPr>
          <w:p w14:paraId="26EC9805" w14:textId="77777777" w:rsidR="00237A8B" w:rsidRDefault="00237A8B" w:rsidP="005F3E27">
            <w:pPr>
              <w:pStyle w:val="TableParagraph"/>
              <w:spacing w:before="0" w:line="129" w:lineRule="auto"/>
              <w:ind w:left="21" w:right="2"/>
              <w:rPr>
                <w:sz w:val="12"/>
              </w:rPr>
            </w:pPr>
            <w:r>
              <w:rPr>
                <w:position w:val="-5"/>
                <w:sz w:val="12"/>
              </w:rPr>
              <w:t>(1)</w:t>
            </w:r>
            <w:r>
              <w:rPr>
                <w:sz w:val="12"/>
              </w:rPr>
              <w:t>e,</w:t>
            </w:r>
            <w:r>
              <w:rPr>
                <w:spacing w:val="-2"/>
                <w:sz w:val="12"/>
              </w:rPr>
              <w:t xml:space="preserve"> </w:t>
            </w:r>
            <w:r>
              <w:rPr>
                <w:spacing w:val="-10"/>
                <w:sz w:val="12"/>
              </w:rPr>
              <w:t>g</w:t>
            </w:r>
          </w:p>
        </w:tc>
        <w:tc>
          <w:tcPr>
            <w:tcW w:w="810" w:type="dxa"/>
            <w:vMerge/>
            <w:tcBorders>
              <w:top w:val="nil"/>
            </w:tcBorders>
          </w:tcPr>
          <w:p w14:paraId="5D90BE79" w14:textId="77777777" w:rsidR="00237A8B" w:rsidRDefault="00237A8B" w:rsidP="005F3E27">
            <w:pPr>
              <w:rPr>
                <w:sz w:val="2"/>
                <w:szCs w:val="2"/>
              </w:rPr>
            </w:pPr>
          </w:p>
        </w:tc>
        <w:tc>
          <w:tcPr>
            <w:tcW w:w="870" w:type="dxa"/>
          </w:tcPr>
          <w:p w14:paraId="14E80CD0" w14:textId="77777777" w:rsidR="00237A8B" w:rsidRDefault="00237A8B" w:rsidP="005F3E27">
            <w:pPr>
              <w:pStyle w:val="TableParagraph"/>
              <w:spacing w:before="0" w:line="145" w:lineRule="exact"/>
              <w:ind w:right="8"/>
              <w:rPr>
                <w:sz w:val="12"/>
              </w:rPr>
            </w:pPr>
            <w:r>
              <w:rPr>
                <w:spacing w:val="-2"/>
                <w:sz w:val="12"/>
              </w:rPr>
              <w:t>0.25</w:t>
            </w:r>
            <w:r>
              <w:rPr>
                <w:spacing w:val="-2"/>
                <w:position w:val="6"/>
                <w:sz w:val="12"/>
              </w:rPr>
              <w:t>g</w:t>
            </w:r>
          </w:p>
        </w:tc>
        <w:tc>
          <w:tcPr>
            <w:tcW w:w="840" w:type="dxa"/>
          </w:tcPr>
          <w:p w14:paraId="25404DC6" w14:textId="77777777" w:rsidR="00237A8B" w:rsidRDefault="00237A8B" w:rsidP="005F3E27">
            <w:pPr>
              <w:pStyle w:val="TableParagraph"/>
              <w:spacing w:before="0" w:line="145" w:lineRule="exact"/>
              <w:ind w:left="21"/>
              <w:rPr>
                <w:sz w:val="12"/>
              </w:rPr>
            </w:pPr>
            <w:r>
              <w:rPr>
                <w:spacing w:val="-2"/>
                <w:sz w:val="12"/>
              </w:rPr>
              <w:t>(</w:t>
            </w:r>
            <w:proofErr w:type="gramStart"/>
            <w:r>
              <w:rPr>
                <w:spacing w:val="-2"/>
                <w:sz w:val="12"/>
              </w:rPr>
              <w:t>0.25)</w:t>
            </w:r>
            <w:r>
              <w:rPr>
                <w:spacing w:val="-2"/>
                <w:position w:val="6"/>
                <w:sz w:val="12"/>
              </w:rPr>
              <w:t>g</w:t>
            </w:r>
            <w:proofErr w:type="gramEnd"/>
          </w:p>
        </w:tc>
        <w:tc>
          <w:tcPr>
            <w:tcW w:w="810" w:type="dxa"/>
            <w:vMerge/>
            <w:tcBorders>
              <w:top w:val="nil"/>
            </w:tcBorders>
          </w:tcPr>
          <w:p w14:paraId="2EF45FF9" w14:textId="77777777" w:rsidR="00237A8B" w:rsidRDefault="00237A8B" w:rsidP="005F3E27">
            <w:pPr>
              <w:rPr>
                <w:sz w:val="2"/>
                <w:szCs w:val="2"/>
              </w:rPr>
            </w:pPr>
          </w:p>
        </w:tc>
        <w:tc>
          <w:tcPr>
            <w:tcW w:w="870" w:type="dxa"/>
          </w:tcPr>
          <w:p w14:paraId="7012B263" w14:textId="77777777" w:rsidR="00237A8B" w:rsidRDefault="00237A8B" w:rsidP="005F3E27">
            <w:pPr>
              <w:pStyle w:val="TableParagraph"/>
              <w:spacing w:before="0" w:line="145" w:lineRule="exact"/>
              <w:ind w:right="8"/>
              <w:rPr>
                <w:sz w:val="12"/>
              </w:rPr>
            </w:pPr>
            <w:r>
              <w:rPr>
                <w:spacing w:val="-2"/>
                <w:sz w:val="12"/>
              </w:rPr>
              <w:t>0.25</w:t>
            </w:r>
            <w:r>
              <w:rPr>
                <w:spacing w:val="-2"/>
                <w:position w:val="6"/>
                <w:sz w:val="12"/>
              </w:rPr>
              <w:t>g</w:t>
            </w:r>
          </w:p>
        </w:tc>
        <w:tc>
          <w:tcPr>
            <w:tcW w:w="870" w:type="dxa"/>
          </w:tcPr>
          <w:p w14:paraId="1852857D" w14:textId="77777777" w:rsidR="00237A8B" w:rsidRDefault="00237A8B" w:rsidP="005F3E27">
            <w:pPr>
              <w:pStyle w:val="TableParagraph"/>
              <w:spacing w:before="0" w:line="145" w:lineRule="exact"/>
              <w:ind w:right="8"/>
              <w:rPr>
                <w:sz w:val="12"/>
              </w:rPr>
            </w:pPr>
            <w:r>
              <w:rPr>
                <w:spacing w:val="-2"/>
                <w:sz w:val="12"/>
              </w:rPr>
              <w:t>(</w:t>
            </w:r>
            <w:proofErr w:type="gramStart"/>
            <w:r>
              <w:rPr>
                <w:spacing w:val="-2"/>
                <w:sz w:val="12"/>
              </w:rPr>
              <w:t>0.25)</w:t>
            </w:r>
            <w:r>
              <w:rPr>
                <w:spacing w:val="-2"/>
                <w:position w:val="6"/>
                <w:sz w:val="12"/>
              </w:rPr>
              <w:t>g</w:t>
            </w:r>
            <w:proofErr w:type="gramEnd"/>
          </w:p>
        </w:tc>
      </w:tr>
      <w:tr w:rsidR="00237A8B" w14:paraId="0CAD3CA7" w14:textId="77777777" w:rsidTr="005F3E27">
        <w:trPr>
          <w:trHeight w:val="360"/>
        </w:trPr>
        <w:tc>
          <w:tcPr>
            <w:tcW w:w="1365" w:type="dxa"/>
            <w:vMerge/>
            <w:tcBorders>
              <w:top w:val="nil"/>
            </w:tcBorders>
          </w:tcPr>
          <w:p w14:paraId="63DD0B9D" w14:textId="77777777" w:rsidR="00237A8B" w:rsidRDefault="00237A8B" w:rsidP="005F3E27">
            <w:pPr>
              <w:rPr>
                <w:sz w:val="2"/>
                <w:szCs w:val="2"/>
              </w:rPr>
            </w:pPr>
          </w:p>
        </w:tc>
        <w:tc>
          <w:tcPr>
            <w:tcW w:w="495" w:type="dxa"/>
          </w:tcPr>
          <w:p w14:paraId="3213669E" w14:textId="77777777" w:rsidR="00237A8B" w:rsidRDefault="00237A8B" w:rsidP="005F3E27">
            <w:pPr>
              <w:pStyle w:val="TableParagraph"/>
              <w:ind w:left="23" w:right="9"/>
              <w:rPr>
                <w:sz w:val="12"/>
              </w:rPr>
            </w:pPr>
            <w:r>
              <w:rPr>
                <w:spacing w:val="-2"/>
                <w:sz w:val="12"/>
              </w:rPr>
              <w:t>Division</w:t>
            </w:r>
          </w:p>
          <w:p w14:paraId="2D549A69" w14:textId="77777777" w:rsidR="00237A8B" w:rsidRDefault="00237A8B" w:rsidP="005F3E27">
            <w:pPr>
              <w:pStyle w:val="TableParagraph"/>
              <w:spacing w:before="44"/>
              <w:ind w:left="23" w:right="7"/>
              <w:rPr>
                <w:sz w:val="12"/>
              </w:rPr>
            </w:pPr>
            <w:r>
              <w:rPr>
                <w:spacing w:val="-5"/>
                <w:sz w:val="12"/>
              </w:rPr>
              <w:t>1.3</w:t>
            </w:r>
          </w:p>
        </w:tc>
        <w:tc>
          <w:tcPr>
            <w:tcW w:w="2460" w:type="dxa"/>
          </w:tcPr>
          <w:p w14:paraId="21B46DE9" w14:textId="77777777" w:rsidR="00237A8B" w:rsidRDefault="00237A8B" w:rsidP="005F3E27">
            <w:pPr>
              <w:pStyle w:val="TableParagraph"/>
              <w:ind w:left="48"/>
              <w:rPr>
                <w:sz w:val="12"/>
              </w:rPr>
            </w:pPr>
            <w:r>
              <w:rPr>
                <w:sz w:val="12"/>
              </w:rPr>
              <w:t>H-1</w:t>
            </w:r>
            <w:r>
              <w:rPr>
                <w:spacing w:val="-4"/>
                <w:sz w:val="12"/>
              </w:rPr>
              <w:t xml:space="preserve"> </w:t>
            </w:r>
            <w:r>
              <w:rPr>
                <w:sz w:val="12"/>
              </w:rPr>
              <w:t>or</w:t>
            </w:r>
            <w:r>
              <w:rPr>
                <w:spacing w:val="-4"/>
                <w:sz w:val="12"/>
              </w:rPr>
              <w:t xml:space="preserve"> </w:t>
            </w:r>
            <w:r>
              <w:rPr>
                <w:sz w:val="12"/>
              </w:rPr>
              <w:t>H-</w:t>
            </w:r>
            <w:r>
              <w:rPr>
                <w:spacing w:val="-10"/>
                <w:sz w:val="12"/>
              </w:rPr>
              <w:t>2</w:t>
            </w:r>
          </w:p>
        </w:tc>
        <w:tc>
          <w:tcPr>
            <w:tcW w:w="855" w:type="dxa"/>
          </w:tcPr>
          <w:p w14:paraId="21E94D3A" w14:textId="77777777" w:rsidR="00237A8B" w:rsidRDefault="00237A8B" w:rsidP="005F3E27">
            <w:pPr>
              <w:pStyle w:val="TableParagraph"/>
              <w:spacing w:before="0" w:line="129" w:lineRule="auto"/>
              <w:ind w:left="96" w:right="77"/>
              <w:rPr>
                <w:sz w:val="12"/>
              </w:rPr>
            </w:pPr>
            <w:r>
              <w:rPr>
                <w:spacing w:val="-2"/>
                <w:position w:val="-5"/>
                <w:sz w:val="12"/>
              </w:rPr>
              <w:t>5</w:t>
            </w:r>
            <w:r>
              <w:rPr>
                <w:spacing w:val="-2"/>
                <w:sz w:val="12"/>
              </w:rPr>
              <w:t>e,</w:t>
            </w:r>
            <w:r>
              <w:rPr>
                <w:spacing w:val="-3"/>
                <w:sz w:val="12"/>
              </w:rPr>
              <w:t xml:space="preserve"> </w:t>
            </w:r>
            <w:r>
              <w:rPr>
                <w:spacing w:val="-10"/>
                <w:sz w:val="12"/>
              </w:rPr>
              <w:t>g</w:t>
            </w:r>
          </w:p>
        </w:tc>
        <w:tc>
          <w:tcPr>
            <w:tcW w:w="840" w:type="dxa"/>
          </w:tcPr>
          <w:p w14:paraId="0E446BC9" w14:textId="77777777" w:rsidR="00237A8B" w:rsidRDefault="00237A8B" w:rsidP="005F3E27">
            <w:pPr>
              <w:pStyle w:val="TableParagraph"/>
              <w:spacing w:before="0" w:line="129" w:lineRule="auto"/>
              <w:ind w:left="21" w:right="2"/>
              <w:rPr>
                <w:sz w:val="12"/>
              </w:rPr>
            </w:pPr>
            <w:r>
              <w:rPr>
                <w:position w:val="-5"/>
                <w:sz w:val="12"/>
              </w:rPr>
              <w:t>(5)</w:t>
            </w:r>
            <w:r>
              <w:rPr>
                <w:sz w:val="12"/>
              </w:rPr>
              <w:t>e,</w:t>
            </w:r>
            <w:r>
              <w:rPr>
                <w:spacing w:val="-2"/>
                <w:sz w:val="12"/>
              </w:rPr>
              <w:t xml:space="preserve"> </w:t>
            </w:r>
            <w:r>
              <w:rPr>
                <w:spacing w:val="-10"/>
                <w:sz w:val="12"/>
              </w:rPr>
              <w:t>g</w:t>
            </w:r>
          </w:p>
        </w:tc>
        <w:tc>
          <w:tcPr>
            <w:tcW w:w="810" w:type="dxa"/>
            <w:vMerge/>
            <w:tcBorders>
              <w:top w:val="nil"/>
            </w:tcBorders>
          </w:tcPr>
          <w:p w14:paraId="71E7BCF5" w14:textId="77777777" w:rsidR="00237A8B" w:rsidRDefault="00237A8B" w:rsidP="005F3E27">
            <w:pPr>
              <w:rPr>
                <w:sz w:val="2"/>
                <w:szCs w:val="2"/>
              </w:rPr>
            </w:pPr>
          </w:p>
        </w:tc>
        <w:tc>
          <w:tcPr>
            <w:tcW w:w="870" w:type="dxa"/>
          </w:tcPr>
          <w:p w14:paraId="6248F305" w14:textId="77777777" w:rsidR="00237A8B" w:rsidRDefault="00237A8B" w:rsidP="005F3E27">
            <w:pPr>
              <w:pStyle w:val="TableParagraph"/>
              <w:spacing w:before="0" w:line="129" w:lineRule="auto"/>
              <w:ind w:right="8"/>
              <w:rPr>
                <w:sz w:val="12"/>
              </w:rPr>
            </w:pPr>
            <w:r>
              <w:rPr>
                <w:spacing w:val="-5"/>
                <w:position w:val="-5"/>
                <w:sz w:val="12"/>
              </w:rPr>
              <w:t>1</w:t>
            </w:r>
            <w:r>
              <w:rPr>
                <w:spacing w:val="-5"/>
                <w:sz w:val="12"/>
              </w:rPr>
              <w:t>g</w:t>
            </w:r>
          </w:p>
        </w:tc>
        <w:tc>
          <w:tcPr>
            <w:tcW w:w="840" w:type="dxa"/>
          </w:tcPr>
          <w:p w14:paraId="239FF5F0" w14:textId="77777777" w:rsidR="00237A8B" w:rsidRDefault="00237A8B" w:rsidP="005F3E27">
            <w:pPr>
              <w:pStyle w:val="TableParagraph"/>
              <w:spacing w:before="0" w:line="145" w:lineRule="exact"/>
              <w:ind w:left="21"/>
              <w:rPr>
                <w:sz w:val="12"/>
              </w:rPr>
            </w:pPr>
            <w:r>
              <w:rPr>
                <w:spacing w:val="-4"/>
                <w:sz w:val="12"/>
              </w:rPr>
              <w:t>(1)</w:t>
            </w:r>
            <w:r>
              <w:rPr>
                <w:spacing w:val="-4"/>
                <w:position w:val="6"/>
                <w:sz w:val="12"/>
              </w:rPr>
              <w:t>g</w:t>
            </w:r>
          </w:p>
        </w:tc>
        <w:tc>
          <w:tcPr>
            <w:tcW w:w="810" w:type="dxa"/>
            <w:vMerge/>
            <w:tcBorders>
              <w:top w:val="nil"/>
            </w:tcBorders>
          </w:tcPr>
          <w:p w14:paraId="4AAAB9F9" w14:textId="77777777" w:rsidR="00237A8B" w:rsidRDefault="00237A8B" w:rsidP="005F3E27">
            <w:pPr>
              <w:rPr>
                <w:sz w:val="2"/>
                <w:szCs w:val="2"/>
              </w:rPr>
            </w:pPr>
          </w:p>
        </w:tc>
        <w:tc>
          <w:tcPr>
            <w:tcW w:w="870" w:type="dxa"/>
          </w:tcPr>
          <w:p w14:paraId="12AD71BB" w14:textId="77777777" w:rsidR="00237A8B" w:rsidRDefault="00237A8B" w:rsidP="005F3E27">
            <w:pPr>
              <w:pStyle w:val="TableParagraph"/>
              <w:spacing w:before="0" w:line="129" w:lineRule="auto"/>
              <w:ind w:right="8"/>
              <w:rPr>
                <w:sz w:val="12"/>
              </w:rPr>
            </w:pPr>
            <w:r>
              <w:rPr>
                <w:spacing w:val="-5"/>
                <w:position w:val="-5"/>
                <w:sz w:val="12"/>
              </w:rPr>
              <w:t>1</w:t>
            </w:r>
            <w:r>
              <w:rPr>
                <w:spacing w:val="-5"/>
                <w:sz w:val="12"/>
              </w:rPr>
              <w:t>g</w:t>
            </w:r>
          </w:p>
        </w:tc>
        <w:tc>
          <w:tcPr>
            <w:tcW w:w="870" w:type="dxa"/>
          </w:tcPr>
          <w:p w14:paraId="22F0D878" w14:textId="77777777" w:rsidR="00237A8B" w:rsidRDefault="00237A8B" w:rsidP="005F3E27">
            <w:pPr>
              <w:pStyle w:val="TableParagraph"/>
              <w:spacing w:before="0" w:line="145" w:lineRule="exact"/>
              <w:ind w:right="8"/>
              <w:rPr>
                <w:sz w:val="12"/>
              </w:rPr>
            </w:pPr>
            <w:r>
              <w:rPr>
                <w:spacing w:val="-4"/>
                <w:sz w:val="12"/>
              </w:rPr>
              <w:t>(1)</w:t>
            </w:r>
            <w:r>
              <w:rPr>
                <w:spacing w:val="-4"/>
                <w:position w:val="6"/>
                <w:sz w:val="12"/>
              </w:rPr>
              <w:t>g</w:t>
            </w:r>
          </w:p>
        </w:tc>
      </w:tr>
      <w:tr w:rsidR="00237A8B" w14:paraId="623DDDCD" w14:textId="77777777" w:rsidTr="005F3E27">
        <w:trPr>
          <w:trHeight w:val="360"/>
        </w:trPr>
        <w:tc>
          <w:tcPr>
            <w:tcW w:w="1365" w:type="dxa"/>
            <w:vMerge/>
            <w:tcBorders>
              <w:top w:val="nil"/>
            </w:tcBorders>
          </w:tcPr>
          <w:p w14:paraId="6CFC89F6" w14:textId="77777777" w:rsidR="00237A8B" w:rsidRDefault="00237A8B" w:rsidP="005F3E27">
            <w:pPr>
              <w:rPr>
                <w:sz w:val="2"/>
                <w:szCs w:val="2"/>
              </w:rPr>
            </w:pPr>
          </w:p>
        </w:tc>
        <w:tc>
          <w:tcPr>
            <w:tcW w:w="495" w:type="dxa"/>
          </w:tcPr>
          <w:p w14:paraId="2F45A485" w14:textId="77777777" w:rsidR="00237A8B" w:rsidRDefault="00237A8B" w:rsidP="005F3E27">
            <w:pPr>
              <w:pStyle w:val="TableParagraph"/>
              <w:ind w:left="23" w:right="9"/>
              <w:rPr>
                <w:sz w:val="12"/>
              </w:rPr>
            </w:pPr>
            <w:r>
              <w:rPr>
                <w:spacing w:val="-2"/>
                <w:sz w:val="12"/>
              </w:rPr>
              <w:t>Division</w:t>
            </w:r>
          </w:p>
          <w:p w14:paraId="1DC5496D" w14:textId="77777777" w:rsidR="00237A8B" w:rsidRDefault="00237A8B" w:rsidP="005F3E27">
            <w:pPr>
              <w:pStyle w:val="TableParagraph"/>
              <w:spacing w:before="44"/>
              <w:ind w:left="23" w:right="7"/>
              <w:rPr>
                <w:sz w:val="12"/>
              </w:rPr>
            </w:pPr>
            <w:r>
              <w:rPr>
                <w:spacing w:val="-5"/>
                <w:sz w:val="12"/>
              </w:rPr>
              <w:t>1.4</w:t>
            </w:r>
          </w:p>
        </w:tc>
        <w:tc>
          <w:tcPr>
            <w:tcW w:w="2460" w:type="dxa"/>
          </w:tcPr>
          <w:p w14:paraId="349E9C89" w14:textId="77777777" w:rsidR="00237A8B" w:rsidRDefault="00237A8B" w:rsidP="005F3E27">
            <w:pPr>
              <w:pStyle w:val="TableParagraph"/>
              <w:ind w:left="48" w:right="20"/>
              <w:rPr>
                <w:sz w:val="12"/>
              </w:rPr>
            </w:pPr>
            <w:r>
              <w:rPr>
                <w:spacing w:val="-2"/>
                <w:sz w:val="12"/>
              </w:rPr>
              <w:t>H-</w:t>
            </w:r>
            <w:r>
              <w:rPr>
                <w:spacing w:val="-10"/>
                <w:sz w:val="12"/>
              </w:rPr>
              <w:t>3</w:t>
            </w:r>
          </w:p>
        </w:tc>
        <w:tc>
          <w:tcPr>
            <w:tcW w:w="855" w:type="dxa"/>
          </w:tcPr>
          <w:p w14:paraId="43E8079D" w14:textId="77777777" w:rsidR="00237A8B" w:rsidRDefault="00237A8B" w:rsidP="005F3E27">
            <w:pPr>
              <w:pStyle w:val="TableParagraph"/>
              <w:spacing w:before="0" w:line="129" w:lineRule="auto"/>
              <w:ind w:left="96" w:right="77"/>
              <w:rPr>
                <w:sz w:val="12"/>
              </w:rPr>
            </w:pPr>
            <w:r>
              <w:rPr>
                <w:position w:val="-5"/>
                <w:sz w:val="12"/>
              </w:rPr>
              <w:t>50</w:t>
            </w:r>
            <w:r>
              <w:rPr>
                <w:sz w:val="12"/>
              </w:rPr>
              <w:t>e,</w:t>
            </w:r>
            <w:r>
              <w:rPr>
                <w:spacing w:val="-3"/>
                <w:sz w:val="12"/>
              </w:rPr>
              <w:t xml:space="preserve"> </w:t>
            </w:r>
            <w:r>
              <w:rPr>
                <w:spacing w:val="-10"/>
                <w:sz w:val="12"/>
              </w:rPr>
              <w:t>g</w:t>
            </w:r>
          </w:p>
        </w:tc>
        <w:tc>
          <w:tcPr>
            <w:tcW w:w="840" w:type="dxa"/>
          </w:tcPr>
          <w:p w14:paraId="3778F5B1" w14:textId="77777777" w:rsidR="00237A8B" w:rsidRDefault="00237A8B" w:rsidP="005F3E27">
            <w:pPr>
              <w:pStyle w:val="TableParagraph"/>
              <w:spacing w:before="0" w:line="145" w:lineRule="exact"/>
              <w:ind w:left="21" w:right="2"/>
              <w:rPr>
                <w:sz w:val="12"/>
              </w:rPr>
            </w:pPr>
            <w:r>
              <w:rPr>
                <w:spacing w:val="-2"/>
                <w:sz w:val="12"/>
              </w:rPr>
              <w:t>(50)</w:t>
            </w:r>
            <w:r>
              <w:rPr>
                <w:spacing w:val="-2"/>
                <w:position w:val="6"/>
                <w:sz w:val="12"/>
              </w:rPr>
              <w:t>e,</w:t>
            </w:r>
            <w:r>
              <w:rPr>
                <w:spacing w:val="2"/>
                <w:position w:val="6"/>
                <w:sz w:val="12"/>
              </w:rPr>
              <w:t xml:space="preserve"> </w:t>
            </w:r>
            <w:r>
              <w:rPr>
                <w:spacing w:val="-10"/>
                <w:position w:val="6"/>
                <w:sz w:val="12"/>
              </w:rPr>
              <w:t>g</w:t>
            </w:r>
          </w:p>
        </w:tc>
        <w:tc>
          <w:tcPr>
            <w:tcW w:w="810" w:type="dxa"/>
            <w:vMerge/>
            <w:tcBorders>
              <w:top w:val="nil"/>
            </w:tcBorders>
          </w:tcPr>
          <w:p w14:paraId="3676511B" w14:textId="77777777" w:rsidR="00237A8B" w:rsidRDefault="00237A8B" w:rsidP="005F3E27">
            <w:pPr>
              <w:rPr>
                <w:sz w:val="2"/>
                <w:szCs w:val="2"/>
              </w:rPr>
            </w:pPr>
          </w:p>
        </w:tc>
        <w:tc>
          <w:tcPr>
            <w:tcW w:w="870" w:type="dxa"/>
          </w:tcPr>
          <w:p w14:paraId="74124F6C" w14:textId="77777777" w:rsidR="00237A8B" w:rsidRDefault="00237A8B" w:rsidP="005F3E27">
            <w:pPr>
              <w:pStyle w:val="TableParagraph"/>
              <w:spacing w:before="0" w:line="145" w:lineRule="exact"/>
              <w:ind w:right="8"/>
              <w:rPr>
                <w:sz w:val="12"/>
              </w:rPr>
            </w:pPr>
            <w:r>
              <w:rPr>
                <w:spacing w:val="-5"/>
                <w:sz w:val="12"/>
              </w:rPr>
              <w:t>50</w:t>
            </w:r>
            <w:r>
              <w:rPr>
                <w:spacing w:val="-5"/>
                <w:position w:val="6"/>
                <w:sz w:val="12"/>
              </w:rPr>
              <w:t>g</w:t>
            </w:r>
          </w:p>
        </w:tc>
        <w:tc>
          <w:tcPr>
            <w:tcW w:w="840" w:type="dxa"/>
          </w:tcPr>
          <w:p w14:paraId="7D7DE189" w14:textId="77777777" w:rsidR="00237A8B" w:rsidRDefault="00237A8B" w:rsidP="005F3E27">
            <w:pPr>
              <w:pStyle w:val="TableParagraph"/>
              <w:spacing w:before="0" w:line="145" w:lineRule="exact"/>
              <w:ind w:left="21"/>
              <w:rPr>
                <w:sz w:val="12"/>
              </w:rPr>
            </w:pPr>
            <w:r>
              <w:rPr>
                <w:spacing w:val="-2"/>
                <w:sz w:val="12"/>
              </w:rPr>
              <w:t>(50)</w:t>
            </w:r>
            <w:r>
              <w:rPr>
                <w:spacing w:val="-2"/>
                <w:position w:val="6"/>
                <w:sz w:val="12"/>
              </w:rPr>
              <w:t>g</w:t>
            </w:r>
          </w:p>
        </w:tc>
        <w:tc>
          <w:tcPr>
            <w:tcW w:w="810" w:type="dxa"/>
            <w:vMerge/>
            <w:tcBorders>
              <w:top w:val="nil"/>
            </w:tcBorders>
          </w:tcPr>
          <w:p w14:paraId="614235FC" w14:textId="77777777" w:rsidR="00237A8B" w:rsidRDefault="00237A8B" w:rsidP="005F3E27">
            <w:pPr>
              <w:rPr>
                <w:sz w:val="2"/>
                <w:szCs w:val="2"/>
              </w:rPr>
            </w:pPr>
          </w:p>
        </w:tc>
        <w:tc>
          <w:tcPr>
            <w:tcW w:w="870" w:type="dxa"/>
          </w:tcPr>
          <w:p w14:paraId="441DF012" w14:textId="77777777" w:rsidR="00237A8B" w:rsidRDefault="00237A8B" w:rsidP="005F3E27">
            <w:pPr>
              <w:pStyle w:val="TableParagraph"/>
              <w:ind w:right="13"/>
              <w:rPr>
                <w:sz w:val="12"/>
              </w:rPr>
            </w:pPr>
            <w:r>
              <w:rPr>
                <w:spacing w:val="-5"/>
                <w:sz w:val="12"/>
              </w:rPr>
              <w:t>NA</w:t>
            </w:r>
          </w:p>
        </w:tc>
        <w:tc>
          <w:tcPr>
            <w:tcW w:w="870" w:type="dxa"/>
          </w:tcPr>
          <w:p w14:paraId="4B8FAF1E" w14:textId="77777777" w:rsidR="00237A8B" w:rsidRDefault="00237A8B" w:rsidP="005F3E27">
            <w:pPr>
              <w:pStyle w:val="TableParagraph"/>
              <w:ind w:right="13"/>
              <w:rPr>
                <w:sz w:val="12"/>
              </w:rPr>
            </w:pPr>
            <w:r>
              <w:rPr>
                <w:spacing w:val="-5"/>
                <w:sz w:val="12"/>
              </w:rPr>
              <w:t>NA</w:t>
            </w:r>
          </w:p>
        </w:tc>
      </w:tr>
      <w:tr w:rsidR="00237A8B" w14:paraId="047941FB" w14:textId="77777777" w:rsidTr="005F3E27">
        <w:trPr>
          <w:trHeight w:val="360"/>
        </w:trPr>
        <w:tc>
          <w:tcPr>
            <w:tcW w:w="1365" w:type="dxa"/>
            <w:vMerge/>
            <w:tcBorders>
              <w:top w:val="nil"/>
            </w:tcBorders>
          </w:tcPr>
          <w:p w14:paraId="7A72DB62" w14:textId="77777777" w:rsidR="00237A8B" w:rsidRDefault="00237A8B" w:rsidP="005F3E27">
            <w:pPr>
              <w:rPr>
                <w:sz w:val="2"/>
                <w:szCs w:val="2"/>
              </w:rPr>
            </w:pPr>
          </w:p>
        </w:tc>
        <w:tc>
          <w:tcPr>
            <w:tcW w:w="495" w:type="dxa"/>
          </w:tcPr>
          <w:p w14:paraId="23573D9B" w14:textId="77777777" w:rsidR="00237A8B" w:rsidRDefault="00237A8B" w:rsidP="005F3E27">
            <w:pPr>
              <w:pStyle w:val="TableParagraph"/>
              <w:ind w:left="37"/>
              <w:jc w:val="left"/>
              <w:rPr>
                <w:sz w:val="12"/>
              </w:rPr>
            </w:pPr>
            <w:r>
              <w:rPr>
                <w:spacing w:val="-2"/>
                <w:sz w:val="12"/>
              </w:rPr>
              <w:t>Division</w:t>
            </w:r>
          </w:p>
          <w:p w14:paraId="64E338A6" w14:textId="77777777" w:rsidR="00237A8B" w:rsidRDefault="00237A8B" w:rsidP="005F3E27">
            <w:pPr>
              <w:pStyle w:val="TableParagraph"/>
              <w:spacing w:before="44"/>
              <w:ind w:left="120"/>
              <w:jc w:val="left"/>
              <w:rPr>
                <w:sz w:val="12"/>
              </w:rPr>
            </w:pPr>
            <w:r>
              <w:rPr>
                <w:spacing w:val="-4"/>
                <w:sz w:val="12"/>
              </w:rPr>
              <w:t>1.4G</w:t>
            </w:r>
          </w:p>
        </w:tc>
        <w:tc>
          <w:tcPr>
            <w:tcW w:w="2460" w:type="dxa"/>
          </w:tcPr>
          <w:p w14:paraId="7C01343C" w14:textId="77777777" w:rsidR="00237A8B" w:rsidRDefault="00237A8B" w:rsidP="005F3E27">
            <w:pPr>
              <w:pStyle w:val="TableParagraph"/>
              <w:ind w:left="48" w:right="20"/>
              <w:rPr>
                <w:sz w:val="12"/>
              </w:rPr>
            </w:pPr>
            <w:r>
              <w:rPr>
                <w:spacing w:val="-2"/>
                <w:sz w:val="12"/>
              </w:rPr>
              <w:t>H-</w:t>
            </w:r>
            <w:r>
              <w:rPr>
                <w:spacing w:val="-10"/>
                <w:sz w:val="12"/>
              </w:rPr>
              <w:t>3</w:t>
            </w:r>
          </w:p>
        </w:tc>
        <w:tc>
          <w:tcPr>
            <w:tcW w:w="855" w:type="dxa"/>
          </w:tcPr>
          <w:p w14:paraId="553DCC45" w14:textId="77777777" w:rsidR="00237A8B" w:rsidRDefault="00237A8B" w:rsidP="005F3E27">
            <w:pPr>
              <w:pStyle w:val="TableParagraph"/>
              <w:spacing w:before="0" w:line="129" w:lineRule="auto"/>
              <w:ind w:left="86" w:right="77"/>
              <w:rPr>
                <w:sz w:val="12"/>
              </w:rPr>
            </w:pPr>
            <w:r>
              <w:rPr>
                <w:spacing w:val="-2"/>
                <w:position w:val="-5"/>
                <w:sz w:val="12"/>
              </w:rPr>
              <w:t>125</w:t>
            </w:r>
            <w:r>
              <w:rPr>
                <w:spacing w:val="-2"/>
                <w:sz w:val="12"/>
              </w:rPr>
              <w:t xml:space="preserve">e, </w:t>
            </w:r>
            <w:r>
              <w:rPr>
                <w:spacing w:val="-12"/>
                <w:sz w:val="12"/>
              </w:rPr>
              <w:t>l</w:t>
            </w:r>
          </w:p>
        </w:tc>
        <w:tc>
          <w:tcPr>
            <w:tcW w:w="840" w:type="dxa"/>
          </w:tcPr>
          <w:p w14:paraId="3ED25140" w14:textId="77777777" w:rsidR="00237A8B" w:rsidRDefault="00237A8B" w:rsidP="005F3E27">
            <w:pPr>
              <w:pStyle w:val="TableParagraph"/>
              <w:ind w:left="21" w:right="5"/>
              <w:rPr>
                <w:sz w:val="12"/>
              </w:rPr>
            </w:pPr>
            <w:r>
              <w:rPr>
                <w:spacing w:val="-5"/>
                <w:sz w:val="12"/>
              </w:rPr>
              <w:t>NA</w:t>
            </w:r>
          </w:p>
        </w:tc>
        <w:tc>
          <w:tcPr>
            <w:tcW w:w="810" w:type="dxa"/>
            <w:vMerge/>
            <w:tcBorders>
              <w:top w:val="nil"/>
            </w:tcBorders>
          </w:tcPr>
          <w:p w14:paraId="2583EA74" w14:textId="77777777" w:rsidR="00237A8B" w:rsidRDefault="00237A8B" w:rsidP="005F3E27">
            <w:pPr>
              <w:rPr>
                <w:sz w:val="2"/>
                <w:szCs w:val="2"/>
              </w:rPr>
            </w:pPr>
          </w:p>
        </w:tc>
        <w:tc>
          <w:tcPr>
            <w:tcW w:w="870" w:type="dxa"/>
          </w:tcPr>
          <w:p w14:paraId="50C634B0" w14:textId="77777777" w:rsidR="00237A8B" w:rsidRDefault="00237A8B" w:rsidP="005F3E27">
            <w:pPr>
              <w:pStyle w:val="TableParagraph"/>
              <w:ind w:right="13"/>
              <w:rPr>
                <w:sz w:val="12"/>
              </w:rPr>
            </w:pPr>
            <w:r>
              <w:rPr>
                <w:spacing w:val="-5"/>
                <w:sz w:val="12"/>
              </w:rPr>
              <w:t>NA</w:t>
            </w:r>
          </w:p>
        </w:tc>
        <w:tc>
          <w:tcPr>
            <w:tcW w:w="840" w:type="dxa"/>
          </w:tcPr>
          <w:p w14:paraId="5EE027E4" w14:textId="77777777" w:rsidR="00237A8B" w:rsidRDefault="00237A8B" w:rsidP="005F3E27">
            <w:pPr>
              <w:pStyle w:val="TableParagraph"/>
              <w:ind w:left="21" w:right="5"/>
              <w:rPr>
                <w:sz w:val="12"/>
              </w:rPr>
            </w:pPr>
            <w:r>
              <w:rPr>
                <w:spacing w:val="-5"/>
                <w:sz w:val="12"/>
              </w:rPr>
              <w:t>NA</w:t>
            </w:r>
          </w:p>
        </w:tc>
        <w:tc>
          <w:tcPr>
            <w:tcW w:w="810" w:type="dxa"/>
            <w:vMerge/>
            <w:tcBorders>
              <w:top w:val="nil"/>
            </w:tcBorders>
          </w:tcPr>
          <w:p w14:paraId="58673B81" w14:textId="77777777" w:rsidR="00237A8B" w:rsidRDefault="00237A8B" w:rsidP="005F3E27">
            <w:pPr>
              <w:rPr>
                <w:sz w:val="2"/>
                <w:szCs w:val="2"/>
              </w:rPr>
            </w:pPr>
          </w:p>
        </w:tc>
        <w:tc>
          <w:tcPr>
            <w:tcW w:w="870" w:type="dxa"/>
          </w:tcPr>
          <w:p w14:paraId="0B62B05D" w14:textId="77777777" w:rsidR="00237A8B" w:rsidRDefault="00237A8B" w:rsidP="005F3E27">
            <w:pPr>
              <w:pStyle w:val="TableParagraph"/>
              <w:ind w:right="13"/>
              <w:rPr>
                <w:sz w:val="12"/>
              </w:rPr>
            </w:pPr>
            <w:r>
              <w:rPr>
                <w:spacing w:val="-5"/>
                <w:sz w:val="12"/>
              </w:rPr>
              <w:t>NA</w:t>
            </w:r>
          </w:p>
        </w:tc>
        <w:tc>
          <w:tcPr>
            <w:tcW w:w="870" w:type="dxa"/>
          </w:tcPr>
          <w:p w14:paraId="641493DC" w14:textId="77777777" w:rsidR="00237A8B" w:rsidRDefault="00237A8B" w:rsidP="005F3E27">
            <w:pPr>
              <w:pStyle w:val="TableParagraph"/>
              <w:ind w:right="13"/>
              <w:rPr>
                <w:sz w:val="12"/>
              </w:rPr>
            </w:pPr>
            <w:r>
              <w:rPr>
                <w:spacing w:val="-5"/>
                <w:sz w:val="12"/>
              </w:rPr>
              <w:t>NA</w:t>
            </w:r>
          </w:p>
        </w:tc>
      </w:tr>
      <w:tr w:rsidR="00237A8B" w14:paraId="04FFDFAF" w14:textId="77777777" w:rsidTr="005F3E27">
        <w:trPr>
          <w:trHeight w:val="360"/>
        </w:trPr>
        <w:tc>
          <w:tcPr>
            <w:tcW w:w="1365" w:type="dxa"/>
            <w:vMerge/>
            <w:tcBorders>
              <w:top w:val="nil"/>
            </w:tcBorders>
          </w:tcPr>
          <w:p w14:paraId="3AE4F29B" w14:textId="77777777" w:rsidR="00237A8B" w:rsidRDefault="00237A8B" w:rsidP="005F3E27">
            <w:pPr>
              <w:rPr>
                <w:sz w:val="2"/>
                <w:szCs w:val="2"/>
              </w:rPr>
            </w:pPr>
          </w:p>
        </w:tc>
        <w:tc>
          <w:tcPr>
            <w:tcW w:w="495" w:type="dxa"/>
          </w:tcPr>
          <w:p w14:paraId="7C3BF587" w14:textId="77777777" w:rsidR="00237A8B" w:rsidRDefault="00237A8B" w:rsidP="005F3E27">
            <w:pPr>
              <w:pStyle w:val="TableParagraph"/>
              <w:ind w:left="23" w:right="9"/>
              <w:rPr>
                <w:sz w:val="12"/>
              </w:rPr>
            </w:pPr>
            <w:r>
              <w:rPr>
                <w:spacing w:val="-2"/>
                <w:sz w:val="12"/>
              </w:rPr>
              <w:t>Division</w:t>
            </w:r>
          </w:p>
          <w:p w14:paraId="2347385A" w14:textId="77777777" w:rsidR="00237A8B" w:rsidRDefault="00237A8B" w:rsidP="005F3E27">
            <w:pPr>
              <w:pStyle w:val="TableParagraph"/>
              <w:spacing w:before="44"/>
              <w:ind w:left="23" w:right="7"/>
              <w:rPr>
                <w:sz w:val="12"/>
              </w:rPr>
            </w:pPr>
            <w:r>
              <w:rPr>
                <w:spacing w:val="-5"/>
                <w:sz w:val="12"/>
              </w:rPr>
              <w:t>1.5</w:t>
            </w:r>
          </w:p>
        </w:tc>
        <w:tc>
          <w:tcPr>
            <w:tcW w:w="2460" w:type="dxa"/>
          </w:tcPr>
          <w:p w14:paraId="7E49955B" w14:textId="77777777" w:rsidR="00237A8B" w:rsidRDefault="00237A8B" w:rsidP="005F3E27">
            <w:pPr>
              <w:pStyle w:val="TableParagraph"/>
              <w:ind w:left="48" w:right="20"/>
              <w:rPr>
                <w:sz w:val="12"/>
              </w:rPr>
            </w:pPr>
            <w:r>
              <w:rPr>
                <w:spacing w:val="-2"/>
                <w:sz w:val="12"/>
              </w:rPr>
              <w:t>H-</w:t>
            </w:r>
            <w:r>
              <w:rPr>
                <w:spacing w:val="-10"/>
                <w:sz w:val="12"/>
              </w:rPr>
              <w:t>1</w:t>
            </w:r>
          </w:p>
        </w:tc>
        <w:tc>
          <w:tcPr>
            <w:tcW w:w="855" w:type="dxa"/>
          </w:tcPr>
          <w:p w14:paraId="67F3BAE5" w14:textId="77777777" w:rsidR="00237A8B" w:rsidRDefault="00237A8B" w:rsidP="005F3E27">
            <w:pPr>
              <w:pStyle w:val="TableParagraph"/>
              <w:spacing w:before="0" w:line="129" w:lineRule="auto"/>
              <w:ind w:left="96" w:right="77"/>
              <w:rPr>
                <w:sz w:val="12"/>
              </w:rPr>
            </w:pPr>
            <w:r>
              <w:rPr>
                <w:spacing w:val="-2"/>
                <w:position w:val="-5"/>
                <w:sz w:val="12"/>
              </w:rPr>
              <w:t>1</w:t>
            </w:r>
            <w:r>
              <w:rPr>
                <w:spacing w:val="-2"/>
                <w:sz w:val="12"/>
              </w:rPr>
              <w:t>e,</w:t>
            </w:r>
            <w:r>
              <w:rPr>
                <w:spacing w:val="-3"/>
                <w:sz w:val="12"/>
              </w:rPr>
              <w:t xml:space="preserve"> </w:t>
            </w:r>
            <w:r>
              <w:rPr>
                <w:spacing w:val="-10"/>
                <w:sz w:val="12"/>
              </w:rPr>
              <w:t>g</w:t>
            </w:r>
          </w:p>
        </w:tc>
        <w:tc>
          <w:tcPr>
            <w:tcW w:w="840" w:type="dxa"/>
          </w:tcPr>
          <w:p w14:paraId="0C55C055" w14:textId="77777777" w:rsidR="00237A8B" w:rsidRDefault="00237A8B" w:rsidP="005F3E27">
            <w:pPr>
              <w:pStyle w:val="TableParagraph"/>
              <w:spacing w:before="0" w:line="129" w:lineRule="auto"/>
              <w:ind w:left="21" w:right="2"/>
              <w:rPr>
                <w:sz w:val="12"/>
              </w:rPr>
            </w:pPr>
            <w:r>
              <w:rPr>
                <w:position w:val="-5"/>
                <w:sz w:val="12"/>
              </w:rPr>
              <w:t>(1)</w:t>
            </w:r>
            <w:r>
              <w:rPr>
                <w:sz w:val="12"/>
              </w:rPr>
              <w:t>e,</w:t>
            </w:r>
            <w:r>
              <w:rPr>
                <w:spacing w:val="-2"/>
                <w:sz w:val="12"/>
              </w:rPr>
              <w:t xml:space="preserve"> </w:t>
            </w:r>
            <w:r>
              <w:rPr>
                <w:spacing w:val="-10"/>
                <w:sz w:val="12"/>
              </w:rPr>
              <w:t>g</w:t>
            </w:r>
          </w:p>
        </w:tc>
        <w:tc>
          <w:tcPr>
            <w:tcW w:w="810" w:type="dxa"/>
            <w:vMerge/>
            <w:tcBorders>
              <w:top w:val="nil"/>
            </w:tcBorders>
          </w:tcPr>
          <w:p w14:paraId="50C027E3" w14:textId="77777777" w:rsidR="00237A8B" w:rsidRDefault="00237A8B" w:rsidP="005F3E27">
            <w:pPr>
              <w:rPr>
                <w:sz w:val="2"/>
                <w:szCs w:val="2"/>
              </w:rPr>
            </w:pPr>
          </w:p>
        </w:tc>
        <w:tc>
          <w:tcPr>
            <w:tcW w:w="870" w:type="dxa"/>
          </w:tcPr>
          <w:p w14:paraId="76C71357" w14:textId="77777777" w:rsidR="00237A8B" w:rsidRDefault="00237A8B" w:rsidP="005F3E27">
            <w:pPr>
              <w:pStyle w:val="TableParagraph"/>
              <w:spacing w:before="0" w:line="145" w:lineRule="exact"/>
              <w:ind w:right="8"/>
              <w:rPr>
                <w:sz w:val="12"/>
              </w:rPr>
            </w:pPr>
            <w:r>
              <w:rPr>
                <w:spacing w:val="-2"/>
                <w:sz w:val="12"/>
              </w:rPr>
              <w:t>0.25</w:t>
            </w:r>
            <w:r>
              <w:rPr>
                <w:spacing w:val="-2"/>
                <w:position w:val="6"/>
                <w:sz w:val="12"/>
              </w:rPr>
              <w:t>g</w:t>
            </w:r>
          </w:p>
        </w:tc>
        <w:tc>
          <w:tcPr>
            <w:tcW w:w="840" w:type="dxa"/>
          </w:tcPr>
          <w:p w14:paraId="4E3DF5AD" w14:textId="77777777" w:rsidR="00237A8B" w:rsidRDefault="00237A8B" w:rsidP="005F3E27">
            <w:pPr>
              <w:pStyle w:val="TableParagraph"/>
              <w:spacing w:before="0" w:line="145" w:lineRule="exact"/>
              <w:ind w:left="21"/>
              <w:rPr>
                <w:sz w:val="12"/>
              </w:rPr>
            </w:pPr>
            <w:r>
              <w:rPr>
                <w:spacing w:val="-2"/>
                <w:sz w:val="12"/>
              </w:rPr>
              <w:t>(</w:t>
            </w:r>
            <w:proofErr w:type="gramStart"/>
            <w:r>
              <w:rPr>
                <w:spacing w:val="-2"/>
                <w:sz w:val="12"/>
              </w:rPr>
              <w:t>0.25)</w:t>
            </w:r>
            <w:r>
              <w:rPr>
                <w:spacing w:val="-2"/>
                <w:position w:val="6"/>
                <w:sz w:val="12"/>
              </w:rPr>
              <w:t>g</w:t>
            </w:r>
            <w:proofErr w:type="gramEnd"/>
          </w:p>
        </w:tc>
        <w:tc>
          <w:tcPr>
            <w:tcW w:w="810" w:type="dxa"/>
            <w:vMerge/>
            <w:tcBorders>
              <w:top w:val="nil"/>
            </w:tcBorders>
          </w:tcPr>
          <w:p w14:paraId="3A06DE77" w14:textId="77777777" w:rsidR="00237A8B" w:rsidRDefault="00237A8B" w:rsidP="005F3E27">
            <w:pPr>
              <w:rPr>
                <w:sz w:val="2"/>
                <w:szCs w:val="2"/>
              </w:rPr>
            </w:pPr>
          </w:p>
        </w:tc>
        <w:tc>
          <w:tcPr>
            <w:tcW w:w="870" w:type="dxa"/>
          </w:tcPr>
          <w:p w14:paraId="3491554C" w14:textId="77777777" w:rsidR="00237A8B" w:rsidRDefault="00237A8B" w:rsidP="005F3E27">
            <w:pPr>
              <w:pStyle w:val="TableParagraph"/>
              <w:spacing w:before="0" w:line="145" w:lineRule="exact"/>
              <w:ind w:right="8"/>
              <w:rPr>
                <w:sz w:val="12"/>
              </w:rPr>
            </w:pPr>
            <w:r>
              <w:rPr>
                <w:spacing w:val="-2"/>
                <w:sz w:val="12"/>
              </w:rPr>
              <w:t>0.25</w:t>
            </w:r>
            <w:r>
              <w:rPr>
                <w:spacing w:val="-2"/>
                <w:position w:val="6"/>
                <w:sz w:val="12"/>
              </w:rPr>
              <w:t>g</w:t>
            </w:r>
          </w:p>
        </w:tc>
        <w:tc>
          <w:tcPr>
            <w:tcW w:w="870" w:type="dxa"/>
          </w:tcPr>
          <w:p w14:paraId="468204D3" w14:textId="77777777" w:rsidR="00237A8B" w:rsidRDefault="00237A8B" w:rsidP="005F3E27">
            <w:pPr>
              <w:pStyle w:val="TableParagraph"/>
              <w:spacing w:before="0" w:line="145" w:lineRule="exact"/>
              <w:ind w:right="8"/>
              <w:rPr>
                <w:sz w:val="12"/>
              </w:rPr>
            </w:pPr>
            <w:r>
              <w:rPr>
                <w:spacing w:val="-2"/>
                <w:sz w:val="12"/>
              </w:rPr>
              <w:t>(</w:t>
            </w:r>
            <w:proofErr w:type="gramStart"/>
            <w:r>
              <w:rPr>
                <w:spacing w:val="-2"/>
                <w:sz w:val="12"/>
              </w:rPr>
              <w:t>0.25)</w:t>
            </w:r>
            <w:r>
              <w:rPr>
                <w:spacing w:val="-2"/>
                <w:position w:val="6"/>
                <w:sz w:val="12"/>
              </w:rPr>
              <w:t>g</w:t>
            </w:r>
            <w:proofErr w:type="gramEnd"/>
          </w:p>
        </w:tc>
      </w:tr>
      <w:tr w:rsidR="00237A8B" w14:paraId="55DAE89E" w14:textId="77777777" w:rsidTr="005F3E27">
        <w:trPr>
          <w:trHeight w:val="360"/>
        </w:trPr>
        <w:tc>
          <w:tcPr>
            <w:tcW w:w="1365" w:type="dxa"/>
            <w:vMerge/>
            <w:tcBorders>
              <w:top w:val="nil"/>
            </w:tcBorders>
          </w:tcPr>
          <w:p w14:paraId="6734E58F" w14:textId="77777777" w:rsidR="00237A8B" w:rsidRDefault="00237A8B" w:rsidP="005F3E27">
            <w:pPr>
              <w:rPr>
                <w:sz w:val="2"/>
                <w:szCs w:val="2"/>
              </w:rPr>
            </w:pPr>
          </w:p>
        </w:tc>
        <w:tc>
          <w:tcPr>
            <w:tcW w:w="495" w:type="dxa"/>
          </w:tcPr>
          <w:p w14:paraId="7357867F" w14:textId="77777777" w:rsidR="00237A8B" w:rsidRDefault="00237A8B" w:rsidP="005F3E27">
            <w:pPr>
              <w:pStyle w:val="TableParagraph"/>
              <w:ind w:left="23" w:right="9"/>
              <w:rPr>
                <w:sz w:val="12"/>
              </w:rPr>
            </w:pPr>
            <w:r>
              <w:rPr>
                <w:spacing w:val="-2"/>
                <w:sz w:val="12"/>
              </w:rPr>
              <w:t>Division</w:t>
            </w:r>
          </w:p>
          <w:p w14:paraId="7FCFB762" w14:textId="77777777" w:rsidR="00237A8B" w:rsidRDefault="00237A8B" w:rsidP="005F3E27">
            <w:pPr>
              <w:pStyle w:val="TableParagraph"/>
              <w:spacing w:before="44"/>
              <w:ind w:left="23" w:right="7"/>
              <w:rPr>
                <w:sz w:val="12"/>
              </w:rPr>
            </w:pPr>
            <w:r>
              <w:rPr>
                <w:spacing w:val="-5"/>
                <w:sz w:val="12"/>
              </w:rPr>
              <w:t>1.6</w:t>
            </w:r>
          </w:p>
        </w:tc>
        <w:tc>
          <w:tcPr>
            <w:tcW w:w="2460" w:type="dxa"/>
          </w:tcPr>
          <w:p w14:paraId="5EBB378A" w14:textId="77777777" w:rsidR="00237A8B" w:rsidRDefault="00237A8B" w:rsidP="005F3E27">
            <w:pPr>
              <w:pStyle w:val="TableParagraph"/>
              <w:ind w:left="48" w:right="20"/>
              <w:rPr>
                <w:sz w:val="12"/>
              </w:rPr>
            </w:pPr>
            <w:r>
              <w:rPr>
                <w:spacing w:val="-2"/>
                <w:sz w:val="12"/>
              </w:rPr>
              <w:t>H-</w:t>
            </w:r>
            <w:r>
              <w:rPr>
                <w:spacing w:val="-10"/>
                <w:sz w:val="12"/>
              </w:rPr>
              <w:t>1</w:t>
            </w:r>
          </w:p>
        </w:tc>
        <w:tc>
          <w:tcPr>
            <w:tcW w:w="855" w:type="dxa"/>
          </w:tcPr>
          <w:p w14:paraId="4F4E9C99" w14:textId="77777777" w:rsidR="00237A8B" w:rsidRDefault="00237A8B" w:rsidP="005F3E27">
            <w:pPr>
              <w:pStyle w:val="TableParagraph"/>
              <w:spacing w:before="0" w:line="129" w:lineRule="auto"/>
              <w:ind w:left="96" w:right="77"/>
              <w:rPr>
                <w:sz w:val="12"/>
              </w:rPr>
            </w:pPr>
            <w:r>
              <w:rPr>
                <w:spacing w:val="-2"/>
                <w:position w:val="-5"/>
                <w:sz w:val="12"/>
              </w:rPr>
              <w:t>1</w:t>
            </w:r>
            <w:r>
              <w:rPr>
                <w:spacing w:val="-2"/>
                <w:sz w:val="12"/>
              </w:rPr>
              <w:t>e,</w:t>
            </w:r>
            <w:r>
              <w:rPr>
                <w:spacing w:val="-3"/>
                <w:sz w:val="12"/>
              </w:rPr>
              <w:t xml:space="preserve"> </w:t>
            </w:r>
            <w:r>
              <w:rPr>
                <w:spacing w:val="-10"/>
                <w:sz w:val="12"/>
              </w:rPr>
              <w:t>g</w:t>
            </w:r>
          </w:p>
        </w:tc>
        <w:tc>
          <w:tcPr>
            <w:tcW w:w="840" w:type="dxa"/>
          </w:tcPr>
          <w:p w14:paraId="15DA6FE7" w14:textId="77777777" w:rsidR="00237A8B" w:rsidRDefault="00237A8B" w:rsidP="005F3E27">
            <w:pPr>
              <w:pStyle w:val="TableParagraph"/>
              <w:ind w:left="21" w:right="5"/>
              <w:rPr>
                <w:sz w:val="12"/>
              </w:rPr>
            </w:pPr>
            <w:r>
              <w:rPr>
                <w:spacing w:val="-5"/>
                <w:sz w:val="12"/>
              </w:rPr>
              <w:t>NA</w:t>
            </w:r>
          </w:p>
        </w:tc>
        <w:tc>
          <w:tcPr>
            <w:tcW w:w="810" w:type="dxa"/>
            <w:vMerge/>
            <w:tcBorders>
              <w:top w:val="nil"/>
            </w:tcBorders>
          </w:tcPr>
          <w:p w14:paraId="7803ADFB" w14:textId="77777777" w:rsidR="00237A8B" w:rsidRDefault="00237A8B" w:rsidP="005F3E27">
            <w:pPr>
              <w:rPr>
                <w:sz w:val="2"/>
                <w:szCs w:val="2"/>
              </w:rPr>
            </w:pPr>
          </w:p>
        </w:tc>
        <w:tc>
          <w:tcPr>
            <w:tcW w:w="870" w:type="dxa"/>
          </w:tcPr>
          <w:p w14:paraId="403677CF" w14:textId="77777777" w:rsidR="00237A8B" w:rsidRDefault="00237A8B" w:rsidP="005F3E27">
            <w:pPr>
              <w:pStyle w:val="TableParagraph"/>
              <w:ind w:right="13"/>
              <w:rPr>
                <w:sz w:val="12"/>
              </w:rPr>
            </w:pPr>
            <w:r>
              <w:rPr>
                <w:spacing w:val="-5"/>
                <w:sz w:val="12"/>
              </w:rPr>
              <w:t>NA</w:t>
            </w:r>
          </w:p>
        </w:tc>
        <w:tc>
          <w:tcPr>
            <w:tcW w:w="840" w:type="dxa"/>
          </w:tcPr>
          <w:p w14:paraId="049F2355" w14:textId="77777777" w:rsidR="00237A8B" w:rsidRDefault="00237A8B" w:rsidP="005F3E27">
            <w:pPr>
              <w:pStyle w:val="TableParagraph"/>
              <w:ind w:left="21" w:right="5"/>
              <w:rPr>
                <w:sz w:val="12"/>
              </w:rPr>
            </w:pPr>
            <w:r>
              <w:rPr>
                <w:spacing w:val="-5"/>
                <w:sz w:val="12"/>
              </w:rPr>
              <w:t>NA</w:t>
            </w:r>
          </w:p>
        </w:tc>
        <w:tc>
          <w:tcPr>
            <w:tcW w:w="810" w:type="dxa"/>
            <w:vMerge/>
            <w:tcBorders>
              <w:top w:val="nil"/>
            </w:tcBorders>
          </w:tcPr>
          <w:p w14:paraId="681B3344" w14:textId="77777777" w:rsidR="00237A8B" w:rsidRDefault="00237A8B" w:rsidP="005F3E27">
            <w:pPr>
              <w:rPr>
                <w:sz w:val="2"/>
                <w:szCs w:val="2"/>
              </w:rPr>
            </w:pPr>
          </w:p>
        </w:tc>
        <w:tc>
          <w:tcPr>
            <w:tcW w:w="870" w:type="dxa"/>
          </w:tcPr>
          <w:p w14:paraId="768AAB2A" w14:textId="77777777" w:rsidR="00237A8B" w:rsidRDefault="00237A8B" w:rsidP="005F3E27">
            <w:pPr>
              <w:pStyle w:val="TableParagraph"/>
              <w:ind w:right="13"/>
              <w:rPr>
                <w:sz w:val="12"/>
              </w:rPr>
            </w:pPr>
            <w:r>
              <w:rPr>
                <w:spacing w:val="-5"/>
                <w:sz w:val="12"/>
              </w:rPr>
              <w:t>NA</w:t>
            </w:r>
          </w:p>
        </w:tc>
        <w:tc>
          <w:tcPr>
            <w:tcW w:w="870" w:type="dxa"/>
          </w:tcPr>
          <w:p w14:paraId="40D566F0" w14:textId="77777777" w:rsidR="00237A8B" w:rsidRDefault="00237A8B" w:rsidP="005F3E27">
            <w:pPr>
              <w:pStyle w:val="TableParagraph"/>
              <w:ind w:right="13"/>
              <w:rPr>
                <w:sz w:val="12"/>
              </w:rPr>
            </w:pPr>
            <w:r>
              <w:rPr>
                <w:spacing w:val="-5"/>
                <w:sz w:val="12"/>
              </w:rPr>
              <w:t>NA</w:t>
            </w:r>
          </w:p>
        </w:tc>
      </w:tr>
      <w:tr w:rsidR="00237A8B" w14:paraId="5470A696" w14:textId="77777777" w:rsidTr="005F3E27">
        <w:trPr>
          <w:trHeight w:val="180"/>
        </w:trPr>
        <w:tc>
          <w:tcPr>
            <w:tcW w:w="1365" w:type="dxa"/>
            <w:vMerge w:val="restart"/>
          </w:tcPr>
          <w:p w14:paraId="4A1AD0A9" w14:textId="77777777" w:rsidR="00237A8B" w:rsidRDefault="00237A8B" w:rsidP="005F3E27">
            <w:pPr>
              <w:pStyle w:val="TableParagraph"/>
              <w:ind w:left="7"/>
              <w:jc w:val="left"/>
              <w:rPr>
                <w:sz w:val="12"/>
              </w:rPr>
            </w:pPr>
            <w:r>
              <w:rPr>
                <w:spacing w:val="-2"/>
                <w:sz w:val="12"/>
              </w:rPr>
              <w:t>Flammable</w:t>
            </w:r>
            <w:r>
              <w:rPr>
                <w:spacing w:val="3"/>
                <w:sz w:val="12"/>
              </w:rPr>
              <w:t xml:space="preserve"> </w:t>
            </w:r>
            <w:r>
              <w:rPr>
                <w:spacing w:val="-5"/>
                <w:sz w:val="12"/>
              </w:rPr>
              <w:t>gas</w:t>
            </w:r>
          </w:p>
        </w:tc>
        <w:tc>
          <w:tcPr>
            <w:tcW w:w="495" w:type="dxa"/>
          </w:tcPr>
          <w:p w14:paraId="01C3C661" w14:textId="77777777" w:rsidR="00237A8B" w:rsidRDefault="00237A8B" w:rsidP="005F3E27">
            <w:pPr>
              <w:pStyle w:val="TableParagraph"/>
              <w:ind w:left="7" w:right="-15"/>
              <w:rPr>
                <w:sz w:val="12"/>
              </w:rPr>
            </w:pPr>
            <w:r>
              <w:rPr>
                <w:spacing w:val="-2"/>
                <w:sz w:val="12"/>
              </w:rPr>
              <w:t>Gaseous</w:t>
            </w:r>
          </w:p>
        </w:tc>
        <w:tc>
          <w:tcPr>
            <w:tcW w:w="2460" w:type="dxa"/>
            <w:vMerge w:val="restart"/>
          </w:tcPr>
          <w:p w14:paraId="4E9E28B1" w14:textId="77777777" w:rsidR="00237A8B" w:rsidRDefault="00237A8B" w:rsidP="005F3E27">
            <w:pPr>
              <w:pStyle w:val="TableParagraph"/>
              <w:ind w:left="48" w:right="20"/>
              <w:rPr>
                <w:sz w:val="12"/>
              </w:rPr>
            </w:pPr>
            <w:r>
              <w:rPr>
                <w:spacing w:val="-2"/>
                <w:sz w:val="12"/>
              </w:rPr>
              <w:t>H-</w:t>
            </w:r>
            <w:r>
              <w:rPr>
                <w:spacing w:val="-10"/>
                <w:sz w:val="12"/>
              </w:rPr>
              <w:t>2</w:t>
            </w:r>
          </w:p>
        </w:tc>
        <w:tc>
          <w:tcPr>
            <w:tcW w:w="855" w:type="dxa"/>
            <w:vMerge w:val="restart"/>
          </w:tcPr>
          <w:p w14:paraId="248BE3A6" w14:textId="77777777" w:rsidR="00237A8B" w:rsidRDefault="00237A8B" w:rsidP="005F3E27">
            <w:pPr>
              <w:pStyle w:val="TableParagraph"/>
              <w:ind w:left="93" w:right="77"/>
              <w:rPr>
                <w:sz w:val="12"/>
              </w:rPr>
            </w:pPr>
            <w:r>
              <w:rPr>
                <w:spacing w:val="-5"/>
                <w:sz w:val="12"/>
              </w:rPr>
              <w:t>NA</w:t>
            </w:r>
          </w:p>
        </w:tc>
        <w:tc>
          <w:tcPr>
            <w:tcW w:w="840" w:type="dxa"/>
          </w:tcPr>
          <w:p w14:paraId="25A91D84" w14:textId="77777777" w:rsidR="00237A8B" w:rsidRDefault="00237A8B" w:rsidP="005F3E27">
            <w:pPr>
              <w:pStyle w:val="TableParagraph"/>
              <w:ind w:left="21" w:right="5"/>
              <w:rPr>
                <w:sz w:val="12"/>
              </w:rPr>
            </w:pPr>
            <w:r>
              <w:rPr>
                <w:spacing w:val="-5"/>
                <w:sz w:val="12"/>
              </w:rPr>
              <w:t>NA</w:t>
            </w:r>
          </w:p>
        </w:tc>
        <w:tc>
          <w:tcPr>
            <w:tcW w:w="810" w:type="dxa"/>
          </w:tcPr>
          <w:p w14:paraId="63DE0BFF" w14:textId="77777777" w:rsidR="00237A8B" w:rsidRDefault="00237A8B" w:rsidP="005F3E27">
            <w:pPr>
              <w:pStyle w:val="TableParagraph"/>
              <w:spacing w:before="0" w:line="145" w:lineRule="exact"/>
              <w:ind w:left="21" w:right="5"/>
              <w:rPr>
                <w:sz w:val="12"/>
              </w:rPr>
            </w:pPr>
            <w:r>
              <w:rPr>
                <w:spacing w:val="-2"/>
                <w:sz w:val="12"/>
              </w:rPr>
              <w:t>1,000</w:t>
            </w:r>
            <w:proofErr w:type="spellStart"/>
            <w:proofErr w:type="gramStart"/>
            <w:r>
              <w:rPr>
                <w:spacing w:val="-2"/>
                <w:position w:val="6"/>
                <w:sz w:val="12"/>
              </w:rPr>
              <w:t>d,e</w:t>
            </w:r>
            <w:proofErr w:type="spellEnd"/>
            <w:proofErr w:type="gramEnd"/>
          </w:p>
        </w:tc>
        <w:tc>
          <w:tcPr>
            <w:tcW w:w="870" w:type="dxa"/>
            <w:vMerge w:val="restart"/>
          </w:tcPr>
          <w:p w14:paraId="587F1492" w14:textId="77777777" w:rsidR="00237A8B" w:rsidRDefault="00237A8B" w:rsidP="005F3E27">
            <w:pPr>
              <w:pStyle w:val="TableParagraph"/>
              <w:ind w:right="13"/>
              <w:rPr>
                <w:sz w:val="12"/>
              </w:rPr>
            </w:pPr>
            <w:r>
              <w:rPr>
                <w:spacing w:val="-5"/>
                <w:sz w:val="12"/>
              </w:rPr>
              <w:t>NA</w:t>
            </w:r>
          </w:p>
        </w:tc>
        <w:tc>
          <w:tcPr>
            <w:tcW w:w="840" w:type="dxa"/>
          </w:tcPr>
          <w:p w14:paraId="1E450433" w14:textId="77777777" w:rsidR="00237A8B" w:rsidRDefault="00237A8B" w:rsidP="005F3E27">
            <w:pPr>
              <w:pStyle w:val="TableParagraph"/>
              <w:ind w:left="21" w:right="5"/>
              <w:rPr>
                <w:sz w:val="12"/>
              </w:rPr>
            </w:pPr>
            <w:r>
              <w:rPr>
                <w:spacing w:val="-5"/>
                <w:sz w:val="12"/>
              </w:rPr>
              <w:t>NA</w:t>
            </w:r>
          </w:p>
        </w:tc>
        <w:tc>
          <w:tcPr>
            <w:tcW w:w="810" w:type="dxa"/>
          </w:tcPr>
          <w:p w14:paraId="58BEE63A" w14:textId="77777777" w:rsidR="00237A8B" w:rsidRDefault="00237A8B" w:rsidP="005F3E27">
            <w:pPr>
              <w:pStyle w:val="TableParagraph"/>
              <w:spacing w:before="0" w:line="145" w:lineRule="exact"/>
              <w:ind w:left="21" w:right="5"/>
              <w:rPr>
                <w:sz w:val="12"/>
              </w:rPr>
            </w:pPr>
            <w:r>
              <w:rPr>
                <w:spacing w:val="-2"/>
                <w:sz w:val="12"/>
              </w:rPr>
              <w:t>1,000</w:t>
            </w:r>
            <w:proofErr w:type="spellStart"/>
            <w:proofErr w:type="gramStart"/>
            <w:r>
              <w:rPr>
                <w:spacing w:val="-2"/>
                <w:position w:val="6"/>
                <w:sz w:val="12"/>
              </w:rPr>
              <w:t>d,e</w:t>
            </w:r>
            <w:proofErr w:type="spellEnd"/>
            <w:proofErr w:type="gramEnd"/>
          </w:p>
        </w:tc>
        <w:tc>
          <w:tcPr>
            <w:tcW w:w="870" w:type="dxa"/>
            <w:vMerge w:val="restart"/>
          </w:tcPr>
          <w:p w14:paraId="2E9326C6" w14:textId="77777777" w:rsidR="00237A8B" w:rsidRDefault="00237A8B" w:rsidP="005F3E27">
            <w:pPr>
              <w:pStyle w:val="TableParagraph"/>
              <w:ind w:right="13"/>
              <w:rPr>
                <w:sz w:val="12"/>
              </w:rPr>
            </w:pPr>
            <w:r>
              <w:rPr>
                <w:spacing w:val="-5"/>
                <w:sz w:val="12"/>
              </w:rPr>
              <w:t>NA</w:t>
            </w:r>
          </w:p>
        </w:tc>
        <w:tc>
          <w:tcPr>
            <w:tcW w:w="870" w:type="dxa"/>
            <w:vMerge w:val="restart"/>
          </w:tcPr>
          <w:p w14:paraId="5E433C64" w14:textId="77777777" w:rsidR="00237A8B" w:rsidRDefault="00237A8B" w:rsidP="005F3E27">
            <w:pPr>
              <w:pStyle w:val="TableParagraph"/>
              <w:ind w:right="13"/>
              <w:rPr>
                <w:sz w:val="12"/>
              </w:rPr>
            </w:pPr>
            <w:r>
              <w:rPr>
                <w:spacing w:val="-5"/>
                <w:sz w:val="12"/>
              </w:rPr>
              <w:t>NA</w:t>
            </w:r>
          </w:p>
        </w:tc>
      </w:tr>
      <w:tr w:rsidR="00237A8B" w14:paraId="12C31B76" w14:textId="77777777" w:rsidTr="005F3E27">
        <w:trPr>
          <w:trHeight w:val="180"/>
        </w:trPr>
        <w:tc>
          <w:tcPr>
            <w:tcW w:w="1365" w:type="dxa"/>
            <w:vMerge/>
            <w:tcBorders>
              <w:top w:val="nil"/>
            </w:tcBorders>
          </w:tcPr>
          <w:p w14:paraId="00B3B5AB" w14:textId="77777777" w:rsidR="00237A8B" w:rsidRDefault="00237A8B" w:rsidP="005F3E27">
            <w:pPr>
              <w:rPr>
                <w:sz w:val="2"/>
                <w:szCs w:val="2"/>
              </w:rPr>
            </w:pPr>
          </w:p>
        </w:tc>
        <w:tc>
          <w:tcPr>
            <w:tcW w:w="495" w:type="dxa"/>
          </w:tcPr>
          <w:p w14:paraId="094D0730" w14:textId="77777777" w:rsidR="00237A8B" w:rsidRDefault="00237A8B" w:rsidP="005F3E27">
            <w:pPr>
              <w:pStyle w:val="TableParagraph"/>
              <w:ind w:left="7" w:right="-15"/>
              <w:rPr>
                <w:sz w:val="12"/>
              </w:rPr>
            </w:pPr>
            <w:r>
              <w:rPr>
                <w:spacing w:val="-2"/>
                <w:sz w:val="12"/>
              </w:rPr>
              <w:t>Liquefied</w:t>
            </w:r>
          </w:p>
        </w:tc>
        <w:tc>
          <w:tcPr>
            <w:tcW w:w="2460" w:type="dxa"/>
            <w:vMerge/>
            <w:tcBorders>
              <w:top w:val="nil"/>
            </w:tcBorders>
          </w:tcPr>
          <w:p w14:paraId="6B197A67" w14:textId="77777777" w:rsidR="00237A8B" w:rsidRDefault="00237A8B" w:rsidP="005F3E27">
            <w:pPr>
              <w:rPr>
                <w:sz w:val="2"/>
                <w:szCs w:val="2"/>
              </w:rPr>
            </w:pPr>
          </w:p>
        </w:tc>
        <w:tc>
          <w:tcPr>
            <w:tcW w:w="855" w:type="dxa"/>
            <w:vMerge/>
            <w:tcBorders>
              <w:top w:val="nil"/>
            </w:tcBorders>
          </w:tcPr>
          <w:p w14:paraId="4B79AF13" w14:textId="77777777" w:rsidR="00237A8B" w:rsidRDefault="00237A8B" w:rsidP="005F3E27">
            <w:pPr>
              <w:rPr>
                <w:sz w:val="2"/>
                <w:szCs w:val="2"/>
              </w:rPr>
            </w:pPr>
          </w:p>
        </w:tc>
        <w:tc>
          <w:tcPr>
            <w:tcW w:w="840" w:type="dxa"/>
          </w:tcPr>
          <w:p w14:paraId="163E527B" w14:textId="77777777" w:rsidR="00237A8B" w:rsidRDefault="00237A8B" w:rsidP="005F3E27">
            <w:pPr>
              <w:pStyle w:val="TableParagraph"/>
              <w:spacing w:before="0" w:line="145" w:lineRule="exact"/>
              <w:ind w:left="21" w:right="5"/>
              <w:rPr>
                <w:sz w:val="12"/>
              </w:rPr>
            </w:pPr>
            <w:r>
              <w:rPr>
                <w:spacing w:val="-2"/>
                <w:sz w:val="12"/>
              </w:rPr>
              <w:t>(</w:t>
            </w:r>
            <w:proofErr w:type="gramStart"/>
            <w:r>
              <w:rPr>
                <w:spacing w:val="-2"/>
                <w:sz w:val="12"/>
              </w:rPr>
              <w:t>150)</w:t>
            </w:r>
            <w:proofErr w:type="spellStart"/>
            <w:r>
              <w:rPr>
                <w:spacing w:val="-2"/>
                <w:position w:val="6"/>
                <w:sz w:val="12"/>
              </w:rPr>
              <w:t>d</w:t>
            </w:r>
            <w:proofErr w:type="gramEnd"/>
            <w:r>
              <w:rPr>
                <w:spacing w:val="-2"/>
                <w:position w:val="6"/>
                <w:sz w:val="12"/>
              </w:rPr>
              <w:t>,e</w:t>
            </w:r>
            <w:proofErr w:type="spellEnd"/>
          </w:p>
        </w:tc>
        <w:tc>
          <w:tcPr>
            <w:tcW w:w="810" w:type="dxa"/>
          </w:tcPr>
          <w:p w14:paraId="6FEF05B5" w14:textId="77777777" w:rsidR="00237A8B" w:rsidRDefault="00237A8B" w:rsidP="005F3E27">
            <w:pPr>
              <w:pStyle w:val="TableParagraph"/>
              <w:ind w:left="21" w:right="5"/>
              <w:rPr>
                <w:sz w:val="12"/>
              </w:rPr>
            </w:pPr>
            <w:r>
              <w:rPr>
                <w:spacing w:val="-5"/>
                <w:sz w:val="12"/>
              </w:rPr>
              <w:t>NA</w:t>
            </w:r>
          </w:p>
        </w:tc>
        <w:tc>
          <w:tcPr>
            <w:tcW w:w="870" w:type="dxa"/>
            <w:vMerge/>
            <w:tcBorders>
              <w:top w:val="nil"/>
            </w:tcBorders>
          </w:tcPr>
          <w:p w14:paraId="3FBAE677" w14:textId="77777777" w:rsidR="00237A8B" w:rsidRDefault="00237A8B" w:rsidP="005F3E27">
            <w:pPr>
              <w:rPr>
                <w:sz w:val="2"/>
                <w:szCs w:val="2"/>
              </w:rPr>
            </w:pPr>
          </w:p>
        </w:tc>
        <w:tc>
          <w:tcPr>
            <w:tcW w:w="840" w:type="dxa"/>
          </w:tcPr>
          <w:p w14:paraId="00284ADC" w14:textId="77777777" w:rsidR="00237A8B" w:rsidRDefault="00237A8B" w:rsidP="005F3E27">
            <w:pPr>
              <w:pStyle w:val="TableParagraph"/>
              <w:spacing w:before="0" w:line="145" w:lineRule="exact"/>
              <w:ind w:left="21" w:right="5"/>
              <w:rPr>
                <w:sz w:val="12"/>
              </w:rPr>
            </w:pPr>
            <w:r>
              <w:rPr>
                <w:spacing w:val="-2"/>
                <w:sz w:val="12"/>
              </w:rPr>
              <w:t>(</w:t>
            </w:r>
            <w:proofErr w:type="gramStart"/>
            <w:r>
              <w:rPr>
                <w:spacing w:val="-2"/>
                <w:sz w:val="12"/>
              </w:rPr>
              <w:t>150)</w:t>
            </w:r>
            <w:proofErr w:type="spellStart"/>
            <w:r>
              <w:rPr>
                <w:spacing w:val="-2"/>
                <w:position w:val="6"/>
                <w:sz w:val="12"/>
              </w:rPr>
              <w:t>d</w:t>
            </w:r>
            <w:proofErr w:type="gramEnd"/>
            <w:r>
              <w:rPr>
                <w:spacing w:val="-2"/>
                <w:position w:val="6"/>
                <w:sz w:val="12"/>
              </w:rPr>
              <w:t>,e</w:t>
            </w:r>
            <w:proofErr w:type="spellEnd"/>
          </w:p>
        </w:tc>
        <w:tc>
          <w:tcPr>
            <w:tcW w:w="810" w:type="dxa"/>
          </w:tcPr>
          <w:p w14:paraId="24CC956B" w14:textId="77777777" w:rsidR="00237A8B" w:rsidRDefault="00237A8B" w:rsidP="005F3E27">
            <w:pPr>
              <w:pStyle w:val="TableParagraph"/>
              <w:ind w:left="21" w:right="5"/>
              <w:rPr>
                <w:sz w:val="12"/>
              </w:rPr>
            </w:pPr>
            <w:r>
              <w:rPr>
                <w:spacing w:val="-5"/>
                <w:sz w:val="12"/>
              </w:rPr>
              <w:t>NA</w:t>
            </w:r>
          </w:p>
        </w:tc>
        <w:tc>
          <w:tcPr>
            <w:tcW w:w="870" w:type="dxa"/>
            <w:vMerge/>
            <w:tcBorders>
              <w:top w:val="nil"/>
            </w:tcBorders>
          </w:tcPr>
          <w:p w14:paraId="578CE5E4" w14:textId="77777777" w:rsidR="00237A8B" w:rsidRDefault="00237A8B" w:rsidP="005F3E27">
            <w:pPr>
              <w:rPr>
                <w:sz w:val="2"/>
                <w:szCs w:val="2"/>
              </w:rPr>
            </w:pPr>
          </w:p>
        </w:tc>
        <w:tc>
          <w:tcPr>
            <w:tcW w:w="870" w:type="dxa"/>
            <w:vMerge/>
            <w:tcBorders>
              <w:top w:val="nil"/>
            </w:tcBorders>
          </w:tcPr>
          <w:p w14:paraId="535C30A5" w14:textId="77777777" w:rsidR="00237A8B" w:rsidRDefault="00237A8B" w:rsidP="005F3E27">
            <w:pPr>
              <w:rPr>
                <w:sz w:val="2"/>
                <w:szCs w:val="2"/>
              </w:rPr>
            </w:pPr>
          </w:p>
        </w:tc>
      </w:tr>
      <w:tr w:rsidR="00237A8B" w14:paraId="02A6CA16" w14:textId="77777777" w:rsidTr="005F3E27">
        <w:trPr>
          <w:trHeight w:val="180"/>
        </w:trPr>
        <w:tc>
          <w:tcPr>
            <w:tcW w:w="1365" w:type="dxa"/>
            <w:vMerge w:val="restart"/>
          </w:tcPr>
          <w:p w14:paraId="62013876" w14:textId="77777777" w:rsidR="00237A8B" w:rsidRDefault="00237A8B" w:rsidP="005F3E27">
            <w:pPr>
              <w:pStyle w:val="TableParagraph"/>
              <w:spacing w:before="0" w:line="145" w:lineRule="exact"/>
              <w:ind w:left="7"/>
              <w:jc w:val="left"/>
              <w:rPr>
                <w:sz w:val="12"/>
              </w:rPr>
            </w:pPr>
            <w:r>
              <w:rPr>
                <w:spacing w:val="-2"/>
                <w:sz w:val="12"/>
              </w:rPr>
              <w:t>Flammable</w:t>
            </w:r>
            <w:r>
              <w:rPr>
                <w:spacing w:val="3"/>
                <w:sz w:val="12"/>
              </w:rPr>
              <w:t xml:space="preserve"> </w:t>
            </w:r>
            <w:r>
              <w:rPr>
                <w:spacing w:val="-2"/>
                <w:sz w:val="12"/>
              </w:rPr>
              <w:t>liquid</w:t>
            </w:r>
            <w:r>
              <w:rPr>
                <w:spacing w:val="-2"/>
                <w:position w:val="6"/>
                <w:sz w:val="12"/>
              </w:rPr>
              <w:t>c</w:t>
            </w:r>
          </w:p>
        </w:tc>
        <w:tc>
          <w:tcPr>
            <w:tcW w:w="495" w:type="dxa"/>
          </w:tcPr>
          <w:p w14:paraId="63DFE25A" w14:textId="77777777" w:rsidR="00237A8B" w:rsidRDefault="00237A8B" w:rsidP="005F3E27">
            <w:pPr>
              <w:pStyle w:val="TableParagraph"/>
              <w:ind w:left="8"/>
              <w:rPr>
                <w:sz w:val="12"/>
              </w:rPr>
            </w:pPr>
            <w:r>
              <w:rPr>
                <w:spacing w:val="-5"/>
                <w:sz w:val="12"/>
              </w:rPr>
              <w:t>IA</w:t>
            </w:r>
          </w:p>
        </w:tc>
        <w:tc>
          <w:tcPr>
            <w:tcW w:w="2460" w:type="dxa"/>
            <w:vMerge w:val="restart"/>
          </w:tcPr>
          <w:p w14:paraId="1EFB8E95" w14:textId="77777777" w:rsidR="00237A8B" w:rsidRDefault="00237A8B" w:rsidP="005F3E27">
            <w:pPr>
              <w:pStyle w:val="TableParagraph"/>
              <w:ind w:left="48"/>
              <w:rPr>
                <w:sz w:val="12"/>
              </w:rPr>
            </w:pPr>
            <w:r>
              <w:rPr>
                <w:sz w:val="12"/>
              </w:rPr>
              <w:t>H-2</w:t>
            </w:r>
            <w:r>
              <w:rPr>
                <w:spacing w:val="-4"/>
                <w:sz w:val="12"/>
              </w:rPr>
              <w:t xml:space="preserve"> </w:t>
            </w:r>
            <w:r>
              <w:rPr>
                <w:sz w:val="12"/>
              </w:rPr>
              <w:t>or</w:t>
            </w:r>
            <w:r>
              <w:rPr>
                <w:spacing w:val="-4"/>
                <w:sz w:val="12"/>
              </w:rPr>
              <w:t xml:space="preserve"> </w:t>
            </w:r>
            <w:r>
              <w:rPr>
                <w:sz w:val="12"/>
              </w:rPr>
              <w:t>H-</w:t>
            </w:r>
            <w:r>
              <w:rPr>
                <w:spacing w:val="-10"/>
                <w:sz w:val="12"/>
              </w:rPr>
              <w:t>3</w:t>
            </w:r>
          </w:p>
        </w:tc>
        <w:tc>
          <w:tcPr>
            <w:tcW w:w="855" w:type="dxa"/>
            <w:vMerge w:val="restart"/>
          </w:tcPr>
          <w:p w14:paraId="3399B595" w14:textId="77777777" w:rsidR="00237A8B" w:rsidRDefault="00237A8B" w:rsidP="005F3E27">
            <w:pPr>
              <w:pStyle w:val="TableParagraph"/>
              <w:ind w:left="93" w:right="77"/>
              <w:rPr>
                <w:sz w:val="12"/>
              </w:rPr>
            </w:pPr>
            <w:r>
              <w:rPr>
                <w:spacing w:val="-5"/>
                <w:sz w:val="12"/>
              </w:rPr>
              <w:t>NA</w:t>
            </w:r>
          </w:p>
        </w:tc>
        <w:tc>
          <w:tcPr>
            <w:tcW w:w="840" w:type="dxa"/>
          </w:tcPr>
          <w:p w14:paraId="2AD7EB99" w14:textId="77777777" w:rsidR="00237A8B" w:rsidRDefault="00237A8B" w:rsidP="005F3E27">
            <w:pPr>
              <w:pStyle w:val="TableParagraph"/>
              <w:spacing w:before="0" w:line="129" w:lineRule="auto"/>
              <w:ind w:left="21" w:right="2"/>
              <w:rPr>
                <w:sz w:val="12"/>
              </w:rPr>
            </w:pPr>
            <w:r>
              <w:rPr>
                <w:position w:val="-5"/>
                <w:sz w:val="12"/>
              </w:rPr>
              <w:t>30</w:t>
            </w:r>
            <w:r>
              <w:rPr>
                <w:sz w:val="12"/>
              </w:rPr>
              <w:t>d,</w:t>
            </w:r>
            <w:r>
              <w:rPr>
                <w:spacing w:val="-3"/>
                <w:sz w:val="12"/>
              </w:rPr>
              <w:t xml:space="preserve"> </w:t>
            </w:r>
            <w:r>
              <w:rPr>
                <w:spacing w:val="-10"/>
                <w:sz w:val="12"/>
              </w:rPr>
              <w:t>e</w:t>
            </w:r>
          </w:p>
        </w:tc>
        <w:tc>
          <w:tcPr>
            <w:tcW w:w="810" w:type="dxa"/>
            <w:vMerge w:val="restart"/>
          </w:tcPr>
          <w:p w14:paraId="38761796" w14:textId="77777777" w:rsidR="00237A8B" w:rsidRDefault="00237A8B" w:rsidP="005F3E27">
            <w:pPr>
              <w:pStyle w:val="TableParagraph"/>
              <w:ind w:left="21" w:right="5"/>
              <w:rPr>
                <w:sz w:val="12"/>
              </w:rPr>
            </w:pPr>
            <w:r>
              <w:rPr>
                <w:spacing w:val="-5"/>
                <w:sz w:val="12"/>
              </w:rPr>
              <w:t>NA</w:t>
            </w:r>
          </w:p>
        </w:tc>
        <w:tc>
          <w:tcPr>
            <w:tcW w:w="870" w:type="dxa"/>
            <w:vMerge w:val="restart"/>
          </w:tcPr>
          <w:p w14:paraId="2573A884" w14:textId="77777777" w:rsidR="00237A8B" w:rsidRDefault="00237A8B" w:rsidP="005F3E27">
            <w:pPr>
              <w:pStyle w:val="TableParagraph"/>
              <w:ind w:right="13"/>
              <w:rPr>
                <w:sz w:val="12"/>
              </w:rPr>
            </w:pPr>
            <w:r>
              <w:rPr>
                <w:spacing w:val="-5"/>
                <w:sz w:val="12"/>
              </w:rPr>
              <w:t>NA</w:t>
            </w:r>
          </w:p>
        </w:tc>
        <w:tc>
          <w:tcPr>
            <w:tcW w:w="840" w:type="dxa"/>
          </w:tcPr>
          <w:p w14:paraId="61148D51" w14:textId="77777777" w:rsidR="00237A8B" w:rsidRDefault="00237A8B" w:rsidP="005F3E27">
            <w:pPr>
              <w:pStyle w:val="TableParagraph"/>
              <w:spacing w:before="0" w:line="145" w:lineRule="exact"/>
              <w:ind w:left="21"/>
              <w:rPr>
                <w:sz w:val="12"/>
              </w:rPr>
            </w:pPr>
            <w:r>
              <w:rPr>
                <w:spacing w:val="-5"/>
                <w:sz w:val="12"/>
              </w:rPr>
              <w:t>30</w:t>
            </w:r>
            <w:r>
              <w:rPr>
                <w:spacing w:val="-5"/>
                <w:position w:val="6"/>
                <w:sz w:val="12"/>
              </w:rPr>
              <w:t>d</w:t>
            </w:r>
          </w:p>
        </w:tc>
        <w:tc>
          <w:tcPr>
            <w:tcW w:w="810" w:type="dxa"/>
            <w:vMerge w:val="restart"/>
          </w:tcPr>
          <w:p w14:paraId="6C7E538F" w14:textId="77777777" w:rsidR="00237A8B" w:rsidRDefault="00237A8B" w:rsidP="005F3E27">
            <w:pPr>
              <w:pStyle w:val="TableParagraph"/>
              <w:ind w:left="21" w:right="5"/>
              <w:rPr>
                <w:sz w:val="12"/>
              </w:rPr>
            </w:pPr>
            <w:r>
              <w:rPr>
                <w:spacing w:val="-5"/>
                <w:sz w:val="12"/>
              </w:rPr>
              <w:t>NA</w:t>
            </w:r>
          </w:p>
        </w:tc>
        <w:tc>
          <w:tcPr>
            <w:tcW w:w="870" w:type="dxa"/>
            <w:vMerge w:val="restart"/>
          </w:tcPr>
          <w:p w14:paraId="45588DCF" w14:textId="77777777" w:rsidR="00237A8B" w:rsidRDefault="00237A8B" w:rsidP="005F3E27">
            <w:pPr>
              <w:pStyle w:val="TableParagraph"/>
              <w:ind w:right="13"/>
              <w:rPr>
                <w:sz w:val="12"/>
              </w:rPr>
            </w:pPr>
            <w:r>
              <w:rPr>
                <w:spacing w:val="-5"/>
                <w:sz w:val="12"/>
              </w:rPr>
              <w:t>NA</w:t>
            </w:r>
          </w:p>
        </w:tc>
        <w:tc>
          <w:tcPr>
            <w:tcW w:w="870" w:type="dxa"/>
          </w:tcPr>
          <w:p w14:paraId="71451796" w14:textId="77777777" w:rsidR="00237A8B" w:rsidRDefault="00237A8B" w:rsidP="005F3E27">
            <w:pPr>
              <w:pStyle w:val="TableParagraph"/>
              <w:spacing w:before="0" w:line="145" w:lineRule="exact"/>
              <w:ind w:right="8"/>
              <w:rPr>
                <w:sz w:val="12"/>
              </w:rPr>
            </w:pPr>
            <w:r>
              <w:rPr>
                <w:spacing w:val="-5"/>
                <w:sz w:val="12"/>
              </w:rPr>
              <w:t>10</w:t>
            </w:r>
            <w:r>
              <w:rPr>
                <w:spacing w:val="-5"/>
                <w:position w:val="6"/>
                <w:sz w:val="12"/>
              </w:rPr>
              <w:t>d</w:t>
            </w:r>
          </w:p>
        </w:tc>
      </w:tr>
      <w:tr w:rsidR="00237A8B" w14:paraId="0929D82D" w14:textId="77777777" w:rsidTr="005F3E27">
        <w:trPr>
          <w:trHeight w:val="360"/>
        </w:trPr>
        <w:tc>
          <w:tcPr>
            <w:tcW w:w="1365" w:type="dxa"/>
            <w:vMerge/>
            <w:tcBorders>
              <w:top w:val="nil"/>
            </w:tcBorders>
          </w:tcPr>
          <w:p w14:paraId="53A35361" w14:textId="77777777" w:rsidR="00237A8B" w:rsidRDefault="00237A8B" w:rsidP="005F3E27">
            <w:pPr>
              <w:rPr>
                <w:sz w:val="2"/>
                <w:szCs w:val="2"/>
              </w:rPr>
            </w:pPr>
          </w:p>
        </w:tc>
        <w:tc>
          <w:tcPr>
            <w:tcW w:w="495" w:type="dxa"/>
          </w:tcPr>
          <w:p w14:paraId="3BC2A295" w14:textId="77777777" w:rsidR="00237A8B" w:rsidRDefault="00237A8B" w:rsidP="005F3E27">
            <w:pPr>
              <w:pStyle w:val="TableParagraph"/>
              <w:ind w:left="23" w:right="7"/>
              <w:rPr>
                <w:sz w:val="12"/>
              </w:rPr>
            </w:pPr>
            <w:r>
              <w:rPr>
                <w:sz w:val="12"/>
              </w:rPr>
              <w:t>IB</w:t>
            </w:r>
            <w:r>
              <w:rPr>
                <w:spacing w:val="-1"/>
                <w:sz w:val="12"/>
              </w:rPr>
              <w:t xml:space="preserve"> </w:t>
            </w:r>
            <w:r>
              <w:rPr>
                <w:spacing w:val="-5"/>
                <w:sz w:val="12"/>
              </w:rPr>
              <w:t>and</w:t>
            </w:r>
          </w:p>
          <w:p w14:paraId="34E3FFA7" w14:textId="77777777" w:rsidR="00237A8B" w:rsidRDefault="00237A8B" w:rsidP="005F3E27">
            <w:pPr>
              <w:pStyle w:val="TableParagraph"/>
              <w:spacing w:before="44"/>
              <w:ind w:left="23" w:right="9"/>
              <w:rPr>
                <w:sz w:val="12"/>
              </w:rPr>
            </w:pPr>
            <w:r>
              <w:rPr>
                <w:spacing w:val="-5"/>
                <w:sz w:val="12"/>
              </w:rPr>
              <w:t>IC</w:t>
            </w:r>
          </w:p>
        </w:tc>
        <w:tc>
          <w:tcPr>
            <w:tcW w:w="2460" w:type="dxa"/>
            <w:vMerge/>
            <w:tcBorders>
              <w:top w:val="nil"/>
            </w:tcBorders>
          </w:tcPr>
          <w:p w14:paraId="29D3751F" w14:textId="77777777" w:rsidR="00237A8B" w:rsidRDefault="00237A8B" w:rsidP="005F3E27">
            <w:pPr>
              <w:rPr>
                <w:sz w:val="2"/>
                <w:szCs w:val="2"/>
              </w:rPr>
            </w:pPr>
          </w:p>
        </w:tc>
        <w:tc>
          <w:tcPr>
            <w:tcW w:w="855" w:type="dxa"/>
            <w:vMerge/>
            <w:tcBorders>
              <w:top w:val="nil"/>
            </w:tcBorders>
          </w:tcPr>
          <w:p w14:paraId="3040FCBB" w14:textId="77777777" w:rsidR="00237A8B" w:rsidRDefault="00237A8B" w:rsidP="005F3E27">
            <w:pPr>
              <w:rPr>
                <w:sz w:val="2"/>
                <w:szCs w:val="2"/>
              </w:rPr>
            </w:pPr>
          </w:p>
        </w:tc>
        <w:tc>
          <w:tcPr>
            <w:tcW w:w="840" w:type="dxa"/>
          </w:tcPr>
          <w:p w14:paraId="482C5CF0" w14:textId="77777777" w:rsidR="00237A8B" w:rsidRDefault="00237A8B" w:rsidP="005F3E27">
            <w:pPr>
              <w:pStyle w:val="TableParagraph"/>
              <w:spacing w:before="0" w:line="129" w:lineRule="auto"/>
              <w:ind w:left="21" w:right="2"/>
              <w:rPr>
                <w:sz w:val="12"/>
              </w:rPr>
            </w:pPr>
            <w:r>
              <w:rPr>
                <w:spacing w:val="-2"/>
                <w:position w:val="-5"/>
                <w:sz w:val="12"/>
              </w:rPr>
              <w:t>120</w:t>
            </w:r>
            <w:r>
              <w:rPr>
                <w:spacing w:val="-2"/>
                <w:sz w:val="12"/>
              </w:rPr>
              <w:t xml:space="preserve">d, </w:t>
            </w:r>
            <w:r>
              <w:rPr>
                <w:spacing w:val="-12"/>
                <w:sz w:val="12"/>
              </w:rPr>
              <w:t>e</w:t>
            </w:r>
          </w:p>
        </w:tc>
        <w:tc>
          <w:tcPr>
            <w:tcW w:w="810" w:type="dxa"/>
            <w:vMerge/>
            <w:tcBorders>
              <w:top w:val="nil"/>
            </w:tcBorders>
          </w:tcPr>
          <w:p w14:paraId="68F63635" w14:textId="77777777" w:rsidR="00237A8B" w:rsidRDefault="00237A8B" w:rsidP="005F3E27">
            <w:pPr>
              <w:rPr>
                <w:sz w:val="2"/>
                <w:szCs w:val="2"/>
              </w:rPr>
            </w:pPr>
          </w:p>
        </w:tc>
        <w:tc>
          <w:tcPr>
            <w:tcW w:w="870" w:type="dxa"/>
            <w:vMerge/>
            <w:tcBorders>
              <w:top w:val="nil"/>
            </w:tcBorders>
          </w:tcPr>
          <w:p w14:paraId="488A72FC" w14:textId="77777777" w:rsidR="00237A8B" w:rsidRDefault="00237A8B" w:rsidP="005F3E27">
            <w:pPr>
              <w:rPr>
                <w:sz w:val="2"/>
                <w:szCs w:val="2"/>
              </w:rPr>
            </w:pPr>
          </w:p>
        </w:tc>
        <w:tc>
          <w:tcPr>
            <w:tcW w:w="840" w:type="dxa"/>
          </w:tcPr>
          <w:p w14:paraId="0269FE53" w14:textId="77777777" w:rsidR="00237A8B" w:rsidRDefault="00237A8B" w:rsidP="005F3E27">
            <w:pPr>
              <w:pStyle w:val="TableParagraph"/>
              <w:spacing w:before="0" w:line="145" w:lineRule="exact"/>
              <w:ind w:left="21"/>
              <w:rPr>
                <w:sz w:val="12"/>
              </w:rPr>
            </w:pPr>
            <w:r>
              <w:rPr>
                <w:spacing w:val="-4"/>
                <w:sz w:val="12"/>
              </w:rPr>
              <w:t>120</w:t>
            </w:r>
            <w:r>
              <w:rPr>
                <w:spacing w:val="-4"/>
                <w:position w:val="6"/>
                <w:sz w:val="12"/>
              </w:rPr>
              <w:t>d</w:t>
            </w:r>
          </w:p>
        </w:tc>
        <w:tc>
          <w:tcPr>
            <w:tcW w:w="810" w:type="dxa"/>
            <w:vMerge/>
            <w:tcBorders>
              <w:top w:val="nil"/>
            </w:tcBorders>
          </w:tcPr>
          <w:p w14:paraId="374E6249" w14:textId="77777777" w:rsidR="00237A8B" w:rsidRDefault="00237A8B" w:rsidP="005F3E27">
            <w:pPr>
              <w:rPr>
                <w:sz w:val="2"/>
                <w:szCs w:val="2"/>
              </w:rPr>
            </w:pPr>
          </w:p>
        </w:tc>
        <w:tc>
          <w:tcPr>
            <w:tcW w:w="870" w:type="dxa"/>
            <w:vMerge/>
            <w:tcBorders>
              <w:top w:val="nil"/>
            </w:tcBorders>
          </w:tcPr>
          <w:p w14:paraId="551D63D6" w14:textId="77777777" w:rsidR="00237A8B" w:rsidRDefault="00237A8B" w:rsidP="005F3E27">
            <w:pPr>
              <w:rPr>
                <w:sz w:val="2"/>
                <w:szCs w:val="2"/>
              </w:rPr>
            </w:pPr>
          </w:p>
        </w:tc>
        <w:tc>
          <w:tcPr>
            <w:tcW w:w="870" w:type="dxa"/>
          </w:tcPr>
          <w:p w14:paraId="638BE700" w14:textId="77777777" w:rsidR="00237A8B" w:rsidRDefault="00237A8B" w:rsidP="005F3E27">
            <w:pPr>
              <w:pStyle w:val="TableParagraph"/>
              <w:spacing w:before="0" w:line="145" w:lineRule="exact"/>
              <w:ind w:right="8"/>
              <w:rPr>
                <w:sz w:val="12"/>
              </w:rPr>
            </w:pPr>
            <w:r>
              <w:rPr>
                <w:spacing w:val="-5"/>
                <w:sz w:val="12"/>
              </w:rPr>
              <w:t>30</w:t>
            </w:r>
            <w:r>
              <w:rPr>
                <w:spacing w:val="-5"/>
                <w:position w:val="6"/>
                <w:sz w:val="12"/>
              </w:rPr>
              <w:t>d</w:t>
            </w:r>
          </w:p>
        </w:tc>
      </w:tr>
      <w:tr w:rsidR="00237A8B" w14:paraId="6F3E30C2" w14:textId="77777777" w:rsidTr="005F3E27">
        <w:trPr>
          <w:trHeight w:val="360"/>
        </w:trPr>
        <w:tc>
          <w:tcPr>
            <w:tcW w:w="1365" w:type="dxa"/>
          </w:tcPr>
          <w:p w14:paraId="2556DC6A" w14:textId="77777777" w:rsidR="00237A8B" w:rsidRDefault="00237A8B" w:rsidP="005F3E27">
            <w:pPr>
              <w:pStyle w:val="TableParagraph"/>
              <w:ind w:left="7"/>
              <w:jc w:val="left"/>
              <w:rPr>
                <w:sz w:val="12"/>
              </w:rPr>
            </w:pPr>
            <w:r>
              <w:rPr>
                <w:spacing w:val="-2"/>
                <w:sz w:val="12"/>
              </w:rPr>
              <w:t>Flammable</w:t>
            </w:r>
            <w:r>
              <w:rPr>
                <w:spacing w:val="3"/>
                <w:sz w:val="12"/>
              </w:rPr>
              <w:t xml:space="preserve"> </w:t>
            </w:r>
            <w:r>
              <w:rPr>
                <w:spacing w:val="-2"/>
                <w:sz w:val="12"/>
              </w:rPr>
              <w:t>liquid,</w:t>
            </w:r>
          </w:p>
          <w:p w14:paraId="10528C7A" w14:textId="77777777" w:rsidR="00237A8B" w:rsidRDefault="00237A8B" w:rsidP="005F3E27">
            <w:pPr>
              <w:pStyle w:val="TableParagraph"/>
              <w:spacing w:before="44"/>
              <w:ind w:left="7"/>
              <w:jc w:val="left"/>
              <w:rPr>
                <w:sz w:val="12"/>
              </w:rPr>
            </w:pPr>
            <w:r>
              <w:rPr>
                <w:sz w:val="12"/>
              </w:rPr>
              <w:t>combination</w:t>
            </w:r>
            <w:r>
              <w:rPr>
                <w:spacing w:val="-7"/>
                <w:sz w:val="12"/>
              </w:rPr>
              <w:t xml:space="preserve"> </w:t>
            </w:r>
            <w:r>
              <w:rPr>
                <w:sz w:val="12"/>
              </w:rPr>
              <w:t>(IA,</w:t>
            </w:r>
            <w:r>
              <w:rPr>
                <w:spacing w:val="-6"/>
                <w:sz w:val="12"/>
              </w:rPr>
              <w:t xml:space="preserve"> </w:t>
            </w:r>
            <w:r>
              <w:rPr>
                <w:sz w:val="12"/>
              </w:rPr>
              <w:t>IB,</w:t>
            </w:r>
            <w:r>
              <w:rPr>
                <w:spacing w:val="-6"/>
                <w:sz w:val="12"/>
              </w:rPr>
              <w:t xml:space="preserve"> </w:t>
            </w:r>
            <w:r>
              <w:rPr>
                <w:spacing w:val="-5"/>
                <w:sz w:val="12"/>
              </w:rPr>
              <w:t>IC)</w:t>
            </w:r>
          </w:p>
        </w:tc>
        <w:tc>
          <w:tcPr>
            <w:tcW w:w="495" w:type="dxa"/>
          </w:tcPr>
          <w:p w14:paraId="49E3E01D" w14:textId="77777777" w:rsidR="00237A8B" w:rsidRDefault="00237A8B" w:rsidP="005F3E27">
            <w:pPr>
              <w:pStyle w:val="TableParagraph"/>
              <w:ind w:left="23" w:right="7"/>
              <w:rPr>
                <w:sz w:val="12"/>
              </w:rPr>
            </w:pPr>
            <w:r>
              <w:rPr>
                <w:spacing w:val="-5"/>
                <w:sz w:val="12"/>
              </w:rPr>
              <w:t>NA</w:t>
            </w:r>
          </w:p>
        </w:tc>
        <w:tc>
          <w:tcPr>
            <w:tcW w:w="2460" w:type="dxa"/>
          </w:tcPr>
          <w:p w14:paraId="4619906D" w14:textId="77777777" w:rsidR="00237A8B" w:rsidRDefault="00237A8B" w:rsidP="005F3E27">
            <w:pPr>
              <w:pStyle w:val="TableParagraph"/>
              <w:ind w:left="48"/>
              <w:rPr>
                <w:sz w:val="12"/>
              </w:rPr>
            </w:pPr>
            <w:r>
              <w:rPr>
                <w:sz w:val="12"/>
              </w:rPr>
              <w:t>H-2</w:t>
            </w:r>
            <w:r>
              <w:rPr>
                <w:spacing w:val="-4"/>
                <w:sz w:val="12"/>
              </w:rPr>
              <w:t xml:space="preserve"> </w:t>
            </w:r>
            <w:r>
              <w:rPr>
                <w:sz w:val="12"/>
              </w:rPr>
              <w:t>or</w:t>
            </w:r>
            <w:r>
              <w:rPr>
                <w:spacing w:val="-4"/>
                <w:sz w:val="12"/>
              </w:rPr>
              <w:t xml:space="preserve"> </w:t>
            </w:r>
            <w:r>
              <w:rPr>
                <w:sz w:val="12"/>
              </w:rPr>
              <w:t>H-</w:t>
            </w:r>
            <w:r>
              <w:rPr>
                <w:spacing w:val="-10"/>
                <w:sz w:val="12"/>
              </w:rPr>
              <w:t>3</w:t>
            </w:r>
          </w:p>
        </w:tc>
        <w:tc>
          <w:tcPr>
            <w:tcW w:w="855" w:type="dxa"/>
          </w:tcPr>
          <w:p w14:paraId="5DC681E8" w14:textId="77777777" w:rsidR="00237A8B" w:rsidRDefault="00237A8B" w:rsidP="005F3E27">
            <w:pPr>
              <w:pStyle w:val="TableParagraph"/>
              <w:ind w:left="93" w:right="77"/>
              <w:rPr>
                <w:sz w:val="12"/>
              </w:rPr>
            </w:pPr>
            <w:r>
              <w:rPr>
                <w:spacing w:val="-5"/>
                <w:sz w:val="12"/>
              </w:rPr>
              <w:t>NA</w:t>
            </w:r>
          </w:p>
        </w:tc>
        <w:tc>
          <w:tcPr>
            <w:tcW w:w="840" w:type="dxa"/>
          </w:tcPr>
          <w:p w14:paraId="23729918" w14:textId="77777777" w:rsidR="00237A8B" w:rsidRDefault="00237A8B" w:rsidP="005F3E27">
            <w:pPr>
              <w:pStyle w:val="TableParagraph"/>
              <w:spacing w:before="0" w:line="129" w:lineRule="auto"/>
              <w:ind w:left="21" w:right="4"/>
              <w:rPr>
                <w:sz w:val="12"/>
              </w:rPr>
            </w:pPr>
            <w:r>
              <w:rPr>
                <w:position w:val="-5"/>
                <w:sz w:val="12"/>
              </w:rPr>
              <w:t>120</w:t>
            </w:r>
            <w:r>
              <w:rPr>
                <w:sz w:val="12"/>
              </w:rPr>
              <w:t>d,</w:t>
            </w:r>
            <w:r>
              <w:rPr>
                <w:spacing w:val="-8"/>
                <w:sz w:val="12"/>
              </w:rPr>
              <w:t xml:space="preserve"> </w:t>
            </w:r>
            <w:r>
              <w:rPr>
                <w:sz w:val="12"/>
              </w:rPr>
              <w:t>e,</w:t>
            </w:r>
            <w:r>
              <w:rPr>
                <w:spacing w:val="-5"/>
                <w:sz w:val="12"/>
              </w:rPr>
              <w:t xml:space="preserve"> </w:t>
            </w:r>
            <w:r>
              <w:rPr>
                <w:spacing w:val="-10"/>
                <w:sz w:val="12"/>
              </w:rPr>
              <w:t>h</w:t>
            </w:r>
          </w:p>
        </w:tc>
        <w:tc>
          <w:tcPr>
            <w:tcW w:w="810" w:type="dxa"/>
          </w:tcPr>
          <w:p w14:paraId="7E67F233" w14:textId="77777777" w:rsidR="00237A8B" w:rsidRDefault="00237A8B" w:rsidP="005F3E27">
            <w:pPr>
              <w:pStyle w:val="TableParagraph"/>
              <w:ind w:left="21" w:right="5"/>
              <w:rPr>
                <w:sz w:val="12"/>
              </w:rPr>
            </w:pPr>
            <w:r>
              <w:rPr>
                <w:spacing w:val="-5"/>
                <w:sz w:val="12"/>
              </w:rPr>
              <w:t>NA</w:t>
            </w:r>
          </w:p>
        </w:tc>
        <w:tc>
          <w:tcPr>
            <w:tcW w:w="870" w:type="dxa"/>
          </w:tcPr>
          <w:p w14:paraId="74C38F7A" w14:textId="77777777" w:rsidR="00237A8B" w:rsidRDefault="00237A8B" w:rsidP="005F3E27">
            <w:pPr>
              <w:pStyle w:val="TableParagraph"/>
              <w:ind w:right="13"/>
              <w:rPr>
                <w:sz w:val="12"/>
              </w:rPr>
            </w:pPr>
            <w:r>
              <w:rPr>
                <w:spacing w:val="-5"/>
                <w:sz w:val="12"/>
              </w:rPr>
              <w:t>NA</w:t>
            </w:r>
          </w:p>
        </w:tc>
        <w:tc>
          <w:tcPr>
            <w:tcW w:w="840" w:type="dxa"/>
          </w:tcPr>
          <w:p w14:paraId="0D642C64" w14:textId="77777777" w:rsidR="00237A8B" w:rsidRDefault="00237A8B" w:rsidP="005F3E27">
            <w:pPr>
              <w:pStyle w:val="TableParagraph"/>
              <w:spacing w:before="0" w:line="129" w:lineRule="auto"/>
              <w:ind w:left="21" w:right="2"/>
              <w:rPr>
                <w:sz w:val="12"/>
              </w:rPr>
            </w:pPr>
            <w:r>
              <w:rPr>
                <w:spacing w:val="-2"/>
                <w:position w:val="-5"/>
                <w:sz w:val="12"/>
              </w:rPr>
              <w:t>120</w:t>
            </w:r>
            <w:r>
              <w:rPr>
                <w:spacing w:val="-2"/>
                <w:sz w:val="12"/>
              </w:rPr>
              <w:t xml:space="preserve">d, </w:t>
            </w:r>
            <w:r>
              <w:rPr>
                <w:spacing w:val="-12"/>
                <w:sz w:val="12"/>
              </w:rPr>
              <w:t>h</w:t>
            </w:r>
          </w:p>
        </w:tc>
        <w:tc>
          <w:tcPr>
            <w:tcW w:w="810" w:type="dxa"/>
          </w:tcPr>
          <w:p w14:paraId="5707AF8D" w14:textId="77777777" w:rsidR="00237A8B" w:rsidRDefault="00237A8B" w:rsidP="005F3E27">
            <w:pPr>
              <w:pStyle w:val="TableParagraph"/>
              <w:ind w:left="21" w:right="5"/>
              <w:rPr>
                <w:sz w:val="12"/>
              </w:rPr>
            </w:pPr>
            <w:r>
              <w:rPr>
                <w:spacing w:val="-5"/>
                <w:sz w:val="12"/>
              </w:rPr>
              <w:t>NA</w:t>
            </w:r>
          </w:p>
        </w:tc>
        <w:tc>
          <w:tcPr>
            <w:tcW w:w="870" w:type="dxa"/>
          </w:tcPr>
          <w:p w14:paraId="5CE6890A" w14:textId="77777777" w:rsidR="00237A8B" w:rsidRDefault="00237A8B" w:rsidP="005F3E27">
            <w:pPr>
              <w:pStyle w:val="TableParagraph"/>
              <w:ind w:right="13"/>
              <w:rPr>
                <w:sz w:val="12"/>
              </w:rPr>
            </w:pPr>
            <w:r>
              <w:rPr>
                <w:spacing w:val="-5"/>
                <w:sz w:val="12"/>
              </w:rPr>
              <w:t>NA</w:t>
            </w:r>
          </w:p>
        </w:tc>
        <w:tc>
          <w:tcPr>
            <w:tcW w:w="870" w:type="dxa"/>
          </w:tcPr>
          <w:p w14:paraId="13243627" w14:textId="77777777" w:rsidR="00237A8B" w:rsidRDefault="00237A8B" w:rsidP="005F3E27">
            <w:pPr>
              <w:pStyle w:val="TableParagraph"/>
              <w:spacing w:before="0" w:line="129" w:lineRule="auto"/>
              <w:ind w:right="10"/>
              <w:rPr>
                <w:sz w:val="12"/>
              </w:rPr>
            </w:pPr>
            <w:r>
              <w:rPr>
                <w:position w:val="-5"/>
                <w:sz w:val="12"/>
              </w:rPr>
              <w:t>30</w:t>
            </w:r>
            <w:r>
              <w:rPr>
                <w:sz w:val="12"/>
              </w:rPr>
              <w:t>d,</w:t>
            </w:r>
            <w:r>
              <w:rPr>
                <w:spacing w:val="-3"/>
                <w:sz w:val="12"/>
              </w:rPr>
              <w:t xml:space="preserve"> </w:t>
            </w:r>
            <w:r>
              <w:rPr>
                <w:spacing w:val="-10"/>
                <w:sz w:val="12"/>
              </w:rPr>
              <w:t>h</w:t>
            </w:r>
          </w:p>
        </w:tc>
      </w:tr>
      <w:tr w:rsidR="00237A8B" w14:paraId="32D4967C" w14:textId="77777777" w:rsidTr="005F3E27">
        <w:trPr>
          <w:trHeight w:val="180"/>
        </w:trPr>
        <w:tc>
          <w:tcPr>
            <w:tcW w:w="1365" w:type="dxa"/>
          </w:tcPr>
          <w:p w14:paraId="3FE18454" w14:textId="77777777" w:rsidR="00237A8B" w:rsidRDefault="00237A8B" w:rsidP="005F3E27">
            <w:pPr>
              <w:pStyle w:val="TableParagraph"/>
              <w:ind w:left="7"/>
              <w:jc w:val="left"/>
              <w:rPr>
                <w:sz w:val="12"/>
              </w:rPr>
            </w:pPr>
            <w:r>
              <w:rPr>
                <w:spacing w:val="-2"/>
                <w:sz w:val="12"/>
              </w:rPr>
              <w:t>Flammable</w:t>
            </w:r>
            <w:r>
              <w:rPr>
                <w:spacing w:val="3"/>
                <w:sz w:val="12"/>
              </w:rPr>
              <w:t xml:space="preserve"> </w:t>
            </w:r>
            <w:r>
              <w:rPr>
                <w:spacing w:val="-2"/>
                <w:sz w:val="12"/>
              </w:rPr>
              <w:t>solid</w:t>
            </w:r>
          </w:p>
        </w:tc>
        <w:tc>
          <w:tcPr>
            <w:tcW w:w="495" w:type="dxa"/>
          </w:tcPr>
          <w:p w14:paraId="499E5C1D" w14:textId="77777777" w:rsidR="00237A8B" w:rsidRDefault="00237A8B" w:rsidP="005F3E27">
            <w:pPr>
              <w:pStyle w:val="TableParagraph"/>
              <w:ind w:left="23" w:right="7"/>
              <w:rPr>
                <w:sz w:val="12"/>
              </w:rPr>
            </w:pPr>
            <w:r>
              <w:rPr>
                <w:spacing w:val="-5"/>
                <w:sz w:val="12"/>
              </w:rPr>
              <w:t>NA</w:t>
            </w:r>
          </w:p>
        </w:tc>
        <w:tc>
          <w:tcPr>
            <w:tcW w:w="2460" w:type="dxa"/>
          </w:tcPr>
          <w:p w14:paraId="5B4096F4" w14:textId="77777777" w:rsidR="00237A8B" w:rsidRDefault="00237A8B" w:rsidP="005F3E27">
            <w:pPr>
              <w:pStyle w:val="TableParagraph"/>
              <w:ind w:left="48" w:right="20"/>
              <w:rPr>
                <w:sz w:val="12"/>
              </w:rPr>
            </w:pPr>
            <w:r>
              <w:rPr>
                <w:spacing w:val="-2"/>
                <w:sz w:val="12"/>
              </w:rPr>
              <w:t>H-</w:t>
            </w:r>
            <w:r>
              <w:rPr>
                <w:spacing w:val="-10"/>
                <w:sz w:val="12"/>
              </w:rPr>
              <w:t>3</w:t>
            </w:r>
          </w:p>
        </w:tc>
        <w:tc>
          <w:tcPr>
            <w:tcW w:w="855" w:type="dxa"/>
          </w:tcPr>
          <w:p w14:paraId="57EC0759" w14:textId="77777777" w:rsidR="00237A8B" w:rsidRDefault="00237A8B" w:rsidP="005F3E27">
            <w:pPr>
              <w:pStyle w:val="TableParagraph"/>
              <w:spacing w:before="0" w:line="129" w:lineRule="auto"/>
              <w:ind w:left="96" w:right="77"/>
              <w:rPr>
                <w:sz w:val="12"/>
              </w:rPr>
            </w:pPr>
            <w:r>
              <w:rPr>
                <w:spacing w:val="-2"/>
                <w:position w:val="-5"/>
                <w:sz w:val="12"/>
              </w:rPr>
              <w:t>125</w:t>
            </w:r>
            <w:r>
              <w:rPr>
                <w:spacing w:val="-2"/>
                <w:sz w:val="12"/>
              </w:rPr>
              <w:t xml:space="preserve">d, </w:t>
            </w:r>
            <w:r>
              <w:rPr>
                <w:spacing w:val="-12"/>
                <w:sz w:val="12"/>
              </w:rPr>
              <w:t>e</w:t>
            </w:r>
          </w:p>
        </w:tc>
        <w:tc>
          <w:tcPr>
            <w:tcW w:w="840" w:type="dxa"/>
          </w:tcPr>
          <w:p w14:paraId="14E2D313" w14:textId="77777777" w:rsidR="00237A8B" w:rsidRDefault="00237A8B" w:rsidP="005F3E27">
            <w:pPr>
              <w:pStyle w:val="TableParagraph"/>
              <w:ind w:left="21" w:right="5"/>
              <w:rPr>
                <w:sz w:val="12"/>
              </w:rPr>
            </w:pPr>
            <w:r>
              <w:rPr>
                <w:spacing w:val="-5"/>
                <w:sz w:val="12"/>
              </w:rPr>
              <w:t>NA</w:t>
            </w:r>
          </w:p>
        </w:tc>
        <w:tc>
          <w:tcPr>
            <w:tcW w:w="810" w:type="dxa"/>
          </w:tcPr>
          <w:p w14:paraId="5CC84F66" w14:textId="77777777" w:rsidR="00237A8B" w:rsidRDefault="00237A8B" w:rsidP="005F3E27">
            <w:pPr>
              <w:pStyle w:val="TableParagraph"/>
              <w:ind w:left="21" w:right="5"/>
              <w:rPr>
                <w:sz w:val="12"/>
              </w:rPr>
            </w:pPr>
            <w:r>
              <w:rPr>
                <w:spacing w:val="-5"/>
                <w:sz w:val="12"/>
              </w:rPr>
              <w:t>NA</w:t>
            </w:r>
          </w:p>
        </w:tc>
        <w:tc>
          <w:tcPr>
            <w:tcW w:w="870" w:type="dxa"/>
          </w:tcPr>
          <w:p w14:paraId="0B9AF18C" w14:textId="77777777" w:rsidR="00237A8B" w:rsidRDefault="00237A8B" w:rsidP="005F3E27">
            <w:pPr>
              <w:pStyle w:val="TableParagraph"/>
              <w:spacing w:before="0" w:line="145" w:lineRule="exact"/>
              <w:ind w:right="8"/>
              <w:rPr>
                <w:sz w:val="12"/>
              </w:rPr>
            </w:pPr>
            <w:r>
              <w:rPr>
                <w:spacing w:val="-4"/>
                <w:sz w:val="12"/>
              </w:rPr>
              <w:t>125</w:t>
            </w:r>
            <w:r>
              <w:rPr>
                <w:spacing w:val="-4"/>
                <w:position w:val="6"/>
                <w:sz w:val="12"/>
              </w:rPr>
              <w:t>d</w:t>
            </w:r>
          </w:p>
        </w:tc>
        <w:tc>
          <w:tcPr>
            <w:tcW w:w="840" w:type="dxa"/>
          </w:tcPr>
          <w:p w14:paraId="52313424" w14:textId="77777777" w:rsidR="00237A8B" w:rsidRDefault="00237A8B" w:rsidP="005F3E27">
            <w:pPr>
              <w:pStyle w:val="TableParagraph"/>
              <w:ind w:left="21" w:right="5"/>
              <w:rPr>
                <w:sz w:val="12"/>
              </w:rPr>
            </w:pPr>
            <w:r>
              <w:rPr>
                <w:spacing w:val="-5"/>
                <w:sz w:val="12"/>
              </w:rPr>
              <w:t>NA</w:t>
            </w:r>
          </w:p>
        </w:tc>
        <w:tc>
          <w:tcPr>
            <w:tcW w:w="810" w:type="dxa"/>
          </w:tcPr>
          <w:p w14:paraId="44AA3054" w14:textId="77777777" w:rsidR="00237A8B" w:rsidRDefault="00237A8B" w:rsidP="005F3E27">
            <w:pPr>
              <w:pStyle w:val="TableParagraph"/>
              <w:ind w:left="21" w:right="5"/>
              <w:rPr>
                <w:sz w:val="12"/>
              </w:rPr>
            </w:pPr>
            <w:r>
              <w:rPr>
                <w:spacing w:val="-5"/>
                <w:sz w:val="12"/>
              </w:rPr>
              <w:t>NA</w:t>
            </w:r>
          </w:p>
        </w:tc>
        <w:tc>
          <w:tcPr>
            <w:tcW w:w="870" w:type="dxa"/>
          </w:tcPr>
          <w:p w14:paraId="500CEBE5" w14:textId="77777777" w:rsidR="00237A8B" w:rsidRDefault="00237A8B" w:rsidP="005F3E27">
            <w:pPr>
              <w:pStyle w:val="TableParagraph"/>
              <w:spacing w:before="0" w:line="145" w:lineRule="exact"/>
              <w:ind w:right="8"/>
              <w:rPr>
                <w:sz w:val="12"/>
              </w:rPr>
            </w:pPr>
            <w:r>
              <w:rPr>
                <w:spacing w:val="-5"/>
                <w:sz w:val="12"/>
              </w:rPr>
              <w:t>25</w:t>
            </w:r>
            <w:r>
              <w:rPr>
                <w:spacing w:val="-5"/>
                <w:position w:val="6"/>
                <w:sz w:val="12"/>
              </w:rPr>
              <w:t>d</w:t>
            </w:r>
          </w:p>
        </w:tc>
        <w:tc>
          <w:tcPr>
            <w:tcW w:w="870" w:type="dxa"/>
          </w:tcPr>
          <w:p w14:paraId="1AC280D1" w14:textId="77777777" w:rsidR="00237A8B" w:rsidRDefault="00237A8B" w:rsidP="005F3E27">
            <w:pPr>
              <w:pStyle w:val="TableParagraph"/>
              <w:ind w:right="13"/>
              <w:rPr>
                <w:sz w:val="12"/>
              </w:rPr>
            </w:pPr>
            <w:r>
              <w:rPr>
                <w:spacing w:val="-5"/>
                <w:sz w:val="12"/>
              </w:rPr>
              <w:t>NA</w:t>
            </w:r>
          </w:p>
        </w:tc>
      </w:tr>
      <w:tr w:rsidR="00237A8B" w14:paraId="151030D7" w14:textId="77777777" w:rsidTr="005F3E27">
        <w:trPr>
          <w:trHeight w:val="180"/>
        </w:trPr>
        <w:tc>
          <w:tcPr>
            <w:tcW w:w="1365" w:type="dxa"/>
            <w:vMerge w:val="restart"/>
          </w:tcPr>
          <w:p w14:paraId="209DF49B" w14:textId="77777777" w:rsidR="00237A8B" w:rsidRDefault="00237A8B" w:rsidP="005F3E27">
            <w:pPr>
              <w:pStyle w:val="TableParagraph"/>
              <w:ind w:left="7"/>
              <w:jc w:val="left"/>
              <w:rPr>
                <w:sz w:val="12"/>
              </w:rPr>
            </w:pPr>
            <w:r>
              <w:rPr>
                <w:sz w:val="12"/>
              </w:rPr>
              <w:t>Inert</w:t>
            </w:r>
            <w:r>
              <w:rPr>
                <w:spacing w:val="-5"/>
                <w:sz w:val="12"/>
              </w:rPr>
              <w:t xml:space="preserve"> gas</w:t>
            </w:r>
          </w:p>
        </w:tc>
        <w:tc>
          <w:tcPr>
            <w:tcW w:w="495" w:type="dxa"/>
          </w:tcPr>
          <w:p w14:paraId="66BDA4D0" w14:textId="77777777" w:rsidR="00237A8B" w:rsidRDefault="00237A8B" w:rsidP="005F3E27">
            <w:pPr>
              <w:pStyle w:val="TableParagraph"/>
              <w:ind w:left="7" w:right="-15"/>
              <w:rPr>
                <w:sz w:val="12"/>
              </w:rPr>
            </w:pPr>
            <w:r>
              <w:rPr>
                <w:spacing w:val="-2"/>
                <w:sz w:val="12"/>
              </w:rPr>
              <w:t>Gaseous</w:t>
            </w:r>
          </w:p>
        </w:tc>
        <w:tc>
          <w:tcPr>
            <w:tcW w:w="2460" w:type="dxa"/>
          </w:tcPr>
          <w:p w14:paraId="1468BCD8" w14:textId="77777777" w:rsidR="00237A8B" w:rsidRDefault="00237A8B" w:rsidP="005F3E27">
            <w:pPr>
              <w:pStyle w:val="TableParagraph"/>
              <w:ind w:left="48" w:right="32"/>
              <w:rPr>
                <w:sz w:val="12"/>
              </w:rPr>
            </w:pPr>
            <w:r>
              <w:rPr>
                <w:spacing w:val="-5"/>
                <w:sz w:val="12"/>
              </w:rPr>
              <w:t>NA</w:t>
            </w:r>
          </w:p>
        </w:tc>
        <w:tc>
          <w:tcPr>
            <w:tcW w:w="855" w:type="dxa"/>
          </w:tcPr>
          <w:p w14:paraId="112178EC" w14:textId="77777777" w:rsidR="00237A8B" w:rsidRDefault="00237A8B" w:rsidP="005F3E27">
            <w:pPr>
              <w:pStyle w:val="TableParagraph"/>
              <w:ind w:left="93" w:right="77"/>
              <w:rPr>
                <w:sz w:val="12"/>
              </w:rPr>
            </w:pPr>
            <w:r>
              <w:rPr>
                <w:spacing w:val="-5"/>
                <w:sz w:val="12"/>
              </w:rPr>
              <w:t>NA</w:t>
            </w:r>
          </w:p>
        </w:tc>
        <w:tc>
          <w:tcPr>
            <w:tcW w:w="840" w:type="dxa"/>
          </w:tcPr>
          <w:p w14:paraId="4C28B007" w14:textId="77777777" w:rsidR="00237A8B" w:rsidRDefault="00237A8B" w:rsidP="005F3E27">
            <w:pPr>
              <w:pStyle w:val="TableParagraph"/>
              <w:ind w:left="21" w:right="5"/>
              <w:rPr>
                <w:sz w:val="12"/>
              </w:rPr>
            </w:pPr>
            <w:r>
              <w:rPr>
                <w:spacing w:val="-5"/>
                <w:sz w:val="12"/>
              </w:rPr>
              <w:t>NA</w:t>
            </w:r>
          </w:p>
        </w:tc>
        <w:tc>
          <w:tcPr>
            <w:tcW w:w="810" w:type="dxa"/>
          </w:tcPr>
          <w:p w14:paraId="4FF5E285" w14:textId="77777777" w:rsidR="00237A8B" w:rsidRDefault="00237A8B" w:rsidP="005F3E27">
            <w:pPr>
              <w:pStyle w:val="TableParagraph"/>
              <w:ind w:left="21" w:right="3"/>
              <w:rPr>
                <w:sz w:val="12"/>
              </w:rPr>
            </w:pPr>
            <w:r>
              <w:rPr>
                <w:spacing w:val="-5"/>
                <w:sz w:val="12"/>
              </w:rPr>
              <w:t>NL</w:t>
            </w:r>
          </w:p>
        </w:tc>
        <w:tc>
          <w:tcPr>
            <w:tcW w:w="870" w:type="dxa"/>
          </w:tcPr>
          <w:p w14:paraId="26FFEA53" w14:textId="77777777" w:rsidR="00237A8B" w:rsidRDefault="00237A8B" w:rsidP="005F3E27">
            <w:pPr>
              <w:pStyle w:val="TableParagraph"/>
              <w:ind w:right="13"/>
              <w:rPr>
                <w:sz w:val="12"/>
              </w:rPr>
            </w:pPr>
            <w:r>
              <w:rPr>
                <w:spacing w:val="-5"/>
                <w:sz w:val="12"/>
              </w:rPr>
              <w:t>NA</w:t>
            </w:r>
          </w:p>
        </w:tc>
        <w:tc>
          <w:tcPr>
            <w:tcW w:w="840" w:type="dxa"/>
          </w:tcPr>
          <w:p w14:paraId="42CD3C1B" w14:textId="77777777" w:rsidR="00237A8B" w:rsidRDefault="00237A8B" w:rsidP="005F3E27">
            <w:pPr>
              <w:pStyle w:val="TableParagraph"/>
              <w:ind w:left="21" w:right="5"/>
              <w:rPr>
                <w:sz w:val="12"/>
              </w:rPr>
            </w:pPr>
            <w:r>
              <w:rPr>
                <w:spacing w:val="-5"/>
                <w:sz w:val="12"/>
              </w:rPr>
              <w:t>NA</w:t>
            </w:r>
          </w:p>
        </w:tc>
        <w:tc>
          <w:tcPr>
            <w:tcW w:w="810" w:type="dxa"/>
          </w:tcPr>
          <w:p w14:paraId="5687BC5C" w14:textId="77777777" w:rsidR="00237A8B" w:rsidRDefault="00237A8B" w:rsidP="005F3E27">
            <w:pPr>
              <w:pStyle w:val="TableParagraph"/>
              <w:ind w:left="21" w:right="3"/>
              <w:rPr>
                <w:sz w:val="12"/>
              </w:rPr>
            </w:pPr>
            <w:r>
              <w:rPr>
                <w:spacing w:val="-5"/>
                <w:sz w:val="12"/>
              </w:rPr>
              <w:t>NL</w:t>
            </w:r>
          </w:p>
        </w:tc>
        <w:tc>
          <w:tcPr>
            <w:tcW w:w="870" w:type="dxa"/>
          </w:tcPr>
          <w:p w14:paraId="30520C7C" w14:textId="77777777" w:rsidR="00237A8B" w:rsidRDefault="00237A8B" w:rsidP="005F3E27">
            <w:pPr>
              <w:pStyle w:val="TableParagraph"/>
              <w:ind w:right="13"/>
              <w:rPr>
                <w:sz w:val="12"/>
              </w:rPr>
            </w:pPr>
            <w:r>
              <w:rPr>
                <w:spacing w:val="-5"/>
                <w:sz w:val="12"/>
              </w:rPr>
              <w:t>NA</w:t>
            </w:r>
          </w:p>
        </w:tc>
        <w:tc>
          <w:tcPr>
            <w:tcW w:w="870" w:type="dxa"/>
          </w:tcPr>
          <w:p w14:paraId="56B5BC93" w14:textId="77777777" w:rsidR="00237A8B" w:rsidRDefault="00237A8B" w:rsidP="005F3E27">
            <w:pPr>
              <w:pStyle w:val="TableParagraph"/>
              <w:ind w:right="13"/>
              <w:rPr>
                <w:sz w:val="12"/>
              </w:rPr>
            </w:pPr>
            <w:r>
              <w:rPr>
                <w:spacing w:val="-5"/>
                <w:sz w:val="12"/>
              </w:rPr>
              <w:t>NA</w:t>
            </w:r>
          </w:p>
        </w:tc>
      </w:tr>
      <w:tr w:rsidR="00237A8B" w14:paraId="7E07B3ED" w14:textId="77777777" w:rsidTr="005F3E27">
        <w:trPr>
          <w:trHeight w:val="180"/>
        </w:trPr>
        <w:tc>
          <w:tcPr>
            <w:tcW w:w="1365" w:type="dxa"/>
            <w:vMerge/>
            <w:tcBorders>
              <w:top w:val="nil"/>
            </w:tcBorders>
          </w:tcPr>
          <w:p w14:paraId="292E6EFD" w14:textId="77777777" w:rsidR="00237A8B" w:rsidRDefault="00237A8B" w:rsidP="005F3E27">
            <w:pPr>
              <w:rPr>
                <w:sz w:val="2"/>
                <w:szCs w:val="2"/>
              </w:rPr>
            </w:pPr>
          </w:p>
        </w:tc>
        <w:tc>
          <w:tcPr>
            <w:tcW w:w="495" w:type="dxa"/>
          </w:tcPr>
          <w:p w14:paraId="7564B34D" w14:textId="77777777" w:rsidR="00237A8B" w:rsidRDefault="00237A8B" w:rsidP="005F3E27">
            <w:pPr>
              <w:pStyle w:val="TableParagraph"/>
              <w:ind w:left="7" w:right="-15"/>
              <w:rPr>
                <w:sz w:val="12"/>
              </w:rPr>
            </w:pPr>
            <w:r>
              <w:rPr>
                <w:spacing w:val="-2"/>
                <w:sz w:val="12"/>
              </w:rPr>
              <w:t>Liquefied</w:t>
            </w:r>
          </w:p>
        </w:tc>
        <w:tc>
          <w:tcPr>
            <w:tcW w:w="2460" w:type="dxa"/>
          </w:tcPr>
          <w:p w14:paraId="333F978C" w14:textId="77777777" w:rsidR="00237A8B" w:rsidRDefault="00237A8B" w:rsidP="005F3E27">
            <w:pPr>
              <w:pStyle w:val="TableParagraph"/>
              <w:ind w:left="48" w:right="32"/>
              <w:rPr>
                <w:sz w:val="12"/>
              </w:rPr>
            </w:pPr>
            <w:r>
              <w:rPr>
                <w:spacing w:val="-5"/>
                <w:sz w:val="12"/>
              </w:rPr>
              <w:t>NA</w:t>
            </w:r>
          </w:p>
        </w:tc>
        <w:tc>
          <w:tcPr>
            <w:tcW w:w="855" w:type="dxa"/>
          </w:tcPr>
          <w:p w14:paraId="29A59207" w14:textId="77777777" w:rsidR="00237A8B" w:rsidRDefault="00237A8B" w:rsidP="005F3E27">
            <w:pPr>
              <w:pStyle w:val="TableParagraph"/>
              <w:ind w:left="93" w:right="77"/>
              <w:rPr>
                <w:sz w:val="12"/>
              </w:rPr>
            </w:pPr>
            <w:r>
              <w:rPr>
                <w:spacing w:val="-5"/>
                <w:sz w:val="12"/>
              </w:rPr>
              <w:t>NA</w:t>
            </w:r>
          </w:p>
        </w:tc>
        <w:tc>
          <w:tcPr>
            <w:tcW w:w="840" w:type="dxa"/>
          </w:tcPr>
          <w:p w14:paraId="4FDFEAE9" w14:textId="77777777" w:rsidR="00237A8B" w:rsidRDefault="00237A8B" w:rsidP="005F3E27">
            <w:pPr>
              <w:pStyle w:val="TableParagraph"/>
              <w:ind w:left="21" w:right="5"/>
              <w:rPr>
                <w:sz w:val="12"/>
              </w:rPr>
            </w:pPr>
            <w:r>
              <w:rPr>
                <w:spacing w:val="-5"/>
                <w:sz w:val="12"/>
              </w:rPr>
              <w:t>NA</w:t>
            </w:r>
          </w:p>
        </w:tc>
        <w:tc>
          <w:tcPr>
            <w:tcW w:w="810" w:type="dxa"/>
          </w:tcPr>
          <w:p w14:paraId="5C43DAB6" w14:textId="77777777" w:rsidR="00237A8B" w:rsidRDefault="00237A8B" w:rsidP="005F3E27">
            <w:pPr>
              <w:pStyle w:val="TableParagraph"/>
              <w:ind w:left="21" w:right="3"/>
              <w:rPr>
                <w:sz w:val="12"/>
              </w:rPr>
            </w:pPr>
            <w:r>
              <w:rPr>
                <w:spacing w:val="-5"/>
                <w:sz w:val="12"/>
              </w:rPr>
              <w:t>NL</w:t>
            </w:r>
          </w:p>
        </w:tc>
        <w:tc>
          <w:tcPr>
            <w:tcW w:w="870" w:type="dxa"/>
          </w:tcPr>
          <w:p w14:paraId="322A71CD" w14:textId="77777777" w:rsidR="00237A8B" w:rsidRDefault="00237A8B" w:rsidP="005F3E27">
            <w:pPr>
              <w:pStyle w:val="TableParagraph"/>
              <w:ind w:right="13"/>
              <w:rPr>
                <w:sz w:val="12"/>
              </w:rPr>
            </w:pPr>
            <w:r>
              <w:rPr>
                <w:spacing w:val="-5"/>
                <w:sz w:val="12"/>
              </w:rPr>
              <w:t>NA</w:t>
            </w:r>
          </w:p>
        </w:tc>
        <w:tc>
          <w:tcPr>
            <w:tcW w:w="840" w:type="dxa"/>
          </w:tcPr>
          <w:p w14:paraId="215C9EB7" w14:textId="77777777" w:rsidR="00237A8B" w:rsidRDefault="00237A8B" w:rsidP="005F3E27">
            <w:pPr>
              <w:pStyle w:val="TableParagraph"/>
              <w:ind w:left="21" w:right="5"/>
              <w:rPr>
                <w:sz w:val="12"/>
              </w:rPr>
            </w:pPr>
            <w:r>
              <w:rPr>
                <w:spacing w:val="-5"/>
                <w:sz w:val="12"/>
              </w:rPr>
              <w:t>NA</w:t>
            </w:r>
          </w:p>
        </w:tc>
        <w:tc>
          <w:tcPr>
            <w:tcW w:w="810" w:type="dxa"/>
          </w:tcPr>
          <w:p w14:paraId="794192C4" w14:textId="77777777" w:rsidR="00237A8B" w:rsidRDefault="00237A8B" w:rsidP="005F3E27">
            <w:pPr>
              <w:pStyle w:val="TableParagraph"/>
              <w:ind w:left="21" w:right="3"/>
              <w:rPr>
                <w:sz w:val="12"/>
              </w:rPr>
            </w:pPr>
            <w:r>
              <w:rPr>
                <w:spacing w:val="-5"/>
                <w:sz w:val="12"/>
              </w:rPr>
              <w:t>NL</w:t>
            </w:r>
          </w:p>
        </w:tc>
        <w:tc>
          <w:tcPr>
            <w:tcW w:w="870" w:type="dxa"/>
          </w:tcPr>
          <w:p w14:paraId="63A8638F" w14:textId="77777777" w:rsidR="00237A8B" w:rsidRDefault="00237A8B" w:rsidP="005F3E27">
            <w:pPr>
              <w:pStyle w:val="TableParagraph"/>
              <w:ind w:right="13"/>
              <w:rPr>
                <w:sz w:val="12"/>
              </w:rPr>
            </w:pPr>
            <w:r>
              <w:rPr>
                <w:spacing w:val="-5"/>
                <w:sz w:val="12"/>
              </w:rPr>
              <w:t>NA</w:t>
            </w:r>
          </w:p>
        </w:tc>
        <w:tc>
          <w:tcPr>
            <w:tcW w:w="870" w:type="dxa"/>
          </w:tcPr>
          <w:p w14:paraId="4E00569D" w14:textId="77777777" w:rsidR="00237A8B" w:rsidRDefault="00237A8B" w:rsidP="005F3E27">
            <w:pPr>
              <w:pStyle w:val="TableParagraph"/>
              <w:ind w:right="13"/>
              <w:rPr>
                <w:sz w:val="12"/>
              </w:rPr>
            </w:pPr>
            <w:r>
              <w:rPr>
                <w:spacing w:val="-5"/>
                <w:sz w:val="12"/>
              </w:rPr>
              <w:t>NA</w:t>
            </w:r>
          </w:p>
        </w:tc>
      </w:tr>
      <w:tr w:rsidR="00237A8B" w14:paraId="74B08478" w14:textId="77777777" w:rsidTr="005F3E27">
        <w:trPr>
          <w:trHeight w:val="180"/>
        </w:trPr>
        <w:tc>
          <w:tcPr>
            <w:tcW w:w="1365" w:type="dxa"/>
            <w:vMerge w:val="restart"/>
          </w:tcPr>
          <w:p w14:paraId="088E84B6" w14:textId="77777777" w:rsidR="00237A8B" w:rsidRDefault="00237A8B" w:rsidP="005F3E27">
            <w:pPr>
              <w:pStyle w:val="TableParagraph"/>
              <w:ind w:left="7"/>
              <w:jc w:val="left"/>
              <w:rPr>
                <w:sz w:val="12"/>
              </w:rPr>
            </w:pPr>
            <w:r>
              <w:rPr>
                <w:spacing w:val="-2"/>
                <w:sz w:val="12"/>
              </w:rPr>
              <w:t>Organic</w:t>
            </w:r>
            <w:r>
              <w:rPr>
                <w:spacing w:val="5"/>
                <w:sz w:val="12"/>
              </w:rPr>
              <w:t xml:space="preserve"> </w:t>
            </w:r>
            <w:r>
              <w:rPr>
                <w:spacing w:val="-2"/>
                <w:sz w:val="12"/>
              </w:rPr>
              <w:t>peroxide</w:t>
            </w:r>
          </w:p>
        </w:tc>
        <w:tc>
          <w:tcPr>
            <w:tcW w:w="495" w:type="dxa"/>
          </w:tcPr>
          <w:p w14:paraId="5E85E619" w14:textId="77777777" w:rsidR="00237A8B" w:rsidRDefault="00237A8B" w:rsidP="005F3E27">
            <w:pPr>
              <w:pStyle w:val="TableParagraph"/>
              <w:ind w:left="8"/>
              <w:rPr>
                <w:sz w:val="12"/>
              </w:rPr>
            </w:pPr>
            <w:r>
              <w:rPr>
                <w:spacing w:val="-5"/>
                <w:sz w:val="12"/>
              </w:rPr>
              <w:t>UD</w:t>
            </w:r>
          </w:p>
        </w:tc>
        <w:tc>
          <w:tcPr>
            <w:tcW w:w="2460" w:type="dxa"/>
          </w:tcPr>
          <w:p w14:paraId="51D93ED3" w14:textId="77777777" w:rsidR="00237A8B" w:rsidRDefault="00237A8B" w:rsidP="005F3E27">
            <w:pPr>
              <w:pStyle w:val="TableParagraph"/>
              <w:ind w:left="48" w:right="20"/>
              <w:rPr>
                <w:sz w:val="12"/>
              </w:rPr>
            </w:pPr>
            <w:r>
              <w:rPr>
                <w:spacing w:val="-2"/>
                <w:sz w:val="12"/>
              </w:rPr>
              <w:t>H-</w:t>
            </w:r>
            <w:r>
              <w:rPr>
                <w:spacing w:val="-10"/>
                <w:sz w:val="12"/>
              </w:rPr>
              <w:t>1</w:t>
            </w:r>
          </w:p>
        </w:tc>
        <w:tc>
          <w:tcPr>
            <w:tcW w:w="855" w:type="dxa"/>
          </w:tcPr>
          <w:p w14:paraId="164BF427" w14:textId="77777777" w:rsidR="00237A8B" w:rsidRDefault="00237A8B" w:rsidP="005F3E27">
            <w:pPr>
              <w:pStyle w:val="TableParagraph"/>
              <w:spacing w:before="0" w:line="129" w:lineRule="auto"/>
              <w:ind w:left="96" w:right="77"/>
              <w:rPr>
                <w:sz w:val="12"/>
              </w:rPr>
            </w:pPr>
            <w:r>
              <w:rPr>
                <w:spacing w:val="-2"/>
                <w:position w:val="-5"/>
                <w:sz w:val="12"/>
              </w:rPr>
              <w:t>1</w:t>
            </w:r>
            <w:r>
              <w:rPr>
                <w:spacing w:val="-2"/>
                <w:sz w:val="12"/>
              </w:rPr>
              <w:t>e,</w:t>
            </w:r>
            <w:r>
              <w:rPr>
                <w:spacing w:val="-3"/>
                <w:sz w:val="12"/>
              </w:rPr>
              <w:t xml:space="preserve"> </w:t>
            </w:r>
            <w:r>
              <w:rPr>
                <w:spacing w:val="-10"/>
                <w:sz w:val="12"/>
              </w:rPr>
              <w:t>g</w:t>
            </w:r>
          </w:p>
        </w:tc>
        <w:tc>
          <w:tcPr>
            <w:tcW w:w="840" w:type="dxa"/>
          </w:tcPr>
          <w:p w14:paraId="7AE24B4A" w14:textId="77777777" w:rsidR="00237A8B" w:rsidRDefault="00237A8B" w:rsidP="005F3E27">
            <w:pPr>
              <w:pStyle w:val="TableParagraph"/>
              <w:spacing w:before="0" w:line="129" w:lineRule="auto"/>
              <w:ind w:left="21" w:right="2"/>
              <w:rPr>
                <w:sz w:val="12"/>
              </w:rPr>
            </w:pPr>
            <w:r>
              <w:rPr>
                <w:position w:val="-5"/>
                <w:sz w:val="12"/>
              </w:rPr>
              <w:t>(1)</w:t>
            </w:r>
            <w:r>
              <w:rPr>
                <w:sz w:val="12"/>
              </w:rPr>
              <w:t>e,</w:t>
            </w:r>
            <w:r>
              <w:rPr>
                <w:spacing w:val="-2"/>
                <w:sz w:val="12"/>
              </w:rPr>
              <w:t xml:space="preserve"> </w:t>
            </w:r>
            <w:r>
              <w:rPr>
                <w:spacing w:val="-10"/>
                <w:sz w:val="12"/>
              </w:rPr>
              <w:t>g</w:t>
            </w:r>
          </w:p>
        </w:tc>
        <w:tc>
          <w:tcPr>
            <w:tcW w:w="810" w:type="dxa"/>
            <w:vMerge w:val="restart"/>
          </w:tcPr>
          <w:p w14:paraId="566F4EE4" w14:textId="77777777" w:rsidR="00237A8B" w:rsidRDefault="00237A8B" w:rsidP="005F3E27">
            <w:pPr>
              <w:pStyle w:val="TableParagraph"/>
              <w:ind w:left="21" w:right="5"/>
              <w:rPr>
                <w:sz w:val="12"/>
              </w:rPr>
            </w:pPr>
            <w:r>
              <w:rPr>
                <w:spacing w:val="-5"/>
                <w:sz w:val="12"/>
              </w:rPr>
              <w:t>NA</w:t>
            </w:r>
          </w:p>
        </w:tc>
        <w:tc>
          <w:tcPr>
            <w:tcW w:w="870" w:type="dxa"/>
          </w:tcPr>
          <w:p w14:paraId="07326828" w14:textId="77777777" w:rsidR="00237A8B" w:rsidRDefault="00237A8B" w:rsidP="005F3E27">
            <w:pPr>
              <w:pStyle w:val="TableParagraph"/>
              <w:spacing w:before="0" w:line="145" w:lineRule="exact"/>
              <w:ind w:right="8"/>
              <w:rPr>
                <w:sz w:val="12"/>
              </w:rPr>
            </w:pPr>
            <w:r>
              <w:rPr>
                <w:spacing w:val="-2"/>
                <w:sz w:val="12"/>
              </w:rPr>
              <w:t>0.25</w:t>
            </w:r>
            <w:r>
              <w:rPr>
                <w:spacing w:val="-2"/>
                <w:position w:val="6"/>
                <w:sz w:val="12"/>
              </w:rPr>
              <w:t>g</w:t>
            </w:r>
          </w:p>
        </w:tc>
        <w:tc>
          <w:tcPr>
            <w:tcW w:w="840" w:type="dxa"/>
          </w:tcPr>
          <w:p w14:paraId="33D28C84" w14:textId="77777777" w:rsidR="00237A8B" w:rsidRDefault="00237A8B" w:rsidP="005F3E27">
            <w:pPr>
              <w:pStyle w:val="TableParagraph"/>
              <w:spacing w:before="0" w:line="145" w:lineRule="exact"/>
              <w:ind w:left="21"/>
              <w:rPr>
                <w:sz w:val="12"/>
              </w:rPr>
            </w:pPr>
            <w:r>
              <w:rPr>
                <w:spacing w:val="-2"/>
                <w:sz w:val="12"/>
              </w:rPr>
              <w:t>(</w:t>
            </w:r>
            <w:proofErr w:type="gramStart"/>
            <w:r>
              <w:rPr>
                <w:spacing w:val="-2"/>
                <w:sz w:val="12"/>
              </w:rPr>
              <w:t>0.25)</w:t>
            </w:r>
            <w:r>
              <w:rPr>
                <w:spacing w:val="-2"/>
                <w:position w:val="6"/>
                <w:sz w:val="12"/>
              </w:rPr>
              <w:t>g</w:t>
            </w:r>
            <w:proofErr w:type="gramEnd"/>
          </w:p>
        </w:tc>
        <w:tc>
          <w:tcPr>
            <w:tcW w:w="810" w:type="dxa"/>
            <w:vMerge w:val="restart"/>
          </w:tcPr>
          <w:p w14:paraId="2F657075" w14:textId="77777777" w:rsidR="00237A8B" w:rsidRDefault="00237A8B" w:rsidP="005F3E27">
            <w:pPr>
              <w:pStyle w:val="TableParagraph"/>
              <w:ind w:left="21" w:right="5"/>
              <w:rPr>
                <w:sz w:val="12"/>
              </w:rPr>
            </w:pPr>
            <w:r>
              <w:rPr>
                <w:spacing w:val="-5"/>
                <w:sz w:val="12"/>
              </w:rPr>
              <w:t>NA</w:t>
            </w:r>
          </w:p>
        </w:tc>
        <w:tc>
          <w:tcPr>
            <w:tcW w:w="870" w:type="dxa"/>
          </w:tcPr>
          <w:p w14:paraId="6197FD70" w14:textId="77777777" w:rsidR="00237A8B" w:rsidRDefault="00237A8B" w:rsidP="005F3E27">
            <w:pPr>
              <w:pStyle w:val="TableParagraph"/>
              <w:spacing w:before="0" w:line="145" w:lineRule="exact"/>
              <w:ind w:right="8"/>
              <w:rPr>
                <w:sz w:val="12"/>
              </w:rPr>
            </w:pPr>
            <w:r>
              <w:rPr>
                <w:spacing w:val="-2"/>
                <w:sz w:val="12"/>
              </w:rPr>
              <w:t>0.25</w:t>
            </w:r>
            <w:r>
              <w:rPr>
                <w:spacing w:val="-2"/>
                <w:position w:val="6"/>
                <w:sz w:val="12"/>
              </w:rPr>
              <w:t>g</w:t>
            </w:r>
          </w:p>
        </w:tc>
        <w:tc>
          <w:tcPr>
            <w:tcW w:w="870" w:type="dxa"/>
          </w:tcPr>
          <w:p w14:paraId="1EE28FBA" w14:textId="77777777" w:rsidR="00237A8B" w:rsidRDefault="00237A8B" w:rsidP="005F3E27">
            <w:pPr>
              <w:pStyle w:val="TableParagraph"/>
              <w:spacing w:before="0" w:line="145" w:lineRule="exact"/>
              <w:ind w:right="8"/>
              <w:rPr>
                <w:sz w:val="12"/>
              </w:rPr>
            </w:pPr>
            <w:r>
              <w:rPr>
                <w:spacing w:val="-2"/>
                <w:sz w:val="12"/>
              </w:rPr>
              <w:t>(</w:t>
            </w:r>
            <w:proofErr w:type="gramStart"/>
            <w:r>
              <w:rPr>
                <w:spacing w:val="-2"/>
                <w:sz w:val="12"/>
              </w:rPr>
              <w:t>0.25)</w:t>
            </w:r>
            <w:r>
              <w:rPr>
                <w:spacing w:val="-2"/>
                <w:position w:val="6"/>
                <w:sz w:val="12"/>
              </w:rPr>
              <w:t>g</w:t>
            </w:r>
            <w:proofErr w:type="gramEnd"/>
          </w:p>
        </w:tc>
      </w:tr>
      <w:tr w:rsidR="00237A8B" w14:paraId="77949699" w14:textId="77777777" w:rsidTr="005F3E27">
        <w:trPr>
          <w:trHeight w:val="180"/>
        </w:trPr>
        <w:tc>
          <w:tcPr>
            <w:tcW w:w="1365" w:type="dxa"/>
            <w:vMerge/>
            <w:tcBorders>
              <w:top w:val="nil"/>
            </w:tcBorders>
          </w:tcPr>
          <w:p w14:paraId="32D6EEC0" w14:textId="77777777" w:rsidR="00237A8B" w:rsidRDefault="00237A8B" w:rsidP="005F3E27">
            <w:pPr>
              <w:rPr>
                <w:sz w:val="2"/>
                <w:szCs w:val="2"/>
              </w:rPr>
            </w:pPr>
          </w:p>
        </w:tc>
        <w:tc>
          <w:tcPr>
            <w:tcW w:w="495" w:type="dxa"/>
          </w:tcPr>
          <w:p w14:paraId="7A91F8AA" w14:textId="77777777" w:rsidR="00237A8B" w:rsidRDefault="00237A8B" w:rsidP="005F3E27">
            <w:pPr>
              <w:pStyle w:val="TableParagraph"/>
              <w:ind w:left="23" w:right="5"/>
              <w:rPr>
                <w:sz w:val="12"/>
              </w:rPr>
            </w:pPr>
            <w:r>
              <w:rPr>
                <w:spacing w:val="-10"/>
                <w:sz w:val="12"/>
              </w:rPr>
              <w:t>I</w:t>
            </w:r>
          </w:p>
        </w:tc>
        <w:tc>
          <w:tcPr>
            <w:tcW w:w="2460" w:type="dxa"/>
          </w:tcPr>
          <w:p w14:paraId="4CFD8572" w14:textId="77777777" w:rsidR="00237A8B" w:rsidRDefault="00237A8B" w:rsidP="005F3E27">
            <w:pPr>
              <w:pStyle w:val="TableParagraph"/>
              <w:ind w:left="48" w:right="20"/>
              <w:rPr>
                <w:sz w:val="12"/>
              </w:rPr>
            </w:pPr>
            <w:r>
              <w:rPr>
                <w:spacing w:val="-2"/>
                <w:sz w:val="12"/>
              </w:rPr>
              <w:t>H-</w:t>
            </w:r>
            <w:r>
              <w:rPr>
                <w:spacing w:val="-10"/>
                <w:sz w:val="12"/>
              </w:rPr>
              <w:t>2</w:t>
            </w:r>
          </w:p>
        </w:tc>
        <w:tc>
          <w:tcPr>
            <w:tcW w:w="855" w:type="dxa"/>
          </w:tcPr>
          <w:p w14:paraId="34F551A3" w14:textId="77777777" w:rsidR="00237A8B" w:rsidRDefault="00237A8B" w:rsidP="005F3E27">
            <w:pPr>
              <w:pStyle w:val="TableParagraph"/>
              <w:spacing w:before="0" w:line="129" w:lineRule="auto"/>
              <w:ind w:left="96" w:right="77"/>
              <w:rPr>
                <w:sz w:val="12"/>
              </w:rPr>
            </w:pPr>
            <w:r>
              <w:rPr>
                <w:spacing w:val="-2"/>
                <w:position w:val="-5"/>
                <w:sz w:val="12"/>
              </w:rPr>
              <w:t>5</w:t>
            </w:r>
            <w:r>
              <w:rPr>
                <w:spacing w:val="-2"/>
                <w:sz w:val="12"/>
              </w:rPr>
              <w:t>d,</w:t>
            </w:r>
            <w:r>
              <w:rPr>
                <w:spacing w:val="-3"/>
                <w:sz w:val="12"/>
              </w:rPr>
              <w:t xml:space="preserve"> </w:t>
            </w:r>
            <w:r>
              <w:rPr>
                <w:spacing w:val="-10"/>
                <w:sz w:val="12"/>
              </w:rPr>
              <w:t>e</w:t>
            </w:r>
          </w:p>
        </w:tc>
        <w:tc>
          <w:tcPr>
            <w:tcW w:w="840" w:type="dxa"/>
          </w:tcPr>
          <w:p w14:paraId="4249B148" w14:textId="77777777" w:rsidR="00237A8B" w:rsidRDefault="00237A8B" w:rsidP="005F3E27">
            <w:pPr>
              <w:pStyle w:val="TableParagraph"/>
              <w:spacing w:before="0" w:line="129" w:lineRule="auto"/>
              <w:ind w:left="21" w:right="2"/>
              <w:rPr>
                <w:sz w:val="12"/>
              </w:rPr>
            </w:pPr>
            <w:r>
              <w:rPr>
                <w:position w:val="-5"/>
                <w:sz w:val="12"/>
              </w:rPr>
              <w:t>(5)</w:t>
            </w:r>
            <w:r>
              <w:rPr>
                <w:sz w:val="12"/>
              </w:rPr>
              <w:t>d,</w:t>
            </w:r>
            <w:r>
              <w:rPr>
                <w:spacing w:val="-2"/>
                <w:sz w:val="12"/>
              </w:rPr>
              <w:t xml:space="preserve"> </w:t>
            </w:r>
            <w:r>
              <w:rPr>
                <w:spacing w:val="-10"/>
                <w:sz w:val="12"/>
              </w:rPr>
              <w:t>e</w:t>
            </w:r>
          </w:p>
        </w:tc>
        <w:tc>
          <w:tcPr>
            <w:tcW w:w="810" w:type="dxa"/>
            <w:vMerge/>
            <w:tcBorders>
              <w:top w:val="nil"/>
            </w:tcBorders>
          </w:tcPr>
          <w:p w14:paraId="2022F38C" w14:textId="77777777" w:rsidR="00237A8B" w:rsidRDefault="00237A8B" w:rsidP="005F3E27">
            <w:pPr>
              <w:rPr>
                <w:sz w:val="2"/>
                <w:szCs w:val="2"/>
              </w:rPr>
            </w:pPr>
          </w:p>
        </w:tc>
        <w:tc>
          <w:tcPr>
            <w:tcW w:w="870" w:type="dxa"/>
          </w:tcPr>
          <w:p w14:paraId="77E5F3E9" w14:textId="77777777" w:rsidR="00237A8B" w:rsidRDefault="00237A8B" w:rsidP="005F3E27">
            <w:pPr>
              <w:pStyle w:val="TableParagraph"/>
              <w:spacing w:before="0" w:line="129" w:lineRule="auto"/>
              <w:ind w:right="8"/>
              <w:rPr>
                <w:sz w:val="12"/>
              </w:rPr>
            </w:pPr>
            <w:r>
              <w:rPr>
                <w:spacing w:val="-5"/>
                <w:position w:val="-5"/>
                <w:sz w:val="12"/>
              </w:rPr>
              <w:t>1</w:t>
            </w:r>
            <w:r>
              <w:rPr>
                <w:spacing w:val="-5"/>
                <w:sz w:val="12"/>
              </w:rPr>
              <w:t>d</w:t>
            </w:r>
          </w:p>
        </w:tc>
        <w:tc>
          <w:tcPr>
            <w:tcW w:w="840" w:type="dxa"/>
          </w:tcPr>
          <w:p w14:paraId="4BCB185F" w14:textId="77777777" w:rsidR="00237A8B" w:rsidRDefault="00237A8B" w:rsidP="005F3E27">
            <w:pPr>
              <w:pStyle w:val="TableParagraph"/>
              <w:spacing w:before="0" w:line="145" w:lineRule="exact"/>
              <w:ind w:left="21"/>
              <w:rPr>
                <w:sz w:val="12"/>
              </w:rPr>
            </w:pPr>
            <w:r>
              <w:rPr>
                <w:spacing w:val="-4"/>
                <w:sz w:val="12"/>
              </w:rPr>
              <w:t>(1)</w:t>
            </w:r>
            <w:r>
              <w:rPr>
                <w:spacing w:val="-4"/>
                <w:position w:val="6"/>
                <w:sz w:val="12"/>
              </w:rPr>
              <w:t>d</w:t>
            </w:r>
          </w:p>
        </w:tc>
        <w:tc>
          <w:tcPr>
            <w:tcW w:w="810" w:type="dxa"/>
            <w:vMerge/>
            <w:tcBorders>
              <w:top w:val="nil"/>
            </w:tcBorders>
          </w:tcPr>
          <w:p w14:paraId="4972CF8D" w14:textId="77777777" w:rsidR="00237A8B" w:rsidRDefault="00237A8B" w:rsidP="005F3E27">
            <w:pPr>
              <w:rPr>
                <w:sz w:val="2"/>
                <w:szCs w:val="2"/>
              </w:rPr>
            </w:pPr>
          </w:p>
        </w:tc>
        <w:tc>
          <w:tcPr>
            <w:tcW w:w="870" w:type="dxa"/>
          </w:tcPr>
          <w:p w14:paraId="5491224C" w14:textId="77777777" w:rsidR="00237A8B" w:rsidRDefault="00237A8B" w:rsidP="005F3E27">
            <w:pPr>
              <w:pStyle w:val="TableParagraph"/>
              <w:spacing w:before="0" w:line="129" w:lineRule="auto"/>
              <w:ind w:right="8"/>
              <w:rPr>
                <w:sz w:val="12"/>
              </w:rPr>
            </w:pPr>
            <w:r>
              <w:rPr>
                <w:spacing w:val="-5"/>
                <w:position w:val="-5"/>
                <w:sz w:val="12"/>
              </w:rPr>
              <w:t>1</w:t>
            </w:r>
            <w:r>
              <w:rPr>
                <w:spacing w:val="-5"/>
                <w:sz w:val="12"/>
              </w:rPr>
              <w:t>d</w:t>
            </w:r>
          </w:p>
        </w:tc>
        <w:tc>
          <w:tcPr>
            <w:tcW w:w="870" w:type="dxa"/>
          </w:tcPr>
          <w:p w14:paraId="5EDDA1C9" w14:textId="77777777" w:rsidR="00237A8B" w:rsidRDefault="00237A8B" w:rsidP="005F3E27">
            <w:pPr>
              <w:pStyle w:val="TableParagraph"/>
              <w:spacing w:before="0" w:line="145" w:lineRule="exact"/>
              <w:ind w:right="8"/>
              <w:rPr>
                <w:sz w:val="12"/>
              </w:rPr>
            </w:pPr>
            <w:r>
              <w:rPr>
                <w:spacing w:val="-4"/>
                <w:sz w:val="12"/>
              </w:rPr>
              <w:t>(1)</w:t>
            </w:r>
            <w:r>
              <w:rPr>
                <w:spacing w:val="-4"/>
                <w:position w:val="6"/>
                <w:sz w:val="12"/>
              </w:rPr>
              <w:t>d</w:t>
            </w:r>
          </w:p>
        </w:tc>
      </w:tr>
      <w:tr w:rsidR="00237A8B" w14:paraId="1EA0CA0F" w14:textId="77777777" w:rsidTr="005F3E27">
        <w:trPr>
          <w:trHeight w:val="180"/>
        </w:trPr>
        <w:tc>
          <w:tcPr>
            <w:tcW w:w="1365" w:type="dxa"/>
            <w:vMerge/>
            <w:tcBorders>
              <w:top w:val="nil"/>
            </w:tcBorders>
          </w:tcPr>
          <w:p w14:paraId="1A627215" w14:textId="77777777" w:rsidR="00237A8B" w:rsidRDefault="00237A8B" w:rsidP="005F3E27">
            <w:pPr>
              <w:rPr>
                <w:sz w:val="2"/>
                <w:szCs w:val="2"/>
              </w:rPr>
            </w:pPr>
          </w:p>
        </w:tc>
        <w:tc>
          <w:tcPr>
            <w:tcW w:w="495" w:type="dxa"/>
          </w:tcPr>
          <w:p w14:paraId="4DBF44E7" w14:textId="77777777" w:rsidR="00237A8B" w:rsidRDefault="00237A8B" w:rsidP="005F3E27">
            <w:pPr>
              <w:pStyle w:val="TableParagraph"/>
              <w:ind w:left="23" w:right="2"/>
              <w:rPr>
                <w:sz w:val="12"/>
              </w:rPr>
            </w:pPr>
            <w:r>
              <w:rPr>
                <w:spacing w:val="-5"/>
                <w:sz w:val="12"/>
              </w:rPr>
              <w:t>II</w:t>
            </w:r>
          </w:p>
        </w:tc>
        <w:tc>
          <w:tcPr>
            <w:tcW w:w="2460" w:type="dxa"/>
          </w:tcPr>
          <w:p w14:paraId="3DC33161" w14:textId="77777777" w:rsidR="00237A8B" w:rsidRDefault="00237A8B" w:rsidP="005F3E27">
            <w:pPr>
              <w:pStyle w:val="TableParagraph"/>
              <w:ind w:left="48" w:right="20"/>
              <w:rPr>
                <w:sz w:val="12"/>
              </w:rPr>
            </w:pPr>
            <w:r>
              <w:rPr>
                <w:spacing w:val="-2"/>
                <w:sz w:val="12"/>
              </w:rPr>
              <w:t>H-</w:t>
            </w:r>
            <w:r>
              <w:rPr>
                <w:spacing w:val="-10"/>
                <w:sz w:val="12"/>
              </w:rPr>
              <w:t>3</w:t>
            </w:r>
          </w:p>
        </w:tc>
        <w:tc>
          <w:tcPr>
            <w:tcW w:w="855" w:type="dxa"/>
          </w:tcPr>
          <w:p w14:paraId="044A1974" w14:textId="77777777" w:rsidR="00237A8B" w:rsidRDefault="00237A8B" w:rsidP="005F3E27">
            <w:pPr>
              <w:pStyle w:val="TableParagraph"/>
              <w:spacing w:before="0" w:line="129" w:lineRule="auto"/>
              <w:ind w:left="96" w:right="77"/>
              <w:rPr>
                <w:sz w:val="12"/>
              </w:rPr>
            </w:pPr>
            <w:r>
              <w:rPr>
                <w:position w:val="-5"/>
                <w:sz w:val="12"/>
              </w:rPr>
              <w:t>50</w:t>
            </w:r>
            <w:r>
              <w:rPr>
                <w:sz w:val="12"/>
              </w:rPr>
              <w:t>d,</w:t>
            </w:r>
            <w:r>
              <w:rPr>
                <w:spacing w:val="-3"/>
                <w:sz w:val="12"/>
              </w:rPr>
              <w:t xml:space="preserve"> </w:t>
            </w:r>
            <w:r>
              <w:rPr>
                <w:spacing w:val="-10"/>
                <w:sz w:val="12"/>
              </w:rPr>
              <w:t>e</w:t>
            </w:r>
          </w:p>
        </w:tc>
        <w:tc>
          <w:tcPr>
            <w:tcW w:w="840" w:type="dxa"/>
          </w:tcPr>
          <w:p w14:paraId="29BF27FF" w14:textId="77777777" w:rsidR="00237A8B" w:rsidRDefault="00237A8B" w:rsidP="005F3E27">
            <w:pPr>
              <w:pStyle w:val="TableParagraph"/>
              <w:spacing w:before="0" w:line="145" w:lineRule="exact"/>
              <w:ind w:left="21" w:right="2"/>
              <w:rPr>
                <w:sz w:val="12"/>
              </w:rPr>
            </w:pPr>
            <w:r>
              <w:rPr>
                <w:spacing w:val="-2"/>
                <w:sz w:val="12"/>
              </w:rPr>
              <w:t>(50)</w:t>
            </w:r>
            <w:r>
              <w:rPr>
                <w:spacing w:val="-2"/>
                <w:position w:val="6"/>
                <w:sz w:val="12"/>
              </w:rPr>
              <w:t>d,</w:t>
            </w:r>
            <w:r>
              <w:rPr>
                <w:spacing w:val="2"/>
                <w:position w:val="6"/>
                <w:sz w:val="12"/>
              </w:rPr>
              <w:t xml:space="preserve"> </w:t>
            </w:r>
            <w:r>
              <w:rPr>
                <w:spacing w:val="-10"/>
                <w:position w:val="6"/>
                <w:sz w:val="12"/>
              </w:rPr>
              <w:t>e</w:t>
            </w:r>
          </w:p>
        </w:tc>
        <w:tc>
          <w:tcPr>
            <w:tcW w:w="810" w:type="dxa"/>
            <w:vMerge/>
            <w:tcBorders>
              <w:top w:val="nil"/>
            </w:tcBorders>
          </w:tcPr>
          <w:p w14:paraId="256E2599" w14:textId="77777777" w:rsidR="00237A8B" w:rsidRDefault="00237A8B" w:rsidP="005F3E27">
            <w:pPr>
              <w:rPr>
                <w:sz w:val="2"/>
                <w:szCs w:val="2"/>
              </w:rPr>
            </w:pPr>
          </w:p>
        </w:tc>
        <w:tc>
          <w:tcPr>
            <w:tcW w:w="870" w:type="dxa"/>
          </w:tcPr>
          <w:p w14:paraId="0DA52EC2" w14:textId="77777777" w:rsidR="00237A8B" w:rsidRDefault="00237A8B" w:rsidP="005F3E27">
            <w:pPr>
              <w:pStyle w:val="TableParagraph"/>
              <w:spacing w:before="0" w:line="145" w:lineRule="exact"/>
              <w:ind w:right="8"/>
              <w:rPr>
                <w:sz w:val="12"/>
              </w:rPr>
            </w:pPr>
            <w:r>
              <w:rPr>
                <w:spacing w:val="-5"/>
                <w:sz w:val="12"/>
              </w:rPr>
              <w:t>50</w:t>
            </w:r>
            <w:r>
              <w:rPr>
                <w:spacing w:val="-5"/>
                <w:position w:val="6"/>
                <w:sz w:val="12"/>
              </w:rPr>
              <w:t>d</w:t>
            </w:r>
          </w:p>
        </w:tc>
        <w:tc>
          <w:tcPr>
            <w:tcW w:w="840" w:type="dxa"/>
          </w:tcPr>
          <w:p w14:paraId="14FF8998" w14:textId="77777777" w:rsidR="00237A8B" w:rsidRDefault="00237A8B" w:rsidP="005F3E27">
            <w:pPr>
              <w:pStyle w:val="TableParagraph"/>
              <w:spacing w:before="0" w:line="145" w:lineRule="exact"/>
              <w:ind w:left="21"/>
              <w:rPr>
                <w:sz w:val="12"/>
              </w:rPr>
            </w:pPr>
            <w:r>
              <w:rPr>
                <w:spacing w:val="-2"/>
                <w:sz w:val="12"/>
              </w:rPr>
              <w:t>(50)</w:t>
            </w:r>
            <w:r>
              <w:rPr>
                <w:spacing w:val="-2"/>
                <w:position w:val="6"/>
                <w:sz w:val="12"/>
              </w:rPr>
              <w:t>d</w:t>
            </w:r>
          </w:p>
        </w:tc>
        <w:tc>
          <w:tcPr>
            <w:tcW w:w="810" w:type="dxa"/>
            <w:vMerge/>
            <w:tcBorders>
              <w:top w:val="nil"/>
            </w:tcBorders>
          </w:tcPr>
          <w:p w14:paraId="2A4E39C7" w14:textId="77777777" w:rsidR="00237A8B" w:rsidRDefault="00237A8B" w:rsidP="005F3E27">
            <w:pPr>
              <w:rPr>
                <w:sz w:val="2"/>
                <w:szCs w:val="2"/>
              </w:rPr>
            </w:pPr>
          </w:p>
        </w:tc>
        <w:tc>
          <w:tcPr>
            <w:tcW w:w="870" w:type="dxa"/>
          </w:tcPr>
          <w:p w14:paraId="160B4B8E" w14:textId="77777777" w:rsidR="00237A8B" w:rsidRDefault="00237A8B" w:rsidP="005F3E27">
            <w:pPr>
              <w:pStyle w:val="TableParagraph"/>
              <w:spacing w:before="0" w:line="145" w:lineRule="exact"/>
              <w:ind w:right="8"/>
              <w:rPr>
                <w:sz w:val="12"/>
              </w:rPr>
            </w:pPr>
            <w:r>
              <w:rPr>
                <w:spacing w:val="-5"/>
                <w:sz w:val="12"/>
              </w:rPr>
              <w:t>10</w:t>
            </w:r>
            <w:r>
              <w:rPr>
                <w:spacing w:val="-5"/>
                <w:position w:val="6"/>
                <w:sz w:val="12"/>
              </w:rPr>
              <w:t>d</w:t>
            </w:r>
          </w:p>
        </w:tc>
        <w:tc>
          <w:tcPr>
            <w:tcW w:w="870" w:type="dxa"/>
          </w:tcPr>
          <w:p w14:paraId="4A5E4C45" w14:textId="77777777" w:rsidR="00237A8B" w:rsidRDefault="00237A8B" w:rsidP="005F3E27">
            <w:pPr>
              <w:pStyle w:val="TableParagraph"/>
              <w:spacing w:before="0" w:line="145" w:lineRule="exact"/>
              <w:ind w:right="8"/>
              <w:rPr>
                <w:sz w:val="12"/>
              </w:rPr>
            </w:pPr>
            <w:r>
              <w:rPr>
                <w:spacing w:val="-2"/>
                <w:sz w:val="12"/>
              </w:rPr>
              <w:t>(10)</w:t>
            </w:r>
            <w:r>
              <w:rPr>
                <w:spacing w:val="-2"/>
                <w:position w:val="6"/>
                <w:sz w:val="12"/>
              </w:rPr>
              <w:t>d</w:t>
            </w:r>
          </w:p>
        </w:tc>
      </w:tr>
      <w:tr w:rsidR="00237A8B" w14:paraId="5C725587" w14:textId="77777777" w:rsidTr="005F3E27">
        <w:trPr>
          <w:trHeight w:val="180"/>
        </w:trPr>
        <w:tc>
          <w:tcPr>
            <w:tcW w:w="1365" w:type="dxa"/>
            <w:vMerge/>
            <w:tcBorders>
              <w:top w:val="nil"/>
            </w:tcBorders>
          </w:tcPr>
          <w:p w14:paraId="197476DF" w14:textId="77777777" w:rsidR="00237A8B" w:rsidRDefault="00237A8B" w:rsidP="005F3E27">
            <w:pPr>
              <w:rPr>
                <w:sz w:val="2"/>
                <w:szCs w:val="2"/>
              </w:rPr>
            </w:pPr>
          </w:p>
        </w:tc>
        <w:tc>
          <w:tcPr>
            <w:tcW w:w="495" w:type="dxa"/>
          </w:tcPr>
          <w:p w14:paraId="2400FF30" w14:textId="77777777" w:rsidR="00237A8B" w:rsidRDefault="00237A8B" w:rsidP="005F3E27">
            <w:pPr>
              <w:pStyle w:val="TableParagraph"/>
              <w:ind w:left="9"/>
              <w:rPr>
                <w:sz w:val="12"/>
              </w:rPr>
            </w:pPr>
            <w:r>
              <w:rPr>
                <w:spacing w:val="-5"/>
                <w:sz w:val="12"/>
              </w:rPr>
              <w:t>III</w:t>
            </w:r>
          </w:p>
        </w:tc>
        <w:tc>
          <w:tcPr>
            <w:tcW w:w="2460" w:type="dxa"/>
          </w:tcPr>
          <w:p w14:paraId="554A946D" w14:textId="77777777" w:rsidR="00237A8B" w:rsidRDefault="00237A8B" w:rsidP="005F3E27">
            <w:pPr>
              <w:pStyle w:val="TableParagraph"/>
              <w:ind w:left="48" w:right="20"/>
              <w:rPr>
                <w:sz w:val="12"/>
              </w:rPr>
            </w:pPr>
            <w:r>
              <w:rPr>
                <w:spacing w:val="-2"/>
                <w:sz w:val="12"/>
              </w:rPr>
              <w:t>H-</w:t>
            </w:r>
            <w:r>
              <w:rPr>
                <w:spacing w:val="-10"/>
                <w:sz w:val="12"/>
              </w:rPr>
              <w:t>3</w:t>
            </w:r>
          </w:p>
        </w:tc>
        <w:tc>
          <w:tcPr>
            <w:tcW w:w="855" w:type="dxa"/>
          </w:tcPr>
          <w:p w14:paraId="292CF815" w14:textId="77777777" w:rsidR="00237A8B" w:rsidRDefault="00237A8B" w:rsidP="005F3E27">
            <w:pPr>
              <w:pStyle w:val="TableParagraph"/>
              <w:spacing w:before="0" w:line="129" w:lineRule="auto"/>
              <w:ind w:left="96" w:right="77"/>
              <w:rPr>
                <w:sz w:val="12"/>
              </w:rPr>
            </w:pPr>
            <w:r>
              <w:rPr>
                <w:spacing w:val="-2"/>
                <w:position w:val="-5"/>
                <w:sz w:val="12"/>
              </w:rPr>
              <w:t>125</w:t>
            </w:r>
            <w:r>
              <w:rPr>
                <w:spacing w:val="-2"/>
                <w:sz w:val="12"/>
              </w:rPr>
              <w:t xml:space="preserve">d, </w:t>
            </w:r>
            <w:r>
              <w:rPr>
                <w:spacing w:val="-12"/>
                <w:sz w:val="12"/>
              </w:rPr>
              <w:t>e</w:t>
            </w:r>
          </w:p>
        </w:tc>
        <w:tc>
          <w:tcPr>
            <w:tcW w:w="840" w:type="dxa"/>
          </w:tcPr>
          <w:p w14:paraId="3D361957" w14:textId="77777777" w:rsidR="00237A8B" w:rsidRDefault="00237A8B" w:rsidP="005F3E27">
            <w:pPr>
              <w:pStyle w:val="TableParagraph"/>
              <w:spacing w:before="0" w:line="145" w:lineRule="exact"/>
              <w:ind w:left="21" w:right="2"/>
              <w:rPr>
                <w:sz w:val="12"/>
              </w:rPr>
            </w:pPr>
            <w:r>
              <w:rPr>
                <w:sz w:val="12"/>
              </w:rPr>
              <w:t>(</w:t>
            </w:r>
            <w:proofErr w:type="gramStart"/>
            <w:r>
              <w:rPr>
                <w:sz w:val="12"/>
              </w:rPr>
              <w:t>125)</w:t>
            </w:r>
            <w:r>
              <w:rPr>
                <w:position w:val="6"/>
                <w:sz w:val="12"/>
              </w:rPr>
              <w:t>d</w:t>
            </w:r>
            <w:proofErr w:type="gramEnd"/>
            <w:r>
              <w:rPr>
                <w:position w:val="6"/>
                <w:sz w:val="12"/>
              </w:rPr>
              <w:t>,</w:t>
            </w:r>
            <w:r>
              <w:rPr>
                <w:spacing w:val="-3"/>
                <w:position w:val="6"/>
                <w:sz w:val="12"/>
              </w:rPr>
              <w:t xml:space="preserve"> </w:t>
            </w:r>
            <w:r>
              <w:rPr>
                <w:spacing w:val="-10"/>
                <w:position w:val="6"/>
                <w:sz w:val="12"/>
              </w:rPr>
              <w:t>e</w:t>
            </w:r>
          </w:p>
        </w:tc>
        <w:tc>
          <w:tcPr>
            <w:tcW w:w="810" w:type="dxa"/>
            <w:vMerge/>
            <w:tcBorders>
              <w:top w:val="nil"/>
            </w:tcBorders>
          </w:tcPr>
          <w:p w14:paraId="5F770508" w14:textId="77777777" w:rsidR="00237A8B" w:rsidRDefault="00237A8B" w:rsidP="005F3E27">
            <w:pPr>
              <w:rPr>
                <w:sz w:val="2"/>
                <w:szCs w:val="2"/>
              </w:rPr>
            </w:pPr>
          </w:p>
        </w:tc>
        <w:tc>
          <w:tcPr>
            <w:tcW w:w="870" w:type="dxa"/>
          </w:tcPr>
          <w:p w14:paraId="7408E95B" w14:textId="77777777" w:rsidR="00237A8B" w:rsidRDefault="00237A8B" w:rsidP="005F3E27">
            <w:pPr>
              <w:pStyle w:val="TableParagraph"/>
              <w:spacing w:before="0" w:line="145" w:lineRule="exact"/>
              <w:ind w:right="8"/>
              <w:rPr>
                <w:sz w:val="12"/>
              </w:rPr>
            </w:pPr>
            <w:r>
              <w:rPr>
                <w:spacing w:val="-4"/>
                <w:sz w:val="12"/>
              </w:rPr>
              <w:t>125</w:t>
            </w:r>
            <w:r>
              <w:rPr>
                <w:spacing w:val="-4"/>
                <w:position w:val="6"/>
                <w:sz w:val="12"/>
              </w:rPr>
              <w:t>d</w:t>
            </w:r>
          </w:p>
        </w:tc>
        <w:tc>
          <w:tcPr>
            <w:tcW w:w="840" w:type="dxa"/>
          </w:tcPr>
          <w:p w14:paraId="14ED4604" w14:textId="77777777" w:rsidR="00237A8B" w:rsidRDefault="00237A8B" w:rsidP="005F3E27">
            <w:pPr>
              <w:pStyle w:val="TableParagraph"/>
              <w:spacing w:before="0" w:line="145" w:lineRule="exact"/>
              <w:ind w:left="21"/>
              <w:rPr>
                <w:sz w:val="12"/>
              </w:rPr>
            </w:pPr>
            <w:r>
              <w:rPr>
                <w:spacing w:val="-2"/>
                <w:sz w:val="12"/>
              </w:rPr>
              <w:t>(</w:t>
            </w:r>
            <w:proofErr w:type="gramStart"/>
            <w:r>
              <w:rPr>
                <w:spacing w:val="-2"/>
                <w:sz w:val="12"/>
              </w:rPr>
              <w:t>125)</w:t>
            </w:r>
            <w:r>
              <w:rPr>
                <w:spacing w:val="-2"/>
                <w:position w:val="6"/>
                <w:sz w:val="12"/>
              </w:rPr>
              <w:t>d</w:t>
            </w:r>
            <w:proofErr w:type="gramEnd"/>
          </w:p>
        </w:tc>
        <w:tc>
          <w:tcPr>
            <w:tcW w:w="810" w:type="dxa"/>
            <w:vMerge/>
            <w:tcBorders>
              <w:top w:val="nil"/>
            </w:tcBorders>
          </w:tcPr>
          <w:p w14:paraId="6DA3C7F7" w14:textId="77777777" w:rsidR="00237A8B" w:rsidRDefault="00237A8B" w:rsidP="005F3E27">
            <w:pPr>
              <w:rPr>
                <w:sz w:val="2"/>
                <w:szCs w:val="2"/>
              </w:rPr>
            </w:pPr>
          </w:p>
        </w:tc>
        <w:tc>
          <w:tcPr>
            <w:tcW w:w="870" w:type="dxa"/>
          </w:tcPr>
          <w:p w14:paraId="3F3B37A1" w14:textId="77777777" w:rsidR="00237A8B" w:rsidRDefault="00237A8B" w:rsidP="005F3E27">
            <w:pPr>
              <w:pStyle w:val="TableParagraph"/>
              <w:spacing w:before="0" w:line="145" w:lineRule="exact"/>
              <w:ind w:right="8"/>
              <w:rPr>
                <w:sz w:val="12"/>
              </w:rPr>
            </w:pPr>
            <w:r>
              <w:rPr>
                <w:spacing w:val="-5"/>
                <w:sz w:val="12"/>
              </w:rPr>
              <w:t>25</w:t>
            </w:r>
            <w:r>
              <w:rPr>
                <w:spacing w:val="-5"/>
                <w:position w:val="6"/>
                <w:sz w:val="12"/>
              </w:rPr>
              <w:t>d</w:t>
            </w:r>
          </w:p>
        </w:tc>
        <w:tc>
          <w:tcPr>
            <w:tcW w:w="870" w:type="dxa"/>
          </w:tcPr>
          <w:p w14:paraId="5DD200B7" w14:textId="77777777" w:rsidR="00237A8B" w:rsidRDefault="00237A8B" w:rsidP="005F3E27">
            <w:pPr>
              <w:pStyle w:val="TableParagraph"/>
              <w:spacing w:before="0" w:line="145" w:lineRule="exact"/>
              <w:ind w:right="8"/>
              <w:rPr>
                <w:sz w:val="12"/>
              </w:rPr>
            </w:pPr>
            <w:r>
              <w:rPr>
                <w:spacing w:val="-2"/>
                <w:sz w:val="12"/>
              </w:rPr>
              <w:t>(25)</w:t>
            </w:r>
            <w:r>
              <w:rPr>
                <w:spacing w:val="-2"/>
                <w:position w:val="6"/>
                <w:sz w:val="12"/>
              </w:rPr>
              <w:t>d</w:t>
            </w:r>
          </w:p>
        </w:tc>
      </w:tr>
      <w:tr w:rsidR="00237A8B" w14:paraId="6985A067" w14:textId="77777777" w:rsidTr="005F3E27">
        <w:trPr>
          <w:trHeight w:val="180"/>
        </w:trPr>
        <w:tc>
          <w:tcPr>
            <w:tcW w:w="1365" w:type="dxa"/>
            <w:vMerge/>
            <w:tcBorders>
              <w:top w:val="nil"/>
            </w:tcBorders>
          </w:tcPr>
          <w:p w14:paraId="29480F36" w14:textId="77777777" w:rsidR="00237A8B" w:rsidRDefault="00237A8B" w:rsidP="005F3E27">
            <w:pPr>
              <w:rPr>
                <w:sz w:val="2"/>
                <w:szCs w:val="2"/>
              </w:rPr>
            </w:pPr>
          </w:p>
        </w:tc>
        <w:tc>
          <w:tcPr>
            <w:tcW w:w="495" w:type="dxa"/>
          </w:tcPr>
          <w:p w14:paraId="4C7C4510" w14:textId="77777777" w:rsidR="00237A8B" w:rsidRDefault="00237A8B" w:rsidP="005F3E27">
            <w:pPr>
              <w:pStyle w:val="TableParagraph"/>
              <w:ind w:left="8"/>
              <w:rPr>
                <w:sz w:val="12"/>
              </w:rPr>
            </w:pPr>
            <w:r>
              <w:rPr>
                <w:spacing w:val="-5"/>
                <w:sz w:val="12"/>
              </w:rPr>
              <w:t>IV</w:t>
            </w:r>
          </w:p>
        </w:tc>
        <w:tc>
          <w:tcPr>
            <w:tcW w:w="2460" w:type="dxa"/>
          </w:tcPr>
          <w:p w14:paraId="5672445D" w14:textId="77777777" w:rsidR="00237A8B" w:rsidRDefault="00237A8B" w:rsidP="005F3E27">
            <w:pPr>
              <w:pStyle w:val="TableParagraph"/>
              <w:ind w:left="48" w:right="32"/>
              <w:rPr>
                <w:sz w:val="12"/>
              </w:rPr>
            </w:pPr>
            <w:r>
              <w:rPr>
                <w:spacing w:val="-5"/>
                <w:sz w:val="12"/>
              </w:rPr>
              <w:t>NA</w:t>
            </w:r>
          </w:p>
        </w:tc>
        <w:tc>
          <w:tcPr>
            <w:tcW w:w="855" w:type="dxa"/>
          </w:tcPr>
          <w:p w14:paraId="78B57D8C" w14:textId="77777777" w:rsidR="00237A8B" w:rsidRDefault="00237A8B" w:rsidP="005F3E27">
            <w:pPr>
              <w:pStyle w:val="TableParagraph"/>
              <w:ind w:left="95" w:right="77"/>
              <w:rPr>
                <w:sz w:val="12"/>
              </w:rPr>
            </w:pPr>
            <w:r>
              <w:rPr>
                <w:spacing w:val="-5"/>
                <w:sz w:val="12"/>
              </w:rPr>
              <w:t>NL</w:t>
            </w:r>
          </w:p>
        </w:tc>
        <w:tc>
          <w:tcPr>
            <w:tcW w:w="840" w:type="dxa"/>
          </w:tcPr>
          <w:p w14:paraId="659E54ED" w14:textId="77777777" w:rsidR="00237A8B" w:rsidRDefault="00237A8B" w:rsidP="005F3E27">
            <w:pPr>
              <w:pStyle w:val="TableParagraph"/>
              <w:ind w:left="21" w:right="3"/>
              <w:rPr>
                <w:sz w:val="12"/>
              </w:rPr>
            </w:pPr>
            <w:r>
              <w:rPr>
                <w:spacing w:val="-5"/>
                <w:sz w:val="12"/>
              </w:rPr>
              <w:t>NL</w:t>
            </w:r>
          </w:p>
        </w:tc>
        <w:tc>
          <w:tcPr>
            <w:tcW w:w="810" w:type="dxa"/>
            <w:vMerge/>
            <w:tcBorders>
              <w:top w:val="nil"/>
            </w:tcBorders>
          </w:tcPr>
          <w:p w14:paraId="062CE5B0" w14:textId="77777777" w:rsidR="00237A8B" w:rsidRDefault="00237A8B" w:rsidP="005F3E27">
            <w:pPr>
              <w:rPr>
                <w:sz w:val="2"/>
                <w:szCs w:val="2"/>
              </w:rPr>
            </w:pPr>
          </w:p>
        </w:tc>
        <w:tc>
          <w:tcPr>
            <w:tcW w:w="870" w:type="dxa"/>
          </w:tcPr>
          <w:p w14:paraId="03743F66" w14:textId="77777777" w:rsidR="00237A8B" w:rsidRDefault="00237A8B" w:rsidP="005F3E27">
            <w:pPr>
              <w:pStyle w:val="TableParagraph"/>
              <w:ind w:right="11"/>
              <w:rPr>
                <w:sz w:val="12"/>
              </w:rPr>
            </w:pPr>
            <w:r>
              <w:rPr>
                <w:spacing w:val="-5"/>
                <w:sz w:val="12"/>
              </w:rPr>
              <w:t>NL</w:t>
            </w:r>
          </w:p>
        </w:tc>
        <w:tc>
          <w:tcPr>
            <w:tcW w:w="840" w:type="dxa"/>
          </w:tcPr>
          <w:p w14:paraId="1DB0D0D9" w14:textId="77777777" w:rsidR="00237A8B" w:rsidRDefault="00237A8B" w:rsidP="005F3E27">
            <w:pPr>
              <w:pStyle w:val="TableParagraph"/>
              <w:ind w:left="21" w:right="3"/>
              <w:rPr>
                <w:sz w:val="12"/>
              </w:rPr>
            </w:pPr>
            <w:r>
              <w:rPr>
                <w:spacing w:val="-5"/>
                <w:sz w:val="12"/>
              </w:rPr>
              <w:t>NL</w:t>
            </w:r>
          </w:p>
        </w:tc>
        <w:tc>
          <w:tcPr>
            <w:tcW w:w="810" w:type="dxa"/>
            <w:vMerge/>
            <w:tcBorders>
              <w:top w:val="nil"/>
            </w:tcBorders>
          </w:tcPr>
          <w:p w14:paraId="2348CF6E" w14:textId="77777777" w:rsidR="00237A8B" w:rsidRDefault="00237A8B" w:rsidP="005F3E27">
            <w:pPr>
              <w:rPr>
                <w:sz w:val="2"/>
                <w:szCs w:val="2"/>
              </w:rPr>
            </w:pPr>
          </w:p>
        </w:tc>
        <w:tc>
          <w:tcPr>
            <w:tcW w:w="870" w:type="dxa"/>
          </w:tcPr>
          <w:p w14:paraId="3B4A6416" w14:textId="77777777" w:rsidR="00237A8B" w:rsidRDefault="00237A8B" w:rsidP="005F3E27">
            <w:pPr>
              <w:pStyle w:val="TableParagraph"/>
              <w:ind w:right="11"/>
              <w:rPr>
                <w:sz w:val="12"/>
              </w:rPr>
            </w:pPr>
            <w:r>
              <w:rPr>
                <w:spacing w:val="-5"/>
                <w:sz w:val="12"/>
              </w:rPr>
              <w:t>NL</w:t>
            </w:r>
          </w:p>
        </w:tc>
        <w:tc>
          <w:tcPr>
            <w:tcW w:w="870" w:type="dxa"/>
          </w:tcPr>
          <w:p w14:paraId="2FEE7184" w14:textId="77777777" w:rsidR="00237A8B" w:rsidRDefault="00237A8B" w:rsidP="005F3E27">
            <w:pPr>
              <w:pStyle w:val="TableParagraph"/>
              <w:ind w:right="11"/>
              <w:rPr>
                <w:sz w:val="12"/>
              </w:rPr>
            </w:pPr>
            <w:r>
              <w:rPr>
                <w:spacing w:val="-5"/>
                <w:sz w:val="12"/>
              </w:rPr>
              <w:t>NL</w:t>
            </w:r>
          </w:p>
        </w:tc>
      </w:tr>
      <w:tr w:rsidR="00237A8B" w14:paraId="11CC93FB" w14:textId="77777777" w:rsidTr="005F3E27">
        <w:trPr>
          <w:trHeight w:val="180"/>
        </w:trPr>
        <w:tc>
          <w:tcPr>
            <w:tcW w:w="1365" w:type="dxa"/>
            <w:vMerge/>
            <w:tcBorders>
              <w:top w:val="nil"/>
            </w:tcBorders>
          </w:tcPr>
          <w:p w14:paraId="46678C40" w14:textId="77777777" w:rsidR="00237A8B" w:rsidRDefault="00237A8B" w:rsidP="005F3E27">
            <w:pPr>
              <w:rPr>
                <w:sz w:val="2"/>
                <w:szCs w:val="2"/>
              </w:rPr>
            </w:pPr>
          </w:p>
        </w:tc>
        <w:tc>
          <w:tcPr>
            <w:tcW w:w="495" w:type="dxa"/>
          </w:tcPr>
          <w:p w14:paraId="0D7C3E42" w14:textId="77777777" w:rsidR="00237A8B" w:rsidRDefault="00237A8B" w:rsidP="005F3E27">
            <w:pPr>
              <w:pStyle w:val="TableParagraph"/>
              <w:ind w:left="23" w:right="4"/>
              <w:rPr>
                <w:sz w:val="12"/>
              </w:rPr>
            </w:pPr>
            <w:r>
              <w:rPr>
                <w:spacing w:val="-10"/>
                <w:sz w:val="12"/>
              </w:rPr>
              <w:t>V</w:t>
            </w:r>
          </w:p>
        </w:tc>
        <w:tc>
          <w:tcPr>
            <w:tcW w:w="2460" w:type="dxa"/>
          </w:tcPr>
          <w:p w14:paraId="726D16A2" w14:textId="77777777" w:rsidR="00237A8B" w:rsidRDefault="00237A8B" w:rsidP="005F3E27">
            <w:pPr>
              <w:pStyle w:val="TableParagraph"/>
              <w:ind w:left="48" w:right="32"/>
              <w:rPr>
                <w:sz w:val="12"/>
              </w:rPr>
            </w:pPr>
            <w:r>
              <w:rPr>
                <w:spacing w:val="-5"/>
                <w:sz w:val="12"/>
              </w:rPr>
              <w:t>NA</w:t>
            </w:r>
          </w:p>
        </w:tc>
        <w:tc>
          <w:tcPr>
            <w:tcW w:w="855" w:type="dxa"/>
          </w:tcPr>
          <w:p w14:paraId="5E0A2894" w14:textId="77777777" w:rsidR="00237A8B" w:rsidRDefault="00237A8B" w:rsidP="005F3E27">
            <w:pPr>
              <w:pStyle w:val="TableParagraph"/>
              <w:ind w:left="95" w:right="77"/>
              <w:rPr>
                <w:sz w:val="12"/>
              </w:rPr>
            </w:pPr>
            <w:r>
              <w:rPr>
                <w:spacing w:val="-5"/>
                <w:sz w:val="12"/>
              </w:rPr>
              <w:t>NL</w:t>
            </w:r>
          </w:p>
        </w:tc>
        <w:tc>
          <w:tcPr>
            <w:tcW w:w="840" w:type="dxa"/>
          </w:tcPr>
          <w:p w14:paraId="46C3ACFA" w14:textId="77777777" w:rsidR="00237A8B" w:rsidRDefault="00237A8B" w:rsidP="005F3E27">
            <w:pPr>
              <w:pStyle w:val="TableParagraph"/>
              <w:ind w:left="21" w:right="3"/>
              <w:rPr>
                <w:sz w:val="12"/>
              </w:rPr>
            </w:pPr>
            <w:r>
              <w:rPr>
                <w:spacing w:val="-5"/>
                <w:sz w:val="12"/>
              </w:rPr>
              <w:t>NL</w:t>
            </w:r>
          </w:p>
        </w:tc>
        <w:tc>
          <w:tcPr>
            <w:tcW w:w="810" w:type="dxa"/>
            <w:vMerge/>
            <w:tcBorders>
              <w:top w:val="nil"/>
            </w:tcBorders>
          </w:tcPr>
          <w:p w14:paraId="5BCFCC49" w14:textId="77777777" w:rsidR="00237A8B" w:rsidRDefault="00237A8B" w:rsidP="005F3E27">
            <w:pPr>
              <w:rPr>
                <w:sz w:val="2"/>
                <w:szCs w:val="2"/>
              </w:rPr>
            </w:pPr>
          </w:p>
        </w:tc>
        <w:tc>
          <w:tcPr>
            <w:tcW w:w="870" w:type="dxa"/>
          </w:tcPr>
          <w:p w14:paraId="4DDCE1B6" w14:textId="77777777" w:rsidR="00237A8B" w:rsidRDefault="00237A8B" w:rsidP="005F3E27">
            <w:pPr>
              <w:pStyle w:val="TableParagraph"/>
              <w:ind w:right="11"/>
              <w:rPr>
                <w:sz w:val="12"/>
              </w:rPr>
            </w:pPr>
            <w:r>
              <w:rPr>
                <w:spacing w:val="-5"/>
                <w:sz w:val="12"/>
              </w:rPr>
              <w:t>NL</w:t>
            </w:r>
          </w:p>
        </w:tc>
        <w:tc>
          <w:tcPr>
            <w:tcW w:w="840" w:type="dxa"/>
          </w:tcPr>
          <w:p w14:paraId="2DCBF11D" w14:textId="77777777" w:rsidR="00237A8B" w:rsidRDefault="00237A8B" w:rsidP="005F3E27">
            <w:pPr>
              <w:pStyle w:val="TableParagraph"/>
              <w:ind w:left="21" w:right="3"/>
              <w:rPr>
                <w:sz w:val="12"/>
              </w:rPr>
            </w:pPr>
            <w:r>
              <w:rPr>
                <w:spacing w:val="-5"/>
                <w:sz w:val="12"/>
              </w:rPr>
              <w:t>NL</w:t>
            </w:r>
          </w:p>
        </w:tc>
        <w:tc>
          <w:tcPr>
            <w:tcW w:w="810" w:type="dxa"/>
            <w:vMerge/>
            <w:tcBorders>
              <w:top w:val="nil"/>
            </w:tcBorders>
          </w:tcPr>
          <w:p w14:paraId="03EDB1E4" w14:textId="77777777" w:rsidR="00237A8B" w:rsidRDefault="00237A8B" w:rsidP="005F3E27">
            <w:pPr>
              <w:rPr>
                <w:sz w:val="2"/>
                <w:szCs w:val="2"/>
              </w:rPr>
            </w:pPr>
          </w:p>
        </w:tc>
        <w:tc>
          <w:tcPr>
            <w:tcW w:w="870" w:type="dxa"/>
          </w:tcPr>
          <w:p w14:paraId="50CE2ED3" w14:textId="77777777" w:rsidR="00237A8B" w:rsidRDefault="00237A8B" w:rsidP="005F3E27">
            <w:pPr>
              <w:pStyle w:val="TableParagraph"/>
              <w:ind w:right="11"/>
              <w:rPr>
                <w:sz w:val="12"/>
              </w:rPr>
            </w:pPr>
            <w:r>
              <w:rPr>
                <w:spacing w:val="-5"/>
                <w:sz w:val="12"/>
              </w:rPr>
              <w:t>NL</w:t>
            </w:r>
          </w:p>
        </w:tc>
        <w:tc>
          <w:tcPr>
            <w:tcW w:w="870" w:type="dxa"/>
          </w:tcPr>
          <w:p w14:paraId="10E73AEF" w14:textId="77777777" w:rsidR="00237A8B" w:rsidRDefault="00237A8B" w:rsidP="005F3E27">
            <w:pPr>
              <w:pStyle w:val="TableParagraph"/>
              <w:ind w:right="11"/>
              <w:rPr>
                <w:sz w:val="12"/>
              </w:rPr>
            </w:pPr>
            <w:r>
              <w:rPr>
                <w:spacing w:val="-5"/>
                <w:sz w:val="12"/>
              </w:rPr>
              <w:t>NL</w:t>
            </w:r>
          </w:p>
        </w:tc>
      </w:tr>
      <w:tr w:rsidR="00237A8B" w14:paraId="01C2C601" w14:textId="77777777" w:rsidTr="005F3E27">
        <w:trPr>
          <w:trHeight w:val="180"/>
        </w:trPr>
        <w:tc>
          <w:tcPr>
            <w:tcW w:w="1365" w:type="dxa"/>
            <w:vMerge w:val="restart"/>
          </w:tcPr>
          <w:p w14:paraId="7055BDA7" w14:textId="77777777" w:rsidR="00237A8B" w:rsidRDefault="00237A8B" w:rsidP="005F3E27">
            <w:pPr>
              <w:pStyle w:val="TableParagraph"/>
              <w:ind w:left="7"/>
              <w:jc w:val="left"/>
              <w:rPr>
                <w:sz w:val="12"/>
              </w:rPr>
            </w:pPr>
            <w:r>
              <w:rPr>
                <w:spacing w:val="-2"/>
                <w:sz w:val="12"/>
              </w:rPr>
              <w:t>Oxidizer</w:t>
            </w:r>
          </w:p>
        </w:tc>
        <w:tc>
          <w:tcPr>
            <w:tcW w:w="495" w:type="dxa"/>
          </w:tcPr>
          <w:p w14:paraId="245995B9" w14:textId="77777777" w:rsidR="00237A8B" w:rsidRDefault="00237A8B" w:rsidP="005F3E27">
            <w:pPr>
              <w:pStyle w:val="TableParagraph"/>
              <w:ind w:left="23" w:right="2"/>
              <w:rPr>
                <w:sz w:val="12"/>
              </w:rPr>
            </w:pPr>
            <w:r>
              <w:rPr>
                <w:spacing w:val="-10"/>
                <w:sz w:val="12"/>
              </w:rPr>
              <w:t>4</w:t>
            </w:r>
          </w:p>
        </w:tc>
        <w:tc>
          <w:tcPr>
            <w:tcW w:w="2460" w:type="dxa"/>
          </w:tcPr>
          <w:p w14:paraId="1BD19CF8" w14:textId="77777777" w:rsidR="00237A8B" w:rsidRDefault="00237A8B" w:rsidP="005F3E27">
            <w:pPr>
              <w:pStyle w:val="TableParagraph"/>
              <w:ind w:left="48" w:right="20"/>
              <w:rPr>
                <w:sz w:val="12"/>
              </w:rPr>
            </w:pPr>
            <w:r>
              <w:rPr>
                <w:spacing w:val="-2"/>
                <w:sz w:val="12"/>
              </w:rPr>
              <w:t>H-</w:t>
            </w:r>
            <w:r>
              <w:rPr>
                <w:spacing w:val="-10"/>
                <w:sz w:val="12"/>
              </w:rPr>
              <w:t>1</w:t>
            </w:r>
          </w:p>
        </w:tc>
        <w:tc>
          <w:tcPr>
            <w:tcW w:w="855" w:type="dxa"/>
          </w:tcPr>
          <w:p w14:paraId="537FA9DD" w14:textId="77777777" w:rsidR="00237A8B" w:rsidRDefault="00237A8B" w:rsidP="005F3E27">
            <w:pPr>
              <w:pStyle w:val="TableParagraph"/>
              <w:spacing w:before="0" w:line="129" w:lineRule="auto"/>
              <w:ind w:left="98" w:right="77"/>
              <w:rPr>
                <w:sz w:val="12"/>
              </w:rPr>
            </w:pPr>
            <w:r>
              <w:rPr>
                <w:spacing w:val="-5"/>
                <w:position w:val="-5"/>
                <w:sz w:val="12"/>
              </w:rPr>
              <w:t>1</w:t>
            </w:r>
            <w:r>
              <w:rPr>
                <w:spacing w:val="-5"/>
                <w:sz w:val="12"/>
              </w:rPr>
              <w:t>g</w:t>
            </w:r>
          </w:p>
        </w:tc>
        <w:tc>
          <w:tcPr>
            <w:tcW w:w="840" w:type="dxa"/>
          </w:tcPr>
          <w:p w14:paraId="63A45FF8" w14:textId="77777777" w:rsidR="00237A8B" w:rsidRDefault="00237A8B" w:rsidP="005F3E27">
            <w:pPr>
              <w:pStyle w:val="TableParagraph"/>
              <w:spacing w:before="0" w:line="129" w:lineRule="auto"/>
              <w:ind w:left="21" w:right="2"/>
              <w:rPr>
                <w:sz w:val="12"/>
              </w:rPr>
            </w:pPr>
            <w:r>
              <w:rPr>
                <w:position w:val="-5"/>
                <w:sz w:val="12"/>
              </w:rPr>
              <w:t>(1)</w:t>
            </w:r>
            <w:r>
              <w:rPr>
                <w:sz w:val="12"/>
              </w:rPr>
              <w:t>e,</w:t>
            </w:r>
            <w:r>
              <w:rPr>
                <w:spacing w:val="-2"/>
                <w:sz w:val="12"/>
              </w:rPr>
              <w:t xml:space="preserve"> </w:t>
            </w:r>
            <w:r>
              <w:rPr>
                <w:spacing w:val="-10"/>
                <w:sz w:val="12"/>
              </w:rPr>
              <w:t>g</w:t>
            </w:r>
          </w:p>
        </w:tc>
        <w:tc>
          <w:tcPr>
            <w:tcW w:w="810" w:type="dxa"/>
            <w:vMerge w:val="restart"/>
          </w:tcPr>
          <w:p w14:paraId="3402A162" w14:textId="77777777" w:rsidR="00237A8B" w:rsidRDefault="00237A8B" w:rsidP="005F3E27">
            <w:pPr>
              <w:pStyle w:val="TableParagraph"/>
              <w:ind w:left="21" w:right="5"/>
              <w:rPr>
                <w:sz w:val="12"/>
              </w:rPr>
            </w:pPr>
            <w:r>
              <w:rPr>
                <w:spacing w:val="-5"/>
                <w:sz w:val="12"/>
              </w:rPr>
              <w:t>NA</w:t>
            </w:r>
          </w:p>
        </w:tc>
        <w:tc>
          <w:tcPr>
            <w:tcW w:w="870" w:type="dxa"/>
          </w:tcPr>
          <w:p w14:paraId="63F602D8" w14:textId="77777777" w:rsidR="00237A8B" w:rsidRDefault="00237A8B" w:rsidP="005F3E27">
            <w:pPr>
              <w:pStyle w:val="TableParagraph"/>
              <w:spacing w:before="0" w:line="145" w:lineRule="exact"/>
              <w:ind w:right="8"/>
              <w:rPr>
                <w:sz w:val="12"/>
              </w:rPr>
            </w:pPr>
            <w:r>
              <w:rPr>
                <w:spacing w:val="-2"/>
                <w:sz w:val="12"/>
              </w:rPr>
              <w:t>0.25</w:t>
            </w:r>
            <w:r>
              <w:rPr>
                <w:spacing w:val="-2"/>
                <w:position w:val="6"/>
                <w:sz w:val="12"/>
              </w:rPr>
              <w:t>g</w:t>
            </w:r>
          </w:p>
        </w:tc>
        <w:tc>
          <w:tcPr>
            <w:tcW w:w="840" w:type="dxa"/>
          </w:tcPr>
          <w:p w14:paraId="6FD7F4ED" w14:textId="77777777" w:rsidR="00237A8B" w:rsidRDefault="00237A8B" w:rsidP="005F3E27">
            <w:pPr>
              <w:pStyle w:val="TableParagraph"/>
              <w:spacing w:before="0" w:line="145" w:lineRule="exact"/>
              <w:ind w:left="21"/>
              <w:rPr>
                <w:sz w:val="12"/>
              </w:rPr>
            </w:pPr>
            <w:r>
              <w:rPr>
                <w:spacing w:val="-2"/>
                <w:sz w:val="12"/>
              </w:rPr>
              <w:t>(</w:t>
            </w:r>
            <w:proofErr w:type="gramStart"/>
            <w:r>
              <w:rPr>
                <w:spacing w:val="-2"/>
                <w:sz w:val="12"/>
              </w:rPr>
              <w:t>0.25)</w:t>
            </w:r>
            <w:r>
              <w:rPr>
                <w:spacing w:val="-2"/>
                <w:position w:val="6"/>
                <w:sz w:val="12"/>
              </w:rPr>
              <w:t>g</w:t>
            </w:r>
            <w:proofErr w:type="gramEnd"/>
          </w:p>
        </w:tc>
        <w:tc>
          <w:tcPr>
            <w:tcW w:w="810" w:type="dxa"/>
            <w:vMerge w:val="restart"/>
          </w:tcPr>
          <w:p w14:paraId="4ADC2DD8" w14:textId="77777777" w:rsidR="00237A8B" w:rsidRDefault="00237A8B" w:rsidP="005F3E27">
            <w:pPr>
              <w:pStyle w:val="TableParagraph"/>
              <w:ind w:left="21" w:right="5"/>
              <w:rPr>
                <w:sz w:val="12"/>
              </w:rPr>
            </w:pPr>
            <w:r>
              <w:rPr>
                <w:spacing w:val="-5"/>
                <w:sz w:val="12"/>
              </w:rPr>
              <w:t>NA</w:t>
            </w:r>
          </w:p>
        </w:tc>
        <w:tc>
          <w:tcPr>
            <w:tcW w:w="870" w:type="dxa"/>
          </w:tcPr>
          <w:p w14:paraId="7BD79A25" w14:textId="77777777" w:rsidR="00237A8B" w:rsidRDefault="00237A8B" w:rsidP="005F3E27">
            <w:pPr>
              <w:pStyle w:val="TableParagraph"/>
              <w:spacing w:before="0" w:line="145" w:lineRule="exact"/>
              <w:ind w:right="8"/>
              <w:rPr>
                <w:sz w:val="12"/>
              </w:rPr>
            </w:pPr>
            <w:r>
              <w:rPr>
                <w:spacing w:val="-2"/>
                <w:sz w:val="12"/>
              </w:rPr>
              <w:t>0.25</w:t>
            </w:r>
            <w:r>
              <w:rPr>
                <w:spacing w:val="-2"/>
                <w:position w:val="6"/>
                <w:sz w:val="12"/>
              </w:rPr>
              <w:t>g</w:t>
            </w:r>
          </w:p>
        </w:tc>
        <w:tc>
          <w:tcPr>
            <w:tcW w:w="870" w:type="dxa"/>
          </w:tcPr>
          <w:p w14:paraId="1941861D" w14:textId="77777777" w:rsidR="00237A8B" w:rsidRDefault="00237A8B" w:rsidP="005F3E27">
            <w:pPr>
              <w:pStyle w:val="TableParagraph"/>
              <w:spacing w:before="0" w:line="145" w:lineRule="exact"/>
              <w:ind w:right="8"/>
              <w:rPr>
                <w:sz w:val="12"/>
              </w:rPr>
            </w:pPr>
            <w:r>
              <w:rPr>
                <w:spacing w:val="-2"/>
                <w:sz w:val="12"/>
              </w:rPr>
              <w:t>(</w:t>
            </w:r>
            <w:proofErr w:type="gramStart"/>
            <w:r>
              <w:rPr>
                <w:spacing w:val="-2"/>
                <w:sz w:val="12"/>
              </w:rPr>
              <w:t>0.25)</w:t>
            </w:r>
            <w:r>
              <w:rPr>
                <w:spacing w:val="-2"/>
                <w:position w:val="6"/>
                <w:sz w:val="12"/>
              </w:rPr>
              <w:t>g</w:t>
            </w:r>
            <w:proofErr w:type="gramEnd"/>
          </w:p>
        </w:tc>
      </w:tr>
      <w:tr w:rsidR="00237A8B" w14:paraId="0ECC4C90" w14:textId="77777777" w:rsidTr="005F3E27">
        <w:trPr>
          <w:trHeight w:val="180"/>
        </w:trPr>
        <w:tc>
          <w:tcPr>
            <w:tcW w:w="1365" w:type="dxa"/>
            <w:vMerge/>
            <w:tcBorders>
              <w:top w:val="nil"/>
            </w:tcBorders>
          </w:tcPr>
          <w:p w14:paraId="2832C212" w14:textId="77777777" w:rsidR="00237A8B" w:rsidRDefault="00237A8B" w:rsidP="005F3E27">
            <w:pPr>
              <w:rPr>
                <w:sz w:val="2"/>
                <w:szCs w:val="2"/>
              </w:rPr>
            </w:pPr>
          </w:p>
        </w:tc>
        <w:tc>
          <w:tcPr>
            <w:tcW w:w="495" w:type="dxa"/>
          </w:tcPr>
          <w:p w14:paraId="3E4BFEBD" w14:textId="77777777" w:rsidR="00237A8B" w:rsidRDefault="00237A8B" w:rsidP="005F3E27">
            <w:pPr>
              <w:pStyle w:val="TableParagraph"/>
              <w:spacing w:before="0" w:line="129" w:lineRule="auto"/>
              <w:ind w:left="23" w:right="8"/>
              <w:rPr>
                <w:sz w:val="12"/>
              </w:rPr>
            </w:pPr>
            <w:r>
              <w:rPr>
                <w:spacing w:val="-5"/>
                <w:position w:val="-5"/>
                <w:sz w:val="12"/>
              </w:rPr>
              <w:t>3</w:t>
            </w:r>
            <w:r>
              <w:rPr>
                <w:spacing w:val="-5"/>
                <w:sz w:val="12"/>
              </w:rPr>
              <w:t>k</w:t>
            </w:r>
          </w:p>
        </w:tc>
        <w:tc>
          <w:tcPr>
            <w:tcW w:w="2460" w:type="dxa"/>
          </w:tcPr>
          <w:p w14:paraId="04786D1C" w14:textId="77777777" w:rsidR="00237A8B" w:rsidRDefault="00237A8B" w:rsidP="005F3E27">
            <w:pPr>
              <w:pStyle w:val="TableParagraph"/>
              <w:ind w:left="48"/>
              <w:rPr>
                <w:sz w:val="12"/>
              </w:rPr>
            </w:pPr>
            <w:r>
              <w:rPr>
                <w:sz w:val="12"/>
              </w:rPr>
              <w:t>H-2</w:t>
            </w:r>
            <w:r>
              <w:rPr>
                <w:spacing w:val="-4"/>
                <w:sz w:val="12"/>
              </w:rPr>
              <w:t xml:space="preserve"> </w:t>
            </w:r>
            <w:r>
              <w:rPr>
                <w:sz w:val="12"/>
              </w:rPr>
              <w:t>or</w:t>
            </w:r>
            <w:r>
              <w:rPr>
                <w:spacing w:val="-4"/>
                <w:sz w:val="12"/>
              </w:rPr>
              <w:t xml:space="preserve"> </w:t>
            </w:r>
            <w:r>
              <w:rPr>
                <w:sz w:val="12"/>
              </w:rPr>
              <w:t>H-</w:t>
            </w:r>
            <w:r>
              <w:rPr>
                <w:spacing w:val="-10"/>
                <w:sz w:val="12"/>
              </w:rPr>
              <w:t>3</w:t>
            </w:r>
          </w:p>
        </w:tc>
        <w:tc>
          <w:tcPr>
            <w:tcW w:w="855" w:type="dxa"/>
          </w:tcPr>
          <w:p w14:paraId="1AFE737C" w14:textId="77777777" w:rsidR="00237A8B" w:rsidRDefault="00237A8B" w:rsidP="005F3E27">
            <w:pPr>
              <w:pStyle w:val="TableParagraph"/>
              <w:spacing w:before="0" w:line="129" w:lineRule="auto"/>
              <w:ind w:left="96" w:right="77"/>
              <w:rPr>
                <w:sz w:val="12"/>
              </w:rPr>
            </w:pPr>
            <w:r>
              <w:rPr>
                <w:position w:val="-5"/>
                <w:sz w:val="12"/>
              </w:rPr>
              <w:t>10</w:t>
            </w:r>
            <w:r>
              <w:rPr>
                <w:sz w:val="12"/>
              </w:rPr>
              <w:t>d,</w:t>
            </w:r>
            <w:r>
              <w:rPr>
                <w:spacing w:val="-3"/>
                <w:sz w:val="12"/>
              </w:rPr>
              <w:t xml:space="preserve"> </w:t>
            </w:r>
            <w:r>
              <w:rPr>
                <w:spacing w:val="-10"/>
                <w:sz w:val="12"/>
              </w:rPr>
              <w:t>e</w:t>
            </w:r>
          </w:p>
        </w:tc>
        <w:tc>
          <w:tcPr>
            <w:tcW w:w="840" w:type="dxa"/>
          </w:tcPr>
          <w:p w14:paraId="2EA12B3F" w14:textId="77777777" w:rsidR="00237A8B" w:rsidRDefault="00237A8B" w:rsidP="005F3E27">
            <w:pPr>
              <w:pStyle w:val="TableParagraph"/>
              <w:spacing w:before="0" w:line="145" w:lineRule="exact"/>
              <w:ind w:left="21" w:right="2"/>
              <w:rPr>
                <w:sz w:val="12"/>
              </w:rPr>
            </w:pPr>
            <w:r>
              <w:rPr>
                <w:spacing w:val="-2"/>
                <w:sz w:val="12"/>
              </w:rPr>
              <w:t>(10)</w:t>
            </w:r>
            <w:r>
              <w:rPr>
                <w:spacing w:val="-2"/>
                <w:position w:val="6"/>
                <w:sz w:val="12"/>
              </w:rPr>
              <w:t>d,</w:t>
            </w:r>
            <w:r>
              <w:rPr>
                <w:spacing w:val="2"/>
                <w:position w:val="6"/>
                <w:sz w:val="12"/>
              </w:rPr>
              <w:t xml:space="preserve"> </w:t>
            </w:r>
            <w:r>
              <w:rPr>
                <w:spacing w:val="-10"/>
                <w:position w:val="6"/>
                <w:sz w:val="12"/>
              </w:rPr>
              <w:t>e</w:t>
            </w:r>
          </w:p>
        </w:tc>
        <w:tc>
          <w:tcPr>
            <w:tcW w:w="810" w:type="dxa"/>
            <w:vMerge/>
            <w:tcBorders>
              <w:top w:val="nil"/>
            </w:tcBorders>
          </w:tcPr>
          <w:p w14:paraId="7804E97F" w14:textId="77777777" w:rsidR="00237A8B" w:rsidRDefault="00237A8B" w:rsidP="005F3E27">
            <w:pPr>
              <w:rPr>
                <w:sz w:val="2"/>
                <w:szCs w:val="2"/>
              </w:rPr>
            </w:pPr>
          </w:p>
        </w:tc>
        <w:tc>
          <w:tcPr>
            <w:tcW w:w="870" w:type="dxa"/>
          </w:tcPr>
          <w:p w14:paraId="6F7EB6A1" w14:textId="77777777" w:rsidR="00237A8B" w:rsidRDefault="00237A8B" w:rsidP="005F3E27">
            <w:pPr>
              <w:pStyle w:val="TableParagraph"/>
              <w:spacing w:before="0" w:line="129" w:lineRule="auto"/>
              <w:ind w:right="8"/>
              <w:rPr>
                <w:sz w:val="12"/>
              </w:rPr>
            </w:pPr>
            <w:r>
              <w:rPr>
                <w:spacing w:val="-5"/>
                <w:position w:val="-5"/>
                <w:sz w:val="12"/>
              </w:rPr>
              <w:t>2</w:t>
            </w:r>
            <w:r>
              <w:rPr>
                <w:spacing w:val="-5"/>
                <w:sz w:val="12"/>
              </w:rPr>
              <w:t>d</w:t>
            </w:r>
          </w:p>
        </w:tc>
        <w:tc>
          <w:tcPr>
            <w:tcW w:w="840" w:type="dxa"/>
          </w:tcPr>
          <w:p w14:paraId="6B312450" w14:textId="77777777" w:rsidR="00237A8B" w:rsidRDefault="00237A8B" w:rsidP="005F3E27">
            <w:pPr>
              <w:pStyle w:val="TableParagraph"/>
              <w:spacing w:before="0" w:line="145" w:lineRule="exact"/>
              <w:ind w:left="21"/>
              <w:rPr>
                <w:sz w:val="12"/>
              </w:rPr>
            </w:pPr>
            <w:r>
              <w:rPr>
                <w:spacing w:val="-4"/>
                <w:sz w:val="12"/>
              </w:rPr>
              <w:t>(2)</w:t>
            </w:r>
            <w:r>
              <w:rPr>
                <w:spacing w:val="-4"/>
                <w:position w:val="6"/>
                <w:sz w:val="12"/>
              </w:rPr>
              <w:t>d</w:t>
            </w:r>
          </w:p>
        </w:tc>
        <w:tc>
          <w:tcPr>
            <w:tcW w:w="810" w:type="dxa"/>
            <w:vMerge/>
            <w:tcBorders>
              <w:top w:val="nil"/>
            </w:tcBorders>
          </w:tcPr>
          <w:p w14:paraId="574B0B92" w14:textId="77777777" w:rsidR="00237A8B" w:rsidRDefault="00237A8B" w:rsidP="005F3E27">
            <w:pPr>
              <w:rPr>
                <w:sz w:val="2"/>
                <w:szCs w:val="2"/>
              </w:rPr>
            </w:pPr>
          </w:p>
        </w:tc>
        <w:tc>
          <w:tcPr>
            <w:tcW w:w="870" w:type="dxa"/>
          </w:tcPr>
          <w:p w14:paraId="7507B947" w14:textId="77777777" w:rsidR="00237A8B" w:rsidRDefault="00237A8B" w:rsidP="005F3E27">
            <w:pPr>
              <w:pStyle w:val="TableParagraph"/>
              <w:spacing w:before="0" w:line="129" w:lineRule="auto"/>
              <w:ind w:right="8"/>
              <w:rPr>
                <w:sz w:val="12"/>
              </w:rPr>
            </w:pPr>
            <w:r>
              <w:rPr>
                <w:spacing w:val="-5"/>
                <w:position w:val="-5"/>
                <w:sz w:val="12"/>
              </w:rPr>
              <w:t>2</w:t>
            </w:r>
            <w:r>
              <w:rPr>
                <w:spacing w:val="-5"/>
                <w:sz w:val="12"/>
              </w:rPr>
              <w:t>d</w:t>
            </w:r>
          </w:p>
        </w:tc>
        <w:tc>
          <w:tcPr>
            <w:tcW w:w="870" w:type="dxa"/>
          </w:tcPr>
          <w:p w14:paraId="445BBF72" w14:textId="77777777" w:rsidR="00237A8B" w:rsidRDefault="00237A8B" w:rsidP="005F3E27">
            <w:pPr>
              <w:pStyle w:val="TableParagraph"/>
              <w:spacing w:before="0" w:line="145" w:lineRule="exact"/>
              <w:ind w:right="8"/>
              <w:rPr>
                <w:sz w:val="12"/>
              </w:rPr>
            </w:pPr>
            <w:r>
              <w:rPr>
                <w:spacing w:val="-4"/>
                <w:sz w:val="12"/>
              </w:rPr>
              <w:t>(2)</w:t>
            </w:r>
            <w:r>
              <w:rPr>
                <w:spacing w:val="-4"/>
                <w:position w:val="6"/>
                <w:sz w:val="12"/>
              </w:rPr>
              <w:t>d</w:t>
            </w:r>
          </w:p>
        </w:tc>
      </w:tr>
      <w:tr w:rsidR="00237A8B" w14:paraId="535F8200" w14:textId="77777777" w:rsidTr="005F3E27">
        <w:trPr>
          <w:trHeight w:val="240"/>
        </w:trPr>
        <w:tc>
          <w:tcPr>
            <w:tcW w:w="1365" w:type="dxa"/>
            <w:vMerge/>
            <w:tcBorders>
              <w:top w:val="nil"/>
            </w:tcBorders>
          </w:tcPr>
          <w:p w14:paraId="4EA1E31D" w14:textId="77777777" w:rsidR="00237A8B" w:rsidRDefault="00237A8B" w:rsidP="005F3E27">
            <w:pPr>
              <w:rPr>
                <w:sz w:val="2"/>
                <w:szCs w:val="2"/>
              </w:rPr>
            </w:pPr>
          </w:p>
        </w:tc>
        <w:tc>
          <w:tcPr>
            <w:tcW w:w="495" w:type="dxa"/>
          </w:tcPr>
          <w:p w14:paraId="3392AF38" w14:textId="77777777" w:rsidR="00237A8B" w:rsidRDefault="00237A8B" w:rsidP="005F3E27">
            <w:pPr>
              <w:pStyle w:val="TableParagraph"/>
              <w:ind w:left="23" w:right="2"/>
              <w:rPr>
                <w:sz w:val="12"/>
              </w:rPr>
            </w:pPr>
            <w:r>
              <w:rPr>
                <w:spacing w:val="-10"/>
                <w:sz w:val="12"/>
              </w:rPr>
              <w:t>2</w:t>
            </w:r>
          </w:p>
        </w:tc>
        <w:tc>
          <w:tcPr>
            <w:tcW w:w="2460" w:type="dxa"/>
          </w:tcPr>
          <w:p w14:paraId="1D58CF76" w14:textId="77777777" w:rsidR="00237A8B" w:rsidRDefault="00237A8B" w:rsidP="005F3E27">
            <w:pPr>
              <w:pStyle w:val="TableParagraph"/>
              <w:ind w:left="48" w:right="20"/>
              <w:rPr>
                <w:sz w:val="12"/>
              </w:rPr>
            </w:pPr>
            <w:r>
              <w:rPr>
                <w:spacing w:val="-2"/>
                <w:sz w:val="12"/>
              </w:rPr>
              <w:t>H-</w:t>
            </w:r>
            <w:r>
              <w:rPr>
                <w:spacing w:val="-10"/>
                <w:sz w:val="12"/>
              </w:rPr>
              <w:t>3</w:t>
            </w:r>
          </w:p>
        </w:tc>
        <w:tc>
          <w:tcPr>
            <w:tcW w:w="855" w:type="dxa"/>
          </w:tcPr>
          <w:p w14:paraId="731BACB8" w14:textId="77777777" w:rsidR="00237A8B" w:rsidRDefault="00237A8B" w:rsidP="005F3E27">
            <w:pPr>
              <w:pStyle w:val="TableParagraph"/>
              <w:spacing w:before="0" w:line="129" w:lineRule="auto"/>
              <w:ind w:left="96" w:right="77"/>
              <w:rPr>
                <w:sz w:val="12"/>
              </w:rPr>
            </w:pPr>
            <w:r>
              <w:rPr>
                <w:spacing w:val="-2"/>
                <w:position w:val="-5"/>
                <w:sz w:val="12"/>
              </w:rPr>
              <w:t>250</w:t>
            </w:r>
            <w:r>
              <w:rPr>
                <w:spacing w:val="-2"/>
                <w:sz w:val="12"/>
              </w:rPr>
              <w:t xml:space="preserve">d, </w:t>
            </w:r>
            <w:r>
              <w:rPr>
                <w:spacing w:val="-12"/>
                <w:sz w:val="12"/>
              </w:rPr>
              <w:t>e</w:t>
            </w:r>
          </w:p>
        </w:tc>
        <w:tc>
          <w:tcPr>
            <w:tcW w:w="840" w:type="dxa"/>
          </w:tcPr>
          <w:p w14:paraId="07BDFA4B" w14:textId="77777777" w:rsidR="00237A8B" w:rsidRDefault="00237A8B" w:rsidP="005F3E27">
            <w:pPr>
              <w:pStyle w:val="TableParagraph"/>
              <w:spacing w:before="0" w:line="145" w:lineRule="exact"/>
              <w:ind w:left="21" w:right="2"/>
              <w:rPr>
                <w:sz w:val="12"/>
              </w:rPr>
            </w:pPr>
            <w:r>
              <w:rPr>
                <w:sz w:val="12"/>
              </w:rPr>
              <w:t>(</w:t>
            </w:r>
            <w:proofErr w:type="gramStart"/>
            <w:r>
              <w:rPr>
                <w:sz w:val="12"/>
              </w:rPr>
              <w:t>250)</w:t>
            </w:r>
            <w:r>
              <w:rPr>
                <w:position w:val="6"/>
                <w:sz w:val="12"/>
              </w:rPr>
              <w:t>d</w:t>
            </w:r>
            <w:proofErr w:type="gramEnd"/>
            <w:r>
              <w:rPr>
                <w:position w:val="6"/>
                <w:sz w:val="12"/>
              </w:rPr>
              <w:t>,</w:t>
            </w:r>
            <w:r>
              <w:rPr>
                <w:spacing w:val="-3"/>
                <w:position w:val="6"/>
                <w:sz w:val="12"/>
              </w:rPr>
              <w:t xml:space="preserve"> </w:t>
            </w:r>
            <w:r>
              <w:rPr>
                <w:spacing w:val="-10"/>
                <w:position w:val="6"/>
                <w:sz w:val="12"/>
              </w:rPr>
              <w:t>e</w:t>
            </w:r>
          </w:p>
        </w:tc>
        <w:tc>
          <w:tcPr>
            <w:tcW w:w="810" w:type="dxa"/>
            <w:vMerge/>
            <w:tcBorders>
              <w:top w:val="nil"/>
            </w:tcBorders>
          </w:tcPr>
          <w:p w14:paraId="1E37D502" w14:textId="77777777" w:rsidR="00237A8B" w:rsidRDefault="00237A8B" w:rsidP="005F3E27">
            <w:pPr>
              <w:rPr>
                <w:sz w:val="2"/>
                <w:szCs w:val="2"/>
              </w:rPr>
            </w:pPr>
          </w:p>
        </w:tc>
        <w:tc>
          <w:tcPr>
            <w:tcW w:w="870" w:type="dxa"/>
          </w:tcPr>
          <w:p w14:paraId="5EF36552" w14:textId="77777777" w:rsidR="00237A8B" w:rsidRDefault="00237A8B" w:rsidP="005F3E27">
            <w:pPr>
              <w:pStyle w:val="TableParagraph"/>
              <w:spacing w:before="0" w:line="145" w:lineRule="exact"/>
              <w:ind w:right="8"/>
              <w:rPr>
                <w:sz w:val="12"/>
              </w:rPr>
            </w:pPr>
            <w:r>
              <w:rPr>
                <w:spacing w:val="-4"/>
                <w:sz w:val="12"/>
              </w:rPr>
              <w:t>250</w:t>
            </w:r>
            <w:r>
              <w:rPr>
                <w:spacing w:val="-4"/>
                <w:position w:val="6"/>
                <w:sz w:val="12"/>
              </w:rPr>
              <w:t>d</w:t>
            </w:r>
          </w:p>
        </w:tc>
        <w:tc>
          <w:tcPr>
            <w:tcW w:w="840" w:type="dxa"/>
          </w:tcPr>
          <w:p w14:paraId="3A82F273" w14:textId="77777777" w:rsidR="00237A8B" w:rsidRDefault="00237A8B" w:rsidP="005F3E27">
            <w:pPr>
              <w:pStyle w:val="TableParagraph"/>
              <w:spacing w:before="0" w:line="145" w:lineRule="exact"/>
              <w:ind w:left="21"/>
              <w:rPr>
                <w:sz w:val="12"/>
              </w:rPr>
            </w:pPr>
            <w:r>
              <w:rPr>
                <w:spacing w:val="-2"/>
                <w:sz w:val="12"/>
              </w:rPr>
              <w:t>(</w:t>
            </w:r>
            <w:proofErr w:type="gramStart"/>
            <w:r>
              <w:rPr>
                <w:spacing w:val="-2"/>
                <w:sz w:val="12"/>
              </w:rPr>
              <w:t>250)</w:t>
            </w:r>
            <w:r>
              <w:rPr>
                <w:spacing w:val="-2"/>
                <w:position w:val="6"/>
                <w:sz w:val="12"/>
              </w:rPr>
              <w:t>d</w:t>
            </w:r>
            <w:proofErr w:type="gramEnd"/>
          </w:p>
        </w:tc>
        <w:tc>
          <w:tcPr>
            <w:tcW w:w="810" w:type="dxa"/>
            <w:vMerge/>
            <w:tcBorders>
              <w:top w:val="nil"/>
            </w:tcBorders>
          </w:tcPr>
          <w:p w14:paraId="4C9C02B0" w14:textId="77777777" w:rsidR="00237A8B" w:rsidRDefault="00237A8B" w:rsidP="005F3E27">
            <w:pPr>
              <w:rPr>
                <w:sz w:val="2"/>
                <w:szCs w:val="2"/>
              </w:rPr>
            </w:pPr>
          </w:p>
        </w:tc>
        <w:tc>
          <w:tcPr>
            <w:tcW w:w="870" w:type="dxa"/>
          </w:tcPr>
          <w:p w14:paraId="181FFCC5" w14:textId="77777777" w:rsidR="00237A8B" w:rsidRDefault="00237A8B" w:rsidP="005F3E27">
            <w:pPr>
              <w:pStyle w:val="TableParagraph"/>
              <w:spacing w:before="0" w:line="145" w:lineRule="exact"/>
              <w:ind w:right="8"/>
              <w:rPr>
                <w:sz w:val="12"/>
              </w:rPr>
            </w:pPr>
            <w:r>
              <w:rPr>
                <w:spacing w:val="-5"/>
                <w:sz w:val="12"/>
              </w:rPr>
              <w:t>50</w:t>
            </w:r>
            <w:r>
              <w:rPr>
                <w:spacing w:val="-5"/>
                <w:position w:val="6"/>
                <w:sz w:val="12"/>
              </w:rPr>
              <w:t>d</w:t>
            </w:r>
          </w:p>
        </w:tc>
        <w:tc>
          <w:tcPr>
            <w:tcW w:w="870" w:type="dxa"/>
          </w:tcPr>
          <w:p w14:paraId="1E30DB73" w14:textId="77777777" w:rsidR="00237A8B" w:rsidRDefault="00237A8B" w:rsidP="005F3E27">
            <w:pPr>
              <w:pStyle w:val="TableParagraph"/>
              <w:spacing w:before="0" w:line="145" w:lineRule="exact"/>
              <w:ind w:right="8"/>
              <w:rPr>
                <w:sz w:val="12"/>
              </w:rPr>
            </w:pPr>
            <w:r>
              <w:rPr>
                <w:spacing w:val="-2"/>
                <w:sz w:val="12"/>
              </w:rPr>
              <w:t>(50)</w:t>
            </w:r>
            <w:r>
              <w:rPr>
                <w:spacing w:val="-2"/>
                <w:position w:val="6"/>
                <w:sz w:val="12"/>
              </w:rPr>
              <w:t>d</w:t>
            </w:r>
          </w:p>
        </w:tc>
      </w:tr>
      <w:tr w:rsidR="00237A8B" w14:paraId="63D12E2B" w14:textId="77777777" w:rsidTr="005F3E27">
        <w:trPr>
          <w:trHeight w:val="180"/>
        </w:trPr>
        <w:tc>
          <w:tcPr>
            <w:tcW w:w="1365" w:type="dxa"/>
            <w:vMerge/>
            <w:tcBorders>
              <w:top w:val="nil"/>
            </w:tcBorders>
          </w:tcPr>
          <w:p w14:paraId="120B0ED2" w14:textId="77777777" w:rsidR="00237A8B" w:rsidRDefault="00237A8B" w:rsidP="005F3E27">
            <w:pPr>
              <w:rPr>
                <w:sz w:val="2"/>
                <w:szCs w:val="2"/>
              </w:rPr>
            </w:pPr>
          </w:p>
        </w:tc>
        <w:tc>
          <w:tcPr>
            <w:tcW w:w="495" w:type="dxa"/>
          </w:tcPr>
          <w:p w14:paraId="4D445971" w14:textId="77777777" w:rsidR="00237A8B" w:rsidRDefault="00237A8B" w:rsidP="005F3E27">
            <w:pPr>
              <w:pStyle w:val="TableParagraph"/>
              <w:ind w:left="23" w:right="2"/>
              <w:rPr>
                <w:sz w:val="12"/>
              </w:rPr>
            </w:pPr>
            <w:r>
              <w:rPr>
                <w:spacing w:val="-10"/>
                <w:sz w:val="12"/>
              </w:rPr>
              <w:t>1</w:t>
            </w:r>
          </w:p>
        </w:tc>
        <w:tc>
          <w:tcPr>
            <w:tcW w:w="2460" w:type="dxa"/>
          </w:tcPr>
          <w:p w14:paraId="52282502" w14:textId="77777777" w:rsidR="00237A8B" w:rsidRDefault="00237A8B" w:rsidP="005F3E27">
            <w:pPr>
              <w:pStyle w:val="TableParagraph"/>
              <w:ind w:left="48" w:right="32"/>
              <w:rPr>
                <w:sz w:val="12"/>
              </w:rPr>
            </w:pPr>
            <w:r>
              <w:rPr>
                <w:spacing w:val="-5"/>
                <w:sz w:val="12"/>
              </w:rPr>
              <w:t>NA</w:t>
            </w:r>
          </w:p>
        </w:tc>
        <w:tc>
          <w:tcPr>
            <w:tcW w:w="855" w:type="dxa"/>
          </w:tcPr>
          <w:p w14:paraId="69209936" w14:textId="77777777" w:rsidR="00237A8B" w:rsidRDefault="00237A8B" w:rsidP="005F3E27">
            <w:pPr>
              <w:pStyle w:val="TableParagraph"/>
              <w:spacing w:before="0" w:line="145" w:lineRule="exact"/>
              <w:ind w:left="93" w:right="77"/>
              <w:rPr>
                <w:sz w:val="12"/>
              </w:rPr>
            </w:pPr>
            <w:r>
              <w:rPr>
                <w:sz w:val="12"/>
              </w:rPr>
              <w:t>4,000</w:t>
            </w:r>
            <w:r>
              <w:rPr>
                <w:position w:val="6"/>
                <w:sz w:val="12"/>
              </w:rPr>
              <w:t>e,</w:t>
            </w:r>
            <w:r>
              <w:rPr>
                <w:spacing w:val="-9"/>
                <w:position w:val="6"/>
                <w:sz w:val="12"/>
              </w:rPr>
              <w:t xml:space="preserve"> </w:t>
            </w:r>
            <w:r>
              <w:rPr>
                <w:spacing w:val="-10"/>
                <w:position w:val="6"/>
                <w:sz w:val="12"/>
              </w:rPr>
              <w:t>f</w:t>
            </w:r>
          </w:p>
        </w:tc>
        <w:tc>
          <w:tcPr>
            <w:tcW w:w="840" w:type="dxa"/>
          </w:tcPr>
          <w:p w14:paraId="22A2A481" w14:textId="77777777" w:rsidR="00237A8B" w:rsidRDefault="00237A8B" w:rsidP="005F3E27">
            <w:pPr>
              <w:pStyle w:val="TableParagraph"/>
              <w:spacing w:before="0" w:line="145" w:lineRule="exact"/>
              <w:ind w:left="21" w:right="5"/>
              <w:rPr>
                <w:sz w:val="12"/>
              </w:rPr>
            </w:pPr>
            <w:r>
              <w:rPr>
                <w:spacing w:val="-2"/>
                <w:sz w:val="12"/>
              </w:rPr>
              <w:t>(</w:t>
            </w:r>
            <w:proofErr w:type="gramStart"/>
            <w:r>
              <w:rPr>
                <w:spacing w:val="-2"/>
                <w:sz w:val="12"/>
              </w:rPr>
              <w:t>4,000)</w:t>
            </w:r>
            <w:r>
              <w:rPr>
                <w:spacing w:val="-2"/>
                <w:position w:val="6"/>
                <w:sz w:val="12"/>
              </w:rPr>
              <w:t>e</w:t>
            </w:r>
            <w:proofErr w:type="gramEnd"/>
            <w:r>
              <w:rPr>
                <w:spacing w:val="-2"/>
                <w:position w:val="6"/>
                <w:sz w:val="12"/>
              </w:rPr>
              <w:t>,</w:t>
            </w:r>
            <w:r>
              <w:rPr>
                <w:spacing w:val="3"/>
                <w:position w:val="6"/>
                <w:sz w:val="12"/>
              </w:rPr>
              <w:t xml:space="preserve"> </w:t>
            </w:r>
            <w:r>
              <w:rPr>
                <w:spacing w:val="-10"/>
                <w:position w:val="6"/>
                <w:sz w:val="12"/>
              </w:rPr>
              <w:t>f</w:t>
            </w:r>
          </w:p>
        </w:tc>
        <w:tc>
          <w:tcPr>
            <w:tcW w:w="810" w:type="dxa"/>
            <w:vMerge/>
            <w:tcBorders>
              <w:top w:val="nil"/>
            </w:tcBorders>
          </w:tcPr>
          <w:p w14:paraId="548DB451" w14:textId="77777777" w:rsidR="00237A8B" w:rsidRDefault="00237A8B" w:rsidP="005F3E27">
            <w:pPr>
              <w:rPr>
                <w:sz w:val="2"/>
                <w:szCs w:val="2"/>
              </w:rPr>
            </w:pPr>
          </w:p>
        </w:tc>
        <w:tc>
          <w:tcPr>
            <w:tcW w:w="870" w:type="dxa"/>
          </w:tcPr>
          <w:p w14:paraId="5B4B5DE4" w14:textId="77777777" w:rsidR="00237A8B" w:rsidRDefault="00237A8B" w:rsidP="005F3E27">
            <w:pPr>
              <w:pStyle w:val="TableParagraph"/>
              <w:spacing w:before="0" w:line="145" w:lineRule="exact"/>
              <w:ind w:right="11"/>
              <w:rPr>
                <w:sz w:val="12"/>
              </w:rPr>
            </w:pPr>
            <w:r>
              <w:rPr>
                <w:spacing w:val="-2"/>
                <w:sz w:val="12"/>
              </w:rPr>
              <w:t>4,000</w:t>
            </w:r>
            <w:r>
              <w:rPr>
                <w:spacing w:val="-2"/>
                <w:position w:val="6"/>
                <w:sz w:val="12"/>
              </w:rPr>
              <w:t>f</w:t>
            </w:r>
          </w:p>
        </w:tc>
        <w:tc>
          <w:tcPr>
            <w:tcW w:w="840" w:type="dxa"/>
          </w:tcPr>
          <w:p w14:paraId="755DE531" w14:textId="77777777" w:rsidR="00237A8B" w:rsidRDefault="00237A8B" w:rsidP="005F3E27">
            <w:pPr>
              <w:pStyle w:val="TableParagraph"/>
              <w:spacing w:before="0" w:line="145" w:lineRule="exact"/>
              <w:ind w:left="21" w:right="3"/>
              <w:rPr>
                <w:sz w:val="12"/>
              </w:rPr>
            </w:pPr>
            <w:r>
              <w:rPr>
                <w:spacing w:val="-2"/>
                <w:sz w:val="12"/>
              </w:rPr>
              <w:t>(</w:t>
            </w:r>
            <w:proofErr w:type="gramStart"/>
            <w:r>
              <w:rPr>
                <w:spacing w:val="-2"/>
                <w:sz w:val="12"/>
              </w:rPr>
              <w:t>4,000)</w:t>
            </w:r>
            <w:r>
              <w:rPr>
                <w:spacing w:val="-2"/>
                <w:position w:val="6"/>
                <w:sz w:val="12"/>
              </w:rPr>
              <w:t>f</w:t>
            </w:r>
            <w:proofErr w:type="gramEnd"/>
          </w:p>
        </w:tc>
        <w:tc>
          <w:tcPr>
            <w:tcW w:w="810" w:type="dxa"/>
            <w:vMerge/>
            <w:tcBorders>
              <w:top w:val="nil"/>
            </w:tcBorders>
          </w:tcPr>
          <w:p w14:paraId="2E2E8230" w14:textId="77777777" w:rsidR="00237A8B" w:rsidRDefault="00237A8B" w:rsidP="005F3E27">
            <w:pPr>
              <w:rPr>
                <w:sz w:val="2"/>
                <w:szCs w:val="2"/>
              </w:rPr>
            </w:pPr>
          </w:p>
        </w:tc>
        <w:tc>
          <w:tcPr>
            <w:tcW w:w="870" w:type="dxa"/>
          </w:tcPr>
          <w:p w14:paraId="494528CE" w14:textId="77777777" w:rsidR="00237A8B" w:rsidRDefault="00237A8B" w:rsidP="005F3E27">
            <w:pPr>
              <w:pStyle w:val="TableParagraph"/>
              <w:spacing w:before="0" w:line="145" w:lineRule="exact"/>
              <w:ind w:right="11"/>
              <w:rPr>
                <w:sz w:val="12"/>
              </w:rPr>
            </w:pPr>
            <w:r>
              <w:rPr>
                <w:spacing w:val="-2"/>
                <w:sz w:val="12"/>
              </w:rPr>
              <w:t>1,000</w:t>
            </w:r>
            <w:r>
              <w:rPr>
                <w:spacing w:val="-2"/>
                <w:position w:val="6"/>
                <w:sz w:val="12"/>
              </w:rPr>
              <w:t>f</w:t>
            </w:r>
          </w:p>
        </w:tc>
        <w:tc>
          <w:tcPr>
            <w:tcW w:w="870" w:type="dxa"/>
          </w:tcPr>
          <w:p w14:paraId="7D3B379B" w14:textId="77777777" w:rsidR="00237A8B" w:rsidRDefault="00237A8B" w:rsidP="005F3E27">
            <w:pPr>
              <w:pStyle w:val="TableParagraph"/>
              <w:spacing w:before="0" w:line="145" w:lineRule="exact"/>
              <w:ind w:right="11"/>
              <w:rPr>
                <w:sz w:val="12"/>
              </w:rPr>
            </w:pPr>
            <w:r>
              <w:rPr>
                <w:spacing w:val="-2"/>
                <w:sz w:val="12"/>
              </w:rPr>
              <w:t>(</w:t>
            </w:r>
            <w:proofErr w:type="gramStart"/>
            <w:r>
              <w:rPr>
                <w:spacing w:val="-2"/>
                <w:sz w:val="12"/>
              </w:rPr>
              <w:t>1,000)</w:t>
            </w:r>
            <w:r>
              <w:rPr>
                <w:spacing w:val="-2"/>
                <w:position w:val="6"/>
                <w:sz w:val="12"/>
              </w:rPr>
              <w:t>f</w:t>
            </w:r>
            <w:proofErr w:type="gramEnd"/>
          </w:p>
        </w:tc>
      </w:tr>
      <w:tr w:rsidR="00237A8B" w14:paraId="0AF969C3" w14:textId="77777777" w:rsidTr="005F3E27">
        <w:trPr>
          <w:trHeight w:val="180"/>
        </w:trPr>
        <w:tc>
          <w:tcPr>
            <w:tcW w:w="1365" w:type="dxa"/>
            <w:vMerge w:val="restart"/>
          </w:tcPr>
          <w:p w14:paraId="6AE50102" w14:textId="77777777" w:rsidR="00237A8B" w:rsidRDefault="00237A8B" w:rsidP="005F3E27">
            <w:pPr>
              <w:pStyle w:val="TableParagraph"/>
              <w:ind w:left="7"/>
              <w:jc w:val="left"/>
              <w:rPr>
                <w:sz w:val="12"/>
              </w:rPr>
            </w:pPr>
            <w:r>
              <w:rPr>
                <w:spacing w:val="-2"/>
                <w:sz w:val="12"/>
              </w:rPr>
              <w:t>Oxidizing</w:t>
            </w:r>
            <w:r>
              <w:rPr>
                <w:spacing w:val="8"/>
                <w:sz w:val="12"/>
              </w:rPr>
              <w:t xml:space="preserve"> </w:t>
            </w:r>
            <w:r>
              <w:rPr>
                <w:spacing w:val="-5"/>
                <w:sz w:val="12"/>
              </w:rPr>
              <w:t>gas</w:t>
            </w:r>
          </w:p>
        </w:tc>
        <w:tc>
          <w:tcPr>
            <w:tcW w:w="495" w:type="dxa"/>
          </w:tcPr>
          <w:p w14:paraId="6E649E50" w14:textId="77777777" w:rsidR="00237A8B" w:rsidRDefault="00237A8B" w:rsidP="005F3E27">
            <w:pPr>
              <w:pStyle w:val="TableParagraph"/>
              <w:ind w:left="7" w:right="-15"/>
              <w:rPr>
                <w:sz w:val="12"/>
              </w:rPr>
            </w:pPr>
            <w:r>
              <w:rPr>
                <w:spacing w:val="-2"/>
                <w:sz w:val="12"/>
              </w:rPr>
              <w:t>Gaseous</w:t>
            </w:r>
          </w:p>
        </w:tc>
        <w:tc>
          <w:tcPr>
            <w:tcW w:w="2460" w:type="dxa"/>
            <w:vMerge w:val="restart"/>
          </w:tcPr>
          <w:p w14:paraId="251A552E" w14:textId="77777777" w:rsidR="00237A8B" w:rsidRDefault="00237A8B" w:rsidP="005F3E27">
            <w:pPr>
              <w:pStyle w:val="TableParagraph"/>
              <w:ind w:left="48" w:right="20"/>
              <w:rPr>
                <w:sz w:val="12"/>
              </w:rPr>
            </w:pPr>
            <w:r>
              <w:rPr>
                <w:spacing w:val="-2"/>
                <w:sz w:val="12"/>
              </w:rPr>
              <w:t>H-</w:t>
            </w:r>
            <w:r>
              <w:rPr>
                <w:spacing w:val="-10"/>
                <w:sz w:val="12"/>
              </w:rPr>
              <w:t>3</w:t>
            </w:r>
          </w:p>
        </w:tc>
        <w:tc>
          <w:tcPr>
            <w:tcW w:w="855" w:type="dxa"/>
            <w:vMerge w:val="restart"/>
          </w:tcPr>
          <w:p w14:paraId="7E4291C2" w14:textId="77777777" w:rsidR="00237A8B" w:rsidRDefault="00237A8B" w:rsidP="005F3E27">
            <w:pPr>
              <w:pStyle w:val="TableParagraph"/>
              <w:ind w:left="93" w:right="77"/>
              <w:rPr>
                <w:sz w:val="12"/>
              </w:rPr>
            </w:pPr>
            <w:r>
              <w:rPr>
                <w:spacing w:val="-5"/>
                <w:sz w:val="12"/>
              </w:rPr>
              <w:t>NA</w:t>
            </w:r>
          </w:p>
        </w:tc>
        <w:tc>
          <w:tcPr>
            <w:tcW w:w="840" w:type="dxa"/>
          </w:tcPr>
          <w:p w14:paraId="5ADECDB0" w14:textId="77777777" w:rsidR="00237A8B" w:rsidRDefault="00237A8B" w:rsidP="005F3E27">
            <w:pPr>
              <w:pStyle w:val="TableParagraph"/>
              <w:ind w:left="21" w:right="5"/>
              <w:rPr>
                <w:sz w:val="12"/>
              </w:rPr>
            </w:pPr>
            <w:r>
              <w:rPr>
                <w:spacing w:val="-5"/>
                <w:sz w:val="12"/>
              </w:rPr>
              <w:t>NA</w:t>
            </w:r>
          </w:p>
        </w:tc>
        <w:tc>
          <w:tcPr>
            <w:tcW w:w="810" w:type="dxa"/>
          </w:tcPr>
          <w:p w14:paraId="3085CFDA" w14:textId="77777777" w:rsidR="00237A8B" w:rsidRDefault="00237A8B" w:rsidP="005F3E27">
            <w:pPr>
              <w:pStyle w:val="TableParagraph"/>
              <w:spacing w:before="0" w:line="145" w:lineRule="exact"/>
              <w:ind w:left="21" w:right="5"/>
              <w:rPr>
                <w:sz w:val="12"/>
              </w:rPr>
            </w:pPr>
            <w:r>
              <w:rPr>
                <w:spacing w:val="-2"/>
                <w:sz w:val="12"/>
              </w:rPr>
              <w:t>1,500</w:t>
            </w:r>
            <w:proofErr w:type="spellStart"/>
            <w:proofErr w:type="gramStart"/>
            <w:r>
              <w:rPr>
                <w:spacing w:val="-2"/>
                <w:position w:val="6"/>
                <w:sz w:val="12"/>
              </w:rPr>
              <w:t>d,e</w:t>
            </w:r>
            <w:proofErr w:type="spellEnd"/>
            <w:proofErr w:type="gramEnd"/>
          </w:p>
        </w:tc>
        <w:tc>
          <w:tcPr>
            <w:tcW w:w="870" w:type="dxa"/>
            <w:vMerge w:val="restart"/>
          </w:tcPr>
          <w:p w14:paraId="18839BCA" w14:textId="77777777" w:rsidR="00237A8B" w:rsidRDefault="00237A8B" w:rsidP="005F3E27">
            <w:pPr>
              <w:pStyle w:val="TableParagraph"/>
              <w:ind w:right="13"/>
              <w:rPr>
                <w:sz w:val="12"/>
              </w:rPr>
            </w:pPr>
            <w:r>
              <w:rPr>
                <w:spacing w:val="-5"/>
                <w:sz w:val="12"/>
              </w:rPr>
              <w:t>NA</w:t>
            </w:r>
          </w:p>
        </w:tc>
        <w:tc>
          <w:tcPr>
            <w:tcW w:w="840" w:type="dxa"/>
          </w:tcPr>
          <w:p w14:paraId="0BFC53B3" w14:textId="77777777" w:rsidR="00237A8B" w:rsidRDefault="00237A8B" w:rsidP="005F3E27">
            <w:pPr>
              <w:pStyle w:val="TableParagraph"/>
              <w:ind w:left="21" w:right="5"/>
              <w:rPr>
                <w:sz w:val="12"/>
              </w:rPr>
            </w:pPr>
            <w:r>
              <w:rPr>
                <w:spacing w:val="-5"/>
                <w:sz w:val="12"/>
              </w:rPr>
              <w:t>NA</w:t>
            </w:r>
          </w:p>
        </w:tc>
        <w:tc>
          <w:tcPr>
            <w:tcW w:w="810" w:type="dxa"/>
          </w:tcPr>
          <w:p w14:paraId="6A23C028" w14:textId="77777777" w:rsidR="00237A8B" w:rsidRDefault="00237A8B" w:rsidP="005F3E27">
            <w:pPr>
              <w:pStyle w:val="TableParagraph"/>
              <w:spacing w:before="0" w:line="145" w:lineRule="exact"/>
              <w:ind w:left="21" w:right="5"/>
              <w:rPr>
                <w:sz w:val="12"/>
              </w:rPr>
            </w:pPr>
            <w:r>
              <w:rPr>
                <w:spacing w:val="-2"/>
                <w:sz w:val="12"/>
              </w:rPr>
              <w:t>1,500</w:t>
            </w:r>
            <w:proofErr w:type="spellStart"/>
            <w:proofErr w:type="gramStart"/>
            <w:r>
              <w:rPr>
                <w:spacing w:val="-2"/>
                <w:position w:val="6"/>
                <w:sz w:val="12"/>
              </w:rPr>
              <w:t>d,e</w:t>
            </w:r>
            <w:proofErr w:type="spellEnd"/>
            <w:proofErr w:type="gramEnd"/>
          </w:p>
        </w:tc>
        <w:tc>
          <w:tcPr>
            <w:tcW w:w="870" w:type="dxa"/>
            <w:vMerge w:val="restart"/>
          </w:tcPr>
          <w:p w14:paraId="788FBF54" w14:textId="77777777" w:rsidR="00237A8B" w:rsidRDefault="00237A8B" w:rsidP="005F3E27">
            <w:pPr>
              <w:pStyle w:val="TableParagraph"/>
              <w:ind w:right="13"/>
              <w:rPr>
                <w:sz w:val="12"/>
              </w:rPr>
            </w:pPr>
            <w:r>
              <w:rPr>
                <w:spacing w:val="-5"/>
                <w:sz w:val="12"/>
              </w:rPr>
              <w:t>NA</w:t>
            </w:r>
          </w:p>
        </w:tc>
        <w:tc>
          <w:tcPr>
            <w:tcW w:w="870" w:type="dxa"/>
            <w:vMerge w:val="restart"/>
          </w:tcPr>
          <w:p w14:paraId="3DAC02EF" w14:textId="77777777" w:rsidR="00237A8B" w:rsidRDefault="00237A8B" w:rsidP="005F3E27">
            <w:pPr>
              <w:pStyle w:val="TableParagraph"/>
              <w:ind w:right="13"/>
              <w:rPr>
                <w:sz w:val="12"/>
              </w:rPr>
            </w:pPr>
            <w:r>
              <w:rPr>
                <w:spacing w:val="-5"/>
                <w:sz w:val="12"/>
              </w:rPr>
              <w:t>NA</w:t>
            </w:r>
          </w:p>
        </w:tc>
      </w:tr>
      <w:tr w:rsidR="00237A8B" w14:paraId="2903D77E" w14:textId="77777777" w:rsidTr="005F3E27">
        <w:trPr>
          <w:trHeight w:val="180"/>
        </w:trPr>
        <w:tc>
          <w:tcPr>
            <w:tcW w:w="1365" w:type="dxa"/>
            <w:vMerge/>
            <w:tcBorders>
              <w:top w:val="nil"/>
            </w:tcBorders>
          </w:tcPr>
          <w:p w14:paraId="1D5B16A3" w14:textId="77777777" w:rsidR="00237A8B" w:rsidRDefault="00237A8B" w:rsidP="005F3E27">
            <w:pPr>
              <w:rPr>
                <w:sz w:val="2"/>
                <w:szCs w:val="2"/>
              </w:rPr>
            </w:pPr>
          </w:p>
        </w:tc>
        <w:tc>
          <w:tcPr>
            <w:tcW w:w="495" w:type="dxa"/>
          </w:tcPr>
          <w:p w14:paraId="4A8038EA" w14:textId="77777777" w:rsidR="00237A8B" w:rsidRDefault="00237A8B" w:rsidP="005F3E27">
            <w:pPr>
              <w:pStyle w:val="TableParagraph"/>
              <w:ind w:left="7" w:right="-15"/>
              <w:rPr>
                <w:sz w:val="12"/>
              </w:rPr>
            </w:pPr>
            <w:r>
              <w:rPr>
                <w:spacing w:val="-2"/>
                <w:sz w:val="12"/>
              </w:rPr>
              <w:t>Liquefied</w:t>
            </w:r>
          </w:p>
        </w:tc>
        <w:tc>
          <w:tcPr>
            <w:tcW w:w="2460" w:type="dxa"/>
            <w:vMerge/>
            <w:tcBorders>
              <w:top w:val="nil"/>
            </w:tcBorders>
          </w:tcPr>
          <w:p w14:paraId="341450B6" w14:textId="77777777" w:rsidR="00237A8B" w:rsidRDefault="00237A8B" w:rsidP="005F3E27">
            <w:pPr>
              <w:rPr>
                <w:sz w:val="2"/>
                <w:szCs w:val="2"/>
              </w:rPr>
            </w:pPr>
          </w:p>
        </w:tc>
        <w:tc>
          <w:tcPr>
            <w:tcW w:w="855" w:type="dxa"/>
            <w:vMerge/>
            <w:tcBorders>
              <w:top w:val="nil"/>
            </w:tcBorders>
          </w:tcPr>
          <w:p w14:paraId="0A691895" w14:textId="77777777" w:rsidR="00237A8B" w:rsidRDefault="00237A8B" w:rsidP="005F3E27">
            <w:pPr>
              <w:rPr>
                <w:sz w:val="2"/>
                <w:szCs w:val="2"/>
              </w:rPr>
            </w:pPr>
          </w:p>
        </w:tc>
        <w:tc>
          <w:tcPr>
            <w:tcW w:w="840" w:type="dxa"/>
          </w:tcPr>
          <w:p w14:paraId="7CE0C406" w14:textId="77777777" w:rsidR="00237A8B" w:rsidRDefault="00237A8B" w:rsidP="005F3E27">
            <w:pPr>
              <w:pStyle w:val="TableParagraph"/>
              <w:spacing w:before="0" w:line="145" w:lineRule="exact"/>
              <w:ind w:left="21" w:right="2"/>
              <w:rPr>
                <w:sz w:val="12"/>
              </w:rPr>
            </w:pPr>
            <w:r>
              <w:rPr>
                <w:sz w:val="12"/>
              </w:rPr>
              <w:t>(</w:t>
            </w:r>
            <w:proofErr w:type="gramStart"/>
            <w:r>
              <w:rPr>
                <w:sz w:val="12"/>
              </w:rPr>
              <w:t>150)</w:t>
            </w:r>
            <w:r>
              <w:rPr>
                <w:position w:val="6"/>
                <w:sz w:val="12"/>
              </w:rPr>
              <w:t>d</w:t>
            </w:r>
            <w:proofErr w:type="gramEnd"/>
            <w:r>
              <w:rPr>
                <w:position w:val="6"/>
                <w:sz w:val="12"/>
              </w:rPr>
              <w:t>,</w:t>
            </w:r>
            <w:r>
              <w:rPr>
                <w:spacing w:val="-3"/>
                <w:position w:val="6"/>
                <w:sz w:val="12"/>
              </w:rPr>
              <w:t xml:space="preserve"> </w:t>
            </w:r>
            <w:r>
              <w:rPr>
                <w:spacing w:val="-10"/>
                <w:position w:val="6"/>
                <w:sz w:val="12"/>
              </w:rPr>
              <w:t>e</w:t>
            </w:r>
          </w:p>
        </w:tc>
        <w:tc>
          <w:tcPr>
            <w:tcW w:w="810" w:type="dxa"/>
          </w:tcPr>
          <w:p w14:paraId="55CD0759" w14:textId="77777777" w:rsidR="00237A8B" w:rsidRDefault="00237A8B" w:rsidP="005F3E27">
            <w:pPr>
              <w:pStyle w:val="TableParagraph"/>
              <w:ind w:left="21" w:right="5"/>
              <w:rPr>
                <w:sz w:val="12"/>
              </w:rPr>
            </w:pPr>
            <w:r>
              <w:rPr>
                <w:spacing w:val="-5"/>
                <w:sz w:val="12"/>
              </w:rPr>
              <w:t>NA</w:t>
            </w:r>
          </w:p>
        </w:tc>
        <w:tc>
          <w:tcPr>
            <w:tcW w:w="870" w:type="dxa"/>
            <w:vMerge/>
            <w:tcBorders>
              <w:top w:val="nil"/>
            </w:tcBorders>
          </w:tcPr>
          <w:p w14:paraId="359FD433" w14:textId="77777777" w:rsidR="00237A8B" w:rsidRDefault="00237A8B" w:rsidP="005F3E27">
            <w:pPr>
              <w:rPr>
                <w:sz w:val="2"/>
                <w:szCs w:val="2"/>
              </w:rPr>
            </w:pPr>
          </w:p>
        </w:tc>
        <w:tc>
          <w:tcPr>
            <w:tcW w:w="840" w:type="dxa"/>
          </w:tcPr>
          <w:p w14:paraId="4F9C6D76" w14:textId="77777777" w:rsidR="00237A8B" w:rsidRDefault="00237A8B" w:rsidP="005F3E27">
            <w:pPr>
              <w:pStyle w:val="TableParagraph"/>
              <w:spacing w:before="0" w:line="145" w:lineRule="exact"/>
              <w:ind w:left="21" w:right="5"/>
              <w:rPr>
                <w:sz w:val="12"/>
              </w:rPr>
            </w:pPr>
            <w:r>
              <w:rPr>
                <w:spacing w:val="-2"/>
                <w:sz w:val="12"/>
              </w:rPr>
              <w:t>(</w:t>
            </w:r>
            <w:proofErr w:type="gramStart"/>
            <w:r>
              <w:rPr>
                <w:spacing w:val="-2"/>
                <w:sz w:val="12"/>
              </w:rPr>
              <w:t>150)</w:t>
            </w:r>
            <w:proofErr w:type="spellStart"/>
            <w:r>
              <w:rPr>
                <w:spacing w:val="-2"/>
                <w:position w:val="6"/>
                <w:sz w:val="12"/>
              </w:rPr>
              <w:t>d</w:t>
            </w:r>
            <w:proofErr w:type="gramEnd"/>
            <w:r>
              <w:rPr>
                <w:spacing w:val="-2"/>
                <w:position w:val="6"/>
                <w:sz w:val="12"/>
              </w:rPr>
              <w:t>,e</w:t>
            </w:r>
            <w:proofErr w:type="spellEnd"/>
          </w:p>
        </w:tc>
        <w:tc>
          <w:tcPr>
            <w:tcW w:w="810" w:type="dxa"/>
          </w:tcPr>
          <w:p w14:paraId="3F2025E7" w14:textId="77777777" w:rsidR="00237A8B" w:rsidRDefault="00237A8B" w:rsidP="005F3E27">
            <w:pPr>
              <w:pStyle w:val="TableParagraph"/>
              <w:ind w:left="21" w:right="5"/>
              <w:rPr>
                <w:sz w:val="12"/>
              </w:rPr>
            </w:pPr>
            <w:r>
              <w:rPr>
                <w:spacing w:val="-5"/>
                <w:sz w:val="12"/>
              </w:rPr>
              <w:t>NA</w:t>
            </w:r>
          </w:p>
        </w:tc>
        <w:tc>
          <w:tcPr>
            <w:tcW w:w="870" w:type="dxa"/>
            <w:vMerge/>
            <w:tcBorders>
              <w:top w:val="nil"/>
            </w:tcBorders>
          </w:tcPr>
          <w:p w14:paraId="4F5AE72F" w14:textId="77777777" w:rsidR="00237A8B" w:rsidRDefault="00237A8B" w:rsidP="005F3E27">
            <w:pPr>
              <w:rPr>
                <w:sz w:val="2"/>
                <w:szCs w:val="2"/>
              </w:rPr>
            </w:pPr>
          </w:p>
        </w:tc>
        <w:tc>
          <w:tcPr>
            <w:tcW w:w="870" w:type="dxa"/>
            <w:vMerge/>
            <w:tcBorders>
              <w:top w:val="nil"/>
            </w:tcBorders>
          </w:tcPr>
          <w:p w14:paraId="6D63CEDD" w14:textId="77777777" w:rsidR="00237A8B" w:rsidRDefault="00237A8B" w:rsidP="005F3E27">
            <w:pPr>
              <w:rPr>
                <w:sz w:val="2"/>
                <w:szCs w:val="2"/>
              </w:rPr>
            </w:pPr>
          </w:p>
        </w:tc>
      </w:tr>
      <w:tr w:rsidR="00237A8B" w14:paraId="17C6EFED" w14:textId="77777777" w:rsidTr="005F3E27">
        <w:trPr>
          <w:trHeight w:val="180"/>
        </w:trPr>
        <w:tc>
          <w:tcPr>
            <w:tcW w:w="1365" w:type="dxa"/>
          </w:tcPr>
          <w:p w14:paraId="136EC322" w14:textId="77777777" w:rsidR="00237A8B" w:rsidRDefault="00237A8B" w:rsidP="005F3E27">
            <w:pPr>
              <w:pStyle w:val="TableParagraph"/>
              <w:ind w:left="7"/>
              <w:jc w:val="left"/>
              <w:rPr>
                <w:sz w:val="12"/>
              </w:rPr>
            </w:pPr>
            <w:r>
              <w:rPr>
                <w:spacing w:val="-2"/>
                <w:sz w:val="12"/>
              </w:rPr>
              <w:t>Pyrophoric</w:t>
            </w:r>
          </w:p>
        </w:tc>
        <w:tc>
          <w:tcPr>
            <w:tcW w:w="495" w:type="dxa"/>
          </w:tcPr>
          <w:p w14:paraId="1B40B856" w14:textId="77777777" w:rsidR="00237A8B" w:rsidRDefault="00237A8B" w:rsidP="005F3E27">
            <w:pPr>
              <w:pStyle w:val="TableParagraph"/>
              <w:ind w:left="23" w:right="7"/>
              <w:rPr>
                <w:sz w:val="12"/>
              </w:rPr>
            </w:pPr>
            <w:r>
              <w:rPr>
                <w:spacing w:val="-5"/>
                <w:sz w:val="12"/>
              </w:rPr>
              <w:t>NA</w:t>
            </w:r>
          </w:p>
        </w:tc>
        <w:tc>
          <w:tcPr>
            <w:tcW w:w="2460" w:type="dxa"/>
          </w:tcPr>
          <w:p w14:paraId="1CEC6B93" w14:textId="77777777" w:rsidR="00237A8B" w:rsidRDefault="00237A8B" w:rsidP="005F3E27">
            <w:pPr>
              <w:pStyle w:val="TableParagraph"/>
              <w:ind w:left="48" w:right="20"/>
              <w:rPr>
                <w:sz w:val="12"/>
              </w:rPr>
            </w:pPr>
            <w:r>
              <w:rPr>
                <w:spacing w:val="-2"/>
                <w:sz w:val="12"/>
              </w:rPr>
              <w:t>H-</w:t>
            </w:r>
            <w:r>
              <w:rPr>
                <w:spacing w:val="-10"/>
                <w:sz w:val="12"/>
              </w:rPr>
              <w:t>2</w:t>
            </w:r>
          </w:p>
        </w:tc>
        <w:tc>
          <w:tcPr>
            <w:tcW w:w="855" w:type="dxa"/>
          </w:tcPr>
          <w:p w14:paraId="34E79FF3" w14:textId="77777777" w:rsidR="00237A8B" w:rsidRDefault="00237A8B" w:rsidP="005F3E27">
            <w:pPr>
              <w:pStyle w:val="TableParagraph"/>
              <w:spacing w:before="0" w:line="129" w:lineRule="auto"/>
              <w:ind w:left="96" w:right="77"/>
              <w:rPr>
                <w:sz w:val="12"/>
              </w:rPr>
            </w:pPr>
            <w:r>
              <w:rPr>
                <w:spacing w:val="-2"/>
                <w:position w:val="-5"/>
                <w:sz w:val="12"/>
              </w:rPr>
              <w:t>4</w:t>
            </w:r>
            <w:r>
              <w:rPr>
                <w:spacing w:val="-2"/>
                <w:sz w:val="12"/>
              </w:rPr>
              <w:t>e,</w:t>
            </w:r>
            <w:r>
              <w:rPr>
                <w:spacing w:val="-3"/>
                <w:sz w:val="12"/>
              </w:rPr>
              <w:t xml:space="preserve"> </w:t>
            </w:r>
            <w:r>
              <w:rPr>
                <w:spacing w:val="-10"/>
                <w:sz w:val="12"/>
              </w:rPr>
              <w:t>g</w:t>
            </w:r>
          </w:p>
        </w:tc>
        <w:tc>
          <w:tcPr>
            <w:tcW w:w="840" w:type="dxa"/>
          </w:tcPr>
          <w:p w14:paraId="34EFF3F0" w14:textId="77777777" w:rsidR="00237A8B" w:rsidRDefault="00237A8B" w:rsidP="005F3E27">
            <w:pPr>
              <w:pStyle w:val="TableParagraph"/>
              <w:spacing w:before="0" w:line="129" w:lineRule="auto"/>
              <w:ind w:left="21" w:right="2"/>
              <w:rPr>
                <w:sz w:val="12"/>
              </w:rPr>
            </w:pPr>
            <w:r>
              <w:rPr>
                <w:position w:val="-5"/>
                <w:sz w:val="12"/>
              </w:rPr>
              <w:t>(4)</w:t>
            </w:r>
            <w:r>
              <w:rPr>
                <w:sz w:val="12"/>
              </w:rPr>
              <w:t>e,</w:t>
            </w:r>
            <w:r>
              <w:rPr>
                <w:spacing w:val="-2"/>
                <w:sz w:val="12"/>
              </w:rPr>
              <w:t xml:space="preserve"> </w:t>
            </w:r>
            <w:r>
              <w:rPr>
                <w:spacing w:val="-10"/>
                <w:sz w:val="12"/>
              </w:rPr>
              <w:t>g</w:t>
            </w:r>
          </w:p>
        </w:tc>
        <w:tc>
          <w:tcPr>
            <w:tcW w:w="810" w:type="dxa"/>
          </w:tcPr>
          <w:p w14:paraId="746DFCAD" w14:textId="77777777" w:rsidR="00237A8B" w:rsidRDefault="00237A8B" w:rsidP="005F3E27">
            <w:pPr>
              <w:pStyle w:val="TableParagraph"/>
              <w:spacing w:before="0" w:line="129" w:lineRule="auto"/>
              <w:ind w:left="21" w:right="2"/>
              <w:rPr>
                <w:sz w:val="12"/>
              </w:rPr>
            </w:pPr>
            <w:r>
              <w:rPr>
                <w:position w:val="-5"/>
                <w:sz w:val="12"/>
              </w:rPr>
              <w:t>50</w:t>
            </w:r>
            <w:r>
              <w:rPr>
                <w:sz w:val="12"/>
              </w:rPr>
              <w:t>e,</w:t>
            </w:r>
            <w:r>
              <w:rPr>
                <w:spacing w:val="-3"/>
                <w:sz w:val="12"/>
              </w:rPr>
              <w:t xml:space="preserve"> </w:t>
            </w:r>
            <w:r>
              <w:rPr>
                <w:spacing w:val="-10"/>
                <w:sz w:val="12"/>
              </w:rPr>
              <w:t>g</w:t>
            </w:r>
          </w:p>
        </w:tc>
        <w:tc>
          <w:tcPr>
            <w:tcW w:w="870" w:type="dxa"/>
          </w:tcPr>
          <w:p w14:paraId="3A83656B" w14:textId="77777777" w:rsidR="00237A8B" w:rsidRDefault="00237A8B" w:rsidP="005F3E27">
            <w:pPr>
              <w:pStyle w:val="TableParagraph"/>
              <w:spacing w:before="0" w:line="129" w:lineRule="auto"/>
              <w:ind w:right="8"/>
              <w:rPr>
                <w:sz w:val="12"/>
              </w:rPr>
            </w:pPr>
            <w:r>
              <w:rPr>
                <w:spacing w:val="-5"/>
                <w:position w:val="-5"/>
                <w:sz w:val="12"/>
              </w:rPr>
              <w:t>1</w:t>
            </w:r>
            <w:r>
              <w:rPr>
                <w:spacing w:val="-5"/>
                <w:sz w:val="12"/>
              </w:rPr>
              <w:t>g</w:t>
            </w:r>
          </w:p>
        </w:tc>
        <w:tc>
          <w:tcPr>
            <w:tcW w:w="840" w:type="dxa"/>
          </w:tcPr>
          <w:p w14:paraId="5DD69B5A" w14:textId="77777777" w:rsidR="00237A8B" w:rsidRDefault="00237A8B" w:rsidP="005F3E27">
            <w:pPr>
              <w:pStyle w:val="TableParagraph"/>
              <w:spacing w:before="0" w:line="145" w:lineRule="exact"/>
              <w:ind w:left="21"/>
              <w:rPr>
                <w:sz w:val="12"/>
              </w:rPr>
            </w:pPr>
            <w:r>
              <w:rPr>
                <w:spacing w:val="-4"/>
                <w:sz w:val="12"/>
              </w:rPr>
              <w:t>(1)</w:t>
            </w:r>
            <w:r>
              <w:rPr>
                <w:spacing w:val="-4"/>
                <w:position w:val="6"/>
                <w:sz w:val="12"/>
              </w:rPr>
              <w:t>g</w:t>
            </w:r>
          </w:p>
        </w:tc>
        <w:tc>
          <w:tcPr>
            <w:tcW w:w="810" w:type="dxa"/>
          </w:tcPr>
          <w:p w14:paraId="0D12B19A" w14:textId="77777777" w:rsidR="00237A8B" w:rsidRDefault="00237A8B" w:rsidP="005F3E27">
            <w:pPr>
              <w:pStyle w:val="TableParagraph"/>
              <w:spacing w:before="0" w:line="129" w:lineRule="auto"/>
              <w:ind w:left="21" w:right="2"/>
              <w:rPr>
                <w:sz w:val="12"/>
              </w:rPr>
            </w:pPr>
            <w:r>
              <w:rPr>
                <w:position w:val="-5"/>
                <w:sz w:val="12"/>
              </w:rPr>
              <w:t>10</w:t>
            </w:r>
            <w:r>
              <w:rPr>
                <w:sz w:val="12"/>
              </w:rPr>
              <w:t>e,</w:t>
            </w:r>
            <w:r>
              <w:rPr>
                <w:spacing w:val="-3"/>
                <w:sz w:val="12"/>
              </w:rPr>
              <w:t xml:space="preserve"> </w:t>
            </w:r>
            <w:r>
              <w:rPr>
                <w:spacing w:val="-10"/>
                <w:sz w:val="12"/>
              </w:rPr>
              <w:t>g</w:t>
            </w:r>
          </w:p>
        </w:tc>
        <w:tc>
          <w:tcPr>
            <w:tcW w:w="870" w:type="dxa"/>
          </w:tcPr>
          <w:p w14:paraId="2134159F" w14:textId="77777777" w:rsidR="00237A8B" w:rsidRDefault="00237A8B" w:rsidP="005F3E27">
            <w:pPr>
              <w:pStyle w:val="TableParagraph"/>
              <w:ind w:right="8"/>
              <w:rPr>
                <w:sz w:val="12"/>
              </w:rPr>
            </w:pPr>
            <w:r>
              <w:rPr>
                <w:spacing w:val="-10"/>
                <w:sz w:val="12"/>
              </w:rPr>
              <w:t>0</w:t>
            </w:r>
          </w:p>
        </w:tc>
        <w:tc>
          <w:tcPr>
            <w:tcW w:w="870" w:type="dxa"/>
          </w:tcPr>
          <w:p w14:paraId="662E42D6" w14:textId="77777777" w:rsidR="00237A8B" w:rsidRDefault="00237A8B" w:rsidP="005F3E27">
            <w:pPr>
              <w:pStyle w:val="TableParagraph"/>
              <w:ind w:right="8"/>
              <w:rPr>
                <w:sz w:val="12"/>
              </w:rPr>
            </w:pPr>
            <w:r>
              <w:rPr>
                <w:spacing w:val="-10"/>
                <w:sz w:val="12"/>
              </w:rPr>
              <w:t>0</w:t>
            </w:r>
          </w:p>
        </w:tc>
      </w:tr>
      <w:tr w:rsidR="00237A8B" w14:paraId="502D6366" w14:textId="77777777" w:rsidTr="005F3E27">
        <w:trPr>
          <w:trHeight w:val="180"/>
        </w:trPr>
        <w:tc>
          <w:tcPr>
            <w:tcW w:w="1365" w:type="dxa"/>
            <w:vMerge w:val="restart"/>
            <w:tcBorders>
              <w:bottom w:val="nil"/>
            </w:tcBorders>
          </w:tcPr>
          <w:p w14:paraId="45EF04F4" w14:textId="77777777" w:rsidR="00237A8B" w:rsidRDefault="00237A8B" w:rsidP="005F3E27">
            <w:pPr>
              <w:pStyle w:val="TableParagraph"/>
              <w:ind w:left="7"/>
              <w:jc w:val="left"/>
              <w:rPr>
                <w:sz w:val="12"/>
              </w:rPr>
            </w:pPr>
            <w:r>
              <w:rPr>
                <w:spacing w:val="-2"/>
                <w:sz w:val="12"/>
              </w:rPr>
              <w:t>Unstable</w:t>
            </w:r>
            <w:r>
              <w:rPr>
                <w:spacing w:val="7"/>
                <w:sz w:val="12"/>
              </w:rPr>
              <w:t xml:space="preserve"> </w:t>
            </w:r>
            <w:r>
              <w:rPr>
                <w:spacing w:val="-2"/>
                <w:sz w:val="12"/>
              </w:rPr>
              <w:t>(reactive)</w:t>
            </w:r>
          </w:p>
        </w:tc>
        <w:tc>
          <w:tcPr>
            <w:tcW w:w="495" w:type="dxa"/>
          </w:tcPr>
          <w:p w14:paraId="7D9DE4C5" w14:textId="77777777" w:rsidR="00237A8B" w:rsidRDefault="00237A8B" w:rsidP="005F3E27">
            <w:pPr>
              <w:pStyle w:val="TableParagraph"/>
              <w:ind w:left="23" w:right="2"/>
              <w:rPr>
                <w:sz w:val="12"/>
              </w:rPr>
            </w:pPr>
            <w:r>
              <w:rPr>
                <w:spacing w:val="-10"/>
                <w:sz w:val="12"/>
              </w:rPr>
              <w:t>4</w:t>
            </w:r>
          </w:p>
        </w:tc>
        <w:tc>
          <w:tcPr>
            <w:tcW w:w="2460" w:type="dxa"/>
          </w:tcPr>
          <w:p w14:paraId="2D5E5B7E" w14:textId="77777777" w:rsidR="00237A8B" w:rsidRDefault="00237A8B" w:rsidP="005F3E27">
            <w:pPr>
              <w:pStyle w:val="TableParagraph"/>
              <w:ind w:left="48" w:right="20"/>
              <w:rPr>
                <w:sz w:val="12"/>
              </w:rPr>
            </w:pPr>
            <w:r>
              <w:rPr>
                <w:spacing w:val="-2"/>
                <w:sz w:val="12"/>
              </w:rPr>
              <w:t>H-</w:t>
            </w:r>
            <w:r>
              <w:rPr>
                <w:spacing w:val="-10"/>
                <w:sz w:val="12"/>
              </w:rPr>
              <w:t>1</w:t>
            </w:r>
          </w:p>
        </w:tc>
        <w:tc>
          <w:tcPr>
            <w:tcW w:w="855" w:type="dxa"/>
          </w:tcPr>
          <w:p w14:paraId="17E8C96B" w14:textId="77777777" w:rsidR="00237A8B" w:rsidRDefault="00237A8B" w:rsidP="005F3E27">
            <w:pPr>
              <w:pStyle w:val="TableParagraph"/>
              <w:spacing w:before="0" w:line="129" w:lineRule="auto"/>
              <w:ind w:left="96" w:right="77"/>
              <w:rPr>
                <w:sz w:val="12"/>
              </w:rPr>
            </w:pPr>
            <w:r>
              <w:rPr>
                <w:spacing w:val="-2"/>
                <w:position w:val="-5"/>
                <w:sz w:val="12"/>
              </w:rPr>
              <w:t>1</w:t>
            </w:r>
            <w:r>
              <w:rPr>
                <w:spacing w:val="-2"/>
                <w:sz w:val="12"/>
              </w:rPr>
              <w:t>e,</w:t>
            </w:r>
            <w:r>
              <w:rPr>
                <w:spacing w:val="-3"/>
                <w:sz w:val="12"/>
              </w:rPr>
              <w:t xml:space="preserve"> </w:t>
            </w:r>
            <w:r>
              <w:rPr>
                <w:spacing w:val="-10"/>
                <w:sz w:val="12"/>
              </w:rPr>
              <w:t>g</w:t>
            </w:r>
          </w:p>
        </w:tc>
        <w:tc>
          <w:tcPr>
            <w:tcW w:w="840" w:type="dxa"/>
          </w:tcPr>
          <w:p w14:paraId="5883BCC6" w14:textId="77777777" w:rsidR="00237A8B" w:rsidRDefault="00237A8B" w:rsidP="005F3E27">
            <w:pPr>
              <w:pStyle w:val="TableParagraph"/>
              <w:spacing w:before="0" w:line="129" w:lineRule="auto"/>
              <w:ind w:left="21" w:right="2"/>
              <w:rPr>
                <w:sz w:val="12"/>
              </w:rPr>
            </w:pPr>
            <w:r>
              <w:rPr>
                <w:position w:val="-5"/>
                <w:sz w:val="12"/>
              </w:rPr>
              <w:t>(1)</w:t>
            </w:r>
            <w:r>
              <w:rPr>
                <w:sz w:val="12"/>
              </w:rPr>
              <w:t>e,</w:t>
            </w:r>
            <w:r>
              <w:rPr>
                <w:spacing w:val="-2"/>
                <w:sz w:val="12"/>
              </w:rPr>
              <w:t xml:space="preserve"> </w:t>
            </w:r>
            <w:r>
              <w:rPr>
                <w:spacing w:val="-10"/>
                <w:sz w:val="12"/>
              </w:rPr>
              <w:t>g</w:t>
            </w:r>
          </w:p>
        </w:tc>
        <w:tc>
          <w:tcPr>
            <w:tcW w:w="810" w:type="dxa"/>
          </w:tcPr>
          <w:p w14:paraId="50EDECE4" w14:textId="77777777" w:rsidR="00237A8B" w:rsidRDefault="00237A8B" w:rsidP="005F3E27">
            <w:pPr>
              <w:pStyle w:val="TableParagraph"/>
              <w:spacing w:before="0" w:line="129" w:lineRule="auto"/>
              <w:ind w:left="21" w:right="2"/>
              <w:rPr>
                <w:sz w:val="12"/>
              </w:rPr>
            </w:pPr>
            <w:r>
              <w:rPr>
                <w:position w:val="-5"/>
                <w:sz w:val="12"/>
              </w:rPr>
              <w:t>10</w:t>
            </w:r>
            <w:r>
              <w:rPr>
                <w:sz w:val="12"/>
              </w:rPr>
              <w:t>e,</w:t>
            </w:r>
            <w:r>
              <w:rPr>
                <w:spacing w:val="-3"/>
                <w:sz w:val="12"/>
              </w:rPr>
              <w:t xml:space="preserve"> </w:t>
            </w:r>
            <w:r>
              <w:rPr>
                <w:spacing w:val="-10"/>
                <w:sz w:val="12"/>
              </w:rPr>
              <w:t>g</w:t>
            </w:r>
          </w:p>
        </w:tc>
        <w:tc>
          <w:tcPr>
            <w:tcW w:w="870" w:type="dxa"/>
          </w:tcPr>
          <w:p w14:paraId="52A5D56C" w14:textId="77777777" w:rsidR="00237A8B" w:rsidRDefault="00237A8B" w:rsidP="005F3E27">
            <w:pPr>
              <w:pStyle w:val="TableParagraph"/>
              <w:spacing w:before="0" w:line="145" w:lineRule="exact"/>
              <w:ind w:right="8"/>
              <w:rPr>
                <w:sz w:val="12"/>
              </w:rPr>
            </w:pPr>
            <w:r>
              <w:rPr>
                <w:spacing w:val="-2"/>
                <w:sz w:val="12"/>
              </w:rPr>
              <w:t>0.25</w:t>
            </w:r>
            <w:r>
              <w:rPr>
                <w:spacing w:val="-2"/>
                <w:position w:val="6"/>
                <w:sz w:val="12"/>
              </w:rPr>
              <w:t>g</w:t>
            </w:r>
          </w:p>
        </w:tc>
        <w:tc>
          <w:tcPr>
            <w:tcW w:w="840" w:type="dxa"/>
          </w:tcPr>
          <w:p w14:paraId="3EF96DF8" w14:textId="77777777" w:rsidR="00237A8B" w:rsidRDefault="00237A8B" w:rsidP="005F3E27">
            <w:pPr>
              <w:pStyle w:val="TableParagraph"/>
              <w:spacing w:before="0" w:line="145" w:lineRule="exact"/>
              <w:ind w:left="21"/>
              <w:rPr>
                <w:sz w:val="12"/>
              </w:rPr>
            </w:pPr>
            <w:r>
              <w:rPr>
                <w:spacing w:val="-2"/>
                <w:sz w:val="12"/>
              </w:rPr>
              <w:t>(</w:t>
            </w:r>
            <w:proofErr w:type="gramStart"/>
            <w:r>
              <w:rPr>
                <w:spacing w:val="-2"/>
                <w:sz w:val="12"/>
              </w:rPr>
              <w:t>0.25)</w:t>
            </w:r>
            <w:r>
              <w:rPr>
                <w:spacing w:val="-2"/>
                <w:position w:val="6"/>
                <w:sz w:val="12"/>
              </w:rPr>
              <w:t>g</w:t>
            </w:r>
            <w:proofErr w:type="gramEnd"/>
          </w:p>
        </w:tc>
        <w:tc>
          <w:tcPr>
            <w:tcW w:w="810" w:type="dxa"/>
          </w:tcPr>
          <w:p w14:paraId="01FCA5DA" w14:textId="77777777" w:rsidR="00237A8B" w:rsidRDefault="00237A8B" w:rsidP="005F3E27">
            <w:pPr>
              <w:pStyle w:val="TableParagraph"/>
              <w:spacing w:before="0" w:line="129" w:lineRule="auto"/>
              <w:ind w:left="21" w:right="2"/>
              <w:rPr>
                <w:sz w:val="12"/>
              </w:rPr>
            </w:pPr>
            <w:r>
              <w:rPr>
                <w:spacing w:val="-2"/>
                <w:position w:val="-5"/>
                <w:sz w:val="12"/>
              </w:rPr>
              <w:t>2</w:t>
            </w:r>
            <w:r>
              <w:rPr>
                <w:spacing w:val="-2"/>
                <w:sz w:val="12"/>
              </w:rPr>
              <w:t>e,</w:t>
            </w:r>
            <w:r>
              <w:rPr>
                <w:spacing w:val="-3"/>
                <w:sz w:val="12"/>
              </w:rPr>
              <w:t xml:space="preserve"> </w:t>
            </w:r>
            <w:r>
              <w:rPr>
                <w:spacing w:val="-10"/>
                <w:sz w:val="12"/>
              </w:rPr>
              <w:t>g</w:t>
            </w:r>
          </w:p>
        </w:tc>
        <w:tc>
          <w:tcPr>
            <w:tcW w:w="870" w:type="dxa"/>
          </w:tcPr>
          <w:p w14:paraId="54735F1B" w14:textId="77777777" w:rsidR="00237A8B" w:rsidRDefault="00237A8B" w:rsidP="005F3E27">
            <w:pPr>
              <w:pStyle w:val="TableParagraph"/>
              <w:spacing w:before="0" w:line="145" w:lineRule="exact"/>
              <w:ind w:right="8"/>
              <w:rPr>
                <w:sz w:val="12"/>
              </w:rPr>
            </w:pPr>
            <w:r>
              <w:rPr>
                <w:spacing w:val="-2"/>
                <w:sz w:val="12"/>
              </w:rPr>
              <w:t>0.25</w:t>
            </w:r>
            <w:r>
              <w:rPr>
                <w:spacing w:val="-2"/>
                <w:position w:val="6"/>
                <w:sz w:val="12"/>
              </w:rPr>
              <w:t>g</w:t>
            </w:r>
          </w:p>
        </w:tc>
        <w:tc>
          <w:tcPr>
            <w:tcW w:w="870" w:type="dxa"/>
          </w:tcPr>
          <w:p w14:paraId="69147084" w14:textId="77777777" w:rsidR="00237A8B" w:rsidRDefault="00237A8B" w:rsidP="005F3E27">
            <w:pPr>
              <w:pStyle w:val="TableParagraph"/>
              <w:spacing w:before="0" w:line="145" w:lineRule="exact"/>
              <w:ind w:right="8"/>
              <w:rPr>
                <w:sz w:val="12"/>
              </w:rPr>
            </w:pPr>
            <w:r>
              <w:rPr>
                <w:spacing w:val="-2"/>
                <w:sz w:val="12"/>
              </w:rPr>
              <w:t>(</w:t>
            </w:r>
            <w:proofErr w:type="gramStart"/>
            <w:r>
              <w:rPr>
                <w:spacing w:val="-2"/>
                <w:sz w:val="12"/>
              </w:rPr>
              <w:t>0.25)</w:t>
            </w:r>
            <w:r>
              <w:rPr>
                <w:spacing w:val="-2"/>
                <w:position w:val="6"/>
                <w:sz w:val="12"/>
              </w:rPr>
              <w:t>g</w:t>
            </w:r>
            <w:proofErr w:type="gramEnd"/>
          </w:p>
        </w:tc>
      </w:tr>
      <w:tr w:rsidR="00237A8B" w14:paraId="35C2A7A3" w14:textId="77777777" w:rsidTr="005F3E27">
        <w:trPr>
          <w:trHeight w:val="180"/>
        </w:trPr>
        <w:tc>
          <w:tcPr>
            <w:tcW w:w="1365" w:type="dxa"/>
            <w:vMerge/>
            <w:tcBorders>
              <w:top w:val="nil"/>
              <w:bottom w:val="nil"/>
            </w:tcBorders>
          </w:tcPr>
          <w:p w14:paraId="784B2C06" w14:textId="77777777" w:rsidR="00237A8B" w:rsidRDefault="00237A8B" w:rsidP="005F3E27">
            <w:pPr>
              <w:rPr>
                <w:sz w:val="2"/>
                <w:szCs w:val="2"/>
              </w:rPr>
            </w:pPr>
          </w:p>
        </w:tc>
        <w:tc>
          <w:tcPr>
            <w:tcW w:w="495" w:type="dxa"/>
          </w:tcPr>
          <w:p w14:paraId="76E4D890" w14:textId="77777777" w:rsidR="00237A8B" w:rsidRDefault="00237A8B" w:rsidP="005F3E27">
            <w:pPr>
              <w:pStyle w:val="TableParagraph"/>
              <w:ind w:left="23" w:right="2"/>
              <w:rPr>
                <w:sz w:val="12"/>
              </w:rPr>
            </w:pPr>
            <w:r>
              <w:rPr>
                <w:spacing w:val="-10"/>
                <w:sz w:val="12"/>
              </w:rPr>
              <w:t>3</w:t>
            </w:r>
          </w:p>
        </w:tc>
        <w:tc>
          <w:tcPr>
            <w:tcW w:w="2460" w:type="dxa"/>
          </w:tcPr>
          <w:p w14:paraId="44550C37" w14:textId="77777777" w:rsidR="00237A8B" w:rsidRDefault="00237A8B" w:rsidP="005F3E27">
            <w:pPr>
              <w:pStyle w:val="TableParagraph"/>
              <w:ind w:left="48"/>
              <w:rPr>
                <w:sz w:val="12"/>
              </w:rPr>
            </w:pPr>
            <w:r>
              <w:rPr>
                <w:sz w:val="12"/>
              </w:rPr>
              <w:t>H-1</w:t>
            </w:r>
            <w:r>
              <w:rPr>
                <w:spacing w:val="-4"/>
                <w:sz w:val="12"/>
              </w:rPr>
              <w:t xml:space="preserve"> </w:t>
            </w:r>
            <w:r>
              <w:rPr>
                <w:sz w:val="12"/>
              </w:rPr>
              <w:t>or</w:t>
            </w:r>
            <w:r>
              <w:rPr>
                <w:spacing w:val="-4"/>
                <w:sz w:val="12"/>
              </w:rPr>
              <w:t xml:space="preserve"> </w:t>
            </w:r>
            <w:r>
              <w:rPr>
                <w:sz w:val="12"/>
              </w:rPr>
              <w:t>H-</w:t>
            </w:r>
            <w:r>
              <w:rPr>
                <w:spacing w:val="-10"/>
                <w:sz w:val="12"/>
              </w:rPr>
              <w:t>2</w:t>
            </w:r>
          </w:p>
        </w:tc>
        <w:tc>
          <w:tcPr>
            <w:tcW w:w="855" w:type="dxa"/>
          </w:tcPr>
          <w:p w14:paraId="0DC27638" w14:textId="77777777" w:rsidR="00237A8B" w:rsidRDefault="00237A8B" w:rsidP="005F3E27">
            <w:pPr>
              <w:pStyle w:val="TableParagraph"/>
              <w:spacing w:before="0" w:line="129" w:lineRule="auto"/>
              <w:ind w:left="96" w:right="77"/>
              <w:rPr>
                <w:sz w:val="12"/>
              </w:rPr>
            </w:pPr>
            <w:r>
              <w:rPr>
                <w:spacing w:val="-2"/>
                <w:position w:val="-5"/>
                <w:sz w:val="12"/>
              </w:rPr>
              <w:t>5</w:t>
            </w:r>
            <w:r>
              <w:rPr>
                <w:spacing w:val="-2"/>
                <w:sz w:val="12"/>
              </w:rPr>
              <w:t>d,</w:t>
            </w:r>
            <w:r>
              <w:rPr>
                <w:spacing w:val="-3"/>
                <w:sz w:val="12"/>
              </w:rPr>
              <w:t xml:space="preserve"> </w:t>
            </w:r>
            <w:r>
              <w:rPr>
                <w:spacing w:val="-10"/>
                <w:sz w:val="12"/>
              </w:rPr>
              <w:t>e</w:t>
            </w:r>
          </w:p>
        </w:tc>
        <w:tc>
          <w:tcPr>
            <w:tcW w:w="840" w:type="dxa"/>
          </w:tcPr>
          <w:p w14:paraId="783E0CD2" w14:textId="77777777" w:rsidR="00237A8B" w:rsidRDefault="00237A8B" w:rsidP="005F3E27">
            <w:pPr>
              <w:pStyle w:val="TableParagraph"/>
              <w:spacing w:before="0" w:line="129" w:lineRule="auto"/>
              <w:ind w:left="21" w:right="2"/>
              <w:rPr>
                <w:sz w:val="12"/>
              </w:rPr>
            </w:pPr>
            <w:r>
              <w:rPr>
                <w:position w:val="-5"/>
                <w:sz w:val="12"/>
              </w:rPr>
              <w:t>(5)</w:t>
            </w:r>
            <w:r>
              <w:rPr>
                <w:sz w:val="12"/>
              </w:rPr>
              <w:t>d,</w:t>
            </w:r>
            <w:r>
              <w:rPr>
                <w:spacing w:val="-2"/>
                <w:sz w:val="12"/>
              </w:rPr>
              <w:t xml:space="preserve"> </w:t>
            </w:r>
            <w:r>
              <w:rPr>
                <w:spacing w:val="-10"/>
                <w:sz w:val="12"/>
              </w:rPr>
              <w:t>e</w:t>
            </w:r>
          </w:p>
        </w:tc>
        <w:tc>
          <w:tcPr>
            <w:tcW w:w="810" w:type="dxa"/>
          </w:tcPr>
          <w:p w14:paraId="7F7EC341" w14:textId="77777777" w:rsidR="00237A8B" w:rsidRDefault="00237A8B" w:rsidP="005F3E27">
            <w:pPr>
              <w:pStyle w:val="TableParagraph"/>
              <w:spacing w:before="0" w:line="129" w:lineRule="auto"/>
              <w:ind w:left="21" w:right="2"/>
              <w:rPr>
                <w:sz w:val="12"/>
              </w:rPr>
            </w:pPr>
            <w:r>
              <w:rPr>
                <w:position w:val="-5"/>
                <w:sz w:val="12"/>
              </w:rPr>
              <w:t>50</w:t>
            </w:r>
            <w:r>
              <w:rPr>
                <w:sz w:val="12"/>
              </w:rPr>
              <w:t>d,</w:t>
            </w:r>
            <w:r>
              <w:rPr>
                <w:spacing w:val="-3"/>
                <w:sz w:val="12"/>
              </w:rPr>
              <w:t xml:space="preserve"> </w:t>
            </w:r>
            <w:r>
              <w:rPr>
                <w:spacing w:val="-10"/>
                <w:sz w:val="12"/>
              </w:rPr>
              <w:t>e</w:t>
            </w:r>
          </w:p>
        </w:tc>
        <w:tc>
          <w:tcPr>
            <w:tcW w:w="870" w:type="dxa"/>
          </w:tcPr>
          <w:p w14:paraId="3D159544" w14:textId="77777777" w:rsidR="00237A8B" w:rsidRDefault="00237A8B" w:rsidP="005F3E27">
            <w:pPr>
              <w:pStyle w:val="TableParagraph"/>
              <w:spacing w:before="0" w:line="129" w:lineRule="auto"/>
              <w:ind w:right="8"/>
              <w:rPr>
                <w:sz w:val="12"/>
              </w:rPr>
            </w:pPr>
            <w:r>
              <w:rPr>
                <w:spacing w:val="-5"/>
                <w:position w:val="-5"/>
                <w:sz w:val="12"/>
              </w:rPr>
              <w:t>1</w:t>
            </w:r>
            <w:r>
              <w:rPr>
                <w:spacing w:val="-5"/>
                <w:sz w:val="12"/>
              </w:rPr>
              <w:t>d</w:t>
            </w:r>
          </w:p>
        </w:tc>
        <w:tc>
          <w:tcPr>
            <w:tcW w:w="840" w:type="dxa"/>
          </w:tcPr>
          <w:p w14:paraId="000C26E7" w14:textId="77777777" w:rsidR="00237A8B" w:rsidRDefault="00237A8B" w:rsidP="005F3E27">
            <w:pPr>
              <w:pStyle w:val="TableParagraph"/>
              <w:spacing w:before="0" w:line="145" w:lineRule="exact"/>
              <w:ind w:left="21"/>
              <w:rPr>
                <w:sz w:val="12"/>
              </w:rPr>
            </w:pPr>
            <w:r>
              <w:rPr>
                <w:spacing w:val="-4"/>
                <w:sz w:val="12"/>
              </w:rPr>
              <w:t>(1)</w:t>
            </w:r>
            <w:r>
              <w:rPr>
                <w:spacing w:val="-4"/>
                <w:position w:val="6"/>
                <w:sz w:val="12"/>
              </w:rPr>
              <w:t>d</w:t>
            </w:r>
          </w:p>
        </w:tc>
        <w:tc>
          <w:tcPr>
            <w:tcW w:w="810" w:type="dxa"/>
          </w:tcPr>
          <w:p w14:paraId="6D3D0D2F" w14:textId="77777777" w:rsidR="00237A8B" w:rsidRDefault="00237A8B" w:rsidP="005F3E27">
            <w:pPr>
              <w:pStyle w:val="TableParagraph"/>
              <w:spacing w:before="0" w:line="129" w:lineRule="auto"/>
              <w:ind w:left="21" w:right="2"/>
              <w:rPr>
                <w:sz w:val="12"/>
              </w:rPr>
            </w:pPr>
            <w:r>
              <w:rPr>
                <w:position w:val="-5"/>
                <w:sz w:val="12"/>
              </w:rPr>
              <w:t>10</w:t>
            </w:r>
            <w:r>
              <w:rPr>
                <w:sz w:val="12"/>
              </w:rPr>
              <w:t>d,</w:t>
            </w:r>
            <w:r>
              <w:rPr>
                <w:spacing w:val="-3"/>
                <w:sz w:val="12"/>
              </w:rPr>
              <w:t xml:space="preserve"> </w:t>
            </w:r>
            <w:r>
              <w:rPr>
                <w:spacing w:val="-10"/>
                <w:sz w:val="12"/>
              </w:rPr>
              <w:t>e</w:t>
            </w:r>
          </w:p>
        </w:tc>
        <w:tc>
          <w:tcPr>
            <w:tcW w:w="870" w:type="dxa"/>
          </w:tcPr>
          <w:p w14:paraId="5A2FB6CA" w14:textId="77777777" w:rsidR="00237A8B" w:rsidRDefault="00237A8B" w:rsidP="005F3E27">
            <w:pPr>
              <w:pStyle w:val="TableParagraph"/>
              <w:spacing w:before="0" w:line="129" w:lineRule="auto"/>
              <w:ind w:right="8"/>
              <w:rPr>
                <w:sz w:val="12"/>
              </w:rPr>
            </w:pPr>
            <w:r>
              <w:rPr>
                <w:spacing w:val="-5"/>
                <w:position w:val="-5"/>
                <w:sz w:val="12"/>
              </w:rPr>
              <w:t>1</w:t>
            </w:r>
            <w:r>
              <w:rPr>
                <w:spacing w:val="-5"/>
                <w:sz w:val="12"/>
              </w:rPr>
              <w:t>d</w:t>
            </w:r>
          </w:p>
        </w:tc>
        <w:tc>
          <w:tcPr>
            <w:tcW w:w="870" w:type="dxa"/>
          </w:tcPr>
          <w:p w14:paraId="73844E74" w14:textId="77777777" w:rsidR="00237A8B" w:rsidRDefault="00237A8B" w:rsidP="005F3E27">
            <w:pPr>
              <w:pStyle w:val="TableParagraph"/>
              <w:spacing w:before="0" w:line="145" w:lineRule="exact"/>
              <w:ind w:right="8"/>
              <w:rPr>
                <w:sz w:val="12"/>
              </w:rPr>
            </w:pPr>
            <w:r>
              <w:rPr>
                <w:spacing w:val="-4"/>
                <w:sz w:val="12"/>
              </w:rPr>
              <w:t>(1)</w:t>
            </w:r>
            <w:r>
              <w:rPr>
                <w:spacing w:val="-4"/>
                <w:position w:val="6"/>
                <w:sz w:val="12"/>
              </w:rPr>
              <w:t>d</w:t>
            </w:r>
          </w:p>
        </w:tc>
      </w:tr>
      <w:tr w:rsidR="00237A8B" w14:paraId="340DB81A" w14:textId="77777777" w:rsidTr="005F3E27">
        <w:trPr>
          <w:trHeight w:val="120"/>
        </w:trPr>
        <w:tc>
          <w:tcPr>
            <w:tcW w:w="1365" w:type="dxa"/>
            <w:vMerge/>
            <w:tcBorders>
              <w:top w:val="nil"/>
              <w:bottom w:val="nil"/>
            </w:tcBorders>
          </w:tcPr>
          <w:p w14:paraId="07A5D67C" w14:textId="77777777" w:rsidR="00237A8B" w:rsidRDefault="00237A8B" w:rsidP="005F3E27">
            <w:pPr>
              <w:rPr>
                <w:sz w:val="2"/>
                <w:szCs w:val="2"/>
              </w:rPr>
            </w:pPr>
          </w:p>
        </w:tc>
        <w:tc>
          <w:tcPr>
            <w:tcW w:w="9720" w:type="dxa"/>
            <w:gridSpan w:val="10"/>
            <w:tcBorders>
              <w:bottom w:val="nil"/>
              <w:right w:val="nil"/>
            </w:tcBorders>
          </w:tcPr>
          <w:p w14:paraId="0022045B" w14:textId="77777777" w:rsidR="00237A8B" w:rsidRDefault="00237A8B" w:rsidP="005F3E27">
            <w:pPr>
              <w:pStyle w:val="TableParagraph"/>
              <w:spacing w:before="0"/>
              <w:ind w:left="0"/>
              <w:jc w:val="left"/>
              <w:rPr>
                <w:rFonts w:ascii="Times New Roman"/>
                <w:sz w:val="6"/>
              </w:rPr>
            </w:pPr>
          </w:p>
        </w:tc>
      </w:tr>
    </w:tbl>
    <w:p w14:paraId="0D5C9B43" w14:textId="77777777" w:rsidR="00237A8B" w:rsidRDefault="00237A8B" w:rsidP="00237A8B">
      <w:pPr>
        <w:rPr>
          <w:rFonts w:ascii="Arial"/>
          <w:b/>
          <w:sz w:val="13"/>
        </w:rPr>
      </w:pPr>
    </w:p>
    <w:p w14:paraId="34BD04B9" w14:textId="77777777" w:rsidR="00237A8B" w:rsidRDefault="00237A8B" w:rsidP="00237A8B">
      <w:pPr>
        <w:rPr>
          <w:rFonts w:ascii="Arial"/>
          <w:b/>
          <w:sz w:val="13"/>
        </w:rPr>
      </w:pPr>
    </w:p>
    <w:tbl>
      <w:tblPr>
        <w:tblW w:w="1108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5"/>
        <w:gridCol w:w="495"/>
        <w:gridCol w:w="2460"/>
        <w:gridCol w:w="855"/>
        <w:gridCol w:w="840"/>
        <w:gridCol w:w="810"/>
        <w:gridCol w:w="870"/>
        <w:gridCol w:w="840"/>
        <w:gridCol w:w="810"/>
        <w:gridCol w:w="870"/>
        <w:gridCol w:w="870"/>
      </w:tblGrid>
      <w:tr w:rsidR="00237A8B" w14:paraId="7569A15D" w14:textId="77777777" w:rsidTr="005F3E27">
        <w:trPr>
          <w:trHeight w:val="180"/>
        </w:trPr>
        <w:tc>
          <w:tcPr>
            <w:tcW w:w="1365" w:type="dxa"/>
            <w:vMerge w:val="restart"/>
          </w:tcPr>
          <w:p w14:paraId="526B0D90" w14:textId="77777777" w:rsidR="00237A8B" w:rsidRDefault="00237A8B" w:rsidP="005F3E27">
            <w:pPr>
              <w:pStyle w:val="TableParagraph"/>
              <w:spacing w:before="0"/>
              <w:ind w:left="0"/>
              <w:jc w:val="left"/>
              <w:rPr>
                <w:rFonts w:ascii="Arial"/>
                <w:b/>
                <w:sz w:val="12"/>
              </w:rPr>
            </w:pPr>
          </w:p>
          <w:p w14:paraId="6FF43DC7" w14:textId="77777777" w:rsidR="00237A8B" w:rsidRDefault="00237A8B" w:rsidP="005F3E27">
            <w:pPr>
              <w:pStyle w:val="TableParagraph"/>
              <w:spacing w:before="0"/>
              <w:ind w:left="0"/>
              <w:jc w:val="left"/>
              <w:rPr>
                <w:rFonts w:ascii="Arial"/>
                <w:b/>
                <w:sz w:val="12"/>
              </w:rPr>
            </w:pPr>
          </w:p>
          <w:p w14:paraId="07F2EDCA" w14:textId="77777777" w:rsidR="00237A8B" w:rsidRDefault="00237A8B" w:rsidP="005F3E27">
            <w:pPr>
              <w:pStyle w:val="TableParagraph"/>
              <w:spacing w:before="0"/>
              <w:ind w:left="0"/>
              <w:jc w:val="left"/>
              <w:rPr>
                <w:rFonts w:ascii="Arial"/>
                <w:b/>
                <w:sz w:val="12"/>
              </w:rPr>
            </w:pPr>
          </w:p>
          <w:p w14:paraId="0D99007B" w14:textId="77777777" w:rsidR="00237A8B" w:rsidRDefault="00237A8B" w:rsidP="005F3E27">
            <w:pPr>
              <w:pStyle w:val="TableParagraph"/>
              <w:spacing w:before="10"/>
              <w:ind w:left="0"/>
              <w:jc w:val="left"/>
              <w:rPr>
                <w:rFonts w:ascii="Arial"/>
                <w:b/>
                <w:sz w:val="12"/>
              </w:rPr>
            </w:pPr>
          </w:p>
          <w:p w14:paraId="41B41499" w14:textId="77777777" w:rsidR="00237A8B" w:rsidRDefault="00237A8B" w:rsidP="005F3E27">
            <w:pPr>
              <w:pStyle w:val="TableParagraph"/>
              <w:spacing w:before="0"/>
              <w:ind w:left="375"/>
              <w:jc w:val="left"/>
              <w:rPr>
                <w:rFonts w:ascii="Arial"/>
                <w:b/>
                <w:sz w:val="12"/>
              </w:rPr>
            </w:pPr>
            <w:r>
              <w:rPr>
                <w:rFonts w:ascii="Arial"/>
                <w:b/>
                <w:spacing w:val="-2"/>
                <w:sz w:val="12"/>
              </w:rPr>
              <w:t>MATERIAL</w:t>
            </w:r>
          </w:p>
        </w:tc>
        <w:tc>
          <w:tcPr>
            <w:tcW w:w="495" w:type="dxa"/>
            <w:vMerge w:val="restart"/>
          </w:tcPr>
          <w:p w14:paraId="348707FA" w14:textId="77777777" w:rsidR="00237A8B" w:rsidRDefault="00237A8B" w:rsidP="005F3E27">
            <w:pPr>
              <w:pStyle w:val="TableParagraph"/>
              <w:spacing w:before="0"/>
              <w:ind w:left="0"/>
              <w:jc w:val="left"/>
              <w:rPr>
                <w:rFonts w:ascii="Arial"/>
                <w:b/>
                <w:sz w:val="12"/>
              </w:rPr>
            </w:pPr>
          </w:p>
          <w:p w14:paraId="3B49C5DB" w14:textId="77777777" w:rsidR="00237A8B" w:rsidRDefault="00237A8B" w:rsidP="005F3E27">
            <w:pPr>
              <w:pStyle w:val="TableParagraph"/>
              <w:spacing w:before="0"/>
              <w:ind w:left="0"/>
              <w:jc w:val="left"/>
              <w:rPr>
                <w:rFonts w:ascii="Arial"/>
                <w:b/>
                <w:sz w:val="12"/>
              </w:rPr>
            </w:pPr>
          </w:p>
          <w:p w14:paraId="183839B4" w14:textId="77777777" w:rsidR="00237A8B" w:rsidRDefault="00237A8B" w:rsidP="005F3E27">
            <w:pPr>
              <w:pStyle w:val="TableParagraph"/>
              <w:spacing w:before="0"/>
              <w:ind w:left="0"/>
              <w:jc w:val="left"/>
              <w:rPr>
                <w:rFonts w:ascii="Arial"/>
                <w:b/>
                <w:sz w:val="12"/>
              </w:rPr>
            </w:pPr>
          </w:p>
          <w:p w14:paraId="400A6B62" w14:textId="77777777" w:rsidR="00237A8B" w:rsidRDefault="00237A8B" w:rsidP="005F3E27">
            <w:pPr>
              <w:pStyle w:val="TableParagraph"/>
              <w:spacing w:before="10"/>
              <w:ind w:left="0"/>
              <w:jc w:val="left"/>
              <w:rPr>
                <w:rFonts w:ascii="Arial"/>
                <w:b/>
                <w:sz w:val="12"/>
              </w:rPr>
            </w:pPr>
          </w:p>
          <w:p w14:paraId="6AC662E5" w14:textId="77777777" w:rsidR="00237A8B" w:rsidRDefault="00237A8B" w:rsidP="005F3E27">
            <w:pPr>
              <w:pStyle w:val="TableParagraph"/>
              <w:spacing w:before="0"/>
              <w:ind w:left="45"/>
              <w:jc w:val="left"/>
              <w:rPr>
                <w:rFonts w:ascii="Arial"/>
                <w:b/>
                <w:sz w:val="12"/>
              </w:rPr>
            </w:pPr>
            <w:r>
              <w:rPr>
                <w:rFonts w:ascii="Arial"/>
                <w:b/>
                <w:spacing w:val="-2"/>
                <w:sz w:val="12"/>
              </w:rPr>
              <w:t>CLASS</w:t>
            </w:r>
          </w:p>
        </w:tc>
        <w:tc>
          <w:tcPr>
            <w:tcW w:w="2460" w:type="dxa"/>
            <w:vMerge w:val="restart"/>
          </w:tcPr>
          <w:p w14:paraId="57CCD24B" w14:textId="77777777" w:rsidR="00237A8B" w:rsidRDefault="00237A8B" w:rsidP="005F3E27">
            <w:pPr>
              <w:pStyle w:val="TableParagraph"/>
              <w:spacing w:before="0"/>
              <w:ind w:left="0"/>
              <w:jc w:val="left"/>
              <w:rPr>
                <w:rFonts w:ascii="Arial"/>
                <w:b/>
                <w:sz w:val="12"/>
              </w:rPr>
            </w:pPr>
          </w:p>
          <w:p w14:paraId="67AC5EAF" w14:textId="77777777" w:rsidR="00237A8B" w:rsidRDefault="00237A8B" w:rsidP="005F3E27">
            <w:pPr>
              <w:pStyle w:val="TableParagraph"/>
              <w:spacing w:before="64"/>
              <w:ind w:left="0"/>
              <w:jc w:val="left"/>
              <w:rPr>
                <w:rFonts w:ascii="Arial"/>
                <w:b/>
                <w:sz w:val="12"/>
              </w:rPr>
            </w:pPr>
          </w:p>
          <w:p w14:paraId="5AB95ECD" w14:textId="77777777" w:rsidR="00237A8B" w:rsidRDefault="00237A8B" w:rsidP="005F3E27">
            <w:pPr>
              <w:pStyle w:val="TableParagraph"/>
              <w:spacing w:before="0" w:line="180" w:lineRule="atLeast"/>
              <w:ind w:left="105" w:firstLine="262"/>
              <w:jc w:val="left"/>
              <w:rPr>
                <w:rFonts w:ascii="Arial"/>
                <w:b/>
                <w:sz w:val="12"/>
              </w:rPr>
            </w:pPr>
            <w:r>
              <w:rPr>
                <w:rFonts w:ascii="Arial"/>
                <w:b/>
                <w:sz w:val="12"/>
              </w:rPr>
              <w:t>GROUP WHEN THE MAXIMUM</w:t>
            </w:r>
            <w:r>
              <w:rPr>
                <w:rFonts w:ascii="Arial"/>
                <w:b/>
                <w:spacing w:val="40"/>
                <w:sz w:val="12"/>
              </w:rPr>
              <w:t xml:space="preserve"> </w:t>
            </w:r>
            <w:r>
              <w:rPr>
                <w:rFonts w:ascii="Arial"/>
                <w:b/>
                <w:sz w:val="12"/>
              </w:rPr>
              <w:t>ALLOWABLE</w:t>
            </w:r>
            <w:r>
              <w:rPr>
                <w:rFonts w:ascii="Arial"/>
                <w:b/>
                <w:spacing w:val="-11"/>
                <w:sz w:val="12"/>
              </w:rPr>
              <w:t xml:space="preserve"> </w:t>
            </w:r>
            <w:r>
              <w:rPr>
                <w:rFonts w:ascii="Arial"/>
                <w:b/>
                <w:sz w:val="12"/>
              </w:rPr>
              <w:t>QUANTITY</w:t>
            </w:r>
            <w:r>
              <w:rPr>
                <w:rFonts w:ascii="Arial"/>
                <w:b/>
                <w:spacing w:val="-8"/>
                <w:sz w:val="12"/>
              </w:rPr>
              <w:t xml:space="preserve"> </w:t>
            </w:r>
            <w:r>
              <w:rPr>
                <w:rFonts w:ascii="Arial"/>
                <w:b/>
                <w:sz w:val="12"/>
              </w:rPr>
              <w:t>IS</w:t>
            </w:r>
            <w:r>
              <w:rPr>
                <w:rFonts w:ascii="Arial"/>
                <w:b/>
                <w:spacing w:val="-8"/>
                <w:sz w:val="12"/>
              </w:rPr>
              <w:t xml:space="preserve"> </w:t>
            </w:r>
            <w:r>
              <w:rPr>
                <w:rFonts w:ascii="Arial"/>
                <w:b/>
                <w:sz w:val="12"/>
              </w:rPr>
              <w:t>EXCEEDED</w:t>
            </w:r>
          </w:p>
        </w:tc>
        <w:tc>
          <w:tcPr>
            <w:tcW w:w="2505" w:type="dxa"/>
            <w:gridSpan w:val="3"/>
          </w:tcPr>
          <w:p w14:paraId="1476C8A6" w14:textId="77777777" w:rsidR="00237A8B" w:rsidRDefault="00237A8B" w:rsidP="005F3E27">
            <w:pPr>
              <w:pStyle w:val="TableParagraph"/>
              <w:spacing w:before="7"/>
              <w:ind w:left="27" w:right="92"/>
              <w:rPr>
                <w:rFonts w:ascii="Arial"/>
                <w:b/>
                <w:sz w:val="12"/>
              </w:rPr>
            </w:pPr>
            <w:r>
              <w:rPr>
                <w:rFonts w:ascii="Arial"/>
                <w:b/>
                <w:spacing w:val="-2"/>
                <w:sz w:val="12"/>
              </w:rPr>
              <w:t>STORAGE</w:t>
            </w:r>
          </w:p>
        </w:tc>
        <w:tc>
          <w:tcPr>
            <w:tcW w:w="2520" w:type="dxa"/>
            <w:gridSpan w:val="3"/>
          </w:tcPr>
          <w:p w14:paraId="2BFC4A8B" w14:textId="77777777" w:rsidR="00237A8B" w:rsidRDefault="00237A8B" w:rsidP="005F3E27">
            <w:pPr>
              <w:pStyle w:val="TableParagraph"/>
              <w:spacing w:before="7"/>
              <w:ind w:left="532"/>
              <w:jc w:val="left"/>
              <w:rPr>
                <w:rFonts w:ascii="Arial"/>
                <w:b/>
                <w:sz w:val="12"/>
              </w:rPr>
            </w:pPr>
            <w:r>
              <w:rPr>
                <w:rFonts w:ascii="Arial"/>
                <w:b/>
                <w:spacing w:val="-2"/>
                <w:sz w:val="12"/>
              </w:rPr>
              <w:t>USE-CLOSED</w:t>
            </w:r>
            <w:r>
              <w:rPr>
                <w:rFonts w:ascii="Arial"/>
                <w:b/>
                <w:spacing w:val="7"/>
                <w:sz w:val="12"/>
              </w:rPr>
              <w:t xml:space="preserve"> </w:t>
            </w:r>
            <w:r>
              <w:rPr>
                <w:rFonts w:ascii="Arial"/>
                <w:b/>
                <w:spacing w:val="-2"/>
                <w:sz w:val="12"/>
              </w:rPr>
              <w:t>SYSTEMS</w:t>
            </w:r>
          </w:p>
        </w:tc>
        <w:tc>
          <w:tcPr>
            <w:tcW w:w="1740" w:type="dxa"/>
            <w:gridSpan w:val="2"/>
          </w:tcPr>
          <w:p w14:paraId="08C47FDB" w14:textId="77777777" w:rsidR="00237A8B" w:rsidRDefault="00237A8B" w:rsidP="005F3E27">
            <w:pPr>
              <w:pStyle w:val="TableParagraph"/>
              <w:spacing w:before="7"/>
              <w:ind w:left="217"/>
              <w:jc w:val="left"/>
              <w:rPr>
                <w:rFonts w:ascii="Arial"/>
                <w:b/>
                <w:sz w:val="12"/>
              </w:rPr>
            </w:pPr>
            <w:r>
              <w:rPr>
                <w:rFonts w:ascii="Arial"/>
                <w:b/>
                <w:spacing w:val="-2"/>
                <w:sz w:val="12"/>
              </w:rPr>
              <w:t>USE-OPEN</w:t>
            </w:r>
            <w:r>
              <w:rPr>
                <w:rFonts w:ascii="Arial"/>
                <w:b/>
                <w:spacing w:val="5"/>
                <w:sz w:val="12"/>
              </w:rPr>
              <w:t xml:space="preserve"> </w:t>
            </w:r>
            <w:r>
              <w:rPr>
                <w:rFonts w:ascii="Arial"/>
                <w:b/>
                <w:spacing w:val="-2"/>
                <w:sz w:val="12"/>
              </w:rPr>
              <w:t>SYSTEMS</w:t>
            </w:r>
          </w:p>
        </w:tc>
      </w:tr>
      <w:tr w:rsidR="00237A8B" w14:paraId="41BC3780" w14:textId="77777777" w:rsidTr="005F3E27">
        <w:trPr>
          <w:trHeight w:val="540"/>
        </w:trPr>
        <w:tc>
          <w:tcPr>
            <w:tcW w:w="1365" w:type="dxa"/>
            <w:vMerge/>
            <w:tcBorders>
              <w:top w:val="nil"/>
            </w:tcBorders>
          </w:tcPr>
          <w:p w14:paraId="70605E73" w14:textId="77777777" w:rsidR="00237A8B" w:rsidRDefault="00237A8B" w:rsidP="005F3E27">
            <w:pPr>
              <w:rPr>
                <w:sz w:val="2"/>
                <w:szCs w:val="2"/>
              </w:rPr>
            </w:pPr>
          </w:p>
        </w:tc>
        <w:tc>
          <w:tcPr>
            <w:tcW w:w="495" w:type="dxa"/>
            <w:vMerge/>
            <w:tcBorders>
              <w:top w:val="nil"/>
            </w:tcBorders>
          </w:tcPr>
          <w:p w14:paraId="3C1450BF" w14:textId="77777777" w:rsidR="00237A8B" w:rsidRDefault="00237A8B" w:rsidP="005F3E27">
            <w:pPr>
              <w:rPr>
                <w:sz w:val="2"/>
                <w:szCs w:val="2"/>
              </w:rPr>
            </w:pPr>
          </w:p>
        </w:tc>
        <w:tc>
          <w:tcPr>
            <w:tcW w:w="2460" w:type="dxa"/>
            <w:vMerge/>
            <w:tcBorders>
              <w:top w:val="nil"/>
            </w:tcBorders>
          </w:tcPr>
          <w:p w14:paraId="726A89AC" w14:textId="77777777" w:rsidR="00237A8B" w:rsidRDefault="00237A8B" w:rsidP="005F3E27">
            <w:pPr>
              <w:rPr>
                <w:sz w:val="2"/>
                <w:szCs w:val="2"/>
              </w:rPr>
            </w:pPr>
          </w:p>
        </w:tc>
        <w:tc>
          <w:tcPr>
            <w:tcW w:w="855" w:type="dxa"/>
          </w:tcPr>
          <w:p w14:paraId="7C3086F6" w14:textId="77777777" w:rsidR="00237A8B" w:rsidRDefault="00237A8B" w:rsidP="005F3E27">
            <w:pPr>
              <w:pStyle w:val="TableParagraph"/>
              <w:spacing w:before="7" w:line="312" w:lineRule="auto"/>
              <w:ind w:left="37" w:right="15" w:hanging="12"/>
              <w:rPr>
                <w:rFonts w:ascii="Arial"/>
                <w:b/>
                <w:sz w:val="12"/>
              </w:rPr>
            </w:pPr>
            <w:r>
              <w:rPr>
                <w:rFonts w:ascii="Arial"/>
                <w:b/>
                <w:spacing w:val="-2"/>
                <w:sz w:val="12"/>
              </w:rPr>
              <w:t>Solid</w:t>
            </w:r>
            <w:r>
              <w:rPr>
                <w:rFonts w:ascii="Arial"/>
                <w:b/>
                <w:spacing w:val="40"/>
                <w:sz w:val="12"/>
              </w:rPr>
              <w:t xml:space="preserve"> </w:t>
            </w:r>
            <w:proofErr w:type="gramStart"/>
            <w:r>
              <w:rPr>
                <w:rFonts w:ascii="Arial"/>
                <w:b/>
                <w:spacing w:val="-2"/>
                <w:sz w:val="12"/>
              </w:rPr>
              <w:t>pounds(</w:t>
            </w:r>
            <w:proofErr w:type="gramEnd"/>
            <w:r>
              <w:rPr>
                <w:rFonts w:ascii="Arial"/>
                <w:b/>
                <w:spacing w:val="-2"/>
                <w:sz w:val="12"/>
              </w:rPr>
              <w:t>cubic</w:t>
            </w:r>
          </w:p>
          <w:p w14:paraId="6CB698C1" w14:textId="77777777" w:rsidR="00237A8B" w:rsidRDefault="00237A8B" w:rsidP="005F3E27">
            <w:pPr>
              <w:pStyle w:val="TableParagraph"/>
              <w:spacing w:before="1"/>
              <w:ind w:left="89" w:right="77"/>
              <w:rPr>
                <w:rFonts w:ascii="Arial"/>
                <w:b/>
                <w:sz w:val="12"/>
              </w:rPr>
            </w:pPr>
            <w:r>
              <w:rPr>
                <w:rFonts w:ascii="Arial"/>
                <w:b/>
                <w:spacing w:val="-2"/>
                <w:sz w:val="12"/>
              </w:rPr>
              <w:t>feet)</w:t>
            </w:r>
          </w:p>
        </w:tc>
        <w:tc>
          <w:tcPr>
            <w:tcW w:w="840" w:type="dxa"/>
          </w:tcPr>
          <w:p w14:paraId="340F1B07" w14:textId="77777777" w:rsidR="00237A8B" w:rsidRDefault="00237A8B" w:rsidP="005F3E27">
            <w:pPr>
              <w:pStyle w:val="TableParagraph"/>
              <w:spacing w:before="7"/>
              <w:ind w:left="0"/>
              <w:jc w:val="left"/>
              <w:rPr>
                <w:rFonts w:ascii="Arial"/>
                <w:b/>
                <w:sz w:val="12"/>
              </w:rPr>
            </w:pPr>
          </w:p>
          <w:p w14:paraId="428C9936" w14:textId="77777777" w:rsidR="00237A8B" w:rsidRDefault="00237A8B" w:rsidP="005F3E27">
            <w:pPr>
              <w:pStyle w:val="TableParagraph"/>
              <w:spacing w:before="0" w:line="180" w:lineRule="atLeast"/>
              <w:ind w:left="165" w:right="-29" w:hanging="150"/>
              <w:jc w:val="left"/>
              <w:rPr>
                <w:rFonts w:ascii="Arial"/>
                <w:b/>
                <w:sz w:val="12"/>
              </w:rPr>
            </w:pPr>
            <w:r>
              <w:rPr>
                <w:rFonts w:ascii="Arial"/>
                <w:b/>
                <w:sz w:val="12"/>
              </w:rPr>
              <w:t>Liquid</w:t>
            </w:r>
            <w:r>
              <w:rPr>
                <w:rFonts w:ascii="Arial"/>
                <w:b/>
                <w:spacing w:val="-9"/>
                <w:sz w:val="12"/>
              </w:rPr>
              <w:t xml:space="preserve"> </w:t>
            </w:r>
            <w:r>
              <w:rPr>
                <w:rFonts w:ascii="Arial"/>
                <w:b/>
                <w:sz w:val="12"/>
              </w:rPr>
              <w:t>gallons</w:t>
            </w:r>
            <w:r>
              <w:rPr>
                <w:rFonts w:ascii="Arial"/>
                <w:b/>
                <w:spacing w:val="40"/>
                <w:sz w:val="12"/>
              </w:rPr>
              <w:t xml:space="preserve"> </w:t>
            </w:r>
            <w:r>
              <w:rPr>
                <w:rFonts w:ascii="Arial"/>
                <w:b/>
                <w:spacing w:val="-2"/>
                <w:sz w:val="12"/>
              </w:rPr>
              <w:t>(pounds)</w:t>
            </w:r>
          </w:p>
        </w:tc>
        <w:tc>
          <w:tcPr>
            <w:tcW w:w="810" w:type="dxa"/>
          </w:tcPr>
          <w:p w14:paraId="26DE72E7" w14:textId="77777777" w:rsidR="00237A8B" w:rsidRDefault="00237A8B" w:rsidP="005F3E27">
            <w:pPr>
              <w:pStyle w:val="TableParagraph"/>
              <w:spacing w:before="7"/>
              <w:ind w:left="0"/>
              <w:jc w:val="left"/>
              <w:rPr>
                <w:rFonts w:ascii="Arial"/>
                <w:b/>
                <w:sz w:val="12"/>
              </w:rPr>
            </w:pPr>
          </w:p>
          <w:p w14:paraId="3EEAC9EE" w14:textId="77777777" w:rsidR="00237A8B" w:rsidRDefault="00237A8B" w:rsidP="005F3E27">
            <w:pPr>
              <w:pStyle w:val="TableParagraph"/>
              <w:spacing w:before="0" w:line="180" w:lineRule="atLeast"/>
              <w:ind w:left="75" w:firstLine="22"/>
              <w:jc w:val="left"/>
              <w:rPr>
                <w:rFonts w:ascii="Arial"/>
                <w:b/>
                <w:sz w:val="12"/>
              </w:rPr>
            </w:pPr>
            <w:r>
              <w:rPr>
                <w:rFonts w:ascii="Arial"/>
                <w:b/>
                <w:sz w:val="12"/>
              </w:rPr>
              <w:t>Gas</w:t>
            </w:r>
            <w:r>
              <w:rPr>
                <w:rFonts w:ascii="Arial"/>
                <w:b/>
                <w:spacing w:val="-9"/>
                <w:sz w:val="12"/>
              </w:rPr>
              <w:t xml:space="preserve"> </w:t>
            </w:r>
            <w:r>
              <w:rPr>
                <w:rFonts w:ascii="Arial"/>
                <w:b/>
                <w:sz w:val="12"/>
              </w:rPr>
              <w:t>(cubic</w:t>
            </w:r>
            <w:r>
              <w:rPr>
                <w:rFonts w:ascii="Arial"/>
                <w:b/>
                <w:spacing w:val="40"/>
                <w:sz w:val="12"/>
              </w:rPr>
              <w:t xml:space="preserve"> </w:t>
            </w:r>
            <w:r>
              <w:rPr>
                <w:rFonts w:ascii="Arial"/>
                <w:b/>
                <w:sz w:val="12"/>
              </w:rPr>
              <w:t>feet</w:t>
            </w:r>
            <w:r>
              <w:rPr>
                <w:rFonts w:ascii="Arial"/>
                <w:b/>
                <w:spacing w:val="-4"/>
                <w:sz w:val="12"/>
              </w:rPr>
              <w:t xml:space="preserve"> </w:t>
            </w:r>
            <w:r>
              <w:rPr>
                <w:rFonts w:ascii="Arial"/>
                <w:b/>
                <w:sz w:val="12"/>
              </w:rPr>
              <w:t>at</w:t>
            </w:r>
            <w:r>
              <w:rPr>
                <w:rFonts w:ascii="Arial"/>
                <w:b/>
                <w:spacing w:val="-4"/>
                <w:sz w:val="12"/>
              </w:rPr>
              <w:t xml:space="preserve"> NTP)</w:t>
            </w:r>
          </w:p>
        </w:tc>
        <w:tc>
          <w:tcPr>
            <w:tcW w:w="870" w:type="dxa"/>
          </w:tcPr>
          <w:p w14:paraId="50518A46" w14:textId="77777777" w:rsidR="00237A8B" w:rsidRDefault="00237A8B" w:rsidP="005F3E27">
            <w:pPr>
              <w:pStyle w:val="TableParagraph"/>
              <w:spacing w:before="7" w:line="312" w:lineRule="auto"/>
              <w:ind w:left="45" w:right="23" w:hanging="12"/>
              <w:rPr>
                <w:rFonts w:ascii="Arial"/>
                <w:b/>
                <w:sz w:val="12"/>
              </w:rPr>
            </w:pPr>
            <w:r>
              <w:rPr>
                <w:rFonts w:ascii="Arial"/>
                <w:b/>
                <w:spacing w:val="-2"/>
                <w:sz w:val="12"/>
              </w:rPr>
              <w:t>Solid</w:t>
            </w:r>
            <w:r>
              <w:rPr>
                <w:rFonts w:ascii="Arial"/>
                <w:b/>
                <w:spacing w:val="40"/>
                <w:sz w:val="12"/>
              </w:rPr>
              <w:t xml:space="preserve"> </w:t>
            </w:r>
            <w:proofErr w:type="gramStart"/>
            <w:r>
              <w:rPr>
                <w:rFonts w:ascii="Arial"/>
                <w:b/>
                <w:spacing w:val="-2"/>
                <w:sz w:val="12"/>
              </w:rPr>
              <w:t>pounds(</w:t>
            </w:r>
            <w:proofErr w:type="gramEnd"/>
            <w:r>
              <w:rPr>
                <w:rFonts w:ascii="Arial"/>
                <w:b/>
                <w:spacing w:val="-2"/>
                <w:sz w:val="12"/>
              </w:rPr>
              <w:t>cubic</w:t>
            </w:r>
          </w:p>
          <w:p w14:paraId="63327EF6" w14:textId="77777777" w:rsidR="00237A8B" w:rsidRDefault="00237A8B" w:rsidP="005F3E27">
            <w:pPr>
              <w:pStyle w:val="TableParagraph"/>
              <w:spacing w:before="1"/>
              <w:ind w:right="17"/>
              <w:rPr>
                <w:rFonts w:ascii="Arial"/>
                <w:b/>
                <w:sz w:val="12"/>
              </w:rPr>
            </w:pPr>
            <w:r>
              <w:rPr>
                <w:rFonts w:ascii="Arial"/>
                <w:b/>
                <w:spacing w:val="-2"/>
                <w:sz w:val="12"/>
              </w:rPr>
              <w:t>feet)</w:t>
            </w:r>
          </w:p>
        </w:tc>
        <w:tc>
          <w:tcPr>
            <w:tcW w:w="840" w:type="dxa"/>
          </w:tcPr>
          <w:p w14:paraId="233D93E9" w14:textId="77777777" w:rsidR="00237A8B" w:rsidRDefault="00237A8B" w:rsidP="005F3E27">
            <w:pPr>
              <w:pStyle w:val="TableParagraph"/>
              <w:spacing w:before="7"/>
              <w:ind w:left="0"/>
              <w:jc w:val="left"/>
              <w:rPr>
                <w:rFonts w:ascii="Arial"/>
                <w:b/>
                <w:sz w:val="12"/>
              </w:rPr>
            </w:pPr>
          </w:p>
          <w:p w14:paraId="0C6024BE" w14:textId="77777777" w:rsidR="00237A8B" w:rsidRDefault="00237A8B" w:rsidP="005F3E27">
            <w:pPr>
              <w:pStyle w:val="TableParagraph"/>
              <w:spacing w:before="0" w:line="180" w:lineRule="atLeast"/>
              <w:ind w:left="165" w:right="-29" w:hanging="150"/>
              <w:jc w:val="left"/>
              <w:rPr>
                <w:rFonts w:ascii="Arial"/>
                <w:b/>
                <w:sz w:val="12"/>
              </w:rPr>
            </w:pPr>
            <w:r>
              <w:rPr>
                <w:rFonts w:ascii="Arial"/>
                <w:b/>
                <w:sz w:val="12"/>
              </w:rPr>
              <w:t>Liquid</w:t>
            </w:r>
            <w:r>
              <w:rPr>
                <w:rFonts w:ascii="Arial"/>
                <w:b/>
                <w:spacing w:val="-9"/>
                <w:sz w:val="12"/>
              </w:rPr>
              <w:t xml:space="preserve"> </w:t>
            </w:r>
            <w:r>
              <w:rPr>
                <w:rFonts w:ascii="Arial"/>
                <w:b/>
                <w:sz w:val="12"/>
              </w:rPr>
              <w:t>gallons</w:t>
            </w:r>
            <w:r>
              <w:rPr>
                <w:rFonts w:ascii="Arial"/>
                <w:b/>
                <w:spacing w:val="40"/>
                <w:sz w:val="12"/>
              </w:rPr>
              <w:t xml:space="preserve"> </w:t>
            </w:r>
            <w:r>
              <w:rPr>
                <w:rFonts w:ascii="Arial"/>
                <w:b/>
                <w:spacing w:val="-2"/>
                <w:sz w:val="12"/>
              </w:rPr>
              <w:t>(pounds)</w:t>
            </w:r>
          </w:p>
        </w:tc>
        <w:tc>
          <w:tcPr>
            <w:tcW w:w="810" w:type="dxa"/>
          </w:tcPr>
          <w:p w14:paraId="5F6E515B" w14:textId="77777777" w:rsidR="00237A8B" w:rsidRDefault="00237A8B" w:rsidP="005F3E27">
            <w:pPr>
              <w:pStyle w:val="TableParagraph"/>
              <w:spacing w:before="7"/>
              <w:ind w:left="0"/>
              <w:jc w:val="left"/>
              <w:rPr>
                <w:rFonts w:ascii="Arial"/>
                <w:b/>
                <w:sz w:val="12"/>
              </w:rPr>
            </w:pPr>
          </w:p>
          <w:p w14:paraId="26340313" w14:textId="77777777" w:rsidR="00237A8B" w:rsidRDefault="00237A8B" w:rsidP="005F3E27">
            <w:pPr>
              <w:pStyle w:val="TableParagraph"/>
              <w:spacing w:before="0" w:line="180" w:lineRule="atLeast"/>
              <w:ind w:left="75" w:firstLine="22"/>
              <w:jc w:val="left"/>
              <w:rPr>
                <w:rFonts w:ascii="Arial"/>
                <w:b/>
                <w:sz w:val="12"/>
              </w:rPr>
            </w:pPr>
            <w:r>
              <w:rPr>
                <w:rFonts w:ascii="Arial"/>
                <w:b/>
                <w:sz w:val="12"/>
              </w:rPr>
              <w:t>Gas</w:t>
            </w:r>
            <w:r>
              <w:rPr>
                <w:rFonts w:ascii="Arial"/>
                <w:b/>
                <w:spacing w:val="-9"/>
                <w:sz w:val="12"/>
              </w:rPr>
              <w:t xml:space="preserve"> </w:t>
            </w:r>
            <w:r>
              <w:rPr>
                <w:rFonts w:ascii="Arial"/>
                <w:b/>
                <w:sz w:val="12"/>
              </w:rPr>
              <w:t>(cubic</w:t>
            </w:r>
            <w:r>
              <w:rPr>
                <w:rFonts w:ascii="Arial"/>
                <w:b/>
                <w:spacing w:val="40"/>
                <w:sz w:val="12"/>
              </w:rPr>
              <w:t xml:space="preserve"> </w:t>
            </w:r>
            <w:r>
              <w:rPr>
                <w:rFonts w:ascii="Arial"/>
                <w:b/>
                <w:sz w:val="12"/>
              </w:rPr>
              <w:t>feet</w:t>
            </w:r>
            <w:r>
              <w:rPr>
                <w:rFonts w:ascii="Arial"/>
                <w:b/>
                <w:spacing w:val="-4"/>
                <w:sz w:val="12"/>
              </w:rPr>
              <w:t xml:space="preserve"> </w:t>
            </w:r>
            <w:r>
              <w:rPr>
                <w:rFonts w:ascii="Arial"/>
                <w:b/>
                <w:sz w:val="12"/>
              </w:rPr>
              <w:t>at</w:t>
            </w:r>
            <w:r>
              <w:rPr>
                <w:rFonts w:ascii="Arial"/>
                <w:b/>
                <w:spacing w:val="-4"/>
                <w:sz w:val="12"/>
              </w:rPr>
              <w:t xml:space="preserve"> NTP)</w:t>
            </w:r>
          </w:p>
        </w:tc>
        <w:tc>
          <w:tcPr>
            <w:tcW w:w="870" w:type="dxa"/>
          </w:tcPr>
          <w:p w14:paraId="3466C2C6" w14:textId="77777777" w:rsidR="00237A8B" w:rsidRDefault="00237A8B" w:rsidP="005F3E27">
            <w:pPr>
              <w:pStyle w:val="TableParagraph"/>
              <w:spacing w:before="7" w:line="312" w:lineRule="auto"/>
              <w:ind w:left="45" w:right="23" w:hanging="12"/>
              <w:rPr>
                <w:rFonts w:ascii="Arial"/>
                <w:b/>
                <w:sz w:val="12"/>
              </w:rPr>
            </w:pPr>
            <w:r>
              <w:rPr>
                <w:rFonts w:ascii="Arial"/>
                <w:b/>
                <w:spacing w:val="-2"/>
                <w:sz w:val="12"/>
              </w:rPr>
              <w:t>Solid</w:t>
            </w:r>
            <w:r>
              <w:rPr>
                <w:rFonts w:ascii="Arial"/>
                <w:b/>
                <w:spacing w:val="40"/>
                <w:sz w:val="12"/>
              </w:rPr>
              <w:t xml:space="preserve"> </w:t>
            </w:r>
            <w:proofErr w:type="gramStart"/>
            <w:r>
              <w:rPr>
                <w:rFonts w:ascii="Arial"/>
                <w:b/>
                <w:spacing w:val="-2"/>
                <w:sz w:val="12"/>
              </w:rPr>
              <w:t>pounds(</w:t>
            </w:r>
            <w:proofErr w:type="gramEnd"/>
            <w:r>
              <w:rPr>
                <w:rFonts w:ascii="Arial"/>
                <w:b/>
                <w:spacing w:val="-2"/>
                <w:sz w:val="12"/>
              </w:rPr>
              <w:t>cubic</w:t>
            </w:r>
          </w:p>
          <w:p w14:paraId="654AFBB8" w14:textId="77777777" w:rsidR="00237A8B" w:rsidRDefault="00237A8B" w:rsidP="005F3E27">
            <w:pPr>
              <w:pStyle w:val="TableParagraph"/>
              <w:spacing w:before="1"/>
              <w:ind w:right="17"/>
              <w:rPr>
                <w:rFonts w:ascii="Arial"/>
                <w:b/>
                <w:sz w:val="12"/>
              </w:rPr>
            </w:pPr>
            <w:r>
              <w:rPr>
                <w:rFonts w:ascii="Arial"/>
                <w:b/>
                <w:spacing w:val="-2"/>
                <w:sz w:val="12"/>
              </w:rPr>
              <w:t>feet)</w:t>
            </w:r>
          </w:p>
        </w:tc>
        <w:tc>
          <w:tcPr>
            <w:tcW w:w="870" w:type="dxa"/>
          </w:tcPr>
          <w:p w14:paraId="08A7C13A" w14:textId="77777777" w:rsidR="00237A8B" w:rsidRDefault="00237A8B" w:rsidP="005F3E27">
            <w:pPr>
              <w:pStyle w:val="TableParagraph"/>
              <w:spacing w:before="7"/>
              <w:ind w:left="0"/>
              <w:jc w:val="left"/>
              <w:rPr>
                <w:rFonts w:ascii="Arial"/>
                <w:b/>
                <w:sz w:val="12"/>
              </w:rPr>
            </w:pPr>
          </w:p>
          <w:p w14:paraId="26AC7975" w14:textId="77777777" w:rsidR="00237A8B" w:rsidRDefault="00237A8B" w:rsidP="005F3E27">
            <w:pPr>
              <w:pStyle w:val="TableParagraph"/>
              <w:spacing w:before="0" w:line="180" w:lineRule="atLeast"/>
              <w:ind w:left="180" w:hanging="150"/>
              <w:jc w:val="left"/>
              <w:rPr>
                <w:rFonts w:ascii="Arial"/>
                <w:b/>
                <w:sz w:val="12"/>
              </w:rPr>
            </w:pPr>
            <w:r>
              <w:rPr>
                <w:rFonts w:ascii="Arial"/>
                <w:b/>
                <w:spacing w:val="-2"/>
                <w:sz w:val="12"/>
              </w:rPr>
              <w:t>Liquid</w:t>
            </w:r>
            <w:r>
              <w:rPr>
                <w:rFonts w:ascii="Arial"/>
                <w:b/>
                <w:spacing w:val="-7"/>
                <w:sz w:val="12"/>
              </w:rPr>
              <w:t xml:space="preserve"> </w:t>
            </w:r>
            <w:r>
              <w:rPr>
                <w:rFonts w:ascii="Arial"/>
                <w:b/>
                <w:spacing w:val="-2"/>
                <w:sz w:val="12"/>
              </w:rPr>
              <w:t>gallons</w:t>
            </w:r>
            <w:r>
              <w:rPr>
                <w:rFonts w:ascii="Arial"/>
                <w:b/>
                <w:spacing w:val="40"/>
                <w:sz w:val="12"/>
              </w:rPr>
              <w:t xml:space="preserve"> </w:t>
            </w:r>
            <w:r>
              <w:rPr>
                <w:rFonts w:ascii="Arial"/>
                <w:b/>
                <w:spacing w:val="-2"/>
                <w:sz w:val="12"/>
              </w:rPr>
              <w:t>(pounds)</w:t>
            </w:r>
          </w:p>
        </w:tc>
      </w:tr>
      <w:tr w:rsidR="00237A8B" w14:paraId="00D41F4D" w14:textId="77777777" w:rsidTr="005F3E27">
        <w:trPr>
          <w:trHeight w:val="180"/>
        </w:trPr>
        <w:tc>
          <w:tcPr>
            <w:tcW w:w="1365" w:type="dxa"/>
            <w:vMerge w:val="restart"/>
          </w:tcPr>
          <w:p w14:paraId="6CA9F39A" w14:textId="77777777" w:rsidR="00237A8B" w:rsidRDefault="00237A8B" w:rsidP="005F3E27">
            <w:pPr>
              <w:pStyle w:val="TableParagraph"/>
              <w:spacing w:before="0"/>
              <w:ind w:left="0"/>
              <w:jc w:val="left"/>
              <w:rPr>
                <w:rFonts w:ascii="Times New Roman"/>
                <w:sz w:val="16"/>
              </w:rPr>
            </w:pPr>
          </w:p>
        </w:tc>
        <w:tc>
          <w:tcPr>
            <w:tcW w:w="495" w:type="dxa"/>
          </w:tcPr>
          <w:p w14:paraId="4EF34D6F" w14:textId="77777777" w:rsidR="00237A8B" w:rsidRDefault="00237A8B" w:rsidP="005F3E27">
            <w:pPr>
              <w:pStyle w:val="TableParagraph"/>
              <w:ind w:left="23" w:right="2"/>
              <w:rPr>
                <w:sz w:val="12"/>
              </w:rPr>
            </w:pPr>
            <w:r>
              <w:rPr>
                <w:spacing w:val="-10"/>
                <w:sz w:val="12"/>
              </w:rPr>
              <w:t>2</w:t>
            </w:r>
          </w:p>
        </w:tc>
        <w:tc>
          <w:tcPr>
            <w:tcW w:w="2460" w:type="dxa"/>
          </w:tcPr>
          <w:p w14:paraId="66EE8A24" w14:textId="77777777" w:rsidR="00237A8B" w:rsidRDefault="00237A8B" w:rsidP="005F3E27">
            <w:pPr>
              <w:pStyle w:val="TableParagraph"/>
              <w:ind w:left="48" w:right="20"/>
              <w:rPr>
                <w:sz w:val="12"/>
              </w:rPr>
            </w:pPr>
            <w:r>
              <w:rPr>
                <w:spacing w:val="-2"/>
                <w:sz w:val="12"/>
              </w:rPr>
              <w:t>H-</w:t>
            </w:r>
            <w:r>
              <w:rPr>
                <w:spacing w:val="-10"/>
                <w:sz w:val="12"/>
              </w:rPr>
              <w:t>3</w:t>
            </w:r>
          </w:p>
        </w:tc>
        <w:tc>
          <w:tcPr>
            <w:tcW w:w="855" w:type="dxa"/>
          </w:tcPr>
          <w:p w14:paraId="683679B7" w14:textId="77777777" w:rsidR="00237A8B" w:rsidRDefault="00237A8B" w:rsidP="005F3E27">
            <w:pPr>
              <w:pStyle w:val="TableParagraph"/>
              <w:spacing w:before="0" w:line="129" w:lineRule="auto"/>
              <w:ind w:left="96" w:right="77"/>
              <w:rPr>
                <w:sz w:val="12"/>
              </w:rPr>
            </w:pPr>
            <w:r>
              <w:rPr>
                <w:position w:val="-5"/>
                <w:sz w:val="12"/>
              </w:rPr>
              <w:t>50</w:t>
            </w:r>
            <w:r>
              <w:rPr>
                <w:sz w:val="12"/>
              </w:rPr>
              <w:t>d,</w:t>
            </w:r>
            <w:r>
              <w:rPr>
                <w:spacing w:val="-3"/>
                <w:sz w:val="12"/>
              </w:rPr>
              <w:t xml:space="preserve"> </w:t>
            </w:r>
            <w:r>
              <w:rPr>
                <w:spacing w:val="-10"/>
                <w:sz w:val="12"/>
              </w:rPr>
              <w:t>e</w:t>
            </w:r>
          </w:p>
        </w:tc>
        <w:tc>
          <w:tcPr>
            <w:tcW w:w="840" w:type="dxa"/>
          </w:tcPr>
          <w:p w14:paraId="0CE85E3D" w14:textId="77777777" w:rsidR="00237A8B" w:rsidRDefault="00237A8B" w:rsidP="005F3E27">
            <w:pPr>
              <w:pStyle w:val="TableParagraph"/>
              <w:spacing w:before="0" w:line="145" w:lineRule="exact"/>
              <w:ind w:left="21" w:right="2"/>
              <w:rPr>
                <w:sz w:val="12"/>
              </w:rPr>
            </w:pPr>
            <w:r>
              <w:rPr>
                <w:spacing w:val="-2"/>
                <w:sz w:val="12"/>
              </w:rPr>
              <w:t>(50)</w:t>
            </w:r>
            <w:r>
              <w:rPr>
                <w:spacing w:val="-2"/>
                <w:position w:val="6"/>
                <w:sz w:val="12"/>
              </w:rPr>
              <w:t>d,</w:t>
            </w:r>
            <w:r>
              <w:rPr>
                <w:spacing w:val="2"/>
                <w:position w:val="6"/>
                <w:sz w:val="12"/>
              </w:rPr>
              <w:t xml:space="preserve"> </w:t>
            </w:r>
            <w:r>
              <w:rPr>
                <w:spacing w:val="-10"/>
                <w:position w:val="6"/>
                <w:sz w:val="12"/>
              </w:rPr>
              <w:t>e</w:t>
            </w:r>
          </w:p>
        </w:tc>
        <w:tc>
          <w:tcPr>
            <w:tcW w:w="810" w:type="dxa"/>
          </w:tcPr>
          <w:p w14:paraId="49740E32" w14:textId="77777777" w:rsidR="00237A8B" w:rsidRDefault="00237A8B" w:rsidP="005F3E27">
            <w:pPr>
              <w:pStyle w:val="TableParagraph"/>
              <w:spacing w:before="0" w:line="129" w:lineRule="auto"/>
              <w:ind w:left="21" w:right="2"/>
              <w:rPr>
                <w:sz w:val="12"/>
              </w:rPr>
            </w:pPr>
            <w:r>
              <w:rPr>
                <w:spacing w:val="-2"/>
                <w:position w:val="-5"/>
                <w:sz w:val="12"/>
              </w:rPr>
              <w:t>750</w:t>
            </w:r>
            <w:r>
              <w:rPr>
                <w:spacing w:val="-2"/>
                <w:sz w:val="12"/>
              </w:rPr>
              <w:t xml:space="preserve">d, </w:t>
            </w:r>
            <w:r>
              <w:rPr>
                <w:spacing w:val="-12"/>
                <w:sz w:val="12"/>
              </w:rPr>
              <w:t>e</w:t>
            </w:r>
          </w:p>
        </w:tc>
        <w:tc>
          <w:tcPr>
            <w:tcW w:w="870" w:type="dxa"/>
          </w:tcPr>
          <w:p w14:paraId="04516B4F" w14:textId="77777777" w:rsidR="00237A8B" w:rsidRDefault="00237A8B" w:rsidP="005F3E27">
            <w:pPr>
              <w:pStyle w:val="TableParagraph"/>
              <w:spacing w:before="0" w:line="145" w:lineRule="exact"/>
              <w:ind w:right="8"/>
              <w:rPr>
                <w:sz w:val="12"/>
              </w:rPr>
            </w:pPr>
            <w:r>
              <w:rPr>
                <w:spacing w:val="-5"/>
                <w:sz w:val="12"/>
              </w:rPr>
              <w:t>50</w:t>
            </w:r>
            <w:r>
              <w:rPr>
                <w:spacing w:val="-5"/>
                <w:position w:val="6"/>
                <w:sz w:val="12"/>
              </w:rPr>
              <w:t>d</w:t>
            </w:r>
          </w:p>
        </w:tc>
        <w:tc>
          <w:tcPr>
            <w:tcW w:w="840" w:type="dxa"/>
          </w:tcPr>
          <w:p w14:paraId="428E72B1" w14:textId="77777777" w:rsidR="00237A8B" w:rsidRDefault="00237A8B" w:rsidP="005F3E27">
            <w:pPr>
              <w:pStyle w:val="TableParagraph"/>
              <w:spacing w:before="0" w:line="145" w:lineRule="exact"/>
              <w:ind w:left="21"/>
              <w:rPr>
                <w:sz w:val="12"/>
              </w:rPr>
            </w:pPr>
            <w:r>
              <w:rPr>
                <w:spacing w:val="-2"/>
                <w:sz w:val="12"/>
              </w:rPr>
              <w:t>(50)</w:t>
            </w:r>
            <w:r>
              <w:rPr>
                <w:spacing w:val="-2"/>
                <w:position w:val="6"/>
                <w:sz w:val="12"/>
              </w:rPr>
              <w:t>d</w:t>
            </w:r>
          </w:p>
        </w:tc>
        <w:tc>
          <w:tcPr>
            <w:tcW w:w="810" w:type="dxa"/>
          </w:tcPr>
          <w:p w14:paraId="6DD2C498" w14:textId="77777777" w:rsidR="00237A8B" w:rsidRDefault="00237A8B" w:rsidP="005F3E27">
            <w:pPr>
              <w:pStyle w:val="TableParagraph"/>
              <w:spacing w:before="0" w:line="129" w:lineRule="auto"/>
              <w:ind w:left="21" w:right="2"/>
              <w:rPr>
                <w:sz w:val="12"/>
              </w:rPr>
            </w:pPr>
            <w:r>
              <w:rPr>
                <w:spacing w:val="-2"/>
                <w:position w:val="-5"/>
                <w:sz w:val="12"/>
              </w:rPr>
              <w:t>750</w:t>
            </w:r>
            <w:r>
              <w:rPr>
                <w:spacing w:val="-2"/>
                <w:sz w:val="12"/>
              </w:rPr>
              <w:t xml:space="preserve">d, </w:t>
            </w:r>
            <w:r>
              <w:rPr>
                <w:spacing w:val="-12"/>
                <w:sz w:val="12"/>
              </w:rPr>
              <w:t>e</w:t>
            </w:r>
          </w:p>
        </w:tc>
        <w:tc>
          <w:tcPr>
            <w:tcW w:w="870" w:type="dxa"/>
          </w:tcPr>
          <w:p w14:paraId="49CCE252" w14:textId="77777777" w:rsidR="00237A8B" w:rsidRDefault="00237A8B" w:rsidP="005F3E27">
            <w:pPr>
              <w:pStyle w:val="TableParagraph"/>
              <w:spacing w:before="0" w:line="145" w:lineRule="exact"/>
              <w:ind w:right="8"/>
              <w:rPr>
                <w:sz w:val="12"/>
              </w:rPr>
            </w:pPr>
            <w:r>
              <w:rPr>
                <w:spacing w:val="-5"/>
                <w:sz w:val="12"/>
              </w:rPr>
              <w:t>10</w:t>
            </w:r>
            <w:r>
              <w:rPr>
                <w:spacing w:val="-5"/>
                <w:position w:val="6"/>
                <w:sz w:val="12"/>
              </w:rPr>
              <w:t>d</w:t>
            </w:r>
          </w:p>
        </w:tc>
        <w:tc>
          <w:tcPr>
            <w:tcW w:w="870" w:type="dxa"/>
          </w:tcPr>
          <w:p w14:paraId="54133B3B" w14:textId="77777777" w:rsidR="00237A8B" w:rsidRDefault="00237A8B" w:rsidP="005F3E27">
            <w:pPr>
              <w:pStyle w:val="TableParagraph"/>
              <w:spacing w:before="0" w:line="145" w:lineRule="exact"/>
              <w:ind w:right="8"/>
              <w:rPr>
                <w:sz w:val="12"/>
              </w:rPr>
            </w:pPr>
            <w:r>
              <w:rPr>
                <w:spacing w:val="-2"/>
                <w:sz w:val="12"/>
              </w:rPr>
              <w:t>(10)</w:t>
            </w:r>
            <w:r>
              <w:rPr>
                <w:spacing w:val="-2"/>
                <w:position w:val="6"/>
                <w:sz w:val="12"/>
              </w:rPr>
              <w:t>d</w:t>
            </w:r>
          </w:p>
        </w:tc>
      </w:tr>
      <w:tr w:rsidR="00237A8B" w14:paraId="78F790BE" w14:textId="77777777" w:rsidTr="005F3E27">
        <w:trPr>
          <w:trHeight w:val="180"/>
        </w:trPr>
        <w:tc>
          <w:tcPr>
            <w:tcW w:w="1365" w:type="dxa"/>
            <w:vMerge/>
            <w:tcBorders>
              <w:top w:val="nil"/>
            </w:tcBorders>
          </w:tcPr>
          <w:p w14:paraId="64C190C8" w14:textId="77777777" w:rsidR="00237A8B" w:rsidRDefault="00237A8B" w:rsidP="005F3E27">
            <w:pPr>
              <w:rPr>
                <w:sz w:val="2"/>
                <w:szCs w:val="2"/>
              </w:rPr>
            </w:pPr>
          </w:p>
        </w:tc>
        <w:tc>
          <w:tcPr>
            <w:tcW w:w="495" w:type="dxa"/>
          </w:tcPr>
          <w:p w14:paraId="70DC3141" w14:textId="77777777" w:rsidR="00237A8B" w:rsidRDefault="00237A8B" w:rsidP="005F3E27">
            <w:pPr>
              <w:pStyle w:val="TableParagraph"/>
              <w:ind w:left="23" w:right="2"/>
              <w:rPr>
                <w:sz w:val="12"/>
              </w:rPr>
            </w:pPr>
            <w:r>
              <w:rPr>
                <w:spacing w:val="-10"/>
                <w:sz w:val="12"/>
              </w:rPr>
              <w:t>1</w:t>
            </w:r>
          </w:p>
        </w:tc>
        <w:tc>
          <w:tcPr>
            <w:tcW w:w="2460" w:type="dxa"/>
          </w:tcPr>
          <w:p w14:paraId="4A5A85CC" w14:textId="77777777" w:rsidR="00237A8B" w:rsidRDefault="00237A8B" w:rsidP="005F3E27">
            <w:pPr>
              <w:pStyle w:val="TableParagraph"/>
              <w:ind w:left="48" w:right="32"/>
              <w:rPr>
                <w:sz w:val="12"/>
              </w:rPr>
            </w:pPr>
            <w:r>
              <w:rPr>
                <w:spacing w:val="-5"/>
                <w:sz w:val="12"/>
              </w:rPr>
              <w:t>NA</w:t>
            </w:r>
          </w:p>
        </w:tc>
        <w:tc>
          <w:tcPr>
            <w:tcW w:w="855" w:type="dxa"/>
          </w:tcPr>
          <w:p w14:paraId="0DCBAE44" w14:textId="77777777" w:rsidR="00237A8B" w:rsidRDefault="00237A8B" w:rsidP="005F3E27">
            <w:pPr>
              <w:pStyle w:val="TableParagraph"/>
              <w:ind w:left="95" w:right="77"/>
              <w:rPr>
                <w:sz w:val="12"/>
              </w:rPr>
            </w:pPr>
            <w:r>
              <w:rPr>
                <w:spacing w:val="-5"/>
                <w:sz w:val="12"/>
              </w:rPr>
              <w:t>NL</w:t>
            </w:r>
          </w:p>
        </w:tc>
        <w:tc>
          <w:tcPr>
            <w:tcW w:w="840" w:type="dxa"/>
          </w:tcPr>
          <w:p w14:paraId="59E9214C" w14:textId="77777777" w:rsidR="00237A8B" w:rsidRDefault="00237A8B" w:rsidP="005F3E27">
            <w:pPr>
              <w:pStyle w:val="TableParagraph"/>
              <w:ind w:left="21" w:right="3"/>
              <w:rPr>
                <w:sz w:val="12"/>
              </w:rPr>
            </w:pPr>
            <w:r>
              <w:rPr>
                <w:spacing w:val="-5"/>
                <w:sz w:val="12"/>
              </w:rPr>
              <w:t>NL</w:t>
            </w:r>
          </w:p>
        </w:tc>
        <w:tc>
          <w:tcPr>
            <w:tcW w:w="810" w:type="dxa"/>
          </w:tcPr>
          <w:p w14:paraId="5FAF3C18" w14:textId="77777777" w:rsidR="00237A8B" w:rsidRDefault="00237A8B" w:rsidP="005F3E27">
            <w:pPr>
              <w:pStyle w:val="TableParagraph"/>
              <w:ind w:left="21" w:right="3"/>
              <w:rPr>
                <w:sz w:val="12"/>
              </w:rPr>
            </w:pPr>
            <w:r>
              <w:rPr>
                <w:spacing w:val="-5"/>
                <w:sz w:val="12"/>
              </w:rPr>
              <w:t>NL</w:t>
            </w:r>
          </w:p>
        </w:tc>
        <w:tc>
          <w:tcPr>
            <w:tcW w:w="870" w:type="dxa"/>
          </w:tcPr>
          <w:p w14:paraId="60A15C9A" w14:textId="77777777" w:rsidR="00237A8B" w:rsidRDefault="00237A8B" w:rsidP="005F3E27">
            <w:pPr>
              <w:pStyle w:val="TableParagraph"/>
              <w:ind w:right="11"/>
              <w:rPr>
                <w:sz w:val="12"/>
              </w:rPr>
            </w:pPr>
            <w:r>
              <w:rPr>
                <w:spacing w:val="-5"/>
                <w:sz w:val="12"/>
              </w:rPr>
              <w:t>NL</w:t>
            </w:r>
          </w:p>
        </w:tc>
        <w:tc>
          <w:tcPr>
            <w:tcW w:w="840" w:type="dxa"/>
          </w:tcPr>
          <w:p w14:paraId="296A71C3" w14:textId="77777777" w:rsidR="00237A8B" w:rsidRDefault="00237A8B" w:rsidP="005F3E27">
            <w:pPr>
              <w:pStyle w:val="TableParagraph"/>
              <w:ind w:left="21" w:right="3"/>
              <w:rPr>
                <w:sz w:val="12"/>
              </w:rPr>
            </w:pPr>
            <w:r>
              <w:rPr>
                <w:spacing w:val="-5"/>
                <w:sz w:val="12"/>
              </w:rPr>
              <w:t>NL</w:t>
            </w:r>
          </w:p>
        </w:tc>
        <w:tc>
          <w:tcPr>
            <w:tcW w:w="810" w:type="dxa"/>
          </w:tcPr>
          <w:p w14:paraId="739B1C4E" w14:textId="77777777" w:rsidR="00237A8B" w:rsidRDefault="00237A8B" w:rsidP="005F3E27">
            <w:pPr>
              <w:pStyle w:val="TableParagraph"/>
              <w:ind w:left="21" w:right="3"/>
              <w:rPr>
                <w:sz w:val="12"/>
              </w:rPr>
            </w:pPr>
            <w:r>
              <w:rPr>
                <w:spacing w:val="-5"/>
                <w:sz w:val="12"/>
              </w:rPr>
              <w:t>NL</w:t>
            </w:r>
          </w:p>
        </w:tc>
        <w:tc>
          <w:tcPr>
            <w:tcW w:w="870" w:type="dxa"/>
          </w:tcPr>
          <w:p w14:paraId="2099CDB4" w14:textId="77777777" w:rsidR="00237A8B" w:rsidRDefault="00237A8B" w:rsidP="005F3E27">
            <w:pPr>
              <w:pStyle w:val="TableParagraph"/>
              <w:ind w:right="11"/>
              <w:rPr>
                <w:sz w:val="12"/>
              </w:rPr>
            </w:pPr>
            <w:r>
              <w:rPr>
                <w:spacing w:val="-5"/>
                <w:sz w:val="12"/>
              </w:rPr>
              <w:t>NL</w:t>
            </w:r>
          </w:p>
        </w:tc>
        <w:tc>
          <w:tcPr>
            <w:tcW w:w="870" w:type="dxa"/>
          </w:tcPr>
          <w:p w14:paraId="4775457C" w14:textId="77777777" w:rsidR="00237A8B" w:rsidRDefault="00237A8B" w:rsidP="005F3E27">
            <w:pPr>
              <w:pStyle w:val="TableParagraph"/>
              <w:ind w:right="11"/>
              <w:rPr>
                <w:sz w:val="12"/>
              </w:rPr>
            </w:pPr>
            <w:r>
              <w:rPr>
                <w:spacing w:val="-5"/>
                <w:sz w:val="12"/>
              </w:rPr>
              <w:t>NL</w:t>
            </w:r>
          </w:p>
        </w:tc>
      </w:tr>
      <w:tr w:rsidR="00237A8B" w14:paraId="56FD7F8E" w14:textId="77777777" w:rsidTr="005F3E27">
        <w:trPr>
          <w:trHeight w:val="180"/>
        </w:trPr>
        <w:tc>
          <w:tcPr>
            <w:tcW w:w="1365" w:type="dxa"/>
            <w:vMerge w:val="restart"/>
          </w:tcPr>
          <w:p w14:paraId="4C78BC0A" w14:textId="77777777" w:rsidR="00237A8B" w:rsidRDefault="00237A8B" w:rsidP="005F3E27">
            <w:pPr>
              <w:pStyle w:val="TableParagraph"/>
              <w:ind w:left="7"/>
              <w:jc w:val="left"/>
              <w:rPr>
                <w:sz w:val="12"/>
              </w:rPr>
            </w:pPr>
            <w:r>
              <w:rPr>
                <w:sz w:val="12"/>
              </w:rPr>
              <w:t>Water</w:t>
            </w:r>
            <w:r>
              <w:rPr>
                <w:spacing w:val="-5"/>
                <w:sz w:val="12"/>
              </w:rPr>
              <w:t xml:space="preserve"> </w:t>
            </w:r>
            <w:r>
              <w:rPr>
                <w:spacing w:val="-2"/>
                <w:sz w:val="12"/>
              </w:rPr>
              <w:t>reactive</w:t>
            </w:r>
          </w:p>
        </w:tc>
        <w:tc>
          <w:tcPr>
            <w:tcW w:w="495" w:type="dxa"/>
          </w:tcPr>
          <w:p w14:paraId="4ED29E94" w14:textId="77777777" w:rsidR="00237A8B" w:rsidRDefault="00237A8B" w:rsidP="005F3E27">
            <w:pPr>
              <w:pStyle w:val="TableParagraph"/>
              <w:ind w:left="23" w:right="2"/>
              <w:rPr>
                <w:sz w:val="12"/>
              </w:rPr>
            </w:pPr>
            <w:r>
              <w:rPr>
                <w:spacing w:val="-10"/>
                <w:sz w:val="12"/>
              </w:rPr>
              <w:t>3</w:t>
            </w:r>
          </w:p>
        </w:tc>
        <w:tc>
          <w:tcPr>
            <w:tcW w:w="2460" w:type="dxa"/>
          </w:tcPr>
          <w:p w14:paraId="011A7088" w14:textId="77777777" w:rsidR="00237A8B" w:rsidRDefault="00237A8B" w:rsidP="005F3E27">
            <w:pPr>
              <w:pStyle w:val="TableParagraph"/>
              <w:ind w:left="48" w:right="20"/>
              <w:rPr>
                <w:sz w:val="12"/>
              </w:rPr>
            </w:pPr>
            <w:r>
              <w:rPr>
                <w:spacing w:val="-2"/>
                <w:sz w:val="12"/>
              </w:rPr>
              <w:t>H-</w:t>
            </w:r>
            <w:r>
              <w:rPr>
                <w:spacing w:val="-10"/>
                <w:sz w:val="12"/>
              </w:rPr>
              <w:t>2</w:t>
            </w:r>
          </w:p>
        </w:tc>
        <w:tc>
          <w:tcPr>
            <w:tcW w:w="855" w:type="dxa"/>
          </w:tcPr>
          <w:p w14:paraId="6E5BBFEF" w14:textId="77777777" w:rsidR="00237A8B" w:rsidRDefault="00237A8B" w:rsidP="005F3E27">
            <w:pPr>
              <w:pStyle w:val="TableParagraph"/>
              <w:spacing w:before="0" w:line="129" w:lineRule="auto"/>
              <w:ind w:left="96" w:right="77"/>
              <w:rPr>
                <w:sz w:val="12"/>
              </w:rPr>
            </w:pPr>
            <w:r>
              <w:rPr>
                <w:spacing w:val="-2"/>
                <w:position w:val="-5"/>
                <w:sz w:val="12"/>
              </w:rPr>
              <w:t>5</w:t>
            </w:r>
            <w:r>
              <w:rPr>
                <w:spacing w:val="-2"/>
                <w:sz w:val="12"/>
              </w:rPr>
              <w:t>d,</w:t>
            </w:r>
            <w:r>
              <w:rPr>
                <w:spacing w:val="-3"/>
                <w:sz w:val="12"/>
              </w:rPr>
              <w:t xml:space="preserve"> </w:t>
            </w:r>
            <w:r>
              <w:rPr>
                <w:spacing w:val="-10"/>
                <w:sz w:val="12"/>
              </w:rPr>
              <w:t>e</w:t>
            </w:r>
          </w:p>
        </w:tc>
        <w:tc>
          <w:tcPr>
            <w:tcW w:w="840" w:type="dxa"/>
          </w:tcPr>
          <w:p w14:paraId="50DF2C4F" w14:textId="77777777" w:rsidR="00237A8B" w:rsidRDefault="00237A8B" w:rsidP="005F3E27">
            <w:pPr>
              <w:pStyle w:val="TableParagraph"/>
              <w:spacing w:before="0" w:line="129" w:lineRule="auto"/>
              <w:ind w:left="21" w:right="2"/>
              <w:rPr>
                <w:sz w:val="12"/>
              </w:rPr>
            </w:pPr>
            <w:r>
              <w:rPr>
                <w:position w:val="-5"/>
                <w:sz w:val="12"/>
              </w:rPr>
              <w:t>(5)</w:t>
            </w:r>
            <w:r>
              <w:rPr>
                <w:sz w:val="12"/>
              </w:rPr>
              <w:t>d,</w:t>
            </w:r>
            <w:r>
              <w:rPr>
                <w:spacing w:val="-2"/>
                <w:sz w:val="12"/>
              </w:rPr>
              <w:t xml:space="preserve"> </w:t>
            </w:r>
            <w:r>
              <w:rPr>
                <w:spacing w:val="-10"/>
                <w:sz w:val="12"/>
              </w:rPr>
              <w:t>e</w:t>
            </w:r>
          </w:p>
        </w:tc>
        <w:tc>
          <w:tcPr>
            <w:tcW w:w="810" w:type="dxa"/>
            <w:vMerge w:val="restart"/>
          </w:tcPr>
          <w:p w14:paraId="1CB3BB14" w14:textId="77777777" w:rsidR="00237A8B" w:rsidRDefault="00237A8B" w:rsidP="005F3E27">
            <w:pPr>
              <w:pStyle w:val="TableParagraph"/>
              <w:ind w:left="21" w:right="5"/>
              <w:rPr>
                <w:sz w:val="12"/>
              </w:rPr>
            </w:pPr>
            <w:r>
              <w:rPr>
                <w:spacing w:val="-5"/>
                <w:sz w:val="12"/>
              </w:rPr>
              <w:t>NA</w:t>
            </w:r>
          </w:p>
        </w:tc>
        <w:tc>
          <w:tcPr>
            <w:tcW w:w="870" w:type="dxa"/>
          </w:tcPr>
          <w:p w14:paraId="361CA2B7" w14:textId="77777777" w:rsidR="00237A8B" w:rsidRDefault="00237A8B" w:rsidP="005F3E27">
            <w:pPr>
              <w:pStyle w:val="TableParagraph"/>
              <w:spacing w:before="0" w:line="129" w:lineRule="auto"/>
              <w:ind w:right="8"/>
              <w:rPr>
                <w:sz w:val="12"/>
              </w:rPr>
            </w:pPr>
            <w:r>
              <w:rPr>
                <w:spacing w:val="-5"/>
                <w:position w:val="-5"/>
                <w:sz w:val="12"/>
              </w:rPr>
              <w:t>5</w:t>
            </w:r>
            <w:r>
              <w:rPr>
                <w:spacing w:val="-5"/>
                <w:sz w:val="12"/>
              </w:rPr>
              <w:t>d</w:t>
            </w:r>
          </w:p>
        </w:tc>
        <w:tc>
          <w:tcPr>
            <w:tcW w:w="840" w:type="dxa"/>
          </w:tcPr>
          <w:p w14:paraId="039B2605" w14:textId="77777777" w:rsidR="00237A8B" w:rsidRDefault="00237A8B" w:rsidP="005F3E27">
            <w:pPr>
              <w:pStyle w:val="TableParagraph"/>
              <w:spacing w:before="0" w:line="145" w:lineRule="exact"/>
              <w:ind w:left="21"/>
              <w:rPr>
                <w:sz w:val="12"/>
              </w:rPr>
            </w:pPr>
            <w:r>
              <w:rPr>
                <w:spacing w:val="-4"/>
                <w:sz w:val="12"/>
              </w:rPr>
              <w:t>(5)</w:t>
            </w:r>
            <w:r>
              <w:rPr>
                <w:spacing w:val="-4"/>
                <w:position w:val="6"/>
                <w:sz w:val="12"/>
              </w:rPr>
              <w:t>d</w:t>
            </w:r>
          </w:p>
        </w:tc>
        <w:tc>
          <w:tcPr>
            <w:tcW w:w="810" w:type="dxa"/>
            <w:vMerge w:val="restart"/>
          </w:tcPr>
          <w:p w14:paraId="720E31A1" w14:textId="77777777" w:rsidR="00237A8B" w:rsidRDefault="00237A8B" w:rsidP="005F3E27">
            <w:pPr>
              <w:pStyle w:val="TableParagraph"/>
              <w:ind w:left="21" w:right="5"/>
              <w:rPr>
                <w:sz w:val="12"/>
              </w:rPr>
            </w:pPr>
            <w:r>
              <w:rPr>
                <w:spacing w:val="-5"/>
                <w:sz w:val="12"/>
              </w:rPr>
              <w:t>NA</w:t>
            </w:r>
          </w:p>
        </w:tc>
        <w:tc>
          <w:tcPr>
            <w:tcW w:w="870" w:type="dxa"/>
          </w:tcPr>
          <w:p w14:paraId="2592E6F3" w14:textId="77777777" w:rsidR="00237A8B" w:rsidRDefault="00237A8B" w:rsidP="005F3E27">
            <w:pPr>
              <w:pStyle w:val="TableParagraph"/>
              <w:spacing w:before="0" w:line="129" w:lineRule="auto"/>
              <w:ind w:right="8"/>
              <w:rPr>
                <w:sz w:val="12"/>
              </w:rPr>
            </w:pPr>
            <w:r>
              <w:rPr>
                <w:spacing w:val="-5"/>
                <w:position w:val="-5"/>
                <w:sz w:val="12"/>
              </w:rPr>
              <w:t>1</w:t>
            </w:r>
            <w:r>
              <w:rPr>
                <w:spacing w:val="-5"/>
                <w:sz w:val="12"/>
              </w:rPr>
              <w:t>d</w:t>
            </w:r>
          </w:p>
        </w:tc>
        <w:tc>
          <w:tcPr>
            <w:tcW w:w="870" w:type="dxa"/>
          </w:tcPr>
          <w:p w14:paraId="0FB2BCB1" w14:textId="77777777" w:rsidR="00237A8B" w:rsidRDefault="00237A8B" w:rsidP="005F3E27">
            <w:pPr>
              <w:pStyle w:val="TableParagraph"/>
              <w:spacing w:before="0" w:line="145" w:lineRule="exact"/>
              <w:ind w:right="8"/>
              <w:rPr>
                <w:sz w:val="12"/>
              </w:rPr>
            </w:pPr>
            <w:r>
              <w:rPr>
                <w:spacing w:val="-4"/>
                <w:sz w:val="12"/>
              </w:rPr>
              <w:t>(1)</w:t>
            </w:r>
            <w:r>
              <w:rPr>
                <w:spacing w:val="-4"/>
                <w:position w:val="6"/>
                <w:sz w:val="12"/>
              </w:rPr>
              <w:t>d</w:t>
            </w:r>
          </w:p>
        </w:tc>
      </w:tr>
      <w:tr w:rsidR="00237A8B" w14:paraId="36EB5D55" w14:textId="77777777" w:rsidTr="005F3E27">
        <w:trPr>
          <w:trHeight w:val="180"/>
        </w:trPr>
        <w:tc>
          <w:tcPr>
            <w:tcW w:w="1365" w:type="dxa"/>
            <w:vMerge/>
            <w:tcBorders>
              <w:top w:val="nil"/>
            </w:tcBorders>
          </w:tcPr>
          <w:p w14:paraId="56135FB3" w14:textId="77777777" w:rsidR="00237A8B" w:rsidRDefault="00237A8B" w:rsidP="005F3E27">
            <w:pPr>
              <w:rPr>
                <w:sz w:val="2"/>
                <w:szCs w:val="2"/>
              </w:rPr>
            </w:pPr>
          </w:p>
        </w:tc>
        <w:tc>
          <w:tcPr>
            <w:tcW w:w="495" w:type="dxa"/>
          </w:tcPr>
          <w:p w14:paraId="404B2C32" w14:textId="77777777" w:rsidR="00237A8B" w:rsidRDefault="00237A8B" w:rsidP="005F3E27">
            <w:pPr>
              <w:pStyle w:val="TableParagraph"/>
              <w:ind w:left="23" w:right="2"/>
              <w:rPr>
                <w:sz w:val="12"/>
              </w:rPr>
            </w:pPr>
            <w:r>
              <w:rPr>
                <w:spacing w:val="-10"/>
                <w:sz w:val="12"/>
              </w:rPr>
              <w:t>2</w:t>
            </w:r>
          </w:p>
        </w:tc>
        <w:tc>
          <w:tcPr>
            <w:tcW w:w="2460" w:type="dxa"/>
          </w:tcPr>
          <w:p w14:paraId="1EEB4FA9" w14:textId="77777777" w:rsidR="00237A8B" w:rsidRDefault="00237A8B" w:rsidP="005F3E27">
            <w:pPr>
              <w:pStyle w:val="TableParagraph"/>
              <w:ind w:left="48" w:right="20"/>
              <w:rPr>
                <w:sz w:val="12"/>
              </w:rPr>
            </w:pPr>
            <w:r>
              <w:rPr>
                <w:spacing w:val="-2"/>
                <w:sz w:val="12"/>
              </w:rPr>
              <w:t>H-</w:t>
            </w:r>
            <w:r>
              <w:rPr>
                <w:spacing w:val="-10"/>
                <w:sz w:val="12"/>
              </w:rPr>
              <w:t>3</w:t>
            </w:r>
          </w:p>
        </w:tc>
        <w:tc>
          <w:tcPr>
            <w:tcW w:w="855" w:type="dxa"/>
          </w:tcPr>
          <w:p w14:paraId="445BC389" w14:textId="77777777" w:rsidR="00237A8B" w:rsidRDefault="00237A8B" w:rsidP="005F3E27">
            <w:pPr>
              <w:pStyle w:val="TableParagraph"/>
              <w:spacing w:before="0" w:line="129" w:lineRule="auto"/>
              <w:ind w:left="96" w:right="77"/>
              <w:rPr>
                <w:sz w:val="12"/>
              </w:rPr>
            </w:pPr>
            <w:r>
              <w:rPr>
                <w:position w:val="-5"/>
                <w:sz w:val="12"/>
              </w:rPr>
              <w:t>50</w:t>
            </w:r>
            <w:r>
              <w:rPr>
                <w:sz w:val="12"/>
              </w:rPr>
              <w:t>d,</w:t>
            </w:r>
            <w:r>
              <w:rPr>
                <w:spacing w:val="-3"/>
                <w:sz w:val="12"/>
              </w:rPr>
              <w:t xml:space="preserve"> </w:t>
            </w:r>
            <w:r>
              <w:rPr>
                <w:spacing w:val="-10"/>
                <w:sz w:val="12"/>
              </w:rPr>
              <w:t>e</w:t>
            </w:r>
          </w:p>
        </w:tc>
        <w:tc>
          <w:tcPr>
            <w:tcW w:w="840" w:type="dxa"/>
          </w:tcPr>
          <w:p w14:paraId="0F694101" w14:textId="77777777" w:rsidR="00237A8B" w:rsidRDefault="00237A8B" w:rsidP="005F3E27">
            <w:pPr>
              <w:pStyle w:val="TableParagraph"/>
              <w:spacing w:before="0" w:line="145" w:lineRule="exact"/>
              <w:ind w:left="21" w:right="2"/>
              <w:rPr>
                <w:sz w:val="12"/>
              </w:rPr>
            </w:pPr>
            <w:r>
              <w:rPr>
                <w:spacing w:val="-2"/>
                <w:sz w:val="12"/>
              </w:rPr>
              <w:t>(50)</w:t>
            </w:r>
            <w:r>
              <w:rPr>
                <w:spacing w:val="-2"/>
                <w:position w:val="6"/>
                <w:sz w:val="12"/>
              </w:rPr>
              <w:t>d,</w:t>
            </w:r>
            <w:r>
              <w:rPr>
                <w:spacing w:val="2"/>
                <w:position w:val="6"/>
                <w:sz w:val="12"/>
              </w:rPr>
              <w:t xml:space="preserve"> </w:t>
            </w:r>
            <w:r>
              <w:rPr>
                <w:spacing w:val="-10"/>
                <w:position w:val="6"/>
                <w:sz w:val="12"/>
              </w:rPr>
              <w:t>e</w:t>
            </w:r>
          </w:p>
        </w:tc>
        <w:tc>
          <w:tcPr>
            <w:tcW w:w="810" w:type="dxa"/>
            <w:vMerge/>
            <w:tcBorders>
              <w:top w:val="nil"/>
            </w:tcBorders>
          </w:tcPr>
          <w:p w14:paraId="53EF7BDC" w14:textId="77777777" w:rsidR="00237A8B" w:rsidRDefault="00237A8B" w:rsidP="005F3E27">
            <w:pPr>
              <w:rPr>
                <w:sz w:val="2"/>
                <w:szCs w:val="2"/>
              </w:rPr>
            </w:pPr>
          </w:p>
        </w:tc>
        <w:tc>
          <w:tcPr>
            <w:tcW w:w="870" w:type="dxa"/>
          </w:tcPr>
          <w:p w14:paraId="256F7F1D" w14:textId="77777777" w:rsidR="00237A8B" w:rsidRDefault="00237A8B" w:rsidP="005F3E27">
            <w:pPr>
              <w:pStyle w:val="TableParagraph"/>
              <w:spacing w:before="0" w:line="145" w:lineRule="exact"/>
              <w:ind w:right="8"/>
              <w:rPr>
                <w:sz w:val="12"/>
              </w:rPr>
            </w:pPr>
            <w:r>
              <w:rPr>
                <w:spacing w:val="-5"/>
                <w:sz w:val="12"/>
              </w:rPr>
              <w:t>50</w:t>
            </w:r>
            <w:r>
              <w:rPr>
                <w:spacing w:val="-5"/>
                <w:position w:val="6"/>
                <w:sz w:val="12"/>
              </w:rPr>
              <w:t>d</w:t>
            </w:r>
          </w:p>
        </w:tc>
        <w:tc>
          <w:tcPr>
            <w:tcW w:w="840" w:type="dxa"/>
          </w:tcPr>
          <w:p w14:paraId="416C4D5B" w14:textId="77777777" w:rsidR="00237A8B" w:rsidRDefault="00237A8B" w:rsidP="005F3E27">
            <w:pPr>
              <w:pStyle w:val="TableParagraph"/>
              <w:spacing w:before="0" w:line="145" w:lineRule="exact"/>
              <w:ind w:left="21"/>
              <w:rPr>
                <w:sz w:val="12"/>
              </w:rPr>
            </w:pPr>
            <w:r>
              <w:rPr>
                <w:spacing w:val="-2"/>
                <w:sz w:val="12"/>
              </w:rPr>
              <w:t>(50)</w:t>
            </w:r>
            <w:r>
              <w:rPr>
                <w:spacing w:val="-2"/>
                <w:position w:val="6"/>
                <w:sz w:val="12"/>
              </w:rPr>
              <w:t>d</w:t>
            </w:r>
          </w:p>
        </w:tc>
        <w:tc>
          <w:tcPr>
            <w:tcW w:w="810" w:type="dxa"/>
            <w:vMerge/>
            <w:tcBorders>
              <w:top w:val="nil"/>
            </w:tcBorders>
          </w:tcPr>
          <w:p w14:paraId="72E08362" w14:textId="77777777" w:rsidR="00237A8B" w:rsidRDefault="00237A8B" w:rsidP="005F3E27">
            <w:pPr>
              <w:rPr>
                <w:sz w:val="2"/>
                <w:szCs w:val="2"/>
              </w:rPr>
            </w:pPr>
          </w:p>
        </w:tc>
        <w:tc>
          <w:tcPr>
            <w:tcW w:w="870" w:type="dxa"/>
          </w:tcPr>
          <w:p w14:paraId="2A1D32F3" w14:textId="77777777" w:rsidR="00237A8B" w:rsidRDefault="00237A8B" w:rsidP="005F3E27">
            <w:pPr>
              <w:pStyle w:val="TableParagraph"/>
              <w:spacing w:before="0" w:line="145" w:lineRule="exact"/>
              <w:ind w:right="8"/>
              <w:rPr>
                <w:sz w:val="12"/>
              </w:rPr>
            </w:pPr>
            <w:r>
              <w:rPr>
                <w:spacing w:val="-5"/>
                <w:sz w:val="12"/>
              </w:rPr>
              <w:t>10</w:t>
            </w:r>
            <w:r>
              <w:rPr>
                <w:spacing w:val="-5"/>
                <w:position w:val="6"/>
                <w:sz w:val="12"/>
              </w:rPr>
              <w:t>d</w:t>
            </w:r>
          </w:p>
        </w:tc>
        <w:tc>
          <w:tcPr>
            <w:tcW w:w="870" w:type="dxa"/>
          </w:tcPr>
          <w:p w14:paraId="3D3860EE" w14:textId="77777777" w:rsidR="00237A8B" w:rsidRDefault="00237A8B" w:rsidP="005F3E27">
            <w:pPr>
              <w:pStyle w:val="TableParagraph"/>
              <w:spacing w:before="0" w:line="145" w:lineRule="exact"/>
              <w:ind w:right="8"/>
              <w:rPr>
                <w:sz w:val="12"/>
              </w:rPr>
            </w:pPr>
            <w:r>
              <w:rPr>
                <w:spacing w:val="-2"/>
                <w:sz w:val="12"/>
              </w:rPr>
              <w:t>(10)</w:t>
            </w:r>
            <w:r>
              <w:rPr>
                <w:spacing w:val="-2"/>
                <w:position w:val="6"/>
                <w:sz w:val="12"/>
              </w:rPr>
              <w:t>d</w:t>
            </w:r>
          </w:p>
        </w:tc>
      </w:tr>
      <w:tr w:rsidR="00237A8B" w14:paraId="332993B4" w14:textId="77777777" w:rsidTr="005F3E27">
        <w:trPr>
          <w:trHeight w:val="180"/>
        </w:trPr>
        <w:tc>
          <w:tcPr>
            <w:tcW w:w="1365" w:type="dxa"/>
            <w:vMerge/>
            <w:tcBorders>
              <w:top w:val="nil"/>
            </w:tcBorders>
          </w:tcPr>
          <w:p w14:paraId="7E685BAB" w14:textId="77777777" w:rsidR="00237A8B" w:rsidRDefault="00237A8B" w:rsidP="005F3E27">
            <w:pPr>
              <w:rPr>
                <w:sz w:val="2"/>
                <w:szCs w:val="2"/>
              </w:rPr>
            </w:pPr>
          </w:p>
        </w:tc>
        <w:tc>
          <w:tcPr>
            <w:tcW w:w="495" w:type="dxa"/>
          </w:tcPr>
          <w:p w14:paraId="0491AE81" w14:textId="77777777" w:rsidR="00237A8B" w:rsidRDefault="00237A8B" w:rsidP="005F3E27">
            <w:pPr>
              <w:pStyle w:val="TableParagraph"/>
              <w:ind w:left="23" w:right="2"/>
              <w:rPr>
                <w:sz w:val="12"/>
              </w:rPr>
            </w:pPr>
            <w:r>
              <w:rPr>
                <w:spacing w:val="-10"/>
                <w:sz w:val="12"/>
              </w:rPr>
              <w:t>1</w:t>
            </w:r>
          </w:p>
        </w:tc>
        <w:tc>
          <w:tcPr>
            <w:tcW w:w="2460" w:type="dxa"/>
          </w:tcPr>
          <w:p w14:paraId="63E0363F" w14:textId="77777777" w:rsidR="00237A8B" w:rsidRDefault="00237A8B" w:rsidP="005F3E27">
            <w:pPr>
              <w:pStyle w:val="TableParagraph"/>
              <w:ind w:left="48" w:right="32"/>
              <w:rPr>
                <w:sz w:val="12"/>
              </w:rPr>
            </w:pPr>
            <w:r>
              <w:rPr>
                <w:spacing w:val="-5"/>
                <w:sz w:val="12"/>
              </w:rPr>
              <w:t>NA</w:t>
            </w:r>
          </w:p>
        </w:tc>
        <w:tc>
          <w:tcPr>
            <w:tcW w:w="855" w:type="dxa"/>
          </w:tcPr>
          <w:p w14:paraId="2B8DEF3F" w14:textId="77777777" w:rsidR="00237A8B" w:rsidRDefault="00237A8B" w:rsidP="005F3E27">
            <w:pPr>
              <w:pStyle w:val="TableParagraph"/>
              <w:ind w:left="95" w:right="77"/>
              <w:rPr>
                <w:sz w:val="12"/>
              </w:rPr>
            </w:pPr>
            <w:r>
              <w:rPr>
                <w:spacing w:val="-5"/>
                <w:sz w:val="12"/>
              </w:rPr>
              <w:t>NL</w:t>
            </w:r>
          </w:p>
        </w:tc>
        <w:tc>
          <w:tcPr>
            <w:tcW w:w="840" w:type="dxa"/>
          </w:tcPr>
          <w:p w14:paraId="7F200DFD" w14:textId="77777777" w:rsidR="00237A8B" w:rsidRDefault="00237A8B" w:rsidP="005F3E27">
            <w:pPr>
              <w:pStyle w:val="TableParagraph"/>
              <w:ind w:left="21" w:right="3"/>
              <w:rPr>
                <w:sz w:val="12"/>
              </w:rPr>
            </w:pPr>
            <w:r>
              <w:rPr>
                <w:spacing w:val="-5"/>
                <w:sz w:val="12"/>
              </w:rPr>
              <w:t>NL</w:t>
            </w:r>
          </w:p>
        </w:tc>
        <w:tc>
          <w:tcPr>
            <w:tcW w:w="810" w:type="dxa"/>
            <w:vMerge/>
            <w:tcBorders>
              <w:top w:val="nil"/>
            </w:tcBorders>
          </w:tcPr>
          <w:p w14:paraId="0BC59567" w14:textId="77777777" w:rsidR="00237A8B" w:rsidRDefault="00237A8B" w:rsidP="005F3E27">
            <w:pPr>
              <w:rPr>
                <w:sz w:val="2"/>
                <w:szCs w:val="2"/>
              </w:rPr>
            </w:pPr>
          </w:p>
        </w:tc>
        <w:tc>
          <w:tcPr>
            <w:tcW w:w="870" w:type="dxa"/>
          </w:tcPr>
          <w:p w14:paraId="360158E0" w14:textId="77777777" w:rsidR="00237A8B" w:rsidRDefault="00237A8B" w:rsidP="005F3E27">
            <w:pPr>
              <w:pStyle w:val="TableParagraph"/>
              <w:ind w:right="11"/>
              <w:rPr>
                <w:sz w:val="12"/>
              </w:rPr>
            </w:pPr>
            <w:r>
              <w:rPr>
                <w:spacing w:val="-5"/>
                <w:sz w:val="12"/>
              </w:rPr>
              <w:t>NL</w:t>
            </w:r>
          </w:p>
        </w:tc>
        <w:tc>
          <w:tcPr>
            <w:tcW w:w="840" w:type="dxa"/>
          </w:tcPr>
          <w:p w14:paraId="6CBB55A6" w14:textId="77777777" w:rsidR="00237A8B" w:rsidRDefault="00237A8B" w:rsidP="005F3E27">
            <w:pPr>
              <w:pStyle w:val="TableParagraph"/>
              <w:ind w:left="21" w:right="3"/>
              <w:rPr>
                <w:sz w:val="12"/>
              </w:rPr>
            </w:pPr>
            <w:r>
              <w:rPr>
                <w:spacing w:val="-5"/>
                <w:sz w:val="12"/>
              </w:rPr>
              <w:t>NL</w:t>
            </w:r>
          </w:p>
        </w:tc>
        <w:tc>
          <w:tcPr>
            <w:tcW w:w="810" w:type="dxa"/>
            <w:vMerge/>
            <w:tcBorders>
              <w:top w:val="nil"/>
            </w:tcBorders>
          </w:tcPr>
          <w:p w14:paraId="69D1BE0F" w14:textId="77777777" w:rsidR="00237A8B" w:rsidRDefault="00237A8B" w:rsidP="005F3E27">
            <w:pPr>
              <w:rPr>
                <w:sz w:val="2"/>
                <w:szCs w:val="2"/>
              </w:rPr>
            </w:pPr>
          </w:p>
        </w:tc>
        <w:tc>
          <w:tcPr>
            <w:tcW w:w="870" w:type="dxa"/>
          </w:tcPr>
          <w:p w14:paraId="2E752FEC" w14:textId="77777777" w:rsidR="00237A8B" w:rsidRDefault="00237A8B" w:rsidP="005F3E27">
            <w:pPr>
              <w:pStyle w:val="TableParagraph"/>
              <w:ind w:right="11"/>
              <w:rPr>
                <w:sz w:val="12"/>
              </w:rPr>
            </w:pPr>
            <w:r>
              <w:rPr>
                <w:spacing w:val="-5"/>
                <w:sz w:val="12"/>
              </w:rPr>
              <w:t>NL</w:t>
            </w:r>
          </w:p>
        </w:tc>
        <w:tc>
          <w:tcPr>
            <w:tcW w:w="870" w:type="dxa"/>
          </w:tcPr>
          <w:p w14:paraId="60BC4ED8" w14:textId="77777777" w:rsidR="00237A8B" w:rsidRDefault="00237A8B" w:rsidP="005F3E27">
            <w:pPr>
              <w:pStyle w:val="TableParagraph"/>
              <w:ind w:right="11"/>
              <w:rPr>
                <w:sz w:val="12"/>
              </w:rPr>
            </w:pPr>
            <w:r>
              <w:rPr>
                <w:spacing w:val="-5"/>
                <w:sz w:val="12"/>
              </w:rPr>
              <w:t>NL</w:t>
            </w:r>
          </w:p>
        </w:tc>
      </w:tr>
    </w:tbl>
    <w:p w14:paraId="5D14350F" w14:textId="77777777" w:rsidR="00237A8B" w:rsidRDefault="00237A8B" w:rsidP="00237A8B">
      <w:pPr>
        <w:rPr>
          <w:rFonts w:ascii="Arial"/>
          <w:b/>
          <w:sz w:val="13"/>
        </w:rPr>
      </w:pPr>
    </w:p>
    <w:p w14:paraId="6B446407" w14:textId="77777777" w:rsidR="00237A8B" w:rsidRDefault="00237A8B" w:rsidP="00237A8B">
      <w:pPr>
        <w:pStyle w:val="BodyText"/>
      </w:pPr>
      <w:r>
        <w:t>For</w:t>
      </w:r>
      <w:r>
        <w:rPr>
          <w:spacing w:val="-2"/>
        </w:rPr>
        <w:t xml:space="preserve"> </w:t>
      </w:r>
      <w:r>
        <w:t>SI:</w:t>
      </w:r>
      <w:r>
        <w:rPr>
          <w:spacing w:val="-2"/>
        </w:rPr>
        <w:t xml:space="preserve"> </w:t>
      </w:r>
      <w:r>
        <w:t>1</w:t>
      </w:r>
      <w:r>
        <w:rPr>
          <w:spacing w:val="-2"/>
        </w:rPr>
        <w:t xml:space="preserve"> </w:t>
      </w:r>
      <w:r>
        <w:t>cubic</w:t>
      </w:r>
      <w:r>
        <w:rPr>
          <w:spacing w:val="-2"/>
        </w:rPr>
        <w:t xml:space="preserve"> </w:t>
      </w:r>
      <w:r>
        <w:t>foot</w:t>
      </w:r>
      <w:r>
        <w:rPr>
          <w:spacing w:val="-2"/>
        </w:rPr>
        <w:t xml:space="preserve"> </w:t>
      </w:r>
      <w:r>
        <w:t>=</w:t>
      </w:r>
      <w:r>
        <w:rPr>
          <w:spacing w:val="-2"/>
        </w:rPr>
        <w:t xml:space="preserve"> </w:t>
      </w:r>
      <w:r>
        <w:t>0.028</w:t>
      </w:r>
      <w:r>
        <w:rPr>
          <w:spacing w:val="-2"/>
        </w:rPr>
        <w:t xml:space="preserve"> </w:t>
      </w:r>
      <w:r>
        <w:t>m</w:t>
      </w:r>
      <w:r>
        <w:rPr>
          <w:vertAlign w:val="superscript"/>
        </w:rPr>
        <w:t>3</w:t>
      </w:r>
      <w:r>
        <w:t>,</w:t>
      </w:r>
      <w:r>
        <w:rPr>
          <w:spacing w:val="-2"/>
        </w:rPr>
        <w:t xml:space="preserve"> </w:t>
      </w:r>
      <w:r>
        <w:t>1</w:t>
      </w:r>
      <w:r>
        <w:rPr>
          <w:spacing w:val="-2"/>
        </w:rPr>
        <w:t xml:space="preserve"> </w:t>
      </w:r>
      <w:r>
        <w:t>pound</w:t>
      </w:r>
      <w:r>
        <w:rPr>
          <w:spacing w:val="-2"/>
        </w:rPr>
        <w:t xml:space="preserve"> </w:t>
      </w:r>
      <w:r>
        <w:t>=</w:t>
      </w:r>
      <w:r>
        <w:rPr>
          <w:spacing w:val="-2"/>
        </w:rPr>
        <w:t xml:space="preserve"> </w:t>
      </w:r>
      <w:r>
        <w:t>0.454</w:t>
      </w:r>
      <w:r>
        <w:rPr>
          <w:spacing w:val="-2"/>
        </w:rPr>
        <w:t xml:space="preserve"> </w:t>
      </w:r>
      <w:r>
        <w:t>kg,</w:t>
      </w:r>
      <w:r>
        <w:rPr>
          <w:spacing w:val="-2"/>
        </w:rPr>
        <w:t xml:space="preserve"> </w:t>
      </w:r>
      <w:r>
        <w:t>1</w:t>
      </w:r>
      <w:r>
        <w:rPr>
          <w:spacing w:val="-2"/>
        </w:rPr>
        <w:t xml:space="preserve"> </w:t>
      </w:r>
      <w:r>
        <w:t>gallon</w:t>
      </w:r>
      <w:r>
        <w:rPr>
          <w:spacing w:val="-2"/>
        </w:rPr>
        <w:t xml:space="preserve"> </w:t>
      </w:r>
      <w:r>
        <w:t>=</w:t>
      </w:r>
      <w:r>
        <w:rPr>
          <w:spacing w:val="-2"/>
        </w:rPr>
        <w:t xml:space="preserve"> </w:t>
      </w:r>
      <w:r>
        <w:t>3.785</w:t>
      </w:r>
      <w:r>
        <w:rPr>
          <w:spacing w:val="-2"/>
        </w:rPr>
        <w:t xml:space="preserve"> </w:t>
      </w:r>
      <w:r>
        <w:t>L. NL = Not Limited; NA = Not Applicable; UD = Unclassified Detonable.</w:t>
      </w:r>
    </w:p>
    <w:p w14:paraId="39BE49BE" w14:textId="77777777" w:rsidR="00237A8B" w:rsidRPr="00817CCB" w:rsidRDefault="00237A8B" w:rsidP="00237A8B">
      <w:pPr>
        <w:pStyle w:val="BodyText"/>
      </w:pPr>
      <w:r>
        <w:rPr>
          <w:w w:val="99"/>
        </w:rPr>
        <w:t>a.</w:t>
      </w:r>
      <w:r>
        <w:rPr>
          <w:w w:val="99"/>
        </w:rPr>
        <w:tab/>
      </w:r>
      <w:r w:rsidRPr="00817CCB">
        <w:t>For</w:t>
      </w:r>
      <w:r w:rsidRPr="00817CCB">
        <w:rPr>
          <w:spacing w:val="-2"/>
        </w:rPr>
        <w:t xml:space="preserve"> </w:t>
      </w:r>
      <w:r w:rsidRPr="00817CCB">
        <w:t>use</w:t>
      </w:r>
      <w:r w:rsidRPr="00817CCB">
        <w:rPr>
          <w:spacing w:val="-2"/>
        </w:rPr>
        <w:t xml:space="preserve"> </w:t>
      </w:r>
      <w:r w:rsidRPr="00817CCB">
        <w:t>of</w:t>
      </w:r>
      <w:r w:rsidRPr="00817CCB">
        <w:rPr>
          <w:spacing w:val="-2"/>
        </w:rPr>
        <w:t xml:space="preserve"> </w:t>
      </w:r>
      <w:r w:rsidRPr="00817CCB">
        <w:t>control</w:t>
      </w:r>
      <w:r w:rsidRPr="00817CCB">
        <w:rPr>
          <w:spacing w:val="-2"/>
        </w:rPr>
        <w:t xml:space="preserve"> </w:t>
      </w:r>
      <w:r w:rsidRPr="00817CCB">
        <w:t>areas,</w:t>
      </w:r>
      <w:r w:rsidRPr="00817CCB">
        <w:rPr>
          <w:spacing w:val="-1"/>
        </w:rPr>
        <w:t xml:space="preserve"> </w:t>
      </w:r>
      <w:r w:rsidRPr="00817CCB">
        <w:t>see</w:t>
      </w:r>
      <w:r w:rsidRPr="00817CCB">
        <w:rPr>
          <w:spacing w:val="-2"/>
        </w:rPr>
        <w:t xml:space="preserve"> </w:t>
      </w:r>
      <w:r w:rsidRPr="00817CCB">
        <w:t>Section</w:t>
      </w:r>
      <w:r w:rsidRPr="00817CCB">
        <w:rPr>
          <w:spacing w:val="-2"/>
        </w:rPr>
        <w:t xml:space="preserve"> 414.2.</w:t>
      </w:r>
    </w:p>
    <w:p w14:paraId="541FD8C3" w14:textId="77777777" w:rsidR="00237A8B" w:rsidRDefault="00237A8B" w:rsidP="00237A8B">
      <w:pPr>
        <w:pStyle w:val="BodyText"/>
      </w:pPr>
    </w:p>
    <w:p w14:paraId="64CB8967" w14:textId="77777777" w:rsidR="00237A8B" w:rsidRPr="00817CCB" w:rsidRDefault="00237A8B" w:rsidP="00237A8B">
      <w:pPr>
        <w:pStyle w:val="BodyText"/>
      </w:pPr>
      <w:r>
        <w:rPr>
          <w:w w:val="99"/>
        </w:rPr>
        <w:t>b.</w:t>
      </w:r>
      <w:r>
        <w:rPr>
          <w:w w:val="99"/>
        </w:rPr>
        <w:tab/>
      </w:r>
      <w:r>
        <w:rPr>
          <w:noProof/>
        </w:rPr>
        <mc:AlternateContent>
          <mc:Choice Requires="wps">
            <w:drawing>
              <wp:anchor distT="0" distB="0" distL="0" distR="0" simplePos="0" relativeHeight="251977728" behindDoc="1" locked="0" layoutInCell="1" allowOverlap="1" wp14:anchorId="6671B1F1" wp14:editId="32C455A0">
                <wp:simplePos x="0" y="0"/>
                <wp:positionH relativeFrom="page">
                  <wp:posOffset>6457950</wp:posOffset>
                </wp:positionH>
                <wp:positionV relativeFrom="paragraph">
                  <wp:posOffset>81950</wp:posOffset>
                </wp:positionV>
                <wp:extent cx="28575" cy="1270"/>
                <wp:effectExtent l="0" t="0" r="0" b="0"/>
                <wp:wrapNone/>
                <wp:docPr id="4028" name="Graphic 4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270"/>
                        </a:xfrm>
                        <a:custGeom>
                          <a:avLst/>
                          <a:gdLst/>
                          <a:ahLst/>
                          <a:cxnLst/>
                          <a:rect l="l" t="t" r="r" b="b"/>
                          <a:pathLst>
                            <a:path w="28575">
                              <a:moveTo>
                                <a:pt x="0" y="0"/>
                              </a:moveTo>
                              <a:lnTo>
                                <a:pt x="285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7BCBF6" id="Graphic 4028" o:spid="_x0000_s1026" style="position:absolute;margin-left:508.5pt;margin-top:6.45pt;width:2.25pt;height:.1pt;z-index:-251338752;visibility:visible;mso-wrap-style:square;mso-wrap-distance-left:0;mso-wrap-distance-top:0;mso-wrap-distance-right:0;mso-wrap-distance-bottom:0;mso-position-horizontal:absolute;mso-position-horizontal-relative:page;mso-position-vertical:absolute;mso-position-vertical-relative:text;v-text-anchor:top" coordsize="28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" path="m,l28575,e" filled="f">
                <v:path arrowok="t"/>
                <w10:wrap anchorx="page"/>
              </v:shape>
            </w:pict>
          </mc:Fallback>
        </mc:AlternateContent>
      </w:r>
      <w:r w:rsidRPr="00817CCB">
        <w:t>The</w:t>
      </w:r>
      <w:r w:rsidRPr="00817CCB">
        <w:rPr>
          <w:spacing w:val="-2"/>
        </w:rPr>
        <w:t xml:space="preserve"> </w:t>
      </w:r>
      <w:r w:rsidRPr="00817CCB">
        <w:t>aggregate</w:t>
      </w:r>
      <w:r w:rsidRPr="00817CCB">
        <w:rPr>
          <w:spacing w:val="-2"/>
        </w:rPr>
        <w:t xml:space="preserve"> </w:t>
      </w:r>
      <w:r w:rsidRPr="00817CCB">
        <w:t>quantity</w:t>
      </w:r>
      <w:r w:rsidRPr="00817CCB">
        <w:rPr>
          <w:spacing w:val="-2"/>
        </w:rPr>
        <w:t xml:space="preserve"> </w:t>
      </w:r>
      <w:r w:rsidRPr="00817CCB">
        <w:t>in</w:t>
      </w:r>
      <w:r w:rsidRPr="00817CCB">
        <w:rPr>
          <w:spacing w:val="-2"/>
        </w:rPr>
        <w:t xml:space="preserve"> </w:t>
      </w:r>
      <w:r w:rsidRPr="00817CCB">
        <w:t>use</w:t>
      </w:r>
      <w:r w:rsidRPr="00817CCB">
        <w:rPr>
          <w:spacing w:val="-2"/>
        </w:rPr>
        <w:t xml:space="preserve"> </w:t>
      </w:r>
      <w:r w:rsidRPr="00817CCB">
        <w:t>and</w:t>
      </w:r>
      <w:r w:rsidRPr="00817CCB">
        <w:rPr>
          <w:spacing w:val="-2"/>
        </w:rPr>
        <w:t xml:space="preserve"> </w:t>
      </w:r>
      <w:r w:rsidRPr="00817CCB">
        <w:t>storage</w:t>
      </w:r>
      <w:r w:rsidRPr="00817CCB">
        <w:rPr>
          <w:spacing w:val="-2"/>
        </w:rPr>
        <w:t xml:space="preserve"> </w:t>
      </w:r>
      <w:r w:rsidRPr="00817CCB">
        <w:t>shall</w:t>
      </w:r>
      <w:r w:rsidRPr="00817CCB">
        <w:rPr>
          <w:spacing w:val="-2"/>
        </w:rPr>
        <w:t xml:space="preserve"> </w:t>
      </w:r>
      <w:r w:rsidRPr="00817CCB">
        <w:t>not</w:t>
      </w:r>
      <w:r w:rsidRPr="00817CCB">
        <w:rPr>
          <w:spacing w:val="-2"/>
        </w:rPr>
        <w:t xml:space="preserve"> </w:t>
      </w:r>
      <w:r w:rsidRPr="00817CCB">
        <w:t>exceed</w:t>
      </w:r>
      <w:r w:rsidRPr="00817CCB">
        <w:rPr>
          <w:spacing w:val="-2"/>
        </w:rPr>
        <w:t xml:space="preserve"> </w:t>
      </w:r>
      <w:proofErr w:type="spellStart"/>
      <w:r w:rsidRPr="00817CCB">
        <w:t>the</w:t>
      </w:r>
      <w:r w:rsidRPr="00817CCB">
        <w:rPr>
          <w:u w:val="single"/>
        </w:rPr>
        <w:t>maximum</w:t>
      </w:r>
      <w:proofErr w:type="spellEnd"/>
      <w:r w:rsidRPr="00817CCB">
        <w:rPr>
          <w:spacing w:val="-2"/>
          <w:u w:val="single"/>
        </w:rPr>
        <w:t xml:space="preserve"> </w:t>
      </w:r>
      <w:r w:rsidRPr="00817CCB">
        <w:rPr>
          <w:u w:val="single"/>
        </w:rPr>
        <w:t>allowable</w:t>
      </w:r>
      <w:r w:rsidRPr="00817CCB">
        <w:rPr>
          <w:spacing w:val="-6"/>
        </w:rPr>
        <w:t xml:space="preserve"> </w:t>
      </w:r>
      <w:r w:rsidRPr="00817CCB">
        <w:t>quantity</w:t>
      </w:r>
      <w:r w:rsidRPr="00817CCB">
        <w:rPr>
          <w:spacing w:val="-11"/>
        </w:rPr>
        <w:t xml:space="preserve"> </w:t>
      </w:r>
      <w:r w:rsidRPr="00817CCB">
        <w:rPr>
          <w:strike/>
        </w:rPr>
        <w:t>specified</w:t>
      </w:r>
      <w:r w:rsidRPr="00817CCB">
        <w:rPr>
          <w:spacing w:val="-7"/>
        </w:rPr>
        <w:t xml:space="preserve"> </w:t>
      </w:r>
      <w:r w:rsidRPr="00817CCB">
        <w:t>for</w:t>
      </w:r>
      <w:r w:rsidRPr="00817CCB">
        <w:rPr>
          <w:spacing w:val="-2"/>
        </w:rPr>
        <w:t xml:space="preserve"> </w:t>
      </w:r>
      <w:r w:rsidRPr="00817CCB">
        <w:t>storage</w:t>
      </w:r>
      <w:proofErr w:type="gramStart"/>
      <w:r w:rsidRPr="00817CCB">
        <w:t>.</w:t>
      </w:r>
      <w:r w:rsidRPr="00817CCB">
        <w:rPr>
          <w:rFonts w:ascii="Times New Roman"/>
          <w:u w:val="single"/>
        </w:rPr>
        <w:t xml:space="preserve"> </w:t>
      </w:r>
      <w:r w:rsidRPr="00817CCB">
        <w:rPr>
          <w:u w:val="single"/>
        </w:rPr>
        <w:t>,</w:t>
      </w:r>
      <w:proofErr w:type="gramEnd"/>
      <w:r w:rsidRPr="00817CCB">
        <w:rPr>
          <w:spacing w:val="-2"/>
          <w:u w:val="single"/>
        </w:rPr>
        <w:t xml:space="preserve"> </w:t>
      </w:r>
      <w:r w:rsidRPr="00817CCB">
        <w:rPr>
          <w:u w:val="single"/>
        </w:rPr>
        <w:t>including</w:t>
      </w:r>
      <w:r w:rsidRPr="00817CCB">
        <w:t xml:space="preserve"> </w:t>
      </w:r>
      <w:r w:rsidRPr="00817CCB">
        <w:rPr>
          <w:u w:val="single"/>
        </w:rPr>
        <w:t xml:space="preserve">applicable </w:t>
      </w:r>
      <w:r w:rsidRPr="00817CCB">
        <w:rPr>
          <w:u w:val="single"/>
        </w:rPr>
        <w:lastRenderedPageBreak/>
        <w:t>increases.</w:t>
      </w:r>
    </w:p>
    <w:p w14:paraId="6F632914" w14:textId="77777777" w:rsidR="00237A8B" w:rsidRPr="00817CCB" w:rsidRDefault="00237A8B" w:rsidP="00237A8B">
      <w:pPr>
        <w:pStyle w:val="BodyText"/>
      </w:pPr>
      <w:r>
        <w:rPr>
          <w:w w:val="99"/>
        </w:rPr>
        <w:t>c.</w:t>
      </w:r>
      <w:r>
        <w:rPr>
          <w:w w:val="99"/>
        </w:rPr>
        <w:tab/>
      </w:r>
      <w:r w:rsidRPr="00817CCB">
        <w:t>The quantities of alcoholic beverages in retail and wholesale sales occupancies shall not be limited provided the liquids are packaged</w:t>
      </w:r>
      <w:r w:rsidRPr="00817CCB">
        <w:rPr>
          <w:spacing w:val="-2"/>
        </w:rPr>
        <w:t xml:space="preserve"> </w:t>
      </w:r>
      <w:r w:rsidRPr="00817CCB">
        <w:t>in</w:t>
      </w:r>
      <w:r w:rsidRPr="00817CCB">
        <w:rPr>
          <w:spacing w:val="-2"/>
        </w:rPr>
        <w:t xml:space="preserve"> </w:t>
      </w:r>
      <w:r w:rsidRPr="00817CCB">
        <w:t>individual</w:t>
      </w:r>
      <w:r w:rsidRPr="00817CCB">
        <w:rPr>
          <w:spacing w:val="-2"/>
        </w:rPr>
        <w:t xml:space="preserve"> </w:t>
      </w:r>
      <w:r w:rsidRPr="00817CCB">
        <w:t>containers</w:t>
      </w:r>
      <w:r w:rsidRPr="00817CCB">
        <w:rPr>
          <w:spacing w:val="-2"/>
        </w:rPr>
        <w:t xml:space="preserve"> </w:t>
      </w:r>
      <w:r w:rsidRPr="00817CCB">
        <w:t>not</w:t>
      </w:r>
      <w:r w:rsidRPr="00817CCB">
        <w:rPr>
          <w:spacing w:val="-2"/>
        </w:rPr>
        <w:t xml:space="preserve"> </w:t>
      </w:r>
      <w:r w:rsidRPr="00817CCB">
        <w:t>exceeding</w:t>
      </w:r>
      <w:r w:rsidRPr="00817CCB">
        <w:rPr>
          <w:spacing w:val="-2"/>
        </w:rPr>
        <w:t xml:space="preserve"> </w:t>
      </w:r>
      <w:r w:rsidRPr="00817CCB">
        <w:t>1.3</w:t>
      </w:r>
      <w:r w:rsidRPr="00817CCB">
        <w:rPr>
          <w:spacing w:val="-2"/>
        </w:rPr>
        <w:t xml:space="preserve"> </w:t>
      </w:r>
      <w:r w:rsidRPr="00817CCB">
        <w:t>gallons.</w:t>
      </w:r>
      <w:r w:rsidRPr="00817CCB">
        <w:rPr>
          <w:spacing w:val="-2"/>
        </w:rPr>
        <w:t xml:space="preserve"> </w:t>
      </w:r>
      <w:r w:rsidRPr="00817CCB">
        <w:t>In</w:t>
      </w:r>
      <w:r w:rsidRPr="00817CCB">
        <w:rPr>
          <w:spacing w:val="-2"/>
        </w:rPr>
        <w:t xml:space="preserve"> </w:t>
      </w:r>
      <w:r w:rsidRPr="00817CCB">
        <w:t>retail</w:t>
      </w:r>
      <w:r w:rsidRPr="00817CCB">
        <w:rPr>
          <w:spacing w:val="-2"/>
        </w:rPr>
        <w:t xml:space="preserve"> </w:t>
      </w:r>
      <w:r w:rsidRPr="00817CCB">
        <w:t>and</w:t>
      </w:r>
      <w:r w:rsidRPr="00817CCB">
        <w:rPr>
          <w:spacing w:val="-2"/>
        </w:rPr>
        <w:t xml:space="preserve"> </w:t>
      </w:r>
      <w:r w:rsidRPr="00817CCB">
        <w:t>wholesale</w:t>
      </w:r>
      <w:r w:rsidRPr="00817CCB">
        <w:rPr>
          <w:spacing w:val="-2"/>
        </w:rPr>
        <w:t xml:space="preserve"> </w:t>
      </w:r>
      <w:r w:rsidRPr="00817CCB">
        <w:t>sales</w:t>
      </w:r>
      <w:r w:rsidRPr="00817CCB">
        <w:rPr>
          <w:spacing w:val="-2"/>
        </w:rPr>
        <w:t xml:space="preserve"> </w:t>
      </w:r>
      <w:r w:rsidRPr="00817CCB">
        <w:t>occupancies,</w:t>
      </w:r>
      <w:r w:rsidRPr="00817CCB">
        <w:rPr>
          <w:spacing w:val="-2"/>
        </w:rPr>
        <w:t xml:space="preserve"> </w:t>
      </w:r>
      <w:r w:rsidRPr="00817CCB">
        <w:t>the</w:t>
      </w:r>
      <w:r w:rsidRPr="00817CCB">
        <w:rPr>
          <w:spacing w:val="-2"/>
        </w:rPr>
        <w:t xml:space="preserve"> </w:t>
      </w:r>
      <w:r w:rsidRPr="00817CCB">
        <w:t>quantities</w:t>
      </w:r>
      <w:r w:rsidRPr="00817CCB">
        <w:rPr>
          <w:spacing w:val="-2"/>
        </w:rPr>
        <w:t xml:space="preserve"> </w:t>
      </w:r>
      <w:r w:rsidRPr="00817CCB">
        <w:t>of</w:t>
      </w:r>
      <w:r w:rsidRPr="00817CCB">
        <w:rPr>
          <w:spacing w:val="-2"/>
        </w:rPr>
        <w:t xml:space="preserve"> </w:t>
      </w:r>
      <w:r w:rsidRPr="00817CCB">
        <w:t>medicines, foodstuffs or consumer products, and cosmetics containing not more than 50 percent by volume of water-miscible liquids with the remainder of the solutions not being flammable, shall not be limited, provided that such materials are packaged in individual containers not exceeding 1.3 gallons.</w:t>
      </w:r>
    </w:p>
    <w:p w14:paraId="4A2BDD59" w14:textId="77777777" w:rsidR="00237A8B" w:rsidRPr="00817CCB" w:rsidRDefault="00237A8B" w:rsidP="00237A8B">
      <w:pPr>
        <w:pStyle w:val="BodyText"/>
      </w:pPr>
      <w:r>
        <w:rPr>
          <w:w w:val="99"/>
        </w:rPr>
        <w:t>d.</w:t>
      </w:r>
      <w:r>
        <w:rPr>
          <w:w w:val="99"/>
        </w:rPr>
        <w:tab/>
      </w:r>
      <w:r w:rsidRPr="00817CCB">
        <w:t>Maximum</w:t>
      </w:r>
      <w:r w:rsidRPr="00817CCB">
        <w:rPr>
          <w:spacing w:val="-2"/>
        </w:rPr>
        <w:t xml:space="preserve"> </w:t>
      </w:r>
      <w:r w:rsidRPr="00817CCB">
        <w:t>allowable</w:t>
      </w:r>
      <w:r w:rsidRPr="00817CCB">
        <w:rPr>
          <w:spacing w:val="-2"/>
        </w:rPr>
        <w:t xml:space="preserve"> </w:t>
      </w:r>
      <w:r w:rsidRPr="00817CCB">
        <w:t>quantities</w:t>
      </w:r>
      <w:r w:rsidRPr="00817CCB">
        <w:rPr>
          <w:spacing w:val="-2"/>
        </w:rPr>
        <w:t xml:space="preserve"> </w:t>
      </w:r>
      <w:r w:rsidRPr="00817CCB">
        <w:t>shall</w:t>
      </w:r>
      <w:r w:rsidRPr="00817CCB">
        <w:rPr>
          <w:spacing w:val="-2"/>
        </w:rPr>
        <w:t xml:space="preserve"> </w:t>
      </w:r>
      <w:r w:rsidRPr="00817CCB">
        <w:t>be</w:t>
      </w:r>
      <w:r w:rsidRPr="00817CCB">
        <w:rPr>
          <w:spacing w:val="-2"/>
        </w:rPr>
        <w:t xml:space="preserve"> </w:t>
      </w:r>
      <w:r w:rsidRPr="00817CCB">
        <w:t>increased</w:t>
      </w:r>
      <w:r w:rsidRPr="00817CCB">
        <w:rPr>
          <w:spacing w:val="-2"/>
        </w:rPr>
        <w:t xml:space="preserve"> </w:t>
      </w:r>
      <w:r w:rsidRPr="00817CCB">
        <w:t>100</w:t>
      </w:r>
      <w:r w:rsidRPr="00817CCB">
        <w:rPr>
          <w:spacing w:val="-2"/>
        </w:rPr>
        <w:t xml:space="preserve"> </w:t>
      </w:r>
      <w:r w:rsidRPr="00817CCB">
        <w:t>percent</w:t>
      </w:r>
      <w:r w:rsidRPr="00817CCB">
        <w:rPr>
          <w:spacing w:val="-2"/>
        </w:rPr>
        <w:t xml:space="preserve"> </w:t>
      </w:r>
      <w:r w:rsidRPr="00817CCB">
        <w:t>in</w:t>
      </w:r>
      <w:r w:rsidRPr="00817CCB">
        <w:rPr>
          <w:spacing w:val="-2"/>
        </w:rPr>
        <w:t xml:space="preserve"> </w:t>
      </w:r>
      <w:r w:rsidRPr="00817CCB">
        <w:t>buildings</w:t>
      </w:r>
      <w:r w:rsidRPr="00817CCB">
        <w:rPr>
          <w:spacing w:val="-2"/>
        </w:rPr>
        <w:t xml:space="preserve"> </w:t>
      </w:r>
      <w:r w:rsidRPr="00817CCB">
        <w:t>equipped</w:t>
      </w:r>
      <w:r w:rsidRPr="00817CCB">
        <w:rPr>
          <w:spacing w:val="-2"/>
        </w:rPr>
        <w:t xml:space="preserve"> </w:t>
      </w:r>
      <w:r w:rsidRPr="00817CCB">
        <w:t>throughout</w:t>
      </w:r>
      <w:r w:rsidRPr="00817CCB">
        <w:rPr>
          <w:spacing w:val="-2"/>
        </w:rPr>
        <w:t xml:space="preserve"> </w:t>
      </w:r>
      <w:r w:rsidRPr="00817CCB">
        <w:t>with</w:t>
      </w:r>
      <w:r w:rsidRPr="00817CCB">
        <w:rPr>
          <w:spacing w:val="-2"/>
        </w:rPr>
        <w:t xml:space="preserve"> </w:t>
      </w:r>
      <w:r w:rsidRPr="00817CCB">
        <w:t>an</w:t>
      </w:r>
      <w:r w:rsidRPr="00817CCB">
        <w:rPr>
          <w:spacing w:val="-2"/>
        </w:rPr>
        <w:t xml:space="preserve"> </w:t>
      </w:r>
      <w:r w:rsidRPr="00817CCB">
        <w:t>automatic</w:t>
      </w:r>
      <w:r w:rsidRPr="00817CCB">
        <w:rPr>
          <w:spacing w:val="-2"/>
        </w:rPr>
        <w:t xml:space="preserve"> </w:t>
      </w:r>
      <w:r w:rsidRPr="00817CCB">
        <w:t>sprinkler</w:t>
      </w:r>
      <w:r w:rsidRPr="00817CCB">
        <w:rPr>
          <w:spacing w:val="-2"/>
        </w:rPr>
        <w:t xml:space="preserve"> </w:t>
      </w:r>
      <w:r w:rsidRPr="00817CCB">
        <w:t>system in accordance with Section 903.3.1.1. Where Note e also applies, the increase for both notes shall be applied accumulatively.</w:t>
      </w:r>
    </w:p>
    <w:p w14:paraId="0FD78D8E" w14:textId="77777777" w:rsidR="00237A8B" w:rsidRPr="00817CCB" w:rsidRDefault="00237A8B" w:rsidP="00237A8B">
      <w:pPr>
        <w:pStyle w:val="BodyText"/>
      </w:pPr>
      <w:r>
        <w:rPr>
          <w:w w:val="99"/>
        </w:rPr>
        <w:t>e.</w:t>
      </w:r>
      <w:r>
        <w:rPr>
          <w:w w:val="99"/>
        </w:rPr>
        <w:tab/>
      </w:r>
      <w:r w:rsidRPr="00817CCB">
        <w:t>Maximum</w:t>
      </w:r>
      <w:r w:rsidRPr="00817CCB">
        <w:rPr>
          <w:spacing w:val="-2"/>
        </w:rPr>
        <w:t xml:space="preserve"> </w:t>
      </w:r>
      <w:r w:rsidRPr="00817CCB">
        <w:t>allowable</w:t>
      </w:r>
      <w:r w:rsidRPr="00817CCB">
        <w:rPr>
          <w:spacing w:val="-2"/>
        </w:rPr>
        <w:t xml:space="preserve"> </w:t>
      </w:r>
      <w:r w:rsidRPr="00817CCB">
        <w:t>quantities</w:t>
      </w:r>
      <w:r w:rsidRPr="00817CCB">
        <w:rPr>
          <w:spacing w:val="-2"/>
        </w:rPr>
        <w:t xml:space="preserve"> </w:t>
      </w:r>
      <w:r w:rsidRPr="00817CCB">
        <w:t>shall</w:t>
      </w:r>
      <w:r w:rsidRPr="00817CCB">
        <w:rPr>
          <w:spacing w:val="-2"/>
        </w:rPr>
        <w:t xml:space="preserve"> </w:t>
      </w:r>
      <w:r w:rsidRPr="00817CCB">
        <w:t>be</w:t>
      </w:r>
      <w:r w:rsidRPr="00817CCB">
        <w:rPr>
          <w:spacing w:val="-2"/>
        </w:rPr>
        <w:t xml:space="preserve"> </w:t>
      </w:r>
      <w:r w:rsidRPr="00817CCB">
        <w:t>increased</w:t>
      </w:r>
      <w:r w:rsidRPr="00817CCB">
        <w:rPr>
          <w:spacing w:val="-2"/>
        </w:rPr>
        <w:t xml:space="preserve"> </w:t>
      </w:r>
      <w:r w:rsidRPr="00817CCB">
        <w:t>100</w:t>
      </w:r>
      <w:r w:rsidRPr="00817CCB">
        <w:rPr>
          <w:spacing w:val="-2"/>
        </w:rPr>
        <w:t xml:space="preserve"> </w:t>
      </w:r>
      <w:r w:rsidRPr="00817CCB">
        <w:t>percent</w:t>
      </w:r>
      <w:r w:rsidRPr="00817CCB">
        <w:rPr>
          <w:spacing w:val="-2"/>
        </w:rPr>
        <w:t xml:space="preserve"> </w:t>
      </w:r>
      <w:r w:rsidRPr="00817CCB">
        <w:t>when</w:t>
      </w:r>
      <w:r w:rsidRPr="00817CCB">
        <w:rPr>
          <w:spacing w:val="-2"/>
        </w:rPr>
        <w:t xml:space="preserve"> </w:t>
      </w:r>
      <w:r w:rsidRPr="00817CCB">
        <w:t>stored</w:t>
      </w:r>
      <w:r w:rsidRPr="00817CCB">
        <w:rPr>
          <w:spacing w:val="-2"/>
        </w:rPr>
        <w:t xml:space="preserve"> </w:t>
      </w:r>
      <w:r w:rsidRPr="00817CCB">
        <w:t>in</w:t>
      </w:r>
      <w:r w:rsidRPr="00817CCB">
        <w:rPr>
          <w:spacing w:val="-2"/>
        </w:rPr>
        <w:t xml:space="preserve"> </w:t>
      </w:r>
      <w:r w:rsidRPr="00817CCB">
        <w:t>approved</w:t>
      </w:r>
      <w:r w:rsidRPr="00817CCB">
        <w:rPr>
          <w:spacing w:val="-2"/>
        </w:rPr>
        <w:t xml:space="preserve"> </w:t>
      </w:r>
      <w:r w:rsidRPr="00817CCB">
        <w:t>storage</w:t>
      </w:r>
      <w:r w:rsidRPr="00817CCB">
        <w:rPr>
          <w:spacing w:val="-2"/>
        </w:rPr>
        <w:t xml:space="preserve"> </w:t>
      </w:r>
      <w:r w:rsidRPr="00817CCB">
        <w:t>cabinets,</w:t>
      </w:r>
      <w:r w:rsidRPr="00817CCB">
        <w:rPr>
          <w:spacing w:val="-2"/>
        </w:rPr>
        <w:t xml:space="preserve"> </w:t>
      </w:r>
      <w:r w:rsidRPr="00817CCB">
        <w:t>day</w:t>
      </w:r>
      <w:r w:rsidRPr="00817CCB">
        <w:rPr>
          <w:spacing w:val="-2"/>
        </w:rPr>
        <w:t xml:space="preserve"> </w:t>
      </w:r>
      <w:r w:rsidRPr="00817CCB">
        <w:t>boxes,</w:t>
      </w:r>
      <w:r w:rsidRPr="00817CCB">
        <w:rPr>
          <w:spacing w:val="-2"/>
        </w:rPr>
        <w:t xml:space="preserve"> </w:t>
      </w:r>
      <w:r w:rsidRPr="00817CCB">
        <w:t>gas</w:t>
      </w:r>
      <w:r w:rsidRPr="00817CCB">
        <w:rPr>
          <w:spacing w:val="-2"/>
        </w:rPr>
        <w:t xml:space="preserve"> </w:t>
      </w:r>
      <w:r w:rsidRPr="00817CCB">
        <w:t xml:space="preserve">cabinets, gas rooms or exhausted enclosures or in listed safety cans in accordance with Section 5003.9.10 of the International Fire Code. Where </w:t>
      </w:r>
      <w:proofErr w:type="spellStart"/>
      <w:r w:rsidRPr="00817CCB">
        <w:t>Note d</w:t>
      </w:r>
      <w:proofErr w:type="spellEnd"/>
      <w:r w:rsidRPr="00817CCB">
        <w:t xml:space="preserve"> also applies, the increase for both notes shall be applied accumulatively.</w:t>
      </w:r>
    </w:p>
    <w:p w14:paraId="5B5E3B7A" w14:textId="77777777" w:rsidR="00237A8B" w:rsidRPr="00817CCB" w:rsidRDefault="00237A8B" w:rsidP="00237A8B">
      <w:pPr>
        <w:pStyle w:val="BodyText"/>
      </w:pPr>
      <w:r>
        <w:rPr>
          <w:w w:val="99"/>
        </w:rPr>
        <w:t>f.</w:t>
      </w:r>
      <w:r>
        <w:rPr>
          <w:w w:val="99"/>
        </w:rPr>
        <w:tab/>
      </w:r>
      <w:r w:rsidRPr="00817CCB">
        <w:t>Quantities</w:t>
      </w:r>
      <w:r w:rsidRPr="00817CCB">
        <w:rPr>
          <w:spacing w:val="-2"/>
        </w:rPr>
        <w:t xml:space="preserve"> </w:t>
      </w:r>
      <w:r w:rsidRPr="00817CCB">
        <w:t>shall</w:t>
      </w:r>
      <w:r w:rsidRPr="00817CCB">
        <w:rPr>
          <w:spacing w:val="-2"/>
        </w:rPr>
        <w:t xml:space="preserve"> </w:t>
      </w:r>
      <w:r w:rsidRPr="00817CCB">
        <w:t>not</w:t>
      </w:r>
      <w:r w:rsidRPr="00817CCB">
        <w:rPr>
          <w:spacing w:val="-2"/>
        </w:rPr>
        <w:t xml:space="preserve"> </w:t>
      </w:r>
      <w:r w:rsidRPr="00817CCB">
        <w:t>be</w:t>
      </w:r>
      <w:r w:rsidRPr="00817CCB">
        <w:rPr>
          <w:spacing w:val="-2"/>
        </w:rPr>
        <w:t xml:space="preserve"> </w:t>
      </w:r>
      <w:r w:rsidRPr="00817CCB">
        <w:t>limited</w:t>
      </w:r>
      <w:r w:rsidRPr="00817CCB">
        <w:rPr>
          <w:spacing w:val="-2"/>
        </w:rPr>
        <w:t xml:space="preserve"> </w:t>
      </w:r>
      <w:r w:rsidRPr="00817CCB">
        <w:t>in</w:t>
      </w:r>
      <w:r w:rsidRPr="00817CCB">
        <w:rPr>
          <w:spacing w:val="-2"/>
        </w:rPr>
        <w:t xml:space="preserve"> </w:t>
      </w:r>
      <w:r w:rsidRPr="00817CCB">
        <w:t>a</w:t>
      </w:r>
      <w:r w:rsidRPr="00817CCB">
        <w:rPr>
          <w:spacing w:val="-2"/>
        </w:rPr>
        <w:t xml:space="preserve"> </w:t>
      </w:r>
      <w:r w:rsidRPr="00817CCB">
        <w:t>building</w:t>
      </w:r>
      <w:r w:rsidRPr="00817CCB">
        <w:rPr>
          <w:spacing w:val="-2"/>
        </w:rPr>
        <w:t xml:space="preserve"> </w:t>
      </w:r>
      <w:r w:rsidRPr="00817CCB">
        <w:t>equipped</w:t>
      </w:r>
      <w:r w:rsidRPr="00817CCB">
        <w:rPr>
          <w:spacing w:val="-2"/>
        </w:rPr>
        <w:t xml:space="preserve"> </w:t>
      </w:r>
      <w:r w:rsidRPr="00817CCB">
        <w:t>throughout</w:t>
      </w:r>
      <w:r w:rsidRPr="00817CCB">
        <w:rPr>
          <w:spacing w:val="-2"/>
        </w:rPr>
        <w:t xml:space="preserve"> </w:t>
      </w:r>
      <w:r w:rsidRPr="00817CCB">
        <w:t>with</w:t>
      </w:r>
      <w:r w:rsidRPr="00817CCB">
        <w:rPr>
          <w:spacing w:val="-2"/>
        </w:rPr>
        <w:t xml:space="preserve"> </w:t>
      </w:r>
      <w:r w:rsidRPr="00817CCB">
        <w:t>an</w:t>
      </w:r>
      <w:r w:rsidRPr="00817CCB">
        <w:rPr>
          <w:spacing w:val="-2"/>
        </w:rPr>
        <w:t xml:space="preserve"> </w:t>
      </w:r>
      <w:r w:rsidRPr="00817CCB">
        <w:t>automatic</w:t>
      </w:r>
      <w:r w:rsidRPr="00817CCB">
        <w:rPr>
          <w:spacing w:val="-2"/>
        </w:rPr>
        <w:t xml:space="preserve"> </w:t>
      </w:r>
      <w:r w:rsidRPr="00817CCB">
        <w:t>sprinkler</w:t>
      </w:r>
      <w:r w:rsidRPr="00817CCB">
        <w:rPr>
          <w:spacing w:val="-2"/>
        </w:rPr>
        <w:t xml:space="preserve"> </w:t>
      </w:r>
      <w:r w:rsidRPr="00817CCB">
        <w:t>system</w:t>
      </w:r>
      <w:r w:rsidRPr="00817CCB">
        <w:rPr>
          <w:spacing w:val="-2"/>
        </w:rPr>
        <w:t xml:space="preserve"> </w:t>
      </w:r>
      <w:r w:rsidRPr="00817CCB">
        <w:t>in</w:t>
      </w:r>
      <w:r w:rsidRPr="00817CCB">
        <w:rPr>
          <w:spacing w:val="-2"/>
        </w:rPr>
        <w:t xml:space="preserve"> </w:t>
      </w:r>
      <w:r w:rsidRPr="00817CCB">
        <w:t>accordance</w:t>
      </w:r>
      <w:r w:rsidRPr="00817CCB">
        <w:rPr>
          <w:spacing w:val="-2"/>
        </w:rPr>
        <w:t xml:space="preserve"> </w:t>
      </w:r>
      <w:r w:rsidRPr="00817CCB">
        <w:t>with</w:t>
      </w:r>
      <w:r w:rsidRPr="00817CCB">
        <w:rPr>
          <w:spacing w:val="-2"/>
        </w:rPr>
        <w:t xml:space="preserve"> </w:t>
      </w:r>
      <w:r w:rsidRPr="00817CCB">
        <w:t xml:space="preserve">Section </w:t>
      </w:r>
      <w:r w:rsidRPr="00817CCB">
        <w:rPr>
          <w:spacing w:val="-2"/>
        </w:rPr>
        <w:t>903.3.1.1.</w:t>
      </w:r>
    </w:p>
    <w:p w14:paraId="491CAEAE" w14:textId="77777777" w:rsidR="00237A8B" w:rsidRPr="00817CCB" w:rsidRDefault="00237A8B" w:rsidP="00237A8B">
      <w:pPr>
        <w:pStyle w:val="BodyText"/>
      </w:pPr>
      <w:r>
        <w:rPr>
          <w:w w:val="99"/>
        </w:rPr>
        <w:t>g.</w:t>
      </w:r>
      <w:r>
        <w:rPr>
          <w:w w:val="99"/>
        </w:rPr>
        <w:tab/>
      </w:r>
      <w:r w:rsidRPr="00817CCB">
        <w:t>Allowed</w:t>
      </w:r>
      <w:r w:rsidRPr="00817CCB">
        <w:rPr>
          <w:spacing w:val="-5"/>
        </w:rPr>
        <w:t xml:space="preserve"> </w:t>
      </w:r>
      <w:r w:rsidRPr="00817CCB">
        <w:t>only</w:t>
      </w:r>
      <w:r w:rsidRPr="00817CCB">
        <w:rPr>
          <w:spacing w:val="-5"/>
        </w:rPr>
        <w:t xml:space="preserve"> </w:t>
      </w:r>
      <w:r w:rsidRPr="00817CCB">
        <w:t>in</w:t>
      </w:r>
      <w:r w:rsidRPr="00817CCB">
        <w:rPr>
          <w:spacing w:val="-5"/>
        </w:rPr>
        <w:t xml:space="preserve"> </w:t>
      </w:r>
      <w:r w:rsidRPr="00817CCB">
        <w:t>buildings</w:t>
      </w:r>
      <w:r w:rsidRPr="00817CCB">
        <w:rPr>
          <w:spacing w:val="-5"/>
        </w:rPr>
        <w:t xml:space="preserve"> </w:t>
      </w:r>
      <w:r w:rsidRPr="00817CCB">
        <w:t>equipped</w:t>
      </w:r>
      <w:r w:rsidRPr="00817CCB">
        <w:rPr>
          <w:spacing w:val="-5"/>
        </w:rPr>
        <w:t xml:space="preserve"> </w:t>
      </w:r>
      <w:r w:rsidRPr="00817CCB">
        <w:t>throughout</w:t>
      </w:r>
      <w:r w:rsidRPr="00817CCB">
        <w:rPr>
          <w:spacing w:val="-5"/>
        </w:rPr>
        <w:t xml:space="preserve"> </w:t>
      </w:r>
      <w:r w:rsidRPr="00817CCB">
        <w:t>with</w:t>
      </w:r>
      <w:r w:rsidRPr="00817CCB">
        <w:rPr>
          <w:spacing w:val="-5"/>
        </w:rPr>
        <w:t xml:space="preserve"> </w:t>
      </w:r>
      <w:r w:rsidRPr="00817CCB">
        <w:t>an</w:t>
      </w:r>
      <w:r w:rsidRPr="00817CCB">
        <w:rPr>
          <w:spacing w:val="-5"/>
        </w:rPr>
        <w:t xml:space="preserve"> </w:t>
      </w:r>
      <w:r w:rsidRPr="00817CCB">
        <w:t>automatic</w:t>
      </w:r>
      <w:r w:rsidRPr="00817CCB">
        <w:rPr>
          <w:spacing w:val="-4"/>
        </w:rPr>
        <w:t xml:space="preserve"> </w:t>
      </w:r>
      <w:r w:rsidRPr="00817CCB">
        <w:t>sprinkler</w:t>
      </w:r>
      <w:r w:rsidRPr="00817CCB">
        <w:rPr>
          <w:spacing w:val="-5"/>
        </w:rPr>
        <w:t xml:space="preserve"> </w:t>
      </w:r>
      <w:r w:rsidRPr="00817CCB">
        <w:t>system</w:t>
      </w:r>
      <w:r w:rsidRPr="00817CCB">
        <w:rPr>
          <w:spacing w:val="-5"/>
        </w:rPr>
        <w:t xml:space="preserve"> </w:t>
      </w:r>
      <w:r w:rsidRPr="00817CCB">
        <w:t>in</w:t>
      </w:r>
      <w:r w:rsidRPr="00817CCB">
        <w:rPr>
          <w:spacing w:val="-5"/>
        </w:rPr>
        <w:t xml:space="preserve"> </w:t>
      </w:r>
      <w:r w:rsidRPr="00817CCB">
        <w:t>accordance</w:t>
      </w:r>
      <w:r w:rsidRPr="00817CCB">
        <w:rPr>
          <w:spacing w:val="-5"/>
        </w:rPr>
        <w:t xml:space="preserve"> </w:t>
      </w:r>
      <w:r w:rsidRPr="00817CCB">
        <w:t>with</w:t>
      </w:r>
      <w:r w:rsidRPr="00817CCB">
        <w:rPr>
          <w:spacing w:val="-5"/>
        </w:rPr>
        <w:t xml:space="preserve"> </w:t>
      </w:r>
      <w:r w:rsidRPr="00817CCB">
        <w:t>Section</w:t>
      </w:r>
      <w:r w:rsidRPr="00817CCB">
        <w:rPr>
          <w:spacing w:val="-5"/>
        </w:rPr>
        <w:t xml:space="preserve"> </w:t>
      </w:r>
      <w:r w:rsidRPr="00817CCB">
        <w:rPr>
          <w:spacing w:val="-2"/>
        </w:rPr>
        <w:t>903.3.1.1.</w:t>
      </w:r>
    </w:p>
    <w:p w14:paraId="6C66309C" w14:textId="77777777" w:rsidR="00237A8B" w:rsidRDefault="00237A8B" w:rsidP="00237A8B">
      <w:pPr>
        <w:pStyle w:val="BodyText"/>
      </w:pPr>
    </w:p>
    <w:p w14:paraId="2763C3FD" w14:textId="77777777" w:rsidR="00237A8B" w:rsidRPr="00817CCB" w:rsidRDefault="00237A8B" w:rsidP="00237A8B">
      <w:pPr>
        <w:pStyle w:val="BodyText"/>
      </w:pPr>
      <w:r>
        <w:rPr>
          <w:w w:val="99"/>
        </w:rPr>
        <w:t>h.</w:t>
      </w:r>
      <w:r>
        <w:rPr>
          <w:w w:val="99"/>
        </w:rPr>
        <w:tab/>
      </w:r>
      <w:r w:rsidRPr="00817CCB">
        <w:t>Containing</w:t>
      </w:r>
      <w:r w:rsidRPr="00817CCB">
        <w:rPr>
          <w:spacing w:val="-4"/>
        </w:rPr>
        <w:t xml:space="preserve"> </w:t>
      </w:r>
      <w:r w:rsidRPr="00817CCB">
        <w:t>not</w:t>
      </w:r>
      <w:r w:rsidRPr="00817CCB">
        <w:rPr>
          <w:spacing w:val="-4"/>
        </w:rPr>
        <w:t xml:space="preserve"> </w:t>
      </w:r>
      <w:r w:rsidRPr="00817CCB">
        <w:t>more</w:t>
      </w:r>
      <w:r w:rsidRPr="00817CCB">
        <w:rPr>
          <w:spacing w:val="-3"/>
        </w:rPr>
        <w:t xml:space="preserve"> </w:t>
      </w:r>
      <w:r w:rsidRPr="00817CCB">
        <w:t>than</w:t>
      </w:r>
      <w:r w:rsidRPr="00817CCB">
        <w:rPr>
          <w:spacing w:val="-4"/>
        </w:rPr>
        <w:t xml:space="preserve"> </w:t>
      </w:r>
      <w:r w:rsidRPr="00817CCB">
        <w:t>the</w:t>
      </w:r>
      <w:r w:rsidRPr="00817CCB">
        <w:rPr>
          <w:spacing w:val="-4"/>
        </w:rPr>
        <w:t xml:space="preserve"> </w:t>
      </w:r>
      <w:r w:rsidRPr="00817CCB">
        <w:t>maximum</w:t>
      </w:r>
      <w:r w:rsidRPr="00817CCB">
        <w:rPr>
          <w:spacing w:val="-3"/>
        </w:rPr>
        <w:t xml:space="preserve"> </w:t>
      </w:r>
      <w:r w:rsidRPr="00817CCB">
        <w:t>allowable</w:t>
      </w:r>
      <w:r w:rsidRPr="00817CCB">
        <w:rPr>
          <w:spacing w:val="-4"/>
        </w:rPr>
        <w:t xml:space="preserve"> </w:t>
      </w:r>
      <w:r w:rsidRPr="00817CCB">
        <w:t>quantity</w:t>
      </w:r>
      <w:r w:rsidRPr="00817CCB">
        <w:rPr>
          <w:spacing w:val="-4"/>
        </w:rPr>
        <w:t xml:space="preserve"> </w:t>
      </w:r>
      <w:r w:rsidRPr="00817CCB">
        <w:t>per</w:t>
      </w:r>
      <w:r w:rsidRPr="00817CCB">
        <w:rPr>
          <w:spacing w:val="-3"/>
        </w:rPr>
        <w:t xml:space="preserve"> </w:t>
      </w:r>
      <w:r w:rsidRPr="00817CCB">
        <w:t>control</w:t>
      </w:r>
      <w:r w:rsidRPr="00817CCB">
        <w:rPr>
          <w:spacing w:val="-4"/>
        </w:rPr>
        <w:t xml:space="preserve"> </w:t>
      </w:r>
      <w:r w:rsidRPr="00817CCB">
        <w:t>area</w:t>
      </w:r>
      <w:r w:rsidRPr="00817CCB">
        <w:rPr>
          <w:spacing w:val="-4"/>
        </w:rPr>
        <w:t xml:space="preserve"> </w:t>
      </w:r>
      <w:r w:rsidRPr="00817CCB">
        <w:t>of</w:t>
      </w:r>
      <w:r w:rsidRPr="00817CCB">
        <w:rPr>
          <w:spacing w:val="-3"/>
        </w:rPr>
        <w:t xml:space="preserve"> </w:t>
      </w:r>
      <w:r w:rsidRPr="00817CCB">
        <w:t>Class</w:t>
      </w:r>
      <w:r w:rsidRPr="00817CCB">
        <w:rPr>
          <w:spacing w:val="-4"/>
        </w:rPr>
        <w:t xml:space="preserve"> </w:t>
      </w:r>
      <w:r w:rsidRPr="00817CCB">
        <w:t>IA,</w:t>
      </w:r>
      <w:r w:rsidRPr="00817CCB">
        <w:rPr>
          <w:spacing w:val="-4"/>
        </w:rPr>
        <w:t xml:space="preserve"> </w:t>
      </w:r>
      <w:r w:rsidRPr="00817CCB">
        <w:t>IB</w:t>
      </w:r>
      <w:r w:rsidRPr="00817CCB">
        <w:rPr>
          <w:spacing w:val="-3"/>
        </w:rPr>
        <w:t xml:space="preserve"> </w:t>
      </w:r>
      <w:r w:rsidRPr="00817CCB">
        <w:t>or</w:t>
      </w:r>
      <w:r w:rsidRPr="00817CCB">
        <w:rPr>
          <w:spacing w:val="-4"/>
        </w:rPr>
        <w:t xml:space="preserve"> </w:t>
      </w:r>
      <w:r w:rsidRPr="00817CCB">
        <w:t>IC</w:t>
      </w:r>
      <w:r w:rsidRPr="00817CCB">
        <w:rPr>
          <w:spacing w:val="-4"/>
        </w:rPr>
        <w:t xml:space="preserve"> </w:t>
      </w:r>
      <w:r w:rsidRPr="00817CCB">
        <w:t>flammable</w:t>
      </w:r>
      <w:r w:rsidRPr="00817CCB">
        <w:rPr>
          <w:spacing w:val="-3"/>
        </w:rPr>
        <w:t xml:space="preserve"> </w:t>
      </w:r>
      <w:r w:rsidRPr="00817CCB">
        <w:rPr>
          <w:spacing w:val="-2"/>
        </w:rPr>
        <w:t>liquids.</w:t>
      </w:r>
    </w:p>
    <w:p w14:paraId="3962895E" w14:textId="77777777" w:rsidR="00237A8B" w:rsidRDefault="00237A8B" w:rsidP="00237A8B">
      <w:pPr>
        <w:pStyle w:val="BodyText"/>
      </w:pPr>
    </w:p>
    <w:p w14:paraId="143CA76E" w14:textId="77777777" w:rsidR="00237A8B" w:rsidRPr="00817CCB" w:rsidRDefault="00237A8B" w:rsidP="00237A8B">
      <w:pPr>
        <w:pStyle w:val="BodyText"/>
      </w:pPr>
      <w:r>
        <w:rPr>
          <w:w w:val="99"/>
        </w:rPr>
        <w:t>i.</w:t>
      </w:r>
      <w:r>
        <w:rPr>
          <w:w w:val="99"/>
        </w:rPr>
        <w:tab/>
      </w:r>
      <w:r w:rsidRPr="00817CCB">
        <w:t>The</w:t>
      </w:r>
      <w:r w:rsidRPr="00817CCB">
        <w:rPr>
          <w:spacing w:val="-5"/>
        </w:rPr>
        <w:t xml:space="preserve"> </w:t>
      </w:r>
      <w:r w:rsidRPr="00817CCB">
        <w:t>maximum</w:t>
      </w:r>
      <w:r w:rsidRPr="00817CCB">
        <w:rPr>
          <w:spacing w:val="-4"/>
        </w:rPr>
        <w:t xml:space="preserve"> </w:t>
      </w:r>
      <w:r w:rsidRPr="00817CCB">
        <w:t>allowable</w:t>
      </w:r>
      <w:r w:rsidRPr="00817CCB">
        <w:rPr>
          <w:spacing w:val="-4"/>
        </w:rPr>
        <w:t xml:space="preserve"> </w:t>
      </w:r>
      <w:r w:rsidRPr="00817CCB">
        <w:t>quantity</w:t>
      </w:r>
      <w:r w:rsidRPr="00817CCB">
        <w:rPr>
          <w:spacing w:val="-4"/>
        </w:rPr>
        <w:t xml:space="preserve"> </w:t>
      </w:r>
      <w:r w:rsidRPr="00817CCB">
        <w:t>shall</w:t>
      </w:r>
      <w:r w:rsidRPr="00817CCB">
        <w:rPr>
          <w:spacing w:val="-4"/>
        </w:rPr>
        <w:t xml:space="preserve"> </w:t>
      </w:r>
      <w:r w:rsidRPr="00817CCB">
        <w:t>not</w:t>
      </w:r>
      <w:r w:rsidRPr="00817CCB">
        <w:rPr>
          <w:spacing w:val="-5"/>
        </w:rPr>
        <w:t xml:space="preserve"> </w:t>
      </w:r>
      <w:r w:rsidRPr="00817CCB">
        <w:t>apply</w:t>
      </w:r>
      <w:r w:rsidRPr="00817CCB">
        <w:rPr>
          <w:spacing w:val="-4"/>
        </w:rPr>
        <w:t xml:space="preserve"> </w:t>
      </w:r>
      <w:r w:rsidRPr="00817CCB">
        <w:t>to</w:t>
      </w:r>
      <w:r w:rsidRPr="00817CCB">
        <w:rPr>
          <w:spacing w:val="-4"/>
        </w:rPr>
        <w:t xml:space="preserve"> </w:t>
      </w:r>
      <w:r w:rsidRPr="00817CCB">
        <w:t>fuel</w:t>
      </w:r>
      <w:r w:rsidRPr="00817CCB">
        <w:rPr>
          <w:spacing w:val="-4"/>
        </w:rPr>
        <w:t xml:space="preserve"> </w:t>
      </w:r>
      <w:r w:rsidRPr="00817CCB">
        <w:t>oil</w:t>
      </w:r>
      <w:r w:rsidRPr="00817CCB">
        <w:rPr>
          <w:spacing w:val="-4"/>
        </w:rPr>
        <w:t xml:space="preserve"> </w:t>
      </w:r>
      <w:r w:rsidRPr="00817CCB">
        <w:t>storage</w:t>
      </w:r>
      <w:r w:rsidRPr="00817CCB">
        <w:rPr>
          <w:spacing w:val="-5"/>
        </w:rPr>
        <w:t xml:space="preserve"> </w:t>
      </w:r>
      <w:r w:rsidRPr="00817CCB">
        <w:t>complying</w:t>
      </w:r>
      <w:r w:rsidRPr="00817CCB">
        <w:rPr>
          <w:spacing w:val="-4"/>
        </w:rPr>
        <w:t xml:space="preserve"> </w:t>
      </w:r>
      <w:r w:rsidRPr="00817CCB">
        <w:t>with</w:t>
      </w:r>
      <w:r w:rsidRPr="00817CCB">
        <w:rPr>
          <w:spacing w:val="-4"/>
        </w:rPr>
        <w:t xml:space="preserve"> </w:t>
      </w:r>
      <w:r w:rsidRPr="00817CCB">
        <w:t>Section</w:t>
      </w:r>
      <w:r w:rsidRPr="00817CCB">
        <w:rPr>
          <w:spacing w:val="-4"/>
        </w:rPr>
        <w:t xml:space="preserve"> </w:t>
      </w:r>
      <w:r w:rsidRPr="00817CCB">
        <w:t>605.4.2</w:t>
      </w:r>
      <w:r w:rsidRPr="00817CCB">
        <w:rPr>
          <w:spacing w:val="-4"/>
        </w:rPr>
        <w:t xml:space="preserve"> </w:t>
      </w:r>
      <w:r w:rsidRPr="00817CCB">
        <w:t>of</w:t>
      </w:r>
      <w:r w:rsidRPr="00817CCB">
        <w:rPr>
          <w:spacing w:val="-4"/>
        </w:rPr>
        <w:t xml:space="preserve"> </w:t>
      </w:r>
      <w:r w:rsidRPr="00817CCB">
        <w:t>the</w:t>
      </w:r>
      <w:r w:rsidRPr="00817CCB">
        <w:rPr>
          <w:spacing w:val="-5"/>
        </w:rPr>
        <w:t xml:space="preserve"> </w:t>
      </w:r>
      <w:r w:rsidRPr="00817CCB">
        <w:t>International</w:t>
      </w:r>
      <w:r w:rsidRPr="00817CCB">
        <w:rPr>
          <w:spacing w:val="-4"/>
        </w:rPr>
        <w:t xml:space="preserve"> </w:t>
      </w:r>
      <w:r w:rsidRPr="00817CCB">
        <w:t>Fire</w:t>
      </w:r>
      <w:r w:rsidRPr="00817CCB">
        <w:rPr>
          <w:spacing w:val="-4"/>
        </w:rPr>
        <w:t xml:space="preserve"> </w:t>
      </w:r>
      <w:r w:rsidRPr="00817CCB">
        <w:rPr>
          <w:spacing w:val="-2"/>
        </w:rPr>
        <w:t>Code.</w:t>
      </w:r>
    </w:p>
    <w:p w14:paraId="75EFD6FD" w14:textId="77777777" w:rsidR="00237A8B" w:rsidRDefault="00237A8B" w:rsidP="00237A8B">
      <w:pPr>
        <w:pStyle w:val="BodyText"/>
      </w:pPr>
    </w:p>
    <w:p w14:paraId="0D179250" w14:textId="77777777" w:rsidR="00237A8B" w:rsidRPr="00817CCB" w:rsidRDefault="00237A8B" w:rsidP="00237A8B">
      <w:pPr>
        <w:pStyle w:val="BodyText"/>
      </w:pPr>
      <w:r>
        <w:rPr>
          <w:w w:val="99"/>
        </w:rPr>
        <w:t>j.</w:t>
      </w:r>
      <w:r>
        <w:rPr>
          <w:w w:val="99"/>
        </w:rPr>
        <w:tab/>
      </w:r>
      <w:r w:rsidRPr="00817CCB">
        <w:t>Quantities</w:t>
      </w:r>
      <w:r w:rsidRPr="00817CCB">
        <w:rPr>
          <w:spacing w:val="-4"/>
        </w:rPr>
        <w:t xml:space="preserve"> </w:t>
      </w:r>
      <w:r w:rsidRPr="00817CCB">
        <w:t>in</w:t>
      </w:r>
      <w:r w:rsidRPr="00817CCB">
        <w:rPr>
          <w:spacing w:val="-3"/>
        </w:rPr>
        <w:t xml:space="preserve"> </w:t>
      </w:r>
      <w:r w:rsidRPr="00817CCB">
        <w:t>parentheses</w:t>
      </w:r>
      <w:r w:rsidRPr="00817CCB">
        <w:rPr>
          <w:spacing w:val="-3"/>
        </w:rPr>
        <w:t xml:space="preserve"> </w:t>
      </w:r>
      <w:r w:rsidRPr="00817CCB">
        <w:t>indicate</w:t>
      </w:r>
      <w:r w:rsidRPr="00817CCB">
        <w:rPr>
          <w:spacing w:val="-4"/>
        </w:rPr>
        <w:t xml:space="preserve"> </w:t>
      </w:r>
      <w:r w:rsidRPr="00817CCB">
        <w:t>quantity</w:t>
      </w:r>
      <w:r w:rsidRPr="00817CCB">
        <w:rPr>
          <w:spacing w:val="-3"/>
        </w:rPr>
        <w:t xml:space="preserve"> </w:t>
      </w:r>
      <w:r w:rsidRPr="00817CCB">
        <w:t>units</w:t>
      </w:r>
      <w:r w:rsidRPr="00817CCB">
        <w:rPr>
          <w:spacing w:val="-3"/>
        </w:rPr>
        <w:t xml:space="preserve"> </w:t>
      </w:r>
      <w:r w:rsidRPr="00817CCB">
        <w:t>in</w:t>
      </w:r>
      <w:r w:rsidRPr="00817CCB">
        <w:rPr>
          <w:spacing w:val="-4"/>
        </w:rPr>
        <w:t xml:space="preserve"> </w:t>
      </w:r>
      <w:r w:rsidRPr="00817CCB">
        <w:t>parentheses</w:t>
      </w:r>
      <w:r w:rsidRPr="00817CCB">
        <w:rPr>
          <w:spacing w:val="-3"/>
        </w:rPr>
        <w:t xml:space="preserve"> </w:t>
      </w:r>
      <w:r w:rsidRPr="00817CCB">
        <w:t>at</w:t>
      </w:r>
      <w:r w:rsidRPr="00817CCB">
        <w:rPr>
          <w:spacing w:val="-3"/>
        </w:rPr>
        <w:t xml:space="preserve"> </w:t>
      </w:r>
      <w:r w:rsidRPr="00817CCB">
        <w:t>the</w:t>
      </w:r>
      <w:r w:rsidRPr="00817CCB">
        <w:rPr>
          <w:spacing w:val="-4"/>
        </w:rPr>
        <w:t xml:space="preserve"> </w:t>
      </w:r>
      <w:r w:rsidRPr="00817CCB">
        <w:t>head</w:t>
      </w:r>
      <w:r w:rsidRPr="00817CCB">
        <w:rPr>
          <w:spacing w:val="-3"/>
        </w:rPr>
        <w:t xml:space="preserve"> </w:t>
      </w:r>
      <w:r w:rsidRPr="00817CCB">
        <w:t>of</w:t>
      </w:r>
      <w:r w:rsidRPr="00817CCB">
        <w:rPr>
          <w:spacing w:val="-3"/>
        </w:rPr>
        <w:t xml:space="preserve"> </w:t>
      </w:r>
      <w:r w:rsidRPr="00817CCB">
        <w:t>each</w:t>
      </w:r>
      <w:r w:rsidRPr="00817CCB">
        <w:rPr>
          <w:spacing w:val="-3"/>
        </w:rPr>
        <w:t xml:space="preserve"> </w:t>
      </w:r>
      <w:r w:rsidRPr="00817CCB">
        <w:rPr>
          <w:spacing w:val="-2"/>
        </w:rPr>
        <w:t>column.</w:t>
      </w:r>
    </w:p>
    <w:p w14:paraId="5C54B7D7" w14:textId="77777777" w:rsidR="00237A8B" w:rsidRDefault="00237A8B" w:rsidP="00237A8B">
      <w:pPr>
        <w:pStyle w:val="BodyText"/>
      </w:pPr>
    </w:p>
    <w:p w14:paraId="391D9676" w14:textId="77777777" w:rsidR="00237A8B" w:rsidRPr="00817CCB" w:rsidRDefault="00237A8B" w:rsidP="00237A8B">
      <w:pPr>
        <w:pStyle w:val="BodyText"/>
      </w:pPr>
      <w:r>
        <w:rPr>
          <w:w w:val="99"/>
        </w:rPr>
        <w:t>k.</w:t>
      </w:r>
      <w:r>
        <w:rPr>
          <w:w w:val="99"/>
        </w:rPr>
        <w:tab/>
      </w:r>
      <w:r w:rsidRPr="00817CCB">
        <w:t>A</w:t>
      </w:r>
      <w:r w:rsidRPr="00817CCB">
        <w:rPr>
          <w:spacing w:val="-1"/>
        </w:rPr>
        <w:t xml:space="preserve"> </w:t>
      </w:r>
      <w:r w:rsidRPr="00817CCB">
        <w:t>maximum</w:t>
      </w:r>
      <w:r w:rsidRPr="00817CCB">
        <w:rPr>
          <w:spacing w:val="-1"/>
        </w:rPr>
        <w:t xml:space="preserve"> </w:t>
      </w:r>
      <w:r w:rsidRPr="00817CCB">
        <w:t>quantity</w:t>
      </w:r>
      <w:r w:rsidRPr="00817CCB">
        <w:rPr>
          <w:spacing w:val="-1"/>
        </w:rPr>
        <w:t xml:space="preserve"> </w:t>
      </w:r>
      <w:r w:rsidRPr="00817CCB">
        <w:t>of</w:t>
      </w:r>
      <w:r w:rsidRPr="00817CCB">
        <w:rPr>
          <w:spacing w:val="-1"/>
        </w:rPr>
        <w:t xml:space="preserve"> </w:t>
      </w:r>
      <w:r w:rsidRPr="00817CCB">
        <w:t>220</w:t>
      </w:r>
      <w:r w:rsidRPr="00817CCB">
        <w:rPr>
          <w:spacing w:val="-1"/>
        </w:rPr>
        <w:t xml:space="preserve"> </w:t>
      </w:r>
      <w:r w:rsidRPr="00817CCB">
        <w:t>pounds</w:t>
      </w:r>
      <w:r w:rsidRPr="00817CCB">
        <w:rPr>
          <w:spacing w:val="-1"/>
        </w:rPr>
        <w:t xml:space="preserve"> </w:t>
      </w:r>
      <w:r w:rsidRPr="00817CCB">
        <w:t>of</w:t>
      </w:r>
      <w:r w:rsidRPr="00817CCB">
        <w:rPr>
          <w:spacing w:val="-1"/>
        </w:rPr>
        <w:t xml:space="preserve"> </w:t>
      </w:r>
      <w:r w:rsidRPr="00817CCB">
        <w:t>solid</w:t>
      </w:r>
      <w:r w:rsidRPr="00817CCB">
        <w:rPr>
          <w:spacing w:val="-1"/>
        </w:rPr>
        <w:t xml:space="preserve"> </w:t>
      </w:r>
      <w:r w:rsidRPr="00817CCB">
        <w:t>or</w:t>
      </w:r>
      <w:r w:rsidRPr="00817CCB">
        <w:rPr>
          <w:spacing w:val="-1"/>
        </w:rPr>
        <w:t xml:space="preserve"> </w:t>
      </w:r>
      <w:r w:rsidRPr="00817CCB">
        <w:t>22</w:t>
      </w:r>
      <w:r w:rsidRPr="00817CCB">
        <w:rPr>
          <w:spacing w:val="-1"/>
        </w:rPr>
        <w:t xml:space="preserve"> </w:t>
      </w:r>
      <w:r w:rsidRPr="00817CCB">
        <w:t>gallons</w:t>
      </w:r>
      <w:r w:rsidRPr="00817CCB">
        <w:rPr>
          <w:spacing w:val="-1"/>
        </w:rPr>
        <w:t xml:space="preserve"> </w:t>
      </w:r>
      <w:r w:rsidRPr="00817CCB">
        <w:t>of</w:t>
      </w:r>
      <w:r w:rsidRPr="00817CCB">
        <w:rPr>
          <w:spacing w:val="-1"/>
        </w:rPr>
        <w:t xml:space="preserve"> </w:t>
      </w:r>
      <w:r w:rsidRPr="00817CCB">
        <w:t>liquid</w:t>
      </w:r>
      <w:r w:rsidRPr="00817CCB">
        <w:rPr>
          <w:spacing w:val="-1"/>
        </w:rPr>
        <w:t xml:space="preserve"> </w:t>
      </w:r>
      <w:r w:rsidRPr="00817CCB">
        <w:t>Class</w:t>
      </w:r>
      <w:r w:rsidRPr="00817CCB">
        <w:rPr>
          <w:spacing w:val="-1"/>
        </w:rPr>
        <w:t xml:space="preserve"> </w:t>
      </w:r>
      <w:r w:rsidRPr="00817CCB">
        <w:t>3</w:t>
      </w:r>
      <w:r w:rsidRPr="00817CCB">
        <w:rPr>
          <w:spacing w:val="-1"/>
        </w:rPr>
        <w:t xml:space="preserve"> </w:t>
      </w:r>
      <w:r w:rsidRPr="00817CCB">
        <w:t>oxidizers</w:t>
      </w:r>
      <w:r w:rsidRPr="00817CCB">
        <w:rPr>
          <w:spacing w:val="-1"/>
        </w:rPr>
        <w:t xml:space="preserve"> </w:t>
      </w:r>
      <w:r w:rsidRPr="00817CCB">
        <w:t>is</w:t>
      </w:r>
      <w:r w:rsidRPr="00817CCB">
        <w:rPr>
          <w:spacing w:val="-1"/>
        </w:rPr>
        <w:t xml:space="preserve"> </w:t>
      </w:r>
      <w:r w:rsidRPr="00817CCB">
        <w:t>allowed</w:t>
      </w:r>
      <w:r w:rsidRPr="00817CCB">
        <w:rPr>
          <w:spacing w:val="-1"/>
        </w:rPr>
        <w:t xml:space="preserve"> </w:t>
      </w:r>
      <w:r w:rsidRPr="00817CCB">
        <w:t>when</w:t>
      </w:r>
      <w:r w:rsidRPr="00817CCB">
        <w:rPr>
          <w:spacing w:val="-1"/>
        </w:rPr>
        <w:t xml:space="preserve"> </w:t>
      </w:r>
      <w:r w:rsidRPr="00817CCB">
        <w:t>such</w:t>
      </w:r>
      <w:r w:rsidRPr="00817CCB">
        <w:rPr>
          <w:spacing w:val="-1"/>
        </w:rPr>
        <w:t xml:space="preserve"> </w:t>
      </w:r>
      <w:r w:rsidRPr="00817CCB">
        <w:t>materials</w:t>
      </w:r>
      <w:r w:rsidRPr="00817CCB">
        <w:rPr>
          <w:spacing w:val="-1"/>
        </w:rPr>
        <w:t xml:space="preserve"> </w:t>
      </w:r>
      <w:r w:rsidRPr="00817CCB">
        <w:t>are</w:t>
      </w:r>
      <w:r w:rsidRPr="00817CCB">
        <w:rPr>
          <w:spacing w:val="-1"/>
        </w:rPr>
        <w:t xml:space="preserve"> </w:t>
      </w:r>
      <w:r w:rsidRPr="00817CCB">
        <w:t xml:space="preserve">necessary for maintenance purposes, operation or sanitation of equipment when the storage containers and the manner of storage are </w:t>
      </w:r>
      <w:r w:rsidRPr="00817CCB">
        <w:rPr>
          <w:spacing w:val="-2"/>
        </w:rPr>
        <w:t>approved.</w:t>
      </w:r>
    </w:p>
    <w:p w14:paraId="3F220129" w14:textId="77777777" w:rsidR="00237A8B" w:rsidRPr="00817CCB" w:rsidRDefault="00237A8B" w:rsidP="00237A8B">
      <w:pPr>
        <w:pStyle w:val="BodyText"/>
      </w:pPr>
      <w:r>
        <w:rPr>
          <w:w w:val="99"/>
        </w:rPr>
        <w:t>l.</w:t>
      </w:r>
      <w:r>
        <w:rPr>
          <w:w w:val="99"/>
        </w:rPr>
        <w:tab/>
      </w:r>
      <w:r w:rsidRPr="00817CCB">
        <w:t>Net</w:t>
      </w:r>
      <w:r w:rsidRPr="00817CCB">
        <w:rPr>
          <w:spacing w:val="-1"/>
        </w:rPr>
        <w:t xml:space="preserve"> </w:t>
      </w:r>
      <w:r w:rsidRPr="00817CCB">
        <w:t>weight</w:t>
      </w:r>
      <w:r w:rsidRPr="00817CCB">
        <w:rPr>
          <w:spacing w:val="-1"/>
        </w:rPr>
        <w:t xml:space="preserve"> </w:t>
      </w:r>
      <w:r w:rsidRPr="00817CCB">
        <w:t>of</w:t>
      </w:r>
      <w:r w:rsidRPr="00817CCB">
        <w:rPr>
          <w:spacing w:val="-1"/>
        </w:rPr>
        <w:t xml:space="preserve"> </w:t>
      </w:r>
      <w:r w:rsidRPr="00817CCB">
        <w:t>the</w:t>
      </w:r>
      <w:r w:rsidRPr="00817CCB">
        <w:rPr>
          <w:spacing w:val="-1"/>
        </w:rPr>
        <w:t xml:space="preserve"> </w:t>
      </w:r>
      <w:r w:rsidRPr="00817CCB">
        <w:t>pyrotechnic</w:t>
      </w:r>
      <w:r w:rsidRPr="00817CCB">
        <w:rPr>
          <w:spacing w:val="-1"/>
        </w:rPr>
        <w:t xml:space="preserve"> </w:t>
      </w:r>
      <w:r w:rsidRPr="00817CCB">
        <w:t>composition</w:t>
      </w:r>
      <w:r w:rsidRPr="00817CCB">
        <w:rPr>
          <w:spacing w:val="-1"/>
        </w:rPr>
        <w:t xml:space="preserve"> </w:t>
      </w:r>
      <w:r w:rsidRPr="00817CCB">
        <w:t>of</w:t>
      </w:r>
      <w:r w:rsidRPr="00817CCB">
        <w:rPr>
          <w:spacing w:val="-1"/>
        </w:rPr>
        <w:t xml:space="preserve"> </w:t>
      </w:r>
      <w:r w:rsidRPr="00817CCB">
        <w:t>the</w:t>
      </w:r>
      <w:r w:rsidRPr="00817CCB">
        <w:rPr>
          <w:spacing w:val="-1"/>
        </w:rPr>
        <w:t xml:space="preserve"> </w:t>
      </w:r>
      <w:r w:rsidRPr="00817CCB">
        <w:t>fireworks.</w:t>
      </w:r>
      <w:r w:rsidRPr="00817CCB">
        <w:rPr>
          <w:spacing w:val="-1"/>
        </w:rPr>
        <w:t xml:space="preserve"> </w:t>
      </w:r>
      <w:r w:rsidRPr="00817CCB">
        <w:t>Where</w:t>
      </w:r>
      <w:r w:rsidRPr="00817CCB">
        <w:rPr>
          <w:spacing w:val="-1"/>
        </w:rPr>
        <w:t xml:space="preserve"> </w:t>
      </w:r>
      <w:r w:rsidRPr="00817CCB">
        <w:t>the</w:t>
      </w:r>
      <w:r w:rsidRPr="00817CCB">
        <w:rPr>
          <w:spacing w:val="-1"/>
        </w:rPr>
        <w:t xml:space="preserve"> </w:t>
      </w:r>
      <w:r w:rsidRPr="00817CCB">
        <w:t>net</w:t>
      </w:r>
      <w:r w:rsidRPr="00817CCB">
        <w:rPr>
          <w:spacing w:val="-1"/>
        </w:rPr>
        <w:t xml:space="preserve"> </w:t>
      </w:r>
      <w:r w:rsidRPr="00817CCB">
        <w:t>weight</w:t>
      </w:r>
      <w:r w:rsidRPr="00817CCB">
        <w:rPr>
          <w:spacing w:val="-1"/>
        </w:rPr>
        <w:t xml:space="preserve"> </w:t>
      </w:r>
      <w:r w:rsidRPr="00817CCB">
        <w:t>of</w:t>
      </w:r>
      <w:r w:rsidRPr="00817CCB">
        <w:rPr>
          <w:spacing w:val="-1"/>
        </w:rPr>
        <w:t xml:space="preserve"> </w:t>
      </w:r>
      <w:r w:rsidRPr="00817CCB">
        <w:t>the</w:t>
      </w:r>
      <w:r w:rsidRPr="00817CCB">
        <w:rPr>
          <w:spacing w:val="-1"/>
        </w:rPr>
        <w:t xml:space="preserve"> </w:t>
      </w:r>
      <w:r w:rsidRPr="00817CCB">
        <w:t>pyrotechnic</w:t>
      </w:r>
      <w:r w:rsidRPr="00817CCB">
        <w:rPr>
          <w:spacing w:val="-1"/>
        </w:rPr>
        <w:t xml:space="preserve"> </w:t>
      </w:r>
      <w:r w:rsidRPr="00817CCB">
        <w:t>composition</w:t>
      </w:r>
      <w:r w:rsidRPr="00817CCB">
        <w:rPr>
          <w:spacing w:val="-1"/>
        </w:rPr>
        <w:t xml:space="preserve"> </w:t>
      </w:r>
      <w:r w:rsidRPr="00817CCB">
        <w:t>of</w:t>
      </w:r>
      <w:r w:rsidRPr="00817CCB">
        <w:rPr>
          <w:spacing w:val="-1"/>
        </w:rPr>
        <w:t xml:space="preserve"> </w:t>
      </w:r>
      <w:r w:rsidRPr="00817CCB">
        <w:t>the</w:t>
      </w:r>
      <w:r w:rsidRPr="00817CCB">
        <w:rPr>
          <w:spacing w:val="-1"/>
        </w:rPr>
        <w:t xml:space="preserve"> </w:t>
      </w:r>
      <w:r w:rsidRPr="00817CCB">
        <w:t>fireworks</w:t>
      </w:r>
      <w:r w:rsidRPr="00817CCB">
        <w:rPr>
          <w:spacing w:val="-1"/>
        </w:rPr>
        <w:t xml:space="preserve"> </w:t>
      </w:r>
      <w:r w:rsidRPr="00817CCB">
        <w:t>is not known, 25 percent of the gross weight of the fireworks, including packaging, shall be used.</w:t>
      </w:r>
    </w:p>
    <w:p w14:paraId="16936900" w14:textId="77777777" w:rsidR="00237A8B" w:rsidRPr="00817CCB" w:rsidRDefault="00237A8B" w:rsidP="00237A8B">
      <w:pPr>
        <w:pStyle w:val="BodyText"/>
      </w:pPr>
      <w:r>
        <w:rPr>
          <w:w w:val="99"/>
        </w:rPr>
        <w:t>m.</w:t>
      </w:r>
      <w:r>
        <w:rPr>
          <w:w w:val="99"/>
        </w:rPr>
        <w:tab/>
      </w:r>
      <w:r w:rsidRPr="00817CCB">
        <w:t>For</w:t>
      </w:r>
      <w:r w:rsidRPr="00817CCB">
        <w:rPr>
          <w:spacing w:val="-4"/>
        </w:rPr>
        <w:t xml:space="preserve"> </w:t>
      </w:r>
      <w:r w:rsidRPr="00817CCB">
        <w:t>gallons</w:t>
      </w:r>
      <w:r w:rsidRPr="00817CCB">
        <w:rPr>
          <w:spacing w:val="-3"/>
        </w:rPr>
        <w:t xml:space="preserve"> </w:t>
      </w:r>
      <w:r w:rsidRPr="00817CCB">
        <w:t>of</w:t>
      </w:r>
      <w:r w:rsidRPr="00817CCB">
        <w:rPr>
          <w:spacing w:val="-3"/>
        </w:rPr>
        <w:t xml:space="preserve"> </w:t>
      </w:r>
      <w:r w:rsidRPr="00817CCB">
        <w:t>liquids,</w:t>
      </w:r>
      <w:r w:rsidRPr="00817CCB">
        <w:rPr>
          <w:spacing w:val="-4"/>
        </w:rPr>
        <w:t xml:space="preserve"> </w:t>
      </w:r>
      <w:r w:rsidRPr="00817CCB">
        <w:t>divide</w:t>
      </w:r>
      <w:r w:rsidRPr="00817CCB">
        <w:rPr>
          <w:spacing w:val="-3"/>
        </w:rPr>
        <w:t xml:space="preserve"> </w:t>
      </w:r>
      <w:r w:rsidRPr="00817CCB">
        <w:t>the</w:t>
      </w:r>
      <w:r w:rsidRPr="00817CCB">
        <w:rPr>
          <w:spacing w:val="-3"/>
        </w:rPr>
        <w:t xml:space="preserve"> </w:t>
      </w:r>
      <w:r w:rsidRPr="00817CCB">
        <w:t>amount</w:t>
      </w:r>
      <w:r w:rsidRPr="00817CCB">
        <w:rPr>
          <w:spacing w:val="-3"/>
        </w:rPr>
        <w:t xml:space="preserve"> </w:t>
      </w:r>
      <w:r w:rsidRPr="00817CCB">
        <w:t>in</w:t>
      </w:r>
      <w:r w:rsidRPr="00817CCB">
        <w:rPr>
          <w:spacing w:val="-4"/>
        </w:rPr>
        <w:t xml:space="preserve"> </w:t>
      </w:r>
      <w:r w:rsidRPr="00817CCB">
        <w:t>pounds</w:t>
      </w:r>
      <w:r w:rsidRPr="00817CCB">
        <w:rPr>
          <w:spacing w:val="-3"/>
        </w:rPr>
        <w:t xml:space="preserve"> </w:t>
      </w:r>
      <w:r w:rsidRPr="00817CCB">
        <w:t>by</w:t>
      </w:r>
      <w:r w:rsidRPr="00817CCB">
        <w:rPr>
          <w:spacing w:val="-3"/>
        </w:rPr>
        <w:t xml:space="preserve"> </w:t>
      </w:r>
      <w:r w:rsidRPr="00817CCB">
        <w:t>10</w:t>
      </w:r>
      <w:r w:rsidRPr="00817CCB">
        <w:rPr>
          <w:spacing w:val="-3"/>
        </w:rPr>
        <w:t xml:space="preserve"> </w:t>
      </w:r>
      <w:r w:rsidRPr="00817CCB">
        <w:t>in</w:t>
      </w:r>
      <w:r w:rsidRPr="00817CCB">
        <w:rPr>
          <w:spacing w:val="-4"/>
        </w:rPr>
        <w:t xml:space="preserve"> </w:t>
      </w:r>
      <w:r w:rsidRPr="00817CCB">
        <w:t>accordance</w:t>
      </w:r>
      <w:r w:rsidRPr="00817CCB">
        <w:rPr>
          <w:spacing w:val="-3"/>
        </w:rPr>
        <w:t xml:space="preserve"> </w:t>
      </w:r>
      <w:r w:rsidRPr="00817CCB">
        <w:t>with</w:t>
      </w:r>
      <w:r w:rsidRPr="00817CCB">
        <w:rPr>
          <w:spacing w:val="-3"/>
        </w:rPr>
        <w:t xml:space="preserve"> </w:t>
      </w:r>
      <w:r w:rsidRPr="00817CCB">
        <w:t>Section</w:t>
      </w:r>
      <w:r w:rsidRPr="00817CCB">
        <w:rPr>
          <w:spacing w:val="-4"/>
        </w:rPr>
        <w:t xml:space="preserve"> </w:t>
      </w:r>
      <w:r w:rsidRPr="00817CCB">
        <w:t>5003.1.2</w:t>
      </w:r>
      <w:r w:rsidRPr="00817CCB">
        <w:rPr>
          <w:spacing w:val="-3"/>
        </w:rPr>
        <w:t xml:space="preserve"> </w:t>
      </w:r>
      <w:r w:rsidRPr="00817CCB">
        <w:t>of</w:t>
      </w:r>
      <w:r w:rsidRPr="00817CCB">
        <w:rPr>
          <w:spacing w:val="-3"/>
        </w:rPr>
        <w:t xml:space="preserve"> </w:t>
      </w:r>
      <w:r w:rsidRPr="00817CCB">
        <w:t>the</w:t>
      </w:r>
      <w:r w:rsidRPr="00817CCB">
        <w:rPr>
          <w:spacing w:val="-3"/>
        </w:rPr>
        <w:t xml:space="preserve"> </w:t>
      </w:r>
      <w:r w:rsidRPr="00817CCB">
        <w:t>International</w:t>
      </w:r>
      <w:r w:rsidRPr="00817CCB">
        <w:rPr>
          <w:spacing w:val="-4"/>
        </w:rPr>
        <w:t xml:space="preserve"> </w:t>
      </w:r>
      <w:r w:rsidRPr="00817CCB">
        <w:t>Fire</w:t>
      </w:r>
      <w:r w:rsidRPr="00817CCB">
        <w:rPr>
          <w:spacing w:val="-3"/>
        </w:rPr>
        <w:t xml:space="preserve"> </w:t>
      </w:r>
      <w:r w:rsidRPr="00817CCB">
        <w:rPr>
          <w:spacing w:val="-2"/>
        </w:rPr>
        <w:t>Code.</w:t>
      </w:r>
    </w:p>
    <w:p w14:paraId="302FD614" w14:textId="77777777" w:rsidR="00237A8B" w:rsidRDefault="00237A8B" w:rsidP="00237A8B">
      <w:pPr>
        <w:pStyle w:val="BodyText"/>
      </w:pPr>
    </w:p>
    <w:p w14:paraId="36349622" w14:textId="77777777" w:rsidR="00237A8B" w:rsidRPr="00817CCB" w:rsidRDefault="00237A8B" w:rsidP="00237A8B">
      <w:pPr>
        <w:pStyle w:val="BodyText"/>
      </w:pPr>
      <w:r>
        <w:rPr>
          <w:w w:val="99"/>
        </w:rPr>
        <w:t>n.</w:t>
      </w:r>
      <w:r>
        <w:rPr>
          <w:w w:val="99"/>
        </w:rPr>
        <w:tab/>
      </w:r>
      <w:r w:rsidRPr="00817CCB">
        <w:t>For</w:t>
      </w:r>
      <w:r w:rsidRPr="00817CCB">
        <w:rPr>
          <w:spacing w:val="-1"/>
        </w:rPr>
        <w:t xml:space="preserve"> </w:t>
      </w:r>
      <w:r w:rsidRPr="00817CCB">
        <w:t>storage</w:t>
      </w:r>
      <w:r w:rsidRPr="00817CCB">
        <w:rPr>
          <w:spacing w:val="-1"/>
        </w:rPr>
        <w:t xml:space="preserve"> </w:t>
      </w:r>
      <w:r w:rsidRPr="00817CCB">
        <w:t>and</w:t>
      </w:r>
      <w:r w:rsidRPr="00817CCB">
        <w:rPr>
          <w:spacing w:val="-1"/>
        </w:rPr>
        <w:t xml:space="preserve"> </w:t>
      </w:r>
      <w:r w:rsidRPr="00817CCB">
        <w:t>display</w:t>
      </w:r>
      <w:r w:rsidRPr="00817CCB">
        <w:rPr>
          <w:spacing w:val="-1"/>
        </w:rPr>
        <w:t xml:space="preserve"> </w:t>
      </w:r>
      <w:r w:rsidRPr="00817CCB">
        <w:t>quantities</w:t>
      </w:r>
      <w:r w:rsidRPr="00817CCB">
        <w:rPr>
          <w:spacing w:val="-1"/>
        </w:rPr>
        <w:t xml:space="preserve"> </w:t>
      </w:r>
      <w:r w:rsidRPr="00817CCB">
        <w:t>in</w:t>
      </w:r>
      <w:r w:rsidRPr="00817CCB">
        <w:rPr>
          <w:spacing w:val="-1"/>
        </w:rPr>
        <w:t xml:space="preserve"> </w:t>
      </w:r>
      <w:r w:rsidRPr="00817CCB">
        <w:t>Group</w:t>
      </w:r>
      <w:r w:rsidRPr="00817CCB">
        <w:rPr>
          <w:spacing w:val="-1"/>
        </w:rPr>
        <w:t xml:space="preserve"> </w:t>
      </w:r>
      <w:r w:rsidRPr="00817CCB">
        <w:t>M</w:t>
      </w:r>
      <w:r w:rsidRPr="00817CCB">
        <w:rPr>
          <w:spacing w:val="-1"/>
        </w:rPr>
        <w:t xml:space="preserve"> </w:t>
      </w:r>
      <w:r w:rsidRPr="00817CCB">
        <w:t>and</w:t>
      </w:r>
      <w:r w:rsidRPr="00817CCB">
        <w:rPr>
          <w:spacing w:val="-1"/>
        </w:rPr>
        <w:t xml:space="preserve"> </w:t>
      </w:r>
      <w:r w:rsidRPr="00817CCB">
        <w:t>storage</w:t>
      </w:r>
      <w:r w:rsidRPr="00817CCB">
        <w:rPr>
          <w:spacing w:val="-1"/>
        </w:rPr>
        <w:t xml:space="preserve"> </w:t>
      </w:r>
      <w:r w:rsidRPr="00817CCB">
        <w:t>quantities</w:t>
      </w:r>
      <w:r w:rsidRPr="00817CCB">
        <w:rPr>
          <w:spacing w:val="-1"/>
        </w:rPr>
        <w:t xml:space="preserve"> </w:t>
      </w:r>
      <w:r w:rsidRPr="00817CCB">
        <w:t>in</w:t>
      </w:r>
      <w:r w:rsidRPr="00817CCB">
        <w:rPr>
          <w:spacing w:val="-1"/>
        </w:rPr>
        <w:t xml:space="preserve"> </w:t>
      </w:r>
      <w:r w:rsidRPr="00817CCB">
        <w:t>Group</w:t>
      </w:r>
      <w:r w:rsidRPr="00817CCB">
        <w:rPr>
          <w:spacing w:val="-1"/>
        </w:rPr>
        <w:t xml:space="preserve"> </w:t>
      </w:r>
      <w:r w:rsidRPr="00817CCB">
        <w:t>S</w:t>
      </w:r>
      <w:r w:rsidRPr="00817CCB">
        <w:rPr>
          <w:spacing w:val="-1"/>
        </w:rPr>
        <w:t xml:space="preserve"> </w:t>
      </w:r>
      <w:r w:rsidRPr="00817CCB">
        <w:t>occupancies</w:t>
      </w:r>
      <w:r w:rsidRPr="00817CCB">
        <w:rPr>
          <w:spacing w:val="-1"/>
        </w:rPr>
        <w:t xml:space="preserve"> </w:t>
      </w:r>
      <w:r w:rsidRPr="00817CCB">
        <w:t>complying</w:t>
      </w:r>
      <w:r w:rsidRPr="00817CCB">
        <w:rPr>
          <w:spacing w:val="-1"/>
        </w:rPr>
        <w:t xml:space="preserve"> </w:t>
      </w:r>
      <w:r w:rsidRPr="00817CCB">
        <w:t>with</w:t>
      </w:r>
      <w:r w:rsidRPr="00817CCB">
        <w:rPr>
          <w:spacing w:val="-1"/>
        </w:rPr>
        <w:t xml:space="preserve"> </w:t>
      </w:r>
      <w:r w:rsidRPr="00817CCB">
        <w:t>Section</w:t>
      </w:r>
      <w:r w:rsidRPr="00817CCB">
        <w:rPr>
          <w:spacing w:val="-1"/>
        </w:rPr>
        <w:t xml:space="preserve"> </w:t>
      </w:r>
      <w:r w:rsidRPr="00817CCB">
        <w:t>414.2.5,</w:t>
      </w:r>
      <w:r w:rsidRPr="00817CCB">
        <w:rPr>
          <w:spacing w:val="-1"/>
        </w:rPr>
        <w:t xml:space="preserve"> </w:t>
      </w:r>
      <w:r w:rsidRPr="00817CCB">
        <w:t>see Tables 414.2.5(1) and 414.2.5(2).</w:t>
      </w:r>
    </w:p>
    <w:p w14:paraId="1A705A2A" w14:textId="77777777" w:rsidR="00237A8B" w:rsidRDefault="00237A8B" w:rsidP="00237A8B">
      <w:pPr>
        <w:pStyle w:val="BodyText"/>
      </w:pPr>
      <w:r>
        <w:rPr>
          <w:w w:val="99"/>
        </w:rPr>
        <w:t>o.</w:t>
      </w:r>
      <w:r>
        <w:rPr>
          <w:w w:val="99"/>
        </w:rPr>
        <w:tab/>
      </w:r>
      <w:r w:rsidRPr="00817CCB">
        <w:t>Densely</w:t>
      </w:r>
      <w:r w:rsidRPr="00817CCB">
        <w:rPr>
          <w:spacing w:val="-4"/>
        </w:rPr>
        <w:t xml:space="preserve"> </w:t>
      </w:r>
      <w:r w:rsidRPr="00817CCB">
        <w:t>packed</w:t>
      </w:r>
      <w:r w:rsidRPr="00817CCB">
        <w:rPr>
          <w:spacing w:val="-3"/>
        </w:rPr>
        <w:t xml:space="preserve"> </w:t>
      </w:r>
      <w:r w:rsidRPr="00817CCB">
        <w:t>baled</w:t>
      </w:r>
      <w:r w:rsidRPr="00817CCB">
        <w:rPr>
          <w:spacing w:val="-4"/>
        </w:rPr>
        <w:t xml:space="preserve"> </w:t>
      </w:r>
      <w:r w:rsidRPr="00817CCB">
        <w:t>cotton</w:t>
      </w:r>
      <w:r w:rsidRPr="00817CCB">
        <w:rPr>
          <w:spacing w:val="-3"/>
        </w:rPr>
        <w:t xml:space="preserve"> </w:t>
      </w:r>
      <w:r w:rsidRPr="00817CCB">
        <w:t>that</w:t>
      </w:r>
      <w:r w:rsidRPr="00817CCB">
        <w:rPr>
          <w:spacing w:val="-4"/>
        </w:rPr>
        <w:t xml:space="preserve"> </w:t>
      </w:r>
      <w:r w:rsidRPr="00817CCB">
        <w:t>complies</w:t>
      </w:r>
      <w:r w:rsidRPr="00817CCB">
        <w:rPr>
          <w:spacing w:val="-3"/>
        </w:rPr>
        <w:t xml:space="preserve"> </w:t>
      </w:r>
      <w:r w:rsidRPr="00817CCB">
        <w:t>with</w:t>
      </w:r>
      <w:r w:rsidRPr="00817CCB">
        <w:rPr>
          <w:spacing w:val="-4"/>
        </w:rPr>
        <w:t xml:space="preserve"> </w:t>
      </w:r>
      <w:r w:rsidRPr="00817CCB">
        <w:t>the</w:t>
      </w:r>
      <w:r w:rsidRPr="00817CCB">
        <w:rPr>
          <w:spacing w:val="-4"/>
        </w:rPr>
        <w:t xml:space="preserve"> </w:t>
      </w:r>
      <w:r w:rsidRPr="00817CCB">
        <w:t>packing</w:t>
      </w:r>
      <w:r w:rsidRPr="00817CCB">
        <w:rPr>
          <w:spacing w:val="-3"/>
        </w:rPr>
        <w:t xml:space="preserve"> </w:t>
      </w:r>
      <w:r w:rsidRPr="00817CCB">
        <w:t>requirements</w:t>
      </w:r>
      <w:r w:rsidRPr="00817CCB">
        <w:rPr>
          <w:spacing w:val="-4"/>
        </w:rPr>
        <w:t xml:space="preserve"> </w:t>
      </w:r>
      <w:r w:rsidRPr="00817CCB">
        <w:t>of</w:t>
      </w:r>
      <w:r w:rsidRPr="00817CCB">
        <w:rPr>
          <w:spacing w:val="-3"/>
        </w:rPr>
        <w:t xml:space="preserve"> </w:t>
      </w:r>
      <w:r w:rsidRPr="00817CCB">
        <w:t>ISO</w:t>
      </w:r>
      <w:r w:rsidRPr="00817CCB">
        <w:rPr>
          <w:spacing w:val="-4"/>
        </w:rPr>
        <w:t xml:space="preserve"> </w:t>
      </w:r>
      <w:r w:rsidRPr="00817CCB">
        <w:t>8115</w:t>
      </w:r>
      <w:r w:rsidRPr="00817CCB">
        <w:rPr>
          <w:spacing w:val="-3"/>
        </w:rPr>
        <w:t xml:space="preserve"> </w:t>
      </w:r>
      <w:r w:rsidRPr="00817CCB">
        <w:t>shall</w:t>
      </w:r>
      <w:r w:rsidRPr="00817CCB">
        <w:rPr>
          <w:spacing w:val="-4"/>
        </w:rPr>
        <w:t xml:space="preserve"> </w:t>
      </w:r>
      <w:r w:rsidRPr="00817CCB">
        <w:t>not</w:t>
      </w:r>
      <w:r w:rsidRPr="00817CCB">
        <w:rPr>
          <w:spacing w:val="-3"/>
        </w:rPr>
        <w:t xml:space="preserve"> </w:t>
      </w:r>
      <w:r w:rsidRPr="00817CCB">
        <w:t>be</w:t>
      </w:r>
      <w:r w:rsidRPr="00817CCB">
        <w:rPr>
          <w:spacing w:val="-4"/>
        </w:rPr>
        <w:t xml:space="preserve"> </w:t>
      </w:r>
      <w:r w:rsidRPr="00817CCB">
        <w:t>included</w:t>
      </w:r>
      <w:r w:rsidRPr="00817CCB">
        <w:rPr>
          <w:spacing w:val="-3"/>
        </w:rPr>
        <w:t xml:space="preserve"> </w:t>
      </w:r>
      <w:r w:rsidRPr="00817CCB">
        <w:t>in</w:t>
      </w:r>
      <w:r w:rsidRPr="00817CCB">
        <w:rPr>
          <w:spacing w:val="-4"/>
        </w:rPr>
        <w:t xml:space="preserve"> </w:t>
      </w:r>
      <w:r w:rsidRPr="00817CCB">
        <w:t>this</w:t>
      </w:r>
      <w:r w:rsidRPr="00817CCB">
        <w:rPr>
          <w:spacing w:val="-3"/>
        </w:rPr>
        <w:t xml:space="preserve"> </w:t>
      </w:r>
      <w:r w:rsidRPr="00817CCB">
        <w:t>material</w:t>
      </w:r>
      <w:r w:rsidRPr="00817CCB">
        <w:rPr>
          <w:spacing w:val="-4"/>
        </w:rPr>
        <w:t xml:space="preserve"> </w:t>
      </w:r>
      <w:proofErr w:type="spellStart"/>
      <w:r w:rsidRPr="00817CCB">
        <w:rPr>
          <w:spacing w:val="-2"/>
        </w:rPr>
        <w:t>class.</w:t>
      </w:r>
      <w:r>
        <w:rPr>
          <w:w w:val="99"/>
        </w:rPr>
        <w:t>p</w:t>
      </w:r>
      <w:proofErr w:type="spellEnd"/>
      <w:r>
        <w:rPr>
          <w:w w:val="99"/>
        </w:rPr>
        <w:t>.</w:t>
      </w:r>
      <w:r>
        <w:rPr>
          <w:w w:val="99"/>
        </w:rPr>
        <w:tab/>
      </w:r>
      <w:r w:rsidRPr="00817CCB">
        <w:t>The</w:t>
      </w:r>
      <w:r w:rsidRPr="00817CCB">
        <w:rPr>
          <w:spacing w:val="-6"/>
        </w:rPr>
        <w:t xml:space="preserve"> </w:t>
      </w:r>
      <w:r w:rsidRPr="00817CCB">
        <w:t>following</w:t>
      </w:r>
      <w:r w:rsidRPr="00817CCB">
        <w:rPr>
          <w:spacing w:val="-5"/>
        </w:rPr>
        <w:t xml:space="preserve"> </w:t>
      </w:r>
      <w:r w:rsidRPr="00817CCB">
        <w:t>shall</w:t>
      </w:r>
      <w:r w:rsidRPr="00817CCB">
        <w:rPr>
          <w:spacing w:val="-6"/>
        </w:rPr>
        <w:t xml:space="preserve"> </w:t>
      </w:r>
      <w:r w:rsidRPr="00817CCB">
        <w:t>not</w:t>
      </w:r>
      <w:r w:rsidRPr="00817CCB">
        <w:rPr>
          <w:spacing w:val="-5"/>
        </w:rPr>
        <w:t xml:space="preserve"> </w:t>
      </w:r>
      <w:r w:rsidRPr="00817CCB">
        <w:t>be</w:t>
      </w:r>
      <w:r w:rsidRPr="00817CCB">
        <w:rPr>
          <w:spacing w:val="-6"/>
        </w:rPr>
        <w:t xml:space="preserve"> </w:t>
      </w:r>
      <w:r w:rsidRPr="00817CCB">
        <w:t>included</w:t>
      </w:r>
      <w:r w:rsidRPr="00817CCB">
        <w:rPr>
          <w:spacing w:val="-5"/>
        </w:rPr>
        <w:t xml:space="preserve"> </w:t>
      </w:r>
      <w:r w:rsidRPr="00817CCB">
        <w:t>in</w:t>
      </w:r>
      <w:r w:rsidRPr="00817CCB">
        <w:rPr>
          <w:spacing w:val="-5"/>
        </w:rPr>
        <w:t xml:space="preserve"> </w:t>
      </w:r>
      <w:r w:rsidRPr="00817CCB">
        <w:t>determining</w:t>
      </w:r>
      <w:r w:rsidRPr="00817CCB">
        <w:rPr>
          <w:spacing w:val="-6"/>
        </w:rPr>
        <w:t xml:space="preserve"> </w:t>
      </w:r>
      <w:r w:rsidRPr="00817CCB">
        <w:t>the</w:t>
      </w:r>
      <w:r w:rsidRPr="00817CCB">
        <w:rPr>
          <w:spacing w:val="-5"/>
        </w:rPr>
        <w:t xml:space="preserve"> </w:t>
      </w:r>
      <w:r w:rsidRPr="00817CCB">
        <w:t>maximum</w:t>
      </w:r>
      <w:r w:rsidRPr="00817CCB">
        <w:rPr>
          <w:spacing w:val="-6"/>
        </w:rPr>
        <w:t xml:space="preserve"> </w:t>
      </w:r>
      <w:r w:rsidRPr="00817CCB">
        <w:t>allowable</w:t>
      </w:r>
      <w:r w:rsidRPr="00817CCB">
        <w:rPr>
          <w:spacing w:val="-5"/>
        </w:rPr>
        <w:t xml:space="preserve"> </w:t>
      </w:r>
      <w:r w:rsidRPr="00817CCB">
        <w:rPr>
          <w:spacing w:val="-2"/>
        </w:rPr>
        <w:t>quantities:</w:t>
      </w:r>
    </w:p>
    <w:p w14:paraId="633FBF7E" w14:textId="77777777" w:rsidR="00237A8B" w:rsidRPr="00817CCB" w:rsidRDefault="00237A8B" w:rsidP="00237A8B">
      <w:pPr>
        <w:pStyle w:val="BodyText"/>
      </w:pPr>
      <w:r>
        <w:rPr>
          <w:w w:val="99"/>
        </w:rPr>
        <w:t>1.</w:t>
      </w:r>
      <w:r>
        <w:rPr>
          <w:w w:val="99"/>
        </w:rPr>
        <w:tab/>
      </w:r>
      <w:r w:rsidRPr="00817CCB">
        <w:t>Liquid</w:t>
      </w:r>
      <w:r w:rsidRPr="00817CCB">
        <w:rPr>
          <w:spacing w:val="-2"/>
        </w:rPr>
        <w:t xml:space="preserve"> </w:t>
      </w:r>
      <w:r w:rsidRPr="00817CCB">
        <w:t>or</w:t>
      </w:r>
      <w:r w:rsidRPr="00817CCB">
        <w:rPr>
          <w:spacing w:val="-2"/>
        </w:rPr>
        <w:t xml:space="preserve"> </w:t>
      </w:r>
      <w:r w:rsidRPr="00817CCB">
        <w:t>gaseous</w:t>
      </w:r>
      <w:r w:rsidRPr="00817CCB">
        <w:rPr>
          <w:spacing w:val="-2"/>
        </w:rPr>
        <w:t xml:space="preserve"> </w:t>
      </w:r>
      <w:r w:rsidRPr="00817CCB">
        <w:t>fuel</w:t>
      </w:r>
      <w:r w:rsidRPr="00817CCB">
        <w:rPr>
          <w:spacing w:val="-2"/>
        </w:rPr>
        <w:t xml:space="preserve"> </w:t>
      </w:r>
      <w:r w:rsidRPr="00817CCB">
        <w:t>in</w:t>
      </w:r>
      <w:r w:rsidRPr="00817CCB">
        <w:rPr>
          <w:spacing w:val="-1"/>
        </w:rPr>
        <w:t xml:space="preserve"> </w:t>
      </w:r>
      <w:r w:rsidRPr="00817CCB">
        <w:t>fuel</w:t>
      </w:r>
      <w:r w:rsidRPr="00817CCB">
        <w:rPr>
          <w:spacing w:val="-2"/>
        </w:rPr>
        <w:t xml:space="preserve"> </w:t>
      </w:r>
      <w:r w:rsidRPr="00817CCB">
        <w:t>tanks</w:t>
      </w:r>
      <w:r w:rsidRPr="00817CCB">
        <w:rPr>
          <w:spacing w:val="-2"/>
        </w:rPr>
        <w:t xml:space="preserve"> </w:t>
      </w:r>
      <w:r w:rsidRPr="00817CCB">
        <w:t>on</w:t>
      </w:r>
      <w:r w:rsidRPr="00817CCB">
        <w:rPr>
          <w:spacing w:val="-2"/>
        </w:rPr>
        <w:t xml:space="preserve"> vehicles.</w:t>
      </w:r>
    </w:p>
    <w:p w14:paraId="1FA2347E" w14:textId="77777777" w:rsidR="00237A8B" w:rsidRDefault="00237A8B" w:rsidP="00237A8B">
      <w:pPr>
        <w:pStyle w:val="BodyText"/>
      </w:pPr>
    </w:p>
    <w:p w14:paraId="2CC498F2" w14:textId="77777777" w:rsidR="00237A8B" w:rsidRPr="00817CCB" w:rsidRDefault="00237A8B" w:rsidP="00237A8B">
      <w:pPr>
        <w:pStyle w:val="BodyText"/>
      </w:pPr>
      <w:r>
        <w:rPr>
          <w:w w:val="99"/>
        </w:rPr>
        <w:t>2.</w:t>
      </w:r>
      <w:r>
        <w:rPr>
          <w:w w:val="99"/>
        </w:rPr>
        <w:tab/>
      </w:r>
      <w:r w:rsidRPr="00817CCB">
        <w:t>Liquid</w:t>
      </w:r>
      <w:r w:rsidRPr="00817CCB">
        <w:rPr>
          <w:spacing w:val="-7"/>
        </w:rPr>
        <w:t xml:space="preserve"> </w:t>
      </w:r>
      <w:r w:rsidRPr="00817CCB">
        <w:t>or</w:t>
      </w:r>
      <w:r w:rsidRPr="00817CCB">
        <w:rPr>
          <w:spacing w:val="-6"/>
        </w:rPr>
        <w:t xml:space="preserve"> </w:t>
      </w:r>
      <w:r w:rsidRPr="00817CCB">
        <w:t>gaseous</w:t>
      </w:r>
      <w:r w:rsidRPr="00817CCB">
        <w:rPr>
          <w:spacing w:val="-7"/>
        </w:rPr>
        <w:t xml:space="preserve"> </w:t>
      </w:r>
      <w:r w:rsidRPr="00817CCB">
        <w:t>fuel</w:t>
      </w:r>
      <w:r w:rsidRPr="00817CCB">
        <w:rPr>
          <w:spacing w:val="-6"/>
        </w:rPr>
        <w:t xml:space="preserve"> </w:t>
      </w:r>
      <w:r w:rsidRPr="00817CCB">
        <w:t>in</w:t>
      </w:r>
      <w:r w:rsidRPr="00817CCB">
        <w:rPr>
          <w:spacing w:val="-7"/>
        </w:rPr>
        <w:t xml:space="preserve"> </w:t>
      </w:r>
      <w:r w:rsidRPr="00817CCB">
        <w:t>fuel</w:t>
      </w:r>
      <w:r w:rsidRPr="00817CCB">
        <w:rPr>
          <w:spacing w:val="-6"/>
        </w:rPr>
        <w:t xml:space="preserve"> </w:t>
      </w:r>
      <w:r w:rsidRPr="00817CCB">
        <w:t>tanks</w:t>
      </w:r>
      <w:r w:rsidRPr="00817CCB">
        <w:rPr>
          <w:spacing w:val="-7"/>
        </w:rPr>
        <w:t xml:space="preserve"> </w:t>
      </w:r>
      <w:r w:rsidRPr="00817CCB">
        <w:t>on</w:t>
      </w:r>
      <w:r w:rsidRPr="00817CCB">
        <w:rPr>
          <w:spacing w:val="-6"/>
        </w:rPr>
        <w:t xml:space="preserve"> </w:t>
      </w:r>
      <w:r w:rsidRPr="00817CCB">
        <w:t>motorized</w:t>
      </w:r>
      <w:r w:rsidRPr="00817CCB">
        <w:rPr>
          <w:spacing w:val="-7"/>
        </w:rPr>
        <w:t xml:space="preserve"> </w:t>
      </w:r>
      <w:r w:rsidRPr="00817CCB">
        <w:t>equipment</w:t>
      </w:r>
      <w:r w:rsidRPr="00817CCB">
        <w:rPr>
          <w:spacing w:val="-6"/>
        </w:rPr>
        <w:t xml:space="preserve"> </w:t>
      </w:r>
      <w:r w:rsidRPr="00817CCB">
        <w:t>operated</w:t>
      </w:r>
      <w:r w:rsidRPr="00817CCB">
        <w:rPr>
          <w:spacing w:val="-7"/>
        </w:rPr>
        <w:t xml:space="preserve"> </w:t>
      </w:r>
      <w:r w:rsidRPr="00817CCB">
        <w:t>in</w:t>
      </w:r>
      <w:r w:rsidRPr="00817CCB">
        <w:rPr>
          <w:spacing w:val="-6"/>
        </w:rPr>
        <w:t xml:space="preserve"> </w:t>
      </w:r>
      <w:r w:rsidRPr="00817CCB">
        <w:t>accordance</w:t>
      </w:r>
      <w:r w:rsidRPr="00817CCB">
        <w:rPr>
          <w:spacing w:val="-7"/>
        </w:rPr>
        <w:t xml:space="preserve"> </w:t>
      </w:r>
      <w:r w:rsidRPr="00817CCB">
        <w:t>with</w:t>
      </w:r>
      <w:r w:rsidRPr="00817CCB">
        <w:rPr>
          <w:spacing w:val="-6"/>
        </w:rPr>
        <w:t xml:space="preserve"> </w:t>
      </w:r>
      <w:proofErr w:type="spellStart"/>
      <w:r w:rsidRPr="00817CCB">
        <w:t>the</w:t>
      </w:r>
      <w:r w:rsidRPr="00817CCB">
        <w:rPr>
          <w:rFonts w:ascii="Arial"/>
          <w:i/>
        </w:rPr>
        <w:t>International</w:t>
      </w:r>
      <w:proofErr w:type="spellEnd"/>
      <w:r w:rsidRPr="00817CCB">
        <w:rPr>
          <w:rFonts w:ascii="Arial"/>
          <w:i/>
          <w:spacing w:val="-10"/>
        </w:rPr>
        <w:t xml:space="preserve"> </w:t>
      </w:r>
      <w:r w:rsidRPr="00817CCB">
        <w:rPr>
          <w:rFonts w:ascii="Arial"/>
          <w:i/>
        </w:rPr>
        <w:t>Fire</w:t>
      </w:r>
      <w:r w:rsidRPr="00817CCB">
        <w:rPr>
          <w:rFonts w:ascii="Arial"/>
          <w:i/>
          <w:spacing w:val="-9"/>
        </w:rPr>
        <w:t xml:space="preserve"> </w:t>
      </w:r>
      <w:r w:rsidRPr="00817CCB">
        <w:rPr>
          <w:rFonts w:ascii="Arial"/>
          <w:i/>
          <w:spacing w:val="-2"/>
        </w:rPr>
        <w:t>Code</w:t>
      </w:r>
      <w:r w:rsidRPr="00817CCB">
        <w:rPr>
          <w:spacing w:val="-2"/>
        </w:rPr>
        <w:t>.</w:t>
      </w:r>
    </w:p>
    <w:p w14:paraId="0D2C4738" w14:textId="77777777" w:rsidR="00237A8B" w:rsidRDefault="00237A8B" w:rsidP="00237A8B">
      <w:pPr>
        <w:pStyle w:val="BodyText"/>
      </w:pPr>
    </w:p>
    <w:p w14:paraId="76B4F7DF" w14:textId="77777777" w:rsidR="00237A8B" w:rsidRPr="00817CCB" w:rsidRDefault="00237A8B" w:rsidP="00237A8B">
      <w:pPr>
        <w:pStyle w:val="BodyText"/>
      </w:pPr>
      <w:r>
        <w:rPr>
          <w:w w:val="99"/>
        </w:rPr>
        <w:t>3.</w:t>
      </w:r>
      <w:r>
        <w:rPr>
          <w:w w:val="99"/>
        </w:rPr>
        <w:tab/>
      </w:r>
      <w:r w:rsidRPr="00817CCB">
        <w:t>Gaseous</w:t>
      </w:r>
      <w:r w:rsidRPr="00817CCB">
        <w:rPr>
          <w:spacing w:val="-5"/>
        </w:rPr>
        <w:t xml:space="preserve"> </w:t>
      </w:r>
      <w:r w:rsidRPr="00817CCB">
        <w:t>fuels</w:t>
      </w:r>
      <w:r w:rsidRPr="00817CCB">
        <w:rPr>
          <w:spacing w:val="-5"/>
        </w:rPr>
        <w:t xml:space="preserve"> </w:t>
      </w:r>
      <w:r w:rsidRPr="00817CCB">
        <w:t>in</w:t>
      </w:r>
      <w:r w:rsidRPr="00817CCB">
        <w:rPr>
          <w:spacing w:val="-5"/>
        </w:rPr>
        <w:t xml:space="preserve"> </w:t>
      </w:r>
      <w:r w:rsidRPr="00817CCB">
        <w:t>piping</w:t>
      </w:r>
      <w:r w:rsidRPr="00817CCB">
        <w:rPr>
          <w:spacing w:val="-5"/>
        </w:rPr>
        <w:t xml:space="preserve"> </w:t>
      </w:r>
      <w:r w:rsidRPr="00817CCB">
        <w:t>systems</w:t>
      </w:r>
      <w:r w:rsidRPr="00817CCB">
        <w:rPr>
          <w:spacing w:val="-5"/>
        </w:rPr>
        <w:t xml:space="preserve"> </w:t>
      </w:r>
      <w:r w:rsidRPr="00817CCB">
        <w:t>and</w:t>
      </w:r>
      <w:r w:rsidRPr="00817CCB">
        <w:rPr>
          <w:spacing w:val="-5"/>
        </w:rPr>
        <w:t xml:space="preserve"> </w:t>
      </w:r>
      <w:r w:rsidRPr="00817CCB">
        <w:t>fixed</w:t>
      </w:r>
      <w:r w:rsidRPr="00817CCB">
        <w:rPr>
          <w:spacing w:val="-4"/>
        </w:rPr>
        <w:t xml:space="preserve"> </w:t>
      </w:r>
      <w:r w:rsidRPr="00817CCB">
        <w:t>appliances</w:t>
      </w:r>
      <w:r w:rsidRPr="00817CCB">
        <w:rPr>
          <w:spacing w:val="-5"/>
        </w:rPr>
        <w:t xml:space="preserve"> </w:t>
      </w:r>
      <w:r w:rsidRPr="00817CCB">
        <w:t>regulated</w:t>
      </w:r>
      <w:r w:rsidRPr="00817CCB">
        <w:rPr>
          <w:spacing w:val="-5"/>
        </w:rPr>
        <w:t xml:space="preserve"> </w:t>
      </w:r>
      <w:r w:rsidRPr="00817CCB">
        <w:t>by</w:t>
      </w:r>
      <w:r w:rsidRPr="00817CCB">
        <w:rPr>
          <w:spacing w:val="-5"/>
        </w:rPr>
        <w:t xml:space="preserve"> </w:t>
      </w:r>
      <w:proofErr w:type="spellStart"/>
      <w:r w:rsidRPr="00817CCB">
        <w:t>the</w:t>
      </w:r>
      <w:r w:rsidRPr="00817CCB">
        <w:rPr>
          <w:rFonts w:ascii="Arial"/>
          <w:i/>
        </w:rPr>
        <w:t>International</w:t>
      </w:r>
      <w:proofErr w:type="spellEnd"/>
      <w:r w:rsidRPr="00817CCB">
        <w:rPr>
          <w:rFonts w:ascii="Arial"/>
          <w:i/>
          <w:spacing w:val="-8"/>
        </w:rPr>
        <w:t xml:space="preserve"> </w:t>
      </w:r>
      <w:r w:rsidRPr="00817CCB">
        <w:rPr>
          <w:rFonts w:ascii="Arial"/>
          <w:i/>
        </w:rPr>
        <w:t>Fuel</w:t>
      </w:r>
      <w:r w:rsidRPr="00817CCB">
        <w:rPr>
          <w:rFonts w:ascii="Arial"/>
          <w:i/>
          <w:spacing w:val="-7"/>
        </w:rPr>
        <w:t xml:space="preserve"> </w:t>
      </w:r>
      <w:r w:rsidRPr="00817CCB">
        <w:rPr>
          <w:rFonts w:ascii="Arial"/>
          <w:i/>
        </w:rPr>
        <w:t>Gas</w:t>
      </w:r>
      <w:r w:rsidRPr="00817CCB">
        <w:rPr>
          <w:rFonts w:ascii="Arial"/>
          <w:i/>
          <w:spacing w:val="-8"/>
        </w:rPr>
        <w:t xml:space="preserve"> </w:t>
      </w:r>
      <w:r w:rsidRPr="00817CCB">
        <w:rPr>
          <w:rFonts w:ascii="Arial"/>
          <w:i/>
          <w:spacing w:val="-2"/>
        </w:rPr>
        <w:t>Code</w:t>
      </w:r>
      <w:r w:rsidRPr="00817CCB">
        <w:rPr>
          <w:spacing w:val="-2"/>
        </w:rPr>
        <w:t>.</w:t>
      </w:r>
    </w:p>
    <w:p w14:paraId="17961FA0" w14:textId="77777777" w:rsidR="00237A8B" w:rsidRDefault="00237A8B" w:rsidP="00237A8B">
      <w:pPr>
        <w:pStyle w:val="BodyText"/>
      </w:pPr>
    </w:p>
    <w:p w14:paraId="7547E91B" w14:textId="77777777" w:rsidR="00237A8B" w:rsidRPr="00817CCB" w:rsidRDefault="00237A8B" w:rsidP="00237A8B">
      <w:pPr>
        <w:pStyle w:val="BodyText"/>
      </w:pPr>
      <w:r>
        <w:rPr>
          <w:w w:val="99"/>
        </w:rPr>
        <w:t>4.</w:t>
      </w:r>
      <w:r>
        <w:rPr>
          <w:w w:val="99"/>
        </w:rPr>
        <w:tab/>
      </w:r>
      <w:r w:rsidRPr="00817CCB">
        <w:t>Liquid</w:t>
      </w:r>
      <w:r w:rsidRPr="00817CCB">
        <w:rPr>
          <w:spacing w:val="-6"/>
        </w:rPr>
        <w:t xml:space="preserve"> </w:t>
      </w:r>
      <w:r w:rsidRPr="00817CCB">
        <w:t>fuels</w:t>
      </w:r>
      <w:r w:rsidRPr="00817CCB">
        <w:rPr>
          <w:spacing w:val="-6"/>
        </w:rPr>
        <w:t xml:space="preserve"> </w:t>
      </w:r>
      <w:r w:rsidRPr="00817CCB">
        <w:t>in</w:t>
      </w:r>
      <w:r w:rsidRPr="00817CCB">
        <w:rPr>
          <w:spacing w:val="-6"/>
        </w:rPr>
        <w:t xml:space="preserve"> </w:t>
      </w:r>
      <w:r w:rsidRPr="00817CCB">
        <w:t>piping</w:t>
      </w:r>
      <w:r w:rsidRPr="00817CCB">
        <w:rPr>
          <w:spacing w:val="-6"/>
        </w:rPr>
        <w:t xml:space="preserve"> </w:t>
      </w:r>
      <w:r w:rsidRPr="00817CCB">
        <w:t>systems</w:t>
      </w:r>
      <w:r w:rsidRPr="00817CCB">
        <w:rPr>
          <w:spacing w:val="-5"/>
        </w:rPr>
        <w:t xml:space="preserve"> </w:t>
      </w:r>
      <w:r w:rsidRPr="00817CCB">
        <w:t>and</w:t>
      </w:r>
      <w:r w:rsidRPr="00817CCB">
        <w:rPr>
          <w:spacing w:val="-6"/>
        </w:rPr>
        <w:t xml:space="preserve"> </w:t>
      </w:r>
      <w:r w:rsidRPr="00817CCB">
        <w:t>fixed</w:t>
      </w:r>
      <w:r w:rsidRPr="00817CCB">
        <w:rPr>
          <w:spacing w:val="-6"/>
        </w:rPr>
        <w:t xml:space="preserve"> </w:t>
      </w:r>
      <w:r w:rsidRPr="00817CCB">
        <w:t>appliances</w:t>
      </w:r>
      <w:r w:rsidRPr="00817CCB">
        <w:rPr>
          <w:spacing w:val="-6"/>
        </w:rPr>
        <w:t xml:space="preserve"> </w:t>
      </w:r>
      <w:r w:rsidRPr="00817CCB">
        <w:t>regulated</w:t>
      </w:r>
      <w:r w:rsidRPr="00817CCB">
        <w:rPr>
          <w:spacing w:val="-6"/>
        </w:rPr>
        <w:t xml:space="preserve"> </w:t>
      </w:r>
      <w:r w:rsidRPr="00817CCB">
        <w:t>by</w:t>
      </w:r>
      <w:r w:rsidRPr="00817CCB">
        <w:rPr>
          <w:spacing w:val="-5"/>
        </w:rPr>
        <w:t xml:space="preserve"> </w:t>
      </w:r>
      <w:proofErr w:type="spellStart"/>
      <w:r w:rsidRPr="00817CCB">
        <w:t>the</w:t>
      </w:r>
      <w:r w:rsidRPr="00817CCB">
        <w:rPr>
          <w:rFonts w:ascii="Arial"/>
          <w:i/>
        </w:rPr>
        <w:t>International</w:t>
      </w:r>
      <w:proofErr w:type="spellEnd"/>
      <w:r w:rsidRPr="00817CCB">
        <w:rPr>
          <w:rFonts w:ascii="Arial"/>
          <w:i/>
          <w:spacing w:val="-9"/>
        </w:rPr>
        <w:t xml:space="preserve"> </w:t>
      </w:r>
      <w:r w:rsidRPr="00817CCB">
        <w:rPr>
          <w:rFonts w:ascii="Arial"/>
          <w:i/>
        </w:rPr>
        <w:t>Mechanical</w:t>
      </w:r>
      <w:r w:rsidRPr="00817CCB">
        <w:rPr>
          <w:rFonts w:ascii="Arial"/>
          <w:i/>
          <w:spacing w:val="-9"/>
        </w:rPr>
        <w:t xml:space="preserve"> </w:t>
      </w:r>
      <w:r w:rsidRPr="00817CCB">
        <w:rPr>
          <w:rFonts w:ascii="Arial"/>
          <w:i/>
          <w:spacing w:val="-2"/>
        </w:rPr>
        <w:t>Code</w:t>
      </w:r>
      <w:r w:rsidRPr="00817CCB">
        <w:rPr>
          <w:spacing w:val="-2"/>
        </w:rPr>
        <w:t>.</w:t>
      </w:r>
    </w:p>
    <w:p w14:paraId="62C6A28C" w14:textId="77777777" w:rsidR="00237A8B" w:rsidRDefault="00237A8B" w:rsidP="00237A8B">
      <w:pPr>
        <w:pStyle w:val="BodyText"/>
      </w:pPr>
    </w:p>
    <w:p w14:paraId="7956CADE" w14:textId="77777777" w:rsidR="00237A8B" w:rsidRPr="00817CCB" w:rsidRDefault="00237A8B" w:rsidP="00237A8B">
      <w:pPr>
        <w:pStyle w:val="BodyText"/>
      </w:pPr>
      <w:r>
        <w:rPr>
          <w:w w:val="99"/>
        </w:rPr>
        <w:t>5.</w:t>
      </w:r>
      <w:r>
        <w:rPr>
          <w:w w:val="99"/>
        </w:rPr>
        <w:tab/>
      </w:r>
      <w:r w:rsidRPr="00817CCB">
        <w:t>Alcohol-based hand rubs classified as Class I or II liquids in dispensers that are installed in accordance with Sections 5705.5 and</w:t>
      </w:r>
      <w:r w:rsidRPr="00817CCB">
        <w:rPr>
          <w:spacing w:val="-1"/>
        </w:rPr>
        <w:t xml:space="preserve"> </w:t>
      </w:r>
      <w:r w:rsidRPr="00817CCB">
        <w:t>5705.5.1</w:t>
      </w:r>
      <w:r w:rsidRPr="00817CCB">
        <w:rPr>
          <w:spacing w:val="-1"/>
        </w:rPr>
        <w:t xml:space="preserve"> </w:t>
      </w:r>
      <w:r w:rsidRPr="00817CCB">
        <w:t>of</w:t>
      </w:r>
      <w:r w:rsidRPr="00817CCB">
        <w:rPr>
          <w:spacing w:val="-1"/>
        </w:rPr>
        <w:t xml:space="preserve"> </w:t>
      </w:r>
      <w:r w:rsidRPr="00817CCB">
        <w:t>the</w:t>
      </w:r>
      <w:r w:rsidRPr="00817CCB">
        <w:rPr>
          <w:spacing w:val="-1"/>
        </w:rPr>
        <w:t xml:space="preserve"> </w:t>
      </w:r>
      <w:r w:rsidRPr="00817CCB">
        <w:t>International</w:t>
      </w:r>
      <w:r w:rsidRPr="00817CCB">
        <w:rPr>
          <w:spacing w:val="-1"/>
        </w:rPr>
        <w:t xml:space="preserve"> </w:t>
      </w:r>
      <w:r w:rsidRPr="00817CCB">
        <w:t>Fire</w:t>
      </w:r>
      <w:r w:rsidRPr="00817CCB">
        <w:rPr>
          <w:spacing w:val="-1"/>
        </w:rPr>
        <w:t xml:space="preserve"> </w:t>
      </w:r>
      <w:r w:rsidRPr="00817CCB">
        <w:t>Code.</w:t>
      </w:r>
      <w:r w:rsidRPr="00817CCB">
        <w:rPr>
          <w:spacing w:val="-1"/>
        </w:rPr>
        <w:t xml:space="preserve"> </w:t>
      </w:r>
      <w:r w:rsidRPr="00817CCB">
        <w:t>The</w:t>
      </w:r>
      <w:r w:rsidRPr="00817CCB">
        <w:rPr>
          <w:spacing w:val="-1"/>
        </w:rPr>
        <w:t xml:space="preserve"> </w:t>
      </w:r>
      <w:r w:rsidRPr="00817CCB">
        <w:t>location</w:t>
      </w:r>
      <w:r w:rsidRPr="00817CCB">
        <w:rPr>
          <w:spacing w:val="-1"/>
        </w:rPr>
        <w:t xml:space="preserve"> </w:t>
      </w:r>
      <w:r w:rsidRPr="00817CCB">
        <w:t>of</w:t>
      </w:r>
      <w:r w:rsidRPr="00817CCB">
        <w:rPr>
          <w:spacing w:val="-1"/>
        </w:rPr>
        <w:t xml:space="preserve"> </w:t>
      </w:r>
      <w:r w:rsidRPr="00817CCB">
        <w:t>the</w:t>
      </w:r>
      <w:r w:rsidRPr="00817CCB">
        <w:rPr>
          <w:spacing w:val="-1"/>
        </w:rPr>
        <w:t xml:space="preserve"> </w:t>
      </w:r>
      <w:r w:rsidRPr="00817CCB">
        <w:t>alcohol-based</w:t>
      </w:r>
      <w:r w:rsidRPr="00817CCB">
        <w:rPr>
          <w:spacing w:val="-1"/>
        </w:rPr>
        <w:t xml:space="preserve"> </w:t>
      </w:r>
      <w:r w:rsidRPr="00817CCB">
        <w:t>hand</w:t>
      </w:r>
      <w:r w:rsidRPr="00817CCB">
        <w:rPr>
          <w:spacing w:val="-1"/>
        </w:rPr>
        <w:t xml:space="preserve"> </w:t>
      </w:r>
      <w:r w:rsidRPr="00817CCB">
        <w:t>rub</w:t>
      </w:r>
      <w:r w:rsidRPr="00817CCB">
        <w:rPr>
          <w:spacing w:val="-1"/>
        </w:rPr>
        <w:t xml:space="preserve"> </w:t>
      </w:r>
      <w:r w:rsidRPr="00817CCB">
        <w:t>(ABHR)</w:t>
      </w:r>
      <w:r w:rsidRPr="00817CCB">
        <w:rPr>
          <w:spacing w:val="-1"/>
        </w:rPr>
        <w:t xml:space="preserve"> </w:t>
      </w:r>
      <w:r w:rsidRPr="00817CCB">
        <w:t>dispensers</w:t>
      </w:r>
      <w:r w:rsidRPr="00817CCB">
        <w:rPr>
          <w:spacing w:val="-1"/>
        </w:rPr>
        <w:t xml:space="preserve"> </w:t>
      </w:r>
      <w:r w:rsidRPr="00817CCB">
        <w:t>shall</w:t>
      </w:r>
      <w:r w:rsidRPr="00817CCB">
        <w:rPr>
          <w:spacing w:val="-1"/>
        </w:rPr>
        <w:t xml:space="preserve"> </w:t>
      </w:r>
      <w:r w:rsidRPr="00817CCB">
        <w:t>be</w:t>
      </w:r>
      <w:r w:rsidRPr="00817CCB">
        <w:rPr>
          <w:spacing w:val="-1"/>
        </w:rPr>
        <w:t xml:space="preserve"> </w:t>
      </w:r>
      <w:r w:rsidRPr="00817CCB">
        <w:t>provided</w:t>
      </w:r>
      <w:r w:rsidRPr="00817CCB">
        <w:rPr>
          <w:spacing w:val="-1"/>
        </w:rPr>
        <w:t xml:space="preserve"> </w:t>
      </w:r>
      <w:r w:rsidRPr="00817CCB">
        <w:t>in the construction documents.</w:t>
      </w:r>
    </w:p>
    <w:p w14:paraId="11B1AA13" w14:textId="77777777" w:rsidR="00237A8B" w:rsidRDefault="00237A8B" w:rsidP="00237A8B">
      <w:pPr>
        <w:pStyle w:val="BodyText"/>
      </w:pPr>
    </w:p>
    <w:p w14:paraId="67D66574" w14:textId="77777777" w:rsidR="00237A8B" w:rsidRPr="00817CCB" w:rsidRDefault="00237A8B" w:rsidP="00237A8B">
      <w:pPr>
        <w:pStyle w:val="BodyText"/>
      </w:pPr>
      <w:r>
        <w:rPr>
          <w:w w:val="99"/>
        </w:rPr>
        <w:t>q.</w:t>
      </w:r>
      <w:r>
        <w:rPr>
          <w:w w:val="99"/>
        </w:rPr>
        <w:tab/>
      </w:r>
      <w:r w:rsidRPr="00817CCB">
        <w:t>Where</w:t>
      </w:r>
      <w:r w:rsidRPr="00817CCB">
        <w:rPr>
          <w:spacing w:val="-1"/>
        </w:rPr>
        <w:t xml:space="preserve"> </w:t>
      </w:r>
      <w:r w:rsidRPr="00817CCB">
        <w:t>manufactured,</w:t>
      </w:r>
      <w:r w:rsidRPr="00817CCB">
        <w:rPr>
          <w:spacing w:val="-1"/>
        </w:rPr>
        <w:t xml:space="preserve"> </w:t>
      </w:r>
      <w:r w:rsidRPr="00817CCB">
        <w:t>generated</w:t>
      </w:r>
      <w:r w:rsidRPr="00817CCB">
        <w:rPr>
          <w:spacing w:val="-1"/>
        </w:rPr>
        <w:t xml:space="preserve"> </w:t>
      </w:r>
      <w:r w:rsidRPr="00817CCB">
        <w:t>or</w:t>
      </w:r>
      <w:r w:rsidRPr="00817CCB">
        <w:rPr>
          <w:spacing w:val="-1"/>
        </w:rPr>
        <w:t xml:space="preserve"> </w:t>
      </w:r>
      <w:r w:rsidRPr="00817CCB">
        <w:t>used</w:t>
      </w:r>
      <w:r w:rsidRPr="00817CCB">
        <w:rPr>
          <w:spacing w:val="-1"/>
        </w:rPr>
        <w:t xml:space="preserve"> </w:t>
      </w:r>
      <w:r w:rsidRPr="00817CCB">
        <w:t>in</w:t>
      </w:r>
      <w:r w:rsidRPr="00817CCB">
        <w:rPr>
          <w:spacing w:val="-1"/>
        </w:rPr>
        <w:t xml:space="preserve"> </w:t>
      </w:r>
      <w:r w:rsidRPr="00817CCB">
        <w:t>such</w:t>
      </w:r>
      <w:r w:rsidRPr="00817CCB">
        <w:rPr>
          <w:spacing w:val="-1"/>
        </w:rPr>
        <w:t xml:space="preserve"> </w:t>
      </w:r>
      <w:r w:rsidRPr="00817CCB">
        <w:t>a</w:t>
      </w:r>
      <w:r w:rsidRPr="00817CCB">
        <w:rPr>
          <w:spacing w:val="-1"/>
        </w:rPr>
        <w:t xml:space="preserve"> </w:t>
      </w:r>
      <w:r w:rsidRPr="00817CCB">
        <w:t>manner</w:t>
      </w:r>
      <w:r w:rsidRPr="00817CCB">
        <w:rPr>
          <w:spacing w:val="-1"/>
        </w:rPr>
        <w:t xml:space="preserve"> </w:t>
      </w:r>
      <w:r w:rsidRPr="00817CCB">
        <w:t>that</w:t>
      </w:r>
      <w:r w:rsidRPr="00817CCB">
        <w:rPr>
          <w:spacing w:val="-1"/>
        </w:rPr>
        <w:t xml:space="preserve"> </w:t>
      </w:r>
      <w:r w:rsidRPr="00817CCB">
        <w:t>the</w:t>
      </w:r>
      <w:r w:rsidRPr="00817CCB">
        <w:rPr>
          <w:spacing w:val="-1"/>
        </w:rPr>
        <w:t xml:space="preserve"> </w:t>
      </w:r>
      <w:r w:rsidRPr="00817CCB">
        <w:t>concentration</w:t>
      </w:r>
      <w:r w:rsidRPr="00817CCB">
        <w:rPr>
          <w:spacing w:val="-1"/>
        </w:rPr>
        <w:t xml:space="preserve"> </w:t>
      </w:r>
      <w:r w:rsidRPr="00817CCB">
        <w:t>and</w:t>
      </w:r>
      <w:r w:rsidRPr="00817CCB">
        <w:rPr>
          <w:spacing w:val="-1"/>
        </w:rPr>
        <w:t xml:space="preserve"> </w:t>
      </w:r>
      <w:r w:rsidRPr="00817CCB">
        <w:t>conditions</w:t>
      </w:r>
      <w:r w:rsidRPr="00817CCB">
        <w:rPr>
          <w:spacing w:val="-1"/>
        </w:rPr>
        <w:t xml:space="preserve"> </w:t>
      </w:r>
      <w:r w:rsidRPr="00817CCB">
        <w:t>create</w:t>
      </w:r>
      <w:r w:rsidRPr="00817CCB">
        <w:rPr>
          <w:spacing w:val="-1"/>
        </w:rPr>
        <w:t xml:space="preserve"> </w:t>
      </w:r>
      <w:r w:rsidRPr="00817CCB">
        <w:t>a</w:t>
      </w:r>
      <w:r w:rsidRPr="00817CCB">
        <w:rPr>
          <w:spacing w:val="-1"/>
        </w:rPr>
        <w:t xml:space="preserve"> </w:t>
      </w:r>
      <w:r w:rsidRPr="00817CCB">
        <w:t>fire</w:t>
      </w:r>
      <w:r w:rsidRPr="00817CCB">
        <w:rPr>
          <w:spacing w:val="-1"/>
        </w:rPr>
        <w:t xml:space="preserve"> </w:t>
      </w:r>
      <w:r w:rsidRPr="00817CCB">
        <w:t>or</w:t>
      </w:r>
      <w:r w:rsidRPr="00817CCB">
        <w:rPr>
          <w:spacing w:val="-1"/>
        </w:rPr>
        <w:t xml:space="preserve"> </w:t>
      </w:r>
      <w:r w:rsidRPr="00817CCB">
        <w:t>explosion</w:t>
      </w:r>
      <w:r w:rsidRPr="00817CCB">
        <w:rPr>
          <w:spacing w:val="-1"/>
        </w:rPr>
        <w:t xml:space="preserve"> </w:t>
      </w:r>
      <w:r w:rsidRPr="00817CCB">
        <w:t>hazard based on information prepared in accordance with Section 414.1.3.</w:t>
      </w:r>
    </w:p>
    <w:p w14:paraId="26FF0914" w14:textId="77777777" w:rsidR="00237A8B" w:rsidRDefault="00237A8B" w:rsidP="005A693A">
      <w:pPr>
        <w:pStyle w:val="A1"/>
      </w:pPr>
    </w:p>
    <w:p w14:paraId="3E14F2CD" w14:textId="77777777" w:rsidR="005A693A" w:rsidRDefault="005A693A" w:rsidP="005A693A">
      <w:pPr>
        <w:pStyle w:val="A1"/>
      </w:pPr>
    </w:p>
    <w:p w14:paraId="210C1A5C" w14:textId="50FE1268" w:rsidR="00237A8B" w:rsidRDefault="00237A8B" w:rsidP="005A693A">
      <w:pPr>
        <w:pStyle w:val="A1"/>
      </w:pPr>
      <w:r>
        <w:t>TABLE</w:t>
      </w:r>
      <w:r>
        <w:rPr>
          <w:spacing w:val="-10"/>
        </w:rPr>
        <w:t xml:space="preserve"> </w:t>
      </w:r>
      <w:r>
        <w:t>307.1(2)</w:t>
      </w:r>
      <w:r>
        <w:rPr>
          <w:spacing w:val="-13"/>
        </w:rPr>
        <w:t xml:space="preserve"> </w:t>
      </w:r>
      <w:r>
        <w:t>MAXIMUM</w:t>
      </w:r>
      <w:r>
        <w:rPr>
          <w:spacing w:val="-9"/>
        </w:rPr>
        <w:t xml:space="preserve"> </w:t>
      </w:r>
      <w:r>
        <w:t>ALLOWABLE</w:t>
      </w:r>
      <w:r>
        <w:rPr>
          <w:spacing w:val="-10"/>
        </w:rPr>
        <w:t xml:space="preserve"> </w:t>
      </w:r>
      <w:r>
        <w:t>QUANTITY</w:t>
      </w:r>
      <w:r>
        <w:rPr>
          <w:spacing w:val="-9"/>
        </w:rPr>
        <w:t xml:space="preserve"> </w:t>
      </w:r>
      <w:r>
        <w:t>PER</w:t>
      </w:r>
      <w:r>
        <w:rPr>
          <w:spacing w:val="-10"/>
        </w:rPr>
        <w:t xml:space="preserve"> </w:t>
      </w:r>
      <w:r>
        <w:t>CONTROL</w:t>
      </w:r>
      <w:r>
        <w:rPr>
          <w:spacing w:val="-10"/>
        </w:rPr>
        <w:t xml:space="preserve"> </w:t>
      </w:r>
      <w:r>
        <w:t>AREA</w:t>
      </w:r>
      <w:r>
        <w:rPr>
          <w:spacing w:val="-9"/>
        </w:rPr>
        <w:t xml:space="preserve"> </w:t>
      </w:r>
      <w:r>
        <w:t>OF</w:t>
      </w:r>
      <w:r>
        <w:rPr>
          <w:spacing w:val="-10"/>
        </w:rPr>
        <w:t xml:space="preserve"> </w:t>
      </w:r>
      <w:r>
        <w:t>HAZARDOUS</w:t>
      </w:r>
      <w:r>
        <w:rPr>
          <w:spacing w:val="-9"/>
        </w:rPr>
        <w:t xml:space="preserve"> </w:t>
      </w:r>
      <w:r>
        <w:t>MATERIALS</w:t>
      </w:r>
      <w:r>
        <w:rPr>
          <w:spacing w:val="-10"/>
        </w:rPr>
        <w:t xml:space="preserve"> </w:t>
      </w:r>
      <w:r>
        <w:t>POSING</w:t>
      </w:r>
      <w:r>
        <w:rPr>
          <w:spacing w:val="-9"/>
        </w:rPr>
        <w:t xml:space="preserve"> </w:t>
      </w:r>
      <w:r>
        <w:t>A</w:t>
      </w:r>
      <w:r>
        <w:rPr>
          <w:spacing w:val="-10"/>
        </w:rPr>
        <w:t xml:space="preserve"> </w:t>
      </w:r>
      <w:r>
        <w:rPr>
          <w:spacing w:val="-2"/>
        </w:rPr>
        <w:t>HEALTH</w:t>
      </w:r>
    </w:p>
    <w:p w14:paraId="685C09F2" w14:textId="77777777" w:rsidR="00237A8B" w:rsidRDefault="00237A8B" w:rsidP="00237A8B">
      <w:pPr>
        <w:spacing w:before="50"/>
        <w:ind w:right="3"/>
        <w:jc w:val="center"/>
        <w:rPr>
          <w:rFonts w:ascii="Arial"/>
          <w:b/>
          <w:sz w:val="13"/>
        </w:rPr>
      </w:pPr>
      <w:r>
        <w:rPr>
          <w:rFonts w:ascii="Arial"/>
          <w:b/>
          <w:position w:val="-5"/>
          <w:sz w:val="18"/>
        </w:rPr>
        <w:t>HAZARD</w:t>
      </w:r>
      <w:r>
        <w:rPr>
          <w:rFonts w:ascii="Arial"/>
          <w:b/>
          <w:sz w:val="13"/>
        </w:rPr>
        <w:t>a,</w:t>
      </w:r>
      <w:r>
        <w:rPr>
          <w:rFonts w:ascii="Arial"/>
          <w:b/>
          <w:spacing w:val="1"/>
          <w:sz w:val="13"/>
        </w:rPr>
        <w:t xml:space="preserve"> </w:t>
      </w:r>
      <w:r>
        <w:rPr>
          <w:rFonts w:ascii="Arial"/>
          <w:b/>
          <w:sz w:val="13"/>
        </w:rPr>
        <w:t>c,</w:t>
      </w:r>
      <w:r>
        <w:rPr>
          <w:rFonts w:ascii="Arial"/>
          <w:b/>
          <w:spacing w:val="1"/>
          <w:sz w:val="13"/>
        </w:rPr>
        <w:t xml:space="preserve"> </w:t>
      </w:r>
      <w:r>
        <w:rPr>
          <w:rFonts w:ascii="Arial"/>
          <w:b/>
          <w:sz w:val="13"/>
        </w:rPr>
        <w:t>f,</w:t>
      </w:r>
      <w:r>
        <w:rPr>
          <w:rFonts w:ascii="Arial"/>
          <w:b/>
          <w:spacing w:val="2"/>
          <w:sz w:val="13"/>
        </w:rPr>
        <w:t xml:space="preserve"> </w:t>
      </w:r>
      <w:r>
        <w:rPr>
          <w:rFonts w:ascii="Arial"/>
          <w:b/>
          <w:sz w:val="13"/>
        </w:rPr>
        <w:t>h,</w:t>
      </w:r>
      <w:r>
        <w:rPr>
          <w:rFonts w:ascii="Arial"/>
          <w:b/>
          <w:spacing w:val="1"/>
          <w:sz w:val="13"/>
        </w:rPr>
        <w:t xml:space="preserve"> </w:t>
      </w:r>
      <w:r>
        <w:rPr>
          <w:rFonts w:ascii="Arial"/>
          <w:b/>
          <w:spacing w:val="-10"/>
          <w:sz w:val="13"/>
        </w:rPr>
        <w:t>i</w:t>
      </w:r>
    </w:p>
    <w:p w14:paraId="2DF6708B" w14:textId="77777777" w:rsidR="00237A8B" w:rsidRDefault="00237A8B" w:rsidP="00237A8B">
      <w:pPr>
        <w:pStyle w:val="BodyText"/>
        <w:spacing w:before="2"/>
        <w:rPr>
          <w:rFonts w:ascii="Arial"/>
          <w:b/>
          <w:sz w:val="20"/>
        </w:rPr>
      </w:pPr>
    </w:p>
    <w:p w14:paraId="62483FFD" w14:textId="77777777" w:rsidR="00237A8B" w:rsidRDefault="00237A8B" w:rsidP="00237A8B">
      <w:pPr>
        <w:autoSpaceDE w:val="0"/>
        <w:autoSpaceDN w:val="0"/>
        <w:adjustRightInd w:val="0"/>
        <w:spacing w:after="0" w:afterAutospacing="0"/>
        <w:ind w:left="0" w:firstLine="0"/>
        <w:rPr>
          <w:rFonts w:cs="Arial"/>
          <w:b/>
          <w:bCs/>
        </w:rPr>
      </w:pPr>
    </w:p>
    <w:p w14:paraId="08CBAF4B" w14:textId="77777777" w:rsidR="00237A8B" w:rsidRDefault="00237A8B" w:rsidP="00237A8B">
      <w:pPr>
        <w:autoSpaceDE w:val="0"/>
        <w:autoSpaceDN w:val="0"/>
        <w:adjustRightInd w:val="0"/>
        <w:spacing w:after="0" w:afterAutospacing="0"/>
        <w:ind w:left="0" w:firstLine="0"/>
        <w:rPr>
          <w:rFonts w:cs="Arial"/>
          <w:b/>
          <w:bCs/>
        </w:rPr>
      </w:pPr>
    </w:p>
    <w:tbl>
      <w:tblPr>
        <w:tblpPr w:leftFromText="180" w:rightFromText="180" w:vertAnchor="text" w:horzAnchor="margin" w:tblpXSpec="center" w:tblpY="88"/>
        <w:tblW w:w="110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30"/>
        <w:gridCol w:w="930"/>
        <w:gridCol w:w="1500"/>
        <w:gridCol w:w="1785"/>
        <w:gridCol w:w="825"/>
        <w:gridCol w:w="1395"/>
        <w:gridCol w:w="1785"/>
        <w:gridCol w:w="825"/>
        <w:gridCol w:w="1410"/>
      </w:tblGrid>
      <w:tr w:rsidR="00237A8B" w14:paraId="78151C63" w14:textId="77777777" w:rsidTr="005F3E27">
        <w:trPr>
          <w:trHeight w:val="180"/>
        </w:trPr>
        <w:tc>
          <w:tcPr>
            <w:tcW w:w="630" w:type="dxa"/>
            <w:vMerge w:val="restart"/>
          </w:tcPr>
          <w:p w14:paraId="091096AF" w14:textId="77777777" w:rsidR="00237A8B" w:rsidRDefault="00237A8B" w:rsidP="005F3E27">
            <w:pPr>
              <w:pStyle w:val="TableParagraph"/>
              <w:spacing w:before="0"/>
              <w:ind w:left="0"/>
              <w:jc w:val="left"/>
              <w:rPr>
                <w:rFonts w:ascii="Arial"/>
                <w:b/>
                <w:sz w:val="12"/>
              </w:rPr>
            </w:pPr>
            <w:bookmarkStart w:id="5" w:name="_Hlk165036213"/>
          </w:p>
          <w:p w14:paraId="5C716128" w14:textId="77777777" w:rsidR="00237A8B" w:rsidRDefault="00237A8B" w:rsidP="005F3E27">
            <w:pPr>
              <w:pStyle w:val="TableParagraph"/>
              <w:spacing w:before="106"/>
              <w:ind w:left="0"/>
              <w:jc w:val="left"/>
              <w:rPr>
                <w:rFonts w:ascii="Arial"/>
                <w:b/>
                <w:sz w:val="12"/>
              </w:rPr>
            </w:pPr>
          </w:p>
          <w:p w14:paraId="04A93478" w14:textId="77777777" w:rsidR="00237A8B" w:rsidRDefault="00237A8B" w:rsidP="005F3E27">
            <w:pPr>
              <w:pStyle w:val="TableParagraph"/>
              <w:spacing w:before="0"/>
              <w:ind w:left="7" w:right="-15"/>
              <w:jc w:val="left"/>
              <w:rPr>
                <w:rFonts w:ascii="Arial"/>
                <w:b/>
                <w:sz w:val="12"/>
              </w:rPr>
            </w:pPr>
            <w:r>
              <w:rPr>
                <w:rFonts w:ascii="Arial"/>
                <w:b/>
                <w:spacing w:val="-2"/>
                <w:sz w:val="12"/>
              </w:rPr>
              <w:t>MATERIAL</w:t>
            </w:r>
          </w:p>
        </w:tc>
        <w:tc>
          <w:tcPr>
            <w:tcW w:w="4215" w:type="dxa"/>
            <w:gridSpan w:val="3"/>
          </w:tcPr>
          <w:p w14:paraId="6A4E9983" w14:textId="77777777" w:rsidR="00237A8B" w:rsidRDefault="00237A8B" w:rsidP="005F3E27">
            <w:pPr>
              <w:pStyle w:val="TableParagraph"/>
              <w:spacing w:before="0" w:line="145" w:lineRule="exact"/>
              <w:ind w:left="13"/>
              <w:rPr>
                <w:rFonts w:ascii="Arial"/>
                <w:b/>
                <w:sz w:val="12"/>
              </w:rPr>
            </w:pPr>
            <w:r>
              <w:rPr>
                <w:rFonts w:ascii="Arial"/>
                <w:b/>
                <w:spacing w:val="-2"/>
                <w:sz w:val="12"/>
              </w:rPr>
              <w:t>STORAGE</w:t>
            </w:r>
            <w:r>
              <w:rPr>
                <w:rFonts w:ascii="Arial"/>
                <w:b/>
                <w:spacing w:val="-2"/>
                <w:position w:val="6"/>
                <w:sz w:val="12"/>
              </w:rPr>
              <w:t>b</w:t>
            </w:r>
          </w:p>
        </w:tc>
        <w:tc>
          <w:tcPr>
            <w:tcW w:w="4005" w:type="dxa"/>
            <w:gridSpan w:val="3"/>
          </w:tcPr>
          <w:p w14:paraId="64642016" w14:textId="77777777" w:rsidR="00237A8B" w:rsidRDefault="00237A8B" w:rsidP="005F3E27">
            <w:pPr>
              <w:pStyle w:val="TableParagraph"/>
              <w:spacing w:before="0" w:line="145" w:lineRule="exact"/>
              <w:ind w:left="1275"/>
              <w:jc w:val="left"/>
              <w:rPr>
                <w:rFonts w:ascii="Arial"/>
                <w:b/>
                <w:sz w:val="12"/>
              </w:rPr>
            </w:pPr>
            <w:r>
              <w:rPr>
                <w:rFonts w:ascii="Arial"/>
                <w:b/>
                <w:spacing w:val="-2"/>
                <w:sz w:val="12"/>
              </w:rPr>
              <w:t>USE-CLOSED</w:t>
            </w:r>
            <w:r>
              <w:rPr>
                <w:rFonts w:ascii="Arial"/>
                <w:b/>
                <w:spacing w:val="7"/>
                <w:sz w:val="12"/>
              </w:rPr>
              <w:t xml:space="preserve"> </w:t>
            </w:r>
            <w:r>
              <w:rPr>
                <w:rFonts w:ascii="Arial"/>
                <w:b/>
                <w:spacing w:val="-2"/>
                <w:sz w:val="12"/>
              </w:rPr>
              <w:t>SYSTEMS</w:t>
            </w:r>
            <w:r>
              <w:rPr>
                <w:rFonts w:ascii="Arial"/>
                <w:b/>
                <w:spacing w:val="-2"/>
                <w:position w:val="6"/>
                <w:sz w:val="12"/>
              </w:rPr>
              <w:t>b</w:t>
            </w:r>
          </w:p>
        </w:tc>
        <w:tc>
          <w:tcPr>
            <w:tcW w:w="2235" w:type="dxa"/>
            <w:gridSpan w:val="2"/>
          </w:tcPr>
          <w:p w14:paraId="702FE29A" w14:textId="77777777" w:rsidR="00237A8B" w:rsidRDefault="00237A8B" w:rsidP="005F3E27">
            <w:pPr>
              <w:pStyle w:val="TableParagraph"/>
              <w:spacing w:before="0" w:line="145" w:lineRule="exact"/>
              <w:ind w:left="465"/>
              <w:jc w:val="left"/>
              <w:rPr>
                <w:rFonts w:ascii="Arial"/>
                <w:b/>
                <w:sz w:val="12"/>
              </w:rPr>
            </w:pPr>
            <w:r>
              <w:rPr>
                <w:rFonts w:ascii="Arial"/>
                <w:b/>
                <w:spacing w:val="-2"/>
                <w:sz w:val="12"/>
              </w:rPr>
              <w:t>USE-OPEN</w:t>
            </w:r>
            <w:r>
              <w:rPr>
                <w:rFonts w:ascii="Arial"/>
                <w:b/>
                <w:spacing w:val="5"/>
                <w:sz w:val="12"/>
              </w:rPr>
              <w:t xml:space="preserve"> </w:t>
            </w:r>
            <w:r>
              <w:rPr>
                <w:rFonts w:ascii="Arial"/>
                <w:b/>
                <w:spacing w:val="-2"/>
                <w:sz w:val="12"/>
              </w:rPr>
              <w:t>SYSTEMS</w:t>
            </w:r>
            <w:r>
              <w:rPr>
                <w:rFonts w:ascii="Arial"/>
                <w:b/>
                <w:spacing w:val="-2"/>
                <w:position w:val="6"/>
                <w:sz w:val="12"/>
              </w:rPr>
              <w:t>b</w:t>
            </w:r>
          </w:p>
        </w:tc>
      </w:tr>
      <w:tr w:rsidR="00237A8B" w14:paraId="06B1A7D6" w14:textId="77777777" w:rsidTr="005F3E27">
        <w:trPr>
          <w:trHeight w:val="360"/>
        </w:trPr>
        <w:tc>
          <w:tcPr>
            <w:tcW w:w="630" w:type="dxa"/>
            <w:vMerge/>
            <w:tcBorders>
              <w:top w:val="nil"/>
            </w:tcBorders>
          </w:tcPr>
          <w:p w14:paraId="5CEEF846" w14:textId="77777777" w:rsidR="00237A8B" w:rsidRDefault="00237A8B" w:rsidP="005F3E27">
            <w:pPr>
              <w:rPr>
                <w:sz w:val="2"/>
                <w:szCs w:val="2"/>
              </w:rPr>
            </w:pPr>
          </w:p>
        </w:tc>
        <w:tc>
          <w:tcPr>
            <w:tcW w:w="930" w:type="dxa"/>
          </w:tcPr>
          <w:p w14:paraId="56B78E70" w14:textId="77777777" w:rsidR="00237A8B" w:rsidRDefault="00237A8B" w:rsidP="005F3E27">
            <w:pPr>
              <w:pStyle w:val="TableParagraph"/>
              <w:spacing w:before="0" w:line="136" w:lineRule="exact"/>
              <w:ind w:left="21" w:right="5"/>
              <w:rPr>
                <w:rFonts w:ascii="Arial"/>
                <w:b/>
                <w:sz w:val="12"/>
              </w:rPr>
            </w:pPr>
            <w:r>
              <w:rPr>
                <w:rFonts w:ascii="Arial"/>
                <w:b/>
                <w:sz w:val="12"/>
              </w:rPr>
              <w:t>Solid</w:t>
            </w:r>
            <w:r>
              <w:rPr>
                <w:rFonts w:ascii="Arial"/>
                <w:b/>
                <w:spacing w:val="-5"/>
                <w:sz w:val="12"/>
              </w:rPr>
              <w:t xml:space="preserve"> </w:t>
            </w:r>
            <w:r>
              <w:rPr>
                <w:rFonts w:ascii="Arial"/>
                <w:b/>
                <w:spacing w:val="-2"/>
                <w:sz w:val="12"/>
              </w:rPr>
              <w:t>pounds</w:t>
            </w:r>
            <w:r>
              <w:rPr>
                <w:rFonts w:ascii="Arial"/>
                <w:b/>
                <w:spacing w:val="-2"/>
                <w:position w:val="6"/>
                <w:sz w:val="12"/>
              </w:rPr>
              <w:t>d,</w:t>
            </w:r>
          </w:p>
          <w:p w14:paraId="5AE045F0" w14:textId="77777777" w:rsidR="00237A8B" w:rsidRDefault="00237A8B" w:rsidP="005F3E27">
            <w:pPr>
              <w:pStyle w:val="TableParagraph"/>
              <w:spacing w:before="0" w:line="129" w:lineRule="exact"/>
              <w:ind w:left="21"/>
              <w:rPr>
                <w:rFonts w:ascii="Arial"/>
                <w:b/>
                <w:sz w:val="12"/>
              </w:rPr>
            </w:pPr>
            <w:r>
              <w:rPr>
                <w:rFonts w:ascii="Arial"/>
                <w:b/>
                <w:spacing w:val="-10"/>
                <w:sz w:val="12"/>
              </w:rPr>
              <w:t>e</w:t>
            </w:r>
          </w:p>
        </w:tc>
        <w:tc>
          <w:tcPr>
            <w:tcW w:w="1500" w:type="dxa"/>
          </w:tcPr>
          <w:p w14:paraId="68E7ED90" w14:textId="77777777" w:rsidR="00237A8B" w:rsidRDefault="00237A8B" w:rsidP="005F3E27">
            <w:pPr>
              <w:pStyle w:val="TableParagraph"/>
              <w:spacing w:before="0" w:line="136" w:lineRule="exact"/>
              <w:ind w:left="16"/>
              <w:rPr>
                <w:rFonts w:ascii="Arial"/>
                <w:b/>
                <w:sz w:val="12"/>
              </w:rPr>
            </w:pPr>
            <w:r>
              <w:rPr>
                <w:rFonts w:ascii="Arial"/>
                <w:b/>
                <w:sz w:val="12"/>
              </w:rPr>
              <w:t>Liquid</w:t>
            </w:r>
            <w:r>
              <w:rPr>
                <w:rFonts w:ascii="Arial"/>
                <w:b/>
                <w:spacing w:val="-7"/>
                <w:sz w:val="12"/>
              </w:rPr>
              <w:t xml:space="preserve"> </w:t>
            </w:r>
            <w:r>
              <w:rPr>
                <w:rFonts w:ascii="Arial"/>
                <w:b/>
                <w:sz w:val="12"/>
              </w:rPr>
              <w:t>gallons</w:t>
            </w:r>
            <w:r>
              <w:rPr>
                <w:rFonts w:ascii="Arial"/>
                <w:b/>
                <w:spacing w:val="-6"/>
                <w:sz w:val="12"/>
              </w:rPr>
              <w:t xml:space="preserve"> </w:t>
            </w:r>
            <w:r>
              <w:rPr>
                <w:rFonts w:ascii="Arial"/>
                <w:b/>
                <w:spacing w:val="-2"/>
                <w:sz w:val="12"/>
              </w:rPr>
              <w:t>(pounds)</w:t>
            </w:r>
            <w:r>
              <w:rPr>
                <w:rFonts w:ascii="Arial"/>
                <w:b/>
                <w:spacing w:val="-2"/>
                <w:position w:val="6"/>
                <w:sz w:val="12"/>
              </w:rPr>
              <w:t>d,</w:t>
            </w:r>
          </w:p>
          <w:p w14:paraId="2491A44D" w14:textId="77777777" w:rsidR="00237A8B" w:rsidRDefault="00237A8B" w:rsidP="005F3E27">
            <w:pPr>
              <w:pStyle w:val="TableParagraph"/>
              <w:spacing w:before="0" w:line="129" w:lineRule="exact"/>
              <w:ind w:left="21"/>
              <w:rPr>
                <w:rFonts w:ascii="Arial"/>
                <w:b/>
                <w:sz w:val="12"/>
              </w:rPr>
            </w:pPr>
            <w:r>
              <w:rPr>
                <w:rFonts w:ascii="Arial"/>
                <w:b/>
                <w:spacing w:val="-10"/>
                <w:sz w:val="12"/>
              </w:rPr>
              <w:t>e</w:t>
            </w:r>
          </w:p>
        </w:tc>
        <w:tc>
          <w:tcPr>
            <w:tcW w:w="1785" w:type="dxa"/>
          </w:tcPr>
          <w:p w14:paraId="0258E289" w14:textId="77777777" w:rsidR="00237A8B" w:rsidRDefault="00237A8B" w:rsidP="005F3E27">
            <w:pPr>
              <w:pStyle w:val="TableParagraph"/>
              <w:spacing w:before="17" w:line="218" w:lineRule="auto"/>
              <w:ind w:left="600" w:hanging="323"/>
              <w:jc w:val="left"/>
              <w:rPr>
                <w:rFonts w:ascii="Arial"/>
                <w:b/>
                <w:sz w:val="12"/>
              </w:rPr>
            </w:pPr>
            <w:r>
              <w:rPr>
                <w:rFonts w:ascii="Arial"/>
                <w:b/>
                <w:sz w:val="12"/>
              </w:rPr>
              <w:t>Gas</w:t>
            </w:r>
            <w:r>
              <w:rPr>
                <w:rFonts w:ascii="Arial"/>
                <w:b/>
                <w:spacing w:val="-9"/>
                <w:sz w:val="12"/>
              </w:rPr>
              <w:t xml:space="preserve"> </w:t>
            </w:r>
            <w:r>
              <w:rPr>
                <w:rFonts w:ascii="Arial"/>
                <w:b/>
                <w:sz w:val="12"/>
              </w:rPr>
              <w:t>cubic</w:t>
            </w:r>
            <w:r>
              <w:rPr>
                <w:rFonts w:ascii="Arial"/>
                <w:b/>
                <w:spacing w:val="-8"/>
                <w:sz w:val="12"/>
              </w:rPr>
              <w:t xml:space="preserve"> </w:t>
            </w:r>
            <w:r>
              <w:rPr>
                <w:rFonts w:ascii="Arial"/>
                <w:b/>
                <w:sz w:val="12"/>
              </w:rPr>
              <w:t>feet</w:t>
            </w:r>
            <w:r>
              <w:rPr>
                <w:rFonts w:ascii="Arial"/>
                <w:b/>
                <w:spacing w:val="-8"/>
                <w:sz w:val="12"/>
              </w:rPr>
              <w:t xml:space="preserve"> </w:t>
            </w:r>
            <w:r>
              <w:rPr>
                <w:rFonts w:ascii="Arial"/>
                <w:b/>
                <w:sz w:val="12"/>
              </w:rPr>
              <w:t>at</w:t>
            </w:r>
            <w:r>
              <w:rPr>
                <w:rFonts w:ascii="Arial"/>
                <w:b/>
                <w:spacing w:val="-9"/>
                <w:sz w:val="12"/>
              </w:rPr>
              <w:t xml:space="preserve"> </w:t>
            </w:r>
            <w:r>
              <w:rPr>
                <w:rFonts w:ascii="Arial"/>
                <w:b/>
                <w:sz w:val="12"/>
              </w:rPr>
              <w:t>NTP</w:t>
            </w:r>
            <w:r>
              <w:rPr>
                <w:rFonts w:ascii="Arial"/>
                <w:b/>
                <w:spacing w:val="40"/>
                <w:sz w:val="12"/>
              </w:rPr>
              <w:t xml:space="preserve"> </w:t>
            </w:r>
            <w:r>
              <w:rPr>
                <w:rFonts w:ascii="Arial"/>
                <w:b/>
                <w:spacing w:val="-2"/>
                <w:sz w:val="12"/>
              </w:rPr>
              <w:t>(pounds)</w:t>
            </w:r>
            <w:r>
              <w:rPr>
                <w:rFonts w:ascii="Arial"/>
                <w:b/>
                <w:spacing w:val="-2"/>
                <w:position w:val="6"/>
                <w:sz w:val="12"/>
              </w:rPr>
              <w:t>d</w:t>
            </w:r>
          </w:p>
        </w:tc>
        <w:tc>
          <w:tcPr>
            <w:tcW w:w="825" w:type="dxa"/>
          </w:tcPr>
          <w:p w14:paraId="26F75CF7" w14:textId="77777777" w:rsidR="00237A8B" w:rsidRDefault="00237A8B" w:rsidP="005F3E27">
            <w:pPr>
              <w:pStyle w:val="TableParagraph"/>
              <w:spacing w:before="17" w:line="218" w:lineRule="auto"/>
              <w:ind w:left="157" w:right="140" w:firstLine="105"/>
              <w:jc w:val="left"/>
              <w:rPr>
                <w:rFonts w:ascii="Arial"/>
                <w:b/>
                <w:sz w:val="12"/>
              </w:rPr>
            </w:pPr>
            <w:r>
              <w:rPr>
                <w:rFonts w:ascii="Arial"/>
                <w:b/>
                <w:spacing w:val="-2"/>
                <w:sz w:val="12"/>
              </w:rPr>
              <w:t>Solid</w:t>
            </w:r>
            <w:r>
              <w:rPr>
                <w:rFonts w:ascii="Arial"/>
                <w:b/>
                <w:spacing w:val="40"/>
                <w:sz w:val="12"/>
              </w:rPr>
              <w:t xml:space="preserve"> </w:t>
            </w:r>
            <w:r>
              <w:rPr>
                <w:rFonts w:ascii="Arial"/>
                <w:b/>
                <w:spacing w:val="-2"/>
                <w:sz w:val="12"/>
              </w:rPr>
              <w:t>pounds</w:t>
            </w:r>
            <w:r>
              <w:rPr>
                <w:rFonts w:ascii="Arial"/>
                <w:b/>
                <w:spacing w:val="-2"/>
                <w:position w:val="6"/>
                <w:sz w:val="12"/>
              </w:rPr>
              <w:t>d</w:t>
            </w:r>
          </w:p>
        </w:tc>
        <w:tc>
          <w:tcPr>
            <w:tcW w:w="1395" w:type="dxa"/>
          </w:tcPr>
          <w:p w14:paraId="7AB6363D" w14:textId="77777777" w:rsidR="00237A8B" w:rsidRDefault="00237A8B" w:rsidP="005F3E27">
            <w:pPr>
              <w:pStyle w:val="TableParagraph"/>
              <w:spacing w:before="17" w:line="218" w:lineRule="auto"/>
              <w:ind w:left="405" w:right="263" w:hanging="113"/>
              <w:jc w:val="left"/>
              <w:rPr>
                <w:rFonts w:ascii="Arial"/>
                <w:b/>
                <w:sz w:val="12"/>
              </w:rPr>
            </w:pPr>
            <w:r>
              <w:rPr>
                <w:rFonts w:ascii="Arial"/>
                <w:b/>
                <w:sz w:val="12"/>
              </w:rPr>
              <w:t>Liquid</w:t>
            </w:r>
            <w:r>
              <w:rPr>
                <w:rFonts w:ascii="Arial"/>
                <w:b/>
                <w:spacing w:val="-9"/>
                <w:sz w:val="12"/>
              </w:rPr>
              <w:t xml:space="preserve"> </w:t>
            </w:r>
            <w:r>
              <w:rPr>
                <w:rFonts w:ascii="Arial"/>
                <w:b/>
                <w:sz w:val="12"/>
              </w:rPr>
              <w:t>gallons</w:t>
            </w:r>
            <w:r>
              <w:rPr>
                <w:rFonts w:ascii="Arial"/>
                <w:b/>
                <w:spacing w:val="40"/>
                <w:sz w:val="12"/>
              </w:rPr>
              <w:t xml:space="preserve"> </w:t>
            </w:r>
            <w:r>
              <w:rPr>
                <w:rFonts w:ascii="Arial"/>
                <w:b/>
                <w:spacing w:val="-2"/>
                <w:sz w:val="12"/>
              </w:rPr>
              <w:t>(pounds)</w:t>
            </w:r>
            <w:r>
              <w:rPr>
                <w:rFonts w:ascii="Arial"/>
                <w:b/>
                <w:spacing w:val="-2"/>
                <w:position w:val="6"/>
                <w:sz w:val="12"/>
              </w:rPr>
              <w:t>d</w:t>
            </w:r>
          </w:p>
        </w:tc>
        <w:tc>
          <w:tcPr>
            <w:tcW w:w="1785" w:type="dxa"/>
          </w:tcPr>
          <w:p w14:paraId="3B4BB015" w14:textId="77777777" w:rsidR="00237A8B" w:rsidRDefault="00237A8B" w:rsidP="005F3E27">
            <w:pPr>
              <w:pStyle w:val="TableParagraph"/>
              <w:spacing w:before="17" w:line="218" w:lineRule="auto"/>
              <w:ind w:left="600" w:hanging="323"/>
              <w:jc w:val="left"/>
              <w:rPr>
                <w:rFonts w:ascii="Arial"/>
                <w:b/>
                <w:sz w:val="12"/>
              </w:rPr>
            </w:pPr>
            <w:r>
              <w:rPr>
                <w:rFonts w:ascii="Arial"/>
                <w:b/>
                <w:sz w:val="12"/>
              </w:rPr>
              <w:t>Gas</w:t>
            </w:r>
            <w:r>
              <w:rPr>
                <w:rFonts w:ascii="Arial"/>
                <w:b/>
                <w:spacing w:val="-9"/>
                <w:sz w:val="12"/>
              </w:rPr>
              <w:t xml:space="preserve"> </w:t>
            </w:r>
            <w:r>
              <w:rPr>
                <w:rFonts w:ascii="Arial"/>
                <w:b/>
                <w:sz w:val="12"/>
              </w:rPr>
              <w:t>cubic</w:t>
            </w:r>
            <w:r>
              <w:rPr>
                <w:rFonts w:ascii="Arial"/>
                <w:b/>
                <w:spacing w:val="-8"/>
                <w:sz w:val="12"/>
              </w:rPr>
              <w:t xml:space="preserve"> </w:t>
            </w:r>
            <w:r>
              <w:rPr>
                <w:rFonts w:ascii="Arial"/>
                <w:b/>
                <w:sz w:val="12"/>
              </w:rPr>
              <w:t>feet</w:t>
            </w:r>
            <w:r>
              <w:rPr>
                <w:rFonts w:ascii="Arial"/>
                <w:b/>
                <w:spacing w:val="-8"/>
                <w:sz w:val="12"/>
              </w:rPr>
              <w:t xml:space="preserve"> </w:t>
            </w:r>
            <w:r>
              <w:rPr>
                <w:rFonts w:ascii="Arial"/>
                <w:b/>
                <w:sz w:val="12"/>
              </w:rPr>
              <w:t>at</w:t>
            </w:r>
            <w:r>
              <w:rPr>
                <w:rFonts w:ascii="Arial"/>
                <w:b/>
                <w:spacing w:val="-9"/>
                <w:sz w:val="12"/>
              </w:rPr>
              <w:t xml:space="preserve"> </w:t>
            </w:r>
            <w:r>
              <w:rPr>
                <w:rFonts w:ascii="Arial"/>
                <w:b/>
                <w:sz w:val="12"/>
              </w:rPr>
              <w:t>NTP</w:t>
            </w:r>
            <w:r>
              <w:rPr>
                <w:rFonts w:ascii="Arial"/>
                <w:b/>
                <w:spacing w:val="40"/>
                <w:sz w:val="12"/>
              </w:rPr>
              <w:t xml:space="preserve"> </w:t>
            </w:r>
            <w:r>
              <w:rPr>
                <w:rFonts w:ascii="Arial"/>
                <w:b/>
                <w:spacing w:val="-2"/>
                <w:sz w:val="12"/>
              </w:rPr>
              <w:t>(pounds)</w:t>
            </w:r>
            <w:r>
              <w:rPr>
                <w:rFonts w:ascii="Arial"/>
                <w:b/>
                <w:spacing w:val="-2"/>
                <w:position w:val="6"/>
                <w:sz w:val="12"/>
              </w:rPr>
              <w:t>d</w:t>
            </w:r>
          </w:p>
        </w:tc>
        <w:tc>
          <w:tcPr>
            <w:tcW w:w="825" w:type="dxa"/>
          </w:tcPr>
          <w:p w14:paraId="61AEDB16" w14:textId="77777777" w:rsidR="00237A8B" w:rsidRDefault="00237A8B" w:rsidP="005F3E27">
            <w:pPr>
              <w:pStyle w:val="TableParagraph"/>
              <w:spacing w:before="17" w:line="218" w:lineRule="auto"/>
              <w:ind w:left="157" w:right="140" w:firstLine="105"/>
              <w:jc w:val="left"/>
              <w:rPr>
                <w:rFonts w:ascii="Arial"/>
                <w:b/>
                <w:sz w:val="12"/>
              </w:rPr>
            </w:pPr>
            <w:r>
              <w:rPr>
                <w:rFonts w:ascii="Arial"/>
                <w:b/>
                <w:spacing w:val="-2"/>
                <w:sz w:val="12"/>
              </w:rPr>
              <w:t>Solid</w:t>
            </w:r>
            <w:r>
              <w:rPr>
                <w:rFonts w:ascii="Arial"/>
                <w:b/>
                <w:spacing w:val="40"/>
                <w:sz w:val="12"/>
              </w:rPr>
              <w:t xml:space="preserve"> </w:t>
            </w:r>
            <w:r>
              <w:rPr>
                <w:rFonts w:ascii="Arial"/>
                <w:b/>
                <w:spacing w:val="-2"/>
                <w:sz w:val="12"/>
              </w:rPr>
              <w:t>pounds</w:t>
            </w:r>
            <w:r>
              <w:rPr>
                <w:rFonts w:ascii="Arial"/>
                <w:b/>
                <w:spacing w:val="-2"/>
                <w:position w:val="6"/>
                <w:sz w:val="12"/>
              </w:rPr>
              <w:t>d</w:t>
            </w:r>
          </w:p>
        </w:tc>
        <w:tc>
          <w:tcPr>
            <w:tcW w:w="1410" w:type="dxa"/>
          </w:tcPr>
          <w:p w14:paraId="0C17C372" w14:textId="77777777" w:rsidR="00237A8B" w:rsidRDefault="00237A8B" w:rsidP="005F3E27">
            <w:pPr>
              <w:pStyle w:val="TableParagraph"/>
              <w:spacing w:before="17" w:line="218" w:lineRule="auto"/>
              <w:ind w:left="412" w:right="271" w:hanging="113"/>
              <w:jc w:val="left"/>
              <w:rPr>
                <w:rFonts w:ascii="Arial"/>
                <w:b/>
                <w:sz w:val="12"/>
              </w:rPr>
            </w:pPr>
            <w:r>
              <w:rPr>
                <w:rFonts w:ascii="Arial"/>
                <w:b/>
                <w:sz w:val="12"/>
              </w:rPr>
              <w:t>Liquid</w:t>
            </w:r>
            <w:r>
              <w:rPr>
                <w:rFonts w:ascii="Arial"/>
                <w:b/>
                <w:spacing w:val="-9"/>
                <w:sz w:val="12"/>
              </w:rPr>
              <w:t xml:space="preserve"> </w:t>
            </w:r>
            <w:r>
              <w:rPr>
                <w:rFonts w:ascii="Arial"/>
                <w:b/>
                <w:sz w:val="12"/>
              </w:rPr>
              <w:t>gallons</w:t>
            </w:r>
            <w:r>
              <w:rPr>
                <w:rFonts w:ascii="Arial"/>
                <w:b/>
                <w:spacing w:val="40"/>
                <w:sz w:val="12"/>
              </w:rPr>
              <w:t xml:space="preserve"> </w:t>
            </w:r>
            <w:r>
              <w:rPr>
                <w:rFonts w:ascii="Arial"/>
                <w:b/>
                <w:spacing w:val="-2"/>
                <w:sz w:val="12"/>
              </w:rPr>
              <w:t>(pounds)</w:t>
            </w:r>
            <w:r>
              <w:rPr>
                <w:rFonts w:ascii="Arial"/>
                <w:b/>
                <w:spacing w:val="-2"/>
                <w:position w:val="6"/>
                <w:sz w:val="12"/>
              </w:rPr>
              <w:t>d</w:t>
            </w:r>
          </w:p>
        </w:tc>
      </w:tr>
      <w:tr w:rsidR="00237A8B" w14:paraId="5CE62600" w14:textId="77777777" w:rsidTr="005F3E27">
        <w:trPr>
          <w:trHeight w:val="180"/>
        </w:trPr>
        <w:tc>
          <w:tcPr>
            <w:tcW w:w="630" w:type="dxa"/>
            <w:vMerge w:val="restart"/>
          </w:tcPr>
          <w:p w14:paraId="688071CA" w14:textId="77777777" w:rsidR="00237A8B" w:rsidRDefault="00237A8B" w:rsidP="005F3E27">
            <w:pPr>
              <w:pStyle w:val="TableParagraph"/>
              <w:ind w:left="7"/>
              <w:jc w:val="left"/>
              <w:rPr>
                <w:sz w:val="12"/>
              </w:rPr>
            </w:pPr>
            <w:r>
              <w:rPr>
                <w:spacing w:val="-2"/>
                <w:sz w:val="12"/>
              </w:rPr>
              <w:t>Corrosives</w:t>
            </w:r>
          </w:p>
        </w:tc>
        <w:tc>
          <w:tcPr>
            <w:tcW w:w="930" w:type="dxa"/>
            <w:vMerge w:val="restart"/>
          </w:tcPr>
          <w:p w14:paraId="229A434D" w14:textId="77777777" w:rsidR="00237A8B" w:rsidRDefault="00237A8B" w:rsidP="005F3E27">
            <w:pPr>
              <w:pStyle w:val="TableParagraph"/>
              <w:ind w:left="315"/>
              <w:jc w:val="left"/>
              <w:rPr>
                <w:sz w:val="12"/>
              </w:rPr>
            </w:pPr>
            <w:r>
              <w:rPr>
                <w:spacing w:val="-2"/>
                <w:sz w:val="12"/>
              </w:rPr>
              <w:t>5,000</w:t>
            </w:r>
          </w:p>
        </w:tc>
        <w:tc>
          <w:tcPr>
            <w:tcW w:w="1500" w:type="dxa"/>
            <w:vMerge w:val="restart"/>
          </w:tcPr>
          <w:p w14:paraId="1314B08D" w14:textId="77777777" w:rsidR="00237A8B" w:rsidRDefault="00237A8B" w:rsidP="005F3E27">
            <w:pPr>
              <w:pStyle w:val="TableParagraph"/>
              <w:ind w:left="19"/>
              <w:rPr>
                <w:sz w:val="12"/>
              </w:rPr>
            </w:pPr>
            <w:r>
              <w:rPr>
                <w:spacing w:val="-5"/>
                <w:sz w:val="12"/>
              </w:rPr>
              <w:t>500</w:t>
            </w:r>
          </w:p>
        </w:tc>
        <w:tc>
          <w:tcPr>
            <w:tcW w:w="1785" w:type="dxa"/>
          </w:tcPr>
          <w:p w14:paraId="1BC5C0F4" w14:textId="77777777" w:rsidR="00237A8B" w:rsidRDefault="00237A8B" w:rsidP="005F3E27">
            <w:pPr>
              <w:pStyle w:val="TableParagraph"/>
              <w:spacing w:before="0" w:line="145" w:lineRule="exact"/>
              <w:ind w:left="74" w:right="53"/>
              <w:rPr>
                <w:sz w:val="12"/>
              </w:rPr>
            </w:pPr>
            <w:r>
              <w:rPr>
                <w:sz w:val="12"/>
              </w:rPr>
              <w:t>Gaseous</w:t>
            </w:r>
            <w:r>
              <w:rPr>
                <w:spacing w:val="-7"/>
                <w:sz w:val="12"/>
              </w:rPr>
              <w:t xml:space="preserve"> </w:t>
            </w:r>
            <w:r>
              <w:rPr>
                <w:spacing w:val="-4"/>
                <w:sz w:val="12"/>
              </w:rPr>
              <w:t>810</w:t>
            </w:r>
            <w:r>
              <w:rPr>
                <w:spacing w:val="-4"/>
                <w:position w:val="6"/>
                <w:sz w:val="12"/>
              </w:rPr>
              <w:t>e</w:t>
            </w:r>
          </w:p>
        </w:tc>
        <w:tc>
          <w:tcPr>
            <w:tcW w:w="825" w:type="dxa"/>
            <w:vMerge w:val="restart"/>
          </w:tcPr>
          <w:p w14:paraId="0C881F2B" w14:textId="77777777" w:rsidR="00237A8B" w:rsidRDefault="00237A8B" w:rsidP="005F3E27">
            <w:pPr>
              <w:pStyle w:val="TableParagraph"/>
              <w:ind w:left="262"/>
              <w:jc w:val="left"/>
              <w:rPr>
                <w:sz w:val="12"/>
              </w:rPr>
            </w:pPr>
            <w:r>
              <w:rPr>
                <w:spacing w:val="-2"/>
                <w:sz w:val="12"/>
              </w:rPr>
              <w:t>5,000</w:t>
            </w:r>
          </w:p>
        </w:tc>
        <w:tc>
          <w:tcPr>
            <w:tcW w:w="1395" w:type="dxa"/>
            <w:vMerge w:val="restart"/>
          </w:tcPr>
          <w:p w14:paraId="5D2075E2" w14:textId="77777777" w:rsidR="00237A8B" w:rsidRDefault="00237A8B" w:rsidP="005F3E27">
            <w:pPr>
              <w:pStyle w:val="TableParagraph"/>
              <w:ind w:left="26" w:right="7"/>
              <w:rPr>
                <w:sz w:val="12"/>
              </w:rPr>
            </w:pPr>
            <w:r>
              <w:rPr>
                <w:spacing w:val="-5"/>
                <w:sz w:val="12"/>
              </w:rPr>
              <w:t>500</w:t>
            </w:r>
          </w:p>
        </w:tc>
        <w:tc>
          <w:tcPr>
            <w:tcW w:w="1785" w:type="dxa"/>
          </w:tcPr>
          <w:p w14:paraId="415740F5" w14:textId="77777777" w:rsidR="00237A8B" w:rsidRDefault="00237A8B" w:rsidP="005F3E27">
            <w:pPr>
              <w:pStyle w:val="TableParagraph"/>
              <w:spacing w:before="0" w:line="145" w:lineRule="exact"/>
              <w:ind w:left="74" w:right="53"/>
              <w:rPr>
                <w:sz w:val="12"/>
              </w:rPr>
            </w:pPr>
            <w:r>
              <w:rPr>
                <w:sz w:val="12"/>
              </w:rPr>
              <w:t>Gaseous</w:t>
            </w:r>
            <w:r>
              <w:rPr>
                <w:spacing w:val="-7"/>
                <w:sz w:val="12"/>
              </w:rPr>
              <w:t xml:space="preserve"> </w:t>
            </w:r>
            <w:r>
              <w:rPr>
                <w:spacing w:val="-4"/>
                <w:sz w:val="12"/>
              </w:rPr>
              <w:t>810</w:t>
            </w:r>
            <w:r>
              <w:rPr>
                <w:spacing w:val="-4"/>
                <w:position w:val="6"/>
                <w:sz w:val="12"/>
              </w:rPr>
              <w:t>e</w:t>
            </w:r>
          </w:p>
        </w:tc>
        <w:tc>
          <w:tcPr>
            <w:tcW w:w="825" w:type="dxa"/>
            <w:vMerge w:val="restart"/>
          </w:tcPr>
          <w:p w14:paraId="4B63D962" w14:textId="77777777" w:rsidR="00237A8B" w:rsidRDefault="00237A8B" w:rsidP="005F3E27">
            <w:pPr>
              <w:pStyle w:val="TableParagraph"/>
              <w:ind w:left="262"/>
              <w:jc w:val="left"/>
              <w:rPr>
                <w:sz w:val="12"/>
              </w:rPr>
            </w:pPr>
            <w:r>
              <w:rPr>
                <w:spacing w:val="-2"/>
                <w:sz w:val="12"/>
              </w:rPr>
              <w:t>1,000</w:t>
            </w:r>
          </w:p>
        </w:tc>
        <w:tc>
          <w:tcPr>
            <w:tcW w:w="1410" w:type="dxa"/>
            <w:vMerge w:val="restart"/>
          </w:tcPr>
          <w:p w14:paraId="50977166" w14:textId="77777777" w:rsidR="00237A8B" w:rsidRDefault="00237A8B" w:rsidP="005F3E27">
            <w:pPr>
              <w:pStyle w:val="TableParagraph"/>
              <w:ind w:left="19"/>
              <w:rPr>
                <w:sz w:val="12"/>
              </w:rPr>
            </w:pPr>
            <w:r>
              <w:rPr>
                <w:spacing w:val="-5"/>
                <w:sz w:val="12"/>
              </w:rPr>
              <w:t>100</w:t>
            </w:r>
          </w:p>
        </w:tc>
      </w:tr>
      <w:tr w:rsidR="00237A8B" w14:paraId="2B67ACDC" w14:textId="77777777" w:rsidTr="005F3E27">
        <w:trPr>
          <w:trHeight w:val="180"/>
        </w:trPr>
        <w:tc>
          <w:tcPr>
            <w:tcW w:w="630" w:type="dxa"/>
            <w:vMerge/>
            <w:tcBorders>
              <w:top w:val="nil"/>
            </w:tcBorders>
          </w:tcPr>
          <w:p w14:paraId="044CC6F0" w14:textId="77777777" w:rsidR="00237A8B" w:rsidRDefault="00237A8B" w:rsidP="005F3E27">
            <w:pPr>
              <w:rPr>
                <w:sz w:val="2"/>
                <w:szCs w:val="2"/>
              </w:rPr>
            </w:pPr>
          </w:p>
        </w:tc>
        <w:tc>
          <w:tcPr>
            <w:tcW w:w="930" w:type="dxa"/>
            <w:vMerge/>
            <w:tcBorders>
              <w:top w:val="nil"/>
            </w:tcBorders>
          </w:tcPr>
          <w:p w14:paraId="10789F1C" w14:textId="77777777" w:rsidR="00237A8B" w:rsidRDefault="00237A8B" w:rsidP="005F3E27">
            <w:pPr>
              <w:rPr>
                <w:sz w:val="2"/>
                <w:szCs w:val="2"/>
              </w:rPr>
            </w:pPr>
          </w:p>
        </w:tc>
        <w:tc>
          <w:tcPr>
            <w:tcW w:w="1500" w:type="dxa"/>
            <w:vMerge/>
            <w:tcBorders>
              <w:top w:val="nil"/>
            </w:tcBorders>
          </w:tcPr>
          <w:p w14:paraId="7E7CB84E" w14:textId="77777777" w:rsidR="00237A8B" w:rsidRDefault="00237A8B" w:rsidP="005F3E27">
            <w:pPr>
              <w:rPr>
                <w:sz w:val="2"/>
                <w:szCs w:val="2"/>
              </w:rPr>
            </w:pPr>
          </w:p>
        </w:tc>
        <w:tc>
          <w:tcPr>
            <w:tcW w:w="1785" w:type="dxa"/>
          </w:tcPr>
          <w:p w14:paraId="11B77EF3" w14:textId="77777777" w:rsidR="00237A8B" w:rsidRDefault="00237A8B" w:rsidP="005F3E27">
            <w:pPr>
              <w:pStyle w:val="TableParagraph"/>
              <w:ind w:left="71" w:right="53"/>
              <w:rPr>
                <w:sz w:val="12"/>
              </w:rPr>
            </w:pPr>
            <w:r>
              <w:rPr>
                <w:spacing w:val="-2"/>
                <w:sz w:val="12"/>
              </w:rPr>
              <w:t>Liquefied</w:t>
            </w:r>
            <w:r>
              <w:rPr>
                <w:spacing w:val="6"/>
                <w:sz w:val="12"/>
              </w:rPr>
              <w:t xml:space="preserve"> </w:t>
            </w:r>
            <w:r>
              <w:rPr>
                <w:spacing w:val="-2"/>
                <w:sz w:val="12"/>
              </w:rPr>
              <w:t>(150)</w:t>
            </w:r>
          </w:p>
        </w:tc>
        <w:tc>
          <w:tcPr>
            <w:tcW w:w="825" w:type="dxa"/>
            <w:vMerge/>
            <w:tcBorders>
              <w:top w:val="nil"/>
            </w:tcBorders>
          </w:tcPr>
          <w:p w14:paraId="478DF86F" w14:textId="77777777" w:rsidR="00237A8B" w:rsidRDefault="00237A8B" w:rsidP="005F3E27">
            <w:pPr>
              <w:rPr>
                <w:sz w:val="2"/>
                <w:szCs w:val="2"/>
              </w:rPr>
            </w:pPr>
          </w:p>
        </w:tc>
        <w:tc>
          <w:tcPr>
            <w:tcW w:w="1395" w:type="dxa"/>
            <w:vMerge/>
            <w:tcBorders>
              <w:top w:val="nil"/>
            </w:tcBorders>
          </w:tcPr>
          <w:p w14:paraId="2C809118" w14:textId="77777777" w:rsidR="00237A8B" w:rsidRDefault="00237A8B" w:rsidP="005F3E27">
            <w:pPr>
              <w:rPr>
                <w:sz w:val="2"/>
                <w:szCs w:val="2"/>
              </w:rPr>
            </w:pPr>
          </w:p>
        </w:tc>
        <w:tc>
          <w:tcPr>
            <w:tcW w:w="1785" w:type="dxa"/>
          </w:tcPr>
          <w:p w14:paraId="5B4B063B" w14:textId="77777777" w:rsidR="00237A8B" w:rsidRDefault="00237A8B" w:rsidP="005F3E27">
            <w:pPr>
              <w:pStyle w:val="TableParagraph"/>
              <w:ind w:left="71" w:right="53"/>
              <w:rPr>
                <w:sz w:val="12"/>
              </w:rPr>
            </w:pPr>
            <w:r>
              <w:rPr>
                <w:spacing w:val="-2"/>
                <w:sz w:val="12"/>
              </w:rPr>
              <w:t>Liquefied</w:t>
            </w:r>
            <w:r>
              <w:rPr>
                <w:spacing w:val="6"/>
                <w:sz w:val="12"/>
              </w:rPr>
              <w:t xml:space="preserve"> </w:t>
            </w:r>
            <w:r>
              <w:rPr>
                <w:spacing w:val="-2"/>
                <w:sz w:val="12"/>
              </w:rPr>
              <w:t>(150)</w:t>
            </w:r>
          </w:p>
        </w:tc>
        <w:tc>
          <w:tcPr>
            <w:tcW w:w="825" w:type="dxa"/>
            <w:vMerge/>
            <w:tcBorders>
              <w:top w:val="nil"/>
            </w:tcBorders>
          </w:tcPr>
          <w:p w14:paraId="683AEE55" w14:textId="77777777" w:rsidR="00237A8B" w:rsidRDefault="00237A8B" w:rsidP="005F3E27">
            <w:pPr>
              <w:rPr>
                <w:sz w:val="2"/>
                <w:szCs w:val="2"/>
              </w:rPr>
            </w:pPr>
          </w:p>
        </w:tc>
        <w:tc>
          <w:tcPr>
            <w:tcW w:w="1410" w:type="dxa"/>
            <w:vMerge/>
            <w:tcBorders>
              <w:top w:val="nil"/>
            </w:tcBorders>
          </w:tcPr>
          <w:p w14:paraId="37D6181C" w14:textId="77777777" w:rsidR="00237A8B" w:rsidRDefault="00237A8B" w:rsidP="005F3E27">
            <w:pPr>
              <w:rPr>
                <w:sz w:val="2"/>
                <w:szCs w:val="2"/>
              </w:rPr>
            </w:pPr>
          </w:p>
        </w:tc>
      </w:tr>
      <w:tr w:rsidR="00237A8B" w14:paraId="57954A0E" w14:textId="77777777" w:rsidTr="005F3E27">
        <w:trPr>
          <w:trHeight w:val="180"/>
        </w:trPr>
        <w:tc>
          <w:tcPr>
            <w:tcW w:w="630" w:type="dxa"/>
            <w:vMerge w:val="restart"/>
          </w:tcPr>
          <w:p w14:paraId="435F40B9" w14:textId="77777777" w:rsidR="00237A8B" w:rsidRDefault="00237A8B" w:rsidP="005F3E27">
            <w:pPr>
              <w:pStyle w:val="TableParagraph"/>
              <w:ind w:left="7"/>
              <w:jc w:val="left"/>
              <w:rPr>
                <w:sz w:val="12"/>
              </w:rPr>
            </w:pPr>
            <w:r>
              <w:rPr>
                <w:spacing w:val="-2"/>
                <w:sz w:val="12"/>
              </w:rPr>
              <w:t>Highly</w:t>
            </w:r>
          </w:p>
          <w:p w14:paraId="3842DA04" w14:textId="77777777" w:rsidR="00237A8B" w:rsidRDefault="00237A8B" w:rsidP="005F3E27">
            <w:pPr>
              <w:pStyle w:val="TableParagraph"/>
              <w:spacing w:before="44"/>
              <w:ind w:left="7"/>
              <w:jc w:val="left"/>
              <w:rPr>
                <w:sz w:val="12"/>
              </w:rPr>
            </w:pPr>
            <w:r>
              <w:rPr>
                <w:spacing w:val="-2"/>
                <w:sz w:val="12"/>
              </w:rPr>
              <w:t>Toxic</w:t>
            </w:r>
          </w:p>
        </w:tc>
        <w:tc>
          <w:tcPr>
            <w:tcW w:w="930" w:type="dxa"/>
            <w:vMerge w:val="restart"/>
          </w:tcPr>
          <w:p w14:paraId="77B29900" w14:textId="77777777" w:rsidR="00237A8B" w:rsidRDefault="00237A8B" w:rsidP="005F3E27">
            <w:pPr>
              <w:pStyle w:val="TableParagraph"/>
              <w:ind w:left="13"/>
              <w:rPr>
                <w:sz w:val="12"/>
              </w:rPr>
            </w:pPr>
            <w:r>
              <w:rPr>
                <w:spacing w:val="-5"/>
                <w:sz w:val="12"/>
              </w:rPr>
              <w:t>10</w:t>
            </w:r>
          </w:p>
        </w:tc>
        <w:tc>
          <w:tcPr>
            <w:tcW w:w="1500" w:type="dxa"/>
            <w:vMerge w:val="restart"/>
          </w:tcPr>
          <w:p w14:paraId="19A49521" w14:textId="77777777" w:rsidR="00237A8B" w:rsidRDefault="00237A8B" w:rsidP="005F3E27">
            <w:pPr>
              <w:pStyle w:val="TableParagraph"/>
              <w:ind w:left="17"/>
              <w:rPr>
                <w:sz w:val="12"/>
              </w:rPr>
            </w:pPr>
            <w:r>
              <w:rPr>
                <w:spacing w:val="-4"/>
                <w:sz w:val="12"/>
              </w:rPr>
              <w:t>(10)</w:t>
            </w:r>
          </w:p>
        </w:tc>
        <w:tc>
          <w:tcPr>
            <w:tcW w:w="1785" w:type="dxa"/>
          </w:tcPr>
          <w:p w14:paraId="59F9DDD7" w14:textId="77777777" w:rsidR="00237A8B" w:rsidRDefault="00237A8B" w:rsidP="005F3E27">
            <w:pPr>
              <w:pStyle w:val="TableParagraph"/>
              <w:spacing w:before="0" w:line="145" w:lineRule="exact"/>
              <w:ind w:left="74" w:right="53"/>
              <w:rPr>
                <w:sz w:val="12"/>
              </w:rPr>
            </w:pPr>
            <w:r>
              <w:rPr>
                <w:sz w:val="12"/>
              </w:rPr>
              <w:t>Gaseous</w:t>
            </w:r>
            <w:r>
              <w:rPr>
                <w:spacing w:val="-7"/>
                <w:sz w:val="12"/>
              </w:rPr>
              <w:t xml:space="preserve"> </w:t>
            </w:r>
            <w:r>
              <w:rPr>
                <w:spacing w:val="-5"/>
                <w:sz w:val="12"/>
              </w:rPr>
              <w:t>20</w:t>
            </w:r>
            <w:r>
              <w:rPr>
                <w:spacing w:val="-5"/>
                <w:position w:val="6"/>
                <w:sz w:val="12"/>
              </w:rPr>
              <w:t>g</w:t>
            </w:r>
          </w:p>
        </w:tc>
        <w:tc>
          <w:tcPr>
            <w:tcW w:w="825" w:type="dxa"/>
            <w:vMerge w:val="restart"/>
          </w:tcPr>
          <w:p w14:paraId="61C06C8D" w14:textId="77777777" w:rsidR="00237A8B" w:rsidRDefault="00237A8B" w:rsidP="005F3E27">
            <w:pPr>
              <w:pStyle w:val="TableParagraph"/>
              <w:ind w:left="21" w:right="8"/>
              <w:rPr>
                <w:sz w:val="12"/>
              </w:rPr>
            </w:pPr>
            <w:r>
              <w:rPr>
                <w:spacing w:val="-5"/>
                <w:sz w:val="12"/>
              </w:rPr>
              <w:t>10</w:t>
            </w:r>
          </w:p>
        </w:tc>
        <w:tc>
          <w:tcPr>
            <w:tcW w:w="1395" w:type="dxa"/>
            <w:vMerge w:val="restart"/>
          </w:tcPr>
          <w:p w14:paraId="2E114932" w14:textId="77777777" w:rsidR="00237A8B" w:rsidRDefault="00237A8B" w:rsidP="005F3E27">
            <w:pPr>
              <w:pStyle w:val="TableParagraph"/>
              <w:ind w:left="26" w:right="9"/>
              <w:rPr>
                <w:sz w:val="12"/>
              </w:rPr>
            </w:pPr>
            <w:r>
              <w:rPr>
                <w:spacing w:val="-4"/>
                <w:sz w:val="12"/>
              </w:rPr>
              <w:t>(10)</w:t>
            </w:r>
          </w:p>
        </w:tc>
        <w:tc>
          <w:tcPr>
            <w:tcW w:w="1785" w:type="dxa"/>
          </w:tcPr>
          <w:p w14:paraId="6831D32F" w14:textId="77777777" w:rsidR="00237A8B" w:rsidRDefault="00237A8B" w:rsidP="005F3E27">
            <w:pPr>
              <w:pStyle w:val="TableParagraph"/>
              <w:spacing w:before="0" w:line="145" w:lineRule="exact"/>
              <w:ind w:left="74" w:right="53"/>
              <w:rPr>
                <w:sz w:val="12"/>
              </w:rPr>
            </w:pPr>
            <w:r>
              <w:rPr>
                <w:sz w:val="12"/>
              </w:rPr>
              <w:t>Gaseous</w:t>
            </w:r>
            <w:r>
              <w:rPr>
                <w:spacing w:val="-7"/>
                <w:sz w:val="12"/>
              </w:rPr>
              <w:t xml:space="preserve"> </w:t>
            </w:r>
            <w:r>
              <w:rPr>
                <w:spacing w:val="-5"/>
                <w:sz w:val="12"/>
              </w:rPr>
              <w:t>20</w:t>
            </w:r>
            <w:r>
              <w:rPr>
                <w:spacing w:val="-5"/>
                <w:position w:val="6"/>
                <w:sz w:val="12"/>
              </w:rPr>
              <w:t>g</w:t>
            </w:r>
          </w:p>
        </w:tc>
        <w:tc>
          <w:tcPr>
            <w:tcW w:w="825" w:type="dxa"/>
            <w:vMerge w:val="restart"/>
          </w:tcPr>
          <w:p w14:paraId="5A7FB1FA" w14:textId="77777777" w:rsidR="00237A8B" w:rsidRDefault="00237A8B" w:rsidP="005F3E27">
            <w:pPr>
              <w:pStyle w:val="TableParagraph"/>
              <w:ind w:left="21"/>
              <w:rPr>
                <w:sz w:val="12"/>
              </w:rPr>
            </w:pPr>
            <w:r>
              <w:rPr>
                <w:spacing w:val="-10"/>
                <w:sz w:val="12"/>
              </w:rPr>
              <w:t>3</w:t>
            </w:r>
          </w:p>
        </w:tc>
        <w:tc>
          <w:tcPr>
            <w:tcW w:w="1410" w:type="dxa"/>
            <w:vMerge w:val="restart"/>
          </w:tcPr>
          <w:p w14:paraId="6FDB9FFB" w14:textId="77777777" w:rsidR="00237A8B" w:rsidRDefault="00237A8B" w:rsidP="005F3E27">
            <w:pPr>
              <w:pStyle w:val="TableParagraph"/>
              <w:ind w:left="19" w:right="8"/>
              <w:rPr>
                <w:sz w:val="12"/>
              </w:rPr>
            </w:pPr>
            <w:r>
              <w:rPr>
                <w:spacing w:val="-5"/>
                <w:sz w:val="12"/>
              </w:rPr>
              <w:t>(3)</w:t>
            </w:r>
          </w:p>
        </w:tc>
      </w:tr>
      <w:tr w:rsidR="00237A8B" w14:paraId="261082E7" w14:textId="77777777" w:rsidTr="005F3E27">
        <w:trPr>
          <w:trHeight w:val="180"/>
        </w:trPr>
        <w:tc>
          <w:tcPr>
            <w:tcW w:w="630" w:type="dxa"/>
            <w:vMerge/>
            <w:tcBorders>
              <w:top w:val="nil"/>
            </w:tcBorders>
          </w:tcPr>
          <w:p w14:paraId="1546EE41" w14:textId="77777777" w:rsidR="00237A8B" w:rsidRDefault="00237A8B" w:rsidP="005F3E27">
            <w:pPr>
              <w:rPr>
                <w:sz w:val="2"/>
                <w:szCs w:val="2"/>
              </w:rPr>
            </w:pPr>
          </w:p>
        </w:tc>
        <w:tc>
          <w:tcPr>
            <w:tcW w:w="930" w:type="dxa"/>
            <w:vMerge/>
            <w:tcBorders>
              <w:top w:val="nil"/>
            </w:tcBorders>
          </w:tcPr>
          <w:p w14:paraId="5D2EEE0E" w14:textId="77777777" w:rsidR="00237A8B" w:rsidRDefault="00237A8B" w:rsidP="005F3E27">
            <w:pPr>
              <w:rPr>
                <w:sz w:val="2"/>
                <w:szCs w:val="2"/>
              </w:rPr>
            </w:pPr>
          </w:p>
        </w:tc>
        <w:tc>
          <w:tcPr>
            <w:tcW w:w="1500" w:type="dxa"/>
            <w:vMerge/>
            <w:tcBorders>
              <w:top w:val="nil"/>
            </w:tcBorders>
          </w:tcPr>
          <w:p w14:paraId="6C6F82FF" w14:textId="77777777" w:rsidR="00237A8B" w:rsidRDefault="00237A8B" w:rsidP="005F3E27">
            <w:pPr>
              <w:rPr>
                <w:sz w:val="2"/>
                <w:szCs w:val="2"/>
              </w:rPr>
            </w:pPr>
          </w:p>
        </w:tc>
        <w:tc>
          <w:tcPr>
            <w:tcW w:w="1785" w:type="dxa"/>
          </w:tcPr>
          <w:p w14:paraId="0D0170C4" w14:textId="77777777" w:rsidR="00237A8B" w:rsidRDefault="00237A8B" w:rsidP="005F3E27">
            <w:pPr>
              <w:pStyle w:val="TableParagraph"/>
              <w:spacing w:before="0" w:line="145" w:lineRule="exact"/>
              <w:ind w:left="74" w:right="53"/>
              <w:rPr>
                <w:sz w:val="12"/>
              </w:rPr>
            </w:pPr>
            <w:r>
              <w:rPr>
                <w:spacing w:val="-2"/>
                <w:sz w:val="12"/>
              </w:rPr>
              <w:t>Liquefied</w:t>
            </w:r>
            <w:r>
              <w:rPr>
                <w:spacing w:val="6"/>
                <w:sz w:val="12"/>
              </w:rPr>
              <w:t xml:space="preserve"> </w:t>
            </w:r>
            <w:r>
              <w:rPr>
                <w:spacing w:val="-4"/>
                <w:sz w:val="12"/>
              </w:rPr>
              <w:t>(4)</w:t>
            </w:r>
            <w:r>
              <w:rPr>
                <w:spacing w:val="-4"/>
                <w:position w:val="6"/>
                <w:sz w:val="12"/>
              </w:rPr>
              <w:t>g</w:t>
            </w:r>
          </w:p>
        </w:tc>
        <w:tc>
          <w:tcPr>
            <w:tcW w:w="825" w:type="dxa"/>
            <w:vMerge/>
            <w:tcBorders>
              <w:top w:val="nil"/>
            </w:tcBorders>
          </w:tcPr>
          <w:p w14:paraId="0B4FDA0F" w14:textId="77777777" w:rsidR="00237A8B" w:rsidRDefault="00237A8B" w:rsidP="005F3E27">
            <w:pPr>
              <w:rPr>
                <w:sz w:val="2"/>
                <w:szCs w:val="2"/>
              </w:rPr>
            </w:pPr>
          </w:p>
        </w:tc>
        <w:tc>
          <w:tcPr>
            <w:tcW w:w="1395" w:type="dxa"/>
            <w:vMerge/>
            <w:tcBorders>
              <w:top w:val="nil"/>
            </w:tcBorders>
          </w:tcPr>
          <w:p w14:paraId="116D3689" w14:textId="77777777" w:rsidR="00237A8B" w:rsidRDefault="00237A8B" w:rsidP="005F3E27">
            <w:pPr>
              <w:rPr>
                <w:sz w:val="2"/>
                <w:szCs w:val="2"/>
              </w:rPr>
            </w:pPr>
          </w:p>
        </w:tc>
        <w:tc>
          <w:tcPr>
            <w:tcW w:w="1785" w:type="dxa"/>
          </w:tcPr>
          <w:p w14:paraId="25D1EB61" w14:textId="77777777" w:rsidR="00237A8B" w:rsidRDefault="00237A8B" w:rsidP="005F3E27">
            <w:pPr>
              <w:pStyle w:val="TableParagraph"/>
              <w:spacing w:before="0" w:line="145" w:lineRule="exact"/>
              <w:ind w:left="74" w:right="53"/>
              <w:rPr>
                <w:sz w:val="12"/>
              </w:rPr>
            </w:pPr>
            <w:r>
              <w:rPr>
                <w:spacing w:val="-2"/>
                <w:sz w:val="12"/>
              </w:rPr>
              <w:t>Liquefied</w:t>
            </w:r>
            <w:r>
              <w:rPr>
                <w:spacing w:val="6"/>
                <w:sz w:val="12"/>
              </w:rPr>
              <w:t xml:space="preserve"> </w:t>
            </w:r>
            <w:r>
              <w:rPr>
                <w:spacing w:val="-4"/>
                <w:sz w:val="12"/>
              </w:rPr>
              <w:t>(4)</w:t>
            </w:r>
            <w:r>
              <w:rPr>
                <w:spacing w:val="-4"/>
                <w:position w:val="6"/>
                <w:sz w:val="12"/>
              </w:rPr>
              <w:t>g</w:t>
            </w:r>
          </w:p>
        </w:tc>
        <w:tc>
          <w:tcPr>
            <w:tcW w:w="825" w:type="dxa"/>
            <w:vMerge/>
            <w:tcBorders>
              <w:top w:val="nil"/>
            </w:tcBorders>
          </w:tcPr>
          <w:p w14:paraId="013FB844" w14:textId="77777777" w:rsidR="00237A8B" w:rsidRDefault="00237A8B" w:rsidP="005F3E27">
            <w:pPr>
              <w:rPr>
                <w:sz w:val="2"/>
                <w:szCs w:val="2"/>
              </w:rPr>
            </w:pPr>
          </w:p>
        </w:tc>
        <w:tc>
          <w:tcPr>
            <w:tcW w:w="1410" w:type="dxa"/>
            <w:vMerge/>
            <w:tcBorders>
              <w:top w:val="nil"/>
            </w:tcBorders>
          </w:tcPr>
          <w:p w14:paraId="048CBBE2" w14:textId="77777777" w:rsidR="00237A8B" w:rsidRDefault="00237A8B" w:rsidP="005F3E27">
            <w:pPr>
              <w:rPr>
                <w:sz w:val="2"/>
                <w:szCs w:val="2"/>
              </w:rPr>
            </w:pPr>
          </w:p>
        </w:tc>
      </w:tr>
      <w:tr w:rsidR="00237A8B" w14:paraId="72806760" w14:textId="77777777" w:rsidTr="005F3E27">
        <w:trPr>
          <w:trHeight w:val="180"/>
        </w:trPr>
        <w:tc>
          <w:tcPr>
            <w:tcW w:w="630" w:type="dxa"/>
            <w:vMerge w:val="restart"/>
          </w:tcPr>
          <w:p w14:paraId="627AA6EC" w14:textId="77777777" w:rsidR="00237A8B" w:rsidRDefault="00237A8B" w:rsidP="005F3E27">
            <w:pPr>
              <w:pStyle w:val="TableParagraph"/>
              <w:ind w:left="7"/>
              <w:jc w:val="left"/>
              <w:rPr>
                <w:sz w:val="12"/>
              </w:rPr>
            </w:pPr>
            <w:r>
              <w:rPr>
                <w:spacing w:val="-2"/>
                <w:sz w:val="12"/>
              </w:rPr>
              <w:t>Toxic</w:t>
            </w:r>
          </w:p>
        </w:tc>
        <w:tc>
          <w:tcPr>
            <w:tcW w:w="930" w:type="dxa"/>
            <w:vMerge w:val="restart"/>
          </w:tcPr>
          <w:p w14:paraId="1662A5D5" w14:textId="77777777" w:rsidR="00237A8B" w:rsidRDefault="00237A8B" w:rsidP="005F3E27">
            <w:pPr>
              <w:pStyle w:val="TableParagraph"/>
              <w:ind w:left="21" w:right="2"/>
              <w:rPr>
                <w:sz w:val="12"/>
              </w:rPr>
            </w:pPr>
            <w:r>
              <w:rPr>
                <w:spacing w:val="-5"/>
                <w:sz w:val="12"/>
              </w:rPr>
              <w:t>500</w:t>
            </w:r>
          </w:p>
        </w:tc>
        <w:tc>
          <w:tcPr>
            <w:tcW w:w="1500" w:type="dxa"/>
            <w:vMerge w:val="restart"/>
          </w:tcPr>
          <w:p w14:paraId="6180A25C" w14:textId="77777777" w:rsidR="00237A8B" w:rsidRDefault="00237A8B" w:rsidP="005F3E27">
            <w:pPr>
              <w:pStyle w:val="TableParagraph"/>
              <w:ind w:left="9"/>
              <w:rPr>
                <w:sz w:val="12"/>
              </w:rPr>
            </w:pPr>
            <w:r>
              <w:rPr>
                <w:spacing w:val="-2"/>
                <w:sz w:val="12"/>
              </w:rPr>
              <w:t>(500)</w:t>
            </w:r>
          </w:p>
        </w:tc>
        <w:tc>
          <w:tcPr>
            <w:tcW w:w="1785" w:type="dxa"/>
          </w:tcPr>
          <w:p w14:paraId="1EE1964A" w14:textId="77777777" w:rsidR="00237A8B" w:rsidRDefault="00237A8B" w:rsidP="005F3E27">
            <w:pPr>
              <w:pStyle w:val="TableParagraph"/>
              <w:spacing w:before="0" w:line="145" w:lineRule="exact"/>
              <w:ind w:left="74" w:right="53"/>
              <w:rPr>
                <w:sz w:val="12"/>
              </w:rPr>
            </w:pPr>
            <w:r>
              <w:rPr>
                <w:sz w:val="12"/>
              </w:rPr>
              <w:t>Gaseous</w:t>
            </w:r>
            <w:r>
              <w:rPr>
                <w:spacing w:val="-7"/>
                <w:sz w:val="12"/>
              </w:rPr>
              <w:t xml:space="preserve"> </w:t>
            </w:r>
            <w:r>
              <w:rPr>
                <w:spacing w:val="-4"/>
                <w:sz w:val="12"/>
              </w:rPr>
              <w:t>810</w:t>
            </w:r>
            <w:r>
              <w:rPr>
                <w:spacing w:val="-4"/>
                <w:position w:val="6"/>
                <w:sz w:val="12"/>
              </w:rPr>
              <w:t>e</w:t>
            </w:r>
          </w:p>
        </w:tc>
        <w:tc>
          <w:tcPr>
            <w:tcW w:w="825" w:type="dxa"/>
            <w:vMerge w:val="restart"/>
          </w:tcPr>
          <w:p w14:paraId="4F4F59D1" w14:textId="77777777" w:rsidR="00237A8B" w:rsidRDefault="00237A8B" w:rsidP="005F3E27">
            <w:pPr>
              <w:pStyle w:val="TableParagraph"/>
              <w:ind w:left="21" w:right="2"/>
              <w:rPr>
                <w:sz w:val="12"/>
              </w:rPr>
            </w:pPr>
            <w:r>
              <w:rPr>
                <w:spacing w:val="-5"/>
                <w:sz w:val="12"/>
              </w:rPr>
              <w:t>500</w:t>
            </w:r>
          </w:p>
        </w:tc>
        <w:tc>
          <w:tcPr>
            <w:tcW w:w="1395" w:type="dxa"/>
            <w:vMerge w:val="restart"/>
          </w:tcPr>
          <w:p w14:paraId="323584F6" w14:textId="77777777" w:rsidR="00237A8B" w:rsidRDefault="00237A8B" w:rsidP="005F3E27">
            <w:pPr>
              <w:pStyle w:val="TableParagraph"/>
              <w:ind w:left="26" w:right="17"/>
              <w:rPr>
                <w:sz w:val="12"/>
              </w:rPr>
            </w:pPr>
            <w:r>
              <w:rPr>
                <w:spacing w:val="-2"/>
                <w:sz w:val="12"/>
              </w:rPr>
              <w:t>(500)</w:t>
            </w:r>
          </w:p>
        </w:tc>
        <w:tc>
          <w:tcPr>
            <w:tcW w:w="1785" w:type="dxa"/>
          </w:tcPr>
          <w:p w14:paraId="4A3AA9A2" w14:textId="77777777" w:rsidR="00237A8B" w:rsidRDefault="00237A8B" w:rsidP="005F3E27">
            <w:pPr>
              <w:pStyle w:val="TableParagraph"/>
              <w:spacing w:before="0" w:line="145" w:lineRule="exact"/>
              <w:ind w:left="74" w:right="53"/>
              <w:rPr>
                <w:sz w:val="12"/>
              </w:rPr>
            </w:pPr>
            <w:r>
              <w:rPr>
                <w:sz w:val="12"/>
              </w:rPr>
              <w:t>Gaseous</w:t>
            </w:r>
            <w:r>
              <w:rPr>
                <w:spacing w:val="-7"/>
                <w:sz w:val="12"/>
              </w:rPr>
              <w:t xml:space="preserve"> </w:t>
            </w:r>
            <w:r>
              <w:rPr>
                <w:spacing w:val="-4"/>
                <w:sz w:val="12"/>
              </w:rPr>
              <w:t>810</w:t>
            </w:r>
            <w:r>
              <w:rPr>
                <w:spacing w:val="-4"/>
                <w:position w:val="6"/>
                <w:sz w:val="12"/>
              </w:rPr>
              <w:t>e</w:t>
            </w:r>
          </w:p>
        </w:tc>
        <w:tc>
          <w:tcPr>
            <w:tcW w:w="825" w:type="dxa"/>
            <w:vMerge w:val="restart"/>
          </w:tcPr>
          <w:p w14:paraId="478A84A4" w14:textId="77777777" w:rsidR="00237A8B" w:rsidRDefault="00237A8B" w:rsidP="005F3E27">
            <w:pPr>
              <w:pStyle w:val="TableParagraph"/>
              <w:ind w:left="21" w:right="2"/>
              <w:rPr>
                <w:sz w:val="12"/>
              </w:rPr>
            </w:pPr>
            <w:r>
              <w:rPr>
                <w:spacing w:val="-5"/>
                <w:sz w:val="12"/>
              </w:rPr>
              <w:t>125</w:t>
            </w:r>
          </w:p>
        </w:tc>
        <w:tc>
          <w:tcPr>
            <w:tcW w:w="1410" w:type="dxa"/>
            <w:vMerge w:val="restart"/>
          </w:tcPr>
          <w:p w14:paraId="280F6AC9" w14:textId="77777777" w:rsidR="00237A8B" w:rsidRDefault="00237A8B" w:rsidP="005F3E27">
            <w:pPr>
              <w:pStyle w:val="TableParagraph"/>
              <w:ind w:left="19" w:right="10"/>
              <w:rPr>
                <w:sz w:val="12"/>
              </w:rPr>
            </w:pPr>
            <w:r>
              <w:rPr>
                <w:spacing w:val="-2"/>
                <w:sz w:val="12"/>
              </w:rPr>
              <w:t>(125)</w:t>
            </w:r>
          </w:p>
        </w:tc>
      </w:tr>
      <w:tr w:rsidR="00237A8B" w14:paraId="3BB4BD00" w14:textId="77777777" w:rsidTr="005F3E27">
        <w:trPr>
          <w:trHeight w:val="180"/>
        </w:trPr>
        <w:tc>
          <w:tcPr>
            <w:tcW w:w="630" w:type="dxa"/>
            <w:vMerge/>
            <w:tcBorders>
              <w:top w:val="nil"/>
            </w:tcBorders>
          </w:tcPr>
          <w:p w14:paraId="430ABD38" w14:textId="77777777" w:rsidR="00237A8B" w:rsidRDefault="00237A8B" w:rsidP="005F3E27">
            <w:pPr>
              <w:rPr>
                <w:sz w:val="2"/>
                <w:szCs w:val="2"/>
              </w:rPr>
            </w:pPr>
          </w:p>
        </w:tc>
        <w:tc>
          <w:tcPr>
            <w:tcW w:w="930" w:type="dxa"/>
            <w:vMerge/>
            <w:tcBorders>
              <w:top w:val="nil"/>
            </w:tcBorders>
          </w:tcPr>
          <w:p w14:paraId="0E09E430" w14:textId="77777777" w:rsidR="00237A8B" w:rsidRDefault="00237A8B" w:rsidP="005F3E27">
            <w:pPr>
              <w:rPr>
                <w:sz w:val="2"/>
                <w:szCs w:val="2"/>
              </w:rPr>
            </w:pPr>
          </w:p>
        </w:tc>
        <w:tc>
          <w:tcPr>
            <w:tcW w:w="1500" w:type="dxa"/>
            <w:vMerge/>
            <w:tcBorders>
              <w:top w:val="nil"/>
            </w:tcBorders>
          </w:tcPr>
          <w:p w14:paraId="2C83CCEC" w14:textId="77777777" w:rsidR="00237A8B" w:rsidRDefault="00237A8B" w:rsidP="005F3E27">
            <w:pPr>
              <w:rPr>
                <w:sz w:val="2"/>
                <w:szCs w:val="2"/>
              </w:rPr>
            </w:pPr>
          </w:p>
        </w:tc>
        <w:tc>
          <w:tcPr>
            <w:tcW w:w="1785" w:type="dxa"/>
          </w:tcPr>
          <w:p w14:paraId="57593826" w14:textId="77777777" w:rsidR="00237A8B" w:rsidRDefault="00237A8B" w:rsidP="005F3E27">
            <w:pPr>
              <w:pStyle w:val="TableParagraph"/>
              <w:spacing w:before="0" w:line="145" w:lineRule="exact"/>
              <w:ind w:left="74" w:right="53"/>
              <w:rPr>
                <w:sz w:val="12"/>
              </w:rPr>
            </w:pPr>
            <w:r>
              <w:rPr>
                <w:spacing w:val="-2"/>
                <w:sz w:val="12"/>
              </w:rPr>
              <w:t>Liquefied</w:t>
            </w:r>
            <w:r>
              <w:rPr>
                <w:spacing w:val="6"/>
                <w:sz w:val="12"/>
              </w:rPr>
              <w:t xml:space="preserve"> </w:t>
            </w:r>
            <w:r>
              <w:rPr>
                <w:spacing w:val="-2"/>
                <w:sz w:val="12"/>
              </w:rPr>
              <w:t>(</w:t>
            </w:r>
            <w:proofErr w:type="gramStart"/>
            <w:r>
              <w:rPr>
                <w:spacing w:val="-2"/>
                <w:sz w:val="12"/>
              </w:rPr>
              <w:t>150)</w:t>
            </w:r>
            <w:r>
              <w:rPr>
                <w:spacing w:val="-2"/>
                <w:position w:val="6"/>
                <w:sz w:val="12"/>
              </w:rPr>
              <w:t>e</w:t>
            </w:r>
            <w:proofErr w:type="gramEnd"/>
          </w:p>
        </w:tc>
        <w:tc>
          <w:tcPr>
            <w:tcW w:w="825" w:type="dxa"/>
            <w:vMerge/>
            <w:tcBorders>
              <w:top w:val="nil"/>
            </w:tcBorders>
          </w:tcPr>
          <w:p w14:paraId="14CBEF69" w14:textId="77777777" w:rsidR="00237A8B" w:rsidRDefault="00237A8B" w:rsidP="005F3E27">
            <w:pPr>
              <w:rPr>
                <w:sz w:val="2"/>
                <w:szCs w:val="2"/>
              </w:rPr>
            </w:pPr>
          </w:p>
        </w:tc>
        <w:tc>
          <w:tcPr>
            <w:tcW w:w="1395" w:type="dxa"/>
            <w:vMerge/>
            <w:tcBorders>
              <w:top w:val="nil"/>
            </w:tcBorders>
          </w:tcPr>
          <w:p w14:paraId="6EAC4E4E" w14:textId="77777777" w:rsidR="00237A8B" w:rsidRDefault="00237A8B" w:rsidP="005F3E27">
            <w:pPr>
              <w:rPr>
                <w:sz w:val="2"/>
                <w:szCs w:val="2"/>
              </w:rPr>
            </w:pPr>
          </w:p>
        </w:tc>
        <w:tc>
          <w:tcPr>
            <w:tcW w:w="1785" w:type="dxa"/>
          </w:tcPr>
          <w:p w14:paraId="63450B42" w14:textId="77777777" w:rsidR="00237A8B" w:rsidRDefault="00237A8B" w:rsidP="005F3E27">
            <w:pPr>
              <w:pStyle w:val="TableParagraph"/>
              <w:spacing w:before="0" w:line="145" w:lineRule="exact"/>
              <w:ind w:left="74" w:right="53"/>
              <w:rPr>
                <w:sz w:val="12"/>
              </w:rPr>
            </w:pPr>
            <w:r>
              <w:rPr>
                <w:spacing w:val="-2"/>
                <w:sz w:val="12"/>
              </w:rPr>
              <w:t>Liquefied</w:t>
            </w:r>
            <w:r>
              <w:rPr>
                <w:spacing w:val="6"/>
                <w:sz w:val="12"/>
              </w:rPr>
              <w:t xml:space="preserve"> </w:t>
            </w:r>
            <w:r>
              <w:rPr>
                <w:spacing w:val="-2"/>
                <w:sz w:val="12"/>
              </w:rPr>
              <w:t>(</w:t>
            </w:r>
            <w:proofErr w:type="gramStart"/>
            <w:r>
              <w:rPr>
                <w:spacing w:val="-2"/>
                <w:sz w:val="12"/>
              </w:rPr>
              <w:t>150)</w:t>
            </w:r>
            <w:r>
              <w:rPr>
                <w:spacing w:val="-2"/>
                <w:position w:val="6"/>
                <w:sz w:val="12"/>
              </w:rPr>
              <w:t>e</w:t>
            </w:r>
            <w:proofErr w:type="gramEnd"/>
          </w:p>
        </w:tc>
        <w:tc>
          <w:tcPr>
            <w:tcW w:w="825" w:type="dxa"/>
            <w:vMerge/>
            <w:tcBorders>
              <w:top w:val="nil"/>
            </w:tcBorders>
          </w:tcPr>
          <w:p w14:paraId="6ACDC5CE" w14:textId="77777777" w:rsidR="00237A8B" w:rsidRDefault="00237A8B" w:rsidP="005F3E27">
            <w:pPr>
              <w:rPr>
                <w:sz w:val="2"/>
                <w:szCs w:val="2"/>
              </w:rPr>
            </w:pPr>
          </w:p>
        </w:tc>
        <w:tc>
          <w:tcPr>
            <w:tcW w:w="1410" w:type="dxa"/>
            <w:vMerge/>
            <w:tcBorders>
              <w:top w:val="nil"/>
            </w:tcBorders>
          </w:tcPr>
          <w:p w14:paraId="732A6013" w14:textId="77777777" w:rsidR="00237A8B" w:rsidRDefault="00237A8B" w:rsidP="005F3E27">
            <w:pPr>
              <w:rPr>
                <w:sz w:val="2"/>
                <w:szCs w:val="2"/>
              </w:rPr>
            </w:pPr>
          </w:p>
        </w:tc>
      </w:tr>
      <w:bookmarkEnd w:id="5"/>
    </w:tbl>
    <w:p w14:paraId="1FC38BD5" w14:textId="77777777" w:rsidR="00237A8B" w:rsidRDefault="00237A8B" w:rsidP="00237A8B">
      <w:pPr>
        <w:autoSpaceDE w:val="0"/>
        <w:autoSpaceDN w:val="0"/>
        <w:adjustRightInd w:val="0"/>
        <w:spacing w:after="0" w:afterAutospacing="0"/>
        <w:ind w:left="0" w:firstLine="0"/>
        <w:rPr>
          <w:rFonts w:cs="Arial"/>
          <w:b/>
          <w:bCs/>
        </w:rPr>
      </w:pPr>
    </w:p>
    <w:p w14:paraId="2BD83442" w14:textId="77777777" w:rsidR="00237A8B" w:rsidRDefault="00237A8B" w:rsidP="00237A8B">
      <w:pPr>
        <w:autoSpaceDE w:val="0"/>
        <w:autoSpaceDN w:val="0"/>
        <w:adjustRightInd w:val="0"/>
        <w:spacing w:after="0" w:afterAutospacing="0"/>
        <w:ind w:left="0" w:firstLine="0"/>
        <w:rPr>
          <w:rFonts w:cs="Arial"/>
          <w:b/>
          <w:bCs/>
        </w:rPr>
      </w:pPr>
    </w:p>
    <w:p w14:paraId="2059A590" w14:textId="77777777" w:rsidR="00237A8B" w:rsidRDefault="00237A8B" w:rsidP="00237A8B">
      <w:pPr>
        <w:autoSpaceDE w:val="0"/>
        <w:autoSpaceDN w:val="0"/>
        <w:adjustRightInd w:val="0"/>
        <w:spacing w:after="0" w:afterAutospacing="0"/>
        <w:ind w:left="0" w:firstLine="0"/>
        <w:rPr>
          <w:rFonts w:cs="Arial"/>
          <w:b/>
          <w:bCs/>
        </w:rPr>
      </w:pPr>
    </w:p>
    <w:p w14:paraId="2A315A22" w14:textId="77777777" w:rsidR="00237A8B" w:rsidRDefault="00237A8B" w:rsidP="00237A8B">
      <w:pPr>
        <w:autoSpaceDE w:val="0"/>
        <w:autoSpaceDN w:val="0"/>
        <w:adjustRightInd w:val="0"/>
        <w:spacing w:after="0" w:afterAutospacing="0"/>
        <w:ind w:left="0" w:firstLine="0"/>
        <w:rPr>
          <w:rFonts w:cs="Arial"/>
          <w:b/>
          <w:bCs/>
        </w:rPr>
      </w:pPr>
    </w:p>
    <w:p w14:paraId="425B9581" w14:textId="77777777" w:rsidR="00237A8B" w:rsidRDefault="00237A8B" w:rsidP="00237A8B">
      <w:pPr>
        <w:pStyle w:val="BodyText"/>
        <w:ind w:left="190"/>
      </w:pPr>
      <w:r>
        <w:t>For</w:t>
      </w:r>
      <w:r>
        <w:rPr>
          <w:spacing w:val="-2"/>
        </w:rPr>
        <w:t xml:space="preserve"> </w:t>
      </w:r>
      <w:r>
        <w:t>SI:</w:t>
      </w:r>
      <w:r>
        <w:rPr>
          <w:spacing w:val="-2"/>
        </w:rPr>
        <w:t xml:space="preserve"> </w:t>
      </w:r>
      <w:r>
        <w:t>1</w:t>
      </w:r>
      <w:r>
        <w:rPr>
          <w:spacing w:val="-2"/>
        </w:rPr>
        <w:t xml:space="preserve"> </w:t>
      </w:r>
      <w:r>
        <w:t>cubic</w:t>
      </w:r>
      <w:r>
        <w:rPr>
          <w:spacing w:val="-2"/>
        </w:rPr>
        <w:t xml:space="preserve"> </w:t>
      </w:r>
      <w:r>
        <w:t>foot</w:t>
      </w:r>
      <w:r>
        <w:rPr>
          <w:spacing w:val="-1"/>
        </w:rPr>
        <w:t xml:space="preserve"> </w:t>
      </w:r>
      <w:r>
        <w:t>=</w:t>
      </w:r>
      <w:r>
        <w:rPr>
          <w:spacing w:val="-2"/>
        </w:rPr>
        <w:t xml:space="preserve"> </w:t>
      </w:r>
      <w:r>
        <w:t>0.028</w:t>
      </w:r>
      <w:r>
        <w:rPr>
          <w:spacing w:val="-2"/>
        </w:rPr>
        <w:t xml:space="preserve"> </w:t>
      </w:r>
      <w:r>
        <w:t>m</w:t>
      </w:r>
      <w:r>
        <w:rPr>
          <w:vertAlign w:val="superscript"/>
        </w:rPr>
        <w:t>3</w:t>
      </w:r>
      <w:r>
        <w:t>,</w:t>
      </w:r>
      <w:r>
        <w:rPr>
          <w:spacing w:val="-2"/>
        </w:rPr>
        <w:t xml:space="preserve"> </w:t>
      </w:r>
      <w:r>
        <w:t>1</w:t>
      </w:r>
      <w:r>
        <w:rPr>
          <w:spacing w:val="-1"/>
        </w:rPr>
        <w:t xml:space="preserve"> </w:t>
      </w:r>
      <w:r>
        <w:t>pound</w:t>
      </w:r>
      <w:r>
        <w:rPr>
          <w:spacing w:val="-2"/>
        </w:rPr>
        <w:t xml:space="preserve"> </w:t>
      </w:r>
      <w:r>
        <w:t>=</w:t>
      </w:r>
      <w:r>
        <w:rPr>
          <w:spacing w:val="-2"/>
        </w:rPr>
        <w:t xml:space="preserve"> </w:t>
      </w:r>
      <w:r>
        <w:t>0.454</w:t>
      </w:r>
      <w:r>
        <w:rPr>
          <w:spacing w:val="-2"/>
        </w:rPr>
        <w:t xml:space="preserve"> </w:t>
      </w:r>
      <w:r>
        <w:t>kg,</w:t>
      </w:r>
      <w:r>
        <w:rPr>
          <w:spacing w:val="-2"/>
        </w:rPr>
        <w:t xml:space="preserve"> </w:t>
      </w:r>
      <w:r>
        <w:t>1</w:t>
      </w:r>
      <w:r>
        <w:rPr>
          <w:spacing w:val="-1"/>
        </w:rPr>
        <w:t xml:space="preserve"> </w:t>
      </w:r>
      <w:r>
        <w:t>gallon</w:t>
      </w:r>
      <w:r>
        <w:rPr>
          <w:spacing w:val="-2"/>
        </w:rPr>
        <w:t xml:space="preserve"> </w:t>
      </w:r>
      <w:r>
        <w:t>=</w:t>
      </w:r>
      <w:r>
        <w:rPr>
          <w:spacing w:val="-2"/>
        </w:rPr>
        <w:t xml:space="preserve"> </w:t>
      </w:r>
      <w:r>
        <w:t>3.785</w:t>
      </w:r>
      <w:r>
        <w:rPr>
          <w:spacing w:val="-2"/>
        </w:rPr>
        <w:t xml:space="preserve"> </w:t>
      </w:r>
      <w:r>
        <w:rPr>
          <w:spacing w:val="-5"/>
        </w:rPr>
        <w:t>L.</w:t>
      </w:r>
    </w:p>
    <w:p w14:paraId="4E8356D2" w14:textId="77777777" w:rsidR="00237A8B" w:rsidRPr="00817CCB" w:rsidRDefault="00237A8B" w:rsidP="00237A8B">
      <w:pPr>
        <w:tabs>
          <w:tab w:val="left" w:pos="804"/>
        </w:tabs>
        <w:spacing w:before="157"/>
        <w:ind w:left="804" w:hanging="254"/>
        <w:rPr>
          <w:sz w:val="18"/>
        </w:rPr>
      </w:pPr>
      <w:r>
        <w:rPr>
          <w:w w:val="99"/>
          <w:sz w:val="18"/>
          <w:szCs w:val="18"/>
        </w:rPr>
        <w:t>a.</w:t>
      </w:r>
      <w:r>
        <w:rPr>
          <w:w w:val="99"/>
          <w:sz w:val="18"/>
          <w:szCs w:val="18"/>
        </w:rPr>
        <w:tab/>
      </w:r>
      <w:r w:rsidRPr="00817CCB">
        <w:rPr>
          <w:sz w:val="18"/>
        </w:rPr>
        <w:t>For</w:t>
      </w:r>
      <w:r w:rsidRPr="00817CCB">
        <w:rPr>
          <w:spacing w:val="-2"/>
          <w:sz w:val="18"/>
        </w:rPr>
        <w:t xml:space="preserve"> </w:t>
      </w:r>
      <w:r w:rsidRPr="00817CCB">
        <w:rPr>
          <w:sz w:val="18"/>
        </w:rPr>
        <w:t>use</w:t>
      </w:r>
      <w:r w:rsidRPr="00817CCB">
        <w:rPr>
          <w:spacing w:val="-2"/>
          <w:sz w:val="18"/>
        </w:rPr>
        <w:t xml:space="preserve"> </w:t>
      </w:r>
      <w:r w:rsidRPr="00817CCB">
        <w:rPr>
          <w:sz w:val="18"/>
        </w:rPr>
        <w:t>of</w:t>
      </w:r>
      <w:r w:rsidRPr="00817CCB">
        <w:rPr>
          <w:spacing w:val="-2"/>
          <w:sz w:val="18"/>
        </w:rPr>
        <w:t xml:space="preserve"> </w:t>
      </w:r>
      <w:r w:rsidRPr="00817CCB">
        <w:rPr>
          <w:sz w:val="18"/>
        </w:rPr>
        <w:t>control</w:t>
      </w:r>
      <w:r w:rsidRPr="00817CCB">
        <w:rPr>
          <w:spacing w:val="-2"/>
          <w:sz w:val="18"/>
        </w:rPr>
        <w:t xml:space="preserve"> </w:t>
      </w:r>
      <w:r w:rsidRPr="00817CCB">
        <w:rPr>
          <w:sz w:val="18"/>
        </w:rPr>
        <w:t>areas,</w:t>
      </w:r>
      <w:r w:rsidRPr="00817CCB">
        <w:rPr>
          <w:spacing w:val="-1"/>
          <w:sz w:val="18"/>
        </w:rPr>
        <w:t xml:space="preserve"> </w:t>
      </w:r>
      <w:r w:rsidRPr="00817CCB">
        <w:rPr>
          <w:sz w:val="18"/>
        </w:rPr>
        <w:t>see</w:t>
      </w:r>
      <w:r w:rsidRPr="00817CCB">
        <w:rPr>
          <w:spacing w:val="-2"/>
          <w:sz w:val="18"/>
        </w:rPr>
        <w:t xml:space="preserve"> </w:t>
      </w:r>
      <w:r w:rsidRPr="00817CCB">
        <w:rPr>
          <w:sz w:val="18"/>
        </w:rPr>
        <w:t>Section</w:t>
      </w:r>
      <w:r w:rsidRPr="00817CCB">
        <w:rPr>
          <w:spacing w:val="-2"/>
          <w:sz w:val="18"/>
        </w:rPr>
        <w:t xml:space="preserve"> 414.2.</w:t>
      </w:r>
    </w:p>
    <w:p w14:paraId="1FA691C7" w14:textId="77777777" w:rsidR="00237A8B" w:rsidRDefault="00237A8B" w:rsidP="00237A8B">
      <w:pPr>
        <w:pStyle w:val="BodyText"/>
        <w:spacing w:before="57"/>
      </w:pPr>
    </w:p>
    <w:p w14:paraId="543350D0" w14:textId="77777777" w:rsidR="00237A8B" w:rsidRPr="00817CCB" w:rsidRDefault="00237A8B" w:rsidP="00237A8B">
      <w:pPr>
        <w:tabs>
          <w:tab w:val="left" w:pos="805"/>
        </w:tabs>
        <w:spacing w:line="319" w:lineRule="auto"/>
        <w:ind w:left="805" w:right="788" w:hanging="255"/>
        <w:rPr>
          <w:sz w:val="18"/>
        </w:rPr>
      </w:pPr>
      <w:r>
        <w:rPr>
          <w:w w:val="99"/>
          <w:sz w:val="18"/>
          <w:szCs w:val="18"/>
        </w:rPr>
        <w:t>b.</w:t>
      </w:r>
      <w:r>
        <w:rPr>
          <w:w w:val="99"/>
          <w:sz w:val="18"/>
          <w:szCs w:val="18"/>
        </w:rPr>
        <w:tab/>
      </w:r>
      <w:r>
        <w:rPr>
          <w:noProof/>
        </w:rPr>
        <mc:AlternateContent>
          <mc:Choice Requires="wps">
            <w:drawing>
              <wp:anchor distT="0" distB="0" distL="0" distR="0" simplePos="0" relativeHeight="251978752" behindDoc="1" locked="0" layoutInCell="1" allowOverlap="1" wp14:anchorId="3115A442" wp14:editId="264B363E">
                <wp:simplePos x="0" y="0"/>
                <wp:positionH relativeFrom="page">
                  <wp:posOffset>6429375</wp:posOffset>
                </wp:positionH>
                <wp:positionV relativeFrom="paragraph">
                  <wp:posOffset>81801</wp:posOffset>
                </wp:positionV>
                <wp:extent cx="28575" cy="1270"/>
                <wp:effectExtent l="0" t="0" r="0" b="0"/>
                <wp:wrapNone/>
                <wp:docPr id="4029" name="Graphic 4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270"/>
                        </a:xfrm>
                        <a:custGeom>
                          <a:avLst/>
                          <a:gdLst/>
                          <a:ahLst/>
                          <a:cxnLst/>
                          <a:rect l="l" t="t" r="r" b="b"/>
                          <a:pathLst>
                            <a:path w="28575">
                              <a:moveTo>
                                <a:pt x="0" y="0"/>
                              </a:moveTo>
                              <a:lnTo>
                                <a:pt x="285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2E5EE9" id="Graphic 4029" o:spid="_x0000_s1026" style="position:absolute;margin-left:506.25pt;margin-top:6.45pt;width:2.25pt;height:.1pt;z-index:-251337728;visibility:visible;mso-wrap-style:square;mso-wrap-distance-left:0;mso-wrap-distance-top:0;mso-wrap-distance-right:0;mso-wrap-distance-bottom:0;mso-position-horizontal:absolute;mso-position-horizontal-relative:page;mso-position-vertical:absolute;mso-position-vertical-relative:text;v-text-anchor:top" coordsize="28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" path="m,l28575,e" filled="f">
                <v:path arrowok="t"/>
                <w10:wrap anchorx="page"/>
              </v:shape>
            </w:pict>
          </mc:Fallback>
        </mc:AlternateContent>
      </w:r>
      <w:r w:rsidRPr="00817CCB">
        <w:rPr>
          <w:sz w:val="18"/>
        </w:rPr>
        <w:t>The</w:t>
      </w:r>
      <w:r w:rsidRPr="00817CCB">
        <w:rPr>
          <w:spacing w:val="-6"/>
          <w:sz w:val="18"/>
        </w:rPr>
        <w:t xml:space="preserve"> </w:t>
      </w:r>
      <w:r w:rsidRPr="00817CCB">
        <w:rPr>
          <w:sz w:val="18"/>
        </w:rPr>
        <w:t>aggregate</w:t>
      </w:r>
      <w:r w:rsidRPr="00817CCB">
        <w:rPr>
          <w:spacing w:val="-5"/>
          <w:sz w:val="18"/>
        </w:rPr>
        <w:t xml:space="preserve"> </w:t>
      </w:r>
      <w:r w:rsidRPr="00817CCB">
        <w:rPr>
          <w:sz w:val="18"/>
        </w:rPr>
        <w:t>quantity</w:t>
      </w:r>
      <w:r w:rsidRPr="00817CCB">
        <w:rPr>
          <w:spacing w:val="-5"/>
          <w:sz w:val="18"/>
        </w:rPr>
        <w:t xml:space="preserve"> </w:t>
      </w:r>
      <w:r w:rsidRPr="00817CCB">
        <w:rPr>
          <w:sz w:val="18"/>
        </w:rPr>
        <w:t>in</w:t>
      </w:r>
      <w:r w:rsidRPr="00817CCB">
        <w:rPr>
          <w:spacing w:val="-5"/>
          <w:sz w:val="18"/>
        </w:rPr>
        <w:t xml:space="preserve"> </w:t>
      </w:r>
      <w:r w:rsidRPr="00817CCB">
        <w:rPr>
          <w:sz w:val="18"/>
        </w:rPr>
        <w:t>use</w:t>
      </w:r>
      <w:r w:rsidRPr="00817CCB">
        <w:rPr>
          <w:spacing w:val="-5"/>
          <w:sz w:val="18"/>
        </w:rPr>
        <w:t xml:space="preserve"> </w:t>
      </w:r>
      <w:r w:rsidRPr="00817CCB">
        <w:rPr>
          <w:sz w:val="18"/>
        </w:rPr>
        <w:t>and</w:t>
      </w:r>
      <w:r w:rsidRPr="00817CCB">
        <w:rPr>
          <w:spacing w:val="-5"/>
          <w:sz w:val="18"/>
        </w:rPr>
        <w:t xml:space="preserve"> </w:t>
      </w:r>
      <w:r w:rsidRPr="00817CCB">
        <w:rPr>
          <w:sz w:val="18"/>
        </w:rPr>
        <w:t>storage</w:t>
      </w:r>
      <w:r w:rsidRPr="00817CCB">
        <w:rPr>
          <w:spacing w:val="-5"/>
          <w:sz w:val="18"/>
        </w:rPr>
        <w:t xml:space="preserve"> </w:t>
      </w:r>
      <w:r w:rsidRPr="00817CCB">
        <w:rPr>
          <w:sz w:val="18"/>
        </w:rPr>
        <w:t>shall</w:t>
      </w:r>
      <w:r w:rsidRPr="00817CCB">
        <w:rPr>
          <w:spacing w:val="-5"/>
          <w:sz w:val="18"/>
        </w:rPr>
        <w:t xml:space="preserve"> </w:t>
      </w:r>
      <w:r w:rsidRPr="00817CCB">
        <w:rPr>
          <w:sz w:val="18"/>
        </w:rPr>
        <w:t>not</w:t>
      </w:r>
      <w:r w:rsidRPr="00817CCB">
        <w:rPr>
          <w:spacing w:val="-5"/>
          <w:sz w:val="18"/>
        </w:rPr>
        <w:t xml:space="preserve"> </w:t>
      </w:r>
      <w:r w:rsidRPr="00817CCB">
        <w:rPr>
          <w:sz w:val="18"/>
        </w:rPr>
        <w:t>exceed</w:t>
      </w:r>
      <w:r w:rsidRPr="00817CCB">
        <w:rPr>
          <w:spacing w:val="-5"/>
          <w:sz w:val="18"/>
        </w:rPr>
        <w:t xml:space="preserve"> </w:t>
      </w:r>
      <w:r w:rsidRPr="00817CCB">
        <w:rPr>
          <w:sz w:val="18"/>
        </w:rPr>
        <w:t>the</w:t>
      </w:r>
      <w:r w:rsidRPr="00817CCB">
        <w:rPr>
          <w:spacing w:val="-5"/>
          <w:sz w:val="18"/>
        </w:rPr>
        <w:t xml:space="preserve"> </w:t>
      </w:r>
      <w:r w:rsidRPr="00817CCB">
        <w:rPr>
          <w:sz w:val="18"/>
        </w:rPr>
        <w:t>m</w:t>
      </w:r>
      <w:r w:rsidRPr="00817CCB">
        <w:rPr>
          <w:sz w:val="18"/>
          <w:u w:val="single"/>
        </w:rPr>
        <w:t>aximum</w:t>
      </w:r>
      <w:r w:rsidRPr="00817CCB">
        <w:rPr>
          <w:spacing w:val="-5"/>
          <w:sz w:val="18"/>
          <w:u w:val="single"/>
        </w:rPr>
        <w:t xml:space="preserve"> </w:t>
      </w:r>
      <w:r w:rsidRPr="00817CCB">
        <w:rPr>
          <w:sz w:val="18"/>
          <w:u w:val="single"/>
        </w:rPr>
        <w:t>allowable</w:t>
      </w:r>
      <w:r w:rsidRPr="00817CCB">
        <w:rPr>
          <w:spacing w:val="-9"/>
          <w:sz w:val="18"/>
        </w:rPr>
        <w:t xml:space="preserve"> </w:t>
      </w:r>
      <w:r w:rsidRPr="00817CCB">
        <w:rPr>
          <w:sz w:val="18"/>
        </w:rPr>
        <w:t>quantity</w:t>
      </w:r>
      <w:r w:rsidRPr="00817CCB">
        <w:rPr>
          <w:spacing w:val="-12"/>
          <w:sz w:val="18"/>
        </w:rPr>
        <w:t xml:space="preserve"> </w:t>
      </w:r>
      <w:r w:rsidRPr="00817CCB">
        <w:rPr>
          <w:strike/>
          <w:sz w:val="18"/>
        </w:rPr>
        <w:t>specified</w:t>
      </w:r>
      <w:r w:rsidRPr="00817CCB">
        <w:rPr>
          <w:spacing w:val="-9"/>
          <w:sz w:val="18"/>
        </w:rPr>
        <w:t xml:space="preserve"> </w:t>
      </w:r>
      <w:r w:rsidRPr="00817CCB">
        <w:rPr>
          <w:sz w:val="18"/>
        </w:rPr>
        <w:t>for</w:t>
      </w:r>
      <w:r w:rsidRPr="00817CCB">
        <w:rPr>
          <w:spacing w:val="-5"/>
          <w:sz w:val="18"/>
        </w:rPr>
        <w:t xml:space="preserve"> </w:t>
      </w:r>
      <w:r w:rsidRPr="00817CCB">
        <w:rPr>
          <w:sz w:val="18"/>
        </w:rPr>
        <w:t>storage</w:t>
      </w:r>
      <w:proofErr w:type="gramStart"/>
      <w:r w:rsidRPr="00817CCB">
        <w:rPr>
          <w:sz w:val="18"/>
        </w:rPr>
        <w:t>.</w:t>
      </w:r>
      <w:r w:rsidRPr="00817CCB">
        <w:rPr>
          <w:rFonts w:ascii="Times New Roman"/>
          <w:spacing w:val="-3"/>
          <w:sz w:val="18"/>
          <w:u w:val="single"/>
        </w:rPr>
        <w:t xml:space="preserve"> </w:t>
      </w:r>
      <w:r w:rsidRPr="00817CCB">
        <w:rPr>
          <w:sz w:val="18"/>
          <w:u w:val="single"/>
        </w:rPr>
        <w:t>,</w:t>
      </w:r>
      <w:proofErr w:type="gramEnd"/>
      <w:r w:rsidRPr="00817CCB">
        <w:rPr>
          <w:spacing w:val="-5"/>
          <w:sz w:val="18"/>
          <w:u w:val="single"/>
        </w:rPr>
        <w:t xml:space="preserve"> </w:t>
      </w:r>
      <w:r w:rsidRPr="00817CCB">
        <w:rPr>
          <w:sz w:val="18"/>
          <w:u w:val="single"/>
        </w:rPr>
        <w:t>including</w:t>
      </w:r>
      <w:r w:rsidRPr="00817CCB">
        <w:rPr>
          <w:sz w:val="18"/>
        </w:rPr>
        <w:t xml:space="preserve"> </w:t>
      </w:r>
      <w:r w:rsidRPr="00817CCB">
        <w:rPr>
          <w:sz w:val="18"/>
          <w:u w:val="single"/>
        </w:rPr>
        <w:t>applicable increases.</w:t>
      </w:r>
    </w:p>
    <w:p w14:paraId="4FB02D61" w14:textId="77777777" w:rsidR="00237A8B" w:rsidRPr="00817CCB" w:rsidRDefault="00237A8B" w:rsidP="00237A8B">
      <w:pPr>
        <w:tabs>
          <w:tab w:val="left" w:pos="805"/>
        </w:tabs>
        <w:spacing w:before="193" w:line="319" w:lineRule="auto"/>
        <w:ind w:left="805" w:right="216" w:hanging="255"/>
        <w:rPr>
          <w:sz w:val="18"/>
        </w:rPr>
      </w:pPr>
      <w:r>
        <w:rPr>
          <w:w w:val="99"/>
          <w:sz w:val="18"/>
          <w:szCs w:val="18"/>
        </w:rPr>
        <w:t>c.</w:t>
      </w:r>
      <w:r>
        <w:rPr>
          <w:w w:val="99"/>
          <w:sz w:val="18"/>
          <w:szCs w:val="18"/>
        </w:rPr>
        <w:tab/>
      </w:r>
      <w:r w:rsidRPr="00817CCB">
        <w:rPr>
          <w:sz w:val="18"/>
        </w:rPr>
        <w:t>In retail and wholesale sales occupancies, the quantities of medicines, foodstuffs or consumer products, and cosmetics containing not</w:t>
      </w:r>
      <w:r w:rsidRPr="00817CCB">
        <w:rPr>
          <w:spacing w:val="-1"/>
          <w:sz w:val="18"/>
        </w:rPr>
        <w:t xml:space="preserve"> </w:t>
      </w:r>
      <w:r w:rsidRPr="00817CCB">
        <w:rPr>
          <w:sz w:val="18"/>
        </w:rPr>
        <w:t>more</w:t>
      </w:r>
      <w:r w:rsidRPr="00817CCB">
        <w:rPr>
          <w:spacing w:val="-1"/>
          <w:sz w:val="18"/>
        </w:rPr>
        <w:t xml:space="preserve"> </w:t>
      </w:r>
      <w:r w:rsidRPr="00817CCB">
        <w:rPr>
          <w:sz w:val="18"/>
        </w:rPr>
        <w:t>than</w:t>
      </w:r>
      <w:r w:rsidRPr="00817CCB">
        <w:rPr>
          <w:spacing w:val="-1"/>
          <w:sz w:val="18"/>
        </w:rPr>
        <w:t xml:space="preserve"> </w:t>
      </w:r>
      <w:r w:rsidRPr="00817CCB">
        <w:rPr>
          <w:sz w:val="18"/>
        </w:rPr>
        <w:t>50</w:t>
      </w:r>
      <w:r w:rsidRPr="00817CCB">
        <w:rPr>
          <w:spacing w:val="-1"/>
          <w:sz w:val="18"/>
        </w:rPr>
        <w:t xml:space="preserve"> </w:t>
      </w:r>
      <w:r w:rsidRPr="00817CCB">
        <w:rPr>
          <w:sz w:val="18"/>
        </w:rPr>
        <w:t>percent</w:t>
      </w:r>
      <w:r w:rsidRPr="00817CCB">
        <w:rPr>
          <w:spacing w:val="-1"/>
          <w:sz w:val="18"/>
        </w:rPr>
        <w:t xml:space="preserve"> </w:t>
      </w:r>
      <w:r w:rsidRPr="00817CCB">
        <w:rPr>
          <w:sz w:val="18"/>
        </w:rPr>
        <w:t>by</w:t>
      </w:r>
      <w:r w:rsidRPr="00817CCB">
        <w:rPr>
          <w:spacing w:val="-1"/>
          <w:sz w:val="18"/>
        </w:rPr>
        <w:t xml:space="preserve"> </w:t>
      </w:r>
      <w:r w:rsidRPr="00817CCB">
        <w:rPr>
          <w:sz w:val="18"/>
        </w:rPr>
        <w:t>volume</w:t>
      </w:r>
      <w:r w:rsidRPr="00817CCB">
        <w:rPr>
          <w:spacing w:val="-1"/>
          <w:sz w:val="18"/>
        </w:rPr>
        <w:t xml:space="preserve"> </w:t>
      </w:r>
      <w:r w:rsidRPr="00817CCB">
        <w:rPr>
          <w:sz w:val="18"/>
        </w:rPr>
        <w:t>of</w:t>
      </w:r>
      <w:r w:rsidRPr="00817CCB">
        <w:rPr>
          <w:spacing w:val="-1"/>
          <w:sz w:val="18"/>
        </w:rPr>
        <w:t xml:space="preserve"> </w:t>
      </w:r>
      <w:r w:rsidRPr="00817CCB">
        <w:rPr>
          <w:sz w:val="18"/>
        </w:rPr>
        <w:t>water-miscible</w:t>
      </w:r>
      <w:r w:rsidRPr="00817CCB">
        <w:rPr>
          <w:spacing w:val="-1"/>
          <w:sz w:val="18"/>
        </w:rPr>
        <w:t xml:space="preserve"> </w:t>
      </w:r>
      <w:r w:rsidRPr="00817CCB">
        <w:rPr>
          <w:sz w:val="18"/>
        </w:rPr>
        <w:t>liquids</w:t>
      </w:r>
      <w:r w:rsidRPr="00817CCB">
        <w:rPr>
          <w:spacing w:val="-1"/>
          <w:sz w:val="18"/>
        </w:rPr>
        <w:t xml:space="preserve"> </w:t>
      </w:r>
      <w:r w:rsidRPr="00817CCB">
        <w:rPr>
          <w:sz w:val="18"/>
        </w:rPr>
        <w:t>and</w:t>
      </w:r>
      <w:r w:rsidRPr="00817CCB">
        <w:rPr>
          <w:spacing w:val="-1"/>
          <w:sz w:val="18"/>
        </w:rPr>
        <w:t xml:space="preserve"> </w:t>
      </w:r>
      <w:r w:rsidRPr="00817CCB">
        <w:rPr>
          <w:sz w:val="18"/>
        </w:rPr>
        <w:t>with</w:t>
      </w:r>
      <w:r w:rsidRPr="00817CCB">
        <w:rPr>
          <w:spacing w:val="-1"/>
          <w:sz w:val="18"/>
        </w:rPr>
        <w:t xml:space="preserve"> </w:t>
      </w:r>
      <w:r w:rsidRPr="00817CCB">
        <w:rPr>
          <w:sz w:val="18"/>
        </w:rPr>
        <w:t>the</w:t>
      </w:r>
      <w:r w:rsidRPr="00817CCB">
        <w:rPr>
          <w:spacing w:val="-1"/>
          <w:sz w:val="18"/>
        </w:rPr>
        <w:t xml:space="preserve"> </w:t>
      </w:r>
      <w:r w:rsidRPr="00817CCB">
        <w:rPr>
          <w:sz w:val="18"/>
        </w:rPr>
        <w:t>remainder</w:t>
      </w:r>
      <w:r w:rsidRPr="00817CCB">
        <w:rPr>
          <w:spacing w:val="-1"/>
          <w:sz w:val="18"/>
        </w:rPr>
        <w:t xml:space="preserve"> </w:t>
      </w:r>
      <w:r w:rsidRPr="00817CCB">
        <w:rPr>
          <w:sz w:val="18"/>
        </w:rPr>
        <w:t>of</w:t>
      </w:r>
      <w:r w:rsidRPr="00817CCB">
        <w:rPr>
          <w:spacing w:val="-1"/>
          <w:sz w:val="18"/>
        </w:rPr>
        <w:t xml:space="preserve"> </w:t>
      </w:r>
      <w:r w:rsidRPr="00817CCB">
        <w:rPr>
          <w:sz w:val="18"/>
        </w:rPr>
        <w:t>the</w:t>
      </w:r>
      <w:r w:rsidRPr="00817CCB">
        <w:rPr>
          <w:spacing w:val="-1"/>
          <w:sz w:val="18"/>
        </w:rPr>
        <w:t xml:space="preserve"> </w:t>
      </w:r>
      <w:r w:rsidRPr="00817CCB">
        <w:rPr>
          <w:sz w:val="18"/>
        </w:rPr>
        <w:t>solutions</w:t>
      </w:r>
      <w:r w:rsidRPr="00817CCB">
        <w:rPr>
          <w:spacing w:val="-1"/>
          <w:sz w:val="18"/>
        </w:rPr>
        <w:t xml:space="preserve"> </w:t>
      </w:r>
      <w:r w:rsidRPr="00817CCB">
        <w:rPr>
          <w:sz w:val="18"/>
        </w:rPr>
        <w:t>not</w:t>
      </w:r>
      <w:r w:rsidRPr="00817CCB">
        <w:rPr>
          <w:spacing w:val="-1"/>
          <w:sz w:val="18"/>
        </w:rPr>
        <w:t xml:space="preserve"> </w:t>
      </w:r>
      <w:r w:rsidRPr="00817CCB">
        <w:rPr>
          <w:sz w:val="18"/>
        </w:rPr>
        <w:t>being</w:t>
      </w:r>
      <w:r w:rsidRPr="00817CCB">
        <w:rPr>
          <w:spacing w:val="-1"/>
          <w:sz w:val="18"/>
        </w:rPr>
        <w:t xml:space="preserve"> </w:t>
      </w:r>
      <w:r w:rsidRPr="00817CCB">
        <w:rPr>
          <w:sz w:val="18"/>
        </w:rPr>
        <w:t>flammable,</w:t>
      </w:r>
      <w:r w:rsidRPr="00817CCB">
        <w:rPr>
          <w:spacing w:val="-1"/>
          <w:sz w:val="18"/>
        </w:rPr>
        <w:t xml:space="preserve"> </w:t>
      </w:r>
      <w:r w:rsidRPr="00817CCB">
        <w:rPr>
          <w:sz w:val="18"/>
        </w:rPr>
        <w:t>shall</w:t>
      </w:r>
      <w:r w:rsidRPr="00817CCB">
        <w:rPr>
          <w:spacing w:val="-1"/>
          <w:sz w:val="18"/>
        </w:rPr>
        <w:t xml:space="preserve"> </w:t>
      </w:r>
      <w:r w:rsidRPr="00817CCB">
        <w:rPr>
          <w:sz w:val="18"/>
        </w:rPr>
        <w:t>not be limited, provided that such materials are packaged in individual containers not exceeding 1.3 gallons.</w:t>
      </w:r>
    </w:p>
    <w:p w14:paraId="34C9B8B5" w14:textId="77777777" w:rsidR="00237A8B" w:rsidRPr="00817CCB" w:rsidRDefault="00237A8B" w:rsidP="00237A8B">
      <w:pPr>
        <w:tabs>
          <w:tab w:val="left" w:pos="805"/>
        </w:tabs>
        <w:spacing w:before="192" w:line="319" w:lineRule="auto"/>
        <w:ind w:left="805" w:right="605" w:hanging="255"/>
        <w:rPr>
          <w:sz w:val="18"/>
        </w:rPr>
      </w:pPr>
      <w:r>
        <w:rPr>
          <w:w w:val="99"/>
          <w:sz w:val="18"/>
          <w:szCs w:val="18"/>
        </w:rPr>
        <w:t>d.</w:t>
      </w:r>
      <w:r>
        <w:rPr>
          <w:w w:val="99"/>
          <w:sz w:val="18"/>
          <w:szCs w:val="18"/>
        </w:rPr>
        <w:tab/>
      </w:r>
      <w:r w:rsidRPr="00817CCB">
        <w:rPr>
          <w:sz w:val="18"/>
        </w:rPr>
        <w:t>Maximum allowable quantities shall be increased 100 percent in buildings equipped throughout with an approved automatic sprinkler</w:t>
      </w:r>
      <w:r w:rsidRPr="00817CCB">
        <w:rPr>
          <w:spacing w:val="-1"/>
          <w:sz w:val="18"/>
        </w:rPr>
        <w:t xml:space="preserve"> </w:t>
      </w:r>
      <w:r w:rsidRPr="00817CCB">
        <w:rPr>
          <w:sz w:val="18"/>
        </w:rPr>
        <w:t>system</w:t>
      </w:r>
      <w:r w:rsidRPr="00817CCB">
        <w:rPr>
          <w:spacing w:val="-1"/>
          <w:sz w:val="18"/>
        </w:rPr>
        <w:t xml:space="preserve"> </w:t>
      </w:r>
      <w:r w:rsidRPr="00817CCB">
        <w:rPr>
          <w:sz w:val="18"/>
        </w:rPr>
        <w:t>in</w:t>
      </w:r>
      <w:r w:rsidRPr="00817CCB">
        <w:rPr>
          <w:spacing w:val="-1"/>
          <w:sz w:val="18"/>
        </w:rPr>
        <w:t xml:space="preserve"> </w:t>
      </w:r>
      <w:r w:rsidRPr="00817CCB">
        <w:rPr>
          <w:sz w:val="18"/>
        </w:rPr>
        <w:t>accordance</w:t>
      </w:r>
      <w:r w:rsidRPr="00817CCB">
        <w:rPr>
          <w:spacing w:val="-1"/>
          <w:sz w:val="18"/>
        </w:rPr>
        <w:t xml:space="preserve"> </w:t>
      </w:r>
      <w:r w:rsidRPr="00817CCB">
        <w:rPr>
          <w:sz w:val="18"/>
        </w:rPr>
        <w:t>with</w:t>
      </w:r>
      <w:r w:rsidRPr="00817CCB">
        <w:rPr>
          <w:spacing w:val="-1"/>
          <w:sz w:val="18"/>
        </w:rPr>
        <w:t xml:space="preserve"> </w:t>
      </w:r>
      <w:r w:rsidRPr="00817CCB">
        <w:rPr>
          <w:sz w:val="18"/>
        </w:rPr>
        <w:t>Section</w:t>
      </w:r>
      <w:r w:rsidRPr="00817CCB">
        <w:rPr>
          <w:spacing w:val="-1"/>
          <w:sz w:val="18"/>
        </w:rPr>
        <w:t xml:space="preserve"> </w:t>
      </w:r>
      <w:r w:rsidRPr="00817CCB">
        <w:rPr>
          <w:sz w:val="18"/>
        </w:rPr>
        <w:t>903.3.1.1.</w:t>
      </w:r>
      <w:r w:rsidRPr="00817CCB">
        <w:rPr>
          <w:spacing w:val="-1"/>
          <w:sz w:val="18"/>
        </w:rPr>
        <w:t xml:space="preserve"> </w:t>
      </w:r>
      <w:r w:rsidRPr="00817CCB">
        <w:rPr>
          <w:sz w:val="18"/>
        </w:rPr>
        <w:t>Where</w:t>
      </w:r>
      <w:r w:rsidRPr="00817CCB">
        <w:rPr>
          <w:spacing w:val="-1"/>
          <w:sz w:val="18"/>
        </w:rPr>
        <w:t xml:space="preserve"> </w:t>
      </w:r>
      <w:r w:rsidRPr="00817CCB">
        <w:rPr>
          <w:sz w:val="18"/>
        </w:rPr>
        <w:t>Note</w:t>
      </w:r>
      <w:r w:rsidRPr="00817CCB">
        <w:rPr>
          <w:spacing w:val="-1"/>
          <w:sz w:val="18"/>
        </w:rPr>
        <w:t xml:space="preserve"> </w:t>
      </w:r>
      <w:r w:rsidRPr="00817CCB">
        <w:rPr>
          <w:sz w:val="18"/>
        </w:rPr>
        <w:t>e</w:t>
      </w:r>
      <w:r w:rsidRPr="00817CCB">
        <w:rPr>
          <w:spacing w:val="-1"/>
          <w:sz w:val="18"/>
        </w:rPr>
        <w:t xml:space="preserve"> </w:t>
      </w:r>
      <w:r w:rsidRPr="00817CCB">
        <w:rPr>
          <w:sz w:val="18"/>
        </w:rPr>
        <w:t>also</w:t>
      </w:r>
      <w:r w:rsidRPr="00817CCB">
        <w:rPr>
          <w:spacing w:val="-1"/>
          <w:sz w:val="18"/>
        </w:rPr>
        <w:t xml:space="preserve"> </w:t>
      </w:r>
      <w:r w:rsidRPr="00817CCB">
        <w:rPr>
          <w:sz w:val="18"/>
        </w:rPr>
        <w:t>applies,</w:t>
      </w:r>
      <w:r w:rsidRPr="00817CCB">
        <w:rPr>
          <w:spacing w:val="-1"/>
          <w:sz w:val="18"/>
        </w:rPr>
        <w:t xml:space="preserve"> </w:t>
      </w:r>
      <w:r w:rsidRPr="00817CCB">
        <w:rPr>
          <w:sz w:val="18"/>
        </w:rPr>
        <w:t>the</w:t>
      </w:r>
      <w:r w:rsidRPr="00817CCB">
        <w:rPr>
          <w:spacing w:val="-1"/>
          <w:sz w:val="18"/>
        </w:rPr>
        <w:t xml:space="preserve"> </w:t>
      </w:r>
      <w:r w:rsidRPr="00817CCB">
        <w:rPr>
          <w:sz w:val="18"/>
        </w:rPr>
        <w:t>increase</w:t>
      </w:r>
      <w:r w:rsidRPr="00817CCB">
        <w:rPr>
          <w:spacing w:val="-1"/>
          <w:sz w:val="18"/>
        </w:rPr>
        <w:t xml:space="preserve"> </w:t>
      </w:r>
      <w:r w:rsidRPr="00817CCB">
        <w:rPr>
          <w:sz w:val="18"/>
        </w:rPr>
        <w:t>for</w:t>
      </w:r>
      <w:r w:rsidRPr="00817CCB">
        <w:rPr>
          <w:spacing w:val="-1"/>
          <w:sz w:val="18"/>
        </w:rPr>
        <w:t xml:space="preserve"> </w:t>
      </w:r>
      <w:r w:rsidRPr="00817CCB">
        <w:rPr>
          <w:sz w:val="18"/>
        </w:rPr>
        <w:t>both</w:t>
      </w:r>
      <w:r w:rsidRPr="00817CCB">
        <w:rPr>
          <w:spacing w:val="-1"/>
          <w:sz w:val="18"/>
        </w:rPr>
        <w:t xml:space="preserve"> </w:t>
      </w:r>
      <w:r w:rsidRPr="00817CCB">
        <w:rPr>
          <w:sz w:val="18"/>
        </w:rPr>
        <w:t>notes</w:t>
      </w:r>
      <w:r w:rsidRPr="00817CCB">
        <w:rPr>
          <w:spacing w:val="-1"/>
          <w:sz w:val="18"/>
        </w:rPr>
        <w:t xml:space="preserve"> </w:t>
      </w:r>
      <w:r w:rsidRPr="00817CCB">
        <w:rPr>
          <w:sz w:val="18"/>
        </w:rPr>
        <w:t>shall</w:t>
      </w:r>
      <w:r w:rsidRPr="00817CCB">
        <w:rPr>
          <w:spacing w:val="-1"/>
          <w:sz w:val="18"/>
        </w:rPr>
        <w:t xml:space="preserve"> </w:t>
      </w:r>
      <w:r w:rsidRPr="00817CCB">
        <w:rPr>
          <w:sz w:val="18"/>
        </w:rPr>
        <w:t>be</w:t>
      </w:r>
      <w:r w:rsidRPr="00817CCB">
        <w:rPr>
          <w:spacing w:val="-1"/>
          <w:sz w:val="18"/>
        </w:rPr>
        <w:t xml:space="preserve"> </w:t>
      </w:r>
      <w:r w:rsidRPr="00817CCB">
        <w:rPr>
          <w:sz w:val="18"/>
        </w:rPr>
        <w:t xml:space="preserve">applied </w:t>
      </w:r>
      <w:r w:rsidRPr="00817CCB">
        <w:rPr>
          <w:spacing w:val="-2"/>
          <w:sz w:val="18"/>
        </w:rPr>
        <w:t>accumulatively.</w:t>
      </w:r>
    </w:p>
    <w:p w14:paraId="39BFC2C2" w14:textId="77777777" w:rsidR="00237A8B" w:rsidRPr="00817CCB" w:rsidRDefault="00237A8B" w:rsidP="00237A8B">
      <w:pPr>
        <w:tabs>
          <w:tab w:val="left" w:pos="805"/>
        </w:tabs>
        <w:spacing w:before="192" w:line="314" w:lineRule="auto"/>
        <w:ind w:left="805" w:right="409" w:hanging="255"/>
        <w:rPr>
          <w:sz w:val="18"/>
        </w:rPr>
      </w:pPr>
      <w:r>
        <w:rPr>
          <w:w w:val="99"/>
          <w:sz w:val="18"/>
          <w:szCs w:val="18"/>
        </w:rPr>
        <w:t>e.</w:t>
      </w:r>
      <w:r>
        <w:rPr>
          <w:w w:val="99"/>
          <w:sz w:val="18"/>
          <w:szCs w:val="18"/>
        </w:rPr>
        <w:tab/>
      </w:r>
      <w:r w:rsidRPr="00817CCB">
        <w:rPr>
          <w:sz w:val="18"/>
        </w:rPr>
        <w:t xml:space="preserve">Maximum allowable quantities shall be increased 100 percent </w:t>
      </w:r>
      <w:proofErr w:type="gramStart"/>
      <w:r w:rsidRPr="00817CCB">
        <w:rPr>
          <w:sz w:val="18"/>
        </w:rPr>
        <w:t>where</w:t>
      </w:r>
      <w:proofErr w:type="gramEnd"/>
      <w:r w:rsidRPr="00817CCB">
        <w:rPr>
          <w:sz w:val="18"/>
        </w:rPr>
        <w:t xml:space="preserve"> stored in approved storage cabinets, gas cabinets or exhausted</w:t>
      </w:r>
      <w:r w:rsidRPr="00817CCB">
        <w:rPr>
          <w:spacing w:val="-1"/>
          <w:sz w:val="18"/>
        </w:rPr>
        <w:t xml:space="preserve"> </w:t>
      </w:r>
      <w:r w:rsidRPr="00817CCB">
        <w:rPr>
          <w:sz w:val="18"/>
        </w:rPr>
        <w:t>enclosures</w:t>
      </w:r>
      <w:r w:rsidRPr="00817CCB">
        <w:rPr>
          <w:spacing w:val="-1"/>
          <w:sz w:val="18"/>
        </w:rPr>
        <w:t xml:space="preserve"> </w:t>
      </w:r>
      <w:r w:rsidRPr="00817CCB">
        <w:rPr>
          <w:sz w:val="18"/>
        </w:rPr>
        <w:t>as</w:t>
      </w:r>
      <w:r w:rsidRPr="00817CCB">
        <w:rPr>
          <w:spacing w:val="-1"/>
          <w:sz w:val="18"/>
        </w:rPr>
        <w:t xml:space="preserve"> </w:t>
      </w:r>
      <w:r w:rsidRPr="00817CCB">
        <w:rPr>
          <w:sz w:val="18"/>
        </w:rPr>
        <w:t>specified</w:t>
      </w:r>
      <w:r w:rsidRPr="00817CCB">
        <w:rPr>
          <w:spacing w:val="-1"/>
          <w:sz w:val="18"/>
        </w:rPr>
        <w:t xml:space="preserve"> </w:t>
      </w:r>
      <w:r w:rsidRPr="00817CCB">
        <w:rPr>
          <w:sz w:val="18"/>
        </w:rPr>
        <w:t>in</w:t>
      </w:r>
      <w:r w:rsidRPr="00817CCB">
        <w:rPr>
          <w:spacing w:val="-1"/>
          <w:sz w:val="18"/>
        </w:rPr>
        <w:t xml:space="preserve"> </w:t>
      </w:r>
      <w:r w:rsidRPr="00817CCB">
        <w:rPr>
          <w:sz w:val="18"/>
        </w:rPr>
        <w:t>the</w:t>
      </w:r>
      <w:r w:rsidRPr="00817CCB">
        <w:rPr>
          <w:spacing w:val="-6"/>
          <w:sz w:val="18"/>
        </w:rPr>
        <w:t xml:space="preserve"> </w:t>
      </w:r>
      <w:r w:rsidRPr="00817CCB">
        <w:rPr>
          <w:rFonts w:ascii="Arial"/>
          <w:i/>
          <w:sz w:val="18"/>
        </w:rPr>
        <w:t>International</w:t>
      </w:r>
      <w:r w:rsidRPr="00817CCB">
        <w:rPr>
          <w:rFonts w:ascii="Arial"/>
          <w:i/>
          <w:spacing w:val="-4"/>
          <w:sz w:val="18"/>
        </w:rPr>
        <w:t xml:space="preserve"> </w:t>
      </w:r>
      <w:r w:rsidRPr="00817CCB">
        <w:rPr>
          <w:rFonts w:ascii="Arial"/>
          <w:i/>
          <w:sz w:val="18"/>
        </w:rPr>
        <w:t>Fire</w:t>
      </w:r>
      <w:r w:rsidRPr="00817CCB">
        <w:rPr>
          <w:rFonts w:ascii="Arial"/>
          <w:i/>
          <w:spacing w:val="-4"/>
          <w:sz w:val="18"/>
        </w:rPr>
        <w:t xml:space="preserve"> </w:t>
      </w:r>
      <w:r w:rsidRPr="00817CCB">
        <w:rPr>
          <w:rFonts w:ascii="Arial"/>
          <w:i/>
          <w:sz w:val="18"/>
        </w:rPr>
        <w:t>Code</w:t>
      </w:r>
      <w:r w:rsidRPr="00817CCB">
        <w:rPr>
          <w:sz w:val="18"/>
        </w:rPr>
        <w:t>.</w:t>
      </w:r>
      <w:r w:rsidRPr="00817CCB">
        <w:rPr>
          <w:spacing w:val="-1"/>
          <w:sz w:val="18"/>
        </w:rPr>
        <w:t xml:space="preserve"> </w:t>
      </w:r>
      <w:r w:rsidRPr="00817CCB">
        <w:rPr>
          <w:sz w:val="18"/>
        </w:rPr>
        <w:t>Where</w:t>
      </w:r>
      <w:r w:rsidRPr="00817CCB">
        <w:rPr>
          <w:spacing w:val="-1"/>
          <w:sz w:val="18"/>
        </w:rPr>
        <w:t xml:space="preserve"> </w:t>
      </w:r>
      <w:proofErr w:type="spellStart"/>
      <w:r w:rsidRPr="00817CCB">
        <w:rPr>
          <w:sz w:val="18"/>
        </w:rPr>
        <w:t>Note</w:t>
      </w:r>
      <w:r w:rsidRPr="00817CCB">
        <w:rPr>
          <w:spacing w:val="-1"/>
          <w:sz w:val="18"/>
        </w:rPr>
        <w:t xml:space="preserve"> </w:t>
      </w:r>
      <w:r w:rsidRPr="00817CCB">
        <w:rPr>
          <w:sz w:val="18"/>
        </w:rPr>
        <w:t>d</w:t>
      </w:r>
      <w:proofErr w:type="spellEnd"/>
      <w:r w:rsidRPr="00817CCB">
        <w:rPr>
          <w:spacing w:val="-1"/>
          <w:sz w:val="18"/>
        </w:rPr>
        <w:t xml:space="preserve"> </w:t>
      </w:r>
      <w:r w:rsidRPr="00817CCB">
        <w:rPr>
          <w:sz w:val="18"/>
        </w:rPr>
        <w:t>also</w:t>
      </w:r>
      <w:r w:rsidRPr="00817CCB">
        <w:rPr>
          <w:spacing w:val="-1"/>
          <w:sz w:val="18"/>
        </w:rPr>
        <w:t xml:space="preserve"> </w:t>
      </w:r>
      <w:r w:rsidRPr="00817CCB">
        <w:rPr>
          <w:sz w:val="18"/>
        </w:rPr>
        <w:t>applies,</w:t>
      </w:r>
      <w:r w:rsidRPr="00817CCB">
        <w:rPr>
          <w:spacing w:val="-1"/>
          <w:sz w:val="18"/>
        </w:rPr>
        <w:t xml:space="preserve"> </w:t>
      </w:r>
      <w:r w:rsidRPr="00817CCB">
        <w:rPr>
          <w:sz w:val="18"/>
        </w:rPr>
        <w:t>the</w:t>
      </w:r>
      <w:r w:rsidRPr="00817CCB">
        <w:rPr>
          <w:spacing w:val="-1"/>
          <w:sz w:val="18"/>
        </w:rPr>
        <w:t xml:space="preserve"> </w:t>
      </w:r>
      <w:r w:rsidRPr="00817CCB">
        <w:rPr>
          <w:sz w:val="18"/>
        </w:rPr>
        <w:t>increase</w:t>
      </w:r>
      <w:r w:rsidRPr="00817CCB">
        <w:rPr>
          <w:spacing w:val="-1"/>
          <w:sz w:val="18"/>
        </w:rPr>
        <w:t xml:space="preserve"> </w:t>
      </w:r>
      <w:r w:rsidRPr="00817CCB">
        <w:rPr>
          <w:sz w:val="18"/>
        </w:rPr>
        <w:t>for</w:t>
      </w:r>
      <w:r w:rsidRPr="00817CCB">
        <w:rPr>
          <w:spacing w:val="-1"/>
          <w:sz w:val="18"/>
        </w:rPr>
        <w:t xml:space="preserve"> </w:t>
      </w:r>
      <w:r w:rsidRPr="00817CCB">
        <w:rPr>
          <w:sz w:val="18"/>
        </w:rPr>
        <w:t>both</w:t>
      </w:r>
      <w:r w:rsidRPr="00817CCB">
        <w:rPr>
          <w:spacing w:val="-1"/>
          <w:sz w:val="18"/>
        </w:rPr>
        <w:t xml:space="preserve"> </w:t>
      </w:r>
      <w:r w:rsidRPr="00817CCB">
        <w:rPr>
          <w:sz w:val="18"/>
        </w:rPr>
        <w:t>notes</w:t>
      </w:r>
      <w:r w:rsidRPr="00817CCB">
        <w:rPr>
          <w:spacing w:val="-1"/>
          <w:sz w:val="18"/>
        </w:rPr>
        <w:t xml:space="preserve"> </w:t>
      </w:r>
      <w:r w:rsidRPr="00817CCB">
        <w:rPr>
          <w:sz w:val="18"/>
        </w:rPr>
        <w:t>shall</w:t>
      </w:r>
      <w:r w:rsidRPr="00817CCB">
        <w:rPr>
          <w:spacing w:val="-1"/>
          <w:sz w:val="18"/>
        </w:rPr>
        <w:t xml:space="preserve"> </w:t>
      </w:r>
      <w:r w:rsidRPr="00817CCB">
        <w:rPr>
          <w:sz w:val="18"/>
        </w:rPr>
        <w:t>be applied accumulatively.</w:t>
      </w:r>
    </w:p>
    <w:p w14:paraId="0C9F5F80" w14:textId="77777777" w:rsidR="00237A8B" w:rsidRPr="00817CCB" w:rsidRDefault="00237A8B" w:rsidP="00237A8B">
      <w:pPr>
        <w:tabs>
          <w:tab w:val="left" w:pos="805"/>
        </w:tabs>
        <w:spacing w:before="200" w:line="319" w:lineRule="auto"/>
        <w:ind w:left="805" w:right="295" w:hanging="255"/>
        <w:rPr>
          <w:sz w:val="18"/>
        </w:rPr>
      </w:pPr>
      <w:r>
        <w:rPr>
          <w:w w:val="99"/>
          <w:sz w:val="18"/>
          <w:szCs w:val="18"/>
        </w:rPr>
        <w:t>f.</w:t>
      </w:r>
      <w:r>
        <w:rPr>
          <w:w w:val="99"/>
          <w:sz w:val="18"/>
          <w:szCs w:val="18"/>
        </w:rPr>
        <w:tab/>
      </w:r>
      <w:r w:rsidRPr="00817CCB">
        <w:rPr>
          <w:sz w:val="18"/>
        </w:rPr>
        <w:t>For</w:t>
      </w:r>
      <w:r w:rsidRPr="00817CCB">
        <w:rPr>
          <w:spacing w:val="-1"/>
          <w:sz w:val="18"/>
        </w:rPr>
        <w:t xml:space="preserve"> </w:t>
      </w:r>
      <w:r w:rsidRPr="00817CCB">
        <w:rPr>
          <w:sz w:val="18"/>
        </w:rPr>
        <w:t>storage</w:t>
      </w:r>
      <w:r w:rsidRPr="00817CCB">
        <w:rPr>
          <w:spacing w:val="-1"/>
          <w:sz w:val="18"/>
        </w:rPr>
        <w:t xml:space="preserve"> </w:t>
      </w:r>
      <w:r w:rsidRPr="00817CCB">
        <w:rPr>
          <w:sz w:val="18"/>
        </w:rPr>
        <w:t>and</w:t>
      </w:r>
      <w:r w:rsidRPr="00817CCB">
        <w:rPr>
          <w:spacing w:val="-1"/>
          <w:sz w:val="18"/>
        </w:rPr>
        <w:t xml:space="preserve"> </w:t>
      </w:r>
      <w:r w:rsidRPr="00817CCB">
        <w:rPr>
          <w:sz w:val="18"/>
        </w:rPr>
        <w:t>display</w:t>
      </w:r>
      <w:r w:rsidRPr="00817CCB">
        <w:rPr>
          <w:spacing w:val="-1"/>
          <w:sz w:val="18"/>
        </w:rPr>
        <w:t xml:space="preserve"> </w:t>
      </w:r>
      <w:r w:rsidRPr="00817CCB">
        <w:rPr>
          <w:sz w:val="18"/>
        </w:rPr>
        <w:t>quantities</w:t>
      </w:r>
      <w:r w:rsidRPr="00817CCB">
        <w:rPr>
          <w:spacing w:val="-1"/>
          <w:sz w:val="18"/>
        </w:rPr>
        <w:t xml:space="preserve"> </w:t>
      </w:r>
      <w:r w:rsidRPr="00817CCB">
        <w:rPr>
          <w:sz w:val="18"/>
        </w:rPr>
        <w:t>in</w:t>
      </w:r>
      <w:r w:rsidRPr="00817CCB">
        <w:rPr>
          <w:spacing w:val="-1"/>
          <w:sz w:val="18"/>
        </w:rPr>
        <w:t xml:space="preserve"> </w:t>
      </w:r>
      <w:r w:rsidRPr="00817CCB">
        <w:rPr>
          <w:sz w:val="18"/>
        </w:rPr>
        <w:t>Group</w:t>
      </w:r>
      <w:r w:rsidRPr="00817CCB">
        <w:rPr>
          <w:spacing w:val="-1"/>
          <w:sz w:val="18"/>
        </w:rPr>
        <w:t xml:space="preserve"> </w:t>
      </w:r>
      <w:r w:rsidRPr="00817CCB">
        <w:rPr>
          <w:sz w:val="18"/>
        </w:rPr>
        <w:t>M</w:t>
      </w:r>
      <w:r w:rsidRPr="00817CCB">
        <w:rPr>
          <w:spacing w:val="-1"/>
          <w:sz w:val="18"/>
        </w:rPr>
        <w:t xml:space="preserve"> </w:t>
      </w:r>
      <w:r w:rsidRPr="00817CCB">
        <w:rPr>
          <w:sz w:val="18"/>
        </w:rPr>
        <w:t>and</w:t>
      </w:r>
      <w:r w:rsidRPr="00817CCB">
        <w:rPr>
          <w:spacing w:val="-1"/>
          <w:sz w:val="18"/>
        </w:rPr>
        <w:t xml:space="preserve"> </w:t>
      </w:r>
      <w:r w:rsidRPr="00817CCB">
        <w:rPr>
          <w:sz w:val="18"/>
        </w:rPr>
        <w:t>storage</w:t>
      </w:r>
      <w:r w:rsidRPr="00817CCB">
        <w:rPr>
          <w:spacing w:val="-1"/>
          <w:sz w:val="18"/>
        </w:rPr>
        <w:t xml:space="preserve"> </w:t>
      </w:r>
      <w:r w:rsidRPr="00817CCB">
        <w:rPr>
          <w:sz w:val="18"/>
        </w:rPr>
        <w:t>quantities</w:t>
      </w:r>
      <w:r w:rsidRPr="00817CCB">
        <w:rPr>
          <w:spacing w:val="-1"/>
          <w:sz w:val="18"/>
        </w:rPr>
        <w:t xml:space="preserve"> </w:t>
      </w:r>
      <w:r w:rsidRPr="00817CCB">
        <w:rPr>
          <w:sz w:val="18"/>
        </w:rPr>
        <w:t>in</w:t>
      </w:r>
      <w:r w:rsidRPr="00817CCB">
        <w:rPr>
          <w:spacing w:val="-1"/>
          <w:sz w:val="18"/>
        </w:rPr>
        <w:t xml:space="preserve"> </w:t>
      </w:r>
      <w:r w:rsidRPr="00817CCB">
        <w:rPr>
          <w:sz w:val="18"/>
        </w:rPr>
        <w:t>Group</w:t>
      </w:r>
      <w:r w:rsidRPr="00817CCB">
        <w:rPr>
          <w:spacing w:val="-1"/>
          <w:sz w:val="18"/>
        </w:rPr>
        <w:t xml:space="preserve"> </w:t>
      </w:r>
      <w:r w:rsidRPr="00817CCB">
        <w:rPr>
          <w:sz w:val="18"/>
        </w:rPr>
        <w:t>S</w:t>
      </w:r>
      <w:r w:rsidRPr="00817CCB">
        <w:rPr>
          <w:spacing w:val="-1"/>
          <w:sz w:val="18"/>
        </w:rPr>
        <w:t xml:space="preserve"> </w:t>
      </w:r>
      <w:r w:rsidRPr="00817CCB">
        <w:rPr>
          <w:sz w:val="18"/>
        </w:rPr>
        <w:t>occupancies</w:t>
      </w:r>
      <w:r w:rsidRPr="00817CCB">
        <w:rPr>
          <w:spacing w:val="-1"/>
          <w:sz w:val="18"/>
        </w:rPr>
        <w:t xml:space="preserve"> </w:t>
      </w:r>
      <w:r w:rsidRPr="00817CCB">
        <w:rPr>
          <w:sz w:val="18"/>
        </w:rPr>
        <w:t>complying</w:t>
      </w:r>
      <w:r w:rsidRPr="00817CCB">
        <w:rPr>
          <w:spacing w:val="-1"/>
          <w:sz w:val="18"/>
        </w:rPr>
        <w:t xml:space="preserve"> </w:t>
      </w:r>
      <w:r w:rsidRPr="00817CCB">
        <w:rPr>
          <w:sz w:val="18"/>
        </w:rPr>
        <w:t>with</w:t>
      </w:r>
      <w:r w:rsidRPr="00817CCB">
        <w:rPr>
          <w:spacing w:val="-1"/>
          <w:sz w:val="18"/>
        </w:rPr>
        <w:t xml:space="preserve"> </w:t>
      </w:r>
      <w:r w:rsidRPr="00817CCB">
        <w:rPr>
          <w:sz w:val="18"/>
        </w:rPr>
        <w:t>Section</w:t>
      </w:r>
      <w:r w:rsidRPr="00817CCB">
        <w:rPr>
          <w:spacing w:val="-1"/>
          <w:sz w:val="18"/>
        </w:rPr>
        <w:t xml:space="preserve"> </w:t>
      </w:r>
      <w:r w:rsidRPr="00817CCB">
        <w:rPr>
          <w:sz w:val="18"/>
        </w:rPr>
        <w:t>414.2.5,</w:t>
      </w:r>
      <w:r w:rsidRPr="00817CCB">
        <w:rPr>
          <w:spacing w:val="-1"/>
          <w:sz w:val="18"/>
        </w:rPr>
        <w:t xml:space="preserve"> </w:t>
      </w:r>
      <w:r w:rsidRPr="00817CCB">
        <w:rPr>
          <w:sz w:val="18"/>
        </w:rPr>
        <w:t>see Tables 414.2.5(1) and 414.2.5(2).</w:t>
      </w:r>
    </w:p>
    <w:p w14:paraId="591F6EDD" w14:textId="77777777" w:rsidR="00237A8B" w:rsidRPr="00817CCB" w:rsidRDefault="00237A8B" w:rsidP="00237A8B">
      <w:pPr>
        <w:tabs>
          <w:tab w:val="left" w:pos="804"/>
        </w:tabs>
        <w:spacing w:before="191"/>
        <w:ind w:left="804" w:hanging="254"/>
        <w:rPr>
          <w:sz w:val="18"/>
        </w:rPr>
      </w:pPr>
      <w:r>
        <w:rPr>
          <w:w w:val="99"/>
          <w:sz w:val="18"/>
          <w:szCs w:val="18"/>
        </w:rPr>
        <w:t>g.</w:t>
      </w:r>
      <w:r>
        <w:rPr>
          <w:w w:val="99"/>
          <w:sz w:val="18"/>
          <w:szCs w:val="18"/>
        </w:rPr>
        <w:tab/>
      </w:r>
      <w:r w:rsidRPr="00817CCB">
        <w:rPr>
          <w:sz w:val="18"/>
        </w:rPr>
        <w:t>Allowed</w:t>
      </w:r>
      <w:r w:rsidRPr="00817CCB">
        <w:rPr>
          <w:spacing w:val="-7"/>
          <w:sz w:val="18"/>
        </w:rPr>
        <w:t xml:space="preserve"> </w:t>
      </w:r>
      <w:r w:rsidRPr="00817CCB">
        <w:rPr>
          <w:sz w:val="18"/>
        </w:rPr>
        <w:t>only</w:t>
      </w:r>
      <w:r w:rsidRPr="00817CCB">
        <w:rPr>
          <w:spacing w:val="-6"/>
          <w:sz w:val="18"/>
        </w:rPr>
        <w:t xml:space="preserve"> </w:t>
      </w:r>
      <w:proofErr w:type="gramStart"/>
      <w:r w:rsidRPr="00817CCB">
        <w:rPr>
          <w:sz w:val="18"/>
        </w:rPr>
        <w:t>where</w:t>
      </w:r>
      <w:proofErr w:type="gramEnd"/>
      <w:r w:rsidRPr="00817CCB">
        <w:rPr>
          <w:spacing w:val="-6"/>
          <w:sz w:val="18"/>
        </w:rPr>
        <w:t xml:space="preserve"> </w:t>
      </w:r>
      <w:r w:rsidRPr="00817CCB">
        <w:rPr>
          <w:sz w:val="18"/>
        </w:rPr>
        <w:t>stored</w:t>
      </w:r>
      <w:r w:rsidRPr="00817CCB">
        <w:rPr>
          <w:spacing w:val="-6"/>
          <w:sz w:val="18"/>
        </w:rPr>
        <w:t xml:space="preserve"> </w:t>
      </w:r>
      <w:r w:rsidRPr="00817CCB">
        <w:rPr>
          <w:sz w:val="18"/>
        </w:rPr>
        <w:t>in</w:t>
      </w:r>
      <w:r w:rsidRPr="00817CCB">
        <w:rPr>
          <w:spacing w:val="-6"/>
          <w:sz w:val="18"/>
        </w:rPr>
        <w:t xml:space="preserve"> </w:t>
      </w:r>
      <w:r w:rsidRPr="00817CCB">
        <w:rPr>
          <w:sz w:val="18"/>
        </w:rPr>
        <w:t>approved</w:t>
      </w:r>
      <w:r w:rsidRPr="00817CCB">
        <w:rPr>
          <w:spacing w:val="-6"/>
          <w:sz w:val="18"/>
        </w:rPr>
        <w:t xml:space="preserve"> </w:t>
      </w:r>
      <w:r w:rsidRPr="00817CCB">
        <w:rPr>
          <w:sz w:val="18"/>
        </w:rPr>
        <w:t>exhausted</w:t>
      </w:r>
      <w:r w:rsidRPr="00817CCB">
        <w:rPr>
          <w:spacing w:val="-6"/>
          <w:sz w:val="18"/>
        </w:rPr>
        <w:t xml:space="preserve"> </w:t>
      </w:r>
      <w:r w:rsidRPr="00817CCB">
        <w:rPr>
          <w:sz w:val="18"/>
        </w:rPr>
        <w:t>gas</w:t>
      </w:r>
      <w:r w:rsidRPr="00817CCB">
        <w:rPr>
          <w:spacing w:val="-6"/>
          <w:sz w:val="18"/>
        </w:rPr>
        <w:t xml:space="preserve"> </w:t>
      </w:r>
      <w:r w:rsidRPr="00817CCB">
        <w:rPr>
          <w:sz w:val="18"/>
        </w:rPr>
        <w:t>cabinets</w:t>
      </w:r>
      <w:r w:rsidRPr="00817CCB">
        <w:rPr>
          <w:spacing w:val="-7"/>
          <w:sz w:val="18"/>
        </w:rPr>
        <w:t xml:space="preserve"> </w:t>
      </w:r>
      <w:r w:rsidRPr="00817CCB">
        <w:rPr>
          <w:sz w:val="18"/>
        </w:rPr>
        <w:t>or</w:t>
      </w:r>
      <w:r w:rsidRPr="00817CCB">
        <w:rPr>
          <w:spacing w:val="-6"/>
          <w:sz w:val="18"/>
        </w:rPr>
        <w:t xml:space="preserve"> </w:t>
      </w:r>
      <w:r w:rsidRPr="00817CCB">
        <w:rPr>
          <w:sz w:val="18"/>
        </w:rPr>
        <w:t>exhausted</w:t>
      </w:r>
      <w:r w:rsidRPr="00817CCB">
        <w:rPr>
          <w:spacing w:val="-6"/>
          <w:sz w:val="18"/>
        </w:rPr>
        <w:t xml:space="preserve"> </w:t>
      </w:r>
      <w:r w:rsidRPr="00817CCB">
        <w:rPr>
          <w:sz w:val="18"/>
        </w:rPr>
        <w:t>enclosures</w:t>
      </w:r>
      <w:r w:rsidRPr="00817CCB">
        <w:rPr>
          <w:spacing w:val="-6"/>
          <w:sz w:val="18"/>
        </w:rPr>
        <w:t xml:space="preserve"> </w:t>
      </w:r>
      <w:r w:rsidRPr="00817CCB">
        <w:rPr>
          <w:sz w:val="18"/>
        </w:rPr>
        <w:t>as</w:t>
      </w:r>
      <w:r w:rsidRPr="00817CCB">
        <w:rPr>
          <w:spacing w:val="-6"/>
          <w:sz w:val="18"/>
        </w:rPr>
        <w:t xml:space="preserve"> </w:t>
      </w:r>
      <w:r w:rsidRPr="00817CCB">
        <w:rPr>
          <w:sz w:val="18"/>
        </w:rPr>
        <w:t>specified</w:t>
      </w:r>
      <w:r w:rsidRPr="00817CCB">
        <w:rPr>
          <w:spacing w:val="-6"/>
          <w:sz w:val="18"/>
        </w:rPr>
        <w:t xml:space="preserve"> </w:t>
      </w:r>
      <w:r w:rsidRPr="00817CCB">
        <w:rPr>
          <w:sz w:val="18"/>
        </w:rPr>
        <w:t>in</w:t>
      </w:r>
      <w:r w:rsidRPr="00817CCB">
        <w:rPr>
          <w:spacing w:val="-6"/>
          <w:sz w:val="18"/>
        </w:rPr>
        <w:t xml:space="preserve"> </w:t>
      </w:r>
      <w:proofErr w:type="spellStart"/>
      <w:r w:rsidRPr="00817CCB">
        <w:rPr>
          <w:sz w:val="18"/>
        </w:rPr>
        <w:t>the</w:t>
      </w:r>
      <w:r w:rsidRPr="00817CCB">
        <w:rPr>
          <w:rFonts w:ascii="Arial"/>
          <w:i/>
          <w:sz w:val="18"/>
        </w:rPr>
        <w:t>International</w:t>
      </w:r>
      <w:proofErr w:type="spellEnd"/>
      <w:r w:rsidRPr="00817CCB">
        <w:rPr>
          <w:rFonts w:ascii="Arial"/>
          <w:i/>
          <w:spacing w:val="-9"/>
          <w:sz w:val="18"/>
        </w:rPr>
        <w:t xml:space="preserve"> </w:t>
      </w:r>
      <w:r w:rsidRPr="00817CCB">
        <w:rPr>
          <w:rFonts w:ascii="Arial"/>
          <w:i/>
          <w:sz w:val="18"/>
        </w:rPr>
        <w:t>Fire</w:t>
      </w:r>
      <w:r w:rsidRPr="00817CCB">
        <w:rPr>
          <w:rFonts w:ascii="Arial"/>
          <w:i/>
          <w:spacing w:val="-9"/>
          <w:sz w:val="18"/>
        </w:rPr>
        <w:t xml:space="preserve"> </w:t>
      </w:r>
      <w:r w:rsidRPr="00817CCB">
        <w:rPr>
          <w:rFonts w:ascii="Arial"/>
          <w:i/>
          <w:spacing w:val="-2"/>
          <w:sz w:val="18"/>
        </w:rPr>
        <w:t>Code</w:t>
      </w:r>
      <w:r w:rsidRPr="00817CCB">
        <w:rPr>
          <w:spacing w:val="-2"/>
          <w:sz w:val="18"/>
        </w:rPr>
        <w:t>.</w:t>
      </w:r>
    </w:p>
    <w:p w14:paraId="25ED0B6C" w14:textId="77777777" w:rsidR="00237A8B" w:rsidRDefault="00237A8B" w:rsidP="00237A8B">
      <w:pPr>
        <w:pStyle w:val="BodyText"/>
        <w:spacing w:before="57"/>
      </w:pPr>
    </w:p>
    <w:p w14:paraId="11DC00BC" w14:textId="77777777" w:rsidR="00237A8B" w:rsidRPr="00817CCB" w:rsidRDefault="00237A8B" w:rsidP="00237A8B">
      <w:pPr>
        <w:tabs>
          <w:tab w:val="left" w:pos="804"/>
        </w:tabs>
        <w:ind w:left="804" w:hanging="254"/>
        <w:rPr>
          <w:sz w:val="18"/>
        </w:rPr>
      </w:pPr>
      <w:r>
        <w:rPr>
          <w:w w:val="99"/>
          <w:sz w:val="18"/>
          <w:szCs w:val="18"/>
        </w:rPr>
        <w:t>h.</w:t>
      </w:r>
      <w:r>
        <w:rPr>
          <w:w w:val="99"/>
          <w:sz w:val="18"/>
          <w:szCs w:val="18"/>
        </w:rPr>
        <w:tab/>
      </w:r>
      <w:r w:rsidRPr="00817CCB">
        <w:rPr>
          <w:sz w:val="18"/>
        </w:rPr>
        <w:t>Quantities</w:t>
      </w:r>
      <w:r w:rsidRPr="00817CCB">
        <w:rPr>
          <w:spacing w:val="-4"/>
          <w:sz w:val="18"/>
        </w:rPr>
        <w:t xml:space="preserve"> </w:t>
      </w:r>
      <w:r w:rsidRPr="00817CCB">
        <w:rPr>
          <w:sz w:val="18"/>
        </w:rPr>
        <w:t>in</w:t>
      </w:r>
      <w:r w:rsidRPr="00817CCB">
        <w:rPr>
          <w:spacing w:val="-3"/>
          <w:sz w:val="18"/>
        </w:rPr>
        <w:t xml:space="preserve"> </w:t>
      </w:r>
      <w:r w:rsidRPr="00817CCB">
        <w:rPr>
          <w:sz w:val="18"/>
        </w:rPr>
        <w:t>parentheses</w:t>
      </w:r>
      <w:r w:rsidRPr="00817CCB">
        <w:rPr>
          <w:spacing w:val="-3"/>
          <w:sz w:val="18"/>
        </w:rPr>
        <w:t xml:space="preserve"> </w:t>
      </w:r>
      <w:r w:rsidRPr="00817CCB">
        <w:rPr>
          <w:sz w:val="18"/>
        </w:rPr>
        <w:t>indicate</w:t>
      </w:r>
      <w:r w:rsidRPr="00817CCB">
        <w:rPr>
          <w:spacing w:val="-4"/>
          <w:sz w:val="18"/>
        </w:rPr>
        <w:t xml:space="preserve"> </w:t>
      </w:r>
      <w:r w:rsidRPr="00817CCB">
        <w:rPr>
          <w:sz w:val="18"/>
        </w:rPr>
        <w:t>quantity</w:t>
      </w:r>
      <w:r w:rsidRPr="00817CCB">
        <w:rPr>
          <w:spacing w:val="-3"/>
          <w:sz w:val="18"/>
        </w:rPr>
        <w:t xml:space="preserve"> </w:t>
      </w:r>
      <w:r w:rsidRPr="00817CCB">
        <w:rPr>
          <w:sz w:val="18"/>
        </w:rPr>
        <w:t>units</w:t>
      </w:r>
      <w:r w:rsidRPr="00817CCB">
        <w:rPr>
          <w:spacing w:val="-3"/>
          <w:sz w:val="18"/>
        </w:rPr>
        <w:t xml:space="preserve"> </w:t>
      </w:r>
      <w:r w:rsidRPr="00817CCB">
        <w:rPr>
          <w:sz w:val="18"/>
        </w:rPr>
        <w:t>in</w:t>
      </w:r>
      <w:r w:rsidRPr="00817CCB">
        <w:rPr>
          <w:spacing w:val="-4"/>
          <w:sz w:val="18"/>
        </w:rPr>
        <w:t xml:space="preserve"> </w:t>
      </w:r>
      <w:r w:rsidRPr="00817CCB">
        <w:rPr>
          <w:sz w:val="18"/>
        </w:rPr>
        <w:t>parentheses</w:t>
      </w:r>
      <w:r w:rsidRPr="00817CCB">
        <w:rPr>
          <w:spacing w:val="-3"/>
          <w:sz w:val="18"/>
        </w:rPr>
        <w:t xml:space="preserve"> </w:t>
      </w:r>
      <w:r w:rsidRPr="00817CCB">
        <w:rPr>
          <w:sz w:val="18"/>
        </w:rPr>
        <w:t>at</w:t>
      </w:r>
      <w:r w:rsidRPr="00817CCB">
        <w:rPr>
          <w:spacing w:val="-3"/>
          <w:sz w:val="18"/>
        </w:rPr>
        <w:t xml:space="preserve"> </w:t>
      </w:r>
      <w:r w:rsidRPr="00817CCB">
        <w:rPr>
          <w:sz w:val="18"/>
        </w:rPr>
        <w:t>the</w:t>
      </w:r>
      <w:r w:rsidRPr="00817CCB">
        <w:rPr>
          <w:spacing w:val="-4"/>
          <w:sz w:val="18"/>
        </w:rPr>
        <w:t xml:space="preserve"> </w:t>
      </w:r>
      <w:r w:rsidRPr="00817CCB">
        <w:rPr>
          <w:sz w:val="18"/>
        </w:rPr>
        <w:t>head</w:t>
      </w:r>
      <w:r w:rsidRPr="00817CCB">
        <w:rPr>
          <w:spacing w:val="-3"/>
          <w:sz w:val="18"/>
        </w:rPr>
        <w:t xml:space="preserve"> </w:t>
      </w:r>
      <w:r w:rsidRPr="00817CCB">
        <w:rPr>
          <w:sz w:val="18"/>
        </w:rPr>
        <w:t>of</w:t>
      </w:r>
      <w:r w:rsidRPr="00817CCB">
        <w:rPr>
          <w:spacing w:val="-3"/>
          <w:sz w:val="18"/>
        </w:rPr>
        <w:t xml:space="preserve"> </w:t>
      </w:r>
      <w:r w:rsidRPr="00817CCB">
        <w:rPr>
          <w:sz w:val="18"/>
        </w:rPr>
        <w:t>each</w:t>
      </w:r>
      <w:r w:rsidRPr="00817CCB">
        <w:rPr>
          <w:spacing w:val="-3"/>
          <w:sz w:val="18"/>
        </w:rPr>
        <w:t xml:space="preserve"> </w:t>
      </w:r>
      <w:r w:rsidRPr="00817CCB">
        <w:rPr>
          <w:spacing w:val="-2"/>
          <w:sz w:val="18"/>
        </w:rPr>
        <w:t>column.</w:t>
      </w:r>
    </w:p>
    <w:p w14:paraId="4014DF40" w14:textId="77777777" w:rsidR="00237A8B" w:rsidRDefault="00237A8B" w:rsidP="00237A8B">
      <w:pPr>
        <w:pStyle w:val="BodyText"/>
        <w:spacing w:before="57"/>
      </w:pPr>
    </w:p>
    <w:p w14:paraId="7BC56181" w14:textId="77777777" w:rsidR="00237A8B" w:rsidRPr="00817CCB" w:rsidRDefault="00237A8B" w:rsidP="00237A8B">
      <w:pPr>
        <w:tabs>
          <w:tab w:val="left" w:pos="803"/>
        </w:tabs>
        <w:ind w:left="803" w:hanging="253"/>
        <w:rPr>
          <w:sz w:val="18"/>
        </w:rPr>
      </w:pPr>
      <w:r>
        <w:rPr>
          <w:w w:val="99"/>
          <w:sz w:val="18"/>
          <w:szCs w:val="18"/>
        </w:rPr>
        <w:t>i.</w:t>
      </w:r>
      <w:r>
        <w:rPr>
          <w:w w:val="99"/>
          <w:sz w:val="18"/>
          <w:szCs w:val="18"/>
        </w:rPr>
        <w:tab/>
      </w:r>
      <w:r w:rsidRPr="00817CCB">
        <w:rPr>
          <w:sz w:val="18"/>
        </w:rPr>
        <w:t>For</w:t>
      </w:r>
      <w:r w:rsidRPr="00817CCB">
        <w:rPr>
          <w:spacing w:val="-4"/>
          <w:sz w:val="18"/>
        </w:rPr>
        <w:t xml:space="preserve"> </w:t>
      </w:r>
      <w:r w:rsidRPr="00817CCB">
        <w:rPr>
          <w:sz w:val="18"/>
        </w:rPr>
        <w:t>gallons</w:t>
      </w:r>
      <w:r w:rsidRPr="00817CCB">
        <w:rPr>
          <w:spacing w:val="-3"/>
          <w:sz w:val="18"/>
        </w:rPr>
        <w:t xml:space="preserve"> </w:t>
      </w:r>
      <w:r w:rsidRPr="00817CCB">
        <w:rPr>
          <w:sz w:val="18"/>
        </w:rPr>
        <w:t>of</w:t>
      </w:r>
      <w:r w:rsidRPr="00817CCB">
        <w:rPr>
          <w:spacing w:val="-3"/>
          <w:sz w:val="18"/>
        </w:rPr>
        <w:t xml:space="preserve"> </w:t>
      </w:r>
      <w:r w:rsidRPr="00817CCB">
        <w:rPr>
          <w:sz w:val="18"/>
        </w:rPr>
        <w:t>liquids,</w:t>
      </w:r>
      <w:r w:rsidRPr="00817CCB">
        <w:rPr>
          <w:spacing w:val="-4"/>
          <w:sz w:val="18"/>
        </w:rPr>
        <w:t xml:space="preserve"> </w:t>
      </w:r>
      <w:r w:rsidRPr="00817CCB">
        <w:rPr>
          <w:sz w:val="18"/>
        </w:rPr>
        <w:t>divide</w:t>
      </w:r>
      <w:r w:rsidRPr="00817CCB">
        <w:rPr>
          <w:spacing w:val="-3"/>
          <w:sz w:val="18"/>
        </w:rPr>
        <w:t xml:space="preserve"> </w:t>
      </w:r>
      <w:r w:rsidRPr="00817CCB">
        <w:rPr>
          <w:sz w:val="18"/>
        </w:rPr>
        <w:t>the</w:t>
      </w:r>
      <w:r w:rsidRPr="00817CCB">
        <w:rPr>
          <w:spacing w:val="-3"/>
          <w:sz w:val="18"/>
        </w:rPr>
        <w:t xml:space="preserve"> </w:t>
      </w:r>
      <w:r w:rsidRPr="00817CCB">
        <w:rPr>
          <w:sz w:val="18"/>
        </w:rPr>
        <w:t>amount</w:t>
      </w:r>
      <w:r w:rsidRPr="00817CCB">
        <w:rPr>
          <w:spacing w:val="-3"/>
          <w:sz w:val="18"/>
        </w:rPr>
        <w:t xml:space="preserve"> </w:t>
      </w:r>
      <w:r w:rsidRPr="00817CCB">
        <w:rPr>
          <w:sz w:val="18"/>
        </w:rPr>
        <w:t>in</w:t>
      </w:r>
      <w:r w:rsidRPr="00817CCB">
        <w:rPr>
          <w:spacing w:val="-4"/>
          <w:sz w:val="18"/>
        </w:rPr>
        <w:t xml:space="preserve"> </w:t>
      </w:r>
      <w:r w:rsidRPr="00817CCB">
        <w:rPr>
          <w:sz w:val="18"/>
        </w:rPr>
        <w:t>pounds</w:t>
      </w:r>
      <w:r w:rsidRPr="00817CCB">
        <w:rPr>
          <w:spacing w:val="-3"/>
          <w:sz w:val="18"/>
        </w:rPr>
        <w:t xml:space="preserve"> </w:t>
      </w:r>
      <w:r w:rsidRPr="00817CCB">
        <w:rPr>
          <w:sz w:val="18"/>
        </w:rPr>
        <w:t>by</w:t>
      </w:r>
      <w:r w:rsidRPr="00817CCB">
        <w:rPr>
          <w:spacing w:val="-3"/>
          <w:sz w:val="18"/>
        </w:rPr>
        <w:t xml:space="preserve"> </w:t>
      </w:r>
      <w:r w:rsidRPr="00817CCB">
        <w:rPr>
          <w:sz w:val="18"/>
        </w:rPr>
        <w:t>10</w:t>
      </w:r>
      <w:r w:rsidRPr="00817CCB">
        <w:rPr>
          <w:spacing w:val="-3"/>
          <w:sz w:val="18"/>
        </w:rPr>
        <w:t xml:space="preserve"> </w:t>
      </w:r>
      <w:r w:rsidRPr="00817CCB">
        <w:rPr>
          <w:sz w:val="18"/>
        </w:rPr>
        <w:t>in</w:t>
      </w:r>
      <w:r w:rsidRPr="00817CCB">
        <w:rPr>
          <w:spacing w:val="-4"/>
          <w:sz w:val="18"/>
        </w:rPr>
        <w:t xml:space="preserve"> </w:t>
      </w:r>
      <w:r w:rsidRPr="00817CCB">
        <w:rPr>
          <w:sz w:val="18"/>
        </w:rPr>
        <w:t>accordance</w:t>
      </w:r>
      <w:r w:rsidRPr="00817CCB">
        <w:rPr>
          <w:spacing w:val="-3"/>
          <w:sz w:val="18"/>
        </w:rPr>
        <w:t xml:space="preserve"> </w:t>
      </w:r>
      <w:r w:rsidRPr="00817CCB">
        <w:rPr>
          <w:sz w:val="18"/>
        </w:rPr>
        <w:t>with</w:t>
      </w:r>
      <w:r w:rsidRPr="00817CCB">
        <w:rPr>
          <w:spacing w:val="-3"/>
          <w:sz w:val="18"/>
        </w:rPr>
        <w:t xml:space="preserve"> </w:t>
      </w:r>
      <w:r w:rsidRPr="00817CCB">
        <w:rPr>
          <w:sz w:val="18"/>
        </w:rPr>
        <w:t>Section</w:t>
      </w:r>
      <w:r w:rsidRPr="00817CCB">
        <w:rPr>
          <w:spacing w:val="-4"/>
          <w:sz w:val="18"/>
        </w:rPr>
        <w:t xml:space="preserve"> </w:t>
      </w:r>
      <w:r w:rsidRPr="00817CCB">
        <w:rPr>
          <w:sz w:val="18"/>
        </w:rPr>
        <w:t>5003.1.2</w:t>
      </w:r>
      <w:r w:rsidRPr="00817CCB">
        <w:rPr>
          <w:spacing w:val="-3"/>
          <w:sz w:val="18"/>
        </w:rPr>
        <w:t xml:space="preserve"> </w:t>
      </w:r>
      <w:r w:rsidRPr="00817CCB">
        <w:rPr>
          <w:sz w:val="18"/>
        </w:rPr>
        <w:t>of</w:t>
      </w:r>
      <w:r w:rsidRPr="00817CCB">
        <w:rPr>
          <w:spacing w:val="-3"/>
          <w:sz w:val="18"/>
        </w:rPr>
        <w:t xml:space="preserve"> </w:t>
      </w:r>
      <w:r w:rsidRPr="00817CCB">
        <w:rPr>
          <w:sz w:val="18"/>
        </w:rPr>
        <w:t>the</w:t>
      </w:r>
      <w:r w:rsidRPr="00817CCB">
        <w:rPr>
          <w:spacing w:val="-3"/>
          <w:sz w:val="18"/>
        </w:rPr>
        <w:t xml:space="preserve"> </w:t>
      </w:r>
      <w:r w:rsidRPr="00817CCB">
        <w:rPr>
          <w:sz w:val="18"/>
        </w:rPr>
        <w:t>International</w:t>
      </w:r>
      <w:r w:rsidRPr="00817CCB">
        <w:rPr>
          <w:spacing w:val="-4"/>
          <w:sz w:val="18"/>
        </w:rPr>
        <w:t xml:space="preserve"> </w:t>
      </w:r>
      <w:r w:rsidRPr="00817CCB">
        <w:rPr>
          <w:sz w:val="18"/>
        </w:rPr>
        <w:t>Fire</w:t>
      </w:r>
      <w:r w:rsidRPr="00817CCB">
        <w:rPr>
          <w:spacing w:val="-3"/>
          <w:sz w:val="18"/>
        </w:rPr>
        <w:t xml:space="preserve"> </w:t>
      </w:r>
      <w:r w:rsidRPr="00817CCB">
        <w:rPr>
          <w:spacing w:val="-2"/>
          <w:sz w:val="18"/>
        </w:rPr>
        <w:t>Code.</w:t>
      </w:r>
    </w:p>
    <w:p w14:paraId="14C78582" w14:textId="17A8CEFE" w:rsidR="00237A8B" w:rsidRPr="00C35F12" w:rsidRDefault="00237A8B" w:rsidP="00237A8B">
      <w:pPr>
        <w:autoSpaceDE w:val="0"/>
        <w:autoSpaceDN w:val="0"/>
        <w:adjustRightInd w:val="0"/>
        <w:spacing w:after="0" w:afterAutospacing="0"/>
        <w:ind w:left="0" w:firstLine="0"/>
        <w:rPr>
          <w:rFonts w:ascii="Arial" w:hAnsi="Arial" w:cs="Arial"/>
          <w:b/>
          <w:color w:val="FF0000"/>
        </w:rPr>
      </w:pPr>
      <w:r w:rsidRPr="00C35F12">
        <w:rPr>
          <w:rFonts w:ascii="Arial" w:hAnsi="Arial" w:cs="Arial"/>
          <w:b/>
          <w:color w:val="FF0000"/>
        </w:rPr>
        <w:t>(F10790 / F191-21 AS)</w:t>
      </w:r>
    </w:p>
    <w:p w14:paraId="455986BF" w14:textId="77777777" w:rsidR="00237A8B" w:rsidRDefault="00237A8B" w:rsidP="00237A8B">
      <w:pPr>
        <w:autoSpaceDE w:val="0"/>
        <w:autoSpaceDN w:val="0"/>
        <w:adjustRightInd w:val="0"/>
        <w:spacing w:after="0" w:afterAutospacing="0"/>
        <w:ind w:left="0" w:firstLine="0"/>
        <w:rPr>
          <w:rFonts w:cs="Arial"/>
          <w:b/>
          <w:bCs/>
          <w:color w:val="0070C0"/>
        </w:rPr>
      </w:pPr>
    </w:p>
    <w:p w14:paraId="6C416EFC" w14:textId="77777777" w:rsidR="006F6690" w:rsidRPr="006F6690" w:rsidRDefault="006F6690" w:rsidP="006F6690">
      <w:pPr>
        <w:pStyle w:val="BodyText"/>
        <w:spacing w:line="312" w:lineRule="auto"/>
        <w:ind w:left="190" w:right="270"/>
        <w:rPr>
          <w:rFonts w:ascii="Arial"/>
          <w:bCs/>
        </w:rPr>
      </w:pPr>
      <w:r w:rsidRPr="006F6690">
        <w:rPr>
          <w:rFonts w:ascii="Arial"/>
          <w:bCs/>
        </w:rPr>
        <w:t>Revise as follows:</w:t>
      </w:r>
    </w:p>
    <w:p w14:paraId="7F0F9F17" w14:textId="77777777" w:rsidR="00892510" w:rsidRDefault="00892510" w:rsidP="00892510">
      <w:pPr>
        <w:pStyle w:val="A1"/>
      </w:pPr>
    </w:p>
    <w:p w14:paraId="16198459" w14:textId="77777777" w:rsidR="00892510" w:rsidRPr="00892510" w:rsidRDefault="00892510" w:rsidP="00892510">
      <w:pPr>
        <w:widowControl w:val="0"/>
        <w:autoSpaceDE w:val="0"/>
        <w:autoSpaceDN w:val="0"/>
        <w:spacing w:after="0" w:afterAutospacing="0" w:line="316" w:lineRule="auto"/>
        <w:ind w:left="190" w:right="235" w:firstLine="0"/>
        <w:jc w:val="both"/>
        <w:rPr>
          <w:rFonts w:ascii="Microsoft Sans Serif" w:eastAsia="Microsoft Sans Serif" w:hAnsi="Microsoft Sans Serif" w:cs="Microsoft Sans Serif"/>
          <w:sz w:val="18"/>
          <w:szCs w:val="18"/>
        </w:rPr>
      </w:pPr>
      <w:r w:rsidRPr="00892510">
        <w:rPr>
          <w:rFonts w:ascii="Arial" w:eastAsia="Microsoft Sans Serif" w:hAnsi="Microsoft Sans Serif" w:cs="Microsoft Sans Serif"/>
          <w:b/>
          <w:sz w:val="18"/>
          <w:szCs w:val="18"/>
        </w:rPr>
        <w:t>304.1</w:t>
      </w:r>
      <w:r w:rsidRPr="00892510">
        <w:rPr>
          <w:rFonts w:ascii="Arial" w:eastAsia="Microsoft Sans Serif" w:hAnsi="Microsoft Sans Serif" w:cs="Microsoft Sans Serif"/>
          <w:b/>
          <w:spacing w:val="-13"/>
          <w:sz w:val="18"/>
          <w:szCs w:val="18"/>
        </w:rPr>
        <w:t xml:space="preserve"> </w:t>
      </w:r>
      <w:r w:rsidRPr="00892510">
        <w:rPr>
          <w:rFonts w:ascii="Arial" w:eastAsia="Microsoft Sans Serif" w:hAnsi="Microsoft Sans Serif" w:cs="Microsoft Sans Serif"/>
          <w:b/>
          <w:sz w:val="18"/>
          <w:szCs w:val="18"/>
        </w:rPr>
        <w:t>Business</w:t>
      </w:r>
      <w:r w:rsidRPr="00892510">
        <w:rPr>
          <w:rFonts w:ascii="Arial" w:eastAsia="Microsoft Sans Serif" w:hAnsi="Microsoft Sans Serif" w:cs="Microsoft Sans Serif"/>
          <w:b/>
          <w:spacing w:val="-7"/>
          <w:sz w:val="18"/>
          <w:szCs w:val="18"/>
        </w:rPr>
        <w:t xml:space="preserve"> </w:t>
      </w:r>
      <w:r w:rsidRPr="00892510">
        <w:rPr>
          <w:rFonts w:ascii="Arial" w:eastAsia="Microsoft Sans Serif" w:hAnsi="Microsoft Sans Serif" w:cs="Microsoft Sans Serif"/>
          <w:b/>
          <w:sz w:val="18"/>
          <w:szCs w:val="18"/>
        </w:rPr>
        <w:t>Group</w:t>
      </w:r>
      <w:r w:rsidRPr="00892510">
        <w:rPr>
          <w:rFonts w:ascii="Arial" w:eastAsia="Microsoft Sans Serif" w:hAnsi="Microsoft Sans Serif" w:cs="Microsoft Sans Serif"/>
          <w:b/>
          <w:spacing w:val="-4"/>
          <w:sz w:val="18"/>
          <w:szCs w:val="18"/>
        </w:rPr>
        <w:t xml:space="preserve"> </w:t>
      </w:r>
      <w:r w:rsidRPr="00892510">
        <w:rPr>
          <w:rFonts w:ascii="Arial" w:eastAsia="Microsoft Sans Serif" w:hAnsi="Microsoft Sans Serif" w:cs="Microsoft Sans Serif"/>
          <w:b/>
          <w:sz w:val="18"/>
          <w:szCs w:val="18"/>
        </w:rPr>
        <w:t>B.</w:t>
      </w:r>
      <w:r w:rsidRPr="00892510">
        <w:rPr>
          <w:rFonts w:ascii="Arial" w:eastAsia="Microsoft Sans Serif" w:hAnsi="Microsoft Sans Serif" w:cs="Microsoft Sans Serif"/>
          <w:b/>
          <w:spacing w:val="-13"/>
          <w:sz w:val="18"/>
          <w:szCs w:val="18"/>
        </w:rPr>
        <w:t xml:space="preserve"> </w:t>
      </w:r>
      <w:r w:rsidRPr="00892510">
        <w:rPr>
          <w:rFonts w:ascii="Microsoft Sans Serif" w:eastAsia="Microsoft Sans Serif" w:hAnsi="Microsoft Sans Serif" w:cs="Microsoft Sans Serif"/>
          <w:sz w:val="18"/>
          <w:szCs w:val="18"/>
        </w:rPr>
        <w:t>Business Group</w:t>
      </w:r>
      <w:r w:rsidRPr="00892510">
        <w:rPr>
          <w:rFonts w:ascii="Microsoft Sans Serif" w:eastAsia="Microsoft Sans Serif" w:hAnsi="Microsoft Sans Serif" w:cs="Microsoft Sans Serif"/>
          <w:spacing w:val="-1"/>
          <w:sz w:val="18"/>
          <w:szCs w:val="18"/>
        </w:rPr>
        <w:t xml:space="preserve"> </w:t>
      </w:r>
      <w:r w:rsidRPr="00892510">
        <w:rPr>
          <w:rFonts w:ascii="Microsoft Sans Serif" w:eastAsia="Microsoft Sans Serif" w:hAnsi="Microsoft Sans Serif" w:cs="Microsoft Sans Serif"/>
          <w:sz w:val="18"/>
          <w:szCs w:val="18"/>
        </w:rPr>
        <w:t>B</w:t>
      </w:r>
      <w:r w:rsidRPr="00892510">
        <w:rPr>
          <w:rFonts w:ascii="Microsoft Sans Serif" w:eastAsia="Microsoft Sans Serif" w:hAnsi="Microsoft Sans Serif" w:cs="Microsoft Sans Serif"/>
          <w:spacing w:val="-1"/>
          <w:sz w:val="18"/>
          <w:szCs w:val="18"/>
        </w:rPr>
        <w:t xml:space="preserve"> </w:t>
      </w:r>
      <w:r w:rsidRPr="00892510">
        <w:rPr>
          <w:rFonts w:ascii="Microsoft Sans Serif" w:eastAsia="Microsoft Sans Serif" w:hAnsi="Microsoft Sans Serif" w:cs="Microsoft Sans Serif"/>
          <w:sz w:val="18"/>
          <w:szCs w:val="18"/>
        </w:rPr>
        <w:t>occupancy</w:t>
      </w:r>
      <w:r w:rsidRPr="00892510">
        <w:rPr>
          <w:rFonts w:ascii="Microsoft Sans Serif" w:eastAsia="Microsoft Sans Serif" w:hAnsi="Microsoft Sans Serif" w:cs="Microsoft Sans Serif"/>
          <w:spacing w:val="-1"/>
          <w:sz w:val="18"/>
          <w:szCs w:val="18"/>
        </w:rPr>
        <w:t xml:space="preserve"> </w:t>
      </w:r>
      <w:r w:rsidRPr="00892510">
        <w:rPr>
          <w:rFonts w:ascii="Microsoft Sans Serif" w:eastAsia="Microsoft Sans Serif" w:hAnsi="Microsoft Sans Serif" w:cs="Microsoft Sans Serif"/>
          <w:sz w:val="18"/>
          <w:szCs w:val="18"/>
        </w:rPr>
        <w:t>includes,</w:t>
      </w:r>
      <w:r w:rsidRPr="00892510">
        <w:rPr>
          <w:rFonts w:ascii="Microsoft Sans Serif" w:eastAsia="Microsoft Sans Serif" w:hAnsi="Microsoft Sans Serif" w:cs="Microsoft Sans Serif"/>
          <w:spacing w:val="-1"/>
          <w:sz w:val="18"/>
          <w:szCs w:val="18"/>
        </w:rPr>
        <w:t xml:space="preserve"> </w:t>
      </w:r>
      <w:r w:rsidRPr="00892510">
        <w:rPr>
          <w:rFonts w:ascii="Microsoft Sans Serif" w:eastAsia="Microsoft Sans Serif" w:hAnsi="Microsoft Sans Serif" w:cs="Microsoft Sans Serif"/>
          <w:sz w:val="18"/>
          <w:szCs w:val="18"/>
        </w:rPr>
        <w:t>among</w:t>
      </w:r>
      <w:r w:rsidRPr="00892510">
        <w:rPr>
          <w:rFonts w:ascii="Microsoft Sans Serif" w:eastAsia="Microsoft Sans Serif" w:hAnsi="Microsoft Sans Serif" w:cs="Microsoft Sans Serif"/>
          <w:spacing w:val="-1"/>
          <w:sz w:val="18"/>
          <w:szCs w:val="18"/>
        </w:rPr>
        <w:t xml:space="preserve"> </w:t>
      </w:r>
      <w:r w:rsidRPr="00892510">
        <w:rPr>
          <w:rFonts w:ascii="Microsoft Sans Serif" w:eastAsia="Microsoft Sans Serif" w:hAnsi="Microsoft Sans Serif" w:cs="Microsoft Sans Serif"/>
          <w:sz w:val="18"/>
          <w:szCs w:val="18"/>
        </w:rPr>
        <w:t>others,</w:t>
      </w:r>
      <w:r w:rsidRPr="00892510">
        <w:rPr>
          <w:rFonts w:ascii="Microsoft Sans Serif" w:eastAsia="Microsoft Sans Serif" w:hAnsi="Microsoft Sans Serif" w:cs="Microsoft Sans Serif"/>
          <w:spacing w:val="-1"/>
          <w:sz w:val="18"/>
          <w:szCs w:val="18"/>
        </w:rPr>
        <w:t xml:space="preserve"> </w:t>
      </w:r>
      <w:r w:rsidRPr="00892510">
        <w:rPr>
          <w:rFonts w:ascii="Microsoft Sans Serif" w:eastAsia="Microsoft Sans Serif" w:hAnsi="Microsoft Sans Serif" w:cs="Microsoft Sans Serif"/>
          <w:sz w:val="18"/>
          <w:szCs w:val="18"/>
        </w:rPr>
        <w:t>the</w:t>
      </w:r>
      <w:r w:rsidRPr="00892510">
        <w:rPr>
          <w:rFonts w:ascii="Microsoft Sans Serif" w:eastAsia="Microsoft Sans Serif" w:hAnsi="Microsoft Sans Serif" w:cs="Microsoft Sans Serif"/>
          <w:spacing w:val="-1"/>
          <w:sz w:val="18"/>
          <w:szCs w:val="18"/>
        </w:rPr>
        <w:t xml:space="preserve"> </w:t>
      </w:r>
      <w:r w:rsidRPr="00892510">
        <w:rPr>
          <w:rFonts w:ascii="Microsoft Sans Serif" w:eastAsia="Microsoft Sans Serif" w:hAnsi="Microsoft Sans Serif" w:cs="Microsoft Sans Serif"/>
          <w:sz w:val="18"/>
          <w:szCs w:val="18"/>
        </w:rPr>
        <w:t>use</w:t>
      </w:r>
      <w:r w:rsidRPr="00892510">
        <w:rPr>
          <w:rFonts w:ascii="Microsoft Sans Serif" w:eastAsia="Microsoft Sans Serif" w:hAnsi="Microsoft Sans Serif" w:cs="Microsoft Sans Serif"/>
          <w:spacing w:val="-1"/>
          <w:sz w:val="18"/>
          <w:szCs w:val="18"/>
        </w:rPr>
        <w:t xml:space="preserve"> </w:t>
      </w:r>
      <w:r w:rsidRPr="00892510">
        <w:rPr>
          <w:rFonts w:ascii="Microsoft Sans Serif" w:eastAsia="Microsoft Sans Serif" w:hAnsi="Microsoft Sans Serif" w:cs="Microsoft Sans Serif"/>
          <w:sz w:val="18"/>
          <w:szCs w:val="18"/>
        </w:rPr>
        <w:t>of</w:t>
      </w:r>
      <w:r w:rsidRPr="00892510">
        <w:rPr>
          <w:rFonts w:ascii="Microsoft Sans Serif" w:eastAsia="Microsoft Sans Serif" w:hAnsi="Microsoft Sans Serif" w:cs="Microsoft Sans Serif"/>
          <w:spacing w:val="-1"/>
          <w:sz w:val="18"/>
          <w:szCs w:val="18"/>
        </w:rPr>
        <w:t xml:space="preserve"> </w:t>
      </w:r>
      <w:r w:rsidRPr="00892510">
        <w:rPr>
          <w:rFonts w:ascii="Microsoft Sans Serif" w:eastAsia="Microsoft Sans Serif" w:hAnsi="Microsoft Sans Serif" w:cs="Microsoft Sans Serif"/>
          <w:sz w:val="18"/>
          <w:szCs w:val="18"/>
        </w:rPr>
        <w:t>a</w:t>
      </w:r>
      <w:r w:rsidRPr="00892510">
        <w:rPr>
          <w:rFonts w:ascii="Microsoft Sans Serif" w:eastAsia="Microsoft Sans Serif" w:hAnsi="Microsoft Sans Serif" w:cs="Microsoft Sans Serif"/>
          <w:spacing w:val="-1"/>
          <w:sz w:val="18"/>
          <w:szCs w:val="18"/>
        </w:rPr>
        <w:t xml:space="preserve"> </w:t>
      </w:r>
      <w:r w:rsidRPr="00892510">
        <w:rPr>
          <w:rFonts w:ascii="Microsoft Sans Serif" w:eastAsia="Microsoft Sans Serif" w:hAnsi="Microsoft Sans Serif" w:cs="Microsoft Sans Serif"/>
          <w:sz w:val="18"/>
          <w:szCs w:val="18"/>
        </w:rPr>
        <w:t>building</w:t>
      </w:r>
      <w:r w:rsidRPr="00892510">
        <w:rPr>
          <w:rFonts w:ascii="Microsoft Sans Serif" w:eastAsia="Microsoft Sans Serif" w:hAnsi="Microsoft Sans Serif" w:cs="Microsoft Sans Serif"/>
          <w:spacing w:val="-1"/>
          <w:sz w:val="18"/>
          <w:szCs w:val="18"/>
        </w:rPr>
        <w:t xml:space="preserve"> </w:t>
      </w:r>
      <w:r w:rsidRPr="00892510">
        <w:rPr>
          <w:rFonts w:ascii="Microsoft Sans Serif" w:eastAsia="Microsoft Sans Serif" w:hAnsi="Microsoft Sans Serif" w:cs="Microsoft Sans Serif"/>
          <w:sz w:val="18"/>
          <w:szCs w:val="18"/>
        </w:rPr>
        <w:t>or</w:t>
      </w:r>
      <w:r w:rsidRPr="00892510">
        <w:rPr>
          <w:rFonts w:ascii="Microsoft Sans Serif" w:eastAsia="Microsoft Sans Serif" w:hAnsi="Microsoft Sans Serif" w:cs="Microsoft Sans Serif"/>
          <w:spacing w:val="-1"/>
          <w:sz w:val="18"/>
          <w:szCs w:val="18"/>
        </w:rPr>
        <w:t xml:space="preserve"> </w:t>
      </w:r>
      <w:r w:rsidRPr="00892510">
        <w:rPr>
          <w:rFonts w:ascii="Microsoft Sans Serif" w:eastAsia="Microsoft Sans Serif" w:hAnsi="Microsoft Sans Serif" w:cs="Microsoft Sans Serif"/>
          <w:sz w:val="18"/>
          <w:szCs w:val="18"/>
        </w:rPr>
        <w:t>structure,</w:t>
      </w:r>
      <w:r w:rsidRPr="00892510">
        <w:rPr>
          <w:rFonts w:ascii="Microsoft Sans Serif" w:eastAsia="Microsoft Sans Serif" w:hAnsi="Microsoft Sans Serif" w:cs="Microsoft Sans Serif"/>
          <w:spacing w:val="-1"/>
          <w:sz w:val="18"/>
          <w:szCs w:val="18"/>
        </w:rPr>
        <w:t xml:space="preserve"> </w:t>
      </w:r>
      <w:r w:rsidRPr="00892510">
        <w:rPr>
          <w:rFonts w:ascii="Microsoft Sans Serif" w:eastAsia="Microsoft Sans Serif" w:hAnsi="Microsoft Sans Serif" w:cs="Microsoft Sans Serif"/>
          <w:sz w:val="18"/>
          <w:szCs w:val="18"/>
        </w:rPr>
        <w:t>or</w:t>
      </w:r>
      <w:r w:rsidRPr="00892510">
        <w:rPr>
          <w:rFonts w:ascii="Microsoft Sans Serif" w:eastAsia="Microsoft Sans Serif" w:hAnsi="Microsoft Sans Serif" w:cs="Microsoft Sans Serif"/>
          <w:spacing w:val="-1"/>
          <w:sz w:val="18"/>
          <w:szCs w:val="18"/>
        </w:rPr>
        <w:t xml:space="preserve"> </w:t>
      </w:r>
      <w:r w:rsidRPr="00892510">
        <w:rPr>
          <w:rFonts w:ascii="Microsoft Sans Serif" w:eastAsia="Microsoft Sans Serif" w:hAnsi="Microsoft Sans Serif" w:cs="Microsoft Sans Serif"/>
          <w:sz w:val="18"/>
          <w:szCs w:val="18"/>
        </w:rPr>
        <w:t>a</w:t>
      </w:r>
      <w:r w:rsidRPr="00892510">
        <w:rPr>
          <w:rFonts w:ascii="Microsoft Sans Serif" w:eastAsia="Microsoft Sans Serif" w:hAnsi="Microsoft Sans Serif" w:cs="Microsoft Sans Serif"/>
          <w:spacing w:val="-1"/>
          <w:sz w:val="18"/>
          <w:szCs w:val="18"/>
        </w:rPr>
        <w:t xml:space="preserve"> </w:t>
      </w:r>
      <w:r w:rsidRPr="00892510">
        <w:rPr>
          <w:rFonts w:ascii="Microsoft Sans Serif" w:eastAsia="Microsoft Sans Serif" w:hAnsi="Microsoft Sans Serif" w:cs="Microsoft Sans Serif"/>
          <w:sz w:val="18"/>
          <w:szCs w:val="18"/>
        </w:rPr>
        <w:t>portion</w:t>
      </w:r>
      <w:r w:rsidRPr="00892510">
        <w:rPr>
          <w:rFonts w:ascii="Microsoft Sans Serif" w:eastAsia="Microsoft Sans Serif" w:hAnsi="Microsoft Sans Serif" w:cs="Microsoft Sans Serif"/>
          <w:spacing w:val="-1"/>
          <w:sz w:val="18"/>
          <w:szCs w:val="18"/>
        </w:rPr>
        <w:t xml:space="preserve"> </w:t>
      </w:r>
      <w:r w:rsidRPr="00892510">
        <w:rPr>
          <w:rFonts w:ascii="Microsoft Sans Serif" w:eastAsia="Microsoft Sans Serif" w:hAnsi="Microsoft Sans Serif" w:cs="Microsoft Sans Serif"/>
          <w:sz w:val="18"/>
          <w:szCs w:val="18"/>
        </w:rPr>
        <w:t>thereof,</w:t>
      </w:r>
      <w:r w:rsidRPr="00892510">
        <w:rPr>
          <w:rFonts w:ascii="Microsoft Sans Serif" w:eastAsia="Microsoft Sans Serif" w:hAnsi="Microsoft Sans Serif" w:cs="Microsoft Sans Serif"/>
          <w:spacing w:val="-1"/>
          <w:sz w:val="18"/>
          <w:szCs w:val="18"/>
        </w:rPr>
        <w:t xml:space="preserve"> </w:t>
      </w:r>
      <w:r w:rsidRPr="00892510">
        <w:rPr>
          <w:rFonts w:ascii="Microsoft Sans Serif" w:eastAsia="Microsoft Sans Serif" w:hAnsi="Microsoft Sans Serif" w:cs="Microsoft Sans Serif"/>
          <w:sz w:val="18"/>
          <w:szCs w:val="18"/>
        </w:rPr>
        <w:t>for office,</w:t>
      </w:r>
      <w:r w:rsidRPr="00892510">
        <w:rPr>
          <w:rFonts w:ascii="Microsoft Sans Serif" w:eastAsia="Microsoft Sans Serif" w:hAnsi="Microsoft Sans Serif" w:cs="Microsoft Sans Serif"/>
          <w:spacing w:val="-1"/>
          <w:sz w:val="18"/>
          <w:szCs w:val="18"/>
        </w:rPr>
        <w:t xml:space="preserve"> </w:t>
      </w:r>
      <w:r w:rsidRPr="00892510">
        <w:rPr>
          <w:rFonts w:ascii="Microsoft Sans Serif" w:eastAsia="Microsoft Sans Serif" w:hAnsi="Microsoft Sans Serif" w:cs="Microsoft Sans Serif"/>
          <w:sz w:val="18"/>
          <w:szCs w:val="18"/>
        </w:rPr>
        <w:t>professional</w:t>
      </w:r>
      <w:r w:rsidRPr="00892510">
        <w:rPr>
          <w:rFonts w:ascii="Microsoft Sans Serif" w:eastAsia="Microsoft Sans Serif" w:hAnsi="Microsoft Sans Serif" w:cs="Microsoft Sans Serif"/>
          <w:spacing w:val="-1"/>
          <w:sz w:val="18"/>
          <w:szCs w:val="18"/>
        </w:rPr>
        <w:t xml:space="preserve"> </w:t>
      </w:r>
      <w:r w:rsidRPr="00892510">
        <w:rPr>
          <w:rFonts w:ascii="Microsoft Sans Serif" w:eastAsia="Microsoft Sans Serif" w:hAnsi="Microsoft Sans Serif" w:cs="Microsoft Sans Serif"/>
          <w:sz w:val="18"/>
          <w:szCs w:val="18"/>
        </w:rPr>
        <w:t>or</w:t>
      </w:r>
      <w:r w:rsidRPr="00892510">
        <w:rPr>
          <w:rFonts w:ascii="Microsoft Sans Serif" w:eastAsia="Microsoft Sans Serif" w:hAnsi="Microsoft Sans Serif" w:cs="Microsoft Sans Serif"/>
          <w:spacing w:val="-1"/>
          <w:sz w:val="18"/>
          <w:szCs w:val="18"/>
        </w:rPr>
        <w:t xml:space="preserve"> </w:t>
      </w:r>
      <w:r w:rsidRPr="00892510">
        <w:rPr>
          <w:rFonts w:ascii="Microsoft Sans Serif" w:eastAsia="Microsoft Sans Serif" w:hAnsi="Microsoft Sans Serif" w:cs="Microsoft Sans Serif"/>
          <w:sz w:val="18"/>
          <w:szCs w:val="18"/>
        </w:rPr>
        <w:t>service-type</w:t>
      </w:r>
      <w:r w:rsidRPr="00892510">
        <w:rPr>
          <w:rFonts w:ascii="Microsoft Sans Serif" w:eastAsia="Microsoft Sans Serif" w:hAnsi="Microsoft Sans Serif" w:cs="Microsoft Sans Serif"/>
          <w:spacing w:val="-1"/>
          <w:sz w:val="18"/>
          <w:szCs w:val="18"/>
        </w:rPr>
        <w:t xml:space="preserve"> </w:t>
      </w:r>
      <w:r w:rsidRPr="00892510">
        <w:rPr>
          <w:rFonts w:ascii="Microsoft Sans Serif" w:eastAsia="Microsoft Sans Serif" w:hAnsi="Microsoft Sans Serif" w:cs="Microsoft Sans Serif"/>
          <w:sz w:val="18"/>
          <w:szCs w:val="18"/>
        </w:rPr>
        <w:t>transactions,</w:t>
      </w:r>
      <w:r w:rsidRPr="00892510">
        <w:rPr>
          <w:rFonts w:ascii="Microsoft Sans Serif" w:eastAsia="Microsoft Sans Serif" w:hAnsi="Microsoft Sans Serif" w:cs="Microsoft Sans Serif"/>
          <w:spacing w:val="-1"/>
          <w:sz w:val="18"/>
          <w:szCs w:val="18"/>
        </w:rPr>
        <w:t xml:space="preserve"> </w:t>
      </w:r>
      <w:r w:rsidRPr="00892510">
        <w:rPr>
          <w:rFonts w:ascii="Microsoft Sans Serif" w:eastAsia="Microsoft Sans Serif" w:hAnsi="Microsoft Sans Serif" w:cs="Microsoft Sans Serif"/>
          <w:sz w:val="18"/>
          <w:szCs w:val="18"/>
        </w:rPr>
        <w:t>including</w:t>
      </w:r>
      <w:r w:rsidRPr="00892510">
        <w:rPr>
          <w:rFonts w:ascii="Microsoft Sans Serif" w:eastAsia="Microsoft Sans Serif" w:hAnsi="Microsoft Sans Serif" w:cs="Microsoft Sans Serif"/>
          <w:spacing w:val="-1"/>
          <w:sz w:val="18"/>
          <w:szCs w:val="18"/>
        </w:rPr>
        <w:t xml:space="preserve"> </w:t>
      </w:r>
      <w:r w:rsidRPr="00892510">
        <w:rPr>
          <w:rFonts w:ascii="Microsoft Sans Serif" w:eastAsia="Microsoft Sans Serif" w:hAnsi="Microsoft Sans Serif" w:cs="Microsoft Sans Serif"/>
          <w:sz w:val="18"/>
          <w:szCs w:val="18"/>
        </w:rPr>
        <w:t>storage</w:t>
      </w:r>
      <w:r w:rsidRPr="00892510">
        <w:rPr>
          <w:rFonts w:ascii="Microsoft Sans Serif" w:eastAsia="Microsoft Sans Serif" w:hAnsi="Microsoft Sans Serif" w:cs="Microsoft Sans Serif"/>
          <w:spacing w:val="-1"/>
          <w:sz w:val="18"/>
          <w:szCs w:val="18"/>
        </w:rPr>
        <w:t xml:space="preserve"> </w:t>
      </w:r>
      <w:r w:rsidRPr="00892510">
        <w:rPr>
          <w:rFonts w:ascii="Microsoft Sans Serif" w:eastAsia="Microsoft Sans Serif" w:hAnsi="Microsoft Sans Serif" w:cs="Microsoft Sans Serif"/>
          <w:sz w:val="18"/>
          <w:szCs w:val="18"/>
        </w:rPr>
        <w:t>of</w:t>
      </w:r>
      <w:r w:rsidRPr="00892510">
        <w:rPr>
          <w:rFonts w:ascii="Microsoft Sans Serif" w:eastAsia="Microsoft Sans Serif" w:hAnsi="Microsoft Sans Serif" w:cs="Microsoft Sans Serif"/>
          <w:spacing w:val="-1"/>
          <w:sz w:val="18"/>
          <w:szCs w:val="18"/>
        </w:rPr>
        <w:t xml:space="preserve"> </w:t>
      </w:r>
      <w:r w:rsidRPr="00892510">
        <w:rPr>
          <w:rFonts w:ascii="Microsoft Sans Serif" w:eastAsia="Microsoft Sans Serif" w:hAnsi="Microsoft Sans Serif" w:cs="Microsoft Sans Serif"/>
          <w:sz w:val="18"/>
          <w:szCs w:val="18"/>
        </w:rPr>
        <w:t>records</w:t>
      </w:r>
      <w:r w:rsidRPr="00892510">
        <w:rPr>
          <w:rFonts w:ascii="Microsoft Sans Serif" w:eastAsia="Microsoft Sans Serif" w:hAnsi="Microsoft Sans Serif" w:cs="Microsoft Sans Serif"/>
          <w:spacing w:val="-1"/>
          <w:sz w:val="18"/>
          <w:szCs w:val="18"/>
        </w:rPr>
        <w:t xml:space="preserve"> </w:t>
      </w:r>
      <w:r w:rsidRPr="00892510">
        <w:rPr>
          <w:rFonts w:ascii="Microsoft Sans Serif" w:eastAsia="Microsoft Sans Serif" w:hAnsi="Microsoft Sans Serif" w:cs="Microsoft Sans Serif"/>
          <w:sz w:val="18"/>
          <w:szCs w:val="18"/>
        </w:rPr>
        <w:t>and</w:t>
      </w:r>
      <w:r w:rsidRPr="00892510">
        <w:rPr>
          <w:rFonts w:ascii="Microsoft Sans Serif" w:eastAsia="Microsoft Sans Serif" w:hAnsi="Microsoft Sans Serif" w:cs="Microsoft Sans Serif"/>
          <w:spacing w:val="-1"/>
          <w:sz w:val="18"/>
          <w:szCs w:val="18"/>
        </w:rPr>
        <w:t xml:space="preserve"> </w:t>
      </w:r>
      <w:r w:rsidRPr="00892510">
        <w:rPr>
          <w:rFonts w:ascii="Microsoft Sans Serif" w:eastAsia="Microsoft Sans Serif" w:hAnsi="Microsoft Sans Serif" w:cs="Microsoft Sans Serif"/>
          <w:sz w:val="18"/>
          <w:szCs w:val="18"/>
        </w:rPr>
        <w:t>accounts.</w:t>
      </w:r>
      <w:r w:rsidRPr="00892510">
        <w:rPr>
          <w:rFonts w:ascii="Microsoft Sans Serif" w:eastAsia="Microsoft Sans Serif" w:hAnsi="Microsoft Sans Serif" w:cs="Microsoft Sans Serif"/>
          <w:spacing w:val="-1"/>
          <w:sz w:val="18"/>
          <w:szCs w:val="18"/>
        </w:rPr>
        <w:t xml:space="preserve"> </w:t>
      </w:r>
      <w:r w:rsidRPr="00892510">
        <w:rPr>
          <w:rFonts w:ascii="Microsoft Sans Serif" w:eastAsia="Microsoft Sans Serif" w:hAnsi="Microsoft Sans Serif" w:cs="Microsoft Sans Serif"/>
          <w:sz w:val="18"/>
          <w:szCs w:val="18"/>
        </w:rPr>
        <w:t>Business</w:t>
      </w:r>
      <w:r w:rsidRPr="00892510">
        <w:rPr>
          <w:rFonts w:ascii="Microsoft Sans Serif" w:eastAsia="Microsoft Sans Serif" w:hAnsi="Microsoft Sans Serif" w:cs="Microsoft Sans Serif"/>
          <w:spacing w:val="-1"/>
          <w:sz w:val="18"/>
          <w:szCs w:val="18"/>
        </w:rPr>
        <w:t xml:space="preserve"> </w:t>
      </w:r>
      <w:r w:rsidRPr="00892510">
        <w:rPr>
          <w:rFonts w:ascii="Microsoft Sans Serif" w:eastAsia="Microsoft Sans Serif" w:hAnsi="Microsoft Sans Serif" w:cs="Microsoft Sans Serif"/>
          <w:sz w:val="18"/>
          <w:szCs w:val="18"/>
        </w:rPr>
        <w:t>occupancies</w:t>
      </w:r>
      <w:r w:rsidRPr="00892510">
        <w:rPr>
          <w:rFonts w:ascii="Microsoft Sans Serif" w:eastAsia="Microsoft Sans Serif" w:hAnsi="Microsoft Sans Serif" w:cs="Microsoft Sans Serif"/>
          <w:spacing w:val="-1"/>
          <w:sz w:val="18"/>
          <w:szCs w:val="18"/>
        </w:rPr>
        <w:t xml:space="preserve"> </w:t>
      </w:r>
      <w:r w:rsidRPr="00892510">
        <w:rPr>
          <w:rFonts w:ascii="Microsoft Sans Serif" w:eastAsia="Microsoft Sans Serif" w:hAnsi="Microsoft Sans Serif" w:cs="Microsoft Sans Serif"/>
          <w:sz w:val="18"/>
          <w:szCs w:val="18"/>
        </w:rPr>
        <w:t>shall</w:t>
      </w:r>
      <w:r w:rsidRPr="00892510">
        <w:rPr>
          <w:rFonts w:ascii="Microsoft Sans Serif" w:eastAsia="Microsoft Sans Serif" w:hAnsi="Microsoft Sans Serif" w:cs="Microsoft Sans Serif"/>
          <w:spacing w:val="-1"/>
          <w:sz w:val="18"/>
          <w:szCs w:val="18"/>
        </w:rPr>
        <w:t xml:space="preserve"> </w:t>
      </w:r>
      <w:r w:rsidRPr="00892510">
        <w:rPr>
          <w:rFonts w:ascii="Microsoft Sans Serif" w:eastAsia="Microsoft Sans Serif" w:hAnsi="Microsoft Sans Serif" w:cs="Microsoft Sans Serif"/>
          <w:sz w:val="18"/>
          <w:szCs w:val="18"/>
        </w:rPr>
        <w:t>include,</w:t>
      </w:r>
      <w:r w:rsidRPr="00892510">
        <w:rPr>
          <w:rFonts w:ascii="Microsoft Sans Serif" w:eastAsia="Microsoft Sans Serif" w:hAnsi="Microsoft Sans Serif" w:cs="Microsoft Sans Serif"/>
          <w:spacing w:val="-1"/>
          <w:sz w:val="18"/>
          <w:szCs w:val="18"/>
        </w:rPr>
        <w:t xml:space="preserve"> </w:t>
      </w:r>
      <w:r w:rsidRPr="00892510">
        <w:rPr>
          <w:rFonts w:ascii="Microsoft Sans Serif" w:eastAsia="Microsoft Sans Serif" w:hAnsi="Microsoft Sans Serif" w:cs="Microsoft Sans Serif"/>
          <w:sz w:val="18"/>
          <w:szCs w:val="18"/>
        </w:rPr>
        <w:t>but</w:t>
      </w:r>
      <w:r w:rsidRPr="00892510">
        <w:rPr>
          <w:rFonts w:ascii="Microsoft Sans Serif" w:eastAsia="Microsoft Sans Serif" w:hAnsi="Microsoft Sans Serif" w:cs="Microsoft Sans Serif"/>
          <w:spacing w:val="-1"/>
          <w:sz w:val="18"/>
          <w:szCs w:val="18"/>
        </w:rPr>
        <w:t xml:space="preserve"> </w:t>
      </w:r>
      <w:r w:rsidRPr="00892510">
        <w:rPr>
          <w:rFonts w:ascii="Microsoft Sans Serif" w:eastAsia="Microsoft Sans Serif" w:hAnsi="Microsoft Sans Serif" w:cs="Microsoft Sans Serif"/>
          <w:sz w:val="18"/>
          <w:szCs w:val="18"/>
        </w:rPr>
        <w:t>not</w:t>
      </w:r>
      <w:r w:rsidRPr="00892510">
        <w:rPr>
          <w:rFonts w:ascii="Microsoft Sans Serif" w:eastAsia="Microsoft Sans Serif" w:hAnsi="Microsoft Sans Serif" w:cs="Microsoft Sans Serif"/>
          <w:spacing w:val="-1"/>
          <w:sz w:val="18"/>
          <w:szCs w:val="18"/>
        </w:rPr>
        <w:t xml:space="preserve"> </w:t>
      </w:r>
      <w:r w:rsidRPr="00892510">
        <w:rPr>
          <w:rFonts w:ascii="Microsoft Sans Serif" w:eastAsia="Microsoft Sans Serif" w:hAnsi="Microsoft Sans Serif" w:cs="Microsoft Sans Serif"/>
          <w:sz w:val="18"/>
          <w:szCs w:val="18"/>
        </w:rPr>
        <w:t>be limited to, the following:</w:t>
      </w:r>
    </w:p>
    <w:p w14:paraId="6BF6FE54" w14:textId="77777777" w:rsidR="00892510" w:rsidRPr="00892510" w:rsidRDefault="00892510" w:rsidP="00892510">
      <w:pPr>
        <w:widowControl w:val="0"/>
        <w:autoSpaceDE w:val="0"/>
        <w:autoSpaceDN w:val="0"/>
        <w:spacing w:before="2" w:after="0" w:afterAutospacing="0"/>
        <w:ind w:left="797" w:firstLine="0"/>
        <w:jc w:val="both"/>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4194CB15" wp14:editId="043FBB66">
            <wp:extent cx="38100" cy="38100"/>
            <wp:effectExtent l="0" t="0" r="0" b="0"/>
            <wp:docPr id="1228" name="Image 1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8" name="Image 1228"/>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20"/>
          <w:szCs w:val="18"/>
        </w:rPr>
        <w:t xml:space="preserve"> </w:t>
      </w:r>
      <w:r w:rsidRPr="00892510">
        <w:rPr>
          <w:rFonts w:ascii="Microsoft Sans Serif" w:eastAsia="Microsoft Sans Serif" w:hAnsi="Microsoft Sans Serif" w:cs="Microsoft Sans Serif"/>
          <w:sz w:val="18"/>
          <w:szCs w:val="18"/>
        </w:rPr>
        <w:t>Airport traffic control towers</w:t>
      </w:r>
    </w:p>
    <w:p w14:paraId="7D87DEF6" w14:textId="77777777" w:rsidR="00892510" w:rsidRPr="00892510" w:rsidRDefault="00892510" w:rsidP="00892510">
      <w:pPr>
        <w:widowControl w:val="0"/>
        <w:autoSpaceDE w:val="0"/>
        <w:autoSpaceDN w:val="0"/>
        <w:spacing w:before="63" w:after="0" w:afterAutospacing="0"/>
        <w:ind w:left="797" w:firstLine="0"/>
        <w:jc w:val="both"/>
        <w:rPr>
          <w:rFonts w:ascii="Arial" w:eastAsia="Microsoft Sans Serif" w:hAnsi="Microsoft Sans Serif" w:cs="Microsoft Sans Serif"/>
          <w:i/>
          <w:sz w:val="18"/>
        </w:rPr>
      </w:pPr>
      <w:r w:rsidRPr="00892510">
        <w:rPr>
          <w:rFonts w:ascii="Microsoft Sans Serif" w:eastAsia="Microsoft Sans Serif" w:hAnsi="Microsoft Sans Serif" w:cs="Microsoft Sans Serif"/>
          <w:noProof/>
          <w:position w:val="2"/>
        </w:rPr>
        <w:drawing>
          <wp:inline distT="0" distB="0" distL="0" distR="0" wp14:anchorId="1C04F892" wp14:editId="05C0BB94">
            <wp:extent cx="38100" cy="38100"/>
            <wp:effectExtent l="0" t="0" r="0" b="0"/>
            <wp:docPr id="1229" name="Image 1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9" name="Image 1229"/>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20"/>
        </w:rPr>
        <w:t xml:space="preserve"> </w:t>
      </w:r>
      <w:r w:rsidRPr="00892510">
        <w:rPr>
          <w:rFonts w:ascii="Arial" w:eastAsia="Microsoft Sans Serif" w:hAnsi="Microsoft Sans Serif" w:cs="Microsoft Sans Serif"/>
          <w:i/>
          <w:sz w:val="18"/>
        </w:rPr>
        <w:t>Ambulatory care facilities</w:t>
      </w:r>
    </w:p>
    <w:p w14:paraId="60818CB6" w14:textId="77777777" w:rsidR="00892510" w:rsidRPr="00892510" w:rsidRDefault="00892510" w:rsidP="00892510">
      <w:pPr>
        <w:widowControl w:val="0"/>
        <w:autoSpaceDE w:val="0"/>
        <w:autoSpaceDN w:val="0"/>
        <w:spacing w:before="66" w:after="0" w:afterAutospacing="0" w:line="319" w:lineRule="auto"/>
        <w:ind w:left="797" w:right="7418"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4DE8DBA1" wp14:editId="793E9889">
            <wp:extent cx="38100" cy="38100"/>
            <wp:effectExtent l="0" t="0" r="0" b="0"/>
            <wp:docPr id="1230" name="Image 1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0" name="Image 1230"/>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73"/>
          <w:sz w:val="20"/>
          <w:szCs w:val="18"/>
        </w:rPr>
        <w:t xml:space="preserve"> </w:t>
      </w:r>
      <w:r w:rsidRPr="00892510">
        <w:rPr>
          <w:rFonts w:ascii="Microsoft Sans Serif" w:eastAsia="Microsoft Sans Serif" w:hAnsi="Microsoft Sans Serif" w:cs="Microsoft Sans Serif"/>
          <w:sz w:val="18"/>
          <w:szCs w:val="18"/>
        </w:rPr>
        <w:t>Animal</w:t>
      </w:r>
      <w:r w:rsidRPr="00892510">
        <w:rPr>
          <w:rFonts w:ascii="Microsoft Sans Serif" w:eastAsia="Microsoft Sans Serif" w:hAnsi="Microsoft Sans Serif" w:cs="Microsoft Sans Serif"/>
          <w:spacing w:val="-5"/>
          <w:sz w:val="18"/>
          <w:szCs w:val="18"/>
        </w:rPr>
        <w:t xml:space="preserve"> </w:t>
      </w:r>
      <w:r w:rsidRPr="00892510">
        <w:rPr>
          <w:rFonts w:ascii="Microsoft Sans Serif" w:eastAsia="Microsoft Sans Serif" w:hAnsi="Microsoft Sans Serif" w:cs="Microsoft Sans Serif"/>
          <w:sz w:val="18"/>
          <w:szCs w:val="18"/>
        </w:rPr>
        <w:t>hospitals,</w:t>
      </w:r>
      <w:r w:rsidRPr="00892510">
        <w:rPr>
          <w:rFonts w:ascii="Microsoft Sans Serif" w:eastAsia="Microsoft Sans Serif" w:hAnsi="Microsoft Sans Serif" w:cs="Microsoft Sans Serif"/>
          <w:spacing w:val="-5"/>
          <w:sz w:val="18"/>
          <w:szCs w:val="18"/>
        </w:rPr>
        <w:t xml:space="preserve"> </w:t>
      </w:r>
      <w:r w:rsidRPr="00892510">
        <w:rPr>
          <w:rFonts w:ascii="Microsoft Sans Serif" w:eastAsia="Microsoft Sans Serif" w:hAnsi="Microsoft Sans Serif" w:cs="Microsoft Sans Serif"/>
          <w:sz w:val="18"/>
          <w:szCs w:val="18"/>
        </w:rPr>
        <w:t>kennels</w:t>
      </w:r>
      <w:r w:rsidRPr="00892510">
        <w:rPr>
          <w:rFonts w:ascii="Microsoft Sans Serif" w:eastAsia="Microsoft Sans Serif" w:hAnsi="Microsoft Sans Serif" w:cs="Microsoft Sans Serif"/>
          <w:spacing w:val="-5"/>
          <w:sz w:val="18"/>
          <w:szCs w:val="18"/>
        </w:rPr>
        <w:t xml:space="preserve"> </w:t>
      </w:r>
      <w:r w:rsidRPr="00892510">
        <w:rPr>
          <w:rFonts w:ascii="Microsoft Sans Serif" w:eastAsia="Microsoft Sans Serif" w:hAnsi="Microsoft Sans Serif" w:cs="Microsoft Sans Serif"/>
          <w:sz w:val="18"/>
          <w:szCs w:val="18"/>
        </w:rPr>
        <w:t>and</w:t>
      </w:r>
      <w:r w:rsidRPr="00892510">
        <w:rPr>
          <w:rFonts w:ascii="Microsoft Sans Serif" w:eastAsia="Microsoft Sans Serif" w:hAnsi="Microsoft Sans Serif" w:cs="Microsoft Sans Serif"/>
          <w:spacing w:val="-5"/>
          <w:sz w:val="18"/>
          <w:szCs w:val="18"/>
        </w:rPr>
        <w:t xml:space="preserve"> </w:t>
      </w:r>
      <w:r w:rsidRPr="00892510">
        <w:rPr>
          <w:rFonts w:ascii="Microsoft Sans Serif" w:eastAsia="Microsoft Sans Serif" w:hAnsi="Microsoft Sans Serif" w:cs="Microsoft Sans Serif"/>
          <w:sz w:val="18"/>
          <w:szCs w:val="18"/>
        </w:rPr>
        <w:t xml:space="preserve">pounds </w:t>
      </w:r>
      <w:r w:rsidRPr="00892510">
        <w:rPr>
          <w:rFonts w:ascii="Microsoft Sans Serif" w:eastAsia="Microsoft Sans Serif" w:hAnsi="Microsoft Sans Serif" w:cs="Microsoft Sans Serif"/>
          <w:noProof/>
          <w:position w:val="2"/>
          <w:sz w:val="18"/>
          <w:szCs w:val="18"/>
        </w:rPr>
        <w:drawing>
          <wp:inline distT="0" distB="0" distL="0" distR="0" wp14:anchorId="716EB2EE" wp14:editId="3ED35BB5">
            <wp:extent cx="38100" cy="38100"/>
            <wp:effectExtent l="0" t="0" r="0" b="0"/>
            <wp:docPr id="1231" name="Image 1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1" name="Image 1231"/>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18"/>
          <w:szCs w:val="18"/>
        </w:rPr>
        <w:t xml:space="preserve"> </w:t>
      </w:r>
      <w:r w:rsidRPr="00892510">
        <w:rPr>
          <w:rFonts w:ascii="Microsoft Sans Serif" w:eastAsia="Microsoft Sans Serif" w:hAnsi="Microsoft Sans Serif" w:cs="Microsoft Sans Serif"/>
          <w:sz w:val="18"/>
          <w:szCs w:val="18"/>
        </w:rPr>
        <w:t>Banks</w:t>
      </w:r>
    </w:p>
    <w:p w14:paraId="64FFFA02" w14:textId="77777777" w:rsidR="00892510" w:rsidRPr="00892510" w:rsidRDefault="00892510" w:rsidP="00892510">
      <w:pPr>
        <w:widowControl w:val="0"/>
        <w:autoSpaceDE w:val="0"/>
        <w:autoSpaceDN w:val="0"/>
        <w:spacing w:after="0" w:afterAutospacing="0" w:line="319" w:lineRule="auto"/>
        <w:ind w:left="797" w:right="8427"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4D720359" wp14:editId="29F749F2">
            <wp:extent cx="38100" cy="38100"/>
            <wp:effectExtent l="0" t="0" r="0" b="0"/>
            <wp:docPr id="1232" name="Image 1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2" name="Image 1232"/>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73"/>
          <w:sz w:val="20"/>
          <w:szCs w:val="18"/>
        </w:rPr>
        <w:t xml:space="preserve"> </w:t>
      </w:r>
      <w:r w:rsidRPr="00892510">
        <w:rPr>
          <w:rFonts w:ascii="Microsoft Sans Serif" w:eastAsia="Microsoft Sans Serif" w:hAnsi="Microsoft Sans Serif" w:cs="Microsoft Sans Serif"/>
          <w:sz w:val="18"/>
          <w:szCs w:val="18"/>
        </w:rPr>
        <w:t>Barber</w:t>
      </w:r>
      <w:r w:rsidRPr="00892510">
        <w:rPr>
          <w:rFonts w:ascii="Microsoft Sans Serif" w:eastAsia="Microsoft Sans Serif" w:hAnsi="Microsoft Sans Serif" w:cs="Microsoft Sans Serif"/>
          <w:spacing w:val="-5"/>
          <w:sz w:val="18"/>
          <w:szCs w:val="18"/>
        </w:rPr>
        <w:t xml:space="preserve"> </w:t>
      </w:r>
      <w:r w:rsidRPr="00892510">
        <w:rPr>
          <w:rFonts w:ascii="Microsoft Sans Serif" w:eastAsia="Microsoft Sans Serif" w:hAnsi="Microsoft Sans Serif" w:cs="Microsoft Sans Serif"/>
          <w:sz w:val="18"/>
          <w:szCs w:val="18"/>
        </w:rPr>
        <w:t>and</w:t>
      </w:r>
      <w:r w:rsidRPr="00892510">
        <w:rPr>
          <w:rFonts w:ascii="Microsoft Sans Serif" w:eastAsia="Microsoft Sans Serif" w:hAnsi="Microsoft Sans Serif" w:cs="Microsoft Sans Serif"/>
          <w:spacing w:val="-5"/>
          <w:sz w:val="18"/>
          <w:szCs w:val="18"/>
        </w:rPr>
        <w:t xml:space="preserve"> </w:t>
      </w:r>
      <w:r w:rsidRPr="00892510">
        <w:rPr>
          <w:rFonts w:ascii="Microsoft Sans Serif" w:eastAsia="Microsoft Sans Serif" w:hAnsi="Microsoft Sans Serif" w:cs="Microsoft Sans Serif"/>
          <w:sz w:val="18"/>
          <w:szCs w:val="18"/>
        </w:rPr>
        <w:t>beauty</w:t>
      </w:r>
      <w:r w:rsidRPr="00892510">
        <w:rPr>
          <w:rFonts w:ascii="Microsoft Sans Serif" w:eastAsia="Microsoft Sans Serif" w:hAnsi="Microsoft Sans Serif" w:cs="Microsoft Sans Serif"/>
          <w:spacing w:val="-5"/>
          <w:sz w:val="18"/>
          <w:szCs w:val="18"/>
        </w:rPr>
        <w:t xml:space="preserve"> </w:t>
      </w:r>
      <w:r w:rsidRPr="00892510">
        <w:rPr>
          <w:rFonts w:ascii="Microsoft Sans Serif" w:eastAsia="Microsoft Sans Serif" w:hAnsi="Microsoft Sans Serif" w:cs="Microsoft Sans Serif"/>
          <w:sz w:val="18"/>
          <w:szCs w:val="18"/>
        </w:rPr>
        <w:t xml:space="preserve">shops </w:t>
      </w:r>
      <w:r w:rsidRPr="00892510">
        <w:rPr>
          <w:rFonts w:ascii="Microsoft Sans Serif" w:eastAsia="Microsoft Sans Serif" w:hAnsi="Microsoft Sans Serif" w:cs="Microsoft Sans Serif"/>
          <w:noProof/>
          <w:position w:val="2"/>
          <w:sz w:val="18"/>
          <w:szCs w:val="18"/>
        </w:rPr>
        <w:drawing>
          <wp:inline distT="0" distB="0" distL="0" distR="0" wp14:anchorId="0EDC8FE0" wp14:editId="3E883860">
            <wp:extent cx="38100" cy="38100"/>
            <wp:effectExtent l="0" t="0" r="0" b="0"/>
            <wp:docPr id="1233" name="Image 1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3" name="Image 1233"/>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18"/>
          <w:szCs w:val="18"/>
        </w:rPr>
        <w:t xml:space="preserve"> </w:t>
      </w:r>
      <w:r w:rsidRPr="00892510">
        <w:rPr>
          <w:rFonts w:ascii="Microsoft Sans Serif" w:eastAsia="Microsoft Sans Serif" w:hAnsi="Microsoft Sans Serif" w:cs="Microsoft Sans Serif"/>
          <w:sz w:val="18"/>
          <w:szCs w:val="18"/>
        </w:rPr>
        <w:t>Car wash</w:t>
      </w:r>
    </w:p>
    <w:p w14:paraId="4B26FB0A" w14:textId="77777777" w:rsidR="00892510" w:rsidRPr="00892510" w:rsidRDefault="00892510" w:rsidP="00892510">
      <w:pPr>
        <w:widowControl w:val="0"/>
        <w:autoSpaceDE w:val="0"/>
        <w:autoSpaceDN w:val="0"/>
        <w:spacing w:after="0" w:afterAutospacing="0" w:line="202" w:lineRule="exact"/>
        <w:ind w:left="797"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0AE796F7" wp14:editId="71973E45">
            <wp:extent cx="38100" cy="38100"/>
            <wp:effectExtent l="0" t="0" r="0" b="0"/>
            <wp:docPr id="1234" name="Image 1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4" name="Image 1234"/>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20"/>
          <w:szCs w:val="18"/>
        </w:rPr>
        <w:t xml:space="preserve"> </w:t>
      </w:r>
      <w:r w:rsidRPr="00892510">
        <w:rPr>
          <w:rFonts w:ascii="Microsoft Sans Serif" w:eastAsia="Microsoft Sans Serif" w:hAnsi="Microsoft Sans Serif" w:cs="Microsoft Sans Serif"/>
          <w:sz w:val="18"/>
          <w:szCs w:val="18"/>
        </w:rPr>
        <w:t>Civic administration</w:t>
      </w:r>
    </w:p>
    <w:p w14:paraId="31798015" w14:textId="77777777" w:rsidR="00892510" w:rsidRPr="00892510" w:rsidRDefault="00892510" w:rsidP="00892510">
      <w:pPr>
        <w:widowControl w:val="0"/>
        <w:autoSpaceDE w:val="0"/>
        <w:autoSpaceDN w:val="0"/>
        <w:spacing w:before="62" w:after="0" w:afterAutospacing="0"/>
        <w:ind w:left="797" w:firstLine="0"/>
        <w:rPr>
          <w:rFonts w:ascii="Arial" w:eastAsia="Microsoft Sans Serif" w:hAnsi="Microsoft Sans Serif" w:cs="Microsoft Sans Serif"/>
          <w:i/>
          <w:sz w:val="18"/>
        </w:rPr>
      </w:pPr>
      <w:r w:rsidRPr="00892510">
        <w:rPr>
          <w:rFonts w:ascii="Microsoft Sans Serif" w:eastAsia="Microsoft Sans Serif" w:hAnsi="Microsoft Sans Serif" w:cs="Microsoft Sans Serif"/>
          <w:noProof/>
          <w:position w:val="2"/>
        </w:rPr>
        <w:drawing>
          <wp:inline distT="0" distB="0" distL="0" distR="0" wp14:anchorId="523CD447" wp14:editId="02A88156">
            <wp:extent cx="38100" cy="38100"/>
            <wp:effectExtent l="0" t="0" r="0" b="0"/>
            <wp:docPr id="1235" name="Image 1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5" name="Image 1235"/>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20"/>
        </w:rPr>
        <w:t xml:space="preserve"> </w:t>
      </w:r>
      <w:r w:rsidRPr="00892510">
        <w:rPr>
          <w:rFonts w:ascii="Arial" w:eastAsia="Microsoft Sans Serif" w:hAnsi="Microsoft Sans Serif" w:cs="Microsoft Sans Serif"/>
          <w:i/>
          <w:sz w:val="18"/>
        </w:rPr>
        <w:t>Clinic, outpatient</w:t>
      </w:r>
    </w:p>
    <w:p w14:paraId="1D336A1E" w14:textId="77777777" w:rsidR="00892510" w:rsidRPr="00892510" w:rsidRDefault="00892510" w:rsidP="00892510">
      <w:pPr>
        <w:widowControl w:val="0"/>
        <w:autoSpaceDE w:val="0"/>
        <w:autoSpaceDN w:val="0"/>
        <w:spacing w:before="66" w:after="0" w:afterAutospacing="0"/>
        <w:ind w:left="797"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1576760B" wp14:editId="7C9B4781">
            <wp:extent cx="38100" cy="38100"/>
            <wp:effectExtent l="0" t="0" r="0" b="0"/>
            <wp:docPr id="1236" name="Image 1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6" name="Image 1236"/>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20"/>
          <w:szCs w:val="18"/>
        </w:rPr>
        <w:t xml:space="preserve"> </w:t>
      </w:r>
      <w:r w:rsidRPr="00892510">
        <w:rPr>
          <w:rFonts w:ascii="Microsoft Sans Serif" w:eastAsia="Microsoft Sans Serif" w:hAnsi="Microsoft Sans Serif" w:cs="Microsoft Sans Serif"/>
          <w:sz w:val="18"/>
          <w:szCs w:val="18"/>
        </w:rPr>
        <w:t>Dry cleaning and laundries: pick-up and delivery stations and self-service</w:t>
      </w:r>
    </w:p>
    <w:p w14:paraId="587AB51F" w14:textId="77777777" w:rsidR="00892510" w:rsidRPr="00892510" w:rsidRDefault="00892510" w:rsidP="00892510">
      <w:pPr>
        <w:widowControl w:val="0"/>
        <w:autoSpaceDE w:val="0"/>
        <w:autoSpaceDN w:val="0"/>
        <w:spacing w:before="63" w:after="0" w:afterAutospacing="0"/>
        <w:ind w:left="797" w:firstLine="0"/>
        <w:rPr>
          <w:rFonts w:ascii="Arial" w:eastAsia="Microsoft Sans Serif" w:hAnsi="Microsoft Sans Serif" w:cs="Microsoft Sans Serif"/>
          <w:i/>
          <w:sz w:val="18"/>
        </w:rPr>
      </w:pPr>
      <w:r w:rsidRPr="00892510">
        <w:rPr>
          <w:rFonts w:ascii="Microsoft Sans Serif" w:eastAsia="Microsoft Sans Serif" w:hAnsi="Microsoft Sans Serif" w:cs="Microsoft Sans Serif"/>
          <w:noProof/>
          <w:position w:val="2"/>
        </w:rPr>
        <w:drawing>
          <wp:inline distT="0" distB="0" distL="0" distR="0" wp14:anchorId="6C1329F4" wp14:editId="363D6CDA">
            <wp:extent cx="38100" cy="38100"/>
            <wp:effectExtent l="0" t="0" r="0" b="0"/>
            <wp:docPr id="1237" name="Image 1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7" name="Image 1237"/>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20"/>
        </w:rPr>
        <w:t xml:space="preserve"> </w:t>
      </w:r>
      <w:r w:rsidRPr="00892510">
        <w:rPr>
          <w:rFonts w:ascii="Microsoft Sans Serif" w:eastAsia="Microsoft Sans Serif" w:hAnsi="Microsoft Sans Serif" w:cs="Microsoft Sans Serif"/>
          <w:sz w:val="18"/>
        </w:rPr>
        <w:t>Educational occupancies for students above the 12th grade including</w:t>
      </w:r>
      <w:r w:rsidRPr="00892510">
        <w:rPr>
          <w:rFonts w:ascii="Microsoft Sans Serif" w:eastAsia="Microsoft Sans Serif" w:hAnsi="Microsoft Sans Serif" w:cs="Microsoft Sans Serif"/>
          <w:spacing w:val="-33"/>
          <w:sz w:val="18"/>
        </w:rPr>
        <w:t xml:space="preserve"> </w:t>
      </w:r>
      <w:r w:rsidRPr="00892510">
        <w:rPr>
          <w:rFonts w:ascii="Arial" w:eastAsia="Microsoft Sans Serif" w:hAnsi="Microsoft Sans Serif" w:cs="Microsoft Sans Serif"/>
          <w:i/>
          <w:sz w:val="18"/>
        </w:rPr>
        <w:t>higher education laboratories</w:t>
      </w:r>
    </w:p>
    <w:p w14:paraId="76835740" w14:textId="5B53FB87" w:rsidR="00892510" w:rsidRPr="000C2E22" w:rsidRDefault="006F6690" w:rsidP="00892510">
      <w:pPr>
        <w:widowControl w:val="0"/>
        <w:autoSpaceDE w:val="0"/>
        <w:autoSpaceDN w:val="0"/>
        <w:spacing w:before="66" w:after="0" w:afterAutospacing="0"/>
        <w:ind w:left="797" w:firstLine="0"/>
        <w:rPr>
          <w:rFonts w:ascii="Microsoft Sans Serif" w:eastAsia="Microsoft Sans Serif" w:hAnsi="Microsoft Sans Serif" w:cs="Microsoft Sans Serif"/>
          <w:sz w:val="18"/>
          <w:szCs w:val="18"/>
          <w:u w:val="single"/>
        </w:rPr>
      </w:pPr>
      <w:r>
        <w:lastRenderedPageBreak/>
        <w:pict w14:anchorId="0CD7362C">
          <v:shape id="_x0000_i1026" type="#_x0000_t75" style="width:2.45pt;height:2.45pt;visibility:visible;mso-wrap-style:square">
            <v:imagedata r:id="rId9" o:title=""/>
            <o:lock v:ext="edit" aspectratio="f"/>
          </v:shape>
        </w:pict>
      </w:r>
      <w:r w:rsidR="00892510" w:rsidRPr="00892510">
        <w:rPr>
          <w:rFonts w:ascii="Times New Roman" w:eastAsia="Microsoft Sans Serif" w:hAnsi="Microsoft Sans Serif" w:cs="Microsoft Sans Serif"/>
          <w:spacing w:val="80"/>
          <w:sz w:val="20"/>
          <w:szCs w:val="18"/>
        </w:rPr>
        <w:t xml:space="preserve"> </w:t>
      </w:r>
      <w:r w:rsidR="00892510" w:rsidRPr="00892510">
        <w:rPr>
          <w:rFonts w:ascii="Microsoft Sans Serif" w:eastAsia="Microsoft Sans Serif" w:hAnsi="Microsoft Sans Serif" w:cs="Microsoft Sans Serif"/>
          <w:sz w:val="18"/>
          <w:szCs w:val="18"/>
        </w:rPr>
        <w:t xml:space="preserve">Electronic data </w:t>
      </w:r>
      <w:r w:rsidR="00892510" w:rsidRPr="000C2E22">
        <w:rPr>
          <w:rFonts w:ascii="Microsoft Sans Serif" w:eastAsia="Microsoft Sans Serif" w:hAnsi="Microsoft Sans Serif" w:cs="Microsoft Sans Serif"/>
          <w:strike/>
          <w:sz w:val="18"/>
          <w:szCs w:val="18"/>
        </w:rPr>
        <w:t>processing</w:t>
      </w:r>
      <w:r w:rsidR="000C2E22">
        <w:rPr>
          <w:rFonts w:ascii="Microsoft Sans Serif" w:eastAsia="Microsoft Sans Serif" w:hAnsi="Microsoft Sans Serif" w:cs="Microsoft Sans Serif"/>
          <w:strike/>
          <w:sz w:val="18"/>
          <w:szCs w:val="18"/>
        </w:rPr>
        <w:t xml:space="preserve"> </w:t>
      </w:r>
      <w:r w:rsidR="000C2E22">
        <w:rPr>
          <w:rFonts w:ascii="Microsoft Sans Serif" w:eastAsia="Microsoft Sans Serif" w:hAnsi="Microsoft Sans Serif" w:cs="Microsoft Sans Serif"/>
          <w:sz w:val="18"/>
          <w:szCs w:val="18"/>
          <w:u w:val="single"/>
        </w:rPr>
        <w:t>entry</w:t>
      </w:r>
    </w:p>
    <w:p w14:paraId="27B72F28" w14:textId="77777777" w:rsidR="00892510" w:rsidRPr="00892510" w:rsidRDefault="00892510" w:rsidP="00892510">
      <w:pPr>
        <w:widowControl w:val="0"/>
        <w:autoSpaceDE w:val="0"/>
        <w:autoSpaceDN w:val="0"/>
        <w:spacing w:before="66" w:after="0" w:afterAutospacing="0" w:line="319" w:lineRule="auto"/>
        <w:ind w:left="1000" w:right="270" w:hanging="203"/>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0CFA1A88" wp14:editId="71D887B4">
            <wp:extent cx="38100" cy="38100"/>
            <wp:effectExtent l="0" t="0" r="0" b="0"/>
            <wp:docPr id="1239" name="Image 1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9" name="Image 1239"/>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20"/>
          <w:szCs w:val="18"/>
        </w:rPr>
        <w:t xml:space="preserve"> </w:t>
      </w:r>
      <w:r w:rsidRPr="00892510">
        <w:rPr>
          <w:rFonts w:ascii="Microsoft Sans Serif" w:eastAsia="Microsoft Sans Serif" w:hAnsi="Microsoft Sans Serif" w:cs="Microsoft Sans Serif"/>
          <w:sz w:val="18"/>
          <w:szCs w:val="18"/>
        </w:rPr>
        <w:t>Food</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processing</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establishments</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and</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commercial</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kitchens</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not</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associated</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with</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restaurants,</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cafeterias</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and</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similar</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dining</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facilities not more than 2,500 square feet (232 m</w:t>
      </w:r>
      <w:r w:rsidRPr="00892510">
        <w:rPr>
          <w:rFonts w:ascii="Microsoft Sans Serif" w:eastAsia="Microsoft Sans Serif" w:hAnsi="Microsoft Sans Serif" w:cs="Microsoft Sans Serif"/>
          <w:sz w:val="18"/>
          <w:szCs w:val="18"/>
          <w:vertAlign w:val="superscript"/>
        </w:rPr>
        <w:t>2</w:t>
      </w:r>
      <w:r w:rsidRPr="00892510">
        <w:rPr>
          <w:rFonts w:ascii="Microsoft Sans Serif" w:eastAsia="Microsoft Sans Serif" w:hAnsi="Microsoft Sans Serif" w:cs="Microsoft Sans Serif"/>
          <w:sz w:val="18"/>
          <w:szCs w:val="18"/>
        </w:rPr>
        <w:t>) in area</w:t>
      </w:r>
    </w:p>
    <w:p w14:paraId="3998E394" w14:textId="77777777" w:rsidR="00892510" w:rsidRPr="00892510" w:rsidRDefault="00892510" w:rsidP="00892510">
      <w:pPr>
        <w:widowControl w:val="0"/>
        <w:autoSpaceDE w:val="0"/>
        <w:autoSpaceDN w:val="0"/>
        <w:spacing w:after="0" w:afterAutospacing="0" w:line="202" w:lineRule="exact"/>
        <w:ind w:left="797"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1ADAFC5A" wp14:editId="5E0FDB31">
            <wp:extent cx="38100" cy="38100"/>
            <wp:effectExtent l="0" t="0" r="0" b="0"/>
            <wp:docPr id="1240" name="Image 1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0" name="Image 1240"/>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20"/>
          <w:szCs w:val="18"/>
        </w:rPr>
        <w:t xml:space="preserve"> </w:t>
      </w:r>
      <w:r w:rsidRPr="00892510">
        <w:rPr>
          <w:rFonts w:ascii="Microsoft Sans Serif" w:eastAsia="Microsoft Sans Serif" w:hAnsi="Microsoft Sans Serif" w:cs="Microsoft Sans Serif"/>
          <w:sz w:val="18"/>
          <w:szCs w:val="18"/>
        </w:rPr>
        <w:t>Laboratories: testing and research</w:t>
      </w:r>
    </w:p>
    <w:p w14:paraId="395F7AA2" w14:textId="77777777" w:rsidR="00892510" w:rsidRPr="00892510" w:rsidRDefault="00892510" w:rsidP="00892510">
      <w:pPr>
        <w:widowControl w:val="0"/>
        <w:autoSpaceDE w:val="0"/>
        <w:autoSpaceDN w:val="0"/>
        <w:spacing w:before="67" w:after="0" w:afterAutospacing="0" w:line="319" w:lineRule="auto"/>
        <w:ind w:left="797" w:right="4880"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2158C01E" wp14:editId="64CF0627">
            <wp:extent cx="38100" cy="38100"/>
            <wp:effectExtent l="0" t="0" r="0" b="0"/>
            <wp:docPr id="1241" name="Image 1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1" name="Image 1241"/>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78"/>
          <w:sz w:val="20"/>
          <w:szCs w:val="18"/>
        </w:rPr>
        <w:t xml:space="preserve"> </w:t>
      </w:r>
      <w:r w:rsidRPr="00892510">
        <w:rPr>
          <w:rFonts w:ascii="Microsoft Sans Serif" w:eastAsia="Microsoft Sans Serif" w:hAnsi="Microsoft Sans Serif" w:cs="Microsoft Sans Serif"/>
          <w:sz w:val="18"/>
          <w:szCs w:val="18"/>
          <w:u w:val="single"/>
        </w:rPr>
        <w:t>Lithium-ion</w:t>
      </w:r>
      <w:r w:rsidRPr="00892510">
        <w:rPr>
          <w:rFonts w:ascii="Microsoft Sans Serif" w:eastAsia="Microsoft Sans Serif" w:hAnsi="Microsoft Sans Serif" w:cs="Microsoft Sans Serif"/>
          <w:spacing w:val="-3"/>
          <w:sz w:val="18"/>
          <w:szCs w:val="18"/>
          <w:u w:val="single"/>
        </w:rPr>
        <w:t xml:space="preserve"> </w:t>
      </w:r>
      <w:r w:rsidRPr="00892510">
        <w:rPr>
          <w:rFonts w:ascii="Microsoft Sans Serif" w:eastAsia="Microsoft Sans Serif" w:hAnsi="Microsoft Sans Serif" w:cs="Microsoft Sans Serif"/>
          <w:sz w:val="18"/>
          <w:szCs w:val="18"/>
          <w:u w:val="single"/>
        </w:rPr>
        <w:t>or</w:t>
      </w:r>
      <w:r w:rsidRPr="00892510">
        <w:rPr>
          <w:rFonts w:ascii="Microsoft Sans Serif" w:eastAsia="Microsoft Sans Serif" w:hAnsi="Microsoft Sans Serif" w:cs="Microsoft Sans Serif"/>
          <w:spacing w:val="-3"/>
          <w:sz w:val="18"/>
          <w:szCs w:val="18"/>
          <w:u w:val="single"/>
        </w:rPr>
        <w:t xml:space="preserve"> </w:t>
      </w:r>
      <w:r w:rsidRPr="00892510">
        <w:rPr>
          <w:rFonts w:ascii="Microsoft Sans Serif" w:eastAsia="Microsoft Sans Serif" w:hAnsi="Microsoft Sans Serif" w:cs="Microsoft Sans Serif"/>
          <w:sz w:val="18"/>
          <w:szCs w:val="18"/>
          <w:u w:val="single"/>
        </w:rPr>
        <w:t>lithium</w:t>
      </w:r>
      <w:r w:rsidRPr="00892510">
        <w:rPr>
          <w:rFonts w:ascii="Microsoft Sans Serif" w:eastAsia="Microsoft Sans Serif" w:hAnsi="Microsoft Sans Serif" w:cs="Microsoft Sans Serif"/>
          <w:spacing w:val="-3"/>
          <w:sz w:val="18"/>
          <w:szCs w:val="18"/>
          <w:u w:val="single"/>
        </w:rPr>
        <w:t xml:space="preserve"> </w:t>
      </w:r>
      <w:r w:rsidRPr="00892510">
        <w:rPr>
          <w:rFonts w:ascii="Microsoft Sans Serif" w:eastAsia="Microsoft Sans Serif" w:hAnsi="Microsoft Sans Serif" w:cs="Microsoft Sans Serif"/>
          <w:sz w:val="18"/>
          <w:szCs w:val="18"/>
          <w:u w:val="single"/>
        </w:rPr>
        <w:t>metal</w:t>
      </w:r>
      <w:r w:rsidRPr="00892510">
        <w:rPr>
          <w:rFonts w:ascii="Microsoft Sans Serif" w:eastAsia="Microsoft Sans Serif" w:hAnsi="Microsoft Sans Serif" w:cs="Microsoft Sans Serif"/>
          <w:spacing w:val="-3"/>
          <w:sz w:val="18"/>
          <w:szCs w:val="18"/>
          <w:u w:val="single"/>
        </w:rPr>
        <w:t xml:space="preserve"> </w:t>
      </w:r>
      <w:r w:rsidRPr="00892510">
        <w:rPr>
          <w:rFonts w:ascii="Microsoft Sans Serif" w:eastAsia="Microsoft Sans Serif" w:hAnsi="Microsoft Sans Serif" w:cs="Microsoft Sans Serif"/>
          <w:sz w:val="18"/>
          <w:szCs w:val="18"/>
          <w:u w:val="single"/>
        </w:rPr>
        <w:t>battery</w:t>
      </w:r>
      <w:r w:rsidRPr="00892510">
        <w:rPr>
          <w:rFonts w:ascii="Microsoft Sans Serif" w:eastAsia="Microsoft Sans Serif" w:hAnsi="Microsoft Sans Serif" w:cs="Microsoft Sans Serif"/>
          <w:spacing w:val="-3"/>
          <w:sz w:val="18"/>
          <w:szCs w:val="18"/>
          <w:u w:val="single"/>
        </w:rPr>
        <w:t xml:space="preserve"> </w:t>
      </w:r>
      <w:r w:rsidRPr="00892510">
        <w:rPr>
          <w:rFonts w:ascii="Microsoft Sans Serif" w:eastAsia="Microsoft Sans Serif" w:hAnsi="Microsoft Sans Serif" w:cs="Microsoft Sans Serif"/>
          <w:sz w:val="18"/>
          <w:szCs w:val="18"/>
          <w:u w:val="single"/>
        </w:rPr>
        <w:t>testing,</w:t>
      </w:r>
      <w:r w:rsidRPr="00892510">
        <w:rPr>
          <w:rFonts w:ascii="Microsoft Sans Serif" w:eastAsia="Microsoft Sans Serif" w:hAnsi="Microsoft Sans Serif" w:cs="Microsoft Sans Serif"/>
          <w:spacing w:val="-3"/>
          <w:sz w:val="18"/>
          <w:szCs w:val="18"/>
          <w:u w:val="single"/>
        </w:rPr>
        <w:t xml:space="preserve"> </w:t>
      </w:r>
      <w:r w:rsidRPr="00892510">
        <w:rPr>
          <w:rFonts w:ascii="Microsoft Sans Serif" w:eastAsia="Microsoft Sans Serif" w:hAnsi="Microsoft Sans Serif" w:cs="Microsoft Sans Serif"/>
          <w:sz w:val="18"/>
          <w:szCs w:val="18"/>
          <w:u w:val="single"/>
        </w:rPr>
        <w:t>research</w:t>
      </w:r>
      <w:r w:rsidRPr="00892510">
        <w:rPr>
          <w:rFonts w:ascii="Microsoft Sans Serif" w:eastAsia="Microsoft Sans Serif" w:hAnsi="Microsoft Sans Serif" w:cs="Microsoft Sans Serif"/>
          <w:spacing w:val="-3"/>
          <w:sz w:val="18"/>
          <w:szCs w:val="18"/>
          <w:u w:val="single"/>
        </w:rPr>
        <w:t xml:space="preserve"> </w:t>
      </w:r>
      <w:r w:rsidRPr="00892510">
        <w:rPr>
          <w:rFonts w:ascii="Microsoft Sans Serif" w:eastAsia="Microsoft Sans Serif" w:hAnsi="Microsoft Sans Serif" w:cs="Microsoft Sans Serif"/>
          <w:sz w:val="18"/>
          <w:szCs w:val="18"/>
          <w:u w:val="single"/>
        </w:rPr>
        <w:t>and</w:t>
      </w:r>
      <w:r w:rsidRPr="00892510">
        <w:rPr>
          <w:rFonts w:ascii="Microsoft Sans Serif" w:eastAsia="Microsoft Sans Serif" w:hAnsi="Microsoft Sans Serif" w:cs="Microsoft Sans Serif"/>
          <w:spacing w:val="-3"/>
          <w:sz w:val="18"/>
          <w:szCs w:val="18"/>
          <w:u w:val="single"/>
        </w:rPr>
        <w:t xml:space="preserve"> </w:t>
      </w:r>
      <w:r w:rsidRPr="00892510">
        <w:rPr>
          <w:rFonts w:ascii="Microsoft Sans Serif" w:eastAsia="Microsoft Sans Serif" w:hAnsi="Microsoft Sans Serif" w:cs="Microsoft Sans Serif"/>
          <w:sz w:val="18"/>
          <w:szCs w:val="18"/>
          <w:u w:val="single"/>
        </w:rPr>
        <w:t>development</w:t>
      </w:r>
      <w:r w:rsidRPr="00892510">
        <w:rPr>
          <w:rFonts w:ascii="Microsoft Sans Serif" w:eastAsia="Microsoft Sans Serif" w:hAnsi="Microsoft Sans Serif" w:cs="Microsoft Sans Serif"/>
          <w:sz w:val="18"/>
          <w:szCs w:val="18"/>
        </w:rPr>
        <w:t xml:space="preserve"> </w:t>
      </w:r>
      <w:r w:rsidRPr="00892510">
        <w:rPr>
          <w:rFonts w:ascii="Microsoft Sans Serif" w:eastAsia="Microsoft Sans Serif" w:hAnsi="Microsoft Sans Serif" w:cs="Microsoft Sans Serif"/>
          <w:noProof/>
          <w:position w:val="2"/>
          <w:sz w:val="18"/>
          <w:szCs w:val="18"/>
        </w:rPr>
        <w:drawing>
          <wp:inline distT="0" distB="0" distL="0" distR="0" wp14:anchorId="752BFC67" wp14:editId="337EED63">
            <wp:extent cx="38100" cy="38100"/>
            <wp:effectExtent l="0" t="0" r="0" b="0"/>
            <wp:docPr id="1242" name="Image 1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2" name="Image 1242"/>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18"/>
          <w:szCs w:val="18"/>
        </w:rPr>
        <w:t xml:space="preserve"> </w:t>
      </w:r>
      <w:r w:rsidRPr="00892510">
        <w:rPr>
          <w:rFonts w:ascii="Microsoft Sans Serif" w:eastAsia="Microsoft Sans Serif" w:hAnsi="Microsoft Sans Serif" w:cs="Microsoft Sans Serif"/>
          <w:sz w:val="18"/>
          <w:szCs w:val="18"/>
        </w:rPr>
        <w:t>Motor vehicle showrooms</w:t>
      </w:r>
    </w:p>
    <w:p w14:paraId="1EF078D6" w14:textId="77777777" w:rsidR="00892510" w:rsidRPr="00892510" w:rsidRDefault="00892510" w:rsidP="00892510">
      <w:pPr>
        <w:widowControl w:val="0"/>
        <w:autoSpaceDE w:val="0"/>
        <w:autoSpaceDN w:val="0"/>
        <w:spacing w:after="0" w:afterAutospacing="0" w:line="319" w:lineRule="auto"/>
        <w:ind w:left="797" w:right="9508"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2765AD15" wp14:editId="02ADC85D">
            <wp:extent cx="38100" cy="38100"/>
            <wp:effectExtent l="0" t="0" r="0" b="0"/>
            <wp:docPr id="1243" name="Image 1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3" name="Image 1243"/>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63"/>
          <w:sz w:val="20"/>
          <w:szCs w:val="18"/>
        </w:rPr>
        <w:t xml:space="preserve"> </w:t>
      </w:r>
      <w:r w:rsidRPr="00892510">
        <w:rPr>
          <w:rFonts w:ascii="Microsoft Sans Serif" w:eastAsia="Microsoft Sans Serif" w:hAnsi="Microsoft Sans Serif" w:cs="Microsoft Sans Serif"/>
          <w:sz w:val="18"/>
          <w:szCs w:val="18"/>
        </w:rPr>
        <w:t>Post</w:t>
      </w:r>
      <w:r w:rsidRPr="00892510">
        <w:rPr>
          <w:rFonts w:ascii="Microsoft Sans Serif" w:eastAsia="Microsoft Sans Serif" w:hAnsi="Microsoft Sans Serif" w:cs="Microsoft Sans Serif"/>
          <w:spacing w:val="-8"/>
          <w:sz w:val="18"/>
          <w:szCs w:val="18"/>
        </w:rPr>
        <w:t xml:space="preserve"> </w:t>
      </w:r>
      <w:r w:rsidRPr="00892510">
        <w:rPr>
          <w:rFonts w:ascii="Microsoft Sans Serif" w:eastAsia="Microsoft Sans Serif" w:hAnsi="Microsoft Sans Serif" w:cs="Microsoft Sans Serif"/>
          <w:sz w:val="18"/>
          <w:szCs w:val="18"/>
        </w:rPr>
        <w:t xml:space="preserve">offices </w:t>
      </w:r>
      <w:r w:rsidRPr="00892510">
        <w:rPr>
          <w:rFonts w:ascii="Microsoft Sans Serif" w:eastAsia="Microsoft Sans Serif" w:hAnsi="Microsoft Sans Serif" w:cs="Microsoft Sans Serif"/>
          <w:noProof/>
          <w:position w:val="2"/>
          <w:sz w:val="18"/>
          <w:szCs w:val="18"/>
        </w:rPr>
        <w:drawing>
          <wp:inline distT="0" distB="0" distL="0" distR="0" wp14:anchorId="5FEC4112" wp14:editId="05892C9B">
            <wp:extent cx="38100" cy="38100"/>
            <wp:effectExtent l="0" t="0" r="0" b="0"/>
            <wp:docPr id="1244" name="Image 1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4" name="Image 1244"/>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18"/>
          <w:szCs w:val="18"/>
        </w:rPr>
        <w:t xml:space="preserve"> </w:t>
      </w:r>
      <w:r w:rsidRPr="00892510">
        <w:rPr>
          <w:rFonts w:ascii="Microsoft Sans Serif" w:eastAsia="Microsoft Sans Serif" w:hAnsi="Microsoft Sans Serif" w:cs="Microsoft Sans Serif"/>
          <w:sz w:val="18"/>
          <w:szCs w:val="18"/>
        </w:rPr>
        <w:t>Print</w:t>
      </w:r>
      <w:r w:rsidRPr="00892510">
        <w:rPr>
          <w:rFonts w:ascii="Microsoft Sans Serif" w:eastAsia="Microsoft Sans Serif" w:hAnsi="Microsoft Sans Serif" w:cs="Microsoft Sans Serif"/>
          <w:spacing w:val="-1"/>
          <w:sz w:val="18"/>
          <w:szCs w:val="18"/>
        </w:rPr>
        <w:t xml:space="preserve"> </w:t>
      </w:r>
      <w:r w:rsidRPr="00892510">
        <w:rPr>
          <w:rFonts w:ascii="Microsoft Sans Serif" w:eastAsia="Microsoft Sans Serif" w:hAnsi="Microsoft Sans Serif" w:cs="Microsoft Sans Serif"/>
          <w:sz w:val="18"/>
          <w:szCs w:val="18"/>
        </w:rPr>
        <w:t>shops</w:t>
      </w:r>
    </w:p>
    <w:p w14:paraId="0A58775F" w14:textId="77777777" w:rsidR="00892510" w:rsidRPr="00892510" w:rsidRDefault="00892510" w:rsidP="00892510">
      <w:pPr>
        <w:widowControl w:val="0"/>
        <w:autoSpaceDE w:val="0"/>
        <w:autoSpaceDN w:val="0"/>
        <w:spacing w:after="0" w:afterAutospacing="0" w:line="319" w:lineRule="auto"/>
        <w:ind w:left="797" w:right="4020"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7A80F159" wp14:editId="3FB7E8A1">
            <wp:extent cx="38100" cy="38100"/>
            <wp:effectExtent l="0" t="0" r="0" b="0"/>
            <wp:docPr id="1245" name="Image 1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5" name="Image 1245"/>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77"/>
          <w:sz w:val="20"/>
          <w:szCs w:val="18"/>
        </w:rPr>
        <w:t xml:space="preserve"> </w:t>
      </w:r>
      <w:r w:rsidRPr="00892510">
        <w:rPr>
          <w:rFonts w:ascii="Microsoft Sans Serif" w:eastAsia="Microsoft Sans Serif" w:hAnsi="Microsoft Sans Serif" w:cs="Microsoft Sans Serif"/>
          <w:sz w:val="18"/>
          <w:szCs w:val="18"/>
        </w:rPr>
        <w:t>Professional</w:t>
      </w:r>
      <w:r w:rsidRPr="00892510">
        <w:rPr>
          <w:rFonts w:ascii="Microsoft Sans Serif" w:eastAsia="Microsoft Sans Serif" w:hAnsi="Microsoft Sans Serif" w:cs="Microsoft Sans Serif"/>
          <w:spacing w:val="-3"/>
          <w:sz w:val="18"/>
          <w:szCs w:val="18"/>
        </w:rPr>
        <w:t xml:space="preserve"> </w:t>
      </w:r>
      <w:r w:rsidRPr="00892510">
        <w:rPr>
          <w:rFonts w:ascii="Microsoft Sans Serif" w:eastAsia="Microsoft Sans Serif" w:hAnsi="Microsoft Sans Serif" w:cs="Microsoft Sans Serif"/>
          <w:sz w:val="18"/>
          <w:szCs w:val="18"/>
        </w:rPr>
        <w:t>services</w:t>
      </w:r>
      <w:r w:rsidRPr="00892510">
        <w:rPr>
          <w:rFonts w:ascii="Microsoft Sans Serif" w:eastAsia="Microsoft Sans Serif" w:hAnsi="Microsoft Sans Serif" w:cs="Microsoft Sans Serif"/>
          <w:spacing w:val="-3"/>
          <w:sz w:val="18"/>
          <w:szCs w:val="18"/>
        </w:rPr>
        <w:t xml:space="preserve"> </w:t>
      </w:r>
      <w:r w:rsidRPr="00892510">
        <w:rPr>
          <w:rFonts w:ascii="Microsoft Sans Serif" w:eastAsia="Microsoft Sans Serif" w:hAnsi="Microsoft Sans Serif" w:cs="Microsoft Sans Serif"/>
          <w:sz w:val="18"/>
          <w:szCs w:val="18"/>
        </w:rPr>
        <w:t>(architects,</w:t>
      </w:r>
      <w:r w:rsidRPr="00892510">
        <w:rPr>
          <w:rFonts w:ascii="Microsoft Sans Serif" w:eastAsia="Microsoft Sans Serif" w:hAnsi="Microsoft Sans Serif" w:cs="Microsoft Sans Serif"/>
          <w:spacing w:val="-3"/>
          <w:sz w:val="18"/>
          <w:szCs w:val="18"/>
        </w:rPr>
        <w:t xml:space="preserve"> </w:t>
      </w:r>
      <w:r w:rsidRPr="00892510">
        <w:rPr>
          <w:rFonts w:ascii="Microsoft Sans Serif" w:eastAsia="Microsoft Sans Serif" w:hAnsi="Microsoft Sans Serif" w:cs="Microsoft Sans Serif"/>
          <w:sz w:val="18"/>
          <w:szCs w:val="18"/>
        </w:rPr>
        <w:t>attorneys,</w:t>
      </w:r>
      <w:r w:rsidRPr="00892510">
        <w:rPr>
          <w:rFonts w:ascii="Microsoft Sans Serif" w:eastAsia="Microsoft Sans Serif" w:hAnsi="Microsoft Sans Serif" w:cs="Microsoft Sans Serif"/>
          <w:spacing w:val="-3"/>
          <w:sz w:val="18"/>
          <w:szCs w:val="18"/>
        </w:rPr>
        <w:t xml:space="preserve"> </w:t>
      </w:r>
      <w:r w:rsidRPr="00892510">
        <w:rPr>
          <w:rFonts w:ascii="Microsoft Sans Serif" w:eastAsia="Microsoft Sans Serif" w:hAnsi="Microsoft Sans Serif" w:cs="Microsoft Sans Serif"/>
          <w:sz w:val="18"/>
          <w:szCs w:val="18"/>
        </w:rPr>
        <w:t>dentists,</w:t>
      </w:r>
      <w:r w:rsidRPr="00892510">
        <w:rPr>
          <w:rFonts w:ascii="Microsoft Sans Serif" w:eastAsia="Microsoft Sans Serif" w:hAnsi="Microsoft Sans Serif" w:cs="Microsoft Sans Serif"/>
          <w:spacing w:val="-3"/>
          <w:sz w:val="18"/>
          <w:szCs w:val="18"/>
        </w:rPr>
        <w:t xml:space="preserve"> </w:t>
      </w:r>
      <w:r w:rsidRPr="00892510">
        <w:rPr>
          <w:rFonts w:ascii="Microsoft Sans Serif" w:eastAsia="Microsoft Sans Serif" w:hAnsi="Microsoft Sans Serif" w:cs="Microsoft Sans Serif"/>
          <w:sz w:val="18"/>
          <w:szCs w:val="18"/>
        </w:rPr>
        <w:t>physicians,</w:t>
      </w:r>
      <w:r w:rsidRPr="00892510">
        <w:rPr>
          <w:rFonts w:ascii="Microsoft Sans Serif" w:eastAsia="Microsoft Sans Serif" w:hAnsi="Microsoft Sans Serif" w:cs="Microsoft Sans Serif"/>
          <w:spacing w:val="-3"/>
          <w:sz w:val="18"/>
          <w:szCs w:val="18"/>
        </w:rPr>
        <w:t xml:space="preserve"> </w:t>
      </w:r>
      <w:r w:rsidRPr="00892510">
        <w:rPr>
          <w:rFonts w:ascii="Microsoft Sans Serif" w:eastAsia="Microsoft Sans Serif" w:hAnsi="Microsoft Sans Serif" w:cs="Microsoft Sans Serif"/>
          <w:sz w:val="18"/>
          <w:szCs w:val="18"/>
        </w:rPr>
        <w:t>engineers,</w:t>
      </w:r>
      <w:r w:rsidRPr="00892510">
        <w:rPr>
          <w:rFonts w:ascii="Microsoft Sans Serif" w:eastAsia="Microsoft Sans Serif" w:hAnsi="Microsoft Sans Serif" w:cs="Microsoft Sans Serif"/>
          <w:spacing w:val="-3"/>
          <w:sz w:val="18"/>
          <w:szCs w:val="18"/>
        </w:rPr>
        <w:t xml:space="preserve"> </w:t>
      </w:r>
      <w:r w:rsidRPr="00892510">
        <w:rPr>
          <w:rFonts w:ascii="Microsoft Sans Serif" w:eastAsia="Microsoft Sans Serif" w:hAnsi="Microsoft Sans Serif" w:cs="Microsoft Sans Serif"/>
          <w:sz w:val="18"/>
          <w:szCs w:val="18"/>
        </w:rPr>
        <w:t xml:space="preserve">etc.) </w:t>
      </w:r>
      <w:r w:rsidRPr="00892510">
        <w:rPr>
          <w:rFonts w:ascii="Microsoft Sans Serif" w:eastAsia="Microsoft Sans Serif" w:hAnsi="Microsoft Sans Serif" w:cs="Microsoft Sans Serif"/>
          <w:noProof/>
          <w:position w:val="2"/>
          <w:sz w:val="18"/>
          <w:szCs w:val="18"/>
        </w:rPr>
        <w:drawing>
          <wp:inline distT="0" distB="0" distL="0" distR="0" wp14:anchorId="0D6447BA" wp14:editId="5B2058E0">
            <wp:extent cx="38100" cy="38100"/>
            <wp:effectExtent l="0" t="0" r="0" b="0"/>
            <wp:docPr id="1246" name="Image 1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6" name="Image 1246"/>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18"/>
          <w:szCs w:val="18"/>
        </w:rPr>
        <w:t xml:space="preserve"> </w:t>
      </w:r>
      <w:r w:rsidRPr="00892510">
        <w:rPr>
          <w:rFonts w:ascii="Microsoft Sans Serif" w:eastAsia="Microsoft Sans Serif" w:hAnsi="Microsoft Sans Serif" w:cs="Microsoft Sans Serif"/>
          <w:sz w:val="18"/>
          <w:szCs w:val="18"/>
        </w:rPr>
        <w:t>Radio and television stations</w:t>
      </w:r>
    </w:p>
    <w:p w14:paraId="7EE831E1" w14:textId="77777777" w:rsidR="00892510" w:rsidRPr="00892510" w:rsidRDefault="00892510" w:rsidP="00892510">
      <w:pPr>
        <w:widowControl w:val="0"/>
        <w:autoSpaceDE w:val="0"/>
        <w:autoSpaceDN w:val="0"/>
        <w:spacing w:after="0" w:afterAutospacing="0" w:line="202" w:lineRule="exact"/>
        <w:ind w:left="797"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02FE6CF5" wp14:editId="75A6B5D6">
            <wp:extent cx="38100" cy="38100"/>
            <wp:effectExtent l="0" t="0" r="0" b="0"/>
            <wp:docPr id="1247" name="Image 1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7" name="Image 1247"/>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20"/>
          <w:szCs w:val="18"/>
        </w:rPr>
        <w:t xml:space="preserve"> </w:t>
      </w:r>
      <w:r w:rsidRPr="00892510">
        <w:rPr>
          <w:rFonts w:ascii="Microsoft Sans Serif" w:eastAsia="Microsoft Sans Serif" w:hAnsi="Microsoft Sans Serif" w:cs="Microsoft Sans Serif"/>
          <w:sz w:val="18"/>
          <w:szCs w:val="18"/>
        </w:rPr>
        <w:t>Telephone exchanges</w:t>
      </w:r>
    </w:p>
    <w:p w14:paraId="2CCE71AF" w14:textId="468BFC72" w:rsidR="00892510" w:rsidRDefault="006F6690" w:rsidP="00892510">
      <w:pPr>
        <w:widowControl w:val="0"/>
        <w:autoSpaceDE w:val="0"/>
        <w:autoSpaceDN w:val="0"/>
        <w:spacing w:before="62" w:after="0" w:afterAutospacing="0" w:line="319" w:lineRule="auto"/>
        <w:ind w:left="1000" w:right="270" w:hanging="203"/>
        <w:rPr>
          <w:rFonts w:ascii="Microsoft Sans Serif" w:eastAsia="Microsoft Sans Serif" w:hAnsi="Microsoft Sans Serif" w:cs="Microsoft Sans Serif"/>
          <w:spacing w:val="-2"/>
          <w:sz w:val="18"/>
          <w:szCs w:val="18"/>
        </w:rPr>
      </w:pPr>
      <w:r>
        <w:pict w14:anchorId="1D290171">
          <v:shape id="_x0000_i1027" type="#_x0000_t75" style="width:2.45pt;height:2.45pt;visibility:visible;mso-wrap-style:square">
            <v:imagedata r:id="rId9" o:title=""/>
            <o:lock v:ext="edit" aspectratio="f"/>
          </v:shape>
        </w:pict>
      </w:r>
      <w:r w:rsidR="00892510" w:rsidRPr="00892510">
        <w:rPr>
          <w:rFonts w:ascii="Times New Roman" w:eastAsia="Microsoft Sans Serif" w:hAnsi="Microsoft Sans Serif" w:cs="Microsoft Sans Serif"/>
          <w:spacing w:val="80"/>
          <w:sz w:val="20"/>
          <w:szCs w:val="18"/>
        </w:rPr>
        <w:t xml:space="preserve"> </w:t>
      </w:r>
      <w:r w:rsidR="00892510" w:rsidRPr="00892510">
        <w:rPr>
          <w:rFonts w:ascii="Microsoft Sans Serif" w:eastAsia="Microsoft Sans Serif" w:hAnsi="Microsoft Sans Serif" w:cs="Microsoft Sans Serif"/>
          <w:sz w:val="18"/>
          <w:szCs w:val="18"/>
        </w:rPr>
        <w:t>Training</w:t>
      </w:r>
      <w:r w:rsidR="00892510" w:rsidRPr="00892510">
        <w:rPr>
          <w:rFonts w:ascii="Microsoft Sans Serif" w:eastAsia="Microsoft Sans Serif" w:hAnsi="Microsoft Sans Serif" w:cs="Microsoft Sans Serif"/>
          <w:spacing w:val="-1"/>
          <w:sz w:val="18"/>
          <w:szCs w:val="18"/>
        </w:rPr>
        <w:t xml:space="preserve"> </w:t>
      </w:r>
      <w:r w:rsidR="00892510" w:rsidRPr="00892510">
        <w:rPr>
          <w:rFonts w:ascii="Microsoft Sans Serif" w:eastAsia="Microsoft Sans Serif" w:hAnsi="Microsoft Sans Serif" w:cs="Microsoft Sans Serif"/>
          <w:sz w:val="18"/>
          <w:szCs w:val="18"/>
        </w:rPr>
        <w:t>and</w:t>
      </w:r>
      <w:r w:rsidR="00892510" w:rsidRPr="00892510">
        <w:rPr>
          <w:rFonts w:ascii="Microsoft Sans Serif" w:eastAsia="Microsoft Sans Serif" w:hAnsi="Microsoft Sans Serif" w:cs="Microsoft Sans Serif"/>
          <w:spacing w:val="-1"/>
          <w:sz w:val="18"/>
          <w:szCs w:val="18"/>
        </w:rPr>
        <w:t xml:space="preserve"> </w:t>
      </w:r>
      <w:r w:rsidR="00892510" w:rsidRPr="00892510">
        <w:rPr>
          <w:rFonts w:ascii="Microsoft Sans Serif" w:eastAsia="Microsoft Sans Serif" w:hAnsi="Microsoft Sans Serif" w:cs="Microsoft Sans Serif"/>
          <w:sz w:val="18"/>
          <w:szCs w:val="18"/>
        </w:rPr>
        <w:t>skill</w:t>
      </w:r>
      <w:r w:rsidR="00892510" w:rsidRPr="00892510">
        <w:rPr>
          <w:rFonts w:ascii="Microsoft Sans Serif" w:eastAsia="Microsoft Sans Serif" w:hAnsi="Microsoft Sans Serif" w:cs="Microsoft Sans Serif"/>
          <w:spacing w:val="-1"/>
          <w:sz w:val="18"/>
          <w:szCs w:val="18"/>
        </w:rPr>
        <w:t xml:space="preserve"> </w:t>
      </w:r>
      <w:r w:rsidR="00892510" w:rsidRPr="00892510">
        <w:rPr>
          <w:rFonts w:ascii="Microsoft Sans Serif" w:eastAsia="Microsoft Sans Serif" w:hAnsi="Microsoft Sans Serif" w:cs="Microsoft Sans Serif"/>
          <w:sz w:val="18"/>
          <w:szCs w:val="18"/>
        </w:rPr>
        <w:t>development</w:t>
      </w:r>
      <w:r w:rsidR="00892510" w:rsidRPr="00892510">
        <w:rPr>
          <w:rFonts w:ascii="Microsoft Sans Serif" w:eastAsia="Microsoft Sans Serif" w:hAnsi="Microsoft Sans Serif" w:cs="Microsoft Sans Serif"/>
          <w:spacing w:val="-1"/>
          <w:sz w:val="18"/>
          <w:szCs w:val="18"/>
        </w:rPr>
        <w:t xml:space="preserve"> </w:t>
      </w:r>
      <w:r w:rsidR="00892510" w:rsidRPr="00892510">
        <w:rPr>
          <w:rFonts w:ascii="Microsoft Sans Serif" w:eastAsia="Microsoft Sans Serif" w:hAnsi="Microsoft Sans Serif" w:cs="Microsoft Sans Serif"/>
          <w:sz w:val="18"/>
          <w:szCs w:val="18"/>
        </w:rPr>
        <w:t>not</w:t>
      </w:r>
      <w:r w:rsidR="00892510" w:rsidRPr="00892510">
        <w:rPr>
          <w:rFonts w:ascii="Microsoft Sans Serif" w:eastAsia="Microsoft Sans Serif" w:hAnsi="Microsoft Sans Serif" w:cs="Microsoft Sans Serif"/>
          <w:spacing w:val="-1"/>
          <w:sz w:val="18"/>
          <w:szCs w:val="18"/>
        </w:rPr>
        <w:t xml:space="preserve"> </w:t>
      </w:r>
      <w:r w:rsidR="00892510" w:rsidRPr="00892510">
        <w:rPr>
          <w:rFonts w:ascii="Microsoft Sans Serif" w:eastAsia="Microsoft Sans Serif" w:hAnsi="Microsoft Sans Serif" w:cs="Microsoft Sans Serif"/>
          <w:sz w:val="18"/>
          <w:szCs w:val="18"/>
        </w:rPr>
        <w:t>in</w:t>
      </w:r>
      <w:r w:rsidR="00892510" w:rsidRPr="00892510">
        <w:rPr>
          <w:rFonts w:ascii="Microsoft Sans Serif" w:eastAsia="Microsoft Sans Serif" w:hAnsi="Microsoft Sans Serif" w:cs="Microsoft Sans Serif"/>
          <w:spacing w:val="-1"/>
          <w:sz w:val="18"/>
          <w:szCs w:val="18"/>
        </w:rPr>
        <w:t xml:space="preserve"> </w:t>
      </w:r>
      <w:r w:rsidR="00892510" w:rsidRPr="00892510">
        <w:rPr>
          <w:rFonts w:ascii="Microsoft Sans Serif" w:eastAsia="Microsoft Sans Serif" w:hAnsi="Microsoft Sans Serif" w:cs="Microsoft Sans Serif"/>
          <w:sz w:val="18"/>
          <w:szCs w:val="18"/>
        </w:rPr>
        <w:t>a</w:t>
      </w:r>
      <w:r w:rsidR="00892510" w:rsidRPr="00892510">
        <w:rPr>
          <w:rFonts w:ascii="Microsoft Sans Serif" w:eastAsia="Microsoft Sans Serif" w:hAnsi="Microsoft Sans Serif" w:cs="Microsoft Sans Serif"/>
          <w:spacing w:val="-1"/>
          <w:sz w:val="18"/>
          <w:szCs w:val="18"/>
        </w:rPr>
        <w:t xml:space="preserve"> </w:t>
      </w:r>
      <w:r w:rsidR="00892510" w:rsidRPr="00892510">
        <w:rPr>
          <w:rFonts w:ascii="Microsoft Sans Serif" w:eastAsia="Microsoft Sans Serif" w:hAnsi="Microsoft Sans Serif" w:cs="Microsoft Sans Serif"/>
          <w:sz w:val="18"/>
          <w:szCs w:val="18"/>
        </w:rPr>
        <w:t>school</w:t>
      </w:r>
      <w:r w:rsidR="00892510" w:rsidRPr="00892510">
        <w:rPr>
          <w:rFonts w:ascii="Microsoft Sans Serif" w:eastAsia="Microsoft Sans Serif" w:hAnsi="Microsoft Sans Serif" w:cs="Microsoft Sans Serif"/>
          <w:spacing w:val="-1"/>
          <w:sz w:val="18"/>
          <w:szCs w:val="18"/>
        </w:rPr>
        <w:t xml:space="preserve"> </w:t>
      </w:r>
      <w:r w:rsidR="00892510" w:rsidRPr="00892510">
        <w:rPr>
          <w:rFonts w:ascii="Microsoft Sans Serif" w:eastAsia="Microsoft Sans Serif" w:hAnsi="Microsoft Sans Serif" w:cs="Microsoft Sans Serif"/>
          <w:sz w:val="18"/>
          <w:szCs w:val="18"/>
        </w:rPr>
        <w:t>or</w:t>
      </w:r>
      <w:r w:rsidR="00892510" w:rsidRPr="00892510">
        <w:rPr>
          <w:rFonts w:ascii="Microsoft Sans Serif" w:eastAsia="Microsoft Sans Serif" w:hAnsi="Microsoft Sans Serif" w:cs="Microsoft Sans Serif"/>
          <w:spacing w:val="-1"/>
          <w:sz w:val="18"/>
          <w:szCs w:val="18"/>
        </w:rPr>
        <w:t xml:space="preserve"> </w:t>
      </w:r>
      <w:r w:rsidR="00892510" w:rsidRPr="00892510">
        <w:rPr>
          <w:rFonts w:ascii="Microsoft Sans Serif" w:eastAsia="Microsoft Sans Serif" w:hAnsi="Microsoft Sans Serif" w:cs="Microsoft Sans Serif"/>
          <w:sz w:val="18"/>
          <w:szCs w:val="18"/>
        </w:rPr>
        <w:t>academic</w:t>
      </w:r>
      <w:r w:rsidR="00892510" w:rsidRPr="00892510">
        <w:rPr>
          <w:rFonts w:ascii="Microsoft Sans Serif" w:eastAsia="Microsoft Sans Serif" w:hAnsi="Microsoft Sans Serif" w:cs="Microsoft Sans Serif"/>
          <w:spacing w:val="-1"/>
          <w:sz w:val="18"/>
          <w:szCs w:val="18"/>
        </w:rPr>
        <w:t xml:space="preserve"> </w:t>
      </w:r>
      <w:r w:rsidR="00892510" w:rsidRPr="00892510">
        <w:rPr>
          <w:rFonts w:ascii="Microsoft Sans Serif" w:eastAsia="Microsoft Sans Serif" w:hAnsi="Microsoft Sans Serif" w:cs="Microsoft Sans Serif"/>
          <w:sz w:val="18"/>
          <w:szCs w:val="18"/>
        </w:rPr>
        <w:t>program</w:t>
      </w:r>
      <w:r w:rsidR="00892510" w:rsidRPr="00892510">
        <w:rPr>
          <w:rFonts w:ascii="Microsoft Sans Serif" w:eastAsia="Microsoft Sans Serif" w:hAnsi="Microsoft Sans Serif" w:cs="Microsoft Sans Serif"/>
          <w:spacing w:val="-1"/>
          <w:sz w:val="18"/>
          <w:szCs w:val="18"/>
        </w:rPr>
        <w:t xml:space="preserve"> </w:t>
      </w:r>
      <w:r w:rsidR="00892510" w:rsidRPr="00892510">
        <w:rPr>
          <w:rFonts w:ascii="Microsoft Sans Serif" w:eastAsia="Microsoft Sans Serif" w:hAnsi="Microsoft Sans Serif" w:cs="Microsoft Sans Serif"/>
          <w:sz w:val="18"/>
          <w:szCs w:val="18"/>
        </w:rPr>
        <w:t>(this</w:t>
      </w:r>
      <w:r w:rsidR="00892510" w:rsidRPr="00892510">
        <w:rPr>
          <w:rFonts w:ascii="Microsoft Sans Serif" w:eastAsia="Microsoft Sans Serif" w:hAnsi="Microsoft Sans Serif" w:cs="Microsoft Sans Serif"/>
          <w:spacing w:val="-1"/>
          <w:sz w:val="18"/>
          <w:szCs w:val="18"/>
        </w:rPr>
        <w:t xml:space="preserve"> </w:t>
      </w:r>
      <w:r w:rsidR="00892510" w:rsidRPr="00892510">
        <w:rPr>
          <w:rFonts w:ascii="Microsoft Sans Serif" w:eastAsia="Microsoft Sans Serif" w:hAnsi="Microsoft Sans Serif" w:cs="Microsoft Sans Serif"/>
          <w:sz w:val="18"/>
          <w:szCs w:val="18"/>
        </w:rPr>
        <w:t>shall</w:t>
      </w:r>
      <w:r w:rsidR="00892510" w:rsidRPr="00892510">
        <w:rPr>
          <w:rFonts w:ascii="Microsoft Sans Serif" w:eastAsia="Microsoft Sans Serif" w:hAnsi="Microsoft Sans Serif" w:cs="Microsoft Sans Serif"/>
          <w:spacing w:val="-1"/>
          <w:sz w:val="18"/>
          <w:szCs w:val="18"/>
        </w:rPr>
        <w:t xml:space="preserve"> </w:t>
      </w:r>
      <w:r w:rsidR="00892510" w:rsidRPr="00892510">
        <w:rPr>
          <w:rFonts w:ascii="Microsoft Sans Serif" w:eastAsia="Microsoft Sans Serif" w:hAnsi="Microsoft Sans Serif" w:cs="Microsoft Sans Serif"/>
          <w:sz w:val="18"/>
          <w:szCs w:val="18"/>
        </w:rPr>
        <w:t>include,</w:t>
      </w:r>
      <w:r w:rsidR="00892510" w:rsidRPr="00892510">
        <w:rPr>
          <w:rFonts w:ascii="Microsoft Sans Serif" w:eastAsia="Microsoft Sans Serif" w:hAnsi="Microsoft Sans Serif" w:cs="Microsoft Sans Serif"/>
          <w:spacing w:val="-1"/>
          <w:sz w:val="18"/>
          <w:szCs w:val="18"/>
        </w:rPr>
        <w:t xml:space="preserve"> </w:t>
      </w:r>
      <w:r w:rsidR="00892510" w:rsidRPr="00892510">
        <w:rPr>
          <w:rFonts w:ascii="Microsoft Sans Serif" w:eastAsia="Microsoft Sans Serif" w:hAnsi="Microsoft Sans Serif" w:cs="Microsoft Sans Serif"/>
          <w:sz w:val="18"/>
          <w:szCs w:val="18"/>
        </w:rPr>
        <w:t>but</w:t>
      </w:r>
      <w:r w:rsidR="00892510" w:rsidRPr="00892510">
        <w:rPr>
          <w:rFonts w:ascii="Microsoft Sans Serif" w:eastAsia="Microsoft Sans Serif" w:hAnsi="Microsoft Sans Serif" w:cs="Microsoft Sans Serif"/>
          <w:spacing w:val="-1"/>
          <w:sz w:val="18"/>
          <w:szCs w:val="18"/>
        </w:rPr>
        <w:t xml:space="preserve"> </w:t>
      </w:r>
      <w:r w:rsidR="00892510" w:rsidRPr="00892510">
        <w:rPr>
          <w:rFonts w:ascii="Microsoft Sans Serif" w:eastAsia="Microsoft Sans Serif" w:hAnsi="Microsoft Sans Serif" w:cs="Microsoft Sans Serif"/>
          <w:sz w:val="18"/>
          <w:szCs w:val="18"/>
        </w:rPr>
        <w:t>not</w:t>
      </w:r>
      <w:r w:rsidR="00892510" w:rsidRPr="00892510">
        <w:rPr>
          <w:rFonts w:ascii="Microsoft Sans Serif" w:eastAsia="Microsoft Sans Serif" w:hAnsi="Microsoft Sans Serif" w:cs="Microsoft Sans Serif"/>
          <w:spacing w:val="-1"/>
          <w:sz w:val="18"/>
          <w:szCs w:val="18"/>
        </w:rPr>
        <w:t xml:space="preserve"> </w:t>
      </w:r>
      <w:r w:rsidR="00892510" w:rsidRPr="00892510">
        <w:rPr>
          <w:rFonts w:ascii="Microsoft Sans Serif" w:eastAsia="Microsoft Sans Serif" w:hAnsi="Microsoft Sans Serif" w:cs="Microsoft Sans Serif"/>
          <w:sz w:val="18"/>
          <w:szCs w:val="18"/>
        </w:rPr>
        <w:t>be</w:t>
      </w:r>
      <w:r w:rsidR="00892510" w:rsidRPr="00892510">
        <w:rPr>
          <w:rFonts w:ascii="Microsoft Sans Serif" w:eastAsia="Microsoft Sans Serif" w:hAnsi="Microsoft Sans Serif" w:cs="Microsoft Sans Serif"/>
          <w:spacing w:val="-1"/>
          <w:sz w:val="18"/>
          <w:szCs w:val="18"/>
        </w:rPr>
        <w:t xml:space="preserve"> </w:t>
      </w:r>
      <w:r w:rsidR="00892510" w:rsidRPr="00892510">
        <w:rPr>
          <w:rFonts w:ascii="Microsoft Sans Serif" w:eastAsia="Microsoft Sans Serif" w:hAnsi="Microsoft Sans Serif" w:cs="Microsoft Sans Serif"/>
          <w:sz w:val="18"/>
          <w:szCs w:val="18"/>
        </w:rPr>
        <w:t>limited</w:t>
      </w:r>
      <w:r w:rsidR="00892510" w:rsidRPr="00892510">
        <w:rPr>
          <w:rFonts w:ascii="Microsoft Sans Serif" w:eastAsia="Microsoft Sans Serif" w:hAnsi="Microsoft Sans Serif" w:cs="Microsoft Sans Serif"/>
          <w:spacing w:val="-1"/>
          <w:sz w:val="18"/>
          <w:szCs w:val="18"/>
        </w:rPr>
        <w:t xml:space="preserve"> </w:t>
      </w:r>
      <w:r w:rsidR="00892510" w:rsidRPr="00892510">
        <w:rPr>
          <w:rFonts w:ascii="Microsoft Sans Serif" w:eastAsia="Microsoft Sans Serif" w:hAnsi="Microsoft Sans Serif" w:cs="Microsoft Sans Serif"/>
          <w:sz w:val="18"/>
          <w:szCs w:val="18"/>
        </w:rPr>
        <w:t>to,</w:t>
      </w:r>
      <w:r w:rsidR="00892510" w:rsidRPr="00892510">
        <w:rPr>
          <w:rFonts w:ascii="Microsoft Sans Serif" w:eastAsia="Microsoft Sans Serif" w:hAnsi="Microsoft Sans Serif" w:cs="Microsoft Sans Serif"/>
          <w:spacing w:val="-1"/>
          <w:sz w:val="18"/>
          <w:szCs w:val="18"/>
        </w:rPr>
        <w:t xml:space="preserve"> </w:t>
      </w:r>
      <w:r w:rsidR="00892510" w:rsidRPr="00892510">
        <w:rPr>
          <w:rFonts w:ascii="Microsoft Sans Serif" w:eastAsia="Microsoft Sans Serif" w:hAnsi="Microsoft Sans Serif" w:cs="Microsoft Sans Serif"/>
          <w:sz w:val="18"/>
          <w:szCs w:val="18"/>
        </w:rPr>
        <w:t>tutoring</w:t>
      </w:r>
      <w:r w:rsidR="00892510" w:rsidRPr="00892510">
        <w:rPr>
          <w:rFonts w:ascii="Microsoft Sans Serif" w:eastAsia="Microsoft Sans Serif" w:hAnsi="Microsoft Sans Serif" w:cs="Microsoft Sans Serif"/>
          <w:spacing w:val="-1"/>
          <w:sz w:val="18"/>
          <w:szCs w:val="18"/>
        </w:rPr>
        <w:t xml:space="preserve"> </w:t>
      </w:r>
      <w:r w:rsidR="00892510" w:rsidRPr="00892510">
        <w:rPr>
          <w:rFonts w:ascii="Microsoft Sans Serif" w:eastAsia="Microsoft Sans Serif" w:hAnsi="Microsoft Sans Serif" w:cs="Microsoft Sans Serif"/>
          <w:sz w:val="18"/>
          <w:szCs w:val="18"/>
        </w:rPr>
        <w:t xml:space="preserve">centers, martial arts studios, gymnastics and similar uses regardless of the ages served, and where not classified as a Group A </w:t>
      </w:r>
      <w:r w:rsidR="00892510" w:rsidRPr="00892510">
        <w:rPr>
          <w:rFonts w:ascii="Microsoft Sans Serif" w:eastAsia="Microsoft Sans Serif" w:hAnsi="Microsoft Sans Serif" w:cs="Microsoft Sans Serif"/>
          <w:spacing w:val="-2"/>
          <w:sz w:val="18"/>
          <w:szCs w:val="18"/>
        </w:rPr>
        <w:t>occupancy)</w:t>
      </w:r>
    </w:p>
    <w:p w14:paraId="0F4B3D91" w14:textId="77777777" w:rsidR="000C2E22" w:rsidRPr="00892510" w:rsidRDefault="000C2E22" w:rsidP="00892510">
      <w:pPr>
        <w:widowControl w:val="0"/>
        <w:autoSpaceDE w:val="0"/>
        <w:autoSpaceDN w:val="0"/>
        <w:spacing w:before="62" w:after="0" w:afterAutospacing="0" w:line="319" w:lineRule="auto"/>
        <w:ind w:left="1000" w:right="270" w:hanging="203"/>
        <w:rPr>
          <w:rFonts w:ascii="Microsoft Sans Serif" w:eastAsia="Microsoft Sans Serif" w:hAnsi="Microsoft Sans Serif" w:cs="Microsoft Sans Serif"/>
          <w:sz w:val="18"/>
          <w:szCs w:val="18"/>
        </w:rPr>
      </w:pPr>
    </w:p>
    <w:p w14:paraId="06EC249D" w14:textId="77777777" w:rsidR="00892510" w:rsidRPr="00892510" w:rsidRDefault="00892510" w:rsidP="00892510">
      <w:pPr>
        <w:widowControl w:val="0"/>
        <w:autoSpaceDE w:val="0"/>
        <w:autoSpaceDN w:val="0"/>
        <w:spacing w:before="60" w:after="0" w:afterAutospacing="0"/>
        <w:ind w:left="0" w:firstLine="0"/>
        <w:rPr>
          <w:rFonts w:ascii="Microsoft Sans Serif" w:eastAsia="Microsoft Sans Serif" w:hAnsi="Microsoft Sans Serif" w:cs="Microsoft Sans Serif"/>
          <w:sz w:val="18"/>
          <w:szCs w:val="18"/>
        </w:rPr>
      </w:pPr>
    </w:p>
    <w:p w14:paraId="2C454CF0" w14:textId="77777777" w:rsidR="00892510" w:rsidRPr="00892510" w:rsidRDefault="00892510" w:rsidP="00892510">
      <w:pPr>
        <w:widowControl w:val="0"/>
        <w:autoSpaceDE w:val="0"/>
        <w:autoSpaceDN w:val="0"/>
        <w:spacing w:after="0" w:afterAutospacing="0" w:line="316" w:lineRule="auto"/>
        <w:ind w:left="190" w:firstLine="0"/>
        <w:rPr>
          <w:rFonts w:ascii="Microsoft Sans Serif" w:eastAsia="Microsoft Sans Serif" w:hAnsi="Microsoft Sans Serif" w:cs="Microsoft Sans Serif"/>
          <w:sz w:val="18"/>
        </w:rPr>
      </w:pPr>
      <w:r w:rsidRPr="00892510">
        <w:rPr>
          <w:rFonts w:ascii="Arial" w:eastAsia="Microsoft Sans Serif" w:hAnsi="Microsoft Sans Serif" w:cs="Microsoft Sans Serif"/>
          <w:b/>
          <w:sz w:val="18"/>
        </w:rPr>
        <w:t>306.2</w:t>
      </w:r>
      <w:r w:rsidRPr="00892510">
        <w:rPr>
          <w:rFonts w:ascii="Arial" w:eastAsia="Microsoft Sans Serif" w:hAnsi="Microsoft Sans Serif" w:cs="Microsoft Sans Serif"/>
          <w:b/>
          <w:spacing w:val="-10"/>
          <w:sz w:val="18"/>
        </w:rPr>
        <w:t xml:space="preserve"> </w:t>
      </w:r>
      <w:r w:rsidRPr="00892510">
        <w:rPr>
          <w:rFonts w:ascii="Arial" w:eastAsia="Microsoft Sans Serif" w:hAnsi="Microsoft Sans Serif" w:cs="Microsoft Sans Serif"/>
          <w:b/>
          <w:sz w:val="18"/>
        </w:rPr>
        <w:t>Moderate-hazard</w:t>
      </w:r>
      <w:r w:rsidRPr="00892510">
        <w:rPr>
          <w:rFonts w:ascii="Arial" w:eastAsia="Microsoft Sans Serif" w:hAnsi="Microsoft Sans Serif" w:cs="Microsoft Sans Serif"/>
          <w:b/>
          <w:spacing w:val="-4"/>
          <w:sz w:val="18"/>
        </w:rPr>
        <w:t xml:space="preserve"> </w:t>
      </w:r>
      <w:r w:rsidRPr="00892510">
        <w:rPr>
          <w:rFonts w:ascii="Arial" w:eastAsia="Microsoft Sans Serif" w:hAnsi="Microsoft Sans Serif" w:cs="Microsoft Sans Serif"/>
          <w:b/>
          <w:sz w:val="18"/>
        </w:rPr>
        <w:t>factory</w:t>
      </w:r>
      <w:r w:rsidRPr="00892510">
        <w:rPr>
          <w:rFonts w:ascii="Arial" w:eastAsia="Microsoft Sans Serif" w:hAnsi="Microsoft Sans Serif" w:cs="Microsoft Sans Serif"/>
          <w:b/>
          <w:spacing w:val="-4"/>
          <w:sz w:val="18"/>
        </w:rPr>
        <w:t xml:space="preserve"> </w:t>
      </w:r>
      <w:r w:rsidRPr="00892510">
        <w:rPr>
          <w:rFonts w:ascii="Arial" w:eastAsia="Microsoft Sans Serif" w:hAnsi="Microsoft Sans Serif" w:cs="Microsoft Sans Serif"/>
          <w:b/>
          <w:sz w:val="18"/>
        </w:rPr>
        <w:t>industrial,</w:t>
      </w:r>
      <w:r w:rsidRPr="00892510">
        <w:rPr>
          <w:rFonts w:ascii="Arial" w:eastAsia="Microsoft Sans Serif" w:hAnsi="Microsoft Sans Serif" w:cs="Microsoft Sans Serif"/>
          <w:b/>
          <w:spacing w:val="-4"/>
          <w:sz w:val="18"/>
        </w:rPr>
        <w:t xml:space="preserve"> </w:t>
      </w:r>
      <w:r w:rsidRPr="00892510">
        <w:rPr>
          <w:rFonts w:ascii="Arial" w:eastAsia="Microsoft Sans Serif" w:hAnsi="Microsoft Sans Serif" w:cs="Microsoft Sans Serif"/>
          <w:b/>
          <w:sz w:val="18"/>
        </w:rPr>
        <w:t>Group</w:t>
      </w:r>
      <w:r w:rsidRPr="00892510">
        <w:rPr>
          <w:rFonts w:ascii="Arial" w:eastAsia="Microsoft Sans Serif" w:hAnsi="Microsoft Sans Serif" w:cs="Microsoft Sans Serif"/>
          <w:b/>
          <w:spacing w:val="-4"/>
          <w:sz w:val="18"/>
        </w:rPr>
        <w:t xml:space="preserve"> </w:t>
      </w:r>
      <w:r w:rsidRPr="00892510">
        <w:rPr>
          <w:rFonts w:ascii="Arial" w:eastAsia="Microsoft Sans Serif" w:hAnsi="Microsoft Sans Serif" w:cs="Microsoft Sans Serif"/>
          <w:b/>
          <w:sz w:val="18"/>
        </w:rPr>
        <w:t>F-1.</w:t>
      </w:r>
      <w:r w:rsidRPr="00892510">
        <w:rPr>
          <w:rFonts w:ascii="Arial" w:eastAsia="Microsoft Sans Serif" w:hAnsi="Microsoft Sans Serif" w:cs="Microsoft Sans Serif"/>
          <w:b/>
          <w:spacing w:val="-32"/>
          <w:sz w:val="18"/>
        </w:rPr>
        <w:t xml:space="preserve"> </w:t>
      </w:r>
      <w:r w:rsidRPr="00892510">
        <w:rPr>
          <w:rFonts w:ascii="Microsoft Sans Serif" w:eastAsia="Microsoft Sans Serif" w:hAnsi="Microsoft Sans Serif" w:cs="Microsoft Sans Serif"/>
          <w:sz w:val="18"/>
        </w:rPr>
        <w:t>Factory</w:t>
      </w:r>
      <w:r w:rsidRPr="00892510">
        <w:rPr>
          <w:rFonts w:ascii="Microsoft Sans Serif" w:eastAsia="Microsoft Sans Serif" w:hAnsi="Microsoft Sans Serif" w:cs="Microsoft Sans Serif"/>
          <w:spacing w:val="-1"/>
          <w:sz w:val="18"/>
        </w:rPr>
        <w:t xml:space="preserve"> </w:t>
      </w:r>
      <w:r w:rsidRPr="00892510">
        <w:rPr>
          <w:rFonts w:ascii="Microsoft Sans Serif" w:eastAsia="Microsoft Sans Serif" w:hAnsi="Microsoft Sans Serif" w:cs="Microsoft Sans Serif"/>
          <w:sz w:val="18"/>
        </w:rPr>
        <w:t>industrial</w:t>
      </w:r>
      <w:r w:rsidRPr="00892510">
        <w:rPr>
          <w:rFonts w:ascii="Microsoft Sans Serif" w:eastAsia="Microsoft Sans Serif" w:hAnsi="Microsoft Sans Serif" w:cs="Microsoft Sans Serif"/>
          <w:spacing w:val="-1"/>
          <w:sz w:val="18"/>
        </w:rPr>
        <w:t xml:space="preserve"> </w:t>
      </w:r>
      <w:r w:rsidRPr="00892510">
        <w:rPr>
          <w:rFonts w:ascii="Microsoft Sans Serif" w:eastAsia="Microsoft Sans Serif" w:hAnsi="Microsoft Sans Serif" w:cs="Microsoft Sans Serif"/>
          <w:sz w:val="18"/>
        </w:rPr>
        <w:t>uses</w:t>
      </w:r>
      <w:r w:rsidRPr="00892510">
        <w:rPr>
          <w:rFonts w:ascii="Microsoft Sans Serif" w:eastAsia="Microsoft Sans Serif" w:hAnsi="Microsoft Sans Serif" w:cs="Microsoft Sans Serif"/>
          <w:spacing w:val="-1"/>
          <w:sz w:val="18"/>
        </w:rPr>
        <w:t xml:space="preserve"> </w:t>
      </w:r>
      <w:r w:rsidRPr="00892510">
        <w:rPr>
          <w:rFonts w:ascii="Microsoft Sans Serif" w:eastAsia="Microsoft Sans Serif" w:hAnsi="Microsoft Sans Serif" w:cs="Microsoft Sans Serif"/>
          <w:sz w:val="18"/>
        </w:rPr>
        <w:t>that</w:t>
      </w:r>
      <w:r w:rsidRPr="00892510">
        <w:rPr>
          <w:rFonts w:ascii="Microsoft Sans Serif" w:eastAsia="Microsoft Sans Serif" w:hAnsi="Microsoft Sans Serif" w:cs="Microsoft Sans Serif"/>
          <w:spacing w:val="-1"/>
          <w:sz w:val="18"/>
        </w:rPr>
        <w:t xml:space="preserve"> </w:t>
      </w:r>
      <w:r w:rsidRPr="00892510">
        <w:rPr>
          <w:rFonts w:ascii="Microsoft Sans Serif" w:eastAsia="Microsoft Sans Serif" w:hAnsi="Microsoft Sans Serif" w:cs="Microsoft Sans Serif"/>
          <w:sz w:val="18"/>
        </w:rPr>
        <w:t>are</w:t>
      </w:r>
      <w:r w:rsidRPr="00892510">
        <w:rPr>
          <w:rFonts w:ascii="Microsoft Sans Serif" w:eastAsia="Microsoft Sans Serif" w:hAnsi="Microsoft Sans Serif" w:cs="Microsoft Sans Serif"/>
          <w:spacing w:val="-1"/>
          <w:sz w:val="18"/>
        </w:rPr>
        <w:t xml:space="preserve"> </w:t>
      </w:r>
      <w:r w:rsidRPr="00892510">
        <w:rPr>
          <w:rFonts w:ascii="Microsoft Sans Serif" w:eastAsia="Microsoft Sans Serif" w:hAnsi="Microsoft Sans Serif" w:cs="Microsoft Sans Serif"/>
          <w:sz w:val="18"/>
        </w:rPr>
        <w:t>not</w:t>
      </w:r>
      <w:r w:rsidRPr="00892510">
        <w:rPr>
          <w:rFonts w:ascii="Microsoft Sans Serif" w:eastAsia="Microsoft Sans Serif" w:hAnsi="Microsoft Sans Serif" w:cs="Microsoft Sans Serif"/>
          <w:spacing w:val="-1"/>
          <w:sz w:val="18"/>
        </w:rPr>
        <w:t xml:space="preserve"> </w:t>
      </w:r>
      <w:r w:rsidRPr="00892510">
        <w:rPr>
          <w:rFonts w:ascii="Microsoft Sans Serif" w:eastAsia="Microsoft Sans Serif" w:hAnsi="Microsoft Sans Serif" w:cs="Microsoft Sans Serif"/>
          <w:sz w:val="18"/>
        </w:rPr>
        <w:t>classified</w:t>
      </w:r>
      <w:r w:rsidRPr="00892510">
        <w:rPr>
          <w:rFonts w:ascii="Microsoft Sans Serif" w:eastAsia="Microsoft Sans Serif" w:hAnsi="Microsoft Sans Serif" w:cs="Microsoft Sans Serif"/>
          <w:spacing w:val="-1"/>
          <w:sz w:val="18"/>
        </w:rPr>
        <w:t xml:space="preserve"> </w:t>
      </w:r>
      <w:r w:rsidRPr="00892510">
        <w:rPr>
          <w:rFonts w:ascii="Microsoft Sans Serif" w:eastAsia="Microsoft Sans Serif" w:hAnsi="Microsoft Sans Serif" w:cs="Microsoft Sans Serif"/>
          <w:sz w:val="18"/>
        </w:rPr>
        <w:t>as</w:t>
      </w:r>
      <w:r w:rsidRPr="00892510">
        <w:rPr>
          <w:rFonts w:ascii="Microsoft Sans Serif" w:eastAsia="Microsoft Sans Serif" w:hAnsi="Microsoft Sans Serif" w:cs="Microsoft Sans Serif"/>
          <w:spacing w:val="-1"/>
          <w:sz w:val="18"/>
        </w:rPr>
        <w:t xml:space="preserve"> </w:t>
      </w:r>
      <w:r w:rsidRPr="00892510">
        <w:rPr>
          <w:rFonts w:ascii="Microsoft Sans Serif" w:eastAsia="Microsoft Sans Serif" w:hAnsi="Microsoft Sans Serif" w:cs="Microsoft Sans Serif"/>
          <w:sz w:val="18"/>
        </w:rPr>
        <w:t>Factory</w:t>
      </w:r>
      <w:r w:rsidRPr="00892510">
        <w:rPr>
          <w:rFonts w:ascii="Microsoft Sans Serif" w:eastAsia="Microsoft Sans Serif" w:hAnsi="Microsoft Sans Serif" w:cs="Microsoft Sans Serif"/>
          <w:spacing w:val="-1"/>
          <w:sz w:val="18"/>
        </w:rPr>
        <w:t xml:space="preserve"> </w:t>
      </w:r>
      <w:r w:rsidRPr="00892510">
        <w:rPr>
          <w:rFonts w:ascii="Microsoft Sans Serif" w:eastAsia="Microsoft Sans Serif" w:hAnsi="Microsoft Sans Serif" w:cs="Microsoft Sans Serif"/>
          <w:sz w:val="18"/>
        </w:rPr>
        <w:t>Industrial</w:t>
      </w:r>
      <w:r w:rsidRPr="00892510">
        <w:rPr>
          <w:rFonts w:ascii="Microsoft Sans Serif" w:eastAsia="Microsoft Sans Serif" w:hAnsi="Microsoft Sans Serif" w:cs="Microsoft Sans Serif"/>
          <w:spacing w:val="-1"/>
          <w:sz w:val="18"/>
        </w:rPr>
        <w:t xml:space="preserve"> </w:t>
      </w:r>
      <w:r w:rsidRPr="00892510">
        <w:rPr>
          <w:rFonts w:ascii="Microsoft Sans Serif" w:eastAsia="Microsoft Sans Serif" w:hAnsi="Microsoft Sans Serif" w:cs="Microsoft Sans Serif"/>
          <w:sz w:val="18"/>
        </w:rPr>
        <w:t>F-2</w:t>
      </w:r>
      <w:r w:rsidRPr="00892510">
        <w:rPr>
          <w:rFonts w:ascii="Microsoft Sans Serif" w:eastAsia="Microsoft Sans Serif" w:hAnsi="Microsoft Sans Serif" w:cs="Microsoft Sans Serif"/>
          <w:spacing w:val="-1"/>
          <w:sz w:val="18"/>
        </w:rPr>
        <w:t xml:space="preserve"> </w:t>
      </w:r>
      <w:r w:rsidRPr="00892510">
        <w:rPr>
          <w:rFonts w:ascii="Microsoft Sans Serif" w:eastAsia="Microsoft Sans Serif" w:hAnsi="Microsoft Sans Serif" w:cs="Microsoft Sans Serif"/>
          <w:sz w:val="18"/>
        </w:rPr>
        <w:t>Low</w:t>
      </w:r>
      <w:r w:rsidRPr="00892510">
        <w:rPr>
          <w:rFonts w:ascii="Microsoft Sans Serif" w:eastAsia="Microsoft Sans Serif" w:hAnsi="Microsoft Sans Serif" w:cs="Microsoft Sans Serif"/>
          <w:spacing w:val="-1"/>
          <w:sz w:val="18"/>
        </w:rPr>
        <w:t xml:space="preserve"> </w:t>
      </w:r>
      <w:r w:rsidRPr="00892510">
        <w:rPr>
          <w:rFonts w:ascii="Microsoft Sans Serif" w:eastAsia="Microsoft Sans Serif" w:hAnsi="Microsoft Sans Serif" w:cs="Microsoft Sans Serif"/>
          <w:sz w:val="18"/>
        </w:rPr>
        <w:t>Hazard shall be classified as F-1 Moderate Hazard and shall include, but not be limited to, the following:</w:t>
      </w:r>
    </w:p>
    <w:p w14:paraId="79A56BF9" w14:textId="77777777" w:rsidR="00892510" w:rsidRPr="00892510" w:rsidRDefault="00892510" w:rsidP="00892510">
      <w:pPr>
        <w:widowControl w:val="0"/>
        <w:autoSpaceDE w:val="0"/>
        <w:autoSpaceDN w:val="0"/>
        <w:spacing w:before="1" w:after="0" w:afterAutospacing="0" w:line="319" w:lineRule="auto"/>
        <w:ind w:left="797" w:right="6880"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776E45DD" wp14:editId="5C7B2931">
            <wp:extent cx="38100" cy="38100"/>
            <wp:effectExtent l="0" t="0" r="0" b="0"/>
            <wp:docPr id="1249" name="Image 1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9" name="Image 1249"/>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75"/>
          <w:sz w:val="20"/>
          <w:szCs w:val="18"/>
        </w:rPr>
        <w:t xml:space="preserve"> </w:t>
      </w:r>
      <w:r w:rsidRPr="00892510">
        <w:rPr>
          <w:rFonts w:ascii="Microsoft Sans Serif" w:eastAsia="Microsoft Sans Serif" w:hAnsi="Microsoft Sans Serif" w:cs="Microsoft Sans Serif"/>
          <w:sz w:val="18"/>
          <w:szCs w:val="18"/>
        </w:rPr>
        <w:t>Aircraft</w:t>
      </w:r>
      <w:r w:rsidRPr="00892510">
        <w:rPr>
          <w:rFonts w:ascii="Microsoft Sans Serif" w:eastAsia="Microsoft Sans Serif" w:hAnsi="Microsoft Sans Serif" w:cs="Microsoft Sans Serif"/>
          <w:spacing w:val="-4"/>
          <w:sz w:val="18"/>
          <w:szCs w:val="18"/>
        </w:rPr>
        <w:t xml:space="preserve"> </w:t>
      </w:r>
      <w:r w:rsidRPr="00892510">
        <w:rPr>
          <w:rFonts w:ascii="Microsoft Sans Serif" w:eastAsia="Microsoft Sans Serif" w:hAnsi="Microsoft Sans Serif" w:cs="Microsoft Sans Serif"/>
          <w:sz w:val="18"/>
          <w:szCs w:val="18"/>
        </w:rPr>
        <w:t>(manufacturing,</w:t>
      </w:r>
      <w:r w:rsidRPr="00892510">
        <w:rPr>
          <w:rFonts w:ascii="Microsoft Sans Serif" w:eastAsia="Microsoft Sans Serif" w:hAnsi="Microsoft Sans Serif" w:cs="Microsoft Sans Serif"/>
          <w:spacing w:val="-4"/>
          <w:sz w:val="18"/>
          <w:szCs w:val="18"/>
        </w:rPr>
        <w:t xml:space="preserve"> </w:t>
      </w:r>
      <w:r w:rsidRPr="00892510">
        <w:rPr>
          <w:rFonts w:ascii="Microsoft Sans Serif" w:eastAsia="Microsoft Sans Serif" w:hAnsi="Microsoft Sans Serif" w:cs="Microsoft Sans Serif"/>
          <w:sz w:val="18"/>
          <w:szCs w:val="18"/>
        </w:rPr>
        <w:t>not</w:t>
      </w:r>
      <w:r w:rsidRPr="00892510">
        <w:rPr>
          <w:rFonts w:ascii="Microsoft Sans Serif" w:eastAsia="Microsoft Sans Serif" w:hAnsi="Microsoft Sans Serif" w:cs="Microsoft Sans Serif"/>
          <w:spacing w:val="-4"/>
          <w:sz w:val="18"/>
          <w:szCs w:val="18"/>
        </w:rPr>
        <w:t xml:space="preserve"> </w:t>
      </w:r>
      <w:r w:rsidRPr="00892510">
        <w:rPr>
          <w:rFonts w:ascii="Microsoft Sans Serif" w:eastAsia="Microsoft Sans Serif" w:hAnsi="Microsoft Sans Serif" w:cs="Microsoft Sans Serif"/>
          <w:sz w:val="18"/>
          <w:szCs w:val="18"/>
        </w:rPr>
        <w:t>to</w:t>
      </w:r>
      <w:r w:rsidRPr="00892510">
        <w:rPr>
          <w:rFonts w:ascii="Microsoft Sans Serif" w:eastAsia="Microsoft Sans Serif" w:hAnsi="Microsoft Sans Serif" w:cs="Microsoft Sans Serif"/>
          <w:spacing w:val="-4"/>
          <w:sz w:val="18"/>
          <w:szCs w:val="18"/>
        </w:rPr>
        <w:t xml:space="preserve"> </w:t>
      </w:r>
      <w:r w:rsidRPr="00892510">
        <w:rPr>
          <w:rFonts w:ascii="Microsoft Sans Serif" w:eastAsia="Microsoft Sans Serif" w:hAnsi="Microsoft Sans Serif" w:cs="Microsoft Sans Serif"/>
          <w:sz w:val="18"/>
          <w:szCs w:val="18"/>
        </w:rPr>
        <w:t>include</w:t>
      </w:r>
      <w:r w:rsidRPr="00892510">
        <w:rPr>
          <w:rFonts w:ascii="Microsoft Sans Serif" w:eastAsia="Microsoft Sans Serif" w:hAnsi="Microsoft Sans Serif" w:cs="Microsoft Sans Serif"/>
          <w:spacing w:val="-4"/>
          <w:sz w:val="18"/>
          <w:szCs w:val="18"/>
        </w:rPr>
        <w:t xml:space="preserve"> </w:t>
      </w:r>
      <w:r w:rsidRPr="00892510">
        <w:rPr>
          <w:rFonts w:ascii="Microsoft Sans Serif" w:eastAsia="Microsoft Sans Serif" w:hAnsi="Microsoft Sans Serif" w:cs="Microsoft Sans Serif"/>
          <w:sz w:val="18"/>
          <w:szCs w:val="18"/>
        </w:rPr>
        <w:t xml:space="preserve">repair) </w:t>
      </w:r>
      <w:r w:rsidRPr="00892510">
        <w:rPr>
          <w:rFonts w:ascii="Microsoft Sans Serif" w:eastAsia="Microsoft Sans Serif" w:hAnsi="Microsoft Sans Serif" w:cs="Microsoft Sans Serif"/>
          <w:noProof/>
          <w:position w:val="2"/>
          <w:sz w:val="18"/>
          <w:szCs w:val="18"/>
        </w:rPr>
        <w:drawing>
          <wp:inline distT="0" distB="0" distL="0" distR="0" wp14:anchorId="7BE82B04" wp14:editId="14C74014">
            <wp:extent cx="38100" cy="38100"/>
            <wp:effectExtent l="0" t="0" r="0" b="0"/>
            <wp:docPr id="1250" name="Image 1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0" name="Image 1250"/>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18"/>
          <w:szCs w:val="18"/>
        </w:rPr>
        <w:t xml:space="preserve"> </w:t>
      </w:r>
      <w:r w:rsidRPr="00892510">
        <w:rPr>
          <w:rFonts w:ascii="Microsoft Sans Serif" w:eastAsia="Microsoft Sans Serif" w:hAnsi="Microsoft Sans Serif" w:cs="Microsoft Sans Serif"/>
          <w:sz w:val="18"/>
          <w:szCs w:val="18"/>
        </w:rPr>
        <w:t>Appliances</w:t>
      </w:r>
    </w:p>
    <w:p w14:paraId="5A2C3906" w14:textId="77777777" w:rsidR="00892510" w:rsidRPr="00892510" w:rsidRDefault="00892510" w:rsidP="00892510">
      <w:pPr>
        <w:widowControl w:val="0"/>
        <w:autoSpaceDE w:val="0"/>
        <w:autoSpaceDN w:val="0"/>
        <w:spacing w:after="0" w:afterAutospacing="0" w:line="202" w:lineRule="exact"/>
        <w:ind w:left="797"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3AF1EA0D" wp14:editId="6DACC3B2">
            <wp:extent cx="38100" cy="38100"/>
            <wp:effectExtent l="0" t="0" r="0" b="0"/>
            <wp:docPr id="1251" name="Image 1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1" name="Image 1251"/>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20"/>
          <w:szCs w:val="18"/>
        </w:rPr>
        <w:t xml:space="preserve"> </w:t>
      </w:r>
      <w:r w:rsidRPr="00892510">
        <w:rPr>
          <w:rFonts w:ascii="Microsoft Sans Serif" w:eastAsia="Microsoft Sans Serif" w:hAnsi="Microsoft Sans Serif" w:cs="Microsoft Sans Serif"/>
          <w:sz w:val="18"/>
          <w:szCs w:val="18"/>
        </w:rPr>
        <w:t>Athletic equipment</w:t>
      </w:r>
    </w:p>
    <w:p w14:paraId="6D9487E6" w14:textId="77777777" w:rsidR="00892510" w:rsidRPr="00892510" w:rsidRDefault="00892510" w:rsidP="00892510">
      <w:pPr>
        <w:widowControl w:val="0"/>
        <w:autoSpaceDE w:val="0"/>
        <w:autoSpaceDN w:val="0"/>
        <w:spacing w:before="67" w:after="0" w:afterAutospacing="0" w:line="319" w:lineRule="auto"/>
        <w:ind w:left="797" w:right="7428"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17DC6EBD" wp14:editId="7E9111DD">
            <wp:extent cx="38100" cy="38100"/>
            <wp:effectExtent l="0" t="0" r="0" b="0"/>
            <wp:docPr id="1252" name="Image 1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2" name="Image 1252"/>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74"/>
          <w:sz w:val="20"/>
          <w:szCs w:val="18"/>
        </w:rPr>
        <w:t xml:space="preserve"> </w:t>
      </w:r>
      <w:r w:rsidRPr="00892510">
        <w:rPr>
          <w:rFonts w:ascii="Microsoft Sans Serif" w:eastAsia="Microsoft Sans Serif" w:hAnsi="Microsoft Sans Serif" w:cs="Microsoft Sans Serif"/>
          <w:sz w:val="18"/>
          <w:szCs w:val="18"/>
        </w:rPr>
        <w:t>Automobiles</w:t>
      </w:r>
      <w:r w:rsidRPr="00892510">
        <w:rPr>
          <w:rFonts w:ascii="Microsoft Sans Serif" w:eastAsia="Microsoft Sans Serif" w:hAnsi="Microsoft Sans Serif" w:cs="Microsoft Sans Serif"/>
          <w:spacing w:val="-5"/>
          <w:sz w:val="18"/>
          <w:szCs w:val="18"/>
        </w:rPr>
        <w:t xml:space="preserve"> </w:t>
      </w:r>
      <w:r w:rsidRPr="00892510">
        <w:rPr>
          <w:rFonts w:ascii="Microsoft Sans Serif" w:eastAsia="Microsoft Sans Serif" w:hAnsi="Microsoft Sans Serif" w:cs="Microsoft Sans Serif"/>
          <w:sz w:val="18"/>
          <w:szCs w:val="18"/>
        </w:rPr>
        <w:t>and</w:t>
      </w:r>
      <w:r w:rsidRPr="00892510">
        <w:rPr>
          <w:rFonts w:ascii="Microsoft Sans Serif" w:eastAsia="Microsoft Sans Serif" w:hAnsi="Microsoft Sans Serif" w:cs="Microsoft Sans Serif"/>
          <w:spacing w:val="-5"/>
          <w:sz w:val="18"/>
          <w:szCs w:val="18"/>
        </w:rPr>
        <w:t xml:space="preserve"> </w:t>
      </w:r>
      <w:r w:rsidRPr="00892510">
        <w:rPr>
          <w:rFonts w:ascii="Microsoft Sans Serif" w:eastAsia="Microsoft Sans Serif" w:hAnsi="Microsoft Sans Serif" w:cs="Microsoft Sans Serif"/>
          <w:sz w:val="18"/>
          <w:szCs w:val="18"/>
        </w:rPr>
        <w:t>other</w:t>
      </w:r>
      <w:r w:rsidRPr="00892510">
        <w:rPr>
          <w:rFonts w:ascii="Microsoft Sans Serif" w:eastAsia="Microsoft Sans Serif" w:hAnsi="Microsoft Sans Serif" w:cs="Microsoft Sans Serif"/>
          <w:spacing w:val="-5"/>
          <w:sz w:val="18"/>
          <w:szCs w:val="18"/>
        </w:rPr>
        <w:t xml:space="preserve"> </w:t>
      </w:r>
      <w:r w:rsidRPr="00892510">
        <w:rPr>
          <w:rFonts w:ascii="Microsoft Sans Serif" w:eastAsia="Microsoft Sans Serif" w:hAnsi="Microsoft Sans Serif" w:cs="Microsoft Sans Serif"/>
          <w:sz w:val="18"/>
          <w:szCs w:val="18"/>
        </w:rPr>
        <w:t>motor</w:t>
      </w:r>
      <w:r w:rsidRPr="00892510">
        <w:rPr>
          <w:rFonts w:ascii="Microsoft Sans Serif" w:eastAsia="Microsoft Sans Serif" w:hAnsi="Microsoft Sans Serif" w:cs="Microsoft Sans Serif"/>
          <w:spacing w:val="-5"/>
          <w:sz w:val="18"/>
          <w:szCs w:val="18"/>
        </w:rPr>
        <w:t xml:space="preserve"> </w:t>
      </w:r>
      <w:r w:rsidRPr="00892510">
        <w:rPr>
          <w:rFonts w:ascii="Microsoft Sans Serif" w:eastAsia="Microsoft Sans Serif" w:hAnsi="Microsoft Sans Serif" w:cs="Microsoft Sans Serif"/>
          <w:sz w:val="18"/>
          <w:szCs w:val="18"/>
        </w:rPr>
        <w:t xml:space="preserve">vehicles </w:t>
      </w:r>
      <w:r w:rsidRPr="00892510">
        <w:rPr>
          <w:rFonts w:ascii="Microsoft Sans Serif" w:eastAsia="Microsoft Sans Serif" w:hAnsi="Microsoft Sans Serif" w:cs="Microsoft Sans Serif"/>
          <w:noProof/>
          <w:position w:val="2"/>
          <w:sz w:val="18"/>
          <w:szCs w:val="18"/>
        </w:rPr>
        <w:drawing>
          <wp:inline distT="0" distB="0" distL="0" distR="0" wp14:anchorId="1E6736E2" wp14:editId="78B14FA5">
            <wp:extent cx="38100" cy="38100"/>
            <wp:effectExtent l="0" t="0" r="0" b="0"/>
            <wp:docPr id="1253" name="Image 1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3" name="Image 1253"/>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18"/>
          <w:szCs w:val="18"/>
        </w:rPr>
        <w:t xml:space="preserve"> </w:t>
      </w:r>
      <w:r w:rsidRPr="00892510">
        <w:rPr>
          <w:rFonts w:ascii="Microsoft Sans Serif" w:eastAsia="Microsoft Sans Serif" w:hAnsi="Microsoft Sans Serif" w:cs="Microsoft Sans Serif"/>
          <w:sz w:val="18"/>
          <w:szCs w:val="18"/>
        </w:rPr>
        <w:t>Bakeries</w:t>
      </w:r>
    </w:p>
    <w:p w14:paraId="762E71E5" w14:textId="77777777" w:rsidR="00892510" w:rsidRPr="00892510" w:rsidRDefault="00892510" w:rsidP="00892510">
      <w:pPr>
        <w:widowControl w:val="0"/>
        <w:autoSpaceDE w:val="0"/>
        <w:autoSpaceDN w:val="0"/>
        <w:spacing w:after="0" w:afterAutospacing="0" w:line="319" w:lineRule="auto"/>
        <w:ind w:left="797" w:right="6958"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45495B16" wp14:editId="2A38356F">
            <wp:extent cx="38100" cy="38100"/>
            <wp:effectExtent l="0" t="0" r="0" b="0"/>
            <wp:docPr id="1254" name="Image 1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4" name="Image 1254"/>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75"/>
          <w:sz w:val="20"/>
          <w:szCs w:val="18"/>
        </w:rPr>
        <w:t xml:space="preserve"> </w:t>
      </w:r>
      <w:r w:rsidRPr="00892510">
        <w:rPr>
          <w:rFonts w:ascii="Microsoft Sans Serif" w:eastAsia="Microsoft Sans Serif" w:hAnsi="Microsoft Sans Serif" w:cs="Microsoft Sans Serif"/>
          <w:sz w:val="18"/>
          <w:szCs w:val="18"/>
        </w:rPr>
        <w:t>Beverages:</w:t>
      </w:r>
      <w:r w:rsidRPr="00892510">
        <w:rPr>
          <w:rFonts w:ascii="Microsoft Sans Serif" w:eastAsia="Microsoft Sans Serif" w:hAnsi="Microsoft Sans Serif" w:cs="Microsoft Sans Serif"/>
          <w:spacing w:val="-4"/>
          <w:sz w:val="18"/>
          <w:szCs w:val="18"/>
        </w:rPr>
        <w:t xml:space="preserve"> </w:t>
      </w:r>
      <w:r w:rsidRPr="00892510">
        <w:rPr>
          <w:rFonts w:ascii="Microsoft Sans Serif" w:eastAsia="Microsoft Sans Serif" w:hAnsi="Microsoft Sans Serif" w:cs="Microsoft Sans Serif"/>
          <w:sz w:val="18"/>
          <w:szCs w:val="18"/>
        </w:rPr>
        <w:t>over</w:t>
      </w:r>
      <w:r w:rsidRPr="00892510">
        <w:rPr>
          <w:rFonts w:ascii="Microsoft Sans Serif" w:eastAsia="Microsoft Sans Serif" w:hAnsi="Microsoft Sans Serif" w:cs="Microsoft Sans Serif"/>
          <w:spacing w:val="-4"/>
          <w:sz w:val="18"/>
          <w:szCs w:val="18"/>
        </w:rPr>
        <w:t xml:space="preserve"> </w:t>
      </w:r>
      <w:r w:rsidRPr="00892510">
        <w:rPr>
          <w:rFonts w:ascii="Microsoft Sans Serif" w:eastAsia="Microsoft Sans Serif" w:hAnsi="Microsoft Sans Serif" w:cs="Microsoft Sans Serif"/>
          <w:sz w:val="18"/>
          <w:szCs w:val="18"/>
        </w:rPr>
        <w:t>16-percent</w:t>
      </w:r>
      <w:r w:rsidRPr="00892510">
        <w:rPr>
          <w:rFonts w:ascii="Microsoft Sans Serif" w:eastAsia="Microsoft Sans Serif" w:hAnsi="Microsoft Sans Serif" w:cs="Microsoft Sans Serif"/>
          <w:spacing w:val="-4"/>
          <w:sz w:val="18"/>
          <w:szCs w:val="18"/>
        </w:rPr>
        <w:t xml:space="preserve"> </w:t>
      </w:r>
      <w:r w:rsidRPr="00892510">
        <w:rPr>
          <w:rFonts w:ascii="Microsoft Sans Serif" w:eastAsia="Microsoft Sans Serif" w:hAnsi="Microsoft Sans Serif" w:cs="Microsoft Sans Serif"/>
          <w:sz w:val="18"/>
          <w:szCs w:val="18"/>
        </w:rPr>
        <w:t>alcohol</w:t>
      </w:r>
      <w:r w:rsidRPr="00892510">
        <w:rPr>
          <w:rFonts w:ascii="Microsoft Sans Serif" w:eastAsia="Microsoft Sans Serif" w:hAnsi="Microsoft Sans Serif" w:cs="Microsoft Sans Serif"/>
          <w:spacing w:val="-4"/>
          <w:sz w:val="18"/>
          <w:szCs w:val="18"/>
        </w:rPr>
        <w:t xml:space="preserve"> </w:t>
      </w:r>
      <w:r w:rsidRPr="00892510">
        <w:rPr>
          <w:rFonts w:ascii="Microsoft Sans Serif" w:eastAsia="Microsoft Sans Serif" w:hAnsi="Microsoft Sans Serif" w:cs="Microsoft Sans Serif"/>
          <w:sz w:val="18"/>
          <w:szCs w:val="18"/>
        </w:rPr>
        <w:t xml:space="preserve">content </w:t>
      </w:r>
      <w:r w:rsidRPr="00892510">
        <w:rPr>
          <w:rFonts w:ascii="Microsoft Sans Serif" w:eastAsia="Microsoft Sans Serif" w:hAnsi="Microsoft Sans Serif" w:cs="Microsoft Sans Serif"/>
          <w:noProof/>
          <w:position w:val="2"/>
          <w:sz w:val="18"/>
          <w:szCs w:val="18"/>
        </w:rPr>
        <w:drawing>
          <wp:inline distT="0" distB="0" distL="0" distR="0" wp14:anchorId="4966A004" wp14:editId="0115983E">
            <wp:extent cx="38100" cy="38100"/>
            <wp:effectExtent l="0" t="0" r="0" b="0"/>
            <wp:docPr id="1255" name="Image 1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5" name="Image 1255"/>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18"/>
          <w:szCs w:val="18"/>
        </w:rPr>
        <w:t xml:space="preserve"> </w:t>
      </w:r>
      <w:r w:rsidRPr="00892510">
        <w:rPr>
          <w:rFonts w:ascii="Microsoft Sans Serif" w:eastAsia="Microsoft Sans Serif" w:hAnsi="Microsoft Sans Serif" w:cs="Microsoft Sans Serif"/>
          <w:sz w:val="18"/>
          <w:szCs w:val="18"/>
        </w:rPr>
        <w:t>Bicycles</w:t>
      </w:r>
    </w:p>
    <w:p w14:paraId="6ED45B65" w14:textId="77777777" w:rsidR="00892510" w:rsidRPr="00892510" w:rsidRDefault="00892510" w:rsidP="00892510">
      <w:pPr>
        <w:widowControl w:val="0"/>
        <w:autoSpaceDE w:val="0"/>
        <w:autoSpaceDN w:val="0"/>
        <w:spacing w:after="0" w:afterAutospacing="0" w:line="202" w:lineRule="exact"/>
        <w:ind w:left="797"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347E2D62" wp14:editId="679FDE8B">
            <wp:extent cx="38100" cy="38100"/>
            <wp:effectExtent l="0" t="0" r="0" b="0"/>
            <wp:docPr id="1256" name="Image 1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6" name="Image 1256"/>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20"/>
          <w:szCs w:val="18"/>
        </w:rPr>
        <w:t xml:space="preserve"> </w:t>
      </w:r>
      <w:r w:rsidRPr="00892510">
        <w:rPr>
          <w:rFonts w:ascii="Microsoft Sans Serif" w:eastAsia="Microsoft Sans Serif" w:hAnsi="Microsoft Sans Serif" w:cs="Microsoft Sans Serif"/>
          <w:sz w:val="18"/>
          <w:szCs w:val="18"/>
        </w:rPr>
        <w:t>Boats</w:t>
      </w:r>
    </w:p>
    <w:p w14:paraId="63C31F9C" w14:textId="77777777" w:rsidR="00892510" w:rsidRPr="00892510" w:rsidRDefault="00892510" w:rsidP="00892510">
      <w:pPr>
        <w:widowControl w:val="0"/>
        <w:autoSpaceDE w:val="0"/>
        <w:autoSpaceDN w:val="0"/>
        <w:spacing w:before="64" w:after="0" w:afterAutospacing="0" w:line="319" w:lineRule="auto"/>
        <w:ind w:left="797" w:right="8888"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7B296CF2" wp14:editId="7F457E64">
            <wp:extent cx="38100" cy="38100"/>
            <wp:effectExtent l="0" t="0" r="0" b="0"/>
            <wp:docPr id="1257" name="Image 1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7" name="Image 1257"/>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20"/>
          <w:szCs w:val="18"/>
        </w:rPr>
        <w:t xml:space="preserve"> </w:t>
      </w:r>
      <w:r w:rsidRPr="00892510">
        <w:rPr>
          <w:rFonts w:ascii="Microsoft Sans Serif" w:eastAsia="Microsoft Sans Serif" w:hAnsi="Microsoft Sans Serif" w:cs="Microsoft Sans Serif"/>
          <w:sz w:val="18"/>
          <w:szCs w:val="18"/>
        </w:rPr>
        <w:t xml:space="preserve">Brooms or brushes </w:t>
      </w:r>
      <w:r w:rsidRPr="00892510">
        <w:rPr>
          <w:rFonts w:ascii="Microsoft Sans Serif" w:eastAsia="Microsoft Sans Serif" w:hAnsi="Microsoft Sans Serif" w:cs="Microsoft Sans Serif"/>
          <w:noProof/>
          <w:position w:val="2"/>
          <w:sz w:val="18"/>
          <w:szCs w:val="18"/>
        </w:rPr>
        <w:drawing>
          <wp:inline distT="0" distB="0" distL="0" distR="0" wp14:anchorId="280EB38C" wp14:editId="570AC704">
            <wp:extent cx="38100" cy="38100"/>
            <wp:effectExtent l="0" t="0" r="0" b="0"/>
            <wp:docPr id="1258" name="Image 1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8" name="Image 1258"/>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67"/>
          <w:sz w:val="18"/>
          <w:szCs w:val="18"/>
        </w:rPr>
        <w:t xml:space="preserve"> </w:t>
      </w:r>
      <w:r w:rsidRPr="00892510">
        <w:rPr>
          <w:rFonts w:ascii="Microsoft Sans Serif" w:eastAsia="Microsoft Sans Serif" w:hAnsi="Microsoft Sans Serif" w:cs="Microsoft Sans Serif"/>
          <w:sz w:val="18"/>
          <w:szCs w:val="18"/>
        </w:rPr>
        <w:t>Business</w:t>
      </w:r>
      <w:r w:rsidRPr="00892510">
        <w:rPr>
          <w:rFonts w:ascii="Microsoft Sans Serif" w:eastAsia="Microsoft Sans Serif" w:hAnsi="Microsoft Sans Serif" w:cs="Microsoft Sans Serif"/>
          <w:spacing w:val="-9"/>
          <w:sz w:val="18"/>
          <w:szCs w:val="18"/>
        </w:rPr>
        <w:t xml:space="preserve"> </w:t>
      </w:r>
      <w:r w:rsidRPr="00892510">
        <w:rPr>
          <w:rFonts w:ascii="Microsoft Sans Serif" w:eastAsia="Microsoft Sans Serif" w:hAnsi="Microsoft Sans Serif" w:cs="Microsoft Sans Serif"/>
          <w:sz w:val="18"/>
          <w:szCs w:val="18"/>
        </w:rPr>
        <w:t>machines</w:t>
      </w:r>
    </w:p>
    <w:p w14:paraId="5DADBD39" w14:textId="77777777" w:rsidR="00892510" w:rsidRPr="00892510" w:rsidRDefault="00892510" w:rsidP="00892510">
      <w:pPr>
        <w:widowControl w:val="0"/>
        <w:autoSpaceDE w:val="0"/>
        <w:autoSpaceDN w:val="0"/>
        <w:spacing w:before="49" w:after="0" w:afterAutospacing="0" w:line="319" w:lineRule="auto"/>
        <w:ind w:left="797" w:right="7968"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5381D764" wp14:editId="37310998">
            <wp:extent cx="38100" cy="38100"/>
            <wp:effectExtent l="0" t="0" r="0" b="0"/>
            <wp:docPr id="1259" name="Image 1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9" name="Image 1259"/>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72"/>
          <w:sz w:val="20"/>
          <w:szCs w:val="18"/>
        </w:rPr>
        <w:t xml:space="preserve"> </w:t>
      </w:r>
      <w:r w:rsidRPr="00892510">
        <w:rPr>
          <w:rFonts w:ascii="Microsoft Sans Serif" w:eastAsia="Microsoft Sans Serif" w:hAnsi="Microsoft Sans Serif" w:cs="Microsoft Sans Serif"/>
          <w:sz w:val="18"/>
          <w:szCs w:val="18"/>
        </w:rPr>
        <w:t>Cameras</w:t>
      </w:r>
      <w:r w:rsidRPr="00892510">
        <w:rPr>
          <w:rFonts w:ascii="Microsoft Sans Serif" w:eastAsia="Microsoft Sans Serif" w:hAnsi="Microsoft Sans Serif" w:cs="Microsoft Sans Serif"/>
          <w:spacing w:val="-5"/>
          <w:sz w:val="18"/>
          <w:szCs w:val="18"/>
        </w:rPr>
        <w:t xml:space="preserve"> </w:t>
      </w:r>
      <w:r w:rsidRPr="00892510">
        <w:rPr>
          <w:rFonts w:ascii="Microsoft Sans Serif" w:eastAsia="Microsoft Sans Serif" w:hAnsi="Microsoft Sans Serif" w:cs="Microsoft Sans Serif"/>
          <w:sz w:val="18"/>
          <w:szCs w:val="18"/>
        </w:rPr>
        <w:t>and</w:t>
      </w:r>
      <w:r w:rsidRPr="00892510">
        <w:rPr>
          <w:rFonts w:ascii="Microsoft Sans Serif" w:eastAsia="Microsoft Sans Serif" w:hAnsi="Microsoft Sans Serif" w:cs="Microsoft Sans Serif"/>
          <w:spacing w:val="-5"/>
          <w:sz w:val="18"/>
          <w:szCs w:val="18"/>
        </w:rPr>
        <w:t xml:space="preserve"> </w:t>
      </w:r>
      <w:r w:rsidRPr="00892510">
        <w:rPr>
          <w:rFonts w:ascii="Microsoft Sans Serif" w:eastAsia="Microsoft Sans Serif" w:hAnsi="Microsoft Sans Serif" w:cs="Microsoft Sans Serif"/>
          <w:sz w:val="18"/>
          <w:szCs w:val="18"/>
        </w:rPr>
        <w:t>photo</w:t>
      </w:r>
      <w:r w:rsidRPr="00892510">
        <w:rPr>
          <w:rFonts w:ascii="Microsoft Sans Serif" w:eastAsia="Microsoft Sans Serif" w:hAnsi="Microsoft Sans Serif" w:cs="Microsoft Sans Serif"/>
          <w:spacing w:val="-5"/>
          <w:sz w:val="18"/>
          <w:szCs w:val="18"/>
        </w:rPr>
        <w:t xml:space="preserve"> </w:t>
      </w:r>
      <w:r w:rsidRPr="00892510">
        <w:rPr>
          <w:rFonts w:ascii="Microsoft Sans Serif" w:eastAsia="Microsoft Sans Serif" w:hAnsi="Microsoft Sans Serif" w:cs="Microsoft Sans Serif"/>
          <w:sz w:val="18"/>
          <w:szCs w:val="18"/>
        </w:rPr>
        <w:t xml:space="preserve">equipment </w:t>
      </w:r>
      <w:r w:rsidRPr="00892510">
        <w:rPr>
          <w:rFonts w:ascii="Microsoft Sans Serif" w:eastAsia="Microsoft Sans Serif" w:hAnsi="Microsoft Sans Serif" w:cs="Microsoft Sans Serif"/>
          <w:noProof/>
          <w:position w:val="2"/>
          <w:sz w:val="18"/>
          <w:szCs w:val="18"/>
        </w:rPr>
        <w:drawing>
          <wp:inline distT="0" distB="0" distL="0" distR="0" wp14:anchorId="6F49E621" wp14:editId="010E7EFF">
            <wp:extent cx="38100" cy="38100"/>
            <wp:effectExtent l="0" t="0" r="0" b="0"/>
            <wp:docPr id="1260" name="Image 1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0" name="Image 1260"/>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18"/>
          <w:szCs w:val="18"/>
        </w:rPr>
        <w:t xml:space="preserve"> </w:t>
      </w:r>
      <w:r w:rsidRPr="00892510">
        <w:rPr>
          <w:rFonts w:ascii="Microsoft Sans Serif" w:eastAsia="Microsoft Sans Serif" w:hAnsi="Microsoft Sans Serif" w:cs="Microsoft Sans Serif"/>
          <w:sz w:val="18"/>
          <w:szCs w:val="18"/>
        </w:rPr>
        <w:t>Canvas or similar fabric</w:t>
      </w:r>
    </w:p>
    <w:p w14:paraId="6D41157C" w14:textId="77777777" w:rsidR="00892510" w:rsidRPr="00892510" w:rsidRDefault="00892510" w:rsidP="00892510">
      <w:pPr>
        <w:widowControl w:val="0"/>
        <w:autoSpaceDE w:val="0"/>
        <w:autoSpaceDN w:val="0"/>
        <w:spacing w:after="0" w:afterAutospacing="0" w:line="319" w:lineRule="auto"/>
        <w:ind w:left="797" w:right="7508"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242AAB9E" wp14:editId="1406A1F9">
            <wp:extent cx="38100" cy="38100"/>
            <wp:effectExtent l="0" t="0" r="0" b="0"/>
            <wp:docPr id="1261" name="Image 1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1" name="Image 1261"/>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74"/>
          <w:sz w:val="20"/>
          <w:szCs w:val="18"/>
        </w:rPr>
        <w:t xml:space="preserve"> </w:t>
      </w:r>
      <w:r w:rsidRPr="00892510">
        <w:rPr>
          <w:rFonts w:ascii="Microsoft Sans Serif" w:eastAsia="Microsoft Sans Serif" w:hAnsi="Microsoft Sans Serif" w:cs="Microsoft Sans Serif"/>
          <w:sz w:val="18"/>
          <w:szCs w:val="18"/>
        </w:rPr>
        <w:t>Carpets</w:t>
      </w:r>
      <w:r w:rsidRPr="00892510">
        <w:rPr>
          <w:rFonts w:ascii="Microsoft Sans Serif" w:eastAsia="Microsoft Sans Serif" w:hAnsi="Microsoft Sans Serif" w:cs="Microsoft Sans Serif"/>
          <w:spacing w:val="-5"/>
          <w:sz w:val="18"/>
          <w:szCs w:val="18"/>
        </w:rPr>
        <w:t xml:space="preserve"> </w:t>
      </w:r>
      <w:r w:rsidRPr="00892510">
        <w:rPr>
          <w:rFonts w:ascii="Microsoft Sans Serif" w:eastAsia="Microsoft Sans Serif" w:hAnsi="Microsoft Sans Serif" w:cs="Microsoft Sans Serif"/>
          <w:sz w:val="18"/>
          <w:szCs w:val="18"/>
        </w:rPr>
        <w:t>and</w:t>
      </w:r>
      <w:r w:rsidRPr="00892510">
        <w:rPr>
          <w:rFonts w:ascii="Microsoft Sans Serif" w:eastAsia="Microsoft Sans Serif" w:hAnsi="Microsoft Sans Serif" w:cs="Microsoft Sans Serif"/>
          <w:spacing w:val="-5"/>
          <w:sz w:val="18"/>
          <w:szCs w:val="18"/>
        </w:rPr>
        <w:t xml:space="preserve"> </w:t>
      </w:r>
      <w:r w:rsidRPr="00892510">
        <w:rPr>
          <w:rFonts w:ascii="Microsoft Sans Serif" w:eastAsia="Microsoft Sans Serif" w:hAnsi="Microsoft Sans Serif" w:cs="Microsoft Sans Serif"/>
          <w:sz w:val="18"/>
          <w:szCs w:val="18"/>
        </w:rPr>
        <w:t>rugs</w:t>
      </w:r>
      <w:r w:rsidRPr="00892510">
        <w:rPr>
          <w:rFonts w:ascii="Microsoft Sans Serif" w:eastAsia="Microsoft Sans Serif" w:hAnsi="Microsoft Sans Serif" w:cs="Microsoft Sans Serif"/>
          <w:spacing w:val="-5"/>
          <w:sz w:val="18"/>
          <w:szCs w:val="18"/>
        </w:rPr>
        <w:t xml:space="preserve"> </w:t>
      </w:r>
      <w:r w:rsidRPr="00892510">
        <w:rPr>
          <w:rFonts w:ascii="Microsoft Sans Serif" w:eastAsia="Microsoft Sans Serif" w:hAnsi="Microsoft Sans Serif" w:cs="Microsoft Sans Serif"/>
          <w:sz w:val="18"/>
          <w:szCs w:val="18"/>
        </w:rPr>
        <w:t>(</w:t>
      </w:r>
      <w:proofErr w:type="gramStart"/>
      <w:r w:rsidRPr="00892510">
        <w:rPr>
          <w:rFonts w:ascii="Microsoft Sans Serif" w:eastAsia="Microsoft Sans Serif" w:hAnsi="Microsoft Sans Serif" w:cs="Microsoft Sans Serif"/>
          <w:sz w:val="18"/>
          <w:szCs w:val="18"/>
        </w:rPr>
        <w:t>includes</w:t>
      </w:r>
      <w:proofErr w:type="gramEnd"/>
      <w:r w:rsidRPr="00892510">
        <w:rPr>
          <w:rFonts w:ascii="Microsoft Sans Serif" w:eastAsia="Microsoft Sans Serif" w:hAnsi="Microsoft Sans Serif" w:cs="Microsoft Sans Serif"/>
          <w:spacing w:val="-5"/>
          <w:sz w:val="18"/>
          <w:szCs w:val="18"/>
        </w:rPr>
        <w:t xml:space="preserve"> </w:t>
      </w:r>
      <w:r w:rsidRPr="00892510">
        <w:rPr>
          <w:rFonts w:ascii="Microsoft Sans Serif" w:eastAsia="Microsoft Sans Serif" w:hAnsi="Microsoft Sans Serif" w:cs="Microsoft Sans Serif"/>
          <w:sz w:val="18"/>
          <w:szCs w:val="18"/>
        </w:rPr>
        <w:t xml:space="preserve">cleaning) </w:t>
      </w:r>
      <w:r w:rsidRPr="00892510">
        <w:rPr>
          <w:rFonts w:ascii="Microsoft Sans Serif" w:eastAsia="Microsoft Sans Serif" w:hAnsi="Microsoft Sans Serif" w:cs="Microsoft Sans Serif"/>
          <w:noProof/>
          <w:position w:val="2"/>
          <w:sz w:val="18"/>
          <w:szCs w:val="18"/>
        </w:rPr>
        <w:drawing>
          <wp:inline distT="0" distB="0" distL="0" distR="0" wp14:anchorId="5D8076B4" wp14:editId="2456C427">
            <wp:extent cx="38100" cy="38100"/>
            <wp:effectExtent l="0" t="0" r="0" b="0"/>
            <wp:docPr id="1262" name="Image 1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2" name="Image 1262"/>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18"/>
          <w:szCs w:val="18"/>
        </w:rPr>
        <w:t xml:space="preserve"> </w:t>
      </w:r>
      <w:r w:rsidRPr="00892510">
        <w:rPr>
          <w:rFonts w:ascii="Microsoft Sans Serif" w:eastAsia="Microsoft Sans Serif" w:hAnsi="Microsoft Sans Serif" w:cs="Microsoft Sans Serif"/>
          <w:sz w:val="18"/>
          <w:szCs w:val="18"/>
        </w:rPr>
        <w:t>Clothing</w:t>
      </w:r>
    </w:p>
    <w:p w14:paraId="74E237D2" w14:textId="77777777" w:rsidR="00892510" w:rsidRPr="00892510" w:rsidRDefault="00892510" w:rsidP="00892510">
      <w:pPr>
        <w:widowControl w:val="0"/>
        <w:autoSpaceDE w:val="0"/>
        <w:autoSpaceDN w:val="0"/>
        <w:spacing w:after="0" w:afterAutospacing="0" w:line="319" w:lineRule="auto"/>
        <w:ind w:left="797" w:right="7269"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2FAFC56A" wp14:editId="053544A9">
            <wp:extent cx="38100" cy="38100"/>
            <wp:effectExtent l="0" t="0" r="0" b="0"/>
            <wp:docPr id="1263" name="Image 1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3" name="Image 1263"/>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70"/>
          <w:sz w:val="20"/>
          <w:szCs w:val="18"/>
        </w:rPr>
        <w:t xml:space="preserve"> </w:t>
      </w:r>
      <w:r w:rsidRPr="00892510">
        <w:rPr>
          <w:rFonts w:ascii="Microsoft Sans Serif" w:eastAsia="Microsoft Sans Serif" w:hAnsi="Microsoft Sans Serif" w:cs="Microsoft Sans Serif"/>
          <w:sz w:val="18"/>
          <w:szCs w:val="18"/>
        </w:rPr>
        <w:t>Construction</w:t>
      </w:r>
      <w:r w:rsidRPr="00892510">
        <w:rPr>
          <w:rFonts w:ascii="Microsoft Sans Serif" w:eastAsia="Microsoft Sans Serif" w:hAnsi="Microsoft Sans Serif" w:cs="Microsoft Sans Serif"/>
          <w:spacing w:val="-6"/>
          <w:sz w:val="18"/>
          <w:szCs w:val="18"/>
        </w:rPr>
        <w:t xml:space="preserve"> </w:t>
      </w:r>
      <w:r w:rsidRPr="00892510">
        <w:rPr>
          <w:rFonts w:ascii="Microsoft Sans Serif" w:eastAsia="Microsoft Sans Serif" w:hAnsi="Microsoft Sans Serif" w:cs="Microsoft Sans Serif"/>
          <w:sz w:val="18"/>
          <w:szCs w:val="18"/>
        </w:rPr>
        <w:t>and</w:t>
      </w:r>
      <w:r w:rsidRPr="00892510">
        <w:rPr>
          <w:rFonts w:ascii="Microsoft Sans Serif" w:eastAsia="Microsoft Sans Serif" w:hAnsi="Microsoft Sans Serif" w:cs="Microsoft Sans Serif"/>
          <w:spacing w:val="-6"/>
          <w:sz w:val="18"/>
          <w:szCs w:val="18"/>
        </w:rPr>
        <w:t xml:space="preserve"> </w:t>
      </w:r>
      <w:r w:rsidRPr="00892510">
        <w:rPr>
          <w:rFonts w:ascii="Microsoft Sans Serif" w:eastAsia="Microsoft Sans Serif" w:hAnsi="Microsoft Sans Serif" w:cs="Microsoft Sans Serif"/>
          <w:sz w:val="18"/>
          <w:szCs w:val="18"/>
        </w:rPr>
        <w:t>agricultural</w:t>
      </w:r>
      <w:r w:rsidRPr="00892510">
        <w:rPr>
          <w:rFonts w:ascii="Microsoft Sans Serif" w:eastAsia="Microsoft Sans Serif" w:hAnsi="Microsoft Sans Serif" w:cs="Microsoft Sans Serif"/>
          <w:spacing w:val="-6"/>
          <w:sz w:val="18"/>
          <w:szCs w:val="18"/>
        </w:rPr>
        <w:t xml:space="preserve"> </w:t>
      </w:r>
      <w:r w:rsidRPr="00892510">
        <w:rPr>
          <w:rFonts w:ascii="Microsoft Sans Serif" w:eastAsia="Microsoft Sans Serif" w:hAnsi="Microsoft Sans Serif" w:cs="Microsoft Sans Serif"/>
          <w:sz w:val="18"/>
          <w:szCs w:val="18"/>
        </w:rPr>
        <w:t xml:space="preserve">machinery </w:t>
      </w:r>
      <w:r w:rsidRPr="00892510">
        <w:rPr>
          <w:rFonts w:ascii="Microsoft Sans Serif" w:eastAsia="Microsoft Sans Serif" w:hAnsi="Microsoft Sans Serif" w:cs="Microsoft Sans Serif"/>
          <w:noProof/>
          <w:position w:val="2"/>
          <w:sz w:val="18"/>
          <w:szCs w:val="18"/>
        </w:rPr>
        <w:drawing>
          <wp:inline distT="0" distB="0" distL="0" distR="0" wp14:anchorId="6797B001" wp14:editId="41480170">
            <wp:extent cx="38100" cy="38100"/>
            <wp:effectExtent l="0" t="0" r="0" b="0"/>
            <wp:docPr id="1264" name="Image 1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4" name="Image 1264"/>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18"/>
          <w:szCs w:val="18"/>
        </w:rPr>
        <w:t xml:space="preserve"> </w:t>
      </w:r>
      <w:r w:rsidRPr="00892510">
        <w:rPr>
          <w:rFonts w:ascii="Microsoft Sans Serif" w:eastAsia="Microsoft Sans Serif" w:hAnsi="Microsoft Sans Serif" w:cs="Microsoft Sans Serif"/>
          <w:sz w:val="18"/>
          <w:szCs w:val="18"/>
        </w:rPr>
        <w:t>Disinfectants</w:t>
      </w:r>
    </w:p>
    <w:p w14:paraId="25846435" w14:textId="77777777" w:rsidR="00892510" w:rsidRPr="00892510" w:rsidRDefault="00892510" w:rsidP="00892510">
      <w:pPr>
        <w:widowControl w:val="0"/>
        <w:autoSpaceDE w:val="0"/>
        <w:autoSpaceDN w:val="0"/>
        <w:spacing w:after="0" w:afterAutospacing="0" w:line="319" w:lineRule="auto"/>
        <w:ind w:left="797" w:right="8418"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026BEED2" wp14:editId="01B5AC8F">
            <wp:extent cx="38100" cy="38100"/>
            <wp:effectExtent l="0" t="0" r="0" b="0"/>
            <wp:docPr id="1265" name="Image 1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5" name="Image 1265"/>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20"/>
          <w:szCs w:val="18"/>
        </w:rPr>
        <w:t xml:space="preserve"> </w:t>
      </w:r>
      <w:r w:rsidRPr="00892510">
        <w:rPr>
          <w:rFonts w:ascii="Microsoft Sans Serif" w:eastAsia="Microsoft Sans Serif" w:hAnsi="Microsoft Sans Serif" w:cs="Microsoft Sans Serif"/>
          <w:sz w:val="18"/>
          <w:szCs w:val="18"/>
        </w:rPr>
        <w:t>Dry cleaning and dyeing</w:t>
      </w:r>
      <w:r w:rsidRPr="00892510">
        <w:rPr>
          <w:rFonts w:ascii="Microsoft Sans Serif" w:eastAsia="Microsoft Sans Serif" w:hAnsi="Microsoft Sans Serif" w:cs="Microsoft Sans Serif"/>
          <w:spacing w:val="40"/>
          <w:sz w:val="18"/>
          <w:szCs w:val="18"/>
        </w:rPr>
        <w:t xml:space="preserve"> </w:t>
      </w:r>
      <w:r w:rsidRPr="00892510">
        <w:rPr>
          <w:rFonts w:ascii="Microsoft Sans Serif" w:eastAsia="Microsoft Sans Serif" w:hAnsi="Microsoft Sans Serif" w:cs="Microsoft Sans Serif"/>
          <w:noProof/>
          <w:position w:val="2"/>
          <w:sz w:val="18"/>
          <w:szCs w:val="18"/>
        </w:rPr>
        <w:drawing>
          <wp:inline distT="0" distB="0" distL="0" distR="0" wp14:anchorId="31A99B41" wp14:editId="52B5EB04">
            <wp:extent cx="38100" cy="38100"/>
            <wp:effectExtent l="0" t="0" r="0" b="0"/>
            <wp:docPr id="1266" name="Image 1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6" name="Image 1266"/>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71"/>
          <w:sz w:val="18"/>
          <w:szCs w:val="18"/>
        </w:rPr>
        <w:t xml:space="preserve"> </w:t>
      </w:r>
      <w:r w:rsidRPr="00892510">
        <w:rPr>
          <w:rFonts w:ascii="Microsoft Sans Serif" w:eastAsia="Microsoft Sans Serif" w:hAnsi="Microsoft Sans Serif" w:cs="Microsoft Sans Serif"/>
          <w:sz w:val="18"/>
          <w:szCs w:val="18"/>
        </w:rPr>
        <w:t>Electric</w:t>
      </w:r>
      <w:r w:rsidRPr="00892510">
        <w:rPr>
          <w:rFonts w:ascii="Microsoft Sans Serif" w:eastAsia="Microsoft Sans Serif" w:hAnsi="Microsoft Sans Serif" w:cs="Microsoft Sans Serif"/>
          <w:spacing w:val="-7"/>
          <w:sz w:val="18"/>
          <w:szCs w:val="18"/>
        </w:rPr>
        <w:t xml:space="preserve"> </w:t>
      </w:r>
      <w:r w:rsidRPr="00892510">
        <w:rPr>
          <w:rFonts w:ascii="Microsoft Sans Serif" w:eastAsia="Microsoft Sans Serif" w:hAnsi="Microsoft Sans Serif" w:cs="Microsoft Sans Serif"/>
          <w:sz w:val="18"/>
          <w:szCs w:val="18"/>
        </w:rPr>
        <w:t>generation</w:t>
      </w:r>
      <w:r w:rsidRPr="00892510">
        <w:rPr>
          <w:rFonts w:ascii="Microsoft Sans Serif" w:eastAsia="Microsoft Sans Serif" w:hAnsi="Microsoft Sans Serif" w:cs="Microsoft Sans Serif"/>
          <w:spacing w:val="-7"/>
          <w:sz w:val="18"/>
          <w:szCs w:val="18"/>
        </w:rPr>
        <w:t xml:space="preserve"> </w:t>
      </w:r>
      <w:r w:rsidRPr="00892510">
        <w:rPr>
          <w:rFonts w:ascii="Microsoft Sans Serif" w:eastAsia="Microsoft Sans Serif" w:hAnsi="Microsoft Sans Serif" w:cs="Microsoft Sans Serif"/>
          <w:sz w:val="18"/>
          <w:szCs w:val="18"/>
        </w:rPr>
        <w:t xml:space="preserve">plants </w:t>
      </w:r>
      <w:r w:rsidRPr="00892510">
        <w:rPr>
          <w:rFonts w:ascii="Microsoft Sans Serif" w:eastAsia="Microsoft Sans Serif" w:hAnsi="Microsoft Sans Serif" w:cs="Microsoft Sans Serif"/>
          <w:noProof/>
          <w:position w:val="2"/>
          <w:sz w:val="18"/>
          <w:szCs w:val="18"/>
        </w:rPr>
        <w:drawing>
          <wp:inline distT="0" distB="0" distL="0" distR="0" wp14:anchorId="2805EBEB" wp14:editId="06386CB1">
            <wp:extent cx="38100" cy="38100"/>
            <wp:effectExtent l="0" t="0" r="0" b="0"/>
            <wp:docPr id="1267" name="Image 1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7" name="Image 1267"/>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18"/>
          <w:szCs w:val="18"/>
        </w:rPr>
        <w:t xml:space="preserve"> </w:t>
      </w:r>
      <w:r w:rsidRPr="00892510">
        <w:rPr>
          <w:rFonts w:ascii="Microsoft Sans Serif" w:eastAsia="Microsoft Sans Serif" w:hAnsi="Microsoft Sans Serif" w:cs="Microsoft Sans Serif"/>
          <w:sz w:val="18"/>
          <w:szCs w:val="18"/>
        </w:rPr>
        <w:t>Electronics</w:t>
      </w:r>
    </w:p>
    <w:p w14:paraId="630514E7" w14:textId="77777777" w:rsidR="00892510" w:rsidRPr="00892510" w:rsidRDefault="00892510" w:rsidP="00892510">
      <w:pPr>
        <w:widowControl w:val="0"/>
        <w:autoSpaceDE w:val="0"/>
        <w:autoSpaceDN w:val="0"/>
        <w:spacing w:after="0" w:afterAutospacing="0" w:line="201" w:lineRule="exact"/>
        <w:ind w:left="797"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3DAE7F5E" wp14:editId="6A591469">
            <wp:extent cx="38100" cy="38100"/>
            <wp:effectExtent l="0" t="0" r="0" b="0"/>
            <wp:docPr id="1268" name="Image 1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8" name="Image 1268"/>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20"/>
          <w:szCs w:val="18"/>
        </w:rPr>
        <w:t xml:space="preserve"> </w:t>
      </w:r>
      <w:r w:rsidRPr="00892510">
        <w:rPr>
          <w:rFonts w:ascii="Microsoft Sans Serif" w:eastAsia="Microsoft Sans Serif" w:hAnsi="Microsoft Sans Serif" w:cs="Microsoft Sans Serif"/>
          <w:sz w:val="18"/>
          <w:szCs w:val="18"/>
        </w:rPr>
        <w:t>Energy storage systems (ESS) in dedicated use buildings</w:t>
      </w:r>
    </w:p>
    <w:p w14:paraId="54FFBEFA" w14:textId="77777777" w:rsidR="00892510" w:rsidRPr="00892510" w:rsidRDefault="00892510" w:rsidP="00892510">
      <w:pPr>
        <w:widowControl w:val="0"/>
        <w:autoSpaceDE w:val="0"/>
        <w:autoSpaceDN w:val="0"/>
        <w:spacing w:before="60" w:after="0" w:afterAutospacing="0" w:line="319" w:lineRule="auto"/>
        <w:ind w:left="797" w:right="2991"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7670E31F" wp14:editId="63C61A70">
            <wp:extent cx="38100" cy="38100"/>
            <wp:effectExtent l="0" t="0" r="0" b="0"/>
            <wp:docPr id="1269" name="Image 1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9" name="Image 1269"/>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20"/>
          <w:szCs w:val="18"/>
        </w:rPr>
        <w:t xml:space="preserve"> </w:t>
      </w:r>
      <w:r w:rsidRPr="00892510">
        <w:rPr>
          <w:rFonts w:ascii="Microsoft Sans Serif" w:eastAsia="Microsoft Sans Serif" w:hAnsi="Microsoft Sans Serif" w:cs="Microsoft Sans Serif"/>
          <w:sz w:val="18"/>
          <w:szCs w:val="18"/>
          <w:u w:val="single"/>
        </w:rPr>
        <w:t>Energy</w:t>
      </w:r>
      <w:r w:rsidRPr="00892510">
        <w:rPr>
          <w:rFonts w:ascii="Microsoft Sans Serif" w:eastAsia="Microsoft Sans Serif" w:hAnsi="Microsoft Sans Serif" w:cs="Microsoft Sans Serif"/>
          <w:spacing w:val="-2"/>
          <w:sz w:val="18"/>
          <w:szCs w:val="18"/>
          <w:u w:val="single"/>
        </w:rPr>
        <w:t xml:space="preserve"> </w:t>
      </w:r>
      <w:r w:rsidRPr="00892510">
        <w:rPr>
          <w:rFonts w:ascii="Microsoft Sans Serif" w:eastAsia="Microsoft Sans Serif" w:hAnsi="Microsoft Sans Serif" w:cs="Microsoft Sans Serif"/>
          <w:sz w:val="18"/>
          <w:szCs w:val="18"/>
          <w:u w:val="single"/>
        </w:rPr>
        <w:t>storage</w:t>
      </w:r>
      <w:r w:rsidRPr="00892510">
        <w:rPr>
          <w:rFonts w:ascii="Microsoft Sans Serif" w:eastAsia="Microsoft Sans Serif" w:hAnsi="Microsoft Sans Serif" w:cs="Microsoft Sans Serif"/>
          <w:spacing w:val="-2"/>
          <w:sz w:val="18"/>
          <w:szCs w:val="18"/>
          <w:u w:val="single"/>
        </w:rPr>
        <w:t xml:space="preserve"> </w:t>
      </w:r>
      <w:r w:rsidRPr="00892510">
        <w:rPr>
          <w:rFonts w:ascii="Microsoft Sans Serif" w:eastAsia="Microsoft Sans Serif" w:hAnsi="Microsoft Sans Serif" w:cs="Microsoft Sans Serif"/>
          <w:sz w:val="18"/>
          <w:szCs w:val="18"/>
          <w:u w:val="single"/>
        </w:rPr>
        <w:t>systems</w:t>
      </w:r>
      <w:r w:rsidRPr="00892510">
        <w:rPr>
          <w:rFonts w:ascii="Microsoft Sans Serif" w:eastAsia="Microsoft Sans Serif" w:hAnsi="Microsoft Sans Serif" w:cs="Microsoft Sans Serif"/>
          <w:spacing w:val="-2"/>
          <w:sz w:val="18"/>
          <w:szCs w:val="18"/>
          <w:u w:val="single"/>
        </w:rPr>
        <w:t xml:space="preserve"> </w:t>
      </w:r>
      <w:r w:rsidRPr="00892510">
        <w:rPr>
          <w:rFonts w:ascii="Microsoft Sans Serif" w:eastAsia="Microsoft Sans Serif" w:hAnsi="Microsoft Sans Serif" w:cs="Microsoft Sans Serif"/>
          <w:sz w:val="18"/>
          <w:szCs w:val="18"/>
          <w:u w:val="single"/>
        </w:rPr>
        <w:t>(ESS)</w:t>
      </w:r>
      <w:r w:rsidRPr="00892510">
        <w:rPr>
          <w:rFonts w:ascii="Microsoft Sans Serif" w:eastAsia="Microsoft Sans Serif" w:hAnsi="Microsoft Sans Serif" w:cs="Microsoft Sans Serif"/>
          <w:spacing w:val="-2"/>
          <w:sz w:val="18"/>
          <w:szCs w:val="18"/>
          <w:u w:val="single"/>
        </w:rPr>
        <w:t xml:space="preserve"> </w:t>
      </w:r>
      <w:r w:rsidRPr="00892510">
        <w:rPr>
          <w:rFonts w:ascii="Microsoft Sans Serif" w:eastAsia="Microsoft Sans Serif" w:hAnsi="Microsoft Sans Serif" w:cs="Microsoft Sans Serif"/>
          <w:sz w:val="18"/>
          <w:szCs w:val="18"/>
          <w:u w:val="single"/>
        </w:rPr>
        <w:t>and</w:t>
      </w:r>
      <w:r w:rsidRPr="00892510">
        <w:rPr>
          <w:rFonts w:ascii="Microsoft Sans Serif" w:eastAsia="Microsoft Sans Serif" w:hAnsi="Microsoft Sans Serif" w:cs="Microsoft Sans Serif"/>
          <w:spacing w:val="-2"/>
          <w:sz w:val="18"/>
          <w:szCs w:val="18"/>
          <w:u w:val="single"/>
        </w:rPr>
        <w:t xml:space="preserve"> </w:t>
      </w:r>
      <w:r w:rsidRPr="00892510">
        <w:rPr>
          <w:rFonts w:ascii="Microsoft Sans Serif" w:eastAsia="Microsoft Sans Serif" w:hAnsi="Microsoft Sans Serif" w:cs="Microsoft Sans Serif"/>
          <w:sz w:val="18"/>
          <w:szCs w:val="18"/>
          <w:u w:val="single"/>
        </w:rPr>
        <w:t>equipment</w:t>
      </w:r>
      <w:r w:rsidRPr="00892510">
        <w:rPr>
          <w:rFonts w:ascii="Microsoft Sans Serif" w:eastAsia="Microsoft Sans Serif" w:hAnsi="Microsoft Sans Serif" w:cs="Microsoft Sans Serif"/>
          <w:spacing w:val="-2"/>
          <w:sz w:val="18"/>
          <w:szCs w:val="18"/>
          <w:u w:val="single"/>
        </w:rPr>
        <w:t xml:space="preserve"> </w:t>
      </w:r>
      <w:r w:rsidRPr="00892510">
        <w:rPr>
          <w:rFonts w:ascii="Microsoft Sans Serif" w:eastAsia="Microsoft Sans Serif" w:hAnsi="Microsoft Sans Serif" w:cs="Microsoft Sans Serif"/>
          <w:sz w:val="18"/>
          <w:szCs w:val="18"/>
          <w:u w:val="single"/>
        </w:rPr>
        <w:t>containing</w:t>
      </w:r>
      <w:r w:rsidRPr="00892510">
        <w:rPr>
          <w:rFonts w:ascii="Microsoft Sans Serif" w:eastAsia="Microsoft Sans Serif" w:hAnsi="Microsoft Sans Serif" w:cs="Microsoft Sans Serif"/>
          <w:spacing w:val="-2"/>
          <w:sz w:val="18"/>
          <w:szCs w:val="18"/>
          <w:u w:val="single"/>
        </w:rPr>
        <w:t xml:space="preserve"> </w:t>
      </w:r>
      <w:r w:rsidRPr="00892510">
        <w:rPr>
          <w:rFonts w:ascii="Microsoft Sans Serif" w:eastAsia="Microsoft Sans Serif" w:hAnsi="Microsoft Sans Serif" w:cs="Microsoft Sans Serif"/>
          <w:sz w:val="18"/>
          <w:szCs w:val="18"/>
          <w:u w:val="single"/>
        </w:rPr>
        <w:t>lithium-ion</w:t>
      </w:r>
      <w:r w:rsidRPr="00892510">
        <w:rPr>
          <w:rFonts w:ascii="Microsoft Sans Serif" w:eastAsia="Microsoft Sans Serif" w:hAnsi="Microsoft Sans Serif" w:cs="Microsoft Sans Serif"/>
          <w:spacing w:val="-2"/>
          <w:sz w:val="18"/>
          <w:szCs w:val="18"/>
          <w:u w:val="single"/>
        </w:rPr>
        <w:t xml:space="preserve"> </w:t>
      </w:r>
      <w:r w:rsidRPr="00892510">
        <w:rPr>
          <w:rFonts w:ascii="Microsoft Sans Serif" w:eastAsia="Microsoft Sans Serif" w:hAnsi="Microsoft Sans Serif" w:cs="Microsoft Sans Serif"/>
          <w:sz w:val="18"/>
          <w:szCs w:val="18"/>
          <w:u w:val="single"/>
        </w:rPr>
        <w:t>or</w:t>
      </w:r>
      <w:r w:rsidRPr="00892510">
        <w:rPr>
          <w:rFonts w:ascii="Microsoft Sans Serif" w:eastAsia="Microsoft Sans Serif" w:hAnsi="Microsoft Sans Serif" w:cs="Microsoft Sans Serif"/>
          <w:spacing w:val="-2"/>
          <w:sz w:val="18"/>
          <w:szCs w:val="18"/>
          <w:u w:val="single"/>
        </w:rPr>
        <w:t xml:space="preserve"> </w:t>
      </w:r>
      <w:r w:rsidRPr="00892510">
        <w:rPr>
          <w:rFonts w:ascii="Microsoft Sans Serif" w:eastAsia="Microsoft Sans Serif" w:hAnsi="Microsoft Sans Serif" w:cs="Microsoft Sans Serif"/>
          <w:sz w:val="18"/>
          <w:szCs w:val="18"/>
          <w:u w:val="single"/>
        </w:rPr>
        <w:t>lithium</w:t>
      </w:r>
      <w:r w:rsidRPr="00892510">
        <w:rPr>
          <w:rFonts w:ascii="Microsoft Sans Serif" w:eastAsia="Microsoft Sans Serif" w:hAnsi="Microsoft Sans Serif" w:cs="Microsoft Sans Serif"/>
          <w:spacing w:val="-2"/>
          <w:sz w:val="18"/>
          <w:szCs w:val="18"/>
          <w:u w:val="single"/>
        </w:rPr>
        <w:t xml:space="preserve"> </w:t>
      </w:r>
      <w:r w:rsidRPr="00892510">
        <w:rPr>
          <w:rFonts w:ascii="Microsoft Sans Serif" w:eastAsia="Microsoft Sans Serif" w:hAnsi="Microsoft Sans Serif" w:cs="Microsoft Sans Serif"/>
          <w:sz w:val="18"/>
          <w:szCs w:val="18"/>
          <w:u w:val="single"/>
        </w:rPr>
        <w:t>metal</w:t>
      </w:r>
      <w:r w:rsidRPr="00892510">
        <w:rPr>
          <w:rFonts w:ascii="Microsoft Sans Serif" w:eastAsia="Microsoft Sans Serif" w:hAnsi="Microsoft Sans Serif" w:cs="Microsoft Sans Serif"/>
          <w:spacing w:val="-2"/>
          <w:sz w:val="18"/>
          <w:szCs w:val="18"/>
          <w:u w:val="single"/>
        </w:rPr>
        <w:t xml:space="preserve"> </w:t>
      </w:r>
      <w:r w:rsidRPr="00892510">
        <w:rPr>
          <w:rFonts w:ascii="Microsoft Sans Serif" w:eastAsia="Microsoft Sans Serif" w:hAnsi="Microsoft Sans Serif" w:cs="Microsoft Sans Serif"/>
          <w:sz w:val="18"/>
          <w:szCs w:val="18"/>
          <w:u w:val="single"/>
        </w:rPr>
        <w:t>batteries</w:t>
      </w:r>
      <w:r w:rsidRPr="00892510">
        <w:rPr>
          <w:rFonts w:ascii="Microsoft Sans Serif" w:eastAsia="Microsoft Sans Serif" w:hAnsi="Microsoft Sans Serif" w:cs="Microsoft Sans Serif"/>
          <w:sz w:val="18"/>
          <w:szCs w:val="18"/>
        </w:rPr>
        <w:t xml:space="preserve"> </w:t>
      </w:r>
      <w:r w:rsidRPr="00892510">
        <w:rPr>
          <w:rFonts w:ascii="Microsoft Sans Serif" w:eastAsia="Microsoft Sans Serif" w:hAnsi="Microsoft Sans Serif" w:cs="Microsoft Sans Serif"/>
          <w:noProof/>
          <w:position w:val="2"/>
          <w:sz w:val="18"/>
          <w:szCs w:val="18"/>
        </w:rPr>
        <w:drawing>
          <wp:inline distT="0" distB="0" distL="0" distR="0" wp14:anchorId="41F13665" wp14:editId="5DC09642">
            <wp:extent cx="38100" cy="38100"/>
            <wp:effectExtent l="0" t="0" r="0" b="0"/>
            <wp:docPr id="1270" name="Image 1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0" name="Image 1270"/>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18"/>
          <w:szCs w:val="18"/>
        </w:rPr>
        <w:t xml:space="preserve"> </w:t>
      </w:r>
      <w:r w:rsidRPr="00892510">
        <w:rPr>
          <w:rFonts w:ascii="Microsoft Sans Serif" w:eastAsia="Microsoft Sans Serif" w:hAnsi="Microsoft Sans Serif" w:cs="Microsoft Sans Serif"/>
          <w:sz w:val="18"/>
          <w:szCs w:val="18"/>
        </w:rPr>
        <w:t>Engines (including rebuilding)</w:t>
      </w:r>
    </w:p>
    <w:p w14:paraId="724E6D96" w14:textId="77777777" w:rsidR="00892510" w:rsidRPr="00892510" w:rsidRDefault="00892510" w:rsidP="00892510">
      <w:pPr>
        <w:widowControl w:val="0"/>
        <w:autoSpaceDE w:val="0"/>
        <w:autoSpaceDN w:val="0"/>
        <w:spacing w:after="0" w:afterAutospacing="0" w:line="319" w:lineRule="auto"/>
        <w:ind w:left="1000" w:hanging="203"/>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40514C73" wp14:editId="09EEB5E4">
            <wp:extent cx="38100" cy="38100"/>
            <wp:effectExtent l="0" t="0" r="0" b="0"/>
            <wp:docPr id="1271" name="Image 1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1" name="Image 1271"/>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20"/>
          <w:szCs w:val="18"/>
        </w:rPr>
        <w:t xml:space="preserve"> </w:t>
      </w:r>
      <w:r w:rsidRPr="00892510">
        <w:rPr>
          <w:rFonts w:ascii="Microsoft Sans Serif" w:eastAsia="Microsoft Sans Serif" w:hAnsi="Microsoft Sans Serif" w:cs="Microsoft Sans Serif"/>
          <w:sz w:val="18"/>
          <w:szCs w:val="18"/>
        </w:rPr>
        <w:t>Food</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processing</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establishments</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and</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commercial</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kitchens</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not</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associated</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with</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restaurants,</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cafeterias</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and</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similar</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dining</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facilities more than 2,500 square feet (232 m</w:t>
      </w:r>
      <w:r w:rsidRPr="00892510">
        <w:rPr>
          <w:rFonts w:ascii="Microsoft Sans Serif" w:eastAsia="Microsoft Sans Serif" w:hAnsi="Microsoft Sans Serif" w:cs="Microsoft Sans Serif"/>
          <w:sz w:val="18"/>
          <w:szCs w:val="18"/>
          <w:vertAlign w:val="superscript"/>
        </w:rPr>
        <w:t>2</w:t>
      </w:r>
      <w:r w:rsidRPr="00892510">
        <w:rPr>
          <w:rFonts w:ascii="Microsoft Sans Serif" w:eastAsia="Microsoft Sans Serif" w:hAnsi="Microsoft Sans Serif" w:cs="Microsoft Sans Serif"/>
          <w:sz w:val="18"/>
          <w:szCs w:val="18"/>
        </w:rPr>
        <w:t>) in area</w:t>
      </w:r>
    </w:p>
    <w:p w14:paraId="45CEFB7E" w14:textId="77777777" w:rsidR="00892510" w:rsidRPr="00892510" w:rsidRDefault="00892510" w:rsidP="00892510">
      <w:pPr>
        <w:widowControl w:val="0"/>
        <w:autoSpaceDE w:val="0"/>
        <w:autoSpaceDN w:val="0"/>
        <w:spacing w:after="0" w:afterAutospacing="0" w:line="202" w:lineRule="exact"/>
        <w:ind w:left="797"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25C4A4B3" wp14:editId="03EF3BB3">
            <wp:extent cx="38100" cy="38100"/>
            <wp:effectExtent l="0" t="0" r="0" b="0"/>
            <wp:docPr id="1272" name="Image 1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2" name="Image 1272"/>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20"/>
          <w:szCs w:val="18"/>
        </w:rPr>
        <w:t xml:space="preserve"> </w:t>
      </w:r>
      <w:r w:rsidRPr="00892510">
        <w:rPr>
          <w:rFonts w:ascii="Microsoft Sans Serif" w:eastAsia="Microsoft Sans Serif" w:hAnsi="Microsoft Sans Serif" w:cs="Microsoft Sans Serif"/>
          <w:sz w:val="18"/>
          <w:szCs w:val="18"/>
        </w:rPr>
        <w:t>Furniture</w:t>
      </w:r>
    </w:p>
    <w:p w14:paraId="3092EF1C" w14:textId="77777777" w:rsidR="00892510" w:rsidRPr="00892510" w:rsidRDefault="00892510" w:rsidP="00892510">
      <w:pPr>
        <w:widowControl w:val="0"/>
        <w:autoSpaceDE w:val="0"/>
        <w:autoSpaceDN w:val="0"/>
        <w:spacing w:before="65" w:after="0" w:afterAutospacing="0" w:line="319" w:lineRule="auto"/>
        <w:ind w:left="797" w:right="9218"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0BD1FF3F" wp14:editId="1239D6BA">
            <wp:extent cx="38100" cy="38100"/>
            <wp:effectExtent l="0" t="0" r="0" b="0"/>
            <wp:docPr id="1273" name="Image 1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3" name="Image 1273"/>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64"/>
          <w:sz w:val="20"/>
          <w:szCs w:val="18"/>
        </w:rPr>
        <w:t xml:space="preserve"> </w:t>
      </w:r>
      <w:r w:rsidRPr="00892510">
        <w:rPr>
          <w:rFonts w:ascii="Microsoft Sans Serif" w:eastAsia="Microsoft Sans Serif" w:hAnsi="Microsoft Sans Serif" w:cs="Microsoft Sans Serif"/>
          <w:sz w:val="18"/>
          <w:szCs w:val="18"/>
        </w:rPr>
        <w:t>Hemp</w:t>
      </w:r>
      <w:r w:rsidRPr="00892510">
        <w:rPr>
          <w:rFonts w:ascii="Microsoft Sans Serif" w:eastAsia="Microsoft Sans Serif" w:hAnsi="Microsoft Sans Serif" w:cs="Microsoft Sans Serif"/>
          <w:spacing w:val="-8"/>
          <w:sz w:val="18"/>
          <w:szCs w:val="18"/>
        </w:rPr>
        <w:t xml:space="preserve"> </w:t>
      </w:r>
      <w:r w:rsidRPr="00892510">
        <w:rPr>
          <w:rFonts w:ascii="Microsoft Sans Serif" w:eastAsia="Microsoft Sans Serif" w:hAnsi="Microsoft Sans Serif" w:cs="Microsoft Sans Serif"/>
          <w:sz w:val="18"/>
          <w:szCs w:val="18"/>
        </w:rPr>
        <w:t xml:space="preserve">products </w:t>
      </w:r>
      <w:r w:rsidRPr="00892510">
        <w:rPr>
          <w:rFonts w:ascii="Microsoft Sans Serif" w:eastAsia="Microsoft Sans Serif" w:hAnsi="Microsoft Sans Serif" w:cs="Microsoft Sans Serif"/>
          <w:noProof/>
          <w:position w:val="2"/>
          <w:sz w:val="18"/>
          <w:szCs w:val="18"/>
        </w:rPr>
        <w:drawing>
          <wp:inline distT="0" distB="0" distL="0" distR="0" wp14:anchorId="4FEF51F2" wp14:editId="2B27897B">
            <wp:extent cx="38100" cy="38100"/>
            <wp:effectExtent l="0" t="0" r="0" b="0"/>
            <wp:docPr id="1274" name="Image 1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4" name="Image 1274"/>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18"/>
          <w:szCs w:val="18"/>
        </w:rPr>
        <w:t xml:space="preserve"> </w:t>
      </w:r>
      <w:r w:rsidRPr="00892510">
        <w:rPr>
          <w:rFonts w:ascii="Microsoft Sans Serif" w:eastAsia="Microsoft Sans Serif" w:hAnsi="Microsoft Sans Serif" w:cs="Microsoft Sans Serif"/>
          <w:sz w:val="18"/>
          <w:szCs w:val="18"/>
        </w:rPr>
        <w:t>Jute products</w:t>
      </w:r>
    </w:p>
    <w:p w14:paraId="0FEBD2F3" w14:textId="77777777" w:rsidR="00892510" w:rsidRPr="00892510" w:rsidRDefault="00892510" w:rsidP="00892510">
      <w:pPr>
        <w:widowControl w:val="0"/>
        <w:autoSpaceDE w:val="0"/>
        <w:autoSpaceDN w:val="0"/>
        <w:spacing w:after="0" w:afterAutospacing="0" w:line="202" w:lineRule="exact"/>
        <w:ind w:left="797"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26D201FC" wp14:editId="61A2F344">
            <wp:extent cx="38100" cy="38100"/>
            <wp:effectExtent l="0" t="0" r="0" b="0"/>
            <wp:docPr id="1275" name="Image 1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5" name="Image 1275"/>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20"/>
          <w:szCs w:val="18"/>
        </w:rPr>
        <w:t xml:space="preserve"> </w:t>
      </w:r>
      <w:r w:rsidRPr="00892510">
        <w:rPr>
          <w:rFonts w:ascii="Microsoft Sans Serif" w:eastAsia="Microsoft Sans Serif" w:hAnsi="Microsoft Sans Serif" w:cs="Microsoft Sans Serif"/>
          <w:sz w:val="18"/>
          <w:szCs w:val="18"/>
        </w:rPr>
        <w:t>Laundries</w:t>
      </w:r>
    </w:p>
    <w:p w14:paraId="65087C95" w14:textId="77777777" w:rsidR="00892510" w:rsidRPr="00892510" w:rsidRDefault="00892510" w:rsidP="00892510">
      <w:pPr>
        <w:widowControl w:val="0"/>
        <w:autoSpaceDE w:val="0"/>
        <w:autoSpaceDN w:val="0"/>
        <w:spacing w:before="66" w:after="0" w:afterAutospacing="0"/>
        <w:ind w:left="797"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435B65EC" wp14:editId="2461EFFE">
            <wp:extent cx="38100" cy="38100"/>
            <wp:effectExtent l="0" t="0" r="0" b="0"/>
            <wp:docPr id="1276" name="Image 1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6" name="Image 1276"/>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20"/>
          <w:szCs w:val="18"/>
        </w:rPr>
        <w:t xml:space="preserve"> </w:t>
      </w:r>
      <w:r w:rsidRPr="00892510">
        <w:rPr>
          <w:rFonts w:ascii="Microsoft Sans Serif" w:eastAsia="Microsoft Sans Serif" w:hAnsi="Microsoft Sans Serif" w:cs="Microsoft Sans Serif"/>
          <w:sz w:val="18"/>
          <w:szCs w:val="18"/>
        </w:rPr>
        <w:t>Leather products</w:t>
      </w:r>
    </w:p>
    <w:p w14:paraId="11A044D6" w14:textId="77777777" w:rsidR="00892510" w:rsidRPr="00892510" w:rsidRDefault="00892510" w:rsidP="00892510">
      <w:pPr>
        <w:widowControl w:val="0"/>
        <w:autoSpaceDE w:val="0"/>
        <w:autoSpaceDN w:val="0"/>
        <w:spacing w:before="66" w:after="0" w:afterAutospacing="0" w:line="319" w:lineRule="auto"/>
        <w:ind w:left="797" w:right="8818"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5C40B445" wp14:editId="3950A278">
            <wp:extent cx="38100" cy="38100"/>
            <wp:effectExtent l="0" t="0" r="0" b="0"/>
            <wp:docPr id="1277" name="Image 1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7" name="Image 1277"/>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60"/>
          <w:sz w:val="20"/>
          <w:szCs w:val="18"/>
        </w:rPr>
        <w:t xml:space="preserve"> </w:t>
      </w:r>
      <w:r w:rsidRPr="00892510">
        <w:rPr>
          <w:rFonts w:ascii="Microsoft Sans Serif" w:eastAsia="Microsoft Sans Serif" w:hAnsi="Microsoft Sans Serif" w:cs="Microsoft Sans Serif"/>
          <w:sz w:val="18"/>
          <w:szCs w:val="18"/>
          <w:u w:val="single"/>
        </w:rPr>
        <w:t>Lithium-ion</w:t>
      </w:r>
      <w:r w:rsidRPr="00892510">
        <w:rPr>
          <w:rFonts w:ascii="Microsoft Sans Serif" w:eastAsia="Microsoft Sans Serif" w:hAnsi="Microsoft Sans Serif" w:cs="Microsoft Sans Serif"/>
          <w:spacing w:val="-9"/>
          <w:sz w:val="18"/>
          <w:szCs w:val="18"/>
          <w:u w:val="single"/>
        </w:rPr>
        <w:t xml:space="preserve"> </w:t>
      </w:r>
      <w:r w:rsidRPr="00892510">
        <w:rPr>
          <w:rFonts w:ascii="Microsoft Sans Serif" w:eastAsia="Microsoft Sans Serif" w:hAnsi="Microsoft Sans Serif" w:cs="Microsoft Sans Serif"/>
          <w:sz w:val="18"/>
          <w:szCs w:val="18"/>
          <w:u w:val="single"/>
        </w:rPr>
        <w:t>batteries</w:t>
      </w:r>
      <w:r w:rsidRPr="00892510">
        <w:rPr>
          <w:rFonts w:ascii="Microsoft Sans Serif" w:eastAsia="Microsoft Sans Serif" w:hAnsi="Microsoft Sans Serif" w:cs="Microsoft Sans Serif"/>
          <w:sz w:val="18"/>
          <w:szCs w:val="18"/>
        </w:rPr>
        <w:t xml:space="preserve"> </w:t>
      </w:r>
      <w:r w:rsidRPr="00892510">
        <w:rPr>
          <w:rFonts w:ascii="Microsoft Sans Serif" w:eastAsia="Microsoft Sans Serif" w:hAnsi="Microsoft Sans Serif" w:cs="Microsoft Sans Serif"/>
          <w:noProof/>
          <w:position w:val="2"/>
          <w:sz w:val="18"/>
          <w:szCs w:val="18"/>
        </w:rPr>
        <w:drawing>
          <wp:inline distT="0" distB="0" distL="0" distR="0" wp14:anchorId="6575A28B" wp14:editId="6CE99D3D">
            <wp:extent cx="38100" cy="38100"/>
            <wp:effectExtent l="0" t="0" r="0" b="0"/>
            <wp:docPr id="1278" name="Image 1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8" name="Image 1278"/>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18"/>
          <w:szCs w:val="18"/>
        </w:rPr>
        <w:t xml:space="preserve"> </w:t>
      </w:r>
      <w:r w:rsidRPr="00892510">
        <w:rPr>
          <w:rFonts w:ascii="Microsoft Sans Serif" w:eastAsia="Microsoft Sans Serif" w:hAnsi="Microsoft Sans Serif" w:cs="Microsoft Sans Serif"/>
          <w:sz w:val="18"/>
          <w:szCs w:val="18"/>
        </w:rPr>
        <w:t>Machinery</w:t>
      </w:r>
    </w:p>
    <w:p w14:paraId="4C7D7E03" w14:textId="77777777" w:rsidR="00892510" w:rsidRPr="00892510" w:rsidRDefault="00892510" w:rsidP="00892510">
      <w:pPr>
        <w:widowControl w:val="0"/>
        <w:autoSpaceDE w:val="0"/>
        <w:autoSpaceDN w:val="0"/>
        <w:spacing w:after="0" w:afterAutospacing="0" w:line="202" w:lineRule="exact"/>
        <w:ind w:left="797"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lastRenderedPageBreak/>
        <w:drawing>
          <wp:inline distT="0" distB="0" distL="0" distR="0" wp14:anchorId="594218D5" wp14:editId="57BF7DF7">
            <wp:extent cx="38100" cy="38100"/>
            <wp:effectExtent l="0" t="0" r="0" b="0"/>
            <wp:docPr id="1279" name="Image 1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9" name="Image 1279"/>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20"/>
          <w:szCs w:val="18"/>
        </w:rPr>
        <w:t xml:space="preserve"> </w:t>
      </w:r>
      <w:r w:rsidRPr="00892510">
        <w:rPr>
          <w:rFonts w:ascii="Microsoft Sans Serif" w:eastAsia="Microsoft Sans Serif" w:hAnsi="Microsoft Sans Serif" w:cs="Microsoft Sans Serif"/>
          <w:sz w:val="18"/>
          <w:szCs w:val="18"/>
        </w:rPr>
        <w:t>Metals</w:t>
      </w:r>
    </w:p>
    <w:p w14:paraId="055822BE" w14:textId="77777777" w:rsidR="00892510" w:rsidRPr="00892510" w:rsidRDefault="00892510" w:rsidP="00892510">
      <w:pPr>
        <w:widowControl w:val="0"/>
        <w:autoSpaceDE w:val="0"/>
        <w:autoSpaceDN w:val="0"/>
        <w:spacing w:before="66" w:after="0" w:afterAutospacing="0"/>
        <w:ind w:left="797"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68505DB8" wp14:editId="6E2858BF">
            <wp:extent cx="38100" cy="38100"/>
            <wp:effectExtent l="0" t="0" r="0" b="0"/>
            <wp:docPr id="1280" name="Image 1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0" name="Image 1280"/>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20"/>
          <w:szCs w:val="18"/>
        </w:rPr>
        <w:t xml:space="preserve"> </w:t>
      </w:r>
      <w:r w:rsidRPr="00892510">
        <w:rPr>
          <w:rFonts w:ascii="Microsoft Sans Serif" w:eastAsia="Microsoft Sans Serif" w:hAnsi="Microsoft Sans Serif" w:cs="Microsoft Sans Serif"/>
          <w:sz w:val="18"/>
          <w:szCs w:val="18"/>
        </w:rPr>
        <w:t>Millwork (sash and door)</w:t>
      </w:r>
    </w:p>
    <w:p w14:paraId="21398AD9" w14:textId="77777777" w:rsidR="00892510" w:rsidRPr="00892510" w:rsidRDefault="00892510" w:rsidP="00892510">
      <w:pPr>
        <w:widowControl w:val="0"/>
        <w:autoSpaceDE w:val="0"/>
        <w:autoSpaceDN w:val="0"/>
        <w:spacing w:before="67" w:after="0" w:afterAutospacing="0" w:line="319" w:lineRule="auto"/>
        <w:ind w:left="797" w:right="5880"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1CE18FB9" wp14:editId="14537B42">
            <wp:extent cx="38100" cy="38100"/>
            <wp:effectExtent l="0" t="0" r="0" b="0"/>
            <wp:docPr id="1281" name="Image 1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1" name="Image 1281"/>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76"/>
          <w:sz w:val="20"/>
          <w:szCs w:val="18"/>
        </w:rPr>
        <w:t xml:space="preserve"> </w:t>
      </w:r>
      <w:r w:rsidRPr="00892510">
        <w:rPr>
          <w:rFonts w:ascii="Microsoft Sans Serif" w:eastAsia="Microsoft Sans Serif" w:hAnsi="Microsoft Sans Serif" w:cs="Microsoft Sans Serif"/>
          <w:sz w:val="18"/>
          <w:szCs w:val="18"/>
        </w:rPr>
        <w:t>Motion</w:t>
      </w:r>
      <w:r w:rsidRPr="00892510">
        <w:rPr>
          <w:rFonts w:ascii="Microsoft Sans Serif" w:eastAsia="Microsoft Sans Serif" w:hAnsi="Microsoft Sans Serif" w:cs="Microsoft Sans Serif"/>
          <w:spacing w:val="-4"/>
          <w:sz w:val="18"/>
          <w:szCs w:val="18"/>
        </w:rPr>
        <w:t xml:space="preserve"> </w:t>
      </w:r>
      <w:r w:rsidRPr="00892510">
        <w:rPr>
          <w:rFonts w:ascii="Microsoft Sans Serif" w:eastAsia="Microsoft Sans Serif" w:hAnsi="Microsoft Sans Serif" w:cs="Microsoft Sans Serif"/>
          <w:sz w:val="18"/>
          <w:szCs w:val="18"/>
        </w:rPr>
        <w:t>pictures</w:t>
      </w:r>
      <w:r w:rsidRPr="00892510">
        <w:rPr>
          <w:rFonts w:ascii="Microsoft Sans Serif" w:eastAsia="Microsoft Sans Serif" w:hAnsi="Microsoft Sans Serif" w:cs="Microsoft Sans Serif"/>
          <w:spacing w:val="-4"/>
          <w:sz w:val="18"/>
          <w:szCs w:val="18"/>
        </w:rPr>
        <w:t xml:space="preserve"> </w:t>
      </w:r>
      <w:r w:rsidRPr="00892510">
        <w:rPr>
          <w:rFonts w:ascii="Microsoft Sans Serif" w:eastAsia="Microsoft Sans Serif" w:hAnsi="Microsoft Sans Serif" w:cs="Microsoft Sans Serif"/>
          <w:sz w:val="18"/>
          <w:szCs w:val="18"/>
        </w:rPr>
        <w:t>and</w:t>
      </w:r>
      <w:r w:rsidRPr="00892510">
        <w:rPr>
          <w:rFonts w:ascii="Microsoft Sans Serif" w:eastAsia="Microsoft Sans Serif" w:hAnsi="Microsoft Sans Serif" w:cs="Microsoft Sans Serif"/>
          <w:spacing w:val="-4"/>
          <w:sz w:val="18"/>
          <w:szCs w:val="18"/>
        </w:rPr>
        <w:t xml:space="preserve"> </w:t>
      </w:r>
      <w:r w:rsidRPr="00892510">
        <w:rPr>
          <w:rFonts w:ascii="Microsoft Sans Serif" w:eastAsia="Microsoft Sans Serif" w:hAnsi="Microsoft Sans Serif" w:cs="Microsoft Sans Serif"/>
          <w:sz w:val="18"/>
          <w:szCs w:val="18"/>
        </w:rPr>
        <w:t>television</w:t>
      </w:r>
      <w:r w:rsidRPr="00892510">
        <w:rPr>
          <w:rFonts w:ascii="Microsoft Sans Serif" w:eastAsia="Microsoft Sans Serif" w:hAnsi="Microsoft Sans Serif" w:cs="Microsoft Sans Serif"/>
          <w:spacing w:val="-4"/>
          <w:sz w:val="18"/>
          <w:szCs w:val="18"/>
        </w:rPr>
        <w:t xml:space="preserve"> </w:t>
      </w:r>
      <w:r w:rsidRPr="00892510">
        <w:rPr>
          <w:rFonts w:ascii="Microsoft Sans Serif" w:eastAsia="Microsoft Sans Serif" w:hAnsi="Microsoft Sans Serif" w:cs="Microsoft Sans Serif"/>
          <w:sz w:val="18"/>
          <w:szCs w:val="18"/>
        </w:rPr>
        <w:t>filming</w:t>
      </w:r>
      <w:r w:rsidRPr="00892510">
        <w:rPr>
          <w:rFonts w:ascii="Microsoft Sans Serif" w:eastAsia="Microsoft Sans Serif" w:hAnsi="Microsoft Sans Serif" w:cs="Microsoft Sans Serif"/>
          <w:spacing w:val="-4"/>
          <w:sz w:val="18"/>
          <w:szCs w:val="18"/>
        </w:rPr>
        <w:t xml:space="preserve"> </w:t>
      </w:r>
      <w:r w:rsidRPr="00892510">
        <w:rPr>
          <w:rFonts w:ascii="Microsoft Sans Serif" w:eastAsia="Microsoft Sans Serif" w:hAnsi="Microsoft Sans Serif" w:cs="Microsoft Sans Serif"/>
          <w:sz w:val="18"/>
          <w:szCs w:val="18"/>
        </w:rPr>
        <w:t>(without</w:t>
      </w:r>
      <w:r w:rsidRPr="00892510">
        <w:rPr>
          <w:rFonts w:ascii="Microsoft Sans Serif" w:eastAsia="Microsoft Sans Serif" w:hAnsi="Microsoft Sans Serif" w:cs="Microsoft Sans Serif"/>
          <w:spacing w:val="-4"/>
          <w:sz w:val="18"/>
          <w:szCs w:val="18"/>
        </w:rPr>
        <w:t xml:space="preserve"> </w:t>
      </w:r>
      <w:r w:rsidRPr="00892510">
        <w:rPr>
          <w:rFonts w:ascii="Microsoft Sans Serif" w:eastAsia="Microsoft Sans Serif" w:hAnsi="Microsoft Sans Serif" w:cs="Microsoft Sans Serif"/>
          <w:sz w:val="18"/>
          <w:szCs w:val="18"/>
        </w:rPr>
        <w:t xml:space="preserve">spectators) </w:t>
      </w:r>
      <w:r w:rsidRPr="00892510">
        <w:rPr>
          <w:rFonts w:ascii="Microsoft Sans Serif" w:eastAsia="Microsoft Sans Serif" w:hAnsi="Microsoft Sans Serif" w:cs="Microsoft Sans Serif"/>
          <w:noProof/>
          <w:position w:val="2"/>
          <w:sz w:val="18"/>
          <w:szCs w:val="18"/>
        </w:rPr>
        <w:drawing>
          <wp:inline distT="0" distB="0" distL="0" distR="0" wp14:anchorId="61AC5EA7" wp14:editId="2CB8180B">
            <wp:extent cx="38100" cy="38100"/>
            <wp:effectExtent l="0" t="0" r="0" b="0"/>
            <wp:docPr id="1282" name="Image 1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2" name="Image 1282"/>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18"/>
          <w:szCs w:val="18"/>
        </w:rPr>
        <w:t xml:space="preserve"> </w:t>
      </w:r>
      <w:r w:rsidRPr="00892510">
        <w:rPr>
          <w:rFonts w:ascii="Microsoft Sans Serif" w:eastAsia="Microsoft Sans Serif" w:hAnsi="Microsoft Sans Serif" w:cs="Microsoft Sans Serif"/>
          <w:sz w:val="18"/>
          <w:szCs w:val="18"/>
        </w:rPr>
        <w:t>Musical instruments</w:t>
      </w:r>
    </w:p>
    <w:p w14:paraId="379066AC" w14:textId="77777777" w:rsidR="00892510" w:rsidRPr="00892510" w:rsidRDefault="00892510" w:rsidP="00892510">
      <w:pPr>
        <w:widowControl w:val="0"/>
        <w:autoSpaceDE w:val="0"/>
        <w:autoSpaceDN w:val="0"/>
        <w:spacing w:after="0" w:afterAutospacing="0" w:line="202" w:lineRule="exact"/>
        <w:ind w:left="797"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2D7F1CA3" wp14:editId="007A6D5D">
            <wp:extent cx="38100" cy="38100"/>
            <wp:effectExtent l="0" t="0" r="0" b="0"/>
            <wp:docPr id="1283" name="Image 1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3" name="Image 1283"/>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20"/>
          <w:szCs w:val="18"/>
        </w:rPr>
        <w:t xml:space="preserve"> </w:t>
      </w:r>
      <w:r w:rsidRPr="00892510">
        <w:rPr>
          <w:rFonts w:ascii="Microsoft Sans Serif" w:eastAsia="Microsoft Sans Serif" w:hAnsi="Microsoft Sans Serif" w:cs="Microsoft Sans Serif"/>
          <w:sz w:val="18"/>
          <w:szCs w:val="18"/>
        </w:rPr>
        <w:t>Optical goods</w:t>
      </w:r>
    </w:p>
    <w:p w14:paraId="39BFA508" w14:textId="77777777" w:rsidR="00892510" w:rsidRPr="00892510" w:rsidRDefault="00892510" w:rsidP="00892510">
      <w:pPr>
        <w:widowControl w:val="0"/>
        <w:autoSpaceDE w:val="0"/>
        <w:autoSpaceDN w:val="0"/>
        <w:spacing w:before="66" w:after="0" w:afterAutospacing="0" w:line="319" w:lineRule="auto"/>
        <w:ind w:left="797" w:right="8599"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73C23B95" wp14:editId="7D74C92C">
            <wp:extent cx="38100" cy="38100"/>
            <wp:effectExtent l="0" t="0" r="0" b="0"/>
            <wp:docPr id="1284" name="Image 1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4" name="Image 1284"/>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71"/>
          <w:sz w:val="20"/>
          <w:szCs w:val="18"/>
        </w:rPr>
        <w:t xml:space="preserve"> </w:t>
      </w:r>
      <w:r w:rsidRPr="00892510">
        <w:rPr>
          <w:rFonts w:ascii="Microsoft Sans Serif" w:eastAsia="Microsoft Sans Serif" w:hAnsi="Microsoft Sans Serif" w:cs="Microsoft Sans Serif"/>
          <w:sz w:val="18"/>
          <w:szCs w:val="18"/>
        </w:rPr>
        <w:t>Paper</w:t>
      </w:r>
      <w:r w:rsidRPr="00892510">
        <w:rPr>
          <w:rFonts w:ascii="Microsoft Sans Serif" w:eastAsia="Microsoft Sans Serif" w:hAnsi="Microsoft Sans Serif" w:cs="Microsoft Sans Serif"/>
          <w:spacing w:val="-6"/>
          <w:sz w:val="18"/>
          <w:szCs w:val="18"/>
        </w:rPr>
        <w:t xml:space="preserve"> </w:t>
      </w:r>
      <w:r w:rsidRPr="00892510">
        <w:rPr>
          <w:rFonts w:ascii="Microsoft Sans Serif" w:eastAsia="Microsoft Sans Serif" w:hAnsi="Microsoft Sans Serif" w:cs="Microsoft Sans Serif"/>
          <w:sz w:val="18"/>
          <w:szCs w:val="18"/>
        </w:rPr>
        <w:t>mills</w:t>
      </w:r>
      <w:r w:rsidRPr="00892510">
        <w:rPr>
          <w:rFonts w:ascii="Microsoft Sans Serif" w:eastAsia="Microsoft Sans Serif" w:hAnsi="Microsoft Sans Serif" w:cs="Microsoft Sans Serif"/>
          <w:spacing w:val="-6"/>
          <w:sz w:val="18"/>
          <w:szCs w:val="18"/>
        </w:rPr>
        <w:t xml:space="preserve"> </w:t>
      </w:r>
      <w:r w:rsidRPr="00892510">
        <w:rPr>
          <w:rFonts w:ascii="Microsoft Sans Serif" w:eastAsia="Microsoft Sans Serif" w:hAnsi="Microsoft Sans Serif" w:cs="Microsoft Sans Serif"/>
          <w:sz w:val="18"/>
          <w:szCs w:val="18"/>
        </w:rPr>
        <w:t>or</w:t>
      </w:r>
      <w:r w:rsidRPr="00892510">
        <w:rPr>
          <w:rFonts w:ascii="Microsoft Sans Serif" w:eastAsia="Microsoft Sans Serif" w:hAnsi="Microsoft Sans Serif" w:cs="Microsoft Sans Serif"/>
          <w:spacing w:val="-6"/>
          <w:sz w:val="18"/>
          <w:szCs w:val="18"/>
        </w:rPr>
        <w:t xml:space="preserve"> </w:t>
      </w:r>
      <w:r w:rsidRPr="00892510">
        <w:rPr>
          <w:rFonts w:ascii="Microsoft Sans Serif" w:eastAsia="Microsoft Sans Serif" w:hAnsi="Microsoft Sans Serif" w:cs="Microsoft Sans Serif"/>
          <w:sz w:val="18"/>
          <w:szCs w:val="18"/>
        </w:rPr>
        <w:t xml:space="preserve">products </w:t>
      </w:r>
      <w:r w:rsidRPr="00892510">
        <w:rPr>
          <w:rFonts w:ascii="Microsoft Sans Serif" w:eastAsia="Microsoft Sans Serif" w:hAnsi="Microsoft Sans Serif" w:cs="Microsoft Sans Serif"/>
          <w:noProof/>
          <w:position w:val="2"/>
          <w:sz w:val="18"/>
          <w:szCs w:val="18"/>
        </w:rPr>
        <w:drawing>
          <wp:inline distT="0" distB="0" distL="0" distR="0" wp14:anchorId="0456A715" wp14:editId="0B547B1E">
            <wp:extent cx="38100" cy="38100"/>
            <wp:effectExtent l="0" t="0" r="0" b="0"/>
            <wp:docPr id="1285" name="Image 1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5" name="Image 1285"/>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18"/>
          <w:szCs w:val="18"/>
        </w:rPr>
        <w:t xml:space="preserve"> </w:t>
      </w:r>
      <w:r w:rsidRPr="00892510">
        <w:rPr>
          <w:rFonts w:ascii="Microsoft Sans Serif" w:eastAsia="Microsoft Sans Serif" w:hAnsi="Microsoft Sans Serif" w:cs="Microsoft Sans Serif"/>
          <w:sz w:val="18"/>
          <w:szCs w:val="18"/>
        </w:rPr>
        <w:t>Photographic film</w:t>
      </w:r>
    </w:p>
    <w:p w14:paraId="082B07DD" w14:textId="77777777" w:rsidR="00892510" w:rsidRPr="00892510" w:rsidRDefault="00892510" w:rsidP="00892510">
      <w:pPr>
        <w:widowControl w:val="0"/>
        <w:autoSpaceDE w:val="0"/>
        <w:autoSpaceDN w:val="0"/>
        <w:spacing w:after="0" w:afterAutospacing="0" w:line="202" w:lineRule="exact"/>
        <w:ind w:left="797"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4303E100" wp14:editId="06DB9233">
            <wp:extent cx="38100" cy="38100"/>
            <wp:effectExtent l="0" t="0" r="0" b="0"/>
            <wp:docPr id="1286" name="Image 1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6" name="Image 1286"/>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20"/>
          <w:szCs w:val="18"/>
        </w:rPr>
        <w:t xml:space="preserve"> </w:t>
      </w:r>
      <w:r w:rsidRPr="00892510">
        <w:rPr>
          <w:rFonts w:ascii="Microsoft Sans Serif" w:eastAsia="Microsoft Sans Serif" w:hAnsi="Microsoft Sans Serif" w:cs="Microsoft Sans Serif"/>
          <w:sz w:val="18"/>
          <w:szCs w:val="18"/>
        </w:rPr>
        <w:t>Plastic products</w:t>
      </w:r>
    </w:p>
    <w:p w14:paraId="75D96899" w14:textId="77777777" w:rsidR="00892510" w:rsidRPr="00892510" w:rsidRDefault="00892510" w:rsidP="00892510">
      <w:pPr>
        <w:widowControl w:val="0"/>
        <w:autoSpaceDE w:val="0"/>
        <w:autoSpaceDN w:val="0"/>
        <w:spacing w:before="66" w:after="0" w:afterAutospacing="0" w:line="319" w:lineRule="auto"/>
        <w:ind w:left="797" w:right="8728" w:firstLine="0"/>
        <w:jc w:val="both"/>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30844FCC" wp14:editId="5EF61176">
            <wp:extent cx="38100" cy="38100"/>
            <wp:effectExtent l="0" t="0" r="0" b="0"/>
            <wp:docPr id="1287" name="Image 1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7" name="Image 1287"/>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40"/>
          <w:sz w:val="20"/>
          <w:szCs w:val="18"/>
        </w:rPr>
        <w:t xml:space="preserve"> </w:t>
      </w:r>
      <w:r w:rsidRPr="00892510">
        <w:rPr>
          <w:rFonts w:ascii="Microsoft Sans Serif" w:eastAsia="Microsoft Sans Serif" w:hAnsi="Microsoft Sans Serif" w:cs="Microsoft Sans Serif"/>
          <w:sz w:val="18"/>
          <w:szCs w:val="18"/>
        </w:rPr>
        <w:t>Printing</w:t>
      </w:r>
      <w:r w:rsidRPr="00892510">
        <w:rPr>
          <w:rFonts w:ascii="Microsoft Sans Serif" w:eastAsia="Microsoft Sans Serif" w:hAnsi="Microsoft Sans Serif" w:cs="Microsoft Sans Serif"/>
          <w:spacing w:val="-1"/>
          <w:sz w:val="18"/>
          <w:szCs w:val="18"/>
        </w:rPr>
        <w:t xml:space="preserve"> </w:t>
      </w:r>
      <w:r w:rsidRPr="00892510">
        <w:rPr>
          <w:rFonts w:ascii="Microsoft Sans Serif" w:eastAsia="Microsoft Sans Serif" w:hAnsi="Microsoft Sans Serif" w:cs="Microsoft Sans Serif"/>
          <w:sz w:val="18"/>
          <w:szCs w:val="18"/>
        </w:rPr>
        <w:t>or</w:t>
      </w:r>
      <w:r w:rsidRPr="00892510">
        <w:rPr>
          <w:rFonts w:ascii="Microsoft Sans Serif" w:eastAsia="Microsoft Sans Serif" w:hAnsi="Microsoft Sans Serif" w:cs="Microsoft Sans Serif"/>
          <w:spacing w:val="-1"/>
          <w:sz w:val="18"/>
          <w:szCs w:val="18"/>
        </w:rPr>
        <w:t xml:space="preserve"> </w:t>
      </w:r>
      <w:r w:rsidRPr="00892510">
        <w:rPr>
          <w:rFonts w:ascii="Microsoft Sans Serif" w:eastAsia="Microsoft Sans Serif" w:hAnsi="Microsoft Sans Serif" w:cs="Microsoft Sans Serif"/>
          <w:sz w:val="18"/>
          <w:szCs w:val="18"/>
        </w:rPr>
        <w:t>publishing</w:t>
      </w:r>
      <w:r w:rsidRPr="00892510">
        <w:rPr>
          <w:rFonts w:ascii="Microsoft Sans Serif" w:eastAsia="Microsoft Sans Serif" w:hAnsi="Microsoft Sans Serif" w:cs="Microsoft Sans Serif"/>
          <w:spacing w:val="40"/>
          <w:sz w:val="18"/>
          <w:szCs w:val="18"/>
        </w:rPr>
        <w:t xml:space="preserve"> </w:t>
      </w:r>
      <w:r w:rsidRPr="00892510">
        <w:rPr>
          <w:rFonts w:ascii="Microsoft Sans Serif" w:eastAsia="Microsoft Sans Serif" w:hAnsi="Microsoft Sans Serif" w:cs="Microsoft Sans Serif"/>
          <w:noProof/>
          <w:position w:val="2"/>
          <w:sz w:val="18"/>
          <w:szCs w:val="18"/>
        </w:rPr>
        <w:drawing>
          <wp:inline distT="0" distB="0" distL="0" distR="0" wp14:anchorId="2108B93B" wp14:editId="66B6CC58">
            <wp:extent cx="38100" cy="38100"/>
            <wp:effectExtent l="0" t="0" r="0" b="0"/>
            <wp:docPr id="1288" name="Image 1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8" name="Image 1288"/>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40"/>
          <w:sz w:val="18"/>
          <w:szCs w:val="18"/>
        </w:rPr>
        <w:t xml:space="preserve"> </w:t>
      </w:r>
      <w:r w:rsidRPr="00892510">
        <w:rPr>
          <w:rFonts w:ascii="Microsoft Sans Serif" w:eastAsia="Microsoft Sans Serif" w:hAnsi="Microsoft Sans Serif" w:cs="Microsoft Sans Serif"/>
          <w:sz w:val="18"/>
          <w:szCs w:val="18"/>
        </w:rPr>
        <w:t>Recreational</w:t>
      </w:r>
      <w:r w:rsidRPr="00892510">
        <w:rPr>
          <w:rFonts w:ascii="Microsoft Sans Serif" w:eastAsia="Microsoft Sans Serif" w:hAnsi="Microsoft Sans Serif" w:cs="Microsoft Sans Serif"/>
          <w:spacing w:val="-9"/>
          <w:sz w:val="18"/>
          <w:szCs w:val="18"/>
        </w:rPr>
        <w:t xml:space="preserve"> </w:t>
      </w:r>
      <w:r w:rsidRPr="00892510">
        <w:rPr>
          <w:rFonts w:ascii="Microsoft Sans Serif" w:eastAsia="Microsoft Sans Serif" w:hAnsi="Microsoft Sans Serif" w:cs="Microsoft Sans Serif"/>
          <w:sz w:val="18"/>
          <w:szCs w:val="18"/>
        </w:rPr>
        <w:t xml:space="preserve">vehicles </w:t>
      </w:r>
      <w:r w:rsidRPr="00892510">
        <w:rPr>
          <w:rFonts w:ascii="Microsoft Sans Serif" w:eastAsia="Microsoft Sans Serif" w:hAnsi="Microsoft Sans Serif" w:cs="Microsoft Sans Serif"/>
          <w:noProof/>
          <w:position w:val="2"/>
          <w:sz w:val="18"/>
          <w:szCs w:val="18"/>
        </w:rPr>
        <w:drawing>
          <wp:inline distT="0" distB="0" distL="0" distR="0" wp14:anchorId="0DCA49DA" wp14:editId="247FE9AB">
            <wp:extent cx="38100" cy="38100"/>
            <wp:effectExtent l="0" t="0" r="0" b="0"/>
            <wp:docPr id="1289" name="Image 1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9" name="Image 1289"/>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18"/>
          <w:szCs w:val="18"/>
        </w:rPr>
        <w:t xml:space="preserve"> </w:t>
      </w:r>
      <w:r w:rsidRPr="00892510">
        <w:rPr>
          <w:rFonts w:ascii="Microsoft Sans Serif" w:eastAsia="Microsoft Sans Serif" w:hAnsi="Microsoft Sans Serif" w:cs="Microsoft Sans Serif"/>
          <w:sz w:val="18"/>
          <w:szCs w:val="18"/>
        </w:rPr>
        <w:t>Refuse incineration</w:t>
      </w:r>
    </w:p>
    <w:p w14:paraId="308EA214" w14:textId="77777777" w:rsidR="00892510" w:rsidRPr="00892510" w:rsidRDefault="00892510" w:rsidP="00892510">
      <w:pPr>
        <w:widowControl w:val="0"/>
        <w:autoSpaceDE w:val="0"/>
        <w:autoSpaceDN w:val="0"/>
        <w:spacing w:after="0" w:afterAutospacing="0" w:line="201" w:lineRule="exact"/>
        <w:ind w:left="797"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5A3404CF" wp14:editId="18A9622D">
            <wp:extent cx="38100" cy="38100"/>
            <wp:effectExtent l="0" t="0" r="0" b="0"/>
            <wp:docPr id="1290" name="Image 1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0" name="Image 1290"/>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20"/>
          <w:szCs w:val="18"/>
        </w:rPr>
        <w:t xml:space="preserve"> </w:t>
      </w:r>
      <w:r w:rsidRPr="00892510">
        <w:rPr>
          <w:rFonts w:ascii="Microsoft Sans Serif" w:eastAsia="Microsoft Sans Serif" w:hAnsi="Microsoft Sans Serif" w:cs="Microsoft Sans Serif"/>
          <w:sz w:val="18"/>
          <w:szCs w:val="18"/>
        </w:rPr>
        <w:t>Shoes</w:t>
      </w:r>
    </w:p>
    <w:p w14:paraId="6AECB3B4" w14:textId="77777777" w:rsidR="00892510" w:rsidRPr="00892510" w:rsidRDefault="00892510" w:rsidP="00892510">
      <w:pPr>
        <w:widowControl w:val="0"/>
        <w:autoSpaceDE w:val="0"/>
        <w:autoSpaceDN w:val="0"/>
        <w:spacing w:before="66" w:after="0" w:afterAutospacing="0" w:line="319" w:lineRule="auto"/>
        <w:ind w:left="797" w:right="8677"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35281E2F" wp14:editId="5F1AAFA3">
            <wp:extent cx="38100" cy="38100"/>
            <wp:effectExtent l="0" t="0" r="0" b="0"/>
            <wp:docPr id="1291" name="Image 1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1" name="Image 1291"/>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70"/>
          <w:sz w:val="20"/>
          <w:szCs w:val="18"/>
        </w:rPr>
        <w:t xml:space="preserve"> </w:t>
      </w:r>
      <w:r w:rsidRPr="00892510">
        <w:rPr>
          <w:rFonts w:ascii="Microsoft Sans Serif" w:eastAsia="Microsoft Sans Serif" w:hAnsi="Microsoft Sans Serif" w:cs="Microsoft Sans Serif"/>
          <w:sz w:val="18"/>
          <w:szCs w:val="18"/>
        </w:rPr>
        <w:t>Soaps</w:t>
      </w:r>
      <w:r w:rsidRPr="00892510">
        <w:rPr>
          <w:rFonts w:ascii="Microsoft Sans Serif" w:eastAsia="Microsoft Sans Serif" w:hAnsi="Microsoft Sans Serif" w:cs="Microsoft Sans Serif"/>
          <w:spacing w:val="-6"/>
          <w:sz w:val="18"/>
          <w:szCs w:val="18"/>
        </w:rPr>
        <w:t xml:space="preserve"> </w:t>
      </w:r>
      <w:r w:rsidRPr="00892510">
        <w:rPr>
          <w:rFonts w:ascii="Microsoft Sans Serif" w:eastAsia="Microsoft Sans Serif" w:hAnsi="Microsoft Sans Serif" w:cs="Microsoft Sans Serif"/>
          <w:sz w:val="18"/>
          <w:szCs w:val="18"/>
        </w:rPr>
        <w:t>and</w:t>
      </w:r>
      <w:r w:rsidRPr="00892510">
        <w:rPr>
          <w:rFonts w:ascii="Microsoft Sans Serif" w:eastAsia="Microsoft Sans Serif" w:hAnsi="Microsoft Sans Serif" w:cs="Microsoft Sans Serif"/>
          <w:spacing w:val="-6"/>
          <w:sz w:val="18"/>
          <w:szCs w:val="18"/>
        </w:rPr>
        <w:t xml:space="preserve"> </w:t>
      </w:r>
      <w:r w:rsidRPr="00892510">
        <w:rPr>
          <w:rFonts w:ascii="Microsoft Sans Serif" w:eastAsia="Microsoft Sans Serif" w:hAnsi="Microsoft Sans Serif" w:cs="Microsoft Sans Serif"/>
          <w:sz w:val="18"/>
          <w:szCs w:val="18"/>
        </w:rPr>
        <w:t xml:space="preserve">detergents </w:t>
      </w:r>
      <w:r w:rsidRPr="00892510">
        <w:rPr>
          <w:rFonts w:ascii="Microsoft Sans Serif" w:eastAsia="Microsoft Sans Serif" w:hAnsi="Microsoft Sans Serif" w:cs="Microsoft Sans Serif"/>
          <w:noProof/>
          <w:position w:val="2"/>
          <w:sz w:val="18"/>
          <w:szCs w:val="18"/>
        </w:rPr>
        <w:drawing>
          <wp:inline distT="0" distB="0" distL="0" distR="0" wp14:anchorId="1DD0F3C2" wp14:editId="74241065">
            <wp:extent cx="38100" cy="38100"/>
            <wp:effectExtent l="0" t="0" r="0" b="0"/>
            <wp:docPr id="1292" name="Image 1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2" name="Image 1292"/>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18"/>
          <w:szCs w:val="18"/>
        </w:rPr>
        <w:t xml:space="preserve"> </w:t>
      </w:r>
      <w:r w:rsidRPr="00892510">
        <w:rPr>
          <w:rFonts w:ascii="Microsoft Sans Serif" w:eastAsia="Microsoft Sans Serif" w:hAnsi="Microsoft Sans Serif" w:cs="Microsoft Sans Serif"/>
          <w:sz w:val="18"/>
          <w:szCs w:val="18"/>
        </w:rPr>
        <w:t>Textiles</w:t>
      </w:r>
    </w:p>
    <w:p w14:paraId="15B6E373" w14:textId="77777777" w:rsidR="00892510" w:rsidRPr="00892510" w:rsidRDefault="00892510" w:rsidP="00892510">
      <w:pPr>
        <w:widowControl w:val="0"/>
        <w:autoSpaceDE w:val="0"/>
        <w:autoSpaceDN w:val="0"/>
        <w:spacing w:after="0" w:afterAutospacing="0" w:line="319" w:lineRule="auto"/>
        <w:ind w:left="797" w:right="9747"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2695F85E" wp14:editId="6265E36C">
            <wp:extent cx="38100" cy="38100"/>
            <wp:effectExtent l="0" t="0" r="0" b="0"/>
            <wp:docPr id="1293" name="Image 1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3" name="Image 1293"/>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55"/>
          <w:sz w:val="20"/>
          <w:szCs w:val="18"/>
        </w:rPr>
        <w:t xml:space="preserve"> </w:t>
      </w:r>
      <w:r w:rsidRPr="00892510">
        <w:rPr>
          <w:rFonts w:ascii="Microsoft Sans Serif" w:eastAsia="Microsoft Sans Serif" w:hAnsi="Microsoft Sans Serif" w:cs="Microsoft Sans Serif"/>
          <w:sz w:val="18"/>
          <w:szCs w:val="18"/>
        </w:rPr>
        <w:t xml:space="preserve">Tobacco </w:t>
      </w:r>
      <w:r w:rsidRPr="00892510">
        <w:rPr>
          <w:rFonts w:ascii="Microsoft Sans Serif" w:eastAsia="Microsoft Sans Serif" w:hAnsi="Microsoft Sans Serif" w:cs="Microsoft Sans Serif"/>
          <w:noProof/>
          <w:position w:val="2"/>
          <w:sz w:val="18"/>
          <w:szCs w:val="18"/>
        </w:rPr>
        <w:drawing>
          <wp:inline distT="0" distB="0" distL="0" distR="0" wp14:anchorId="79D285B1" wp14:editId="1C5FC0E1">
            <wp:extent cx="38100" cy="38100"/>
            <wp:effectExtent l="0" t="0" r="0" b="0"/>
            <wp:docPr id="1294" name="Image 1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4" name="Image 1294"/>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18"/>
          <w:szCs w:val="18"/>
        </w:rPr>
        <w:t xml:space="preserve"> </w:t>
      </w:r>
      <w:r w:rsidRPr="00892510">
        <w:rPr>
          <w:rFonts w:ascii="Microsoft Sans Serif" w:eastAsia="Microsoft Sans Serif" w:hAnsi="Microsoft Sans Serif" w:cs="Microsoft Sans Serif"/>
          <w:sz w:val="18"/>
          <w:szCs w:val="18"/>
        </w:rPr>
        <w:t>Trailers</w:t>
      </w:r>
    </w:p>
    <w:p w14:paraId="24406B5A" w14:textId="77777777" w:rsidR="00892510" w:rsidRPr="00892510" w:rsidRDefault="00892510" w:rsidP="00892510">
      <w:pPr>
        <w:widowControl w:val="0"/>
        <w:autoSpaceDE w:val="0"/>
        <w:autoSpaceDN w:val="0"/>
        <w:spacing w:after="0" w:afterAutospacing="0" w:line="202" w:lineRule="exact"/>
        <w:ind w:left="797"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207728AB" wp14:editId="165FF30D">
            <wp:extent cx="38100" cy="38100"/>
            <wp:effectExtent l="0" t="0" r="0" b="0"/>
            <wp:docPr id="1295" name="Image 1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5" name="Image 1295"/>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20"/>
          <w:szCs w:val="18"/>
        </w:rPr>
        <w:t xml:space="preserve"> </w:t>
      </w:r>
      <w:r w:rsidRPr="00892510">
        <w:rPr>
          <w:rFonts w:ascii="Microsoft Sans Serif" w:eastAsia="Microsoft Sans Serif" w:hAnsi="Microsoft Sans Serif" w:cs="Microsoft Sans Serif"/>
          <w:sz w:val="18"/>
          <w:szCs w:val="18"/>
        </w:rPr>
        <w:t>Upholstering</w:t>
      </w:r>
    </w:p>
    <w:p w14:paraId="5663147D" w14:textId="77777777" w:rsidR="00892510" w:rsidRPr="00892510" w:rsidRDefault="00892510" w:rsidP="00892510">
      <w:pPr>
        <w:widowControl w:val="0"/>
        <w:autoSpaceDE w:val="0"/>
        <w:autoSpaceDN w:val="0"/>
        <w:spacing w:before="65" w:after="0" w:afterAutospacing="0" w:line="319" w:lineRule="auto"/>
        <w:ind w:left="797" w:right="5900"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79FC05C6" wp14:editId="547664C8">
            <wp:extent cx="38100" cy="38100"/>
            <wp:effectExtent l="0" t="0" r="0" b="0"/>
            <wp:docPr id="1296" name="Image 1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6" name="Image 1296"/>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77"/>
          <w:sz w:val="20"/>
          <w:szCs w:val="18"/>
        </w:rPr>
        <w:t xml:space="preserve"> </w:t>
      </w:r>
      <w:r w:rsidRPr="00892510">
        <w:rPr>
          <w:rFonts w:ascii="Microsoft Sans Serif" w:eastAsia="Microsoft Sans Serif" w:hAnsi="Microsoft Sans Serif" w:cs="Microsoft Sans Serif"/>
          <w:sz w:val="18"/>
          <w:szCs w:val="18"/>
          <w:u w:val="single"/>
        </w:rPr>
        <w:t>Vehicles</w:t>
      </w:r>
      <w:r w:rsidRPr="00892510">
        <w:rPr>
          <w:rFonts w:ascii="Microsoft Sans Serif" w:eastAsia="Microsoft Sans Serif" w:hAnsi="Microsoft Sans Serif" w:cs="Microsoft Sans Serif"/>
          <w:spacing w:val="-4"/>
          <w:sz w:val="18"/>
          <w:szCs w:val="18"/>
          <w:u w:val="single"/>
        </w:rPr>
        <w:t xml:space="preserve"> </w:t>
      </w:r>
      <w:r w:rsidRPr="00892510">
        <w:rPr>
          <w:rFonts w:ascii="Microsoft Sans Serif" w:eastAsia="Microsoft Sans Serif" w:hAnsi="Microsoft Sans Serif" w:cs="Microsoft Sans Serif"/>
          <w:sz w:val="18"/>
          <w:szCs w:val="18"/>
          <w:u w:val="single"/>
        </w:rPr>
        <w:t>powered</w:t>
      </w:r>
      <w:r w:rsidRPr="00892510">
        <w:rPr>
          <w:rFonts w:ascii="Microsoft Sans Serif" w:eastAsia="Microsoft Sans Serif" w:hAnsi="Microsoft Sans Serif" w:cs="Microsoft Sans Serif"/>
          <w:spacing w:val="-4"/>
          <w:sz w:val="18"/>
          <w:szCs w:val="18"/>
          <w:u w:val="single"/>
        </w:rPr>
        <w:t xml:space="preserve"> </w:t>
      </w:r>
      <w:r w:rsidRPr="00892510">
        <w:rPr>
          <w:rFonts w:ascii="Microsoft Sans Serif" w:eastAsia="Microsoft Sans Serif" w:hAnsi="Microsoft Sans Serif" w:cs="Microsoft Sans Serif"/>
          <w:sz w:val="18"/>
          <w:szCs w:val="18"/>
          <w:u w:val="single"/>
        </w:rPr>
        <w:t>by</w:t>
      </w:r>
      <w:r w:rsidRPr="00892510">
        <w:rPr>
          <w:rFonts w:ascii="Microsoft Sans Serif" w:eastAsia="Microsoft Sans Serif" w:hAnsi="Microsoft Sans Serif" w:cs="Microsoft Sans Serif"/>
          <w:spacing w:val="-4"/>
          <w:sz w:val="18"/>
          <w:szCs w:val="18"/>
          <w:u w:val="single"/>
        </w:rPr>
        <w:t xml:space="preserve"> </w:t>
      </w:r>
      <w:r w:rsidRPr="00892510">
        <w:rPr>
          <w:rFonts w:ascii="Microsoft Sans Serif" w:eastAsia="Microsoft Sans Serif" w:hAnsi="Microsoft Sans Serif" w:cs="Microsoft Sans Serif"/>
          <w:sz w:val="18"/>
          <w:szCs w:val="18"/>
          <w:u w:val="single"/>
        </w:rPr>
        <w:t>lithium-ion</w:t>
      </w:r>
      <w:r w:rsidRPr="00892510">
        <w:rPr>
          <w:rFonts w:ascii="Microsoft Sans Serif" w:eastAsia="Microsoft Sans Serif" w:hAnsi="Microsoft Sans Serif" w:cs="Microsoft Sans Serif"/>
          <w:spacing w:val="-4"/>
          <w:sz w:val="18"/>
          <w:szCs w:val="18"/>
          <w:u w:val="single"/>
        </w:rPr>
        <w:t xml:space="preserve"> </w:t>
      </w:r>
      <w:r w:rsidRPr="00892510">
        <w:rPr>
          <w:rFonts w:ascii="Microsoft Sans Serif" w:eastAsia="Microsoft Sans Serif" w:hAnsi="Microsoft Sans Serif" w:cs="Microsoft Sans Serif"/>
          <w:sz w:val="18"/>
          <w:szCs w:val="18"/>
          <w:u w:val="single"/>
        </w:rPr>
        <w:t>or</w:t>
      </w:r>
      <w:r w:rsidRPr="00892510">
        <w:rPr>
          <w:rFonts w:ascii="Microsoft Sans Serif" w:eastAsia="Microsoft Sans Serif" w:hAnsi="Microsoft Sans Serif" w:cs="Microsoft Sans Serif"/>
          <w:spacing w:val="-4"/>
          <w:sz w:val="18"/>
          <w:szCs w:val="18"/>
          <w:u w:val="single"/>
        </w:rPr>
        <w:t xml:space="preserve"> </w:t>
      </w:r>
      <w:r w:rsidRPr="00892510">
        <w:rPr>
          <w:rFonts w:ascii="Microsoft Sans Serif" w:eastAsia="Microsoft Sans Serif" w:hAnsi="Microsoft Sans Serif" w:cs="Microsoft Sans Serif"/>
          <w:sz w:val="18"/>
          <w:szCs w:val="18"/>
          <w:u w:val="single"/>
        </w:rPr>
        <w:t>lithium</w:t>
      </w:r>
      <w:r w:rsidRPr="00892510">
        <w:rPr>
          <w:rFonts w:ascii="Microsoft Sans Serif" w:eastAsia="Microsoft Sans Serif" w:hAnsi="Microsoft Sans Serif" w:cs="Microsoft Sans Serif"/>
          <w:spacing w:val="-4"/>
          <w:sz w:val="18"/>
          <w:szCs w:val="18"/>
          <w:u w:val="single"/>
        </w:rPr>
        <w:t xml:space="preserve"> </w:t>
      </w:r>
      <w:r w:rsidRPr="00892510">
        <w:rPr>
          <w:rFonts w:ascii="Microsoft Sans Serif" w:eastAsia="Microsoft Sans Serif" w:hAnsi="Microsoft Sans Serif" w:cs="Microsoft Sans Serif"/>
          <w:sz w:val="18"/>
          <w:szCs w:val="18"/>
          <w:u w:val="single"/>
        </w:rPr>
        <w:t>metal</w:t>
      </w:r>
      <w:r w:rsidRPr="00892510">
        <w:rPr>
          <w:rFonts w:ascii="Microsoft Sans Serif" w:eastAsia="Microsoft Sans Serif" w:hAnsi="Microsoft Sans Serif" w:cs="Microsoft Sans Serif"/>
          <w:spacing w:val="-4"/>
          <w:sz w:val="18"/>
          <w:szCs w:val="18"/>
          <w:u w:val="single"/>
        </w:rPr>
        <w:t xml:space="preserve"> </w:t>
      </w:r>
      <w:r w:rsidRPr="00892510">
        <w:rPr>
          <w:rFonts w:ascii="Microsoft Sans Serif" w:eastAsia="Microsoft Sans Serif" w:hAnsi="Microsoft Sans Serif" w:cs="Microsoft Sans Serif"/>
          <w:sz w:val="18"/>
          <w:szCs w:val="18"/>
          <w:u w:val="single"/>
        </w:rPr>
        <w:t>batteries</w:t>
      </w:r>
      <w:r w:rsidRPr="00892510">
        <w:rPr>
          <w:rFonts w:ascii="Microsoft Sans Serif" w:eastAsia="Microsoft Sans Serif" w:hAnsi="Microsoft Sans Serif" w:cs="Microsoft Sans Serif"/>
          <w:sz w:val="18"/>
          <w:szCs w:val="18"/>
        </w:rPr>
        <w:t xml:space="preserve"> </w:t>
      </w:r>
      <w:r w:rsidRPr="00892510">
        <w:rPr>
          <w:rFonts w:ascii="Microsoft Sans Serif" w:eastAsia="Microsoft Sans Serif" w:hAnsi="Microsoft Sans Serif" w:cs="Microsoft Sans Serif"/>
          <w:noProof/>
          <w:position w:val="2"/>
          <w:sz w:val="18"/>
          <w:szCs w:val="18"/>
        </w:rPr>
        <w:drawing>
          <wp:inline distT="0" distB="0" distL="0" distR="0" wp14:anchorId="5D051D34" wp14:editId="283E37D9">
            <wp:extent cx="38100" cy="38100"/>
            <wp:effectExtent l="0" t="0" r="0" b="0"/>
            <wp:docPr id="1297" name="Image 1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7" name="Image 1297"/>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18"/>
          <w:szCs w:val="18"/>
        </w:rPr>
        <w:t xml:space="preserve"> </w:t>
      </w:r>
      <w:r w:rsidRPr="00892510">
        <w:rPr>
          <w:rFonts w:ascii="Microsoft Sans Serif" w:eastAsia="Microsoft Sans Serif" w:hAnsi="Microsoft Sans Serif" w:cs="Microsoft Sans Serif"/>
          <w:sz w:val="18"/>
          <w:szCs w:val="18"/>
        </w:rPr>
        <w:t>Water/sewer treatment facilities</w:t>
      </w:r>
    </w:p>
    <w:p w14:paraId="3215F37A" w14:textId="77777777" w:rsidR="00892510" w:rsidRPr="00892510" w:rsidRDefault="00892510" w:rsidP="00892510">
      <w:pPr>
        <w:widowControl w:val="0"/>
        <w:autoSpaceDE w:val="0"/>
        <w:autoSpaceDN w:val="0"/>
        <w:spacing w:after="0" w:afterAutospacing="0" w:line="202" w:lineRule="exact"/>
        <w:ind w:left="797"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75F13F25" wp14:editId="43105AF0">
            <wp:extent cx="38100" cy="38100"/>
            <wp:effectExtent l="0" t="0" r="0" b="0"/>
            <wp:docPr id="1298" name="Image 1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8" name="Image 1298"/>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20"/>
          <w:szCs w:val="18"/>
        </w:rPr>
        <w:t xml:space="preserve"> </w:t>
      </w:r>
      <w:r w:rsidRPr="00892510">
        <w:rPr>
          <w:rFonts w:ascii="Microsoft Sans Serif" w:eastAsia="Microsoft Sans Serif" w:hAnsi="Microsoft Sans Serif" w:cs="Microsoft Sans Serif"/>
          <w:sz w:val="18"/>
          <w:szCs w:val="18"/>
        </w:rPr>
        <w:t>Wood; distillation</w:t>
      </w:r>
    </w:p>
    <w:p w14:paraId="0F2A50A9" w14:textId="77777777" w:rsidR="00892510" w:rsidRPr="00892510" w:rsidRDefault="00892510" w:rsidP="00892510">
      <w:pPr>
        <w:widowControl w:val="0"/>
        <w:autoSpaceDE w:val="0"/>
        <w:autoSpaceDN w:val="0"/>
        <w:spacing w:before="66" w:after="0" w:afterAutospacing="0"/>
        <w:ind w:left="797"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657D83A0" wp14:editId="1B2F742F">
            <wp:extent cx="38100" cy="38100"/>
            <wp:effectExtent l="0" t="0" r="0" b="0"/>
            <wp:docPr id="1299" name="Image 1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9" name="Image 1299"/>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20"/>
          <w:szCs w:val="18"/>
        </w:rPr>
        <w:t xml:space="preserve"> </w:t>
      </w:r>
      <w:r w:rsidRPr="00892510">
        <w:rPr>
          <w:rFonts w:ascii="Microsoft Sans Serif" w:eastAsia="Microsoft Sans Serif" w:hAnsi="Microsoft Sans Serif" w:cs="Microsoft Sans Serif"/>
          <w:spacing w:val="-2"/>
          <w:sz w:val="18"/>
          <w:szCs w:val="18"/>
        </w:rPr>
        <w:t xml:space="preserve">Woodworking </w:t>
      </w:r>
      <w:r w:rsidRPr="00892510">
        <w:rPr>
          <w:rFonts w:ascii="Microsoft Sans Serif" w:eastAsia="Microsoft Sans Serif" w:hAnsi="Microsoft Sans Serif" w:cs="Microsoft Sans Serif"/>
          <w:sz w:val="18"/>
          <w:szCs w:val="18"/>
        </w:rPr>
        <w:t>(cabinet)</w:t>
      </w:r>
    </w:p>
    <w:p w14:paraId="656525DB" w14:textId="77777777" w:rsidR="00892510" w:rsidRPr="00892510" w:rsidRDefault="00892510" w:rsidP="00892510">
      <w:pPr>
        <w:widowControl w:val="0"/>
        <w:autoSpaceDE w:val="0"/>
        <w:autoSpaceDN w:val="0"/>
        <w:spacing w:before="130" w:after="0" w:afterAutospacing="0"/>
        <w:ind w:left="0" w:firstLine="0"/>
        <w:rPr>
          <w:rFonts w:ascii="Microsoft Sans Serif" w:eastAsia="Microsoft Sans Serif" w:hAnsi="Microsoft Sans Serif" w:cs="Microsoft Sans Serif"/>
          <w:sz w:val="18"/>
          <w:szCs w:val="18"/>
        </w:rPr>
      </w:pPr>
    </w:p>
    <w:p w14:paraId="746A20D1" w14:textId="77777777" w:rsidR="00892510" w:rsidRPr="00892510" w:rsidRDefault="00892510" w:rsidP="00892510">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sz w:val="18"/>
        </w:rPr>
      </w:pPr>
      <w:r w:rsidRPr="00892510">
        <w:rPr>
          <w:rFonts w:ascii="Arial" w:eastAsia="Microsoft Sans Serif" w:hAnsi="Microsoft Sans Serif" w:cs="Microsoft Sans Serif"/>
          <w:b/>
          <w:sz w:val="18"/>
        </w:rPr>
        <w:t>311.2</w:t>
      </w:r>
      <w:r w:rsidRPr="00892510">
        <w:rPr>
          <w:rFonts w:ascii="Arial" w:eastAsia="Microsoft Sans Serif" w:hAnsi="Microsoft Sans Serif" w:cs="Microsoft Sans Serif"/>
          <w:b/>
          <w:spacing w:val="-11"/>
          <w:sz w:val="18"/>
        </w:rPr>
        <w:t xml:space="preserve"> </w:t>
      </w:r>
      <w:r w:rsidRPr="00892510">
        <w:rPr>
          <w:rFonts w:ascii="Arial" w:eastAsia="Microsoft Sans Serif" w:hAnsi="Microsoft Sans Serif" w:cs="Microsoft Sans Serif"/>
          <w:b/>
          <w:sz w:val="18"/>
        </w:rPr>
        <w:t>Moderate-hazard</w:t>
      </w:r>
      <w:r w:rsidRPr="00892510">
        <w:rPr>
          <w:rFonts w:ascii="Arial" w:eastAsia="Microsoft Sans Serif" w:hAnsi="Microsoft Sans Serif" w:cs="Microsoft Sans Serif"/>
          <w:b/>
          <w:spacing w:val="-4"/>
          <w:sz w:val="18"/>
        </w:rPr>
        <w:t xml:space="preserve"> </w:t>
      </w:r>
      <w:r w:rsidRPr="00892510">
        <w:rPr>
          <w:rFonts w:ascii="Arial" w:eastAsia="Microsoft Sans Serif" w:hAnsi="Microsoft Sans Serif" w:cs="Microsoft Sans Serif"/>
          <w:b/>
          <w:sz w:val="18"/>
        </w:rPr>
        <w:t>storage,</w:t>
      </w:r>
      <w:r w:rsidRPr="00892510">
        <w:rPr>
          <w:rFonts w:ascii="Arial" w:eastAsia="Microsoft Sans Serif" w:hAnsi="Microsoft Sans Serif" w:cs="Microsoft Sans Serif"/>
          <w:b/>
          <w:spacing w:val="-4"/>
          <w:sz w:val="18"/>
        </w:rPr>
        <w:t xml:space="preserve"> </w:t>
      </w:r>
      <w:r w:rsidRPr="00892510">
        <w:rPr>
          <w:rFonts w:ascii="Arial" w:eastAsia="Microsoft Sans Serif" w:hAnsi="Microsoft Sans Serif" w:cs="Microsoft Sans Serif"/>
          <w:b/>
          <w:sz w:val="18"/>
        </w:rPr>
        <w:t>Group</w:t>
      </w:r>
      <w:r w:rsidRPr="00892510">
        <w:rPr>
          <w:rFonts w:ascii="Arial" w:eastAsia="Microsoft Sans Serif" w:hAnsi="Microsoft Sans Serif" w:cs="Microsoft Sans Serif"/>
          <w:b/>
          <w:spacing w:val="-4"/>
          <w:sz w:val="18"/>
        </w:rPr>
        <w:t xml:space="preserve"> </w:t>
      </w:r>
      <w:r w:rsidRPr="00892510">
        <w:rPr>
          <w:rFonts w:ascii="Arial" w:eastAsia="Microsoft Sans Serif" w:hAnsi="Microsoft Sans Serif" w:cs="Microsoft Sans Serif"/>
          <w:b/>
          <w:sz w:val="18"/>
        </w:rPr>
        <w:t>S-1.</w:t>
      </w:r>
      <w:r w:rsidRPr="00892510">
        <w:rPr>
          <w:rFonts w:ascii="Arial" w:eastAsia="Microsoft Sans Serif" w:hAnsi="Microsoft Sans Serif" w:cs="Microsoft Sans Serif"/>
          <w:b/>
          <w:spacing w:val="-13"/>
          <w:sz w:val="18"/>
        </w:rPr>
        <w:t xml:space="preserve"> </w:t>
      </w:r>
      <w:r w:rsidRPr="00892510">
        <w:rPr>
          <w:rFonts w:ascii="Microsoft Sans Serif" w:eastAsia="Microsoft Sans Serif" w:hAnsi="Microsoft Sans Serif" w:cs="Microsoft Sans Serif"/>
          <w:sz w:val="18"/>
        </w:rPr>
        <w:t>Storage</w:t>
      </w:r>
      <w:r w:rsidRPr="00892510">
        <w:rPr>
          <w:rFonts w:ascii="Microsoft Sans Serif" w:eastAsia="Microsoft Sans Serif" w:hAnsi="Microsoft Sans Serif" w:cs="Microsoft Sans Serif"/>
          <w:spacing w:val="-1"/>
          <w:sz w:val="18"/>
        </w:rPr>
        <w:t xml:space="preserve"> </w:t>
      </w:r>
      <w:r w:rsidRPr="00892510">
        <w:rPr>
          <w:rFonts w:ascii="Microsoft Sans Serif" w:eastAsia="Microsoft Sans Serif" w:hAnsi="Microsoft Sans Serif" w:cs="Microsoft Sans Serif"/>
          <w:sz w:val="18"/>
        </w:rPr>
        <w:t>Group</w:t>
      </w:r>
      <w:r w:rsidRPr="00892510">
        <w:rPr>
          <w:rFonts w:ascii="Microsoft Sans Serif" w:eastAsia="Microsoft Sans Serif" w:hAnsi="Microsoft Sans Serif" w:cs="Microsoft Sans Serif"/>
          <w:spacing w:val="-1"/>
          <w:sz w:val="18"/>
        </w:rPr>
        <w:t xml:space="preserve"> </w:t>
      </w:r>
      <w:r w:rsidRPr="00892510">
        <w:rPr>
          <w:rFonts w:ascii="Microsoft Sans Serif" w:eastAsia="Microsoft Sans Serif" w:hAnsi="Microsoft Sans Serif" w:cs="Microsoft Sans Serif"/>
          <w:sz w:val="18"/>
        </w:rPr>
        <w:t>S-1</w:t>
      </w:r>
      <w:r w:rsidRPr="00892510">
        <w:rPr>
          <w:rFonts w:ascii="Microsoft Sans Serif" w:eastAsia="Microsoft Sans Serif" w:hAnsi="Microsoft Sans Serif" w:cs="Microsoft Sans Serif"/>
          <w:spacing w:val="-1"/>
          <w:sz w:val="18"/>
        </w:rPr>
        <w:t xml:space="preserve"> </w:t>
      </w:r>
      <w:r w:rsidRPr="00892510">
        <w:rPr>
          <w:rFonts w:ascii="Microsoft Sans Serif" w:eastAsia="Microsoft Sans Serif" w:hAnsi="Microsoft Sans Serif" w:cs="Microsoft Sans Serif"/>
          <w:sz w:val="18"/>
        </w:rPr>
        <w:t>occupancies</w:t>
      </w:r>
      <w:r w:rsidRPr="00892510">
        <w:rPr>
          <w:rFonts w:ascii="Microsoft Sans Serif" w:eastAsia="Microsoft Sans Serif" w:hAnsi="Microsoft Sans Serif" w:cs="Microsoft Sans Serif"/>
          <w:spacing w:val="-1"/>
          <w:sz w:val="18"/>
        </w:rPr>
        <w:t xml:space="preserve"> </w:t>
      </w:r>
      <w:r w:rsidRPr="00892510">
        <w:rPr>
          <w:rFonts w:ascii="Microsoft Sans Serif" w:eastAsia="Microsoft Sans Serif" w:hAnsi="Microsoft Sans Serif" w:cs="Microsoft Sans Serif"/>
          <w:sz w:val="18"/>
        </w:rPr>
        <w:t>are</w:t>
      </w:r>
      <w:r w:rsidRPr="00892510">
        <w:rPr>
          <w:rFonts w:ascii="Microsoft Sans Serif" w:eastAsia="Microsoft Sans Serif" w:hAnsi="Microsoft Sans Serif" w:cs="Microsoft Sans Serif"/>
          <w:spacing w:val="-1"/>
          <w:sz w:val="18"/>
        </w:rPr>
        <w:t xml:space="preserve"> </w:t>
      </w:r>
      <w:r w:rsidRPr="00892510">
        <w:rPr>
          <w:rFonts w:ascii="Microsoft Sans Serif" w:eastAsia="Microsoft Sans Serif" w:hAnsi="Microsoft Sans Serif" w:cs="Microsoft Sans Serif"/>
          <w:sz w:val="18"/>
        </w:rPr>
        <w:t>buildings</w:t>
      </w:r>
      <w:r w:rsidRPr="00892510">
        <w:rPr>
          <w:rFonts w:ascii="Microsoft Sans Serif" w:eastAsia="Microsoft Sans Serif" w:hAnsi="Microsoft Sans Serif" w:cs="Microsoft Sans Serif"/>
          <w:spacing w:val="-1"/>
          <w:sz w:val="18"/>
        </w:rPr>
        <w:t xml:space="preserve"> </w:t>
      </w:r>
      <w:r w:rsidRPr="00892510">
        <w:rPr>
          <w:rFonts w:ascii="Microsoft Sans Serif" w:eastAsia="Microsoft Sans Serif" w:hAnsi="Microsoft Sans Serif" w:cs="Microsoft Sans Serif"/>
          <w:sz w:val="18"/>
        </w:rPr>
        <w:t>occupied</w:t>
      </w:r>
      <w:r w:rsidRPr="00892510">
        <w:rPr>
          <w:rFonts w:ascii="Microsoft Sans Serif" w:eastAsia="Microsoft Sans Serif" w:hAnsi="Microsoft Sans Serif" w:cs="Microsoft Sans Serif"/>
          <w:spacing w:val="-1"/>
          <w:sz w:val="18"/>
        </w:rPr>
        <w:t xml:space="preserve"> </w:t>
      </w:r>
      <w:r w:rsidRPr="00892510">
        <w:rPr>
          <w:rFonts w:ascii="Microsoft Sans Serif" w:eastAsia="Microsoft Sans Serif" w:hAnsi="Microsoft Sans Serif" w:cs="Microsoft Sans Serif"/>
          <w:sz w:val="18"/>
        </w:rPr>
        <w:t>for</w:t>
      </w:r>
      <w:r w:rsidRPr="00892510">
        <w:rPr>
          <w:rFonts w:ascii="Microsoft Sans Serif" w:eastAsia="Microsoft Sans Serif" w:hAnsi="Microsoft Sans Serif" w:cs="Microsoft Sans Serif"/>
          <w:spacing w:val="-1"/>
          <w:sz w:val="18"/>
        </w:rPr>
        <w:t xml:space="preserve"> </w:t>
      </w:r>
      <w:r w:rsidRPr="00892510">
        <w:rPr>
          <w:rFonts w:ascii="Microsoft Sans Serif" w:eastAsia="Microsoft Sans Serif" w:hAnsi="Microsoft Sans Serif" w:cs="Microsoft Sans Serif"/>
          <w:sz w:val="18"/>
        </w:rPr>
        <w:t>storage</w:t>
      </w:r>
      <w:r w:rsidRPr="00892510">
        <w:rPr>
          <w:rFonts w:ascii="Microsoft Sans Serif" w:eastAsia="Microsoft Sans Serif" w:hAnsi="Microsoft Sans Serif" w:cs="Microsoft Sans Serif"/>
          <w:spacing w:val="-1"/>
          <w:sz w:val="18"/>
        </w:rPr>
        <w:t xml:space="preserve"> </w:t>
      </w:r>
      <w:r w:rsidRPr="00892510">
        <w:rPr>
          <w:rFonts w:ascii="Microsoft Sans Serif" w:eastAsia="Microsoft Sans Serif" w:hAnsi="Microsoft Sans Serif" w:cs="Microsoft Sans Serif"/>
          <w:sz w:val="18"/>
        </w:rPr>
        <w:t>uses</w:t>
      </w:r>
      <w:r w:rsidRPr="00892510">
        <w:rPr>
          <w:rFonts w:ascii="Microsoft Sans Serif" w:eastAsia="Microsoft Sans Serif" w:hAnsi="Microsoft Sans Serif" w:cs="Microsoft Sans Serif"/>
          <w:spacing w:val="-1"/>
          <w:sz w:val="18"/>
        </w:rPr>
        <w:t xml:space="preserve"> </w:t>
      </w:r>
      <w:r w:rsidRPr="00892510">
        <w:rPr>
          <w:rFonts w:ascii="Microsoft Sans Serif" w:eastAsia="Microsoft Sans Serif" w:hAnsi="Microsoft Sans Serif" w:cs="Microsoft Sans Serif"/>
          <w:sz w:val="18"/>
        </w:rPr>
        <w:t>that</w:t>
      </w:r>
      <w:r w:rsidRPr="00892510">
        <w:rPr>
          <w:rFonts w:ascii="Microsoft Sans Serif" w:eastAsia="Microsoft Sans Serif" w:hAnsi="Microsoft Sans Serif" w:cs="Microsoft Sans Serif"/>
          <w:spacing w:val="-1"/>
          <w:sz w:val="18"/>
        </w:rPr>
        <w:t xml:space="preserve"> </w:t>
      </w:r>
      <w:r w:rsidRPr="00892510">
        <w:rPr>
          <w:rFonts w:ascii="Microsoft Sans Serif" w:eastAsia="Microsoft Sans Serif" w:hAnsi="Microsoft Sans Serif" w:cs="Microsoft Sans Serif"/>
          <w:sz w:val="18"/>
        </w:rPr>
        <w:t>are</w:t>
      </w:r>
      <w:r w:rsidRPr="00892510">
        <w:rPr>
          <w:rFonts w:ascii="Microsoft Sans Serif" w:eastAsia="Microsoft Sans Serif" w:hAnsi="Microsoft Sans Serif" w:cs="Microsoft Sans Serif"/>
          <w:spacing w:val="-1"/>
          <w:sz w:val="18"/>
        </w:rPr>
        <w:t xml:space="preserve"> </w:t>
      </w:r>
      <w:r w:rsidRPr="00892510">
        <w:rPr>
          <w:rFonts w:ascii="Microsoft Sans Serif" w:eastAsia="Microsoft Sans Serif" w:hAnsi="Microsoft Sans Serif" w:cs="Microsoft Sans Serif"/>
          <w:sz w:val="18"/>
        </w:rPr>
        <w:t>not classified as Group S-2, including, but not limited to, storage of the following:</w:t>
      </w:r>
    </w:p>
    <w:p w14:paraId="2679DF19" w14:textId="77777777" w:rsidR="00892510" w:rsidRPr="00892510" w:rsidRDefault="00892510" w:rsidP="00892510">
      <w:pPr>
        <w:widowControl w:val="0"/>
        <w:autoSpaceDE w:val="0"/>
        <w:autoSpaceDN w:val="0"/>
        <w:spacing w:after="0" w:afterAutospacing="0" w:line="205" w:lineRule="exact"/>
        <w:ind w:left="797" w:firstLine="0"/>
        <w:rPr>
          <w:rFonts w:ascii="Microsoft Sans Serif" w:eastAsia="Microsoft Sans Serif" w:hAnsi="Microsoft Sans Serif" w:cs="Microsoft Sans Serif"/>
          <w:sz w:val="18"/>
        </w:rPr>
      </w:pPr>
      <w:r w:rsidRPr="00892510">
        <w:rPr>
          <w:rFonts w:ascii="Microsoft Sans Serif" w:eastAsia="Microsoft Sans Serif" w:hAnsi="Microsoft Sans Serif" w:cs="Microsoft Sans Serif"/>
          <w:noProof/>
          <w:position w:val="2"/>
        </w:rPr>
        <w:drawing>
          <wp:inline distT="0" distB="0" distL="0" distR="0" wp14:anchorId="0688E780" wp14:editId="4D25C45C">
            <wp:extent cx="38100" cy="38100"/>
            <wp:effectExtent l="0" t="0" r="0" b="0"/>
            <wp:docPr id="1300" name="Image 1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0" name="Image 1300"/>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20"/>
        </w:rPr>
        <w:t xml:space="preserve"> </w:t>
      </w:r>
      <w:r w:rsidRPr="00892510">
        <w:rPr>
          <w:rFonts w:ascii="Arial" w:eastAsia="Microsoft Sans Serif" w:hAnsi="Microsoft Sans Serif" w:cs="Microsoft Sans Serif"/>
          <w:i/>
          <w:sz w:val="18"/>
        </w:rPr>
        <w:t>Aerosol products</w:t>
      </w:r>
      <w:r w:rsidRPr="00892510">
        <w:rPr>
          <w:rFonts w:ascii="Microsoft Sans Serif" w:eastAsia="Microsoft Sans Serif" w:hAnsi="Microsoft Sans Serif" w:cs="Microsoft Sans Serif"/>
          <w:sz w:val="18"/>
        </w:rPr>
        <w:t>, Levels 2 and 3</w:t>
      </w:r>
    </w:p>
    <w:p w14:paraId="2C708E96" w14:textId="77777777" w:rsidR="00892510" w:rsidRPr="00892510" w:rsidRDefault="00892510" w:rsidP="00892510">
      <w:pPr>
        <w:widowControl w:val="0"/>
        <w:autoSpaceDE w:val="0"/>
        <w:autoSpaceDN w:val="0"/>
        <w:spacing w:before="66" w:after="0" w:afterAutospacing="0" w:line="319" w:lineRule="auto"/>
        <w:ind w:left="797" w:right="7629"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3CEAD35D" wp14:editId="17BB7DBD">
            <wp:extent cx="38100" cy="38100"/>
            <wp:effectExtent l="0" t="0" r="0" b="0"/>
            <wp:docPr id="1301" name="Image 1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1" name="Image 1301"/>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75"/>
          <w:sz w:val="20"/>
          <w:szCs w:val="18"/>
        </w:rPr>
        <w:t xml:space="preserve"> </w:t>
      </w:r>
      <w:r w:rsidRPr="00892510">
        <w:rPr>
          <w:rFonts w:ascii="Microsoft Sans Serif" w:eastAsia="Microsoft Sans Serif" w:hAnsi="Microsoft Sans Serif" w:cs="Microsoft Sans Serif"/>
          <w:sz w:val="18"/>
          <w:szCs w:val="18"/>
        </w:rPr>
        <w:t>Aircraft</w:t>
      </w:r>
      <w:r w:rsidRPr="00892510">
        <w:rPr>
          <w:rFonts w:ascii="Microsoft Sans Serif" w:eastAsia="Microsoft Sans Serif" w:hAnsi="Microsoft Sans Serif" w:cs="Microsoft Sans Serif"/>
          <w:spacing w:val="-4"/>
          <w:sz w:val="18"/>
          <w:szCs w:val="18"/>
        </w:rPr>
        <w:t xml:space="preserve"> </w:t>
      </w:r>
      <w:r w:rsidRPr="00892510">
        <w:rPr>
          <w:rFonts w:ascii="Microsoft Sans Serif" w:eastAsia="Microsoft Sans Serif" w:hAnsi="Microsoft Sans Serif" w:cs="Microsoft Sans Serif"/>
          <w:sz w:val="18"/>
          <w:szCs w:val="18"/>
        </w:rPr>
        <w:t>hangar</w:t>
      </w:r>
      <w:r w:rsidRPr="00892510">
        <w:rPr>
          <w:rFonts w:ascii="Microsoft Sans Serif" w:eastAsia="Microsoft Sans Serif" w:hAnsi="Microsoft Sans Serif" w:cs="Microsoft Sans Serif"/>
          <w:spacing w:val="-4"/>
          <w:sz w:val="18"/>
          <w:szCs w:val="18"/>
        </w:rPr>
        <w:t xml:space="preserve"> </w:t>
      </w:r>
      <w:r w:rsidRPr="00892510">
        <w:rPr>
          <w:rFonts w:ascii="Microsoft Sans Serif" w:eastAsia="Microsoft Sans Serif" w:hAnsi="Microsoft Sans Serif" w:cs="Microsoft Sans Serif"/>
          <w:sz w:val="18"/>
          <w:szCs w:val="18"/>
        </w:rPr>
        <w:t>(storage</w:t>
      </w:r>
      <w:r w:rsidRPr="00892510">
        <w:rPr>
          <w:rFonts w:ascii="Microsoft Sans Serif" w:eastAsia="Microsoft Sans Serif" w:hAnsi="Microsoft Sans Serif" w:cs="Microsoft Sans Serif"/>
          <w:spacing w:val="-4"/>
          <w:sz w:val="18"/>
          <w:szCs w:val="18"/>
        </w:rPr>
        <w:t xml:space="preserve"> </w:t>
      </w:r>
      <w:r w:rsidRPr="00892510">
        <w:rPr>
          <w:rFonts w:ascii="Microsoft Sans Serif" w:eastAsia="Microsoft Sans Serif" w:hAnsi="Microsoft Sans Serif" w:cs="Microsoft Sans Serif"/>
          <w:sz w:val="18"/>
          <w:szCs w:val="18"/>
        </w:rPr>
        <w:t>and</w:t>
      </w:r>
      <w:r w:rsidRPr="00892510">
        <w:rPr>
          <w:rFonts w:ascii="Microsoft Sans Serif" w:eastAsia="Microsoft Sans Serif" w:hAnsi="Microsoft Sans Serif" w:cs="Microsoft Sans Serif"/>
          <w:spacing w:val="-4"/>
          <w:sz w:val="18"/>
          <w:szCs w:val="18"/>
        </w:rPr>
        <w:t xml:space="preserve"> </w:t>
      </w:r>
      <w:r w:rsidRPr="00892510">
        <w:rPr>
          <w:rFonts w:ascii="Microsoft Sans Serif" w:eastAsia="Microsoft Sans Serif" w:hAnsi="Microsoft Sans Serif" w:cs="Microsoft Sans Serif"/>
          <w:sz w:val="18"/>
          <w:szCs w:val="18"/>
        </w:rPr>
        <w:t xml:space="preserve">repair) </w:t>
      </w:r>
      <w:r w:rsidRPr="00892510">
        <w:rPr>
          <w:rFonts w:ascii="Microsoft Sans Serif" w:eastAsia="Microsoft Sans Serif" w:hAnsi="Microsoft Sans Serif" w:cs="Microsoft Sans Serif"/>
          <w:noProof/>
          <w:position w:val="2"/>
          <w:sz w:val="18"/>
          <w:szCs w:val="18"/>
        </w:rPr>
        <w:drawing>
          <wp:inline distT="0" distB="0" distL="0" distR="0" wp14:anchorId="0ED3852B" wp14:editId="63A87D5D">
            <wp:extent cx="38100" cy="38100"/>
            <wp:effectExtent l="0" t="0" r="0" b="0"/>
            <wp:docPr id="1302" name="Image 1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2" name="Image 1302"/>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18"/>
          <w:szCs w:val="18"/>
        </w:rPr>
        <w:t xml:space="preserve"> </w:t>
      </w:r>
      <w:r w:rsidRPr="00892510">
        <w:rPr>
          <w:rFonts w:ascii="Microsoft Sans Serif" w:eastAsia="Microsoft Sans Serif" w:hAnsi="Microsoft Sans Serif" w:cs="Microsoft Sans Serif"/>
          <w:sz w:val="18"/>
          <w:szCs w:val="18"/>
        </w:rPr>
        <w:t>Bags: cloth, burlap and paper</w:t>
      </w:r>
    </w:p>
    <w:p w14:paraId="751AD56C" w14:textId="77777777" w:rsidR="00892510" w:rsidRPr="00892510" w:rsidRDefault="00892510" w:rsidP="00892510">
      <w:pPr>
        <w:widowControl w:val="0"/>
        <w:autoSpaceDE w:val="0"/>
        <w:autoSpaceDN w:val="0"/>
        <w:spacing w:after="0" w:afterAutospacing="0" w:line="319" w:lineRule="auto"/>
        <w:ind w:left="797" w:right="8818"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51DE4235" wp14:editId="569EDAE5">
            <wp:extent cx="38100" cy="38100"/>
            <wp:effectExtent l="0" t="0" r="0" b="0"/>
            <wp:docPr id="1303" name="Image 1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3" name="Image 1303"/>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69"/>
          <w:sz w:val="20"/>
          <w:szCs w:val="18"/>
        </w:rPr>
        <w:t xml:space="preserve"> </w:t>
      </w:r>
      <w:r w:rsidRPr="00892510">
        <w:rPr>
          <w:rFonts w:ascii="Microsoft Sans Serif" w:eastAsia="Microsoft Sans Serif" w:hAnsi="Microsoft Sans Serif" w:cs="Microsoft Sans Serif"/>
          <w:sz w:val="18"/>
          <w:szCs w:val="18"/>
        </w:rPr>
        <w:t>Bamboos</w:t>
      </w:r>
      <w:r w:rsidRPr="00892510">
        <w:rPr>
          <w:rFonts w:ascii="Microsoft Sans Serif" w:eastAsia="Microsoft Sans Serif" w:hAnsi="Microsoft Sans Serif" w:cs="Microsoft Sans Serif"/>
          <w:spacing w:val="-6"/>
          <w:sz w:val="18"/>
          <w:szCs w:val="18"/>
        </w:rPr>
        <w:t xml:space="preserve"> </w:t>
      </w:r>
      <w:r w:rsidRPr="00892510">
        <w:rPr>
          <w:rFonts w:ascii="Microsoft Sans Serif" w:eastAsia="Microsoft Sans Serif" w:hAnsi="Microsoft Sans Serif" w:cs="Microsoft Sans Serif"/>
          <w:sz w:val="18"/>
          <w:szCs w:val="18"/>
        </w:rPr>
        <w:t>and</w:t>
      </w:r>
      <w:r w:rsidRPr="00892510">
        <w:rPr>
          <w:rFonts w:ascii="Microsoft Sans Serif" w:eastAsia="Microsoft Sans Serif" w:hAnsi="Microsoft Sans Serif" w:cs="Microsoft Sans Serif"/>
          <w:spacing w:val="-6"/>
          <w:sz w:val="18"/>
          <w:szCs w:val="18"/>
        </w:rPr>
        <w:t xml:space="preserve"> </w:t>
      </w:r>
      <w:r w:rsidRPr="00892510">
        <w:rPr>
          <w:rFonts w:ascii="Microsoft Sans Serif" w:eastAsia="Microsoft Sans Serif" w:hAnsi="Microsoft Sans Serif" w:cs="Microsoft Sans Serif"/>
          <w:sz w:val="18"/>
          <w:szCs w:val="18"/>
        </w:rPr>
        <w:t xml:space="preserve">rattan </w:t>
      </w:r>
      <w:r w:rsidRPr="00892510">
        <w:rPr>
          <w:rFonts w:ascii="Microsoft Sans Serif" w:eastAsia="Microsoft Sans Serif" w:hAnsi="Microsoft Sans Serif" w:cs="Microsoft Sans Serif"/>
          <w:noProof/>
          <w:position w:val="2"/>
          <w:sz w:val="18"/>
          <w:szCs w:val="18"/>
        </w:rPr>
        <w:drawing>
          <wp:inline distT="0" distB="0" distL="0" distR="0" wp14:anchorId="274075C2" wp14:editId="6EF262E6">
            <wp:extent cx="38100" cy="38100"/>
            <wp:effectExtent l="0" t="0" r="0" b="0"/>
            <wp:docPr id="1304" name="Image 1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4" name="Image 1304"/>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18"/>
          <w:szCs w:val="18"/>
        </w:rPr>
        <w:t xml:space="preserve"> </w:t>
      </w:r>
      <w:r w:rsidRPr="00892510">
        <w:rPr>
          <w:rFonts w:ascii="Microsoft Sans Serif" w:eastAsia="Microsoft Sans Serif" w:hAnsi="Microsoft Sans Serif" w:cs="Microsoft Sans Serif"/>
          <w:sz w:val="18"/>
          <w:szCs w:val="18"/>
        </w:rPr>
        <w:t>Baskets</w:t>
      </w:r>
    </w:p>
    <w:p w14:paraId="217A94A3" w14:textId="77777777" w:rsidR="00892510" w:rsidRPr="00892510" w:rsidRDefault="00892510" w:rsidP="00892510">
      <w:pPr>
        <w:widowControl w:val="0"/>
        <w:autoSpaceDE w:val="0"/>
        <w:autoSpaceDN w:val="0"/>
        <w:spacing w:after="0" w:afterAutospacing="0" w:line="202" w:lineRule="exact"/>
        <w:ind w:left="797"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63C90012" wp14:editId="3114AFBF">
            <wp:extent cx="38100" cy="38100"/>
            <wp:effectExtent l="0" t="0" r="0" b="0"/>
            <wp:docPr id="1305" name="Image 1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5" name="Image 1305"/>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20"/>
          <w:szCs w:val="18"/>
        </w:rPr>
        <w:t xml:space="preserve"> </w:t>
      </w:r>
      <w:r w:rsidRPr="00892510">
        <w:rPr>
          <w:rFonts w:ascii="Microsoft Sans Serif" w:eastAsia="Microsoft Sans Serif" w:hAnsi="Microsoft Sans Serif" w:cs="Microsoft Sans Serif"/>
          <w:sz w:val="18"/>
          <w:szCs w:val="18"/>
        </w:rPr>
        <w:t>Belting: canvas and leather</w:t>
      </w:r>
    </w:p>
    <w:p w14:paraId="76A4E330" w14:textId="77777777" w:rsidR="00892510" w:rsidRPr="00892510" w:rsidRDefault="00892510" w:rsidP="00892510">
      <w:pPr>
        <w:widowControl w:val="0"/>
        <w:autoSpaceDE w:val="0"/>
        <w:autoSpaceDN w:val="0"/>
        <w:spacing w:before="64" w:after="0" w:afterAutospacing="0"/>
        <w:ind w:left="797"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01A6F9DF" wp14:editId="7DCC9E6C">
            <wp:extent cx="38100" cy="38100"/>
            <wp:effectExtent l="0" t="0" r="0" b="0"/>
            <wp:docPr id="1306" name="Image 1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6" name="Image 1306"/>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20"/>
          <w:szCs w:val="18"/>
        </w:rPr>
        <w:t xml:space="preserve"> </w:t>
      </w:r>
      <w:r w:rsidRPr="00892510">
        <w:rPr>
          <w:rFonts w:ascii="Microsoft Sans Serif" w:eastAsia="Microsoft Sans Serif" w:hAnsi="Microsoft Sans Serif" w:cs="Microsoft Sans Serif"/>
          <w:sz w:val="18"/>
          <w:szCs w:val="18"/>
        </w:rPr>
        <w:t>Beverages over 16-percent alcohol content</w:t>
      </w:r>
    </w:p>
    <w:p w14:paraId="31B1832F" w14:textId="77777777" w:rsidR="00892510" w:rsidRPr="00892510" w:rsidRDefault="00892510" w:rsidP="00892510">
      <w:pPr>
        <w:widowControl w:val="0"/>
        <w:autoSpaceDE w:val="0"/>
        <w:autoSpaceDN w:val="0"/>
        <w:spacing w:before="49" w:after="0" w:afterAutospacing="0" w:line="319" w:lineRule="auto"/>
        <w:ind w:left="797" w:right="7778"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2DE6A134" wp14:editId="03C31299">
            <wp:extent cx="38100" cy="38100"/>
            <wp:effectExtent l="0" t="0" r="0" b="0"/>
            <wp:docPr id="1307" name="Image 1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7" name="Image 1307"/>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78"/>
          <w:sz w:val="20"/>
          <w:szCs w:val="18"/>
        </w:rPr>
        <w:t xml:space="preserve"> </w:t>
      </w:r>
      <w:r w:rsidRPr="00892510">
        <w:rPr>
          <w:rFonts w:ascii="Microsoft Sans Serif" w:eastAsia="Microsoft Sans Serif" w:hAnsi="Microsoft Sans Serif" w:cs="Microsoft Sans Serif"/>
          <w:sz w:val="18"/>
          <w:szCs w:val="18"/>
        </w:rPr>
        <w:t>Books</w:t>
      </w:r>
      <w:r w:rsidRPr="00892510">
        <w:rPr>
          <w:rFonts w:ascii="Microsoft Sans Serif" w:eastAsia="Microsoft Sans Serif" w:hAnsi="Microsoft Sans Serif" w:cs="Microsoft Sans Serif"/>
          <w:spacing w:val="-3"/>
          <w:sz w:val="18"/>
          <w:szCs w:val="18"/>
        </w:rPr>
        <w:t xml:space="preserve"> </w:t>
      </w:r>
      <w:r w:rsidRPr="00892510">
        <w:rPr>
          <w:rFonts w:ascii="Microsoft Sans Serif" w:eastAsia="Microsoft Sans Serif" w:hAnsi="Microsoft Sans Serif" w:cs="Microsoft Sans Serif"/>
          <w:sz w:val="18"/>
          <w:szCs w:val="18"/>
        </w:rPr>
        <w:t>and</w:t>
      </w:r>
      <w:r w:rsidRPr="00892510">
        <w:rPr>
          <w:rFonts w:ascii="Microsoft Sans Serif" w:eastAsia="Microsoft Sans Serif" w:hAnsi="Microsoft Sans Serif" w:cs="Microsoft Sans Serif"/>
          <w:spacing w:val="-3"/>
          <w:sz w:val="18"/>
          <w:szCs w:val="18"/>
        </w:rPr>
        <w:t xml:space="preserve"> </w:t>
      </w:r>
      <w:r w:rsidRPr="00892510">
        <w:rPr>
          <w:rFonts w:ascii="Microsoft Sans Serif" w:eastAsia="Microsoft Sans Serif" w:hAnsi="Microsoft Sans Serif" w:cs="Microsoft Sans Serif"/>
          <w:sz w:val="18"/>
          <w:szCs w:val="18"/>
        </w:rPr>
        <w:t>paper</w:t>
      </w:r>
      <w:r w:rsidRPr="00892510">
        <w:rPr>
          <w:rFonts w:ascii="Microsoft Sans Serif" w:eastAsia="Microsoft Sans Serif" w:hAnsi="Microsoft Sans Serif" w:cs="Microsoft Sans Serif"/>
          <w:spacing w:val="-3"/>
          <w:sz w:val="18"/>
          <w:szCs w:val="18"/>
        </w:rPr>
        <w:t xml:space="preserve"> </w:t>
      </w:r>
      <w:r w:rsidRPr="00892510">
        <w:rPr>
          <w:rFonts w:ascii="Microsoft Sans Serif" w:eastAsia="Microsoft Sans Serif" w:hAnsi="Microsoft Sans Serif" w:cs="Microsoft Sans Serif"/>
          <w:sz w:val="18"/>
          <w:szCs w:val="18"/>
        </w:rPr>
        <w:t>in</w:t>
      </w:r>
      <w:r w:rsidRPr="00892510">
        <w:rPr>
          <w:rFonts w:ascii="Microsoft Sans Serif" w:eastAsia="Microsoft Sans Serif" w:hAnsi="Microsoft Sans Serif" w:cs="Microsoft Sans Serif"/>
          <w:spacing w:val="-3"/>
          <w:sz w:val="18"/>
          <w:szCs w:val="18"/>
        </w:rPr>
        <w:t xml:space="preserve"> </w:t>
      </w:r>
      <w:r w:rsidRPr="00892510">
        <w:rPr>
          <w:rFonts w:ascii="Microsoft Sans Serif" w:eastAsia="Microsoft Sans Serif" w:hAnsi="Microsoft Sans Serif" w:cs="Microsoft Sans Serif"/>
          <w:sz w:val="18"/>
          <w:szCs w:val="18"/>
        </w:rPr>
        <w:t>rolls</w:t>
      </w:r>
      <w:r w:rsidRPr="00892510">
        <w:rPr>
          <w:rFonts w:ascii="Microsoft Sans Serif" w:eastAsia="Microsoft Sans Serif" w:hAnsi="Microsoft Sans Serif" w:cs="Microsoft Sans Serif"/>
          <w:spacing w:val="-3"/>
          <w:sz w:val="18"/>
          <w:szCs w:val="18"/>
        </w:rPr>
        <w:t xml:space="preserve"> </w:t>
      </w:r>
      <w:r w:rsidRPr="00892510">
        <w:rPr>
          <w:rFonts w:ascii="Microsoft Sans Serif" w:eastAsia="Microsoft Sans Serif" w:hAnsi="Microsoft Sans Serif" w:cs="Microsoft Sans Serif"/>
          <w:sz w:val="18"/>
          <w:szCs w:val="18"/>
        </w:rPr>
        <w:t>or</w:t>
      </w:r>
      <w:r w:rsidRPr="00892510">
        <w:rPr>
          <w:rFonts w:ascii="Microsoft Sans Serif" w:eastAsia="Microsoft Sans Serif" w:hAnsi="Microsoft Sans Serif" w:cs="Microsoft Sans Serif"/>
          <w:spacing w:val="-3"/>
          <w:sz w:val="18"/>
          <w:szCs w:val="18"/>
        </w:rPr>
        <w:t xml:space="preserve"> </w:t>
      </w:r>
      <w:r w:rsidRPr="00892510">
        <w:rPr>
          <w:rFonts w:ascii="Microsoft Sans Serif" w:eastAsia="Microsoft Sans Serif" w:hAnsi="Microsoft Sans Serif" w:cs="Microsoft Sans Serif"/>
          <w:sz w:val="18"/>
          <w:szCs w:val="18"/>
        </w:rPr>
        <w:t xml:space="preserve">packs </w:t>
      </w:r>
      <w:r w:rsidRPr="00892510">
        <w:rPr>
          <w:rFonts w:ascii="Microsoft Sans Serif" w:eastAsia="Microsoft Sans Serif" w:hAnsi="Microsoft Sans Serif" w:cs="Microsoft Sans Serif"/>
          <w:noProof/>
          <w:position w:val="2"/>
          <w:sz w:val="18"/>
          <w:szCs w:val="18"/>
        </w:rPr>
        <w:drawing>
          <wp:inline distT="0" distB="0" distL="0" distR="0" wp14:anchorId="6DAD2EBA" wp14:editId="27E689C9">
            <wp:extent cx="38100" cy="38100"/>
            <wp:effectExtent l="0" t="0" r="0" b="0"/>
            <wp:docPr id="1308" name="Image 1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8" name="Image 1308"/>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18"/>
          <w:szCs w:val="18"/>
        </w:rPr>
        <w:t xml:space="preserve"> </w:t>
      </w:r>
      <w:r w:rsidRPr="00892510">
        <w:rPr>
          <w:rFonts w:ascii="Microsoft Sans Serif" w:eastAsia="Microsoft Sans Serif" w:hAnsi="Microsoft Sans Serif" w:cs="Microsoft Sans Serif"/>
          <w:sz w:val="18"/>
          <w:szCs w:val="18"/>
        </w:rPr>
        <w:t>Boots and shoes</w:t>
      </w:r>
    </w:p>
    <w:p w14:paraId="020276BF" w14:textId="77777777" w:rsidR="00892510" w:rsidRPr="00892510" w:rsidRDefault="00892510" w:rsidP="00892510">
      <w:pPr>
        <w:widowControl w:val="0"/>
        <w:autoSpaceDE w:val="0"/>
        <w:autoSpaceDN w:val="0"/>
        <w:spacing w:after="0" w:afterAutospacing="0" w:line="319" w:lineRule="auto"/>
        <w:ind w:left="797" w:right="6738"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5240B35E" wp14:editId="172E04B4">
            <wp:extent cx="38100" cy="38100"/>
            <wp:effectExtent l="0" t="0" r="0" b="0"/>
            <wp:docPr id="1309" name="Image 1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9" name="Image 1309"/>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77"/>
          <w:sz w:val="20"/>
          <w:szCs w:val="18"/>
        </w:rPr>
        <w:t xml:space="preserve"> </w:t>
      </w:r>
      <w:r w:rsidRPr="00892510">
        <w:rPr>
          <w:rFonts w:ascii="Microsoft Sans Serif" w:eastAsia="Microsoft Sans Serif" w:hAnsi="Microsoft Sans Serif" w:cs="Microsoft Sans Serif"/>
          <w:sz w:val="18"/>
          <w:szCs w:val="18"/>
        </w:rPr>
        <w:t>Buttons,</w:t>
      </w:r>
      <w:r w:rsidRPr="00892510">
        <w:rPr>
          <w:rFonts w:ascii="Microsoft Sans Serif" w:eastAsia="Microsoft Sans Serif" w:hAnsi="Microsoft Sans Serif" w:cs="Microsoft Sans Serif"/>
          <w:spacing w:val="-3"/>
          <w:sz w:val="18"/>
          <w:szCs w:val="18"/>
        </w:rPr>
        <w:t xml:space="preserve"> </w:t>
      </w:r>
      <w:r w:rsidRPr="00892510">
        <w:rPr>
          <w:rFonts w:ascii="Microsoft Sans Serif" w:eastAsia="Microsoft Sans Serif" w:hAnsi="Microsoft Sans Serif" w:cs="Microsoft Sans Serif"/>
          <w:sz w:val="18"/>
          <w:szCs w:val="18"/>
        </w:rPr>
        <w:t>including</w:t>
      </w:r>
      <w:r w:rsidRPr="00892510">
        <w:rPr>
          <w:rFonts w:ascii="Microsoft Sans Serif" w:eastAsia="Microsoft Sans Serif" w:hAnsi="Microsoft Sans Serif" w:cs="Microsoft Sans Serif"/>
          <w:spacing w:val="-3"/>
          <w:sz w:val="18"/>
          <w:szCs w:val="18"/>
        </w:rPr>
        <w:t xml:space="preserve"> </w:t>
      </w:r>
      <w:r w:rsidRPr="00892510">
        <w:rPr>
          <w:rFonts w:ascii="Microsoft Sans Serif" w:eastAsia="Microsoft Sans Serif" w:hAnsi="Microsoft Sans Serif" w:cs="Microsoft Sans Serif"/>
          <w:sz w:val="18"/>
          <w:szCs w:val="18"/>
        </w:rPr>
        <w:t>cloth</w:t>
      </w:r>
      <w:r w:rsidRPr="00892510">
        <w:rPr>
          <w:rFonts w:ascii="Microsoft Sans Serif" w:eastAsia="Microsoft Sans Serif" w:hAnsi="Microsoft Sans Serif" w:cs="Microsoft Sans Serif"/>
          <w:spacing w:val="-3"/>
          <w:sz w:val="18"/>
          <w:szCs w:val="18"/>
        </w:rPr>
        <w:t xml:space="preserve"> </w:t>
      </w:r>
      <w:r w:rsidRPr="00892510">
        <w:rPr>
          <w:rFonts w:ascii="Microsoft Sans Serif" w:eastAsia="Microsoft Sans Serif" w:hAnsi="Microsoft Sans Serif" w:cs="Microsoft Sans Serif"/>
          <w:sz w:val="18"/>
          <w:szCs w:val="18"/>
        </w:rPr>
        <w:t>covered,</w:t>
      </w:r>
      <w:r w:rsidRPr="00892510">
        <w:rPr>
          <w:rFonts w:ascii="Microsoft Sans Serif" w:eastAsia="Microsoft Sans Serif" w:hAnsi="Microsoft Sans Serif" w:cs="Microsoft Sans Serif"/>
          <w:spacing w:val="-3"/>
          <w:sz w:val="18"/>
          <w:szCs w:val="18"/>
        </w:rPr>
        <w:t xml:space="preserve"> </w:t>
      </w:r>
      <w:r w:rsidRPr="00892510">
        <w:rPr>
          <w:rFonts w:ascii="Microsoft Sans Serif" w:eastAsia="Microsoft Sans Serif" w:hAnsi="Microsoft Sans Serif" w:cs="Microsoft Sans Serif"/>
          <w:sz w:val="18"/>
          <w:szCs w:val="18"/>
        </w:rPr>
        <w:t>pearl</w:t>
      </w:r>
      <w:r w:rsidRPr="00892510">
        <w:rPr>
          <w:rFonts w:ascii="Microsoft Sans Serif" w:eastAsia="Microsoft Sans Serif" w:hAnsi="Microsoft Sans Serif" w:cs="Microsoft Sans Serif"/>
          <w:spacing w:val="-3"/>
          <w:sz w:val="18"/>
          <w:szCs w:val="18"/>
        </w:rPr>
        <w:t xml:space="preserve"> </w:t>
      </w:r>
      <w:r w:rsidRPr="00892510">
        <w:rPr>
          <w:rFonts w:ascii="Microsoft Sans Serif" w:eastAsia="Microsoft Sans Serif" w:hAnsi="Microsoft Sans Serif" w:cs="Microsoft Sans Serif"/>
          <w:sz w:val="18"/>
          <w:szCs w:val="18"/>
        </w:rPr>
        <w:t>or</w:t>
      </w:r>
      <w:r w:rsidRPr="00892510">
        <w:rPr>
          <w:rFonts w:ascii="Microsoft Sans Serif" w:eastAsia="Microsoft Sans Serif" w:hAnsi="Microsoft Sans Serif" w:cs="Microsoft Sans Serif"/>
          <w:spacing w:val="-3"/>
          <w:sz w:val="18"/>
          <w:szCs w:val="18"/>
        </w:rPr>
        <w:t xml:space="preserve"> </w:t>
      </w:r>
      <w:r w:rsidRPr="00892510">
        <w:rPr>
          <w:rFonts w:ascii="Microsoft Sans Serif" w:eastAsia="Microsoft Sans Serif" w:hAnsi="Microsoft Sans Serif" w:cs="Microsoft Sans Serif"/>
          <w:sz w:val="18"/>
          <w:szCs w:val="18"/>
        </w:rPr>
        <w:t xml:space="preserve">bone </w:t>
      </w:r>
      <w:r w:rsidRPr="00892510">
        <w:rPr>
          <w:rFonts w:ascii="Microsoft Sans Serif" w:eastAsia="Microsoft Sans Serif" w:hAnsi="Microsoft Sans Serif" w:cs="Microsoft Sans Serif"/>
          <w:noProof/>
          <w:position w:val="2"/>
          <w:sz w:val="18"/>
          <w:szCs w:val="18"/>
        </w:rPr>
        <w:drawing>
          <wp:inline distT="0" distB="0" distL="0" distR="0" wp14:anchorId="5B7721EA" wp14:editId="045CF484">
            <wp:extent cx="38100" cy="38100"/>
            <wp:effectExtent l="0" t="0" r="0" b="0"/>
            <wp:docPr id="1310" name="Image 1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0" name="Image 1310"/>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18"/>
          <w:szCs w:val="18"/>
        </w:rPr>
        <w:t xml:space="preserve"> </w:t>
      </w:r>
      <w:r w:rsidRPr="00892510">
        <w:rPr>
          <w:rFonts w:ascii="Microsoft Sans Serif" w:eastAsia="Microsoft Sans Serif" w:hAnsi="Microsoft Sans Serif" w:cs="Microsoft Sans Serif"/>
          <w:sz w:val="18"/>
          <w:szCs w:val="18"/>
        </w:rPr>
        <w:t>Cardboard and cardboard boxes</w:t>
      </w:r>
    </w:p>
    <w:p w14:paraId="33923A9B" w14:textId="77777777" w:rsidR="00892510" w:rsidRPr="00892510" w:rsidRDefault="00892510" w:rsidP="00892510">
      <w:pPr>
        <w:widowControl w:val="0"/>
        <w:autoSpaceDE w:val="0"/>
        <w:autoSpaceDN w:val="0"/>
        <w:spacing w:after="0" w:afterAutospacing="0" w:line="319" w:lineRule="auto"/>
        <w:ind w:left="797" w:right="7778"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7D1D0BA5" wp14:editId="5E54B2C6">
            <wp:extent cx="38100" cy="38100"/>
            <wp:effectExtent l="0" t="0" r="0" b="0"/>
            <wp:docPr id="1311" name="Image 1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1" name="Image 1311"/>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70"/>
          <w:sz w:val="20"/>
          <w:szCs w:val="18"/>
        </w:rPr>
        <w:t xml:space="preserve"> </w:t>
      </w:r>
      <w:r w:rsidRPr="00892510">
        <w:rPr>
          <w:rFonts w:ascii="Microsoft Sans Serif" w:eastAsia="Microsoft Sans Serif" w:hAnsi="Microsoft Sans Serif" w:cs="Microsoft Sans Serif"/>
          <w:sz w:val="18"/>
          <w:szCs w:val="18"/>
        </w:rPr>
        <w:t>Clothing,</w:t>
      </w:r>
      <w:r w:rsidRPr="00892510">
        <w:rPr>
          <w:rFonts w:ascii="Microsoft Sans Serif" w:eastAsia="Microsoft Sans Serif" w:hAnsi="Microsoft Sans Serif" w:cs="Microsoft Sans Serif"/>
          <w:spacing w:val="-6"/>
          <w:sz w:val="18"/>
          <w:szCs w:val="18"/>
        </w:rPr>
        <w:t xml:space="preserve"> </w:t>
      </w:r>
      <w:r w:rsidRPr="00892510">
        <w:rPr>
          <w:rFonts w:ascii="Microsoft Sans Serif" w:eastAsia="Microsoft Sans Serif" w:hAnsi="Microsoft Sans Serif" w:cs="Microsoft Sans Serif"/>
          <w:sz w:val="18"/>
          <w:szCs w:val="18"/>
        </w:rPr>
        <w:t>woolen</w:t>
      </w:r>
      <w:r w:rsidRPr="00892510">
        <w:rPr>
          <w:rFonts w:ascii="Microsoft Sans Serif" w:eastAsia="Microsoft Sans Serif" w:hAnsi="Microsoft Sans Serif" w:cs="Microsoft Sans Serif"/>
          <w:spacing w:val="-6"/>
          <w:sz w:val="18"/>
          <w:szCs w:val="18"/>
        </w:rPr>
        <w:t xml:space="preserve"> </w:t>
      </w:r>
      <w:r w:rsidRPr="00892510">
        <w:rPr>
          <w:rFonts w:ascii="Microsoft Sans Serif" w:eastAsia="Microsoft Sans Serif" w:hAnsi="Microsoft Sans Serif" w:cs="Microsoft Sans Serif"/>
          <w:sz w:val="18"/>
          <w:szCs w:val="18"/>
        </w:rPr>
        <w:t>wearing</w:t>
      </w:r>
      <w:r w:rsidRPr="00892510">
        <w:rPr>
          <w:rFonts w:ascii="Microsoft Sans Serif" w:eastAsia="Microsoft Sans Serif" w:hAnsi="Microsoft Sans Serif" w:cs="Microsoft Sans Serif"/>
          <w:spacing w:val="-6"/>
          <w:sz w:val="18"/>
          <w:szCs w:val="18"/>
        </w:rPr>
        <w:t xml:space="preserve"> </w:t>
      </w:r>
      <w:r w:rsidRPr="00892510">
        <w:rPr>
          <w:rFonts w:ascii="Microsoft Sans Serif" w:eastAsia="Microsoft Sans Serif" w:hAnsi="Microsoft Sans Serif" w:cs="Microsoft Sans Serif"/>
          <w:sz w:val="18"/>
          <w:szCs w:val="18"/>
        </w:rPr>
        <w:t xml:space="preserve">apparel </w:t>
      </w:r>
      <w:r w:rsidRPr="00892510">
        <w:rPr>
          <w:rFonts w:ascii="Microsoft Sans Serif" w:eastAsia="Microsoft Sans Serif" w:hAnsi="Microsoft Sans Serif" w:cs="Microsoft Sans Serif"/>
          <w:noProof/>
          <w:position w:val="2"/>
          <w:sz w:val="18"/>
          <w:szCs w:val="18"/>
        </w:rPr>
        <w:drawing>
          <wp:inline distT="0" distB="0" distL="0" distR="0" wp14:anchorId="725B3D41" wp14:editId="3149D2F6">
            <wp:extent cx="38100" cy="38100"/>
            <wp:effectExtent l="0" t="0" r="0" b="0"/>
            <wp:docPr id="1312" name="Image 1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2" name="Image 1312"/>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18"/>
          <w:szCs w:val="18"/>
        </w:rPr>
        <w:t xml:space="preserve"> </w:t>
      </w:r>
      <w:r w:rsidRPr="00892510">
        <w:rPr>
          <w:rFonts w:ascii="Microsoft Sans Serif" w:eastAsia="Microsoft Sans Serif" w:hAnsi="Microsoft Sans Serif" w:cs="Microsoft Sans Serif"/>
          <w:sz w:val="18"/>
          <w:szCs w:val="18"/>
        </w:rPr>
        <w:t>Cordage</w:t>
      </w:r>
    </w:p>
    <w:p w14:paraId="0BDF0F27" w14:textId="77777777" w:rsidR="00892510" w:rsidRPr="00892510" w:rsidRDefault="00892510" w:rsidP="00892510">
      <w:pPr>
        <w:widowControl w:val="0"/>
        <w:autoSpaceDE w:val="0"/>
        <w:autoSpaceDN w:val="0"/>
        <w:spacing w:after="0" w:afterAutospacing="0" w:line="319" w:lineRule="auto"/>
        <w:ind w:left="797" w:right="8438"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782EF404" wp14:editId="3C5436B0">
            <wp:extent cx="38100" cy="38100"/>
            <wp:effectExtent l="0" t="0" r="0" b="0"/>
            <wp:docPr id="1313" name="Image 1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3" name="Image 1313"/>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73"/>
          <w:sz w:val="20"/>
          <w:szCs w:val="18"/>
        </w:rPr>
        <w:t xml:space="preserve"> </w:t>
      </w:r>
      <w:r w:rsidRPr="00892510">
        <w:rPr>
          <w:rFonts w:ascii="Microsoft Sans Serif" w:eastAsia="Microsoft Sans Serif" w:hAnsi="Microsoft Sans Serif" w:cs="Microsoft Sans Serif"/>
          <w:sz w:val="18"/>
          <w:szCs w:val="18"/>
        </w:rPr>
        <w:t>Dry</w:t>
      </w:r>
      <w:r w:rsidRPr="00892510">
        <w:rPr>
          <w:rFonts w:ascii="Microsoft Sans Serif" w:eastAsia="Microsoft Sans Serif" w:hAnsi="Microsoft Sans Serif" w:cs="Microsoft Sans Serif"/>
          <w:spacing w:val="-5"/>
          <w:sz w:val="18"/>
          <w:szCs w:val="18"/>
        </w:rPr>
        <w:t xml:space="preserve"> </w:t>
      </w:r>
      <w:r w:rsidRPr="00892510">
        <w:rPr>
          <w:rFonts w:ascii="Microsoft Sans Serif" w:eastAsia="Microsoft Sans Serif" w:hAnsi="Microsoft Sans Serif" w:cs="Microsoft Sans Serif"/>
          <w:sz w:val="18"/>
          <w:szCs w:val="18"/>
        </w:rPr>
        <w:t>boat</w:t>
      </w:r>
      <w:r w:rsidRPr="00892510">
        <w:rPr>
          <w:rFonts w:ascii="Microsoft Sans Serif" w:eastAsia="Microsoft Sans Serif" w:hAnsi="Microsoft Sans Serif" w:cs="Microsoft Sans Serif"/>
          <w:spacing w:val="-5"/>
          <w:sz w:val="18"/>
          <w:szCs w:val="18"/>
        </w:rPr>
        <w:t xml:space="preserve"> </w:t>
      </w:r>
      <w:r w:rsidRPr="00892510">
        <w:rPr>
          <w:rFonts w:ascii="Microsoft Sans Serif" w:eastAsia="Microsoft Sans Serif" w:hAnsi="Microsoft Sans Serif" w:cs="Microsoft Sans Serif"/>
          <w:sz w:val="18"/>
          <w:szCs w:val="18"/>
        </w:rPr>
        <w:t>storage</w:t>
      </w:r>
      <w:r w:rsidRPr="00892510">
        <w:rPr>
          <w:rFonts w:ascii="Microsoft Sans Serif" w:eastAsia="Microsoft Sans Serif" w:hAnsi="Microsoft Sans Serif" w:cs="Microsoft Sans Serif"/>
          <w:spacing w:val="-5"/>
          <w:sz w:val="18"/>
          <w:szCs w:val="18"/>
        </w:rPr>
        <w:t xml:space="preserve"> </w:t>
      </w:r>
      <w:r w:rsidRPr="00892510">
        <w:rPr>
          <w:rFonts w:ascii="Microsoft Sans Serif" w:eastAsia="Microsoft Sans Serif" w:hAnsi="Microsoft Sans Serif" w:cs="Microsoft Sans Serif"/>
          <w:sz w:val="18"/>
          <w:szCs w:val="18"/>
        </w:rPr>
        <w:t xml:space="preserve">(indoor) </w:t>
      </w:r>
      <w:r w:rsidRPr="00892510">
        <w:rPr>
          <w:rFonts w:ascii="Microsoft Sans Serif" w:eastAsia="Microsoft Sans Serif" w:hAnsi="Microsoft Sans Serif" w:cs="Microsoft Sans Serif"/>
          <w:noProof/>
          <w:position w:val="2"/>
          <w:sz w:val="18"/>
          <w:szCs w:val="18"/>
        </w:rPr>
        <w:drawing>
          <wp:inline distT="0" distB="0" distL="0" distR="0" wp14:anchorId="05C2D3E2" wp14:editId="1E4745B1">
            <wp:extent cx="38100" cy="38100"/>
            <wp:effectExtent l="0" t="0" r="0" b="0"/>
            <wp:docPr id="1314" name="Image 1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4" name="Image 1314"/>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18"/>
          <w:szCs w:val="18"/>
        </w:rPr>
        <w:t xml:space="preserve"> </w:t>
      </w:r>
      <w:r w:rsidRPr="00892510">
        <w:rPr>
          <w:rFonts w:ascii="Microsoft Sans Serif" w:eastAsia="Microsoft Sans Serif" w:hAnsi="Microsoft Sans Serif" w:cs="Microsoft Sans Serif"/>
          <w:sz w:val="18"/>
          <w:szCs w:val="18"/>
        </w:rPr>
        <w:t>Furniture</w:t>
      </w:r>
    </w:p>
    <w:p w14:paraId="0754F030" w14:textId="77777777" w:rsidR="00892510" w:rsidRPr="00892510" w:rsidRDefault="00892510" w:rsidP="00892510">
      <w:pPr>
        <w:widowControl w:val="0"/>
        <w:autoSpaceDE w:val="0"/>
        <w:autoSpaceDN w:val="0"/>
        <w:spacing w:after="0" w:afterAutospacing="0" w:line="202" w:lineRule="exact"/>
        <w:ind w:left="797"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2F4960CF" wp14:editId="2D139FF2">
            <wp:extent cx="38100" cy="38100"/>
            <wp:effectExtent l="0" t="0" r="0" b="0"/>
            <wp:docPr id="1315" name="Image 1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5" name="Image 1315"/>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20"/>
          <w:szCs w:val="18"/>
        </w:rPr>
        <w:t xml:space="preserve"> </w:t>
      </w:r>
      <w:r w:rsidRPr="00892510">
        <w:rPr>
          <w:rFonts w:ascii="Microsoft Sans Serif" w:eastAsia="Microsoft Sans Serif" w:hAnsi="Microsoft Sans Serif" w:cs="Microsoft Sans Serif"/>
          <w:sz w:val="18"/>
          <w:szCs w:val="18"/>
        </w:rPr>
        <w:t>Furs</w:t>
      </w:r>
    </w:p>
    <w:p w14:paraId="608F0A92" w14:textId="77777777" w:rsidR="00892510" w:rsidRPr="00892510" w:rsidRDefault="00892510" w:rsidP="00892510">
      <w:pPr>
        <w:widowControl w:val="0"/>
        <w:autoSpaceDE w:val="0"/>
        <w:autoSpaceDN w:val="0"/>
        <w:spacing w:before="60" w:after="0" w:afterAutospacing="0" w:line="319" w:lineRule="auto"/>
        <w:ind w:left="797" w:right="7798"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64EBC9F9" wp14:editId="44B0451A">
            <wp:extent cx="38100" cy="38100"/>
            <wp:effectExtent l="0" t="0" r="0" b="0"/>
            <wp:docPr id="1316" name="Image 1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6" name="Image 1316"/>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74"/>
          <w:sz w:val="20"/>
          <w:szCs w:val="18"/>
        </w:rPr>
        <w:t xml:space="preserve"> </w:t>
      </w:r>
      <w:r w:rsidRPr="00892510">
        <w:rPr>
          <w:rFonts w:ascii="Microsoft Sans Serif" w:eastAsia="Microsoft Sans Serif" w:hAnsi="Microsoft Sans Serif" w:cs="Microsoft Sans Serif"/>
          <w:sz w:val="18"/>
          <w:szCs w:val="18"/>
        </w:rPr>
        <w:t>Glues,</w:t>
      </w:r>
      <w:r w:rsidRPr="00892510">
        <w:rPr>
          <w:rFonts w:ascii="Microsoft Sans Serif" w:eastAsia="Microsoft Sans Serif" w:hAnsi="Microsoft Sans Serif" w:cs="Microsoft Sans Serif"/>
          <w:spacing w:val="-5"/>
          <w:sz w:val="18"/>
          <w:szCs w:val="18"/>
        </w:rPr>
        <w:t xml:space="preserve"> </w:t>
      </w:r>
      <w:r w:rsidRPr="00892510">
        <w:rPr>
          <w:rFonts w:ascii="Microsoft Sans Serif" w:eastAsia="Microsoft Sans Serif" w:hAnsi="Microsoft Sans Serif" w:cs="Microsoft Sans Serif"/>
          <w:sz w:val="18"/>
          <w:szCs w:val="18"/>
        </w:rPr>
        <w:t>mucilage,</w:t>
      </w:r>
      <w:r w:rsidRPr="00892510">
        <w:rPr>
          <w:rFonts w:ascii="Microsoft Sans Serif" w:eastAsia="Microsoft Sans Serif" w:hAnsi="Microsoft Sans Serif" w:cs="Microsoft Sans Serif"/>
          <w:spacing w:val="-5"/>
          <w:sz w:val="18"/>
          <w:szCs w:val="18"/>
        </w:rPr>
        <w:t xml:space="preserve"> </w:t>
      </w:r>
      <w:r w:rsidRPr="00892510">
        <w:rPr>
          <w:rFonts w:ascii="Microsoft Sans Serif" w:eastAsia="Microsoft Sans Serif" w:hAnsi="Microsoft Sans Serif" w:cs="Microsoft Sans Serif"/>
          <w:sz w:val="18"/>
          <w:szCs w:val="18"/>
        </w:rPr>
        <w:t>pastes</w:t>
      </w:r>
      <w:r w:rsidRPr="00892510">
        <w:rPr>
          <w:rFonts w:ascii="Microsoft Sans Serif" w:eastAsia="Microsoft Sans Serif" w:hAnsi="Microsoft Sans Serif" w:cs="Microsoft Sans Serif"/>
          <w:spacing w:val="-5"/>
          <w:sz w:val="18"/>
          <w:szCs w:val="18"/>
        </w:rPr>
        <w:t xml:space="preserve"> </w:t>
      </w:r>
      <w:r w:rsidRPr="00892510">
        <w:rPr>
          <w:rFonts w:ascii="Microsoft Sans Serif" w:eastAsia="Microsoft Sans Serif" w:hAnsi="Microsoft Sans Serif" w:cs="Microsoft Sans Serif"/>
          <w:sz w:val="18"/>
          <w:szCs w:val="18"/>
        </w:rPr>
        <w:t>and</w:t>
      </w:r>
      <w:r w:rsidRPr="00892510">
        <w:rPr>
          <w:rFonts w:ascii="Microsoft Sans Serif" w:eastAsia="Microsoft Sans Serif" w:hAnsi="Microsoft Sans Serif" w:cs="Microsoft Sans Serif"/>
          <w:spacing w:val="-5"/>
          <w:sz w:val="18"/>
          <w:szCs w:val="18"/>
        </w:rPr>
        <w:t xml:space="preserve"> </w:t>
      </w:r>
      <w:r w:rsidRPr="00892510">
        <w:rPr>
          <w:rFonts w:ascii="Microsoft Sans Serif" w:eastAsia="Microsoft Sans Serif" w:hAnsi="Microsoft Sans Serif" w:cs="Microsoft Sans Serif"/>
          <w:sz w:val="18"/>
          <w:szCs w:val="18"/>
        </w:rPr>
        <w:t xml:space="preserve">size </w:t>
      </w:r>
      <w:r w:rsidRPr="00892510">
        <w:rPr>
          <w:rFonts w:ascii="Microsoft Sans Serif" w:eastAsia="Microsoft Sans Serif" w:hAnsi="Microsoft Sans Serif" w:cs="Microsoft Sans Serif"/>
          <w:noProof/>
          <w:position w:val="2"/>
          <w:sz w:val="18"/>
          <w:szCs w:val="18"/>
        </w:rPr>
        <w:drawing>
          <wp:inline distT="0" distB="0" distL="0" distR="0" wp14:anchorId="3957C2A6" wp14:editId="76D329BA">
            <wp:extent cx="38100" cy="38100"/>
            <wp:effectExtent l="0" t="0" r="0" b="0"/>
            <wp:docPr id="1317" name="Image 1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7" name="Image 1317"/>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18"/>
          <w:szCs w:val="18"/>
        </w:rPr>
        <w:t xml:space="preserve"> </w:t>
      </w:r>
      <w:r w:rsidRPr="00892510">
        <w:rPr>
          <w:rFonts w:ascii="Microsoft Sans Serif" w:eastAsia="Microsoft Sans Serif" w:hAnsi="Microsoft Sans Serif" w:cs="Microsoft Sans Serif"/>
          <w:sz w:val="18"/>
          <w:szCs w:val="18"/>
        </w:rPr>
        <w:t>Grains</w:t>
      </w:r>
    </w:p>
    <w:p w14:paraId="6A957886" w14:textId="77777777" w:rsidR="00892510" w:rsidRPr="00892510" w:rsidRDefault="00892510" w:rsidP="00892510">
      <w:pPr>
        <w:widowControl w:val="0"/>
        <w:autoSpaceDE w:val="0"/>
        <w:autoSpaceDN w:val="0"/>
        <w:spacing w:after="0" w:afterAutospacing="0" w:line="319" w:lineRule="auto"/>
        <w:ind w:left="797" w:right="7418"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1DF4B318" wp14:editId="4F875032">
            <wp:extent cx="38100" cy="38100"/>
            <wp:effectExtent l="0" t="0" r="0" b="0"/>
            <wp:docPr id="1318" name="Image 1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8" name="Image 1318"/>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76"/>
          <w:sz w:val="20"/>
          <w:szCs w:val="18"/>
        </w:rPr>
        <w:t xml:space="preserve"> </w:t>
      </w:r>
      <w:r w:rsidRPr="00892510">
        <w:rPr>
          <w:rFonts w:ascii="Microsoft Sans Serif" w:eastAsia="Microsoft Sans Serif" w:hAnsi="Microsoft Sans Serif" w:cs="Microsoft Sans Serif"/>
          <w:sz w:val="18"/>
          <w:szCs w:val="18"/>
        </w:rPr>
        <w:t>Horns</w:t>
      </w:r>
      <w:r w:rsidRPr="00892510">
        <w:rPr>
          <w:rFonts w:ascii="Microsoft Sans Serif" w:eastAsia="Microsoft Sans Serif" w:hAnsi="Microsoft Sans Serif" w:cs="Microsoft Sans Serif"/>
          <w:spacing w:val="-4"/>
          <w:sz w:val="18"/>
          <w:szCs w:val="18"/>
        </w:rPr>
        <w:t xml:space="preserve"> </w:t>
      </w:r>
      <w:r w:rsidRPr="00892510">
        <w:rPr>
          <w:rFonts w:ascii="Microsoft Sans Serif" w:eastAsia="Microsoft Sans Serif" w:hAnsi="Microsoft Sans Serif" w:cs="Microsoft Sans Serif"/>
          <w:sz w:val="18"/>
          <w:szCs w:val="18"/>
        </w:rPr>
        <w:t>and</w:t>
      </w:r>
      <w:r w:rsidRPr="00892510">
        <w:rPr>
          <w:rFonts w:ascii="Microsoft Sans Serif" w:eastAsia="Microsoft Sans Serif" w:hAnsi="Microsoft Sans Serif" w:cs="Microsoft Sans Serif"/>
          <w:spacing w:val="-4"/>
          <w:sz w:val="18"/>
          <w:szCs w:val="18"/>
        </w:rPr>
        <w:t xml:space="preserve"> </w:t>
      </w:r>
      <w:r w:rsidRPr="00892510">
        <w:rPr>
          <w:rFonts w:ascii="Microsoft Sans Serif" w:eastAsia="Microsoft Sans Serif" w:hAnsi="Microsoft Sans Serif" w:cs="Microsoft Sans Serif"/>
          <w:sz w:val="18"/>
          <w:szCs w:val="18"/>
        </w:rPr>
        <w:t>combs,</w:t>
      </w:r>
      <w:r w:rsidRPr="00892510">
        <w:rPr>
          <w:rFonts w:ascii="Microsoft Sans Serif" w:eastAsia="Microsoft Sans Serif" w:hAnsi="Microsoft Sans Serif" w:cs="Microsoft Sans Serif"/>
          <w:spacing w:val="-4"/>
          <w:sz w:val="18"/>
          <w:szCs w:val="18"/>
        </w:rPr>
        <w:t xml:space="preserve"> </w:t>
      </w:r>
      <w:r w:rsidRPr="00892510">
        <w:rPr>
          <w:rFonts w:ascii="Microsoft Sans Serif" w:eastAsia="Microsoft Sans Serif" w:hAnsi="Microsoft Sans Serif" w:cs="Microsoft Sans Serif"/>
          <w:sz w:val="18"/>
          <w:szCs w:val="18"/>
        </w:rPr>
        <w:t>other</w:t>
      </w:r>
      <w:r w:rsidRPr="00892510">
        <w:rPr>
          <w:rFonts w:ascii="Microsoft Sans Serif" w:eastAsia="Microsoft Sans Serif" w:hAnsi="Microsoft Sans Serif" w:cs="Microsoft Sans Serif"/>
          <w:spacing w:val="-4"/>
          <w:sz w:val="18"/>
          <w:szCs w:val="18"/>
        </w:rPr>
        <w:t xml:space="preserve"> </w:t>
      </w:r>
      <w:r w:rsidRPr="00892510">
        <w:rPr>
          <w:rFonts w:ascii="Microsoft Sans Serif" w:eastAsia="Microsoft Sans Serif" w:hAnsi="Microsoft Sans Serif" w:cs="Microsoft Sans Serif"/>
          <w:sz w:val="18"/>
          <w:szCs w:val="18"/>
        </w:rPr>
        <w:t>than</w:t>
      </w:r>
      <w:r w:rsidRPr="00892510">
        <w:rPr>
          <w:rFonts w:ascii="Microsoft Sans Serif" w:eastAsia="Microsoft Sans Serif" w:hAnsi="Microsoft Sans Serif" w:cs="Microsoft Sans Serif"/>
          <w:spacing w:val="-4"/>
          <w:sz w:val="18"/>
          <w:szCs w:val="18"/>
        </w:rPr>
        <w:t xml:space="preserve"> </w:t>
      </w:r>
      <w:r w:rsidRPr="00892510">
        <w:rPr>
          <w:rFonts w:ascii="Microsoft Sans Serif" w:eastAsia="Microsoft Sans Serif" w:hAnsi="Microsoft Sans Serif" w:cs="Microsoft Sans Serif"/>
          <w:sz w:val="18"/>
          <w:szCs w:val="18"/>
        </w:rPr>
        <w:t xml:space="preserve">celluloid </w:t>
      </w:r>
      <w:r w:rsidRPr="00892510">
        <w:rPr>
          <w:rFonts w:ascii="Microsoft Sans Serif" w:eastAsia="Microsoft Sans Serif" w:hAnsi="Microsoft Sans Serif" w:cs="Microsoft Sans Serif"/>
          <w:noProof/>
          <w:position w:val="2"/>
          <w:sz w:val="18"/>
          <w:szCs w:val="18"/>
        </w:rPr>
        <w:drawing>
          <wp:inline distT="0" distB="0" distL="0" distR="0" wp14:anchorId="151C7C03" wp14:editId="00CE3D82">
            <wp:extent cx="38100" cy="38100"/>
            <wp:effectExtent l="0" t="0" r="0" b="0"/>
            <wp:docPr id="1319" name="Image 1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9" name="Image 1319"/>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18"/>
          <w:szCs w:val="18"/>
        </w:rPr>
        <w:t xml:space="preserve"> </w:t>
      </w:r>
      <w:r w:rsidRPr="00892510">
        <w:rPr>
          <w:rFonts w:ascii="Microsoft Sans Serif" w:eastAsia="Microsoft Sans Serif" w:hAnsi="Microsoft Sans Serif" w:cs="Microsoft Sans Serif"/>
          <w:sz w:val="18"/>
          <w:szCs w:val="18"/>
        </w:rPr>
        <w:t>Leather</w:t>
      </w:r>
    </w:p>
    <w:p w14:paraId="033DA5B1" w14:textId="77777777" w:rsidR="00892510" w:rsidRPr="00892510" w:rsidRDefault="00892510" w:rsidP="00892510">
      <w:pPr>
        <w:widowControl w:val="0"/>
        <w:autoSpaceDE w:val="0"/>
        <w:autoSpaceDN w:val="0"/>
        <w:spacing w:after="0" w:afterAutospacing="0" w:line="202" w:lineRule="exact"/>
        <w:ind w:left="797"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031A6378" wp14:editId="2666B1C3">
            <wp:extent cx="38100" cy="38100"/>
            <wp:effectExtent l="0" t="0" r="0" b="0"/>
            <wp:docPr id="1320" name="Image 1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0" name="Image 1320"/>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20"/>
          <w:szCs w:val="18"/>
        </w:rPr>
        <w:t xml:space="preserve"> </w:t>
      </w:r>
      <w:r w:rsidRPr="00892510">
        <w:rPr>
          <w:rFonts w:ascii="Microsoft Sans Serif" w:eastAsia="Microsoft Sans Serif" w:hAnsi="Microsoft Sans Serif" w:cs="Microsoft Sans Serif"/>
          <w:sz w:val="18"/>
          <w:szCs w:val="18"/>
        </w:rPr>
        <w:t>Linoleum</w:t>
      </w:r>
    </w:p>
    <w:p w14:paraId="6F0A3830" w14:textId="77777777" w:rsidR="00892510" w:rsidRPr="00892510" w:rsidRDefault="00892510" w:rsidP="00892510">
      <w:pPr>
        <w:widowControl w:val="0"/>
        <w:autoSpaceDE w:val="0"/>
        <w:autoSpaceDN w:val="0"/>
        <w:spacing w:before="65" w:after="0" w:afterAutospacing="0" w:line="319" w:lineRule="auto"/>
        <w:ind w:left="797" w:right="7550"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4CBE4989" wp14:editId="3B17E719">
            <wp:extent cx="38100" cy="38100"/>
            <wp:effectExtent l="0" t="0" r="0" b="0"/>
            <wp:docPr id="1321" name="Image 1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1" name="Image 1321"/>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72"/>
          <w:sz w:val="20"/>
          <w:szCs w:val="18"/>
        </w:rPr>
        <w:t xml:space="preserve"> </w:t>
      </w:r>
      <w:r w:rsidRPr="00892510">
        <w:rPr>
          <w:rFonts w:ascii="Microsoft Sans Serif" w:eastAsia="Microsoft Sans Serif" w:hAnsi="Microsoft Sans Serif" w:cs="Microsoft Sans Serif"/>
          <w:sz w:val="18"/>
          <w:szCs w:val="18"/>
          <w:u w:val="single"/>
        </w:rPr>
        <w:t>Lithium-ion</w:t>
      </w:r>
      <w:r w:rsidRPr="00892510">
        <w:rPr>
          <w:rFonts w:ascii="Microsoft Sans Serif" w:eastAsia="Microsoft Sans Serif" w:hAnsi="Microsoft Sans Serif" w:cs="Microsoft Sans Serif"/>
          <w:spacing w:val="-5"/>
          <w:sz w:val="18"/>
          <w:szCs w:val="18"/>
          <w:u w:val="single"/>
        </w:rPr>
        <w:t xml:space="preserve"> </w:t>
      </w:r>
      <w:r w:rsidRPr="00892510">
        <w:rPr>
          <w:rFonts w:ascii="Microsoft Sans Serif" w:eastAsia="Microsoft Sans Serif" w:hAnsi="Microsoft Sans Serif" w:cs="Microsoft Sans Serif"/>
          <w:sz w:val="18"/>
          <w:szCs w:val="18"/>
          <w:u w:val="single"/>
        </w:rPr>
        <w:t>or</w:t>
      </w:r>
      <w:r w:rsidRPr="00892510">
        <w:rPr>
          <w:rFonts w:ascii="Microsoft Sans Serif" w:eastAsia="Microsoft Sans Serif" w:hAnsi="Microsoft Sans Serif" w:cs="Microsoft Sans Serif"/>
          <w:spacing w:val="-6"/>
          <w:sz w:val="18"/>
          <w:szCs w:val="18"/>
          <w:u w:val="single"/>
        </w:rPr>
        <w:t xml:space="preserve"> </w:t>
      </w:r>
      <w:r w:rsidRPr="00892510">
        <w:rPr>
          <w:rFonts w:ascii="Microsoft Sans Serif" w:eastAsia="Microsoft Sans Serif" w:hAnsi="Microsoft Sans Serif" w:cs="Microsoft Sans Serif"/>
          <w:sz w:val="18"/>
          <w:szCs w:val="18"/>
          <w:u w:val="single"/>
        </w:rPr>
        <w:t>lithium</w:t>
      </w:r>
      <w:r w:rsidRPr="00892510">
        <w:rPr>
          <w:rFonts w:ascii="Microsoft Sans Serif" w:eastAsia="Microsoft Sans Serif" w:hAnsi="Microsoft Sans Serif" w:cs="Microsoft Sans Serif"/>
          <w:spacing w:val="-5"/>
          <w:sz w:val="18"/>
          <w:szCs w:val="18"/>
          <w:u w:val="single"/>
        </w:rPr>
        <w:t xml:space="preserve"> </w:t>
      </w:r>
      <w:r w:rsidRPr="00892510">
        <w:rPr>
          <w:rFonts w:ascii="Microsoft Sans Serif" w:eastAsia="Microsoft Sans Serif" w:hAnsi="Microsoft Sans Serif" w:cs="Microsoft Sans Serif"/>
          <w:sz w:val="18"/>
          <w:szCs w:val="18"/>
          <w:u w:val="single"/>
        </w:rPr>
        <w:t>Metal</w:t>
      </w:r>
      <w:r w:rsidRPr="00892510">
        <w:rPr>
          <w:rFonts w:ascii="Microsoft Sans Serif" w:eastAsia="Microsoft Sans Serif" w:hAnsi="Microsoft Sans Serif" w:cs="Microsoft Sans Serif"/>
          <w:spacing w:val="-6"/>
          <w:sz w:val="18"/>
          <w:szCs w:val="18"/>
          <w:u w:val="single"/>
        </w:rPr>
        <w:t xml:space="preserve"> </w:t>
      </w:r>
      <w:r w:rsidRPr="00892510">
        <w:rPr>
          <w:rFonts w:ascii="Microsoft Sans Serif" w:eastAsia="Microsoft Sans Serif" w:hAnsi="Microsoft Sans Serif" w:cs="Microsoft Sans Serif"/>
          <w:sz w:val="18"/>
          <w:szCs w:val="18"/>
          <w:u w:val="single"/>
        </w:rPr>
        <w:t>batteries</w:t>
      </w:r>
      <w:r w:rsidRPr="00892510">
        <w:rPr>
          <w:rFonts w:ascii="Microsoft Sans Serif" w:eastAsia="Microsoft Sans Serif" w:hAnsi="Microsoft Sans Serif" w:cs="Microsoft Sans Serif"/>
          <w:sz w:val="18"/>
          <w:szCs w:val="18"/>
        </w:rPr>
        <w:t xml:space="preserve"> </w:t>
      </w:r>
      <w:r w:rsidRPr="00892510">
        <w:rPr>
          <w:rFonts w:ascii="Microsoft Sans Serif" w:eastAsia="Microsoft Sans Serif" w:hAnsi="Microsoft Sans Serif" w:cs="Microsoft Sans Serif"/>
          <w:noProof/>
          <w:position w:val="2"/>
          <w:sz w:val="18"/>
          <w:szCs w:val="18"/>
        </w:rPr>
        <w:drawing>
          <wp:inline distT="0" distB="0" distL="0" distR="0" wp14:anchorId="1F096F78" wp14:editId="480609B6">
            <wp:extent cx="38100" cy="38100"/>
            <wp:effectExtent l="0" t="0" r="0" b="0"/>
            <wp:docPr id="1322" name="Image 1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2" name="Image 1322"/>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18"/>
          <w:szCs w:val="18"/>
        </w:rPr>
        <w:t xml:space="preserve"> </w:t>
      </w:r>
      <w:r w:rsidRPr="00892510">
        <w:rPr>
          <w:rFonts w:ascii="Microsoft Sans Serif" w:eastAsia="Microsoft Sans Serif" w:hAnsi="Microsoft Sans Serif" w:cs="Microsoft Sans Serif"/>
          <w:sz w:val="18"/>
          <w:szCs w:val="18"/>
        </w:rPr>
        <w:t>Lumber</w:t>
      </w:r>
    </w:p>
    <w:p w14:paraId="761A6ED1" w14:textId="77777777" w:rsidR="00892510" w:rsidRPr="00892510" w:rsidRDefault="00892510" w:rsidP="00892510">
      <w:pPr>
        <w:widowControl w:val="0"/>
        <w:autoSpaceDE w:val="0"/>
        <w:autoSpaceDN w:val="0"/>
        <w:spacing w:after="0" w:afterAutospacing="0" w:line="316" w:lineRule="auto"/>
        <w:ind w:left="1000" w:right="686" w:hanging="203"/>
        <w:rPr>
          <w:rFonts w:ascii="Microsoft Sans Serif" w:eastAsia="Microsoft Sans Serif" w:hAnsi="Microsoft Sans Serif" w:cs="Microsoft Sans Serif"/>
          <w:sz w:val="18"/>
        </w:rPr>
      </w:pPr>
      <w:r w:rsidRPr="00892510">
        <w:rPr>
          <w:rFonts w:ascii="Microsoft Sans Serif" w:eastAsia="Microsoft Sans Serif" w:hAnsi="Microsoft Sans Serif" w:cs="Microsoft Sans Serif"/>
          <w:noProof/>
          <w:position w:val="2"/>
        </w:rPr>
        <w:drawing>
          <wp:inline distT="0" distB="0" distL="0" distR="0" wp14:anchorId="2AAF7105" wp14:editId="278FA7DB">
            <wp:extent cx="38100" cy="38100"/>
            <wp:effectExtent l="0" t="0" r="0" b="0"/>
            <wp:docPr id="1323" name="Image 1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3" name="Image 1323"/>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20"/>
        </w:rPr>
        <w:t xml:space="preserve"> </w:t>
      </w:r>
      <w:r w:rsidRPr="00892510">
        <w:rPr>
          <w:rFonts w:ascii="Microsoft Sans Serif" w:eastAsia="Microsoft Sans Serif" w:hAnsi="Microsoft Sans Serif" w:cs="Microsoft Sans Serif"/>
          <w:sz w:val="18"/>
        </w:rPr>
        <w:t>Motor</w:t>
      </w:r>
      <w:r w:rsidRPr="00892510">
        <w:rPr>
          <w:rFonts w:ascii="Microsoft Sans Serif" w:eastAsia="Microsoft Sans Serif" w:hAnsi="Microsoft Sans Serif" w:cs="Microsoft Sans Serif"/>
          <w:spacing w:val="-1"/>
          <w:sz w:val="18"/>
        </w:rPr>
        <w:t xml:space="preserve"> </w:t>
      </w:r>
      <w:r w:rsidRPr="00892510">
        <w:rPr>
          <w:rFonts w:ascii="Microsoft Sans Serif" w:eastAsia="Microsoft Sans Serif" w:hAnsi="Microsoft Sans Serif" w:cs="Microsoft Sans Serif"/>
          <w:sz w:val="18"/>
        </w:rPr>
        <w:t>vehicle</w:t>
      </w:r>
      <w:r w:rsidRPr="00892510">
        <w:rPr>
          <w:rFonts w:ascii="Microsoft Sans Serif" w:eastAsia="Microsoft Sans Serif" w:hAnsi="Microsoft Sans Serif" w:cs="Microsoft Sans Serif"/>
          <w:spacing w:val="-11"/>
          <w:sz w:val="18"/>
        </w:rPr>
        <w:t xml:space="preserve"> </w:t>
      </w:r>
      <w:r w:rsidRPr="00892510">
        <w:rPr>
          <w:rFonts w:ascii="Arial" w:eastAsia="Microsoft Sans Serif" w:hAnsi="Microsoft Sans Serif" w:cs="Microsoft Sans Serif"/>
          <w:i/>
          <w:sz w:val="18"/>
        </w:rPr>
        <w:t>repair</w:t>
      </w:r>
      <w:r w:rsidRPr="00892510">
        <w:rPr>
          <w:rFonts w:ascii="Arial" w:eastAsia="Microsoft Sans Serif" w:hAnsi="Microsoft Sans Serif" w:cs="Microsoft Sans Serif"/>
          <w:i/>
          <w:spacing w:val="-4"/>
          <w:sz w:val="18"/>
        </w:rPr>
        <w:t xml:space="preserve"> </w:t>
      </w:r>
      <w:r w:rsidRPr="00892510">
        <w:rPr>
          <w:rFonts w:ascii="Arial" w:eastAsia="Microsoft Sans Serif" w:hAnsi="Microsoft Sans Serif" w:cs="Microsoft Sans Serif"/>
          <w:i/>
          <w:sz w:val="18"/>
        </w:rPr>
        <w:t>garages</w:t>
      </w:r>
      <w:r w:rsidRPr="00892510">
        <w:rPr>
          <w:rFonts w:ascii="Arial" w:eastAsia="Microsoft Sans Serif" w:hAnsi="Microsoft Sans Serif" w:cs="Microsoft Sans Serif"/>
          <w:i/>
          <w:spacing w:val="-8"/>
          <w:sz w:val="18"/>
        </w:rPr>
        <w:t xml:space="preserve"> </w:t>
      </w:r>
      <w:r w:rsidRPr="00892510">
        <w:rPr>
          <w:rFonts w:ascii="Microsoft Sans Serif" w:eastAsia="Microsoft Sans Serif" w:hAnsi="Microsoft Sans Serif" w:cs="Microsoft Sans Serif"/>
          <w:sz w:val="18"/>
        </w:rPr>
        <w:t>complying</w:t>
      </w:r>
      <w:r w:rsidRPr="00892510">
        <w:rPr>
          <w:rFonts w:ascii="Microsoft Sans Serif" w:eastAsia="Microsoft Sans Serif" w:hAnsi="Microsoft Sans Serif" w:cs="Microsoft Sans Serif"/>
          <w:spacing w:val="-1"/>
          <w:sz w:val="18"/>
        </w:rPr>
        <w:t xml:space="preserve"> </w:t>
      </w:r>
      <w:r w:rsidRPr="00892510">
        <w:rPr>
          <w:rFonts w:ascii="Microsoft Sans Serif" w:eastAsia="Microsoft Sans Serif" w:hAnsi="Microsoft Sans Serif" w:cs="Microsoft Sans Serif"/>
          <w:sz w:val="18"/>
        </w:rPr>
        <w:t>with</w:t>
      </w:r>
      <w:r w:rsidRPr="00892510">
        <w:rPr>
          <w:rFonts w:ascii="Microsoft Sans Serif" w:eastAsia="Microsoft Sans Serif" w:hAnsi="Microsoft Sans Serif" w:cs="Microsoft Sans Serif"/>
          <w:spacing w:val="-1"/>
          <w:sz w:val="18"/>
        </w:rPr>
        <w:t xml:space="preserve"> </w:t>
      </w:r>
      <w:r w:rsidRPr="00892510">
        <w:rPr>
          <w:rFonts w:ascii="Microsoft Sans Serif" w:eastAsia="Microsoft Sans Serif" w:hAnsi="Microsoft Sans Serif" w:cs="Microsoft Sans Serif"/>
          <w:sz w:val="18"/>
        </w:rPr>
        <w:t>the</w:t>
      </w:r>
      <w:r w:rsidRPr="00892510">
        <w:rPr>
          <w:rFonts w:ascii="Microsoft Sans Serif" w:eastAsia="Microsoft Sans Serif" w:hAnsi="Microsoft Sans Serif" w:cs="Microsoft Sans Serif"/>
          <w:spacing w:val="-1"/>
          <w:sz w:val="18"/>
        </w:rPr>
        <w:t xml:space="preserve"> </w:t>
      </w:r>
      <w:r w:rsidRPr="00892510">
        <w:rPr>
          <w:rFonts w:ascii="Microsoft Sans Serif" w:eastAsia="Microsoft Sans Serif" w:hAnsi="Microsoft Sans Serif" w:cs="Microsoft Sans Serif"/>
          <w:sz w:val="18"/>
        </w:rPr>
        <w:t>maximum</w:t>
      </w:r>
      <w:r w:rsidRPr="00892510">
        <w:rPr>
          <w:rFonts w:ascii="Microsoft Sans Serif" w:eastAsia="Microsoft Sans Serif" w:hAnsi="Microsoft Sans Serif" w:cs="Microsoft Sans Serif"/>
          <w:spacing w:val="-1"/>
          <w:sz w:val="18"/>
        </w:rPr>
        <w:t xml:space="preserve"> </w:t>
      </w:r>
      <w:r w:rsidRPr="00892510">
        <w:rPr>
          <w:rFonts w:ascii="Microsoft Sans Serif" w:eastAsia="Microsoft Sans Serif" w:hAnsi="Microsoft Sans Serif" w:cs="Microsoft Sans Serif"/>
          <w:sz w:val="18"/>
        </w:rPr>
        <w:t>allowable</w:t>
      </w:r>
      <w:r w:rsidRPr="00892510">
        <w:rPr>
          <w:rFonts w:ascii="Microsoft Sans Serif" w:eastAsia="Microsoft Sans Serif" w:hAnsi="Microsoft Sans Serif" w:cs="Microsoft Sans Serif"/>
          <w:spacing w:val="-1"/>
          <w:sz w:val="18"/>
        </w:rPr>
        <w:t xml:space="preserve"> </w:t>
      </w:r>
      <w:r w:rsidRPr="00892510">
        <w:rPr>
          <w:rFonts w:ascii="Microsoft Sans Serif" w:eastAsia="Microsoft Sans Serif" w:hAnsi="Microsoft Sans Serif" w:cs="Microsoft Sans Serif"/>
          <w:sz w:val="18"/>
        </w:rPr>
        <w:t>quantities</w:t>
      </w:r>
      <w:r w:rsidRPr="00892510">
        <w:rPr>
          <w:rFonts w:ascii="Microsoft Sans Serif" w:eastAsia="Microsoft Sans Serif" w:hAnsi="Microsoft Sans Serif" w:cs="Microsoft Sans Serif"/>
          <w:spacing w:val="-1"/>
          <w:sz w:val="18"/>
        </w:rPr>
        <w:t xml:space="preserve"> </w:t>
      </w:r>
      <w:proofErr w:type="spellStart"/>
      <w:r w:rsidRPr="00892510">
        <w:rPr>
          <w:rFonts w:ascii="Microsoft Sans Serif" w:eastAsia="Microsoft Sans Serif" w:hAnsi="Microsoft Sans Serif" w:cs="Microsoft Sans Serif"/>
          <w:sz w:val="18"/>
        </w:rPr>
        <w:t>of</w:t>
      </w:r>
      <w:r w:rsidRPr="00892510">
        <w:rPr>
          <w:rFonts w:ascii="Arial" w:eastAsia="Microsoft Sans Serif" w:hAnsi="Microsoft Sans Serif" w:cs="Microsoft Sans Serif"/>
          <w:i/>
          <w:sz w:val="18"/>
        </w:rPr>
        <w:t>hazardous</w:t>
      </w:r>
      <w:proofErr w:type="spellEnd"/>
      <w:r w:rsidRPr="00892510">
        <w:rPr>
          <w:rFonts w:ascii="Arial" w:eastAsia="Microsoft Sans Serif" w:hAnsi="Microsoft Sans Serif" w:cs="Microsoft Sans Serif"/>
          <w:i/>
          <w:spacing w:val="-4"/>
          <w:sz w:val="18"/>
        </w:rPr>
        <w:t xml:space="preserve"> </w:t>
      </w:r>
      <w:r w:rsidRPr="00892510">
        <w:rPr>
          <w:rFonts w:ascii="Arial" w:eastAsia="Microsoft Sans Serif" w:hAnsi="Microsoft Sans Serif" w:cs="Microsoft Sans Serif"/>
          <w:i/>
          <w:sz w:val="18"/>
        </w:rPr>
        <w:t>materials</w:t>
      </w:r>
      <w:r w:rsidRPr="00892510">
        <w:rPr>
          <w:rFonts w:ascii="Arial" w:eastAsia="Microsoft Sans Serif" w:hAnsi="Microsoft Sans Serif" w:cs="Microsoft Sans Serif"/>
          <w:i/>
          <w:spacing w:val="-3"/>
          <w:sz w:val="18"/>
        </w:rPr>
        <w:t xml:space="preserve"> </w:t>
      </w:r>
      <w:r w:rsidRPr="00892510">
        <w:rPr>
          <w:rFonts w:ascii="Microsoft Sans Serif" w:eastAsia="Microsoft Sans Serif" w:hAnsi="Microsoft Sans Serif" w:cs="Microsoft Sans Serif"/>
          <w:sz w:val="18"/>
        </w:rPr>
        <w:t>specified</w:t>
      </w:r>
      <w:r w:rsidRPr="00892510">
        <w:rPr>
          <w:rFonts w:ascii="Microsoft Sans Serif" w:eastAsia="Microsoft Sans Serif" w:hAnsi="Microsoft Sans Serif" w:cs="Microsoft Sans Serif"/>
          <w:spacing w:val="-1"/>
          <w:sz w:val="18"/>
        </w:rPr>
        <w:t xml:space="preserve"> </w:t>
      </w:r>
      <w:r w:rsidRPr="00892510">
        <w:rPr>
          <w:rFonts w:ascii="Microsoft Sans Serif" w:eastAsia="Microsoft Sans Serif" w:hAnsi="Microsoft Sans Serif" w:cs="Microsoft Sans Serif"/>
          <w:sz w:val="18"/>
        </w:rPr>
        <w:t>in</w:t>
      </w:r>
      <w:r w:rsidRPr="00892510">
        <w:rPr>
          <w:rFonts w:ascii="Microsoft Sans Serif" w:eastAsia="Microsoft Sans Serif" w:hAnsi="Microsoft Sans Serif" w:cs="Microsoft Sans Serif"/>
          <w:spacing w:val="-1"/>
          <w:sz w:val="18"/>
        </w:rPr>
        <w:t xml:space="preserve"> </w:t>
      </w:r>
      <w:r w:rsidRPr="00892510">
        <w:rPr>
          <w:rFonts w:ascii="Microsoft Sans Serif" w:eastAsia="Microsoft Sans Serif" w:hAnsi="Microsoft Sans Serif" w:cs="Microsoft Sans Serif"/>
          <w:sz w:val="18"/>
        </w:rPr>
        <w:t>Table 307.1(1) (see Section 406.8)</w:t>
      </w:r>
    </w:p>
    <w:p w14:paraId="6F1A2F8D" w14:textId="77777777" w:rsidR="00892510" w:rsidRPr="00892510" w:rsidRDefault="00892510" w:rsidP="00892510">
      <w:pPr>
        <w:widowControl w:val="0"/>
        <w:autoSpaceDE w:val="0"/>
        <w:autoSpaceDN w:val="0"/>
        <w:spacing w:after="0" w:afterAutospacing="0" w:line="319" w:lineRule="auto"/>
        <w:ind w:left="797" w:right="9037"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4D274AA2" wp14:editId="77670D07">
            <wp:extent cx="38100" cy="38100"/>
            <wp:effectExtent l="0" t="0" r="0" b="0"/>
            <wp:docPr id="1324" name="Image 1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4" name="Image 1324"/>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63"/>
          <w:sz w:val="20"/>
          <w:szCs w:val="18"/>
        </w:rPr>
        <w:t xml:space="preserve"> </w:t>
      </w:r>
      <w:r w:rsidRPr="00892510">
        <w:rPr>
          <w:rFonts w:ascii="Microsoft Sans Serif" w:eastAsia="Microsoft Sans Serif" w:hAnsi="Microsoft Sans Serif" w:cs="Microsoft Sans Serif"/>
          <w:sz w:val="18"/>
          <w:szCs w:val="18"/>
        </w:rPr>
        <w:t>Photo</w:t>
      </w:r>
      <w:r w:rsidRPr="00892510">
        <w:rPr>
          <w:rFonts w:ascii="Microsoft Sans Serif" w:eastAsia="Microsoft Sans Serif" w:hAnsi="Microsoft Sans Serif" w:cs="Microsoft Sans Serif"/>
          <w:spacing w:val="-8"/>
          <w:sz w:val="18"/>
          <w:szCs w:val="18"/>
        </w:rPr>
        <w:t xml:space="preserve"> </w:t>
      </w:r>
      <w:r w:rsidRPr="00892510">
        <w:rPr>
          <w:rFonts w:ascii="Microsoft Sans Serif" w:eastAsia="Microsoft Sans Serif" w:hAnsi="Microsoft Sans Serif" w:cs="Microsoft Sans Serif"/>
          <w:sz w:val="18"/>
          <w:szCs w:val="18"/>
        </w:rPr>
        <w:t xml:space="preserve">engravings </w:t>
      </w:r>
      <w:r w:rsidRPr="00892510">
        <w:rPr>
          <w:rFonts w:ascii="Microsoft Sans Serif" w:eastAsia="Microsoft Sans Serif" w:hAnsi="Microsoft Sans Serif" w:cs="Microsoft Sans Serif"/>
          <w:noProof/>
          <w:position w:val="2"/>
          <w:sz w:val="18"/>
          <w:szCs w:val="18"/>
        </w:rPr>
        <w:lastRenderedPageBreak/>
        <w:drawing>
          <wp:inline distT="0" distB="0" distL="0" distR="0" wp14:anchorId="476BC020" wp14:editId="0BB66BC3">
            <wp:extent cx="38100" cy="38100"/>
            <wp:effectExtent l="0" t="0" r="0" b="0"/>
            <wp:docPr id="1325" name="Image 1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5" name="Image 1325"/>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18"/>
          <w:szCs w:val="18"/>
        </w:rPr>
        <w:t xml:space="preserve"> </w:t>
      </w:r>
      <w:r w:rsidRPr="00892510">
        <w:rPr>
          <w:rFonts w:ascii="Microsoft Sans Serif" w:eastAsia="Microsoft Sans Serif" w:hAnsi="Microsoft Sans Serif" w:cs="Microsoft Sans Serif"/>
          <w:sz w:val="18"/>
          <w:szCs w:val="18"/>
        </w:rPr>
        <w:t>Resilient flooring</w:t>
      </w:r>
    </w:p>
    <w:p w14:paraId="5A9F1627" w14:textId="77777777" w:rsidR="00892510" w:rsidRPr="00892510" w:rsidRDefault="00892510" w:rsidP="00892510">
      <w:pPr>
        <w:widowControl w:val="0"/>
        <w:autoSpaceDE w:val="0"/>
        <w:autoSpaceDN w:val="0"/>
        <w:spacing w:after="0" w:afterAutospacing="0" w:line="316" w:lineRule="auto"/>
        <w:ind w:left="797" w:right="7149" w:firstLine="0"/>
        <w:rPr>
          <w:rFonts w:ascii="Microsoft Sans Serif" w:eastAsia="Microsoft Sans Serif" w:hAnsi="Microsoft Sans Serif" w:cs="Microsoft Sans Serif"/>
          <w:sz w:val="18"/>
        </w:rPr>
      </w:pPr>
      <w:r w:rsidRPr="00892510">
        <w:rPr>
          <w:rFonts w:ascii="Microsoft Sans Serif" w:eastAsia="Microsoft Sans Serif" w:hAnsi="Microsoft Sans Serif" w:cs="Microsoft Sans Serif"/>
          <w:noProof/>
          <w:position w:val="2"/>
        </w:rPr>
        <w:drawing>
          <wp:inline distT="0" distB="0" distL="0" distR="0" wp14:anchorId="7050CD09" wp14:editId="66D6D11F">
            <wp:extent cx="38100" cy="38100"/>
            <wp:effectExtent l="0" t="0" r="0" b="0"/>
            <wp:docPr id="1326" name="Image 1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6" name="Image 1326"/>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69"/>
          <w:sz w:val="20"/>
        </w:rPr>
        <w:t xml:space="preserve"> </w:t>
      </w:r>
      <w:r w:rsidRPr="00892510">
        <w:rPr>
          <w:rFonts w:ascii="Arial" w:eastAsia="Microsoft Sans Serif" w:hAnsi="Microsoft Sans Serif" w:cs="Microsoft Sans Serif"/>
          <w:i/>
          <w:sz w:val="18"/>
        </w:rPr>
        <w:t>Self-service</w:t>
      </w:r>
      <w:r w:rsidRPr="00892510">
        <w:rPr>
          <w:rFonts w:ascii="Arial" w:eastAsia="Microsoft Sans Serif" w:hAnsi="Microsoft Sans Serif" w:cs="Microsoft Sans Serif"/>
          <w:i/>
          <w:spacing w:val="-9"/>
          <w:sz w:val="18"/>
        </w:rPr>
        <w:t xml:space="preserve"> </w:t>
      </w:r>
      <w:r w:rsidRPr="00892510">
        <w:rPr>
          <w:rFonts w:ascii="Arial" w:eastAsia="Microsoft Sans Serif" w:hAnsi="Microsoft Sans Serif" w:cs="Microsoft Sans Serif"/>
          <w:i/>
          <w:sz w:val="18"/>
        </w:rPr>
        <w:t>storage</w:t>
      </w:r>
      <w:r w:rsidRPr="00892510">
        <w:rPr>
          <w:rFonts w:ascii="Arial" w:eastAsia="Microsoft Sans Serif" w:hAnsi="Microsoft Sans Serif" w:cs="Microsoft Sans Serif"/>
          <w:i/>
          <w:spacing w:val="-9"/>
          <w:sz w:val="18"/>
        </w:rPr>
        <w:t xml:space="preserve"> </w:t>
      </w:r>
      <w:r w:rsidRPr="00892510">
        <w:rPr>
          <w:rFonts w:ascii="Arial" w:eastAsia="Microsoft Sans Serif" w:hAnsi="Microsoft Sans Serif" w:cs="Microsoft Sans Serif"/>
          <w:i/>
          <w:sz w:val="18"/>
        </w:rPr>
        <w:t>facility</w:t>
      </w:r>
      <w:r w:rsidRPr="00892510">
        <w:rPr>
          <w:rFonts w:ascii="Arial" w:eastAsia="Microsoft Sans Serif" w:hAnsi="Microsoft Sans Serif" w:cs="Microsoft Sans Serif"/>
          <w:i/>
          <w:spacing w:val="-13"/>
          <w:sz w:val="18"/>
        </w:rPr>
        <w:t xml:space="preserve"> </w:t>
      </w:r>
      <w:r w:rsidRPr="00892510">
        <w:rPr>
          <w:rFonts w:ascii="Microsoft Sans Serif" w:eastAsia="Microsoft Sans Serif" w:hAnsi="Microsoft Sans Serif" w:cs="Microsoft Sans Serif"/>
          <w:sz w:val="18"/>
        </w:rPr>
        <w:t>(</w:t>
      </w:r>
      <w:proofErr w:type="gramStart"/>
      <w:r w:rsidRPr="00892510">
        <w:rPr>
          <w:rFonts w:ascii="Microsoft Sans Serif" w:eastAsia="Microsoft Sans Serif" w:hAnsi="Microsoft Sans Serif" w:cs="Microsoft Sans Serif"/>
          <w:sz w:val="18"/>
        </w:rPr>
        <w:t>mini-storage</w:t>
      </w:r>
      <w:proofErr w:type="gramEnd"/>
      <w:r w:rsidRPr="00892510">
        <w:rPr>
          <w:rFonts w:ascii="Microsoft Sans Serif" w:eastAsia="Microsoft Sans Serif" w:hAnsi="Microsoft Sans Serif" w:cs="Microsoft Sans Serif"/>
          <w:sz w:val="18"/>
        </w:rPr>
        <w:t xml:space="preserve">) </w:t>
      </w:r>
      <w:r w:rsidRPr="00892510">
        <w:rPr>
          <w:rFonts w:ascii="Microsoft Sans Serif" w:eastAsia="Microsoft Sans Serif" w:hAnsi="Microsoft Sans Serif" w:cs="Microsoft Sans Serif"/>
          <w:noProof/>
          <w:position w:val="2"/>
          <w:sz w:val="18"/>
        </w:rPr>
        <w:drawing>
          <wp:inline distT="0" distB="0" distL="0" distR="0" wp14:anchorId="5A218008" wp14:editId="523990B7">
            <wp:extent cx="38100" cy="38100"/>
            <wp:effectExtent l="0" t="0" r="0" b="0"/>
            <wp:docPr id="1327" name="Image 1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7" name="Image 1327"/>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18"/>
        </w:rPr>
        <w:t xml:space="preserve"> </w:t>
      </w:r>
      <w:r w:rsidRPr="00892510">
        <w:rPr>
          <w:rFonts w:ascii="Microsoft Sans Serif" w:eastAsia="Microsoft Sans Serif" w:hAnsi="Microsoft Sans Serif" w:cs="Microsoft Sans Serif"/>
          <w:sz w:val="18"/>
        </w:rPr>
        <w:t>Silks</w:t>
      </w:r>
    </w:p>
    <w:p w14:paraId="2421BF98" w14:textId="77777777" w:rsidR="00892510" w:rsidRPr="00892510" w:rsidRDefault="00892510" w:rsidP="00892510">
      <w:pPr>
        <w:widowControl w:val="0"/>
        <w:autoSpaceDE w:val="0"/>
        <w:autoSpaceDN w:val="0"/>
        <w:spacing w:after="0" w:afterAutospacing="0" w:line="319" w:lineRule="auto"/>
        <w:ind w:left="797" w:right="9927"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0571A635" wp14:editId="7401FE0A">
            <wp:extent cx="38100" cy="38100"/>
            <wp:effectExtent l="0" t="0" r="0" b="0"/>
            <wp:docPr id="1328" name="Image 1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8" name="Image 1328"/>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55"/>
          <w:sz w:val="20"/>
          <w:szCs w:val="18"/>
        </w:rPr>
        <w:t xml:space="preserve"> </w:t>
      </w:r>
      <w:r w:rsidRPr="00892510">
        <w:rPr>
          <w:rFonts w:ascii="Microsoft Sans Serif" w:eastAsia="Microsoft Sans Serif" w:hAnsi="Microsoft Sans Serif" w:cs="Microsoft Sans Serif"/>
          <w:sz w:val="18"/>
          <w:szCs w:val="18"/>
        </w:rPr>
        <w:t xml:space="preserve">Soaps </w:t>
      </w:r>
      <w:r w:rsidRPr="00892510">
        <w:rPr>
          <w:rFonts w:ascii="Microsoft Sans Serif" w:eastAsia="Microsoft Sans Serif" w:hAnsi="Microsoft Sans Serif" w:cs="Microsoft Sans Serif"/>
          <w:noProof/>
          <w:position w:val="2"/>
          <w:sz w:val="18"/>
          <w:szCs w:val="18"/>
        </w:rPr>
        <w:drawing>
          <wp:inline distT="0" distB="0" distL="0" distR="0" wp14:anchorId="0B7BCE15" wp14:editId="279DA644">
            <wp:extent cx="38100" cy="38100"/>
            <wp:effectExtent l="0" t="0" r="0" b="0"/>
            <wp:docPr id="1329" name="Image 1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9" name="Image 1329"/>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18"/>
          <w:szCs w:val="18"/>
        </w:rPr>
        <w:t xml:space="preserve"> </w:t>
      </w:r>
      <w:r w:rsidRPr="00892510">
        <w:rPr>
          <w:rFonts w:ascii="Microsoft Sans Serif" w:eastAsia="Microsoft Sans Serif" w:hAnsi="Microsoft Sans Serif" w:cs="Microsoft Sans Serif"/>
          <w:sz w:val="18"/>
          <w:szCs w:val="18"/>
        </w:rPr>
        <w:t>Sugar</w:t>
      </w:r>
    </w:p>
    <w:p w14:paraId="3DBFF380" w14:textId="77777777" w:rsidR="00892510" w:rsidRPr="00892510" w:rsidRDefault="00892510" w:rsidP="00892510">
      <w:pPr>
        <w:widowControl w:val="0"/>
        <w:autoSpaceDE w:val="0"/>
        <w:autoSpaceDN w:val="0"/>
        <w:spacing w:after="0" w:afterAutospacing="0" w:line="202" w:lineRule="exact"/>
        <w:ind w:left="797"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66003FBD" wp14:editId="329A28FA">
            <wp:extent cx="38100" cy="38100"/>
            <wp:effectExtent l="0" t="0" r="0" b="0"/>
            <wp:docPr id="1330" name="Image 1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0" name="Image 1330"/>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20"/>
          <w:szCs w:val="18"/>
        </w:rPr>
        <w:t xml:space="preserve"> </w:t>
      </w:r>
      <w:r w:rsidRPr="00892510">
        <w:rPr>
          <w:rFonts w:ascii="Microsoft Sans Serif" w:eastAsia="Microsoft Sans Serif" w:hAnsi="Microsoft Sans Serif" w:cs="Microsoft Sans Serif"/>
          <w:sz w:val="18"/>
          <w:szCs w:val="18"/>
        </w:rPr>
        <w:t>Tires, bulk storage of</w:t>
      </w:r>
    </w:p>
    <w:p w14:paraId="07ED41B5" w14:textId="77777777" w:rsidR="00892510" w:rsidRPr="00892510" w:rsidRDefault="00892510" w:rsidP="00892510">
      <w:pPr>
        <w:widowControl w:val="0"/>
        <w:autoSpaceDE w:val="0"/>
        <w:autoSpaceDN w:val="0"/>
        <w:spacing w:before="58" w:after="0" w:afterAutospacing="0" w:line="319" w:lineRule="auto"/>
        <w:ind w:left="797" w:right="7498"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5F22C733" wp14:editId="5440DB33">
            <wp:extent cx="38100" cy="38100"/>
            <wp:effectExtent l="0" t="0" r="0" b="0"/>
            <wp:docPr id="1331" name="Image 1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1" name="Image 1331"/>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75"/>
          <w:sz w:val="20"/>
          <w:szCs w:val="18"/>
        </w:rPr>
        <w:t xml:space="preserve"> </w:t>
      </w:r>
      <w:r w:rsidRPr="00892510">
        <w:rPr>
          <w:rFonts w:ascii="Microsoft Sans Serif" w:eastAsia="Microsoft Sans Serif" w:hAnsi="Microsoft Sans Serif" w:cs="Microsoft Sans Serif"/>
          <w:sz w:val="18"/>
          <w:szCs w:val="18"/>
        </w:rPr>
        <w:t>Tobacco,</w:t>
      </w:r>
      <w:r w:rsidRPr="00892510">
        <w:rPr>
          <w:rFonts w:ascii="Microsoft Sans Serif" w:eastAsia="Microsoft Sans Serif" w:hAnsi="Microsoft Sans Serif" w:cs="Microsoft Sans Serif"/>
          <w:spacing w:val="-4"/>
          <w:sz w:val="18"/>
          <w:szCs w:val="18"/>
        </w:rPr>
        <w:t xml:space="preserve"> </w:t>
      </w:r>
      <w:r w:rsidRPr="00892510">
        <w:rPr>
          <w:rFonts w:ascii="Microsoft Sans Serif" w:eastAsia="Microsoft Sans Serif" w:hAnsi="Microsoft Sans Serif" w:cs="Microsoft Sans Serif"/>
          <w:sz w:val="18"/>
          <w:szCs w:val="18"/>
        </w:rPr>
        <w:t>cigars,</w:t>
      </w:r>
      <w:r w:rsidRPr="00892510">
        <w:rPr>
          <w:rFonts w:ascii="Microsoft Sans Serif" w:eastAsia="Microsoft Sans Serif" w:hAnsi="Microsoft Sans Serif" w:cs="Microsoft Sans Serif"/>
          <w:spacing w:val="-4"/>
          <w:sz w:val="18"/>
          <w:szCs w:val="18"/>
        </w:rPr>
        <w:t xml:space="preserve"> </w:t>
      </w:r>
      <w:r w:rsidRPr="00892510">
        <w:rPr>
          <w:rFonts w:ascii="Microsoft Sans Serif" w:eastAsia="Microsoft Sans Serif" w:hAnsi="Microsoft Sans Serif" w:cs="Microsoft Sans Serif"/>
          <w:sz w:val="18"/>
          <w:szCs w:val="18"/>
        </w:rPr>
        <w:t>cigarettes</w:t>
      </w:r>
      <w:r w:rsidRPr="00892510">
        <w:rPr>
          <w:rFonts w:ascii="Microsoft Sans Serif" w:eastAsia="Microsoft Sans Serif" w:hAnsi="Microsoft Sans Serif" w:cs="Microsoft Sans Serif"/>
          <w:spacing w:val="-4"/>
          <w:sz w:val="18"/>
          <w:szCs w:val="18"/>
        </w:rPr>
        <w:t xml:space="preserve"> </w:t>
      </w:r>
      <w:r w:rsidRPr="00892510">
        <w:rPr>
          <w:rFonts w:ascii="Microsoft Sans Serif" w:eastAsia="Microsoft Sans Serif" w:hAnsi="Microsoft Sans Serif" w:cs="Microsoft Sans Serif"/>
          <w:sz w:val="18"/>
          <w:szCs w:val="18"/>
        </w:rPr>
        <w:t>and</w:t>
      </w:r>
      <w:r w:rsidRPr="00892510">
        <w:rPr>
          <w:rFonts w:ascii="Microsoft Sans Serif" w:eastAsia="Microsoft Sans Serif" w:hAnsi="Microsoft Sans Serif" w:cs="Microsoft Sans Serif"/>
          <w:spacing w:val="-4"/>
          <w:sz w:val="18"/>
          <w:szCs w:val="18"/>
        </w:rPr>
        <w:t xml:space="preserve"> </w:t>
      </w:r>
      <w:r w:rsidRPr="00892510">
        <w:rPr>
          <w:rFonts w:ascii="Microsoft Sans Serif" w:eastAsia="Microsoft Sans Serif" w:hAnsi="Microsoft Sans Serif" w:cs="Microsoft Sans Serif"/>
          <w:sz w:val="18"/>
          <w:szCs w:val="18"/>
        </w:rPr>
        <w:t xml:space="preserve">snuff </w:t>
      </w:r>
      <w:r w:rsidRPr="00892510">
        <w:rPr>
          <w:rFonts w:ascii="Microsoft Sans Serif" w:eastAsia="Microsoft Sans Serif" w:hAnsi="Microsoft Sans Serif" w:cs="Microsoft Sans Serif"/>
          <w:noProof/>
          <w:position w:val="2"/>
          <w:sz w:val="18"/>
          <w:szCs w:val="18"/>
        </w:rPr>
        <w:drawing>
          <wp:inline distT="0" distB="0" distL="0" distR="0" wp14:anchorId="57260E0A" wp14:editId="69F57FA7">
            <wp:extent cx="38100" cy="38100"/>
            <wp:effectExtent l="0" t="0" r="0" b="0"/>
            <wp:docPr id="1332" name="Image 1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2" name="Image 1332"/>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18"/>
          <w:szCs w:val="18"/>
        </w:rPr>
        <w:t xml:space="preserve"> </w:t>
      </w:r>
      <w:r w:rsidRPr="00892510">
        <w:rPr>
          <w:rFonts w:ascii="Microsoft Sans Serif" w:eastAsia="Microsoft Sans Serif" w:hAnsi="Microsoft Sans Serif" w:cs="Microsoft Sans Serif"/>
          <w:sz w:val="18"/>
          <w:szCs w:val="18"/>
        </w:rPr>
        <w:t>Upholstery and mattresses</w:t>
      </w:r>
    </w:p>
    <w:p w14:paraId="33FE65D1" w14:textId="77777777" w:rsidR="00892510" w:rsidRPr="00892510" w:rsidRDefault="00892510" w:rsidP="00892510">
      <w:pPr>
        <w:widowControl w:val="0"/>
        <w:autoSpaceDE w:val="0"/>
        <w:autoSpaceDN w:val="0"/>
        <w:spacing w:after="0" w:afterAutospacing="0" w:line="319" w:lineRule="auto"/>
        <w:ind w:left="797" w:right="3821" w:firstLine="0"/>
        <w:rPr>
          <w:rFonts w:ascii="Microsoft Sans Serif" w:eastAsia="Microsoft Sans Serif" w:hAnsi="Microsoft Sans Serif" w:cs="Microsoft Sans Serif"/>
          <w:sz w:val="18"/>
          <w:szCs w:val="18"/>
        </w:rPr>
      </w:pPr>
      <w:r w:rsidRPr="00892510">
        <w:rPr>
          <w:rFonts w:ascii="Microsoft Sans Serif" w:eastAsia="Microsoft Sans Serif" w:hAnsi="Microsoft Sans Serif" w:cs="Microsoft Sans Serif"/>
          <w:noProof/>
          <w:position w:val="2"/>
          <w:sz w:val="18"/>
          <w:szCs w:val="18"/>
        </w:rPr>
        <w:drawing>
          <wp:inline distT="0" distB="0" distL="0" distR="0" wp14:anchorId="0A2F2AB3" wp14:editId="4E85C043">
            <wp:extent cx="38100" cy="38100"/>
            <wp:effectExtent l="0" t="0" r="0" b="0"/>
            <wp:docPr id="1333" name="Image 1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3" name="Image 1333"/>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20"/>
          <w:szCs w:val="18"/>
        </w:rPr>
        <w:t xml:space="preserve"> </w:t>
      </w:r>
      <w:r w:rsidRPr="00892510">
        <w:rPr>
          <w:rFonts w:ascii="Microsoft Sans Serif" w:eastAsia="Microsoft Sans Serif" w:hAnsi="Microsoft Sans Serif" w:cs="Microsoft Sans Serif"/>
          <w:sz w:val="18"/>
          <w:szCs w:val="18"/>
          <w:u w:val="single"/>
        </w:rPr>
        <w:t>Vehicle</w:t>
      </w:r>
      <w:r w:rsidRPr="00892510">
        <w:rPr>
          <w:rFonts w:ascii="Microsoft Sans Serif" w:eastAsia="Microsoft Sans Serif" w:hAnsi="Microsoft Sans Serif" w:cs="Microsoft Sans Serif"/>
          <w:spacing w:val="-3"/>
          <w:sz w:val="18"/>
          <w:szCs w:val="18"/>
          <w:u w:val="single"/>
        </w:rPr>
        <w:t xml:space="preserve"> </w:t>
      </w:r>
      <w:r w:rsidRPr="00892510">
        <w:rPr>
          <w:rFonts w:ascii="Microsoft Sans Serif" w:eastAsia="Microsoft Sans Serif" w:hAnsi="Microsoft Sans Serif" w:cs="Microsoft Sans Serif"/>
          <w:sz w:val="18"/>
          <w:szCs w:val="18"/>
          <w:u w:val="single"/>
        </w:rPr>
        <w:t>repair</w:t>
      </w:r>
      <w:r w:rsidRPr="00892510">
        <w:rPr>
          <w:rFonts w:ascii="Microsoft Sans Serif" w:eastAsia="Microsoft Sans Serif" w:hAnsi="Microsoft Sans Serif" w:cs="Microsoft Sans Serif"/>
          <w:spacing w:val="-3"/>
          <w:sz w:val="18"/>
          <w:szCs w:val="18"/>
          <w:u w:val="single"/>
        </w:rPr>
        <w:t xml:space="preserve"> </w:t>
      </w:r>
      <w:r w:rsidRPr="00892510">
        <w:rPr>
          <w:rFonts w:ascii="Microsoft Sans Serif" w:eastAsia="Microsoft Sans Serif" w:hAnsi="Microsoft Sans Serif" w:cs="Microsoft Sans Serif"/>
          <w:sz w:val="18"/>
          <w:szCs w:val="18"/>
          <w:u w:val="single"/>
        </w:rPr>
        <w:t>garages</w:t>
      </w:r>
      <w:r w:rsidRPr="00892510">
        <w:rPr>
          <w:rFonts w:ascii="Microsoft Sans Serif" w:eastAsia="Microsoft Sans Serif" w:hAnsi="Microsoft Sans Serif" w:cs="Microsoft Sans Serif"/>
          <w:spacing w:val="-3"/>
          <w:sz w:val="18"/>
          <w:szCs w:val="18"/>
          <w:u w:val="single"/>
        </w:rPr>
        <w:t xml:space="preserve"> </w:t>
      </w:r>
      <w:r w:rsidRPr="00892510">
        <w:rPr>
          <w:rFonts w:ascii="Microsoft Sans Serif" w:eastAsia="Microsoft Sans Serif" w:hAnsi="Microsoft Sans Serif" w:cs="Microsoft Sans Serif"/>
          <w:sz w:val="18"/>
          <w:szCs w:val="18"/>
          <w:u w:val="single"/>
        </w:rPr>
        <w:t>for</w:t>
      </w:r>
      <w:r w:rsidRPr="00892510">
        <w:rPr>
          <w:rFonts w:ascii="Microsoft Sans Serif" w:eastAsia="Microsoft Sans Serif" w:hAnsi="Microsoft Sans Serif" w:cs="Microsoft Sans Serif"/>
          <w:spacing w:val="-3"/>
          <w:sz w:val="18"/>
          <w:szCs w:val="18"/>
          <w:u w:val="single"/>
        </w:rPr>
        <w:t xml:space="preserve"> </w:t>
      </w:r>
      <w:r w:rsidRPr="00892510">
        <w:rPr>
          <w:rFonts w:ascii="Microsoft Sans Serif" w:eastAsia="Microsoft Sans Serif" w:hAnsi="Microsoft Sans Serif" w:cs="Microsoft Sans Serif"/>
          <w:sz w:val="18"/>
          <w:szCs w:val="18"/>
          <w:u w:val="single"/>
        </w:rPr>
        <w:t>vehicles</w:t>
      </w:r>
      <w:r w:rsidRPr="00892510">
        <w:rPr>
          <w:rFonts w:ascii="Microsoft Sans Serif" w:eastAsia="Microsoft Sans Serif" w:hAnsi="Microsoft Sans Serif" w:cs="Microsoft Sans Serif"/>
          <w:spacing w:val="-3"/>
          <w:sz w:val="18"/>
          <w:szCs w:val="18"/>
          <w:u w:val="single"/>
        </w:rPr>
        <w:t xml:space="preserve"> </w:t>
      </w:r>
      <w:r w:rsidRPr="00892510">
        <w:rPr>
          <w:rFonts w:ascii="Microsoft Sans Serif" w:eastAsia="Microsoft Sans Serif" w:hAnsi="Microsoft Sans Serif" w:cs="Microsoft Sans Serif"/>
          <w:sz w:val="18"/>
          <w:szCs w:val="18"/>
          <w:u w:val="single"/>
        </w:rPr>
        <w:t>powered</w:t>
      </w:r>
      <w:r w:rsidRPr="00892510">
        <w:rPr>
          <w:rFonts w:ascii="Microsoft Sans Serif" w:eastAsia="Microsoft Sans Serif" w:hAnsi="Microsoft Sans Serif" w:cs="Microsoft Sans Serif"/>
          <w:spacing w:val="-3"/>
          <w:sz w:val="18"/>
          <w:szCs w:val="18"/>
          <w:u w:val="single"/>
        </w:rPr>
        <w:t xml:space="preserve"> </w:t>
      </w:r>
      <w:r w:rsidRPr="00892510">
        <w:rPr>
          <w:rFonts w:ascii="Microsoft Sans Serif" w:eastAsia="Microsoft Sans Serif" w:hAnsi="Microsoft Sans Serif" w:cs="Microsoft Sans Serif"/>
          <w:sz w:val="18"/>
          <w:szCs w:val="18"/>
          <w:u w:val="single"/>
        </w:rPr>
        <w:t>by</w:t>
      </w:r>
      <w:r w:rsidRPr="00892510">
        <w:rPr>
          <w:rFonts w:ascii="Microsoft Sans Serif" w:eastAsia="Microsoft Sans Serif" w:hAnsi="Microsoft Sans Serif" w:cs="Microsoft Sans Serif"/>
          <w:spacing w:val="-3"/>
          <w:sz w:val="18"/>
          <w:szCs w:val="18"/>
          <w:u w:val="single"/>
        </w:rPr>
        <w:t xml:space="preserve"> </w:t>
      </w:r>
      <w:r w:rsidRPr="00892510">
        <w:rPr>
          <w:rFonts w:ascii="Microsoft Sans Serif" w:eastAsia="Microsoft Sans Serif" w:hAnsi="Microsoft Sans Serif" w:cs="Microsoft Sans Serif"/>
          <w:sz w:val="18"/>
          <w:szCs w:val="18"/>
          <w:u w:val="single"/>
        </w:rPr>
        <w:t>lithium-ion</w:t>
      </w:r>
      <w:r w:rsidRPr="00892510">
        <w:rPr>
          <w:rFonts w:ascii="Microsoft Sans Serif" w:eastAsia="Microsoft Sans Serif" w:hAnsi="Microsoft Sans Serif" w:cs="Microsoft Sans Serif"/>
          <w:spacing w:val="-3"/>
          <w:sz w:val="18"/>
          <w:szCs w:val="18"/>
          <w:u w:val="single"/>
        </w:rPr>
        <w:t xml:space="preserve"> </w:t>
      </w:r>
      <w:r w:rsidRPr="00892510">
        <w:rPr>
          <w:rFonts w:ascii="Microsoft Sans Serif" w:eastAsia="Microsoft Sans Serif" w:hAnsi="Microsoft Sans Serif" w:cs="Microsoft Sans Serif"/>
          <w:sz w:val="18"/>
          <w:szCs w:val="18"/>
          <w:u w:val="single"/>
        </w:rPr>
        <w:t>or</w:t>
      </w:r>
      <w:r w:rsidRPr="00892510">
        <w:rPr>
          <w:rFonts w:ascii="Microsoft Sans Serif" w:eastAsia="Microsoft Sans Serif" w:hAnsi="Microsoft Sans Serif" w:cs="Microsoft Sans Serif"/>
          <w:spacing w:val="-3"/>
          <w:sz w:val="18"/>
          <w:szCs w:val="18"/>
          <w:u w:val="single"/>
        </w:rPr>
        <w:t xml:space="preserve"> </w:t>
      </w:r>
      <w:r w:rsidRPr="00892510">
        <w:rPr>
          <w:rFonts w:ascii="Microsoft Sans Serif" w:eastAsia="Microsoft Sans Serif" w:hAnsi="Microsoft Sans Serif" w:cs="Microsoft Sans Serif"/>
          <w:sz w:val="18"/>
          <w:szCs w:val="18"/>
          <w:u w:val="single"/>
        </w:rPr>
        <w:t>lithium</w:t>
      </w:r>
      <w:r w:rsidRPr="00892510">
        <w:rPr>
          <w:rFonts w:ascii="Microsoft Sans Serif" w:eastAsia="Microsoft Sans Serif" w:hAnsi="Microsoft Sans Serif" w:cs="Microsoft Sans Serif"/>
          <w:spacing w:val="-3"/>
          <w:sz w:val="18"/>
          <w:szCs w:val="18"/>
          <w:u w:val="single"/>
        </w:rPr>
        <w:t xml:space="preserve"> </w:t>
      </w:r>
      <w:r w:rsidRPr="00892510">
        <w:rPr>
          <w:rFonts w:ascii="Microsoft Sans Serif" w:eastAsia="Microsoft Sans Serif" w:hAnsi="Microsoft Sans Serif" w:cs="Microsoft Sans Serif"/>
          <w:sz w:val="18"/>
          <w:szCs w:val="18"/>
          <w:u w:val="single"/>
        </w:rPr>
        <w:t>metal</w:t>
      </w:r>
      <w:r w:rsidRPr="00892510">
        <w:rPr>
          <w:rFonts w:ascii="Microsoft Sans Serif" w:eastAsia="Microsoft Sans Serif" w:hAnsi="Microsoft Sans Serif" w:cs="Microsoft Sans Serif"/>
          <w:spacing w:val="-3"/>
          <w:sz w:val="18"/>
          <w:szCs w:val="18"/>
          <w:u w:val="single"/>
        </w:rPr>
        <w:t xml:space="preserve"> </w:t>
      </w:r>
      <w:r w:rsidRPr="00892510">
        <w:rPr>
          <w:rFonts w:ascii="Microsoft Sans Serif" w:eastAsia="Microsoft Sans Serif" w:hAnsi="Microsoft Sans Serif" w:cs="Microsoft Sans Serif"/>
          <w:sz w:val="18"/>
          <w:szCs w:val="18"/>
          <w:u w:val="single"/>
        </w:rPr>
        <w:t>batteries</w:t>
      </w:r>
      <w:r w:rsidRPr="00892510">
        <w:rPr>
          <w:rFonts w:ascii="Microsoft Sans Serif" w:eastAsia="Microsoft Sans Serif" w:hAnsi="Microsoft Sans Serif" w:cs="Microsoft Sans Serif"/>
          <w:sz w:val="18"/>
          <w:szCs w:val="18"/>
        </w:rPr>
        <w:t xml:space="preserve"> </w:t>
      </w:r>
      <w:r w:rsidRPr="00892510">
        <w:rPr>
          <w:rFonts w:ascii="Microsoft Sans Serif" w:eastAsia="Microsoft Sans Serif" w:hAnsi="Microsoft Sans Serif" w:cs="Microsoft Sans Serif"/>
          <w:noProof/>
          <w:position w:val="2"/>
          <w:sz w:val="18"/>
          <w:szCs w:val="18"/>
        </w:rPr>
        <w:drawing>
          <wp:inline distT="0" distB="0" distL="0" distR="0" wp14:anchorId="7C2D9CC2" wp14:editId="7CE3B72F">
            <wp:extent cx="38100" cy="38100"/>
            <wp:effectExtent l="0" t="0" r="0" b="0"/>
            <wp:docPr id="1334" name="Image 1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4" name="Image 1334"/>
                    <pic:cNvPicPr/>
                  </pic:nvPicPr>
                  <pic:blipFill>
                    <a:blip r:embed="rId8" cstate="print"/>
                    <a:stretch>
                      <a:fillRect/>
                    </a:stretch>
                  </pic:blipFill>
                  <pic:spPr>
                    <a:xfrm>
                      <a:off x="0" y="0"/>
                      <a:ext cx="38100" cy="38100"/>
                    </a:xfrm>
                    <a:prstGeom prst="rect">
                      <a:avLst/>
                    </a:prstGeom>
                  </pic:spPr>
                </pic:pic>
              </a:graphicData>
            </a:graphic>
          </wp:inline>
        </w:drawing>
      </w:r>
      <w:r w:rsidRPr="00892510">
        <w:rPr>
          <w:rFonts w:ascii="Times New Roman" w:eastAsia="Microsoft Sans Serif" w:hAnsi="Microsoft Sans Serif" w:cs="Microsoft Sans Serif"/>
          <w:spacing w:val="80"/>
          <w:sz w:val="18"/>
          <w:szCs w:val="18"/>
        </w:rPr>
        <w:t xml:space="preserve"> </w:t>
      </w:r>
      <w:r w:rsidRPr="00892510">
        <w:rPr>
          <w:rFonts w:ascii="Microsoft Sans Serif" w:eastAsia="Microsoft Sans Serif" w:hAnsi="Microsoft Sans Serif" w:cs="Microsoft Sans Serif"/>
          <w:sz w:val="18"/>
          <w:szCs w:val="18"/>
        </w:rPr>
        <w:t>Wax candles</w:t>
      </w:r>
    </w:p>
    <w:p w14:paraId="1E16D0F4" w14:textId="77777777" w:rsidR="00892510" w:rsidRPr="009545F3" w:rsidRDefault="00892510" w:rsidP="00892510">
      <w:pPr>
        <w:pStyle w:val="A1"/>
        <w:rPr>
          <w:b/>
          <w:u w:val="single"/>
        </w:rPr>
      </w:pPr>
    </w:p>
    <w:p w14:paraId="47C99D79" w14:textId="66EF82C6" w:rsidR="000C2E22" w:rsidRPr="009545F3" w:rsidRDefault="00892510" w:rsidP="000C2E22">
      <w:pPr>
        <w:autoSpaceDE w:val="0"/>
        <w:autoSpaceDN w:val="0"/>
        <w:adjustRightInd w:val="0"/>
        <w:spacing w:after="0" w:afterAutospacing="0"/>
        <w:ind w:left="0" w:firstLine="0"/>
        <w:rPr>
          <w:rFonts w:cs="Arial"/>
          <w:b/>
          <w:color w:val="FF0000"/>
          <w:u w:val="single"/>
        </w:rPr>
      </w:pPr>
      <w:r w:rsidRPr="009545F3">
        <w:rPr>
          <w:rFonts w:ascii="Arial" w:hAnsi="Arial" w:cs="Arial"/>
          <w:b/>
          <w:color w:val="FF0000"/>
          <w:u w:val="single"/>
        </w:rPr>
        <w:t>(F10964 / G32-21 AS)</w:t>
      </w:r>
      <w:r w:rsidR="000C2E22">
        <w:rPr>
          <w:rFonts w:ascii="Arial" w:hAnsi="Arial" w:cs="Arial"/>
          <w:b/>
          <w:color w:val="FF0000"/>
          <w:u w:val="single"/>
        </w:rPr>
        <w:t>/</w:t>
      </w:r>
      <w:r w:rsidR="000C2E22" w:rsidRPr="000C2E22">
        <w:rPr>
          <w:rFonts w:ascii="Arial" w:hAnsi="Arial" w:cs="Arial"/>
          <w:b/>
          <w:color w:val="FF0000"/>
          <w:u w:val="single"/>
        </w:rPr>
        <w:t xml:space="preserve"> </w:t>
      </w:r>
      <w:r w:rsidR="000C2E22" w:rsidRPr="009545F3">
        <w:rPr>
          <w:rFonts w:ascii="Arial" w:hAnsi="Arial" w:cs="Arial"/>
          <w:b/>
          <w:color w:val="FF0000"/>
          <w:u w:val="single"/>
        </w:rPr>
        <w:t>(F10967 / G33-21 AS)</w:t>
      </w:r>
    </w:p>
    <w:p w14:paraId="5B2297E1" w14:textId="77777777" w:rsidR="006F6690" w:rsidRDefault="006F6690" w:rsidP="006F6690">
      <w:pPr>
        <w:pStyle w:val="BodyText"/>
        <w:spacing w:line="312" w:lineRule="auto"/>
        <w:ind w:left="190" w:right="270"/>
        <w:rPr>
          <w:rFonts w:ascii="Arial"/>
          <w:bCs/>
        </w:rPr>
      </w:pPr>
    </w:p>
    <w:p w14:paraId="254BA871" w14:textId="6289CA4B" w:rsidR="006F6690" w:rsidRPr="006F6690" w:rsidRDefault="006F6690" w:rsidP="006F6690">
      <w:pPr>
        <w:pStyle w:val="BodyText"/>
        <w:spacing w:line="312" w:lineRule="auto"/>
        <w:ind w:left="190" w:right="270"/>
        <w:rPr>
          <w:rFonts w:ascii="Arial"/>
          <w:bCs/>
        </w:rPr>
      </w:pPr>
      <w:r w:rsidRPr="006F6690">
        <w:rPr>
          <w:rFonts w:ascii="Arial"/>
          <w:bCs/>
        </w:rPr>
        <w:t>Revise as follows:</w:t>
      </w:r>
    </w:p>
    <w:p w14:paraId="7F1ACE76" w14:textId="77777777" w:rsidR="00892510" w:rsidRDefault="00892510" w:rsidP="00237A8B">
      <w:pPr>
        <w:autoSpaceDE w:val="0"/>
        <w:autoSpaceDN w:val="0"/>
        <w:adjustRightInd w:val="0"/>
        <w:spacing w:after="0" w:afterAutospacing="0"/>
        <w:ind w:left="0" w:firstLine="0"/>
        <w:rPr>
          <w:rFonts w:cs="Arial"/>
          <w:b/>
          <w:bCs/>
          <w:color w:val="0070C0"/>
        </w:rPr>
      </w:pPr>
    </w:p>
    <w:p w14:paraId="5F39A1C5" w14:textId="77777777" w:rsidR="008D1887" w:rsidRPr="008D1887" w:rsidRDefault="008D1887" w:rsidP="008D1887">
      <w:pPr>
        <w:widowControl w:val="0"/>
        <w:tabs>
          <w:tab w:val="left" w:pos="457"/>
        </w:tabs>
        <w:autoSpaceDE w:val="0"/>
        <w:autoSpaceDN w:val="0"/>
        <w:spacing w:after="0" w:afterAutospacing="0" w:line="316" w:lineRule="auto"/>
        <w:ind w:left="190" w:right="183" w:firstLine="0"/>
        <w:rPr>
          <w:rFonts w:ascii="Microsoft Sans Serif" w:eastAsia="Microsoft Sans Serif" w:hAnsi="Microsoft Sans Serif" w:cs="Microsoft Sans Serif"/>
          <w:sz w:val="18"/>
        </w:rPr>
      </w:pPr>
      <w:r w:rsidRPr="008D1887">
        <w:rPr>
          <w:rFonts w:ascii="Arial" w:eastAsia="Arial" w:hAnsi="Arial" w:cs="Arial"/>
          <w:b/>
          <w:bCs/>
          <w:spacing w:val="-1"/>
          <w:w w:val="99"/>
          <w:sz w:val="18"/>
          <w:szCs w:val="18"/>
        </w:rPr>
        <w:t>[F]</w:t>
      </w:r>
      <w:r w:rsidRPr="008D1887">
        <w:rPr>
          <w:rFonts w:ascii="Arial" w:eastAsia="Arial" w:hAnsi="Arial" w:cs="Arial"/>
          <w:b/>
          <w:bCs/>
          <w:spacing w:val="-1"/>
          <w:w w:val="99"/>
          <w:sz w:val="18"/>
          <w:szCs w:val="18"/>
        </w:rPr>
        <w:tab/>
      </w:r>
      <w:r w:rsidRPr="008D1887">
        <w:rPr>
          <w:rFonts w:ascii="Arial" w:eastAsia="Microsoft Sans Serif" w:hAnsi="Microsoft Sans Serif" w:cs="Microsoft Sans Serif"/>
          <w:b/>
          <w:sz w:val="18"/>
        </w:rPr>
        <w:t>307.3.1</w:t>
      </w:r>
      <w:r w:rsidRPr="008D1887">
        <w:rPr>
          <w:rFonts w:ascii="Arial" w:eastAsia="Microsoft Sans Serif" w:hAnsi="Microsoft Sans Serif" w:cs="Microsoft Sans Serif"/>
          <w:b/>
          <w:spacing w:val="-11"/>
          <w:sz w:val="18"/>
        </w:rPr>
        <w:t xml:space="preserve"> </w:t>
      </w:r>
      <w:r w:rsidRPr="008D1887">
        <w:rPr>
          <w:rFonts w:ascii="Arial" w:eastAsia="Microsoft Sans Serif" w:hAnsi="Microsoft Sans Serif" w:cs="Microsoft Sans Serif"/>
          <w:b/>
          <w:sz w:val="18"/>
        </w:rPr>
        <w:t>Occupancies</w:t>
      </w:r>
      <w:r w:rsidRPr="008D1887">
        <w:rPr>
          <w:rFonts w:ascii="Arial" w:eastAsia="Microsoft Sans Serif" w:hAnsi="Microsoft Sans Serif" w:cs="Microsoft Sans Serif"/>
          <w:b/>
          <w:spacing w:val="-4"/>
          <w:sz w:val="18"/>
        </w:rPr>
        <w:t xml:space="preserve"> </w:t>
      </w:r>
      <w:r w:rsidRPr="008D1887">
        <w:rPr>
          <w:rFonts w:ascii="Arial" w:eastAsia="Microsoft Sans Serif" w:hAnsi="Microsoft Sans Serif" w:cs="Microsoft Sans Serif"/>
          <w:b/>
          <w:sz w:val="18"/>
        </w:rPr>
        <w:t>containing</w:t>
      </w:r>
      <w:r w:rsidRPr="008D1887">
        <w:rPr>
          <w:rFonts w:ascii="Arial" w:eastAsia="Microsoft Sans Serif" w:hAnsi="Microsoft Sans Serif" w:cs="Microsoft Sans Serif"/>
          <w:b/>
          <w:spacing w:val="-4"/>
          <w:sz w:val="18"/>
        </w:rPr>
        <w:t xml:space="preserve"> </w:t>
      </w:r>
      <w:r w:rsidRPr="008D1887">
        <w:rPr>
          <w:rFonts w:ascii="Arial" w:eastAsia="Microsoft Sans Serif" w:hAnsi="Microsoft Sans Serif" w:cs="Microsoft Sans Serif"/>
          <w:b/>
          <w:sz w:val="18"/>
        </w:rPr>
        <w:t>explosives</w:t>
      </w:r>
      <w:r w:rsidRPr="008D1887">
        <w:rPr>
          <w:rFonts w:ascii="Arial" w:eastAsia="Microsoft Sans Serif" w:hAnsi="Microsoft Sans Serif" w:cs="Microsoft Sans Serif"/>
          <w:b/>
          <w:spacing w:val="-4"/>
          <w:sz w:val="18"/>
        </w:rPr>
        <w:t xml:space="preserve"> </w:t>
      </w:r>
      <w:r w:rsidRPr="008D1887">
        <w:rPr>
          <w:rFonts w:ascii="Arial" w:eastAsia="Microsoft Sans Serif" w:hAnsi="Microsoft Sans Serif" w:cs="Microsoft Sans Serif"/>
          <w:b/>
          <w:sz w:val="18"/>
        </w:rPr>
        <w:t>not</w:t>
      </w:r>
      <w:r w:rsidRPr="008D1887">
        <w:rPr>
          <w:rFonts w:ascii="Arial" w:eastAsia="Microsoft Sans Serif" w:hAnsi="Microsoft Sans Serif" w:cs="Microsoft Sans Serif"/>
          <w:b/>
          <w:spacing w:val="-4"/>
          <w:sz w:val="18"/>
        </w:rPr>
        <w:t xml:space="preserve"> </w:t>
      </w:r>
      <w:r w:rsidRPr="008D1887">
        <w:rPr>
          <w:rFonts w:ascii="Arial" w:eastAsia="Microsoft Sans Serif" w:hAnsi="Microsoft Sans Serif" w:cs="Microsoft Sans Serif"/>
          <w:b/>
          <w:sz w:val="18"/>
        </w:rPr>
        <w:t>classified</w:t>
      </w:r>
      <w:r w:rsidRPr="008D1887">
        <w:rPr>
          <w:rFonts w:ascii="Arial" w:eastAsia="Microsoft Sans Serif" w:hAnsi="Microsoft Sans Serif" w:cs="Microsoft Sans Serif"/>
          <w:b/>
          <w:spacing w:val="-4"/>
          <w:sz w:val="18"/>
        </w:rPr>
        <w:t xml:space="preserve"> </w:t>
      </w:r>
      <w:r w:rsidRPr="008D1887">
        <w:rPr>
          <w:rFonts w:ascii="Arial" w:eastAsia="Microsoft Sans Serif" w:hAnsi="Microsoft Sans Serif" w:cs="Microsoft Sans Serif"/>
          <w:b/>
          <w:sz w:val="18"/>
        </w:rPr>
        <w:t>as</w:t>
      </w:r>
      <w:r w:rsidRPr="008D1887">
        <w:rPr>
          <w:rFonts w:ascii="Arial" w:eastAsia="Microsoft Sans Serif" w:hAnsi="Microsoft Sans Serif" w:cs="Microsoft Sans Serif"/>
          <w:b/>
          <w:spacing w:val="-4"/>
          <w:sz w:val="18"/>
        </w:rPr>
        <w:t xml:space="preserve"> </w:t>
      </w:r>
      <w:r w:rsidRPr="008D1887">
        <w:rPr>
          <w:rFonts w:ascii="Arial" w:eastAsia="Microsoft Sans Serif" w:hAnsi="Microsoft Sans Serif" w:cs="Microsoft Sans Serif"/>
          <w:b/>
          <w:sz w:val="18"/>
        </w:rPr>
        <w:t>H-1.</w:t>
      </w:r>
      <w:r w:rsidRPr="008D1887">
        <w:rPr>
          <w:rFonts w:ascii="Arial" w:eastAsia="Microsoft Sans Serif" w:hAnsi="Microsoft Sans Serif" w:cs="Microsoft Sans Serif"/>
          <w:b/>
          <w:spacing w:val="-19"/>
          <w:sz w:val="18"/>
        </w:rPr>
        <w:t xml:space="preserve"> </w:t>
      </w:r>
      <w:r w:rsidRPr="008D1887">
        <w:rPr>
          <w:rFonts w:ascii="Microsoft Sans Serif" w:eastAsia="Microsoft Sans Serif" w:hAnsi="Microsoft Sans Serif" w:cs="Microsoft Sans Serif"/>
          <w:sz w:val="18"/>
        </w:rPr>
        <w:t>The</w:t>
      </w:r>
      <w:r w:rsidRPr="008D1887">
        <w:rPr>
          <w:rFonts w:ascii="Microsoft Sans Serif" w:eastAsia="Microsoft Sans Serif" w:hAnsi="Microsoft Sans Serif" w:cs="Microsoft Sans Serif"/>
          <w:spacing w:val="-1"/>
          <w:sz w:val="18"/>
        </w:rPr>
        <w:t xml:space="preserve"> </w:t>
      </w:r>
      <w:r w:rsidRPr="008D1887">
        <w:rPr>
          <w:rFonts w:ascii="Microsoft Sans Serif" w:eastAsia="Microsoft Sans Serif" w:hAnsi="Microsoft Sans Serif" w:cs="Microsoft Sans Serif"/>
          <w:sz w:val="18"/>
        </w:rPr>
        <w:t>following</w:t>
      </w:r>
      <w:r w:rsidRPr="008D1887">
        <w:rPr>
          <w:rFonts w:ascii="Microsoft Sans Serif" w:eastAsia="Microsoft Sans Serif" w:hAnsi="Microsoft Sans Serif" w:cs="Microsoft Sans Serif"/>
          <w:spacing w:val="-1"/>
          <w:sz w:val="18"/>
        </w:rPr>
        <w:t xml:space="preserve"> </w:t>
      </w:r>
      <w:r w:rsidRPr="008D1887">
        <w:rPr>
          <w:rFonts w:ascii="Microsoft Sans Serif" w:eastAsia="Microsoft Sans Serif" w:hAnsi="Microsoft Sans Serif" w:cs="Microsoft Sans Serif"/>
          <w:sz w:val="18"/>
        </w:rPr>
        <w:t>occupancies</w:t>
      </w:r>
      <w:r w:rsidRPr="008D1887">
        <w:rPr>
          <w:rFonts w:ascii="Microsoft Sans Serif" w:eastAsia="Microsoft Sans Serif" w:hAnsi="Microsoft Sans Serif" w:cs="Microsoft Sans Serif"/>
          <w:spacing w:val="-1"/>
          <w:sz w:val="18"/>
        </w:rPr>
        <w:t xml:space="preserve"> </w:t>
      </w:r>
      <w:r w:rsidRPr="008D1887">
        <w:rPr>
          <w:rFonts w:ascii="Microsoft Sans Serif" w:eastAsia="Microsoft Sans Serif" w:hAnsi="Microsoft Sans Serif" w:cs="Microsoft Sans Serif"/>
          <w:sz w:val="18"/>
        </w:rPr>
        <w:t>containing</w:t>
      </w:r>
      <w:r w:rsidRPr="008D1887">
        <w:rPr>
          <w:rFonts w:ascii="Microsoft Sans Serif" w:eastAsia="Microsoft Sans Serif" w:hAnsi="Microsoft Sans Serif" w:cs="Microsoft Sans Serif"/>
          <w:spacing w:val="-1"/>
          <w:sz w:val="18"/>
        </w:rPr>
        <w:t xml:space="preserve"> </w:t>
      </w:r>
      <w:r w:rsidRPr="008D1887">
        <w:rPr>
          <w:rFonts w:ascii="Arial" w:eastAsia="Microsoft Sans Serif" w:hAnsi="Microsoft Sans Serif" w:cs="Microsoft Sans Serif"/>
          <w:i/>
          <w:sz w:val="18"/>
        </w:rPr>
        <w:t>explosive</w:t>
      </w:r>
      <w:r w:rsidRPr="008D1887">
        <w:rPr>
          <w:rFonts w:ascii="Arial" w:eastAsia="Microsoft Sans Serif" w:hAnsi="Microsoft Sans Serif" w:cs="Microsoft Sans Serif"/>
          <w:i/>
          <w:spacing w:val="-4"/>
          <w:sz w:val="18"/>
        </w:rPr>
        <w:t xml:space="preserve"> </w:t>
      </w:r>
      <w:r w:rsidRPr="008D1887">
        <w:rPr>
          <w:rFonts w:ascii="Microsoft Sans Serif" w:eastAsia="Microsoft Sans Serif" w:hAnsi="Microsoft Sans Serif" w:cs="Microsoft Sans Serif"/>
          <w:sz w:val="18"/>
        </w:rPr>
        <w:t>materials</w:t>
      </w:r>
      <w:r w:rsidRPr="008D1887">
        <w:rPr>
          <w:rFonts w:ascii="Microsoft Sans Serif" w:eastAsia="Microsoft Sans Serif" w:hAnsi="Microsoft Sans Serif" w:cs="Microsoft Sans Serif"/>
          <w:spacing w:val="-1"/>
          <w:sz w:val="18"/>
        </w:rPr>
        <w:t xml:space="preserve"> </w:t>
      </w:r>
      <w:r w:rsidRPr="008D1887">
        <w:rPr>
          <w:rFonts w:ascii="Microsoft Sans Serif" w:eastAsia="Microsoft Sans Serif" w:hAnsi="Microsoft Sans Serif" w:cs="Microsoft Sans Serif"/>
          <w:sz w:val="18"/>
        </w:rPr>
        <w:t>shall</w:t>
      </w:r>
      <w:r w:rsidRPr="008D1887">
        <w:rPr>
          <w:rFonts w:ascii="Microsoft Sans Serif" w:eastAsia="Microsoft Sans Serif" w:hAnsi="Microsoft Sans Serif" w:cs="Microsoft Sans Serif"/>
          <w:spacing w:val="-1"/>
          <w:sz w:val="18"/>
        </w:rPr>
        <w:t xml:space="preserve"> </w:t>
      </w:r>
      <w:r w:rsidRPr="008D1887">
        <w:rPr>
          <w:rFonts w:ascii="Microsoft Sans Serif" w:eastAsia="Microsoft Sans Serif" w:hAnsi="Microsoft Sans Serif" w:cs="Microsoft Sans Serif"/>
          <w:sz w:val="18"/>
        </w:rPr>
        <w:t>be classified as follows:</w:t>
      </w:r>
    </w:p>
    <w:p w14:paraId="40FFE8FE" w14:textId="77777777" w:rsidR="008D1887" w:rsidRPr="008D1887" w:rsidRDefault="008D1887" w:rsidP="008D1887">
      <w:pPr>
        <w:widowControl w:val="0"/>
        <w:tabs>
          <w:tab w:val="left" w:pos="910"/>
        </w:tabs>
        <w:autoSpaceDE w:val="0"/>
        <w:autoSpaceDN w:val="0"/>
        <w:spacing w:after="0" w:afterAutospacing="0" w:line="312" w:lineRule="auto"/>
        <w:ind w:left="910" w:right="306" w:hanging="360"/>
        <w:rPr>
          <w:rFonts w:ascii="Microsoft Sans Serif" w:eastAsia="Microsoft Sans Serif" w:hAnsi="Microsoft Sans Serif" w:cs="Microsoft Sans Serif"/>
          <w:sz w:val="18"/>
        </w:rPr>
      </w:pPr>
      <w:r w:rsidRPr="008D1887">
        <w:rPr>
          <w:rFonts w:ascii="Microsoft Sans Serif" w:eastAsia="Microsoft Sans Serif" w:hAnsi="Microsoft Sans Serif" w:cs="Microsoft Sans Serif"/>
          <w:w w:val="99"/>
          <w:sz w:val="18"/>
        </w:rPr>
        <w:t>1.</w:t>
      </w:r>
      <w:r w:rsidRPr="008D1887">
        <w:rPr>
          <w:rFonts w:ascii="Microsoft Sans Serif" w:eastAsia="Microsoft Sans Serif" w:hAnsi="Microsoft Sans Serif" w:cs="Microsoft Sans Serif"/>
          <w:w w:val="99"/>
          <w:sz w:val="18"/>
        </w:rPr>
        <w:tab/>
      </w:r>
      <w:r w:rsidRPr="008D1887">
        <w:rPr>
          <w:rFonts w:ascii="Microsoft Sans Serif" w:eastAsia="Microsoft Sans Serif" w:hAnsi="Microsoft Sans Serif" w:cs="Microsoft Sans Serif"/>
          <w:sz w:val="18"/>
        </w:rPr>
        <w:t>Division</w:t>
      </w:r>
      <w:r w:rsidRPr="008D1887">
        <w:rPr>
          <w:rFonts w:ascii="Microsoft Sans Serif" w:eastAsia="Microsoft Sans Serif" w:hAnsi="Microsoft Sans Serif" w:cs="Microsoft Sans Serif"/>
          <w:spacing w:val="-2"/>
          <w:sz w:val="18"/>
        </w:rPr>
        <w:t xml:space="preserve"> </w:t>
      </w:r>
      <w:r w:rsidRPr="008D1887">
        <w:rPr>
          <w:rFonts w:ascii="Microsoft Sans Serif" w:eastAsia="Microsoft Sans Serif" w:hAnsi="Microsoft Sans Serif" w:cs="Microsoft Sans Serif"/>
          <w:sz w:val="18"/>
        </w:rPr>
        <w:t>1.3</w:t>
      </w:r>
      <w:r w:rsidRPr="008D1887">
        <w:rPr>
          <w:rFonts w:ascii="Microsoft Sans Serif" w:eastAsia="Microsoft Sans Serif" w:hAnsi="Microsoft Sans Serif" w:cs="Microsoft Sans Serif"/>
          <w:spacing w:val="-6"/>
          <w:sz w:val="18"/>
        </w:rPr>
        <w:t xml:space="preserve"> </w:t>
      </w:r>
      <w:r w:rsidRPr="008D1887">
        <w:rPr>
          <w:rFonts w:ascii="Arial" w:eastAsia="Microsoft Sans Serif" w:hAnsi="Microsoft Sans Serif" w:cs="Microsoft Sans Serif"/>
          <w:i/>
          <w:sz w:val="18"/>
        </w:rPr>
        <w:t>explosive</w:t>
      </w:r>
      <w:r w:rsidRPr="008D1887">
        <w:rPr>
          <w:rFonts w:ascii="Arial" w:eastAsia="Microsoft Sans Serif" w:hAnsi="Microsoft Sans Serif" w:cs="Microsoft Sans Serif"/>
          <w:i/>
          <w:spacing w:val="-5"/>
          <w:sz w:val="18"/>
        </w:rPr>
        <w:t xml:space="preserve"> </w:t>
      </w:r>
      <w:r w:rsidRPr="008D1887">
        <w:rPr>
          <w:rFonts w:ascii="Microsoft Sans Serif" w:eastAsia="Microsoft Sans Serif" w:hAnsi="Microsoft Sans Serif" w:cs="Microsoft Sans Serif"/>
          <w:sz w:val="18"/>
        </w:rPr>
        <w:t>materials</w:t>
      </w:r>
      <w:r w:rsidRPr="008D1887">
        <w:rPr>
          <w:rFonts w:ascii="Microsoft Sans Serif" w:eastAsia="Microsoft Sans Serif" w:hAnsi="Microsoft Sans Serif" w:cs="Microsoft Sans Serif"/>
          <w:spacing w:val="-2"/>
          <w:sz w:val="18"/>
        </w:rPr>
        <w:t xml:space="preserve"> </w:t>
      </w:r>
      <w:r w:rsidRPr="008D1887">
        <w:rPr>
          <w:rFonts w:ascii="Microsoft Sans Serif" w:eastAsia="Microsoft Sans Serif" w:hAnsi="Microsoft Sans Serif" w:cs="Microsoft Sans Serif"/>
          <w:sz w:val="18"/>
        </w:rPr>
        <w:t>that</w:t>
      </w:r>
      <w:r w:rsidRPr="008D1887">
        <w:rPr>
          <w:rFonts w:ascii="Microsoft Sans Serif" w:eastAsia="Microsoft Sans Serif" w:hAnsi="Microsoft Sans Serif" w:cs="Microsoft Sans Serif"/>
          <w:spacing w:val="-2"/>
          <w:sz w:val="18"/>
        </w:rPr>
        <w:t xml:space="preserve"> </w:t>
      </w:r>
      <w:r w:rsidRPr="008D1887">
        <w:rPr>
          <w:rFonts w:ascii="Microsoft Sans Serif" w:eastAsia="Microsoft Sans Serif" w:hAnsi="Microsoft Sans Serif" w:cs="Microsoft Sans Serif"/>
          <w:sz w:val="18"/>
        </w:rPr>
        <w:t>are</w:t>
      </w:r>
      <w:r w:rsidRPr="008D1887">
        <w:rPr>
          <w:rFonts w:ascii="Microsoft Sans Serif" w:eastAsia="Microsoft Sans Serif" w:hAnsi="Microsoft Sans Serif" w:cs="Microsoft Sans Serif"/>
          <w:spacing w:val="-2"/>
          <w:sz w:val="18"/>
        </w:rPr>
        <w:t xml:space="preserve"> </w:t>
      </w:r>
      <w:r w:rsidRPr="008D1887">
        <w:rPr>
          <w:rFonts w:ascii="Microsoft Sans Serif" w:eastAsia="Microsoft Sans Serif" w:hAnsi="Microsoft Sans Serif" w:cs="Microsoft Sans Serif"/>
          <w:sz w:val="18"/>
        </w:rPr>
        <w:t>used</w:t>
      </w:r>
      <w:r w:rsidRPr="008D1887">
        <w:rPr>
          <w:rFonts w:ascii="Microsoft Sans Serif" w:eastAsia="Microsoft Sans Serif" w:hAnsi="Microsoft Sans Serif" w:cs="Microsoft Sans Serif"/>
          <w:spacing w:val="-2"/>
          <w:sz w:val="18"/>
        </w:rPr>
        <w:t xml:space="preserve"> </w:t>
      </w:r>
      <w:r w:rsidRPr="008D1887">
        <w:rPr>
          <w:rFonts w:ascii="Microsoft Sans Serif" w:eastAsia="Microsoft Sans Serif" w:hAnsi="Microsoft Sans Serif" w:cs="Microsoft Sans Serif"/>
          <w:sz w:val="18"/>
        </w:rPr>
        <w:t>and</w:t>
      </w:r>
      <w:r w:rsidRPr="008D1887">
        <w:rPr>
          <w:rFonts w:ascii="Microsoft Sans Serif" w:eastAsia="Microsoft Sans Serif" w:hAnsi="Microsoft Sans Serif" w:cs="Microsoft Sans Serif"/>
          <w:spacing w:val="-2"/>
          <w:sz w:val="18"/>
        </w:rPr>
        <w:t xml:space="preserve"> </w:t>
      </w:r>
      <w:r w:rsidRPr="008D1887">
        <w:rPr>
          <w:rFonts w:ascii="Microsoft Sans Serif" w:eastAsia="Microsoft Sans Serif" w:hAnsi="Microsoft Sans Serif" w:cs="Microsoft Sans Serif"/>
          <w:sz w:val="18"/>
        </w:rPr>
        <w:t>maintained</w:t>
      </w:r>
      <w:r w:rsidRPr="008D1887">
        <w:rPr>
          <w:rFonts w:ascii="Microsoft Sans Serif" w:eastAsia="Microsoft Sans Serif" w:hAnsi="Microsoft Sans Serif" w:cs="Microsoft Sans Serif"/>
          <w:spacing w:val="-2"/>
          <w:sz w:val="18"/>
        </w:rPr>
        <w:t xml:space="preserve"> </w:t>
      </w:r>
      <w:r w:rsidRPr="008D1887">
        <w:rPr>
          <w:rFonts w:ascii="Microsoft Sans Serif" w:eastAsia="Microsoft Sans Serif" w:hAnsi="Microsoft Sans Serif" w:cs="Microsoft Sans Serif"/>
          <w:sz w:val="18"/>
        </w:rPr>
        <w:t>in</w:t>
      </w:r>
      <w:r w:rsidRPr="008D1887">
        <w:rPr>
          <w:rFonts w:ascii="Microsoft Sans Serif" w:eastAsia="Microsoft Sans Serif" w:hAnsi="Microsoft Sans Serif" w:cs="Microsoft Sans Serif"/>
          <w:spacing w:val="-2"/>
          <w:sz w:val="18"/>
        </w:rPr>
        <w:t xml:space="preserve"> </w:t>
      </w:r>
      <w:r w:rsidRPr="008D1887">
        <w:rPr>
          <w:rFonts w:ascii="Microsoft Sans Serif" w:eastAsia="Microsoft Sans Serif" w:hAnsi="Microsoft Sans Serif" w:cs="Microsoft Sans Serif"/>
          <w:sz w:val="18"/>
        </w:rPr>
        <w:t>a</w:t>
      </w:r>
      <w:r w:rsidRPr="008D1887">
        <w:rPr>
          <w:rFonts w:ascii="Microsoft Sans Serif" w:eastAsia="Microsoft Sans Serif" w:hAnsi="Microsoft Sans Serif" w:cs="Microsoft Sans Serif"/>
          <w:spacing w:val="-2"/>
          <w:sz w:val="18"/>
        </w:rPr>
        <w:t xml:space="preserve"> </w:t>
      </w:r>
      <w:r w:rsidRPr="008D1887">
        <w:rPr>
          <w:rFonts w:ascii="Microsoft Sans Serif" w:eastAsia="Microsoft Sans Serif" w:hAnsi="Microsoft Sans Serif" w:cs="Microsoft Sans Serif"/>
          <w:sz w:val="18"/>
        </w:rPr>
        <w:t>form</w:t>
      </w:r>
      <w:r w:rsidRPr="008D1887">
        <w:rPr>
          <w:rFonts w:ascii="Microsoft Sans Serif" w:eastAsia="Microsoft Sans Serif" w:hAnsi="Microsoft Sans Serif" w:cs="Microsoft Sans Serif"/>
          <w:spacing w:val="-2"/>
          <w:sz w:val="18"/>
        </w:rPr>
        <w:t xml:space="preserve"> </w:t>
      </w:r>
      <w:r w:rsidRPr="008D1887">
        <w:rPr>
          <w:rFonts w:ascii="Microsoft Sans Serif" w:eastAsia="Microsoft Sans Serif" w:hAnsi="Microsoft Sans Serif" w:cs="Microsoft Sans Serif"/>
          <w:sz w:val="18"/>
        </w:rPr>
        <w:t>where</w:t>
      </w:r>
      <w:r w:rsidRPr="008D1887">
        <w:rPr>
          <w:rFonts w:ascii="Microsoft Sans Serif" w:eastAsia="Microsoft Sans Serif" w:hAnsi="Microsoft Sans Serif" w:cs="Microsoft Sans Serif"/>
          <w:spacing w:val="-2"/>
          <w:sz w:val="18"/>
        </w:rPr>
        <w:t xml:space="preserve"> </w:t>
      </w:r>
      <w:r w:rsidRPr="008D1887">
        <w:rPr>
          <w:rFonts w:ascii="Microsoft Sans Serif" w:eastAsia="Microsoft Sans Serif" w:hAnsi="Microsoft Sans Serif" w:cs="Microsoft Sans Serif"/>
          <w:sz w:val="18"/>
        </w:rPr>
        <w:t>either</w:t>
      </w:r>
      <w:r w:rsidRPr="008D1887">
        <w:rPr>
          <w:rFonts w:ascii="Microsoft Sans Serif" w:eastAsia="Microsoft Sans Serif" w:hAnsi="Microsoft Sans Serif" w:cs="Microsoft Sans Serif"/>
          <w:spacing w:val="-2"/>
          <w:sz w:val="18"/>
        </w:rPr>
        <w:t xml:space="preserve"> </w:t>
      </w:r>
      <w:r w:rsidRPr="008D1887">
        <w:rPr>
          <w:rFonts w:ascii="Microsoft Sans Serif" w:eastAsia="Microsoft Sans Serif" w:hAnsi="Microsoft Sans Serif" w:cs="Microsoft Sans Serif"/>
          <w:sz w:val="18"/>
        </w:rPr>
        <w:t>confinement</w:t>
      </w:r>
      <w:r w:rsidRPr="008D1887">
        <w:rPr>
          <w:rFonts w:ascii="Microsoft Sans Serif" w:eastAsia="Microsoft Sans Serif" w:hAnsi="Microsoft Sans Serif" w:cs="Microsoft Sans Serif"/>
          <w:spacing w:val="-2"/>
          <w:sz w:val="18"/>
        </w:rPr>
        <w:t xml:space="preserve"> </w:t>
      </w:r>
      <w:r w:rsidRPr="008D1887">
        <w:rPr>
          <w:rFonts w:ascii="Microsoft Sans Serif" w:eastAsia="Microsoft Sans Serif" w:hAnsi="Microsoft Sans Serif" w:cs="Microsoft Sans Serif"/>
          <w:sz w:val="18"/>
        </w:rPr>
        <w:t>or</w:t>
      </w:r>
      <w:r w:rsidRPr="008D1887">
        <w:rPr>
          <w:rFonts w:ascii="Microsoft Sans Serif" w:eastAsia="Microsoft Sans Serif" w:hAnsi="Microsoft Sans Serif" w:cs="Microsoft Sans Serif"/>
          <w:spacing w:val="-2"/>
          <w:sz w:val="18"/>
        </w:rPr>
        <w:t xml:space="preserve"> </w:t>
      </w:r>
      <w:r w:rsidRPr="008D1887">
        <w:rPr>
          <w:rFonts w:ascii="Microsoft Sans Serif" w:eastAsia="Microsoft Sans Serif" w:hAnsi="Microsoft Sans Serif" w:cs="Microsoft Sans Serif"/>
          <w:sz w:val="18"/>
        </w:rPr>
        <w:t>configuration</w:t>
      </w:r>
      <w:r w:rsidRPr="008D1887">
        <w:rPr>
          <w:rFonts w:ascii="Microsoft Sans Serif" w:eastAsia="Microsoft Sans Serif" w:hAnsi="Microsoft Sans Serif" w:cs="Microsoft Sans Serif"/>
          <w:spacing w:val="-2"/>
          <w:sz w:val="18"/>
        </w:rPr>
        <w:t xml:space="preserve"> </w:t>
      </w:r>
      <w:r w:rsidRPr="008D1887">
        <w:rPr>
          <w:rFonts w:ascii="Microsoft Sans Serif" w:eastAsia="Microsoft Sans Serif" w:hAnsi="Microsoft Sans Serif" w:cs="Microsoft Sans Serif"/>
          <w:sz w:val="18"/>
        </w:rPr>
        <w:t>will</w:t>
      </w:r>
      <w:r w:rsidRPr="008D1887">
        <w:rPr>
          <w:rFonts w:ascii="Microsoft Sans Serif" w:eastAsia="Microsoft Sans Serif" w:hAnsi="Microsoft Sans Serif" w:cs="Microsoft Sans Serif"/>
          <w:spacing w:val="-2"/>
          <w:sz w:val="18"/>
        </w:rPr>
        <w:t xml:space="preserve"> </w:t>
      </w:r>
      <w:r w:rsidRPr="008D1887">
        <w:rPr>
          <w:rFonts w:ascii="Microsoft Sans Serif" w:eastAsia="Microsoft Sans Serif" w:hAnsi="Microsoft Sans Serif" w:cs="Microsoft Sans Serif"/>
          <w:sz w:val="18"/>
        </w:rPr>
        <w:t>not</w:t>
      </w:r>
      <w:r w:rsidRPr="008D1887">
        <w:rPr>
          <w:rFonts w:ascii="Microsoft Sans Serif" w:eastAsia="Microsoft Sans Serif" w:hAnsi="Microsoft Sans Serif" w:cs="Microsoft Sans Serif"/>
          <w:spacing w:val="-2"/>
          <w:sz w:val="18"/>
        </w:rPr>
        <w:t xml:space="preserve"> </w:t>
      </w:r>
      <w:r w:rsidRPr="008D1887">
        <w:rPr>
          <w:rFonts w:ascii="Microsoft Sans Serif" w:eastAsia="Microsoft Sans Serif" w:hAnsi="Microsoft Sans Serif" w:cs="Microsoft Sans Serif"/>
          <w:sz w:val="18"/>
        </w:rPr>
        <w:t xml:space="preserve">elevate the hazard from a mass fire to mass </w:t>
      </w:r>
      <w:r w:rsidRPr="008D1887">
        <w:rPr>
          <w:rFonts w:ascii="Arial" w:eastAsia="Microsoft Sans Serif" w:hAnsi="Microsoft Sans Serif" w:cs="Microsoft Sans Serif"/>
          <w:i/>
          <w:sz w:val="18"/>
        </w:rPr>
        <w:t xml:space="preserve">explosion </w:t>
      </w:r>
      <w:r w:rsidRPr="008D1887">
        <w:rPr>
          <w:rFonts w:ascii="Microsoft Sans Serif" w:eastAsia="Microsoft Sans Serif" w:hAnsi="Microsoft Sans Serif" w:cs="Microsoft Sans Serif"/>
          <w:sz w:val="18"/>
        </w:rPr>
        <w:t>hazard shall be allowed in H-2 occupancies.</w:t>
      </w:r>
    </w:p>
    <w:p w14:paraId="349A3DBA" w14:textId="045D3B6C" w:rsidR="008D1887" w:rsidRPr="008D1887" w:rsidRDefault="008D1887" w:rsidP="008D1887">
      <w:pPr>
        <w:widowControl w:val="0"/>
        <w:tabs>
          <w:tab w:val="left" w:pos="910"/>
        </w:tabs>
        <w:autoSpaceDE w:val="0"/>
        <w:autoSpaceDN w:val="0"/>
        <w:spacing w:before="108" w:after="0" w:afterAutospacing="0" w:line="319" w:lineRule="auto"/>
        <w:ind w:left="910" w:right="141" w:hanging="360"/>
        <w:rPr>
          <w:rFonts w:ascii="Microsoft Sans Serif" w:eastAsia="Microsoft Sans Serif" w:hAnsi="Microsoft Sans Serif" w:cs="Microsoft Sans Serif"/>
          <w:sz w:val="18"/>
          <w:u w:val="single"/>
        </w:rPr>
      </w:pPr>
      <w:r w:rsidRPr="008D1887">
        <w:rPr>
          <w:rFonts w:ascii="Microsoft Sans Serif" w:eastAsia="Microsoft Sans Serif" w:hAnsi="Microsoft Sans Serif" w:cs="Microsoft Sans Serif"/>
          <w:w w:val="99"/>
          <w:sz w:val="18"/>
        </w:rPr>
        <w:t>2.</w:t>
      </w:r>
      <w:r w:rsidRPr="008D1887">
        <w:rPr>
          <w:rFonts w:ascii="Microsoft Sans Serif" w:eastAsia="Microsoft Sans Serif" w:hAnsi="Microsoft Sans Serif" w:cs="Microsoft Sans Serif"/>
          <w:w w:val="99"/>
          <w:sz w:val="18"/>
        </w:rPr>
        <w:tab/>
      </w:r>
      <w:r w:rsidRPr="008D1887">
        <w:rPr>
          <w:rFonts w:ascii="Microsoft Sans Serif" w:eastAsia="Microsoft Sans Serif" w:hAnsi="Microsoft Sans Serif" w:cs="Microsoft Sans Serif"/>
          <w:sz w:val="18"/>
          <w:u w:val="single"/>
        </w:rPr>
        <w:t>Division</w:t>
      </w:r>
      <w:r w:rsidRPr="008D1887">
        <w:rPr>
          <w:rFonts w:ascii="Microsoft Sans Serif" w:eastAsia="Microsoft Sans Serif" w:hAnsi="Microsoft Sans Serif" w:cs="Microsoft Sans Serif"/>
          <w:spacing w:val="-1"/>
          <w:sz w:val="18"/>
          <w:u w:val="single"/>
        </w:rPr>
        <w:t xml:space="preserve"> </w:t>
      </w:r>
      <w:r w:rsidRPr="008D1887">
        <w:rPr>
          <w:rFonts w:ascii="Microsoft Sans Serif" w:eastAsia="Microsoft Sans Serif" w:hAnsi="Microsoft Sans Serif" w:cs="Microsoft Sans Serif"/>
          <w:sz w:val="18"/>
          <w:u w:val="single"/>
        </w:rPr>
        <w:t>1.4</w:t>
      </w:r>
      <w:r w:rsidRPr="008D1887">
        <w:rPr>
          <w:rFonts w:ascii="Microsoft Sans Serif" w:eastAsia="Microsoft Sans Serif" w:hAnsi="Microsoft Sans Serif" w:cs="Microsoft Sans Serif"/>
          <w:spacing w:val="-1"/>
          <w:sz w:val="18"/>
          <w:u w:val="single"/>
        </w:rPr>
        <w:t xml:space="preserve"> </w:t>
      </w:r>
      <w:r w:rsidRPr="008D1887">
        <w:rPr>
          <w:rFonts w:ascii="Microsoft Sans Serif" w:eastAsia="Microsoft Sans Serif" w:hAnsi="Microsoft Sans Serif" w:cs="Microsoft Sans Serif"/>
          <w:sz w:val="18"/>
          <w:u w:val="single"/>
        </w:rPr>
        <w:t>explosive</w:t>
      </w:r>
      <w:r w:rsidRPr="008D1887">
        <w:rPr>
          <w:rFonts w:ascii="Microsoft Sans Serif" w:eastAsia="Microsoft Sans Serif" w:hAnsi="Microsoft Sans Serif" w:cs="Microsoft Sans Serif"/>
          <w:spacing w:val="-1"/>
          <w:sz w:val="18"/>
          <w:u w:val="single"/>
        </w:rPr>
        <w:t xml:space="preserve"> </w:t>
      </w:r>
      <w:r w:rsidRPr="008D1887">
        <w:rPr>
          <w:rFonts w:ascii="Microsoft Sans Serif" w:eastAsia="Microsoft Sans Serif" w:hAnsi="Microsoft Sans Serif" w:cs="Microsoft Sans Serif"/>
          <w:sz w:val="18"/>
          <w:u w:val="single"/>
        </w:rPr>
        <w:t>materials</w:t>
      </w:r>
      <w:r w:rsidRPr="008D1887">
        <w:rPr>
          <w:rFonts w:ascii="Microsoft Sans Serif" w:eastAsia="Microsoft Sans Serif" w:hAnsi="Microsoft Sans Serif" w:cs="Microsoft Sans Serif"/>
          <w:spacing w:val="-1"/>
          <w:sz w:val="18"/>
          <w:u w:val="single"/>
        </w:rPr>
        <w:t xml:space="preserve"> </w:t>
      </w:r>
      <w:r w:rsidRPr="008D1887">
        <w:rPr>
          <w:rFonts w:ascii="Microsoft Sans Serif" w:eastAsia="Microsoft Sans Serif" w:hAnsi="Microsoft Sans Serif" w:cs="Microsoft Sans Serif"/>
          <w:sz w:val="18"/>
          <w:u w:val="single"/>
        </w:rPr>
        <w:t>shall</w:t>
      </w:r>
      <w:r w:rsidRPr="008D1887">
        <w:rPr>
          <w:rFonts w:ascii="Microsoft Sans Serif" w:eastAsia="Microsoft Sans Serif" w:hAnsi="Microsoft Sans Serif" w:cs="Microsoft Sans Serif"/>
          <w:spacing w:val="-1"/>
          <w:sz w:val="18"/>
          <w:u w:val="single"/>
        </w:rPr>
        <w:t xml:space="preserve"> </w:t>
      </w:r>
      <w:r w:rsidRPr="008D1887">
        <w:rPr>
          <w:rFonts w:ascii="Microsoft Sans Serif" w:eastAsia="Microsoft Sans Serif" w:hAnsi="Microsoft Sans Serif" w:cs="Microsoft Sans Serif"/>
          <w:sz w:val="18"/>
          <w:u w:val="single"/>
        </w:rPr>
        <w:t>be</w:t>
      </w:r>
      <w:r w:rsidRPr="008D1887">
        <w:rPr>
          <w:rFonts w:ascii="Microsoft Sans Serif" w:eastAsia="Microsoft Sans Serif" w:hAnsi="Microsoft Sans Serif" w:cs="Microsoft Sans Serif"/>
          <w:spacing w:val="-1"/>
          <w:sz w:val="18"/>
          <w:u w:val="single"/>
        </w:rPr>
        <w:t xml:space="preserve"> </w:t>
      </w:r>
      <w:r w:rsidRPr="008D1887">
        <w:rPr>
          <w:rFonts w:ascii="Microsoft Sans Serif" w:eastAsia="Microsoft Sans Serif" w:hAnsi="Microsoft Sans Serif" w:cs="Microsoft Sans Serif"/>
          <w:sz w:val="18"/>
          <w:u w:val="single"/>
        </w:rPr>
        <w:t>allowed</w:t>
      </w:r>
      <w:r w:rsidRPr="008D1887">
        <w:rPr>
          <w:rFonts w:ascii="Microsoft Sans Serif" w:eastAsia="Microsoft Sans Serif" w:hAnsi="Microsoft Sans Serif" w:cs="Microsoft Sans Serif"/>
          <w:spacing w:val="-1"/>
          <w:sz w:val="18"/>
          <w:u w:val="single"/>
        </w:rPr>
        <w:t xml:space="preserve"> </w:t>
      </w:r>
      <w:r w:rsidRPr="008D1887">
        <w:rPr>
          <w:rFonts w:ascii="Microsoft Sans Serif" w:eastAsia="Microsoft Sans Serif" w:hAnsi="Microsoft Sans Serif" w:cs="Microsoft Sans Serif"/>
          <w:sz w:val="18"/>
          <w:u w:val="single"/>
        </w:rPr>
        <w:t>in</w:t>
      </w:r>
      <w:r w:rsidRPr="008D1887">
        <w:rPr>
          <w:rFonts w:ascii="Microsoft Sans Serif" w:eastAsia="Microsoft Sans Serif" w:hAnsi="Microsoft Sans Serif" w:cs="Microsoft Sans Serif"/>
          <w:sz w:val="18"/>
        </w:rPr>
        <w:t xml:space="preserve"> </w:t>
      </w:r>
      <w:r w:rsidRPr="008D1887">
        <w:rPr>
          <w:rFonts w:ascii="Microsoft Sans Serif" w:eastAsia="Microsoft Sans Serif" w:hAnsi="Microsoft Sans Serif" w:cs="Microsoft Sans Serif"/>
          <w:sz w:val="18"/>
          <w:u w:val="single"/>
        </w:rPr>
        <w:t>H-3 occupancies.</w:t>
      </w:r>
    </w:p>
    <w:p w14:paraId="1C3EE02A" w14:textId="77777777" w:rsidR="008D1887" w:rsidRPr="008D1887" w:rsidRDefault="008D1887" w:rsidP="008D1887">
      <w:pPr>
        <w:widowControl w:val="0"/>
        <w:autoSpaceDE w:val="0"/>
        <w:autoSpaceDN w:val="0"/>
        <w:spacing w:before="100" w:after="0" w:afterAutospacing="0" w:line="316" w:lineRule="auto"/>
        <w:ind w:left="910" w:right="270" w:hanging="360"/>
        <w:rPr>
          <w:rFonts w:ascii="Microsoft Sans Serif" w:eastAsia="Microsoft Sans Serif" w:hAnsi="Microsoft Sans Serif" w:cs="Microsoft Sans Serif"/>
          <w:sz w:val="18"/>
          <w:szCs w:val="18"/>
        </w:rPr>
      </w:pPr>
      <w:r w:rsidRPr="008D1887">
        <w:rPr>
          <w:rFonts w:ascii="Microsoft Sans Serif" w:eastAsia="Microsoft Sans Serif" w:hAnsi="Microsoft Sans Serif" w:cs="Microsoft Sans Serif"/>
          <w:strike/>
          <w:sz w:val="18"/>
          <w:szCs w:val="18"/>
        </w:rPr>
        <w:t>2</w:t>
      </w:r>
      <w:r w:rsidRPr="008D1887">
        <w:rPr>
          <w:rFonts w:ascii="Microsoft Sans Serif" w:eastAsia="Microsoft Sans Serif" w:hAnsi="Microsoft Sans Serif" w:cs="Microsoft Sans Serif"/>
          <w:sz w:val="18"/>
          <w:szCs w:val="18"/>
          <w:u w:val="single"/>
        </w:rPr>
        <w:t>3.</w:t>
      </w:r>
      <w:r w:rsidRPr="008D1887">
        <w:rPr>
          <w:rFonts w:ascii="Microsoft Sans Serif" w:eastAsia="Microsoft Sans Serif" w:hAnsi="Microsoft Sans Serif" w:cs="Microsoft Sans Serif"/>
          <w:spacing w:val="40"/>
          <w:sz w:val="18"/>
          <w:szCs w:val="18"/>
        </w:rPr>
        <w:t xml:space="preserve"> </w:t>
      </w:r>
      <w:r w:rsidRPr="008D1887">
        <w:rPr>
          <w:rFonts w:ascii="Microsoft Sans Serif" w:eastAsia="Microsoft Sans Serif" w:hAnsi="Microsoft Sans Serif" w:cs="Microsoft Sans Serif"/>
          <w:sz w:val="18"/>
          <w:szCs w:val="18"/>
        </w:rPr>
        <w:t>Articles,</w:t>
      </w:r>
      <w:r w:rsidRPr="008D1887">
        <w:rPr>
          <w:rFonts w:ascii="Microsoft Sans Serif" w:eastAsia="Microsoft Sans Serif" w:hAnsi="Microsoft Sans Serif" w:cs="Microsoft Sans Serif"/>
          <w:spacing w:val="-1"/>
          <w:sz w:val="18"/>
          <w:szCs w:val="18"/>
        </w:rPr>
        <w:t xml:space="preserve"> </w:t>
      </w:r>
      <w:r w:rsidRPr="008D1887">
        <w:rPr>
          <w:rFonts w:ascii="Microsoft Sans Serif" w:eastAsia="Microsoft Sans Serif" w:hAnsi="Microsoft Sans Serif" w:cs="Microsoft Sans Serif"/>
          <w:sz w:val="18"/>
          <w:szCs w:val="18"/>
        </w:rPr>
        <w:t>including</w:t>
      </w:r>
      <w:r w:rsidRPr="008D1887">
        <w:rPr>
          <w:rFonts w:ascii="Microsoft Sans Serif" w:eastAsia="Microsoft Sans Serif" w:hAnsi="Microsoft Sans Serif" w:cs="Microsoft Sans Serif"/>
          <w:spacing w:val="-1"/>
          <w:sz w:val="18"/>
          <w:szCs w:val="18"/>
        </w:rPr>
        <w:t xml:space="preserve"> </w:t>
      </w:r>
      <w:r w:rsidRPr="008D1887">
        <w:rPr>
          <w:rFonts w:ascii="Microsoft Sans Serif" w:eastAsia="Microsoft Sans Serif" w:hAnsi="Microsoft Sans Serif" w:cs="Microsoft Sans Serif"/>
          <w:sz w:val="18"/>
          <w:szCs w:val="18"/>
        </w:rPr>
        <w:t>articles</w:t>
      </w:r>
      <w:r w:rsidRPr="008D1887">
        <w:rPr>
          <w:rFonts w:ascii="Microsoft Sans Serif" w:eastAsia="Microsoft Sans Serif" w:hAnsi="Microsoft Sans Serif" w:cs="Microsoft Sans Serif"/>
          <w:spacing w:val="-1"/>
          <w:sz w:val="18"/>
          <w:szCs w:val="18"/>
        </w:rPr>
        <w:t xml:space="preserve"> </w:t>
      </w:r>
      <w:r w:rsidRPr="008D1887">
        <w:rPr>
          <w:rFonts w:ascii="Microsoft Sans Serif" w:eastAsia="Microsoft Sans Serif" w:hAnsi="Microsoft Sans Serif" w:cs="Microsoft Sans Serif"/>
          <w:sz w:val="18"/>
          <w:szCs w:val="18"/>
        </w:rPr>
        <w:t>packaged</w:t>
      </w:r>
      <w:r w:rsidRPr="008D1887">
        <w:rPr>
          <w:rFonts w:ascii="Microsoft Sans Serif" w:eastAsia="Microsoft Sans Serif" w:hAnsi="Microsoft Sans Serif" w:cs="Microsoft Sans Serif"/>
          <w:spacing w:val="-1"/>
          <w:sz w:val="18"/>
          <w:szCs w:val="18"/>
        </w:rPr>
        <w:t xml:space="preserve"> </w:t>
      </w:r>
      <w:r w:rsidRPr="008D1887">
        <w:rPr>
          <w:rFonts w:ascii="Microsoft Sans Serif" w:eastAsia="Microsoft Sans Serif" w:hAnsi="Microsoft Sans Serif" w:cs="Microsoft Sans Serif"/>
          <w:sz w:val="18"/>
          <w:szCs w:val="18"/>
        </w:rPr>
        <w:t>for</w:t>
      </w:r>
      <w:r w:rsidRPr="008D1887">
        <w:rPr>
          <w:rFonts w:ascii="Microsoft Sans Serif" w:eastAsia="Microsoft Sans Serif" w:hAnsi="Microsoft Sans Serif" w:cs="Microsoft Sans Serif"/>
          <w:spacing w:val="-1"/>
          <w:sz w:val="18"/>
          <w:szCs w:val="18"/>
        </w:rPr>
        <w:t xml:space="preserve"> </w:t>
      </w:r>
      <w:r w:rsidRPr="008D1887">
        <w:rPr>
          <w:rFonts w:ascii="Microsoft Sans Serif" w:eastAsia="Microsoft Sans Serif" w:hAnsi="Microsoft Sans Serif" w:cs="Microsoft Sans Serif"/>
          <w:sz w:val="18"/>
          <w:szCs w:val="18"/>
        </w:rPr>
        <w:t>shipment,</w:t>
      </w:r>
      <w:r w:rsidRPr="008D1887">
        <w:rPr>
          <w:rFonts w:ascii="Microsoft Sans Serif" w:eastAsia="Microsoft Sans Serif" w:hAnsi="Microsoft Sans Serif" w:cs="Microsoft Sans Serif"/>
          <w:spacing w:val="-1"/>
          <w:sz w:val="18"/>
          <w:szCs w:val="18"/>
        </w:rPr>
        <w:t xml:space="preserve"> </w:t>
      </w:r>
      <w:r w:rsidRPr="008D1887">
        <w:rPr>
          <w:rFonts w:ascii="Microsoft Sans Serif" w:eastAsia="Microsoft Sans Serif" w:hAnsi="Microsoft Sans Serif" w:cs="Microsoft Sans Serif"/>
          <w:sz w:val="18"/>
          <w:szCs w:val="18"/>
        </w:rPr>
        <w:t>that</w:t>
      </w:r>
      <w:r w:rsidRPr="008D1887">
        <w:rPr>
          <w:rFonts w:ascii="Microsoft Sans Serif" w:eastAsia="Microsoft Sans Serif" w:hAnsi="Microsoft Sans Serif" w:cs="Microsoft Sans Serif"/>
          <w:spacing w:val="-1"/>
          <w:sz w:val="18"/>
          <w:szCs w:val="18"/>
        </w:rPr>
        <w:t xml:space="preserve"> </w:t>
      </w:r>
      <w:r w:rsidRPr="008D1887">
        <w:rPr>
          <w:rFonts w:ascii="Microsoft Sans Serif" w:eastAsia="Microsoft Sans Serif" w:hAnsi="Microsoft Sans Serif" w:cs="Microsoft Sans Serif"/>
          <w:sz w:val="18"/>
          <w:szCs w:val="18"/>
        </w:rPr>
        <w:t>are</w:t>
      </w:r>
      <w:r w:rsidRPr="008D1887">
        <w:rPr>
          <w:rFonts w:ascii="Microsoft Sans Serif" w:eastAsia="Microsoft Sans Serif" w:hAnsi="Microsoft Sans Serif" w:cs="Microsoft Sans Serif"/>
          <w:spacing w:val="-1"/>
          <w:sz w:val="18"/>
          <w:szCs w:val="18"/>
        </w:rPr>
        <w:t xml:space="preserve"> </w:t>
      </w:r>
      <w:r w:rsidRPr="008D1887">
        <w:rPr>
          <w:rFonts w:ascii="Microsoft Sans Serif" w:eastAsia="Microsoft Sans Serif" w:hAnsi="Microsoft Sans Serif" w:cs="Microsoft Sans Serif"/>
          <w:sz w:val="18"/>
          <w:szCs w:val="18"/>
        </w:rPr>
        <w:t>not</w:t>
      </w:r>
      <w:r w:rsidRPr="008D1887">
        <w:rPr>
          <w:rFonts w:ascii="Microsoft Sans Serif" w:eastAsia="Microsoft Sans Serif" w:hAnsi="Microsoft Sans Serif" w:cs="Microsoft Sans Serif"/>
          <w:spacing w:val="-1"/>
          <w:sz w:val="18"/>
          <w:szCs w:val="18"/>
        </w:rPr>
        <w:t xml:space="preserve"> </w:t>
      </w:r>
      <w:r w:rsidRPr="008D1887">
        <w:rPr>
          <w:rFonts w:ascii="Microsoft Sans Serif" w:eastAsia="Microsoft Sans Serif" w:hAnsi="Microsoft Sans Serif" w:cs="Microsoft Sans Serif"/>
          <w:sz w:val="18"/>
          <w:szCs w:val="18"/>
        </w:rPr>
        <w:t>regulated</w:t>
      </w:r>
      <w:r w:rsidRPr="008D1887">
        <w:rPr>
          <w:rFonts w:ascii="Microsoft Sans Serif" w:eastAsia="Microsoft Sans Serif" w:hAnsi="Microsoft Sans Serif" w:cs="Microsoft Sans Serif"/>
          <w:spacing w:val="-1"/>
          <w:sz w:val="18"/>
          <w:szCs w:val="18"/>
        </w:rPr>
        <w:t xml:space="preserve"> </w:t>
      </w:r>
      <w:r w:rsidRPr="008D1887">
        <w:rPr>
          <w:rFonts w:ascii="Microsoft Sans Serif" w:eastAsia="Microsoft Sans Serif" w:hAnsi="Microsoft Sans Serif" w:cs="Microsoft Sans Serif"/>
          <w:sz w:val="18"/>
          <w:szCs w:val="18"/>
        </w:rPr>
        <w:t>as</w:t>
      </w:r>
      <w:r w:rsidRPr="008D1887">
        <w:rPr>
          <w:rFonts w:ascii="Microsoft Sans Serif" w:eastAsia="Microsoft Sans Serif" w:hAnsi="Microsoft Sans Serif" w:cs="Microsoft Sans Serif"/>
          <w:spacing w:val="-1"/>
          <w:sz w:val="18"/>
          <w:szCs w:val="18"/>
        </w:rPr>
        <w:t xml:space="preserve"> </w:t>
      </w:r>
      <w:r w:rsidRPr="008D1887">
        <w:rPr>
          <w:rFonts w:ascii="Microsoft Sans Serif" w:eastAsia="Microsoft Sans Serif" w:hAnsi="Microsoft Sans Serif" w:cs="Microsoft Sans Serif"/>
          <w:sz w:val="18"/>
          <w:szCs w:val="18"/>
        </w:rPr>
        <w:t>a</w:t>
      </w:r>
      <w:r w:rsidRPr="008D1887">
        <w:rPr>
          <w:rFonts w:ascii="Microsoft Sans Serif" w:eastAsia="Microsoft Sans Serif" w:hAnsi="Microsoft Sans Serif" w:cs="Microsoft Sans Serif"/>
          <w:spacing w:val="-1"/>
          <w:sz w:val="18"/>
          <w:szCs w:val="18"/>
        </w:rPr>
        <w:t xml:space="preserve"> </w:t>
      </w:r>
      <w:r w:rsidRPr="008D1887">
        <w:rPr>
          <w:rFonts w:ascii="Microsoft Sans Serif" w:eastAsia="Microsoft Sans Serif" w:hAnsi="Microsoft Sans Serif" w:cs="Microsoft Sans Serif"/>
          <w:sz w:val="18"/>
          <w:szCs w:val="18"/>
        </w:rPr>
        <w:t>Division</w:t>
      </w:r>
      <w:r w:rsidRPr="008D1887">
        <w:rPr>
          <w:rFonts w:ascii="Microsoft Sans Serif" w:eastAsia="Microsoft Sans Serif" w:hAnsi="Microsoft Sans Serif" w:cs="Microsoft Sans Serif"/>
          <w:spacing w:val="-1"/>
          <w:sz w:val="18"/>
          <w:szCs w:val="18"/>
        </w:rPr>
        <w:t xml:space="preserve"> </w:t>
      </w:r>
      <w:r w:rsidRPr="008D1887">
        <w:rPr>
          <w:rFonts w:ascii="Microsoft Sans Serif" w:eastAsia="Microsoft Sans Serif" w:hAnsi="Microsoft Sans Serif" w:cs="Microsoft Sans Serif"/>
          <w:sz w:val="18"/>
          <w:szCs w:val="18"/>
        </w:rPr>
        <w:t>1.4</w:t>
      </w:r>
      <w:r w:rsidRPr="008D1887">
        <w:rPr>
          <w:rFonts w:ascii="Arial" w:eastAsia="Microsoft Sans Serif" w:hAnsi="Microsoft Sans Serif" w:cs="Microsoft Sans Serif"/>
          <w:i/>
          <w:sz w:val="18"/>
          <w:szCs w:val="18"/>
        </w:rPr>
        <w:t>explosive</w:t>
      </w:r>
      <w:r w:rsidRPr="008D1887">
        <w:rPr>
          <w:rFonts w:ascii="Arial" w:eastAsia="Microsoft Sans Serif" w:hAnsi="Microsoft Sans Serif" w:cs="Microsoft Sans Serif"/>
          <w:i/>
          <w:spacing w:val="-4"/>
          <w:sz w:val="18"/>
          <w:szCs w:val="18"/>
        </w:rPr>
        <w:t xml:space="preserve"> </w:t>
      </w:r>
      <w:r w:rsidRPr="008D1887">
        <w:rPr>
          <w:rFonts w:ascii="Microsoft Sans Serif" w:eastAsia="Microsoft Sans Serif" w:hAnsi="Microsoft Sans Serif" w:cs="Microsoft Sans Serif"/>
          <w:sz w:val="18"/>
          <w:szCs w:val="18"/>
        </w:rPr>
        <w:t>under</w:t>
      </w:r>
      <w:r w:rsidRPr="008D1887">
        <w:rPr>
          <w:rFonts w:ascii="Microsoft Sans Serif" w:eastAsia="Microsoft Sans Serif" w:hAnsi="Microsoft Sans Serif" w:cs="Microsoft Sans Serif"/>
          <w:spacing w:val="-1"/>
          <w:sz w:val="18"/>
          <w:szCs w:val="18"/>
        </w:rPr>
        <w:t xml:space="preserve"> </w:t>
      </w:r>
      <w:r w:rsidRPr="008D1887">
        <w:rPr>
          <w:rFonts w:ascii="Microsoft Sans Serif" w:eastAsia="Microsoft Sans Serif" w:hAnsi="Microsoft Sans Serif" w:cs="Microsoft Sans Serif"/>
          <w:sz w:val="18"/>
          <w:szCs w:val="18"/>
        </w:rPr>
        <w:t>Bureau</w:t>
      </w:r>
      <w:r w:rsidRPr="008D1887">
        <w:rPr>
          <w:rFonts w:ascii="Microsoft Sans Serif" w:eastAsia="Microsoft Sans Serif" w:hAnsi="Microsoft Sans Serif" w:cs="Microsoft Sans Serif"/>
          <w:spacing w:val="-1"/>
          <w:sz w:val="18"/>
          <w:szCs w:val="18"/>
        </w:rPr>
        <w:t xml:space="preserve"> </w:t>
      </w:r>
      <w:r w:rsidRPr="008D1887">
        <w:rPr>
          <w:rFonts w:ascii="Microsoft Sans Serif" w:eastAsia="Microsoft Sans Serif" w:hAnsi="Microsoft Sans Serif" w:cs="Microsoft Sans Serif"/>
          <w:sz w:val="18"/>
          <w:szCs w:val="18"/>
        </w:rPr>
        <w:t>of</w:t>
      </w:r>
      <w:r w:rsidRPr="008D1887">
        <w:rPr>
          <w:rFonts w:ascii="Microsoft Sans Serif" w:eastAsia="Microsoft Sans Serif" w:hAnsi="Microsoft Sans Serif" w:cs="Microsoft Sans Serif"/>
          <w:spacing w:val="-1"/>
          <w:sz w:val="18"/>
          <w:szCs w:val="18"/>
        </w:rPr>
        <w:t xml:space="preserve"> </w:t>
      </w:r>
      <w:r w:rsidRPr="008D1887">
        <w:rPr>
          <w:rFonts w:ascii="Microsoft Sans Serif" w:eastAsia="Microsoft Sans Serif" w:hAnsi="Microsoft Sans Serif" w:cs="Microsoft Sans Serif"/>
          <w:sz w:val="18"/>
          <w:szCs w:val="18"/>
        </w:rPr>
        <w:t>Alcohol, Tobacco, Firearms and Explosives regulations, or unpackaged articles used in process operations that do not propagate a detonation or deflagration between articles shall be allowed in H-3 occupancies.</w:t>
      </w:r>
    </w:p>
    <w:p w14:paraId="1B51AB9B" w14:textId="07BD4E55" w:rsidR="008D1887" w:rsidRPr="00E3795B" w:rsidRDefault="008D1887" w:rsidP="008D1887">
      <w:pPr>
        <w:pStyle w:val="A1"/>
        <w:rPr>
          <w:b/>
          <w:w w:val="99"/>
          <w:u w:val="single"/>
        </w:rPr>
      </w:pPr>
      <w:r w:rsidRPr="00E3795B">
        <w:rPr>
          <w:rFonts w:cs="Arial"/>
          <w:b/>
          <w:color w:val="FF0000"/>
          <w:u w:val="single"/>
        </w:rPr>
        <w:t>(F10969 / G40-21 AMPC1)</w:t>
      </w:r>
    </w:p>
    <w:p w14:paraId="2C53A0EC" w14:textId="77777777" w:rsidR="006F6690" w:rsidRDefault="006F6690" w:rsidP="006F6690">
      <w:pPr>
        <w:pStyle w:val="BodyText"/>
        <w:spacing w:line="312" w:lineRule="auto"/>
        <w:ind w:left="190" w:right="270"/>
        <w:rPr>
          <w:rFonts w:ascii="Arial"/>
          <w:bCs/>
        </w:rPr>
      </w:pPr>
    </w:p>
    <w:p w14:paraId="2D198C5E" w14:textId="482AC851" w:rsidR="006F6690" w:rsidRPr="006F6690" w:rsidRDefault="006F6690" w:rsidP="006F6690">
      <w:pPr>
        <w:pStyle w:val="BodyText"/>
        <w:spacing w:line="312" w:lineRule="auto"/>
        <w:ind w:left="190" w:right="270"/>
        <w:rPr>
          <w:rFonts w:ascii="Arial"/>
          <w:bCs/>
        </w:rPr>
      </w:pPr>
      <w:r w:rsidRPr="006F6690">
        <w:rPr>
          <w:rFonts w:ascii="Arial"/>
          <w:bCs/>
        </w:rPr>
        <w:t>Revise as follows:</w:t>
      </w:r>
    </w:p>
    <w:p w14:paraId="27C0DE36" w14:textId="77777777" w:rsidR="006F6690" w:rsidRDefault="006F6690" w:rsidP="00FA0C19">
      <w:pPr>
        <w:widowControl w:val="0"/>
        <w:autoSpaceDE w:val="0"/>
        <w:autoSpaceDN w:val="0"/>
        <w:spacing w:after="0" w:afterAutospacing="0" w:line="316" w:lineRule="auto"/>
        <w:ind w:left="190" w:right="270" w:firstLine="0"/>
        <w:rPr>
          <w:rFonts w:ascii="Arial" w:eastAsia="Microsoft Sans Serif" w:hAnsi="Microsoft Sans Serif" w:cs="Microsoft Sans Serif"/>
          <w:b/>
          <w:sz w:val="18"/>
          <w:szCs w:val="18"/>
        </w:rPr>
      </w:pPr>
    </w:p>
    <w:p w14:paraId="117A52DC" w14:textId="59297D83" w:rsidR="00FA0C19" w:rsidRPr="00FA0C19" w:rsidRDefault="00FA0C19" w:rsidP="00FA0C19">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sz w:val="18"/>
          <w:szCs w:val="18"/>
        </w:rPr>
      </w:pPr>
      <w:r w:rsidRPr="00FA0C19">
        <w:rPr>
          <w:rFonts w:ascii="Arial" w:eastAsia="Microsoft Sans Serif" w:hAnsi="Microsoft Sans Serif" w:cs="Microsoft Sans Serif"/>
          <w:b/>
          <w:sz w:val="18"/>
          <w:szCs w:val="18"/>
        </w:rPr>
        <w:t>[F]</w:t>
      </w:r>
      <w:r w:rsidRPr="00FA0C19">
        <w:rPr>
          <w:rFonts w:ascii="Arial" w:eastAsia="Microsoft Sans Serif" w:hAnsi="Microsoft Sans Serif" w:cs="Microsoft Sans Serif"/>
          <w:b/>
          <w:spacing w:val="-13"/>
          <w:sz w:val="18"/>
          <w:szCs w:val="18"/>
        </w:rPr>
        <w:t xml:space="preserve"> </w:t>
      </w:r>
      <w:r w:rsidRPr="00FA0C19">
        <w:rPr>
          <w:rFonts w:ascii="Arial" w:eastAsia="Microsoft Sans Serif" w:hAnsi="Microsoft Sans Serif" w:cs="Microsoft Sans Serif"/>
          <w:b/>
          <w:sz w:val="18"/>
          <w:szCs w:val="18"/>
        </w:rPr>
        <w:t>307.4</w:t>
      </w:r>
      <w:r w:rsidRPr="00FA0C19">
        <w:rPr>
          <w:rFonts w:ascii="Arial" w:eastAsia="Microsoft Sans Serif" w:hAnsi="Microsoft Sans Serif" w:cs="Microsoft Sans Serif"/>
          <w:b/>
          <w:spacing w:val="-8"/>
          <w:sz w:val="18"/>
          <w:szCs w:val="18"/>
        </w:rPr>
        <w:t xml:space="preserve"> </w:t>
      </w:r>
      <w:r w:rsidRPr="00FA0C19">
        <w:rPr>
          <w:rFonts w:ascii="Arial" w:eastAsia="Microsoft Sans Serif" w:hAnsi="Microsoft Sans Serif" w:cs="Microsoft Sans Serif"/>
          <w:b/>
          <w:sz w:val="18"/>
          <w:szCs w:val="18"/>
        </w:rPr>
        <w:t>High-hazard</w:t>
      </w:r>
      <w:r w:rsidRPr="00FA0C19">
        <w:rPr>
          <w:rFonts w:ascii="Arial" w:eastAsia="Microsoft Sans Serif" w:hAnsi="Microsoft Sans Serif" w:cs="Microsoft Sans Serif"/>
          <w:b/>
          <w:spacing w:val="-4"/>
          <w:sz w:val="18"/>
          <w:szCs w:val="18"/>
        </w:rPr>
        <w:t xml:space="preserve"> </w:t>
      </w:r>
      <w:r w:rsidRPr="00FA0C19">
        <w:rPr>
          <w:rFonts w:ascii="Arial" w:eastAsia="Microsoft Sans Serif" w:hAnsi="Microsoft Sans Serif" w:cs="Microsoft Sans Serif"/>
          <w:b/>
          <w:sz w:val="18"/>
          <w:szCs w:val="18"/>
        </w:rPr>
        <w:t>Group</w:t>
      </w:r>
      <w:r w:rsidRPr="00FA0C19">
        <w:rPr>
          <w:rFonts w:ascii="Arial" w:eastAsia="Microsoft Sans Serif" w:hAnsi="Microsoft Sans Serif" w:cs="Microsoft Sans Serif"/>
          <w:b/>
          <w:spacing w:val="-4"/>
          <w:sz w:val="18"/>
          <w:szCs w:val="18"/>
        </w:rPr>
        <w:t xml:space="preserve"> </w:t>
      </w:r>
      <w:r w:rsidRPr="00FA0C19">
        <w:rPr>
          <w:rFonts w:ascii="Arial" w:eastAsia="Microsoft Sans Serif" w:hAnsi="Microsoft Sans Serif" w:cs="Microsoft Sans Serif"/>
          <w:b/>
          <w:sz w:val="18"/>
          <w:szCs w:val="18"/>
        </w:rPr>
        <w:t>H-2.</w:t>
      </w:r>
      <w:r w:rsidRPr="00FA0C19">
        <w:rPr>
          <w:rFonts w:ascii="Arial" w:eastAsia="Microsoft Sans Serif" w:hAnsi="Microsoft Sans Serif" w:cs="Microsoft Sans Serif"/>
          <w:b/>
          <w:spacing w:val="-2"/>
          <w:sz w:val="18"/>
          <w:szCs w:val="18"/>
        </w:rPr>
        <w:t xml:space="preserve"> </w:t>
      </w:r>
      <w:r w:rsidRPr="00FA0C19">
        <w:rPr>
          <w:rFonts w:ascii="Microsoft Sans Serif" w:eastAsia="Microsoft Sans Serif" w:hAnsi="Microsoft Sans Serif" w:cs="Microsoft Sans Serif"/>
          <w:sz w:val="18"/>
          <w:szCs w:val="18"/>
        </w:rPr>
        <w:t>Buildings</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and</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structures</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containing</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materials</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that</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pose</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a</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deflagration</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hazard</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or</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a</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hazard</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from accelerated burning shall be classified as Group H-2. Such materials shall include, but not be limited to, the following:</w:t>
      </w:r>
    </w:p>
    <w:p w14:paraId="1CC97061" w14:textId="77777777" w:rsidR="00FA0C19" w:rsidRPr="00FA0C19" w:rsidRDefault="00FA0C19" w:rsidP="00FA0C19">
      <w:pPr>
        <w:widowControl w:val="0"/>
        <w:autoSpaceDE w:val="0"/>
        <w:autoSpaceDN w:val="0"/>
        <w:spacing w:after="0" w:afterAutospacing="0" w:line="316" w:lineRule="auto"/>
        <w:ind w:left="550" w:right="270" w:firstLine="0"/>
        <w:rPr>
          <w:rFonts w:ascii="Microsoft Sans Serif" w:eastAsia="Microsoft Sans Serif" w:hAnsi="Microsoft Sans Serif" w:cs="Microsoft Sans Serif"/>
          <w:sz w:val="18"/>
          <w:szCs w:val="18"/>
        </w:rPr>
      </w:pPr>
      <w:r w:rsidRPr="00FA0C19">
        <w:rPr>
          <w:rFonts w:ascii="Microsoft Sans Serif" w:eastAsia="Microsoft Sans Serif" w:hAnsi="Microsoft Sans Serif" w:cs="Microsoft Sans Serif"/>
          <w:sz w:val="18"/>
          <w:szCs w:val="18"/>
        </w:rPr>
        <w:t>Class</w:t>
      </w:r>
      <w:r w:rsidRPr="00FA0C19">
        <w:rPr>
          <w:rFonts w:ascii="Microsoft Sans Serif" w:eastAsia="Microsoft Sans Serif" w:hAnsi="Microsoft Sans Serif" w:cs="Microsoft Sans Serif"/>
          <w:spacing w:val="-2"/>
          <w:sz w:val="18"/>
          <w:szCs w:val="18"/>
        </w:rPr>
        <w:t xml:space="preserve"> </w:t>
      </w:r>
      <w:r w:rsidRPr="00FA0C19">
        <w:rPr>
          <w:rFonts w:ascii="Microsoft Sans Serif" w:eastAsia="Microsoft Sans Serif" w:hAnsi="Microsoft Sans Serif" w:cs="Microsoft Sans Serif"/>
          <w:sz w:val="18"/>
          <w:szCs w:val="18"/>
        </w:rPr>
        <w:t>I,</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II</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or</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IIIA</w:t>
      </w:r>
      <w:r w:rsidRPr="00FA0C19">
        <w:rPr>
          <w:rFonts w:ascii="Microsoft Sans Serif" w:eastAsia="Microsoft Sans Serif" w:hAnsi="Microsoft Sans Serif" w:cs="Microsoft Sans Serif"/>
          <w:spacing w:val="-9"/>
          <w:sz w:val="18"/>
          <w:szCs w:val="18"/>
        </w:rPr>
        <w:t xml:space="preserve"> </w:t>
      </w:r>
      <w:r w:rsidRPr="00FA0C19">
        <w:rPr>
          <w:rFonts w:ascii="Arial" w:eastAsia="Microsoft Sans Serif" w:hAnsi="Microsoft Sans Serif" w:cs="Microsoft Sans Serif"/>
          <w:i/>
          <w:sz w:val="18"/>
          <w:szCs w:val="18"/>
        </w:rPr>
        <w:t>flammable</w:t>
      </w:r>
      <w:r w:rsidRPr="00FA0C19">
        <w:rPr>
          <w:rFonts w:ascii="Arial" w:eastAsia="Microsoft Sans Serif" w:hAnsi="Microsoft Sans Serif" w:cs="Microsoft Sans Serif"/>
          <w:i/>
          <w:spacing w:val="-4"/>
          <w:sz w:val="18"/>
          <w:szCs w:val="18"/>
        </w:rPr>
        <w:t xml:space="preserve"> </w:t>
      </w:r>
      <w:r w:rsidRPr="00FA0C19">
        <w:rPr>
          <w:rFonts w:ascii="Arial" w:eastAsia="Microsoft Sans Serif" w:hAnsi="Microsoft Sans Serif" w:cs="Microsoft Sans Serif"/>
          <w:i/>
          <w:sz w:val="18"/>
          <w:szCs w:val="18"/>
        </w:rPr>
        <w:t>or</w:t>
      </w:r>
      <w:r w:rsidRPr="00FA0C19">
        <w:rPr>
          <w:rFonts w:ascii="Arial" w:eastAsia="Microsoft Sans Serif" w:hAnsi="Microsoft Sans Serif" w:cs="Microsoft Sans Serif"/>
          <w:i/>
          <w:spacing w:val="-4"/>
          <w:sz w:val="18"/>
          <w:szCs w:val="18"/>
        </w:rPr>
        <w:t xml:space="preserve"> </w:t>
      </w:r>
      <w:r w:rsidRPr="00FA0C19">
        <w:rPr>
          <w:rFonts w:ascii="Arial" w:eastAsia="Microsoft Sans Serif" w:hAnsi="Microsoft Sans Serif" w:cs="Microsoft Sans Serif"/>
          <w:i/>
          <w:sz w:val="18"/>
          <w:szCs w:val="18"/>
        </w:rPr>
        <w:t>combustible</w:t>
      </w:r>
      <w:r w:rsidRPr="00FA0C19">
        <w:rPr>
          <w:rFonts w:ascii="Arial" w:eastAsia="Microsoft Sans Serif" w:hAnsi="Microsoft Sans Serif" w:cs="Microsoft Sans Serif"/>
          <w:i/>
          <w:spacing w:val="-4"/>
          <w:sz w:val="18"/>
          <w:szCs w:val="18"/>
        </w:rPr>
        <w:t xml:space="preserve"> </w:t>
      </w:r>
      <w:r w:rsidRPr="00FA0C19">
        <w:rPr>
          <w:rFonts w:ascii="Arial" w:eastAsia="Microsoft Sans Serif" w:hAnsi="Microsoft Sans Serif" w:cs="Microsoft Sans Serif"/>
          <w:i/>
          <w:sz w:val="18"/>
          <w:szCs w:val="18"/>
        </w:rPr>
        <w:t>liquids</w:t>
      </w:r>
      <w:r w:rsidRPr="00FA0C19">
        <w:rPr>
          <w:rFonts w:ascii="Arial" w:eastAsia="Microsoft Sans Serif" w:hAnsi="Microsoft Sans Serif" w:cs="Microsoft Sans Serif"/>
          <w:i/>
          <w:spacing w:val="-14"/>
          <w:sz w:val="18"/>
          <w:szCs w:val="18"/>
        </w:rPr>
        <w:t xml:space="preserve"> </w:t>
      </w:r>
      <w:r w:rsidRPr="00FA0C19">
        <w:rPr>
          <w:rFonts w:ascii="Microsoft Sans Serif" w:eastAsia="Microsoft Sans Serif" w:hAnsi="Microsoft Sans Serif" w:cs="Microsoft Sans Serif"/>
          <w:sz w:val="18"/>
          <w:szCs w:val="18"/>
        </w:rPr>
        <w:t>that</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are</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used</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or</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stored</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in</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normally</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open</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containers</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or</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systems,</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or</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in</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closed containers or systems pressurized at more than 15 pounds per square inch gauge (103.4 kPa).</w:t>
      </w:r>
    </w:p>
    <w:p w14:paraId="76E90463" w14:textId="77777777" w:rsidR="00FA0C19" w:rsidRPr="00FA0C19" w:rsidRDefault="00FA0C19" w:rsidP="00FA0C19">
      <w:pPr>
        <w:widowControl w:val="0"/>
        <w:autoSpaceDE w:val="0"/>
        <w:autoSpaceDN w:val="0"/>
        <w:spacing w:after="0" w:afterAutospacing="0" w:line="316" w:lineRule="auto"/>
        <w:ind w:left="550" w:firstLine="0"/>
        <w:rPr>
          <w:rFonts w:ascii="Microsoft Sans Serif" w:eastAsia="Microsoft Sans Serif" w:hAnsi="Microsoft Sans Serif" w:cs="Microsoft Sans Serif"/>
          <w:sz w:val="18"/>
          <w:szCs w:val="18"/>
        </w:rPr>
      </w:pPr>
      <w:r w:rsidRPr="00FA0C19">
        <w:rPr>
          <w:rFonts w:ascii="Arial" w:eastAsia="Microsoft Sans Serif" w:hAnsi="Microsoft Sans Serif" w:cs="Microsoft Sans Serif"/>
          <w:i/>
          <w:sz w:val="18"/>
          <w:szCs w:val="18"/>
        </w:rPr>
        <w:t>Combustible</w:t>
      </w:r>
      <w:r w:rsidRPr="00FA0C19">
        <w:rPr>
          <w:rFonts w:ascii="Arial" w:eastAsia="Microsoft Sans Serif" w:hAnsi="Microsoft Sans Serif" w:cs="Microsoft Sans Serif"/>
          <w:i/>
          <w:spacing w:val="-4"/>
          <w:sz w:val="18"/>
          <w:szCs w:val="18"/>
        </w:rPr>
        <w:t xml:space="preserve"> </w:t>
      </w:r>
      <w:r w:rsidRPr="00FA0C19">
        <w:rPr>
          <w:rFonts w:ascii="Arial" w:eastAsia="Microsoft Sans Serif" w:hAnsi="Microsoft Sans Serif" w:cs="Microsoft Sans Serif"/>
          <w:i/>
          <w:sz w:val="18"/>
          <w:szCs w:val="18"/>
        </w:rPr>
        <w:t xml:space="preserve">dusts </w:t>
      </w:r>
      <w:r w:rsidRPr="00FA0C19">
        <w:rPr>
          <w:rFonts w:ascii="Microsoft Sans Serif" w:eastAsia="Microsoft Sans Serif" w:hAnsi="Microsoft Sans Serif" w:cs="Microsoft Sans Serif"/>
          <w:sz w:val="18"/>
          <w:szCs w:val="18"/>
        </w:rPr>
        <w:t>where</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manufactured,</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generated</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or</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used</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in</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such</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a</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manner</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that</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the</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concentration</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and</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conditions</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create</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a</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fire</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or explosion hazard based on information prepared in accordance with Section 414.1.3.</w:t>
      </w:r>
    </w:p>
    <w:p w14:paraId="645A5149" w14:textId="77777777" w:rsidR="00FA0C19" w:rsidRPr="00FA0C19" w:rsidRDefault="00FA0C19" w:rsidP="00FA0C19">
      <w:pPr>
        <w:widowControl w:val="0"/>
        <w:autoSpaceDE w:val="0"/>
        <w:autoSpaceDN w:val="0"/>
        <w:spacing w:after="0" w:afterAutospacing="0" w:line="312" w:lineRule="auto"/>
        <w:ind w:left="550" w:right="7929" w:firstLine="0"/>
        <w:rPr>
          <w:rFonts w:ascii="Arial" w:eastAsia="Microsoft Sans Serif" w:hAnsi="Microsoft Sans Serif" w:cs="Microsoft Sans Serif"/>
          <w:i/>
          <w:sz w:val="18"/>
        </w:rPr>
      </w:pPr>
      <w:r w:rsidRPr="00FA0C19">
        <w:rPr>
          <w:rFonts w:ascii="Arial" w:eastAsia="Microsoft Sans Serif" w:hAnsi="Microsoft Sans Serif" w:cs="Microsoft Sans Serif"/>
          <w:i/>
          <w:sz w:val="18"/>
        </w:rPr>
        <w:t>Cryogenic fluids</w:t>
      </w:r>
      <w:r w:rsidRPr="00FA0C19">
        <w:rPr>
          <w:rFonts w:ascii="Microsoft Sans Serif" w:eastAsia="Microsoft Sans Serif" w:hAnsi="Microsoft Sans Serif" w:cs="Microsoft Sans Serif"/>
          <w:sz w:val="18"/>
        </w:rPr>
        <w:t xml:space="preserve">, flammable. </w:t>
      </w:r>
      <w:r w:rsidRPr="00FA0C19">
        <w:rPr>
          <w:rFonts w:ascii="Microsoft Sans Serif" w:eastAsia="Microsoft Sans Serif" w:hAnsi="Microsoft Sans Serif" w:cs="Microsoft Sans Serif"/>
          <w:sz w:val="18"/>
          <w:u w:val="single"/>
        </w:rPr>
        <w:t>Category</w:t>
      </w:r>
      <w:r w:rsidRPr="00FA0C19">
        <w:rPr>
          <w:rFonts w:ascii="Microsoft Sans Serif" w:eastAsia="Microsoft Sans Serif" w:hAnsi="Microsoft Sans Serif" w:cs="Microsoft Sans Serif"/>
          <w:spacing w:val="-12"/>
          <w:sz w:val="18"/>
          <w:u w:val="single"/>
        </w:rPr>
        <w:t xml:space="preserve"> </w:t>
      </w:r>
      <w:r w:rsidRPr="00FA0C19">
        <w:rPr>
          <w:rFonts w:ascii="Microsoft Sans Serif" w:eastAsia="Microsoft Sans Serif" w:hAnsi="Microsoft Sans Serif" w:cs="Microsoft Sans Serif"/>
          <w:sz w:val="18"/>
          <w:u w:val="single"/>
        </w:rPr>
        <w:t>1A</w:t>
      </w:r>
      <w:r w:rsidRPr="00FA0C19">
        <w:rPr>
          <w:rFonts w:ascii="Arial" w:eastAsia="Microsoft Sans Serif" w:hAnsi="Microsoft Sans Serif" w:cs="Microsoft Sans Serif"/>
          <w:i/>
          <w:sz w:val="18"/>
        </w:rPr>
        <w:t>Flammable</w:t>
      </w:r>
      <w:r w:rsidRPr="00FA0C19">
        <w:rPr>
          <w:rFonts w:ascii="Arial" w:eastAsia="Microsoft Sans Serif" w:hAnsi="Microsoft Sans Serif" w:cs="Microsoft Sans Serif"/>
          <w:i/>
          <w:spacing w:val="-13"/>
          <w:sz w:val="18"/>
        </w:rPr>
        <w:t xml:space="preserve"> </w:t>
      </w:r>
      <w:r w:rsidRPr="00FA0C19">
        <w:rPr>
          <w:rFonts w:ascii="Arial" w:eastAsia="Microsoft Sans Serif" w:hAnsi="Microsoft Sans Serif" w:cs="Microsoft Sans Serif"/>
          <w:i/>
          <w:sz w:val="18"/>
        </w:rPr>
        <w:t>gases.</w:t>
      </w:r>
    </w:p>
    <w:p w14:paraId="77ED3927" w14:textId="77777777" w:rsidR="00FA0C19" w:rsidRPr="00FA0C19" w:rsidRDefault="00FA0C19" w:rsidP="00FA0C19">
      <w:pPr>
        <w:widowControl w:val="0"/>
        <w:autoSpaceDE w:val="0"/>
        <w:autoSpaceDN w:val="0"/>
        <w:spacing w:after="0" w:afterAutospacing="0"/>
        <w:ind w:left="550" w:firstLine="0"/>
        <w:rPr>
          <w:rFonts w:ascii="Microsoft Sans Serif" w:eastAsia="Microsoft Sans Serif" w:hAnsi="Microsoft Sans Serif" w:cs="Microsoft Sans Serif"/>
          <w:sz w:val="18"/>
          <w:szCs w:val="18"/>
        </w:rPr>
      </w:pPr>
      <w:r w:rsidRPr="00FA0C19">
        <w:rPr>
          <w:rFonts w:ascii="Microsoft Sans Serif" w:eastAsia="Microsoft Sans Serif" w:hAnsi="Microsoft Sans Serif" w:cs="Microsoft Sans Serif"/>
          <w:sz w:val="18"/>
          <w:szCs w:val="18"/>
          <w:u w:val="single"/>
        </w:rPr>
        <w:t>Category</w:t>
      </w:r>
      <w:r w:rsidRPr="00FA0C19">
        <w:rPr>
          <w:rFonts w:ascii="Microsoft Sans Serif" w:eastAsia="Microsoft Sans Serif" w:hAnsi="Microsoft Sans Serif" w:cs="Microsoft Sans Serif"/>
          <w:spacing w:val="-7"/>
          <w:sz w:val="18"/>
          <w:szCs w:val="18"/>
          <w:u w:val="single"/>
        </w:rPr>
        <w:t xml:space="preserve"> </w:t>
      </w:r>
      <w:r w:rsidRPr="00FA0C19">
        <w:rPr>
          <w:rFonts w:ascii="Microsoft Sans Serif" w:eastAsia="Microsoft Sans Serif" w:hAnsi="Microsoft Sans Serif" w:cs="Microsoft Sans Serif"/>
          <w:sz w:val="18"/>
          <w:szCs w:val="18"/>
          <w:u w:val="single"/>
        </w:rPr>
        <w:t>1B</w:t>
      </w:r>
      <w:r w:rsidRPr="00FA0C19">
        <w:rPr>
          <w:rFonts w:ascii="Microsoft Sans Serif" w:eastAsia="Microsoft Sans Serif" w:hAnsi="Microsoft Sans Serif" w:cs="Microsoft Sans Serif"/>
          <w:spacing w:val="-3"/>
          <w:sz w:val="18"/>
          <w:szCs w:val="18"/>
          <w:u w:val="single"/>
        </w:rPr>
        <w:t xml:space="preserve"> </w:t>
      </w:r>
      <w:r w:rsidRPr="00FA0C19">
        <w:rPr>
          <w:rFonts w:ascii="Arial" w:eastAsia="Microsoft Sans Serif" w:hAnsi="Microsoft Sans Serif" w:cs="Microsoft Sans Serif"/>
          <w:i/>
          <w:sz w:val="18"/>
          <w:szCs w:val="18"/>
          <w:u w:val="single"/>
        </w:rPr>
        <w:t>Flammable</w:t>
      </w:r>
      <w:r w:rsidRPr="00FA0C19">
        <w:rPr>
          <w:rFonts w:ascii="Arial" w:eastAsia="Microsoft Sans Serif" w:hAnsi="Microsoft Sans Serif" w:cs="Microsoft Sans Serif"/>
          <w:i/>
          <w:spacing w:val="-6"/>
          <w:sz w:val="18"/>
          <w:szCs w:val="18"/>
          <w:u w:val="single"/>
        </w:rPr>
        <w:t xml:space="preserve"> </w:t>
      </w:r>
      <w:r w:rsidRPr="00FA0C19">
        <w:rPr>
          <w:rFonts w:ascii="Arial" w:eastAsia="Microsoft Sans Serif" w:hAnsi="Microsoft Sans Serif" w:cs="Microsoft Sans Serif"/>
          <w:i/>
          <w:sz w:val="18"/>
          <w:szCs w:val="18"/>
          <w:u w:val="single"/>
        </w:rPr>
        <w:t>gases</w:t>
      </w:r>
      <w:r w:rsidRPr="00FA0C19">
        <w:rPr>
          <w:rFonts w:ascii="Arial" w:eastAsia="Microsoft Sans Serif" w:hAnsi="Microsoft Sans Serif" w:cs="Microsoft Sans Serif"/>
          <w:i/>
          <w:spacing w:val="-15"/>
          <w:sz w:val="18"/>
          <w:szCs w:val="18"/>
          <w:u w:val="single"/>
        </w:rPr>
        <w:t xml:space="preserve"> </w:t>
      </w:r>
      <w:r w:rsidRPr="00FA0C19">
        <w:rPr>
          <w:rFonts w:ascii="Microsoft Sans Serif" w:eastAsia="Microsoft Sans Serif" w:hAnsi="Microsoft Sans Serif" w:cs="Microsoft Sans Serif"/>
          <w:sz w:val="18"/>
          <w:szCs w:val="18"/>
          <w:u w:val="single"/>
        </w:rPr>
        <w:t>having</w:t>
      </w:r>
      <w:r w:rsidRPr="00FA0C19">
        <w:rPr>
          <w:rFonts w:ascii="Microsoft Sans Serif" w:eastAsia="Microsoft Sans Serif" w:hAnsi="Microsoft Sans Serif" w:cs="Microsoft Sans Serif"/>
          <w:spacing w:val="-3"/>
          <w:sz w:val="18"/>
          <w:szCs w:val="18"/>
          <w:u w:val="single"/>
        </w:rPr>
        <w:t xml:space="preserve"> </w:t>
      </w:r>
      <w:r w:rsidRPr="00FA0C19">
        <w:rPr>
          <w:rFonts w:ascii="Microsoft Sans Serif" w:eastAsia="Microsoft Sans Serif" w:hAnsi="Microsoft Sans Serif" w:cs="Microsoft Sans Serif"/>
          <w:sz w:val="18"/>
          <w:szCs w:val="18"/>
          <w:u w:val="single"/>
        </w:rPr>
        <w:t>a</w:t>
      </w:r>
      <w:r w:rsidRPr="00FA0C19">
        <w:rPr>
          <w:rFonts w:ascii="Microsoft Sans Serif" w:eastAsia="Microsoft Sans Serif" w:hAnsi="Microsoft Sans Serif" w:cs="Microsoft Sans Serif"/>
          <w:spacing w:val="-3"/>
          <w:sz w:val="18"/>
          <w:szCs w:val="18"/>
          <w:u w:val="single"/>
        </w:rPr>
        <w:t xml:space="preserve"> </w:t>
      </w:r>
      <w:r w:rsidRPr="00FA0C19">
        <w:rPr>
          <w:rFonts w:ascii="Microsoft Sans Serif" w:eastAsia="Microsoft Sans Serif" w:hAnsi="Microsoft Sans Serif" w:cs="Microsoft Sans Serif"/>
          <w:sz w:val="18"/>
          <w:szCs w:val="18"/>
          <w:u w:val="single"/>
        </w:rPr>
        <w:t>burning</w:t>
      </w:r>
      <w:r w:rsidRPr="00FA0C19">
        <w:rPr>
          <w:rFonts w:ascii="Microsoft Sans Serif" w:eastAsia="Microsoft Sans Serif" w:hAnsi="Microsoft Sans Serif" w:cs="Microsoft Sans Serif"/>
          <w:spacing w:val="-3"/>
          <w:sz w:val="18"/>
          <w:szCs w:val="18"/>
          <w:u w:val="single"/>
        </w:rPr>
        <w:t xml:space="preserve"> </w:t>
      </w:r>
      <w:r w:rsidRPr="00FA0C19">
        <w:rPr>
          <w:rFonts w:ascii="Microsoft Sans Serif" w:eastAsia="Microsoft Sans Serif" w:hAnsi="Microsoft Sans Serif" w:cs="Microsoft Sans Serif"/>
          <w:sz w:val="18"/>
          <w:szCs w:val="18"/>
          <w:u w:val="single"/>
        </w:rPr>
        <w:t>velocity</w:t>
      </w:r>
      <w:r w:rsidRPr="00FA0C19">
        <w:rPr>
          <w:rFonts w:ascii="Microsoft Sans Serif" w:eastAsia="Microsoft Sans Serif" w:hAnsi="Microsoft Sans Serif" w:cs="Microsoft Sans Serif"/>
          <w:spacing w:val="-2"/>
          <w:sz w:val="18"/>
          <w:szCs w:val="18"/>
          <w:u w:val="single"/>
        </w:rPr>
        <w:t xml:space="preserve"> </w:t>
      </w:r>
      <w:r w:rsidRPr="00FA0C19">
        <w:rPr>
          <w:rFonts w:ascii="Microsoft Sans Serif" w:eastAsia="Microsoft Sans Serif" w:hAnsi="Microsoft Sans Serif" w:cs="Microsoft Sans Serif"/>
          <w:sz w:val="18"/>
          <w:szCs w:val="18"/>
          <w:u w:val="single"/>
        </w:rPr>
        <w:t>greater</w:t>
      </w:r>
      <w:r w:rsidRPr="00FA0C19">
        <w:rPr>
          <w:rFonts w:ascii="Microsoft Sans Serif" w:eastAsia="Microsoft Sans Serif" w:hAnsi="Microsoft Sans Serif" w:cs="Microsoft Sans Serif"/>
          <w:spacing w:val="-3"/>
          <w:sz w:val="18"/>
          <w:szCs w:val="18"/>
          <w:u w:val="single"/>
        </w:rPr>
        <w:t xml:space="preserve"> </w:t>
      </w:r>
      <w:r w:rsidRPr="00FA0C19">
        <w:rPr>
          <w:rFonts w:ascii="Microsoft Sans Serif" w:eastAsia="Microsoft Sans Serif" w:hAnsi="Microsoft Sans Serif" w:cs="Microsoft Sans Serif"/>
          <w:sz w:val="18"/>
          <w:szCs w:val="18"/>
          <w:u w:val="single"/>
        </w:rPr>
        <w:t>than</w:t>
      </w:r>
      <w:r w:rsidRPr="00FA0C19">
        <w:rPr>
          <w:rFonts w:ascii="Microsoft Sans Serif" w:eastAsia="Microsoft Sans Serif" w:hAnsi="Microsoft Sans Serif" w:cs="Microsoft Sans Serif"/>
          <w:spacing w:val="-3"/>
          <w:sz w:val="18"/>
          <w:szCs w:val="18"/>
          <w:u w:val="single"/>
        </w:rPr>
        <w:t xml:space="preserve"> </w:t>
      </w:r>
      <w:r w:rsidRPr="00FA0C19">
        <w:rPr>
          <w:rFonts w:ascii="Microsoft Sans Serif" w:eastAsia="Microsoft Sans Serif" w:hAnsi="Microsoft Sans Serif" w:cs="Microsoft Sans Serif"/>
          <w:sz w:val="18"/>
          <w:szCs w:val="18"/>
          <w:u w:val="single"/>
        </w:rPr>
        <w:t>3.9</w:t>
      </w:r>
      <w:r w:rsidRPr="00FA0C19">
        <w:rPr>
          <w:rFonts w:ascii="Microsoft Sans Serif" w:eastAsia="Microsoft Sans Serif" w:hAnsi="Microsoft Sans Serif" w:cs="Microsoft Sans Serif"/>
          <w:spacing w:val="-3"/>
          <w:sz w:val="18"/>
          <w:szCs w:val="18"/>
          <w:u w:val="single"/>
        </w:rPr>
        <w:t xml:space="preserve"> </w:t>
      </w:r>
      <w:r w:rsidRPr="00FA0C19">
        <w:rPr>
          <w:rFonts w:ascii="Microsoft Sans Serif" w:eastAsia="Microsoft Sans Serif" w:hAnsi="Microsoft Sans Serif" w:cs="Microsoft Sans Serif"/>
          <w:sz w:val="18"/>
          <w:szCs w:val="18"/>
          <w:u w:val="single"/>
        </w:rPr>
        <w:t>inches</w:t>
      </w:r>
      <w:r w:rsidRPr="00FA0C19">
        <w:rPr>
          <w:rFonts w:ascii="Microsoft Sans Serif" w:eastAsia="Microsoft Sans Serif" w:hAnsi="Microsoft Sans Serif" w:cs="Microsoft Sans Serif"/>
          <w:spacing w:val="-3"/>
          <w:sz w:val="18"/>
          <w:szCs w:val="18"/>
          <w:u w:val="single"/>
        </w:rPr>
        <w:t xml:space="preserve"> </w:t>
      </w:r>
      <w:r w:rsidRPr="00FA0C19">
        <w:rPr>
          <w:rFonts w:ascii="Microsoft Sans Serif" w:eastAsia="Microsoft Sans Serif" w:hAnsi="Microsoft Sans Serif" w:cs="Microsoft Sans Serif"/>
          <w:sz w:val="18"/>
          <w:szCs w:val="18"/>
          <w:u w:val="single"/>
        </w:rPr>
        <w:t>per</w:t>
      </w:r>
      <w:r w:rsidRPr="00FA0C19">
        <w:rPr>
          <w:rFonts w:ascii="Microsoft Sans Serif" w:eastAsia="Microsoft Sans Serif" w:hAnsi="Microsoft Sans Serif" w:cs="Microsoft Sans Serif"/>
          <w:spacing w:val="-3"/>
          <w:sz w:val="18"/>
          <w:szCs w:val="18"/>
          <w:u w:val="single"/>
        </w:rPr>
        <w:t xml:space="preserve"> </w:t>
      </w:r>
      <w:r w:rsidRPr="00FA0C19">
        <w:rPr>
          <w:rFonts w:ascii="Microsoft Sans Serif" w:eastAsia="Microsoft Sans Serif" w:hAnsi="Microsoft Sans Serif" w:cs="Microsoft Sans Serif"/>
          <w:sz w:val="18"/>
          <w:szCs w:val="18"/>
          <w:u w:val="single"/>
        </w:rPr>
        <w:t>second</w:t>
      </w:r>
      <w:r w:rsidRPr="00FA0C19">
        <w:rPr>
          <w:rFonts w:ascii="Microsoft Sans Serif" w:eastAsia="Microsoft Sans Serif" w:hAnsi="Microsoft Sans Serif" w:cs="Microsoft Sans Serif"/>
          <w:spacing w:val="-3"/>
          <w:sz w:val="18"/>
          <w:szCs w:val="18"/>
          <w:u w:val="single"/>
        </w:rPr>
        <w:t xml:space="preserve"> </w:t>
      </w:r>
      <w:r w:rsidRPr="00FA0C19">
        <w:rPr>
          <w:rFonts w:ascii="Microsoft Sans Serif" w:eastAsia="Microsoft Sans Serif" w:hAnsi="Microsoft Sans Serif" w:cs="Microsoft Sans Serif"/>
          <w:sz w:val="18"/>
          <w:szCs w:val="18"/>
          <w:u w:val="single"/>
        </w:rPr>
        <w:t>(10</w:t>
      </w:r>
      <w:r w:rsidRPr="00FA0C19">
        <w:rPr>
          <w:rFonts w:ascii="Microsoft Sans Serif" w:eastAsia="Microsoft Sans Serif" w:hAnsi="Microsoft Sans Serif" w:cs="Microsoft Sans Serif"/>
          <w:spacing w:val="-3"/>
          <w:sz w:val="18"/>
          <w:szCs w:val="18"/>
          <w:u w:val="single"/>
        </w:rPr>
        <w:t xml:space="preserve"> </w:t>
      </w:r>
      <w:r w:rsidRPr="00FA0C19">
        <w:rPr>
          <w:rFonts w:ascii="Microsoft Sans Serif" w:eastAsia="Microsoft Sans Serif" w:hAnsi="Microsoft Sans Serif" w:cs="Microsoft Sans Serif"/>
          <w:spacing w:val="-2"/>
          <w:sz w:val="18"/>
          <w:szCs w:val="18"/>
          <w:u w:val="single"/>
        </w:rPr>
        <w:t>cm/s)</w:t>
      </w:r>
      <w:r w:rsidRPr="00FA0C19">
        <w:rPr>
          <w:rFonts w:ascii="Microsoft Sans Serif" w:eastAsia="Microsoft Sans Serif" w:hAnsi="Microsoft Sans Serif" w:cs="Microsoft Sans Serif"/>
          <w:spacing w:val="-2"/>
          <w:sz w:val="18"/>
          <w:szCs w:val="18"/>
        </w:rPr>
        <w:t>.</w:t>
      </w:r>
    </w:p>
    <w:p w14:paraId="62B692FD" w14:textId="77777777" w:rsidR="00FA0C19" w:rsidRPr="00FA0C19" w:rsidRDefault="00FA0C19" w:rsidP="00FA0C19">
      <w:pPr>
        <w:widowControl w:val="0"/>
        <w:autoSpaceDE w:val="0"/>
        <w:autoSpaceDN w:val="0"/>
        <w:spacing w:before="59" w:after="0" w:afterAutospacing="0"/>
        <w:ind w:left="550" w:firstLine="0"/>
        <w:rPr>
          <w:rFonts w:ascii="Microsoft Sans Serif" w:eastAsia="Microsoft Sans Serif" w:hAnsi="Microsoft Sans Serif" w:cs="Microsoft Sans Serif"/>
          <w:sz w:val="18"/>
        </w:rPr>
      </w:pPr>
      <w:r w:rsidRPr="00FA0C19">
        <w:rPr>
          <w:rFonts w:ascii="Arial" w:eastAsia="Microsoft Sans Serif" w:hAnsi="Microsoft Sans Serif" w:cs="Microsoft Sans Serif"/>
          <w:i/>
          <w:sz w:val="18"/>
        </w:rPr>
        <w:t>Organic</w:t>
      </w:r>
      <w:r w:rsidRPr="00FA0C19">
        <w:rPr>
          <w:rFonts w:ascii="Arial" w:eastAsia="Microsoft Sans Serif" w:hAnsi="Microsoft Sans Serif" w:cs="Microsoft Sans Serif"/>
          <w:i/>
          <w:spacing w:val="-9"/>
          <w:sz w:val="18"/>
        </w:rPr>
        <w:t xml:space="preserve"> </w:t>
      </w:r>
      <w:r w:rsidRPr="00FA0C19">
        <w:rPr>
          <w:rFonts w:ascii="Arial" w:eastAsia="Microsoft Sans Serif" w:hAnsi="Microsoft Sans Serif" w:cs="Microsoft Sans Serif"/>
          <w:i/>
          <w:sz w:val="18"/>
        </w:rPr>
        <w:t>peroxides</w:t>
      </w:r>
      <w:r w:rsidRPr="00FA0C19">
        <w:rPr>
          <w:rFonts w:ascii="Microsoft Sans Serif" w:eastAsia="Microsoft Sans Serif" w:hAnsi="Microsoft Sans Serif" w:cs="Microsoft Sans Serif"/>
          <w:sz w:val="18"/>
        </w:rPr>
        <w:t>,</w:t>
      </w:r>
      <w:r w:rsidRPr="00FA0C19">
        <w:rPr>
          <w:rFonts w:ascii="Microsoft Sans Serif" w:eastAsia="Microsoft Sans Serif" w:hAnsi="Microsoft Sans Serif" w:cs="Microsoft Sans Serif"/>
          <w:spacing w:val="-5"/>
          <w:sz w:val="18"/>
        </w:rPr>
        <w:t xml:space="preserve"> </w:t>
      </w:r>
      <w:r w:rsidRPr="00FA0C19">
        <w:rPr>
          <w:rFonts w:ascii="Microsoft Sans Serif" w:eastAsia="Microsoft Sans Serif" w:hAnsi="Microsoft Sans Serif" w:cs="Microsoft Sans Serif"/>
          <w:sz w:val="18"/>
        </w:rPr>
        <w:t>Class</w:t>
      </w:r>
      <w:r w:rsidRPr="00FA0C19">
        <w:rPr>
          <w:rFonts w:ascii="Microsoft Sans Serif" w:eastAsia="Microsoft Sans Serif" w:hAnsi="Microsoft Sans Serif" w:cs="Microsoft Sans Serif"/>
          <w:spacing w:val="-6"/>
          <w:sz w:val="18"/>
        </w:rPr>
        <w:t xml:space="preserve"> </w:t>
      </w:r>
      <w:r w:rsidRPr="00FA0C19">
        <w:rPr>
          <w:rFonts w:ascii="Microsoft Sans Serif" w:eastAsia="Microsoft Sans Serif" w:hAnsi="Microsoft Sans Serif" w:cs="Microsoft Sans Serif"/>
          <w:spacing w:val="-5"/>
          <w:sz w:val="18"/>
        </w:rPr>
        <w:t>I.</w:t>
      </w:r>
    </w:p>
    <w:p w14:paraId="1131DDA3" w14:textId="77777777" w:rsidR="00FA0C19" w:rsidRPr="00FA0C19" w:rsidRDefault="00FA0C19" w:rsidP="00FA0C19">
      <w:pPr>
        <w:widowControl w:val="0"/>
        <w:autoSpaceDE w:val="0"/>
        <w:autoSpaceDN w:val="0"/>
        <w:spacing w:before="63" w:after="0" w:afterAutospacing="0" w:line="316" w:lineRule="auto"/>
        <w:ind w:left="550" w:right="270" w:firstLine="0"/>
        <w:rPr>
          <w:rFonts w:ascii="Microsoft Sans Serif" w:eastAsia="Microsoft Sans Serif" w:hAnsi="Microsoft Sans Serif" w:cs="Microsoft Sans Serif"/>
          <w:sz w:val="18"/>
          <w:szCs w:val="18"/>
        </w:rPr>
      </w:pPr>
      <w:r w:rsidRPr="00FA0C19">
        <w:rPr>
          <w:rFonts w:ascii="Arial" w:eastAsia="Microsoft Sans Serif" w:hAnsi="Microsoft Sans Serif" w:cs="Microsoft Sans Serif"/>
          <w:i/>
          <w:sz w:val="18"/>
          <w:szCs w:val="18"/>
        </w:rPr>
        <w:t>Oxidizers</w:t>
      </w:r>
      <w:r w:rsidRPr="00FA0C19">
        <w:rPr>
          <w:rFonts w:ascii="Microsoft Sans Serif" w:eastAsia="Microsoft Sans Serif" w:hAnsi="Microsoft Sans Serif" w:cs="Microsoft Sans Serif"/>
          <w:sz w:val="18"/>
          <w:szCs w:val="18"/>
        </w:rPr>
        <w:t>,</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Class</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3,</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that</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are</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used</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or</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stored</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in</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normally</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open</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containers</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or</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systems,</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or</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in</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closed</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containers</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or</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systems</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pressurized</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at more than 15 pounds per square inch gauge (103 kPa).</w:t>
      </w:r>
    </w:p>
    <w:p w14:paraId="41107501" w14:textId="77777777" w:rsidR="00FA0C19" w:rsidRPr="00FA0C19" w:rsidRDefault="00FA0C19" w:rsidP="00FA0C19">
      <w:pPr>
        <w:widowControl w:val="0"/>
        <w:autoSpaceDE w:val="0"/>
        <w:autoSpaceDN w:val="0"/>
        <w:spacing w:after="0" w:afterAutospacing="0" w:line="312" w:lineRule="auto"/>
        <w:ind w:left="550" w:right="6668" w:firstLine="0"/>
        <w:rPr>
          <w:rFonts w:ascii="Microsoft Sans Serif" w:eastAsia="Microsoft Sans Serif" w:hAnsi="Microsoft Sans Serif" w:cs="Microsoft Sans Serif"/>
          <w:sz w:val="18"/>
        </w:rPr>
      </w:pPr>
      <w:proofErr w:type="spellStart"/>
      <w:r w:rsidRPr="00FA0C19">
        <w:rPr>
          <w:rFonts w:ascii="Arial" w:eastAsia="Microsoft Sans Serif" w:hAnsi="Microsoft Sans Serif" w:cs="Microsoft Sans Serif"/>
          <w:i/>
          <w:sz w:val="18"/>
        </w:rPr>
        <w:t>Pyrophoric</w:t>
      </w:r>
      <w:r w:rsidRPr="00FA0C19">
        <w:rPr>
          <w:rFonts w:ascii="Microsoft Sans Serif" w:eastAsia="Microsoft Sans Serif" w:hAnsi="Microsoft Sans Serif" w:cs="Microsoft Sans Serif"/>
          <w:sz w:val="18"/>
        </w:rPr>
        <w:t>liquids</w:t>
      </w:r>
      <w:proofErr w:type="spellEnd"/>
      <w:r w:rsidRPr="00FA0C19">
        <w:rPr>
          <w:rFonts w:ascii="Microsoft Sans Serif" w:eastAsia="Microsoft Sans Serif" w:hAnsi="Microsoft Sans Serif" w:cs="Microsoft Sans Serif"/>
          <w:sz w:val="18"/>
        </w:rPr>
        <w:t xml:space="preserve">, solids and gases, </w:t>
      </w:r>
      <w:proofErr w:type="spellStart"/>
      <w:r w:rsidRPr="00FA0C19">
        <w:rPr>
          <w:rFonts w:ascii="Microsoft Sans Serif" w:eastAsia="Microsoft Sans Serif" w:hAnsi="Microsoft Sans Serif" w:cs="Microsoft Sans Serif"/>
          <w:sz w:val="18"/>
        </w:rPr>
        <w:t>nondetonable</w:t>
      </w:r>
      <w:proofErr w:type="spellEnd"/>
      <w:r w:rsidRPr="00FA0C19">
        <w:rPr>
          <w:rFonts w:ascii="Microsoft Sans Serif" w:eastAsia="Microsoft Sans Serif" w:hAnsi="Microsoft Sans Serif" w:cs="Microsoft Sans Serif"/>
          <w:sz w:val="18"/>
        </w:rPr>
        <w:t xml:space="preserve">. </w:t>
      </w:r>
      <w:r w:rsidRPr="00FA0C19">
        <w:rPr>
          <w:rFonts w:ascii="Arial" w:eastAsia="Microsoft Sans Serif" w:hAnsi="Microsoft Sans Serif" w:cs="Microsoft Sans Serif"/>
          <w:i/>
          <w:sz w:val="18"/>
        </w:rPr>
        <w:t>Unstable</w:t>
      </w:r>
      <w:r w:rsidRPr="00FA0C19">
        <w:rPr>
          <w:rFonts w:ascii="Arial" w:eastAsia="Microsoft Sans Serif" w:hAnsi="Microsoft Sans Serif" w:cs="Microsoft Sans Serif"/>
          <w:i/>
          <w:spacing w:val="-11"/>
          <w:sz w:val="18"/>
        </w:rPr>
        <w:t xml:space="preserve"> </w:t>
      </w:r>
      <w:r w:rsidRPr="00FA0C19">
        <w:rPr>
          <w:rFonts w:ascii="Arial" w:eastAsia="Microsoft Sans Serif" w:hAnsi="Microsoft Sans Serif" w:cs="Microsoft Sans Serif"/>
          <w:i/>
          <w:sz w:val="18"/>
        </w:rPr>
        <w:t>(reactive)</w:t>
      </w:r>
      <w:r w:rsidRPr="00FA0C19">
        <w:rPr>
          <w:rFonts w:ascii="Arial" w:eastAsia="Microsoft Sans Serif" w:hAnsi="Microsoft Sans Serif" w:cs="Microsoft Sans Serif"/>
          <w:i/>
          <w:spacing w:val="-11"/>
          <w:sz w:val="18"/>
        </w:rPr>
        <w:t xml:space="preserve"> </w:t>
      </w:r>
      <w:r w:rsidRPr="00FA0C19">
        <w:rPr>
          <w:rFonts w:ascii="Arial" w:eastAsia="Microsoft Sans Serif" w:hAnsi="Microsoft Sans Serif" w:cs="Microsoft Sans Serif"/>
          <w:i/>
          <w:sz w:val="18"/>
        </w:rPr>
        <w:t>materials</w:t>
      </w:r>
      <w:r w:rsidRPr="00FA0C19">
        <w:rPr>
          <w:rFonts w:ascii="Microsoft Sans Serif" w:eastAsia="Microsoft Sans Serif" w:hAnsi="Microsoft Sans Serif" w:cs="Microsoft Sans Serif"/>
          <w:sz w:val="18"/>
        </w:rPr>
        <w:t>,</w:t>
      </w:r>
      <w:r w:rsidRPr="00FA0C19">
        <w:rPr>
          <w:rFonts w:ascii="Microsoft Sans Serif" w:eastAsia="Microsoft Sans Serif" w:hAnsi="Microsoft Sans Serif" w:cs="Microsoft Sans Serif"/>
          <w:spacing w:val="-9"/>
          <w:sz w:val="18"/>
        </w:rPr>
        <w:t xml:space="preserve"> </w:t>
      </w:r>
      <w:r w:rsidRPr="00FA0C19">
        <w:rPr>
          <w:rFonts w:ascii="Microsoft Sans Serif" w:eastAsia="Microsoft Sans Serif" w:hAnsi="Microsoft Sans Serif" w:cs="Microsoft Sans Serif"/>
          <w:sz w:val="18"/>
        </w:rPr>
        <w:t>Class</w:t>
      </w:r>
      <w:r w:rsidRPr="00FA0C19">
        <w:rPr>
          <w:rFonts w:ascii="Microsoft Sans Serif" w:eastAsia="Microsoft Sans Serif" w:hAnsi="Microsoft Sans Serif" w:cs="Microsoft Sans Serif"/>
          <w:spacing w:val="-9"/>
          <w:sz w:val="18"/>
        </w:rPr>
        <w:t xml:space="preserve"> </w:t>
      </w:r>
      <w:r w:rsidRPr="00FA0C19">
        <w:rPr>
          <w:rFonts w:ascii="Microsoft Sans Serif" w:eastAsia="Microsoft Sans Serif" w:hAnsi="Microsoft Sans Serif" w:cs="Microsoft Sans Serif"/>
          <w:sz w:val="18"/>
        </w:rPr>
        <w:t>3,</w:t>
      </w:r>
      <w:r w:rsidRPr="00FA0C19">
        <w:rPr>
          <w:rFonts w:ascii="Microsoft Sans Serif" w:eastAsia="Microsoft Sans Serif" w:hAnsi="Microsoft Sans Serif" w:cs="Microsoft Sans Serif"/>
          <w:spacing w:val="-9"/>
          <w:sz w:val="18"/>
        </w:rPr>
        <w:t xml:space="preserve"> </w:t>
      </w:r>
      <w:proofErr w:type="spellStart"/>
      <w:r w:rsidRPr="00FA0C19">
        <w:rPr>
          <w:rFonts w:ascii="Microsoft Sans Serif" w:eastAsia="Microsoft Sans Serif" w:hAnsi="Microsoft Sans Serif" w:cs="Microsoft Sans Serif"/>
          <w:sz w:val="18"/>
        </w:rPr>
        <w:t>nondetonable</w:t>
      </w:r>
      <w:proofErr w:type="spellEnd"/>
      <w:r w:rsidRPr="00FA0C19">
        <w:rPr>
          <w:rFonts w:ascii="Microsoft Sans Serif" w:eastAsia="Microsoft Sans Serif" w:hAnsi="Microsoft Sans Serif" w:cs="Microsoft Sans Serif"/>
          <w:sz w:val="18"/>
        </w:rPr>
        <w:t xml:space="preserve">. </w:t>
      </w:r>
      <w:r w:rsidRPr="00FA0C19">
        <w:rPr>
          <w:rFonts w:ascii="Arial" w:eastAsia="Microsoft Sans Serif" w:hAnsi="Microsoft Sans Serif" w:cs="Microsoft Sans Serif"/>
          <w:i/>
          <w:sz w:val="18"/>
        </w:rPr>
        <w:t>Water-reactive materials</w:t>
      </w:r>
      <w:r w:rsidRPr="00FA0C19">
        <w:rPr>
          <w:rFonts w:ascii="Microsoft Sans Serif" w:eastAsia="Microsoft Sans Serif" w:hAnsi="Microsoft Sans Serif" w:cs="Microsoft Sans Serif"/>
          <w:sz w:val="18"/>
        </w:rPr>
        <w:t>, Class 3.</w:t>
      </w:r>
    </w:p>
    <w:p w14:paraId="2F658972" w14:textId="77777777" w:rsidR="00FA0C19" w:rsidRPr="00FA0C19" w:rsidRDefault="00FA0C19" w:rsidP="00FA0C19">
      <w:pPr>
        <w:widowControl w:val="0"/>
        <w:autoSpaceDE w:val="0"/>
        <w:autoSpaceDN w:val="0"/>
        <w:spacing w:before="66" w:after="0" w:afterAutospacing="0"/>
        <w:ind w:left="0" w:firstLine="0"/>
        <w:rPr>
          <w:rFonts w:ascii="Microsoft Sans Serif" w:eastAsia="Microsoft Sans Serif" w:hAnsi="Microsoft Sans Serif" w:cs="Microsoft Sans Serif"/>
          <w:sz w:val="18"/>
          <w:szCs w:val="18"/>
        </w:rPr>
      </w:pPr>
    </w:p>
    <w:p w14:paraId="6556AB56" w14:textId="77777777" w:rsidR="00FA0C19" w:rsidRPr="00FA0C19" w:rsidRDefault="00FA0C19" w:rsidP="00FA0C19">
      <w:pPr>
        <w:widowControl w:val="0"/>
        <w:autoSpaceDE w:val="0"/>
        <w:autoSpaceDN w:val="0"/>
        <w:spacing w:after="0" w:afterAutospacing="0" w:line="312" w:lineRule="auto"/>
        <w:ind w:left="190" w:right="270" w:firstLine="0"/>
        <w:rPr>
          <w:rFonts w:ascii="Microsoft Sans Serif" w:eastAsia="Microsoft Sans Serif" w:hAnsi="Microsoft Sans Serif" w:cs="Microsoft Sans Serif"/>
          <w:sz w:val="18"/>
        </w:rPr>
      </w:pPr>
      <w:r w:rsidRPr="00FA0C19">
        <w:rPr>
          <w:rFonts w:ascii="Arial" w:eastAsia="Microsoft Sans Serif" w:hAnsi="Microsoft Sans Serif" w:cs="Microsoft Sans Serif"/>
          <w:b/>
          <w:sz w:val="18"/>
        </w:rPr>
        <w:t>[F]</w:t>
      </w:r>
      <w:r w:rsidRPr="00FA0C19">
        <w:rPr>
          <w:rFonts w:ascii="Arial" w:eastAsia="Microsoft Sans Serif" w:hAnsi="Microsoft Sans Serif" w:cs="Microsoft Sans Serif"/>
          <w:b/>
          <w:spacing w:val="-13"/>
          <w:sz w:val="18"/>
        </w:rPr>
        <w:t xml:space="preserve"> </w:t>
      </w:r>
      <w:r w:rsidRPr="00FA0C19">
        <w:rPr>
          <w:rFonts w:ascii="Arial" w:eastAsia="Microsoft Sans Serif" w:hAnsi="Microsoft Sans Serif" w:cs="Microsoft Sans Serif"/>
          <w:b/>
          <w:sz w:val="18"/>
        </w:rPr>
        <w:t>307.5</w:t>
      </w:r>
      <w:r w:rsidRPr="00FA0C19">
        <w:rPr>
          <w:rFonts w:ascii="Arial" w:eastAsia="Microsoft Sans Serif" w:hAnsi="Microsoft Sans Serif" w:cs="Microsoft Sans Serif"/>
          <w:b/>
          <w:spacing w:val="-8"/>
          <w:sz w:val="18"/>
        </w:rPr>
        <w:t xml:space="preserve"> </w:t>
      </w:r>
      <w:r w:rsidRPr="00FA0C19">
        <w:rPr>
          <w:rFonts w:ascii="Arial" w:eastAsia="Microsoft Sans Serif" w:hAnsi="Microsoft Sans Serif" w:cs="Microsoft Sans Serif"/>
          <w:b/>
          <w:sz w:val="18"/>
        </w:rPr>
        <w:t>High-hazard</w:t>
      </w:r>
      <w:r w:rsidRPr="00FA0C19">
        <w:rPr>
          <w:rFonts w:ascii="Arial" w:eastAsia="Microsoft Sans Serif" w:hAnsi="Microsoft Sans Serif" w:cs="Microsoft Sans Serif"/>
          <w:b/>
          <w:spacing w:val="-4"/>
          <w:sz w:val="18"/>
        </w:rPr>
        <w:t xml:space="preserve"> </w:t>
      </w:r>
      <w:r w:rsidRPr="00FA0C19">
        <w:rPr>
          <w:rFonts w:ascii="Arial" w:eastAsia="Microsoft Sans Serif" w:hAnsi="Microsoft Sans Serif" w:cs="Microsoft Sans Serif"/>
          <w:b/>
          <w:sz w:val="18"/>
        </w:rPr>
        <w:t>Group</w:t>
      </w:r>
      <w:r w:rsidRPr="00FA0C19">
        <w:rPr>
          <w:rFonts w:ascii="Arial" w:eastAsia="Microsoft Sans Serif" w:hAnsi="Microsoft Sans Serif" w:cs="Microsoft Sans Serif"/>
          <w:b/>
          <w:spacing w:val="-4"/>
          <w:sz w:val="18"/>
        </w:rPr>
        <w:t xml:space="preserve"> </w:t>
      </w:r>
      <w:r w:rsidRPr="00FA0C19">
        <w:rPr>
          <w:rFonts w:ascii="Arial" w:eastAsia="Microsoft Sans Serif" w:hAnsi="Microsoft Sans Serif" w:cs="Microsoft Sans Serif"/>
          <w:b/>
          <w:sz w:val="18"/>
        </w:rPr>
        <w:t>H-3.</w:t>
      </w:r>
      <w:r w:rsidRPr="00FA0C19">
        <w:rPr>
          <w:rFonts w:ascii="Arial" w:eastAsia="Microsoft Sans Serif" w:hAnsi="Microsoft Sans Serif" w:cs="Microsoft Sans Serif"/>
          <w:b/>
          <w:spacing w:val="-2"/>
          <w:sz w:val="18"/>
        </w:rPr>
        <w:t xml:space="preserve"> </w:t>
      </w:r>
      <w:r w:rsidRPr="00FA0C19">
        <w:rPr>
          <w:rFonts w:ascii="Microsoft Sans Serif" w:eastAsia="Microsoft Sans Serif" w:hAnsi="Microsoft Sans Serif" w:cs="Microsoft Sans Serif"/>
          <w:sz w:val="18"/>
        </w:rPr>
        <w:t>Buildings</w:t>
      </w:r>
      <w:r w:rsidRPr="00FA0C19">
        <w:rPr>
          <w:rFonts w:ascii="Microsoft Sans Serif" w:eastAsia="Microsoft Sans Serif" w:hAnsi="Microsoft Sans Serif" w:cs="Microsoft Sans Serif"/>
          <w:spacing w:val="-1"/>
          <w:sz w:val="18"/>
        </w:rPr>
        <w:t xml:space="preserve"> </w:t>
      </w:r>
      <w:r w:rsidRPr="00FA0C19">
        <w:rPr>
          <w:rFonts w:ascii="Microsoft Sans Serif" w:eastAsia="Microsoft Sans Serif" w:hAnsi="Microsoft Sans Serif" w:cs="Microsoft Sans Serif"/>
          <w:sz w:val="18"/>
        </w:rPr>
        <w:t>and</w:t>
      </w:r>
      <w:r w:rsidRPr="00FA0C19">
        <w:rPr>
          <w:rFonts w:ascii="Microsoft Sans Serif" w:eastAsia="Microsoft Sans Serif" w:hAnsi="Microsoft Sans Serif" w:cs="Microsoft Sans Serif"/>
          <w:spacing w:val="-1"/>
          <w:sz w:val="18"/>
        </w:rPr>
        <w:t xml:space="preserve"> </w:t>
      </w:r>
      <w:r w:rsidRPr="00FA0C19">
        <w:rPr>
          <w:rFonts w:ascii="Microsoft Sans Serif" w:eastAsia="Microsoft Sans Serif" w:hAnsi="Microsoft Sans Serif" w:cs="Microsoft Sans Serif"/>
          <w:sz w:val="18"/>
        </w:rPr>
        <w:t>structures</w:t>
      </w:r>
      <w:r w:rsidRPr="00FA0C19">
        <w:rPr>
          <w:rFonts w:ascii="Microsoft Sans Serif" w:eastAsia="Microsoft Sans Serif" w:hAnsi="Microsoft Sans Serif" w:cs="Microsoft Sans Serif"/>
          <w:spacing w:val="-1"/>
          <w:sz w:val="18"/>
        </w:rPr>
        <w:t xml:space="preserve"> </w:t>
      </w:r>
      <w:r w:rsidRPr="00FA0C19">
        <w:rPr>
          <w:rFonts w:ascii="Microsoft Sans Serif" w:eastAsia="Microsoft Sans Serif" w:hAnsi="Microsoft Sans Serif" w:cs="Microsoft Sans Serif"/>
          <w:sz w:val="18"/>
        </w:rPr>
        <w:t>containing</w:t>
      </w:r>
      <w:r w:rsidRPr="00FA0C19">
        <w:rPr>
          <w:rFonts w:ascii="Microsoft Sans Serif" w:eastAsia="Microsoft Sans Serif" w:hAnsi="Microsoft Sans Serif" w:cs="Microsoft Sans Serif"/>
          <w:spacing w:val="-1"/>
          <w:sz w:val="18"/>
        </w:rPr>
        <w:t xml:space="preserve"> </w:t>
      </w:r>
      <w:r w:rsidRPr="00FA0C19">
        <w:rPr>
          <w:rFonts w:ascii="Microsoft Sans Serif" w:eastAsia="Microsoft Sans Serif" w:hAnsi="Microsoft Sans Serif" w:cs="Microsoft Sans Serif"/>
          <w:sz w:val="18"/>
        </w:rPr>
        <w:t>materials</w:t>
      </w:r>
      <w:r w:rsidRPr="00FA0C19">
        <w:rPr>
          <w:rFonts w:ascii="Microsoft Sans Serif" w:eastAsia="Microsoft Sans Serif" w:hAnsi="Microsoft Sans Serif" w:cs="Microsoft Sans Serif"/>
          <w:spacing w:val="-1"/>
          <w:sz w:val="18"/>
        </w:rPr>
        <w:t xml:space="preserve"> </w:t>
      </w:r>
      <w:r w:rsidRPr="00FA0C19">
        <w:rPr>
          <w:rFonts w:ascii="Microsoft Sans Serif" w:eastAsia="Microsoft Sans Serif" w:hAnsi="Microsoft Sans Serif" w:cs="Microsoft Sans Serif"/>
          <w:sz w:val="18"/>
        </w:rPr>
        <w:t>that</w:t>
      </w:r>
      <w:r w:rsidRPr="00FA0C19">
        <w:rPr>
          <w:rFonts w:ascii="Microsoft Sans Serif" w:eastAsia="Microsoft Sans Serif" w:hAnsi="Microsoft Sans Serif" w:cs="Microsoft Sans Serif"/>
          <w:spacing w:val="-1"/>
          <w:sz w:val="18"/>
        </w:rPr>
        <w:t xml:space="preserve"> </w:t>
      </w:r>
      <w:r w:rsidRPr="00FA0C19">
        <w:rPr>
          <w:rFonts w:ascii="Microsoft Sans Serif" w:eastAsia="Microsoft Sans Serif" w:hAnsi="Microsoft Sans Serif" w:cs="Microsoft Sans Serif"/>
          <w:sz w:val="18"/>
        </w:rPr>
        <w:t>readily</w:t>
      </w:r>
      <w:r w:rsidRPr="00FA0C19">
        <w:rPr>
          <w:rFonts w:ascii="Microsoft Sans Serif" w:eastAsia="Microsoft Sans Serif" w:hAnsi="Microsoft Sans Serif" w:cs="Microsoft Sans Serif"/>
          <w:spacing w:val="-1"/>
          <w:sz w:val="18"/>
        </w:rPr>
        <w:t xml:space="preserve"> </w:t>
      </w:r>
      <w:r w:rsidRPr="00FA0C19">
        <w:rPr>
          <w:rFonts w:ascii="Microsoft Sans Serif" w:eastAsia="Microsoft Sans Serif" w:hAnsi="Microsoft Sans Serif" w:cs="Microsoft Sans Serif"/>
          <w:sz w:val="18"/>
        </w:rPr>
        <w:t>support</w:t>
      </w:r>
      <w:r w:rsidRPr="00FA0C19">
        <w:rPr>
          <w:rFonts w:ascii="Microsoft Sans Serif" w:eastAsia="Microsoft Sans Serif" w:hAnsi="Microsoft Sans Serif" w:cs="Microsoft Sans Serif"/>
          <w:spacing w:val="-1"/>
          <w:sz w:val="18"/>
        </w:rPr>
        <w:t xml:space="preserve"> </w:t>
      </w:r>
      <w:r w:rsidRPr="00FA0C19">
        <w:rPr>
          <w:rFonts w:ascii="Microsoft Sans Serif" w:eastAsia="Microsoft Sans Serif" w:hAnsi="Microsoft Sans Serif" w:cs="Microsoft Sans Serif"/>
          <w:sz w:val="18"/>
        </w:rPr>
        <w:t>combustion</w:t>
      </w:r>
      <w:r w:rsidRPr="00FA0C19">
        <w:rPr>
          <w:rFonts w:ascii="Microsoft Sans Serif" w:eastAsia="Microsoft Sans Serif" w:hAnsi="Microsoft Sans Serif" w:cs="Microsoft Sans Serif"/>
          <w:spacing w:val="-1"/>
          <w:sz w:val="18"/>
        </w:rPr>
        <w:t xml:space="preserve"> </w:t>
      </w:r>
      <w:r w:rsidRPr="00FA0C19">
        <w:rPr>
          <w:rFonts w:ascii="Microsoft Sans Serif" w:eastAsia="Microsoft Sans Serif" w:hAnsi="Microsoft Sans Serif" w:cs="Microsoft Sans Serif"/>
          <w:sz w:val="18"/>
        </w:rPr>
        <w:t>or</w:t>
      </w:r>
      <w:r w:rsidRPr="00FA0C19">
        <w:rPr>
          <w:rFonts w:ascii="Microsoft Sans Serif" w:eastAsia="Microsoft Sans Serif" w:hAnsi="Microsoft Sans Serif" w:cs="Microsoft Sans Serif"/>
          <w:spacing w:val="-1"/>
          <w:sz w:val="18"/>
        </w:rPr>
        <w:t xml:space="preserve"> </w:t>
      </w:r>
      <w:r w:rsidRPr="00FA0C19">
        <w:rPr>
          <w:rFonts w:ascii="Microsoft Sans Serif" w:eastAsia="Microsoft Sans Serif" w:hAnsi="Microsoft Sans Serif" w:cs="Microsoft Sans Serif"/>
          <w:sz w:val="18"/>
        </w:rPr>
        <w:t>that</w:t>
      </w:r>
      <w:r w:rsidRPr="00FA0C19">
        <w:rPr>
          <w:rFonts w:ascii="Microsoft Sans Serif" w:eastAsia="Microsoft Sans Serif" w:hAnsi="Microsoft Sans Serif" w:cs="Microsoft Sans Serif"/>
          <w:spacing w:val="-1"/>
          <w:sz w:val="18"/>
        </w:rPr>
        <w:t xml:space="preserve"> </w:t>
      </w:r>
      <w:r w:rsidRPr="00FA0C19">
        <w:rPr>
          <w:rFonts w:ascii="Microsoft Sans Serif" w:eastAsia="Microsoft Sans Serif" w:hAnsi="Microsoft Sans Serif" w:cs="Microsoft Sans Serif"/>
          <w:sz w:val="18"/>
        </w:rPr>
        <w:t>pose</w:t>
      </w:r>
      <w:r w:rsidRPr="00FA0C19">
        <w:rPr>
          <w:rFonts w:ascii="Microsoft Sans Serif" w:eastAsia="Microsoft Sans Serif" w:hAnsi="Microsoft Sans Serif" w:cs="Microsoft Sans Serif"/>
          <w:spacing w:val="-1"/>
          <w:sz w:val="18"/>
        </w:rPr>
        <w:t xml:space="preserve"> </w:t>
      </w:r>
      <w:proofErr w:type="spellStart"/>
      <w:r w:rsidRPr="00FA0C19">
        <w:rPr>
          <w:rFonts w:ascii="Microsoft Sans Serif" w:eastAsia="Microsoft Sans Serif" w:hAnsi="Microsoft Sans Serif" w:cs="Microsoft Sans Serif"/>
          <w:sz w:val="18"/>
        </w:rPr>
        <w:t>a</w:t>
      </w:r>
      <w:r w:rsidRPr="00FA0C19">
        <w:rPr>
          <w:rFonts w:ascii="Arial" w:eastAsia="Microsoft Sans Serif" w:hAnsi="Microsoft Sans Serif" w:cs="Microsoft Sans Serif"/>
          <w:i/>
          <w:sz w:val="18"/>
        </w:rPr>
        <w:t>physical</w:t>
      </w:r>
      <w:proofErr w:type="spellEnd"/>
      <w:r w:rsidRPr="00FA0C19">
        <w:rPr>
          <w:rFonts w:ascii="Arial" w:eastAsia="Microsoft Sans Serif" w:hAnsi="Microsoft Sans Serif" w:cs="Microsoft Sans Serif"/>
          <w:i/>
          <w:sz w:val="18"/>
        </w:rPr>
        <w:t xml:space="preserve"> hazard </w:t>
      </w:r>
      <w:r w:rsidRPr="00FA0C19">
        <w:rPr>
          <w:rFonts w:ascii="Microsoft Sans Serif" w:eastAsia="Microsoft Sans Serif" w:hAnsi="Microsoft Sans Serif" w:cs="Microsoft Sans Serif"/>
          <w:sz w:val="18"/>
        </w:rPr>
        <w:t>shall be classified as Group H-3. Such materials shall include, but not be limited to, the following:</w:t>
      </w:r>
    </w:p>
    <w:p w14:paraId="48F7E2AD" w14:textId="77777777" w:rsidR="00FA0C19" w:rsidRPr="00FA0C19" w:rsidRDefault="00FA0C19" w:rsidP="00FA0C19">
      <w:pPr>
        <w:widowControl w:val="0"/>
        <w:autoSpaceDE w:val="0"/>
        <w:autoSpaceDN w:val="0"/>
        <w:spacing w:before="2" w:after="0" w:afterAutospacing="0" w:line="316" w:lineRule="auto"/>
        <w:ind w:left="550" w:firstLine="0"/>
        <w:rPr>
          <w:rFonts w:ascii="Microsoft Sans Serif" w:eastAsia="Microsoft Sans Serif" w:hAnsi="Microsoft Sans Serif" w:cs="Microsoft Sans Serif"/>
          <w:sz w:val="18"/>
          <w:szCs w:val="18"/>
        </w:rPr>
      </w:pPr>
      <w:r w:rsidRPr="00FA0C19">
        <w:rPr>
          <w:rFonts w:ascii="Microsoft Sans Serif" w:eastAsia="Microsoft Sans Serif" w:hAnsi="Microsoft Sans Serif" w:cs="Microsoft Sans Serif"/>
          <w:sz w:val="18"/>
          <w:szCs w:val="18"/>
        </w:rPr>
        <w:t>Class</w:t>
      </w:r>
      <w:r w:rsidRPr="00FA0C19">
        <w:rPr>
          <w:rFonts w:ascii="Microsoft Sans Serif" w:eastAsia="Microsoft Sans Serif" w:hAnsi="Microsoft Sans Serif" w:cs="Microsoft Sans Serif"/>
          <w:spacing w:val="-2"/>
          <w:sz w:val="18"/>
          <w:szCs w:val="18"/>
        </w:rPr>
        <w:t xml:space="preserve"> </w:t>
      </w:r>
      <w:r w:rsidRPr="00FA0C19">
        <w:rPr>
          <w:rFonts w:ascii="Microsoft Sans Serif" w:eastAsia="Microsoft Sans Serif" w:hAnsi="Microsoft Sans Serif" w:cs="Microsoft Sans Serif"/>
          <w:sz w:val="18"/>
          <w:szCs w:val="18"/>
        </w:rPr>
        <w:t>I,</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II</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or</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IIIA</w:t>
      </w:r>
      <w:r w:rsidRPr="00FA0C19">
        <w:rPr>
          <w:rFonts w:ascii="Microsoft Sans Serif" w:eastAsia="Microsoft Sans Serif" w:hAnsi="Microsoft Sans Serif" w:cs="Microsoft Sans Serif"/>
          <w:spacing w:val="-9"/>
          <w:sz w:val="18"/>
          <w:szCs w:val="18"/>
        </w:rPr>
        <w:t xml:space="preserve"> </w:t>
      </w:r>
      <w:r w:rsidRPr="00FA0C19">
        <w:rPr>
          <w:rFonts w:ascii="Arial" w:eastAsia="Microsoft Sans Serif" w:hAnsi="Microsoft Sans Serif" w:cs="Microsoft Sans Serif"/>
          <w:i/>
          <w:sz w:val="18"/>
          <w:szCs w:val="18"/>
        </w:rPr>
        <w:t>flammable</w:t>
      </w:r>
      <w:r w:rsidRPr="00FA0C19">
        <w:rPr>
          <w:rFonts w:ascii="Arial" w:eastAsia="Microsoft Sans Serif" w:hAnsi="Microsoft Sans Serif" w:cs="Microsoft Sans Serif"/>
          <w:i/>
          <w:spacing w:val="-4"/>
          <w:sz w:val="18"/>
          <w:szCs w:val="18"/>
        </w:rPr>
        <w:t xml:space="preserve"> </w:t>
      </w:r>
      <w:r w:rsidRPr="00FA0C19">
        <w:rPr>
          <w:rFonts w:ascii="Arial" w:eastAsia="Microsoft Sans Serif" w:hAnsi="Microsoft Sans Serif" w:cs="Microsoft Sans Serif"/>
          <w:i/>
          <w:sz w:val="18"/>
          <w:szCs w:val="18"/>
        </w:rPr>
        <w:t>or</w:t>
      </w:r>
      <w:r w:rsidRPr="00FA0C19">
        <w:rPr>
          <w:rFonts w:ascii="Arial" w:eastAsia="Microsoft Sans Serif" w:hAnsi="Microsoft Sans Serif" w:cs="Microsoft Sans Serif"/>
          <w:i/>
          <w:spacing w:val="-4"/>
          <w:sz w:val="18"/>
          <w:szCs w:val="18"/>
        </w:rPr>
        <w:t xml:space="preserve"> </w:t>
      </w:r>
      <w:r w:rsidRPr="00FA0C19">
        <w:rPr>
          <w:rFonts w:ascii="Arial" w:eastAsia="Microsoft Sans Serif" w:hAnsi="Microsoft Sans Serif" w:cs="Microsoft Sans Serif"/>
          <w:i/>
          <w:sz w:val="18"/>
          <w:szCs w:val="18"/>
        </w:rPr>
        <w:t>combustible</w:t>
      </w:r>
      <w:r w:rsidRPr="00FA0C19">
        <w:rPr>
          <w:rFonts w:ascii="Arial" w:eastAsia="Microsoft Sans Serif" w:hAnsi="Microsoft Sans Serif" w:cs="Microsoft Sans Serif"/>
          <w:i/>
          <w:spacing w:val="-4"/>
          <w:sz w:val="18"/>
          <w:szCs w:val="18"/>
        </w:rPr>
        <w:t xml:space="preserve"> </w:t>
      </w:r>
      <w:r w:rsidRPr="00FA0C19">
        <w:rPr>
          <w:rFonts w:ascii="Arial" w:eastAsia="Microsoft Sans Serif" w:hAnsi="Microsoft Sans Serif" w:cs="Microsoft Sans Serif"/>
          <w:i/>
          <w:sz w:val="18"/>
          <w:szCs w:val="18"/>
        </w:rPr>
        <w:t>liquids</w:t>
      </w:r>
      <w:r w:rsidRPr="00FA0C19">
        <w:rPr>
          <w:rFonts w:ascii="Arial" w:eastAsia="Microsoft Sans Serif" w:hAnsi="Microsoft Sans Serif" w:cs="Microsoft Sans Serif"/>
          <w:i/>
          <w:spacing w:val="-14"/>
          <w:sz w:val="18"/>
          <w:szCs w:val="18"/>
        </w:rPr>
        <w:t xml:space="preserve"> </w:t>
      </w:r>
      <w:r w:rsidRPr="00FA0C19">
        <w:rPr>
          <w:rFonts w:ascii="Microsoft Sans Serif" w:eastAsia="Microsoft Sans Serif" w:hAnsi="Microsoft Sans Serif" w:cs="Microsoft Sans Serif"/>
          <w:sz w:val="18"/>
          <w:szCs w:val="18"/>
        </w:rPr>
        <w:t>that</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are</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used</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or</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stored</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in</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normally</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closed</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containers</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or</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systems</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pressurized</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at</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15 pounds per square inch gauge (103.4 kPa) or less</w:t>
      </w:r>
    </w:p>
    <w:p w14:paraId="68BFD7EB" w14:textId="77777777" w:rsidR="00FA0C19" w:rsidRPr="00FA0C19" w:rsidRDefault="00FA0C19" w:rsidP="00FA0C19">
      <w:pPr>
        <w:widowControl w:val="0"/>
        <w:autoSpaceDE w:val="0"/>
        <w:autoSpaceDN w:val="0"/>
        <w:spacing w:after="0" w:afterAutospacing="0" w:line="312" w:lineRule="auto"/>
        <w:ind w:left="550" w:firstLine="0"/>
        <w:rPr>
          <w:rFonts w:ascii="Microsoft Sans Serif" w:eastAsia="Microsoft Sans Serif" w:hAnsi="Microsoft Sans Serif" w:cs="Microsoft Sans Serif"/>
          <w:sz w:val="18"/>
          <w:szCs w:val="18"/>
        </w:rPr>
      </w:pPr>
      <w:r w:rsidRPr="00FA0C19">
        <w:rPr>
          <w:rFonts w:ascii="Arial" w:eastAsia="Microsoft Sans Serif" w:hAnsi="Microsoft Sans Serif" w:cs="Microsoft Sans Serif"/>
          <w:i/>
          <w:sz w:val="18"/>
          <w:szCs w:val="18"/>
        </w:rPr>
        <w:t>Combustible fibers</w:t>
      </w:r>
      <w:r w:rsidRPr="00FA0C19">
        <w:rPr>
          <w:rFonts w:ascii="Microsoft Sans Serif" w:eastAsia="Microsoft Sans Serif" w:hAnsi="Microsoft Sans Serif" w:cs="Microsoft Sans Serif"/>
          <w:sz w:val="18"/>
          <w:szCs w:val="18"/>
        </w:rPr>
        <w:t xml:space="preserve">, other than densely </w:t>
      </w:r>
      <w:proofErr w:type="spellStart"/>
      <w:r w:rsidRPr="00FA0C19">
        <w:rPr>
          <w:rFonts w:ascii="Microsoft Sans Serif" w:eastAsia="Microsoft Sans Serif" w:hAnsi="Microsoft Sans Serif" w:cs="Microsoft Sans Serif"/>
          <w:sz w:val="18"/>
          <w:szCs w:val="18"/>
        </w:rPr>
        <w:t>packed</w:t>
      </w:r>
      <w:r w:rsidRPr="00FA0C19">
        <w:rPr>
          <w:rFonts w:ascii="Arial" w:eastAsia="Microsoft Sans Serif" w:hAnsi="Microsoft Sans Serif" w:cs="Microsoft Sans Serif"/>
          <w:i/>
          <w:sz w:val="18"/>
          <w:szCs w:val="18"/>
        </w:rPr>
        <w:t>baled</w:t>
      </w:r>
      <w:proofErr w:type="spellEnd"/>
      <w:r w:rsidRPr="00FA0C19">
        <w:rPr>
          <w:rFonts w:ascii="Arial" w:eastAsia="Microsoft Sans Serif" w:hAnsi="Microsoft Sans Serif" w:cs="Microsoft Sans Serif"/>
          <w:i/>
          <w:sz w:val="18"/>
          <w:szCs w:val="18"/>
        </w:rPr>
        <w:t xml:space="preserve"> cotton</w:t>
      </w:r>
      <w:r w:rsidRPr="00FA0C19">
        <w:rPr>
          <w:rFonts w:ascii="Microsoft Sans Serif" w:eastAsia="Microsoft Sans Serif" w:hAnsi="Microsoft Sans Serif" w:cs="Microsoft Sans Serif"/>
          <w:sz w:val="18"/>
          <w:szCs w:val="18"/>
        </w:rPr>
        <w:t>, where manufactured, generated or used in such a manner that the concentration</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and</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conditions</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create</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a</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fire</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 xml:space="preserve">or </w:t>
      </w:r>
      <w:r w:rsidRPr="00FA0C19">
        <w:rPr>
          <w:rFonts w:ascii="Arial" w:eastAsia="Microsoft Sans Serif" w:hAnsi="Microsoft Sans Serif" w:cs="Microsoft Sans Serif"/>
          <w:i/>
          <w:sz w:val="18"/>
          <w:szCs w:val="18"/>
        </w:rPr>
        <w:t xml:space="preserve">explosion </w:t>
      </w:r>
      <w:r w:rsidRPr="00FA0C19">
        <w:rPr>
          <w:rFonts w:ascii="Microsoft Sans Serif" w:eastAsia="Microsoft Sans Serif" w:hAnsi="Microsoft Sans Serif" w:cs="Microsoft Sans Serif"/>
          <w:sz w:val="18"/>
          <w:szCs w:val="18"/>
        </w:rPr>
        <w:t>hazard</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based</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on</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information</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prepared</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in</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accordance</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with</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Section</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 xml:space="preserve">414.1.3 </w:t>
      </w:r>
      <w:r w:rsidRPr="00FA0C19">
        <w:rPr>
          <w:rFonts w:ascii="Microsoft Sans Serif" w:eastAsia="Microsoft Sans Serif" w:hAnsi="Microsoft Sans Serif" w:cs="Microsoft Sans Serif"/>
          <w:sz w:val="18"/>
          <w:szCs w:val="18"/>
        </w:rPr>
        <w:lastRenderedPageBreak/>
        <w:t xml:space="preserve">Consumer </w:t>
      </w:r>
      <w:r w:rsidRPr="00FA0C19">
        <w:rPr>
          <w:rFonts w:ascii="Arial" w:eastAsia="Microsoft Sans Serif" w:hAnsi="Microsoft Sans Serif" w:cs="Microsoft Sans Serif"/>
          <w:i/>
          <w:sz w:val="18"/>
          <w:szCs w:val="18"/>
        </w:rPr>
        <w:t>fireworks</w:t>
      </w:r>
      <w:r w:rsidRPr="00FA0C19">
        <w:rPr>
          <w:rFonts w:ascii="Microsoft Sans Serif" w:eastAsia="Microsoft Sans Serif" w:hAnsi="Microsoft Sans Serif" w:cs="Microsoft Sans Serif"/>
          <w:sz w:val="18"/>
          <w:szCs w:val="18"/>
        </w:rPr>
        <w:t>, 1.4G (Class C, Common)</w:t>
      </w:r>
    </w:p>
    <w:p w14:paraId="22CB40BE" w14:textId="77777777" w:rsidR="00FA0C19" w:rsidRPr="00FA0C19" w:rsidRDefault="00FA0C19" w:rsidP="00FA0C19">
      <w:pPr>
        <w:widowControl w:val="0"/>
        <w:autoSpaceDE w:val="0"/>
        <w:autoSpaceDN w:val="0"/>
        <w:spacing w:before="1" w:after="0" w:afterAutospacing="0"/>
        <w:ind w:left="550" w:firstLine="0"/>
        <w:rPr>
          <w:rFonts w:ascii="Microsoft Sans Serif" w:eastAsia="Microsoft Sans Serif" w:hAnsi="Microsoft Sans Serif" w:cs="Microsoft Sans Serif"/>
          <w:sz w:val="18"/>
        </w:rPr>
      </w:pPr>
      <w:r w:rsidRPr="00FA0C19">
        <w:rPr>
          <w:rFonts w:ascii="Arial" w:eastAsia="Microsoft Sans Serif" w:hAnsi="Microsoft Sans Serif" w:cs="Microsoft Sans Serif"/>
          <w:i/>
          <w:sz w:val="18"/>
        </w:rPr>
        <w:t>Cryogenic</w:t>
      </w:r>
      <w:r w:rsidRPr="00FA0C19">
        <w:rPr>
          <w:rFonts w:ascii="Arial" w:eastAsia="Microsoft Sans Serif" w:hAnsi="Microsoft Sans Serif" w:cs="Microsoft Sans Serif"/>
          <w:i/>
          <w:spacing w:val="-9"/>
          <w:sz w:val="18"/>
        </w:rPr>
        <w:t xml:space="preserve"> </w:t>
      </w:r>
      <w:r w:rsidRPr="00FA0C19">
        <w:rPr>
          <w:rFonts w:ascii="Arial" w:eastAsia="Microsoft Sans Serif" w:hAnsi="Microsoft Sans Serif" w:cs="Microsoft Sans Serif"/>
          <w:i/>
          <w:sz w:val="18"/>
        </w:rPr>
        <w:t>fluids</w:t>
      </w:r>
      <w:r w:rsidRPr="00FA0C19">
        <w:rPr>
          <w:rFonts w:ascii="Microsoft Sans Serif" w:eastAsia="Microsoft Sans Serif" w:hAnsi="Microsoft Sans Serif" w:cs="Microsoft Sans Serif"/>
          <w:sz w:val="18"/>
        </w:rPr>
        <w:t>,</w:t>
      </w:r>
      <w:r w:rsidRPr="00FA0C19">
        <w:rPr>
          <w:rFonts w:ascii="Microsoft Sans Serif" w:eastAsia="Microsoft Sans Serif" w:hAnsi="Microsoft Sans Serif" w:cs="Microsoft Sans Serif"/>
          <w:spacing w:val="-6"/>
          <w:sz w:val="18"/>
        </w:rPr>
        <w:t xml:space="preserve"> </w:t>
      </w:r>
      <w:r w:rsidRPr="00FA0C19">
        <w:rPr>
          <w:rFonts w:ascii="Microsoft Sans Serif" w:eastAsia="Microsoft Sans Serif" w:hAnsi="Microsoft Sans Serif" w:cs="Microsoft Sans Serif"/>
          <w:spacing w:val="-2"/>
          <w:sz w:val="18"/>
        </w:rPr>
        <w:t>oxidizing</w:t>
      </w:r>
    </w:p>
    <w:p w14:paraId="6A7F81DA" w14:textId="77777777" w:rsidR="00FA0C19" w:rsidRPr="00FA0C19" w:rsidRDefault="00FA0C19" w:rsidP="00FA0C19">
      <w:pPr>
        <w:widowControl w:val="0"/>
        <w:autoSpaceDE w:val="0"/>
        <w:autoSpaceDN w:val="0"/>
        <w:spacing w:before="63" w:after="0" w:afterAutospacing="0"/>
        <w:ind w:left="550" w:firstLine="0"/>
        <w:rPr>
          <w:rFonts w:ascii="Microsoft Sans Serif" w:eastAsia="Microsoft Sans Serif" w:hAnsi="Microsoft Sans Serif" w:cs="Microsoft Sans Serif"/>
          <w:sz w:val="18"/>
          <w:szCs w:val="18"/>
        </w:rPr>
      </w:pPr>
      <w:r w:rsidRPr="00FA0C19">
        <w:rPr>
          <w:rFonts w:ascii="Microsoft Sans Serif" w:eastAsia="Microsoft Sans Serif" w:hAnsi="Microsoft Sans Serif" w:cs="Microsoft Sans Serif"/>
          <w:sz w:val="18"/>
          <w:szCs w:val="18"/>
          <w:u w:val="single"/>
        </w:rPr>
        <w:t>Category</w:t>
      </w:r>
      <w:r w:rsidRPr="00FA0C19">
        <w:rPr>
          <w:rFonts w:ascii="Microsoft Sans Serif" w:eastAsia="Microsoft Sans Serif" w:hAnsi="Microsoft Sans Serif" w:cs="Microsoft Sans Serif"/>
          <w:spacing w:val="-6"/>
          <w:sz w:val="18"/>
          <w:szCs w:val="18"/>
          <w:u w:val="single"/>
        </w:rPr>
        <w:t xml:space="preserve"> </w:t>
      </w:r>
      <w:r w:rsidRPr="00FA0C19">
        <w:rPr>
          <w:rFonts w:ascii="Microsoft Sans Serif" w:eastAsia="Microsoft Sans Serif" w:hAnsi="Microsoft Sans Serif" w:cs="Microsoft Sans Serif"/>
          <w:sz w:val="18"/>
          <w:szCs w:val="18"/>
          <w:u w:val="single"/>
        </w:rPr>
        <w:t>1B</w:t>
      </w:r>
      <w:r w:rsidRPr="00FA0C19">
        <w:rPr>
          <w:rFonts w:ascii="Microsoft Sans Serif" w:eastAsia="Microsoft Sans Serif" w:hAnsi="Microsoft Sans Serif" w:cs="Microsoft Sans Serif"/>
          <w:spacing w:val="-2"/>
          <w:sz w:val="18"/>
          <w:szCs w:val="18"/>
          <w:u w:val="single"/>
        </w:rPr>
        <w:t xml:space="preserve"> </w:t>
      </w:r>
      <w:r w:rsidRPr="00FA0C19">
        <w:rPr>
          <w:rFonts w:ascii="Arial" w:eastAsia="Microsoft Sans Serif" w:hAnsi="Microsoft Sans Serif" w:cs="Microsoft Sans Serif"/>
          <w:i/>
          <w:sz w:val="18"/>
          <w:szCs w:val="18"/>
          <w:u w:val="single"/>
        </w:rPr>
        <w:t>flammable</w:t>
      </w:r>
      <w:r w:rsidRPr="00FA0C19">
        <w:rPr>
          <w:rFonts w:ascii="Arial" w:eastAsia="Microsoft Sans Serif" w:hAnsi="Microsoft Sans Serif" w:cs="Microsoft Sans Serif"/>
          <w:i/>
          <w:spacing w:val="-6"/>
          <w:sz w:val="18"/>
          <w:szCs w:val="18"/>
          <w:u w:val="single"/>
        </w:rPr>
        <w:t xml:space="preserve"> </w:t>
      </w:r>
      <w:r w:rsidRPr="00FA0C19">
        <w:rPr>
          <w:rFonts w:ascii="Arial" w:eastAsia="Microsoft Sans Serif" w:hAnsi="Microsoft Sans Serif" w:cs="Microsoft Sans Serif"/>
          <w:i/>
          <w:sz w:val="18"/>
          <w:szCs w:val="18"/>
          <w:u w:val="single"/>
        </w:rPr>
        <w:t>gases</w:t>
      </w:r>
      <w:r w:rsidRPr="00FA0C19">
        <w:rPr>
          <w:rFonts w:ascii="Arial" w:eastAsia="Microsoft Sans Serif" w:hAnsi="Microsoft Sans Serif" w:cs="Microsoft Sans Serif"/>
          <w:i/>
          <w:spacing w:val="-15"/>
          <w:sz w:val="18"/>
          <w:szCs w:val="18"/>
          <w:u w:val="single"/>
        </w:rPr>
        <w:t xml:space="preserve"> </w:t>
      </w:r>
      <w:r w:rsidRPr="00FA0C19">
        <w:rPr>
          <w:rFonts w:ascii="Microsoft Sans Serif" w:eastAsia="Microsoft Sans Serif" w:hAnsi="Microsoft Sans Serif" w:cs="Microsoft Sans Serif"/>
          <w:sz w:val="18"/>
          <w:szCs w:val="18"/>
          <w:u w:val="single"/>
        </w:rPr>
        <w:t>having</w:t>
      </w:r>
      <w:r w:rsidRPr="00FA0C19">
        <w:rPr>
          <w:rFonts w:ascii="Microsoft Sans Serif" w:eastAsia="Microsoft Sans Serif" w:hAnsi="Microsoft Sans Serif" w:cs="Microsoft Sans Serif"/>
          <w:spacing w:val="-2"/>
          <w:sz w:val="18"/>
          <w:szCs w:val="18"/>
          <w:u w:val="single"/>
        </w:rPr>
        <w:t xml:space="preserve"> </w:t>
      </w:r>
      <w:r w:rsidRPr="00FA0C19">
        <w:rPr>
          <w:rFonts w:ascii="Microsoft Sans Serif" w:eastAsia="Microsoft Sans Serif" w:hAnsi="Microsoft Sans Serif" w:cs="Microsoft Sans Serif"/>
          <w:sz w:val="18"/>
          <w:szCs w:val="18"/>
          <w:u w:val="single"/>
        </w:rPr>
        <w:t>a</w:t>
      </w:r>
      <w:r w:rsidRPr="00FA0C19">
        <w:rPr>
          <w:rFonts w:ascii="Microsoft Sans Serif" w:eastAsia="Microsoft Sans Serif" w:hAnsi="Microsoft Sans Serif" w:cs="Microsoft Sans Serif"/>
          <w:spacing w:val="-2"/>
          <w:sz w:val="18"/>
          <w:szCs w:val="18"/>
          <w:u w:val="single"/>
        </w:rPr>
        <w:t xml:space="preserve"> </w:t>
      </w:r>
      <w:r w:rsidRPr="00FA0C19">
        <w:rPr>
          <w:rFonts w:ascii="Microsoft Sans Serif" w:eastAsia="Microsoft Sans Serif" w:hAnsi="Microsoft Sans Serif" w:cs="Microsoft Sans Serif"/>
          <w:sz w:val="18"/>
          <w:szCs w:val="18"/>
          <w:u w:val="single"/>
        </w:rPr>
        <w:t>burning</w:t>
      </w:r>
      <w:r w:rsidRPr="00FA0C19">
        <w:rPr>
          <w:rFonts w:ascii="Microsoft Sans Serif" w:eastAsia="Microsoft Sans Serif" w:hAnsi="Microsoft Sans Serif" w:cs="Microsoft Sans Serif"/>
          <w:spacing w:val="-3"/>
          <w:sz w:val="18"/>
          <w:szCs w:val="18"/>
          <w:u w:val="single"/>
        </w:rPr>
        <w:t xml:space="preserve"> </w:t>
      </w:r>
      <w:r w:rsidRPr="00FA0C19">
        <w:rPr>
          <w:rFonts w:ascii="Microsoft Sans Serif" w:eastAsia="Microsoft Sans Serif" w:hAnsi="Microsoft Sans Serif" w:cs="Microsoft Sans Serif"/>
          <w:sz w:val="18"/>
          <w:szCs w:val="18"/>
          <w:u w:val="single"/>
        </w:rPr>
        <w:t>velocity</w:t>
      </w:r>
      <w:r w:rsidRPr="00FA0C19">
        <w:rPr>
          <w:rFonts w:ascii="Microsoft Sans Serif" w:eastAsia="Microsoft Sans Serif" w:hAnsi="Microsoft Sans Serif" w:cs="Microsoft Sans Serif"/>
          <w:spacing w:val="-2"/>
          <w:sz w:val="18"/>
          <w:szCs w:val="18"/>
          <w:u w:val="single"/>
        </w:rPr>
        <w:t xml:space="preserve"> </w:t>
      </w:r>
      <w:r w:rsidRPr="00FA0C19">
        <w:rPr>
          <w:rFonts w:ascii="Microsoft Sans Serif" w:eastAsia="Microsoft Sans Serif" w:hAnsi="Microsoft Sans Serif" w:cs="Microsoft Sans Serif"/>
          <w:sz w:val="18"/>
          <w:szCs w:val="18"/>
          <w:u w:val="single"/>
        </w:rPr>
        <w:t>of</w:t>
      </w:r>
      <w:r w:rsidRPr="00FA0C19">
        <w:rPr>
          <w:rFonts w:ascii="Microsoft Sans Serif" w:eastAsia="Microsoft Sans Serif" w:hAnsi="Microsoft Sans Serif" w:cs="Microsoft Sans Serif"/>
          <w:spacing w:val="-2"/>
          <w:sz w:val="18"/>
          <w:szCs w:val="18"/>
          <w:u w:val="single"/>
        </w:rPr>
        <w:t xml:space="preserve"> </w:t>
      </w:r>
      <w:r w:rsidRPr="00FA0C19">
        <w:rPr>
          <w:rFonts w:ascii="Microsoft Sans Serif" w:eastAsia="Microsoft Sans Serif" w:hAnsi="Microsoft Sans Serif" w:cs="Microsoft Sans Serif"/>
          <w:sz w:val="18"/>
          <w:szCs w:val="18"/>
          <w:u w:val="single"/>
        </w:rPr>
        <w:t>3.9</w:t>
      </w:r>
      <w:r w:rsidRPr="00FA0C19">
        <w:rPr>
          <w:rFonts w:ascii="Microsoft Sans Serif" w:eastAsia="Microsoft Sans Serif" w:hAnsi="Microsoft Sans Serif" w:cs="Microsoft Sans Serif"/>
          <w:spacing w:val="-3"/>
          <w:sz w:val="18"/>
          <w:szCs w:val="18"/>
          <w:u w:val="single"/>
        </w:rPr>
        <w:t xml:space="preserve"> </w:t>
      </w:r>
      <w:r w:rsidRPr="00FA0C19">
        <w:rPr>
          <w:rFonts w:ascii="Microsoft Sans Serif" w:eastAsia="Microsoft Sans Serif" w:hAnsi="Microsoft Sans Serif" w:cs="Microsoft Sans Serif"/>
          <w:sz w:val="18"/>
          <w:szCs w:val="18"/>
          <w:u w:val="single"/>
        </w:rPr>
        <w:t>inches</w:t>
      </w:r>
      <w:r w:rsidRPr="00FA0C19">
        <w:rPr>
          <w:rFonts w:ascii="Microsoft Sans Serif" w:eastAsia="Microsoft Sans Serif" w:hAnsi="Microsoft Sans Serif" w:cs="Microsoft Sans Serif"/>
          <w:spacing w:val="-2"/>
          <w:sz w:val="18"/>
          <w:szCs w:val="18"/>
          <w:u w:val="single"/>
        </w:rPr>
        <w:t xml:space="preserve"> </w:t>
      </w:r>
      <w:r w:rsidRPr="00FA0C19">
        <w:rPr>
          <w:rFonts w:ascii="Microsoft Sans Serif" w:eastAsia="Microsoft Sans Serif" w:hAnsi="Microsoft Sans Serif" w:cs="Microsoft Sans Serif"/>
          <w:sz w:val="18"/>
          <w:szCs w:val="18"/>
          <w:u w:val="single"/>
        </w:rPr>
        <w:t>per</w:t>
      </w:r>
      <w:r w:rsidRPr="00FA0C19">
        <w:rPr>
          <w:rFonts w:ascii="Microsoft Sans Serif" w:eastAsia="Microsoft Sans Serif" w:hAnsi="Microsoft Sans Serif" w:cs="Microsoft Sans Serif"/>
          <w:spacing w:val="-3"/>
          <w:sz w:val="18"/>
          <w:szCs w:val="18"/>
          <w:u w:val="single"/>
        </w:rPr>
        <w:t xml:space="preserve"> </w:t>
      </w:r>
      <w:r w:rsidRPr="00FA0C19">
        <w:rPr>
          <w:rFonts w:ascii="Microsoft Sans Serif" w:eastAsia="Microsoft Sans Serif" w:hAnsi="Microsoft Sans Serif" w:cs="Microsoft Sans Serif"/>
          <w:sz w:val="18"/>
          <w:szCs w:val="18"/>
          <w:u w:val="single"/>
        </w:rPr>
        <w:t>second</w:t>
      </w:r>
      <w:r w:rsidRPr="00FA0C19">
        <w:rPr>
          <w:rFonts w:ascii="Microsoft Sans Serif" w:eastAsia="Microsoft Sans Serif" w:hAnsi="Microsoft Sans Serif" w:cs="Microsoft Sans Serif"/>
          <w:spacing w:val="-2"/>
          <w:sz w:val="18"/>
          <w:szCs w:val="18"/>
          <w:u w:val="single"/>
        </w:rPr>
        <w:t xml:space="preserve"> </w:t>
      </w:r>
      <w:r w:rsidRPr="00FA0C19">
        <w:rPr>
          <w:rFonts w:ascii="Microsoft Sans Serif" w:eastAsia="Microsoft Sans Serif" w:hAnsi="Microsoft Sans Serif" w:cs="Microsoft Sans Serif"/>
          <w:sz w:val="18"/>
          <w:szCs w:val="18"/>
          <w:u w:val="single"/>
        </w:rPr>
        <w:t>(10</w:t>
      </w:r>
      <w:r w:rsidRPr="00FA0C19">
        <w:rPr>
          <w:rFonts w:ascii="Microsoft Sans Serif" w:eastAsia="Microsoft Sans Serif" w:hAnsi="Microsoft Sans Serif" w:cs="Microsoft Sans Serif"/>
          <w:spacing w:val="-2"/>
          <w:sz w:val="18"/>
          <w:szCs w:val="18"/>
          <w:u w:val="single"/>
        </w:rPr>
        <w:t xml:space="preserve"> </w:t>
      </w:r>
      <w:r w:rsidRPr="00FA0C19">
        <w:rPr>
          <w:rFonts w:ascii="Microsoft Sans Serif" w:eastAsia="Microsoft Sans Serif" w:hAnsi="Microsoft Sans Serif" w:cs="Microsoft Sans Serif"/>
          <w:sz w:val="18"/>
          <w:szCs w:val="18"/>
          <w:u w:val="single"/>
        </w:rPr>
        <w:t>cm/s)</w:t>
      </w:r>
      <w:r w:rsidRPr="00FA0C19">
        <w:rPr>
          <w:rFonts w:ascii="Microsoft Sans Serif" w:eastAsia="Microsoft Sans Serif" w:hAnsi="Microsoft Sans Serif" w:cs="Microsoft Sans Serif"/>
          <w:spacing w:val="-3"/>
          <w:sz w:val="18"/>
          <w:szCs w:val="18"/>
          <w:u w:val="single"/>
        </w:rPr>
        <w:t xml:space="preserve"> </w:t>
      </w:r>
      <w:r w:rsidRPr="00FA0C19">
        <w:rPr>
          <w:rFonts w:ascii="Microsoft Sans Serif" w:eastAsia="Microsoft Sans Serif" w:hAnsi="Microsoft Sans Serif" w:cs="Microsoft Sans Serif"/>
          <w:sz w:val="18"/>
          <w:szCs w:val="18"/>
          <w:u w:val="single"/>
        </w:rPr>
        <w:t>or</w:t>
      </w:r>
      <w:r w:rsidRPr="00FA0C19">
        <w:rPr>
          <w:rFonts w:ascii="Microsoft Sans Serif" w:eastAsia="Microsoft Sans Serif" w:hAnsi="Microsoft Sans Serif" w:cs="Microsoft Sans Serif"/>
          <w:spacing w:val="-2"/>
          <w:sz w:val="18"/>
          <w:szCs w:val="18"/>
          <w:u w:val="single"/>
        </w:rPr>
        <w:t xml:space="preserve"> </w:t>
      </w:r>
      <w:r w:rsidRPr="00FA0C19">
        <w:rPr>
          <w:rFonts w:ascii="Microsoft Sans Serif" w:eastAsia="Microsoft Sans Serif" w:hAnsi="Microsoft Sans Serif" w:cs="Microsoft Sans Serif"/>
          <w:spacing w:val="-4"/>
          <w:sz w:val="18"/>
          <w:szCs w:val="18"/>
          <w:u w:val="single"/>
        </w:rPr>
        <w:t>les</w:t>
      </w:r>
      <w:r w:rsidRPr="00FA0C19">
        <w:rPr>
          <w:rFonts w:ascii="Microsoft Sans Serif" w:eastAsia="Microsoft Sans Serif" w:hAnsi="Microsoft Sans Serif" w:cs="Microsoft Sans Serif"/>
          <w:spacing w:val="-4"/>
          <w:sz w:val="18"/>
          <w:szCs w:val="18"/>
        </w:rPr>
        <w:t>s</w:t>
      </w:r>
    </w:p>
    <w:p w14:paraId="38A57751" w14:textId="77777777" w:rsidR="00FA0C19" w:rsidRPr="00FA0C19" w:rsidRDefault="00FA0C19" w:rsidP="00FA0C19">
      <w:pPr>
        <w:widowControl w:val="0"/>
        <w:autoSpaceDE w:val="0"/>
        <w:autoSpaceDN w:val="0"/>
        <w:spacing w:before="63" w:after="0" w:afterAutospacing="0"/>
        <w:ind w:left="550" w:firstLine="0"/>
        <w:rPr>
          <w:rFonts w:ascii="Arial" w:eastAsia="Microsoft Sans Serif" w:hAnsi="Microsoft Sans Serif" w:cs="Microsoft Sans Serif"/>
          <w:i/>
          <w:sz w:val="18"/>
        </w:rPr>
      </w:pPr>
      <w:r w:rsidRPr="00FA0C19">
        <w:rPr>
          <w:rFonts w:ascii="Arial" w:eastAsia="Microsoft Sans Serif" w:hAnsi="Microsoft Sans Serif" w:cs="Microsoft Sans Serif"/>
          <w:i/>
          <w:sz w:val="18"/>
        </w:rPr>
        <w:t>Flammable</w:t>
      </w:r>
      <w:r w:rsidRPr="00FA0C19">
        <w:rPr>
          <w:rFonts w:ascii="Arial" w:eastAsia="Microsoft Sans Serif" w:hAnsi="Microsoft Sans Serif" w:cs="Microsoft Sans Serif"/>
          <w:i/>
          <w:spacing w:val="-9"/>
          <w:sz w:val="18"/>
        </w:rPr>
        <w:t xml:space="preserve"> </w:t>
      </w:r>
      <w:r w:rsidRPr="00FA0C19">
        <w:rPr>
          <w:rFonts w:ascii="Arial" w:eastAsia="Microsoft Sans Serif" w:hAnsi="Microsoft Sans Serif" w:cs="Microsoft Sans Serif"/>
          <w:i/>
          <w:spacing w:val="-2"/>
          <w:sz w:val="18"/>
        </w:rPr>
        <w:t>solids</w:t>
      </w:r>
    </w:p>
    <w:p w14:paraId="3EDF2037" w14:textId="77777777" w:rsidR="00FA0C19" w:rsidRPr="00FA0C19" w:rsidRDefault="00FA0C19" w:rsidP="00FA0C19">
      <w:pPr>
        <w:widowControl w:val="0"/>
        <w:autoSpaceDE w:val="0"/>
        <w:autoSpaceDN w:val="0"/>
        <w:spacing w:before="63" w:after="0" w:afterAutospacing="0"/>
        <w:ind w:left="550" w:firstLine="0"/>
        <w:rPr>
          <w:rFonts w:ascii="Microsoft Sans Serif" w:eastAsia="Microsoft Sans Serif" w:hAnsi="Microsoft Sans Serif" w:cs="Microsoft Sans Serif"/>
          <w:sz w:val="18"/>
        </w:rPr>
      </w:pPr>
      <w:r w:rsidRPr="00FA0C19">
        <w:rPr>
          <w:rFonts w:ascii="Arial" w:eastAsia="Microsoft Sans Serif" w:hAnsi="Microsoft Sans Serif" w:cs="Microsoft Sans Serif"/>
          <w:i/>
          <w:sz w:val="18"/>
        </w:rPr>
        <w:t>Organic</w:t>
      </w:r>
      <w:r w:rsidRPr="00FA0C19">
        <w:rPr>
          <w:rFonts w:ascii="Arial" w:eastAsia="Microsoft Sans Serif" w:hAnsi="Microsoft Sans Serif" w:cs="Microsoft Sans Serif"/>
          <w:i/>
          <w:spacing w:val="-7"/>
          <w:sz w:val="18"/>
        </w:rPr>
        <w:t xml:space="preserve"> </w:t>
      </w:r>
      <w:r w:rsidRPr="00FA0C19">
        <w:rPr>
          <w:rFonts w:ascii="Arial" w:eastAsia="Microsoft Sans Serif" w:hAnsi="Microsoft Sans Serif" w:cs="Microsoft Sans Serif"/>
          <w:i/>
          <w:sz w:val="18"/>
        </w:rPr>
        <w:t>peroxides</w:t>
      </w:r>
      <w:r w:rsidRPr="00FA0C19">
        <w:rPr>
          <w:rFonts w:ascii="Microsoft Sans Serif" w:eastAsia="Microsoft Sans Serif" w:hAnsi="Microsoft Sans Serif" w:cs="Microsoft Sans Serif"/>
          <w:sz w:val="18"/>
        </w:rPr>
        <w:t>,</w:t>
      </w:r>
      <w:r w:rsidRPr="00FA0C19">
        <w:rPr>
          <w:rFonts w:ascii="Microsoft Sans Serif" w:eastAsia="Microsoft Sans Serif" w:hAnsi="Microsoft Sans Serif" w:cs="Microsoft Sans Serif"/>
          <w:spacing w:val="-3"/>
          <w:sz w:val="18"/>
        </w:rPr>
        <w:t xml:space="preserve"> </w:t>
      </w:r>
      <w:r w:rsidRPr="00FA0C19">
        <w:rPr>
          <w:rFonts w:ascii="Microsoft Sans Serif" w:eastAsia="Microsoft Sans Serif" w:hAnsi="Microsoft Sans Serif" w:cs="Microsoft Sans Serif"/>
          <w:sz w:val="18"/>
        </w:rPr>
        <w:t>Class</w:t>
      </w:r>
      <w:r w:rsidRPr="00FA0C19">
        <w:rPr>
          <w:rFonts w:ascii="Microsoft Sans Serif" w:eastAsia="Microsoft Sans Serif" w:hAnsi="Microsoft Sans Serif" w:cs="Microsoft Sans Serif"/>
          <w:spacing w:val="-3"/>
          <w:sz w:val="18"/>
        </w:rPr>
        <w:t xml:space="preserve"> </w:t>
      </w:r>
      <w:r w:rsidRPr="00FA0C19">
        <w:rPr>
          <w:rFonts w:ascii="Microsoft Sans Serif" w:eastAsia="Microsoft Sans Serif" w:hAnsi="Microsoft Sans Serif" w:cs="Microsoft Sans Serif"/>
          <w:sz w:val="18"/>
        </w:rPr>
        <w:t>II</w:t>
      </w:r>
      <w:r w:rsidRPr="00FA0C19">
        <w:rPr>
          <w:rFonts w:ascii="Microsoft Sans Serif" w:eastAsia="Microsoft Sans Serif" w:hAnsi="Microsoft Sans Serif" w:cs="Microsoft Sans Serif"/>
          <w:spacing w:val="-4"/>
          <w:sz w:val="18"/>
        </w:rPr>
        <w:t xml:space="preserve"> </w:t>
      </w:r>
      <w:r w:rsidRPr="00FA0C19">
        <w:rPr>
          <w:rFonts w:ascii="Microsoft Sans Serif" w:eastAsia="Microsoft Sans Serif" w:hAnsi="Microsoft Sans Serif" w:cs="Microsoft Sans Serif"/>
          <w:sz w:val="18"/>
        </w:rPr>
        <w:t>and</w:t>
      </w:r>
      <w:r w:rsidRPr="00FA0C19">
        <w:rPr>
          <w:rFonts w:ascii="Microsoft Sans Serif" w:eastAsia="Microsoft Sans Serif" w:hAnsi="Microsoft Sans Serif" w:cs="Microsoft Sans Serif"/>
          <w:spacing w:val="-3"/>
          <w:sz w:val="18"/>
        </w:rPr>
        <w:t xml:space="preserve"> </w:t>
      </w:r>
      <w:r w:rsidRPr="00FA0C19">
        <w:rPr>
          <w:rFonts w:ascii="Microsoft Sans Serif" w:eastAsia="Microsoft Sans Serif" w:hAnsi="Microsoft Sans Serif" w:cs="Microsoft Sans Serif"/>
          <w:spacing w:val="-5"/>
          <w:sz w:val="18"/>
        </w:rPr>
        <w:t>III</w:t>
      </w:r>
    </w:p>
    <w:p w14:paraId="10E3A3E4" w14:textId="77777777" w:rsidR="00FA0C19" w:rsidRPr="00FA0C19" w:rsidRDefault="00FA0C19" w:rsidP="00FA0C19">
      <w:pPr>
        <w:widowControl w:val="0"/>
        <w:autoSpaceDE w:val="0"/>
        <w:autoSpaceDN w:val="0"/>
        <w:spacing w:before="63" w:after="0" w:afterAutospacing="0"/>
        <w:ind w:left="550" w:firstLine="0"/>
        <w:rPr>
          <w:rFonts w:ascii="Microsoft Sans Serif" w:eastAsia="Microsoft Sans Serif" w:hAnsi="Microsoft Sans Serif" w:cs="Microsoft Sans Serif"/>
          <w:sz w:val="18"/>
        </w:rPr>
      </w:pPr>
      <w:r w:rsidRPr="00FA0C19">
        <w:rPr>
          <w:rFonts w:ascii="Arial" w:eastAsia="Microsoft Sans Serif" w:hAnsi="Microsoft Sans Serif" w:cs="Microsoft Sans Serif"/>
          <w:i/>
          <w:sz w:val="18"/>
        </w:rPr>
        <w:t>Oxidizers,</w:t>
      </w:r>
      <w:r w:rsidRPr="00FA0C19">
        <w:rPr>
          <w:rFonts w:ascii="Arial" w:eastAsia="Microsoft Sans Serif" w:hAnsi="Microsoft Sans Serif" w:cs="Microsoft Sans Serif"/>
          <w:i/>
          <w:spacing w:val="-13"/>
          <w:sz w:val="18"/>
        </w:rPr>
        <w:t xml:space="preserve"> </w:t>
      </w:r>
      <w:r w:rsidRPr="00FA0C19">
        <w:rPr>
          <w:rFonts w:ascii="Microsoft Sans Serif" w:eastAsia="Microsoft Sans Serif" w:hAnsi="Microsoft Sans Serif" w:cs="Microsoft Sans Serif"/>
          <w:sz w:val="18"/>
        </w:rPr>
        <w:t>Class</w:t>
      </w:r>
      <w:r w:rsidRPr="00FA0C19">
        <w:rPr>
          <w:rFonts w:ascii="Microsoft Sans Serif" w:eastAsia="Microsoft Sans Serif" w:hAnsi="Microsoft Sans Serif" w:cs="Microsoft Sans Serif"/>
          <w:spacing w:val="-6"/>
          <w:sz w:val="18"/>
        </w:rPr>
        <w:t xml:space="preserve"> </w:t>
      </w:r>
      <w:r w:rsidRPr="00FA0C19">
        <w:rPr>
          <w:rFonts w:ascii="Microsoft Sans Serif" w:eastAsia="Microsoft Sans Serif" w:hAnsi="Microsoft Sans Serif" w:cs="Microsoft Sans Serif"/>
          <w:spacing w:val="-10"/>
          <w:sz w:val="18"/>
        </w:rPr>
        <w:t>2</w:t>
      </w:r>
    </w:p>
    <w:p w14:paraId="0813275E" w14:textId="77777777" w:rsidR="00FA0C19" w:rsidRPr="00FA0C19" w:rsidRDefault="00FA0C19" w:rsidP="00FA0C19">
      <w:pPr>
        <w:widowControl w:val="0"/>
        <w:autoSpaceDE w:val="0"/>
        <w:autoSpaceDN w:val="0"/>
        <w:spacing w:before="63" w:after="0" w:afterAutospacing="0" w:line="316" w:lineRule="auto"/>
        <w:ind w:left="550" w:right="270" w:firstLine="0"/>
        <w:rPr>
          <w:rFonts w:ascii="Microsoft Sans Serif" w:eastAsia="Microsoft Sans Serif" w:hAnsi="Microsoft Sans Serif" w:cs="Microsoft Sans Serif"/>
          <w:sz w:val="18"/>
          <w:szCs w:val="18"/>
        </w:rPr>
      </w:pPr>
      <w:r w:rsidRPr="00FA0C19">
        <w:rPr>
          <w:rFonts w:ascii="Arial" w:eastAsia="Microsoft Sans Serif" w:hAnsi="Microsoft Sans Serif" w:cs="Microsoft Sans Serif"/>
          <w:i/>
          <w:sz w:val="18"/>
          <w:szCs w:val="18"/>
        </w:rPr>
        <w:t>Oxidizers</w:t>
      </w:r>
      <w:r w:rsidRPr="00FA0C19">
        <w:rPr>
          <w:rFonts w:ascii="Microsoft Sans Serif" w:eastAsia="Microsoft Sans Serif" w:hAnsi="Microsoft Sans Serif" w:cs="Microsoft Sans Serif"/>
          <w:sz w:val="18"/>
          <w:szCs w:val="18"/>
        </w:rPr>
        <w:t>,</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Class</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3,</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that</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are</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used</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or</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stored</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in</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normally</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closed</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containers</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or</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systems</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pressurized</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at</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15</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pounds</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per</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square</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inch</w:t>
      </w:r>
      <w:r w:rsidRPr="00FA0C19">
        <w:rPr>
          <w:rFonts w:ascii="Microsoft Sans Serif" w:eastAsia="Microsoft Sans Serif" w:hAnsi="Microsoft Sans Serif" w:cs="Microsoft Sans Serif"/>
          <w:spacing w:val="-1"/>
          <w:sz w:val="18"/>
          <w:szCs w:val="18"/>
        </w:rPr>
        <w:t xml:space="preserve"> </w:t>
      </w:r>
      <w:r w:rsidRPr="00FA0C19">
        <w:rPr>
          <w:rFonts w:ascii="Microsoft Sans Serif" w:eastAsia="Microsoft Sans Serif" w:hAnsi="Microsoft Sans Serif" w:cs="Microsoft Sans Serif"/>
          <w:sz w:val="18"/>
          <w:szCs w:val="18"/>
        </w:rPr>
        <w:t>gauge (103 kPa) or less</w:t>
      </w:r>
    </w:p>
    <w:p w14:paraId="61D9E3D7" w14:textId="77777777" w:rsidR="00FA0C19" w:rsidRPr="00FA0C19" w:rsidRDefault="00FA0C19" w:rsidP="00FA0C19">
      <w:pPr>
        <w:widowControl w:val="0"/>
        <w:autoSpaceDE w:val="0"/>
        <w:autoSpaceDN w:val="0"/>
        <w:spacing w:after="0" w:afterAutospacing="0" w:line="205" w:lineRule="exact"/>
        <w:ind w:left="550" w:firstLine="0"/>
        <w:rPr>
          <w:rFonts w:ascii="Arial" w:eastAsia="Microsoft Sans Serif" w:hAnsi="Microsoft Sans Serif" w:cs="Microsoft Sans Serif"/>
          <w:i/>
          <w:sz w:val="18"/>
        </w:rPr>
      </w:pPr>
      <w:r w:rsidRPr="00FA0C19">
        <w:rPr>
          <w:rFonts w:ascii="Arial" w:eastAsia="Microsoft Sans Serif" w:hAnsi="Microsoft Sans Serif" w:cs="Microsoft Sans Serif"/>
          <w:i/>
          <w:sz w:val="18"/>
        </w:rPr>
        <w:t>Oxidizing</w:t>
      </w:r>
      <w:r w:rsidRPr="00FA0C19">
        <w:rPr>
          <w:rFonts w:ascii="Arial" w:eastAsia="Microsoft Sans Serif" w:hAnsi="Microsoft Sans Serif" w:cs="Microsoft Sans Serif"/>
          <w:i/>
          <w:spacing w:val="-6"/>
          <w:sz w:val="18"/>
        </w:rPr>
        <w:t xml:space="preserve"> </w:t>
      </w:r>
      <w:r w:rsidRPr="00FA0C19">
        <w:rPr>
          <w:rFonts w:ascii="Arial" w:eastAsia="Microsoft Sans Serif" w:hAnsi="Microsoft Sans Serif" w:cs="Microsoft Sans Serif"/>
          <w:i/>
          <w:spacing w:val="-2"/>
          <w:sz w:val="18"/>
        </w:rPr>
        <w:t>gases</w:t>
      </w:r>
    </w:p>
    <w:p w14:paraId="7F068CC3" w14:textId="77777777" w:rsidR="00FA0C19" w:rsidRPr="00FA0C19" w:rsidRDefault="00FA0C19" w:rsidP="00FA0C19">
      <w:pPr>
        <w:widowControl w:val="0"/>
        <w:autoSpaceDE w:val="0"/>
        <w:autoSpaceDN w:val="0"/>
        <w:spacing w:before="63" w:after="0" w:afterAutospacing="0"/>
        <w:ind w:left="550" w:firstLine="0"/>
        <w:rPr>
          <w:rFonts w:ascii="Microsoft Sans Serif" w:eastAsia="Microsoft Sans Serif" w:hAnsi="Microsoft Sans Serif" w:cs="Microsoft Sans Serif"/>
          <w:sz w:val="18"/>
        </w:rPr>
      </w:pPr>
      <w:r w:rsidRPr="00FA0C19">
        <w:rPr>
          <w:rFonts w:ascii="Arial" w:eastAsia="Microsoft Sans Serif" w:hAnsi="Microsoft Sans Serif" w:cs="Microsoft Sans Serif"/>
          <w:i/>
          <w:sz w:val="18"/>
        </w:rPr>
        <w:t>Unstable</w:t>
      </w:r>
      <w:r w:rsidRPr="00FA0C19">
        <w:rPr>
          <w:rFonts w:ascii="Arial" w:eastAsia="Microsoft Sans Serif" w:hAnsi="Microsoft Sans Serif" w:cs="Microsoft Sans Serif"/>
          <w:i/>
          <w:spacing w:val="-10"/>
          <w:sz w:val="18"/>
        </w:rPr>
        <w:t xml:space="preserve"> </w:t>
      </w:r>
      <w:r w:rsidRPr="00FA0C19">
        <w:rPr>
          <w:rFonts w:ascii="Arial" w:eastAsia="Microsoft Sans Serif" w:hAnsi="Microsoft Sans Serif" w:cs="Microsoft Sans Serif"/>
          <w:i/>
          <w:sz w:val="18"/>
        </w:rPr>
        <w:t>(reactive)</w:t>
      </w:r>
      <w:r w:rsidRPr="00FA0C19">
        <w:rPr>
          <w:rFonts w:ascii="Arial" w:eastAsia="Microsoft Sans Serif" w:hAnsi="Microsoft Sans Serif" w:cs="Microsoft Sans Serif"/>
          <w:i/>
          <w:spacing w:val="-9"/>
          <w:sz w:val="18"/>
        </w:rPr>
        <w:t xml:space="preserve"> </w:t>
      </w:r>
      <w:r w:rsidRPr="00FA0C19">
        <w:rPr>
          <w:rFonts w:ascii="Arial" w:eastAsia="Microsoft Sans Serif" w:hAnsi="Microsoft Sans Serif" w:cs="Microsoft Sans Serif"/>
          <w:i/>
          <w:sz w:val="18"/>
        </w:rPr>
        <w:t>materials</w:t>
      </w:r>
      <w:r w:rsidRPr="00FA0C19">
        <w:rPr>
          <w:rFonts w:ascii="Microsoft Sans Serif" w:eastAsia="Microsoft Sans Serif" w:hAnsi="Microsoft Sans Serif" w:cs="Microsoft Sans Serif"/>
          <w:sz w:val="18"/>
        </w:rPr>
        <w:t>,</w:t>
      </w:r>
      <w:r w:rsidRPr="00FA0C19">
        <w:rPr>
          <w:rFonts w:ascii="Microsoft Sans Serif" w:eastAsia="Microsoft Sans Serif" w:hAnsi="Microsoft Sans Serif" w:cs="Microsoft Sans Serif"/>
          <w:spacing w:val="-6"/>
          <w:sz w:val="18"/>
        </w:rPr>
        <w:t xml:space="preserve"> </w:t>
      </w:r>
      <w:r w:rsidRPr="00FA0C19">
        <w:rPr>
          <w:rFonts w:ascii="Microsoft Sans Serif" w:eastAsia="Microsoft Sans Serif" w:hAnsi="Microsoft Sans Serif" w:cs="Microsoft Sans Serif"/>
          <w:sz w:val="18"/>
        </w:rPr>
        <w:t>Class</w:t>
      </w:r>
      <w:r w:rsidRPr="00FA0C19">
        <w:rPr>
          <w:rFonts w:ascii="Microsoft Sans Serif" w:eastAsia="Microsoft Sans Serif" w:hAnsi="Microsoft Sans Serif" w:cs="Microsoft Sans Serif"/>
          <w:spacing w:val="-6"/>
          <w:sz w:val="18"/>
        </w:rPr>
        <w:t xml:space="preserve"> </w:t>
      </w:r>
      <w:r w:rsidRPr="00FA0C19">
        <w:rPr>
          <w:rFonts w:ascii="Microsoft Sans Serif" w:eastAsia="Microsoft Sans Serif" w:hAnsi="Microsoft Sans Serif" w:cs="Microsoft Sans Serif"/>
          <w:spacing w:val="-10"/>
          <w:sz w:val="18"/>
        </w:rPr>
        <w:t>2</w:t>
      </w:r>
    </w:p>
    <w:p w14:paraId="395316FE" w14:textId="77777777" w:rsidR="00FA0C19" w:rsidRPr="00FA0C19" w:rsidRDefault="00FA0C19" w:rsidP="00FA0C19">
      <w:pPr>
        <w:widowControl w:val="0"/>
        <w:autoSpaceDE w:val="0"/>
        <w:autoSpaceDN w:val="0"/>
        <w:spacing w:before="63" w:after="0" w:afterAutospacing="0"/>
        <w:ind w:left="550" w:firstLine="0"/>
        <w:rPr>
          <w:rFonts w:ascii="Microsoft Sans Serif" w:eastAsia="Microsoft Sans Serif" w:hAnsi="Microsoft Sans Serif" w:cs="Microsoft Sans Serif"/>
          <w:sz w:val="18"/>
        </w:rPr>
      </w:pPr>
      <w:r w:rsidRPr="00FA0C19">
        <w:rPr>
          <w:rFonts w:ascii="Arial" w:eastAsia="Microsoft Sans Serif" w:hAnsi="Microsoft Sans Serif" w:cs="Microsoft Sans Serif"/>
          <w:i/>
          <w:sz w:val="18"/>
        </w:rPr>
        <w:t>Water-reactive</w:t>
      </w:r>
      <w:r w:rsidRPr="00FA0C19">
        <w:rPr>
          <w:rFonts w:ascii="Arial" w:eastAsia="Microsoft Sans Serif" w:hAnsi="Microsoft Sans Serif" w:cs="Microsoft Sans Serif"/>
          <w:i/>
          <w:spacing w:val="-9"/>
          <w:sz w:val="18"/>
        </w:rPr>
        <w:t xml:space="preserve"> </w:t>
      </w:r>
      <w:r w:rsidRPr="00FA0C19">
        <w:rPr>
          <w:rFonts w:ascii="Arial" w:eastAsia="Microsoft Sans Serif" w:hAnsi="Microsoft Sans Serif" w:cs="Microsoft Sans Serif"/>
          <w:i/>
          <w:sz w:val="18"/>
        </w:rPr>
        <w:t>materials</w:t>
      </w:r>
      <w:r w:rsidRPr="00FA0C19">
        <w:rPr>
          <w:rFonts w:ascii="Microsoft Sans Serif" w:eastAsia="Microsoft Sans Serif" w:hAnsi="Microsoft Sans Serif" w:cs="Microsoft Sans Serif"/>
          <w:sz w:val="18"/>
        </w:rPr>
        <w:t>,</w:t>
      </w:r>
      <w:r w:rsidRPr="00FA0C19">
        <w:rPr>
          <w:rFonts w:ascii="Microsoft Sans Serif" w:eastAsia="Microsoft Sans Serif" w:hAnsi="Microsoft Sans Serif" w:cs="Microsoft Sans Serif"/>
          <w:spacing w:val="-5"/>
          <w:sz w:val="18"/>
        </w:rPr>
        <w:t xml:space="preserve"> </w:t>
      </w:r>
      <w:r w:rsidRPr="00FA0C19">
        <w:rPr>
          <w:rFonts w:ascii="Microsoft Sans Serif" w:eastAsia="Microsoft Sans Serif" w:hAnsi="Microsoft Sans Serif" w:cs="Microsoft Sans Serif"/>
          <w:sz w:val="18"/>
        </w:rPr>
        <w:t>Class</w:t>
      </w:r>
      <w:r w:rsidRPr="00FA0C19">
        <w:rPr>
          <w:rFonts w:ascii="Microsoft Sans Serif" w:eastAsia="Microsoft Sans Serif" w:hAnsi="Microsoft Sans Serif" w:cs="Microsoft Sans Serif"/>
          <w:spacing w:val="-5"/>
          <w:sz w:val="18"/>
        </w:rPr>
        <w:t xml:space="preserve"> </w:t>
      </w:r>
      <w:r w:rsidRPr="00FA0C19">
        <w:rPr>
          <w:rFonts w:ascii="Microsoft Sans Serif" w:eastAsia="Microsoft Sans Serif" w:hAnsi="Microsoft Sans Serif" w:cs="Microsoft Sans Serif"/>
          <w:spacing w:val="-10"/>
          <w:sz w:val="18"/>
        </w:rPr>
        <w:t>2</w:t>
      </w:r>
    </w:p>
    <w:p w14:paraId="530C1469" w14:textId="77777777" w:rsidR="00FA0C19" w:rsidRDefault="00FA0C19" w:rsidP="008D1887">
      <w:pPr>
        <w:pStyle w:val="A1"/>
        <w:rPr>
          <w:w w:val="99"/>
        </w:rPr>
      </w:pPr>
    </w:p>
    <w:p w14:paraId="3E59E590" w14:textId="0472CEA1" w:rsidR="00FA0C19" w:rsidRPr="00E3795B" w:rsidRDefault="00FA0C19" w:rsidP="008D1887">
      <w:pPr>
        <w:pStyle w:val="A1"/>
        <w:rPr>
          <w:b/>
          <w:color w:val="FF0000"/>
          <w:w w:val="99"/>
          <w:u w:val="single"/>
        </w:rPr>
      </w:pPr>
      <w:r w:rsidRPr="00E3795B">
        <w:rPr>
          <w:rFonts w:cs="Arial"/>
          <w:b/>
          <w:color w:val="FF0000"/>
          <w:u w:val="single"/>
        </w:rPr>
        <w:t>(F10970 / G41-21 AS)</w:t>
      </w:r>
    </w:p>
    <w:p w14:paraId="038D7985" w14:textId="77777777" w:rsidR="008D1887" w:rsidRDefault="008D1887" w:rsidP="008D1887">
      <w:pPr>
        <w:pStyle w:val="A1"/>
        <w:rPr>
          <w:w w:val="99"/>
        </w:rPr>
      </w:pPr>
    </w:p>
    <w:p w14:paraId="173D5F42" w14:textId="77777777" w:rsidR="005537E7" w:rsidRPr="00B54829" w:rsidRDefault="005537E7" w:rsidP="005537E7">
      <w:pPr>
        <w:pStyle w:val="A1"/>
        <w:rPr>
          <w:b/>
          <w:bCs/>
          <w:color w:val="00B0F0"/>
          <w:sz w:val="24"/>
          <w:szCs w:val="24"/>
        </w:rPr>
      </w:pPr>
    </w:p>
    <w:p w14:paraId="69CAF102" w14:textId="3A1B96F6" w:rsidR="005537E7" w:rsidRPr="00B54829" w:rsidRDefault="00B54829" w:rsidP="005537E7">
      <w:pPr>
        <w:pStyle w:val="A1"/>
        <w:rPr>
          <w:b/>
          <w:bCs/>
          <w:color w:val="00B0F0"/>
          <w:sz w:val="24"/>
          <w:szCs w:val="24"/>
        </w:rPr>
      </w:pPr>
      <w:r w:rsidRPr="00B54829">
        <w:rPr>
          <w:b/>
          <w:bCs/>
          <w:color w:val="00B0F0"/>
          <w:sz w:val="24"/>
          <w:szCs w:val="24"/>
        </w:rPr>
        <w:t>CHAPTER 4 SPECIAL DETAILED REQUIREMENTS BASED ON OCCUPANCY AND USE</w:t>
      </w:r>
    </w:p>
    <w:p w14:paraId="18DF702C" w14:textId="77777777" w:rsidR="005537E7" w:rsidRPr="005537E7" w:rsidRDefault="005537E7" w:rsidP="005537E7">
      <w:pPr>
        <w:pStyle w:val="A1"/>
      </w:pPr>
    </w:p>
    <w:p w14:paraId="18865CFD" w14:textId="77777777" w:rsidR="00442CC6" w:rsidRPr="00A73FC7" w:rsidRDefault="00442CC6" w:rsidP="00442CC6">
      <w:pPr>
        <w:widowControl w:val="0"/>
        <w:autoSpaceDE w:val="0"/>
        <w:autoSpaceDN w:val="0"/>
        <w:spacing w:before="280" w:after="0" w:afterAutospacing="0"/>
        <w:ind w:left="0" w:right="47" w:firstLine="0"/>
        <w:jc w:val="center"/>
        <w:outlineLvl w:val="1"/>
        <w:rPr>
          <w:rFonts w:ascii="Arial" w:eastAsia="Arial" w:hAnsi="Arial" w:cs="Arial"/>
          <w:b/>
          <w:bCs/>
          <w:sz w:val="31"/>
          <w:szCs w:val="31"/>
        </w:rPr>
      </w:pPr>
      <w:r w:rsidRPr="00A73FC7">
        <w:rPr>
          <w:rFonts w:ascii="Arial" w:eastAsia="Arial" w:hAnsi="Arial" w:cs="Arial"/>
          <w:b/>
          <w:bCs/>
          <w:sz w:val="31"/>
          <w:szCs w:val="31"/>
        </w:rPr>
        <w:t>SECTION</w:t>
      </w:r>
      <w:r w:rsidRPr="00A73FC7">
        <w:rPr>
          <w:rFonts w:ascii="Arial" w:eastAsia="Arial" w:hAnsi="Arial" w:cs="Arial"/>
          <w:b/>
          <w:bCs/>
          <w:spacing w:val="7"/>
          <w:sz w:val="31"/>
          <w:szCs w:val="31"/>
        </w:rPr>
        <w:t xml:space="preserve"> </w:t>
      </w:r>
      <w:r w:rsidRPr="00A73FC7">
        <w:rPr>
          <w:rFonts w:ascii="Arial" w:eastAsia="Arial" w:hAnsi="Arial" w:cs="Arial"/>
          <w:b/>
          <w:bCs/>
          <w:spacing w:val="-5"/>
          <w:sz w:val="31"/>
          <w:szCs w:val="31"/>
        </w:rPr>
        <w:t>402</w:t>
      </w:r>
    </w:p>
    <w:p w14:paraId="75AA08B5" w14:textId="77777777" w:rsidR="00442CC6" w:rsidRPr="00A73FC7" w:rsidRDefault="00442CC6" w:rsidP="00442CC6">
      <w:pPr>
        <w:widowControl w:val="0"/>
        <w:autoSpaceDE w:val="0"/>
        <w:autoSpaceDN w:val="0"/>
        <w:spacing w:before="19" w:after="0" w:afterAutospacing="0"/>
        <w:ind w:left="52" w:firstLine="0"/>
        <w:jc w:val="center"/>
        <w:rPr>
          <w:rFonts w:ascii="Arial" w:eastAsia="Microsoft Sans Serif" w:hAnsi="Microsoft Sans Serif" w:cs="Microsoft Sans Serif"/>
          <w:b/>
          <w:sz w:val="31"/>
        </w:rPr>
      </w:pPr>
      <w:r w:rsidRPr="00A73FC7">
        <w:rPr>
          <w:rFonts w:ascii="Arial" w:eastAsia="Microsoft Sans Serif" w:hAnsi="Microsoft Sans Serif" w:cs="Microsoft Sans Serif"/>
          <w:b/>
          <w:sz w:val="31"/>
        </w:rPr>
        <w:t>COVERED</w:t>
      </w:r>
      <w:r w:rsidRPr="00A73FC7">
        <w:rPr>
          <w:rFonts w:ascii="Arial" w:eastAsia="Microsoft Sans Serif" w:hAnsi="Microsoft Sans Serif" w:cs="Microsoft Sans Serif"/>
          <w:b/>
          <w:spacing w:val="8"/>
          <w:sz w:val="31"/>
        </w:rPr>
        <w:t xml:space="preserve"> </w:t>
      </w:r>
      <w:r w:rsidRPr="00A73FC7">
        <w:rPr>
          <w:rFonts w:ascii="Arial" w:eastAsia="Microsoft Sans Serif" w:hAnsi="Microsoft Sans Serif" w:cs="Microsoft Sans Serif"/>
          <w:b/>
          <w:sz w:val="31"/>
        </w:rPr>
        <w:t>MALL</w:t>
      </w:r>
      <w:r w:rsidRPr="00A73FC7">
        <w:rPr>
          <w:rFonts w:ascii="Arial" w:eastAsia="Microsoft Sans Serif" w:hAnsi="Microsoft Sans Serif" w:cs="Microsoft Sans Serif"/>
          <w:b/>
          <w:spacing w:val="9"/>
          <w:sz w:val="31"/>
        </w:rPr>
        <w:t xml:space="preserve"> </w:t>
      </w:r>
      <w:r w:rsidRPr="00A73FC7">
        <w:rPr>
          <w:rFonts w:ascii="Arial" w:eastAsia="Microsoft Sans Serif" w:hAnsi="Microsoft Sans Serif" w:cs="Microsoft Sans Serif"/>
          <w:b/>
          <w:sz w:val="31"/>
        </w:rPr>
        <w:t>AND</w:t>
      </w:r>
      <w:r w:rsidRPr="00A73FC7">
        <w:rPr>
          <w:rFonts w:ascii="Arial" w:eastAsia="Microsoft Sans Serif" w:hAnsi="Microsoft Sans Serif" w:cs="Microsoft Sans Serif"/>
          <w:b/>
          <w:spacing w:val="9"/>
          <w:sz w:val="31"/>
        </w:rPr>
        <w:t xml:space="preserve"> </w:t>
      </w:r>
      <w:r w:rsidRPr="00A73FC7">
        <w:rPr>
          <w:rFonts w:ascii="Arial" w:eastAsia="Microsoft Sans Serif" w:hAnsi="Microsoft Sans Serif" w:cs="Microsoft Sans Serif"/>
          <w:b/>
          <w:sz w:val="31"/>
        </w:rPr>
        <w:t>OPEN</w:t>
      </w:r>
      <w:r w:rsidRPr="00A73FC7">
        <w:rPr>
          <w:rFonts w:ascii="Arial" w:eastAsia="Microsoft Sans Serif" w:hAnsi="Microsoft Sans Serif" w:cs="Microsoft Sans Serif"/>
          <w:b/>
          <w:spacing w:val="9"/>
          <w:sz w:val="31"/>
        </w:rPr>
        <w:t xml:space="preserve"> </w:t>
      </w:r>
      <w:r w:rsidRPr="00A73FC7">
        <w:rPr>
          <w:rFonts w:ascii="Arial" w:eastAsia="Microsoft Sans Serif" w:hAnsi="Microsoft Sans Serif" w:cs="Microsoft Sans Serif"/>
          <w:b/>
          <w:sz w:val="31"/>
        </w:rPr>
        <w:t>MALL</w:t>
      </w:r>
      <w:r w:rsidRPr="00A73FC7">
        <w:rPr>
          <w:rFonts w:ascii="Arial" w:eastAsia="Microsoft Sans Serif" w:hAnsi="Microsoft Sans Serif" w:cs="Microsoft Sans Serif"/>
          <w:b/>
          <w:spacing w:val="9"/>
          <w:sz w:val="31"/>
        </w:rPr>
        <w:t xml:space="preserve"> </w:t>
      </w:r>
      <w:r w:rsidRPr="00A73FC7">
        <w:rPr>
          <w:rFonts w:ascii="Arial" w:eastAsia="Microsoft Sans Serif" w:hAnsi="Microsoft Sans Serif" w:cs="Microsoft Sans Serif"/>
          <w:b/>
          <w:spacing w:val="-2"/>
          <w:sz w:val="31"/>
        </w:rPr>
        <w:t>BUILDINGS</w:t>
      </w:r>
    </w:p>
    <w:p w14:paraId="171D0DCE" w14:textId="77777777" w:rsidR="00442CC6" w:rsidRPr="00A73FC7" w:rsidRDefault="00442CC6" w:rsidP="00442CC6">
      <w:pPr>
        <w:widowControl w:val="0"/>
        <w:autoSpaceDE w:val="0"/>
        <w:autoSpaceDN w:val="0"/>
        <w:spacing w:before="320" w:after="0" w:afterAutospacing="0"/>
        <w:ind w:left="190" w:firstLine="0"/>
        <w:outlineLvl w:val="5"/>
        <w:rPr>
          <w:rFonts w:ascii="Arial" w:eastAsia="Arial" w:hAnsi="Arial" w:cs="Arial"/>
          <w:b/>
          <w:bCs/>
          <w:sz w:val="18"/>
          <w:szCs w:val="18"/>
        </w:rPr>
      </w:pPr>
      <w:r w:rsidRPr="00A73FC7">
        <w:rPr>
          <w:rFonts w:ascii="Arial" w:eastAsia="Arial" w:hAnsi="Arial" w:cs="Arial"/>
          <w:b/>
          <w:bCs/>
          <w:sz w:val="18"/>
          <w:szCs w:val="18"/>
        </w:rPr>
        <w:t>Revise</w:t>
      </w:r>
      <w:r w:rsidRPr="00A73FC7">
        <w:rPr>
          <w:rFonts w:ascii="Arial" w:eastAsia="Arial" w:hAnsi="Arial" w:cs="Arial"/>
          <w:b/>
          <w:bCs/>
          <w:spacing w:val="-5"/>
          <w:sz w:val="18"/>
          <w:szCs w:val="18"/>
        </w:rPr>
        <w:t xml:space="preserve"> </w:t>
      </w:r>
      <w:r w:rsidRPr="00A73FC7">
        <w:rPr>
          <w:rFonts w:ascii="Arial" w:eastAsia="Arial" w:hAnsi="Arial" w:cs="Arial"/>
          <w:b/>
          <w:bCs/>
          <w:sz w:val="18"/>
          <w:szCs w:val="18"/>
        </w:rPr>
        <w:t>as</w:t>
      </w:r>
      <w:r w:rsidRPr="00A73FC7">
        <w:rPr>
          <w:rFonts w:ascii="Arial" w:eastAsia="Arial" w:hAnsi="Arial" w:cs="Arial"/>
          <w:b/>
          <w:bCs/>
          <w:spacing w:val="-5"/>
          <w:sz w:val="18"/>
          <w:szCs w:val="18"/>
        </w:rPr>
        <w:t xml:space="preserve"> </w:t>
      </w:r>
      <w:r w:rsidRPr="00A73FC7">
        <w:rPr>
          <w:rFonts w:ascii="Arial" w:eastAsia="Arial" w:hAnsi="Arial" w:cs="Arial"/>
          <w:b/>
          <w:bCs/>
          <w:spacing w:val="-2"/>
          <w:sz w:val="18"/>
          <w:szCs w:val="18"/>
        </w:rPr>
        <w:t>follows:</w:t>
      </w:r>
    </w:p>
    <w:p w14:paraId="50A749AA" w14:textId="77777777" w:rsidR="00442CC6" w:rsidRPr="00A73FC7" w:rsidRDefault="00442CC6" w:rsidP="00442CC6">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3CC1D094" w14:textId="2B276DDE" w:rsidR="00442CC6" w:rsidRPr="00A73FC7" w:rsidRDefault="00442CC6" w:rsidP="00442CC6">
      <w:pPr>
        <w:widowControl w:val="0"/>
        <w:autoSpaceDE w:val="0"/>
        <w:autoSpaceDN w:val="0"/>
        <w:spacing w:after="0" w:afterAutospacing="0" w:line="312" w:lineRule="auto"/>
        <w:ind w:left="190" w:right="320" w:firstLine="0"/>
        <w:rPr>
          <w:rFonts w:ascii="Microsoft Sans Serif" w:eastAsia="Microsoft Sans Serif" w:hAnsi="Microsoft Sans Serif" w:cs="Microsoft Sans Serif"/>
          <w:sz w:val="18"/>
        </w:rPr>
      </w:pPr>
      <w:r w:rsidRPr="00A73FC7">
        <w:rPr>
          <w:rFonts w:ascii="Arial" w:eastAsia="Microsoft Sans Serif" w:hAnsi="Microsoft Sans Serif" w:cs="Microsoft Sans Serif"/>
          <w:b/>
          <w:sz w:val="18"/>
        </w:rPr>
        <w:t>402.8.5</w:t>
      </w:r>
      <w:r w:rsidRPr="00A73FC7">
        <w:rPr>
          <w:rFonts w:ascii="Arial" w:eastAsia="Microsoft Sans Serif" w:hAnsi="Microsoft Sans Serif" w:cs="Microsoft Sans Serif"/>
          <w:b/>
          <w:spacing w:val="-10"/>
          <w:sz w:val="18"/>
        </w:rPr>
        <w:t xml:space="preserve"> </w:t>
      </w:r>
      <w:r w:rsidRPr="00A73FC7">
        <w:rPr>
          <w:rFonts w:ascii="Arial" w:eastAsia="Microsoft Sans Serif" w:hAnsi="Microsoft Sans Serif" w:cs="Microsoft Sans Serif"/>
          <w:b/>
          <w:sz w:val="18"/>
        </w:rPr>
        <w:t>Distance</w:t>
      </w:r>
      <w:r w:rsidRPr="00A73FC7">
        <w:rPr>
          <w:rFonts w:ascii="Arial" w:eastAsia="Microsoft Sans Serif" w:hAnsi="Microsoft Sans Serif" w:cs="Microsoft Sans Serif"/>
          <w:b/>
          <w:spacing w:val="-4"/>
          <w:sz w:val="18"/>
        </w:rPr>
        <w:t xml:space="preserve"> </w:t>
      </w:r>
      <w:r w:rsidRPr="00A73FC7">
        <w:rPr>
          <w:rFonts w:ascii="Arial" w:eastAsia="Microsoft Sans Serif" w:hAnsi="Microsoft Sans Serif" w:cs="Microsoft Sans Serif"/>
          <w:b/>
          <w:sz w:val="18"/>
        </w:rPr>
        <w:t>to</w:t>
      </w:r>
      <w:r w:rsidRPr="00A73FC7">
        <w:rPr>
          <w:rFonts w:ascii="Arial" w:eastAsia="Microsoft Sans Serif" w:hAnsi="Microsoft Sans Serif" w:cs="Microsoft Sans Serif"/>
          <w:b/>
          <w:spacing w:val="-4"/>
          <w:sz w:val="18"/>
        </w:rPr>
        <w:t xml:space="preserve"> </w:t>
      </w:r>
      <w:r w:rsidRPr="00A73FC7">
        <w:rPr>
          <w:rFonts w:ascii="Arial" w:eastAsia="Microsoft Sans Serif" w:hAnsi="Microsoft Sans Serif" w:cs="Microsoft Sans Serif"/>
          <w:b/>
          <w:sz w:val="18"/>
        </w:rPr>
        <w:t>exits.</w:t>
      </w:r>
      <w:r w:rsidRPr="00A73FC7">
        <w:rPr>
          <w:rFonts w:ascii="Arial" w:eastAsia="Microsoft Sans Serif" w:hAnsi="Microsoft Sans Serif" w:cs="Microsoft Sans Serif"/>
          <w:b/>
          <w:spacing w:val="-15"/>
          <w:sz w:val="18"/>
        </w:rPr>
        <w:t xml:space="preserve"> </w:t>
      </w:r>
      <w:r w:rsidRPr="00A73FC7">
        <w:rPr>
          <w:rFonts w:ascii="Microsoft Sans Serif" w:eastAsia="Microsoft Sans Serif" w:hAnsi="Microsoft Sans Serif" w:cs="Microsoft Sans Serif"/>
          <w:sz w:val="18"/>
        </w:rPr>
        <w:t>Within</w:t>
      </w:r>
      <w:r w:rsidRPr="00A73FC7">
        <w:rPr>
          <w:rFonts w:ascii="Microsoft Sans Serif" w:eastAsia="Microsoft Sans Serif" w:hAnsi="Microsoft Sans Serif" w:cs="Microsoft Sans Serif"/>
          <w:spacing w:val="-1"/>
          <w:sz w:val="18"/>
        </w:rPr>
        <w:t xml:space="preserve"> </w:t>
      </w:r>
      <w:r w:rsidRPr="00A73FC7">
        <w:rPr>
          <w:rFonts w:ascii="Microsoft Sans Serif" w:eastAsia="Microsoft Sans Serif" w:hAnsi="Microsoft Sans Serif" w:cs="Microsoft Sans Serif"/>
          <w:sz w:val="18"/>
        </w:rPr>
        <w:t>each</w:t>
      </w:r>
      <w:r w:rsidRPr="00A73FC7">
        <w:rPr>
          <w:rFonts w:ascii="Microsoft Sans Serif" w:eastAsia="Microsoft Sans Serif" w:hAnsi="Microsoft Sans Serif" w:cs="Microsoft Sans Serif"/>
          <w:spacing w:val="-1"/>
          <w:sz w:val="18"/>
        </w:rPr>
        <w:t xml:space="preserve"> </w:t>
      </w:r>
      <w:r w:rsidRPr="00A73FC7">
        <w:rPr>
          <w:rFonts w:ascii="Microsoft Sans Serif" w:eastAsia="Microsoft Sans Serif" w:hAnsi="Microsoft Sans Serif" w:cs="Microsoft Sans Serif"/>
          <w:sz w:val="18"/>
        </w:rPr>
        <w:t>individual</w:t>
      </w:r>
      <w:r w:rsidRPr="00A73FC7">
        <w:rPr>
          <w:rFonts w:ascii="Microsoft Sans Serif" w:eastAsia="Microsoft Sans Serif" w:hAnsi="Microsoft Sans Serif" w:cs="Microsoft Sans Serif"/>
          <w:spacing w:val="-1"/>
          <w:sz w:val="18"/>
        </w:rPr>
        <w:t xml:space="preserve"> </w:t>
      </w:r>
      <w:r w:rsidRPr="00A73FC7">
        <w:rPr>
          <w:rFonts w:ascii="Microsoft Sans Serif" w:eastAsia="Microsoft Sans Serif" w:hAnsi="Microsoft Sans Serif" w:cs="Microsoft Sans Serif"/>
          <w:sz w:val="18"/>
        </w:rPr>
        <w:t>tenant</w:t>
      </w:r>
      <w:r w:rsidRPr="00A73FC7">
        <w:rPr>
          <w:rFonts w:ascii="Microsoft Sans Serif" w:eastAsia="Microsoft Sans Serif" w:hAnsi="Microsoft Sans Serif" w:cs="Microsoft Sans Serif"/>
          <w:spacing w:val="-1"/>
          <w:sz w:val="18"/>
        </w:rPr>
        <w:t xml:space="preserve"> </w:t>
      </w:r>
      <w:r w:rsidRPr="00A73FC7">
        <w:rPr>
          <w:rFonts w:ascii="Microsoft Sans Serif" w:eastAsia="Microsoft Sans Serif" w:hAnsi="Microsoft Sans Serif" w:cs="Microsoft Sans Serif"/>
          <w:sz w:val="18"/>
        </w:rPr>
        <w:t>space</w:t>
      </w:r>
      <w:r w:rsidRPr="00A73FC7">
        <w:rPr>
          <w:rFonts w:ascii="Microsoft Sans Serif" w:eastAsia="Microsoft Sans Serif" w:hAnsi="Microsoft Sans Serif" w:cs="Microsoft Sans Serif"/>
          <w:spacing w:val="-1"/>
          <w:sz w:val="18"/>
        </w:rPr>
        <w:t xml:space="preserve"> </w:t>
      </w:r>
      <w:r w:rsidRPr="00A73FC7">
        <w:rPr>
          <w:rFonts w:ascii="Microsoft Sans Serif" w:eastAsia="Microsoft Sans Serif" w:hAnsi="Microsoft Sans Serif" w:cs="Microsoft Sans Serif"/>
          <w:sz w:val="18"/>
        </w:rPr>
        <w:t>in</w:t>
      </w:r>
      <w:r w:rsidRPr="00A73FC7">
        <w:rPr>
          <w:rFonts w:ascii="Microsoft Sans Serif" w:eastAsia="Microsoft Sans Serif" w:hAnsi="Microsoft Sans Serif" w:cs="Microsoft Sans Serif"/>
          <w:spacing w:val="-1"/>
          <w:sz w:val="18"/>
        </w:rPr>
        <w:t xml:space="preserve"> </w:t>
      </w:r>
      <w:r w:rsidRPr="00A73FC7">
        <w:rPr>
          <w:rFonts w:ascii="Microsoft Sans Serif" w:eastAsia="Microsoft Sans Serif" w:hAnsi="Microsoft Sans Serif" w:cs="Microsoft Sans Serif"/>
          <w:sz w:val="18"/>
        </w:rPr>
        <w:t>a</w:t>
      </w:r>
      <w:r>
        <w:rPr>
          <w:rFonts w:ascii="Microsoft Sans Serif" w:eastAsia="Microsoft Sans Serif" w:hAnsi="Microsoft Sans Serif" w:cs="Microsoft Sans Serif"/>
          <w:sz w:val="18"/>
        </w:rPr>
        <w:t xml:space="preserve"> </w:t>
      </w:r>
      <w:r w:rsidRPr="00A73FC7">
        <w:rPr>
          <w:rFonts w:ascii="Arial" w:eastAsia="Microsoft Sans Serif" w:hAnsi="Microsoft Sans Serif" w:cs="Microsoft Sans Serif"/>
          <w:i/>
          <w:sz w:val="18"/>
        </w:rPr>
        <w:t xml:space="preserve">covered </w:t>
      </w:r>
      <w:r w:rsidRPr="00A73FC7">
        <w:rPr>
          <w:rFonts w:ascii="Microsoft Sans Serif" w:eastAsia="Microsoft Sans Serif" w:hAnsi="Microsoft Sans Serif" w:cs="Microsoft Sans Serif"/>
          <w:sz w:val="18"/>
        </w:rPr>
        <w:t>or</w:t>
      </w:r>
      <w:r w:rsidRPr="00A73FC7">
        <w:rPr>
          <w:rFonts w:ascii="Microsoft Sans Serif" w:eastAsia="Microsoft Sans Serif" w:hAnsi="Microsoft Sans Serif" w:cs="Microsoft Sans Serif"/>
          <w:spacing w:val="-6"/>
          <w:sz w:val="18"/>
        </w:rPr>
        <w:t xml:space="preserve"> </w:t>
      </w:r>
      <w:r w:rsidRPr="00A73FC7">
        <w:rPr>
          <w:rFonts w:ascii="Arial" w:eastAsia="Microsoft Sans Serif" w:hAnsi="Microsoft Sans Serif" w:cs="Microsoft Sans Serif"/>
          <w:i/>
          <w:sz w:val="18"/>
        </w:rPr>
        <w:t>open</w:t>
      </w:r>
      <w:r w:rsidRPr="00A73FC7">
        <w:rPr>
          <w:rFonts w:ascii="Arial" w:eastAsia="Microsoft Sans Serif" w:hAnsi="Microsoft Sans Serif" w:cs="Microsoft Sans Serif"/>
          <w:i/>
          <w:spacing w:val="-4"/>
          <w:sz w:val="18"/>
        </w:rPr>
        <w:t xml:space="preserve"> </w:t>
      </w:r>
      <w:r w:rsidRPr="00A73FC7">
        <w:rPr>
          <w:rFonts w:ascii="Arial" w:eastAsia="Microsoft Sans Serif" w:hAnsi="Microsoft Sans Serif" w:cs="Microsoft Sans Serif"/>
          <w:i/>
          <w:sz w:val="18"/>
        </w:rPr>
        <w:t>mall</w:t>
      </w:r>
      <w:r w:rsidRPr="00A73FC7">
        <w:rPr>
          <w:rFonts w:ascii="Arial" w:eastAsia="Microsoft Sans Serif" w:hAnsi="Microsoft Sans Serif" w:cs="Microsoft Sans Serif"/>
          <w:i/>
          <w:spacing w:val="-4"/>
          <w:sz w:val="18"/>
        </w:rPr>
        <w:t xml:space="preserve"> </w:t>
      </w:r>
      <w:r w:rsidRPr="00A73FC7">
        <w:rPr>
          <w:rFonts w:ascii="Arial" w:eastAsia="Microsoft Sans Serif" w:hAnsi="Microsoft Sans Serif" w:cs="Microsoft Sans Serif"/>
          <w:i/>
          <w:sz w:val="18"/>
        </w:rPr>
        <w:t>building</w:t>
      </w:r>
      <w:r w:rsidRPr="00A73FC7">
        <w:rPr>
          <w:rFonts w:ascii="Microsoft Sans Serif" w:eastAsia="Microsoft Sans Serif" w:hAnsi="Microsoft Sans Serif" w:cs="Microsoft Sans Serif"/>
          <w:sz w:val="18"/>
        </w:rPr>
        <w:t>,</w:t>
      </w:r>
      <w:r w:rsidRPr="00A73FC7">
        <w:rPr>
          <w:rFonts w:ascii="Microsoft Sans Serif" w:eastAsia="Microsoft Sans Serif" w:hAnsi="Microsoft Sans Serif" w:cs="Microsoft Sans Serif"/>
          <w:spacing w:val="-1"/>
          <w:sz w:val="18"/>
        </w:rPr>
        <w:t xml:space="preserve"> </w:t>
      </w:r>
      <w:r w:rsidRPr="00A73FC7">
        <w:rPr>
          <w:rFonts w:ascii="Microsoft Sans Serif" w:eastAsia="Microsoft Sans Serif" w:hAnsi="Microsoft Sans Serif" w:cs="Microsoft Sans Serif"/>
          <w:sz w:val="18"/>
        </w:rPr>
        <w:t>the</w:t>
      </w:r>
      <w:r w:rsidRPr="00A73FC7">
        <w:rPr>
          <w:rFonts w:ascii="Microsoft Sans Serif" w:eastAsia="Microsoft Sans Serif" w:hAnsi="Microsoft Sans Serif" w:cs="Microsoft Sans Serif"/>
          <w:spacing w:val="-1"/>
          <w:sz w:val="18"/>
        </w:rPr>
        <w:t xml:space="preserve"> </w:t>
      </w:r>
      <w:r w:rsidRPr="00A73FC7">
        <w:rPr>
          <w:rFonts w:ascii="Microsoft Sans Serif" w:eastAsia="Microsoft Sans Serif" w:hAnsi="Microsoft Sans Serif" w:cs="Microsoft Sans Serif"/>
          <w:sz w:val="18"/>
        </w:rPr>
        <w:t>distance</w:t>
      </w:r>
      <w:r w:rsidRPr="00A73FC7">
        <w:rPr>
          <w:rFonts w:ascii="Microsoft Sans Serif" w:eastAsia="Microsoft Sans Serif" w:hAnsi="Microsoft Sans Serif" w:cs="Microsoft Sans Serif"/>
          <w:spacing w:val="-1"/>
          <w:sz w:val="18"/>
        </w:rPr>
        <w:t xml:space="preserve"> </w:t>
      </w:r>
      <w:r w:rsidRPr="00A73FC7">
        <w:rPr>
          <w:rFonts w:ascii="Microsoft Sans Serif" w:eastAsia="Microsoft Sans Serif" w:hAnsi="Microsoft Sans Serif" w:cs="Microsoft Sans Serif"/>
          <w:sz w:val="18"/>
        </w:rPr>
        <w:t>of</w:t>
      </w:r>
      <w:r w:rsidRPr="00A73FC7">
        <w:rPr>
          <w:rFonts w:ascii="Microsoft Sans Serif" w:eastAsia="Microsoft Sans Serif" w:hAnsi="Microsoft Sans Serif" w:cs="Microsoft Sans Serif"/>
          <w:spacing w:val="-1"/>
          <w:sz w:val="18"/>
        </w:rPr>
        <w:t xml:space="preserve"> </w:t>
      </w:r>
      <w:r w:rsidRPr="00A73FC7">
        <w:rPr>
          <w:rFonts w:ascii="Microsoft Sans Serif" w:eastAsia="Microsoft Sans Serif" w:hAnsi="Microsoft Sans Serif" w:cs="Microsoft Sans Serif"/>
          <w:sz w:val="18"/>
        </w:rPr>
        <w:t>travel</w:t>
      </w:r>
      <w:r w:rsidRPr="00A73FC7">
        <w:rPr>
          <w:rFonts w:ascii="Microsoft Sans Serif" w:eastAsia="Microsoft Sans Serif" w:hAnsi="Microsoft Sans Serif" w:cs="Microsoft Sans Serif"/>
          <w:spacing w:val="-1"/>
          <w:sz w:val="18"/>
        </w:rPr>
        <w:t xml:space="preserve"> </w:t>
      </w:r>
      <w:r w:rsidRPr="00A73FC7">
        <w:rPr>
          <w:rFonts w:ascii="Microsoft Sans Serif" w:eastAsia="Microsoft Sans Serif" w:hAnsi="Microsoft Sans Serif" w:cs="Microsoft Sans Serif"/>
          <w:sz w:val="18"/>
        </w:rPr>
        <w:t>from</w:t>
      </w:r>
      <w:r w:rsidRPr="00A73FC7">
        <w:rPr>
          <w:rFonts w:ascii="Microsoft Sans Serif" w:eastAsia="Microsoft Sans Serif" w:hAnsi="Microsoft Sans Serif" w:cs="Microsoft Sans Serif"/>
          <w:spacing w:val="-1"/>
          <w:sz w:val="18"/>
        </w:rPr>
        <w:t xml:space="preserve"> </w:t>
      </w:r>
      <w:r w:rsidRPr="00A73FC7">
        <w:rPr>
          <w:rFonts w:ascii="Microsoft Sans Serif" w:eastAsia="Microsoft Sans Serif" w:hAnsi="Microsoft Sans Serif" w:cs="Microsoft Sans Serif"/>
          <w:sz w:val="18"/>
        </w:rPr>
        <w:t>any</w:t>
      </w:r>
      <w:r w:rsidRPr="00A73FC7">
        <w:rPr>
          <w:rFonts w:ascii="Microsoft Sans Serif" w:eastAsia="Microsoft Sans Serif" w:hAnsi="Microsoft Sans Serif" w:cs="Microsoft Sans Serif"/>
          <w:spacing w:val="-1"/>
          <w:sz w:val="18"/>
        </w:rPr>
        <w:t xml:space="preserve"> </w:t>
      </w:r>
      <w:r w:rsidRPr="00A73FC7">
        <w:rPr>
          <w:rFonts w:ascii="Microsoft Sans Serif" w:eastAsia="Microsoft Sans Serif" w:hAnsi="Microsoft Sans Serif" w:cs="Microsoft Sans Serif"/>
          <w:sz w:val="18"/>
        </w:rPr>
        <w:t>point</w:t>
      </w:r>
      <w:r w:rsidRPr="00A73FC7">
        <w:rPr>
          <w:rFonts w:ascii="Microsoft Sans Serif" w:eastAsia="Microsoft Sans Serif" w:hAnsi="Microsoft Sans Serif" w:cs="Microsoft Sans Serif"/>
          <w:spacing w:val="-1"/>
          <w:sz w:val="18"/>
        </w:rPr>
        <w:t xml:space="preserve"> </w:t>
      </w:r>
      <w:r w:rsidRPr="00A73FC7">
        <w:rPr>
          <w:rFonts w:ascii="Microsoft Sans Serif" w:eastAsia="Microsoft Sans Serif" w:hAnsi="Microsoft Sans Serif" w:cs="Microsoft Sans Serif"/>
          <w:sz w:val="18"/>
        </w:rPr>
        <w:t xml:space="preserve">to an </w:t>
      </w:r>
      <w:r w:rsidRPr="00A73FC7">
        <w:rPr>
          <w:rFonts w:ascii="Arial" w:eastAsia="Microsoft Sans Serif" w:hAnsi="Microsoft Sans Serif" w:cs="Microsoft Sans Serif"/>
          <w:i/>
          <w:sz w:val="18"/>
        </w:rPr>
        <w:t xml:space="preserve">exit </w:t>
      </w:r>
      <w:r w:rsidRPr="00A73FC7">
        <w:rPr>
          <w:rFonts w:ascii="Microsoft Sans Serif" w:eastAsia="Microsoft Sans Serif" w:hAnsi="Microsoft Sans Serif" w:cs="Microsoft Sans Serif"/>
          <w:sz w:val="18"/>
        </w:rPr>
        <w:t>or entrance to the</w:t>
      </w:r>
      <w:r w:rsidRPr="00A73FC7">
        <w:rPr>
          <w:rFonts w:ascii="Microsoft Sans Serif" w:eastAsia="Microsoft Sans Serif" w:hAnsi="Microsoft Sans Serif" w:cs="Microsoft Sans Serif"/>
          <w:spacing w:val="-1"/>
          <w:sz w:val="18"/>
        </w:rPr>
        <w:t xml:space="preserve"> </w:t>
      </w:r>
      <w:r w:rsidRPr="00A73FC7">
        <w:rPr>
          <w:rFonts w:ascii="Arial" w:eastAsia="Microsoft Sans Serif" w:hAnsi="Microsoft Sans Serif" w:cs="Microsoft Sans Serif"/>
          <w:i/>
          <w:sz w:val="18"/>
        </w:rPr>
        <w:t xml:space="preserve">mall </w:t>
      </w:r>
      <w:r w:rsidRPr="00A73FC7">
        <w:rPr>
          <w:rFonts w:ascii="Microsoft Sans Serif" w:eastAsia="Microsoft Sans Serif" w:hAnsi="Microsoft Sans Serif" w:cs="Microsoft Sans Serif"/>
          <w:sz w:val="18"/>
        </w:rPr>
        <w:t>shall be not greater than 200 feet (60 960 mm).</w:t>
      </w:r>
    </w:p>
    <w:p w14:paraId="726BA517" w14:textId="77777777" w:rsidR="00442CC6" w:rsidRPr="00A73FC7" w:rsidRDefault="00442CC6" w:rsidP="00442CC6">
      <w:pPr>
        <w:widowControl w:val="0"/>
        <w:autoSpaceDE w:val="0"/>
        <w:autoSpaceDN w:val="0"/>
        <w:spacing w:before="2" w:after="0" w:afterAutospacing="0" w:line="314" w:lineRule="auto"/>
        <w:ind w:left="190" w:right="270" w:firstLine="0"/>
        <w:rPr>
          <w:rFonts w:ascii="Microsoft Sans Serif" w:eastAsia="Microsoft Sans Serif" w:hAnsi="Microsoft Sans Serif" w:cs="Microsoft Sans Serif"/>
          <w:sz w:val="18"/>
        </w:rPr>
      </w:pPr>
      <w:r w:rsidRPr="00A73FC7">
        <w:rPr>
          <w:rFonts w:ascii="Microsoft Sans Serif" w:eastAsia="Microsoft Sans Serif" w:hAnsi="Microsoft Sans Serif" w:cs="Microsoft Sans Serif"/>
          <w:sz w:val="18"/>
        </w:rPr>
        <w:t>The</w:t>
      </w:r>
      <w:r w:rsidRPr="00A73FC7">
        <w:rPr>
          <w:rFonts w:ascii="Microsoft Sans Serif" w:eastAsia="Microsoft Sans Serif" w:hAnsi="Microsoft Sans Serif" w:cs="Microsoft Sans Serif"/>
          <w:spacing w:val="-2"/>
          <w:sz w:val="18"/>
        </w:rPr>
        <w:t xml:space="preserve"> </w:t>
      </w:r>
      <w:r w:rsidRPr="00A73FC7">
        <w:rPr>
          <w:rFonts w:ascii="Microsoft Sans Serif" w:eastAsia="Microsoft Sans Serif" w:hAnsi="Microsoft Sans Serif" w:cs="Microsoft Sans Serif"/>
          <w:sz w:val="18"/>
        </w:rPr>
        <w:t>distance of travel from any point within a</w:t>
      </w:r>
      <w:r w:rsidRPr="00A73FC7">
        <w:rPr>
          <w:rFonts w:ascii="Microsoft Sans Serif" w:eastAsia="Microsoft Sans Serif" w:hAnsi="Microsoft Sans Serif" w:cs="Microsoft Sans Serif"/>
          <w:spacing w:val="-32"/>
          <w:sz w:val="18"/>
        </w:rPr>
        <w:t xml:space="preserve"> </w:t>
      </w:r>
      <w:r w:rsidRPr="00A73FC7">
        <w:rPr>
          <w:rFonts w:ascii="Arial" w:eastAsia="Microsoft Sans Serif" w:hAnsi="Microsoft Sans Serif" w:cs="Microsoft Sans Serif"/>
          <w:i/>
          <w:sz w:val="18"/>
        </w:rPr>
        <w:t>mall</w:t>
      </w:r>
      <w:r w:rsidRPr="00A73FC7">
        <w:rPr>
          <w:rFonts w:ascii="Arial" w:eastAsia="Microsoft Sans Serif" w:hAnsi="Microsoft Sans Serif" w:cs="Microsoft Sans Serif"/>
          <w:i/>
          <w:spacing w:val="-2"/>
          <w:sz w:val="18"/>
        </w:rPr>
        <w:t xml:space="preserve"> </w:t>
      </w:r>
      <w:r w:rsidRPr="00A73FC7">
        <w:rPr>
          <w:rFonts w:ascii="Microsoft Sans Serif" w:eastAsia="Microsoft Sans Serif" w:hAnsi="Microsoft Sans Serif" w:cs="Microsoft Sans Serif"/>
          <w:sz w:val="18"/>
        </w:rPr>
        <w:t>of a</w:t>
      </w:r>
      <w:r w:rsidRPr="00A73FC7">
        <w:rPr>
          <w:rFonts w:ascii="Microsoft Sans Serif" w:eastAsia="Microsoft Sans Serif" w:hAnsi="Microsoft Sans Serif" w:cs="Microsoft Sans Serif"/>
          <w:spacing w:val="-10"/>
          <w:sz w:val="18"/>
        </w:rPr>
        <w:t xml:space="preserve"> </w:t>
      </w:r>
      <w:r w:rsidRPr="00A73FC7">
        <w:rPr>
          <w:rFonts w:ascii="Arial" w:eastAsia="Microsoft Sans Serif" w:hAnsi="Microsoft Sans Serif" w:cs="Microsoft Sans Serif"/>
          <w:i/>
          <w:sz w:val="18"/>
        </w:rPr>
        <w:t>covered</w:t>
      </w:r>
      <w:r w:rsidRPr="00A73FC7">
        <w:rPr>
          <w:rFonts w:ascii="Arial" w:eastAsia="Microsoft Sans Serif" w:hAnsi="Microsoft Sans Serif" w:cs="Microsoft Sans Serif"/>
          <w:i/>
          <w:spacing w:val="-3"/>
          <w:sz w:val="18"/>
        </w:rPr>
        <w:t xml:space="preserve"> </w:t>
      </w:r>
      <w:r w:rsidRPr="00A73FC7">
        <w:rPr>
          <w:rFonts w:ascii="Arial" w:eastAsia="Microsoft Sans Serif" w:hAnsi="Microsoft Sans Serif" w:cs="Microsoft Sans Serif"/>
          <w:i/>
          <w:sz w:val="18"/>
        </w:rPr>
        <w:t>mall</w:t>
      </w:r>
      <w:r w:rsidRPr="00A73FC7">
        <w:rPr>
          <w:rFonts w:ascii="Arial" w:eastAsia="Microsoft Sans Serif" w:hAnsi="Microsoft Sans Serif" w:cs="Microsoft Sans Serif"/>
          <w:i/>
          <w:spacing w:val="-3"/>
          <w:sz w:val="18"/>
        </w:rPr>
        <w:t xml:space="preserve"> </w:t>
      </w:r>
      <w:r w:rsidRPr="00A73FC7">
        <w:rPr>
          <w:rFonts w:ascii="Arial" w:eastAsia="Microsoft Sans Serif" w:hAnsi="Microsoft Sans Serif" w:cs="Microsoft Sans Serif"/>
          <w:i/>
          <w:sz w:val="18"/>
        </w:rPr>
        <w:t>building</w:t>
      </w:r>
      <w:r w:rsidRPr="00A73FC7">
        <w:rPr>
          <w:rFonts w:ascii="Arial" w:eastAsia="Microsoft Sans Serif" w:hAnsi="Microsoft Sans Serif" w:cs="Microsoft Sans Serif"/>
          <w:i/>
          <w:spacing w:val="-12"/>
          <w:sz w:val="18"/>
        </w:rPr>
        <w:t xml:space="preserve"> </w:t>
      </w:r>
      <w:r w:rsidRPr="00A73FC7">
        <w:rPr>
          <w:rFonts w:ascii="Microsoft Sans Serif" w:eastAsia="Microsoft Sans Serif" w:hAnsi="Microsoft Sans Serif" w:cs="Microsoft Sans Serif"/>
          <w:sz w:val="18"/>
        </w:rPr>
        <w:t>to an</w:t>
      </w:r>
      <w:r w:rsidRPr="00A73FC7">
        <w:rPr>
          <w:rFonts w:ascii="Microsoft Sans Serif" w:eastAsia="Microsoft Sans Serif" w:hAnsi="Microsoft Sans Serif" w:cs="Microsoft Sans Serif"/>
          <w:spacing w:val="-18"/>
          <w:sz w:val="18"/>
        </w:rPr>
        <w:t xml:space="preserve"> </w:t>
      </w:r>
      <w:r w:rsidRPr="00A73FC7">
        <w:rPr>
          <w:rFonts w:ascii="Arial" w:eastAsia="Microsoft Sans Serif" w:hAnsi="Microsoft Sans Serif" w:cs="Microsoft Sans Serif"/>
          <w:i/>
          <w:sz w:val="18"/>
        </w:rPr>
        <w:t xml:space="preserve">exit </w:t>
      </w:r>
      <w:r w:rsidRPr="00A73FC7">
        <w:rPr>
          <w:rFonts w:ascii="Microsoft Sans Serif" w:eastAsia="Microsoft Sans Serif" w:hAnsi="Microsoft Sans Serif" w:cs="Microsoft Sans Serif"/>
          <w:sz w:val="18"/>
        </w:rPr>
        <w:t xml:space="preserve">shall be not greater than 200 feet (60 960 mm). The maximum distance of travel from any point within an </w:t>
      </w:r>
      <w:r w:rsidRPr="00A73FC7">
        <w:rPr>
          <w:rFonts w:ascii="Arial" w:eastAsia="Microsoft Sans Serif" w:hAnsi="Microsoft Sans Serif" w:cs="Microsoft Sans Serif"/>
          <w:i/>
          <w:sz w:val="18"/>
        </w:rPr>
        <w:t>open mall</w:t>
      </w:r>
      <w:r w:rsidRPr="00A73FC7">
        <w:rPr>
          <w:rFonts w:ascii="Arial" w:eastAsia="Microsoft Sans Serif" w:hAnsi="Microsoft Sans Serif" w:cs="Microsoft Sans Serif"/>
          <w:i/>
          <w:spacing w:val="-2"/>
          <w:sz w:val="18"/>
        </w:rPr>
        <w:t xml:space="preserve"> </w:t>
      </w:r>
      <w:r w:rsidRPr="00A73FC7">
        <w:rPr>
          <w:rFonts w:ascii="Microsoft Sans Serif" w:eastAsia="Microsoft Sans Serif" w:hAnsi="Microsoft Sans Serif" w:cs="Microsoft Sans Serif"/>
          <w:sz w:val="18"/>
          <w:u w:val="single"/>
        </w:rPr>
        <w:t>to an</w:t>
      </w:r>
      <w:r w:rsidRPr="00A73FC7">
        <w:rPr>
          <w:rFonts w:ascii="Microsoft Sans Serif" w:eastAsia="Microsoft Sans Serif" w:hAnsi="Microsoft Sans Serif" w:cs="Microsoft Sans Serif"/>
          <w:spacing w:val="-10"/>
          <w:sz w:val="18"/>
          <w:u w:val="single"/>
        </w:rPr>
        <w:t xml:space="preserve"> </w:t>
      </w:r>
      <w:r w:rsidRPr="00A73FC7">
        <w:rPr>
          <w:rFonts w:ascii="Arial" w:eastAsia="Microsoft Sans Serif" w:hAnsi="Microsoft Sans Serif" w:cs="Microsoft Sans Serif"/>
          <w:i/>
          <w:sz w:val="18"/>
          <w:u w:val="single"/>
        </w:rPr>
        <w:t xml:space="preserve">exit </w:t>
      </w:r>
      <w:r w:rsidRPr="00A73FC7">
        <w:rPr>
          <w:rFonts w:ascii="Microsoft Sans Serif" w:eastAsia="Microsoft Sans Serif" w:hAnsi="Microsoft Sans Serif" w:cs="Microsoft Sans Serif"/>
          <w:sz w:val="18"/>
          <w:u w:val="single"/>
        </w:rPr>
        <w:t>or</w:t>
      </w:r>
      <w:r w:rsidRPr="00A73FC7">
        <w:rPr>
          <w:rFonts w:ascii="Microsoft Sans Serif" w:eastAsia="Microsoft Sans Serif" w:hAnsi="Microsoft Sans Serif" w:cs="Microsoft Sans Serif"/>
          <w:sz w:val="18"/>
        </w:rPr>
        <w:t xml:space="preserve"> to the perimeter line of the</w:t>
      </w:r>
      <w:r w:rsidRPr="00A73FC7">
        <w:rPr>
          <w:rFonts w:ascii="Microsoft Sans Serif" w:eastAsia="Microsoft Sans Serif" w:hAnsi="Microsoft Sans Serif" w:cs="Microsoft Sans Serif"/>
          <w:spacing w:val="-9"/>
          <w:sz w:val="18"/>
        </w:rPr>
        <w:t xml:space="preserve"> </w:t>
      </w:r>
      <w:r w:rsidRPr="00A73FC7">
        <w:rPr>
          <w:rFonts w:ascii="Arial" w:eastAsia="Microsoft Sans Serif" w:hAnsi="Microsoft Sans Serif" w:cs="Microsoft Sans Serif"/>
          <w:i/>
          <w:sz w:val="18"/>
        </w:rPr>
        <w:t>open mall building</w:t>
      </w:r>
      <w:r w:rsidRPr="00A73FC7">
        <w:rPr>
          <w:rFonts w:ascii="Arial" w:eastAsia="Microsoft Sans Serif" w:hAnsi="Microsoft Sans Serif" w:cs="Microsoft Sans Serif"/>
          <w:i/>
          <w:spacing w:val="-7"/>
          <w:sz w:val="18"/>
        </w:rPr>
        <w:t xml:space="preserve"> </w:t>
      </w:r>
      <w:r w:rsidRPr="00A73FC7">
        <w:rPr>
          <w:rFonts w:ascii="Microsoft Sans Serif" w:eastAsia="Microsoft Sans Serif" w:hAnsi="Microsoft Sans Serif" w:cs="Microsoft Sans Serif"/>
          <w:sz w:val="18"/>
        </w:rPr>
        <w:t>shall be not greater than 200 feet (60 960 mm).</w:t>
      </w:r>
    </w:p>
    <w:p w14:paraId="26A94FB4" w14:textId="77777777" w:rsidR="00442CC6" w:rsidRDefault="00442CC6" w:rsidP="00442CC6">
      <w:pPr>
        <w:pStyle w:val="A1"/>
        <w:rPr>
          <w:w w:val="99"/>
        </w:rPr>
      </w:pPr>
    </w:p>
    <w:p w14:paraId="4863790B" w14:textId="22AEB372" w:rsidR="00442CC6" w:rsidRPr="006B75F7" w:rsidRDefault="00442CC6" w:rsidP="00442CC6">
      <w:pPr>
        <w:pStyle w:val="A1"/>
        <w:rPr>
          <w:b/>
          <w:w w:val="99"/>
          <w:u w:val="single"/>
        </w:rPr>
      </w:pPr>
      <w:r w:rsidRPr="006B75F7">
        <w:rPr>
          <w:rFonts w:cs="Arial"/>
          <w:b/>
          <w:color w:val="FF0000"/>
          <w:u w:val="single"/>
        </w:rPr>
        <w:t>(F11001 / G52-21 AS)</w:t>
      </w:r>
    </w:p>
    <w:p w14:paraId="76966157" w14:textId="77777777" w:rsidR="00442CC6" w:rsidRDefault="00442CC6" w:rsidP="00302079">
      <w:pPr>
        <w:widowControl w:val="0"/>
        <w:autoSpaceDE w:val="0"/>
        <w:autoSpaceDN w:val="0"/>
        <w:spacing w:before="233" w:after="0" w:afterAutospacing="0" w:line="252" w:lineRule="auto"/>
        <w:ind w:left="4022" w:right="3970" w:firstLine="667"/>
        <w:outlineLvl w:val="1"/>
        <w:rPr>
          <w:rFonts w:ascii="Arial" w:eastAsia="Arial" w:hAnsi="Arial" w:cs="Arial"/>
          <w:b/>
          <w:bCs/>
          <w:sz w:val="31"/>
          <w:szCs w:val="31"/>
        </w:rPr>
      </w:pPr>
    </w:p>
    <w:p w14:paraId="4F1CA22C" w14:textId="77777777" w:rsidR="00442CC6" w:rsidRDefault="00442CC6" w:rsidP="00302079">
      <w:pPr>
        <w:widowControl w:val="0"/>
        <w:autoSpaceDE w:val="0"/>
        <w:autoSpaceDN w:val="0"/>
        <w:spacing w:before="233" w:after="0" w:afterAutospacing="0" w:line="252" w:lineRule="auto"/>
        <w:ind w:left="4022" w:right="3970" w:firstLine="667"/>
        <w:outlineLvl w:val="1"/>
        <w:rPr>
          <w:rFonts w:ascii="Arial" w:eastAsia="Arial" w:hAnsi="Arial" w:cs="Arial"/>
          <w:b/>
          <w:bCs/>
          <w:sz w:val="31"/>
          <w:szCs w:val="31"/>
        </w:rPr>
      </w:pPr>
    </w:p>
    <w:p w14:paraId="6EDC339F" w14:textId="022135E1" w:rsidR="00302079" w:rsidRPr="00266A83" w:rsidRDefault="00302079" w:rsidP="00302079">
      <w:pPr>
        <w:widowControl w:val="0"/>
        <w:autoSpaceDE w:val="0"/>
        <w:autoSpaceDN w:val="0"/>
        <w:spacing w:before="233" w:after="0" w:afterAutospacing="0" w:line="252" w:lineRule="auto"/>
        <w:ind w:left="4022" w:right="3970" w:firstLine="667"/>
        <w:outlineLvl w:val="1"/>
        <w:rPr>
          <w:rFonts w:ascii="Arial" w:eastAsia="Arial" w:hAnsi="Arial" w:cs="Arial"/>
          <w:b/>
          <w:bCs/>
          <w:sz w:val="31"/>
          <w:szCs w:val="31"/>
        </w:rPr>
      </w:pPr>
      <w:r w:rsidRPr="00266A83">
        <w:rPr>
          <w:rFonts w:ascii="Arial" w:eastAsia="Arial" w:hAnsi="Arial" w:cs="Arial"/>
          <w:b/>
          <w:bCs/>
          <w:sz w:val="31"/>
          <w:szCs w:val="31"/>
        </w:rPr>
        <w:t>SECTION 403 HIGH-RISE BUILDINGS</w:t>
      </w:r>
    </w:p>
    <w:p w14:paraId="10B55DBD" w14:textId="77777777" w:rsidR="00302079" w:rsidRPr="00266A83" w:rsidRDefault="00302079" w:rsidP="00302079">
      <w:pPr>
        <w:widowControl w:val="0"/>
        <w:autoSpaceDE w:val="0"/>
        <w:autoSpaceDN w:val="0"/>
        <w:spacing w:before="96" w:after="0" w:afterAutospacing="0"/>
        <w:ind w:left="0" w:firstLine="0"/>
        <w:rPr>
          <w:rFonts w:ascii="Arial" w:eastAsia="Microsoft Sans Serif" w:hAnsi="Microsoft Sans Serif" w:cs="Microsoft Sans Serif"/>
          <w:b/>
          <w:sz w:val="18"/>
          <w:szCs w:val="18"/>
        </w:rPr>
      </w:pPr>
    </w:p>
    <w:p w14:paraId="18D9E29F" w14:textId="77777777" w:rsidR="00302079" w:rsidRPr="00266A83" w:rsidRDefault="00302079" w:rsidP="00302079">
      <w:pPr>
        <w:widowControl w:val="0"/>
        <w:autoSpaceDE w:val="0"/>
        <w:autoSpaceDN w:val="0"/>
        <w:spacing w:after="0" w:afterAutospacing="0"/>
        <w:ind w:left="190" w:firstLine="0"/>
        <w:outlineLvl w:val="5"/>
        <w:rPr>
          <w:rFonts w:ascii="Arial" w:eastAsia="Arial" w:hAnsi="Arial" w:cs="Arial"/>
          <w:b/>
          <w:bCs/>
          <w:sz w:val="18"/>
          <w:szCs w:val="18"/>
        </w:rPr>
      </w:pPr>
      <w:r w:rsidRPr="00266A83">
        <w:rPr>
          <w:rFonts w:ascii="Arial" w:eastAsia="Arial" w:hAnsi="Arial" w:cs="Arial"/>
          <w:b/>
          <w:bCs/>
          <w:sz w:val="18"/>
          <w:szCs w:val="18"/>
        </w:rPr>
        <w:t>Revise</w:t>
      </w:r>
      <w:r w:rsidRPr="00266A83">
        <w:rPr>
          <w:rFonts w:ascii="Arial" w:eastAsia="Arial" w:hAnsi="Arial" w:cs="Arial"/>
          <w:b/>
          <w:bCs/>
          <w:spacing w:val="-5"/>
          <w:sz w:val="18"/>
          <w:szCs w:val="18"/>
        </w:rPr>
        <w:t xml:space="preserve"> </w:t>
      </w:r>
      <w:r w:rsidRPr="00266A83">
        <w:rPr>
          <w:rFonts w:ascii="Arial" w:eastAsia="Arial" w:hAnsi="Arial" w:cs="Arial"/>
          <w:b/>
          <w:bCs/>
          <w:sz w:val="18"/>
          <w:szCs w:val="18"/>
        </w:rPr>
        <w:t>as</w:t>
      </w:r>
      <w:r w:rsidRPr="00266A83">
        <w:rPr>
          <w:rFonts w:ascii="Arial" w:eastAsia="Arial" w:hAnsi="Arial" w:cs="Arial"/>
          <w:b/>
          <w:bCs/>
          <w:spacing w:val="-5"/>
          <w:sz w:val="18"/>
          <w:szCs w:val="18"/>
        </w:rPr>
        <w:t xml:space="preserve"> </w:t>
      </w:r>
      <w:r w:rsidRPr="00266A83">
        <w:rPr>
          <w:rFonts w:ascii="Arial" w:eastAsia="Arial" w:hAnsi="Arial" w:cs="Arial"/>
          <w:b/>
          <w:bCs/>
          <w:spacing w:val="-2"/>
          <w:sz w:val="18"/>
          <w:szCs w:val="18"/>
        </w:rPr>
        <w:t>follows:</w:t>
      </w:r>
    </w:p>
    <w:p w14:paraId="79D7A1C2" w14:textId="77777777" w:rsidR="00302079" w:rsidRPr="00266A83" w:rsidRDefault="00302079" w:rsidP="00302079">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606591ED" w14:textId="2326CF11" w:rsidR="00302079" w:rsidRPr="00266A83" w:rsidRDefault="00302079" w:rsidP="00302079">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sz w:val="18"/>
          <w:szCs w:val="18"/>
        </w:rPr>
      </w:pPr>
      <w:r w:rsidRPr="00266A83">
        <w:rPr>
          <w:rFonts w:ascii="Microsoft Sans Serif" w:eastAsia="Microsoft Sans Serif" w:hAnsi="Microsoft Sans Serif" w:cs="Microsoft Sans Serif"/>
          <w:noProof/>
          <w:sz w:val="18"/>
          <w:szCs w:val="18"/>
        </w:rPr>
        <mc:AlternateContent>
          <mc:Choice Requires="wps">
            <w:drawing>
              <wp:anchor distT="0" distB="0" distL="0" distR="0" simplePos="0" relativeHeight="252019712" behindDoc="1" locked="0" layoutInCell="1" allowOverlap="1" wp14:anchorId="7FF86078" wp14:editId="7699DE31">
                <wp:simplePos x="0" y="0"/>
                <wp:positionH relativeFrom="page">
                  <wp:posOffset>361950</wp:posOffset>
                </wp:positionH>
                <wp:positionV relativeFrom="paragraph">
                  <wp:posOffset>255224</wp:posOffset>
                </wp:positionV>
                <wp:extent cx="6724650" cy="1270"/>
                <wp:effectExtent l="0" t="0" r="0" b="0"/>
                <wp:wrapNone/>
                <wp:docPr id="1620" name="Graphic 1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0" cy="1270"/>
                        </a:xfrm>
                        <a:custGeom>
                          <a:avLst/>
                          <a:gdLst/>
                          <a:ahLst/>
                          <a:cxnLst/>
                          <a:rect l="l" t="t" r="r" b="b"/>
                          <a:pathLst>
                            <a:path w="6724650">
                              <a:moveTo>
                                <a:pt x="0" y="0"/>
                              </a:moveTo>
                              <a:lnTo>
                                <a:pt x="123825" y="0"/>
                              </a:lnTo>
                            </a:path>
                            <a:path w="6724650">
                              <a:moveTo>
                                <a:pt x="123825" y="0"/>
                              </a:moveTo>
                              <a:lnTo>
                                <a:pt x="857250" y="0"/>
                              </a:lnTo>
                            </a:path>
                            <a:path w="6724650">
                              <a:moveTo>
                                <a:pt x="857250" y="0"/>
                              </a:moveTo>
                              <a:lnTo>
                                <a:pt x="67246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EBC7BA" id="Graphic 1620" o:spid="_x0000_s1026" style="position:absolute;margin-left:28.5pt;margin-top:20.1pt;width:529.5pt;height:.1pt;z-index:-251296768;visibility:visible;mso-wrap-style:square;mso-wrap-distance-left:0;mso-wrap-distance-top:0;mso-wrap-distance-right:0;mso-wrap-distance-bottom:0;mso-position-horizontal:absolute;mso-position-horizontal-relative:page;mso-position-vertical:absolute;mso-position-vertical-relative:text;v-text-anchor:top" coordsize="6724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" path="m,l123825,em123825,l857250,em857250,l6724650,e" filled="f">
                <v:path arrowok="t"/>
                <w10:wrap anchorx="page"/>
              </v:shape>
            </w:pict>
          </mc:Fallback>
        </mc:AlternateContent>
      </w:r>
      <w:r w:rsidRPr="00266A83">
        <w:rPr>
          <w:rFonts w:ascii="Arial" w:eastAsia="Microsoft Sans Serif" w:hAnsi="Microsoft Sans Serif" w:cs="Microsoft Sans Serif"/>
          <w:b/>
          <w:sz w:val="18"/>
          <w:szCs w:val="18"/>
        </w:rPr>
        <w:t>[F]</w:t>
      </w:r>
      <w:r w:rsidRPr="00266A83">
        <w:rPr>
          <w:rFonts w:ascii="Arial" w:eastAsia="Microsoft Sans Serif" w:hAnsi="Microsoft Sans Serif" w:cs="Microsoft Sans Serif"/>
          <w:b/>
          <w:spacing w:val="-12"/>
          <w:sz w:val="18"/>
          <w:szCs w:val="18"/>
        </w:rPr>
        <w:t xml:space="preserve"> </w:t>
      </w:r>
      <w:r w:rsidRPr="00266A83">
        <w:rPr>
          <w:rFonts w:ascii="Arial" w:eastAsia="Microsoft Sans Serif" w:hAnsi="Microsoft Sans Serif" w:cs="Microsoft Sans Serif"/>
          <w:b/>
          <w:sz w:val="18"/>
          <w:szCs w:val="18"/>
        </w:rPr>
        <w:t>403.3.1</w:t>
      </w:r>
      <w:r w:rsidRPr="00266A83">
        <w:rPr>
          <w:rFonts w:ascii="Arial" w:eastAsia="Microsoft Sans Serif" w:hAnsi="Microsoft Sans Serif" w:cs="Microsoft Sans Serif"/>
          <w:b/>
          <w:spacing w:val="-8"/>
          <w:sz w:val="18"/>
          <w:szCs w:val="18"/>
        </w:rPr>
        <w:t xml:space="preserve"> </w:t>
      </w:r>
      <w:r w:rsidRPr="00266A83">
        <w:rPr>
          <w:rFonts w:ascii="Arial" w:eastAsia="Microsoft Sans Serif" w:hAnsi="Microsoft Sans Serif" w:cs="Microsoft Sans Serif"/>
          <w:b/>
          <w:sz w:val="18"/>
          <w:szCs w:val="18"/>
        </w:rPr>
        <w:t>Number</w:t>
      </w:r>
      <w:r w:rsidRPr="00266A83">
        <w:rPr>
          <w:rFonts w:ascii="Arial" w:eastAsia="Microsoft Sans Serif" w:hAnsi="Microsoft Sans Serif" w:cs="Microsoft Sans Serif"/>
          <w:b/>
          <w:spacing w:val="-3"/>
          <w:sz w:val="18"/>
          <w:szCs w:val="18"/>
        </w:rPr>
        <w:t xml:space="preserve"> </w:t>
      </w:r>
      <w:r w:rsidRPr="00266A83">
        <w:rPr>
          <w:rFonts w:ascii="Arial" w:eastAsia="Microsoft Sans Serif" w:hAnsi="Microsoft Sans Serif" w:cs="Microsoft Sans Serif"/>
          <w:b/>
          <w:sz w:val="18"/>
          <w:szCs w:val="18"/>
        </w:rPr>
        <w:t>of</w:t>
      </w:r>
      <w:r w:rsidRPr="00266A83">
        <w:rPr>
          <w:rFonts w:ascii="Arial" w:eastAsia="Microsoft Sans Serif" w:hAnsi="Microsoft Sans Serif" w:cs="Microsoft Sans Serif"/>
          <w:b/>
          <w:spacing w:val="-3"/>
          <w:sz w:val="18"/>
          <w:szCs w:val="18"/>
        </w:rPr>
        <w:t xml:space="preserve"> </w:t>
      </w:r>
      <w:r w:rsidRPr="00266A83">
        <w:rPr>
          <w:rFonts w:ascii="Arial" w:eastAsia="Microsoft Sans Serif" w:hAnsi="Microsoft Sans Serif" w:cs="Microsoft Sans Serif"/>
          <w:b/>
          <w:sz w:val="18"/>
          <w:szCs w:val="18"/>
        </w:rPr>
        <w:t>sprinkler</w:t>
      </w:r>
      <w:r w:rsidRPr="00266A83">
        <w:rPr>
          <w:rFonts w:ascii="Arial" w:eastAsia="Microsoft Sans Serif" w:hAnsi="Microsoft Sans Serif" w:cs="Microsoft Sans Serif"/>
          <w:b/>
          <w:spacing w:val="-3"/>
          <w:sz w:val="18"/>
          <w:szCs w:val="18"/>
        </w:rPr>
        <w:t xml:space="preserve"> </w:t>
      </w:r>
      <w:r w:rsidRPr="00266A83">
        <w:rPr>
          <w:rFonts w:ascii="Arial" w:eastAsia="Microsoft Sans Serif" w:hAnsi="Microsoft Sans Serif" w:cs="Microsoft Sans Serif"/>
          <w:b/>
          <w:sz w:val="18"/>
          <w:szCs w:val="18"/>
        </w:rPr>
        <w:t>risers</w:t>
      </w:r>
      <w:r w:rsidRPr="00266A83">
        <w:rPr>
          <w:rFonts w:ascii="Arial" w:eastAsia="Microsoft Sans Serif" w:hAnsi="Microsoft Sans Serif" w:cs="Microsoft Sans Serif"/>
          <w:b/>
          <w:spacing w:val="-3"/>
          <w:sz w:val="18"/>
          <w:szCs w:val="18"/>
        </w:rPr>
        <w:t xml:space="preserve"> </w:t>
      </w:r>
      <w:r w:rsidRPr="00266A83">
        <w:rPr>
          <w:rFonts w:ascii="Arial" w:eastAsia="Microsoft Sans Serif" w:hAnsi="Microsoft Sans Serif" w:cs="Microsoft Sans Serif"/>
          <w:b/>
          <w:sz w:val="18"/>
          <w:szCs w:val="18"/>
        </w:rPr>
        <w:t>and</w:t>
      </w:r>
      <w:r w:rsidRPr="00266A83">
        <w:rPr>
          <w:rFonts w:ascii="Arial" w:eastAsia="Microsoft Sans Serif" w:hAnsi="Microsoft Sans Serif" w:cs="Microsoft Sans Serif"/>
          <w:b/>
          <w:spacing w:val="-3"/>
          <w:sz w:val="18"/>
          <w:szCs w:val="18"/>
        </w:rPr>
        <w:t xml:space="preserve"> </w:t>
      </w:r>
      <w:r w:rsidRPr="00266A83">
        <w:rPr>
          <w:rFonts w:ascii="Arial" w:eastAsia="Microsoft Sans Serif" w:hAnsi="Microsoft Sans Serif" w:cs="Microsoft Sans Serif"/>
          <w:b/>
          <w:sz w:val="18"/>
          <w:szCs w:val="18"/>
        </w:rPr>
        <w:t>system</w:t>
      </w:r>
      <w:r w:rsidRPr="00266A83">
        <w:rPr>
          <w:rFonts w:ascii="Arial" w:eastAsia="Microsoft Sans Serif" w:hAnsi="Microsoft Sans Serif" w:cs="Microsoft Sans Serif"/>
          <w:b/>
          <w:spacing w:val="-3"/>
          <w:sz w:val="18"/>
          <w:szCs w:val="18"/>
        </w:rPr>
        <w:t xml:space="preserve"> </w:t>
      </w:r>
      <w:r w:rsidRPr="00266A83">
        <w:rPr>
          <w:rFonts w:ascii="Arial" w:eastAsia="Microsoft Sans Serif" w:hAnsi="Microsoft Sans Serif" w:cs="Microsoft Sans Serif"/>
          <w:b/>
          <w:sz w:val="18"/>
          <w:szCs w:val="18"/>
        </w:rPr>
        <w:t>design.</w:t>
      </w:r>
      <w:r w:rsidR="00442CC6">
        <w:rPr>
          <w:rFonts w:ascii="Arial" w:eastAsia="Microsoft Sans Serif" w:hAnsi="Microsoft Sans Serif" w:cs="Microsoft Sans Serif"/>
          <w:b/>
          <w:sz w:val="18"/>
          <w:szCs w:val="18"/>
        </w:rPr>
        <w:t xml:space="preserve"> </w:t>
      </w:r>
      <w:r w:rsidRPr="00266A83">
        <w:rPr>
          <w:rFonts w:ascii="Microsoft Sans Serif" w:eastAsia="Microsoft Sans Serif" w:hAnsi="Microsoft Sans Serif" w:cs="Microsoft Sans Serif"/>
          <w:strike/>
          <w:sz w:val="18"/>
          <w:szCs w:val="18"/>
        </w:rPr>
        <w:t>Each sprinkler system zone in buildings that are more than 420 feet (128 m)</w:t>
      </w:r>
      <w:r w:rsidRPr="00266A83">
        <w:rPr>
          <w:rFonts w:ascii="Microsoft Sans Serif" w:eastAsia="Microsoft Sans Serif" w:hAnsi="Microsoft Sans Serif" w:cs="Microsoft Sans Serif"/>
          <w:sz w:val="18"/>
          <w:szCs w:val="18"/>
        </w:rPr>
        <w:t xml:space="preserve"> in </w:t>
      </w:r>
      <w:r w:rsidRPr="00266A83">
        <w:rPr>
          <w:rFonts w:ascii="Arial" w:eastAsia="Microsoft Sans Serif" w:hAnsi="Microsoft Sans Serif" w:cs="Microsoft Sans Serif"/>
          <w:i/>
          <w:sz w:val="18"/>
          <w:szCs w:val="18"/>
        </w:rPr>
        <w:t>building height</w:t>
      </w:r>
      <w:r w:rsidRPr="00266A83">
        <w:rPr>
          <w:rFonts w:ascii="Arial" w:eastAsia="Microsoft Sans Serif" w:hAnsi="Microsoft Sans Serif" w:cs="Microsoft Sans Serif"/>
          <w:i/>
          <w:spacing w:val="-1"/>
          <w:sz w:val="18"/>
          <w:szCs w:val="18"/>
        </w:rPr>
        <w:t xml:space="preserve"> </w:t>
      </w:r>
      <w:r w:rsidRPr="00266A83">
        <w:rPr>
          <w:rFonts w:ascii="Microsoft Sans Serif" w:eastAsia="Microsoft Sans Serif" w:hAnsi="Microsoft Sans Serif" w:cs="Microsoft Sans Serif"/>
          <w:sz w:val="18"/>
          <w:szCs w:val="18"/>
        </w:rPr>
        <w:t xml:space="preserve">shall be supplied by not fewer than two risers. Each riser shall supply sprinklers on alternate floors. If more than two </w:t>
      </w:r>
      <w:r w:rsidRPr="00266A83">
        <w:rPr>
          <w:rFonts w:ascii="Microsoft Sans Serif" w:eastAsia="Microsoft Sans Serif" w:hAnsi="Microsoft Sans Serif" w:cs="Microsoft Sans Serif"/>
          <w:strike/>
          <w:sz w:val="18"/>
          <w:szCs w:val="18"/>
        </w:rPr>
        <w:t>risers are provided for a zone, sprinklers on adjacent floors shall not be supplied from the same riser.</w:t>
      </w:r>
      <w:r w:rsidRPr="00266A83">
        <w:rPr>
          <w:rFonts w:ascii="Microsoft Sans Serif" w:eastAsia="Microsoft Sans Serif" w:hAnsi="Microsoft Sans Serif" w:cs="Microsoft Sans Serif"/>
          <w:sz w:val="18"/>
          <w:szCs w:val="18"/>
        </w:rPr>
        <w:t xml:space="preserve"> </w:t>
      </w:r>
      <w:r w:rsidRPr="00266A83">
        <w:rPr>
          <w:rFonts w:ascii="Microsoft Sans Serif" w:eastAsia="Microsoft Sans Serif" w:hAnsi="Microsoft Sans Serif" w:cs="Microsoft Sans Serif"/>
          <w:sz w:val="18"/>
          <w:szCs w:val="18"/>
          <w:u w:val="single"/>
        </w:rPr>
        <w:t>The number of sprinkler risers and</w:t>
      </w:r>
      <w:r w:rsidRPr="00266A83">
        <w:rPr>
          <w:rFonts w:ascii="Microsoft Sans Serif" w:eastAsia="Microsoft Sans Serif" w:hAnsi="Microsoft Sans Serif" w:cs="Microsoft Sans Serif"/>
          <w:sz w:val="18"/>
          <w:szCs w:val="18"/>
        </w:rPr>
        <w:t xml:space="preserve"> </w:t>
      </w:r>
      <w:r w:rsidRPr="00266A83">
        <w:rPr>
          <w:rFonts w:ascii="Microsoft Sans Serif" w:eastAsia="Microsoft Sans Serif" w:hAnsi="Microsoft Sans Serif" w:cs="Microsoft Sans Serif"/>
          <w:sz w:val="18"/>
          <w:szCs w:val="18"/>
          <w:u w:val="single"/>
        </w:rPr>
        <w:t>design shall comply with Section 403.3.1.1 or 403.3.1.2 based on building height.</w:t>
      </w:r>
    </w:p>
    <w:p w14:paraId="339C1414" w14:textId="77777777" w:rsidR="00302079" w:rsidRPr="00266A83" w:rsidRDefault="00302079" w:rsidP="00302079">
      <w:pPr>
        <w:widowControl w:val="0"/>
        <w:autoSpaceDE w:val="0"/>
        <w:autoSpaceDN w:val="0"/>
        <w:spacing w:before="62" w:after="0" w:afterAutospacing="0"/>
        <w:ind w:left="0" w:firstLine="0"/>
        <w:rPr>
          <w:rFonts w:ascii="Microsoft Sans Serif" w:eastAsia="Microsoft Sans Serif" w:hAnsi="Microsoft Sans Serif" w:cs="Microsoft Sans Serif"/>
          <w:sz w:val="18"/>
          <w:szCs w:val="18"/>
        </w:rPr>
      </w:pPr>
    </w:p>
    <w:p w14:paraId="05BB1B16" w14:textId="77777777" w:rsidR="00302079" w:rsidRPr="00266A83" w:rsidRDefault="00302079" w:rsidP="00302079">
      <w:pPr>
        <w:widowControl w:val="0"/>
        <w:tabs>
          <w:tab w:val="left" w:pos="932"/>
        </w:tabs>
        <w:autoSpaceDE w:val="0"/>
        <w:autoSpaceDN w:val="0"/>
        <w:spacing w:after="0" w:afterAutospacing="0" w:line="312" w:lineRule="auto"/>
        <w:ind w:left="190" w:right="905" w:firstLine="0"/>
        <w:rPr>
          <w:rFonts w:ascii="Microsoft Sans Serif" w:eastAsia="Microsoft Sans Serif" w:hAnsi="Microsoft Sans Serif" w:cs="Microsoft Sans Serif"/>
          <w:sz w:val="18"/>
        </w:rPr>
      </w:pPr>
      <w:r w:rsidRPr="00266A83">
        <w:rPr>
          <w:rFonts w:ascii="Arial" w:eastAsia="Arial" w:hAnsi="Arial" w:cs="Arial"/>
          <w:b/>
          <w:bCs/>
          <w:spacing w:val="-1"/>
          <w:w w:val="97"/>
          <w:sz w:val="18"/>
          <w:szCs w:val="18"/>
          <w:u w:val="single" w:color="000000"/>
        </w:rPr>
        <w:t>403.3.1.1</w:t>
      </w:r>
      <w:r w:rsidRPr="00266A83">
        <w:rPr>
          <w:rFonts w:ascii="Arial" w:eastAsia="Arial" w:hAnsi="Arial" w:cs="Arial"/>
          <w:b/>
          <w:bCs/>
          <w:spacing w:val="-1"/>
          <w:w w:val="97"/>
          <w:sz w:val="18"/>
          <w:szCs w:val="18"/>
          <w:u w:val="single" w:color="000000"/>
        </w:rPr>
        <w:tab/>
      </w:r>
      <w:r w:rsidRPr="00266A83">
        <w:rPr>
          <w:rFonts w:ascii="Arial" w:eastAsia="Microsoft Sans Serif" w:hAnsi="Microsoft Sans Serif" w:cs="Microsoft Sans Serif"/>
          <w:b/>
          <w:spacing w:val="-10"/>
          <w:sz w:val="18"/>
          <w:u w:val="single"/>
        </w:rPr>
        <w:t xml:space="preserve"> </w:t>
      </w:r>
      <w:r w:rsidRPr="00266A83">
        <w:rPr>
          <w:rFonts w:ascii="Arial" w:eastAsia="Microsoft Sans Serif" w:hAnsi="Microsoft Sans Serif" w:cs="Microsoft Sans Serif"/>
          <w:b/>
          <w:sz w:val="18"/>
          <w:u w:val="single"/>
        </w:rPr>
        <w:t>Buildings</w:t>
      </w:r>
      <w:r w:rsidRPr="00266A83">
        <w:rPr>
          <w:rFonts w:ascii="Arial" w:eastAsia="Microsoft Sans Serif" w:hAnsi="Microsoft Sans Serif" w:cs="Microsoft Sans Serif"/>
          <w:b/>
          <w:spacing w:val="-5"/>
          <w:sz w:val="18"/>
          <w:u w:val="single"/>
        </w:rPr>
        <w:t xml:space="preserve"> </w:t>
      </w:r>
      <w:r w:rsidRPr="00266A83">
        <w:rPr>
          <w:rFonts w:ascii="Arial" w:eastAsia="Microsoft Sans Serif" w:hAnsi="Microsoft Sans Serif" w:cs="Microsoft Sans Serif"/>
          <w:b/>
          <w:sz w:val="18"/>
          <w:u w:val="single"/>
        </w:rPr>
        <w:t>420</w:t>
      </w:r>
      <w:r w:rsidRPr="00266A83">
        <w:rPr>
          <w:rFonts w:ascii="Arial" w:eastAsia="Microsoft Sans Serif" w:hAnsi="Microsoft Sans Serif" w:cs="Microsoft Sans Serif"/>
          <w:b/>
          <w:spacing w:val="-5"/>
          <w:sz w:val="18"/>
          <w:u w:val="single"/>
        </w:rPr>
        <w:t xml:space="preserve"> </w:t>
      </w:r>
      <w:r w:rsidRPr="00266A83">
        <w:rPr>
          <w:rFonts w:ascii="Arial" w:eastAsia="Microsoft Sans Serif" w:hAnsi="Microsoft Sans Serif" w:cs="Microsoft Sans Serif"/>
          <w:b/>
          <w:sz w:val="18"/>
          <w:u w:val="single"/>
        </w:rPr>
        <w:t>feet</w:t>
      </w:r>
      <w:r w:rsidRPr="00266A83">
        <w:rPr>
          <w:rFonts w:ascii="Arial" w:eastAsia="Microsoft Sans Serif" w:hAnsi="Microsoft Sans Serif" w:cs="Microsoft Sans Serif"/>
          <w:b/>
          <w:spacing w:val="-5"/>
          <w:sz w:val="18"/>
          <w:u w:val="single"/>
        </w:rPr>
        <w:t xml:space="preserve"> </w:t>
      </w:r>
      <w:r w:rsidRPr="00266A83">
        <w:rPr>
          <w:rFonts w:ascii="Arial" w:eastAsia="Microsoft Sans Serif" w:hAnsi="Microsoft Sans Serif" w:cs="Microsoft Sans Serif"/>
          <w:b/>
          <w:sz w:val="18"/>
          <w:u w:val="single"/>
        </w:rPr>
        <w:t>(36.5</w:t>
      </w:r>
      <w:r w:rsidRPr="00266A83">
        <w:rPr>
          <w:rFonts w:ascii="Arial" w:eastAsia="Microsoft Sans Serif" w:hAnsi="Microsoft Sans Serif" w:cs="Microsoft Sans Serif"/>
          <w:b/>
          <w:spacing w:val="-5"/>
          <w:sz w:val="18"/>
          <w:u w:val="single"/>
        </w:rPr>
        <w:t xml:space="preserve"> </w:t>
      </w:r>
      <w:r w:rsidRPr="00266A83">
        <w:rPr>
          <w:rFonts w:ascii="Arial" w:eastAsia="Microsoft Sans Serif" w:hAnsi="Microsoft Sans Serif" w:cs="Microsoft Sans Serif"/>
          <w:b/>
          <w:sz w:val="18"/>
          <w:u w:val="single"/>
        </w:rPr>
        <w:t>m)</w:t>
      </w:r>
      <w:r w:rsidRPr="00266A83">
        <w:rPr>
          <w:rFonts w:ascii="Arial" w:eastAsia="Microsoft Sans Serif" w:hAnsi="Microsoft Sans Serif" w:cs="Microsoft Sans Serif"/>
          <w:b/>
          <w:spacing w:val="-5"/>
          <w:sz w:val="18"/>
          <w:u w:val="single"/>
        </w:rPr>
        <w:t xml:space="preserve"> </w:t>
      </w:r>
      <w:r w:rsidRPr="00266A83">
        <w:rPr>
          <w:rFonts w:ascii="Arial" w:eastAsia="Microsoft Sans Serif" w:hAnsi="Microsoft Sans Serif" w:cs="Microsoft Sans Serif"/>
          <w:b/>
          <w:sz w:val="18"/>
          <w:u w:val="single"/>
        </w:rPr>
        <w:t>or</w:t>
      </w:r>
      <w:r w:rsidRPr="00266A83">
        <w:rPr>
          <w:rFonts w:ascii="Arial" w:eastAsia="Microsoft Sans Serif" w:hAnsi="Microsoft Sans Serif" w:cs="Microsoft Sans Serif"/>
          <w:b/>
          <w:spacing w:val="-5"/>
          <w:sz w:val="18"/>
          <w:u w:val="single"/>
        </w:rPr>
        <w:t xml:space="preserve"> </w:t>
      </w:r>
      <w:r w:rsidRPr="00266A83">
        <w:rPr>
          <w:rFonts w:ascii="Arial" w:eastAsia="Microsoft Sans Serif" w:hAnsi="Microsoft Sans Serif" w:cs="Microsoft Sans Serif"/>
          <w:b/>
          <w:sz w:val="18"/>
          <w:u w:val="single"/>
        </w:rPr>
        <w:t>less</w:t>
      </w:r>
      <w:r w:rsidRPr="00266A83">
        <w:rPr>
          <w:rFonts w:ascii="Arial" w:eastAsia="Microsoft Sans Serif" w:hAnsi="Microsoft Sans Serif" w:cs="Microsoft Sans Serif"/>
          <w:b/>
          <w:spacing w:val="-5"/>
          <w:sz w:val="18"/>
          <w:u w:val="single"/>
        </w:rPr>
        <w:t xml:space="preserve"> </w:t>
      </w:r>
      <w:r w:rsidRPr="00266A83">
        <w:rPr>
          <w:rFonts w:ascii="Arial" w:eastAsia="Microsoft Sans Serif" w:hAnsi="Microsoft Sans Serif" w:cs="Microsoft Sans Serif"/>
          <w:b/>
          <w:sz w:val="18"/>
          <w:u w:val="single"/>
        </w:rPr>
        <w:t>in</w:t>
      </w:r>
      <w:r w:rsidRPr="00266A83">
        <w:rPr>
          <w:rFonts w:ascii="Arial" w:eastAsia="Microsoft Sans Serif" w:hAnsi="Microsoft Sans Serif" w:cs="Microsoft Sans Serif"/>
          <w:b/>
          <w:spacing w:val="-5"/>
          <w:sz w:val="18"/>
          <w:u w:val="single"/>
        </w:rPr>
        <w:t xml:space="preserve"> </w:t>
      </w:r>
      <w:r w:rsidRPr="00266A83">
        <w:rPr>
          <w:rFonts w:ascii="Arial" w:eastAsia="Microsoft Sans Serif" w:hAnsi="Microsoft Sans Serif" w:cs="Microsoft Sans Serif"/>
          <w:b/>
          <w:sz w:val="18"/>
          <w:u w:val="single"/>
        </w:rPr>
        <w:t>heigh</w:t>
      </w:r>
      <w:r w:rsidRPr="00266A83">
        <w:rPr>
          <w:rFonts w:ascii="Arial" w:eastAsia="Microsoft Sans Serif" w:hAnsi="Microsoft Sans Serif" w:cs="Microsoft Sans Serif"/>
          <w:b/>
          <w:sz w:val="18"/>
        </w:rPr>
        <w:t>t.</w:t>
      </w:r>
      <w:r w:rsidRPr="00266A83">
        <w:rPr>
          <w:rFonts w:ascii="Arial" w:eastAsia="Microsoft Sans Serif" w:hAnsi="Microsoft Sans Serif" w:cs="Microsoft Sans Serif"/>
          <w:b/>
          <w:spacing w:val="-13"/>
          <w:sz w:val="18"/>
        </w:rPr>
        <w:t xml:space="preserve"> </w:t>
      </w:r>
      <w:r w:rsidRPr="00266A83">
        <w:rPr>
          <w:rFonts w:ascii="Microsoft Sans Serif" w:eastAsia="Microsoft Sans Serif" w:hAnsi="Microsoft Sans Serif" w:cs="Microsoft Sans Serif"/>
          <w:sz w:val="18"/>
          <w:u w:val="single"/>
        </w:rPr>
        <w:t>In</w:t>
      </w:r>
      <w:r w:rsidRPr="00266A83">
        <w:rPr>
          <w:rFonts w:ascii="Microsoft Sans Serif" w:eastAsia="Microsoft Sans Serif" w:hAnsi="Microsoft Sans Serif" w:cs="Microsoft Sans Serif"/>
          <w:spacing w:val="-1"/>
          <w:sz w:val="18"/>
          <w:u w:val="single"/>
        </w:rPr>
        <w:t xml:space="preserve"> </w:t>
      </w:r>
      <w:r w:rsidRPr="00266A83">
        <w:rPr>
          <w:rFonts w:ascii="Microsoft Sans Serif" w:eastAsia="Microsoft Sans Serif" w:hAnsi="Microsoft Sans Serif" w:cs="Microsoft Sans Serif"/>
          <w:sz w:val="18"/>
          <w:u w:val="single"/>
        </w:rPr>
        <w:t>buildings</w:t>
      </w:r>
      <w:r w:rsidRPr="00266A83">
        <w:rPr>
          <w:rFonts w:ascii="Microsoft Sans Serif" w:eastAsia="Microsoft Sans Serif" w:hAnsi="Microsoft Sans Serif" w:cs="Microsoft Sans Serif"/>
          <w:spacing w:val="-2"/>
          <w:sz w:val="18"/>
          <w:u w:val="single"/>
        </w:rPr>
        <w:t xml:space="preserve"> </w:t>
      </w:r>
      <w:r w:rsidRPr="00266A83">
        <w:rPr>
          <w:rFonts w:ascii="Microsoft Sans Serif" w:eastAsia="Microsoft Sans Serif" w:hAnsi="Microsoft Sans Serif" w:cs="Microsoft Sans Serif"/>
          <w:sz w:val="18"/>
          <w:u w:val="single"/>
        </w:rPr>
        <w:t>420</w:t>
      </w:r>
      <w:r w:rsidRPr="00266A83">
        <w:rPr>
          <w:rFonts w:ascii="Microsoft Sans Serif" w:eastAsia="Microsoft Sans Serif" w:hAnsi="Microsoft Sans Serif" w:cs="Microsoft Sans Serif"/>
          <w:spacing w:val="-2"/>
          <w:sz w:val="18"/>
          <w:u w:val="single"/>
        </w:rPr>
        <w:t xml:space="preserve"> </w:t>
      </w:r>
      <w:r w:rsidRPr="00266A83">
        <w:rPr>
          <w:rFonts w:ascii="Microsoft Sans Serif" w:eastAsia="Microsoft Sans Serif" w:hAnsi="Microsoft Sans Serif" w:cs="Microsoft Sans Serif"/>
          <w:sz w:val="18"/>
          <w:u w:val="single"/>
        </w:rPr>
        <w:t>feet</w:t>
      </w:r>
      <w:r w:rsidRPr="00266A83">
        <w:rPr>
          <w:rFonts w:ascii="Microsoft Sans Serif" w:eastAsia="Microsoft Sans Serif" w:hAnsi="Microsoft Sans Serif" w:cs="Microsoft Sans Serif"/>
          <w:spacing w:val="-2"/>
          <w:sz w:val="18"/>
          <w:u w:val="single"/>
        </w:rPr>
        <w:t xml:space="preserve"> </w:t>
      </w:r>
      <w:r w:rsidRPr="00266A83">
        <w:rPr>
          <w:rFonts w:ascii="Microsoft Sans Serif" w:eastAsia="Microsoft Sans Serif" w:hAnsi="Microsoft Sans Serif" w:cs="Microsoft Sans Serif"/>
          <w:sz w:val="18"/>
          <w:u w:val="single"/>
        </w:rPr>
        <w:t>(36.5</w:t>
      </w:r>
      <w:r w:rsidRPr="00266A83">
        <w:rPr>
          <w:rFonts w:ascii="Microsoft Sans Serif" w:eastAsia="Microsoft Sans Serif" w:hAnsi="Microsoft Sans Serif" w:cs="Microsoft Sans Serif"/>
          <w:spacing w:val="-2"/>
          <w:sz w:val="18"/>
          <w:u w:val="single"/>
        </w:rPr>
        <w:t xml:space="preserve"> </w:t>
      </w:r>
      <w:r w:rsidRPr="00266A83">
        <w:rPr>
          <w:rFonts w:ascii="Microsoft Sans Serif" w:eastAsia="Microsoft Sans Serif" w:hAnsi="Microsoft Sans Serif" w:cs="Microsoft Sans Serif"/>
          <w:sz w:val="18"/>
          <w:u w:val="single"/>
        </w:rPr>
        <w:t>m)</w:t>
      </w:r>
      <w:r w:rsidRPr="00266A83">
        <w:rPr>
          <w:rFonts w:ascii="Microsoft Sans Serif" w:eastAsia="Microsoft Sans Serif" w:hAnsi="Microsoft Sans Serif" w:cs="Microsoft Sans Serif"/>
          <w:spacing w:val="-2"/>
          <w:sz w:val="18"/>
          <w:u w:val="single"/>
        </w:rPr>
        <w:t xml:space="preserve"> </w:t>
      </w:r>
      <w:r w:rsidRPr="00266A83">
        <w:rPr>
          <w:rFonts w:ascii="Microsoft Sans Serif" w:eastAsia="Microsoft Sans Serif" w:hAnsi="Microsoft Sans Serif" w:cs="Microsoft Sans Serif"/>
          <w:sz w:val="18"/>
          <w:u w:val="single"/>
        </w:rPr>
        <w:t>or</w:t>
      </w:r>
      <w:r w:rsidRPr="00266A83">
        <w:rPr>
          <w:rFonts w:ascii="Microsoft Sans Serif" w:eastAsia="Microsoft Sans Serif" w:hAnsi="Microsoft Sans Serif" w:cs="Microsoft Sans Serif"/>
          <w:spacing w:val="-2"/>
          <w:sz w:val="18"/>
          <w:u w:val="single"/>
        </w:rPr>
        <w:t xml:space="preserve"> </w:t>
      </w:r>
      <w:r w:rsidRPr="00266A83">
        <w:rPr>
          <w:rFonts w:ascii="Microsoft Sans Serif" w:eastAsia="Microsoft Sans Serif" w:hAnsi="Microsoft Sans Serif" w:cs="Microsoft Sans Serif"/>
          <w:sz w:val="18"/>
          <w:u w:val="single"/>
        </w:rPr>
        <w:t>less</w:t>
      </w:r>
      <w:r w:rsidRPr="00266A83">
        <w:rPr>
          <w:rFonts w:ascii="Microsoft Sans Serif" w:eastAsia="Microsoft Sans Serif" w:hAnsi="Microsoft Sans Serif" w:cs="Microsoft Sans Serif"/>
          <w:spacing w:val="-2"/>
          <w:sz w:val="18"/>
          <w:u w:val="single"/>
        </w:rPr>
        <w:t xml:space="preserve"> </w:t>
      </w:r>
      <w:r w:rsidRPr="00266A83">
        <w:rPr>
          <w:rFonts w:ascii="Microsoft Sans Serif" w:eastAsia="Microsoft Sans Serif" w:hAnsi="Microsoft Sans Serif" w:cs="Microsoft Sans Serif"/>
          <w:sz w:val="18"/>
          <w:u w:val="single"/>
        </w:rPr>
        <w:t>in</w:t>
      </w:r>
      <w:r w:rsidRPr="00266A83">
        <w:rPr>
          <w:rFonts w:ascii="Microsoft Sans Serif" w:eastAsia="Microsoft Sans Serif" w:hAnsi="Microsoft Sans Serif" w:cs="Microsoft Sans Serif"/>
          <w:spacing w:val="-2"/>
          <w:sz w:val="18"/>
          <w:u w:val="single"/>
        </w:rPr>
        <w:t xml:space="preserve"> </w:t>
      </w:r>
      <w:r w:rsidRPr="00266A83">
        <w:rPr>
          <w:rFonts w:ascii="Microsoft Sans Serif" w:eastAsia="Microsoft Sans Serif" w:hAnsi="Microsoft Sans Serif" w:cs="Microsoft Sans Serif"/>
          <w:sz w:val="18"/>
          <w:u w:val="single"/>
        </w:rPr>
        <w:t>height,</w:t>
      </w:r>
      <w:r w:rsidRPr="00266A83">
        <w:rPr>
          <w:rFonts w:ascii="Microsoft Sans Serif" w:eastAsia="Microsoft Sans Serif" w:hAnsi="Microsoft Sans Serif" w:cs="Microsoft Sans Serif"/>
          <w:spacing w:val="-2"/>
          <w:sz w:val="18"/>
          <w:u w:val="single"/>
        </w:rPr>
        <w:t xml:space="preserve"> </w:t>
      </w:r>
      <w:r w:rsidRPr="00266A83">
        <w:rPr>
          <w:rFonts w:ascii="Microsoft Sans Serif" w:eastAsia="Microsoft Sans Serif" w:hAnsi="Microsoft Sans Serif" w:cs="Microsoft Sans Serif"/>
          <w:sz w:val="18"/>
          <w:u w:val="single"/>
        </w:rPr>
        <w:t>sprinkler</w:t>
      </w:r>
      <w:r w:rsidRPr="00266A83">
        <w:rPr>
          <w:rFonts w:ascii="Microsoft Sans Serif" w:eastAsia="Microsoft Sans Serif" w:hAnsi="Microsoft Sans Serif" w:cs="Microsoft Sans Serif"/>
          <w:spacing w:val="-2"/>
          <w:sz w:val="18"/>
          <w:u w:val="single"/>
        </w:rPr>
        <w:t xml:space="preserve"> </w:t>
      </w:r>
      <w:r w:rsidRPr="00266A83">
        <w:rPr>
          <w:rFonts w:ascii="Microsoft Sans Serif" w:eastAsia="Microsoft Sans Serif" w:hAnsi="Microsoft Sans Serif" w:cs="Microsoft Sans Serif"/>
          <w:sz w:val="18"/>
          <w:u w:val="single"/>
        </w:rPr>
        <w:t>systems</w:t>
      </w:r>
      <w:r w:rsidRPr="00266A83">
        <w:rPr>
          <w:rFonts w:ascii="Microsoft Sans Serif" w:eastAsia="Microsoft Sans Serif" w:hAnsi="Microsoft Sans Serif" w:cs="Microsoft Sans Serif"/>
          <w:spacing w:val="-2"/>
          <w:sz w:val="18"/>
          <w:u w:val="single"/>
        </w:rPr>
        <w:t xml:space="preserve"> </w:t>
      </w:r>
      <w:r w:rsidRPr="00266A83">
        <w:rPr>
          <w:rFonts w:ascii="Microsoft Sans Serif" w:eastAsia="Microsoft Sans Serif" w:hAnsi="Microsoft Sans Serif" w:cs="Microsoft Sans Serif"/>
          <w:sz w:val="18"/>
          <w:u w:val="single"/>
        </w:rPr>
        <w:t>shall</w:t>
      </w:r>
      <w:r w:rsidRPr="00266A83">
        <w:rPr>
          <w:rFonts w:ascii="Microsoft Sans Serif" w:eastAsia="Microsoft Sans Serif" w:hAnsi="Microsoft Sans Serif" w:cs="Microsoft Sans Serif"/>
          <w:spacing w:val="-2"/>
          <w:sz w:val="18"/>
          <w:u w:val="single"/>
        </w:rPr>
        <w:t xml:space="preserve"> </w:t>
      </w:r>
      <w:r w:rsidRPr="00266A83">
        <w:rPr>
          <w:rFonts w:ascii="Microsoft Sans Serif" w:eastAsia="Microsoft Sans Serif" w:hAnsi="Microsoft Sans Serif" w:cs="Microsoft Sans Serif"/>
          <w:sz w:val="18"/>
          <w:u w:val="single"/>
        </w:rPr>
        <w:t>be</w:t>
      </w:r>
      <w:r w:rsidRPr="00266A83">
        <w:rPr>
          <w:rFonts w:ascii="Microsoft Sans Serif" w:eastAsia="Microsoft Sans Serif" w:hAnsi="Microsoft Sans Serif" w:cs="Microsoft Sans Serif"/>
          <w:sz w:val="18"/>
        </w:rPr>
        <w:t xml:space="preserve"> </w:t>
      </w:r>
      <w:r w:rsidRPr="00266A83">
        <w:rPr>
          <w:rFonts w:ascii="Microsoft Sans Serif" w:eastAsia="Microsoft Sans Serif" w:hAnsi="Microsoft Sans Serif" w:cs="Microsoft Sans Serif"/>
          <w:sz w:val="18"/>
          <w:u w:val="single"/>
        </w:rPr>
        <w:t xml:space="preserve">supplied by a single standpipe or </w:t>
      </w:r>
      <w:r w:rsidRPr="00266A83">
        <w:rPr>
          <w:rFonts w:ascii="Arial" w:eastAsia="Microsoft Sans Serif" w:hAnsi="Microsoft Sans Serif" w:cs="Microsoft Sans Serif"/>
          <w:i/>
          <w:sz w:val="18"/>
          <w:u w:val="single"/>
        </w:rPr>
        <w:t>sprinkler express riser</w:t>
      </w:r>
      <w:r w:rsidRPr="00266A83">
        <w:rPr>
          <w:rFonts w:ascii="Arial" w:eastAsia="Microsoft Sans Serif" w:hAnsi="Microsoft Sans Serif" w:cs="Microsoft Sans Serif"/>
          <w:i/>
          <w:spacing w:val="-14"/>
          <w:sz w:val="18"/>
          <w:u w:val="single"/>
        </w:rPr>
        <w:t xml:space="preserve"> </w:t>
      </w:r>
      <w:r w:rsidRPr="00266A83">
        <w:rPr>
          <w:rFonts w:ascii="Microsoft Sans Serif" w:eastAsia="Microsoft Sans Serif" w:hAnsi="Microsoft Sans Serif" w:cs="Microsoft Sans Serif"/>
          <w:sz w:val="18"/>
          <w:u w:val="single"/>
        </w:rPr>
        <w:t>within each</w:t>
      </w:r>
      <w:r w:rsidRPr="00266A83">
        <w:rPr>
          <w:rFonts w:ascii="Microsoft Sans Serif" w:eastAsia="Microsoft Sans Serif" w:hAnsi="Microsoft Sans Serif" w:cs="Microsoft Sans Serif"/>
          <w:spacing w:val="-2"/>
          <w:sz w:val="18"/>
          <w:u w:val="single"/>
        </w:rPr>
        <w:t xml:space="preserve"> </w:t>
      </w:r>
      <w:r w:rsidRPr="00266A83">
        <w:rPr>
          <w:rFonts w:ascii="Arial" w:eastAsia="Microsoft Sans Serif" w:hAnsi="Microsoft Sans Serif" w:cs="Microsoft Sans Serif"/>
          <w:i/>
          <w:sz w:val="18"/>
          <w:u w:val="single"/>
        </w:rPr>
        <w:t>vertical water supply zone</w:t>
      </w:r>
      <w:r w:rsidRPr="00266A83">
        <w:rPr>
          <w:rFonts w:ascii="Microsoft Sans Serif" w:eastAsia="Microsoft Sans Serif" w:hAnsi="Microsoft Sans Serif" w:cs="Microsoft Sans Serif"/>
          <w:sz w:val="18"/>
          <w:u w:val="single"/>
        </w:rPr>
        <w:t>.</w:t>
      </w:r>
    </w:p>
    <w:p w14:paraId="760AC9F8" w14:textId="77777777" w:rsidR="00302079" w:rsidRPr="00266A83" w:rsidRDefault="00302079" w:rsidP="00302079">
      <w:pPr>
        <w:widowControl w:val="0"/>
        <w:autoSpaceDE w:val="0"/>
        <w:autoSpaceDN w:val="0"/>
        <w:spacing w:before="68" w:after="0" w:afterAutospacing="0"/>
        <w:ind w:left="0" w:firstLine="0"/>
        <w:rPr>
          <w:rFonts w:ascii="Microsoft Sans Serif" w:eastAsia="Microsoft Sans Serif" w:hAnsi="Microsoft Sans Serif" w:cs="Microsoft Sans Serif"/>
          <w:sz w:val="18"/>
          <w:szCs w:val="18"/>
        </w:rPr>
      </w:pPr>
    </w:p>
    <w:p w14:paraId="16F32B07" w14:textId="22E290ED" w:rsidR="00302079" w:rsidRPr="00266A83" w:rsidRDefault="00302079" w:rsidP="00302079">
      <w:pPr>
        <w:widowControl w:val="0"/>
        <w:tabs>
          <w:tab w:val="left" w:pos="932"/>
        </w:tabs>
        <w:autoSpaceDE w:val="0"/>
        <w:autoSpaceDN w:val="0"/>
        <w:spacing w:after="0" w:afterAutospacing="0" w:line="312" w:lineRule="auto"/>
        <w:ind w:left="190" w:right="218" w:firstLine="0"/>
        <w:rPr>
          <w:rFonts w:ascii="Arial" w:eastAsia="Microsoft Sans Serif" w:hAnsi="Microsoft Sans Serif" w:cs="Microsoft Sans Serif"/>
          <w:i/>
          <w:sz w:val="18"/>
        </w:rPr>
      </w:pPr>
      <w:r w:rsidRPr="00266A83">
        <w:rPr>
          <w:rFonts w:ascii="Arial" w:eastAsia="Arial" w:hAnsi="Arial" w:cs="Arial"/>
          <w:b/>
          <w:bCs/>
          <w:spacing w:val="-1"/>
          <w:w w:val="97"/>
          <w:sz w:val="18"/>
          <w:szCs w:val="18"/>
          <w:u w:val="single" w:color="000000"/>
        </w:rPr>
        <w:t>403.3.1.2</w:t>
      </w:r>
      <w:r w:rsidRPr="00266A83">
        <w:rPr>
          <w:rFonts w:ascii="Arial" w:eastAsia="Arial" w:hAnsi="Arial" w:cs="Arial"/>
          <w:b/>
          <w:bCs/>
          <w:spacing w:val="-1"/>
          <w:w w:val="97"/>
          <w:sz w:val="18"/>
          <w:szCs w:val="18"/>
          <w:u w:val="single" w:color="000000"/>
        </w:rPr>
        <w:tab/>
      </w:r>
      <w:r w:rsidRPr="00266A83">
        <w:rPr>
          <w:rFonts w:ascii="Arial" w:eastAsia="Microsoft Sans Serif" w:hAnsi="Microsoft Sans Serif" w:cs="Microsoft Sans Serif"/>
          <w:b/>
          <w:spacing w:val="-11"/>
          <w:sz w:val="18"/>
          <w:u w:val="single"/>
        </w:rPr>
        <w:t xml:space="preserve"> </w:t>
      </w:r>
      <w:r w:rsidRPr="00266A83">
        <w:rPr>
          <w:rFonts w:ascii="Arial" w:eastAsia="Microsoft Sans Serif" w:hAnsi="Microsoft Sans Serif" w:cs="Microsoft Sans Serif"/>
          <w:b/>
          <w:sz w:val="18"/>
          <w:u w:val="single"/>
        </w:rPr>
        <w:t>Buildings</w:t>
      </w:r>
      <w:r w:rsidRPr="00266A83">
        <w:rPr>
          <w:rFonts w:ascii="Arial" w:eastAsia="Microsoft Sans Serif" w:hAnsi="Microsoft Sans Serif" w:cs="Microsoft Sans Serif"/>
          <w:b/>
          <w:spacing w:val="-4"/>
          <w:sz w:val="18"/>
          <w:u w:val="single"/>
        </w:rPr>
        <w:t xml:space="preserve"> </w:t>
      </w:r>
      <w:r w:rsidRPr="00266A83">
        <w:rPr>
          <w:rFonts w:ascii="Arial" w:eastAsia="Microsoft Sans Serif" w:hAnsi="Microsoft Sans Serif" w:cs="Microsoft Sans Serif"/>
          <w:b/>
          <w:sz w:val="18"/>
          <w:u w:val="single"/>
        </w:rPr>
        <w:t>over</w:t>
      </w:r>
      <w:r w:rsidRPr="00266A83">
        <w:rPr>
          <w:rFonts w:ascii="Arial" w:eastAsia="Microsoft Sans Serif" w:hAnsi="Microsoft Sans Serif" w:cs="Microsoft Sans Serif"/>
          <w:b/>
          <w:spacing w:val="-4"/>
          <w:sz w:val="18"/>
          <w:u w:val="single"/>
        </w:rPr>
        <w:t xml:space="preserve"> </w:t>
      </w:r>
      <w:r w:rsidRPr="00266A83">
        <w:rPr>
          <w:rFonts w:ascii="Arial" w:eastAsia="Microsoft Sans Serif" w:hAnsi="Microsoft Sans Serif" w:cs="Microsoft Sans Serif"/>
          <w:b/>
          <w:sz w:val="18"/>
          <w:u w:val="single"/>
        </w:rPr>
        <w:t>420</w:t>
      </w:r>
      <w:r w:rsidRPr="00266A83">
        <w:rPr>
          <w:rFonts w:ascii="Arial" w:eastAsia="Microsoft Sans Serif" w:hAnsi="Microsoft Sans Serif" w:cs="Microsoft Sans Serif"/>
          <w:b/>
          <w:spacing w:val="-4"/>
          <w:sz w:val="18"/>
          <w:u w:val="single"/>
        </w:rPr>
        <w:t xml:space="preserve"> </w:t>
      </w:r>
      <w:r w:rsidRPr="00266A83">
        <w:rPr>
          <w:rFonts w:ascii="Arial" w:eastAsia="Microsoft Sans Serif" w:hAnsi="Microsoft Sans Serif" w:cs="Microsoft Sans Serif"/>
          <w:b/>
          <w:sz w:val="18"/>
          <w:u w:val="single"/>
        </w:rPr>
        <w:t>feet</w:t>
      </w:r>
      <w:r w:rsidRPr="00266A83">
        <w:rPr>
          <w:rFonts w:ascii="Arial" w:eastAsia="Microsoft Sans Serif" w:hAnsi="Microsoft Sans Serif" w:cs="Microsoft Sans Serif"/>
          <w:b/>
          <w:spacing w:val="-4"/>
          <w:sz w:val="18"/>
          <w:u w:val="single"/>
        </w:rPr>
        <w:t xml:space="preserve"> </w:t>
      </w:r>
      <w:r w:rsidRPr="00266A83">
        <w:rPr>
          <w:rFonts w:ascii="Arial" w:eastAsia="Microsoft Sans Serif" w:hAnsi="Microsoft Sans Serif" w:cs="Microsoft Sans Serif"/>
          <w:b/>
          <w:sz w:val="18"/>
          <w:u w:val="single"/>
        </w:rPr>
        <w:t>(128</w:t>
      </w:r>
      <w:r w:rsidRPr="00266A83">
        <w:rPr>
          <w:rFonts w:ascii="Arial" w:eastAsia="Microsoft Sans Serif" w:hAnsi="Microsoft Sans Serif" w:cs="Microsoft Sans Serif"/>
          <w:b/>
          <w:spacing w:val="-4"/>
          <w:sz w:val="18"/>
          <w:u w:val="single"/>
        </w:rPr>
        <w:t xml:space="preserve"> </w:t>
      </w:r>
      <w:r w:rsidRPr="00266A83">
        <w:rPr>
          <w:rFonts w:ascii="Arial" w:eastAsia="Microsoft Sans Serif" w:hAnsi="Microsoft Sans Serif" w:cs="Microsoft Sans Serif"/>
          <w:b/>
          <w:sz w:val="18"/>
          <w:u w:val="single"/>
        </w:rPr>
        <w:t>m)</w:t>
      </w:r>
      <w:r w:rsidRPr="00266A83">
        <w:rPr>
          <w:rFonts w:ascii="Arial" w:eastAsia="Microsoft Sans Serif" w:hAnsi="Microsoft Sans Serif" w:cs="Microsoft Sans Serif"/>
          <w:b/>
          <w:spacing w:val="-4"/>
          <w:sz w:val="18"/>
          <w:u w:val="single"/>
        </w:rPr>
        <w:t xml:space="preserve"> </w:t>
      </w:r>
      <w:r w:rsidRPr="00266A83">
        <w:rPr>
          <w:rFonts w:ascii="Arial" w:eastAsia="Microsoft Sans Serif" w:hAnsi="Microsoft Sans Serif" w:cs="Microsoft Sans Serif"/>
          <w:b/>
          <w:sz w:val="18"/>
          <w:u w:val="single"/>
        </w:rPr>
        <w:t>in</w:t>
      </w:r>
      <w:r w:rsidRPr="00266A83">
        <w:rPr>
          <w:rFonts w:ascii="Arial" w:eastAsia="Microsoft Sans Serif" w:hAnsi="Microsoft Sans Serif" w:cs="Microsoft Sans Serif"/>
          <w:b/>
          <w:spacing w:val="-4"/>
          <w:sz w:val="18"/>
          <w:u w:val="single"/>
        </w:rPr>
        <w:t xml:space="preserve"> </w:t>
      </w:r>
      <w:r w:rsidRPr="00266A83">
        <w:rPr>
          <w:rFonts w:ascii="Arial" w:eastAsia="Microsoft Sans Serif" w:hAnsi="Microsoft Sans Serif" w:cs="Microsoft Sans Serif"/>
          <w:b/>
          <w:sz w:val="18"/>
          <w:u w:val="single"/>
        </w:rPr>
        <w:t>heigh</w:t>
      </w:r>
      <w:r w:rsidRPr="00266A83">
        <w:rPr>
          <w:rFonts w:ascii="Arial" w:eastAsia="Microsoft Sans Serif" w:hAnsi="Microsoft Sans Serif" w:cs="Microsoft Sans Serif"/>
          <w:b/>
          <w:sz w:val="18"/>
        </w:rPr>
        <w:t>t.</w:t>
      </w:r>
      <w:r w:rsidRPr="00266A83">
        <w:rPr>
          <w:rFonts w:ascii="Arial" w:eastAsia="Microsoft Sans Serif" w:hAnsi="Microsoft Sans Serif" w:cs="Microsoft Sans Serif"/>
          <w:b/>
          <w:spacing w:val="-13"/>
          <w:sz w:val="18"/>
        </w:rPr>
        <w:t xml:space="preserve"> </w:t>
      </w:r>
      <w:r w:rsidRPr="00266A83">
        <w:rPr>
          <w:rFonts w:ascii="Microsoft Sans Serif" w:eastAsia="Microsoft Sans Serif" w:hAnsi="Microsoft Sans Serif" w:cs="Microsoft Sans Serif"/>
          <w:sz w:val="18"/>
          <w:u w:val="single"/>
        </w:rPr>
        <w:t>In buildings</w:t>
      </w:r>
      <w:r w:rsidRPr="00266A83">
        <w:rPr>
          <w:rFonts w:ascii="Microsoft Sans Serif" w:eastAsia="Microsoft Sans Serif" w:hAnsi="Microsoft Sans Serif" w:cs="Microsoft Sans Serif"/>
          <w:spacing w:val="-1"/>
          <w:sz w:val="18"/>
          <w:u w:val="single"/>
        </w:rPr>
        <w:t xml:space="preserve"> </w:t>
      </w:r>
      <w:r w:rsidRPr="00266A83">
        <w:rPr>
          <w:rFonts w:ascii="Microsoft Sans Serif" w:eastAsia="Microsoft Sans Serif" w:hAnsi="Microsoft Sans Serif" w:cs="Microsoft Sans Serif"/>
          <w:sz w:val="18"/>
          <w:u w:val="single"/>
        </w:rPr>
        <w:t>over</w:t>
      </w:r>
      <w:r w:rsidRPr="00266A83">
        <w:rPr>
          <w:rFonts w:ascii="Microsoft Sans Serif" w:eastAsia="Microsoft Sans Serif" w:hAnsi="Microsoft Sans Serif" w:cs="Microsoft Sans Serif"/>
          <w:spacing w:val="-1"/>
          <w:sz w:val="18"/>
          <w:u w:val="single"/>
        </w:rPr>
        <w:t xml:space="preserve"> </w:t>
      </w:r>
      <w:r w:rsidRPr="00266A83">
        <w:rPr>
          <w:rFonts w:ascii="Microsoft Sans Serif" w:eastAsia="Microsoft Sans Serif" w:hAnsi="Microsoft Sans Serif" w:cs="Microsoft Sans Serif"/>
          <w:sz w:val="18"/>
          <w:u w:val="single"/>
        </w:rPr>
        <w:t>420</w:t>
      </w:r>
      <w:r w:rsidRPr="00266A83">
        <w:rPr>
          <w:rFonts w:ascii="Microsoft Sans Serif" w:eastAsia="Microsoft Sans Serif" w:hAnsi="Microsoft Sans Serif" w:cs="Microsoft Sans Serif"/>
          <w:spacing w:val="-1"/>
          <w:sz w:val="18"/>
          <w:u w:val="single"/>
        </w:rPr>
        <w:t xml:space="preserve"> </w:t>
      </w:r>
      <w:r w:rsidRPr="00266A83">
        <w:rPr>
          <w:rFonts w:ascii="Microsoft Sans Serif" w:eastAsia="Microsoft Sans Serif" w:hAnsi="Microsoft Sans Serif" w:cs="Microsoft Sans Serif"/>
          <w:sz w:val="18"/>
          <w:u w:val="single"/>
        </w:rPr>
        <w:t>feet</w:t>
      </w:r>
      <w:r w:rsidRPr="00266A83">
        <w:rPr>
          <w:rFonts w:ascii="Microsoft Sans Serif" w:eastAsia="Microsoft Sans Serif" w:hAnsi="Microsoft Sans Serif" w:cs="Microsoft Sans Serif"/>
          <w:spacing w:val="-1"/>
          <w:sz w:val="18"/>
          <w:u w:val="single"/>
        </w:rPr>
        <w:t xml:space="preserve"> </w:t>
      </w:r>
      <w:r w:rsidRPr="00266A83">
        <w:rPr>
          <w:rFonts w:ascii="Microsoft Sans Serif" w:eastAsia="Microsoft Sans Serif" w:hAnsi="Microsoft Sans Serif" w:cs="Microsoft Sans Serif"/>
          <w:sz w:val="18"/>
          <w:u w:val="single"/>
        </w:rPr>
        <w:t>(128</w:t>
      </w:r>
      <w:r w:rsidRPr="00266A83">
        <w:rPr>
          <w:rFonts w:ascii="Microsoft Sans Serif" w:eastAsia="Microsoft Sans Serif" w:hAnsi="Microsoft Sans Serif" w:cs="Microsoft Sans Serif"/>
          <w:spacing w:val="-1"/>
          <w:sz w:val="18"/>
          <w:u w:val="single"/>
        </w:rPr>
        <w:t xml:space="preserve"> </w:t>
      </w:r>
      <w:r w:rsidRPr="00266A83">
        <w:rPr>
          <w:rFonts w:ascii="Microsoft Sans Serif" w:eastAsia="Microsoft Sans Serif" w:hAnsi="Microsoft Sans Serif" w:cs="Microsoft Sans Serif"/>
          <w:sz w:val="18"/>
          <w:u w:val="single"/>
        </w:rPr>
        <w:t>m)</w:t>
      </w:r>
      <w:r w:rsidRPr="00266A83">
        <w:rPr>
          <w:rFonts w:ascii="Microsoft Sans Serif" w:eastAsia="Microsoft Sans Serif" w:hAnsi="Microsoft Sans Serif" w:cs="Microsoft Sans Serif"/>
          <w:spacing w:val="-1"/>
          <w:sz w:val="18"/>
          <w:u w:val="single"/>
        </w:rPr>
        <w:t xml:space="preserve"> </w:t>
      </w:r>
      <w:r w:rsidRPr="00266A83">
        <w:rPr>
          <w:rFonts w:ascii="Microsoft Sans Serif" w:eastAsia="Microsoft Sans Serif" w:hAnsi="Microsoft Sans Serif" w:cs="Microsoft Sans Serif"/>
          <w:sz w:val="18"/>
          <w:u w:val="single"/>
        </w:rPr>
        <w:t>in</w:t>
      </w:r>
      <w:r w:rsidRPr="00266A83">
        <w:rPr>
          <w:rFonts w:ascii="Microsoft Sans Serif" w:eastAsia="Microsoft Sans Serif" w:hAnsi="Microsoft Sans Serif" w:cs="Microsoft Sans Serif"/>
          <w:spacing w:val="-1"/>
          <w:sz w:val="18"/>
          <w:u w:val="single"/>
        </w:rPr>
        <w:t xml:space="preserve"> </w:t>
      </w:r>
      <w:r w:rsidRPr="00266A83">
        <w:rPr>
          <w:rFonts w:ascii="Microsoft Sans Serif" w:eastAsia="Microsoft Sans Serif" w:hAnsi="Microsoft Sans Serif" w:cs="Microsoft Sans Serif"/>
          <w:sz w:val="18"/>
          <w:u w:val="single"/>
        </w:rPr>
        <w:t>height,</w:t>
      </w:r>
      <w:r w:rsidRPr="00266A83">
        <w:rPr>
          <w:rFonts w:ascii="Microsoft Sans Serif" w:eastAsia="Microsoft Sans Serif" w:hAnsi="Microsoft Sans Serif" w:cs="Microsoft Sans Serif"/>
          <w:spacing w:val="-1"/>
          <w:sz w:val="18"/>
          <w:u w:val="single"/>
        </w:rPr>
        <w:t xml:space="preserve"> </w:t>
      </w:r>
      <w:r w:rsidRPr="00266A83">
        <w:rPr>
          <w:rFonts w:ascii="Microsoft Sans Serif" w:eastAsia="Microsoft Sans Serif" w:hAnsi="Microsoft Sans Serif" w:cs="Microsoft Sans Serif"/>
          <w:sz w:val="18"/>
          <w:u w:val="single"/>
        </w:rPr>
        <w:t>a</w:t>
      </w:r>
      <w:r w:rsidR="00442CC6">
        <w:rPr>
          <w:rFonts w:ascii="Microsoft Sans Serif" w:eastAsia="Microsoft Sans Serif" w:hAnsi="Microsoft Sans Serif" w:cs="Microsoft Sans Serif"/>
          <w:sz w:val="18"/>
          <w:u w:val="single"/>
        </w:rPr>
        <w:t xml:space="preserve"> </w:t>
      </w:r>
      <w:r w:rsidRPr="00266A83">
        <w:rPr>
          <w:rFonts w:ascii="Microsoft Sans Serif" w:eastAsia="Microsoft Sans Serif" w:hAnsi="Microsoft Sans Serif" w:cs="Microsoft Sans Serif"/>
          <w:sz w:val="18"/>
          <w:u w:val="single"/>
        </w:rPr>
        <w:t>minimum</w:t>
      </w:r>
      <w:r w:rsidRPr="00266A83">
        <w:rPr>
          <w:rFonts w:ascii="Microsoft Sans Serif" w:eastAsia="Microsoft Sans Serif" w:hAnsi="Microsoft Sans Serif" w:cs="Microsoft Sans Serif"/>
          <w:spacing w:val="-1"/>
          <w:sz w:val="18"/>
          <w:u w:val="single"/>
        </w:rPr>
        <w:t xml:space="preserve"> </w:t>
      </w:r>
      <w:r w:rsidRPr="00266A83">
        <w:rPr>
          <w:rFonts w:ascii="Microsoft Sans Serif" w:eastAsia="Microsoft Sans Serif" w:hAnsi="Microsoft Sans Serif" w:cs="Microsoft Sans Serif"/>
          <w:sz w:val="18"/>
          <w:u w:val="single"/>
        </w:rPr>
        <w:t>of</w:t>
      </w:r>
      <w:r w:rsidRPr="00266A83">
        <w:rPr>
          <w:rFonts w:ascii="Microsoft Sans Serif" w:eastAsia="Microsoft Sans Serif" w:hAnsi="Microsoft Sans Serif" w:cs="Microsoft Sans Serif"/>
          <w:spacing w:val="-1"/>
          <w:sz w:val="18"/>
          <w:u w:val="single"/>
        </w:rPr>
        <w:t xml:space="preserve"> </w:t>
      </w:r>
      <w:r w:rsidRPr="00266A83">
        <w:rPr>
          <w:rFonts w:ascii="Microsoft Sans Serif" w:eastAsia="Microsoft Sans Serif" w:hAnsi="Microsoft Sans Serif" w:cs="Microsoft Sans Serif"/>
          <w:sz w:val="18"/>
          <w:u w:val="single"/>
        </w:rPr>
        <w:t>two</w:t>
      </w:r>
      <w:r w:rsidRPr="00266A83">
        <w:rPr>
          <w:rFonts w:ascii="Microsoft Sans Serif" w:eastAsia="Microsoft Sans Serif" w:hAnsi="Microsoft Sans Serif" w:cs="Microsoft Sans Serif"/>
          <w:spacing w:val="-1"/>
          <w:sz w:val="18"/>
          <w:u w:val="single"/>
        </w:rPr>
        <w:t xml:space="preserve"> </w:t>
      </w:r>
      <w:r w:rsidRPr="00266A83">
        <w:rPr>
          <w:rFonts w:ascii="Microsoft Sans Serif" w:eastAsia="Microsoft Sans Serif" w:hAnsi="Microsoft Sans Serif" w:cs="Microsoft Sans Serif"/>
          <w:sz w:val="18"/>
          <w:u w:val="single"/>
        </w:rPr>
        <w:t>standpipes</w:t>
      </w:r>
      <w:r w:rsidRPr="00266A83">
        <w:rPr>
          <w:rFonts w:ascii="Microsoft Sans Serif" w:eastAsia="Microsoft Sans Serif" w:hAnsi="Microsoft Sans Serif" w:cs="Microsoft Sans Serif"/>
          <w:spacing w:val="-1"/>
          <w:sz w:val="18"/>
          <w:u w:val="single"/>
        </w:rPr>
        <w:t xml:space="preserve"> </w:t>
      </w:r>
      <w:r w:rsidRPr="00266A83">
        <w:rPr>
          <w:rFonts w:ascii="Microsoft Sans Serif" w:eastAsia="Microsoft Sans Serif" w:hAnsi="Microsoft Sans Serif" w:cs="Microsoft Sans Serif"/>
          <w:sz w:val="18"/>
          <w:u w:val="single"/>
        </w:rPr>
        <w:t>or</w:t>
      </w:r>
      <w:r w:rsidRPr="00266A83">
        <w:rPr>
          <w:rFonts w:ascii="Microsoft Sans Serif" w:eastAsia="Microsoft Sans Serif" w:hAnsi="Microsoft Sans Serif" w:cs="Microsoft Sans Serif"/>
          <w:spacing w:val="-12"/>
          <w:sz w:val="18"/>
          <w:u w:val="single"/>
        </w:rPr>
        <w:t xml:space="preserve"> </w:t>
      </w:r>
      <w:r w:rsidRPr="00266A83">
        <w:rPr>
          <w:rFonts w:ascii="Arial" w:eastAsia="Microsoft Sans Serif" w:hAnsi="Microsoft Sans Serif" w:cs="Microsoft Sans Serif"/>
          <w:i/>
          <w:sz w:val="18"/>
          <w:u w:val="single"/>
        </w:rPr>
        <w:t>sprinkler</w:t>
      </w:r>
      <w:r w:rsidRPr="00266A83">
        <w:rPr>
          <w:rFonts w:ascii="Arial" w:eastAsia="Microsoft Sans Serif" w:hAnsi="Microsoft Sans Serif" w:cs="Microsoft Sans Serif"/>
          <w:i/>
          <w:sz w:val="18"/>
        </w:rPr>
        <w:t xml:space="preserve"> </w:t>
      </w:r>
      <w:r w:rsidRPr="00266A83">
        <w:rPr>
          <w:rFonts w:ascii="Arial" w:eastAsia="Microsoft Sans Serif" w:hAnsi="Microsoft Sans Serif" w:cs="Microsoft Sans Serif"/>
          <w:i/>
          <w:sz w:val="18"/>
          <w:u w:val="single"/>
        </w:rPr>
        <w:t xml:space="preserve">express risers </w:t>
      </w:r>
      <w:r w:rsidRPr="00266A83">
        <w:rPr>
          <w:rFonts w:ascii="Microsoft Sans Serif" w:eastAsia="Microsoft Sans Serif" w:hAnsi="Microsoft Sans Serif" w:cs="Microsoft Sans Serif"/>
          <w:sz w:val="18"/>
          <w:u w:val="single"/>
        </w:rPr>
        <w:t xml:space="preserve">shall supply </w:t>
      </w:r>
      <w:r w:rsidRPr="00266A83">
        <w:rPr>
          <w:rFonts w:ascii="Arial" w:eastAsia="Microsoft Sans Serif" w:hAnsi="Microsoft Sans Serif" w:cs="Microsoft Sans Serif"/>
          <w:i/>
          <w:sz w:val="18"/>
          <w:u w:val="single"/>
        </w:rPr>
        <w:t>automatic sprinkler systems</w:t>
      </w:r>
      <w:r w:rsidRPr="00266A83">
        <w:rPr>
          <w:rFonts w:ascii="Arial" w:eastAsia="Microsoft Sans Serif" w:hAnsi="Microsoft Sans Serif" w:cs="Microsoft Sans Serif"/>
          <w:i/>
          <w:spacing w:val="-10"/>
          <w:sz w:val="18"/>
          <w:u w:val="single"/>
        </w:rPr>
        <w:t xml:space="preserve"> </w:t>
      </w:r>
      <w:r w:rsidRPr="00266A83">
        <w:rPr>
          <w:rFonts w:ascii="Microsoft Sans Serif" w:eastAsia="Microsoft Sans Serif" w:hAnsi="Microsoft Sans Serif" w:cs="Microsoft Sans Serif"/>
          <w:sz w:val="18"/>
          <w:u w:val="single"/>
        </w:rPr>
        <w:t>within each</w:t>
      </w:r>
      <w:r w:rsidRPr="00266A83">
        <w:rPr>
          <w:rFonts w:ascii="Microsoft Sans Serif" w:eastAsia="Microsoft Sans Serif" w:hAnsi="Microsoft Sans Serif" w:cs="Microsoft Sans Serif"/>
          <w:spacing w:val="-4"/>
          <w:sz w:val="18"/>
          <w:u w:val="single"/>
        </w:rPr>
        <w:t xml:space="preserve"> </w:t>
      </w:r>
      <w:r w:rsidRPr="00266A83">
        <w:rPr>
          <w:rFonts w:ascii="Arial" w:eastAsia="Microsoft Sans Serif" w:hAnsi="Microsoft Sans Serif" w:cs="Microsoft Sans Serif"/>
          <w:i/>
          <w:sz w:val="18"/>
          <w:u w:val="single"/>
        </w:rPr>
        <w:t>vertical water supply zone</w:t>
      </w:r>
      <w:r w:rsidRPr="00266A83">
        <w:rPr>
          <w:rFonts w:ascii="Microsoft Sans Serif" w:eastAsia="Microsoft Sans Serif" w:hAnsi="Microsoft Sans Serif" w:cs="Microsoft Sans Serif"/>
          <w:sz w:val="18"/>
          <w:u w:val="single"/>
        </w:rPr>
        <w:t>. Each standpipe or</w:t>
      </w:r>
      <w:r w:rsidRPr="00266A83">
        <w:rPr>
          <w:rFonts w:ascii="Microsoft Sans Serif" w:eastAsia="Microsoft Sans Serif" w:hAnsi="Microsoft Sans Serif" w:cs="Microsoft Sans Serif"/>
          <w:spacing w:val="-21"/>
          <w:sz w:val="18"/>
          <w:u w:val="single"/>
        </w:rPr>
        <w:t xml:space="preserve"> </w:t>
      </w:r>
      <w:r w:rsidRPr="00266A83">
        <w:rPr>
          <w:rFonts w:ascii="Arial" w:eastAsia="Microsoft Sans Serif" w:hAnsi="Microsoft Sans Serif" w:cs="Microsoft Sans Serif"/>
          <w:i/>
          <w:sz w:val="18"/>
          <w:u w:val="single"/>
        </w:rPr>
        <w:t>sprinkler express riser</w:t>
      </w:r>
    </w:p>
    <w:p w14:paraId="09C66FCE" w14:textId="77777777" w:rsidR="00302079" w:rsidRPr="00266A83" w:rsidRDefault="00302079" w:rsidP="00302079">
      <w:pPr>
        <w:widowControl w:val="0"/>
        <w:autoSpaceDE w:val="0"/>
        <w:autoSpaceDN w:val="0"/>
        <w:spacing w:before="2" w:after="0" w:afterAutospacing="0" w:line="316" w:lineRule="auto"/>
        <w:ind w:left="190" w:firstLine="0"/>
        <w:rPr>
          <w:rFonts w:ascii="Microsoft Sans Serif" w:eastAsia="Microsoft Sans Serif" w:hAnsi="Microsoft Sans Serif" w:cs="Microsoft Sans Serif"/>
          <w:sz w:val="18"/>
        </w:rPr>
      </w:pPr>
      <w:r w:rsidRPr="00266A83">
        <w:rPr>
          <w:rFonts w:ascii="Times New Roman" w:eastAsia="Microsoft Sans Serif" w:hAnsi="Microsoft Sans Serif" w:cs="Microsoft Sans Serif"/>
          <w:spacing w:val="-2"/>
          <w:sz w:val="18"/>
          <w:u w:val="single"/>
        </w:rPr>
        <w:t xml:space="preserve"> </w:t>
      </w:r>
      <w:r w:rsidRPr="00266A83">
        <w:rPr>
          <w:rFonts w:ascii="Microsoft Sans Serif" w:eastAsia="Microsoft Sans Serif" w:hAnsi="Microsoft Sans Serif" w:cs="Microsoft Sans Serif"/>
          <w:sz w:val="18"/>
          <w:u w:val="single"/>
        </w:rPr>
        <w:t>shall</w:t>
      </w:r>
      <w:r w:rsidRPr="00266A83">
        <w:rPr>
          <w:rFonts w:ascii="Microsoft Sans Serif" w:eastAsia="Microsoft Sans Serif" w:hAnsi="Microsoft Sans Serif" w:cs="Microsoft Sans Serif"/>
          <w:spacing w:val="-1"/>
          <w:sz w:val="18"/>
          <w:u w:val="single"/>
        </w:rPr>
        <w:t xml:space="preserve"> </w:t>
      </w:r>
      <w:r w:rsidRPr="00266A83">
        <w:rPr>
          <w:rFonts w:ascii="Microsoft Sans Serif" w:eastAsia="Microsoft Sans Serif" w:hAnsi="Microsoft Sans Serif" w:cs="Microsoft Sans Serif"/>
          <w:sz w:val="18"/>
          <w:u w:val="single"/>
        </w:rPr>
        <w:t>supply</w:t>
      </w:r>
      <w:r w:rsidRPr="00266A83">
        <w:rPr>
          <w:rFonts w:ascii="Microsoft Sans Serif" w:eastAsia="Microsoft Sans Serif" w:hAnsi="Microsoft Sans Serif" w:cs="Microsoft Sans Serif"/>
          <w:spacing w:val="-6"/>
          <w:sz w:val="18"/>
          <w:u w:val="single"/>
        </w:rPr>
        <w:t xml:space="preserve"> </w:t>
      </w:r>
      <w:r w:rsidRPr="00266A83">
        <w:rPr>
          <w:rFonts w:ascii="Arial" w:eastAsia="Microsoft Sans Serif" w:hAnsi="Microsoft Sans Serif" w:cs="Microsoft Sans Serif"/>
          <w:i/>
          <w:sz w:val="18"/>
          <w:u w:val="single"/>
        </w:rPr>
        <w:t>automatic</w:t>
      </w:r>
      <w:r w:rsidRPr="00266A83">
        <w:rPr>
          <w:rFonts w:ascii="Arial" w:eastAsia="Microsoft Sans Serif" w:hAnsi="Microsoft Sans Serif" w:cs="Microsoft Sans Serif"/>
          <w:i/>
          <w:spacing w:val="-4"/>
          <w:sz w:val="18"/>
          <w:u w:val="single"/>
        </w:rPr>
        <w:t xml:space="preserve"> </w:t>
      </w:r>
      <w:r w:rsidRPr="00266A83">
        <w:rPr>
          <w:rFonts w:ascii="Arial" w:eastAsia="Microsoft Sans Serif" w:hAnsi="Microsoft Sans Serif" w:cs="Microsoft Sans Serif"/>
          <w:i/>
          <w:sz w:val="18"/>
          <w:u w:val="single"/>
        </w:rPr>
        <w:t>sprinkler</w:t>
      </w:r>
      <w:r w:rsidRPr="00266A83">
        <w:rPr>
          <w:rFonts w:ascii="Arial" w:eastAsia="Microsoft Sans Serif" w:hAnsi="Microsoft Sans Serif" w:cs="Microsoft Sans Serif"/>
          <w:i/>
          <w:spacing w:val="-4"/>
          <w:sz w:val="18"/>
          <w:u w:val="single"/>
        </w:rPr>
        <w:t xml:space="preserve"> </w:t>
      </w:r>
      <w:r w:rsidRPr="00266A83">
        <w:rPr>
          <w:rFonts w:ascii="Arial" w:eastAsia="Microsoft Sans Serif" w:hAnsi="Microsoft Sans Serif" w:cs="Microsoft Sans Serif"/>
          <w:i/>
          <w:sz w:val="18"/>
          <w:u w:val="single"/>
        </w:rPr>
        <w:t>systems</w:t>
      </w:r>
      <w:r w:rsidRPr="00266A83">
        <w:rPr>
          <w:rFonts w:ascii="Arial" w:eastAsia="Microsoft Sans Serif" w:hAnsi="Microsoft Sans Serif" w:cs="Microsoft Sans Serif"/>
          <w:i/>
          <w:spacing w:val="-14"/>
          <w:sz w:val="18"/>
          <w:u w:val="single"/>
        </w:rPr>
        <w:t xml:space="preserve"> </w:t>
      </w:r>
      <w:r w:rsidRPr="00266A83">
        <w:rPr>
          <w:rFonts w:ascii="Microsoft Sans Serif" w:eastAsia="Microsoft Sans Serif" w:hAnsi="Microsoft Sans Serif" w:cs="Microsoft Sans Serif"/>
          <w:sz w:val="18"/>
          <w:u w:val="single"/>
        </w:rPr>
        <w:t>on</w:t>
      </w:r>
      <w:r w:rsidRPr="00266A83">
        <w:rPr>
          <w:rFonts w:ascii="Microsoft Sans Serif" w:eastAsia="Microsoft Sans Serif" w:hAnsi="Microsoft Sans Serif" w:cs="Microsoft Sans Serif"/>
          <w:spacing w:val="-1"/>
          <w:sz w:val="18"/>
          <w:u w:val="single"/>
        </w:rPr>
        <w:t xml:space="preserve"> </w:t>
      </w:r>
      <w:r w:rsidRPr="00266A83">
        <w:rPr>
          <w:rFonts w:ascii="Microsoft Sans Serif" w:eastAsia="Microsoft Sans Serif" w:hAnsi="Microsoft Sans Serif" w:cs="Microsoft Sans Serif"/>
          <w:sz w:val="18"/>
          <w:u w:val="single"/>
        </w:rPr>
        <w:t>alternating</w:t>
      </w:r>
      <w:r w:rsidRPr="00266A83">
        <w:rPr>
          <w:rFonts w:ascii="Microsoft Sans Serif" w:eastAsia="Microsoft Sans Serif" w:hAnsi="Microsoft Sans Serif" w:cs="Microsoft Sans Serif"/>
          <w:spacing w:val="-1"/>
          <w:sz w:val="18"/>
          <w:u w:val="single"/>
        </w:rPr>
        <w:t xml:space="preserve"> </w:t>
      </w:r>
      <w:r w:rsidRPr="00266A83">
        <w:rPr>
          <w:rFonts w:ascii="Microsoft Sans Serif" w:eastAsia="Microsoft Sans Serif" w:hAnsi="Microsoft Sans Serif" w:cs="Microsoft Sans Serif"/>
          <w:sz w:val="18"/>
          <w:u w:val="single"/>
        </w:rPr>
        <w:t>floors</w:t>
      </w:r>
      <w:r w:rsidRPr="00266A83">
        <w:rPr>
          <w:rFonts w:ascii="Microsoft Sans Serif" w:eastAsia="Microsoft Sans Serif" w:hAnsi="Microsoft Sans Serif" w:cs="Microsoft Sans Serif"/>
          <w:spacing w:val="-1"/>
          <w:sz w:val="18"/>
          <w:u w:val="single"/>
        </w:rPr>
        <w:t xml:space="preserve"> </w:t>
      </w:r>
      <w:r w:rsidRPr="00266A83">
        <w:rPr>
          <w:rFonts w:ascii="Microsoft Sans Serif" w:eastAsia="Microsoft Sans Serif" w:hAnsi="Microsoft Sans Serif" w:cs="Microsoft Sans Serif"/>
          <w:sz w:val="18"/>
          <w:u w:val="single"/>
        </w:rPr>
        <w:t>within</w:t>
      </w:r>
      <w:r w:rsidRPr="00266A83">
        <w:rPr>
          <w:rFonts w:ascii="Microsoft Sans Serif" w:eastAsia="Microsoft Sans Serif" w:hAnsi="Microsoft Sans Serif" w:cs="Microsoft Sans Serif"/>
          <w:spacing w:val="-1"/>
          <w:sz w:val="18"/>
          <w:u w:val="single"/>
        </w:rPr>
        <w:t xml:space="preserve"> </w:t>
      </w:r>
      <w:r w:rsidRPr="00266A83">
        <w:rPr>
          <w:rFonts w:ascii="Microsoft Sans Serif" w:eastAsia="Microsoft Sans Serif" w:hAnsi="Microsoft Sans Serif" w:cs="Microsoft Sans Serif"/>
          <w:sz w:val="18"/>
          <w:u w:val="single"/>
        </w:rPr>
        <w:t>the</w:t>
      </w:r>
      <w:r w:rsidRPr="00266A83">
        <w:rPr>
          <w:rFonts w:ascii="Microsoft Sans Serif" w:eastAsia="Microsoft Sans Serif" w:hAnsi="Microsoft Sans Serif" w:cs="Microsoft Sans Serif"/>
          <w:spacing w:val="-27"/>
          <w:sz w:val="18"/>
          <w:u w:val="single"/>
        </w:rPr>
        <w:t xml:space="preserve"> </w:t>
      </w:r>
      <w:r w:rsidRPr="00266A83">
        <w:rPr>
          <w:rFonts w:ascii="Arial" w:eastAsia="Microsoft Sans Serif" w:hAnsi="Microsoft Sans Serif" w:cs="Microsoft Sans Serif"/>
          <w:i/>
          <w:sz w:val="18"/>
          <w:u w:val="single"/>
        </w:rPr>
        <w:t>vertical</w:t>
      </w:r>
      <w:r w:rsidRPr="00266A83">
        <w:rPr>
          <w:rFonts w:ascii="Arial" w:eastAsia="Microsoft Sans Serif" w:hAnsi="Microsoft Sans Serif" w:cs="Microsoft Sans Serif"/>
          <w:i/>
          <w:spacing w:val="-4"/>
          <w:sz w:val="18"/>
          <w:u w:val="single"/>
        </w:rPr>
        <w:t xml:space="preserve"> </w:t>
      </w:r>
      <w:r w:rsidRPr="00266A83">
        <w:rPr>
          <w:rFonts w:ascii="Arial" w:eastAsia="Microsoft Sans Serif" w:hAnsi="Microsoft Sans Serif" w:cs="Microsoft Sans Serif"/>
          <w:i/>
          <w:sz w:val="18"/>
          <w:u w:val="single"/>
        </w:rPr>
        <w:t>water</w:t>
      </w:r>
      <w:r w:rsidRPr="00266A83">
        <w:rPr>
          <w:rFonts w:ascii="Arial" w:eastAsia="Microsoft Sans Serif" w:hAnsi="Microsoft Sans Serif" w:cs="Microsoft Sans Serif"/>
          <w:i/>
          <w:spacing w:val="-4"/>
          <w:sz w:val="18"/>
          <w:u w:val="single"/>
        </w:rPr>
        <w:t xml:space="preserve"> </w:t>
      </w:r>
      <w:r w:rsidRPr="00266A83">
        <w:rPr>
          <w:rFonts w:ascii="Arial" w:eastAsia="Microsoft Sans Serif" w:hAnsi="Microsoft Sans Serif" w:cs="Microsoft Sans Serif"/>
          <w:i/>
          <w:sz w:val="18"/>
          <w:u w:val="single"/>
        </w:rPr>
        <w:t>supply</w:t>
      </w:r>
      <w:r w:rsidRPr="00266A83">
        <w:rPr>
          <w:rFonts w:ascii="Arial" w:eastAsia="Microsoft Sans Serif" w:hAnsi="Microsoft Sans Serif" w:cs="Microsoft Sans Serif"/>
          <w:i/>
          <w:spacing w:val="-12"/>
          <w:sz w:val="18"/>
          <w:u w:val="single"/>
        </w:rPr>
        <w:t xml:space="preserve"> </w:t>
      </w:r>
      <w:r w:rsidRPr="00266A83">
        <w:rPr>
          <w:rFonts w:ascii="Microsoft Sans Serif" w:eastAsia="Microsoft Sans Serif" w:hAnsi="Microsoft Sans Serif" w:cs="Microsoft Sans Serif"/>
          <w:sz w:val="18"/>
          <w:u w:val="single"/>
        </w:rPr>
        <w:t>zone</w:t>
      </w:r>
      <w:r w:rsidRPr="00266A83">
        <w:rPr>
          <w:rFonts w:ascii="Microsoft Sans Serif" w:eastAsia="Microsoft Sans Serif" w:hAnsi="Microsoft Sans Serif" w:cs="Microsoft Sans Serif"/>
          <w:spacing w:val="-1"/>
          <w:sz w:val="18"/>
          <w:u w:val="single"/>
        </w:rPr>
        <w:t xml:space="preserve"> </w:t>
      </w:r>
      <w:r w:rsidRPr="00266A83">
        <w:rPr>
          <w:rFonts w:ascii="Microsoft Sans Serif" w:eastAsia="Microsoft Sans Serif" w:hAnsi="Microsoft Sans Serif" w:cs="Microsoft Sans Serif"/>
          <w:sz w:val="18"/>
          <w:u w:val="single"/>
        </w:rPr>
        <w:t>such</w:t>
      </w:r>
      <w:r w:rsidRPr="00266A83">
        <w:rPr>
          <w:rFonts w:ascii="Microsoft Sans Serif" w:eastAsia="Microsoft Sans Serif" w:hAnsi="Microsoft Sans Serif" w:cs="Microsoft Sans Serif"/>
          <w:spacing w:val="-1"/>
          <w:sz w:val="18"/>
          <w:u w:val="single"/>
        </w:rPr>
        <w:t xml:space="preserve"> </w:t>
      </w:r>
      <w:r w:rsidRPr="00266A83">
        <w:rPr>
          <w:rFonts w:ascii="Microsoft Sans Serif" w:eastAsia="Microsoft Sans Serif" w:hAnsi="Microsoft Sans Serif" w:cs="Microsoft Sans Serif"/>
          <w:sz w:val="18"/>
          <w:u w:val="single"/>
        </w:rPr>
        <w:t>that</w:t>
      </w:r>
      <w:r w:rsidRPr="00266A83">
        <w:rPr>
          <w:rFonts w:ascii="Microsoft Sans Serif" w:eastAsia="Microsoft Sans Serif" w:hAnsi="Microsoft Sans Serif" w:cs="Microsoft Sans Serif"/>
          <w:spacing w:val="-1"/>
          <w:sz w:val="18"/>
          <w:u w:val="single"/>
        </w:rPr>
        <w:t xml:space="preserve"> </w:t>
      </w:r>
      <w:r w:rsidRPr="00266A83">
        <w:rPr>
          <w:rFonts w:ascii="Microsoft Sans Serif" w:eastAsia="Microsoft Sans Serif" w:hAnsi="Microsoft Sans Serif" w:cs="Microsoft Sans Serif"/>
          <w:sz w:val="18"/>
          <w:u w:val="single"/>
        </w:rPr>
        <w:t>two</w:t>
      </w:r>
      <w:r w:rsidRPr="00266A83">
        <w:rPr>
          <w:rFonts w:ascii="Microsoft Sans Serif" w:eastAsia="Microsoft Sans Serif" w:hAnsi="Microsoft Sans Serif" w:cs="Microsoft Sans Serif"/>
          <w:spacing w:val="-1"/>
          <w:sz w:val="18"/>
          <w:u w:val="single"/>
        </w:rPr>
        <w:t xml:space="preserve"> </w:t>
      </w:r>
      <w:r w:rsidRPr="00266A83">
        <w:rPr>
          <w:rFonts w:ascii="Microsoft Sans Serif" w:eastAsia="Microsoft Sans Serif" w:hAnsi="Microsoft Sans Serif" w:cs="Microsoft Sans Serif"/>
          <w:sz w:val="18"/>
          <w:u w:val="single"/>
        </w:rPr>
        <w:t>adjacent</w:t>
      </w:r>
      <w:r w:rsidRPr="00266A83">
        <w:rPr>
          <w:rFonts w:ascii="Microsoft Sans Serif" w:eastAsia="Microsoft Sans Serif" w:hAnsi="Microsoft Sans Serif" w:cs="Microsoft Sans Serif"/>
          <w:spacing w:val="-1"/>
          <w:sz w:val="18"/>
          <w:u w:val="single"/>
        </w:rPr>
        <w:t xml:space="preserve"> </w:t>
      </w:r>
      <w:r w:rsidRPr="00266A83">
        <w:rPr>
          <w:rFonts w:ascii="Microsoft Sans Serif" w:eastAsia="Microsoft Sans Serif" w:hAnsi="Microsoft Sans Serif" w:cs="Microsoft Sans Serif"/>
          <w:sz w:val="18"/>
          <w:u w:val="single"/>
        </w:rPr>
        <w:t>floors</w:t>
      </w:r>
      <w:r w:rsidRPr="00266A83">
        <w:rPr>
          <w:rFonts w:ascii="Microsoft Sans Serif" w:eastAsia="Microsoft Sans Serif" w:hAnsi="Microsoft Sans Serif" w:cs="Microsoft Sans Serif"/>
          <w:spacing w:val="-1"/>
          <w:sz w:val="18"/>
          <w:u w:val="single"/>
        </w:rPr>
        <w:t xml:space="preserve"> </w:t>
      </w:r>
      <w:r w:rsidRPr="00266A83">
        <w:rPr>
          <w:rFonts w:ascii="Microsoft Sans Serif" w:eastAsia="Microsoft Sans Serif" w:hAnsi="Microsoft Sans Serif" w:cs="Microsoft Sans Serif"/>
          <w:sz w:val="18"/>
          <w:u w:val="single"/>
        </w:rPr>
        <w:t>are</w:t>
      </w:r>
      <w:r w:rsidRPr="00266A83">
        <w:rPr>
          <w:rFonts w:ascii="Microsoft Sans Serif" w:eastAsia="Microsoft Sans Serif" w:hAnsi="Microsoft Sans Serif" w:cs="Microsoft Sans Serif"/>
          <w:spacing w:val="-1"/>
          <w:sz w:val="18"/>
          <w:u w:val="single"/>
        </w:rPr>
        <w:t xml:space="preserve"> </w:t>
      </w:r>
      <w:r w:rsidRPr="00266A83">
        <w:rPr>
          <w:rFonts w:ascii="Microsoft Sans Serif" w:eastAsia="Microsoft Sans Serif" w:hAnsi="Microsoft Sans Serif" w:cs="Microsoft Sans Serif"/>
          <w:sz w:val="18"/>
          <w:u w:val="single"/>
        </w:rPr>
        <w:t>not</w:t>
      </w:r>
      <w:r w:rsidRPr="00266A83">
        <w:rPr>
          <w:rFonts w:ascii="Microsoft Sans Serif" w:eastAsia="Microsoft Sans Serif" w:hAnsi="Microsoft Sans Serif" w:cs="Microsoft Sans Serif"/>
          <w:sz w:val="18"/>
        </w:rPr>
        <w:t xml:space="preserve"> </w:t>
      </w:r>
      <w:r w:rsidRPr="00266A83">
        <w:rPr>
          <w:rFonts w:ascii="Microsoft Sans Serif" w:eastAsia="Microsoft Sans Serif" w:hAnsi="Microsoft Sans Serif" w:cs="Microsoft Sans Serif"/>
          <w:sz w:val="18"/>
          <w:u w:val="single"/>
        </w:rPr>
        <w:t>supplied from the same riser.</w:t>
      </w:r>
    </w:p>
    <w:p w14:paraId="1CBBF786" w14:textId="77777777" w:rsidR="00302079" w:rsidRPr="00266A83" w:rsidRDefault="00302079" w:rsidP="00302079">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7213804E" w14:textId="77777777" w:rsidR="00302079" w:rsidRPr="00266A83" w:rsidRDefault="00302079" w:rsidP="00302079">
      <w:pPr>
        <w:widowControl w:val="0"/>
        <w:autoSpaceDE w:val="0"/>
        <w:autoSpaceDN w:val="0"/>
        <w:spacing w:after="0" w:afterAutospacing="0"/>
        <w:ind w:left="190" w:firstLine="0"/>
        <w:rPr>
          <w:rFonts w:ascii="Arial" w:eastAsia="Microsoft Sans Serif" w:hAnsi="Microsoft Sans Serif" w:cs="Microsoft Sans Serif"/>
          <w:i/>
          <w:sz w:val="18"/>
        </w:rPr>
      </w:pPr>
      <w:r w:rsidRPr="00266A83">
        <w:rPr>
          <w:rFonts w:ascii="Arial" w:eastAsia="Microsoft Sans Serif" w:hAnsi="Microsoft Sans Serif" w:cs="Microsoft Sans Serif"/>
          <w:b/>
          <w:sz w:val="18"/>
        </w:rPr>
        <w:t>[F]</w:t>
      </w:r>
      <w:r w:rsidRPr="00266A83">
        <w:rPr>
          <w:rFonts w:ascii="Arial" w:eastAsia="Microsoft Sans Serif" w:hAnsi="Microsoft Sans Serif" w:cs="Microsoft Sans Serif"/>
          <w:b/>
          <w:spacing w:val="-13"/>
          <w:sz w:val="18"/>
        </w:rPr>
        <w:t xml:space="preserve"> </w:t>
      </w:r>
      <w:r w:rsidRPr="00266A83">
        <w:rPr>
          <w:rFonts w:ascii="Arial" w:eastAsia="Microsoft Sans Serif" w:hAnsi="Microsoft Sans Serif" w:cs="Microsoft Sans Serif"/>
          <w:b/>
          <w:strike/>
          <w:sz w:val="18"/>
        </w:rPr>
        <w:t>403.3.1.1</w:t>
      </w:r>
      <w:r w:rsidRPr="00266A83">
        <w:rPr>
          <w:rFonts w:ascii="Arial" w:eastAsia="Microsoft Sans Serif" w:hAnsi="Microsoft Sans Serif" w:cs="Microsoft Sans Serif"/>
          <w:b/>
          <w:spacing w:val="-12"/>
          <w:sz w:val="18"/>
        </w:rPr>
        <w:t xml:space="preserve"> </w:t>
      </w:r>
      <w:r w:rsidRPr="00266A83">
        <w:rPr>
          <w:rFonts w:ascii="Arial" w:eastAsia="Microsoft Sans Serif" w:hAnsi="Microsoft Sans Serif" w:cs="Microsoft Sans Serif"/>
          <w:b/>
          <w:sz w:val="18"/>
          <w:u w:val="single"/>
        </w:rPr>
        <w:t>403.3.1.3</w:t>
      </w:r>
      <w:r w:rsidRPr="00266A83">
        <w:rPr>
          <w:rFonts w:ascii="Arial" w:eastAsia="Microsoft Sans Serif" w:hAnsi="Microsoft Sans Serif" w:cs="Microsoft Sans Serif"/>
          <w:b/>
          <w:spacing w:val="-13"/>
          <w:sz w:val="18"/>
        </w:rPr>
        <w:t xml:space="preserve"> </w:t>
      </w:r>
      <w:r w:rsidRPr="00266A83">
        <w:rPr>
          <w:rFonts w:ascii="Arial" w:eastAsia="Microsoft Sans Serif" w:hAnsi="Microsoft Sans Serif" w:cs="Microsoft Sans Serif"/>
          <w:b/>
          <w:sz w:val="18"/>
        </w:rPr>
        <w:t>Riser</w:t>
      </w:r>
      <w:r w:rsidRPr="00266A83">
        <w:rPr>
          <w:rFonts w:ascii="Arial" w:eastAsia="Microsoft Sans Serif" w:hAnsi="Microsoft Sans Serif" w:cs="Microsoft Sans Serif"/>
          <w:b/>
          <w:spacing w:val="-12"/>
          <w:sz w:val="18"/>
        </w:rPr>
        <w:t xml:space="preserve"> </w:t>
      </w:r>
      <w:r w:rsidRPr="00266A83">
        <w:rPr>
          <w:rFonts w:ascii="Arial" w:eastAsia="Microsoft Sans Serif" w:hAnsi="Microsoft Sans Serif" w:cs="Microsoft Sans Serif"/>
          <w:b/>
          <w:sz w:val="18"/>
        </w:rPr>
        <w:t>location.</w:t>
      </w:r>
      <w:r w:rsidRPr="00266A83">
        <w:rPr>
          <w:rFonts w:ascii="Arial" w:eastAsia="Microsoft Sans Serif" w:hAnsi="Microsoft Sans Serif" w:cs="Microsoft Sans Serif"/>
          <w:b/>
          <w:spacing w:val="-15"/>
          <w:sz w:val="18"/>
        </w:rPr>
        <w:t xml:space="preserve"> </w:t>
      </w:r>
      <w:r w:rsidRPr="00266A83">
        <w:rPr>
          <w:rFonts w:ascii="Microsoft Sans Serif" w:eastAsia="Microsoft Sans Serif" w:hAnsi="Microsoft Sans Serif" w:cs="Microsoft Sans Serif"/>
          <w:sz w:val="18"/>
          <w:u w:val="single"/>
        </w:rPr>
        <w:t>Standpipes</w:t>
      </w:r>
      <w:r w:rsidRPr="00266A83">
        <w:rPr>
          <w:rFonts w:ascii="Microsoft Sans Serif" w:eastAsia="Microsoft Sans Serif" w:hAnsi="Microsoft Sans Serif" w:cs="Microsoft Sans Serif"/>
          <w:spacing w:val="-4"/>
          <w:sz w:val="18"/>
          <w:u w:val="single"/>
        </w:rPr>
        <w:t xml:space="preserve"> </w:t>
      </w:r>
      <w:r w:rsidRPr="00266A83">
        <w:rPr>
          <w:rFonts w:ascii="Microsoft Sans Serif" w:eastAsia="Microsoft Sans Serif" w:hAnsi="Microsoft Sans Serif" w:cs="Microsoft Sans Serif"/>
          <w:sz w:val="18"/>
          <w:u w:val="single"/>
        </w:rPr>
        <w:t>or</w:t>
      </w:r>
      <w:r w:rsidRPr="00266A83">
        <w:rPr>
          <w:rFonts w:ascii="Microsoft Sans Serif" w:eastAsia="Microsoft Sans Serif" w:hAnsi="Microsoft Sans Serif" w:cs="Microsoft Sans Serif"/>
          <w:spacing w:val="-8"/>
          <w:sz w:val="18"/>
        </w:rPr>
        <w:t xml:space="preserve"> </w:t>
      </w:r>
      <w:r w:rsidRPr="00266A83">
        <w:rPr>
          <w:rFonts w:ascii="Microsoft Sans Serif" w:eastAsia="Microsoft Sans Serif" w:hAnsi="Microsoft Sans Serif" w:cs="Microsoft Sans Serif"/>
          <w:strike/>
          <w:sz w:val="18"/>
        </w:rPr>
        <w:t>Sprinkler</w:t>
      </w:r>
      <w:r w:rsidRPr="00266A83">
        <w:rPr>
          <w:rFonts w:ascii="Microsoft Sans Serif" w:eastAsia="Microsoft Sans Serif" w:hAnsi="Microsoft Sans Serif" w:cs="Microsoft Sans Serif"/>
          <w:spacing w:val="1"/>
          <w:sz w:val="18"/>
        </w:rPr>
        <w:t xml:space="preserve"> </w:t>
      </w:r>
      <w:proofErr w:type="spellStart"/>
      <w:r w:rsidRPr="00266A83">
        <w:rPr>
          <w:rFonts w:ascii="Arial" w:eastAsia="Microsoft Sans Serif" w:hAnsi="Microsoft Sans Serif" w:cs="Microsoft Sans Serif"/>
          <w:i/>
          <w:sz w:val="18"/>
          <w:u w:val="single"/>
        </w:rPr>
        <w:t>sprinkler</w:t>
      </w:r>
      <w:proofErr w:type="spellEnd"/>
      <w:r w:rsidRPr="00266A83">
        <w:rPr>
          <w:rFonts w:ascii="Arial" w:eastAsia="Microsoft Sans Serif" w:hAnsi="Microsoft Sans Serif" w:cs="Microsoft Sans Serif"/>
          <w:i/>
          <w:spacing w:val="-7"/>
          <w:sz w:val="18"/>
          <w:u w:val="single"/>
        </w:rPr>
        <w:t xml:space="preserve"> </w:t>
      </w:r>
      <w:r w:rsidRPr="00266A83">
        <w:rPr>
          <w:rFonts w:ascii="Arial" w:eastAsia="Microsoft Sans Serif" w:hAnsi="Microsoft Sans Serif" w:cs="Microsoft Sans Serif"/>
          <w:i/>
          <w:sz w:val="18"/>
          <w:u w:val="single"/>
        </w:rPr>
        <w:t>express</w:t>
      </w:r>
      <w:r w:rsidRPr="00266A83">
        <w:rPr>
          <w:rFonts w:ascii="Arial" w:eastAsia="Microsoft Sans Serif" w:hAnsi="Microsoft Sans Serif" w:cs="Microsoft Sans Serif"/>
          <w:i/>
          <w:spacing w:val="-1"/>
          <w:sz w:val="18"/>
        </w:rPr>
        <w:t xml:space="preserve"> </w:t>
      </w:r>
      <w:r w:rsidRPr="00266A83">
        <w:rPr>
          <w:rFonts w:ascii="Arial" w:eastAsia="Microsoft Sans Serif" w:hAnsi="Microsoft Sans Serif" w:cs="Microsoft Sans Serif"/>
          <w:i/>
          <w:sz w:val="18"/>
        </w:rPr>
        <w:t>risers</w:t>
      </w:r>
      <w:r w:rsidRPr="00266A83">
        <w:rPr>
          <w:rFonts w:ascii="Arial" w:eastAsia="Microsoft Sans Serif" w:hAnsi="Microsoft Sans Serif" w:cs="Microsoft Sans Serif"/>
          <w:i/>
          <w:spacing w:val="-1"/>
          <w:sz w:val="18"/>
        </w:rPr>
        <w:t xml:space="preserve"> </w:t>
      </w:r>
      <w:r w:rsidRPr="00266A83">
        <w:rPr>
          <w:rFonts w:ascii="Microsoft Sans Serif" w:eastAsia="Microsoft Sans Serif" w:hAnsi="Microsoft Sans Serif" w:cs="Microsoft Sans Serif"/>
          <w:sz w:val="18"/>
        </w:rPr>
        <w:t>shall</w:t>
      </w:r>
      <w:r w:rsidRPr="00266A83">
        <w:rPr>
          <w:rFonts w:ascii="Microsoft Sans Serif" w:eastAsia="Microsoft Sans Serif" w:hAnsi="Microsoft Sans Serif" w:cs="Microsoft Sans Serif"/>
          <w:spacing w:val="-4"/>
          <w:sz w:val="18"/>
        </w:rPr>
        <w:t xml:space="preserve"> </w:t>
      </w:r>
      <w:r w:rsidRPr="00266A83">
        <w:rPr>
          <w:rFonts w:ascii="Microsoft Sans Serif" w:eastAsia="Microsoft Sans Serif" w:hAnsi="Microsoft Sans Serif" w:cs="Microsoft Sans Serif"/>
          <w:sz w:val="18"/>
        </w:rPr>
        <w:t>be</w:t>
      </w:r>
      <w:r w:rsidRPr="00266A83">
        <w:rPr>
          <w:rFonts w:ascii="Microsoft Sans Serif" w:eastAsia="Microsoft Sans Serif" w:hAnsi="Microsoft Sans Serif" w:cs="Microsoft Sans Serif"/>
          <w:spacing w:val="-3"/>
          <w:sz w:val="18"/>
        </w:rPr>
        <w:t xml:space="preserve"> </w:t>
      </w:r>
      <w:r w:rsidRPr="00266A83">
        <w:rPr>
          <w:rFonts w:ascii="Microsoft Sans Serif" w:eastAsia="Microsoft Sans Serif" w:hAnsi="Microsoft Sans Serif" w:cs="Microsoft Sans Serif"/>
          <w:sz w:val="18"/>
        </w:rPr>
        <w:t>placed</w:t>
      </w:r>
      <w:r w:rsidRPr="00266A83">
        <w:rPr>
          <w:rFonts w:ascii="Microsoft Sans Serif" w:eastAsia="Microsoft Sans Serif" w:hAnsi="Microsoft Sans Serif" w:cs="Microsoft Sans Serif"/>
          <w:spacing w:val="-4"/>
          <w:sz w:val="18"/>
        </w:rPr>
        <w:t xml:space="preserve"> </w:t>
      </w:r>
      <w:r w:rsidRPr="00266A83">
        <w:rPr>
          <w:rFonts w:ascii="Microsoft Sans Serif" w:eastAsia="Microsoft Sans Serif" w:hAnsi="Microsoft Sans Serif" w:cs="Microsoft Sans Serif"/>
          <w:sz w:val="18"/>
        </w:rPr>
        <w:t>in</w:t>
      </w:r>
      <w:r w:rsidRPr="00266A83">
        <w:rPr>
          <w:rFonts w:ascii="Microsoft Sans Serif" w:eastAsia="Microsoft Sans Serif" w:hAnsi="Microsoft Sans Serif" w:cs="Microsoft Sans Serif"/>
          <w:spacing w:val="-33"/>
          <w:sz w:val="18"/>
        </w:rPr>
        <w:t xml:space="preserve"> </w:t>
      </w:r>
      <w:r w:rsidRPr="00266A83">
        <w:rPr>
          <w:rFonts w:ascii="Arial" w:eastAsia="Microsoft Sans Serif" w:hAnsi="Microsoft Sans Serif" w:cs="Microsoft Sans Serif"/>
          <w:i/>
          <w:sz w:val="18"/>
        </w:rPr>
        <w:t>interior</w:t>
      </w:r>
      <w:r w:rsidRPr="00266A83">
        <w:rPr>
          <w:rFonts w:ascii="Arial" w:eastAsia="Microsoft Sans Serif" w:hAnsi="Microsoft Sans Serif" w:cs="Microsoft Sans Serif"/>
          <w:i/>
          <w:spacing w:val="-7"/>
          <w:sz w:val="18"/>
        </w:rPr>
        <w:t xml:space="preserve"> </w:t>
      </w:r>
      <w:r w:rsidRPr="00266A83">
        <w:rPr>
          <w:rFonts w:ascii="Arial" w:eastAsia="Microsoft Sans Serif" w:hAnsi="Microsoft Sans Serif" w:cs="Microsoft Sans Serif"/>
          <w:i/>
          <w:sz w:val="18"/>
        </w:rPr>
        <w:t>exit</w:t>
      </w:r>
      <w:r w:rsidRPr="00266A83">
        <w:rPr>
          <w:rFonts w:ascii="Arial" w:eastAsia="Microsoft Sans Serif" w:hAnsi="Microsoft Sans Serif" w:cs="Microsoft Sans Serif"/>
          <w:i/>
          <w:spacing w:val="-6"/>
          <w:sz w:val="18"/>
        </w:rPr>
        <w:t xml:space="preserve"> </w:t>
      </w:r>
      <w:r w:rsidRPr="00266A83">
        <w:rPr>
          <w:rFonts w:ascii="Arial" w:eastAsia="Microsoft Sans Serif" w:hAnsi="Microsoft Sans Serif" w:cs="Microsoft Sans Serif"/>
          <w:i/>
          <w:sz w:val="18"/>
        </w:rPr>
        <w:t>stairways</w:t>
      </w:r>
      <w:r w:rsidRPr="00266A83">
        <w:rPr>
          <w:rFonts w:ascii="Arial" w:eastAsia="Microsoft Sans Serif" w:hAnsi="Microsoft Sans Serif" w:cs="Microsoft Sans Serif"/>
          <w:i/>
          <w:spacing w:val="-5"/>
          <w:sz w:val="18"/>
        </w:rPr>
        <w:t xml:space="preserve"> </w:t>
      </w:r>
      <w:r w:rsidRPr="00266A83">
        <w:rPr>
          <w:rFonts w:ascii="Microsoft Sans Serif" w:eastAsia="Microsoft Sans Serif" w:hAnsi="Microsoft Sans Serif" w:cs="Microsoft Sans Serif"/>
          <w:sz w:val="18"/>
        </w:rPr>
        <w:t>and</w:t>
      </w:r>
      <w:r w:rsidRPr="00266A83">
        <w:rPr>
          <w:rFonts w:ascii="Microsoft Sans Serif" w:eastAsia="Microsoft Sans Serif" w:hAnsi="Microsoft Sans Serif" w:cs="Microsoft Sans Serif"/>
          <w:spacing w:val="-12"/>
          <w:sz w:val="18"/>
        </w:rPr>
        <w:t xml:space="preserve"> </w:t>
      </w:r>
      <w:r w:rsidRPr="00266A83">
        <w:rPr>
          <w:rFonts w:ascii="Arial" w:eastAsia="Microsoft Sans Serif" w:hAnsi="Microsoft Sans Serif" w:cs="Microsoft Sans Serif"/>
          <w:i/>
          <w:spacing w:val="-2"/>
          <w:sz w:val="18"/>
        </w:rPr>
        <w:t>ramps</w:t>
      </w:r>
    </w:p>
    <w:p w14:paraId="712E2C1D" w14:textId="77777777" w:rsidR="00302079" w:rsidRDefault="00302079" w:rsidP="00302079">
      <w:pPr>
        <w:widowControl w:val="0"/>
        <w:autoSpaceDE w:val="0"/>
        <w:autoSpaceDN w:val="0"/>
        <w:spacing w:before="66" w:after="0" w:afterAutospacing="0"/>
        <w:ind w:left="190" w:firstLine="0"/>
        <w:rPr>
          <w:rFonts w:ascii="Microsoft Sans Serif" w:eastAsia="Microsoft Sans Serif" w:hAnsi="Microsoft Sans Serif" w:cs="Microsoft Sans Serif"/>
          <w:spacing w:val="-2"/>
          <w:sz w:val="18"/>
          <w:szCs w:val="18"/>
        </w:rPr>
      </w:pPr>
      <w:r w:rsidRPr="00266A83">
        <w:rPr>
          <w:rFonts w:ascii="Microsoft Sans Serif" w:eastAsia="Microsoft Sans Serif" w:hAnsi="Microsoft Sans Serif" w:cs="Microsoft Sans Serif"/>
          <w:sz w:val="18"/>
          <w:szCs w:val="18"/>
        </w:rPr>
        <w:t>that</w:t>
      </w:r>
      <w:r w:rsidRPr="00266A83">
        <w:rPr>
          <w:rFonts w:ascii="Microsoft Sans Serif" w:eastAsia="Microsoft Sans Serif" w:hAnsi="Microsoft Sans Serif" w:cs="Microsoft Sans Serif"/>
          <w:spacing w:val="-4"/>
          <w:sz w:val="18"/>
          <w:szCs w:val="18"/>
        </w:rPr>
        <w:t xml:space="preserve"> </w:t>
      </w:r>
      <w:r w:rsidRPr="00266A83">
        <w:rPr>
          <w:rFonts w:ascii="Microsoft Sans Serif" w:eastAsia="Microsoft Sans Serif" w:hAnsi="Microsoft Sans Serif" w:cs="Microsoft Sans Serif"/>
          <w:sz w:val="18"/>
          <w:szCs w:val="18"/>
        </w:rPr>
        <w:t>are</w:t>
      </w:r>
      <w:r w:rsidRPr="00266A83">
        <w:rPr>
          <w:rFonts w:ascii="Microsoft Sans Serif" w:eastAsia="Microsoft Sans Serif" w:hAnsi="Microsoft Sans Serif" w:cs="Microsoft Sans Serif"/>
          <w:spacing w:val="-4"/>
          <w:sz w:val="18"/>
          <w:szCs w:val="18"/>
        </w:rPr>
        <w:t xml:space="preserve"> </w:t>
      </w:r>
      <w:r w:rsidRPr="00266A83">
        <w:rPr>
          <w:rFonts w:ascii="Microsoft Sans Serif" w:eastAsia="Microsoft Sans Serif" w:hAnsi="Microsoft Sans Serif" w:cs="Microsoft Sans Serif"/>
          <w:sz w:val="18"/>
          <w:szCs w:val="18"/>
        </w:rPr>
        <w:t>remotely</w:t>
      </w:r>
      <w:r w:rsidRPr="00266A83">
        <w:rPr>
          <w:rFonts w:ascii="Microsoft Sans Serif" w:eastAsia="Microsoft Sans Serif" w:hAnsi="Microsoft Sans Serif" w:cs="Microsoft Sans Serif"/>
          <w:spacing w:val="-4"/>
          <w:sz w:val="18"/>
          <w:szCs w:val="18"/>
        </w:rPr>
        <w:t xml:space="preserve"> </w:t>
      </w:r>
      <w:r w:rsidRPr="00266A83">
        <w:rPr>
          <w:rFonts w:ascii="Microsoft Sans Serif" w:eastAsia="Microsoft Sans Serif" w:hAnsi="Microsoft Sans Serif" w:cs="Microsoft Sans Serif"/>
          <w:sz w:val="18"/>
          <w:szCs w:val="18"/>
        </w:rPr>
        <w:t>located</w:t>
      </w:r>
      <w:r w:rsidRPr="00266A83">
        <w:rPr>
          <w:rFonts w:ascii="Microsoft Sans Serif" w:eastAsia="Microsoft Sans Serif" w:hAnsi="Microsoft Sans Serif" w:cs="Microsoft Sans Serif"/>
          <w:spacing w:val="-4"/>
          <w:sz w:val="18"/>
          <w:szCs w:val="18"/>
        </w:rPr>
        <w:t xml:space="preserve"> </w:t>
      </w:r>
      <w:r w:rsidRPr="00266A83">
        <w:rPr>
          <w:rFonts w:ascii="Microsoft Sans Serif" w:eastAsia="Microsoft Sans Serif" w:hAnsi="Microsoft Sans Serif" w:cs="Microsoft Sans Serif"/>
          <w:sz w:val="18"/>
          <w:szCs w:val="18"/>
        </w:rPr>
        <w:t>in</w:t>
      </w:r>
      <w:r w:rsidRPr="00266A83">
        <w:rPr>
          <w:rFonts w:ascii="Microsoft Sans Serif" w:eastAsia="Microsoft Sans Serif" w:hAnsi="Microsoft Sans Serif" w:cs="Microsoft Sans Serif"/>
          <w:spacing w:val="-4"/>
          <w:sz w:val="18"/>
          <w:szCs w:val="18"/>
        </w:rPr>
        <w:t xml:space="preserve"> </w:t>
      </w:r>
      <w:r w:rsidRPr="00266A83">
        <w:rPr>
          <w:rFonts w:ascii="Microsoft Sans Serif" w:eastAsia="Microsoft Sans Serif" w:hAnsi="Microsoft Sans Serif" w:cs="Microsoft Sans Serif"/>
          <w:sz w:val="18"/>
          <w:szCs w:val="18"/>
        </w:rPr>
        <w:t>accordance</w:t>
      </w:r>
      <w:r w:rsidRPr="00266A83">
        <w:rPr>
          <w:rFonts w:ascii="Microsoft Sans Serif" w:eastAsia="Microsoft Sans Serif" w:hAnsi="Microsoft Sans Serif" w:cs="Microsoft Sans Serif"/>
          <w:spacing w:val="-4"/>
          <w:sz w:val="18"/>
          <w:szCs w:val="18"/>
        </w:rPr>
        <w:t xml:space="preserve"> </w:t>
      </w:r>
      <w:r w:rsidRPr="00266A83">
        <w:rPr>
          <w:rFonts w:ascii="Microsoft Sans Serif" w:eastAsia="Microsoft Sans Serif" w:hAnsi="Microsoft Sans Serif" w:cs="Microsoft Sans Serif"/>
          <w:sz w:val="18"/>
          <w:szCs w:val="18"/>
        </w:rPr>
        <w:t>with</w:t>
      </w:r>
      <w:r w:rsidRPr="00266A83">
        <w:rPr>
          <w:rFonts w:ascii="Microsoft Sans Serif" w:eastAsia="Microsoft Sans Serif" w:hAnsi="Microsoft Sans Serif" w:cs="Microsoft Sans Serif"/>
          <w:spacing w:val="-4"/>
          <w:sz w:val="18"/>
          <w:szCs w:val="18"/>
        </w:rPr>
        <w:t xml:space="preserve"> </w:t>
      </w:r>
      <w:r w:rsidRPr="00266A83">
        <w:rPr>
          <w:rFonts w:ascii="Microsoft Sans Serif" w:eastAsia="Microsoft Sans Serif" w:hAnsi="Microsoft Sans Serif" w:cs="Microsoft Sans Serif"/>
          <w:sz w:val="18"/>
          <w:szCs w:val="18"/>
        </w:rPr>
        <w:t>Section</w:t>
      </w:r>
      <w:r w:rsidRPr="00266A83">
        <w:rPr>
          <w:rFonts w:ascii="Microsoft Sans Serif" w:eastAsia="Microsoft Sans Serif" w:hAnsi="Microsoft Sans Serif" w:cs="Microsoft Sans Serif"/>
          <w:spacing w:val="-3"/>
          <w:sz w:val="18"/>
          <w:szCs w:val="18"/>
        </w:rPr>
        <w:t xml:space="preserve"> </w:t>
      </w:r>
      <w:r w:rsidRPr="00266A83">
        <w:rPr>
          <w:rFonts w:ascii="Microsoft Sans Serif" w:eastAsia="Microsoft Sans Serif" w:hAnsi="Microsoft Sans Serif" w:cs="Microsoft Sans Serif"/>
          <w:spacing w:val="-2"/>
          <w:sz w:val="18"/>
          <w:szCs w:val="18"/>
        </w:rPr>
        <w:t>1007.1.</w:t>
      </w:r>
    </w:p>
    <w:p w14:paraId="135F5770" w14:textId="77777777" w:rsidR="00302079" w:rsidRPr="00266A83" w:rsidRDefault="00302079" w:rsidP="00302079">
      <w:pPr>
        <w:widowControl w:val="0"/>
        <w:autoSpaceDE w:val="0"/>
        <w:autoSpaceDN w:val="0"/>
        <w:spacing w:before="66" w:after="0" w:afterAutospacing="0"/>
        <w:ind w:left="190" w:firstLine="0"/>
        <w:rPr>
          <w:rFonts w:ascii="Microsoft Sans Serif" w:eastAsia="Microsoft Sans Serif" w:hAnsi="Microsoft Sans Serif" w:cs="Microsoft Sans Serif"/>
          <w:sz w:val="18"/>
          <w:szCs w:val="18"/>
        </w:rPr>
      </w:pPr>
    </w:p>
    <w:p w14:paraId="4BAA23C0" w14:textId="68DE8E17" w:rsidR="00302079" w:rsidRPr="008E4D37" w:rsidRDefault="00302079" w:rsidP="00302079">
      <w:pPr>
        <w:widowControl w:val="0"/>
        <w:autoSpaceDE w:val="0"/>
        <w:autoSpaceDN w:val="0"/>
        <w:spacing w:after="0" w:afterAutospacing="0" w:line="314" w:lineRule="auto"/>
        <w:ind w:left="0" w:right="263" w:firstLine="0"/>
        <w:rPr>
          <w:rFonts w:ascii="Arial" w:eastAsia="Microsoft Sans Serif" w:hAnsi="Arial" w:cs="Microsoft Sans Serif"/>
          <w:b/>
          <w:w w:val="99"/>
          <w:sz w:val="20"/>
          <w:u w:val="single"/>
        </w:rPr>
      </w:pPr>
      <w:r w:rsidRPr="008E4D37">
        <w:rPr>
          <w:rFonts w:ascii="Arial" w:eastAsia="Microsoft Sans Serif" w:hAnsi="Arial" w:cs="Arial"/>
          <w:b/>
          <w:color w:val="FF0000"/>
          <w:sz w:val="20"/>
          <w:u w:val="single"/>
        </w:rPr>
        <w:t>(F11002 / G57-21 AS)</w:t>
      </w:r>
      <w:r>
        <w:rPr>
          <w:rFonts w:ascii="Arial" w:eastAsia="Microsoft Sans Serif" w:hAnsi="Arial" w:cs="Arial"/>
          <w:b/>
          <w:color w:val="FF0000"/>
          <w:sz w:val="20"/>
          <w:u w:val="single"/>
        </w:rPr>
        <w:t xml:space="preserve"> </w:t>
      </w:r>
    </w:p>
    <w:p w14:paraId="34AE6A2B" w14:textId="77777777" w:rsidR="006F6690" w:rsidRPr="006F6690" w:rsidRDefault="006F6690" w:rsidP="006F6690">
      <w:pPr>
        <w:pStyle w:val="BodyText"/>
        <w:spacing w:line="312" w:lineRule="auto"/>
        <w:ind w:left="190" w:right="270"/>
        <w:rPr>
          <w:rFonts w:ascii="Arial"/>
          <w:bCs/>
        </w:rPr>
      </w:pPr>
      <w:r w:rsidRPr="006F6690">
        <w:rPr>
          <w:rFonts w:ascii="Arial"/>
          <w:bCs/>
        </w:rPr>
        <w:t>Revise as follows:</w:t>
      </w:r>
    </w:p>
    <w:p w14:paraId="0A4C859C" w14:textId="77777777" w:rsidR="006F6690" w:rsidRDefault="006F6690" w:rsidP="00302079">
      <w:pPr>
        <w:widowControl w:val="0"/>
        <w:autoSpaceDE w:val="0"/>
        <w:autoSpaceDN w:val="0"/>
        <w:spacing w:after="0" w:afterAutospacing="0" w:line="312" w:lineRule="auto"/>
        <w:ind w:left="190" w:right="153" w:firstLine="0"/>
        <w:rPr>
          <w:rFonts w:ascii="Arial" w:eastAsia="Microsoft Sans Serif" w:hAnsi="Microsoft Sans Serif" w:cs="Microsoft Sans Serif"/>
          <w:b/>
          <w:sz w:val="18"/>
        </w:rPr>
      </w:pPr>
    </w:p>
    <w:p w14:paraId="3E7E273F" w14:textId="1F513AE1" w:rsidR="00302079" w:rsidRPr="00743208" w:rsidRDefault="00302079" w:rsidP="00302079">
      <w:pPr>
        <w:widowControl w:val="0"/>
        <w:autoSpaceDE w:val="0"/>
        <w:autoSpaceDN w:val="0"/>
        <w:spacing w:after="0" w:afterAutospacing="0" w:line="312" w:lineRule="auto"/>
        <w:ind w:left="190" w:right="153" w:firstLine="0"/>
        <w:rPr>
          <w:rFonts w:ascii="Microsoft Sans Serif" w:eastAsia="Microsoft Sans Serif" w:hAnsi="Microsoft Sans Serif" w:cs="Microsoft Sans Serif"/>
          <w:sz w:val="18"/>
        </w:rPr>
      </w:pPr>
      <w:r w:rsidRPr="00743208">
        <w:rPr>
          <w:rFonts w:ascii="Arial" w:eastAsia="Microsoft Sans Serif" w:hAnsi="Microsoft Sans Serif" w:cs="Microsoft Sans Serif"/>
          <w:b/>
          <w:sz w:val="18"/>
        </w:rPr>
        <w:t>[BS] 403.2.</w:t>
      </w:r>
      <w:r w:rsidR="00167777">
        <w:rPr>
          <w:rFonts w:ascii="Arial" w:eastAsia="Microsoft Sans Serif" w:hAnsi="Microsoft Sans Serif" w:cs="Microsoft Sans Serif"/>
          <w:b/>
          <w:sz w:val="18"/>
        </w:rPr>
        <w:t>3</w:t>
      </w:r>
      <w:r w:rsidRPr="00743208">
        <w:rPr>
          <w:rFonts w:ascii="Arial" w:eastAsia="Microsoft Sans Serif" w:hAnsi="Microsoft Sans Serif" w:cs="Microsoft Sans Serif"/>
          <w:b/>
          <w:spacing w:val="-2"/>
          <w:sz w:val="18"/>
        </w:rPr>
        <w:t xml:space="preserve"> </w:t>
      </w:r>
      <w:r w:rsidRPr="00743208">
        <w:rPr>
          <w:rFonts w:ascii="Arial" w:eastAsia="Microsoft Sans Serif" w:hAnsi="Microsoft Sans Serif" w:cs="Microsoft Sans Serif"/>
          <w:b/>
          <w:sz w:val="18"/>
        </w:rPr>
        <w:t xml:space="preserve">Structural integrity of interior exit stairways and elevator </w:t>
      </w:r>
      <w:proofErr w:type="spellStart"/>
      <w:r w:rsidRPr="00743208">
        <w:rPr>
          <w:rFonts w:ascii="Arial" w:eastAsia="Microsoft Sans Serif" w:hAnsi="Microsoft Sans Serif" w:cs="Microsoft Sans Serif"/>
          <w:b/>
          <w:sz w:val="18"/>
        </w:rPr>
        <w:t>hoistway</w:t>
      </w:r>
      <w:proofErr w:type="spellEnd"/>
      <w:r w:rsidRPr="00743208">
        <w:rPr>
          <w:rFonts w:ascii="Arial" w:eastAsia="Microsoft Sans Serif" w:hAnsi="Microsoft Sans Serif" w:cs="Microsoft Sans Serif"/>
          <w:b/>
          <w:sz w:val="18"/>
        </w:rPr>
        <w:t xml:space="preserve"> enclosures.</w:t>
      </w:r>
      <w:r w:rsidR="00167777">
        <w:rPr>
          <w:rFonts w:ascii="Arial" w:eastAsia="Microsoft Sans Serif" w:hAnsi="Microsoft Sans Serif" w:cs="Microsoft Sans Serif"/>
          <w:b/>
          <w:sz w:val="18"/>
        </w:rPr>
        <w:t xml:space="preserve"> </w:t>
      </w:r>
      <w:r w:rsidRPr="00743208">
        <w:rPr>
          <w:rFonts w:ascii="Microsoft Sans Serif" w:eastAsia="Microsoft Sans Serif" w:hAnsi="Microsoft Sans Serif" w:cs="Microsoft Sans Serif"/>
          <w:sz w:val="18"/>
        </w:rPr>
        <w:t xml:space="preserve">For </w:t>
      </w:r>
      <w:r w:rsidRPr="00743208">
        <w:rPr>
          <w:rFonts w:ascii="Arial" w:eastAsia="Microsoft Sans Serif" w:hAnsi="Microsoft Sans Serif" w:cs="Microsoft Sans Serif"/>
          <w:i/>
          <w:sz w:val="18"/>
        </w:rPr>
        <w:t>high-rise buildings of Risk Category</w:t>
      </w:r>
      <w:r w:rsidRPr="00743208">
        <w:rPr>
          <w:rFonts w:ascii="Arial" w:eastAsia="Microsoft Sans Serif" w:hAnsi="Microsoft Sans Serif" w:cs="Microsoft Sans Serif"/>
          <w:i/>
          <w:spacing w:val="40"/>
          <w:sz w:val="18"/>
        </w:rPr>
        <w:t xml:space="preserve"> </w:t>
      </w:r>
      <w:r w:rsidRPr="00743208">
        <w:rPr>
          <w:rFonts w:ascii="Microsoft Sans Serif" w:eastAsia="Microsoft Sans Serif" w:hAnsi="Microsoft Sans Serif" w:cs="Microsoft Sans Serif"/>
          <w:sz w:val="18"/>
        </w:rPr>
        <w:t>III</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or</w:t>
      </w:r>
      <w:r w:rsidRPr="00743208">
        <w:rPr>
          <w:rFonts w:ascii="Microsoft Sans Serif" w:eastAsia="Microsoft Sans Serif" w:hAnsi="Microsoft Sans Serif" w:cs="Microsoft Sans Serif"/>
          <w:spacing w:val="-1"/>
          <w:sz w:val="18"/>
        </w:rPr>
        <w:t xml:space="preserve"> </w:t>
      </w:r>
      <w:r w:rsidRPr="00743208">
        <w:rPr>
          <w:rFonts w:ascii="Microsoft Sans Serif" w:eastAsia="Microsoft Sans Serif" w:hAnsi="Microsoft Sans Serif" w:cs="Microsoft Sans Serif"/>
          <w:sz w:val="18"/>
        </w:rPr>
        <w:t>IV</w:t>
      </w:r>
      <w:r w:rsidRPr="00743208">
        <w:rPr>
          <w:rFonts w:ascii="Microsoft Sans Serif" w:eastAsia="Microsoft Sans Serif" w:hAnsi="Microsoft Sans Serif" w:cs="Microsoft Sans Serif"/>
          <w:spacing w:val="-1"/>
          <w:sz w:val="18"/>
        </w:rPr>
        <w:t xml:space="preserve"> </w:t>
      </w:r>
      <w:r w:rsidRPr="00743208">
        <w:rPr>
          <w:rFonts w:ascii="Microsoft Sans Serif" w:eastAsia="Microsoft Sans Serif" w:hAnsi="Microsoft Sans Serif" w:cs="Microsoft Sans Serif"/>
          <w:sz w:val="18"/>
        </w:rPr>
        <w:t>in</w:t>
      </w:r>
      <w:r w:rsidRPr="00743208">
        <w:rPr>
          <w:rFonts w:ascii="Microsoft Sans Serif" w:eastAsia="Microsoft Sans Serif" w:hAnsi="Microsoft Sans Serif" w:cs="Microsoft Sans Serif"/>
          <w:spacing w:val="-1"/>
          <w:sz w:val="18"/>
        </w:rPr>
        <w:t xml:space="preserve"> </w:t>
      </w:r>
      <w:r w:rsidRPr="00743208">
        <w:rPr>
          <w:rFonts w:ascii="Microsoft Sans Serif" w:eastAsia="Microsoft Sans Serif" w:hAnsi="Microsoft Sans Serif" w:cs="Microsoft Sans Serif"/>
          <w:sz w:val="18"/>
        </w:rPr>
        <w:t>accordance</w:t>
      </w:r>
      <w:r w:rsidRPr="00743208">
        <w:rPr>
          <w:rFonts w:ascii="Microsoft Sans Serif" w:eastAsia="Microsoft Sans Serif" w:hAnsi="Microsoft Sans Serif" w:cs="Microsoft Sans Serif"/>
          <w:spacing w:val="-1"/>
          <w:sz w:val="18"/>
        </w:rPr>
        <w:t xml:space="preserve"> </w:t>
      </w:r>
      <w:r w:rsidRPr="00743208">
        <w:rPr>
          <w:rFonts w:ascii="Microsoft Sans Serif" w:eastAsia="Microsoft Sans Serif" w:hAnsi="Microsoft Sans Serif" w:cs="Microsoft Sans Serif"/>
          <w:sz w:val="18"/>
        </w:rPr>
        <w:t>with</w:t>
      </w:r>
      <w:r w:rsidRPr="00743208">
        <w:rPr>
          <w:rFonts w:ascii="Microsoft Sans Serif" w:eastAsia="Microsoft Sans Serif" w:hAnsi="Microsoft Sans Serif" w:cs="Microsoft Sans Serif"/>
          <w:spacing w:val="-1"/>
          <w:sz w:val="18"/>
        </w:rPr>
        <w:t xml:space="preserve"> </w:t>
      </w:r>
      <w:r w:rsidRPr="00743208">
        <w:rPr>
          <w:rFonts w:ascii="Microsoft Sans Serif" w:eastAsia="Microsoft Sans Serif" w:hAnsi="Microsoft Sans Serif" w:cs="Microsoft Sans Serif"/>
          <w:sz w:val="18"/>
        </w:rPr>
        <w:t>Section</w:t>
      </w:r>
      <w:r w:rsidRPr="00743208">
        <w:rPr>
          <w:rFonts w:ascii="Microsoft Sans Serif" w:eastAsia="Microsoft Sans Serif" w:hAnsi="Microsoft Sans Serif" w:cs="Microsoft Sans Serif"/>
          <w:spacing w:val="-1"/>
          <w:sz w:val="18"/>
        </w:rPr>
        <w:t xml:space="preserve"> </w:t>
      </w:r>
      <w:r w:rsidRPr="00743208">
        <w:rPr>
          <w:rFonts w:ascii="Microsoft Sans Serif" w:eastAsia="Microsoft Sans Serif" w:hAnsi="Microsoft Sans Serif" w:cs="Microsoft Sans Serif"/>
          <w:sz w:val="18"/>
        </w:rPr>
        <w:t>1604.5,</w:t>
      </w:r>
      <w:r w:rsidRPr="00743208">
        <w:rPr>
          <w:rFonts w:ascii="Microsoft Sans Serif" w:eastAsia="Microsoft Sans Serif" w:hAnsi="Microsoft Sans Serif" w:cs="Microsoft Sans Serif"/>
          <w:spacing w:val="-1"/>
          <w:sz w:val="18"/>
        </w:rPr>
        <w:t xml:space="preserve"> </w:t>
      </w:r>
      <w:r w:rsidRPr="00743208">
        <w:rPr>
          <w:rFonts w:ascii="Microsoft Sans Serif" w:eastAsia="Microsoft Sans Serif" w:hAnsi="Microsoft Sans Serif" w:cs="Microsoft Sans Serif"/>
          <w:sz w:val="18"/>
        </w:rPr>
        <w:t>and</w:t>
      </w:r>
      <w:r w:rsidRPr="00743208">
        <w:rPr>
          <w:rFonts w:ascii="Microsoft Sans Serif" w:eastAsia="Microsoft Sans Serif" w:hAnsi="Microsoft Sans Serif" w:cs="Microsoft Sans Serif"/>
          <w:spacing w:val="-1"/>
          <w:sz w:val="18"/>
        </w:rPr>
        <w:t xml:space="preserve"> </w:t>
      </w:r>
      <w:r w:rsidRPr="00743208">
        <w:rPr>
          <w:rFonts w:ascii="Microsoft Sans Serif" w:eastAsia="Microsoft Sans Serif" w:hAnsi="Microsoft Sans Serif" w:cs="Microsoft Sans Serif"/>
          <w:sz w:val="18"/>
        </w:rPr>
        <w:t>for</w:t>
      </w:r>
      <w:r w:rsidRPr="00743208">
        <w:rPr>
          <w:rFonts w:ascii="Microsoft Sans Serif" w:eastAsia="Microsoft Sans Serif" w:hAnsi="Microsoft Sans Serif" w:cs="Microsoft Sans Serif"/>
          <w:spacing w:val="-1"/>
          <w:sz w:val="18"/>
        </w:rPr>
        <w:t xml:space="preserve"> </w:t>
      </w:r>
      <w:r w:rsidRPr="00743208">
        <w:rPr>
          <w:rFonts w:ascii="Microsoft Sans Serif" w:eastAsia="Microsoft Sans Serif" w:hAnsi="Microsoft Sans Serif" w:cs="Microsoft Sans Serif"/>
          <w:sz w:val="18"/>
        </w:rPr>
        <w:t>all</w:t>
      </w:r>
      <w:r w:rsidRPr="00743208">
        <w:rPr>
          <w:rFonts w:ascii="Microsoft Sans Serif" w:eastAsia="Microsoft Sans Serif" w:hAnsi="Microsoft Sans Serif" w:cs="Microsoft Sans Serif"/>
          <w:spacing w:val="-1"/>
          <w:sz w:val="18"/>
        </w:rPr>
        <w:t xml:space="preserve"> </w:t>
      </w:r>
      <w:r w:rsidRPr="00743208">
        <w:rPr>
          <w:rFonts w:ascii="Microsoft Sans Serif" w:eastAsia="Microsoft Sans Serif" w:hAnsi="Microsoft Sans Serif" w:cs="Microsoft Sans Serif"/>
          <w:sz w:val="18"/>
        </w:rPr>
        <w:t>buildings</w:t>
      </w:r>
      <w:r w:rsidRPr="00743208">
        <w:rPr>
          <w:rFonts w:ascii="Microsoft Sans Serif" w:eastAsia="Microsoft Sans Serif" w:hAnsi="Microsoft Sans Serif" w:cs="Microsoft Sans Serif"/>
          <w:spacing w:val="-1"/>
          <w:sz w:val="18"/>
        </w:rPr>
        <w:t xml:space="preserve"> </w:t>
      </w:r>
      <w:r w:rsidRPr="00743208">
        <w:rPr>
          <w:rFonts w:ascii="Microsoft Sans Serif" w:eastAsia="Microsoft Sans Serif" w:hAnsi="Microsoft Sans Serif" w:cs="Microsoft Sans Serif"/>
          <w:sz w:val="18"/>
        </w:rPr>
        <w:t>that</w:t>
      </w:r>
      <w:r w:rsidRPr="00743208">
        <w:rPr>
          <w:rFonts w:ascii="Microsoft Sans Serif" w:eastAsia="Microsoft Sans Serif" w:hAnsi="Microsoft Sans Serif" w:cs="Microsoft Sans Serif"/>
          <w:spacing w:val="-1"/>
          <w:sz w:val="18"/>
        </w:rPr>
        <w:t xml:space="preserve"> </w:t>
      </w:r>
      <w:r w:rsidRPr="00743208">
        <w:rPr>
          <w:rFonts w:ascii="Microsoft Sans Serif" w:eastAsia="Microsoft Sans Serif" w:hAnsi="Microsoft Sans Serif" w:cs="Microsoft Sans Serif"/>
          <w:sz w:val="18"/>
        </w:rPr>
        <w:t>are</w:t>
      </w:r>
      <w:r w:rsidRPr="00743208">
        <w:rPr>
          <w:rFonts w:ascii="Microsoft Sans Serif" w:eastAsia="Microsoft Sans Serif" w:hAnsi="Microsoft Sans Serif" w:cs="Microsoft Sans Serif"/>
          <w:spacing w:val="-1"/>
          <w:sz w:val="18"/>
        </w:rPr>
        <w:t xml:space="preserve"> </w:t>
      </w:r>
      <w:r w:rsidRPr="00743208">
        <w:rPr>
          <w:rFonts w:ascii="Microsoft Sans Serif" w:eastAsia="Microsoft Sans Serif" w:hAnsi="Microsoft Sans Serif" w:cs="Microsoft Sans Serif"/>
          <w:sz w:val="18"/>
        </w:rPr>
        <w:t>more</w:t>
      </w:r>
      <w:r w:rsidRPr="00743208">
        <w:rPr>
          <w:rFonts w:ascii="Microsoft Sans Serif" w:eastAsia="Microsoft Sans Serif" w:hAnsi="Microsoft Sans Serif" w:cs="Microsoft Sans Serif"/>
          <w:spacing w:val="-1"/>
          <w:sz w:val="18"/>
        </w:rPr>
        <w:t xml:space="preserve"> </w:t>
      </w:r>
      <w:r w:rsidRPr="00743208">
        <w:rPr>
          <w:rFonts w:ascii="Microsoft Sans Serif" w:eastAsia="Microsoft Sans Serif" w:hAnsi="Microsoft Sans Serif" w:cs="Microsoft Sans Serif"/>
          <w:sz w:val="18"/>
        </w:rPr>
        <w:t>than</w:t>
      </w:r>
      <w:r w:rsidRPr="00743208">
        <w:rPr>
          <w:rFonts w:ascii="Microsoft Sans Serif" w:eastAsia="Microsoft Sans Serif" w:hAnsi="Microsoft Sans Serif" w:cs="Microsoft Sans Serif"/>
          <w:spacing w:val="-1"/>
          <w:sz w:val="18"/>
        </w:rPr>
        <w:t xml:space="preserve"> </w:t>
      </w:r>
      <w:r w:rsidRPr="00743208">
        <w:rPr>
          <w:rFonts w:ascii="Microsoft Sans Serif" w:eastAsia="Microsoft Sans Serif" w:hAnsi="Microsoft Sans Serif" w:cs="Microsoft Sans Serif"/>
          <w:sz w:val="18"/>
        </w:rPr>
        <w:t>420</w:t>
      </w:r>
      <w:r w:rsidRPr="00743208">
        <w:rPr>
          <w:rFonts w:ascii="Microsoft Sans Serif" w:eastAsia="Microsoft Sans Serif" w:hAnsi="Microsoft Sans Serif" w:cs="Microsoft Sans Serif"/>
          <w:spacing w:val="-1"/>
          <w:sz w:val="18"/>
        </w:rPr>
        <w:t xml:space="preserve"> </w:t>
      </w:r>
      <w:r w:rsidRPr="00743208">
        <w:rPr>
          <w:rFonts w:ascii="Microsoft Sans Serif" w:eastAsia="Microsoft Sans Serif" w:hAnsi="Microsoft Sans Serif" w:cs="Microsoft Sans Serif"/>
          <w:sz w:val="18"/>
        </w:rPr>
        <w:t>feet</w:t>
      </w:r>
      <w:r w:rsidRPr="00743208">
        <w:rPr>
          <w:rFonts w:ascii="Microsoft Sans Serif" w:eastAsia="Microsoft Sans Serif" w:hAnsi="Microsoft Sans Serif" w:cs="Microsoft Sans Serif"/>
          <w:spacing w:val="-1"/>
          <w:sz w:val="18"/>
        </w:rPr>
        <w:t xml:space="preserve"> </w:t>
      </w:r>
      <w:r w:rsidRPr="00743208">
        <w:rPr>
          <w:rFonts w:ascii="Microsoft Sans Serif" w:eastAsia="Microsoft Sans Serif" w:hAnsi="Microsoft Sans Serif" w:cs="Microsoft Sans Serif"/>
          <w:sz w:val="18"/>
        </w:rPr>
        <w:t>(128</w:t>
      </w:r>
      <w:r w:rsidRPr="00743208">
        <w:rPr>
          <w:rFonts w:ascii="Microsoft Sans Serif" w:eastAsia="Microsoft Sans Serif" w:hAnsi="Microsoft Sans Serif" w:cs="Microsoft Sans Serif"/>
          <w:spacing w:val="-1"/>
          <w:sz w:val="18"/>
        </w:rPr>
        <w:t xml:space="preserve"> </w:t>
      </w:r>
      <w:r w:rsidRPr="00743208">
        <w:rPr>
          <w:rFonts w:ascii="Microsoft Sans Serif" w:eastAsia="Microsoft Sans Serif" w:hAnsi="Microsoft Sans Serif" w:cs="Microsoft Sans Serif"/>
          <w:sz w:val="18"/>
        </w:rPr>
        <w:t>m)</w:t>
      </w:r>
      <w:r w:rsidRPr="00743208">
        <w:rPr>
          <w:rFonts w:ascii="Microsoft Sans Serif" w:eastAsia="Microsoft Sans Serif" w:hAnsi="Microsoft Sans Serif" w:cs="Microsoft Sans Serif"/>
          <w:spacing w:val="-1"/>
          <w:sz w:val="18"/>
        </w:rPr>
        <w:t xml:space="preserve"> </w:t>
      </w:r>
      <w:r w:rsidRPr="00743208">
        <w:rPr>
          <w:rFonts w:ascii="Microsoft Sans Serif" w:eastAsia="Microsoft Sans Serif" w:hAnsi="Microsoft Sans Serif" w:cs="Microsoft Sans Serif"/>
          <w:sz w:val="18"/>
        </w:rPr>
        <w:t>in</w:t>
      </w:r>
      <w:r w:rsidRPr="00743208">
        <w:rPr>
          <w:rFonts w:ascii="Microsoft Sans Serif" w:eastAsia="Microsoft Sans Serif" w:hAnsi="Microsoft Sans Serif" w:cs="Microsoft Sans Serif"/>
          <w:spacing w:val="-3"/>
          <w:sz w:val="18"/>
        </w:rPr>
        <w:t xml:space="preserve"> </w:t>
      </w:r>
      <w:r w:rsidRPr="00743208">
        <w:rPr>
          <w:rFonts w:ascii="Arial" w:eastAsia="Microsoft Sans Serif" w:hAnsi="Microsoft Sans Serif" w:cs="Microsoft Sans Serif"/>
          <w:i/>
          <w:sz w:val="18"/>
        </w:rPr>
        <w:t>building</w:t>
      </w:r>
      <w:r w:rsidRPr="00743208">
        <w:rPr>
          <w:rFonts w:ascii="Arial" w:eastAsia="Microsoft Sans Serif" w:hAnsi="Microsoft Sans Serif" w:cs="Microsoft Sans Serif"/>
          <w:i/>
          <w:spacing w:val="-4"/>
          <w:sz w:val="18"/>
        </w:rPr>
        <w:t xml:space="preserve"> </w:t>
      </w:r>
      <w:r w:rsidRPr="00743208">
        <w:rPr>
          <w:rFonts w:ascii="Arial" w:eastAsia="Microsoft Sans Serif" w:hAnsi="Microsoft Sans Serif" w:cs="Microsoft Sans Serif"/>
          <w:i/>
          <w:sz w:val="18"/>
        </w:rPr>
        <w:t>height</w:t>
      </w:r>
      <w:r w:rsidRPr="00743208">
        <w:rPr>
          <w:rFonts w:ascii="Microsoft Sans Serif" w:eastAsia="Microsoft Sans Serif" w:hAnsi="Microsoft Sans Serif" w:cs="Microsoft Sans Serif"/>
          <w:sz w:val="18"/>
        </w:rPr>
        <w:t>,</w:t>
      </w:r>
      <w:r w:rsidRPr="00743208">
        <w:rPr>
          <w:rFonts w:ascii="Microsoft Sans Serif" w:eastAsia="Microsoft Sans Serif" w:hAnsi="Microsoft Sans Serif" w:cs="Microsoft Sans Serif"/>
          <w:spacing w:val="-1"/>
          <w:sz w:val="18"/>
        </w:rPr>
        <w:t xml:space="preserve"> </w:t>
      </w:r>
      <w:r w:rsidRPr="00743208">
        <w:rPr>
          <w:rFonts w:ascii="Microsoft Sans Serif" w:eastAsia="Microsoft Sans Serif" w:hAnsi="Microsoft Sans Serif" w:cs="Microsoft Sans Serif"/>
          <w:sz w:val="18"/>
        </w:rPr>
        <w:t>enclosures</w:t>
      </w:r>
      <w:r w:rsidRPr="00743208">
        <w:rPr>
          <w:rFonts w:ascii="Microsoft Sans Serif" w:eastAsia="Microsoft Sans Serif" w:hAnsi="Microsoft Sans Serif" w:cs="Microsoft Sans Serif"/>
          <w:spacing w:val="-1"/>
          <w:sz w:val="18"/>
        </w:rPr>
        <w:t xml:space="preserve"> </w:t>
      </w:r>
      <w:r w:rsidRPr="00743208">
        <w:rPr>
          <w:rFonts w:ascii="Microsoft Sans Serif" w:eastAsia="Microsoft Sans Serif" w:hAnsi="Microsoft Sans Serif" w:cs="Microsoft Sans Serif"/>
          <w:sz w:val="18"/>
        </w:rPr>
        <w:t>for</w:t>
      </w:r>
      <w:r w:rsidRPr="00743208">
        <w:rPr>
          <w:rFonts w:ascii="Microsoft Sans Serif" w:eastAsia="Microsoft Sans Serif" w:hAnsi="Microsoft Sans Serif" w:cs="Microsoft Sans Serif"/>
          <w:spacing w:val="-18"/>
          <w:sz w:val="18"/>
        </w:rPr>
        <w:t xml:space="preserve"> </w:t>
      </w:r>
      <w:r w:rsidRPr="00743208">
        <w:rPr>
          <w:rFonts w:ascii="Arial" w:eastAsia="Microsoft Sans Serif" w:hAnsi="Microsoft Sans Serif" w:cs="Microsoft Sans Serif"/>
          <w:i/>
          <w:sz w:val="18"/>
        </w:rPr>
        <w:t xml:space="preserve">interior exit stairways </w:t>
      </w:r>
      <w:r w:rsidRPr="00743208">
        <w:rPr>
          <w:rFonts w:ascii="Microsoft Sans Serif" w:eastAsia="Microsoft Sans Serif" w:hAnsi="Microsoft Sans Serif" w:cs="Microsoft Sans Serif"/>
          <w:sz w:val="18"/>
        </w:rPr>
        <w:t xml:space="preserve">and elevator </w:t>
      </w:r>
      <w:proofErr w:type="spellStart"/>
      <w:r w:rsidRPr="00743208">
        <w:rPr>
          <w:rFonts w:ascii="Microsoft Sans Serif" w:eastAsia="Microsoft Sans Serif" w:hAnsi="Microsoft Sans Serif" w:cs="Microsoft Sans Serif"/>
          <w:sz w:val="18"/>
        </w:rPr>
        <w:t>hoistway</w:t>
      </w:r>
      <w:proofErr w:type="spellEnd"/>
      <w:r w:rsidRPr="00743208">
        <w:rPr>
          <w:rFonts w:ascii="Microsoft Sans Serif" w:eastAsia="Microsoft Sans Serif" w:hAnsi="Microsoft Sans Serif" w:cs="Microsoft Sans Serif"/>
          <w:sz w:val="18"/>
        </w:rPr>
        <w:t xml:space="preserve"> enclosures shall comply with Sections 403.2.</w:t>
      </w:r>
      <w:r w:rsidR="00167777">
        <w:rPr>
          <w:rFonts w:ascii="Microsoft Sans Serif" w:eastAsia="Microsoft Sans Serif" w:hAnsi="Microsoft Sans Serif" w:cs="Microsoft Sans Serif"/>
          <w:sz w:val="18"/>
        </w:rPr>
        <w:t>3</w:t>
      </w:r>
      <w:r w:rsidRPr="00743208">
        <w:rPr>
          <w:rFonts w:ascii="Microsoft Sans Serif" w:eastAsia="Microsoft Sans Serif" w:hAnsi="Microsoft Sans Serif" w:cs="Microsoft Sans Serif"/>
          <w:sz w:val="18"/>
        </w:rPr>
        <w:t>.1 through</w:t>
      </w:r>
      <w:r w:rsidR="00167777">
        <w:rPr>
          <w:rFonts w:ascii="Microsoft Sans Serif" w:eastAsia="Microsoft Sans Serif" w:hAnsi="Microsoft Sans Serif" w:cs="Microsoft Sans Serif"/>
          <w:sz w:val="18"/>
        </w:rPr>
        <w:t xml:space="preserve"> </w:t>
      </w:r>
      <w:r w:rsidRPr="00743208">
        <w:rPr>
          <w:rFonts w:ascii="Microsoft Sans Serif" w:eastAsia="Microsoft Sans Serif" w:hAnsi="Microsoft Sans Serif" w:cs="Microsoft Sans Serif"/>
          <w:strike/>
          <w:sz w:val="18"/>
        </w:rPr>
        <w:t>403.2.</w:t>
      </w:r>
      <w:r w:rsidR="00167777">
        <w:rPr>
          <w:rFonts w:ascii="Microsoft Sans Serif" w:eastAsia="Microsoft Sans Serif" w:hAnsi="Microsoft Sans Serif" w:cs="Microsoft Sans Serif"/>
          <w:strike/>
          <w:sz w:val="18"/>
        </w:rPr>
        <w:t>3</w:t>
      </w:r>
      <w:r w:rsidRPr="00743208">
        <w:rPr>
          <w:rFonts w:ascii="Microsoft Sans Serif" w:eastAsia="Microsoft Sans Serif" w:hAnsi="Microsoft Sans Serif" w:cs="Microsoft Sans Serif"/>
          <w:strike/>
          <w:sz w:val="18"/>
        </w:rPr>
        <w:t>.4</w:t>
      </w:r>
      <w:r w:rsidRPr="00743208">
        <w:rPr>
          <w:rFonts w:ascii="Microsoft Sans Serif" w:eastAsia="Microsoft Sans Serif" w:hAnsi="Microsoft Sans Serif" w:cs="Microsoft Sans Serif"/>
          <w:sz w:val="18"/>
          <w:u w:val="single"/>
        </w:rPr>
        <w:t>403.2.</w:t>
      </w:r>
      <w:r w:rsidR="00400DED">
        <w:rPr>
          <w:rFonts w:ascii="Microsoft Sans Serif" w:eastAsia="Microsoft Sans Serif" w:hAnsi="Microsoft Sans Serif" w:cs="Microsoft Sans Serif"/>
          <w:sz w:val="18"/>
          <w:u w:val="single"/>
        </w:rPr>
        <w:t>3</w:t>
      </w:r>
      <w:r w:rsidRPr="00743208">
        <w:rPr>
          <w:rFonts w:ascii="Microsoft Sans Serif" w:eastAsia="Microsoft Sans Serif" w:hAnsi="Microsoft Sans Serif" w:cs="Microsoft Sans Serif"/>
          <w:sz w:val="18"/>
          <w:u w:val="single"/>
        </w:rPr>
        <w:t>.3</w:t>
      </w:r>
      <w:r w:rsidRPr="00743208">
        <w:rPr>
          <w:rFonts w:ascii="Microsoft Sans Serif" w:eastAsia="Microsoft Sans Serif" w:hAnsi="Microsoft Sans Serif" w:cs="Microsoft Sans Serif"/>
          <w:sz w:val="18"/>
        </w:rPr>
        <w:t>.</w:t>
      </w:r>
    </w:p>
    <w:p w14:paraId="08B4652C" w14:textId="77777777" w:rsidR="00302079" w:rsidRPr="00743208" w:rsidRDefault="00302079" w:rsidP="00302079">
      <w:pPr>
        <w:widowControl w:val="0"/>
        <w:autoSpaceDE w:val="0"/>
        <w:autoSpaceDN w:val="0"/>
        <w:spacing w:before="69" w:after="0" w:afterAutospacing="0"/>
        <w:ind w:left="0" w:firstLine="0"/>
        <w:rPr>
          <w:rFonts w:ascii="Microsoft Sans Serif" w:eastAsia="Microsoft Sans Serif" w:hAnsi="Microsoft Sans Serif" w:cs="Microsoft Sans Serif"/>
          <w:sz w:val="18"/>
          <w:szCs w:val="18"/>
        </w:rPr>
      </w:pPr>
    </w:p>
    <w:p w14:paraId="0B99EED4" w14:textId="77777777" w:rsidR="00302079" w:rsidRPr="00743208" w:rsidRDefault="00302079" w:rsidP="00302079">
      <w:pPr>
        <w:widowControl w:val="0"/>
        <w:autoSpaceDE w:val="0"/>
        <w:autoSpaceDN w:val="0"/>
        <w:spacing w:after="0" w:afterAutospacing="0"/>
        <w:ind w:left="190" w:firstLine="0"/>
        <w:outlineLvl w:val="5"/>
        <w:rPr>
          <w:rFonts w:ascii="Arial" w:eastAsia="Arial" w:hAnsi="Arial" w:cs="Arial"/>
          <w:b/>
          <w:bCs/>
          <w:sz w:val="18"/>
          <w:szCs w:val="18"/>
        </w:rPr>
      </w:pPr>
      <w:r w:rsidRPr="00743208">
        <w:rPr>
          <w:rFonts w:ascii="Arial" w:eastAsia="Arial" w:hAnsi="Arial" w:cs="Arial"/>
          <w:b/>
          <w:bCs/>
          <w:sz w:val="18"/>
          <w:szCs w:val="18"/>
        </w:rPr>
        <w:t>Delete</w:t>
      </w:r>
      <w:r w:rsidRPr="00743208">
        <w:rPr>
          <w:rFonts w:ascii="Arial" w:eastAsia="Arial" w:hAnsi="Arial" w:cs="Arial"/>
          <w:b/>
          <w:bCs/>
          <w:spacing w:val="-9"/>
          <w:sz w:val="18"/>
          <w:szCs w:val="18"/>
        </w:rPr>
        <w:t xml:space="preserve"> </w:t>
      </w:r>
      <w:r w:rsidRPr="00743208">
        <w:rPr>
          <w:rFonts w:ascii="Arial" w:eastAsia="Arial" w:hAnsi="Arial" w:cs="Arial"/>
          <w:b/>
          <w:bCs/>
          <w:sz w:val="18"/>
          <w:szCs w:val="18"/>
        </w:rPr>
        <w:t>without</w:t>
      </w:r>
      <w:r w:rsidRPr="00743208">
        <w:rPr>
          <w:rFonts w:ascii="Arial" w:eastAsia="Arial" w:hAnsi="Arial" w:cs="Arial"/>
          <w:b/>
          <w:bCs/>
          <w:spacing w:val="-8"/>
          <w:sz w:val="18"/>
          <w:szCs w:val="18"/>
        </w:rPr>
        <w:t xml:space="preserve"> </w:t>
      </w:r>
      <w:r w:rsidRPr="00743208">
        <w:rPr>
          <w:rFonts w:ascii="Arial" w:eastAsia="Arial" w:hAnsi="Arial" w:cs="Arial"/>
          <w:b/>
          <w:bCs/>
          <w:spacing w:val="-2"/>
          <w:sz w:val="18"/>
          <w:szCs w:val="18"/>
        </w:rPr>
        <w:t>substitution:</w:t>
      </w:r>
    </w:p>
    <w:p w14:paraId="2B6BE414" w14:textId="77777777" w:rsidR="00302079" w:rsidRPr="00743208" w:rsidRDefault="00302079" w:rsidP="00302079">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65199B6B" w14:textId="43CE48C3" w:rsidR="00302079" w:rsidRPr="00743208" w:rsidRDefault="00302079" w:rsidP="00302079">
      <w:pPr>
        <w:widowControl w:val="0"/>
        <w:autoSpaceDE w:val="0"/>
        <w:autoSpaceDN w:val="0"/>
        <w:spacing w:after="0" w:afterAutospacing="0" w:line="316" w:lineRule="auto"/>
        <w:ind w:left="190" w:firstLine="0"/>
        <w:rPr>
          <w:rFonts w:ascii="Microsoft Sans Serif" w:eastAsia="Microsoft Sans Serif" w:hAnsi="Microsoft Sans Serif" w:cs="Microsoft Sans Serif"/>
          <w:sz w:val="18"/>
        </w:rPr>
      </w:pPr>
      <w:r w:rsidRPr="00743208">
        <w:rPr>
          <w:rFonts w:ascii="Arial" w:eastAsia="Microsoft Sans Serif" w:hAnsi="Arial" w:cs="Microsoft Sans Serif"/>
          <w:b/>
          <w:strike/>
          <w:sz w:val="18"/>
        </w:rPr>
        <w:t>[BS]</w:t>
      </w:r>
      <w:r w:rsidRPr="00743208">
        <w:rPr>
          <w:rFonts w:ascii="Arial" w:eastAsia="Microsoft Sans Serif" w:hAnsi="Arial" w:cs="Microsoft Sans Serif"/>
          <w:b/>
          <w:strike/>
          <w:spacing w:val="-3"/>
          <w:sz w:val="18"/>
        </w:rPr>
        <w:t xml:space="preserve"> </w:t>
      </w:r>
      <w:r w:rsidRPr="00743208">
        <w:rPr>
          <w:rFonts w:ascii="Arial" w:eastAsia="Microsoft Sans Serif" w:hAnsi="Arial" w:cs="Microsoft Sans Serif"/>
          <w:b/>
          <w:strike/>
          <w:sz w:val="18"/>
        </w:rPr>
        <w:t>403.2.</w:t>
      </w:r>
      <w:r w:rsidR="00167777">
        <w:rPr>
          <w:rFonts w:ascii="Arial" w:eastAsia="Microsoft Sans Serif" w:hAnsi="Arial" w:cs="Microsoft Sans Serif"/>
          <w:b/>
          <w:strike/>
          <w:sz w:val="18"/>
        </w:rPr>
        <w:t>3</w:t>
      </w:r>
      <w:r w:rsidRPr="00743208">
        <w:rPr>
          <w:rFonts w:ascii="Arial" w:eastAsia="Microsoft Sans Serif" w:hAnsi="Arial" w:cs="Microsoft Sans Serif"/>
          <w:b/>
          <w:strike/>
          <w:sz w:val="18"/>
        </w:rPr>
        <w:t>.1</w:t>
      </w:r>
      <w:r w:rsidRPr="00743208">
        <w:rPr>
          <w:rFonts w:ascii="Arial" w:eastAsia="Microsoft Sans Serif" w:hAnsi="Arial" w:cs="Microsoft Sans Serif"/>
          <w:b/>
          <w:strike/>
          <w:spacing w:val="-8"/>
          <w:sz w:val="18"/>
        </w:rPr>
        <w:t xml:space="preserve"> </w:t>
      </w:r>
      <w:r w:rsidRPr="00743208">
        <w:rPr>
          <w:rFonts w:ascii="Arial" w:eastAsia="Microsoft Sans Serif" w:hAnsi="Arial" w:cs="Microsoft Sans Serif"/>
          <w:b/>
          <w:strike/>
          <w:sz w:val="18"/>
        </w:rPr>
        <w:t>Wall</w:t>
      </w:r>
      <w:r w:rsidRPr="00743208">
        <w:rPr>
          <w:rFonts w:ascii="Arial" w:eastAsia="Microsoft Sans Serif" w:hAnsi="Arial" w:cs="Microsoft Sans Serif"/>
          <w:b/>
          <w:strike/>
          <w:spacing w:val="-3"/>
          <w:sz w:val="18"/>
        </w:rPr>
        <w:t xml:space="preserve"> </w:t>
      </w:r>
      <w:r w:rsidRPr="00743208">
        <w:rPr>
          <w:rFonts w:ascii="Arial" w:eastAsia="Microsoft Sans Serif" w:hAnsi="Arial" w:cs="Microsoft Sans Serif"/>
          <w:b/>
          <w:strike/>
          <w:sz w:val="18"/>
        </w:rPr>
        <w:t>assembly</w:t>
      </w:r>
      <w:r w:rsidRPr="00743208">
        <w:rPr>
          <w:rFonts w:ascii="Arial" w:eastAsia="Microsoft Sans Serif" w:hAnsi="Arial" w:cs="Microsoft Sans Serif"/>
          <w:b/>
          <w:strike/>
          <w:spacing w:val="-4"/>
          <w:sz w:val="18"/>
        </w:rPr>
        <w:t xml:space="preserve"> </w:t>
      </w:r>
      <w:r w:rsidRPr="00743208">
        <w:rPr>
          <w:rFonts w:ascii="Arial" w:eastAsia="Microsoft Sans Serif" w:hAnsi="Arial" w:cs="Microsoft Sans Serif"/>
          <w:b/>
          <w:strike/>
          <w:sz w:val="18"/>
        </w:rPr>
        <w:t>materials—soft</w:t>
      </w:r>
      <w:r w:rsidRPr="00743208">
        <w:rPr>
          <w:rFonts w:ascii="Arial" w:eastAsia="Microsoft Sans Serif" w:hAnsi="Arial" w:cs="Microsoft Sans Serif"/>
          <w:b/>
          <w:strike/>
          <w:spacing w:val="-3"/>
          <w:sz w:val="18"/>
        </w:rPr>
        <w:t xml:space="preserve"> </w:t>
      </w:r>
      <w:r w:rsidRPr="00743208">
        <w:rPr>
          <w:rFonts w:ascii="Arial" w:eastAsia="Microsoft Sans Serif" w:hAnsi="Arial" w:cs="Microsoft Sans Serif"/>
          <w:b/>
          <w:strike/>
          <w:sz w:val="18"/>
        </w:rPr>
        <w:t>body</w:t>
      </w:r>
      <w:r w:rsidRPr="00743208">
        <w:rPr>
          <w:rFonts w:ascii="Arial" w:eastAsia="Microsoft Sans Serif" w:hAnsi="Arial" w:cs="Microsoft Sans Serif"/>
          <w:b/>
          <w:strike/>
          <w:spacing w:val="-4"/>
          <w:sz w:val="18"/>
        </w:rPr>
        <w:t xml:space="preserve"> </w:t>
      </w:r>
      <w:r w:rsidRPr="00743208">
        <w:rPr>
          <w:rFonts w:ascii="Arial" w:eastAsia="Microsoft Sans Serif" w:hAnsi="Arial" w:cs="Microsoft Sans Serif"/>
          <w:b/>
          <w:strike/>
          <w:sz w:val="18"/>
        </w:rPr>
        <w:t>impact</w:t>
      </w:r>
      <w:r w:rsidRPr="00743208">
        <w:rPr>
          <w:rFonts w:ascii="Arial" w:eastAsia="Microsoft Sans Serif" w:hAnsi="Arial" w:cs="Microsoft Sans Serif"/>
          <w:b/>
          <w:sz w:val="18"/>
        </w:rPr>
        <w:t>.</w:t>
      </w:r>
      <w:r w:rsidRPr="00743208">
        <w:rPr>
          <w:rFonts w:ascii="Arial" w:eastAsia="Microsoft Sans Serif" w:hAnsi="Arial" w:cs="Microsoft Sans Serif"/>
          <w:b/>
          <w:spacing w:val="-13"/>
          <w:sz w:val="18"/>
        </w:rPr>
        <w:t xml:space="preserve"> </w:t>
      </w:r>
      <w:r w:rsidRPr="00743208">
        <w:rPr>
          <w:rFonts w:ascii="Microsoft Sans Serif" w:eastAsia="Microsoft Sans Serif" w:hAnsi="Microsoft Sans Serif" w:cs="Microsoft Sans Serif"/>
          <w:strike/>
          <w:sz w:val="18"/>
        </w:rPr>
        <w:t>The panels</w:t>
      </w:r>
      <w:r w:rsidRPr="00743208">
        <w:rPr>
          <w:rFonts w:ascii="Microsoft Sans Serif" w:eastAsia="Microsoft Sans Serif" w:hAnsi="Microsoft Sans Serif" w:cs="Microsoft Sans Serif"/>
          <w:strike/>
          <w:spacing w:val="-1"/>
          <w:sz w:val="18"/>
        </w:rPr>
        <w:t xml:space="preserve"> </w:t>
      </w:r>
      <w:r w:rsidRPr="00743208">
        <w:rPr>
          <w:rFonts w:ascii="Microsoft Sans Serif" w:eastAsia="Microsoft Sans Serif" w:hAnsi="Microsoft Sans Serif" w:cs="Microsoft Sans Serif"/>
          <w:strike/>
          <w:sz w:val="18"/>
        </w:rPr>
        <w:t>making</w:t>
      </w:r>
      <w:r w:rsidRPr="00743208">
        <w:rPr>
          <w:rFonts w:ascii="Microsoft Sans Serif" w:eastAsia="Microsoft Sans Serif" w:hAnsi="Microsoft Sans Serif" w:cs="Microsoft Sans Serif"/>
          <w:strike/>
          <w:spacing w:val="-1"/>
          <w:sz w:val="18"/>
        </w:rPr>
        <w:t xml:space="preserve"> </w:t>
      </w:r>
      <w:r w:rsidRPr="00743208">
        <w:rPr>
          <w:rFonts w:ascii="Microsoft Sans Serif" w:eastAsia="Microsoft Sans Serif" w:hAnsi="Microsoft Sans Serif" w:cs="Microsoft Sans Serif"/>
          <w:strike/>
          <w:sz w:val="18"/>
        </w:rPr>
        <w:t>up</w:t>
      </w:r>
      <w:r w:rsidRPr="00743208">
        <w:rPr>
          <w:rFonts w:ascii="Microsoft Sans Serif" w:eastAsia="Microsoft Sans Serif" w:hAnsi="Microsoft Sans Serif" w:cs="Microsoft Sans Serif"/>
          <w:strike/>
          <w:spacing w:val="-1"/>
          <w:sz w:val="18"/>
        </w:rPr>
        <w:t xml:space="preserve"> </w:t>
      </w:r>
      <w:r w:rsidRPr="00743208">
        <w:rPr>
          <w:rFonts w:ascii="Microsoft Sans Serif" w:eastAsia="Microsoft Sans Serif" w:hAnsi="Microsoft Sans Serif" w:cs="Microsoft Sans Serif"/>
          <w:strike/>
          <w:sz w:val="18"/>
        </w:rPr>
        <w:t>the</w:t>
      </w:r>
      <w:r w:rsidRPr="00743208">
        <w:rPr>
          <w:rFonts w:ascii="Microsoft Sans Serif" w:eastAsia="Microsoft Sans Serif" w:hAnsi="Microsoft Sans Serif" w:cs="Microsoft Sans Serif"/>
          <w:strike/>
          <w:spacing w:val="-1"/>
          <w:sz w:val="18"/>
        </w:rPr>
        <w:t xml:space="preserve"> </w:t>
      </w:r>
      <w:r w:rsidRPr="00743208">
        <w:rPr>
          <w:rFonts w:ascii="Microsoft Sans Serif" w:eastAsia="Microsoft Sans Serif" w:hAnsi="Microsoft Sans Serif" w:cs="Microsoft Sans Serif"/>
          <w:strike/>
          <w:sz w:val="18"/>
        </w:rPr>
        <w:t>enclosures</w:t>
      </w:r>
      <w:r w:rsidRPr="00743208">
        <w:rPr>
          <w:rFonts w:ascii="Microsoft Sans Serif" w:eastAsia="Microsoft Sans Serif" w:hAnsi="Microsoft Sans Serif" w:cs="Microsoft Sans Serif"/>
          <w:strike/>
          <w:spacing w:val="-1"/>
          <w:sz w:val="18"/>
        </w:rPr>
        <w:t xml:space="preserve"> </w:t>
      </w:r>
      <w:r w:rsidRPr="00743208">
        <w:rPr>
          <w:rFonts w:ascii="Microsoft Sans Serif" w:eastAsia="Microsoft Sans Serif" w:hAnsi="Microsoft Sans Serif" w:cs="Microsoft Sans Serif"/>
          <w:strike/>
          <w:sz w:val="18"/>
        </w:rPr>
        <w:t>for</w:t>
      </w:r>
      <w:r w:rsidRPr="00743208">
        <w:rPr>
          <w:rFonts w:ascii="Microsoft Sans Serif" w:eastAsia="Microsoft Sans Serif" w:hAnsi="Microsoft Sans Serif" w:cs="Microsoft Sans Serif"/>
          <w:strike/>
          <w:spacing w:val="-28"/>
          <w:sz w:val="18"/>
        </w:rPr>
        <w:t xml:space="preserve"> </w:t>
      </w:r>
      <w:r w:rsidRPr="00743208">
        <w:rPr>
          <w:rFonts w:ascii="Arial" w:eastAsia="Microsoft Sans Serif" w:hAnsi="Arial" w:cs="Microsoft Sans Serif"/>
          <w:i/>
          <w:strike/>
          <w:sz w:val="18"/>
        </w:rPr>
        <w:t>interior</w:t>
      </w:r>
      <w:r w:rsidRPr="00743208">
        <w:rPr>
          <w:rFonts w:ascii="Arial" w:eastAsia="Microsoft Sans Serif" w:hAnsi="Arial" w:cs="Microsoft Sans Serif"/>
          <w:i/>
          <w:strike/>
          <w:spacing w:val="-3"/>
          <w:sz w:val="18"/>
        </w:rPr>
        <w:t xml:space="preserve"> </w:t>
      </w:r>
      <w:r w:rsidRPr="00743208">
        <w:rPr>
          <w:rFonts w:ascii="Arial" w:eastAsia="Microsoft Sans Serif" w:hAnsi="Arial" w:cs="Microsoft Sans Serif"/>
          <w:i/>
          <w:strike/>
          <w:sz w:val="18"/>
        </w:rPr>
        <w:t>exit</w:t>
      </w:r>
      <w:r w:rsidRPr="00743208">
        <w:rPr>
          <w:rFonts w:ascii="Arial" w:eastAsia="Microsoft Sans Serif" w:hAnsi="Arial" w:cs="Microsoft Sans Serif"/>
          <w:i/>
          <w:strike/>
          <w:spacing w:val="-4"/>
          <w:sz w:val="18"/>
        </w:rPr>
        <w:t xml:space="preserve"> </w:t>
      </w:r>
      <w:r w:rsidRPr="00743208">
        <w:rPr>
          <w:rFonts w:ascii="Arial" w:eastAsia="Microsoft Sans Serif" w:hAnsi="Arial" w:cs="Microsoft Sans Serif"/>
          <w:i/>
          <w:strike/>
          <w:sz w:val="18"/>
        </w:rPr>
        <w:t>stairways</w:t>
      </w:r>
      <w:r w:rsidRPr="00743208">
        <w:rPr>
          <w:rFonts w:ascii="Arial" w:eastAsia="Microsoft Sans Serif" w:hAnsi="Arial" w:cs="Microsoft Sans Serif"/>
          <w:i/>
          <w:strike/>
          <w:spacing w:val="-2"/>
          <w:sz w:val="18"/>
        </w:rPr>
        <w:t xml:space="preserve"> </w:t>
      </w:r>
      <w:r w:rsidRPr="00743208">
        <w:rPr>
          <w:rFonts w:ascii="Microsoft Sans Serif" w:eastAsia="Microsoft Sans Serif" w:hAnsi="Microsoft Sans Serif" w:cs="Microsoft Sans Serif"/>
          <w:strike/>
          <w:sz w:val="18"/>
        </w:rPr>
        <w:t>and</w:t>
      </w:r>
      <w:r w:rsidRPr="00743208">
        <w:rPr>
          <w:rFonts w:ascii="Microsoft Sans Serif" w:eastAsia="Microsoft Sans Serif" w:hAnsi="Microsoft Sans Serif" w:cs="Microsoft Sans Serif"/>
          <w:strike/>
          <w:spacing w:val="-1"/>
          <w:sz w:val="18"/>
        </w:rPr>
        <w:t xml:space="preserve"> </w:t>
      </w:r>
      <w:r w:rsidRPr="00743208">
        <w:rPr>
          <w:rFonts w:ascii="Microsoft Sans Serif" w:eastAsia="Microsoft Sans Serif" w:hAnsi="Microsoft Sans Serif" w:cs="Microsoft Sans Serif"/>
          <w:strike/>
          <w:sz w:val="18"/>
        </w:rPr>
        <w:t>elevator</w:t>
      </w:r>
      <w:r w:rsidRPr="00743208">
        <w:rPr>
          <w:rFonts w:ascii="Microsoft Sans Serif" w:eastAsia="Microsoft Sans Serif" w:hAnsi="Microsoft Sans Serif" w:cs="Microsoft Sans Serif"/>
          <w:sz w:val="18"/>
        </w:rPr>
        <w:t xml:space="preserve"> </w:t>
      </w:r>
      <w:proofErr w:type="spellStart"/>
      <w:r w:rsidRPr="00743208">
        <w:rPr>
          <w:rFonts w:ascii="Microsoft Sans Serif" w:eastAsia="Microsoft Sans Serif" w:hAnsi="Microsoft Sans Serif" w:cs="Microsoft Sans Serif"/>
          <w:strike/>
          <w:sz w:val="18"/>
        </w:rPr>
        <w:t>hoistway</w:t>
      </w:r>
      <w:proofErr w:type="spellEnd"/>
      <w:r w:rsidRPr="00743208">
        <w:rPr>
          <w:rFonts w:ascii="Microsoft Sans Serif" w:eastAsia="Microsoft Sans Serif" w:hAnsi="Microsoft Sans Serif" w:cs="Microsoft Sans Serif"/>
          <w:strike/>
          <w:sz w:val="18"/>
        </w:rPr>
        <w:t xml:space="preserve"> enclosures shall meet or exceed Soft Body Impact Classification Level 2 as measured by the test method described in ASTM</w:t>
      </w:r>
      <w:r w:rsidRPr="00743208">
        <w:rPr>
          <w:rFonts w:ascii="Microsoft Sans Serif" w:eastAsia="Microsoft Sans Serif" w:hAnsi="Microsoft Sans Serif" w:cs="Microsoft Sans Serif"/>
          <w:sz w:val="18"/>
        </w:rPr>
        <w:t xml:space="preserve"> </w:t>
      </w:r>
      <w:r w:rsidRPr="00743208">
        <w:rPr>
          <w:rFonts w:ascii="Microsoft Sans Serif" w:eastAsia="Microsoft Sans Serif" w:hAnsi="Microsoft Sans Serif" w:cs="Microsoft Sans Serif"/>
          <w:strike/>
          <w:spacing w:val="-2"/>
          <w:sz w:val="18"/>
        </w:rPr>
        <w:t>C1629/C1629M.</w:t>
      </w:r>
    </w:p>
    <w:p w14:paraId="226C5501" w14:textId="77777777" w:rsidR="00302079" w:rsidRPr="00743208" w:rsidRDefault="00302079" w:rsidP="00302079">
      <w:pPr>
        <w:widowControl w:val="0"/>
        <w:autoSpaceDE w:val="0"/>
        <w:autoSpaceDN w:val="0"/>
        <w:spacing w:before="65" w:after="0" w:afterAutospacing="0"/>
        <w:ind w:left="0" w:firstLine="0"/>
        <w:rPr>
          <w:rFonts w:ascii="Microsoft Sans Serif" w:eastAsia="Microsoft Sans Serif" w:hAnsi="Microsoft Sans Serif" w:cs="Microsoft Sans Serif"/>
          <w:sz w:val="18"/>
          <w:szCs w:val="18"/>
        </w:rPr>
      </w:pPr>
    </w:p>
    <w:p w14:paraId="3105C7E1" w14:textId="77777777" w:rsidR="00302079" w:rsidRPr="00743208" w:rsidRDefault="00302079" w:rsidP="00302079">
      <w:pPr>
        <w:widowControl w:val="0"/>
        <w:autoSpaceDE w:val="0"/>
        <w:autoSpaceDN w:val="0"/>
        <w:spacing w:before="1" w:after="0" w:afterAutospacing="0"/>
        <w:ind w:left="190" w:firstLine="0"/>
        <w:outlineLvl w:val="5"/>
        <w:rPr>
          <w:rFonts w:ascii="Arial" w:eastAsia="Arial" w:hAnsi="Arial" w:cs="Arial"/>
          <w:b/>
          <w:bCs/>
          <w:sz w:val="18"/>
          <w:szCs w:val="18"/>
        </w:rPr>
      </w:pPr>
      <w:r w:rsidRPr="00743208">
        <w:rPr>
          <w:rFonts w:ascii="Arial" w:eastAsia="Arial" w:hAnsi="Arial" w:cs="Arial"/>
          <w:b/>
          <w:bCs/>
          <w:sz w:val="18"/>
          <w:szCs w:val="18"/>
        </w:rPr>
        <w:t>Revise</w:t>
      </w:r>
      <w:r w:rsidRPr="00743208">
        <w:rPr>
          <w:rFonts w:ascii="Arial" w:eastAsia="Arial" w:hAnsi="Arial" w:cs="Arial"/>
          <w:b/>
          <w:bCs/>
          <w:spacing w:val="-5"/>
          <w:sz w:val="18"/>
          <w:szCs w:val="18"/>
        </w:rPr>
        <w:t xml:space="preserve"> </w:t>
      </w:r>
      <w:r w:rsidRPr="00743208">
        <w:rPr>
          <w:rFonts w:ascii="Arial" w:eastAsia="Arial" w:hAnsi="Arial" w:cs="Arial"/>
          <w:b/>
          <w:bCs/>
          <w:sz w:val="18"/>
          <w:szCs w:val="18"/>
        </w:rPr>
        <w:t>as</w:t>
      </w:r>
      <w:r w:rsidRPr="00743208">
        <w:rPr>
          <w:rFonts w:ascii="Arial" w:eastAsia="Arial" w:hAnsi="Arial" w:cs="Arial"/>
          <w:b/>
          <w:bCs/>
          <w:spacing w:val="-5"/>
          <w:sz w:val="18"/>
          <w:szCs w:val="18"/>
        </w:rPr>
        <w:t xml:space="preserve"> </w:t>
      </w:r>
      <w:r w:rsidRPr="00743208">
        <w:rPr>
          <w:rFonts w:ascii="Arial" w:eastAsia="Arial" w:hAnsi="Arial" w:cs="Arial"/>
          <w:b/>
          <w:bCs/>
          <w:spacing w:val="-2"/>
          <w:sz w:val="18"/>
          <w:szCs w:val="18"/>
        </w:rPr>
        <w:t>follows:</w:t>
      </w:r>
    </w:p>
    <w:p w14:paraId="45D1C546" w14:textId="77777777" w:rsidR="00302079" w:rsidRPr="00743208" w:rsidRDefault="00302079" w:rsidP="00302079">
      <w:pPr>
        <w:widowControl w:val="0"/>
        <w:autoSpaceDE w:val="0"/>
        <w:autoSpaceDN w:val="0"/>
        <w:spacing w:before="125" w:after="0" w:afterAutospacing="0"/>
        <w:ind w:left="0" w:firstLine="0"/>
        <w:rPr>
          <w:rFonts w:ascii="Arial" w:eastAsia="Microsoft Sans Serif" w:hAnsi="Microsoft Sans Serif" w:cs="Microsoft Sans Serif"/>
          <w:b/>
          <w:sz w:val="18"/>
          <w:szCs w:val="18"/>
        </w:rPr>
      </w:pPr>
    </w:p>
    <w:p w14:paraId="1B89F3A9" w14:textId="4628E399" w:rsidR="00302079" w:rsidRPr="00743208" w:rsidRDefault="00302079" w:rsidP="00302079">
      <w:pPr>
        <w:widowControl w:val="0"/>
        <w:autoSpaceDE w:val="0"/>
        <w:autoSpaceDN w:val="0"/>
        <w:spacing w:before="1" w:after="0" w:afterAutospacing="0" w:line="316" w:lineRule="auto"/>
        <w:ind w:left="190" w:right="270" w:firstLine="0"/>
        <w:rPr>
          <w:rFonts w:ascii="Microsoft Sans Serif" w:eastAsia="Microsoft Sans Serif" w:hAnsi="Microsoft Sans Serif" w:cs="Microsoft Sans Serif"/>
          <w:sz w:val="18"/>
        </w:rPr>
      </w:pPr>
      <w:r w:rsidRPr="00743208">
        <w:rPr>
          <w:rFonts w:ascii="Arial" w:eastAsia="Microsoft Sans Serif" w:hAnsi="Arial" w:cs="Microsoft Sans Serif"/>
          <w:b/>
          <w:sz w:val="18"/>
        </w:rPr>
        <w:t xml:space="preserve">[BS] </w:t>
      </w:r>
      <w:r w:rsidRPr="00743208">
        <w:rPr>
          <w:rFonts w:ascii="Arial" w:eastAsia="Microsoft Sans Serif" w:hAnsi="Arial" w:cs="Microsoft Sans Serif"/>
          <w:b/>
          <w:strike/>
          <w:sz w:val="18"/>
        </w:rPr>
        <w:t>403.2.</w:t>
      </w:r>
      <w:r w:rsidR="00167777">
        <w:rPr>
          <w:rFonts w:ascii="Arial" w:eastAsia="Microsoft Sans Serif" w:hAnsi="Arial" w:cs="Microsoft Sans Serif"/>
          <w:b/>
          <w:strike/>
          <w:sz w:val="18"/>
        </w:rPr>
        <w:t>3</w:t>
      </w:r>
      <w:r w:rsidRPr="00743208">
        <w:rPr>
          <w:rFonts w:ascii="Arial" w:eastAsia="Microsoft Sans Serif" w:hAnsi="Arial" w:cs="Microsoft Sans Serif"/>
          <w:b/>
          <w:strike/>
          <w:sz w:val="18"/>
        </w:rPr>
        <w:t>.2</w:t>
      </w:r>
      <w:r w:rsidRPr="00743208">
        <w:rPr>
          <w:rFonts w:ascii="Arial" w:eastAsia="Microsoft Sans Serif" w:hAnsi="Arial" w:cs="Microsoft Sans Serif"/>
          <w:b/>
          <w:spacing w:val="-2"/>
          <w:sz w:val="18"/>
        </w:rPr>
        <w:t xml:space="preserve"> </w:t>
      </w:r>
      <w:r w:rsidRPr="00743208">
        <w:rPr>
          <w:rFonts w:ascii="Arial" w:eastAsia="Microsoft Sans Serif" w:hAnsi="Arial" w:cs="Microsoft Sans Serif"/>
          <w:b/>
          <w:sz w:val="18"/>
          <w:u w:val="single"/>
        </w:rPr>
        <w:t>403.2.</w:t>
      </w:r>
      <w:r w:rsidR="00167777">
        <w:rPr>
          <w:rFonts w:ascii="Arial" w:eastAsia="Microsoft Sans Serif" w:hAnsi="Arial" w:cs="Microsoft Sans Serif"/>
          <w:b/>
          <w:sz w:val="18"/>
          <w:u w:val="single"/>
        </w:rPr>
        <w:t>3</w:t>
      </w:r>
      <w:r w:rsidRPr="00743208">
        <w:rPr>
          <w:rFonts w:ascii="Arial" w:eastAsia="Microsoft Sans Serif" w:hAnsi="Arial" w:cs="Microsoft Sans Serif"/>
          <w:b/>
          <w:sz w:val="18"/>
          <w:u w:val="single"/>
        </w:rPr>
        <w:t>.1</w:t>
      </w:r>
      <w:r w:rsidRPr="00743208">
        <w:rPr>
          <w:rFonts w:ascii="Arial" w:eastAsia="Microsoft Sans Serif" w:hAnsi="Arial" w:cs="Microsoft Sans Serif"/>
          <w:b/>
          <w:spacing w:val="-2"/>
          <w:sz w:val="18"/>
        </w:rPr>
        <w:t xml:space="preserve"> </w:t>
      </w:r>
      <w:r w:rsidRPr="00743208">
        <w:rPr>
          <w:rFonts w:ascii="Arial" w:eastAsia="Microsoft Sans Serif" w:hAnsi="Arial" w:cs="Microsoft Sans Serif"/>
          <w:b/>
          <w:sz w:val="18"/>
        </w:rPr>
        <w:t>Wall assembly materials</w:t>
      </w:r>
      <w:r w:rsidRPr="00743208">
        <w:rPr>
          <w:rFonts w:ascii="Arial" w:eastAsia="Microsoft Sans Serif" w:hAnsi="Arial" w:cs="Microsoft Sans Serif"/>
          <w:b/>
          <w:strike/>
          <w:sz w:val="18"/>
        </w:rPr>
        <w:t>—hard body impact</w:t>
      </w:r>
      <w:r w:rsidRPr="00743208">
        <w:rPr>
          <w:rFonts w:ascii="Arial" w:eastAsia="Microsoft Sans Serif" w:hAnsi="Arial" w:cs="Microsoft Sans Serif"/>
          <w:b/>
          <w:sz w:val="18"/>
        </w:rPr>
        <w:t>.</w:t>
      </w:r>
      <w:r w:rsidRPr="00743208">
        <w:rPr>
          <w:rFonts w:ascii="Arial" w:eastAsia="Microsoft Sans Serif" w:hAnsi="Arial" w:cs="Microsoft Sans Serif"/>
          <w:b/>
          <w:spacing w:val="-7"/>
          <w:sz w:val="18"/>
        </w:rPr>
        <w:t xml:space="preserve"> </w:t>
      </w:r>
      <w:r w:rsidRPr="00743208">
        <w:rPr>
          <w:rFonts w:ascii="Microsoft Sans Serif" w:eastAsia="Microsoft Sans Serif" w:hAnsi="Microsoft Sans Serif" w:cs="Microsoft Sans Serif"/>
          <w:strike/>
          <w:sz w:val="18"/>
        </w:rPr>
        <w:t>The panels making up the enclosures for</w:t>
      </w:r>
      <w:r w:rsidRPr="00743208">
        <w:rPr>
          <w:rFonts w:ascii="Microsoft Sans Serif" w:eastAsia="Microsoft Sans Serif" w:hAnsi="Microsoft Sans Serif" w:cs="Microsoft Sans Serif"/>
          <w:strike/>
          <w:spacing w:val="-26"/>
          <w:sz w:val="18"/>
        </w:rPr>
        <w:t xml:space="preserve"> </w:t>
      </w:r>
      <w:r w:rsidRPr="00743208">
        <w:rPr>
          <w:rFonts w:ascii="Arial" w:eastAsia="Microsoft Sans Serif" w:hAnsi="Arial" w:cs="Microsoft Sans Serif"/>
          <w:i/>
          <w:strike/>
          <w:sz w:val="18"/>
        </w:rPr>
        <w:t>interior exit stairways</w:t>
      </w:r>
      <w:r w:rsidRPr="00743208">
        <w:rPr>
          <w:rFonts w:ascii="Arial" w:eastAsia="Microsoft Sans Serif" w:hAnsi="Arial" w:cs="Microsoft Sans Serif"/>
          <w:i/>
          <w:sz w:val="18"/>
        </w:rPr>
        <w:t xml:space="preserve"> </w:t>
      </w:r>
      <w:r w:rsidRPr="00743208">
        <w:rPr>
          <w:rFonts w:ascii="Microsoft Sans Serif" w:eastAsia="Microsoft Sans Serif" w:hAnsi="Microsoft Sans Serif" w:cs="Microsoft Sans Serif"/>
          <w:strike/>
          <w:sz w:val="18"/>
        </w:rPr>
        <w:t xml:space="preserve">and elevator </w:t>
      </w:r>
      <w:proofErr w:type="spellStart"/>
      <w:r w:rsidRPr="00743208">
        <w:rPr>
          <w:rFonts w:ascii="Microsoft Sans Serif" w:eastAsia="Microsoft Sans Serif" w:hAnsi="Microsoft Sans Serif" w:cs="Microsoft Sans Serif"/>
          <w:strike/>
          <w:sz w:val="18"/>
        </w:rPr>
        <w:t>hoistway</w:t>
      </w:r>
      <w:proofErr w:type="spellEnd"/>
      <w:r w:rsidRPr="00743208">
        <w:rPr>
          <w:rFonts w:ascii="Microsoft Sans Serif" w:eastAsia="Microsoft Sans Serif" w:hAnsi="Microsoft Sans Serif" w:cs="Microsoft Sans Serif"/>
          <w:strike/>
          <w:sz w:val="18"/>
        </w:rPr>
        <w:t xml:space="preserve"> enclosures that are not exposed to the interior of the enclosures for </w:t>
      </w:r>
      <w:r w:rsidRPr="00743208">
        <w:rPr>
          <w:rFonts w:ascii="Arial" w:eastAsia="Microsoft Sans Serif" w:hAnsi="Arial" w:cs="Microsoft Sans Serif"/>
          <w:i/>
          <w:strike/>
          <w:sz w:val="18"/>
        </w:rPr>
        <w:t xml:space="preserve">interior exit stairways </w:t>
      </w:r>
      <w:r w:rsidRPr="00743208">
        <w:rPr>
          <w:rFonts w:ascii="Microsoft Sans Serif" w:eastAsia="Microsoft Sans Serif" w:hAnsi="Microsoft Sans Serif" w:cs="Microsoft Sans Serif"/>
          <w:strike/>
          <w:sz w:val="18"/>
        </w:rPr>
        <w:t xml:space="preserve">or elevator </w:t>
      </w:r>
      <w:proofErr w:type="spellStart"/>
      <w:r w:rsidRPr="00743208">
        <w:rPr>
          <w:rFonts w:ascii="Microsoft Sans Serif" w:eastAsia="Microsoft Sans Serif" w:hAnsi="Microsoft Sans Serif" w:cs="Microsoft Sans Serif"/>
          <w:strike/>
          <w:sz w:val="18"/>
        </w:rPr>
        <w:t>hoistway</w:t>
      </w:r>
      <w:proofErr w:type="spellEnd"/>
      <w:r w:rsidRPr="00743208">
        <w:rPr>
          <w:rFonts w:ascii="Microsoft Sans Serif" w:eastAsia="Microsoft Sans Serif" w:hAnsi="Microsoft Sans Serif" w:cs="Microsoft Sans Serif"/>
          <w:sz w:val="18"/>
        </w:rPr>
        <w:t xml:space="preserve"> </w:t>
      </w:r>
      <w:r w:rsidRPr="00743208">
        <w:rPr>
          <w:rFonts w:ascii="Microsoft Sans Serif" w:eastAsia="Microsoft Sans Serif" w:hAnsi="Microsoft Sans Serif" w:cs="Microsoft Sans Serif"/>
          <w:strike/>
          <w:sz w:val="18"/>
        </w:rPr>
        <w:t>enclosure</w:t>
      </w:r>
      <w:r w:rsidRPr="00743208">
        <w:rPr>
          <w:rFonts w:ascii="Microsoft Sans Serif" w:eastAsia="Microsoft Sans Serif" w:hAnsi="Microsoft Sans Serif" w:cs="Microsoft Sans Serif"/>
          <w:spacing w:val="-6"/>
          <w:sz w:val="18"/>
        </w:rPr>
        <w:t xml:space="preserve"> </w:t>
      </w:r>
      <w:r w:rsidRPr="00743208">
        <w:rPr>
          <w:rFonts w:ascii="Microsoft Sans Serif" w:eastAsia="Microsoft Sans Serif" w:hAnsi="Microsoft Sans Serif" w:cs="Microsoft Sans Serif"/>
          <w:sz w:val="18"/>
          <w:u w:val="single"/>
        </w:rPr>
        <w:t>Where</w:t>
      </w:r>
      <w:r w:rsidRPr="00743208">
        <w:rPr>
          <w:rFonts w:ascii="Microsoft Sans Serif" w:eastAsia="Microsoft Sans Serif" w:hAnsi="Microsoft Sans Serif" w:cs="Microsoft Sans Serif"/>
          <w:spacing w:val="-1"/>
          <w:sz w:val="18"/>
          <w:u w:val="single"/>
        </w:rPr>
        <w:t xml:space="preserve"> </w:t>
      </w:r>
      <w:r w:rsidRPr="00743208">
        <w:rPr>
          <w:rFonts w:ascii="Microsoft Sans Serif" w:eastAsia="Microsoft Sans Serif" w:hAnsi="Microsoft Sans Serif" w:cs="Microsoft Sans Serif"/>
          <w:sz w:val="18"/>
          <w:u w:val="single"/>
        </w:rPr>
        <w:t>an</w:t>
      </w:r>
      <w:r w:rsidRPr="00743208">
        <w:rPr>
          <w:rFonts w:ascii="Microsoft Sans Serif" w:eastAsia="Microsoft Sans Serif" w:hAnsi="Microsoft Sans Serif" w:cs="Microsoft Sans Serif"/>
          <w:spacing w:val="-1"/>
          <w:sz w:val="18"/>
          <w:u w:val="single"/>
        </w:rPr>
        <w:t xml:space="preserve"> </w:t>
      </w:r>
      <w:r w:rsidRPr="00743208">
        <w:rPr>
          <w:rFonts w:ascii="Microsoft Sans Serif" w:eastAsia="Microsoft Sans Serif" w:hAnsi="Microsoft Sans Serif" w:cs="Microsoft Sans Serif"/>
          <w:sz w:val="18"/>
          <w:u w:val="single"/>
        </w:rPr>
        <w:t>interior</w:t>
      </w:r>
      <w:r w:rsidRPr="00743208">
        <w:rPr>
          <w:rFonts w:ascii="Microsoft Sans Serif" w:eastAsia="Microsoft Sans Serif" w:hAnsi="Microsoft Sans Serif" w:cs="Microsoft Sans Serif"/>
          <w:spacing w:val="-1"/>
          <w:sz w:val="18"/>
          <w:u w:val="single"/>
        </w:rPr>
        <w:t xml:space="preserve"> </w:t>
      </w:r>
      <w:r w:rsidRPr="00743208">
        <w:rPr>
          <w:rFonts w:ascii="Microsoft Sans Serif" w:eastAsia="Microsoft Sans Serif" w:hAnsi="Microsoft Sans Serif" w:cs="Microsoft Sans Serif"/>
          <w:sz w:val="18"/>
          <w:u w:val="single"/>
        </w:rPr>
        <w:t>exit</w:t>
      </w:r>
      <w:r w:rsidRPr="00743208">
        <w:rPr>
          <w:rFonts w:ascii="Microsoft Sans Serif" w:eastAsia="Microsoft Sans Serif" w:hAnsi="Microsoft Sans Serif" w:cs="Microsoft Sans Serif"/>
          <w:spacing w:val="-1"/>
          <w:sz w:val="18"/>
          <w:u w:val="single"/>
        </w:rPr>
        <w:t xml:space="preserve"> </w:t>
      </w:r>
      <w:r w:rsidRPr="00743208">
        <w:rPr>
          <w:rFonts w:ascii="Microsoft Sans Serif" w:eastAsia="Microsoft Sans Serif" w:hAnsi="Microsoft Sans Serif" w:cs="Microsoft Sans Serif"/>
          <w:sz w:val="18"/>
          <w:u w:val="single"/>
        </w:rPr>
        <w:t>stairway</w:t>
      </w:r>
      <w:r w:rsidRPr="00743208">
        <w:rPr>
          <w:rFonts w:ascii="Microsoft Sans Serif" w:eastAsia="Microsoft Sans Serif" w:hAnsi="Microsoft Sans Serif" w:cs="Microsoft Sans Serif"/>
          <w:spacing w:val="-1"/>
          <w:sz w:val="18"/>
          <w:u w:val="single"/>
        </w:rPr>
        <w:t xml:space="preserve"> </w:t>
      </w:r>
      <w:r w:rsidRPr="00743208">
        <w:rPr>
          <w:rFonts w:ascii="Microsoft Sans Serif" w:eastAsia="Microsoft Sans Serif" w:hAnsi="Microsoft Sans Serif" w:cs="Microsoft Sans Serif"/>
          <w:sz w:val="18"/>
          <w:u w:val="single"/>
        </w:rPr>
        <w:t>enclosure</w:t>
      </w:r>
      <w:r w:rsidRPr="00743208">
        <w:rPr>
          <w:rFonts w:ascii="Microsoft Sans Serif" w:eastAsia="Microsoft Sans Serif" w:hAnsi="Microsoft Sans Serif" w:cs="Microsoft Sans Serif"/>
          <w:spacing w:val="-1"/>
          <w:sz w:val="18"/>
          <w:u w:val="single"/>
        </w:rPr>
        <w:t xml:space="preserve"> </w:t>
      </w:r>
      <w:r w:rsidRPr="00743208">
        <w:rPr>
          <w:rFonts w:ascii="Microsoft Sans Serif" w:eastAsia="Microsoft Sans Serif" w:hAnsi="Microsoft Sans Serif" w:cs="Microsoft Sans Serif"/>
          <w:sz w:val="18"/>
          <w:u w:val="single"/>
        </w:rPr>
        <w:t>or</w:t>
      </w:r>
      <w:r w:rsidRPr="00743208">
        <w:rPr>
          <w:rFonts w:ascii="Microsoft Sans Serif" w:eastAsia="Microsoft Sans Serif" w:hAnsi="Microsoft Sans Serif" w:cs="Microsoft Sans Serif"/>
          <w:spacing w:val="-1"/>
          <w:sz w:val="18"/>
          <w:u w:val="single"/>
        </w:rPr>
        <w:t xml:space="preserve"> </w:t>
      </w:r>
      <w:r w:rsidRPr="00743208">
        <w:rPr>
          <w:rFonts w:ascii="Microsoft Sans Serif" w:eastAsia="Microsoft Sans Serif" w:hAnsi="Microsoft Sans Serif" w:cs="Microsoft Sans Serif"/>
          <w:sz w:val="18"/>
          <w:u w:val="single"/>
        </w:rPr>
        <w:t>an</w:t>
      </w:r>
      <w:r w:rsidRPr="00743208">
        <w:rPr>
          <w:rFonts w:ascii="Microsoft Sans Serif" w:eastAsia="Microsoft Sans Serif" w:hAnsi="Microsoft Sans Serif" w:cs="Microsoft Sans Serif"/>
          <w:spacing w:val="-1"/>
          <w:sz w:val="18"/>
          <w:u w:val="single"/>
        </w:rPr>
        <w:t xml:space="preserve"> </w:t>
      </w:r>
      <w:r w:rsidRPr="00743208">
        <w:rPr>
          <w:rFonts w:ascii="Microsoft Sans Serif" w:eastAsia="Microsoft Sans Serif" w:hAnsi="Microsoft Sans Serif" w:cs="Microsoft Sans Serif"/>
          <w:sz w:val="18"/>
          <w:u w:val="single"/>
        </w:rPr>
        <w:t>elevator</w:t>
      </w:r>
      <w:r w:rsidRPr="00743208">
        <w:rPr>
          <w:rFonts w:ascii="Microsoft Sans Serif" w:eastAsia="Microsoft Sans Serif" w:hAnsi="Microsoft Sans Serif" w:cs="Microsoft Sans Serif"/>
          <w:spacing w:val="-1"/>
          <w:sz w:val="18"/>
          <w:u w:val="single"/>
        </w:rPr>
        <w:t xml:space="preserve"> </w:t>
      </w:r>
      <w:proofErr w:type="spellStart"/>
      <w:r w:rsidRPr="00743208">
        <w:rPr>
          <w:rFonts w:ascii="Microsoft Sans Serif" w:eastAsia="Microsoft Sans Serif" w:hAnsi="Microsoft Sans Serif" w:cs="Microsoft Sans Serif"/>
          <w:sz w:val="18"/>
          <w:u w:val="single"/>
        </w:rPr>
        <w:t>hoistway</w:t>
      </w:r>
      <w:proofErr w:type="spellEnd"/>
      <w:r w:rsidRPr="00743208">
        <w:rPr>
          <w:rFonts w:ascii="Microsoft Sans Serif" w:eastAsia="Microsoft Sans Serif" w:hAnsi="Microsoft Sans Serif" w:cs="Microsoft Sans Serif"/>
          <w:spacing w:val="-1"/>
          <w:sz w:val="18"/>
          <w:u w:val="single"/>
        </w:rPr>
        <w:t xml:space="preserve"> </w:t>
      </w:r>
      <w:r w:rsidRPr="00743208">
        <w:rPr>
          <w:rFonts w:ascii="Microsoft Sans Serif" w:eastAsia="Microsoft Sans Serif" w:hAnsi="Microsoft Sans Serif" w:cs="Microsoft Sans Serif"/>
          <w:sz w:val="18"/>
          <w:u w:val="single"/>
        </w:rPr>
        <w:t>enclosure</w:t>
      </w:r>
      <w:r w:rsidRPr="00743208">
        <w:rPr>
          <w:rFonts w:ascii="Microsoft Sans Serif" w:eastAsia="Microsoft Sans Serif" w:hAnsi="Microsoft Sans Serif" w:cs="Microsoft Sans Serif"/>
          <w:spacing w:val="-1"/>
          <w:sz w:val="18"/>
          <w:u w:val="single"/>
        </w:rPr>
        <w:t xml:space="preserve"> </w:t>
      </w:r>
      <w:r w:rsidRPr="00743208">
        <w:rPr>
          <w:rFonts w:ascii="Microsoft Sans Serif" w:eastAsia="Microsoft Sans Serif" w:hAnsi="Microsoft Sans Serif" w:cs="Microsoft Sans Serif"/>
          <w:sz w:val="18"/>
          <w:u w:val="single"/>
        </w:rPr>
        <w:t>is</w:t>
      </w:r>
      <w:r w:rsidRPr="00743208">
        <w:rPr>
          <w:rFonts w:ascii="Microsoft Sans Serif" w:eastAsia="Microsoft Sans Serif" w:hAnsi="Microsoft Sans Serif" w:cs="Microsoft Sans Serif"/>
          <w:spacing w:val="-1"/>
          <w:sz w:val="18"/>
          <w:u w:val="single"/>
        </w:rPr>
        <w:t xml:space="preserve"> </w:t>
      </w:r>
      <w:r w:rsidRPr="00743208">
        <w:rPr>
          <w:rFonts w:ascii="Microsoft Sans Serif" w:eastAsia="Microsoft Sans Serif" w:hAnsi="Microsoft Sans Serif" w:cs="Microsoft Sans Serif"/>
          <w:sz w:val="18"/>
          <w:u w:val="single"/>
        </w:rPr>
        <w:t>constructed</w:t>
      </w:r>
      <w:r w:rsidRPr="00743208">
        <w:rPr>
          <w:rFonts w:ascii="Microsoft Sans Serif" w:eastAsia="Microsoft Sans Serif" w:hAnsi="Microsoft Sans Serif" w:cs="Microsoft Sans Serif"/>
          <w:spacing w:val="-1"/>
          <w:sz w:val="18"/>
          <w:u w:val="single"/>
        </w:rPr>
        <w:t xml:space="preserve"> </w:t>
      </w:r>
      <w:r w:rsidRPr="00743208">
        <w:rPr>
          <w:rFonts w:ascii="Microsoft Sans Serif" w:eastAsia="Microsoft Sans Serif" w:hAnsi="Microsoft Sans Serif" w:cs="Microsoft Sans Serif"/>
          <w:sz w:val="18"/>
          <w:u w:val="single"/>
        </w:rPr>
        <w:t>as</w:t>
      </w:r>
      <w:r w:rsidRPr="00743208">
        <w:rPr>
          <w:rFonts w:ascii="Microsoft Sans Serif" w:eastAsia="Microsoft Sans Serif" w:hAnsi="Microsoft Sans Serif" w:cs="Microsoft Sans Serif"/>
          <w:spacing w:val="-1"/>
          <w:sz w:val="18"/>
          <w:u w:val="single"/>
        </w:rPr>
        <w:t xml:space="preserve"> </w:t>
      </w:r>
      <w:r w:rsidRPr="00743208">
        <w:rPr>
          <w:rFonts w:ascii="Microsoft Sans Serif" w:eastAsia="Microsoft Sans Serif" w:hAnsi="Microsoft Sans Serif" w:cs="Microsoft Sans Serif"/>
          <w:sz w:val="18"/>
          <w:u w:val="single"/>
        </w:rPr>
        <w:t>an</w:t>
      </w:r>
      <w:r w:rsidRPr="00743208">
        <w:rPr>
          <w:rFonts w:ascii="Microsoft Sans Serif" w:eastAsia="Microsoft Sans Serif" w:hAnsi="Microsoft Sans Serif" w:cs="Microsoft Sans Serif"/>
          <w:spacing w:val="-1"/>
          <w:sz w:val="18"/>
          <w:u w:val="single"/>
        </w:rPr>
        <w:t xml:space="preserve"> </w:t>
      </w:r>
      <w:r w:rsidRPr="00743208">
        <w:rPr>
          <w:rFonts w:ascii="Microsoft Sans Serif" w:eastAsia="Microsoft Sans Serif" w:hAnsi="Microsoft Sans Serif" w:cs="Microsoft Sans Serif"/>
          <w:sz w:val="18"/>
          <w:u w:val="single"/>
        </w:rPr>
        <w:t>interior</w:t>
      </w:r>
      <w:r w:rsidRPr="00743208">
        <w:rPr>
          <w:rFonts w:ascii="Microsoft Sans Serif" w:eastAsia="Microsoft Sans Serif" w:hAnsi="Microsoft Sans Serif" w:cs="Microsoft Sans Serif"/>
          <w:spacing w:val="-1"/>
          <w:sz w:val="18"/>
          <w:u w:val="single"/>
        </w:rPr>
        <w:t xml:space="preserve"> </w:t>
      </w:r>
      <w:r w:rsidRPr="00743208">
        <w:rPr>
          <w:rFonts w:ascii="Microsoft Sans Serif" w:eastAsia="Microsoft Sans Serif" w:hAnsi="Microsoft Sans Serif" w:cs="Microsoft Sans Serif"/>
          <w:sz w:val="18"/>
          <w:u w:val="single"/>
        </w:rPr>
        <w:t>wall</w:t>
      </w:r>
      <w:r w:rsidRPr="00743208">
        <w:rPr>
          <w:rFonts w:ascii="Microsoft Sans Serif" w:eastAsia="Microsoft Sans Serif" w:hAnsi="Microsoft Sans Serif" w:cs="Microsoft Sans Serif"/>
          <w:spacing w:val="-1"/>
          <w:sz w:val="18"/>
          <w:u w:val="single"/>
        </w:rPr>
        <w:t xml:space="preserve"> </w:t>
      </w:r>
      <w:r w:rsidRPr="00743208">
        <w:rPr>
          <w:rFonts w:ascii="Microsoft Sans Serif" w:eastAsia="Microsoft Sans Serif" w:hAnsi="Microsoft Sans Serif" w:cs="Microsoft Sans Serif"/>
          <w:sz w:val="18"/>
          <w:u w:val="single"/>
        </w:rPr>
        <w:t>of</w:t>
      </w:r>
      <w:r w:rsidRPr="00743208">
        <w:rPr>
          <w:rFonts w:ascii="Microsoft Sans Serif" w:eastAsia="Microsoft Sans Serif" w:hAnsi="Microsoft Sans Serif" w:cs="Microsoft Sans Serif"/>
          <w:spacing w:val="-1"/>
          <w:sz w:val="18"/>
          <w:u w:val="single"/>
        </w:rPr>
        <w:t xml:space="preserve"> </w:t>
      </w:r>
      <w:r w:rsidRPr="00743208">
        <w:rPr>
          <w:rFonts w:ascii="Microsoft Sans Serif" w:eastAsia="Microsoft Sans Serif" w:hAnsi="Microsoft Sans Serif" w:cs="Microsoft Sans Serif"/>
          <w:sz w:val="18"/>
          <w:u w:val="single"/>
        </w:rPr>
        <w:t>the</w:t>
      </w:r>
      <w:r w:rsidRPr="00743208">
        <w:rPr>
          <w:rFonts w:ascii="Microsoft Sans Serif" w:eastAsia="Microsoft Sans Serif" w:hAnsi="Microsoft Sans Serif" w:cs="Microsoft Sans Serif"/>
          <w:spacing w:val="-1"/>
          <w:sz w:val="18"/>
          <w:u w:val="single"/>
        </w:rPr>
        <w:t xml:space="preserve"> </w:t>
      </w:r>
      <w:r w:rsidRPr="00743208">
        <w:rPr>
          <w:rFonts w:ascii="Microsoft Sans Serif" w:eastAsia="Microsoft Sans Serif" w:hAnsi="Microsoft Sans Serif" w:cs="Microsoft Sans Serif"/>
          <w:sz w:val="18"/>
          <w:u w:val="single"/>
        </w:rPr>
        <w:t>building,</w:t>
      </w:r>
      <w:r w:rsidRPr="00743208">
        <w:rPr>
          <w:rFonts w:ascii="Microsoft Sans Serif" w:eastAsia="Microsoft Sans Serif" w:hAnsi="Microsoft Sans Serif" w:cs="Microsoft Sans Serif"/>
          <w:spacing w:val="-1"/>
          <w:sz w:val="18"/>
          <w:u w:val="single"/>
        </w:rPr>
        <w:t xml:space="preserve"> </w:t>
      </w:r>
      <w:r w:rsidRPr="00743208">
        <w:rPr>
          <w:rFonts w:ascii="Microsoft Sans Serif" w:eastAsia="Microsoft Sans Serif" w:hAnsi="Microsoft Sans Serif" w:cs="Microsoft Sans Serif"/>
          <w:sz w:val="18"/>
          <w:u w:val="single"/>
        </w:rPr>
        <w:t>the</w:t>
      </w:r>
      <w:r w:rsidRPr="00743208">
        <w:rPr>
          <w:rFonts w:ascii="Microsoft Sans Serif" w:eastAsia="Microsoft Sans Serif" w:hAnsi="Microsoft Sans Serif" w:cs="Microsoft Sans Serif"/>
          <w:sz w:val="18"/>
        </w:rPr>
        <w:t xml:space="preserve"> </w:t>
      </w:r>
      <w:r w:rsidRPr="00743208">
        <w:rPr>
          <w:rFonts w:ascii="Microsoft Sans Serif" w:eastAsia="Microsoft Sans Serif" w:hAnsi="Microsoft Sans Serif" w:cs="Microsoft Sans Serif"/>
          <w:sz w:val="18"/>
          <w:u w:val="single"/>
        </w:rPr>
        <w:t>panels applied to the exterior of the enclosure</w:t>
      </w:r>
      <w:r w:rsidRPr="00743208">
        <w:rPr>
          <w:rFonts w:ascii="Microsoft Sans Serif" w:eastAsia="Microsoft Sans Serif" w:hAnsi="Microsoft Sans Serif" w:cs="Microsoft Sans Serif"/>
          <w:sz w:val="18"/>
        </w:rPr>
        <w:t xml:space="preserve"> shall be in accordance with one of the following:</w:t>
      </w:r>
    </w:p>
    <w:p w14:paraId="16555D15" w14:textId="3AEC54E4" w:rsidR="00302079" w:rsidRPr="00743208" w:rsidRDefault="00302079" w:rsidP="00302079">
      <w:pPr>
        <w:widowControl w:val="0"/>
        <w:tabs>
          <w:tab w:val="left" w:pos="805"/>
        </w:tabs>
        <w:autoSpaceDE w:val="0"/>
        <w:autoSpaceDN w:val="0"/>
        <w:spacing w:after="0" w:afterAutospacing="0" w:line="319" w:lineRule="auto"/>
        <w:ind w:left="805" w:right="194" w:hanging="255"/>
        <w:rPr>
          <w:rFonts w:ascii="Microsoft Sans Serif" w:eastAsia="Microsoft Sans Serif" w:hAnsi="Microsoft Sans Serif" w:cs="Microsoft Sans Serif"/>
          <w:sz w:val="18"/>
        </w:rPr>
      </w:pPr>
      <w:r w:rsidRPr="00743208">
        <w:rPr>
          <w:rFonts w:ascii="Microsoft Sans Serif" w:eastAsia="Microsoft Sans Serif" w:hAnsi="Microsoft Sans Serif" w:cs="Microsoft Sans Serif"/>
          <w:w w:val="99"/>
          <w:sz w:val="18"/>
          <w:szCs w:val="18"/>
        </w:rPr>
        <w:t>1.</w:t>
      </w:r>
      <w:r w:rsidRPr="00743208">
        <w:rPr>
          <w:rFonts w:ascii="Microsoft Sans Serif" w:eastAsia="Microsoft Sans Serif" w:hAnsi="Microsoft Sans Serif" w:cs="Microsoft Sans Serif"/>
          <w:w w:val="99"/>
          <w:sz w:val="18"/>
          <w:szCs w:val="18"/>
        </w:rPr>
        <w:tab/>
      </w:r>
      <w:r w:rsidRPr="00743208">
        <w:rPr>
          <w:rFonts w:ascii="Microsoft Sans Serif" w:eastAsia="Microsoft Sans Serif" w:hAnsi="Microsoft Sans Serif" w:cs="Microsoft Sans Serif"/>
          <w:sz w:val="18"/>
        </w:rPr>
        <w:t>The</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wall</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assembly</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shall</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incorporate</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not</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fewer</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than</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two</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layers</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of</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impact-resistant</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panels,</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each</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of</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which</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meets</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or</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exceeds</w:t>
      </w:r>
      <w:r w:rsidR="00166775">
        <w:rPr>
          <w:rFonts w:ascii="Microsoft Sans Serif" w:eastAsia="Microsoft Sans Serif" w:hAnsi="Microsoft Sans Serif" w:cs="Microsoft Sans Serif"/>
          <w:sz w:val="18"/>
        </w:rPr>
        <w:t xml:space="preserve"> </w:t>
      </w:r>
      <w:r w:rsidRPr="00743208">
        <w:rPr>
          <w:rFonts w:ascii="Microsoft Sans Serif" w:eastAsia="Microsoft Sans Serif" w:hAnsi="Microsoft Sans Serif" w:cs="Microsoft Sans Serif"/>
          <w:sz w:val="18"/>
          <w:u w:val="single"/>
        </w:rPr>
        <w:t>Soft</w:t>
      </w:r>
      <w:r w:rsidRPr="00743208">
        <w:rPr>
          <w:rFonts w:ascii="Microsoft Sans Serif" w:eastAsia="Microsoft Sans Serif" w:hAnsi="Microsoft Sans Serif" w:cs="Microsoft Sans Serif"/>
          <w:spacing w:val="-2"/>
          <w:sz w:val="18"/>
          <w:u w:val="single"/>
        </w:rPr>
        <w:t xml:space="preserve"> </w:t>
      </w:r>
      <w:r w:rsidRPr="00743208">
        <w:rPr>
          <w:rFonts w:ascii="Microsoft Sans Serif" w:eastAsia="Microsoft Sans Serif" w:hAnsi="Microsoft Sans Serif" w:cs="Microsoft Sans Serif"/>
          <w:sz w:val="18"/>
          <w:u w:val="single"/>
        </w:rPr>
        <w:t>Body</w:t>
      </w:r>
      <w:r w:rsidRPr="00743208">
        <w:rPr>
          <w:rFonts w:ascii="Microsoft Sans Serif" w:eastAsia="Microsoft Sans Serif" w:hAnsi="Microsoft Sans Serif" w:cs="Microsoft Sans Serif"/>
          <w:sz w:val="18"/>
        </w:rPr>
        <w:t xml:space="preserve"> </w:t>
      </w:r>
      <w:r w:rsidRPr="00743208">
        <w:rPr>
          <w:rFonts w:ascii="Microsoft Sans Serif" w:eastAsia="Microsoft Sans Serif" w:hAnsi="Microsoft Sans Serif" w:cs="Microsoft Sans Serif"/>
          <w:sz w:val="18"/>
          <w:u w:val="single"/>
        </w:rPr>
        <w:t>Impact Classification Level 2 and</w:t>
      </w:r>
      <w:r w:rsidRPr="00743208">
        <w:rPr>
          <w:rFonts w:ascii="Microsoft Sans Serif" w:eastAsia="Microsoft Sans Serif" w:hAnsi="Microsoft Sans Serif" w:cs="Microsoft Sans Serif"/>
          <w:sz w:val="18"/>
        </w:rPr>
        <w:t xml:space="preserve"> Hard Body Impact Classification Level 2 as measured by the test method described in ASTM </w:t>
      </w:r>
      <w:r w:rsidRPr="00743208">
        <w:rPr>
          <w:rFonts w:ascii="Microsoft Sans Serif" w:eastAsia="Microsoft Sans Serif" w:hAnsi="Microsoft Sans Serif" w:cs="Microsoft Sans Serif"/>
          <w:spacing w:val="-2"/>
          <w:sz w:val="18"/>
        </w:rPr>
        <w:t>C1629/C1629M.</w:t>
      </w:r>
    </w:p>
    <w:p w14:paraId="63E0BB6E" w14:textId="17818F90" w:rsidR="00302079" w:rsidRPr="00743208" w:rsidRDefault="00302079" w:rsidP="00302079">
      <w:pPr>
        <w:widowControl w:val="0"/>
        <w:tabs>
          <w:tab w:val="left" w:pos="805"/>
        </w:tabs>
        <w:autoSpaceDE w:val="0"/>
        <w:autoSpaceDN w:val="0"/>
        <w:spacing w:before="100" w:after="0" w:afterAutospacing="0" w:line="319" w:lineRule="auto"/>
        <w:ind w:left="805" w:right="698" w:hanging="255"/>
        <w:rPr>
          <w:rFonts w:ascii="Microsoft Sans Serif" w:eastAsia="Microsoft Sans Serif" w:hAnsi="Microsoft Sans Serif" w:cs="Microsoft Sans Serif"/>
          <w:sz w:val="18"/>
        </w:rPr>
      </w:pPr>
      <w:r w:rsidRPr="00743208">
        <w:rPr>
          <w:rFonts w:ascii="Microsoft Sans Serif" w:eastAsia="Microsoft Sans Serif" w:hAnsi="Microsoft Sans Serif" w:cs="Microsoft Sans Serif"/>
          <w:w w:val="99"/>
          <w:sz w:val="18"/>
          <w:szCs w:val="18"/>
        </w:rPr>
        <w:t>2.</w:t>
      </w:r>
      <w:r w:rsidRPr="00743208">
        <w:rPr>
          <w:rFonts w:ascii="Microsoft Sans Serif" w:eastAsia="Microsoft Sans Serif" w:hAnsi="Microsoft Sans Serif" w:cs="Microsoft Sans Serif"/>
          <w:w w:val="99"/>
          <w:sz w:val="18"/>
          <w:szCs w:val="18"/>
        </w:rPr>
        <w:tab/>
      </w:r>
      <w:r w:rsidRPr="00743208">
        <w:rPr>
          <w:rFonts w:ascii="Microsoft Sans Serif" w:eastAsia="Microsoft Sans Serif" w:hAnsi="Microsoft Sans Serif" w:cs="Microsoft Sans Serif"/>
          <w:sz w:val="18"/>
        </w:rPr>
        <w:t>The</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wall</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assembly</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shall</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incorporate</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not</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fewer</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than</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one</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layer</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of</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impact-resistant</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panels</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that</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meet</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or</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exceed</w:t>
      </w:r>
      <w:r w:rsidR="00166775">
        <w:rPr>
          <w:rFonts w:ascii="Microsoft Sans Serif" w:eastAsia="Microsoft Sans Serif" w:hAnsi="Microsoft Sans Serif" w:cs="Microsoft Sans Serif"/>
          <w:sz w:val="18"/>
        </w:rPr>
        <w:t xml:space="preserve"> </w:t>
      </w:r>
      <w:r w:rsidRPr="00743208">
        <w:rPr>
          <w:rFonts w:ascii="Microsoft Sans Serif" w:eastAsia="Microsoft Sans Serif" w:hAnsi="Microsoft Sans Serif" w:cs="Microsoft Sans Serif"/>
          <w:sz w:val="18"/>
          <w:u w:val="single"/>
        </w:rPr>
        <w:t>Soft</w:t>
      </w:r>
      <w:r w:rsidRPr="00743208">
        <w:rPr>
          <w:rFonts w:ascii="Microsoft Sans Serif" w:eastAsia="Microsoft Sans Serif" w:hAnsi="Microsoft Sans Serif" w:cs="Microsoft Sans Serif"/>
          <w:spacing w:val="-2"/>
          <w:sz w:val="18"/>
          <w:u w:val="single"/>
        </w:rPr>
        <w:t xml:space="preserve"> </w:t>
      </w:r>
      <w:r w:rsidRPr="00743208">
        <w:rPr>
          <w:rFonts w:ascii="Microsoft Sans Serif" w:eastAsia="Microsoft Sans Serif" w:hAnsi="Microsoft Sans Serif" w:cs="Microsoft Sans Serif"/>
          <w:sz w:val="18"/>
          <w:u w:val="single"/>
        </w:rPr>
        <w:t>Body</w:t>
      </w:r>
      <w:r w:rsidRPr="00743208">
        <w:rPr>
          <w:rFonts w:ascii="Microsoft Sans Serif" w:eastAsia="Microsoft Sans Serif" w:hAnsi="Microsoft Sans Serif" w:cs="Microsoft Sans Serif"/>
          <w:spacing w:val="-2"/>
          <w:sz w:val="18"/>
          <w:u w:val="single"/>
        </w:rPr>
        <w:t xml:space="preserve"> </w:t>
      </w:r>
      <w:r w:rsidRPr="00743208">
        <w:rPr>
          <w:rFonts w:ascii="Microsoft Sans Serif" w:eastAsia="Microsoft Sans Serif" w:hAnsi="Microsoft Sans Serif" w:cs="Microsoft Sans Serif"/>
          <w:sz w:val="18"/>
          <w:u w:val="single"/>
        </w:rPr>
        <w:t>Impact</w:t>
      </w:r>
      <w:r w:rsidRPr="00743208">
        <w:rPr>
          <w:rFonts w:ascii="Microsoft Sans Serif" w:eastAsia="Microsoft Sans Serif" w:hAnsi="Microsoft Sans Serif" w:cs="Microsoft Sans Serif"/>
          <w:sz w:val="18"/>
        </w:rPr>
        <w:t xml:space="preserve"> </w:t>
      </w:r>
      <w:r w:rsidRPr="00743208">
        <w:rPr>
          <w:rFonts w:ascii="Microsoft Sans Serif" w:eastAsia="Microsoft Sans Serif" w:hAnsi="Microsoft Sans Serif" w:cs="Microsoft Sans Serif"/>
          <w:sz w:val="18"/>
          <w:u w:val="single"/>
        </w:rPr>
        <w:t>Classification Level 2 and</w:t>
      </w:r>
      <w:r w:rsidRPr="00743208">
        <w:rPr>
          <w:rFonts w:ascii="Microsoft Sans Serif" w:eastAsia="Microsoft Sans Serif" w:hAnsi="Microsoft Sans Serif" w:cs="Microsoft Sans Serif"/>
          <w:sz w:val="18"/>
        </w:rPr>
        <w:t xml:space="preserve"> Hard Body Impact Classification Level 3 as measured by the test method described in ASTM </w:t>
      </w:r>
      <w:r w:rsidRPr="00743208">
        <w:rPr>
          <w:rFonts w:ascii="Microsoft Sans Serif" w:eastAsia="Microsoft Sans Serif" w:hAnsi="Microsoft Sans Serif" w:cs="Microsoft Sans Serif"/>
          <w:spacing w:val="-2"/>
          <w:sz w:val="18"/>
        </w:rPr>
        <w:t>C1629/C1629M.</w:t>
      </w:r>
    </w:p>
    <w:p w14:paraId="3F834BC5" w14:textId="606D4DE5" w:rsidR="00302079" w:rsidRPr="00743208" w:rsidRDefault="00302079" w:rsidP="00302079">
      <w:pPr>
        <w:widowControl w:val="0"/>
        <w:tabs>
          <w:tab w:val="left" w:pos="805"/>
        </w:tabs>
        <w:autoSpaceDE w:val="0"/>
        <w:autoSpaceDN w:val="0"/>
        <w:spacing w:before="102" w:after="0" w:afterAutospacing="0" w:line="319" w:lineRule="auto"/>
        <w:ind w:left="805" w:right="1028" w:hanging="255"/>
        <w:rPr>
          <w:rFonts w:ascii="Microsoft Sans Serif" w:eastAsia="Microsoft Sans Serif" w:hAnsi="Microsoft Sans Serif" w:cs="Microsoft Sans Serif"/>
          <w:sz w:val="18"/>
        </w:rPr>
      </w:pPr>
      <w:r w:rsidRPr="00743208">
        <w:rPr>
          <w:rFonts w:ascii="Microsoft Sans Serif" w:eastAsia="Microsoft Sans Serif" w:hAnsi="Microsoft Sans Serif" w:cs="Microsoft Sans Serif"/>
          <w:w w:val="99"/>
          <w:sz w:val="18"/>
          <w:szCs w:val="18"/>
        </w:rPr>
        <w:t>3.</w:t>
      </w:r>
      <w:r w:rsidRPr="00743208">
        <w:rPr>
          <w:rFonts w:ascii="Microsoft Sans Serif" w:eastAsia="Microsoft Sans Serif" w:hAnsi="Microsoft Sans Serif" w:cs="Microsoft Sans Serif"/>
          <w:w w:val="99"/>
          <w:sz w:val="18"/>
          <w:szCs w:val="18"/>
        </w:rPr>
        <w:tab/>
      </w:r>
      <w:r w:rsidRPr="00743208">
        <w:rPr>
          <w:rFonts w:ascii="Microsoft Sans Serif" w:eastAsia="Microsoft Sans Serif" w:hAnsi="Microsoft Sans Serif" w:cs="Microsoft Sans Serif"/>
          <w:sz w:val="18"/>
        </w:rPr>
        <w:t>The</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wall</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assembly</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incorporates</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multiple</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layers</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of</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any</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material,</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tested</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in</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tandem,</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that</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meets</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or</w:t>
      </w:r>
      <w:r w:rsidRPr="00743208">
        <w:rPr>
          <w:rFonts w:ascii="Microsoft Sans Serif" w:eastAsia="Microsoft Sans Serif" w:hAnsi="Microsoft Sans Serif" w:cs="Microsoft Sans Serif"/>
          <w:spacing w:val="-2"/>
          <w:sz w:val="18"/>
        </w:rPr>
        <w:t xml:space="preserve"> </w:t>
      </w:r>
      <w:r w:rsidRPr="00743208">
        <w:rPr>
          <w:rFonts w:ascii="Microsoft Sans Serif" w:eastAsia="Microsoft Sans Serif" w:hAnsi="Microsoft Sans Serif" w:cs="Microsoft Sans Serif"/>
          <w:sz w:val="18"/>
        </w:rPr>
        <w:t>exceeds</w:t>
      </w:r>
      <w:r w:rsidR="00166775">
        <w:rPr>
          <w:rFonts w:ascii="Microsoft Sans Serif" w:eastAsia="Microsoft Sans Serif" w:hAnsi="Microsoft Sans Serif" w:cs="Microsoft Sans Serif"/>
          <w:sz w:val="18"/>
        </w:rPr>
        <w:t xml:space="preserve"> </w:t>
      </w:r>
      <w:r w:rsidRPr="00743208">
        <w:rPr>
          <w:rFonts w:ascii="Microsoft Sans Serif" w:eastAsia="Microsoft Sans Serif" w:hAnsi="Microsoft Sans Serif" w:cs="Microsoft Sans Serif"/>
          <w:sz w:val="18"/>
          <w:u w:val="single"/>
        </w:rPr>
        <w:t>Soft</w:t>
      </w:r>
      <w:r w:rsidRPr="00743208">
        <w:rPr>
          <w:rFonts w:ascii="Microsoft Sans Serif" w:eastAsia="Microsoft Sans Serif" w:hAnsi="Microsoft Sans Serif" w:cs="Microsoft Sans Serif"/>
          <w:spacing w:val="-2"/>
          <w:sz w:val="18"/>
          <w:u w:val="single"/>
        </w:rPr>
        <w:t xml:space="preserve"> </w:t>
      </w:r>
      <w:r w:rsidRPr="00743208">
        <w:rPr>
          <w:rFonts w:ascii="Microsoft Sans Serif" w:eastAsia="Microsoft Sans Serif" w:hAnsi="Microsoft Sans Serif" w:cs="Microsoft Sans Serif"/>
          <w:sz w:val="18"/>
          <w:u w:val="single"/>
        </w:rPr>
        <w:t>Body</w:t>
      </w:r>
      <w:r w:rsidRPr="00743208">
        <w:rPr>
          <w:rFonts w:ascii="Microsoft Sans Serif" w:eastAsia="Microsoft Sans Serif" w:hAnsi="Microsoft Sans Serif" w:cs="Microsoft Sans Serif"/>
          <w:spacing w:val="-2"/>
          <w:sz w:val="18"/>
          <w:u w:val="single"/>
        </w:rPr>
        <w:t xml:space="preserve"> </w:t>
      </w:r>
      <w:r w:rsidRPr="00743208">
        <w:rPr>
          <w:rFonts w:ascii="Microsoft Sans Serif" w:eastAsia="Microsoft Sans Serif" w:hAnsi="Microsoft Sans Serif" w:cs="Microsoft Sans Serif"/>
          <w:sz w:val="18"/>
          <w:u w:val="single"/>
        </w:rPr>
        <w:t>Impact</w:t>
      </w:r>
      <w:r w:rsidRPr="00743208">
        <w:rPr>
          <w:rFonts w:ascii="Microsoft Sans Serif" w:eastAsia="Microsoft Sans Serif" w:hAnsi="Microsoft Sans Serif" w:cs="Microsoft Sans Serif"/>
          <w:sz w:val="18"/>
        </w:rPr>
        <w:t xml:space="preserve"> </w:t>
      </w:r>
      <w:r w:rsidRPr="00743208">
        <w:rPr>
          <w:rFonts w:ascii="Microsoft Sans Serif" w:eastAsia="Microsoft Sans Serif" w:hAnsi="Microsoft Sans Serif" w:cs="Microsoft Sans Serif"/>
          <w:sz w:val="18"/>
          <w:u w:val="single"/>
        </w:rPr>
        <w:t>Classification Level 2 and</w:t>
      </w:r>
      <w:r w:rsidRPr="00743208">
        <w:rPr>
          <w:rFonts w:ascii="Microsoft Sans Serif" w:eastAsia="Microsoft Sans Serif" w:hAnsi="Microsoft Sans Serif" w:cs="Microsoft Sans Serif"/>
          <w:sz w:val="18"/>
        </w:rPr>
        <w:t xml:space="preserve"> Hard Body Impact Classification Level 3 as measured by the test method described in ASTM </w:t>
      </w:r>
      <w:r w:rsidRPr="00743208">
        <w:rPr>
          <w:rFonts w:ascii="Microsoft Sans Serif" w:eastAsia="Microsoft Sans Serif" w:hAnsi="Microsoft Sans Serif" w:cs="Microsoft Sans Serif"/>
          <w:spacing w:val="-2"/>
          <w:sz w:val="18"/>
        </w:rPr>
        <w:t>C1629/C1629M.</w:t>
      </w:r>
    </w:p>
    <w:p w14:paraId="2AFE921E" w14:textId="77777777" w:rsidR="00302079" w:rsidRPr="00743208" w:rsidRDefault="00302079" w:rsidP="00302079">
      <w:pPr>
        <w:widowControl w:val="0"/>
        <w:autoSpaceDE w:val="0"/>
        <w:autoSpaceDN w:val="0"/>
        <w:spacing w:before="166" w:after="0" w:afterAutospacing="0"/>
        <w:ind w:left="0" w:firstLine="0"/>
        <w:rPr>
          <w:rFonts w:ascii="Microsoft Sans Serif" w:eastAsia="Microsoft Sans Serif" w:hAnsi="Microsoft Sans Serif" w:cs="Microsoft Sans Serif"/>
          <w:sz w:val="18"/>
          <w:szCs w:val="18"/>
        </w:rPr>
      </w:pPr>
    </w:p>
    <w:p w14:paraId="033862AB" w14:textId="081A95E5" w:rsidR="00302079" w:rsidRPr="00743208" w:rsidRDefault="00302079" w:rsidP="00302079">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sz w:val="18"/>
        </w:rPr>
      </w:pPr>
      <w:r w:rsidRPr="00743208">
        <w:rPr>
          <w:rFonts w:ascii="Arial" w:eastAsia="Microsoft Sans Serif" w:hAnsi="Microsoft Sans Serif" w:cs="Microsoft Sans Serif"/>
          <w:b/>
          <w:sz w:val="18"/>
        </w:rPr>
        <w:t>[BS]</w:t>
      </w:r>
      <w:r w:rsidRPr="00743208">
        <w:rPr>
          <w:rFonts w:ascii="Arial" w:eastAsia="Microsoft Sans Serif" w:hAnsi="Microsoft Sans Serif" w:cs="Microsoft Sans Serif"/>
          <w:b/>
          <w:spacing w:val="-5"/>
          <w:sz w:val="18"/>
        </w:rPr>
        <w:t xml:space="preserve"> </w:t>
      </w:r>
      <w:r w:rsidRPr="00743208">
        <w:rPr>
          <w:rFonts w:ascii="Arial" w:eastAsia="Microsoft Sans Serif" w:hAnsi="Microsoft Sans Serif" w:cs="Microsoft Sans Serif"/>
          <w:b/>
          <w:strike/>
          <w:sz w:val="18"/>
        </w:rPr>
        <w:t>403.2.</w:t>
      </w:r>
      <w:r w:rsidR="00166775">
        <w:rPr>
          <w:rFonts w:ascii="Arial" w:eastAsia="Microsoft Sans Serif" w:hAnsi="Microsoft Sans Serif" w:cs="Microsoft Sans Serif"/>
          <w:b/>
          <w:strike/>
          <w:sz w:val="18"/>
        </w:rPr>
        <w:t>3</w:t>
      </w:r>
      <w:r w:rsidRPr="00743208">
        <w:rPr>
          <w:rFonts w:ascii="Arial" w:eastAsia="Microsoft Sans Serif" w:hAnsi="Microsoft Sans Serif" w:cs="Microsoft Sans Serif"/>
          <w:b/>
          <w:strike/>
          <w:sz w:val="18"/>
        </w:rPr>
        <w:t>.3</w:t>
      </w:r>
      <w:r w:rsidRPr="00743208">
        <w:rPr>
          <w:rFonts w:ascii="Arial" w:eastAsia="Microsoft Sans Serif" w:hAnsi="Microsoft Sans Serif" w:cs="Microsoft Sans Serif"/>
          <w:b/>
          <w:spacing w:val="-9"/>
          <w:sz w:val="18"/>
        </w:rPr>
        <w:t xml:space="preserve"> </w:t>
      </w:r>
      <w:r w:rsidRPr="00743208">
        <w:rPr>
          <w:rFonts w:ascii="Arial" w:eastAsia="Microsoft Sans Serif" w:hAnsi="Microsoft Sans Serif" w:cs="Microsoft Sans Serif"/>
          <w:b/>
          <w:sz w:val="18"/>
          <w:u w:val="single"/>
        </w:rPr>
        <w:t>403.2.</w:t>
      </w:r>
      <w:r w:rsidR="00166775">
        <w:rPr>
          <w:rFonts w:ascii="Arial" w:eastAsia="Microsoft Sans Serif" w:hAnsi="Microsoft Sans Serif" w:cs="Microsoft Sans Serif"/>
          <w:b/>
          <w:sz w:val="18"/>
          <w:u w:val="single"/>
        </w:rPr>
        <w:t>3</w:t>
      </w:r>
      <w:r w:rsidRPr="00743208">
        <w:rPr>
          <w:rFonts w:ascii="Arial" w:eastAsia="Microsoft Sans Serif" w:hAnsi="Microsoft Sans Serif" w:cs="Microsoft Sans Serif"/>
          <w:b/>
          <w:sz w:val="18"/>
          <w:u w:val="single"/>
        </w:rPr>
        <w:t>.2</w:t>
      </w:r>
      <w:r w:rsidRPr="00743208">
        <w:rPr>
          <w:rFonts w:ascii="Arial" w:eastAsia="Microsoft Sans Serif" w:hAnsi="Microsoft Sans Serif" w:cs="Microsoft Sans Serif"/>
          <w:b/>
          <w:spacing w:val="-9"/>
          <w:sz w:val="18"/>
        </w:rPr>
        <w:t xml:space="preserve"> </w:t>
      </w:r>
      <w:r w:rsidRPr="00743208">
        <w:rPr>
          <w:rFonts w:ascii="Arial" w:eastAsia="Microsoft Sans Serif" w:hAnsi="Microsoft Sans Serif" w:cs="Microsoft Sans Serif"/>
          <w:b/>
          <w:sz w:val="18"/>
        </w:rPr>
        <w:t>Concrete</w:t>
      </w:r>
      <w:r w:rsidRPr="00743208">
        <w:rPr>
          <w:rFonts w:ascii="Arial" w:eastAsia="Microsoft Sans Serif" w:hAnsi="Microsoft Sans Serif" w:cs="Microsoft Sans Serif"/>
          <w:b/>
          <w:spacing w:val="-4"/>
          <w:sz w:val="18"/>
        </w:rPr>
        <w:t xml:space="preserve"> </w:t>
      </w:r>
      <w:r w:rsidRPr="00743208">
        <w:rPr>
          <w:rFonts w:ascii="Arial" w:eastAsia="Microsoft Sans Serif" w:hAnsi="Microsoft Sans Serif" w:cs="Microsoft Sans Serif"/>
          <w:b/>
          <w:sz w:val="18"/>
        </w:rPr>
        <w:t>and</w:t>
      </w:r>
      <w:r w:rsidRPr="00743208">
        <w:rPr>
          <w:rFonts w:ascii="Arial" w:eastAsia="Microsoft Sans Serif" w:hAnsi="Microsoft Sans Serif" w:cs="Microsoft Sans Serif"/>
          <w:b/>
          <w:spacing w:val="-4"/>
          <w:sz w:val="18"/>
        </w:rPr>
        <w:t xml:space="preserve"> </w:t>
      </w:r>
      <w:r w:rsidRPr="00743208">
        <w:rPr>
          <w:rFonts w:ascii="Arial" w:eastAsia="Microsoft Sans Serif" w:hAnsi="Microsoft Sans Serif" w:cs="Microsoft Sans Serif"/>
          <w:b/>
          <w:sz w:val="18"/>
        </w:rPr>
        <w:t>masonry</w:t>
      </w:r>
      <w:r w:rsidRPr="00743208">
        <w:rPr>
          <w:rFonts w:ascii="Arial" w:eastAsia="Microsoft Sans Serif" w:hAnsi="Microsoft Sans Serif" w:cs="Microsoft Sans Serif"/>
          <w:b/>
          <w:spacing w:val="-4"/>
          <w:sz w:val="18"/>
        </w:rPr>
        <w:t xml:space="preserve"> </w:t>
      </w:r>
      <w:r w:rsidRPr="00743208">
        <w:rPr>
          <w:rFonts w:ascii="Arial" w:eastAsia="Microsoft Sans Serif" w:hAnsi="Microsoft Sans Serif" w:cs="Microsoft Sans Serif"/>
          <w:b/>
          <w:sz w:val="18"/>
        </w:rPr>
        <w:t>walls.</w:t>
      </w:r>
      <w:r w:rsidRPr="00743208">
        <w:rPr>
          <w:rFonts w:ascii="Arial" w:eastAsia="Microsoft Sans Serif" w:hAnsi="Microsoft Sans Serif" w:cs="Microsoft Sans Serif"/>
          <w:b/>
          <w:spacing w:val="-19"/>
          <w:sz w:val="18"/>
        </w:rPr>
        <w:t xml:space="preserve"> </w:t>
      </w:r>
      <w:r w:rsidRPr="00743208">
        <w:rPr>
          <w:rFonts w:ascii="Microsoft Sans Serif" w:eastAsia="Microsoft Sans Serif" w:hAnsi="Microsoft Sans Serif" w:cs="Microsoft Sans Serif"/>
          <w:sz w:val="18"/>
        </w:rPr>
        <w:t>Concrete</w:t>
      </w:r>
      <w:r w:rsidRPr="00743208">
        <w:rPr>
          <w:rFonts w:ascii="Microsoft Sans Serif" w:eastAsia="Microsoft Sans Serif" w:hAnsi="Microsoft Sans Serif" w:cs="Microsoft Sans Serif"/>
          <w:spacing w:val="-1"/>
          <w:sz w:val="18"/>
        </w:rPr>
        <w:t xml:space="preserve"> </w:t>
      </w:r>
      <w:r w:rsidRPr="00743208">
        <w:rPr>
          <w:rFonts w:ascii="Microsoft Sans Serif" w:eastAsia="Microsoft Sans Serif" w:hAnsi="Microsoft Sans Serif" w:cs="Microsoft Sans Serif"/>
          <w:sz w:val="18"/>
        </w:rPr>
        <w:t>or</w:t>
      </w:r>
      <w:r w:rsidRPr="00743208">
        <w:rPr>
          <w:rFonts w:ascii="Microsoft Sans Serif" w:eastAsia="Microsoft Sans Serif" w:hAnsi="Microsoft Sans Serif" w:cs="Microsoft Sans Serif"/>
          <w:spacing w:val="-1"/>
          <w:sz w:val="18"/>
        </w:rPr>
        <w:t xml:space="preserve"> </w:t>
      </w:r>
      <w:r w:rsidRPr="00743208">
        <w:rPr>
          <w:rFonts w:ascii="Microsoft Sans Serif" w:eastAsia="Microsoft Sans Serif" w:hAnsi="Microsoft Sans Serif" w:cs="Microsoft Sans Serif"/>
          <w:sz w:val="18"/>
        </w:rPr>
        <w:t>masonry</w:t>
      </w:r>
      <w:r w:rsidRPr="00743208">
        <w:rPr>
          <w:rFonts w:ascii="Microsoft Sans Serif" w:eastAsia="Microsoft Sans Serif" w:hAnsi="Microsoft Sans Serif" w:cs="Microsoft Sans Serif"/>
          <w:spacing w:val="-1"/>
          <w:sz w:val="18"/>
        </w:rPr>
        <w:t xml:space="preserve"> </w:t>
      </w:r>
      <w:r w:rsidRPr="00743208">
        <w:rPr>
          <w:rFonts w:ascii="Microsoft Sans Serif" w:eastAsia="Microsoft Sans Serif" w:hAnsi="Microsoft Sans Serif" w:cs="Microsoft Sans Serif"/>
          <w:sz w:val="18"/>
        </w:rPr>
        <w:t>walls</w:t>
      </w:r>
      <w:r w:rsidRPr="00743208">
        <w:rPr>
          <w:rFonts w:ascii="Microsoft Sans Serif" w:eastAsia="Microsoft Sans Serif" w:hAnsi="Microsoft Sans Serif" w:cs="Microsoft Sans Serif"/>
          <w:spacing w:val="-1"/>
          <w:sz w:val="18"/>
        </w:rPr>
        <w:t xml:space="preserve"> </w:t>
      </w:r>
      <w:r w:rsidRPr="00743208">
        <w:rPr>
          <w:rFonts w:ascii="Microsoft Sans Serif" w:eastAsia="Microsoft Sans Serif" w:hAnsi="Microsoft Sans Serif" w:cs="Microsoft Sans Serif"/>
          <w:sz w:val="18"/>
        </w:rPr>
        <w:t>shall</w:t>
      </w:r>
      <w:r w:rsidRPr="00743208">
        <w:rPr>
          <w:rFonts w:ascii="Microsoft Sans Serif" w:eastAsia="Microsoft Sans Serif" w:hAnsi="Microsoft Sans Serif" w:cs="Microsoft Sans Serif"/>
          <w:spacing w:val="-1"/>
          <w:sz w:val="18"/>
        </w:rPr>
        <w:t xml:space="preserve"> </w:t>
      </w:r>
      <w:r w:rsidRPr="00743208">
        <w:rPr>
          <w:rFonts w:ascii="Microsoft Sans Serif" w:eastAsia="Microsoft Sans Serif" w:hAnsi="Microsoft Sans Serif" w:cs="Microsoft Sans Serif"/>
          <w:sz w:val="18"/>
        </w:rPr>
        <w:t>be</w:t>
      </w:r>
      <w:r w:rsidRPr="00743208">
        <w:rPr>
          <w:rFonts w:ascii="Microsoft Sans Serif" w:eastAsia="Microsoft Sans Serif" w:hAnsi="Microsoft Sans Serif" w:cs="Microsoft Sans Serif"/>
          <w:spacing w:val="-1"/>
          <w:sz w:val="18"/>
        </w:rPr>
        <w:t xml:space="preserve"> </w:t>
      </w:r>
      <w:r w:rsidRPr="00743208">
        <w:rPr>
          <w:rFonts w:ascii="Microsoft Sans Serif" w:eastAsia="Microsoft Sans Serif" w:hAnsi="Microsoft Sans Serif" w:cs="Microsoft Sans Serif"/>
          <w:sz w:val="18"/>
        </w:rPr>
        <w:t>deemed</w:t>
      </w:r>
      <w:r w:rsidRPr="00743208">
        <w:rPr>
          <w:rFonts w:ascii="Microsoft Sans Serif" w:eastAsia="Microsoft Sans Serif" w:hAnsi="Microsoft Sans Serif" w:cs="Microsoft Sans Serif"/>
          <w:spacing w:val="-1"/>
          <w:sz w:val="18"/>
        </w:rPr>
        <w:t xml:space="preserve"> </w:t>
      </w:r>
      <w:r w:rsidRPr="00743208">
        <w:rPr>
          <w:rFonts w:ascii="Microsoft Sans Serif" w:eastAsia="Microsoft Sans Serif" w:hAnsi="Microsoft Sans Serif" w:cs="Microsoft Sans Serif"/>
          <w:sz w:val="18"/>
        </w:rPr>
        <w:t>to</w:t>
      </w:r>
      <w:r w:rsidRPr="00743208">
        <w:rPr>
          <w:rFonts w:ascii="Microsoft Sans Serif" w:eastAsia="Microsoft Sans Serif" w:hAnsi="Microsoft Sans Serif" w:cs="Microsoft Sans Serif"/>
          <w:spacing w:val="-1"/>
          <w:sz w:val="18"/>
        </w:rPr>
        <w:t xml:space="preserve"> </w:t>
      </w:r>
      <w:r w:rsidRPr="00743208">
        <w:rPr>
          <w:rFonts w:ascii="Microsoft Sans Serif" w:eastAsia="Microsoft Sans Serif" w:hAnsi="Microsoft Sans Serif" w:cs="Microsoft Sans Serif"/>
          <w:sz w:val="18"/>
        </w:rPr>
        <w:t>satisfy</w:t>
      </w:r>
      <w:r w:rsidRPr="00743208">
        <w:rPr>
          <w:rFonts w:ascii="Microsoft Sans Serif" w:eastAsia="Microsoft Sans Serif" w:hAnsi="Microsoft Sans Serif" w:cs="Microsoft Sans Serif"/>
          <w:spacing w:val="-1"/>
          <w:sz w:val="18"/>
        </w:rPr>
        <w:t xml:space="preserve"> </w:t>
      </w:r>
      <w:r w:rsidRPr="00743208">
        <w:rPr>
          <w:rFonts w:ascii="Microsoft Sans Serif" w:eastAsia="Microsoft Sans Serif" w:hAnsi="Microsoft Sans Serif" w:cs="Microsoft Sans Serif"/>
          <w:sz w:val="18"/>
        </w:rPr>
        <w:t>the</w:t>
      </w:r>
      <w:r w:rsidRPr="00743208">
        <w:rPr>
          <w:rFonts w:ascii="Microsoft Sans Serif" w:eastAsia="Microsoft Sans Serif" w:hAnsi="Microsoft Sans Serif" w:cs="Microsoft Sans Serif"/>
          <w:spacing w:val="-1"/>
          <w:sz w:val="18"/>
        </w:rPr>
        <w:t xml:space="preserve"> </w:t>
      </w:r>
      <w:r w:rsidRPr="00743208">
        <w:rPr>
          <w:rFonts w:ascii="Microsoft Sans Serif" w:eastAsia="Microsoft Sans Serif" w:hAnsi="Microsoft Sans Serif" w:cs="Microsoft Sans Serif"/>
          <w:sz w:val="18"/>
        </w:rPr>
        <w:t>requirements</w:t>
      </w:r>
      <w:r w:rsidRPr="00743208">
        <w:rPr>
          <w:rFonts w:ascii="Microsoft Sans Serif" w:eastAsia="Microsoft Sans Serif" w:hAnsi="Microsoft Sans Serif" w:cs="Microsoft Sans Serif"/>
          <w:spacing w:val="-1"/>
          <w:sz w:val="18"/>
        </w:rPr>
        <w:t xml:space="preserve"> </w:t>
      </w:r>
      <w:r w:rsidRPr="00743208">
        <w:rPr>
          <w:rFonts w:ascii="Microsoft Sans Serif" w:eastAsia="Microsoft Sans Serif" w:hAnsi="Microsoft Sans Serif" w:cs="Microsoft Sans Serif"/>
          <w:sz w:val="18"/>
        </w:rPr>
        <w:t xml:space="preserve">of </w:t>
      </w:r>
      <w:r w:rsidRPr="00743208">
        <w:rPr>
          <w:rFonts w:ascii="Microsoft Sans Serif" w:eastAsia="Microsoft Sans Serif" w:hAnsi="Microsoft Sans Serif" w:cs="Microsoft Sans Serif"/>
          <w:strike/>
          <w:sz w:val="18"/>
        </w:rPr>
        <w:t>Sections</w:t>
      </w:r>
      <w:r w:rsidRPr="00743208">
        <w:rPr>
          <w:rFonts w:ascii="Microsoft Sans Serif" w:eastAsia="Microsoft Sans Serif" w:hAnsi="Microsoft Sans Serif" w:cs="Microsoft Sans Serif"/>
          <w:sz w:val="18"/>
        </w:rPr>
        <w:t xml:space="preserve"> </w:t>
      </w:r>
      <w:r w:rsidRPr="00743208">
        <w:rPr>
          <w:rFonts w:ascii="Microsoft Sans Serif" w:eastAsia="Microsoft Sans Serif" w:hAnsi="Microsoft Sans Serif" w:cs="Microsoft Sans Serif"/>
          <w:sz w:val="18"/>
          <w:u w:val="single"/>
        </w:rPr>
        <w:t>Section</w:t>
      </w:r>
      <w:r w:rsidRPr="00743208">
        <w:rPr>
          <w:rFonts w:ascii="Microsoft Sans Serif" w:eastAsia="Microsoft Sans Serif" w:hAnsi="Microsoft Sans Serif" w:cs="Microsoft Sans Serif"/>
          <w:sz w:val="18"/>
        </w:rPr>
        <w:t xml:space="preserve"> 403.2.</w:t>
      </w:r>
      <w:r w:rsidR="00400DED">
        <w:rPr>
          <w:rFonts w:ascii="Microsoft Sans Serif" w:eastAsia="Microsoft Sans Serif" w:hAnsi="Microsoft Sans Serif" w:cs="Microsoft Sans Serif"/>
          <w:sz w:val="18"/>
        </w:rPr>
        <w:t>3</w:t>
      </w:r>
      <w:r w:rsidRPr="00743208">
        <w:rPr>
          <w:rFonts w:ascii="Microsoft Sans Serif" w:eastAsia="Microsoft Sans Serif" w:hAnsi="Microsoft Sans Serif" w:cs="Microsoft Sans Serif"/>
          <w:sz w:val="18"/>
        </w:rPr>
        <w:t xml:space="preserve">.1 </w:t>
      </w:r>
      <w:r w:rsidRPr="00743208">
        <w:rPr>
          <w:rFonts w:ascii="Microsoft Sans Serif" w:eastAsia="Microsoft Sans Serif" w:hAnsi="Microsoft Sans Serif" w:cs="Microsoft Sans Serif"/>
          <w:strike/>
          <w:sz w:val="18"/>
        </w:rPr>
        <w:t>and 403.2.</w:t>
      </w:r>
      <w:r w:rsidR="00400DED">
        <w:rPr>
          <w:rFonts w:ascii="Microsoft Sans Serif" w:eastAsia="Microsoft Sans Serif" w:hAnsi="Microsoft Sans Serif" w:cs="Microsoft Sans Serif"/>
          <w:strike/>
          <w:sz w:val="18"/>
        </w:rPr>
        <w:t>3</w:t>
      </w:r>
      <w:r w:rsidRPr="00743208">
        <w:rPr>
          <w:rFonts w:ascii="Microsoft Sans Serif" w:eastAsia="Microsoft Sans Serif" w:hAnsi="Microsoft Sans Serif" w:cs="Microsoft Sans Serif"/>
          <w:strike/>
          <w:sz w:val="18"/>
        </w:rPr>
        <w:t>.2</w:t>
      </w:r>
      <w:r w:rsidRPr="00743208">
        <w:rPr>
          <w:rFonts w:ascii="Microsoft Sans Serif" w:eastAsia="Microsoft Sans Serif" w:hAnsi="Microsoft Sans Serif" w:cs="Microsoft Sans Serif"/>
          <w:sz w:val="18"/>
        </w:rPr>
        <w:t>.</w:t>
      </w:r>
    </w:p>
    <w:p w14:paraId="252DDE77" w14:textId="77777777" w:rsidR="00302079" w:rsidRPr="00743208" w:rsidRDefault="00302079" w:rsidP="00302079">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6BBC3261" w14:textId="072B390D" w:rsidR="00302079" w:rsidRPr="00743208" w:rsidRDefault="00302079" w:rsidP="00302079">
      <w:pPr>
        <w:widowControl w:val="0"/>
        <w:autoSpaceDE w:val="0"/>
        <w:autoSpaceDN w:val="0"/>
        <w:spacing w:after="0" w:afterAutospacing="0" w:line="316" w:lineRule="auto"/>
        <w:ind w:left="190" w:firstLine="0"/>
        <w:rPr>
          <w:rFonts w:ascii="Microsoft Sans Serif" w:eastAsia="Microsoft Sans Serif" w:hAnsi="Microsoft Sans Serif" w:cs="Microsoft Sans Serif"/>
          <w:sz w:val="18"/>
          <w:szCs w:val="18"/>
        </w:rPr>
      </w:pPr>
      <w:r w:rsidRPr="00743208">
        <w:rPr>
          <w:rFonts w:ascii="Arial" w:eastAsia="Microsoft Sans Serif" w:hAnsi="Microsoft Sans Serif" w:cs="Microsoft Sans Serif"/>
          <w:b/>
          <w:sz w:val="18"/>
          <w:szCs w:val="18"/>
        </w:rPr>
        <w:t xml:space="preserve">[BS] </w:t>
      </w:r>
      <w:r w:rsidRPr="00743208">
        <w:rPr>
          <w:rFonts w:ascii="Arial" w:eastAsia="Microsoft Sans Serif" w:hAnsi="Microsoft Sans Serif" w:cs="Microsoft Sans Serif"/>
          <w:b/>
          <w:strike/>
          <w:sz w:val="18"/>
          <w:szCs w:val="18"/>
        </w:rPr>
        <w:t>403.2.</w:t>
      </w:r>
      <w:r w:rsidR="00166775">
        <w:rPr>
          <w:rFonts w:ascii="Arial" w:eastAsia="Microsoft Sans Serif" w:hAnsi="Microsoft Sans Serif" w:cs="Microsoft Sans Serif"/>
          <w:b/>
          <w:strike/>
          <w:sz w:val="18"/>
          <w:szCs w:val="18"/>
        </w:rPr>
        <w:t>3</w:t>
      </w:r>
      <w:r w:rsidRPr="00743208">
        <w:rPr>
          <w:rFonts w:ascii="Arial" w:eastAsia="Microsoft Sans Serif" w:hAnsi="Microsoft Sans Serif" w:cs="Microsoft Sans Serif"/>
          <w:b/>
          <w:strike/>
          <w:sz w:val="18"/>
          <w:szCs w:val="18"/>
        </w:rPr>
        <w:t>.</w:t>
      </w:r>
      <w:r w:rsidR="00166775">
        <w:rPr>
          <w:rFonts w:ascii="Arial" w:eastAsia="Microsoft Sans Serif" w:hAnsi="Microsoft Sans Serif" w:cs="Microsoft Sans Serif"/>
          <w:b/>
          <w:strike/>
          <w:sz w:val="18"/>
          <w:szCs w:val="18"/>
        </w:rPr>
        <w:t>4</w:t>
      </w:r>
      <w:r w:rsidRPr="00743208">
        <w:rPr>
          <w:rFonts w:ascii="Arial" w:eastAsia="Microsoft Sans Serif" w:hAnsi="Microsoft Sans Serif" w:cs="Microsoft Sans Serif"/>
          <w:b/>
          <w:spacing w:val="-6"/>
          <w:sz w:val="18"/>
          <w:szCs w:val="18"/>
        </w:rPr>
        <w:t xml:space="preserve"> </w:t>
      </w:r>
      <w:r w:rsidRPr="00743208">
        <w:rPr>
          <w:rFonts w:ascii="Arial" w:eastAsia="Microsoft Sans Serif" w:hAnsi="Microsoft Sans Serif" w:cs="Microsoft Sans Serif"/>
          <w:b/>
          <w:sz w:val="18"/>
          <w:szCs w:val="18"/>
          <w:u w:val="single"/>
        </w:rPr>
        <w:t>403.2.</w:t>
      </w:r>
      <w:r w:rsidR="00166775">
        <w:rPr>
          <w:rFonts w:ascii="Arial" w:eastAsia="Microsoft Sans Serif" w:hAnsi="Microsoft Sans Serif" w:cs="Microsoft Sans Serif"/>
          <w:b/>
          <w:sz w:val="18"/>
          <w:szCs w:val="18"/>
          <w:u w:val="single"/>
        </w:rPr>
        <w:t>3</w:t>
      </w:r>
      <w:r w:rsidRPr="00743208">
        <w:rPr>
          <w:rFonts w:ascii="Arial" w:eastAsia="Microsoft Sans Serif" w:hAnsi="Microsoft Sans Serif" w:cs="Microsoft Sans Serif"/>
          <w:b/>
          <w:sz w:val="18"/>
          <w:szCs w:val="18"/>
          <w:u w:val="single"/>
        </w:rPr>
        <w:t>.3</w:t>
      </w:r>
      <w:r w:rsidRPr="00743208">
        <w:rPr>
          <w:rFonts w:ascii="Arial" w:eastAsia="Microsoft Sans Serif" w:hAnsi="Microsoft Sans Serif" w:cs="Microsoft Sans Serif"/>
          <w:b/>
          <w:spacing w:val="-6"/>
          <w:sz w:val="18"/>
          <w:szCs w:val="18"/>
        </w:rPr>
        <w:t xml:space="preserve"> </w:t>
      </w:r>
      <w:r w:rsidRPr="00743208">
        <w:rPr>
          <w:rFonts w:ascii="Arial" w:eastAsia="Microsoft Sans Serif" w:hAnsi="Microsoft Sans Serif" w:cs="Microsoft Sans Serif"/>
          <w:b/>
          <w:sz w:val="18"/>
          <w:szCs w:val="18"/>
        </w:rPr>
        <w:t>Other</w:t>
      </w:r>
      <w:r w:rsidRPr="00743208">
        <w:rPr>
          <w:rFonts w:ascii="Arial" w:eastAsia="Microsoft Sans Serif" w:hAnsi="Microsoft Sans Serif" w:cs="Microsoft Sans Serif"/>
          <w:b/>
          <w:spacing w:val="-1"/>
          <w:sz w:val="18"/>
          <w:szCs w:val="18"/>
        </w:rPr>
        <w:t xml:space="preserve"> </w:t>
      </w:r>
      <w:r w:rsidRPr="00743208">
        <w:rPr>
          <w:rFonts w:ascii="Arial" w:eastAsia="Microsoft Sans Serif" w:hAnsi="Microsoft Sans Serif" w:cs="Microsoft Sans Serif"/>
          <w:b/>
          <w:sz w:val="18"/>
          <w:szCs w:val="18"/>
        </w:rPr>
        <w:t>wall</w:t>
      </w:r>
      <w:r w:rsidRPr="00743208">
        <w:rPr>
          <w:rFonts w:ascii="Arial" w:eastAsia="Microsoft Sans Serif" w:hAnsi="Microsoft Sans Serif" w:cs="Microsoft Sans Serif"/>
          <w:b/>
          <w:spacing w:val="-1"/>
          <w:sz w:val="18"/>
          <w:szCs w:val="18"/>
        </w:rPr>
        <w:t xml:space="preserve"> </w:t>
      </w:r>
      <w:r w:rsidRPr="00743208">
        <w:rPr>
          <w:rFonts w:ascii="Arial" w:eastAsia="Microsoft Sans Serif" w:hAnsi="Microsoft Sans Serif" w:cs="Microsoft Sans Serif"/>
          <w:b/>
          <w:sz w:val="18"/>
          <w:szCs w:val="18"/>
        </w:rPr>
        <w:t>assemblies.</w:t>
      </w:r>
      <w:r w:rsidRPr="00743208">
        <w:rPr>
          <w:rFonts w:ascii="Arial" w:eastAsia="Microsoft Sans Serif" w:hAnsi="Microsoft Sans Serif" w:cs="Microsoft Sans Serif"/>
          <w:b/>
          <w:spacing w:val="-10"/>
          <w:sz w:val="18"/>
          <w:szCs w:val="18"/>
        </w:rPr>
        <w:t xml:space="preserve"> </w:t>
      </w:r>
      <w:r w:rsidRPr="00743208">
        <w:rPr>
          <w:rFonts w:ascii="Microsoft Sans Serif" w:eastAsia="Microsoft Sans Serif" w:hAnsi="Microsoft Sans Serif" w:cs="Microsoft Sans Serif"/>
          <w:sz w:val="18"/>
          <w:szCs w:val="18"/>
        </w:rPr>
        <w:t>Any other wall assembly that provides impact resistance equivalent to that required by Section</w:t>
      </w:r>
      <w:r w:rsidRPr="00743208">
        <w:rPr>
          <w:rFonts w:ascii="Microsoft Sans Serif" w:eastAsia="Microsoft Sans Serif" w:hAnsi="Microsoft Sans Serif" w:cs="Microsoft Sans Serif"/>
          <w:strike/>
          <w:sz w:val="18"/>
          <w:szCs w:val="18"/>
        </w:rPr>
        <w:t>s</w:t>
      </w:r>
      <w:r w:rsidRPr="00743208">
        <w:rPr>
          <w:rFonts w:ascii="Microsoft Sans Serif" w:eastAsia="Microsoft Sans Serif" w:hAnsi="Microsoft Sans Serif" w:cs="Microsoft Sans Serif"/>
          <w:spacing w:val="-3"/>
          <w:sz w:val="18"/>
          <w:szCs w:val="18"/>
        </w:rPr>
        <w:t xml:space="preserve"> </w:t>
      </w:r>
      <w:r w:rsidRPr="00743208">
        <w:rPr>
          <w:rFonts w:ascii="Microsoft Sans Serif" w:eastAsia="Microsoft Sans Serif" w:hAnsi="Microsoft Sans Serif" w:cs="Microsoft Sans Serif"/>
          <w:sz w:val="18"/>
          <w:szCs w:val="18"/>
        </w:rPr>
        <w:t>403.2.</w:t>
      </w:r>
      <w:r w:rsidR="00400DED">
        <w:rPr>
          <w:rFonts w:ascii="Microsoft Sans Serif" w:eastAsia="Microsoft Sans Serif" w:hAnsi="Microsoft Sans Serif" w:cs="Microsoft Sans Serif"/>
          <w:sz w:val="18"/>
          <w:szCs w:val="18"/>
        </w:rPr>
        <w:t>3</w:t>
      </w:r>
      <w:r w:rsidRPr="00743208">
        <w:rPr>
          <w:rFonts w:ascii="Microsoft Sans Serif" w:eastAsia="Microsoft Sans Serif" w:hAnsi="Microsoft Sans Serif" w:cs="Microsoft Sans Serif"/>
          <w:sz w:val="18"/>
          <w:szCs w:val="18"/>
        </w:rPr>
        <w:t>.1</w:t>
      </w:r>
      <w:r w:rsidRPr="00743208">
        <w:rPr>
          <w:rFonts w:ascii="Microsoft Sans Serif" w:eastAsia="Microsoft Sans Serif" w:hAnsi="Microsoft Sans Serif" w:cs="Microsoft Sans Serif"/>
          <w:spacing w:val="-11"/>
          <w:sz w:val="18"/>
          <w:szCs w:val="18"/>
        </w:rPr>
        <w:t xml:space="preserve"> </w:t>
      </w:r>
      <w:r w:rsidRPr="00743208">
        <w:rPr>
          <w:rFonts w:ascii="Microsoft Sans Serif" w:eastAsia="Microsoft Sans Serif" w:hAnsi="Microsoft Sans Serif" w:cs="Microsoft Sans Serif"/>
          <w:sz w:val="18"/>
          <w:szCs w:val="18"/>
          <w:u w:val="single"/>
        </w:rPr>
        <w:t>for</w:t>
      </w:r>
      <w:r w:rsidRPr="00743208">
        <w:rPr>
          <w:rFonts w:ascii="Microsoft Sans Serif" w:eastAsia="Microsoft Sans Serif" w:hAnsi="Microsoft Sans Serif" w:cs="Microsoft Sans Serif"/>
          <w:spacing w:val="-1"/>
          <w:sz w:val="18"/>
          <w:szCs w:val="18"/>
          <w:u w:val="single"/>
        </w:rPr>
        <w:t xml:space="preserve"> </w:t>
      </w:r>
      <w:r w:rsidRPr="00743208">
        <w:rPr>
          <w:rFonts w:ascii="Microsoft Sans Serif" w:eastAsia="Microsoft Sans Serif" w:hAnsi="Microsoft Sans Serif" w:cs="Microsoft Sans Serif"/>
          <w:sz w:val="18"/>
          <w:szCs w:val="18"/>
          <w:u w:val="single"/>
        </w:rPr>
        <w:t>Soft</w:t>
      </w:r>
      <w:r w:rsidRPr="00743208">
        <w:rPr>
          <w:rFonts w:ascii="Microsoft Sans Serif" w:eastAsia="Microsoft Sans Serif" w:hAnsi="Microsoft Sans Serif" w:cs="Microsoft Sans Serif"/>
          <w:spacing w:val="-1"/>
          <w:sz w:val="18"/>
          <w:szCs w:val="18"/>
          <w:u w:val="single"/>
        </w:rPr>
        <w:t xml:space="preserve"> </w:t>
      </w:r>
      <w:r w:rsidRPr="00743208">
        <w:rPr>
          <w:rFonts w:ascii="Microsoft Sans Serif" w:eastAsia="Microsoft Sans Serif" w:hAnsi="Microsoft Sans Serif" w:cs="Microsoft Sans Serif"/>
          <w:sz w:val="18"/>
          <w:szCs w:val="18"/>
          <w:u w:val="single"/>
        </w:rPr>
        <w:t>Body</w:t>
      </w:r>
      <w:r w:rsidRPr="00743208">
        <w:rPr>
          <w:rFonts w:ascii="Microsoft Sans Serif" w:eastAsia="Microsoft Sans Serif" w:hAnsi="Microsoft Sans Serif" w:cs="Microsoft Sans Serif"/>
          <w:spacing w:val="-1"/>
          <w:sz w:val="18"/>
          <w:szCs w:val="18"/>
          <w:u w:val="single"/>
        </w:rPr>
        <w:t xml:space="preserve"> </w:t>
      </w:r>
      <w:r w:rsidRPr="00743208">
        <w:rPr>
          <w:rFonts w:ascii="Microsoft Sans Serif" w:eastAsia="Microsoft Sans Serif" w:hAnsi="Microsoft Sans Serif" w:cs="Microsoft Sans Serif"/>
          <w:sz w:val="18"/>
          <w:szCs w:val="18"/>
          <w:u w:val="single"/>
        </w:rPr>
        <w:t>Impact</w:t>
      </w:r>
      <w:r w:rsidRPr="00743208">
        <w:rPr>
          <w:rFonts w:ascii="Microsoft Sans Serif" w:eastAsia="Microsoft Sans Serif" w:hAnsi="Microsoft Sans Serif" w:cs="Microsoft Sans Serif"/>
          <w:spacing w:val="-1"/>
          <w:sz w:val="18"/>
          <w:szCs w:val="18"/>
          <w:u w:val="single"/>
        </w:rPr>
        <w:t xml:space="preserve"> </w:t>
      </w:r>
      <w:r w:rsidRPr="00743208">
        <w:rPr>
          <w:rFonts w:ascii="Microsoft Sans Serif" w:eastAsia="Microsoft Sans Serif" w:hAnsi="Microsoft Sans Serif" w:cs="Microsoft Sans Serif"/>
          <w:sz w:val="18"/>
          <w:szCs w:val="18"/>
          <w:u w:val="single"/>
        </w:rPr>
        <w:t>Classification</w:t>
      </w:r>
      <w:r w:rsidRPr="00743208">
        <w:rPr>
          <w:rFonts w:ascii="Microsoft Sans Serif" w:eastAsia="Microsoft Sans Serif" w:hAnsi="Microsoft Sans Serif" w:cs="Microsoft Sans Serif"/>
          <w:spacing w:val="-1"/>
          <w:sz w:val="18"/>
          <w:szCs w:val="18"/>
          <w:u w:val="single"/>
        </w:rPr>
        <w:t xml:space="preserve"> </w:t>
      </w:r>
      <w:r w:rsidRPr="00743208">
        <w:rPr>
          <w:rFonts w:ascii="Microsoft Sans Serif" w:eastAsia="Microsoft Sans Serif" w:hAnsi="Microsoft Sans Serif" w:cs="Microsoft Sans Serif"/>
          <w:sz w:val="18"/>
          <w:szCs w:val="18"/>
          <w:u w:val="single"/>
        </w:rPr>
        <w:t>Level</w:t>
      </w:r>
      <w:r w:rsidRPr="00743208">
        <w:rPr>
          <w:rFonts w:ascii="Microsoft Sans Serif" w:eastAsia="Microsoft Sans Serif" w:hAnsi="Microsoft Sans Serif" w:cs="Microsoft Sans Serif"/>
          <w:spacing w:val="-1"/>
          <w:sz w:val="18"/>
          <w:szCs w:val="18"/>
          <w:u w:val="single"/>
        </w:rPr>
        <w:t xml:space="preserve"> </w:t>
      </w:r>
      <w:r w:rsidRPr="00743208">
        <w:rPr>
          <w:rFonts w:ascii="Microsoft Sans Serif" w:eastAsia="Microsoft Sans Serif" w:hAnsi="Microsoft Sans Serif" w:cs="Microsoft Sans Serif"/>
          <w:sz w:val="18"/>
          <w:szCs w:val="18"/>
          <w:u w:val="single"/>
        </w:rPr>
        <w:t>2</w:t>
      </w:r>
      <w:r w:rsidRPr="00743208">
        <w:rPr>
          <w:rFonts w:ascii="Microsoft Sans Serif" w:eastAsia="Microsoft Sans Serif" w:hAnsi="Microsoft Sans Serif" w:cs="Microsoft Sans Serif"/>
          <w:spacing w:val="-22"/>
          <w:sz w:val="18"/>
          <w:szCs w:val="18"/>
        </w:rPr>
        <w:t xml:space="preserve"> </w:t>
      </w:r>
      <w:r w:rsidRPr="00743208">
        <w:rPr>
          <w:rFonts w:ascii="Microsoft Sans Serif" w:eastAsia="Microsoft Sans Serif" w:hAnsi="Microsoft Sans Serif" w:cs="Microsoft Sans Serif"/>
          <w:sz w:val="18"/>
          <w:szCs w:val="18"/>
        </w:rPr>
        <w:t>and</w:t>
      </w:r>
      <w:r w:rsidRPr="00743208">
        <w:rPr>
          <w:rFonts w:ascii="Microsoft Sans Serif" w:eastAsia="Microsoft Sans Serif" w:hAnsi="Microsoft Sans Serif" w:cs="Microsoft Sans Serif"/>
          <w:spacing w:val="-11"/>
          <w:sz w:val="18"/>
          <w:szCs w:val="18"/>
        </w:rPr>
        <w:t xml:space="preserve"> </w:t>
      </w:r>
      <w:r w:rsidRPr="00743208">
        <w:rPr>
          <w:rFonts w:ascii="Microsoft Sans Serif" w:eastAsia="Microsoft Sans Serif" w:hAnsi="Microsoft Sans Serif" w:cs="Microsoft Sans Serif"/>
          <w:strike/>
          <w:sz w:val="18"/>
          <w:szCs w:val="18"/>
        </w:rPr>
        <w:t>403.2.</w:t>
      </w:r>
      <w:r w:rsidR="00400DED">
        <w:rPr>
          <w:rFonts w:ascii="Microsoft Sans Serif" w:eastAsia="Microsoft Sans Serif" w:hAnsi="Microsoft Sans Serif" w:cs="Microsoft Sans Serif"/>
          <w:strike/>
          <w:sz w:val="18"/>
          <w:szCs w:val="18"/>
        </w:rPr>
        <w:t>3</w:t>
      </w:r>
      <w:r w:rsidRPr="00743208">
        <w:rPr>
          <w:rFonts w:ascii="Microsoft Sans Serif" w:eastAsia="Microsoft Sans Serif" w:hAnsi="Microsoft Sans Serif" w:cs="Microsoft Sans Serif"/>
          <w:strike/>
          <w:sz w:val="18"/>
          <w:szCs w:val="18"/>
        </w:rPr>
        <w:t>.2</w:t>
      </w:r>
      <w:r w:rsidRPr="00743208">
        <w:rPr>
          <w:rFonts w:ascii="Microsoft Sans Serif" w:eastAsia="Microsoft Sans Serif" w:hAnsi="Microsoft Sans Serif" w:cs="Microsoft Sans Serif"/>
          <w:spacing w:val="-2"/>
          <w:sz w:val="18"/>
          <w:szCs w:val="18"/>
        </w:rPr>
        <w:t xml:space="preserve"> </w:t>
      </w:r>
      <w:r w:rsidRPr="00743208">
        <w:rPr>
          <w:rFonts w:ascii="Microsoft Sans Serif" w:eastAsia="Microsoft Sans Serif" w:hAnsi="Microsoft Sans Serif" w:cs="Microsoft Sans Serif"/>
          <w:sz w:val="18"/>
          <w:szCs w:val="18"/>
        </w:rPr>
        <w:t>for</w:t>
      </w:r>
      <w:r w:rsidRPr="00743208">
        <w:rPr>
          <w:rFonts w:ascii="Microsoft Sans Serif" w:eastAsia="Microsoft Sans Serif" w:hAnsi="Microsoft Sans Serif" w:cs="Microsoft Sans Serif"/>
          <w:spacing w:val="-1"/>
          <w:sz w:val="18"/>
          <w:szCs w:val="18"/>
        </w:rPr>
        <w:t xml:space="preserve"> </w:t>
      </w:r>
      <w:r w:rsidRPr="00743208">
        <w:rPr>
          <w:rFonts w:ascii="Microsoft Sans Serif" w:eastAsia="Microsoft Sans Serif" w:hAnsi="Microsoft Sans Serif" w:cs="Microsoft Sans Serif"/>
          <w:sz w:val="18"/>
          <w:szCs w:val="18"/>
        </w:rPr>
        <w:t>Hard</w:t>
      </w:r>
      <w:r w:rsidRPr="00743208">
        <w:rPr>
          <w:rFonts w:ascii="Microsoft Sans Serif" w:eastAsia="Microsoft Sans Serif" w:hAnsi="Microsoft Sans Serif" w:cs="Microsoft Sans Serif"/>
          <w:spacing w:val="-1"/>
          <w:sz w:val="18"/>
          <w:szCs w:val="18"/>
        </w:rPr>
        <w:t xml:space="preserve"> </w:t>
      </w:r>
      <w:r w:rsidRPr="00743208">
        <w:rPr>
          <w:rFonts w:ascii="Microsoft Sans Serif" w:eastAsia="Microsoft Sans Serif" w:hAnsi="Microsoft Sans Serif" w:cs="Microsoft Sans Serif"/>
          <w:sz w:val="18"/>
          <w:szCs w:val="18"/>
        </w:rPr>
        <w:t>Body</w:t>
      </w:r>
      <w:r w:rsidRPr="00743208">
        <w:rPr>
          <w:rFonts w:ascii="Microsoft Sans Serif" w:eastAsia="Microsoft Sans Serif" w:hAnsi="Microsoft Sans Serif" w:cs="Microsoft Sans Serif"/>
          <w:spacing w:val="-1"/>
          <w:sz w:val="18"/>
          <w:szCs w:val="18"/>
        </w:rPr>
        <w:t xml:space="preserve"> </w:t>
      </w:r>
      <w:r w:rsidRPr="00743208">
        <w:rPr>
          <w:rFonts w:ascii="Microsoft Sans Serif" w:eastAsia="Microsoft Sans Serif" w:hAnsi="Microsoft Sans Serif" w:cs="Microsoft Sans Serif"/>
          <w:sz w:val="18"/>
          <w:szCs w:val="18"/>
        </w:rPr>
        <w:t>Impact</w:t>
      </w:r>
      <w:r w:rsidRPr="00743208">
        <w:rPr>
          <w:rFonts w:ascii="Microsoft Sans Serif" w:eastAsia="Microsoft Sans Serif" w:hAnsi="Microsoft Sans Serif" w:cs="Microsoft Sans Serif"/>
          <w:spacing w:val="-1"/>
          <w:sz w:val="18"/>
          <w:szCs w:val="18"/>
        </w:rPr>
        <w:t xml:space="preserve"> </w:t>
      </w:r>
      <w:r w:rsidRPr="00743208">
        <w:rPr>
          <w:rFonts w:ascii="Microsoft Sans Serif" w:eastAsia="Microsoft Sans Serif" w:hAnsi="Microsoft Sans Serif" w:cs="Microsoft Sans Serif"/>
          <w:sz w:val="18"/>
          <w:szCs w:val="18"/>
        </w:rPr>
        <w:t>Classification</w:t>
      </w:r>
      <w:r w:rsidRPr="00743208">
        <w:rPr>
          <w:rFonts w:ascii="Microsoft Sans Serif" w:eastAsia="Microsoft Sans Serif" w:hAnsi="Microsoft Sans Serif" w:cs="Microsoft Sans Serif"/>
          <w:spacing w:val="-1"/>
          <w:sz w:val="18"/>
          <w:szCs w:val="18"/>
        </w:rPr>
        <w:t xml:space="preserve"> </w:t>
      </w:r>
      <w:r w:rsidRPr="00743208">
        <w:rPr>
          <w:rFonts w:ascii="Microsoft Sans Serif" w:eastAsia="Microsoft Sans Serif" w:hAnsi="Microsoft Sans Serif" w:cs="Microsoft Sans Serif"/>
          <w:sz w:val="18"/>
          <w:szCs w:val="18"/>
        </w:rPr>
        <w:t>Level</w:t>
      </w:r>
      <w:r w:rsidRPr="00743208">
        <w:rPr>
          <w:rFonts w:ascii="Microsoft Sans Serif" w:eastAsia="Microsoft Sans Serif" w:hAnsi="Microsoft Sans Serif" w:cs="Microsoft Sans Serif"/>
          <w:spacing w:val="-1"/>
          <w:sz w:val="18"/>
          <w:szCs w:val="18"/>
        </w:rPr>
        <w:t xml:space="preserve"> </w:t>
      </w:r>
      <w:r w:rsidRPr="00743208">
        <w:rPr>
          <w:rFonts w:ascii="Microsoft Sans Serif" w:eastAsia="Microsoft Sans Serif" w:hAnsi="Microsoft Sans Serif" w:cs="Microsoft Sans Serif"/>
          <w:sz w:val="18"/>
          <w:szCs w:val="18"/>
        </w:rPr>
        <w:t>3,</w:t>
      </w:r>
      <w:r w:rsidRPr="00743208">
        <w:rPr>
          <w:rFonts w:ascii="Microsoft Sans Serif" w:eastAsia="Microsoft Sans Serif" w:hAnsi="Microsoft Sans Serif" w:cs="Microsoft Sans Serif"/>
          <w:spacing w:val="-1"/>
          <w:sz w:val="18"/>
          <w:szCs w:val="18"/>
        </w:rPr>
        <w:t xml:space="preserve"> </w:t>
      </w:r>
      <w:r w:rsidRPr="00743208">
        <w:rPr>
          <w:rFonts w:ascii="Microsoft Sans Serif" w:eastAsia="Microsoft Sans Serif" w:hAnsi="Microsoft Sans Serif" w:cs="Microsoft Sans Serif"/>
          <w:sz w:val="18"/>
          <w:szCs w:val="18"/>
        </w:rPr>
        <w:t>as</w:t>
      </w:r>
      <w:r w:rsidRPr="00743208">
        <w:rPr>
          <w:rFonts w:ascii="Microsoft Sans Serif" w:eastAsia="Microsoft Sans Serif" w:hAnsi="Microsoft Sans Serif" w:cs="Microsoft Sans Serif"/>
          <w:spacing w:val="-1"/>
          <w:sz w:val="18"/>
          <w:szCs w:val="18"/>
        </w:rPr>
        <w:t xml:space="preserve"> </w:t>
      </w:r>
      <w:r w:rsidRPr="00743208">
        <w:rPr>
          <w:rFonts w:ascii="Microsoft Sans Serif" w:eastAsia="Microsoft Sans Serif" w:hAnsi="Microsoft Sans Serif" w:cs="Microsoft Sans Serif"/>
          <w:sz w:val="18"/>
          <w:szCs w:val="18"/>
        </w:rPr>
        <w:t>measured</w:t>
      </w:r>
      <w:r w:rsidRPr="00743208">
        <w:rPr>
          <w:rFonts w:ascii="Microsoft Sans Serif" w:eastAsia="Microsoft Sans Serif" w:hAnsi="Microsoft Sans Serif" w:cs="Microsoft Sans Serif"/>
          <w:spacing w:val="-1"/>
          <w:sz w:val="18"/>
          <w:szCs w:val="18"/>
        </w:rPr>
        <w:t xml:space="preserve"> </w:t>
      </w:r>
      <w:r w:rsidRPr="00743208">
        <w:rPr>
          <w:rFonts w:ascii="Microsoft Sans Serif" w:eastAsia="Microsoft Sans Serif" w:hAnsi="Microsoft Sans Serif" w:cs="Microsoft Sans Serif"/>
          <w:sz w:val="18"/>
          <w:szCs w:val="18"/>
        </w:rPr>
        <w:t>by</w:t>
      </w:r>
    </w:p>
    <w:p w14:paraId="2DE59818" w14:textId="77777777" w:rsidR="00302079" w:rsidRPr="00743208" w:rsidRDefault="00302079" w:rsidP="00302079">
      <w:pPr>
        <w:widowControl w:val="0"/>
        <w:autoSpaceDE w:val="0"/>
        <w:autoSpaceDN w:val="0"/>
        <w:spacing w:before="54" w:after="0" w:afterAutospacing="0"/>
        <w:ind w:left="190" w:firstLine="0"/>
        <w:rPr>
          <w:rFonts w:ascii="Microsoft Sans Serif" w:eastAsia="Microsoft Sans Serif" w:hAnsi="Microsoft Sans Serif" w:cs="Microsoft Sans Serif"/>
          <w:sz w:val="18"/>
          <w:szCs w:val="18"/>
        </w:rPr>
      </w:pPr>
      <w:r w:rsidRPr="00743208">
        <w:rPr>
          <w:rFonts w:ascii="Microsoft Sans Serif" w:eastAsia="Microsoft Sans Serif" w:hAnsi="Microsoft Sans Serif" w:cs="Microsoft Sans Serif"/>
          <w:sz w:val="18"/>
          <w:szCs w:val="18"/>
        </w:rPr>
        <w:t>the</w:t>
      </w:r>
      <w:r w:rsidRPr="00743208">
        <w:rPr>
          <w:rFonts w:ascii="Microsoft Sans Serif" w:eastAsia="Microsoft Sans Serif" w:hAnsi="Microsoft Sans Serif" w:cs="Microsoft Sans Serif"/>
          <w:spacing w:val="-4"/>
          <w:sz w:val="18"/>
          <w:szCs w:val="18"/>
        </w:rPr>
        <w:t xml:space="preserve"> </w:t>
      </w:r>
      <w:r w:rsidRPr="00743208">
        <w:rPr>
          <w:rFonts w:ascii="Microsoft Sans Serif" w:eastAsia="Microsoft Sans Serif" w:hAnsi="Microsoft Sans Serif" w:cs="Microsoft Sans Serif"/>
          <w:sz w:val="18"/>
          <w:szCs w:val="18"/>
        </w:rPr>
        <w:t>test</w:t>
      </w:r>
      <w:r w:rsidRPr="00743208">
        <w:rPr>
          <w:rFonts w:ascii="Microsoft Sans Serif" w:eastAsia="Microsoft Sans Serif" w:hAnsi="Microsoft Sans Serif" w:cs="Microsoft Sans Serif"/>
          <w:spacing w:val="-4"/>
          <w:sz w:val="18"/>
          <w:szCs w:val="18"/>
        </w:rPr>
        <w:t xml:space="preserve"> </w:t>
      </w:r>
      <w:r w:rsidRPr="00743208">
        <w:rPr>
          <w:rFonts w:ascii="Microsoft Sans Serif" w:eastAsia="Microsoft Sans Serif" w:hAnsi="Microsoft Sans Serif" w:cs="Microsoft Sans Serif"/>
          <w:sz w:val="18"/>
          <w:szCs w:val="18"/>
        </w:rPr>
        <w:t>method</w:t>
      </w:r>
      <w:r w:rsidRPr="00743208">
        <w:rPr>
          <w:rFonts w:ascii="Microsoft Sans Serif" w:eastAsia="Microsoft Sans Serif" w:hAnsi="Microsoft Sans Serif" w:cs="Microsoft Sans Serif"/>
          <w:spacing w:val="-4"/>
          <w:sz w:val="18"/>
          <w:szCs w:val="18"/>
        </w:rPr>
        <w:t xml:space="preserve"> </w:t>
      </w:r>
      <w:r w:rsidRPr="00743208">
        <w:rPr>
          <w:rFonts w:ascii="Microsoft Sans Serif" w:eastAsia="Microsoft Sans Serif" w:hAnsi="Microsoft Sans Serif" w:cs="Microsoft Sans Serif"/>
          <w:sz w:val="18"/>
          <w:szCs w:val="18"/>
        </w:rPr>
        <w:t>described</w:t>
      </w:r>
      <w:r w:rsidRPr="00743208">
        <w:rPr>
          <w:rFonts w:ascii="Microsoft Sans Serif" w:eastAsia="Microsoft Sans Serif" w:hAnsi="Microsoft Sans Serif" w:cs="Microsoft Sans Serif"/>
          <w:spacing w:val="-4"/>
          <w:sz w:val="18"/>
          <w:szCs w:val="18"/>
        </w:rPr>
        <w:t xml:space="preserve"> </w:t>
      </w:r>
      <w:r w:rsidRPr="00743208">
        <w:rPr>
          <w:rFonts w:ascii="Microsoft Sans Serif" w:eastAsia="Microsoft Sans Serif" w:hAnsi="Microsoft Sans Serif" w:cs="Microsoft Sans Serif"/>
          <w:sz w:val="18"/>
          <w:szCs w:val="18"/>
        </w:rPr>
        <w:t>in</w:t>
      </w:r>
      <w:r w:rsidRPr="00743208">
        <w:rPr>
          <w:rFonts w:ascii="Microsoft Sans Serif" w:eastAsia="Microsoft Sans Serif" w:hAnsi="Microsoft Sans Serif" w:cs="Microsoft Sans Serif"/>
          <w:spacing w:val="-3"/>
          <w:sz w:val="18"/>
          <w:szCs w:val="18"/>
        </w:rPr>
        <w:t xml:space="preserve"> </w:t>
      </w:r>
      <w:r w:rsidRPr="00743208">
        <w:rPr>
          <w:rFonts w:ascii="Microsoft Sans Serif" w:eastAsia="Microsoft Sans Serif" w:hAnsi="Microsoft Sans Serif" w:cs="Microsoft Sans Serif"/>
          <w:sz w:val="18"/>
          <w:szCs w:val="18"/>
        </w:rPr>
        <w:t>ASTM</w:t>
      </w:r>
      <w:r w:rsidRPr="00743208">
        <w:rPr>
          <w:rFonts w:ascii="Microsoft Sans Serif" w:eastAsia="Microsoft Sans Serif" w:hAnsi="Microsoft Sans Serif" w:cs="Microsoft Sans Serif"/>
          <w:spacing w:val="-4"/>
          <w:sz w:val="18"/>
          <w:szCs w:val="18"/>
        </w:rPr>
        <w:t xml:space="preserve"> </w:t>
      </w:r>
      <w:r w:rsidRPr="00743208">
        <w:rPr>
          <w:rFonts w:ascii="Microsoft Sans Serif" w:eastAsia="Microsoft Sans Serif" w:hAnsi="Microsoft Sans Serif" w:cs="Microsoft Sans Serif"/>
          <w:sz w:val="18"/>
          <w:szCs w:val="18"/>
        </w:rPr>
        <w:t>C1629/C1629M,</w:t>
      </w:r>
      <w:r w:rsidRPr="00743208">
        <w:rPr>
          <w:rFonts w:ascii="Microsoft Sans Serif" w:eastAsia="Microsoft Sans Serif" w:hAnsi="Microsoft Sans Serif" w:cs="Microsoft Sans Serif"/>
          <w:spacing w:val="-4"/>
          <w:sz w:val="18"/>
          <w:szCs w:val="18"/>
        </w:rPr>
        <w:t xml:space="preserve"> </w:t>
      </w:r>
      <w:r w:rsidRPr="00743208">
        <w:rPr>
          <w:rFonts w:ascii="Microsoft Sans Serif" w:eastAsia="Microsoft Sans Serif" w:hAnsi="Microsoft Sans Serif" w:cs="Microsoft Sans Serif"/>
          <w:sz w:val="18"/>
          <w:szCs w:val="18"/>
        </w:rPr>
        <w:t>shall</w:t>
      </w:r>
      <w:r w:rsidRPr="00743208">
        <w:rPr>
          <w:rFonts w:ascii="Microsoft Sans Serif" w:eastAsia="Microsoft Sans Serif" w:hAnsi="Microsoft Sans Serif" w:cs="Microsoft Sans Serif"/>
          <w:spacing w:val="-4"/>
          <w:sz w:val="18"/>
          <w:szCs w:val="18"/>
        </w:rPr>
        <w:t xml:space="preserve"> </w:t>
      </w:r>
      <w:r w:rsidRPr="00743208">
        <w:rPr>
          <w:rFonts w:ascii="Microsoft Sans Serif" w:eastAsia="Microsoft Sans Serif" w:hAnsi="Microsoft Sans Serif" w:cs="Microsoft Sans Serif"/>
          <w:sz w:val="18"/>
          <w:szCs w:val="18"/>
        </w:rPr>
        <w:t>be</w:t>
      </w:r>
      <w:r w:rsidRPr="00743208">
        <w:rPr>
          <w:rFonts w:ascii="Microsoft Sans Serif" w:eastAsia="Microsoft Sans Serif" w:hAnsi="Microsoft Sans Serif" w:cs="Microsoft Sans Serif"/>
          <w:spacing w:val="-4"/>
          <w:sz w:val="18"/>
          <w:szCs w:val="18"/>
        </w:rPr>
        <w:t xml:space="preserve"> </w:t>
      </w:r>
      <w:r w:rsidRPr="00743208">
        <w:rPr>
          <w:rFonts w:ascii="Microsoft Sans Serif" w:eastAsia="Microsoft Sans Serif" w:hAnsi="Microsoft Sans Serif" w:cs="Microsoft Sans Serif"/>
          <w:spacing w:val="-2"/>
          <w:sz w:val="18"/>
          <w:szCs w:val="18"/>
        </w:rPr>
        <w:t>permitted.</w:t>
      </w:r>
    </w:p>
    <w:p w14:paraId="5C089713" w14:textId="38007431" w:rsidR="00302079" w:rsidRPr="00422BDF" w:rsidRDefault="00302079" w:rsidP="00302079">
      <w:pPr>
        <w:widowControl w:val="0"/>
        <w:autoSpaceDE w:val="0"/>
        <w:autoSpaceDN w:val="0"/>
        <w:spacing w:before="130" w:after="0" w:afterAutospacing="0"/>
        <w:ind w:left="0" w:firstLine="0"/>
        <w:rPr>
          <w:rFonts w:ascii="Arial" w:eastAsia="Microsoft Sans Serif" w:hAnsi="Arial" w:cs="Arial"/>
          <w:b/>
          <w:color w:val="FF0000"/>
          <w:sz w:val="20"/>
          <w:u w:val="single"/>
        </w:rPr>
      </w:pPr>
      <w:r w:rsidRPr="00422BDF">
        <w:rPr>
          <w:rFonts w:ascii="Arial" w:eastAsia="Microsoft Sans Serif" w:hAnsi="Arial" w:cs="Arial"/>
          <w:b/>
          <w:color w:val="FF0000"/>
          <w:sz w:val="20"/>
          <w:u w:val="single"/>
        </w:rPr>
        <w:t>(S10944 / G7-22 AS)</w:t>
      </w:r>
    </w:p>
    <w:p w14:paraId="7DC44CEB" w14:textId="67828DAF" w:rsidR="00302079" w:rsidRPr="00743208" w:rsidRDefault="004977A9" w:rsidP="00302079">
      <w:pPr>
        <w:widowControl w:val="0"/>
        <w:autoSpaceDE w:val="0"/>
        <w:autoSpaceDN w:val="0"/>
        <w:spacing w:before="154" w:after="0" w:afterAutospacing="0"/>
        <w:ind w:left="0" w:firstLine="0"/>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Add a new section:</w:t>
      </w:r>
    </w:p>
    <w:p w14:paraId="1A99BC39" w14:textId="77777777" w:rsidR="004977A9" w:rsidRDefault="004977A9" w:rsidP="00302079">
      <w:pPr>
        <w:widowControl w:val="0"/>
        <w:autoSpaceDE w:val="0"/>
        <w:autoSpaceDN w:val="0"/>
        <w:spacing w:after="0" w:afterAutospacing="0" w:line="316" w:lineRule="auto"/>
        <w:ind w:left="190" w:firstLine="0"/>
        <w:rPr>
          <w:rFonts w:ascii="Arial" w:eastAsia="Microsoft Sans Serif" w:hAnsi="Microsoft Sans Serif" w:cs="Microsoft Sans Serif"/>
          <w:b/>
          <w:sz w:val="18"/>
          <w:szCs w:val="18"/>
          <w:u w:val="single"/>
        </w:rPr>
      </w:pPr>
    </w:p>
    <w:p w14:paraId="6EC7D8E4" w14:textId="642FD8B6" w:rsidR="00302079" w:rsidRPr="00915A2F" w:rsidRDefault="00302079" w:rsidP="00302079">
      <w:pPr>
        <w:widowControl w:val="0"/>
        <w:autoSpaceDE w:val="0"/>
        <w:autoSpaceDN w:val="0"/>
        <w:spacing w:after="0" w:afterAutospacing="0" w:line="316" w:lineRule="auto"/>
        <w:ind w:left="190" w:firstLine="0"/>
        <w:rPr>
          <w:rFonts w:ascii="Microsoft Sans Serif" w:eastAsia="Microsoft Sans Serif" w:hAnsi="Microsoft Sans Serif" w:cs="Microsoft Sans Serif"/>
          <w:sz w:val="18"/>
          <w:szCs w:val="18"/>
          <w:u w:val="single"/>
        </w:rPr>
      </w:pPr>
      <w:r w:rsidRPr="00915A2F">
        <w:rPr>
          <w:rFonts w:ascii="Arial" w:eastAsia="Microsoft Sans Serif" w:hAnsi="Microsoft Sans Serif" w:cs="Microsoft Sans Serif"/>
          <w:b/>
          <w:sz w:val="18"/>
          <w:szCs w:val="18"/>
          <w:u w:val="single"/>
        </w:rPr>
        <w:t>403.2.</w:t>
      </w:r>
      <w:r w:rsidR="005D3A80">
        <w:rPr>
          <w:rFonts w:ascii="Arial" w:eastAsia="Microsoft Sans Serif" w:hAnsi="Microsoft Sans Serif" w:cs="Microsoft Sans Serif"/>
          <w:b/>
          <w:sz w:val="18"/>
          <w:szCs w:val="18"/>
          <w:u w:val="single"/>
        </w:rPr>
        <w:t>3</w:t>
      </w:r>
      <w:r w:rsidRPr="00915A2F">
        <w:rPr>
          <w:rFonts w:ascii="Arial" w:eastAsia="Microsoft Sans Serif" w:hAnsi="Microsoft Sans Serif" w:cs="Microsoft Sans Serif"/>
          <w:b/>
          <w:sz w:val="18"/>
          <w:szCs w:val="18"/>
          <w:u w:val="single"/>
        </w:rPr>
        <w:t>.4</w:t>
      </w:r>
      <w:r w:rsidRPr="00915A2F">
        <w:rPr>
          <w:rFonts w:ascii="Arial" w:eastAsia="Microsoft Sans Serif" w:hAnsi="Microsoft Sans Serif" w:cs="Microsoft Sans Serif"/>
          <w:b/>
          <w:spacing w:val="40"/>
          <w:sz w:val="18"/>
          <w:szCs w:val="18"/>
          <w:u w:val="single"/>
        </w:rPr>
        <w:t xml:space="preserve"> </w:t>
      </w:r>
      <w:r w:rsidRPr="00915A2F">
        <w:rPr>
          <w:rFonts w:ascii="Arial" w:eastAsia="Microsoft Sans Serif" w:hAnsi="Microsoft Sans Serif" w:cs="Microsoft Sans Serif"/>
          <w:b/>
          <w:sz w:val="18"/>
          <w:szCs w:val="18"/>
          <w:u w:val="single"/>
        </w:rPr>
        <w:t>Glass</w:t>
      </w:r>
      <w:r w:rsidRPr="00915A2F">
        <w:rPr>
          <w:rFonts w:ascii="Arial" w:eastAsia="Microsoft Sans Serif" w:hAnsi="Microsoft Sans Serif" w:cs="Microsoft Sans Serif"/>
          <w:b/>
          <w:spacing w:val="-4"/>
          <w:sz w:val="18"/>
          <w:szCs w:val="18"/>
          <w:u w:val="single"/>
        </w:rPr>
        <w:t xml:space="preserve"> </w:t>
      </w:r>
      <w:r w:rsidRPr="00915A2F">
        <w:rPr>
          <w:rFonts w:ascii="Arial" w:eastAsia="Microsoft Sans Serif" w:hAnsi="Microsoft Sans Serif" w:cs="Microsoft Sans Serif"/>
          <w:b/>
          <w:sz w:val="18"/>
          <w:szCs w:val="18"/>
          <w:u w:val="single"/>
        </w:rPr>
        <w:t>walls.</w:t>
      </w:r>
      <w:r w:rsidRPr="00915A2F">
        <w:rPr>
          <w:rFonts w:ascii="Arial" w:eastAsia="Microsoft Sans Serif" w:hAnsi="Microsoft Sans Serif" w:cs="Microsoft Sans Serif"/>
          <w:b/>
          <w:spacing w:val="39"/>
          <w:sz w:val="18"/>
          <w:szCs w:val="18"/>
          <w:u w:val="single"/>
        </w:rPr>
        <w:t xml:space="preserve"> </w:t>
      </w:r>
      <w:r w:rsidRPr="00915A2F">
        <w:rPr>
          <w:rFonts w:ascii="Microsoft Sans Serif" w:eastAsia="Microsoft Sans Serif" w:hAnsi="Microsoft Sans Serif" w:cs="Microsoft Sans Serif"/>
          <w:sz w:val="18"/>
          <w:szCs w:val="18"/>
          <w:u w:val="single"/>
        </w:rPr>
        <w:t>Glass</w:t>
      </w:r>
      <w:r w:rsidRPr="00915A2F">
        <w:rPr>
          <w:rFonts w:ascii="Microsoft Sans Serif" w:eastAsia="Microsoft Sans Serif" w:hAnsi="Microsoft Sans Serif" w:cs="Microsoft Sans Serif"/>
          <w:spacing w:val="-1"/>
          <w:sz w:val="18"/>
          <w:szCs w:val="18"/>
          <w:u w:val="single"/>
        </w:rPr>
        <w:t xml:space="preserve"> </w:t>
      </w:r>
      <w:r w:rsidRPr="00915A2F">
        <w:rPr>
          <w:rFonts w:ascii="Microsoft Sans Serif" w:eastAsia="Microsoft Sans Serif" w:hAnsi="Microsoft Sans Serif" w:cs="Microsoft Sans Serif"/>
          <w:sz w:val="18"/>
          <w:szCs w:val="18"/>
          <w:u w:val="single"/>
        </w:rPr>
        <w:t>walls</w:t>
      </w:r>
      <w:r w:rsidRPr="00915A2F">
        <w:rPr>
          <w:rFonts w:ascii="Microsoft Sans Serif" w:eastAsia="Microsoft Sans Serif" w:hAnsi="Microsoft Sans Serif" w:cs="Microsoft Sans Serif"/>
          <w:spacing w:val="-1"/>
          <w:sz w:val="18"/>
          <w:szCs w:val="18"/>
          <w:u w:val="single"/>
        </w:rPr>
        <w:t xml:space="preserve"> </w:t>
      </w:r>
      <w:r w:rsidRPr="00915A2F">
        <w:rPr>
          <w:rFonts w:ascii="Microsoft Sans Serif" w:eastAsia="Microsoft Sans Serif" w:hAnsi="Microsoft Sans Serif" w:cs="Microsoft Sans Serif"/>
          <w:sz w:val="18"/>
          <w:szCs w:val="18"/>
          <w:u w:val="single"/>
        </w:rPr>
        <w:t>complying</w:t>
      </w:r>
      <w:r w:rsidRPr="00915A2F">
        <w:rPr>
          <w:rFonts w:ascii="Microsoft Sans Serif" w:eastAsia="Microsoft Sans Serif" w:hAnsi="Microsoft Sans Serif" w:cs="Microsoft Sans Serif"/>
          <w:spacing w:val="-1"/>
          <w:sz w:val="18"/>
          <w:szCs w:val="18"/>
          <w:u w:val="single"/>
        </w:rPr>
        <w:t xml:space="preserve"> </w:t>
      </w:r>
      <w:r w:rsidRPr="00915A2F">
        <w:rPr>
          <w:rFonts w:ascii="Microsoft Sans Serif" w:eastAsia="Microsoft Sans Serif" w:hAnsi="Microsoft Sans Serif" w:cs="Microsoft Sans Serif"/>
          <w:sz w:val="18"/>
          <w:szCs w:val="18"/>
          <w:u w:val="single"/>
        </w:rPr>
        <w:t>with</w:t>
      </w:r>
      <w:r w:rsidRPr="00915A2F">
        <w:rPr>
          <w:rFonts w:ascii="Microsoft Sans Serif" w:eastAsia="Microsoft Sans Serif" w:hAnsi="Microsoft Sans Serif" w:cs="Microsoft Sans Serif"/>
          <w:spacing w:val="-1"/>
          <w:sz w:val="18"/>
          <w:szCs w:val="18"/>
          <w:u w:val="single"/>
        </w:rPr>
        <w:t xml:space="preserve"> </w:t>
      </w:r>
      <w:r w:rsidRPr="00915A2F">
        <w:rPr>
          <w:rFonts w:ascii="Microsoft Sans Serif" w:eastAsia="Microsoft Sans Serif" w:hAnsi="Microsoft Sans Serif" w:cs="Microsoft Sans Serif"/>
          <w:sz w:val="18"/>
          <w:szCs w:val="18"/>
          <w:u w:val="single"/>
        </w:rPr>
        <w:t>the</w:t>
      </w:r>
      <w:r w:rsidRPr="00915A2F">
        <w:rPr>
          <w:rFonts w:ascii="Microsoft Sans Serif" w:eastAsia="Microsoft Sans Serif" w:hAnsi="Microsoft Sans Serif" w:cs="Microsoft Sans Serif"/>
          <w:spacing w:val="-1"/>
          <w:sz w:val="18"/>
          <w:szCs w:val="18"/>
          <w:u w:val="single"/>
        </w:rPr>
        <w:t xml:space="preserve"> </w:t>
      </w:r>
      <w:r w:rsidRPr="00915A2F">
        <w:rPr>
          <w:rFonts w:ascii="Microsoft Sans Serif" w:eastAsia="Microsoft Sans Serif" w:hAnsi="Microsoft Sans Serif" w:cs="Microsoft Sans Serif"/>
          <w:sz w:val="18"/>
          <w:szCs w:val="18"/>
          <w:u w:val="single"/>
        </w:rPr>
        <w:t>safety</w:t>
      </w:r>
      <w:r w:rsidRPr="00915A2F">
        <w:rPr>
          <w:rFonts w:ascii="Microsoft Sans Serif" w:eastAsia="Microsoft Sans Serif" w:hAnsi="Microsoft Sans Serif" w:cs="Microsoft Sans Serif"/>
          <w:spacing w:val="-1"/>
          <w:sz w:val="18"/>
          <w:szCs w:val="18"/>
          <w:u w:val="single"/>
        </w:rPr>
        <w:t xml:space="preserve"> </w:t>
      </w:r>
      <w:r w:rsidRPr="00915A2F">
        <w:rPr>
          <w:rFonts w:ascii="Microsoft Sans Serif" w:eastAsia="Microsoft Sans Serif" w:hAnsi="Microsoft Sans Serif" w:cs="Microsoft Sans Serif"/>
          <w:sz w:val="18"/>
          <w:szCs w:val="18"/>
          <w:u w:val="single"/>
        </w:rPr>
        <w:t>glazing</w:t>
      </w:r>
      <w:r w:rsidRPr="00915A2F">
        <w:rPr>
          <w:rFonts w:ascii="Microsoft Sans Serif" w:eastAsia="Microsoft Sans Serif" w:hAnsi="Microsoft Sans Serif" w:cs="Microsoft Sans Serif"/>
          <w:spacing w:val="-1"/>
          <w:sz w:val="18"/>
          <w:szCs w:val="18"/>
          <w:u w:val="single"/>
        </w:rPr>
        <w:t xml:space="preserve"> </w:t>
      </w:r>
      <w:r w:rsidRPr="00915A2F">
        <w:rPr>
          <w:rFonts w:ascii="Microsoft Sans Serif" w:eastAsia="Microsoft Sans Serif" w:hAnsi="Microsoft Sans Serif" w:cs="Microsoft Sans Serif"/>
          <w:sz w:val="18"/>
          <w:szCs w:val="18"/>
          <w:u w:val="single"/>
        </w:rPr>
        <w:t>impact</w:t>
      </w:r>
      <w:r w:rsidRPr="00915A2F">
        <w:rPr>
          <w:rFonts w:ascii="Microsoft Sans Serif" w:eastAsia="Microsoft Sans Serif" w:hAnsi="Microsoft Sans Serif" w:cs="Microsoft Sans Serif"/>
          <w:spacing w:val="-1"/>
          <w:sz w:val="18"/>
          <w:szCs w:val="18"/>
          <w:u w:val="single"/>
        </w:rPr>
        <w:t xml:space="preserve"> </w:t>
      </w:r>
      <w:r w:rsidRPr="00915A2F">
        <w:rPr>
          <w:rFonts w:ascii="Microsoft Sans Serif" w:eastAsia="Microsoft Sans Serif" w:hAnsi="Microsoft Sans Serif" w:cs="Microsoft Sans Serif"/>
          <w:sz w:val="18"/>
          <w:szCs w:val="18"/>
          <w:u w:val="single"/>
        </w:rPr>
        <w:t>requirements</w:t>
      </w:r>
      <w:r w:rsidRPr="00915A2F">
        <w:rPr>
          <w:rFonts w:ascii="Microsoft Sans Serif" w:eastAsia="Microsoft Sans Serif" w:hAnsi="Microsoft Sans Serif" w:cs="Microsoft Sans Serif"/>
          <w:spacing w:val="-1"/>
          <w:sz w:val="18"/>
          <w:szCs w:val="18"/>
          <w:u w:val="single"/>
        </w:rPr>
        <w:t xml:space="preserve"> </w:t>
      </w:r>
      <w:r w:rsidRPr="00915A2F">
        <w:rPr>
          <w:rFonts w:ascii="Microsoft Sans Serif" w:eastAsia="Microsoft Sans Serif" w:hAnsi="Microsoft Sans Serif" w:cs="Microsoft Sans Serif"/>
          <w:sz w:val="18"/>
          <w:szCs w:val="18"/>
          <w:u w:val="single"/>
        </w:rPr>
        <w:t>of</w:t>
      </w:r>
      <w:r w:rsidRPr="00915A2F">
        <w:rPr>
          <w:rFonts w:ascii="Microsoft Sans Serif" w:eastAsia="Microsoft Sans Serif" w:hAnsi="Microsoft Sans Serif" w:cs="Microsoft Sans Serif"/>
          <w:spacing w:val="-1"/>
          <w:sz w:val="18"/>
          <w:szCs w:val="18"/>
          <w:u w:val="single"/>
        </w:rPr>
        <w:t xml:space="preserve"> </w:t>
      </w:r>
      <w:r w:rsidRPr="00915A2F">
        <w:rPr>
          <w:rFonts w:ascii="Microsoft Sans Serif" w:eastAsia="Microsoft Sans Serif" w:hAnsi="Microsoft Sans Serif" w:cs="Microsoft Sans Serif"/>
          <w:sz w:val="18"/>
          <w:szCs w:val="18"/>
          <w:u w:val="single"/>
        </w:rPr>
        <w:t>CPSC</w:t>
      </w:r>
      <w:r w:rsidRPr="00915A2F">
        <w:rPr>
          <w:rFonts w:ascii="Microsoft Sans Serif" w:eastAsia="Microsoft Sans Serif" w:hAnsi="Microsoft Sans Serif" w:cs="Microsoft Sans Serif"/>
          <w:spacing w:val="-1"/>
          <w:sz w:val="18"/>
          <w:szCs w:val="18"/>
          <w:u w:val="single"/>
        </w:rPr>
        <w:t xml:space="preserve"> </w:t>
      </w:r>
      <w:r w:rsidRPr="00915A2F">
        <w:rPr>
          <w:rFonts w:ascii="Microsoft Sans Serif" w:eastAsia="Microsoft Sans Serif" w:hAnsi="Microsoft Sans Serif" w:cs="Microsoft Sans Serif"/>
          <w:sz w:val="18"/>
          <w:szCs w:val="18"/>
          <w:u w:val="single"/>
        </w:rPr>
        <w:t>16</w:t>
      </w:r>
      <w:r w:rsidRPr="00915A2F">
        <w:rPr>
          <w:rFonts w:ascii="Microsoft Sans Serif" w:eastAsia="Microsoft Sans Serif" w:hAnsi="Microsoft Sans Serif" w:cs="Microsoft Sans Serif"/>
          <w:spacing w:val="-1"/>
          <w:sz w:val="18"/>
          <w:szCs w:val="18"/>
          <w:u w:val="single"/>
        </w:rPr>
        <w:t xml:space="preserve"> </w:t>
      </w:r>
      <w:r w:rsidRPr="00915A2F">
        <w:rPr>
          <w:rFonts w:ascii="Microsoft Sans Serif" w:eastAsia="Microsoft Sans Serif" w:hAnsi="Microsoft Sans Serif" w:cs="Microsoft Sans Serif"/>
          <w:sz w:val="18"/>
          <w:szCs w:val="18"/>
          <w:u w:val="single"/>
        </w:rPr>
        <w:t>CFR</w:t>
      </w:r>
      <w:r w:rsidRPr="00915A2F">
        <w:rPr>
          <w:rFonts w:ascii="Microsoft Sans Serif" w:eastAsia="Microsoft Sans Serif" w:hAnsi="Microsoft Sans Serif" w:cs="Microsoft Sans Serif"/>
          <w:spacing w:val="-1"/>
          <w:sz w:val="18"/>
          <w:szCs w:val="18"/>
          <w:u w:val="single"/>
        </w:rPr>
        <w:t xml:space="preserve"> </w:t>
      </w:r>
      <w:r w:rsidRPr="00915A2F">
        <w:rPr>
          <w:rFonts w:ascii="Microsoft Sans Serif" w:eastAsia="Microsoft Sans Serif" w:hAnsi="Microsoft Sans Serif" w:cs="Microsoft Sans Serif"/>
          <w:sz w:val="18"/>
          <w:szCs w:val="18"/>
          <w:u w:val="single"/>
        </w:rPr>
        <w:t>1201,</w:t>
      </w:r>
      <w:r w:rsidRPr="00915A2F">
        <w:rPr>
          <w:rFonts w:ascii="Microsoft Sans Serif" w:eastAsia="Microsoft Sans Serif" w:hAnsi="Microsoft Sans Serif" w:cs="Microsoft Sans Serif"/>
          <w:spacing w:val="-1"/>
          <w:sz w:val="18"/>
          <w:szCs w:val="18"/>
          <w:u w:val="single"/>
        </w:rPr>
        <w:t xml:space="preserve"> </w:t>
      </w:r>
      <w:r w:rsidRPr="00915A2F">
        <w:rPr>
          <w:rFonts w:ascii="Microsoft Sans Serif" w:eastAsia="Microsoft Sans Serif" w:hAnsi="Microsoft Sans Serif" w:cs="Microsoft Sans Serif"/>
          <w:sz w:val="18"/>
          <w:szCs w:val="18"/>
          <w:u w:val="single"/>
        </w:rPr>
        <w:t>Cat.</w:t>
      </w:r>
      <w:r w:rsidRPr="00915A2F">
        <w:rPr>
          <w:rFonts w:ascii="Microsoft Sans Serif" w:eastAsia="Microsoft Sans Serif" w:hAnsi="Microsoft Sans Serif" w:cs="Microsoft Sans Serif"/>
          <w:spacing w:val="-1"/>
          <w:sz w:val="18"/>
          <w:szCs w:val="18"/>
          <w:u w:val="single"/>
        </w:rPr>
        <w:t xml:space="preserve"> </w:t>
      </w:r>
      <w:r w:rsidRPr="00915A2F">
        <w:rPr>
          <w:rFonts w:ascii="Microsoft Sans Serif" w:eastAsia="Microsoft Sans Serif" w:hAnsi="Microsoft Sans Serif" w:cs="Microsoft Sans Serif"/>
          <w:sz w:val="18"/>
          <w:szCs w:val="18"/>
          <w:u w:val="single"/>
        </w:rPr>
        <w:t>II</w:t>
      </w:r>
      <w:r w:rsidRPr="00915A2F">
        <w:rPr>
          <w:rFonts w:ascii="Microsoft Sans Serif" w:eastAsia="Microsoft Sans Serif" w:hAnsi="Microsoft Sans Serif" w:cs="Microsoft Sans Serif"/>
          <w:spacing w:val="-1"/>
          <w:sz w:val="18"/>
          <w:szCs w:val="18"/>
          <w:u w:val="single"/>
        </w:rPr>
        <w:t xml:space="preserve"> </w:t>
      </w:r>
      <w:r w:rsidRPr="00915A2F">
        <w:rPr>
          <w:rFonts w:ascii="Microsoft Sans Serif" w:eastAsia="Microsoft Sans Serif" w:hAnsi="Microsoft Sans Serif" w:cs="Microsoft Sans Serif"/>
          <w:sz w:val="18"/>
          <w:szCs w:val="18"/>
          <w:u w:val="single"/>
        </w:rPr>
        <w:t>or</w:t>
      </w:r>
      <w:r w:rsidRPr="00915A2F">
        <w:rPr>
          <w:rFonts w:ascii="Microsoft Sans Serif" w:eastAsia="Microsoft Sans Serif" w:hAnsi="Microsoft Sans Serif" w:cs="Microsoft Sans Serif"/>
          <w:spacing w:val="-1"/>
          <w:sz w:val="18"/>
          <w:szCs w:val="18"/>
          <w:u w:val="single"/>
        </w:rPr>
        <w:t xml:space="preserve"> </w:t>
      </w:r>
      <w:r w:rsidRPr="00915A2F">
        <w:rPr>
          <w:rFonts w:ascii="Microsoft Sans Serif" w:eastAsia="Microsoft Sans Serif" w:hAnsi="Microsoft Sans Serif" w:cs="Microsoft Sans Serif"/>
          <w:sz w:val="18"/>
          <w:szCs w:val="18"/>
          <w:u w:val="single"/>
        </w:rPr>
        <w:t>ANSI</w:t>
      </w:r>
      <w:r w:rsidRPr="00915A2F">
        <w:rPr>
          <w:rFonts w:ascii="Microsoft Sans Serif" w:eastAsia="Microsoft Sans Serif" w:hAnsi="Microsoft Sans Serif" w:cs="Microsoft Sans Serif"/>
          <w:spacing w:val="-1"/>
          <w:sz w:val="18"/>
          <w:szCs w:val="18"/>
          <w:u w:val="single"/>
        </w:rPr>
        <w:t xml:space="preserve"> </w:t>
      </w:r>
      <w:r w:rsidRPr="00915A2F">
        <w:rPr>
          <w:rFonts w:ascii="Microsoft Sans Serif" w:eastAsia="Microsoft Sans Serif" w:hAnsi="Microsoft Sans Serif" w:cs="Microsoft Sans Serif"/>
          <w:sz w:val="18"/>
          <w:szCs w:val="18"/>
          <w:u w:val="single"/>
        </w:rPr>
        <w:t>Z97.1, Class A shall be deemed to satisfy the requirements of Sections 403.2.</w:t>
      </w:r>
      <w:r w:rsidR="00915A2F">
        <w:rPr>
          <w:rFonts w:ascii="Microsoft Sans Serif" w:eastAsia="Microsoft Sans Serif" w:hAnsi="Microsoft Sans Serif" w:cs="Microsoft Sans Serif"/>
          <w:sz w:val="18"/>
          <w:szCs w:val="18"/>
          <w:u w:val="single"/>
        </w:rPr>
        <w:t>3</w:t>
      </w:r>
      <w:r w:rsidRPr="00915A2F">
        <w:rPr>
          <w:rFonts w:ascii="Microsoft Sans Serif" w:eastAsia="Microsoft Sans Serif" w:hAnsi="Microsoft Sans Serif" w:cs="Microsoft Sans Serif"/>
          <w:sz w:val="18"/>
          <w:szCs w:val="18"/>
          <w:u w:val="single"/>
        </w:rPr>
        <w:t>.1 and 403.2.</w:t>
      </w:r>
      <w:r w:rsidR="00915A2F">
        <w:rPr>
          <w:rFonts w:ascii="Microsoft Sans Serif" w:eastAsia="Microsoft Sans Serif" w:hAnsi="Microsoft Sans Serif" w:cs="Microsoft Sans Serif"/>
          <w:sz w:val="18"/>
          <w:szCs w:val="18"/>
          <w:u w:val="single"/>
        </w:rPr>
        <w:t>3</w:t>
      </w:r>
      <w:r w:rsidRPr="00915A2F">
        <w:rPr>
          <w:rFonts w:ascii="Microsoft Sans Serif" w:eastAsia="Microsoft Sans Serif" w:hAnsi="Microsoft Sans Serif" w:cs="Microsoft Sans Serif"/>
          <w:sz w:val="18"/>
          <w:szCs w:val="18"/>
          <w:u w:val="single"/>
        </w:rPr>
        <w:t>.2.</w:t>
      </w:r>
    </w:p>
    <w:p w14:paraId="4789A8B8" w14:textId="77777777" w:rsidR="00915A2F" w:rsidRDefault="00915A2F" w:rsidP="00302079">
      <w:pPr>
        <w:pStyle w:val="A1"/>
        <w:rPr>
          <w:rFonts w:cs="Arial"/>
          <w:b/>
          <w:color w:val="FF0000"/>
          <w:u w:val="single"/>
        </w:rPr>
      </w:pPr>
    </w:p>
    <w:p w14:paraId="03D8970C" w14:textId="14457441" w:rsidR="00302079" w:rsidRPr="00422BDF" w:rsidRDefault="00302079" w:rsidP="00302079">
      <w:pPr>
        <w:pStyle w:val="A1"/>
        <w:rPr>
          <w:b/>
          <w:u w:val="single"/>
        </w:rPr>
      </w:pPr>
      <w:r w:rsidRPr="00422BDF">
        <w:rPr>
          <w:rFonts w:cs="Arial"/>
          <w:b/>
          <w:color w:val="FF0000"/>
          <w:u w:val="single"/>
        </w:rPr>
        <w:t>(S10948 / G8-22 AM)</w:t>
      </w:r>
    </w:p>
    <w:p w14:paraId="27275059" w14:textId="77777777" w:rsidR="00302079" w:rsidRDefault="00302079" w:rsidP="00302079">
      <w:pPr>
        <w:pStyle w:val="A1"/>
      </w:pPr>
    </w:p>
    <w:p w14:paraId="00B57D51" w14:textId="77777777" w:rsidR="004977A9" w:rsidRPr="006F6690" w:rsidRDefault="004977A9" w:rsidP="004977A9">
      <w:pPr>
        <w:pStyle w:val="BodyText"/>
        <w:spacing w:line="312" w:lineRule="auto"/>
        <w:ind w:left="190" w:right="270"/>
        <w:rPr>
          <w:rFonts w:ascii="Arial"/>
          <w:bCs/>
        </w:rPr>
      </w:pPr>
      <w:r w:rsidRPr="006F6690">
        <w:rPr>
          <w:rFonts w:ascii="Arial"/>
          <w:bCs/>
        </w:rPr>
        <w:t>Revise as follows:</w:t>
      </w:r>
    </w:p>
    <w:p w14:paraId="46F2F434" w14:textId="77777777" w:rsidR="00302079" w:rsidRDefault="00302079" w:rsidP="00302079">
      <w:pPr>
        <w:pStyle w:val="A1"/>
      </w:pPr>
    </w:p>
    <w:p w14:paraId="718F5564" w14:textId="77777777" w:rsidR="00302079" w:rsidRPr="00D8298B" w:rsidRDefault="00302079" w:rsidP="00302079">
      <w:pPr>
        <w:widowControl w:val="0"/>
        <w:tabs>
          <w:tab w:val="left" w:pos="457"/>
        </w:tabs>
        <w:autoSpaceDE w:val="0"/>
        <w:autoSpaceDN w:val="0"/>
        <w:spacing w:after="0" w:afterAutospacing="0" w:line="312" w:lineRule="auto"/>
        <w:ind w:left="190" w:right="525" w:firstLine="0"/>
        <w:rPr>
          <w:rFonts w:ascii="Microsoft Sans Serif" w:eastAsia="Microsoft Sans Serif" w:hAnsi="Microsoft Sans Serif" w:cs="Microsoft Sans Serif"/>
          <w:sz w:val="18"/>
        </w:rPr>
      </w:pPr>
      <w:r w:rsidRPr="00D8298B">
        <w:rPr>
          <w:rFonts w:ascii="Arial" w:eastAsia="Arial" w:hAnsi="Arial" w:cs="Arial"/>
          <w:b/>
          <w:bCs/>
          <w:spacing w:val="-1"/>
          <w:w w:val="99"/>
          <w:sz w:val="18"/>
          <w:szCs w:val="18"/>
        </w:rPr>
        <w:t>[F]</w:t>
      </w:r>
      <w:r w:rsidRPr="00D8298B">
        <w:rPr>
          <w:rFonts w:ascii="Arial" w:eastAsia="Arial" w:hAnsi="Arial" w:cs="Arial"/>
          <w:b/>
          <w:bCs/>
          <w:spacing w:val="-1"/>
          <w:w w:val="99"/>
          <w:sz w:val="18"/>
          <w:szCs w:val="18"/>
        </w:rPr>
        <w:tab/>
      </w:r>
      <w:r w:rsidRPr="00D8298B">
        <w:rPr>
          <w:rFonts w:ascii="Arial" w:eastAsia="Microsoft Sans Serif" w:hAnsi="Microsoft Sans Serif" w:cs="Microsoft Sans Serif"/>
          <w:b/>
          <w:sz w:val="18"/>
        </w:rPr>
        <w:t>403.4.7</w:t>
      </w:r>
      <w:r w:rsidRPr="00D8298B">
        <w:rPr>
          <w:rFonts w:ascii="Arial" w:eastAsia="Microsoft Sans Serif" w:hAnsi="Microsoft Sans Serif" w:cs="Microsoft Sans Serif"/>
          <w:b/>
          <w:spacing w:val="-11"/>
          <w:sz w:val="18"/>
        </w:rPr>
        <w:t xml:space="preserve"> </w:t>
      </w:r>
      <w:r w:rsidRPr="00D8298B">
        <w:rPr>
          <w:rFonts w:ascii="Arial" w:eastAsia="Microsoft Sans Serif" w:hAnsi="Microsoft Sans Serif" w:cs="Microsoft Sans Serif"/>
          <w:b/>
          <w:sz w:val="18"/>
        </w:rPr>
        <w:t>Smoke</w:t>
      </w:r>
      <w:r w:rsidRPr="00D8298B">
        <w:rPr>
          <w:rFonts w:ascii="Arial" w:eastAsia="Microsoft Sans Serif" w:hAnsi="Microsoft Sans Serif" w:cs="Microsoft Sans Serif"/>
          <w:b/>
          <w:spacing w:val="-5"/>
          <w:sz w:val="18"/>
        </w:rPr>
        <w:t xml:space="preserve"> </w:t>
      </w:r>
      <w:r w:rsidRPr="00D8298B">
        <w:rPr>
          <w:rFonts w:ascii="Arial" w:eastAsia="Microsoft Sans Serif" w:hAnsi="Microsoft Sans Serif" w:cs="Microsoft Sans Serif"/>
          <w:b/>
          <w:sz w:val="18"/>
        </w:rPr>
        <w:t>removal.</w:t>
      </w:r>
      <w:r w:rsidRPr="00D8298B">
        <w:rPr>
          <w:rFonts w:ascii="Arial" w:eastAsia="Microsoft Sans Serif" w:hAnsi="Microsoft Sans Serif" w:cs="Microsoft Sans Serif"/>
          <w:b/>
          <w:spacing w:val="-20"/>
          <w:sz w:val="18"/>
        </w:rPr>
        <w:t xml:space="preserve"> </w:t>
      </w:r>
      <w:r w:rsidRPr="00D8298B">
        <w:rPr>
          <w:rFonts w:ascii="Microsoft Sans Serif" w:eastAsia="Microsoft Sans Serif" w:hAnsi="Microsoft Sans Serif" w:cs="Microsoft Sans Serif"/>
          <w:sz w:val="18"/>
        </w:rPr>
        <w:t>To</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facilitate</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smoke</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removal</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in</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post-fire</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salvage</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and</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overhaul</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operations,</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buildings</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and</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structures</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shall</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 xml:space="preserve">be equipped with natural or mechanical </w:t>
      </w:r>
      <w:r w:rsidRPr="00D8298B">
        <w:rPr>
          <w:rFonts w:ascii="Arial" w:eastAsia="Microsoft Sans Serif" w:hAnsi="Microsoft Sans Serif" w:cs="Microsoft Sans Serif"/>
          <w:i/>
          <w:sz w:val="18"/>
        </w:rPr>
        <w:t xml:space="preserve">ventilation </w:t>
      </w:r>
      <w:r w:rsidRPr="00D8298B">
        <w:rPr>
          <w:rFonts w:ascii="Microsoft Sans Serif" w:eastAsia="Microsoft Sans Serif" w:hAnsi="Microsoft Sans Serif" w:cs="Microsoft Sans Serif"/>
          <w:sz w:val="18"/>
        </w:rPr>
        <w:t>for removal of products of combustion in accordance with one of the following:</w:t>
      </w:r>
    </w:p>
    <w:p w14:paraId="22CBC9C0" w14:textId="77777777" w:rsidR="00302079" w:rsidRPr="00D8298B" w:rsidRDefault="00302079" w:rsidP="00302079">
      <w:pPr>
        <w:widowControl w:val="0"/>
        <w:tabs>
          <w:tab w:val="left" w:pos="805"/>
        </w:tabs>
        <w:autoSpaceDE w:val="0"/>
        <w:autoSpaceDN w:val="0"/>
        <w:spacing w:before="5" w:after="0" w:afterAutospacing="0" w:line="319" w:lineRule="auto"/>
        <w:ind w:left="805" w:right="166" w:hanging="255"/>
        <w:rPr>
          <w:rFonts w:ascii="Microsoft Sans Serif" w:eastAsia="Microsoft Sans Serif" w:hAnsi="Microsoft Sans Serif" w:cs="Microsoft Sans Serif"/>
          <w:sz w:val="18"/>
        </w:rPr>
      </w:pPr>
      <w:r w:rsidRPr="00D8298B">
        <w:rPr>
          <w:rFonts w:ascii="Microsoft Sans Serif" w:eastAsia="Microsoft Sans Serif" w:hAnsi="Microsoft Sans Serif" w:cs="Microsoft Sans Serif"/>
          <w:w w:val="99"/>
          <w:sz w:val="18"/>
          <w:szCs w:val="18"/>
        </w:rPr>
        <w:t>1.</w:t>
      </w:r>
      <w:r w:rsidRPr="00D8298B">
        <w:rPr>
          <w:rFonts w:ascii="Microsoft Sans Serif" w:eastAsia="Microsoft Sans Serif" w:hAnsi="Microsoft Sans Serif" w:cs="Microsoft Sans Serif"/>
          <w:w w:val="99"/>
          <w:sz w:val="18"/>
          <w:szCs w:val="18"/>
        </w:rPr>
        <w:tab/>
      </w:r>
      <w:r w:rsidRPr="00D8298B">
        <w:rPr>
          <w:rFonts w:ascii="Microsoft Sans Serif" w:eastAsia="Microsoft Sans Serif" w:hAnsi="Microsoft Sans Serif" w:cs="Microsoft Sans Serif"/>
          <w:sz w:val="18"/>
        </w:rPr>
        <w:t>Easily</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identifiable,</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manually</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operable</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windows</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or</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panels</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shall</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be</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distributed</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around</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the</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perimeter</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of</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each</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floor</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at</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not</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more</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than</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50- foot (15 240 mm) intervals. The area of operable windows or panels shall be not less than 40 square feet (3.7 m</w:t>
      </w:r>
      <w:r w:rsidRPr="00D8298B">
        <w:rPr>
          <w:rFonts w:ascii="Microsoft Sans Serif" w:eastAsia="Microsoft Sans Serif" w:hAnsi="Microsoft Sans Serif" w:cs="Microsoft Sans Serif"/>
          <w:sz w:val="18"/>
          <w:vertAlign w:val="superscript"/>
        </w:rPr>
        <w:t>2</w:t>
      </w:r>
      <w:r w:rsidRPr="00D8298B">
        <w:rPr>
          <w:rFonts w:ascii="Microsoft Sans Serif" w:eastAsia="Microsoft Sans Serif" w:hAnsi="Microsoft Sans Serif" w:cs="Microsoft Sans Serif"/>
          <w:sz w:val="18"/>
        </w:rPr>
        <w:t>) per 50 linear feet (15 240 mm) of perimeter.</w:t>
      </w:r>
    </w:p>
    <w:p w14:paraId="7F079E4B" w14:textId="77777777" w:rsidR="00302079" w:rsidRPr="00D8298B" w:rsidRDefault="00302079" w:rsidP="00302079">
      <w:pPr>
        <w:widowControl w:val="0"/>
        <w:autoSpaceDE w:val="0"/>
        <w:autoSpaceDN w:val="0"/>
        <w:spacing w:before="39" w:after="0" w:afterAutospacing="0"/>
        <w:ind w:left="1075" w:firstLine="0"/>
        <w:outlineLvl w:val="5"/>
        <w:rPr>
          <w:rFonts w:ascii="Arial" w:eastAsia="Arial" w:hAnsi="Arial" w:cs="Arial"/>
          <w:b/>
          <w:bCs/>
          <w:sz w:val="18"/>
          <w:szCs w:val="18"/>
        </w:rPr>
      </w:pPr>
      <w:r w:rsidRPr="00D8298B">
        <w:rPr>
          <w:rFonts w:ascii="Arial" w:eastAsia="Arial" w:hAnsi="Arial" w:cs="Arial"/>
          <w:b/>
          <w:bCs/>
          <w:spacing w:val="-2"/>
          <w:sz w:val="18"/>
          <w:szCs w:val="18"/>
        </w:rPr>
        <w:t>Exceptions:</w:t>
      </w:r>
    </w:p>
    <w:p w14:paraId="62509164" w14:textId="77777777" w:rsidR="00302079" w:rsidRPr="00D8298B" w:rsidRDefault="00302079" w:rsidP="00302079">
      <w:pPr>
        <w:widowControl w:val="0"/>
        <w:tabs>
          <w:tab w:val="left" w:pos="1690"/>
        </w:tabs>
        <w:autoSpaceDE w:val="0"/>
        <w:autoSpaceDN w:val="0"/>
        <w:spacing w:before="63" w:after="0" w:afterAutospacing="0" w:line="316" w:lineRule="auto"/>
        <w:ind w:left="1690" w:right="688" w:hanging="255"/>
        <w:rPr>
          <w:rFonts w:ascii="Microsoft Sans Serif" w:eastAsia="Microsoft Sans Serif" w:hAnsi="Microsoft Sans Serif" w:cs="Microsoft Sans Serif"/>
          <w:sz w:val="18"/>
        </w:rPr>
      </w:pPr>
      <w:r w:rsidRPr="00D8298B">
        <w:rPr>
          <w:rFonts w:ascii="Microsoft Sans Serif" w:eastAsia="Microsoft Sans Serif" w:hAnsi="Microsoft Sans Serif" w:cs="Microsoft Sans Serif"/>
          <w:w w:val="99"/>
          <w:sz w:val="18"/>
          <w:szCs w:val="18"/>
        </w:rPr>
        <w:t>1.</w:t>
      </w:r>
      <w:r w:rsidRPr="00D8298B">
        <w:rPr>
          <w:rFonts w:ascii="Microsoft Sans Serif" w:eastAsia="Microsoft Sans Serif" w:hAnsi="Microsoft Sans Serif" w:cs="Microsoft Sans Serif"/>
          <w:w w:val="99"/>
          <w:sz w:val="18"/>
          <w:szCs w:val="18"/>
        </w:rPr>
        <w:tab/>
      </w:r>
      <w:r w:rsidRPr="00D8298B">
        <w:rPr>
          <w:rFonts w:ascii="Microsoft Sans Serif" w:eastAsia="Microsoft Sans Serif" w:hAnsi="Microsoft Sans Serif" w:cs="Microsoft Sans Serif"/>
          <w:sz w:val="18"/>
        </w:rPr>
        <w:t>In</w:t>
      </w:r>
      <w:r w:rsidRPr="00D8298B">
        <w:rPr>
          <w:rFonts w:ascii="Microsoft Sans Serif" w:eastAsia="Microsoft Sans Serif" w:hAnsi="Microsoft Sans Serif" w:cs="Microsoft Sans Serif"/>
          <w:spacing w:val="-3"/>
          <w:sz w:val="18"/>
        </w:rPr>
        <w:t xml:space="preserve"> </w:t>
      </w:r>
      <w:r w:rsidRPr="00D8298B">
        <w:rPr>
          <w:rFonts w:ascii="Microsoft Sans Serif" w:eastAsia="Microsoft Sans Serif" w:hAnsi="Microsoft Sans Serif" w:cs="Microsoft Sans Serif"/>
          <w:sz w:val="18"/>
        </w:rPr>
        <w:t>Group</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R-1</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occupancies,</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each</w:t>
      </w:r>
      <w:r w:rsidRPr="00D8298B">
        <w:rPr>
          <w:rFonts w:ascii="Microsoft Sans Serif" w:eastAsia="Microsoft Sans Serif" w:hAnsi="Microsoft Sans Serif" w:cs="Microsoft Sans Serif"/>
          <w:spacing w:val="-18"/>
          <w:sz w:val="18"/>
        </w:rPr>
        <w:t xml:space="preserve"> </w:t>
      </w:r>
      <w:r w:rsidRPr="00D8298B">
        <w:rPr>
          <w:rFonts w:ascii="Arial" w:eastAsia="Microsoft Sans Serif" w:hAnsi="Microsoft Sans Serif" w:cs="Microsoft Sans Serif"/>
          <w:i/>
          <w:sz w:val="18"/>
          <w:u w:val="single"/>
        </w:rPr>
        <w:t>dwelling</w:t>
      </w:r>
      <w:r w:rsidRPr="00D8298B">
        <w:rPr>
          <w:rFonts w:ascii="Arial" w:eastAsia="Microsoft Sans Serif" w:hAnsi="Microsoft Sans Serif" w:cs="Microsoft Sans Serif"/>
          <w:i/>
          <w:spacing w:val="-4"/>
          <w:sz w:val="18"/>
          <w:u w:val="single"/>
        </w:rPr>
        <w:t xml:space="preserve"> </w:t>
      </w:r>
      <w:r w:rsidRPr="00D8298B">
        <w:rPr>
          <w:rFonts w:ascii="Arial" w:eastAsia="Microsoft Sans Serif" w:hAnsi="Microsoft Sans Serif" w:cs="Microsoft Sans Serif"/>
          <w:i/>
          <w:sz w:val="18"/>
          <w:u w:val="single"/>
        </w:rPr>
        <w:t>unit,</w:t>
      </w:r>
      <w:r w:rsidRPr="00D8298B">
        <w:rPr>
          <w:rFonts w:ascii="Arial" w:eastAsia="Microsoft Sans Serif" w:hAnsi="Microsoft Sans Serif" w:cs="Microsoft Sans Serif"/>
          <w:i/>
          <w:spacing w:val="-13"/>
          <w:sz w:val="18"/>
          <w:u w:val="single"/>
        </w:rPr>
        <w:t xml:space="preserve"> </w:t>
      </w:r>
      <w:r w:rsidRPr="00D8298B">
        <w:rPr>
          <w:rFonts w:ascii="Arial" w:eastAsia="Microsoft Sans Serif" w:hAnsi="Microsoft Sans Serif" w:cs="Microsoft Sans Serif"/>
          <w:i/>
          <w:sz w:val="18"/>
        </w:rPr>
        <w:t>sleeping</w:t>
      </w:r>
      <w:r w:rsidRPr="00D8298B">
        <w:rPr>
          <w:rFonts w:ascii="Arial" w:eastAsia="Microsoft Sans Serif" w:hAnsi="Microsoft Sans Serif" w:cs="Microsoft Sans Serif"/>
          <w:i/>
          <w:spacing w:val="-3"/>
          <w:sz w:val="18"/>
        </w:rPr>
        <w:t xml:space="preserve"> </w:t>
      </w:r>
      <w:r w:rsidRPr="00D8298B">
        <w:rPr>
          <w:rFonts w:ascii="Arial" w:eastAsia="Microsoft Sans Serif" w:hAnsi="Microsoft Sans Serif" w:cs="Microsoft Sans Serif"/>
          <w:i/>
          <w:sz w:val="18"/>
        </w:rPr>
        <w:t>unit</w:t>
      </w:r>
      <w:r w:rsidRPr="00D8298B">
        <w:rPr>
          <w:rFonts w:ascii="Arial" w:eastAsia="Microsoft Sans Serif" w:hAnsi="Microsoft Sans Serif" w:cs="Microsoft Sans Serif"/>
          <w:i/>
          <w:spacing w:val="-8"/>
          <w:sz w:val="18"/>
        </w:rPr>
        <w:t xml:space="preserve"> </w:t>
      </w:r>
      <w:r w:rsidRPr="00D8298B">
        <w:rPr>
          <w:rFonts w:ascii="Microsoft Sans Serif" w:eastAsia="Microsoft Sans Serif" w:hAnsi="Microsoft Sans Serif" w:cs="Microsoft Sans Serif"/>
          <w:sz w:val="18"/>
        </w:rPr>
        <w:t>or</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suite</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having</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an</w:t>
      </w:r>
      <w:r w:rsidRPr="00D8298B">
        <w:rPr>
          <w:rFonts w:ascii="Microsoft Sans Serif" w:eastAsia="Microsoft Sans Serif" w:hAnsi="Microsoft Sans Serif" w:cs="Microsoft Sans Serif"/>
          <w:spacing w:val="-33"/>
          <w:sz w:val="18"/>
        </w:rPr>
        <w:t xml:space="preserve"> </w:t>
      </w:r>
      <w:r w:rsidRPr="00D8298B">
        <w:rPr>
          <w:rFonts w:ascii="Arial" w:eastAsia="Microsoft Sans Serif" w:hAnsi="Microsoft Sans Serif" w:cs="Microsoft Sans Serif"/>
          <w:i/>
          <w:sz w:val="18"/>
        </w:rPr>
        <w:t>exterior</w:t>
      </w:r>
      <w:r w:rsidRPr="00D8298B">
        <w:rPr>
          <w:rFonts w:ascii="Arial" w:eastAsia="Microsoft Sans Serif" w:hAnsi="Microsoft Sans Serif" w:cs="Microsoft Sans Serif"/>
          <w:i/>
          <w:spacing w:val="-4"/>
          <w:sz w:val="18"/>
        </w:rPr>
        <w:t xml:space="preserve"> </w:t>
      </w:r>
      <w:r w:rsidRPr="00D8298B">
        <w:rPr>
          <w:rFonts w:ascii="Arial" w:eastAsia="Microsoft Sans Serif" w:hAnsi="Microsoft Sans Serif" w:cs="Microsoft Sans Serif"/>
          <w:i/>
          <w:sz w:val="18"/>
        </w:rPr>
        <w:t>wall</w:t>
      </w:r>
      <w:r w:rsidRPr="00D8298B">
        <w:rPr>
          <w:rFonts w:ascii="Arial" w:eastAsia="Microsoft Sans Serif" w:hAnsi="Microsoft Sans Serif" w:cs="Microsoft Sans Serif"/>
          <w:i/>
          <w:spacing w:val="-3"/>
          <w:sz w:val="18"/>
        </w:rPr>
        <w:t xml:space="preserve"> </w:t>
      </w:r>
      <w:r w:rsidRPr="00D8298B">
        <w:rPr>
          <w:rFonts w:ascii="Microsoft Sans Serif" w:eastAsia="Microsoft Sans Serif" w:hAnsi="Microsoft Sans Serif" w:cs="Microsoft Sans Serif"/>
          <w:sz w:val="18"/>
        </w:rPr>
        <w:t>shall</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be</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permitted</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to</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be provided with 2 square feet (0.19 m</w:t>
      </w:r>
      <w:r w:rsidRPr="00D8298B">
        <w:rPr>
          <w:rFonts w:ascii="Microsoft Sans Serif" w:eastAsia="Microsoft Sans Serif" w:hAnsi="Microsoft Sans Serif" w:cs="Microsoft Sans Serif"/>
          <w:sz w:val="18"/>
          <w:vertAlign w:val="superscript"/>
        </w:rPr>
        <w:t>2</w:t>
      </w:r>
      <w:r w:rsidRPr="00D8298B">
        <w:rPr>
          <w:rFonts w:ascii="Microsoft Sans Serif" w:eastAsia="Microsoft Sans Serif" w:hAnsi="Microsoft Sans Serif" w:cs="Microsoft Sans Serif"/>
          <w:sz w:val="18"/>
        </w:rPr>
        <w:t>) of venting area in lieu of the area specified in Item 1.</w:t>
      </w:r>
    </w:p>
    <w:p w14:paraId="47E683C4" w14:textId="77777777" w:rsidR="00302079" w:rsidRPr="00D8298B" w:rsidRDefault="00302079" w:rsidP="00302079">
      <w:pPr>
        <w:widowControl w:val="0"/>
        <w:tabs>
          <w:tab w:val="left" w:pos="1689"/>
        </w:tabs>
        <w:autoSpaceDE w:val="0"/>
        <w:autoSpaceDN w:val="0"/>
        <w:spacing w:before="106" w:after="0" w:afterAutospacing="0"/>
        <w:ind w:left="1689" w:hanging="254"/>
        <w:rPr>
          <w:rFonts w:ascii="Microsoft Sans Serif" w:eastAsia="Microsoft Sans Serif" w:hAnsi="Microsoft Sans Serif" w:cs="Microsoft Sans Serif"/>
          <w:sz w:val="18"/>
        </w:rPr>
      </w:pPr>
      <w:r w:rsidRPr="00D8298B">
        <w:rPr>
          <w:rFonts w:ascii="Microsoft Sans Serif" w:eastAsia="Microsoft Sans Serif" w:hAnsi="Microsoft Sans Serif" w:cs="Microsoft Sans Serif"/>
          <w:w w:val="99"/>
          <w:sz w:val="18"/>
          <w:szCs w:val="18"/>
        </w:rPr>
        <w:t>2.</w:t>
      </w:r>
      <w:r w:rsidRPr="00D8298B">
        <w:rPr>
          <w:rFonts w:ascii="Microsoft Sans Serif" w:eastAsia="Microsoft Sans Serif" w:hAnsi="Microsoft Sans Serif" w:cs="Microsoft Sans Serif"/>
          <w:w w:val="99"/>
          <w:sz w:val="18"/>
          <w:szCs w:val="18"/>
        </w:rPr>
        <w:tab/>
      </w:r>
      <w:r w:rsidRPr="00D8298B">
        <w:rPr>
          <w:rFonts w:ascii="Microsoft Sans Serif" w:eastAsia="Microsoft Sans Serif" w:hAnsi="Microsoft Sans Serif" w:cs="Microsoft Sans Serif"/>
          <w:sz w:val="18"/>
        </w:rPr>
        <w:t>Windows</w:t>
      </w:r>
      <w:r w:rsidRPr="00D8298B">
        <w:rPr>
          <w:rFonts w:ascii="Microsoft Sans Serif" w:eastAsia="Microsoft Sans Serif" w:hAnsi="Microsoft Sans Serif" w:cs="Microsoft Sans Serif"/>
          <w:spacing w:val="-4"/>
          <w:sz w:val="18"/>
        </w:rPr>
        <w:t xml:space="preserve"> </w:t>
      </w:r>
      <w:r w:rsidRPr="00D8298B">
        <w:rPr>
          <w:rFonts w:ascii="Microsoft Sans Serif" w:eastAsia="Microsoft Sans Serif" w:hAnsi="Microsoft Sans Serif" w:cs="Microsoft Sans Serif"/>
          <w:sz w:val="18"/>
        </w:rPr>
        <w:t>shall</w:t>
      </w:r>
      <w:r w:rsidRPr="00D8298B">
        <w:rPr>
          <w:rFonts w:ascii="Microsoft Sans Serif" w:eastAsia="Microsoft Sans Serif" w:hAnsi="Microsoft Sans Serif" w:cs="Microsoft Sans Serif"/>
          <w:spacing w:val="-3"/>
          <w:sz w:val="18"/>
        </w:rPr>
        <w:t xml:space="preserve"> </w:t>
      </w:r>
      <w:r w:rsidRPr="00D8298B">
        <w:rPr>
          <w:rFonts w:ascii="Microsoft Sans Serif" w:eastAsia="Microsoft Sans Serif" w:hAnsi="Microsoft Sans Serif" w:cs="Microsoft Sans Serif"/>
          <w:sz w:val="18"/>
        </w:rPr>
        <w:t>be</w:t>
      </w:r>
      <w:r w:rsidRPr="00D8298B">
        <w:rPr>
          <w:rFonts w:ascii="Microsoft Sans Serif" w:eastAsia="Microsoft Sans Serif" w:hAnsi="Microsoft Sans Serif" w:cs="Microsoft Sans Serif"/>
          <w:spacing w:val="-3"/>
          <w:sz w:val="18"/>
        </w:rPr>
        <w:t xml:space="preserve"> </w:t>
      </w:r>
      <w:r w:rsidRPr="00D8298B">
        <w:rPr>
          <w:rFonts w:ascii="Microsoft Sans Serif" w:eastAsia="Microsoft Sans Serif" w:hAnsi="Microsoft Sans Serif" w:cs="Microsoft Sans Serif"/>
          <w:sz w:val="18"/>
        </w:rPr>
        <w:t>permitted</w:t>
      </w:r>
      <w:r w:rsidRPr="00D8298B">
        <w:rPr>
          <w:rFonts w:ascii="Microsoft Sans Serif" w:eastAsia="Microsoft Sans Serif" w:hAnsi="Microsoft Sans Serif" w:cs="Microsoft Sans Serif"/>
          <w:spacing w:val="-3"/>
          <w:sz w:val="18"/>
        </w:rPr>
        <w:t xml:space="preserve"> </w:t>
      </w:r>
      <w:r w:rsidRPr="00D8298B">
        <w:rPr>
          <w:rFonts w:ascii="Microsoft Sans Serif" w:eastAsia="Microsoft Sans Serif" w:hAnsi="Microsoft Sans Serif" w:cs="Microsoft Sans Serif"/>
          <w:sz w:val="18"/>
        </w:rPr>
        <w:t>to</w:t>
      </w:r>
      <w:r w:rsidRPr="00D8298B">
        <w:rPr>
          <w:rFonts w:ascii="Microsoft Sans Serif" w:eastAsia="Microsoft Sans Serif" w:hAnsi="Microsoft Sans Serif" w:cs="Microsoft Sans Serif"/>
          <w:spacing w:val="-3"/>
          <w:sz w:val="18"/>
        </w:rPr>
        <w:t xml:space="preserve"> </w:t>
      </w:r>
      <w:r w:rsidRPr="00D8298B">
        <w:rPr>
          <w:rFonts w:ascii="Microsoft Sans Serif" w:eastAsia="Microsoft Sans Serif" w:hAnsi="Microsoft Sans Serif" w:cs="Microsoft Sans Serif"/>
          <w:sz w:val="18"/>
        </w:rPr>
        <w:t>be</w:t>
      </w:r>
      <w:r w:rsidRPr="00D8298B">
        <w:rPr>
          <w:rFonts w:ascii="Microsoft Sans Serif" w:eastAsia="Microsoft Sans Serif" w:hAnsi="Microsoft Sans Serif" w:cs="Microsoft Sans Serif"/>
          <w:spacing w:val="-3"/>
          <w:sz w:val="18"/>
        </w:rPr>
        <w:t xml:space="preserve"> </w:t>
      </w:r>
      <w:r w:rsidRPr="00D8298B">
        <w:rPr>
          <w:rFonts w:ascii="Microsoft Sans Serif" w:eastAsia="Microsoft Sans Serif" w:hAnsi="Microsoft Sans Serif" w:cs="Microsoft Sans Serif"/>
          <w:sz w:val="18"/>
        </w:rPr>
        <w:t>fixed</w:t>
      </w:r>
      <w:r w:rsidRPr="00D8298B">
        <w:rPr>
          <w:rFonts w:ascii="Microsoft Sans Serif" w:eastAsia="Microsoft Sans Serif" w:hAnsi="Microsoft Sans Serif" w:cs="Microsoft Sans Serif"/>
          <w:spacing w:val="-3"/>
          <w:sz w:val="18"/>
        </w:rPr>
        <w:t xml:space="preserve"> </w:t>
      </w:r>
      <w:proofErr w:type="gramStart"/>
      <w:r w:rsidRPr="00D8298B">
        <w:rPr>
          <w:rFonts w:ascii="Microsoft Sans Serif" w:eastAsia="Microsoft Sans Serif" w:hAnsi="Microsoft Sans Serif" w:cs="Microsoft Sans Serif"/>
          <w:sz w:val="18"/>
        </w:rPr>
        <w:t>provided</w:t>
      </w:r>
      <w:r w:rsidRPr="00D8298B">
        <w:rPr>
          <w:rFonts w:ascii="Microsoft Sans Serif" w:eastAsia="Microsoft Sans Serif" w:hAnsi="Microsoft Sans Serif" w:cs="Microsoft Sans Serif"/>
          <w:spacing w:val="-3"/>
          <w:sz w:val="18"/>
        </w:rPr>
        <w:t xml:space="preserve"> </w:t>
      </w:r>
      <w:r w:rsidRPr="00D8298B">
        <w:rPr>
          <w:rFonts w:ascii="Microsoft Sans Serif" w:eastAsia="Microsoft Sans Serif" w:hAnsi="Microsoft Sans Serif" w:cs="Microsoft Sans Serif"/>
          <w:sz w:val="18"/>
        </w:rPr>
        <w:t>that</w:t>
      </w:r>
      <w:proofErr w:type="gramEnd"/>
      <w:r w:rsidRPr="00D8298B">
        <w:rPr>
          <w:rFonts w:ascii="Microsoft Sans Serif" w:eastAsia="Microsoft Sans Serif" w:hAnsi="Microsoft Sans Serif" w:cs="Microsoft Sans Serif"/>
          <w:spacing w:val="-3"/>
          <w:sz w:val="18"/>
        </w:rPr>
        <w:t xml:space="preserve"> </w:t>
      </w:r>
      <w:r w:rsidRPr="00D8298B">
        <w:rPr>
          <w:rFonts w:ascii="Microsoft Sans Serif" w:eastAsia="Microsoft Sans Serif" w:hAnsi="Microsoft Sans Serif" w:cs="Microsoft Sans Serif"/>
          <w:sz w:val="18"/>
        </w:rPr>
        <w:t>glazing</w:t>
      </w:r>
      <w:r w:rsidRPr="00D8298B">
        <w:rPr>
          <w:rFonts w:ascii="Microsoft Sans Serif" w:eastAsia="Microsoft Sans Serif" w:hAnsi="Microsoft Sans Serif" w:cs="Microsoft Sans Serif"/>
          <w:spacing w:val="-3"/>
          <w:sz w:val="18"/>
        </w:rPr>
        <w:t xml:space="preserve"> </w:t>
      </w:r>
      <w:r w:rsidRPr="00D8298B">
        <w:rPr>
          <w:rFonts w:ascii="Microsoft Sans Serif" w:eastAsia="Microsoft Sans Serif" w:hAnsi="Microsoft Sans Serif" w:cs="Microsoft Sans Serif"/>
          <w:sz w:val="18"/>
        </w:rPr>
        <w:t>can</w:t>
      </w:r>
      <w:r w:rsidRPr="00D8298B">
        <w:rPr>
          <w:rFonts w:ascii="Microsoft Sans Serif" w:eastAsia="Microsoft Sans Serif" w:hAnsi="Microsoft Sans Serif" w:cs="Microsoft Sans Serif"/>
          <w:spacing w:val="-3"/>
          <w:sz w:val="18"/>
        </w:rPr>
        <w:t xml:space="preserve"> </w:t>
      </w:r>
      <w:r w:rsidRPr="00D8298B">
        <w:rPr>
          <w:rFonts w:ascii="Microsoft Sans Serif" w:eastAsia="Microsoft Sans Serif" w:hAnsi="Microsoft Sans Serif" w:cs="Microsoft Sans Serif"/>
          <w:sz w:val="18"/>
        </w:rPr>
        <w:t>be</w:t>
      </w:r>
      <w:r w:rsidRPr="00D8298B">
        <w:rPr>
          <w:rFonts w:ascii="Microsoft Sans Serif" w:eastAsia="Microsoft Sans Serif" w:hAnsi="Microsoft Sans Serif" w:cs="Microsoft Sans Serif"/>
          <w:spacing w:val="-3"/>
          <w:sz w:val="18"/>
        </w:rPr>
        <w:t xml:space="preserve"> </w:t>
      </w:r>
      <w:r w:rsidRPr="00D8298B">
        <w:rPr>
          <w:rFonts w:ascii="Microsoft Sans Serif" w:eastAsia="Microsoft Sans Serif" w:hAnsi="Microsoft Sans Serif" w:cs="Microsoft Sans Serif"/>
          <w:sz w:val="18"/>
        </w:rPr>
        <w:t>cleared</w:t>
      </w:r>
      <w:r w:rsidRPr="00D8298B">
        <w:rPr>
          <w:rFonts w:ascii="Microsoft Sans Serif" w:eastAsia="Microsoft Sans Serif" w:hAnsi="Microsoft Sans Serif" w:cs="Microsoft Sans Serif"/>
          <w:spacing w:val="-3"/>
          <w:sz w:val="18"/>
        </w:rPr>
        <w:t xml:space="preserve"> </w:t>
      </w:r>
      <w:r w:rsidRPr="00D8298B">
        <w:rPr>
          <w:rFonts w:ascii="Microsoft Sans Serif" w:eastAsia="Microsoft Sans Serif" w:hAnsi="Microsoft Sans Serif" w:cs="Microsoft Sans Serif"/>
          <w:sz w:val="18"/>
        </w:rPr>
        <w:t>by</w:t>
      </w:r>
      <w:r w:rsidRPr="00D8298B">
        <w:rPr>
          <w:rFonts w:ascii="Microsoft Sans Serif" w:eastAsia="Microsoft Sans Serif" w:hAnsi="Microsoft Sans Serif" w:cs="Microsoft Sans Serif"/>
          <w:spacing w:val="-3"/>
          <w:sz w:val="18"/>
        </w:rPr>
        <w:t xml:space="preserve"> </w:t>
      </w:r>
      <w:r w:rsidRPr="00D8298B">
        <w:rPr>
          <w:rFonts w:ascii="Microsoft Sans Serif" w:eastAsia="Microsoft Sans Serif" w:hAnsi="Microsoft Sans Serif" w:cs="Microsoft Sans Serif"/>
          <w:sz w:val="18"/>
        </w:rPr>
        <w:t>fire</w:t>
      </w:r>
      <w:r w:rsidRPr="00D8298B">
        <w:rPr>
          <w:rFonts w:ascii="Microsoft Sans Serif" w:eastAsia="Microsoft Sans Serif" w:hAnsi="Microsoft Sans Serif" w:cs="Microsoft Sans Serif"/>
          <w:spacing w:val="-3"/>
          <w:sz w:val="18"/>
        </w:rPr>
        <w:t xml:space="preserve"> </w:t>
      </w:r>
      <w:r w:rsidRPr="00D8298B">
        <w:rPr>
          <w:rFonts w:ascii="Microsoft Sans Serif" w:eastAsia="Microsoft Sans Serif" w:hAnsi="Microsoft Sans Serif" w:cs="Microsoft Sans Serif"/>
          <w:spacing w:val="-2"/>
          <w:sz w:val="18"/>
        </w:rPr>
        <w:t>fighters.</w:t>
      </w:r>
    </w:p>
    <w:p w14:paraId="7159D941" w14:textId="77777777" w:rsidR="00302079" w:rsidRPr="00D8298B" w:rsidRDefault="00302079" w:rsidP="00302079">
      <w:pPr>
        <w:widowControl w:val="0"/>
        <w:autoSpaceDE w:val="0"/>
        <w:autoSpaceDN w:val="0"/>
        <w:spacing w:before="117" w:after="0" w:afterAutospacing="0"/>
        <w:ind w:left="0" w:firstLine="0"/>
        <w:rPr>
          <w:rFonts w:ascii="Microsoft Sans Serif" w:eastAsia="Microsoft Sans Serif" w:hAnsi="Microsoft Sans Serif" w:cs="Microsoft Sans Serif"/>
          <w:sz w:val="18"/>
          <w:szCs w:val="18"/>
        </w:rPr>
      </w:pPr>
    </w:p>
    <w:p w14:paraId="1EF097C3" w14:textId="77777777" w:rsidR="00302079" w:rsidRPr="00D8298B" w:rsidRDefault="00302079" w:rsidP="00302079">
      <w:pPr>
        <w:widowControl w:val="0"/>
        <w:tabs>
          <w:tab w:val="left" w:pos="805"/>
        </w:tabs>
        <w:autoSpaceDE w:val="0"/>
        <w:autoSpaceDN w:val="0"/>
        <w:spacing w:before="1" w:after="0" w:afterAutospacing="0" w:line="319" w:lineRule="auto"/>
        <w:ind w:left="805" w:right="374" w:hanging="255"/>
        <w:rPr>
          <w:rFonts w:ascii="Microsoft Sans Serif" w:eastAsia="Microsoft Sans Serif" w:hAnsi="Microsoft Sans Serif" w:cs="Microsoft Sans Serif"/>
          <w:sz w:val="18"/>
        </w:rPr>
      </w:pPr>
      <w:r w:rsidRPr="00D8298B">
        <w:rPr>
          <w:rFonts w:ascii="Microsoft Sans Serif" w:eastAsia="Microsoft Sans Serif" w:hAnsi="Microsoft Sans Serif" w:cs="Microsoft Sans Serif"/>
          <w:w w:val="99"/>
          <w:sz w:val="18"/>
          <w:szCs w:val="18"/>
        </w:rPr>
        <w:t>2.</w:t>
      </w:r>
      <w:r w:rsidRPr="00D8298B">
        <w:rPr>
          <w:rFonts w:ascii="Microsoft Sans Serif" w:eastAsia="Microsoft Sans Serif" w:hAnsi="Microsoft Sans Serif" w:cs="Microsoft Sans Serif"/>
          <w:w w:val="99"/>
          <w:sz w:val="18"/>
          <w:szCs w:val="18"/>
        </w:rPr>
        <w:tab/>
      </w:r>
      <w:r w:rsidRPr="00D8298B">
        <w:rPr>
          <w:rFonts w:ascii="Microsoft Sans Serif" w:eastAsia="Microsoft Sans Serif" w:hAnsi="Microsoft Sans Serif" w:cs="Microsoft Sans Serif"/>
          <w:sz w:val="18"/>
        </w:rPr>
        <w:t>Mechanical</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air-handling</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equipment</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providing</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one</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exhaust</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air</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change</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every</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15</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minutes</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for</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the</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area</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involved.</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Return</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and</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exhaust air shall be moved directly to the outside without recirculation to other portions of the building.</w:t>
      </w:r>
    </w:p>
    <w:p w14:paraId="0EFAE524" w14:textId="77777777" w:rsidR="00302079" w:rsidRPr="00D8298B" w:rsidRDefault="00302079" w:rsidP="00302079">
      <w:pPr>
        <w:widowControl w:val="0"/>
        <w:tabs>
          <w:tab w:val="left" w:pos="804"/>
        </w:tabs>
        <w:autoSpaceDE w:val="0"/>
        <w:autoSpaceDN w:val="0"/>
        <w:spacing w:before="100" w:after="0" w:afterAutospacing="0"/>
        <w:ind w:left="804" w:hanging="254"/>
        <w:rPr>
          <w:rFonts w:ascii="Microsoft Sans Serif" w:eastAsia="Microsoft Sans Serif" w:hAnsi="Microsoft Sans Serif" w:cs="Microsoft Sans Serif"/>
          <w:sz w:val="18"/>
        </w:rPr>
      </w:pPr>
      <w:r w:rsidRPr="00D8298B">
        <w:rPr>
          <w:rFonts w:ascii="Microsoft Sans Serif" w:eastAsia="Microsoft Sans Serif" w:hAnsi="Microsoft Sans Serif" w:cs="Microsoft Sans Serif"/>
          <w:w w:val="99"/>
          <w:sz w:val="18"/>
          <w:szCs w:val="18"/>
        </w:rPr>
        <w:t>3.</w:t>
      </w:r>
      <w:r w:rsidRPr="00D8298B">
        <w:rPr>
          <w:rFonts w:ascii="Microsoft Sans Serif" w:eastAsia="Microsoft Sans Serif" w:hAnsi="Microsoft Sans Serif" w:cs="Microsoft Sans Serif"/>
          <w:w w:val="99"/>
          <w:sz w:val="18"/>
          <w:szCs w:val="18"/>
        </w:rPr>
        <w:tab/>
      </w:r>
      <w:r w:rsidRPr="00D8298B">
        <w:rPr>
          <w:rFonts w:ascii="Microsoft Sans Serif" w:eastAsia="Microsoft Sans Serif" w:hAnsi="Microsoft Sans Serif" w:cs="Microsoft Sans Serif"/>
          <w:sz w:val="18"/>
        </w:rPr>
        <w:t>Any</w:t>
      </w:r>
      <w:r w:rsidRPr="00D8298B">
        <w:rPr>
          <w:rFonts w:ascii="Microsoft Sans Serif" w:eastAsia="Microsoft Sans Serif" w:hAnsi="Microsoft Sans Serif" w:cs="Microsoft Sans Serif"/>
          <w:spacing w:val="-5"/>
          <w:sz w:val="18"/>
        </w:rPr>
        <w:t xml:space="preserve"> </w:t>
      </w:r>
      <w:r w:rsidRPr="00D8298B">
        <w:rPr>
          <w:rFonts w:ascii="Microsoft Sans Serif" w:eastAsia="Microsoft Sans Serif" w:hAnsi="Microsoft Sans Serif" w:cs="Microsoft Sans Serif"/>
          <w:sz w:val="18"/>
        </w:rPr>
        <w:t>other</w:t>
      </w:r>
      <w:r w:rsidRPr="00D8298B">
        <w:rPr>
          <w:rFonts w:ascii="Microsoft Sans Serif" w:eastAsia="Microsoft Sans Serif" w:hAnsi="Microsoft Sans Serif" w:cs="Microsoft Sans Serif"/>
          <w:spacing w:val="-12"/>
          <w:sz w:val="18"/>
        </w:rPr>
        <w:t xml:space="preserve"> </w:t>
      </w:r>
      <w:r w:rsidRPr="00D8298B">
        <w:rPr>
          <w:rFonts w:ascii="Arial" w:eastAsia="Microsoft Sans Serif" w:hAnsi="Microsoft Sans Serif" w:cs="Microsoft Sans Serif"/>
          <w:i/>
          <w:sz w:val="18"/>
        </w:rPr>
        <w:t>approved</w:t>
      </w:r>
      <w:r w:rsidRPr="00D8298B">
        <w:rPr>
          <w:rFonts w:ascii="Arial" w:eastAsia="Microsoft Sans Serif" w:hAnsi="Microsoft Sans Serif" w:cs="Microsoft Sans Serif"/>
          <w:i/>
          <w:spacing w:val="-7"/>
          <w:sz w:val="18"/>
        </w:rPr>
        <w:t xml:space="preserve"> </w:t>
      </w:r>
      <w:r w:rsidRPr="00D8298B">
        <w:rPr>
          <w:rFonts w:ascii="Microsoft Sans Serif" w:eastAsia="Microsoft Sans Serif" w:hAnsi="Microsoft Sans Serif" w:cs="Microsoft Sans Serif"/>
          <w:sz w:val="18"/>
        </w:rPr>
        <w:t>design</w:t>
      </w:r>
      <w:r w:rsidRPr="00D8298B">
        <w:rPr>
          <w:rFonts w:ascii="Microsoft Sans Serif" w:eastAsia="Microsoft Sans Serif" w:hAnsi="Microsoft Sans Serif" w:cs="Microsoft Sans Serif"/>
          <w:spacing w:val="-4"/>
          <w:sz w:val="18"/>
        </w:rPr>
        <w:t xml:space="preserve"> </w:t>
      </w:r>
      <w:r w:rsidRPr="00D8298B">
        <w:rPr>
          <w:rFonts w:ascii="Microsoft Sans Serif" w:eastAsia="Microsoft Sans Serif" w:hAnsi="Microsoft Sans Serif" w:cs="Microsoft Sans Serif"/>
          <w:sz w:val="18"/>
        </w:rPr>
        <w:t>that</w:t>
      </w:r>
      <w:r w:rsidRPr="00D8298B">
        <w:rPr>
          <w:rFonts w:ascii="Microsoft Sans Serif" w:eastAsia="Microsoft Sans Serif" w:hAnsi="Microsoft Sans Serif" w:cs="Microsoft Sans Serif"/>
          <w:spacing w:val="-4"/>
          <w:sz w:val="18"/>
        </w:rPr>
        <w:t xml:space="preserve"> </w:t>
      </w:r>
      <w:r w:rsidRPr="00D8298B">
        <w:rPr>
          <w:rFonts w:ascii="Microsoft Sans Serif" w:eastAsia="Microsoft Sans Serif" w:hAnsi="Microsoft Sans Serif" w:cs="Microsoft Sans Serif"/>
          <w:sz w:val="18"/>
        </w:rPr>
        <w:t>will</w:t>
      </w:r>
      <w:r w:rsidRPr="00D8298B">
        <w:rPr>
          <w:rFonts w:ascii="Microsoft Sans Serif" w:eastAsia="Microsoft Sans Serif" w:hAnsi="Microsoft Sans Serif" w:cs="Microsoft Sans Serif"/>
          <w:spacing w:val="-4"/>
          <w:sz w:val="18"/>
        </w:rPr>
        <w:t xml:space="preserve"> </w:t>
      </w:r>
      <w:r w:rsidRPr="00D8298B">
        <w:rPr>
          <w:rFonts w:ascii="Microsoft Sans Serif" w:eastAsia="Microsoft Sans Serif" w:hAnsi="Microsoft Sans Serif" w:cs="Microsoft Sans Serif"/>
          <w:sz w:val="18"/>
        </w:rPr>
        <w:t>produce</w:t>
      </w:r>
      <w:r w:rsidRPr="00D8298B">
        <w:rPr>
          <w:rFonts w:ascii="Microsoft Sans Serif" w:eastAsia="Microsoft Sans Serif" w:hAnsi="Microsoft Sans Serif" w:cs="Microsoft Sans Serif"/>
          <w:spacing w:val="-4"/>
          <w:sz w:val="18"/>
        </w:rPr>
        <w:t xml:space="preserve"> </w:t>
      </w:r>
      <w:r w:rsidRPr="00D8298B">
        <w:rPr>
          <w:rFonts w:ascii="Microsoft Sans Serif" w:eastAsia="Microsoft Sans Serif" w:hAnsi="Microsoft Sans Serif" w:cs="Microsoft Sans Serif"/>
          <w:sz w:val="18"/>
        </w:rPr>
        <w:t>equivalent</w:t>
      </w:r>
      <w:r w:rsidRPr="00D8298B">
        <w:rPr>
          <w:rFonts w:ascii="Microsoft Sans Serif" w:eastAsia="Microsoft Sans Serif" w:hAnsi="Microsoft Sans Serif" w:cs="Microsoft Sans Serif"/>
          <w:spacing w:val="-4"/>
          <w:sz w:val="18"/>
        </w:rPr>
        <w:t xml:space="preserve"> </w:t>
      </w:r>
      <w:r w:rsidRPr="00D8298B">
        <w:rPr>
          <w:rFonts w:ascii="Microsoft Sans Serif" w:eastAsia="Microsoft Sans Serif" w:hAnsi="Microsoft Sans Serif" w:cs="Microsoft Sans Serif"/>
          <w:spacing w:val="-2"/>
          <w:sz w:val="18"/>
        </w:rPr>
        <w:t>results.</w:t>
      </w:r>
    </w:p>
    <w:p w14:paraId="4A354CA0" w14:textId="77777777" w:rsidR="00302079" w:rsidRDefault="00302079" w:rsidP="00302079">
      <w:pPr>
        <w:pStyle w:val="A1"/>
      </w:pPr>
    </w:p>
    <w:p w14:paraId="79C978F4" w14:textId="35061BC7" w:rsidR="00302079" w:rsidRPr="00422BDF" w:rsidRDefault="00302079" w:rsidP="00302079">
      <w:pPr>
        <w:pStyle w:val="A1"/>
        <w:rPr>
          <w:rFonts w:ascii="Microsoft Sans Serif" w:hAnsi="Microsoft Sans Serif"/>
          <w:b/>
          <w:sz w:val="18"/>
          <w:szCs w:val="18"/>
          <w:u w:val="single"/>
        </w:rPr>
      </w:pPr>
      <w:r w:rsidRPr="00422BDF">
        <w:rPr>
          <w:rFonts w:cs="Arial"/>
          <w:b/>
          <w:color w:val="FF0000"/>
          <w:u w:val="single"/>
        </w:rPr>
        <w:t>(F10995 / G44-21 Part II AS)</w:t>
      </w:r>
    </w:p>
    <w:p w14:paraId="413218E2" w14:textId="77777777" w:rsidR="00302079" w:rsidRDefault="00302079" w:rsidP="00302079">
      <w:pPr>
        <w:pStyle w:val="A1"/>
        <w:rPr>
          <w:rFonts w:ascii="Microsoft Sans Serif" w:hAnsi="Microsoft Sans Serif"/>
          <w:sz w:val="18"/>
          <w:szCs w:val="18"/>
        </w:rPr>
      </w:pPr>
    </w:p>
    <w:p w14:paraId="39F173D6" w14:textId="77777777" w:rsidR="00302079" w:rsidRDefault="00302079" w:rsidP="00302079">
      <w:pPr>
        <w:pStyle w:val="A1"/>
        <w:rPr>
          <w:rFonts w:ascii="Microsoft Sans Serif" w:hAnsi="Microsoft Sans Serif"/>
          <w:sz w:val="18"/>
          <w:szCs w:val="18"/>
        </w:rPr>
      </w:pPr>
    </w:p>
    <w:p w14:paraId="7EF5BB7F" w14:textId="77777777" w:rsidR="00302079" w:rsidRDefault="00302079" w:rsidP="00302079">
      <w:pPr>
        <w:pStyle w:val="A1"/>
        <w:rPr>
          <w:rFonts w:ascii="Microsoft Sans Serif" w:hAnsi="Microsoft Sans Serif"/>
          <w:sz w:val="18"/>
          <w:szCs w:val="18"/>
        </w:rPr>
      </w:pPr>
    </w:p>
    <w:p w14:paraId="3426E069" w14:textId="77777777" w:rsidR="00302079" w:rsidRPr="00D8298B" w:rsidRDefault="00302079" w:rsidP="00302079">
      <w:pPr>
        <w:widowControl w:val="0"/>
        <w:autoSpaceDE w:val="0"/>
        <w:autoSpaceDN w:val="0"/>
        <w:spacing w:before="280" w:after="0" w:afterAutospacing="0" w:line="252" w:lineRule="auto"/>
        <w:ind w:left="4300" w:right="4347" w:firstLine="0"/>
        <w:jc w:val="center"/>
        <w:outlineLvl w:val="1"/>
        <w:rPr>
          <w:rFonts w:ascii="Arial" w:eastAsia="Arial" w:hAnsi="Arial" w:cs="Arial"/>
          <w:b/>
          <w:bCs/>
          <w:sz w:val="31"/>
          <w:szCs w:val="31"/>
        </w:rPr>
      </w:pPr>
      <w:r w:rsidRPr="00D8298B">
        <w:rPr>
          <w:rFonts w:ascii="Arial" w:eastAsia="Arial" w:hAnsi="Arial" w:cs="Arial"/>
          <w:b/>
          <w:bCs/>
          <w:sz w:val="31"/>
          <w:szCs w:val="31"/>
        </w:rPr>
        <w:t>SECTION</w:t>
      </w:r>
      <w:r w:rsidRPr="00D8298B">
        <w:rPr>
          <w:rFonts w:ascii="Arial" w:eastAsia="Arial" w:hAnsi="Arial" w:cs="Arial"/>
          <w:b/>
          <w:bCs/>
          <w:spacing w:val="-9"/>
          <w:sz w:val="31"/>
          <w:szCs w:val="31"/>
        </w:rPr>
        <w:t xml:space="preserve"> </w:t>
      </w:r>
      <w:r w:rsidRPr="00D8298B">
        <w:rPr>
          <w:rFonts w:ascii="Arial" w:eastAsia="Arial" w:hAnsi="Arial" w:cs="Arial"/>
          <w:b/>
          <w:bCs/>
          <w:sz w:val="31"/>
          <w:szCs w:val="31"/>
        </w:rPr>
        <w:t xml:space="preserve">404 </w:t>
      </w:r>
      <w:r w:rsidRPr="00D8298B">
        <w:rPr>
          <w:rFonts w:ascii="Arial" w:eastAsia="Arial" w:hAnsi="Arial" w:cs="Arial"/>
          <w:b/>
          <w:bCs/>
          <w:spacing w:val="-2"/>
          <w:sz w:val="31"/>
          <w:szCs w:val="31"/>
        </w:rPr>
        <w:t>ATRIUMS</w:t>
      </w:r>
    </w:p>
    <w:p w14:paraId="527BFDED" w14:textId="77777777" w:rsidR="00302079" w:rsidRPr="00D8298B" w:rsidRDefault="00302079" w:rsidP="00302079">
      <w:pPr>
        <w:widowControl w:val="0"/>
        <w:autoSpaceDE w:val="0"/>
        <w:autoSpaceDN w:val="0"/>
        <w:spacing w:before="303" w:after="0" w:afterAutospacing="0"/>
        <w:ind w:left="190" w:firstLine="0"/>
        <w:outlineLvl w:val="5"/>
        <w:rPr>
          <w:rFonts w:ascii="Arial" w:eastAsia="Arial" w:hAnsi="Arial" w:cs="Arial"/>
          <w:b/>
          <w:bCs/>
          <w:sz w:val="18"/>
          <w:szCs w:val="18"/>
        </w:rPr>
      </w:pPr>
      <w:r w:rsidRPr="00D8298B">
        <w:rPr>
          <w:rFonts w:ascii="Arial" w:eastAsia="Arial" w:hAnsi="Arial" w:cs="Arial"/>
          <w:b/>
          <w:bCs/>
          <w:sz w:val="18"/>
          <w:szCs w:val="18"/>
        </w:rPr>
        <w:t>Revise</w:t>
      </w:r>
      <w:r w:rsidRPr="00D8298B">
        <w:rPr>
          <w:rFonts w:ascii="Arial" w:eastAsia="Arial" w:hAnsi="Arial" w:cs="Arial"/>
          <w:b/>
          <w:bCs/>
          <w:spacing w:val="-5"/>
          <w:sz w:val="18"/>
          <w:szCs w:val="18"/>
        </w:rPr>
        <w:t xml:space="preserve"> </w:t>
      </w:r>
      <w:r w:rsidRPr="00D8298B">
        <w:rPr>
          <w:rFonts w:ascii="Arial" w:eastAsia="Arial" w:hAnsi="Arial" w:cs="Arial"/>
          <w:b/>
          <w:bCs/>
          <w:sz w:val="18"/>
          <w:szCs w:val="18"/>
        </w:rPr>
        <w:t>as</w:t>
      </w:r>
      <w:r w:rsidRPr="00D8298B">
        <w:rPr>
          <w:rFonts w:ascii="Arial" w:eastAsia="Arial" w:hAnsi="Arial" w:cs="Arial"/>
          <w:b/>
          <w:bCs/>
          <w:spacing w:val="-5"/>
          <w:sz w:val="18"/>
          <w:szCs w:val="18"/>
        </w:rPr>
        <w:t xml:space="preserve"> </w:t>
      </w:r>
      <w:r w:rsidRPr="00D8298B">
        <w:rPr>
          <w:rFonts w:ascii="Arial" w:eastAsia="Arial" w:hAnsi="Arial" w:cs="Arial"/>
          <w:b/>
          <w:bCs/>
          <w:spacing w:val="-2"/>
          <w:sz w:val="18"/>
          <w:szCs w:val="18"/>
        </w:rPr>
        <w:t>follows:</w:t>
      </w:r>
    </w:p>
    <w:p w14:paraId="79C94882" w14:textId="77777777" w:rsidR="00302079" w:rsidRPr="00D8298B" w:rsidRDefault="00302079" w:rsidP="00302079">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39EF9425" w14:textId="46647450" w:rsidR="00302079" w:rsidRPr="00D8298B" w:rsidRDefault="00302079" w:rsidP="00302079">
      <w:pPr>
        <w:widowControl w:val="0"/>
        <w:tabs>
          <w:tab w:val="left" w:pos="784"/>
        </w:tabs>
        <w:autoSpaceDE w:val="0"/>
        <w:autoSpaceDN w:val="0"/>
        <w:spacing w:before="1" w:after="0" w:afterAutospacing="0"/>
        <w:ind w:left="784" w:hanging="594"/>
        <w:rPr>
          <w:rFonts w:ascii="Microsoft Sans Serif" w:eastAsia="Microsoft Sans Serif" w:hAnsi="Microsoft Sans Serif" w:cs="Microsoft Sans Serif"/>
          <w:sz w:val="18"/>
        </w:rPr>
      </w:pPr>
      <w:r w:rsidRPr="00D8298B">
        <w:rPr>
          <w:rFonts w:ascii="Arial" w:eastAsia="Arial" w:hAnsi="Arial" w:cs="Arial"/>
          <w:b/>
          <w:bCs/>
          <w:spacing w:val="-1"/>
          <w:sz w:val="18"/>
          <w:szCs w:val="18"/>
        </w:rPr>
        <w:t>404.10</w:t>
      </w:r>
      <w:r w:rsidRPr="00D8298B">
        <w:rPr>
          <w:rFonts w:ascii="Arial" w:eastAsia="Arial" w:hAnsi="Arial" w:cs="Arial"/>
          <w:b/>
          <w:bCs/>
          <w:spacing w:val="-1"/>
          <w:sz w:val="18"/>
          <w:szCs w:val="18"/>
        </w:rPr>
        <w:tab/>
      </w:r>
      <w:r w:rsidRPr="00D8298B">
        <w:rPr>
          <w:rFonts w:ascii="Arial" w:eastAsia="Microsoft Sans Serif" w:hAnsi="Microsoft Sans Serif" w:cs="Microsoft Sans Serif"/>
          <w:b/>
          <w:sz w:val="18"/>
        </w:rPr>
        <w:t>Exit</w:t>
      </w:r>
      <w:r w:rsidRPr="00D8298B">
        <w:rPr>
          <w:rFonts w:ascii="Arial" w:eastAsia="Microsoft Sans Serif" w:hAnsi="Microsoft Sans Serif" w:cs="Microsoft Sans Serif"/>
          <w:b/>
          <w:spacing w:val="-13"/>
          <w:sz w:val="18"/>
        </w:rPr>
        <w:t xml:space="preserve"> </w:t>
      </w:r>
      <w:r w:rsidRPr="00D8298B">
        <w:rPr>
          <w:rFonts w:ascii="Arial" w:eastAsia="Microsoft Sans Serif" w:hAnsi="Microsoft Sans Serif" w:cs="Microsoft Sans Serif"/>
          <w:b/>
          <w:sz w:val="18"/>
        </w:rPr>
        <w:t>stairways</w:t>
      </w:r>
      <w:r w:rsidRPr="00D8298B">
        <w:rPr>
          <w:rFonts w:ascii="Arial" w:eastAsia="Microsoft Sans Serif" w:hAnsi="Microsoft Sans Serif" w:cs="Microsoft Sans Serif"/>
          <w:b/>
          <w:spacing w:val="-8"/>
          <w:sz w:val="18"/>
        </w:rPr>
        <w:t xml:space="preserve"> </w:t>
      </w:r>
      <w:r w:rsidRPr="00D8298B">
        <w:rPr>
          <w:rFonts w:ascii="Arial" w:eastAsia="Microsoft Sans Serif" w:hAnsi="Microsoft Sans Serif" w:cs="Microsoft Sans Serif"/>
          <w:b/>
          <w:sz w:val="18"/>
        </w:rPr>
        <w:t>in</w:t>
      </w:r>
      <w:r w:rsidRPr="00D8298B">
        <w:rPr>
          <w:rFonts w:ascii="Arial" w:eastAsia="Microsoft Sans Serif" w:hAnsi="Microsoft Sans Serif" w:cs="Microsoft Sans Serif"/>
          <w:b/>
          <w:spacing w:val="-6"/>
          <w:sz w:val="18"/>
        </w:rPr>
        <w:t xml:space="preserve"> </w:t>
      </w:r>
      <w:r w:rsidRPr="00D8298B">
        <w:rPr>
          <w:rFonts w:ascii="Arial" w:eastAsia="Microsoft Sans Serif" w:hAnsi="Microsoft Sans Serif" w:cs="Microsoft Sans Serif"/>
          <w:b/>
          <w:sz w:val="18"/>
        </w:rPr>
        <w:t>an</w:t>
      </w:r>
      <w:r w:rsidRPr="00D8298B">
        <w:rPr>
          <w:rFonts w:ascii="Arial" w:eastAsia="Microsoft Sans Serif" w:hAnsi="Microsoft Sans Serif" w:cs="Microsoft Sans Serif"/>
          <w:b/>
          <w:spacing w:val="-6"/>
          <w:sz w:val="18"/>
        </w:rPr>
        <w:t xml:space="preserve"> </w:t>
      </w:r>
      <w:r w:rsidRPr="00D8298B">
        <w:rPr>
          <w:rFonts w:ascii="Arial" w:eastAsia="Microsoft Sans Serif" w:hAnsi="Microsoft Sans Serif" w:cs="Microsoft Sans Serif"/>
          <w:b/>
          <w:sz w:val="18"/>
        </w:rPr>
        <w:t>atrium.</w:t>
      </w:r>
      <w:r w:rsidRPr="00D8298B">
        <w:rPr>
          <w:rFonts w:ascii="Arial" w:eastAsia="Microsoft Sans Serif" w:hAnsi="Microsoft Sans Serif" w:cs="Microsoft Sans Serif"/>
          <w:b/>
          <w:spacing w:val="-14"/>
          <w:sz w:val="18"/>
        </w:rPr>
        <w:t xml:space="preserve"> </w:t>
      </w:r>
      <w:r w:rsidRPr="00D8298B">
        <w:rPr>
          <w:rFonts w:ascii="Microsoft Sans Serif" w:eastAsia="Microsoft Sans Serif" w:hAnsi="Microsoft Sans Serif" w:cs="Microsoft Sans Serif"/>
          <w:sz w:val="18"/>
        </w:rPr>
        <w:t>Where</w:t>
      </w:r>
      <w:r w:rsidRPr="00D8298B">
        <w:rPr>
          <w:rFonts w:ascii="Microsoft Sans Serif" w:eastAsia="Microsoft Sans Serif" w:hAnsi="Microsoft Sans Serif" w:cs="Microsoft Sans Serif"/>
          <w:spacing w:val="-4"/>
          <w:sz w:val="18"/>
        </w:rPr>
        <w:t xml:space="preserve"> </w:t>
      </w:r>
      <w:r w:rsidRPr="00D8298B">
        <w:rPr>
          <w:rFonts w:ascii="Microsoft Sans Serif" w:eastAsia="Microsoft Sans Serif" w:hAnsi="Microsoft Sans Serif" w:cs="Microsoft Sans Serif"/>
          <w:sz w:val="18"/>
        </w:rPr>
        <w:t>an</w:t>
      </w:r>
      <w:r w:rsidR="0082465A">
        <w:rPr>
          <w:rFonts w:ascii="Microsoft Sans Serif" w:eastAsia="Microsoft Sans Serif" w:hAnsi="Microsoft Sans Serif" w:cs="Microsoft Sans Serif"/>
          <w:sz w:val="18"/>
        </w:rPr>
        <w:t xml:space="preserve"> </w:t>
      </w:r>
      <w:r w:rsidRPr="00D8298B">
        <w:rPr>
          <w:rFonts w:ascii="Arial" w:eastAsia="Microsoft Sans Serif" w:hAnsi="Microsoft Sans Serif" w:cs="Microsoft Sans Serif"/>
          <w:i/>
          <w:sz w:val="18"/>
        </w:rPr>
        <w:t>atrium</w:t>
      </w:r>
      <w:r w:rsidRPr="00D8298B">
        <w:rPr>
          <w:rFonts w:ascii="Arial" w:eastAsia="Microsoft Sans Serif" w:hAnsi="Microsoft Sans Serif" w:cs="Microsoft Sans Serif"/>
          <w:i/>
          <w:spacing w:val="-9"/>
          <w:sz w:val="18"/>
        </w:rPr>
        <w:t xml:space="preserve"> </w:t>
      </w:r>
      <w:r w:rsidRPr="00D8298B">
        <w:rPr>
          <w:rFonts w:ascii="Microsoft Sans Serif" w:eastAsia="Microsoft Sans Serif" w:hAnsi="Microsoft Sans Serif" w:cs="Microsoft Sans Serif"/>
          <w:sz w:val="18"/>
        </w:rPr>
        <w:t>contains</w:t>
      </w:r>
      <w:r w:rsidRPr="00D8298B">
        <w:rPr>
          <w:rFonts w:ascii="Microsoft Sans Serif" w:eastAsia="Microsoft Sans Serif" w:hAnsi="Microsoft Sans Serif" w:cs="Microsoft Sans Serif"/>
          <w:spacing w:val="-4"/>
          <w:sz w:val="18"/>
        </w:rPr>
        <w:t xml:space="preserve"> </w:t>
      </w:r>
      <w:r w:rsidRPr="00D8298B">
        <w:rPr>
          <w:rFonts w:ascii="Microsoft Sans Serif" w:eastAsia="Microsoft Sans Serif" w:hAnsi="Microsoft Sans Serif" w:cs="Microsoft Sans Serif"/>
          <w:sz w:val="18"/>
        </w:rPr>
        <w:t>an</w:t>
      </w:r>
      <w:r w:rsidRPr="00D8298B">
        <w:rPr>
          <w:rFonts w:ascii="Microsoft Sans Serif" w:eastAsia="Microsoft Sans Serif" w:hAnsi="Microsoft Sans Serif" w:cs="Microsoft Sans Serif"/>
          <w:spacing w:val="-13"/>
          <w:sz w:val="18"/>
        </w:rPr>
        <w:t xml:space="preserve"> </w:t>
      </w:r>
      <w:r w:rsidRPr="00D8298B">
        <w:rPr>
          <w:rFonts w:ascii="Arial" w:eastAsia="Microsoft Sans Serif" w:hAnsi="Microsoft Sans Serif" w:cs="Microsoft Sans Serif"/>
          <w:i/>
          <w:sz w:val="18"/>
        </w:rPr>
        <w:t>interior</w:t>
      </w:r>
      <w:r w:rsidRPr="00D8298B">
        <w:rPr>
          <w:rFonts w:ascii="Arial" w:eastAsia="Microsoft Sans Serif" w:hAnsi="Microsoft Sans Serif" w:cs="Microsoft Sans Serif"/>
          <w:i/>
          <w:spacing w:val="-6"/>
          <w:sz w:val="18"/>
        </w:rPr>
        <w:t xml:space="preserve"> </w:t>
      </w:r>
      <w:r w:rsidRPr="00D8298B">
        <w:rPr>
          <w:rFonts w:ascii="Arial" w:eastAsia="Microsoft Sans Serif" w:hAnsi="Microsoft Sans Serif" w:cs="Microsoft Sans Serif"/>
          <w:i/>
          <w:sz w:val="18"/>
        </w:rPr>
        <w:t>exit</w:t>
      </w:r>
      <w:r w:rsidRPr="00D8298B">
        <w:rPr>
          <w:rFonts w:ascii="Arial" w:eastAsia="Microsoft Sans Serif" w:hAnsi="Microsoft Sans Serif" w:cs="Microsoft Sans Serif"/>
          <w:i/>
          <w:spacing w:val="-6"/>
          <w:sz w:val="18"/>
        </w:rPr>
        <w:t xml:space="preserve"> </w:t>
      </w:r>
      <w:r w:rsidRPr="00D8298B">
        <w:rPr>
          <w:rFonts w:ascii="Arial" w:eastAsia="Microsoft Sans Serif" w:hAnsi="Microsoft Sans Serif" w:cs="Microsoft Sans Serif"/>
          <w:i/>
          <w:sz w:val="18"/>
        </w:rPr>
        <w:t>stairway</w:t>
      </w:r>
      <w:r w:rsidRPr="00D8298B">
        <w:rPr>
          <w:rFonts w:ascii="Arial" w:eastAsia="Microsoft Sans Serif" w:hAnsi="Microsoft Sans Serif" w:cs="Microsoft Sans Serif"/>
          <w:i/>
          <w:spacing w:val="-5"/>
          <w:sz w:val="18"/>
        </w:rPr>
        <w:t xml:space="preserve"> </w:t>
      </w:r>
      <w:r w:rsidRPr="00D8298B">
        <w:rPr>
          <w:rFonts w:ascii="Microsoft Sans Serif" w:eastAsia="Microsoft Sans Serif" w:hAnsi="Microsoft Sans Serif" w:cs="Microsoft Sans Serif"/>
          <w:sz w:val="18"/>
        </w:rPr>
        <w:t>all</w:t>
      </w:r>
      <w:r w:rsidRPr="00D8298B">
        <w:rPr>
          <w:rFonts w:ascii="Microsoft Sans Serif" w:eastAsia="Microsoft Sans Serif" w:hAnsi="Microsoft Sans Serif" w:cs="Microsoft Sans Serif"/>
          <w:spacing w:val="-3"/>
          <w:sz w:val="18"/>
        </w:rPr>
        <w:t xml:space="preserve"> </w:t>
      </w:r>
      <w:r w:rsidRPr="00D8298B">
        <w:rPr>
          <w:rFonts w:ascii="Microsoft Sans Serif" w:eastAsia="Microsoft Sans Serif" w:hAnsi="Microsoft Sans Serif" w:cs="Microsoft Sans Serif"/>
          <w:sz w:val="18"/>
        </w:rPr>
        <w:t>the</w:t>
      </w:r>
      <w:r w:rsidRPr="00D8298B">
        <w:rPr>
          <w:rFonts w:ascii="Microsoft Sans Serif" w:eastAsia="Microsoft Sans Serif" w:hAnsi="Microsoft Sans Serif" w:cs="Microsoft Sans Serif"/>
          <w:spacing w:val="-3"/>
          <w:sz w:val="18"/>
        </w:rPr>
        <w:t xml:space="preserve"> </w:t>
      </w:r>
      <w:r w:rsidRPr="00D8298B">
        <w:rPr>
          <w:rFonts w:ascii="Microsoft Sans Serif" w:eastAsia="Microsoft Sans Serif" w:hAnsi="Microsoft Sans Serif" w:cs="Microsoft Sans Serif"/>
          <w:sz w:val="18"/>
        </w:rPr>
        <w:t>following</w:t>
      </w:r>
      <w:r w:rsidRPr="00D8298B">
        <w:rPr>
          <w:rFonts w:ascii="Microsoft Sans Serif" w:eastAsia="Microsoft Sans Serif" w:hAnsi="Microsoft Sans Serif" w:cs="Microsoft Sans Serif"/>
          <w:spacing w:val="-4"/>
          <w:sz w:val="18"/>
        </w:rPr>
        <w:t xml:space="preserve"> </w:t>
      </w:r>
      <w:r w:rsidRPr="00D8298B">
        <w:rPr>
          <w:rFonts w:ascii="Microsoft Sans Serif" w:eastAsia="Microsoft Sans Serif" w:hAnsi="Microsoft Sans Serif" w:cs="Microsoft Sans Serif"/>
          <w:sz w:val="18"/>
        </w:rPr>
        <w:t>shall</w:t>
      </w:r>
      <w:r w:rsidRPr="00D8298B">
        <w:rPr>
          <w:rFonts w:ascii="Microsoft Sans Serif" w:eastAsia="Microsoft Sans Serif" w:hAnsi="Microsoft Sans Serif" w:cs="Microsoft Sans Serif"/>
          <w:spacing w:val="-3"/>
          <w:sz w:val="18"/>
        </w:rPr>
        <w:t xml:space="preserve"> </w:t>
      </w:r>
      <w:r w:rsidRPr="00D8298B">
        <w:rPr>
          <w:rFonts w:ascii="Microsoft Sans Serif" w:eastAsia="Microsoft Sans Serif" w:hAnsi="Microsoft Sans Serif" w:cs="Microsoft Sans Serif"/>
          <w:sz w:val="18"/>
        </w:rPr>
        <w:t>be</w:t>
      </w:r>
      <w:r w:rsidRPr="00D8298B">
        <w:rPr>
          <w:rFonts w:ascii="Microsoft Sans Serif" w:eastAsia="Microsoft Sans Serif" w:hAnsi="Microsoft Sans Serif" w:cs="Microsoft Sans Serif"/>
          <w:spacing w:val="-3"/>
          <w:sz w:val="18"/>
        </w:rPr>
        <w:t xml:space="preserve"> </w:t>
      </w:r>
      <w:r w:rsidRPr="00D8298B">
        <w:rPr>
          <w:rFonts w:ascii="Microsoft Sans Serif" w:eastAsia="Microsoft Sans Serif" w:hAnsi="Microsoft Sans Serif" w:cs="Microsoft Sans Serif"/>
          <w:spacing w:val="-4"/>
          <w:sz w:val="18"/>
        </w:rPr>
        <w:t>met:</w:t>
      </w:r>
    </w:p>
    <w:p w14:paraId="37131F17" w14:textId="77777777" w:rsidR="00302079" w:rsidRPr="00D8298B" w:rsidRDefault="00302079" w:rsidP="00302079">
      <w:pPr>
        <w:widowControl w:val="0"/>
        <w:tabs>
          <w:tab w:val="left" w:pos="804"/>
        </w:tabs>
        <w:autoSpaceDE w:val="0"/>
        <w:autoSpaceDN w:val="0"/>
        <w:spacing w:before="63" w:after="0" w:afterAutospacing="0"/>
        <w:ind w:left="804" w:hanging="254"/>
        <w:rPr>
          <w:rFonts w:ascii="Microsoft Sans Serif" w:eastAsia="Microsoft Sans Serif" w:hAnsi="Microsoft Sans Serif" w:cs="Microsoft Sans Serif"/>
          <w:sz w:val="18"/>
        </w:rPr>
      </w:pPr>
      <w:r w:rsidRPr="00D8298B">
        <w:rPr>
          <w:rFonts w:ascii="Microsoft Sans Serif" w:eastAsia="Microsoft Sans Serif" w:hAnsi="Microsoft Sans Serif" w:cs="Microsoft Sans Serif"/>
          <w:w w:val="99"/>
          <w:sz w:val="18"/>
        </w:rPr>
        <w:t>1.</w:t>
      </w:r>
      <w:r w:rsidRPr="00D8298B">
        <w:rPr>
          <w:rFonts w:ascii="Microsoft Sans Serif" w:eastAsia="Microsoft Sans Serif" w:hAnsi="Microsoft Sans Serif" w:cs="Microsoft Sans Serif"/>
          <w:w w:val="99"/>
          <w:sz w:val="18"/>
        </w:rPr>
        <w:tab/>
      </w:r>
      <w:r w:rsidRPr="00D8298B">
        <w:rPr>
          <w:rFonts w:ascii="Microsoft Sans Serif" w:eastAsia="Microsoft Sans Serif" w:hAnsi="Microsoft Sans Serif" w:cs="Microsoft Sans Serif"/>
          <w:sz w:val="18"/>
        </w:rPr>
        <w:t>The</w:t>
      </w:r>
      <w:r w:rsidRPr="00D8298B">
        <w:rPr>
          <w:rFonts w:ascii="Microsoft Sans Serif" w:eastAsia="Microsoft Sans Serif" w:hAnsi="Microsoft Sans Serif" w:cs="Microsoft Sans Serif"/>
          <w:spacing w:val="-3"/>
          <w:sz w:val="18"/>
        </w:rPr>
        <w:t xml:space="preserve"> </w:t>
      </w:r>
      <w:r w:rsidRPr="00D8298B">
        <w:rPr>
          <w:rFonts w:ascii="Microsoft Sans Serif" w:eastAsia="Microsoft Sans Serif" w:hAnsi="Microsoft Sans Serif" w:cs="Microsoft Sans Serif"/>
          <w:sz w:val="18"/>
        </w:rPr>
        <w:t>entry</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to</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the</w:t>
      </w:r>
      <w:r w:rsidRPr="00D8298B">
        <w:rPr>
          <w:rFonts w:ascii="Microsoft Sans Serif" w:eastAsia="Microsoft Sans Serif" w:hAnsi="Microsoft Sans Serif" w:cs="Microsoft Sans Serif"/>
          <w:spacing w:val="-5"/>
          <w:sz w:val="18"/>
        </w:rPr>
        <w:t xml:space="preserve"> </w:t>
      </w:r>
      <w:r w:rsidRPr="00D8298B">
        <w:rPr>
          <w:rFonts w:ascii="Arial" w:eastAsia="Microsoft Sans Serif" w:hAnsi="Microsoft Sans Serif" w:cs="Microsoft Sans Serif"/>
          <w:i/>
          <w:sz w:val="18"/>
        </w:rPr>
        <w:t>exit</w:t>
      </w:r>
      <w:r w:rsidRPr="00D8298B">
        <w:rPr>
          <w:rFonts w:ascii="Arial" w:eastAsia="Microsoft Sans Serif" w:hAnsi="Microsoft Sans Serif" w:cs="Microsoft Sans Serif"/>
          <w:i/>
          <w:spacing w:val="-4"/>
          <w:sz w:val="18"/>
        </w:rPr>
        <w:t xml:space="preserve"> </w:t>
      </w:r>
      <w:r w:rsidRPr="00D8298B">
        <w:rPr>
          <w:rFonts w:ascii="Arial" w:eastAsia="Microsoft Sans Serif" w:hAnsi="Microsoft Sans Serif" w:cs="Microsoft Sans Serif"/>
          <w:i/>
          <w:sz w:val="18"/>
        </w:rPr>
        <w:t>stairway</w:t>
      </w:r>
      <w:r w:rsidRPr="00D8298B">
        <w:rPr>
          <w:rFonts w:ascii="Arial" w:eastAsia="Microsoft Sans Serif" w:hAnsi="Microsoft Sans Serif" w:cs="Microsoft Sans Serif"/>
          <w:i/>
          <w:spacing w:val="-4"/>
          <w:sz w:val="18"/>
        </w:rPr>
        <w:t xml:space="preserve"> </w:t>
      </w:r>
      <w:r w:rsidRPr="00D8298B">
        <w:rPr>
          <w:rFonts w:ascii="Microsoft Sans Serif" w:eastAsia="Microsoft Sans Serif" w:hAnsi="Microsoft Sans Serif" w:cs="Microsoft Sans Serif"/>
          <w:sz w:val="18"/>
        </w:rPr>
        <w:t>is</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the</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edge</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of</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the</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closest</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riser</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of</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the</w:t>
      </w:r>
      <w:r w:rsidRPr="00D8298B">
        <w:rPr>
          <w:rFonts w:ascii="Microsoft Sans Serif" w:eastAsia="Microsoft Sans Serif" w:hAnsi="Microsoft Sans Serif" w:cs="Microsoft Sans Serif"/>
          <w:spacing w:val="-32"/>
          <w:sz w:val="18"/>
        </w:rPr>
        <w:t xml:space="preserve"> </w:t>
      </w:r>
      <w:r w:rsidRPr="00D8298B">
        <w:rPr>
          <w:rFonts w:ascii="Arial" w:eastAsia="Microsoft Sans Serif" w:hAnsi="Microsoft Sans Serif" w:cs="Microsoft Sans Serif"/>
          <w:i/>
          <w:sz w:val="18"/>
        </w:rPr>
        <w:t>exit</w:t>
      </w:r>
      <w:r w:rsidRPr="00D8298B">
        <w:rPr>
          <w:rFonts w:ascii="Arial" w:eastAsia="Microsoft Sans Serif" w:hAnsi="Microsoft Sans Serif" w:cs="Microsoft Sans Serif"/>
          <w:i/>
          <w:spacing w:val="-4"/>
          <w:sz w:val="18"/>
        </w:rPr>
        <w:t xml:space="preserve"> </w:t>
      </w:r>
      <w:r w:rsidRPr="00D8298B">
        <w:rPr>
          <w:rFonts w:ascii="Arial" w:eastAsia="Microsoft Sans Serif" w:hAnsi="Microsoft Sans Serif" w:cs="Microsoft Sans Serif"/>
          <w:i/>
          <w:spacing w:val="-2"/>
          <w:sz w:val="18"/>
        </w:rPr>
        <w:t>stairway.</w:t>
      </w:r>
    </w:p>
    <w:p w14:paraId="739C926A" w14:textId="77777777" w:rsidR="00302079" w:rsidRPr="00D8298B" w:rsidRDefault="00302079" w:rsidP="00302079">
      <w:pPr>
        <w:widowControl w:val="0"/>
        <w:tabs>
          <w:tab w:val="left" w:pos="804"/>
        </w:tabs>
        <w:autoSpaceDE w:val="0"/>
        <w:autoSpaceDN w:val="0"/>
        <w:spacing w:before="168" w:after="0" w:afterAutospacing="0"/>
        <w:ind w:left="804" w:hanging="254"/>
        <w:rPr>
          <w:rFonts w:ascii="Microsoft Sans Serif" w:eastAsia="Microsoft Sans Serif" w:hAnsi="Microsoft Sans Serif" w:cs="Microsoft Sans Serif"/>
          <w:sz w:val="18"/>
        </w:rPr>
      </w:pPr>
      <w:r w:rsidRPr="00D8298B">
        <w:rPr>
          <w:rFonts w:ascii="Microsoft Sans Serif" w:eastAsia="Microsoft Sans Serif" w:hAnsi="Microsoft Sans Serif" w:cs="Microsoft Sans Serif"/>
          <w:w w:val="99"/>
          <w:sz w:val="18"/>
        </w:rPr>
        <w:t>2.</w:t>
      </w:r>
      <w:r w:rsidRPr="00D8298B">
        <w:rPr>
          <w:rFonts w:ascii="Microsoft Sans Serif" w:eastAsia="Microsoft Sans Serif" w:hAnsi="Microsoft Sans Serif" w:cs="Microsoft Sans Serif"/>
          <w:w w:val="99"/>
          <w:sz w:val="18"/>
        </w:rPr>
        <w:tab/>
      </w:r>
      <w:r w:rsidRPr="00D8298B">
        <w:rPr>
          <w:rFonts w:ascii="Microsoft Sans Serif" w:eastAsia="Microsoft Sans Serif" w:hAnsi="Microsoft Sans Serif" w:cs="Microsoft Sans Serif"/>
          <w:sz w:val="18"/>
        </w:rPr>
        <w:t>The</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entry</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of</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the</w:t>
      </w:r>
      <w:r w:rsidRPr="00D8298B">
        <w:rPr>
          <w:rFonts w:ascii="Microsoft Sans Serif" w:eastAsia="Microsoft Sans Serif" w:hAnsi="Microsoft Sans Serif" w:cs="Microsoft Sans Serif"/>
          <w:spacing w:val="-6"/>
          <w:sz w:val="18"/>
        </w:rPr>
        <w:t xml:space="preserve"> </w:t>
      </w:r>
      <w:r w:rsidRPr="00D8298B">
        <w:rPr>
          <w:rFonts w:ascii="Arial" w:eastAsia="Microsoft Sans Serif" w:hAnsi="Microsoft Sans Serif" w:cs="Microsoft Sans Serif"/>
          <w:i/>
          <w:sz w:val="18"/>
        </w:rPr>
        <w:t>exit</w:t>
      </w:r>
      <w:r w:rsidRPr="00D8298B">
        <w:rPr>
          <w:rFonts w:ascii="Arial" w:eastAsia="Microsoft Sans Serif" w:hAnsi="Microsoft Sans Serif" w:cs="Microsoft Sans Serif"/>
          <w:i/>
          <w:spacing w:val="-5"/>
          <w:sz w:val="18"/>
        </w:rPr>
        <w:t xml:space="preserve"> </w:t>
      </w:r>
      <w:r w:rsidRPr="00D8298B">
        <w:rPr>
          <w:rFonts w:ascii="Arial" w:eastAsia="Microsoft Sans Serif" w:hAnsi="Microsoft Sans Serif" w:cs="Microsoft Sans Serif"/>
          <w:i/>
          <w:sz w:val="18"/>
        </w:rPr>
        <w:t>stairway</w:t>
      </w:r>
      <w:r w:rsidRPr="00D8298B">
        <w:rPr>
          <w:rFonts w:ascii="Arial" w:eastAsia="Microsoft Sans Serif" w:hAnsi="Microsoft Sans Serif" w:cs="Microsoft Sans Serif"/>
          <w:i/>
          <w:spacing w:val="-8"/>
          <w:sz w:val="18"/>
        </w:rPr>
        <w:t xml:space="preserve"> </w:t>
      </w:r>
      <w:r w:rsidRPr="00D8298B">
        <w:rPr>
          <w:rFonts w:ascii="Microsoft Sans Serif" w:eastAsia="Microsoft Sans Serif" w:hAnsi="Microsoft Sans Serif" w:cs="Microsoft Sans Serif"/>
          <w:sz w:val="18"/>
        </w:rPr>
        <w:t>shall</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have</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access</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from</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a</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minimum</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of</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two</w:t>
      </w:r>
      <w:r w:rsidRPr="00D8298B">
        <w:rPr>
          <w:rFonts w:ascii="Microsoft Sans Serif" w:eastAsia="Microsoft Sans Serif" w:hAnsi="Microsoft Sans Serif" w:cs="Microsoft Sans Serif"/>
          <w:spacing w:val="-2"/>
          <w:sz w:val="18"/>
        </w:rPr>
        <w:t xml:space="preserve"> directions.</w:t>
      </w:r>
    </w:p>
    <w:p w14:paraId="58A9DD46" w14:textId="16CF04CB" w:rsidR="00302079" w:rsidRPr="00D8298B" w:rsidRDefault="00302079" w:rsidP="00302079">
      <w:pPr>
        <w:widowControl w:val="0"/>
        <w:tabs>
          <w:tab w:val="left" w:pos="805"/>
        </w:tabs>
        <w:autoSpaceDE w:val="0"/>
        <w:autoSpaceDN w:val="0"/>
        <w:spacing w:before="168" w:after="0" w:afterAutospacing="0" w:line="316" w:lineRule="auto"/>
        <w:ind w:left="805" w:right="688" w:hanging="255"/>
        <w:rPr>
          <w:rFonts w:ascii="Microsoft Sans Serif" w:eastAsia="Microsoft Sans Serif" w:hAnsi="Microsoft Sans Serif" w:cs="Microsoft Sans Serif"/>
          <w:sz w:val="18"/>
        </w:rPr>
      </w:pPr>
      <w:r w:rsidRPr="00D8298B">
        <w:rPr>
          <w:rFonts w:ascii="Microsoft Sans Serif" w:eastAsia="Microsoft Sans Serif" w:hAnsi="Microsoft Sans Serif" w:cs="Microsoft Sans Serif"/>
          <w:w w:val="99"/>
          <w:sz w:val="18"/>
        </w:rPr>
        <w:t>3.</w:t>
      </w:r>
      <w:r w:rsidRPr="00D8298B">
        <w:rPr>
          <w:rFonts w:ascii="Microsoft Sans Serif" w:eastAsia="Microsoft Sans Serif" w:hAnsi="Microsoft Sans Serif" w:cs="Microsoft Sans Serif"/>
          <w:w w:val="99"/>
          <w:sz w:val="18"/>
        </w:rPr>
        <w:tab/>
      </w:r>
      <w:r w:rsidRPr="00D8298B">
        <w:rPr>
          <w:rFonts w:ascii="Microsoft Sans Serif" w:eastAsia="Microsoft Sans Serif" w:hAnsi="Microsoft Sans Serif" w:cs="Microsoft Sans Serif"/>
          <w:sz w:val="18"/>
        </w:rPr>
        <w:t>The</w:t>
      </w:r>
      <w:r w:rsidRPr="00D8298B">
        <w:rPr>
          <w:rFonts w:ascii="Microsoft Sans Serif" w:eastAsia="Microsoft Sans Serif" w:hAnsi="Microsoft Sans Serif" w:cs="Microsoft Sans Serif"/>
          <w:spacing w:val="-5"/>
          <w:sz w:val="18"/>
        </w:rPr>
        <w:t xml:space="preserve"> </w:t>
      </w:r>
      <w:r w:rsidRPr="00D8298B">
        <w:rPr>
          <w:rFonts w:ascii="Microsoft Sans Serif" w:eastAsia="Microsoft Sans Serif" w:hAnsi="Microsoft Sans Serif" w:cs="Microsoft Sans Serif"/>
          <w:sz w:val="18"/>
        </w:rPr>
        <w:t>distance</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between</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the</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entry</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to</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an</w:t>
      </w:r>
      <w:r w:rsidRPr="00D8298B">
        <w:rPr>
          <w:rFonts w:ascii="Microsoft Sans Serif" w:eastAsia="Microsoft Sans Serif" w:hAnsi="Microsoft Sans Serif" w:cs="Microsoft Sans Serif"/>
          <w:spacing w:val="-23"/>
          <w:sz w:val="18"/>
        </w:rPr>
        <w:t xml:space="preserve"> </w:t>
      </w:r>
      <w:r w:rsidRPr="00D8298B">
        <w:rPr>
          <w:rFonts w:ascii="Arial" w:eastAsia="Microsoft Sans Serif" w:hAnsi="Microsoft Sans Serif" w:cs="Microsoft Sans Serif"/>
          <w:i/>
          <w:sz w:val="18"/>
        </w:rPr>
        <w:t>exit</w:t>
      </w:r>
      <w:r w:rsidRPr="00D8298B">
        <w:rPr>
          <w:rFonts w:ascii="Arial" w:eastAsia="Microsoft Sans Serif" w:hAnsi="Microsoft Sans Serif" w:cs="Microsoft Sans Serif"/>
          <w:i/>
          <w:spacing w:val="-4"/>
          <w:sz w:val="18"/>
        </w:rPr>
        <w:t xml:space="preserve"> </w:t>
      </w:r>
      <w:r w:rsidRPr="00D8298B">
        <w:rPr>
          <w:rFonts w:ascii="Arial" w:eastAsia="Microsoft Sans Serif" w:hAnsi="Microsoft Sans Serif" w:cs="Microsoft Sans Serif"/>
          <w:i/>
          <w:sz w:val="18"/>
        </w:rPr>
        <w:t>stairway</w:t>
      </w:r>
      <w:r w:rsidRPr="00D8298B">
        <w:rPr>
          <w:rFonts w:ascii="Arial" w:eastAsia="Microsoft Sans Serif" w:hAnsi="Microsoft Sans Serif" w:cs="Microsoft Sans Serif"/>
          <w:i/>
          <w:spacing w:val="-8"/>
          <w:sz w:val="18"/>
        </w:rPr>
        <w:t xml:space="preserve"> </w:t>
      </w:r>
      <w:r w:rsidRPr="00D8298B">
        <w:rPr>
          <w:rFonts w:ascii="Microsoft Sans Serif" w:eastAsia="Microsoft Sans Serif" w:hAnsi="Microsoft Sans Serif" w:cs="Microsoft Sans Serif"/>
          <w:sz w:val="18"/>
        </w:rPr>
        <w:t>in</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an</w:t>
      </w:r>
      <w:r w:rsidRPr="00D8298B">
        <w:rPr>
          <w:rFonts w:ascii="Microsoft Sans Serif" w:eastAsia="Microsoft Sans Serif" w:hAnsi="Microsoft Sans Serif" w:cs="Microsoft Sans Serif"/>
          <w:spacing w:val="-18"/>
          <w:sz w:val="18"/>
        </w:rPr>
        <w:t xml:space="preserve"> </w:t>
      </w:r>
      <w:r w:rsidRPr="00D8298B">
        <w:rPr>
          <w:rFonts w:ascii="Arial" w:eastAsia="Microsoft Sans Serif" w:hAnsi="Microsoft Sans Serif" w:cs="Microsoft Sans Serif"/>
          <w:i/>
          <w:sz w:val="18"/>
        </w:rPr>
        <w:t>atrium</w:t>
      </w:r>
      <w:r w:rsidR="0082465A">
        <w:rPr>
          <w:rFonts w:ascii="Arial" w:eastAsia="Microsoft Sans Serif" w:hAnsi="Microsoft Sans Serif" w:cs="Microsoft Sans Serif"/>
          <w:i/>
          <w:sz w:val="18"/>
        </w:rPr>
        <w:t xml:space="preserve"> </w:t>
      </w:r>
      <w:r w:rsidRPr="00D8298B">
        <w:rPr>
          <w:rFonts w:ascii="Microsoft Sans Serif" w:eastAsia="Microsoft Sans Serif" w:hAnsi="Microsoft Sans Serif" w:cs="Microsoft Sans Serif"/>
          <w:sz w:val="18"/>
        </w:rPr>
        <w:t>and</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the</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entrance</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to</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a</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minimum</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of</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one</w:t>
      </w:r>
      <w:r w:rsidRPr="00D8298B">
        <w:rPr>
          <w:rFonts w:ascii="Microsoft Sans Serif" w:eastAsia="Microsoft Sans Serif" w:hAnsi="Microsoft Sans Serif" w:cs="Microsoft Sans Serif"/>
          <w:spacing w:val="-18"/>
          <w:sz w:val="18"/>
        </w:rPr>
        <w:t xml:space="preserve"> </w:t>
      </w:r>
      <w:r w:rsidRPr="00D8298B">
        <w:rPr>
          <w:rFonts w:ascii="Arial" w:eastAsia="Microsoft Sans Serif" w:hAnsi="Microsoft Sans Serif" w:cs="Microsoft Sans Serif"/>
          <w:i/>
          <w:sz w:val="18"/>
        </w:rPr>
        <w:t>exit</w:t>
      </w:r>
      <w:r w:rsidRPr="00D8298B">
        <w:rPr>
          <w:rFonts w:ascii="Arial" w:eastAsia="Microsoft Sans Serif" w:hAnsi="Microsoft Sans Serif" w:cs="Microsoft Sans Serif"/>
          <w:i/>
          <w:spacing w:val="-4"/>
          <w:sz w:val="18"/>
        </w:rPr>
        <w:t xml:space="preserve"> </w:t>
      </w:r>
      <w:r w:rsidRPr="00D8298B">
        <w:rPr>
          <w:rFonts w:ascii="Arial" w:eastAsia="Microsoft Sans Serif" w:hAnsi="Microsoft Sans Serif" w:cs="Microsoft Sans Serif"/>
          <w:i/>
          <w:sz w:val="18"/>
        </w:rPr>
        <w:t>stairway</w:t>
      </w:r>
      <w:r w:rsidRPr="00D8298B">
        <w:rPr>
          <w:rFonts w:ascii="Arial" w:eastAsia="Microsoft Sans Serif" w:hAnsi="Microsoft Sans Serif" w:cs="Microsoft Sans Serif"/>
          <w:i/>
          <w:spacing w:val="-3"/>
          <w:sz w:val="18"/>
        </w:rPr>
        <w:t xml:space="preserve"> </w:t>
      </w:r>
      <w:r w:rsidRPr="00D8298B">
        <w:rPr>
          <w:rFonts w:ascii="Microsoft Sans Serif" w:eastAsia="Microsoft Sans Serif" w:hAnsi="Microsoft Sans Serif" w:cs="Microsoft Sans Serif"/>
          <w:sz w:val="18"/>
        </w:rPr>
        <w:t>enclosed</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in accordance with Section 1023.2 shall comply with the separation required by Section 1007.1.1.</w:t>
      </w:r>
    </w:p>
    <w:p w14:paraId="079AAE82" w14:textId="1EF7B085" w:rsidR="00302079" w:rsidRPr="00D8298B" w:rsidRDefault="00302079" w:rsidP="00302079">
      <w:pPr>
        <w:widowControl w:val="0"/>
        <w:tabs>
          <w:tab w:val="left" w:pos="804"/>
        </w:tabs>
        <w:autoSpaceDE w:val="0"/>
        <w:autoSpaceDN w:val="0"/>
        <w:spacing w:before="102" w:after="0" w:afterAutospacing="0"/>
        <w:ind w:left="804" w:hanging="254"/>
        <w:rPr>
          <w:rFonts w:ascii="Microsoft Sans Serif" w:eastAsia="Microsoft Sans Serif" w:hAnsi="Microsoft Sans Serif" w:cs="Microsoft Sans Serif"/>
          <w:sz w:val="18"/>
        </w:rPr>
      </w:pPr>
      <w:r w:rsidRPr="00D8298B">
        <w:rPr>
          <w:rFonts w:ascii="Microsoft Sans Serif" w:eastAsia="Microsoft Sans Serif" w:hAnsi="Microsoft Sans Serif" w:cs="Microsoft Sans Serif"/>
          <w:w w:val="99"/>
          <w:sz w:val="18"/>
        </w:rPr>
        <w:t>4.</w:t>
      </w:r>
      <w:r w:rsidRPr="00D8298B">
        <w:rPr>
          <w:rFonts w:ascii="Microsoft Sans Serif" w:eastAsia="Microsoft Sans Serif" w:hAnsi="Microsoft Sans Serif" w:cs="Microsoft Sans Serif"/>
          <w:w w:val="99"/>
          <w:sz w:val="18"/>
        </w:rPr>
        <w:tab/>
      </w:r>
      <w:r w:rsidRPr="00D8298B">
        <w:rPr>
          <w:rFonts w:ascii="Arial" w:eastAsia="Microsoft Sans Serif" w:hAnsi="Microsoft Sans Serif" w:cs="Microsoft Sans Serif"/>
          <w:i/>
          <w:sz w:val="18"/>
        </w:rPr>
        <w:t>Exit</w:t>
      </w:r>
      <w:r w:rsidRPr="00D8298B">
        <w:rPr>
          <w:rFonts w:ascii="Arial" w:eastAsia="Microsoft Sans Serif" w:hAnsi="Microsoft Sans Serif" w:cs="Microsoft Sans Serif"/>
          <w:i/>
          <w:spacing w:val="-8"/>
          <w:sz w:val="18"/>
        </w:rPr>
        <w:t xml:space="preserve"> </w:t>
      </w:r>
      <w:r w:rsidRPr="00D8298B">
        <w:rPr>
          <w:rFonts w:ascii="Arial" w:eastAsia="Microsoft Sans Serif" w:hAnsi="Microsoft Sans Serif" w:cs="Microsoft Sans Serif"/>
          <w:i/>
          <w:sz w:val="18"/>
        </w:rPr>
        <w:t>access</w:t>
      </w:r>
      <w:r w:rsidRPr="00D8298B">
        <w:rPr>
          <w:rFonts w:ascii="Arial" w:eastAsia="Microsoft Sans Serif" w:hAnsi="Microsoft Sans Serif" w:cs="Microsoft Sans Serif"/>
          <w:i/>
          <w:spacing w:val="-13"/>
          <w:sz w:val="18"/>
        </w:rPr>
        <w:t xml:space="preserve"> </w:t>
      </w:r>
      <w:r w:rsidRPr="00D8298B">
        <w:rPr>
          <w:rFonts w:ascii="Microsoft Sans Serif" w:eastAsia="Microsoft Sans Serif" w:hAnsi="Microsoft Sans Serif" w:cs="Microsoft Sans Serif"/>
          <w:sz w:val="18"/>
        </w:rPr>
        <w:t>travel</w:t>
      </w:r>
      <w:r w:rsidRPr="00D8298B">
        <w:rPr>
          <w:rFonts w:ascii="Microsoft Sans Serif" w:eastAsia="Microsoft Sans Serif" w:hAnsi="Microsoft Sans Serif" w:cs="Microsoft Sans Serif"/>
          <w:spacing w:val="-3"/>
          <w:sz w:val="18"/>
        </w:rPr>
        <w:t xml:space="preserve"> </w:t>
      </w:r>
      <w:r w:rsidRPr="00D8298B">
        <w:rPr>
          <w:rFonts w:ascii="Microsoft Sans Serif" w:eastAsia="Microsoft Sans Serif" w:hAnsi="Microsoft Sans Serif" w:cs="Microsoft Sans Serif"/>
          <w:sz w:val="18"/>
        </w:rPr>
        <w:t>distance</w:t>
      </w:r>
      <w:r w:rsidRPr="00D8298B">
        <w:rPr>
          <w:rFonts w:ascii="Microsoft Sans Serif" w:eastAsia="Microsoft Sans Serif" w:hAnsi="Microsoft Sans Serif" w:cs="Microsoft Sans Serif"/>
          <w:spacing w:val="-3"/>
          <w:sz w:val="18"/>
        </w:rPr>
        <w:t xml:space="preserve"> </w:t>
      </w:r>
      <w:r w:rsidRPr="00D8298B">
        <w:rPr>
          <w:rFonts w:ascii="Microsoft Sans Serif" w:eastAsia="Microsoft Sans Serif" w:hAnsi="Microsoft Sans Serif" w:cs="Microsoft Sans Serif"/>
          <w:sz w:val="18"/>
        </w:rPr>
        <w:t>shall</w:t>
      </w:r>
      <w:r w:rsidRPr="00D8298B">
        <w:rPr>
          <w:rFonts w:ascii="Microsoft Sans Serif" w:eastAsia="Microsoft Sans Serif" w:hAnsi="Microsoft Sans Serif" w:cs="Microsoft Sans Serif"/>
          <w:spacing w:val="-4"/>
          <w:sz w:val="18"/>
        </w:rPr>
        <w:t xml:space="preserve"> </w:t>
      </w:r>
      <w:r w:rsidRPr="00D8298B">
        <w:rPr>
          <w:rFonts w:ascii="Microsoft Sans Serif" w:eastAsia="Microsoft Sans Serif" w:hAnsi="Microsoft Sans Serif" w:cs="Microsoft Sans Serif"/>
          <w:sz w:val="18"/>
        </w:rPr>
        <w:t>be</w:t>
      </w:r>
      <w:r w:rsidRPr="00D8298B">
        <w:rPr>
          <w:rFonts w:ascii="Microsoft Sans Serif" w:eastAsia="Microsoft Sans Serif" w:hAnsi="Microsoft Sans Serif" w:cs="Microsoft Sans Serif"/>
          <w:spacing w:val="-3"/>
          <w:sz w:val="18"/>
        </w:rPr>
        <w:t xml:space="preserve"> </w:t>
      </w:r>
      <w:r w:rsidRPr="00D8298B">
        <w:rPr>
          <w:rFonts w:ascii="Microsoft Sans Serif" w:eastAsia="Microsoft Sans Serif" w:hAnsi="Microsoft Sans Serif" w:cs="Microsoft Sans Serif"/>
          <w:sz w:val="18"/>
        </w:rPr>
        <w:t>measured</w:t>
      </w:r>
      <w:r w:rsidRPr="00D8298B">
        <w:rPr>
          <w:rFonts w:ascii="Microsoft Sans Serif" w:eastAsia="Microsoft Sans Serif" w:hAnsi="Microsoft Sans Serif" w:cs="Microsoft Sans Serif"/>
          <w:spacing w:val="-3"/>
          <w:sz w:val="18"/>
        </w:rPr>
        <w:t xml:space="preserve"> </w:t>
      </w:r>
      <w:r w:rsidRPr="00D8298B">
        <w:rPr>
          <w:rFonts w:ascii="Microsoft Sans Serif" w:eastAsia="Microsoft Sans Serif" w:hAnsi="Microsoft Sans Serif" w:cs="Microsoft Sans Serif"/>
          <w:sz w:val="18"/>
        </w:rPr>
        <w:t>to</w:t>
      </w:r>
      <w:r w:rsidRPr="00D8298B">
        <w:rPr>
          <w:rFonts w:ascii="Microsoft Sans Serif" w:eastAsia="Microsoft Sans Serif" w:hAnsi="Microsoft Sans Serif" w:cs="Microsoft Sans Serif"/>
          <w:spacing w:val="-3"/>
          <w:sz w:val="18"/>
        </w:rPr>
        <w:t xml:space="preserve"> </w:t>
      </w:r>
      <w:r w:rsidRPr="00D8298B">
        <w:rPr>
          <w:rFonts w:ascii="Microsoft Sans Serif" w:eastAsia="Microsoft Sans Serif" w:hAnsi="Microsoft Sans Serif" w:cs="Microsoft Sans Serif"/>
          <w:sz w:val="18"/>
        </w:rPr>
        <w:t>the</w:t>
      </w:r>
      <w:r w:rsidRPr="00D8298B">
        <w:rPr>
          <w:rFonts w:ascii="Microsoft Sans Serif" w:eastAsia="Microsoft Sans Serif" w:hAnsi="Microsoft Sans Serif" w:cs="Microsoft Sans Serif"/>
          <w:spacing w:val="-3"/>
          <w:sz w:val="18"/>
        </w:rPr>
        <w:t xml:space="preserve"> </w:t>
      </w:r>
      <w:r w:rsidRPr="00D8298B">
        <w:rPr>
          <w:rFonts w:ascii="Microsoft Sans Serif" w:eastAsia="Microsoft Sans Serif" w:hAnsi="Microsoft Sans Serif" w:cs="Microsoft Sans Serif"/>
          <w:sz w:val="18"/>
        </w:rPr>
        <w:t>closest</w:t>
      </w:r>
      <w:r w:rsidRPr="00D8298B">
        <w:rPr>
          <w:rFonts w:ascii="Microsoft Sans Serif" w:eastAsia="Microsoft Sans Serif" w:hAnsi="Microsoft Sans Serif" w:cs="Microsoft Sans Serif"/>
          <w:spacing w:val="-4"/>
          <w:sz w:val="18"/>
        </w:rPr>
        <w:t xml:space="preserve"> </w:t>
      </w:r>
      <w:r w:rsidRPr="00D8298B">
        <w:rPr>
          <w:rFonts w:ascii="Microsoft Sans Serif" w:eastAsia="Microsoft Sans Serif" w:hAnsi="Microsoft Sans Serif" w:cs="Microsoft Sans Serif"/>
          <w:sz w:val="18"/>
        </w:rPr>
        <w:t>riser</w:t>
      </w:r>
      <w:r w:rsidRPr="00D8298B">
        <w:rPr>
          <w:rFonts w:ascii="Microsoft Sans Serif" w:eastAsia="Microsoft Sans Serif" w:hAnsi="Microsoft Sans Serif" w:cs="Microsoft Sans Serif"/>
          <w:spacing w:val="-3"/>
          <w:sz w:val="18"/>
        </w:rPr>
        <w:t xml:space="preserve"> </w:t>
      </w:r>
      <w:r w:rsidRPr="00D8298B">
        <w:rPr>
          <w:rFonts w:ascii="Microsoft Sans Serif" w:eastAsia="Microsoft Sans Serif" w:hAnsi="Microsoft Sans Serif" w:cs="Microsoft Sans Serif"/>
          <w:sz w:val="18"/>
        </w:rPr>
        <w:t>of</w:t>
      </w:r>
      <w:r w:rsidRPr="00D8298B">
        <w:rPr>
          <w:rFonts w:ascii="Microsoft Sans Serif" w:eastAsia="Microsoft Sans Serif" w:hAnsi="Microsoft Sans Serif" w:cs="Microsoft Sans Serif"/>
          <w:spacing w:val="-3"/>
          <w:sz w:val="18"/>
        </w:rPr>
        <w:t xml:space="preserve"> </w:t>
      </w:r>
      <w:r w:rsidRPr="00D8298B">
        <w:rPr>
          <w:rFonts w:ascii="Microsoft Sans Serif" w:eastAsia="Microsoft Sans Serif" w:hAnsi="Microsoft Sans Serif" w:cs="Microsoft Sans Serif"/>
          <w:sz w:val="18"/>
        </w:rPr>
        <w:t>the</w:t>
      </w:r>
      <w:r w:rsidR="0082465A">
        <w:rPr>
          <w:rFonts w:ascii="Microsoft Sans Serif" w:eastAsia="Microsoft Sans Serif" w:hAnsi="Microsoft Sans Serif" w:cs="Microsoft Sans Serif"/>
          <w:sz w:val="18"/>
        </w:rPr>
        <w:t xml:space="preserve"> </w:t>
      </w:r>
      <w:r w:rsidRPr="00D8298B">
        <w:rPr>
          <w:rFonts w:ascii="Arial" w:eastAsia="Microsoft Sans Serif" w:hAnsi="Microsoft Sans Serif" w:cs="Microsoft Sans Serif"/>
          <w:i/>
          <w:sz w:val="18"/>
        </w:rPr>
        <w:t>exit</w:t>
      </w:r>
      <w:r w:rsidRPr="00D8298B">
        <w:rPr>
          <w:rFonts w:ascii="Arial" w:eastAsia="Microsoft Sans Serif" w:hAnsi="Microsoft Sans Serif" w:cs="Microsoft Sans Serif"/>
          <w:i/>
          <w:spacing w:val="-6"/>
          <w:sz w:val="18"/>
        </w:rPr>
        <w:t xml:space="preserve"> </w:t>
      </w:r>
      <w:r w:rsidRPr="00D8298B">
        <w:rPr>
          <w:rFonts w:ascii="Arial" w:eastAsia="Microsoft Sans Serif" w:hAnsi="Microsoft Sans Serif" w:cs="Microsoft Sans Serif"/>
          <w:i/>
          <w:spacing w:val="-2"/>
          <w:sz w:val="18"/>
        </w:rPr>
        <w:t>stairway</w:t>
      </w:r>
      <w:r w:rsidRPr="00D8298B">
        <w:rPr>
          <w:rFonts w:ascii="Microsoft Sans Serif" w:eastAsia="Microsoft Sans Serif" w:hAnsi="Microsoft Sans Serif" w:cs="Microsoft Sans Serif"/>
          <w:spacing w:val="-2"/>
          <w:sz w:val="18"/>
        </w:rPr>
        <w:t>.</w:t>
      </w:r>
    </w:p>
    <w:p w14:paraId="5425702A" w14:textId="1F3BB0D1" w:rsidR="00302079" w:rsidRPr="00D8298B" w:rsidRDefault="00302079" w:rsidP="00302079">
      <w:pPr>
        <w:widowControl w:val="0"/>
        <w:tabs>
          <w:tab w:val="left" w:pos="804"/>
        </w:tabs>
        <w:autoSpaceDE w:val="0"/>
        <w:autoSpaceDN w:val="0"/>
        <w:spacing w:before="168" w:after="0" w:afterAutospacing="0"/>
        <w:ind w:left="804" w:hanging="254"/>
        <w:rPr>
          <w:rFonts w:ascii="Microsoft Sans Serif" w:eastAsia="Microsoft Sans Serif" w:hAnsi="Microsoft Sans Serif" w:cs="Microsoft Sans Serif"/>
          <w:sz w:val="18"/>
        </w:rPr>
      </w:pPr>
      <w:r w:rsidRPr="00D8298B">
        <w:rPr>
          <w:rFonts w:ascii="Microsoft Sans Serif" w:eastAsia="Microsoft Sans Serif" w:hAnsi="Microsoft Sans Serif" w:cs="Microsoft Sans Serif"/>
          <w:w w:val="99"/>
          <w:sz w:val="18"/>
        </w:rPr>
        <w:t>5.</w:t>
      </w:r>
      <w:r w:rsidRPr="00D8298B">
        <w:rPr>
          <w:rFonts w:ascii="Microsoft Sans Serif" w:eastAsia="Microsoft Sans Serif" w:hAnsi="Microsoft Sans Serif" w:cs="Microsoft Sans Serif"/>
          <w:w w:val="99"/>
          <w:sz w:val="18"/>
        </w:rPr>
        <w:tab/>
      </w:r>
      <w:r w:rsidRPr="00D8298B">
        <w:rPr>
          <w:rFonts w:ascii="Microsoft Sans Serif" w:eastAsia="Microsoft Sans Serif" w:hAnsi="Microsoft Sans Serif" w:cs="Microsoft Sans Serif"/>
          <w:sz w:val="18"/>
        </w:rPr>
        <w:t>Not</w:t>
      </w:r>
      <w:r w:rsidRPr="00D8298B">
        <w:rPr>
          <w:rFonts w:ascii="Microsoft Sans Serif" w:eastAsia="Microsoft Sans Serif" w:hAnsi="Microsoft Sans Serif" w:cs="Microsoft Sans Serif"/>
          <w:spacing w:val="-3"/>
          <w:sz w:val="18"/>
        </w:rPr>
        <w:t xml:space="preserve"> </w:t>
      </w:r>
      <w:r w:rsidRPr="00D8298B">
        <w:rPr>
          <w:rFonts w:ascii="Microsoft Sans Serif" w:eastAsia="Microsoft Sans Serif" w:hAnsi="Microsoft Sans Serif" w:cs="Microsoft Sans Serif"/>
          <w:sz w:val="18"/>
        </w:rPr>
        <w:t>more</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than</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50</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percent</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of</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the</w:t>
      </w:r>
      <w:r w:rsidR="0082465A">
        <w:rPr>
          <w:rFonts w:ascii="Microsoft Sans Serif" w:eastAsia="Microsoft Sans Serif" w:hAnsi="Microsoft Sans Serif" w:cs="Microsoft Sans Serif"/>
          <w:sz w:val="18"/>
        </w:rPr>
        <w:t xml:space="preserve"> </w:t>
      </w:r>
      <w:r w:rsidRPr="00D8298B">
        <w:rPr>
          <w:rFonts w:ascii="Arial" w:eastAsia="Microsoft Sans Serif" w:hAnsi="Microsoft Sans Serif" w:cs="Microsoft Sans Serif"/>
          <w:i/>
          <w:sz w:val="18"/>
        </w:rPr>
        <w:t>exit</w:t>
      </w:r>
      <w:r w:rsidRPr="00D8298B">
        <w:rPr>
          <w:rFonts w:ascii="Arial" w:eastAsia="Microsoft Sans Serif" w:hAnsi="Microsoft Sans Serif" w:cs="Microsoft Sans Serif"/>
          <w:i/>
          <w:spacing w:val="-4"/>
          <w:sz w:val="18"/>
        </w:rPr>
        <w:t xml:space="preserve"> </w:t>
      </w:r>
      <w:r w:rsidRPr="00D8298B">
        <w:rPr>
          <w:rFonts w:ascii="Arial" w:eastAsia="Microsoft Sans Serif" w:hAnsi="Microsoft Sans Serif" w:cs="Microsoft Sans Serif"/>
          <w:i/>
          <w:sz w:val="18"/>
        </w:rPr>
        <w:t>stairways</w:t>
      </w:r>
      <w:r w:rsidRPr="00D8298B">
        <w:rPr>
          <w:rFonts w:ascii="Arial" w:eastAsia="Microsoft Sans Serif" w:hAnsi="Microsoft Sans Serif" w:cs="Microsoft Sans Serif"/>
          <w:i/>
          <w:spacing w:val="-4"/>
          <w:sz w:val="18"/>
        </w:rPr>
        <w:t xml:space="preserve"> </w:t>
      </w:r>
      <w:r w:rsidRPr="00D8298B">
        <w:rPr>
          <w:rFonts w:ascii="Microsoft Sans Serif" w:eastAsia="Microsoft Sans Serif" w:hAnsi="Microsoft Sans Serif" w:cs="Microsoft Sans Serif"/>
          <w:sz w:val="18"/>
        </w:rPr>
        <w:t>shall</w:t>
      </w:r>
      <w:r w:rsidRPr="00D8298B">
        <w:rPr>
          <w:rFonts w:ascii="Microsoft Sans Serif" w:eastAsia="Microsoft Sans Serif" w:hAnsi="Microsoft Sans Serif" w:cs="Microsoft Sans Serif"/>
          <w:spacing w:val="-1"/>
          <w:sz w:val="18"/>
        </w:rPr>
        <w:t xml:space="preserve"> </w:t>
      </w:r>
      <w:proofErr w:type="gramStart"/>
      <w:r w:rsidRPr="00D8298B">
        <w:rPr>
          <w:rFonts w:ascii="Microsoft Sans Serif" w:eastAsia="Microsoft Sans Serif" w:hAnsi="Microsoft Sans Serif" w:cs="Microsoft Sans Serif"/>
          <w:sz w:val="18"/>
        </w:rPr>
        <w:t>be</w:t>
      </w:r>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located</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in</w:t>
      </w:r>
      <w:proofErr w:type="gramEnd"/>
      <w:r w:rsidRPr="00D8298B">
        <w:rPr>
          <w:rFonts w:ascii="Microsoft Sans Serif" w:eastAsia="Microsoft Sans Serif" w:hAnsi="Microsoft Sans Serif" w:cs="Microsoft Sans Serif"/>
          <w:spacing w:val="-2"/>
          <w:sz w:val="18"/>
        </w:rPr>
        <w:t xml:space="preserve"> </w:t>
      </w:r>
      <w:r w:rsidRPr="00D8298B">
        <w:rPr>
          <w:rFonts w:ascii="Microsoft Sans Serif" w:eastAsia="Microsoft Sans Serif" w:hAnsi="Microsoft Sans Serif" w:cs="Microsoft Sans Serif"/>
          <w:sz w:val="18"/>
        </w:rPr>
        <w:t>the</w:t>
      </w:r>
      <w:r w:rsidRPr="00D8298B">
        <w:rPr>
          <w:rFonts w:ascii="Microsoft Sans Serif" w:eastAsia="Microsoft Sans Serif" w:hAnsi="Microsoft Sans Serif" w:cs="Microsoft Sans Serif"/>
          <w:spacing w:val="-1"/>
          <w:sz w:val="18"/>
        </w:rPr>
        <w:t xml:space="preserve"> </w:t>
      </w:r>
      <w:r w:rsidRPr="00D8298B">
        <w:rPr>
          <w:rFonts w:ascii="Microsoft Sans Serif" w:eastAsia="Microsoft Sans Serif" w:hAnsi="Microsoft Sans Serif" w:cs="Microsoft Sans Serif"/>
          <w:sz w:val="18"/>
        </w:rPr>
        <w:t>same</w:t>
      </w:r>
      <w:r w:rsidRPr="00D8298B">
        <w:rPr>
          <w:rFonts w:ascii="Microsoft Sans Serif" w:eastAsia="Microsoft Sans Serif" w:hAnsi="Microsoft Sans Serif" w:cs="Microsoft Sans Serif"/>
          <w:spacing w:val="-33"/>
          <w:sz w:val="18"/>
        </w:rPr>
        <w:t xml:space="preserve"> </w:t>
      </w:r>
      <w:r w:rsidRPr="00D8298B">
        <w:rPr>
          <w:rFonts w:ascii="Arial" w:eastAsia="Microsoft Sans Serif" w:hAnsi="Microsoft Sans Serif" w:cs="Microsoft Sans Serif"/>
          <w:i/>
          <w:spacing w:val="-2"/>
          <w:sz w:val="18"/>
        </w:rPr>
        <w:t>atrium</w:t>
      </w:r>
      <w:r w:rsidRPr="00D8298B">
        <w:rPr>
          <w:rFonts w:ascii="Microsoft Sans Serif" w:eastAsia="Microsoft Sans Serif" w:hAnsi="Microsoft Sans Serif" w:cs="Microsoft Sans Serif"/>
          <w:spacing w:val="-2"/>
          <w:sz w:val="18"/>
        </w:rPr>
        <w:t>.</w:t>
      </w:r>
    </w:p>
    <w:p w14:paraId="3B4CEB47" w14:textId="77777777" w:rsidR="00302079" w:rsidRPr="00D8298B" w:rsidRDefault="00302079" w:rsidP="00302079">
      <w:pPr>
        <w:widowControl w:val="0"/>
        <w:tabs>
          <w:tab w:val="left" w:pos="804"/>
        </w:tabs>
        <w:autoSpaceDE w:val="0"/>
        <w:autoSpaceDN w:val="0"/>
        <w:spacing w:before="171" w:after="0" w:afterAutospacing="0"/>
        <w:ind w:left="804" w:hanging="254"/>
        <w:rPr>
          <w:rFonts w:ascii="Microsoft Sans Serif" w:eastAsia="Microsoft Sans Serif" w:hAnsi="Microsoft Sans Serif" w:cs="Microsoft Sans Serif"/>
          <w:sz w:val="18"/>
          <w:u w:val="single"/>
        </w:rPr>
      </w:pPr>
      <w:r w:rsidRPr="00D8298B">
        <w:rPr>
          <w:rFonts w:ascii="Microsoft Sans Serif" w:eastAsia="Microsoft Sans Serif" w:hAnsi="Microsoft Sans Serif" w:cs="Microsoft Sans Serif"/>
          <w:w w:val="99"/>
          <w:sz w:val="18"/>
        </w:rPr>
        <w:t>6.</w:t>
      </w:r>
      <w:r w:rsidRPr="00D8298B">
        <w:rPr>
          <w:rFonts w:ascii="Microsoft Sans Serif" w:eastAsia="Microsoft Sans Serif" w:hAnsi="Microsoft Sans Serif" w:cs="Microsoft Sans Serif"/>
          <w:w w:val="99"/>
          <w:sz w:val="18"/>
        </w:rPr>
        <w:tab/>
      </w:r>
      <w:r w:rsidRPr="00D8298B">
        <w:rPr>
          <w:rFonts w:ascii="Microsoft Sans Serif" w:eastAsia="Microsoft Sans Serif" w:hAnsi="Microsoft Sans Serif" w:cs="Microsoft Sans Serif"/>
          <w:sz w:val="18"/>
          <w:u w:val="single"/>
        </w:rPr>
        <w:t>The</w:t>
      </w:r>
      <w:r w:rsidRPr="00D8298B">
        <w:rPr>
          <w:rFonts w:ascii="Microsoft Sans Serif" w:eastAsia="Microsoft Sans Serif" w:hAnsi="Microsoft Sans Serif" w:cs="Microsoft Sans Serif"/>
          <w:spacing w:val="-3"/>
          <w:sz w:val="18"/>
          <w:u w:val="single"/>
        </w:rPr>
        <w:t xml:space="preserve"> </w:t>
      </w:r>
      <w:r w:rsidRPr="00D8298B">
        <w:rPr>
          <w:rFonts w:ascii="Microsoft Sans Serif" w:eastAsia="Microsoft Sans Serif" w:hAnsi="Microsoft Sans Serif" w:cs="Microsoft Sans Serif"/>
          <w:sz w:val="18"/>
          <w:u w:val="single"/>
        </w:rPr>
        <w:t>discharge</w:t>
      </w:r>
      <w:r w:rsidRPr="00D8298B">
        <w:rPr>
          <w:rFonts w:ascii="Microsoft Sans Serif" w:eastAsia="Microsoft Sans Serif" w:hAnsi="Microsoft Sans Serif" w:cs="Microsoft Sans Serif"/>
          <w:spacing w:val="-4"/>
          <w:sz w:val="18"/>
          <w:u w:val="single"/>
        </w:rPr>
        <w:t xml:space="preserve"> </w:t>
      </w:r>
      <w:r w:rsidRPr="00D8298B">
        <w:rPr>
          <w:rFonts w:ascii="Microsoft Sans Serif" w:eastAsia="Microsoft Sans Serif" w:hAnsi="Microsoft Sans Serif" w:cs="Microsoft Sans Serif"/>
          <w:sz w:val="18"/>
          <w:u w:val="single"/>
        </w:rPr>
        <w:t>from</w:t>
      </w:r>
      <w:r w:rsidRPr="00D8298B">
        <w:rPr>
          <w:rFonts w:ascii="Microsoft Sans Serif" w:eastAsia="Microsoft Sans Serif" w:hAnsi="Microsoft Sans Serif" w:cs="Microsoft Sans Serif"/>
          <w:spacing w:val="-3"/>
          <w:sz w:val="18"/>
          <w:u w:val="single"/>
        </w:rPr>
        <w:t xml:space="preserve"> </w:t>
      </w:r>
      <w:r w:rsidRPr="00D8298B">
        <w:rPr>
          <w:rFonts w:ascii="Microsoft Sans Serif" w:eastAsia="Microsoft Sans Serif" w:hAnsi="Microsoft Sans Serif" w:cs="Microsoft Sans Serif"/>
          <w:sz w:val="18"/>
          <w:u w:val="single"/>
        </w:rPr>
        <w:t>the</w:t>
      </w:r>
      <w:r w:rsidRPr="00D8298B">
        <w:rPr>
          <w:rFonts w:ascii="Microsoft Sans Serif" w:eastAsia="Microsoft Sans Serif" w:hAnsi="Microsoft Sans Serif" w:cs="Microsoft Sans Serif"/>
          <w:spacing w:val="-3"/>
          <w:sz w:val="18"/>
          <w:u w:val="single"/>
        </w:rPr>
        <w:t xml:space="preserve"> </w:t>
      </w:r>
      <w:r w:rsidRPr="00D8298B">
        <w:rPr>
          <w:rFonts w:ascii="Microsoft Sans Serif" w:eastAsia="Microsoft Sans Serif" w:hAnsi="Microsoft Sans Serif" w:cs="Microsoft Sans Serif"/>
          <w:sz w:val="18"/>
          <w:u w:val="single"/>
        </w:rPr>
        <w:t>exit</w:t>
      </w:r>
      <w:r w:rsidRPr="00D8298B">
        <w:rPr>
          <w:rFonts w:ascii="Microsoft Sans Serif" w:eastAsia="Microsoft Sans Serif" w:hAnsi="Microsoft Sans Serif" w:cs="Microsoft Sans Serif"/>
          <w:spacing w:val="-3"/>
          <w:sz w:val="18"/>
          <w:u w:val="single"/>
        </w:rPr>
        <w:t xml:space="preserve"> </w:t>
      </w:r>
      <w:r w:rsidRPr="00D8298B">
        <w:rPr>
          <w:rFonts w:ascii="Microsoft Sans Serif" w:eastAsia="Microsoft Sans Serif" w:hAnsi="Microsoft Sans Serif" w:cs="Microsoft Sans Serif"/>
          <w:sz w:val="18"/>
          <w:u w:val="single"/>
        </w:rPr>
        <w:t>stairway</w:t>
      </w:r>
      <w:r w:rsidRPr="00D8298B">
        <w:rPr>
          <w:rFonts w:ascii="Microsoft Sans Serif" w:eastAsia="Microsoft Sans Serif" w:hAnsi="Microsoft Sans Serif" w:cs="Microsoft Sans Serif"/>
          <w:spacing w:val="-3"/>
          <w:sz w:val="18"/>
          <w:u w:val="single"/>
        </w:rPr>
        <w:t xml:space="preserve"> </w:t>
      </w:r>
      <w:r w:rsidRPr="00D8298B">
        <w:rPr>
          <w:rFonts w:ascii="Microsoft Sans Serif" w:eastAsia="Microsoft Sans Serif" w:hAnsi="Microsoft Sans Serif" w:cs="Microsoft Sans Serif"/>
          <w:sz w:val="18"/>
          <w:u w:val="single"/>
        </w:rPr>
        <w:t>at</w:t>
      </w:r>
      <w:r w:rsidRPr="00D8298B">
        <w:rPr>
          <w:rFonts w:ascii="Microsoft Sans Serif" w:eastAsia="Microsoft Sans Serif" w:hAnsi="Microsoft Sans Serif" w:cs="Microsoft Sans Serif"/>
          <w:spacing w:val="-3"/>
          <w:sz w:val="18"/>
          <w:u w:val="single"/>
        </w:rPr>
        <w:t xml:space="preserve"> </w:t>
      </w:r>
      <w:r w:rsidRPr="00D8298B">
        <w:rPr>
          <w:rFonts w:ascii="Microsoft Sans Serif" w:eastAsia="Microsoft Sans Serif" w:hAnsi="Microsoft Sans Serif" w:cs="Microsoft Sans Serif"/>
          <w:sz w:val="18"/>
          <w:u w:val="single"/>
        </w:rPr>
        <w:t>the</w:t>
      </w:r>
      <w:r w:rsidRPr="00D8298B">
        <w:rPr>
          <w:rFonts w:ascii="Microsoft Sans Serif" w:eastAsia="Microsoft Sans Serif" w:hAnsi="Microsoft Sans Serif" w:cs="Microsoft Sans Serif"/>
          <w:spacing w:val="-3"/>
          <w:sz w:val="18"/>
          <w:u w:val="single"/>
        </w:rPr>
        <w:t xml:space="preserve"> </w:t>
      </w:r>
      <w:r w:rsidRPr="00D8298B">
        <w:rPr>
          <w:rFonts w:ascii="Microsoft Sans Serif" w:eastAsia="Microsoft Sans Serif" w:hAnsi="Microsoft Sans Serif" w:cs="Microsoft Sans Serif"/>
          <w:sz w:val="18"/>
          <w:u w:val="single"/>
        </w:rPr>
        <w:t>level</w:t>
      </w:r>
      <w:r w:rsidRPr="00D8298B">
        <w:rPr>
          <w:rFonts w:ascii="Microsoft Sans Serif" w:eastAsia="Microsoft Sans Serif" w:hAnsi="Microsoft Sans Serif" w:cs="Microsoft Sans Serif"/>
          <w:spacing w:val="-3"/>
          <w:sz w:val="18"/>
          <w:u w:val="single"/>
        </w:rPr>
        <w:t xml:space="preserve"> </w:t>
      </w:r>
      <w:r w:rsidRPr="00D8298B">
        <w:rPr>
          <w:rFonts w:ascii="Microsoft Sans Serif" w:eastAsia="Microsoft Sans Serif" w:hAnsi="Microsoft Sans Serif" w:cs="Microsoft Sans Serif"/>
          <w:sz w:val="18"/>
          <w:u w:val="single"/>
        </w:rPr>
        <w:t>of</w:t>
      </w:r>
      <w:r w:rsidRPr="00D8298B">
        <w:rPr>
          <w:rFonts w:ascii="Microsoft Sans Serif" w:eastAsia="Microsoft Sans Serif" w:hAnsi="Microsoft Sans Serif" w:cs="Microsoft Sans Serif"/>
          <w:spacing w:val="-3"/>
          <w:sz w:val="18"/>
          <w:u w:val="single"/>
        </w:rPr>
        <w:t xml:space="preserve"> </w:t>
      </w:r>
      <w:r w:rsidRPr="00D8298B">
        <w:rPr>
          <w:rFonts w:ascii="Microsoft Sans Serif" w:eastAsia="Microsoft Sans Serif" w:hAnsi="Microsoft Sans Serif" w:cs="Microsoft Sans Serif"/>
          <w:sz w:val="18"/>
          <w:u w:val="single"/>
        </w:rPr>
        <w:t>exit</w:t>
      </w:r>
      <w:r w:rsidRPr="00D8298B">
        <w:rPr>
          <w:rFonts w:ascii="Microsoft Sans Serif" w:eastAsia="Microsoft Sans Serif" w:hAnsi="Microsoft Sans Serif" w:cs="Microsoft Sans Serif"/>
          <w:spacing w:val="-3"/>
          <w:sz w:val="18"/>
          <w:u w:val="single"/>
        </w:rPr>
        <w:t xml:space="preserve"> </w:t>
      </w:r>
      <w:r w:rsidRPr="00D8298B">
        <w:rPr>
          <w:rFonts w:ascii="Microsoft Sans Serif" w:eastAsia="Microsoft Sans Serif" w:hAnsi="Microsoft Sans Serif" w:cs="Microsoft Sans Serif"/>
          <w:sz w:val="18"/>
          <w:u w:val="single"/>
        </w:rPr>
        <w:t>discharge</w:t>
      </w:r>
      <w:r w:rsidRPr="00D8298B">
        <w:rPr>
          <w:rFonts w:ascii="Microsoft Sans Serif" w:eastAsia="Microsoft Sans Serif" w:hAnsi="Microsoft Sans Serif" w:cs="Microsoft Sans Serif"/>
          <w:spacing w:val="-3"/>
          <w:sz w:val="18"/>
          <w:u w:val="single"/>
        </w:rPr>
        <w:t xml:space="preserve"> </w:t>
      </w:r>
      <w:r w:rsidRPr="00D8298B">
        <w:rPr>
          <w:rFonts w:ascii="Microsoft Sans Serif" w:eastAsia="Microsoft Sans Serif" w:hAnsi="Microsoft Sans Serif" w:cs="Microsoft Sans Serif"/>
          <w:sz w:val="18"/>
          <w:u w:val="single"/>
        </w:rPr>
        <w:t>shall</w:t>
      </w:r>
      <w:r w:rsidRPr="00D8298B">
        <w:rPr>
          <w:rFonts w:ascii="Microsoft Sans Serif" w:eastAsia="Microsoft Sans Serif" w:hAnsi="Microsoft Sans Serif" w:cs="Microsoft Sans Serif"/>
          <w:spacing w:val="-3"/>
          <w:sz w:val="18"/>
          <w:u w:val="single"/>
        </w:rPr>
        <w:t xml:space="preserve"> </w:t>
      </w:r>
      <w:r w:rsidRPr="00D8298B">
        <w:rPr>
          <w:rFonts w:ascii="Microsoft Sans Serif" w:eastAsia="Microsoft Sans Serif" w:hAnsi="Microsoft Sans Serif" w:cs="Microsoft Sans Serif"/>
          <w:sz w:val="18"/>
          <w:u w:val="single"/>
        </w:rPr>
        <w:t>comply</w:t>
      </w:r>
      <w:r w:rsidRPr="00D8298B">
        <w:rPr>
          <w:rFonts w:ascii="Microsoft Sans Serif" w:eastAsia="Microsoft Sans Serif" w:hAnsi="Microsoft Sans Serif" w:cs="Microsoft Sans Serif"/>
          <w:spacing w:val="-3"/>
          <w:sz w:val="18"/>
          <w:u w:val="single"/>
        </w:rPr>
        <w:t xml:space="preserve"> </w:t>
      </w:r>
      <w:r w:rsidRPr="00D8298B">
        <w:rPr>
          <w:rFonts w:ascii="Microsoft Sans Serif" w:eastAsia="Microsoft Sans Serif" w:hAnsi="Microsoft Sans Serif" w:cs="Microsoft Sans Serif"/>
          <w:sz w:val="18"/>
          <w:u w:val="single"/>
        </w:rPr>
        <w:t>with</w:t>
      </w:r>
      <w:r w:rsidRPr="00D8298B">
        <w:rPr>
          <w:rFonts w:ascii="Microsoft Sans Serif" w:eastAsia="Microsoft Sans Serif" w:hAnsi="Microsoft Sans Serif" w:cs="Microsoft Sans Serif"/>
          <w:spacing w:val="-3"/>
          <w:sz w:val="18"/>
          <w:u w:val="single"/>
        </w:rPr>
        <w:t xml:space="preserve"> </w:t>
      </w:r>
      <w:r w:rsidRPr="00D8298B">
        <w:rPr>
          <w:rFonts w:ascii="Microsoft Sans Serif" w:eastAsia="Microsoft Sans Serif" w:hAnsi="Microsoft Sans Serif" w:cs="Microsoft Sans Serif"/>
          <w:sz w:val="18"/>
          <w:u w:val="single"/>
        </w:rPr>
        <w:t>Section</w:t>
      </w:r>
      <w:r w:rsidRPr="00D8298B">
        <w:rPr>
          <w:rFonts w:ascii="Microsoft Sans Serif" w:eastAsia="Microsoft Sans Serif" w:hAnsi="Microsoft Sans Serif" w:cs="Microsoft Sans Serif"/>
          <w:spacing w:val="-3"/>
          <w:sz w:val="18"/>
          <w:u w:val="single"/>
        </w:rPr>
        <w:t xml:space="preserve"> </w:t>
      </w:r>
      <w:r w:rsidRPr="00D8298B">
        <w:rPr>
          <w:rFonts w:ascii="Microsoft Sans Serif" w:eastAsia="Microsoft Sans Serif" w:hAnsi="Microsoft Sans Serif" w:cs="Microsoft Sans Serif"/>
          <w:spacing w:val="-2"/>
          <w:sz w:val="18"/>
          <w:u w:val="single"/>
        </w:rPr>
        <w:t>1028.1</w:t>
      </w:r>
      <w:r w:rsidRPr="00D8298B">
        <w:rPr>
          <w:rFonts w:ascii="Microsoft Sans Serif" w:eastAsia="Microsoft Sans Serif" w:hAnsi="Microsoft Sans Serif" w:cs="Microsoft Sans Serif"/>
          <w:spacing w:val="-2"/>
          <w:sz w:val="18"/>
        </w:rPr>
        <w:t>.</w:t>
      </w:r>
    </w:p>
    <w:p w14:paraId="10EACB7A" w14:textId="77777777" w:rsidR="00302079" w:rsidRDefault="00302079" w:rsidP="00302079">
      <w:pPr>
        <w:pStyle w:val="A1"/>
        <w:rPr>
          <w:rFonts w:ascii="Microsoft Sans Serif" w:hAnsi="Microsoft Sans Serif"/>
          <w:sz w:val="18"/>
          <w:szCs w:val="18"/>
        </w:rPr>
      </w:pPr>
    </w:p>
    <w:p w14:paraId="1A8CC224" w14:textId="4FFAF4E0" w:rsidR="00302079" w:rsidRPr="00422BDF" w:rsidRDefault="00302079" w:rsidP="00302079">
      <w:pPr>
        <w:pStyle w:val="A1"/>
        <w:rPr>
          <w:rFonts w:ascii="Microsoft Sans Serif" w:hAnsi="Microsoft Sans Serif"/>
          <w:b/>
          <w:sz w:val="18"/>
          <w:szCs w:val="18"/>
          <w:u w:val="single"/>
        </w:rPr>
      </w:pPr>
      <w:r w:rsidRPr="00422BDF">
        <w:rPr>
          <w:rFonts w:cs="Arial"/>
          <w:b/>
          <w:color w:val="FF0000"/>
          <w:u w:val="single"/>
        </w:rPr>
        <w:t>(F11007 / G63-21 AS)</w:t>
      </w:r>
    </w:p>
    <w:p w14:paraId="55735568" w14:textId="77777777" w:rsidR="00302079" w:rsidRPr="00CE0FBA" w:rsidRDefault="00302079" w:rsidP="00302079">
      <w:pPr>
        <w:widowControl w:val="0"/>
        <w:autoSpaceDE w:val="0"/>
        <w:autoSpaceDN w:val="0"/>
        <w:spacing w:before="304" w:after="0" w:afterAutospacing="0"/>
        <w:ind w:left="0" w:right="9498" w:firstLine="0"/>
        <w:jc w:val="center"/>
        <w:outlineLvl w:val="5"/>
        <w:rPr>
          <w:rFonts w:ascii="Arial" w:eastAsia="Arial" w:hAnsi="Arial" w:cs="Arial"/>
          <w:b/>
          <w:bCs/>
          <w:sz w:val="18"/>
          <w:szCs w:val="18"/>
        </w:rPr>
      </w:pPr>
      <w:r w:rsidRPr="00CE0FBA">
        <w:rPr>
          <w:rFonts w:ascii="Arial" w:eastAsia="Arial" w:hAnsi="Arial" w:cs="Arial"/>
          <w:b/>
          <w:bCs/>
          <w:sz w:val="18"/>
          <w:szCs w:val="18"/>
        </w:rPr>
        <w:t>Revise</w:t>
      </w:r>
      <w:r w:rsidRPr="00CE0FBA">
        <w:rPr>
          <w:rFonts w:ascii="Arial" w:eastAsia="Arial" w:hAnsi="Arial" w:cs="Arial"/>
          <w:b/>
          <w:bCs/>
          <w:spacing w:val="-5"/>
          <w:sz w:val="18"/>
          <w:szCs w:val="18"/>
        </w:rPr>
        <w:t xml:space="preserve"> </w:t>
      </w:r>
      <w:r w:rsidRPr="00CE0FBA">
        <w:rPr>
          <w:rFonts w:ascii="Arial" w:eastAsia="Arial" w:hAnsi="Arial" w:cs="Arial"/>
          <w:b/>
          <w:bCs/>
          <w:sz w:val="18"/>
          <w:szCs w:val="18"/>
        </w:rPr>
        <w:t>as</w:t>
      </w:r>
      <w:r w:rsidRPr="00CE0FBA">
        <w:rPr>
          <w:rFonts w:ascii="Arial" w:eastAsia="Arial" w:hAnsi="Arial" w:cs="Arial"/>
          <w:b/>
          <w:bCs/>
          <w:spacing w:val="-5"/>
          <w:sz w:val="18"/>
          <w:szCs w:val="18"/>
        </w:rPr>
        <w:t xml:space="preserve"> </w:t>
      </w:r>
      <w:r w:rsidRPr="00CE0FBA">
        <w:rPr>
          <w:rFonts w:ascii="Arial" w:eastAsia="Arial" w:hAnsi="Arial" w:cs="Arial"/>
          <w:b/>
          <w:bCs/>
          <w:spacing w:val="-2"/>
          <w:sz w:val="18"/>
          <w:szCs w:val="18"/>
        </w:rPr>
        <w:t>follows:</w:t>
      </w:r>
    </w:p>
    <w:p w14:paraId="44A050B2" w14:textId="77777777" w:rsidR="00302079" w:rsidRPr="00CE0FBA" w:rsidRDefault="00302079" w:rsidP="00302079">
      <w:pPr>
        <w:widowControl w:val="0"/>
        <w:autoSpaceDE w:val="0"/>
        <w:autoSpaceDN w:val="0"/>
        <w:spacing w:before="125" w:after="0" w:afterAutospacing="0"/>
        <w:ind w:left="0" w:firstLine="0"/>
        <w:rPr>
          <w:rFonts w:ascii="Arial" w:eastAsia="Microsoft Sans Serif" w:hAnsi="Microsoft Sans Serif" w:cs="Microsoft Sans Serif"/>
          <w:b/>
          <w:sz w:val="18"/>
          <w:szCs w:val="18"/>
        </w:rPr>
      </w:pPr>
    </w:p>
    <w:p w14:paraId="5544954E" w14:textId="77777777" w:rsidR="00302079" w:rsidRPr="00CE0FBA" w:rsidRDefault="00302079" w:rsidP="00302079">
      <w:pPr>
        <w:widowControl w:val="0"/>
        <w:autoSpaceDE w:val="0"/>
        <w:autoSpaceDN w:val="0"/>
        <w:spacing w:before="1" w:after="0" w:afterAutospacing="0" w:line="312" w:lineRule="auto"/>
        <w:ind w:left="190" w:right="270" w:firstLine="0"/>
        <w:rPr>
          <w:rFonts w:ascii="Microsoft Sans Serif" w:eastAsia="Microsoft Sans Serif" w:hAnsi="Microsoft Sans Serif" w:cs="Microsoft Sans Serif"/>
          <w:sz w:val="18"/>
        </w:rPr>
      </w:pPr>
      <w:r w:rsidRPr="00CE0FBA">
        <w:rPr>
          <w:rFonts w:ascii="Arial" w:eastAsia="Microsoft Sans Serif" w:hAnsi="Microsoft Sans Serif" w:cs="Microsoft Sans Serif"/>
          <w:b/>
          <w:sz w:val="18"/>
        </w:rPr>
        <w:t>404.6</w:t>
      </w:r>
      <w:r w:rsidRPr="00CE0FBA">
        <w:rPr>
          <w:rFonts w:ascii="Arial" w:eastAsia="Microsoft Sans Serif" w:hAnsi="Microsoft Sans Serif" w:cs="Microsoft Sans Serif"/>
          <w:b/>
          <w:spacing w:val="-10"/>
          <w:sz w:val="18"/>
        </w:rPr>
        <w:t xml:space="preserve"> </w:t>
      </w:r>
      <w:r w:rsidRPr="00CE0FBA">
        <w:rPr>
          <w:rFonts w:ascii="Arial" w:eastAsia="Microsoft Sans Serif" w:hAnsi="Microsoft Sans Serif" w:cs="Microsoft Sans Serif"/>
          <w:b/>
          <w:sz w:val="18"/>
        </w:rPr>
        <w:t>Enclosure</w:t>
      </w:r>
      <w:r w:rsidRPr="00CE0FBA">
        <w:rPr>
          <w:rFonts w:ascii="Arial" w:eastAsia="Microsoft Sans Serif" w:hAnsi="Microsoft Sans Serif" w:cs="Microsoft Sans Serif"/>
          <w:b/>
          <w:spacing w:val="-4"/>
          <w:sz w:val="18"/>
        </w:rPr>
        <w:t xml:space="preserve"> </w:t>
      </w:r>
      <w:r w:rsidRPr="00CE0FBA">
        <w:rPr>
          <w:rFonts w:ascii="Arial" w:eastAsia="Microsoft Sans Serif" w:hAnsi="Microsoft Sans Serif" w:cs="Microsoft Sans Serif"/>
          <w:b/>
          <w:sz w:val="18"/>
        </w:rPr>
        <w:t>of</w:t>
      </w:r>
      <w:r w:rsidRPr="00CE0FBA">
        <w:rPr>
          <w:rFonts w:ascii="Arial" w:eastAsia="Microsoft Sans Serif" w:hAnsi="Microsoft Sans Serif" w:cs="Microsoft Sans Serif"/>
          <w:b/>
          <w:spacing w:val="-4"/>
          <w:sz w:val="18"/>
        </w:rPr>
        <w:t xml:space="preserve"> </w:t>
      </w:r>
      <w:r w:rsidRPr="00CE0FBA">
        <w:rPr>
          <w:rFonts w:ascii="Arial" w:eastAsia="Microsoft Sans Serif" w:hAnsi="Microsoft Sans Serif" w:cs="Microsoft Sans Serif"/>
          <w:b/>
          <w:sz w:val="18"/>
        </w:rPr>
        <w:t>atriums.</w:t>
      </w:r>
      <w:r w:rsidRPr="00CE0FBA">
        <w:rPr>
          <w:rFonts w:ascii="Arial" w:eastAsia="Microsoft Sans Serif" w:hAnsi="Microsoft Sans Serif" w:cs="Microsoft Sans Serif"/>
          <w:b/>
          <w:spacing w:val="-14"/>
          <w:sz w:val="18"/>
        </w:rPr>
        <w:t xml:space="preserve"> </w:t>
      </w:r>
      <w:r w:rsidRPr="00CE0FBA">
        <w:rPr>
          <w:rFonts w:ascii="Arial" w:eastAsia="Microsoft Sans Serif" w:hAnsi="Microsoft Sans Serif" w:cs="Microsoft Sans Serif"/>
          <w:i/>
          <w:sz w:val="18"/>
        </w:rPr>
        <w:t xml:space="preserve">Atrium </w:t>
      </w:r>
      <w:r w:rsidRPr="00CE0FBA">
        <w:rPr>
          <w:rFonts w:ascii="Microsoft Sans Serif" w:eastAsia="Microsoft Sans Serif" w:hAnsi="Microsoft Sans Serif" w:cs="Microsoft Sans Serif"/>
          <w:sz w:val="18"/>
        </w:rPr>
        <w:t>spaces</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shall</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be</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separated</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from</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adjacent</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spaces</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by</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a</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1-hour</w:t>
      </w:r>
      <w:r w:rsidRPr="00CE0FBA">
        <w:rPr>
          <w:rFonts w:ascii="Arial" w:eastAsia="Microsoft Sans Serif" w:hAnsi="Microsoft Sans Serif" w:cs="Microsoft Sans Serif"/>
          <w:i/>
          <w:sz w:val="18"/>
        </w:rPr>
        <w:t>fire</w:t>
      </w:r>
      <w:r w:rsidRPr="00CE0FBA">
        <w:rPr>
          <w:rFonts w:ascii="Arial" w:eastAsia="Microsoft Sans Serif" w:hAnsi="Microsoft Sans Serif" w:cs="Microsoft Sans Serif"/>
          <w:i/>
          <w:spacing w:val="-4"/>
          <w:sz w:val="18"/>
        </w:rPr>
        <w:t xml:space="preserve"> </w:t>
      </w:r>
      <w:r w:rsidRPr="00CE0FBA">
        <w:rPr>
          <w:rFonts w:ascii="Arial" w:eastAsia="Microsoft Sans Serif" w:hAnsi="Microsoft Sans Serif" w:cs="Microsoft Sans Serif"/>
          <w:i/>
          <w:sz w:val="18"/>
        </w:rPr>
        <w:t xml:space="preserve">barrier </w:t>
      </w:r>
      <w:r w:rsidRPr="00CE0FBA">
        <w:rPr>
          <w:rFonts w:ascii="Microsoft Sans Serif" w:eastAsia="Microsoft Sans Serif" w:hAnsi="Microsoft Sans Serif" w:cs="Microsoft Sans Serif"/>
          <w:sz w:val="18"/>
        </w:rPr>
        <w:t>constructed</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in</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 xml:space="preserve">accordance with Section 707 or a </w:t>
      </w:r>
      <w:r w:rsidRPr="00CE0FBA">
        <w:rPr>
          <w:rFonts w:ascii="Arial" w:eastAsia="Microsoft Sans Serif" w:hAnsi="Microsoft Sans Serif" w:cs="Microsoft Sans Serif"/>
          <w:i/>
          <w:sz w:val="18"/>
        </w:rPr>
        <w:t xml:space="preserve">horizontal assembly </w:t>
      </w:r>
      <w:r w:rsidRPr="00CE0FBA">
        <w:rPr>
          <w:rFonts w:ascii="Microsoft Sans Serif" w:eastAsia="Microsoft Sans Serif" w:hAnsi="Microsoft Sans Serif" w:cs="Microsoft Sans Serif"/>
          <w:sz w:val="18"/>
        </w:rPr>
        <w:t>constructed in accordance with Section 711, or both.</w:t>
      </w:r>
    </w:p>
    <w:p w14:paraId="4320A69B" w14:textId="77777777" w:rsidR="00302079" w:rsidRPr="00CE0FBA" w:rsidRDefault="00302079" w:rsidP="00302079">
      <w:pPr>
        <w:widowControl w:val="0"/>
        <w:autoSpaceDE w:val="0"/>
        <w:autoSpaceDN w:val="0"/>
        <w:spacing w:before="47" w:after="0" w:afterAutospacing="0"/>
        <w:ind w:left="0" w:right="9498" w:firstLine="0"/>
        <w:jc w:val="center"/>
        <w:outlineLvl w:val="5"/>
        <w:rPr>
          <w:rFonts w:ascii="Arial" w:eastAsia="Arial" w:hAnsi="Arial" w:cs="Arial"/>
          <w:b/>
          <w:bCs/>
          <w:sz w:val="18"/>
          <w:szCs w:val="18"/>
        </w:rPr>
      </w:pPr>
      <w:r w:rsidRPr="00CE0FBA">
        <w:rPr>
          <w:rFonts w:ascii="Arial" w:eastAsia="Arial" w:hAnsi="Arial" w:cs="Arial"/>
          <w:b/>
          <w:bCs/>
          <w:spacing w:val="-2"/>
          <w:sz w:val="18"/>
          <w:szCs w:val="18"/>
        </w:rPr>
        <w:t>Exceptions:</w:t>
      </w:r>
    </w:p>
    <w:p w14:paraId="56A456E8" w14:textId="77777777" w:rsidR="00302079" w:rsidRPr="00CE0FBA" w:rsidRDefault="00302079" w:rsidP="00302079">
      <w:pPr>
        <w:widowControl w:val="0"/>
        <w:tabs>
          <w:tab w:val="left" w:pos="1225"/>
        </w:tabs>
        <w:autoSpaceDE w:val="0"/>
        <w:autoSpaceDN w:val="0"/>
        <w:spacing w:before="63" w:after="0" w:afterAutospacing="0" w:line="316" w:lineRule="auto"/>
        <w:ind w:left="1225" w:right="170" w:hanging="405"/>
        <w:rPr>
          <w:rFonts w:ascii="Microsoft Sans Serif" w:eastAsia="Microsoft Sans Serif" w:hAnsi="Microsoft Sans Serif" w:cs="Microsoft Sans Serif"/>
          <w:sz w:val="18"/>
        </w:rPr>
      </w:pPr>
      <w:r w:rsidRPr="00CE0FBA">
        <w:rPr>
          <w:rFonts w:ascii="Microsoft Sans Serif" w:eastAsia="Microsoft Sans Serif" w:hAnsi="Microsoft Sans Serif" w:cs="Microsoft Sans Serif"/>
          <w:w w:val="99"/>
          <w:sz w:val="18"/>
        </w:rPr>
        <w:t>1.</w:t>
      </w:r>
      <w:r w:rsidRPr="00CE0FBA">
        <w:rPr>
          <w:rFonts w:ascii="Microsoft Sans Serif" w:eastAsia="Microsoft Sans Serif" w:hAnsi="Microsoft Sans Serif" w:cs="Microsoft Sans Serif"/>
          <w:w w:val="99"/>
          <w:sz w:val="18"/>
        </w:rPr>
        <w:tab/>
      </w:r>
      <w:r w:rsidRPr="00CE0FBA">
        <w:rPr>
          <w:rFonts w:ascii="Microsoft Sans Serif" w:eastAsia="Microsoft Sans Serif" w:hAnsi="Microsoft Sans Serif" w:cs="Microsoft Sans Serif"/>
          <w:sz w:val="18"/>
        </w:rPr>
        <w:t>A</w:t>
      </w:r>
      <w:r w:rsidRPr="00CE0FBA">
        <w:rPr>
          <w:rFonts w:ascii="Microsoft Sans Serif" w:eastAsia="Microsoft Sans Serif" w:hAnsi="Microsoft Sans Serif" w:cs="Microsoft Sans Serif"/>
          <w:spacing w:val="-7"/>
          <w:sz w:val="18"/>
        </w:rPr>
        <w:t xml:space="preserve"> </w:t>
      </w:r>
      <w:r w:rsidRPr="00CE0FBA">
        <w:rPr>
          <w:rFonts w:ascii="Arial" w:eastAsia="Microsoft Sans Serif" w:hAnsi="Microsoft Sans Serif" w:cs="Microsoft Sans Serif"/>
          <w:i/>
          <w:sz w:val="18"/>
        </w:rPr>
        <w:t>fire</w:t>
      </w:r>
      <w:r w:rsidRPr="00CE0FBA">
        <w:rPr>
          <w:rFonts w:ascii="Arial" w:eastAsia="Microsoft Sans Serif" w:hAnsi="Microsoft Sans Serif" w:cs="Microsoft Sans Serif"/>
          <w:i/>
          <w:spacing w:val="-4"/>
          <w:sz w:val="18"/>
        </w:rPr>
        <w:t xml:space="preserve"> </w:t>
      </w:r>
      <w:r w:rsidRPr="00CE0FBA">
        <w:rPr>
          <w:rFonts w:ascii="Arial" w:eastAsia="Microsoft Sans Serif" w:hAnsi="Microsoft Sans Serif" w:cs="Microsoft Sans Serif"/>
          <w:i/>
          <w:sz w:val="18"/>
        </w:rPr>
        <w:t xml:space="preserve">barrier </w:t>
      </w:r>
      <w:r w:rsidRPr="00CE0FBA">
        <w:rPr>
          <w:rFonts w:ascii="Microsoft Sans Serif" w:eastAsia="Microsoft Sans Serif" w:hAnsi="Microsoft Sans Serif" w:cs="Microsoft Sans Serif"/>
          <w:sz w:val="18"/>
        </w:rPr>
        <w:t>is</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not</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required</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where</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a</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glass</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wall</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forming</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a</w:t>
      </w:r>
      <w:r w:rsidRPr="00CE0FBA">
        <w:rPr>
          <w:rFonts w:ascii="Microsoft Sans Serif" w:eastAsia="Microsoft Sans Serif" w:hAnsi="Microsoft Sans Serif" w:cs="Microsoft Sans Serif"/>
          <w:spacing w:val="-16"/>
          <w:sz w:val="18"/>
        </w:rPr>
        <w:t xml:space="preserve"> </w:t>
      </w:r>
      <w:r w:rsidRPr="00CE0FBA">
        <w:rPr>
          <w:rFonts w:ascii="Arial" w:eastAsia="Microsoft Sans Serif" w:hAnsi="Microsoft Sans Serif" w:cs="Microsoft Sans Serif"/>
          <w:i/>
          <w:sz w:val="18"/>
        </w:rPr>
        <w:t>smoke</w:t>
      </w:r>
      <w:r w:rsidRPr="00CE0FBA">
        <w:rPr>
          <w:rFonts w:ascii="Arial" w:eastAsia="Microsoft Sans Serif" w:hAnsi="Microsoft Sans Serif" w:cs="Microsoft Sans Serif"/>
          <w:i/>
          <w:spacing w:val="-4"/>
          <w:sz w:val="18"/>
        </w:rPr>
        <w:t xml:space="preserve"> </w:t>
      </w:r>
      <w:r w:rsidRPr="00CE0FBA">
        <w:rPr>
          <w:rFonts w:ascii="Arial" w:eastAsia="Microsoft Sans Serif" w:hAnsi="Microsoft Sans Serif" w:cs="Microsoft Sans Serif"/>
          <w:i/>
          <w:sz w:val="18"/>
        </w:rPr>
        <w:t>partition</w:t>
      </w:r>
      <w:r w:rsidRPr="00CE0FBA">
        <w:rPr>
          <w:rFonts w:ascii="Arial" w:eastAsia="Microsoft Sans Serif" w:hAnsi="Microsoft Sans Serif" w:cs="Microsoft Sans Serif"/>
          <w:i/>
          <w:spacing w:val="-8"/>
          <w:sz w:val="18"/>
        </w:rPr>
        <w:t xml:space="preserve"> </w:t>
      </w:r>
      <w:r w:rsidRPr="00CE0FBA">
        <w:rPr>
          <w:rFonts w:ascii="Microsoft Sans Serif" w:eastAsia="Microsoft Sans Serif" w:hAnsi="Microsoft Sans Serif" w:cs="Microsoft Sans Serif"/>
          <w:sz w:val="18"/>
        </w:rPr>
        <w:t>is</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provided.</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The</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glass</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wall</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shall</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comply</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with</w:t>
      </w:r>
      <w:r w:rsidRPr="00CE0FBA">
        <w:rPr>
          <w:rFonts w:ascii="Microsoft Sans Serif" w:eastAsia="Microsoft Sans Serif" w:hAnsi="Microsoft Sans Serif" w:cs="Microsoft Sans Serif"/>
          <w:spacing w:val="-1"/>
          <w:sz w:val="18"/>
        </w:rPr>
        <w:t xml:space="preserve"> </w:t>
      </w:r>
      <w:proofErr w:type="gramStart"/>
      <w:r w:rsidRPr="00CE0FBA">
        <w:rPr>
          <w:rFonts w:ascii="Microsoft Sans Serif" w:eastAsia="Microsoft Sans Serif" w:hAnsi="Microsoft Sans Serif" w:cs="Microsoft Sans Serif"/>
          <w:sz w:val="18"/>
        </w:rPr>
        <w:t>all</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of</w:t>
      </w:r>
      <w:proofErr w:type="gramEnd"/>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 xml:space="preserve">the </w:t>
      </w:r>
      <w:r w:rsidRPr="00CE0FBA">
        <w:rPr>
          <w:rFonts w:ascii="Microsoft Sans Serif" w:eastAsia="Microsoft Sans Serif" w:hAnsi="Microsoft Sans Serif" w:cs="Microsoft Sans Serif"/>
          <w:spacing w:val="-2"/>
          <w:sz w:val="18"/>
        </w:rPr>
        <w:lastRenderedPageBreak/>
        <w:t>following:</w:t>
      </w:r>
    </w:p>
    <w:p w14:paraId="79A6F0DF" w14:textId="77777777" w:rsidR="00302079" w:rsidRPr="00CE0FBA" w:rsidRDefault="00302079" w:rsidP="00302079">
      <w:pPr>
        <w:widowControl w:val="0"/>
        <w:tabs>
          <w:tab w:val="left" w:pos="1630"/>
        </w:tabs>
        <w:autoSpaceDE w:val="0"/>
        <w:autoSpaceDN w:val="0"/>
        <w:spacing w:after="0" w:afterAutospacing="0" w:line="316" w:lineRule="auto"/>
        <w:ind w:left="1630" w:right="194" w:hanging="405"/>
        <w:rPr>
          <w:rFonts w:ascii="Microsoft Sans Serif" w:eastAsia="Microsoft Sans Serif" w:hAnsi="Microsoft Sans Serif" w:cs="Microsoft Sans Serif"/>
          <w:sz w:val="18"/>
        </w:rPr>
      </w:pPr>
      <w:r w:rsidRPr="00CE0FBA">
        <w:rPr>
          <w:rFonts w:ascii="Microsoft Sans Serif" w:eastAsia="Microsoft Sans Serif" w:hAnsi="Microsoft Sans Serif" w:cs="Microsoft Sans Serif"/>
          <w:w w:val="99"/>
          <w:sz w:val="18"/>
          <w:szCs w:val="18"/>
        </w:rPr>
        <w:t>1.1.</w:t>
      </w:r>
      <w:r w:rsidRPr="00CE0FBA">
        <w:rPr>
          <w:rFonts w:ascii="Microsoft Sans Serif" w:eastAsia="Microsoft Sans Serif" w:hAnsi="Microsoft Sans Serif" w:cs="Microsoft Sans Serif"/>
          <w:w w:val="99"/>
          <w:sz w:val="18"/>
          <w:szCs w:val="18"/>
        </w:rPr>
        <w:tab/>
      </w:r>
      <w:r w:rsidRPr="00CE0FBA">
        <w:rPr>
          <w:rFonts w:ascii="Arial" w:eastAsia="Microsoft Sans Serif" w:hAnsi="Microsoft Sans Serif" w:cs="Microsoft Sans Serif"/>
          <w:i/>
          <w:sz w:val="18"/>
        </w:rPr>
        <w:t xml:space="preserve">Automatic </w:t>
      </w:r>
      <w:r w:rsidRPr="00CE0FBA">
        <w:rPr>
          <w:rFonts w:ascii="Microsoft Sans Serif" w:eastAsia="Microsoft Sans Serif" w:hAnsi="Microsoft Sans Serif" w:cs="Microsoft Sans Serif"/>
          <w:sz w:val="18"/>
        </w:rPr>
        <w:t>sprinklers are provided along both sides of the separation wall and doors, or on the room side only if there is not</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a</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walkway</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on</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the</w:t>
      </w:r>
      <w:r w:rsidRPr="00CE0FBA">
        <w:rPr>
          <w:rFonts w:ascii="Microsoft Sans Serif" w:eastAsia="Microsoft Sans Serif" w:hAnsi="Microsoft Sans Serif" w:cs="Microsoft Sans Serif"/>
          <w:spacing w:val="-6"/>
          <w:sz w:val="18"/>
        </w:rPr>
        <w:t xml:space="preserve"> </w:t>
      </w:r>
      <w:r w:rsidRPr="00CE0FBA">
        <w:rPr>
          <w:rFonts w:ascii="Arial" w:eastAsia="Microsoft Sans Serif" w:hAnsi="Microsoft Sans Serif" w:cs="Microsoft Sans Serif"/>
          <w:i/>
          <w:sz w:val="18"/>
        </w:rPr>
        <w:t>atrium</w:t>
      </w:r>
      <w:r w:rsidRPr="00CE0FBA">
        <w:rPr>
          <w:rFonts w:ascii="Arial" w:eastAsia="Microsoft Sans Serif" w:hAnsi="Microsoft Sans Serif" w:cs="Microsoft Sans Serif"/>
          <w:i/>
          <w:spacing w:val="-12"/>
          <w:sz w:val="18"/>
        </w:rPr>
        <w:t xml:space="preserve"> </w:t>
      </w:r>
      <w:r w:rsidRPr="00CE0FBA">
        <w:rPr>
          <w:rFonts w:ascii="Microsoft Sans Serif" w:eastAsia="Microsoft Sans Serif" w:hAnsi="Microsoft Sans Serif" w:cs="Microsoft Sans Serif"/>
          <w:sz w:val="18"/>
        </w:rPr>
        <w:t>side.</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The</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sprinklers</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shall</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be</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located</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between</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4</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inches</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and</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12</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inches</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(102</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mm</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and</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305</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 xml:space="preserve">mm) away from the glass and at intervals along the glass not greater than 6 feet (1829 mm). The sprinkler system shall be designed so that the entire surface of the glass is wet upon activation of the sprinkler system without </w:t>
      </w:r>
      <w:proofErr w:type="gramStart"/>
      <w:r w:rsidRPr="00CE0FBA">
        <w:rPr>
          <w:rFonts w:ascii="Microsoft Sans Serif" w:eastAsia="Microsoft Sans Serif" w:hAnsi="Microsoft Sans Serif" w:cs="Microsoft Sans Serif"/>
          <w:sz w:val="18"/>
        </w:rPr>
        <w:t>obstruction;</w:t>
      </w:r>
      <w:proofErr w:type="gramEnd"/>
    </w:p>
    <w:p w14:paraId="14739F1D" w14:textId="77777777" w:rsidR="00302079" w:rsidRPr="00CE0FBA" w:rsidRDefault="00302079" w:rsidP="00302079">
      <w:pPr>
        <w:widowControl w:val="0"/>
        <w:tabs>
          <w:tab w:val="left" w:pos="1630"/>
        </w:tabs>
        <w:autoSpaceDE w:val="0"/>
        <w:autoSpaceDN w:val="0"/>
        <w:spacing w:before="101" w:after="0" w:afterAutospacing="0" w:line="319" w:lineRule="auto"/>
        <w:ind w:left="1630" w:right="711" w:hanging="405"/>
        <w:rPr>
          <w:rFonts w:ascii="Microsoft Sans Serif" w:eastAsia="Microsoft Sans Serif" w:hAnsi="Microsoft Sans Serif" w:cs="Microsoft Sans Serif"/>
          <w:sz w:val="18"/>
        </w:rPr>
      </w:pPr>
      <w:r w:rsidRPr="00CE0FBA">
        <w:rPr>
          <w:rFonts w:ascii="Microsoft Sans Serif" w:eastAsia="Microsoft Sans Serif" w:hAnsi="Microsoft Sans Serif" w:cs="Microsoft Sans Serif"/>
          <w:w w:val="99"/>
          <w:sz w:val="18"/>
          <w:szCs w:val="18"/>
        </w:rPr>
        <w:t>1.2.</w:t>
      </w:r>
      <w:r w:rsidRPr="00CE0FBA">
        <w:rPr>
          <w:rFonts w:ascii="Microsoft Sans Serif" w:eastAsia="Microsoft Sans Serif" w:hAnsi="Microsoft Sans Serif" w:cs="Microsoft Sans Serif"/>
          <w:w w:val="99"/>
          <w:sz w:val="18"/>
          <w:szCs w:val="18"/>
        </w:rPr>
        <w:tab/>
      </w:r>
      <w:r w:rsidRPr="00CE0FBA">
        <w:rPr>
          <w:rFonts w:ascii="Microsoft Sans Serif" w:eastAsia="Microsoft Sans Serif" w:hAnsi="Microsoft Sans Serif" w:cs="Microsoft Sans Serif"/>
          <w:sz w:val="18"/>
        </w:rPr>
        <w:t>The</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glass</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wall</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shall</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be</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installed</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in</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a</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gasketed</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frame</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in</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a</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manner</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that</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the</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framing</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system</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deflects</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without</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breaking (loading) the glass before the sprinkler system operates; and</w:t>
      </w:r>
    </w:p>
    <w:p w14:paraId="32ABD801" w14:textId="6FDFCF06" w:rsidR="00302079" w:rsidRPr="00CE0FBA" w:rsidRDefault="00302079" w:rsidP="00302079">
      <w:pPr>
        <w:widowControl w:val="0"/>
        <w:tabs>
          <w:tab w:val="left" w:pos="1629"/>
        </w:tabs>
        <w:autoSpaceDE w:val="0"/>
        <w:autoSpaceDN w:val="0"/>
        <w:spacing w:before="100" w:after="0" w:afterAutospacing="0"/>
        <w:ind w:left="1629" w:hanging="404"/>
        <w:rPr>
          <w:rFonts w:ascii="Microsoft Sans Serif" w:eastAsia="Microsoft Sans Serif" w:hAnsi="Microsoft Sans Serif" w:cs="Microsoft Sans Serif"/>
          <w:sz w:val="18"/>
        </w:rPr>
      </w:pPr>
      <w:r w:rsidRPr="00CE0FBA">
        <w:rPr>
          <w:rFonts w:ascii="Microsoft Sans Serif" w:eastAsia="Microsoft Sans Serif" w:hAnsi="Microsoft Sans Serif" w:cs="Microsoft Sans Serif"/>
          <w:w w:val="99"/>
          <w:sz w:val="18"/>
          <w:szCs w:val="18"/>
        </w:rPr>
        <w:t>1.3.</w:t>
      </w:r>
      <w:r w:rsidRPr="00CE0FBA">
        <w:rPr>
          <w:rFonts w:ascii="Microsoft Sans Serif" w:eastAsia="Microsoft Sans Serif" w:hAnsi="Microsoft Sans Serif" w:cs="Microsoft Sans Serif"/>
          <w:w w:val="99"/>
          <w:sz w:val="18"/>
          <w:szCs w:val="18"/>
        </w:rPr>
        <w:tab/>
      </w:r>
      <w:r w:rsidRPr="00CE0FBA">
        <w:rPr>
          <w:rFonts w:ascii="Microsoft Sans Serif" w:eastAsia="Microsoft Sans Serif" w:hAnsi="Microsoft Sans Serif" w:cs="Microsoft Sans Serif"/>
          <w:sz w:val="18"/>
        </w:rPr>
        <w:t>Where</w:t>
      </w:r>
      <w:r w:rsidRPr="00CE0FBA">
        <w:rPr>
          <w:rFonts w:ascii="Microsoft Sans Serif" w:eastAsia="Microsoft Sans Serif" w:hAnsi="Microsoft Sans Serif" w:cs="Microsoft Sans Serif"/>
          <w:spacing w:val="-6"/>
          <w:sz w:val="18"/>
        </w:rPr>
        <w:t xml:space="preserve"> </w:t>
      </w:r>
      <w:r w:rsidRPr="00CE0FBA">
        <w:rPr>
          <w:rFonts w:ascii="Microsoft Sans Serif" w:eastAsia="Microsoft Sans Serif" w:hAnsi="Microsoft Sans Serif" w:cs="Microsoft Sans Serif"/>
          <w:sz w:val="18"/>
        </w:rPr>
        <w:t>glass</w:t>
      </w:r>
      <w:r w:rsidRPr="00CE0FBA">
        <w:rPr>
          <w:rFonts w:ascii="Microsoft Sans Serif" w:eastAsia="Microsoft Sans Serif" w:hAnsi="Microsoft Sans Serif" w:cs="Microsoft Sans Serif"/>
          <w:spacing w:val="-5"/>
          <w:sz w:val="18"/>
        </w:rPr>
        <w:t xml:space="preserve"> </w:t>
      </w:r>
      <w:r w:rsidRPr="00CE0FBA">
        <w:rPr>
          <w:rFonts w:ascii="Microsoft Sans Serif" w:eastAsia="Microsoft Sans Serif" w:hAnsi="Microsoft Sans Serif" w:cs="Microsoft Sans Serif"/>
          <w:sz w:val="18"/>
        </w:rPr>
        <w:t>doors</w:t>
      </w:r>
      <w:r w:rsidRPr="00CE0FBA">
        <w:rPr>
          <w:rFonts w:ascii="Microsoft Sans Serif" w:eastAsia="Microsoft Sans Serif" w:hAnsi="Microsoft Sans Serif" w:cs="Microsoft Sans Serif"/>
          <w:spacing w:val="-5"/>
          <w:sz w:val="18"/>
        </w:rPr>
        <w:t xml:space="preserve"> </w:t>
      </w:r>
      <w:r w:rsidRPr="00CE0FBA">
        <w:rPr>
          <w:rFonts w:ascii="Microsoft Sans Serif" w:eastAsia="Microsoft Sans Serif" w:hAnsi="Microsoft Sans Serif" w:cs="Microsoft Sans Serif"/>
          <w:sz w:val="18"/>
        </w:rPr>
        <w:t>are</w:t>
      </w:r>
      <w:r w:rsidRPr="00CE0FBA">
        <w:rPr>
          <w:rFonts w:ascii="Microsoft Sans Serif" w:eastAsia="Microsoft Sans Serif" w:hAnsi="Microsoft Sans Serif" w:cs="Microsoft Sans Serif"/>
          <w:spacing w:val="-5"/>
          <w:sz w:val="18"/>
        </w:rPr>
        <w:t xml:space="preserve"> </w:t>
      </w:r>
      <w:r w:rsidRPr="00CE0FBA">
        <w:rPr>
          <w:rFonts w:ascii="Microsoft Sans Serif" w:eastAsia="Microsoft Sans Serif" w:hAnsi="Microsoft Sans Serif" w:cs="Microsoft Sans Serif"/>
          <w:sz w:val="18"/>
        </w:rPr>
        <w:t>provided</w:t>
      </w:r>
      <w:r w:rsidRPr="00CE0FBA">
        <w:rPr>
          <w:rFonts w:ascii="Microsoft Sans Serif" w:eastAsia="Microsoft Sans Serif" w:hAnsi="Microsoft Sans Serif" w:cs="Microsoft Sans Serif"/>
          <w:spacing w:val="-5"/>
          <w:sz w:val="18"/>
        </w:rPr>
        <w:t xml:space="preserve"> </w:t>
      </w:r>
      <w:r w:rsidRPr="00CE0FBA">
        <w:rPr>
          <w:rFonts w:ascii="Microsoft Sans Serif" w:eastAsia="Microsoft Sans Serif" w:hAnsi="Microsoft Sans Serif" w:cs="Microsoft Sans Serif"/>
          <w:sz w:val="18"/>
        </w:rPr>
        <w:t>in</w:t>
      </w:r>
      <w:r w:rsidRPr="00CE0FBA">
        <w:rPr>
          <w:rFonts w:ascii="Microsoft Sans Serif" w:eastAsia="Microsoft Sans Serif" w:hAnsi="Microsoft Sans Serif" w:cs="Microsoft Sans Serif"/>
          <w:spacing w:val="-5"/>
          <w:sz w:val="18"/>
        </w:rPr>
        <w:t xml:space="preserve"> </w:t>
      </w:r>
      <w:r w:rsidRPr="00CE0FBA">
        <w:rPr>
          <w:rFonts w:ascii="Microsoft Sans Serif" w:eastAsia="Microsoft Sans Serif" w:hAnsi="Microsoft Sans Serif" w:cs="Microsoft Sans Serif"/>
          <w:sz w:val="18"/>
        </w:rPr>
        <w:t>the</w:t>
      </w:r>
      <w:r w:rsidRPr="00CE0FBA">
        <w:rPr>
          <w:rFonts w:ascii="Microsoft Sans Serif" w:eastAsia="Microsoft Sans Serif" w:hAnsi="Microsoft Sans Serif" w:cs="Microsoft Sans Serif"/>
          <w:spacing w:val="-6"/>
          <w:sz w:val="18"/>
        </w:rPr>
        <w:t xml:space="preserve"> </w:t>
      </w:r>
      <w:r w:rsidRPr="00CE0FBA">
        <w:rPr>
          <w:rFonts w:ascii="Microsoft Sans Serif" w:eastAsia="Microsoft Sans Serif" w:hAnsi="Microsoft Sans Serif" w:cs="Microsoft Sans Serif"/>
          <w:sz w:val="18"/>
        </w:rPr>
        <w:t>glass</w:t>
      </w:r>
      <w:r w:rsidRPr="00CE0FBA">
        <w:rPr>
          <w:rFonts w:ascii="Microsoft Sans Serif" w:eastAsia="Microsoft Sans Serif" w:hAnsi="Microsoft Sans Serif" w:cs="Microsoft Sans Serif"/>
          <w:spacing w:val="-5"/>
          <w:sz w:val="18"/>
        </w:rPr>
        <w:t xml:space="preserve"> </w:t>
      </w:r>
      <w:r w:rsidRPr="00CE0FBA">
        <w:rPr>
          <w:rFonts w:ascii="Microsoft Sans Serif" w:eastAsia="Microsoft Sans Serif" w:hAnsi="Microsoft Sans Serif" w:cs="Microsoft Sans Serif"/>
          <w:sz w:val="18"/>
        </w:rPr>
        <w:t>wall,</w:t>
      </w:r>
      <w:r w:rsidRPr="00CE0FBA">
        <w:rPr>
          <w:rFonts w:ascii="Microsoft Sans Serif" w:eastAsia="Microsoft Sans Serif" w:hAnsi="Microsoft Sans Serif" w:cs="Microsoft Sans Serif"/>
          <w:spacing w:val="-5"/>
          <w:sz w:val="18"/>
        </w:rPr>
        <w:t xml:space="preserve"> </w:t>
      </w:r>
      <w:r w:rsidRPr="00CE0FBA">
        <w:rPr>
          <w:rFonts w:ascii="Microsoft Sans Serif" w:eastAsia="Microsoft Sans Serif" w:hAnsi="Microsoft Sans Serif" w:cs="Microsoft Sans Serif"/>
          <w:sz w:val="18"/>
        </w:rPr>
        <w:t>they</w:t>
      </w:r>
      <w:r w:rsidRPr="00CE0FBA">
        <w:rPr>
          <w:rFonts w:ascii="Microsoft Sans Serif" w:eastAsia="Microsoft Sans Serif" w:hAnsi="Microsoft Sans Serif" w:cs="Microsoft Sans Serif"/>
          <w:spacing w:val="-5"/>
          <w:sz w:val="18"/>
        </w:rPr>
        <w:t xml:space="preserve"> </w:t>
      </w:r>
      <w:r w:rsidRPr="00CE0FBA">
        <w:rPr>
          <w:rFonts w:ascii="Microsoft Sans Serif" w:eastAsia="Microsoft Sans Serif" w:hAnsi="Microsoft Sans Serif" w:cs="Microsoft Sans Serif"/>
          <w:sz w:val="18"/>
        </w:rPr>
        <w:t>shall</w:t>
      </w:r>
      <w:r w:rsidRPr="00CE0FBA">
        <w:rPr>
          <w:rFonts w:ascii="Microsoft Sans Serif" w:eastAsia="Microsoft Sans Serif" w:hAnsi="Microsoft Sans Serif" w:cs="Microsoft Sans Serif"/>
          <w:spacing w:val="-5"/>
          <w:sz w:val="18"/>
        </w:rPr>
        <w:t xml:space="preserve"> </w:t>
      </w:r>
      <w:r w:rsidRPr="00CE0FBA">
        <w:rPr>
          <w:rFonts w:ascii="Microsoft Sans Serif" w:eastAsia="Microsoft Sans Serif" w:hAnsi="Microsoft Sans Serif" w:cs="Microsoft Sans Serif"/>
          <w:sz w:val="18"/>
        </w:rPr>
        <w:t>be</w:t>
      </w:r>
      <w:r w:rsidRPr="00CE0FBA">
        <w:rPr>
          <w:rFonts w:ascii="Microsoft Sans Serif" w:eastAsia="Microsoft Sans Serif" w:hAnsi="Microsoft Sans Serif" w:cs="Microsoft Sans Serif"/>
          <w:spacing w:val="-5"/>
          <w:sz w:val="18"/>
        </w:rPr>
        <w:t xml:space="preserve"> </w:t>
      </w:r>
      <w:r w:rsidRPr="00CE0FBA">
        <w:rPr>
          <w:rFonts w:ascii="Microsoft Sans Serif" w:eastAsia="Microsoft Sans Serif" w:hAnsi="Microsoft Sans Serif" w:cs="Microsoft Sans Serif"/>
          <w:sz w:val="18"/>
        </w:rPr>
        <w:t>either</w:t>
      </w:r>
      <w:r w:rsidR="00D23211">
        <w:rPr>
          <w:rFonts w:ascii="Microsoft Sans Serif" w:eastAsia="Microsoft Sans Serif" w:hAnsi="Microsoft Sans Serif" w:cs="Microsoft Sans Serif"/>
          <w:sz w:val="18"/>
        </w:rPr>
        <w:t xml:space="preserve"> </w:t>
      </w:r>
      <w:r w:rsidRPr="00CE0FBA">
        <w:rPr>
          <w:rFonts w:ascii="Arial" w:eastAsia="Microsoft Sans Serif" w:hAnsi="Microsoft Sans Serif" w:cs="Microsoft Sans Serif"/>
          <w:i/>
          <w:sz w:val="18"/>
        </w:rPr>
        <w:t>self-closing</w:t>
      </w:r>
      <w:r w:rsidRPr="00CE0FBA">
        <w:rPr>
          <w:rFonts w:ascii="Arial" w:eastAsia="Microsoft Sans Serif" w:hAnsi="Microsoft Sans Serif" w:cs="Microsoft Sans Serif"/>
          <w:i/>
          <w:spacing w:val="-8"/>
          <w:sz w:val="18"/>
        </w:rPr>
        <w:t xml:space="preserve"> </w:t>
      </w:r>
      <w:r w:rsidRPr="00CE0FBA">
        <w:rPr>
          <w:rFonts w:ascii="Microsoft Sans Serif" w:eastAsia="Microsoft Sans Serif" w:hAnsi="Microsoft Sans Serif" w:cs="Microsoft Sans Serif"/>
          <w:sz w:val="18"/>
        </w:rPr>
        <w:t>or</w:t>
      </w:r>
      <w:r w:rsidRPr="00CE0FBA">
        <w:rPr>
          <w:rFonts w:ascii="Microsoft Sans Serif" w:eastAsia="Microsoft Sans Serif" w:hAnsi="Microsoft Sans Serif" w:cs="Microsoft Sans Serif"/>
          <w:spacing w:val="-5"/>
          <w:sz w:val="18"/>
        </w:rPr>
        <w:t xml:space="preserve"> </w:t>
      </w:r>
      <w:proofErr w:type="gramStart"/>
      <w:r w:rsidRPr="00CE0FBA">
        <w:rPr>
          <w:rFonts w:ascii="Microsoft Sans Serif" w:eastAsia="Microsoft Sans Serif" w:hAnsi="Microsoft Sans Serif" w:cs="Microsoft Sans Serif"/>
          <w:sz w:val="18"/>
        </w:rPr>
        <w:t>automatic-</w:t>
      </w:r>
      <w:r w:rsidRPr="00CE0FBA">
        <w:rPr>
          <w:rFonts w:ascii="Microsoft Sans Serif" w:eastAsia="Microsoft Sans Serif" w:hAnsi="Microsoft Sans Serif" w:cs="Microsoft Sans Serif"/>
          <w:spacing w:val="-2"/>
          <w:sz w:val="18"/>
        </w:rPr>
        <w:t>closing</w:t>
      </w:r>
      <w:proofErr w:type="gramEnd"/>
      <w:r w:rsidRPr="00CE0FBA">
        <w:rPr>
          <w:rFonts w:ascii="Microsoft Sans Serif" w:eastAsia="Microsoft Sans Serif" w:hAnsi="Microsoft Sans Serif" w:cs="Microsoft Sans Serif"/>
          <w:spacing w:val="-2"/>
          <w:sz w:val="18"/>
        </w:rPr>
        <w:t>.</w:t>
      </w:r>
    </w:p>
    <w:p w14:paraId="058A683F" w14:textId="77777777" w:rsidR="00302079" w:rsidRPr="00CE0FBA" w:rsidRDefault="00302079" w:rsidP="00302079">
      <w:pPr>
        <w:widowControl w:val="0"/>
        <w:autoSpaceDE w:val="0"/>
        <w:autoSpaceDN w:val="0"/>
        <w:spacing w:before="69" w:after="0" w:afterAutospacing="0"/>
        <w:ind w:left="0" w:firstLine="0"/>
        <w:rPr>
          <w:rFonts w:ascii="Microsoft Sans Serif" w:eastAsia="Microsoft Sans Serif" w:hAnsi="Microsoft Sans Serif" w:cs="Microsoft Sans Serif"/>
          <w:sz w:val="18"/>
          <w:szCs w:val="18"/>
        </w:rPr>
      </w:pPr>
    </w:p>
    <w:p w14:paraId="29CDF01C" w14:textId="77777777" w:rsidR="00302079" w:rsidRPr="00CE0FBA" w:rsidRDefault="00302079" w:rsidP="00302079">
      <w:pPr>
        <w:widowControl w:val="0"/>
        <w:tabs>
          <w:tab w:val="left" w:pos="1225"/>
        </w:tabs>
        <w:autoSpaceDE w:val="0"/>
        <w:autoSpaceDN w:val="0"/>
        <w:spacing w:after="0" w:afterAutospacing="0" w:line="312" w:lineRule="auto"/>
        <w:ind w:left="1225" w:right="903" w:hanging="405"/>
        <w:rPr>
          <w:rFonts w:ascii="Microsoft Sans Serif" w:eastAsia="Microsoft Sans Serif" w:hAnsi="Microsoft Sans Serif" w:cs="Microsoft Sans Serif"/>
          <w:sz w:val="18"/>
        </w:rPr>
      </w:pPr>
      <w:r w:rsidRPr="00CE0FBA">
        <w:rPr>
          <w:rFonts w:ascii="Microsoft Sans Serif" w:eastAsia="Microsoft Sans Serif" w:hAnsi="Microsoft Sans Serif" w:cs="Microsoft Sans Serif"/>
          <w:w w:val="99"/>
          <w:sz w:val="18"/>
        </w:rPr>
        <w:t>2.</w:t>
      </w:r>
      <w:r w:rsidRPr="00CE0FBA">
        <w:rPr>
          <w:rFonts w:ascii="Microsoft Sans Serif" w:eastAsia="Microsoft Sans Serif" w:hAnsi="Microsoft Sans Serif" w:cs="Microsoft Sans Serif"/>
          <w:w w:val="99"/>
          <w:sz w:val="18"/>
        </w:rPr>
        <w:tab/>
      </w:r>
      <w:r w:rsidRPr="00CE0FBA">
        <w:rPr>
          <w:rFonts w:ascii="Microsoft Sans Serif" w:eastAsia="Microsoft Sans Serif" w:hAnsi="Microsoft Sans Serif" w:cs="Microsoft Sans Serif"/>
          <w:sz w:val="18"/>
        </w:rPr>
        <w:t>A</w:t>
      </w:r>
      <w:r w:rsidRPr="00CE0FBA">
        <w:rPr>
          <w:rFonts w:ascii="Microsoft Sans Serif" w:eastAsia="Microsoft Sans Serif" w:hAnsi="Microsoft Sans Serif" w:cs="Microsoft Sans Serif"/>
          <w:spacing w:val="-6"/>
          <w:sz w:val="18"/>
        </w:rPr>
        <w:t xml:space="preserve"> </w:t>
      </w:r>
      <w:r w:rsidRPr="00CE0FBA">
        <w:rPr>
          <w:rFonts w:ascii="Arial" w:eastAsia="Microsoft Sans Serif" w:hAnsi="Microsoft Sans Serif" w:cs="Microsoft Sans Serif"/>
          <w:i/>
          <w:sz w:val="18"/>
        </w:rPr>
        <w:t>fire</w:t>
      </w:r>
      <w:r w:rsidRPr="00CE0FBA">
        <w:rPr>
          <w:rFonts w:ascii="Arial" w:eastAsia="Microsoft Sans Serif" w:hAnsi="Microsoft Sans Serif" w:cs="Microsoft Sans Serif"/>
          <w:i/>
          <w:spacing w:val="-4"/>
          <w:sz w:val="18"/>
        </w:rPr>
        <w:t xml:space="preserve"> </w:t>
      </w:r>
      <w:r w:rsidRPr="00CE0FBA">
        <w:rPr>
          <w:rFonts w:ascii="Arial" w:eastAsia="Microsoft Sans Serif" w:hAnsi="Microsoft Sans Serif" w:cs="Microsoft Sans Serif"/>
          <w:i/>
          <w:sz w:val="18"/>
        </w:rPr>
        <w:t xml:space="preserve">barrier </w:t>
      </w:r>
      <w:r w:rsidRPr="00CE0FBA">
        <w:rPr>
          <w:rFonts w:ascii="Microsoft Sans Serif" w:eastAsia="Microsoft Sans Serif" w:hAnsi="Microsoft Sans Serif" w:cs="Microsoft Sans Serif"/>
          <w:sz w:val="18"/>
        </w:rPr>
        <w:t>is</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not</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required</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where</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a</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glass-block</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wall</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assembly</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complying</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with</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Section</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2110</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and</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having</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a</w:t>
      </w:r>
      <w:r w:rsidRPr="00CE0FBA">
        <w:rPr>
          <w:rFonts w:ascii="Microsoft Sans Serif" w:eastAsia="Microsoft Sans Serif" w:hAnsi="Microsoft Sans Serif" w:cs="Microsoft Sans Serif"/>
          <w:sz w:val="18"/>
          <w:vertAlign w:val="superscript"/>
        </w:rPr>
        <w:t>3</w:t>
      </w:r>
      <w:r w:rsidRPr="00CE0FBA">
        <w:rPr>
          <w:rFonts w:ascii="Microsoft Sans Serif" w:eastAsia="Microsoft Sans Serif" w:hAnsi="Microsoft Sans Serif" w:cs="Microsoft Sans Serif"/>
          <w:sz w:val="18"/>
        </w:rPr>
        <w:t>/</w:t>
      </w:r>
      <w:r w:rsidRPr="00CE0FBA">
        <w:rPr>
          <w:rFonts w:ascii="Microsoft Sans Serif" w:eastAsia="Microsoft Sans Serif" w:hAnsi="Microsoft Sans Serif" w:cs="Microsoft Sans Serif"/>
          <w:sz w:val="18"/>
          <w:vertAlign w:val="subscript"/>
        </w:rPr>
        <w:t>4</w:t>
      </w:r>
      <w:r w:rsidRPr="00CE0FBA">
        <w:rPr>
          <w:rFonts w:ascii="Microsoft Sans Serif" w:eastAsia="Microsoft Sans Serif" w:hAnsi="Microsoft Sans Serif" w:cs="Microsoft Sans Serif"/>
          <w:sz w:val="18"/>
        </w:rPr>
        <w:t>-hour</w:t>
      </w:r>
      <w:r w:rsidRPr="00CE0FBA">
        <w:rPr>
          <w:rFonts w:ascii="Microsoft Sans Serif" w:eastAsia="Microsoft Sans Serif" w:hAnsi="Microsoft Sans Serif" w:cs="Microsoft Sans Serif"/>
          <w:spacing w:val="-6"/>
          <w:sz w:val="18"/>
        </w:rPr>
        <w:t xml:space="preserve"> </w:t>
      </w:r>
      <w:r w:rsidRPr="00CE0FBA">
        <w:rPr>
          <w:rFonts w:ascii="Arial" w:eastAsia="Microsoft Sans Serif" w:hAnsi="Microsoft Sans Serif" w:cs="Microsoft Sans Serif"/>
          <w:i/>
          <w:sz w:val="18"/>
        </w:rPr>
        <w:t xml:space="preserve">fire protection rating </w:t>
      </w:r>
      <w:r w:rsidRPr="00CE0FBA">
        <w:rPr>
          <w:rFonts w:ascii="Microsoft Sans Serif" w:eastAsia="Microsoft Sans Serif" w:hAnsi="Microsoft Sans Serif" w:cs="Microsoft Sans Serif"/>
          <w:sz w:val="18"/>
        </w:rPr>
        <w:t>is provided.</w:t>
      </w:r>
    </w:p>
    <w:p w14:paraId="5C8136FD" w14:textId="781608AB" w:rsidR="00302079" w:rsidRPr="00CE0FBA" w:rsidRDefault="00302079" w:rsidP="00302079">
      <w:pPr>
        <w:widowControl w:val="0"/>
        <w:tabs>
          <w:tab w:val="left" w:pos="1225"/>
        </w:tabs>
        <w:autoSpaceDE w:val="0"/>
        <w:autoSpaceDN w:val="0"/>
        <w:spacing w:before="107" w:after="0" w:afterAutospacing="0" w:line="316" w:lineRule="auto"/>
        <w:ind w:left="1225" w:right="338" w:hanging="405"/>
        <w:rPr>
          <w:rFonts w:ascii="Microsoft Sans Serif" w:eastAsia="Microsoft Sans Serif" w:hAnsi="Microsoft Sans Serif" w:cs="Microsoft Sans Serif"/>
          <w:sz w:val="18"/>
        </w:rPr>
      </w:pPr>
      <w:r w:rsidRPr="00CE0FBA">
        <w:rPr>
          <w:rFonts w:ascii="Microsoft Sans Serif" w:eastAsia="Microsoft Sans Serif" w:hAnsi="Microsoft Sans Serif" w:cs="Microsoft Sans Serif"/>
          <w:w w:val="99"/>
          <w:sz w:val="18"/>
        </w:rPr>
        <w:t>3.</w:t>
      </w:r>
      <w:r w:rsidRPr="00CE0FBA">
        <w:rPr>
          <w:rFonts w:ascii="Microsoft Sans Serif" w:eastAsia="Microsoft Sans Serif" w:hAnsi="Microsoft Sans Serif" w:cs="Microsoft Sans Serif"/>
          <w:w w:val="99"/>
          <w:sz w:val="18"/>
        </w:rPr>
        <w:tab/>
      </w:r>
      <w:r w:rsidRPr="00CE0FBA">
        <w:rPr>
          <w:rFonts w:ascii="Microsoft Sans Serif" w:eastAsia="Microsoft Sans Serif" w:hAnsi="Microsoft Sans Serif" w:cs="Microsoft Sans Serif"/>
          <w:sz w:val="18"/>
        </w:rPr>
        <w:t>A</w:t>
      </w:r>
      <w:r w:rsidRPr="00CE0FBA">
        <w:rPr>
          <w:rFonts w:ascii="Microsoft Sans Serif" w:eastAsia="Microsoft Sans Serif" w:hAnsi="Microsoft Sans Serif" w:cs="Microsoft Sans Serif"/>
          <w:spacing w:val="-8"/>
          <w:sz w:val="18"/>
        </w:rPr>
        <w:t xml:space="preserve"> </w:t>
      </w:r>
      <w:r w:rsidRPr="00CE0FBA">
        <w:rPr>
          <w:rFonts w:ascii="Arial" w:eastAsia="Microsoft Sans Serif" w:hAnsi="Microsoft Sans Serif" w:cs="Microsoft Sans Serif"/>
          <w:i/>
          <w:sz w:val="18"/>
        </w:rPr>
        <w:t>fire</w:t>
      </w:r>
      <w:r w:rsidRPr="00CE0FBA">
        <w:rPr>
          <w:rFonts w:ascii="Arial" w:eastAsia="Microsoft Sans Serif" w:hAnsi="Microsoft Sans Serif" w:cs="Microsoft Sans Serif"/>
          <w:i/>
          <w:spacing w:val="-4"/>
          <w:sz w:val="18"/>
        </w:rPr>
        <w:t xml:space="preserve"> </w:t>
      </w:r>
      <w:r w:rsidRPr="00CE0FBA">
        <w:rPr>
          <w:rFonts w:ascii="Arial" w:eastAsia="Microsoft Sans Serif" w:hAnsi="Microsoft Sans Serif" w:cs="Microsoft Sans Serif"/>
          <w:i/>
          <w:sz w:val="18"/>
        </w:rPr>
        <w:t xml:space="preserve">barrier </w:t>
      </w:r>
      <w:r w:rsidRPr="00CE0FBA">
        <w:rPr>
          <w:rFonts w:ascii="Microsoft Sans Serif" w:eastAsia="Microsoft Sans Serif" w:hAnsi="Microsoft Sans Serif" w:cs="Microsoft Sans Serif"/>
          <w:sz w:val="18"/>
        </w:rPr>
        <w:t>is</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not</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required</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between</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the</w:t>
      </w:r>
      <w:r w:rsidRPr="00CE0FBA">
        <w:rPr>
          <w:rFonts w:ascii="Microsoft Sans Serif" w:eastAsia="Microsoft Sans Serif" w:hAnsi="Microsoft Sans Serif" w:cs="Microsoft Sans Serif"/>
          <w:spacing w:val="-18"/>
          <w:sz w:val="18"/>
        </w:rPr>
        <w:t xml:space="preserve"> </w:t>
      </w:r>
      <w:r w:rsidRPr="00CE0FBA">
        <w:rPr>
          <w:rFonts w:ascii="Arial" w:eastAsia="Microsoft Sans Serif" w:hAnsi="Microsoft Sans Serif" w:cs="Microsoft Sans Serif"/>
          <w:i/>
          <w:sz w:val="18"/>
        </w:rPr>
        <w:t>atrium</w:t>
      </w:r>
      <w:r w:rsidRPr="00CE0FBA">
        <w:rPr>
          <w:rFonts w:ascii="Arial" w:eastAsia="Microsoft Sans Serif" w:hAnsi="Microsoft Sans Serif" w:cs="Microsoft Sans Serif"/>
          <w:i/>
          <w:spacing w:val="-8"/>
          <w:sz w:val="18"/>
        </w:rPr>
        <w:t xml:space="preserve"> </w:t>
      </w:r>
      <w:r w:rsidRPr="00CE0FBA">
        <w:rPr>
          <w:rFonts w:ascii="Microsoft Sans Serif" w:eastAsia="Microsoft Sans Serif" w:hAnsi="Microsoft Sans Serif" w:cs="Microsoft Sans Serif"/>
          <w:sz w:val="18"/>
        </w:rPr>
        <w:t>and</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the</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adjoining</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spaces</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of</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up</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to</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three</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floors</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of</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the</w:t>
      </w:r>
      <w:r w:rsidR="00D23211">
        <w:rPr>
          <w:rFonts w:ascii="Microsoft Sans Serif" w:eastAsia="Microsoft Sans Serif" w:hAnsi="Microsoft Sans Serif" w:cs="Microsoft Sans Serif"/>
          <w:sz w:val="18"/>
        </w:rPr>
        <w:t xml:space="preserve"> </w:t>
      </w:r>
      <w:r w:rsidRPr="00CE0FBA">
        <w:rPr>
          <w:rFonts w:ascii="Arial" w:eastAsia="Microsoft Sans Serif" w:hAnsi="Microsoft Sans Serif" w:cs="Microsoft Sans Serif"/>
          <w:i/>
          <w:sz w:val="18"/>
        </w:rPr>
        <w:t>atrium</w:t>
      </w:r>
      <w:r w:rsidRPr="00CE0FBA">
        <w:rPr>
          <w:rFonts w:ascii="Arial" w:eastAsia="Microsoft Sans Serif" w:hAnsi="Microsoft Sans Serif" w:cs="Microsoft Sans Serif"/>
          <w:i/>
          <w:spacing w:val="-8"/>
          <w:sz w:val="18"/>
        </w:rPr>
        <w:t xml:space="preserve"> </w:t>
      </w:r>
      <w:r w:rsidRPr="00CE0FBA">
        <w:rPr>
          <w:rFonts w:ascii="Microsoft Sans Serif" w:eastAsia="Microsoft Sans Serif" w:hAnsi="Microsoft Sans Serif" w:cs="Microsoft Sans Serif"/>
          <w:sz w:val="18"/>
        </w:rPr>
        <w:t>provided</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that</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such spaces are accounted for in the design of the smoke control system.</w:t>
      </w:r>
    </w:p>
    <w:p w14:paraId="6427796D" w14:textId="77777777" w:rsidR="00302079" w:rsidRPr="00CE0FBA" w:rsidRDefault="00302079" w:rsidP="00302079">
      <w:pPr>
        <w:widowControl w:val="0"/>
        <w:tabs>
          <w:tab w:val="left" w:pos="1225"/>
        </w:tabs>
        <w:autoSpaceDE w:val="0"/>
        <w:autoSpaceDN w:val="0"/>
        <w:spacing w:before="103" w:after="0" w:afterAutospacing="0" w:line="312" w:lineRule="auto"/>
        <w:ind w:left="1225" w:right="797" w:hanging="405"/>
        <w:rPr>
          <w:rFonts w:ascii="Microsoft Sans Serif" w:eastAsia="Microsoft Sans Serif" w:hAnsi="Microsoft Sans Serif" w:cs="Microsoft Sans Serif"/>
          <w:sz w:val="18"/>
        </w:rPr>
      </w:pPr>
      <w:r w:rsidRPr="00CE0FBA">
        <w:rPr>
          <w:rFonts w:ascii="Microsoft Sans Serif" w:eastAsia="Microsoft Sans Serif" w:hAnsi="Microsoft Sans Serif" w:cs="Microsoft Sans Serif"/>
          <w:w w:val="99"/>
          <w:sz w:val="18"/>
        </w:rPr>
        <w:t>4.</w:t>
      </w:r>
      <w:r w:rsidRPr="00CE0FBA">
        <w:rPr>
          <w:rFonts w:ascii="Microsoft Sans Serif" w:eastAsia="Microsoft Sans Serif" w:hAnsi="Microsoft Sans Serif" w:cs="Microsoft Sans Serif"/>
          <w:w w:val="99"/>
          <w:sz w:val="18"/>
        </w:rPr>
        <w:tab/>
      </w:r>
      <w:r w:rsidRPr="00CE0FBA">
        <w:rPr>
          <w:rFonts w:ascii="Microsoft Sans Serif" w:eastAsia="Microsoft Sans Serif" w:hAnsi="Microsoft Sans Serif" w:cs="Microsoft Sans Serif"/>
          <w:sz w:val="18"/>
          <w:u w:val="single"/>
        </w:rPr>
        <w:t>In</w:t>
      </w:r>
      <w:r w:rsidRPr="00CE0FBA">
        <w:rPr>
          <w:rFonts w:ascii="Microsoft Sans Serif" w:eastAsia="Microsoft Sans Serif" w:hAnsi="Microsoft Sans Serif" w:cs="Microsoft Sans Serif"/>
          <w:spacing w:val="-4"/>
          <w:sz w:val="18"/>
          <w:u w:val="single"/>
        </w:rPr>
        <w:t xml:space="preserve"> </w:t>
      </w:r>
      <w:r w:rsidRPr="00CE0FBA">
        <w:rPr>
          <w:rFonts w:ascii="Microsoft Sans Serif" w:eastAsia="Microsoft Sans Serif" w:hAnsi="Microsoft Sans Serif" w:cs="Microsoft Sans Serif"/>
          <w:sz w:val="18"/>
          <w:u w:val="single"/>
        </w:rPr>
        <w:t>other</w:t>
      </w:r>
      <w:r w:rsidRPr="00CE0FBA">
        <w:rPr>
          <w:rFonts w:ascii="Microsoft Sans Serif" w:eastAsia="Microsoft Sans Serif" w:hAnsi="Microsoft Sans Serif" w:cs="Microsoft Sans Serif"/>
          <w:spacing w:val="-2"/>
          <w:sz w:val="18"/>
          <w:u w:val="single"/>
        </w:rPr>
        <w:t xml:space="preserve"> </w:t>
      </w:r>
      <w:r w:rsidRPr="00CE0FBA">
        <w:rPr>
          <w:rFonts w:ascii="Microsoft Sans Serif" w:eastAsia="Microsoft Sans Serif" w:hAnsi="Microsoft Sans Serif" w:cs="Microsoft Sans Serif"/>
          <w:sz w:val="18"/>
          <w:u w:val="single"/>
        </w:rPr>
        <w:t>than</w:t>
      </w:r>
      <w:r w:rsidRPr="00CE0FBA">
        <w:rPr>
          <w:rFonts w:ascii="Microsoft Sans Serif" w:eastAsia="Microsoft Sans Serif" w:hAnsi="Microsoft Sans Serif" w:cs="Microsoft Sans Serif"/>
          <w:spacing w:val="-2"/>
          <w:sz w:val="18"/>
          <w:u w:val="single"/>
        </w:rPr>
        <w:t xml:space="preserve"> </w:t>
      </w:r>
      <w:r w:rsidRPr="00CE0FBA">
        <w:rPr>
          <w:rFonts w:ascii="Microsoft Sans Serif" w:eastAsia="Microsoft Sans Serif" w:hAnsi="Microsoft Sans Serif" w:cs="Microsoft Sans Serif"/>
          <w:sz w:val="18"/>
          <w:u w:val="single"/>
        </w:rPr>
        <w:t>Group</w:t>
      </w:r>
      <w:r w:rsidRPr="00CE0FBA">
        <w:rPr>
          <w:rFonts w:ascii="Microsoft Sans Serif" w:eastAsia="Microsoft Sans Serif" w:hAnsi="Microsoft Sans Serif" w:cs="Microsoft Sans Serif"/>
          <w:spacing w:val="-2"/>
          <w:sz w:val="18"/>
          <w:u w:val="single"/>
        </w:rPr>
        <w:t xml:space="preserve"> </w:t>
      </w:r>
      <w:r w:rsidRPr="00CE0FBA">
        <w:rPr>
          <w:rFonts w:ascii="Microsoft Sans Serif" w:eastAsia="Microsoft Sans Serif" w:hAnsi="Microsoft Sans Serif" w:cs="Microsoft Sans Serif"/>
          <w:sz w:val="18"/>
          <w:u w:val="single"/>
        </w:rPr>
        <w:t>I-2,</w:t>
      </w:r>
      <w:r w:rsidRPr="00CE0FBA">
        <w:rPr>
          <w:rFonts w:ascii="Microsoft Sans Serif" w:eastAsia="Microsoft Sans Serif" w:hAnsi="Microsoft Sans Serif" w:cs="Microsoft Sans Serif"/>
          <w:spacing w:val="-2"/>
          <w:sz w:val="18"/>
          <w:u w:val="single"/>
        </w:rPr>
        <w:t xml:space="preserve"> </w:t>
      </w:r>
      <w:r w:rsidRPr="00CE0FBA">
        <w:rPr>
          <w:rFonts w:ascii="Microsoft Sans Serif" w:eastAsia="Microsoft Sans Serif" w:hAnsi="Microsoft Sans Serif" w:cs="Microsoft Sans Serif"/>
          <w:sz w:val="18"/>
          <w:u w:val="single"/>
        </w:rPr>
        <w:t>and</w:t>
      </w:r>
      <w:r w:rsidRPr="00CE0FBA">
        <w:rPr>
          <w:rFonts w:ascii="Microsoft Sans Serif" w:eastAsia="Microsoft Sans Serif" w:hAnsi="Microsoft Sans Serif" w:cs="Microsoft Sans Serif"/>
          <w:spacing w:val="-2"/>
          <w:sz w:val="18"/>
          <w:u w:val="single"/>
        </w:rPr>
        <w:t xml:space="preserve"> </w:t>
      </w:r>
      <w:r w:rsidRPr="00CE0FBA">
        <w:rPr>
          <w:rFonts w:ascii="Microsoft Sans Serif" w:eastAsia="Microsoft Sans Serif" w:hAnsi="Microsoft Sans Serif" w:cs="Microsoft Sans Serif"/>
          <w:sz w:val="18"/>
          <w:u w:val="single"/>
        </w:rPr>
        <w:t>Group</w:t>
      </w:r>
      <w:r w:rsidRPr="00CE0FBA">
        <w:rPr>
          <w:rFonts w:ascii="Microsoft Sans Serif" w:eastAsia="Microsoft Sans Serif" w:hAnsi="Microsoft Sans Serif" w:cs="Microsoft Sans Serif"/>
          <w:spacing w:val="-2"/>
          <w:sz w:val="18"/>
          <w:u w:val="single"/>
        </w:rPr>
        <w:t xml:space="preserve"> </w:t>
      </w:r>
      <w:r w:rsidRPr="00CE0FBA">
        <w:rPr>
          <w:rFonts w:ascii="Microsoft Sans Serif" w:eastAsia="Microsoft Sans Serif" w:hAnsi="Microsoft Sans Serif" w:cs="Microsoft Sans Serif"/>
          <w:sz w:val="18"/>
          <w:u w:val="single"/>
        </w:rPr>
        <w:t>I-1,</w:t>
      </w:r>
      <w:r w:rsidRPr="00CE0FBA">
        <w:rPr>
          <w:rFonts w:ascii="Microsoft Sans Serif" w:eastAsia="Microsoft Sans Serif" w:hAnsi="Microsoft Sans Serif" w:cs="Microsoft Sans Serif"/>
          <w:spacing w:val="-2"/>
          <w:sz w:val="18"/>
          <w:u w:val="single"/>
        </w:rPr>
        <w:t xml:space="preserve"> </w:t>
      </w:r>
      <w:r w:rsidRPr="00CE0FBA">
        <w:rPr>
          <w:rFonts w:ascii="Microsoft Sans Serif" w:eastAsia="Microsoft Sans Serif" w:hAnsi="Microsoft Sans Serif" w:cs="Microsoft Sans Serif"/>
          <w:sz w:val="18"/>
          <w:u w:val="single"/>
        </w:rPr>
        <w:t>Condition</w:t>
      </w:r>
      <w:r w:rsidRPr="00CE0FBA">
        <w:rPr>
          <w:rFonts w:ascii="Microsoft Sans Serif" w:eastAsia="Microsoft Sans Serif" w:hAnsi="Microsoft Sans Serif" w:cs="Microsoft Sans Serif"/>
          <w:spacing w:val="-2"/>
          <w:sz w:val="18"/>
          <w:u w:val="single"/>
        </w:rPr>
        <w:t xml:space="preserve"> </w:t>
      </w:r>
      <w:r w:rsidRPr="00CE0FBA">
        <w:rPr>
          <w:rFonts w:ascii="Microsoft Sans Serif" w:eastAsia="Microsoft Sans Serif" w:hAnsi="Microsoft Sans Serif" w:cs="Microsoft Sans Serif"/>
          <w:sz w:val="18"/>
          <w:u w:val="single"/>
        </w:rPr>
        <w:t>2,</w:t>
      </w:r>
      <w:r w:rsidRPr="00CE0FBA">
        <w:rPr>
          <w:rFonts w:ascii="Microsoft Sans Serif" w:eastAsia="Microsoft Sans Serif" w:hAnsi="Microsoft Sans Serif" w:cs="Microsoft Sans Serif"/>
          <w:spacing w:val="40"/>
          <w:sz w:val="18"/>
          <w:u w:val="single"/>
        </w:rPr>
        <w:t xml:space="preserve"> </w:t>
      </w:r>
      <w:proofErr w:type="spellStart"/>
      <w:r w:rsidRPr="00CE0FBA">
        <w:rPr>
          <w:rFonts w:ascii="Microsoft Sans Serif" w:eastAsia="Microsoft Sans Serif" w:hAnsi="Microsoft Sans Serif" w:cs="Microsoft Sans Serif"/>
          <w:sz w:val="18"/>
          <w:u w:val="single"/>
        </w:rPr>
        <w:t>a</w:t>
      </w:r>
      <w:r w:rsidRPr="00CE0FBA">
        <w:rPr>
          <w:rFonts w:ascii="Microsoft Sans Serif" w:eastAsia="Microsoft Sans Serif" w:hAnsi="Microsoft Sans Serif" w:cs="Microsoft Sans Serif"/>
          <w:strike/>
          <w:sz w:val="18"/>
        </w:rPr>
        <w:t>A</w:t>
      </w:r>
      <w:proofErr w:type="spellEnd"/>
      <w:r w:rsidRPr="00CE0FBA">
        <w:rPr>
          <w:rFonts w:ascii="Microsoft Sans Serif" w:eastAsia="Microsoft Sans Serif" w:hAnsi="Microsoft Sans Serif" w:cs="Microsoft Sans Serif"/>
          <w:spacing w:val="-7"/>
          <w:sz w:val="18"/>
        </w:rPr>
        <w:t xml:space="preserve"> </w:t>
      </w:r>
      <w:r w:rsidRPr="00CE0FBA">
        <w:rPr>
          <w:rFonts w:ascii="Arial" w:eastAsia="Microsoft Sans Serif" w:hAnsi="Microsoft Sans Serif" w:cs="Microsoft Sans Serif"/>
          <w:i/>
          <w:sz w:val="18"/>
        </w:rPr>
        <w:t>fire</w:t>
      </w:r>
      <w:r w:rsidRPr="00CE0FBA">
        <w:rPr>
          <w:rFonts w:ascii="Arial" w:eastAsia="Microsoft Sans Serif" w:hAnsi="Microsoft Sans Serif" w:cs="Microsoft Sans Serif"/>
          <w:i/>
          <w:spacing w:val="-5"/>
          <w:sz w:val="18"/>
        </w:rPr>
        <w:t xml:space="preserve"> </w:t>
      </w:r>
      <w:r w:rsidRPr="00CE0FBA">
        <w:rPr>
          <w:rFonts w:ascii="Arial" w:eastAsia="Microsoft Sans Serif" w:hAnsi="Microsoft Sans Serif" w:cs="Microsoft Sans Serif"/>
          <w:i/>
          <w:sz w:val="18"/>
        </w:rPr>
        <w:t xml:space="preserve">barrier </w:t>
      </w:r>
      <w:r w:rsidRPr="00CE0FBA">
        <w:rPr>
          <w:rFonts w:ascii="Microsoft Sans Serif" w:eastAsia="Microsoft Sans Serif" w:hAnsi="Microsoft Sans Serif" w:cs="Microsoft Sans Serif"/>
          <w:sz w:val="18"/>
        </w:rPr>
        <w:t>is</w:t>
      </w:r>
      <w:r w:rsidRPr="00CE0FBA">
        <w:rPr>
          <w:rFonts w:ascii="Microsoft Sans Serif" w:eastAsia="Microsoft Sans Serif" w:hAnsi="Microsoft Sans Serif" w:cs="Microsoft Sans Serif"/>
          <w:spacing w:val="-2"/>
          <w:sz w:val="18"/>
        </w:rPr>
        <w:t xml:space="preserve"> </w:t>
      </w:r>
      <w:r w:rsidRPr="00CE0FBA">
        <w:rPr>
          <w:rFonts w:ascii="Microsoft Sans Serif" w:eastAsia="Microsoft Sans Serif" w:hAnsi="Microsoft Sans Serif" w:cs="Microsoft Sans Serif"/>
          <w:sz w:val="18"/>
        </w:rPr>
        <w:t>not</w:t>
      </w:r>
      <w:r w:rsidRPr="00CE0FBA">
        <w:rPr>
          <w:rFonts w:ascii="Microsoft Sans Serif" w:eastAsia="Microsoft Sans Serif" w:hAnsi="Microsoft Sans Serif" w:cs="Microsoft Sans Serif"/>
          <w:spacing w:val="-2"/>
          <w:sz w:val="18"/>
        </w:rPr>
        <w:t xml:space="preserve"> </w:t>
      </w:r>
      <w:r w:rsidRPr="00CE0FBA">
        <w:rPr>
          <w:rFonts w:ascii="Microsoft Sans Serif" w:eastAsia="Microsoft Sans Serif" w:hAnsi="Microsoft Sans Serif" w:cs="Microsoft Sans Serif"/>
          <w:sz w:val="18"/>
        </w:rPr>
        <w:t>required</w:t>
      </w:r>
      <w:r w:rsidRPr="00CE0FBA">
        <w:rPr>
          <w:rFonts w:ascii="Microsoft Sans Serif" w:eastAsia="Microsoft Sans Serif" w:hAnsi="Microsoft Sans Serif" w:cs="Microsoft Sans Serif"/>
          <w:spacing w:val="-2"/>
          <w:sz w:val="18"/>
        </w:rPr>
        <w:t xml:space="preserve"> </w:t>
      </w:r>
      <w:r w:rsidRPr="00CE0FBA">
        <w:rPr>
          <w:rFonts w:ascii="Microsoft Sans Serif" w:eastAsia="Microsoft Sans Serif" w:hAnsi="Microsoft Sans Serif" w:cs="Microsoft Sans Serif"/>
          <w:sz w:val="18"/>
        </w:rPr>
        <w:t>between</w:t>
      </w:r>
      <w:r w:rsidRPr="00CE0FBA">
        <w:rPr>
          <w:rFonts w:ascii="Microsoft Sans Serif" w:eastAsia="Microsoft Sans Serif" w:hAnsi="Microsoft Sans Serif" w:cs="Microsoft Sans Serif"/>
          <w:spacing w:val="-2"/>
          <w:sz w:val="18"/>
        </w:rPr>
        <w:t xml:space="preserve"> </w:t>
      </w:r>
      <w:r w:rsidRPr="00CE0FBA">
        <w:rPr>
          <w:rFonts w:ascii="Microsoft Sans Serif" w:eastAsia="Microsoft Sans Serif" w:hAnsi="Microsoft Sans Serif" w:cs="Microsoft Sans Serif"/>
          <w:sz w:val="18"/>
        </w:rPr>
        <w:t>the</w:t>
      </w:r>
      <w:r w:rsidRPr="00CE0FBA">
        <w:rPr>
          <w:rFonts w:ascii="Microsoft Sans Serif" w:eastAsia="Microsoft Sans Serif" w:hAnsi="Microsoft Sans Serif" w:cs="Microsoft Sans Serif"/>
          <w:spacing w:val="-18"/>
          <w:sz w:val="18"/>
        </w:rPr>
        <w:t xml:space="preserve"> </w:t>
      </w:r>
      <w:r w:rsidRPr="00CE0FBA">
        <w:rPr>
          <w:rFonts w:ascii="Arial" w:eastAsia="Microsoft Sans Serif" w:hAnsi="Microsoft Sans Serif" w:cs="Microsoft Sans Serif"/>
          <w:i/>
          <w:sz w:val="18"/>
        </w:rPr>
        <w:t>atrium</w:t>
      </w:r>
      <w:r w:rsidRPr="00CE0FBA">
        <w:rPr>
          <w:rFonts w:ascii="Arial" w:eastAsia="Microsoft Sans Serif" w:hAnsi="Microsoft Sans Serif" w:cs="Microsoft Sans Serif"/>
          <w:i/>
          <w:spacing w:val="-9"/>
          <w:sz w:val="18"/>
        </w:rPr>
        <w:t xml:space="preserve"> </w:t>
      </w:r>
      <w:r w:rsidRPr="00CE0FBA">
        <w:rPr>
          <w:rFonts w:ascii="Microsoft Sans Serif" w:eastAsia="Microsoft Sans Serif" w:hAnsi="Microsoft Sans Serif" w:cs="Microsoft Sans Serif"/>
          <w:sz w:val="18"/>
        </w:rPr>
        <w:t>and</w:t>
      </w:r>
      <w:r w:rsidRPr="00CE0FBA">
        <w:rPr>
          <w:rFonts w:ascii="Microsoft Sans Serif" w:eastAsia="Microsoft Sans Serif" w:hAnsi="Microsoft Sans Serif" w:cs="Microsoft Sans Serif"/>
          <w:spacing w:val="-2"/>
          <w:sz w:val="18"/>
        </w:rPr>
        <w:t xml:space="preserve"> </w:t>
      </w:r>
      <w:r w:rsidRPr="00CE0FBA">
        <w:rPr>
          <w:rFonts w:ascii="Microsoft Sans Serif" w:eastAsia="Microsoft Sans Serif" w:hAnsi="Microsoft Sans Serif" w:cs="Microsoft Sans Serif"/>
          <w:sz w:val="18"/>
        </w:rPr>
        <w:t>the</w:t>
      </w:r>
      <w:r w:rsidRPr="00CE0FBA">
        <w:rPr>
          <w:rFonts w:ascii="Microsoft Sans Serif" w:eastAsia="Microsoft Sans Serif" w:hAnsi="Microsoft Sans Serif" w:cs="Microsoft Sans Serif"/>
          <w:spacing w:val="-2"/>
          <w:sz w:val="18"/>
        </w:rPr>
        <w:t xml:space="preserve"> </w:t>
      </w:r>
      <w:r w:rsidRPr="00CE0FBA">
        <w:rPr>
          <w:rFonts w:ascii="Microsoft Sans Serif" w:eastAsia="Microsoft Sans Serif" w:hAnsi="Microsoft Sans Serif" w:cs="Microsoft Sans Serif"/>
          <w:sz w:val="18"/>
        </w:rPr>
        <w:t xml:space="preserve">adjoining spaces where the </w:t>
      </w:r>
      <w:r w:rsidRPr="00CE0FBA">
        <w:rPr>
          <w:rFonts w:ascii="Arial" w:eastAsia="Microsoft Sans Serif" w:hAnsi="Microsoft Sans Serif" w:cs="Microsoft Sans Serif"/>
          <w:i/>
          <w:sz w:val="18"/>
        </w:rPr>
        <w:t xml:space="preserve">atrium </w:t>
      </w:r>
      <w:r w:rsidRPr="00CE0FBA">
        <w:rPr>
          <w:rFonts w:ascii="Microsoft Sans Serif" w:eastAsia="Microsoft Sans Serif" w:hAnsi="Microsoft Sans Serif" w:cs="Microsoft Sans Serif"/>
          <w:sz w:val="18"/>
        </w:rPr>
        <w:t>is not required to be provided with a smoke control system.</w:t>
      </w:r>
    </w:p>
    <w:p w14:paraId="596A2B8E" w14:textId="77777777" w:rsidR="00302079" w:rsidRPr="00CE0FBA" w:rsidRDefault="00302079" w:rsidP="00302079">
      <w:pPr>
        <w:widowControl w:val="0"/>
        <w:tabs>
          <w:tab w:val="left" w:pos="1225"/>
        </w:tabs>
        <w:autoSpaceDE w:val="0"/>
        <w:autoSpaceDN w:val="0"/>
        <w:spacing w:before="110" w:after="0" w:afterAutospacing="0" w:line="319" w:lineRule="auto"/>
        <w:ind w:left="1225" w:right="216" w:hanging="405"/>
        <w:rPr>
          <w:rFonts w:ascii="Microsoft Sans Serif" w:eastAsia="Microsoft Sans Serif" w:hAnsi="Microsoft Sans Serif" w:cs="Microsoft Sans Serif"/>
          <w:sz w:val="18"/>
          <w:u w:val="single"/>
        </w:rPr>
      </w:pPr>
      <w:r w:rsidRPr="00CE0FBA">
        <w:rPr>
          <w:rFonts w:ascii="Microsoft Sans Serif" w:eastAsia="Microsoft Sans Serif" w:hAnsi="Microsoft Sans Serif" w:cs="Microsoft Sans Serif"/>
          <w:w w:val="99"/>
          <w:sz w:val="18"/>
        </w:rPr>
        <w:t>5.</w:t>
      </w:r>
      <w:r w:rsidRPr="00CE0FBA">
        <w:rPr>
          <w:rFonts w:ascii="Microsoft Sans Serif" w:eastAsia="Microsoft Sans Serif" w:hAnsi="Microsoft Sans Serif" w:cs="Microsoft Sans Serif"/>
          <w:w w:val="99"/>
          <w:sz w:val="18"/>
        </w:rPr>
        <w:tab/>
      </w:r>
      <w:r w:rsidRPr="00CE0FBA">
        <w:rPr>
          <w:rFonts w:ascii="Microsoft Sans Serif" w:eastAsia="Microsoft Sans Serif" w:hAnsi="Microsoft Sans Serif" w:cs="Microsoft Sans Serif"/>
          <w:sz w:val="18"/>
          <w:u w:val="single"/>
        </w:rPr>
        <w:t>In Group I-2 and Group I-1, Condition 2, a fire barrier is not required between the atrium and the adjoining spaces, other than</w:t>
      </w:r>
      <w:r w:rsidRPr="00CE0FBA">
        <w:rPr>
          <w:rFonts w:ascii="Microsoft Sans Serif" w:eastAsia="Microsoft Sans Serif" w:hAnsi="Microsoft Sans Serif" w:cs="Microsoft Sans Serif"/>
          <w:sz w:val="18"/>
        </w:rPr>
        <w:t xml:space="preserve"> </w:t>
      </w:r>
      <w:r w:rsidRPr="00CE0FBA">
        <w:rPr>
          <w:rFonts w:ascii="Microsoft Sans Serif" w:eastAsia="Microsoft Sans Serif" w:hAnsi="Microsoft Sans Serif" w:cs="Microsoft Sans Serif"/>
          <w:sz w:val="18"/>
          <w:u w:val="single"/>
        </w:rPr>
        <w:t>care</w:t>
      </w:r>
      <w:r w:rsidRPr="00CE0FBA">
        <w:rPr>
          <w:rFonts w:ascii="Microsoft Sans Serif" w:eastAsia="Microsoft Sans Serif" w:hAnsi="Microsoft Sans Serif" w:cs="Microsoft Sans Serif"/>
          <w:spacing w:val="-1"/>
          <w:sz w:val="18"/>
          <w:u w:val="single"/>
        </w:rPr>
        <w:t xml:space="preserve"> </w:t>
      </w:r>
      <w:r w:rsidRPr="00CE0FBA">
        <w:rPr>
          <w:rFonts w:ascii="Microsoft Sans Serif" w:eastAsia="Microsoft Sans Serif" w:hAnsi="Microsoft Sans Serif" w:cs="Microsoft Sans Serif"/>
          <w:sz w:val="18"/>
          <w:u w:val="single"/>
        </w:rPr>
        <w:t>recipient</w:t>
      </w:r>
      <w:r w:rsidRPr="00CE0FBA">
        <w:rPr>
          <w:rFonts w:ascii="Microsoft Sans Serif" w:eastAsia="Microsoft Sans Serif" w:hAnsi="Microsoft Sans Serif" w:cs="Microsoft Sans Serif"/>
          <w:spacing w:val="-1"/>
          <w:sz w:val="18"/>
          <w:u w:val="single"/>
        </w:rPr>
        <w:t xml:space="preserve"> </w:t>
      </w:r>
      <w:r w:rsidRPr="00CE0FBA">
        <w:rPr>
          <w:rFonts w:ascii="Microsoft Sans Serif" w:eastAsia="Microsoft Sans Serif" w:hAnsi="Microsoft Sans Serif" w:cs="Microsoft Sans Serif"/>
          <w:sz w:val="18"/>
          <w:u w:val="single"/>
        </w:rPr>
        <w:t>sleeping</w:t>
      </w:r>
      <w:r w:rsidRPr="00CE0FBA">
        <w:rPr>
          <w:rFonts w:ascii="Microsoft Sans Serif" w:eastAsia="Microsoft Sans Serif" w:hAnsi="Microsoft Sans Serif" w:cs="Microsoft Sans Serif"/>
          <w:spacing w:val="-1"/>
          <w:sz w:val="18"/>
          <w:u w:val="single"/>
        </w:rPr>
        <w:t xml:space="preserve"> </w:t>
      </w:r>
      <w:r w:rsidRPr="00CE0FBA">
        <w:rPr>
          <w:rFonts w:ascii="Microsoft Sans Serif" w:eastAsia="Microsoft Sans Serif" w:hAnsi="Microsoft Sans Serif" w:cs="Microsoft Sans Serif"/>
          <w:sz w:val="18"/>
          <w:u w:val="single"/>
        </w:rPr>
        <w:t>or</w:t>
      </w:r>
      <w:r w:rsidRPr="00CE0FBA">
        <w:rPr>
          <w:rFonts w:ascii="Microsoft Sans Serif" w:eastAsia="Microsoft Sans Serif" w:hAnsi="Microsoft Sans Serif" w:cs="Microsoft Sans Serif"/>
          <w:spacing w:val="-1"/>
          <w:sz w:val="18"/>
          <w:u w:val="single"/>
        </w:rPr>
        <w:t xml:space="preserve"> </w:t>
      </w:r>
      <w:r w:rsidRPr="00CE0FBA">
        <w:rPr>
          <w:rFonts w:ascii="Microsoft Sans Serif" w:eastAsia="Microsoft Sans Serif" w:hAnsi="Microsoft Sans Serif" w:cs="Microsoft Sans Serif"/>
          <w:sz w:val="18"/>
          <w:u w:val="single"/>
        </w:rPr>
        <w:t>treatment</w:t>
      </w:r>
      <w:r w:rsidRPr="00CE0FBA">
        <w:rPr>
          <w:rFonts w:ascii="Microsoft Sans Serif" w:eastAsia="Microsoft Sans Serif" w:hAnsi="Microsoft Sans Serif" w:cs="Microsoft Sans Serif"/>
          <w:spacing w:val="-1"/>
          <w:sz w:val="18"/>
          <w:u w:val="single"/>
        </w:rPr>
        <w:t xml:space="preserve"> </w:t>
      </w:r>
      <w:r w:rsidRPr="00CE0FBA">
        <w:rPr>
          <w:rFonts w:ascii="Microsoft Sans Serif" w:eastAsia="Microsoft Sans Serif" w:hAnsi="Microsoft Sans Serif" w:cs="Microsoft Sans Serif"/>
          <w:sz w:val="18"/>
          <w:u w:val="single"/>
        </w:rPr>
        <w:t>rooms,</w:t>
      </w:r>
      <w:r w:rsidRPr="00CE0FBA">
        <w:rPr>
          <w:rFonts w:ascii="Microsoft Sans Serif" w:eastAsia="Microsoft Sans Serif" w:hAnsi="Microsoft Sans Serif" w:cs="Microsoft Sans Serif"/>
          <w:spacing w:val="-1"/>
          <w:sz w:val="18"/>
          <w:u w:val="single"/>
        </w:rPr>
        <w:t xml:space="preserve"> </w:t>
      </w:r>
      <w:r w:rsidRPr="00CE0FBA">
        <w:rPr>
          <w:rFonts w:ascii="Microsoft Sans Serif" w:eastAsia="Microsoft Sans Serif" w:hAnsi="Microsoft Sans Serif" w:cs="Microsoft Sans Serif"/>
          <w:sz w:val="18"/>
          <w:u w:val="single"/>
        </w:rPr>
        <w:t>for</w:t>
      </w:r>
      <w:r w:rsidRPr="00CE0FBA">
        <w:rPr>
          <w:rFonts w:ascii="Microsoft Sans Serif" w:eastAsia="Microsoft Sans Serif" w:hAnsi="Microsoft Sans Serif" w:cs="Microsoft Sans Serif"/>
          <w:spacing w:val="-1"/>
          <w:sz w:val="18"/>
          <w:u w:val="single"/>
        </w:rPr>
        <w:t xml:space="preserve"> </w:t>
      </w:r>
      <w:r w:rsidRPr="00CE0FBA">
        <w:rPr>
          <w:rFonts w:ascii="Microsoft Sans Serif" w:eastAsia="Microsoft Sans Serif" w:hAnsi="Microsoft Sans Serif" w:cs="Microsoft Sans Serif"/>
          <w:sz w:val="18"/>
          <w:u w:val="single"/>
        </w:rPr>
        <w:t>up</w:t>
      </w:r>
      <w:r w:rsidRPr="00CE0FBA">
        <w:rPr>
          <w:rFonts w:ascii="Microsoft Sans Serif" w:eastAsia="Microsoft Sans Serif" w:hAnsi="Microsoft Sans Serif" w:cs="Microsoft Sans Serif"/>
          <w:spacing w:val="-1"/>
          <w:sz w:val="18"/>
          <w:u w:val="single"/>
        </w:rPr>
        <w:t xml:space="preserve"> </w:t>
      </w:r>
      <w:r w:rsidRPr="00CE0FBA">
        <w:rPr>
          <w:rFonts w:ascii="Microsoft Sans Serif" w:eastAsia="Microsoft Sans Serif" w:hAnsi="Microsoft Sans Serif" w:cs="Microsoft Sans Serif"/>
          <w:sz w:val="18"/>
          <w:u w:val="single"/>
        </w:rPr>
        <w:t>to</w:t>
      </w:r>
      <w:r w:rsidRPr="00CE0FBA">
        <w:rPr>
          <w:rFonts w:ascii="Microsoft Sans Serif" w:eastAsia="Microsoft Sans Serif" w:hAnsi="Microsoft Sans Serif" w:cs="Microsoft Sans Serif"/>
          <w:spacing w:val="-1"/>
          <w:sz w:val="18"/>
          <w:u w:val="single"/>
        </w:rPr>
        <w:t xml:space="preserve"> </w:t>
      </w:r>
      <w:r w:rsidRPr="00CE0FBA">
        <w:rPr>
          <w:rFonts w:ascii="Microsoft Sans Serif" w:eastAsia="Microsoft Sans Serif" w:hAnsi="Microsoft Sans Serif" w:cs="Microsoft Sans Serif"/>
          <w:sz w:val="18"/>
          <w:u w:val="single"/>
        </w:rPr>
        <w:t>three</w:t>
      </w:r>
      <w:r w:rsidRPr="00CE0FBA">
        <w:rPr>
          <w:rFonts w:ascii="Microsoft Sans Serif" w:eastAsia="Microsoft Sans Serif" w:hAnsi="Microsoft Sans Serif" w:cs="Microsoft Sans Serif"/>
          <w:spacing w:val="-1"/>
          <w:sz w:val="18"/>
          <w:u w:val="single"/>
        </w:rPr>
        <w:t xml:space="preserve"> </w:t>
      </w:r>
      <w:r w:rsidRPr="00CE0FBA">
        <w:rPr>
          <w:rFonts w:ascii="Microsoft Sans Serif" w:eastAsia="Microsoft Sans Serif" w:hAnsi="Microsoft Sans Serif" w:cs="Microsoft Sans Serif"/>
          <w:sz w:val="18"/>
          <w:u w:val="single"/>
        </w:rPr>
        <w:t>stories</w:t>
      </w:r>
      <w:r w:rsidRPr="00CE0FBA">
        <w:rPr>
          <w:rFonts w:ascii="Microsoft Sans Serif" w:eastAsia="Microsoft Sans Serif" w:hAnsi="Microsoft Sans Serif" w:cs="Microsoft Sans Serif"/>
          <w:spacing w:val="-1"/>
          <w:sz w:val="18"/>
          <w:u w:val="single"/>
        </w:rPr>
        <w:t xml:space="preserve"> </w:t>
      </w:r>
      <w:r w:rsidRPr="00CE0FBA">
        <w:rPr>
          <w:rFonts w:ascii="Microsoft Sans Serif" w:eastAsia="Microsoft Sans Serif" w:hAnsi="Microsoft Sans Serif" w:cs="Microsoft Sans Serif"/>
          <w:sz w:val="18"/>
          <w:u w:val="single"/>
        </w:rPr>
        <w:t>of</w:t>
      </w:r>
      <w:r w:rsidRPr="00CE0FBA">
        <w:rPr>
          <w:rFonts w:ascii="Microsoft Sans Serif" w:eastAsia="Microsoft Sans Serif" w:hAnsi="Microsoft Sans Serif" w:cs="Microsoft Sans Serif"/>
          <w:spacing w:val="-1"/>
          <w:sz w:val="18"/>
          <w:u w:val="single"/>
        </w:rPr>
        <w:t xml:space="preserve"> </w:t>
      </w:r>
      <w:r w:rsidRPr="00CE0FBA">
        <w:rPr>
          <w:rFonts w:ascii="Microsoft Sans Serif" w:eastAsia="Microsoft Sans Serif" w:hAnsi="Microsoft Sans Serif" w:cs="Microsoft Sans Serif"/>
          <w:sz w:val="18"/>
          <w:u w:val="single"/>
        </w:rPr>
        <w:t>the</w:t>
      </w:r>
      <w:r w:rsidRPr="00CE0FBA">
        <w:rPr>
          <w:rFonts w:ascii="Microsoft Sans Serif" w:eastAsia="Microsoft Sans Serif" w:hAnsi="Microsoft Sans Serif" w:cs="Microsoft Sans Serif"/>
          <w:spacing w:val="-1"/>
          <w:sz w:val="18"/>
          <w:u w:val="single"/>
        </w:rPr>
        <w:t xml:space="preserve"> </w:t>
      </w:r>
      <w:r w:rsidRPr="00CE0FBA">
        <w:rPr>
          <w:rFonts w:ascii="Microsoft Sans Serif" w:eastAsia="Microsoft Sans Serif" w:hAnsi="Microsoft Sans Serif" w:cs="Microsoft Sans Serif"/>
          <w:sz w:val="18"/>
          <w:u w:val="single"/>
        </w:rPr>
        <w:t>atrium</w:t>
      </w:r>
      <w:r w:rsidRPr="00CE0FBA">
        <w:rPr>
          <w:rFonts w:ascii="Microsoft Sans Serif" w:eastAsia="Microsoft Sans Serif" w:hAnsi="Microsoft Sans Serif" w:cs="Microsoft Sans Serif"/>
          <w:spacing w:val="-1"/>
          <w:sz w:val="18"/>
          <w:u w:val="single"/>
        </w:rPr>
        <w:t xml:space="preserve"> </w:t>
      </w:r>
      <w:r w:rsidRPr="00CE0FBA">
        <w:rPr>
          <w:rFonts w:ascii="Microsoft Sans Serif" w:eastAsia="Microsoft Sans Serif" w:hAnsi="Microsoft Sans Serif" w:cs="Microsoft Sans Serif"/>
          <w:sz w:val="18"/>
          <w:u w:val="single"/>
        </w:rPr>
        <w:t>provided</w:t>
      </w:r>
      <w:r w:rsidRPr="00CE0FBA">
        <w:rPr>
          <w:rFonts w:ascii="Microsoft Sans Serif" w:eastAsia="Microsoft Sans Serif" w:hAnsi="Microsoft Sans Serif" w:cs="Microsoft Sans Serif"/>
          <w:spacing w:val="-1"/>
          <w:sz w:val="18"/>
          <w:u w:val="single"/>
        </w:rPr>
        <w:t xml:space="preserve"> </w:t>
      </w:r>
      <w:r w:rsidRPr="00CE0FBA">
        <w:rPr>
          <w:rFonts w:ascii="Microsoft Sans Serif" w:eastAsia="Microsoft Sans Serif" w:hAnsi="Microsoft Sans Serif" w:cs="Microsoft Sans Serif"/>
          <w:sz w:val="18"/>
          <w:u w:val="single"/>
        </w:rPr>
        <w:t>that</w:t>
      </w:r>
      <w:r w:rsidRPr="00CE0FBA">
        <w:rPr>
          <w:rFonts w:ascii="Microsoft Sans Serif" w:eastAsia="Microsoft Sans Serif" w:hAnsi="Microsoft Sans Serif" w:cs="Microsoft Sans Serif"/>
          <w:spacing w:val="-1"/>
          <w:sz w:val="18"/>
          <w:u w:val="single"/>
        </w:rPr>
        <w:t xml:space="preserve"> </w:t>
      </w:r>
      <w:r w:rsidRPr="00CE0FBA">
        <w:rPr>
          <w:rFonts w:ascii="Microsoft Sans Serif" w:eastAsia="Microsoft Sans Serif" w:hAnsi="Microsoft Sans Serif" w:cs="Microsoft Sans Serif"/>
          <w:sz w:val="18"/>
          <w:u w:val="single"/>
        </w:rPr>
        <w:t>such</w:t>
      </w:r>
      <w:r w:rsidRPr="00CE0FBA">
        <w:rPr>
          <w:rFonts w:ascii="Microsoft Sans Serif" w:eastAsia="Microsoft Sans Serif" w:hAnsi="Microsoft Sans Serif" w:cs="Microsoft Sans Serif"/>
          <w:spacing w:val="-1"/>
          <w:sz w:val="18"/>
          <w:u w:val="single"/>
        </w:rPr>
        <w:t xml:space="preserve"> </w:t>
      </w:r>
      <w:r w:rsidRPr="00CE0FBA">
        <w:rPr>
          <w:rFonts w:ascii="Microsoft Sans Serif" w:eastAsia="Microsoft Sans Serif" w:hAnsi="Microsoft Sans Serif" w:cs="Microsoft Sans Serif"/>
          <w:sz w:val="18"/>
          <w:u w:val="single"/>
        </w:rPr>
        <w:t>spaces</w:t>
      </w:r>
      <w:r w:rsidRPr="00CE0FBA">
        <w:rPr>
          <w:rFonts w:ascii="Microsoft Sans Serif" w:eastAsia="Microsoft Sans Serif" w:hAnsi="Microsoft Sans Serif" w:cs="Microsoft Sans Serif"/>
          <w:spacing w:val="-1"/>
          <w:sz w:val="18"/>
          <w:u w:val="single"/>
        </w:rPr>
        <w:t xml:space="preserve"> </w:t>
      </w:r>
      <w:r w:rsidRPr="00CE0FBA">
        <w:rPr>
          <w:rFonts w:ascii="Microsoft Sans Serif" w:eastAsia="Microsoft Sans Serif" w:hAnsi="Microsoft Sans Serif" w:cs="Microsoft Sans Serif"/>
          <w:sz w:val="18"/>
          <w:u w:val="single"/>
        </w:rPr>
        <w:t>are</w:t>
      </w:r>
      <w:r w:rsidRPr="00CE0FBA">
        <w:rPr>
          <w:rFonts w:ascii="Microsoft Sans Serif" w:eastAsia="Microsoft Sans Serif" w:hAnsi="Microsoft Sans Serif" w:cs="Microsoft Sans Serif"/>
          <w:spacing w:val="-1"/>
          <w:sz w:val="18"/>
          <w:u w:val="single"/>
        </w:rPr>
        <w:t xml:space="preserve"> </w:t>
      </w:r>
      <w:r w:rsidRPr="00CE0FBA">
        <w:rPr>
          <w:rFonts w:ascii="Microsoft Sans Serif" w:eastAsia="Microsoft Sans Serif" w:hAnsi="Microsoft Sans Serif" w:cs="Microsoft Sans Serif"/>
          <w:sz w:val="18"/>
          <w:u w:val="single"/>
        </w:rPr>
        <w:t>accounted</w:t>
      </w:r>
      <w:r w:rsidRPr="00CE0FBA">
        <w:rPr>
          <w:rFonts w:ascii="Microsoft Sans Serif" w:eastAsia="Microsoft Sans Serif" w:hAnsi="Microsoft Sans Serif" w:cs="Microsoft Sans Serif"/>
          <w:spacing w:val="-1"/>
          <w:sz w:val="18"/>
          <w:u w:val="single"/>
        </w:rPr>
        <w:t xml:space="preserve"> </w:t>
      </w:r>
      <w:r w:rsidRPr="00CE0FBA">
        <w:rPr>
          <w:rFonts w:ascii="Microsoft Sans Serif" w:eastAsia="Microsoft Sans Serif" w:hAnsi="Microsoft Sans Serif" w:cs="Microsoft Sans Serif"/>
          <w:sz w:val="18"/>
          <w:u w:val="single"/>
        </w:rPr>
        <w:t>for</w:t>
      </w:r>
      <w:r w:rsidRPr="00CE0FBA">
        <w:rPr>
          <w:rFonts w:ascii="Microsoft Sans Serif" w:eastAsia="Microsoft Sans Serif" w:hAnsi="Microsoft Sans Serif" w:cs="Microsoft Sans Serif"/>
          <w:spacing w:val="-1"/>
          <w:sz w:val="18"/>
          <w:u w:val="single"/>
        </w:rPr>
        <w:t xml:space="preserve"> </w:t>
      </w:r>
      <w:r w:rsidRPr="00CE0FBA">
        <w:rPr>
          <w:rFonts w:ascii="Microsoft Sans Serif" w:eastAsia="Microsoft Sans Serif" w:hAnsi="Microsoft Sans Serif" w:cs="Microsoft Sans Serif"/>
          <w:sz w:val="18"/>
          <w:u w:val="single"/>
        </w:rPr>
        <w:t>in</w:t>
      </w:r>
      <w:r w:rsidRPr="00CE0FBA">
        <w:rPr>
          <w:rFonts w:ascii="Microsoft Sans Serif" w:eastAsia="Microsoft Sans Serif" w:hAnsi="Microsoft Sans Serif" w:cs="Microsoft Sans Serif"/>
          <w:sz w:val="18"/>
        </w:rPr>
        <w:t xml:space="preserve"> </w:t>
      </w:r>
      <w:r w:rsidRPr="00CE0FBA">
        <w:rPr>
          <w:rFonts w:ascii="Microsoft Sans Serif" w:eastAsia="Microsoft Sans Serif" w:hAnsi="Microsoft Sans Serif" w:cs="Microsoft Sans Serif"/>
          <w:sz w:val="18"/>
          <w:u w:val="single"/>
        </w:rPr>
        <w:t>the design of the smoke control system and are not providing access to care recipient sleeping or treatment rooms.</w:t>
      </w:r>
    </w:p>
    <w:p w14:paraId="5915C212" w14:textId="77777777" w:rsidR="00302079" w:rsidRPr="00CE0FBA" w:rsidRDefault="00302079" w:rsidP="00302079">
      <w:pPr>
        <w:widowControl w:val="0"/>
        <w:autoSpaceDE w:val="0"/>
        <w:autoSpaceDN w:val="0"/>
        <w:spacing w:before="99" w:after="0" w:afterAutospacing="0"/>
        <w:ind w:left="820" w:firstLine="0"/>
        <w:rPr>
          <w:rFonts w:ascii="Microsoft Sans Serif" w:eastAsia="Microsoft Sans Serif" w:hAnsi="Microsoft Sans Serif" w:cs="Microsoft Sans Serif"/>
          <w:sz w:val="18"/>
        </w:rPr>
      </w:pPr>
      <w:r w:rsidRPr="00CE0FBA">
        <w:rPr>
          <w:rFonts w:ascii="Microsoft Sans Serif" w:eastAsia="Microsoft Sans Serif" w:hAnsi="Microsoft Sans Serif" w:cs="Microsoft Sans Serif"/>
          <w:strike/>
          <w:sz w:val="18"/>
        </w:rPr>
        <w:t>5.</w:t>
      </w:r>
      <w:r w:rsidRPr="00CE0FBA">
        <w:rPr>
          <w:rFonts w:ascii="Microsoft Sans Serif" w:eastAsia="Microsoft Sans Serif" w:hAnsi="Microsoft Sans Serif" w:cs="Microsoft Sans Serif"/>
          <w:sz w:val="18"/>
          <w:u w:val="single"/>
        </w:rPr>
        <w:t>6.</w:t>
      </w:r>
      <w:r w:rsidRPr="00CE0FBA">
        <w:rPr>
          <w:rFonts w:ascii="Microsoft Sans Serif" w:eastAsia="Microsoft Sans Serif" w:hAnsi="Microsoft Sans Serif" w:cs="Microsoft Sans Serif"/>
          <w:spacing w:val="63"/>
          <w:w w:val="150"/>
          <w:sz w:val="18"/>
        </w:rPr>
        <w:t xml:space="preserve"> </w:t>
      </w:r>
      <w:r w:rsidRPr="00CE0FBA">
        <w:rPr>
          <w:rFonts w:ascii="Microsoft Sans Serif" w:eastAsia="Microsoft Sans Serif" w:hAnsi="Microsoft Sans Serif" w:cs="Microsoft Sans Serif"/>
          <w:sz w:val="18"/>
        </w:rPr>
        <w:t>A</w:t>
      </w:r>
      <w:r w:rsidRPr="00CE0FBA">
        <w:rPr>
          <w:rFonts w:ascii="Microsoft Sans Serif" w:eastAsia="Microsoft Sans Serif" w:hAnsi="Microsoft Sans Serif" w:cs="Microsoft Sans Serif"/>
          <w:spacing w:val="-12"/>
          <w:sz w:val="18"/>
        </w:rPr>
        <w:t xml:space="preserve"> </w:t>
      </w:r>
      <w:r w:rsidRPr="00CE0FBA">
        <w:rPr>
          <w:rFonts w:ascii="Arial" w:eastAsia="Microsoft Sans Serif" w:hAnsi="Microsoft Sans Serif" w:cs="Microsoft Sans Serif"/>
          <w:i/>
          <w:sz w:val="18"/>
        </w:rPr>
        <w:t>horizontal</w:t>
      </w:r>
      <w:r w:rsidRPr="00CE0FBA">
        <w:rPr>
          <w:rFonts w:ascii="Arial" w:eastAsia="Microsoft Sans Serif" w:hAnsi="Microsoft Sans Serif" w:cs="Microsoft Sans Serif"/>
          <w:i/>
          <w:spacing w:val="-6"/>
          <w:sz w:val="18"/>
        </w:rPr>
        <w:t xml:space="preserve"> </w:t>
      </w:r>
      <w:r w:rsidRPr="00CE0FBA">
        <w:rPr>
          <w:rFonts w:ascii="Arial" w:eastAsia="Microsoft Sans Serif" w:hAnsi="Microsoft Sans Serif" w:cs="Microsoft Sans Serif"/>
          <w:i/>
          <w:sz w:val="18"/>
        </w:rPr>
        <w:t>assembly</w:t>
      </w:r>
      <w:r w:rsidRPr="00CE0FBA">
        <w:rPr>
          <w:rFonts w:ascii="Arial" w:eastAsia="Microsoft Sans Serif" w:hAnsi="Microsoft Sans Serif" w:cs="Microsoft Sans Serif"/>
          <w:i/>
          <w:spacing w:val="-5"/>
          <w:sz w:val="18"/>
        </w:rPr>
        <w:t xml:space="preserve"> </w:t>
      </w:r>
      <w:r w:rsidRPr="00CE0FBA">
        <w:rPr>
          <w:rFonts w:ascii="Microsoft Sans Serif" w:eastAsia="Microsoft Sans Serif" w:hAnsi="Microsoft Sans Serif" w:cs="Microsoft Sans Serif"/>
          <w:sz w:val="18"/>
        </w:rPr>
        <w:t>is</w:t>
      </w:r>
      <w:r w:rsidRPr="00CE0FBA">
        <w:rPr>
          <w:rFonts w:ascii="Microsoft Sans Serif" w:eastAsia="Microsoft Sans Serif" w:hAnsi="Microsoft Sans Serif" w:cs="Microsoft Sans Serif"/>
          <w:spacing w:val="-3"/>
          <w:sz w:val="18"/>
        </w:rPr>
        <w:t xml:space="preserve"> </w:t>
      </w:r>
      <w:r w:rsidRPr="00CE0FBA">
        <w:rPr>
          <w:rFonts w:ascii="Microsoft Sans Serif" w:eastAsia="Microsoft Sans Serif" w:hAnsi="Microsoft Sans Serif" w:cs="Microsoft Sans Serif"/>
          <w:sz w:val="18"/>
        </w:rPr>
        <w:t>not</w:t>
      </w:r>
      <w:r w:rsidRPr="00CE0FBA">
        <w:rPr>
          <w:rFonts w:ascii="Microsoft Sans Serif" w:eastAsia="Microsoft Sans Serif" w:hAnsi="Microsoft Sans Serif" w:cs="Microsoft Sans Serif"/>
          <w:spacing w:val="-3"/>
          <w:sz w:val="18"/>
        </w:rPr>
        <w:t xml:space="preserve"> </w:t>
      </w:r>
      <w:r w:rsidRPr="00CE0FBA">
        <w:rPr>
          <w:rFonts w:ascii="Microsoft Sans Serif" w:eastAsia="Microsoft Sans Serif" w:hAnsi="Microsoft Sans Serif" w:cs="Microsoft Sans Serif"/>
          <w:sz w:val="18"/>
        </w:rPr>
        <w:t>required</w:t>
      </w:r>
      <w:r w:rsidRPr="00CE0FBA">
        <w:rPr>
          <w:rFonts w:ascii="Microsoft Sans Serif" w:eastAsia="Microsoft Sans Serif" w:hAnsi="Microsoft Sans Serif" w:cs="Microsoft Sans Serif"/>
          <w:spacing w:val="-3"/>
          <w:sz w:val="18"/>
        </w:rPr>
        <w:t xml:space="preserve"> </w:t>
      </w:r>
      <w:r w:rsidRPr="00CE0FBA">
        <w:rPr>
          <w:rFonts w:ascii="Microsoft Sans Serif" w:eastAsia="Microsoft Sans Serif" w:hAnsi="Microsoft Sans Serif" w:cs="Microsoft Sans Serif"/>
          <w:sz w:val="18"/>
        </w:rPr>
        <w:t>between</w:t>
      </w:r>
      <w:r w:rsidRPr="00CE0FBA">
        <w:rPr>
          <w:rFonts w:ascii="Microsoft Sans Serif" w:eastAsia="Microsoft Sans Serif" w:hAnsi="Microsoft Sans Serif" w:cs="Microsoft Sans Serif"/>
          <w:spacing w:val="-3"/>
          <w:sz w:val="18"/>
        </w:rPr>
        <w:t xml:space="preserve"> </w:t>
      </w:r>
      <w:r w:rsidRPr="00CE0FBA">
        <w:rPr>
          <w:rFonts w:ascii="Microsoft Sans Serif" w:eastAsia="Microsoft Sans Serif" w:hAnsi="Microsoft Sans Serif" w:cs="Microsoft Sans Serif"/>
          <w:sz w:val="18"/>
        </w:rPr>
        <w:t>the</w:t>
      </w:r>
      <w:r w:rsidRPr="00CE0FBA">
        <w:rPr>
          <w:rFonts w:ascii="Microsoft Sans Serif" w:eastAsia="Microsoft Sans Serif" w:hAnsi="Microsoft Sans Serif" w:cs="Microsoft Sans Serif"/>
          <w:spacing w:val="-18"/>
          <w:sz w:val="18"/>
        </w:rPr>
        <w:t xml:space="preserve"> </w:t>
      </w:r>
      <w:r w:rsidRPr="00CE0FBA">
        <w:rPr>
          <w:rFonts w:ascii="Arial" w:eastAsia="Microsoft Sans Serif" w:hAnsi="Microsoft Sans Serif" w:cs="Microsoft Sans Serif"/>
          <w:i/>
          <w:sz w:val="18"/>
        </w:rPr>
        <w:t>atrium</w:t>
      </w:r>
      <w:r w:rsidRPr="00CE0FBA">
        <w:rPr>
          <w:rFonts w:ascii="Arial" w:eastAsia="Microsoft Sans Serif" w:hAnsi="Microsoft Sans Serif" w:cs="Microsoft Sans Serif"/>
          <w:i/>
          <w:spacing w:val="-9"/>
          <w:sz w:val="18"/>
        </w:rPr>
        <w:t xml:space="preserve"> </w:t>
      </w:r>
      <w:r w:rsidRPr="00CE0FBA">
        <w:rPr>
          <w:rFonts w:ascii="Microsoft Sans Serif" w:eastAsia="Microsoft Sans Serif" w:hAnsi="Microsoft Sans Serif" w:cs="Microsoft Sans Serif"/>
          <w:sz w:val="18"/>
        </w:rPr>
        <w:t>and</w:t>
      </w:r>
      <w:r w:rsidRPr="00CE0FBA">
        <w:rPr>
          <w:rFonts w:ascii="Microsoft Sans Serif" w:eastAsia="Microsoft Sans Serif" w:hAnsi="Microsoft Sans Serif" w:cs="Microsoft Sans Serif"/>
          <w:spacing w:val="-3"/>
          <w:sz w:val="18"/>
        </w:rPr>
        <w:t xml:space="preserve"> </w:t>
      </w:r>
      <w:r w:rsidRPr="00CE0FBA">
        <w:rPr>
          <w:rFonts w:ascii="Microsoft Sans Serif" w:eastAsia="Microsoft Sans Serif" w:hAnsi="Microsoft Sans Serif" w:cs="Microsoft Sans Serif"/>
          <w:sz w:val="18"/>
        </w:rPr>
        <w:t>openings</w:t>
      </w:r>
      <w:r w:rsidRPr="00CE0FBA">
        <w:rPr>
          <w:rFonts w:ascii="Microsoft Sans Serif" w:eastAsia="Microsoft Sans Serif" w:hAnsi="Microsoft Sans Serif" w:cs="Microsoft Sans Serif"/>
          <w:spacing w:val="-3"/>
          <w:sz w:val="18"/>
        </w:rPr>
        <w:t xml:space="preserve"> </w:t>
      </w:r>
      <w:r w:rsidRPr="00CE0FBA">
        <w:rPr>
          <w:rFonts w:ascii="Microsoft Sans Serif" w:eastAsia="Microsoft Sans Serif" w:hAnsi="Microsoft Sans Serif" w:cs="Microsoft Sans Serif"/>
          <w:sz w:val="18"/>
        </w:rPr>
        <w:t>for</w:t>
      </w:r>
      <w:r w:rsidRPr="00CE0FBA">
        <w:rPr>
          <w:rFonts w:ascii="Microsoft Sans Serif" w:eastAsia="Microsoft Sans Serif" w:hAnsi="Microsoft Sans Serif" w:cs="Microsoft Sans Serif"/>
          <w:spacing w:val="-3"/>
          <w:sz w:val="18"/>
        </w:rPr>
        <w:t xml:space="preserve"> </w:t>
      </w:r>
      <w:r w:rsidRPr="00CE0FBA">
        <w:rPr>
          <w:rFonts w:ascii="Microsoft Sans Serif" w:eastAsia="Microsoft Sans Serif" w:hAnsi="Microsoft Sans Serif" w:cs="Microsoft Sans Serif"/>
          <w:sz w:val="18"/>
        </w:rPr>
        <w:t>escalators</w:t>
      </w:r>
      <w:r w:rsidRPr="00CE0FBA">
        <w:rPr>
          <w:rFonts w:ascii="Microsoft Sans Serif" w:eastAsia="Microsoft Sans Serif" w:hAnsi="Microsoft Sans Serif" w:cs="Microsoft Sans Serif"/>
          <w:spacing w:val="-3"/>
          <w:sz w:val="18"/>
        </w:rPr>
        <w:t xml:space="preserve"> </w:t>
      </w:r>
      <w:r w:rsidRPr="00CE0FBA">
        <w:rPr>
          <w:rFonts w:ascii="Microsoft Sans Serif" w:eastAsia="Microsoft Sans Serif" w:hAnsi="Microsoft Sans Serif" w:cs="Microsoft Sans Serif"/>
          <w:sz w:val="18"/>
        </w:rPr>
        <w:t>complying</w:t>
      </w:r>
      <w:r w:rsidRPr="00CE0FBA">
        <w:rPr>
          <w:rFonts w:ascii="Microsoft Sans Serif" w:eastAsia="Microsoft Sans Serif" w:hAnsi="Microsoft Sans Serif" w:cs="Microsoft Sans Serif"/>
          <w:spacing w:val="-3"/>
          <w:sz w:val="18"/>
        </w:rPr>
        <w:t xml:space="preserve"> </w:t>
      </w:r>
      <w:r w:rsidRPr="00CE0FBA">
        <w:rPr>
          <w:rFonts w:ascii="Microsoft Sans Serif" w:eastAsia="Microsoft Sans Serif" w:hAnsi="Microsoft Sans Serif" w:cs="Microsoft Sans Serif"/>
          <w:sz w:val="18"/>
        </w:rPr>
        <w:t>with</w:t>
      </w:r>
      <w:r w:rsidRPr="00CE0FBA">
        <w:rPr>
          <w:rFonts w:ascii="Microsoft Sans Serif" w:eastAsia="Microsoft Sans Serif" w:hAnsi="Microsoft Sans Serif" w:cs="Microsoft Sans Serif"/>
          <w:spacing w:val="-3"/>
          <w:sz w:val="18"/>
        </w:rPr>
        <w:t xml:space="preserve"> </w:t>
      </w:r>
      <w:r w:rsidRPr="00CE0FBA">
        <w:rPr>
          <w:rFonts w:ascii="Microsoft Sans Serif" w:eastAsia="Microsoft Sans Serif" w:hAnsi="Microsoft Sans Serif" w:cs="Microsoft Sans Serif"/>
          <w:sz w:val="18"/>
        </w:rPr>
        <w:t>Section</w:t>
      </w:r>
      <w:r w:rsidRPr="00CE0FBA">
        <w:rPr>
          <w:rFonts w:ascii="Microsoft Sans Serif" w:eastAsia="Microsoft Sans Serif" w:hAnsi="Microsoft Sans Serif" w:cs="Microsoft Sans Serif"/>
          <w:spacing w:val="-3"/>
          <w:sz w:val="18"/>
        </w:rPr>
        <w:t xml:space="preserve"> </w:t>
      </w:r>
      <w:r w:rsidRPr="00CE0FBA">
        <w:rPr>
          <w:rFonts w:ascii="Microsoft Sans Serif" w:eastAsia="Microsoft Sans Serif" w:hAnsi="Microsoft Sans Serif" w:cs="Microsoft Sans Serif"/>
          <w:spacing w:val="-2"/>
          <w:sz w:val="18"/>
        </w:rPr>
        <w:t>712.1.3.</w:t>
      </w:r>
    </w:p>
    <w:p w14:paraId="32C3246D" w14:textId="77777777" w:rsidR="00302079" w:rsidRPr="00CE0FBA" w:rsidRDefault="00302079" w:rsidP="00302079">
      <w:pPr>
        <w:widowControl w:val="0"/>
        <w:autoSpaceDE w:val="0"/>
        <w:autoSpaceDN w:val="0"/>
        <w:spacing w:before="168" w:after="0" w:afterAutospacing="0" w:line="316" w:lineRule="auto"/>
        <w:ind w:left="1225" w:right="270" w:hanging="405"/>
        <w:rPr>
          <w:rFonts w:ascii="Microsoft Sans Serif" w:eastAsia="Microsoft Sans Serif" w:hAnsi="Microsoft Sans Serif" w:cs="Microsoft Sans Serif"/>
          <w:sz w:val="18"/>
        </w:rPr>
      </w:pPr>
      <w:r w:rsidRPr="00CE0FBA">
        <w:rPr>
          <w:rFonts w:ascii="Microsoft Sans Serif" w:eastAsia="Microsoft Sans Serif" w:hAnsi="Microsoft Sans Serif" w:cs="Microsoft Sans Serif"/>
          <w:strike/>
          <w:sz w:val="18"/>
        </w:rPr>
        <w:t>6.</w:t>
      </w:r>
      <w:r w:rsidRPr="00CE0FBA">
        <w:rPr>
          <w:rFonts w:ascii="Microsoft Sans Serif" w:eastAsia="Microsoft Sans Serif" w:hAnsi="Microsoft Sans Serif" w:cs="Microsoft Sans Serif"/>
          <w:sz w:val="18"/>
          <w:u w:val="single"/>
        </w:rPr>
        <w:t>7.</w:t>
      </w:r>
      <w:r w:rsidRPr="00CE0FBA">
        <w:rPr>
          <w:rFonts w:ascii="Microsoft Sans Serif" w:eastAsia="Microsoft Sans Serif" w:hAnsi="Microsoft Sans Serif" w:cs="Microsoft Sans Serif"/>
          <w:spacing w:val="40"/>
          <w:sz w:val="18"/>
        </w:rPr>
        <w:t xml:space="preserve"> </w:t>
      </w:r>
      <w:r w:rsidRPr="00CE0FBA">
        <w:rPr>
          <w:rFonts w:ascii="Microsoft Sans Serif" w:eastAsia="Microsoft Sans Serif" w:hAnsi="Microsoft Sans Serif" w:cs="Microsoft Sans Serif"/>
          <w:sz w:val="18"/>
        </w:rPr>
        <w:t>A</w:t>
      </w:r>
      <w:r w:rsidRPr="00CE0FBA">
        <w:rPr>
          <w:rFonts w:ascii="Microsoft Sans Serif" w:eastAsia="Microsoft Sans Serif" w:hAnsi="Microsoft Sans Serif" w:cs="Microsoft Sans Serif"/>
          <w:spacing w:val="-6"/>
          <w:sz w:val="18"/>
        </w:rPr>
        <w:t xml:space="preserve"> </w:t>
      </w:r>
      <w:r w:rsidRPr="00CE0FBA">
        <w:rPr>
          <w:rFonts w:ascii="Arial" w:eastAsia="Microsoft Sans Serif" w:hAnsi="Microsoft Sans Serif" w:cs="Microsoft Sans Serif"/>
          <w:i/>
          <w:sz w:val="18"/>
        </w:rPr>
        <w:t>horizontal</w:t>
      </w:r>
      <w:r w:rsidRPr="00CE0FBA">
        <w:rPr>
          <w:rFonts w:ascii="Arial" w:eastAsia="Microsoft Sans Serif" w:hAnsi="Microsoft Sans Serif" w:cs="Microsoft Sans Serif"/>
          <w:i/>
          <w:spacing w:val="-4"/>
          <w:sz w:val="18"/>
        </w:rPr>
        <w:t xml:space="preserve"> </w:t>
      </w:r>
      <w:r w:rsidRPr="00CE0FBA">
        <w:rPr>
          <w:rFonts w:ascii="Arial" w:eastAsia="Microsoft Sans Serif" w:hAnsi="Microsoft Sans Serif" w:cs="Microsoft Sans Serif"/>
          <w:i/>
          <w:sz w:val="18"/>
        </w:rPr>
        <w:t>assembly</w:t>
      </w:r>
      <w:r w:rsidRPr="00CE0FBA">
        <w:rPr>
          <w:rFonts w:ascii="Arial" w:eastAsia="Microsoft Sans Serif" w:hAnsi="Microsoft Sans Serif" w:cs="Microsoft Sans Serif"/>
          <w:i/>
          <w:spacing w:val="-3"/>
          <w:sz w:val="18"/>
        </w:rPr>
        <w:t xml:space="preserve"> </w:t>
      </w:r>
      <w:r w:rsidRPr="00CE0FBA">
        <w:rPr>
          <w:rFonts w:ascii="Microsoft Sans Serif" w:eastAsia="Microsoft Sans Serif" w:hAnsi="Microsoft Sans Serif" w:cs="Microsoft Sans Serif"/>
          <w:sz w:val="18"/>
        </w:rPr>
        <w:t>is</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not</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required</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between</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the</w:t>
      </w:r>
      <w:r w:rsidRPr="00CE0FBA">
        <w:rPr>
          <w:rFonts w:ascii="Microsoft Sans Serif" w:eastAsia="Microsoft Sans Serif" w:hAnsi="Microsoft Sans Serif" w:cs="Microsoft Sans Serif"/>
          <w:spacing w:val="-18"/>
          <w:sz w:val="18"/>
        </w:rPr>
        <w:t xml:space="preserve"> </w:t>
      </w:r>
      <w:r w:rsidRPr="00CE0FBA">
        <w:rPr>
          <w:rFonts w:ascii="Arial" w:eastAsia="Microsoft Sans Serif" w:hAnsi="Microsoft Sans Serif" w:cs="Microsoft Sans Serif"/>
          <w:i/>
          <w:sz w:val="18"/>
        </w:rPr>
        <w:t>atrium</w:t>
      </w:r>
      <w:r w:rsidRPr="00CE0FBA">
        <w:rPr>
          <w:rFonts w:ascii="Arial" w:eastAsia="Microsoft Sans Serif" w:hAnsi="Microsoft Sans Serif" w:cs="Microsoft Sans Serif"/>
          <w:i/>
          <w:spacing w:val="-8"/>
          <w:sz w:val="18"/>
        </w:rPr>
        <w:t xml:space="preserve"> </w:t>
      </w:r>
      <w:r w:rsidRPr="00CE0FBA">
        <w:rPr>
          <w:rFonts w:ascii="Microsoft Sans Serif" w:eastAsia="Microsoft Sans Serif" w:hAnsi="Microsoft Sans Serif" w:cs="Microsoft Sans Serif"/>
          <w:sz w:val="18"/>
        </w:rPr>
        <w:t>and</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openings</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for</w:t>
      </w:r>
      <w:r w:rsidRPr="00CE0FBA">
        <w:rPr>
          <w:rFonts w:ascii="Microsoft Sans Serif" w:eastAsia="Microsoft Sans Serif" w:hAnsi="Microsoft Sans Serif" w:cs="Microsoft Sans Serif"/>
          <w:spacing w:val="-13"/>
          <w:sz w:val="18"/>
        </w:rPr>
        <w:t xml:space="preserve"> </w:t>
      </w:r>
      <w:r w:rsidRPr="00CE0FBA">
        <w:rPr>
          <w:rFonts w:ascii="Arial" w:eastAsia="Microsoft Sans Serif" w:hAnsi="Microsoft Sans Serif" w:cs="Microsoft Sans Serif"/>
          <w:i/>
          <w:sz w:val="18"/>
        </w:rPr>
        <w:t>exit</w:t>
      </w:r>
      <w:r w:rsidRPr="00CE0FBA">
        <w:rPr>
          <w:rFonts w:ascii="Arial" w:eastAsia="Microsoft Sans Serif" w:hAnsi="Microsoft Sans Serif" w:cs="Microsoft Sans Serif"/>
          <w:i/>
          <w:spacing w:val="-4"/>
          <w:sz w:val="18"/>
        </w:rPr>
        <w:t xml:space="preserve"> </w:t>
      </w:r>
      <w:r w:rsidRPr="00CE0FBA">
        <w:rPr>
          <w:rFonts w:ascii="Arial" w:eastAsia="Microsoft Sans Serif" w:hAnsi="Microsoft Sans Serif" w:cs="Microsoft Sans Serif"/>
          <w:i/>
          <w:sz w:val="18"/>
        </w:rPr>
        <w:t>access</w:t>
      </w:r>
      <w:r w:rsidRPr="00CE0FBA">
        <w:rPr>
          <w:rFonts w:ascii="Arial" w:eastAsia="Microsoft Sans Serif" w:hAnsi="Microsoft Sans Serif" w:cs="Microsoft Sans Serif"/>
          <w:i/>
          <w:spacing w:val="-4"/>
          <w:sz w:val="18"/>
        </w:rPr>
        <w:t xml:space="preserve"> </w:t>
      </w:r>
      <w:r w:rsidRPr="00CE0FBA">
        <w:rPr>
          <w:rFonts w:ascii="Arial" w:eastAsia="Microsoft Sans Serif" w:hAnsi="Microsoft Sans Serif" w:cs="Microsoft Sans Serif"/>
          <w:i/>
          <w:sz w:val="18"/>
        </w:rPr>
        <w:t>stairways</w:t>
      </w:r>
      <w:r w:rsidRPr="00CE0FBA">
        <w:rPr>
          <w:rFonts w:ascii="Arial" w:eastAsia="Microsoft Sans Serif" w:hAnsi="Microsoft Sans Serif" w:cs="Microsoft Sans Serif"/>
          <w:i/>
          <w:spacing w:val="-12"/>
          <w:sz w:val="18"/>
        </w:rPr>
        <w:t xml:space="preserve"> </w:t>
      </w:r>
      <w:r w:rsidRPr="00CE0FBA">
        <w:rPr>
          <w:rFonts w:ascii="Microsoft Sans Serif" w:eastAsia="Microsoft Sans Serif" w:hAnsi="Microsoft Sans Serif" w:cs="Microsoft Sans Serif"/>
          <w:sz w:val="18"/>
        </w:rPr>
        <w:t>and</w:t>
      </w:r>
      <w:r w:rsidRPr="00CE0FBA">
        <w:rPr>
          <w:rFonts w:ascii="Microsoft Sans Serif" w:eastAsia="Microsoft Sans Serif" w:hAnsi="Microsoft Sans Serif" w:cs="Microsoft Sans Serif"/>
          <w:spacing w:val="-10"/>
          <w:sz w:val="18"/>
        </w:rPr>
        <w:t xml:space="preserve"> </w:t>
      </w:r>
      <w:r w:rsidRPr="00CE0FBA">
        <w:rPr>
          <w:rFonts w:ascii="Arial" w:eastAsia="Microsoft Sans Serif" w:hAnsi="Microsoft Sans Serif" w:cs="Microsoft Sans Serif"/>
          <w:i/>
          <w:sz w:val="18"/>
        </w:rPr>
        <w:t>ramps</w:t>
      </w:r>
      <w:r w:rsidRPr="00CE0FBA">
        <w:rPr>
          <w:rFonts w:ascii="Arial" w:eastAsia="Microsoft Sans Serif" w:hAnsi="Microsoft Sans Serif" w:cs="Microsoft Sans Serif"/>
          <w:i/>
          <w:spacing w:val="-8"/>
          <w:sz w:val="18"/>
        </w:rPr>
        <w:t xml:space="preserve"> </w:t>
      </w:r>
      <w:r w:rsidRPr="00CE0FBA">
        <w:rPr>
          <w:rFonts w:ascii="Microsoft Sans Serif" w:eastAsia="Microsoft Sans Serif" w:hAnsi="Microsoft Sans Serif" w:cs="Microsoft Sans Serif"/>
          <w:sz w:val="18"/>
        </w:rPr>
        <w:t>complying</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with Item 4 of Section 1019.3.</w:t>
      </w:r>
    </w:p>
    <w:p w14:paraId="0359350E" w14:textId="77777777" w:rsidR="00302079" w:rsidRDefault="00302079" w:rsidP="00302079">
      <w:pPr>
        <w:pStyle w:val="A1"/>
        <w:rPr>
          <w:rFonts w:ascii="Microsoft Sans Serif" w:hAnsi="Microsoft Sans Serif"/>
          <w:sz w:val="18"/>
          <w:szCs w:val="18"/>
        </w:rPr>
      </w:pPr>
    </w:p>
    <w:p w14:paraId="10550A31" w14:textId="684254E2" w:rsidR="00302079" w:rsidRPr="00422BDF" w:rsidRDefault="00302079" w:rsidP="00302079">
      <w:pPr>
        <w:pStyle w:val="A1"/>
        <w:rPr>
          <w:rFonts w:cs="Arial"/>
          <w:b/>
          <w:color w:val="FF0000"/>
          <w:u w:val="single"/>
        </w:rPr>
      </w:pPr>
      <w:r w:rsidRPr="00422BDF">
        <w:rPr>
          <w:rFonts w:cs="Arial"/>
          <w:b/>
          <w:color w:val="FF0000"/>
          <w:u w:val="single"/>
        </w:rPr>
        <w:t>(F11006 / G62-21 AS)</w:t>
      </w:r>
    </w:p>
    <w:p w14:paraId="2974C4CE" w14:textId="77777777" w:rsidR="00302079" w:rsidRDefault="00302079" w:rsidP="00302079">
      <w:pPr>
        <w:pStyle w:val="A1"/>
        <w:rPr>
          <w:rFonts w:cs="Arial"/>
          <w:bCs/>
          <w:color w:val="FF0000"/>
        </w:rPr>
      </w:pPr>
    </w:p>
    <w:p w14:paraId="7FAEE5DA" w14:textId="77777777" w:rsidR="00302079" w:rsidRDefault="00302079" w:rsidP="00302079">
      <w:pPr>
        <w:pStyle w:val="A1"/>
        <w:rPr>
          <w:rFonts w:cs="Arial"/>
          <w:bCs/>
          <w:color w:val="FF0000"/>
        </w:rPr>
      </w:pPr>
    </w:p>
    <w:p w14:paraId="3290D900" w14:textId="77777777" w:rsidR="00302079" w:rsidRPr="00CE0FBA" w:rsidRDefault="00302079" w:rsidP="00302079">
      <w:pPr>
        <w:widowControl w:val="0"/>
        <w:autoSpaceDE w:val="0"/>
        <w:autoSpaceDN w:val="0"/>
        <w:spacing w:before="280" w:after="0" w:afterAutospacing="0" w:line="252" w:lineRule="auto"/>
        <w:ind w:left="4300" w:right="4347" w:firstLine="0"/>
        <w:jc w:val="center"/>
        <w:outlineLvl w:val="1"/>
        <w:rPr>
          <w:rFonts w:ascii="Arial" w:eastAsia="Arial" w:hAnsi="Arial" w:cs="Arial"/>
          <w:b/>
          <w:bCs/>
          <w:sz w:val="31"/>
          <w:szCs w:val="31"/>
        </w:rPr>
      </w:pPr>
      <w:r w:rsidRPr="00CE0FBA">
        <w:rPr>
          <w:rFonts w:ascii="Arial" w:eastAsia="Arial" w:hAnsi="Arial" w:cs="Arial"/>
          <w:b/>
          <w:bCs/>
          <w:sz w:val="31"/>
          <w:szCs w:val="31"/>
        </w:rPr>
        <w:t>SECTION</w:t>
      </w:r>
      <w:r w:rsidRPr="00CE0FBA">
        <w:rPr>
          <w:rFonts w:ascii="Arial" w:eastAsia="Arial" w:hAnsi="Arial" w:cs="Arial"/>
          <w:b/>
          <w:bCs/>
          <w:spacing w:val="-9"/>
          <w:sz w:val="31"/>
          <w:szCs w:val="31"/>
        </w:rPr>
        <w:t xml:space="preserve"> </w:t>
      </w:r>
      <w:r w:rsidRPr="00CE0FBA">
        <w:rPr>
          <w:rFonts w:ascii="Arial" w:eastAsia="Arial" w:hAnsi="Arial" w:cs="Arial"/>
          <w:b/>
          <w:bCs/>
          <w:sz w:val="31"/>
          <w:szCs w:val="31"/>
        </w:rPr>
        <w:t>407 GROUP I-2</w:t>
      </w:r>
    </w:p>
    <w:p w14:paraId="79E19C54" w14:textId="77777777" w:rsidR="00302079" w:rsidRPr="00CE0FBA" w:rsidRDefault="00302079" w:rsidP="00302079">
      <w:pPr>
        <w:widowControl w:val="0"/>
        <w:autoSpaceDE w:val="0"/>
        <w:autoSpaceDN w:val="0"/>
        <w:spacing w:before="303" w:after="0" w:afterAutospacing="0"/>
        <w:ind w:left="190" w:firstLine="0"/>
        <w:outlineLvl w:val="5"/>
        <w:rPr>
          <w:rFonts w:ascii="Arial" w:eastAsia="Arial" w:hAnsi="Arial" w:cs="Arial"/>
          <w:b/>
          <w:bCs/>
          <w:sz w:val="18"/>
          <w:szCs w:val="18"/>
        </w:rPr>
      </w:pPr>
      <w:r w:rsidRPr="00CE0FBA">
        <w:rPr>
          <w:rFonts w:ascii="Arial" w:eastAsia="Arial" w:hAnsi="Arial" w:cs="Arial"/>
          <w:b/>
          <w:bCs/>
          <w:sz w:val="18"/>
          <w:szCs w:val="18"/>
        </w:rPr>
        <w:t>Revise</w:t>
      </w:r>
      <w:r w:rsidRPr="00CE0FBA">
        <w:rPr>
          <w:rFonts w:ascii="Arial" w:eastAsia="Arial" w:hAnsi="Arial" w:cs="Arial"/>
          <w:b/>
          <w:bCs/>
          <w:spacing w:val="-5"/>
          <w:sz w:val="18"/>
          <w:szCs w:val="18"/>
        </w:rPr>
        <w:t xml:space="preserve"> </w:t>
      </w:r>
      <w:r w:rsidRPr="00CE0FBA">
        <w:rPr>
          <w:rFonts w:ascii="Arial" w:eastAsia="Arial" w:hAnsi="Arial" w:cs="Arial"/>
          <w:b/>
          <w:bCs/>
          <w:sz w:val="18"/>
          <w:szCs w:val="18"/>
        </w:rPr>
        <w:t>as</w:t>
      </w:r>
      <w:r w:rsidRPr="00CE0FBA">
        <w:rPr>
          <w:rFonts w:ascii="Arial" w:eastAsia="Arial" w:hAnsi="Arial" w:cs="Arial"/>
          <w:b/>
          <w:bCs/>
          <w:spacing w:val="-5"/>
          <w:sz w:val="18"/>
          <w:szCs w:val="18"/>
        </w:rPr>
        <w:t xml:space="preserve"> </w:t>
      </w:r>
      <w:r w:rsidRPr="00CE0FBA">
        <w:rPr>
          <w:rFonts w:ascii="Arial" w:eastAsia="Arial" w:hAnsi="Arial" w:cs="Arial"/>
          <w:b/>
          <w:bCs/>
          <w:spacing w:val="-2"/>
          <w:sz w:val="18"/>
          <w:szCs w:val="18"/>
        </w:rPr>
        <w:t>follows:</w:t>
      </w:r>
    </w:p>
    <w:p w14:paraId="5F373FB8" w14:textId="77777777" w:rsidR="00302079" w:rsidRPr="00CE0FBA" w:rsidRDefault="00302079" w:rsidP="00302079">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659463C3" w14:textId="77777777" w:rsidR="00302079" w:rsidRPr="00CE0FBA" w:rsidRDefault="00302079" w:rsidP="00302079">
      <w:pPr>
        <w:widowControl w:val="0"/>
        <w:autoSpaceDE w:val="0"/>
        <w:autoSpaceDN w:val="0"/>
        <w:spacing w:before="1" w:after="0" w:afterAutospacing="0" w:line="316" w:lineRule="auto"/>
        <w:ind w:left="190" w:right="686" w:firstLine="0"/>
        <w:rPr>
          <w:rFonts w:ascii="Microsoft Sans Serif" w:eastAsia="Microsoft Sans Serif" w:hAnsi="Microsoft Sans Serif" w:cs="Microsoft Sans Serif"/>
          <w:sz w:val="18"/>
        </w:rPr>
      </w:pPr>
      <w:r w:rsidRPr="00CE0FBA">
        <w:rPr>
          <w:rFonts w:ascii="Arial" w:eastAsia="Microsoft Sans Serif" w:hAnsi="Microsoft Sans Serif" w:cs="Microsoft Sans Serif"/>
          <w:b/>
          <w:sz w:val="18"/>
        </w:rPr>
        <w:t>407.4.4</w:t>
      </w:r>
      <w:r w:rsidRPr="00CE0FBA">
        <w:rPr>
          <w:rFonts w:ascii="Arial" w:eastAsia="Microsoft Sans Serif" w:hAnsi="Microsoft Sans Serif" w:cs="Microsoft Sans Serif"/>
          <w:b/>
          <w:spacing w:val="-11"/>
          <w:sz w:val="18"/>
        </w:rPr>
        <w:t xml:space="preserve"> </w:t>
      </w:r>
      <w:r w:rsidRPr="00CE0FBA">
        <w:rPr>
          <w:rFonts w:ascii="Arial" w:eastAsia="Microsoft Sans Serif" w:hAnsi="Microsoft Sans Serif" w:cs="Microsoft Sans Serif"/>
          <w:b/>
          <w:sz w:val="18"/>
        </w:rPr>
        <w:t>Group</w:t>
      </w:r>
      <w:r w:rsidRPr="00CE0FBA">
        <w:rPr>
          <w:rFonts w:ascii="Arial" w:eastAsia="Microsoft Sans Serif" w:hAnsi="Microsoft Sans Serif" w:cs="Microsoft Sans Serif"/>
          <w:b/>
          <w:spacing w:val="-4"/>
          <w:sz w:val="18"/>
        </w:rPr>
        <w:t xml:space="preserve"> </w:t>
      </w:r>
      <w:r w:rsidRPr="00CE0FBA">
        <w:rPr>
          <w:rFonts w:ascii="Arial" w:eastAsia="Microsoft Sans Serif" w:hAnsi="Microsoft Sans Serif" w:cs="Microsoft Sans Serif"/>
          <w:b/>
          <w:sz w:val="18"/>
        </w:rPr>
        <w:t>I-2</w:t>
      </w:r>
      <w:r w:rsidRPr="00CE0FBA">
        <w:rPr>
          <w:rFonts w:ascii="Arial" w:eastAsia="Microsoft Sans Serif" w:hAnsi="Microsoft Sans Serif" w:cs="Microsoft Sans Serif"/>
          <w:b/>
          <w:spacing w:val="-4"/>
          <w:sz w:val="18"/>
        </w:rPr>
        <w:t xml:space="preserve"> </w:t>
      </w:r>
      <w:r w:rsidRPr="00CE0FBA">
        <w:rPr>
          <w:rFonts w:ascii="Arial" w:eastAsia="Microsoft Sans Serif" w:hAnsi="Microsoft Sans Serif" w:cs="Microsoft Sans Serif"/>
          <w:b/>
          <w:sz w:val="18"/>
        </w:rPr>
        <w:t>care</w:t>
      </w:r>
      <w:r w:rsidRPr="00CE0FBA">
        <w:rPr>
          <w:rFonts w:ascii="Arial" w:eastAsia="Microsoft Sans Serif" w:hAnsi="Microsoft Sans Serif" w:cs="Microsoft Sans Serif"/>
          <w:b/>
          <w:spacing w:val="-4"/>
          <w:sz w:val="18"/>
        </w:rPr>
        <w:t xml:space="preserve"> </w:t>
      </w:r>
      <w:r w:rsidRPr="00CE0FBA">
        <w:rPr>
          <w:rFonts w:ascii="Arial" w:eastAsia="Microsoft Sans Serif" w:hAnsi="Microsoft Sans Serif" w:cs="Microsoft Sans Serif"/>
          <w:b/>
          <w:sz w:val="18"/>
        </w:rPr>
        <w:t>suites.</w:t>
      </w:r>
      <w:r w:rsidRPr="00CE0FBA">
        <w:rPr>
          <w:rFonts w:ascii="Arial" w:eastAsia="Microsoft Sans Serif" w:hAnsi="Microsoft Sans Serif" w:cs="Microsoft Sans Serif"/>
          <w:b/>
          <w:spacing w:val="-14"/>
          <w:sz w:val="18"/>
        </w:rPr>
        <w:t xml:space="preserve"> </w:t>
      </w:r>
      <w:r w:rsidRPr="00CE0FBA">
        <w:rPr>
          <w:rFonts w:ascii="Arial" w:eastAsia="Microsoft Sans Serif" w:hAnsi="Microsoft Sans Serif" w:cs="Microsoft Sans Serif"/>
          <w:i/>
          <w:sz w:val="18"/>
        </w:rPr>
        <w:t>Care</w:t>
      </w:r>
      <w:r w:rsidRPr="00CE0FBA">
        <w:rPr>
          <w:rFonts w:ascii="Arial" w:eastAsia="Microsoft Sans Serif" w:hAnsi="Microsoft Sans Serif" w:cs="Microsoft Sans Serif"/>
          <w:i/>
          <w:spacing w:val="-4"/>
          <w:sz w:val="18"/>
        </w:rPr>
        <w:t xml:space="preserve"> </w:t>
      </w:r>
      <w:r w:rsidRPr="00CE0FBA">
        <w:rPr>
          <w:rFonts w:ascii="Arial" w:eastAsia="Microsoft Sans Serif" w:hAnsi="Microsoft Sans Serif" w:cs="Microsoft Sans Serif"/>
          <w:i/>
          <w:sz w:val="18"/>
        </w:rPr>
        <w:t>suites</w:t>
      </w:r>
      <w:r w:rsidRPr="00CE0FBA">
        <w:rPr>
          <w:rFonts w:ascii="Arial" w:eastAsia="Microsoft Sans Serif" w:hAnsi="Microsoft Sans Serif" w:cs="Microsoft Sans Serif"/>
          <w:i/>
          <w:spacing w:val="-13"/>
          <w:sz w:val="18"/>
        </w:rPr>
        <w:t xml:space="preserve"> </w:t>
      </w:r>
      <w:r w:rsidRPr="00CE0FBA">
        <w:rPr>
          <w:rFonts w:ascii="Microsoft Sans Serif" w:eastAsia="Microsoft Sans Serif" w:hAnsi="Microsoft Sans Serif" w:cs="Microsoft Sans Serif"/>
          <w:sz w:val="18"/>
        </w:rPr>
        <w:t>in</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Group</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I-2</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shall</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comply</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with</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Sections</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407.4.4.1</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through</w:t>
      </w:r>
      <w:r w:rsidRPr="00CE0FBA">
        <w:rPr>
          <w:rFonts w:ascii="Microsoft Sans Serif" w:eastAsia="Microsoft Sans Serif" w:hAnsi="Microsoft Sans Serif" w:cs="Microsoft Sans Serif"/>
          <w:strike/>
          <w:sz w:val="18"/>
        </w:rPr>
        <w:t>407.4.4.4</w:t>
      </w:r>
      <w:r w:rsidRPr="00CE0FBA">
        <w:rPr>
          <w:rFonts w:ascii="Microsoft Sans Serif" w:eastAsia="Microsoft Sans Serif" w:hAnsi="Microsoft Sans Serif" w:cs="Microsoft Sans Serif"/>
          <w:spacing w:val="-6"/>
          <w:sz w:val="18"/>
        </w:rPr>
        <w:t xml:space="preserve"> </w:t>
      </w:r>
      <w:r w:rsidRPr="00CE0FBA">
        <w:rPr>
          <w:rFonts w:ascii="Microsoft Sans Serif" w:eastAsia="Microsoft Sans Serif" w:hAnsi="Microsoft Sans Serif" w:cs="Microsoft Sans Serif"/>
          <w:sz w:val="18"/>
          <w:u w:val="single"/>
        </w:rPr>
        <w:t>407.4.4.5</w:t>
      </w:r>
      <w:r w:rsidRPr="00CE0FBA">
        <w:rPr>
          <w:rFonts w:ascii="Microsoft Sans Serif" w:eastAsia="Microsoft Sans Serif" w:hAnsi="Microsoft Sans Serif" w:cs="Microsoft Sans Serif"/>
          <w:spacing w:val="-2"/>
          <w:sz w:val="18"/>
        </w:rPr>
        <w:t xml:space="preserve"> </w:t>
      </w:r>
      <w:r w:rsidRPr="00CE0FBA">
        <w:rPr>
          <w:rFonts w:ascii="Microsoft Sans Serif" w:eastAsia="Microsoft Sans Serif" w:hAnsi="Microsoft Sans Serif" w:cs="Microsoft Sans Serif"/>
          <w:sz w:val="18"/>
        </w:rPr>
        <w:t>and</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 xml:space="preserve">either Section </w:t>
      </w:r>
      <w:r w:rsidRPr="00CE0FBA">
        <w:rPr>
          <w:rFonts w:ascii="Microsoft Sans Serif" w:eastAsia="Microsoft Sans Serif" w:hAnsi="Microsoft Sans Serif" w:cs="Microsoft Sans Serif"/>
          <w:strike/>
          <w:sz w:val="18"/>
        </w:rPr>
        <w:t>407.4.4.5</w:t>
      </w:r>
      <w:r w:rsidRPr="00CE0FBA">
        <w:rPr>
          <w:rFonts w:ascii="Microsoft Sans Serif" w:eastAsia="Microsoft Sans Serif" w:hAnsi="Microsoft Sans Serif" w:cs="Microsoft Sans Serif"/>
          <w:sz w:val="18"/>
        </w:rPr>
        <w:t xml:space="preserve"> </w:t>
      </w:r>
      <w:r w:rsidRPr="00CE0FBA">
        <w:rPr>
          <w:rFonts w:ascii="Microsoft Sans Serif" w:eastAsia="Microsoft Sans Serif" w:hAnsi="Microsoft Sans Serif" w:cs="Microsoft Sans Serif"/>
          <w:sz w:val="18"/>
          <w:u w:val="single"/>
        </w:rPr>
        <w:t>407.4.4.6</w:t>
      </w:r>
      <w:r w:rsidRPr="00CE0FBA">
        <w:rPr>
          <w:rFonts w:ascii="Microsoft Sans Serif" w:eastAsia="Microsoft Sans Serif" w:hAnsi="Microsoft Sans Serif" w:cs="Microsoft Sans Serif"/>
          <w:spacing w:val="40"/>
          <w:sz w:val="18"/>
        </w:rPr>
        <w:t xml:space="preserve"> </w:t>
      </w:r>
      <w:r w:rsidRPr="00CE0FBA">
        <w:rPr>
          <w:rFonts w:ascii="Microsoft Sans Serif" w:eastAsia="Microsoft Sans Serif" w:hAnsi="Microsoft Sans Serif" w:cs="Microsoft Sans Serif"/>
          <w:sz w:val="18"/>
        </w:rPr>
        <w:t xml:space="preserve">or </w:t>
      </w:r>
      <w:r w:rsidRPr="00CE0FBA">
        <w:rPr>
          <w:rFonts w:ascii="Microsoft Sans Serif" w:eastAsia="Microsoft Sans Serif" w:hAnsi="Microsoft Sans Serif" w:cs="Microsoft Sans Serif"/>
          <w:strike/>
          <w:sz w:val="18"/>
        </w:rPr>
        <w:t>407.4.4.6</w:t>
      </w:r>
      <w:r w:rsidRPr="00CE0FBA">
        <w:rPr>
          <w:rFonts w:ascii="Microsoft Sans Serif" w:eastAsia="Microsoft Sans Serif" w:hAnsi="Microsoft Sans Serif" w:cs="Microsoft Sans Serif"/>
          <w:sz w:val="18"/>
        </w:rPr>
        <w:t xml:space="preserve"> </w:t>
      </w:r>
      <w:r w:rsidRPr="00CE0FBA">
        <w:rPr>
          <w:rFonts w:ascii="Microsoft Sans Serif" w:eastAsia="Microsoft Sans Serif" w:hAnsi="Microsoft Sans Serif" w:cs="Microsoft Sans Serif"/>
          <w:sz w:val="18"/>
          <w:u w:val="single"/>
        </w:rPr>
        <w:t>407.4.4.7</w:t>
      </w:r>
      <w:r w:rsidRPr="00CE0FBA">
        <w:rPr>
          <w:rFonts w:ascii="Microsoft Sans Serif" w:eastAsia="Microsoft Sans Serif" w:hAnsi="Microsoft Sans Serif" w:cs="Microsoft Sans Serif"/>
          <w:sz w:val="18"/>
        </w:rPr>
        <w:t>.</w:t>
      </w:r>
    </w:p>
    <w:p w14:paraId="08C41B97" w14:textId="77777777" w:rsidR="00302079" w:rsidRPr="00CE0FBA" w:rsidRDefault="00302079" w:rsidP="00302079">
      <w:pPr>
        <w:widowControl w:val="0"/>
        <w:autoSpaceDE w:val="0"/>
        <w:autoSpaceDN w:val="0"/>
        <w:spacing w:before="63" w:after="0" w:afterAutospacing="0"/>
        <w:ind w:left="0" w:firstLine="0"/>
        <w:rPr>
          <w:rFonts w:ascii="Microsoft Sans Serif" w:eastAsia="Microsoft Sans Serif" w:hAnsi="Microsoft Sans Serif" w:cs="Microsoft Sans Serif"/>
          <w:sz w:val="18"/>
          <w:szCs w:val="18"/>
        </w:rPr>
      </w:pPr>
    </w:p>
    <w:p w14:paraId="66632AF9" w14:textId="6F846382" w:rsidR="00302079" w:rsidRPr="00CE0FBA" w:rsidRDefault="00302079" w:rsidP="00302079">
      <w:pPr>
        <w:widowControl w:val="0"/>
        <w:autoSpaceDE w:val="0"/>
        <w:autoSpaceDN w:val="0"/>
        <w:spacing w:before="1" w:after="0" w:afterAutospacing="0" w:line="312" w:lineRule="auto"/>
        <w:ind w:left="190" w:right="270" w:firstLine="0"/>
        <w:rPr>
          <w:rFonts w:ascii="Microsoft Sans Serif" w:eastAsia="Microsoft Sans Serif" w:hAnsi="Microsoft Sans Serif" w:cs="Microsoft Sans Serif"/>
          <w:sz w:val="18"/>
        </w:rPr>
      </w:pPr>
      <w:r w:rsidRPr="00CE0FBA">
        <w:rPr>
          <w:rFonts w:ascii="Arial" w:eastAsia="Microsoft Sans Serif" w:hAnsi="Microsoft Sans Serif" w:cs="Microsoft Sans Serif"/>
          <w:b/>
          <w:sz w:val="18"/>
        </w:rPr>
        <w:t>407.4.4.3</w:t>
      </w:r>
      <w:r w:rsidRPr="00CE0FBA">
        <w:rPr>
          <w:rFonts w:ascii="Arial" w:eastAsia="Microsoft Sans Serif" w:hAnsi="Microsoft Sans Serif" w:cs="Microsoft Sans Serif"/>
          <w:b/>
          <w:spacing w:val="-2"/>
          <w:sz w:val="18"/>
        </w:rPr>
        <w:t xml:space="preserve"> </w:t>
      </w:r>
      <w:r w:rsidRPr="00CE0FBA">
        <w:rPr>
          <w:rFonts w:ascii="Arial" w:eastAsia="Microsoft Sans Serif" w:hAnsi="Microsoft Sans Serif" w:cs="Microsoft Sans Serif"/>
          <w:b/>
          <w:sz w:val="18"/>
        </w:rPr>
        <w:t>Access to corridor.</w:t>
      </w:r>
      <w:r w:rsidRPr="00CE0FBA">
        <w:rPr>
          <w:rFonts w:ascii="Arial" w:eastAsia="Microsoft Sans Serif" w:hAnsi="Microsoft Sans Serif" w:cs="Microsoft Sans Serif"/>
          <w:b/>
          <w:spacing w:val="-23"/>
          <w:sz w:val="18"/>
        </w:rPr>
        <w:t xml:space="preserve"> </w:t>
      </w:r>
      <w:r w:rsidRPr="00CE0FBA">
        <w:rPr>
          <w:rFonts w:ascii="Microsoft Sans Serif" w:eastAsia="Microsoft Sans Serif" w:hAnsi="Microsoft Sans Serif" w:cs="Microsoft Sans Serif"/>
          <w:sz w:val="18"/>
        </w:rPr>
        <w:t xml:space="preserve">Every </w:t>
      </w:r>
      <w:r w:rsidRPr="00CE0FBA">
        <w:rPr>
          <w:rFonts w:ascii="Arial" w:eastAsia="Microsoft Sans Serif" w:hAnsi="Microsoft Sans Serif" w:cs="Microsoft Sans Serif"/>
          <w:i/>
          <w:sz w:val="18"/>
        </w:rPr>
        <w:t>care suite</w:t>
      </w:r>
      <w:r w:rsidRPr="00CE0FBA">
        <w:rPr>
          <w:rFonts w:ascii="Arial" w:eastAsia="Microsoft Sans Serif" w:hAnsi="Microsoft Sans Serif" w:cs="Microsoft Sans Serif"/>
          <w:i/>
          <w:spacing w:val="-12"/>
          <w:sz w:val="18"/>
        </w:rPr>
        <w:t xml:space="preserve"> </w:t>
      </w:r>
      <w:r w:rsidRPr="00CE0FBA">
        <w:rPr>
          <w:rFonts w:ascii="Microsoft Sans Serif" w:eastAsia="Microsoft Sans Serif" w:hAnsi="Microsoft Sans Serif" w:cs="Microsoft Sans Serif"/>
          <w:sz w:val="18"/>
        </w:rPr>
        <w:t>shall have a door leading directly to an</w:t>
      </w:r>
      <w:r w:rsidRPr="00CE0FBA">
        <w:rPr>
          <w:rFonts w:ascii="Microsoft Sans Serif" w:eastAsia="Microsoft Sans Serif" w:hAnsi="Microsoft Sans Serif" w:cs="Microsoft Sans Serif"/>
          <w:spacing w:val="-32"/>
          <w:sz w:val="18"/>
        </w:rPr>
        <w:t xml:space="preserve"> </w:t>
      </w:r>
      <w:r w:rsidRPr="00CE0FBA">
        <w:rPr>
          <w:rFonts w:ascii="Arial" w:eastAsia="Microsoft Sans Serif" w:hAnsi="Microsoft Sans Serif" w:cs="Microsoft Sans Serif"/>
          <w:i/>
          <w:sz w:val="18"/>
        </w:rPr>
        <w:t>exit access corridor</w:t>
      </w:r>
      <w:r w:rsidRPr="00CE0FBA">
        <w:rPr>
          <w:rFonts w:ascii="Arial" w:eastAsia="Microsoft Sans Serif" w:hAnsi="Microsoft Sans Serif" w:cs="Microsoft Sans Serif"/>
          <w:i/>
          <w:spacing w:val="-1"/>
          <w:sz w:val="18"/>
        </w:rPr>
        <w:t xml:space="preserve"> </w:t>
      </w:r>
      <w:r w:rsidRPr="00CE0FBA">
        <w:rPr>
          <w:rFonts w:ascii="Microsoft Sans Serif" w:eastAsia="Microsoft Sans Serif" w:hAnsi="Microsoft Sans Serif" w:cs="Microsoft Sans Serif"/>
          <w:sz w:val="18"/>
        </w:rPr>
        <w:t xml:space="preserve">or </w:t>
      </w:r>
      <w:r w:rsidRPr="00CE0FBA">
        <w:rPr>
          <w:rFonts w:ascii="Arial" w:eastAsia="Microsoft Sans Serif" w:hAnsi="Microsoft Sans Serif" w:cs="Microsoft Sans Serif"/>
          <w:i/>
          <w:sz w:val="18"/>
        </w:rPr>
        <w:t>horizontal exit</w:t>
      </w:r>
      <w:r w:rsidRPr="00CE0FBA">
        <w:rPr>
          <w:rFonts w:ascii="Microsoft Sans Serif" w:eastAsia="Microsoft Sans Serif" w:hAnsi="Microsoft Sans Serif" w:cs="Microsoft Sans Serif"/>
          <w:sz w:val="18"/>
        </w:rPr>
        <w:t>. Movement from</w:t>
      </w:r>
      <w:r w:rsidRPr="00CE0FBA">
        <w:rPr>
          <w:rFonts w:ascii="Microsoft Sans Serif" w:eastAsia="Microsoft Sans Serif" w:hAnsi="Microsoft Sans Serif" w:cs="Microsoft Sans Serif"/>
          <w:spacing w:val="-5"/>
          <w:sz w:val="18"/>
        </w:rPr>
        <w:t xml:space="preserve"> </w:t>
      </w:r>
      <w:r w:rsidRPr="00CE0FBA">
        <w:rPr>
          <w:rFonts w:ascii="Microsoft Sans Serif" w:eastAsia="Microsoft Sans Serif" w:hAnsi="Microsoft Sans Serif" w:cs="Microsoft Sans Serif"/>
          <w:sz w:val="18"/>
        </w:rPr>
        <w:t>habitable</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rooms</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within</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 xml:space="preserve">a </w:t>
      </w:r>
      <w:r w:rsidRPr="00CE0FBA">
        <w:rPr>
          <w:rFonts w:ascii="Arial" w:eastAsia="Microsoft Sans Serif" w:hAnsi="Microsoft Sans Serif" w:cs="Microsoft Sans Serif"/>
          <w:i/>
          <w:sz w:val="18"/>
        </w:rPr>
        <w:t>care</w:t>
      </w:r>
      <w:r w:rsidRPr="00CE0FBA">
        <w:rPr>
          <w:rFonts w:ascii="Arial" w:eastAsia="Microsoft Sans Serif" w:hAnsi="Microsoft Sans Serif" w:cs="Microsoft Sans Serif"/>
          <w:i/>
          <w:spacing w:val="-4"/>
          <w:sz w:val="18"/>
        </w:rPr>
        <w:t xml:space="preserve"> </w:t>
      </w:r>
      <w:r w:rsidRPr="00CE0FBA">
        <w:rPr>
          <w:rFonts w:ascii="Arial" w:eastAsia="Microsoft Sans Serif" w:hAnsi="Microsoft Sans Serif" w:cs="Microsoft Sans Serif"/>
          <w:i/>
          <w:sz w:val="18"/>
        </w:rPr>
        <w:t>suite</w:t>
      </w:r>
      <w:r w:rsidRPr="00CE0FBA">
        <w:rPr>
          <w:rFonts w:ascii="Arial" w:eastAsia="Microsoft Sans Serif" w:hAnsi="Microsoft Sans Serif" w:cs="Microsoft Sans Serif"/>
          <w:i/>
          <w:spacing w:val="-15"/>
          <w:sz w:val="18"/>
        </w:rPr>
        <w:t xml:space="preserve"> </w:t>
      </w:r>
      <w:r w:rsidRPr="00CE0FBA">
        <w:rPr>
          <w:rFonts w:ascii="Microsoft Sans Serif" w:eastAsia="Microsoft Sans Serif" w:hAnsi="Microsoft Sans Serif" w:cs="Microsoft Sans Serif"/>
          <w:sz w:val="18"/>
        </w:rPr>
        <w:t>shall</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not</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require</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more</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than</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100</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feet</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(30</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480</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mm)</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of</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travel</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within</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the</w:t>
      </w:r>
      <w:r w:rsidR="00E87724">
        <w:rPr>
          <w:rFonts w:ascii="Microsoft Sans Serif" w:eastAsia="Microsoft Sans Serif" w:hAnsi="Microsoft Sans Serif" w:cs="Microsoft Sans Serif"/>
          <w:sz w:val="18"/>
        </w:rPr>
        <w:t xml:space="preserve"> </w:t>
      </w:r>
      <w:r w:rsidRPr="00CE0FBA">
        <w:rPr>
          <w:rFonts w:ascii="Arial" w:eastAsia="Microsoft Sans Serif" w:hAnsi="Microsoft Sans Serif" w:cs="Microsoft Sans Serif"/>
          <w:i/>
          <w:sz w:val="18"/>
        </w:rPr>
        <w:t>care</w:t>
      </w:r>
      <w:r w:rsidRPr="00CE0FBA">
        <w:rPr>
          <w:rFonts w:ascii="Arial" w:eastAsia="Microsoft Sans Serif" w:hAnsi="Microsoft Sans Serif" w:cs="Microsoft Sans Serif"/>
          <w:i/>
          <w:spacing w:val="-4"/>
          <w:sz w:val="18"/>
        </w:rPr>
        <w:t xml:space="preserve"> </w:t>
      </w:r>
      <w:r w:rsidRPr="00CE0FBA">
        <w:rPr>
          <w:rFonts w:ascii="Arial" w:eastAsia="Microsoft Sans Serif" w:hAnsi="Microsoft Sans Serif" w:cs="Microsoft Sans Serif"/>
          <w:i/>
          <w:sz w:val="18"/>
        </w:rPr>
        <w:t>suite</w:t>
      </w:r>
      <w:r w:rsidRPr="00CE0FBA">
        <w:rPr>
          <w:rFonts w:ascii="Arial" w:eastAsia="Microsoft Sans Serif" w:hAnsi="Microsoft Sans Serif" w:cs="Microsoft Sans Serif"/>
          <w:i/>
          <w:spacing w:val="-15"/>
          <w:sz w:val="18"/>
        </w:rPr>
        <w:t xml:space="preserve"> </w:t>
      </w:r>
      <w:r w:rsidRPr="00CE0FBA">
        <w:rPr>
          <w:rFonts w:ascii="Microsoft Sans Serif" w:eastAsia="Microsoft Sans Serif" w:hAnsi="Microsoft Sans Serif" w:cs="Microsoft Sans Serif"/>
          <w:sz w:val="18"/>
        </w:rPr>
        <w:t>to</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a</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door</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leading</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 xml:space="preserve">to the </w:t>
      </w:r>
      <w:r w:rsidRPr="00CE0FBA">
        <w:rPr>
          <w:rFonts w:ascii="Arial" w:eastAsia="Microsoft Sans Serif" w:hAnsi="Microsoft Sans Serif" w:cs="Microsoft Sans Serif"/>
          <w:i/>
          <w:sz w:val="18"/>
        </w:rPr>
        <w:t>exit access corridor</w:t>
      </w:r>
      <w:r w:rsidRPr="00CE0FBA">
        <w:rPr>
          <w:rFonts w:ascii="Arial" w:eastAsia="Microsoft Sans Serif" w:hAnsi="Microsoft Sans Serif" w:cs="Microsoft Sans Serif"/>
          <w:i/>
          <w:spacing w:val="-4"/>
          <w:sz w:val="18"/>
        </w:rPr>
        <w:t xml:space="preserve"> </w:t>
      </w:r>
      <w:r w:rsidRPr="00CE0FBA">
        <w:rPr>
          <w:rFonts w:ascii="Microsoft Sans Serif" w:eastAsia="Microsoft Sans Serif" w:hAnsi="Microsoft Sans Serif" w:cs="Microsoft Sans Serif"/>
          <w:sz w:val="18"/>
        </w:rPr>
        <w:t>or</w:t>
      </w:r>
      <w:r w:rsidRPr="00CE0FBA">
        <w:rPr>
          <w:rFonts w:ascii="Microsoft Sans Serif" w:eastAsia="Microsoft Sans Serif" w:hAnsi="Microsoft Sans Serif" w:cs="Microsoft Sans Serif"/>
          <w:spacing w:val="-2"/>
          <w:sz w:val="18"/>
        </w:rPr>
        <w:t xml:space="preserve"> </w:t>
      </w:r>
      <w:r w:rsidRPr="00CE0FBA">
        <w:rPr>
          <w:rFonts w:ascii="Arial" w:eastAsia="Microsoft Sans Serif" w:hAnsi="Microsoft Sans Serif" w:cs="Microsoft Sans Serif"/>
          <w:i/>
          <w:sz w:val="18"/>
        </w:rPr>
        <w:t>horizontal exit</w:t>
      </w:r>
      <w:r w:rsidRPr="00CE0FBA">
        <w:rPr>
          <w:rFonts w:ascii="Microsoft Sans Serif" w:eastAsia="Microsoft Sans Serif" w:hAnsi="Microsoft Sans Serif" w:cs="Microsoft Sans Serif"/>
          <w:sz w:val="18"/>
        </w:rPr>
        <w:t>. Where a</w:t>
      </w:r>
      <w:r w:rsidRPr="00CE0FBA">
        <w:rPr>
          <w:rFonts w:ascii="Microsoft Sans Serif" w:eastAsia="Microsoft Sans Serif" w:hAnsi="Microsoft Sans Serif" w:cs="Microsoft Sans Serif"/>
          <w:spacing w:val="-2"/>
          <w:sz w:val="18"/>
        </w:rPr>
        <w:t xml:space="preserve"> </w:t>
      </w:r>
      <w:r w:rsidRPr="00CE0FBA">
        <w:rPr>
          <w:rFonts w:ascii="Arial" w:eastAsia="Microsoft Sans Serif" w:hAnsi="Microsoft Sans Serif" w:cs="Microsoft Sans Serif"/>
          <w:i/>
          <w:sz w:val="18"/>
        </w:rPr>
        <w:t xml:space="preserve">care suite </w:t>
      </w:r>
      <w:r w:rsidRPr="00CE0FBA">
        <w:rPr>
          <w:rFonts w:ascii="Microsoft Sans Serif" w:eastAsia="Microsoft Sans Serif" w:hAnsi="Microsoft Sans Serif" w:cs="Microsoft Sans Serif"/>
          <w:sz w:val="18"/>
        </w:rPr>
        <w:t>is required to have more than one</w:t>
      </w:r>
      <w:r w:rsidR="00E87724">
        <w:rPr>
          <w:rFonts w:ascii="Microsoft Sans Serif" w:eastAsia="Microsoft Sans Serif" w:hAnsi="Microsoft Sans Serif" w:cs="Microsoft Sans Serif"/>
          <w:sz w:val="18"/>
        </w:rPr>
        <w:t xml:space="preserve"> </w:t>
      </w:r>
      <w:r w:rsidRPr="00CE0FBA">
        <w:rPr>
          <w:rFonts w:ascii="Arial" w:eastAsia="Microsoft Sans Serif" w:hAnsi="Microsoft Sans Serif" w:cs="Microsoft Sans Serif"/>
          <w:i/>
          <w:sz w:val="18"/>
        </w:rPr>
        <w:t>exit access</w:t>
      </w:r>
      <w:r w:rsidRPr="00CE0FBA">
        <w:rPr>
          <w:rFonts w:ascii="Arial" w:eastAsia="Microsoft Sans Serif" w:hAnsi="Microsoft Sans Serif" w:cs="Microsoft Sans Serif"/>
          <w:i/>
          <w:spacing w:val="-4"/>
          <w:sz w:val="18"/>
        </w:rPr>
        <w:t xml:space="preserve"> </w:t>
      </w:r>
      <w:r w:rsidRPr="00CE0FBA">
        <w:rPr>
          <w:rFonts w:ascii="Microsoft Sans Serif" w:eastAsia="Microsoft Sans Serif" w:hAnsi="Microsoft Sans Serif" w:cs="Microsoft Sans Serif"/>
          <w:sz w:val="18"/>
        </w:rPr>
        <w:t xml:space="preserve">door by Section 407.4.4.5.2 or 407.4.4.6.2, the additional door shall lead directly to an </w:t>
      </w:r>
      <w:r w:rsidRPr="00CE0FBA">
        <w:rPr>
          <w:rFonts w:ascii="Arial" w:eastAsia="Microsoft Sans Serif" w:hAnsi="Microsoft Sans Serif" w:cs="Microsoft Sans Serif"/>
          <w:i/>
          <w:sz w:val="18"/>
        </w:rPr>
        <w:t>exit access corridor</w:t>
      </w:r>
      <w:r w:rsidRPr="00CE0FBA">
        <w:rPr>
          <w:rFonts w:ascii="Microsoft Sans Serif" w:eastAsia="Microsoft Sans Serif" w:hAnsi="Microsoft Sans Serif" w:cs="Microsoft Sans Serif"/>
          <w:sz w:val="18"/>
        </w:rPr>
        <w:t xml:space="preserve">, </w:t>
      </w:r>
      <w:r w:rsidRPr="00CE0FBA">
        <w:rPr>
          <w:rFonts w:ascii="Arial" w:eastAsia="Microsoft Sans Serif" w:hAnsi="Microsoft Sans Serif" w:cs="Microsoft Sans Serif"/>
          <w:i/>
          <w:sz w:val="18"/>
        </w:rPr>
        <w:t xml:space="preserve">exit </w:t>
      </w:r>
      <w:r w:rsidRPr="00CE0FBA">
        <w:rPr>
          <w:rFonts w:ascii="Microsoft Sans Serif" w:eastAsia="Microsoft Sans Serif" w:hAnsi="Microsoft Sans Serif" w:cs="Microsoft Sans Serif"/>
          <w:sz w:val="18"/>
        </w:rPr>
        <w:t>or an adjacent suite.</w:t>
      </w:r>
    </w:p>
    <w:p w14:paraId="0574785D" w14:textId="77777777" w:rsidR="00302079" w:rsidRPr="00CE0FBA" w:rsidRDefault="00302079" w:rsidP="00302079">
      <w:pPr>
        <w:widowControl w:val="0"/>
        <w:autoSpaceDE w:val="0"/>
        <w:autoSpaceDN w:val="0"/>
        <w:spacing w:before="69" w:after="0" w:afterAutospacing="0"/>
        <w:ind w:left="0" w:firstLine="0"/>
        <w:rPr>
          <w:rFonts w:ascii="Microsoft Sans Serif" w:eastAsia="Microsoft Sans Serif" w:hAnsi="Microsoft Sans Serif" w:cs="Microsoft Sans Serif"/>
          <w:sz w:val="18"/>
          <w:szCs w:val="18"/>
        </w:rPr>
      </w:pPr>
    </w:p>
    <w:p w14:paraId="603A3C75" w14:textId="77777777" w:rsidR="00302079" w:rsidRPr="00CE0FBA" w:rsidRDefault="00302079" w:rsidP="00302079">
      <w:pPr>
        <w:widowControl w:val="0"/>
        <w:autoSpaceDE w:val="0"/>
        <w:autoSpaceDN w:val="0"/>
        <w:spacing w:before="1" w:after="0" w:afterAutospacing="0"/>
        <w:ind w:left="190" w:firstLine="0"/>
        <w:outlineLvl w:val="5"/>
        <w:rPr>
          <w:rFonts w:ascii="Arial" w:eastAsia="Arial" w:hAnsi="Arial" w:cs="Arial"/>
          <w:b/>
          <w:bCs/>
          <w:sz w:val="18"/>
          <w:szCs w:val="18"/>
        </w:rPr>
      </w:pPr>
      <w:r w:rsidRPr="00CE0FBA">
        <w:rPr>
          <w:rFonts w:ascii="Arial" w:eastAsia="Arial" w:hAnsi="Arial" w:cs="Arial"/>
          <w:b/>
          <w:bCs/>
          <w:sz w:val="18"/>
          <w:szCs w:val="18"/>
        </w:rPr>
        <w:t>Add</w:t>
      </w:r>
      <w:r w:rsidRPr="00CE0FBA">
        <w:rPr>
          <w:rFonts w:ascii="Arial" w:eastAsia="Arial" w:hAnsi="Arial" w:cs="Arial"/>
          <w:b/>
          <w:bCs/>
          <w:spacing w:val="-4"/>
          <w:sz w:val="18"/>
          <w:szCs w:val="18"/>
        </w:rPr>
        <w:t xml:space="preserve"> </w:t>
      </w:r>
      <w:r w:rsidRPr="00CE0FBA">
        <w:rPr>
          <w:rFonts w:ascii="Arial" w:eastAsia="Arial" w:hAnsi="Arial" w:cs="Arial"/>
          <w:b/>
          <w:bCs/>
          <w:sz w:val="18"/>
          <w:szCs w:val="18"/>
        </w:rPr>
        <w:t>new</w:t>
      </w:r>
      <w:r w:rsidRPr="00CE0FBA">
        <w:rPr>
          <w:rFonts w:ascii="Arial" w:eastAsia="Arial" w:hAnsi="Arial" w:cs="Arial"/>
          <w:b/>
          <w:bCs/>
          <w:spacing w:val="-4"/>
          <w:sz w:val="18"/>
          <w:szCs w:val="18"/>
        </w:rPr>
        <w:t xml:space="preserve"> </w:t>
      </w:r>
      <w:r w:rsidRPr="00CE0FBA">
        <w:rPr>
          <w:rFonts w:ascii="Arial" w:eastAsia="Arial" w:hAnsi="Arial" w:cs="Arial"/>
          <w:b/>
          <w:bCs/>
          <w:sz w:val="18"/>
          <w:szCs w:val="18"/>
        </w:rPr>
        <w:t>text</w:t>
      </w:r>
      <w:r w:rsidRPr="00CE0FBA">
        <w:rPr>
          <w:rFonts w:ascii="Arial" w:eastAsia="Arial" w:hAnsi="Arial" w:cs="Arial"/>
          <w:b/>
          <w:bCs/>
          <w:spacing w:val="-3"/>
          <w:sz w:val="18"/>
          <w:szCs w:val="18"/>
        </w:rPr>
        <w:t xml:space="preserve"> </w:t>
      </w:r>
      <w:r w:rsidRPr="00CE0FBA">
        <w:rPr>
          <w:rFonts w:ascii="Arial" w:eastAsia="Arial" w:hAnsi="Arial" w:cs="Arial"/>
          <w:b/>
          <w:bCs/>
          <w:sz w:val="18"/>
          <w:szCs w:val="18"/>
        </w:rPr>
        <w:t>as</w:t>
      </w:r>
      <w:r w:rsidRPr="00CE0FBA">
        <w:rPr>
          <w:rFonts w:ascii="Arial" w:eastAsia="Arial" w:hAnsi="Arial" w:cs="Arial"/>
          <w:b/>
          <w:bCs/>
          <w:spacing w:val="-4"/>
          <w:sz w:val="18"/>
          <w:szCs w:val="18"/>
        </w:rPr>
        <w:t xml:space="preserve"> </w:t>
      </w:r>
      <w:r w:rsidRPr="00CE0FBA">
        <w:rPr>
          <w:rFonts w:ascii="Arial" w:eastAsia="Arial" w:hAnsi="Arial" w:cs="Arial"/>
          <w:b/>
          <w:bCs/>
          <w:spacing w:val="-2"/>
          <w:sz w:val="18"/>
          <w:szCs w:val="18"/>
        </w:rPr>
        <w:t>follows:</w:t>
      </w:r>
    </w:p>
    <w:p w14:paraId="345E42E4" w14:textId="77777777" w:rsidR="003B6B1C" w:rsidRDefault="003B6B1C" w:rsidP="003B6B1C">
      <w:pPr>
        <w:widowControl w:val="0"/>
        <w:autoSpaceDE w:val="0"/>
        <w:autoSpaceDN w:val="0"/>
        <w:spacing w:before="63" w:after="0" w:afterAutospacing="0" w:line="316" w:lineRule="auto"/>
        <w:ind w:left="190" w:right="270" w:firstLine="0"/>
        <w:rPr>
          <w:rFonts w:ascii="Arial" w:eastAsia="Microsoft Sans Serif" w:hAnsi="Microsoft Sans Serif" w:cs="Microsoft Sans Serif"/>
          <w:b/>
          <w:sz w:val="18"/>
          <w:u w:val="single"/>
        </w:rPr>
      </w:pPr>
    </w:p>
    <w:p w14:paraId="3C600CE8" w14:textId="3D139C41" w:rsidR="003B6B1C" w:rsidRPr="003B6B1C" w:rsidRDefault="003B6B1C" w:rsidP="003B6B1C">
      <w:pPr>
        <w:widowControl w:val="0"/>
        <w:autoSpaceDE w:val="0"/>
        <w:autoSpaceDN w:val="0"/>
        <w:spacing w:before="63" w:after="0" w:afterAutospacing="0" w:line="316" w:lineRule="auto"/>
        <w:ind w:left="190" w:right="270" w:firstLine="0"/>
        <w:rPr>
          <w:rFonts w:ascii="Microsoft Sans Serif" w:eastAsia="Microsoft Sans Serif" w:hAnsi="Microsoft Sans Serif" w:cs="Microsoft Sans Serif"/>
          <w:sz w:val="18"/>
          <w:u w:val="single"/>
        </w:rPr>
      </w:pPr>
      <w:r w:rsidRPr="003B6B1C">
        <w:rPr>
          <w:rFonts w:ascii="Arial" w:eastAsia="Microsoft Sans Serif" w:hAnsi="Microsoft Sans Serif" w:cs="Microsoft Sans Serif"/>
          <w:b/>
          <w:sz w:val="18"/>
          <w:u w:val="single"/>
        </w:rPr>
        <w:t>407.4.4.4</w:t>
      </w:r>
      <w:r w:rsidRPr="003B6B1C">
        <w:rPr>
          <w:rFonts w:ascii="Arial" w:eastAsia="Microsoft Sans Serif" w:hAnsi="Microsoft Sans Serif" w:cs="Microsoft Sans Serif"/>
          <w:b/>
          <w:spacing w:val="-2"/>
          <w:sz w:val="18"/>
          <w:u w:val="single"/>
        </w:rPr>
        <w:t xml:space="preserve"> </w:t>
      </w:r>
      <w:r w:rsidRPr="003B6B1C">
        <w:rPr>
          <w:rFonts w:ascii="Arial" w:eastAsia="Microsoft Sans Serif" w:hAnsi="Microsoft Sans Serif" w:cs="Microsoft Sans Serif"/>
          <w:b/>
          <w:sz w:val="18"/>
          <w:u w:val="single"/>
        </w:rPr>
        <w:t>Circulation paths within a care suite.</w:t>
      </w:r>
      <w:r w:rsidRPr="003B6B1C">
        <w:rPr>
          <w:rFonts w:ascii="Arial" w:eastAsia="Microsoft Sans Serif" w:hAnsi="Microsoft Sans Serif" w:cs="Microsoft Sans Serif"/>
          <w:b/>
          <w:spacing w:val="-7"/>
          <w:sz w:val="18"/>
          <w:u w:val="single"/>
        </w:rPr>
        <w:t xml:space="preserve"> </w:t>
      </w:r>
      <w:r w:rsidRPr="003B6B1C">
        <w:rPr>
          <w:rFonts w:ascii="Microsoft Sans Serif" w:eastAsia="Microsoft Sans Serif" w:hAnsi="Microsoft Sans Serif" w:cs="Microsoft Sans Serif"/>
          <w:sz w:val="18"/>
          <w:u w:val="single"/>
        </w:rPr>
        <w:t>The circulation paths</w:t>
      </w:r>
      <w:r w:rsidRPr="003B6B1C">
        <w:rPr>
          <w:rFonts w:ascii="Microsoft Sans Serif" w:eastAsia="Microsoft Sans Serif" w:hAnsi="Microsoft Sans Serif" w:cs="Microsoft Sans Serif"/>
          <w:spacing w:val="-10"/>
          <w:sz w:val="18"/>
          <w:u w:val="single"/>
        </w:rPr>
        <w:t xml:space="preserve"> </w:t>
      </w:r>
      <w:r w:rsidRPr="003B6B1C">
        <w:rPr>
          <w:rFonts w:ascii="Microsoft Sans Serif" w:eastAsia="Microsoft Sans Serif" w:hAnsi="Microsoft Sans Serif" w:cs="Microsoft Sans Serif"/>
          <w:strike/>
          <w:sz w:val="18"/>
          <w:u w:val="single"/>
        </w:rPr>
        <w:t>circulating space</w:t>
      </w:r>
      <w:r w:rsidRPr="003B6B1C">
        <w:rPr>
          <w:rFonts w:ascii="Microsoft Sans Serif" w:eastAsia="Microsoft Sans Serif" w:hAnsi="Microsoft Sans Serif" w:cs="Microsoft Sans Serif"/>
          <w:sz w:val="18"/>
          <w:u w:val="single"/>
        </w:rPr>
        <w:t xml:space="preserve"> within a care suite providing the</w:t>
      </w:r>
      <w:r w:rsidRPr="003B6B1C">
        <w:rPr>
          <w:rFonts w:ascii="Microsoft Sans Serif" w:eastAsia="Microsoft Sans Serif" w:hAnsi="Microsoft Sans Serif" w:cs="Microsoft Sans Serif"/>
          <w:spacing w:val="-1"/>
          <w:sz w:val="18"/>
          <w:u w:val="single"/>
        </w:rPr>
        <w:t xml:space="preserve"> </w:t>
      </w:r>
      <w:r w:rsidRPr="003B6B1C">
        <w:rPr>
          <w:rFonts w:ascii="Microsoft Sans Serif" w:eastAsia="Microsoft Sans Serif" w:hAnsi="Microsoft Sans Serif" w:cs="Microsoft Sans Serif"/>
          <w:sz w:val="18"/>
          <w:u w:val="single"/>
        </w:rPr>
        <w:t>access</w:t>
      </w:r>
      <w:r w:rsidRPr="003B6B1C">
        <w:rPr>
          <w:rFonts w:ascii="Microsoft Sans Serif" w:eastAsia="Microsoft Sans Serif" w:hAnsi="Microsoft Sans Serif" w:cs="Microsoft Sans Serif"/>
          <w:spacing w:val="-1"/>
          <w:sz w:val="18"/>
          <w:u w:val="single"/>
        </w:rPr>
        <w:t xml:space="preserve"> </w:t>
      </w:r>
      <w:r w:rsidRPr="003B6B1C">
        <w:rPr>
          <w:rFonts w:ascii="Microsoft Sans Serif" w:eastAsia="Microsoft Sans Serif" w:hAnsi="Microsoft Sans Serif" w:cs="Microsoft Sans Serif"/>
          <w:sz w:val="18"/>
          <w:u w:val="single"/>
        </w:rPr>
        <w:t>to</w:t>
      </w:r>
      <w:r w:rsidRPr="003B6B1C">
        <w:rPr>
          <w:rFonts w:ascii="Microsoft Sans Serif" w:eastAsia="Microsoft Sans Serif" w:hAnsi="Microsoft Sans Serif" w:cs="Microsoft Sans Serif"/>
          <w:spacing w:val="-1"/>
          <w:sz w:val="18"/>
          <w:u w:val="single"/>
        </w:rPr>
        <w:t xml:space="preserve"> </w:t>
      </w:r>
      <w:r w:rsidRPr="003B6B1C">
        <w:rPr>
          <w:rFonts w:ascii="Microsoft Sans Serif" w:eastAsia="Microsoft Sans Serif" w:hAnsi="Microsoft Sans Serif" w:cs="Microsoft Sans Serif"/>
          <w:strike/>
          <w:sz w:val="18"/>
          <w:u w:val="single"/>
        </w:rPr>
        <w:t>the</w:t>
      </w:r>
      <w:r w:rsidRPr="003B6B1C">
        <w:rPr>
          <w:rFonts w:ascii="Microsoft Sans Serif" w:eastAsia="Microsoft Sans Serif" w:hAnsi="Microsoft Sans Serif" w:cs="Microsoft Sans Serif"/>
          <w:strike/>
          <w:spacing w:val="-1"/>
          <w:sz w:val="18"/>
          <w:u w:val="single"/>
        </w:rPr>
        <w:t xml:space="preserve"> </w:t>
      </w:r>
      <w:r w:rsidRPr="003B6B1C">
        <w:rPr>
          <w:rFonts w:ascii="Microsoft Sans Serif" w:eastAsia="Microsoft Sans Serif" w:hAnsi="Microsoft Sans Serif" w:cs="Microsoft Sans Serif"/>
          <w:strike/>
          <w:sz w:val="18"/>
          <w:u w:val="single"/>
        </w:rPr>
        <w:t>door</w:t>
      </w:r>
      <w:r w:rsidRPr="003B6B1C">
        <w:rPr>
          <w:rFonts w:ascii="Microsoft Sans Serif" w:eastAsia="Microsoft Sans Serif" w:hAnsi="Microsoft Sans Serif" w:cs="Microsoft Sans Serif"/>
          <w:spacing w:val="-5"/>
          <w:sz w:val="18"/>
          <w:u w:val="single"/>
        </w:rPr>
        <w:t xml:space="preserve"> </w:t>
      </w:r>
      <w:r w:rsidRPr="003B6B1C">
        <w:rPr>
          <w:rFonts w:ascii="Microsoft Sans Serif" w:eastAsia="Microsoft Sans Serif" w:hAnsi="Microsoft Sans Serif" w:cs="Microsoft Sans Serif"/>
          <w:sz w:val="18"/>
          <w:u w:val="single"/>
        </w:rPr>
        <w:t>doors</w:t>
      </w:r>
      <w:r w:rsidRPr="003B6B1C">
        <w:rPr>
          <w:rFonts w:ascii="Microsoft Sans Serif" w:eastAsia="Microsoft Sans Serif" w:hAnsi="Microsoft Sans Serif" w:cs="Microsoft Sans Serif"/>
          <w:spacing w:val="-1"/>
          <w:sz w:val="18"/>
          <w:u w:val="single"/>
        </w:rPr>
        <w:t xml:space="preserve"> </w:t>
      </w:r>
      <w:r w:rsidRPr="003B6B1C">
        <w:rPr>
          <w:rFonts w:ascii="Microsoft Sans Serif" w:eastAsia="Microsoft Sans Serif" w:hAnsi="Microsoft Sans Serif" w:cs="Microsoft Sans Serif"/>
          <w:sz w:val="18"/>
          <w:u w:val="single"/>
        </w:rPr>
        <w:t>required</w:t>
      </w:r>
      <w:r w:rsidRPr="003B6B1C">
        <w:rPr>
          <w:rFonts w:ascii="Microsoft Sans Serif" w:eastAsia="Microsoft Sans Serif" w:hAnsi="Microsoft Sans Serif" w:cs="Microsoft Sans Serif"/>
          <w:spacing w:val="-1"/>
          <w:sz w:val="18"/>
          <w:u w:val="single"/>
        </w:rPr>
        <w:t xml:space="preserve"> </w:t>
      </w:r>
      <w:r w:rsidRPr="003B6B1C">
        <w:rPr>
          <w:rFonts w:ascii="Microsoft Sans Serif" w:eastAsia="Microsoft Sans Serif" w:hAnsi="Microsoft Sans Serif" w:cs="Microsoft Sans Serif"/>
          <w:sz w:val="18"/>
          <w:u w:val="single"/>
        </w:rPr>
        <w:t>in</w:t>
      </w:r>
      <w:r w:rsidRPr="003B6B1C">
        <w:rPr>
          <w:rFonts w:ascii="Microsoft Sans Serif" w:eastAsia="Microsoft Sans Serif" w:hAnsi="Microsoft Sans Serif" w:cs="Microsoft Sans Serif"/>
          <w:spacing w:val="-1"/>
          <w:sz w:val="18"/>
          <w:u w:val="single"/>
        </w:rPr>
        <w:t xml:space="preserve"> </w:t>
      </w:r>
      <w:r w:rsidRPr="003B6B1C">
        <w:rPr>
          <w:rFonts w:ascii="Microsoft Sans Serif" w:eastAsia="Microsoft Sans Serif" w:hAnsi="Microsoft Sans Serif" w:cs="Microsoft Sans Serif"/>
          <w:sz w:val="18"/>
          <w:u w:val="single"/>
        </w:rPr>
        <w:t>Section</w:t>
      </w:r>
      <w:r w:rsidRPr="003B6B1C">
        <w:rPr>
          <w:rFonts w:ascii="Microsoft Sans Serif" w:eastAsia="Microsoft Sans Serif" w:hAnsi="Microsoft Sans Serif" w:cs="Microsoft Sans Serif"/>
          <w:spacing w:val="-1"/>
          <w:sz w:val="18"/>
          <w:u w:val="single"/>
        </w:rPr>
        <w:t xml:space="preserve"> </w:t>
      </w:r>
      <w:r w:rsidRPr="003B6B1C">
        <w:rPr>
          <w:rFonts w:ascii="Microsoft Sans Serif" w:eastAsia="Microsoft Sans Serif" w:hAnsi="Microsoft Sans Serif" w:cs="Microsoft Sans Serif"/>
          <w:sz w:val="18"/>
          <w:u w:val="single"/>
        </w:rPr>
        <w:t>407.4.4.3</w:t>
      </w:r>
      <w:r w:rsidRPr="003B6B1C">
        <w:rPr>
          <w:rFonts w:ascii="Microsoft Sans Serif" w:eastAsia="Microsoft Sans Serif" w:hAnsi="Microsoft Sans Serif" w:cs="Microsoft Sans Serif"/>
          <w:spacing w:val="-1"/>
          <w:sz w:val="18"/>
          <w:u w:val="single"/>
        </w:rPr>
        <w:t xml:space="preserve"> </w:t>
      </w:r>
      <w:r w:rsidRPr="003B6B1C">
        <w:rPr>
          <w:rFonts w:ascii="Microsoft Sans Serif" w:eastAsia="Microsoft Sans Serif" w:hAnsi="Microsoft Sans Serif" w:cs="Microsoft Sans Serif"/>
          <w:sz w:val="18"/>
          <w:u w:val="single"/>
        </w:rPr>
        <w:t>shall</w:t>
      </w:r>
      <w:r w:rsidRPr="003B6B1C">
        <w:rPr>
          <w:rFonts w:ascii="Microsoft Sans Serif" w:eastAsia="Microsoft Sans Serif" w:hAnsi="Microsoft Sans Serif" w:cs="Microsoft Sans Serif"/>
          <w:spacing w:val="-1"/>
          <w:sz w:val="18"/>
          <w:u w:val="single"/>
        </w:rPr>
        <w:t xml:space="preserve"> </w:t>
      </w:r>
      <w:r w:rsidRPr="003B6B1C">
        <w:rPr>
          <w:rFonts w:ascii="Microsoft Sans Serif" w:eastAsia="Microsoft Sans Serif" w:hAnsi="Microsoft Sans Serif" w:cs="Microsoft Sans Serif"/>
          <w:sz w:val="18"/>
          <w:u w:val="single"/>
        </w:rPr>
        <w:t>have</w:t>
      </w:r>
      <w:r w:rsidRPr="003B6B1C">
        <w:rPr>
          <w:rFonts w:ascii="Microsoft Sans Serif" w:eastAsia="Microsoft Sans Serif" w:hAnsi="Microsoft Sans Serif" w:cs="Microsoft Sans Serif"/>
          <w:spacing w:val="-1"/>
          <w:sz w:val="18"/>
          <w:u w:val="single"/>
        </w:rPr>
        <w:t xml:space="preserve"> </w:t>
      </w:r>
      <w:r w:rsidRPr="003B6B1C">
        <w:rPr>
          <w:rFonts w:ascii="Microsoft Sans Serif" w:eastAsia="Microsoft Sans Serif" w:hAnsi="Microsoft Sans Serif" w:cs="Microsoft Sans Serif"/>
          <w:sz w:val="18"/>
          <w:u w:val="single"/>
        </w:rPr>
        <w:t>a</w:t>
      </w:r>
      <w:r w:rsidRPr="003B6B1C">
        <w:rPr>
          <w:rFonts w:ascii="Microsoft Sans Serif" w:eastAsia="Microsoft Sans Serif" w:hAnsi="Microsoft Sans Serif" w:cs="Microsoft Sans Serif"/>
          <w:spacing w:val="-1"/>
          <w:sz w:val="18"/>
          <w:u w:val="single"/>
        </w:rPr>
        <w:t xml:space="preserve"> </w:t>
      </w:r>
      <w:r w:rsidRPr="003B6B1C">
        <w:rPr>
          <w:rFonts w:ascii="Microsoft Sans Serif" w:eastAsia="Microsoft Sans Serif" w:hAnsi="Microsoft Sans Serif" w:cs="Microsoft Sans Serif"/>
          <w:sz w:val="18"/>
          <w:u w:val="single"/>
        </w:rPr>
        <w:t>minimum</w:t>
      </w:r>
      <w:r w:rsidRPr="003B6B1C">
        <w:rPr>
          <w:rFonts w:ascii="Microsoft Sans Serif" w:eastAsia="Microsoft Sans Serif" w:hAnsi="Microsoft Sans Serif" w:cs="Microsoft Sans Serif"/>
          <w:spacing w:val="-1"/>
          <w:sz w:val="18"/>
          <w:u w:val="single"/>
        </w:rPr>
        <w:t xml:space="preserve"> </w:t>
      </w:r>
      <w:r w:rsidRPr="003B6B1C">
        <w:rPr>
          <w:rFonts w:ascii="Microsoft Sans Serif" w:eastAsia="Microsoft Sans Serif" w:hAnsi="Microsoft Sans Serif" w:cs="Microsoft Sans Serif"/>
          <w:sz w:val="18"/>
          <w:u w:val="single"/>
        </w:rPr>
        <w:t>width</w:t>
      </w:r>
      <w:r w:rsidRPr="003B6B1C">
        <w:rPr>
          <w:rFonts w:ascii="Microsoft Sans Serif" w:eastAsia="Microsoft Sans Serif" w:hAnsi="Microsoft Sans Serif" w:cs="Microsoft Sans Serif"/>
          <w:spacing w:val="-1"/>
          <w:sz w:val="18"/>
          <w:u w:val="single"/>
        </w:rPr>
        <w:t xml:space="preserve"> </w:t>
      </w:r>
      <w:r w:rsidRPr="003B6B1C">
        <w:rPr>
          <w:rFonts w:ascii="Microsoft Sans Serif" w:eastAsia="Microsoft Sans Serif" w:hAnsi="Microsoft Sans Serif" w:cs="Microsoft Sans Serif"/>
          <w:sz w:val="18"/>
          <w:u w:val="single"/>
        </w:rPr>
        <w:t>of</w:t>
      </w:r>
      <w:r w:rsidRPr="003B6B1C">
        <w:rPr>
          <w:rFonts w:ascii="Microsoft Sans Serif" w:eastAsia="Microsoft Sans Serif" w:hAnsi="Microsoft Sans Serif" w:cs="Microsoft Sans Serif"/>
          <w:spacing w:val="-1"/>
          <w:sz w:val="18"/>
          <w:u w:val="single"/>
        </w:rPr>
        <w:t xml:space="preserve"> </w:t>
      </w:r>
      <w:r w:rsidRPr="003B6B1C">
        <w:rPr>
          <w:rFonts w:ascii="Microsoft Sans Serif" w:eastAsia="Microsoft Sans Serif" w:hAnsi="Microsoft Sans Serif" w:cs="Microsoft Sans Serif"/>
          <w:sz w:val="18"/>
          <w:u w:val="single"/>
        </w:rPr>
        <w:t>36</w:t>
      </w:r>
      <w:r w:rsidRPr="003B6B1C">
        <w:rPr>
          <w:rFonts w:ascii="Microsoft Sans Serif" w:eastAsia="Microsoft Sans Serif" w:hAnsi="Microsoft Sans Serif" w:cs="Microsoft Sans Serif"/>
          <w:spacing w:val="-1"/>
          <w:sz w:val="18"/>
          <w:u w:val="single"/>
        </w:rPr>
        <w:t xml:space="preserve"> </w:t>
      </w:r>
      <w:r w:rsidRPr="003B6B1C">
        <w:rPr>
          <w:rFonts w:ascii="Microsoft Sans Serif" w:eastAsia="Microsoft Sans Serif" w:hAnsi="Microsoft Sans Serif" w:cs="Microsoft Sans Serif"/>
          <w:sz w:val="18"/>
          <w:u w:val="single"/>
        </w:rPr>
        <w:t>inches</w:t>
      </w:r>
      <w:r w:rsidRPr="003B6B1C">
        <w:rPr>
          <w:rFonts w:ascii="Microsoft Sans Serif" w:eastAsia="Microsoft Sans Serif" w:hAnsi="Microsoft Sans Serif" w:cs="Microsoft Sans Serif"/>
          <w:spacing w:val="-1"/>
          <w:sz w:val="18"/>
          <w:u w:val="single"/>
        </w:rPr>
        <w:t xml:space="preserve"> </w:t>
      </w:r>
      <w:r w:rsidRPr="003B6B1C">
        <w:rPr>
          <w:rFonts w:ascii="Microsoft Sans Serif" w:eastAsia="Microsoft Sans Serif" w:hAnsi="Microsoft Sans Serif" w:cs="Microsoft Sans Serif"/>
          <w:sz w:val="18"/>
          <w:u w:val="single"/>
        </w:rPr>
        <w:t>(914</w:t>
      </w:r>
      <w:r w:rsidRPr="003B6B1C">
        <w:rPr>
          <w:rFonts w:ascii="Microsoft Sans Serif" w:eastAsia="Microsoft Sans Serif" w:hAnsi="Microsoft Sans Serif" w:cs="Microsoft Sans Serif"/>
          <w:spacing w:val="-1"/>
          <w:sz w:val="18"/>
          <w:u w:val="single"/>
        </w:rPr>
        <w:t xml:space="preserve"> </w:t>
      </w:r>
      <w:r w:rsidRPr="003B6B1C">
        <w:rPr>
          <w:rFonts w:ascii="Microsoft Sans Serif" w:eastAsia="Microsoft Sans Serif" w:hAnsi="Microsoft Sans Serif" w:cs="Microsoft Sans Serif"/>
          <w:sz w:val="18"/>
          <w:u w:val="single"/>
        </w:rPr>
        <w:t>mm)</w:t>
      </w:r>
      <w:r w:rsidRPr="003B6B1C">
        <w:rPr>
          <w:rFonts w:ascii="Microsoft Sans Serif" w:eastAsia="Microsoft Sans Serif" w:hAnsi="Microsoft Sans Serif" w:cs="Microsoft Sans Serif"/>
          <w:spacing w:val="-1"/>
          <w:sz w:val="18"/>
          <w:u w:val="single"/>
        </w:rPr>
        <w:t xml:space="preserve"> </w:t>
      </w:r>
      <w:r w:rsidRPr="003B6B1C">
        <w:rPr>
          <w:rFonts w:ascii="Microsoft Sans Serif" w:eastAsia="Microsoft Sans Serif" w:hAnsi="Microsoft Sans Serif" w:cs="Microsoft Sans Serif"/>
          <w:sz w:val="18"/>
          <w:u w:val="single"/>
        </w:rPr>
        <w:t>and</w:t>
      </w:r>
      <w:r w:rsidRPr="003B6B1C">
        <w:rPr>
          <w:rFonts w:ascii="Microsoft Sans Serif" w:eastAsia="Microsoft Sans Serif" w:hAnsi="Microsoft Sans Serif" w:cs="Microsoft Sans Serif"/>
          <w:spacing w:val="-1"/>
          <w:sz w:val="18"/>
          <w:u w:val="single"/>
        </w:rPr>
        <w:t xml:space="preserve"> </w:t>
      </w:r>
      <w:r w:rsidRPr="003B6B1C">
        <w:rPr>
          <w:rFonts w:ascii="Microsoft Sans Serif" w:eastAsia="Microsoft Sans Serif" w:hAnsi="Microsoft Sans Serif" w:cs="Microsoft Sans Serif"/>
          <w:sz w:val="18"/>
          <w:u w:val="single"/>
        </w:rPr>
        <w:t>shall</w:t>
      </w:r>
      <w:r w:rsidRPr="003B6B1C">
        <w:rPr>
          <w:rFonts w:ascii="Microsoft Sans Serif" w:eastAsia="Microsoft Sans Serif" w:hAnsi="Microsoft Sans Serif" w:cs="Microsoft Sans Serif"/>
          <w:spacing w:val="-1"/>
          <w:sz w:val="18"/>
          <w:u w:val="single"/>
        </w:rPr>
        <w:t xml:space="preserve"> </w:t>
      </w:r>
      <w:r w:rsidRPr="003B6B1C">
        <w:rPr>
          <w:rFonts w:ascii="Microsoft Sans Serif" w:eastAsia="Microsoft Sans Serif" w:hAnsi="Microsoft Sans Serif" w:cs="Microsoft Sans Serif"/>
          <w:sz w:val="18"/>
          <w:u w:val="single"/>
        </w:rPr>
        <w:t>not</w:t>
      </w:r>
      <w:r w:rsidRPr="003B6B1C">
        <w:rPr>
          <w:rFonts w:ascii="Microsoft Sans Serif" w:eastAsia="Microsoft Sans Serif" w:hAnsi="Microsoft Sans Serif" w:cs="Microsoft Sans Serif"/>
          <w:spacing w:val="-1"/>
          <w:sz w:val="18"/>
          <w:u w:val="single"/>
        </w:rPr>
        <w:t xml:space="preserve"> </w:t>
      </w:r>
      <w:r w:rsidRPr="003B6B1C">
        <w:rPr>
          <w:rFonts w:ascii="Microsoft Sans Serif" w:eastAsia="Microsoft Sans Serif" w:hAnsi="Microsoft Sans Serif" w:cs="Microsoft Sans Serif"/>
          <w:sz w:val="18"/>
          <w:u w:val="single"/>
        </w:rPr>
        <w:t>be</w:t>
      </w:r>
      <w:r w:rsidRPr="003B6B1C">
        <w:rPr>
          <w:rFonts w:ascii="Microsoft Sans Serif" w:eastAsia="Microsoft Sans Serif" w:hAnsi="Microsoft Sans Serif" w:cs="Microsoft Sans Serif"/>
          <w:spacing w:val="-1"/>
          <w:sz w:val="18"/>
          <w:u w:val="single"/>
        </w:rPr>
        <w:t xml:space="preserve"> </w:t>
      </w:r>
      <w:r w:rsidRPr="003B6B1C">
        <w:rPr>
          <w:rFonts w:ascii="Microsoft Sans Serif" w:eastAsia="Microsoft Sans Serif" w:hAnsi="Microsoft Sans Serif" w:cs="Microsoft Sans Serif"/>
          <w:sz w:val="18"/>
          <w:u w:val="single"/>
        </w:rPr>
        <w:t>required</w:t>
      </w:r>
      <w:r w:rsidRPr="003B6B1C">
        <w:rPr>
          <w:rFonts w:ascii="Microsoft Sans Serif" w:eastAsia="Microsoft Sans Serif" w:hAnsi="Microsoft Sans Serif" w:cs="Microsoft Sans Serif"/>
          <w:spacing w:val="-1"/>
          <w:sz w:val="18"/>
          <w:u w:val="single"/>
        </w:rPr>
        <w:t xml:space="preserve"> </w:t>
      </w:r>
      <w:r w:rsidRPr="003B6B1C">
        <w:rPr>
          <w:rFonts w:ascii="Microsoft Sans Serif" w:eastAsia="Microsoft Sans Serif" w:hAnsi="Microsoft Sans Serif" w:cs="Microsoft Sans Serif"/>
          <w:sz w:val="18"/>
          <w:u w:val="single"/>
        </w:rPr>
        <w:t>to meet the requirements for a corridor or an aisle.</w:t>
      </w:r>
    </w:p>
    <w:p w14:paraId="4BDC05F5" w14:textId="77777777" w:rsidR="003B6B1C" w:rsidRDefault="003B6B1C" w:rsidP="003B6B1C">
      <w:pPr>
        <w:pStyle w:val="A1"/>
        <w:rPr>
          <w:rFonts w:cs="Arial"/>
          <w:bCs/>
          <w:color w:val="FF0000"/>
        </w:rPr>
      </w:pPr>
    </w:p>
    <w:p w14:paraId="4964D584" w14:textId="77777777" w:rsidR="003B6B1C" w:rsidRPr="00CE0FBA" w:rsidRDefault="003B6B1C" w:rsidP="00302079">
      <w:pPr>
        <w:widowControl w:val="0"/>
        <w:autoSpaceDE w:val="0"/>
        <w:autoSpaceDN w:val="0"/>
        <w:spacing w:before="1" w:after="0" w:afterAutospacing="0" w:line="316" w:lineRule="auto"/>
        <w:ind w:left="190" w:firstLine="0"/>
        <w:rPr>
          <w:rFonts w:ascii="Microsoft Sans Serif" w:eastAsia="Microsoft Sans Serif" w:hAnsi="Microsoft Sans Serif" w:cs="Microsoft Sans Serif"/>
          <w:sz w:val="18"/>
          <w:szCs w:val="18"/>
        </w:rPr>
      </w:pPr>
    </w:p>
    <w:p w14:paraId="669ABF27" w14:textId="77777777" w:rsidR="00302079" w:rsidRPr="00CE0FBA" w:rsidRDefault="00302079" w:rsidP="00302079">
      <w:pPr>
        <w:widowControl w:val="0"/>
        <w:autoSpaceDE w:val="0"/>
        <w:autoSpaceDN w:val="0"/>
        <w:spacing w:before="65" w:after="0" w:afterAutospacing="0"/>
        <w:ind w:left="0" w:firstLine="0"/>
        <w:rPr>
          <w:rFonts w:ascii="Microsoft Sans Serif" w:eastAsia="Microsoft Sans Serif" w:hAnsi="Microsoft Sans Serif" w:cs="Microsoft Sans Serif"/>
          <w:sz w:val="18"/>
          <w:szCs w:val="18"/>
        </w:rPr>
      </w:pPr>
    </w:p>
    <w:p w14:paraId="59A41B4D" w14:textId="77777777" w:rsidR="00302079" w:rsidRPr="00CE0FBA" w:rsidRDefault="00302079" w:rsidP="00302079">
      <w:pPr>
        <w:widowControl w:val="0"/>
        <w:autoSpaceDE w:val="0"/>
        <w:autoSpaceDN w:val="0"/>
        <w:spacing w:after="0" w:afterAutospacing="0"/>
        <w:ind w:left="190" w:firstLine="0"/>
        <w:outlineLvl w:val="5"/>
        <w:rPr>
          <w:rFonts w:ascii="Arial" w:eastAsia="Arial" w:hAnsi="Arial" w:cs="Arial"/>
          <w:b/>
          <w:bCs/>
          <w:sz w:val="18"/>
          <w:szCs w:val="18"/>
        </w:rPr>
      </w:pPr>
      <w:r w:rsidRPr="00CE0FBA">
        <w:rPr>
          <w:rFonts w:ascii="Arial" w:eastAsia="Arial" w:hAnsi="Arial" w:cs="Arial"/>
          <w:b/>
          <w:bCs/>
          <w:sz w:val="18"/>
          <w:szCs w:val="18"/>
        </w:rPr>
        <w:t>Revise</w:t>
      </w:r>
      <w:r w:rsidRPr="00CE0FBA">
        <w:rPr>
          <w:rFonts w:ascii="Arial" w:eastAsia="Arial" w:hAnsi="Arial" w:cs="Arial"/>
          <w:b/>
          <w:bCs/>
          <w:spacing w:val="-5"/>
          <w:sz w:val="18"/>
          <w:szCs w:val="18"/>
        </w:rPr>
        <w:t xml:space="preserve"> </w:t>
      </w:r>
      <w:r w:rsidRPr="00CE0FBA">
        <w:rPr>
          <w:rFonts w:ascii="Arial" w:eastAsia="Arial" w:hAnsi="Arial" w:cs="Arial"/>
          <w:b/>
          <w:bCs/>
          <w:sz w:val="18"/>
          <w:szCs w:val="18"/>
        </w:rPr>
        <w:t>as</w:t>
      </w:r>
      <w:r w:rsidRPr="00CE0FBA">
        <w:rPr>
          <w:rFonts w:ascii="Arial" w:eastAsia="Arial" w:hAnsi="Arial" w:cs="Arial"/>
          <w:b/>
          <w:bCs/>
          <w:spacing w:val="-5"/>
          <w:sz w:val="18"/>
          <w:szCs w:val="18"/>
        </w:rPr>
        <w:t xml:space="preserve"> </w:t>
      </w:r>
      <w:r w:rsidRPr="00CE0FBA">
        <w:rPr>
          <w:rFonts w:ascii="Arial" w:eastAsia="Arial" w:hAnsi="Arial" w:cs="Arial"/>
          <w:b/>
          <w:bCs/>
          <w:spacing w:val="-2"/>
          <w:sz w:val="18"/>
          <w:szCs w:val="18"/>
        </w:rPr>
        <w:t>follows:</w:t>
      </w:r>
    </w:p>
    <w:p w14:paraId="07B8348A" w14:textId="77777777" w:rsidR="00302079" w:rsidRPr="00CE0FBA" w:rsidRDefault="00302079" w:rsidP="00302079">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40C44443" w14:textId="77777777" w:rsidR="00302079" w:rsidRPr="00CE0FBA" w:rsidRDefault="00302079" w:rsidP="00302079">
      <w:pPr>
        <w:widowControl w:val="0"/>
        <w:autoSpaceDE w:val="0"/>
        <w:autoSpaceDN w:val="0"/>
        <w:spacing w:after="0" w:afterAutospacing="0" w:line="316" w:lineRule="auto"/>
        <w:ind w:left="190" w:firstLine="0"/>
        <w:rPr>
          <w:rFonts w:ascii="Microsoft Sans Serif" w:eastAsia="Microsoft Sans Serif" w:hAnsi="Microsoft Sans Serif" w:cs="Microsoft Sans Serif"/>
          <w:sz w:val="18"/>
        </w:rPr>
      </w:pPr>
      <w:r w:rsidRPr="00CE0FBA">
        <w:rPr>
          <w:rFonts w:ascii="Arial" w:eastAsia="Microsoft Sans Serif" w:hAnsi="Microsoft Sans Serif" w:cs="Microsoft Sans Serif"/>
          <w:b/>
          <w:strike/>
          <w:sz w:val="18"/>
        </w:rPr>
        <w:t>407.4.4.4</w:t>
      </w:r>
      <w:r w:rsidRPr="00CE0FBA">
        <w:rPr>
          <w:rFonts w:ascii="Arial" w:eastAsia="Microsoft Sans Serif" w:hAnsi="Microsoft Sans Serif" w:cs="Microsoft Sans Serif"/>
          <w:b/>
          <w:spacing w:val="-12"/>
          <w:sz w:val="18"/>
        </w:rPr>
        <w:t xml:space="preserve"> </w:t>
      </w:r>
      <w:r w:rsidRPr="00CE0FBA">
        <w:rPr>
          <w:rFonts w:ascii="Arial" w:eastAsia="Microsoft Sans Serif" w:hAnsi="Microsoft Sans Serif" w:cs="Microsoft Sans Serif"/>
          <w:b/>
          <w:sz w:val="18"/>
          <w:u w:val="single"/>
        </w:rPr>
        <w:t>407.4.4.5</w:t>
      </w:r>
      <w:r w:rsidRPr="00CE0FBA">
        <w:rPr>
          <w:rFonts w:ascii="Arial" w:eastAsia="Microsoft Sans Serif" w:hAnsi="Microsoft Sans Serif" w:cs="Microsoft Sans Serif"/>
          <w:b/>
          <w:spacing w:val="-9"/>
          <w:sz w:val="18"/>
        </w:rPr>
        <w:t xml:space="preserve"> </w:t>
      </w:r>
      <w:r w:rsidRPr="00CE0FBA">
        <w:rPr>
          <w:rFonts w:ascii="Arial" w:eastAsia="Microsoft Sans Serif" w:hAnsi="Microsoft Sans Serif" w:cs="Microsoft Sans Serif"/>
          <w:b/>
          <w:sz w:val="18"/>
        </w:rPr>
        <w:t>Doors</w:t>
      </w:r>
      <w:r w:rsidRPr="00CE0FBA">
        <w:rPr>
          <w:rFonts w:ascii="Arial" w:eastAsia="Microsoft Sans Serif" w:hAnsi="Microsoft Sans Serif" w:cs="Microsoft Sans Serif"/>
          <w:b/>
          <w:spacing w:val="-4"/>
          <w:sz w:val="18"/>
        </w:rPr>
        <w:t xml:space="preserve"> </w:t>
      </w:r>
      <w:r w:rsidRPr="00CE0FBA">
        <w:rPr>
          <w:rFonts w:ascii="Arial" w:eastAsia="Microsoft Sans Serif" w:hAnsi="Microsoft Sans Serif" w:cs="Microsoft Sans Serif"/>
          <w:b/>
          <w:sz w:val="18"/>
        </w:rPr>
        <w:t>within</w:t>
      </w:r>
      <w:r w:rsidRPr="00CE0FBA">
        <w:rPr>
          <w:rFonts w:ascii="Arial" w:eastAsia="Microsoft Sans Serif" w:hAnsi="Microsoft Sans Serif" w:cs="Microsoft Sans Serif"/>
          <w:b/>
          <w:spacing w:val="-4"/>
          <w:sz w:val="18"/>
        </w:rPr>
        <w:t xml:space="preserve"> </w:t>
      </w:r>
      <w:r w:rsidRPr="00CE0FBA">
        <w:rPr>
          <w:rFonts w:ascii="Arial" w:eastAsia="Microsoft Sans Serif" w:hAnsi="Microsoft Sans Serif" w:cs="Microsoft Sans Serif"/>
          <w:b/>
          <w:sz w:val="18"/>
        </w:rPr>
        <w:t>care</w:t>
      </w:r>
      <w:r w:rsidRPr="00CE0FBA">
        <w:rPr>
          <w:rFonts w:ascii="Arial" w:eastAsia="Microsoft Sans Serif" w:hAnsi="Microsoft Sans Serif" w:cs="Microsoft Sans Serif"/>
          <w:b/>
          <w:spacing w:val="-4"/>
          <w:sz w:val="18"/>
        </w:rPr>
        <w:t xml:space="preserve"> </w:t>
      </w:r>
      <w:r w:rsidRPr="00CE0FBA">
        <w:rPr>
          <w:rFonts w:ascii="Arial" w:eastAsia="Microsoft Sans Serif" w:hAnsi="Microsoft Sans Serif" w:cs="Microsoft Sans Serif"/>
          <w:b/>
          <w:sz w:val="18"/>
        </w:rPr>
        <w:t>suites.</w:t>
      </w:r>
      <w:r w:rsidRPr="00CE0FBA">
        <w:rPr>
          <w:rFonts w:ascii="Arial" w:eastAsia="Microsoft Sans Serif" w:hAnsi="Microsoft Sans Serif" w:cs="Microsoft Sans Serif"/>
          <w:b/>
          <w:spacing w:val="-7"/>
          <w:sz w:val="18"/>
        </w:rPr>
        <w:t xml:space="preserve"> </w:t>
      </w:r>
      <w:r w:rsidRPr="00CE0FBA">
        <w:rPr>
          <w:rFonts w:ascii="Microsoft Sans Serif" w:eastAsia="Microsoft Sans Serif" w:hAnsi="Microsoft Sans Serif" w:cs="Microsoft Sans Serif"/>
          <w:sz w:val="18"/>
        </w:rPr>
        <w:t>Doors</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in</w:t>
      </w:r>
      <w:r w:rsidRPr="00CE0FBA">
        <w:rPr>
          <w:rFonts w:ascii="Microsoft Sans Serif" w:eastAsia="Microsoft Sans Serif" w:hAnsi="Microsoft Sans Serif" w:cs="Microsoft Sans Serif"/>
          <w:spacing w:val="-13"/>
          <w:sz w:val="18"/>
        </w:rPr>
        <w:t xml:space="preserve"> </w:t>
      </w:r>
      <w:r w:rsidRPr="00CE0FBA">
        <w:rPr>
          <w:rFonts w:ascii="Arial" w:eastAsia="Microsoft Sans Serif" w:hAnsi="Microsoft Sans Serif" w:cs="Microsoft Sans Serif"/>
          <w:i/>
          <w:sz w:val="18"/>
        </w:rPr>
        <w:t>care</w:t>
      </w:r>
      <w:r w:rsidRPr="00CE0FBA">
        <w:rPr>
          <w:rFonts w:ascii="Arial" w:eastAsia="Microsoft Sans Serif" w:hAnsi="Microsoft Sans Serif" w:cs="Microsoft Sans Serif"/>
          <w:i/>
          <w:spacing w:val="-4"/>
          <w:sz w:val="18"/>
        </w:rPr>
        <w:t xml:space="preserve"> </w:t>
      </w:r>
      <w:r w:rsidRPr="00CE0FBA">
        <w:rPr>
          <w:rFonts w:ascii="Arial" w:eastAsia="Microsoft Sans Serif" w:hAnsi="Microsoft Sans Serif" w:cs="Microsoft Sans Serif"/>
          <w:i/>
          <w:sz w:val="18"/>
        </w:rPr>
        <w:t>suites</w:t>
      </w:r>
      <w:r w:rsidRPr="00CE0FBA">
        <w:rPr>
          <w:rFonts w:ascii="Arial" w:eastAsia="Microsoft Sans Serif" w:hAnsi="Microsoft Sans Serif" w:cs="Microsoft Sans Serif"/>
          <w:i/>
          <w:spacing w:val="-15"/>
          <w:sz w:val="18"/>
        </w:rPr>
        <w:t xml:space="preserve"> </w:t>
      </w:r>
      <w:r w:rsidRPr="00CE0FBA">
        <w:rPr>
          <w:rFonts w:ascii="Microsoft Sans Serif" w:eastAsia="Microsoft Sans Serif" w:hAnsi="Microsoft Sans Serif" w:cs="Microsoft Sans Serif"/>
          <w:sz w:val="18"/>
        </w:rPr>
        <w:t>serving</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habitable</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rooms</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shall</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be</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permitted</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to</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comply</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with</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one</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of</w:t>
      </w:r>
      <w:r w:rsidRPr="00CE0FBA">
        <w:rPr>
          <w:rFonts w:ascii="Microsoft Sans Serif" w:eastAsia="Microsoft Sans Serif" w:hAnsi="Microsoft Sans Serif" w:cs="Microsoft Sans Serif"/>
          <w:spacing w:val="-1"/>
          <w:sz w:val="18"/>
        </w:rPr>
        <w:t xml:space="preserve"> </w:t>
      </w:r>
      <w:r w:rsidRPr="00CE0FBA">
        <w:rPr>
          <w:rFonts w:ascii="Microsoft Sans Serif" w:eastAsia="Microsoft Sans Serif" w:hAnsi="Microsoft Sans Serif" w:cs="Microsoft Sans Serif"/>
          <w:sz w:val="18"/>
        </w:rPr>
        <w:t xml:space="preserve">the </w:t>
      </w:r>
      <w:r w:rsidRPr="00CE0FBA">
        <w:rPr>
          <w:rFonts w:ascii="Microsoft Sans Serif" w:eastAsia="Microsoft Sans Serif" w:hAnsi="Microsoft Sans Serif" w:cs="Microsoft Sans Serif"/>
          <w:spacing w:val="-2"/>
          <w:sz w:val="18"/>
        </w:rPr>
        <w:t>following:</w:t>
      </w:r>
    </w:p>
    <w:p w14:paraId="447B85AC" w14:textId="77777777" w:rsidR="00302079" w:rsidRPr="00CE0FBA" w:rsidRDefault="00302079" w:rsidP="00302079">
      <w:pPr>
        <w:widowControl w:val="0"/>
        <w:tabs>
          <w:tab w:val="left" w:pos="804"/>
        </w:tabs>
        <w:autoSpaceDE w:val="0"/>
        <w:autoSpaceDN w:val="0"/>
        <w:spacing w:before="1" w:after="0" w:afterAutospacing="0"/>
        <w:ind w:left="804" w:hanging="254"/>
        <w:rPr>
          <w:rFonts w:ascii="Microsoft Sans Serif" w:eastAsia="Microsoft Sans Serif" w:hAnsi="Microsoft Sans Serif" w:cs="Microsoft Sans Serif"/>
          <w:sz w:val="18"/>
        </w:rPr>
      </w:pPr>
      <w:r w:rsidRPr="00CE0FBA">
        <w:rPr>
          <w:rFonts w:ascii="Microsoft Sans Serif" w:eastAsia="Microsoft Sans Serif" w:hAnsi="Microsoft Sans Serif" w:cs="Microsoft Sans Serif"/>
          <w:w w:val="99"/>
          <w:sz w:val="18"/>
          <w:szCs w:val="18"/>
        </w:rPr>
        <w:t>1.</w:t>
      </w:r>
      <w:r w:rsidRPr="00CE0FBA">
        <w:rPr>
          <w:rFonts w:ascii="Microsoft Sans Serif" w:eastAsia="Microsoft Sans Serif" w:hAnsi="Microsoft Sans Serif" w:cs="Microsoft Sans Serif"/>
          <w:w w:val="99"/>
          <w:sz w:val="18"/>
          <w:szCs w:val="18"/>
        </w:rPr>
        <w:tab/>
      </w:r>
      <w:r w:rsidRPr="00CE0FBA">
        <w:rPr>
          <w:rFonts w:ascii="Microsoft Sans Serif" w:eastAsia="Microsoft Sans Serif" w:hAnsi="Microsoft Sans Serif" w:cs="Microsoft Sans Serif"/>
          <w:sz w:val="18"/>
        </w:rPr>
        <w:t>Manually</w:t>
      </w:r>
      <w:r w:rsidRPr="00CE0FBA">
        <w:rPr>
          <w:rFonts w:ascii="Microsoft Sans Serif" w:eastAsia="Microsoft Sans Serif" w:hAnsi="Microsoft Sans Serif" w:cs="Microsoft Sans Serif"/>
          <w:spacing w:val="-5"/>
          <w:sz w:val="18"/>
        </w:rPr>
        <w:t xml:space="preserve"> </w:t>
      </w:r>
      <w:r w:rsidRPr="00CE0FBA">
        <w:rPr>
          <w:rFonts w:ascii="Microsoft Sans Serif" w:eastAsia="Microsoft Sans Serif" w:hAnsi="Microsoft Sans Serif" w:cs="Microsoft Sans Serif"/>
          <w:sz w:val="18"/>
        </w:rPr>
        <w:t>operated</w:t>
      </w:r>
      <w:r w:rsidRPr="00CE0FBA">
        <w:rPr>
          <w:rFonts w:ascii="Microsoft Sans Serif" w:eastAsia="Microsoft Sans Serif" w:hAnsi="Microsoft Sans Serif" w:cs="Microsoft Sans Serif"/>
          <w:spacing w:val="-5"/>
          <w:sz w:val="18"/>
        </w:rPr>
        <w:t xml:space="preserve"> </w:t>
      </w:r>
      <w:r w:rsidRPr="00CE0FBA">
        <w:rPr>
          <w:rFonts w:ascii="Microsoft Sans Serif" w:eastAsia="Microsoft Sans Serif" w:hAnsi="Microsoft Sans Serif" w:cs="Microsoft Sans Serif"/>
          <w:sz w:val="18"/>
        </w:rPr>
        <w:t>horizontal</w:t>
      </w:r>
      <w:r w:rsidRPr="00CE0FBA">
        <w:rPr>
          <w:rFonts w:ascii="Microsoft Sans Serif" w:eastAsia="Microsoft Sans Serif" w:hAnsi="Microsoft Sans Serif" w:cs="Microsoft Sans Serif"/>
          <w:spacing w:val="-5"/>
          <w:sz w:val="18"/>
        </w:rPr>
        <w:t xml:space="preserve"> </w:t>
      </w:r>
      <w:r w:rsidRPr="00CE0FBA">
        <w:rPr>
          <w:rFonts w:ascii="Microsoft Sans Serif" w:eastAsia="Microsoft Sans Serif" w:hAnsi="Microsoft Sans Serif" w:cs="Microsoft Sans Serif"/>
          <w:sz w:val="18"/>
        </w:rPr>
        <w:t>sliding</w:t>
      </w:r>
      <w:r w:rsidRPr="00CE0FBA">
        <w:rPr>
          <w:rFonts w:ascii="Microsoft Sans Serif" w:eastAsia="Microsoft Sans Serif" w:hAnsi="Microsoft Sans Serif" w:cs="Microsoft Sans Serif"/>
          <w:spacing w:val="-5"/>
          <w:sz w:val="18"/>
        </w:rPr>
        <w:t xml:space="preserve"> </w:t>
      </w:r>
      <w:r w:rsidRPr="00CE0FBA">
        <w:rPr>
          <w:rFonts w:ascii="Microsoft Sans Serif" w:eastAsia="Microsoft Sans Serif" w:hAnsi="Microsoft Sans Serif" w:cs="Microsoft Sans Serif"/>
          <w:sz w:val="18"/>
        </w:rPr>
        <w:t>doors</w:t>
      </w:r>
      <w:r w:rsidRPr="00CE0FBA">
        <w:rPr>
          <w:rFonts w:ascii="Microsoft Sans Serif" w:eastAsia="Microsoft Sans Serif" w:hAnsi="Microsoft Sans Serif" w:cs="Microsoft Sans Serif"/>
          <w:spacing w:val="-5"/>
          <w:sz w:val="18"/>
        </w:rPr>
        <w:t xml:space="preserve"> </w:t>
      </w:r>
      <w:r w:rsidRPr="00CE0FBA">
        <w:rPr>
          <w:rFonts w:ascii="Microsoft Sans Serif" w:eastAsia="Microsoft Sans Serif" w:hAnsi="Microsoft Sans Serif" w:cs="Microsoft Sans Serif"/>
          <w:sz w:val="18"/>
        </w:rPr>
        <w:t>permitted</w:t>
      </w:r>
      <w:r w:rsidRPr="00CE0FBA">
        <w:rPr>
          <w:rFonts w:ascii="Microsoft Sans Serif" w:eastAsia="Microsoft Sans Serif" w:hAnsi="Microsoft Sans Serif" w:cs="Microsoft Sans Serif"/>
          <w:spacing w:val="-5"/>
          <w:sz w:val="18"/>
        </w:rPr>
        <w:t xml:space="preserve"> </w:t>
      </w:r>
      <w:r w:rsidRPr="00CE0FBA">
        <w:rPr>
          <w:rFonts w:ascii="Microsoft Sans Serif" w:eastAsia="Microsoft Sans Serif" w:hAnsi="Microsoft Sans Serif" w:cs="Microsoft Sans Serif"/>
          <w:sz w:val="18"/>
        </w:rPr>
        <w:t>in</w:t>
      </w:r>
      <w:r w:rsidRPr="00CE0FBA">
        <w:rPr>
          <w:rFonts w:ascii="Microsoft Sans Serif" w:eastAsia="Microsoft Sans Serif" w:hAnsi="Microsoft Sans Serif" w:cs="Microsoft Sans Serif"/>
          <w:spacing w:val="-5"/>
          <w:sz w:val="18"/>
        </w:rPr>
        <w:t xml:space="preserve"> </w:t>
      </w:r>
      <w:r w:rsidRPr="00CE0FBA">
        <w:rPr>
          <w:rFonts w:ascii="Microsoft Sans Serif" w:eastAsia="Microsoft Sans Serif" w:hAnsi="Microsoft Sans Serif" w:cs="Microsoft Sans Serif"/>
          <w:sz w:val="18"/>
        </w:rPr>
        <w:t>accordance</w:t>
      </w:r>
      <w:r w:rsidRPr="00CE0FBA">
        <w:rPr>
          <w:rFonts w:ascii="Microsoft Sans Serif" w:eastAsia="Microsoft Sans Serif" w:hAnsi="Microsoft Sans Serif" w:cs="Microsoft Sans Serif"/>
          <w:spacing w:val="-5"/>
          <w:sz w:val="18"/>
        </w:rPr>
        <w:t xml:space="preserve"> </w:t>
      </w:r>
      <w:r w:rsidRPr="00CE0FBA">
        <w:rPr>
          <w:rFonts w:ascii="Microsoft Sans Serif" w:eastAsia="Microsoft Sans Serif" w:hAnsi="Microsoft Sans Serif" w:cs="Microsoft Sans Serif"/>
          <w:sz w:val="18"/>
        </w:rPr>
        <w:t>with</w:t>
      </w:r>
      <w:r w:rsidRPr="00CE0FBA">
        <w:rPr>
          <w:rFonts w:ascii="Microsoft Sans Serif" w:eastAsia="Microsoft Sans Serif" w:hAnsi="Microsoft Sans Serif" w:cs="Microsoft Sans Serif"/>
          <w:spacing w:val="-4"/>
          <w:sz w:val="18"/>
        </w:rPr>
        <w:t xml:space="preserve"> </w:t>
      </w:r>
      <w:r w:rsidRPr="00CE0FBA">
        <w:rPr>
          <w:rFonts w:ascii="Microsoft Sans Serif" w:eastAsia="Microsoft Sans Serif" w:hAnsi="Microsoft Sans Serif" w:cs="Microsoft Sans Serif"/>
          <w:sz w:val="18"/>
        </w:rPr>
        <w:t>Exception</w:t>
      </w:r>
      <w:r w:rsidRPr="00CE0FBA">
        <w:rPr>
          <w:rFonts w:ascii="Microsoft Sans Serif" w:eastAsia="Microsoft Sans Serif" w:hAnsi="Microsoft Sans Serif" w:cs="Microsoft Sans Serif"/>
          <w:spacing w:val="-5"/>
          <w:sz w:val="18"/>
        </w:rPr>
        <w:t xml:space="preserve"> </w:t>
      </w:r>
      <w:r w:rsidRPr="00CE0FBA">
        <w:rPr>
          <w:rFonts w:ascii="Microsoft Sans Serif" w:eastAsia="Microsoft Sans Serif" w:hAnsi="Microsoft Sans Serif" w:cs="Microsoft Sans Serif"/>
          <w:sz w:val="18"/>
        </w:rPr>
        <w:t>9</w:t>
      </w:r>
      <w:r w:rsidRPr="00CE0FBA">
        <w:rPr>
          <w:rFonts w:ascii="Microsoft Sans Serif" w:eastAsia="Microsoft Sans Serif" w:hAnsi="Microsoft Sans Serif" w:cs="Microsoft Sans Serif"/>
          <w:spacing w:val="-5"/>
          <w:sz w:val="18"/>
        </w:rPr>
        <w:t xml:space="preserve"> </w:t>
      </w:r>
      <w:r w:rsidRPr="00CE0FBA">
        <w:rPr>
          <w:rFonts w:ascii="Microsoft Sans Serif" w:eastAsia="Microsoft Sans Serif" w:hAnsi="Microsoft Sans Serif" w:cs="Microsoft Sans Serif"/>
          <w:sz w:val="18"/>
        </w:rPr>
        <w:t>to</w:t>
      </w:r>
      <w:r w:rsidRPr="00CE0FBA">
        <w:rPr>
          <w:rFonts w:ascii="Microsoft Sans Serif" w:eastAsia="Microsoft Sans Serif" w:hAnsi="Microsoft Sans Serif" w:cs="Microsoft Sans Serif"/>
          <w:spacing w:val="-5"/>
          <w:sz w:val="18"/>
        </w:rPr>
        <w:t xml:space="preserve"> </w:t>
      </w:r>
      <w:r w:rsidRPr="00CE0FBA">
        <w:rPr>
          <w:rFonts w:ascii="Microsoft Sans Serif" w:eastAsia="Microsoft Sans Serif" w:hAnsi="Microsoft Sans Serif" w:cs="Microsoft Sans Serif"/>
          <w:sz w:val="18"/>
        </w:rPr>
        <w:t>Section</w:t>
      </w:r>
      <w:r w:rsidRPr="00CE0FBA">
        <w:rPr>
          <w:rFonts w:ascii="Microsoft Sans Serif" w:eastAsia="Microsoft Sans Serif" w:hAnsi="Microsoft Sans Serif" w:cs="Microsoft Sans Serif"/>
          <w:spacing w:val="-5"/>
          <w:sz w:val="18"/>
        </w:rPr>
        <w:t xml:space="preserve"> </w:t>
      </w:r>
      <w:r w:rsidRPr="00CE0FBA">
        <w:rPr>
          <w:rFonts w:ascii="Microsoft Sans Serif" w:eastAsia="Microsoft Sans Serif" w:hAnsi="Microsoft Sans Serif" w:cs="Microsoft Sans Serif"/>
          <w:spacing w:val="-2"/>
          <w:sz w:val="18"/>
        </w:rPr>
        <w:t>1010.1.2.</w:t>
      </w:r>
    </w:p>
    <w:p w14:paraId="51C3EE53" w14:textId="77777777" w:rsidR="00302079" w:rsidRPr="00CE0FBA" w:rsidRDefault="00302079" w:rsidP="00302079">
      <w:pPr>
        <w:widowControl w:val="0"/>
        <w:tabs>
          <w:tab w:val="left" w:pos="804"/>
        </w:tabs>
        <w:autoSpaceDE w:val="0"/>
        <w:autoSpaceDN w:val="0"/>
        <w:spacing w:before="168" w:after="0" w:afterAutospacing="0"/>
        <w:ind w:left="804" w:hanging="254"/>
        <w:rPr>
          <w:rFonts w:ascii="Microsoft Sans Serif" w:eastAsia="Microsoft Sans Serif" w:hAnsi="Microsoft Sans Serif" w:cs="Microsoft Sans Serif"/>
          <w:sz w:val="18"/>
        </w:rPr>
      </w:pPr>
      <w:r w:rsidRPr="00CE0FBA">
        <w:rPr>
          <w:rFonts w:ascii="Microsoft Sans Serif" w:eastAsia="Microsoft Sans Serif" w:hAnsi="Microsoft Sans Serif" w:cs="Microsoft Sans Serif"/>
          <w:w w:val="99"/>
          <w:sz w:val="18"/>
          <w:szCs w:val="18"/>
        </w:rPr>
        <w:t>2.</w:t>
      </w:r>
      <w:r w:rsidRPr="00CE0FBA">
        <w:rPr>
          <w:rFonts w:ascii="Microsoft Sans Serif" w:eastAsia="Microsoft Sans Serif" w:hAnsi="Microsoft Sans Serif" w:cs="Microsoft Sans Serif"/>
          <w:w w:val="99"/>
          <w:sz w:val="18"/>
          <w:szCs w:val="18"/>
        </w:rPr>
        <w:tab/>
      </w:r>
      <w:r w:rsidRPr="00CE0FBA">
        <w:rPr>
          <w:rFonts w:ascii="Arial" w:eastAsia="Microsoft Sans Serif" w:hAnsi="Microsoft Sans Serif" w:cs="Microsoft Sans Serif"/>
          <w:i/>
          <w:sz w:val="18"/>
        </w:rPr>
        <w:t>Power-operated</w:t>
      </w:r>
      <w:r w:rsidRPr="00CE0FBA">
        <w:rPr>
          <w:rFonts w:ascii="Arial" w:eastAsia="Microsoft Sans Serif" w:hAnsi="Microsoft Sans Serif" w:cs="Microsoft Sans Serif"/>
          <w:i/>
          <w:spacing w:val="-12"/>
          <w:sz w:val="18"/>
        </w:rPr>
        <w:t xml:space="preserve"> </w:t>
      </w:r>
      <w:r w:rsidRPr="00CE0FBA">
        <w:rPr>
          <w:rFonts w:ascii="Arial" w:eastAsia="Microsoft Sans Serif" w:hAnsi="Microsoft Sans Serif" w:cs="Microsoft Sans Serif"/>
          <w:i/>
          <w:sz w:val="18"/>
        </w:rPr>
        <w:t>doors</w:t>
      </w:r>
      <w:r w:rsidRPr="00CE0FBA">
        <w:rPr>
          <w:rFonts w:ascii="Arial" w:eastAsia="Microsoft Sans Serif" w:hAnsi="Microsoft Sans Serif" w:cs="Microsoft Sans Serif"/>
          <w:i/>
          <w:spacing w:val="-12"/>
          <w:sz w:val="18"/>
        </w:rPr>
        <w:t xml:space="preserve"> </w:t>
      </w:r>
      <w:r w:rsidRPr="00CE0FBA">
        <w:rPr>
          <w:rFonts w:ascii="Microsoft Sans Serif" w:eastAsia="Microsoft Sans Serif" w:hAnsi="Microsoft Sans Serif" w:cs="Microsoft Sans Serif"/>
          <w:sz w:val="18"/>
        </w:rPr>
        <w:t>permitted</w:t>
      </w:r>
      <w:r w:rsidRPr="00CE0FBA">
        <w:rPr>
          <w:rFonts w:ascii="Microsoft Sans Serif" w:eastAsia="Microsoft Sans Serif" w:hAnsi="Microsoft Sans Serif" w:cs="Microsoft Sans Serif"/>
          <w:spacing w:val="-6"/>
          <w:sz w:val="18"/>
        </w:rPr>
        <w:t xml:space="preserve"> </w:t>
      </w:r>
      <w:r w:rsidRPr="00CE0FBA">
        <w:rPr>
          <w:rFonts w:ascii="Microsoft Sans Serif" w:eastAsia="Microsoft Sans Serif" w:hAnsi="Microsoft Sans Serif" w:cs="Microsoft Sans Serif"/>
          <w:sz w:val="18"/>
        </w:rPr>
        <w:t>in</w:t>
      </w:r>
      <w:r w:rsidRPr="00CE0FBA">
        <w:rPr>
          <w:rFonts w:ascii="Microsoft Sans Serif" w:eastAsia="Microsoft Sans Serif" w:hAnsi="Microsoft Sans Serif" w:cs="Microsoft Sans Serif"/>
          <w:spacing w:val="-5"/>
          <w:sz w:val="18"/>
        </w:rPr>
        <w:t xml:space="preserve"> </w:t>
      </w:r>
      <w:r w:rsidRPr="00CE0FBA">
        <w:rPr>
          <w:rFonts w:ascii="Microsoft Sans Serif" w:eastAsia="Microsoft Sans Serif" w:hAnsi="Microsoft Sans Serif" w:cs="Microsoft Sans Serif"/>
          <w:sz w:val="18"/>
        </w:rPr>
        <w:t>accordance</w:t>
      </w:r>
      <w:r w:rsidRPr="00CE0FBA">
        <w:rPr>
          <w:rFonts w:ascii="Microsoft Sans Serif" w:eastAsia="Microsoft Sans Serif" w:hAnsi="Microsoft Sans Serif" w:cs="Microsoft Sans Serif"/>
          <w:spacing w:val="-6"/>
          <w:sz w:val="18"/>
        </w:rPr>
        <w:t xml:space="preserve"> </w:t>
      </w:r>
      <w:r w:rsidRPr="00CE0FBA">
        <w:rPr>
          <w:rFonts w:ascii="Microsoft Sans Serif" w:eastAsia="Microsoft Sans Serif" w:hAnsi="Microsoft Sans Serif" w:cs="Microsoft Sans Serif"/>
          <w:sz w:val="18"/>
        </w:rPr>
        <w:t>with</w:t>
      </w:r>
      <w:r w:rsidRPr="00CE0FBA">
        <w:rPr>
          <w:rFonts w:ascii="Microsoft Sans Serif" w:eastAsia="Microsoft Sans Serif" w:hAnsi="Microsoft Sans Serif" w:cs="Microsoft Sans Serif"/>
          <w:spacing w:val="-5"/>
          <w:sz w:val="18"/>
        </w:rPr>
        <w:t xml:space="preserve"> </w:t>
      </w:r>
      <w:r w:rsidRPr="00CE0FBA">
        <w:rPr>
          <w:rFonts w:ascii="Microsoft Sans Serif" w:eastAsia="Microsoft Sans Serif" w:hAnsi="Microsoft Sans Serif" w:cs="Microsoft Sans Serif"/>
          <w:sz w:val="18"/>
        </w:rPr>
        <w:t>Section</w:t>
      </w:r>
      <w:r w:rsidRPr="00CE0FBA">
        <w:rPr>
          <w:rFonts w:ascii="Microsoft Sans Serif" w:eastAsia="Microsoft Sans Serif" w:hAnsi="Microsoft Sans Serif" w:cs="Microsoft Sans Serif"/>
          <w:spacing w:val="-5"/>
          <w:sz w:val="18"/>
        </w:rPr>
        <w:t xml:space="preserve"> </w:t>
      </w:r>
      <w:r w:rsidRPr="00CE0FBA">
        <w:rPr>
          <w:rFonts w:ascii="Microsoft Sans Serif" w:eastAsia="Microsoft Sans Serif" w:hAnsi="Microsoft Sans Serif" w:cs="Microsoft Sans Serif"/>
          <w:sz w:val="18"/>
        </w:rPr>
        <w:t>1010.1.2,</w:t>
      </w:r>
      <w:r w:rsidRPr="00CE0FBA">
        <w:rPr>
          <w:rFonts w:ascii="Microsoft Sans Serif" w:eastAsia="Microsoft Sans Serif" w:hAnsi="Microsoft Sans Serif" w:cs="Microsoft Sans Serif"/>
          <w:spacing w:val="-6"/>
          <w:sz w:val="18"/>
        </w:rPr>
        <w:t xml:space="preserve"> </w:t>
      </w:r>
      <w:r w:rsidRPr="00CE0FBA">
        <w:rPr>
          <w:rFonts w:ascii="Microsoft Sans Serif" w:eastAsia="Microsoft Sans Serif" w:hAnsi="Microsoft Sans Serif" w:cs="Microsoft Sans Serif"/>
          <w:sz w:val="18"/>
        </w:rPr>
        <w:t>Exception</w:t>
      </w:r>
      <w:r w:rsidRPr="00CE0FBA">
        <w:rPr>
          <w:rFonts w:ascii="Microsoft Sans Serif" w:eastAsia="Microsoft Sans Serif" w:hAnsi="Microsoft Sans Serif" w:cs="Microsoft Sans Serif"/>
          <w:spacing w:val="-5"/>
          <w:sz w:val="18"/>
        </w:rPr>
        <w:t xml:space="preserve"> 7.</w:t>
      </w:r>
    </w:p>
    <w:p w14:paraId="649AD3FF" w14:textId="77777777" w:rsidR="00302079" w:rsidRPr="00CE0FBA" w:rsidRDefault="00302079" w:rsidP="00302079">
      <w:pPr>
        <w:widowControl w:val="0"/>
        <w:tabs>
          <w:tab w:val="left" w:pos="804"/>
        </w:tabs>
        <w:autoSpaceDE w:val="0"/>
        <w:autoSpaceDN w:val="0"/>
        <w:spacing w:before="168" w:after="0" w:afterAutospacing="0"/>
        <w:ind w:left="804" w:hanging="254"/>
        <w:rPr>
          <w:rFonts w:ascii="Microsoft Sans Serif" w:eastAsia="Microsoft Sans Serif" w:hAnsi="Microsoft Sans Serif" w:cs="Microsoft Sans Serif"/>
          <w:sz w:val="18"/>
        </w:rPr>
      </w:pPr>
      <w:r w:rsidRPr="00CE0FBA">
        <w:rPr>
          <w:rFonts w:ascii="Microsoft Sans Serif" w:eastAsia="Microsoft Sans Serif" w:hAnsi="Microsoft Sans Serif" w:cs="Microsoft Sans Serif"/>
          <w:w w:val="99"/>
          <w:sz w:val="18"/>
          <w:szCs w:val="18"/>
        </w:rPr>
        <w:t>3.</w:t>
      </w:r>
      <w:r w:rsidRPr="00CE0FBA">
        <w:rPr>
          <w:rFonts w:ascii="Microsoft Sans Serif" w:eastAsia="Microsoft Sans Serif" w:hAnsi="Microsoft Sans Serif" w:cs="Microsoft Sans Serif"/>
          <w:w w:val="99"/>
          <w:sz w:val="18"/>
          <w:szCs w:val="18"/>
        </w:rPr>
        <w:tab/>
      </w:r>
      <w:r w:rsidRPr="00CE0FBA">
        <w:rPr>
          <w:rFonts w:ascii="Arial" w:eastAsia="Microsoft Sans Serif" w:hAnsi="Microsoft Sans Serif" w:cs="Microsoft Sans Serif"/>
          <w:i/>
          <w:sz w:val="18"/>
        </w:rPr>
        <w:t>Means</w:t>
      </w:r>
      <w:r w:rsidRPr="00CE0FBA">
        <w:rPr>
          <w:rFonts w:ascii="Arial" w:eastAsia="Microsoft Sans Serif" w:hAnsi="Microsoft Sans Serif" w:cs="Microsoft Sans Serif"/>
          <w:i/>
          <w:spacing w:val="-9"/>
          <w:sz w:val="18"/>
        </w:rPr>
        <w:t xml:space="preserve"> </w:t>
      </w:r>
      <w:r w:rsidRPr="00CE0FBA">
        <w:rPr>
          <w:rFonts w:ascii="Arial" w:eastAsia="Microsoft Sans Serif" w:hAnsi="Microsoft Sans Serif" w:cs="Microsoft Sans Serif"/>
          <w:i/>
          <w:sz w:val="18"/>
        </w:rPr>
        <w:t>of</w:t>
      </w:r>
      <w:r w:rsidRPr="00CE0FBA">
        <w:rPr>
          <w:rFonts w:ascii="Arial" w:eastAsia="Microsoft Sans Serif" w:hAnsi="Microsoft Sans Serif" w:cs="Microsoft Sans Serif"/>
          <w:i/>
          <w:spacing w:val="-7"/>
          <w:sz w:val="18"/>
        </w:rPr>
        <w:t xml:space="preserve"> </w:t>
      </w:r>
      <w:r w:rsidRPr="00CE0FBA">
        <w:rPr>
          <w:rFonts w:ascii="Arial" w:eastAsia="Microsoft Sans Serif" w:hAnsi="Microsoft Sans Serif" w:cs="Microsoft Sans Serif"/>
          <w:i/>
          <w:sz w:val="18"/>
        </w:rPr>
        <w:t>egress</w:t>
      </w:r>
      <w:r w:rsidRPr="00CE0FBA">
        <w:rPr>
          <w:rFonts w:ascii="Arial" w:eastAsia="Microsoft Sans Serif" w:hAnsi="Microsoft Sans Serif" w:cs="Microsoft Sans Serif"/>
          <w:i/>
          <w:spacing w:val="-12"/>
          <w:sz w:val="18"/>
        </w:rPr>
        <w:t xml:space="preserve"> </w:t>
      </w:r>
      <w:r w:rsidRPr="00CE0FBA">
        <w:rPr>
          <w:rFonts w:ascii="Microsoft Sans Serif" w:eastAsia="Microsoft Sans Serif" w:hAnsi="Microsoft Sans Serif" w:cs="Microsoft Sans Serif"/>
          <w:sz w:val="18"/>
        </w:rPr>
        <w:t>doors</w:t>
      </w:r>
      <w:r w:rsidRPr="00CE0FBA">
        <w:rPr>
          <w:rFonts w:ascii="Microsoft Sans Serif" w:eastAsia="Microsoft Sans Serif" w:hAnsi="Microsoft Sans Serif" w:cs="Microsoft Sans Serif"/>
          <w:spacing w:val="-4"/>
          <w:sz w:val="18"/>
        </w:rPr>
        <w:t xml:space="preserve"> </w:t>
      </w:r>
      <w:r w:rsidRPr="00CE0FBA">
        <w:rPr>
          <w:rFonts w:ascii="Microsoft Sans Serif" w:eastAsia="Microsoft Sans Serif" w:hAnsi="Microsoft Sans Serif" w:cs="Microsoft Sans Serif"/>
          <w:sz w:val="18"/>
        </w:rPr>
        <w:t>complying</w:t>
      </w:r>
      <w:r w:rsidRPr="00CE0FBA">
        <w:rPr>
          <w:rFonts w:ascii="Microsoft Sans Serif" w:eastAsia="Microsoft Sans Serif" w:hAnsi="Microsoft Sans Serif" w:cs="Microsoft Sans Serif"/>
          <w:spacing w:val="-3"/>
          <w:sz w:val="18"/>
        </w:rPr>
        <w:t xml:space="preserve"> </w:t>
      </w:r>
      <w:r w:rsidRPr="00CE0FBA">
        <w:rPr>
          <w:rFonts w:ascii="Microsoft Sans Serif" w:eastAsia="Microsoft Sans Serif" w:hAnsi="Microsoft Sans Serif" w:cs="Microsoft Sans Serif"/>
          <w:sz w:val="18"/>
        </w:rPr>
        <w:t>with</w:t>
      </w:r>
      <w:r w:rsidRPr="00CE0FBA">
        <w:rPr>
          <w:rFonts w:ascii="Microsoft Sans Serif" w:eastAsia="Microsoft Sans Serif" w:hAnsi="Microsoft Sans Serif" w:cs="Microsoft Sans Serif"/>
          <w:spacing w:val="-4"/>
          <w:sz w:val="18"/>
        </w:rPr>
        <w:t xml:space="preserve"> </w:t>
      </w:r>
      <w:r w:rsidRPr="00CE0FBA">
        <w:rPr>
          <w:rFonts w:ascii="Microsoft Sans Serif" w:eastAsia="Microsoft Sans Serif" w:hAnsi="Microsoft Sans Serif" w:cs="Microsoft Sans Serif"/>
          <w:sz w:val="18"/>
        </w:rPr>
        <w:t>Section</w:t>
      </w:r>
      <w:r w:rsidRPr="00CE0FBA">
        <w:rPr>
          <w:rFonts w:ascii="Microsoft Sans Serif" w:eastAsia="Microsoft Sans Serif" w:hAnsi="Microsoft Sans Serif" w:cs="Microsoft Sans Serif"/>
          <w:spacing w:val="-4"/>
          <w:sz w:val="18"/>
        </w:rPr>
        <w:t xml:space="preserve"> </w:t>
      </w:r>
      <w:r w:rsidRPr="00CE0FBA">
        <w:rPr>
          <w:rFonts w:ascii="Microsoft Sans Serif" w:eastAsia="Microsoft Sans Serif" w:hAnsi="Microsoft Sans Serif" w:cs="Microsoft Sans Serif"/>
          <w:spacing w:val="-2"/>
          <w:sz w:val="18"/>
        </w:rPr>
        <w:t>1010.</w:t>
      </w:r>
    </w:p>
    <w:p w14:paraId="22C3C26B" w14:textId="77777777" w:rsidR="00302079" w:rsidRDefault="00302079" w:rsidP="00302079">
      <w:pPr>
        <w:pStyle w:val="A1"/>
        <w:rPr>
          <w:rFonts w:cs="Arial"/>
          <w:bCs/>
          <w:color w:val="FF0000"/>
        </w:rPr>
      </w:pPr>
    </w:p>
    <w:p w14:paraId="24EA032D" w14:textId="77777777" w:rsidR="00302079" w:rsidRDefault="00302079" w:rsidP="00302079">
      <w:pPr>
        <w:pStyle w:val="A1"/>
        <w:rPr>
          <w:rFonts w:cs="Arial"/>
          <w:bCs/>
          <w:color w:val="FF0000"/>
        </w:rPr>
      </w:pPr>
    </w:p>
    <w:p w14:paraId="4088914A" w14:textId="1F38FBBF" w:rsidR="00302079" w:rsidRPr="001F17B9" w:rsidRDefault="00302079" w:rsidP="00302079">
      <w:pPr>
        <w:pStyle w:val="A1"/>
        <w:rPr>
          <w:rFonts w:cs="Arial"/>
          <w:b/>
          <w:color w:val="FF0000"/>
          <w:u w:val="single"/>
        </w:rPr>
      </w:pPr>
      <w:r w:rsidRPr="001F17B9">
        <w:rPr>
          <w:rFonts w:cs="Arial"/>
          <w:b/>
          <w:color w:val="FF0000"/>
          <w:u w:val="single"/>
        </w:rPr>
        <w:t>(F11009 / G71-21 AM)</w:t>
      </w:r>
    </w:p>
    <w:p w14:paraId="523AA9B6" w14:textId="77777777" w:rsidR="00302079" w:rsidRDefault="00302079" w:rsidP="00302079">
      <w:pPr>
        <w:pStyle w:val="A1"/>
        <w:rPr>
          <w:rFonts w:cs="Arial"/>
          <w:bCs/>
          <w:color w:val="FF0000"/>
        </w:rPr>
      </w:pPr>
    </w:p>
    <w:p w14:paraId="2F8D7F30" w14:textId="77777777" w:rsidR="00302079" w:rsidRDefault="00302079" w:rsidP="00302079">
      <w:pPr>
        <w:pStyle w:val="A1"/>
        <w:rPr>
          <w:rFonts w:cs="Arial"/>
          <w:bCs/>
          <w:color w:val="FF0000"/>
        </w:rPr>
      </w:pPr>
    </w:p>
    <w:p w14:paraId="625526A2" w14:textId="77777777" w:rsidR="00302079" w:rsidRDefault="00302079" w:rsidP="00302079">
      <w:pPr>
        <w:pStyle w:val="A1"/>
        <w:rPr>
          <w:rFonts w:cs="Arial"/>
          <w:bCs/>
          <w:color w:val="FF0000"/>
        </w:rPr>
      </w:pPr>
    </w:p>
    <w:p w14:paraId="73B4E649" w14:textId="77777777" w:rsidR="00302079" w:rsidRDefault="00302079" w:rsidP="00302079">
      <w:pPr>
        <w:pStyle w:val="A1"/>
        <w:rPr>
          <w:rFonts w:cs="Arial"/>
          <w:bCs/>
          <w:color w:val="FF0000"/>
        </w:rPr>
      </w:pPr>
    </w:p>
    <w:p w14:paraId="7DF375BA" w14:textId="77777777" w:rsidR="00302079" w:rsidRDefault="00302079" w:rsidP="00302079">
      <w:pPr>
        <w:pStyle w:val="A1"/>
        <w:rPr>
          <w:rFonts w:cs="Arial"/>
          <w:bCs/>
          <w:color w:val="FF0000"/>
        </w:rPr>
      </w:pPr>
    </w:p>
    <w:p w14:paraId="7A88522A" w14:textId="77777777" w:rsidR="00302079" w:rsidRDefault="00302079" w:rsidP="005537E7">
      <w:pPr>
        <w:widowControl w:val="0"/>
        <w:autoSpaceDE w:val="0"/>
        <w:autoSpaceDN w:val="0"/>
        <w:spacing w:before="280" w:after="0" w:afterAutospacing="0"/>
        <w:ind w:left="0" w:right="47" w:firstLine="0"/>
        <w:jc w:val="center"/>
        <w:outlineLvl w:val="1"/>
        <w:rPr>
          <w:rFonts w:ascii="Arial" w:eastAsia="Arial" w:hAnsi="Arial" w:cs="Arial"/>
          <w:b/>
          <w:bCs/>
          <w:sz w:val="31"/>
          <w:szCs w:val="31"/>
        </w:rPr>
      </w:pPr>
    </w:p>
    <w:p w14:paraId="53963B7A" w14:textId="77777777" w:rsidR="00302079" w:rsidRDefault="00302079" w:rsidP="005537E7">
      <w:pPr>
        <w:widowControl w:val="0"/>
        <w:autoSpaceDE w:val="0"/>
        <w:autoSpaceDN w:val="0"/>
        <w:spacing w:before="280" w:after="0" w:afterAutospacing="0"/>
        <w:ind w:left="0" w:right="47" w:firstLine="0"/>
        <w:jc w:val="center"/>
        <w:outlineLvl w:val="1"/>
        <w:rPr>
          <w:rFonts w:ascii="Arial" w:eastAsia="Arial" w:hAnsi="Arial" w:cs="Arial"/>
          <w:b/>
          <w:bCs/>
          <w:sz w:val="31"/>
          <w:szCs w:val="31"/>
        </w:rPr>
      </w:pPr>
    </w:p>
    <w:p w14:paraId="27B4983E" w14:textId="77777777" w:rsidR="00302079" w:rsidRDefault="00302079" w:rsidP="005537E7">
      <w:pPr>
        <w:widowControl w:val="0"/>
        <w:autoSpaceDE w:val="0"/>
        <w:autoSpaceDN w:val="0"/>
        <w:spacing w:before="280" w:after="0" w:afterAutospacing="0"/>
        <w:ind w:left="0" w:right="47" w:firstLine="0"/>
        <w:jc w:val="center"/>
        <w:outlineLvl w:val="1"/>
        <w:rPr>
          <w:rFonts w:ascii="Arial" w:eastAsia="Arial" w:hAnsi="Arial" w:cs="Arial"/>
          <w:b/>
          <w:bCs/>
          <w:sz w:val="31"/>
          <w:szCs w:val="31"/>
        </w:rPr>
      </w:pPr>
    </w:p>
    <w:p w14:paraId="24840D54" w14:textId="77777777" w:rsidR="00302079" w:rsidRDefault="00302079" w:rsidP="005537E7">
      <w:pPr>
        <w:widowControl w:val="0"/>
        <w:autoSpaceDE w:val="0"/>
        <w:autoSpaceDN w:val="0"/>
        <w:spacing w:before="280" w:after="0" w:afterAutospacing="0"/>
        <w:ind w:left="0" w:right="47" w:firstLine="0"/>
        <w:jc w:val="center"/>
        <w:outlineLvl w:val="1"/>
        <w:rPr>
          <w:rFonts w:ascii="Arial" w:eastAsia="Arial" w:hAnsi="Arial" w:cs="Arial"/>
          <w:b/>
          <w:bCs/>
          <w:sz w:val="31"/>
          <w:szCs w:val="31"/>
        </w:rPr>
      </w:pPr>
    </w:p>
    <w:p w14:paraId="16156962" w14:textId="56415C70" w:rsidR="005537E7" w:rsidRPr="005537E7" w:rsidRDefault="005537E7" w:rsidP="005537E7">
      <w:pPr>
        <w:widowControl w:val="0"/>
        <w:autoSpaceDE w:val="0"/>
        <w:autoSpaceDN w:val="0"/>
        <w:spacing w:before="280" w:after="0" w:afterAutospacing="0"/>
        <w:ind w:left="0" w:right="47" w:firstLine="0"/>
        <w:jc w:val="center"/>
        <w:outlineLvl w:val="1"/>
        <w:rPr>
          <w:rFonts w:ascii="Arial" w:eastAsia="Arial" w:hAnsi="Arial" w:cs="Arial"/>
          <w:b/>
          <w:bCs/>
          <w:sz w:val="31"/>
          <w:szCs w:val="31"/>
        </w:rPr>
      </w:pPr>
      <w:r w:rsidRPr="005537E7">
        <w:rPr>
          <w:rFonts w:ascii="Arial" w:eastAsia="Arial" w:hAnsi="Arial" w:cs="Arial"/>
          <w:b/>
          <w:bCs/>
          <w:sz w:val="31"/>
          <w:szCs w:val="31"/>
        </w:rPr>
        <w:t>SECTION</w:t>
      </w:r>
      <w:r w:rsidRPr="005537E7">
        <w:rPr>
          <w:rFonts w:ascii="Arial" w:eastAsia="Arial" w:hAnsi="Arial" w:cs="Arial"/>
          <w:b/>
          <w:bCs/>
          <w:spacing w:val="7"/>
          <w:sz w:val="31"/>
          <w:szCs w:val="31"/>
        </w:rPr>
        <w:t xml:space="preserve"> </w:t>
      </w:r>
      <w:r w:rsidRPr="005537E7">
        <w:rPr>
          <w:rFonts w:ascii="Arial" w:eastAsia="Arial" w:hAnsi="Arial" w:cs="Arial"/>
          <w:b/>
          <w:bCs/>
          <w:spacing w:val="-5"/>
          <w:sz w:val="31"/>
          <w:szCs w:val="31"/>
        </w:rPr>
        <w:t>410</w:t>
      </w:r>
    </w:p>
    <w:p w14:paraId="4E78A17A" w14:textId="77777777" w:rsidR="005537E7" w:rsidRPr="005537E7" w:rsidRDefault="005537E7" w:rsidP="005537E7">
      <w:pPr>
        <w:widowControl w:val="0"/>
        <w:autoSpaceDE w:val="0"/>
        <w:autoSpaceDN w:val="0"/>
        <w:spacing w:before="19" w:after="0" w:afterAutospacing="0"/>
        <w:ind w:left="41" w:firstLine="0"/>
        <w:jc w:val="center"/>
        <w:rPr>
          <w:rFonts w:ascii="Arial" w:eastAsia="Microsoft Sans Serif" w:hAnsi="Microsoft Sans Serif" w:cs="Microsoft Sans Serif"/>
          <w:b/>
          <w:sz w:val="31"/>
        </w:rPr>
      </w:pPr>
      <w:r w:rsidRPr="005537E7">
        <w:rPr>
          <w:rFonts w:ascii="Arial" w:eastAsia="Microsoft Sans Serif" w:hAnsi="Microsoft Sans Serif" w:cs="Microsoft Sans Serif"/>
          <w:b/>
          <w:sz w:val="31"/>
        </w:rPr>
        <w:t>STAGES,</w:t>
      </w:r>
      <w:r w:rsidRPr="005537E7">
        <w:rPr>
          <w:rFonts w:ascii="Arial" w:eastAsia="Microsoft Sans Serif" w:hAnsi="Microsoft Sans Serif" w:cs="Microsoft Sans Serif"/>
          <w:b/>
          <w:spacing w:val="13"/>
          <w:sz w:val="31"/>
        </w:rPr>
        <w:t xml:space="preserve"> </w:t>
      </w:r>
      <w:r w:rsidRPr="005537E7">
        <w:rPr>
          <w:rFonts w:ascii="Arial" w:eastAsia="Microsoft Sans Serif" w:hAnsi="Microsoft Sans Serif" w:cs="Microsoft Sans Serif"/>
          <w:b/>
          <w:sz w:val="31"/>
        </w:rPr>
        <w:t>PLATFORMS</w:t>
      </w:r>
      <w:r w:rsidRPr="005537E7">
        <w:rPr>
          <w:rFonts w:ascii="Arial" w:eastAsia="Microsoft Sans Serif" w:hAnsi="Microsoft Sans Serif" w:cs="Microsoft Sans Serif"/>
          <w:b/>
          <w:spacing w:val="13"/>
          <w:sz w:val="31"/>
        </w:rPr>
        <w:t xml:space="preserve"> </w:t>
      </w:r>
      <w:r w:rsidRPr="005537E7">
        <w:rPr>
          <w:rFonts w:ascii="Arial" w:eastAsia="Microsoft Sans Serif" w:hAnsi="Microsoft Sans Serif" w:cs="Microsoft Sans Serif"/>
          <w:b/>
          <w:sz w:val="31"/>
        </w:rPr>
        <w:t>AND</w:t>
      </w:r>
      <w:r w:rsidRPr="005537E7">
        <w:rPr>
          <w:rFonts w:ascii="Arial" w:eastAsia="Microsoft Sans Serif" w:hAnsi="Microsoft Sans Serif" w:cs="Microsoft Sans Serif"/>
          <w:b/>
          <w:spacing w:val="13"/>
          <w:sz w:val="31"/>
        </w:rPr>
        <w:t xml:space="preserve"> </w:t>
      </w:r>
      <w:r w:rsidRPr="005537E7">
        <w:rPr>
          <w:rFonts w:ascii="Arial" w:eastAsia="Microsoft Sans Serif" w:hAnsi="Microsoft Sans Serif" w:cs="Microsoft Sans Serif"/>
          <w:b/>
          <w:sz w:val="31"/>
        </w:rPr>
        <w:t>TECHNICAL</w:t>
      </w:r>
      <w:r w:rsidRPr="005537E7">
        <w:rPr>
          <w:rFonts w:ascii="Arial" w:eastAsia="Microsoft Sans Serif" w:hAnsi="Microsoft Sans Serif" w:cs="Microsoft Sans Serif"/>
          <w:b/>
          <w:spacing w:val="13"/>
          <w:sz w:val="31"/>
        </w:rPr>
        <w:t xml:space="preserve"> </w:t>
      </w:r>
      <w:r w:rsidRPr="005537E7">
        <w:rPr>
          <w:rFonts w:ascii="Arial" w:eastAsia="Microsoft Sans Serif" w:hAnsi="Microsoft Sans Serif" w:cs="Microsoft Sans Serif"/>
          <w:b/>
          <w:sz w:val="31"/>
        </w:rPr>
        <w:t>PRODUCTION</w:t>
      </w:r>
      <w:r w:rsidRPr="005537E7">
        <w:rPr>
          <w:rFonts w:ascii="Arial" w:eastAsia="Microsoft Sans Serif" w:hAnsi="Microsoft Sans Serif" w:cs="Microsoft Sans Serif"/>
          <w:b/>
          <w:spacing w:val="13"/>
          <w:sz w:val="31"/>
        </w:rPr>
        <w:t xml:space="preserve"> </w:t>
      </w:r>
      <w:r w:rsidRPr="005537E7">
        <w:rPr>
          <w:rFonts w:ascii="Arial" w:eastAsia="Microsoft Sans Serif" w:hAnsi="Microsoft Sans Serif" w:cs="Microsoft Sans Serif"/>
          <w:b/>
          <w:spacing w:val="-2"/>
          <w:sz w:val="31"/>
        </w:rPr>
        <w:t>AREAS</w:t>
      </w:r>
    </w:p>
    <w:p w14:paraId="04D7AD1A" w14:textId="77777777" w:rsidR="005537E7" w:rsidRPr="005537E7" w:rsidRDefault="005537E7" w:rsidP="005537E7">
      <w:pPr>
        <w:widowControl w:val="0"/>
        <w:autoSpaceDE w:val="0"/>
        <w:autoSpaceDN w:val="0"/>
        <w:spacing w:before="320" w:after="0" w:afterAutospacing="0"/>
        <w:ind w:left="190" w:firstLine="0"/>
        <w:outlineLvl w:val="5"/>
        <w:rPr>
          <w:rFonts w:ascii="Arial" w:eastAsia="Arial" w:hAnsi="Arial" w:cs="Arial"/>
          <w:b/>
          <w:bCs/>
          <w:sz w:val="18"/>
          <w:szCs w:val="18"/>
        </w:rPr>
      </w:pPr>
      <w:r w:rsidRPr="005537E7">
        <w:rPr>
          <w:rFonts w:ascii="Arial" w:eastAsia="Arial" w:hAnsi="Arial" w:cs="Arial"/>
          <w:b/>
          <w:bCs/>
          <w:sz w:val="18"/>
          <w:szCs w:val="18"/>
        </w:rPr>
        <w:t>Revise</w:t>
      </w:r>
      <w:r w:rsidRPr="005537E7">
        <w:rPr>
          <w:rFonts w:ascii="Arial" w:eastAsia="Arial" w:hAnsi="Arial" w:cs="Arial"/>
          <w:b/>
          <w:bCs/>
          <w:spacing w:val="-5"/>
          <w:sz w:val="18"/>
          <w:szCs w:val="18"/>
        </w:rPr>
        <w:t xml:space="preserve"> </w:t>
      </w:r>
      <w:r w:rsidRPr="005537E7">
        <w:rPr>
          <w:rFonts w:ascii="Arial" w:eastAsia="Arial" w:hAnsi="Arial" w:cs="Arial"/>
          <w:b/>
          <w:bCs/>
          <w:sz w:val="18"/>
          <w:szCs w:val="18"/>
        </w:rPr>
        <w:t>as</w:t>
      </w:r>
      <w:r w:rsidRPr="005537E7">
        <w:rPr>
          <w:rFonts w:ascii="Arial" w:eastAsia="Arial" w:hAnsi="Arial" w:cs="Arial"/>
          <w:b/>
          <w:bCs/>
          <w:spacing w:val="-5"/>
          <w:sz w:val="18"/>
          <w:szCs w:val="18"/>
        </w:rPr>
        <w:t xml:space="preserve"> </w:t>
      </w:r>
      <w:r w:rsidRPr="005537E7">
        <w:rPr>
          <w:rFonts w:ascii="Arial" w:eastAsia="Arial" w:hAnsi="Arial" w:cs="Arial"/>
          <w:b/>
          <w:bCs/>
          <w:spacing w:val="-2"/>
          <w:sz w:val="18"/>
          <w:szCs w:val="18"/>
        </w:rPr>
        <w:t>follows:</w:t>
      </w:r>
    </w:p>
    <w:p w14:paraId="61186183" w14:textId="77777777" w:rsidR="005537E7" w:rsidRPr="005537E7" w:rsidRDefault="005537E7" w:rsidP="005537E7">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7F61B8BA" w14:textId="2C004A07" w:rsidR="005537E7" w:rsidRPr="005537E7" w:rsidRDefault="005537E7" w:rsidP="005537E7">
      <w:pPr>
        <w:widowControl w:val="0"/>
        <w:autoSpaceDE w:val="0"/>
        <w:autoSpaceDN w:val="0"/>
        <w:spacing w:after="0" w:afterAutospacing="0" w:line="314" w:lineRule="auto"/>
        <w:ind w:left="190" w:right="270" w:firstLine="0"/>
        <w:rPr>
          <w:rFonts w:ascii="Microsoft Sans Serif" w:eastAsia="Microsoft Sans Serif" w:hAnsi="Microsoft Sans Serif" w:cs="Microsoft Sans Serif"/>
          <w:sz w:val="18"/>
        </w:rPr>
      </w:pPr>
      <w:r w:rsidRPr="005537E7">
        <w:rPr>
          <w:rFonts w:ascii="Arial" w:eastAsia="Microsoft Sans Serif" w:hAnsi="Microsoft Sans Serif" w:cs="Microsoft Sans Serif"/>
          <w:b/>
          <w:sz w:val="18"/>
        </w:rPr>
        <w:t>410.</w:t>
      </w:r>
      <w:r w:rsidR="001443C9">
        <w:rPr>
          <w:rFonts w:ascii="Arial" w:eastAsia="Microsoft Sans Serif" w:hAnsi="Microsoft Sans Serif" w:cs="Microsoft Sans Serif"/>
          <w:b/>
          <w:sz w:val="18"/>
        </w:rPr>
        <w:t>3</w:t>
      </w:r>
      <w:r w:rsidRPr="005537E7">
        <w:rPr>
          <w:rFonts w:ascii="Arial" w:eastAsia="Microsoft Sans Serif" w:hAnsi="Microsoft Sans Serif" w:cs="Microsoft Sans Serif"/>
          <w:b/>
          <w:sz w:val="18"/>
        </w:rPr>
        <w:t>.4</w:t>
      </w:r>
      <w:r w:rsidRPr="005537E7">
        <w:rPr>
          <w:rFonts w:ascii="Arial" w:eastAsia="Microsoft Sans Serif" w:hAnsi="Microsoft Sans Serif" w:cs="Microsoft Sans Serif"/>
          <w:b/>
          <w:spacing w:val="-3"/>
          <w:sz w:val="18"/>
        </w:rPr>
        <w:t xml:space="preserve"> </w:t>
      </w:r>
      <w:r w:rsidRPr="005537E7">
        <w:rPr>
          <w:rFonts w:ascii="Arial" w:eastAsia="Microsoft Sans Serif" w:hAnsi="Microsoft Sans Serif" w:cs="Microsoft Sans Serif"/>
          <w:b/>
          <w:sz w:val="18"/>
        </w:rPr>
        <w:t>Proscenium wall.</w:t>
      </w:r>
      <w:r w:rsidRPr="005537E7">
        <w:rPr>
          <w:rFonts w:ascii="Arial" w:eastAsia="Microsoft Sans Serif" w:hAnsi="Microsoft Sans Serif" w:cs="Microsoft Sans Serif"/>
          <w:b/>
          <w:spacing w:val="-2"/>
          <w:sz w:val="18"/>
        </w:rPr>
        <w:t xml:space="preserve"> </w:t>
      </w:r>
      <w:r w:rsidRPr="005537E7">
        <w:rPr>
          <w:rFonts w:ascii="Microsoft Sans Serif" w:eastAsia="Microsoft Sans Serif" w:hAnsi="Microsoft Sans Serif" w:cs="Microsoft Sans Serif"/>
          <w:sz w:val="18"/>
        </w:rPr>
        <w:t xml:space="preserve">Where the </w:t>
      </w:r>
      <w:r w:rsidRPr="005537E7">
        <w:rPr>
          <w:rFonts w:ascii="Arial" w:eastAsia="Microsoft Sans Serif" w:hAnsi="Microsoft Sans Serif" w:cs="Microsoft Sans Serif"/>
          <w:i/>
          <w:sz w:val="18"/>
        </w:rPr>
        <w:t>stage</w:t>
      </w:r>
      <w:r w:rsidRPr="005537E7">
        <w:rPr>
          <w:rFonts w:ascii="Arial" w:eastAsia="Microsoft Sans Serif" w:hAnsi="Microsoft Sans Serif" w:cs="Microsoft Sans Serif"/>
          <w:i/>
          <w:spacing w:val="-3"/>
          <w:sz w:val="18"/>
        </w:rPr>
        <w:t xml:space="preserve"> </w:t>
      </w:r>
      <w:r w:rsidRPr="005537E7">
        <w:rPr>
          <w:rFonts w:ascii="Microsoft Sans Serif" w:eastAsia="Microsoft Sans Serif" w:hAnsi="Microsoft Sans Serif" w:cs="Microsoft Sans Serif"/>
          <w:sz w:val="18"/>
        </w:rPr>
        <w:t>height is greater than 50 feet (15 240 mm), all portions of the</w:t>
      </w:r>
      <w:r w:rsidR="00C750E7">
        <w:rPr>
          <w:rFonts w:ascii="Microsoft Sans Serif" w:eastAsia="Microsoft Sans Serif" w:hAnsi="Microsoft Sans Serif" w:cs="Microsoft Sans Serif"/>
          <w:sz w:val="18"/>
        </w:rPr>
        <w:t xml:space="preserve"> </w:t>
      </w:r>
      <w:r w:rsidRPr="005537E7">
        <w:rPr>
          <w:rFonts w:ascii="Arial" w:eastAsia="Microsoft Sans Serif" w:hAnsi="Microsoft Sans Serif" w:cs="Microsoft Sans Serif"/>
          <w:i/>
          <w:sz w:val="18"/>
        </w:rPr>
        <w:t>stage</w:t>
      </w:r>
      <w:r w:rsidRPr="005537E7">
        <w:rPr>
          <w:rFonts w:ascii="Arial" w:eastAsia="Microsoft Sans Serif" w:hAnsi="Microsoft Sans Serif" w:cs="Microsoft Sans Serif"/>
          <w:i/>
          <w:spacing w:val="-3"/>
          <w:sz w:val="18"/>
        </w:rPr>
        <w:t xml:space="preserve"> </w:t>
      </w:r>
      <w:r w:rsidRPr="005537E7">
        <w:rPr>
          <w:rFonts w:ascii="Microsoft Sans Serif" w:eastAsia="Microsoft Sans Serif" w:hAnsi="Microsoft Sans Serif" w:cs="Microsoft Sans Serif"/>
          <w:sz w:val="18"/>
        </w:rPr>
        <w:t>shall be completely separated</w:t>
      </w:r>
      <w:r w:rsidRPr="005537E7">
        <w:rPr>
          <w:rFonts w:ascii="Microsoft Sans Serif" w:eastAsia="Microsoft Sans Serif" w:hAnsi="Microsoft Sans Serif" w:cs="Microsoft Sans Serif"/>
          <w:spacing w:val="-2"/>
          <w:sz w:val="18"/>
        </w:rPr>
        <w:t xml:space="preserve"> </w:t>
      </w:r>
      <w:r w:rsidRPr="005537E7">
        <w:rPr>
          <w:rFonts w:ascii="Microsoft Sans Serif" w:eastAsia="Microsoft Sans Serif" w:hAnsi="Microsoft Sans Serif" w:cs="Microsoft Sans Serif"/>
          <w:sz w:val="18"/>
        </w:rPr>
        <w:t>from</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the</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seating</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area</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by</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a</w:t>
      </w:r>
      <w:r w:rsidRPr="005537E7">
        <w:rPr>
          <w:rFonts w:ascii="Microsoft Sans Serif" w:eastAsia="Microsoft Sans Serif" w:hAnsi="Microsoft Sans Serif" w:cs="Microsoft Sans Serif"/>
          <w:spacing w:val="-6"/>
          <w:sz w:val="18"/>
        </w:rPr>
        <w:t xml:space="preserve"> </w:t>
      </w:r>
      <w:r w:rsidRPr="005537E7">
        <w:rPr>
          <w:rFonts w:ascii="Arial" w:eastAsia="Microsoft Sans Serif" w:hAnsi="Microsoft Sans Serif" w:cs="Microsoft Sans Serif"/>
          <w:i/>
          <w:sz w:val="18"/>
        </w:rPr>
        <w:t>proscenium</w:t>
      </w:r>
      <w:r w:rsidRPr="005537E7">
        <w:rPr>
          <w:rFonts w:ascii="Arial" w:eastAsia="Microsoft Sans Serif" w:hAnsi="Microsoft Sans Serif" w:cs="Microsoft Sans Serif"/>
          <w:i/>
          <w:spacing w:val="-4"/>
          <w:sz w:val="18"/>
        </w:rPr>
        <w:t xml:space="preserve"> </w:t>
      </w:r>
      <w:r w:rsidRPr="005537E7">
        <w:rPr>
          <w:rFonts w:ascii="Arial" w:eastAsia="Microsoft Sans Serif" w:hAnsi="Microsoft Sans Serif" w:cs="Microsoft Sans Serif"/>
          <w:i/>
          <w:sz w:val="18"/>
        </w:rPr>
        <w:t>wall</w:t>
      </w:r>
      <w:r w:rsidRPr="005537E7">
        <w:rPr>
          <w:rFonts w:ascii="Arial" w:eastAsia="Microsoft Sans Serif" w:hAnsi="Microsoft Sans Serif" w:cs="Microsoft Sans Serif"/>
          <w:i/>
          <w:spacing w:val="-3"/>
          <w:sz w:val="18"/>
        </w:rPr>
        <w:t xml:space="preserve"> </w:t>
      </w:r>
      <w:r w:rsidRPr="005537E7">
        <w:rPr>
          <w:rFonts w:ascii="Microsoft Sans Serif" w:eastAsia="Microsoft Sans Serif" w:hAnsi="Microsoft Sans Serif" w:cs="Microsoft Sans Serif"/>
          <w:sz w:val="18"/>
        </w:rPr>
        <w:t>with</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not</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less</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than</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a</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2-hour</w:t>
      </w:r>
      <w:r w:rsidRPr="005537E7">
        <w:rPr>
          <w:rFonts w:ascii="Microsoft Sans Serif" w:eastAsia="Microsoft Sans Serif" w:hAnsi="Microsoft Sans Serif" w:cs="Microsoft Sans Serif"/>
          <w:spacing w:val="-33"/>
          <w:sz w:val="18"/>
        </w:rPr>
        <w:t xml:space="preserve"> </w:t>
      </w:r>
      <w:r w:rsidRPr="005537E7">
        <w:rPr>
          <w:rFonts w:ascii="Arial" w:eastAsia="Microsoft Sans Serif" w:hAnsi="Microsoft Sans Serif" w:cs="Microsoft Sans Serif"/>
          <w:i/>
          <w:sz w:val="18"/>
        </w:rPr>
        <w:t>fire-resistance</w:t>
      </w:r>
      <w:r w:rsidRPr="005537E7">
        <w:rPr>
          <w:rFonts w:ascii="Arial" w:eastAsia="Microsoft Sans Serif" w:hAnsi="Microsoft Sans Serif" w:cs="Microsoft Sans Serif"/>
          <w:i/>
          <w:spacing w:val="-4"/>
          <w:sz w:val="18"/>
        </w:rPr>
        <w:t xml:space="preserve"> </w:t>
      </w:r>
      <w:r w:rsidRPr="005537E7">
        <w:rPr>
          <w:rFonts w:ascii="Arial" w:eastAsia="Microsoft Sans Serif" w:hAnsi="Microsoft Sans Serif" w:cs="Microsoft Sans Serif"/>
          <w:i/>
          <w:sz w:val="18"/>
        </w:rPr>
        <w:t xml:space="preserve">rating </w:t>
      </w:r>
      <w:r w:rsidRPr="005537E7">
        <w:rPr>
          <w:rFonts w:ascii="Microsoft Sans Serif" w:eastAsia="Microsoft Sans Serif" w:hAnsi="Microsoft Sans Serif" w:cs="Microsoft Sans Serif"/>
          <w:sz w:val="18"/>
        </w:rPr>
        <w:t>extending</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continuously</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from</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the foundation to the roof.</w:t>
      </w:r>
    </w:p>
    <w:p w14:paraId="62F8A51D" w14:textId="77777777" w:rsidR="005537E7" w:rsidRPr="005537E7" w:rsidRDefault="005537E7" w:rsidP="005537E7">
      <w:pPr>
        <w:widowControl w:val="0"/>
        <w:autoSpaceDE w:val="0"/>
        <w:autoSpaceDN w:val="0"/>
        <w:spacing w:before="46" w:after="0" w:afterAutospacing="0" w:line="316" w:lineRule="auto"/>
        <w:ind w:left="460" w:right="131" w:firstLine="0"/>
        <w:rPr>
          <w:rFonts w:ascii="Microsoft Sans Serif" w:eastAsia="Microsoft Sans Serif" w:hAnsi="Microsoft Sans Serif" w:cs="Microsoft Sans Serif"/>
          <w:sz w:val="18"/>
          <w:szCs w:val="18"/>
        </w:rPr>
      </w:pPr>
      <w:r w:rsidRPr="005537E7">
        <w:rPr>
          <w:rFonts w:ascii="Arial" w:eastAsia="Microsoft Sans Serif" w:hAnsi="Microsoft Sans Serif" w:cs="Microsoft Sans Serif"/>
          <w:b/>
          <w:sz w:val="18"/>
          <w:szCs w:val="18"/>
          <w:u w:val="single"/>
        </w:rPr>
        <w:t>Exception:</w:t>
      </w:r>
      <w:r w:rsidRPr="005537E7">
        <w:rPr>
          <w:rFonts w:ascii="Arial" w:eastAsia="Microsoft Sans Serif" w:hAnsi="Microsoft Sans Serif" w:cs="Microsoft Sans Serif"/>
          <w:b/>
          <w:spacing w:val="40"/>
          <w:sz w:val="18"/>
          <w:szCs w:val="18"/>
          <w:u w:val="single"/>
        </w:rPr>
        <w:t xml:space="preserve"> </w:t>
      </w:r>
      <w:r w:rsidRPr="005537E7">
        <w:rPr>
          <w:rFonts w:ascii="Microsoft Sans Serif" w:eastAsia="Microsoft Sans Serif" w:hAnsi="Microsoft Sans Serif" w:cs="Microsoft Sans Serif"/>
          <w:sz w:val="18"/>
          <w:szCs w:val="18"/>
          <w:u w:val="single"/>
        </w:rPr>
        <w:t>Where</w:t>
      </w:r>
      <w:r w:rsidRPr="005537E7">
        <w:rPr>
          <w:rFonts w:ascii="Microsoft Sans Serif" w:eastAsia="Microsoft Sans Serif" w:hAnsi="Microsoft Sans Serif" w:cs="Microsoft Sans Serif"/>
          <w:spacing w:val="-1"/>
          <w:sz w:val="18"/>
          <w:szCs w:val="18"/>
          <w:u w:val="single"/>
        </w:rPr>
        <w:t xml:space="preserve"> </w:t>
      </w:r>
      <w:r w:rsidRPr="005537E7">
        <w:rPr>
          <w:rFonts w:ascii="Microsoft Sans Serif" w:eastAsia="Microsoft Sans Serif" w:hAnsi="Microsoft Sans Serif" w:cs="Microsoft Sans Serif"/>
          <w:sz w:val="18"/>
          <w:szCs w:val="18"/>
          <w:u w:val="single"/>
        </w:rPr>
        <w:t>a</w:t>
      </w:r>
      <w:r w:rsidRPr="005537E7">
        <w:rPr>
          <w:rFonts w:ascii="Microsoft Sans Serif" w:eastAsia="Microsoft Sans Serif" w:hAnsi="Microsoft Sans Serif" w:cs="Microsoft Sans Serif"/>
          <w:spacing w:val="-1"/>
          <w:sz w:val="18"/>
          <w:szCs w:val="18"/>
          <w:u w:val="single"/>
        </w:rPr>
        <w:t xml:space="preserve"> </w:t>
      </w:r>
      <w:r w:rsidRPr="005537E7">
        <w:rPr>
          <w:rFonts w:ascii="Microsoft Sans Serif" w:eastAsia="Microsoft Sans Serif" w:hAnsi="Microsoft Sans Serif" w:cs="Microsoft Sans Serif"/>
          <w:sz w:val="18"/>
          <w:szCs w:val="18"/>
          <w:u w:val="single"/>
        </w:rPr>
        <w:t>stage</w:t>
      </w:r>
      <w:r w:rsidRPr="005537E7">
        <w:rPr>
          <w:rFonts w:ascii="Microsoft Sans Serif" w:eastAsia="Microsoft Sans Serif" w:hAnsi="Microsoft Sans Serif" w:cs="Microsoft Sans Serif"/>
          <w:spacing w:val="-1"/>
          <w:sz w:val="18"/>
          <w:szCs w:val="18"/>
          <w:u w:val="single"/>
        </w:rPr>
        <w:t xml:space="preserve"> </w:t>
      </w:r>
      <w:proofErr w:type="gramStart"/>
      <w:r w:rsidRPr="005537E7">
        <w:rPr>
          <w:rFonts w:ascii="Microsoft Sans Serif" w:eastAsia="Microsoft Sans Serif" w:hAnsi="Microsoft Sans Serif" w:cs="Microsoft Sans Serif"/>
          <w:sz w:val="18"/>
          <w:szCs w:val="18"/>
          <w:u w:val="single"/>
        </w:rPr>
        <w:t>is</w:t>
      </w:r>
      <w:r w:rsidRPr="005537E7">
        <w:rPr>
          <w:rFonts w:ascii="Microsoft Sans Serif" w:eastAsia="Microsoft Sans Serif" w:hAnsi="Microsoft Sans Serif" w:cs="Microsoft Sans Serif"/>
          <w:spacing w:val="-1"/>
          <w:sz w:val="18"/>
          <w:szCs w:val="18"/>
          <w:u w:val="single"/>
        </w:rPr>
        <w:t xml:space="preserve"> </w:t>
      </w:r>
      <w:r w:rsidRPr="005537E7">
        <w:rPr>
          <w:rFonts w:ascii="Microsoft Sans Serif" w:eastAsia="Microsoft Sans Serif" w:hAnsi="Microsoft Sans Serif" w:cs="Microsoft Sans Serif"/>
          <w:sz w:val="18"/>
          <w:szCs w:val="18"/>
          <w:u w:val="single"/>
        </w:rPr>
        <w:t>located</w:t>
      </w:r>
      <w:r w:rsidRPr="005537E7">
        <w:rPr>
          <w:rFonts w:ascii="Microsoft Sans Serif" w:eastAsia="Microsoft Sans Serif" w:hAnsi="Microsoft Sans Serif" w:cs="Microsoft Sans Serif"/>
          <w:spacing w:val="-1"/>
          <w:sz w:val="18"/>
          <w:szCs w:val="18"/>
          <w:u w:val="single"/>
        </w:rPr>
        <w:t xml:space="preserve"> </w:t>
      </w:r>
      <w:r w:rsidRPr="005537E7">
        <w:rPr>
          <w:rFonts w:ascii="Microsoft Sans Serif" w:eastAsia="Microsoft Sans Serif" w:hAnsi="Microsoft Sans Serif" w:cs="Microsoft Sans Serif"/>
          <w:sz w:val="18"/>
          <w:szCs w:val="18"/>
          <w:u w:val="single"/>
        </w:rPr>
        <w:t>in</w:t>
      </w:r>
      <w:proofErr w:type="gramEnd"/>
      <w:r w:rsidRPr="005537E7">
        <w:rPr>
          <w:rFonts w:ascii="Microsoft Sans Serif" w:eastAsia="Microsoft Sans Serif" w:hAnsi="Microsoft Sans Serif" w:cs="Microsoft Sans Serif"/>
          <w:spacing w:val="-1"/>
          <w:sz w:val="18"/>
          <w:szCs w:val="18"/>
          <w:u w:val="single"/>
        </w:rPr>
        <w:t xml:space="preserve"> </w:t>
      </w:r>
      <w:r w:rsidRPr="005537E7">
        <w:rPr>
          <w:rFonts w:ascii="Microsoft Sans Serif" w:eastAsia="Microsoft Sans Serif" w:hAnsi="Microsoft Sans Serif" w:cs="Microsoft Sans Serif"/>
          <w:sz w:val="18"/>
          <w:szCs w:val="18"/>
          <w:u w:val="single"/>
        </w:rPr>
        <w:t>a</w:t>
      </w:r>
      <w:r w:rsidRPr="005537E7">
        <w:rPr>
          <w:rFonts w:ascii="Microsoft Sans Serif" w:eastAsia="Microsoft Sans Serif" w:hAnsi="Microsoft Sans Serif" w:cs="Microsoft Sans Serif"/>
          <w:spacing w:val="-1"/>
          <w:sz w:val="18"/>
          <w:szCs w:val="18"/>
          <w:u w:val="single"/>
        </w:rPr>
        <w:t xml:space="preserve"> </w:t>
      </w:r>
      <w:r w:rsidRPr="005537E7">
        <w:rPr>
          <w:rFonts w:ascii="Microsoft Sans Serif" w:eastAsia="Microsoft Sans Serif" w:hAnsi="Microsoft Sans Serif" w:cs="Microsoft Sans Serif"/>
          <w:sz w:val="18"/>
          <w:szCs w:val="18"/>
          <w:u w:val="single"/>
        </w:rPr>
        <w:t>building</w:t>
      </w:r>
      <w:r w:rsidRPr="005537E7">
        <w:rPr>
          <w:rFonts w:ascii="Microsoft Sans Serif" w:eastAsia="Microsoft Sans Serif" w:hAnsi="Microsoft Sans Serif" w:cs="Microsoft Sans Serif"/>
          <w:spacing w:val="-1"/>
          <w:sz w:val="18"/>
          <w:szCs w:val="18"/>
          <w:u w:val="single"/>
        </w:rPr>
        <w:t xml:space="preserve"> </w:t>
      </w:r>
      <w:r w:rsidRPr="005537E7">
        <w:rPr>
          <w:rFonts w:ascii="Microsoft Sans Serif" w:eastAsia="Microsoft Sans Serif" w:hAnsi="Microsoft Sans Serif" w:cs="Microsoft Sans Serif"/>
          <w:sz w:val="18"/>
          <w:szCs w:val="18"/>
          <w:u w:val="single"/>
        </w:rPr>
        <w:t>of</w:t>
      </w:r>
      <w:r w:rsidRPr="005537E7">
        <w:rPr>
          <w:rFonts w:ascii="Microsoft Sans Serif" w:eastAsia="Microsoft Sans Serif" w:hAnsi="Microsoft Sans Serif" w:cs="Microsoft Sans Serif"/>
          <w:spacing w:val="-1"/>
          <w:sz w:val="18"/>
          <w:szCs w:val="18"/>
          <w:u w:val="single"/>
        </w:rPr>
        <w:t xml:space="preserve"> </w:t>
      </w:r>
      <w:r w:rsidRPr="005537E7">
        <w:rPr>
          <w:rFonts w:ascii="Microsoft Sans Serif" w:eastAsia="Microsoft Sans Serif" w:hAnsi="Microsoft Sans Serif" w:cs="Microsoft Sans Serif"/>
          <w:sz w:val="18"/>
          <w:szCs w:val="18"/>
          <w:u w:val="single"/>
        </w:rPr>
        <w:t>Type</w:t>
      </w:r>
      <w:r w:rsidRPr="005537E7">
        <w:rPr>
          <w:rFonts w:ascii="Microsoft Sans Serif" w:eastAsia="Microsoft Sans Serif" w:hAnsi="Microsoft Sans Serif" w:cs="Microsoft Sans Serif"/>
          <w:spacing w:val="-1"/>
          <w:sz w:val="18"/>
          <w:szCs w:val="18"/>
          <w:u w:val="single"/>
        </w:rPr>
        <w:t xml:space="preserve"> </w:t>
      </w:r>
      <w:r w:rsidRPr="005537E7">
        <w:rPr>
          <w:rFonts w:ascii="Microsoft Sans Serif" w:eastAsia="Microsoft Sans Serif" w:hAnsi="Microsoft Sans Serif" w:cs="Microsoft Sans Serif"/>
          <w:sz w:val="18"/>
          <w:szCs w:val="18"/>
          <w:u w:val="single"/>
        </w:rPr>
        <w:t>I</w:t>
      </w:r>
      <w:r w:rsidRPr="005537E7">
        <w:rPr>
          <w:rFonts w:ascii="Microsoft Sans Serif" w:eastAsia="Microsoft Sans Serif" w:hAnsi="Microsoft Sans Serif" w:cs="Microsoft Sans Serif"/>
          <w:spacing w:val="-1"/>
          <w:sz w:val="18"/>
          <w:szCs w:val="18"/>
          <w:u w:val="single"/>
        </w:rPr>
        <w:t xml:space="preserve"> </w:t>
      </w:r>
      <w:r w:rsidRPr="005537E7">
        <w:rPr>
          <w:rFonts w:ascii="Microsoft Sans Serif" w:eastAsia="Microsoft Sans Serif" w:hAnsi="Microsoft Sans Serif" w:cs="Microsoft Sans Serif"/>
          <w:sz w:val="18"/>
          <w:szCs w:val="18"/>
          <w:u w:val="single"/>
        </w:rPr>
        <w:t>construction,</w:t>
      </w:r>
      <w:r w:rsidRPr="005537E7">
        <w:rPr>
          <w:rFonts w:ascii="Microsoft Sans Serif" w:eastAsia="Microsoft Sans Serif" w:hAnsi="Microsoft Sans Serif" w:cs="Microsoft Sans Serif"/>
          <w:spacing w:val="-1"/>
          <w:sz w:val="18"/>
          <w:szCs w:val="18"/>
          <w:u w:val="single"/>
        </w:rPr>
        <w:t xml:space="preserve"> </w:t>
      </w:r>
      <w:r w:rsidRPr="005537E7">
        <w:rPr>
          <w:rFonts w:ascii="Microsoft Sans Serif" w:eastAsia="Microsoft Sans Serif" w:hAnsi="Microsoft Sans Serif" w:cs="Microsoft Sans Serif"/>
          <w:sz w:val="18"/>
          <w:szCs w:val="18"/>
          <w:u w:val="single"/>
        </w:rPr>
        <w:t>the</w:t>
      </w:r>
      <w:r w:rsidRPr="005537E7">
        <w:rPr>
          <w:rFonts w:ascii="Microsoft Sans Serif" w:eastAsia="Microsoft Sans Serif" w:hAnsi="Microsoft Sans Serif" w:cs="Microsoft Sans Serif"/>
          <w:spacing w:val="-1"/>
          <w:sz w:val="18"/>
          <w:szCs w:val="18"/>
          <w:u w:val="single"/>
        </w:rPr>
        <w:t xml:space="preserve"> </w:t>
      </w:r>
      <w:r w:rsidRPr="005537E7">
        <w:rPr>
          <w:rFonts w:ascii="Microsoft Sans Serif" w:eastAsia="Microsoft Sans Serif" w:hAnsi="Microsoft Sans Serif" w:cs="Microsoft Sans Serif"/>
          <w:sz w:val="18"/>
          <w:szCs w:val="18"/>
          <w:u w:val="single"/>
        </w:rPr>
        <w:t>proscenium</w:t>
      </w:r>
      <w:r w:rsidRPr="005537E7">
        <w:rPr>
          <w:rFonts w:ascii="Microsoft Sans Serif" w:eastAsia="Microsoft Sans Serif" w:hAnsi="Microsoft Sans Serif" w:cs="Microsoft Sans Serif"/>
          <w:spacing w:val="-1"/>
          <w:sz w:val="18"/>
          <w:szCs w:val="18"/>
          <w:u w:val="single"/>
        </w:rPr>
        <w:t xml:space="preserve"> </w:t>
      </w:r>
      <w:r w:rsidRPr="005537E7">
        <w:rPr>
          <w:rFonts w:ascii="Microsoft Sans Serif" w:eastAsia="Microsoft Sans Serif" w:hAnsi="Microsoft Sans Serif" w:cs="Microsoft Sans Serif"/>
          <w:sz w:val="18"/>
          <w:szCs w:val="18"/>
          <w:u w:val="single"/>
        </w:rPr>
        <w:t>wall</w:t>
      </w:r>
      <w:r w:rsidRPr="005537E7">
        <w:rPr>
          <w:rFonts w:ascii="Microsoft Sans Serif" w:eastAsia="Microsoft Sans Serif" w:hAnsi="Microsoft Sans Serif" w:cs="Microsoft Sans Serif"/>
          <w:spacing w:val="-1"/>
          <w:sz w:val="18"/>
          <w:szCs w:val="18"/>
          <w:u w:val="single"/>
        </w:rPr>
        <w:t xml:space="preserve"> </w:t>
      </w:r>
      <w:r w:rsidRPr="005537E7">
        <w:rPr>
          <w:rFonts w:ascii="Microsoft Sans Serif" w:eastAsia="Microsoft Sans Serif" w:hAnsi="Microsoft Sans Serif" w:cs="Microsoft Sans Serif"/>
          <w:sz w:val="18"/>
          <w:szCs w:val="18"/>
          <w:u w:val="single"/>
        </w:rPr>
        <w:t>is</w:t>
      </w:r>
      <w:r w:rsidRPr="005537E7">
        <w:rPr>
          <w:rFonts w:ascii="Microsoft Sans Serif" w:eastAsia="Microsoft Sans Serif" w:hAnsi="Microsoft Sans Serif" w:cs="Microsoft Sans Serif"/>
          <w:spacing w:val="-1"/>
          <w:sz w:val="18"/>
          <w:szCs w:val="18"/>
          <w:u w:val="single"/>
        </w:rPr>
        <w:t xml:space="preserve"> </w:t>
      </w:r>
      <w:r w:rsidRPr="005537E7">
        <w:rPr>
          <w:rFonts w:ascii="Microsoft Sans Serif" w:eastAsia="Microsoft Sans Serif" w:hAnsi="Microsoft Sans Serif" w:cs="Microsoft Sans Serif"/>
          <w:sz w:val="18"/>
          <w:szCs w:val="18"/>
          <w:u w:val="single"/>
        </w:rPr>
        <w:t>permitted</w:t>
      </w:r>
      <w:r w:rsidRPr="005537E7">
        <w:rPr>
          <w:rFonts w:ascii="Microsoft Sans Serif" w:eastAsia="Microsoft Sans Serif" w:hAnsi="Microsoft Sans Serif" w:cs="Microsoft Sans Serif"/>
          <w:spacing w:val="-1"/>
          <w:sz w:val="18"/>
          <w:szCs w:val="18"/>
          <w:u w:val="single"/>
        </w:rPr>
        <w:t xml:space="preserve"> </w:t>
      </w:r>
      <w:r w:rsidRPr="005537E7">
        <w:rPr>
          <w:rFonts w:ascii="Microsoft Sans Serif" w:eastAsia="Microsoft Sans Serif" w:hAnsi="Microsoft Sans Serif" w:cs="Microsoft Sans Serif"/>
          <w:sz w:val="18"/>
          <w:szCs w:val="18"/>
          <w:u w:val="single"/>
        </w:rPr>
        <w:t>to</w:t>
      </w:r>
      <w:r w:rsidRPr="005537E7">
        <w:rPr>
          <w:rFonts w:ascii="Microsoft Sans Serif" w:eastAsia="Microsoft Sans Serif" w:hAnsi="Microsoft Sans Serif" w:cs="Microsoft Sans Serif"/>
          <w:spacing w:val="-1"/>
          <w:sz w:val="18"/>
          <w:szCs w:val="18"/>
          <w:u w:val="single"/>
        </w:rPr>
        <w:t xml:space="preserve"> </w:t>
      </w:r>
      <w:r w:rsidRPr="005537E7">
        <w:rPr>
          <w:rFonts w:ascii="Microsoft Sans Serif" w:eastAsia="Microsoft Sans Serif" w:hAnsi="Microsoft Sans Serif" w:cs="Microsoft Sans Serif"/>
          <w:sz w:val="18"/>
          <w:szCs w:val="18"/>
          <w:u w:val="single"/>
        </w:rPr>
        <w:t>extend</w:t>
      </w:r>
      <w:r w:rsidRPr="005537E7">
        <w:rPr>
          <w:rFonts w:ascii="Microsoft Sans Serif" w:eastAsia="Microsoft Sans Serif" w:hAnsi="Microsoft Sans Serif" w:cs="Microsoft Sans Serif"/>
          <w:spacing w:val="-1"/>
          <w:sz w:val="18"/>
          <w:szCs w:val="18"/>
          <w:u w:val="single"/>
        </w:rPr>
        <w:t xml:space="preserve"> </w:t>
      </w:r>
      <w:r w:rsidRPr="005537E7">
        <w:rPr>
          <w:rFonts w:ascii="Microsoft Sans Serif" w:eastAsia="Microsoft Sans Serif" w:hAnsi="Microsoft Sans Serif" w:cs="Microsoft Sans Serif"/>
          <w:sz w:val="18"/>
          <w:szCs w:val="18"/>
          <w:u w:val="single"/>
        </w:rPr>
        <w:t>continuously</w:t>
      </w:r>
      <w:r w:rsidRPr="005537E7">
        <w:rPr>
          <w:rFonts w:ascii="Microsoft Sans Serif" w:eastAsia="Microsoft Sans Serif" w:hAnsi="Microsoft Sans Serif" w:cs="Microsoft Sans Serif"/>
          <w:spacing w:val="-1"/>
          <w:sz w:val="18"/>
          <w:szCs w:val="18"/>
          <w:u w:val="single"/>
        </w:rPr>
        <w:t xml:space="preserve"> </w:t>
      </w:r>
      <w:r w:rsidRPr="005537E7">
        <w:rPr>
          <w:rFonts w:ascii="Microsoft Sans Serif" w:eastAsia="Microsoft Sans Serif" w:hAnsi="Microsoft Sans Serif" w:cs="Microsoft Sans Serif"/>
          <w:sz w:val="18"/>
          <w:szCs w:val="18"/>
          <w:u w:val="single"/>
        </w:rPr>
        <w:t>from</w:t>
      </w:r>
      <w:r w:rsidRPr="005537E7">
        <w:rPr>
          <w:rFonts w:ascii="Microsoft Sans Serif" w:eastAsia="Microsoft Sans Serif" w:hAnsi="Microsoft Sans Serif" w:cs="Microsoft Sans Serif"/>
          <w:spacing w:val="-1"/>
          <w:sz w:val="18"/>
          <w:szCs w:val="18"/>
          <w:u w:val="single"/>
        </w:rPr>
        <w:t xml:space="preserve"> </w:t>
      </w:r>
      <w:r w:rsidRPr="005537E7">
        <w:rPr>
          <w:rFonts w:ascii="Microsoft Sans Serif" w:eastAsia="Microsoft Sans Serif" w:hAnsi="Microsoft Sans Serif" w:cs="Microsoft Sans Serif"/>
          <w:sz w:val="18"/>
          <w:szCs w:val="18"/>
          <w:u w:val="single"/>
        </w:rPr>
        <w:t>a</w:t>
      </w:r>
      <w:r w:rsidRPr="005537E7">
        <w:rPr>
          <w:rFonts w:ascii="Microsoft Sans Serif" w:eastAsia="Microsoft Sans Serif" w:hAnsi="Microsoft Sans Serif" w:cs="Microsoft Sans Serif"/>
          <w:sz w:val="18"/>
          <w:szCs w:val="18"/>
        </w:rPr>
        <w:t xml:space="preserve"> </w:t>
      </w:r>
      <w:r w:rsidRPr="005537E7">
        <w:rPr>
          <w:rFonts w:ascii="Microsoft Sans Serif" w:eastAsia="Microsoft Sans Serif" w:hAnsi="Microsoft Sans Serif" w:cs="Microsoft Sans Serif"/>
          <w:sz w:val="18"/>
          <w:szCs w:val="18"/>
          <w:u w:val="single"/>
        </w:rPr>
        <w:t>minimum 2-hour fire-resistance-rated floor slab of the space containing the stage to the roof or a minimum 2-hour fire-resistance-rated</w:t>
      </w:r>
      <w:r w:rsidRPr="005537E7">
        <w:rPr>
          <w:rFonts w:ascii="Microsoft Sans Serif" w:eastAsia="Microsoft Sans Serif" w:hAnsi="Microsoft Sans Serif" w:cs="Microsoft Sans Serif"/>
          <w:sz w:val="18"/>
          <w:szCs w:val="18"/>
        </w:rPr>
        <w:t xml:space="preserve"> </w:t>
      </w:r>
      <w:r w:rsidRPr="005537E7">
        <w:rPr>
          <w:rFonts w:ascii="Microsoft Sans Serif" w:eastAsia="Microsoft Sans Serif" w:hAnsi="Microsoft Sans Serif" w:cs="Microsoft Sans Serif"/>
          <w:sz w:val="18"/>
          <w:szCs w:val="18"/>
          <w:u w:val="single"/>
        </w:rPr>
        <w:t>floor deck above.</w:t>
      </w:r>
    </w:p>
    <w:p w14:paraId="5FCE3C95" w14:textId="77777777" w:rsidR="005537E7" w:rsidRPr="005537E7" w:rsidRDefault="005537E7" w:rsidP="005537E7">
      <w:pPr>
        <w:pStyle w:val="A1"/>
      </w:pPr>
    </w:p>
    <w:p w14:paraId="72B1C4CB" w14:textId="11C73862" w:rsidR="005537E7" w:rsidRPr="007F6131" w:rsidRDefault="005537E7" w:rsidP="005537E7">
      <w:pPr>
        <w:pStyle w:val="A1"/>
        <w:rPr>
          <w:b/>
          <w:color w:val="FF0000"/>
          <w:u w:val="single"/>
        </w:rPr>
      </w:pPr>
      <w:r w:rsidRPr="007F6131">
        <w:rPr>
          <w:rFonts w:cs="Arial"/>
          <w:b/>
          <w:color w:val="FF0000"/>
          <w:u w:val="single"/>
        </w:rPr>
        <w:t>(F11011 / G79-21 AS)</w:t>
      </w:r>
    </w:p>
    <w:p w14:paraId="5ADD4FDB" w14:textId="77777777" w:rsidR="005537E7" w:rsidRDefault="005537E7" w:rsidP="005537E7">
      <w:pPr>
        <w:pStyle w:val="A1"/>
      </w:pPr>
    </w:p>
    <w:p w14:paraId="33B828ED" w14:textId="77777777" w:rsidR="005537E7" w:rsidRDefault="005537E7" w:rsidP="005537E7">
      <w:pPr>
        <w:pStyle w:val="A1"/>
      </w:pPr>
    </w:p>
    <w:p w14:paraId="0EB0A7E7" w14:textId="77777777" w:rsidR="005537E7" w:rsidRDefault="005537E7" w:rsidP="005537E7">
      <w:pPr>
        <w:pStyle w:val="A1"/>
      </w:pPr>
    </w:p>
    <w:p w14:paraId="00E1CCB5" w14:textId="77777777" w:rsidR="005537E7" w:rsidRPr="005537E7" w:rsidRDefault="005537E7" w:rsidP="005537E7">
      <w:pPr>
        <w:widowControl w:val="0"/>
        <w:autoSpaceDE w:val="0"/>
        <w:autoSpaceDN w:val="0"/>
        <w:spacing w:before="280" w:after="0" w:afterAutospacing="0"/>
        <w:ind w:left="0" w:right="47" w:firstLine="0"/>
        <w:jc w:val="center"/>
        <w:outlineLvl w:val="1"/>
        <w:rPr>
          <w:rFonts w:ascii="Arial" w:eastAsia="Arial" w:hAnsi="Arial" w:cs="Arial"/>
          <w:b/>
          <w:bCs/>
          <w:sz w:val="31"/>
          <w:szCs w:val="31"/>
        </w:rPr>
      </w:pPr>
      <w:r w:rsidRPr="005537E7">
        <w:rPr>
          <w:rFonts w:ascii="Arial" w:eastAsia="Arial" w:hAnsi="Arial" w:cs="Arial"/>
          <w:b/>
          <w:bCs/>
          <w:sz w:val="31"/>
          <w:szCs w:val="31"/>
        </w:rPr>
        <w:t>SECTION</w:t>
      </w:r>
      <w:r w:rsidRPr="005537E7">
        <w:rPr>
          <w:rFonts w:ascii="Arial" w:eastAsia="Arial" w:hAnsi="Arial" w:cs="Arial"/>
          <w:b/>
          <w:bCs/>
          <w:spacing w:val="7"/>
          <w:sz w:val="31"/>
          <w:szCs w:val="31"/>
        </w:rPr>
        <w:t xml:space="preserve"> </w:t>
      </w:r>
      <w:r w:rsidRPr="005537E7">
        <w:rPr>
          <w:rFonts w:ascii="Arial" w:eastAsia="Arial" w:hAnsi="Arial" w:cs="Arial"/>
          <w:b/>
          <w:bCs/>
          <w:spacing w:val="-5"/>
          <w:sz w:val="31"/>
          <w:szCs w:val="31"/>
        </w:rPr>
        <w:t>410</w:t>
      </w:r>
    </w:p>
    <w:p w14:paraId="7176E377" w14:textId="77777777" w:rsidR="005537E7" w:rsidRPr="005537E7" w:rsidRDefault="005537E7" w:rsidP="005537E7">
      <w:pPr>
        <w:widowControl w:val="0"/>
        <w:autoSpaceDE w:val="0"/>
        <w:autoSpaceDN w:val="0"/>
        <w:spacing w:before="19" w:after="0" w:afterAutospacing="0"/>
        <w:ind w:left="41" w:firstLine="0"/>
        <w:jc w:val="center"/>
        <w:rPr>
          <w:rFonts w:ascii="Arial" w:eastAsia="Microsoft Sans Serif" w:hAnsi="Microsoft Sans Serif" w:cs="Microsoft Sans Serif"/>
          <w:b/>
          <w:sz w:val="31"/>
        </w:rPr>
      </w:pPr>
      <w:r w:rsidRPr="005537E7">
        <w:rPr>
          <w:rFonts w:ascii="Arial" w:eastAsia="Microsoft Sans Serif" w:hAnsi="Microsoft Sans Serif" w:cs="Microsoft Sans Serif"/>
          <w:b/>
          <w:sz w:val="31"/>
        </w:rPr>
        <w:t>STAGES,</w:t>
      </w:r>
      <w:r w:rsidRPr="005537E7">
        <w:rPr>
          <w:rFonts w:ascii="Arial" w:eastAsia="Microsoft Sans Serif" w:hAnsi="Microsoft Sans Serif" w:cs="Microsoft Sans Serif"/>
          <w:b/>
          <w:spacing w:val="13"/>
          <w:sz w:val="31"/>
        </w:rPr>
        <w:t xml:space="preserve"> </w:t>
      </w:r>
      <w:r w:rsidRPr="005537E7">
        <w:rPr>
          <w:rFonts w:ascii="Arial" w:eastAsia="Microsoft Sans Serif" w:hAnsi="Microsoft Sans Serif" w:cs="Microsoft Sans Serif"/>
          <w:b/>
          <w:sz w:val="31"/>
        </w:rPr>
        <w:t>PLATFORMS</w:t>
      </w:r>
      <w:r w:rsidRPr="005537E7">
        <w:rPr>
          <w:rFonts w:ascii="Arial" w:eastAsia="Microsoft Sans Serif" w:hAnsi="Microsoft Sans Serif" w:cs="Microsoft Sans Serif"/>
          <w:b/>
          <w:spacing w:val="13"/>
          <w:sz w:val="31"/>
        </w:rPr>
        <w:t xml:space="preserve"> </w:t>
      </w:r>
      <w:r w:rsidRPr="005537E7">
        <w:rPr>
          <w:rFonts w:ascii="Arial" w:eastAsia="Microsoft Sans Serif" w:hAnsi="Microsoft Sans Serif" w:cs="Microsoft Sans Serif"/>
          <w:b/>
          <w:sz w:val="31"/>
        </w:rPr>
        <w:t>AND</w:t>
      </w:r>
      <w:r w:rsidRPr="005537E7">
        <w:rPr>
          <w:rFonts w:ascii="Arial" w:eastAsia="Microsoft Sans Serif" w:hAnsi="Microsoft Sans Serif" w:cs="Microsoft Sans Serif"/>
          <w:b/>
          <w:spacing w:val="13"/>
          <w:sz w:val="31"/>
        </w:rPr>
        <w:t xml:space="preserve"> </w:t>
      </w:r>
      <w:r w:rsidRPr="005537E7">
        <w:rPr>
          <w:rFonts w:ascii="Arial" w:eastAsia="Microsoft Sans Serif" w:hAnsi="Microsoft Sans Serif" w:cs="Microsoft Sans Serif"/>
          <w:b/>
          <w:sz w:val="31"/>
        </w:rPr>
        <w:t>TECHNICAL</w:t>
      </w:r>
      <w:r w:rsidRPr="005537E7">
        <w:rPr>
          <w:rFonts w:ascii="Arial" w:eastAsia="Microsoft Sans Serif" w:hAnsi="Microsoft Sans Serif" w:cs="Microsoft Sans Serif"/>
          <w:b/>
          <w:spacing w:val="13"/>
          <w:sz w:val="31"/>
        </w:rPr>
        <w:t xml:space="preserve"> </w:t>
      </w:r>
      <w:r w:rsidRPr="005537E7">
        <w:rPr>
          <w:rFonts w:ascii="Arial" w:eastAsia="Microsoft Sans Serif" w:hAnsi="Microsoft Sans Serif" w:cs="Microsoft Sans Serif"/>
          <w:b/>
          <w:sz w:val="31"/>
        </w:rPr>
        <w:t>PRODUCTION</w:t>
      </w:r>
      <w:r w:rsidRPr="005537E7">
        <w:rPr>
          <w:rFonts w:ascii="Arial" w:eastAsia="Microsoft Sans Serif" w:hAnsi="Microsoft Sans Serif" w:cs="Microsoft Sans Serif"/>
          <w:b/>
          <w:spacing w:val="13"/>
          <w:sz w:val="31"/>
        </w:rPr>
        <w:t xml:space="preserve"> </w:t>
      </w:r>
      <w:r w:rsidRPr="005537E7">
        <w:rPr>
          <w:rFonts w:ascii="Arial" w:eastAsia="Microsoft Sans Serif" w:hAnsi="Microsoft Sans Serif" w:cs="Microsoft Sans Serif"/>
          <w:b/>
          <w:spacing w:val="-2"/>
          <w:sz w:val="31"/>
        </w:rPr>
        <w:t>AREAS</w:t>
      </w:r>
    </w:p>
    <w:p w14:paraId="79013068" w14:textId="77777777" w:rsidR="005537E7" w:rsidRPr="005537E7" w:rsidRDefault="005537E7" w:rsidP="005537E7">
      <w:pPr>
        <w:widowControl w:val="0"/>
        <w:autoSpaceDE w:val="0"/>
        <w:autoSpaceDN w:val="0"/>
        <w:spacing w:before="320" w:after="0" w:afterAutospacing="0"/>
        <w:ind w:left="190" w:firstLine="0"/>
        <w:outlineLvl w:val="5"/>
        <w:rPr>
          <w:rFonts w:ascii="Arial" w:eastAsia="Arial" w:hAnsi="Arial" w:cs="Arial"/>
          <w:b/>
          <w:bCs/>
          <w:sz w:val="18"/>
          <w:szCs w:val="18"/>
        </w:rPr>
      </w:pPr>
      <w:r w:rsidRPr="005537E7">
        <w:rPr>
          <w:rFonts w:ascii="Arial" w:eastAsia="Arial" w:hAnsi="Arial" w:cs="Arial"/>
          <w:b/>
          <w:bCs/>
          <w:sz w:val="18"/>
          <w:szCs w:val="18"/>
        </w:rPr>
        <w:lastRenderedPageBreak/>
        <w:t>Revise</w:t>
      </w:r>
      <w:r w:rsidRPr="005537E7">
        <w:rPr>
          <w:rFonts w:ascii="Arial" w:eastAsia="Arial" w:hAnsi="Arial" w:cs="Arial"/>
          <w:b/>
          <w:bCs/>
          <w:spacing w:val="-5"/>
          <w:sz w:val="18"/>
          <w:szCs w:val="18"/>
        </w:rPr>
        <w:t xml:space="preserve"> </w:t>
      </w:r>
      <w:r w:rsidRPr="005537E7">
        <w:rPr>
          <w:rFonts w:ascii="Arial" w:eastAsia="Arial" w:hAnsi="Arial" w:cs="Arial"/>
          <w:b/>
          <w:bCs/>
          <w:sz w:val="18"/>
          <w:szCs w:val="18"/>
        </w:rPr>
        <w:t>as</w:t>
      </w:r>
      <w:r w:rsidRPr="005537E7">
        <w:rPr>
          <w:rFonts w:ascii="Arial" w:eastAsia="Arial" w:hAnsi="Arial" w:cs="Arial"/>
          <w:b/>
          <w:bCs/>
          <w:spacing w:val="-5"/>
          <w:sz w:val="18"/>
          <w:szCs w:val="18"/>
        </w:rPr>
        <w:t xml:space="preserve"> </w:t>
      </w:r>
      <w:r w:rsidRPr="005537E7">
        <w:rPr>
          <w:rFonts w:ascii="Arial" w:eastAsia="Arial" w:hAnsi="Arial" w:cs="Arial"/>
          <w:b/>
          <w:bCs/>
          <w:spacing w:val="-2"/>
          <w:sz w:val="18"/>
          <w:szCs w:val="18"/>
        </w:rPr>
        <w:t>follows:</w:t>
      </w:r>
    </w:p>
    <w:p w14:paraId="3DAB0BFA" w14:textId="77777777" w:rsidR="005537E7" w:rsidRPr="005537E7" w:rsidRDefault="005537E7" w:rsidP="005537E7">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65F75BF2" w14:textId="75062D5A" w:rsidR="005537E7" w:rsidRPr="005537E7" w:rsidRDefault="005537E7" w:rsidP="005537E7">
      <w:pPr>
        <w:widowControl w:val="0"/>
        <w:tabs>
          <w:tab w:val="left" w:pos="828"/>
        </w:tabs>
        <w:autoSpaceDE w:val="0"/>
        <w:autoSpaceDN w:val="0"/>
        <w:spacing w:after="0" w:afterAutospacing="0" w:line="312" w:lineRule="auto"/>
        <w:ind w:left="190" w:right="193" w:firstLine="0"/>
        <w:rPr>
          <w:rFonts w:ascii="Microsoft Sans Serif" w:eastAsia="Microsoft Sans Serif" w:hAnsi="Microsoft Sans Serif" w:cs="Microsoft Sans Serif"/>
          <w:sz w:val="18"/>
        </w:rPr>
      </w:pPr>
      <w:r w:rsidRPr="005537E7">
        <w:rPr>
          <w:rFonts w:ascii="Arial" w:eastAsia="Arial" w:hAnsi="Arial" w:cs="Arial"/>
          <w:b/>
          <w:bCs/>
          <w:spacing w:val="-1"/>
          <w:sz w:val="18"/>
          <w:szCs w:val="18"/>
        </w:rPr>
        <w:t>410.</w:t>
      </w:r>
      <w:r w:rsidR="001443C9">
        <w:rPr>
          <w:rFonts w:ascii="Arial" w:eastAsia="Arial" w:hAnsi="Arial" w:cs="Arial"/>
          <w:b/>
          <w:bCs/>
          <w:spacing w:val="-1"/>
          <w:sz w:val="18"/>
          <w:szCs w:val="18"/>
        </w:rPr>
        <w:t>5</w:t>
      </w:r>
      <w:r w:rsidRPr="005537E7">
        <w:rPr>
          <w:rFonts w:ascii="Arial" w:eastAsia="Arial" w:hAnsi="Arial" w:cs="Arial"/>
          <w:b/>
          <w:bCs/>
          <w:spacing w:val="-1"/>
          <w:sz w:val="18"/>
          <w:szCs w:val="18"/>
        </w:rPr>
        <w:t>.1</w:t>
      </w:r>
      <w:r w:rsidRPr="005537E7">
        <w:rPr>
          <w:rFonts w:ascii="Arial" w:eastAsia="Arial" w:hAnsi="Arial" w:cs="Arial"/>
          <w:b/>
          <w:bCs/>
          <w:spacing w:val="-1"/>
          <w:sz w:val="18"/>
          <w:szCs w:val="18"/>
        </w:rPr>
        <w:tab/>
      </w:r>
      <w:r w:rsidRPr="005537E7">
        <w:rPr>
          <w:rFonts w:ascii="Arial" w:eastAsia="Microsoft Sans Serif" w:hAnsi="Microsoft Sans Serif" w:cs="Microsoft Sans Serif"/>
          <w:b/>
          <w:sz w:val="18"/>
        </w:rPr>
        <w:t>Separation from stage.</w:t>
      </w:r>
      <w:r w:rsidRPr="005537E7">
        <w:rPr>
          <w:rFonts w:ascii="Arial" w:eastAsia="Microsoft Sans Serif" w:hAnsi="Microsoft Sans Serif" w:cs="Microsoft Sans Serif"/>
          <w:b/>
          <w:spacing w:val="-1"/>
          <w:sz w:val="18"/>
        </w:rPr>
        <w:t xml:space="preserve"> </w:t>
      </w:r>
      <w:r w:rsidRPr="005537E7">
        <w:rPr>
          <w:rFonts w:ascii="Microsoft Sans Serif" w:eastAsia="Microsoft Sans Serif" w:hAnsi="Microsoft Sans Serif" w:cs="Microsoft Sans Serif"/>
          <w:sz w:val="18"/>
        </w:rPr>
        <w:t>The</w:t>
      </w:r>
      <w:r w:rsidR="0050420B">
        <w:rPr>
          <w:rFonts w:ascii="Microsoft Sans Serif" w:eastAsia="Microsoft Sans Serif" w:hAnsi="Microsoft Sans Serif" w:cs="Microsoft Sans Serif"/>
          <w:sz w:val="18"/>
        </w:rPr>
        <w:t xml:space="preserve"> </w:t>
      </w:r>
      <w:r w:rsidRPr="005537E7">
        <w:rPr>
          <w:rFonts w:ascii="Arial" w:eastAsia="Microsoft Sans Serif" w:hAnsi="Microsoft Sans Serif" w:cs="Microsoft Sans Serif"/>
          <w:i/>
          <w:sz w:val="18"/>
        </w:rPr>
        <w:t>stage</w:t>
      </w:r>
      <w:r w:rsidRPr="005537E7">
        <w:rPr>
          <w:rFonts w:ascii="Arial" w:eastAsia="Microsoft Sans Serif" w:hAnsi="Microsoft Sans Serif" w:cs="Microsoft Sans Serif"/>
          <w:i/>
          <w:spacing w:val="-3"/>
          <w:sz w:val="18"/>
        </w:rPr>
        <w:t xml:space="preserve"> </w:t>
      </w:r>
      <w:r w:rsidRPr="005537E7">
        <w:rPr>
          <w:rFonts w:ascii="Microsoft Sans Serif" w:eastAsia="Microsoft Sans Serif" w:hAnsi="Microsoft Sans Serif" w:cs="Microsoft Sans Serif"/>
          <w:sz w:val="18"/>
        </w:rPr>
        <w:t xml:space="preserve">shall be separated from dressing rooms, scene docks, property rooms, workshops, storerooms and compartments </w:t>
      </w:r>
      <w:r w:rsidRPr="005537E7">
        <w:rPr>
          <w:rFonts w:ascii="Microsoft Sans Serif" w:eastAsia="Microsoft Sans Serif" w:hAnsi="Microsoft Sans Serif" w:cs="Microsoft Sans Serif"/>
          <w:strike/>
          <w:sz w:val="18"/>
        </w:rPr>
        <w:t>appurtenant</w:t>
      </w:r>
      <w:r w:rsidRPr="005537E7">
        <w:rPr>
          <w:rFonts w:ascii="Microsoft Sans Serif" w:eastAsia="Microsoft Sans Serif" w:hAnsi="Microsoft Sans Serif" w:cs="Microsoft Sans Serif"/>
          <w:spacing w:val="40"/>
          <w:sz w:val="18"/>
        </w:rPr>
        <w:t xml:space="preserve"> </w:t>
      </w:r>
      <w:r w:rsidRPr="005537E7">
        <w:rPr>
          <w:rFonts w:ascii="Microsoft Sans Serif" w:eastAsia="Microsoft Sans Serif" w:hAnsi="Microsoft Sans Serif" w:cs="Microsoft Sans Serif"/>
          <w:sz w:val="18"/>
          <w:u w:val="single"/>
        </w:rPr>
        <w:t>contiguous</w:t>
      </w:r>
      <w:r w:rsidRPr="005537E7">
        <w:rPr>
          <w:rFonts w:ascii="Microsoft Sans Serif" w:eastAsia="Microsoft Sans Serif" w:hAnsi="Microsoft Sans Serif" w:cs="Microsoft Sans Serif"/>
          <w:spacing w:val="80"/>
          <w:sz w:val="18"/>
        </w:rPr>
        <w:t xml:space="preserve"> </w:t>
      </w:r>
      <w:r w:rsidRPr="005537E7">
        <w:rPr>
          <w:rFonts w:ascii="Microsoft Sans Serif" w:eastAsia="Microsoft Sans Serif" w:hAnsi="Microsoft Sans Serif" w:cs="Microsoft Sans Serif"/>
          <w:sz w:val="18"/>
        </w:rPr>
        <w:t xml:space="preserve">to the </w:t>
      </w:r>
      <w:r w:rsidRPr="005537E7">
        <w:rPr>
          <w:rFonts w:ascii="Arial" w:eastAsia="Microsoft Sans Serif" w:hAnsi="Microsoft Sans Serif" w:cs="Microsoft Sans Serif"/>
          <w:i/>
          <w:sz w:val="18"/>
        </w:rPr>
        <w:t>stage</w:t>
      </w:r>
      <w:r w:rsidRPr="005537E7">
        <w:rPr>
          <w:rFonts w:ascii="Arial" w:eastAsia="Microsoft Sans Serif" w:hAnsi="Microsoft Sans Serif" w:cs="Microsoft Sans Serif"/>
          <w:i/>
          <w:spacing w:val="-1"/>
          <w:sz w:val="18"/>
        </w:rPr>
        <w:t xml:space="preserve"> </w:t>
      </w:r>
      <w:r w:rsidRPr="005537E7">
        <w:rPr>
          <w:rFonts w:ascii="Microsoft Sans Serif" w:eastAsia="Microsoft Sans Serif" w:hAnsi="Microsoft Sans Serif" w:cs="Microsoft Sans Serif"/>
          <w:sz w:val="18"/>
        </w:rPr>
        <w:t>and other parts of the building by</w:t>
      </w:r>
      <w:r w:rsidRPr="005537E7">
        <w:rPr>
          <w:rFonts w:ascii="Microsoft Sans Serif" w:eastAsia="Microsoft Sans Serif" w:hAnsi="Microsoft Sans Serif" w:cs="Microsoft Sans Serif"/>
          <w:spacing w:val="-32"/>
          <w:sz w:val="18"/>
        </w:rPr>
        <w:t xml:space="preserve"> </w:t>
      </w:r>
      <w:r w:rsidRPr="005537E7">
        <w:rPr>
          <w:rFonts w:ascii="Arial" w:eastAsia="Microsoft Sans Serif" w:hAnsi="Microsoft Sans Serif" w:cs="Microsoft Sans Serif"/>
          <w:i/>
          <w:sz w:val="18"/>
        </w:rPr>
        <w:t xml:space="preserve">fire barriers </w:t>
      </w:r>
      <w:r w:rsidRPr="005537E7">
        <w:rPr>
          <w:rFonts w:ascii="Microsoft Sans Serif" w:eastAsia="Microsoft Sans Serif" w:hAnsi="Microsoft Sans Serif" w:cs="Microsoft Sans Serif"/>
          <w:sz w:val="18"/>
        </w:rPr>
        <w:t>constructed in accordance with Section</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707</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 xml:space="preserve">or </w:t>
      </w:r>
      <w:r w:rsidRPr="005537E7">
        <w:rPr>
          <w:rFonts w:ascii="Arial" w:eastAsia="Microsoft Sans Serif" w:hAnsi="Microsoft Sans Serif" w:cs="Microsoft Sans Serif"/>
          <w:i/>
          <w:sz w:val="18"/>
        </w:rPr>
        <w:t>horizontal</w:t>
      </w:r>
      <w:r w:rsidRPr="005537E7">
        <w:rPr>
          <w:rFonts w:ascii="Arial" w:eastAsia="Microsoft Sans Serif" w:hAnsi="Microsoft Sans Serif" w:cs="Microsoft Sans Serif"/>
          <w:i/>
          <w:spacing w:val="-4"/>
          <w:sz w:val="18"/>
        </w:rPr>
        <w:t xml:space="preserve"> </w:t>
      </w:r>
      <w:r w:rsidRPr="005537E7">
        <w:rPr>
          <w:rFonts w:ascii="Arial" w:eastAsia="Microsoft Sans Serif" w:hAnsi="Microsoft Sans Serif" w:cs="Microsoft Sans Serif"/>
          <w:i/>
          <w:sz w:val="18"/>
        </w:rPr>
        <w:t>assemblies</w:t>
      </w:r>
      <w:r w:rsidRPr="005537E7">
        <w:rPr>
          <w:rFonts w:ascii="Arial" w:eastAsia="Microsoft Sans Serif" w:hAnsi="Microsoft Sans Serif" w:cs="Microsoft Sans Serif"/>
          <w:i/>
          <w:spacing w:val="-8"/>
          <w:sz w:val="18"/>
        </w:rPr>
        <w:t xml:space="preserve"> </w:t>
      </w:r>
      <w:r w:rsidRPr="005537E7">
        <w:rPr>
          <w:rFonts w:ascii="Microsoft Sans Serif" w:eastAsia="Microsoft Sans Serif" w:hAnsi="Microsoft Sans Serif" w:cs="Microsoft Sans Serif"/>
          <w:sz w:val="18"/>
        </w:rPr>
        <w:t>constructed</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in</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accordance</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with</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Section</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711,</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or</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both.</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The</w:t>
      </w:r>
      <w:r w:rsidR="0050420B">
        <w:rPr>
          <w:rFonts w:ascii="Microsoft Sans Serif" w:eastAsia="Microsoft Sans Serif" w:hAnsi="Microsoft Sans Serif" w:cs="Microsoft Sans Serif"/>
          <w:sz w:val="18"/>
        </w:rPr>
        <w:t xml:space="preserve"> </w:t>
      </w:r>
      <w:r w:rsidRPr="005537E7">
        <w:rPr>
          <w:rFonts w:ascii="Arial" w:eastAsia="Microsoft Sans Serif" w:hAnsi="Microsoft Sans Serif" w:cs="Microsoft Sans Serif"/>
          <w:i/>
          <w:sz w:val="18"/>
        </w:rPr>
        <w:t>fire-resistance</w:t>
      </w:r>
      <w:r w:rsidRPr="005537E7">
        <w:rPr>
          <w:rFonts w:ascii="Arial" w:eastAsia="Microsoft Sans Serif" w:hAnsi="Microsoft Sans Serif" w:cs="Microsoft Sans Serif"/>
          <w:i/>
          <w:spacing w:val="-4"/>
          <w:sz w:val="18"/>
        </w:rPr>
        <w:t xml:space="preserve"> </w:t>
      </w:r>
      <w:r w:rsidRPr="005537E7">
        <w:rPr>
          <w:rFonts w:ascii="Arial" w:eastAsia="Microsoft Sans Serif" w:hAnsi="Microsoft Sans Serif" w:cs="Microsoft Sans Serif"/>
          <w:i/>
          <w:sz w:val="18"/>
        </w:rPr>
        <w:t xml:space="preserve">rating </w:t>
      </w:r>
      <w:r w:rsidRPr="005537E7">
        <w:rPr>
          <w:rFonts w:ascii="Microsoft Sans Serif" w:eastAsia="Microsoft Sans Serif" w:hAnsi="Microsoft Sans Serif" w:cs="Microsoft Sans Serif"/>
          <w:sz w:val="18"/>
        </w:rPr>
        <w:t>shall</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be</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not</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less</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than</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 xml:space="preserve">2 hours for </w:t>
      </w:r>
      <w:r w:rsidRPr="005537E7">
        <w:rPr>
          <w:rFonts w:ascii="Arial" w:eastAsia="Microsoft Sans Serif" w:hAnsi="Microsoft Sans Serif" w:cs="Microsoft Sans Serif"/>
          <w:i/>
          <w:sz w:val="18"/>
        </w:rPr>
        <w:t>stage</w:t>
      </w:r>
      <w:r w:rsidRPr="005537E7">
        <w:rPr>
          <w:rFonts w:ascii="Arial" w:eastAsia="Microsoft Sans Serif" w:hAnsi="Microsoft Sans Serif" w:cs="Microsoft Sans Serif"/>
          <w:i/>
          <w:spacing w:val="-3"/>
          <w:sz w:val="18"/>
        </w:rPr>
        <w:t xml:space="preserve"> </w:t>
      </w:r>
      <w:r w:rsidRPr="005537E7">
        <w:rPr>
          <w:rFonts w:ascii="Microsoft Sans Serif" w:eastAsia="Microsoft Sans Serif" w:hAnsi="Microsoft Sans Serif" w:cs="Microsoft Sans Serif"/>
          <w:sz w:val="18"/>
        </w:rPr>
        <w:t>heights greater than 50 feet (15 240 mm) and not less than 1 hour for</w:t>
      </w:r>
      <w:r w:rsidR="0050420B">
        <w:rPr>
          <w:rFonts w:ascii="Microsoft Sans Serif" w:eastAsia="Microsoft Sans Serif" w:hAnsi="Microsoft Sans Serif" w:cs="Microsoft Sans Serif"/>
          <w:sz w:val="18"/>
        </w:rPr>
        <w:t xml:space="preserve"> </w:t>
      </w:r>
      <w:r w:rsidRPr="005537E7">
        <w:rPr>
          <w:rFonts w:ascii="Arial" w:eastAsia="Microsoft Sans Serif" w:hAnsi="Microsoft Sans Serif" w:cs="Microsoft Sans Serif"/>
          <w:i/>
          <w:sz w:val="18"/>
        </w:rPr>
        <w:t>stage</w:t>
      </w:r>
      <w:r w:rsidRPr="005537E7">
        <w:rPr>
          <w:rFonts w:ascii="Arial" w:eastAsia="Microsoft Sans Serif" w:hAnsi="Microsoft Sans Serif" w:cs="Microsoft Sans Serif"/>
          <w:i/>
          <w:spacing w:val="-3"/>
          <w:sz w:val="18"/>
        </w:rPr>
        <w:t xml:space="preserve"> </w:t>
      </w:r>
      <w:r w:rsidRPr="005537E7">
        <w:rPr>
          <w:rFonts w:ascii="Microsoft Sans Serif" w:eastAsia="Microsoft Sans Serif" w:hAnsi="Microsoft Sans Serif" w:cs="Microsoft Sans Serif"/>
          <w:sz w:val="18"/>
        </w:rPr>
        <w:t>heights of 50 feet (15 240 mm) or less.</w:t>
      </w:r>
    </w:p>
    <w:p w14:paraId="5D8F42DB" w14:textId="77777777" w:rsidR="005537E7" w:rsidRPr="005537E7" w:rsidRDefault="005537E7" w:rsidP="005537E7">
      <w:pPr>
        <w:widowControl w:val="0"/>
        <w:autoSpaceDE w:val="0"/>
        <w:autoSpaceDN w:val="0"/>
        <w:spacing w:before="70" w:after="0" w:afterAutospacing="0"/>
        <w:ind w:left="0" w:firstLine="0"/>
        <w:rPr>
          <w:rFonts w:ascii="Microsoft Sans Serif" w:eastAsia="Microsoft Sans Serif" w:hAnsi="Microsoft Sans Serif" w:cs="Microsoft Sans Serif"/>
          <w:sz w:val="18"/>
          <w:szCs w:val="18"/>
        </w:rPr>
      </w:pPr>
    </w:p>
    <w:p w14:paraId="5C04B3A2" w14:textId="660C4D17" w:rsidR="005537E7" w:rsidRPr="005537E7" w:rsidRDefault="005537E7" w:rsidP="005537E7">
      <w:pPr>
        <w:widowControl w:val="0"/>
        <w:tabs>
          <w:tab w:val="left" w:pos="828"/>
        </w:tabs>
        <w:autoSpaceDE w:val="0"/>
        <w:autoSpaceDN w:val="0"/>
        <w:spacing w:after="0" w:afterAutospacing="0" w:line="312" w:lineRule="auto"/>
        <w:ind w:left="190" w:right="503" w:firstLine="0"/>
        <w:rPr>
          <w:rFonts w:ascii="Microsoft Sans Serif" w:eastAsia="Microsoft Sans Serif" w:hAnsi="Microsoft Sans Serif" w:cs="Microsoft Sans Serif"/>
          <w:sz w:val="18"/>
        </w:rPr>
      </w:pPr>
      <w:r w:rsidRPr="005537E7">
        <w:rPr>
          <w:rFonts w:ascii="Arial" w:eastAsia="Arial" w:hAnsi="Arial" w:cs="Arial"/>
          <w:b/>
          <w:bCs/>
          <w:spacing w:val="-1"/>
          <w:sz w:val="18"/>
          <w:szCs w:val="18"/>
        </w:rPr>
        <w:t>410.</w:t>
      </w:r>
      <w:r w:rsidR="001443C9">
        <w:rPr>
          <w:rFonts w:ascii="Arial" w:eastAsia="Arial" w:hAnsi="Arial" w:cs="Arial"/>
          <w:b/>
          <w:bCs/>
          <w:spacing w:val="-1"/>
          <w:sz w:val="18"/>
          <w:szCs w:val="18"/>
        </w:rPr>
        <w:t>5</w:t>
      </w:r>
      <w:r w:rsidRPr="005537E7">
        <w:rPr>
          <w:rFonts w:ascii="Arial" w:eastAsia="Arial" w:hAnsi="Arial" w:cs="Arial"/>
          <w:b/>
          <w:bCs/>
          <w:spacing w:val="-1"/>
          <w:sz w:val="18"/>
          <w:szCs w:val="18"/>
        </w:rPr>
        <w:t>.2</w:t>
      </w:r>
      <w:r w:rsidRPr="005537E7">
        <w:rPr>
          <w:rFonts w:ascii="Arial" w:eastAsia="Arial" w:hAnsi="Arial" w:cs="Arial"/>
          <w:b/>
          <w:bCs/>
          <w:spacing w:val="-1"/>
          <w:sz w:val="18"/>
          <w:szCs w:val="18"/>
        </w:rPr>
        <w:tab/>
      </w:r>
      <w:r w:rsidRPr="005537E7">
        <w:rPr>
          <w:rFonts w:ascii="Arial" w:eastAsia="Microsoft Sans Serif" w:hAnsi="Microsoft Sans Serif" w:cs="Microsoft Sans Serif"/>
          <w:b/>
          <w:sz w:val="18"/>
        </w:rPr>
        <w:t>Separation from each other.</w:t>
      </w:r>
      <w:r w:rsidRPr="005537E7">
        <w:rPr>
          <w:rFonts w:ascii="Arial" w:eastAsia="Microsoft Sans Serif" w:hAnsi="Microsoft Sans Serif" w:cs="Microsoft Sans Serif"/>
          <w:b/>
          <w:spacing w:val="-20"/>
          <w:sz w:val="18"/>
        </w:rPr>
        <w:t xml:space="preserve"> </w:t>
      </w:r>
      <w:r w:rsidRPr="005537E7">
        <w:rPr>
          <w:rFonts w:ascii="Microsoft Sans Serif" w:eastAsia="Microsoft Sans Serif" w:hAnsi="Microsoft Sans Serif" w:cs="Microsoft Sans Serif"/>
          <w:sz w:val="18"/>
        </w:rPr>
        <w:t xml:space="preserve">Dressing rooms, scene docks, property rooms, workshops, storerooms and compartments </w:t>
      </w:r>
      <w:r w:rsidRPr="005537E7">
        <w:rPr>
          <w:rFonts w:ascii="Microsoft Sans Serif" w:eastAsia="Microsoft Sans Serif" w:hAnsi="Microsoft Sans Serif" w:cs="Microsoft Sans Serif"/>
          <w:strike/>
          <w:sz w:val="18"/>
        </w:rPr>
        <w:t>appurtenant</w:t>
      </w:r>
      <w:r w:rsidRPr="005537E7">
        <w:rPr>
          <w:rFonts w:ascii="Microsoft Sans Serif" w:eastAsia="Microsoft Sans Serif" w:hAnsi="Microsoft Sans Serif" w:cs="Microsoft Sans Serif"/>
          <w:spacing w:val="76"/>
          <w:sz w:val="18"/>
        </w:rPr>
        <w:t xml:space="preserve"> </w:t>
      </w:r>
      <w:r w:rsidRPr="005537E7">
        <w:rPr>
          <w:rFonts w:ascii="Microsoft Sans Serif" w:eastAsia="Microsoft Sans Serif" w:hAnsi="Microsoft Sans Serif" w:cs="Microsoft Sans Serif"/>
          <w:sz w:val="18"/>
          <w:u w:val="single"/>
        </w:rPr>
        <w:t>contiguous</w:t>
      </w:r>
      <w:r w:rsidRPr="005537E7">
        <w:rPr>
          <w:rFonts w:ascii="Microsoft Sans Serif" w:eastAsia="Microsoft Sans Serif" w:hAnsi="Microsoft Sans Serif" w:cs="Microsoft Sans Serif"/>
          <w:spacing w:val="40"/>
          <w:sz w:val="18"/>
        </w:rPr>
        <w:t xml:space="preserve"> </w:t>
      </w:r>
      <w:r w:rsidRPr="005537E7">
        <w:rPr>
          <w:rFonts w:ascii="Microsoft Sans Serif" w:eastAsia="Microsoft Sans Serif" w:hAnsi="Microsoft Sans Serif" w:cs="Microsoft Sans Serif"/>
          <w:sz w:val="18"/>
        </w:rPr>
        <w:t>to</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the</w:t>
      </w:r>
      <w:r w:rsidRPr="005537E7">
        <w:rPr>
          <w:rFonts w:ascii="Microsoft Sans Serif" w:eastAsia="Microsoft Sans Serif" w:hAnsi="Microsoft Sans Serif" w:cs="Microsoft Sans Serif"/>
          <w:spacing w:val="-13"/>
          <w:sz w:val="18"/>
        </w:rPr>
        <w:t xml:space="preserve"> </w:t>
      </w:r>
      <w:r w:rsidRPr="005537E7">
        <w:rPr>
          <w:rFonts w:ascii="Arial" w:eastAsia="Microsoft Sans Serif" w:hAnsi="Microsoft Sans Serif" w:cs="Microsoft Sans Serif"/>
          <w:i/>
          <w:sz w:val="18"/>
        </w:rPr>
        <w:t>stage</w:t>
      </w:r>
      <w:r w:rsidRPr="005537E7">
        <w:rPr>
          <w:rFonts w:ascii="Arial" w:eastAsia="Microsoft Sans Serif" w:hAnsi="Microsoft Sans Serif" w:cs="Microsoft Sans Serif"/>
          <w:i/>
          <w:spacing w:val="-9"/>
          <w:sz w:val="18"/>
        </w:rPr>
        <w:t xml:space="preserve"> </w:t>
      </w:r>
      <w:r w:rsidRPr="005537E7">
        <w:rPr>
          <w:rFonts w:ascii="Microsoft Sans Serif" w:eastAsia="Microsoft Sans Serif" w:hAnsi="Microsoft Sans Serif" w:cs="Microsoft Sans Serif"/>
          <w:sz w:val="18"/>
        </w:rPr>
        <w:t>shall</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be</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separated</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from</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each</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other</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by</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not</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less</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than</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1-hour</w:t>
      </w:r>
      <w:r w:rsidRPr="005537E7">
        <w:rPr>
          <w:rFonts w:ascii="Arial" w:eastAsia="Microsoft Sans Serif" w:hAnsi="Microsoft Sans Serif" w:cs="Microsoft Sans Serif"/>
          <w:i/>
          <w:sz w:val="18"/>
        </w:rPr>
        <w:t>fire</w:t>
      </w:r>
      <w:r w:rsidRPr="005537E7">
        <w:rPr>
          <w:rFonts w:ascii="Arial" w:eastAsia="Microsoft Sans Serif" w:hAnsi="Microsoft Sans Serif" w:cs="Microsoft Sans Serif"/>
          <w:i/>
          <w:spacing w:val="-4"/>
          <w:sz w:val="18"/>
        </w:rPr>
        <w:t xml:space="preserve"> </w:t>
      </w:r>
      <w:r w:rsidRPr="005537E7">
        <w:rPr>
          <w:rFonts w:ascii="Arial" w:eastAsia="Microsoft Sans Serif" w:hAnsi="Microsoft Sans Serif" w:cs="Microsoft Sans Serif"/>
          <w:i/>
          <w:sz w:val="18"/>
        </w:rPr>
        <w:t xml:space="preserve">barriers </w:t>
      </w:r>
      <w:r w:rsidRPr="005537E7">
        <w:rPr>
          <w:rFonts w:ascii="Microsoft Sans Serif" w:eastAsia="Microsoft Sans Serif" w:hAnsi="Microsoft Sans Serif" w:cs="Microsoft Sans Serif"/>
          <w:sz w:val="18"/>
        </w:rPr>
        <w:t>constructed</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in</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 xml:space="preserve">accordance with Section 707 or </w:t>
      </w:r>
      <w:r w:rsidRPr="005537E7">
        <w:rPr>
          <w:rFonts w:ascii="Arial" w:eastAsia="Microsoft Sans Serif" w:hAnsi="Microsoft Sans Serif" w:cs="Microsoft Sans Serif"/>
          <w:i/>
          <w:sz w:val="18"/>
        </w:rPr>
        <w:t xml:space="preserve">horizontal assemblies </w:t>
      </w:r>
      <w:r w:rsidRPr="005537E7">
        <w:rPr>
          <w:rFonts w:ascii="Microsoft Sans Serif" w:eastAsia="Microsoft Sans Serif" w:hAnsi="Microsoft Sans Serif" w:cs="Microsoft Sans Serif"/>
          <w:sz w:val="18"/>
        </w:rPr>
        <w:t>constructed in accordance with Section 711, or both.</w:t>
      </w:r>
    </w:p>
    <w:p w14:paraId="3B6C3328" w14:textId="77777777" w:rsidR="005537E7" w:rsidRPr="005537E7" w:rsidRDefault="005537E7" w:rsidP="005537E7">
      <w:pPr>
        <w:widowControl w:val="0"/>
        <w:autoSpaceDE w:val="0"/>
        <w:autoSpaceDN w:val="0"/>
        <w:spacing w:before="69" w:after="0" w:afterAutospacing="0"/>
        <w:ind w:left="0" w:firstLine="0"/>
        <w:rPr>
          <w:rFonts w:ascii="Microsoft Sans Serif" w:eastAsia="Microsoft Sans Serif" w:hAnsi="Microsoft Sans Serif" w:cs="Microsoft Sans Serif"/>
          <w:sz w:val="18"/>
          <w:szCs w:val="18"/>
        </w:rPr>
      </w:pPr>
    </w:p>
    <w:p w14:paraId="1E860980" w14:textId="63909508" w:rsidR="005537E7" w:rsidRPr="007F6131" w:rsidRDefault="005537E7" w:rsidP="005537E7">
      <w:pPr>
        <w:pStyle w:val="A1"/>
        <w:rPr>
          <w:b/>
          <w:color w:val="FF0000"/>
          <w:u w:val="single"/>
        </w:rPr>
      </w:pPr>
      <w:bookmarkStart w:id="6" w:name="_Hlk183177018"/>
      <w:r w:rsidRPr="007F6131">
        <w:rPr>
          <w:rFonts w:cs="Arial"/>
          <w:b/>
          <w:color w:val="FF0000"/>
          <w:u w:val="single"/>
        </w:rPr>
        <w:t>(F</w:t>
      </w:r>
      <w:bookmarkEnd w:id="6"/>
      <w:r w:rsidRPr="007F6131">
        <w:rPr>
          <w:rFonts w:cs="Arial"/>
          <w:b/>
          <w:color w:val="FF0000"/>
          <w:u w:val="single"/>
        </w:rPr>
        <w:t>11012 / G82-21</w:t>
      </w:r>
      <w:r w:rsidR="003B6B1C">
        <w:rPr>
          <w:rFonts w:cs="Arial"/>
          <w:b/>
          <w:color w:val="FF0000"/>
          <w:u w:val="single"/>
        </w:rPr>
        <w:t xml:space="preserve"> AS</w:t>
      </w:r>
      <w:r w:rsidRPr="007F6131">
        <w:rPr>
          <w:rFonts w:cs="Arial"/>
          <w:b/>
          <w:color w:val="FF0000"/>
          <w:u w:val="single"/>
        </w:rPr>
        <w:t>)</w:t>
      </w:r>
    </w:p>
    <w:p w14:paraId="58A9A178" w14:textId="77777777" w:rsidR="005537E7" w:rsidRDefault="005537E7" w:rsidP="005537E7">
      <w:pPr>
        <w:pStyle w:val="A1"/>
      </w:pPr>
    </w:p>
    <w:p w14:paraId="64EB04DD" w14:textId="77777777" w:rsidR="005537E7" w:rsidRPr="005537E7" w:rsidRDefault="005537E7" w:rsidP="005537E7">
      <w:pPr>
        <w:widowControl w:val="0"/>
        <w:autoSpaceDE w:val="0"/>
        <w:autoSpaceDN w:val="0"/>
        <w:spacing w:before="320" w:after="0" w:afterAutospacing="0"/>
        <w:ind w:left="190" w:firstLine="0"/>
        <w:outlineLvl w:val="5"/>
        <w:rPr>
          <w:rFonts w:ascii="Arial" w:eastAsia="Arial" w:hAnsi="Arial" w:cs="Arial"/>
          <w:b/>
          <w:bCs/>
          <w:sz w:val="18"/>
          <w:szCs w:val="18"/>
        </w:rPr>
      </w:pPr>
      <w:r w:rsidRPr="005537E7">
        <w:rPr>
          <w:rFonts w:ascii="Arial" w:eastAsia="Arial" w:hAnsi="Arial" w:cs="Arial"/>
          <w:b/>
          <w:bCs/>
          <w:sz w:val="18"/>
          <w:szCs w:val="18"/>
        </w:rPr>
        <w:t>Revise</w:t>
      </w:r>
      <w:r w:rsidRPr="005537E7">
        <w:rPr>
          <w:rFonts w:ascii="Arial" w:eastAsia="Arial" w:hAnsi="Arial" w:cs="Arial"/>
          <w:b/>
          <w:bCs/>
          <w:spacing w:val="-5"/>
          <w:sz w:val="18"/>
          <w:szCs w:val="18"/>
        </w:rPr>
        <w:t xml:space="preserve"> </w:t>
      </w:r>
      <w:r w:rsidRPr="005537E7">
        <w:rPr>
          <w:rFonts w:ascii="Arial" w:eastAsia="Arial" w:hAnsi="Arial" w:cs="Arial"/>
          <w:b/>
          <w:bCs/>
          <w:sz w:val="18"/>
          <w:szCs w:val="18"/>
        </w:rPr>
        <w:t>as</w:t>
      </w:r>
      <w:r w:rsidRPr="005537E7">
        <w:rPr>
          <w:rFonts w:ascii="Arial" w:eastAsia="Arial" w:hAnsi="Arial" w:cs="Arial"/>
          <w:b/>
          <w:bCs/>
          <w:spacing w:val="-5"/>
          <w:sz w:val="18"/>
          <w:szCs w:val="18"/>
        </w:rPr>
        <w:t xml:space="preserve"> </w:t>
      </w:r>
      <w:r w:rsidRPr="005537E7">
        <w:rPr>
          <w:rFonts w:ascii="Arial" w:eastAsia="Arial" w:hAnsi="Arial" w:cs="Arial"/>
          <w:b/>
          <w:bCs/>
          <w:spacing w:val="-2"/>
          <w:sz w:val="18"/>
          <w:szCs w:val="18"/>
        </w:rPr>
        <w:t>follows:</w:t>
      </w:r>
    </w:p>
    <w:p w14:paraId="27268A66" w14:textId="77777777" w:rsidR="005537E7" w:rsidRPr="005537E7" w:rsidRDefault="005537E7" w:rsidP="005537E7">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0C98250D" w14:textId="0647589F" w:rsidR="005537E7" w:rsidRPr="005537E7" w:rsidRDefault="005537E7" w:rsidP="005537E7">
      <w:pPr>
        <w:widowControl w:val="0"/>
        <w:tabs>
          <w:tab w:val="left" w:pos="457"/>
        </w:tabs>
        <w:autoSpaceDE w:val="0"/>
        <w:autoSpaceDN w:val="0"/>
        <w:spacing w:after="0" w:afterAutospacing="0" w:line="312" w:lineRule="auto"/>
        <w:ind w:left="190" w:right="228" w:firstLine="0"/>
        <w:rPr>
          <w:rFonts w:ascii="Microsoft Sans Serif" w:eastAsia="Microsoft Sans Serif" w:hAnsi="Microsoft Sans Serif" w:cs="Microsoft Sans Serif"/>
          <w:sz w:val="18"/>
        </w:rPr>
      </w:pPr>
      <w:r w:rsidRPr="005537E7">
        <w:rPr>
          <w:rFonts w:ascii="Arial" w:eastAsia="Arial" w:hAnsi="Arial" w:cs="Arial"/>
          <w:b/>
          <w:bCs/>
          <w:spacing w:val="-1"/>
          <w:w w:val="99"/>
          <w:sz w:val="18"/>
          <w:szCs w:val="18"/>
        </w:rPr>
        <w:t>[F]</w:t>
      </w:r>
      <w:r w:rsidRPr="005537E7">
        <w:rPr>
          <w:rFonts w:ascii="Arial" w:eastAsia="Arial" w:hAnsi="Arial" w:cs="Arial"/>
          <w:b/>
          <w:bCs/>
          <w:spacing w:val="-1"/>
          <w:w w:val="99"/>
          <w:sz w:val="18"/>
          <w:szCs w:val="18"/>
        </w:rPr>
        <w:tab/>
      </w:r>
      <w:r w:rsidRPr="005537E7">
        <w:rPr>
          <w:rFonts w:ascii="Arial" w:eastAsia="Microsoft Sans Serif" w:hAnsi="Microsoft Sans Serif" w:cs="Microsoft Sans Serif"/>
          <w:b/>
          <w:sz w:val="18"/>
        </w:rPr>
        <w:t>410.</w:t>
      </w:r>
      <w:r w:rsidR="001443C9">
        <w:rPr>
          <w:rFonts w:ascii="Arial" w:eastAsia="Microsoft Sans Serif" w:hAnsi="Microsoft Sans Serif" w:cs="Microsoft Sans Serif"/>
          <w:b/>
          <w:sz w:val="18"/>
        </w:rPr>
        <w:t>7</w:t>
      </w:r>
      <w:r w:rsidRPr="005537E7">
        <w:rPr>
          <w:rFonts w:ascii="Arial" w:eastAsia="Microsoft Sans Serif" w:hAnsi="Microsoft Sans Serif" w:cs="Microsoft Sans Serif"/>
          <w:b/>
          <w:spacing w:val="-10"/>
          <w:sz w:val="18"/>
        </w:rPr>
        <w:t xml:space="preserve"> </w:t>
      </w:r>
      <w:r w:rsidRPr="005537E7">
        <w:rPr>
          <w:rFonts w:ascii="Arial" w:eastAsia="Microsoft Sans Serif" w:hAnsi="Microsoft Sans Serif" w:cs="Microsoft Sans Serif"/>
          <w:b/>
          <w:sz w:val="18"/>
        </w:rPr>
        <w:t>Automatic</w:t>
      </w:r>
      <w:r w:rsidRPr="005537E7">
        <w:rPr>
          <w:rFonts w:ascii="Arial" w:eastAsia="Microsoft Sans Serif" w:hAnsi="Microsoft Sans Serif" w:cs="Microsoft Sans Serif"/>
          <w:b/>
          <w:spacing w:val="-4"/>
          <w:sz w:val="18"/>
        </w:rPr>
        <w:t xml:space="preserve"> </w:t>
      </w:r>
      <w:r w:rsidRPr="005537E7">
        <w:rPr>
          <w:rFonts w:ascii="Arial" w:eastAsia="Microsoft Sans Serif" w:hAnsi="Microsoft Sans Serif" w:cs="Microsoft Sans Serif"/>
          <w:b/>
          <w:sz w:val="18"/>
        </w:rPr>
        <w:t>sprinkler</w:t>
      </w:r>
      <w:r w:rsidRPr="005537E7">
        <w:rPr>
          <w:rFonts w:ascii="Arial" w:eastAsia="Microsoft Sans Serif" w:hAnsi="Microsoft Sans Serif" w:cs="Microsoft Sans Serif"/>
          <w:b/>
          <w:spacing w:val="-4"/>
          <w:sz w:val="18"/>
        </w:rPr>
        <w:t xml:space="preserve"> </w:t>
      </w:r>
      <w:r w:rsidRPr="005537E7">
        <w:rPr>
          <w:rFonts w:ascii="Arial" w:eastAsia="Microsoft Sans Serif" w:hAnsi="Microsoft Sans Serif" w:cs="Microsoft Sans Serif"/>
          <w:b/>
          <w:sz w:val="18"/>
        </w:rPr>
        <w:t>system.</w:t>
      </w:r>
      <w:r w:rsidRPr="005537E7">
        <w:rPr>
          <w:rFonts w:ascii="Arial" w:eastAsia="Microsoft Sans Serif" w:hAnsi="Microsoft Sans Serif" w:cs="Microsoft Sans Serif"/>
          <w:b/>
          <w:spacing w:val="-2"/>
          <w:sz w:val="18"/>
        </w:rPr>
        <w:t xml:space="preserve"> </w:t>
      </w:r>
      <w:r w:rsidRPr="005537E7">
        <w:rPr>
          <w:rFonts w:ascii="Arial" w:eastAsia="Microsoft Sans Serif" w:hAnsi="Microsoft Sans Serif" w:cs="Microsoft Sans Serif"/>
          <w:i/>
          <w:sz w:val="18"/>
        </w:rPr>
        <w:t>Stages</w:t>
      </w:r>
      <w:r w:rsidRPr="005537E7">
        <w:rPr>
          <w:rFonts w:ascii="Arial" w:eastAsia="Microsoft Sans Serif" w:hAnsi="Microsoft Sans Serif" w:cs="Microsoft Sans Serif"/>
          <w:i/>
          <w:spacing w:val="-9"/>
          <w:sz w:val="18"/>
        </w:rPr>
        <w:t xml:space="preserve"> </w:t>
      </w:r>
      <w:r w:rsidRPr="005537E7">
        <w:rPr>
          <w:rFonts w:ascii="Microsoft Sans Serif" w:eastAsia="Microsoft Sans Serif" w:hAnsi="Microsoft Sans Serif" w:cs="Microsoft Sans Serif"/>
          <w:sz w:val="18"/>
        </w:rPr>
        <w:t>shall</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be</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equipped</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with</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an</w:t>
      </w:r>
      <w:r w:rsidR="0050420B">
        <w:rPr>
          <w:rFonts w:ascii="Microsoft Sans Serif" w:eastAsia="Microsoft Sans Serif" w:hAnsi="Microsoft Sans Serif" w:cs="Microsoft Sans Serif"/>
          <w:sz w:val="18"/>
        </w:rPr>
        <w:t xml:space="preserve"> </w:t>
      </w:r>
      <w:r w:rsidRPr="005537E7">
        <w:rPr>
          <w:rFonts w:ascii="Arial" w:eastAsia="Microsoft Sans Serif" w:hAnsi="Microsoft Sans Serif" w:cs="Microsoft Sans Serif"/>
          <w:i/>
          <w:sz w:val="18"/>
        </w:rPr>
        <w:t>automatic</w:t>
      </w:r>
      <w:r w:rsidRPr="005537E7">
        <w:rPr>
          <w:rFonts w:ascii="Arial" w:eastAsia="Microsoft Sans Serif" w:hAnsi="Microsoft Sans Serif" w:cs="Microsoft Sans Serif"/>
          <w:i/>
          <w:spacing w:val="-4"/>
          <w:sz w:val="18"/>
        </w:rPr>
        <w:t xml:space="preserve"> </w:t>
      </w:r>
      <w:r w:rsidRPr="005537E7">
        <w:rPr>
          <w:rFonts w:ascii="Arial" w:eastAsia="Microsoft Sans Serif" w:hAnsi="Microsoft Sans Serif" w:cs="Microsoft Sans Serif"/>
          <w:i/>
          <w:sz w:val="18"/>
        </w:rPr>
        <w:t>sprinkler</w:t>
      </w:r>
      <w:r w:rsidRPr="005537E7">
        <w:rPr>
          <w:rFonts w:ascii="Arial" w:eastAsia="Microsoft Sans Serif" w:hAnsi="Microsoft Sans Serif" w:cs="Microsoft Sans Serif"/>
          <w:i/>
          <w:spacing w:val="-4"/>
          <w:sz w:val="18"/>
        </w:rPr>
        <w:t xml:space="preserve"> </w:t>
      </w:r>
      <w:r w:rsidRPr="005537E7">
        <w:rPr>
          <w:rFonts w:ascii="Arial" w:eastAsia="Microsoft Sans Serif" w:hAnsi="Microsoft Sans Serif" w:cs="Microsoft Sans Serif"/>
          <w:i/>
          <w:sz w:val="18"/>
        </w:rPr>
        <w:t>system</w:t>
      </w:r>
      <w:r w:rsidRPr="005537E7">
        <w:rPr>
          <w:rFonts w:ascii="Arial" w:eastAsia="Microsoft Sans Serif" w:hAnsi="Microsoft Sans Serif" w:cs="Microsoft Sans Serif"/>
          <w:i/>
          <w:spacing w:val="-14"/>
          <w:sz w:val="18"/>
        </w:rPr>
        <w:t xml:space="preserve"> </w:t>
      </w:r>
      <w:r w:rsidRPr="005537E7">
        <w:rPr>
          <w:rFonts w:ascii="Microsoft Sans Serif" w:eastAsia="Microsoft Sans Serif" w:hAnsi="Microsoft Sans Serif" w:cs="Microsoft Sans Serif"/>
          <w:sz w:val="18"/>
        </w:rPr>
        <w:t>in</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accordance</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with</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Section</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 xml:space="preserve">903.3.1.1. Sprinklers shall be installed under the roof and gridiron and under all catwalks and galleries over the </w:t>
      </w:r>
      <w:r w:rsidRPr="005537E7">
        <w:rPr>
          <w:rFonts w:ascii="Arial" w:eastAsia="Microsoft Sans Serif" w:hAnsi="Microsoft Sans Serif" w:cs="Microsoft Sans Serif"/>
          <w:i/>
          <w:sz w:val="18"/>
        </w:rPr>
        <w:t>stage</w:t>
      </w:r>
      <w:r w:rsidRPr="005537E7">
        <w:rPr>
          <w:rFonts w:ascii="Microsoft Sans Serif" w:eastAsia="Microsoft Sans Serif" w:hAnsi="Microsoft Sans Serif" w:cs="Microsoft Sans Serif"/>
          <w:sz w:val="18"/>
        </w:rPr>
        <w:t xml:space="preserve">. Sprinklers shall be installed in dressing rooms, performer lounges, shops and storerooms accessory to such </w:t>
      </w:r>
      <w:r w:rsidRPr="005537E7">
        <w:rPr>
          <w:rFonts w:ascii="Arial" w:eastAsia="Microsoft Sans Serif" w:hAnsi="Microsoft Sans Serif" w:cs="Microsoft Sans Serif"/>
          <w:i/>
          <w:sz w:val="18"/>
        </w:rPr>
        <w:t>stages</w:t>
      </w:r>
      <w:r w:rsidRPr="005537E7">
        <w:rPr>
          <w:rFonts w:ascii="Microsoft Sans Serif" w:eastAsia="Microsoft Sans Serif" w:hAnsi="Microsoft Sans Serif" w:cs="Microsoft Sans Serif"/>
          <w:sz w:val="18"/>
        </w:rPr>
        <w:t>.</w:t>
      </w:r>
    </w:p>
    <w:p w14:paraId="43D22DD4" w14:textId="77777777" w:rsidR="005537E7" w:rsidRPr="005537E7" w:rsidRDefault="005537E7" w:rsidP="005537E7">
      <w:pPr>
        <w:widowControl w:val="0"/>
        <w:autoSpaceDE w:val="0"/>
        <w:autoSpaceDN w:val="0"/>
        <w:spacing w:before="48" w:after="0" w:afterAutospacing="0"/>
        <w:ind w:left="460" w:firstLine="0"/>
        <w:outlineLvl w:val="5"/>
        <w:rPr>
          <w:rFonts w:ascii="Arial" w:eastAsia="Arial" w:hAnsi="Arial" w:cs="Arial"/>
          <w:b/>
          <w:bCs/>
          <w:sz w:val="18"/>
          <w:szCs w:val="18"/>
        </w:rPr>
      </w:pPr>
      <w:r w:rsidRPr="005537E7">
        <w:rPr>
          <w:rFonts w:ascii="Arial" w:eastAsia="Arial" w:hAnsi="Arial" w:cs="Arial"/>
          <w:b/>
          <w:bCs/>
          <w:spacing w:val="-2"/>
          <w:sz w:val="18"/>
          <w:szCs w:val="18"/>
        </w:rPr>
        <w:t>Exceptions:</w:t>
      </w:r>
    </w:p>
    <w:p w14:paraId="7134EA24" w14:textId="77777777" w:rsidR="005537E7" w:rsidRPr="005537E7" w:rsidRDefault="005537E7" w:rsidP="005537E7">
      <w:pPr>
        <w:widowControl w:val="0"/>
        <w:tabs>
          <w:tab w:val="left" w:pos="1075"/>
        </w:tabs>
        <w:autoSpaceDE w:val="0"/>
        <w:autoSpaceDN w:val="0"/>
        <w:spacing w:before="63" w:after="0" w:afterAutospacing="0" w:line="314" w:lineRule="auto"/>
        <w:ind w:left="1075" w:right="153" w:hanging="255"/>
        <w:rPr>
          <w:rFonts w:ascii="Microsoft Sans Serif" w:eastAsia="Microsoft Sans Serif" w:hAnsi="Microsoft Sans Serif" w:cs="Microsoft Sans Serif"/>
          <w:sz w:val="18"/>
        </w:rPr>
      </w:pPr>
      <w:r w:rsidRPr="005537E7">
        <w:rPr>
          <w:rFonts w:ascii="Microsoft Sans Serif" w:eastAsia="Microsoft Sans Serif" w:hAnsi="Microsoft Sans Serif" w:cs="Microsoft Sans Serif"/>
          <w:w w:val="99"/>
          <w:sz w:val="18"/>
        </w:rPr>
        <w:t>1.</w:t>
      </w:r>
      <w:r w:rsidRPr="005537E7">
        <w:rPr>
          <w:rFonts w:ascii="Microsoft Sans Serif" w:eastAsia="Microsoft Sans Serif" w:hAnsi="Microsoft Sans Serif" w:cs="Microsoft Sans Serif"/>
          <w:w w:val="99"/>
          <w:sz w:val="18"/>
        </w:rPr>
        <w:tab/>
      </w:r>
      <w:r w:rsidRPr="005537E7">
        <w:rPr>
          <w:rFonts w:ascii="Microsoft Sans Serif" w:eastAsia="Microsoft Sans Serif" w:hAnsi="Microsoft Sans Serif" w:cs="Microsoft Sans Serif"/>
          <w:sz w:val="18"/>
        </w:rPr>
        <w:t>Sprinklers are not required under</w:t>
      </w:r>
      <w:r w:rsidRPr="005537E7">
        <w:rPr>
          <w:rFonts w:ascii="Microsoft Sans Serif" w:eastAsia="Microsoft Sans Serif" w:hAnsi="Microsoft Sans Serif" w:cs="Microsoft Sans Serif"/>
          <w:spacing w:val="-20"/>
          <w:sz w:val="18"/>
        </w:rPr>
        <w:t xml:space="preserve"> </w:t>
      </w:r>
      <w:r w:rsidRPr="005537E7">
        <w:rPr>
          <w:rFonts w:ascii="Arial" w:eastAsia="Microsoft Sans Serif" w:hAnsi="Microsoft Sans Serif" w:cs="Microsoft Sans Serif"/>
          <w:i/>
          <w:sz w:val="18"/>
        </w:rPr>
        <w:t>stage</w:t>
      </w:r>
      <w:r w:rsidRPr="005537E7">
        <w:rPr>
          <w:rFonts w:ascii="Arial" w:eastAsia="Microsoft Sans Serif" w:hAnsi="Microsoft Sans Serif" w:cs="Microsoft Sans Serif"/>
          <w:i/>
          <w:spacing w:val="-2"/>
          <w:sz w:val="18"/>
        </w:rPr>
        <w:t xml:space="preserve"> </w:t>
      </w:r>
      <w:r w:rsidRPr="005537E7">
        <w:rPr>
          <w:rFonts w:ascii="Microsoft Sans Serif" w:eastAsia="Microsoft Sans Serif" w:hAnsi="Microsoft Sans Serif" w:cs="Microsoft Sans Serif"/>
          <w:sz w:val="18"/>
        </w:rPr>
        <w:t>areas less than 4 feet (1219 mm) in clear height that are utilized exclusively for storage</w:t>
      </w:r>
      <w:r w:rsidRPr="005537E7">
        <w:rPr>
          <w:rFonts w:ascii="Microsoft Sans Serif" w:eastAsia="Microsoft Sans Serif" w:hAnsi="Microsoft Sans Serif" w:cs="Microsoft Sans Serif"/>
          <w:spacing w:val="40"/>
          <w:sz w:val="18"/>
        </w:rPr>
        <w:t xml:space="preserve"> </w:t>
      </w:r>
      <w:r w:rsidRPr="005537E7">
        <w:rPr>
          <w:rFonts w:ascii="Microsoft Sans Serif" w:eastAsia="Microsoft Sans Serif" w:hAnsi="Microsoft Sans Serif" w:cs="Microsoft Sans Serif"/>
          <w:sz w:val="18"/>
        </w:rPr>
        <w:t>of</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tables</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and</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chairs,</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provided</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that</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the</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concealed</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space</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is</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separated</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from</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the</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adjacent</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spaces</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by</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Type</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X</w:t>
      </w:r>
      <w:r w:rsidRPr="005537E7">
        <w:rPr>
          <w:rFonts w:ascii="Microsoft Sans Serif" w:eastAsia="Microsoft Sans Serif" w:hAnsi="Microsoft Sans Serif" w:cs="Microsoft Sans Serif"/>
          <w:spacing w:val="-1"/>
          <w:sz w:val="18"/>
        </w:rPr>
        <w:t xml:space="preserve"> </w:t>
      </w:r>
      <w:r w:rsidRPr="005537E7">
        <w:rPr>
          <w:rFonts w:ascii="Arial" w:eastAsia="Microsoft Sans Serif" w:hAnsi="Microsoft Sans Serif" w:cs="Microsoft Sans Serif"/>
          <w:i/>
          <w:sz w:val="18"/>
        </w:rPr>
        <w:t>gypsum</w:t>
      </w:r>
      <w:r w:rsidRPr="005537E7">
        <w:rPr>
          <w:rFonts w:ascii="Arial" w:eastAsia="Microsoft Sans Serif" w:hAnsi="Microsoft Sans Serif" w:cs="Microsoft Sans Serif"/>
          <w:i/>
          <w:spacing w:val="-4"/>
          <w:sz w:val="18"/>
        </w:rPr>
        <w:t xml:space="preserve"> </w:t>
      </w:r>
      <w:r w:rsidRPr="005537E7">
        <w:rPr>
          <w:rFonts w:ascii="Arial" w:eastAsia="Microsoft Sans Serif" w:hAnsi="Microsoft Sans Serif" w:cs="Microsoft Sans Serif"/>
          <w:i/>
          <w:sz w:val="18"/>
        </w:rPr>
        <w:t>board</w:t>
      </w:r>
      <w:r w:rsidRPr="005537E7">
        <w:rPr>
          <w:rFonts w:ascii="Arial" w:eastAsia="Microsoft Sans Serif" w:hAnsi="Microsoft Sans Serif" w:cs="Microsoft Sans Serif"/>
          <w:i/>
          <w:spacing w:val="-4"/>
          <w:sz w:val="18"/>
        </w:rPr>
        <w:t xml:space="preserve"> </w:t>
      </w:r>
      <w:r w:rsidRPr="005537E7">
        <w:rPr>
          <w:rFonts w:ascii="Microsoft Sans Serif" w:eastAsia="Microsoft Sans Serif" w:hAnsi="Microsoft Sans Serif" w:cs="Microsoft Sans Serif"/>
          <w:sz w:val="18"/>
        </w:rPr>
        <w:t>not</w:t>
      </w:r>
      <w:r w:rsidRPr="005537E7">
        <w:rPr>
          <w:rFonts w:ascii="Microsoft Sans Serif" w:eastAsia="Microsoft Sans Serif" w:hAnsi="Microsoft Sans Serif" w:cs="Microsoft Sans Serif"/>
          <w:spacing w:val="-1"/>
          <w:sz w:val="18"/>
        </w:rPr>
        <w:t xml:space="preserve"> </w:t>
      </w:r>
      <w:r w:rsidRPr="005537E7">
        <w:rPr>
          <w:rFonts w:ascii="Microsoft Sans Serif" w:eastAsia="Microsoft Sans Serif" w:hAnsi="Microsoft Sans Serif" w:cs="Microsoft Sans Serif"/>
          <w:sz w:val="18"/>
        </w:rPr>
        <w:t xml:space="preserve">less than </w:t>
      </w:r>
      <w:r w:rsidRPr="005537E7">
        <w:rPr>
          <w:rFonts w:ascii="Microsoft Sans Serif" w:eastAsia="Microsoft Sans Serif" w:hAnsi="Microsoft Sans Serif" w:cs="Microsoft Sans Serif"/>
          <w:sz w:val="18"/>
          <w:vertAlign w:val="superscript"/>
        </w:rPr>
        <w:t>5</w:t>
      </w:r>
      <w:r w:rsidRPr="005537E7">
        <w:rPr>
          <w:rFonts w:ascii="Microsoft Sans Serif" w:eastAsia="Microsoft Sans Serif" w:hAnsi="Microsoft Sans Serif" w:cs="Microsoft Sans Serif"/>
          <w:sz w:val="18"/>
        </w:rPr>
        <w:t>/</w:t>
      </w:r>
      <w:r w:rsidRPr="005537E7">
        <w:rPr>
          <w:rFonts w:ascii="Microsoft Sans Serif" w:eastAsia="Microsoft Sans Serif" w:hAnsi="Microsoft Sans Serif" w:cs="Microsoft Sans Serif"/>
          <w:sz w:val="18"/>
          <w:vertAlign w:val="subscript"/>
        </w:rPr>
        <w:t>8</w:t>
      </w:r>
      <w:r w:rsidRPr="005537E7">
        <w:rPr>
          <w:rFonts w:ascii="Microsoft Sans Serif" w:eastAsia="Microsoft Sans Serif" w:hAnsi="Microsoft Sans Serif" w:cs="Microsoft Sans Serif"/>
          <w:sz w:val="18"/>
        </w:rPr>
        <w:t>-inch (15.9 mm) in thickness.</w:t>
      </w:r>
    </w:p>
    <w:p w14:paraId="160755E6" w14:textId="77777777" w:rsidR="005537E7" w:rsidRPr="005537E7" w:rsidRDefault="005537E7" w:rsidP="005537E7">
      <w:pPr>
        <w:widowControl w:val="0"/>
        <w:tabs>
          <w:tab w:val="left" w:pos="1075"/>
        </w:tabs>
        <w:autoSpaceDE w:val="0"/>
        <w:autoSpaceDN w:val="0"/>
        <w:spacing w:before="106" w:after="0" w:afterAutospacing="0" w:line="316" w:lineRule="auto"/>
        <w:ind w:left="1075" w:right="296" w:hanging="255"/>
        <w:jc w:val="both"/>
        <w:rPr>
          <w:rFonts w:ascii="Microsoft Sans Serif" w:eastAsia="Microsoft Sans Serif" w:hAnsi="Microsoft Sans Serif" w:cs="Microsoft Sans Serif"/>
          <w:sz w:val="18"/>
        </w:rPr>
      </w:pPr>
      <w:r w:rsidRPr="005537E7">
        <w:rPr>
          <w:rFonts w:ascii="Microsoft Sans Serif" w:eastAsia="Microsoft Sans Serif" w:hAnsi="Microsoft Sans Serif" w:cs="Microsoft Sans Serif"/>
          <w:w w:val="99"/>
          <w:sz w:val="18"/>
        </w:rPr>
        <w:t>2.</w:t>
      </w:r>
      <w:r w:rsidRPr="005537E7">
        <w:rPr>
          <w:rFonts w:ascii="Microsoft Sans Serif" w:eastAsia="Microsoft Sans Serif" w:hAnsi="Microsoft Sans Serif" w:cs="Microsoft Sans Serif"/>
          <w:w w:val="99"/>
          <w:sz w:val="18"/>
        </w:rPr>
        <w:tab/>
      </w:r>
      <w:r w:rsidRPr="005537E7">
        <w:rPr>
          <w:rFonts w:ascii="Microsoft Sans Serif" w:eastAsia="Microsoft Sans Serif" w:hAnsi="Microsoft Sans Serif" w:cs="Microsoft Sans Serif"/>
          <w:sz w:val="18"/>
        </w:rPr>
        <w:t>Sprinklers</w:t>
      </w:r>
      <w:r w:rsidRPr="005537E7">
        <w:rPr>
          <w:rFonts w:ascii="Microsoft Sans Serif" w:eastAsia="Microsoft Sans Serif" w:hAnsi="Microsoft Sans Serif" w:cs="Microsoft Sans Serif"/>
          <w:spacing w:val="-12"/>
          <w:sz w:val="18"/>
        </w:rPr>
        <w:t xml:space="preserve"> </w:t>
      </w:r>
      <w:r w:rsidRPr="005537E7">
        <w:rPr>
          <w:rFonts w:ascii="Microsoft Sans Serif" w:eastAsia="Microsoft Sans Serif" w:hAnsi="Microsoft Sans Serif" w:cs="Microsoft Sans Serif"/>
          <w:sz w:val="18"/>
        </w:rPr>
        <w:t>are</w:t>
      </w:r>
      <w:r w:rsidRPr="005537E7">
        <w:rPr>
          <w:rFonts w:ascii="Microsoft Sans Serif" w:eastAsia="Microsoft Sans Serif" w:hAnsi="Microsoft Sans Serif" w:cs="Microsoft Sans Serif"/>
          <w:spacing w:val="-4"/>
          <w:sz w:val="18"/>
        </w:rPr>
        <w:t xml:space="preserve"> </w:t>
      </w:r>
      <w:r w:rsidRPr="005537E7">
        <w:rPr>
          <w:rFonts w:ascii="Microsoft Sans Serif" w:eastAsia="Microsoft Sans Serif" w:hAnsi="Microsoft Sans Serif" w:cs="Microsoft Sans Serif"/>
          <w:sz w:val="18"/>
        </w:rPr>
        <w:t>not required for</w:t>
      </w:r>
      <w:r w:rsidRPr="005537E7">
        <w:rPr>
          <w:rFonts w:ascii="Microsoft Sans Serif" w:eastAsia="Microsoft Sans Serif" w:hAnsi="Microsoft Sans Serif" w:cs="Microsoft Sans Serif"/>
          <w:spacing w:val="-12"/>
          <w:sz w:val="18"/>
        </w:rPr>
        <w:t xml:space="preserve"> </w:t>
      </w:r>
      <w:r w:rsidRPr="005537E7">
        <w:rPr>
          <w:rFonts w:ascii="Arial" w:eastAsia="Microsoft Sans Serif" w:hAnsi="Microsoft Sans Serif" w:cs="Microsoft Sans Serif"/>
          <w:i/>
          <w:sz w:val="18"/>
        </w:rPr>
        <w:t>stages</w:t>
      </w:r>
      <w:r w:rsidRPr="005537E7">
        <w:rPr>
          <w:rFonts w:ascii="Arial" w:eastAsia="Microsoft Sans Serif" w:hAnsi="Microsoft Sans Serif" w:cs="Microsoft Sans Serif"/>
          <w:i/>
          <w:spacing w:val="-8"/>
          <w:sz w:val="18"/>
        </w:rPr>
        <w:t xml:space="preserve"> </w:t>
      </w:r>
      <w:r w:rsidRPr="005537E7">
        <w:rPr>
          <w:rFonts w:ascii="Microsoft Sans Serif" w:eastAsia="Microsoft Sans Serif" w:hAnsi="Microsoft Sans Serif" w:cs="Microsoft Sans Serif"/>
          <w:sz w:val="18"/>
        </w:rPr>
        <w:t>1,000 square feet (93 m</w:t>
      </w:r>
      <w:r w:rsidRPr="005537E7">
        <w:rPr>
          <w:rFonts w:ascii="Microsoft Sans Serif" w:eastAsia="Microsoft Sans Serif" w:hAnsi="Microsoft Sans Serif" w:cs="Microsoft Sans Serif"/>
          <w:sz w:val="18"/>
          <w:vertAlign w:val="superscript"/>
        </w:rPr>
        <w:t>2</w:t>
      </w:r>
      <w:r w:rsidRPr="005537E7">
        <w:rPr>
          <w:rFonts w:ascii="Microsoft Sans Serif" w:eastAsia="Microsoft Sans Serif" w:hAnsi="Microsoft Sans Serif" w:cs="Microsoft Sans Serif"/>
          <w:sz w:val="18"/>
        </w:rPr>
        <w:t>) or less in area and 50 feet (15 240 mm) or less in height where curtains,</w:t>
      </w:r>
      <w:r w:rsidRPr="005537E7">
        <w:rPr>
          <w:rFonts w:ascii="Microsoft Sans Serif" w:eastAsia="Microsoft Sans Serif" w:hAnsi="Microsoft Sans Serif" w:cs="Microsoft Sans Serif"/>
          <w:spacing w:val="-2"/>
          <w:sz w:val="18"/>
        </w:rPr>
        <w:t xml:space="preserve"> </w:t>
      </w:r>
      <w:r w:rsidRPr="005537E7">
        <w:rPr>
          <w:rFonts w:ascii="Microsoft Sans Serif" w:eastAsia="Microsoft Sans Serif" w:hAnsi="Microsoft Sans Serif" w:cs="Microsoft Sans Serif"/>
          <w:sz w:val="18"/>
        </w:rPr>
        <w:t>scenery</w:t>
      </w:r>
      <w:r w:rsidRPr="005537E7">
        <w:rPr>
          <w:rFonts w:ascii="Microsoft Sans Serif" w:eastAsia="Microsoft Sans Serif" w:hAnsi="Microsoft Sans Serif" w:cs="Microsoft Sans Serif"/>
          <w:spacing w:val="-2"/>
          <w:sz w:val="18"/>
        </w:rPr>
        <w:t xml:space="preserve"> </w:t>
      </w:r>
      <w:r w:rsidRPr="005537E7">
        <w:rPr>
          <w:rFonts w:ascii="Microsoft Sans Serif" w:eastAsia="Microsoft Sans Serif" w:hAnsi="Microsoft Sans Serif" w:cs="Microsoft Sans Serif"/>
          <w:sz w:val="18"/>
        </w:rPr>
        <w:t>or</w:t>
      </w:r>
      <w:r w:rsidRPr="005537E7">
        <w:rPr>
          <w:rFonts w:ascii="Microsoft Sans Serif" w:eastAsia="Microsoft Sans Serif" w:hAnsi="Microsoft Sans Serif" w:cs="Microsoft Sans Serif"/>
          <w:spacing w:val="-2"/>
          <w:sz w:val="18"/>
        </w:rPr>
        <w:t xml:space="preserve"> </w:t>
      </w:r>
      <w:r w:rsidRPr="005537E7">
        <w:rPr>
          <w:rFonts w:ascii="Microsoft Sans Serif" w:eastAsia="Microsoft Sans Serif" w:hAnsi="Microsoft Sans Serif" w:cs="Microsoft Sans Serif"/>
          <w:sz w:val="18"/>
        </w:rPr>
        <w:t>other</w:t>
      </w:r>
      <w:r w:rsidRPr="005537E7">
        <w:rPr>
          <w:rFonts w:ascii="Microsoft Sans Serif" w:eastAsia="Microsoft Sans Serif" w:hAnsi="Microsoft Sans Serif" w:cs="Microsoft Sans Serif"/>
          <w:spacing w:val="-2"/>
          <w:sz w:val="18"/>
        </w:rPr>
        <w:t xml:space="preserve"> </w:t>
      </w:r>
      <w:r w:rsidRPr="005537E7">
        <w:rPr>
          <w:rFonts w:ascii="Microsoft Sans Serif" w:eastAsia="Microsoft Sans Serif" w:hAnsi="Microsoft Sans Serif" w:cs="Microsoft Sans Serif"/>
          <w:sz w:val="18"/>
        </w:rPr>
        <w:t>combustible</w:t>
      </w:r>
      <w:r w:rsidRPr="005537E7">
        <w:rPr>
          <w:rFonts w:ascii="Microsoft Sans Serif" w:eastAsia="Microsoft Sans Serif" w:hAnsi="Microsoft Sans Serif" w:cs="Microsoft Sans Serif"/>
          <w:spacing w:val="-2"/>
          <w:sz w:val="18"/>
        </w:rPr>
        <w:t xml:space="preserve"> </w:t>
      </w:r>
      <w:r w:rsidRPr="005537E7">
        <w:rPr>
          <w:rFonts w:ascii="Microsoft Sans Serif" w:eastAsia="Microsoft Sans Serif" w:hAnsi="Microsoft Sans Serif" w:cs="Microsoft Sans Serif"/>
          <w:sz w:val="18"/>
        </w:rPr>
        <w:t>hangings</w:t>
      </w:r>
      <w:r w:rsidRPr="005537E7">
        <w:rPr>
          <w:rFonts w:ascii="Microsoft Sans Serif" w:eastAsia="Microsoft Sans Serif" w:hAnsi="Microsoft Sans Serif" w:cs="Microsoft Sans Serif"/>
          <w:spacing w:val="-2"/>
          <w:sz w:val="18"/>
        </w:rPr>
        <w:t xml:space="preserve"> </w:t>
      </w:r>
      <w:r w:rsidRPr="005537E7">
        <w:rPr>
          <w:rFonts w:ascii="Microsoft Sans Serif" w:eastAsia="Microsoft Sans Serif" w:hAnsi="Microsoft Sans Serif" w:cs="Microsoft Sans Serif"/>
          <w:sz w:val="18"/>
        </w:rPr>
        <w:t>are</w:t>
      </w:r>
      <w:r w:rsidRPr="005537E7">
        <w:rPr>
          <w:rFonts w:ascii="Microsoft Sans Serif" w:eastAsia="Microsoft Sans Serif" w:hAnsi="Microsoft Sans Serif" w:cs="Microsoft Sans Serif"/>
          <w:spacing w:val="-2"/>
          <w:sz w:val="18"/>
        </w:rPr>
        <w:t xml:space="preserve"> </w:t>
      </w:r>
      <w:r w:rsidRPr="005537E7">
        <w:rPr>
          <w:rFonts w:ascii="Microsoft Sans Serif" w:eastAsia="Microsoft Sans Serif" w:hAnsi="Microsoft Sans Serif" w:cs="Microsoft Sans Serif"/>
          <w:sz w:val="18"/>
        </w:rPr>
        <w:t>not</w:t>
      </w:r>
      <w:r w:rsidRPr="005537E7">
        <w:rPr>
          <w:rFonts w:ascii="Microsoft Sans Serif" w:eastAsia="Microsoft Sans Serif" w:hAnsi="Microsoft Sans Serif" w:cs="Microsoft Sans Serif"/>
          <w:spacing w:val="-2"/>
          <w:sz w:val="18"/>
        </w:rPr>
        <w:t xml:space="preserve"> </w:t>
      </w:r>
      <w:r w:rsidRPr="005537E7">
        <w:rPr>
          <w:rFonts w:ascii="Microsoft Sans Serif" w:eastAsia="Microsoft Sans Serif" w:hAnsi="Microsoft Sans Serif" w:cs="Microsoft Sans Serif"/>
          <w:sz w:val="18"/>
        </w:rPr>
        <w:t>retractable</w:t>
      </w:r>
      <w:r w:rsidRPr="005537E7">
        <w:rPr>
          <w:rFonts w:ascii="Microsoft Sans Serif" w:eastAsia="Microsoft Sans Serif" w:hAnsi="Microsoft Sans Serif" w:cs="Microsoft Sans Serif"/>
          <w:spacing w:val="-2"/>
          <w:sz w:val="18"/>
        </w:rPr>
        <w:t xml:space="preserve"> </w:t>
      </w:r>
      <w:r w:rsidRPr="005537E7">
        <w:rPr>
          <w:rFonts w:ascii="Microsoft Sans Serif" w:eastAsia="Microsoft Sans Serif" w:hAnsi="Microsoft Sans Serif" w:cs="Microsoft Sans Serif"/>
          <w:sz w:val="18"/>
        </w:rPr>
        <w:t>vertically.</w:t>
      </w:r>
      <w:r w:rsidRPr="005537E7">
        <w:rPr>
          <w:rFonts w:ascii="Microsoft Sans Serif" w:eastAsia="Microsoft Sans Serif" w:hAnsi="Microsoft Sans Serif" w:cs="Microsoft Sans Serif"/>
          <w:spacing w:val="-2"/>
          <w:sz w:val="18"/>
        </w:rPr>
        <w:t xml:space="preserve"> </w:t>
      </w:r>
      <w:r w:rsidRPr="005537E7">
        <w:rPr>
          <w:rFonts w:ascii="Microsoft Sans Serif" w:eastAsia="Microsoft Sans Serif" w:hAnsi="Microsoft Sans Serif" w:cs="Microsoft Sans Serif"/>
          <w:sz w:val="18"/>
        </w:rPr>
        <w:t>Combustible</w:t>
      </w:r>
      <w:r w:rsidRPr="005537E7">
        <w:rPr>
          <w:rFonts w:ascii="Microsoft Sans Serif" w:eastAsia="Microsoft Sans Serif" w:hAnsi="Microsoft Sans Serif" w:cs="Microsoft Sans Serif"/>
          <w:spacing w:val="-2"/>
          <w:sz w:val="18"/>
        </w:rPr>
        <w:t xml:space="preserve"> </w:t>
      </w:r>
      <w:r w:rsidRPr="005537E7">
        <w:rPr>
          <w:rFonts w:ascii="Microsoft Sans Serif" w:eastAsia="Microsoft Sans Serif" w:hAnsi="Microsoft Sans Serif" w:cs="Microsoft Sans Serif"/>
          <w:sz w:val="18"/>
        </w:rPr>
        <w:t>hangings</w:t>
      </w:r>
      <w:r w:rsidRPr="005537E7">
        <w:rPr>
          <w:rFonts w:ascii="Microsoft Sans Serif" w:eastAsia="Microsoft Sans Serif" w:hAnsi="Microsoft Sans Serif" w:cs="Microsoft Sans Serif"/>
          <w:spacing w:val="-2"/>
          <w:sz w:val="18"/>
        </w:rPr>
        <w:t xml:space="preserve"> </w:t>
      </w:r>
      <w:r w:rsidRPr="005537E7">
        <w:rPr>
          <w:rFonts w:ascii="Microsoft Sans Serif" w:eastAsia="Microsoft Sans Serif" w:hAnsi="Microsoft Sans Serif" w:cs="Microsoft Sans Serif"/>
          <w:sz w:val="18"/>
        </w:rPr>
        <w:t>shall</w:t>
      </w:r>
      <w:r w:rsidRPr="005537E7">
        <w:rPr>
          <w:rFonts w:ascii="Microsoft Sans Serif" w:eastAsia="Microsoft Sans Serif" w:hAnsi="Microsoft Sans Serif" w:cs="Microsoft Sans Serif"/>
          <w:spacing w:val="-2"/>
          <w:sz w:val="18"/>
        </w:rPr>
        <w:t xml:space="preserve"> </w:t>
      </w:r>
      <w:r w:rsidRPr="005537E7">
        <w:rPr>
          <w:rFonts w:ascii="Microsoft Sans Serif" w:eastAsia="Microsoft Sans Serif" w:hAnsi="Microsoft Sans Serif" w:cs="Microsoft Sans Serif"/>
          <w:sz w:val="18"/>
        </w:rPr>
        <w:t>be</w:t>
      </w:r>
      <w:r w:rsidRPr="005537E7">
        <w:rPr>
          <w:rFonts w:ascii="Microsoft Sans Serif" w:eastAsia="Microsoft Sans Serif" w:hAnsi="Microsoft Sans Serif" w:cs="Microsoft Sans Serif"/>
          <w:spacing w:val="-2"/>
          <w:sz w:val="18"/>
        </w:rPr>
        <w:t xml:space="preserve"> </w:t>
      </w:r>
      <w:r w:rsidRPr="005537E7">
        <w:rPr>
          <w:rFonts w:ascii="Microsoft Sans Serif" w:eastAsia="Microsoft Sans Serif" w:hAnsi="Microsoft Sans Serif" w:cs="Microsoft Sans Serif"/>
          <w:sz w:val="18"/>
        </w:rPr>
        <w:t>limited</w:t>
      </w:r>
      <w:r w:rsidRPr="005537E7">
        <w:rPr>
          <w:rFonts w:ascii="Microsoft Sans Serif" w:eastAsia="Microsoft Sans Serif" w:hAnsi="Microsoft Sans Serif" w:cs="Microsoft Sans Serif"/>
          <w:spacing w:val="-2"/>
          <w:sz w:val="18"/>
        </w:rPr>
        <w:t xml:space="preserve"> </w:t>
      </w:r>
      <w:r w:rsidRPr="005537E7">
        <w:rPr>
          <w:rFonts w:ascii="Microsoft Sans Serif" w:eastAsia="Microsoft Sans Serif" w:hAnsi="Microsoft Sans Serif" w:cs="Microsoft Sans Serif"/>
          <w:sz w:val="18"/>
        </w:rPr>
        <w:t>to</w:t>
      </w:r>
      <w:r w:rsidRPr="005537E7">
        <w:rPr>
          <w:rFonts w:ascii="Microsoft Sans Serif" w:eastAsia="Microsoft Sans Serif" w:hAnsi="Microsoft Sans Serif" w:cs="Microsoft Sans Serif"/>
          <w:spacing w:val="-2"/>
          <w:sz w:val="18"/>
        </w:rPr>
        <w:t xml:space="preserve"> </w:t>
      </w:r>
      <w:r w:rsidRPr="005537E7">
        <w:rPr>
          <w:rFonts w:ascii="Microsoft Sans Serif" w:eastAsia="Microsoft Sans Serif" w:hAnsi="Microsoft Sans Serif" w:cs="Microsoft Sans Serif"/>
          <w:sz w:val="18"/>
        </w:rPr>
        <w:t>a</w:t>
      </w:r>
      <w:r w:rsidRPr="005537E7">
        <w:rPr>
          <w:rFonts w:ascii="Microsoft Sans Serif" w:eastAsia="Microsoft Sans Serif" w:hAnsi="Microsoft Sans Serif" w:cs="Microsoft Sans Serif"/>
          <w:spacing w:val="-2"/>
          <w:sz w:val="18"/>
        </w:rPr>
        <w:t xml:space="preserve"> </w:t>
      </w:r>
      <w:r w:rsidRPr="005537E7">
        <w:rPr>
          <w:rFonts w:ascii="Microsoft Sans Serif" w:eastAsia="Microsoft Sans Serif" w:hAnsi="Microsoft Sans Serif" w:cs="Microsoft Sans Serif"/>
          <w:sz w:val="18"/>
        </w:rPr>
        <w:t>single main curtain, borders, legs and a single backdrop.</w:t>
      </w:r>
    </w:p>
    <w:p w14:paraId="327724E8" w14:textId="7910EEA5" w:rsidR="005537E7" w:rsidRPr="005537E7" w:rsidRDefault="005537E7" w:rsidP="005537E7">
      <w:pPr>
        <w:widowControl w:val="0"/>
        <w:tabs>
          <w:tab w:val="left" w:pos="1074"/>
        </w:tabs>
        <w:autoSpaceDE w:val="0"/>
        <w:autoSpaceDN w:val="0"/>
        <w:spacing w:before="164" w:after="0" w:afterAutospacing="0"/>
        <w:ind w:left="1074" w:hanging="254"/>
        <w:rPr>
          <w:rFonts w:ascii="Microsoft Sans Serif" w:eastAsia="Microsoft Sans Serif" w:hAnsi="Microsoft Sans Serif" w:cs="Microsoft Sans Serif"/>
          <w:sz w:val="18"/>
        </w:rPr>
      </w:pPr>
      <w:r w:rsidRPr="005537E7">
        <w:rPr>
          <w:rFonts w:ascii="Microsoft Sans Serif" w:eastAsia="Microsoft Sans Serif" w:hAnsi="Microsoft Sans Serif" w:cs="Microsoft Sans Serif"/>
          <w:w w:val="99"/>
          <w:sz w:val="18"/>
        </w:rPr>
        <w:t>3.</w:t>
      </w:r>
      <w:r w:rsidRPr="005537E7">
        <w:rPr>
          <w:rFonts w:ascii="Microsoft Sans Serif" w:eastAsia="Microsoft Sans Serif" w:hAnsi="Microsoft Sans Serif" w:cs="Microsoft Sans Serif"/>
          <w:w w:val="99"/>
          <w:sz w:val="18"/>
        </w:rPr>
        <w:tab/>
      </w:r>
      <w:r w:rsidRPr="005537E7">
        <w:rPr>
          <w:rFonts w:ascii="Microsoft Sans Serif" w:eastAsia="Microsoft Sans Serif" w:hAnsi="Microsoft Sans Serif" w:cs="Microsoft Sans Serif"/>
          <w:sz w:val="18"/>
        </w:rPr>
        <w:t>Sprinklers</w:t>
      </w:r>
      <w:r w:rsidRPr="005537E7">
        <w:rPr>
          <w:rFonts w:ascii="Microsoft Sans Serif" w:eastAsia="Microsoft Sans Serif" w:hAnsi="Microsoft Sans Serif" w:cs="Microsoft Sans Serif"/>
          <w:spacing w:val="-6"/>
          <w:sz w:val="18"/>
        </w:rPr>
        <w:t xml:space="preserve"> </w:t>
      </w:r>
      <w:r w:rsidRPr="005537E7">
        <w:rPr>
          <w:rFonts w:ascii="Microsoft Sans Serif" w:eastAsia="Microsoft Sans Serif" w:hAnsi="Microsoft Sans Serif" w:cs="Microsoft Sans Serif"/>
          <w:sz w:val="18"/>
        </w:rPr>
        <w:t>are</w:t>
      </w:r>
      <w:r w:rsidRPr="005537E7">
        <w:rPr>
          <w:rFonts w:ascii="Microsoft Sans Serif" w:eastAsia="Microsoft Sans Serif" w:hAnsi="Microsoft Sans Serif" w:cs="Microsoft Sans Serif"/>
          <w:spacing w:val="-6"/>
          <w:sz w:val="18"/>
        </w:rPr>
        <w:t xml:space="preserve"> </w:t>
      </w:r>
      <w:r w:rsidRPr="005537E7">
        <w:rPr>
          <w:rFonts w:ascii="Microsoft Sans Serif" w:eastAsia="Microsoft Sans Serif" w:hAnsi="Microsoft Sans Serif" w:cs="Microsoft Sans Serif"/>
          <w:sz w:val="18"/>
        </w:rPr>
        <w:t>not</w:t>
      </w:r>
      <w:r w:rsidRPr="005537E7">
        <w:rPr>
          <w:rFonts w:ascii="Microsoft Sans Serif" w:eastAsia="Microsoft Sans Serif" w:hAnsi="Microsoft Sans Serif" w:cs="Microsoft Sans Serif"/>
          <w:spacing w:val="-6"/>
          <w:sz w:val="18"/>
        </w:rPr>
        <w:t xml:space="preserve"> </w:t>
      </w:r>
      <w:r w:rsidRPr="005537E7">
        <w:rPr>
          <w:rFonts w:ascii="Microsoft Sans Serif" w:eastAsia="Microsoft Sans Serif" w:hAnsi="Microsoft Sans Serif" w:cs="Microsoft Sans Serif"/>
          <w:sz w:val="18"/>
        </w:rPr>
        <w:t>required</w:t>
      </w:r>
      <w:r w:rsidRPr="005537E7">
        <w:rPr>
          <w:rFonts w:ascii="Microsoft Sans Serif" w:eastAsia="Microsoft Sans Serif" w:hAnsi="Microsoft Sans Serif" w:cs="Microsoft Sans Serif"/>
          <w:spacing w:val="-6"/>
          <w:sz w:val="18"/>
        </w:rPr>
        <w:t xml:space="preserve"> </w:t>
      </w:r>
      <w:r w:rsidRPr="005537E7">
        <w:rPr>
          <w:rFonts w:ascii="Microsoft Sans Serif" w:eastAsia="Microsoft Sans Serif" w:hAnsi="Microsoft Sans Serif" w:cs="Microsoft Sans Serif"/>
          <w:sz w:val="18"/>
        </w:rPr>
        <w:t>within</w:t>
      </w:r>
      <w:r w:rsidRPr="005537E7">
        <w:rPr>
          <w:rFonts w:ascii="Microsoft Sans Serif" w:eastAsia="Microsoft Sans Serif" w:hAnsi="Microsoft Sans Serif" w:cs="Microsoft Sans Serif"/>
          <w:spacing w:val="-6"/>
          <w:sz w:val="18"/>
        </w:rPr>
        <w:t xml:space="preserve"> </w:t>
      </w:r>
      <w:r w:rsidRPr="005537E7">
        <w:rPr>
          <w:rFonts w:ascii="Microsoft Sans Serif" w:eastAsia="Microsoft Sans Serif" w:hAnsi="Microsoft Sans Serif" w:cs="Microsoft Sans Serif"/>
          <w:sz w:val="18"/>
        </w:rPr>
        <w:t>portable</w:t>
      </w:r>
      <w:r w:rsidRPr="005537E7">
        <w:rPr>
          <w:rFonts w:ascii="Microsoft Sans Serif" w:eastAsia="Microsoft Sans Serif" w:hAnsi="Microsoft Sans Serif" w:cs="Microsoft Sans Serif"/>
          <w:spacing w:val="-6"/>
          <w:sz w:val="18"/>
        </w:rPr>
        <w:t xml:space="preserve"> </w:t>
      </w:r>
      <w:r w:rsidRPr="005537E7">
        <w:rPr>
          <w:rFonts w:ascii="Microsoft Sans Serif" w:eastAsia="Microsoft Sans Serif" w:hAnsi="Microsoft Sans Serif" w:cs="Microsoft Sans Serif"/>
          <w:sz w:val="18"/>
        </w:rPr>
        <w:t>orchestra</w:t>
      </w:r>
      <w:r w:rsidRPr="005537E7">
        <w:rPr>
          <w:rFonts w:ascii="Microsoft Sans Serif" w:eastAsia="Microsoft Sans Serif" w:hAnsi="Microsoft Sans Serif" w:cs="Microsoft Sans Serif"/>
          <w:spacing w:val="-6"/>
          <w:sz w:val="18"/>
        </w:rPr>
        <w:t xml:space="preserve"> </w:t>
      </w:r>
      <w:r w:rsidRPr="005537E7">
        <w:rPr>
          <w:rFonts w:ascii="Microsoft Sans Serif" w:eastAsia="Microsoft Sans Serif" w:hAnsi="Microsoft Sans Serif" w:cs="Microsoft Sans Serif"/>
          <w:sz w:val="18"/>
        </w:rPr>
        <w:t>enclosures</w:t>
      </w:r>
      <w:r w:rsidRPr="005537E7">
        <w:rPr>
          <w:rFonts w:ascii="Microsoft Sans Serif" w:eastAsia="Microsoft Sans Serif" w:hAnsi="Microsoft Sans Serif" w:cs="Microsoft Sans Serif"/>
          <w:spacing w:val="-6"/>
          <w:sz w:val="18"/>
        </w:rPr>
        <w:t xml:space="preserve"> </w:t>
      </w:r>
      <w:r w:rsidRPr="005537E7">
        <w:rPr>
          <w:rFonts w:ascii="Microsoft Sans Serif" w:eastAsia="Microsoft Sans Serif" w:hAnsi="Microsoft Sans Serif" w:cs="Microsoft Sans Serif"/>
          <w:spacing w:val="-2"/>
          <w:sz w:val="18"/>
        </w:rPr>
        <w:t>on</w:t>
      </w:r>
      <w:r w:rsidR="0050420B">
        <w:rPr>
          <w:rFonts w:ascii="Microsoft Sans Serif" w:eastAsia="Microsoft Sans Serif" w:hAnsi="Microsoft Sans Serif" w:cs="Microsoft Sans Serif"/>
          <w:spacing w:val="-2"/>
          <w:sz w:val="18"/>
        </w:rPr>
        <w:t xml:space="preserve"> </w:t>
      </w:r>
      <w:r w:rsidRPr="005537E7">
        <w:rPr>
          <w:rFonts w:ascii="Arial" w:eastAsia="Microsoft Sans Serif" w:hAnsi="Microsoft Sans Serif" w:cs="Microsoft Sans Serif"/>
          <w:i/>
          <w:spacing w:val="-2"/>
          <w:sz w:val="18"/>
        </w:rPr>
        <w:t>stages</w:t>
      </w:r>
      <w:r w:rsidRPr="005537E7">
        <w:rPr>
          <w:rFonts w:ascii="Microsoft Sans Serif" w:eastAsia="Microsoft Sans Serif" w:hAnsi="Microsoft Sans Serif" w:cs="Microsoft Sans Serif"/>
          <w:spacing w:val="-2"/>
          <w:sz w:val="18"/>
        </w:rPr>
        <w:t>.</w:t>
      </w:r>
    </w:p>
    <w:p w14:paraId="6FAFF2A0" w14:textId="7733B907" w:rsidR="009A534D" w:rsidRPr="009A534D" w:rsidRDefault="005537E7" w:rsidP="009A534D">
      <w:pPr>
        <w:widowControl w:val="0"/>
        <w:tabs>
          <w:tab w:val="left" w:pos="1075"/>
        </w:tabs>
        <w:autoSpaceDE w:val="0"/>
        <w:autoSpaceDN w:val="0"/>
        <w:spacing w:before="171" w:after="0" w:afterAutospacing="0"/>
        <w:ind w:left="1074" w:hanging="254"/>
        <w:rPr>
          <w:rFonts w:ascii="Microsoft Sans Serif" w:eastAsia="Microsoft Sans Serif" w:hAnsi="Microsoft Sans Serif" w:cs="Microsoft Sans Serif"/>
          <w:sz w:val="18"/>
          <w:u w:val="single"/>
        </w:rPr>
      </w:pPr>
      <w:r w:rsidRPr="005537E7">
        <w:rPr>
          <w:rFonts w:ascii="Microsoft Sans Serif" w:eastAsia="Microsoft Sans Serif" w:hAnsi="Microsoft Sans Serif" w:cs="Microsoft Sans Serif"/>
          <w:w w:val="99"/>
          <w:sz w:val="18"/>
        </w:rPr>
        <w:t>4.</w:t>
      </w:r>
      <w:r w:rsidRPr="005537E7">
        <w:rPr>
          <w:rFonts w:ascii="Microsoft Sans Serif" w:eastAsia="Microsoft Sans Serif" w:hAnsi="Microsoft Sans Serif" w:cs="Microsoft Sans Serif"/>
          <w:w w:val="99"/>
          <w:sz w:val="18"/>
        </w:rPr>
        <w:tab/>
      </w:r>
      <w:r w:rsidR="009A534D" w:rsidRPr="009A534D">
        <w:rPr>
          <w:rFonts w:ascii="Microsoft Sans Serif" w:eastAsia="Microsoft Sans Serif" w:hAnsi="Microsoft Sans Serif" w:cs="Microsoft Sans Serif"/>
          <w:sz w:val="18"/>
          <w:u w:val="single"/>
        </w:rPr>
        <w:t>Sprinklers</w:t>
      </w:r>
      <w:r w:rsidR="009A534D" w:rsidRPr="009A534D">
        <w:rPr>
          <w:rFonts w:ascii="Microsoft Sans Serif" w:eastAsia="Microsoft Sans Serif" w:hAnsi="Microsoft Sans Serif" w:cs="Microsoft Sans Serif"/>
          <w:spacing w:val="-1"/>
          <w:sz w:val="18"/>
          <w:u w:val="single"/>
        </w:rPr>
        <w:t xml:space="preserve"> </w:t>
      </w:r>
      <w:r w:rsidR="009A534D" w:rsidRPr="009A534D">
        <w:rPr>
          <w:rFonts w:ascii="Microsoft Sans Serif" w:eastAsia="Microsoft Sans Serif" w:hAnsi="Microsoft Sans Serif" w:cs="Microsoft Sans Serif"/>
          <w:sz w:val="18"/>
          <w:u w:val="single"/>
        </w:rPr>
        <w:t>are</w:t>
      </w:r>
      <w:r w:rsidR="009A534D" w:rsidRPr="009A534D">
        <w:rPr>
          <w:rFonts w:ascii="Microsoft Sans Serif" w:eastAsia="Microsoft Sans Serif" w:hAnsi="Microsoft Sans Serif" w:cs="Microsoft Sans Serif"/>
          <w:spacing w:val="-1"/>
          <w:sz w:val="18"/>
          <w:u w:val="single"/>
        </w:rPr>
        <w:t xml:space="preserve"> </w:t>
      </w:r>
      <w:r w:rsidR="009A534D" w:rsidRPr="009A534D">
        <w:rPr>
          <w:rFonts w:ascii="Microsoft Sans Serif" w:eastAsia="Microsoft Sans Serif" w:hAnsi="Microsoft Sans Serif" w:cs="Microsoft Sans Serif"/>
          <w:sz w:val="18"/>
          <w:u w:val="single"/>
        </w:rPr>
        <w:t>not</w:t>
      </w:r>
      <w:r w:rsidR="009A534D" w:rsidRPr="009A534D">
        <w:rPr>
          <w:rFonts w:ascii="Microsoft Sans Serif" w:eastAsia="Microsoft Sans Serif" w:hAnsi="Microsoft Sans Serif" w:cs="Microsoft Sans Serif"/>
          <w:spacing w:val="-1"/>
          <w:sz w:val="18"/>
          <w:u w:val="single"/>
        </w:rPr>
        <w:t xml:space="preserve"> </w:t>
      </w:r>
      <w:r w:rsidR="009A534D" w:rsidRPr="009A534D">
        <w:rPr>
          <w:rFonts w:ascii="Microsoft Sans Serif" w:eastAsia="Microsoft Sans Serif" w:hAnsi="Microsoft Sans Serif" w:cs="Microsoft Sans Serif"/>
          <w:sz w:val="18"/>
          <w:u w:val="single"/>
        </w:rPr>
        <w:t>required</w:t>
      </w:r>
      <w:r w:rsidR="009A534D" w:rsidRPr="009A534D">
        <w:rPr>
          <w:rFonts w:ascii="Microsoft Sans Serif" w:eastAsia="Microsoft Sans Serif" w:hAnsi="Microsoft Sans Serif" w:cs="Microsoft Sans Serif"/>
          <w:spacing w:val="-1"/>
          <w:sz w:val="18"/>
          <w:u w:val="single"/>
        </w:rPr>
        <w:t xml:space="preserve"> </w:t>
      </w:r>
      <w:r w:rsidR="009A534D" w:rsidRPr="009A534D">
        <w:rPr>
          <w:rFonts w:ascii="Microsoft Sans Serif" w:eastAsia="Microsoft Sans Serif" w:hAnsi="Microsoft Sans Serif" w:cs="Microsoft Sans Serif"/>
          <w:sz w:val="18"/>
          <w:u w:val="single"/>
        </w:rPr>
        <w:t>under</w:t>
      </w:r>
      <w:r w:rsidR="009A534D" w:rsidRPr="009A534D">
        <w:rPr>
          <w:rFonts w:ascii="Microsoft Sans Serif" w:eastAsia="Microsoft Sans Serif" w:hAnsi="Microsoft Sans Serif" w:cs="Microsoft Sans Serif"/>
          <w:spacing w:val="-1"/>
          <w:sz w:val="18"/>
          <w:u w:val="single"/>
        </w:rPr>
        <w:t xml:space="preserve"> </w:t>
      </w:r>
      <w:r w:rsidR="009A534D" w:rsidRPr="009A534D">
        <w:rPr>
          <w:rFonts w:ascii="Microsoft Sans Serif" w:eastAsia="Microsoft Sans Serif" w:hAnsi="Microsoft Sans Serif" w:cs="Microsoft Sans Serif"/>
          <w:sz w:val="18"/>
          <w:u w:val="single"/>
        </w:rPr>
        <w:t>catwalks</w:t>
      </w:r>
      <w:r w:rsidR="009A534D" w:rsidRPr="009A534D">
        <w:rPr>
          <w:rFonts w:ascii="Microsoft Sans Serif" w:eastAsia="Microsoft Sans Serif" w:hAnsi="Microsoft Sans Serif" w:cs="Microsoft Sans Serif"/>
          <w:spacing w:val="-1"/>
          <w:sz w:val="18"/>
          <w:u w:val="single"/>
        </w:rPr>
        <w:t xml:space="preserve"> </w:t>
      </w:r>
      <w:r w:rsidR="009A534D" w:rsidRPr="009A534D">
        <w:rPr>
          <w:rFonts w:ascii="Microsoft Sans Serif" w:eastAsia="Microsoft Sans Serif" w:hAnsi="Microsoft Sans Serif" w:cs="Microsoft Sans Serif"/>
          <w:sz w:val="18"/>
          <w:u w:val="single"/>
        </w:rPr>
        <w:t>and</w:t>
      </w:r>
      <w:r w:rsidR="009A534D" w:rsidRPr="009A534D">
        <w:rPr>
          <w:rFonts w:ascii="Microsoft Sans Serif" w:eastAsia="Microsoft Sans Serif" w:hAnsi="Microsoft Sans Serif" w:cs="Microsoft Sans Serif"/>
          <w:spacing w:val="-1"/>
          <w:sz w:val="18"/>
          <w:u w:val="single"/>
        </w:rPr>
        <w:t xml:space="preserve"> </w:t>
      </w:r>
      <w:r w:rsidR="009A534D" w:rsidRPr="009A534D">
        <w:rPr>
          <w:rFonts w:ascii="Microsoft Sans Serif" w:eastAsia="Microsoft Sans Serif" w:hAnsi="Microsoft Sans Serif" w:cs="Microsoft Sans Serif"/>
          <w:sz w:val="18"/>
          <w:u w:val="single"/>
        </w:rPr>
        <w:t>galleries where</w:t>
      </w:r>
      <w:r w:rsidR="009A534D" w:rsidRPr="009A534D">
        <w:rPr>
          <w:rFonts w:ascii="Microsoft Sans Serif" w:eastAsia="Microsoft Sans Serif" w:hAnsi="Microsoft Sans Serif" w:cs="Microsoft Sans Serif"/>
          <w:spacing w:val="-1"/>
          <w:sz w:val="18"/>
          <w:u w:val="single"/>
        </w:rPr>
        <w:t xml:space="preserve"> </w:t>
      </w:r>
      <w:r w:rsidR="009A534D" w:rsidRPr="009A534D">
        <w:rPr>
          <w:rFonts w:ascii="Microsoft Sans Serif" w:eastAsia="Microsoft Sans Serif" w:hAnsi="Microsoft Sans Serif" w:cs="Microsoft Sans Serif"/>
          <w:sz w:val="18"/>
          <w:u w:val="single"/>
        </w:rPr>
        <w:t>they</w:t>
      </w:r>
      <w:r w:rsidR="009A534D" w:rsidRPr="009A534D">
        <w:rPr>
          <w:rFonts w:ascii="Microsoft Sans Serif" w:eastAsia="Microsoft Sans Serif" w:hAnsi="Microsoft Sans Serif" w:cs="Microsoft Sans Serif"/>
          <w:spacing w:val="-1"/>
          <w:sz w:val="18"/>
          <w:u w:val="single"/>
        </w:rPr>
        <w:t xml:space="preserve"> </w:t>
      </w:r>
      <w:r w:rsidR="009A534D" w:rsidRPr="009A534D">
        <w:rPr>
          <w:rFonts w:ascii="Microsoft Sans Serif" w:eastAsia="Microsoft Sans Serif" w:hAnsi="Microsoft Sans Serif" w:cs="Microsoft Sans Serif"/>
          <w:sz w:val="18"/>
          <w:u w:val="single"/>
        </w:rPr>
        <w:t>are permitted to be omitted in accordance with Section 903.3.1.1</w:t>
      </w:r>
    </w:p>
    <w:p w14:paraId="0DE49A8B" w14:textId="77777777" w:rsidR="001443C9" w:rsidRPr="005537E7" w:rsidRDefault="001443C9" w:rsidP="005537E7">
      <w:pPr>
        <w:widowControl w:val="0"/>
        <w:tabs>
          <w:tab w:val="left" w:pos="1074"/>
        </w:tabs>
        <w:autoSpaceDE w:val="0"/>
        <w:autoSpaceDN w:val="0"/>
        <w:spacing w:before="171" w:after="0" w:afterAutospacing="0"/>
        <w:ind w:left="1074" w:hanging="254"/>
        <w:rPr>
          <w:rFonts w:ascii="Microsoft Sans Serif" w:eastAsia="Microsoft Sans Serif" w:hAnsi="Microsoft Sans Serif" w:cs="Microsoft Sans Serif"/>
          <w:sz w:val="18"/>
          <w:u w:val="single"/>
        </w:rPr>
      </w:pPr>
    </w:p>
    <w:p w14:paraId="79E1E352" w14:textId="164E3529" w:rsidR="005537E7" w:rsidRPr="001C5E01" w:rsidRDefault="005537E7" w:rsidP="005537E7">
      <w:pPr>
        <w:widowControl w:val="0"/>
        <w:autoSpaceDE w:val="0"/>
        <w:autoSpaceDN w:val="0"/>
        <w:spacing w:before="24" w:after="0" w:afterAutospacing="0"/>
        <w:ind w:left="0" w:firstLine="0"/>
        <w:rPr>
          <w:rFonts w:ascii="Microsoft Sans Serif" w:eastAsia="Microsoft Sans Serif" w:hAnsi="Microsoft Sans Serif" w:cs="Arial"/>
          <w:b/>
          <w:color w:val="FF0000"/>
          <w:sz w:val="18"/>
          <w:szCs w:val="18"/>
          <w:u w:val="single"/>
        </w:rPr>
      </w:pPr>
      <w:r w:rsidRPr="001C5E01">
        <w:rPr>
          <w:rFonts w:ascii="Microsoft Sans Serif" w:eastAsia="Microsoft Sans Serif" w:hAnsi="Microsoft Sans Serif" w:cs="Arial"/>
          <w:b/>
          <w:color w:val="FF0000"/>
          <w:sz w:val="18"/>
          <w:szCs w:val="18"/>
          <w:u w:val="single"/>
        </w:rPr>
        <w:t>(F1101</w:t>
      </w:r>
      <w:r w:rsidR="001C5E01" w:rsidRPr="001C5E01">
        <w:rPr>
          <w:rFonts w:ascii="Microsoft Sans Serif" w:eastAsia="Microsoft Sans Serif" w:hAnsi="Microsoft Sans Serif" w:cs="Arial"/>
          <w:b/>
          <w:color w:val="FF0000"/>
          <w:sz w:val="18"/>
          <w:szCs w:val="18"/>
          <w:u w:val="single"/>
        </w:rPr>
        <w:t>3</w:t>
      </w:r>
      <w:r w:rsidRPr="001C5E01">
        <w:rPr>
          <w:rFonts w:ascii="Microsoft Sans Serif" w:eastAsia="Microsoft Sans Serif" w:hAnsi="Microsoft Sans Serif" w:cs="Arial"/>
          <w:b/>
          <w:color w:val="FF0000"/>
          <w:sz w:val="18"/>
          <w:szCs w:val="18"/>
          <w:u w:val="single"/>
        </w:rPr>
        <w:t xml:space="preserve"> / G8</w:t>
      </w:r>
      <w:r w:rsidR="008D6368" w:rsidRPr="001C5E01">
        <w:rPr>
          <w:rFonts w:ascii="Microsoft Sans Serif" w:eastAsia="Microsoft Sans Serif" w:hAnsi="Microsoft Sans Serif" w:cs="Arial"/>
          <w:b/>
          <w:color w:val="FF0000"/>
          <w:sz w:val="18"/>
          <w:szCs w:val="18"/>
          <w:u w:val="single"/>
        </w:rPr>
        <w:t>4</w:t>
      </w:r>
      <w:r w:rsidRPr="001C5E01">
        <w:rPr>
          <w:rFonts w:ascii="Microsoft Sans Serif" w:eastAsia="Microsoft Sans Serif" w:hAnsi="Microsoft Sans Serif" w:cs="Arial"/>
          <w:b/>
          <w:color w:val="FF0000"/>
          <w:sz w:val="18"/>
          <w:szCs w:val="18"/>
          <w:u w:val="single"/>
        </w:rPr>
        <w:t>-21 AMPC1)</w:t>
      </w:r>
    </w:p>
    <w:p w14:paraId="5E62949C" w14:textId="77777777" w:rsidR="005537E7" w:rsidRDefault="005537E7" w:rsidP="005537E7">
      <w:pPr>
        <w:pStyle w:val="A1"/>
      </w:pPr>
    </w:p>
    <w:p w14:paraId="1B22A1B1" w14:textId="77777777" w:rsidR="000C4A2E" w:rsidRDefault="000C4A2E" w:rsidP="005537E7">
      <w:pPr>
        <w:pStyle w:val="A1"/>
      </w:pPr>
    </w:p>
    <w:p w14:paraId="4D43500B" w14:textId="77777777" w:rsidR="000C4A2E" w:rsidRDefault="000C4A2E" w:rsidP="005537E7">
      <w:pPr>
        <w:pStyle w:val="A1"/>
      </w:pPr>
    </w:p>
    <w:p w14:paraId="0362C656" w14:textId="77777777" w:rsidR="000C4A2E" w:rsidRPr="000C4A2E" w:rsidRDefault="000C4A2E" w:rsidP="000C4A2E">
      <w:pPr>
        <w:widowControl w:val="0"/>
        <w:autoSpaceDE w:val="0"/>
        <w:autoSpaceDN w:val="0"/>
        <w:spacing w:before="280" w:after="0" w:afterAutospacing="0"/>
        <w:ind w:left="0" w:right="47" w:firstLine="0"/>
        <w:jc w:val="center"/>
        <w:outlineLvl w:val="1"/>
        <w:rPr>
          <w:rFonts w:ascii="Arial" w:eastAsia="Arial" w:hAnsi="Arial" w:cs="Arial"/>
          <w:b/>
          <w:bCs/>
          <w:sz w:val="31"/>
          <w:szCs w:val="31"/>
        </w:rPr>
      </w:pPr>
      <w:r w:rsidRPr="000C4A2E">
        <w:rPr>
          <w:rFonts w:ascii="Arial" w:eastAsia="Arial" w:hAnsi="Arial" w:cs="Arial"/>
          <w:b/>
          <w:bCs/>
          <w:sz w:val="31"/>
          <w:szCs w:val="31"/>
        </w:rPr>
        <w:t>SECTION</w:t>
      </w:r>
      <w:r w:rsidRPr="000C4A2E">
        <w:rPr>
          <w:rFonts w:ascii="Arial" w:eastAsia="Arial" w:hAnsi="Arial" w:cs="Arial"/>
          <w:b/>
          <w:bCs/>
          <w:spacing w:val="7"/>
          <w:sz w:val="31"/>
          <w:szCs w:val="31"/>
        </w:rPr>
        <w:t xml:space="preserve"> </w:t>
      </w:r>
      <w:r w:rsidRPr="000C4A2E">
        <w:rPr>
          <w:rFonts w:ascii="Arial" w:eastAsia="Arial" w:hAnsi="Arial" w:cs="Arial"/>
          <w:b/>
          <w:bCs/>
          <w:spacing w:val="-5"/>
          <w:sz w:val="31"/>
          <w:szCs w:val="31"/>
        </w:rPr>
        <w:t>410</w:t>
      </w:r>
    </w:p>
    <w:p w14:paraId="7F5F8072" w14:textId="77777777" w:rsidR="000C4A2E" w:rsidRPr="000C4A2E" w:rsidRDefault="000C4A2E" w:rsidP="000C4A2E">
      <w:pPr>
        <w:widowControl w:val="0"/>
        <w:autoSpaceDE w:val="0"/>
        <w:autoSpaceDN w:val="0"/>
        <w:spacing w:before="19" w:after="0" w:afterAutospacing="0"/>
        <w:ind w:left="41" w:firstLine="0"/>
        <w:jc w:val="center"/>
        <w:rPr>
          <w:rFonts w:ascii="Arial" w:eastAsia="Microsoft Sans Serif" w:hAnsi="Microsoft Sans Serif" w:cs="Microsoft Sans Serif"/>
          <w:b/>
          <w:sz w:val="31"/>
        </w:rPr>
      </w:pPr>
      <w:r w:rsidRPr="000C4A2E">
        <w:rPr>
          <w:rFonts w:ascii="Arial" w:eastAsia="Microsoft Sans Serif" w:hAnsi="Microsoft Sans Serif" w:cs="Microsoft Sans Serif"/>
          <w:b/>
          <w:sz w:val="31"/>
        </w:rPr>
        <w:t>STAGES,</w:t>
      </w:r>
      <w:r w:rsidRPr="000C4A2E">
        <w:rPr>
          <w:rFonts w:ascii="Arial" w:eastAsia="Microsoft Sans Serif" w:hAnsi="Microsoft Sans Serif" w:cs="Microsoft Sans Serif"/>
          <w:b/>
          <w:spacing w:val="13"/>
          <w:sz w:val="31"/>
        </w:rPr>
        <w:t xml:space="preserve"> </w:t>
      </w:r>
      <w:r w:rsidRPr="000C4A2E">
        <w:rPr>
          <w:rFonts w:ascii="Arial" w:eastAsia="Microsoft Sans Serif" w:hAnsi="Microsoft Sans Serif" w:cs="Microsoft Sans Serif"/>
          <w:b/>
          <w:sz w:val="31"/>
        </w:rPr>
        <w:t>PLATFORMS</w:t>
      </w:r>
      <w:r w:rsidRPr="000C4A2E">
        <w:rPr>
          <w:rFonts w:ascii="Arial" w:eastAsia="Microsoft Sans Serif" w:hAnsi="Microsoft Sans Serif" w:cs="Microsoft Sans Serif"/>
          <w:b/>
          <w:spacing w:val="13"/>
          <w:sz w:val="31"/>
        </w:rPr>
        <w:t xml:space="preserve"> </w:t>
      </w:r>
      <w:r w:rsidRPr="000C4A2E">
        <w:rPr>
          <w:rFonts w:ascii="Arial" w:eastAsia="Microsoft Sans Serif" w:hAnsi="Microsoft Sans Serif" w:cs="Microsoft Sans Serif"/>
          <w:b/>
          <w:sz w:val="31"/>
        </w:rPr>
        <w:t>AND</w:t>
      </w:r>
      <w:r w:rsidRPr="000C4A2E">
        <w:rPr>
          <w:rFonts w:ascii="Arial" w:eastAsia="Microsoft Sans Serif" w:hAnsi="Microsoft Sans Serif" w:cs="Microsoft Sans Serif"/>
          <w:b/>
          <w:spacing w:val="13"/>
          <w:sz w:val="31"/>
        </w:rPr>
        <w:t xml:space="preserve"> </w:t>
      </w:r>
      <w:r w:rsidRPr="000C4A2E">
        <w:rPr>
          <w:rFonts w:ascii="Arial" w:eastAsia="Microsoft Sans Serif" w:hAnsi="Microsoft Sans Serif" w:cs="Microsoft Sans Serif"/>
          <w:b/>
          <w:sz w:val="31"/>
        </w:rPr>
        <w:t>TECHNICAL</w:t>
      </w:r>
      <w:r w:rsidRPr="000C4A2E">
        <w:rPr>
          <w:rFonts w:ascii="Arial" w:eastAsia="Microsoft Sans Serif" w:hAnsi="Microsoft Sans Serif" w:cs="Microsoft Sans Serif"/>
          <w:b/>
          <w:spacing w:val="13"/>
          <w:sz w:val="31"/>
        </w:rPr>
        <w:t xml:space="preserve"> </w:t>
      </w:r>
      <w:r w:rsidRPr="000C4A2E">
        <w:rPr>
          <w:rFonts w:ascii="Arial" w:eastAsia="Microsoft Sans Serif" w:hAnsi="Microsoft Sans Serif" w:cs="Microsoft Sans Serif"/>
          <w:b/>
          <w:sz w:val="31"/>
        </w:rPr>
        <w:t>PRODUCTION</w:t>
      </w:r>
      <w:r w:rsidRPr="000C4A2E">
        <w:rPr>
          <w:rFonts w:ascii="Arial" w:eastAsia="Microsoft Sans Serif" w:hAnsi="Microsoft Sans Serif" w:cs="Microsoft Sans Serif"/>
          <w:b/>
          <w:spacing w:val="13"/>
          <w:sz w:val="31"/>
        </w:rPr>
        <w:t xml:space="preserve"> </w:t>
      </w:r>
      <w:r w:rsidRPr="000C4A2E">
        <w:rPr>
          <w:rFonts w:ascii="Arial" w:eastAsia="Microsoft Sans Serif" w:hAnsi="Microsoft Sans Serif" w:cs="Microsoft Sans Serif"/>
          <w:b/>
          <w:spacing w:val="-2"/>
          <w:sz w:val="31"/>
        </w:rPr>
        <w:t>AREAS</w:t>
      </w:r>
    </w:p>
    <w:p w14:paraId="0DCF7FE4" w14:textId="77777777" w:rsidR="000C4A2E" w:rsidRPr="000C4A2E" w:rsidRDefault="000C4A2E" w:rsidP="000C4A2E">
      <w:pPr>
        <w:widowControl w:val="0"/>
        <w:autoSpaceDE w:val="0"/>
        <w:autoSpaceDN w:val="0"/>
        <w:spacing w:before="320" w:after="0" w:afterAutospacing="0"/>
        <w:ind w:left="190" w:firstLine="0"/>
        <w:outlineLvl w:val="5"/>
        <w:rPr>
          <w:rFonts w:ascii="Arial" w:eastAsia="Arial" w:hAnsi="Arial" w:cs="Arial"/>
          <w:b/>
          <w:bCs/>
          <w:sz w:val="18"/>
          <w:szCs w:val="18"/>
        </w:rPr>
      </w:pPr>
      <w:r w:rsidRPr="000C4A2E">
        <w:rPr>
          <w:rFonts w:ascii="Arial" w:eastAsia="Arial" w:hAnsi="Arial" w:cs="Arial"/>
          <w:b/>
          <w:bCs/>
          <w:sz w:val="18"/>
          <w:szCs w:val="18"/>
        </w:rPr>
        <w:t>Delete</w:t>
      </w:r>
      <w:r w:rsidRPr="000C4A2E">
        <w:rPr>
          <w:rFonts w:ascii="Arial" w:eastAsia="Arial" w:hAnsi="Arial" w:cs="Arial"/>
          <w:b/>
          <w:bCs/>
          <w:spacing w:val="-9"/>
          <w:sz w:val="18"/>
          <w:szCs w:val="18"/>
        </w:rPr>
        <w:t xml:space="preserve"> </w:t>
      </w:r>
      <w:r w:rsidRPr="000C4A2E">
        <w:rPr>
          <w:rFonts w:ascii="Arial" w:eastAsia="Arial" w:hAnsi="Arial" w:cs="Arial"/>
          <w:b/>
          <w:bCs/>
          <w:sz w:val="18"/>
          <w:szCs w:val="18"/>
        </w:rPr>
        <w:t>without</w:t>
      </w:r>
      <w:r w:rsidRPr="000C4A2E">
        <w:rPr>
          <w:rFonts w:ascii="Arial" w:eastAsia="Arial" w:hAnsi="Arial" w:cs="Arial"/>
          <w:b/>
          <w:bCs/>
          <w:spacing w:val="-8"/>
          <w:sz w:val="18"/>
          <w:szCs w:val="18"/>
        </w:rPr>
        <w:t xml:space="preserve"> </w:t>
      </w:r>
      <w:r w:rsidRPr="000C4A2E">
        <w:rPr>
          <w:rFonts w:ascii="Arial" w:eastAsia="Arial" w:hAnsi="Arial" w:cs="Arial"/>
          <w:b/>
          <w:bCs/>
          <w:spacing w:val="-2"/>
          <w:sz w:val="18"/>
          <w:szCs w:val="18"/>
        </w:rPr>
        <w:t>substitution:</w:t>
      </w:r>
    </w:p>
    <w:p w14:paraId="6C6A05A6" w14:textId="77777777" w:rsidR="000C4A2E" w:rsidRPr="000C4A2E" w:rsidRDefault="000C4A2E" w:rsidP="000C4A2E">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3A679782" w14:textId="0A1E9115" w:rsidR="000C4A2E" w:rsidRPr="000C4A2E" w:rsidRDefault="000C4A2E" w:rsidP="000C4A2E">
      <w:pPr>
        <w:widowControl w:val="0"/>
        <w:autoSpaceDE w:val="0"/>
        <w:autoSpaceDN w:val="0"/>
        <w:spacing w:after="0" w:afterAutospacing="0"/>
        <w:ind w:left="190" w:firstLine="0"/>
        <w:rPr>
          <w:rFonts w:ascii="Microsoft Sans Serif" w:eastAsia="Microsoft Sans Serif" w:hAnsi="Microsoft Sans Serif" w:cs="Microsoft Sans Serif"/>
          <w:sz w:val="18"/>
        </w:rPr>
      </w:pPr>
      <w:r w:rsidRPr="000C4A2E">
        <w:rPr>
          <w:rFonts w:ascii="Arial" w:eastAsia="Microsoft Sans Serif" w:hAnsi="Microsoft Sans Serif" w:cs="Microsoft Sans Serif"/>
          <w:b/>
          <w:strike/>
          <w:sz w:val="18"/>
        </w:rPr>
        <w:t>[F]</w:t>
      </w:r>
      <w:r w:rsidRPr="000C4A2E">
        <w:rPr>
          <w:rFonts w:ascii="Arial" w:eastAsia="Microsoft Sans Serif" w:hAnsi="Microsoft Sans Serif" w:cs="Microsoft Sans Serif"/>
          <w:b/>
          <w:strike/>
          <w:spacing w:val="-15"/>
          <w:sz w:val="18"/>
        </w:rPr>
        <w:t xml:space="preserve"> </w:t>
      </w:r>
      <w:r w:rsidRPr="000C4A2E">
        <w:rPr>
          <w:rFonts w:ascii="Arial" w:eastAsia="Microsoft Sans Serif" w:hAnsi="Microsoft Sans Serif" w:cs="Microsoft Sans Serif"/>
          <w:b/>
          <w:strike/>
          <w:sz w:val="18"/>
        </w:rPr>
        <w:t>410.</w:t>
      </w:r>
      <w:r w:rsidR="009A534D">
        <w:rPr>
          <w:rFonts w:ascii="Arial" w:eastAsia="Microsoft Sans Serif" w:hAnsi="Microsoft Sans Serif" w:cs="Microsoft Sans Serif"/>
          <w:b/>
          <w:strike/>
          <w:sz w:val="18"/>
        </w:rPr>
        <w:t>8</w:t>
      </w:r>
      <w:r w:rsidRPr="000C4A2E">
        <w:rPr>
          <w:rFonts w:ascii="Arial" w:eastAsia="Microsoft Sans Serif" w:hAnsi="Microsoft Sans Serif" w:cs="Microsoft Sans Serif"/>
          <w:b/>
          <w:strike/>
          <w:spacing w:val="-12"/>
          <w:sz w:val="18"/>
        </w:rPr>
        <w:t xml:space="preserve"> </w:t>
      </w:r>
      <w:r w:rsidRPr="000C4A2E">
        <w:rPr>
          <w:rFonts w:ascii="Arial" w:eastAsia="Microsoft Sans Serif" w:hAnsi="Microsoft Sans Serif" w:cs="Microsoft Sans Serif"/>
          <w:b/>
          <w:strike/>
          <w:sz w:val="18"/>
        </w:rPr>
        <w:t>Standpipes</w:t>
      </w:r>
      <w:r w:rsidRPr="000C4A2E">
        <w:rPr>
          <w:rFonts w:ascii="Arial" w:eastAsia="Microsoft Sans Serif" w:hAnsi="Microsoft Sans Serif" w:cs="Microsoft Sans Serif"/>
          <w:b/>
          <w:sz w:val="18"/>
        </w:rPr>
        <w:t>.</w:t>
      </w:r>
      <w:r w:rsidRPr="000C4A2E">
        <w:rPr>
          <w:rFonts w:ascii="Arial" w:eastAsia="Microsoft Sans Serif" w:hAnsi="Microsoft Sans Serif" w:cs="Microsoft Sans Serif"/>
          <w:b/>
          <w:spacing w:val="-13"/>
          <w:sz w:val="18"/>
        </w:rPr>
        <w:t xml:space="preserve"> </w:t>
      </w:r>
      <w:r w:rsidRPr="000C4A2E">
        <w:rPr>
          <w:rFonts w:ascii="Arial" w:eastAsia="Microsoft Sans Serif" w:hAnsi="Microsoft Sans Serif" w:cs="Microsoft Sans Serif"/>
          <w:i/>
          <w:strike/>
          <w:sz w:val="18"/>
        </w:rPr>
        <w:t>Standpipe</w:t>
      </w:r>
      <w:r w:rsidRPr="000C4A2E">
        <w:rPr>
          <w:rFonts w:ascii="Arial" w:eastAsia="Microsoft Sans Serif" w:hAnsi="Microsoft Sans Serif" w:cs="Microsoft Sans Serif"/>
          <w:i/>
          <w:strike/>
          <w:spacing w:val="-9"/>
          <w:sz w:val="18"/>
        </w:rPr>
        <w:t xml:space="preserve"> </w:t>
      </w:r>
      <w:r w:rsidRPr="000C4A2E">
        <w:rPr>
          <w:rFonts w:ascii="Arial" w:eastAsia="Microsoft Sans Serif" w:hAnsi="Microsoft Sans Serif" w:cs="Microsoft Sans Serif"/>
          <w:i/>
          <w:strike/>
          <w:sz w:val="18"/>
        </w:rPr>
        <w:t>systems</w:t>
      </w:r>
      <w:r w:rsidRPr="000C4A2E">
        <w:rPr>
          <w:rFonts w:ascii="Arial" w:eastAsia="Microsoft Sans Serif" w:hAnsi="Microsoft Sans Serif" w:cs="Microsoft Sans Serif"/>
          <w:i/>
          <w:strike/>
          <w:spacing w:val="-10"/>
          <w:sz w:val="18"/>
        </w:rPr>
        <w:t xml:space="preserve"> </w:t>
      </w:r>
      <w:r w:rsidRPr="000C4A2E">
        <w:rPr>
          <w:rFonts w:ascii="Microsoft Sans Serif" w:eastAsia="Microsoft Sans Serif" w:hAnsi="Microsoft Sans Serif" w:cs="Microsoft Sans Serif"/>
          <w:strike/>
          <w:sz w:val="18"/>
        </w:rPr>
        <w:t>shall</w:t>
      </w:r>
      <w:r w:rsidRPr="000C4A2E">
        <w:rPr>
          <w:rFonts w:ascii="Microsoft Sans Serif" w:eastAsia="Microsoft Sans Serif" w:hAnsi="Microsoft Sans Serif" w:cs="Microsoft Sans Serif"/>
          <w:strike/>
          <w:spacing w:val="-4"/>
          <w:sz w:val="18"/>
        </w:rPr>
        <w:t xml:space="preserve"> </w:t>
      </w:r>
      <w:r w:rsidRPr="000C4A2E">
        <w:rPr>
          <w:rFonts w:ascii="Microsoft Sans Serif" w:eastAsia="Microsoft Sans Serif" w:hAnsi="Microsoft Sans Serif" w:cs="Microsoft Sans Serif"/>
          <w:strike/>
          <w:sz w:val="18"/>
        </w:rPr>
        <w:t>be</w:t>
      </w:r>
      <w:r w:rsidRPr="000C4A2E">
        <w:rPr>
          <w:rFonts w:ascii="Microsoft Sans Serif" w:eastAsia="Microsoft Sans Serif" w:hAnsi="Microsoft Sans Serif" w:cs="Microsoft Sans Serif"/>
          <w:strike/>
          <w:spacing w:val="-3"/>
          <w:sz w:val="18"/>
        </w:rPr>
        <w:t xml:space="preserve"> </w:t>
      </w:r>
      <w:r w:rsidRPr="000C4A2E">
        <w:rPr>
          <w:rFonts w:ascii="Microsoft Sans Serif" w:eastAsia="Microsoft Sans Serif" w:hAnsi="Microsoft Sans Serif" w:cs="Microsoft Sans Serif"/>
          <w:strike/>
          <w:sz w:val="18"/>
        </w:rPr>
        <w:t>provided</w:t>
      </w:r>
      <w:r w:rsidRPr="000C4A2E">
        <w:rPr>
          <w:rFonts w:ascii="Microsoft Sans Serif" w:eastAsia="Microsoft Sans Serif" w:hAnsi="Microsoft Sans Serif" w:cs="Microsoft Sans Serif"/>
          <w:strike/>
          <w:spacing w:val="-4"/>
          <w:sz w:val="18"/>
        </w:rPr>
        <w:t xml:space="preserve"> </w:t>
      </w:r>
      <w:r w:rsidRPr="000C4A2E">
        <w:rPr>
          <w:rFonts w:ascii="Microsoft Sans Serif" w:eastAsia="Microsoft Sans Serif" w:hAnsi="Microsoft Sans Serif" w:cs="Microsoft Sans Serif"/>
          <w:strike/>
          <w:sz w:val="18"/>
        </w:rPr>
        <w:t>in</w:t>
      </w:r>
      <w:r w:rsidRPr="000C4A2E">
        <w:rPr>
          <w:rFonts w:ascii="Microsoft Sans Serif" w:eastAsia="Microsoft Sans Serif" w:hAnsi="Microsoft Sans Serif" w:cs="Microsoft Sans Serif"/>
          <w:strike/>
          <w:spacing w:val="-3"/>
          <w:sz w:val="18"/>
        </w:rPr>
        <w:t xml:space="preserve"> </w:t>
      </w:r>
      <w:r w:rsidRPr="000C4A2E">
        <w:rPr>
          <w:rFonts w:ascii="Microsoft Sans Serif" w:eastAsia="Microsoft Sans Serif" w:hAnsi="Microsoft Sans Serif" w:cs="Microsoft Sans Serif"/>
          <w:strike/>
          <w:sz w:val="18"/>
        </w:rPr>
        <w:t>accordance</w:t>
      </w:r>
      <w:r w:rsidRPr="000C4A2E">
        <w:rPr>
          <w:rFonts w:ascii="Microsoft Sans Serif" w:eastAsia="Microsoft Sans Serif" w:hAnsi="Microsoft Sans Serif" w:cs="Microsoft Sans Serif"/>
          <w:strike/>
          <w:spacing w:val="-4"/>
          <w:sz w:val="18"/>
        </w:rPr>
        <w:t xml:space="preserve"> </w:t>
      </w:r>
      <w:r w:rsidRPr="000C4A2E">
        <w:rPr>
          <w:rFonts w:ascii="Microsoft Sans Serif" w:eastAsia="Microsoft Sans Serif" w:hAnsi="Microsoft Sans Serif" w:cs="Microsoft Sans Serif"/>
          <w:strike/>
          <w:sz w:val="18"/>
        </w:rPr>
        <w:t>with</w:t>
      </w:r>
      <w:r w:rsidRPr="000C4A2E">
        <w:rPr>
          <w:rFonts w:ascii="Microsoft Sans Serif" w:eastAsia="Microsoft Sans Serif" w:hAnsi="Microsoft Sans Serif" w:cs="Microsoft Sans Serif"/>
          <w:strike/>
          <w:spacing w:val="-3"/>
          <w:sz w:val="18"/>
        </w:rPr>
        <w:t xml:space="preserve"> </w:t>
      </w:r>
      <w:r w:rsidRPr="000C4A2E">
        <w:rPr>
          <w:rFonts w:ascii="Microsoft Sans Serif" w:eastAsia="Microsoft Sans Serif" w:hAnsi="Microsoft Sans Serif" w:cs="Microsoft Sans Serif"/>
          <w:strike/>
          <w:sz w:val="18"/>
        </w:rPr>
        <w:t>Section</w:t>
      </w:r>
      <w:r w:rsidRPr="000C4A2E">
        <w:rPr>
          <w:rFonts w:ascii="Microsoft Sans Serif" w:eastAsia="Microsoft Sans Serif" w:hAnsi="Microsoft Sans Serif" w:cs="Microsoft Sans Serif"/>
          <w:strike/>
          <w:spacing w:val="-3"/>
          <w:sz w:val="18"/>
        </w:rPr>
        <w:t xml:space="preserve"> </w:t>
      </w:r>
      <w:r w:rsidRPr="000C4A2E">
        <w:rPr>
          <w:rFonts w:ascii="Microsoft Sans Serif" w:eastAsia="Microsoft Sans Serif" w:hAnsi="Microsoft Sans Serif" w:cs="Microsoft Sans Serif"/>
          <w:strike/>
          <w:spacing w:val="-4"/>
          <w:sz w:val="18"/>
        </w:rPr>
        <w:t>905</w:t>
      </w:r>
      <w:r w:rsidRPr="000C4A2E">
        <w:rPr>
          <w:rFonts w:ascii="Microsoft Sans Serif" w:eastAsia="Microsoft Sans Serif" w:hAnsi="Microsoft Sans Serif" w:cs="Microsoft Sans Serif"/>
          <w:spacing w:val="-4"/>
          <w:sz w:val="18"/>
        </w:rPr>
        <w:t>.</w:t>
      </w:r>
    </w:p>
    <w:p w14:paraId="253733C2" w14:textId="77777777" w:rsidR="000C4A2E" w:rsidRDefault="000C4A2E" w:rsidP="005537E7">
      <w:pPr>
        <w:pStyle w:val="A1"/>
      </w:pPr>
    </w:p>
    <w:p w14:paraId="33BF311F" w14:textId="51B08428" w:rsidR="000C4A2E" w:rsidRPr="003056C1" w:rsidRDefault="000C4A2E" w:rsidP="005537E7">
      <w:pPr>
        <w:pStyle w:val="A1"/>
        <w:rPr>
          <w:b/>
          <w:u w:val="single"/>
        </w:rPr>
      </w:pPr>
      <w:r w:rsidRPr="003056C1">
        <w:rPr>
          <w:rFonts w:ascii="Microsoft Sans Serif" w:hAnsi="Microsoft Sans Serif" w:cs="Arial"/>
          <w:b/>
          <w:color w:val="FF0000"/>
          <w:sz w:val="18"/>
          <w:szCs w:val="18"/>
          <w:u w:val="single"/>
        </w:rPr>
        <w:t>(F11014 / G85-21 AS)</w:t>
      </w:r>
    </w:p>
    <w:p w14:paraId="2892421D" w14:textId="77777777" w:rsidR="005537E7" w:rsidRDefault="005537E7" w:rsidP="005537E7">
      <w:pPr>
        <w:pStyle w:val="A1"/>
      </w:pPr>
    </w:p>
    <w:p w14:paraId="743C4838" w14:textId="77777777" w:rsidR="000C4A2E" w:rsidRDefault="000C4A2E" w:rsidP="005537E7">
      <w:pPr>
        <w:pStyle w:val="A1"/>
      </w:pPr>
    </w:p>
    <w:p w14:paraId="1819AC9E" w14:textId="77777777" w:rsidR="000C4A2E" w:rsidRDefault="000C4A2E" w:rsidP="005537E7">
      <w:pPr>
        <w:pStyle w:val="A1"/>
      </w:pPr>
    </w:p>
    <w:p w14:paraId="118CF1C4" w14:textId="77777777" w:rsidR="000C4A2E" w:rsidRDefault="000C4A2E" w:rsidP="005537E7">
      <w:pPr>
        <w:pStyle w:val="A1"/>
      </w:pPr>
    </w:p>
    <w:p w14:paraId="6ECC397B" w14:textId="77777777" w:rsidR="005537E7" w:rsidRPr="005537E7" w:rsidRDefault="005537E7" w:rsidP="005537E7">
      <w:pPr>
        <w:pStyle w:val="A1"/>
      </w:pPr>
    </w:p>
    <w:p w14:paraId="700C6275" w14:textId="77777777" w:rsidR="005537E7" w:rsidRPr="005537E7" w:rsidRDefault="005537E7" w:rsidP="005537E7">
      <w:pPr>
        <w:pStyle w:val="A1"/>
      </w:pPr>
    </w:p>
    <w:p w14:paraId="2140916D" w14:textId="28D78B6B" w:rsidR="00694CF9" w:rsidRPr="005537E7" w:rsidRDefault="00694CF9" w:rsidP="005537E7">
      <w:pPr>
        <w:pStyle w:val="A1"/>
        <w:rPr>
          <w:i/>
          <w:iCs/>
        </w:rPr>
      </w:pPr>
      <w:r w:rsidRPr="005537E7">
        <w:rPr>
          <w:i/>
          <w:iCs/>
        </w:rPr>
        <w:t>Revise</w:t>
      </w:r>
      <w:r w:rsidRPr="005537E7">
        <w:rPr>
          <w:i/>
          <w:iCs/>
          <w:spacing w:val="-5"/>
        </w:rPr>
        <w:t xml:space="preserve"> </w:t>
      </w:r>
      <w:r w:rsidRPr="005537E7">
        <w:rPr>
          <w:i/>
          <w:iCs/>
        </w:rPr>
        <w:t>as</w:t>
      </w:r>
      <w:r w:rsidRPr="005537E7">
        <w:rPr>
          <w:i/>
          <w:iCs/>
          <w:spacing w:val="-5"/>
        </w:rPr>
        <w:t xml:space="preserve"> </w:t>
      </w:r>
      <w:r w:rsidRPr="005537E7">
        <w:rPr>
          <w:i/>
          <w:iCs/>
          <w:spacing w:val="-2"/>
        </w:rPr>
        <w:t>follows:</w:t>
      </w:r>
    </w:p>
    <w:p w14:paraId="4517CD27" w14:textId="77777777" w:rsidR="00694CF9" w:rsidRDefault="00694CF9" w:rsidP="00694CF9">
      <w:pPr>
        <w:pStyle w:val="BodyText"/>
        <w:spacing w:before="36"/>
        <w:rPr>
          <w:rFonts w:ascii="Arial"/>
          <w:b/>
        </w:rPr>
      </w:pPr>
    </w:p>
    <w:p w14:paraId="3D2620BE" w14:textId="77777777" w:rsidR="00694CF9" w:rsidRDefault="00694CF9" w:rsidP="00694CF9">
      <w:pPr>
        <w:ind w:left="602"/>
        <w:rPr>
          <w:rFonts w:ascii="Arial"/>
          <w:b/>
          <w:sz w:val="18"/>
        </w:rPr>
      </w:pPr>
      <w:r>
        <w:rPr>
          <w:rFonts w:ascii="Arial"/>
          <w:b/>
          <w:sz w:val="18"/>
        </w:rPr>
        <w:t>TABLE</w:t>
      </w:r>
      <w:r>
        <w:rPr>
          <w:rFonts w:ascii="Arial"/>
          <w:b/>
          <w:spacing w:val="-10"/>
          <w:sz w:val="18"/>
        </w:rPr>
        <w:t xml:space="preserve"> </w:t>
      </w:r>
      <w:r>
        <w:rPr>
          <w:rFonts w:ascii="Arial"/>
          <w:b/>
          <w:sz w:val="18"/>
        </w:rPr>
        <w:t>415.11.1.1.1</w:t>
      </w:r>
      <w:r>
        <w:rPr>
          <w:rFonts w:ascii="Arial"/>
          <w:b/>
          <w:spacing w:val="-12"/>
          <w:sz w:val="18"/>
        </w:rPr>
        <w:t xml:space="preserve"> </w:t>
      </w:r>
      <w:r>
        <w:rPr>
          <w:rFonts w:ascii="Arial"/>
          <w:b/>
          <w:sz w:val="18"/>
        </w:rPr>
        <w:t>QUANTITY</w:t>
      </w:r>
      <w:r>
        <w:rPr>
          <w:rFonts w:ascii="Arial"/>
          <w:b/>
          <w:spacing w:val="-10"/>
          <w:sz w:val="18"/>
        </w:rPr>
        <w:t xml:space="preserve"> </w:t>
      </w:r>
      <w:r>
        <w:rPr>
          <w:rFonts w:ascii="Arial"/>
          <w:b/>
          <w:sz w:val="18"/>
        </w:rPr>
        <w:t>LIMITS</w:t>
      </w:r>
      <w:r>
        <w:rPr>
          <w:rFonts w:ascii="Arial"/>
          <w:b/>
          <w:spacing w:val="-9"/>
          <w:sz w:val="18"/>
        </w:rPr>
        <w:t xml:space="preserve"> </w:t>
      </w:r>
      <w:r>
        <w:rPr>
          <w:rFonts w:ascii="Arial"/>
          <w:b/>
          <w:sz w:val="18"/>
        </w:rPr>
        <w:t>FOR</w:t>
      </w:r>
      <w:r>
        <w:rPr>
          <w:rFonts w:ascii="Arial"/>
          <w:b/>
          <w:spacing w:val="-9"/>
          <w:sz w:val="18"/>
        </w:rPr>
        <w:t xml:space="preserve"> </w:t>
      </w:r>
      <w:r>
        <w:rPr>
          <w:rFonts w:ascii="Arial"/>
          <w:b/>
          <w:sz w:val="18"/>
        </w:rPr>
        <w:t>HAZARDOUS</w:t>
      </w:r>
      <w:r>
        <w:rPr>
          <w:rFonts w:ascii="Arial"/>
          <w:b/>
          <w:spacing w:val="-9"/>
          <w:sz w:val="18"/>
        </w:rPr>
        <w:t xml:space="preserve"> </w:t>
      </w:r>
      <w:r>
        <w:rPr>
          <w:rFonts w:ascii="Arial"/>
          <w:b/>
          <w:sz w:val="18"/>
        </w:rPr>
        <w:t>MATERIALS</w:t>
      </w:r>
      <w:r>
        <w:rPr>
          <w:rFonts w:ascii="Arial"/>
          <w:b/>
          <w:spacing w:val="-10"/>
          <w:sz w:val="18"/>
        </w:rPr>
        <w:t xml:space="preserve"> </w:t>
      </w:r>
      <w:r>
        <w:rPr>
          <w:rFonts w:ascii="Arial"/>
          <w:b/>
          <w:sz w:val="18"/>
        </w:rPr>
        <w:t>IN</w:t>
      </w:r>
      <w:r>
        <w:rPr>
          <w:rFonts w:ascii="Arial"/>
          <w:b/>
          <w:spacing w:val="-9"/>
          <w:sz w:val="18"/>
        </w:rPr>
        <w:t xml:space="preserve"> </w:t>
      </w:r>
      <w:r>
        <w:rPr>
          <w:rFonts w:ascii="Arial"/>
          <w:b/>
          <w:sz w:val="18"/>
        </w:rPr>
        <w:t>A</w:t>
      </w:r>
      <w:r>
        <w:rPr>
          <w:rFonts w:ascii="Arial"/>
          <w:b/>
          <w:spacing w:val="-9"/>
          <w:sz w:val="18"/>
        </w:rPr>
        <w:t xml:space="preserve"> </w:t>
      </w:r>
      <w:r>
        <w:rPr>
          <w:rFonts w:ascii="Arial"/>
          <w:b/>
          <w:sz w:val="18"/>
        </w:rPr>
        <w:t>SINGLE</w:t>
      </w:r>
      <w:r>
        <w:rPr>
          <w:rFonts w:ascii="Arial"/>
          <w:b/>
          <w:spacing w:val="-9"/>
          <w:sz w:val="18"/>
        </w:rPr>
        <w:t xml:space="preserve"> </w:t>
      </w:r>
      <w:r>
        <w:rPr>
          <w:rFonts w:ascii="Arial"/>
          <w:b/>
          <w:sz w:val="18"/>
        </w:rPr>
        <w:t>FABRICATION</w:t>
      </w:r>
      <w:r>
        <w:rPr>
          <w:rFonts w:ascii="Arial"/>
          <w:b/>
          <w:spacing w:val="-10"/>
          <w:sz w:val="18"/>
        </w:rPr>
        <w:t xml:space="preserve"> </w:t>
      </w:r>
      <w:r>
        <w:rPr>
          <w:rFonts w:ascii="Arial"/>
          <w:b/>
          <w:sz w:val="18"/>
        </w:rPr>
        <w:t>AREA</w:t>
      </w:r>
      <w:r>
        <w:rPr>
          <w:rFonts w:ascii="Arial"/>
          <w:b/>
          <w:spacing w:val="-9"/>
          <w:sz w:val="18"/>
        </w:rPr>
        <w:t xml:space="preserve"> </w:t>
      </w:r>
      <w:r>
        <w:rPr>
          <w:rFonts w:ascii="Arial"/>
          <w:b/>
          <w:sz w:val="18"/>
        </w:rPr>
        <w:t>IN</w:t>
      </w:r>
      <w:r>
        <w:rPr>
          <w:rFonts w:ascii="Arial"/>
          <w:b/>
          <w:spacing w:val="-9"/>
          <w:sz w:val="18"/>
        </w:rPr>
        <w:t xml:space="preserve"> </w:t>
      </w:r>
      <w:r>
        <w:rPr>
          <w:rFonts w:ascii="Arial"/>
          <w:b/>
          <w:sz w:val="18"/>
        </w:rPr>
        <w:t>GROUP</w:t>
      </w:r>
      <w:r>
        <w:rPr>
          <w:rFonts w:ascii="Arial"/>
          <w:b/>
          <w:spacing w:val="-9"/>
          <w:sz w:val="18"/>
        </w:rPr>
        <w:t xml:space="preserve"> </w:t>
      </w:r>
      <w:r>
        <w:rPr>
          <w:rFonts w:ascii="Arial"/>
          <w:b/>
          <w:sz w:val="18"/>
        </w:rPr>
        <w:t>H-</w:t>
      </w:r>
      <w:r>
        <w:rPr>
          <w:rFonts w:ascii="Arial"/>
          <w:b/>
          <w:spacing w:val="-5"/>
          <w:sz w:val="18"/>
        </w:rPr>
        <w:t>5</w:t>
      </w:r>
      <w:r>
        <w:rPr>
          <w:rFonts w:ascii="Arial"/>
          <w:b/>
          <w:spacing w:val="-5"/>
          <w:sz w:val="18"/>
          <w:vertAlign w:val="superscript"/>
        </w:rPr>
        <w:t>a</w:t>
      </w:r>
    </w:p>
    <w:p w14:paraId="7AC2EF1D" w14:textId="77777777" w:rsidR="00694CF9" w:rsidRDefault="00694CF9" w:rsidP="00694CF9">
      <w:pPr>
        <w:pStyle w:val="BodyText"/>
        <w:spacing w:before="2"/>
        <w:rPr>
          <w:rFonts w:ascii="Arial"/>
          <w:b/>
          <w:sz w:val="20"/>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70"/>
        <w:gridCol w:w="1710"/>
        <w:gridCol w:w="2550"/>
        <w:gridCol w:w="2595"/>
        <w:gridCol w:w="2760"/>
      </w:tblGrid>
      <w:tr w:rsidR="00694CF9" w14:paraId="396E065B" w14:textId="77777777" w:rsidTr="00140607">
        <w:trPr>
          <w:trHeight w:val="360"/>
        </w:trPr>
        <w:tc>
          <w:tcPr>
            <w:tcW w:w="3180" w:type="dxa"/>
            <w:gridSpan w:val="2"/>
          </w:tcPr>
          <w:p w14:paraId="235C206D" w14:textId="77777777" w:rsidR="00694CF9" w:rsidRDefault="00694CF9" w:rsidP="00140607">
            <w:pPr>
              <w:pStyle w:val="TableParagraph"/>
              <w:spacing w:before="97"/>
              <w:ind w:left="982"/>
              <w:jc w:val="left"/>
              <w:rPr>
                <w:rFonts w:ascii="Arial"/>
                <w:b/>
                <w:sz w:val="12"/>
              </w:rPr>
            </w:pPr>
            <w:r>
              <w:rPr>
                <w:rFonts w:ascii="Arial"/>
                <w:b/>
                <w:spacing w:val="-2"/>
                <w:sz w:val="12"/>
              </w:rPr>
              <w:t>HAZARD</w:t>
            </w:r>
            <w:r>
              <w:rPr>
                <w:rFonts w:ascii="Arial"/>
                <w:b/>
                <w:spacing w:val="1"/>
                <w:sz w:val="12"/>
              </w:rPr>
              <w:t xml:space="preserve"> </w:t>
            </w:r>
            <w:r>
              <w:rPr>
                <w:rFonts w:ascii="Arial"/>
                <w:b/>
                <w:spacing w:val="-2"/>
                <w:sz w:val="12"/>
              </w:rPr>
              <w:t>CATEGORY</w:t>
            </w:r>
          </w:p>
        </w:tc>
        <w:tc>
          <w:tcPr>
            <w:tcW w:w="2550" w:type="dxa"/>
          </w:tcPr>
          <w:p w14:paraId="2054B6DD" w14:textId="77777777" w:rsidR="00694CF9" w:rsidRDefault="00694CF9" w:rsidP="00140607">
            <w:pPr>
              <w:pStyle w:val="TableParagraph"/>
              <w:spacing w:before="97"/>
              <w:ind w:left="35"/>
              <w:rPr>
                <w:rFonts w:ascii="Arial"/>
                <w:b/>
                <w:sz w:val="12"/>
              </w:rPr>
            </w:pPr>
            <w:r>
              <w:rPr>
                <w:rFonts w:ascii="Arial"/>
                <w:b/>
                <w:sz w:val="12"/>
              </w:rPr>
              <w:t>SOLIDS</w:t>
            </w:r>
            <w:r>
              <w:rPr>
                <w:rFonts w:ascii="Arial"/>
                <w:b/>
                <w:spacing w:val="-6"/>
                <w:sz w:val="12"/>
              </w:rPr>
              <w:t xml:space="preserve"> </w:t>
            </w:r>
            <w:r>
              <w:rPr>
                <w:rFonts w:ascii="Arial"/>
                <w:b/>
                <w:sz w:val="12"/>
              </w:rPr>
              <w:t>(pounds</w:t>
            </w:r>
            <w:r>
              <w:rPr>
                <w:rFonts w:ascii="Arial"/>
                <w:b/>
                <w:spacing w:val="-6"/>
                <w:sz w:val="12"/>
              </w:rPr>
              <w:t xml:space="preserve"> </w:t>
            </w:r>
            <w:r>
              <w:rPr>
                <w:rFonts w:ascii="Arial"/>
                <w:b/>
                <w:sz w:val="12"/>
              </w:rPr>
              <w:t>per</w:t>
            </w:r>
            <w:r>
              <w:rPr>
                <w:rFonts w:ascii="Arial"/>
                <w:b/>
                <w:spacing w:val="-6"/>
                <w:sz w:val="12"/>
              </w:rPr>
              <w:t xml:space="preserve"> </w:t>
            </w:r>
            <w:r>
              <w:rPr>
                <w:rFonts w:ascii="Arial"/>
                <w:b/>
                <w:sz w:val="12"/>
              </w:rPr>
              <w:t>square</w:t>
            </w:r>
            <w:r>
              <w:rPr>
                <w:rFonts w:ascii="Arial"/>
                <w:b/>
                <w:spacing w:val="-6"/>
                <w:sz w:val="12"/>
              </w:rPr>
              <w:t xml:space="preserve"> </w:t>
            </w:r>
            <w:r>
              <w:rPr>
                <w:rFonts w:ascii="Arial"/>
                <w:b/>
                <w:spacing w:val="-4"/>
                <w:sz w:val="12"/>
              </w:rPr>
              <w:t>foot)</w:t>
            </w:r>
          </w:p>
        </w:tc>
        <w:tc>
          <w:tcPr>
            <w:tcW w:w="2595" w:type="dxa"/>
          </w:tcPr>
          <w:p w14:paraId="6CF7F7C7" w14:textId="77777777" w:rsidR="00694CF9" w:rsidRDefault="00694CF9" w:rsidP="00140607">
            <w:pPr>
              <w:pStyle w:val="TableParagraph"/>
              <w:spacing w:before="97"/>
              <w:ind w:left="345"/>
              <w:jc w:val="left"/>
              <w:rPr>
                <w:rFonts w:ascii="Arial"/>
                <w:b/>
                <w:sz w:val="12"/>
              </w:rPr>
            </w:pPr>
            <w:r>
              <w:rPr>
                <w:rFonts w:ascii="Arial"/>
                <w:b/>
                <w:sz w:val="12"/>
              </w:rPr>
              <w:t>LIQUIDS</w:t>
            </w:r>
            <w:r>
              <w:rPr>
                <w:rFonts w:ascii="Arial"/>
                <w:b/>
                <w:spacing w:val="-7"/>
                <w:sz w:val="12"/>
              </w:rPr>
              <w:t xml:space="preserve"> </w:t>
            </w:r>
            <w:r>
              <w:rPr>
                <w:rFonts w:ascii="Arial"/>
                <w:b/>
                <w:sz w:val="12"/>
              </w:rPr>
              <w:t>(gallons</w:t>
            </w:r>
            <w:r>
              <w:rPr>
                <w:rFonts w:ascii="Arial"/>
                <w:b/>
                <w:spacing w:val="-7"/>
                <w:sz w:val="12"/>
              </w:rPr>
              <w:t xml:space="preserve"> </w:t>
            </w:r>
            <w:r>
              <w:rPr>
                <w:rFonts w:ascii="Arial"/>
                <w:b/>
                <w:sz w:val="12"/>
              </w:rPr>
              <w:t>per</w:t>
            </w:r>
            <w:r>
              <w:rPr>
                <w:rFonts w:ascii="Arial"/>
                <w:b/>
                <w:spacing w:val="-6"/>
                <w:sz w:val="12"/>
              </w:rPr>
              <w:t xml:space="preserve"> </w:t>
            </w:r>
            <w:r>
              <w:rPr>
                <w:rFonts w:ascii="Arial"/>
                <w:b/>
                <w:sz w:val="12"/>
              </w:rPr>
              <w:t>square</w:t>
            </w:r>
            <w:r>
              <w:rPr>
                <w:rFonts w:ascii="Arial"/>
                <w:b/>
                <w:spacing w:val="-7"/>
                <w:sz w:val="12"/>
              </w:rPr>
              <w:t xml:space="preserve"> </w:t>
            </w:r>
            <w:r>
              <w:rPr>
                <w:rFonts w:ascii="Arial"/>
                <w:b/>
                <w:spacing w:val="-4"/>
                <w:sz w:val="12"/>
              </w:rPr>
              <w:t>foot)</w:t>
            </w:r>
          </w:p>
        </w:tc>
        <w:tc>
          <w:tcPr>
            <w:tcW w:w="2760" w:type="dxa"/>
          </w:tcPr>
          <w:p w14:paraId="7FE96FAC" w14:textId="77777777" w:rsidR="00694CF9" w:rsidRDefault="00694CF9" w:rsidP="00140607">
            <w:pPr>
              <w:pStyle w:val="TableParagraph"/>
              <w:spacing w:before="97"/>
              <w:ind w:left="40" w:right="11"/>
              <w:rPr>
                <w:rFonts w:ascii="Arial"/>
                <w:b/>
                <w:sz w:val="12"/>
              </w:rPr>
            </w:pPr>
            <w:r>
              <w:rPr>
                <w:rFonts w:ascii="Arial"/>
                <w:b/>
                <w:sz w:val="12"/>
              </w:rPr>
              <w:t>GAS</w:t>
            </w:r>
            <w:r>
              <w:rPr>
                <w:rFonts w:ascii="Arial"/>
                <w:b/>
                <w:spacing w:val="-6"/>
                <w:sz w:val="12"/>
              </w:rPr>
              <w:t xml:space="preserve"> </w:t>
            </w:r>
            <w:r>
              <w:rPr>
                <w:rFonts w:ascii="Arial"/>
                <w:b/>
                <w:sz w:val="12"/>
              </w:rPr>
              <w:t>(cubic</w:t>
            </w:r>
            <w:r>
              <w:rPr>
                <w:rFonts w:ascii="Arial"/>
                <w:b/>
                <w:spacing w:val="-6"/>
                <w:sz w:val="12"/>
              </w:rPr>
              <w:t xml:space="preserve"> </w:t>
            </w:r>
            <w:r>
              <w:rPr>
                <w:rFonts w:ascii="Arial"/>
                <w:b/>
                <w:sz w:val="12"/>
              </w:rPr>
              <w:t>feet</w:t>
            </w:r>
            <w:r>
              <w:rPr>
                <w:rFonts w:ascii="Arial"/>
                <w:b/>
                <w:spacing w:val="-5"/>
                <w:sz w:val="12"/>
              </w:rPr>
              <w:t xml:space="preserve"> </w:t>
            </w:r>
            <w:r>
              <w:rPr>
                <w:rFonts w:ascii="Arial"/>
                <w:b/>
                <w:sz w:val="12"/>
              </w:rPr>
              <w:t>@</w:t>
            </w:r>
            <w:r>
              <w:rPr>
                <w:rFonts w:ascii="Arial"/>
                <w:b/>
                <w:spacing w:val="-6"/>
                <w:sz w:val="12"/>
              </w:rPr>
              <w:t xml:space="preserve"> </w:t>
            </w:r>
            <w:r>
              <w:rPr>
                <w:rFonts w:ascii="Arial"/>
                <w:b/>
                <w:sz w:val="12"/>
              </w:rPr>
              <w:t>NTP/square</w:t>
            </w:r>
            <w:r>
              <w:rPr>
                <w:rFonts w:ascii="Arial"/>
                <w:b/>
                <w:spacing w:val="-5"/>
                <w:sz w:val="12"/>
              </w:rPr>
              <w:t xml:space="preserve"> </w:t>
            </w:r>
            <w:r>
              <w:rPr>
                <w:rFonts w:ascii="Arial"/>
                <w:b/>
                <w:spacing w:val="-4"/>
                <w:sz w:val="12"/>
              </w:rPr>
              <w:t>foot)</w:t>
            </w:r>
          </w:p>
        </w:tc>
      </w:tr>
      <w:tr w:rsidR="00694CF9" w14:paraId="2D99D024" w14:textId="77777777" w:rsidTr="00140607">
        <w:trPr>
          <w:trHeight w:val="360"/>
        </w:trPr>
        <w:tc>
          <w:tcPr>
            <w:tcW w:w="11085" w:type="dxa"/>
            <w:gridSpan w:val="5"/>
          </w:tcPr>
          <w:p w14:paraId="4CF6A80D" w14:textId="77777777" w:rsidR="00694CF9" w:rsidRDefault="00694CF9" w:rsidP="00140607">
            <w:pPr>
              <w:pStyle w:val="TableParagraph"/>
              <w:spacing w:before="97"/>
              <w:ind w:left="58" w:right="50"/>
              <w:rPr>
                <w:rFonts w:ascii="Arial"/>
                <w:b/>
                <w:sz w:val="12"/>
              </w:rPr>
            </w:pPr>
            <w:r>
              <w:rPr>
                <w:rFonts w:ascii="Arial"/>
                <w:b/>
                <w:spacing w:val="-2"/>
                <w:sz w:val="12"/>
              </w:rPr>
              <w:t>PHYSICAL-HAZARD</w:t>
            </w:r>
            <w:r>
              <w:rPr>
                <w:rFonts w:ascii="Arial"/>
                <w:b/>
                <w:spacing w:val="7"/>
                <w:sz w:val="12"/>
              </w:rPr>
              <w:t xml:space="preserve"> </w:t>
            </w:r>
            <w:r>
              <w:rPr>
                <w:rFonts w:ascii="Arial"/>
                <w:b/>
                <w:spacing w:val="-2"/>
                <w:sz w:val="12"/>
              </w:rPr>
              <w:t>MATERIALS</w:t>
            </w:r>
          </w:p>
        </w:tc>
      </w:tr>
      <w:tr w:rsidR="00694CF9" w14:paraId="68E74EFC" w14:textId="77777777" w:rsidTr="00140607">
        <w:trPr>
          <w:trHeight w:val="360"/>
        </w:trPr>
        <w:tc>
          <w:tcPr>
            <w:tcW w:w="3180" w:type="dxa"/>
            <w:gridSpan w:val="2"/>
          </w:tcPr>
          <w:p w14:paraId="00D2D19E" w14:textId="77777777" w:rsidR="00694CF9" w:rsidRDefault="00694CF9" w:rsidP="00140607">
            <w:pPr>
              <w:pStyle w:val="TableParagraph"/>
              <w:spacing w:before="99"/>
              <w:ind w:left="97"/>
              <w:jc w:val="left"/>
              <w:rPr>
                <w:sz w:val="12"/>
              </w:rPr>
            </w:pPr>
            <w:r>
              <w:rPr>
                <w:spacing w:val="-2"/>
                <w:sz w:val="12"/>
              </w:rPr>
              <w:t>Combustible</w:t>
            </w:r>
            <w:r>
              <w:rPr>
                <w:spacing w:val="7"/>
                <w:sz w:val="12"/>
              </w:rPr>
              <w:t xml:space="preserve"> </w:t>
            </w:r>
            <w:r>
              <w:rPr>
                <w:spacing w:val="-4"/>
                <w:sz w:val="12"/>
              </w:rPr>
              <w:t>dust</w:t>
            </w:r>
          </w:p>
        </w:tc>
        <w:tc>
          <w:tcPr>
            <w:tcW w:w="2550" w:type="dxa"/>
          </w:tcPr>
          <w:p w14:paraId="32C05A63" w14:textId="77777777" w:rsidR="00694CF9" w:rsidRDefault="00694CF9" w:rsidP="00140607">
            <w:pPr>
              <w:pStyle w:val="TableParagraph"/>
              <w:spacing w:before="99"/>
              <w:ind w:left="35" w:right="13"/>
              <w:rPr>
                <w:sz w:val="12"/>
              </w:rPr>
            </w:pPr>
            <w:r>
              <w:rPr>
                <w:sz w:val="12"/>
              </w:rPr>
              <w:t>Note</w:t>
            </w:r>
            <w:r>
              <w:rPr>
                <w:spacing w:val="-4"/>
                <w:sz w:val="12"/>
              </w:rPr>
              <w:t xml:space="preserve"> </w:t>
            </w:r>
            <w:r>
              <w:rPr>
                <w:spacing w:val="-10"/>
                <w:sz w:val="12"/>
              </w:rPr>
              <w:t>b</w:t>
            </w:r>
          </w:p>
        </w:tc>
        <w:tc>
          <w:tcPr>
            <w:tcW w:w="2595" w:type="dxa"/>
          </w:tcPr>
          <w:p w14:paraId="18586674" w14:textId="77777777" w:rsidR="00694CF9" w:rsidRDefault="00694CF9" w:rsidP="00140607">
            <w:pPr>
              <w:pStyle w:val="TableParagraph"/>
              <w:spacing w:before="99"/>
              <w:ind w:left="28" w:right="7"/>
              <w:rPr>
                <w:sz w:val="12"/>
              </w:rPr>
            </w:pPr>
            <w:r>
              <w:rPr>
                <w:sz w:val="12"/>
              </w:rPr>
              <w:t>Not</w:t>
            </w:r>
            <w:r>
              <w:rPr>
                <w:spacing w:val="-3"/>
                <w:sz w:val="12"/>
              </w:rPr>
              <w:t xml:space="preserve"> </w:t>
            </w:r>
            <w:r>
              <w:rPr>
                <w:spacing w:val="-2"/>
                <w:sz w:val="12"/>
              </w:rPr>
              <w:t>Applicable</w:t>
            </w:r>
          </w:p>
        </w:tc>
        <w:tc>
          <w:tcPr>
            <w:tcW w:w="2760" w:type="dxa"/>
          </w:tcPr>
          <w:p w14:paraId="125F30FF" w14:textId="77777777" w:rsidR="00694CF9" w:rsidRDefault="00694CF9" w:rsidP="00140607">
            <w:pPr>
              <w:pStyle w:val="TableParagraph"/>
              <w:spacing w:before="99"/>
              <w:ind w:left="40" w:right="19"/>
              <w:rPr>
                <w:sz w:val="12"/>
              </w:rPr>
            </w:pPr>
            <w:r>
              <w:rPr>
                <w:sz w:val="12"/>
              </w:rPr>
              <w:t>Not</w:t>
            </w:r>
            <w:r>
              <w:rPr>
                <w:spacing w:val="-3"/>
                <w:sz w:val="12"/>
              </w:rPr>
              <w:t xml:space="preserve"> </w:t>
            </w:r>
            <w:r>
              <w:rPr>
                <w:spacing w:val="-2"/>
                <w:sz w:val="12"/>
              </w:rPr>
              <w:t>Applicable</w:t>
            </w:r>
          </w:p>
        </w:tc>
      </w:tr>
      <w:tr w:rsidR="00694CF9" w14:paraId="67D98274" w14:textId="77777777" w:rsidTr="00140607">
        <w:trPr>
          <w:trHeight w:val="360"/>
        </w:trPr>
        <w:tc>
          <w:tcPr>
            <w:tcW w:w="1470" w:type="dxa"/>
            <w:vMerge w:val="restart"/>
          </w:tcPr>
          <w:p w14:paraId="0CCDFF6A" w14:textId="77777777" w:rsidR="00694CF9" w:rsidRDefault="00694CF9" w:rsidP="00140607">
            <w:pPr>
              <w:pStyle w:val="TableParagraph"/>
              <w:spacing w:before="99"/>
              <w:ind w:left="97"/>
              <w:jc w:val="left"/>
              <w:rPr>
                <w:sz w:val="12"/>
              </w:rPr>
            </w:pPr>
            <w:r>
              <w:rPr>
                <w:spacing w:val="-2"/>
                <w:sz w:val="12"/>
              </w:rPr>
              <w:t>Combustible</w:t>
            </w:r>
            <w:r>
              <w:rPr>
                <w:spacing w:val="7"/>
                <w:sz w:val="12"/>
              </w:rPr>
              <w:t xml:space="preserve"> </w:t>
            </w:r>
            <w:r>
              <w:rPr>
                <w:spacing w:val="-2"/>
                <w:sz w:val="12"/>
              </w:rPr>
              <w:t>fiber</w:t>
            </w:r>
          </w:p>
        </w:tc>
        <w:tc>
          <w:tcPr>
            <w:tcW w:w="1710" w:type="dxa"/>
          </w:tcPr>
          <w:p w14:paraId="55CC49D7" w14:textId="77777777" w:rsidR="00694CF9" w:rsidRDefault="00694CF9" w:rsidP="00140607">
            <w:pPr>
              <w:pStyle w:val="TableParagraph"/>
              <w:spacing w:before="99"/>
              <w:ind w:left="97"/>
              <w:jc w:val="left"/>
              <w:rPr>
                <w:sz w:val="12"/>
              </w:rPr>
            </w:pPr>
            <w:r>
              <w:rPr>
                <w:spacing w:val="-2"/>
                <w:sz w:val="12"/>
              </w:rPr>
              <w:t>Loose</w:t>
            </w:r>
          </w:p>
        </w:tc>
        <w:tc>
          <w:tcPr>
            <w:tcW w:w="2550" w:type="dxa"/>
          </w:tcPr>
          <w:p w14:paraId="1939B020" w14:textId="77777777" w:rsidR="00694CF9" w:rsidRDefault="00694CF9" w:rsidP="00140607">
            <w:pPr>
              <w:pStyle w:val="TableParagraph"/>
              <w:spacing w:before="99"/>
              <w:ind w:left="35" w:right="13"/>
              <w:rPr>
                <w:sz w:val="12"/>
              </w:rPr>
            </w:pPr>
            <w:r>
              <w:rPr>
                <w:sz w:val="12"/>
              </w:rPr>
              <w:t>Note</w:t>
            </w:r>
            <w:r>
              <w:rPr>
                <w:spacing w:val="-4"/>
                <w:sz w:val="12"/>
              </w:rPr>
              <w:t xml:space="preserve"> </w:t>
            </w:r>
            <w:r>
              <w:rPr>
                <w:spacing w:val="-10"/>
                <w:sz w:val="12"/>
              </w:rPr>
              <w:t>b</w:t>
            </w:r>
          </w:p>
        </w:tc>
        <w:tc>
          <w:tcPr>
            <w:tcW w:w="2595" w:type="dxa"/>
            <w:vMerge w:val="restart"/>
          </w:tcPr>
          <w:p w14:paraId="55266822" w14:textId="77777777" w:rsidR="00694CF9" w:rsidRDefault="00694CF9" w:rsidP="00140607">
            <w:pPr>
              <w:pStyle w:val="TableParagraph"/>
              <w:spacing w:before="99"/>
              <w:ind w:left="28" w:right="7"/>
              <w:rPr>
                <w:sz w:val="12"/>
              </w:rPr>
            </w:pPr>
            <w:r>
              <w:rPr>
                <w:sz w:val="12"/>
              </w:rPr>
              <w:t>Not</w:t>
            </w:r>
            <w:r>
              <w:rPr>
                <w:spacing w:val="-3"/>
                <w:sz w:val="12"/>
              </w:rPr>
              <w:t xml:space="preserve"> </w:t>
            </w:r>
            <w:r>
              <w:rPr>
                <w:spacing w:val="-2"/>
                <w:sz w:val="12"/>
              </w:rPr>
              <w:t>Applicable</w:t>
            </w:r>
          </w:p>
        </w:tc>
        <w:tc>
          <w:tcPr>
            <w:tcW w:w="2760" w:type="dxa"/>
            <w:vMerge w:val="restart"/>
          </w:tcPr>
          <w:p w14:paraId="3D75B625" w14:textId="77777777" w:rsidR="00694CF9" w:rsidRDefault="00694CF9" w:rsidP="00140607">
            <w:pPr>
              <w:pStyle w:val="TableParagraph"/>
              <w:spacing w:before="99"/>
              <w:ind w:left="40" w:right="19"/>
              <w:rPr>
                <w:sz w:val="12"/>
              </w:rPr>
            </w:pPr>
            <w:r>
              <w:rPr>
                <w:sz w:val="12"/>
              </w:rPr>
              <w:t>Not</w:t>
            </w:r>
            <w:r>
              <w:rPr>
                <w:spacing w:val="-3"/>
                <w:sz w:val="12"/>
              </w:rPr>
              <w:t xml:space="preserve"> </w:t>
            </w:r>
            <w:r>
              <w:rPr>
                <w:spacing w:val="-2"/>
                <w:sz w:val="12"/>
              </w:rPr>
              <w:t>Applicable</w:t>
            </w:r>
          </w:p>
        </w:tc>
      </w:tr>
      <w:tr w:rsidR="00694CF9" w14:paraId="553F18A7" w14:textId="77777777" w:rsidTr="00140607">
        <w:trPr>
          <w:trHeight w:val="360"/>
        </w:trPr>
        <w:tc>
          <w:tcPr>
            <w:tcW w:w="1470" w:type="dxa"/>
            <w:vMerge/>
            <w:tcBorders>
              <w:top w:val="nil"/>
            </w:tcBorders>
          </w:tcPr>
          <w:p w14:paraId="1E6E9441" w14:textId="77777777" w:rsidR="00694CF9" w:rsidRDefault="00694CF9" w:rsidP="00140607">
            <w:pPr>
              <w:rPr>
                <w:sz w:val="2"/>
                <w:szCs w:val="2"/>
              </w:rPr>
            </w:pPr>
          </w:p>
        </w:tc>
        <w:tc>
          <w:tcPr>
            <w:tcW w:w="1710" w:type="dxa"/>
          </w:tcPr>
          <w:p w14:paraId="133A3B9C" w14:textId="77777777" w:rsidR="00694CF9" w:rsidRDefault="00694CF9" w:rsidP="00140607">
            <w:pPr>
              <w:pStyle w:val="TableParagraph"/>
              <w:spacing w:before="99"/>
              <w:ind w:left="97"/>
              <w:jc w:val="left"/>
              <w:rPr>
                <w:sz w:val="12"/>
              </w:rPr>
            </w:pPr>
            <w:r>
              <w:rPr>
                <w:spacing w:val="-2"/>
                <w:sz w:val="12"/>
              </w:rPr>
              <w:t>Baled</w:t>
            </w:r>
          </w:p>
        </w:tc>
        <w:tc>
          <w:tcPr>
            <w:tcW w:w="2550" w:type="dxa"/>
          </w:tcPr>
          <w:p w14:paraId="3C0D99C7" w14:textId="77777777" w:rsidR="00694CF9" w:rsidRDefault="00694CF9" w:rsidP="00140607">
            <w:pPr>
              <w:pStyle w:val="TableParagraph"/>
              <w:spacing w:before="99"/>
              <w:ind w:left="35" w:right="2"/>
              <w:rPr>
                <w:sz w:val="12"/>
              </w:rPr>
            </w:pPr>
            <w:r>
              <w:rPr>
                <w:sz w:val="12"/>
              </w:rPr>
              <w:t>Notes</w:t>
            </w:r>
            <w:r>
              <w:rPr>
                <w:spacing w:val="-3"/>
                <w:sz w:val="12"/>
              </w:rPr>
              <w:t xml:space="preserve"> </w:t>
            </w:r>
            <w:r>
              <w:rPr>
                <w:sz w:val="12"/>
              </w:rPr>
              <w:t>b</w:t>
            </w:r>
            <w:r>
              <w:rPr>
                <w:spacing w:val="-2"/>
                <w:sz w:val="12"/>
              </w:rPr>
              <w:t xml:space="preserve"> </w:t>
            </w:r>
            <w:r>
              <w:rPr>
                <w:sz w:val="12"/>
              </w:rPr>
              <w:t>and</w:t>
            </w:r>
            <w:r>
              <w:rPr>
                <w:spacing w:val="-3"/>
                <w:sz w:val="12"/>
              </w:rPr>
              <w:t xml:space="preserve"> </w:t>
            </w:r>
            <w:r>
              <w:rPr>
                <w:spacing w:val="-10"/>
                <w:sz w:val="12"/>
              </w:rPr>
              <w:t>c</w:t>
            </w:r>
          </w:p>
        </w:tc>
        <w:tc>
          <w:tcPr>
            <w:tcW w:w="2595" w:type="dxa"/>
            <w:vMerge/>
            <w:tcBorders>
              <w:top w:val="nil"/>
            </w:tcBorders>
          </w:tcPr>
          <w:p w14:paraId="70D1336B" w14:textId="77777777" w:rsidR="00694CF9" w:rsidRDefault="00694CF9" w:rsidP="00140607">
            <w:pPr>
              <w:rPr>
                <w:sz w:val="2"/>
                <w:szCs w:val="2"/>
              </w:rPr>
            </w:pPr>
          </w:p>
        </w:tc>
        <w:tc>
          <w:tcPr>
            <w:tcW w:w="2760" w:type="dxa"/>
            <w:vMerge/>
            <w:tcBorders>
              <w:top w:val="nil"/>
            </w:tcBorders>
          </w:tcPr>
          <w:p w14:paraId="24AE7EB1" w14:textId="77777777" w:rsidR="00694CF9" w:rsidRDefault="00694CF9" w:rsidP="00140607">
            <w:pPr>
              <w:rPr>
                <w:sz w:val="2"/>
                <w:szCs w:val="2"/>
              </w:rPr>
            </w:pPr>
          </w:p>
        </w:tc>
      </w:tr>
      <w:tr w:rsidR="00694CF9" w14:paraId="4AD6AE75" w14:textId="77777777" w:rsidTr="00140607">
        <w:trPr>
          <w:trHeight w:val="360"/>
        </w:trPr>
        <w:tc>
          <w:tcPr>
            <w:tcW w:w="1470" w:type="dxa"/>
            <w:vMerge w:val="restart"/>
          </w:tcPr>
          <w:p w14:paraId="70A19C07" w14:textId="77777777" w:rsidR="00694CF9" w:rsidRDefault="00694CF9" w:rsidP="00140607">
            <w:pPr>
              <w:pStyle w:val="TableParagraph"/>
              <w:spacing w:before="99"/>
              <w:ind w:left="97"/>
              <w:jc w:val="left"/>
              <w:rPr>
                <w:sz w:val="12"/>
              </w:rPr>
            </w:pPr>
            <w:r>
              <w:rPr>
                <w:spacing w:val="-2"/>
                <w:sz w:val="12"/>
              </w:rPr>
              <w:t>Combustible</w:t>
            </w:r>
            <w:r>
              <w:rPr>
                <w:spacing w:val="7"/>
                <w:sz w:val="12"/>
              </w:rPr>
              <w:t xml:space="preserve"> </w:t>
            </w:r>
            <w:r>
              <w:rPr>
                <w:spacing w:val="-2"/>
                <w:sz w:val="12"/>
              </w:rPr>
              <w:t>liquid</w:t>
            </w:r>
          </w:p>
        </w:tc>
        <w:tc>
          <w:tcPr>
            <w:tcW w:w="1710" w:type="dxa"/>
          </w:tcPr>
          <w:p w14:paraId="02EB9ED3" w14:textId="77777777" w:rsidR="00694CF9" w:rsidRDefault="00694CF9" w:rsidP="00140607">
            <w:pPr>
              <w:pStyle w:val="TableParagraph"/>
              <w:spacing w:before="99"/>
              <w:ind w:left="97"/>
              <w:jc w:val="left"/>
              <w:rPr>
                <w:sz w:val="12"/>
              </w:rPr>
            </w:pPr>
            <w:r>
              <w:rPr>
                <w:spacing w:val="-5"/>
                <w:sz w:val="12"/>
              </w:rPr>
              <w:t>II</w:t>
            </w:r>
          </w:p>
        </w:tc>
        <w:tc>
          <w:tcPr>
            <w:tcW w:w="2550" w:type="dxa"/>
            <w:vMerge w:val="restart"/>
          </w:tcPr>
          <w:p w14:paraId="2438B5E2" w14:textId="77777777" w:rsidR="00694CF9" w:rsidRDefault="00694CF9" w:rsidP="00140607">
            <w:pPr>
              <w:pStyle w:val="TableParagraph"/>
              <w:spacing w:before="99"/>
              <w:ind w:left="35" w:right="14"/>
              <w:rPr>
                <w:sz w:val="12"/>
              </w:rPr>
            </w:pPr>
            <w:r>
              <w:rPr>
                <w:sz w:val="12"/>
              </w:rPr>
              <w:t>Not</w:t>
            </w:r>
            <w:r>
              <w:rPr>
                <w:spacing w:val="-3"/>
                <w:sz w:val="12"/>
              </w:rPr>
              <w:t xml:space="preserve"> </w:t>
            </w:r>
            <w:r>
              <w:rPr>
                <w:spacing w:val="-2"/>
                <w:sz w:val="12"/>
              </w:rPr>
              <w:t>Applicable</w:t>
            </w:r>
          </w:p>
        </w:tc>
        <w:tc>
          <w:tcPr>
            <w:tcW w:w="2595" w:type="dxa"/>
          </w:tcPr>
          <w:p w14:paraId="2EA65F8B" w14:textId="77777777" w:rsidR="00694CF9" w:rsidRDefault="00694CF9" w:rsidP="00140607">
            <w:pPr>
              <w:pStyle w:val="TableParagraph"/>
              <w:spacing w:before="99"/>
              <w:ind w:left="1042"/>
              <w:jc w:val="left"/>
              <w:rPr>
                <w:sz w:val="12"/>
              </w:rPr>
            </w:pPr>
            <w:r>
              <w:rPr>
                <w:strike/>
                <w:sz w:val="12"/>
              </w:rPr>
              <w:t>0.01</w:t>
            </w:r>
            <w:r>
              <w:rPr>
                <w:sz w:val="12"/>
              </w:rPr>
              <w:t xml:space="preserve"> </w:t>
            </w:r>
            <w:r>
              <w:rPr>
                <w:spacing w:val="-4"/>
                <w:sz w:val="12"/>
                <w:u w:val="single"/>
              </w:rPr>
              <w:t>0.02</w:t>
            </w:r>
          </w:p>
        </w:tc>
        <w:tc>
          <w:tcPr>
            <w:tcW w:w="2760" w:type="dxa"/>
            <w:vMerge w:val="restart"/>
          </w:tcPr>
          <w:p w14:paraId="3FAC2A11" w14:textId="77777777" w:rsidR="00694CF9" w:rsidRDefault="00694CF9" w:rsidP="00140607">
            <w:pPr>
              <w:pStyle w:val="TableParagraph"/>
              <w:spacing w:before="99"/>
              <w:ind w:left="40" w:right="19"/>
              <w:rPr>
                <w:sz w:val="12"/>
              </w:rPr>
            </w:pPr>
            <w:r>
              <w:rPr>
                <w:sz w:val="12"/>
              </w:rPr>
              <w:t>Not</w:t>
            </w:r>
            <w:r>
              <w:rPr>
                <w:spacing w:val="-3"/>
                <w:sz w:val="12"/>
              </w:rPr>
              <w:t xml:space="preserve"> </w:t>
            </w:r>
            <w:r>
              <w:rPr>
                <w:spacing w:val="-2"/>
                <w:sz w:val="12"/>
              </w:rPr>
              <w:t>Applicable</w:t>
            </w:r>
          </w:p>
        </w:tc>
      </w:tr>
      <w:tr w:rsidR="00694CF9" w14:paraId="36593DEC" w14:textId="77777777" w:rsidTr="00140607">
        <w:trPr>
          <w:trHeight w:val="360"/>
        </w:trPr>
        <w:tc>
          <w:tcPr>
            <w:tcW w:w="1470" w:type="dxa"/>
            <w:vMerge/>
            <w:tcBorders>
              <w:top w:val="nil"/>
            </w:tcBorders>
          </w:tcPr>
          <w:p w14:paraId="28EFA801" w14:textId="77777777" w:rsidR="00694CF9" w:rsidRDefault="00694CF9" w:rsidP="00140607">
            <w:pPr>
              <w:rPr>
                <w:sz w:val="2"/>
                <w:szCs w:val="2"/>
              </w:rPr>
            </w:pPr>
          </w:p>
        </w:tc>
        <w:tc>
          <w:tcPr>
            <w:tcW w:w="1710" w:type="dxa"/>
          </w:tcPr>
          <w:p w14:paraId="0D0CFE9D" w14:textId="77777777" w:rsidR="00694CF9" w:rsidRDefault="00694CF9" w:rsidP="00140607">
            <w:pPr>
              <w:pStyle w:val="TableParagraph"/>
              <w:spacing w:before="99"/>
              <w:ind w:left="97"/>
              <w:jc w:val="left"/>
              <w:rPr>
                <w:sz w:val="12"/>
              </w:rPr>
            </w:pPr>
            <w:r>
              <w:rPr>
                <w:spacing w:val="-4"/>
                <w:sz w:val="12"/>
              </w:rPr>
              <w:t>IIIA</w:t>
            </w:r>
          </w:p>
        </w:tc>
        <w:tc>
          <w:tcPr>
            <w:tcW w:w="2550" w:type="dxa"/>
            <w:vMerge/>
            <w:tcBorders>
              <w:top w:val="nil"/>
            </w:tcBorders>
          </w:tcPr>
          <w:p w14:paraId="4690951E" w14:textId="77777777" w:rsidR="00694CF9" w:rsidRDefault="00694CF9" w:rsidP="00140607">
            <w:pPr>
              <w:rPr>
                <w:sz w:val="2"/>
                <w:szCs w:val="2"/>
              </w:rPr>
            </w:pPr>
          </w:p>
        </w:tc>
        <w:tc>
          <w:tcPr>
            <w:tcW w:w="2595" w:type="dxa"/>
          </w:tcPr>
          <w:p w14:paraId="33B56FB3" w14:textId="77777777" w:rsidR="00694CF9" w:rsidRDefault="00694CF9" w:rsidP="00140607">
            <w:pPr>
              <w:pStyle w:val="TableParagraph"/>
              <w:spacing w:before="99"/>
              <w:ind w:left="1042"/>
              <w:jc w:val="left"/>
              <w:rPr>
                <w:sz w:val="12"/>
              </w:rPr>
            </w:pPr>
            <w:r>
              <w:rPr>
                <w:strike/>
                <w:sz w:val="12"/>
              </w:rPr>
              <w:t>0.02</w:t>
            </w:r>
            <w:r>
              <w:rPr>
                <w:sz w:val="12"/>
              </w:rPr>
              <w:t xml:space="preserve"> </w:t>
            </w:r>
            <w:r>
              <w:rPr>
                <w:spacing w:val="-4"/>
                <w:sz w:val="12"/>
                <w:u w:val="single"/>
              </w:rPr>
              <w:t>0.04</w:t>
            </w:r>
          </w:p>
        </w:tc>
        <w:tc>
          <w:tcPr>
            <w:tcW w:w="2760" w:type="dxa"/>
            <w:vMerge/>
            <w:tcBorders>
              <w:top w:val="nil"/>
            </w:tcBorders>
          </w:tcPr>
          <w:p w14:paraId="528AEAA9" w14:textId="77777777" w:rsidR="00694CF9" w:rsidRDefault="00694CF9" w:rsidP="00140607">
            <w:pPr>
              <w:rPr>
                <w:sz w:val="2"/>
                <w:szCs w:val="2"/>
              </w:rPr>
            </w:pPr>
          </w:p>
        </w:tc>
      </w:tr>
      <w:tr w:rsidR="00694CF9" w14:paraId="06F88362" w14:textId="77777777" w:rsidTr="00140607">
        <w:trPr>
          <w:trHeight w:val="360"/>
        </w:trPr>
        <w:tc>
          <w:tcPr>
            <w:tcW w:w="1470" w:type="dxa"/>
            <w:vMerge/>
            <w:tcBorders>
              <w:top w:val="nil"/>
            </w:tcBorders>
          </w:tcPr>
          <w:p w14:paraId="18A94920" w14:textId="77777777" w:rsidR="00694CF9" w:rsidRDefault="00694CF9" w:rsidP="00140607">
            <w:pPr>
              <w:rPr>
                <w:sz w:val="2"/>
                <w:szCs w:val="2"/>
              </w:rPr>
            </w:pPr>
          </w:p>
        </w:tc>
        <w:tc>
          <w:tcPr>
            <w:tcW w:w="1710" w:type="dxa"/>
          </w:tcPr>
          <w:p w14:paraId="3167018E" w14:textId="77777777" w:rsidR="00694CF9" w:rsidRDefault="00694CF9" w:rsidP="00140607">
            <w:pPr>
              <w:pStyle w:val="TableParagraph"/>
              <w:spacing w:before="99"/>
              <w:ind w:left="97"/>
              <w:jc w:val="left"/>
              <w:rPr>
                <w:sz w:val="12"/>
              </w:rPr>
            </w:pPr>
            <w:r>
              <w:rPr>
                <w:spacing w:val="-4"/>
                <w:sz w:val="12"/>
              </w:rPr>
              <w:t>IIIB</w:t>
            </w:r>
          </w:p>
        </w:tc>
        <w:tc>
          <w:tcPr>
            <w:tcW w:w="2550" w:type="dxa"/>
            <w:vMerge/>
            <w:tcBorders>
              <w:top w:val="nil"/>
            </w:tcBorders>
          </w:tcPr>
          <w:p w14:paraId="57B36F83" w14:textId="77777777" w:rsidR="00694CF9" w:rsidRDefault="00694CF9" w:rsidP="00140607">
            <w:pPr>
              <w:rPr>
                <w:sz w:val="2"/>
                <w:szCs w:val="2"/>
              </w:rPr>
            </w:pPr>
          </w:p>
        </w:tc>
        <w:tc>
          <w:tcPr>
            <w:tcW w:w="2595" w:type="dxa"/>
          </w:tcPr>
          <w:p w14:paraId="19C9E702" w14:textId="77777777" w:rsidR="00694CF9" w:rsidRDefault="00694CF9" w:rsidP="00140607">
            <w:pPr>
              <w:pStyle w:val="TableParagraph"/>
              <w:spacing w:before="99"/>
              <w:ind w:left="28" w:right="8"/>
              <w:rPr>
                <w:sz w:val="12"/>
              </w:rPr>
            </w:pPr>
            <w:r>
              <w:rPr>
                <w:sz w:val="12"/>
              </w:rPr>
              <w:t>Not</w:t>
            </w:r>
            <w:r>
              <w:rPr>
                <w:spacing w:val="-3"/>
                <w:sz w:val="12"/>
              </w:rPr>
              <w:t xml:space="preserve"> </w:t>
            </w:r>
            <w:r>
              <w:rPr>
                <w:spacing w:val="-2"/>
                <w:sz w:val="12"/>
              </w:rPr>
              <w:t>Limited</w:t>
            </w:r>
          </w:p>
        </w:tc>
        <w:tc>
          <w:tcPr>
            <w:tcW w:w="2760" w:type="dxa"/>
            <w:vMerge/>
            <w:tcBorders>
              <w:top w:val="nil"/>
            </w:tcBorders>
          </w:tcPr>
          <w:p w14:paraId="71AFF936" w14:textId="77777777" w:rsidR="00694CF9" w:rsidRDefault="00694CF9" w:rsidP="00140607">
            <w:pPr>
              <w:rPr>
                <w:sz w:val="2"/>
                <w:szCs w:val="2"/>
              </w:rPr>
            </w:pPr>
          </w:p>
        </w:tc>
      </w:tr>
      <w:tr w:rsidR="00694CF9" w14:paraId="01CD1834" w14:textId="77777777" w:rsidTr="00140607">
        <w:trPr>
          <w:trHeight w:val="360"/>
        </w:trPr>
        <w:tc>
          <w:tcPr>
            <w:tcW w:w="1470" w:type="dxa"/>
          </w:tcPr>
          <w:p w14:paraId="06D4F656" w14:textId="77777777" w:rsidR="00694CF9" w:rsidRDefault="00694CF9" w:rsidP="00140607">
            <w:pPr>
              <w:pStyle w:val="TableParagraph"/>
              <w:spacing w:before="99"/>
              <w:ind w:left="97"/>
              <w:jc w:val="left"/>
              <w:rPr>
                <w:sz w:val="12"/>
              </w:rPr>
            </w:pPr>
            <w:r>
              <w:rPr>
                <w:spacing w:val="-2"/>
                <w:sz w:val="12"/>
              </w:rPr>
              <w:t>Combination</w:t>
            </w:r>
            <w:r>
              <w:rPr>
                <w:spacing w:val="6"/>
                <w:sz w:val="12"/>
              </w:rPr>
              <w:t xml:space="preserve"> </w:t>
            </w:r>
            <w:r>
              <w:rPr>
                <w:spacing w:val="-2"/>
                <w:sz w:val="12"/>
              </w:rPr>
              <w:t>Class</w:t>
            </w:r>
          </w:p>
        </w:tc>
        <w:tc>
          <w:tcPr>
            <w:tcW w:w="1710" w:type="dxa"/>
          </w:tcPr>
          <w:p w14:paraId="32FAE968" w14:textId="77777777" w:rsidR="00694CF9" w:rsidRDefault="00694CF9" w:rsidP="00140607">
            <w:pPr>
              <w:pStyle w:val="TableParagraph"/>
              <w:spacing w:before="99"/>
              <w:ind w:left="97"/>
              <w:jc w:val="left"/>
              <w:rPr>
                <w:sz w:val="12"/>
              </w:rPr>
            </w:pPr>
            <w:r>
              <w:rPr>
                <w:sz w:val="12"/>
              </w:rPr>
              <w:t>I,</w:t>
            </w:r>
            <w:r>
              <w:rPr>
                <w:spacing w:val="-1"/>
                <w:sz w:val="12"/>
              </w:rPr>
              <w:t xml:space="preserve"> </w:t>
            </w:r>
            <w:r>
              <w:rPr>
                <w:sz w:val="12"/>
              </w:rPr>
              <w:t>II</w:t>
            </w:r>
            <w:r>
              <w:rPr>
                <w:spacing w:val="-1"/>
                <w:sz w:val="12"/>
              </w:rPr>
              <w:t xml:space="preserve"> </w:t>
            </w:r>
            <w:r>
              <w:rPr>
                <w:sz w:val="12"/>
              </w:rPr>
              <w:t>and</w:t>
            </w:r>
            <w:r>
              <w:rPr>
                <w:spacing w:val="-1"/>
                <w:sz w:val="12"/>
              </w:rPr>
              <w:t xml:space="preserve"> </w:t>
            </w:r>
            <w:r>
              <w:rPr>
                <w:spacing w:val="-4"/>
                <w:sz w:val="12"/>
              </w:rPr>
              <w:t>IIIA</w:t>
            </w:r>
          </w:p>
        </w:tc>
        <w:tc>
          <w:tcPr>
            <w:tcW w:w="2550" w:type="dxa"/>
            <w:vMerge/>
            <w:tcBorders>
              <w:top w:val="nil"/>
            </w:tcBorders>
          </w:tcPr>
          <w:p w14:paraId="5ED8FC0B" w14:textId="77777777" w:rsidR="00694CF9" w:rsidRDefault="00694CF9" w:rsidP="00140607">
            <w:pPr>
              <w:rPr>
                <w:sz w:val="2"/>
                <w:szCs w:val="2"/>
              </w:rPr>
            </w:pPr>
          </w:p>
        </w:tc>
        <w:tc>
          <w:tcPr>
            <w:tcW w:w="2595" w:type="dxa"/>
          </w:tcPr>
          <w:p w14:paraId="454A13DA" w14:textId="77777777" w:rsidR="00694CF9" w:rsidRDefault="00694CF9" w:rsidP="00140607">
            <w:pPr>
              <w:pStyle w:val="TableParagraph"/>
              <w:spacing w:before="99"/>
              <w:ind w:left="28" w:right="17"/>
              <w:rPr>
                <w:sz w:val="12"/>
              </w:rPr>
            </w:pPr>
            <w:r>
              <w:rPr>
                <w:strike/>
                <w:sz w:val="12"/>
              </w:rPr>
              <w:t>0.04</w:t>
            </w:r>
            <w:r>
              <w:rPr>
                <w:rFonts w:ascii="Times New Roman"/>
                <w:spacing w:val="4"/>
                <w:sz w:val="12"/>
                <w:u w:val="single"/>
              </w:rPr>
              <w:t xml:space="preserve"> </w:t>
            </w:r>
            <w:r>
              <w:rPr>
                <w:spacing w:val="-4"/>
                <w:sz w:val="12"/>
                <w:u w:val="single"/>
              </w:rPr>
              <w:t>0.08</w:t>
            </w:r>
          </w:p>
        </w:tc>
        <w:tc>
          <w:tcPr>
            <w:tcW w:w="2760" w:type="dxa"/>
            <w:vMerge/>
            <w:tcBorders>
              <w:top w:val="nil"/>
            </w:tcBorders>
          </w:tcPr>
          <w:p w14:paraId="45E87493" w14:textId="77777777" w:rsidR="00694CF9" w:rsidRDefault="00694CF9" w:rsidP="00140607">
            <w:pPr>
              <w:rPr>
                <w:sz w:val="2"/>
                <w:szCs w:val="2"/>
              </w:rPr>
            </w:pPr>
          </w:p>
        </w:tc>
      </w:tr>
      <w:tr w:rsidR="00694CF9" w14:paraId="265700A1" w14:textId="77777777" w:rsidTr="00140607">
        <w:trPr>
          <w:trHeight w:val="360"/>
        </w:trPr>
        <w:tc>
          <w:tcPr>
            <w:tcW w:w="1470" w:type="dxa"/>
            <w:vMerge w:val="restart"/>
          </w:tcPr>
          <w:p w14:paraId="34262C7A" w14:textId="77777777" w:rsidR="00694CF9" w:rsidRDefault="00694CF9" w:rsidP="00140607">
            <w:pPr>
              <w:pStyle w:val="TableParagraph"/>
              <w:spacing w:before="99"/>
              <w:ind w:left="97"/>
              <w:jc w:val="left"/>
              <w:rPr>
                <w:sz w:val="12"/>
              </w:rPr>
            </w:pPr>
            <w:r>
              <w:rPr>
                <w:spacing w:val="-2"/>
                <w:sz w:val="12"/>
              </w:rPr>
              <w:t>Cryogenic</w:t>
            </w:r>
            <w:r>
              <w:rPr>
                <w:spacing w:val="7"/>
                <w:sz w:val="12"/>
              </w:rPr>
              <w:t xml:space="preserve"> </w:t>
            </w:r>
            <w:r>
              <w:rPr>
                <w:spacing w:val="-5"/>
                <w:sz w:val="12"/>
              </w:rPr>
              <w:t>gas</w:t>
            </w:r>
          </w:p>
        </w:tc>
        <w:tc>
          <w:tcPr>
            <w:tcW w:w="1710" w:type="dxa"/>
          </w:tcPr>
          <w:p w14:paraId="378516E5" w14:textId="77777777" w:rsidR="00694CF9" w:rsidRDefault="00694CF9" w:rsidP="00140607">
            <w:pPr>
              <w:pStyle w:val="TableParagraph"/>
              <w:spacing w:before="99"/>
              <w:ind w:left="97"/>
              <w:jc w:val="left"/>
              <w:rPr>
                <w:sz w:val="12"/>
              </w:rPr>
            </w:pPr>
            <w:r>
              <w:rPr>
                <w:spacing w:val="-2"/>
                <w:sz w:val="12"/>
              </w:rPr>
              <w:t>Flammable</w:t>
            </w:r>
          </w:p>
        </w:tc>
        <w:tc>
          <w:tcPr>
            <w:tcW w:w="2550" w:type="dxa"/>
            <w:vMerge w:val="restart"/>
          </w:tcPr>
          <w:p w14:paraId="07CC201E" w14:textId="77777777" w:rsidR="00694CF9" w:rsidRDefault="00694CF9" w:rsidP="00140607">
            <w:pPr>
              <w:pStyle w:val="TableParagraph"/>
              <w:spacing w:before="99"/>
              <w:ind w:left="35" w:right="14"/>
              <w:rPr>
                <w:sz w:val="12"/>
              </w:rPr>
            </w:pPr>
            <w:r>
              <w:rPr>
                <w:sz w:val="12"/>
              </w:rPr>
              <w:t>Not</w:t>
            </w:r>
            <w:r>
              <w:rPr>
                <w:spacing w:val="-3"/>
                <w:sz w:val="12"/>
              </w:rPr>
              <w:t xml:space="preserve"> </w:t>
            </w:r>
            <w:r>
              <w:rPr>
                <w:spacing w:val="-2"/>
                <w:sz w:val="12"/>
              </w:rPr>
              <w:t>Applicable</w:t>
            </w:r>
          </w:p>
        </w:tc>
        <w:tc>
          <w:tcPr>
            <w:tcW w:w="2595" w:type="dxa"/>
            <w:vMerge w:val="restart"/>
          </w:tcPr>
          <w:p w14:paraId="3CF8D8F8" w14:textId="77777777" w:rsidR="00694CF9" w:rsidRDefault="00694CF9" w:rsidP="00140607">
            <w:pPr>
              <w:pStyle w:val="TableParagraph"/>
              <w:spacing w:before="99"/>
              <w:ind w:left="28" w:right="7"/>
              <w:rPr>
                <w:sz w:val="12"/>
              </w:rPr>
            </w:pPr>
            <w:r>
              <w:rPr>
                <w:sz w:val="12"/>
              </w:rPr>
              <w:t>Not</w:t>
            </w:r>
            <w:r>
              <w:rPr>
                <w:spacing w:val="-3"/>
                <w:sz w:val="12"/>
              </w:rPr>
              <w:t xml:space="preserve"> </w:t>
            </w:r>
            <w:r>
              <w:rPr>
                <w:spacing w:val="-2"/>
                <w:sz w:val="12"/>
              </w:rPr>
              <w:t>Applicable</w:t>
            </w:r>
          </w:p>
        </w:tc>
        <w:tc>
          <w:tcPr>
            <w:tcW w:w="2760" w:type="dxa"/>
          </w:tcPr>
          <w:p w14:paraId="31A8732B" w14:textId="77777777" w:rsidR="00694CF9" w:rsidRDefault="00694CF9" w:rsidP="00140607">
            <w:pPr>
              <w:pStyle w:val="TableParagraph"/>
              <w:spacing w:before="99"/>
              <w:ind w:left="40" w:right="18"/>
              <w:rPr>
                <w:sz w:val="12"/>
              </w:rPr>
            </w:pPr>
            <w:r>
              <w:rPr>
                <w:sz w:val="12"/>
              </w:rPr>
              <w:t>Note</w:t>
            </w:r>
            <w:r>
              <w:rPr>
                <w:spacing w:val="-4"/>
                <w:sz w:val="12"/>
              </w:rPr>
              <w:t xml:space="preserve"> </w:t>
            </w:r>
            <w:r>
              <w:rPr>
                <w:spacing w:val="-10"/>
                <w:sz w:val="12"/>
              </w:rPr>
              <w:t>d</w:t>
            </w:r>
          </w:p>
        </w:tc>
      </w:tr>
      <w:tr w:rsidR="00694CF9" w14:paraId="5EA36136" w14:textId="77777777" w:rsidTr="00140607">
        <w:trPr>
          <w:trHeight w:val="360"/>
        </w:trPr>
        <w:tc>
          <w:tcPr>
            <w:tcW w:w="1470" w:type="dxa"/>
            <w:vMerge/>
            <w:tcBorders>
              <w:top w:val="nil"/>
            </w:tcBorders>
          </w:tcPr>
          <w:p w14:paraId="72BFE951" w14:textId="77777777" w:rsidR="00694CF9" w:rsidRDefault="00694CF9" w:rsidP="00140607">
            <w:pPr>
              <w:rPr>
                <w:sz w:val="2"/>
                <w:szCs w:val="2"/>
              </w:rPr>
            </w:pPr>
          </w:p>
        </w:tc>
        <w:tc>
          <w:tcPr>
            <w:tcW w:w="1710" w:type="dxa"/>
          </w:tcPr>
          <w:p w14:paraId="4766B78B" w14:textId="77777777" w:rsidR="00694CF9" w:rsidRDefault="00694CF9" w:rsidP="00140607">
            <w:pPr>
              <w:pStyle w:val="TableParagraph"/>
              <w:spacing w:before="99"/>
              <w:ind w:left="97"/>
              <w:jc w:val="left"/>
              <w:rPr>
                <w:sz w:val="12"/>
              </w:rPr>
            </w:pPr>
            <w:r>
              <w:rPr>
                <w:spacing w:val="-2"/>
                <w:sz w:val="12"/>
              </w:rPr>
              <w:t>Oxidizing</w:t>
            </w:r>
          </w:p>
        </w:tc>
        <w:tc>
          <w:tcPr>
            <w:tcW w:w="2550" w:type="dxa"/>
            <w:vMerge/>
            <w:tcBorders>
              <w:top w:val="nil"/>
            </w:tcBorders>
          </w:tcPr>
          <w:p w14:paraId="4A9C37B9" w14:textId="77777777" w:rsidR="00694CF9" w:rsidRDefault="00694CF9" w:rsidP="00140607">
            <w:pPr>
              <w:rPr>
                <w:sz w:val="2"/>
                <w:szCs w:val="2"/>
              </w:rPr>
            </w:pPr>
          </w:p>
        </w:tc>
        <w:tc>
          <w:tcPr>
            <w:tcW w:w="2595" w:type="dxa"/>
            <w:vMerge/>
            <w:tcBorders>
              <w:top w:val="nil"/>
            </w:tcBorders>
          </w:tcPr>
          <w:p w14:paraId="66128115" w14:textId="77777777" w:rsidR="00694CF9" w:rsidRDefault="00694CF9" w:rsidP="00140607">
            <w:pPr>
              <w:rPr>
                <w:sz w:val="2"/>
                <w:szCs w:val="2"/>
              </w:rPr>
            </w:pPr>
          </w:p>
        </w:tc>
        <w:tc>
          <w:tcPr>
            <w:tcW w:w="2760" w:type="dxa"/>
          </w:tcPr>
          <w:p w14:paraId="6EEEEA67" w14:textId="77777777" w:rsidR="00694CF9" w:rsidRDefault="00694CF9" w:rsidP="00140607">
            <w:pPr>
              <w:pStyle w:val="TableParagraph"/>
              <w:spacing w:before="99"/>
              <w:ind w:left="1162"/>
              <w:jc w:val="left"/>
              <w:rPr>
                <w:sz w:val="12"/>
              </w:rPr>
            </w:pPr>
            <w:r>
              <w:rPr>
                <w:strike/>
                <w:sz w:val="12"/>
              </w:rPr>
              <w:t>1.25</w:t>
            </w:r>
            <w:r>
              <w:rPr>
                <w:sz w:val="12"/>
              </w:rPr>
              <w:t xml:space="preserve"> </w:t>
            </w:r>
            <w:r>
              <w:rPr>
                <w:spacing w:val="-5"/>
                <w:sz w:val="12"/>
                <w:u w:val="single"/>
              </w:rPr>
              <w:t>2.5</w:t>
            </w:r>
          </w:p>
        </w:tc>
      </w:tr>
      <w:tr w:rsidR="00694CF9" w14:paraId="2BB3ACB2" w14:textId="77777777" w:rsidTr="00140607">
        <w:trPr>
          <w:trHeight w:val="360"/>
        </w:trPr>
        <w:tc>
          <w:tcPr>
            <w:tcW w:w="3180" w:type="dxa"/>
            <w:gridSpan w:val="2"/>
          </w:tcPr>
          <w:p w14:paraId="3CD52EC2" w14:textId="77777777" w:rsidR="00694CF9" w:rsidRDefault="00694CF9" w:rsidP="00140607">
            <w:pPr>
              <w:pStyle w:val="TableParagraph"/>
              <w:spacing w:before="99"/>
              <w:ind w:left="97"/>
              <w:jc w:val="left"/>
              <w:rPr>
                <w:sz w:val="12"/>
              </w:rPr>
            </w:pPr>
            <w:r>
              <w:rPr>
                <w:spacing w:val="-2"/>
                <w:sz w:val="12"/>
              </w:rPr>
              <w:t>Explosives</w:t>
            </w:r>
          </w:p>
        </w:tc>
        <w:tc>
          <w:tcPr>
            <w:tcW w:w="2550" w:type="dxa"/>
          </w:tcPr>
          <w:p w14:paraId="596F8FA8" w14:textId="77777777" w:rsidR="00694CF9" w:rsidRDefault="00694CF9" w:rsidP="00140607">
            <w:pPr>
              <w:pStyle w:val="TableParagraph"/>
              <w:spacing w:before="99"/>
              <w:ind w:left="35" w:right="13"/>
              <w:rPr>
                <w:sz w:val="12"/>
              </w:rPr>
            </w:pPr>
            <w:r>
              <w:rPr>
                <w:sz w:val="12"/>
              </w:rPr>
              <w:t>Note</w:t>
            </w:r>
            <w:r>
              <w:rPr>
                <w:spacing w:val="-4"/>
                <w:sz w:val="12"/>
              </w:rPr>
              <w:t xml:space="preserve"> </w:t>
            </w:r>
            <w:r>
              <w:rPr>
                <w:spacing w:val="-10"/>
                <w:sz w:val="12"/>
              </w:rPr>
              <w:t>b</w:t>
            </w:r>
          </w:p>
        </w:tc>
        <w:tc>
          <w:tcPr>
            <w:tcW w:w="2595" w:type="dxa"/>
          </w:tcPr>
          <w:p w14:paraId="27E70F4D" w14:textId="77777777" w:rsidR="00694CF9" w:rsidRDefault="00694CF9" w:rsidP="00140607">
            <w:pPr>
              <w:pStyle w:val="TableParagraph"/>
              <w:spacing w:before="99"/>
              <w:ind w:left="28" w:right="6"/>
              <w:rPr>
                <w:sz w:val="12"/>
              </w:rPr>
            </w:pPr>
            <w:r>
              <w:rPr>
                <w:sz w:val="12"/>
              </w:rPr>
              <w:t>Note</w:t>
            </w:r>
            <w:r>
              <w:rPr>
                <w:spacing w:val="-4"/>
                <w:sz w:val="12"/>
              </w:rPr>
              <w:t xml:space="preserve"> </w:t>
            </w:r>
            <w:r>
              <w:rPr>
                <w:spacing w:val="-10"/>
                <w:sz w:val="12"/>
              </w:rPr>
              <w:t>b</w:t>
            </w:r>
          </w:p>
        </w:tc>
        <w:tc>
          <w:tcPr>
            <w:tcW w:w="2760" w:type="dxa"/>
          </w:tcPr>
          <w:p w14:paraId="6642CCB2" w14:textId="77777777" w:rsidR="00694CF9" w:rsidRDefault="00694CF9" w:rsidP="00140607">
            <w:pPr>
              <w:pStyle w:val="TableParagraph"/>
              <w:spacing w:before="99"/>
              <w:ind w:left="40" w:right="18"/>
              <w:rPr>
                <w:sz w:val="12"/>
              </w:rPr>
            </w:pPr>
            <w:r>
              <w:rPr>
                <w:sz w:val="12"/>
              </w:rPr>
              <w:t>Note</w:t>
            </w:r>
            <w:r>
              <w:rPr>
                <w:spacing w:val="-4"/>
                <w:sz w:val="12"/>
              </w:rPr>
              <w:t xml:space="preserve"> </w:t>
            </w:r>
            <w:r>
              <w:rPr>
                <w:spacing w:val="-10"/>
                <w:sz w:val="12"/>
              </w:rPr>
              <w:t>b</w:t>
            </w:r>
          </w:p>
        </w:tc>
      </w:tr>
      <w:tr w:rsidR="00694CF9" w14:paraId="0071CBDB" w14:textId="77777777" w:rsidTr="00140607">
        <w:trPr>
          <w:trHeight w:val="360"/>
        </w:trPr>
        <w:tc>
          <w:tcPr>
            <w:tcW w:w="1470" w:type="dxa"/>
            <w:vMerge w:val="restart"/>
          </w:tcPr>
          <w:p w14:paraId="26F4EEF3" w14:textId="77777777" w:rsidR="00694CF9" w:rsidRDefault="00694CF9" w:rsidP="00140607">
            <w:pPr>
              <w:pStyle w:val="TableParagraph"/>
              <w:spacing w:before="99"/>
              <w:ind w:left="97"/>
              <w:jc w:val="left"/>
              <w:rPr>
                <w:sz w:val="12"/>
              </w:rPr>
            </w:pPr>
            <w:r>
              <w:rPr>
                <w:spacing w:val="-2"/>
                <w:sz w:val="12"/>
              </w:rPr>
              <w:t>Flammable</w:t>
            </w:r>
            <w:r>
              <w:rPr>
                <w:spacing w:val="3"/>
                <w:sz w:val="12"/>
              </w:rPr>
              <w:t xml:space="preserve"> </w:t>
            </w:r>
            <w:r>
              <w:rPr>
                <w:spacing w:val="-5"/>
                <w:sz w:val="12"/>
              </w:rPr>
              <w:t>gas</w:t>
            </w:r>
          </w:p>
        </w:tc>
        <w:tc>
          <w:tcPr>
            <w:tcW w:w="1710" w:type="dxa"/>
          </w:tcPr>
          <w:p w14:paraId="1D7FA24B" w14:textId="77777777" w:rsidR="00694CF9" w:rsidRDefault="00694CF9" w:rsidP="00140607">
            <w:pPr>
              <w:pStyle w:val="TableParagraph"/>
              <w:spacing w:before="99"/>
              <w:ind w:left="97"/>
              <w:jc w:val="left"/>
              <w:rPr>
                <w:sz w:val="12"/>
              </w:rPr>
            </w:pPr>
            <w:r>
              <w:rPr>
                <w:spacing w:val="-2"/>
                <w:sz w:val="12"/>
              </w:rPr>
              <w:t>Gaseous</w:t>
            </w:r>
          </w:p>
        </w:tc>
        <w:tc>
          <w:tcPr>
            <w:tcW w:w="2550" w:type="dxa"/>
            <w:vMerge w:val="restart"/>
          </w:tcPr>
          <w:p w14:paraId="4481CBB2" w14:textId="77777777" w:rsidR="00694CF9" w:rsidRDefault="00694CF9" w:rsidP="00140607">
            <w:pPr>
              <w:pStyle w:val="TableParagraph"/>
              <w:spacing w:before="99"/>
              <w:ind w:left="35" w:right="14"/>
              <w:rPr>
                <w:sz w:val="12"/>
              </w:rPr>
            </w:pPr>
            <w:r>
              <w:rPr>
                <w:sz w:val="12"/>
              </w:rPr>
              <w:t>Not</w:t>
            </w:r>
            <w:r>
              <w:rPr>
                <w:spacing w:val="-3"/>
                <w:sz w:val="12"/>
              </w:rPr>
              <w:t xml:space="preserve"> </w:t>
            </w:r>
            <w:r>
              <w:rPr>
                <w:spacing w:val="-2"/>
                <w:sz w:val="12"/>
              </w:rPr>
              <w:t>Applicable</w:t>
            </w:r>
          </w:p>
        </w:tc>
        <w:tc>
          <w:tcPr>
            <w:tcW w:w="2595" w:type="dxa"/>
            <w:vMerge w:val="restart"/>
          </w:tcPr>
          <w:p w14:paraId="42704B33" w14:textId="77777777" w:rsidR="00694CF9" w:rsidRDefault="00694CF9" w:rsidP="00140607">
            <w:pPr>
              <w:pStyle w:val="TableParagraph"/>
              <w:spacing w:before="99"/>
              <w:ind w:left="28" w:right="7"/>
              <w:rPr>
                <w:sz w:val="12"/>
              </w:rPr>
            </w:pPr>
            <w:r>
              <w:rPr>
                <w:sz w:val="12"/>
              </w:rPr>
              <w:t>Not</w:t>
            </w:r>
            <w:r>
              <w:rPr>
                <w:spacing w:val="-3"/>
                <w:sz w:val="12"/>
              </w:rPr>
              <w:t xml:space="preserve"> </w:t>
            </w:r>
            <w:r>
              <w:rPr>
                <w:spacing w:val="-2"/>
                <w:sz w:val="12"/>
              </w:rPr>
              <w:t>Applicable</w:t>
            </w:r>
          </w:p>
        </w:tc>
        <w:tc>
          <w:tcPr>
            <w:tcW w:w="2760" w:type="dxa"/>
          </w:tcPr>
          <w:p w14:paraId="6901ADB4" w14:textId="77777777" w:rsidR="00694CF9" w:rsidRDefault="00694CF9" w:rsidP="00140607">
            <w:pPr>
              <w:pStyle w:val="TableParagraph"/>
              <w:spacing w:before="99"/>
              <w:ind w:left="40" w:right="18"/>
              <w:rPr>
                <w:sz w:val="12"/>
              </w:rPr>
            </w:pPr>
            <w:r>
              <w:rPr>
                <w:sz w:val="12"/>
              </w:rPr>
              <w:t>Note</w:t>
            </w:r>
            <w:r>
              <w:rPr>
                <w:spacing w:val="-4"/>
                <w:sz w:val="12"/>
              </w:rPr>
              <w:t xml:space="preserve"> </w:t>
            </w:r>
            <w:r>
              <w:rPr>
                <w:spacing w:val="-10"/>
                <w:sz w:val="12"/>
              </w:rPr>
              <w:t>d</w:t>
            </w:r>
          </w:p>
        </w:tc>
      </w:tr>
      <w:tr w:rsidR="00694CF9" w14:paraId="2FFC1240" w14:textId="77777777" w:rsidTr="00140607">
        <w:trPr>
          <w:trHeight w:val="360"/>
        </w:trPr>
        <w:tc>
          <w:tcPr>
            <w:tcW w:w="1470" w:type="dxa"/>
            <w:vMerge/>
            <w:tcBorders>
              <w:top w:val="nil"/>
            </w:tcBorders>
          </w:tcPr>
          <w:p w14:paraId="28A62E88" w14:textId="77777777" w:rsidR="00694CF9" w:rsidRDefault="00694CF9" w:rsidP="00140607">
            <w:pPr>
              <w:rPr>
                <w:sz w:val="2"/>
                <w:szCs w:val="2"/>
              </w:rPr>
            </w:pPr>
          </w:p>
        </w:tc>
        <w:tc>
          <w:tcPr>
            <w:tcW w:w="1710" w:type="dxa"/>
          </w:tcPr>
          <w:p w14:paraId="0A53E410" w14:textId="77777777" w:rsidR="00694CF9" w:rsidRDefault="00694CF9" w:rsidP="00140607">
            <w:pPr>
              <w:pStyle w:val="TableParagraph"/>
              <w:spacing w:before="99"/>
              <w:ind w:left="97"/>
              <w:jc w:val="left"/>
              <w:rPr>
                <w:sz w:val="12"/>
              </w:rPr>
            </w:pPr>
            <w:r>
              <w:rPr>
                <w:spacing w:val="-2"/>
                <w:sz w:val="12"/>
              </w:rPr>
              <w:t>Liquefied</w:t>
            </w:r>
          </w:p>
        </w:tc>
        <w:tc>
          <w:tcPr>
            <w:tcW w:w="2550" w:type="dxa"/>
            <w:vMerge/>
            <w:tcBorders>
              <w:top w:val="nil"/>
            </w:tcBorders>
          </w:tcPr>
          <w:p w14:paraId="4F60F1D2" w14:textId="77777777" w:rsidR="00694CF9" w:rsidRDefault="00694CF9" w:rsidP="00140607">
            <w:pPr>
              <w:rPr>
                <w:sz w:val="2"/>
                <w:szCs w:val="2"/>
              </w:rPr>
            </w:pPr>
          </w:p>
        </w:tc>
        <w:tc>
          <w:tcPr>
            <w:tcW w:w="2595" w:type="dxa"/>
            <w:vMerge/>
            <w:tcBorders>
              <w:top w:val="nil"/>
            </w:tcBorders>
          </w:tcPr>
          <w:p w14:paraId="5529E9BB" w14:textId="77777777" w:rsidR="00694CF9" w:rsidRDefault="00694CF9" w:rsidP="00140607">
            <w:pPr>
              <w:rPr>
                <w:sz w:val="2"/>
                <w:szCs w:val="2"/>
              </w:rPr>
            </w:pPr>
          </w:p>
        </w:tc>
        <w:tc>
          <w:tcPr>
            <w:tcW w:w="2760" w:type="dxa"/>
          </w:tcPr>
          <w:p w14:paraId="43F88466" w14:textId="77777777" w:rsidR="00694CF9" w:rsidRDefault="00694CF9" w:rsidP="00140607">
            <w:pPr>
              <w:pStyle w:val="TableParagraph"/>
              <w:spacing w:before="99"/>
              <w:ind w:left="40" w:right="18"/>
              <w:rPr>
                <w:sz w:val="12"/>
              </w:rPr>
            </w:pPr>
            <w:r>
              <w:rPr>
                <w:sz w:val="12"/>
              </w:rPr>
              <w:t>Note</w:t>
            </w:r>
            <w:r>
              <w:rPr>
                <w:spacing w:val="-4"/>
                <w:sz w:val="12"/>
              </w:rPr>
              <w:t xml:space="preserve"> </w:t>
            </w:r>
            <w:r>
              <w:rPr>
                <w:spacing w:val="-10"/>
                <w:sz w:val="12"/>
              </w:rPr>
              <w:t>d</w:t>
            </w:r>
          </w:p>
        </w:tc>
      </w:tr>
      <w:tr w:rsidR="00694CF9" w14:paraId="31908521" w14:textId="77777777" w:rsidTr="00140607">
        <w:trPr>
          <w:trHeight w:val="360"/>
        </w:trPr>
        <w:tc>
          <w:tcPr>
            <w:tcW w:w="1470" w:type="dxa"/>
            <w:vMerge w:val="restart"/>
          </w:tcPr>
          <w:p w14:paraId="7454E8E1" w14:textId="77777777" w:rsidR="00694CF9" w:rsidRDefault="00694CF9" w:rsidP="00140607">
            <w:pPr>
              <w:pStyle w:val="TableParagraph"/>
              <w:spacing w:before="99"/>
              <w:ind w:left="97"/>
              <w:jc w:val="left"/>
              <w:rPr>
                <w:sz w:val="12"/>
              </w:rPr>
            </w:pPr>
            <w:r>
              <w:rPr>
                <w:spacing w:val="-2"/>
                <w:sz w:val="12"/>
              </w:rPr>
              <w:t>Flammable</w:t>
            </w:r>
            <w:r>
              <w:rPr>
                <w:spacing w:val="3"/>
                <w:sz w:val="12"/>
              </w:rPr>
              <w:t xml:space="preserve"> </w:t>
            </w:r>
            <w:r>
              <w:rPr>
                <w:spacing w:val="-2"/>
                <w:sz w:val="12"/>
              </w:rPr>
              <w:t>liquid</w:t>
            </w:r>
          </w:p>
        </w:tc>
        <w:tc>
          <w:tcPr>
            <w:tcW w:w="1710" w:type="dxa"/>
          </w:tcPr>
          <w:p w14:paraId="7876F273" w14:textId="77777777" w:rsidR="00694CF9" w:rsidRDefault="00694CF9" w:rsidP="00140607">
            <w:pPr>
              <w:pStyle w:val="TableParagraph"/>
              <w:spacing w:before="99"/>
              <w:ind w:left="97"/>
              <w:jc w:val="left"/>
              <w:rPr>
                <w:sz w:val="12"/>
              </w:rPr>
            </w:pPr>
            <w:r>
              <w:rPr>
                <w:spacing w:val="-5"/>
                <w:sz w:val="12"/>
              </w:rPr>
              <w:t>IA</w:t>
            </w:r>
          </w:p>
        </w:tc>
        <w:tc>
          <w:tcPr>
            <w:tcW w:w="2550" w:type="dxa"/>
            <w:vMerge w:val="restart"/>
          </w:tcPr>
          <w:p w14:paraId="06402994" w14:textId="77777777" w:rsidR="00694CF9" w:rsidRDefault="00694CF9" w:rsidP="00140607">
            <w:pPr>
              <w:pStyle w:val="TableParagraph"/>
              <w:spacing w:before="99"/>
              <w:ind w:left="35" w:right="14"/>
              <w:rPr>
                <w:sz w:val="12"/>
              </w:rPr>
            </w:pPr>
            <w:r>
              <w:rPr>
                <w:sz w:val="12"/>
              </w:rPr>
              <w:t>Not</w:t>
            </w:r>
            <w:r>
              <w:rPr>
                <w:spacing w:val="-3"/>
                <w:sz w:val="12"/>
              </w:rPr>
              <w:t xml:space="preserve"> </w:t>
            </w:r>
            <w:r>
              <w:rPr>
                <w:spacing w:val="-2"/>
                <w:sz w:val="12"/>
              </w:rPr>
              <w:t>Applicable</w:t>
            </w:r>
          </w:p>
        </w:tc>
        <w:tc>
          <w:tcPr>
            <w:tcW w:w="2595" w:type="dxa"/>
          </w:tcPr>
          <w:p w14:paraId="6687D9B8" w14:textId="77777777" w:rsidR="00694CF9" w:rsidRDefault="00694CF9" w:rsidP="00140607">
            <w:pPr>
              <w:pStyle w:val="TableParagraph"/>
              <w:spacing w:before="99"/>
              <w:ind w:left="28" w:right="11"/>
              <w:rPr>
                <w:sz w:val="12"/>
              </w:rPr>
            </w:pPr>
            <w:r>
              <w:rPr>
                <w:strike/>
                <w:spacing w:val="-2"/>
                <w:sz w:val="12"/>
              </w:rPr>
              <w:t>0.0025</w:t>
            </w:r>
            <w:r>
              <w:rPr>
                <w:rFonts w:ascii="Times New Roman"/>
                <w:sz w:val="12"/>
                <w:u w:val="single"/>
              </w:rPr>
              <w:t xml:space="preserve"> </w:t>
            </w:r>
            <w:r>
              <w:rPr>
                <w:spacing w:val="-2"/>
                <w:sz w:val="12"/>
                <w:u w:val="single"/>
              </w:rPr>
              <w:t>0.005</w:t>
            </w:r>
          </w:p>
        </w:tc>
        <w:tc>
          <w:tcPr>
            <w:tcW w:w="2760" w:type="dxa"/>
            <w:vMerge w:val="restart"/>
          </w:tcPr>
          <w:p w14:paraId="04B86893" w14:textId="77777777" w:rsidR="00694CF9" w:rsidRDefault="00694CF9" w:rsidP="00140607">
            <w:pPr>
              <w:pStyle w:val="TableParagraph"/>
              <w:spacing w:before="99"/>
              <w:ind w:left="40" w:right="19"/>
              <w:rPr>
                <w:sz w:val="12"/>
              </w:rPr>
            </w:pPr>
            <w:r>
              <w:rPr>
                <w:sz w:val="12"/>
              </w:rPr>
              <w:t>Not</w:t>
            </w:r>
            <w:r>
              <w:rPr>
                <w:spacing w:val="-3"/>
                <w:sz w:val="12"/>
              </w:rPr>
              <w:t xml:space="preserve"> </w:t>
            </w:r>
            <w:r>
              <w:rPr>
                <w:spacing w:val="-2"/>
                <w:sz w:val="12"/>
              </w:rPr>
              <w:t>Applicable</w:t>
            </w:r>
          </w:p>
        </w:tc>
      </w:tr>
      <w:tr w:rsidR="00694CF9" w14:paraId="249A3BDB" w14:textId="77777777" w:rsidTr="00140607">
        <w:trPr>
          <w:trHeight w:val="360"/>
        </w:trPr>
        <w:tc>
          <w:tcPr>
            <w:tcW w:w="1470" w:type="dxa"/>
            <w:vMerge/>
            <w:tcBorders>
              <w:top w:val="nil"/>
            </w:tcBorders>
          </w:tcPr>
          <w:p w14:paraId="104FFF89" w14:textId="77777777" w:rsidR="00694CF9" w:rsidRDefault="00694CF9" w:rsidP="00140607">
            <w:pPr>
              <w:rPr>
                <w:sz w:val="2"/>
                <w:szCs w:val="2"/>
              </w:rPr>
            </w:pPr>
          </w:p>
        </w:tc>
        <w:tc>
          <w:tcPr>
            <w:tcW w:w="1710" w:type="dxa"/>
          </w:tcPr>
          <w:p w14:paraId="680AD540" w14:textId="77777777" w:rsidR="00694CF9" w:rsidRDefault="00694CF9" w:rsidP="00140607">
            <w:pPr>
              <w:pStyle w:val="TableParagraph"/>
              <w:spacing w:before="99"/>
              <w:ind w:left="97"/>
              <w:jc w:val="left"/>
              <w:rPr>
                <w:sz w:val="12"/>
              </w:rPr>
            </w:pPr>
            <w:r>
              <w:rPr>
                <w:spacing w:val="-5"/>
                <w:sz w:val="12"/>
              </w:rPr>
              <w:t>IB</w:t>
            </w:r>
          </w:p>
        </w:tc>
        <w:tc>
          <w:tcPr>
            <w:tcW w:w="2550" w:type="dxa"/>
            <w:vMerge/>
            <w:tcBorders>
              <w:top w:val="nil"/>
            </w:tcBorders>
          </w:tcPr>
          <w:p w14:paraId="02A3F815" w14:textId="77777777" w:rsidR="00694CF9" w:rsidRDefault="00694CF9" w:rsidP="00140607">
            <w:pPr>
              <w:rPr>
                <w:sz w:val="2"/>
                <w:szCs w:val="2"/>
              </w:rPr>
            </w:pPr>
          </w:p>
        </w:tc>
        <w:tc>
          <w:tcPr>
            <w:tcW w:w="2595" w:type="dxa"/>
          </w:tcPr>
          <w:p w14:paraId="6770EC75" w14:textId="77777777" w:rsidR="00694CF9" w:rsidRDefault="00694CF9" w:rsidP="00140607">
            <w:pPr>
              <w:pStyle w:val="TableParagraph"/>
              <w:spacing w:before="99"/>
              <w:ind w:left="1012"/>
              <w:jc w:val="left"/>
              <w:rPr>
                <w:sz w:val="12"/>
              </w:rPr>
            </w:pPr>
            <w:r>
              <w:rPr>
                <w:strike/>
                <w:spacing w:val="-2"/>
                <w:sz w:val="12"/>
              </w:rPr>
              <w:t>0.025</w:t>
            </w:r>
            <w:r>
              <w:rPr>
                <w:sz w:val="12"/>
              </w:rPr>
              <w:t xml:space="preserve"> </w:t>
            </w:r>
            <w:r>
              <w:rPr>
                <w:spacing w:val="-4"/>
                <w:sz w:val="12"/>
                <w:u w:val="single"/>
              </w:rPr>
              <w:t>0.05</w:t>
            </w:r>
          </w:p>
        </w:tc>
        <w:tc>
          <w:tcPr>
            <w:tcW w:w="2760" w:type="dxa"/>
            <w:vMerge/>
            <w:tcBorders>
              <w:top w:val="nil"/>
            </w:tcBorders>
          </w:tcPr>
          <w:p w14:paraId="722C3280" w14:textId="77777777" w:rsidR="00694CF9" w:rsidRDefault="00694CF9" w:rsidP="00140607">
            <w:pPr>
              <w:rPr>
                <w:sz w:val="2"/>
                <w:szCs w:val="2"/>
              </w:rPr>
            </w:pPr>
          </w:p>
        </w:tc>
      </w:tr>
      <w:tr w:rsidR="00694CF9" w14:paraId="23137C3F" w14:textId="77777777" w:rsidTr="00140607">
        <w:trPr>
          <w:trHeight w:val="360"/>
        </w:trPr>
        <w:tc>
          <w:tcPr>
            <w:tcW w:w="1470" w:type="dxa"/>
            <w:vMerge/>
            <w:tcBorders>
              <w:top w:val="nil"/>
            </w:tcBorders>
          </w:tcPr>
          <w:p w14:paraId="4BF71501" w14:textId="77777777" w:rsidR="00694CF9" w:rsidRDefault="00694CF9" w:rsidP="00140607">
            <w:pPr>
              <w:rPr>
                <w:sz w:val="2"/>
                <w:szCs w:val="2"/>
              </w:rPr>
            </w:pPr>
          </w:p>
        </w:tc>
        <w:tc>
          <w:tcPr>
            <w:tcW w:w="1710" w:type="dxa"/>
          </w:tcPr>
          <w:p w14:paraId="60ED9609" w14:textId="77777777" w:rsidR="00694CF9" w:rsidRDefault="00694CF9" w:rsidP="00140607">
            <w:pPr>
              <w:pStyle w:val="TableParagraph"/>
              <w:spacing w:before="99"/>
              <w:ind w:left="97"/>
              <w:jc w:val="left"/>
              <w:rPr>
                <w:sz w:val="12"/>
              </w:rPr>
            </w:pPr>
            <w:r>
              <w:rPr>
                <w:spacing w:val="-5"/>
                <w:sz w:val="12"/>
              </w:rPr>
              <w:t>IC</w:t>
            </w:r>
          </w:p>
        </w:tc>
        <w:tc>
          <w:tcPr>
            <w:tcW w:w="2550" w:type="dxa"/>
            <w:vMerge/>
            <w:tcBorders>
              <w:top w:val="nil"/>
            </w:tcBorders>
          </w:tcPr>
          <w:p w14:paraId="15A1CCD6" w14:textId="77777777" w:rsidR="00694CF9" w:rsidRDefault="00694CF9" w:rsidP="00140607">
            <w:pPr>
              <w:rPr>
                <w:sz w:val="2"/>
                <w:szCs w:val="2"/>
              </w:rPr>
            </w:pPr>
          </w:p>
        </w:tc>
        <w:tc>
          <w:tcPr>
            <w:tcW w:w="2595" w:type="dxa"/>
          </w:tcPr>
          <w:p w14:paraId="7B3BE0FD" w14:textId="77777777" w:rsidR="00694CF9" w:rsidRDefault="00694CF9" w:rsidP="00140607">
            <w:pPr>
              <w:pStyle w:val="TableParagraph"/>
              <w:spacing w:before="99"/>
              <w:ind w:left="1012"/>
              <w:jc w:val="left"/>
              <w:rPr>
                <w:sz w:val="12"/>
              </w:rPr>
            </w:pPr>
            <w:r>
              <w:rPr>
                <w:strike/>
                <w:spacing w:val="-2"/>
                <w:sz w:val="12"/>
              </w:rPr>
              <w:t>0.025</w:t>
            </w:r>
            <w:r>
              <w:rPr>
                <w:sz w:val="12"/>
              </w:rPr>
              <w:t xml:space="preserve"> </w:t>
            </w:r>
            <w:r>
              <w:rPr>
                <w:spacing w:val="-4"/>
                <w:sz w:val="12"/>
                <w:u w:val="single"/>
              </w:rPr>
              <w:t>0.05</w:t>
            </w:r>
          </w:p>
        </w:tc>
        <w:tc>
          <w:tcPr>
            <w:tcW w:w="2760" w:type="dxa"/>
            <w:vMerge/>
            <w:tcBorders>
              <w:top w:val="nil"/>
            </w:tcBorders>
          </w:tcPr>
          <w:p w14:paraId="43335367" w14:textId="77777777" w:rsidR="00694CF9" w:rsidRDefault="00694CF9" w:rsidP="00140607">
            <w:pPr>
              <w:rPr>
                <w:sz w:val="2"/>
                <w:szCs w:val="2"/>
              </w:rPr>
            </w:pPr>
          </w:p>
        </w:tc>
      </w:tr>
      <w:tr w:rsidR="00694CF9" w14:paraId="3B30B768" w14:textId="77777777" w:rsidTr="00140607">
        <w:trPr>
          <w:trHeight w:val="360"/>
        </w:trPr>
        <w:tc>
          <w:tcPr>
            <w:tcW w:w="1470" w:type="dxa"/>
          </w:tcPr>
          <w:p w14:paraId="3D9250F5" w14:textId="77777777" w:rsidR="00694CF9" w:rsidRDefault="00694CF9" w:rsidP="00140607">
            <w:pPr>
              <w:pStyle w:val="TableParagraph"/>
              <w:spacing w:before="99"/>
              <w:ind w:left="97"/>
              <w:jc w:val="left"/>
              <w:rPr>
                <w:sz w:val="12"/>
              </w:rPr>
            </w:pPr>
            <w:r>
              <w:rPr>
                <w:spacing w:val="-2"/>
                <w:sz w:val="12"/>
              </w:rPr>
              <w:t>Combination</w:t>
            </w:r>
            <w:r>
              <w:rPr>
                <w:spacing w:val="6"/>
                <w:sz w:val="12"/>
              </w:rPr>
              <w:t xml:space="preserve"> </w:t>
            </w:r>
            <w:r>
              <w:rPr>
                <w:spacing w:val="-2"/>
                <w:sz w:val="12"/>
              </w:rPr>
              <w:t>Class</w:t>
            </w:r>
          </w:p>
        </w:tc>
        <w:tc>
          <w:tcPr>
            <w:tcW w:w="1710" w:type="dxa"/>
          </w:tcPr>
          <w:p w14:paraId="31389934" w14:textId="77777777" w:rsidR="00694CF9" w:rsidRDefault="00694CF9" w:rsidP="00140607">
            <w:pPr>
              <w:pStyle w:val="TableParagraph"/>
              <w:spacing w:before="99"/>
              <w:ind w:left="97"/>
              <w:jc w:val="left"/>
              <w:rPr>
                <w:sz w:val="12"/>
              </w:rPr>
            </w:pPr>
            <w:r>
              <w:rPr>
                <w:sz w:val="12"/>
              </w:rPr>
              <w:t>IA,</w:t>
            </w:r>
            <w:r>
              <w:rPr>
                <w:spacing w:val="-2"/>
                <w:sz w:val="12"/>
              </w:rPr>
              <w:t xml:space="preserve"> </w:t>
            </w:r>
            <w:r>
              <w:rPr>
                <w:sz w:val="12"/>
              </w:rPr>
              <w:t>IB</w:t>
            </w:r>
            <w:r>
              <w:rPr>
                <w:spacing w:val="-2"/>
                <w:sz w:val="12"/>
              </w:rPr>
              <w:t xml:space="preserve"> </w:t>
            </w:r>
            <w:r>
              <w:rPr>
                <w:sz w:val="12"/>
              </w:rPr>
              <w:t>and</w:t>
            </w:r>
            <w:r>
              <w:rPr>
                <w:spacing w:val="-1"/>
                <w:sz w:val="12"/>
              </w:rPr>
              <w:t xml:space="preserve"> </w:t>
            </w:r>
            <w:r>
              <w:rPr>
                <w:spacing w:val="-5"/>
                <w:sz w:val="12"/>
              </w:rPr>
              <w:t>IC</w:t>
            </w:r>
          </w:p>
        </w:tc>
        <w:tc>
          <w:tcPr>
            <w:tcW w:w="2550" w:type="dxa"/>
            <w:vMerge/>
            <w:tcBorders>
              <w:top w:val="nil"/>
            </w:tcBorders>
          </w:tcPr>
          <w:p w14:paraId="635A1D54" w14:textId="77777777" w:rsidR="00694CF9" w:rsidRDefault="00694CF9" w:rsidP="00140607">
            <w:pPr>
              <w:rPr>
                <w:sz w:val="2"/>
                <w:szCs w:val="2"/>
              </w:rPr>
            </w:pPr>
          </w:p>
        </w:tc>
        <w:tc>
          <w:tcPr>
            <w:tcW w:w="2595" w:type="dxa"/>
          </w:tcPr>
          <w:p w14:paraId="13241D9F" w14:textId="77777777" w:rsidR="00694CF9" w:rsidRDefault="00694CF9" w:rsidP="00140607">
            <w:pPr>
              <w:pStyle w:val="TableParagraph"/>
              <w:spacing w:before="99"/>
              <w:ind w:left="1012"/>
              <w:jc w:val="left"/>
              <w:rPr>
                <w:sz w:val="12"/>
              </w:rPr>
            </w:pPr>
            <w:r>
              <w:rPr>
                <w:strike/>
                <w:spacing w:val="-2"/>
                <w:sz w:val="12"/>
              </w:rPr>
              <w:t>0.025</w:t>
            </w:r>
            <w:r>
              <w:rPr>
                <w:sz w:val="12"/>
              </w:rPr>
              <w:t xml:space="preserve"> </w:t>
            </w:r>
            <w:r>
              <w:rPr>
                <w:spacing w:val="-4"/>
                <w:sz w:val="12"/>
                <w:u w:val="single"/>
              </w:rPr>
              <w:t>0.05</w:t>
            </w:r>
          </w:p>
        </w:tc>
        <w:tc>
          <w:tcPr>
            <w:tcW w:w="2760" w:type="dxa"/>
            <w:vMerge/>
            <w:tcBorders>
              <w:top w:val="nil"/>
            </w:tcBorders>
          </w:tcPr>
          <w:p w14:paraId="6B912B22" w14:textId="77777777" w:rsidR="00694CF9" w:rsidRDefault="00694CF9" w:rsidP="00140607">
            <w:pPr>
              <w:rPr>
                <w:sz w:val="2"/>
                <w:szCs w:val="2"/>
              </w:rPr>
            </w:pPr>
          </w:p>
        </w:tc>
      </w:tr>
      <w:tr w:rsidR="00694CF9" w14:paraId="5FBB17B5" w14:textId="77777777" w:rsidTr="00140607">
        <w:trPr>
          <w:trHeight w:val="360"/>
        </w:trPr>
        <w:tc>
          <w:tcPr>
            <w:tcW w:w="1470" w:type="dxa"/>
          </w:tcPr>
          <w:p w14:paraId="56F8D497" w14:textId="77777777" w:rsidR="00694CF9" w:rsidRDefault="00694CF9" w:rsidP="00140607">
            <w:pPr>
              <w:pStyle w:val="TableParagraph"/>
              <w:spacing w:before="99"/>
              <w:ind w:left="97"/>
              <w:jc w:val="left"/>
              <w:rPr>
                <w:sz w:val="12"/>
              </w:rPr>
            </w:pPr>
            <w:r>
              <w:rPr>
                <w:spacing w:val="-2"/>
                <w:sz w:val="12"/>
              </w:rPr>
              <w:t>Combination</w:t>
            </w:r>
            <w:r>
              <w:rPr>
                <w:spacing w:val="6"/>
                <w:sz w:val="12"/>
              </w:rPr>
              <w:t xml:space="preserve"> </w:t>
            </w:r>
            <w:r>
              <w:rPr>
                <w:spacing w:val="-2"/>
                <w:sz w:val="12"/>
              </w:rPr>
              <w:t>Class</w:t>
            </w:r>
          </w:p>
        </w:tc>
        <w:tc>
          <w:tcPr>
            <w:tcW w:w="1710" w:type="dxa"/>
          </w:tcPr>
          <w:p w14:paraId="23008D75" w14:textId="77777777" w:rsidR="00694CF9" w:rsidRDefault="00694CF9" w:rsidP="00140607">
            <w:pPr>
              <w:pStyle w:val="TableParagraph"/>
              <w:spacing w:before="99"/>
              <w:ind w:left="97"/>
              <w:jc w:val="left"/>
              <w:rPr>
                <w:sz w:val="12"/>
              </w:rPr>
            </w:pPr>
            <w:r>
              <w:rPr>
                <w:sz w:val="12"/>
              </w:rPr>
              <w:t>I,</w:t>
            </w:r>
            <w:r>
              <w:rPr>
                <w:spacing w:val="-1"/>
                <w:sz w:val="12"/>
              </w:rPr>
              <w:t xml:space="preserve"> </w:t>
            </w:r>
            <w:r>
              <w:rPr>
                <w:sz w:val="12"/>
              </w:rPr>
              <w:t>II</w:t>
            </w:r>
            <w:r>
              <w:rPr>
                <w:spacing w:val="-1"/>
                <w:sz w:val="12"/>
              </w:rPr>
              <w:t xml:space="preserve"> </w:t>
            </w:r>
            <w:r>
              <w:rPr>
                <w:sz w:val="12"/>
              </w:rPr>
              <w:t>and</w:t>
            </w:r>
            <w:r>
              <w:rPr>
                <w:spacing w:val="-1"/>
                <w:sz w:val="12"/>
              </w:rPr>
              <w:t xml:space="preserve"> </w:t>
            </w:r>
            <w:r>
              <w:rPr>
                <w:spacing w:val="-4"/>
                <w:sz w:val="12"/>
              </w:rPr>
              <w:t>IIIA</w:t>
            </w:r>
          </w:p>
        </w:tc>
        <w:tc>
          <w:tcPr>
            <w:tcW w:w="2550" w:type="dxa"/>
            <w:vMerge/>
            <w:tcBorders>
              <w:top w:val="nil"/>
            </w:tcBorders>
          </w:tcPr>
          <w:p w14:paraId="673F8ADB" w14:textId="77777777" w:rsidR="00694CF9" w:rsidRDefault="00694CF9" w:rsidP="00140607">
            <w:pPr>
              <w:rPr>
                <w:sz w:val="2"/>
                <w:szCs w:val="2"/>
              </w:rPr>
            </w:pPr>
          </w:p>
        </w:tc>
        <w:tc>
          <w:tcPr>
            <w:tcW w:w="2595" w:type="dxa"/>
          </w:tcPr>
          <w:p w14:paraId="0BBEED19" w14:textId="77777777" w:rsidR="00694CF9" w:rsidRDefault="00694CF9" w:rsidP="00140607">
            <w:pPr>
              <w:pStyle w:val="TableParagraph"/>
              <w:spacing w:before="99"/>
              <w:ind w:left="1042"/>
              <w:jc w:val="left"/>
              <w:rPr>
                <w:sz w:val="12"/>
              </w:rPr>
            </w:pPr>
            <w:r>
              <w:rPr>
                <w:strike/>
                <w:sz w:val="12"/>
              </w:rPr>
              <w:t>0.04</w:t>
            </w:r>
            <w:r>
              <w:rPr>
                <w:sz w:val="12"/>
              </w:rPr>
              <w:t xml:space="preserve"> </w:t>
            </w:r>
            <w:r>
              <w:rPr>
                <w:spacing w:val="-4"/>
                <w:sz w:val="12"/>
                <w:u w:val="single"/>
              </w:rPr>
              <w:t>0.08</w:t>
            </w:r>
          </w:p>
        </w:tc>
        <w:tc>
          <w:tcPr>
            <w:tcW w:w="2760" w:type="dxa"/>
            <w:vMerge/>
            <w:tcBorders>
              <w:top w:val="nil"/>
            </w:tcBorders>
          </w:tcPr>
          <w:p w14:paraId="369A7D06" w14:textId="77777777" w:rsidR="00694CF9" w:rsidRDefault="00694CF9" w:rsidP="00140607">
            <w:pPr>
              <w:rPr>
                <w:sz w:val="2"/>
                <w:szCs w:val="2"/>
              </w:rPr>
            </w:pPr>
          </w:p>
        </w:tc>
      </w:tr>
      <w:tr w:rsidR="00694CF9" w14:paraId="41E03B3F" w14:textId="77777777" w:rsidTr="00140607">
        <w:trPr>
          <w:trHeight w:val="360"/>
        </w:trPr>
        <w:tc>
          <w:tcPr>
            <w:tcW w:w="3180" w:type="dxa"/>
            <w:gridSpan w:val="2"/>
          </w:tcPr>
          <w:p w14:paraId="2789745D" w14:textId="77777777" w:rsidR="00694CF9" w:rsidRDefault="00694CF9" w:rsidP="00140607">
            <w:pPr>
              <w:pStyle w:val="TableParagraph"/>
              <w:spacing w:before="99"/>
              <w:ind w:left="97"/>
              <w:jc w:val="left"/>
              <w:rPr>
                <w:sz w:val="12"/>
              </w:rPr>
            </w:pPr>
            <w:r>
              <w:rPr>
                <w:spacing w:val="-2"/>
                <w:sz w:val="12"/>
              </w:rPr>
              <w:t>Flammable</w:t>
            </w:r>
            <w:r>
              <w:rPr>
                <w:spacing w:val="3"/>
                <w:sz w:val="12"/>
              </w:rPr>
              <w:t xml:space="preserve"> </w:t>
            </w:r>
            <w:r>
              <w:rPr>
                <w:spacing w:val="-2"/>
                <w:sz w:val="12"/>
              </w:rPr>
              <w:t>solid</w:t>
            </w:r>
          </w:p>
        </w:tc>
        <w:tc>
          <w:tcPr>
            <w:tcW w:w="2550" w:type="dxa"/>
          </w:tcPr>
          <w:p w14:paraId="5F41E60E" w14:textId="77777777" w:rsidR="00694CF9" w:rsidRDefault="00694CF9" w:rsidP="00140607">
            <w:pPr>
              <w:pStyle w:val="TableParagraph"/>
              <w:spacing w:before="99"/>
              <w:ind w:left="960"/>
              <w:jc w:val="left"/>
              <w:rPr>
                <w:sz w:val="12"/>
              </w:rPr>
            </w:pPr>
            <w:r>
              <w:rPr>
                <w:strike/>
                <w:spacing w:val="-2"/>
                <w:sz w:val="12"/>
              </w:rPr>
              <w:t>0.001</w:t>
            </w:r>
            <w:r>
              <w:rPr>
                <w:sz w:val="12"/>
              </w:rPr>
              <w:t xml:space="preserve"> </w:t>
            </w:r>
            <w:r>
              <w:rPr>
                <w:spacing w:val="-4"/>
                <w:sz w:val="12"/>
                <w:u w:val="single"/>
              </w:rPr>
              <w:t>0.002</w:t>
            </w:r>
          </w:p>
        </w:tc>
        <w:tc>
          <w:tcPr>
            <w:tcW w:w="2595" w:type="dxa"/>
          </w:tcPr>
          <w:p w14:paraId="7E2391DB" w14:textId="77777777" w:rsidR="00694CF9" w:rsidRDefault="00694CF9" w:rsidP="00140607">
            <w:pPr>
              <w:pStyle w:val="TableParagraph"/>
              <w:spacing w:before="99"/>
              <w:ind w:left="28" w:right="7"/>
              <w:rPr>
                <w:sz w:val="12"/>
              </w:rPr>
            </w:pPr>
            <w:r>
              <w:rPr>
                <w:sz w:val="12"/>
              </w:rPr>
              <w:t>Not</w:t>
            </w:r>
            <w:r>
              <w:rPr>
                <w:spacing w:val="-3"/>
                <w:sz w:val="12"/>
              </w:rPr>
              <w:t xml:space="preserve"> </w:t>
            </w:r>
            <w:r>
              <w:rPr>
                <w:spacing w:val="-2"/>
                <w:sz w:val="12"/>
              </w:rPr>
              <w:t>Applicable</w:t>
            </w:r>
          </w:p>
        </w:tc>
        <w:tc>
          <w:tcPr>
            <w:tcW w:w="2760" w:type="dxa"/>
          </w:tcPr>
          <w:p w14:paraId="359F788B" w14:textId="77777777" w:rsidR="00694CF9" w:rsidRDefault="00694CF9" w:rsidP="00140607">
            <w:pPr>
              <w:pStyle w:val="TableParagraph"/>
              <w:spacing w:before="99"/>
              <w:ind w:left="40" w:right="19"/>
              <w:rPr>
                <w:sz w:val="12"/>
              </w:rPr>
            </w:pPr>
            <w:r>
              <w:rPr>
                <w:sz w:val="12"/>
              </w:rPr>
              <w:t>Not</w:t>
            </w:r>
            <w:r>
              <w:rPr>
                <w:spacing w:val="-3"/>
                <w:sz w:val="12"/>
              </w:rPr>
              <w:t xml:space="preserve"> </w:t>
            </w:r>
            <w:r>
              <w:rPr>
                <w:spacing w:val="-2"/>
                <w:sz w:val="12"/>
              </w:rPr>
              <w:t>Applicable</w:t>
            </w:r>
          </w:p>
        </w:tc>
      </w:tr>
      <w:tr w:rsidR="00694CF9" w14:paraId="3E918FA8" w14:textId="77777777" w:rsidTr="00140607">
        <w:trPr>
          <w:trHeight w:val="720"/>
        </w:trPr>
        <w:tc>
          <w:tcPr>
            <w:tcW w:w="1470" w:type="dxa"/>
            <w:vMerge w:val="restart"/>
            <w:tcBorders>
              <w:bottom w:val="nil"/>
            </w:tcBorders>
          </w:tcPr>
          <w:p w14:paraId="524DB60E" w14:textId="77777777" w:rsidR="00694CF9" w:rsidRDefault="00694CF9" w:rsidP="00140607">
            <w:pPr>
              <w:pStyle w:val="TableParagraph"/>
              <w:spacing w:before="99"/>
              <w:ind w:left="97"/>
              <w:jc w:val="left"/>
              <w:rPr>
                <w:sz w:val="12"/>
              </w:rPr>
            </w:pPr>
            <w:r>
              <w:rPr>
                <w:spacing w:val="-2"/>
                <w:sz w:val="12"/>
              </w:rPr>
              <w:t>Organic</w:t>
            </w:r>
            <w:r>
              <w:rPr>
                <w:spacing w:val="5"/>
                <w:sz w:val="12"/>
              </w:rPr>
              <w:t xml:space="preserve"> </w:t>
            </w:r>
            <w:r>
              <w:rPr>
                <w:spacing w:val="-2"/>
                <w:sz w:val="12"/>
              </w:rPr>
              <w:t>peroxide</w:t>
            </w:r>
          </w:p>
        </w:tc>
        <w:tc>
          <w:tcPr>
            <w:tcW w:w="1710" w:type="dxa"/>
          </w:tcPr>
          <w:p w14:paraId="0A4E0C95" w14:textId="77777777" w:rsidR="00694CF9" w:rsidRDefault="00694CF9" w:rsidP="00140607">
            <w:pPr>
              <w:pStyle w:val="TableParagraph"/>
              <w:spacing w:before="99"/>
              <w:ind w:left="97"/>
              <w:jc w:val="left"/>
              <w:rPr>
                <w:sz w:val="12"/>
              </w:rPr>
            </w:pPr>
            <w:r>
              <w:rPr>
                <w:spacing w:val="-2"/>
                <w:sz w:val="12"/>
              </w:rPr>
              <w:t>Unclassified</w:t>
            </w:r>
            <w:r>
              <w:rPr>
                <w:spacing w:val="11"/>
                <w:sz w:val="12"/>
              </w:rPr>
              <w:t xml:space="preserve"> </w:t>
            </w:r>
            <w:r>
              <w:rPr>
                <w:spacing w:val="-2"/>
                <w:sz w:val="12"/>
              </w:rPr>
              <w:t>detonable</w:t>
            </w:r>
          </w:p>
        </w:tc>
        <w:tc>
          <w:tcPr>
            <w:tcW w:w="2550" w:type="dxa"/>
          </w:tcPr>
          <w:p w14:paraId="6F456D45" w14:textId="77777777" w:rsidR="00694CF9" w:rsidRDefault="00694CF9" w:rsidP="00140607">
            <w:pPr>
              <w:pStyle w:val="TableParagraph"/>
              <w:spacing w:before="99"/>
              <w:ind w:left="35" w:right="13"/>
              <w:rPr>
                <w:sz w:val="12"/>
              </w:rPr>
            </w:pPr>
            <w:r>
              <w:rPr>
                <w:sz w:val="12"/>
              </w:rPr>
              <w:t>Note</w:t>
            </w:r>
            <w:r>
              <w:rPr>
                <w:spacing w:val="-4"/>
                <w:sz w:val="12"/>
              </w:rPr>
              <w:t xml:space="preserve"> </w:t>
            </w:r>
            <w:r>
              <w:rPr>
                <w:spacing w:val="-10"/>
                <w:sz w:val="12"/>
              </w:rPr>
              <w:t>b</w:t>
            </w:r>
          </w:p>
        </w:tc>
        <w:tc>
          <w:tcPr>
            <w:tcW w:w="2595" w:type="dxa"/>
          </w:tcPr>
          <w:p w14:paraId="557DD24C" w14:textId="77777777" w:rsidR="00694CF9" w:rsidRDefault="00694CF9" w:rsidP="00140607">
            <w:pPr>
              <w:pStyle w:val="TableParagraph"/>
              <w:spacing w:before="99" w:line="477" w:lineRule="auto"/>
              <w:ind w:left="97" w:right="1507"/>
              <w:jc w:val="left"/>
              <w:rPr>
                <w:sz w:val="12"/>
              </w:rPr>
            </w:pPr>
            <w:r>
              <w:rPr>
                <w:strike/>
                <w:spacing w:val="-2"/>
                <w:sz w:val="12"/>
              </w:rPr>
              <w:t>Not</w:t>
            </w:r>
            <w:r>
              <w:rPr>
                <w:strike/>
                <w:spacing w:val="-6"/>
                <w:sz w:val="12"/>
              </w:rPr>
              <w:t xml:space="preserve"> </w:t>
            </w:r>
            <w:r>
              <w:rPr>
                <w:strike/>
                <w:spacing w:val="-2"/>
                <w:sz w:val="12"/>
              </w:rPr>
              <w:t>Applicable</w:t>
            </w:r>
            <w:r>
              <w:rPr>
                <w:spacing w:val="40"/>
                <w:sz w:val="12"/>
              </w:rPr>
              <w:t xml:space="preserve"> </w:t>
            </w:r>
            <w:r>
              <w:rPr>
                <w:sz w:val="12"/>
                <w:u w:val="single"/>
              </w:rPr>
              <w:t>Note</w:t>
            </w:r>
            <w:r>
              <w:rPr>
                <w:spacing w:val="-7"/>
                <w:sz w:val="12"/>
                <w:u w:val="single"/>
              </w:rPr>
              <w:t xml:space="preserve"> </w:t>
            </w:r>
            <w:r>
              <w:rPr>
                <w:sz w:val="12"/>
                <w:u w:val="single"/>
              </w:rPr>
              <w:t>b</w:t>
            </w:r>
          </w:p>
        </w:tc>
        <w:tc>
          <w:tcPr>
            <w:tcW w:w="2760" w:type="dxa"/>
            <w:vMerge w:val="restart"/>
            <w:tcBorders>
              <w:bottom w:val="nil"/>
            </w:tcBorders>
          </w:tcPr>
          <w:p w14:paraId="56F98C8B" w14:textId="77777777" w:rsidR="00694CF9" w:rsidRDefault="00694CF9" w:rsidP="00140607">
            <w:pPr>
              <w:pStyle w:val="TableParagraph"/>
              <w:spacing w:before="99"/>
              <w:ind w:left="40" w:right="19"/>
              <w:rPr>
                <w:sz w:val="12"/>
              </w:rPr>
            </w:pPr>
            <w:r>
              <w:rPr>
                <w:sz w:val="12"/>
              </w:rPr>
              <w:t>Not</w:t>
            </w:r>
            <w:r>
              <w:rPr>
                <w:spacing w:val="-3"/>
                <w:sz w:val="12"/>
              </w:rPr>
              <w:t xml:space="preserve"> </w:t>
            </w:r>
            <w:r>
              <w:rPr>
                <w:spacing w:val="-2"/>
                <w:sz w:val="12"/>
              </w:rPr>
              <w:t>Applicable</w:t>
            </w:r>
          </w:p>
        </w:tc>
      </w:tr>
      <w:tr w:rsidR="00694CF9" w14:paraId="11DEB59D" w14:textId="77777777" w:rsidTr="00140607">
        <w:trPr>
          <w:trHeight w:val="450"/>
        </w:trPr>
        <w:tc>
          <w:tcPr>
            <w:tcW w:w="1470" w:type="dxa"/>
            <w:vMerge/>
            <w:tcBorders>
              <w:top w:val="nil"/>
              <w:bottom w:val="nil"/>
            </w:tcBorders>
          </w:tcPr>
          <w:p w14:paraId="7140EDBB" w14:textId="77777777" w:rsidR="00694CF9" w:rsidRDefault="00694CF9" w:rsidP="00140607">
            <w:pPr>
              <w:rPr>
                <w:sz w:val="2"/>
                <w:szCs w:val="2"/>
              </w:rPr>
            </w:pPr>
          </w:p>
        </w:tc>
        <w:tc>
          <w:tcPr>
            <w:tcW w:w="1710" w:type="dxa"/>
          </w:tcPr>
          <w:p w14:paraId="62ED06A2" w14:textId="77777777" w:rsidR="00694CF9" w:rsidRDefault="00694CF9" w:rsidP="00140607">
            <w:pPr>
              <w:pStyle w:val="TableParagraph"/>
              <w:spacing w:before="99"/>
              <w:ind w:left="97"/>
              <w:jc w:val="left"/>
              <w:rPr>
                <w:sz w:val="12"/>
              </w:rPr>
            </w:pPr>
            <w:r>
              <w:rPr>
                <w:sz w:val="12"/>
              </w:rPr>
              <w:t>Class</w:t>
            </w:r>
            <w:r>
              <w:rPr>
                <w:spacing w:val="-5"/>
                <w:sz w:val="12"/>
              </w:rPr>
              <w:t xml:space="preserve"> </w:t>
            </w:r>
            <w:r>
              <w:rPr>
                <w:spacing w:val="-10"/>
                <w:sz w:val="12"/>
              </w:rPr>
              <w:t>I</w:t>
            </w:r>
          </w:p>
        </w:tc>
        <w:tc>
          <w:tcPr>
            <w:tcW w:w="2550" w:type="dxa"/>
          </w:tcPr>
          <w:p w14:paraId="3A245DAD" w14:textId="77777777" w:rsidR="00694CF9" w:rsidRDefault="00694CF9" w:rsidP="00140607">
            <w:pPr>
              <w:pStyle w:val="TableParagraph"/>
              <w:spacing w:before="99"/>
              <w:ind w:left="35" w:right="13"/>
              <w:rPr>
                <w:sz w:val="12"/>
              </w:rPr>
            </w:pPr>
            <w:r>
              <w:rPr>
                <w:sz w:val="12"/>
              </w:rPr>
              <w:t>Note</w:t>
            </w:r>
            <w:r>
              <w:rPr>
                <w:spacing w:val="-4"/>
                <w:sz w:val="12"/>
              </w:rPr>
              <w:t xml:space="preserve"> </w:t>
            </w:r>
            <w:r>
              <w:rPr>
                <w:spacing w:val="-10"/>
                <w:sz w:val="12"/>
              </w:rPr>
              <w:t>b</w:t>
            </w:r>
          </w:p>
        </w:tc>
        <w:tc>
          <w:tcPr>
            <w:tcW w:w="2595" w:type="dxa"/>
          </w:tcPr>
          <w:p w14:paraId="202A941C" w14:textId="77777777" w:rsidR="00694CF9" w:rsidRDefault="00694CF9" w:rsidP="00140607">
            <w:pPr>
              <w:pStyle w:val="TableParagraph"/>
              <w:spacing w:before="99"/>
              <w:ind w:left="97"/>
              <w:jc w:val="left"/>
              <w:rPr>
                <w:sz w:val="12"/>
              </w:rPr>
            </w:pPr>
            <w:r>
              <w:rPr>
                <w:sz w:val="12"/>
                <w:u w:val="single"/>
              </w:rPr>
              <w:t>Note</w:t>
            </w:r>
            <w:r>
              <w:rPr>
                <w:spacing w:val="-4"/>
                <w:sz w:val="12"/>
                <w:u w:val="single"/>
              </w:rPr>
              <w:t xml:space="preserve"> </w:t>
            </w:r>
            <w:r>
              <w:rPr>
                <w:spacing w:val="-10"/>
                <w:sz w:val="12"/>
                <w:u w:val="single"/>
              </w:rPr>
              <w:t>b</w:t>
            </w:r>
          </w:p>
        </w:tc>
        <w:tc>
          <w:tcPr>
            <w:tcW w:w="2760" w:type="dxa"/>
            <w:vMerge/>
            <w:tcBorders>
              <w:top w:val="nil"/>
              <w:bottom w:val="nil"/>
            </w:tcBorders>
          </w:tcPr>
          <w:p w14:paraId="1C80BCFB" w14:textId="77777777" w:rsidR="00694CF9" w:rsidRDefault="00694CF9" w:rsidP="00140607">
            <w:pPr>
              <w:rPr>
                <w:sz w:val="2"/>
                <w:szCs w:val="2"/>
              </w:rPr>
            </w:pPr>
          </w:p>
        </w:tc>
      </w:tr>
      <w:tr w:rsidR="00694CF9" w14:paraId="73A4982E" w14:textId="77777777" w:rsidTr="00140607">
        <w:trPr>
          <w:trHeight w:val="450"/>
        </w:trPr>
        <w:tc>
          <w:tcPr>
            <w:tcW w:w="1470" w:type="dxa"/>
            <w:vMerge/>
            <w:tcBorders>
              <w:top w:val="nil"/>
              <w:bottom w:val="nil"/>
            </w:tcBorders>
          </w:tcPr>
          <w:p w14:paraId="27EA0601" w14:textId="77777777" w:rsidR="00694CF9" w:rsidRDefault="00694CF9" w:rsidP="00140607">
            <w:pPr>
              <w:rPr>
                <w:sz w:val="2"/>
                <w:szCs w:val="2"/>
              </w:rPr>
            </w:pPr>
          </w:p>
        </w:tc>
        <w:tc>
          <w:tcPr>
            <w:tcW w:w="1710" w:type="dxa"/>
          </w:tcPr>
          <w:p w14:paraId="57F51028" w14:textId="77777777" w:rsidR="00694CF9" w:rsidRDefault="00694CF9" w:rsidP="00140607">
            <w:pPr>
              <w:pStyle w:val="TableParagraph"/>
              <w:spacing w:before="99"/>
              <w:ind w:left="97"/>
              <w:jc w:val="left"/>
              <w:rPr>
                <w:sz w:val="12"/>
              </w:rPr>
            </w:pPr>
            <w:r>
              <w:rPr>
                <w:sz w:val="12"/>
              </w:rPr>
              <w:t>Class</w:t>
            </w:r>
            <w:r>
              <w:rPr>
                <w:spacing w:val="-5"/>
                <w:sz w:val="12"/>
              </w:rPr>
              <w:t xml:space="preserve"> II</w:t>
            </w:r>
          </w:p>
        </w:tc>
        <w:tc>
          <w:tcPr>
            <w:tcW w:w="2550" w:type="dxa"/>
          </w:tcPr>
          <w:p w14:paraId="6F79A66B" w14:textId="77777777" w:rsidR="00694CF9" w:rsidRDefault="00694CF9" w:rsidP="00140607">
            <w:pPr>
              <w:pStyle w:val="TableParagraph"/>
              <w:spacing w:before="99"/>
              <w:ind w:left="990"/>
              <w:jc w:val="left"/>
              <w:rPr>
                <w:sz w:val="12"/>
              </w:rPr>
            </w:pPr>
            <w:r>
              <w:rPr>
                <w:strike/>
                <w:spacing w:val="-2"/>
                <w:sz w:val="12"/>
              </w:rPr>
              <w:t>0.025</w:t>
            </w:r>
            <w:r>
              <w:rPr>
                <w:sz w:val="12"/>
              </w:rPr>
              <w:t xml:space="preserve"> </w:t>
            </w:r>
            <w:r>
              <w:rPr>
                <w:spacing w:val="-4"/>
                <w:sz w:val="12"/>
                <w:u w:val="single"/>
              </w:rPr>
              <w:t>0.05</w:t>
            </w:r>
          </w:p>
        </w:tc>
        <w:tc>
          <w:tcPr>
            <w:tcW w:w="2595" w:type="dxa"/>
          </w:tcPr>
          <w:p w14:paraId="28F2598C" w14:textId="77777777" w:rsidR="00694CF9" w:rsidRDefault="00694CF9" w:rsidP="00140607">
            <w:pPr>
              <w:pStyle w:val="TableParagraph"/>
              <w:spacing w:before="99"/>
              <w:ind w:left="97"/>
              <w:jc w:val="left"/>
              <w:rPr>
                <w:sz w:val="12"/>
              </w:rPr>
            </w:pPr>
            <w:r>
              <w:rPr>
                <w:spacing w:val="-2"/>
                <w:sz w:val="12"/>
                <w:u w:val="single"/>
              </w:rPr>
              <w:t>0.0025</w:t>
            </w:r>
          </w:p>
        </w:tc>
        <w:tc>
          <w:tcPr>
            <w:tcW w:w="2760" w:type="dxa"/>
            <w:vMerge/>
            <w:tcBorders>
              <w:top w:val="nil"/>
              <w:bottom w:val="nil"/>
            </w:tcBorders>
          </w:tcPr>
          <w:p w14:paraId="7462214E" w14:textId="77777777" w:rsidR="00694CF9" w:rsidRDefault="00694CF9" w:rsidP="00140607">
            <w:pPr>
              <w:rPr>
                <w:sz w:val="2"/>
                <w:szCs w:val="2"/>
              </w:rPr>
            </w:pPr>
          </w:p>
        </w:tc>
      </w:tr>
      <w:tr w:rsidR="00694CF9" w14:paraId="75F06BC0" w14:textId="77777777" w:rsidTr="00140607">
        <w:trPr>
          <w:trHeight w:val="450"/>
        </w:trPr>
        <w:tc>
          <w:tcPr>
            <w:tcW w:w="1470" w:type="dxa"/>
            <w:vMerge/>
            <w:tcBorders>
              <w:top w:val="nil"/>
              <w:bottom w:val="nil"/>
            </w:tcBorders>
          </w:tcPr>
          <w:p w14:paraId="0C6F1DD1" w14:textId="77777777" w:rsidR="00694CF9" w:rsidRDefault="00694CF9" w:rsidP="00140607">
            <w:pPr>
              <w:rPr>
                <w:sz w:val="2"/>
                <w:szCs w:val="2"/>
              </w:rPr>
            </w:pPr>
          </w:p>
        </w:tc>
        <w:tc>
          <w:tcPr>
            <w:tcW w:w="1710" w:type="dxa"/>
          </w:tcPr>
          <w:p w14:paraId="1DD78D35" w14:textId="77777777" w:rsidR="00694CF9" w:rsidRDefault="00694CF9" w:rsidP="00140607">
            <w:pPr>
              <w:pStyle w:val="TableParagraph"/>
              <w:spacing w:before="99"/>
              <w:ind w:left="97"/>
              <w:jc w:val="left"/>
              <w:rPr>
                <w:sz w:val="12"/>
              </w:rPr>
            </w:pPr>
            <w:r>
              <w:rPr>
                <w:sz w:val="12"/>
              </w:rPr>
              <w:t>Class</w:t>
            </w:r>
            <w:r>
              <w:rPr>
                <w:spacing w:val="-5"/>
                <w:sz w:val="12"/>
              </w:rPr>
              <w:t xml:space="preserve"> III</w:t>
            </w:r>
          </w:p>
        </w:tc>
        <w:tc>
          <w:tcPr>
            <w:tcW w:w="2550" w:type="dxa"/>
          </w:tcPr>
          <w:p w14:paraId="7150D928" w14:textId="77777777" w:rsidR="00694CF9" w:rsidRDefault="00694CF9" w:rsidP="00140607">
            <w:pPr>
              <w:pStyle w:val="TableParagraph"/>
              <w:spacing w:before="99"/>
              <w:ind w:left="1095"/>
              <w:jc w:val="left"/>
              <w:rPr>
                <w:sz w:val="12"/>
              </w:rPr>
            </w:pPr>
            <w:r>
              <w:rPr>
                <w:strike/>
                <w:sz w:val="12"/>
              </w:rPr>
              <w:t>0.1</w:t>
            </w:r>
            <w:r>
              <w:rPr>
                <w:spacing w:val="-7"/>
                <w:sz w:val="12"/>
              </w:rPr>
              <w:t xml:space="preserve"> </w:t>
            </w:r>
            <w:r>
              <w:rPr>
                <w:spacing w:val="-5"/>
                <w:sz w:val="12"/>
                <w:u w:val="single"/>
              </w:rPr>
              <w:t>0.2</w:t>
            </w:r>
          </w:p>
        </w:tc>
        <w:tc>
          <w:tcPr>
            <w:tcW w:w="2595" w:type="dxa"/>
          </w:tcPr>
          <w:p w14:paraId="45A7C87F" w14:textId="77777777" w:rsidR="00694CF9" w:rsidRDefault="00694CF9" w:rsidP="00140607">
            <w:pPr>
              <w:pStyle w:val="TableParagraph"/>
              <w:spacing w:before="99"/>
              <w:ind w:left="97"/>
              <w:jc w:val="left"/>
              <w:rPr>
                <w:sz w:val="12"/>
              </w:rPr>
            </w:pPr>
            <w:r>
              <w:rPr>
                <w:spacing w:val="-5"/>
                <w:sz w:val="12"/>
                <w:u w:val="single"/>
              </w:rPr>
              <w:t>.02</w:t>
            </w:r>
          </w:p>
        </w:tc>
        <w:tc>
          <w:tcPr>
            <w:tcW w:w="2760" w:type="dxa"/>
            <w:vMerge/>
            <w:tcBorders>
              <w:top w:val="nil"/>
              <w:bottom w:val="nil"/>
            </w:tcBorders>
          </w:tcPr>
          <w:p w14:paraId="50C37871" w14:textId="77777777" w:rsidR="00694CF9" w:rsidRDefault="00694CF9" w:rsidP="00140607">
            <w:pPr>
              <w:rPr>
                <w:sz w:val="2"/>
                <w:szCs w:val="2"/>
              </w:rPr>
            </w:pPr>
          </w:p>
        </w:tc>
      </w:tr>
      <w:tr w:rsidR="00694CF9" w14:paraId="42DB6C47" w14:textId="77777777" w:rsidTr="00140607">
        <w:trPr>
          <w:trHeight w:val="450"/>
        </w:trPr>
        <w:tc>
          <w:tcPr>
            <w:tcW w:w="1470" w:type="dxa"/>
            <w:vMerge/>
            <w:tcBorders>
              <w:top w:val="nil"/>
              <w:bottom w:val="nil"/>
            </w:tcBorders>
          </w:tcPr>
          <w:p w14:paraId="2362A9C0" w14:textId="77777777" w:rsidR="00694CF9" w:rsidRDefault="00694CF9" w:rsidP="00140607">
            <w:pPr>
              <w:rPr>
                <w:sz w:val="2"/>
                <w:szCs w:val="2"/>
              </w:rPr>
            </w:pPr>
          </w:p>
        </w:tc>
        <w:tc>
          <w:tcPr>
            <w:tcW w:w="1710" w:type="dxa"/>
          </w:tcPr>
          <w:p w14:paraId="1B16EE1D" w14:textId="77777777" w:rsidR="00694CF9" w:rsidRDefault="00694CF9" w:rsidP="00140607">
            <w:pPr>
              <w:pStyle w:val="TableParagraph"/>
              <w:spacing w:before="99"/>
              <w:ind w:left="97"/>
              <w:jc w:val="left"/>
              <w:rPr>
                <w:sz w:val="12"/>
              </w:rPr>
            </w:pPr>
            <w:r>
              <w:rPr>
                <w:sz w:val="12"/>
              </w:rPr>
              <w:t>Class</w:t>
            </w:r>
            <w:r>
              <w:rPr>
                <w:spacing w:val="-5"/>
                <w:sz w:val="12"/>
              </w:rPr>
              <w:t xml:space="preserve"> IV</w:t>
            </w:r>
          </w:p>
        </w:tc>
        <w:tc>
          <w:tcPr>
            <w:tcW w:w="2550" w:type="dxa"/>
          </w:tcPr>
          <w:p w14:paraId="59B98D53" w14:textId="77777777" w:rsidR="00694CF9" w:rsidRDefault="00694CF9" w:rsidP="00140607">
            <w:pPr>
              <w:pStyle w:val="TableParagraph"/>
              <w:spacing w:before="99"/>
              <w:ind w:left="35" w:right="15"/>
              <w:rPr>
                <w:sz w:val="12"/>
              </w:rPr>
            </w:pPr>
            <w:r>
              <w:rPr>
                <w:sz w:val="12"/>
              </w:rPr>
              <w:t>Not</w:t>
            </w:r>
            <w:r>
              <w:rPr>
                <w:spacing w:val="-3"/>
                <w:sz w:val="12"/>
              </w:rPr>
              <w:t xml:space="preserve"> </w:t>
            </w:r>
            <w:r>
              <w:rPr>
                <w:spacing w:val="-2"/>
                <w:sz w:val="12"/>
              </w:rPr>
              <w:t>Limited</w:t>
            </w:r>
          </w:p>
        </w:tc>
        <w:tc>
          <w:tcPr>
            <w:tcW w:w="2595" w:type="dxa"/>
          </w:tcPr>
          <w:p w14:paraId="3E6F8B3C" w14:textId="77777777" w:rsidR="00694CF9" w:rsidRDefault="00694CF9" w:rsidP="00140607">
            <w:pPr>
              <w:pStyle w:val="TableParagraph"/>
              <w:spacing w:before="99"/>
              <w:ind w:left="97"/>
              <w:jc w:val="left"/>
              <w:rPr>
                <w:sz w:val="12"/>
              </w:rPr>
            </w:pPr>
            <w:r>
              <w:rPr>
                <w:sz w:val="12"/>
                <w:u w:val="single"/>
              </w:rPr>
              <w:t>Not</w:t>
            </w:r>
            <w:r>
              <w:rPr>
                <w:spacing w:val="-3"/>
                <w:sz w:val="12"/>
                <w:u w:val="single"/>
              </w:rPr>
              <w:t xml:space="preserve"> </w:t>
            </w:r>
            <w:r>
              <w:rPr>
                <w:spacing w:val="-2"/>
                <w:sz w:val="12"/>
                <w:u w:val="single"/>
              </w:rPr>
              <w:t>Limited</w:t>
            </w:r>
          </w:p>
        </w:tc>
        <w:tc>
          <w:tcPr>
            <w:tcW w:w="2760" w:type="dxa"/>
            <w:vMerge/>
            <w:tcBorders>
              <w:top w:val="nil"/>
              <w:bottom w:val="nil"/>
            </w:tcBorders>
          </w:tcPr>
          <w:p w14:paraId="583D4DB8" w14:textId="77777777" w:rsidR="00694CF9" w:rsidRDefault="00694CF9" w:rsidP="00140607">
            <w:pPr>
              <w:rPr>
                <w:sz w:val="2"/>
                <w:szCs w:val="2"/>
              </w:rPr>
            </w:pPr>
          </w:p>
        </w:tc>
      </w:tr>
      <w:tr w:rsidR="00694CF9" w14:paraId="3808A3FD" w14:textId="77777777" w:rsidTr="00140607">
        <w:trPr>
          <w:trHeight w:val="330"/>
        </w:trPr>
        <w:tc>
          <w:tcPr>
            <w:tcW w:w="1470" w:type="dxa"/>
            <w:vMerge/>
            <w:tcBorders>
              <w:top w:val="nil"/>
              <w:bottom w:val="nil"/>
            </w:tcBorders>
          </w:tcPr>
          <w:p w14:paraId="76D5B0DD" w14:textId="77777777" w:rsidR="00694CF9" w:rsidRDefault="00694CF9" w:rsidP="00140607">
            <w:pPr>
              <w:rPr>
                <w:sz w:val="2"/>
                <w:szCs w:val="2"/>
              </w:rPr>
            </w:pPr>
          </w:p>
        </w:tc>
        <w:tc>
          <w:tcPr>
            <w:tcW w:w="6855" w:type="dxa"/>
            <w:gridSpan w:val="3"/>
            <w:tcBorders>
              <w:bottom w:val="nil"/>
            </w:tcBorders>
          </w:tcPr>
          <w:p w14:paraId="7EEEFCA7" w14:textId="77777777" w:rsidR="00694CF9" w:rsidRDefault="00694CF9" w:rsidP="00140607">
            <w:pPr>
              <w:pStyle w:val="TableParagraph"/>
              <w:spacing w:before="0"/>
              <w:ind w:left="0"/>
              <w:jc w:val="left"/>
              <w:rPr>
                <w:rFonts w:ascii="Times New Roman"/>
                <w:sz w:val="12"/>
              </w:rPr>
            </w:pPr>
          </w:p>
        </w:tc>
        <w:tc>
          <w:tcPr>
            <w:tcW w:w="2760" w:type="dxa"/>
            <w:vMerge/>
            <w:tcBorders>
              <w:top w:val="nil"/>
              <w:bottom w:val="nil"/>
            </w:tcBorders>
          </w:tcPr>
          <w:p w14:paraId="315F81F0" w14:textId="77777777" w:rsidR="00694CF9" w:rsidRDefault="00694CF9" w:rsidP="00140607">
            <w:pPr>
              <w:rPr>
                <w:sz w:val="2"/>
                <w:szCs w:val="2"/>
              </w:rPr>
            </w:pPr>
          </w:p>
        </w:tc>
      </w:tr>
    </w:tbl>
    <w:p w14:paraId="3E87E58B" w14:textId="77777777" w:rsidR="00694CF9" w:rsidRDefault="00694CF9" w:rsidP="00694CF9">
      <w:pPr>
        <w:rPr>
          <w:sz w:val="2"/>
          <w:szCs w:val="2"/>
        </w:rPr>
        <w:sectPr w:rsidR="00694CF9" w:rsidSect="00694CF9">
          <w:headerReference w:type="even" r:id="rId10"/>
          <w:headerReference w:type="default" r:id="rId11"/>
          <w:footerReference w:type="even" r:id="rId12"/>
          <w:footerReference w:type="default" r:id="rId13"/>
          <w:headerReference w:type="first" r:id="rId14"/>
          <w:footerReference w:type="first" r:id="rId15"/>
          <w:pgSz w:w="12240" w:h="15840"/>
          <w:pgMar w:top="1020" w:right="420" w:bottom="674" w:left="380" w:header="720" w:footer="720" w:gutter="0"/>
          <w:cols w:space="720"/>
        </w:sectPr>
      </w:pPr>
    </w:p>
    <w:tbl>
      <w:tblPr>
        <w:tblW w:w="0" w:type="auto"/>
        <w:tblInd w:w="2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70"/>
        <w:gridCol w:w="1710"/>
        <w:gridCol w:w="2550"/>
        <w:gridCol w:w="2595"/>
        <w:gridCol w:w="2760"/>
      </w:tblGrid>
      <w:tr w:rsidR="00694CF9" w14:paraId="7F3EB9B0" w14:textId="77777777" w:rsidTr="00140607">
        <w:trPr>
          <w:trHeight w:val="360"/>
        </w:trPr>
        <w:tc>
          <w:tcPr>
            <w:tcW w:w="1470" w:type="dxa"/>
          </w:tcPr>
          <w:p w14:paraId="7E7DEE04" w14:textId="77777777" w:rsidR="00694CF9" w:rsidRDefault="00694CF9" w:rsidP="00140607">
            <w:pPr>
              <w:pStyle w:val="TableParagraph"/>
              <w:spacing w:before="97"/>
              <w:ind w:left="0" w:right="-44"/>
              <w:jc w:val="right"/>
              <w:rPr>
                <w:rFonts w:ascii="Arial"/>
                <w:b/>
                <w:sz w:val="12"/>
              </w:rPr>
            </w:pPr>
            <w:r>
              <w:rPr>
                <w:rFonts w:ascii="Arial"/>
                <w:b/>
                <w:spacing w:val="-2"/>
                <w:sz w:val="12"/>
              </w:rPr>
              <w:lastRenderedPageBreak/>
              <w:t>HAZARD</w:t>
            </w:r>
          </w:p>
        </w:tc>
        <w:tc>
          <w:tcPr>
            <w:tcW w:w="1710" w:type="dxa"/>
          </w:tcPr>
          <w:p w14:paraId="40211E91" w14:textId="77777777" w:rsidR="00694CF9" w:rsidRDefault="00694CF9" w:rsidP="00140607">
            <w:pPr>
              <w:pStyle w:val="TableParagraph"/>
              <w:spacing w:before="97"/>
              <w:ind w:left="51"/>
              <w:jc w:val="left"/>
              <w:rPr>
                <w:rFonts w:ascii="Arial"/>
                <w:b/>
                <w:sz w:val="12"/>
              </w:rPr>
            </w:pPr>
            <w:r>
              <w:rPr>
                <w:rFonts w:ascii="Arial"/>
                <w:b/>
                <w:spacing w:val="-2"/>
                <w:sz w:val="12"/>
              </w:rPr>
              <w:t>CATEGORY</w:t>
            </w:r>
          </w:p>
        </w:tc>
        <w:tc>
          <w:tcPr>
            <w:tcW w:w="2550" w:type="dxa"/>
          </w:tcPr>
          <w:p w14:paraId="519E781E" w14:textId="77777777" w:rsidR="00694CF9" w:rsidRDefault="00694CF9" w:rsidP="00140607">
            <w:pPr>
              <w:pStyle w:val="TableParagraph"/>
              <w:spacing w:before="97"/>
              <w:ind w:left="35"/>
              <w:rPr>
                <w:rFonts w:ascii="Arial"/>
                <w:b/>
                <w:sz w:val="12"/>
              </w:rPr>
            </w:pPr>
            <w:r>
              <w:rPr>
                <w:rFonts w:ascii="Arial"/>
                <w:b/>
                <w:sz w:val="12"/>
              </w:rPr>
              <w:t>SOLIDS</w:t>
            </w:r>
            <w:r>
              <w:rPr>
                <w:rFonts w:ascii="Arial"/>
                <w:b/>
                <w:spacing w:val="-6"/>
                <w:sz w:val="12"/>
              </w:rPr>
              <w:t xml:space="preserve"> </w:t>
            </w:r>
            <w:r>
              <w:rPr>
                <w:rFonts w:ascii="Arial"/>
                <w:b/>
                <w:sz w:val="12"/>
              </w:rPr>
              <w:t>(pounds</w:t>
            </w:r>
            <w:r>
              <w:rPr>
                <w:rFonts w:ascii="Arial"/>
                <w:b/>
                <w:spacing w:val="-6"/>
                <w:sz w:val="12"/>
              </w:rPr>
              <w:t xml:space="preserve"> </w:t>
            </w:r>
            <w:r>
              <w:rPr>
                <w:rFonts w:ascii="Arial"/>
                <w:b/>
                <w:sz w:val="12"/>
              </w:rPr>
              <w:t>per</w:t>
            </w:r>
            <w:r>
              <w:rPr>
                <w:rFonts w:ascii="Arial"/>
                <w:b/>
                <w:spacing w:val="-6"/>
                <w:sz w:val="12"/>
              </w:rPr>
              <w:t xml:space="preserve"> </w:t>
            </w:r>
            <w:r>
              <w:rPr>
                <w:rFonts w:ascii="Arial"/>
                <w:b/>
                <w:sz w:val="12"/>
              </w:rPr>
              <w:t>square</w:t>
            </w:r>
            <w:r>
              <w:rPr>
                <w:rFonts w:ascii="Arial"/>
                <w:b/>
                <w:spacing w:val="-6"/>
                <w:sz w:val="12"/>
              </w:rPr>
              <w:t xml:space="preserve"> </w:t>
            </w:r>
            <w:r>
              <w:rPr>
                <w:rFonts w:ascii="Arial"/>
                <w:b/>
                <w:spacing w:val="-4"/>
                <w:sz w:val="12"/>
              </w:rPr>
              <w:t>foot)</w:t>
            </w:r>
          </w:p>
        </w:tc>
        <w:tc>
          <w:tcPr>
            <w:tcW w:w="2595" w:type="dxa"/>
          </w:tcPr>
          <w:p w14:paraId="4772EFC3" w14:textId="77777777" w:rsidR="00694CF9" w:rsidRDefault="00694CF9" w:rsidP="00140607">
            <w:pPr>
              <w:pStyle w:val="TableParagraph"/>
              <w:spacing w:before="97"/>
              <w:ind w:left="345"/>
              <w:jc w:val="left"/>
              <w:rPr>
                <w:rFonts w:ascii="Arial"/>
                <w:b/>
                <w:sz w:val="12"/>
              </w:rPr>
            </w:pPr>
            <w:r>
              <w:rPr>
                <w:rFonts w:ascii="Arial"/>
                <w:b/>
                <w:sz w:val="12"/>
              </w:rPr>
              <w:t>LIQUIDS</w:t>
            </w:r>
            <w:r>
              <w:rPr>
                <w:rFonts w:ascii="Arial"/>
                <w:b/>
                <w:spacing w:val="-7"/>
                <w:sz w:val="12"/>
              </w:rPr>
              <w:t xml:space="preserve"> </w:t>
            </w:r>
            <w:r>
              <w:rPr>
                <w:rFonts w:ascii="Arial"/>
                <w:b/>
                <w:sz w:val="12"/>
              </w:rPr>
              <w:t>(gallons</w:t>
            </w:r>
            <w:r>
              <w:rPr>
                <w:rFonts w:ascii="Arial"/>
                <w:b/>
                <w:spacing w:val="-7"/>
                <w:sz w:val="12"/>
              </w:rPr>
              <w:t xml:space="preserve"> </w:t>
            </w:r>
            <w:r>
              <w:rPr>
                <w:rFonts w:ascii="Arial"/>
                <w:b/>
                <w:sz w:val="12"/>
              </w:rPr>
              <w:t>per</w:t>
            </w:r>
            <w:r>
              <w:rPr>
                <w:rFonts w:ascii="Arial"/>
                <w:b/>
                <w:spacing w:val="-6"/>
                <w:sz w:val="12"/>
              </w:rPr>
              <w:t xml:space="preserve"> </w:t>
            </w:r>
            <w:r>
              <w:rPr>
                <w:rFonts w:ascii="Arial"/>
                <w:b/>
                <w:sz w:val="12"/>
              </w:rPr>
              <w:t>square</w:t>
            </w:r>
            <w:r>
              <w:rPr>
                <w:rFonts w:ascii="Arial"/>
                <w:b/>
                <w:spacing w:val="-7"/>
                <w:sz w:val="12"/>
              </w:rPr>
              <w:t xml:space="preserve"> </w:t>
            </w:r>
            <w:r>
              <w:rPr>
                <w:rFonts w:ascii="Arial"/>
                <w:b/>
                <w:spacing w:val="-4"/>
                <w:sz w:val="12"/>
              </w:rPr>
              <w:t>foot)</w:t>
            </w:r>
          </w:p>
        </w:tc>
        <w:tc>
          <w:tcPr>
            <w:tcW w:w="2760" w:type="dxa"/>
          </w:tcPr>
          <w:p w14:paraId="1F64F604" w14:textId="77777777" w:rsidR="00694CF9" w:rsidRDefault="00694CF9" w:rsidP="00140607">
            <w:pPr>
              <w:pStyle w:val="TableParagraph"/>
              <w:spacing w:before="97"/>
              <w:ind w:left="40" w:right="11"/>
              <w:rPr>
                <w:rFonts w:ascii="Arial"/>
                <w:b/>
                <w:sz w:val="12"/>
              </w:rPr>
            </w:pPr>
            <w:r>
              <w:rPr>
                <w:rFonts w:ascii="Arial"/>
                <w:b/>
                <w:sz w:val="12"/>
              </w:rPr>
              <w:t>GAS</w:t>
            </w:r>
            <w:r>
              <w:rPr>
                <w:rFonts w:ascii="Arial"/>
                <w:b/>
                <w:spacing w:val="-6"/>
                <w:sz w:val="12"/>
              </w:rPr>
              <w:t xml:space="preserve"> </w:t>
            </w:r>
            <w:r>
              <w:rPr>
                <w:rFonts w:ascii="Arial"/>
                <w:b/>
                <w:sz w:val="12"/>
              </w:rPr>
              <w:t>(cubic</w:t>
            </w:r>
            <w:r>
              <w:rPr>
                <w:rFonts w:ascii="Arial"/>
                <w:b/>
                <w:spacing w:val="-6"/>
                <w:sz w:val="12"/>
              </w:rPr>
              <w:t xml:space="preserve"> </w:t>
            </w:r>
            <w:r>
              <w:rPr>
                <w:rFonts w:ascii="Arial"/>
                <w:b/>
                <w:sz w:val="12"/>
              </w:rPr>
              <w:t>feet</w:t>
            </w:r>
            <w:r>
              <w:rPr>
                <w:rFonts w:ascii="Arial"/>
                <w:b/>
                <w:spacing w:val="-5"/>
                <w:sz w:val="12"/>
              </w:rPr>
              <w:t xml:space="preserve"> </w:t>
            </w:r>
            <w:r>
              <w:rPr>
                <w:rFonts w:ascii="Arial"/>
                <w:b/>
                <w:sz w:val="12"/>
              </w:rPr>
              <w:t>@</w:t>
            </w:r>
            <w:r>
              <w:rPr>
                <w:rFonts w:ascii="Arial"/>
                <w:b/>
                <w:spacing w:val="-6"/>
                <w:sz w:val="12"/>
              </w:rPr>
              <w:t xml:space="preserve"> </w:t>
            </w:r>
            <w:r>
              <w:rPr>
                <w:rFonts w:ascii="Arial"/>
                <w:b/>
                <w:sz w:val="12"/>
              </w:rPr>
              <w:t>NTP/square</w:t>
            </w:r>
            <w:r>
              <w:rPr>
                <w:rFonts w:ascii="Arial"/>
                <w:b/>
                <w:spacing w:val="-5"/>
                <w:sz w:val="12"/>
              </w:rPr>
              <w:t xml:space="preserve"> </w:t>
            </w:r>
            <w:r>
              <w:rPr>
                <w:rFonts w:ascii="Arial"/>
                <w:b/>
                <w:spacing w:val="-4"/>
                <w:sz w:val="12"/>
              </w:rPr>
              <w:t>foot)</w:t>
            </w:r>
          </w:p>
        </w:tc>
      </w:tr>
      <w:tr w:rsidR="00694CF9" w14:paraId="3711CF49" w14:textId="77777777" w:rsidTr="00140607">
        <w:trPr>
          <w:trHeight w:val="450"/>
        </w:trPr>
        <w:tc>
          <w:tcPr>
            <w:tcW w:w="1470" w:type="dxa"/>
          </w:tcPr>
          <w:p w14:paraId="246684A8" w14:textId="77777777" w:rsidR="00694CF9" w:rsidRDefault="00694CF9" w:rsidP="00140607">
            <w:pPr>
              <w:pStyle w:val="TableParagraph"/>
              <w:spacing w:before="0"/>
              <w:ind w:left="0"/>
              <w:jc w:val="left"/>
              <w:rPr>
                <w:rFonts w:ascii="Times New Roman"/>
                <w:sz w:val="14"/>
              </w:rPr>
            </w:pPr>
          </w:p>
        </w:tc>
        <w:tc>
          <w:tcPr>
            <w:tcW w:w="1710" w:type="dxa"/>
          </w:tcPr>
          <w:p w14:paraId="0BFBF448" w14:textId="77777777" w:rsidR="00694CF9" w:rsidRDefault="00694CF9" w:rsidP="00140607">
            <w:pPr>
              <w:pStyle w:val="TableParagraph"/>
              <w:spacing w:before="99"/>
              <w:ind w:left="97"/>
              <w:jc w:val="left"/>
              <w:rPr>
                <w:sz w:val="12"/>
              </w:rPr>
            </w:pPr>
            <w:r>
              <w:rPr>
                <w:sz w:val="12"/>
              </w:rPr>
              <w:t>Class</w:t>
            </w:r>
            <w:r>
              <w:rPr>
                <w:spacing w:val="-5"/>
                <w:sz w:val="12"/>
              </w:rPr>
              <w:t xml:space="preserve"> </w:t>
            </w:r>
            <w:r>
              <w:rPr>
                <w:spacing w:val="-10"/>
                <w:sz w:val="12"/>
              </w:rPr>
              <w:t>V</w:t>
            </w:r>
          </w:p>
        </w:tc>
        <w:tc>
          <w:tcPr>
            <w:tcW w:w="2550" w:type="dxa"/>
          </w:tcPr>
          <w:p w14:paraId="5BD71A10" w14:textId="77777777" w:rsidR="00694CF9" w:rsidRDefault="00694CF9" w:rsidP="00140607">
            <w:pPr>
              <w:pStyle w:val="TableParagraph"/>
              <w:spacing w:before="99"/>
              <w:ind w:left="35" w:right="15"/>
              <w:rPr>
                <w:sz w:val="12"/>
              </w:rPr>
            </w:pPr>
            <w:r>
              <w:rPr>
                <w:sz w:val="12"/>
              </w:rPr>
              <w:t>Not</w:t>
            </w:r>
            <w:r>
              <w:rPr>
                <w:spacing w:val="-3"/>
                <w:sz w:val="12"/>
              </w:rPr>
              <w:t xml:space="preserve"> </w:t>
            </w:r>
            <w:r>
              <w:rPr>
                <w:spacing w:val="-2"/>
                <w:sz w:val="12"/>
              </w:rPr>
              <w:t>Limited</w:t>
            </w:r>
          </w:p>
        </w:tc>
        <w:tc>
          <w:tcPr>
            <w:tcW w:w="2595" w:type="dxa"/>
          </w:tcPr>
          <w:p w14:paraId="660FC295" w14:textId="77777777" w:rsidR="00694CF9" w:rsidRDefault="00694CF9" w:rsidP="00140607">
            <w:pPr>
              <w:pStyle w:val="TableParagraph"/>
              <w:spacing w:before="99"/>
              <w:ind w:left="97"/>
              <w:jc w:val="left"/>
              <w:rPr>
                <w:sz w:val="12"/>
              </w:rPr>
            </w:pPr>
            <w:r>
              <w:rPr>
                <w:sz w:val="12"/>
                <w:u w:val="single"/>
              </w:rPr>
              <w:t>Not</w:t>
            </w:r>
            <w:r>
              <w:rPr>
                <w:spacing w:val="-3"/>
                <w:sz w:val="12"/>
                <w:u w:val="single"/>
              </w:rPr>
              <w:t xml:space="preserve"> </w:t>
            </w:r>
            <w:r>
              <w:rPr>
                <w:spacing w:val="-2"/>
                <w:sz w:val="12"/>
                <w:u w:val="single"/>
              </w:rPr>
              <w:t>Limited</w:t>
            </w:r>
          </w:p>
        </w:tc>
        <w:tc>
          <w:tcPr>
            <w:tcW w:w="2760" w:type="dxa"/>
          </w:tcPr>
          <w:p w14:paraId="05A8C81E" w14:textId="77777777" w:rsidR="00694CF9" w:rsidRDefault="00694CF9" w:rsidP="00140607">
            <w:pPr>
              <w:pStyle w:val="TableParagraph"/>
              <w:spacing w:before="0"/>
              <w:ind w:left="0"/>
              <w:jc w:val="left"/>
              <w:rPr>
                <w:rFonts w:ascii="Times New Roman"/>
                <w:sz w:val="14"/>
              </w:rPr>
            </w:pPr>
          </w:p>
        </w:tc>
      </w:tr>
      <w:tr w:rsidR="00694CF9" w14:paraId="59E324B5" w14:textId="77777777" w:rsidTr="00140607">
        <w:trPr>
          <w:trHeight w:val="360"/>
        </w:trPr>
        <w:tc>
          <w:tcPr>
            <w:tcW w:w="1470" w:type="dxa"/>
            <w:vMerge w:val="restart"/>
          </w:tcPr>
          <w:p w14:paraId="4149F9B0" w14:textId="77777777" w:rsidR="00694CF9" w:rsidRDefault="00694CF9" w:rsidP="00140607">
            <w:pPr>
              <w:pStyle w:val="TableParagraph"/>
              <w:spacing w:before="99"/>
              <w:ind w:left="97"/>
              <w:jc w:val="left"/>
              <w:rPr>
                <w:sz w:val="12"/>
              </w:rPr>
            </w:pPr>
            <w:r>
              <w:rPr>
                <w:spacing w:val="-2"/>
                <w:sz w:val="12"/>
              </w:rPr>
              <w:t>Oxidizing</w:t>
            </w:r>
            <w:r>
              <w:rPr>
                <w:spacing w:val="8"/>
                <w:sz w:val="12"/>
              </w:rPr>
              <w:t xml:space="preserve"> </w:t>
            </w:r>
            <w:r>
              <w:rPr>
                <w:spacing w:val="-5"/>
                <w:sz w:val="12"/>
              </w:rPr>
              <w:t>gas</w:t>
            </w:r>
          </w:p>
        </w:tc>
        <w:tc>
          <w:tcPr>
            <w:tcW w:w="1710" w:type="dxa"/>
          </w:tcPr>
          <w:p w14:paraId="4DFCAA6E" w14:textId="77777777" w:rsidR="00694CF9" w:rsidRDefault="00694CF9" w:rsidP="00140607">
            <w:pPr>
              <w:pStyle w:val="TableParagraph"/>
              <w:spacing w:before="99"/>
              <w:ind w:left="97"/>
              <w:jc w:val="left"/>
              <w:rPr>
                <w:sz w:val="12"/>
              </w:rPr>
            </w:pPr>
            <w:r>
              <w:rPr>
                <w:spacing w:val="-2"/>
                <w:sz w:val="12"/>
              </w:rPr>
              <w:t>Gaseous</w:t>
            </w:r>
          </w:p>
        </w:tc>
        <w:tc>
          <w:tcPr>
            <w:tcW w:w="2550" w:type="dxa"/>
            <w:vMerge w:val="restart"/>
          </w:tcPr>
          <w:p w14:paraId="71232177" w14:textId="77777777" w:rsidR="00694CF9" w:rsidRDefault="00694CF9" w:rsidP="00140607">
            <w:pPr>
              <w:pStyle w:val="TableParagraph"/>
              <w:spacing w:before="99"/>
              <w:ind w:left="35" w:right="14"/>
              <w:rPr>
                <w:sz w:val="12"/>
              </w:rPr>
            </w:pPr>
            <w:r>
              <w:rPr>
                <w:sz w:val="12"/>
              </w:rPr>
              <w:t>Not</w:t>
            </w:r>
            <w:r>
              <w:rPr>
                <w:spacing w:val="-3"/>
                <w:sz w:val="12"/>
              </w:rPr>
              <w:t xml:space="preserve"> </w:t>
            </w:r>
            <w:r>
              <w:rPr>
                <w:spacing w:val="-2"/>
                <w:sz w:val="12"/>
              </w:rPr>
              <w:t>Applicable</w:t>
            </w:r>
          </w:p>
        </w:tc>
        <w:tc>
          <w:tcPr>
            <w:tcW w:w="2595" w:type="dxa"/>
            <w:vMerge w:val="restart"/>
          </w:tcPr>
          <w:p w14:paraId="6BC7B476" w14:textId="77777777" w:rsidR="00694CF9" w:rsidRDefault="00694CF9" w:rsidP="00140607">
            <w:pPr>
              <w:pStyle w:val="TableParagraph"/>
              <w:spacing w:before="99"/>
              <w:ind w:left="28" w:right="7"/>
              <w:rPr>
                <w:sz w:val="12"/>
              </w:rPr>
            </w:pPr>
            <w:r>
              <w:rPr>
                <w:sz w:val="12"/>
              </w:rPr>
              <w:t>Not</w:t>
            </w:r>
            <w:r>
              <w:rPr>
                <w:spacing w:val="-3"/>
                <w:sz w:val="12"/>
              </w:rPr>
              <w:t xml:space="preserve"> </w:t>
            </w:r>
            <w:r>
              <w:rPr>
                <w:spacing w:val="-2"/>
                <w:sz w:val="12"/>
              </w:rPr>
              <w:t>Applicable</w:t>
            </w:r>
          </w:p>
        </w:tc>
        <w:tc>
          <w:tcPr>
            <w:tcW w:w="2760" w:type="dxa"/>
          </w:tcPr>
          <w:p w14:paraId="6762F1CD" w14:textId="77777777" w:rsidR="00694CF9" w:rsidRDefault="00694CF9" w:rsidP="00140607">
            <w:pPr>
              <w:pStyle w:val="TableParagraph"/>
              <w:spacing w:before="99"/>
              <w:ind w:left="1162"/>
              <w:jc w:val="left"/>
              <w:rPr>
                <w:sz w:val="12"/>
              </w:rPr>
            </w:pPr>
            <w:r>
              <w:rPr>
                <w:sz w:val="12"/>
                <w:u w:val="single"/>
              </w:rPr>
              <w:t>1.25</w:t>
            </w:r>
            <w:r>
              <w:rPr>
                <w:sz w:val="12"/>
              </w:rPr>
              <w:t xml:space="preserve"> </w:t>
            </w:r>
            <w:r>
              <w:rPr>
                <w:spacing w:val="-5"/>
                <w:sz w:val="12"/>
                <w:u w:val="single"/>
              </w:rPr>
              <w:t>2.5</w:t>
            </w:r>
          </w:p>
        </w:tc>
      </w:tr>
      <w:tr w:rsidR="00694CF9" w14:paraId="22247262" w14:textId="77777777" w:rsidTr="00140607">
        <w:trPr>
          <w:trHeight w:val="360"/>
        </w:trPr>
        <w:tc>
          <w:tcPr>
            <w:tcW w:w="1470" w:type="dxa"/>
            <w:vMerge/>
            <w:tcBorders>
              <w:top w:val="nil"/>
            </w:tcBorders>
          </w:tcPr>
          <w:p w14:paraId="7A04086B" w14:textId="77777777" w:rsidR="00694CF9" w:rsidRDefault="00694CF9" w:rsidP="00140607">
            <w:pPr>
              <w:rPr>
                <w:sz w:val="2"/>
                <w:szCs w:val="2"/>
              </w:rPr>
            </w:pPr>
          </w:p>
        </w:tc>
        <w:tc>
          <w:tcPr>
            <w:tcW w:w="1710" w:type="dxa"/>
          </w:tcPr>
          <w:p w14:paraId="07C3FAD1" w14:textId="77777777" w:rsidR="00694CF9" w:rsidRDefault="00694CF9" w:rsidP="00140607">
            <w:pPr>
              <w:pStyle w:val="TableParagraph"/>
              <w:spacing w:before="99"/>
              <w:ind w:left="97"/>
              <w:jc w:val="left"/>
              <w:rPr>
                <w:sz w:val="12"/>
              </w:rPr>
            </w:pPr>
            <w:r>
              <w:rPr>
                <w:spacing w:val="-2"/>
                <w:sz w:val="12"/>
              </w:rPr>
              <w:t>Liquefied</w:t>
            </w:r>
          </w:p>
        </w:tc>
        <w:tc>
          <w:tcPr>
            <w:tcW w:w="2550" w:type="dxa"/>
            <w:vMerge/>
            <w:tcBorders>
              <w:top w:val="nil"/>
            </w:tcBorders>
          </w:tcPr>
          <w:p w14:paraId="0479E6D7" w14:textId="77777777" w:rsidR="00694CF9" w:rsidRDefault="00694CF9" w:rsidP="00140607">
            <w:pPr>
              <w:rPr>
                <w:sz w:val="2"/>
                <w:szCs w:val="2"/>
              </w:rPr>
            </w:pPr>
          </w:p>
        </w:tc>
        <w:tc>
          <w:tcPr>
            <w:tcW w:w="2595" w:type="dxa"/>
            <w:vMerge/>
            <w:tcBorders>
              <w:top w:val="nil"/>
            </w:tcBorders>
          </w:tcPr>
          <w:p w14:paraId="53998173" w14:textId="77777777" w:rsidR="00694CF9" w:rsidRDefault="00694CF9" w:rsidP="00140607">
            <w:pPr>
              <w:rPr>
                <w:sz w:val="2"/>
                <w:szCs w:val="2"/>
              </w:rPr>
            </w:pPr>
          </w:p>
        </w:tc>
        <w:tc>
          <w:tcPr>
            <w:tcW w:w="2760" w:type="dxa"/>
          </w:tcPr>
          <w:p w14:paraId="4307ED39" w14:textId="77777777" w:rsidR="00694CF9" w:rsidRDefault="00694CF9" w:rsidP="00140607">
            <w:pPr>
              <w:pStyle w:val="TableParagraph"/>
              <w:spacing w:before="99"/>
              <w:ind w:left="1162"/>
              <w:jc w:val="left"/>
              <w:rPr>
                <w:sz w:val="12"/>
              </w:rPr>
            </w:pPr>
            <w:r>
              <w:rPr>
                <w:sz w:val="12"/>
                <w:u w:val="single"/>
              </w:rPr>
              <w:t>1.25</w:t>
            </w:r>
            <w:r>
              <w:rPr>
                <w:sz w:val="12"/>
              </w:rPr>
              <w:t xml:space="preserve"> </w:t>
            </w:r>
            <w:r>
              <w:rPr>
                <w:spacing w:val="-5"/>
                <w:sz w:val="12"/>
                <w:u w:val="single"/>
              </w:rPr>
              <w:t>2.5</w:t>
            </w:r>
          </w:p>
        </w:tc>
      </w:tr>
      <w:tr w:rsidR="00694CF9" w14:paraId="02FA0E8F" w14:textId="77777777" w:rsidTr="00140607">
        <w:trPr>
          <w:trHeight w:val="360"/>
        </w:trPr>
        <w:tc>
          <w:tcPr>
            <w:tcW w:w="3180" w:type="dxa"/>
            <w:gridSpan w:val="2"/>
          </w:tcPr>
          <w:p w14:paraId="6B44E8CC" w14:textId="77777777" w:rsidR="00694CF9" w:rsidRDefault="00694CF9" w:rsidP="00140607">
            <w:pPr>
              <w:pStyle w:val="TableParagraph"/>
              <w:spacing w:before="99"/>
              <w:ind w:left="97"/>
              <w:jc w:val="left"/>
              <w:rPr>
                <w:sz w:val="12"/>
              </w:rPr>
            </w:pPr>
            <w:r>
              <w:rPr>
                <w:sz w:val="12"/>
              </w:rPr>
              <w:t>Combination</w:t>
            </w:r>
            <w:r>
              <w:rPr>
                <w:spacing w:val="-7"/>
                <w:sz w:val="12"/>
              </w:rPr>
              <w:t xml:space="preserve"> </w:t>
            </w:r>
            <w:r>
              <w:rPr>
                <w:sz w:val="12"/>
              </w:rPr>
              <w:t>of</w:t>
            </w:r>
            <w:r>
              <w:rPr>
                <w:spacing w:val="-7"/>
                <w:sz w:val="12"/>
              </w:rPr>
              <w:t xml:space="preserve"> </w:t>
            </w:r>
            <w:r>
              <w:rPr>
                <w:sz w:val="12"/>
              </w:rPr>
              <w:t>gaseous</w:t>
            </w:r>
            <w:r>
              <w:rPr>
                <w:spacing w:val="-7"/>
                <w:sz w:val="12"/>
              </w:rPr>
              <w:t xml:space="preserve"> </w:t>
            </w:r>
            <w:r>
              <w:rPr>
                <w:sz w:val="12"/>
              </w:rPr>
              <w:t>and</w:t>
            </w:r>
            <w:r>
              <w:rPr>
                <w:spacing w:val="-7"/>
                <w:sz w:val="12"/>
              </w:rPr>
              <w:t xml:space="preserve"> </w:t>
            </w:r>
            <w:r>
              <w:rPr>
                <w:spacing w:val="-2"/>
                <w:sz w:val="12"/>
              </w:rPr>
              <w:t>liquefied</w:t>
            </w:r>
          </w:p>
        </w:tc>
        <w:tc>
          <w:tcPr>
            <w:tcW w:w="2550" w:type="dxa"/>
            <w:vMerge/>
            <w:tcBorders>
              <w:top w:val="nil"/>
            </w:tcBorders>
          </w:tcPr>
          <w:p w14:paraId="4DA3DA16" w14:textId="77777777" w:rsidR="00694CF9" w:rsidRDefault="00694CF9" w:rsidP="00140607">
            <w:pPr>
              <w:rPr>
                <w:sz w:val="2"/>
                <w:szCs w:val="2"/>
              </w:rPr>
            </w:pPr>
          </w:p>
        </w:tc>
        <w:tc>
          <w:tcPr>
            <w:tcW w:w="2595" w:type="dxa"/>
            <w:vMerge/>
            <w:tcBorders>
              <w:top w:val="nil"/>
            </w:tcBorders>
          </w:tcPr>
          <w:p w14:paraId="21F26120" w14:textId="77777777" w:rsidR="00694CF9" w:rsidRDefault="00694CF9" w:rsidP="00140607">
            <w:pPr>
              <w:rPr>
                <w:sz w:val="2"/>
                <w:szCs w:val="2"/>
              </w:rPr>
            </w:pPr>
          </w:p>
        </w:tc>
        <w:tc>
          <w:tcPr>
            <w:tcW w:w="2760" w:type="dxa"/>
          </w:tcPr>
          <w:p w14:paraId="6A84C803" w14:textId="77777777" w:rsidR="00694CF9" w:rsidRDefault="00694CF9" w:rsidP="00140607">
            <w:pPr>
              <w:pStyle w:val="TableParagraph"/>
              <w:spacing w:before="99"/>
              <w:ind w:left="1162"/>
              <w:jc w:val="left"/>
              <w:rPr>
                <w:sz w:val="12"/>
              </w:rPr>
            </w:pPr>
            <w:r>
              <w:rPr>
                <w:sz w:val="12"/>
                <w:u w:val="single"/>
              </w:rPr>
              <w:t>1.25</w:t>
            </w:r>
            <w:r>
              <w:rPr>
                <w:sz w:val="12"/>
              </w:rPr>
              <w:t xml:space="preserve"> </w:t>
            </w:r>
            <w:r>
              <w:rPr>
                <w:spacing w:val="-5"/>
                <w:sz w:val="12"/>
                <w:u w:val="single"/>
              </w:rPr>
              <w:t>2.5</w:t>
            </w:r>
          </w:p>
        </w:tc>
      </w:tr>
      <w:tr w:rsidR="00694CF9" w14:paraId="4566A074" w14:textId="77777777" w:rsidTr="00140607">
        <w:trPr>
          <w:trHeight w:val="360"/>
        </w:trPr>
        <w:tc>
          <w:tcPr>
            <w:tcW w:w="1470" w:type="dxa"/>
            <w:vMerge w:val="restart"/>
          </w:tcPr>
          <w:p w14:paraId="4E0D33E7" w14:textId="77777777" w:rsidR="00694CF9" w:rsidRDefault="00694CF9" w:rsidP="00140607">
            <w:pPr>
              <w:pStyle w:val="TableParagraph"/>
              <w:spacing w:before="99"/>
              <w:ind w:left="97"/>
              <w:jc w:val="left"/>
              <w:rPr>
                <w:sz w:val="12"/>
              </w:rPr>
            </w:pPr>
            <w:r>
              <w:rPr>
                <w:spacing w:val="-2"/>
                <w:sz w:val="12"/>
              </w:rPr>
              <w:t>Oxidizer</w:t>
            </w:r>
          </w:p>
        </w:tc>
        <w:tc>
          <w:tcPr>
            <w:tcW w:w="1710" w:type="dxa"/>
          </w:tcPr>
          <w:p w14:paraId="6B8D0859" w14:textId="77777777" w:rsidR="00694CF9" w:rsidRDefault="00694CF9" w:rsidP="00140607">
            <w:pPr>
              <w:pStyle w:val="TableParagraph"/>
              <w:spacing w:before="99"/>
              <w:ind w:left="0" w:right="633"/>
              <w:jc w:val="right"/>
              <w:rPr>
                <w:sz w:val="12"/>
              </w:rPr>
            </w:pPr>
            <w:r>
              <w:rPr>
                <w:sz w:val="12"/>
              </w:rPr>
              <w:t>Class</w:t>
            </w:r>
            <w:r>
              <w:rPr>
                <w:spacing w:val="-5"/>
                <w:sz w:val="12"/>
              </w:rPr>
              <w:t xml:space="preserve"> </w:t>
            </w:r>
            <w:r>
              <w:rPr>
                <w:spacing w:val="-10"/>
                <w:sz w:val="12"/>
              </w:rPr>
              <w:t>4</w:t>
            </w:r>
          </w:p>
        </w:tc>
        <w:tc>
          <w:tcPr>
            <w:tcW w:w="2550" w:type="dxa"/>
          </w:tcPr>
          <w:p w14:paraId="1C86309A" w14:textId="77777777" w:rsidR="00694CF9" w:rsidRDefault="00694CF9" w:rsidP="00140607">
            <w:pPr>
              <w:pStyle w:val="TableParagraph"/>
              <w:spacing w:before="99"/>
              <w:ind w:left="35" w:right="13"/>
              <w:rPr>
                <w:sz w:val="12"/>
              </w:rPr>
            </w:pPr>
            <w:r>
              <w:rPr>
                <w:sz w:val="12"/>
              </w:rPr>
              <w:t>Note</w:t>
            </w:r>
            <w:r>
              <w:rPr>
                <w:spacing w:val="-4"/>
                <w:sz w:val="12"/>
              </w:rPr>
              <w:t xml:space="preserve"> </w:t>
            </w:r>
            <w:r>
              <w:rPr>
                <w:spacing w:val="-10"/>
                <w:sz w:val="12"/>
              </w:rPr>
              <w:t>b</w:t>
            </w:r>
          </w:p>
        </w:tc>
        <w:tc>
          <w:tcPr>
            <w:tcW w:w="2595" w:type="dxa"/>
          </w:tcPr>
          <w:p w14:paraId="63033792" w14:textId="77777777" w:rsidR="00694CF9" w:rsidRDefault="00694CF9" w:rsidP="00140607">
            <w:pPr>
              <w:pStyle w:val="TableParagraph"/>
              <w:spacing w:before="99"/>
              <w:ind w:left="28" w:right="6"/>
              <w:rPr>
                <w:sz w:val="12"/>
              </w:rPr>
            </w:pPr>
            <w:r>
              <w:rPr>
                <w:sz w:val="12"/>
              </w:rPr>
              <w:t>Note</w:t>
            </w:r>
            <w:r>
              <w:rPr>
                <w:spacing w:val="-4"/>
                <w:sz w:val="12"/>
              </w:rPr>
              <w:t xml:space="preserve"> </w:t>
            </w:r>
            <w:r>
              <w:rPr>
                <w:spacing w:val="-10"/>
                <w:sz w:val="12"/>
              </w:rPr>
              <w:t>b</w:t>
            </w:r>
          </w:p>
        </w:tc>
        <w:tc>
          <w:tcPr>
            <w:tcW w:w="2760" w:type="dxa"/>
            <w:vMerge w:val="restart"/>
          </w:tcPr>
          <w:p w14:paraId="0D77BBA7" w14:textId="77777777" w:rsidR="00694CF9" w:rsidRDefault="00694CF9" w:rsidP="00140607">
            <w:pPr>
              <w:pStyle w:val="TableParagraph"/>
              <w:spacing w:before="99"/>
              <w:ind w:left="40" w:right="19"/>
              <w:rPr>
                <w:sz w:val="12"/>
              </w:rPr>
            </w:pPr>
            <w:r>
              <w:rPr>
                <w:sz w:val="12"/>
              </w:rPr>
              <w:t>Not</w:t>
            </w:r>
            <w:r>
              <w:rPr>
                <w:spacing w:val="-3"/>
                <w:sz w:val="12"/>
              </w:rPr>
              <w:t xml:space="preserve"> </w:t>
            </w:r>
            <w:r>
              <w:rPr>
                <w:spacing w:val="-2"/>
                <w:sz w:val="12"/>
              </w:rPr>
              <w:t>Applicable</w:t>
            </w:r>
          </w:p>
        </w:tc>
      </w:tr>
      <w:tr w:rsidR="00694CF9" w14:paraId="73198AF0" w14:textId="77777777" w:rsidTr="00140607">
        <w:trPr>
          <w:trHeight w:val="360"/>
        </w:trPr>
        <w:tc>
          <w:tcPr>
            <w:tcW w:w="1470" w:type="dxa"/>
            <w:vMerge/>
            <w:tcBorders>
              <w:top w:val="nil"/>
            </w:tcBorders>
          </w:tcPr>
          <w:p w14:paraId="0D26511E" w14:textId="77777777" w:rsidR="00694CF9" w:rsidRDefault="00694CF9" w:rsidP="00140607">
            <w:pPr>
              <w:rPr>
                <w:sz w:val="2"/>
                <w:szCs w:val="2"/>
              </w:rPr>
            </w:pPr>
          </w:p>
        </w:tc>
        <w:tc>
          <w:tcPr>
            <w:tcW w:w="1710" w:type="dxa"/>
          </w:tcPr>
          <w:p w14:paraId="1202B09C" w14:textId="77777777" w:rsidR="00694CF9" w:rsidRDefault="00694CF9" w:rsidP="00140607">
            <w:pPr>
              <w:pStyle w:val="TableParagraph"/>
              <w:spacing w:before="99"/>
              <w:ind w:left="0" w:right="633"/>
              <w:jc w:val="right"/>
              <w:rPr>
                <w:sz w:val="12"/>
              </w:rPr>
            </w:pPr>
            <w:r>
              <w:rPr>
                <w:sz w:val="12"/>
              </w:rPr>
              <w:t>Class</w:t>
            </w:r>
            <w:r>
              <w:rPr>
                <w:spacing w:val="-5"/>
                <w:sz w:val="12"/>
              </w:rPr>
              <w:t xml:space="preserve"> </w:t>
            </w:r>
            <w:r>
              <w:rPr>
                <w:spacing w:val="-10"/>
                <w:sz w:val="12"/>
              </w:rPr>
              <w:t>3</w:t>
            </w:r>
          </w:p>
        </w:tc>
        <w:tc>
          <w:tcPr>
            <w:tcW w:w="2550" w:type="dxa"/>
          </w:tcPr>
          <w:p w14:paraId="0C3E19CE" w14:textId="77777777" w:rsidR="00694CF9" w:rsidRDefault="00694CF9" w:rsidP="00140607">
            <w:pPr>
              <w:pStyle w:val="TableParagraph"/>
              <w:spacing w:before="99"/>
              <w:ind w:left="960"/>
              <w:jc w:val="left"/>
              <w:rPr>
                <w:sz w:val="12"/>
              </w:rPr>
            </w:pPr>
            <w:r>
              <w:rPr>
                <w:spacing w:val="-2"/>
                <w:sz w:val="12"/>
                <w:u w:val="single"/>
              </w:rPr>
              <w:t>0.003</w:t>
            </w:r>
            <w:r>
              <w:rPr>
                <w:sz w:val="12"/>
              </w:rPr>
              <w:t xml:space="preserve"> </w:t>
            </w:r>
            <w:r>
              <w:rPr>
                <w:spacing w:val="-4"/>
                <w:sz w:val="12"/>
                <w:u w:val="single"/>
              </w:rPr>
              <w:t>0.006</w:t>
            </w:r>
          </w:p>
        </w:tc>
        <w:tc>
          <w:tcPr>
            <w:tcW w:w="2595" w:type="dxa"/>
          </w:tcPr>
          <w:p w14:paraId="4570B21A" w14:textId="77777777" w:rsidR="00694CF9" w:rsidRDefault="00694CF9" w:rsidP="00140607">
            <w:pPr>
              <w:pStyle w:val="TableParagraph"/>
              <w:spacing w:before="99"/>
              <w:ind w:left="1042"/>
              <w:jc w:val="left"/>
              <w:rPr>
                <w:sz w:val="12"/>
              </w:rPr>
            </w:pPr>
            <w:r>
              <w:rPr>
                <w:sz w:val="12"/>
                <w:u w:val="single"/>
              </w:rPr>
              <w:t>0.03</w:t>
            </w:r>
            <w:r>
              <w:rPr>
                <w:sz w:val="12"/>
              </w:rPr>
              <w:t xml:space="preserve"> </w:t>
            </w:r>
            <w:r>
              <w:rPr>
                <w:spacing w:val="-4"/>
                <w:sz w:val="12"/>
                <w:u w:val="single"/>
              </w:rPr>
              <w:t>0.06</w:t>
            </w:r>
          </w:p>
        </w:tc>
        <w:tc>
          <w:tcPr>
            <w:tcW w:w="2760" w:type="dxa"/>
            <w:vMerge/>
            <w:tcBorders>
              <w:top w:val="nil"/>
            </w:tcBorders>
          </w:tcPr>
          <w:p w14:paraId="0F6D671D" w14:textId="77777777" w:rsidR="00694CF9" w:rsidRDefault="00694CF9" w:rsidP="00140607">
            <w:pPr>
              <w:rPr>
                <w:sz w:val="2"/>
                <w:szCs w:val="2"/>
              </w:rPr>
            </w:pPr>
          </w:p>
        </w:tc>
      </w:tr>
      <w:tr w:rsidR="00694CF9" w14:paraId="12AD9469" w14:textId="77777777" w:rsidTr="00140607">
        <w:trPr>
          <w:trHeight w:val="360"/>
        </w:trPr>
        <w:tc>
          <w:tcPr>
            <w:tcW w:w="1470" w:type="dxa"/>
            <w:vMerge/>
            <w:tcBorders>
              <w:top w:val="nil"/>
            </w:tcBorders>
          </w:tcPr>
          <w:p w14:paraId="35F41D5D" w14:textId="77777777" w:rsidR="00694CF9" w:rsidRDefault="00694CF9" w:rsidP="00140607">
            <w:pPr>
              <w:rPr>
                <w:sz w:val="2"/>
                <w:szCs w:val="2"/>
              </w:rPr>
            </w:pPr>
          </w:p>
        </w:tc>
        <w:tc>
          <w:tcPr>
            <w:tcW w:w="1710" w:type="dxa"/>
          </w:tcPr>
          <w:p w14:paraId="71173C25" w14:textId="77777777" w:rsidR="00694CF9" w:rsidRDefault="00694CF9" w:rsidP="00140607">
            <w:pPr>
              <w:pStyle w:val="TableParagraph"/>
              <w:spacing w:before="99"/>
              <w:ind w:left="0" w:right="633"/>
              <w:jc w:val="right"/>
              <w:rPr>
                <w:sz w:val="12"/>
              </w:rPr>
            </w:pPr>
            <w:r>
              <w:rPr>
                <w:sz w:val="12"/>
              </w:rPr>
              <w:t>Class</w:t>
            </w:r>
            <w:r>
              <w:rPr>
                <w:spacing w:val="-5"/>
                <w:sz w:val="12"/>
              </w:rPr>
              <w:t xml:space="preserve"> </w:t>
            </w:r>
            <w:r>
              <w:rPr>
                <w:spacing w:val="-10"/>
                <w:sz w:val="12"/>
              </w:rPr>
              <w:t>2</w:t>
            </w:r>
          </w:p>
        </w:tc>
        <w:tc>
          <w:tcPr>
            <w:tcW w:w="2550" w:type="dxa"/>
          </w:tcPr>
          <w:p w14:paraId="236B3C99" w14:textId="77777777" w:rsidR="00694CF9" w:rsidRDefault="00694CF9" w:rsidP="00140607">
            <w:pPr>
              <w:pStyle w:val="TableParagraph"/>
              <w:spacing w:before="99"/>
              <w:ind w:left="960"/>
              <w:jc w:val="left"/>
              <w:rPr>
                <w:sz w:val="12"/>
              </w:rPr>
            </w:pPr>
            <w:r>
              <w:rPr>
                <w:spacing w:val="-2"/>
                <w:sz w:val="12"/>
                <w:u w:val="single"/>
              </w:rPr>
              <w:t>0.003</w:t>
            </w:r>
            <w:r>
              <w:rPr>
                <w:sz w:val="12"/>
              </w:rPr>
              <w:t xml:space="preserve"> </w:t>
            </w:r>
            <w:r>
              <w:rPr>
                <w:spacing w:val="-4"/>
                <w:sz w:val="12"/>
                <w:u w:val="single"/>
              </w:rPr>
              <w:t>0.006</w:t>
            </w:r>
          </w:p>
        </w:tc>
        <w:tc>
          <w:tcPr>
            <w:tcW w:w="2595" w:type="dxa"/>
          </w:tcPr>
          <w:p w14:paraId="64007573" w14:textId="77777777" w:rsidR="00694CF9" w:rsidRDefault="00694CF9" w:rsidP="00140607">
            <w:pPr>
              <w:pStyle w:val="TableParagraph"/>
              <w:spacing w:before="99"/>
              <w:ind w:left="1042"/>
              <w:jc w:val="left"/>
              <w:rPr>
                <w:sz w:val="12"/>
              </w:rPr>
            </w:pPr>
            <w:r>
              <w:rPr>
                <w:sz w:val="12"/>
                <w:u w:val="single"/>
              </w:rPr>
              <w:t>0.03</w:t>
            </w:r>
            <w:r>
              <w:rPr>
                <w:sz w:val="12"/>
              </w:rPr>
              <w:t xml:space="preserve"> </w:t>
            </w:r>
            <w:r>
              <w:rPr>
                <w:spacing w:val="-4"/>
                <w:sz w:val="12"/>
                <w:u w:val="single"/>
              </w:rPr>
              <w:t>0.06</w:t>
            </w:r>
          </w:p>
        </w:tc>
        <w:tc>
          <w:tcPr>
            <w:tcW w:w="2760" w:type="dxa"/>
            <w:vMerge/>
            <w:tcBorders>
              <w:top w:val="nil"/>
            </w:tcBorders>
          </w:tcPr>
          <w:p w14:paraId="00A69BA4" w14:textId="77777777" w:rsidR="00694CF9" w:rsidRDefault="00694CF9" w:rsidP="00140607">
            <w:pPr>
              <w:rPr>
                <w:sz w:val="2"/>
                <w:szCs w:val="2"/>
              </w:rPr>
            </w:pPr>
          </w:p>
        </w:tc>
      </w:tr>
      <w:tr w:rsidR="00694CF9" w14:paraId="547D7A69" w14:textId="77777777" w:rsidTr="00140607">
        <w:trPr>
          <w:trHeight w:val="360"/>
        </w:trPr>
        <w:tc>
          <w:tcPr>
            <w:tcW w:w="1470" w:type="dxa"/>
            <w:vMerge/>
            <w:tcBorders>
              <w:top w:val="nil"/>
            </w:tcBorders>
          </w:tcPr>
          <w:p w14:paraId="28232B9B" w14:textId="77777777" w:rsidR="00694CF9" w:rsidRDefault="00694CF9" w:rsidP="00140607">
            <w:pPr>
              <w:rPr>
                <w:sz w:val="2"/>
                <w:szCs w:val="2"/>
              </w:rPr>
            </w:pPr>
          </w:p>
        </w:tc>
        <w:tc>
          <w:tcPr>
            <w:tcW w:w="1710" w:type="dxa"/>
          </w:tcPr>
          <w:p w14:paraId="684CA5C5" w14:textId="77777777" w:rsidR="00694CF9" w:rsidRDefault="00694CF9" w:rsidP="00140607">
            <w:pPr>
              <w:pStyle w:val="TableParagraph"/>
              <w:spacing w:before="99"/>
              <w:ind w:left="0" w:right="633"/>
              <w:jc w:val="right"/>
              <w:rPr>
                <w:sz w:val="12"/>
              </w:rPr>
            </w:pPr>
            <w:r>
              <w:rPr>
                <w:sz w:val="12"/>
              </w:rPr>
              <w:t>Class</w:t>
            </w:r>
            <w:r>
              <w:rPr>
                <w:spacing w:val="-5"/>
                <w:sz w:val="12"/>
              </w:rPr>
              <w:t xml:space="preserve"> </w:t>
            </w:r>
            <w:r>
              <w:rPr>
                <w:spacing w:val="-10"/>
                <w:sz w:val="12"/>
              </w:rPr>
              <w:t>1</w:t>
            </w:r>
          </w:p>
        </w:tc>
        <w:tc>
          <w:tcPr>
            <w:tcW w:w="2550" w:type="dxa"/>
          </w:tcPr>
          <w:p w14:paraId="5F80718F" w14:textId="77777777" w:rsidR="00694CF9" w:rsidRDefault="00694CF9" w:rsidP="00140607">
            <w:pPr>
              <w:pStyle w:val="TableParagraph"/>
              <w:spacing w:before="99"/>
              <w:ind w:left="960"/>
              <w:jc w:val="left"/>
              <w:rPr>
                <w:sz w:val="12"/>
              </w:rPr>
            </w:pPr>
            <w:r>
              <w:rPr>
                <w:spacing w:val="-2"/>
                <w:sz w:val="12"/>
                <w:u w:val="single"/>
              </w:rPr>
              <w:t>0.003</w:t>
            </w:r>
            <w:r>
              <w:rPr>
                <w:sz w:val="12"/>
              </w:rPr>
              <w:t xml:space="preserve"> </w:t>
            </w:r>
            <w:r>
              <w:rPr>
                <w:spacing w:val="-4"/>
                <w:sz w:val="12"/>
                <w:u w:val="single"/>
              </w:rPr>
              <w:t>0.006</w:t>
            </w:r>
          </w:p>
        </w:tc>
        <w:tc>
          <w:tcPr>
            <w:tcW w:w="2595" w:type="dxa"/>
          </w:tcPr>
          <w:p w14:paraId="5D916E30" w14:textId="77777777" w:rsidR="00694CF9" w:rsidRDefault="00694CF9" w:rsidP="00140607">
            <w:pPr>
              <w:pStyle w:val="TableParagraph"/>
              <w:spacing w:before="99"/>
              <w:ind w:left="1042"/>
              <w:jc w:val="left"/>
              <w:rPr>
                <w:sz w:val="12"/>
              </w:rPr>
            </w:pPr>
            <w:r>
              <w:rPr>
                <w:sz w:val="12"/>
                <w:u w:val="single"/>
              </w:rPr>
              <w:t>0.03</w:t>
            </w:r>
            <w:r>
              <w:rPr>
                <w:sz w:val="12"/>
              </w:rPr>
              <w:t xml:space="preserve"> </w:t>
            </w:r>
            <w:r>
              <w:rPr>
                <w:spacing w:val="-4"/>
                <w:sz w:val="12"/>
                <w:u w:val="single"/>
              </w:rPr>
              <w:t>0.06</w:t>
            </w:r>
          </w:p>
        </w:tc>
        <w:tc>
          <w:tcPr>
            <w:tcW w:w="2760" w:type="dxa"/>
            <w:vMerge/>
            <w:tcBorders>
              <w:top w:val="nil"/>
            </w:tcBorders>
          </w:tcPr>
          <w:p w14:paraId="2F3D0F37" w14:textId="77777777" w:rsidR="00694CF9" w:rsidRDefault="00694CF9" w:rsidP="00140607">
            <w:pPr>
              <w:rPr>
                <w:sz w:val="2"/>
                <w:szCs w:val="2"/>
              </w:rPr>
            </w:pPr>
          </w:p>
        </w:tc>
      </w:tr>
      <w:tr w:rsidR="00694CF9" w14:paraId="1FD28C57" w14:textId="77777777" w:rsidTr="00140607">
        <w:trPr>
          <w:trHeight w:val="360"/>
        </w:trPr>
        <w:tc>
          <w:tcPr>
            <w:tcW w:w="1470" w:type="dxa"/>
          </w:tcPr>
          <w:p w14:paraId="6CCDE848" w14:textId="77777777" w:rsidR="00694CF9" w:rsidRDefault="00694CF9" w:rsidP="00140607">
            <w:pPr>
              <w:pStyle w:val="TableParagraph"/>
              <w:spacing w:before="99"/>
              <w:ind w:left="97"/>
              <w:jc w:val="left"/>
              <w:rPr>
                <w:sz w:val="12"/>
              </w:rPr>
            </w:pPr>
            <w:r>
              <w:rPr>
                <w:spacing w:val="-2"/>
                <w:sz w:val="12"/>
              </w:rPr>
              <w:t>Combination</w:t>
            </w:r>
            <w:r>
              <w:rPr>
                <w:spacing w:val="6"/>
                <w:sz w:val="12"/>
              </w:rPr>
              <w:t xml:space="preserve"> </w:t>
            </w:r>
            <w:r>
              <w:rPr>
                <w:spacing w:val="-2"/>
                <w:sz w:val="12"/>
              </w:rPr>
              <w:t>Class</w:t>
            </w:r>
          </w:p>
        </w:tc>
        <w:tc>
          <w:tcPr>
            <w:tcW w:w="1710" w:type="dxa"/>
          </w:tcPr>
          <w:p w14:paraId="3254FFB4" w14:textId="77777777" w:rsidR="00694CF9" w:rsidRDefault="00694CF9" w:rsidP="00140607">
            <w:pPr>
              <w:pStyle w:val="TableParagraph"/>
              <w:spacing w:before="99"/>
              <w:ind w:left="0" w:right="670"/>
              <w:jc w:val="right"/>
              <w:rPr>
                <w:sz w:val="12"/>
              </w:rPr>
            </w:pPr>
            <w:r>
              <w:rPr>
                <w:sz w:val="12"/>
              </w:rPr>
              <w:t>1,</w:t>
            </w:r>
            <w:r>
              <w:rPr>
                <w:spacing w:val="-3"/>
                <w:sz w:val="12"/>
              </w:rPr>
              <w:t xml:space="preserve"> </w:t>
            </w:r>
            <w:r>
              <w:rPr>
                <w:sz w:val="12"/>
              </w:rPr>
              <w:t>2,</w:t>
            </w:r>
            <w:r>
              <w:rPr>
                <w:spacing w:val="-1"/>
                <w:sz w:val="12"/>
              </w:rPr>
              <w:t xml:space="preserve"> </w:t>
            </w:r>
            <w:r>
              <w:rPr>
                <w:spacing w:val="-10"/>
                <w:sz w:val="12"/>
              </w:rPr>
              <w:t>3</w:t>
            </w:r>
          </w:p>
        </w:tc>
        <w:tc>
          <w:tcPr>
            <w:tcW w:w="2550" w:type="dxa"/>
          </w:tcPr>
          <w:p w14:paraId="01E26573" w14:textId="77777777" w:rsidR="00694CF9" w:rsidRDefault="00694CF9" w:rsidP="00140607">
            <w:pPr>
              <w:pStyle w:val="TableParagraph"/>
              <w:spacing w:before="99"/>
              <w:ind w:left="960"/>
              <w:jc w:val="left"/>
              <w:rPr>
                <w:sz w:val="12"/>
              </w:rPr>
            </w:pPr>
            <w:r>
              <w:rPr>
                <w:spacing w:val="-2"/>
                <w:sz w:val="12"/>
                <w:u w:val="single"/>
              </w:rPr>
              <w:t>0.003</w:t>
            </w:r>
            <w:r>
              <w:rPr>
                <w:sz w:val="12"/>
              </w:rPr>
              <w:t xml:space="preserve"> </w:t>
            </w:r>
            <w:r>
              <w:rPr>
                <w:spacing w:val="-4"/>
                <w:sz w:val="12"/>
                <w:u w:val="single"/>
              </w:rPr>
              <w:t>0.006</w:t>
            </w:r>
          </w:p>
        </w:tc>
        <w:tc>
          <w:tcPr>
            <w:tcW w:w="2595" w:type="dxa"/>
          </w:tcPr>
          <w:p w14:paraId="655AA413" w14:textId="77777777" w:rsidR="00694CF9" w:rsidRDefault="00694CF9" w:rsidP="00140607">
            <w:pPr>
              <w:pStyle w:val="TableParagraph"/>
              <w:spacing w:before="99"/>
              <w:ind w:left="1042"/>
              <w:jc w:val="left"/>
              <w:rPr>
                <w:sz w:val="12"/>
              </w:rPr>
            </w:pPr>
            <w:r>
              <w:rPr>
                <w:sz w:val="12"/>
                <w:u w:val="single"/>
              </w:rPr>
              <w:t>0.03</w:t>
            </w:r>
            <w:r>
              <w:rPr>
                <w:sz w:val="12"/>
              </w:rPr>
              <w:t xml:space="preserve"> </w:t>
            </w:r>
            <w:r>
              <w:rPr>
                <w:spacing w:val="-4"/>
                <w:sz w:val="12"/>
                <w:u w:val="single"/>
              </w:rPr>
              <w:t>0.06</w:t>
            </w:r>
          </w:p>
        </w:tc>
        <w:tc>
          <w:tcPr>
            <w:tcW w:w="2760" w:type="dxa"/>
            <w:vMerge/>
            <w:tcBorders>
              <w:top w:val="nil"/>
            </w:tcBorders>
          </w:tcPr>
          <w:p w14:paraId="615548B1" w14:textId="77777777" w:rsidR="00694CF9" w:rsidRDefault="00694CF9" w:rsidP="00140607">
            <w:pPr>
              <w:rPr>
                <w:sz w:val="2"/>
                <w:szCs w:val="2"/>
              </w:rPr>
            </w:pPr>
          </w:p>
        </w:tc>
      </w:tr>
      <w:tr w:rsidR="00694CF9" w14:paraId="605B7AFC" w14:textId="77777777" w:rsidTr="00140607">
        <w:trPr>
          <w:trHeight w:val="360"/>
        </w:trPr>
        <w:tc>
          <w:tcPr>
            <w:tcW w:w="3180" w:type="dxa"/>
            <w:gridSpan w:val="2"/>
          </w:tcPr>
          <w:p w14:paraId="6B5E9781" w14:textId="77777777" w:rsidR="00694CF9" w:rsidRDefault="00694CF9" w:rsidP="00140607">
            <w:pPr>
              <w:pStyle w:val="TableParagraph"/>
              <w:spacing w:before="99"/>
              <w:ind w:left="97"/>
              <w:jc w:val="left"/>
              <w:rPr>
                <w:sz w:val="12"/>
              </w:rPr>
            </w:pPr>
            <w:r>
              <w:rPr>
                <w:spacing w:val="-2"/>
                <w:sz w:val="12"/>
              </w:rPr>
              <w:t>Pyrophoric</w:t>
            </w:r>
            <w:r>
              <w:rPr>
                <w:spacing w:val="7"/>
                <w:sz w:val="12"/>
              </w:rPr>
              <w:t xml:space="preserve"> </w:t>
            </w:r>
            <w:r>
              <w:rPr>
                <w:spacing w:val="-2"/>
                <w:sz w:val="12"/>
              </w:rPr>
              <w:t>materials</w:t>
            </w:r>
          </w:p>
        </w:tc>
        <w:tc>
          <w:tcPr>
            <w:tcW w:w="2550" w:type="dxa"/>
          </w:tcPr>
          <w:p w14:paraId="26E72F05" w14:textId="77777777" w:rsidR="00694CF9" w:rsidRDefault="00694CF9" w:rsidP="00140607">
            <w:pPr>
              <w:pStyle w:val="TableParagraph"/>
              <w:spacing w:before="99"/>
              <w:ind w:left="967"/>
              <w:jc w:val="left"/>
              <w:rPr>
                <w:sz w:val="12"/>
              </w:rPr>
            </w:pPr>
            <w:r>
              <w:rPr>
                <w:sz w:val="12"/>
                <w:u w:val="single"/>
              </w:rPr>
              <w:t>0.01</w:t>
            </w:r>
            <w:r>
              <w:rPr>
                <w:sz w:val="12"/>
              </w:rPr>
              <w:t xml:space="preserve"> </w:t>
            </w:r>
            <w:r>
              <w:rPr>
                <w:sz w:val="12"/>
                <w:u w:val="single"/>
              </w:rPr>
              <w:t>Note</w:t>
            </w:r>
            <w:r>
              <w:rPr>
                <w:spacing w:val="-3"/>
                <w:sz w:val="12"/>
                <w:u w:val="single"/>
              </w:rPr>
              <w:t xml:space="preserve"> </w:t>
            </w:r>
            <w:r>
              <w:rPr>
                <w:spacing w:val="-10"/>
                <w:sz w:val="12"/>
                <w:u w:val="single"/>
              </w:rPr>
              <w:t>b</w:t>
            </w:r>
          </w:p>
        </w:tc>
        <w:tc>
          <w:tcPr>
            <w:tcW w:w="2595" w:type="dxa"/>
          </w:tcPr>
          <w:p w14:paraId="0E038FBD" w14:textId="77777777" w:rsidR="00694CF9" w:rsidRDefault="00694CF9" w:rsidP="00140607">
            <w:pPr>
              <w:pStyle w:val="TableParagraph"/>
              <w:spacing w:before="99"/>
              <w:ind w:left="28" w:right="7"/>
              <w:rPr>
                <w:sz w:val="12"/>
              </w:rPr>
            </w:pPr>
            <w:r>
              <w:rPr>
                <w:spacing w:val="-2"/>
                <w:sz w:val="12"/>
                <w:u w:val="single"/>
              </w:rPr>
              <w:t>0.00125</w:t>
            </w:r>
            <w:r>
              <w:rPr>
                <w:spacing w:val="4"/>
                <w:sz w:val="12"/>
              </w:rPr>
              <w:t xml:space="preserve"> </w:t>
            </w:r>
            <w:r>
              <w:rPr>
                <w:spacing w:val="-2"/>
                <w:sz w:val="12"/>
                <w:u w:val="single"/>
              </w:rPr>
              <w:t>0.0025</w:t>
            </w:r>
          </w:p>
        </w:tc>
        <w:tc>
          <w:tcPr>
            <w:tcW w:w="2760" w:type="dxa"/>
          </w:tcPr>
          <w:p w14:paraId="39ADECA0" w14:textId="77777777" w:rsidR="00694CF9" w:rsidRDefault="00694CF9" w:rsidP="00140607">
            <w:pPr>
              <w:pStyle w:val="TableParagraph"/>
              <w:spacing w:before="99"/>
              <w:ind w:left="40"/>
              <w:rPr>
                <w:sz w:val="12"/>
              </w:rPr>
            </w:pPr>
            <w:r>
              <w:rPr>
                <w:sz w:val="12"/>
              </w:rPr>
              <w:t>Notes</w:t>
            </w:r>
            <w:r>
              <w:rPr>
                <w:spacing w:val="-3"/>
                <w:sz w:val="12"/>
              </w:rPr>
              <w:t xml:space="preserve"> </w:t>
            </w:r>
            <w:r>
              <w:rPr>
                <w:sz w:val="12"/>
              </w:rPr>
              <w:t>d</w:t>
            </w:r>
            <w:r>
              <w:rPr>
                <w:spacing w:val="-2"/>
                <w:sz w:val="12"/>
              </w:rPr>
              <w:t xml:space="preserve"> </w:t>
            </w:r>
            <w:r>
              <w:rPr>
                <w:sz w:val="12"/>
              </w:rPr>
              <w:t>and</w:t>
            </w:r>
            <w:r>
              <w:rPr>
                <w:spacing w:val="-3"/>
                <w:sz w:val="12"/>
              </w:rPr>
              <w:t xml:space="preserve"> </w:t>
            </w:r>
            <w:r>
              <w:rPr>
                <w:spacing w:val="-10"/>
                <w:sz w:val="12"/>
              </w:rPr>
              <w:t>e</w:t>
            </w:r>
          </w:p>
        </w:tc>
      </w:tr>
      <w:tr w:rsidR="00694CF9" w14:paraId="7A5D9C1E" w14:textId="77777777" w:rsidTr="00140607">
        <w:trPr>
          <w:trHeight w:val="360"/>
        </w:trPr>
        <w:tc>
          <w:tcPr>
            <w:tcW w:w="1470" w:type="dxa"/>
            <w:vMerge w:val="restart"/>
          </w:tcPr>
          <w:p w14:paraId="3089EC9D" w14:textId="77777777" w:rsidR="00694CF9" w:rsidRDefault="00694CF9" w:rsidP="00140607">
            <w:pPr>
              <w:pStyle w:val="TableParagraph"/>
              <w:spacing w:before="99"/>
              <w:ind w:left="97"/>
              <w:jc w:val="left"/>
              <w:rPr>
                <w:sz w:val="12"/>
              </w:rPr>
            </w:pPr>
            <w:r>
              <w:rPr>
                <w:spacing w:val="-2"/>
                <w:sz w:val="12"/>
              </w:rPr>
              <w:t>Unstable</w:t>
            </w:r>
            <w:r>
              <w:rPr>
                <w:spacing w:val="7"/>
                <w:sz w:val="12"/>
              </w:rPr>
              <w:t xml:space="preserve"> </w:t>
            </w:r>
            <w:r>
              <w:rPr>
                <w:spacing w:val="-2"/>
                <w:sz w:val="12"/>
              </w:rPr>
              <w:t>(reactive)</w:t>
            </w:r>
          </w:p>
        </w:tc>
        <w:tc>
          <w:tcPr>
            <w:tcW w:w="1710" w:type="dxa"/>
          </w:tcPr>
          <w:p w14:paraId="36471F6C" w14:textId="77777777" w:rsidR="00694CF9" w:rsidRDefault="00694CF9" w:rsidP="00140607">
            <w:pPr>
              <w:pStyle w:val="TableParagraph"/>
              <w:spacing w:before="99"/>
              <w:ind w:left="0" w:right="633"/>
              <w:jc w:val="right"/>
              <w:rPr>
                <w:sz w:val="12"/>
              </w:rPr>
            </w:pPr>
            <w:r>
              <w:rPr>
                <w:sz w:val="12"/>
              </w:rPr>
              <w:t>Class</w:t>
            </w:r>
            <w:r>
              <w:rPr>
                <w:spacing w:val="-5"/>
                <w:sz w:val="12"/>
              </w:rPr>
              <w:t xml:space="preserve"> </w:t>
            </w:r>
            <w:r>
              <w:rPr>
                <w:spacing w:val="-10"/>
                <w:sz w:val="12"/>
              </w:rPr>
              <w:t>4</w:t>
            </w:r>
          </w:p>
        </w:tc>
        <w:tc>
          <w:tcPr>
            <w:tcW w:w="2550" w:type="dxa"/>
          </w:tcPr>
          <w:p w14:paraId="618D4AA6" w14:textId="77777777" w:rsidR="00694CF9" w:rsidRDefault="00694CF9" w:rsidP="00140607">
            <w:pPr>
              <w:pStyle w:val="TableParagraph"/>
              <w:spacing w:before="99"/>
              <w:ind w:left="35" w:right="13"/>
              <w:rPr>
                <w:sz w:val="12"/>
              </w:rPr>
            </w:pPr>
            <w:r>
              <w:rPr>
                <w:sz w:val="12"/>
              </w:rPr>
              <w:t>Note</w:t>
            </w:r>
            <w:r>
              <w:rPr>
                <w:spacing w:val="-4"/>
                <w:sz w:val="12"/>
              </w:rPr>
              <w:t xml:space="preserve"> </w:t>
            </w:r>
            <w:r>
              <w:rPr>
                <w:spacing w:val="-10"/>
                <w:sz w:val="12"/>
              </w:rPr>
              <w:t>b</w:t>
            </w:r>
          </w:p>
        </w:tc>
        <w:tc>
          <w:tcPr>
            <w:tcW w:w="2595" w:type="dxa"/>
          </w:tcPr>
          <w:p w14:paraId="0475A909" w14:textId="77777777" w:rsidR="00694CF9" w:rsidRDefault="00694CF9" w:rsidP="00140607">
            <w:pPr>
              <w:pStyle w:val="TableParagraph"/>
              <w:spacing w:before="99"/>
              <w:ind w:left="28" w:right="6"/>
              <w:rPr>
                <w:sz w:val="12"/>
              </w:rPr>
            </w:pPr>
            <w:r>
              <w:rPr>
                <w:sz w:val="12"/>
              </w:rPr>
              <w:t>Note</w:t>
            </w:r>
            <w:r>
              <w:rPr>
                <w:spacing w:val="-4"/>
                <w:sz w:val="12"/>
              </w:rPr>
              <w:t xml:space="preserve"> </w:t>
            </w:r>
            <w:r>
              <w:rPr>
                <w:spacing w:val="-10"/>
                <w:sz w:val="12"/>
              </w:rPr>
              <w:t>b</w:t>
            </w:r>
          </w:p>
        </w:tc>
        <w:tc>
          <w:tcPr>
            <w:tcW w:w="2760" w:type="dxa"/>
          </w:tcPr>
          <w:p w14:paraId="30E272DF" w14:textId="77777777" w:rsidR="00694CF9" w:rsidRDefault="00694CF9" w:rsidP="00140607">
            <w:pPr>
              <w:pStyle w:val="TableParagraph"/>
              <w:spacing w:before="99"/>
              <w:ind w:left="40" w:right="18"/>
              <w:rPr>
                <w:sz w:val="12"/>
              </w:rPr>
            </w:pPr>
            <w:r>
              <w:rPr>
                <w:sz w:val="12"/>
              </w:rPr>
              <w:t>Note</w:t>
            </w:r>
            <w:r>
              <w:rPr>
                <w:spacing w:val="-4"/>
                <w:sz w:val="12"/>
              </w:rPr>
              <w:t xml:space="preserve"> </w:t>
            </w:r>
            <w:r>
              <w:rPr>
                <w:spacing w:val="-10"/>
                <w:sz w:val="12"/>
              </w:rPr>
              <w:t>b</w:t>
            </w:r>
          </w:p>
        </w:tc>
      </w:tr>
      <w:tr w:rsidR="00694CF9" w14:paraId="1D54E533" w14:textId="77777777" w:rsidTr="00140607">
        <w:trPr>
          <w:trHeight w:val="360"/>
        </w:trPr>
        <w:tc>
          <w:tcPr>
            <w:tcW w:w="1470" w:type="dxa"/>
            <w:vMerge/>
            <w:tcBorders>
              <w:top w:val="nil"/>
            </w:tcBorders>
          </w:tcPr>
          <w:p w14:paraId="743B1332" w14:textId="77777777" w:rsidR="00694CF9" w:rsidRDefault="00694CF9" w:rsidP="00140607">
            <w:pPr>
              <w:rPr>
                <w:sz w:val="2"/>
                <w:szCs w:val="2"/>
              </w:rPr>
            </w:pPr>
          </w:p>
        </w:tc>
        <w:tc>
          <w:tcPr>
            <w:tcW w:w="1710" w:type="dxa"/>
          </w:tcPr>
          <w:p w14:paraId="195C5F60" w14:textId="77777777" w:rsidR="00694CF9" w:rsidRDefault="00694CF9" w:rsidP="00140607">
            <w:pPr>
              <w:pStyle w:val="TableParagraph"/>
              <w:spacing w:before="99"/>
              <w:ind w:left="0" w:right="633"/>
              <w:jc w:val="right"/>
              <w:rPr>
                <w:sz w:val="12"/>
              </w:rPr>
            </w:pPr>
            <w:r>
              <w:rPr>
                <w:sz w:val="12"/>
              </w:rPr>
              <w:t>Class</w:t>
            </w:r>
            <w:r>
              <w:rPr>
                <w:spacing w:val="-5"/>
                <w:sz w:val="12"/>
              </w:rPr>
              <w:t xml:space="preserve"> </w:t>
            </w:r>
            <w:r>
              <w:rPr>
                <w:spacing w:val="-10"/>
                <w:sz w:val="12"/>
              </w:rPr>
              <w:t>3</w:t>
            </w:r>
          </w:p>
        </w:tc>
        <w:tc>
          <w:tcPr>
            <w:tcW w:w="2550" w:type="dxa"/>
          </w:tcPr>
          <w:p w14:paraId="07C3A33F" w14:textId="77777777" w:rsidR="00694CF9" w:rsidRDefault="00694CF9" w:rsidP="00140607">
            <w:pPr>
              <w:pStyle w:val="TableParagraph"/>
              <w:spacing w:before="99"/>
              <w:ind w:left="990"/>
              <w:jc w:val="left"/>
              <w:rPr>
                <w:sz w:val="12"/>
              </w:rPr>
            </w:pPr>
            <w:r>
              <w:rPr>
                <w:spacing w:val="-2"/>
                <w:sz w:val="12"/>
                <w:u w:val="single"/>
              </w:rPr>
              <w:t>0.025</w:t>
            </w:r>
            <w:r>
              <w:rPr>
                <w:sz w:val="12"/>
              </w:rPr>
              <w:t xml:space="preserve"> </w:t>
            </w:r>
            <w:r>
              <w:rPr>
                <w:spacing w:val="-4"/>
                <w:sz w:val="12"/>
                <w:u w:val="single"/>
              </w:rPr>
              <w:t>0.05</w:t>
            </w:r>
          </w:p>
        </w:tc>
        <w:tc>
          <w:tcPr>
            <w:tcW w:w="2595" w:type="dxa"/>
          </w:tcPr>
          <w:p w14:paraId="775A524B" w14:textId="77777777" w:rsidR="00694CF9" w:rsidRDefault="00694CF9" w:rsidP="00140607">
            <w:pPr>
              <w:pStyle w:val="TableParagraph"/>
              <w:spacing w:before="99"/>
              <w:ind w:left="28" w:right="14"/>
              <w:rPr>
                <w:sz w:val="12"/>
              </w:rPr>
            </w:pPr>
            <w:r>
              <w:rPr>
                <w:spacing w:val="-2"/>
                <w:sz w:val="12"/>
                <w:u w:val="single"/>
              </w:rPr>
              <w:t>0.0025</w:t>
            </w:r>
            <w:r>
              <w:rPr>
                <w:spacing w:val="-5"/>
                <w:sz w:val="12"/>
              </w:rPr>
              <w:t xml:space="preserve"> </w:t>
            </w:r>
            <w:r>
              <w:rPr>
                <w:spacing w:val="-2"/>
                <w:sz w:val="12"/>
                <w:u w:val="single"/>
              </w:rPr>
              <w:t>0.005</w:t>
            </w:r>
          </w:p>
        </w:tc>
        <w:tc>
          <w:tcPr>
            <w:tcW w:w="2760" w:type="dxa"/>
          </w:tcPr>
          <w:p w14:paraId="5F14001B" w14:textId="77777777" w:rsidR="00694CF9" w:rsidRDefault="00694CF9" w:rsidP="00140607">
            <w:pPr>
              <w:pStyle w:val="TableParagraph"/>
              <w:spacing w:before="99"/>
              <w:ind w:left="40" w:right="18"/>
              <w:rPr>
                <w:sz w:val="12"/>
              </w:rPr>
            </w:pPr>
            <w:r>
              <w:rPr>
                <w:sz w:val="12"/>
              </w:rPr>
              <w:t>Note</w:t>
            </w:r>
            <w:r>
              <w:rPr>
                <w:spacing w:val="-4"/>
                <w:sz w:val="12"/>
              </w:rPr>
              <w:t xml:space="preserve"> </w:t>
            </w:r>
            <w:r>
              <w:rPr>
                <w:spacing w:val="-10"/>
                <w:sz w:val="12"/>
              </w:rPr>
              <w:t>b</w:t>
            </w:r>
          </w:p>
        </w:tc>
      </w:tr>
      <w:tr w:rsidR="00694CF9" w14:paraId="3875D488" w14:textId="77777777" w:rsidTr="00140607">
        <w:trPr>
          <w:trHeight w:val="360"/>
        </w:trPr>
        <w:tc>
          <w:tcPr>
            <w:tcW w:w="1470" w:type="dxa"/>
            <w:vMerge/>
            <w:tcBorders>
              <w:top w:val="nil"/>
            </w:tcBorders>
          </w:tcPr>
          <w:p w14:paraId="5CE9A3C0" w14:textId="77777777" w:rsidR="00694CF9" w:rsidRDefault="00694CF9" w:rsidP="00140607">
            <w:pPr>
              <w:rPr>
                <w:sz w:val="2"/>
                <w:szCs w:val="2"/>
              </w:rPr>
            </w:pPr>
          </w:p>
        </w:tc>
        <w:tc>
          <w:tcPr>
            <w:tcW w:w="1710" w:type="dxa"/>
          </w:tcPr>
          <w:p w14:paraId="0A3BEEDF" w14:textId="77777777" w:rsidR="00694CF9" w:rsidRDefault="00694CF9" w:rsidP="00140607">
            <w:pPr>
              <w:pStyle w:val="TableParagraph"/>
              <w:spacing w:before="99"/>
              <w:ind w:left="0" w:right="633"/>
              <w:jc w:val="right"/>
              <w:rPr>
                <w:sz w:val="12"/>
              </w:rPr>
            </w:pPr>
            <w:r>
              <w:rPr>
                <w:sz w:val="12"/>
              </w:rPr>
              <w:t>Class</w:t>
            </w:r>
            <w:r>
              <w:rPr>
                <w:spacing w:val="-5"/>
                <w:sz w:val="12"/>
              </w:rPr>
              <w:t xml:space="preserve"> </w:t>
            </w:r>
            <w:r>
              <w:rPr>
                <w:spacing w:val="-10"/>
                <w:sz w:val="12"/>
              </w:rPr>
              <w:t>2</w:t>
            </w:r>
          </w:p>
        </w:tc>
        <w:tc>
          <w:tcPr>
            <w:tcW w:w="2550" w:type="dxa"/>
          </w:tcPr>
          <w:p w14:paraId="384786A0" w14:textId="77777777" w:rsidR="00694CF9" w:rsidRDefault="00694CF9" w:rsidP="00140607">
            <w:pPr>
              <w:pStyle w:val="TableParagraph"/>
              <w:spacing w:before="99"/>
              <w:ind w:left="1095"/>
              <w:jc w:val="left"/>
              <w:rPr>
                <w:sz w:val="12"/>
              </w:rPr>
            </w:pPr>
            <w:r>
              <w:rPr>
                <w:sz w:val="12"/>
                <w:u w:val="single"/>
              </w:rPr>
              <w:t>0.1</w:t>
            </w:r>
            <w:r>
              <w:rPr>
                <w:spacing w:val="-7"/>
                <w:sz w:val="12"/>
              </w:rPr>
              <w:t xml:space="preserve"> </w:t>
            </w:r>
            <w:r>
              <w:rPr>
                <w:spacing w:val="-5"/>
                <w:sz w:val="12"/>
                <w:u w:val="single"/>
              </w:rPr>
              <w:t>0.2</w:t>
            </w:r>
          </w:p>
        </w:tc>
        <w:tc>
          <w:tcPr>
            <w:tcW w:w="2595" w:type="dxa"/>
          </w:tcPr>
          <w:p w14:paraId="2B048902" w14:textId="77777777" w:rsidR="00694CF9" w:rsidRDefault="00694CF9" w:rsidP="00140607">
            <w:pPr>
              <w:pStyle w:val="TableParagraph"/>
              <w:spacing w:before="99"/>
              <w:ind w:left="1042"/>
              <w:jc w:val="left"/>
              <w:rPr>
                <w:sz w:val="12"/>
              </w:rPr>
            </w:pPr>
            <w:r>
              <w:rPr>
                <w:sz w:val="12"/>
                <w:u w:val="single"/>
              </w:rPr>
              <w:t>0.01</w:t>
            </w:r>
            <w:r>
              <w:rPr>
                <w:sz w:val="12"/>
              </w:rPr>
              <w:t xml:space="preserve"> </w:t>
            </w:r>
            <w:r>
              <w:rPr>
                <w:spacing w:val="-4"/>
                <w:sz w:val="12"/>
                <w:u w:val="single"/>
              </w:rPr>
              <w:t>0.02</w:t>
            </w:r>
          </w:p>
        </w:tc>
        <w:tc>
          <w:tcPr>
            <w:tcW w:w="2760" w:type="dxa"/>
          </w:tcPr>
          <w:p w14:paraId="6808E63E" w14:textId="77777777" w:rsidR="00694CF9" w:rsidRDefault="00694CF9" w:rsidP="00140607">
            <w:pPr>
              <w:pStyle w:val="TableParagraph"/>
              <w:spacing w:before="99"/>
              <w:ind w:left="40" w:right="18"/>
              <w:rPr>
                <w:sz w:val="12"/>
              </w:rPr>
            </w:pPr>
            <w:r>
              <w:rPr>
                <w:sz w:val="12"/>
              </w:rPr>
              <w:t>Note</w:t>
            </w:r>
            <w:r>
              <w:rPr>
                <w:spacing w:val="-4"/>
                <w:sz w:val="12"/>
              </w:rPr>
              <w:t xml:space="preserve"> </w:t>
            </w:r>
            <w:r>
              <w:rPr>
                <w:spacing w:val="-10"/>
                <w:sz w:val="12"/>
              </w:rPr>
              <w:t>b</w:t>
            </w:r>
          </w:p>
        </w:tc>
      </w:tr>
      <w:tr w:rsidR="00694CF9" w14:paraId="538449C2" w14:textId="77777777" w:rsidTr="00140607">
        <w:trPr>
          <w:trHeight w:val="360"/>
        </w:trPr>
        <w:tc>
          <w:tcPr>
            <w:tcW w:w="1470" w:type="dxa"/>
            <w:vMerge/>
            <w:tcBorders>
              <w:top w:val="nil"/>
            </w:tcBorders>
          </w:tcPr>
          <w:p w14:paraId="1B67307D" w14:textId="77777777" w:rsidR="00694CF9" w:rsidRDefault="00694CF9" w:rsidP="00140607">
            <w:pPr>
              <w:rPr>
                <w:sz w:val="2"/>
                <w:szCs w:val="2"/>
              </w:rPr>
            </w:pPr>
          </w:p>
        </w:tc>
        <w:tc>
          <w:tcPr>
            <w:tcW w:w="1710" w:type="dxa"/>
          </w:tcPr>
          <w:p w14:paraId="60BBDF09" w14:textId="77777777" w:rsidR="00694CF9" w:rsidRDefault="00694CF9" w:rsidP="00140607">
            <w:pPr>
              <w:pStyle w:val="TableParagraph"/>
              <w:spacing w:before="99"/>
              <w:ind w:left="0" w:right="633"/>
              <w:jc w:val="right"/>
              <w:rPr>
                <w:sz w:val="12"/>
              </w:rPr>
            </w:pPr>
            <w:r>
              <w:rPr>
                <w:sz w:val="12"/>
              </w:rPr>
              <w:t>Class</w:t>
            </w:r>
            <w:r>
              <w:rPr>
                <w:spacing w:val="-5"/>
                <w:sz w:val="12"/>
              </w:rPr>
              <w:t xml:space="preserve"> </w:t>
            </w:r>
            <w:r>
              <w:rPr>
                <w:spacing w:val="-10"/>
                <w:sz w:val="12"/>
              </w:rPr>
              <w:t>1</w:t>
            </w:r>
          </w:p>
        </w:tc>
        <w:tc>
          <w:tcPr>
            <w:tcW w:w="2550" w:type="dxa"/>
          </w:tcPr>
          <w:p w14:paraId="22683BE1" w14:textId="77777777" w:rsidR="00694CF9" w:rsidRDefault="00694CF9" w:rsidP="00140607">
            <w:pPr>
              <w:pStyle w:val="TableParagraph"/>
              <w:spacing w:before="99"/>
              <w:ind w:left="35" w:right="15"/>
              <w:rPr>
                <w:sz w:val="12"/>
              </w:rPr>
            </w:pPr>
            <w:r>
              <w:rPr>
                <w:sz w:val="12"/>
              </w:rPr>
              <w:t>Not</w:t>
            </w:r>
            <w:r>
              <w:rPr>
                <w:spacing w:val="-3"/>
                <w:sz w:val="12"/>
              </w:rPr>
              <w:t xml:space="preserve"> </w:t>
            </w:r>
            <w:r>
              <w:rPr>
                <w:spacing w:val="-2"/>
                <w:sz w:val="12"/>
              </w:rPr>
              <w:t>Limited</w:t>
            </w:r>
          </w:p>
        </w:tc>
        <w:tc>
          <w:tcPr>
            <w:tcW w:w="2595" w:type="dxa"/>
          </w:tcPr>
          <w:p w14:paraId="13CDF7E3" w14:textId="77777777" w:rsidR="00694CF9" w:rsidRDefault="00694CF9" w:rsidP="00140607">
            <w:pPr>
              <w:pStyle w:val="TableParagraph"/>
              <w:spacing w:before="99"/>
              <w:ind w:left="28" w:right="8"/>
              <w:rPr>
                <w:sz w:val="12"/>
              </w:rPr>
            </w:pPr>
            <w:r>
              <w:rPr>
                <w:sz w:val="12"/>
              </w:rPr>
              <w:t>Not</w:t>
            </w:r>
            <w:r>
              <w:rPr>
                <w:spacing w:val="-3"/>
                <w:sz w:val="12"/>
              </w:rPr>
              <w:t xml:space="preserve"> </w:t>
            </w:r>
            <w:r>
              <w:rPr>
                <w:spacing w:val="-2"/>
                <w:sz w:val="12"/>
              </w:rPr>
              <w:t>Limited</w:t>
            </w:r>
          </w:p>
        </w:tc>
        <w:tc>
          <w:tcPr>
            <w:tcW w:w="2760" w:type="dxa"/>
          </w:tcPr>
          <w:p w14:paraId="5FAB8E70" w14:textId="77777777" w:rsidR="00694CF9" w:rsidRDefault="00694CF9" w:rsidP="00140607">
            <w:pPr>
              <w:pStyle w:val="TableParagraph"/>
              <w:spacing w:before="99"/>
              <w:ind w:left="40" w:right="20"/>
              <w:rPr>
                <w:sz w:val="12"/>
              </w:rPr>
            </w:pPr>
            <w:r>
              <w:rPr>
                <w:sz w:val="12"/>
              </w:rPr>
              <w:t>Not</w:t>
            </w:r>
            <w:r>
              <w:rPr>
                <w:spacing w:val="-3"/>
                <w:sz w:val="12"/>
              </w:rPr>
              <w:t xml:space="preserve"> </w:t>
            </w:r>
            <w:r>
              <w:rPr>
                <w:spacing w:val="-2"/>
                <w:sz w:val="12"/>
              </w:rPr>
              <w:t>Limited</w:t>
            </w:r>
          </w:p>
        </w:tc>
      </w:tr>
      <w:tr w:rsidR="00694CF9" w14:paraId="4871E0F4" w14:textId="77777777" w:rsidTr="00140607">
        <w:trPr>
          <w:trHeight w:val="360"/>
        </w:trPr>
        <w:tc>
          <w:tcPr>
            <w:tcW w:w="1470" w:type="dxa"/>
            <w:vMerge w:val="restart"/>
          </w:tcPr>
          <w:p w14:paraId="150E86F9" w14:textId="77777777" w:rsidR="00694CF9" w:rsidRDefault="00694CF9" w:rsidP="00140607">
            <w:pPr>
              <w:pStyle w:val="TableParagraph"/>
              <w:spacing w:before="99"/>
              <w:ind w:left="97"/>
              <w:jc w:val="left"/>
              <w:rPr>
                <w:sz w:val="12"/>
              </w:rPr>
            </w:pPr>
            <w:r>
              <w:rPr>
                <w:sz w:val="12"/>
              </w:rPr>
              <w:t>Water</w:t>
            </w:r>
            <w:r>
              <w:rPr>
                <w:spacing w:val="-5"/>
                <w:sz w:val="12"/>
              </w:rPr>
              <w:t xml:space="preserve"> </w:t>
            </w:r>
            <w:r>
              <w:rPr>
                <w:spacing w:val="-2"/>
                <w:sz w:val="12"/>
              </w:rPr>
              <w:t>reactive</w:t>
            </w:r>
          </w:p>
        </w:tc>
        <w:tc>
          <w:tcPr>
            <w:tcW w:w="1710" w:type="dxa"/>
          </w:tcPr>
          <w:p w14:paraId="695CBCB8" w14:textId="77777777" w:rsidR="00694CF9" w:rsidRDefault="00694CF9" w:rsidP="00140607">
            <w:pPr>
              <w:pStyle w:val="TableParagraph"/>
              <w:spacing w:before="99"/>
              <w:ind w:left="0" w:right="633"/>
              <w:jc w:val="right"/>
              <w:rPr>
                <w:sz w:val="12"/>
              </w:rPr>
            </w:pPr>
            <w:r>
              <w:rPr>
                <w:sz w:val="12"/>
              </w:rPr>
              <w:t>Class</w:t>
            </w:r>
            <w:r>
              <w:rPr>
                <w:spacing w:val="-5"/>
                <w:sz w:val="12"/>
              </w:rPr>
              <w:t xml:space="preserve"> </w:t>
            </w:r>
            <w:r>
              <w:rPr>
                <w:spacing w:val="-10"/>
                <w:sz w:val="12"/>
              </w:rPr>
              <w:t>3</w:t>
            </w:r>
          </w:p>
        </w:tc>
        <w:tc>
          <w:tcPr>
            <w:tcW w:w="2550" w:type="dxa"/>
          </w:tcPr>
          <w:p w14:paraId="25C0DCE0" w14:textId="77777777" w:rsidR="00694CF9" w:rsidRDefault="00694CF9" w:rsidP="00140607">
            <w:pPr>
              <w:pStyle w:val="TableParagraph"/>
              <w:spacing w:before="39"/>
              <w:ind w:left="1005"/>
              <w:jc w:val="left"/>
              <w:rPr>
                <w:sz w:val="12"/>
              </w:rPr>
            </w:pPr>
            <w:r>
              <w:rPr>
                <w:sz w:val="12"/>
                <w:u w:val="single"/>
              </w:rPr>
              <w:t>0.01</w:t>
            </w:r>
            <w:r>
              <w:rPr>
                <w:sz w:val="12"/>
              </w:rPr>
              <w:t xml:space="preserve"> </w:t>
            </w:r>
            <w:r>
              <w:rPr>
                <w:spacing w:val="-2"/>
                <w:sz w:val="12"/>
                <w:u w:val="single"/>
              </w:rPr>
              <w:t>0.02</w:t>
            </w:r>
            <w:r>
              <w:rPr>
                <w:spacing w:val="-2"/>
                <w:position w:val="6"/>
                <w:sz w:val="12"/>
              </w:rPr>
              <w:t>f</w:t>
            </w:r>
          </w:p>
        </w:tc>
        <w:tc>
          <w:tcPr>
            <w:tcW w:w="2595" w:type="dxa"/>
          </w:tcPr>
          <w:p w14:paraId="72E644C7" w14:textId="77777777" w:rsidR="00694CF9" w:rsidRDefault="00694CF9" w:rsidP="00140607">
            <w:pPr>
              <w:pStyle w:val="TableParagraph"/>
              <w:spacing w:before="99"/>
              <w:ind w:left="28" w:right="7"/>
              <w:rPr>
                <w:sz w:val="12"/>
              </w:rPr>
            </w:pPr>
            <w:r>
              <w:rPr>
                <w:spacing w:val="-2"/>
                <w:sz w:val="12"/>
                <w:u w:val="single"/>
              </w:rPr>
              <w:t>0.00125</w:t>
            </w:r>
            <w:r>
              <w:rPr>
                <w:spacing w:val="4"/>
                <w:sz w:val="12"/>
              </w:rPr>
              <w:t xml:space="preserve"> </w:t>
            </w:r>
            <w:r>
              <w:rPr>
                <w:spacing w:val="-2"/>
                <w:sz w:val="12"/>
                <w:u w:val="single"/>
              </w:rPr>
              <w:t>0.0025</w:t>
            </w:r>
          </w:p>
        </w:tc>
        <w:tc>
          <w:tcPr>
            <w:tcW w:w="2760" w:type="dxa"/>
            <w:vMerge w:val="restart"/>
          </w:tcPr>
          <w:p w14:paraId="06E98A78" w14:textId="77777777" w:rsidR="00694CF9" w:rsidRDefault="00694CF9" w:rsidP="00140607">
            <w:pPr>
              <w:pStyle w:val="TableParagraph"/>
              <w:spacing w:before="99"/>
              <w:ind w:left="40" w:right="19"/>
              <w:rPr>
                <w:sz w:val="12"/>
              </w:rPr>
            </w:pPr>
            <w:r>
              <w:rPr>
                <w:sz w:val="12"/>
              </w:rPr>
              <w:t>Not</w:t>
            </w:r>
            <w:r>
              <w:rPr>
                <w:spacing w:val="-3"/>
                <w:sz w:val="12"/>
              </w:rPr>
              <w:t xml:space="preserve"> </w:t>
            </w:r>
            <w:r>
              <w:rPr>
                <w:spacing w:val="-2"/>
                <w:sz w:val="12"/>
              </w:rPr>
              <w:t>Applicable</w:t>
            </w:r>
          </w:p>
        </w:tc>
      </w:tr>
      <w:tr w:rsidR="00694CF9" w14:paraId="1C5833C0" w14:textId="77777777" w:rsidTr="00140607">
        <w:trPr>
          <w:trHeight w:val="360"/>
        </w:trPr>
        <w:tc>
          <w:tcPr>
            <w:tcW w:w="1470" w:type="dxa"/>
            <w:vMerge/>
            <w:tcBorders>
              <w:top w:val="nil"/>
            </w:tcBorders>
          </w:tcPr>
          <w:p w14:paraId="53CFD5CB" w14:textId="77777777" w:rsidR="00694CF9" w:rsidRDefault="00694CF9" w:rsidP="00140607">
            <w:pPr>
              <w:rPr>
                <w:sz w:val="2"/>
                <w:szCs w:val="2"/>
              </w:rPr>
            </w:pPr>
          </w:p>
        </w:tc>
        <w:tc>
          <w:tcPr>
            <w:tcW w:w="1710" w:type="dxa"/>
          </w:tcPr>
          <w:p w14:paraId="6749AED3" w14:textId="77777777" w:rsidR="00694CF9" w:rsidRDefault="00694CF9" w:rsidP="00140607">
            <w:pPr>
              <w:pStyle w:val="TableParagraph"/>
              <w:spacing w:before="99"/>
              <w:ind w:left="0" w:right="633"/>
              <w:jc w:val="right"/>
              <w:rPr>
                <w:sz w:val="12"/>
              </w:rPr>
            </w:pPr>
            <w:r>
              <w:rPr>
                <w:sz w:val="12"/>
              </w:rPr>
              <w:t>Class</w:t>
            </w:r>
            <w:r>
              <w:rPr>
                <w:spacing w:val="-5"/>
                <w:sz w:val="12"/>
              </w:rPr>
              <w:t xml:space="preserve"> </w:t>
            </w:r>
            <w:r>
              <w:rPr>
                <w:spacing w:val="-10"/>
                <w:sz w:val="12"/>
              </w:rPr>
              <w:t>2</w:t>
            </w:r>
          </w:p>
        </w:tc>
        <w:tc>
          <w:tcPr>
            <w:tcW w:w="2550" w:type="dxa"/>
          </w:tcPr>
          <w:p w14:paraId="10C4CBF1" w14:textId="77777777" w:rsidR="00694CF9" w:rsidRDefault="00694CF9" w:rsidP="00140607">
            <w:pPr>
              <w:pStyle w:val="TableParagraph"/>
              <w:spacing w:before="99"/>
              <w:ind w:left="1057"/>
              <w:jc w:val="left"/>
              <w:rPr>
                <w:sz w:val="12"/>
              </w:rPr>
            </w:pPr>
            <w:r>
              <w:rPr>
                <w:sz w:val="12"/>
                <w:u w:val="single"/>
              </w:rPr>
              <w:t>0.25</w:t>
            </w:r>
            <w:r>
              <w:rPr>
                <w:sz w:val="12"/>
              </w:rPr>
              <w:t xml:space="preserve"> </w:t>
            </w:r>
            <w:r>
              <w:rPr>
                <w:spacing w:val="-5"/>
                <w:sz w:val="12"/>
                <w:u w:val="single"/>
              </w:rPr>
              <w:t>0.5</w:t>
            </w:r>
          </w:p>
        </w:tc>
        <w:tc>
          <w:tcPr>
            <w:tcW w:w="2595" w:type="dxa"/>
          </w:tcPr>
          <w:p w14:paraId="68D0969E" w14:textId="77777777" w:rsidR="00694CF9" w:rsidRDefault="00694CF9" w:rsidP="00140607">
            <w:pPr>
              <w:pStyle w:val="TableParagraph"/>
              <w:spacing w:before="99"/>
              <w:ind w:left="1012"/>
              <w:jc w:val="left"/>
              <w:rPr>
                <w:sz w:val="12"/>
              </w:rPr>
            </w:pPr>
            <w:r>
              <w:rPr>
                <w:spacing w:val="-2"/>
                <w:sz w:val="12"/>
                <w:u w:val="single"/>
              </w:rPr>
              <w:t>0.025</w:t>
            </w:r>
            <w:r>
              <w:rPr>
                <w:sz w:val="12"/>
              </w:rPr>
              <w:t xml:space="preserve"> </w:t>
            </w:r>
            <w:r>
              <w:rPr>
                <w:spacing w:val="-4"/>
                <w:sz w:val="12"/>
                <w:u w:val="single"/>
              </w:rPr>
              <w:t>0.05</w:t>
            </w:r>
          </w:p>
        </w:tc>
        <w:tc>
          <w:tcPr>
            <w:tcW w:w="2760" w:type="dxa"/>
            <w:vMerge/>
            <w:tcBorders>
              <w:top w:val="nil"/>
            </w:tcBorders>
          </w:tcPr>
          <w:p w14:paraId="252F22D6" w14:textId="77777777" w:rsidR="00694CF9" w:rsidRDefault="00694CF9" w:rsidP="00140607">
            <w:pPr>
              <w:rPr>
                <w:sz w:val="2"/>
                <w:szCs w:val="2"/>
              </w:rPr>
            </w:pPr>
          </w:p>
        </w:tc>
      </w:tr>
      <w:tr w:rsidR="00694CF9" w14:paraId="21658F3E" w14:textId="77777777" w:rsidTr="00140607">
        <w:trPr>
          <w:trHeight w:val="360"/>
        </w:trPr>
        <w:tc>
          <w:tcPr>
            <w:tcW w:w="1470" w:type="dxa"/>
            <w:vMerge/>
            <w:tcBorders>
              <w:top w:val="nil"/>
            </w:tcBorders>
          </w:tcPr>
          <w:p w14:paraId="7EC61594" w14:textId="77777777" w:rsidR="00694CF9" w:rsidRDefault="00694CF9" w:rsidP="00140607">
            <w:pPr>
              <w:rPr>
                <w:sz w:val="2"/>
                <w:szCs w:val="2"/>
              </w:rPr>
            </w:pPr>
          </w:p>
        </w:tc>
        <w:tc>
          <w:tcPr>
            <w:tcW w:w="1710" w:type="dxa"/>
          </w:tcPr>
          <w:p w14:paraId="1036BDE3" w14:textId="77777777" w:rsidR="00694CF9" w:rsidRDefault="00694CF9" w:rsidP="00140607">
            <w:pPr>
              <w:pStyle w:val="TableParagraph"/>
              <w:spacing w:before="99"/>
              <w:ind w:left="0" w:right="633"/>
              <w:jc w:val="right"/>
              <w:rPr>
                <w:sz w:val="12"/>
              </w:rPr>
            </w:pPr>
            <w:r>
              <w:rPr>
                <w:sz w:val="12"/>
              </w:rPr>
              <w:t>Class</w:t>
            </w:r>
            <w:r>
              <w:rPr>
                <w:spacing w:val="-5"/>
                <w:sz w:val="12"/>
              </w:rPr>
              <w:t xml:space="preserve"> </w:t>
            </w:r>
            <w:r>
              <w:rPr>
                <w:spacing w:val="-10"/>
                <w:sz w:val="12"/>
              </w:rPr>
              <w:t>1</w:t>
            </w:r>
          </w:p>
        </w:tc>
        <w:tc>
          <w:tcPr>
            <w:tcW w:w="2550" w:type="dxa"/>
          </w:tcPr>
          <w:p w14:paraId="1F1F6F54" w14:textId="77777777" w:rsidR="00694CF9" w:rsidRDefault="00694CF9" w:rsidP="00140607">
            <w:pPr>
              <w:pStyle w:val="TableParagraph"/>
              <w:spacing w:before="99"/>
              <w:ind w:left="35" w:right="15"/>
              <w:rPr>
                <w:sz w:val="12"/>
              </w:rPr>
            </w:pPr>
            <w:r>
              <w:rPr>
                <w:sz w:val="12"/>
              </w:rPr>
              <w:t>Not</w:t>
            </w:r>
            <w:r>
              <w:rPr>
                <w:spacing w:val="-3"/>
                <w:sz w:val="12"/>
              </w:rPr>
              <w:t xml:space="preserve"> </w:t>
            </w:r>
            <w:r>
              <w:rPr>
                <w:spacing w:val="-2"/>
                <w:sz w:val="12"/>
              </w:rPr>
              <w:t>Limited</w:t>
            </w:r>
          </w:p>
        </w:tc>
        <w:tc>
          <w:tcPr>
            <w:tcW w:w="2595" w:type="dxa"/>
          </w:tcPr>
          <w:p w14:paraId="13FEB665" w14:textId="77777777" w:rsidR="00694CF9" w:rsidRDefault="00694CF9" w:rsidP="00140607">
            <w:pPr>
              <w:pStyle w:val="TableParagraph"/>
              <w:spacing w:before="99"/>
              <w:ind w:left="28" w:right="8"/>
              <w:rPr>
                <w:sz w:val="12"/>
              </w:rPr>
            </w:pPr>
            <w:r>
              <w:rPr>
                <w:sz w:val="12"/>
              </w:rPr>
              <w:t>Not</w:t>
            </w:r>
            <w:r>
              <w:rPr>
                <w:spacing w:val="-3"/>
                <w:sz w:val="12"/>
              </w:rPr>
              <w:t xml:space="preserve"> </w:t>
            </w:r>
            <w:r>
              <w:rPr>
                <w:spacing w:val="-2"/>
                <w:sz w:val="12"/>
              </w:rPr>
              <w:t>Limited</w:t>
            </w:r>
          </w:p>
        </w:tc>
        <w:tc>
          <w:tcPr>
            <w:tcW w:w="2760" w:type="dxa"/>
            <w:vMerge/>
            <w:tcBorders>
              <w:top w:val="nil"/>
            </w:tcBorders>
          </w:tcPr>
          <w:p w14:paraId="2DA8021B" w14:textId="77777777" w:rsidR="00694CF9" w:rsidRDefault="00694CF9" w:rsidP="00140607">
            <w:pPr>
              <w:rPr>
                <w:sz w:val="2"/>
                <w:szCs w:val="2"/>
              </w:rPr>
            </w:pPr>
          </w:p>
        </w:tc>
      </w:tr>
      <w:tr w:rsidR="00694CF9" w14:paraId="1A19DE28" w14:textId="77777777" w:rsidTr="00140607">
        <w:trPr>
          <w:trHeight w:val="360"/>
        </w:trPr>
        <w:tc>
          <w:tcPr>
            <w:tcW w:w="11085" w:type="dxa"/>
            <w:gridSpan w:val="5"/>
          </w:tcPr>
          <w:p w14:paraId="5034F14C" w14:textId="77777777" w:rsidR="00694CF9" w:rsidRDefault="00694CF9" w:rsidP="00140607">
            <w:pPr>
              <w:pStyle w:val="TableParagraph"/>
              <w:spacing w:before="97"/>
              <w:ind w:left="58" w:right="50"/>
              <w:rPr>
                <w:rFonts w:ascii="Arial"/>
                <w:b/>
                <w:sz w:val="12"/>
              </w:rPr>
            </w:pPr>
            <w:r>
              <w:rPr>
                <w:rFonts w:ascii="Arial"/>
                <w:b/>
                <w:spacing w:val="-2"/>
                <w:sz w:val="12"/>
              </w:rPr>
              <w:t>HEALTH-HAZARD</w:t>
            </w:r>
            <w:r>
              <w:rPr>
                <w:rFonts w:ascii="Arial"/>
                <w:b/>
                <w:spacing w:val="5"/>
                <w:sz w:val="12"/>
              </w:rPr>
              <w:t xml:space="preserve"> </w:t>
            </w:r>
            <w:r>
              <w:rPr>
                <w:rFonts w:ascii="Arial"/>
                <w:b/>
                <w:spacing w:val="-2"/>
                <w:sz w:val="12"/>
              </w:rPr>
              <w:t>MATERIALS</w:t>
            </w:r>
          </w:p>
        </w:tc>
      </w:tr>
      <w:tr w:rsidR="00694CF9" w14:paraId="262471BC" w14:textId="77777777" w:rsidTr="00140607">
        <w:trPr>
          <w:trHeight w:val="360"/>
        </w:trPr>
        <w:tc>
          <w:tcPr>
            <w:tcW w:w="3180" w:type="dxa"/>
            <w:gridSpan w:val="2"/>
          </w:tcPr>
          <w:p w14:paraId="6D6C6D6F" w14:textId="77777777" w:rsidR="00694CF9" w:rsidRDefault="00694CF9" w:rsidP="00140607">
            <w:pPr>
              <w:pStyle w:val="TableParagraph"/>
              <w:spacing w:before="99"/>
              <w:ind w:left="97"/>
              <w:jc w:val="left"/>
              <w:rPr>
                <w:sz w:val="12"/>
              </w:rPr>
            </w:pPr>
            <w:r>
              <w:rPr>
                <w:spacing w:val="-2"/>
                <w:sz w:val="12"/>
              </w:rPr>
              <w:t>Corrosives</w:t>
            </w:r>
          </w:p>
        </w:tc>
        <w:tc>
          <w:tcPr>
            <w:tcW w:w="2550" w:type="dxa"/>
          </w:tcPr>
          <w:p w14:paraId="73AF3169" w14:textId="77777777" w:rsidR="00694CF9" w:rsidRDefault="00694CF9" w:rsidP="00140607">
            <w:pPr>
              <w:pStyle w:val="TableParagraph"/>
              <w:spacing w:before="99"/>
              <w:ind w:left="35" w:right="15"/>
              <w:rPr>
                <w:sz w:val="12"/>
              </w:rPr>
            </w:pPr>
            <w:r>
              <w:rPr>
                <w:sz w:val="12"/>
              </w:rPr>
              <w:t>Not</w:t>
            </w:r>
            <w:r>
              <w:rPr>
                <w:spacing w:val="-3"/>
                <w:sz w:val="12"/>
              </w:rPr>
              <w:t xml:space="preserve"> </w:t>
            </w:r>
            <w:r>
              <w:rPr>
                <w:spacing w:val="-2"/>
                <w:sz w:val="12"/>
              </w:rPr>
              <w:t>Limited</w:t>
            </w:r>
          </w:p>
        </w:tc>
        <w:tc>
          <w:tcPr>
            <w:tcW w:w="2595" w:type="dxa"/>
          </w:tcPr>
          <w:p w14:paraId="23076D2D" w14:textId="77777777" w:rsidR="00694CF9" w:rsidRDefault="00694CF9" w:rsidP="00140607">
            <w:pPr>
              <w:pStyle w:val="TableParagraph"/>
              <w:spacing w:before="99"/>
              <w:ind w:left="28" w:right="8"/>
              <w:rPr>
                <w:sz w:val="12"/>
              </w:rPr>
            </w:pPr>
            <w:r>
              <w:rPr>
                <w:sz w:val="12"/>
              </w:rPr>
              <w:t>Not</w:t>
            </w:r>
            <w:r>
              <w:rPr>
                <w:spacing w:val="-3"/>
                <w:sz w:val="12"/>
              </w:rPr>
              <w:t xml:space="preserve"> </w:t>
            </w:r>
            <w:r>
              <w:rPr>
                <w:spacing w:val="-2"/>
                <w:sz w:val="12"/>
              </w:rPr>
              <w:t>Limited</w:t>
            </w:r>
          </w:p>
        </w:tc>
        <w:tc>
          <w:tcPr>
            <w:tcW w:w="2760" w:type="dxa"/>
          </w:tcPr>
          <w:p w14:paraId="6EF41DB4" w14:textId="77777777" w:rsidR="00694CF9" w:rsidRDefault="00694CF9" w:rsidP="00140607">
            <w:pPr>
              <w:pStyle w:val="TableParagraph"/>
              <w:spacing w:before="99"/>
              <w:ind w:left="40" w:right="20"/>
              <w:rPr>
                <w:sz w:val="12"/>
              </w:rPr>
            </w:pPr>
            <w:r>
              <w:rPr>
                <w:sz w:val="12"/>
              </w:rPr>
              <w:t>Not</w:t>
            </w:r>
            <w:r>
              <w:rPr>
                <w:spacing w:val="-3"/>
                <w:sz w:val="12"/>
              </w:rPr>
              <w:t xml:space="preserve"> </w:t>
            </w:r>
            <w:r>
              <w:rPr>
                <w:spacing w:val="-2"/>
                <w:sz w:val="12"/>
              </w:rPr>
              <w:t>Limited</w:t>
            </w:r>
          </w:p>
        </w:tc>
      </w:tr>
      <w:tr w:rsidR="00694CF9" w14:paraId="43C15C83" w14:textId="77777777" w:rsidTr="00140607">
        <w:trPr>
          <w:trHeight w:val="360"/>
        </w:trPr>
        <w:tc>
          <w:tcPr>
            <w:tcW w:w="3180" w:type="dxa"/>
            <w:gridSpan w:val="2"/>
          </w:tcPr>
          <w:p w14:paraId="5F2C1023" w14:textId="77777777" w:rsidR="00694CF9" w:rsidRDefault="00694CF9" w:rsidP="00140607">
            <w:pPr>
              <w:pStyle w:val="TableParagraph"/>
              <w:spacing w:before="99"/>
              <w:ind w:left="97"/>
              <w:jc w:val="left"/>
              <w:rPr>
                <w:sz w:val="12"/>
              </w:rPr>
            </w:pPr>
            <w:r>
              <w:rPr>
                <w:sz w:val="12"/>
              </w:rPr>
              <w:t>Highly</w:t>
            </w:r>
            <w:r>
              <w:rPr>
                <w:spacing w:val="-8"/>
                <w:sz w:val="12"/>
              </w:rPr>
              <w:t xml:space="preserve"> </w:t>
            </w:r>
            <w:r>
              <w:rPr>
                <w:spacing w:val="-2"/>
                <w:sz w:val="12"/>
              </w:rPr>
              <w:t>toxic</w:t>
            </w:r>
          </w:p>
        </w:tc>
        <w:tc>
          <w:tcPr>
            <w:tcW w:w="2550" w:type="dxa"/>
          </w:tcPr>
          <w:p w14:paraId="3873FC8F" w14:textId="77777777" w:rsidR="00694CF9" w:rsidRDefault="00694CF9" w:rsidP="00140607">
            <w:pPr>
              <w:pStyle w:val="TableParagraph"/>
              <w:spacing w:before="99"/>
              <w:ind w:left="35" w:right="15"/>
              <w:rPr>
                <w:sz w:val="12"/>
              </w:rPr>
            </w:pPr>
            <w:r>
              <w:rPr>
                <w:sz w:val="12"/>
              </w:rPr>
              <w:t>Not</w:t>
            </w:r>
            <w:r>
              <w:rPr>
                <w:spacing w:val="-3"/>
                <w:sz w:val="12"/>
              </w:rPr>
              <w:t xml:space="preserve"> </w:t>
            </w:r>
            <w:r>
              <w:rPr>
                <w:spacing w:val="-2"/>
                <w:sz w:val="12"/>
              </w:rPr>
              <w:t>Limited</w:t>
            </w:r>
          </w:p>
        </w:tc>
        <w:tc>
          <w:tcPr>
            <w:tcW w:w="2595" w:type="dxa"/>
          </w:tcPr>
          <w:p w14:paraId="54ACDEBA" w14:textId="77777777" w:rsidR="00694CF9" w:rsidRDefault="00694CF9" w:rsidP="00140607">
            <w:pPr>
              <w:pStyle w:val="TableParagraph"/>
              <w:spacing w:before="99"/>
              <w:ind w:left="28" w:right="8"/>
              <w:rPr>
                <w:sz w:val="12"/>
              </w:rPr>
            </w:pPr>
            <w:r>
              <w:rPr>
                <w:sz w:val="12"/>
              </w:rPr>
              <w:t>Not</w:t>
            </w:r>
            <w:r>
              <w:rPr>
                <w:spacing w:val="-3"/>
                <w:sz w:val="12"/>
              </w:rPr>
              <w:t xml:space="preserve"> </w:t>
            </w:r>
            <w:r>
              <w:rPr>
                <w:spacing w:val="-2"/>
                <w:sz w:val="12"/>
              </w:rPr>
              <w:t>Limited</w:t>
            </w:r>
          </w:p>
        </w:tc>
        <w:tc>
          <w:tcPr>
            <w:tcW w:w="2760" w:type="dxa"/>
          </w:tcPr>
          <w:p w14:paraId="06E96B2D" w14:textId="77777777" w:rsidR="00694CF9" w:rsidRDefault="00694CF9" w:rsidP="00140607">
            <w:pPr>
              <w:pStyle w:val="TableParagraph"/>
              <w:spacing w:before="99"/>
              <w:ind w:left="40" w:right="18"/>
              <w:rPr>
                <w:sz w:val="12"/>
              </w:rPr>
            </w:pPr>
            <w:r>
              <w:rPr>
                <w:sz w:val="12"/>
              </w:rPr>
              <w:t>Note</w:t>
            </w:r>
            <w:r>
              <w:rPr>
                <w:spacing w:val="-4"/>
                <w:sz w:val="12"/>
              </w:rPr>
              <w:t xml:space="preserve"> </w:t>
            </w:r>
            <w:r>
              <w:rPr>
                <w:spacing w:val="-10"/>
                <w:sz w:val="12"/>
              </w:rPr>
              <w:t>d</w:t>
            </w:r>
          </w:p>
        </w:tc>
      </w:tr>
      <w:tr w:rsidR="00694CF9" w14:paraId="1DAFEBA4" w14:textId="77777777" w:rsidTr="00140607">
        <w:trPr>
          <w:trHeight w:val="360"/>
        </w:trPr>
        <w:tc>
          <w:tcPr>
            <w:tcW w:w="3180" w:type="dxa"/>
            <w:gridSpan w:val="2"/>
          </w:tcPr>
          <w:p w14:paraId="6C06EC26" w14:textId="77777777" w:rsidR="00694CF9" w:rsidRDefault="00694CF9" w:rsidP="00140607">
            <w:pPr>
              <w:pStyle w:val="TableParagraph"/>
              <w:spacing w:before="99"/>
              <w:ind w:left="97"/>
              <w:jc w:val="left"/>
              <w:rPr>
                <w:sz w:val="12"/>
              </w:rPr>
            </w:pPr>
            <w:r>
              <w:rPr>
                <w:spacing w:val="-2"/>
                <w:sz w:val="12"/>
              </w:rPr>
              <w:t>Toxics</w:t>
            </w:r>
          </w:p>
        </w:tc>
        <w:tc>
          <w:tcPr>
            <w:tcW w:w="2550" w:type="dxa"/>
          </w:tcPr>
          <w:p w14:paraId="609E507C" w14:textId="77777777" w:rsidR="00694CF9" w:rsidRDefault="00694CF9" w:rsidP="00140607">
            <w:pPr>
              <w:pStyle w:val="TableParagraph"/>
              <w:spacing w:before="99"/>
              <w:ind w:left="35" w:right="15"/>
              <w:rPr>
                <w:sz w:val="12"/>
              </w:rPr>
            </w:pPr>
            <w:r>
              <w:rPr>
                <w:sz w:val="12"/>
              </w:rPr>
              <w:t>Not</w:t>
            </w:r>
            <w:r>
              <w:rPr>
                <w:spacing w:val="-3"/>
                <w:sz w:val="12"/>
              </w:rPr>
              <w:t xml:space="preserve"> </w:t>
            </w:r>
            <w:r>
              <w:rPr>
                <w:spacing w:val="-2"/>
                <w:sz w:val="12"/>
              </w:rPr>
              <w:t>Limited</w:t>
            </w:r>
          </w:p>
        </w:tc>
        <w:tc>
          <w:tcPr>
            <w:tcW w:w="2595" w:type="dxa"/>
          </w:tcPr>
          <w:p w14:paraId="3482876E" w14:textId="77777777" w:rsidR="00694CF9" w:rsidRDefault="00694CF9" w:rsidP="00140607">
            <w:pPr>
              <w:pStyle w:val="TableParagraph"/>
              <w:spacing w:before="99"/>
              <w:ind w:left="28" w:right="8"/>
              <w:rPr>
                <w:sz w:val="12"/>
              </w:rPr>
            </w:pPr>
            <w:r>
              <w:rPr>
                <w:sz w:val="12"/>
              </w:rPr>
              <w:t>Not</w:t>
            </w:r>
            <w:r>
              <w:rPr>
                <w:spacing w:val="-3"/>
                <w:sz w:val="12"/>
              </w:rPr>
              <w:t xml:space="preserve"> </w:t>
            </w:r>
            <w:r>
              <w:rPr>
                <w:spacing w:val="-2"/>
                <w:sz w:val="12"/>
              </w:rPr>
              <w:t>Limited</w:t>
            </w:r>
          </w:p>
        </w:tc>
        <w:tc>
          <w:tcPr>
            <w:tcW w:w="2760" w:type="dxa"/>
          </w:tcPr>
          <w:p w14:paraId="0E924D66" w14:textId="77777777" w:rsidR="00694CF9" w:rsidRDefault="00694CF9" w:rsidP="00140607">
            <w:pPr>
              <w:pStyle w:val="TableParagraph"/>
              <w:spacing w:before="99"/>
              <w:ind w:left="40" w:right="18"/>
              <w:rPr>
                <w:sz w:val="12"/>
              </w:rPr>
            </w:pPr>
            <w:r>
              <w:rPr>
                <w:sz w:val="12"/>
              </w:rPr>
              <w:t>Note</w:t>
            </w:r>
            <w:r>
              <w:rPr>
                <w:spacing w:val="-4"/>
                <w:sz w:val="12"/>
              </w:rPr>
              <w:t xml:space="preserve"> </w:t>
            </w:r>
            <w:r>
              <w:rPr>
                <w:spacing w:val="-10"/>
                <w:sz w:val="12"/>
              </w:rPr>
              <w:t>d</w:t>
            </w:r>
          </w:p>
        </w:tc>
      </w:tr>
    </w:tbl>
    <w:p w14:paraId="00EFC527" w14:textId="77777777" w:rsidR="00694CF9" w:rsidRDefault="00694CF9" w:rsidP="00694CF9">
      <w:pPr>
        <w:pStyle w:val="BodyText"/>
        <w:spacing w:before="2"/>
        <w:rPr>
          <w:rFonts w:ascii="Arial"/>
          <w:b/>
        </w:rPr>
      </w:pPr>
    </w:p>
    <w:p w14:paraId="46296EDA" w14:textId="77777777" w:rsidR="002418E2" w:rsidRDefault="002418E2" w:rsidP="00694CF9">
      <w:pPr>
        <w:tabs>
          <w:tab w:val="left" w:pos="804"/>
        </w:tabs>
        <w:ind w:left="974" w:hanging="254"/>
        <w:rPr>
          <w:spacing w:val="-2"/>
          <w:sz w:val="18"/>
        </w:rPr>
      </w:pPr>
    </w:p>
    <w:p w14:paraId="18B8C1CD" w14:textId="77777777" w:rsidR="002418E2" w:rsidRDefault="002418E2" w:rsidP="00694CF9">
      <w:pPr>
        <w:tabs>
          <w:tab w:val="left" w:pos="804"/>
        </w:tabs>
        <w:ind w:left="974" w:hanging="254"/>
        <w:rPr>
          <w:spacing w:val="-2"/>
          <w:sz w:val="18"/>
        </w:rPr>
      </w:pPr>
    </w:p>
    <w:p w14:paraId="3ACFFF2A" w14:textId="77777777" w:rsidR="002418E2" w:rsidRPr="00817CCB" w:rsidRDefault="002418E2" w:rsidP="00694CF9">
      <w:pPr>
        <w:tabs>
          <w:tab w:val="left" w:pos="804"/>
        </w:tabs>
        <w:ind w:left="974" w:hanging="254"/>
        <w:rPr>
          <w:sz w:val="18"/>
        </w:rPr>
      </w:pPr>
    </w:p>
    <w:p w14:paraId="0074CE8F" w14:textId="77777777" w:rsidR="005A693A" w:rsidRDefault="005A693A" w:rsidP="00694CF9">
      <w:pPr>
        <w:autoSpaceDE w:val="0"/>
        <w:autoSpaceDN w:val="0"/>
        <w:adjustRightInd w:val="0"/>
        <w:spacing w:after="0" w:afterAutospacing="0"/>
        <w:ind w:firstLine="0"/>
        <w:rPr>
          <w:rFonts w:ascii="Arial" w:hAnsi="Arial" w:cs="Arial"/>
          <w:bCs/>
          <w:color w:val="FF0000"/>
        </w:rPr>
      </w:pPr>
    </w:p>
    <w:p w14:paraId="4F017B9E" w14:textId="77777777" w:rsidR="005A693A" w:rsidRDefault="005A693A" w:rsidP="00694CF9">
      <w:pPr>
        <w:autoSpaceDE w:val="0"/>
        <w:autoSpaceDN w:val="0"/>
        <w:adjustRightInd w:val="0"/>
        <w:spacing w:after="0" w:afterAutospacing="0"/>
        <w:ind w:firstLine="0"/>
        <w:rPr>
          <w:rFonts w:ascii="Arial" w:hAnsi="Arial" w:cs="Arial"/>
          <w:bCs/>
          <w:color w:val="FF0000"/>
        </w:rPr>
      </w:pPr>
    </w:p>
    <w:p w14:paraId="4A560D2C" w14:textId="77777777" w:rsidR="005A693A" w:rsidRPr="00291618" w:rsidRDefault="005A693A" w:rsidP="00694CF9">
      <w:pPr>
        <w:autoSpaceDE w:val="0"/>
        <w:autoSpaceDN w:val="0"/>
        <w:adjustRightInd w:val="0"/>
        <w:spacing w:after="0" w:afterAutospacing="0"/>
        <w:ind w:firstLine="0"/>
        <w:rPr>
          <w:rFonts w:ascii="Arial" w:hAnsi="Arial" w:cs="Arial"/>
          <w:bCs/>
          <w:color w:val="FF0000"/>
        </w:rPr>
      </w:pPr>
    </w:p>
    <w:p w14:paraId="0918759C" w14:textId="77777777" w:rsidR="001F74A2" w:rsidRDefault="001F74A2" w:rsidP="001F74A2">
      <w:pPr>
        <w:pStyle w:val="Heading6"/>
        <w:spacing w:before="222"/>
      </w:pPr>
      <w:r>
        <w:t>Revise</w:t>
      </w:r>
      <w:r>
        <w:rPr>
          <w:spacing w:val="-5"/>
        </w:rPr>
        <w:t xml:space="preserve"> </w:t>
      </w:r>
      <w:r>
        <w:t>as</w:t>
      </w:r>
      <w:r>
        <w:rPr>
          <w:spacing w:val="-5"/>
        </w:rPr>
        <w:t xml:space="preserve"> </w:t>
      </w:r>
      <w:r>
        <w:rPr>
          <w:spacing w:val="-2"/>
        </w:rPr>
        <w:t>follows:</w:t>
      </w:r>
    </w:p>
    <w:p w14:paraId="0A64A88F" w14:textId="77777777" w:rsidR="001F74A2" w:rsidRDefault="001F74A2" w:rsidP="001F74A2">
      <w:pPr>
        <w:pStyle w:val="BodyText"/>
        <w:spacing w:before="36"/>
        <w:rPr>
          <w:rFonts w:ascii="Arial"/>
          <w:b/>
        </w:rPr>
      </w:pPr>
    </w:p>
    <w:p w14:paraId="5813169B" w14:textId="50F14962" w:rsidR="001F74A2" w:rsidRDefault="001F74A2" w:rsidP="005A693A">
      <w:pPr>
        <w:spacing w:line="312" w:lineRule="auto"/>
        <w:ind w:left="1075" w:hanging="540"/>
        <w:rPr>
          <w:rFonts w:cs="Arial"/>
          <w:b/>
          <w:bCs/>
        </w:rPr>
      </w:pPr>
      <w:r>
        <w:rPr>
          <w:rFonts w:ascii="Arial"/>
          <w:b/>
          <w:sz w:val="18"/>
        </w:rPr>
        <w:t>TABLE</w:t>
      </w:r>
      <w:r>
        <w:rPr>
          <w:rFonts w:ascii="Arial"/>
          <w:b/>
          <w:spacing w:val="-4"/>
          <w:sz w:val="18"/>
        </w:rPr>
        <w:t xml:space="preserve"> </w:t>
      </w:r>
      <w:r>
        <w:rPr>
          <w:rFonts w:ascii="Arial"/>
          <w:b/>
          <w:sz w:val="18"/>
        </w:rPr>
        <w:t>414.2.5(1)</w:t>
      </w:r>
      <w:r>
        <w:rPr>
          <w:rFonts w:ascii="Arial"/>
          <w:b/>
          <w:spacing w:val="-7"/>
          <w:sz w:val="18"/>
        </w:rPr>
        <w:t xml:space="preserve"> </w:t>
      </w:r>
      <w:r>
        <w:rPr>
          <w:rFonts w:ascii="Arial"/>
          <w:b/>
          <w:sz w:val="18"/>
        </w:rPr>
        <w:t>MAXIMUM</w:t>
      </w:r>
      <w:r>
        <w:rPr>
          <w:rFonts w:ascii="Arial"/>
          <w:b/>
          <w:spacing w:val="-4"/>
          <w:sz w:val="18"/>
        </w:rPr>
        <w:t xml:space="preserve"> </w:t>
      </w:r>
      <w:r>
        <w:rPr>
          <w:rFonts w:ascii="Arial"/>
          <w:b/>
          <w:sz w:val="18"/>
        </w:rPr>
        <w:t>ALLOWABLE</w:t>
      </w:r>
      <w:r>
        <w:rPr>
          <w:rFonts w:ascii="Arial"/>
          <w:b/>
          <w:spacing w:val="-4"/>
          <w:sz w:val="18"/>
        </w:rPr>
        <w:t xml:space="preserve"> </w:t>
      </w:r>
      <w:r>
        <w:rPr>
          <w:rFonts w:ascii="Arial"/>
          <w:b/>
          <w:sz w:val="18"/>
        </w:rPr>
        <w:t>QUANTITY</w:t>
      </w:r>
      <w:r>
        <w:rPr>
          <w:rFonts w:ascii="Arial"/>
          <w:b/>
          <w:spacing w:val="-4"/>
          <w:sz w:val="18"/>
        </w:rPr>
        <w:t xml:space="preserve"> </w:t>
      </w:r>
      <w:r>
        <w:rPr>
          <w:rFonts w:ascii="Arial"/>
          <w:b/>
          <w:sz w:val="18"/>
        </w:rPr>
        <w:t>PER</w:t>
      </w:r>
      <w:r>
        <w:rPr>
          <w:rFonts w:ascii="Arial"/>
          <w:b/>
          <w:spacing w:val="-4"/>
          <w:sz w:val="18"/>
        </w:rPr>
        <w:t xml:space="preserve"> </w:t>
      </w:r>
      <w:r>
        <w:rPr>
          <w:rFonts w:ascii="Arial"/>
          <w:b/>
          <w:sz w:val="18"/>
        </w:rPr>
        <w:t>INDOOR</w:t>
      </w:r>
      <w:r>
        <w:rPr>
          <w:rFonts w:ascii="Arial"/>
          <w:b/>
          <w:spacing w:val="-4"/>
          <w:sz w:val="18"/>
        </w:rPr>
        <w:t xml:space="preserve"> </w:t>
      </w:r>
      <w:r>
        <w:rPr>
          <w:rFonts w:ascii="Arial"/>
          <w:b/>
          <w:sz w:val="18"/>
        </w:rPr>
        <w:t>AND</w:t>
      </w:r>
      <w:r>
        <w:rPr>
          <w:rFonts w:ascii="Arial"/>
          <w:b/>
          <w:spacing w:val="-4"/>
          <w:sz w:val="18"/>
        </w:rPr>
        <w:t xml:space="preserve"> </w:t>
      </w:r>
      <w:r>
        <w:rPr>
          <w:rFonts w:ascii="Arial"/>
          <w:b/>
          <w:sz w:val="18"/>
        </w:rPr>
        <w:t>OUTDOOR</w:t>
      </w:r>
      <w:r>
        <w:rPr>
          <w:rFonts w:ascii="Arial"/>
          <w:b/>
          <w:spacing w:val="-4"/>
          <w:sz w:val="18"/>
        </w:rPr>
        <w:t xml:space="preserve"> </w:t>
      </w:r>
      <w:r>
        <w:rPr>
          <w:rFonts w:ascii="Arial"/>
          <w:b/>
          <w:sz w:val="18"/>
        </w:rPr>
        <w:t>CONTROL</w:t>
      </w:r>
      <w:r>
        <w:rPr>
          <w:rFonts w:ascii="Arial"/>
          <w:b/>
          <w:spacing w:val="-4"/>
          <w:sz w:val="18"/>
        </w:rPr>
        <w:t xml:space="preserve"> </w:t>
      </w:r>
      <w:r>
        <w:rPr>
          <w:rFonts w:ascii="Arial"/>
          <w:b/>
          <w:sz w:val="18"/>
        </w:rPr>
        <w:t>AREA</w:t>
      </w:r>
      <w:r>
        <w:rPr>
          <w:rFonts w:ascii="Arial"/>
          <w:b/>
          <w:spacing w:val="-4"/>
          <w:sz w:val="18"/>
        </w:rPr>
        <w:t xml:space="preserve"> </w:t>
      </w:r>
      <w:r>
        <w:rPr>
          <w:rFonts w:ascii="Arial"/>
          <w:b/>
          <w:sz w:val="18"/>
        </w:rPr>
        <w:t>IN</w:t>
      </w:r>
      <w:r>
        <w:rPr>
          <w:rFonts w:ascii="Arial"/>
          <w:b/>
          <w:spacing w:val="-4"/>
          <w:sz w:val="18"/>
        </w:rPr>
        <w:t xml:space="preserve"> </w:t>
      </w:r>
      <w:r>
        <w:rPr>
          <w:rFonts w:ascii="Arial"/>
          <w:b/>
          <w:sz w:val="18"/>
        </w:rPr>
        <w:t>GROUP</w:t>
      </w:r>
      <w:r>
        <w:rPr>
          <w:rFonts w:ascii="Arial"/>
          <w:b/>
          <w:spacing w:val="-4"/>
          <w:sz w:val="18"/>
        </w:rPr>
        <w:t xml:space="preserve"> </w:t>
      </w:r>
      <w:r>
        <w:rPr>
          <w:rFonts w:ascii="Arial"/>
          <w:b/>
          <w:sz w:val="18"/>
        </w:rPr>
        <w:t>M</w:t>
      </w:r>
      <w:r>
        <w:rPr>
          <w:rFonts w:ascii="Arial"/>
          <w:b/>
          <w:spacing w:val="-4"/>
          <w:sz w:val="18"/>
        </w:rPr>
        <w:t xml:space="preserve"> </w:t>
      </w:r>
      <w:r>
        <w:rPr>
          <w:rFonts w:ascii="Arial"/>
          <w:b/>
          <w:sz w:val="18"/>
        </w:rPr>
        <w:t>AND</w:t>
      </w:r>
      <w:r>
        <w:rPr>
          <w:rFonts w:ascii="Arial"/>
          <w:b/>
          <w:spacing w:val="-4"/>
          <w:sz w:val="18"/>
        </w:rPr>
        <w:t xml:space="preserve"> </w:t>
      </w:r>
      <w:r>
        <w:rPr>
          <w:rFonts w:ascii="Arial"/>
          <w:b/>
          <w:sz w:val="18"/>
        </w:rPr>
        <w:t xml:space="preserve">S OCCUPANCIES OF NONFLAMMABLE SOLIDS AND NONFLAMMABLE AND NONCOMBUSTIBLE </w:t>
      </w:r>
      <w:proofErr w:type="spellStart"/>
      <w:r>
        <w:rPr>
          <w:rFonts w:ascii="Arial"/>
          <w:b/>
          <w:sz w:val="18"/>
        </w:rPr>
        <w:t>LIQUIDS</w:t>
      </w:r>
      <w:r>
        <w:rPr>
          <w:rFonts w:ascii="Arial"/>
          <w:b/>
          <w:sz w:val="18"/>
          <w:vertAlign w:val="superscript"/>
        </w:rPr>
        <w:t>d</w:t>
      </w:r>
      <w:proofErr w:type="spellEnd"/>
      <w:r>
        <w:rPr>
          <w:rFonts w:ascii="Arial"/>
          <w:b/>
          <w:sz w:val="18"/>
          <w:vertAlign w:val="superscript"/>
        </w:rPr>
        <w:t>,</w:t>
      </w:r>
      <w:r>
        <w:rPr>
          <w:rFonts w:ascii="Arial"/>
          <w:b/>
          <w:spacing w:val="-3"/>
          <w:sz w:val="18"/>
        </w:rPr>
        <w:t xml:space="preserve"> </w:t>
      </w:r>
      <w:r>
        <w:rPr>
          <w:rFonts w:ascii="Arial"/>
          <w:b/>
          <w:sz w:val="18"/>
          <w:vertAlign w:val="superscript"/>
        </w:rPr>
        <w:t>e,</w:t>
      </w:r>
      <w:r>
        <w:rPr>
          <w:rFonts w:ascii="Arial"/>
          <w:b/>
          <w:spacing w:val="-3"/>
          <w:sz w:val="18"/>
        </w:rPr>
        <w:t xml:space="preserve"> </w:t>
      </w:r>
      <w:r>
        <w:rPr>
          <w:rFonts w:ascii="Arial"/>
          <w:b/>
          <w:sz w:val="18"/>
          <w:vertAlign w:val="superscript"/>
        </w:rPr>
        <w:t>f</w:t>
      </w:r>
    </w:p>
    <w:tbl>
      <w:tblPr>
        <w:tblpPr w:leftFromText="180" w:rightFromText="180" w:horzAnchor="margin" w:tblpXSpec="center" w:tblpY="-617"/>
        <w:tblW w:w="110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35"/>
        <w:gridCol w:w="1575"/>
        <w:gridCol w:w="3240"/>
        <w:gridCol w:w="3435"/>
      </w:tblGrid>
      <w:tr w:rsidR="001F74A2" w14:paraId="7AFA9616" w14:textId="77777777" w:rsidTr="005F3E27">
        <w:trPr>
          <w:trHeight w:val="180"/>
        </w:trPr>
        <w:tc>
          <w:tcPr>
            <w:tcW w:w="4410" w:type="dxa"/>
            <w:gridSpan w:val="2"/>
          </w:tcPr>
          <w:p w14:paraId="6F571EF5" w14:textId="77777777" w:rsidR="001F74A2" w:rsidRPr="002418E2" w:rsidRDefault="001F74A2" w:rsidP="005F3E27">
            <w:pPr>
              <w:pStyle w:val="TableParagraph"/>
              <w:spacing w:before="7"/>
              <w:ind w:left="25" w:right="13"/>
              <w:rPr>
                <w:rFonts w:ascii="Arial"/>
                <w:b/>
                <w:sz w:val="12"/>
              </w:rPr>
            </w:pPr>
            <w:bookmarkStart w:id="7" w:name="_Hlk165036411"/>
            <w:r w:rsidRPr="002418E2">
              <w:rPr>
                <w:rFonts w:ascii="Arial"/>
                <w:b/>
                <w:spacing w:val="-2"/>
                <w:sz w:val="12"/>
              </w:rPr>
              <w:lastRenderedPageBreak/>
              <w:t>CONDITION</w:t>
            </w:r>
          </w:p>
        </w:tc>
        <w:tc>
          <w:tcPr>
            <w:tcW w:w="6675" w:type="dxa"/>
            <w:gridSpan w:val="2"/>
          </w:tcPr>
          <w:p w14:paraId="7C4B975C" w14:textId="77777777" w:rsidR="001F74A2" w:rsidRPr="002418E2" w:rsidRDefault="001F74A2" w:rsidP="005F3E27">
            <w:pPr>
              <w:pStyle w:val="TableParagraph"/>
              <w:spacing w:before="7"/>
              <w:ind w:left="1695"/>
              <w:jc w:val="left"/>
              <w:rPr>
                <w:rFonts w:ascii="Arial"/>
                <w:b/>
                <w:sz w:val="12"/>
              </w:rPr>
            </w:pPr>
            <w:r w:rsidRPr="002418E2">
              <w:rPr>
                <w:rFonts w:ascii="Arial"/>
                <w:b/>
                <w:spacing w:val="-2"/>
                <w:sz w:val="12"/>
              </w:rPr>
              <w:t>MAXIMUM</w:t>
            </w:r>
            <w:r w:rsidRPr="002418E2">
              <w:rPr>
                <w:rFonts w:ascii="Arial"/>
                <w:b/>
                <w:spacing w:val="4"/>
                <w:sz w:val="12"/>
              </w:rPr>
              <w:t xml:space="preserve"> </w:t>
            </w:r>
            <w:r w:rsidRPr="002418E2">
              <w:rPr>
                <w:rFonts w:ascii="Arial"/>
                <w:b/>
                <w:spacing w:val="-2"/>
                <w:sz w:val="12"/>
              </w:rPr>
              <w:t>ALLOWABLE</w:t>
            </w:r>
            <w:r w:rsidRPr="002418E2">
              <w:rPr>
                <w:rFonts w:ascii="Arial"/>
                <w:b/>
                <w:spacing w:val="4"/>
                <w:sz w:val="12"/>
              </w:rPr>
              <w:t xml:space="preserve"> </w:t>
            </w:r>
            <w:r w:rsidRPr="002418E2">
              <w:rPr>
                <w:rFonts w:ascii="Arial"/>
                <w:b/>
                <w:spacing w:val="-2"/>
                <w:sz w:val="12"/>
              </w:rPr>
              <w:t>QUANTITY</w:t>
            </w:r>
            <w:r w:rsidRPr="002418E2">
              <w:rPr>
                <w:rFonts w:ascii="Arial"/>
                <w:b/>
                <w:spacing w:val="4"/>
                <w:sz w:val="12"/>
              </w:rPr>
              <w:t xml:space="preserve"> </w:t>
            </w:r>
            <w:r w:rsidRPr="002418E2">
              <w:rPr>
                <w:rFonts w:ascii="Arial"/>
                <w:b/>
                <w:spacing w:val="-2"/>
                <w:sz w:val="12"/>
              </w:rPr>
              <w:t>PER</w:t>
            </w:r>
            <w:r w:rsidRPr="002418E2">
              <w:rPr>
                <w:rFonts w:ascii="Arial"/>
                <w:b/>
                <w:spacing w:val="4"/>
                <w:sz w:val="12"/>
              </w:rPr>
              <w:t xml:space="preserve"> </w:t>
            </w:r>
            <w:r w:rsidRPr="002418E2">
              <w:rPr>
                <w:rFonts w:ascii="Arial"/>
                <w:b/>
                <w:spacing w:val="-2"/>
                <w:sz w:val="12"/>
              </w:rPr>
              <w:t>CONTROL</w:t>
            </w:r>
            <w:r w:rsidRPr="002418E2">
              <w:rPr>
                <w:rFonts w:ascii="Arial"/>
                <w:b/>
                <w:spacing w:val="4"/>
                <w:sz w:val="12"/>
              </w:rPr>
              <w:t xml:space="preserve"> </w:t>
            </w:r>
            <w:r w:rsidRPr="002418E2">
              <w:rPr>
                <w:rFonts w:ascii="Arial"/>
                <w:b/>
                <w:spacing w:val="-4"/>
                <w:sz w:val="12"/>
              </w:rPr>
              <w:t>AREA</w:t>
            </w:r>
          </w:p>
        </w:tc>
      </w:tr>
      <w:tr w:rsidR="001F74A2" w14:paraId="67C0BABE" w14:textId="77777777" w:rsidTr="005F3E27">
        <w:trPr>
          <w:trHeight w:val="180"/>
        </w:trPr>
        <w:tc>
          <w:tcPr>
            <w:tcW w:w="2835" w:type="dxa"/>
          </w:tcPr>
          <w:p w14:paraId="7A5CB8F5" w14:textId="77777777" w:rsidR="001F74A2" w:rsidRPr="002418E2" w:rsidRDefault="001F74A2" w:rsidP="005F3E27">
            <w:pPr>
              <w:pStyle w:val="TableParagraph"/>
              <w:spacing w:before="0" w:line="145" w:lineRule="exact"/>
              <w:ind w:left="21"/>
              <w:rPr>
                <w:rFonts w:ascii="Arial"/>
                <w:b/>
                <w:sz w:val="12"/>
              </w:rPr>
            </w:pPr>
            <w:r w:rsidRPr="002418E2">
              <w:rPr>
                <w:rFonts w:ascii="Arial"/>
                <w:b/>
                <w:spacing w:val="-2"/>
                <w:sz w:val="12"/>
              </w:rPr>
              <w:t>Material</w:t>
            </w:r>
            <w:r w:rsidRPr="002418E2">
              <w:rPr>
                <w:rFonts w:ascii="Arial"/>
                <w:b/>
                <w:spacing w:val="-2"/>
                <w:position w:val="6"/>
                <w:sz w:val="12"/>
              </w:rPr>
              <w:t>a</w:t>
            </w:r>
          </w:p>
        </w:tc>
        <w:tc>
          <w:tcPr>
            <w:tcW w:w="1575" w:type="dxa"/>
          </w:tcPr>
          <w:p w14:paraId="52308FA8" w14:textId="77777777" w:rsidR="001F74A2" w:rsidRPr="002418E2" w:rsidRDefault="001F74A2" w:rsidP="005F3E27">
            <w:pPr>
              <w:pStyle w:val="TableParagraph"/>
              <w:spacing w:before="7"/>
              <w:ind w:left="44" w:right="25"/>
              <w:rPr>
                <w:rFonts w:ascii="Arial"/>
                <w:b/>
                <w:sz w:val="12"/>
              </w:rPr>
            </w:pPr>
            <w:r w:rsidRPr="002418E2">
              <w:rPr>
                <w:rFonts w:ascii="Arial"/>
                <w:b/>
                <w:spacing w:val="-2"/>
                <w:sz w:val="12"/>
              </w:rPr>
              <w:t>Class</w:t>
            </w:r>
          </w:p>
        </w:tc>
        <w:tc>
          <w:tcPr>
            <w:tcW w:w="3240" w:type="dxa"/>
          </w:tcPr>
          <w:p w14:paraId="2C03F53A" w14:textId="77777777" w:rsidR="001F74A2" w:rsidRPr="002418E2" w:rsidRDefault="001F74A2" w:rsidP="005F3E27">
            <w:pPr>
              <w:pStyle w:val="TableParagraph"/>
              <w:spacing w:before="7"/>
              <w:ind w:left="23" w:right="7"/>
              <w:rPr>
                <w:rFonts w:ascii="Arial"/>
                <w:b/>
                <w:sz w:val="12"/>
              </w:rPr>
            </w:pPr>
            <w:r w:rsidRPr="002418E2">
              <w:rPr>
                <w:rFonts w:ascii="Arial"/>
                <w:b/>
                <w:sz w:val="12"/>
              </w:rPr>
              <w:t>Solids</w:t>
            </w:r>
            <w:r w:rsidRPr="002418E2">
              <w:rPr>
                <w:rFonts w:ascii="Arial"/>
                <w:b/>
                <w:spacing w:val="-8"/>
                <w:sz w:val="12"/>
              </w:rPr>
              <w:t xml:space="preserve"> </w:t>
            </w:r>
            <w:r w:rsidRPr="002418E2">
              <w:rPr>
                <w:rFonts w:ascii="Arial"/>
                <w:b/>
                <w:spacing w:val="-2"/>
                <w:sz w:val="12"/>
              </w:rPr>
              <w:t>(pounds)</w:t>
            </w:r>
          </w:p>
        </w:tc>
        <w:tc>
          <w:tcPr>
            <w:tcW w:w="3435" w:type="dxa"/>
          </w:tcPr>
          <w:p w14:paraId="2EE379B4" w14:textId="77777777" w:rsidR="001F74A2" w:rsidRPr="002418E2" w:rsidRDefault="001F74A2" w:rsidP="005F3E27">
            <w:pPr>
              <w:pStyle w:val="TableParagraph"/>
              <w:spacing w:before="7"/>
              <w:ind w:left="23" w:right="5"/>
              <w:rPr>
                <w:rFonts w:ascii="Arial"/>
                <w:b/>
                <w:sz w:val="12"/>
              </w:rPr>
            </w:pPr>
            <w:r w:rsidRPr="002418E2">
              <w:rPr>
                <w:rFonts w:ascii="Arial"/>
                <w:b/>
                <w:spacing w:val="-2"/>
                <w:sz w:val="12"/>
              </w:rPr>
              <w:t>Liquids (gallons)</w:t>
            </w:r>
          </w:p>
        </w:tc>
      </w:tr>
      <w:tr w:rsidR="001F74A2" w14:paraId="2187DDE2" w14:textId="77777777" w:rsidTr="005F3E27">
        <w:trPr>
          <w:trHeight w:val="180"/>
        </w:trPr>
        <w:tc>
          <w:tcPr>
            <w:tcW w:w="11085" w:type="dxa"/>
            <w:gridSpan w:val="4"/>
          </w:tcPr>
          <w:p w14:paraId="67C8E862" w14:textId="77777777" w:rsidR="001F74A2" w:rsidRPr="002418E2" w:rsidRDefault="001F74A2" w:rsidP="005F3E27">
            <w:pPr>
              <w:pStyle w:val="TableParagraph"/>
              <w:spacing w:before="7"/>
              <w:ind w:left="7"/>
              <w:jc w:val="left"/>
              <w:rPr>
                <w:rFonts w:ascii="Arial" w:hAnsi="Arial"/>
                <w:b/>
                <w:sz w:val="12"/>
              </w:rPr>
            </w:pPr>
            <w:r w:rsidRPr="002418E2">
              <w:rPr>
                <w:rFonts w:ascii="Arial" w:hAnsi="Arial"/>
                <w:b/>
                <w:spacing w:val="-2"/>
                <w:sz w:val="12"/>
              </w:rPr>
              <w:t>A.</w:t>
            </w:r>
            <w:r w:rsidRPr="002418E2">
              <w:rPr>
                <w:rFonts w:ascii="Arial" w:hAnsi="Arial"/>
                <w:b/>
                <w:spacing w:val="8"/>
                <w:sz w:val="12"/>
              </w:rPr>
              <w:t xml:space="preserve"> </w:t>
            </w:r>
            <w:r w:rsidRPr="002418E2">
              <w:rPr>
                <w:rFonts w:ascii="Arial" w:hAnsi="Arial"/>
                <w:b/>
                <w:spacing w:val="-2"/>
                <w:sz w:val="12"/>
              </w:rPr>
              <w:t>Health-hazard</w:t>
            </w:r>
            <w:r w:rsidRPr="002418E2">
              <w:rPr>
                <w:rFonts w:ascii="Arial" w:hAnsi="Arial"/>
                <w:b/>
                <w:spacing w:val="9"/>
                <w:sz w:val="12"/>
              </w:rPr>
              <w:t xml:space="preserve"> </w:t>
            </w:r>
            <w:r w:rsidRPr="002418E2">
              <w:rPr>
                <w:rFonts w:ascii="Arial" w:hAnsi="Arial"/>
                <w:b/>
                <w:spacing w:val="-2"/>
                <w:sz w:val="12"/>
              </w:rPr>
              <w:t>materials—nonflammable</w:t>
            </w:r>
            <w:r w:rsidRPr="002418E2">
              <w:rPr>
                <w:rFonts w:ascii="Arial" w:hAnsi="Arial"/>
                <w:b/>
                <w:spacing w:val="9"/>
                <w:sz w:val="12"/>
              </w:rPr>
              <w:t xml:space="preserve"> </w:t>
            </w:r>
            <w:r w:rsidRPr="002418E2">
              <w:rPr>
                <w:rFonts w:ascii="Arial" w:hAnsi="Arial"/>
                <w:b/>
                <w:spacing w:val="-2"/>
                <w:sz w:val="12"/>
              </w:rPr>
              <w:t>and</w:t>
            </w:r>
            <w:r w:rsidRPr="002418E2">
              <w:rPr>
                <w:rFonts w:ascii="Arial" w:hAnsi="Arial"/>
                <w:b/>
                <w:spacing w:val="9"/>
                <w:sz w:val="12"/>
              </w:rPr>
              <w:t xml:space="preserve"> </w:t>
            </w:r>
            <w:r w:rsidRPr="002418E2">
              <w:rPr>
                <w:rFonts w:ascii="Arial" w:hAnsi="Arial"/>
                <w:b/>
                <w:spacing w:val="-2"/>
                <w:sz w:val="12"/>
              </w:rPr>
              <w:t>noncombustible</w:t>
            </w:r>
            <w:r w:rsidRPr="002418E2">
              <w:rPr>
                <w:rFonts w:ascii="Arial" w:hAnsi="Arial"/>
                <w:b/>
                <w:spacing w:val="9"/>
                <w:sz w:val="12"/>
              </w:rPr>
              <w:t xml:space="preserve"> </w:t>
            </w:r>
            <w:r w:rsidRPr="002418E2">
              <w:rPr>
                <w:rFonts w:ascii="Arial" w:hAnsi="Arial"/>
                <w:b/>
                <w:spacing w:val="-2"/>
                <w:sz w:val="12"/>
              </w:rPr>
              <w:t>solids</w:t>
            </w:r>
            <w:r w:rsidRPr="002418E2">
              <w:rPr>
                <w:rFonts w:ascii="Arial" w:hAnsi="Arial"/>
                <w:b/>
                <w:spacing w:val="9"/>
                <w:sz w:val="12"/>
              </w:rPr>
              <w:t xml:space="preserve"> </w:t>
            </w:r>
            <w:r w:rsidRPr="002418E2">
              <w:rPr>
                <w:rFonts w:ascii="Arial" w:hAnsi="Arial"/>
                <w:b/>
                <w:spacing w:val="-2"/>
                <w:sz w:val="12"/>
              </w:rPr>
              <w:t>and</w:t>
            </w:r>
            <w:r w:rsidRPr="002418E2">
              <w:rPr>
                <w:rFonts w:ascii="Arial" w:hAnsi="Arial"/>
                <w:b/>
                <w:spacing w:val="9"/>
                <w:sz w:val="12"/>
              </w:rPr>
              <w:t xml:space="preserve"> </w:t>
            </w:r>
            <w:r w:rsidRPr="002418E2">
              <w:rPr>
                <w:rFonts w:ascii="Arial" w:hAnsi="Arial"/>
                <w:b/>
                <w:spacing w:val="-2"/>
                <w:sz w:val="12"/>
              </w:rPr>
              <w:t>liquids</w:t>
            </w:r>
          </w:p>
        </w:tc>
      </w:tr>
      <w:tr w:rsidR="001F74A2" w14:paraId="124BA2FB" w14:textId="77777777" w:rsidTr="005F3E27">
        <w:trPr>
          <w:trHeight w:val="180"/>
        </w:trPr>
        <w:tc>
          <w:tcPr>
            <w:tcW w:w="2835" w:type="dxa"/>
          </w:tcPr>
          <w:p w14:paraId="7457D840" w14:textId="77777777" w:rsidR="001F74A2" w:rsidRPr="002418E2" w:rsidRDefault="001F74A2" w:rsidP="005F3E27">
            <w:pPr>
              <w:pStyle w:val="TableParagraph"/>
              <w:spacing w:before="0" w:line="145" w:lineRule="exact"/>
              <w:ind w:left="7"/>
              <w:jc w:val="left"/>
              <w:rPr>
                <w:sz w:val="12"/>
              </w:rPr>
            </w:pPr>
            <w:r w:rsidRPr="002418E2">
              <w:rPr>
                <w:sz w:val="12"/>
              </w:rPr>
              <w:t>1.</w:t>
            </w:r>
            <w:r w:rsidRPr="002418E2">
              <w:rPr>
                <w:spacing w:val="-8"/>
                <w:sz w:val="12"/>
              </w:rPr>
              <w:t xml:space="preserve"> </w:t>
            </w:r>
            <w:r w:rsidRPr="002418E2">
              <w:rPr>
                <w:sz w:val="12"/>
              </w:rPr>
              <w:t>Corrosives</w:t>
            </w:r>
            <w:r w:rsidRPr="002418E2">
              <w:rPr>
                <w:position w:val="6"/>
                <w:sz w:val="12"/>
              </w:rPr>
              <w:t>b,</w:t>
            </w:r>
            <w:r w:rsidRPr="002418E2">
              <w:rPr>
                <w:spacing w:val="-7"/>
                <w:position w:val="6"/>
                <w:sz w:val="12"/>
              </w:rPr>
              <w:t xml:space="preserve"> </w:t>
            </w:r>
            <w:r w:rsidRPr="002418E2">
              <w:rPr>
                <w:spacing w:val="-10"/>
                <w:position w:val="6"/>
                <w:sz w:val="12"/>
              </w:rPr>
              <w:t>c</w:t>
            </w:r>
          </w:p>
        </w:tc>
        <w:tc>
          <w:tcPr>
            <w:tcW w:w="1575" w:type="dxa"/>
          </w:tcPr>
          <w:p w14:paraId="69101572" w14:textId="77777777" w:rsidR="001F74A2" w:rsidRPr="002418E2" w:rsidRDefault="001F74A2" w:rsidP="005F3E27">
            <w:pPr>
              <w:pStyle w:val="TableParagraph"/>
              <w:ind w:left="46" w:right="25"/>
              <w:rPr>
                <w:sz w:val="12"/>
              </w:rPr>
            </w:pPr>
            <w:r w:rsidRPr="002418E2">
              <w:rPr>
                <w:sz w:val="12"/>
              </w:rPr>
              <w:t>Not</w:t>
            </w:r>
            <w:r w:rsidRPr="002418E2">
              <w:rPr>
                <w:spacing w:val="-3"/>
                <w:sz w:val="12"/>
              </w:rPr>
              <w:t xml:space="preserve"> </w:t>
            </w:r>
            <w:r w:rsidRPr="002418E2">
              <w:rPr>
                <w:spacing w:val="-2"/>
                <w:sz w:val="12"/>
              </w:rPr>
              <w:t>Applicable</w:t>
            </w:r>
          </w:p>
        </w:tc>
        <w:tc>
          <w:tcPr>
            <w:tcW w:w="3240" w:type="dxa"/>
          </w:tcPr>
          <w:p w14:paraId="29139C8B" w14:textId="77777777" w:rsidR="001F74A2" w:rsidRPr="002418E2" w:rsidRDefault="001F74A2" w:rsidP="005F3E27">
            <w:pPr>
              <w:pStyle w:val="TableParagraph"/>
              <w:ind w:left="23" w:right="9"/>
              <w:rPr>
                <w:sz w:val="12"/>
              </w:rPr>
            </w:pPr>
            <w:r w:rsidRPr="002418E2">
              <w:rPr>
                <w:spacing w:val="-2"/>
                <w:sz w:val="12"/>
              </w:rPr>
              <w:t>9,750</w:t>
            </w:r>
          </w:p>
        </w:tc>
        <w:tc>
          <w:tcPr>
            <w:tcW w:w="3435" w:type="dxa"/>
          </w:tcPr>
          <w:p w14:paraId="70694A13" w14:textId="77777777" w:rsidR="001F74A2" w:rsidRPr="002418E2" w:rsidRDefault="001F74A2" w:rsidP="005F3E27">
            <w:pPr>
              <w:pStyle w:val="TableParagraph"/>
              <w:ind w:left="23" w:right="4"/>
              <w:rPr>
                <w:sz w:val="12"/>
              </w:rPr>
            </w:pPr>
            <w:r w:rsidRPr="002418E2">
              <w:rPr>
                <w:spacing w:val="-5"/>
                <w:sz w:val="12"/>
              </w:rPr>
              <w:t>975</w:t>
            </w:r>
          </w:p>
        </w:tc>
      </w:tr>
      <w:tr w:rsidR="001F74A2" w14:paraId="683AB07E" w14:textId="77777777" w:rsidTr="005F3E27">
        <w:trPr>
          <w:trHeight w:val="180"/>
        </w:trPr>
        <w:tc>
          <w:tcPr>
            <w:tcW w:w="2835" w:type="dxa"/>
          </w:tcPr>
          <w:p w14:paraId="7AB83632" w14:textId="77777777" w:rsidR="001F74A2" w:rsidRPr="002418E2" w:rsidRDefault="001F74A2" w:rsidP="005F3E27">
            <w:pPr>
              <w:pStyle w:val="TableParagraph"/>
              <w:ind w:left="7"/>
              <w:jc w:val="left"/>
              <w:rPr>
                <w:sz w:val="12"/>
              </w:rPr>
            </w:pPr>
            <w:r w:rsidRPr="002418E2">
              <w:rPr>
                <w:sz w:val="12"/>
              </w:rPr>
              <w:t>2.</w:t>
            </w:r>
            <w:r w:rsidRPr="002418E2">
              <w:rPr>
                <w:spacing w:val="-5"/>
                <w:sz w:val="12"/>
              </w:rPr>
              <w:t xml:space="preserve"> </w:t>
            </w:r>
            <w:r w:rsidRPr="002418E2">
              <w:rPr>
                <w:sz w:val="12"/>
              </w:rPr>
              <w:t>Highly</w:t>
            </w:r>
            <w:r w:rsidRPr="002418E2">
              <w:rPr>
                <w:spacing w:val="-4"/>
                <w:sz w:val="12"/>
              </w:rPr>
              <w:t xml:space="preserve"> </w:t>
            </w:r>
            <w:r w:rsidRPr="002418E2">
              <w:rPr>
                <w:spacing w:val="-2"/>
                <w:sz w:val="12"/>
              </w:rPr>
              <w:t>toxics</w:t>
            </w:r>
          </w:p>
        </w:tc>
        <w:tc>
          <w:tcPr>
            <w:tcW w:w="1575" w:type="dxa"/>
          </w:tcPr>
          <w:p w14:paraId="08041327" w14:textId="77777777" w:rsidR="001F74A2" w:rsidRPr="002418E2" w:rsidRDefault="001F74A2" w:rsidP="005F3E27">
            <w:pPr>
              <w:pStyle w:val="TableParagraph"/>
              <w:ind w:left="46" w:right="25"/>
              <w:rPr>
                <w:sz w:val="12"/>
              </w:rPr>
            </w:pPr>
            <w:r w:rsidRPr="002418E2">
              <w:rPr>
                <w:sz w:val="12"/>
              </w:rPr>
              <w:t>Not</w:t>
            </w:r>
            <w:r w:rsidRPr="002418E2">
              <w:rPr>
                <w:spacing w:val="-3"/>
                <w:sz w:val="12"/>
              </w:rPr>
              <w:t xml:space="preserve"> </w:t>
            </w:r>
            <w:r w:rsidRPr="002418E2">
              <w:rPr>
                <w:spacing w:val="-2"/>
                <w:sz w:val="12"/>
              </w:rPr>
              <w:t>Applicable</w:t>
            </w:r>
          </w:p>
        </w:tc>
        <w:tc>
          <w:tcPr>
            <w:tcW w:w="3240" w:type="dxa"/>
          </w:tcPr>
          <w:p w14:paraId="1F5F83BB" w14:textId="77777777" w:rsidR="001F74A2" w:rsidRPr="002418E2" w:rsidRDefault="001F74A2" w:rsidP="005F3E27">
            <w:pPr>
              <w:pStyle w:val="TableParagraph"/>
              <w:spacing w:before="0" w:line="129" w:lineRule="auto"/>
              <w:ind w:left="23" w:right="10"/>
              <w:rPr>
                <w:sz w:val="12"/>
              </w:rPr>
            </w:pPr>
            <w:r w:rsidRPr="002418E2">
              <w:rPr>
                <w:position w:val="-5"/>
                <w:sz w:val="12"/>
              </w:rPr>
              <w:t>20</w:t>
            </w:r>
            <w:r w:rsidRPr="002418E2">
              <w:rPr>
                <w:sz w:val="12"/>
              </w:rPr>
              <w:t>b,</w:t>
            </w:r>
            <w:r w:rsidRPr="002418E2">
              <w:rPr>
                <w:spacing w:val="-3"/>
                <w:sz w:val="12"/>
              </w:rPr>
              <w:t xml:space="preserve"> </w:t>
            </w:r>
            <w:r w:rsidRPr="002418E2">
              <w:rPr>
                <w:spacing w:val="-10"/>
                <w:sz w:val="12"/>
              </w:rPr>
              <w:t>c</w:t>
            </w:r>
          </w:p>
        </w:tc>
        <w:tc>
          <w:tcPr>
            <w:tcW w:w="3435" w:type="dxa"/>
          </w:tcPr>
          <w:p w14:paraId="2E4D5821" w14:textId="77777777" w:rsidR="001F74A2" w:rsidRPr="002418E2" w:rsidRDefault="001F74A2" w:rsidP="005F3E27">
            <w:pPr>
              <w:pStyle w:val="TableParagraph"/>
              <w:spacing w:before="0" w:line="129" w:lineRule="auto"/>
              <w:ind w:left="23" w:right="10"/>
              <w:rPr>
                <w:sz w:val="12"/>
              </w:rPr>
            </w:pPr>
            <w:r w:rsidRPr="002418E2">
              <w:rPr>
                <w:spacing w:val="-2"/>
                <w:position w:val="-5"/>
                <w:sz w:val="12"/>
              </w:rPr>
              <w:t>2</w:t>
            </w:r>
            <w:r w:rsidRPr="002418E2">
              <w:rPr>
                <w:spacing w:val="-2"/>
                <w:sz w:val="12"/>
              </w:rPr>
              <w:t>b,</w:t>
            </w:r>
            <w:r w:rsidRPr="002418E2">
              <w:rPr>
                <w:spacing w:val="-3"/>
                <w:sz w:val="12"/>
              </w:rPr>
              <w:t xml:space="preserve"> </w:t>
            </w:r>
            <w:r w:rsidRPr="002418E2">
              <w:rPr>
                <w:spacing w:val="-10"/>
                <w:sz w:val="12"/>
              </w:rPr>
              <w:t>c</w:t>
            </w:r>
          </w:p>
        </w:tc>
      </w:tr>
      <w:tr w:rsidR="001F74A2" w14:paraId="7A9B8268" w14:textId="77777777" w:rsidTr="005F3E27">
        <w:trPr>
          <w:trHeight w:val="180"/>
        </w:trPr>
        <w:tc>
          <w:tcPr>
            <w:tcW w:w="2835" w:type="dxa"/>
          </w:tcPr>
          <w:p w14:paraId="2E91CF0E" w14:textId="77777777" w:rsidR="001F74A2" w:rsidRPr="002418E2" w:rsidRDefault="001F74A2" w:rsidP="005F3E27">
            <w:pPr>
              <w:pStyle w:val="TableParagraph"/>
              <w:spacing w:before="0" w:line="145" w:lineRule="exact"/>
              <w:ind w:left="7"/>
              <w:jc w:val="left"/>
              <w:rPr>
                <w:sz w:val="12"/>
              </w:rPr>
            </w:pPr>
            <w:r w:rsidRPr="002418E2">
              <w:rPr>
                <w:sz w:val="12"/>
              </w:rPr>
              <w:t>3.</w:t>
            </w:r>
            <w:r w:rsidRPr="002418E2">
              <w:rPr>
                <w:spacing w:val="-4"/>
                <w:sz w:val="12"/>
              </w:rPr>
              <w:t xml:space="preserve"> </w:t>
            </w:r>
            <w:r w:rsidRPr="002418E2">
              <w:rPr>
                <w:sz w:val="12"/>
              </w:rPr>
              <w:t>Toxics</w:t>
            </w:r>
            <w:r w:rsidRPr="002418E2">
              <w:rPr>
                <w:position w:val="6"/>
                <w:sz w:val="12"/>
              </w:rPr>
              <w:t>b,</w:t>
            </w:r>
            <w:r w:rsidRPr="002418E2">
              <w:rPr>
                <w:spacing w:val="-4"/>
                <w:position w:val="6"/>
                <w:sz w:val="12"/>
              </w:rPr>
              <w:t xml:space="preserve"> </w:t>
            </w:r>
            <w:r w:rsidRPr="002418E2">
              <w:rPr>
                <w:spacing w:val="-10"/>
                <w:position w:val="6"/>
                <w:sz w:val="12"/>
              </w:rPr>
              <w:t>c</w:t>
            </w:r>
          </w:p>
        </w:tc>
        <w:tc>
          <w:tcPr>
            <w:tcW w:w="1575" w:type="dxa"/>
          </w:tcPr>
          <w:p w14:paraId="2AC11A8A" w14:textId="77777777" w:rsidR="001F74A2" w:rsidRPr="002418E2" w:rsidRDefault="001F74A2" w:rsidP="005F3E27">
            <w:pPr>
              <w:pStyle w:val="TableParagraph"/>
              <w:ind w:left="46" w:right="25"/>
              <w:rPr>
                <w:sz w:val="12"/>
              </w:rPr>
            </w:pPr>
            <w:r w:rsidRPr="002418E2">
              <w:rPr>
                <w:sz w:val="12"/>
              </w:rPr>
              <w:t>Not</w:t>
            </w:r>
            <w:r w:rsidRPr="002418E2">
              <w:rPr>
                <w:spacing w:val="-3"/>
                <w:sz w:val="12"/>
              </w:rPr>
              <w:t xml:space="preserve"> </w:t>
            </w:r>
            <w:r w:rsidRPr="002418E2">
              <w:rPr>
                <w:spacing w:val="-2"/>
                <w:sz w:val="12"/>
              </w:rPr>
              <w:t>Applicable</w:t>
            </w:r>
          </w:p>
        </w:tc>
        <w:tc>
          <w:tcPr>
            <w:tcW w:w="3240" w:type="dxa"/>
          </w:tcPr>
          <w:p w14:paraId="4D23DA6D" w14:textId="77777777" w:rsidR="001F74A2" w:rsidRPr="002418E2" w:rsidRDefault="001F74A2" w:rsidP="005F3E27">
            <w:pPr>
              <w:pStyle w:val="TableParagraph"/>
              <w:spacing w:before="0" w:line="145" w:lineRule="exact"/>
              <w:ind w:left="23" w:right="8"/>
              <w:rPr>
                <w:sz w:val="12"/>
              </w:rPr>
            </w:pPr>
            <w:r w:rsidRPr="002418E2">
              <w:rPr>
                <w:spacing w:val="-2"/>
                <w:sz w:val="12"/>
              </w:rPr>
              <w:t>1,000</w:t>
            </w:r>
            <w:r w:rsidRPr="002418E2">
              <w:rPr>
                <w:spacing w:val="-2"/>
                <w:position w:val="6"/>
                <w:sz w:val="12"/>
              </w:rPr>
              <w:t>k</w:t>
            </w:r>
          </w:p>
        </w:tc>
        <w:tc>
          <w:tcPr>
            <w:tcW w:w="3435" w:type="dxa"/>
          </w:tcPr>
          <w:p w14:paraId="737F6D92" w14:textId="77777777" w:rsidR="001F74A2" w:rsidRPr="002418E2" w:rsidRDefault="001F74A2" w:rsidP="005F3E27">
            <w:pPr>
              <w:pStyle w:val="TableParagraph"/>
              <w:ind w:left="23" w:right="4"/>
              <w:rPr>
                <w:sz w:val="12"/>
              </w:rPr>
            </w:pPr>
            <w:r w:rsidRPr="002418E2">
              <w:rPr>
                <w:spacing w:val="-5"/>
                <w:sz w:val="12"/>
              </w:rPr>
              <w:t>100</w:t>
            </w:r>
          </w:p>
        </w:tc>
      </w:tr>
      <w:tr w:rsidR="001F74A2" w14:paraId="416463B6" w14:textId="77777777" w:rsidTr="005F3E27">
        <w:trPr>
          <w:trHeight w:val="180"/>
        </w:trPr>
        <w:tc>
          <w:tcPr>
            <w:tcW w:w="11085" w:type="dxa"/>
            <w:gridSpan w:val="4"/>
          </w:tcPr>
          <w:p w14:paraId="3AE6C019" w14:textId="77777777" w:rsidR="001F74A2" w:rsidRPr="002418E2" w:rsidRDefault="001F74A2" w:rsidP="005F3E27">
            <w:pPr>
              <w:pStyle w:val="TableParagraph"/>
              <w:spacing w:before="7"/>
              <w:ind w:left="7"/>
              <w:jc w:val="left"/>
              <w:rPr>
                <w:rFonts w:ascii="Arial" w:hAnsi="Arial"/>
                <w:b/>
                <w:sz w:val="12"/>
              </w:rPr>
            </w:pPr>
            <w:r w:rsidRPr="002418E2">
              <w:rPr>
                <w:rFonts w:ascii="Arial" w:hAnsi="Arial"/>
                <w:b/>
                <w:spacing w:val="-2"/>
                <w:sz w:val="12"/>
              </w:rPr>
              <w:t>B.</w:t>
            </w:r>
            <w:r w:rsidRPr="002418E2">
              <w:rPr>
                <w:rFonts w:ascii="Arial" w:hAnsi="Arial"/>
                <w:b/>
                <w:spacing w:val="9"/>
                <w:sz w:val="12"/>
              </w:rPr>
              <w:t xml:space="preserve"> </w:t>
            </w:r>
            <w:r w:rsidRPr="002418E2">
              <w:rPr>
                <w:rFonts w:ascii="Arial" w:hAnsi="Arial"/>
                <w:b/>
                <w:spacing w:val="-2"/>
                <w:sz w:val="12"/>
              </w:rPr>
              <w:t>Physical-hazard</w:t>
            </w:r>
            <w:r w:rsidRPr="002418E2">
              <w:rPr>
                <w:rFonts w:ascii="Arial" w:hAnsi="Arial"/>
                <w:b/>
                <w:spacing w:val="9"/>
                <w:sz w:val="12"/>
              </w:rPr>
              <w:t xml:space="preserve"> </w:t>
            </w:r>
            <w:r w:rsidRPr="002418E2">
              <w:rPr>
                <w:rFonts w:ascii="Arial" w:hAnsi="Arial"/>
                <w:b/>
                <w:spacing w:val="-2"/>
                <w:sz w:val="12"/>
              </w:rPr>
              <w:t>materials—nonflammable</w:t>
            </w:r>
            <w:r w:rsidRPr="002418E2">
              <w:rPr>
                <w:rFonts w:ascii="Arial" w:hAnsi="Arial"/>
                <w:b/>
                <w:spacing w:val="10"/>
                <w:sz w:val="12"/>
              </w:rPr>
              <w:t xml:space="preserve"> </w:t>
            </w:r>
            <w:r w:rsidRPr="002418E2">
              <w:rPr>
                <w:rFonts w:ascii="Arial" w:hAnsi="Arial"/>
                <w:b/>
                <w:spacing w:val="-2"/>
                <w:sz w:val="12"/>
              </w:rPr>
              <w:t>and</w:t>
            </w:r>
            <w:r w:rsidRPr="002418E2">
              <w:rPr>
                <w:rFonts w:ascii="Arial" w:hAnsi="Arial"/>
                <w:b/>
                <w:spacing w:val="9"/>
                <w:sz w:val="12"/>
              </w:rPr>
              <w:t xml:space="preserve"> </w:t>
            </w:r>
            <w:r w:rsidRPr="002418E2">
              <w:rPr>
                <w:rFonts w:ascii="Arial" w:hAnsi="Arial"/>
                <w:b/>
                <w:spacing w:val="-2"/>
                <w:sz w:val="12"/>
              </w:rPr>
              <w:t>noncombustible</w:t>
            </w:r>
            <w:r w:rsidRPr="002418E2">
              <w:rPr>
                <w:rFonts w:ascii="Arial" w:hAnsi="Arial"/>
                <w:b/>
                <w:spacing w:val="9"/>
                <w:sz w:val="12"/>
              </w:rPr>
              <w:t xml:space="preserve"> </w:t>
            </w:r>
            <w:r w:rsidRPr="002418E2">
              <w:rPr>
                <w:rFonts w:ascii="Arial" w:hAnsi="Arial"/>
                <w:b/>
                <w:spacing w:val="-2"/>
                <w:sz w:val="12"/>
              </w:rPr>
              <w:t>solids</w:t>
            </w:r>
            <w:r w:rsidRPr="002418E2">
              <w:rPr>
                <w:rFonts w:ascii="Arial" w:hAnsi="Arial"/>
                <w:b/>
                <w:spacing w:val="10"/>
                <w:sz w:val="12"/>
              </w:rPr>
              <w:t xml:space="preserve"> </w:t>
            </w:r>
            <w:r w:rsidRPr="002418E2">
              <w:rPr>
                <w:rFonts w:ascii="Arial" w:hAnsi="Arial"/>
                <w:b/>
                <w:spacing w:val="-2"/>
                <w:sz w:val="12"/>
              </w:rPr>
              <w:t>and</w:t>
            </w:r>
            <w:r w:rsidRPr="002418E2">
              <w:rPr>
                <w:rFonts w:ascii="Arial" w:hAnsi="Arial"/>
                <w:b/>
                <w:spacing w:val="9"/>
                <w:sz w:val="12"/>
              </w:rPr>
              <w:t xml:space="preserve"> </w:t>
            </w:r>
            <w:r w:rsidRPr="002418E2">
              <w:rPr>
                <w:rFonts w:ascii="Arial" w:hAnsi="Arial"/>
                <w:b/>
                <w:spacing w:val="-2"/>
                <w:sz w:val="12"/>
              </w:rPr>
              <w:t>liquids</w:t>
            </w:r>
          </w:p>
        </w:tc>
      </w:tr>
      <w:tr w:rsidR="001F74A2" w14:paraId="2E7D3A05" w14:textId="77777777" w:rsidTr="005F3E27">
        <w:trPr>
          <w:trHeight w:val="180"/>
        </w:trPr>
        <w:tc>
          <w:tcPr>
            <w:tcW w:w="2835" w:type="dxa"/>
            <w:vMerge w:val="restart"/>
          </w:tcPr>
          <w:p w14:paraId="435214C9" w14:textId="77777777" w:rsidR="001F74A2" w:rsidRPr="002418E2" w:rsidRDefault="001F74A2" w:rsidP="005F3E27">
            <w:pPr>
              <w:pStyle w:val="TableParagraph"/>
              <w:spacing w:before="0" w:line="145" w:lineRule="exact"/>
              <w:ind w:left="7"/>
              <w:jc w:val="left"/>
              <w:rPr>
                <w:sz w:val="12"/>
              </w:rPr>
            </w:pPr>
            <w:r w:rsidRPr="002418E2">
              <w:rPr>
                <w:sz w:val="12"/>
              </w:rPr>
              <w:t>1.</w:t>
            </w:r>
            <w:r w:rsidRPr="002418E2">
              <w:rPr>
                <w:spacing w:val="-8"/>
                <w:sz w:val="12"/>
              </w:rPr>
              <w:t xml:space="preserve"> </w:t>
            </w:r>
            <w:r w:rsidRPr="002418E2">
              <w:rPr>
                <w:sz w:val="12"/>
              </w:rPr>
              <w:t>Oxidizers</w:t>
            </w:r>
            <w:r w:rsidRPr="002418E2">
              <w:rPr>
                <w:position w:val="6"/>
                <w:sz w:val="12"/>
              </w:rPr>
              <w:t>b,</w:t>
            </w:r>
            <w:r w:rsidRPr="002418E2">
              <w:rPr>
                <w:spacing w:val="-7"/>
                <w:position w:val="6"/>
                <w:sz w:val="12"/>
              </w:rPr>
              <w:t xml:space="preserve"> </w:t>
            </w:r>
            <w:r w:rsidRPr="002418E2">
              <w:rPr>
                <w:spacing w:val="-10"/>
                <w:position w:val="6"/>
                <w:sz w:val="12"/>
              </w:rPr>
              <w:t>c</w:t>
            </w:r>
          </w:p>
        </w:tc>
        <w:tc>
          <w:tcPr>
            <w:tcW w:w="1575" w:type="dxa"/>
          </w:tcPr>
          <w:p w14:paraId="3EF42A6D" w14:textId="77777777" w:rsidR="001F74A2" w:rsidRPr="002418E2" w:rsidRDefault="001F74A2" w:rsidP="005F3E27">
            <w:pPr>
              <w:pStyle w:val="TableParagraph"/>
              <w:ind w:left="46" w:right="25"/>
              <w:rPr>
                <w:sz w:val="12"/>
              </w:rPr>
            </w:pPr>
            <w:r w:rsidRPr="002418E2">
              <w:rPr>
                <w:spacing w:val="-10"/>
                <w:sz w:val="12"/>
              </w:rPr>
              <w:t>4</w:t>
            </w:r>
          </w:p>
        </w:tc>
        <w:tc>
          <w:tcPr>
            <w:tcW w:w="3240" w:type="dxa"/>
          </w:tcPr>
          <w:p w14:paraId="380C7569" w14:textId="77777777" w:rsidR="001F74A2" w:rsidRPr="002418E2" w:rsidRDefault="001F74A2" w:rsidP="005F3E27">
            <w:pPr>
              <w:pStyle w:val="TableParagraph"/>
              <w:ind w:left="23"/>
              <w:rPr>
                <w:sz w:val="12"/>
              </w:rPr>
            </w:pPr>
            <w:r w:rsidRPr="002418E2">
              <w:rPr>
                <w:sz w:val="12"/>
              </w:rPr>
              <w:t>Not</w:t>
            </w:r>
            <w:r w:rsidRPr="002418E2">
              <w:rPr>
                <w:spacing w:val="-3"/>
                <w:sz w:val="12"/>
              </w:rPr>
              <w:t xml:space="preserve"> </w:t>
            </w:r>
            <w:r w:rsidRPr="002418E2">
              <w:rPr>
                <w:spacing w:val="-2"/>
                <w:sz w:val="12"/>
              </w:rPr>
              <w:t>Allowed</w:t>
            </w:r>
          </w:p>
        </w:tc>
        <w:tc>
          <w:tcPr>
            <w:tcW w:w="3435" w:type="dxa"/>
          </w:tcPr>
          <w:p w14:paraId="51010081" w14:textId="77777777" w:rsidR="001F74A2" w:rsidRPr="002418E2" w:rsidRDefault="001F74A2" w:rsidP="005F3E27">
            <w:pPr>
              <w:pStyle w:val="TableParagraph"/>
              <w:ind w:left="23"/>
              <w:rPr>
                <w:sz w:val="12"/>
              </w:rPr>
            </w:pPr>
            <w:r w:rsidRPr="002418E2">
              <w:rPr>
                <w:sz w:val="12"/>
              </w:rPr>
              <w:t>Not</w:t>
            </w:r>
            <w:r w:rsidRPr="002418E2">
              <w:rPr>
                <w:spacing w:val="-3"/>
                <w:sz w:val="12"/>
              </w:rPr>
              <w:t xml:space="preserve"> </w:t>
            </w:r>
            <w:r w:rsidRPr="002418E2">
              <w:rPr>
                <w:spacing w:val="-2"/>
                <w:sz w:val="12"/>
              </w:rPr>
              <w:t>Allowed</w:t>
            </w:r>
          </w:p>
        </w:tc>
      </w:tr>
      <w:tr w:rsidR="001F74A2" w14:paraId="7C35D8AA" w14:textId="77777777" w:rsidTr="005F3E27">
        <w:trPr>
          <w:trHeight w:val="180"/>
        </w:trPr>
        <w:tc>
          <w:tcPr>
            <w:tcW w:w="2835" w:type="dxa"/>
            <w:vMerge/>
            <w:tcBorders>
              <w:top w:val="nil"/>
            </w:tcBorders>
          </w:tcPr>
          <w:p w14:paraId="15278D8A" w14:textId="77777777" w:rsidR="001F74A2" w:rsidRPr="002418E2" w:rsidRDefault="001F74A2" w:rsidP="005F3E27">
            <w:pPr>
              <w:rPr>
                <w:sz w:val="2"/>
                <w:szCs w:val="2"/>
              </w:rPr>
            </w:pPr>
          </w:p>
        </w:tc>
        <w:tc>
          <w:tcPr>
            <w:tcW w:w="1575" w:type="dxa"/>
          </w:tcPr>
          <w:p w14:paraId="296D91B2" w14:textId="77777777" w:rsidR="001F74A2" w:rsidRPr="002418E2" w:rsidRDefault="001F74A2" w:rsidP="005F3E27">
            <w:pPr>
              <w:pStyle w:val="TableParagraph"/>
              <w:ind w:left="46" w:right="25"/>
              <w:rPr>
                <w:sz w:val="12"/>
              </w:rPr>
            </w:pPr>
            <w:r w:rsidRPr="002418E2">
              <w:rPr>
                <w:spacing w:val="-10"/>
                <w:sz w:val="12"/>
              </w:rPr>
              <w:t>3</w:t>
            </w:r>
          </w:p>
        </w:tc>
        <w:tc>
          <w:tcPr>
            <w:tcW w:w="3240" w:type="dxa"/>
          </w:tcPr>
          <w:p w14:paraId="6B7B13BB" w14:textId="77777777" w:rsidR="001F74A2" w:rsidRPr="002418E2" w:rsidRDefault="001F74A2" w:rsidP="005F3E27">
            <w:pPr>
              <w:pStyle w:val="TableParagraph"/>
              <w:spacing w:before="0" w:line="145" w:lineRule="exact"/>
              <w:ind w:left="23" w:right="2"/>
              <w:rPr>
                <w:sz w:val="12"/>
              </w:rPr>
            </w:pPr>
            <w:r w:rsidRPr="002418E2">
              <w:rPr>
                <w:strike/>
                <w:spacing w:val="-2"/>
                <w:sz w:val="12"/>
              </w:rPr>
              <w:t>1,350</w:t>
            </w:r>
            <w:r w:rsidRPr="002418E2">
              <w:rPr>
                <w:sz w:val="12"/>
              </w:rPr>
              <w:t xml:space="preserve"> </w:t>
            </w:r>
            <w:r w:rsidRPr="002418E2">
              <w:rPr>
                <w:spacing w:val="-2"/>
                <w:sz w:val="12"/>
                <w:u w:val="single"/>
              </w:rPr>
              <w:t>1,500</w:t>
            </w:r>
            <w:r w:rsidRPr="002418E2">
              <w:rPr>
                <w:spacing w:val="-2"/>
                <w:position w:val="6"/>
                <w:sz w:val="12"/>
              </w:rPr>
              <w:t>g</w:t>
            </w:r>
          </w:p>
        </w:tc>
        <w:tc>
          <w:tcPr>
            <w:tcW w:w="3435" w:type="dxa"/>
          </w:tcPr>
          <w:p w14:paraId="6BB0E45E" w14:textId="77777777" w:rsidR="001F74A2" w:rsidRPr="002418E2" w:rsidRDefault="001F74A2" w:rsidP="005F3E27">
            <w:pPr>
              <w:pStyle w:val="TableParagraph"/>
              <w:ind w:left="23" w:right="4"/>
              <w:rPr>
                <w:sz w:val="12"/>
              </w:rPr>
            </w:pPr>
            <w:r w:rsidRPr="002418E2">
              <w:rPr>
                <w:strike/>
                <w:spacing w:val="-2"/>
                <w:sz w:val="12"/>
              </w:rPr>
              <w:t>115</w:t>
            </w:r>
            <w:r w:rsidRPr="002418E2">
              <w:rPr>
                <w:strike/>
                <w:spacing w:val="-7"/>
                <w:sz w:val="12"/>
              </w:rPr>
              <w:t xml:space="preserve"> </w:t>
            </w:r>
            <w:r w:rsidRPr="002418E2">
              <w:rPr>
                <w:spacing w:val="-5"/>
                <w:sz w:val="12"/>
                <w:u w:val="single"/>
              </w:rPr>
              <w:t>150</w:t>
            </w:r>
          </w:p>
        </w:tc>
      </w:tr>
      <w:tr w:rsidR="001F74A2" w14:paraId="62337BFA" w14:textId="77777777" w:rsidTr="005F3E27">
        <w:trPr>
          <w:trHeight w:val="180"/>
        </w:trPr>
        <w:tc>
          <w:tcPr>
            <w:tcW w:w="2835" w:type="dxa"/>
            <w:vMerge/>
            <w:tcBorders>
              <w:top w:val="nil"/>
            </w:tcBorders>
          </w:tcPr>
          <w:p w14:paraId="38C5EEF7" w14:textId="77777777" w:rsidR="001F74A2" w:rsidRPr="002418E2" w:rsidRDefault="001F74A2" w:rsidP="005F3E27">
            <w:pPr>
              <w:rPr>
                <w:sz w:val="2"/>
                <w:szCs w:val="2"/>
              </w:rPr>
            </w:pPr>
          </w:p>
        </w:tc>
        <w:tc>
          <w:tcPr>
            <w:tcW w:w="1575" w:type="dxa"/>
          </w:tcPr>
          <w:p w14:paraId="1C6D414A" w14:textId="77777777" w:rsidR="001F74A2" w:rsidRPr="002418E2" w:rsidRDefault="001F74A2" w:rsidP="005F3E27">
            <w:pPr>
              <w:pStyle w:val="TableParagraph"/>
              <w:ind w:left="46" w:right="25"/>
              <w:rPr>
                <w:sz w:val="12"/>
              </w:rPr>
            </w:pPr>
            <w:r w:rsidRPr="002418E2">
              <w:rPr>
                <w:spacing w:val="-10"/>
                <w:sz w:val="12"/>
              </w:rPr>
              <w:t>2</w:t>
            </w:r>
          </w:p>
        </w:tc>
        <w:tc>
          <w:tcPr>
            <w:tcW w:w="3240" w:type="dxa"/>
          </w:tcPr>
          <w:p w14:paraId="266E7945" w14:textId="77777777" w:rsidR="001F74A2" w:rsidRPr="002418E2" w:rsidRDefault="001F74A2" w:rsidP="005F3E27">
            <w:pPr>
              <w:pStyle w:val="TableParagraph"/>
              <w:spacing w:before="0" w:line="145" w:lineRule="exact"/>
              <w:ind w:left="23" w:right="2"/>
              <w:rPr>
                <w:sz w:val="12"/>
              </w:rPr>
            </w:pPr>
            <w:r w:rsidRPr="002418E2">
              <w:rPr>
                <w:spacing w:val="-2"/>
                <w:sz w:val="12"/>
              </w:rPr>
              <w:t>2,250</w:t>
            </w:r>
            <w:r w:rsidRPr="002418E2">
              <w:rPr>
                <w:spacing w:val="-2"/>
                <w:position w:val="6"/>
                <w:sz w:val="12"/>
              </w:rPr>
              <w:t>h</w:t>
            </w:r>
          </w:p>
        </w:tc>
        <w:tc>
          <w:tcPr>
            <w:tcW w:w="3435" w:type="dxa"/>
          </w:tcPr>
          <w:p w14:paraId="772F072F" w14:textId="77777777" w:rsidR="001F74A2" w:rsidRPr="002418E2" w:rsidRDefault="001F74A2" w:rsidP="005F3E27">
            <w:pPr>
              <w:pStyle w:val="TableParagraph"/>
              <w:ind w:left="23" w:right="4"/>
              <w:rPr>
                <w:sz w:val="12"/>
              </w:rPr>
            </w:pPr>
            <w:r w:rsidRPr="002418E2">
              <w:rPr>
                <w:spacing w:val="-5"/>
                <w:sz w:val="12"/>
              </w:rPr>
              <w:t>225</w:t>
            </w:r>
          </w:p>
        </w:tc>
      </w:tr>
      <w:tr w:rsidR="001F74A2" w14:paraId="6D13505A" w14:textId="77777777" w:rsidTr="005F3E27">
        <w:trPr>
          <w:trHeight w:val="180"/>
        </w:trPr>
        <w:tc>
          <w:tcPr>
            <w:tcW w:w="2835" w:type="dxa"/>
            <w:vMerge/>
            <w:tcBorders>
              <w:top w:val="nil"/>
            </w:tcBorders>
          </w:tcPr>
          <w:p w14:paraId="6C2800DB" w14:textId="77777777" w:rsidR="001F74A2" w:rsidRPr="002418E2" w:rsidRDefault="001F74A2" w:rsidP="005F3E27">
            <w:pPr>
              <w:rPr>
                <w:sz w:val="2"/>
                <w:szCs w:val="2"/>
              </w:rPr>
            </w:pPr>
          </w:p>
        </w:tc>
        <w:tc>
          <w:tcPr>
            <w:tcW w:w="1575" w:type="dxa"/>
          </w:tcPr>
          <w:p w14:paraId="55B5C5FF" w14:textId="77777777" w:rsidR="001F74A2" w:rsidRPr="002418E2" w:rsidRDefault="001F74A2" w:rsidP="005F3E27">
            <w:pPr>
              <w:pStyle w:val="TableParagraph"/>
              <w:ind w:left="46" w:right="25"/>
              <w:rPr>
                <w:sz w:val="12"/>
              </w:rPr>
            </w:pPr>
            <w:r w:rsidRPr="002418E2">
              <w:rPr>
                <w:spacing w:val="-10"/>
                <w:sz w:val="12"/>
              </w:rPr>
              <w:t>1</w:t>
            </w:r>
          </w:p>
        </w:tc>
        <w:tc>
          <w:tcPr>
            <w:tcW w:w="3240" w:type="dxa"/>
          </w:tcPr>
          <w:p w14:paraId="3979ABF7" w14:textId="77777777" w:rsidR="001F74A2" w:rsidRPr="002418E2" w:rsidRDefault="001F74A2" w:rsidP="005F3E27">
            <w:pPr>
              <w:pStyle w:val="TableParagraph"/>
              <w:spacing w:before="0" w:line="145" w:lineRule="exact"/>
              <w:ind w:left="23" w:right="9"/>
              <w:rPr>
                <w:sz w:val="12"/>
              </w:rPr>
            </w:pPr>
            <w:r w:rsidRPr="002418E2">
              <w:rPr>
                <w:spacing w:val="-2"/>
                <w:sz w:val="12"/>
              </w:rPr>
              <w:t>18,000</w:t>
            </w:r>
            <w:r w:rsidRPr="002418E2">
              <w:rPr>
                <w:spacing w:val="-2"/>
                <w:position w:val="6"/>
                <w:sz w:val="12"/>
              </w:rPr>
              <w:t>i,</w:t>
            </w:r>
            <w:r w:rsidRPr="002418E2">
              <w:rPr>
                <w:position w:val="6"/>
                <w:sz w:val="12"/>
              </w:rPr>
              <w:t xml:space="preserve"> </w:t>
            </w:r>
            <w:r w:rsidRPr="002418E2">
              <w:rPr>
                <w:spacing w:val="-10"/>
                <w:position w:val="6"/>
                <w:sz w:val="12"/>
              </w:rPr>
              <w:t>j</w:t>
            </w:r>
          </w:p>
        </w:tc>
        <w:tc>
          <w:tcPr>
            <w:tcW w:w="3435" w:type="dxa"/>
          </w:tcPr>
          <w:p w14:paraId="0BC704E4" w14:textId="77777777" w:rsidR="001F74A2" w:rsidRPr="002418E2" w:rsidRDefault="001F74A2" w:rsidP="005F3E27">
            <w:pPr>
              <w:pStyle w:val="TableParagraph"/>
              <w:spacing w:before="0" w:line="145" w:lineRule="exact"/>
              <w:ind w:left="23" w:right="9"/>
              <w:rPr>
                <w:sz w:val="12"/>
              </w:rPr>
            </w:pPr>
            <w:r w:rsidRPr="002418E2">
              <w:rPr>
                <w:sz w:val="12"/>
              </w:rPr>
              <w:t>1,800</w:t>
            </w:r>
            <w:r w:rsidRPr="002418E2">
              <w:rPr>
                <w:position w:val="6"/>
                <w:sz w:val="12"/>
              </w:rPr>
              <w:t>i,</w:t>
            </w:r>
            <w:r w:rsidRPr="002418E2">
              <w:rPr>
                <w:spacing w:val="-8"/>
                <w:position w:val="6"/>
                <w:sz w:val="12"/>
              </w:rPr>
              <w:t xml:space="preserve"> </w:t>
            </w:r>
            <w:r w:rsidRPr="002418E2">
              <w:rPr>
                <w:spacing w:val="-10"/>
                <w:position w:val="6"/>
                <w:sz w:val="12"/>
              </w:rPr>
              <w:t>j</w:t>
            </w:r>
          </w:p>
        </w:tc>
      </w:tr>
      <w:tr w:rsidR="001F74A2" w14:paraId="6D576363" w14:textId="77777777" w:rsidTr="005F3E27">
        <w:trPr>
          <w:trHeight w:val="180"/>
        </w:trPr>
        <w:tc>
          <w:tcPr>
            <w:tcW w:w="2835" w:type="dxa"/>
            <w:vMerge w:val="restart"/>
          </w:tcPr>
          <w:p w14:paraId="18FE8F5F" w14:textId="77777777" w:rsidR="001F74A2" w:rsidRPr="002418E2" w:rsidRDefault="001F74A2" w:rsidP="005F3E27">
            <w:pPr>
              <w:pStyle w:val="TableParagraph"/>
              <w:spacing w:before="0" w:line="145" w:lineRule="exact"/>
              <w:ind w:left="7"/>
              <w:jc w:val="left"/>
              <w:rPr>
                <w:sz w:val="12"/>
              </w:rPr>
            </w:pPr>
            <w:r w:rsidRPr="002418E2">
              <w:rPr>
                <w:sz w:val="12"/>
              </w:rPr>
              <w:t>2.</w:t>
            </w:r>
            <w:r w:rsidRPr="002418E2">
              <w:rPr>
                <w:spacing w:val="-7"/>
                <w:sz w:val="12"/>
              </w:rPr>
              <w:t xml:space="preserve"> </w:t>
            </w:r>
            <w:r w:rsidRPr="002418E2">
              <w:rPr>
                <w:sz w:val="12"/>
              </w:rPr>
              <w:t>Unstable</w:t>
            </w:r>
            <w:r w:rsidRPr="002418E2">
              <w:rPr>
                <w:spacing w:val="-6"/>
                <w:sz w:val="12"/>
              </w:rPr>
              <w:t xml:space="preserve"> </w:t>
            </w:r>
            <w:r w:rsidRPr="002418E2">
              <w:rPr>
                <w:sz w:val="12"/>
              </w:rPr>
              <w:t>(</w:t>
            </w:r>
            <w:proofErr w:type="spellStart"/>
            <w:r w:rsidRPr="002418E2">
              <w:rPr>
                <w:sz w:val="12"/>
              </w:rPr>
              <w:t>reactives</w:t>
            </w:r>
            <w:proofErr w:type="spellEnd"/>
            <w:r w:rsidRPr="002418E2">
              <w:rPr>
                <w:sz w:val="12"/>
              </w:rPr>
              <w:t>)</w:t>
            </w:r>
            <w:r w:rsidRPr="002418E2">
              <w:rPr>
                <w:position w:val="6"/>
                <w:sz w:val="12"/>
              </w:rPr>
              <w:t>b,</w:t>
            </w:r>
            <w:r w:rsidRPr="002418E2">
              <w:rPr>
                <w:spacing w:val="-7"/>
                <w:position w:val="6"/>
                <w:sz w:val="12"/>
              </w:rPr>
              <w:t xml:space="preserve"> </w:t>
            </w:r>
            <w:r w:rsidRPr="002418E2">
              <w:rPr>
                <w:spacing w:val="-10"/>
                <w:position w:val="6"/>
                <w:sz w:val="12"/>
              </w:rPr>
              <w:t>c</w:t>
            </w:r>
          </w:p>
        </w:tc>
        <w:tc>
          <w:tcPr>
            <w:tcW w:w="1575" w:type="dxa"/>
          </w:tcPr>
          <w:p w14:paraId="78CF00F5" w14:textId="77777777" w:rsidR="001F74A2" w:rsidRPr="002418E2" w:rsidRDefault="001F74A2" w:rsidP="005F3E27">
            <w:pPr>
              <w:pStyle w:val="TableParagraph"/>
              <w:ind w:left="46" w:right="25"/>
              <w:rPr>
                <w:sz w:val="12"/>
              </w:rPr>
            </w:pPr>
            <w:r w:rsidRPr="002418E2">
              <w:rPr>
                <w:spacing w:val="-10"/>
                <w:sz w:val="12"/>
              </w:rPr>
              <w:t>4</w:t>
            </w:r>
          </w:p>
        </w:tc>
        <w:tc>
          <w:tcPr>
            <w:tcW w:w="3240" w:type="dxa"/>
          </w:tcPr>
          <w:p w14:paraId="3864A1DA" w14:textId="77777777" w:rsidR="001F74A2" w:rsidRPr="002418E2" w:rsidRDefault="001F74A2" w:rsidP="005F3E27">
            <w:pPr>
              <w:pStyle w:val="TableParagraph"/>
              <w:ind w:left="23"/>
              <w:rPr>
                <w:sz w:val="12"/>
              </w:rPr>
            </w:pPr>
            <w:r w:rsidRPr="002418E2">
              <w:rPr>
                <w:sz w:val="12"/>
              </w:rPr>
              <w:t>Not</w:t>
            </w:r>
            <w:r w:rsidRPr="002418E2">
              <w:rPr>
                <w:spacing w:val="-3"/>
                <w:sz w:val="12"/>
              </w:rPr>
              <w:t xml:space="preserve"> </w:t>
            </w:r>
            <w:r w:rsidRPr="002418E2">
              <w:rPr>
                <w:spacing w:val="-2"/>
                <w:sz w:val="12"/>
              </w:rPr>
              <w:t>Allowed</w:t>
            </w:r>
          </w:p>
        </w:tc>
        <w:tc>
          <w:tcPr>
            <w:tcW w:w="3435" w:type="dxa"/>
          </w:tcPr>
          <w:p w14:paraId="07A202F0" w14:textId="77777777" w:rsidR="001F74A2" w:rsidRPr="002418E2" w:rsidRDefault="001F74A2" w:rsidP="005F3E27">
            <w:pPr>
              <w:pStyle w:val="TableParagraph"/>
              <w:ind w:left="23"/>
              <w:rPr>
                <w:sz w:val="12"/>
              </w:rPr>
            </w:pPr>
            <w:r w:rsidRPr="002418E2">
              <w:rPr>
                <w:sz w:val="12"/>
              </w:rPr>
              <w:t>Not</w:t>
            </w:r>
            <w:r w:rsidRPr="002418E2">
              <w:rPr>
                <w:spacing w:val="-3"/>
                <w:sz w:val="12"/>
              </w:rPr>
              <w:t xml:space="preserve"> </w:t>
            </w:r>
            <w:r w:rsidRPr="002418E2">
              <w:rPr>
                <w:spacing w:val="-2"/>
                <w:sz w:val="12"/>
              </w:rPr>
              <w:t>Allowed</w:t>
            </w:r>
          </w:p>
        </w:tc>
      </w:tr>
      <w:tr w:rsidR="001F74A2" w14:paraId="0F3EDD42" w14:textId="77777777" w:rsidTr="005F3E27">
        <w:trPr>
          <w:trHeight w:val="180"/>
        </w:trPr>
        <w:tc>
          <w:tcPr>
            <w:tcW w:w="2835" w:type="dxa"/>
            <w:vMerge/>
            <w:tcBorders>
              <w:top w:val="nil"/>
            </w:tcBorders>
          </w:tcPr>
          <w:p w14:paraId="4C8CC1A1" w14:textId="77777777" w:rsidR="001F74A2" w:rsidRPr="002418E2" w:rsidRDefault="001F74A2" w:rsidP="005F3E27">
            <w:pPr>
              <w:rPr>
                <w:sz w:val="2"/>
                <w:szCs w:val="2"/>
              </w:rPr>
            </w:pPr>
          </w:p>
        </w:tc>
        <w:tc>
          <w:tcPr>
            <w:tcW w:w="1575" w:type="dxa"/>
          </w:tcPr>
          <w:p w14:paraId="4EED1049" w14:textId="77777777" w:rsidR="001F74A2" w:rsidRPr="002418E2" w:rsidRDefault="001F74A2" w:rsidP="005F3E27">
            <w:pPr>
              <w:pStyle w:val="TableParagraph"/>
              <w:ind w:left="46" w:right="25"/>
              <w:rPr>
                <w:sz w:val="12"/>
              </w:rPr>
            </w:pPr>
            <w:r w:rsidRPr="002418E2">
              <w:rPr>
                <w:spacing w:val="-10"/>
                <w:sz w:val="12"/>
              </w:rPr>
              <w:t>3</w:t>
            </w:r>
          </w:p>
        </w:tc>
        <w:tc>
          <w:tcPr>
            <w:tcW w:w="3240" w:type="dxa"/>
          </w:tcPr>
          <w:p w14:paraId="77968F57" w14:textId="77777777" w:rsidR="001F74A2" w:rsidRPr="002418E2" w:rsidRDefault="001F74A2" w:rsidP="005F3E27">
            <w:pPr>
              <w:pStyle w:val="TableParagraph"/>
              <w:ind w:left="23" w:right="4"/>
              <w:rPr>
                <w:sz w:val="12"/>
              </w:rPr>
            </w:pPr>
            <w:r w:rsidRPr="002418E2">
              <w:rPr>
                <w:spacing w:val="-5"/>
                <w:sz w:val="12"/>
              </w:rPr>
              <w:t>550</w:t>
            </w:r>
          </w:p>
        </w:tc>
        <w:tc>
          <w:tcPr>
            <w:tcW w:w="3435" w:type="dxa"/>
          </w:tcPr>
          <w:p w14:paraId="6606001A" w14:textId="77777777" w:rsidR="001F74A2" w:rsidRPr="002418E2" w:rsidRDefault="001F74A2" w:rsidP="005F3E27">
            <w:pPr>
              <w:pStyle w:val="TableParagraph"/>
              <w:ind w:left="23" w:right="10"/>
              <w:rPr>
                <w:sz w:val="12"/>
              </w:rPr>
            </w:pPr>
            <w:r w:rsidRPr="002418E2">
              <w:rPr>
                <w:spacing w:val="-5"/>
                <w:sz w:val="12"/>
              </w:rPr>
              <w:t>55</w:t>
            </w:r>
          </w:p>
        </w:tc>
      </w:tr>
      <w:tr w:rsidR="001F74A2" w14:paraId="29999C0E" w14:textId="77777777" w:rsidTr="005F3E27">
        <w:trPr>
          <w:trHeight w:val="180"/>
        </w:trPr>
        <w:tc>
          <w:tcPr>
            <w:tcW w:w="2835" w:type="dxa"/>
            <w:vMerge/>
            <w:tcBorders>
              <w:top w:val="nil"/>
            </w:tcBorders>
          </w:tcPr>
          <w:p w14:paraId="79BAF175" w14:textId="77777777" w:rsidR="001F74A2" w:rsidRPr="002418E2" w:rsidRDefault="001F74A2" w:rsidP="005F3E27">
            <w:pPr>
              <w:rPr>
                <w:sz w:val="2"/>
                <w:szCs w:val="2"/>
              </w:rPr>
            </w:pPr>
          </w:p>
        </w:tc>
        <w:tc>
          <w:tcPr>
            <w:tcW w:w="1575" w:type="dxa"/>
          </w:tcPr>
          <w:p w14:paraId="13CE1675" w14:textId="77777777" w:rsidR="001F74A2" w:rsidRPr="002418E2" w:rsidRDefault="001F74A2" w:rsidP="005F3E27">
            <w:pPr>
              <w:pStyle w:val="TableParagraph"/>
              <w:ind w:left="46" w:right="25"/>
              <w:rPr>
                <w:sz w:val="12"/>
              </w:rPr>
            </w:pPr>
            <w:r w:rsidRPr="002418E2">
              <w:rPr>
                <w:spacing w:val="-10"/>
                <w:sz w:val="12"/>
              </w:rPr>
              <w:t>2</w:t>
            </w:r>
          </w:p>
        </w:tc>
        <w:tc>
          <w:tcPr>
            <w:tcW w:w="3240" w:type="dxa"/>
          </w:tcPr>
          <w:p w14:paraId="64405135" w14:textId="77777777" w:rsidR="001F74A2" w:rsidRPr="002418E2" w:rsidRDefault="001F74A2" w:rsidP="005F3E27">
            <w:pPr>
              <w:pStyle w:val="TableParagraph"/>
              <w:ind w:left="23" w:right="9"/>
              <w:rPr>
                <w:sz w:val="12"/>
              </w:rPr>
            </w:pPr>
            <w:r w:rsidRPr="002418E2">
              <w:rPr>
                <w:spacing w:val="-2"/>
                <w:sz w:val="12"/>
              </w:rPr>
              <w:t>1,150</w:t>
            </w:r>
          </w:p>
        </w:tc>
        <w:tc>
          <w:tcPr>
            <w:tcW w:w="3435" w:type="dxa"/>
          </w:tcPr>
          <w:p w14:paraId="12783BC4" w14:textId="77777777" w:rsidR="001F74A2" w:rsidRPr="002418E2" w:rsidRDefault="001F74A2" w:rsidP="005F3E27">
            <w:pPr>
              <w:pStyle w:val="TableParagraph"/>
              <w:ind w:left="23" w:right="4"/>
              <w:rPr>
                <w:sz w:val="12"/>
              </w:rPr>
            </w:pPr>
            <w:r w:rsidRPr="002418E2">
              <w:rPr>
                <w:spacing w:val="-5"/>
                <w:sz w:val="12"/>
              </w:rPr>
              <w:t>115</w:t>
            </w:r>
          </w:p>
        </w:tc>
      </w:tr>
      <w:tr w:rsidR="001F74A2" w14:paraId="7A94CA28" w14:textId="77777777" w:rsidTr="005F3E27">
        <w:trPr>
          <w:trHeight w:val="180"/>
        </w:trPr>
        <w:tc>
          <w:tcPr>
            <w:tcW w:w="2835" w:type="dxa"/>
            <w:vMerge/>
            <w:tcBorders>
              <w:top w:val="nil"/>
            </w:tcBorders>
          </w:tcPr>
          <w:p w14:paraId="0504945D" w14:textId="77777777" w:rsidR="001F74A2" w:rsidRPr="002418E2" w:rsidRDefault="001F74A2" w:rsidP="005F3E27">
            <w:pPr>
              <w:rPr>
                <w:sz w:val="2"/>
                <w:szCs w:val="2"/>
              </w:rPr>
            </w:pPr>
          </w:p>
        </w:tc>
        <w:tc>
          <w:tcPr>
            <w:tcW w:w="1575" w:type="dxa"/>
          </w:tcPr>
          <w:p w14:paraId="1BBC6E02" w14:textId="77777777" w:rsidR="001F74A2" w:rsidRPr="002418E2" w:rsidRDefault="001F74A2" w:rsidP="005F3E27">
            <w:pPr>
              <w:pStyle w:val="TableParagraph"/>
              <w:ind w:left="46" w:right="25"/>
              <w:rPr>
                <w:sz w:val="12"/>
              </w:rPr>
            </w:pPr>
            <w:r w:rsidRPr="002418E2">
              <w:rPr>
                <w:spacing w:val="-10"/>
                <w:sz w:val="12"/>
              </w:rPr>
              <w:t>1</w:t>
            </w:r>
          </w:p>
        </w:tc>
        <w:tc>
          <w:tcPr>
            <w:tcW w:w="3240" w:type="dxa"/>
          </w:tcPr>
          <w:p w14:paraId="26D4FB60" w14:textId="77777777" w:rsidR="001F74A2" w:rsidRPr="002418E2" w:rsidRDefault="001F74A2" w:rsidP="005F3E27">
            <w:pPr>
              <w:pStyle w:val="TableParagraph"/>
              <w:ind w:left="23" w:right="3"/>
              <w:rPr>
                <w:sz w:val="12"/>
              </w:rPr>
            </w:pPr>
            <w:r w:rsidRPr="002418E2">
              <w:rPr>
                <w:sz w:val="12"/>
              </w:rPr>
              <w:t>Not</w:t>
            </w:r>
            <w:r w:rsidRPr="002418E2">
              <w:rPr>
                <w:spacing w:val="-3"/>
                <w:sz w:val="12"/>
              </w:rPr>
              <w:t xml:space="preserve"> </w:t>
            </w:r>
            <w:r w:rsidRPr="002418E2">
              <w:rPr>
                <w:spacing w:val="-2"/>
                <w:sz w:val="12"/>
              </w:rPr>
              <w:t>Limited</w:t>
            </w:r>
          </w:p>
        </w:tc>
        <w:tc>
          <w:tcPr>
            <w:tcW w:w="3435" w:type="dxa"/>
          </w:tcPr>
          <w:p w14:paraId="53BC51A3" w14:textId="77777777" w:rsidR="001F74A2" w:rsidRPr="002418E2" w:rsidRDefault="001F74A2" w:rsidP="005F3E27">
            <w:pPr>
              <w:pStyle w:val="TableParagraph"/>
              <w:ind w:left="23" w:right="3"/>
              <w:rPr>
                <w:sz w:val="12"/>
              </w:rPr>
            </w:pPr>
            <w:r w:rsidRPr="002418E2">
              <w:rPr>
                <w:sz w:val="12"/>
              </w:rPr>
              <w:t>Not</w:t>
            </w:r>
            <w:r w:rsidRPr="002418E2">
              <w:rPr>
                <w:spacing w:val="-3"/>
                <w:sz w:val="12"/>
              </w:rPr>
              <w:t xml:space="preserve"> </w:t>
            </w:r>
            <w:r w:rsidRPr="002418E2">
              <w:rPr>
                <w:spacing w:val="-2"/>
                <w:sz w:val="12"/>
              </w:rPr>
              <w:t>Limited</w:t>
            </w:r>
          </w:p>
        </w:tc>
      </w:tr>
      <w:tr w:rsidR="001F74A2" w14:paraId="6DE85791" w14:textId="77777777" w:rsidTr="005F3E27">
        <w:trPr>
          <w:trHeight w:val="180"/>
        </w:trPr>
        <w:tc>
          <w:tcPr>
            <w:tcW w:w="2835" w:type="dxa"/>
            <w:vMerge w:val="restart"/>
          </w:tcPr>
          <w:p w14:paraId="391C489B" w14:textId="77777777" w:rsidR="001F74A2" w:rsidRPr="002418E2" w:rsidRDefault="001F74A2" w:rsidP="005F3E27">
            <w:pPr>
              <w:pStyle w:val="TableParagraph"/>
              <w:ind w:left="7"/>
              <w:jc w:val="left"/>
              <w:rPr>
                <w:sz w:val="12"/>
              </w:rPr>
            </w:pPr>
            <w:r w:rsidRPr="002418E2">
              <w:rPr>
                <w:sz w:val="12"/>
              </w:rPr>
              <w:t>3.</w:t>
            </w:r>
            <w:r w:rsidRPr="002418E2">
              <w:rPr>
                <w:spacing w:val="-3"/>
                <w:sz w:val="12"/>
              </w:rPr>
              <w:t xml:space="preserve"> </w:t>
            </w:r>
            <w:r w:rsidRPr="002418E2">
              <w:rPr>
                <w:sz w:val="12"/>
              </w:rPr>
              <w:t>Water</w:t>
            </w:r>
            <w:r w:rsidRPr="002418E2">
              <w:rPr>
                <w:spacing w:val="-3"/>
                <w:sz w:val="12"/>
              </w:rPr>
              <w:t xml:space="preserve"> </w:t>
            </w:r>
            <w:proofErr w:type="spellStart"/>
            <w:r w:rsidRPr="002418E2">
              <w:rPr>
                <w:spacing w:val="-2"/>
                <w:sz w:val="12"/>
              </w:rPr>
              <w:t>reactives</w:t>
            </w:r>
            <w:proofErr w:type="spellEnd"/>
          </w:p>
        </w:tc>
        <w:tc>
          <w:tcPr>
            <w:tcW w:w="1575" w:type="dxa"/>
          </w:tcPr>
          <w:p w14:paraId="0D1A47B1" w14:textId="77777777" w:rsidR="001F74A2" w:rsidRPr="002418E2" w:rsidRDefault="001F74A2" w:rsidP="005F3E27">
            <w:pPr>
              <w:pStyle w:val="TableParagraph"/>
              <w:spacing w:before="0" w:line="129" w:lineRule="auto"/>
              <w:ind w:left="13"/>
              <w:rPr>
                <w:sz w:val="12"/>
              </w:rPr>
            </w:pPr>
            <w:r w:rsidRPr="002418E2">
              <w:rPr>
                <w:spacing w:val="-2"/>
                <w:position w:val="-5"/>
                <w:sz w:val="12"/>
              </w:rPr>
              <w:t>3</w:t>
            </w:r>
            <w:r w:rsidRPr="002418E2">
              <w:rPr>
                <w:spacing w:val="-2"/>
                <w:sz w:val="12"/>
              </w:rPr>
              <w:t>b,</w:t>
            </w:r>
            <w:r w:rsidRPr="002418E2">
              <w:rPr>
                <w:spacing w:val="-3"/>
                <w:sz w:val="12"/>
              </w:rPr>
              <w:t xml:space="preserve"> </w:t>
            </w:r>
            <w:r w:rsidRPr="002418E2">
              <w:rPr>
                <w:spacing w:val="-10"/>
                <w:sz w:val="12"/>
              </w:rPr>
              <w:t>c</w:t>
            </w:r>
          </w:p>
        </w:tc>
        <w:tc>
          <w:tcPr>
            <w:tcW w:w="3240" w:type="dxa"/>
          </w:tcPr>
          <w:p w14:paraId="443CFB8F" w14:textId="77777777" w:rsidR="001F74A2" w:rsidRPr="002418E2" w:rsidRDefault="001F74A2" w:rsidP="005F3E27">
            <w:pPr>
              <w:pStyle w:val="TableParagraph"/>
              <w:ind w:left="23" w:right="4"/>
              <w:rPr>
                <w:sz w:val="12"/>
              </w:rPr>
            </w:pPr>
            <w:r w:rsidRPr="002418E2">
              <w:rPr>
                <w:spacing w:val="-5"/>
                <w:sz w:val="12"/>
              </w:rPr>
              <w:t>550</w:t>
            </w:r>
          </w:p>
        </w:tc>
        <w:tc>
          <w:tcPr>
            <w:tcW w:w="3435" w:type="dxa"/>
          </w:tcPr>
          <w:p w14:paraId="728B87DE" w14:textId="77777777" w:rsidR="001F74A2" w:rsidRPr="002418E2" w:rsidRDefault="001F74A2" w:rsidP="005F3E27">
            <w:pPr>
              <w:pStyle w:val="TableParagraph"/>
              <w:ind w:left="23" w:right="10"/>
              <w:rPr>
                <w:sz w:val="12"/>
              </w:rPr>
            </w:pPr>
            <w:r w:rsidRPr="002418E2">
              <w:rPr>
                <w:spacing w:val="-5"/>
                <w:sz w:val="12"/>
              </w:rPr>
              <w:t>55</w:t>
            </w:r>
          </w:p>
        </w:tc>
      </w:tr>
      <w:tr w:rsidR="001F74A2" w14:paraId="09F0E422" w14:textId="77777777" w:rsidTr="005F3E27">
        <w:trPr>
          <w:trHeight w:val="180"/>
        </w:trPr>
        <w:tc>
          <w:tcPr>
            <w:tcW w:w="2835" w:type="dxa"/>
            <w:vMerge/>
            <w:tcBorders>
              <w:top w:val="nil"/>
            </w:tcBorders>
          </w:tcPr>
          <w:p w14:paraId="057442B3" w14:textId="77777777" w:rsidR="001F74A2" w:rsidRPr="002418E2" w:rsidRDefault="001F74A2" w:rsidP="005F3E27">
            <w:pPr>
              <w:rPr>
                <w:sz w:val="2"/>
                <w:szCs w:val="2"/>
              </w:rPr>
            </w:pPr>
          </w:p>
        </w:tc>
        <w:tc>
          <w:tcPr>
            <w:tcW w:w="1575" w:type="dxa"/>
          </w:tcPr>
          <w:p w14:paraId="582F8B97" w14:textId="77777777" w:rsidR="001F74A2" w:rsidRPr="002418E2" w:rsidRDefault="001F74A2" w:rsidP="005F3E27">
            <w:pPr>
              <w:pStyle w:val="TableParagraph"/>
              <w:spacing w:before="0" w:line="129" w:lineRule="auto"/>
              <w:ind w:left="13"/>
              <w:rPr>
                <w:sz w:val="12"/>
              </w:rPr>
            </w:pPr>
            <w:r w:rsidRPr="002418E2">
              <w:rPr>
                <w:spacing w:val="-2"/>
                <w:position w:val="-5"/>
                <w:sz w:val="12"/>
              </w:rPr>
              <w:t>2</w:t>
            </w:r>
            <w:r w:rsidRPr="002418E2">
              <w:rPr>
                <w:spacing w:val="-2"/>
                <w:sz w:val="12"/>
              </w:rPr>
              <w:t>b,</w:t>
            </w:r>
            <w:r w:rsidRPr="002418E2">
              <w:rPr>
                <w:spacing w:val="-3"/>
                <w:sz w:val="12"/>
              </w:rPr>
              <w:t xml:space="preserve"> </w:t>
            </w:r>
            <w:r w:rsidRPr="002418E2">
              <w:rPr>
                <w:spacing w:val="-10"/>
                <w:sz w:val="12"/>
              </w:rPr>
              <w:t>c</w:t>
            </w:r>
          </w:p>
        </w:tc>
        <w:tc>
          <w:tcPr>
            <w:tcW w:w="3240" w:type="dxa"/>
          </w:tcPr>
          <w:p w14:paraId="330B1365" w14:textId="77777777" w:rsidR="001F74A2" w:rsidRPr="002418E2" w:rsidRDefault="001F74A2" w:rsidP="005F3E27">
            <w:pPr>
              <w:pStyle w:val="TableParagraph"/>
              <w:ind w:left="23" w:right="9"/>
              <w:rPr>
                <w:sz w:val="12"/>
              </w:rPr>
            </w:pPr>
            <w:r w:rsidRPr="002418E2">
              <w:rPr>
                <w:spacing w:val="-2"/>
                <w:sz w:val="12"/>
              </w:rPr>
              <w:t>1,150</w:t>
            </w:r>
          </w:p>
        </w:tc>
        <w:tc>
          <w:tcPr>
            <w:tcW w:w="3435" w:type="dxa"/>
          </w:tcPr>
          <w:p w14:paraId="4AF3E6FA" w14:textId="77777777" w:rsidR="001F74A2" w:rsidRPr="002418E2" w:rsidRDefault="001F74A2" w:rsidP="005F3E27">
            <w:pPr>
              <w:pStyle w:val="TableParagraph"/>
              <w:ind w:left="23" w:right="4"/>
              <w:rPr>
                <w:sz w:val="12"/>
              </w:rPr>
            </w:pPr>
            <w:r w:rsidRPr="002418E2">
              <w:rPr>
                <w:spacing w:val="-5"/>
                <w:sz w:val="12"/>
              </w:rPr>
              <w:t>115</w:t>
            </w:r>
          </w:p>
        </w:tc>
      </w:tr>
      <w:tr w:rsidR="001F74A2" w14:paraId="36721B6A" w14:textId="77777777" w:rsidTr="005F3E27">
        <w:trPr>
          <w:trHeight w:val="180"/>
        </w:trPr>
        <w:tc>
          <w:tcPr>
            <w:tcW w:w="2835" w:type="dxa"/>
            <w:vMerge/>
            <w:tcBorders>
              <w:top w:val="nil"/>
            </w:tcBorders>
          </w:tcPr>
          <w:p w14:paraId="796CA19F" w14:textId="77777777" w:rsidR="001F74A2" w:rsidRPr="002418E2" w:rsidRDefault="001F74A2" w:rsidP="005F3E27">
            <w:pPr>
              <w:rPr>
                <w:sz w:val="2"/>
                <w:szCs w:val="2"/>
              </w:rPr>
            </w:pPr>
          </w:p>
        </w:tc>
        <w:tc>
          <w:tcPr>
            <w:tcW w:w="1575" w:type="dxa"/>
          </w:tcPr>
          <w:p w14:paraId="57815695" w14:textId="77777777" w:rsidR="001F74A2" w:rsidRPr="002418E2" w:rsidRDefault="001F74A2" w:rsidP="005F3E27">
            <w:pPr>
              <w:pStyle w:val="TableParagraph"/>
              <w:ind w:left="46" w:right="25"/>
              <w:rPr>
                <w:sz w:val="12"/>
              </w:rPr>
            </w:pPr>
            <w:r w:rsidRPr="002418E2">
              <w:rPr>
                <w:spacing w:val="-10"/>
                <w:sz w:val="12"/>
              </w:rPr>
              <w:t>1</w:t>
            </w:r>
          </w:p>
        </w:tc>
        <w:tc>
          <w:tcPr>
            <w:tcW w:w="3240" w:type="dxa"/>
          </w:tcPr>
          <w:p w14:paraId="17E37BDB" w14:textId="77777777" w:rsidR="001F74A2" w:rsidRPr="002418E2" w:rsidRDefault="001F74A2" w:rsidP="005F3E27">
            <w:pPr>
              <w:pStyle w:val="TableParagraph"/>
              <w:ind w:left="23" w:right="3"/>
              <w:rPr>
                <w:sz w:val="12"/>
              </w:rPr>
            </w:pPr>
            <w:r w:rsidRPr="002418E2">
              <w:rPr>
                <w:sz w:val="12"/>
              </w:rPr>
              <w:t>Not</w:t>
            </w:r>
            <w:r w:rsidRPr="002418E2">
              <w:rPr>
                <w:spacing w:val="-3"/>
                <w:sz w:val="12"/>
              </w:rPr>
              <w:t xml:space="preserve"> </w:t>
            </w:r>
            <w:r w:rsidRPr="002418E2">
              <w:rPr>
                <w:spacing w:val="-2"/>
                <w:sz w:val="12"/>
              </w:rPr>
              <w:t>Limited</w:t>
            </w:r>
          </w:p>
        </w:tc>
        <w:tc>
          <w:tcPr>
            <w:tcW w:w="3435" w:type="dxa"/>
          </w:tcPr>
          <w:p w14:paraId="0D133F5A" w14:textId="77777777" w:rsidR="001F74A2" w:rsidRPr="002418E2" w:rsidRDefault="001F74A2" w:rsidP="005F3E27">
            <w:pPr>
              <w:pStyle w:val="TableParagraph"/>
              <w:ind w:left="23" w:right="3"/>
              <w:rPr>
                <w:sz w:val="12"/>
              </w:rPr>
            </w:pPr>
            <w:r w:rsidRPr="002418E2">
              <w:rPr>
                <w:sz w:val="12"/>
              </w:rPr>
              <w:t>Not</w:t>
            </w:r>
            <w:r w:rsidRPr="002418E2">
              <w:rPr>
                <w:spacing w:val="-3"/>
                <w:sz w:val="12"/>
              </w:rPr>
              <w:t xml:space="preserve"> </w:t>
            </w:r>
            <w:r w:rsidRPr="002418E2">
              <w:rPr>
                <w:spacing w:val="-2"/>
                <w:sz w:val="12"/>
              </w:rPr>
              <w:t>Limited</w:t>
            </w:r>
          </w:p>
        </w:tc>
      </w:tr>
    </w:tbl>
    <w:bookmarkEnd w:id="7"/>
    <w:p w14:paraId="73B603D8" w14:textId="0AFF0A44" w:rsidR="00CF1107" w:rsidRDefault="001F74A2" w:rsidP="00CF1107">
      <w:pPr>
        <w:autoSpaceDE w:val="0"/>
        <w:autoSpaceDN w:val="0"/>
        <w:adjustRightInd w:val="0"/>
        <w:spacing w:after="0" w:afterAutospacing="0"/>
        <w:ind w:firstLine="0"/>
        <w:rPr>
          <w:rFonts w:ascii="Arial" w:hAnsi="Arial" w:cs="Arial"/>
          <w:bCs/>
          <w:color w:val="FF0000"/>
        </w:rPr>
      </w:pPr>
      <w:r w:rsidRPr="008E4D37">
        <w:rPr>
          <w:rFonts w:ascii="Arial" w:hAnsi="Arial" w:cs="Arial"/>
          <w:b/>
          <w:color w:val="FF0000"/>
          <w:u w:val="single"/>
        </w:rPr>
        <w:t>(F10792 / F196-21 AS)</w:t>
      </w:r>
      <w:proofErr w:type="gramStart"/>
      <w:r w:rsidR="00CF1107">
        <w:rPr>
          <w:rFonts w:ascii="Arial" w:hAnsi="Arial" w:cs="Arial"/>
          <w:b/>
          <w:color w:val="FF0000"/>
          <w:u w:val="single"/>
        </w:rPr>
        <w:t>/</w:t>
      </w:r>
      <w:r w:rsidR="00CF1107" w:rsidRPr="008E4D37">
        <w:rPr>
          <w:rFonts w:ascii="Arial" w:hAnsi="Arial" w:cs="Arial"/>
          <w:b/>
          <w:color w:val="FF0000"/>
          <w:u w:val="single"/>
        </w:rPr>
        <w:t>(</w:t>
      </w:r>
      <w:proofErr w:type="gramEnd"/>
      <w:r w:rsidR="00CF1107" w:rsidRPr="008E4D37">
        <w:rPr>
          <w:rFonts w:ascii="Arial" w:hAnsi="Arial" w:cs="Arial"/>
          <w:b/>
          <w:color w:val="FF0000"/>
          <w:u w:val="single"/>
        </w:rPr>
        <w:t>F10788 / F162-21 AS)</w:t>
      </w:r>
      <w:r w:rsidR="00CF1107">
        <w:rPr>
          <w:rFonts w:ascii="Arial" w:hAnsi="Arial" w:cs="Arial"/>
          <w:b/>
          <w:color w:val="FF0000"/>
          <w:u w:val="single"/>
        </w:rPr>
        <w:t xml:space="preserve">  </w:t>
      </w:r>
    </w:p>
    <w:p w14:paraId="4506C4D6" w14:textId="28BE6EEE" w:rsidR="001F74A2" w:rsidRPr="008E4D37" w:rsidRDefault="001F74A2" w:rsidP="005A693A">
      <w:pPr>
        <w:tabs>
          <w:tab w:val="left" w:pos="805"/>
        </w:tabs>
        <w:spacing w:before="49" w:line="319" w:lineRule="auto"/>
        <w:ind w:left="805" w:right="265" w:hanging="255"/>
        <w:rPr>
          <w:rFonts w:ascii="Arial" w:hAnsi="Arial" w:cs="Arial"/>
          <w:b/>
          <w:color w:val="FF0000"/>
          <w:u w:val="single"/>
        </w:rPr>
      </w:pPr>
    </w:p>
    <w:p w14:paraId="2FBA1132" w14:textId="77777777" w:rsidR="001F74A2" w:rsidRDefault="001F74A2" w:rsidP="001F74A2">
      <w:pPr>
        <w:autoSpaceDE w:val="0"/>
        <w:autoSpaceDN w:val="0"/>
        <w:adjustRightInd w:val="0"/>
        <w:spacing w:after="0" w:afterAutospacing="0"/>
        <w:ind w:left="0" w:firstLine="0"/>
        <w:rPr>
          <w:rFonts w:cs="Arial"/>
          <w:b/>
          <w:bCs/>
          <w:color w:val="0070C0"/>
        </w:rPr>
      </w:pPr>
    </w:p>
    <w:p w14:paraId="103281A2" w14:textId="77777777" w:rsidR="001F74A2" w:rsidRPr="006F439F" w:rsidRDefault="001F74A2" w:rsidP="001F74A2">
      <w:pPr>
        <w:autoSpaceDE w:val="0"/>
        <w:autoSpaceDN w:val="0"/>
        <w:adjustRightInd w:val="0"/>
        <w:spacing w:after="0" w:afterAutospacing="0"/>
        <w:ind w:left="0" w:firstLine="0"/>
        <w:rPr>
          <w:rFonts w:cs="Arial"/>
          <w:b/>
          <w:bCs/>
        </w:rPr>
      </w:pPr>
    </w:p>
    <w:p w14:paraId="5D393808" w14:textId="77777777" w:rsidR="005D48F7" w:rsidRDefault="005D48F7" w:rsidP="005A693A">
      <w:pPr>
        <w:pStyle w:val="A1"/>
      </w:pPr>
    </w:p>
    <w:p w14:paraId="3D8482BB" w14:textId="77777777" w:rsidR="005D48F7" w:rsidRDefault="005D48F7" w:rsidP="005A693A">
      <w:pPr>
        <w:pStyle w:val="A1"/>
      </w:pPr>
    </w:p>
    <w:p w14:paraId="29720EFB" w14:textId="77777777" w:rsidR="005D48F7" w:rsidRDefault="005D48F7" w:rsidP="005A693A">
      <w:pPr>
        <w:pStyle w:val="A1"/>
      </w:pPr>
    </w:p>
    <w:p w14:paraId="7CA3EEDA" w14:textId="1F981BDF" w:rsidR="001F74A2" w:rsidRDefault="001F74A2" w:rsidP="005A693A">
      <w:pPr>
        <w:pStyle w:val="A1"/>
      </w:pPr>
      <w:r>
        <w:t>Revise</w:t>
      </w:r>
      <w:r>
        <w:rPr>
          <w:spacing w:val="-5"/>
        </w:rPr>
        <w:t xml:space="preserve"> </w:t>
      </w:r>
      <w:r>
        <w:t>as</w:t>
      </w:r>
      <w:r>
        <w:rPr>
          <w:spacing w:val="-5"/>
        </w:rPr>
        <w:t xml:space="preserve"> </w:t>
      </w:r>
      <w:r>
        <w:rPr>
          <w:spacing w:val="-2"/>
        </w:rPr>
        <w:t>follows:</w:t>
      </w:r>
    </w:p>
    <w:p w14:paraId="380F1A94" w14:textId="77777777" w:rsidR="001F74A2" w:rsidRDefault="001F74A2" w:rsidP="005A693A">
      <w:pPr>
        <w:pStyle w:val="A1"/>
        <w:rPr>
          <w:b/>
        </w:rPr>
      </w:pPr>
    </w:p>
    <w:p w14:paraId="63821024" w14:textId="09398BAC" w:rsidR="001F74A2" w:rsidRDefault="001F74A2" w:rsidP="005537E7">
      <w:pPr>
        <w:rPr>
          <w:rFonts w:cs="Arial"/>
          <w:b/>
          <w:bCs/>
        </w:rPr>
      </w:pPr>
      <w:r>
        <w:rPr>
          <w:rFonts w:ascii="Arial"/>
          <w:b/>
          <w:spacing w:val="-2"/>
          <w:sz w:val="18"/>
        </w:rPr>
        <w:t>[F]</w:t>
      </w:r>
      <w:r>
        <w:rPr>
          <w:rFonts w:ascii="Arial"/>
          <w:b/>
          <w:spacing w:val="-4"/>
          <w:sz w:val="18"/>
        </w:rPr>
        <w:t xml:space="preserve"> </w:t>
      </w:r>
      <w:r>
        <w:rPr>
          <w:rFonts w:ascii="Arial"/>
          <w:b/>
          <w:spacing w:val="-2"/>
          <w:sz w:val="18"/>
        </w:rPr>
        <w:t>TABLE</w:t>
      </w:r>
      <w:r>
        <w:rPr>
          <w:rFonts w:ascii="Arial"/>
          <w:b/>
          <w:spacing w:val="7"/>
          <w:sz w:val="18"/>
        </w:rPr>
        <w:t xml:space="preserve"> </w:t>
      </w:r>
      <w:r>
        <w:rPr>
          <w:rFonts w:ascii="Arial"/>
          <w:b/>
          <w:spacing w:val="-2"/>
          <w:sz w:val="18"/>
        </w:rPr>
        <w:t>414.5.1</w:t>
      </w:r>
      <w:r>
        <w:rPr>
          <w:rFonts w:ascii="Arial"/>
          <w:b/>
          <w:spacing w:val="-3"/>
          <w:sz w:val="18"/>
        </w:rPr>
        <w:t xml:space="preserve"> </w:t>
      </w:r>
      <w:r>
        <w:rPr>
          <w:rFonts w:ascii="Arial"/>
          <w:b/>
          <w:spacing w:val="-2"/>
          <w:sz w:val="18"/>
        </w:rPr>
        <w:t>EXPLOSION</w:t>
      </w:r>
      <w:r>
        <w:rPr>
          <w:rFonts w:ascii="Arial"/>
          <w:b/>
          <w:spacing w:val="7"/>
          <w:sz w:val="18"/>
        </w:rPr>
        <w:t xml:space="preserve"> </w:t>
      </w:r>
      <w:r>
        <w:rPr>
          <w:rFonts w:ascii="Arial"/>
          <w:b/>
          <w:spacing w:val="-2"/>
          <w:sz w:val="18"/>
        </w:rPr>
        <w:t>CONTROL</w:t>
      </w:r>
      <w:r>
        <w:rPr>
          <w:rFonts w:ascii="Arial"/>
          <w:b/>
          <w:spacing w:val="8"/>
          <w:sz w:val="18"/>
        </w:rPr>
        <w:t xml:space="preserve"> </w:t>
      </w:r>
      <w:proofErr w:type="spellStart"/>
      <w:r>
        <w:rPr>
          <w:rFonts w:ascii="Arial"/>
          <w:b/>
          <w:spacing w:val="-2"/>
          <w:sz w:val="18"/>
        </w:rPr>
        <w:t>REQUIREMENTS</w:t>
      </w:r>
      <w:r>
        <w:rPr>
          <w:rFonts w:ascii="Arial"/>
          <w:b/>
          <w:spacing w:val="-2"/>
          <w:sz w:val="18"/>
          <w:vertAlign w:val="superscript"/>
        </w:rPr>
        <w:t>a</w:t>
      </w:r>
      <w:proofErr w:type="spellEnd"/>
      <w:r>
        <w:rPr>
          <w:rFonts w:ascii="Arial"/>
          <w:b/>
          <w:spacing w:val="-2"/>
          <w:sz w:val="18"/>
          <w:vertAlign w:val="superscript"/>
        </w:rPr>
        <w:t>,</w:t>
      </w:r>
      <w:r>
        <w:rPr>
          <w:rFonts w:ascii="Arial"/>
          <w:b/>
          <w:spacing w:val="-7"/>
          <w:sz w:val="18"/>
        </w:rPr>
        <w:t xml:space="preserve"> </w:t>
      </w:r>
      <w:r>
        <w:rPr>
          <w:rFonts w:ascii="Arial"/>
          <w:b/>
          <w:spacing w:val="-10"/>
          <w:sz w:val="18"/>
          <w:vertAlign w:val="superscript"/>
        </w:rPr>
        <w:t>h</w:t>
      </w:r>
    </w:p>
    <w:p w14:paraId="0FB20E65" w14:textId="77777777" w:rsidR="001F74A2" w:rsidRDefault="001F74A2" w:rsidP="001F74A2">
      <w:pPr>
        <w:autoSpaceDE w:val="0"/>
        <w:autoSpaceDN w:val="0"/>
        <w:adjustRightInd w:val="0"/>
        <w:spacing w:after="0" w:afterAutospacing="0"/>
        <w:ind w:left="0" w:firstLine="0"/>
        <w:rPr>
          <w:rFonts w:cs="Arial"/>
          <w:b/>
          <w:bCs/>
        </w:rPr>
      </w:pPr>
    </w:p>
    <w:p w14:paraId="3CDEFFF3" w14:textId="77777777" w:rsidR="001F74A2" w:rsidRDefault="001F74A2" w:rsidP="001F74A2">
      <w:pPr>
        <w:autoSpaceDE w:val="0"/>
        <w:autoSpaceDN w:val="0"/>
        <w:adjustRightInd w:val="0"/>
        <w:spacing w:after="0" w:afterAutospacing="0"/>
        <w:ind w:left="0" w:firstLine="0"/>
        <w:rPr>
          <w:rFonts w:cs="Arial"/>
          <w:b/>
          <w:bCs/>
        </w:rPr>
      </w:pPr>
    </w:p>
    <w:p w14:paraId="520DDD26" w14:textId="77777777" w:rsidR="001F74A2" w:rsidRDefault="001F74A2" w:rsidP="001F74A2">
      <w:pPr>
        <w:autoSpaceDE w:val="0"/>
        <w:autoSpaceDN w:val="0"/>
        <w:adjustRightInd w:val="0"/>
        <w:spacing w:after="0" w:afterAutospacing="0"/>
        <w:ind w:left="0" w:firstLine="0"/>
        <w:rPr>
          <w:rFonts w:cs="Arial"/>
          <w:b/>
          <w:bCs/>
        </w:rPr>
      </w:pPr>
    </w:p>
    <w:p w14:paraId="78E9ECC4" w14:textId="77777777" w:rsidR="001F74A2" w:rsidRDefault="001F74A2" w:rsidP="001F74A2">
      <w:pPr>
        <w:autoSpaceDE w:val="0"/>
        <w:autoSpaceDN w:val="0"/>
        <w:adjustRightInd w:val="0"/>
        <w:spacing w:after="0" w:afterAutospacing="0"/>
        <w:ind w:left="0" w:firstLine="0"/>
        <w:rPr>
          <w:rFonts w:cs="Arial"/>
          <w:b/>
          <w:bCs/>
        </w:rPr>
      </w:pPr>
    </w:p>
    <w:p w14:paraId="412D25F8" w14:textId="77777777" w:rsidR="001F74A2" w:rsidRDefault="001F74A2" w:rsidP="001F74A2">
      <w:pPr>
        <w:autoSpaceDE w:val="0"/>
        <w:autoSpaceDN w:val="0"/>
        <w:adjustRightInd w:val="0"/>
        <w:spacing w:after="0" w:afterAutospacing="0"/>
        <w:ind w:left="0" w:firstLine="0"/>
        <w:rPr>
          <w:rFonts w:cs="Arial"/>
          <w:b/>
          <w:bCs/>
        </w:rPr>
      </w:pPr>
    </w:p>
    <w:p w14:paraId="7C168437" w14:textId="77777777" w:rsidR="001F74A2" w:rsidRDefault="001F74A2" w:rsidP="001F74A2">
      <w:pPr>
        <w:autoSpaceDE w:val="0"/>
        <w:autoSpaceDN w:val="0"/>
        <w:adjustRightInd w:val="0"/>
        <w:spacing w:after="0" w:afterAutospacing="0"/>
        <w:ind w:left="0" w:firstLine="0"/>
        <w:rPr>
          <w:rFonts w:cs="Arial"/>
          <w:b/>
          <w:bCs/>
        </w:rPr>
      </w:pPr>
    </w:p>
    <w:p w14:paraId="06DB2C1E" w14:textId="77777777" w:rsidR="001F74A2" w:rsidRDefault="001F74A2" w:rsidP="001F74A2">
      <w:pPr>
        <w:autoSpaceDE w:val="0"/>
        <w:autoSpaceDN w:val="0"/>
        <w:adjustRightInd w:val="0"/>
        <w:spacing w:after="0" w:afterAutospacing="0"/>
        <w:ind w:left="0" w:firstLine="0"/>
        <w:rPr>
          <w:rFonts w:cs="Arial"/>
          <w:b/>
          <w:bCs/>
        </w:rPr>
      </w:pPr>
    </w:p>
    <w:p w14:paraId="21383160" w14:textId="77777777" w:rsidR="001F74A2" w:rsidRDefault="001F74A2" w:rsidP="001F74A2">
      <w:pPr>
        <w:autoSpaceDE w:val="0"/>
        <w:autoSpaceDN w:val="0"/>
        <w:adjustRightInd w:val="0"/>
        <w:spacing w:after="0" w:afterAutospacing="0"/>
        <w:ind w:left="0" w:firstLine="0"/>
        <w:rPr>
          <w:rFonts w:cs="Arial"/>
          <w:b/>
          <w:bCs/>
        </w:rPr>
      </w:pPr>
    </w:p>
    <w:p w14:paraId="03CAE561" w14:textId="77777777" w:rsidR="001F74A2" w:rsidRDefault="001F74A2" w:rsidP="001F74A2">
      <w:pPr>
        <w:autoSpaceDE w:val="0"/>
        <w:autoSpaceDN w:val="0"/>
        <w:adjustRightInd w:val="0"/>
        <w:spacing w:after="0" w:afterAutospacing="0"/>
        <w:ind w:left="0" w:firstLine="0"/>
        <w:rPr>
          <w:rFonts w:cs="Arial"/>
          <w:b/>
          <w:bCs/>
        </w:rPr>
      </w:pPr>
    </w:p>
    <w:p w14:paraId="19CE61E1" w14:textId="77777777" w:rsidR="001F74A2" w:rsidRDefault="001F74A2" w:rsidP="001F74A2">
      <w:pPr>
        <w:autoSpaceDE w:val="0"/>
        <w:autoSpaceDN w:val="0"/>
        <w:adjustRightInd w:val="0"/>
        <w:spacing w:after="0" w:afterAutospacing="0"/>
        <w:ind w:left="0" w:firstLine="0"/>
        <w:rPr>
          <w:rFonts w:cs="Arial"/>
          <w:b/>
          <w:bCs/>
        </w:rPr>
      </w:pPr>
    </w:p>
    <w:p w14:paraId="1D8DAB97" w14:textId="77777777" w:rsidR="001F74A2" w:rsidRDefault="001F74A2" w:rsidP="001F74A2">
      <w:pPr>
        <w:autoSpaceDE w:val="0"/>
        <w:autoSpaceDN w:val="0"/>
        <w:adjustRightInd w:val="0"/>
        <w:spacing w:after="0" w:afterAutospacing="0"/>
        <w:ind w:left="0" w:firstLine="0"/>
        <w:rPr>
          <w:rFonts w:cs="Arial"/>
          <w:b/>
          <w:bCs/>
        </w:rPr>
      </w:pPr>
    </w:p>
    <w:p w14:paraId="5EFC71D5" w14:textId="77777777" w:rsidR="001F74A2" w:rsidRDefault="001F74A2" w:rsidP="001F74A2">
      <w:pPr>
        <w:autoSpaceDE w:val="0"/>
        <w:autoSpaceDN w:val="0"/>
        <w:adjustRightInd w:val="0"/>
        <w:spacing w:after="0" w:afterAutospacing="0"/>
        <w:ind w:left="0" w:firstLine="0"/>
        <w:rPr>
          <w:rFonts w:cs="Arial"/>
          <w:b/>
          <w:bCs/>
        </w:rPr>
      </w:pPr>
    </w:p>
    <w:p w14:paraId="15A7D824" w14:textId="77777777" w:rsidR="001F74A2" w:rsidRDefault="001F74A2" w:rsidP="001F74A2">
      <w:pPr>
        <w:autoSpaceDE w:val="0"/>
        <w:autoSpaceDN w:val="0"/>
        <w:adjustRightInd w:val="0"/>
        <w:spacing w:after="0" w:afterAutospacing="0"/>
        <w:ind w:left="0" w:firstLine="0"/>
        <w:rPr>
          <w:rFonts w:cs="Arial"/>
          <w:b/>
          <w:bCs/>
        </w:rPr>
      </w:pPr>
    </w:p>
    <w:p w14:paraId="631B95CC" w14:textId="77777777" w:rsidR="001F74A2" w:rsidRDefault="001F74A2" w:rsidP="001F74A2">
      <w:pPr>
        <w:autoSpaceDE w:val="0"/>
        <w:autoSpaceDN w:val="0"/>
        <w:adjustRightInd w:val="0"/>
        <w:spacing w:after="0" w:afterAutospacing="0"/>
        <w:ind w:left="0" w:firstLine="0"/>
        <w:rPr>
          <w:rFonts w:cs="Arial"/>
          <w:b/>
          <w:bCs/>
        </w:rPr>
      </w:pPr>
    </w:p>
    <w:p w14:paraId="344EA035" w14:textId="77777777" w:rsidR="001F74A2" w:rsidRDefault="001F74A2" w:rsidP="001F74A2">
      <w:pPr>
        <w:autoSpaceDE w:val="0"/>
        <w:autoSpaceDN w:val="0"/>
        <w:adjustRightInd w:val="0"/>
        <w:spacing w:after="0" w:afterAutospacing="0"/>
        <w:ind w:left="0" w:firstLine="0"/>
        <w:rPr>
          <w:rFonts w:cs="Arial"/>
          <w:b/>
          <w:bCs/>
        </w:rPr>
      </w:pPr>
    </w:p>
    <w:p w14:paraId="4764D6B6" w14:textId="77777777" w:rsidR="001F74A2" w:rsidRDefault="001F74A2" w:rsidP="001F74A2">
      <w:pPr>
        <w:autoSpaceDE w:val="0"/>
        <w:autoSpaceDN w:val="0"/>
        <w:adjustRightInd w:val="0"/>
        <w:spacing w:after="0" w:afterAutospacing="0"/>
        <w:ind w:left="0" w:firstLine="0"/>
        <w:rPr>
          <w:rFonts w:cs="Arial"/>
          <w:b/>
          <w:bCs/>
        </w:rPr>
      </w:pPr>
    </w:p>
    <w:p w14:paraId="028DEC92" w14:textId="77777777" w:rsidR="001F74A2" w:rsidRDefault="001F74A2" w:rsidP="001F74A2">
      <w:pPr>
        <w:autoSpaceDE w:val="0"/>
        <w:autoSpaceDN w:val="0"/>
        <w:adjustRightInd w:val="0"/>
        <w:spacing w:after="0" w:afterAutospacing="0"/>
        <w:ind w:left="0" w:firstLine="0"/>
        <w:rPr>
          <w:rFonts w:cs="Arial"/>
          <w:b/>
          <w:bCs/>
        </w:rPr>
      </w:pPr>
    </w:p>
    <w:p w14:paraId="19B95876" w14:textId="77777777" w:rsidR="001F74A2" w:rsidRDefault="001F74A2" w:rsidP="001F74A2">
      <w:pPr>
        <w:autoSpaceDE w:val="0"/>
        <w:autoSpaceDN w:val="0"/>
        <w:adjustRightInd w:val="0"/>
        <w:spacing w:after="0" w:afterAutospacing="0"/>
        <w:ind w:left="0" w:firstLine="0"/>
        <w:rPr>
          <w:rFonts w:cs="Arial"/>
          <w:b/>
          <w:bCs/>
        </w:rPr>
      </w:pPr>
    </w:p>
    <w:p w14:paraId="76835BEA" w14:textId="77777777" w:rsidR="001F74A2" w:rsidRDefault="001F74A2" w:rsidP="001F74A2">
      <w:pPr>
        <w:autoSpaceDE w:val="0"/>
        <w:autoSpaceDN w:val="0"/>
        <w:adjustRightInd w:val="0"/>
        <w:spacing w:after="0" w:afterAutospacing="0"/>
        <w:ind w:left="0" w:firstLine="0"/>
        <w:rPr>
          <w:rFonts w:cs="Arial"/>
          <w:b/>
          <w:bCs/>
        </w:rPr>
      </w:pPr>
    </w:p>
    <w:p w14:paraId="286A27EE" w14:textId="77777777" w:rsidR="001F74A2" w:rsidRDefault="001F74A2" w:rsidP="001F74A2">
      <w:pPr>
        <w:autoSpaceDE w:val="0"/>
        <w:autoSpaceDN w:val="0"/>
        <w:adjustRightInd w:val="0"/>
        <w:spacing w:after="0" w:afterAutospacing="0"/>
        <w:ind w:left="0" w:firstLine="0"/>
        <w:rPr>
          <w:rFonts w:cs="Arial"/>
          <w:b/>
          <w:bCs/>
        </w:rPr>
      </w:pPr>
    </w:p>
    <w:p w14:paraId="0B8A9C1F" w14:textId="77777777" w:rsidR="001F74A2" w:rsidRDefault="001F74A2" w:rsidP="001F74A2">
      <w:pPr>
        <w:autoSpaceDE w:val="0"/>
        <w:autoSpaceDN w:val="0"/>
        <w:adjustRightInd w:val="0"/>
        <w:spacing w:after="0" w:afterAutospacing="0"/>
        <w:ind w:left="0" w:firstLine="0"/>
        <w:rPr>
          <w:rFonts w:cs="Arial"/>
          <w:b/>
          <w:bCs/>
        </w:rPr>
      </w:pPr>
    </w:p>
    <w:p w14:paraId="5F940FC0" w14:textId="77777777" w:rsidR="001F74A2" w:rsidRDefault="001F74A2" w:rsidP="001F74A2">
      <w:pPr>
        <w:autoSpaceDE w:val="0"/>
        <w:autoSpaceDN w:val="0"/>
        <w:adjustRightInd w:val="0"/>
        <w:spacing w:after="0" w:afterAutospacing="0"/>
        <w:ind w:left="0" w:firstLine="0"/>
        <w:rPr>
          <w:rFonts w:cs="Arial"/>
          <w:b/>
          <w:bCs/>
        </w:rPr>
      </w:pPr>
    </w:p>
    <w:p w14:paraId="4E2D2552" w14:textId="77777777" w:rsidR="001F74A2" w:rsidRDefault="001F74A2" w:rsidP="001F74A2">
      <w:pPr>
        <w:autoSpaceDE w:val="0"/>
        <w:autoSpaceDN w:val="0"/>
        <w:adjustRightInd w:val="0"/>
        <w:spacing w:after="0" w:afterAutospacing="0"/>
        <w:ind w:left="0" w:firstLine="0"/>
        <w:rPr>
          <w:rFonts w:cs="Arial"/>
          <w:b/>
          <w:bCs/>
        </w:rPr>
      </w:pPr>
    </w:p>
    <w:p w14:paraId="34FD9C32" w14:textId="77777777" w:rsidR="001F74A2" w:rsidRPr="006F439F" w:rsidRDefault="001F74A2" w:rsidP="001F74A2">
      <w:pPr>
        <w:autoSpaceDE w:val="0"/>
        <w:autoSpaceDN w:val="0"/>
        <w:adjustRightInd w:val="0"/>
        <w:spacing w:after="0" w:afterAutospacing="0"/>
        <w:ind w:left="0" w:firstLine="0"/>
        <w:rPr>
          <w:rFonts w:cs="Arial"/>
          <w:b/>
          <w:bCs/>
        </w:rPr>
      </w:pPr>
    </w:p>
    <w:tbl>
      <w:tblPr>
        <w:tblpPr w:leftFromText="180" w:rightFromText="180" w:horzAnchor="margin" w:tblpXSpec="center" w:tblpY="-430"/>
        <w:tblW w:w="110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50"/>
        <w:gridCol w:w="1035"/>
        <w:gridCol w:w="1605"/>
        <w:gridCol w:w="5595"/>
      </w:tblGrid>
      <w:tr w:rsidR="001F74A2" w14:paraId="28FD9694" w14:textId="77777777" w:rsidTr="005F3E27">
        <w:trPr>
          <w:trHeight w:val="180"/>
        </w:trPr>
        <w:tc>
          <w:tcPr>
            <w:tcW w:w="2850" w:type="dxa"/>
            <w:vMerge w:val="restart"/>
          </w:tcPr>
          <w:p w14:paraId="005E091A" w14:textId="77777777" w:rsidR="001F74A2" w:rsidRDefault="001F74A2" w:rsidP="005F3E27">
            <w:pPr>
              <w:pStyle w:val="TableParagraph"/>
              <w:spacing w:before="64"/>
              <w:ind w:left="0"/>
              <w:jc w:val="left"/>
              <w:rPr>
                <w:rFonts w:ascii="Arial"/>
                <w:b/>
                <w:sz w:val="12"/>
              </w:rPr>
            </w:pPr>
            <w:bookmarkStart w:id="8" w:name="_Hlk165036621"/>
          </w:p>
          <w:p w14:paraId="328FE33E" w14:textId="77777777" w:rsidR="001F74A2" w:rsidRDefault="001F74A2" w:rsidP="005F3E27">
            <w:pPr>
              <w:pStyle w:val="TableParagraph"/>
              <w:spacing w:before="0"/>
              <w:ind w:left="32" w:right="14"/>
              <w:rPr>
                <w:rFonts w:ascii="Arial"/>
                <w:b/>
                <w:sz w:val="12"/>
              </w:rPr>
            </w:pPr>
            <w:r>
              <w:rPr>
                <w:rFonts w:ascii="Arial"/>
                <w:b/>
                <w:spacing w:val="-2"/>
                <w:sz w:val="12"/>
              </w:rPr>
              <w:t>MATERIAL</w:t>
            </w:r>
          </w:p>
        </w:tc>
        <w:tc>
          <w:tcPr>
            <w:tcW w:w="1035" w:type="dxa"/>
            <w:vMerge w:val="restart"/>
          </w:tcPr>
          <w:p w14:paraId="550D8F39" w14:textId="77777777" w:rsidR="001F74A2" w:rsidRDefault="001F74A2" w:rsidP="005F3E27">
            <w:pPr>
              <w:pStyle w:val="TableParagraph"/>
              <w:spacing w:before="64"/>
              <w:ind w:left="0"/>
              <w:jc w:val="left"/>
              <w:rPr>
                <w:rFonts w:ascii="Arial"/>
                <w:b/>
                <w:sz w:val="12"/>
              </w:rPr>
            </w:pPr>
          </w:p>
          <w:p w14:paraId="043C73CC" w14:textId="77777777" w:rsidR="001F74A2" w:rsidRDefault="001F74A2" w:rsidP="005F3E27">
            <w:pPr>
              <w:pStyle w:val="TableParagraph"/>
              <w:spacing w:before="0"/>
              <w:ind w:left="315"/>
              <w:jc w:val="left"/>
              <w:rPr>
                <w:rFonts w:ascii="Arial"/>
                <w:b/>
                <w:sz w:val="12"/>
              </w:rPr>
            </w:pPr>
            <w:r>
              <w:rPr>
                <w:rFonts w:ascii="Arial"/>
                <w:b/>
                <w:spacing w:val="-2"/>
                <w:sz w:val="12"/>
              </w:rPr>
              <w:t>CLASS</w:t>
            </w:r>
          </w:p>
        </w:tc>
        <w:tc>
          <w:tcPr>
            <w:tcW w:w="7200" w:type="dxa"/>
            <w:gridSpan w:val="2"/>
          </w:tcPr>
          <w:p w14:paraId="1E3316C7" w14:textId="77777777" w:rsidR="001F74A2" w:rsidRDefault="001F74A2" w:rsidP="005F3E27">
            <w:pPr>
              <w:pStyle w:val="TableParagraph"/>
              <w:spacing w:before="7"/>
              <w:ind w:left="22"/>
              <w:rPr>
                <w:rFonts w:ascii="Arial"/>
                <w:b/>
                <w:sz w:val="12"/>
              </w:rPr>
            </w:pPr>
            <w:r>
              <w:rPr>
                <w:rFonts w:ascii="Arial"/>
                <w:b/>
                <w:spacing w:val="-2"/>
                <w:sz w:val="12"/>
              </w:rPr>
              <w:t>EXPLOSION</w:t>
            </w:r>
            <w:r>
              <w:rPr>
                <w:rFonts w:ascii="Arial"/>
                <w:b/>
                <w:spacing w:val="6"/>
                <w:sz w:val="12"/>
              </w:rPr>
              <w:t xml:space="preserve"> </w:t>
            </w:r>
            <w:r>
              <w:rPr>
                <w:rFonts w:ascii="Arial"/>
                <w:b/>
                <w:spacing w:val="-2"/>
                <w:sz w:val="12"/>
              </w:rPr>
              <w:t>CONTROL</w:t>
            </w:r>
            <w:r>
              <w:rPr>
                <w:rFonts w:ascii="Arial"/>
                <w:b/>
                <w:spacing w:val="6"/>
                <w:sz w:val="12"/>
              </w:rPr>
              <w:t xml:space="preserve"> </w:t>
            </w:r>
            <w:r>
              <w:rPr>
                <w:rFonts w:ascii="Arial"/>
                <w:b/>
                <w:spacing w:val="-2"/>
                <w:sz w:val="12"/>
              </w:rPr>
              <w:t>METHODS</w:t>
            </w:r>
          </w:p>
        </w:tc>
      </w:tr>
      <w:tr w:rsidR="001F74A2" w14:paraId="0E0017C6" w14:textId="77777777" w:rsidTr="005F3E27">
        <w:trPr>
          <w:trHeight w:val="180"/>
        </w:trPr>
        <w:tc>
          <w:tcPr>
            <w:tcW w:w="2850" w:type="dxa"/>
            <w:vMerge/>
            <w:tcBorders>
              <w:top w:val="nil"/>
            </w:tcBorders>
          </w:tcPr>
          <w:p w14:paraId="23866DC8" w14:textId="77777777" w:rsidR="001F74A2" w:rsidRDefault="001F74A2" w:rsidP="005F3E27">
            <w:pPr>
              <w:rPr>
                <w:sz w:val="2"/>
                <w:szCs w:val="2"/>
              </w:rPr>
            </w:pPr>
          </w:p>
        </w:tc>
        <w:tc>
          <w:tcPr>
            <w:tcW w:w="1035" w:type="dxa"/>
            <w:vMerge/>
            <w:tcBorders>
              <w:top w:val="nil"/>
            </w:tcBorders>
          </w:tcPr>
          <w:p w14:paraId="772E461A" w14:textId="77777777" w:rsidR="001F74A2" w:rsidRDefault="001F74A2" w:rsidP="005F3E27">
            <w:pPr>
              <w:rPr>
                <w:sz w:val="2"/>
                <w:szCs w:val="2"/>
              </w:rPr>
            </w:pPr>
          </w:p>
        </w:tc>
        <w:tc>
          <w:tcPr>
            <w:tcW w:w="1605" w:type="dxa"/>
          </w:tcPr>
          <w:p w14:paraId="45445958" w14:textId="77777777" w:rsidR="001F74A2" w:rsidRDefault="001F74A2" w:rsidP="005F3E27">
            <w:pPr>
              <w:pStyle w:val="TableParagraph"/>
              <w:spacing w:before="7"/>
              <w:ind w:left="21" w:right="1"/>
              <w:rPr>
                <w:rFonts w:ascii="Arial"/>
                <w:b/>
                <w:sz w:val="12"/>
              </w:rPr>
            </w:pPr>
            <w:r>
              <w:rPr>
                <w:rFonts w:ascii="Arial"/>
                <w:b/>
                <w:spacing w:val="-2"/>
                <w:sz w:val="12"/>
              </w:rPr>
              <w:t>Barricade</w:t>
            </w:r>
            <w:r>
              <w:rPr>
                <w:rFonts w:ascii="Arial"/>
                <w:b/>
                <w:spacing w:val="9"/>
                <w:sz w:val="12"/>
              </w:rPr>
              <w:t xml:space="preserve"> </w:t>
            </w:r>
            <w:r>
              <w:rPr>
                <w:rFonts w:ascii="Arial"/>
                <w:b/>
                <w:spacing w:val="-2"/>
                <w:sz w:val="12"/>
              </w:rPr>
              <w:t>construction</w:t>
            </w:r>
          </w:p>
        </w:tc>
        <w:tc>
          <w:tcPr>
            <w:tcW w:w="5595" w:type="dxa"/>
          </w:tcPr>
          <w:p w14:paraId="6A244F38" w14:textId="77777777" w:rsidR="001F74A2" w:rsidRDefault="001F74A2" w:rsidP="005F3E27">
            <w:pPr>
              <w:pStyle w:val="TableParagraph"/>
              <w:spacing w:before="0" w:line="145" w:lineRule="exact"/>
              <w:ind w:left="30" w:right="17"/>
              <w:rPr>
                <w:rFonts w:ascii="Arial"/>
                <w:b/>
                <w:sz w:val="12"/>
              </w:rPr>
            </w:pPr>
            <w:r>
              <w:rPr>
                <w:rFonts w:ascii="Arial"/>
                <w:b/>
                <w:spacing w:val="-2"/>
                <w:sz w:val="12"/>
              </w:rPr>
              <w:t>Explosion</w:t>
            </w:r>
            <w:r>
              <w:rPr>
                <w:rFonts w:ascii="Arial"/>
                <w:b/>
                <w:spacing w:val="8"/>
                <w:sz w:val="12"/>
              </w:rPr>
              <w:t xml:space="preserve"> </w:t>
            </w:r>
            <w:r>
              <w:rPr>
                <w:rFonts w:ascii="Arial"/>
                <w:b/>
                <w:spacing w:val="-2"/>
                <w:sz w:val="12"/>
              </w:rPr>
              <w:t>(deflagration)</w:t>
            </w:r>
            <w:r>
              <w:rPr>
                <w:rFonts w:ascii="Arial"/>
                <w:b/>
                <w:spacing w:val="9"/>
                <w:sz w:val="12"/>
              </w:rPr>
              <w:t xml:space="preserve"> </w:t>
            </w:r>
            <w:r>
              <w:rPr>
                <w:rFonts w:ascii="Arial"/>
                <w:b/>
                <w:spacing w:val="-2"/>
                <w:sz w:val="12"/>
              </w:rPr>
              <w:t>venting</w:t>
            </w:r>
            <w:r>
              <w:rPr>
                <w:rFonts w:ascii="Arial"/>
                <w:b/>
                <w:spacing w:val="9"/>
                <w:sz w:val="12"/>
              </w:rPr>
              <w:t xml:space="preserve"> </w:t>
            </w:r>
            <w:r>
              <w:rPr>
                <w:rFonts w:ascii="Arial"/>
                <w:b/>
                <w:spacing w:val="-2"/>
                <w:sz w:val="12"/>
              </w:rPr>
              <w:t>or</w:t>
            </w:r>
            <w:r>
              <w:rPr>
                <w:rFonts w:ascii="Arial"/>
                <w:b/>
                <w:spacing w:val="9"/>
                <w:sz w:val="12"/>
              </w:rPr>
              <w:t xml:space="preserve"> </w:t>
            </w:r>
            <w:r>
              <w:rPr>
                <w:rFonts w:ascii="Arial"/>
                <w:b/>
                <w:spacing w:val="-2"/>
                <w:sz w:val="12"/>
              </w:rPr>
              <w:t>explosion</w:t>
            </w:r>
            <w:r>
              <w:rPr>
                <w:rFonts w:ascii="Arial"/>
                <w:b/>
                <w:spacing w:val="9"/>
                <w:sz w:val="12"/>
              </w:rPr>
              <w:t xml:space="preserve"> </w:t>
            </w:r>
            <w:r>
              <w:rPr>
                <w:rFonts w:ascii="Arial"/>
                <w:b/>
                <w:spacing w:val="-2"/>
                <w:sz w:val="12"/>
              </w:rPr>
              <w:t>(deflagration)</w:t>
            </w:r>
            <w:r>
              <w:rPr>
                <w:rFonts w:ascii="Arial"/>
                <w:b/>
                <w:spacing w:val="9"/>
                <w:sz w:val="12"/>
              </w:rPr>
              <w:t xml:space="preserve"> </w:t>
            </w:r>
            <w:r>
              <w:rPr>
                <w:rFonts w:ascii="Arial"/>
                <w:b/>
                <w:spacing w:val="-2"/>
                <w:sz w:val="12"/>
              </w:rPr>
              <w:t>prevention</w:t>
            </w:r>
            <w:r>
              <w:rPr>
                <w:rFonts w:ascii="Arial"/>
                <w:b/>
                <w:spacing w:val="9"/>
                <w:sz w:val="12"/>
              </w:rPr>
              <w:t xml:space="preserve"> </w:t>
            </w:r>
            <w:r>
              <w:rPr>
                <w:rFonts w:ascii="Arial"/>
                <w:b/>
                <w:spacing w:val="-2"/>
                <w:sz w:val="12"/>
              </w:rPr>
              <w:t>systems</w:t>
            </w:r>
            <w:r>
              <w:rPr>
                <w:rFonts w:ascii="Arial"/>
                <w:b/>
                <w:spacing w:val="-2"/>
                <w:position w:val="6"/>
                <w:sz w:val="12"/>
              </w:rPr>
              <w:t>b</w:t>
            </w:r>
          </w:p>
        </w:tc>
      </w:tr>
      <w:tr w:rsidR="001F74A2" w14:paraId="30DC01F2" w14:textId="77777777" w:rsidTr="005F3E27">
        <w:trPr>
          <w:trHeight w:val="180"/>
        </w:trPr>
        <w:tc>
          <w:tcPr>
            <w:tcW w:w="2850" w:type="dxa"/>
          </w:tcPr>
          <w:p w14:paraId="349CC725" w14:textId="77777777" w:rsidR="001F74A2" w:rsidRDefault="001F74A2" w:rsidP="005F3E27">
            <w:pPr>
              <w:pStyle w:val="TableParagraph"/>
              <w:spacing w:before="7"/>
              <w:ind w:left="817"/>
              <w:jc w:val="left"/>
              <w:rPr>
                <w:rFonts w:ascii="Arial"/>
                <w:b/>
                <w:sz w:val="12"/>
              </w:rPr>
            </w:pPr>
            <w:r>
              <w:rPr>
                <w:rFonts w:ascii="Arial"/>
                <w:b/>
                <w:spacing w:val="-2"/>
                <w:sz w:val="12"/>
              </w:rPr>
              <w:t>HAZARD</w:t>
            </w:r>
            <w:r>
              <w:rPr>
                <w:rFonts w:ascii="Arial"/>
                <w:b/>
                <w:spacing w:val="1"/>
                <w:sz w:val="12"/>
              </w:rPr>
              <w:t xml:space="preserve"> </w:t>
            </w:r>
            <w:r>
              <w:rPr>
                <w:rFonts w:ascii="Arial"/>
                <w:b/>
                <w:spacing w:val="-2"/>
                <w:sz w:val="12"/>
              </w:rPr>
              <w:t>CATEGORY</w:t>
            </w:r>
          </w:p>
        </w:tc>
        <w:tc>
          <w:tcPr>
            <w:tcW w:w="8235" w:type="dxa"/>
            <w:gridSpan w:val="3"/>
          </w:tcPr>
          <w:p w14:paraId="7D90A377" w14:textId="77777777" w:rsidR="001F74A2" w:rsidRDefault="001F74A2" w:rsidP="005F3E27">
            <w:pPr>
              <w:pStyle w:val="TableParagraph"/>
              <w:spacing w:before="0"/>
              <w:ind w:left="0"/>
              <w:jc w:val="left"/>
              <w:rPr>
                <w:rFonts w:ascii="Times New Roman"/>
                <w:sz w:val="12"/>
              </w:rPr>
            </w:pPr>
          </w:p>
        </w:tc>
      </w:tr>
      <w:tr w:rsidR="001F74A2" w14:paraId="46CDB488" w14:textId="77777777" w:rsidTr="005F3E27">
        <w:trPr>
          <w:trHeight w:val="180"/>
        </w:trPr>
        <w:tc>
          <w:tcPr>
            <w:tcW w:w="2850" w:type="dxa"/>
          </w:tcPr>
          <w:p w14:paraId="0343622E" w14:textId="77777777" w:rsidR="001F74A2" w:rsidRDefault="001F74A2" w:rsidP="005F3E27">
            <w:pPr>
              <w:pStyle w:val="TableParagraph"/>
              <w:spacing w:before="0" w:line="145" w:lineRule="exact"/>
              <w:ind w:left="7"/>
              <w:jc w:val="left"/>
              <w:rPr>
                <w:sz w:val="12"/>
              </w:rPr>
            </w:pPr>
            <w:r>
              <w:rPr>
                <w:spacing w:val="-2"/>
                <w:sz w:val="12"/>
              </w:rPr>
              <w:t>Combustible</w:t>
            </w:r>
            <w:r>
              <w:rPr>
                <w:spacing w:val="7"/>
                <w:sz w:val="12"/>
              </w:rPr>
              <w:t xml:space="preserve"> </w:t>
            </w:r>
            <w:r>
              <w:rPr>
                <w:spacing w:val="-2"/>
                <w:sz w:val="12"/>
              </w:rPr>
              <w:t>dusts</w:t>
            </w:r>
            <w:r>
              <w:rPr>
                <w:spacing w:val="-2"/>
                <w:position w:val="6"/>
                <w:sz w:val="12"/>
              </w:rPr>
              <w:t>c</w:t>
            </w:r>
          </w:p>
        </w:tc>
        <w:tc>
          <w:tcPr>
            <w:tcW w:w="1035" w:type="dxa"/>
          </w:tcPr>
          <w:p w14:paraId="4B1A3A34" w14:textId="77777777" w:rsidR="001F74A2" w:rsidRDefault="001F74A2" w:rsidP="005F3E27">
            <w:pPr>
              <w:pStyle w:val="TableParagraph"/>
              <w:ind w:left="30" w:right="15"/>
              <w:rPr>
                <w:sz w:val="12"/>
              </w:rPr>
            </w:pPr>
            <w:r>
              <w:rPr>
                <w:spacing w:val="-10"/>
                <w:w w:val="170"/>
                <w:sz w:val="12"/>
              </w:rPr>
              <w:t>—</w:t>
            </w:r>
          </w:p>
        </w:tc>
        <w:tc>
          <w:tcPr>
            <w:tcW w:w="1605" w:type="dxa"/>
          </w:tcPr>
          <w:p w14:paraId="4837BF46" w14:textId="77777777" w:rsidR="001F74A2" w:rsidRDefault="001F74A2" w:rsidP="005F3E27">
            <w:pPr>
              <w:pStyle w:val="TableParagraph"/>
              <w:ind w:left="30"/>
              <w:rPr>
                <w:sz w:val="12"/>
              </w:rPr>
            </w:pPr>
            <w:r>
              <w:rPr>
                <w:sz w:val="12"/>
              </w:rPr>
              <w:t>Not</w:t>
            </w:r>
            <w:r>
              <w:rPr>
                <w:spacing w:val="-3"/>
                <w:sz w:val="12"/>
              </w:rPr>
              <w:t xml:space="preserve"> </w:t>
            </w:r>
            <w:r>
              <w:rPr>
                <w:spacing w:val="-2"/>
                <w:sz w:val="12"/>
              </w:rPr>
              <w:t>Required</w:t>
            </w:r>
          </w:p>
        </w:tc>
        <w:tc>
          <w:tcPr>
            <w:tcW w:w="5595" w:type="dxa"/>
          </w:tcPr>
          <w:p w14:paraId="1DB1BDDE" w14:textId="77777777" w:rsidR="001F74A2" w:rsidRDefault="001F74A2" w:rsidP="005F3E27">
            <w:pPr>
              <w:pStyle w:val="TableParagraph"/>
              <w:ind w:left="30" w:right="10"/>
              <w:rPr>
                <w:sz w:val="12"/>
              </w:rPr>
            </w:pPr>
            <w:r>
              <w:rPr>
                <w:spacing w:val="-2"/>
                <w:sz w:val="12"/>
              </w:rPr>
              <w:t>Required</w:t>
            </w:r>
          </w:p>
        </w:tc>
      </w:tr>
      <w:tr w:rsidR="001F74A2" w14:paraId="4F435066" w14:textId="77777777" w:rsidTr="005F3E27">
        <w:trPr>
          <w:trHeight w:val="180"/>
        </w:trPr>
        <w:tc>
          <w:tcPr>
            <w:tcW w:w="2850" w:type="dxa"/>
          </w:tcPr>
          <w:p w14:paraId="5C9398CD" w14:textId="77777777" w:rsidR="001F74A2" w:rsidRDefault="001F74A2" w:rsidP="005F3E27">
            <w:pPr>
              <w:pStyle w:val="TableParagraph"/>
              <w:ind w:left="7"/>
              <w:jc w:val="left"/>
              <w:rPr>
                <w:sz w:val="12"/>
              </w:rPr>
            </w:pPr>
            <w:r>
              <w:rPr>
                <w:spacing w:val="-2"/>
                <w:sz w:val="12"/>
              </w:rPr>
              <w:t>Cryogenic</w:t>
            </w:r>
            <w:r>
              <w:rPr>
                <w:spacing w:val="7"/>
                <w:sz w:val="12"/>
              </w:rPr>
              <w:t xml:space="preserve"> </w:t>
            </w:r>
            <w:r>
              <w:rPr>
                <w:spacing w:val="-2"/>
                <w:sz w:val="12"/>
              </w:rPr>
              <w:t>flammables</w:t>
            </w:r>
          </w:p>
        </w:tc>
        <w:tc>
          <w:tcPr>
            <w:tcW w:w="1035" w:type="dxa"/>
          </w:tcPr>
          <w:p w14:paraId="2559D0AF" w14:textId="77777777" w:rsidR="001F74A2" w:rsidRDefault="001F74A2" w:rsidP="005F3E27">
            <w:pPr>
              <w:pStyle w:val="TableParagraph"/>
              <w:ind w:left="30" w:right="15"/>
              <w:rPr>
                <w:sz w:val="12"/>
              </w:rPr>
            </w:pPr>
            <w:r>
              <w:rPr>
                <w:spacing w:val="-10"/>
                <w:w w:val="170"/>
                <w:sz w:val="12"/>
              </w:rPr>
              <w:t>—</w:t>
            </w:r>
          </w:p>
        </w:tc>
        <w:tc>
          <w:tcPr>
            <w:tcW w:w="1605" w:type="dxa"/>
          </w:tcPr>
          <w:p w14:paraId="01A785BF" w14:textId="77777777" w:rsidR="001F74A2" w:rsidRDefault="001F74A2" w:rsidP="005F3E27">
            <w:pPr>
              <w:pStyle w:val="TableParagraph"/>
              <w:ind w:left="30"/>
              <w:rPr>
                <w:sz w:val="12"/>
              </w:rPr>
            </w:pPr>
            <w:r>
              <w:rPr>
                <w:sz w:val="12"/>
              </w:rPr>
              <w:t>Not</w:t>
            </w:r>
            <w:r>
              <w:rPr>
                <w:spacing w:val="-3"/>
                <w:sz w:val="12"/>
              </w:rPr>
              <w:t xml:space="preserve"> </w:t>
            </w:r>
            <w:r>
              <w:rPr>
                <w:spacing w:val="-2"/>
                <w:sz w:val="12"/>
              </w:rPr>
              <w:t>Required</w:t>
            </w:r>
          </w:p>
        </w:tc>
        <w:tc>
          <w:tcPr>
            <w:tcW w:w="5595" w:type="dxa"/>
          </w:tcPr>
          <w:p w14:paraId="12C29E65" w14:textId="77777777" w:rsidR="001F74A2" w:rsidRDefault="001F74A2" w:rsidP="005F3E27">
            <w:pPr>
              <w:pStyle w:val="TableParagraph"/>
              <w:ind w:left="30" w:right="10"/>
              <w:rPr>
                <w:sz w:val="12"/>
              </w:rPr>
            </w:pPr>
            <w:r>
              <w:rPr>
                <w:spacing w:val="-2"/>
                <w:sz w:val="12"/>
              </w:rPr>
              <w:t>Required</w:t>
            </w:r>
          </w:p>
        </w:tc>
      </w:tr>
      <w:tr w:rsidR="001F74A2" w14:paraId="02A9C899" w14:textId="77777777" w:rsidTr="005F3E27">
        <w:trPr>
          <w:trHeight w:val="180"/>
        </w:trPr>
        <w:tc>
          <w:tcPr>
            <w:tcW w:w="2850" w:type="dxa"/>
            <w:vMerge w:val="restart"/>
          </w:tcPr>
          <w:p w14:paraId="647037E0" w14:textId="77777777" w:rsidR="001F74A2" w:rsidRDefault="001F74A2" w:rsidP="005F3E27">
            <w:pPr>
              <w:pStyle w:val="TableParagraph"/>
              <w:ind w:left="7"/>
              <w:jc w:val="left"/>
              <w:rPr>
                <w:sz w:val="12"/>
              </w:rPr>
            </w:pPr>
            <w:r>
              <w:rPr>
                <w:spacing w:val="-2"/>
                <w:sz w:val="12"/>
              </w:rPr>
              <w:t>Explosives</w:t>
            </w:r>
          </w:p>
        </w:tc>
        <w:tc>
          <w:tcPr>
            <w:tcW w:w="1035" w:type="dxa"/>
          </w:tcPr>
          <w:p w14:paraId="401C743A" w14:textId="77777777" w:rsidR="001F74A2" w:rsidRDefault="001F74A2" w:rsidP="005F3E27">
            <w:pPr>
              <w:pStyle w:val="TableParagraph"/>
              <w:ind w:left="30" w:right="12"/>
              <w:rPr>
                <w:sz w:val="12"/>
              </w:rPr>
            </w:pPr>
            <w:r>
              <w:rPr>
                <w:spacing w:val="-2"/>
                <w:sz w:val="12"/>
              </w:rPr>
              <w:t>Division</w:t>
            </w:r>
            <w:r>
              <w:rPr>
                <w:spacing w:val="7"/>
                <w:sz w:val="12"/>
              </w:rPr>
              <w:t xml:space="preserve"> </w:t>
            </w:r>
            <w:r>
              <w:rPr>
                <w:spacing w:val="-5"/>
                <w:sz w:val="12"/>
              </w:rPr>
              <w:t>1.1</w:t>
            </w:r>
          </w:p>
        </w:tc>
        <w:tc>
          <w:tcPr>
            <w:tcW w:w="1605" w:type="dxa"/>
          </w:tcPr>
          <w:p w14:paraId="1EA3A579" w14:textId="77777777" w:rsidR="001F74A2" w:rsidRDefault="001F74A2" w:rsidP="005F3E27">
            <w:pPr>
              <w:pStyle w:val="TableParagraph"/>
              <w:ind w:left="21" w:right="1"/>
              <w:rPr>
                <w:sz w:val="12"/>
              </w:rPr>
            </w:pPr>
            <w:r>
              <w:rPr>
                <w:spacing w:val="-2"/>
                <w:sz w:val="12"/>
              </w:rPr>
              <w:t>Required</w:t>
            </w:r>
          </w:p>
        </w:tc>
        <w:tc>
          <w:tcPr>
            <w:tcW w:w="5595" w:type="dxa"/>
          </w:tcPr>
          <w:p w14:paraId="070FC29D" w14:textId="77777777" w:rsidR="001F74A2" w:rsidRDefault="001F74A2" w:rsidP="005F3E27">
            <w:pPr>
              <w:pStyle w:val="TableParagraph"/>
              <w:ind w:left="30"/>
              <w:rPr>
                <w:sz w:val="12"/>
              </w:rPr>
            </w:pPr>
            <w:r>
              <w:rPr>
                <w:sz w:val="12"/>
              </w:rPr>
              <w:t>Not</w:t>
            </w:r>
            <w:r>
              <w:rPr>
                <w:spacing w:val="-3"/>
                <w:sz w:val="12"/>
              </w:rPr>
              <w:t xml:space="preserve"> </w:t>
            </w:r>
            <w:r>
              <w:rPr>
                <w:spacing w:val="-2"/>
                <w:sz w:val="12"/>
              </w:rPr>
              <w:t>Required</w:t>
            </w:r>
          </w:p>
        </w:tc>
      </w:tr>
      <w:tr w:rsidR="001F74A2" w14:paraId="72914DA4" w14:textId="77777777" w:rsidTr="005F3E27">
        <w:trPr>
          <w:trHeight w:val="180"/>
        </w:trPr>
        <w:tc>
          <w:tcPr>
            <w:tcW w:w="2850" w:type="dxa"/>
            <w:vMerge/>
            <w:tcBorders>
              <w:top w:val="nil"/>
            </w:tcBorders>
          </w:tcPr>
          <w:p w14:paraId="4681349A" w14:textId="77777777" w:rsidR="001F74A2" w:rsidRDefault="001F74A2" w:rsidP="005F3E27">
            <w:pPr>
              <w:rPr>
                <w:sz w:val="2"/>
                <w:szCs w:val="2"/>
              </w:rPr>
            </w:pPr>
          </w:p>
        </w:tc>
        <w:tc>
          <w:tcPr>
            <w:tcW w:w="1035" w:type="dxa"/>
          </w:tcPr>
          <w:p w14:paraId="65CBD96D" w14:textId="77777777" w:rsidR="001F74A2" w:rsidRDefault="001F74A2" w:rsidP="005F3E27">
            <w:pPr>
              <w:pStyle w:val="TableParagraph"/>
              <w:ind w:left="30" w:right="12"/>
              <w:rPr>
                <w:sz w:val="12"/>
              </w:rPr>
            </w:pPr>
            <w:r>
              <w:rPr>
                <w:spacing w:val="-2"/>
                <w:sz w:val="12"/>
              </w:rPr>
              <w:t>Division</w:t>
            </w:r>
            <w:r>
              <w:rPr>
                <w:spacing w:val="7"/>
                <w:sz w:val="12"/>
              </w:rPr>
              <w:t xml:space="preserve"> </w:t>
            </w:r>
            <w:r>
              <w:rPr>
                <w:spacing w:val="-5"/>
                <w:sz w:val="12"/>
              </w:rPr>
              <w:t>1.2</w:t>
            </w:r>
          </w:p>
        </w:tc>
        <w:tc>
          <w:tcPr>
            <w:tcW w:w="1605" w:type="dxa"/>
          </w:tcPr>
          <w:p w14:paraId="58612780" w14:textId="77777777" w:rsidR="001F74A2" w:rsidRDefault="001F74A2" w:rsidP="005F3E27">
            <w:pPr>
              <w:pStyle w:val="TableParagraph"/>
              <w:ind w:left="21" w:right="1"/>
              <w:rPr>
                <w:sz w:val="12"/>
              </w:rPr>
            </w:pPr>
            <w:r>
              <w:rPr>
                <w:spacing w:val="-2"/>
                <w:sz w:val="12"/>
              </w:rPr>
              <w:t>Required</w:t>
            </w:r>
          </w:p>
        </w:tc>
        <w:tc>
          <w:tcPr>
            <w:tcW w:w="5595" w:type="dxa"/>
          </w:tcPr>
          <w:p w14:paraId="223551D6" w14:textId="77777777" w:rsidR="001F74A2" w:rsidRDefault="001F74A2" w:rsidP="005F3E27">
            <w:pPr>
              <w:pStyle w:val="TableParagraph"/>
              <w:ind w:left="30"/>
              <w:rPr>
                <w:sz w:val="12"/>
              </w:rPr>
            </w:pPr>
            <w:r>
              <w:rPr>
                <w:sz w:val="12"/>
              </w:rPr>
              <w:t>Not</w:t>
            </w:r>
            <w:r>
              <w:rPr>
                <w:spacing w:val="-3"/>
                <w:sz w:val="12"/>
              </w:rPr>
              <w:t xml:space="preserve"> </w:t>
            </w:r>
            <w:r>
              <w:rPr>
                <w:spacing w:val="-2"/>
                <w:sz w:val="12"/>
              </w:rPr>
              <w:t>Required</w:t>
            </w:r>
          </w:p>
        </w:tc>
      </w:tr>
      <w:tr w:rsidR="001F74A2" w14:paraId="6AEC3A9A" w14:textId="77777777" w:rsidTr="005F3E27">
        <w:trPr>
          <w:trHeight w:val="180"/>
        </w:trPr>
        <w:tc>
          <w:tcPr>
            <w:tcW w:w="2850" w:type="dxa"/>
            <w:vMerge/>
            <w:tcBorders>
              <w:top w:val="nil"/>
            </w:tcBorders>
          </w:tcPr>
          <w:p w14:paraId="4B5C70AF" w14:textId="77777777" w:rsidR="001F74A2" w:rsidRDefault="001F74A2" w:rsidP="005F3E27">
            <w:pPr>
              <w:rPr>
                <w:sz w:val="2"/>
                <w:szCs w:val="2"/>
              </w:rPr>
            </w:pPr>
          </w:p>
        </w:tc>
        <w:tc>
          <w:tcPr>
            <w:tcW w:w="1035" w:type="dxa"/>
          </w:tcPr>
          <w:p w14:paraId="345BB6D4" w14:textId="77777777" w:rsidR="001F74A2" w:rsidRDefault="001F74A2" w:rsidP="005F3E27">
            <w:pPr>
              <w:pStyle w:val="TableParagraph"/>
              <w:ind w:left="30" w:right="12"/>
              <w:rPr>
                <w:sz w:val="12"/>
              </w:rPr>
            </w:pPr>
            <w:r>
              <w:rPr>
                <w:spacing w:val="-2"/>
                <w:sz w:val="12"/>
              </w:rPr>
              <w:t>Division</w:t>
            </w:r>
            <w:r>
              <w:rPr>
                <w:spacing w:val="7"/>
                <w:sz w:val="12"/>
              </w:rPr>
              <w:t xml:space="preserve"> </w:t>
            </w:r>
            <w:r>
              <w:rPr>
                <w:spacing w:val="-5"/>
                <w:sz w:val="12"/>
              </w:rPr>
              <w:t>1.3</w:t>
            </w:r>
          </w:p>
        </w:tc>
        <w:tc>
          <w:tcPr>
            <w:tcW w:w="1605" w:type="dxa"/>
          </w:tcPr>
          <w:p w14:paraId="3D81A0E8" w14:textId="77777777" w:rsidR="001F74A2" w:rsidRDefault="001F74A2" w:rsidP="005F3E27">
            <w:pPr>
              <w:pStyle w:val="TableParagraph"/>
              <w:ind w:left="30"/>
              <w:rPr>
                <w:sz w:val="12"/>
              </w:rPr>
            </w:pPr>
            <w:r>
              <w:rPr>
                <w:sz w:val="12"/>
              </w:rPr>
              <w:t>Not</w:t>
            </w:r>
            <w:r>
              <w:rPr>
                <w:spacing w:val="-3"/>
                <w:sz w:val="12"/>
              </w:rPr>
              <w:t xml:space="preserve"> </w:t>
            </w:r>
            <w:r>
              <w:rPr>
                <w:spacing w:val="-2"/>
                <w:sz w:val="12"/>
              </w:rPr>
              <w:t>Required</w:t>
            </w:r>
          </w:p>
        </w:tc>
        <w:tc>
          <w:tcPr>
            <w:tcW w:w="5595" w:type="dxa"/>
          </w:tcPr>
          <w:p w14:paraId="3106BF78" w14:textId="77777777" w:rsidR="001F74A2" w:rsidRDefault="001F74A2" w:rsidP="005F3E27">
            <w:pPr>
              <w:pStyle w:val="TableParagraph"/>
              <w:ind w:left="30" w:right="10"/>
              <w:rPr>
                <w:sz w:val="12"/>
              </w:rPr>
            </w:pPr>
            <w:r>
              <w:rPr>
                <w:spacing w:val="-2"/>
                <w:sz w:val="12"/>
              </w:rPr>
              <w:t>Required</w:t>
            </w:r>
          </w:p>
        </w:tc>
      </w:tr>
      <w:tr w:rsidR="001F74A2" w14:paraId="14D75C00" w14:textId="77777777" w:rsidTr="005F3E27">
        <w:trPr>
          <w:trHeight w:val="180"/>
        </w:trPr>
        <w:tc>
          <w:tcPr>
            <w:tcW w:w="2850" w:type="dxa"/>
            <w:vMerge/>
            <w:tcBorders>
              <w:top w:val="nil"/>
            </w:tcBorders>
          </w:tcPr>
          <w:p w14:paraId="03912840" w14:textId="77777777" w:rsidR="001F74A2" w:rsidRDefault="001F74A2" w:rsidP="005F3E27">
            <w:pPr>
              <w:rPr>
                <w:sz w:val="2"/>
                <w:szCs w:val="2"/>
              </w:rPr>
            </w:pPr>
          </w:p>
        </w:tc>
        <w:tc>
          <w:tcPr>
            <w:tcW w:w="1035" w:type="dxa"/>
          </w:tcPr>
          <w:p w14:paraId="72C1CDED" w14:textId="77777777" w:rsidR="001F74A2" w:rsidRDefault="001F74A2" w:rsidP="005F3E27">
            <w:pPr>
              <w:pStyle w:val="TableParagraph"/>
              <w:ind w:left="30" w:right="12"/>
              <w:rPr>
                <w:sz w:val="12"/>
              </w:rPr>
            </w:pPr>
            <w:r>
              <w:rPr>
                <w:spacing w:val="-2"/>
                <w:sz w:val="12"/>
              </w:rPr>
              <w:t>Division</w:t>
            </w:r>
            <w:r>
              <w:rPr>
                <w:spacing w:val="7"/>
                <w:sz w:val="12"/>
              </w:rPr>
              <w:t xml:space="preserve"> </w:t>
            </w:r>
            <w:r>
              <w:rPr>
                <w:spacing w:val="-5"/>
                <w:sz w:val="12"/>
              </w:rPr>
              <w:t>1.4</w:t>
            </w:r>
          </w:p>
        </w:tc>
        <w:tc>
          <w:tcPr>
            <w:tcW w:w="1605" w:type="dxa"/>
          </w:tcPr>
          <w:p w14:paraId="10060386" w14:textId="77777777" w:rsidR="001F74A2" w:rsidRDefault="001F74A2" w:rsidP="005F3E27">
            <w:pPr>
              <w:pStyle w:val="TableParagraph"/>
              <w:ind w:left="30"/>
              <w:rPr>
                <w:sz w:val="12"/>
              </w:rPr>
            </w:pPr>
            <w:r>
              <w:rPr>
                <w:sz w:val="12"/>
              </w:rPr>
              <w:t>Not</w:t>
            </w:r>
            <w:r>
              <w:rPr>
                <w:spacing w:val="-3"/>
                <w:sz w:val="12"/>
              </w:rPr>
              <w:t xml:space="preserve"> </w:t>
            </w:r>
            <w:r>
              <w:rPr>
                <w:spacing w:val="-2"/>
                <w:sz w:val="12"/>
              </w:rPr>
              <w:t>Required</w:t>
            </w:r>
          </w:p>
        </w:tc>
        <w:tc>
          <w:tcPr>
            <w:tcW w:w="5595" w:type="dxa"/>
          </w:tcPr>
          <w:p w14:paraId="51C1DA0F" w14:textId="77777777" w:rsidR="001F74A2" w:rsidRDefault="001F74A2" w:rsidP="005F3E27">
            <w:pPr>
              <w:pStyle w:val="TableParagraph"/>
              <w:ind w:left="30" w:right="10"/>
              <w:rPr>
                <w:sz w:val="12"/>
              </w:rPr>
            </w:pPr>
            <w:r>
              <w:rPr>
                <w:spacing w:val="-2"/>
                <w:sz w:val="12"/>
              </w:rPr>
              <w:t>Required</w:t>
            </w:r>
          </w:p>
        </w:tc>
      </w:tr>
      <w:tr w:rsidR="001F74A2" w14:paraId="4B5748A6" w14:textId="77777777" w:rsidTr="005F3E27">
        <w:trPr>
          <w:trHeight w:val="180"/>
        </w:trPr>
        <w:tc>
          <w:tcPr>
            <w:tcW w:w="2850" w:type="dxa"/>
            <w:vMerge/>
            <w:tcBorders>
              <w:top w:val="nil"/>
            </w:tcBorders>
          </w:tcPr>
          <w:p w14:paraId="24F12AB8" w14:textId="77777777" w:rsidR="001F74A2" w:rsidRDefault="001F74A2" w:rsidP="005F3E27">
            <w:pPr>
              <w:rPr>
                <w:sz w:val="2"/>
                <w:szCs w:val="2"/>
              </w:rPr>
            </w:pPr>
          </w:p>
        </w:tc>
        <w:tc>
          <w:tcPr>
            <w:tcW w:w="1035" w:type="dxa"/>
          </w:tcPr>
          <w:p w14:paraId="53008998" w14:textId="77777777" w:rsidR="001F74A2" w:rsidRDefault="001F74A2" w:rsidP="005F3E27">
            <w:pPr>
              <w:pStyle w:val="TableParagraph"/>
              <w:ind w:left="30" w:right="12"/>
              <w:rPr>
                <w:sz w:val="12"/>
              </w:rPr>
            </w:pPr>
            <w:r>
              <w:rPr>
                <w:spacing w:val="-2"/>
                <w:sz w:val="12"/>
              </w:rPr>
              <w:t>Division</w:t>
            </w:r>
            <w:r>
              <w:rPr>
                <w:spacing w:val="7"/>
                <w:sz w:val="12"/>
              </w:rPr>
              <w:t xml:space="preserve"> </w:t>
            </w:r>
            <w:r>
              <w:rPr>
                <w:spacing w:val="-5"/>
                <w:sz w:val="12"/>
              </w:rPr>
              <w:t>1.5</w:t>
            </w:r>
          </w:p>
        </w:tc>
        <w:tc>
          <w:tcPr>
            <w:tcW w:w="1605" w:type="dxa"/>
          </w:tcPr>
          <w:p w14:paraId="56AB6143" w14:textId="77777777" w:rsidR="001F74A2" w:rsidRDefault="001F74A2" w:rsidP="005F3E27">
            <w:pPr>
              <w:pStyle w:val="TableParagraph"/>
              <w:ind w:left="21" w:right="1"/>
              <w:rPr>
                <w:sz w:val="12"/>
              </w:rPr>
            </w:pPr>
            <w:r>
              <w:rPr>
                <w:spacing w:val="-2"/>
                <w:sz w:val="12"/>
              </w:rPr>
              <w:t>Required</w:t>
            </w:r>
          </w:p>
        </w:tc>
        <w:tc>
          <w:tcPr>
            <w:tcW w:w="5595" w:type="dxa"/>
          </w:tcPr>
          <w:p w14:paraId="07BF2767" w14:textId="77777777" w:rsidR="001F74A2" w:rsidRDefault="001F74A2" w:rsidP="005F3E27">
            <w:pPr>
              <w:pStyle w:val="TableParagraph"/>
              <w:ind w:left="30"/>
              <w:rPr>
                <w:sz w:val="12"/>
              </w:rPr>
            </w:pPr>
            <w:r>
              <w:rPr>
                <w:sz w:val="12"/>
              </w:rPr>
              <w:t>Not</w:t>
            </w:r>
            <w:r>
              <w:rPr>
                <w:spacing w:val="-3"/>
                <w:sz w:val="12"/>
              </w:rPr>
              <w:t xml:space="preserve"> </w:t>
            </w:r>
            <w:r>
              <w:rPr>
                <w:spacing w:val="-2"/>
                <w:sz w:val="12"/>
              </w:rPr>
              <w:t>Required</w:t>
            </w:r>
          </w:p>
        </w:tc>
      </w:tr>
      <w:tr w:rsidR="001F74A2" w14:paraId="73595C72" w14:textId="77777777" w:rsidTr="005F3E27">
        <w:trPr>
          <w:trHeight w:val="180"/>
        </w:trPr>
        <w:tc>
          <w:tcPr>
            <w:tcW w:w="2850" w:type="dxa"/>
            <w:vMerge/>
            <w:tcBorders>
              <w:top w:val="nil"/>
            </w:tcBorders>
          </w:tcPr>
          <w:p w14:paraId="6E8AE4EA" w14:textId="77777777" w:rsidR="001F74A2" w:rsidRDefault="001F74A2" w:rsidP="005F3E27">
            <w:pPr>
              <w:rPr>
                <w:sz w:val="2"/>
                <w:szCs w:val="2"/>
              </w:rPr>
            </w:pPr>
          </w:p>
        </w:tc>
        <w:tc>
          <w:tcPr>
            <w:tcW w:w="1035" w:type="dxa"/>
          </w:tcPr>
          <w:p w14:paraId="617CD254" w14:textId="77777777" w:rsidR="001F74A2" w:rsidRDefault="001F74A2" w:rsidP="005F3E27">
            <w:pPr>
              <w:pStyle w:val="TableParagraph"/>
              <w:ind w:left="30" w:right="12"/>
              <w:rPr>
                <w:sz w:val="12"/>
              </w:rPr>
            </w:pPr>
            <w:r>
              <w:rPr>
                <w:spacing w:val="-2"/>
                <w:sz w:val="12"/>
              </w:rPr>
              <w:t>Division</w:t>
            </w:r>
            <w:r>
              <w:rPr>
                <w:spacing w:val="7"/>
                <w:sz w:val="12"/>
              </w:rPr>
              <w:t xml:space="preserve"> </w:t>
            </w:r>
            <w:r>
              <w:rPr>
                <w:spacing w:val="-5"/>
                <w:sz w:val="12"/>
              </w:rPr>
              <w:t>1.6</w:t>
            </w:r>
          </w:p>
        </w:tc>
        <w:tc>
          <w:tcPr>
            <w:tcW w:w="1605" w:type="dxa"/>
          </w:tcPr>
          <w:p w14:paraId="0C9DBAF5" w14:textId="77777777" w:rsidR="001F74A2" w:rsidRDefault="001F74A2" w:rsidP="005F3E27">
            <w:pPr>
              <w:pStyle w:val="TableParagraph"/>
              <w:ind w:left="21" w:right="1"/>
              <w:rPr>
                <w:sz w:val="12"/>
              </w:rPr>
            </w:pPr>
            <w:r>
              <w:rPr>
                <w:spacing w:val="-2"/>
                <w:sz w:val="12"/>
              </w:rPr>
              <w:t>Required</w:t>
            </w:r>
          </w:p>
        </w:tc>
        <w:tc>
          <w:tcPr>
            <w:tcW w:w="5595" w:type="dxa"/>
          </w:tcPr>
          <w:p w14:paraId="1A1A05B3" w14:textId="77777777" w:rsidR="001F74A2" w:rsidRDefault="001F74A2" w:rsidP="005F3E27">
            <w:pPr>
              <w:pStyle w:val="TableParagraph"/>
              <w:ind w:left="30"/>
              <w:rPr>
                <w:sz w:val="12"/>
              </w:rPr>
            </w:pPr>
            <w:r>
              <w:rPr>
                <w:sz w:val="12"/>
              </w:rPr>
              <w:t>Not</w:t>
            </w:r>
            <w:r>
              <w:rPr>
                <w:spacing w:val="-3"/>
                <w:sz w:val="12"/>
              </w:rPr>
              <w:t xml:space="preserve"> </w:t>
            </w:r>
            <w:r>
              <w:rPr>
                <w:spacing w:val="-2"/>
                <w:sz w:val="12"/>
              </w:rPr>
              <w:t>Required</w:t>
            </w:r>
          </w:p>
        </w:tc>
      </w:tr>
      <w:tr w:rsidR="001F74A2" w14:paraId="285FF342" w14:textId="77777777" w:rsidTr="005F3E27">
        <w:trPr>
          <w:trHeight w:val="180"/>
        </w:trPr>
        <w:tc>
          <w:tcPr>
            <w:tcW w:w="2850" w:type="dxa"/>
            <w:vMerge w:val="restart"/>
          </w:tcPr>
          <w:p w14:paraId="463C7900" w14:textId="77777777" w:rsidR="001F74A2" w:rsidRDefault="001F74A2" w:rsidP="005F3E27">
            <w:pPr>
              <w:pStyle w:val="TableParagraph"/>
              <w:ind w:left="7"/>
              <w:jc w:val="left"/>
              <w:rPr>
                <w:sz w:val="12"/>
              </w:rPr>
            </w:pPr>
            <w:r>
              <w:rPr>
                <w:spacing w:val="-2"/>
                <w:sz w:val="12"/>
              </w:rPr>
              <w:t>Flammable</w:t>
            </w:r>
            <w:r>
              <w:rPr>
                <w:spacing w:val="3"/>
                <w:sz w:val="12"/>
              </w:rPr>
              <w:t xml:space="preserve"> </w:t>
            </w:r>
            <w:r>
              <w:rPr>
                <w:spacing w:val="-5"/>
                <w:sz w:val="12"/>
              </w:rPr>
              <w:t>gas</w:t>
            </w:r>
          </w:p>
        </w:tc>
        <w:tc>
          <w:tcPr>
            <w:tcW w:w="1035" w:type="dxa"/>
          </w:tcPr>
          <w:p w14:paraId="18FACAF2" w14:textId="77777777" w:rsidR="001F74A2" w:rsidRDefault="001F74A2" w:rsidP="005F3E27">
            <w:pPr>
              <w:pStyle w:val="TableParagraph"/>
              <w:ind w:left="30" w:right="16"/>
              <w:rPr>
                <w:sz w:val="12"/>
              </w:rPr>
            </w:pPr>
            <w:r>
              <w:rPr>
                <w:spacing w:val="-2"/>
                <w:sz w:val="12"/>
              </w:rPr>
              <w:t>Gaseous</w:t>
            </w:r>
          </w:p>
        </w:tc>
        <w:tc>
          <w:tcPr>
            <w:tcW w:w="1605" w:type="dxa"/>
          </w:tcPr>
          <w:p w14:paraId="68486680" w14:textId="77777777" w:rsidR="001F74A2" w:rsidRDefault="001F74A2" w:rsidP="005F3E27">
            <w:pPr>
              <w:pStyle w:val="TableParagraph"/>
              <w:ind w:left="30"/>
              <w:rPr>
                <w:sz w:val="12"/>
              </w:rPr>
            </w:pPr>
            <w:r>
              <w:rPr>
                <w:sz w:val="12"/>
              </w:rPr>
              <w:t>Not</w:t>
            </w:r>
            <w:r>
              <w:rPr>
                <w:spacing w:val="-3"/>
                <w:sz w:val="12"/>
              </w:rPr>
              <w:t xml:space="preserve"> </w:t>
            </w:r>
            <w:r>
              <w:rPr>
                <w:spacing w:val="-2"/>
                <w:sz w:val="12"/>
              </w:rPr>
              <w:t>Required</w:t>
            </w:r>
          </w:p>
        </w:tc>
        <w:tc>
          <w:tcPr>
            <w:tcW w:w="5595" w:type="dxa"/>
          </w:tcPr>
          <w:p w14:paraId="3C912C5E" w14:textId="77777777" w:rsidR="001F74A2" w:rsidRDefault="001F74A2" w:rsidP="005F3E27">
            <w:pPr>
              <w:pStyle w:val="TableParagraph"/>
              <w:spacing w:before="0" w:line="145" w:lineRule="exact"/>
              <w:ind w:left="30" w:right="15"/>
              <w:rPr>
                <w:sz w:val="12"/>
              </w:rPr>
            </w:pPr>
            <w:r>
              <w:rPr>
                <w:noProof/>
              </w:rPr>
              <mc:AlternateContent>
                <mc:Choice Requires="wpg">
                  <w:drawing>
                    <wp:anchor distT="0" distB="0" distL="0" distR="0" simplePos="0" relativeHeight="251980800" behindDoc="1" locked="0" layoutInCell="1" allowOverlap="1" wp14:anchorId="5AAE608C" wp14:editId="6EBABFC9">
                      <wp:simplePos x="0" y="0"/>
                      <wp:positionH relativeFrom="column">
                        <wp:posOffset>1909762</wp:posOffset>
                      </wp:positionH>
                      <wp:positionV relativeFrom="paragraph">
                        <wp:posOffset>47625</wp:posOffset>
                      </wp:positionV>
                      <wp:extent cx="38100" cy="9525"/>
                      <wp:effectExtent l="0" t="0" r="0" b="0"/>
                      <wp:wrapNone/>
                      <wp:docPr id="3833" name="Group 3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9525"/>
                                <a:chOff x="0" y="0"/>
                                <a:chExt cx="38100" cy="9525"/>
                              </a:xfrm>
                            </wpg:grpSpPr>
                            <wps:wsp>
                              <wps:cNvPr id="3834" name="Graphic 3834"/>
                              <wps:cNvSpPr/>
                              <wps:spPr>
                                <a:xfrm>
                                  <a:off x="0" y="4762"/>
                                  <a:ext cx="38100" cy="1270"/>
                                </a:xfrm>
                                <a:custGeom>
                                  <a:avLst/>
                                  <a:gdLst/>
                                  <a:ahLst/>
                                  <a:cxnLst/>
                                  <a:rect l="l" t="t" r="r" b="b"/>
                                  <a:pathLst>
                                    <a:path w="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3DA5EB" id="Group 3833" o:spid="_x0000_s1026" style="position:absolute;margin-left:150.35pt;margin-top:3.75pt;width:3pt;height:.75pt;z-index:-251335680;mso-wrap-distance-left:0;mso-wrap-distance-right:0" coordsize="381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">
                      <v:shape id="Graphic 3834" o:spid="_x0000_s1027" style="position:absolute;top:4762;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" path="m,l38100,e" filled="f">
                        <v:path arrowok="t"/>
                      </v:shape>
                    </v:group>
                  </w:pict>
                </mc:Fallback>
              </mc:AlternateContent>
            </w:r>
            <w:r>
              <w:rPr>
                <w:spacing w:val="-2"/>
                <w:sz w:val="12"/>
              </w:rPr>
              <w:t>Required</w:t>
            </w:r>
            <w:r>
              <w:rPr>
                <w:spacing w:val="-2"/>
                <w:position w:val="6"/>
                <w:sz w:val="12"/>
              </w:rPr>
              <w:t>k</w:t>
            </w:r>
          </w:p>
        </w:tc>
      </w:tr>
      <w:tr w:rsidR="001F74A2" w14:paraId="412C9427" w14:textId="77777777" w:rsidTr="005F3E27">
        <w:trPr>
          <w:trHeight w:val="180"/>
        </w:trPr>
        <w:tc>
          <w:tcPr>
            <w:tcW w:w="2850" w:type="dxa"/>
            <w:vMerge/>
            <w:tcBorders>
              <w:top w:val="nil"/>
            </w:tcBorders>
          </w:tcPr>
          <w:p w14:paraId="0403EE0B" w14:textId="77777777" w:rsidR="001F74A2" w:rsidRDefault="001F74A2" w:rsidP="005F3E27">
            <w:pPr>
              <w:rPr>
                <w:sz w:val="2"/>
                <w:szCs w:val="2"/>
              </w:rPr>
            </w:pPr>
          </w:p>
        </w:tc>
        <w:tc>
          <w:tcPr>
            <w:tcW w:w="1035" w:type="dxa"/>
          </w:tcPr>
          <w:p w14:paraId="25CFBEEA" w14:textId="77777777" w:rsidR="001F74A2" w:rsidRDefault="001F74A2" w:rsidP="005F3E27">
            <w:pPr>
              <w:pStyle w:val="TableParagraph"/>
              <w:ind w:left="30" w:right="10"/>
              <w:rPr>
                <w:sz w:val="12"/>
              </w:rPr>
            </w:pPr>
            <w:r>
              <w:rPr>
                <w:spacing w:val="-2"/>
                <w:sz w:val="12"/>
              </w:rPr>
              <w:t>Liquefied</w:t>
            </w:r>
          </w:p>
        </w:tc>
        <w:tc>
          <w:tcPr>
            <w:tcW w:w="1605" w:type="dxa"/>
          </w:tcPr>
          <w:p w14:paraId="2DDBE336" w14:textId="77777777" w:rsidR="001F74A2" w:rsidRDefault="001F74A2" w:rsidP="005F3E27">
            <w:pPr>
              <w:pStyle w:val="TableParagraph"/>
              <w:ind w:left="30"/>
              <w:rPr>
                <w:sz w:val="12"/>
              </w:rPr>
            </w:pPr>
            <w:r>
              <w:rPr>
                <w:sz w:val="12"/>
              </w:rPr>
              <w:t>Not</w:t>
            </w:r>
            <w:r>
              <w:rPr>
                <w:spacing w:val="-3"/>
                <w:sz w:val="12"/>
              </w:rPr>
              <w:t xml:space="preserve"> </w:t>
            </w:r>
            <w:r>
              <w:rPr>
                <w:spacing w:val="-2"/>
                <w:sz w:val="12"/>
              </w:rPr>
              <w:t>Required</w:t>
            </w:r>
          </w:p>
        </w:tc>
        <w:tc>
          <w:tcPr>
            <w:tcW w:w="5595" w:type="dxa"/>
          </w:tcPr>
          <w:p w14:paraId="67A85E0A" w14:textId="77777777" w:rsidR="001F74A2" w:rsidRDefault="001F74A2" w:rsidP="005F3E27">
            <w:pPr>
              <w:pStyle w:val="TableParagraph"/>
              <w:spacing w:before="0" w:line="145" w:lineRule="exact"/>
              <w:ind w:left="30" w:right="15"/>
              <w:rPr>
                <w:sz w:val="12"/>
              </w:rPr>
            </w:pPr>
            <w:r>
              <w:rPr>
                <w:noProof/>
              </w:rPr>
              <mc:AlternateContent>
                <mc:Choice Requires="wpg">
                  <w:drawing>
                    <wp:anchor distT="0" distB="0" distL="0" distR="0" simplePos="0" relativeHeight="251981824" behindDoc="1" locked="0" layoutInCell="1" allowOverlap="1" wp14:anchorId="0D5C7590" wp14:editId="2F16CC63">
                      <wp:simplePos x="0" y="0"/>
                      <wp:positionH relativeFrom="column">
                        <wp:posOffset>1909762</wp:posOffset>
                      </wp:positionH>
                      <wp:positionV relativeFrom="paragraph">
                        <wp:posOffset>47625</wp:posOffset>
                      </wp:positionV>
                      <wp:extent cx="38100" cy="9525"/>
                      <wp:effectExtent l="0" t="0" r="0" b="0"/>
                      <wp:wrapNone/>
                      <wp:docPr id="3835" name="Group 3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9525"/>
                                <a:chOff x="0" y="0"/>
                                <a:chExt cx="38100" cy="9525"/>
                              </a:xfrm>
                            </wpg:grpSpPr>
                            <wps:wsp>
                              <wps:cNvPr id="3836" name="Graphic 3836"/>
                              <wps:cNvSpPr/>
                              <wps:spPr>
                                <a:xfrm>
                                  <a:off x="0" y="4762"/>
                                  <a:ext cx="38100" cy="1270"/>
                                </a:xfrm>
                                <a:custGeom>
                                  <a:avLst/>
                                  <a:gdLst/>
                                  <a:ahLst/>
                                  <a:cxnLst/>
                                  <a:rect l="l" t="t" r="r" b="b"/>
                                  <a:pathLst>
                                    <a:path w="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FE7E864" id="Group 3835" o:spid="_x0000_s1026" style="position:absolute;margin-left:150.35pt;margin-top:3.75pt;width:3pt;height:.75pt;z-index:-251334656;mso-wrap-distance-left:0;mso-wrap-distance-right:0" coordsize="381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">
                      <v:shape id="Graphic 3836" o:spid="_x0000_s1027" style="position:absolute;top:4762;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" path="m,l38100,e" filled="f">
                        <v:path arrowok="t"/>
                      </v:shape>
                    </v:group>
                  </w:pict>
                </mc:Fallback>
              </mc:AlternateContent>
            </w:r>
            <w:r>
              <w:rPr>
                <w:spacing w:val="-2"/>
                <w:sz w:val="12"/>
              </w:rPr>
              <w:t>Required</w:t>
            </w:r>
            <w:r>
              <w:rPr>
                <w:spacing w:val="-2"/>
                <w:position w:val="6"/>
                <w:sz w:val="12"/>
              </w:rPr>
              <w:t>k</w:t>
            </w:r>
          </w:p>
        </w:tc>
      </w:tr>
      <w:tr w:rsidR="001F74A2" w14:paraId="4CA8F634" w14:textId="77777777" w:rsidTr="005F3E27">
        <w:trPr>
          <w:trHeight w:val="180"/>
        </w:trPr>
        <w:tc>
          <w:tcPr>
            <w:tcW w:w="2850" w:type="dxa"/>
            <w:vMerge w:val="restart"/>
          </w:tcPr>
          <w:p w14:paraId="663C72EF" w14:textId="77777777" w:rsidR="001F74A2" w:rsidRDefault="001F74A2" w:rsidP="005F3E27">
            <w:pPr>
              <w:pStyle w:val="TableParagraph"/>
              <w:ind w:left="7"/>
              <w:jc w:val="left"/>
              <w:rPr>
                <w:sz w:val="12"/>
              </w:rPr>
            </w:pPr>
            <w:r>
              <w:rPr>
                <w:spacing w:val="-2"/>
                <w:sz w:val="12"/>
              </w:rPr>
              <w:t>Flammable</w:t>
            </w:r>
            <w:r>
              <w:rPr>
                <w:spacing w:val="3"/>
                <w:sz w:val="12"/>
              </w:rPr>
              <w:t xml:space="preserve"> </w:t>
            </w:r>
            <w:r>
              <w:rPr>
                <w:spacing w:val="-2"/>
                <w:sz w:val="12"/>
              </w:rPr>
              <w:t>liquid</w:t>
            </w:r>
          </w:p>
        </w:tc>
        <w:tc>
          <w:tcPr>
            <w:tcW w:w="1035" w:type="dxa"/>
          </w:tcPr>
          <w:p w14:paraId="381221B4" w14:textId="77777777" w:rsidR="001F74A2" w:rsidRDefault="001F74A2" w:rsidP="005F3E27">
            <w:pPr>
              <w:pStyle w:val="TableParagraph"/>
              <w:spacing w:before="0" w:line="145" w:lineRule="exact"/>
              <w:ind w:left="30" w:right="9"/>
              <w:rPr>
                <w:sz w:val="12"/>
              </w:rPr>
            </w:pPr>
            <w:r>
              <w:rPr>
                <w:spacing w:val="-5"/>
                <w:sz w:val="12"/>
              </w:rPr>
              <w:t>IA</w:t>
            </w:r>
            <w:r>
              <w:rPr>
                <w:spacing w:val="-5"/>
                <w:position w:val="6"/>
                <w:sz w:val="12"/>
              </w:rPr>
              <w:t>d</w:t>
            </w:r>
          </w:p>
        </w:tc>
        <w:tc>
          <w:tcPr>
            <w:tcW w:w="1605" w:type="dxa"/>
          </w:tcPr>
          <w:p w14:paraId="2AA3B8EE" w14:textId="77777777" w:rsidR="001F74A2" w:rsidRDefault="001F74A2" w:rsidP="005F3E27">
            <w:pPr>
              <w:pStyle w:val="TableParagraph"/>
              <w:ind w:left="30"/>
              <w:rPr>
                <w:sz w:val="12"/>
              </w:rPr>
            </w:pPr>
            <w:r>
              <w:rPr>
                <w:sz w:val="12"/>
              </w:rPr>
              <w:t>Not</w:t>
            </w:r>
            <w:r>
              <w:rPr>
                <w:spacing w:val="-3"/>
                <w:sz w:val="12"/>
              </w:rPr>
              <w:t xml:space="preserve"> </w:t>
            </w:r>
            <w:r>
              <w:rPr>
                <w:spacing w:val="-2"/>
                <w:sz w:val="12"/>
              </w:rPr>
              <w:t>Required</w:t>
            </w:r>
          </w:p>
        </w:tc>
        <w:tc>
          <w:tcPr>
            <w:tcW w:w="5595" w:type="dxa"/>
          </w:tcPr>
          <w:p w14:paraId="65FA4153" w14:textId="77777777" w:rsidR="001F74A2" w:rsidRDefault="001F74A2" w:rsidP="005F3E27">
            <w:pPr>
              <w:pStyle w:val="TableParagraph"/>
              <w:ind w:left="30" w:right="10"/>
              <w:rPr>
                <w:sz w:val="12"/>
              </w:rPr>
            </w:pPr>
            <w:r>
              <w:rPr>
                <w:spacing w:val="-2"/>
                <w:sz w:val="12"/>
              </w:rPr>
              <w:t>Required</w:t>
            </w:r>
          </w:p>
        </w:tc>
      </w:tr>
      <w:tr w:rsidR="001F74A2" w14:paraId="471A4408" w14:textId="77777777" w:rsidTr="005F3E27">
        <w:trPr>
          <w:trHeight w:val="180"/>
        </w:trPr>
        <w:tc>
          <w:tcPr>
            <w:tcW w:w="2850" w:type="dxa"/>
            <w:vMerge/>
            <w:tcBorders>
              <w:top w:val="nil"/>
            </w:tcBorders>
          </w:tcPr>
          <w:p w14:paraId="08F9F5B2" w14:textId="77777777" w:rsidR="001F74A2" w:rsidRDefault="001F74A2" w:rsidP="005F3E27">
            <w:pPr>
              <w:rPr>
                <w:sz w:val="2"/>
                <w:szCs w:val="2"/>
              </w:rPr>
            </w:pPr>
          </w:p>
        </w:tc>
        <w:tc>
          <w:tcPr>
            <w:tcW w:w="1035" w:type="dxa"/>
          </w:tcPr>
          <w:p w14:paraId="7853681B" w14:textId="77777777" w:rsidR="001F74A2" w:rsidRDefault="001F74A2" w:rsidP="005F3E27">
            <w:pPr>
              <w:pStyle w:val="TableParagraph"/>
              <w:spacing w:before="0" w:line="145" w:lineRule="exact"/>
              <w:ind w:left="30" w:right="9"/>
              <w:rPr>
                <w:sz w:val="12"/>
              </w:rPr>
            </w:pPr>
            <w:r>
              <w:rPr>
                <w:spacing w:val="-5"/>
                <w:sz w:val="12"/>
              </w:rPr>
              <w:t>IB</w:t>
            </w:r>
            <w:r>
              <w:rPr>
                <w:spacing w:val="-5"/>
                <w:position w:val="6"/>
                <w:sz w:val="12"/>
              </w:rPr>
              <w:t>e</w:t>
            </w:r>
          </w:p>
        </w:tc>
        <w:tc>
          <w:tcPr>
            <w:tcW w:w="1605" w:type="dxa"/>
          </w:tcPr>
          <w:p w14:paraId="32CDC7B9" w14:textId="77777777" w:rsidR="001F74A2" w:rsidRDefault="001F74A2" w:rsidP="005F3E27">
            <w:pPr>
              <w:pStyle w:val="TableParagraph"/>
              <w:ind w:left="30"/>
              <w:rPr>
                <w:sz w:val="12"/>
              </w:rPr>
            </w:pPr>
            <w:r>
              <w:rPr>
                <w:sz w:val="12"/>
              </w:rPr>
              <w:t>Not</w:t>
            </w:r>
            <w:r>
              <w:rPr>
                <w:spacing w:val="-3"/>
                <w:sz w:val="12"/>
              </w:rPr>
              <w:t xml:space="preserve"> </w:t>
            </w:r>
            <w:r>
              <w:rPr>
                <w:spacing w:val="-2"/>
                <w:sz w:val="12"/>
              </w:rPr>
              <w:t>Required</w:t>
            </w:r>
          </w:p>
        </w:tc>
        <w:tc>
          <w:tcPr>
            <w:tcW w:w="5595" w:type="dxa"/>
          </w:tcPr>
          <w:p w14:paraId="1B73DE0C" w14:textId="77777777" w:rsidR="001F74A2" w:rsidRDefault="001F74A2" w:rsidP="005F3E27">
            <w:pPr>
              <w:pStyle w:val="TableParagraph"/>
              <w:ind w:left="30" w:right="10"/>
              <w:rPr>
                <w:sz w:val="12"/>
              </w:rPr>
            </w:pPr>
            <w:r>
              <w:rPr>
                <w:spacing w:val="-2"/>
                <w:sz w:val="12"/>
              </w:rPr>
              <w:t>Required</w:t>
            </w:r>
          </w:p>
        </w:tc>
      </w:tr>
      <w:tr w:rsidR="001F74A2" w14:paraId="6ACC5749" w14:textId="77777777" w:rsidTr="005F3E27">
        <w:trPr>
          <w:trHeight w:val="180"/>
        </w:trPr>
        <w:tc>
          <w:tcPr>
            <w:tcW w:w="2850" w:type="dxa"/>
            <w:vMerge w:val="restart"/>
          </w:tcPr>
          <w:p w14:paraId="55B0C04B" w14:textId="77777777" w:rsidR="001F74A2" w:rsidRDefault="001F74A2" w:rsidP="005F3E27">
            <w:pPr>
              <w:pStyle w:val="TableParagraph"/>
              <w:ind w:left="7"/>
              <w:jc w:val="left"/>
              <w:rPr>
                <w:sz w:val="12"/>
              </w:rPr>
            </w:pPr>
            <w:r>
              <w:rPr>
                <w:spacing w:val="-2"/>
                <w:sz w:val="12"/>
              </w:rPr>
              <w:t>Organic</w:t>
            </w:r>
            <w:r>
              <w:rPr>
                <w:spacing w:val="5"/>
                <w:sz w:val="12"/>
              </w:rPr>
              <w:t xml:space="preserve"> </w:t>
            </w:r>
            <w:r>
              <w:rPr>
                <w:spacing w:val="-2"/>
                <w:sz w:val="12"/>
              </w:rPr>
              <w:t>peroxides</w:t>
            </w:r>
          </w:p>
        </w:tc>
        <w:tc>
          <w:tcPr>
            <w:tcW w:w="1035" w:type="dxa"/>
          </w:tcPr>
          <w:p w14:paraId="78CDF1D5" w14:textId="77777777" w:rsidR="001F74A2" w:rsidRDefault="001F74A2" w:rsidP="005F3E27">
            <w:pPr>
              <w:pStyle w:val="TableParagraph"/>
              <w:ind w:left="30" w:right="19"/>
              <w:rPr>
                <w:sz w:val="12"/>
              </w:rPr>
            </w:pPr>
            <w:r>
              <w:rPr>
                <w:spacing w:val="-10"/>
                <w:sz w:val="12"/>
              </w:rPr>
              <w:t>U</w:t>
            </w:r>
          </w:p>
        </w:tc>
        <w:tc>
          <w:tcPr>
            <w:tcW w:w="1605" w:type="dxa"/>
          </w:tcPr>
          <w:p w14:paraId="0FC36A7F" w14:textId="77777777" w:rsidR="001F74A2" w:rsidRDefault="001F74A2" w:rsidP="005F3E27">
            <w:pPr>
              <w:pStyle w:val="TableParagraph"/>
              <w:ind w:left="21" w:right="1"/>
              <w:rPr>
                <w:sz w:val="12"/>
              </w:rPr>
            </w:pPr>
            <w:r>
              <w:rPr>
                <w:spacing w:val="-2"/>
                <w:sz w:val="12"/>
              </w:rPr>
              <w:t>Required</w:t>
            </w:r>
          </w:p>
        </w:tc>
        <w:tc>
          <w:tcPr>
            <w:tcW w:w="5595" w:type="dxa"/>
          </w:tcPr>
          <w:p w14:paraId="56D95630" w14:textId="77777777" w:rsidR="001F74A2" w:rsidRDefault="001F74A2" w:rsidP="005F3E27">
            <w:pPr>
              <w:pStyle w:val="TableParagraph"/>
              <w:ind w:left="30" w:right="3"/>
              <w:rPr>
                <w:sz w:val="12"/>
              </w:rPr>
            </w:pPr>
            <w:r>
              <w:rPr>
                <w:sz w:val="12"/>
              </w:rPr>
              <w:t>Not</w:t>
            </w:r>
            <w:r>
              <w:rPr>
                <w:spacing w:val="-3"/>
                <w:sz w:val="12"/>
              </w:rPr>
              <w:t xml:space="preserve"> </w:t>
            </w:r>
            <w:r>
              <w:rPr>
                <w:spacing w:val="-2"/>
                <w:sz w:val="12"/>
              </w:rPr>
              <w:t>Permitted</w:t>
            </w:r>
          </w:p>
        </w:tc>
      </w:tr>
      <w:tr w:rsidR="001F74A2" w14:paraId="7D8D1F70" w14:textId="77777777" w:rsidTr="005F3E27">
        <w:trPr>
          <w:trHeight w:val="180"/>
        </w:trPr>
        <w:tc>
          <w:tcPr>
            <w:tcW w:w="2850" w:type="dxa"/>
            <w:vMerge/>
            <w:tcBorders>
              <w:top w:val="nil"/>
            </w:tcBorders>
          </w:tcPr>
          <w:p w14:paraId="3C3D8248" w14:textId="77777777" w:rsidR="001F74A2" w:rsidRDefault="001F74A2" w:rsidP="005F3E27">
            <w:pPr>
              <w:rPr>
                <w:sz w:val="2"/>
                <w:szCs w:val="2"/>
              </w:rPr>
            </w:pPr>
          </w:p>
        </w:tc>
        <w:tc>
          <w:tcPr>
            <w:tcW w:w="1035" w:type="dxa"/>
          </w:tcPr>
          <w:p w14:paraId="1EBBDA40" w14:textId="77777777" w:rsidR="001F74A2" w:rsidRDefault="001F74A2" w:rsidP="005F3E27">
            <w:pPr>
              <w:pStyle w:val="TableParagraph"/>
              <w:ind w:left="30" w:right="12"/>
              <w:rPr>
                <w:sz w:val="12"/>
              </w:rPr>
            </w:pPr>
            <w:r>
              <w:rPr>
                <w:spacing w:val="-10"/>
                <w:sz w:val="12"/>
              </w:rPr>
              <w:t>I</w:t>
            </w:r>
          </w:p>
        </w:tc>
        <w:tc>
          <w:tcPr>
            <w:tcW w:w="1605" w:type="dxa"/>
          </w:tcPr>
          <w:p w14:paraId="27B097C7" w14:textId="77777777" w:rsidR="001F74A2" w:rsidRDefault="001F74A2" w:rsidP="005F3E27">
            <w:pPr>
              <w:pStyle w:val="TableParagraph"/>
              <w:ind w:left="21" w:right="1"/>
              <w:rPr>
                <w:sz w:val="12"/>
              </w:rPr>
            </w:pPr>
            <w:r>
              <w:rPr>
                <w:spacing w:val="-2"/>
                <w:sz w:val="12"/>
              </w:rPr>
              <w:t>Required</w:t>
            </w:r>
          </w:p>
        </w:tc>
        <w:tc>
          <w:tcPr>
            <w:tcW w:w="5595" w:type="dxa"/>
          </w:tcPr>
          <w:p w14:paraId="3CBB6E8E" w14:textId="77777777" w:rsidR="001F74A2" w:rsidRDefault="001F74A2" w:rsidP="005F3E27">
            <w:pPr>
              <w:pStyle w:val="TableParagraph"/>
              <w:ind w:left="30" w:right="3"/>
              <w:rPr>
                <w:sz w:val="12"/>
              </w:rPr>
            </w:pPr>
            <w:r>
              <w:rPr>
                <w:sz w:val="12"/>
              </w:rPr>
              <w:t>Not</w:t>
            </w:r>
            <w:r>
              <w:rPr>
                <w:spacing w:val="-3"/>
                <w:sz w:val="12"/>
              </w:rPr>
              <w:t xml:space="preserve"> </w:t>
            </w:r>
            <w:r>
              <w:rPr>
                <w:spacing w:val="-2"/>
                <w:sz w:val="12"/>
              </w:rPr>
              <w:t>Permitted</w:t>
            </w:r>
          </w:p>
        </w:tc>
      </w:tr>
      <w:tr w:rsidR="001F74A2" w14:paraId="154EF81C" w14:textId="77777777" w:rsidTr="005F3E27">
        <w:trPr>
          <w:trHeight w:val="180"/>
        </w:trPr>
        <w:tc>
          <w:tcPr>
            <w:tcW w:w="2850" w:type="dxa"/>
          </w:tcPr>
          <w:p w14:paraId="29FC146F" w14:textId="77777777" w:rsidR="001F74A2" w:rsidRDefault="001F74A2" w:rsidP="005F3E27">
            <w:pPr>
              <w:pStyle w:val="TableParagraph"/>
              <w:ind w:left="7"/>
              <w:jc w:val="left"/>
              <w:rPr>
                <w:sz w:val="12"/>
              </w:rPr>
            </w:pPr>
            <w:r>
              <w:rPr>
                <w:sz w:val="12"/>
              </w:rPr>
              <w:t>Oxidizer</w:t>
            </w:r>
            <w:r>
              <w:rPr>
                <w:spacing w:val="-7"/>
                <w:sz w:val="12"/>
              </w:rPr>
              <w:t xml:space="preserve"> </w:t>
            </w:r>
            <w:r>
              <w:rPr>
                <w:sz w:val="12"/>
              </w:rPr>
              <w:t>liquids</w:t>
            </w:r>
            <w:r>
              <w:rPr>
                <w:spacing w:val="-7"/>
                <w:sz w:val="12"/>
              </w:rPr>
              <w:t xml:space="preserve"> </w:t>
            </w:r>
            <w:r>
              <w:rPr>
                <w:sz w:val="12"/>
              </w:rPr>
              <w:t>and</w:t>
            </w:r>
            <w:r>
              <w:rPr>
                <w:spacing w:val="-6"/>
                <w:sz w:val="12"/>
              </w:rPr>
              <w:t xml:space="preserve"> </w:t>
            </w:r>
            <w:r>
              <w:rPr>
                <w:spacing w:val="-2"/>
                <w:sz w:val="12"/>
              </w:rPr>
              <w:t>solids</w:t>
            </w:r>
          </w:p>
        </w:tc>
        <w:tc>
          <w:tcPr>
            <w:tcW w:w="1035" w:type="dxa"/>
          </w:tcPr>
          <w:p w14:paraId="46A8ACD5" w14:textId="77777777" w:rsidR="001F74A2" w:rsidRDefault="001F74A2" w:rsidP="005F3E27">
            <w:pPr>
              <w:pStyle w:val="TableParagraph"/>
              <w:ind w:left="30" w:right="9"/>
              <w:rPr>
                <w:sz w:val="12"/>
              </w:rPr>
            </w:pPr>
            <w:r>
              <w:rPr>
                <w:spacing w:val="-10"/>
                <w:sz w:val="12"/>
              </w:rPr>
              <w:t>4</w:t>
            </w:r>
          </w:p>
        </w:tc>
        <w:tc>
          <w:tcPr>
            <w:tcW w:w="1605" w:type="dxa"/>
          </w:tcPr>
          <w:p w14:paraId="4FFB3E4C" w14:textId="77777777" w:rsidR="001F74A2" w:rsidRDefault="001F74A2" w:rsidP="005F3E27">
            <w:pPr>
              <w:pStyle w:val="TableParagraph"/>
              <w:ind w:left="21" w:right="1"/>
              <w:rPr>
                <w:sz w:val="12"/>
              </w:rPr>
            </w:pPr>
            <w:r>
              <w:rPr>
                <w:spacing w:val="-2"/>
                <w:sz w:val="12"/>
              </w:rPr>
              <w:t>Required</w:t>
            </w:r>
          </w:p>
        </w:tc>
        <w:tc>
          <w:tcPr>
            <w:tcW w:w="5595" w:type="dxa"/>
          </w:tcPr>
          <w:p w14:paraId="7491B80E" w14:textId="77777777" w:rsidR="001F74A2" w:rsidRDefault="001F74A2" w:rsidP="005F3E27">
            <w:pPr>
              <w:pStyle w:val="TableParagraph"/>
              <w:ind w:left="30" w:right="3"/>
              <w:rPr>
                <w:sz w:val="12"/>
              </w:rPr>
            </w:pPr>
            <w:r>
              <w:rPr>
                <w:sz w:val="12"/>
              </w:rPr>
              <w:t>Not</w:t>
            </w:r>
            <w:r>
              <w:rPr>
                <w:spacing w:val="-3"/>
                <w:sz w:val="12"/>
              </w:rPr>
              <w:t xml:space="preserve"> </w:t>
            </w:r>
            <w:r>
              <w:rPr>
                <w:spacing w:val="-2"/>
                <w:sz w:val="12"/>
              </w:rPr>
              <w:t>Permitted</w:t>
            </w:r>
          </w:p>
        </w:tc>
      </w:tr>
      <w:tr w:rsidR="001F74A2" w14:paraId="248B25BD" w14:textId="77777777" w:rsidTr="005F3E27">
        <w:trPr>
          <w:trHeight w:val="180"/>
        </w:trPr>
        <w:tc>
          <w:tcPr>
            <w:tcW w:w="2850" w:type="dxa"/>
          </w:tcPr>
          <w:p w14:paraId="119109F0" w14:textId="77777777" w:rsidR="001F74A2" w:rsidRDefault="001F74A2" w:rsidP="005F3E27">
            <w:pPr>
              <w:pStyle w:val="TableParagraph"/>
              <w:ind w:left="7"/>
              <w:jc w:val="left"/>
              <w:rPr>
                <w:sz w:val="12"/>
              </w:rPr>
            </w:pPr>
            <w:r>
              <w:rPr>
                <w:spacing w:val="-2"/>
                <w:sz w:val="12"/>
              </w:rPr>
              <w:t>Pyrophoric</w:t>
            </w:r>
            <w:r>
              <w:rPr>
                <w:spacing w:val="7"/>
                <w:sz w:val="12"/>
              </w:rPr>
              <w:t xml:space="preserve"> </w:t>
            </w:r>
            <w:r>
              <w:rPr>
                <w:spacing w:val="-5"/>
                <w:sz w:val="12"/>
              </w:rPr>
              <w:t>gas</w:t>
            </w:r>
          </w:p>
        </w:tc>
        <w:tc>
          <w:tcPr>
            <w:tcW w:w="1035" w:type="dxa"/>
          </w:tcPr>
          <w:p w14:paraId="043705C5" w14:textId="77777777" w:rsidR="001F74A2" w:rsidRDefault="001F74A2" w:rsidP="005F3E27">
            <w:pPr>
              <w:pStyle w:val="TableParagraph"/>
              <w:ind w:left="30" w:right="15"/>
              <w:rPr>
                <w:sz w:val="12"/>
              </w:rPr>
            </w:pPr>
            <w:r>
              <w:rPr>
                <w:spacing w:val="-10"/>
                <w:w w:val="170"/>
                <w:sz w:val="12"/>
              </w:rPr>
              <w:t>—</w:t>
            </w:r>
          </w:p>
        </w:tc>
        <w:tc>
          <w:tcPr>
            <w:tcW w:w="1605" w:type="dxa"/>
          </w:tcPr>
          <w:p w14:paraId="4DE51847" w14:textId="77777777" w:rsidR="001F74A2" w:rsidRDefault="001F74A2" w:rsidP="005F3E27">
            <w:pPr>
              <w:pStyle w:val="TableParagraph"/>
              <w:ind w:left="30"/>
              <w:rPr>
                <w:sz w:val="12"/>
              </w:rPr>
            </w:pPr>
            <w:r>
              <w:rPr>
                <w:sz w:val="12"/>
              </w:rPr>
              <w:t>Not</w:t>
            </w:r>
            <w:r>
              <w:rPr>
                <w:spacing w:val="-3"/>
                <w:sz w:val="12"/>
              </w:rPr>
              <w:t xml:space="preserve"> </w:t>
            </w:r>
            <w:r>
              <w:rPr>
                <w:spacing w:val="-2"/>
                <w:sz w:val="12"/>
              </w:rPr>
              <w:t>Required</w:t>
            </w:r>
          </w:p>
        </w:tc>
        <w:tc>
          <w:tcPr>
            <w:tcW w:w="5595" w:type="dxa"/>
          </w:tcPr>
          <w:p w14:paraId="68E14118" w14:textId="77777777" w:rsidR="001F74A2" w:rsidRDefault="001F74A2" w:rsidP="005F3E27">
            <w:pPr>
              <w:pStyle w:val="TableParagraph"/>
              <w:ind w:left="30" w:right="10"/>
              <w:rPr>
                <w:sz w:val="12"/>
              </w:rPr>
            </w:pPr>
            <w:r>
              <w:rPr>
                <w:spacing w:val="-2"/>
                <w:sz w:val="12"/>
              </w:rPr>
              <w:t>Required</w:t>
            </w:r>
          </w:p>
        </w:tc>
      </w:tr>
      <w:tr w:rsidR="001F74A2" w14:paraId="69F5BCB2" w14:textId="77777777" w:rsidTr="005F3E27">
        <w:trPr>
          <w:trHeight w:val="180"/>
        </w:trPr>
        <w:tc>
          <w:tcPr>
            <w:tcW w:w="2850" w:type="dxa"/>
            <w:vMerge w:val="restart"/>
          </w:tcPr>
          <w:p w14:paraId="09338C58" w14:textId="77777777" w:rsidR="001F74A2" w:rsidRDefault="001F74A2" w:rsidP="005F3E27">
            <w:pPr>
              <w:pStyle w:val="TableParagraph"/>
              <w:ind w:left="7"/>
              <w:jc w:val="left"/>
              <w:rPr>
                <w:sz w:val="12"/>
              </w:rPr>
            </w:pPr>
            <w:r>
              <w:rPr>
                <w:spacing w:val="-2"/>
                <w:sz w:val="12"/>
              </w:rPr>
              <w:t>Unstable</w:t>
            </w:r>
            <w:r>
              <w:rPr>
                <w:spacing w:val="7"/>
                <w:sz w:val="12"/>
              </w:rPr>
              <w:t xml:space="preserve"> </w:t>
            </w:r>
            <w:r>
              <w:rPr>
                <w:spacing w:val="-2"/>
                <w:sz w:val="12"/>
              </w:rPr>
              <w:t>(reactive)</w:t>
            </w:r>
          </w:p>
        </w:tc>
        <w:tc>
          <w:tcPr>
            <w:tcW w:w="1035" w:type="dxa"/>
          </w:tcPr>
          <w:p w14:paraId="199BC6CA" w14:textId="77777777" w:rsidR="001F74A2" w:rsidRDefault="001F74A2" w:rsidP="005F3E27">
            <w:pPr>
              <w:pStyle w:val="TableParagraph"/>
              <w:ind w:left="30" w:right="9"/>
              <w:rPr>
                <w:sz w:val="12"/>
              </w:rPr>
            </w:pPr>
            <w:r>
              <w:rPr>
                <w:spacing w:val="-10"/>
                <w:sz w:val="12"/>
              </w:rPr>
              <w:t>4</w:t>
            </w:r>
          </w:p>
        </w:tc>
        <w:tc>
          <w:tcPr>
            <w:tcW w:w="1605" w:type="dxa"/>
          </w:tcPr>
          <w:p w14:paraId="0825FD6A" w14:textId="77777777" w:rsidR="001F74A2" w:rsidRDefault="001F74A2" w:rsidP="005F3E27">
            <w:pPr>
              <w:pStyle w:val="TableParagraph"/>
              <w:ind w:left="21" w:right="1"/>
              <w:rPr>
                <w:sz w:val="12"/>
              </w:rPr>
            </w:pPr>
            <w:r>
              <w:rPr>
                <w:spacing w:val="-2"/>
                <w:sz w:val="12"/>
              </w:rPr>
              <w:t>Required</w:t>
            </w:r>
          </w:p>
        </w:tc>
        <w:tc>
          <w:tcPr>
            <w:tcW w:w="5595" w:type="dxa"/>
          </w:tcPr>
          <w:p w14:paraId="347790AB" w14:textId="77777777" w:rsidR="001F74A2" w:rsidRDefault="001F74A2" w:rsidP="005F3E27">
            <w:pPr>
              <w:pStyle w:val="TableParagraph"/>
              <w:ind w:left="30" w:right="3"/>
              <w:rPr>
                <w:sz w:val="12"/>
              </w:rPr>
            </w:pPr>
            <w:r>
              <w:rPr>
                <w:sz w:val="12"/>
              </w:rPr>
              <w:t>Not</w:t>
            </w:r>
            <w:r>
              <w:rPr>
                <w:spacing w:val="-3"/>
                <w:sz w:val="12"/>
              </w:rPr>
              <w:t xml:space="preserve"> </w:t>
            </w:r>
            <w:r>
              <w:rPr>
                <w:spacing w:val="-2"/>
                <w:sz w:val="12"/>
              </w:rPr>
              <w:t>Permitted</w:t>
            </w:r>
          </w:p>
        </w:tc>
      </w:tr>
      <w:tr w:rsidR="001F74A2" w14:paraId="22B8534F" w14:textId="77777777" w:rsidTr="005F3E27">
        <w:trPr>
          <w:trHeight w:val="180"/>
        </w:trPr>
        <w:tc>
          <w:tcPr>
            <w:tcW w:w="2850" w:type="dxa"/>
            <w:vMerge/>
            <w:tcBorders>
              <w:top w:val="nil"/>
            </w:tcBorders>
          </w:tcPr>
          <w:p w14:paraId="1354EAEF" w14:textId="77777777" w:rsidR="001F74A2" w:rsidRDefault="001F74A2" w:rsidP="005F3E27">
            <w:pPr>
              <w:rPr>
                <w:sz w:val="2"/>
                <w:szCs w:val="2"/>
              </w:rPr>
            </w:pPr>
          </w:p>
        </w:tc>
        <w:tc>
          <w:tcPr>
            <w:tcW w:w="1035" w:type="dxa"/>
          </w:tcPr>
          <w:p w14:paraId="3BC58660" w14:textId="77777777" w:rsidR="001F74A2" w:rsidRDefault="001F74A2" w:rsidP="005F3E27">
            <w:pPr>
              <w:pStyle w:val="TableParagraph"/>
              <w:ind w:left="30"/>
              <w:rPr>
                <w:sz w:val="12"/>
              </w:rPr>
            </w:pPr>
            <w:r>
              <w:rPr>
                <w:sz w:val="12"/>
              </w:rPr>
              <w:t xml:space="preserve">3 </w:t>
            </w:r>
            <w:r>
              <w:rPr>
                <w:spacing w:val="-2"/>
                <w:sz w:val="12"/>
              </w:rPr>
              <w:t>Detonable</w:t>
            </w:r>
          </w:p>
        </w:tc>
        <w:tc>
          <w:tcPr>
            <w:tcW w:w="1605" w:type="dxa"/>
          </w:tcPr>
          <w:p w14:paraId="23C0E984" w14:textId="77777777" w:rsidR="001F74A2" w:rsidRDefault="001F74A2" w:rsidP="005F3E27">
            <w:pPr>
              <w:pStyle w:val="TableParagraph"/>
              <w:ind w:left="21" w:right="1"/>
              <w:rPr>
                <w:sz w:val="12"/>
              </w:rPr>
            </w:pPr>
            <w:r>
              <w:rPr>
                <w:spacing w:val="-2"/>
                <w:sz w:val="12"/>
              </w:rPr>
              <w:t>Required</w:t>
            </w:r>
          </w:p>
        </w:tc>
        <w:tc>
          <w:tcPr>
            <w:tcW w:w="5595" w:type="dxa"/>
          </w:tcPr>
          <w:p w14:paraId="3ACB4239" w14:textId="77777777" w:rsidR="001F74A2" w:rsidRDefault="001F74A2" w:rsidP="005F3E27">
            <w:pPr>
              <w:pStyle w:val="TableParagraph"/>
              <w:ind w:left="30" w:right="3"/>
              <w:rPr>
                <w:sz w:val="12"/>
              </w:rPr>
            </w:pPr>
            <w:r>
              <w:rPr>
                <w:sz w:val="12"/>
              </w:rPr>
              <w:t>Not</w:t>
            </w:r>
            <w:r>
              <w:rPr>
                <w:spacing w:val="-3"/>
                <w:sz w:val="12"/>
              </w:rPr>
              <w:t xml:space="preserve"> </w:t>
            </w:r>
            <w:r>
              <w:rPr>
                <w:spacing w:val="-2"/>
                <w:sz w:val="12"/>
              </w:rPr>
              <w:t>Permitted</w:t>
            </w:r>
          </w:p>
        </w:tc>
      </w:tr>
      <w:tr w:rsidR="001F74A2" w14:paraId="4AB718A6" w14:textId="77777777" w:rsidTr="005F3E27">
        <w:trPr>
          <w:trHeight w:val="180"/>
        </w:trPr>
        <w:tc>
          <w:tcPr>
            <w:tcW w:w="2850" w:type="dxa"/>
            <w:vMerge/>
            <w:tcBorders>
              <w:top w:val="nil"/>
            </w:tcBorders>
          </w:tcPr>
          <w:p w14:paraId="1460C5EF" w14:textId="77777777" w:rsidR="001F74A2" w:rsidRDefault="001F74A2" w:rsidP="005F3E27">
            <w:pPr>
              <w:rPr>
                <w:sz w:val="2"/>
                <w:szCs w:val="2"/>
              </w:rPr>
            </w:pPr>
          </w:p>
        </w:tc>
        <w:tc>
          <w:tcPr>
            <w:tcW w:w="1035" w:type="dxa"/>
          </w:tcPr>
          <w:p w14:paraId="5F961932" w14:textId="77777777" w:rsidR="001F74A2" w:rsidRDefault="001F74A2" w:rsidP="005F3E27">
            <w:pPr>
              <w:pStyle w:val="TableParagraph"/>
              <w:ind w:left="30" w:right="10"/>
              <w:rPr>
                <w:sz w:val="12"/>
              </w:rPr>
            </w:pPr>
            <w:r>
              <w:rPr>
                <w:sz w:val="12"/>
              </w:rPr>
              <w:t xml:space="preserve">3 </w:t>
            </w:r>
            <w:proofErr w:type="spellStart"/>
            <w:r>
              <w:rPr>
                <w:spacing w:val="-2"/>
                <w:sz w:val="12"/>
              </w:rPr>
              <w:t>Nondetonable</w:t>
            </w:r>
            <w:proofErr w:type="spellEnd"/>
          </w:p>
        </w:tc>
        <w:tc>
          <w:tcPr>
            <w:tcW w:w="1605" w:type="dxa"/>
          </w:tcPr>
          <w:p w14:paraId="1C5175EC" w14:textId="77777777" w:rsidR="001F74A2" w:rsidRDefault="001F74A2" w:rsidP="005F3E27">
            <w:pPr>
              <w:pStyle w:val="TableParagraph"/>
              <w:ind w:left="30"/>
              <w:rPr>
                <w:sz w:val="12"/>
              </w:rPr>
            </w:pPr>
            <w:r>
              <w:rPr>
                <w:sz w:val="12"/>
              </w:rPr>
              <w:t>Not</w:t>
            </w:r>
            <w:r>
              <w:rPr>
                <w:spacing w:val="-3"/>
                <w:sz w:val="12"/>
              </w:rPr>
              <w:t xml:space="preserve"> </w:t>
            </w:r>
            <w:r>
              <w:rPr>
                <w:spacing w:val="-2"/>
                <w:sz w:val="12"/>
              </w:rPr>
              <w:t>Required</w:t>
            </w:r>
          </w:p>
        </w:tc>
        <w:tc>
          <w:tcPr>
            <w:tcW w:w="5595" w:type="dxa"/>
          </w:tcPr>
          <w:p w14:paraId="7C25A1A4" w14:textId="77777777" w:rsidR="001F74A2" w:rsidRDefault="001F74A2" w:rsidP="005F3E27">
            <w:pPr>
              <w:pStyle w:val="TableParagraph"/>
              <w:ind w:left="30" w:right="10"/>
              <w:rPr>
                <w:sz w:val="12"/>
              </w:rPr>
            </w:pPr>
            <w:r>
              <w:rPr>
                <w:spacing w:val="-2"/>
                <w:sz w:val="12"/>
              </w:rPr>
              <w:t>Required</w:t>
            </w:r>
          </w:p>
        </w:tc>
      </w:tr>
      <w:tr w:rsidR="001F74A2" w14:paraId="3797A31F" w14:textId="77777777" w:rsidTr="005F3E27">
        <w:trPr>
          <w:trHeight w:val="180"/>
        </w:trPr>
        <w:tc>
          <w:tcPr>
            <w:tcW w:w="2850" w:type="dxa"/>
            <w:vMerge w:val="restart"/>
          </w:tcPr>
          <w:p w14:paraId="6D396CBF" w14:textId="77777777" w:rsidR="001F74A2" w:rsidRDefault="001F74A2" w:rsidP="005F3E27">
            <w:pPr>
              <w:pStyle w:val="TableParagraph"/>
              <w:ind w:left="7"/>
              <w:jc w:val="left"/>
              <w:rPr>
                <w:sz w:val="12"/>
              </w:rPr>
            </w:pPr>
            <w:r>
              <w:rPr>
                <w:spacing w:val="-2"/>
                <w:sz w:val="12"/>
              </w:rPr>
              <w:t>Water-reactive</w:t>
            </w:r>
            <w:r>
              <w:rPr>
                <w:spacing w:val="7"/>
                <w:sz w:val="12"/>
              </w:rPr>
              <w:t xml:space="preserve"> </w:t>
            </w:r>
            <w:r>
              <w:rPr>
                <w:spacing w:val="-2"/>
                <w:sz w:val="12"/>
              </w:rPr>
              <w:t>liquids</w:t>
            </w:r>
            <w:r>
              <w:rPr>
                <w:spacing w:val="7"/>
                <w:sz w:val="12"/>
              </w:rPr>
              <w:t xml:space="preserve"> </w:t>
            </w:r>
            <w:r>
              <w:rPr>
                <w:spacing w:val="-2"/>
                <w:sz w:val="12"/>
              </w:rPr>
              <w:t>and</w:t>
            </w:r>
            <w:r>
              <w:rPr>
                <w:spacing w:val="7"/>
                <w:sz w:val="12"/>
              </w:rPr>
              <w:t xml:space="preserve"> </w:t>
            </w:r>
            <w:r>
              <w:rPr>
                <w:spacing w:val="-2"/>
                <w:sz w:val="12"/>
              </w:rPr>
              <w:t>solids</w:t>
            </w:r>
          </w:p>
        </w:tc>
        <w:tc>
          <w:tcPr>
            <w:tcW w:w="1035" w:type="dxa"/>
          </w:tcPr>
          <w:p w14:paraId="4F0DD06D" w14:textId="77777777" w:rsidR="001F74A2" w:rsidRDefault="001F74A2" w:rsidP="005F3E27">
            <w:pPr>
              <w:pStyle w:val="TableParagraph"/>
              <w:ind w:left="30" w:right="9"/>
              <w:rPr>
                <w:sz w:val="12"/>
              </w:rPr>
            </w:pPr>
            <w:r>
              <w:rPr>
                <w:spacing w:val="-10"/>
                <w:sz w:val="12"/>
              </w:rPr>
              <w:t>3</w:t>
            </w:r>
          </w:p>
        </w:tc>
        <w:tc>
          <w:tcPr>
            <w:tcW w:w="1605" w:type="dxa"/>
          </w:tcPr>
          <w:p w14:paraId="6001B4F2" w14:textId="77777777" w:rsidR="001F74A2" w:rsidRDefault="001F74A2" w:rsidP="005F3E27">
            <w:pPr>
              <w:pStyle w:val="TableParagraph"/>
              <w:ind w:left="30"/>
              <w:rPr>
                <w:sz w:val="12"/>
              </w:rPr>
            </w:pPr>
            <w:r>
              <w:rPr>
                <w:sz w:val="12"/>
              </w:rPr>
              <w:t>Not</w:t>
            </w:r>
            <w:r>
              <w:rPr>
                <w:spacing w:val="-3"/>
                <w:sz w:val="12"/>
              </w:rPr>
              <w:t xml:space="preserve"> </w:t>
            </w:r>
            <w:r>
              <w:rPr>
                <w:spacing w:val="-2"/>
                <w:sz w:val="12"/>
              </w:rPr>
              <w:t>Required</w:t>
            </w:r>
          </w:p>
        </w:tc>
        <w:tc>
          <w:tcPr>
            <w:tcW w:w="5595" w:type="dxa"/>
          </w:tcPr>
          <w:p w14:paraId="3C878F77" w14:textId="77777777" w:rsidR="001F74A2" w:rsidRDefault="001F74A2" w:rsidP="005F3E27">
            <w:pPr>
              <w:pStyle w:val="TableParagraph"/>
              <w:ind w:left="30" w:right="10"/>
              <w:rPr>
                <w:sz w:val="12"/>
              </w:rPr>
            </w:pPr>
            <w:r>
              <w:rPr>
                <w:spacing w:val="-2"/>
                <w:sz w:val="12"/>
              </w:rPr>
              <w:t>Required</w:t>
            </w:r>
          </w:p>
        </w:tc>
      </w:tr>
      <w:tr w:rsidR="001F74A2" w14:paraId="5F95E06F" w14:textId="77777777" w:rsidTr="005F3E27">
        <w:trPr>
          <w:trHeight w:val="180"/>
        </w:trPr>
        <w:tc>
          <w:tcPr>
            <w:tcW w:w="2850" w:type="dxa"/>
            <w:vMerge/>
            <w:tcBorders>
              <w:top w:val="nil"/>
            </w:tcBorders>
          </w:tcPr>
          <w:p w14:paraId="4F599C66" w14:textId="77777777" w:rsidR="001F74A2" w:rsidRDefault="001F74A2" w:rsidP="005F3E27">
            <w:pPr>
              <w:rPr>
                <w:sz w:val="2"/>
                <w:szCs w:val="2"/>
              </w:rPr>
            </w:pPr>
          </w:p>
        </w:tc>
        <w:tc>
          <w:tcPr>
            <w:tcW w:w="1035" w:type="dxa"/>
          </w:tcPr>
          <w:p w14:paraId="3BD1E17A" w14:textId="77777777" w:rsidR="001F74A2" w:rsidRDefault="001F74A2" w:rsidP="005F3E27">
            <w:pPr>
              <w:pStyle w:val="TableParagraph"/>
              <w:spacing w:before="0" w:line="129" w:lineRule="auto"/>
              <w:ind w:left="30" w:right="9"/>
              <w:rPr>
                <w:sz w:val="12"/>
              </w:rPr>
            </w:pPr>
            <w:r>
              <w:rPr>
                <w:spacing w:val="-5"/>
                <w:position w:val="-5"/>
                <w:sz w:val="12"/>
              </w:rPr>
              <w:t>2</w:t>
            </w:r>
            <w:r>
              <w:rPr>
                <w:spacing w:val="-5"/>
                <w:sz w:val="12"/>
              </w:rPr>
              <w:t>g</w:t>
            </w:r>
          </w:p>
        </w:tc>
        <w:tc>
          <w:tcPr>
            <w:tcW w:w="1605" w:type="dxa"/>
          </w:tcPr>
          <w:p w14:paraId="7DC3D8C9" w14:textId="77777777" w:rsidR="001F74A2" w:rsidRDefault="001F74A2" w:rsidP="005F3E27">
            <w:pPr>
              <w:pStyle w:val="TableParagraph"/>
              <w:ind w:left="30"/>
              <w:rPr>
                <w:sz w:val="12"/>
              </w:rPr>
            </w:pPr>
            <w:r>
              <w:rPr>
                <w:sz w:val="12"/>
              </w:rPr>
              <w:t>Not</w:t>
            </w:r>
            <w:r>
              <w:rPr>
                <w:spacing w:val="-3"/>
                <w:sz w:val="12"/>
              </w:rPr>
              <w:t xml:space="preserve"> </w:t>
            </w:r>
            <w:r>
              <w:rPr>
                <w:spacing w:val="-2"/>
                <w:sz w:val="12"/>
              </w:rPr>
              <w:t>Required</w:t>
            </w:r>
          </w:p>
        </w:tc>
        <w:tc>
          <w:tcPr>
            <w:tcW w:w="5595" w:type="dxa"/>
          </w:tcPr>
          <w:p w14:paraId="5D60A48F" w14:textId="77777777" w:rsidR="001F74A2" w:rsidRDefault="001F74A2" w:rsidP="005F3E27">
            <w:pPr>
              <w:pStyle w:val="TableParagraph"/>
              <w:ind w:left="30" w:right="10"/>
              <w:rPr>
                <w:sz w:val="12"/>
              </w:rPr>
            </w:pPr>
            <w:r>
              <w:rPr>
                <w:spacing w:val="-2"/>
                <w:sz w:val="12"/>
              </w:rPr>
              <w:t>Required</w:t>
            </w:r>
          </w:p>
        </w:tc>
      </w:tr>
      <w:tr w:rsidR="001F74A2" w14:paraId="33C9C31E" w14:textId="77777777" w:rsidTr="005F3E27">
        <w:trPr>
          <w:trHeight w:val="180"/>
        </w:trPr>
        <w:tc>
          <w:tcPr>
            <w:tcW w:w="2850" w:type="dxa"/>
          </w:tcPr>
          <w:p w14:paraId="13CFDE0A" w14:textId="77777777" w:rsidR="001F74A2" w:rsidRDefault="001F74A2" w:rsidP="005F3E27">
            <w:pPr>
              <w:pStyle w:val="TableParagraph"/>
              <w:spacing w:before="7"/>
              <w:ind w:left="8"/>
              <w:rPr>
                <w:rFonts w:ascii="Arial"/>
                <w:b/>
                <w:sz w:val="12"/>
              </w:rPr>
            </w:pPr>
            <w:r>
              <w:rPr>
                <w:rFonts w:ascii="Arial"/>
                <w:b/>
                <w:spacing w:val="-2"/>
                <w:sz w:val="12"/>
              </w:rPr>
              <w:t>SPECIAL</w:t>
            </w:r>
            <w:r>
              <w:rPr>
                <w:rFonts w:ascii="Arial"/>
                <w:b/>
                <w:spacing w:val="5"/>
                <w:sz w:val="12"/>
              </w:rPr>
              <w:t xml:space="preserve"> </w:t>
            </w:r>
            <w:r>
              <w:rPr>
                <w:rFonts w:ascii="Arial"/>
                <w:b/>
                <w:spacing w:val="-4"/>
                <w:sz w:val="12"/>
              </w:rPr>
              <w:t>USES</w:t>
            </w:r>
          </w:p>
        </w:tc>
        <w:tc>
          <w:tcPr>
            <w:tcW w:w="8235" w:type="dxa"/>
            <w:gridSpan w:val="3"/>
          </w:tcPr>
          <w:p w14:paraId="2885E5B3" w14:textId="77777777" w:rsidR="001F74A2" w:rsidRDefault="001F74A2" w:rsidP="005F3E27">
            <w:pPr>
              <w:pStyle w:val="TableParagraph"/>
              <w:spacing w:before="0"/>
              <w:ind w:left="0"/>
              <w:jc w:val="left"/>
              <w:rPr>
                <w:rFonts w:ascii="Times New Roman"/>
                <w:sz w:val="12"/>
              </w:rPr>
            </w:pPr>
          </w:p>
        </w:tc>
      </w:tr>
      <w:tr w:rsidR="001F74A2" w14:paraId="427615EE" w14:textId="77777777" w:rsidTr="005F3E27">
        <w:trPr>
          <w:trHeight w:val="180"/>
        </w:trPr>
        <w:tc>
          <w:tcPr>
            <w:tcW w:w="2850" w:type="dxa"/>
          </w:tcPr>
          <w:p w14:paraId="5E4F2D7D" w14:textId="77777777" w:rsidR="001F74A2" w:rsidRDefault="001F74A2" w:rsidP="005F3E27">
            <w:pPr>
              <w:pStyle w:val="TableParagraph"/>
              <w:ind w:left="7"/>
              <w:jc w:val="left"/>
              <w:rPr>
                <w:sz w:val="12"/>
              </w:rPr>
            </w:pPr>
            <w:r>
              <w:rPr>
                <w:spacing w:val="-2"/>
                <w:sz w:val="12"/>
              </w:rPr>
              <w:t>Acetylene</w:t>
            </w:r>
            <w:r>
              <w:rPr>
                <w:spacing w:val="8"/>
                <w:sz w:val="12"/>
              </w:rPr>
              <w:t xml:space="preserve"> </w:t>
            </w:r>
            <w:r>
              <w:rPr>
                <w:spacing w:val="-2"/>
                <w:sz w:val="12"/>
              </w:rPr>
              <w:t>generator</w:t>
            </w:r>
            <w:r>
              <w:rPr>
                <w:spacing w:val="8"/>
                <w:sz w:val="12"/>
              </w:rPr>
              <w:t xml:space="preserve"> </w:t>
            </w:r>
            <w:r>
              <w:rPr>
                <w:spacing w:val="-2"/>
                <w:sz w:val="12"/>
              </w:rPr>
              <w:t>rooms</w:t>
            </w:r>
          </w:p>
        </w:tc>
        <w:tc>
          <w:tcPr>
            <w:tcW w:w="1035" w:type="dxa"/>
          </w:tcPr>
          <w:p w14:paraId="1E90FB37" w14:textId="77777777" w:rsidR="001F74A2" w:rsidRDefault="001F74A2" w:rsidP="005F3E27">
            <w:pPr>
              <w:pStyle w:val="TableParagraph"/>
              <w:ind w:left="30" w:right="15"/>
              <w:rPr>
                <w:sz w:val="12"/>
              </w:rPr>
            </w:pPr>
            <w:r>
              <w:rPr>
                <w:spacing w:val="-10"/>
                <w:w w:val="170"/>
                <w:sz w:val="12"/>
              </w:rPr>
              <w:t>—</w:t>
            </w:r>
          </w:p>
        </w:tc>
        <w:tc>
          <w:tcPr>
            <w:tcW w:w="1605" w:type="dxa"/>
          </w:tcPr>
          <w:p w14:paraId="3B02288D" w14:textId="77777777" w:rsidR="001F74A2" w:rsidRDefault="001F74A2" w:rsidP="005F3E27">
            <w:pPr>
              <w:pStyle w:val="TableParagraph"/>
              <w:ind w:left="30"/>
              <w:rPr>
                <w:sz w:val="12"/>
              </w:rPr>
            </w:pPr>
            <w:r>
              <w:rPr>
                <w:sz w:val="12"/>
              </w:rPr>
              <w:t>Not</w:t>
            </w:r>
            <w:r>
              <w:rPr>
                <w:spacing w:val="-3"/>
                <w:sz w:val="12"/>
              </w:rPr>
              <w:t xml:space="preserve"> </w:t>
            </w:r>
            <w:r>
              <w:rPr>
                <w:spacing w:val="-2"/>
                <w:sz w:val="12"/>
              </w:rPr>
              <w:t>Required</w:t>
            </w:r>
          </w:p>
        </w:tc>
        <w:tc>
          <w:tcPr>
            <w:tcW w:w="5595" w:type="dxa"/>
          </w:tcPr>
          <w:p w14:paraId="5CDA6C35" w14:textId="77777777" w:rsidR="001F74A2" w:rsidRDefault="001F74A2" w:rsidP="005F3E27">
            <w:pPr>
              <w:pStyle w:val="TableParagraph"/>
              <w:ind w:left="30" w:right="10"/>
              <w:rPr>
                <w:sz w:val="12"/>
              </w:rPr>
            </w:pPr>
            <w:r>
              <w:rPr>
                <w:spacing w:val="-2"/>
                <w:sz w:val="12"/>
              </w:rPr>
              <w:t>Required</w:t>
            </w:r>
          </w:p>
        </w:tc>
      </w:tr>
      <w:tr w:rsidR="001F74A2" w14:paraId="7B3DE5B2" w14:textId="77777777" w:rsidTr="005F3E27">
        <w:trPr>
          <w:trHeight w:val="180"/>
        </w:trPr>
        <w:tc>
          <w:tcPr>
            <w:tcW w:w="2850" w:type="dxa"/>
          </w:tcPr>
          <w:p w14:paraId="47341BC9" w14:textId="77777777" w:rsidR="001F74A2" w:rsidRDefault="001F74A2" w:rsidP="005F3E27">
            <w:pPr>
              <w:pStyle w:val="TableParagraph"/>
              <w:spacing w:before="0" w:line="145" w:lineRule="exact"/>
              <w:ind w:left="7"/>
              <w:jc w:val="left"/>
              <w:rPr>
                <w:sz w:val="12"/>
              </w:rPr>
            </w:pPr>
            <w:r>
              <w:rPr>
                <w:spacing w:val="-2"/>
                <w:sz w:val="12"/>
              </w:rPr>
              <w:t>Electrochemical</w:t>
            </w:r>
            <w:r>
              <w:rPr>
                <w:spacing w:val="8"/>
                <w:sz w:val="12"/>
              </w:rPr>
              <w:t xml:space="preserve"> </w:t>
            </w:r>
            <w:r>
              <w:rPr>
                <w:spacing w:val="-2"/>
                <w:sz w:val="12"/>
              </w:rPr>
              <w:t>energy</w:t>
            </w:r>
            <w:r>
              <w:rPr>
                <w:spacing w:val="8"/>
                <w:sz w:val="12"/>
              </w:rPr>
              <w:t xml:space="preserve"> </w:t>
            </w:r>
            <w:r>
              <w:rPr>
                <w:spacing w:val="-2"/>
                <w:sz w:val="12"/>
              </w:rPr>
              <w:t>storage</w:t>
            </w:r>
            <w:r>
              <w:rPr>
                <w:spacing w:val="9"/>
                <w:sz w:val="12"/>
              </w:rPr>
              <w:t xml:space="preserve"> </w:t>
            </w:r>
            <w:r>
              <w:rPr>
                <w:spacing w:val="-2"/>
                <w:sz w:val="12"/>
              </w:rPr>
              <w:t>system</w:t>
            </w:r>
            <w:r>
              <w:rPr>
                <w:spacing w:val="-2"/>
                <w:position w:val="6"/>
                <w:sz w:val="12"/>
              </w:rPr>
              <w:t>i</w:t>
            </w:r>
          </w:p>
        </w:tc>
        <w:tc>
          <w:tcPr>
            <w:tcW w:w="1035" w:type="dxa"/>
          </w:tcPr>
          <w:p w14:paraId="351ABD12" w14:textId="77777777" w:rsidR="001F74A2" w:rsidRDefault="001F74A2" w:rsidP="005F3E27">
            <w:pPr>
              <w:pStyle w:val="TableParagraph"/>
              <w:ind w:left="30" w:right="15"/>
              <w:rPr>
                <w:sz w:val="12"/>
              </w:rPr>
            </w:pPr>
            <w:r>
              <w:rPr>
                <w:spacing w:val="-10"/>
                <w:w w:val="170"/>
                <w:sz w:val="12"/>
              </w:rPr>
              <w:t>—</w:t>
            </w:r>
          </w:p>
        </w:tc>
        <w:tc>
          <w:tcPr>
            <w:tcW w:w="1605" w:type="dxa"/>
          </w:tcPr>
          <w:p w14:paraId="5DD42737" w14:textId="77777777" w:rsidR="001F74A2" w:rsidRDefault="001F74A2" w:rsidP="005F3E27">
            <w:pPr>
              <w:pStyle w:val="TableParagraph"/>
              <w:ind w:left="30"/>
              <w:rPr>
                <w:sz w:val="12"/>
              </w:rPr>
            </w:pPr>
            <w:r>
              <w:rPr>
                <w:sz w:val="12"/>
              </w:rPr>
              <w:t>Not</w:t>
            </w:r>
            <w:r>
              <w:rPr>
                <w:spacing w:val="-3"/>
                <w:sz w:val="12"/>
              </w:rPr>
              <w:t xml:space="preserve"> </w:t>
            </w:r>
            <w:r>
              <w:rPr>
                <w:spacing w:val="-2"/>
                <w:sz w:val="12"/>
              </w:rPr>
              <w:t>Required</w:t>
            </w:r>
          </w:p>
        </w:tc>
        <w:tc>
          <w:tcPr>
            <w:tcW w:w="5595" w:type="dxa"/>
          </w:tcPr>
          <w:p w14:paraId="2EF1545B" w14:textId="77777777" w:rsidR="001F74A2" w:rsidRDefault="001F74A2" w:rsidP="005F3E27">
            <w:pPr>
              <w:pStyle w:val="TableParagraph"/>
              <w:ind w:left="30" w:right="10"/>
              <w:rPr>
                <w:sz w:val="12"/>
              </w:rPr>
            </w:pPr>
            <w:r>
              <w:rPr>
                <w:spacing w:val="-2"/>
                <w:sz w:val="12"/>
              </w:rPr>
              <w:t>Required</w:t>
            </w:r>
          </w:p>
        </w:tc>
      </w:tr>
      <w:tr w:rsidR="001F74A2" w14:paraId="5B0B2319" w14:textId="77777777" w:rsidTr="005F3E27">
        <w:trPr>
          <w:trHeight w:val="180"/>
        </w:trPr>
        <w:tc>
          <w:tcPr>
            <w:tcW w:w="2850" w:type="dxa"/>
          </w:tcPr>
          <w:p w14:paraId="10A1D82D" w14:textId="77777777" w:rsidR="001F74A2" w:rsidRDefault="001F74A2" w:rsidP="005F3E27">
            <w:pPr>
              <w:pStyle w:val="TableParagraph"/>
              <w:spacing w:before="0" w:line="145" w:lineRule="exact"/>
              <w:ind w:left="7"/>
              <w:jc w:val="left"/>
              <w:rPr>
                <w:sz w:val="12"/>
              </w:rPr>
            </w:pPr>
            <w:r>
              <w:rPr>
                <w:sz w:val="12"/>
              </w:rPr>
              <w:t>Energy</w:t>
            </w:r>
            <w:r>
              <w:rPr>
                <w:spacing w:val="-7"/>
                <w:sz w:val="12"/>
              </w:rPr>
              <w:t xml:space="preserve"> </w:t>
            </w:r>
            <w:r>
              <w:rPr>
                <w:sz w:val="12"/>
              </w:rPr>
              <w:t>storage</w:t>
            </w:r>
            <w:r>
              <w:rPr>
                <w:spacing w:val="-7"/>
                <w:sz w:val="12"/>
              </w:rPr>
              <w:t xml:space="preserve"> </w:t>
            </w:r>
            <w:r>
              <w:rPr>
                <w:spacing w:val="-2"/>
                <w:sz w:val="12"/>
              </w:rPr>
              <w:t>system</w:t>
            </w:r>
            <w:r>
              <w:rPr>
                <w:spacing w:val="-2"/>
                <w:position w:val="6"/>
                <w:sz w:val="12"/>
              </w:rPr>
              <w:t>i</w:t>
            </w:r>
          </w:p>
        </w:tc>
        <w:tc>
          <w:tcPr>
            <w:tcW w:w="1035" w:type="dxa"/>
          </w:tcPr>
          <w:p w14:paraId="2BEEE93A" w14:textId="77777777" w:rsidR="001F74A2" w:rsidRDefault="001F74A2" w:rsidP="005F3E27">
            <w:pPr>
              <w:pStyle w:val="TableParagraph"/>
              <w:ind w:left="30" w:right="15"/>
              <w:rPr>
                <w:sz w:val="12"/>
              </w:rPr>
            </w:pPr>
            <w:r>
              <w:rPr>
                <w:spacing w:val="-10"/>
                <w:w w:val="170"/>
                <w:sz w:val="12"/>
              </w:rPr>
              <w:t>—</w:t>
            </w:r>
          </w:p>
        </w:tc>
        <w:tc>
          <w:tcPr>
            <w:tcW w:w="1605" w:type="dxa"/>
          </w:tcPr>
          <w:p w14:paraId="0776165D" w14:textId="77777777" w:rsidR="001F74A2" w:rsidRDefault="001F74A2" w:rsidP="005F3E27">
            <w:pPr>
              <w:pStyle w:val="TableParagraph"/>
              <w:ind w:left="30"/>
              <w:rPr>
                <w:sz w:val="12"/>
              </w:rPr>
            </w:pPr>
            <w:r>
              <w:rPr>
                <w:sz w:val="12"/>
              </w:rPr>
              <w:t>Not</w:t>
            </w:r>
            <w:r>
              <w:rPr>
                <w:spacing w:val="-3"/>
                <w:sz w:val="12"/>
              </w:rPr>
              <w:t xml:space="preserve"> </w:t>
            </w:r>
            <w:r>
              <w:rPr>
                <w:spacing w:val="-2"/>
                <w:sz w:val="12"/>
              </w:rPr>
              <w:t>Required</w:t>
            </w:r>
          </w:p>
        </w:tc>
        <w:tc>
          <w:tcPr>
            <w:tcW w:w="5595" w:type="dxa"/>
          </w:tcPr>
          <w:p w14:paraId="58449B6A" w14:textId="77777777" w:rsidR="001F74A2" w:rsidRDefault="001F74A2" w:rsidP="005F3E27">
            <w:pPr>
              <w:pStyle w:val="TableParagraph"/>
              <w:ind w:left="30" w:right="10"/>
              <w:rPr>
                <w:sz w:val="12"/>
              </w:rPr>
            </w:pPr>
            <w:r>
              <w:rPr>
                <w:spacing w:val="-2"/>
                <w:sz w:val="12"/>
              </w:rPr>
              <w:t>Required</w:t>
            </w:r>
          </w:p>
        </w:tc>
      </w:tr>
      <w:tr w:rsidR="001F74A2" w14:paraId="3909ABBE" w14:textId="77777777" w:rsidTr="005F3E27">
        <w:trPr>
          <w:trHeight w:val="180"/>
        </w:trPr>
        <w:tc>
          <w:tcPr>
            <w:tcW w:w="2850" w:type="dxa"/>
          </w:tcPr>
          <w:p w14:paraId="554E5E02" w14:textId="77777777" w:rsidR="001F74A2" w:rsidRDefault="001F74A2" w:rsidP="005F3E27">
            <w:pPr>
              <w:pStyle w:val="TableParagraph"/>
              <w:ind w:left="7"/>
              <w:jc w:val="left"/>
              <w:rPr>
                <w:sz w:val="12"/>
              </w:rPr>
            </w:pPr>
            <w:r>
              <w:rPr>
                <w:sz w:val="12"/>
              </w:rPr>
              <w:t>Grain</w:t>
            </w:r>
            <w:r>
              <w:rPr>
                <w:spacing w:val="-6"/>
                <w:sz w:val="12"/>
              </w:rPr>
              <w:t xml:space="preserve"> </w:t>
            </w:r>
            <w:r>
              <w:rPr>
                <w:spacing w:val="-2"/>
                <w:sz w:val="12"/>
              </w:rPr>
              <w:t>processing</w:t>
            </w:r>
          </w:p>
        </w:tc>
        <w:tc>
          <w:tcPr>
            <w:tcW w:w="1035" w:type="dxa"/>
          </w:tcPr>
          <w:p w14:paraId="3A794A18" w14:textId="77777777" w:rsidR="001F74A2" w:rsidRDefault="001F74A2" w:rsidP="005F3E27">
            <w:pPr>
              <w:pStyle w:val="TableParagraph"/>
              <w:ind w:left="30" w:right="15"/>
              <w:rPr>
                <w:sz w:val="12"/>
              </w:rPr>
            </w:pPr>
            <w:r>
              <w:rPr>
                <w:spacing w:val="-10"/>
                <w:w w:val="170"/>
                <w:sz w:val="12"/>
              </w:rPr>
              <w:t>—</w:t>
            </w:r>
          </w:p>
        </w:tc>
        <w:tc>
          <w:tcPr>
            <w:tcW w:w="1605" w:type="dxa"/>
          </w:tcPr>
          <w:p w14:paraId="5A1C4C9D" w14:textId="77777777" w:rsidR="001F74A2" w:rsidRDefault="001F74A2" w:rsidP="005F3E27">
            <w:pPr>
              <w:pStyle w:val="TableParagraph"/>
              <w:ind w:left="30"/>
              <w:rPr>
                <w:sz w:val="12"/>
              </w:rPr>
            </w:pPr>
            <w:r>
              <w:rPr>
                <w:sz w:val="12"/>
              </w:rPr>
              <w:t>Not</w:t>
            </w:r>
            <w:r>
              <w:rPr>
                <w:spacing w:val="-3"/>
                <w:sz w:val="12"/>
              </w:rPr>
              <w:t xml:space="preserve"> </w:t>
            </w:r>
            <w:r>
              <w:rPr>
                <w:spacing w:val="-2"/>
                <w:sz w:val="12"/>
              </w:rPr>
              <w:t>Required</w:t>
            </w:r>
          </w:p>
        </w:tc>
        <w:tc>
          <w:tcPr>
            <w:tcW w:w="5595" w:type="dxa"/>
          </w:tcPr>
          <w:p w14:paraId="0AB41155" w14:textId="77777777" w:rsidR="001F74A2" w:rsidRDefault="001F74A2" w:rsidP="005F3E27">
            <w:pPr>
              <w:pStyle w:val="TableParagraph"/>
              <w:ind w:left="30" w:right="10"/>
              <w:rPr>
                <w:sz w:val="12"/>
              </w:rPr>
            </w:pPr>
            <w:r>
              <w:rPr>
                <w:spacing w:val="-2"/>
                <w:sz w:val="12"/>
              </w:rPr>
              <w:t>Required</w:t>
            </w:r>
          </w:p>
        </w:tc>
      </w:tr>
      <w:tr w:rsidR="001F74A2" w14:paraId="165DA44A" w14:textId="77777777" w:rsidTr="005F3E27">
        <w:trPr>
          <w:trHeight w:val="180"/>
        </w:trPr>
        <w:tc>
          <w:tcPr>
            <w:tcW w:w="2850" w:type="dxa"/>
          </w:tcPr>
          <w:p w14:paraId="430E64E6" w14:textId="77777777" w:rsidR="001F74A2" w:rsidRDefault="001F74A2" w:rsidP="005F3E27">
            <w:pPr>
              <w:pStyle w:val="TableParagraph"/>
              <w:ind w:left="7"/>
              <w:jc w:val="left"/>
              <w:rPr>
                <w:sz w:val="12"/>
              </w:rPr>
            </w:pPr>
            <w:r>
              <w:rPr>
                <w:spacing w:val="-2"/>
                <w:sz w:val="12"/>
              </w:rPr>
              <w:t>Liquefied</w:t>
            </w:r>
            <w:r>
              <w:rPr>
                <w:spacing w:val="8"/>
                <w:sz w:val="12"/>
              </w:rPr>
              <w:t xml:space="preserve"> </w:t>
            </w:r>
            <w:r>
              <w:rPr>
                <w:spacing w:val="-2"/>
                <w:sz w:val="12"/>
              </w:rPr>
              <w:t>petroleum</w:t>
            </w:r>
            <w:r>
              <w:rPr>
                <w:spacing w:val="9"/>
                <w:sz w:val="12"/>
              </w:rPr>
              <w:t xml:space="preserve"> </w:t>
            </w:r>
            <w:r>
              <w:rPr>
                <w:spacing w:val="-2"/>
                <w:sz w:val="12"/>
              </w:rPr>
              <w:t>gas-distribution</w:t>
            </w:r>
            <w:r>
              <w:rPr>
                <w:spacing w:val="8"/>
                <w:sz w:val="12"/>
              </w:rPr>
              <w:t xml:space="preserve"> </w:t>
            </w:r>
            <w:r>
              <w:rPr>
                <w:spacing w:val="-2"/>
                <w:sz w:val="12"/>
              </w:rPr>
              <w:t>facilities</w:t>
            </w:r>
          </w:p>
        </w:tc>
        <w:tc>
          <w:tcPr>
            <w:tcW w:w="1035" w:type="dxa"/>
          </w:tcPr>
          <w:p w14:paraId="1A41B355" w14:textId="77777777" w:rsidR="001F74A2" w:rsidRDefault="001F74A2" w:rsidP="005F3E27">
            <w:pPr>
              <w:pStyle w:val="TableParagraph"/>
              <w:ind w:left="30" w:right="15"/>
              <w:rPr>
                <w:sz w:val="12"/>
              </w:rPr>
            </w:pPr>
            <w:r>
              <w:rPr>
                <w:spacing w:val="-10"/>
                <w:w w:val="170"/>
                <w:sz w:val="12"/>
              </w:rPr>
              <w:t>—</w:t>
            </w:r>
          </w:p>
        </w:tc>
        <w:tc>
          <w:tcPr>
            <w:tcW w:w="1605" w:type="dxa"/>
          </w:tcPr>
          <w:p w14:paraId="65898D4F" w14:textId="77777777" w:rsidR="001F74A2" w:rsidRDefault="001F74A2" w:rsidP="005F3E27">
            <w:pPr>
              <w:pStyle w:val="TableParagraph"/>
              <w:ind w:left="30"/>
              <w:rPr>
                <w:sz w:val="12"/>
              </w:rPr>
            </w:pPr>
            <w:r>
              <w:rPr>
                <w:sz w:val="12"/>
              </w:rPr>
              <w:t>Not</w:t>
            </w:r>
            <w:r>
              <w:rPr>
                <w:spacing w:val="-3"/>
                <w:sz w:val="12"/>
              </w:rPr>
              <w:t xml:space="preserve"> </w:t>
            </w:r>
            <w:r>
              <w:rPr>
                <w:spacing w:val="-2"/>
                <w:sz w:val="12"/>
              </w:rPr>
              <w:t>Required</w:t>
            </w:r>
          </w:p>
        </w:tc>
        <w:tc>
          <w:tcPr>
            <w:tcW w:w="5595" w:type="dxa"/>
          </w:tcPr>
          <w:p w14:paraId="68FEE9D6" w14:textId="77777777" w:rsidR="001F74A2" w:rsidRDefault="001F74A2" w:rsidP="005F3E27">
            <w:pPr>
              <w:pStyle w:val="TableParagraph"/>
              <w:ind w:left="30" w:right="10"/>
              <w:rPr>
                <w:sz w:val="12"/>
              </w:rPr>
            </w:pPr>
            <w:r>
              <w:rPr>
                <w:spacing w:val="-2"/>
                <w:sz w:val="12"/>
              </w:rPr>
              <w:t>Required</w:t>
            </w:r>
          </w:p>
        </w:tc>
      </w:tr>
      <w:tr w:rsidR="001F74A2" w14:paraId="437CF757" w14:textId="77777777" w:rsidTr="005F3E27">
        <w:trPr>
          <w:trHeight w:val="180"/>
        </w:trPr>
        <w:tc>
          <w:tcPr>
            <w:tcW w:w="2850" w:type="dxa"/>
            <w:vMerge w:val="restart"/>
          </w:tcPr>
          <w:p w14:paraId="217473CA" w14:textId="77777777" w:rsidR="001F74A2" w:rsidRDefault="001F74A2" w:rsidP="005F3E27">
            <w:pPr>
              <w:pStyle w:val="TableParagraph"/>
              <w:spacing w:before="0" w:line="145" w:lineRule="exact"/>
              <w:ind w:left="7"/>
              <w:jc w:val="left"/>
              <w:rPr>
                <w:sz w:val="12"/>
              </w:rPr>
            </w:pPr>
            <w:r>
              <w:rPr>
                <w:sz w:val="12"/>
              </w:rPr>
              <w:t>Where</w:t>
            </w:r>
            <w:r>
              <w:rPr>
                <w:spacing w:val="-8"/>
                <w:sz w:val="12"/>
              </w:rPr>
              <w:t xml:space="preserve"> </w:t>
            </w:r>
            <w:r>
              <w:rPr>
                <w:sz w:val="12"/>
              </w:rPr>
              <w:t>explosion</w:t>
            </w:r>
            <w:r>
              <w:rPr>
                <w:spacing w:val="-8"/>
                <w:sz w:val="12"/>
              </w:rPr>
              <w:t xml:space="preserve"> </w:t>
            </w:r>
            <w:r>
              <w:rPr>
                <w:sz w:val="12"/>
              </w:rPr>
              <w:t>hazards</w:t>
            </w:r>
            <w:r>
              <w:rPr>
                <w:spacing w:val="-7"/>
                <w:sz w:val="12"/>
              </w:rPr>
              <w:t xml:space="preserve"> </w:t>
            </w:r>
            <w:r>
              <w:rPr>
                <w:spacing w:val="-2"/>
                <w:sz w:val="12"/>
              </w:rPr>
              <w:t>exist</w:t>
            </w:r>
            <w:r>
              <w:rPr>
                <w:spacing w:val="-2"/>
                <w:position w:val="6"/>
                <w:sz w:val="12"/>
              </w:rPr>
              <w:t>f</w:t>
            </w:r>
          </w:p>
        </w:tc>
        <w:tc>
          <w:tcPr>
            <w:tcW w:w="1035" w:type="dxa"/>
          </w:tcPr>
          <w:p w14:paraId="0B8ADC1C" w14:textId="77777777" w:rsidR="001F74A2" w:rsidRDefault="001F74A2" w:rsidP="005F3E27">
            <w:pPr>
              <w:pStyle w:val="TableParagraph"/>
              <w:ind w:left="30" w:right="21"/>
              <w:rPr>
                <w:sz w:val="12"/>
              </w:rPr>
            </w:pPr>
            <w:r>
              <w:rPr>
                <w:spacing w:val="-2"/>
                <w:sz w:val="12"/>
              </w:rPr>
              <w:t>Detonation</w:t>
            </w:r>
          </w:p>
        </w:tc>
        <w:tc>
          <w:tcPr>
            <w:tcW w:w="1605" w:type="dxa"/>
          </w:tcPr>
          <w:p w14:paraId="692ADBD6" w14:textId="77777777" w:rsidR="001F74A2" w:rsidRDefault="001F74A2" w:rsidP="005F3E27">
            <w:pPr>
              <w:pStyle w:val="TableParagraph"/>
              <w:ind w:left="21" w:right="1"/>
              <w:rPr>
                <w:sz w:val="12"/>
              </w:rPr>
            </w:pPr>
            <w:r>
              <w:rPr>
                <w:spacing w:val="-2"/>
                <w:sz w:val="12"/>
              </w:rPr>
              <w:t>Required</w:t>
            </w:r>
          </w:p>
        </w:tc>
        <w:tc>
          <w:tcPr>
            <w:tcW w:w="5595" w:type="dxa"/>
          </w:tcPr>
          <w:p w14:paraId="2C408D64" w14:textId="77777777" w:rsidR="001F74A2" w:rsidRDefault="001F74A2" w:rsidP="005F3E27">
            <w:pPr>
              <w:pStyle w:val="TableParagraph"/>
              <w:ind w:left="30" w:right="3"/>
              <w:rPr>
                <w:sz w:val="12"/>
              </w:rPr>
            </w:pPr>
            <w:r>
              <w:rPr>
                <w:sz w:val="12"/>
              </w:rPr>
              <w:t>Not</w:t>
            </w:r>
            <w:r>
              <w:rPr>
                <w:spacing w:val="-3"/>
                <w:sz w:val="12"/>
              </w:rPr>
              <w:t xml:space="preserve"> </w:t>
            </w:r>
            <w:r>
              <w:rPr>
                <w:spacing w:val="-2"/>
                <w:sz w:val="12"/>
              </w:rPr>
              <w:t>Permitted</w:t>
            </w:r>
          </w:p>
        </w:tc>
      </w:tr>
      <w:tr w:rsidR="001F74A2" w14:paraId="7A797790" w14:textId="77777777" w:rsidTr="005F3E27">
        <w:trPr>
          <w:trHeight w:val="180"/>
        </w:trPr>
        <w:tc>
          <w:tcPr>
            <w:tcW w:w="2850" w:type="dxa"/>
            <w:vMerge/>
            <w:tcBorders>
              <w:top w:val="nil"/>
            </w:tcBorders>
          </w:tcPr>
          <w:p w14:paraId="2C299F6C" w14:textId="77777777" w:rsidR="001F74A2" w:rsidRDefault="001F74A2" w:rsidP="005F3E27">
            <w:pPr>
              <w:rPr>
                <w:sz w:val="2"/>
                <w:szCs w:val="2"/>
              </w:rPr>
            </w:pPr>
          </w:p>
        </w:tc>
        <w:tc>
          <w:tcPr>
            <w:tcW w:w="1035" w:type="dxa"/>
          </w:tcPr>
          <w:p w14:paraId="53D5AB67" w14:textId="77777777" w:rsidR="001F74A2" w:rsidRDefault="001F74A2" w:rsidP="005F3E27">
            <w:pPr>
              <w:pStyle w:val="TableParagraph"/>
              <w:ind w:left="30" w:right="15"/>
              <w:rPr>
                <w:sz w:val="12"/>
              </w:rPr>
            </w:pPr>
            <w:r>
              <w:rPr>
                <w:spacing w:val="-2"/>
                <w:sz w:val="12"/>
              </w:rPr>
              <w:t>Deflagration</w:t>
            </w:r>
          </w:p>
        </w:tc>
        <w:tc>
          <w:tcPr>
            <w:tcW w:w="1605" w:type="dxa"/>
          </w:tcPr>
          <w:p w14:paraId="471D7EF6" w14:textId="77777777" w:rsidR="001F74A2" w:rsidRDefault="001F74A2" w:rsidP="005F3E27">
            <w:pPr>
              <w:pStyle w:val="TableParagraph"/>
              <w:ind w:left="30"/>
              <w:rPr>
                <w:sz w:val="12"/>
              </w:rPr>
            </w:pPr>
            <w:r>
              <w:rPr>
                <w:sz w:val="12"/>
              </w:rPr>
              <w:t>Not</w:t>
            </w:r>
            <w:r>
              <w:rPr>
                <w:spacing w:val="-3"/>
                <w:sz w:val="12"/>
              </w:rPr>
              <w:t xml:space="preserve"> </w:t>
            </w:r>
            <w:r>
              <w:rPr>
                <w:spacing w:val="-2"/>
                <w:sz w:val="12"/>
              </w:rPr>
              <w:t>Required</w:t>
            </w:r>
          </w:p>
        </w:tc>
        <w:tc>
          <w:tcPr>
            <w:tcW w:w="5595" w:type="dxa"/>
          </w:tcPr>
          <w:p w14:paraId="519C7676" w14:textId="77777777" w:rsidR="001F74A2" w:rsidRDefault="001F74A2" w:rsidP="005F3E27">
            <w:pPr>
              <w:pStyle w:val="TableParagraph"/>
              <w:ind w:left="30" w:right="10"/>
              <w:rPr>
                <w:sz w:val="12"/>
              </w:rPr>
            </w:pPr>
            <w:r>
              <w:rPr>
                <w:spacing w:val="-2"/>
                <w:sz w:val="12"/>
              </w:rPr>
              <w:t>Required</w:t>
            </w:r>
          </w:p>
        </w:tc>
      </w:tr>
      <w:bookmarkEnd w:id="8"/>
    </w:tbl>
    <w:p w14:paraId="20ECC254" w14:textId="77777777" w:rsidR="001F74A2" w:rsidRDefault="001F74A2" w:rsidP="001F74A2">
      <w:pPr>
        <w:autoSpaceDE w:val="0"/>
        <w:autoSpaceDN w:val="0"/>
        <w:adjustRightInd w:val="0"/>
        <w:spacing w:after="0" w:afterAutospacing="0"/>
        <w:ind w:left="0" w:firstLine="0"/>
        <w:rPr>
          <w:rFonts w:cs="Arial"/>
          <w:b/>
          <w:bCs/>
        </w:rPr>
      </w:pPr>
    </w:p>
    <w:p w14:paraId="35E7E376" w14:textId="77777777" w:rsidR="001F74A2" w:rsidRDefault="001F74A2" w:rsidP="001F74A2">
      <w:pPr>
        <w:autoSpaceDE w:val="0"/>
        <w:autoSpaceDN w:val="0"/>
        <w:adjustRightInd w:val="0"/>
        <w:spacing w:after="0" w:afterAutospacing="0"/>
        <w:ind w:left="0" w:firstLine="0"/>
        <w:rPr>
          <w:rFonts w:cs="Arial"/>
          <w:b/>
          <w:bCs/>
        </w:rPr>
      </w:pPr>
    </w:p>
    <w:p w14:paraId="1C0E02A2" w14:textId="24602B2A" w:rsidR="001F74A2" w:rsidRPr="00817CCB" w:rsidRDefault="001F74A2" w:rsidP="001F74A2">
      <w:pPr>
        <w:tabs>
          <w:tab w:val="left" w:pos="804"/>
        </w:tabs>
        <w:spacing w:before="194"/>
        <w:ind w:left="804" w:hanging="254"/>
        <w:rPr>
          <w:sz w:val="18"/>
        </w:rPr>
      </w:pPr>
      <w:r>
        <w:rPr>
          <w:w w:val="99"/>
          <w:sz w:val="18"/>
          <w:szCs w:val="18"/>
        </w:rPr>
        <w:t>a.</w:t>
      </w:r>
      <w:r>
        <w:rPr>
          <w:w w:val="99"/>
          <w:sz w:val="18"/>
          <w:szCs w:val="18"/>
        </w:rPr>
        <w:tab/>
      </w:r>
      <w:r w:rsidR="00CF1107">
        <w:rPr>
          <w:sz w:val="18"/>
        </w:rPr>
        <w:t xml:space="preserve">- i – No change </w:t>
      </w:r>
    </w:p>
    <w:p w14:paraId="37C1CD24" w14:textId="77777777" w:rsidR="001F74A2" w:rsidRDefault="001F74A2" w:rsidP="001F74A2">
      <w:pPr>
        <w:pStyle w:val="BodyText"/>
        <w:spacing w:before="57"/>
      </w:pPr>
    </w:p>
    <w:p w14:paraId="20E7A75C" w14:textId="77777777" w:rsidR="001F74A2" w:rsidRDefault="001F74A2" w:rsidP="001F74A2">
      <w:pPr>
        <w:pStyle w:val="BodyText"/>
        <w:ind w:left="550"/>
      </w:pPr>
      <w:r>
        <w:rPr>
          <w:u w:val="single"/>
        </w:rPr>
        <w:t>k</w:t>
      </w:r>
      <w:r>
        <w:rPr>
          <w:spacing w:val="100"/>
        </w:rPr>
        <w:t xml:space="preserve"> </w:t>
      </w:r>
      <w:r>
        <w:rPr>
          <w:u w:val="single"/>
        </w:rPr>
        <w:t>Not</w:t>
      </w:r>
      <w:r>
        <w:rPr>
          <w:spacing w:val="-2"/>
          <w:u w:val="single"/>
        </w:rPr>
        <w:t xml:space="preserve"> </w:t>
      </w:r>
      <w:r>
        <w:rPr>
          <w:u w:val="single"/>
        </w:rPr>
        <w:t>required</w:t>
      </w:r>
      <w:r>
        <w:rPr>
          <w:spacing w:val="-3"/>
          <w:u w:val="single"/>
        </w:rPr>
        <w:t xml:space="preserve"> </w:t>
      </w:r>
      <w:r>
        <w:rPr>
          <w:u w:val="single"/>
        </w:rPr>
        <w:t>for</w:t>
      </w:r>
      <w:r>
        <w:rPr>
          <w:spacing w:val="-2"/>
          <w:u w:val="single"/>
        </w:rPr>
        <w:t xml:space="preserve"> </w:t>
      </w:r>
      <w:r>
        <w:rPr>
          <w:u w:val="single"/>
        </w:rPr>
        <w:t>Category</w:t>
      </w:r>
      <w:r>
        <w:rPr>
          <w:spacing w:val="-3"/>
          <w:u w:val="single"/>
        </w:rPr>
        <w:t xml:space="preserve"> </w:t>
      </w:r>
      <w:r>
        <w:rPr>
          <w:u w:val="single"/>
        </w:rPr>
        <w:t>1B</w:t>
      </w:r>
      <w:r>
        <w:rPr>
          <w:spacing w:val="-3"/>
          <w:u w:val="single"/>
        </w:rPr>
        <w:t xml:space="preserve"> </w:t>
      </w:r>
      <w:r>
        <w:rPr>
          <w:u w:val="single"/>
        </w:rPr>
        <w:t>Flammable</w:t>
      </w:r>
      <w:r>
        <w:rPr>
          <w:spacing w:val="-2"/>
          <w:u w:val="single"/>
        </w:rPr>
        <w:t xml:space="preserve"> </w:t>
      </w:r>
      <w:r>
        <w:rPr>
          <w:u w:val="single"/>
        </w:rPr>
        <w:t>Gases</w:t>
      </w:r>
      <w:r>
        <w:rPr>
          <w:spacing w:val="-3"/>
          <w:u w:val="single"/>
        </w:rPr>
        <w:t xml:space="preserve"> </w:t>
      </w:r>
      <w:r>
        <w:rPr>
          <w:u w:val="single"/>
        </w:rPr>
        <w:t>having</w:t>
      </w:r>
      <w:r>
        <w:rPr>
          <w:spacing w:val="-2"/>
          <w:u w:val="single"/>
        </w:rPr>
        <w:t xml:space="preserve"> </w:t>
      </w:r>
      <w:r>
        <w:rPr>
          <w:u w:val="single"/>
        </w:rPr>
        <w:t>a</w:t>
      </w:r>
      <w:r>
        <w:rPr>
          <w:spacing w:val="-3"/>
          <w:u w:val="single"/>
        </w:rPr>
        <w:t xml:space="preserve"> </w:t>
      </w:r>
      <w:r>
        <w:rPr>
          <w:u w:val="single"/>
        </w:rPr>
        <w:t>burning</w:t>
      </w:r>
      <w:r>
        <w:rPr>
          <w:spacing w:val="-2"/>
          <w:u w:val="single"/>
        </w:rPr>
        <w:t xml:space="preserve"> </w:t>
      </w:r>
      <w:r>
        <w:rPr>
          <w:u w:val="single"/>
        </w:rPr>
        <w:t>velocity</w:t>
      </w:r>
      <w:r>
        <w:rPr>
          <w:spacing w:val="-3"/>
          <w:u w:val="single"/>
        </w:rPr>
        <w:t xml:space="preserve"> </w:t>
      </w:r>
      <w:r>
        <w:rPr>
          <w:u w:val="single"/>
        </w:rPr>
        <w:t>not</w:t>
      </w:r>
      <w:r>
        <w:rPr>
          <w:spacing w:val="-3"/>
          <w:u w:val="single"/>
        </w:rPr>
        <w:t xml:space="preserve"> </w:t>
      </w:r>
      <w:r>
        <w:rPr>
          <w:u w:val="single"/>
        </w:rPr>
        <w:t>exceeding</w:t>
      </w:r>
      <w:r>
        <w:rPr>
          <w:spacing w:val="-2"/>
          <w:u w:val="single"/>
        </w:rPr>
        <w:t xml:space="preserve"> </w:t>
      </w:r>
      <w:r>
        <w:rPr>
          <w:u w:val="single"/>
        </w:rPr>
        <w:t>3.9</w:t>
      </w:r>
      <w:r>
        <w:rPr>
          <w:spacing w:val="-3"/>
          <w:u w:val="single"/>
        </w:rPr>
        <w:t xml:space="preserve"> </w:t>
      </w:r>
      <w:r>
        <w:rPr>
          <w:u w:val="single"/>
        </w:rPr>
        <w:t>in/s</w:t>
      </w:r>
      <w:r>
        <w:rPr>
          <w:spacing w:val="-2"/>
          <w:u w:val="single"/>
        </w:rPr>
        <w:t xml:space="preserve"> </w:t>
      </w:r>
      <w:r>
        <w:rPr>
          <w:u w:val="single"/>
        </w:rPr>
        <w:t>(10</w:t>
      </w:r>
      <w:r>
        <w:rPr>
          <w:spacing w:val="-3"/>
          <w:u w:val="single"/>
        </w:rPr>
        <w:t xml:space="preserve"> </w:t>
      </w:r>
      <w:r>
        <w:rPr>
          <w:spacing w:val="-2"/>
          <w:u w:val="single"/>
        </w:rPr>
        <w:t>cm/s)</w:t>
      </w:r>
      <w:r>
        <w:rPr>
          <w:spacing w:val="-2"/>
        </w:rPr>
        <w:t>.</w:t>
      </w:r>
    </w:p>
    <w:p w14:paraId="720C409F" w14:textId="77777777" w:rsidR="001F74A2" w:rsidRDefault="001F74A2" w:rsidP="001F74A2">
      <w:pPr>
        <w:autoSpaceDE w:val="0"/>
        <w:autoSpaceDN w:val="0"/>
        <w:adjustRightInd w:val="0"/>
        <w:spacing w:after="0" w:afterAutospacing="0"/>
        <w:ind w:left="0" w:firstLine="0"/>
        <w:rPr>
          <w:rFonts w:cs="Arial"/>
          <w:b/>
          <w:bCs/>
        </w:rPr>
      </w:pPr>
    </w:p>
    <w:p w14:paraId="44332E61" w14:textId="17B58C47" w:rsidR="001F74A2" w:rsidRPr="008E4D37" w:rsidRDefault="001F74A2" w:rsidP="001F74A2">
      <w:pPr>
        <w:autoSpaceDE w:val="0"/>
        <w:autoSpaceDN w:val="0"/>
        <w:adjustRightInd w:val="0"/>
        <w:spacing w:after="0" w:afterAutospacing="0"/>
        <w:ind w:left="0" w:firstLine="0"/>
        <w:rPr>
          <w:rFonts w:ascii="Arial" w:hAnsi="Arial" w:cs="Arial"/>
          <w:b/>
          <w:color w:val="FF0000"/>
          <w:u w:val="single"/>
        </w:rPr>
      </w:pPr>
      <w:r w:rsidRPr="008E4D37">
        <w:rPr>
          <w:rFonts w:ascii="Arial" w:hAnsi="Arial" w:cs="Arial"/>
          <w:b/>
          <w:color w:val="FF0000"/>
          <w:u w:val="single"/>
        </w:rPr>
        <w:t>(F10797 / F98-21 AS)</w:t>
      </w:r>
    </w:p>
    <w:p w14:paraId="7A871601" w14:textId="77777777" w:rsidR="001F74A2" w:rsidRDefault="001F74A2" w:rsidP="005A693A">
      <w:pPr>
        <w:pStyle w:val="A1"/>
      </w:pPr>
    </w:p>
    <w:p w14:paraId="745ECBFA" w14:textId="77777777" w:rsidR="003F5367" w:rsidRDefault="003F5367" w:rsidP="005A693A">
      <w:pPr>
        <w:pStyle w:val="A1"/>
      </w:pPr>
    </w:p>
    <w:p w14:paraId="49989315" w14:textId="77777777" w:rsidR="003F5367" w:rsidRDefault="003F5367" w:rsidP="005A693A">
      <w:pPr>
        <w:pStyle w:val="A1"/>
      </w:pPr>
    </w:p>
    <w:p w14:paraId="690127F0" w14:textId="77777777" w:rsidR="003F5367" w:rsidRDefault="003F5367" w:rsidP="005A693A">
      <w:pPr>
        <w:pStyle w:val="A1"/>
      </w:pPr>
    </w:p>
    <w:p w14:paraId="646390B1" w14:textId="77777777" w:rsidR="003F5367" w:rsidRPr="003F5367" w:rsidRDefault="003F5367" w:rsidP="005A693A">
      <w:pPr>
        <w:pStyle w:val="A1"/>
        <w:rPr>
          <w:rFonts w:ascii="Microsoft Sans Serif" w:hAnsi="Microsoft Sans Serif"/>
          <w:sz w:val="18"/>
          <w:szCs w:val="18"/>
        </w:rPr>
      </w:pPr>
    </w:p>
    <w:p w14:paraId="212D4EA3" w14:textId="77777777" w:rsidR="000C4A2E" w:rsidRDefault="000C4A2E" w:rsidP="001F74A2">
      <w:pPr>
        <w:autoSpaceDE w:val="0"/>
        <w:autoSpaceDN w:val="0"/>
        <w:adjustRightInd w:val="0"/>
        <w:spacing w:after="0" w:afterAutospacing="0"/>
        <w:ind w:left="0" w:firstLine="0"/>
        <w:rPr>
          <w:rFonts w:cs="Arial"/>
          <w:b/>
          <w:bCs/>
          <w:color w:val="0070C0"/>
        </w:rPr>
      </w:pPr>
    </w:p>
    <w:p w14:paraId="38A25C4C" w14:textId="77777777" w:rsidR="000C4A2E" w:rsidRPr="000C4A2E" w:rsidRDefault="000C4A2E" w:rsidP="000C4A2E">
      <w:pPr>
        <w:widowControl w:val="0"/>
        <w:autoSpaceDE w:val="0"/>
        <w:autoSpaceDN w:val="0"/>
        <w:spacing w:after="0" w:afterAutospacing="0"/>
        <w:ind w:left="3100" w:firstLine="0"/>
        <w:rPr>
          <w:rFonts w:ascii="Arial" w:eastAsia="Microsoft Sans Serif" w:hAnsi="Microsoft Sans Serif" w:cs="Microsoft Sans Serif"/>
          <w:b/>
          <w:sz w:val="18"/>
        </w:rPr>
      </w:pPr>
      <w:r w:rsidRPr="000C4A2E">
        <w:rPr>
          <w:rFonts w:ascii="Arial" w:eastAsia="Microsoft Sans Serif" w:hAnsi="Microsoft Sans Serif" w:cs="Microsoft Sans Serif"/>
          <w:b/>
          <w:spacing w:val="-2"/>
          <w:sz w:val="18"/>
        </w:rPr>
        <w:t>[F]</w:t>
      </w:r>
      <w:r w:rsidRPr="000C4A2E">
        <w:rPr>
          <w:rFonts w:ascii="Arial" w:eastAsia="Microsoft Sans Serif" w:hAnsi="Microsoft Sans Serif" w:cs="Microsoft Sans Serif"/>
          <w:b/>
          <w:spacing w:val="-4"/>
          <w:sz w:val="18"/>
        </w:rPr>
        <w:t xml:space="preserve"> </w:t>
      </w:r>
      <w:r w:rsidRPr="000C4A2E">
        <w:rPr>
          <w:rFonts w:ascii="Arial" w:eastAsia="Microsoft Sans Serif" w:hAnsi="Microsoft Sans Serif" w:cs="Microsoft Sans Serif"/>
          <w:b/>
          <w:spacing w:val="-2"/>
          <w:sz w:val="18"/>
        </w:rPr>
        <w:t>TABLE</w:t>
      </w:r>
      <w:r w:rsidRPr="000C4A2E">
        <w:rPr>
          <w:rFonts w:ascii="Arial" w:eastAsia="Microsoft Sans Serif" w:hAnsi="Microsoft Sans Serif" w:cs="Microsoft Sans Serif"/>
          <w:b/>
          <w:spacing w:val="7"/>
          <w:sz w:val="18"/>
        </w:rPr>
        <w:t xml:space="preserve"> </w:t>
      </w:r>
      <w:r w:rsidRPr="000C4A2E">
        <w:rPr>
          <w:rFonts w:ascii="Arial" w:eastAsia="Microsoft Sans Serif" w:hAnsi="Microsoft Sans Serif" w:cs="Microsoft Sans Serif"/>
          <w:b/>
          <w:spacing w:val="-2"/>
          <w:sz w:val="18"/>
        </w:rPr>
        <w:t>414.5.1</w:t>
      </w:r>
      <w:r w:rsidRPr="000C4A2E">
        <w:rPr>
          <w:rFonts w:ascii="Arial" w:eastAsia="Microsoft Sans Serif" w:hAnsi="Microsoft Sans Serif" w:cs="Microsoft Sans Serif"/>
          <w:b/>
          <w:spacing w:val="-3"/>
          <w:sz w:val="18"/>
        </w:rPr>
        <w:t xml:space="preserve"> </w:t>
      </w:r>
      <w:r w:rsidRPr="000C4A2E">
        <w:rPr>
          <w:rFonts w:ascii="Arial" w:eastAsia="Microsoft Sans Serif" w:hAnsi="Microsoft Sans Serif" w:cs="Microsoft Sans Serif"/>
          <w:b/>
          <w:spacing w:val="-2"/>
          <w:sz w:val="18"/>
        </w:rPr>
        <w:t>EXPLOSION</w:t>
      </w:r>
      <w:r w:rsidRPr="000C4A2E">
        <w:rPr>
          <w:rFonts w:ascii="Arial" w:eastAsia="Microsoft Sans Serif" w:hAnsi="Microsoft Sans Serif" w:cs="Microsoft Sans Serif"/>
          <w:b/>
          <w:spacing w:val="7"/>
          <w:sz w:val="18"/>
        </w:rPr>
        <w:t xml:space="preserve"> </w:t>
      </w:r>
      <w:r w:rsidRPr="000C4A2E">
        <w:rPr>
          <w:rFonts w:ascii="Arial" w:eastAsia="Microsoft Sans Serif" w:hAnsi="Microsoft Sans Serif" w:cs="Microsoft Sans Serif"/>
          <w:b/>
          <w:spacing w:val="-2"/>
          <w:sz w:val="18"/>
        </w:rPr>
        <w:t>CONTROL</w:t>
      </w:r>
      <w:r w:rsidRPr="000C4A2E">
        <w:rPr>
          <w:rFonts w:ascii="Arial" w:eastAsia="Microsoft Sans Serif" w:hAnsi="Microsoft Sans Serif" w:cs="Microsoft Sans Serif"/>
          <w:b/>
          <w:spacing w:val="8"/>
          <w:sz w:val="18"/>
        </w:rPr>
        <w:t xml:space="preserve"> </w:t>
      </w:r>
      <w:proofErr w:type="spellStart"/>
      <w:r w:rsidRPr="000C4A2E">
        <w:rPr>
          <w:rFonts w:ascii="Arial" w:eastAsia="Microsoft Sans Serif" w:hAnsi="Microsoft Sans Serif" w:cs="Microsoft Sans Serif"/>
          <w:b/>
          <w:spacing w:val="-2"/>
          <w:sz w:val="18"/>
        </w:rPr>
        <w:t>REQUIREMENTS</w:t>
      </w:r>
      <w:r w:rsidRPr="000C4A2E">
        <w:rPr>
          <w:rFonts w:ascii="Arial" w:eastAsia="Microsoft Sans Serif" w:hAnsi="Microsoft Sans Serif" w:cs="Microsoft Sans Serif"/>
          <w:b/>
          <w:spacing w:val="-2"/>
          <w:sz w:val="18"/>
          <w:vertAlign w:val="superscript"/>
        </w:rPr>
        <w:t>a</w:t>
      </w:r>
      <w:proofErr w:type="spellEnd"/>
      <w:r w:rsidRPr="000C4A2E">
        <w:rPr>
          <w:rFonts w:ascii="Arial" w:eastAsia="Microsoft Sans Serif" w:hAnsi="Microsoft Sans Serif" w:cs="Microsoft Sans Serif"/>
          <w:b/>
          <w:spacing w:val="-2"/>
          <w:sz w:val="18"/>
          <w:vertAlign w:val="superscript"/>
        </w:rPr>
        <w:t>,</w:t>
      </w:r>
      <w:r w:rsidRPr="000C4A2E">
        <w:rPr>
          <w:rFonts w:ascii="Arial" w:eastAsia="Microsoft Sans Serif" w:hAnsi="Microsoft Sans Serif" w:cs="Microsoft Sans Serif"/>
          <w:b/>
          <w:spacing w:val="-7"/>
          <w:sz w:val="18"/>
        </w:rPr>
        <w:t xml:space="preserve"> </w:t>
      </w:r>
      <w:r w:rsidRPr="000C4A2E">
        <w:rPr>
          <w:rFonts w:ascii="Arial" w:eastAsia="Microsoft Sans Serif" w:hAnsi="Microsoft Sans Serif" w:cs="Microsoft Sans Serif"/>
          <w:b/>
          <w:spacing w:val="-10"/>
          <w:sz w:val="18"/>
          <w:vertAlign w:val="superscript"/>
        </w:rPr>
        <w:t>h</w:t>
      </w:r>
    </w:p>
    <w:p w14:paraId="47BBA3E7" w14:textId="77777777" w:rsidR="000C4A2E" w:rsidRPr="000C4A2E" w:rsidRDefault="000C4A2E" w:rsidP="000C4A2E">
      <w:pPr>
        <w:widowControl w:val="0"/>
        <w:autoSpaceDE w:val="0"/>
        <w:autoSpaceDN w:val="0"/>
        <w:spacing w:before="2" w:after="0" w:afterAutospacing="0"/>
        <w:ind w:left="0" w:firstLine="0"/>
        <w:rPr>
          <w:rFonts w:ascii="Arial"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50"/>
        <w:gridCol w:w="1035"/>
        <w:gridCol w:w="1605"/>
        <w:gridCol w:w="5595"/>
      </w:tblGrid>
      <w:tr w:rsidR="000C4A2E" w:rsidRPr="000C4A2E" w14:paraId="1C232CC7" w14:textId="77777777" w:rsidTr="005F3E27">
        <w:trPr>
          <w:trHeight w:val="180"/>
        </w:trPr>
        <w:tc>
          <w:tcPr>
            <w:tcW w:w="2850" w:type="dxa"/>
            <w:vMerge w:val="restart"/>
          </w:tcPr>
          <w:p w14:paraId="048BBC06" w14:textId="77777777" w:rsidR="000C4A2E" w:rsidRPr="000C4A2E" w:rsidRDefault="000C4A2E" w:rsidP="000C4A2E">
            <w:pPr>
              <w:widowControl w:val="0"/>
              <w:autoSpaceDE w:val="0"/>
              <w:autoSpaceDN w:val="0"/>
              <w:spacing w:before="64" w:after="0" w:afterAutospacing="0"/>
              <w:ind w:left="0" w:firstLine="0"/>
              <w:rPr>
                <w:rFonts w:ascii="Arial" w:eastAsia="Microsoft Sans Serif" w:hAnsi="Microsoft Sans Serif" w:cs="Microsoft Sans Serif"/>
                <w:b/>
                <w:sz w:val="12"/>
              </w:rPr>
            </w:pPr>
          </w:p>
          <w:p w14:paraId="7FB8E341" w14:textId="77777777" w:rsidR="000C4A2E" w:rsidRPr="000C4A2E" w:rsidRDefault="000C4A2E" w:rsidP="000C4A2E">
            <w:pPr>
              <w:widowControl w:val="0"/>
              <w:autoSpaceDE w:val="0"/>
              <w:autoSpaceDN w:val="0"/>
              <w:spacing w:after="0" w:afterAutospacing="0"/>
              <w:ind w:left="32" w:right="14" w:firstLine="0"/>
              <w:jc w:val="center"/>
              <w:rPr>
                <w:rFonts w:ascii="Arial" w:eastAsia="Microsoft Sans Serif" w:hAnsi="Microsoft Sans Serif" w:cs="Microsoft Sans Serif"/>
                <w:b/>
                <w:sz w:val="12"/>
              </w:rPr>
            </w:pPr>
            <w:r w:rsidRPr="000C4A2E">
              <w:rPr>
                <w:rFonts w:ascii="Arial" w:eastAsia="Microsoft Sans Serif" w:hAnsi="Microsoft Sans Serif" w:cs="Microsoft Sans Serif"/>
                <w:b/>
                <w:spacing w:val="-2"/>
                <w:sz w:val="12"/>
              </w:rPr>
              <w:t>MATERIAL</w:t>
            </w:r>
          </w:p>
        </w:tc>
        <w:tc>
          <w:tcPr>
            <w:tcW w:w="1035" w:type="dxa"/>
            <w:vMerge w:val="restart"/>
          </w:tcPr>
          <w:p w14:paraId="72F333D7" w14:textId="77777777" w:rsidR="000C4A2E" w:rsidRPr="000C4A2E" w:rsidRDefault="000C4A2E" w:rsidP="000C4A2E">
            <w:pPr>
              <w:widowControl w:val="0"/>
              <w:autoSpaceDE w:val="0"/>
              <w:autoSpaceDN w:val="0"/>
              <w:spacing w:before="64" w:after="0" w:afterAutospacing="0"/>
              <w:ind w:left="0" w:firstLine="0"/>
              <w:rPr>
                <w:rFonts w:ascii="Arial" w:eastAsia="Microsoft Sans Serif" w:hAnsi="Microsoft Sans Serif" w:cs="Microsoft Sans Serif"/>
                <w:b/>
                <w:sz w:val="12"/>
              </w:rPr>
            </w:pPr>
          </w:p>
          <w:p w14:paraId="7718A96D" w14:textId="77777777" w:rsidR="000C4A2E" w:rsidRPr="000C4A2E" w:rsidRDefault="000C4A2E" w:rsidP="000C4A2E">
            <w:pPr>
              <w:widowControl w:val="0"/>
              <w:autoSpaceDE w:val="0"/>
              <w:autoSpaceDN w:val="0"/>
              <w:spacing w:after="0" w:afterAutospacing="0"/>
              <w:ind w:left="315" w:firstLine="0"/>
              <w:rPr>
                <w:rFonts w:ascii="Arial" w:eastAsia="Microsoft Sans Serif" w:hAnsi="Microsoft Sans Serif" w:cs="Microsoft Sans Serif"/>
                <w:b/>
                <w:sz w:val="12"/>
              </w:rPr>
            </w:pPr>
            <w:r w:rsidRPr="000C4A2E">
              <w:rPr>
                <w:rFonts w:ascii="Arial" w:eastAsia="Microsoft Sans Serif" w:hAnsi="Microsoft Sans Serif" w:cs="Microsoft Sans Serif"/>
                <w:b/>
                <w:spacing w:val="-2"/>
                <w:sz w:val="12"/>
              </w:rPr>
              <w:t>CLASS</w:t>
            </w:r>
          </w:p>
        </w:tc>
        <w:tc>
          <w:tcPr>
            <w:tcW w:w="7200" w:type="dxa"/>
            <w:gridSpan w:val="2"/>
          </w:tcPr>
          <w:p w14:paraId="0828B136" w14:textId="77777777" w:rsidR="000C4A2E" w:rsidRPr="000C4A2E" w:rsidRDefault="000C4A2E" w:rsidP="000C4A2E">
            <w:pPr>
              <w:widowControl w:val="0"/>
              <w:autoSpaceDE w:val="0"/>
              <w:autoSpaceDN w:val="0"/>
              <w:spacing w:before="7" w:after="0" w:afterAutospacing="0"/>
              <w:ind w:left="22" w:firstLine="0"/>
              <w:jc w:val="center"/>
              <w:rPr>
                <w:rFonts w:ascii="Arial" w:eastAsia="Microsoft Sans Serif" w:hAnsi="Microsoft Sans Serif" w:cs="Microsoft Sans Serif"/>
                <w:b/>
                <w:sz w:val="12"/>
              </w:rPr>
            </w:pPr>
            <w:r w:rsidRPr="000C4A2E">
              <w:rPr>
                <w:rFonts w:ascii="Arial" w:eastAsia="Microsoft Sans Serif" w:hAnsi="Microsoft Sans Serif" w:cs="Microsoft Sans Serif"/>
                <w:b/>
                <w:spacing w:val="-2"/>
                <w:sz w:val="12"/>
              </w:rPr>
              <w:t>EXPLOSION</w:t>
            </w:r>
            <w:r w:rsidRPr="000C4A2E">
              <w:rPr>
                <w:rFonts w:ascii="Arial" w:eastAsia="Microsoft Sans Serif" w:hAnsi="Microsoft Sans Serif" w:cs="Microsoft Sans Serif"/>
                <w:b/>
                <w:spacing w:val="6"/>
                <w:sz w:val="12"/>
              </w:rPr>
              <w:t xml:space="preserve"> </w:t>
            </w:r>
            <w:r w:rsidRPr="000C4A2E">
              <w:rPr>
                <w:rFonts w:ascii="Arial" w:eastAsia="Microsoft Sans Serif" w:hAnsi="Microsoft Sans Serif" w:cs="Microsoft Sans Serif"/>
                <w:b/>
                <w:spacing w:val="-2"/>
                <w:sz w:val="12"/>
              </w:rPr>
              <w:t>CONTROL</w:t>
            </w:r>
            <w:r w:rsidRPr="000C4A2E">
              <w:rPr>
                <w:rFonts w:ascii="Arial" w:eastAsia="Microsoft Sans Serif" w:hAnsi="Microsoft Sans Serif" w:cs="Microsoft Sans Serif"/>
                <w:b/>
                <w:spacing w:val="6"/>
                <w:sz w:val="12"/>
              </w:rPr>
              <w:t xml:space="preserve"> </w:t>
            </w:r>
            <w:r w:rsidRPr="000C4A2E">
              <w:rPr>
                <w:rFonts w:ascii="Arial" w:eastAsia="Microsoft Sans Serif" w:hAnsi="Microsoft Sans Serif" w:cs="Microsoft Sans Serif"/>
                <w:b/>
                <w:spacing w:val="-2"/>
                <w:sz w:val="12"/>
              </w:rPr>
              <w:t>METHODS</w:t>
            </w:r>
          </w:p>
        </w:tc>
      </w:tr>
      <w:tr w:rsidR="000C4A2E" w:rsidRPr="000C4A2E" w14:paraId="361B0567" w14:textId="77777777" w:rsidTr="005F3E27">
        <w:trPr>
          <w:trHeight w:val="180"/>
        </w:trPr>
        <w:tc>
          <w:tcPr>
            <w:tcW w:w="2850" w:type="dxa"/>
            <w:vMerge/>
            <w:tcBorders>
              <w:top w:val="nil"/>
            </w:tcBorders>
          </w:tcPr>
          <w:p w14:paraId="0C797EB3" w14:textId="77777777" w:rsidR="000C4A2E" w:rsidRPr="000C4A2E" w:rsidRDefault="000C4A2E" w:rsidP="000C4A2E">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035" w:type="dxa"/>
            <w:vMerge/>
            <w:tcBorders>
              <w:top w:val="nil"/>
            </w:tcBorders>
          </w:tcPr>
          <w:p w14:paraId="2BFE598B" w14:textId="77777777" w:rsidR="000C4A2E" w:rsidRPr="000C4A2E" w:rsidRDefault="000C4A2E" w:rsidP="000C4A2E">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605" w:type="dxa"/>
          </w:tcPr>
          <w:p w14:paraId="57BDEC08" w14:textId="77777777" w:rsidR="000C4A2E" w:rsidRPr="000C4A2E" w:rsidRDefault="000C4A2E" w:rsidP="000C4A2E">
            <w:pPr>
              <w:widowControl w:val="0"/>
              <w:autoSpaceDE w:val="0"/>
              <w:autoSpaceDN w:val="0"/>
              <w:spacing w:before="7" w:after="0" w:afterAutospacing="0"/>
              <w:ind w:left="21" w:right="1" w:firstLine="0"/>
              <w:jc w:val="center"/>
              <w:rPr>
                <w:rFonts w:ascii="Arial" w:eastAsia="Microsoft Sans Serif" w:hAnsi="Microsoft Sans Serif" w:cs="Microsoft Sans Serif"/>
                <w:b/>
                <w:sz w:val="12"/>
              </w:rPr>
            </w:pPr>
            <w:r w:rsidRPr="000C4A2E">
              <w:rPr>
                <w:rFonts w:ascii="Arial" w:eastAsia="Microsoft Sans Serif" w:hAnsi="Microsoft Sans Serif" w:cs="Microsoft Sans Serif"/>
                <w:b/>
                <w:spacing w:val="-2"/>
                <w:sz w:val="12"/>
              </w:rPr>
              <w:t>Barricade</w:t>
            </w:r>
            <w:r w:rsidRPr="000C4A2E">
              <w:rPr>
                <w:rFonts w:ascii="Arial" w:eastAsia="Microsoft Sans Serif" w:hAnsi="Microsoft Sans Serif" w:cs="Microsoft Sans Serif"/>
                <w:b/>
                <w:spacing w:val="9"/>
                <w:sz w:val="12"/>
              </w:rPr>
              <w:t xml:space="preserve"> </w:t>
            </w:r>
            <w:r w:rsidRPr="000C4A2E">
              <w:rPr>
                <w:rFonts w:ascii="Arial" w:eastAsia="Microsoft Sans Serif" w:hAnsi="Microsoft Sans Serif" w:cs="Microsoft Sans Serif"/>
                <w:b/>
                <w:spacing w:val="-2"/>
                <w:sz w:val="12"/>
              </w:rPr>
              <w:t>construction</w:t>
            </w:r>
          </w:p>
        </w:tc>
        <w:tc>
          <w:tcPr>
            <w:tcW w:w="5595" w:type="dxa"/>
          </w:tcPr>
          <w:p w14:paraId="2C14D423" w14:textId="77777777" w:rsidR="000C4A2E" w:rsidRPr="000C4A2E" w:rsidRDefault="000C4A2E" w:rsidP="000C4A2E">
            <w:pPr>
              <w:widowControl w:val="0"/>
              <w:autoSpaceDE w:val="0"/>
              <w:autoSpaceDN w:val="0"/>
              <w:spacing w:after="0" w:afterAutospacing="0" w:line="145" w:lineRule="exact"/>
              <w:ind w:left="30" w:right="17" w:firstLine="0"/>
              <w:jc w:val="center"/>
              <w:rPr>
                <w:rFonts w:ascii="Arial" w:eastAsia="Microsoft Sans Serif" w:hAnsi="Microsoft Sans Serif" w:cs="Microsoft Sans Serif"/>
                <w:b/>
                <w:sz w:val="12"/>
              </w:rPr>
            </w:pPr>
            <w:r w:rsidRPr="000C4A2E">
              <w:rPr>
                <w:rFonts w:ascii="Arial" w:eastAsia="Microsoft Sans Serif" w:hAnsi="Microsoft Sans Serif" w:cs="Microsoft Sans Serif"/>
                <w:b/>
                <w:spacing w:val="-2"/>
                <w:sz w:val="12"/>
              </w:rPr>
              <w:t>Explosion</w:t>
            </w:r>
            <w:r w:rsidRPr="000C4A2E">
              <w:rPr>
                <w:rFonts w:ascii="Arial" w:eastAsia="Microsoft Sans Serif" w:hAnsi="Microsoft Sans Serif" w:cs="Microsoft Sans Serif"/>
                <w:b/>
                <w:spacing w:val="8"/>
                <w:sz w:val="12"/>
              </w:rPr>
              <w:t xml:space="preserve"> </w:t>
            </w:r>
            <w:r w:rsidRPr="000C4A2E">
              <w:rPr>
                <w:rFonts w:ascii="Arial" w:eastAsia="Microsoft Sans Serif" w:hAnsi="Microsoft Sans Serif" w:cs="Microsoft Sans Serif"/>
                <w:b/>
                <w:spacing w:val="-2"/>
                <w:sz w:val="12"/>
              </w:rPr>
              <w:t>(deflagration)</w:t>
            </w:r>
            <w:r w:rsidRPr="000C4A2E">
              <w:rPr>
                <w:rFonts w:ascii="Arial" w:eastAsia="Microsoft Sans Serif" w:hAnsi="Microsoft Sans Serif" w:cs="Microsoft Sans Serif"/>
                <w:b/>
                <w:spacing w:val="9"/>
                <w:sz w:val="12"/>
              </w:rPr>
              <w:t xml:space="preserve"> </w:t>
            </w:r>
            <w:r w:rsidRPr="000C4A2E">
              <w:rPr>
                <w:rFonts w:ascii="Arial" w:eastAsia="Microsoft Sans Serif" w:hAnsi="Microsoft Sans Serif" w:cs="Microsoft Sans Serif"/>
                <w:b/>
                <w:spacing w:val="-2"/>
                <w:sz w:val="12"/>
              </w:rPr>
              <w:t>venting</w:t>
            </w:r>
            <w:r w:rsidRPr="000C4A2E">
              <w:rPr>
                <w:rFonts w:ascii="Arial" w:eastAsia="Microsoft Sans Serif" w:hAnsi="Microsoft Sans Serif" w:cs="Microsoft Sans Serif"/>
                <w:b/>
                <w:spacing w:val="9"/>
                <w:sz w:val="12"/>
              </w:rPr>
              <w:t xml:space="preserve"> </w:t>
            </w:r>
            <w:r w:rsidRPr="000C4A2E">
              <w:rPr>
                <w:rFonts w:ascii="Arial" w:eastAsia="Microsoft Sans Serif" w:hAnsi="Microsoft Sans Serif" w:cs="Microsoft Sans Serif"/>
                <w:b/>
                <w:spacing w:val="-2"/>
                <w:sz w:val="12"/>
              </w:rPr>
              <w:t>or</w:t>
            </w:r>
            <w:r w:rsidRPr="000C4A2E">
              <w:rPr>
                <w:rFonts w:ascii="Arial" w:eastAsia="Microsoft Sans Serif" w:hAnsi="Microsoft Sans Serif" w:cs="Microsoft Sans Serif"/>
                <w:b/>
                <w:spacing w:val="9"/>
                <w:sz w:val="12"/>
              </w:rPr>
              <w:t xml:space="preserve"> </w:t>
            </w:r>
            <w:r w:rsidRPr="000C4A2E">
              <w:rPr>
                <w:rFonts w:ascii="Arial" w:eastAsia="Microsoft Sans Serif" w:hAnsi="Microsoft Sans Serif" w:cs="Microsoft Sans Serif"/>
                <w:b/>
                <w:spacing w:val="-2"/>
                <w:sz w:val="12"/>
              </w:rPr>
              <w:t>explosion</w:t>
            </w:r>
            <w:r w:rsidRPr="000C4A2E">
              <w:rPr>
                <w:rFonts w:ascii="Arial" w:eastAsia="Microsoft Sans Serif" w:hAnsi="Microsoft Sans Serif" w:cs="Microsoft Sans Serif"/>
                <w:b/>
                <w:spacing w:val="9"/>
                <w:sz w:val="12"/>
              </w:rPr>
              <w:t xml:space="preserve"> </w:t>
            </w:r>
            <w:r w:rsidRPr="000C4A2E">
              <w:rPr>
                <w:rFonts w:ascii="Arial" w:eastAsia="Microsoft Sans Serif" w:hAnsi="Microsoft Sans Serif" w:cs="Microsoft Sans Serif"/>
                <w:b/>
                <w:spacing w:val="-2"/>
                <w:sz w:val="12"/>
              </w:rPr>
              <w:t>(deflagration)</w:t>
            </w:r>
            <w:r w:rsidRPr="000C4A2E">
              <w:rPr>
                <w:rFonts w:ascii="Arial" w:eastAsia="Microsoft Sans Serif" w:hAnsi="Microsoft Sans Serif" w:cs="Microsoft Sans Serif"/>
                <w:b/>
                <w:spacing w:val="9"/>
                <w:sz w:val="12"/>
              </w:rPr>
              <w:t xml:space="preserve"> </w:t>
            </w:r>
            <w:r w:rsidRPr="000C4A2E">
              <w:rPr>
                <w:rFonts w:ascii="Arial" w:eastAsia="Microsoft Sans Serif" w:hAnsi="Microsoft Sans Serif" w:cs="Microsoft Sans Serif"/>
                <w:b/>
                <w:spacing w:val="-2"/>
                <w:sz w:val="12"/>
              </w:rPr>
              <w:t>prevention</w:t>
            </w:r>
            <w:r w:rsidRPr="000C4A2E">
              <w:rPr>
                <w:rFonts w:ascii="Arial" w:eastAsia="Microsoft Sans Serif" w:hAnsi="Microsoft Sans Serif" w:cs="Microsoft Sans Serif"/>
                <w:b/>
                <w:spacing w:val="9"/>
                <w:sz w:val="12"/>
              </w:rPr>
              <w:t xml:space="preserve"> </w:t>
            </w:r>
            <w:r w:rsidRPr="000C4A2E">
              <w:rPr>
                <w:rFonts w:ascii="Arial" w:eastAsia="Microsoft Sans Serif" w:hAnsi="Microsoft Sans Serif" w:cs="Microsoft Sans Serif"/>
                <w:b/>
                <w:spacing w:val="-2"/>
                <w:sz w:val="12"/>
              </w:rPr>
              <w:t>systems</w:t>
            </w:r>
            <w:r w:rsidRPr="000C4A2E">
              <w:rPr>
                <w:rFonts w:ascii="Arial" w:eastAsia="Microsoft Sans Serif" w:hAnsi="Microsoft Sans Serif" w:cs="Microsoft Sans Serif"/>
                <w:b/>
                <w:spacing w:val="-2"/>
                <w:position w:val="6"/>
                <w:sz w:val="12"/>
              </w:rPr>
              <w:t>b</w:t>
            </w:r>
          </w:p>
        </w:tc>
      </w:tr>
      <w:tr w:rsidR="000C4A2E" w:rsidRPr="000C4A2E" w14:paraId="48F0EBB8" w14:textId="77777777" w:rsidTr="005F3E27">
        <w:trPr>
          <w:trHeight w:val="180"/>
        </w:trPr>
        <w:tc>
          <w:tcPr>
            <w:tcW w:w="2850" w:type="dxa"/>
          </w:tcPr>
          <w:p w14:paraId="45AB0D38" w14:textId="77777777" w:rsidR="000C4A2E" w:rsidRPr="000C4A2E" w:rsidRDefault="000C4A2E" w:rsidP="000C4A2E">
            <w:pPr>
              <w:widowControl w:val="0"/>
              <w:autoSpaceDE w:val="0"/>
              <w:autoSpaceDN w:val="0"/>
              <w:spacing w:before="7" w:after="0" w:afterAutospacing="0"/>
              <w:ind w:left="817" w:firstLine="0"/>
              <w:rPr>
                <w:rFonts w:ascii="Arial" w:eastAsia="Microsoft Sans Serif" w:hAnsi="Microsoft Sans Serif" w:cs="Microsoft Sans Serif"/>
                <w:b/>
                <w:sz w:val="12"/>
              </w:rPr>
            </w:pPr>
            <w:r w:rsidRPr="000C4A2E">
              <w:rPr>
                <w:rFonts w:ascii="Arial" w:eastAsia="Microsoft Sans Serif" w:hAnsi="Microsoft Sans Serif" w:cs="Microsoft Sans Serif"/>
                <w:b/>
                <w:spacing w:val="-2"/>
                <w:sz w:val="12"/>
              </w:rPr>
              <w:t>HAZARD</w:t>
            </w:r>
            <w:r w:rsidRPr="000C4A2E">
              <w:rPr>
                <w:rFonts w:ascii="Arial" w:eastAsia="Microsoft Sans Serif" w:hAnsi="Microsoft Sans Serif" w:cs="Microsoft Sans Serif"/>
                <w:b/>
                <w:spacing w:val="1"/>
                <w:sz w:val="12"/>
              </w:rPr>
              <w:t xml:space="preserve"> </w:t>
            </w:r>
            <w:r w:rsidRPr="000C4A2E">
              <w:rPr>
                <w:rFonts w:ascii="Arial" w:eastAsia="Microsoft Sans Serif" w:hAnsi="Microsoft Sans Serif" w:cs="Microsoft Sans Serif"/>
                <w:b/>
                <w:spacing w:val="-2"/>
                <w:sz w:val="12"/>
              </w:rPr>
              <w:t>CATEGORY</w:t>
            </w:r>
          </w:p>
        </w:tc>
        <w:tc>
          <w:tcPr>
            <w:tcW w:w="8235" w:type="dxa"/>
            <w:gridSpan w:val="3"/>
          </w:tcPr>
          <w:p w14:paraId="4E26FE27" w14:textId="77777777" w:rsidR="000C4A2E" w:rsidRPr="000C4A2E" w:rsidRDefault="000C4A2E" w:rsidP="000C4A2E">
            <w:pPr>
              <w:widowControl w:val="0"/>
              <w:autoSpaceDE w:val="0"/>
              <w:autoSpaceDN w:val="0"/>
              <w:spacing w:after="0" w:afterAutospacing="0"/>
              <w:ind w:left="0" w:firstLine="0"/>
              <w:rPr>
                <w:rFonts w:ascii="Times New Roman" w:eastAsia="Microsoft Sans Serif" w:hAnsi="Microsoft Sans Serif" w:cs="Microsoft Sans Serif"/>
                <w:sz w:val="12"/>
              </w:rPr>
            </w:pPr>
          </w:p>
        </w:tc>
      </w:tr>
      <w:tr w:rsidR="000C4A2E" w:rsidRPr="000C4A2E" w14:paraId="0C6C2A34" w14:textId="77777777" w:rsidTr="005F3E27">
        <w:trPr>
          <w:trHeight w:val="180"/>
        </w:trPr>
        <w:tc>
          <w:tcPr>
            <w:tcW w:w="2850" w:type="dxa"/>
          </w:tcPr>
          <w:p w14:paraId="5D8FCB9B" w14:textId="77777777" w:rsidR="000C4A2E" w:rsidRPr="000C4A2E" w:rsidRDefault="000C4A2E" w:rsidP="000C4A2E">
            <w:pPr>
              <w:widowControl w:val="0"/>
              <w:autoSpaceDE w:val="0"/>
              <w:autoSpaceDN w:val="0"/>
              <w:spacing w:after="0" w:afterAutospacing="0" w:line="145" w:lineRule="exact"/>
              <w:ind w:left="7" w:firstLine="0"/>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Combustible</w:t>
            </w:r>
            <w:r w:rsidRPr="000C4A2E">
              <w:rPr>
                <w:rFonts w:ascii="Microsoft Sans Serif" w:eastAsia="Microsoft Sans Serif" w:hAnsi="Microsoft Sans Serif" w:cs="Microsoft Sans Serif"/>
                <w:spacing w:val="7"/>
                <w:sz w:val="12"/>
              </w:rPr>
              <w:t xml:space="preserve"> </w:t>
            </w:r>
            <w:r w:rsidRPr="000C4A2E">
              <w:rPr>
                <w:rFonts w:ascii="Microsoft Sans Serif" w:eastAsia="Microsoft Sans Serif" w:hAnsi="Microsoft Sans Serif" w:cs="Microsoft Sans Serif"/>
                <w:spacing w:val="-2"/>
                <w:sz w:val="12"/>
              </w:rPr>
              <w:t>dusts</w:t>
            </w:r>
            <w:r w:rsidRPr="000C4A2E">
              <w:rPr>
                <w:rFonts w:ascii="Microsoft Sans Serif" w:eastAsia="Microsoft Sans Serif" w:hAnsi="Microsoft Sans Serif" w:cs="Microsoft Sans Serif"/>
                <w:spacing w:val="-2"/>
                <w:position w:val="6"/>
                <w:sz w:val="12"/>
              </w:rPr>
              <w:t>c</w:t>
            </w:r>
          </w:p>
        </w:tc>
        <w:tc>
          <w:tcPr>
            <w:tcW w:w="1035" w:type="dxa"/>
          </w:tcPr>
          <w:p w14:paraId="7082EA5F" w14:textId="77777777" w:rsidR="000C4A2E" w:rsidRPr="000C4A2E" w:rsidRDefault="000C4A2E" w:rsidP="000C4A2E">
            <w:pPr>
              <w:widowControl w:val="0"/>
              <w:autoSpaceDE w:val="0"/>
              <w:autoSpaceDN w:val="0"/>
              <w:spacing w:before="9" w:after="0" w:afterAutospacing="0"/>
              <w:ind w:left="30" w:right="15"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10"/>
                <w:w w:val="170"/>
                <w:sz w:val="12"/>
              </w:rPr>
              <w:t>—</w:t>
            </w:r>
          </w:p>
        </w:tc>
        <w:tc>
          <w:tcPr>
            <w:tcW w:w="1605" w:type="dxa"/>
          </w:tcPr>
          <w:p w14:paraId="69664262" w14:textId="77777777" w:rsidR="000C4A2E" w:rsidRPr="000C4A2E" w:rsidRDefault="000C4A2E" w:rsidP="000C4A2E">
            <w:pPr>
              <w:widowControl w:val="0"/>
              <w:autoSpaceDE w:val="0"/>
              <w:autoSpaceDN w:val="0"/>
              <w:spacing w:before="9" w:after="0" w:afterAutospacing="0"/>
              <w:ind w:left="3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Required</w:t>
            </w:r>
          </w:p>
        </w:tc>
        <w:tc>
          <w:tcPr>
            <w:tcW w:w="5595" w:type="dxa"/>
          </w:tcPr>
          <w:p w14:paraId="130D9DD2" w14:textId="77777777" w:rsidR="000C4A2E" w:rsidRPr="000C4A2E" w:rsidRDefault="000C4A2E" w:rsidP="000C4A2E">
            <w:pPr>
              <w:widowControl w:val="0"/>
              <w:autoSpaceDE w:val="0"/>
              <w:autoSpaceDN w:val="0"/>
              <w:spacing w:before="9" w:after="0" w:afterAutospacing="0"/>
              <w:ind w:left="30" w:right="1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Required</w:t>
            </w:r>
          </w:p>
        </w:tc>
      </w:tr>
      <w:tr w:rsidR="000C4A2E" w:rsidRPr="000C4A2E" w14:paraId="1530C499" w14:textId="77777777" w:rsidTr="005F3E27">
        <w:trPr>
          <w:trHeight w:val="180"/>
        </w:trPr>
        <w:tc>
          <w:tcPr>
            <w:tcW w:w="2850" w:type="dxa"/>
          </w:tcPr>
          <w:p w14:paraId="2C9BC71D" w14:textId="77777777" w:rsidR="000C4A2E" w:rsidRPr="000C4A2E" w:rsidRDefault="000C4A2E" w:rsidP="000C4A2E">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Cryogenic</w:t>
            </w:r>
            <w:r w:rsidRPr="000C4A2E">
              <w:rPr>
                <w:rFonts w:ascii="Microsoft Sans Serif" w:eastAsia="Microsoft Sans Serif" w:hAnsi="Microsoft Sans Serif" w:cs="Microsoft Sans Serif"/>
                <w:spacing w:val="7"/>
                <w:sz w:val="12"/>
              </w:rPr>
              <w:t xml:space="preserve"> </w:t>
            </w:r>
            <w:r w:rsidRPr="000C4A2E">
              <w:rPr>
                <w:rFonts w:ascii="Microsoft Sans Serif" w:eastAsia="Microsoft Sans Serif" w:hAnsi="Microsoft Sans Serif" w:cs="Microsoft Sans Serif"/>
                <w:spacing w:val="-2"/>
                <w:sz w:val="12"/>
              </w:rPr>
              <w:t>flammables</w:t>
            </w:r>
          </w:p>
        </w:tc>
        <w:tc>
          <w:tcPr>
            <w:tcW w:w="1035" w:type="dxa"/>
          </w:tcPr>
          <w:p w14:paraId="6F325C2E" w14:textId="77777777" w:rsidR="000C4A2E" w:rsidRPr="000C4A2E" w:rsidRDefault="000C4A2E" w:rsidP="000C4A2E">
            <w:pPr>
              <w:widowControl w:val="0"/>
              <w:autoSpaceDE w:val="0"/>
              <w:autoSpaceDN w:val="0"/>
              <w:spacing w:before="9" w:after="0" w:afterAutospacing="0"/>
              <w:ind w:left="30" w:right="15"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10"/>
                <w:w w:val="170"/>
                <w:sz w:val="12"/>
              </w:rPr>
              <w:t>—</w:t>
            </w:r>
          </w:p>
        </w:tc>
        <w:tc>
          <w:tcPr>
            <w:tcW w:w="1605" w:type="dxa"/>
          </w:tcPr>
          <w:p w14:paraId="7A0736D6" w14:textId="77777777" w:rsidR="000C4A2E" w:rsidRPr="000C4A2E" w:rsidRDefault="000C4A2E" w:rsidP="000C4A2E">
            <w:pPr>
              <w:widowControl w:val="0"/>
              <w:autoSpaceDE w:val="0"/>
              <w:autoSpaceDN w:val="0"/>
              <w:spacing w:before="9" w:after="0" w:afterAutospacing="0"/>
              <w:ind w:left="3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Required</w:t>
            </w:r>
          </w:p>
        </w:tc>
        <w:tc>
          <w:tcPr>
            <w:tcW w:w="5595" w:type="dxa"/>
          </w:tcPr>
          <w:p w14:paraId="01CF9FC4" w14:textId="77777777" w:rsidR="000C4A2E" w:rsidRPr="000C4A2E" w:rsidRDefault="000C4A2E" w:rsidP="000C4A2E">
            <w:pPr>
              <w:widowControl w:val="0"/>
              <w:autoSpaceDE w:val="0"/>
              <w:autoSpaceDN w:val="0"/>
              <w:spacing w:before="9" w:after="0" w:afterAutospacing="0"/>
              <w:ind w:left="30" w:right="1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Required</w:t>
            </w:r>
          </w:p>
        </w:tc>
      </w:tr>
      <w:tr w:rsidR="000C4A2E" w:rsidRPr="000C4A2E" w14:paraId="3C3226AC" w14:textId="77777777" w:rsidTr="005F3E27">
        <w:trPr>
          <w:trHeight w:val="180"/>
        </w:trPr>
        <w:tc>
          <w:tcPr>
            <w:tcW w:w="2850" w:type="dxa"/>
            <w:vMerge w:val="restart"/>
          </w:tcPr>
          <w:p w14:paraId="0AF2E360" w14:textId="77777777" w:rsidR="000C4A2E" w:rsidRPr="000C4A2E" w:rsidRDefault="000C4A2E" w:rsidP="000C4A2E">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Explosives</w:t>
            </w:r>
          </w:p>
        </w:tc>
        <w:tc>
          <w:tcPr>
            <w:tcW w:w="1035" w:type="dxa"/>
          </w:tcPr>
          <w:p w14:paraId="2309906D" w14:textId="77777777" w:rsidR="000C4A2E" w:rsidRPr="000C4A2E" w:rsidRDefault="000C4A2E" w:rsidP="000C4A2E">
            <w:pPr>
              <w:widowControl w:val="0"/>
              <w:autoSpaceDE w:val="0"/>
              <w:autoSpaceDN w:val="0"/>
              <w:spacing w:before="9" w:after="0" w:afterAutospacing="0"/>
              <w:ind w:left="30" w:right="12"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Division</w:t>
            </w:r>
            <w:r w:rsidRPr="000C4A2E">
              <w:rPr>
                <w:rFonts w:ascii="Microsoft Sans Serif" w:eastAsia="Microsoft Sans Serif" w:hAnsi="Microsoft Sans Serif" w:cs="Microsoft Sans Serif"/>
                <w:spacing w:val="7"/>
                <w:sz w:val="12"/>
              </w:rPr>
              <w:t xml:space="preserve"> </w:t>
            </w:r>
            <w:r w:rsidRPr="000C4A2E">
              <w:rPr>
                <w:rFonts w:ascii="Microsoft Sans Serif" w:eastAsia="Microsoft Sans Serif" w:hAnsi="Microsoft Sans Serif" w:cs="Microsoft Sans Serif"/>
                <w:spacing w:val="-5"/>
                <w:sz w:val="12"/>
              </w:rPr>
              <w:t>1.1</w:t>
            </w:r>
          </w:p>
        </w:tc>
        <w:tc>
          <w:tcPr>
            <w:tcW w:w="1605" w:type="dxa"/>
          </w:tcPr>
          <w:p w14:paraId="40F66211" w14:textId="77777777" w:rsidR="000C4A2E" w:rsidRPr="000C4A2E" w:rsidRDefault="000C4A2E" w:rsidP="000C4A2E">
            <w:pPr>
              <w:widowControl w:val="0"/>
              <w:autoSpaceDE w:val="0"/>
              <w:autoSpaceDN w:val="0"/>
              <w:spacing w:before="9" w:after="0" w:afterAutospacing="0"/>
              <w:ind w:left="21" w:right="1"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Required</w:t>
            </w:r>
          </w:p>
        </w:tc>
        <w:tc>
          <w:tcPr>
            <w:tcW w:w="5595" w:type="dxa"/>
          </w:tcPr>
          <w:p w14:paraId="471CF00E" w14:textId="77777777" w:rsidR="000C4A2E" w:rsidRPr="000C4A2E" w:rsidRDefault="000C4A2E" w:rsidP="000C4A2E">
            <w:pPr>
              <w:widowControl w:val="0"/>
              <w:autoSpaceDE w:val="0"/>
              <w:autoSpaceDN w:val="0"/>
              <w:spacing w:before="9" w:after="0" w:afterAutospacing="0"/>
              <w:ind w:left="3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Required</w:t>
            </w:r>
          </w:p>
        </w:tc>
      </w:tr>
      <w:tr w:rsidR="000C4A2E" w:rsidRPr="000C4A2E" w14:paraId="65C1D1A0" w14:textId="77777777" w:rsidTr="005F3E27">
        <w:trPr>
          <w:trHeight w:val="180"/>
        </w:trPr>
        <w:tc>
          <w:tcPr>
            <w:tcW w:w="2850" w:type="dxa"/>
            <w:vMerge/>
            <w:tcBorders>
              <w:top w:val="nil"/>
            </w:tcBorders>
          </w:tcPr>
          <w:p w14:paraId="6B02694D" w14:textId="77777777" w:rsidR="000C4A2E" w:rsidRPr="000C4A2E" w:rsidRDefault="000C4A2E" w:rsidP="000C4A2E">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035" w:type="dxa"/>
          </w:tcPr>
          <w:p w14:paraId="568EA07D" w14:textId="77777777" w:rsidR="000C4A2E" w:rsidRPr="000C4A2E" w:rsidRDefault="000C4A2E" w:rsidP="000C4A2E">
            <w:pPr>
              <w:widowControl w:val="0"/>
              <w:autoSpaceDE w:val="0"/>
              <w:autoSpaceDN w:val="0"/>
              <w:spacing w:before="9" w:after="0" w:afterAutospacing="0"/>
              <w:ind w:left="30" w:right="12"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Division</w:t>
            </w:r>
            <w:r w:rsidRPr="000C4A2E">
              <w:rPr>
                <w:rFonts w:ascii="Microsoft Sans Serif" w:eastAsia="Microsoft Sans Serif" w:hAnsi="Microsoft Sans Serif" w:cs="Microsoft Sans Serif"/>
                <w:spacing w:val="7"/>
                <w:sz w:val="12"/>
              </w:rPr>
              <w:t xml:space="preserve"> </w:t>
            </w:r>
            <w:r w:rsidRPr="000C4A2E">
              <w:rPr>
                <w:rFonts w:ascii="Microsoft Sans Serif" w:eastAsia="Microsoft Sans Serif" w:hAnsi="Microsoft Sans Serif" w:cs="Microsoft Sans Serif"/>
                <w:spacing w:val="-5"/>
                <w:sz w:val="12"/>
              </w:rPr>
              <w:t>1.2</w:t>
            </w:r>
          </w:p>
        </w:tc>
        <w:tc>
          <w:tcPr>
            <w:tcW w:w="1605" w:type="dxa"/>
          </w:tcPr>
          <w:p w14:paraId="38AFBC71" w14:textId="77777777" w:rsidR="000C4A2E" w:rsidRPr="000C4A2E" w:rsidRDefault="000C4A2E" w:rsidP="000C4A2E">
            <w:pPr>
              <w:widowControl w:val="0"/>
              <w:autoSpaceDE w:val="0"/>
              <w:autoSpaceDN w:val="0"/>
              <w:spacing w:before="9" w:after="0" w:afterAutospacing="0"/>
              <w:ind w:left="21" w:right="1"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Required</w:t>
            </w:r>
          </w:p>
        </w:tc>
        <w:tc>
          <w:tcPr>
            <w:tcW w:w="5595" w:type="dxa"/>
          </w:tcPr>
          <w:p w14:paraId="48DD1D82" w14:textId="77777777" w:rsidR="000C4A2E" w:rsidRPr="000C4A2E" w:rsidRDefault="000C4A2E" w:rsidP="000C4A2E">
            <w:pPr>
              <w:widowControl w:val="0"/>
              <w:autoSpaceDE w:val="0"/>
              <w:autoSpaceDN w:val="0"/>
              <w:spacing w:before="9" w:after="0" w:afterAutospacing="0"/>
              <w:ind w:left="3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Required</w:t>
            </w:r>
          </w:p>
        </w:tc>
      </w:tr>
      <w:tr w:rsidR="000C4A2E" w:rsidRPr="000C4A2E" w14:paraId="3F29A459" w14:textId="77777777" w:rsidTr="005F3E27">
        <w:trPr>
          <w:trHeight w:val="180"/>
        </w:trPr>
        <w:tc>
          <w:tcPr>
            <w:tcW w:w="2850" w:type="dxa"/>
            <w:vMerge/>
            <w:tcBorders>
              <w:top w:val="nil"/>
            </w:tcBorders>
          </w:tcPr>
          <w:p w14:paraId="5793D951" w14:textId="77777777" w:rsidR="000C4A2E" w:rsidRPr="000C4A2E" w:rsidRDefault="000C4A2E" w:rsidP="000C4A2E">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035" w:type="dxa"/>
          </w:tcPr>
          <w:p w14:paraId="5E04CB5F" w14:textId="77777777" w:rsidR="000C4A2E" w:rsidRPr="000C4A2E" w:rsidRDefault="000C4A2E" w:rsidP="000C4A2E">
            <w:pPr>
              <w:widowControl w:val="0"/>
              <w:autoSpaceDE w:val="0"/>
              <w:autoSpaceDN w:val="0"/>
              <w:spacing w:before="9" w:after="0" w:afterAutospacing="0"/>
              <w:ind w:left="30" w:right="12"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Division</w:t>
            </w:r>
            <w:r w:rsidRPr="000C4A2E">
              <w:rPr>
                <w:rFonts w:ascii="Microsoft Sans Serif" w:eastAsia="Microsoft Sans Serif" w:hAnsi="Microsoft Sans Serif" w:cs="Microsoft Sans Serif"/>
                <w:spacing w:val="7"/>
                <w:sz w:val="12"/>
              </w:rPr>
              <w:t xml:space="preserve"> </w:t>
            </w:r>
            <w:r w:rsidRPr="000C4A2E">
              <w:rPr>
                <w:rFonts w:ascii="Microsoft Sans Serif" w:eastAsia="Microsoft Sans Serif" w:hAnsi="Microsoft Sans Serif" w:cs="Microsoft Sans Serif"/>
                <w:spacing w:val="-5"/>
                <w:sz w:val="12"/>
              </w:rPr>
              <w:t>1.3</w:t>
            </w:r>
          </w:p>
        </w:tc>
        <w:tc>
          <w:tcPr>
            <w:tcW w:w="1605" w:type="dxa"/>
          </w:tcPr>
          <w:p w14:paraId="78FAD845" w14:textId="77777777" w:rsidR="000C4A2E" w:rsidRPr="000C4A2E" w:rsidRDefault="000C4A2E" w:rsidP="000C4A2E">
            <w:pPr>
              <w:widowControl w:val="0"/>
              <w:autoSpaceDE w:val="0"/>
              <w:autoSpaceDN w:val="0"/>
              <w:spacing w:before="9" w:after="0" w:afterAutospacing="0"/>
              <w:ind w:left="3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Required</w:t>
            </w:r>
          </w:p>
        </w:tc>
        <w:tc>
          <w:tcPr>
            <w:tcW w:w="5595" w:type="dxa"/>
          </w:tcPr>
          <w:p w14:paraId="4A47CA53" w14:textId="77777777" w:rsidR="000C4A2E" w:rsidRPr="000C4A2E" w:rsidRDefault="000C4A2E" w:rsidP="000C4A2E">
            <w:pPr>
              <w:widowControl w:val="0"/>
              <w:autoSpaceDE w:val="0"/>
              <w:autoSpaceDN w:val="0"/>
              <w:spacing w:before="9" w:after="0" w:afterAutospacing="0"/>
              <w:ind w:left="30" w:right="1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Required</w:t>
            </w:r>
          </w:p>
        </w:tc>
      </w:tr>
      <w:tr w:rsidR="000C4A2E" w:rsidRPr="000C4A2E" w14:paraId="7D240EC5" w14:textId="77777777" w:rsidTr="005F3E27">
        <w:trPr>
          <w:trHeight w:val="180"/>
        </w:trPr>
        <w:tc>
          <w:tcPr>
            <w:tcW w:w="2850" w:type="dxa"/>
            <w:vMerge/>
            <w:tcBorders>
              <w:top w:val="nil"/>
            </w:tcBorders>
          </w:tcPr>
          <w:p w14:paraId="3B92CE23" w14:textId="77777777" w:rsidR="000C4A2E" w:rsidRPr="000C4A2E" w:rsidRDefault="000C4A2E" w:rsidP="000C4A2E">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035" w:type="dxa"/>
          </w:tcPr>
          <w:p w14:paraId="09FAEC76" w14:textId="77777777" w:rsidR="000C4A2E" w:rsidRPr="000C4A2E" w:rsidRDefault="000C4A2E" w:rsidP="000C4A2E">
            <w:pPr>
              <w:widowControl w:val="0"/>
              <w:autoSpaceDE w:val="0"/>
              <w:autoSpaceDN w:val="0"/>
              <w:spacing w:after="0" w:afterAutospacing="0" w:line="145" w:lineRule="exact"/>
              <w:ind w:left="30" w:right="19"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noProof/>
              </w:rPr>
              <mc:AlternateContent>
                <mc:Choice Requires="wpg">
                  <w:drawing>
                    <wp:anchor distT="0" distB="0" distL="0" distR="0" simplePos="0" relativeHeight="251985920" behindDoc="1" locked="0" layoutInCell="1" allowOverlap="1" wp14:anchorId="2AB17837" wp14:editId="755D9E49">
                      <wp:simplePos x="0" y="0"/>
                      <wp:positionH relativeFrom="column">
                        <wp:posOffset>509587</wp:posOffset>
                      </wp:positionH>
                      <wp:positionV relativeFrom="paragraph">
                        <wp:posOffset>47625</wp:posOffset>
                      </wp:positionV>
                      <wp:extent cx="19050" cy="9525"/>
                      <wp:effectExtent l="0" t="0" r="0" b="0"/>
                      <wp:wrapNone/>
                      <wp:docPr id="1771" name="Group 1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9525"/>
                                <a:chOff x="0" y="0"/>
                                <a:chExt cx="19050" cy="9525"/>
                              </a:xfrm>
                            </wpg:grpSpPr>
                            <wps:wsp>
                              <wps:cNvPr id="1772" name="Graphic 1772"/>
                              <wps:cNvSpPr/>
                              <wps:spPr>
                                <a:xfrm>
                                  <a:off x="0" y="4762"/>
                                  <a:ext cx="19050" cy="1270"/>
                                </a:xfrm>
                                <a:custGeom>
                                  <a:avLst/>
                                  <a:gdLst/>
                                  <a:ahLst/>
                                  <a:cxnLst/>
                                  <a:rect l="l" t="t" r="r" b="b"/>
                                  <a:pathLst>
                                    <a:path w="19050">
                                      <a:moveTo>
                                        <a:pt x="0" y="0"/>
                                      </a:moveTo>
                                      <a:lnTo>
                                        <a:pt x="190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6FDCEF" id="Group 1771" o:spid="_x0000_s1026" style="position:absolute;margin-left:40.1pt;margin-top:3.75pt;width:1.5pt;height:.75pt;z-index:-251330560;mso-wrap-distance-left:0;mso-wrap-distance-right:0" coordsize="190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">
                      <v:shape id="Graphic 1772" o:spid="_x0000_s1027" style="position:absolute;top:4762;width:19050;height:1270;visibility:visible;mso-wrap-style:square;v-text-anchor:top" coordsize="19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" path="m,l19050,e" filled="f">
                        <v:path arrowok="t"/>
                      </v:shape>
                    </v:group>
                  </w:pict>
                </mc:Fallback>
              </mc:AlternateContent>
            </w:r>
            <w:r w:rsidRPr="000C4A2E">
              <w:rPr>
                <w:rFonts w:ascii="Microsoft Sans Serif" w:eastAsia="Microsoft Sans Serif" w:hAnsi="Microsoft Sans Serif" w:cs="Microsoft Sans Serif"/>
                <w:spacing w:val="-2"/>
                <w:sz w:val="12"/>
              </w:rPr>
              <w:t>Division</w:t>
            </w:r>
            <w:r w:rsidRPr="000C4A2E">
              <w:rPr>
                <w:rFonts w:ascii="Microsoft Sans Serif" w:eastAsia="Microsoft Sans Serif" w:hAnsi="Microsoft Sans Serif" w:cs="Microsoft Sans Serif"/>
                <w:spacing w:val="7"/>
                <w:sz w:val="12"/>
              </w:rPr>
              <w:t xml:space="preserve"> </w:t>
            </w:r>
            <w:r w:rsidRPr="000C4A2E">
              <w:rPr>
                <w:rFonts w:ascii="Microsoft Sans Serif" w:eastAsia="Microsoft Sans Serif" w:hAnsi="Microsoft Sans Serif" w:cs="Microsoft Sans Serif"/>
                <w:spacing w:val="-4"/>
                <w:sz w:val="12"/>
              </w:rPr>
              <w:t>1.4</w:t>
            </w:r>
            <w:r w:rsidRPr="000C4A2E">
              <w:rPr>
                <w:rFonts w:ascii="Microsoft Sans Serif" w:eastAsia="Microsoft Sans Serif" w:hAnsi="Microsoft Sans Serif" w:cs="Microsoft Sans Serif"/>
                <w:spacing w:val="-4"/>
                <w:position w:val="6"/>
                <w:sz w:val="12"/>
              </w:rPr>
              <w:t>j</w:t>
            </w:r>
          </w:p>
        </w:tc>
        <w:tc>
          <w:tcPr>
            <w:tcW w:w="1605" w:type="dxa"/>
          </w:tcPr>
          <w:p w14:paraId="7A4E12E0" w14:textId="77777777" w:rsidR="000C4A2E" w:rsidRPr="000C4A2E" w:rsidRDefault="000C4A2E" w:rsidP="000C4A2E">
            <w:pPr>
              <w:widowControl w:val="0"/>
              <w:autoSpaceDE w:val="0"/>
              <w:autoSpaceDN w:val="0"/>
              <w:spacing w:before="9" w:after="0" w:afterAutospacing="0"/>
              <w:ind w:left="3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Required</w:t>
            </w:r>
          </w:p>
        </w:tc>
        <w:tc>
          <w:tcPr>
            <w:tcW w:w="5595" w:type="dxa"/>
          </w:tcPr>
          <w:p w14:paraId="20371B6E" w14:textId="77777777" w:rsidR="000C4A2E" w:rsidRPr="000C4A2E" w:rsidRDefault="000C4A2E" w:rsidP="000C4A2E">
            <w:pPr>
              <w:widowControl w:val="0"/>
              <w:autoSpaceDE w:val="0"/>
              <w:autoSpaceDN w:val="0"/>
              <w:spacing w:before="9" w:after="0" w:afterAutospacing="0"/>
              <w:ind w:left="30" w:right="1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Required</w:t>
            </w:r>
          </w:p>
        </w:tc>
      </w:tr>
      <w:tr w:rsidR="000C4A2E" w:rsidRPr="000C4A2E" w14:paraId="1C042630" w14:textId="77777777" w:rsidTr="005F3E27">
        <w:trPr>
          <w:trHeight w:val="180"/>
        </w:trPr>
        <w:tc>
          <w:tcPr>
            <w:tcW w:w="2850" w:type="dxa"/>
            <w:vMerge/>
            <w:tcBorders>
              <w:top w:val="nil"/>
            </w:tcBorders>
          </w:tcPr>
          <w:p w14:paraId="6B57842A" w14:textId="77777777" w:rsidR="000C4A2E" w:rsidRPr="000C4A2E" w:rsidRDefault="000C4A2E" w:rsidP="000C4A2E">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035" w:type="dxa"/>
          </w:tcPr>
          <w:p w14:paraId="17762EFB" w14:textId="77777777" w:rsidR="000C4A2E" w:rsidRPr="000C4A2E" w:rsidRDefault="000C4A2E" w:rsidP="000C4A2E">
            <w:pPr>
              <w:widowControl w:val="0"/>
              <w:autoSpaceDE w:val="0"/>
              <w:autoSpaceDN w:val="0"/>
              <w:spacing w:before="9" w:after="0" w:afterAutospacing="0"/>
              <w:ind w:left="30" w:right="12"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Division</w:t>
            </w:r>
            <w:r w:rsidRPr="000C4A2E">
              <w:rPr>
                <w:rFonts w:ascii="Microsoft Sans Serif" w:eastAsia="Microsoft Sans Serif" w:hAnsi="Microsoft Sans Serif" w:cs="Microsoft Sans Serif"/>
                <w:spacing w:val="7"/>
                <w:sz w:val="12"/>
              </w:rPr>
              <w:t xml:space="preserve"> </w:t>
            </w:r>
            <w:r w:rsidRPr="000C4A2E">
              <w:rPr>
                <w:rFonts w:ascii="Microsoft Sans Serif" w:eastAsia="Microsoft Sans Serif" w:hAnsi="Microsoft Sans Serif" w:cs="Microsoft Sans Serif"/>
                <w:spacing w:val="-5"/>
                <w:sz w:val="12"/>
              </w:rPr>
              <w:t>1.5</w:t>
            </w:r>
          </w:p>
        </w:tc>
        <w:tc>
          <w:tcPr>
            <w:tcW w:w="1605" w:type="dxa"/>
          </w:tcPr>
          <w:p w14:paraId="2BF50011" w14:textId="77777777" w:rsidR="000C4A2E" w:rsidRPr="000C4A2E" w:rsidRDefault="000C4A2E" w:rsidP="000C4A2E">
            <w:pPr>
              <w:widowControl w:val="0"/>
              <w:autoSpaceDE w:val="0"/>
              <w:autoSpaceDN w:val="0"/>
              <w:spacing w:before="9" w:after="0" w:afterAutospacing="0"/>
              <w:ind w:left="21" w:right="1"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Required</w:t>
            </w:r>
          </w:p>
        </w:tc>
        <w:tc>
          <w:tcPr>
            <w:tcW w:w="5595" w:type="dxa"/>
          </w:tcPr>
          <w:p w14:paraId="71105E72" w14:textId="77777777" w:rsidR="000C4A2E" w:rsidRPr="000C4A2E" w:rsidRDefault="000C4A2E" w:rsidP="000C4A2E">
            <w:pPr>
              <w:widowControl w:val="0"/>
              <w:autoSpaceDE w:val="0"/>
              <w:autoSpaceDN w:val="0"/>
              <w:spacing w:before="9" w:after="0" w:afterAutospacing="0"/>
              <w:ind w:left="3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Required</w:t>
            </w:r>
          </w:p>
        </w:tc>
      </w:tr>
      <w:tr w:rsidR="000C4A2E" w:rsidRPr="000C4A2E" w14:paraId="30D5468E" w14:textId="77777777" w:rsidTr="005F3E27">
        <w:trPr>
          <w:trHeight w:val="180"/>
        </w:trPr>
        <w:tc>
          <w:tcPr>
            <w:tcW w:w="2850" w:type="dxa"/>
            <w:vMerge/>
            <w:tcBorders>
              <w:top w:val="nil"/>
            </w:tcBorders>
          </w:tcPr>
          <w:p w14:paraId="6639D321" w14:textId="77777777" w:rsidR="000C4A2E" w:rsidRPr="000C4A2E" w:rsidRDefault="000C4A2E" w:rsidP="000C4A2E">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035" w:type="dxa"/>
          </w:tcPr>
          <w:p w14:paraId="53659512" w14:textId="77777777" w:rsidR="000C4A2E" w:rsidRPr="000C4A2E" w:rsidRDefault="000C4A2E" w:rsidP="000C4A2E">
            <w:pPr>
              <w:widowControl w:val="0"/>
              <w:autoSpaceDE w:val="0"/>
              <w:autoSpaceDN w:val="0"/>
              <w:spacing w:before="9" w:after="0" w:afterAutospacing="0"/>
              <w:ind w:left="30" w:right="12"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Division</w:t>
            </w:r>
            <w:r w:rsidRPr="000C4A2E">
              <w:rPr>
                <w:rFonts w:ascii="Microsoft Sans Serif" w:eastAsia="Microsoft Sans Serif" w:hAnsi="Microsoft Sans Serif" w:cs="Microsoft Sans Serif"/>
                <w:spacing w:val="7"/>
                <w:sz w:val="12"/>
              </w:rPr>
              <w:t xml:space="preserve"> </w:t>
            </w:r>
            <w:r w:rsidRPr="000C4A2E">
              <w:rPr>
                <w:rFonts w:ascii="Microsoft Sans Serif" w:eastAsia="Microsoft Sans Serif" w:hAnsi="Microsoft Sans Serif" w:cs="Microsoft Sans Serif"/>
                <w:spacing w:val="-5"/>
                <w:sz w:val="12"/>
              </w:rPr>
              <w:t>1.6</w:t>
            </w:r>
          </w:p>
        </w:tc>
        <w:tc>
          <w:tcPr>
            <w:tcW w:w="1605" w:type="dxa"/>
          </w:tcPr>
          <w:p w14:paraId="7B14A595" w14:textId="77777777" w:rsidR="000C4A2E" w:rsidRPr="000C4A2E" w:rsidRDefault="000C4A2E" w:rsidP="000C4A2E">
            <w:pPr>
              <w:widowControl w:val="0"/>
              <w:autoSpaceDE w:val="0"/>
              <w:autoSpaceDN w:val="0"/>
              <w:spacing w:before="9" w:after="0" w:afterAutospacing="0"/>
              <w:ind w:left="21" w:right="1"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Required</w:t>
            </w:r>
          </w:p>
        </w:tc>
        <w:tc>
          <w:tcPr>
            <w:tcW w:w="5595" w:type="dxa"/>
          </w:tcPr>
          <w:p w14:paraId="6221415C" w14:textId="77777777" w:rsidR="000C4A2E" w:rsidRPr="000C4A2E" w:rsidRDefault="000C4A2E" w:rsidP="000C4A2E">
            <w:pPr>
              <w:widowControl w:val="0"/>
              <w:autoSpaceDE w:val="0"/>
              <w:autoSpaceDN w:val="0"/>
              <w:spacing w:before="9" w:after="0" w:afterAutospacing="0"/>
              <w:ind w:left="3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Required</w:t>
            </w:r>
          </w:p>
        </w:tc>
      </w:tr>
      <w:tr w:rsidR="000C4A2E" w:rsidRPr="000C4A2E" w14:paraId="21CAD753" w14:textId="77777777" w:rsidTr="005F3E27">
        <w:trPr>
          <w:trHeight w:val="180"/>
        </w:trPr>
        <w:tc>
          <w:tcPr>
            <w:tcW w:w="2850" w:type="dxa"/>
            <w:vMerge w:val="restart"/>
          </w:tcPr>
          <w:p w14:paraId="01009127" w14:textId="77777777" w:rsidR="000C4A2E" w:rsidRPr="000C4A2E" w:rsidRDefault="000C4A2E" w:rsidP="000C4A2E">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Flammable</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5"/>
                <w:sz w:val="12"/>
              </w:rPr>
              <w:t>gas</w:t>
            </w:r>
          </w:p>
        </w:tc>
        <w:tc>
          <w:tcPr>
            <w:tcW w:w="1035" w:type="dxa"/>
          </w:tcPr>
          <w:p w14:paraId="0DCD374C" w14:textId="77777777" w:rsidR="000C4A2E" w:rsidRPr="000C4A2E" w:rsidRDefault="000C4A2E" w:rsidP="000C4A2E">
            <w:pPr>
              <w:widowControl w:val="0"/>
              <w:autoSpaceDE w:val="0"/>
              <w:autoSpaceDN w:val="0"/>
              <w:spacing w:before="9" w:after="0" w:afterAutospacing="0"/>
              <w:ind w:left="30" w:right="16"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Gaseous</w:t>
            </w:r>
          </w:p>
        </w:tc>
        <w:tc>
          <w:tcPr>
            <w:tcW w:w="1605" w:type="dxa"/>
          </w:tcPr>
          <w:p w14:paraId="14CF25F2" w14:textId="77777777" w:rsidR="000C4A2E" w:rsidRPr="000C4A2E" w:rsidRDefault="000C4A2E" w:rsidP="000C4A2E">
            <w:pPr>
              <w:widowControl w:val="0"/>
              <w:autoSpaceDE w:val="0"/>
              <w:autoSpaceDN w:val="0"/>
              <w:spacing w:before="9" w:after="0" w:afterAutospacing="0"/>
              <w:ind w:left="3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Required</w:t>
            </w:r>
          </w:p>
        </w:tc>
        <w:tc>
          <w:tcPr>
            <w:tcW w:w="5595" w:type="dxa"/>
          </w:tcPr>
          <w:p w14:paraId="69EF70E4" w14:textId="77777777" w:rsidR="000C4A2E" w:rsidRPr="000C4A2E" w:rsidRDefault="000C4A2E" w:rsidP="000C4A2E">
            <w:pPr>
              <w:widowControl w:val="0"/>
              <w:autoSpaceDE w:val="0"/>
              <w:autoSpaceDN w:val="0"/>
              <w:spacing w:before="9" w:after="0" w:afterAutospacing="0"/>
              <w:ind w:left="30" w:right="1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Required</w:t>
            </w:r>
          </w:p>
        </w:tc>
      </w:tr>
      <w:tr w:rsidR="000C4A2E" w:rsidRPr="000C4A2E" w14:paraId="71A2A9BF" w14:textId="77777777" w:rsidTr="005F3E27">
        <w:trPr>
          <w:trHeight w:val="180"/>
        </w:trPr>
        <w:tc>
          <w:tcPr>
            <w:tcW w:w="2850" w:type="dxa"/>
            <w:vMerge/>
            <w:tcBorders>
              <w:top w:val="nil"/>
            </w:tcBorders>
          </w:tcPr>
          <w:p w14:paraId="7DB349F0" w14:textId="77777777" w:rsidR="000C4A2E" w:rsidRPr="000C4A2E" w:rsidRDefault="000C4A2E" w:rsidP="000C4A2E">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035" w:type="dxa"/>
          </w:tcPr>
          <w:p w14:paraId="622884A1" w14:textId="77777777" w:rsidR="000C4A2E" w:rsidRPr="000C4A2E" w:rsidRDefault="000C4A2E" w:rsidP="000C4A2E">
            <w:pPr>
              <w:widowControl w:val="0"/>
              <w:autoSpaceDE w:val="0"/>
              <w:autoSpaceDN w:val="0"/>
              <w:spacing w:before="9" w:after="0" w:afterAutospacing="0"/>
              <w:ind w:left="30" w:right="1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Liquefied</w:t>
            </w:r>
          </w:p>
        </w:tc>
        <w:tc>
          <w:tcPr>
            <w:tcW w:w="1605" w:type="dxa"/>
          </w:tcPr>
          <w:p w14:paraId="47750BD9" w14:textId="77777777" w:rsidR="000C4A2E" w:rsidRPr="000C4A2E" w:rsidRDefault="000C4A2E" w:rsidP="000C4A2E">
            <w:pPr>
              <w:widowControl w:val="0"/>
              <w:autoSpaceDE w:val="0"/>
              <w:autoSpaceDN w:val="0"/>
              <w:spacing w:before="9" w:after="0" w:afterAutospacing="0"/>
              <w:ind w:left="3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Required</w:t>
            </w:r>
          </w:p>
        </w:tc>
        <w:tc>
          <w:tcPr>
            <w:tcW w:w="5595" w:type="dxa"/>
          </w:tcPr>
          <w:p w14:paraId="70546B3B" w14:textId="77777777" w:rsidR="000C4A2E" w:rsidRPr="000C4A2E" w:rsidRDefault="000C4A2E" w:rsidP="000C4A2E">
            <w:pPr>
              <w:widowControl w:val="0"/>
              <w:autoSpaceDE w:val="0"/>
              <w:autoSpaceDN w:val="0"/>
              <w:spacing w:before="9" w:after="0" w:afterAutospacing="0"/>
              <w:ind w:left="30" w:right="1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Required</w:t>
            </w:r>
          </w:p>
        </w:tc>
      </w:tr>
      <w:tr w:rsidR="000C4A2E" w:rsidRPr="000C4A2E" w14:paraId="7A20F191" w14:textId="77777777" w:rsidTr="005F3E27">
        <w:trPr>
          <w:trHeight w:val="180"/>
        </w:trPr>
        <w:tc>
          <w:tcPr>
            <w:tcW w:w="2850" w:type="dxa"/>
            <w:vMerge w:val="restart"/>
          </w:tcPr>
          <w:p w14:paraId="0856F336" w14:textId="77777777" w:rsidR="000C4A2E" w:rsidRPr="000C4A2E" w:rsidRDefault="000C4A2E" w:rsidP="000C4A2E">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Flammable</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liquid</w:t>
            </w:r>
          </w:p>
        </w:tc>
        <w:tc>
          <w:tcPr>
            <w:tcW w:w="1035" w:type="dxa"/>
          </w:tcPr>
          <w:p w14:paraId="0ABD049C" w14:textId="77777777" w:rsidR="000C4A2E" w:rsidRPr="000C4A2E" w:rsidRDefault="000C4A2E" w:rsidP="000C4A2E">
            <w:pPr>
              <w:widowControl w:val="0"/>
              <w:autoSpaceDE w:val="0"/>
              <w:autoSpaceDN w:val="0"/>
              <w:spacing w:after="0" w:afterAutospacing="0" w:line="145" w:lineRule="exact"/>
              <w:ind w:left="30" w:right="9"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5"/>
                <w:sz w:val="12"/>
              </w:rPr>
              <w:t>IA</w:t>
            </w:r>
            <w:r w:rsidRPr="000C4A2E">
              <w:rPr>
                <w:rFonts w:ascii="Microsoft Sans Serif" w:eastAsia="Microsoft Sans Serif" w:hAnsi="Microsoft Sans Serif" w:cs="Microsoft Sans Serif"/>
                <w:spacing w:val="-5"/>
                <w:position w:val="6"/>
                <w:sz w:val="12"/>
              </w:rPr>
              <w:t>d</w:t>
            </w:r>
          </w:p>
        </w:tc>
        <w:tc>
          <w:tcPr>
            <w:tcW w:w="1605" w:type="dxa"/>
          </w:tcPr>
          <w:p w14:paraId="10668BAC" w14:textId="77777777" w:rsidR="000C4A2E" w:rsidRPr="000C4A2E" w:rsidRDefault="000C4A2E" w:rsidP="000C4A2E">
            <w:pPr>
              <w:widowControl w:val="0"/>
              <w:autoSpaceDE w:val="0"/>
              <w:autoSpaceDN w:val="0"/>
              <w:spacing w:before="9" w:after="0" w:afterAutospacing="0"/>
              <w:ind w:left="3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Required</w:t>
            </w:r>
          </w:p>
        </w:tc>
        <w:tc>
          <w:tcPr>
            <w:tcW w:w="5595" w:type="dxa"/>
          </w:tcPr>
          <w:p w14:paraId="49090566" w14:textId="77777777" w:rsidR="000C4A2E" w:rsidRPr="000C4A2E" w:rsidRDefault="000C4A2E" w:rsidP="000C4A2E">
            <w:pPr>
              <w:widowControl w:val="0"/>
              <w:autoSpaceDE w:val="0"/>
              <w:autoSpaceDN w:val="0"/>
              <w:spacing w:before="9" w:after="0" w:afterAutospacing="0"/>
              <w:ind w:left="30" w:right="1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Required</w:t>
            </w:r>
          </w:p>
        </w:tc>
      </w:tr>
      <w:tr w:rsidR="000C4A2E" w:rsidRPr="000C4A2E" w14:paraId="4A8A221C" w14:textId="77777777" w:rsidTr="005F3E27">
        <w:trPr>
          <w:trHeight w:val="180"/>
        </w:trPr>
        <w:tc>
          <w:tcPr>
            <w:tcW w:w="2850" w:type="dxa"/>
            <w:vMerge/>
            <w:tcBorders>
              <w:top w:val="nil"/>
            </w:tcBorders>
          </w:tcPr>
          <w:p w14:paraId="5CE04DDF" w14:textId="77777777" w:rsidR="000C4A2E" w:rsidRPr="000C4A2E" w:rsidRDefault="000C4A2E" w:rsidP="000C4A2E">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035" w:type="dxa"/>
          </w:tcPr>
          <w:p w14:paraId="24184A24" w14:textId="77777777" w:rsidR="000C4A2E" w:rsidRPr="000C4A2E" w:rsidRDefault="000C4A2E" w:rsidP="000C4A2E">
            <w:pPr>
              <w:widowControl w:val="0"/>
              <w:autoSpaceDE w:val="0"/>
              <w:autoSpaceDN w:val="0"/>
              <w:spacing w:after="0" w:afterAutospacing="0" w:line="145" w:lineRule="exact"/>
              <w:ind w:left="30" w:right="9"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5"/>
                <w:sz w:val="12"/>
              </w:rPr>
              <w:t>IB</w:t>
            </w:r>
            <w:r w:rsidRPr="000C4A2E">
              <w:rPr>
                <w:rFonts w:ascii="Microsoft Sans Serif" w:eastAsia="Microsoft Sans Serif" w:hAnsi="Microsoft Sans Serif" w:cs="Microsoft Sans Serif"/>
                <w:spacing w:val="-5"/>
                <w:position w:val="6"/>
                <w:sz w:val="12"/>
              </w:rPr>
              <w:t>e</w:t>
            </w:r>
          </w:p>
        </w:tc>
        <w:tc>
          <w:tcPr>
            <w:tcW w:w="1605" w:type="dxa"/>
          </w:tcPr>
          <w:p w14:paraId="52E110A8" w14:textId="77777777" w:rsidR="000C4A2E" w:rsidRPr="000C4A2E" w:rsidRDefault="000C4A2E" w:rsidP="000C4A2E">
            <w:pPr>
              <w:widowControl w:val="0"/>
              <w:autoSpaceDE w:val="0"/>
              <w:autoSpaceDN w:val="0"/>
              <w:spacing w:before="9" w:after="0" w:afterAutospacing="0"/>
              <w:ind w:left="3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Required</w:t>
            </w:r>
          </w:p>
        </w:tc>
        <w:tc>
          <w:tcPr>
            <w:tcW w:w="5595" w:type="dxa"/>
          </w:tcPr>
          <w:p w14:paraId="1F48E51C" w14:textId="77777777" w:rsidR="000C4A2E" w:rsidRPr="000C4A2E" w:rsidRDefault="000C4A2E" w:rsidP="000C4A2E">
            <w:pPr>
              <w:widowControl w:val="0"/>
              <w:autoSpaceDE w:val="0"/>
              <w:autoSpaceDN w:val="0"/>
              <w:spacing w:before="9" w:after="0" w:afterAutospacing="0"/>
              <w:ind w:left="30" w:right="1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Required</w:t>
            </w:r>
          </w:p>
        </w:tc>
      </w:tr>
      <w:tr w:rsidR="000C4A2E" w:rsidRPr="000C4A2E" w14:paraId="17C6D15F" w14:textId="77777777" w:rsidTr="005F3E27">
        <w:trPr>
          <w:trHeight w:val="180"/>
        </w:trPr>
        <w:tc>
          <w:tcPr>
            <w:tcW w:w="2850" w:type="dxa"/>
            <w:vMerge w:val="restart"/>
          </w:tcPr>
          <w:p w14:paraId="304B7C31" w14:textId="77777777" w:rsidR="000C4A2E" w:rsidRPr="000C4A2E" w:rsidRDefault="000C4A2E" w:rsidP="000C4A2E">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Organic</w:t>
            </w:r>
            <w:r w:rsidRPr="000C4A2E">
              <w:rPr>
                <w:rFonts w:ascii="Microsoft Sans Serif" w:eastAsia="Microsoft Sans Serif" w:hAnsi="Microsoft Sans Serif" w:cs="Microsoft Sans Serif"/>
                <w:spacing w:val="5"/>
                <w:sz w:val="12"/>
              </w:rPr>
              <w:t xml:space="preserve"> </w:t>
            </w:r>
            <w:r w:rsidRPr="000C4A2E">
              <w:rPr>
                <w:rFonts w:ascii="Microsoft Sans Serif" w:eastAsia="Microsoft Sans Serif" w:hAnsi="Microsoft Sans Serif" w:cs="Microsoft Sans Serif"/>
                <w:spacing w:val="-2"/>
                <w:sz w:val="12"/>
              </w:rPr>
              <w:t>peroxides</w:t>
            </w:r>
          </w:p>
        </w:tc>
        <w:tc>
          <w:tcPr>
            <w:tcW w:w="1035" w:type="dxa"/>
          </w:tcPr>
          <w:p w14:paraId="5AE82C7B" w14:textId="77777777" w:rsidR="000C4A2E" w:rsidRPr="000C4A2E" w:rsidRDefault="000C4A2E" w:rsidP="000C4A2E">
            <w:pPr>
              <w:widowControl w:val="0"/>
              <w:autoSpaceDE w:val="0"/>
              <w:autoSpaceDN w:val="0"/>
              <w:spacing w:before="9" w:after="0" w:afterAutospacing="0"/>
              <w:ind w:left="30" w:right="19"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10"/>
                <w:sz w:val="12"/>
              </w:rPr>
              <w:t>U</w:t>
            </w:r>
          </w:p>
        </w:tc>
        <w:tc>
          <w:tcPr>
            <w:tcW w:w="1605" w:type="dxa"/>
          </w:tcPr>
          <w:p w14:paraId="17FF4BDE" w14:textId="77777777" w:rsidR="000C4A2E" w:rsidRPr="000C4A2E" w:rsidRDefault="000C4A2E" w:rsidP="000C4A2E">
            <w:pPr>
              <w:widowControl w:val="0"/>
              <w:autoSpaceDE w:val="0"/>
              <w:autoSpaceDN w:val="0"/>
              <w:spacing w:before="9" w:after="0" w:afterAutospacing="0"/>
              <w:ind w:left="21" w:right="1"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Required</w:t>
            </w:r>
          </w:p>
        </w:tc>
        <w:tc>
          <w:tcPr>
            <w:tcW w:w="5595" w:type="dxa"/>
          </w:tcPr>
          <w:p w14:paraId="380E4DAE" w14:textId="77777777" w:rsidR="000C4A2E" w:rsidRPr="000C4A2E" w:rsidRDefault="000C4A2E" w:rsidP="000C4A2E">
            <w:pPr>
              <w:widowControl w:val="0"/>
              <w:autoSpaceDE w:val="0"/>
              <w:autoSpaceDN w:val="0"/>
              <w:spacing w:before="9" w:after="0" w:afterAutospacing="0"/>
              <w:ind w:left="30" w:right="3"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Permitted</w:t>
            </w:r>
          </w:p>
        </w:tc>
      </w:tr>
      <w:tr w:rsidR="000C4A2E" w:rsidRPr="000C4A2E" w14:paraId="0D0658DE" w14:textId="77777777" w:rsidTr="005F3E27">
        <w:trPr>
          <w:trHeight w:val="180"/>
        </w:trPr>
        <w:tc>
          <w:tcPr>
            <w:tcW w:w="2850" w:type="dxa"/>
            <w:vMerge/>
            <w:tcBorders>
              <w:top w:val="nil"/>
            </w:tcBorders>
          </w:tcPr>
          <w:p w14:paraId="415AF617" w14:textId="77777777" w:rsidR="000C4A2E" w:rsidRPr="000C4A2E" w:rsidRDefault="000C4A2E" w:rsidP="000C4A2E">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035" w:type="dxa"/>
          </w:tcPr>
          <w:p w14:paraId="599F9C42" w14:textId="77777777" w:rsidR="000C4A2E" w:rsidRPr="000C4A2E" w:rsidRDefault="000C4A2E" w:rsidP="000C4A2E">
            <w:pPr>
              <w:widowControl w:val="0"/>
              <w:autoSpaceDE w:val="0"/>
              <w:autoSpaceDN w:val="0"/>
              <w:spacing w:before="9" w:after="0" w:afterAutospacing="0"/>
              <w:ind w:left="30" w:right="12"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10"/>
                <w:sz w:val="12"/>
              </w:rPr>
              <w:t>I</w:t>
            </w:r>
          </w:p>
        </w:tc>
        <w:tc>
          <w:tcPr>
            <w:tcW w:w="1605" w:type="dxa"/>
          </w:tcPr>
          <w:p w14:paraId="5B3A69E4" w14:textId="77777777" w:rsidR="000C4A2E" w:rsidRPr="000C4A2E" w:rsidRDefault="000C4A2E" w:rsidP="000C4A2E">
            <w:pPr>
              <w:widowControl w:val="0"/>
              <w:autoSpaceDE w:val="0"/>
              <w:autoSpaceDN w:val="0"/>
              <w:spacing w:before="9" w:after="0" w:afterAutospacing="0"/>
              <w:ind w:left="21" w:right="1"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Required</w:t>
            </w:r>
          </w:p>
        </w:tc>
        <w:tc>
          <w:tcPr>
            <w:tcW w:w="5595" w:type="dxa"/>
          </w:tcPr>
          <w:p w14:paraId="6AFD2877" w14:textId="77777777" w:rsidR="000C4A2E" w:rsidRPr="000C4A2E" w:rsidRDefault="000C4A2E" w:rsidP="000C4A2E">
            <w:pPr>
              <w:widowControl w:val="0"/>
              <w:autoSpaceDE w:val="0"/>
              <w:autoSpaceDN w:val="0"/>
              <w:spacing w:before="9" w:after="0" w:afterAutospacing="0"/>
              <w:ind w:left="30" w:right="3"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Permitted</w:t>
            </w:r>
          </w:p>
        </w:tc>
      </w:tr>
      <w:tr w:rsidR="000C4A2E" w:rsidRPr="000C4A2E" w14:paraId="1633B637" w14:textId="77777777" w:rsidTr="005F3E27">
        <w:trPr>
          <w:trHeight w:val="180"/>
        </w:trPr>
        <w:tc>
          <w:tcPr>
            <w:tcW w:w="2850" w:type="dxa"/>
          </w:tcPr>
          <w:p w14:paraId="478BE509" w14:textId="77777777" w:rsidR="000C4A2E" w:rsidRPr="000C4A2E" w:rsidRDefault="000C4A2E" w:rsidP="000C4A2E">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lastRenderedPageBreak/>
              <w:t>Oxidizer</w:t>
            </w:r>
            <w:r w:rsidRPr="000C4A2E">
              <w:rPr>
                <w:rFonts w:ascii="Microsoft Sans Serif" w:eastAsia="Microsoft Sans Serif" w:hAnsi="Microsoft Sans Serif" w:cs="Microsoft Sans Serif"/>
                <w:spacing w:val="-7"/>
                <w:sz w:val="12"/>
              </w:rPr>
              <w:t xml:space="preserve"> </w:t>
            </w:r>
            <w:r w:rsidRPr="000C4A2E">
              <w:rPr>
                <w:rFonts w:ascii="Microsoft Sans Serif" w:eastAsia="Microsoft Sans Serif" w:hAnsi="Microsoft Sans Serif" w:cs="Microsoft Sans Serif"/>
                <w:sz w:val="12"/>
              </w:rPr>
              <w:t>liquids</w:t>
            </w:r>
            <w:r w:rsidRPr="000C4A2E">
              <w:rPr>
                <w:rFonts w:ascii="Microsoft Sans Serif" w:eastAsia="Microsoft Sans Serif" w:hAnsi="Microsoft Sans Serif" w:cs="Microsoft Sans Serif"/>
                <w:spacing w:val="-7"/>
                <w:sz w:val="12"/>
              </w:rPr>
              <w:t xml:space="preserve"> </w:t>
            </w:r>
            <w:r w:rsidRPr="000C4A2E">
              <w:rPr>
                <w:rFonts w:ascii="Microsoft Sans Serif" w:eastAsia="Microsoft Sans Serif" w:hAnsi="Microsoft Sans Serif" w:cs="Microsoft Sans Serif"/>
                <w:sz w:val="12"/>
              </w:rPr>
              <w:t>and</w:t>
            </w:r>
            <w:r w:rsidRPr="000C4A2E">
              <w:rPr>
                <w:rFonts w:ascii="Microsoft Sans Serif" w:eastAsia="Microsoft Sans Serif" w:hAnsi="Microsoft Sans Serif" w:cs="Microsoft Sans Serif"/>
                <w:spacing w:val="-6"/>
                <w:sz w:val="12"/>
              </w:rPr>
              <w:t xml:space="preserve"> </w:t>
            </w:r>
            <w:r w:rsidRPr="000C4A2E">
              <w:rPr>
                <w:rFonts w:ascii="Microsoft Sans Serif" w:eastAsia="Microsoft Sans Serif" w:hAnsi="Microsoft Sans Serif" w:cs="Microsoft Sans Serif"/>
                <w:spacing w:val="-2"/>
                <w:sz w:val="12"/>
              </w:rPr>
              <w:t>solids</w:t>
            </w:r>
          </w:p>
        </w:tc>
        <w:tc>
          <w:tcPr>
            <w:tcW w:w="1035" w:type="dxa"/>
          </w:tcPr>
          <w:p w14:paraId="5CDE6070" w14:textId="77777777" w:rsidR="000C4A2E" w:rsidRPr="000C4A2E" w:rsidRDefault="000C4A2E" w:rsidP="000C4A2E">
            <w:pPr>
              <w:widowControl w:val="0"/>
              <w:autoSpaceDE w:val="0"/>
              <w:autoSpaceDN w:val="0"/>
              <w:spacing w:before="9" w:after="0" w:afterAutospacing="0"/>
              <w:ind w:left="30" w:right="9"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10"/>
                <w:sz w:val="12"/>
              </w:rPr>
              <w:t>4</w:t>
            </w:r>
          </w:p>
        </w:tc>
        <w:tc>
          <w:tcPr>
            <w:tcW w:w="1605" w:type="dxa"/>
          </w:tcPr>
          <w:p w14:paraId="5A267E2E" w14:textId="77777777" w:rsidR="000C4A2E" w:rsidRPr="000C4A2E" w:rsidRDefault="000C4A2E" w:rsidP="000C4A2E">
            <w:pPr>
              <w:widowControl w:val="0"/>
              <w:autoSpaceDE w:val="0"/>
              <w:autoSpaceDN w:val="0"/>
              <w:spacing w:before="9" w:after="0" w:afterAutospacing="0"/>
              <w:ind w:left="21" w:right="1"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Required</w:t>
            </w:r>
          </w:p>
        </w:tc>
        <w:tc>
          <w:tcPr>
            <w:tcW w:w="5595" w:type="dxa"/>
          </w:tcPr>
          <w:p w14:paraId="11C38E38" w14:textId="77777777" w:rsidR="000C4A2E" w:rsidRPr="000C4A2E" w:rsidRDefault="000C4A2E" w:rsidP="000C4A2E">
            <w:pPr>
              <w:widowControl w:val="0"/>
              <w:autoSpaceDE w:val="0"/>
              <w:autoSpaceDN w:val="0"/>
              <w:spacing w:before="9" w:after="0" w:afterAutospacing="0"/>
              <w:ind w:left="30" w:right="3"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Permitted</w:t>
            </w:r>
          </w:p>
        </w:tc>
      </w:tr>
      <w:tr w:rsidR="000C4A2E" w:rsidRPr="000C4A2E" w14:paraId="02535DF2" w14:textId="77777777" w:rsidTr="005F3E27">
        <w:trPr>
          <w:trHeight w:val="180"/>
        </w:trPr>
        <w:tc>
          <w:tcPr>
            <w:tcW w:w="2850" w:type="dxa"/>
          </w:tcPr>
          <w:p w14:paraId="58E2147A" w14:textId="77777777" w:rsidR="000C4A2E" w:rsidRPr="000C4A2E" w:rsidRDefault="000C4A2E" w:rsidP="000C4A2E">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Pyrophoric</w:t>
            </w:r>
            <w:r w:rsidRPr="000C4A2E">
              <w:rPr>
                <w:rFonts w:ascii="Microsoft Sans Serif" w:eastAsia="Microsoft Sans Serif" w:hAnsi="Microsoft Sans Serif" w:cs="Microsoft Sans Serif"/>
                <w:spacing w:val="7"/>
                <w:sz w:val="12"/>
              </w:rPr>
              <w:t xml:space="preserve"> </w:t>
            </w:r>
            <w:r w:rsidRPr="000C4A2E">
              <w:rPr>
                <w:rFonts w:ascii="Microsoft Sans Serif" w:eastAsia="Microsoft Sans Serif" w:hAnsi="Microsoft Sans Serif" w:cs="Microsoft Sans Serif"/>
                <w:spacing w:val="-5"/>
                <w:sz w:val="12"/>
              </w:rPr>
              <w:t>gas</w:t>
            </w:r>
          </w:p>
        </w:tc>
        <w:tc>
          <w:tcPr>
            <w:tcW w:w="1035" w:type="dxa"/>
          </w:tcPr>
          <w:p w14:paraId="74386482" w14:textId="77777777" w:rsidR="000C4A2E" w:rsidRPr="000C4A2E" w:rsidRDefault="000C4A2E" w:rsidP="000C4A2E">
            <w:pPr>
              <w:widowControl w:val="0"/>
              <w:autoSpaceDE w:val="0"/>
              <w:autoSpaceDN w:val="0"/>
              <w:spacing w:before="9" w:after="0" w:afterAutospacing="0"/>
              <w:ind w:left="30" w:right="15"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10"/>
                <w:w w:val="170"/>
                <w:sz w:val="12"/>
              </w:rPr>
              <w:t>—</w:t>
            </w:r>
          </w:p>
        </w:tc>
        <w:tc>
          <w:tcPr>
            <w:tcW w:w="1605" w:type="dxa"/>
          </w:tcPr>
          <w:p w14:paraId="3274C76A" w14:textId="77777777" w:rsidR="000C4A2E" w:rsidRPr="000C4A2E" w:rsidRDefault="000C4A2E" w:rsidP="000C4A2E">
            <w:pPr>
              <w:widowControl w:val="0"/>
              <w:autoSpaceDE w:val="0"/>
              <w:autoSpaceDN w:val="0"/>
              <w:spacing w:before="9" w:after="0" w:afterAutospacing="0"/>
              <w:ind w:left="3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Required</w:t>
            </w:r>
          </w:p>
        </w:tc>
        <w:tc>
          <w:tcPr>
            <w:tcW w:w="5595" w:type="dxa"/>
          </w:tcPr>
          <w:p w14:paraId="4512EE78" w14:textId="77777777" w:rsidR="000C4A2E" w:rsidRPr="000C4A2E" w:rsidRDefault="000C4A2E" w:rsidP="000C4A2E">
            <w:pPr>
              <w:widowControl w:val="0"/>
              <w:autoSpaceDE w:val="0"/>
              <w:autoSpaceDN w:val="0"/>
              <w:spacing w:before="9" w:after="0" w:afterAutospacing="0"/>
              <w:ind w:left="30" w:right="1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Required</w:t>
            </w:r>
          </w:p>
        </w:tc>
      </w:tr>
      <w:tr w:rsidR="000C4A2E" w:rsidRPr="000C4A2E" w14:paraId="3D6BE497" w14:textId="77777777" w:rsidTr="005F3E27">
        <w:trPr>
          <w:trHeight w:val="180"/>
        </w:trPr>
        <w:tc>
          <w:tcPr>
            <w:tcW w:w="2850" w:type="dxa"/>
            <w:vMerge w:val="restart"/>
          </w:tcPr>
          <w:p w14:paraId="5347B30D" w14:textId="77777777" w:rsidR="000C4A2E" w:rsidRPr="000C4A2E" w:rsidRDefault="000C4A2E" w:rsidP="000C4A2E">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Unstable</w:t>
            </w:r>
            <w:r w:rsidRPr="000C4A2E">
              <w:rPr>
                <w:rFonts w:ascii="Microsoft Sans Serif" w:eastAsia="Microsoft Sans Serif" w:hAnsi="Microsoft Sans Serif" w:cs="Microsoft Sans Serif"/>
                <w:spacing w:val="7"/>
                <w:sz w:val="12"/>
              </w:rPr>
              <w:t xml:space="preserve"> </w:t>
            </w:r>
            <w:r w:rsidRPr="000C4A2E">
              <w:rPr>
                <w:rFonts w:ascii="Microsoft Sans Serif" w:eastAsia="Microsoft Sans Serif" w:hAnsi="Microsoft Sans Serif" w:cs="Microsoft Sans Serif"/>
                <w:spacing w:val="-2"/>
                <w:sz w:val="12"/>
              </w:rPr>
              <w:t>(reactive)</w:t>
            </w:r>
          </w:p>
        </w:tc>
        <w:tc>
          <w:tcPr>
            <w:tcW w:w="1035" w:type="dxa"/>
          </w:tcPr>
          <w:p w14:paraId="00ACE507" w14:textId="77777777" w:rsidR="000C4A2E" w:rsidRPr="000C4A2E" w:rsidRDefault="000C4A2E" w:rsidP="000C4A2E">
            <w:pPr>
              <w:widowControl w:val="0"/>
              <w:autoSpaceDE w:val="0"/>
              <w:autoSpaceDN w:val="0"/>
              <w:spacing w:before="9" w:after="0" w:afterAutospacing="0"/>
              <w:ind w:left="30" w:right="9"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10"/>
                <w:sz w:val="12"/>
              </w:rPr>
              <w:t>4</w:t>
            </w:r>
          </w:p>
        </w:tc>
        <w:tc>
          <w:tcPr>
            <w:tcW w:w="1605" w:type="dxa"/>
          </w:tcPr>
          <w:p w14:paraId="03DAE5DC" w14:textId="77777777" w:rsidR="000C4A2E" w:rsidRPr="000C4A2E" w:rsidRDefault="000C4A2E" w:rsidP="000C4A2E">
            <w:pPr>
              <w:widowControl w:val="0"/>
              <w:autoSpaceDE w:val="0"/>
              <w:autoSpaceDN w:val="0"/>
              <w:spacing w:before="9" w:after="0" w:afterAutospacing="0"/>
              <w:ind w:left="21" w:right="1"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Required</w:t>
            </w:r>
          </w:p>
        </w:tc>
        <w:tc>
          <w:tcPr>
            <w:tcW w:w="5595" w:type="dxa"/>
          </w:tcPr>
          <w:p w14:paraId="7FB0D1C1" w14:textId="77777777" w:rsidR="000C4A2E" w:rsidRPr="000C4A2E" w:rsidRDefault="000C4A2E" w:rsidP="000C4A2E">
            <w:pPr>
              <w:widowControl w:val="0"/>
              <w:autoSpaceDE w:val="0"/>
              <w:autoSpaceDN w:val="0"/>
              <w:spacing w:before="9" w:after="0" w:afterAutospacing="0"/>
              <w:ind w:left="30" w:right="3"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Permitted</w:t>
            </w:r>
          </w:p>
        </w:tc>
      </w:tr>
      <w:tr w:rsidR="000C4A2E" w:rsidRPr="000C4A2E" w14:paraId="6183D588" w14:textId="77777777" w:rsidTr="005F3E27">
        <w:trPr>
          <w:trHeight w:val="180"/>
        </w:trPr>
        <w:tc>
          <w:tcPr>
            <w:tcW w:w="2850" w:type="dxa"/>
            <w:vMerge/>
            <w:tcBorders>
              <w:top w:val="nil"/>
            </w:tcBorders>
          </w:tcPr>
          <w:p w14:paraId="6F2D38AA" w14:textId="77777777" w:rsidR="000C4A2E" w:rsidRPr="000C4A2E" w:rsidRDefault="000C4A2E" w:rsidP="000C4A2E">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035" w:type="dxa"/>
          </w:tcPr>
          <w:p w14:paraId="34E3BA5C" w14:textId="77777777" w:rsidR="000C4A2E" w:rsidRPr="000C4A2E" w:rsidRDefault="000C4A2E" w:rsidP="000C4A2E">
            <w:pPr>
              <w:widowControl w:val="0"/>
              <w:autoSpaceDE w:val="0"/>
              <w:autoSpaceDN w:val="0"/>
              <w:spacing w:before="9" w:after="0" w:afterAutospacing="0"/>
              <w:ind w:left="3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 xml:space="preserve">3 </w:t>
            </w:r>
            <w:r w:rsidRPr="000C4A2E">
              <w:rPr>
                <w:rFonts w:ascii="Microsoft Sans Serif" w:eastAsia="Microsoft Sans Serif" w:hAnsi="Microsoft Sans Serif" w:cs="Microsoft Sans Serif"/>
                <w:spacing w:val="-2"/>
                <w:sz w:val="12"/>
              </w:rPr>
              <w:t>Detonable</w:t>
            </w:r>
          </w:p>
        </w:tc>
        <w:tc>
          <w:tcPr>
            <w:tcW w:w="1605" w:type="dxa"/>
          </w:tcPr>
          <w:p w14:paraId="1F7124C7" w14:textId="77777777" w:rsidR="000C4A2E" w:rsidRPr="000C4A2E" w:rsidRDefault="000C4A2E" w:rsidP="000C4A2E">
            <w:pPr>
              <w:widowControl w:val="0"/>
              <w:autoSpaceDE w:val="0"/>
              <w:autoSpaceDN w:val="0"/>
              <w:spacing w:before="9" w:after="0" w:afterAutospacing="0"/>
              <w:ind w:left="21" w:right="1"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Required</w:t>
            </w:r>
          </w:p>
        </w:tc>
        <w:tc>
          <w:tcPr>
            <w:tcW w:w="5595" w:type="dxa"/>
          </w:tcPr>
          <w:p w14:paraId="529CB976" w14:textId="77777777" w:rsidR="000C4A2E" w:rsidRPr="000C4A2E" w:rsidRDefault="000C4A2E" w:rsidP="000C4A2E">
            <w:pPr>
              <w:widowControl w:val="0"/>
              <w:autoSpaceDE w:val="0"/>
              <w:autoSpaceDN w:val="0"/>
              <w:spacing w:before="9" w:after="0" w:afterAutospacing="0"/>
              <w:ind w:left="30" w:right="3"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Permitted</w:t>
            </w:r>
          </w:p>
        </w:tc>
      </w:tr>
      <w:tr w:rsidR="000C4A2E" w:rsidRPr="000C4A2E" w14:paraId="38B09DD2" w14:textId="77777777" w:rsidTr="005F3E27">
        <w:trPr>
          <w:trHeight w:val="180"/>
        </w:trPr>
        <w:tc>
          <w:tcPr>
            <w:tcW w:w="2850" w:type="dxa"/>
            <w:vMerge/>
            <w:tcBorders>
              <w:top w:val="nil"/>
            </w:tcBorders>
          </w:tcPr>
          <w:p w14:paraId="19A3B14E" w14:textId="77777777" w:rsidR="000C4A2E" w:rsidRPr="000C4A2E" w:rsidRDefault="000C4A2E" w:rsidP="000C4A2E">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035" w:type="dxa"/>
          </w:tcPr>
          <w:p w14:paraId="37D5AA38" w14:textId="77777777" w:rsidR="000C4A2E" w:rsidRPr="000C4A2E" w:rsidRDefault="000C4A2E" w:rsidP="000C4A2E">
            <w:pPr>
              <w:widowControl w:val="0"/>
              <w:autoSpaceDE w:val="0"/>
              <w:autoSpaceDN w:val="0"/>
              <w:spacing w:before="9" w:after="0" w:afterAutospacing="0"/>
              <w:ind w:left="30" w:right="1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 xml:space="preserve">3 </w:t>
            </w:r>
            <w:proofErr w:type="spellStart"/>
            <w:r w:rsidRPr="000C4A2E">
              <w:rPr>
                <w:rFonts w:ascii="Microsoft Sans Serif" w:eastAsia="Microsoft Sans Serif" w:hAnsi="Microsoft Sans Serif" w:cs="Microsoft Sans Serif"/>
                <w:spacing w:val="-2"/>
                <w:sz w:val="12"/>
              </w:rPr>
              <w:t>Nondetonable</w:t>
            </w:r>
            <w:proofErr w:type="spellEnd"/>
          </w:p>
        </w:tc>
        <w:tc>
          <w:tcPr>
            <w:tcW w:w="1605" w:type="dxa"/>
          </w:tcPr>
          <w:p w14:paraId="1AEFF89E" w14:textId="77777777" w:rsidR="000C4A2E" w:rsidRPr="000C4A2E" w:rsidRDefault="000C4A2E" w:rsidP="000C4A2E">
            <w:pPr>
              <w:widowControl w:val="0"/>
              <w:autoSpaceDE w:val="0"/>
              <w:autoSpaceDN w:val="0"/>
              <w:spacing w:before="9" w:after="0" w:afterAutospacing="0"/>
              <w:ind w:left="3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Required</w:t>
            </w:r>
          </w:p>
        </w:tc>
        <w:tc>
          <w:tcPr>
            <w:tcW w:w="5595" w:type="dxa"/>
          </w:tcPr>
          <w:p w14:paraId="032189D0" w14:textId="77777777" w:rsidR="000C4A2E" w:rsidRPr="000C4A2E" w:rsidRDefault="000C4A2E" w:rsidP="000C4A2E">
            <w:pPr>
              <w:widowControl w:val="0"/>
              <w:autoSpaceDE w:val="0"/>
              <w:autoSpaceDN w:val="0"/>
              <w:spacing w:before="9" w:after="0" w:afterAutospacing="0"/>
              <w:ind w:left="30" w:right="1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Required</w:t>
            </w:r>
          </w:p>
        </w:tc>
      </w:tr>
      <w:tr w:rsidR="000C4A2E" w:rsidRPr="000C4A2E" w14:paraId="1583A748" w14:textId="77777777" w:rsidTr="005F3E27">
        <w:trPr>
          <w:trHeight w:val="180"/>
        </w:trPr>
        <w:tc>
          <w:tcPr>
            <w:tcW w:w="2850" w:type="dxa"/>
            <w:vMerge w:val="restart"/>
          </w:tcPr>
          <w:p w14:paraId="6AA3500A" w14:textId="77777777" w:rsidR="000C4A2E" w:rsidRPr="000C4A2E" w:rsidRDefault="000C4A2E" w:rsidP="000C4A2E">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Water-reactive</w:t>
            </w:r>
            <w:r w:rsidRPr="000C4A2E">
              <w:rPr>
                <w:rFonts w:ascii="Microsoft Sans Serif" w:eastAsia="Microsoft Sans Serif" w:hAnsi="Microsoft Sans Serif" w:cs="Microsoft Sans Serif"/>
                <w:spacing w:val="7"/>
                <w:sz w:val="12"/>
              </w:rPr>
              <w:t xml:space="preserve"> </w:t>
            </w:r>
            <w:r w:rsidRPr="000C4A2E">
              <w:rPr>
                <w:rFonts w:ascii="Microsoft Sans Serif" w:eastAsia="Microsoft Sans Serif" w:hAnsi="Microsoft Sans Serif" w:cs="Microsoft Sans Serif"/>
                <w:spacing w:val="-2"/>
                <w:sz w:val="12"/>
              </w:rPr>
              <w:t>liquids</w:t>
            </w:r>
            <w:r w:rsidRPr="000C4A2E">
              <w:rPr>
                <w:rFonts w:ascii="Microsoft Sans Serif" w:eastAsia="Microsoft Sans Serif" w:hAnsi="Microsoft Sans Serif" w:cs="Microsoft Sans Serif"/>
                <w:spacing w:val="7"/>
                <w:sz w:val="12"/>
              </w:rPr>
              <w:t xml:space="preserve"> </w:t>
            </w:r>
            <w:r w:rsidRPr="000C4A2E">
              <w:rPr>
                <w:rFonts w:ascii="Microsoft Sans Serif" w:eastAsia="Microsoft Sans Serif" w:hAnsi="Microsoft Sans Serif" w:cs="Microsoft Sans Serif"/>
                <w:spacing w:val="-2"/>
                <w:sz w:val="12"/>
              </w:rPr>
              <w:t>and</w:t>
            </w:r>
            <w:r w:rsidRPr="000C4A2E">
              <w:rPr>
                <w:rFonts w:ascii="Microsoft Sans Serif" w:eastAsia="Microsoft Sans Serif" w:hAnsi="Microsoft Sans Serif" w:cs="Microsoft Sans Serif"/>
                <w:spacing w:val="7"/>
                <w:sz w:val="12"/>
              </w:rPr>
              <w:t xml:space="preserve"> </w:t>
            </w:r>
            <w:r w:rsidRPr="000C4A2E">
              <w:rPr>
                <w:rFonts w:ascii="Microsoft Sans Serif" w:eastAsia="Microsoft Sans Serif" w:hAnsi="Microsoft Sans Serif" w:cs="Microsoft Sans Serif"/>
                <w:spacing w:val="-2"/>
                <w:sz w:val="12"/>
              </w:rPr>
              <w:t>solids</w:t>
            </w:r>
          </w:p>
        </w:tc>
        <w:tc>
          <w:tcPr>
            <w:tcW w:w="1035" w:type="dxa"/>
          </w:tcPr>
          <w:p w14:paraId="16427CCE" w14:textId="77777777" w:rsidR="000C4A2E" w:rsidRPr="000C4A2E" w:rsidRDefault="000C4A2E" w:rsidP="000C4A2E">
            <w:pPr>
              <w:widowControl w:val="0"/>
              <w:autoSpaceDE w:val="0"/>
              <w:autoSpaceDN w:val="0"/>
              <w:spacing w:before="9" w:after="0" w:afterAutospacing="0"/>
              <w:ind w:left="30" w:right="9"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10"/>
                <w:sz w:val="12"/>
              </w:rPr>
              <w:t>3</w:t>
            </w:r>
          </w:p>
        </w:tc>
        <w:tc>
          <w:tcPr>
            <w:tcW w:w="1605" w:type="dxa"/>
          </w:tcPr>
          <w:p w14:paraId="0FBAB744" w14:textId="77777777" w:rsidR="000C4A2E" w:rsidRPr="000C4A2E" w:rsidRDefault="000C4A2E" w:rsidP="000C4A2E">
            <w:pPr>
              <w:widowControl w:val="0"/>
              <w:autoSpaceDE w:val="0"/>
              <w:autoSpaceDN w:val="0"/>
              <w:spacing w:before="9" w:after="0" w:afterAutospacing="0"/>
              <w:ind w:left="3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Required</w:t>
            </w:r>
          </w:p>
        </w:tc>
        <w:tc>
          <w:tcPr>
            <w:tcW w:w="5595" w:type="dxa"/>
          </w:tcPr>
          <w:p w14:paraId="091569AC" w14:textId="77777777" w:rsidR="000C4A2E" w:rsidRPr="000C4A2E" w:rsidRDefault="000C4A2E" w:rsidP="000C4A2E">
            <w:pPr>
              <w:widowControl w:val="0"/>
              <w:autoSpaceDE w:val="0"/>
              <w:autoSpaceDN w:val="0"/>
              <w:spacing w:before="9" w:after="0" w:afterAutospacing="0"/>
              <w:ind w:left="30" w:right="1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Required</w:t>
            </w:r>
          </w:p>
        </w:tc>
      </w:tr>
      <w:tr w:rsidR="000C4A2E" w:rsidRPr="000C4A2E" w14:paraId="567DC95C" w14:textId="77777777" w:rsidTr="005F3E27">
        <w:trPr>
          <w:trHeight w:val="180"/>
        </w:trPr>
        <w:tc>
          <w:tcPr>
            <w:tcW w:w="2850" w:type="dxa"/>
            <w:vMerge/>
            <w:tcBorders>
              <w:top w:val="nil"/>
            </w:tcBorders>
          </w:tcPr>
          <w:p w14:paraId="76B526AE" w14:textId="77777777" w:rsidR="000C4A2E" w:rsidRPr="000C4A2E" w:rsidRDefault="000C4A2E" w:rsidP="000C4A2E">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035" w:type="dxa"/>
          </w:tcPr>
          <w:p w14:paraId="1E99E3E3" w14:textId="77777777" w:rsidR="000C4A2E" w:rsidRPr="000C4A2E" w:rsidRDefault="000C4A2E" w:rsidP="000C4A2E">
            <w:pPr>
              <w:widowControl w:val="0"/>
              <w:autoSpaceDE w:val="0"/>
              <w:autoSpaceDN w:val="0"/>
              <w:spacing w:after="0" w:afterAutospacing="0" w:line="129" w:lineRule="auto"/>
              <w:ind w:left="30" w:right="9"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5"/>
                <w:position w:val="-5"/>
                <w:sz w:val="12"/>
              </w:rPr>
              <w:t>2</w:t>
            </w:r>
            <w:r w:rsidRPr="000C4A2E">
              <w:rPr>
                <w:rFonts w:ascii="Microsoft Sans Serif" w:eastAsia="Microsoft Sans Serif" w:hAnsi="Microsoft Sans Serif" w:cs="Microsoft Sans Serif"/>
                <w:spacing w:val="-5"/>
                <w:sz w:val="12"/>
              </w:rPr>
              <w:t>g</w:t>
            </w:r>
          </w:p>
        </w:tc>
        <w:tc>
          <w:tcPr>
            <w:tcW w:w="1605" w:type="dxa"/>
          </w:tcPr>
          <w:p w14:paraId="10C84CEA" w14:textId="77777777" w:rsidR="000C4A2E" w:rsidRPr="000C4A2E" w:rsidRDefault="000C4A2E" w:rsidP="000C4A2E">
            <w:pPr>
              <w:widowControl w:val="0"/>
              <w:autoSpaceDE w:val="0"/>
              <w:autoSpaceDN w:val="0"/>
              <w:spacing w:before="9" w:after="0" w:afterAutospacing="0"/>
              <w:ind w:left="3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Required</w:t>
            </w:r>
          </w:p>
        </w:tc>
        <w:tc>
          <w:tcPr>
            <w:tcW w:w="5595" w:type="dxa"/>
          </w:tcPr>
          <w:p w14:paraId="6F3B717D" w14:textId="77777777" w:rsidR="000C4A2E" w:rsidRPr="000C4A2E" w:rsidRDefault="000C4A2E" w:rsidP="000C4A2E">
            <w:pPr>
              <w:widowControl w:val="0"/>
              <w:autoSpaceDE w:val="0"/>
              <w:autoSpaceDN w:val="0"/>
              <w:spacing w:before="9" w:after="0" w:afterAutospacing="0"/>
              <w:ind w:left="30" w:right="1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Required</w:t>
            </w:r>
          </w:p>
        </w:tc>
      </w:tr>
      <w:tr w:rsidR="000C4A2E" w:rsidRPr="000C4A2E" w14:paraId="10055A97" w14:textId="77777777" w:rsidTr="005F3E27">
        <w:trPr>
          <w:trHeight w:val="180"/>
        </w:trPr>
        <w:tc>
          <w:tcPr>
            <w:tcW w:w="2850" w:type="dxa"/>
          </w:tcPr>
          <w:p w14:paraId="32A2BF7D" w14:textId="77777777" w:rsidR="000C4A2E" w:rsidRPr="000C4A2E" w:rsidRDefault="000C4A2E" w:rsidP="000C4A2E">
            <w:pPr>
              <w:widowControl w:val="0"/>
              <w:autoSpaceDE w:val="0"/>
              <w:autoSpaceDN w:val="0"/>
              <w:spacing w:before="7" w:after="0" w:afterAutospacing="0"/>
              <w:ind w:left="8" w:firstLine="0"/>
              <w:jc w:val="center"/>
              <w:rPr>
                <w:rFonts w:ascii="Arial" w:eastAsia="Microsoft Sans Serif" w:hAnsi="Microsoft Sans Serif" w:cs="Microsoft Sans Serif"/>
                <w:b/>
                <w:sz w:val="12"/>
              </w:rPr>
            </w:pPr>
            <w:r w:rsidRPr="000C4A2E">
              <w:rPr>
                <w:rFonts w:ascii="Arial" w:eastAsia="Microsoft Sans Serif" w:hAnsi="Microsoft Sans Serif" w:cs="Microsoft Sans Serif"/>
                <w:b/>
                <w:spacing w:val="-2"/>
                <w:sz w:val="12"/>
              </w:rPr>
              <w:t>SPECIAL</w:t>
            </w:r>
            <w:r w:rsidRPr="000C4A2E">
              <w:rPr>
                <w:rFonts w:ascii="Arial" w:eastAsia="Microsoft Sans Serif" w:hAnsi="Microsoft Sans Serif" w:cs="Microsoft Sans Serif"/>
                <w:b/>
                <w:spacing w:val="5"/>
                <w:sz w:val="12"/>
              </w:rPr>
              <w:t xml:space="preserve"> </w:t>
            </w:r>
            <w:r w:rsidRPr="000C4A2E">
              <w:rPr>
                <w:rFonts w:ascii="Arial" w:eastAsia="Microsoft Sans Serif" w:hAnsi="Microsoft Sans Serif" w:cs="Microsoft Sans Serif"/>
                <w:b/>
                <w:spacing w:val="-4"/>
                <w:sz w:val="12"/>
              </w:rPr>
              <w:t>USES</w:t>
            </w:r>
          </w:p>
        </w:tc>
        <w:tc>
          <w:tcPr>
            <w:tcW w:w="8235" w:type="dxa"/>
            <w:gridSpan w:val="3"/>
          </w:tcPr>
          <w:p w14:paraId="2898FBEC" w14:textId="77777777" w:rsidR="000C4A2E" w:rsidRPr="000C4A2E" w:rsidRDefault="000C4A2E" w:rsidP="000C4A2E">
            <w:pPr>
              <w:widowControl w:val="0"/>
              <w:autoSpaceDE w:val="0"/>
              <w:autoSpaceDN w:val="0"/>
              <w:spacing w:after="0" w:afterAutospacing="0"/>
              <w:ind w:left="0" w:firstLine="0"/>
              <w:rPr>
                <w:rFonts w:ascii="Times New Roman" w:eastAsia="Microsoft Sans Serif" w:hAnsi="Microsoft Sans Serif" w:cs="Microsoft Sans Serif"/>
                <w:sz w:val="12"/>
              </w:rPr>
            </w:pPr>
          </w:p>
        </w:tc>
      </w:tr>
      <w:tr w:rsidR="000C4A2E" w:rsidRPr="000C4A2E" w14:paraId="74B00E10" w14:textId="77777777" w:rsidTr="005F3E27">
        <w:trPr>
          <w:trHeight w:val="180"/>
        </w:trPr>
        <w:tc>
          <w:tcPr>
            <w:tcW w:w="2850" w:type="dxa"/>
          </w:tcPr>
          <w:p w14:paraId="3870FBC4" w14:textId="77777777" w:rsidR="000C4A2E" w:rsidRPr="000C4A2E" w:rsidRDefault="000C4A2E" w:rsidP="000C4A2E">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Acetylene</w:t>
            </w:r>
            <w:r w:rsidRPr="000C4A2E">
              <w:rPr>
                <w:rFonts w:ascii="Microsoft Sans Serif" w:eastAsia="Microsoft Sans Serif" w:hAnsi="Microsoft Sans Serif" w:cs="Microsoft Sans Serif"/>
                <w:spacing w:val="8"/>
                <w:sz w:val="12"/>
              </w:rPr>
              <w:t xml:space="preserve"> </w:t>
            </w:r>
            <w:r w:rsidRPr="000C4A2E">
              <w:rPr>
                <w:rFonts w:ascii="Microsoft Sans Serif" w:eastAsia="Microsoft Sans Serif" w:hAnsi="Microsoft Sans Serif" w:cs="Microsoft Sans Serif"/>
                <w:spacing w:val="-2"/>
                <w:sz w:val="12"/>
              </w:rPr>
              <w:t>generator</w:t>
            </w:r>
            <w:r w:rsidRPr="000C4A2E">
              <w:rPr>
                <w:rFonts w:ascii="Microsoft Sans Serif" w:eastAsia="Microsoft Sans Serif" w:hAnsi="Microsoft Sans Serif" w:cs="Microsoft Sans Serif"/>
                <w:spacing w:val="8"/>
                <w:sz w:val="12"/>
              </w:rPr>
              <w:t xml:space="preserve"> </w:t>
            </w:r>
            <w:r w:rsidRPr="000C4A2E">
              <w:rPr>
                <w:rFonts w:ascii="Microsoft Sans Serif" w:eastAsia="Microsoft Sans Serif" w:hAnsi="Microsoft Sans Serif" w:cs="Microsoft Sans Serif"/>
                <w:spacing w:val="-2"/>
                <w:sz w:val="12"/>
              </w:rPr>
              <w:t>rooms</w:t>
            </w:r>
          </w:p>
        </w:tc>
        <w:tc>
          <w:tcPr>
            <w:tcW w:w="1035" w:type="dxa"/>
          </w:tcPr>
          <w:p w14:paraId="61776EC9" w14:textId="77777777" w:rsidR="000C4A2E" w:rsidRPr="000C4A2E" w:rsidRDefault="000C4A2E" w:rsidP="000C4A2E">
            <w:pPr>
              <w:widowControl w:val="0"/>
              <w:autoSpaceDE w:val="0"/>
              <w:autoSpaceDN w:val="0"/>
              <w:spacing w:before="9" w:after="0" w:afterAutospacing="0"/>
              <w:ind w:left="30" w:right="15"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10"/>
                <w:w w:val="170"/>
                <w:sz w:val="12"/>
              </w:rPr>
              <w:t>—</w:t>
            </w:r>
          </w:p>
        </w:tc>
        <w:tc>
          <w:tcPr>
            <w:tcW w:w="1605" w:type="dxa"/>
          </w:tcPr>
          <w:p w14:paraId="3DE1F407" w14:textId="77777777" w:rsidR="000C4A2E" w:rsidRPr="000C4A2E" w:rsidRDefault="000C4A2E" w:rsidP="000C4A2E">
            <w:pPr>
              <w:widowControl w:val="0"/>
              <w:autoSpaceDE w:val="0"/>
              <w:autoSpaceDN w:val="0"/>
              <w:spacing w:before="9" w:after="0" w:afterAutospacing="0"/>
              <w:ind w:left="3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Required</w:t>
            </w:r>
          </w:p>
        </w:tc>
        <w:tc>
          <w:tcPr>
            <w:tcW w:w="5595" w:type="dxa"/>
          </w:tcPr>
          <w:p w14:paraId="205B96AC" w14:textId="77777777" w:rsidR="000C4A2E" w:rsidRPr="000C4A2E" w:rsidRDefault="000C4A2E" w:rsidP="000C4A2E">
            <w:pPr>
              <w:widowControl w:val="0"/>
              <w:autoSpaceDE w:val="0"/>
              <w:autoSpaceDN w:val="0"/>
              <w:spacing w:before="9" w:after="0" w:afterAutospacing="0"/>
              <w:ind w:left="30" w:right="1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Required</w:t>
            </w:r>
          </w:p>
        </w:tc>
      </w:tr>
      <w:tr w:rsidR="000C4A2E" w:rsidRPr="000C4A2E" w14:paraId="0EB4955A" w14:textId="77777777" w:rsidTr="005F3E27">
        <w:trPr>
          <w:trHeight w:val="180"/>
        </w:trPr>
        <w:tc>
          <w:tcPr>
            <w:tcW w:w="2850" w:type="dxa"/>
          </w:tcPr>
          <w:p w14:paraId="211863E4" w14:textId="77777777" w:rsidR="000C4A2E" w:rsidRPr="000C4A2E" w:rsidRDefault="000C4A2E" w:rsidP="000C4A2E">
            <w:pPr>
              <w:widowControl w:val="0"/>
              <w:autoSpaceDE w:val="0"/>
              <w:autoSpaceDN w:val="0"/>
              <w:spacing w:after="0" w:afterAutospacing="0" w:line="145" w:lineRule="exact"/>
              <w:ind w:left="7" w:firstLine="0"/>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Electrochemical</w:t>
            </w:r>
            <w:r w:rsidRPr="000C4A2E">
              <w:rPr>
                <w:rFonts w:ascii="Microsoft Sans Serif" w:eastAsia="Microsoft Sans Serif" w:hAnsi="Microsoft Sans Serif" w:cs="Microsoft Sans Serif"/>
                <w:spacing w:val="8"/>
                <w:sz w:val="12"/>
              </w:rPr>
              <w:t xml:space="preserve"> </w:t>
            </w:r>
            <w:r w:rsidRPr="000C4A2E">
              <w:rPr>
                <w:rFonts w:ascii="Microsoft Sans Serif" w:eastAsia="Microsoft Sans Serif" w:hAnsi="Microsoft Sans Serif" w:cs="Microsoft Sans Serif"/>
                <w:spacing w:val="-2"/>
                <w:sz w:val="12"/>
              </w:rPr>
              <w:t>energy</w:t>
            </w:r>
            <w:r w:rsidRPr="000C4A2E">
              <w:rPr>
                <w:rFonts w:ascii="Microsoft Sans Serif" w:eastAsia="Microsoft Sans Serif" w:hAnsi="Microsoft Sans Serif" w:cs="Microsoft Sans Serif"/>
                <w:spacing w:val="8"/>
                <w:sz w:val="12"/>
              </w:rPr>
              <w:t xml:space="preserve"> </w:t>
            </w:r>
            <w:r w:rsidRPr="000C4A2E">
              <w:rPr>
                <w:rFonts w:ascii="Microsoft Sans Serif" w:eastAsia="Microsoft Sans Serif" w:hAnsi="Microsoft Sans Serif" w:cs="Microsoft Sans Serif"/>
                <w:spacing w:val="-2"/>
                <w:sz w:val="12"/>
              </w:rPr>
              <w:t>storage</w:t>
            </w:r>
            <w:r w:rsidRPr="000C4A2E">
              <w:rPr>
                <w:rFonts w:ascii="Microsoft Sans Serif" w:eastAsia="Microsoft Sans Serif" w:hAnsi="Microsoft Sans Serif" w:cs="Microsoft Sans Serif"/>
                <w:spacing w:val="9"/>
                <w:sz w:val="12"/>
              </w:rPr>
              <w:t xml:space="preserve"> </w:t>
            </w:r>
            <w:r w:rsidRPr="000C4A2E">
              <w:rPr>
                <w:rFonts w:ascii="Microsoft Sans Serif" w:eastAsia="Microsoft Sans Serif" w:hAnsi="Microsoft Sans Serif" w:cs="Microsoft Sans Serif"/>
                <w:spacing w:val="-2"/>
                <w:sz w:val="12"/>
              </w:rPr>
              <w:t>system</w:t>
            </w:r>
            <w:r w:rsidRPr="000C4A2E">
              <w:rPr>
                <w:rFonts w:ascii="Microsoft Sans Serif" w:eastAsia="Microsoft Sans Serif" w:hAnsi="Microsoft Sans Serif" w:cs="Microsoft Sans Serif"/>
                <w:spacing w:val="-2"/>
                <w:position w:val="6"/>
                <w:sz w:val="12"/>
              </w:rPr>
              <w:t>i</w:t>
            </w:r>
          </w:p>
        </w:tc>
        <w:tc>
          <w:tcPr>
            <w:tcW w:w="1035" w:type="dxa"/>
          </w:tcPr>
          <w:p w14:paraId="3FBCE0D8" w14:textId="77777777" w:rsidR="000C4A2E" w:rsidRPr="000C4A2E" w:rsidRDefault="000C4A2E" w:rsidP="000C4A2E">
            <w:pPr>
              <w:widowControl w:val="0"/>
              <w:autoSpaceDE w:val="0"/>
              <w:autoSpaceDN w:val="0"/>
              <w:spacing w:before="9" w:after="0" w:afterAutospacing="0"/>
              <w:ind w:left="30" w:right="15"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10"/>
                <w:w w:val="170"/>
                <w:sz w:val="12"/>
              </w:rPr>
              <w:t>—</w:t>
            </w:r>
          </w:p>
        </w:tc>
        <w:tc>
          <w:tcPr>
            <w:tcW w:w="1605" w:type="dxa"/>
          </w:tcPr>
          <w:p w14:paraId="4C0A8F17" w14:textId="77777777" w:rsidR="000C4A2E" w:rsidRPr="000C4A2E" w:rsidRDefault="000C4A2E" w:rsidP="000C4A2E">
            <w:pPr>
              <w:widowControl w:val="0"/>
              <w:autoSpaceDE w:val="0"/>
              <w:autoSpaceDN w:val="0"/>
              <w:spacing w:before="9" w:after="0" w:afterAutospacing="0"/>
              <w:ind w:left="3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Required</w:t>
            </w:r>
          </w:p>
        </w:tc>
        <w:tc>
          <w:tcPr>
            <w:tcW w:w="5595" w:type="dxa"/>
          </w:tcPr>
          <w:p w14:paraId="4C205047" w14:textId="77777777" w:rsidR="000C4A2E" w:rsidRPr="000C4A2E" w:rsidRDefault="000C4A2E" w:rsidP="000C4A2E">
            <w:pPr>
              <w:widowControl w:val="0"/>
              <w:autoSpaceDE w:val="0"/>
              <w:autoSpaceDN w:val="0"/>
              <w:spacing w:before="9" w:after="0" w:afterAutospacing="0"/>
              <w:ind w:left="30" w:right="1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Required</w:t>
            </w:r>
          </w:p>
        </w:tc>
      </w:tr>
      <w:tr w:rsidR="000C4A2E" w:rsidRPr="000C4A2E" w14:paraId="19C6F759" w14:textId="77777777" w:rsidTr="005F3E27">
        <w:trPr>
          <w:trHeight w:val="180"/>
        </w:trPr>
        <w:tc>
          <w:tcPr>
            <w:tcW w:w="2850" w:type="dxa"/>
          </w:tcPr>
          <w:p w14:paraId="40D26434" w14:textId="77777777" w:rsidR="000C4A2E" w:rsidRPr="000C4A2E" w:rsidRDefault="000C4A2E" w:rsidP="000C4A2E">
            <w:pPr>
              <w:widowControl w:val="0"/>
              <w:autoSpaceDE w:val="0"/>
              <w:autoSpaceDN w:val="0"/>
              <w:spacing w:after="0" w:afterAutospacing="0" w:line="145" w:lineRule="exact"/>
              <w:ind w:left="7" w:firstLine="0"/>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Energy</w:t>
            </w:r>
            <w:r w:rsidRPr="000C4A2E">
              <w:rPr>
                <w:rFonts w:ascii="Microsoft Sans Serif" w:eastAsia="Microsoft Sans Serif" w:hAnsi="Microsoft Sans Serif" w:cs="Microsoft Sans Serif"/>
                <w:spacing w:val="-7"/>
                <w:sz w:val="12"/>
              </w:rPr>
              <w:t xml:space="preserve"> </w:t>
            </w:r>
            <w:r w:rsidRPr="000C4A2E">
              <w:rPr>
                <w:rFonts w:ascii="Microsoft Sans Serif" w:eastAsia="Microsoft Sans Serif" w:hAnsi="Microsoft Sans Serif" w:cs="Microsoft Sans Serif"/>
                <w:sz w:val="12"/>
              </w:rPr>
              <w:t>storage</w:t>
            </w:r>
            <w:r w:rsidRPr="000C4A2E">
              <w:rPr>
                <w:rFonts w:ascii="Microsoft Sans Serif" w:eastAsia="Microsoft Sans Serif" w:hAnsi="Microsoft Sans Serif" w:cs="Microsoft Sans Serif"/>
                <w:spacing w:val="-7"/>
                <w:sz w:val="12"/>
              </w:rPr>
              <w:t xml:space="preserve"> </w:t>
            </w:r>
            <w:r w:rsidRPr="000C4A2E">
              <w:rPr>
                <w:rFonts w:ascii="Microsoft Sans Serif" w:eastAsia="Microsoft Sans Serif" w:hAnsi="Microsoft Sans Serif" w:cs="Microsoft Sans Serif"/>
                <w:spacing w:val="-2"/>
                <w:sz w:val="12"/>
              </w:rPr>
              <w:t>system</w:t>
            </w:r>
            <w:r w:rsidRPr="000C4A2E">
              <w:rPr>
                <w:rFonts w:ascii="Microsoft Sans Serif" w:eastAsia="Microsoft Sans Serif" w:hAnsi="Microsoft Sans Serif" w:cs="Microsoft Sans Serif"/>
                <w:spacing w:val="-2"/>
                <w:position w:val="6"/>
                <w:sz w:val="12"/>
              </w:rPr>
              <w:t>i</w:t>
            </w:r>
          </w:p>
        </w:tc>
        <w:tc>
          <w:tcPr>
            <w:tcW w:w="1035" w:type="dxa"/>
          </w:tcPr>
          <w:p w14:paraId="625AF5CE" w14:textId="77777777" w:rsidR="000C4A2E" w:rsidRPr="000C4A2E" w:rsidRDefault="000C4A2E" w:rsidP="000C4A2E">
            <w:pPr>
              <w:widowControl w:val="0"/>
              <w:autoSpaceDE w:val="0"/>
              <w:autoSpaceDN w:val="0"/>
              <w:spacing w:before="9" w:after="0" w:afterAutospacing="0"/>
              <w:ind w:left="30" w:right="15"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10"/>
                <w:w w:val="170"/>
                <w:sz w:val="12"/>
              </w:rPr>
              <w:t>—</w:t>
            </w:r>
          </w:p>
        </w:tc>
        <w:tc>
          <w:tcPr>
            <w:tcW w:w="1605" w:type="dxa"/>
          </w:tcPr>
          <w:p w14:paraId="5694D4A6" w14:textId="77777777" w:rsidR="000C4A2E" w:rsidRPr="000C4A2E" w:rsidRDefault="000C4A2E" w:rsidP="000C4A2E">
            <w:pPr>
              <w:widowControl w:val="0"/>
              <w:autoSpaceDE w:val="0"/>
              <w:autoSpaceDN w:val="0"/>
              <w:spacing w:before="9" w:after="0" w:afterAutospacing="0"/>
              <w:ind w:left="3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Required</w:t>
            </w:r>
          </w:p>
        </w:tc>
        <w:tc>
          <w:tcPr>
            <w:tcW w:w="5595" w:type="dxa"/>
          </w:tcPr>
          <w:p w14:paraId="26AEC4F7" w14:textId="77777777" w:rsidR="000C4A2E" w:rsidRPr="000C4A2E" w:rsidRDefault="000C4A2E" w:rsidP="000C4A2E">
            <w:pPr>
              <w:widowControl w:val="0"/>
              <w:autoSpaceDE w:val="0"/>
              <w:autoSpaceDN w:val="0"/>
              <w:spacing w:before="9" w:after="0" w:afterAutospacing="0"/>
              <w:ind w:left="30" w:right="1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Required</w:t>
            </w:r>
          </w:p>
        </w:tc>
      </w:tr>
      <w:tr w:rsidR="000C4A2E" w:rsidRPr="000C4A2E" w14:paraId="74B2C420" w14:textId="77777777" w:rsidTr="005F3E27">
        <w:trPr>
          <w:trHeight w:val="180"/>
        </w:trPr>
        <w:tc>
          <w:tcPr>
            <w:tcW w:w="2850" w:type="dxa"/>
          </w:tcPr>
          <w:p w14:paraId="010BCCFB" w14:textId="77777777" w:rsidR="000C4A2E" w:rsidRPr="000C4A2E" w:rsidRDefault="000C4A2E" w:rsidP="000C4A2E">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Grain</w:t>
            </w:r>
            <w:r w:rsidRPr="000C4A2E">
              <w:rPr>
                <w:rFonts w:ascii="Microsoft Sans Serif" w:eastAsia="Microsoft Sans Serif" w:hAnsi="Microsoft Sans Serif" w:cs="Microsoft Sans Serif"/>
                <w:spacing w:val="-6"/>
                <w:sz w:val="12"/>
              </w:rPr>
              <w:t xml:space="preserve"> </w:t>
            </w:r>
            <w:r w:rsidRPr="000C4A2E">
              <w:rPr>
                <w:rFonts w:ascii="Microsoft Sans Serif" w:eastAsia="Microsoft Sans Serif" w:hAnsi="Microsoft Sans Serif" w:cs="Microsoft Sans Serif"/>
                <w:spacing w:val="-2"/>
                <w:sz w:val="12"/>
              </w:rPr>
              <w:t>processing</w:t>
            </w:r>
          </w:p>
        </w:tc>
        <w:tc>
          <w:tcPr>
            <w:tcW w:w="1035" w:type="dxa"/>
          </w:tcPr>
          <w:p w14:paraId="3CC35CC6" w14:textId="77777777" w:rsidR="000C4A2E" w:rsidRPr="000C4A2E" w:rsidRDefault="000C4A2E" w:rsidP="000C4A2E">
            <w:pPr>
              <w:widowControl w:val="0"/>
              <w:autoSpaceDE w:val="0"/>
              <w:autoSpaceDN w:val="0"/>
              <w:spacing w:before="9" w:after="0" w:afterAutospacing="0"/>
              <w:ind w:left="30" w:right="15"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10"/>
                <w:w w:val="170"/>
                <w:sz w:val="12"/>
              </w:rPr>
              <w:t>—</w:t>
            </w:r>
          </w:p>
        </w:tc>
        <w:tc>
          <w:tcPr>
            <w:tcW w:w="1605" w:type="dxa"/>
          </w:tcPr>
          <w:p w14:paraId="2DCAFC7C" w14:textId="77777777" w:rsidR="000C4A2E" w:rsidRPr="000C4A2E" w:rsidRDefault="000C4A2E" w:rsidP="000C4A2E">
            <w:pPr>
              <w:widowControl w:val="0"/>
              <w:autoSpaceDE w:val="0"/>
              <w:autoSpaceDN w:val="0"/>
              <w:spacing w:before="9" w:after="0" w:afterAutospacing="0"/>
              <w:ind w:left="3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Required</w:t>
            </w:r>
          </w:p>
        </w:tc>
        <w:tc>
          <w:tcPr>
            <w:tcW w:w="5595" w:type="dxa"/>
          </w:tcPr>
          <w:p w14:paraId="5F44FD35" w14:textId="77777777" w:rsidR="000C4A2E" w:rsidRPr="000C4A2E" w:rsidRDefault="000C4A2E" w:rsidP="000C4A2E">
            <w:pPr>
              <w:widowControl w:val="0"/>
              <w:autoSpaceDE w:val="0"/>
              <w:autoSpaceDN w:val="0"/>
              <w:spacing w:before="9" w:after="0" w:afterAutospacing="0"/>
              <w:ind w:left="30" w:right="1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Required</w:t>
            </w:r>
          </w:p>
        </w:tc>
      </w:tr>
      <w:tr w:rsidR="000C4A2E" w:rsidRPr="000C4A2E" w14:paraId="28DA3D34" w14:textId="77777777" w:rsidTr="005F3E27">
        <w:trPr>
          <w:trHeight w:val="180"/>
        </w:trPr>
        <w:tc>
          <w:tcPr>
            <w:tcW w:w="2850" w:type="dxa"/>
          </w:tcPr>
          <w:p w14:paraId="091AF2B8" w14:textId="77777777" w:rsidR="000C4A2E" w:rsidRPr="000C4A2E" w:rsidRDefault="000C4A2E" w:rsidP="000C4A2E">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Liquefied</w:t>
            </w:r>
            <w:r w:rsidRPr="000C4A2E">
              <w:rPr>
                <w:rFonts w:ascii="Microsoft Sans Serif" w:eastAsia="Microsoft Sans Serif" w:hAnsi="Microsoft Sans Serif" w:cs="Microsoft Sans Serif"/>
                <w:spacing w:val="8"/>
                <w:sz w:val="12"/>
              </w:rPr>
              <w:t xml:space="preserve"> </w:t>
            </w:r>
            <w:r w:rsidRPr="000C4A2E">
              <w:rPr>
                <w:rFonts w:ascii="Microsoft Sans Serif" w:eastAsia="Microsoft Sans Serif" w:hAnsi="Microsoft Sans Serif" w:cs="Microsoft Sans Serif"/>
                <w:spacing w:val="-2"/>
                <w:sz w:val="12"/>
              </w:rPr>
              <w:t>petroleum</w:t>
            </w:r>
            <w:r w:rsidRPr="000C4A2E">
              <w:rPr>
                <w:rFonts w:ascii="Microsoft Sans Serif" w:eastAsia="Microsoft Sans Serif" w:hAnsi="Microsoft Sans Serif" w:cs="Microsoft Sans Serif"/>
                <w:spacing w:val="9"/>
                <w:sz w:val="12"/>
              </w:rPr>
              <w:t xml:space="preserve"> </w:t>
            </w:r>
            <w:r w:rsidRPr="000C4A2E">
              <w:rPr>
                <w:rFonts w:ascii="Microsoft Sans Serif" w:eastAsia="Microsoft Sans Serif" w:hAnsi="Microsoft Sans Serif" w:cs="Microsoft Sans Serif"/>
                <w:spacing w:val="-2"/>
                <w:sz w:val="12"/>
              </w:rPr>
              <w:t>gas-distribution</w:t>
            </w:r>
            <w:r w:rsidRPr="000C4A2E">
              <w:rPr>
                <w:rFonts w:ascii="Microsoft Sans Serif" w:eastAsia="Microsoft Sans Serif" w:hAnsi="Microsoft Sans Serif" w:cs="Microsoft Sans Serif"/>
                <w:spacing w:val="8"/>
                <w:sz w:val="12"/>
              </w:rPr>
              <w:t xml:space="preserve"> </w:t>
            </w:r>
            <w:r w:rsidRPr="000C4A2E">
              <w:rPr>
                <w:rFonts w:ascii="Microsoft Sans Serif" w:eastAsia="Microsoft Sans Serif" w:hAnsi="Microsoft Sans Serif" w:cs="Microsoft Sans Serif"/>
                <w:spacing w:val="-2"/>
                <w:sz w:val="12"/>
              </w:rPr>
              <w:t>facilities</w:t>
            </w:r>
          </w:p>
        </w:tc>
        <w:tc>
          <w:tcPr>
            <w:tcW w:w="1035" w:type="dxa"/>
          </w:tcPr>
          <w:p w14:paraId="69DE3051" w14:textId="77777777" w:rsidR="000C4A2E" w:rsidRPr="000C4A2E" w:rsidRDefault="000C4A2E" w:rsidP="000C4A2E">
            <w:pPr>
              <w:widowControl w:val="0"/>
              <w:autoSpaceDE w:val="0"/>
              <w:autoSpaceDN w:val="0"/>
              <w:spacing w:before="9" w:after="0" w:afterAutospacing="0"/>
              <w:ind w:left="30" w:right="15"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10"/>
                <w:w w:val="170"/>
                <w:sz w:val="12"/>
              </w:rPr>
              <w:t>—</w:t>
            </w:r>
          </w:p>
        </w:tc>
        <w:tc>
          <w:tcPr>
            <w:tcW w:w="1605" w:type="dxa"/>
          </w:tcPr>
          <w:p w14:paraId="0BF08B77" w14:textId="77777777" w:rsidR="000C4A2E" w:rsidRPr="000C4A2E" w:rsidRDefault="000C4A2E" w:rsidP="000C4A2E">
            <w:pPr>
              <w:widowControl w:val="0"/>
              <w:autoSpaceDE w:val="0"/>
              <w:autoSpaceDN w:val="0"/>
              <w:spacing w:before="9" w:after="0" w:afterAutospacing="0"/>
              <w:ind w:left="3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Required</w:t>
            </w:r>
          </w:p>
        </w:tc>
        <w:tc>
          <w:tcPr>
            <w:tcW w:w="5595" w:type="dxa"/>
          </w:tcPr>
          <w:p w14:paraId="26230742" w14:textId="77777777" w:rsidR="000C4A2E" w:rsidRPr="000C4A2E" w:rsidRDefault="000C4A2E" w:rsidP="000C4A2E">
            <w:pPr>
              <w:widowControl w:val="0"/>
              <w:autoSpaceDE w:val="0"/>
              <w:autoSpaceDN w:val="0"/>
              <w:spacing w:before="9" w:after="0" w:afterAutospacing="0"/>
              <w:ind w:left="30" w:right="1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Required</w:t>
            </w:r>
          </w:p>
        </w:tc>
      </w:tr>
      <w:tr w:rsidR="000C4A2E" w:rsidRPr="000C4A2E" w14:paraId="360E57FF" w14:textId="77777777" w:rsidTr="005F3E27">
        <w:trPr>
          <w:trHeight w:val="180"/>
        </w:trPr>
        <w:tc>
          <w:tcPr>
            <w:tcW w:w="2850" w:type="dxa"/>
            <w:vMerge w:val="restart"/>
          </w:tcPr>
          <w:p w14:paraId="576ABFA4" w14:textId="77777777" w:rsidR="000C4A2E" w:rsidRPr="000C4A2E" w:rsidRDefault="000C4A2E" w:rsidP="000C4A2E">
            <w:pPr>
              <w:widowControl w:val="0"/>
              <w:autoSpaceDE w:val="0"/>
              <w:autoSpaceDN w:val="0"/>
              <w:spacing w:after="0" w:afterAutospacing="0" w:line="145" w:lineRule="exact"/>
              <w:ind w:left="7" w:firstLine="0"/>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Where</w:t>
            </w:r>
            <w:r w:rsidRPr="000C4A2E">
              <w:rPr>
                <w:rFonts w:ascii="Microsoft Sans Serif" w:eastAsia="Microsoft Sans Serif" w:hAnsi="Microsoft Sans Serif" w:cs="Microsoft Sans Serif"/>
                <w:spacing w:val="-8"/>
                <w:sz w:val="12"/>
              </w:rPr>
              <w:t xml:space="preserve"> </w:t>
            </w:r>
            <w:r w:rsidRPr="000C4A2E">
              <w:rPr>
                <w:rFonts w:ascii="Microsoft Sans Serif" w:eastAsia="Microsoft Sans Serif" w:hAnsi="Microsoft Sans Serif" w:cs="Microsoft Sans Serif"/>
                <w:sz w:val="12"/>
              </w:rPr>
              <w:t>explosion</w:t>
            </w:r>
            <w:r w:rsidRPr="000C4A2E">
              <w:rPr>
                <w:rFonts w:ascii="Microsoft Sans Serif" w:eastAsia="Microsoft Sans Serif" w:hAnsi="Microsoft Sans Serif" w:cs="Microsoft Sans Serif"/>
                <w:spacing w:val="-8"/>
                <w:sz w:val="12"/>
              </w:rPr>
              <w:t xml:space="preserve"> </w:t>
            </w:r>
            <w:r w:rsidRPr="000C4A2E">
              <w:rPr>
                <w:rFonts w:ascii="Microsoft Sans Serif" w:eastAsia="Microsoft Sans Serif" w:hAnsi="Microsoft Sans Serif" w:cs="Microsoft Sans Serif"/>
                <w:sz w:val="12"/>
              </w:rPr>
              <w:t>hazards</w:t>
            </w:r>
            <w:r w:rsidRPr="000C4A2E">
              <w:rPr>
                <w:rFonts w:ascii="Microsoft Sans Serif" w:eastAsia="Microsoft Sans Serif" w:hAnsi="Microsoft Sans Serif" w:cs="Microsoft Sans Serif"/>
                <w:spacing w:val="-7"/>
                <w:sz w:val="12"/>
              </w:rPr>
              <w:t xml:space="preserve"> </w:t>
            </w:r>
            <w:r w:rsidRPr="000C4A2E">
              <w:rPr>
                <w:rFonts w:ascii="Microsoft Sans Serif" w:eastAsia="Microsoft Sans Serif" w:hAnsi="Microsoft Sans Serif" w:cs="Microsoft Sans Serif"/>
                <w:spacing w:val="-2"/>
                <w:sz w:val="12"/>
              </w:rPr>
              <w:t>exist</w:t>
            </w:r>
            <w:r w:rsidRPr="000C4A2E">
              <w:rPr>
                <w:rFonts w:ascii="Microsoft Sans Serif" w:eastAsia="Microsoft Sans Serif" w:hAnsi="Microsoft Sans Serif" w:cs="Microsoft Sans Serif"/>
                <w:spacing w:val="-2"/>
                <w:position w:val="6"/>
                <w:sz w:val="12"/>
              </w:rPr>
              <w:t>f</w:t>
            </w:r>
          </w:p>
        </w:tc>
        <w:tc>
          <w:tcPr>
            <w:tcW w:w="1035" w:type="dxa"/>
          </w:tcPr>
          <w:p w14:paraId="3546E8EB" w14:textId="77777777" w:rsidR="000C4A2E" w:rsidRPr="000C4A2E" w:rsidRDefault="000C4A2E" w:rsidP="000C4A2E">
            <w:pPr>
              <w:widowControl w:val="0"/>
              <w:autoSpaceDE w:val="0"/>
              <w:autoSpaceDN w:val="0"/>
              <w:spacing w:before="9" w:after="0" w:afterAutospacing="0"/>
              <w:ind w:left="30" w:right="21"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Detonation</w:t>
            </w:r>
          </w:p>
        </w:tc>
        <w:tc>
          <w:tcPr>
            <w:tcW w:w="1605" w:type="dxa"/>
          </w:tcPr>
          <w:p w14:paraId="7C626040" w14:textId="77777777" w:rsidR="000C4A2E" w:rsidRPr="000C4A2E" w:rsidRDefault="000C4A2E" w:rsidP="000C4A2E">
            <w:pPr>
              <w:widowControl w:val="0"/>
              <w:autoSpaceDE w:val="0"/>
              <w:autoSpaceDN w:val="0"/>
              <w:spacing w:before="9" w:after="0" w:afterAutospacing="0"/>
              <w:ind w:left="21" w:right="1"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Required</w:t>
            </w:r>
          </w:p>
        </w:tc>
        <w:tc>
          <w:tcPr>
            <w:tcW w:w="5595" w:type="dxa"/>
          </w:tcPr>
          <w:p w14:paraId="65137221" w14:textId="77777777" w:rsidR="000C4A2E" w:rsidRPr="000C4A2E" w:rsidRDefault="000C4A2E" w:rsidP="000C4A2E">
            <w:pPr>
              <w:widowControl w:val="0"/>
              <w:autoSpaceDE w:val="0"/>
              <w:autoSpaceDN w:val="0"/>
              <w:spacing w:before="9" w:after="0" w:afterAutospacing="0"/>
              <w:ind w:left="30" w:right="3"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Permitted</w:t>
            </w:r>
          </w:p>
        </w:tc>
      </w:tr>
      <w:tr w:rsidR="000C4A2E" w:rsidRPr="000C4A2E" w14:paraId="384AA79C" w14:textId="77777777" w:rsidTr="005F3E27">
        <w:trPr>
          <w:trHeight w:val="180"/>
        </w:trPr>
        <w:tc>
          <w:tcPr>
            <w:tcW w:w="2850" w:type="dxa"/>
            <w:vMerge/>
            <w:tcBorders>
              <w:top w:val="nil"/>
            </w:tcBorders>
          </w:tcPr>
          <w:p w14:paraId="5F529CB7" w14:textId="77777777" w:rsidR="000C4A2E" w:rsidRPr="000C4A2E" w:rsidRDefault="000C4A2E" w:rsidP="000C4A2E">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035" w:type="dxa"/>
          </w:tcPr>
          <w:p w14:paraId="7F52F277" w14:textId="77777777" w:rsidR="000C4A2E" w:rsidRPr="000C4A2E" w:rsidRDefault="000C4A2E" w:rsidP="000C4A2E">
            <w:pPr>
              <w:widowControl w:val="0"/>
              <w:autoSpaceDE w:val="0"/>
              <w:autoSpaceDN w:val="0"/>
              <w:spacing w:before="9" w:after="0" w:afterAutospacing="0"/>
              <w:ind w:left="30" w:right="15"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Deflagration</w:t>
            </w:r>
          </w:p>
        </w:tc>
        <w:tc>
          <w:tcPr>
            <w:tcW w:w="1605" w:type="dxa"/>
          </w:tcPr>
          <w:p w14:paraId="2C2CC534" w14:textId="77777777" w:rsidR="000C4A2E" w:rsidRPr="000C4A2E" w:rsidRDefault="000C4A2E" w:rsidP="000C4A2E">
            <w:pPr>
              <w:widowControl w:val="0"/>
              <w:autoSpaceDE w:val="0"/>
              <w:autoSpaceDN w:val="0"/>
              <w:spacing w:before="9" w:after="0" w:afterAutospacing="0"/>
              <w:ind w:left="3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Required</w:t>
            </w:r>
          </w:p>
        </w:tc>
        <w:tc>
          <w:tcPr>
            <w:tcW w:w="5595" w:type="dxa"/>
          </w:tcPr>
          <w:p w14:paraId="4C962D0A" w14:textId="77777777" w:rsidR="000C4A2E" w:rsidRPr="000C4A2E" w:rsidRDefault="000C4A2E" w:rsidP="000C4A2E">
            <w:pPr>
              <w:widowControl w:val="0"/>
              <w:autoSpaceDE w:val="0"/>
              <w:autoSpaceDN w:val="0"/>
              <w:spacing w:before="9" w:after="0" w:afterAutospacing="0"/>
              <w:ind w:left="30" w:right="10"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Required</w:t>
            </w:r>
          </w:p>
        </w:tc>
      </w:tr>
    </w:tbl>
    <w:p w14:paraId="230CD062" w14:textId="42342A5C" w:rsidR="000C4A2E" w:rsidRPr="000C4A2E" w:rsidRDefault="000C4A2E" w:rsidP="000C4A2E">
      <w:pPr>
        <w:widowControl w:val="0"/>
        <w:tabs>
          <w:tab w:val="left" w:pos="804"/>
        </w:tabs>
        <w:autoSpaceDE w:val="0"/>
        <w:autoSpaceDN w:val="0"/>
        <w:spacing w:before="194" w:after="0" w:afterAutospacing="0"/>
        <w:ind w:left="804" w:hanging="254"/>
        <w:rPr>
          <w:rFonts w:ascii="Microsoft Sans Serif" w:eastAsia="Microsoft Sans Serif" w:hAnsi="Microsoft Sans Serif" w:cs="Microsoft Sans Serif"/>
          <w:sz w:val="18"/>
        </w:rPr>
      </w:pPr>
      <w:r w:rsidRPr="000C4A2E">
        <w:rPr>
          <w:rFonts w:ascii="Microsoft Sans Serif" w:eastAsia="Microsoft Sans Serif" w:hAnsi="Microsoft Sans Serif" w:cs="Microsoft Sans Serif"/>
          <w:w w:val="99"/>
          <w:sz w:val="18"/>
        </w:rPr>
        <w:t>a.</w:t>
      </w:r>
      <w:r w:rsidRPr="000C4A2E">
        <w:rPr>
          <w:rFonts w:ascii="Microsoft Sans Serif" w:eastAsia="Microsoft Sans Serif" w:hAnsi="Microsoft Sans Serif" w:cs="Microsoft Sans Serif"/>
          <w:w w:val="99"/>
          <w:sz w:val="18"/>
        </w:rPr>
        <w:tab/>
      </w:r>
      <w:r w:rsidR="005D48F7">
        <w:rPr>
          <w:rFonts w:ascii="Microsoft Sans Serif" w:eastAsia="Microsoft Sans Serif" w:hAnsi="Microsoft Sans Serif" w:cs="Microsoft Sans Serif"/>
          <w:sz w:val="18"/>
        </w:rPr>
        <w:t xml:space="preserve">- i No change </w:t>
      </w:r>
    </w:p>
    <w:p w14:paraId="3DA308BB" w14:textId="77777777" w:rsidR="000C4A2E" w:rsidRPr="000C4A2E" w:rsidRDefault="000C4A2E" w:rsidP="000C4A2E">
      <w:pPr>
        <w:widowControl w:val="0"/>
        <w:autoSpaceDE w:val="0"/>
        <w:autoSpaceDN w:val="0"/>
        <w:spacing w:before="54" w:after="0" w:afterAutospacing="0"/>
        <w:ind w:left="0" w:firstLine="0"/>
        <w:rPr>
          <w:rFonts w:ascii="Microsoft Sans Serif" w:eastAsia="Microsoft Sans Serif" w:hAnsi="Microsoft Sans Serif" w:cs="Microsoft Sans Serif"/>
          <w:sz w:val="18"/>
          <w:szCs w:val="18"/>
        </w:rPr>
      </w:pPr>
    </w:p>
    <w:p w14:paraId="78AF0FE4" w14:textId="77777777" w:rsidR="000C4A2E" w:rsidRPr="000C4A2E" w:rsidRDefault="000C4A2E" w:rsidP="000C4A2E">
      <w:pPr>
        <w:widowControl w:val="0"/>
        <w:tabs>
          <w:tab w:val="left" w:pos="803"/>
        </w:tabs>
        <w:autoSpaceDE w:val="0"/>
        <w:autoSpaceDN w:val="0"/>
        <w:spacing w:after="0" w:afterAutospacing="0"/>
        <w:ind w:left="803" w:hanging="253"/>
        <w:rPr>
          <w:rFonts w:ascii="Microsoft Sans Serif" w:eastAsia="Microsoft Sans Serif" w:hAnsi="Microsoft Sans Serif" w:cs="Microsoft Sans Serif"/>
          <w:sz w:val="18"/>
          <w:u w:val="single"/>
        </w:rPr>
      </w:pPr>
      <w:r w:rsidRPr="000C4A2E">
        <w:rPr>
          <w:rFonts w:ascii="Microsoft Sans Serif" w:eastAsia="Microsoft Sans Serif" w:hAnsi="Microsoft Sans Serif" w:cs="Microsoft Sans Serif"/>
          <w:w w:val="99"/>
          <w:sz w:val="18"/>
        </w:rPr>
        <w:t>j.</w:t>
      </w:r>
      <w:r w:rsidRPr="000C4A2E">
        <w:rPr>
          <w:rFonts w:ascii="Microsoft Sans Serif" w:eastAsia="Microsoft Sans Serif" w:hAnsi="Microsoft Sans Serif" w:cs="Microsoft Sans Serif"/>
          <w:w w:val="99"/>
          <w:sz w:val="18"/>
        </w:rPr>
        <w:tab/>
      </w:r>
      <w:r w:rsidRPr="000C4A2E">
        <w:rPr>
          <w:rFonts w:ascii="Microsoft Sans Serif" w:eastAsia="Microsoft Sans Serif" w:hAnsi="Microsoft Sans Serif" w:cs="Microsoft Sans Serif"/>
          <w:sz w:val="18"/>
          <w:u w:val="single"/>
        </w:rPr>
        <w:t>Does</w:t>
      </w:r>
      <w:r w:rsidRPr="000C4A2E">
        <w:rPr>
          <w:rFonts w:ascii="Microsoft Sans Serif" w:eastAsia="Microsoft Sans Serif" w:hAnsi="Microsoft Sans Serif" w:cs="Microsoft Sans Serif"/>
          <w:spacing w:val="-4"/>
          <w:sz w:val="18"/>
          <w:u w:val="single"/>
        </w:rPr>
        <w:t xml:space="preserve"> </w:t>
      </w:r>
      <w:r w:rsidRPr="000C4A2E">
        <w:rPr>
          <w:rFonts w:ascii="Microsoft Sans Serif" w:eastAsia="Microsoft Sans Serif" w:hAnsi="Microsoft Sans Serif" w:cs="Microsoft Sans Serif"/>
          <w:sz w:val="18"/>
          <w:u w:val="single"/>
        </w:rPr>
        <w:t>not</w:t>
      </w:r>
      <w:r w:rsidRPr="000C4A2E">
        <w:rPr>
          <w:rFonts w:ascii="Microsoft Sans Serif" w:eastAsia="Microsoft Sans Serif" w:hAnsi="Microsoft Sans Serif" w:cs="Microsoft Sans Serif"/>
          <w:spacing w:val="-3"/>
          <w:sz w:val="18"/>
          <w:u w:val="single"/>
        </w:rPr>
        <w:t xml:space="preserve"> </w:t>
      </w:r>
      <w:r w:rsidRPr="000C4A2E">
        <w:rPr>
          <w:rFonts w:ascii="Microsoft Sans Serif" w:eastAsia="Microsoft Sans Serif" w:hAnsi="Microsoft Sans Serif" w:cs="Microsoft Sans Serif"/>
          <w:sz w:val="18"/>
          <w:u w:val="single"/>
        </w:rPr>
        <w:t>apply</w:t>
      </w:r>
      <w:r w:rsidRPr="000C4A2E">
        <w:rPr>
          <w:rFonts w:ascii="Microsoft Sans Serif" w:eastAsia="Microsoft Sans Serif" w:hAnsi="Microsoft Sans Serif" w:cs="Microsoft Sans Serif"/>
          <w:spacing w:val="-3"/>
          <w:sz w:val="18"/>
          <w:u w:val="single"/>
        </w:rPr>
        <w:t xml:space="preserve"> </w:t>
      </w:r>
      <w:r w:rsidRPr="000C4A2E">
        <w:rPr>
          <w:rFonts w:ascii="Microsoft Sans Serif" w:eastAsia="Microsoft Sans Serif" w:hAnsi="Microsoft Sans Serif" w:cs="Microsoft Sans Serif"/>
          <w:sz w:val="18"/>
          <w:u w:val="single"/>
        </w:rPr>
        <w:t>to</w:t>
      </w:r>
      <w:r w:rsidRPr="000C4A2E">
        <w:rPr>
          <w:rFonts w:ascii="Microsoft Sans Serif" w:eastAsia="Microsoft Sans Serif" w:hAnsi="Microsoft Sans Serif" w:cs="Microsoft Sans Serif"/>
          <w:spacing w:val="-3"/>
          <w:sz w:val="18"/>
          <w:u w:val="single"/>
        </w:rPr>
        <w:t xml:space="preserve"> </w:t>
      </w:r>
      <w:r w:rsidRPr="000C4A2E">
        <w:rPr>
          <w:rFonts w:ascii="Microsoft Sans Serif" w:eastAsia="Microsoft Sans Serif" w:hAnsi="Microsoft Sans Serif" w:cs="Microsoft Sans Serif"/>
          <w:sz w:val="18"/>
          <w:u w:val="single"/>
        </w:rPr>
        <w:t>consumer</w:t>
      </w:r>
      <w:r w:rsidRPr="000C4A2E">
        <w:rPr>
          <w:rFonts w:ascii="Microsoft Sans Serif" w:eastAsia="Microsoft Sans Serif" w:hAnsi="Microsoft Sans Serif" w:cs="Microsoft Sans Serif"/>
          <w:spacing w:val="-4"/>
          <w:sz w:val="18"/>
          <w:u w:val="single"/>
        </w:rPr>
        <w:t xml:space="preserve"> </w:t>
      </w:r>
      <w:r w:rsidRPr="000C4A2E">
        <w:rPr>
          <w:rFonts w:ascii="Microsoft Sans Serif" w:eastAsia="Microsoft Sans Serif" w:hAnsi="Microsoft Sans Serif" w:cs="Microsoft Sans Serif"/>
          <w:sz w:val="18"/>
          <w:u w:val="single"/>
        </w:rPr>
        <w:t>fireworks,</w:t>
      </w:r>
      <w:r w:rsidRPr="000C4A2E">
        <w:rPr>
          <w:rFonts w:ascii="Microsoft Sans Serif" w:eastAsia="Microsoft Sans Serif" w:hAnsi="Microsoft Sans Serif" w:cs="Microsoft Sans Serif"/>
          <w:spacing w:val="-3"/>
          <w:sz w:val="18"/>
          <w:u w:val="single"/>
        </w:rPr>
        <w:t xml:space="preserve"> </w:t>
      </w:r>
      <w:r w:rsidRPr="000C4A2E">
        <w:rPr>
          <w:rFonts w:ascii="Microsoft Sans Serif" w:eastAsia="Microsoft Sans Serif" w:hAnsi="Microsoft Sans Serif" w:cs="Microsoft Sans Serif"/>
          <w:spacing w:val="-4"/>
          <w:sz w:val="18"/>
          <w:u w:val="single"/>
        </w:rPr>
        <w:t>1.4G</w:t>
      </w:r>
      <w:r w:rsidRPr="000C4A2E">
        <w:rPr>
          <w:rFonts w:ascii="Microsoft Sans Serif" w:eastAsia="Microsoft Sans Serif" w:hAnsi="Microsoft Sans Serif" w:cs="Microsoft Sans Serif"/>
          <w:spacing w:val="-4"/>
          <w:sz w:val="18"/>
        </w:rPr>
        <w:t>.</w:t>
      </w:r>
    </w:p>
    <w:p w14:paraId="6F0189CC" w14:textId="77777777" w:rsidR="000C4A2E" w:rsidRPr="000C4A2E" w:rsidRDefault="000C4A2E" w:rsidP="000C4A2E">
      <w:pPr>
        <w:widowControl w:val="0"/>
        <w:autoSpaceDE w:val="0"/>
        <w:autoSpaceDN w:val="0"/>
        <w:spacing w:before="144" w:after="0" w:afterAutospacing="0"/>
        <w:ind w:left="0" w:firstLine="0"/>
        <w:rPr>
          <w:rFonts w:ascii="Microsoft Sans Serif" w:eastAsia="Microsoft Sans Serif" w:hAnsi="Microsoft Sans Serif" w:cs="Microsoft Sans Serif"/>
          <w:sz w:val="18"/>
          <w:szCs w:val="18"/>
        </w:rPr>
      </w:pPr>
    </w:p>
    <w:p w14:paraId="29104D93" w14:textId="77777777" w:rsidR="000C4A2E" w:rsidRPr="000C4A2E" w:rsidRDefault="000C4A2E" w:rsidP="000C4A2E">
      <w:pPr>
        <w:widowControl w:val="0"/>
        <w:autoSpaceDE w:val="0"/>
        <w:autoSpaceDN w:val="0"/>
        <w:spacing w:before="1" w:after="0" w:afterAutospacing="0"/>
        <w:ind w:left="3505" w:firstLine="0"/>
        <w:outlineLvl w:val="4"/>
        <w:rPr>
          <w:rFonts w:ascii="Arial" w:eastAsia="Arial" w:hAnsi="Arial" w:cs="Arial"/>
          <w:b/>
          <w:bCs/>
          <w:sz w:val="18"/>
          <w:szCs w:val="18"/>
        </w:rPr>
      </w:pPr>
      <w:r w:rsidRPr="000C4A2E">
        <w:rPr>
          <w:rFonts w:ascii="Arial" w:eastAsia="Arial" w:hAnsi="Arial" w:cs="Arial"/>
          <w:b/>
          <w:bCs/>
          <w:spacing w:val="-2"/>
          <w:sz w:val="18"/>
          <w:szCs w:val="18"/>
        </w:rPr>
        <w:t>[F]</w:t>
      </w:r>
      <w:r w:rsidRPr="000C4A2E">
        <w:rPr>
          <w:rFonts w:ascii="Arial" w:eastAsia="Arial" w:hAnsi="Arial" w:cs="Arial"/>
          <w:b/>
          <w:bCs/>
          <w:spacing w:val="-7"/>
          <w:sz w:val="18"/>
          <w:szCs w:val="18"/>
        </w:rPr>
        <w:t xml:space="preserve"> </w:t>
      </w:r>
      <w:r w:rsidRPr="000C4A2E">
        <w:rPr>
          <w:rFonts w:ascii="Arial" w:eastAsia="Arial" w:hAnsi="Arial" w:cs="Arial"/>
          <w:b/>
          <w:bCs/>
          <w:spacing w:val="-2"/>
          <w:sz w:val="18"/>
          <w:szCs w:val="18"/>
        </w:rPr>
        <w:t>TABLE</w:t>
      </w:r>
      <w:r w:rsidRPr="000C4A2E">
        <w:rPr>
          <w:rFonts w:ascii="Arial" w:eastAsia="Arial" w:hAnsi="Arial" w:cs="Arial"/>
          <w:b/>
          <w:bCs/>
          <w:spacing w:val="4"/>
          <w:sz w:val="18"/>
          <w:szCs w:val="18"/>
        </w:rPr>
        <w:t xml:space="preserve"> </w:t>
      </w:r>
      <w:r w:rsidRPr="000C4A2E">
        <w:rPr>
          <w:rFonts w:ascii="Arial" w:eastAsia="Arial" w:hAnsi="Arial" w:cs="Arial"/>
          <w:b/>
          <w:bCs/>
          <w:spacing w:val="-2"/>
          <w:sz w:val="18"/>
          <w:szCs w:val="18"/>
        </w:rPr>
        <w:t>415.6.5</w:t>
      </w:r>
      <w:r w:rsidRPr="000C4A2E">
        <w:rPr>
          <w:rFonts w:ascii="Arial" w:eastAsia="Arial" w:hAnsi="Arial" w:cs="Arial"/>
          <w:b/>
          <w:bCs/>
          <w:spacing w:val="-7"/>
          <w:sz w:val="18"/>
          <w:szCs w:val="18"/>
        </w:rPr>
        <w:t xml:space="preserve"> </w:t>
      </w:r>
      <w:r w:rsidRPr="000C4A2E">
        <w:rPr>
          <w:rFonts w:ascii="Arial" w:eastAsia="Arial" w:hAnsi="Arial" w:cs="Arial"/>
          <w:b/>
          <w:bCs/>
          <w:spacing w:val="-2"/>
          <w:sz w:val="18"/>
          <w:szCs w:val="18"/>
        </w:rPr>
        <w:t>DETACHED</w:t>
      </w:r>
      <w:r w:rsidRPr="000C4A2E">
        <w:rPr>
          <w:rFonts w:ascii="Arial" w:eastAsia="Arial" w:hAnsi="Arial" w:cs="Arial"/>
          <w:b/>
          <w:bCs/>
          <w:spacing w:val="4"/>
          <w:sz w:val="18"/>
          <w:szCs w:val="18"/>
        </w:rPr>
        <w:t xml:space="preserve"> </w:t>
      </w:r>
      <w:r w:rsidRPr="000C4A2E">
        <w:rPr>
          <w:rFonts w:ascii="Arial" w:eastAsia="Arial" w:hAnsi="Arial" w:cs="Arial"/>
          <w:b/>
          <w:bCs/>
          <w:spacing w:val="-2"/>
          <w:sz w:val="18"/>
          <w:szCs w:val="18"/>
        </w:rPr>
        <w:t>BUILDING</w:t>
      </w:r>
      <w:r w:rsidRPr="000C4A2E">
        <w:rPr>
          <w:rFonts w:ascii="Arial" w:eastAsia="Arial" w:hAnsi="Arial" w:cs="Arial"/>
          <w:b/>
          <w:bCs/>
          <w:spacing w:val="3"/>
          <w:sz w:val="18"/>
          <w:szCs w:val="18"/>
        </w:rPr>
        <w:t xml:space="preserve"> </w:t>
      </w:r>
      <w:r w:rsidRPr="000C4A2E">
        <w:rPr>
          <w:rFonts w:ascii="Arial" w:eastAsia="Arial" w:hAnsi="Arial" w:cs="Arial"/>
          <w:b/>
          <w:bCs/>
          <w:spacing w:val="-2"/>
          <w:sz w:val="18"/>
          <w:szCs w:val="18"/>
        </w:rPr>
        <w:t>REQUIRED</w:t>
      </w:r>
    </w:p>
    <w:p w14:paraId="717CBA9E" w14:textId="77777777" w:rsidR="000C4A2E" w:rsidRPr="000C4A2E" w:rsidRDefault="000C4A2E" w:rsidP="000C4A2E">
      <w:pPr>
        <w:widowControl w:val="0"/>
        <w:autoSpaceDE w:val="0"/>
        <w:autoSpaceDN w:val="0"/>
        <w:spacing w:before="1" w:after="0" w:afterAutospacing="0"/>
        <w:ind w:left="0" w:firstLine="0"/>
        <w:rPr>
          <w:rFonts w:ascii="Arial"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50"/>
        <w:gridCol w:w="1515"/>
        <w:gridCol w:w="3105"/>
        <w:gridCol w:w="3015"/>
      </w:tblGrid>
      <w:tr w:rsidR="000C4A2E" w:rsidRPr="000C4A2E" w14:paraId="602B1FB1" w14:textId="77777777" w:rsidTr="005F3E27">
        <w:trPr>
          <w:trHeight w:val="180"/>
        </w:trPr>
        <w:tc>
          <w:tcPr>
            <w:tcW w:w="11085" w:type="dxa"/>
            <w:gridSpan w:val="4"/>
          </w:tcPr>
          <w:p w14:paraId="591044C5" w14:textId="77777777" w:rsidR="000C4A2E" w:rsidRPr="000C4A2E" w:rsidRDefault="000C4A2E" w:rsidP="000C4A2E">
            <w:pPr>
              <w:widowControl w:val="0"/>
              <w:autoSpaceDE w:val="0"/>
              <w:autoSpaceDN w:val="0"/>
              <w:spacing w:before="7" w:after="0" w:afterAutospacing="0"/>
              <w:ind w:left="71" w:right="13" w:firstLine="0"/>
              <w:jc w:val="center"/>
              <w:rPr>
                <w:rFonts w:ascii="Arial" w:eastAsia="Microsoft Sans Serif" w:hAnsi="Microsoft Sans Serif" w:cs="Microsoft Sans Serif"/>
                <w:b/>
                <w:sz w:val="12"/>
              </w:rPr>
            </w:pPr>
            <w:r w:rsidRPr="000C4A2E">
              <w:rPr>
                <w:rFonts w:ascii="Arial" w:eastAsia="Microsoft Sans Serif" w:hAnsi="Microsoft Sans Serif" w:cs="Microsoft Sans Serif"/>
                <w:b/>
                <w:sz w:val="12"/>
              </w:rPr>
              <w:t>A</w:t>
            </w:r>
            <w:r w:rsidRPr="000C4A2E">
              <w:rPr>
                <w:rFonts w:ascii="Arial" w:eastAsia="Microsoft Sans Serif" w:hAnsi="Microsoft Sans Serif" w:cs="Microsoft Sans Serif"/>
                <w:b/>
                <w:spacing w:val="-8"/>
                <w:sz w:val="12"/>
              </w:rPr>
              <w:t xml:space="preserve"> </w:t>
            </w:r>
            <w:r w:rsidRPr="000C4A2E">
              <w:rPr>
                <w:rFonts w:ascii="Arial" w:eastAsia="Microsoft Sans Serif" w:hAnsi="Microsoft Sans Serif" w:cs="Microsoft Sans Serif"/>
                <w:b/>
                <w:sz w:val="12"/>
              </w:rPr>
              <w:t>DETACHED</w:t>
            </w:r>
            <w:r w:rsidRPr="000C4A2E">
              <w:rPr>
                <w:rFonts w:ascii="Arial" w:eastAsia="Microsoft Sans Serif" w:hAnsi="Microsoft Sans Serif" w:cs="Microsoft Sans Serif"/>
                <w:b/>
                <w:spacing w:val="-8"/>
                <w:sz w:val="12"/>
              </w:rPr>
              <w:t xml:space="preserve"> </w:t>
            </w:r>
            <w:r w:rsidRPr="000C4A2E">
              <w:rPr>
                <w:rFonts w:ascii="Arial" w:eastAsia="Microsoft Sans Serif" w:hAnsi="Microsoft Sans Serif" w:cs="Microsoft Sans Serif"/>
                <w:b/>
                <w:sz w:val="12"/>
              </w:rPr>
              <w:t>BUILDING</w:t>
            </w:r>
            <w:r w:rsidRPr="000C4A2E">
              <w:rPr>
                <w:rFonts w:ascii="Arial" w:eastAsia="Microsoft Sans Serif" w:hAnsi="Microsoft Sans Serif" w:cs="Microsoft Sans Serif"/>
                <w:b/>
                <w:spacing w:val="-7"/>
                <w:sz w:val="12"/>
              </w:rPr>
              <w:t xml:space="preserve"> </w:t>
            </w:r>
            <w:r w:rsidRPr="000C4A2E">
              <w:rPr>
                <w:rFonts w:ascii="Arial" w:eastAsia="Microsoft Sans Serif" w:hAnsi="Microsoft Sans Serif" w:cs="Microsoft Sans Serif"/>
                <w:b/>
                <w:sz w:val="12"/>
              </w:rPr>
              <w:t>IS</w:t>
            </w:r>
            <w:r w:rsidRPr="000C4A2E">
              <w:rPr>
                <w:rFonts w:ascii="Arial" w:eastAsia="Microsoft Sans Serif" w:hAnsi="Microsoft Sans Serif" w:cs="Microsoft Sans Serif"/>
                <w:b/>
                <w:spacing w:val="-8"/>
                <w:sz w:val="12"/>
              </w:rPr>
              <w:t xml:space="preserve"> </w:t>
            </w:r>
            <w:r w:rsidRPr="000C4A2E">
              <w:rPr>
                <w:rFonts w:ascii="Arial" w:eastAsia="Microsoft Sans Serif" w:hAnsi="Microsoft Sans Serif" w:cs="Microsoft Sans Serif"/>
                <w:b/>
                <w:sz w:val="12"/>
              </w:rPr>
              <w:t>REQUIRED</w:t>
            </w:r>
            <w:r w:rsidRPr="000C4A2E">
              <w:rPr>
                <w:rFonts w:ascii="Arial" w:eastAsia="Microsoft Sans Serif" w:hAnsi="Microsoft Sans Serif" w:cs="Microsoft Sans Serif"/>
                <w:b/>
                <w:spacing w:val="-8"/>
                <w:sz w:val="12"/>
              </w:rPr>
              <w:t xml:space="preserve"> </w:t>
            </w:r>
            <w:r w:rsidRPr="000C4A2E">
              <w:rPr>
                <w:rFonts w:ascii="Arial" w:eastAsia="Microsoft Sans Serif" w:hAnsi="Microsoft Sans Serif" w:cs="Microsoft Sans Serif"/>
                <w:b/>
                <w:sz w:val="12"/>
              </w:rPr>
              <w:t>WHERE</w:t>
            </w:r>
            <w:r w:rsidRPr="000C4A2E">
              <w:rPr>
                <w:rFonts w:ascii="Arial" w:eastAsia="Microsoft Sans Serif" w:hAnsi="Microsoft Sans Serif" w:cs="Microsoft Sans Serif"/>
                <w:b/>
                <w:spacing w:val="-7"/>
                <w:sz w:val="12"/>
              </w:rPr>
              <w:t xml:space="preserve"> </w:t>
            </w:r>
            <w:r w:rsidRPr="000C4A2E">
              <w:rPr>
                <w:rFonts w:ascii="Arial" w:eastAsia="Microsoft Sans Serif" w:hAnsi="Microsoft Sans Serif" w:cs="Microsoft Sans Serif"/>
                <w:b/>
                <w:sz w:val="12"/>
              </w:rPr>
              <w:t>THE</w:t>
            </w:r>
            <w:r w:rsidRPr="000C4A2E">
              <w:rPr>
                <w:rFonts w:ascii="Arial" w:eastAsia="Microsoft Sans Serif" w:hAnsi="Microsoft Sans Serif" w:cs="Microsoft Sans Serif"/>
                <w:b/>
                <w:spacing w:val="-8"/>
                <w:sz w:val="12"/>
              </w:rPr>
              <w:t xml:space="preserve"> </w:t>
            </w:r>
            <w:r w:rsidRPr="000C4A2E">
              <w:rPr>
                <w:rFonts w:ascii="Arial" w:eastAsia="Microsoft Sans Serif" w:hAnsi="Microsoft Sans Serif" w:cs="Microsoft Sans Serif"/>
                <w:b/>
                <w:sz w:val="12"/>
              </w:rPr>
              <w:t>QUANTITY</w:t>
            </w:r>
            <w:r w:rsidRPr="000C4A2E">
              <w:rPr>
                <w:rFonts w:ascii="Arial" w:eastAsia="Microsoft Sans Serif" w:hAnsi="Microsoft Sans Serif" w:cs="Microsoft Sans Serif"/>
                <w:b/>
                <w:spacing w:val="-8"/>
                <w:sz w:val="12"/>
              </w:rPr>
              <w:t xml:space="preserve"> </w:t>
            </w:r>
            <w:r w:rsidRPr="000C4A2E">
              <w:rPr>
                <w:rFonts w:ascii="Arial" w:eastAsia="Microsoft Sans Serif" w:hAnsi="Microsoft Sans Serif" w:cs="Microsoft Sans Serif"/>
                <w:b/>
                <w:sz w:val="12"/>
              </w:rPr>
              <w:t>OF</w:t>
            </w:r>
            <w:r w:rsidRPr="000C4A2E">
              <w:rPr>
                <w:rFonts w:ascii="Arial" w:eastAsia="Microsoft Sans Serif" w:hAnsi="Microsoft Sans Serif" w:cs="Microsoft Sans Serif"/>
                <w:b/>
                <w:spacing w:val="-7"/>
                <w:sz w:val="12"/>
              </w:rPr>
              <w:t xml:space="preserve"> </w:t>
            </w:r>
            <w:r w:rsidRPr="000C4A2E">
              <w:rPr>
                <w:rFonts w:ascii="Arial" w:eastAsia="Microsoft Sans Serif" w:hAnsi="Microsoft Sans Serif" w:cs="Microsoft Sans Serif"/>
                <w:b/>
                <w:sz w:val="12"/>
              </w:rPr>
              <w:t>MATERIAL</w:t>
            </w:r>
            <w:r w:rsidRPr="000C4A2E">
              <w:rPr>
                <w:rFonts w:ascii="Arial" w:eastAsia="Microsoft Sans Serif" w:hAnsi="Microsoft Sans Serif" w:cs="Microsoft Sans Serif"/>
                <w:b/>
                <w:spacing w:val="-8"/>
                <w:sz w:val="12"/>
              </w:rPr>
              <w:t xml:space="preserve"> </w:t>
            </w:r>
            <w:r w:rsidRPr="000C4A2E">
              <w:rPr>
                <w:rFonts w:ascii="Arial" w:eastAsia="Microsoft Sans Serif" w:hAnsi="Microsoft Sans Serif" w:cs="Microsoft Sans Serif"/>
                <w:b/>
                <w:sz w:val="12"/>
              </w:rPr>
              <w:t>EXCEEDS</w:t>
            </w:r>
            <w:r w:rsidRPr="000C4A2E">
              <w:rPr>
                <w:rFonts w:ascii="Arial" w:eastAsia="Microsoft Sans Serif" w:hAnsi="Microsoft Sans Serif" w:cs="Microsoft Sans Serif"/>
                <w:b/>
                <w:spacing w:val="-7"/>
                <w:sz w:val="12"/>
              </w:rPr>
              <w:t xml:space="preserve"> </w:t>
            </w:r>
            <w:r w:rsidRPr="000C4A2E">
              <w:rPr>
                <w:rFonts w:ascii="Arial" w:eastAsia="Microsoft Sans Serif" w:hAnsi="Microsoft Sans Serif" w:cs="Microsoft Sans Serif"/>
                <w:b/>
                <w:sz w:val="12"/>
              </w:rPr>
              <w:t>THAT</w:t>
            </w:r>
            <w:r w:rsidRPr="000C4A2E">
              <w:rPr>
                <w:rFonts w:ascii="Arial" w:eastAsia="Microsoft Sans Serif" w:hAnsi="Microsoft Sans Serif" w:cs="Microsoft Sans Serif"/>
                <w:b/>
                <w:spacing w:val="-8"/>
                <w:sz w:val="12"/>
              </w:rPr>
              <w:t xml:space="preserve"> </w:t>
            </w:r>
            <w:r w:rsidRPr="000C4A2E">
              <w:rPr>
                <w:rFonts w:ascii="Arial" w:eastAsia="Microsoft Sans Serif" w:hAnsi="Microsoft Sans Serif" w:cs="Microsoft Sans Serif"/>
                <w:b/>
                <w:sz w:val="12"/>
              </w:rPr>
              <w:t>SPECIFIED</w:t>
            </w:r>
            <w:r w:rsidRPr="000C4A2E">
              <w:rPr>
                <w:rFonts w:ascii="Arial" w:eastAsia="Microsoft Sans Serif" w:hAnsi="Microsoft Sans Serif" w:cs="Microsoft Sans Serif"/>
                <w:b/>
                <w:spacing w:val="-8"/>
                <w:sz w:val="12"/>
              </w:rPr>
              <w:t xml:space="preserve"> </w:t>
            </w:r>
            <w:r w:rsidRPr="000C4A2E">
              <w:rPr>
                <w:rFonts w:ascii="Arial" w:eastAsia="Microsoft Sans Serif" w:hAnsi="Microsoft Sans Serif" w:cs="Microsoft Sans Serif"/>
                <w:b/>
                <w:spacing w:val="-2"/>
                <w:sz w:val="12"/>
              </w:rPr>
              <w:t>HEREIN</w:t>
            </w:r>
          </w:p>
        </w:tc>
      </w:tr>
      <w:tr w:rsidR="000C4A2E" w:rsidRPr="000C4A2E" w14:paraId="6FF692D5" w14:textId="77777777" w:rsidTr="005F3E27">
        <w:trPr>
          <w:trHeight w:val="180"/>
        </w:trPr>
        <w:tc>
          <w:tcPr>
            <w:tcW w:w="3450" w:type="dxa"/>
          </w:tcPr>
          <w:p w14:paraId="716BB93E" w14:textId="77777777" w:rsidR="000C4A2E" w:rsidRPr="000C4A2E" w:rsidRDefault="000C4A2E" w:rsidP="000C4A2E">
            <w:pPr>
              <w:widowControl w:val="0"/>
              <w:autoSpaceDE w:val="0"/>
              <w:autoSpaceDN w:val="0"/>
              <w:spacing w:before="7" w:after="0" w:afterAutospacing="0"/>
              <w:ind w:left="17" w:firstLine="0"/>
              <w:jc w:val="center"/>
              <w:rPr>
                <w:rFonts w:ascii="Arial" w:eastAsia="Microsoft Sans Serif" w:hAnsi="Microsoft Sans Serif" w:cs="Microsoft Sans Serif"/>
                <w:b/>
                <w:sz w:val="12"/>
              </w:rPr>
            </w:pPr>
            <w:r w:rsidRPr="000C4A2E">
              <w:rPr>
                <w:rFonts w:ascii="Arial" w:eastAsia="Microsoft Sans Serif" w:hAnsi="Microsoft Sans Serif" w:cs="Microsoft Sans Serif"/>
                <w:b/>
                <w:spacing w:val="-2"/>
                <w:sz w:val="12"/>
              </w:rPr>
              <w:t>Material</w:t>
            </w:r>
          </w:p>
        </w:tc>
        <w:tc>
          <w:tcPr>
            <w:tcW w:w="1515" w:type="dxa"/>
          </w:tcPr>
          <w:p w14:paraId="4CAE6799" w14:textId="77777777" w:rsidR="000C4A2E" w:rsidRPr="000C4A2E" w:rsidRDefault="000C4A2E" w:rsidP="000C4A2E">
            <w:pPr>
              <w:widowControl w:val="0"/>
              <w:autoSpaceDE w:val="0"/>
              <w:autoSpaceDN w:val="0"/>
              <w:spacing w:before="7" w:after="0" w:afterAutospacing="0"/>
              <w:ind w:left="39" w:right="20" w:firstLine="0"/>
              <w:jc w:val="center"/>
              <w:rPr>
                <w:rFonts w:ascii="Arial" w:eastAsia="Microsoft Sans Serif" w:hAnsi="Microsoft Sans Serif" w:cs="Microsoft Sans Serif"/>
                <w:b/>
                <w:sz w:val="12"/>
              </w:rPr>
            </w:pPr>
            <w:r w:rsidRPr="000C4A2E">
              <w:rPr>
                <w:rFonts w:ascii="Arial" w:eastAsia="Microsoft Sans Serif" w:hAnsi="Microsoft Sans Serif" w:cs="Microsoft Sans Serif"/>
                <w:b/>
                <w:spacing w:val="-2"/>
                <w:sz w:val="12"/>
              </w:rPr>
              <w:t>Class</w:t>
            </w:r>
          </w:p>
        </w:tc>
        <w:tc>
          <w:tcPr>
            <w:tcW w:w="3105" w:type="dxa"/>
          </w:tcPr>
          <w:p w14:paraId="59C93DF5" w14:textId="77777777" w:rsidR="000C4A2E" w:rsidRPr="000C4A2E" w:rsidRDefault="000C4A2E" w:rsidP="000C4A2E">
            <w:pPr>
              <w:widowControl w:val="0"/>
              <w:autoSpaceDE w:val="0"/>
              <w:autoSpaceDN w:val="0"/>
              <w:spacing w:after="0" w:afterAutospacing="0" w:line="145" w:lineRule="exact"/>
              <w:ind w:left="21" w:right="10" w:firstLine="0"/>
              <w:jc w:val="center"/>
              <w:rPr>
                <w:rFonts w:ascii="Arial" w:eastAsia="Microsoft Sans Serif" w:hAnsi="Microsoft Sans Serif" w:cs="Microsoft Sans Serif"/>
                <w:b/>
                <w:sz w:val="12"/>
              </w:rPr>
            </w:pPr>
            <w:r w:rsidRPr="000C4A2E">
              <w:rPr>
                <w:rFonts w:ascii="Arial" w:eastAsia="Microsoft Sans Serif" w:hAnsi="Microsoft Sans Serif" w:cs="Microsoft Sans Serif"/>
                <w:b/>
                <w:spacing w:val="-2"/>
                <w:sz w:val="12"/>
              </w:rPr>
              <w:t>Solids</w:t>
            </w:r>
            <w:r w:rsidRPr="000C4A2E">
              <w:rPr>
                <w:rFonts w:ascii="Arial" w:eastAsia="Microsoft Sans Serif" w:hAnsi="Microsoft Sans Serif" w:cs="Microsoft Sans Serif"/>
                <w:b/>
                <w:sz w:val="12"/>
              </w:rPr>
              <w:t xml:space="preserve"> </w:t>
            </w:r>
            <w:r w:rsidRPr="000C4A2E">
              <w:rPr>
                <w:rFonts w:ascii="Arial" w:eastAsia="Microsoft Sans Serif" w:hAnsi="Microsoft Sans Serif" w:cs="Microsoft Sans Serif"/>
                <w:b/>
                <w:spacing w:val="-2"/>
                <w:sz w:val="12"/>
              </w:rPr>
              <w:t>and</w:t>
            </w:r>
            <w:r w:rsidRPr="000C4A2E">
              <w:rPr>
                <w:rFonts w:ascii="Arial" w:eastAsia="Microsoft Sans Serif" w:hAnsi="Microsoft Sans Serif" w:cs="Microsoft Sans Serif"/>
                <w:b/>
                <w:spacing w:val="1"/>
                <w:sz w:val="12"/>
              </w:rPr>
              <w:t xml:space="preserve"> </w:t>
            </w:r>
            <w:r w:rsidRPr="000C4A2E">
              <w:rPr>
                <w:rFonts w:ascii="Arial" w:eastAsia="Microsoft Sans Serif" w:hAnsi="Microsoft Sans Serif" w:cs="Microsoft Sans Serif"/>
                <w:b/>
                <w:spacing w:val="-2"/>
                <w:sz w:val="12"/>
              </w:rPr>
              <w:t>Liquids</w:t>
            </w:r>
            <w:r w:rsidRPr="000C4A2E">
              <w:rPr>
                <w:rFonts w:ascii="Arial" w:eastAsia="Microsoft Sans Serif" w:hAnsi="Microsoft Sans Serif" w:cs="Microsoft Sans Serif"/>
                <w:b/>
                <w:spacing w:val="1"/>
                <w:sz w:val="12"/>
              </w:rPr>
              <w:t xml:space="preserve"> </w:t>
            </w:r>
            <w:r w:rsidRPr="000C4A2E">
              <w:rPr>
                <w:rFonts w:ascii="Arial" w:eastAsia="Microsoft Sans Serif" w:hAnsi="Microsoft Sans Serif" w:cs="Microsoft Sans Serif"/>
                <w:b/>
                <w:spacing w:val="-2"/>
                <w:sz w:val="12"/>
              </w:rPr>
              <w:t>(tons)</w:t>
            </w:r>
            <w:r w:rsidRPr="000C4A2E">
              <w:rPr>
                <w:rFonts w:ascii="Arial" w:eastAsia="Microsoft Sans Serif" w:hAnsi="Microsoft Sans Serif" w:cs="Microsoft Sans Serif"/>
                <w:b/>
                <w:spacing w:val="-2"/>
                <w:position w:val="6"/>
                <w:sz w:val="12"/>
              </w:rPr>
              <w:t>a,</w:t>
            </w:r>
            <w:r w:rsidRPr="000C4A2E">
              <w:rPr>
                <w:rFonts w:ascii="Arial" w:eastAsia="Microsoft Sans Serif" w:hAnsi="Microsoft Sans Serif" w:cs="Microsoft Sans Serif"/>
                <w:b/>
                <w:spacing w:val="1"/>
                <w:position w:val="6"/>
                <w:sz w:val="12"/>
              </w:rPr>
              <w:t xml:space="preserve"> </w:t>
            </w:r>
            <w:r w:rsidRPr="000C4A2E">
              <w:rPr>
                <w:rFonts w:ascii="Arial" w:eastAsia="Microsoft Sans Serif" w:hAnsi="Microsoft Sans Serif" w:cs="Microsoft Sans Serif"/>
                <w:b/>
                <w:spacing w:val="-10"/>
                <w:position w:val="6"/>
                <w:sz w:val="12"/>
              </w:rPr>
              <w:t>b</w:t>
            </w:r>
          </w:p>
        </w:tc>
        <w:tc>
          <w:tcPr>
            <w:tcW w:w="3015" w:type="dxa"/>
          </w:tcPr>
          <w:p w14:paraId="185AD6FE" w14:textId="77777777" w:rsidR="000C4A2E" w:rsidRPr="000C4A2E" w:rsidRDefault="000C4A2E" w:rsidP="000C4A2E">
            <w:pPr>
              <w:widowControl w:val="0"/>
              <w:autoSpaceDE w:val="0"/>
              <w:autoSpaceDN w:val="0"/>
              <w:spacing w:after="0" w:afterAutospacing="0" w:line="145" w:lineRule="exact"/>
              <w:ind w:left="11" w:firstLine="0"/>
              <w:jc w:val="center"/>
              <w:rPr>
                <w:rFonts w:ascii="Arial" w:eastAsia="Microsoft Sans Serif" w:hAnsi="Microsoft Sans Serif" w:cs="Microsoft Sans Serif"/>
                <w:b/>
                <w:sz w:val="12"/>
              </w:rPr>
            </w:pPr>
            <w:r w:rsidRPr="000C4A2E">
              <w:rPr>
                <w:rFonts w:ascii="Arial" w:eastAsia="Microsoft Sans Serif" w:hAnsi="Microsoft Sans Serif" w:cs="Microsoft Sans Serif"/>
                <w:b/>
                <w:sz w:val="12"/>
              </w:rPr>
              <w:t>Gases</w:t>
            </w:r>
            <w:r w:rsidRPr="000C4A2E">
              <w:rPr>
                <w:rFonts w:ascii="Arial" w:eastAsia="Microsoft Sans Serif" w:hAnsi="Microsoft Sans Serif" w:cs="Microsoft Sans Serif"/>
                <w:b/>
                <w:spacing w:val="-6"/>
                <w:sz w:val="12"/>
              </w:rPr>
              <w:t xml:space="preserve"> </w:t>
            </w:r>
            <w:r w:rsidRPr="000C4A2E">
              <w:rPr>
                <w:rFonts w:ascii="Arial" w:eastAsia="Microsoft Sans Serif" w:hAnsi="Microsoft Sans Serif" w:cs="Microsoft Sans Serif"/>
                <w:b/>
                <w:sz w:val="12"/>
              </w:rPr>
              <w:t>(cubic</w:t>
            </w:r>
            <w:r w:rsidRPr="000C4A2E">
              <w:rPr>
                <w:rFonts w:ascii="Arial" w:eastAsia="Microsoft Sans Serif" w:hAnsi="Microsoft Sans Serif" w:cs="Microsoft Sans Serif"/>
                <w:b/>
                <w:spacing w:val="-5"/>
                <w:sz w:val="12"/>
              </w:rPr>
              <w:t xml:space="preserve"> </w:t>
            </w:r>
            <w:proofErr w:type="gramStart"/>
            <w:r w:rsidRPr="000C4A2E">
              <w:rPr>
                <w:rFonts w:ascii="Arial" w:eastAsia="Microsoft Sans Serif" w:hAnsi="Microsoft Sans Serif" w:cs="Microsoft Sans Serif"/>
                <w:b/>
                <w:sz w:val="12"/>
              </w:rPr>
              <w:t>feet)</w:t>
            </w:r>
            <w:r w:rsidRPr="000C4A2E">
              <w:rPr>
                <w:rFonts w:ascii="Arial" w:eastAsia="Microsoft Sans Serif" w:hAnsi="Microsoft Sans Serif" w:cs="Microsoft Sans Serif"/>
                <w:b/>
                <w:position w:val="6"/>
                <w:sz w:val="12"/>
              </w:rPr>
              <w:t>a</w:t>
            </w:r>
            <w:proofErr w:type="gramEnd"/>
            <w:r w:rsidRPr="000C4A2E">
              <w:rPr>
                <w:rFonts w:ascii="Arial" w:eastAsia="Microsoft Sans Serif" w:hAnsi="Microsoft Sans Serif" w:cs="Microsoft Sans Serif"/>
                <w:b/>
                <w:position w:val="6"/>
                <w:sz w:val="12"/>
              </w:rPr>
              <w:t>,</w:t>
            </w:r>
            <w:r w:rsidRPr="000C4A2E">
              <w:rPr>
                <w:rFonts w:ascii="Arial" w:eastAsia="Microsoft Sans Serif" w:hAnsi="Microsoft Sans Serif" w:cs="Microsoft Sans Serif"/>
                <w:b/>
                <w:spacing w:val="-5"/>
                <w:position w:val="6"/>
                <w:sz w:val="12"/>
              </w:rPr>
              <w:t xml:space="preserve"> </w:t>
            </w:r>
            <w:r w:rsidRPr="000C4A2E">
              <w:rPr>
                <w:rFonts w:ascii="Arial" w:eastAsia="Microsoft Sans Serif" w:hAnsi="Microsoft Sans Serif" w:cs="Microsoft Sans Serif"/>
                <w:b/>
                <w:spacing w:val="-12"/>
                <w:position w:val="6"/>
                <w:sz w:val="12"/>
              </w:rPr>
              <w:t>b</w:t>
            </w:r>
          </w:p>
        </w:tc>
      </w:tr>
      <w:tr w:rsidR="000C4A2E" w:rsidRPr="000C4A2E" w14:paraId="7E075670" w14:textId="77777777" w:rsidTr="005F3E27">
        <w:trPr>
          <w:trHeight w:val="180"/>
        </w:trPr>
        <w:tc>
          <w:tcPr>
            <w:tcW w:w="3450" w:type="dxa"/>
            <w:vMerge w:val="restart"/>
          </w:tcPr>
          <w:p w14:paraId="616BD6EF" w14:textId="77777777" w:rsidR="000C4A2E" w:rsidRPr="000C4A2E" w:rsidRDefault="000C4A2E" w:rsidP="000C4A2E">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Explosives</w:t>
            </w:r>
          </w:p>
        </w:tc>
        <w:tc>
          <w:tcPr>
            <w:tcW w:w="1515" w:type="dxa"/>
          </w:tcPr>
          <w:p w14:paraId="01217BD9" w14:textId="77777777" w:rsidR="000C4A2E" w:rsidRPr="000C4A2E" w:rsidRDefault="000C4A2E" w:rsidP="000C4A2E">
            <w:pPr>
              <w:widowControl w:val="0"/>
              <w:autoSpaceDE w:val="0"/>
              <w:autoSpaceDN w:val="0"/>
              <w:spacing w:before="9" w:after="0" w:afterAutospacing="0"/>
              <w:ind w:left="39" w:right="21"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Division</w:t>
            </w:r>
            <w:r w:rsidRPr="000C4A2E">
              <w:rPr>
                <w:rFonts w:ascii="Microsoft Sans Serif" w:eastAsia="Microsoft Sans Serif" w:hAnsi="Microsoft Sans Serif" w:cs="Microsoft Sans Serif"/>
                <w:spacing w:val="7"/>
                <w:sz w:val="12"/>
              </w:rPr>
              <w:t xml:space="preserve"> </w:t>
            </w:r>
            <w:r w:rsidRPr="000C4A2E">
              <w:rPr>
                <w:rFonts w:ascii="Microsoft Sans Serif" w:eastAsia="Microsoft Sans Serif" w:hAnsi="Microsoft Sans Serif" w:cs="Microsoft Sans Serif"/>
                <w:spacing w:val="-5"/>
                <w:sz w:val="12"/>
              </w:rPr>
              <w:t>1.1</w:t>
            </w:r>
          </w:p>
        </w:tc>
        <w:tc>
          <w:tcPr>
            <w:tcW w:w="3105" w:type="dxa"/>
          </w:tcPr>
          <w:p w14:paraId="7C98F252" w14:textId="77777777" w:rsidR="000C4A2E" w:rsidRPr="000C4A2E" w:rsidRDefault="000C4A2E" w:rsidP="000C4A2E">
            <w:pPr>
              <w:widowControl w:val="0"/>
              <w:autoSpaceDE w:val="0"/>
              <w:autoSpaceDN w:val="0"/>
              <w:spacing w:before="9" w:after="0" w:afterAutospacing="0"/>
              <w:ind w:left="21" w:right="8"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Maximum</w:t>
            </w:r>
            <w:r w:rsidRPr="000C4A2E">
              <w:rPr>
                <w:rFonts w:ascii="Microsoft Sans Serif" w:eastAsia="Microsoft Sans Serif" w:hAnsi="Microsoft Sans Serif" w:cs="Microsoft Sans Serif"/>
                <w:spacing w:val="4"/>
                <w:sz w:val="12"/>
              </w:rPr>
              <w:t xml:space="preserve"> </w:t>
            </w:r>
            <w:r w:rsidRPr="000C4A2E">
              <w:rPr>
                <w:rFonts w:ascii="Microsoft Sans Serif" w:eastAsia="Microsoft Sans Serif" w:hAnsi="Microsoft Sans Serif" w:cs="Microsoft Sans Serif"/>
                <w:spacing w:val="-2"/>
                <w:sz w:val="12"/>
              </w:rPr>
              <w:t>Allowable</w:t>
            </w:r>
            <w:r w:rsidRPr="000C4A2E">
              <w:rPr>
                <w:rFonts w:ascii="Microsoft Sans Serif" w:eastAsia="Microsoft Sans Serif" w:hAnsi="Microsoft Sans Serif" w:cs="Microsoft Sans Serif"/>
                <w:spacing w:val="5"/>
                <w:sz w:val="12"/>
              </w:rPr>
              <w:t xml:space="preserve"> </w:t>
            </w:r>
            <w:r w:rsidRPr="000C4A2E">
              <w:rPr>
                <w:rFonts w:ascii="Microsoft Sans Serif" w:eastAsia="Microsoft Sans Serif" w:hAnsi="Microsoft Sans Serif" w:cs="Microsoft Sans Serif"/>
                <w:spacing w:val="-2"/>
                <w:sz w:val="12"/>
              </w:rPr>
              <w:t>Quantity</w:t>
            </w:r>
          </w:p>
        </w:tc>
        <w:tc>
          <w:tcPr>
            <w:tcW w:w="3015" w:type="dxa"/>
            <w:vMerge w:val="restart"/>
          </w:tcPr>
          <w:p w14:paraId="1295205D" w14:textId="77777777" w:rsidR="000C4A2E" w:rsidRPr="000C4A2E" w:rsidRDefault="000C4A2E" w:rsidP="000C4A2E">
            <w:pPr>
              <w:widowControl w:val="0"/>
              <w:autoSpaceDE w:val="0"/>
              <w:autoSpaceDN w:val="0"/>
              <w:spacing w:before="9" w:after="0" w:afterAutospacing="0"/>
              <w:ind w:left="21"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Applicable</w:t>
            </w:r>
          </w:p>
        </w:tc>
      </w:tr>
      <w:tr w:rsidR="000C4A2E" w:rsidRPr="000C4A2E" w14:paraId="75266060" w14:textId="77777777" w:rsidTr="005F3E27">
        <w:trPr>
          <w:trHeight w:val="180"/>
        </w:trPr>
        <w:tc>
          <w:tcPr>
            <w:tcW w:w="3450" w:type="dxa"/>
            <w:vMerge/>
            <w:tcBorders>
              <w:top w:val="nil"/>
            </w:tcBorders>
          </w:tcPr>
          <w:p w14:paraId="7A8C11E7" w14:textId="77777777" w:rsidR="000C4A2E" w:rsidRPr="000C4A2E" w:rsidRDefault="000C4A2E" w:rsidP="000C4A2E">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515" w:type="dxa"/>
          </w:tcPr>
          <w:p w14:paraId="6A97B7A3" w14:textId="77777777" w:rsidR="000C4A2E" w:rsidRPr="000C4A2E" w:rsidRDefault="000C4A2E" w:rsidP="000C4A2E">
            <w:pPr>
              <w:widowControl w:val="0"/>
              <w:autoSpaceDE w:val="0"/>
              <w:autoSpaceDN w:val="0"/>
              <w:spacing w:before="9" w:after="0" w:afterAutospacing="0"/>
              <w:ind w:left="39" w:right="21"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Division</w:t>
            </w:r>
            <w:r w:rsidRPr="000C4A2E">
              <w:rPr>
                <w:rFonts w:ascii="Microsoft Sans Serif" w:eastAsia="Microsoft Sans Serif" w:hAnsi="Microsoft Sans Serif" w:cs="Microsoft Sans Serif"/>
                <w:spacing w:val="7"/>
                <w:sz w:val="12"/>
              </w:rPr>
              <w:t xml:space="preserve"> </w:t>
            </w:r>
            <w:r w:rsidRPr="000C4A2E">
              <w:rPr>
                <w:rFonts w:ascii="Microsoft Sans Serif" w:eastAsia="Microsoft Sans Serif" w:hAnsi="Microsoft Sans Serif" w:cs="Microsoft Sans Serif"/>
                <w:spacing w:val="-5"/>
                <w:sz w:val="12"/>
              </w:rPr>
              <w:t>1.2</w:t>
            </w:r>
          </w:p>
        </w:tc>
        <w:tc>
          <w:tcPr>
            <w:tcW w:w="3105" w:type="dxa"/>
          </w:tcPr>
          <w:p w14:paraId="596CD7A2" w14:textId="77777777" w:rsidR="000C4A2E" w:rsidRPr="000C4A2E" w:rsidRDefault="000C4A2E" w:rsidP="000C4A2E">
            <w:pPr>
              <w:widowControl w:val="0"/>
              <w:autoSpaceDE w:val="0"/>
              <w:autoSpaceDN w:val="0"/>
              <w:spacing w:before="9" w:after="0" w:afterAutospacing="0"/>
              <w:ind w:left="21" w:right="8"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Maximum</w:t>
            </w:r>
            <w:r w:rsidRPr="000C4A2E">
              <w:rPr>
                <w:rFonts w:ascii="Microsoft Sans Serif" w:eastAsia="Microsoft Sans Serif" w:hAnsi="Microsoft Sans Serif" w:cs="Microsoft Sans Serif"/>
                <w:spacing w:val="4"/>
                <w:sz w:val="12"/>
              </w:rPr>
              <w:t xml:space="preserve"> </w:t>
            </w:r>
            <w:r w:rsidRPr="000C4A2E">
              <w:rPr>
                <w:rFonts w:ascii="Microsoft Sans Serif" w:eastAsia="Microsoft Sans Serif" w:hAnsi="Microsoft Sans Serif" w:cs="Microsoft Sans Serif"/>
                <w:spacing w:val="-2"/>
                <w:sz w:val="12"/>
              </w:rPr>
              <w:t>Allowable</w:t>
            </w:r>
            <w:r w:rsidRPr="000C4A2E">
              <w:rPr>
                <w:rFonts w:ascii="Microsoft Sans Serif" w:eastAsia="Microsoft Sans Serif" w:hAnsi="Microsoft Sans Serif" w:cs="Microsoft Sans Serif"/>
                <w:spacing w:val="5"/>
                <w:sz w:val="12"/>
              </w:rPr>
              <w:t xml:space="preserve"> </w:t>
            </w:r>
            <w:r w:rsidRPr="000C4A2E">
              <w:rPr>
                <w:rFonts w:ascii="Microsoft Sans Serif" w:eastAsia="Microsoft Sans Serif" w:hAnsi="Microsoft Sans Serif" w:cs="Microsoft Sans Serif"/>
                <w:spacing w:val="-2"/>
                <w:sz w:val="12"/>
              </w:rPr>
              <w:t>Quantity</w:t>
            </w:r>
          </w:p>
        </w:tc>
        <w:tc>
          <w:tcPr>
            <w:tcW w:w="3015" w:type="dxa"/>
            <w:vMerge/>
            <w:tcBorders>
              <w:top w:val="nil"/>
            </w:tcBorders>
          </w:tcPr>
          <w:p w14:paraId="3F993F83" w14:textId="77777777" w:rsidR="000C4A2E" w:rsidRPr="000C4A2E" w:rsidRDefault="000C4A2E" w:rsidP="000C4A2E">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0C4A2E" w:rsidRPr="000C4A2E" w14:paraId="7666B439" w14:textId="77777777" w:rsidTr="005F3E27">
        <w:trPr>
          <w:trHeight w:val="180"/>
        </w:trPr>
        <w:tc>
          <w:tcPr>
            <w:tcW w:w="3450" w:type="dxa"/>
            <w:vMerge/>
            <w:tcBorders>
              <w:top w:val="nil"/>
            </w:tcBorders>
          </w:tcPr>
          <w:p w14:paraId="5C4C3045" w14:textId="77777777" w:rsidR="000C4A2E" w:rsidRPr="000C4A2E" w:rsidRDefault="000C4A2E" w:rsidP="000C4A2E">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515" w:type="dxa"/>
          </w:tcPr>
          <w:p w14:paraId="71E4A865" w14:textId="77777777" w:rsidR="000C4A2E" w:rsidRPr="000C4A2E" w:rsidRDefault="000C4A2E" w:rsidP="000C4A2E">
            <w:pPr>
              <w:widowControl w:val="0"/>
              <w:autoSpaceDE w:val="0"/>
              <w:autoSpaceDN w:val="0"/>
              <w:spacing w:before="9" w:after="0" w:afterAutospacing="0"/>
              <w:ind w:left="39" w:right="21"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Division</w:t>
            </w:r>
            <w:r w:rsidRPr="000C4A2E">
              <w:rPr>
                <w:rFonts w:ascii="Microsoft Sans Serif" w:eastAsia="Microsoft Sans Serif" w:hAnsi="Microsoft Sans Serif" w:cs="Microsoft Sans Serif"/>
                <w:spacing w:val="7"/>
                <w:sz w:val="12"/>
              </w:rPr>
              <w:t xml:space="preserve"> </w:t>
            </w:r>
            <w:r w:rsidRPr="000C4A2E">
              <w:rPr>
                <w:rFonts w:ascii="Microsoft Sans Serif" w:eastAsia="Microsoft Sans Serif" w:hAnsi="Microsoft Sans Serif" w:cs="Microsoft Sans Serif"/>
                <w:spacing w:val="-5"/>
                <w:sz w:val="12"/>
              </w:rPr>
              <w:t>1.3</w:t>
            </w:r>
          </w:p>
        </w:tc>
        <w:tc>
          <w:tcPr>
            <w:tcW w:w="3105" w:type="dxa"/>
          </w:tcPr>
          <w:p w14:paraId="6C1D2905" w14:textId="77777777" w:rsidR="000C4A2E" w:rsidRPr="000C4A2E" w:rsidRDefault="000C4A2E" w:rsidP="000C4A2E">
            <w:pPr>
              <w:widowControl w:val="0"/>
              <w:autoSpaceDE w:val="0"/>
              <w:autoSpaceDN w:val="0"/>
              <w:spacing w:before="9" w:after="0" w:afterAutospacing="0"/>
              <w:ind w:left="21" w:right="8"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Maximum</w:t>
            </w:r>
            <w:r w:rsidRPr="000C4A2E">
              <w:rPr>
                <w:rFonts w:ascii="Microsoft Sans Serif" w:eastAsia="Microsoft Sans Serif" w:hAnsi="Microsoft Sans Serif" w:cs="Microsoft Sans Serif"/>
                <w:spacing w:val="4"/>
                <w:sz w:val="12"/>
              </w:rPr>
              <w:t xml:space="preserve"> </w:t>
            </w:r>
            <w:r w:rsidRPr="000C4A2E">
              <w:rPr>
                <w:rFonts w:ascii="Microsoft Sans Serif" w:eastAsia="Microsoft Sans Serif" w:hAnsi="Microsoft Sans Serif" w:cs="Microsoft Sans Serif"/>
                <w:spacing w:val="-2"/>
                <w:sz w:val="12"/>
              </w:rPr>
              <w:t>Allowable</w:t>
            </w:r>
            <w:r w:rsidRPr="000C4A2E">
              <w:rPr>
                <w:rFonts w:ascii="Microsoft Sans Serif" w:eastAsia="Microsoft Sans Serif" w:hAnsi="Microsoft Sans Serif" w:cs="Microsoft Sans Serif"/>
                <w:spacing w:val="5"/>
                <w:sz w:val="12"/>
              </w:rPr>
              <w:t xml:space="preserve"> </w:t>
            </w:r>
            <w:r w:rsidRPr="000C4A2E">
              <w:rPr>
                <w:rFonts w:ascii="Microsoft Sans Serif" w:eastAsia="Microsoft Sans Serif" w:hAnsi="Microsoft Sans Serif" w:cs="Microsoft Sans Serif"/>
                <w:spacing w:val="-2"/>
                <w:sz w:val="12"/>
              </w:rPr>
              <w:t>Quantity</w:t>
            </w:r>
          </w:p>
        </w:tc>
        <w:tc>
          <w:tcPr>
            <w:tcW w:w="3015" w:type="dxa"/>
            <w:vMerge/>
            <w:tcBorders>
              <w:top w:val="nil"/>
            </w:tcBorders>
          </w:tcPr>
          <w:p w14:paraId="35BB883F" w14:textId="77777777" w:rsidR="000C4A2E" w:rsidRPr="000C4A2E" w:rsidRDefault="000C4A2E" w:rsidP="000C4A2E">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0C4A2E" w:rsidRPr="000C4A2E" w14:paraId="48B1DDBC" w14:textId="77777777" w:rsidTr="005F3E27">
        <w:trPr>
          <w:trHeight w:val="180"/>
        </w:trPr>
        <w:tc>
          <w:tcPr>
            <w:tcW w:w="3450" w:type="dxa"/>
            <w:vMerge/>
            <w:tcBorders>
              <w:top w:val="nil"/>
            </w:tcBorders>
          </w:tcPr>
          <w:p w14:paraId="5D1CD8A7" w14:textId="77777777" w:rsidR="000C4A2E" w:rsidRPr="000C4A2E" w:rsidRDefault="000C4A2E" w:rsidP="000C4A2E">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515" w:type="dxa"/>
          </w:tcPr>
          <w:p w14:paraId="36B078E0" w14:textId="77777777" w:rsidR="000C4A2E" w:rsidRPr="000C4A2E" w:rsidRDefault="000C4A2E" w:rsidP="000C4A2E">
            <w:pPr>
              <w:widowControl w:val="0"/>
              <w:autoSpaceDE w:val="0"/>
              <w:autoSpaceDN w:val="0"/>
              <w:spacing w:after="0" w:afterAutospacing="0" w:line="145" w:lineRule="exact"/>
              <w:ind w:left="39" w:right="18"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noProof/>
              </w:rPr>
              <mc:AlternateContent>
                <mc:Choice Requires="wpg">
                  <w:drawing>
                    <wp:anchor distT="0" distB="0" distL="0" distR="0" simplePos="0" relativeHeight="251986944" behindDoc="1" locked="0" layoutInCell="1" allowOverlap="1" wp14:anchorId="238E3B3A" wp14:editId="2282D858">
                      <wp:simplePos x="0" y="0"/>
                      <wp:positionH relativeFrom="column">
                        <wp:posOffset>652462</wp:posOffset>
                      </wp:positionH>
                      <wp:positionV relativeFrom="paragraph">
                        <wp:posOffset>47625</wp:posOffset>
                      </wp:positionV>
                      <wp:extent cx="38100" cy="9525"/>
                      <wp:effectExtent l="0" t="0" r="0" b="0"/>
                      <wp:wrapNone/>
                      <wp:docPr id="1773" name="Group 1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9525"/>
                                <a:chOff x="0" y="0"/>
                                <a:chExt cx="38100" cy="9525"/>
                              </a:xfrm>
                            </wpg:grpSpPr>
                            <wps:wsp>
                              <wps:cNvPr id="1774" name="Graphic 1774"/>
                              <wps:cNvSpPr/>
                              <wps:spPr>
                                <a:xfrm>
                                  <a:off x="0" y="4762"/>
                                  <a:ext cx="38100" cy="1270"/>
                                </a:xfrm>
                                <a:custGeom>
                                  <a:avLst/>
                                  <a:gdLst/>
                                  <a:ahLst/>
                                  <a:cxnLst/>
                                  <a:rect l="l" t="t" r="r" b="b"/>
                                  <a:pathLst>
                                    <a:path w="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4EC5EE" id="Group 1773" o:spid="_x0000_s1026" style="position:absolute;margin-left:51.35pt;margin-top:3.75pt;width:3pt;height:.75pt;z-index:-251329536;mso-wrap-distance-left:0;mso-wrap-distance-right:0" coordsize="381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">
                      <v:shape id="Graphic 1774" o:spid="_x0000_s1027" style="position:absolute;top:4762;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" path="m,l38100,e" filled="f">
                        <v:path arrowok="t"/>
                      </v:shape>
                    </v:group>
                  </w:pict>
                </mc:Fallback>
              </mc:AlternateContent>
            </w:r>
            <w:r w:rsidRPr="000C4A2E">
              <w:rPr>
                <w:rFonts w:ascii="Microsoft Sans Serif" w:eastAsia="Microsoft Sans Serif" w:hAnsi="Microsoft Sans Serif" w:cs="Microsoft Sans Serif"/>
                <w:spacing w:val="-2"/>
                <w:sz w:val="12"/>
              </w:rPr>
              <w:t>Division</w:t>
            </w:r>
            <w:r w:rsidRPr="000C4A2E">
              <w:rPr>
                <w:rFonts w:ascii="Microsoft Sans Serif" w:eastAsia="Microsoft Sans Serif" w:hAnsi="Microsoft Sans Serif" w:cs="Microsoft Sans Serif"/>
                <w:spacing w:val="7"/>
                <w:sz w:val="12"/>
              </w:rPr>
              <w:t xml:space="preserve"> </w:t>
            </w:r>
            <w:r w:rsidRPr="000C4A2E">
              <w:rPr>
                <w:rFonts w:ascii="Microsoft Sans Serif" w:eastAsia="Microsoft Sans Serif" w:hAnsi="Microsoft Sans Serif" w:cs="Microsoft Sans Serif"/>
                <w:spacing w:val="-4"/>
                <w:sz w:val="12"/>
              </w:rPr>
              <w:t>1.4</w:t>
            </w:r>
            <w:r w:rsidRPr="000C4A2E">
              <w:rPr>
                <w:rFonts w:ascii="Microsoft Sans Serif" w:eastAsia="Microsoft Sans Serif" w:hAnsi="Microsoft Sans Serif" w:cs="Microsoft Sans Serif"/>
                <w:spacing w:val="-4"/>
                <w:position w:val="6"/>
                <w:sz w:val="12"/>
              </w:rPr>
              <w:t>e</w:t>
            </w:r>
          </w:p>
        </w:tc>
        <w:tc>
          <w:tcPr>
            <w:tcW w:w="3105" w:type="dxa"/>
          </w:tcPr>
          <w:p w14:paraId="2B1A0D08" w14:textId="77777777" w:rsidR="000C4A2E" w:rsidRPr="000C4A2E" w:rsidRDefault="000C4A2E" w:rsidP="000C4A2E">
            <w:pPr>
              <w:widowControl w:val="0"/>
              <w:autoSpaceDE w:val="0"/>
              <w:autoSpaceDN w:val="0"/>
              <w:spacing w:before="9" w:after="0" w:afterAutospacing="0"/>
              <w:ind w:left="21" w:right="8"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Maximum</w:t>
            </w:r>
            <w:r w:rsidRPr="000C4A2E">
              <w:rPr>
                <w:rFonts w:ascii="Microsoft Sans Serif" w:eastAsia="Microsoft Sans Serif" w:hAnsi="Microsoft Sans Serif" w:cs="Microsoft Sans Serif"/>
                <w:spacing w:val="4"/>
                <w:sz w:val="12"/>
              </w:rPr>
              <w:t xml:space="preserve"> </w:t>
            </w:r>
            <w:r w:rsidRPr="000C4A2E">
              <w:rPr>
                <w:rFonts w:ascii="Microsoft Sans Serif" w:eastAsia="Microsoft Sans Serif" w:hAnsi="Microsoft Sans Serif" w:cs="Microsoft Sans Serif"/>
                <w:spacing w:val="-2"/>
                <w:sz w:val="12"/>
              </w:rPr>
              <w:t>Allowable</w:t>
            </w:r>
            <w:r w:rsidRPr="000C4A2E">
              <w:rPr>
                <w:rFonts w:ascii="Microsoft Sans Serif" w:eastAsia="Microsoft Sans Serif" w:hAnsi="Microsoft Sans Serif" w:cs="Microsoft Sans Serif"/>
                <w:spacing w:val="5"/>
                <w:sz w:val="12"/>
              </w:rPr>
              <w:t xml:space="preserve"> </w:t>
            </w:r>
            <w:r w:rsidRPr="000C4A2E">
              <w:rPr>
                <w:rFonts w:ascii="Microsoft Sans Serif" w:eastAsia="Microsoft Sans Serif" w:hAnsi="Microsoft Sans Serif" w:cs="Microsoft Sans Serif"/>
                <w:spacing w:val="-2"/>
                <w:sz w:val="12"/>
              </w:rPr>
              <w:t>Quantity</w:t>
            </w:r>
          </w:p>
        </w:tc>
        <w:tc>
          <w:tcPr>
            <w:tcW w:w="3015" w:type="dxa"/>
            <w:vMerge/>
            <w:tcBorders>
              <w:top w:val="nil"/>
            </w:tcBorders>
          </w:tcPr>
          <w:p w14:paraId="2172B5B6" w14:textId="77777777" w:rsidR="000C4A2E" w:rsidRPr="000C4A2E" w:rsidRDefault="000C4A2E" w:rsidP="000C4A2E">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0C4A2E" w:rsidRPr="000C4A2E" w14:paraId="3D95E6D8" w14:textId="77777777" w:rsidTr="005F3E27">
        <w:trPr>
          <w:trHeight w:val="180"/>
        </w:trPr>
        <w:tc>
          <w:tcPr>
            <w:tcW w:w="3450" w:type="dxa"/>
            <w:vMerge/>
            <w:tcBorders>
              <w:top w:val="nil"/>
            </w:tcBorders>
          </w:tcPr>
          <w:p w14:paraId="6A944E3C" w14:textId="77777777" w:rsidR="000C4A2E" w:rsidRPr="000C4A2E" w:rsidRDefault="000C4A2E" w:rsidP="000C4A2E">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515" w:type="dxa"/>
          </w:tcPr>
          <w:p w14:paraId="568A44F0" w14:textId="77777777" w:rsidR="000C4A2E" w:rsidRPr="000C4A2E" w:rsidRDefault="000C4A2E" w:rsidP="000C4A2E">
            <w:pPr>
              <w:widowControl w:val="0"/>
              <w:autoSpaceDE w:val="0"/>
              <w:autoSpaceDN w:val="0"/>
              <w:spacing w:after="0" w:afterAutospacing="0" w:line="145" w:lineRule="exact"/>
              <w:ind w:left="39" w:right="11"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Division</w:t>
            </w:r>
            <w:r w:rsidRPr="000C4A2E">
              <w:rPr>
                <w:rFonts w:ascii="Microsoft Sans Serif" w:eastAsia="Microsoft Sans Serif" w:hAnsi="Microsoft Sans Serif" w:cs="Microsoft Sans Serif"/>
                <w:spacing w:val="-8"/>
                <w:sz w:val="12"/>
              </w:rPr>
              <w:t xml:space="preserve"> </w:t>
            </w:r>
            <w:r w:rsidRPr="000C4A2E">
              <w:rPr>
                <w:rFonts w:ascii="Microsoft Sans Serif" w:eastAsia="Microsoft Sans Serif" w:hAnsi="Microsoft Sans Serif" w:cs="Microsoft Sans Serif"/>
                <w:sz w:val="12"/>
              </w:rPr>
              <w:t>1.4</w:t>
            </w:r>
            <w:r w:rsidRPr="000C4A2E">
              <w:rPr>
                <w:rFonts w:ascii="Microsoft Sans Serif" w:eastAsia="Microsoft Sans Serif" w:hAnsi="Microsoft Sans Serif" w:cs="Microsoft Sans Serif"/>
                <w:position w:val="6"/>
                <w:sz w:val="12"/>
              </w:rPr>
              <w:t>c</w:t>
            </w:r>
            <w:r w:rsidRPr="000C4A2E">
              <w:rPr>
                <w:rFonts w:ascii="Microsoft Sans Serif" w:eastAsia="Microsoft Sans Serif" w:hAnsi="Microsoft Sans Serif" w:cs="Microsoft Sans Serif"/>
                <w:position w:val="6"/>
                <w:sz w:val="12"/>
                <w:u w:val="single"/>
              </w:rPr>
              <w:t>,</w:t>
            </w:r>
            <w:r w:rsidRPr="000C4A2E">
              <w:rPr>
                <w:rFonts w:ascii="Microsoft Sans Serif" w:eastAsia="Microsoft Sans Serif" w:hAnsi="Microsoft Sans Serif" w:cs="Microsoft Sans Serif"/>
                <w:spacing w:val="-7"/>
                <w:position w:val="6"/>
                <w:sz w:val="12"/>
                <w:u w:val="single"/>
              </w:rPr>
              <w:t xml:space="preserve"> </w:t>
            </w:r>
            <w:r w:rsidRPr="000C4A2E">
              <w:rPr>
                <w:rFonts w:ascii="Microsoft Sans Serif" w:eastAsia="Microsoft Sans Serif" w:hAnsi="Microsoft Sans Serif" w:cs="Microsoft Sans Serif"/>
                <w:spacing w:val="-10"/>
                <w:position w:val="6"/>
                <w:sz w:val="12"/>
                <w:u w:val="single"/>
              </w:rPr>
              <w:t>e</w:t>
            </w:r>
          </w:p>
        </w:tc>
        <w:tc>
          <w:tcPr>
            <w:tcW w:w="3105" w:type="dxa"/>
          </w:tcPr>
          <w:p w14:paraId="11838FAB" w14:textId="77777777" w:rsidR="000C4A2E" w:rsidRPr="000C4A2E" w:rsidRDefault="000C4A2E" w:rsidP="000C4A2E">
            <w:pPr>
              <w:widowControl w:val="0"/>
              <w:autoSpaceDE w:val="0"/>
              <w:autoSpaceDN w:val="0"/>
              <w:spacing w:before="9" w:after="0" w:afterAutospacing="0"/>
              <w:ind w:left="21"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10"/>
                <w:sz w:val="12"/>
              </w:rPr>
              <w:t>1</w:t>
            </w:r>
          </w:p>
        </w:tc>
        <w:tc>
          <w:tcPr>
            <w:tcW w:w="3015" w:type="dxa"/>
            <w:vMerge/>
            <w:tcBorders>
              <w:top w:val="nil"/>
            </w:tcBorders>
          </w:tcPr>
          <w:p w14:paraId="7F2B5CD9" w14:textId="77777777" w:rsidR="000C4A2E" w:rsidRPr="000C4A2E" w:rsidRDefault="000C4A2E" w:rsidP="000C4A2E">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0C4A2E" w:rsidRPr="000C4A2E" w14:paraId="2B9A026E" w14:textId="77777777" w:rsidTr="005F3E27">
        <w:trPr>
          <w:trHeight w:val="180"/>
        </w:trPr>
        <w:tc>
          <w:tcPr>
            <w:tcW w:w="3450" w:type="dxa"/>
            <w:vMerge/>
            <w:tcBorders>
              <w:top w:val="nil"/>
            </w:tcBorders>
          </w:tcPr>
          <w:p w14:paraId="3AC5C99B" w14:textId="77777777" w:rsidR="000C4A2E" w:rsidRPr="000C4A2E" w:rsidRDefault="000C4A2E" w:rsidP="000C4A2E">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515" w:type="dxa"/>
          </w:tcPr>
          <w:p w14:paraId="50D410AE" w14:textId="77777777" w:rsidR="000C4A2E" w:rsidRPr="000C4A2E" w:rsidRDefault="000C4A2E" w:rsidP="000C4A2E">
            <w:pPr>
              <w:widowControl w:val="0"/>
              <w:autoSpaceDE w:val="0"/>
              <w:autoSpaceDN w:val="0"/>
              <w:spacing w:before="9" w:after="0" w:afterAutospacing="0"/>
              <w:ind w:left="39" w:right="21"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Division</w:t>
            </w:r>
            <w:r w:rsidRPr="000C4A2E">
              <w:rPr>
                <w:rFonts w:ascii="Microsoft Sans Serif" w:eastAsia="Microsoft Sans Serif" w:hAnsi="Microsoft Sans Serif" w:cs="Microsoft Sans Serif"/>
                <w:spacing w:val="7"/>
                <w:sz w:val="12"/>
              </w:rPr>
              <w:t xml:space="preserve"> </w:t>
            </w:r>
            <w:r w:rsidRPr="000C4A2E">
              <w:rPr>
                <w:rFonts w:ascii="Microsoft Sans Serif" w:eastAsia="Microsoft Sans Serif" w:hAnsi="Microsoft Sans Serif" w:cs="Microsoft Sans Serif"/>
                <w:spacing w:val="-5"/>
                <w:sz w:val="12"/>
              </w:rPr>
              <w:t>1.5</w:t>
            </w:r>
          </w:p>
        </w:tc>
        <w:tc>
          <w:tcPr>
            <w:tcW w:w="3105" w:type="dxa"/>
          </w:tcPr>
          <w:p w14:paraId="7290C716" w14:textId="77777777" w:rsidR="000C4A2E" w:rsidRPr="000C4A2E" w:rsidRDefault="000C4A2E" w:rsidP="000C4A2E">
            <w:pPr>
              <w:widowControl w:val="0"/>
              <w:autoSpaceDE w:val="0"/>
              <w:autoSpaceDN w:val="0"/>
              <w:spacing w:before="9" w:after="0" w:afterAutospacing="0"/>
              <w:ind w:left="21" w:right="8"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Maximum</w:t>
            </w:r>
            <w:r w:rsidRPr="000C4A2E">
              <w:rPr>
                <w:rFonts w:ascii="Microsoft Sans Serif" w:eastAsia="Microsoft Sans Serif" w:hAnsi="Microsoft Sans Serif" w:cs="Microsoft Sans Serif"/>
                <w:spacing w:val="4"/>
                <w:sz w:val="12"/>
              </w:rPr>
              <w:t xml:space="preserve"> </w:t>
            </w:r>
            <w:r w:rsidRPr="000C4A2E">
              <w:rPr>
                <w:rFonts w:ascii="Microsoft Sans Serif" w:eastAsia="Microsoft Sans Serif" w:hAnsi="Microsoft Sans Serif" w:cs="Microsoft Sans Serif"/>
                <w:spacing w:val="-2"/>
                <w:sz w:val="12"/>
              </w:rPr>
              <w:t>Allowable</w:t>
            </w:r>
            <w:r w:rsidRPr="000C4A2E">
              <w:rPr>
                <w:rFonts w:ascii="Microsoft Sans Serif" w:eastAsia="Microsoft Sans Serif" w:hAnsi="Microsoft Sans Serif" w:cs="Microsoft Sans Serif"/>
                <w:spacing w:val="5"/>
                <w:sz w:val="12"/>
              </w:rPr>
              <w:t xml:space="preserve"> </w:t>
            </w:r>
            <w:r w:rsidRPr="000C4A2E">
              <w:rPr>
                <w:rFonts w:ascii="Microsoft Sans Serif" w:eastAsia="Microsoft Sans Serif" w:hAnsi="Microsoft Sans Serif" w:cs="Microsoft Sans Serif"/>
                <w:spacing w:val="-2"/>
                <w:sz w:val="12"/>
              </w:rPr>
              <w:t>Quantity</w:t>
            </w:r>
          </w:p>
        </w:tc>
        <w:tc>
          <w:tcPr>
            <w:tcW w:w="3015" w:type="dxa"/>
            <w:vMerge/>
            <w:tcBorders>
              <w:top w:val="nil"/>
            </w:tcBorders>
          </w:tcPr>
          <w:p w14:paraId="37329C11" w14:textId="77777777" w:rsidR="000C4A2E" w:rsidRPr="000C4A2E" w:rsidRDefault="000C4A2E" w:rsidP="000C4A2E">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0C4A2E" w:rsidRPr="000C4A2E" w14:paraId="4FDB362B" w14:textId="77777777" w:rsidTr="005F3E27">
        <w:trPr>
          <w:trHeight w:val="180"/>
        </w:trPr>
        <w:tc>
          <w:tcPr>
            <w:tcW w:w="3450" w:type="dxa"/>
            <w:vMerge/>
            <w:tcBorders>
              <w:top w:val="nil"/>
            </w:tcBorders>
          </w:tcPr>
          <w:p w14:paraId="4E5C1006" w14:textId="77777777" w:rsidR="000C4A2E" w:rsidRPr="000C4A2E" w:rsidRDefault="000C4A2E" w:rsidP="000C4A2E">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515" w:type="dxa"/>
          </w:tcPr>
          <w:p w14:paraId="3CDF9CC2" w14:textId="77777777" w:rsidR="000C4A2E" w:rsidRPr="000C4A2E" w:rsidRDefault="000C4A2E" w:rsidP="000C4A2E">
            <w:pPr>
              <w:widowControl w:val="0"/>
              <w:autoSpaceDE w:val="0"/>
              <w:autoSpaceDN w:val="0"/>
              <w:spacing w:before="9" w:after="0" w:afterAutospacing="0"/>
              <w:ind w:left="39" w:right="21"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Division</w:t>
            </w:r>
            <w:r w:rsidRPr="000C4A2E">
              <w:rPr>
                <w:rFonts w:ascii="Microsoft Sans Serif" w:eastAsia="Microsoft Sans Serif" w:hAnsi="Microsoft Sans Serif" w:cs="Microsoft Sans Serif"/>
                <w:spacing w:val="7"/>
                <w:sz w:val="12"/>
              </w:rPr>
              <w:t xml:space="preserve"> </w:t>
            </w:r>
            <w:r w:rsidRPr="000C4A2E">
              <w:rPr>
                <w:rFonts w:ascii="Microsoft Sans Serif" w:eastAsia="Microsoft Sans Serif" w:hAnsi="Microsoft Sans Serif" w:cs="Microsoft Sans Serif"/>
                <w:spacing w:val="-5"/>
                <w:sz w:val="12"/>
              </w:rPr>
              <w:t>1.6</w:t>
            </w:r>
          </w:p>
        </w:tc>
        <w:tc>
          <w:tcPr>
            <w:tcW w:w="3105" w:type="dxa"/>
          </w:tcPr>
          <w:p w14:paraId="698D8B80" w14:textId="77777777" w:rsidR="000C4A2E" w:rsidRPr="000C4A2E" w:rsidRDefault="000C4A2E" w:rsidP="000C4A2E">
            <w:pPr>
              <w:widowControl w:val="0"/>
              <w:autoSpaceDE w:val="0"/>
              <w:autoSpaceDN w:val="0"/>
              <w:spacing w:before="9" w:after="0" w:afterAutospacing="0"/>
              <w:ind w:left="21" w:right="8"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Maximum</w:t>
            </w:r>
            <w:r w:rsidRPr="000C4A2E">
              <w:rPr>
                <w:rFonts w:ascii="Microsoft Sans Serif" w:eastAsia="Microsoft Sans Serif" w:hAnsi="Microsoft Sans Serif" w:cs="Microsoft Sans Serif"/>
                <w:spacing w:val="4"/>
                <w:sz w:val="12"/>
              </w:rPr>
              <w:t xml:space="preserve"> </w:t>
            </w:r>
            <w:r w:rsidRPr="000C4A2E">
              <w:rPr>
                <w:rFonts w:ascii="Microsoft Sans Serif" w:eastAsia="Microsoft Sans Serif" w:hAnsi="Microsoft Sans Serif" w:cs="Microsoft Sans Serif"/>
                <w:spacing w:val="-2"/>
                <w:sz w:val="12"/>
              </w:rPr>
              <w:t>Allowable</w:t>
            </w:r>
            <w:r w:rsidRPr="000C4A2E">
              <w:rPr>
                <w:rFonts w:ascii="Microsoft Sans Serif" w:eastAsia="Microsoft Sans Serif" w:hAnsi="Microsoft Sans Serif" w:cs="Microsoft Sans Serif"/>
                <w:spacing w:val="5"/>
                <w:sz w:val="12"/>
              </w:rPr>
              <w:t xml:space="preserve"> </w:t>
            </w:r>
            <w:r w:rsidRPr="000C4A2E">
              <w:rPr>
                <w:rFonts w:ascii="Microsoft Sans Serif" w:eastAsia="Microsoft Sans Serif" w:hAnsi="Microsoft Sans Serif" w:cs="Microsoft Sans Serif"/>
                <w:spacing w:val="-2"/>
                <w:sz w:val="12"/>
              </w:rPr>
              <w:t>Quantity</w:t>
            </w:r>
          </w:p>
        </w:tc>
        <w:tc>
          <w:tcPr>
            <w:tcW w:w="3015" w:type="dxa"/>
            <w:vMerge/>
            <w:tcBorders>
              <w:top w:val="nil"/>
            </w:tcBorders>
          </w:tcPr>
          <w:p w14:paraId="762DA336" w14:textId="77777777" w:rsidR="000C4A2E" w:rsidRPr="000C4A2E" w:rsidRDefault="000C4A2E" w:rsidP="000C4A2E">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0C4A2E" w:rsidRPr="000C4A2E" w14:paraId="3FD7D7F0" w14:textId="77777777" w:rsidTr="005F3E27">
        <w:trPr>
          <w:trHeight w:val="180"/>
        </w:trPr>
        <w:tc>
          <w:tcPr>
            <w:tcW w:w="3450" w:type="dxa"/>
          </w:tcPr>
          <w:p w14:paraId="27B9EAA9" w14:textId="77777777" w:rsidR="000C4A2E" w:rsidRPr="000C4A2E" w:rsidRDefault="000C4A2E" w:rsidP="000C4A2E">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Oxidizers</w:t>
            </w:r>
          </w:p>
        </w:tc>
        <w:tc>
          <w:tcPr>
            <w:tcW w:w="1515" w:type="dxa"/>
          </w:tcPr>
          <w:p w14:paraId="226C2379" w14:textId="77777777" w:rsidR="000C4A2E" w:rsidRPr="000C4A2E" w:rsidRDefault="000C4A2E" w:rsidP="000C4A2E">
            <w:pPr>
              <w:widowControl w:val="0"/>
              <w:autoSpaceDE w:val="0"/>
              <w:autoSpaceDN w:val="0"/>
              <w:spacing w:before="9" w:after="0" w:afterAutospacing="0"/>
              <w:ind w:left="39" w:right="15"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Class</w:t>
            </w:r>
            <w:r w:rsidRPr="000C4A2E">
              <w:rPr>
                <w:rFonts w:ascii="Microsoft Sans Serif" w:eastAsia="Microsoft Sans Serif" w:hAnsi="Microsoft Sans Serif" w:cs="Microsoft Sans Serif"/>
                <w:spacing w:val="-5"/>
                <w:sz w:val="12"/>
              </w:rPr>
              <w:t xml:space="preserve"> </w:t>
            </w:r>
            <w:r w:rsidRPr="000C4A2E">
              <w:rPr>
                <w:rFonts w:ascii="Microsoft Sans Serif" w:eastAsia="Microsoft Sans Serif" w:hAnsi="Microsoft Sans Serif" w:cs="Microsoft Sans Serif"/>
                <w:spacing w:val="-10"/>
                <w:sz w:val="12"/>
              </w:rPr>
              <w:t>4</w:t>
            </w:r>
          </w:p>
        </w:tc>
        <w:tc>
          <w:tcPr>
            <w:tcW w:w="3105" w:type="dxa"/>
          </w:tcPr>
          <w:p w14:paraId="299996C6" w14:textId="77777777" w:rsidR="000C4A2E" w:rsidRPr="000C4A2E" w:rsidRDefault="000C4A2E" w:rsidP="000C4A2E">
            <w:pPr>
              <w:widowControl w:val="0"/>
              <w:autoSpaceDE w:val="0"/>
              <w:autoSpaceDN w:val="0"/>
              <w:spacing w:before="9" w:after="0" w:afterAutospacing="0"/>
              <w:ind w:left="21" w:right="8"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Maximum</w:t>
            </w:r>
            <w:r w:rsidRPr="000C4A2E">
              <w:rPr>
                <w:rFonts w:ascii="Microsoft Sans Serif" w:eastAsia="Microsoft Sans Serif" w:hAnsi="Microsoft Sans Serif" w:cs="Microsoft Sans Serif"/>
                <w:spacing w:val="4"/>
                <w:sz w:val="12"/>
              </w:rPr>
              <w:t xml:space="preserve"> </w:t>
            </w:r>
            <w:r w:rsidRPr="000C4A2E">
              <w:rPr>
                <w:rFonts w:ascii="Microsoft Sans Serif" w:eastAsia="Microsoft Sans Serif" w:hAnsi="Microsoft Sans Serif" w:cs="Microsoft Sans Serif"/>
                <w:spacing w:val="-2"/>
                <w:sz w:val="12"/>
              </w:rPr>
              <w:t>Allowable</w:t>
            </w:r>
            <w:r w:rsidRPr="000C4A2E">
              <w:rPr>
                <w:rFonts w:ascii="Microsoft Sans Serif" w:eastAsia="Microsoft Sans Serif" w:hAnsi="Microsoft Sans Serif" w:cs="Microsoft Sans Serif"/>
                <w:spacing w:val="5"/>
                <w:sz w:val="12"/>
              </w:rPr>
              <w:t xml:space="preserve"> </w:t>
            </w:r>
            <w:r w:rsidRPr="000C4A2E">
              <w:rPr>
                <w:rFonts w:ascii="Microsoft Sans Serif" w:eastAsia="Microsoft Sans Serif" w:hAnsi="Microsoft Sans Serif" w:cs="Microsoft Sans Serif"/>
                <w:spacing w:val="-2"/>
                <w:sz w:val="12"/>
              </w:rPr>
              <w:t>Quantity</w:t>
            </w:r>
          </w:p>
        </w:tc>
        <w:tc>
          <w:tcPr>
            <w:tcW w:w="3015" w:type="dxa"/>
          </w:tcPr>
          <w:p w14:paraId="0439FE27" w14:textId="77777777" w:rsidR="000C4A2E" w:rsidRPr="000C4A2E" w:rsidRDefault="000C4A2E" w:rsidP="000C4A2E">
            <w:pPr>
              <w:widowControl w:val="0"/>
              <w:autoSpaceDE w:val="0"/>
              <w:autoSpaceDN w:val="0"/>
              <w:spacing w:before="9" w:after="0" w:afterAutospacing="0"/>
              <w:ind w:left="13"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Maximum</w:t>
            </w:r>
            <w:r w:rsidRPr="000C4A2E">
              <w:rPr>
                <w:rFonts w:ascii="Microsoft Sans Serif" w:eastAsia="Microsoft Sans Serif" w:hAnsi="Microsoft Sans Serif" w:cs="Microsoft Sans Serif"/>
                <w:spacing w:val="4"/>
                <w:sz w:val="12"/>
              </w:rPr>
              <w:t xml:space="preserve"> </w:t>
            </w:r>
            <w:r w:rsidRPr="000C4A2E">
              <w:rPr>
                <w:rFonts w:ascii="Microsoft Sans Serif" w:eastAsia="Microsoft Sans Serif" w:hAnsi="Microsoft Sans Serif" w:cs="Microsoft Sans Serif"/>
                <w:spacing w:val="-2"/>
                <w:sz w:val="12"/>
              </w:rPr>
              <w:t>Allowable</w:t>
            </w:r>
            <w:r w:rsidRPr="000C4A2E">
              <w:rPr>
                <w:rFonts w:ascii="Microsoft Sans Serif" w:eastAsia="Microsoft Sans Serif" w:hAnsi="Microsoft Sans Serif" w:cs="Microsoft Sans Serif"/>
                <w:spacing w:val="5"/>
                <w:sz w:val="12"/>
              </w:rPr>
              <w:t xml:space="preserve"> </w:t>
            </w:r>
            <w:r w:rsidRPr="000C4A2E">
              <w:rPr>
                <w:rFonts w:ascii="Microsoft Sans Serif" w:eastAsia="Microsoft Sans Serif" w:hAnsi="Microsoft Sans Serif" w:cs="Microsoft Sans Serif"/>
                <w:spacing w:val="-2"/>
                <w:sz w:val="12"/>
              </w:rPr>
              <w:t>Quantity</w:t>
            </w:r>
          </w:p>
        </w:tc>
      </w:tr>
      <w:tr w:rsidR="000C4A2E" w:rsidRPr="000C4A2E" w14:paraId="1AD22AE7" w14:textId="77777777" w:rsidTr="005F3E27">
        <w:trPr>
          <w:trHeight w:val="180"/>
        </w:trPr>
        <w:tc>
          <w:tcPr>
            <w:tcW w:w="3450" w:type="dxa"/>
          </w:tcPr>
          <w:p w14:paraId="5683EDC0" w14:textId="77777777" w:rsidR="000C4A2E" w:rsidRPr="000C4A2E" w:rsidRDefault="000C4A2E" w:rsidP="000C4A2E">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Unstable</w:t>
            </w:r>
            <w:r w:rsidRPr="000C4A2E">
              <w:rPr>
                <w:rFonts w:ascii="Microsoft Sans Serif" w:eastAsia="Microsoft Sans Serif" w:hAnsi="Microsoft Sans Serif" w:cs="Microsoft Sans Serif"/>
                <w:spacing w:val="9"/>
                <w:sz w:val="12"/>
              </w:rPr>
              <w:t xml:space="preserve"> </w:t>
            </w:r>
            <w:r w:rsidRPr="000C4A2E">
              <w:rPr>
                <w:rFonts w:ascii="Microsoft Sans Serif" w:eastAsia="Microsoft Sans Serif" w:hAnsi="Microsoft Sans Serif" w:cs="Microsoft Sans Serif"/>
                <w:spacing w:val="-2"/>
                <w:sz w:val="12"/>
              </w:rPr>
              <w:t>(</w:t>
            </w:r>
            <w:proofErr w:type="spellStart"/>
            <w:r w:rsidRPr="000C4A2E">
              <w:rPr>
                <w:rFonts w:ascii="Microsoft Sans Serif" w:eastAsia="Microsoft Sans Serif" w:hAnsi="Microsoft Sans Serif" w:cs="Microsoft Sans Serif"/>
                <w:spacing w:val="-2"/>
                <w:sz w:val="12"/>
              </w:rPr>
              <w:t>reactives</w:t>
            </w:r>
            <w:proofErr w:type="spellEnd"/>
            <w:r w:rsidRPr="000C4A2E">
              <w:rPr>
                <w:rFonts w:ascii="Microsoft Sans Serif" w:eastAsia="Microsoft Sans Serif" w:hAnsi="Microsoft Sans Serif" w:cs="Microsoft Sans Serif"/>
                <w:spacing w:val="-2"/>
                <w:sz w:val="12"/>
              </w:rPr>
              <w:t>)</w:t>
            </w:r>
            <w:r w:rsidRPr="000C4A2E">
              <w:rPr>
                <w:rFonts w:ascii="Microsoft Sans Serif" w:eastAsia="Microsoft Sans Serif" w:hAnsi="Microsoft Sans Serif" w:cs="Microsoft Sans Serif"/>
                <w:spacing w:val="10"/>
                <w:sz w:val="12"/>
              </w:rPr>
              <w:t xml:space="preserve"> </w:t>
            </w:r>
            <w:r w:rsidRPr="000C4A2E">
              <w:rPr>
                <w:rFonts w:ascii="Microsoft Sans Serif" w:eastAsia="Microsoft Sans Serif" w:hAnsi="Microsoft Sans Serif" w:cs="Microsoft Sans Serif"/>
                <w:spacing w:val="-2"/>
                <w:sz w:val="12"/>
              </w:rPr>
              <w:t>detonable</w:t>
            </w:r>
          </w:p>
        </w:tc>
        <w:tc>
          <w:tcPr>
            <w:tcW w:w="1515" w:type="dxa"/>
          </w:tcPr>
          <w:p w14:paraId="1E44B73E" w14:textId="77777777" w:rsidR="000C4A2E" w:rsidRPr="000C4A2E" w:rsidRDefault="000C4A2E" w:rsidP="000C4A2E">
            <w:pPr>
              <w:widowControl w:val="0"/>
              <w:autoSpaceDE w:val="0"/>
              <w:autoSpaceDN w:val="0"/>
              <w:spacing w:before="9" w:after="0" w:afterAutospacing="0"/>
              <w:ind w:left="39"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Class</w:t>
            </w:r>
            <w:r w:rsidRPr="000C4A2E">
              <w:rPr>
                <w:rFonts w:ascii="Microsoft Sans Serif" w:eastAsia="Microsoft Sans Serif" w:hAnsi="Microsoft Sans Serif" w:cs="Microsoft Sans Serif"/>
                <w:spacing w:val="-2"/>
                <w:sz w:val="12"/>
              </w:rPr>
              <w:t xml:space="preserve"> </w:t>
            </w:r>
            <w:r w:rsidRPr="000C4A2E">
              <w:rPr>
                <w:rFonts w:ascii="Microsoft Sans Serif" w:eastAsia="Microsoft Sans Serif" w:hAnsi="Microsoft Sans Serif" w:cs="Microsoft Sans Serif"/>
                <w:sz w:val="12"/>
              </w:rPr>
              <w:t>3</w:t>
            </w:r>
            <w:r w:rsidRPr="000C4A2E">
              <w:rPr>
                <w:rFonts w:ascii="Microsoft Sans Serif" w:eastAsia="Microsoft Sans Serif" w:hAnsi="Microsoft Sans Serif" w:cs="Microsoft Sans Serif"/>
                <w:spacing w:val="-2"/>
                <w:sz w:val="12"/>
              </w:rPr>
              <w:t xml:space="preserve"> </w:t>
            </w:r>
            <w:r w:rsidRPr="000C4A2E">
              <w:rPr>
                <w:rFonts w:ascii="Microsoft Sans Serif" w:eastAsia="Microsoft Sans Serif" w:hAnsi="Microsoft Sans Serif" w:cs="Microsoft Sans Serif"/>
                <w:sz w:val="12"/>
              </w:rPr>
              <w:t>or</w:t>
            </w:r>
            <w:r w:rsidRPr="000C4A2E">
              <w:rPr>
                <w:rFonts w:ascii="Microsoft Sans Serif" w:eastAsia="Microsoft Sans Serif" w:hAnsi="Microsoft Sans Serif" w:cs="Microsoft Sans Serif"/>
                <w:spacing w:val="-2"/>
                <w:sz w:val="12"/>
              </w:rPr>
              <w:t xml:space="preserve"> </w:t>
            </w:r>
            <w:r w:rsidRPr="000C4A2E">
              <w:rPr>
                <w:rFonts w:ascii="Microsoft Sans Serif" w:eastAsia="Microsoft Sans Serif" w:hAnsi="Microsoft Sans Serif" w:cs="Microsoft Sans Serif"/>
                <w:spacing w:val="-10"/>
                <w:sz w:val="12"/>
              </w:rPr>
              <w:t>4</w:t>
            </w:r>
          </w:p>
        </w:tc>
        <w:tc>
          <w:tcPr>
            <w:tcW w:w="3105" w:type="dxa"/>
          </w:tcPr>
          <w:p w14:paraId="4D368CDB" w14:textId="77777777" w:rsidR="000C4A2E" w:rsidRPr="000C4A2E" w:rsidRDefault="000C4A2E" w:rsidP="000C4A2E">
            <w:pPr>
              <w:widowControl w:val="0"/>
              <w:autoSpaceDE w:val="0"/>
              <w:autoSpaceDN w:val="0"/>
              <w:spacing w:before="9" w:after="0" w:afterAutospacing="0"/>
              <w:ind w:left="21" w:right="8"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Maximum</w:t>
            </w:r>
            <w:r w:rsidRPr="000C4A2E">
              <w:rPr>
                <w:rFonts w:ascii="Microsoft Sans Serif" w:eastAsia="Microsoft Sans Serif" w:hAnsi="Microsoft Sans Serif" w:cs="Microsoft Sans Serif"/>
                <w:spacing w:val="4"/>
                <w:sz w:val="12"/>
              </w:rPr>
              <w:t xml:space="preserve"> </w:t>
            </w:r>
            <w:r w:rsidRPr="000C4A2E">
              <w:rPr>
                <w:rFonts w:ascii="Microsoft Sans Serif" w:eastAsia="Microsoft Sans Serif" w:hAnsi="Microsoft Sans Serif" w:cs="Microsoft Sans Serif"/>
                <w:spacing w:val="-2"/>
                <w:sz w:val="12"/>
              </w:rPr>
              <w:t>Allowable</w:t>
            </w:r>
            <w:r w:rsidRPr="000C4A2E">
              <w:rPr>
                <w:rFonts w:ascii="Microsoft Sans Serif" w:eastAsia="Microsoft Sans Serif" w:hAnsi="Microsoft Sans Serif" w:cs="Microsoft Sans Serif"/>
                <w:spacing w:val="5"/>
                <w:sz w:val="12"/>
              </w:rPr>
              <w:t xml:space="preserve"> </w:t>
            </w:r>
            <w:r w:rsidRPr="000C4A2E">
              <w:rPr>
                <w:rFonts w:ascii="Microsoft Sans Serif" w:eastAsia="Microsoft Sans Serif" w:hAnsi="Microsoft Sans Serif" w:cs="Microsoft Sans Serif"/>
                <w:spacing w:val="-2"/>
                <w:sz w:val="12"/>
              </w:rPr>
              <w:t>Quantity</w:t>
            </w:r>
          </w:p>
        </w:tc>
        <w:tc>
          <w:tcPr>
            <w:tcW w:w="3015" w:type="dxa"/>
          </w:tcPr>
          <w:p w14:paraId="40C68467" w14:textId="77777777" w:rsidR="000C4A2E" w:rsidRPr="000C4A2E" w:rsidRDefault="000C4A2E" w:rsidP="000C4A2E">
            <w:pPr>
              <w:widowControl w:val="0"/>
              <w:autoSpaceDE w:val="0"/>
              <w:autoSpaceDN w:val="0"/>
              <w:spacing w:before="9" w:after="0" w:afterAutospacing="0"/>
              <w:ind w:left="13"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Maximum</w:t>
            </w:r>
            <w:r w:rsidRPr="000C4A2E">
              <w:rPr>
                <w:rFonts w:ascii="Microsoft Sans Serif" w:eastAsia="Microsoft Sans Serif" w:hAnsi="Microsoft Sans Serif" w:cs="Microsoft Sans Serif"/>
                <w:spacing w:val="4"/>
                <w:sz w:val="12"/>
              </w:rPr>
              <w:t xml:space="preserve"> </w:t>
            </w:r>
            <w:r w:rsidRPr="000C4A2E">
              <w:rPr>
                <w:rFonts w:ascii="Microsoft Sans Serif" w:eastAsia="Microsoft Sans Serif" w:hAnsi="Microsoft Sans Serif" w:cs="Microsoft Sans Serif"/>
                <w:spacing w:val="-2"/>
                <w:sz w:val="12"/>
              </w:rPr>
              <w:t>Allowable</w:t>
            </w:r>
            <w:r w:rsidRPr="000C4A2E">
              <w:rPr>
                <w:rFonts w:ascii="Microsoft Sans Serif" w:eastAsia="Microsoft Sans Serif" w:hAnsi="Microsoft Sans Serif" w:cs="Microsoft Sans Serif"/>
                <w:spacing w:val="5"/>
                <w:sz w:val="12"/>
              </w:rPr>
              <w:t xml:space="preserve"> </w:t>
            </w:r>
            <w:r w:rsidRPr="000C4A2E">
              <w:rPr>
                <w:rFonts w:ascii="Microsoft Sans Serif" w:eastAsia="Microsoft Sans Serif" w:hAnsi="Microsoft Sans Serif" w:cs="Microsoft Sans Serif"/>
                <w:spacing w:val="-2"/>
                <w:sz w:val="12"/>
              </w:rPr>
              <w:t>Quantity</w:t>
            </w:r>
          </w:p>
        </w:tc>
      </w:tr>
      <w:tr w:rsidR="000C4A2E" w:rsidRPr="000C4A2E" w14:paraId="31F91B08" w14:textId="77777777" w:rsidTr="005F3E27">
        <w:trPr>
          <w:trHeight w:val="180"/>
        </w:trPr>
        <w:tc>
          <w:tcPr>
            <w:tcW w:w="3450" w:type="dxa"/>
            <w:vMerge w:val="restart"/>
          </w:tcPr>
          <w:p w14:paraId="0BC49E56" w14:textId="77777777" w:rsidR="000C4A2E" w:rsidRPr="000C4A2E" w:rsidRDefault="000C4A2E" w:rsidP="000C4A2E">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Oxidizer,</w:t>
            </w:r>
            <w:r w:rsidRPr="000C4A2E">
              <w:rPr>
                <w:rFonts w:ascii="Microsoft Sans Serif" w:eastAsia="Microsoft Sans Serif" w:hAnsi="Microsoft Sans Serif" w:cs="Microsoft Sans Serif"/>
                <w:spacing w:val="-8"/>
                <w:sz w:val="12"/>
              </w:rPr>
              <w:t xml:space="preserve"> </w:t>
            </w:r>
            <w:r w:rsidRPr="000C4A2E">
              <w:rPr>
                <w:rFonts w:ascii="Microsoft Sans Serif" w:eastAsia="Microsoft Sans Serif" w:hAnsi="Microsoft Sans Serif" w:cs="Microsoft Sans Serif"/>
                <w:sz w:val="12"/>
              </w:rPr>
              <w:t>liquids</w:t>
            </w:r>
            <w:r w:rsidRPr="000C4A2E">
              <w:rPr>
                <w:rFonts w:ascii="Microsoft Sans Serif" w:eastAsia="Microsoft Sans Serif" w:hAnsi="Microsoft Sans Serif" w:cs="Microsoft Sans Serif"/>
                <w:spacing w:val="-7"/>
                <w:sz w:val="12"/>
              </w:rPr>
              <w:t xml:space="preserve"> </w:t>
            </w:r>
            <w:r w:rsidRPr="000C4A2E">
              <w:rPr>
                <w:rFonts w:ascii="Microsoft Sans Serif" w:eastAsia="Microsoft Sans Serif" w:hAnsi="Microsoft Sans Serif" w:cs="Microsoft Sans Serif"/>
                <w:sz w:val="12"/>
              </w:rPr>
              <w:t>and</w:t>
            </w:r>
            <w:r w:rsidRPr="000C4A2E">
              <w:rPr>
                <w:rFonts w:ascii="Microsoft Sans Serif" w:eastAsia="Microsoft Sans Serif" w:hAnsi="Microsoft Sans Serif" w:cs="Microsoft Sans Serif"/>
                <w:spacing w:val="-7"/>
                <w:sz w:val="12"/>
              </w:rPr>
              <w:t xml:space="preserve"> </w:t>
            </w:r>
            <w:r w:rsidRPr="000C4A2E">
              <w:rPr>
                <w:rFonts w:ascii="Microsoft Sans Serif" w:eastAsia="Microsoft Sans Serif" w:hAnsi="Microsoft Sans Serif" w:cs="Microsoft Sans Serif"/>
                <w:spacing w:val="-2"/>
                <w:sz w:val="12"/>
              </w:rPr>
              <w:t>solids</w:t>
            </w:r>
          </w:p>
        </w:tc>
        <w:tc>
          <w:tcPr>
            <w:tcW w:w="1515" w:type="dxa"/>
          </w:tcPr>
          <w:p w14:paraId="10FB087C" w14:textId="77777777" w:rsidR="000C4A2E" w:rsidRPr="000C4A2E" w:rsidRDefault="000C4A2E" w:rsidP="000C4A2E">
            <w:pPr>
              <w:widowControl w:val="0"/>
              <w:autoSpaceDE w:val="0"/>
              <w:autoSpaceDN w:val="0"/>
              <w:spacing w:before="9" w:after="0" w:afterAutospacing="0"/>
              <w:ind w:left="39" w:right="15"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Class</w:t>
            </w:r>
            <w:r w:rsidRPr="000C4A2E">
              <w:rPr>
                <w:rFonts w:ascii="Microsoft Sans Serif" w:eastAsia="Microsoft Sans Serif" w:hAnsi="Microsoft Sans Serif" w:cs="Microsoft Sans Serif"/>
                <w:spacing w:val="-5"/>
                <w:sz w:val="12"/>
              </w:rPr>
              <w:t xml:space="preserve"> </w:t>
            </w:r>
            <w:r w:rsidRPr="000C4A2E">
              <w:rPr>
                <w:rFonts w:ascii="Microsoft Sans Serif" w:eastAsia="Microsoft Sans Serif" w:hAnsi="Microsoft Sans Serif" w:cs="Microsoft Sans Serif"/>
                <w:spacing w:val="-10"/>
                <w:sz w:val="12"/>
              </w:rPr>
              <w:t>3</w:t>
            </w:r>
          </w:p>
        </w:tc>
        <w:tc>
          <w:tcPr>
            <w:tcW w:w="3105" w:type="dxa"/>
          </w:tcPr>
          <w:p w14:paraId="09813C37" w14:textId="77777777" w:rsidR="000C4A2E" w:rsidRPr="000C4A2E" w:rsidRDefault="000C4A2E" w:rsidP="000C4A2E">
            <w:pPr>
              <w:widowControl w:val="0"/>
              <w:autoSpaceDE w:val="0"/>
              <w:autoSpaceDN w:val="0"/>
              <w:spacing w:before="9" w:after="0" w:afterAutospacing="0"/>
              <w:ind w:left="21" w:right="7"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1,200</w:t>
            </w:r>
          </w:p>
        </w:tc>
        <w:tc>
          <w:tcPr>
            <w:tcW w:w="3015" w:type="dxa"/>
          </w:tcPr>
          <w:p w14:paraId="3DEFC22D" w14:textId="77777777" w:rsidR="000C4A2E" w:rsidRPr="000C4A2E" w:rsidRDefault="000C4A2E" w:rsidP="000C4A2E">
            <w:pPr>
              <w:widowControl w:val="0"/>
              <w:autoSpaceDE w:val="0"/>
              <w:autoSpaceDN w:val="0"/>
              <w:spacing w:before="9" w:after="0" w:afterAutospacing="0"/>
              <w:ind w:left="21"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Applicable</w:t>
            </w:r>
          </w:p>
        </w:tc>
      </w:tr>
      <w:tr w:rsidR="000C4A2E" w:rsidRPr="000C4A2E" w14:paraId="760FE266" w14:textId="77777777" w:rsidTr="005F3E27">
        <w:trPr>
          <w:trHeight w:val="180"/>
        </w:trPr>
        <w:tc>
          <w:tcPr>
            <w:tcW w:w="3450" w:type="dxa"/>
            <w:vMerge/>
            <w:tcBorders>
              <w:top w:val="nil"/>
            </w:tcBorders>
          </w:tcPr>
          <w:p w14:paraId="3C8EBDD9" w14:textId="77777777" w:rsidR="000C4A2E" w:rsidRPr="000C4A2E" w:rsidRDefault="000C4A2E" w:rsidP="000C4A2E">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515" w:type="dxa"/>
          </w:tcPr>
          <w:p w14:paraId="4B1613A9" w14:textId="77777777" w:rsidR="000C4A2E" w:rsidRPr="000C4A2E" w:rsidRDefault="000C4A2E" w:rsidP="000C4A2E">
            <w:pPr>
              <w:widowControl w:val="0"/>
              <w:autoSpaceDE w:val="0"/>
              <w:autoSpaceDN w:val="0"/>
              <w:spacing w:before="9" w:after="0" w:afterAutospacing="0"/>
              <w:ind w:left="39" w:right="15"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Class</w:t>
            </w:r>
            <w:r w:rsidRPr="000C4A2E">
              <w:rPr>
                <w:rFonts w:ascii="Microsoft Sans Serif" w:eastAsia="Microsoft Sans Serif" w:hAnsi="Microsoft Sans Serif" w:cs="Microsoft Sans Serif"/>
                <w:spacing w:val="-5"/>
                <w:sz w:val="12"/>
              </w:rPr>
              <w:t xml:space="preserve"> </w:t>
            </w:r>
            <w:r w:rsidRPr="000C4A2E">
              <w:rPr>
                <w:rFonts w:ascii="Microsoft Sans Serif" w:eastAsia="Microsoft Sans Serif" w:hAnsi="Microsoft Sans Serif" w:cs="Microsoft Sans Serif"/>
                <w:spacing w:val="-10"/>
                <w:sz w:val="12"/>
              </w:rPr>
              <w:t>2</w:t>
            </w:r>
          </w:p>
        </w:tc>
        <w:tc>
          <w:tcPr>
            <w:tcW w:w="3105" w:type="dxa"/>
          </w:tcPr>
          <w:p w14:paraId="28FD0E77" w14:textId="77777777" w:rsidR="000C4A2E" w:rsidRPr="000C4A2E" w:rsidRDefault="000C4A2E" w:rsidP="000C4A2E">
            <w:pPr>
              <w:widowControl w:val="0"/>
              <w:autoSpaceDE w:val="0"/>
              <w:autoSpaceDN w:val="0"/>
              <w:spacing w:before="9" w:after="0" w:afterAutospacing="0"/>
              <w:ind w:left="21" w:right="7"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2,000</w:t>
            </w:r>
          </w:p>
        </w:tc>
        <w:tc>
          <w:tcPr>
            <w:tcW w:w="3015" w:type="dxa"/>
          </w:tcPr>
          <w:p w14:paraId="0F20BD6E" w14:textId="77777777" w:rsidR="000C4A2E" w:rsidRPr="000C4A2E" w:rsidRDefault="000C4A2E" w:rsidP="000C4A2E">
            <w:pPr>
              <w:widowControl w:val="0"/>
              <w:autoSpaceDE w:val="0"/>
              <w:autoSpaceDN w:val="0"/>
              <w:spacing w:before="9" w:after="0" w:afterAutospacing="0"/>
              <w:ind w:left="21"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Applicable</w:t>
            </w:r>
          </w:p>
        </w:tc>
      </w:tr>
      <w:tr w:rsidR="000C4A2E" w:rsidRPr="000C4A2E" w14:paraId="7986A773" w14:textId="77777777" w:rsidTr="005F3E27">
        <w:trPr>
          <w:trHeight w:val="180"/>
        </w:trPr>
        <w:tc>
          <w:tcPr>
            <w:tcW w:w="3450" w:type="dxa"/>
            <w:vMerge w:val="restart"/>
          </w:tcPr>
          <w:p w14:paraId="5A6D6128" w14:textId="77777777" w:rsidR="000C4A2E" w:rsidRPr="000C4A2E" w:rsidRDefault="000C4A2E" w:rsidP="000C4A2E">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Organic</w:t>
            </w:r>
            <w:r w:rsidRPr="000C4A2E">
              <w:rPr>
                <w:rFonts w:ascii="Microsoft Sans Serif" w:eastAsia="Microsoft Sans Serif" w:hAnsi="Microsoft Sans Serif" w:cs="Microsoft Sans Serif"/>
                <w:spacing w:val="5"/>
                <w:sz w:val="12"/>
              </w:rPr>
              <w:t xml:space="preserve"> </w:t>
            </w:r>
            <w:r w:rsidRPr="000C4A2E">
              <w:rPr>
                <w:rFonts w:ascii="Microsoft Sans Serif" w:eastAsia="Microsoft Sans Serif" w:hAnsi="Microsoft Sans Serif" w:cs="Microsoft Sans Serif"/>
                <w:spacing w:val="-2"/>
                <w:sz w:val="12"/>
              </w:rPr>
              <w:t>peroxides</w:t>
            </w:r>
          </w:p>
        </w:tc>
        <w:tc>
          <w:tcPr>
            <w:tcW w:w="1515" w:type="dxa"/>
          </w:tcPr>
          <w:p w14:paraId="31353058" w14:textId="77777777" w:rsidR="000C4A2E" w:rsidRPr="000C4A2E" w:rsidRDefault="000C4A2E" w:rsidP="000C4A2E">
            <w:pPr>
              <w:widowControl w:val="0"/>
              <w:autoSpaceDE w:val="0"/>
              <w:autoSpaceDN w:val="0"/>
              <w:spacing w:before="9" w:after="0" w:afterAutospacing="0"/>
              <w:ind w:left="39" w:right="19"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Detonable</w:t>
            </w:r>
          </w:p>
        </w:tc>
        <w:tc>
          <w:tcPr>
            <w:tcW w:w="3105" w:type="dxa"/>
          </w:tcPr>
          <w:p w14:paraId="608C80A0" w14:textId="77777777" w:rsidR="000C4A2E" w:rsidRPr="000C4A2E" w:rsidRDefault="000C4A2E" w:rsidP="000C4A2E">
            <w:pPr>
              <w:widowControl w:val="0"/>
              <w:autoSpaceDE w:val="0"/>
              <w:autoSpaceDN w:val="0"/>
              <w:spacing w:before="9" w:after="0" w:afterAutospacing="0"/>
              <w:ind w:left="21" w:right="8"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Maximum</w:t>
            </w:r>
            <w:r w:rsidRPr="000C4A2E">
              <w:rPr>
                <w:rFonts w:ascii="Microsoft Sans Serif" w:eastAsia="Microsoft Sans Serif" w:hAnsi="Microsoft Sans Serif" w:cs="Microsoft Sans Serif"/>
                <w:spacing w:val="4"/>
                <w:sz w:val="12"/>
              </w:rPr>
              <w:t xml:space="preserve"> </w:t>
            </w:r>
            <w:r w:rsidRPr="000C4A2E">
              <w:rPr>
                <w:rFonts w:ascii="Microsoft Sans Serif" w:eastAsia="Microsoft Sans Serif" w:hAnsi="Microsoft Sans Serif" w:cs="Microsoft Sans Serif"/>
                <w:spacing w:val="-2"/>
                <w:sz w:val="12"/>
              </w:rPr>
              <w:t>Allowable</w:t>
            </w:r>
            <w:r w:rsidRPr="000C4A2E">
              <w:rPr>
                <w:rFonts w:ascii="Microsoft Sans Serif" w:eastAsia="Microsoft Sans Serif" w:hAnsi="Microsoft Sans Serif" w:cs="Microsoft Sans Serif"/>
                <w:spacing w:val="5"/>
                <w:sz w:val="12"/>
              </w:rPr>
              <w:t xml:space="preserve"> </w:t>
            </w:r>
            <w:r w:rsidRPr="000C4A2E">
              <w:rPr>
                <w:rFonts w:ascii="Microsoft Sans Serif" w:eastAsia="Microsoft Sans Serif" w:hAnsi="Microsoft Sans Serif" w:cs="Microsoft Sans Serif"/>
                <w:spacing w:val="-2"/>
                <w:sz w:val="12"/>
              </w:rPr>
              <w:t>Quantity</w:t>
            </w:r>
          </w:p>
        </w:tc>
        <w:tc>
          <w:tcPr>
            <w:tcW w:w="3015" w:type="dxa"/>
          </w:tcPr>
          <w:p w14:paraId="092F601B" w14:textId="77777777" w:rsidR="000C4A2E" w:rsidRPr="000C4A2E" w:rsidRDefault="000C4A2E" w:rsidP="000C4A2E">
            <w:pPr>
              <w:widowControl w:val="0"/>
              <w:autoSpaceDE w:val="0"/>
              <w:autoSpaceDN w:val="0"/>
              <w:spacing w:before="9" w:after="0" w:afterAutospacing="0"/>
              <w:ind w:left="21"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Applicable</w:t>
            </w:r>
          </w:p>
        </w:tc>
      </w:tr>
      <w:tr w:rsidR="000C4A2E" w:rsidRPr="000C4A2E" w14:paraId="5F6BD4AA" w14:textId="77777777" w:rsidTr="005F3E27">
        <w:trPr>
          <w:trHeight w:val="180"/>
        </w:trPr>
        <w:tc>
          <w:tcPr>
            <w:tcW w:w="3450" w:type="dxa"/>
            <w:vMerge/>
            <w:tcBorders>
              <w:top w:val="nil"/>
            </w:tcBorders>
          </w:tcPr>
          <w:p w14:paraId="3DD2D718" w14:textId="77777777" w:rsidR="000C4A2E" w:rsidRPr="000C4A2E" w:rsidRDefault="000C4A2E" w:rsidP="000C4A2E">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515" w:type="dxa"/>
          </w:tcPr>
          <w:p w14:paraId="5C929859" w14:textId="77777777" w:rsidR="000C4A2E" w:rsidRPr="000C4A2E" w:rsidRDefault="000C4A2E" w:rsidP="000C4A2E">
            <w:pPr>
              <w:widowControl w:val="0"/>
              <w:autoSpaceDE w:val="0"/>
              <w:autoSpaceDN w:val="0"/>
              <w:spacing w:before="9" w:after="0" w:afterAutospacing="0"/>
              <w:ind w:left="39" w:right="18"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Class</w:t>
            </w:r>
            <w:r w:rsidRPr="000C4A2E">
              <w:rPr>
                <w:rFonts w:ascii="Microsoft Sans Serif" w:eastAsia="Microsoft Sans Serif" w:hAnsi="Microsoft Sans Serif" w:cs="Microsoft Sans Serif"/>
                <w:spacing w:val="-5"/>
                <w:sz w:val="12"/>
              </w:rPr>
              <w:t xml:space="preserve"> </w:t>
            </w:r>
            <w:r w:rsidRPr="000C4A2E">
              <w:rPr>
                <w:rFonts w:ascii="Microsoft Sans Serif" w:eastAsia="Microsoft Sans Serif" w:hAnsi="Microsoft Sans Serif" w:cs="Microsoft Sans Serif"/>
                <w:spacing w:val="-10"/>
                <w:sz w:val="12"/>
              </w:rPr>
              <w:t>I</w:t>
            </w:r>
          </w:p>
        </w:tc>
        <w:tc>
          <w:tcPr>
            <w:tcW w:w="3105" w:type="dxa"/>
          </w:tcPr>
          <w:p w14:paraId="7EEB65FF" w14:textId="77777777" w:rsidR="000C4A2E" w:rsidRPr="000C4A2E" w:rsidRDefault="000C4A2E" w:rsidP="000C4A2E">
            <w:pPr>
              <w:widowControl w:val="0"/>
              <w:autoSpaceDE w:val="0"/>
              <w:autoSpaceDN w:val="0"/>
              <w:spacing w:before="9" w:after="0" w:afterAutospacing="0"/>
              <w:ind w:left="21" w:right="8"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Maximum</w:t>
            </w:r>
            <w:r w:rsidRPr="000C4A2E">
              <w:rPr>
                <w:rFonts w:ascii="Microsoft Sans Serif" w:eastAsia="Microsoft Sans Serif" w:hAnsi="Microsoft Sans Serif" w:cs="Microsoft Sans Serif"/>
                <w:spacing w:val="4"/>
                <w:sz w:val="12"/>
              </w:rPr>
              <w:t xml:space="preserve"> </w:t>
            </w:r>
            <w:r w:rsidRPr="000C4A2E">
              <w:rPr>
                <w:rFonts w:ascii="Microsoft Sans Serif" w:eastAsia="Microsoft Sans Serif" w:hAnsi="Microsoft Sans Serif" w:cs="Microsoft Sans Serif"/>
                <w:spacing w:val="-2"/>
                <w:sz w:val="12"/>
              </w:rPr>
              <w:t>Allowable</w:t>
            </w:r>
            <w:r w:rsidRPr="000C4A2E">
              <w:rPr>
                <w:rFonts w:ascii="Microsoft Sans Serif" w:eastAsia="Microsoft Sans Serif" w:hAnsi="Microsoft Sans Serif" w:cs="Microsoft Sans Serif"/>
                <w:spacing w:val="5"/>
                <w:sz w:val="12"/>
              </w:rPr>
              <w:t xml:space="preserve"> </w:t>
            </w:r>
            <w:r w:rsidRPr="000C4A2E">
              <w:rPr>
                <w:rFonts w:ascii="Microsoft Sans Serif" w:eastAsia="Microsoft Sans Serif" w:hAnsi="Microsoft Sans Serif" w:cs="Microsoft Sans Serif"/>
                <w:spacing w:val="-2"/>
                <w:sz w:val="12"/>
              </w:rPr>
              <w:t>Quantity</w:t>
            </w:r>
          </w:p>
        </w:tc>
        <w:tc>
          <w:tcPr>
            <w:tcW w:w="3015" w:type="dxa"/>
          </w:tcPr>
          <w:p w14:paraId="27B4D569" w14:textId="77777777" w:rsidR="000C4A2E" w:rsidRPr="000C4A2E" w:rsidRDefault="000C4A2E" w:rsidP="000C4A2E">
            <w:pPr>
              <w:widowControl w:val="0"/>
              <w:autoSpaceDE w:val="0"/>
              <w:autoSpaceDN w:val="0"/>
              <w:spacing w:before="9" w:after="0" w:afterAutospacing="0"/>
              <w:ind w:left="21"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Applicable</w:t>
            </w:r>
          </w:p>
        </w:tc>
      </w:tr>
      <w:tr w:rsidR="000C4A2E" w:rsidRPr="000C4A2E" w14:paraId="5204F927" w14:textId="77777777" w:rsidTr="005F3E27">
        <w:trPr>
          <w:trHeight w:val="180"/>
        </w:trPr>
        <w:tc>
          <w:tcPr>
            <w:tcW w:w="3450" w:type="dxa"/>
            <w:vMerge/>
            <w:tcBorders>
              <w:top w:val="nil"/>
            </w:tcBorders>
          </w:tcPr>
          <w:p w14:paraId="46CA6E73" w14:textId="77777777" w:rsidR="000C4A2E" w:rsidRPr="000C4A2E" w:rsidRDefault="000C4A2E" w:rsidP="000C4A2E">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515" w:type="dxa"/>
          </w:tcPr>
          <w:p w14:paraId="5EFC12CF" w14:textId="77777777" w:rsidR="000C4A2E" w:rsidRPr="000C4A2E" w:rsidRDefault="000C4A2E" w:rsidP="000C4A2E">
            <w:pPr>
              <w:widowControl w:val="0"/>
              <w:autoSpaceDE w:val="0"/>
              <w:autoSpaceDN w:val="0"/>
              <w:spacing w:before="9" w:after="0" w:afterAutospacing="0"/>
              <w:ind w:left="39" w:right="15"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Class</w:t>
            </w:r>
            <w:r w:rsidRPr="000C4A2E">
              <w:rPr>
                <w:rFonts w:ascii="Microsoft Sans Serif" w:eastAsia="Microsoft Sans Serif" w:hAnsi="Microsoft Sans Serif" w:cs="Microsoft Sans Serif"/>
                <w:spacing w:val="-5"/>
                <w:sz w:val="12"/>
              </w:rPr>
              <w:t xml:space="preserve"> II</w:t>
            </w:r>
          </w:p>
        </w:tc>
        <w:tc>
          <w:tcPr>
            <w:tcW w:w="3105" w:type="dxa"/>
          </w:tcPr>
          <w:p w14:paraId="076A71A9" w14:textId="77777777" w:rsidR="000C4A2E" w:rsidRPr="000C4A2E" w:rsidRDefault="000C4A2E" w:rsidP="000C4A2E">
            <w:pPr>
              <w:widowControl w:val="0"/>
              <w:autoSpaceDE w:val="0"/>
              <w:autoSpaceDN w:val="0"/>
              <w:spacing w:before="9" w:after="0" w:afterAutospacing="0"/>
              <w:ind w:left="21" w:right="8"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5"/>
                <w:sz w:val="12"/>
              </w:rPr>
              <w:t>25</w:t>
            </w:r>
          </w:p>
        </w:tc>
        <w:tc>
          <w:tcPr>
            <w:tcW w:w="3015" w:type="dxa"/>
          </w:tcPr>
          <w:p w14:paraId="1997076F" w14:textId="77777777" w:rsidR="000C4A2E" w:rsidRPr="000C4A2E" w:rsidRDefault="000C4A2E" w:rsidP="000C4A2E">
            <w:pPr>
              <w:widowControl w:val="0"/>
              <w:autoSpaceDE w:val="0"/>
              <w:autoSpaceDN w:val="0"/>
              <w:spacing w:before="9" w:after="0" w:afterAutospacing="0"/>
              <w:ind w:left="21"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Applicable</w:t>
            </w:r>
          </w:p>
        </w:tc>
      </w:tr>
      <w:tr w:rsidR="000C4A2E" w:rsidRPr="000C4A2E" w14:paraId="231F8F63" w14:textId="77777777" w:rsidTr="005F3E27">
        <w:trPr>
          <w:trHeight w:val="180"/>
        </w:trPr>
        <w:tc>
          <w:tcPr>
            <w:tcW w:w="3450" w:type="dxa"/>
            <w:vMerge/>
            <w:tcBorders>
              <w:top w:val="nil"/>
            </w:tcBorders>
          </w:tcPr>
          <w:p w14:paraId="23D7201E" w14:textId="77777777" w:rsidR="000C4A2E" w:rsidRPr="000C4A2E" w:rsidRDefault="000C4A2E" w:rsidP="000C4A2E">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515" w:type="dxa"/>
          </w:tcPr>
          <w:p w14:paraId="0EF7D54D" w14:textId="77777777" w:rsidR="000C4A2E" w:rsidRPr="000C4A2E" w:rsidRDefault="000C4A2E" w:rsidP="000C4A2E">
            <w:pPr>
              <w:widowControl w:val="0"/>
              <w:autoSpaceDE w:val="0"/>
              <w:autoSpaceDN w:val="0"/>
              <w:spacing w:before="9" w:after="0" w:afterAutospacing="0"/>
              <w:ind w:left="39" w:right="27"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Class</w:t>
            </w:r>
            <w:r w:rsidRPr="000C4A2E">
              <w:rPr>
                <w:rFonts w:ascii="Microsoft Sans Serif" w:eastAsia="Microsoft Sans Serif" w:hAnsi="Microsoft Sans Serif" w:cs="Microsoft Sans Serif"/>
                <w:spacing w:val="-5"/>
                <w:sz w:val="12"/>
              </w:rPr>
              <w:t xml:space="preserve"> III</w:t>
            </w:r>
          </w:p>
        </w:tc>
        <w:tc>
          <w:tcPr>
            <w:tcW w:w="3105" w:type="dxa"/>
          </w:tcPr>
          <w:p w14:paraId="54BE9981" w14:textId="77777777" w:rsidR="000C4A2E" w:rsidRPr="000C4A2E" w:rsidRDefault="000C4A2E" w:rsidP="000C4A2E">
            <w:pPr>
              <w:widowControl w:val="0"/>
              <w:autoSpaceDE w:val="0"/>
              <w:autoSpaceDN w:val="0"/>
              <w:spacing w:before="9" w:after="0" w:afterAutospacing="0"/>
              <w:ind w:left="21" w:right="8"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5"/>
                <w:sz w:val="12"/>
              </w:rPr>
              <w:t>50</w:t>
            </w:r>
          </w:p>
        </w:tc>
        <w:tc>
          <w:tcPr>
            <w:tcW w:w="3015" w:type="dxa"/>
          </w:tcPr>
          <w:p w14:paraId="2F13BBFC" w14:textId="77777777" w:rsidR="000C4A2E" w:rsidRPr="000C4A2E" w:rsidRDefault="000C4A2E" w:rsidP="000C4A2E">
            <w:pPr>
              <w:widowControl w:val="0"/>
              <w:autoSpaceDE w:val="0"/>
              <w:autoSpaceDN w:val="0"/>
              <w:spacing w:before="9" w:after="0" w:afterAutospacing="0"/>
              <w:ind w:left="21"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Applicable</w:t>
            </w:r>
          </w:p>
        </w:tc>
      </w:tr>
      <w:tr w:rsidR="000C4A2E" w:rsidRPr="000C4A2E" w14:paraId="6AEE14EA" w14:textId="77777777" w:rsidTr="005F3E27">
        <w:trPr>
          <w:trHeight w:val="180"/>
        </w:trPr>
        <w:tc>
          <w:tcPr>
            <w:tcW w:w="3450" w:type="dxa"/>
            <w:vMerge w:val="restart"/>
          </w:tcPr>
          <w:p w14:paraId="0CCC7E78" w14:textId="77777777" w:rsidR="000C4A2E" w:rsidRPr="000C4A2E" w:rsidRDefault="000C4A2E" w:rsidP="000C4A2E">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Unstable</w:t>
            </w:r>
            <w:r w:rsidRPr="000C4A2E">
              <w:rPr>
                <w:rFonts w:ascii="Microsoft Sans Serif" w:eastAsia="Microsoft Sans Serif" w:hAnsi="Microsoft Sans Serif" w:cs="Microsoft Sans Serif"/>
                <w:spacing w:val="9"/>
                <w:sz w:val="12"/>
              </w:rPr>
              <w:t xml:space="preserve"> </w:t>
            </w:r>
            <w:r w:rsidRPr="000C4A2E">
              <w:rPr>
                <w:rFonts w:ascii="Microsoft Sans Serif" w:eastAsia="Microsoft Sans Serif" w:hAnsi="Microsoft Sans Serif" w:cs="Microsoft Sans Serif"/>
                <w:spacing w:val="-2"/>
                <w:sz w:val="12"/>
              </w:rPr>
              <w:t>(</w:t>
            </w:r>
            <w:proofErr w:type="spellStart"/>
            <w:r w:rsidRPr="000C4A2E">
              <w:rPr>
                <w:rFonts w:ascii="Microsoft Sans Serif" w:eastAsia="Microsoft Sans Serif" w:hAnsi="Microsoft Sans Serif" w:cs="Microsoft Sans Serif"/>
                <w:spacing w:val="-2"/>
                <w:sz w:val="12"/>
              </w:rPr>
              <w:t>reactives</w:t>
            </w:r>
            <w:proofErr w:type="spellEnd"/>
            <w:r w:rsidRPr="000C4A2E">
              <w:rPr>
                <w:rFonts w:ascii="Microsoft Sans Serif" w:eastAsia="Microsoft Sans Serif" w:hAnsi="Microsoft Sans Serif" w:cs="Microsoft Sans Serif"/>
                <w:spacing w:val="-2"/>
                <w:sz w:val="12"/>
              </w:rPr>
              <w:t>)</w:t>
            </w:r>
            <w:r w:rsidRPr="000C4A2E">
              <w:rPr>
                <w:rFonts w:ascii="Microsoft Sans Serif" w:eastAsia="Microsoft Sans Serif" w:hAnsi="Microsoft Sans Serif" w:cs="Microsoft Sans Serif"/>
                <w:spacing w:val="10"/>
                <w:sz w:val="12"/>
              </w:rPr>
              <w:t xml:space="preserve"> </w:t>
            </w:r>
            <w:proofErr w:type="spellStart"/>
            <w:r w:rsidRPr="000C4A2E">
              <w:rPr>
                <w:rFonts w:ascii="Microsoft Sans Serif" w:eastAsia="Microsoft Sans Serif" w:hAnsi="Microsoft Sans Serif" w:cs="Microsoft Sans Serif"/>
                <w:spacing w:val="-2"/>
                <w:sz w:val="12"/>
              </w:rPr>
              <w:t>nondetonable</w:t>
            </w:r>
            <w:proofErr w:type="spellEnd"/>
          </w:p>
        </w:tc>
        <w:tc>
          <w:tcPr>
            <w:tcW w:w="1515" w:type="dxa"/>
          </w:tcPr>
          <w:p w14:paraId="1C1C693C" w14:textId="77777777" w:rsidR="000C4A2E" w:rsidRPr="000C4A2E" w:rsidRDefault="000C4A2E" w:rsidP="000C4A2E">
            <w:pPr>
              <w:widowControl w:val="0"/>
              <w:autoSpaceDE w:val="0"/>
              <w:autoSpaceDN w:val="0"/>
              <w:spacing w:before="9" w:after="0" w:afterAutospacing="0"/>
              <w:ind w:left="39" w:right="15"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Class</w:t>
            </w:r>
            <w:r w:rsidRPr="000C4A2E">
              <w:rPr>
                <w:rFonts w:ascii="Microsoft Sans Serif" w:eastAsia="Microsoft Sans Serif" w:hAnsi="Microsoft Sans Serif" w:cs="Microsoft Sans Serif"/>
                <w:spacing w:val="-5"/>
                <w:sz w:val="12"/>
              </w:rPr>
              <w:t xml:space="preserve"> </w:t>
            </w:r>
            <w:r w:rsidRPr="000C4A2E">
              <w:rPr>
                <w:rFonts w:ascii="Microsoft Sans Serif" w:eastAsia="Microsoft Sans Serif" w:hAnsi="Microsoft Sans Serif" w:cs="Microsoft Sans Serif"/>
                <w:spacing w:val="-10"/>
                <w:sz w:val="12"/>
              </w:rPr>
              <w:t>3</w:t>
            </w:r>
          </w:p>
        </w:tc>
        <w:tc>
          <w:tcPr>
            <w:tcW w:w="3105" w:type="dxa"/>
          </w:tcPr>
          <w:p w14:paraId="08FDD9A6" w14:textId="77777777" w:rsidR="000C4A2E" w:rsidRPr="000C4A2E" w:rsidRDefault="000C4A2E" w:rsidP="000C4A2E">
            <w:pPr>
              <w:widowControl w:val="0"/>
              <w:autoSpaceDE w:val="0"/>
              <w:autoSpaceDN w:val="0"/>
              <w:spacing w:before="9" w:after="0" w:afterAutospacing="0"/>
              <w:ind w:left="21"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10"/>
                <w:sz w:val="12"/>
              </w:rPr>
              <w:t>1</w:t>
            </w:r>
          </w:p>
        </w:tc>
        <w:tc>
          <w:tcPr>
            <w:tcW w:w="3015" w:type="dxa"/>
          </w:tcPr>
          <w:p w14:paraId="0D936749" w14:textId="77777777" w:rsidR="000C4A2E" w:rsidRPr="000C4A2E" w:rsidRDefault="000C4A2E" w:rsidP="000C4A2E">
            <w:pPr>
              <w:widowControl w:val="0"/>
              <w:autoSpaceDE w:val="0"/>
              <w:autoSpaceDN w:val="0"/>
              <w:spacing w:before="9" w:after="0" w:afterAutospacing="0"/>
              <w:ind w:left="14"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2,000</w:t>
            </w:r>
          </w:p>
        </w:tc>
      </w:tr>
      <w:tr w:rsidR="000C4A2E" w:rsidRPr="000C4A2E" w14:paraId="79F010E3" w14:textId="77777777" w:rsidTr="005F3E27">
        <w:trPr>
          <w:trHeight w:val="180"/>
        </w:trPr>
        <w:tc>
          <w:tcPr>
            <w:tcW w:w="3450" w:type="dxa"/>
            <w:vMerge/>
            <w:tcBorders>
              <w:top w:val="nil"/>
            </w:tcBorders>
          </w:tcPr>
          <w:p w14:paraId="4AA53417" w14:textId="77777777" w:rsidR="000C4A2E" w:rsidRPr="000C4A2E" w:rsidRDefault="000C4A2E" w:rsidP="000C4A2E">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515" w:type="dxa"/>
          </w:tcPr>
          <w:p w14:paraId="3ECC4387" w14:textId="77777777" w:rsidR="000C4A2E" w:rsidRPr="000C4A2E" w:rsidRDefault="000C4A2E" w:rsidP="000C4A2E">
            <w:pPr>
              <w:widowControl w:val="0"/>
              <w:autoSpaceDE w:val="0"/>
              <w:autoSpaceDN w:val="0"/>
              <w:spacing w:before="9" w:after="0" w:afterAutospacing="0"/>
              <w:ind w:left="39" w:right="15"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Class</w:t>
            </w:r>
            <w:r w:rsidRPr="000C4A2E">
              <w:rPr>
                <w:rFonts w:ascii="Microsoft Sans Serif" w:eastAsia="Microsoft Sans Serif" w:hAnsi="Microsoft Sans Serif" w:cs="Microsoft Sans Serif"/>
                <w:spacing w:val="-5"/>
                <w:sz w:val="12"/>
              </w:rPr>
              <w:t xml:space="preserve"> </w:t>
            </w:r>
            <w:r w:rsidRPr="000C4A2E">
              <w:rPr>
                <w:rFonts w:ascii="Microsoft Sans Serif" w:eastAsia="Microsoft Sans Serif" w:hAnsi="Microsoft Sans Serif" w:cs="Microsoft Sans Serif"/>
                <w:spacing w:val="-10"/>
                <w:sz w:val="12"/>
              </w:rPr>
              <w:t>2</w:t>
            </w:r>
          </w:p>
        </w:tc>
        <w:tc>
          <w:tcPr>
            <w:tcW w:w="3105" w:type="dxa"/>
          </w:tcPr>
          <w:p w14:paraId="3D475E78" w14:textId="77777777" w:rsidR="000C4A2E" w:rsidRPr="000C4A2E" w:rsidRDefault="000C4A2E" w:rsidP="000C4A2E">
            <w:pPr>
              <w:widowControl w:val="0"/>
              <w:autoSpaceDE w:val="0"/>
              <w:autoSpaceDN w:val="0"/>
              <w:spacing w:before="9" w:after="0" w:afterAutospacing="0"/>
              <w:ind w:left="21" w:right="8"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5"/>
                <w:sz w:val="12"/>
              </w:rPr>
              <w:t>25</w:t>
            </w:r>
          </w:p>
        </w:tc>
        <w:tc>
          <w:tcPr>
            <w:tcW w:w="3015" w:type="dxa"/>
          </w:tcPr>
          <w:p w14:paraId="760005EB" w14:textId="77777777" w:rsidR="000C4A2E" w:rsidRPr="000C4A2E" w:rsidRDefault="000C4A2E" w:rsidP="000C4A2E">
            <w:pPr>
              <w:widowControl w:val="0"/>
              <w:autoSpaceDE w:val="0"/>
              <w:autoSpaceDN w:val="0"/>
              <w:spacing w:before="9" w:after="0" w:afterAutospacing="0"/>
              <w:ind w:left="21"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10,000</w:t>
            </w:r>
          </w:p>
        </w:tc>
      </w:tr>
      <w:tr w:rsidR="000C4A2E" w:rsidRPr="000C4A2E" w14:paraId="22AEDABA" w14:textId="77777777" w:rsidTr="005F3E27">
        <w:trPr>
          <w:trHeight w:val="180"/>
        </w:trPr>
        <w:tc>
          <w:tcPr>
            <w:tcW w:w="3450" w:type="dxa"/>
            <w:vMerge w:val="restart"/>
          </w:tcPr>
          <w:p w14:paraId="09C4D2DF" w14:textId="77777777" w:rsidR="000C4A2E" w:rsidRPr="000C4A2E" w:rsidRDefault="000C4A2E" w:rsidP="000C4A2E">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Water</w:t>
            </w:r>
            <w:r w:rsidRPr="000C4A2E">
              <w:rPr>
                <w:rFonts w:ascii="Microsoft Sans Serif" w:eastAsia="Microsoft Sans Serif" w:hAnsi="Microsoft Sans Serif" w:cs="Microsoft Sans Serif"/>
                <w:spacing w:val="-5"/>
                <w:sz w:val="12"/>
              </w:rPr>
              <w:t xml:space="preserve"> </w:t>
            </w:r>
            <w:proofErr w:type="spellStart"/>
            <w:r w:rsidRPr="000C4A2E">
              <w:rPr>
                <w:rFonts w:ascii="Microsoft Sans Serif" w:eastAsia="Microsoft Sans Serif" w:hAnsi="Microsoft Sans Serif" w:cs="Microsoft Sans Serif"/>
                <w:spacing w:val="-2"/>
                <w:sz w:val="12"/>
              </w:rPr>
              <w:t>reactives</w:t>
            </w:r>
            <w:proofErr w:type="spellEnd"/>
          </w:p>
        </w:tc>
        <w:tc>
          <w:tcPr>
            <w:tcW w:w="1515" w:type="dxa"/>
          </w:tcPr>
          <w:p w14:paraId="5EDA78F8" w14:textId="77777777" w:rsidR="000C4A2E" w:rsidRPr="000C4A2E" w:rsidRDefault="000C4A2E" w:rsidP="000C4A2E">
            <w:pPr>
              <w:widowControl w:val="0"/>
              <w:autoSpaceDE w:val="0"/>
              <w:autoSpaceDN w:val="0"/>
              <w:spacing w:before="9" w:after="0" w:afterAutospacing="0"/>
              <w:ind w:left="39" w:right="15"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Class</w:t>
            </w:r>
            <w:r w:rsidRPr="000C4A2E">
              <w:rPr>
                <w:rFonts w:ascii="Microsoft Sans Serif" w:eastAsia="Microsoft Sans Serif" w:hAnsi="Microsoft Sans Serif" w:cs="Microsoft Sans Serif"/>
                <w:spacing w:val="-5"/>
                <w:sz w:val="12"/>
              </w:rPr>
              <w:t xml:space="preserve"> </w:t>
            </w:r>
            <w:r w:rsidRPr="000C4A2E">
              <w:rPr>
                <w:rFonts w:ascii="Microsoft Sans Serif" w:eastAsia="Microsoft Sans Serif" w:hAnsi="Microsoft Sans Serif" w:cs="Microsoft Sans Serif"/>
                <w:spacing w:val="-10"/>
                <w:sz w:val="12"/>
              </w:rPr>
              <w:t>3</w:t>
            </w:r>
          </w:p>
        </w:tc>
        <w:tc>
          <w:tcPr>
            <w:tcW w:w="3105" w:type="dxa"/>
          </w:tcPr>
          <w:p w14:paraId="7E5FB8A0" w14:textId="77777777" w:rsidR="000C4A2E" w:rsidRPr="000C4A2E" w:rsidRDefault="000C4A2E" w:rsidP="000C4A2E">
            <w:pPr>
              <w:widowControl w:val="0"/>
              <w:autoSpaceDE w:val="0"/>
              <w:autoSpaceDN w:val="0"/>
              <w:spacing w:before="9" w:after="0" w:afterAutospacing="0"/>
              <w:ind w:left="21"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10"/>
                <w:sz w:val="12"/>
              </w:rPr>
              <w:t>1</w:t>
            </w:r>
          </w:p>
        </w:tc>
        <w:tc>
          <w:tcPr>
            <w:tcW w:w="3015" w:type="dxa"/>
          </w:tcPr>
          <w:p w14:paraId="393ADFF7" w14:textId="77777777" w:rsidR="000C4A2E" w:rsidRPr="000C4A2E" w:rsidRDefault="000C4A2E" w:rsidP="000C4A2E">
            <w:pPr>
              <w:widowControl w:val="0"/>
              <w:autoSpaceDE w:val="0"/>
              <w:autoSpaceDN w:val="0"/>
              <w:spacing w:before="9" w:after="0" w:afterAutospacing="0"/>
              <w:ind w:left="21"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Applicable</w:t>
            </w:r>
          </w:p>
        </w:tc>
      </w:tr>
      <w:tr w:rsidR="000C4A2E" w:rsidRPr="000C4A2E" w14:paraId="0C467136" w14:textId="77777777" w:rsidTr="005F3E27">
        <w:trPr>
          <w:trHeight w:val="180"/>
        </w:trPr>
        <w:tc>
          <w:tcPr>
            <w:tcW w:w="3450" w:type="dxa"/>
            <w:vMerge/>
            <w:tcBorders>
              <w:top w:val="nil"/>
            </w:tcBorders>
          </w:tcPr>
          <w:p w14:paraId="2909DCCD" w14:textId="77777777" w:rsidR="000C4A2E" w:rsidRPr="000C4A2E" w:rsidRDefault="000C4A2E" w:rsidP="000C4A2E">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515" w:type="dxa"/>
          </w:tcPr>
          <w:p w14:paraId="7A686608" w14:textId="77777777" w:rsidR="000C4A2E" w:rsidRPr="000C4A2E" w:rsidRDefault="000C4A2E" w:rsidP="000C4A2E">
            <w:pPr>
              <w:widowControl w:val="0"/>
              <w:autoSpaceDE w:val="0"/>
              <w:autoSpaceDN w:val="0"/>
              <w:spacing w:before="9" w:after="0" w:afterAutospacing="0"/>
              <w:ind w:left="39" w:right="15"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Class</w:t>
            </w:r>
            <w:r w:rsidRPr="000C4A2E">
              <w:rPr>
                <w:rFonts w:ascii="Microsoft Sans Serif" w:eastAsia="Microsoft Sans Serif" w:hAnsi="Microsoft Sans Serif" w:cs="Microsoft Sans Serif"/>
                <w:spacing w:val="-5"/>
                <w:sz w:val="12"/>
              </w:rPr>
              <w:t xml:space="preserve"> </w:t>
            </w:r>
            <w:r w:rsidRPr="000C4A2E">
              <w:rPr>
                <w:rFonts w:ascii="Microsoft Sans Serif" w:eastAsia="Microsoft Sans Serif" w:hAnsi="Microsoft Sans Serif" w:cs="Microsoft Sans Serif"/>
                <w:spacing w:val="-10"/>
                <w:sz w:val="12"/>
              </w:rPr>
              <w:t>2</w:t>
            </w:r>
          </w:p>
        </w:tc>
        <w:tc>
          <w:tcPr>
            <w:tcW w:w="3105" w:type="dxa"/>
          </w:tcPr>
          <w:p w14:paraId="121F3EA4" w14:textId="77777777" w:rsidR="000C4A2E" w:rsidRPr="000C4A2E" w:rsidRDefault="000C4A2E" w:rsidP="000C4A2E">
            <w:pPr>
              <w:widowControl w:val="0"/>
              <w:autoSpaceDE w:val="0"/>
              <w:autoSpaceDN w:val="0"/>
              <w:spacing w:before="9" w:after="0" w:afterAutospacing="0"/>
              <w:ind w:left="21" w:right="8"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5"/>
                <w:sz w:val="12"/>
              </w:rPr>
              <w:t>25</w:t>
            </w:r>
          </w:p>
        </w:tc>
        <w:tc>
          <w:tcPr>
            <w:tcW w:w="3015" w:type="dxa"/>
          </w:tcPr>
          <w:p w14:paraId="53B2C543" w14:textId="77777777" w:rsidR="000C4A2E" w:rsidRPr="000C4A2E" w:rsidRDefault="000C4A2E" w:rsidP="000C4A2E">
            <w:pPr>
              <w:widowControl w:val="0"/>
              <w:autoSpaceDE w:val="0"/>
              <w:autoSpaceDN w:val="0"/>
              <w:spacing w:before="9" w:after="0" w:afterAutospacing="0"/>
              <w:ind w:left="21"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Applicable</w:t>
            </w:r>
          </w:p>
        </w:tc>
      </w:tr>
      <w:tr w:rsidR="000C4A2E" w:rsidRPr="000C4A2E" w14:paraId="4EBF3E6B" w14:textId="77777777" w:rsidTr="005F3E27">
        <w:trPr>
          <w:trHeight w:val="180"/>
        </w:trPr>
        <w:tc>
          <w:tcPr>
            <w:tcW w:w="3450" w:type="dxa"/>
          </w:tcPr>
          <w:p w14:paraId="0571DE3E" w14:textId="77777777" w:rsidR="000C4A2E" w:rsidRPr="000C4A2E" w:rsidRDefault="000C4A2E" w:rsidP="000C4A2E">
            <w:pPr>
              <w:widowControl w:val="0"/>
              <w:autoSpaceDE w:val="0"/>
              <w:autoSpaceDN w:val="0"/>
              <w:spacing w:after="0" w:afterAutospacing="0" w:line="145" w:lineRule="exact"/>
              <w:ind w:left="7" w:firstLine="0"/>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Pyrophoric</w:t>
            </w:r>
            <w:r w:rsidRPr="000C4A2E">
              <w:rPr>
                <w:rFonts w:ascii="Microsoft Sans Serif" w:eastAsia="Microsoft Sans Serif" w:hAnsi="Microsoft Sans Serif" w:cs="Microsoft Sans Serif"/>
                <w:spacing w:val="7"/>
                <w:sz w:val="12"/>
              </w:rPr>
              <w:t xml:space="preserve"> </w:t>
            </w:r>
            <w:r w:rsidRPr="000C4A2E">
              <w:rPr>
                <w:rFonts w:ascii="Microsoft Sans Serif" w:eastAsia="Microsoft Sans Serif" w:hAnsi="Microsoft Sans Serif" w:cs="Microsoft Sans Serif"/>
                <w:spacing w:val="-2"/>
                <w:sz w:val="12"/>
              </w:rPr>
              <w:t>gases</w:t>
            </w:r>
            <w:r w:rsidRPr="000C4A2E">
              <w:rPr>
                <w:rFonts w:ascii="Microsoft Sans Serif" w:eastAsia="Microsoft Sans Serif" w:hAnsi="Microsoft Sans Serif" w:cs="Microsoft Sans Serif"/>
                <w:spacing w:val="-2"/>
                <w:position w:val="6"/>
                <w:sz w:val="12"/>
              </w:rPr>
              <w:t>d</w:t>
            </w:r>
          </w:p>
        </w:tc>
        <w:tc>
          <w:tcPr>
            <w:tcW w:w="1515" w:type="dxa"/>
          </w:tcPr>
          <w:p w14:paraId="7C6797C8" w14:textId="77777777" w:rsidR="000C4A2E" w:rsidRPr="000C4A2E" w:rsidRDefault="000C4A2E" w:rsidP="000C4A2E">
            <w:pPr>
              <w:widowControl w:val="0"/>
              <w:autoSpaceDE w:val="0"/>
              <w:autoSpaceDN w:val="0"/>
              <w:spacing w:before="9" w:after="0" w:afterAutospacing="0"/>
              <w:ind w:left="39" w:right="18"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Applicable</w:t>
            </w:r>
          </w:p>
        </w:tc>
        <w:tc>
          <w:tcPr>
            <w:tcW w:w="3105" w:type="dxa"/>
          </w:tcPr>
          <w:p w14:paraId="2D36DAC1" w14:textId="77777777" w:rsidR="000C4A2E" w:rsidRPr="000C4A2E" w:rsidRDefault="000C4A2E" w:rsidP="000C4A2E">
            <w:pPr>
              <w:widowControl w:val="0"/>
              <w:autoSpaceDE w:val="0"/>
              <w:autoSpaceDN w:val="0"/>
              <w:spacing w:before="9" w:after="0" w:afterAutospacing="0"/>
              <w:ind w:left="21"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z w:val="12"/>
              </w:rPr>
              <w:t>Not</w:t>
            </w:r>
            <w:r w:rsidRPr="000C4A2E">
              <w:rPr>
                <w:rFonts w:ascii="Microsoft Sans Serif" w:eastAsia="Microsoft Sans Serif" w:hAnsi="Microsoft Sans Serif" w:cs="Microsoft Sans Serif"/>
                <w:spacing w:val="-3"/>
                <w:sz w:val="12"/>
              </w:rPr>
              <w:t xml:space="preserve"> </w:t>
            </w:r>
            <w:r w:rsidRPr="000C4A2E">
              <w:rPr>
                <w:rFonts w:ascii="Microsoft Sans Serif" w:eastAsia="Microsoft Sans Serif" w:hAnsi="Microsoft Sans Serif" w:cs="Microsoft Sans Serif"/>
                <w:spacing w:val="-2"/>
                <w:sz w:val="12"/>
              </w:rPr>
              <w:t>Applicable</w:t>
            </w:r>
          </w:p>
        </w:tc>
        <w:tc>
          <w:tcPr>
            <w:tcW w:w="3015" w:type="dxa"/>
          </w:tcPr>
          <w:p w14:paraId="2C72E4C6" w14:textId="77777777" w:rsidR="000C4A2E" w:rsidRPr="000C4A2E" w:rsidRDefault="000C4A2E" w:rsidP="000C4A2E">
            <w:pPr>
              <w:widowControl w:val="0"/>
              <w:autoSpaceDE w:val="0"/>
              <w:autoSpaceDN w:val="0"/>
              <w:spacing w:before="9" w:after="0" w:afterAutospacing="0"/>
              <w:ind w:left="14" w:firstLine="0"/>
              <w:jc w:val="center"/>
              <w:rPr>
                <w:rFonts w:ascii="Microsoft Sans Serif" w:eastAsia="Microsoft Sans Serif" w:hAnsi="Microsoft Sans Serif" w:cs="Microsoft Sans Serif"/>
                <w:sz w:val="12"/>
              </w:rPr>
            </w:pPr>
            <w:r w:rsidRPr="000C4A2E">
              <w:rPr>
                <w:rFonts w:ascii="Microsoft Sans Serif" w:eastAsia="Microsoft Sans Serif" w:hAnsi="Microsoft Sans Serif" w:cs="Microsoft Sans Serif"/>
                <w:spacing w:val="-2"/>
                <w:sz w:val="12"/>
              </w:rPr>
              <w:t>2,000</w:t>
            </w:r>
          </w:p>
        </w:tc>
      </w:tr>
    </w:tbl>
    <w:p w14:paraId="19CA7B72" w14:textId="77777777" w:rsidR="000C4A2E" w:rsidRPr="000C4A2E" w:rsidRDefault="000C4A2E" w:rsidP="000C4A2E">
      <w:pPr>
        <w:widowControl w:val="0"/>
        <w:autoSpaceDE w:val="0"/>
        <w:autoSpaceDN w:val="0"/>
        <w:spacing w:before="194" w:after="0" w:afterAutospacing="0"/>
        <w:ind w:left="190" w:firstLine="0"/>
        <w:rPr>
          <w:rFonts w:ascii="Microsoft Sans Serif" w:eastAsia="Microsoft Sans Serif" w:hAnsi="Microsoft Sans Serif" w:cs="Microsoft Sans Serif"/>
          <w:sz w:val="18"/>
          <w:szCs w:val="18"/>
        </w:rPr>
      </w:pPr>
      <w:r w:rsidRPr="000C4A2E">
        <w:rPr>
          <w:rFonts w:ascii="Microsoft Sans Serif" w:eastAsia="Microsoft Sans Serif" w:hAnsi="Microsoft Sans Serif" w:cs="Microsoft Sans Serif"/>
          <w:sz w:val="18"/>
          <w:szCs w:val="18"/>
        </w:rPr>
        <w:t>For</w:t>
      </w:r>
      <w:r w:rsidRPr="000C4A2E">
        <w:rPr>
          <w:rFonts w:ascii="Microsoft Sans Serif" w:eastAsia="Microsoft Sans Serif" w:hAnsi="Microsoft Sans Serif" w:cs="Microsoft Sans Serif"/>
          <w:spacing w:val="-3"/>
          <w:sz w:val="18"/>
          <w:szCs w:val="18"/>
        </w:rPr>
        <w:t xml:space="preserve"> </w:t>
      </w:r>
      <w:r w:rsidRPr="000C4A2E">
        <w:rPr>
          <w:rFonts w:ascii="Microsoft Sans Serif" w:eastAsia="Microsoft Sans Serif" w:hAnsi="Microsoft Sans Serif" w:cs="Microsoft Sans Serif"/>
          <w:sz w:val="18"/>
          <w:szCs w:val="18"/>
        </w:rPr>
        <w:t>SI:</w:t>
      </w:r>
      <w:r w:rsidRPr="000C4A2E">
        <w:rPr>
          <w:rFonts w:ascii="Microsoft Sans Serif" w:eastAsia="Microsoft Sans Serif" w:hAnsi="Microsoft Sans Serif" w:cs="Microsoft Sans Serif"/>
          <w:spacing w:val="-3"/>
          <w:sz w:val="18"/>
          <w:szCs w:val="18"/>
        </w:rPr>
        <w:t xml:space="preserve"> </w:t>
      </w:r>
      <w:r w:rsidRPr="000C4A2E">
        <w:rPr>
          <w:rFonts w:ascii="Microsoft Sans Serif" w:eastAsia="Microsoft Sans Serif" w:hAnsi="Microsoft Sans Serif" w:cs="Microsoft Sans Serif"/>
          <w:sz w:val="18"/>
          <w:szCs w:val="18"/>
        </w:rPr>
        <w:t>1</w:t>
      </w:r>
      <w:r w:rsidRPr="000C4A2E">
        <w:rPr>
          <w:rFonts w:ascii="Microsoft Sans Serif" w:eastAsia="Microsoft Sans Serif" w:hAnsi="Microsoft Sans Serif" w:cs="Microsoft Sans Serif"/>
          <w:spacing w:val="-2"/>
          <w:sz w:val="18"/>
          <w:szCs w:val="18"/>
        </w:rPr>
        <w:t xml:space="preserve"> </w:t>
      </w:r>
      <w:r w:rsidRPr="000C4A2E">
        <w:rPr>
          <w:rFonts w:ascii="Microsoft Sans Serif" w:eastAsia="Microsoft Sans Serif" w:hAnsi="Microsoft Sans Serif" w:cs="Microsoft Sans Serif"/>
          <w:sz w:val="18"/>
          <w:szCs w:val="18"/>
        </w:rPr>
        <w:t>ton</w:t>
      </w:r>
      <w:r w:rsidRPr="000C4A2E">
        <w:rPr>
          <w:rFonts w:ascii="Microsoft Sans Serif" w:eastAsia="Microsoft Sans Serif" w:hAnsi="Microsoft Sans Serif" w:cs="Microsoft Sans Serif"/>
          <w:spacing w:val="-3"/>
          <w:sz w:val="18"/>
          <w:szCs w:val="18"/>
        </w:rPr>
        <w:t xml:space="preserve"> </w:t>
      </w:r>
      <w:r w:rsidRPr="000C4A2E">
        <w:rPr>
          <w:rFonts w:ascii="Microsoft Sans Serif" w:eastAsia="Microsoft Sans Serif" w:hAnsi="Microsoft Sans Serif" w:cs="Microsoft Sans Serif"/>
          <w:sz w:val="18"/>
          <w:szCs w:val="18"/>
        </w:rPr>
        <w:t>=</w:t>
      </w:r>
      <w:r w:rsidRPr="000C4A2E">
        <w:rPr>
          <w:rFonts w:ascii="Microsoft Sans Serif" w:eastAsia="Microsoft Sans Serif" w:hAnsi="Microsoft Sans Serif" w:cs="Microsoft Sans Serif"/>
          <w:spacing w:val="-3"/>
          <w:sz w:val="18"/>
          <w:szCs w:val="18"/>
        </w:rPr>
        <w:t xml:space="preserve"> </w:t>
      </w:r>
      <w:r w:rsidRPr="000C4A2E">
        <w:rPr>
          <w:rFonts w:ascii="Microsoft Sans Serif" w:eastAsia="Microsoft Sans Serif" w:hAnsi="Microsoft Sans Serif" w:cs="Microsoft Sans Serif"/>
          <w:sz w:val="18"/>
          <w:szCs w:val="18"/>
        </w:rPr>
        <w:t>906</w:t>
      </w:r>
      <w:r w:rsidRPr="000C4A2E">
        <w:rPr>
          <w:rFonts w:ascii="Microsoft Sans Serif" w:eastAsia="Microsoft Sans Serif" w:hAnsi="Microsoft Sans Serif" w:cs="Microsoft Sans Serif"/>
          <w:spacing w:val="-2"/>
          <w:sz w:val="18"/>
          <w:szCs w:val="18"/>
        </w:rPr>
        <w:t xml:space="preserve"> </w:t>
      </w:r>
      <w:r w:rsidRPr="000C4A2E">
        <w:rPr>
          <w:rFonts w:ascii="Microsoft Sans Serif" w:eastAsia="Microsoft Sans Serif" w:hAnsi="Microsoft Sans Serif" w:cs="Microsoft Sans Serif"/>
          <w:sz w:val="18"/>
          <w:szCs w:val="18"/>
        </w:rPr>
        <w:t>kg,</w:t>
      </w:r>
      <w:r w:rsidRPr="000C4A2E">
        <w:rPr>
          <w:rFonts w:ascii="Microsoft Sans Serif" w:eastAsia="Microsoft Sans Serif" w:hAnsi="Microsoft Sans Serif" w:cs="Microsoft Sans Serif"/>
          <w:spacing w:val="-3"/>
          <w:sz w:val="18"/>
          <w:szCs w:val="18"/>
        </w:rPr>
        <w:t xml:space="preserve"> </w:t>
      </w:r>
      <w:r w:rsidRPr="000C4A2E">
        <w:rPr>
          <w:rFonts w:ascii="Microsoft Sans Serif" w:eastAsia="Microsoft Sans Serif" w:hAnsi="Microsoft Sans Serif" w:cs="Microsoft Sans Serif"/>
          <w:sz w:val="18"/>
          <w:szCs w:val="18"/>
        </w:rPr>
        <w:t>1</w:t>
      </w:r>
      <w:r w:rsidRPr="000C4A2E">
        <w:rPr>
          <w:rFonts w:ascii="Microsoft Sans Serif" w:eastAsia="Microsoft Sans Serif" w:hAnsi="Microsoft Sans Serif" w:cs="Microsoft Sans Serif"/>
          <w:spacing w:val="-2"/>
          <w:sz w:val="18"/>
          <w:szCs w:val="18"/>
        </w:rPr>
        <w:t xml:space="preserve"> </w:t>
      </w:r>
      <w:r w:rsidRPr="000C4A2E">
        <w:rPr>
          <w:rFonts w:ascii="Microsoft Sans Serif" w:eastAsia="Microsoft Sans Serif" w:hAnsi="Microsoft Sans Serif" w:cs="Microsoft Sans Serif"/>
          <w:sz w:val="18"/>
          <w:szCs w:val="18"/>
        </w:rPr>
        <w:t>cubic</w:t>
      </w:r>
      <w:r w:rsidRPr="000C4A2E">
        <w:rPr>
          <w:rFonts w:ascii="Microsoft Sans Serif" w:eastAsia="Microsoft Sans Serif" w:hAnsi="Microsoft Sans Serif" w:cs="Microsoft Sans Serif"/>
          <w:spacing w:val="-3"/>
          <w:sz w:val="18"/>
          <w:szCs w:val="18"/>
        </w:rPr>
        <w:t xml:space="preserve"> </w:t>
      </w:r>
      <w:r w:rsidRPr="000C4A2E">
        <w:rPr>
          <w:rFonts w:ascii="Microsoft Sans Serif" w:eastAsia="Microsoft Sans Serif" w:hAnsi="Microsoft Sans Serif" w:cs="Microsoft Sans Serif"/>
          <w:sz w:val="18"/>
          <w:szCs w:val="18"/>
        </w:rPr>
        <w:t>foot</w:t>
      </w:r>
      <w:r w:rsidRPr="000C4A2E">
        <w:rPr>
          <w:rFonts w:ascii="Microsoft Sans Serif" w:eastAsia="Microsoft Sans Serif" w:hAnsi="Microsoft Sans Serif" w:cs="Microsoft Sans Serif"/>
          <w:spacing w:val="-3"/>
          <w:sz w:val="18"/>
          <w:szCs w:val="18"/>
        </w:rPr>
        <w:t xml:space="preserve"> </w:t>
      </w:r>
      <w:r w:rsidRPr="000C4A2E">
        <w:rPr>
          <w:rFonts w:ascii="Microsoft Sans Serif" w:eastAsia="Microsoft Sans Serif" w:hAnsi="Microsoft Sans Serif" w:cs="Microsoft Sans Serif"/>
          <w:sz w:val="18"/>
          <w:szCs w:val="18"/>
        </w:rPr>
        <w:t>=</w:t>
      </w:r>
      <w:r w:rsidRPr="000C4A2E">
        <w:rPr>
          <w:rFonts w:ascii="Microsoft Sans Serif" w:eastAsia="Microsoft Sans Serif" w:hAnsi="Microsoft Sans Serif" w:cs="Microsoft Sans Serif"/>
          <w:spacing w:val="-2"/>
          <w:sz w:val="18"/>
          <w:szCs w:val="18"/>
        </w:rPr>
        <w:t xml:space="preserve"> </w:t>
      </w:r>
      <w:r w:rsidRPr="000C4A2E">
        <w:rPr>
          <w:rFonts w:ascii="Microsoft Sans Serif" w:eastAsia="Microsoft Sans Serif" w:hAnsi="Microsoft Sans Serif" w:cs="Microsoft Sans Serif"/>
          <w:sz w:val="18"/>
          <w:szCs w:val="18"/>
        </w:rPr>
        <w:t>0.02832</w:t>
      </w:r>
      <w:r w:rsidRPr="000C4A2E">
        <w:rPr>
          <w:rFonts w:ascii="Microsoft Sans Serif" w:eastAsia="Microsoft Sans Serif" w:hAnsi="Microsoft Sans Serif" w:cs="Microsoft Sans Serif"/>
          <w:spacing w:val="-3"/>
          <w:sz w:val="18"/>
          <w:szCs w:val="18"/>
        </w:rPr>
        <w:t xml:space="preserve"> </w:t>
      </w:r>
      <w:r w:rsidRPr="000C4A2E">
        <w:rPr>
          <w:rFonts w:ascii="Microsoft Sans Serif" w:eastAsia="Microsoft Sans Serif" w:hAnsi="Microsoft Sans Serif" w:cs="Microsoft Sans Serif"/>
          <w:sz w:val="18"/>
          <w:szCs w:val="18"/>
        </w:rPr>
        <w:t>m</w:t>
      </w:r>
      <w:r w:rsidRPr="000C4A2E">
        <w:rPr>
          <w:rFonts w:ascii="Microsoft Sans Serif" w:eastAsia="Microsoft Sans Serif" w:hAnsi="Microsoft Sans Serif" w:cs="Microsoft Sans Serif"/>
          <w:sz w:val="18"/>
          <w:szCs w:val="18"/>
          <w:vertAlign w:val="superscript"/>
        </w:rPr>
        <w:t>3</w:t>
      </w:r>
      <w:r w:rsidRPr="000C4A2E">
        <w:rPr>
          <w:rFonts w:ascii="Microsoft Sans Serif" w:eastAsia="Microsoft Sans Serif" w:hAnsi="Microsoft Sans Serif" w:cs="Microsoft Sans Serif"/>
          <w:sz w:val="18"/>
          <w:szCs w:val="18"/>
        </w:rPr>
        <w:t>,</w:t>
      </w:r>
      <w:r w:rsidRPr="000C4A2E">
        <w:rPr>
          <w:rFonts w:ascii="Microsoft Sans Serif" w:eastAsia="Microsoft Sans Serif" w:hAnsi="Microsoft Sans Serif" w:cs="Microsoft Sans Serif"/>
          <w:spacing w:val="-3"/>
          <w:sz w:val="18"/>
          <w:szCs w:val="18"/>
        </w:rPr>
        <w:t xml:space="preserve"> </w:t>
      </w:r>
      <w:r w:rsidRPr="000C4A2E">
        <w:rPr>
          <w:rFonts w:ascii="Microsoft Sans Serif" w:eastAsia="Microsoft Sans Serif" w:hAnsi="Microsoft Sans Serif" w:cs="Microsoft Sans Serif"/>
          <w:sz w:val="18"/>
          <w:szCs w:val="18"/>
        </w:rPr>
        <w:t>1</w:t>
      </w:r>
      <w:r w:rsidRPr="000C4A2E">
        <w:rPr>
          <w:rFonts w:ascii="Microsoft Sans Serif" w:eastAsia="Microsoft Sans Serif" w:hAnsi="Microsoft Sans Serif" w:cs="Microsoft Sans Serif"/>
          <w:spacing w:val="-2"/>
          <w:sz w:val="18"/>
          <w:szCs w:val="18"/>
        </w:rPr>
        <w:t xml:space="preserve"> </w:t>
      </w:r>
      <w:r w:rsidRPr="000C4A2E">
        <w:rPr>
          <w:rFonts w:ascii="Microsoft Sans Serif" w:eastAsia="Microsoft Sans Serif" w:hAnsi="Microsoft Sans Serif" w:cs="Microsoft Sans Serif"/>
          <w:sz w:val="18"/>
          <w:szCs w:val="18"/>
        </w:rPr>
        <w:t>pound</w:t>
      </w:r>
      <w:r w:rsidRPr="000C4A2E">
        <w:rPr>
          <w:rFonts w:ascii="Microsoft Sans Serif" w:eastAsia="Microsoft Sans Serif" w:hAnsi="Microsoft Sans Serif" w:cs="Microsoft Sans Serif"/>
          <w:spacing w:val="-3"/>
          <w:sz w:val="18"/>
          <w:szCs w:val="18"/>
        </w:rPr>
        <w:t xml:space="preserve"> </w:t>
      </w:r>
      <w:r w:rsidRPr="000C4A2E">
        <w:rPr>
          <w:rFonts w:ascii="Microsoft Sans Serif" w:eastAsia="Microsoft Sans Serif" w:hAnsi="Microsoft Sans Serif" w:cs="Microsoft Sans Serif"/>
          <w:sz w:val="18"/>
          <w:szCs w:val="18"/>
        </w:rPr>
        <w:t>=</w:t>
      </w:r>
      <w:r w:rsidRPr="000C4A2E">
        <w:rPr>
          <w:rFonts w:ascii="Microsoft Sans Serif" w:eastAsia="Microsoft Sans Serif" w:hAnsi="Microsoft Sans Serif" w:cs="Microsoft Sans Serif"/>
          <w:spacing w:val="-3"/>
          <w:sz w:val="18"/>
          <w:szCs w:val="18"/>
        </w:rPr>
        <w:t xml:space="preserve"> </w:t>
      </w:r>
      <w:r w:rsidRPr="000C4A2E">
        <w:rPr>
          <w:rFonts w:ascii="Microsoft Sans Serif" w:eastAsia="Microsoft Sans Serif" w:hAnsi="Microsoft Sans Serif" w:cs="Microsoft Sans Serif"/>
          <w:sz w:val="18"/>
          <w:szCs w:val="18"/>
        </w:rPr>
        <w:t>0.454</w:t>
      </w:r>
      <w:r w:rsidRPr="000C4A2E">
        <w:rPr>
          <w:rFonts w:ascii="Microsoft Sans Serif" w:eastAsia="Microsoft Sans Serif" w:hAnsi="Microsoft Sans Serif" w:cs="Microsoft Sans Serif"/>
          <w:spacing w:val="-2"/>
          <w:sz w:val="18"/>
          <w:szCs w:val="18"/>
        </w:rPr>
        <w:t xml:space="preserve"> </w:t>
      </w:r>
      <w:r w:rsidRPr="000C4A2E">
        <w:rPr>
          <w:rFonts w:ascii="Microsoft Sans Serif" w:eastAsia="Microsoft Sans Serif" w:hAnsi="Microsoft Sans Serif" w:cs="Microsoft Sans Serif"/>
          <w:spacing w:val="-5"/>
          <w:sz w:val="18"/>
          <w:szCs w:val="18"/>
        </w:rPr>
        <w:t>kg.</w:t>
      </w:r>
    </w:p>
    <w:p w14:paraId="07EE7F76" w14:textId="727E6511" w:rsidR="000C4A2E" w:rsidRPr="000C4A2E" w:rsidRDefault="000C4A2E" w:rsidP="000C4A2E">
      <w:pPr>
        <w:widowControl w:val="0"/>
        <w:tabs>
          <w:tab w:val="left" w:pos="805"/>
        </w:tabs>
        <w:autoSpaceDE w:val="0"/>
        <w:autoSpaceDN w:val="0"/>
        <w:spacing w:before="156" w:after="0" w:afterAutospacing="0" w:line="319" w:lineRule="auto"/>
        <w:ind w:left="805" w:right="185" w:hanging="255"/>
        <w:rPr>
          <w:rFonts w:ascii="Microsoft Sans Serif" w:eastAsia="Microsoft Sans Serif" w:hAnsi="Microsoft Sans Serif" w:cs="Microsoft Sans Serif"/>
          <w:sz w:val="18"/>
        </w:rPr>
      </w:pPr>
      <w:r w:rsidRPr="000C4A2E">
        <w:rPr>
          <w:rFonts w:ascii="Microsoft Sans Serif" w:eastAsia="Microsoft Sans Serif" w:hAnsi="Microsoft Sans Serif" w:cs="Microsoft Sans Serif"/>
          <w:w w:val="99"/>
          <w:sz w:val="18"/>
        </w:rPr>
        <w:t>a.</w:t>
      </w:r>
      <w:r w:rsidRPr="000C4A2E">
        <w:rPr>
          <w:rFonts w:ascii="Microsoft Sans Serif" w:eastAsia="Microsoft Sans Serif" w:hAnsi="Microsoft Sans Serif" w:cs="Microsoft Sans Serif"/>
          <w:w w:val="99"/>
          <w:sz w:val="18"/>
        </w:rPr>
        <w:tab/>
      </w:r>
      <w:r w:rsidR="00302079">
        <w:rPr>
          <w:rFonts w:ascii="Microsoft Sans Serif" w:eastAsia="Microsoft Sans Serif" w:hAnsi="Microsoft Sans Serif" w:cs="Microsoft Sans Serif"/>
          <w:w w:val="99"/>
          <w:sz w:val="18"/>
        </w:rPr>
        <w:t xml:space="preserve">- d No change </w:t>
      </w:r>
    </w:p>
    <w:p w14:paraId="467CC8A2" w14:textId="77777777" w:rsidR="000C4A2E" w:rsidRPr="000C4A2E" w:rsidRDefault="000C4A2E" w:rsidP="000C4A2E">
      <w:pPr>
        <w:widowControl w:val="0"/>
        <w:tabs>
          <w:tab w:val="left" w:pos="804"/>
        </w:tabs>
        <w:autoSpaceDE w:val="0"/>
        <w:autoSpaceDN w:val="0"/>
        <w:spacing w:before="190" w:after="0" w:afterAutospacing="0"/>
        <w:ind w:left="804" w:hanging="254"/>
        <w:rPr>
          <w:rFonts w:ascii="Microsoft Sans Serif" w:eastAsia="Microsoft Sans Serif" w:hAnsi="Microsoft Sans Serif" w:cs="Microsoft Sans Serif"/>
          <w:sz w:val="18"/>
          <w:u w:val="single"/>
        </w:rPr>
      </w:pPr>
      <w:r w:rsidRPr="000C4A2E">
        <w:rPr>
          <w:rFonts w:ascii="Microsoft Sans Serif" w:eastAsia="Microsoft Sans Serif" w:hAnsi="Microsoft Sans Serif" w:cs="Microsoft Sans Serif"/>
          <w:w w:val="99"/>
          <w:sz w:val="18"/>
        </w:rPr>
        <w:t>e.</w:t>
      </w:r>
      <w:r w:rsidRPr="000C4A2E">
        <w:rPr>
          <w:rFonts w:ascii="Microsoft Sans Serif" w:eastAsia="Microsoft Sans Serif" w:hAnsi="Microsoft Sans Serif" w:cs="Microsoft Sans Serif"/>
          <w:w w:val="99"/>
          <w:sz w:val="18"/>
        </w:rPr>
        <w:tab/>
      </w:r>
      <w:r w:rsidRPr="000C4A2E">
        <w:rPr>
          <w:rFonts w:ascii="Microsoft Sans Serif" w:eastAsia="Microsoft Sans Serif" w:hAnsi="Microsoft Sans Serif" w:cs="Microsoft Sans Serif"/>
          <w:sz w:val="18"/>
          <w:u w:val="single"/>
        </w:rPr>
        <w:t>Does</w:t>
      </w:r>
      <w:r w:rsidRPr="000C4A2E">
        <w:rPr>
          <w:rFonts w:ascii="Microsoft Sans Serif" w:eastAsia="Microsoft Sans Serif" w:hAnsi="Microsoft Sans Serif" w:cs="Microsoft Sans Serif"/>
          <w:spacing w:val="-4"/>
          <w:sz w:val="18"/>
          <w:u w:val="single"/>
        </w:rPr>
        <w:t xml:space="preserve"> </w:t>
      </w:r>
      <w:r w:rsidRPr="000C4A2E">
        <w:rPr>
          <w:rFonts w:ascii="Microsoft Sans Serif" w:eastAsia="Microsoft Sans Serif" w:hAnsi="Microsoft Sans Serif" w:cs="Microsoft Sans Serif"/>
          <w:sz w:val="18"/>
          <w:u w:val="single"/>
        </w:rPr>
        <w:t>not</w:t>
      </w:r>
      <w:r w:rsidRPr="000C4A2E">
        <w:rPr>
          <w:rFonts w:ascii="Microsoft Sans Serif" w:eastAsia="Microsoft Sans Serif" w:hAnsi="Microsoft Sans Serif" w:cs="Microsoft Sans Serif"/>
          <w:spacing w:val="-3"/>
          <w:sz w:val="18"/>
          <w:u w:val="single"/>
        </w:rPr>
        <w:t xml:space="preserve"> </w:t>
      </w:r>
      <w:r w:rsidRPr="000C4A2E">
        <w:rPr>
          <w:rFonts w:ascii="Microsoft Sans Serif" w:eastAsia="Microsoft Sans Serif" w:hAnsi="Microsoft Sans Serif" w:cs="Microsoft Sans Serif"/>
          <w:sz w:val="18"/>
          <w:u w:val="single"/>
        </w:rPr>
        <w:t>apply</w:t>
      </w:r>
      <w:r w:rsidRPr="000C4A2E">
        <w:rPr>
          <w:rFonts w:ascii="Microsoft Sans Serif" w:eastAsia="Microsoft Sans Serif" w:hAnsi="Microsoft Sans Serif" w:cs="Microsoft Sans Serif"/>
          <w:spacing w:val="-3"/>
          <w:sz w:val="18"/>
          <w:u w:val="single"/>
        </w:rPr>
        <w:t xml:space="preserve"> </w:t>
      </w:r>
      <w:r w:rsidRPr="000C4A2E">
        <w:rPr>
          <w:rFonts w:ascii="Microsoft Sans Serif" w:eastAsia="Microsoft Sans Serif" w:hAnsi="Microsoft Sans Serif" w:cs="Microsoft Sans Serif"/>
          <w:sz w:val="18"/>
          <w:u w:val="single"/>
        </w:rPr>
        <w:t>to</w:t>
      </w:r>
      <w:r w:rsidRPr="000C4A2E">
        <w:rPr>
          <w:rFonts w:ascii="Microsoft Sans Serif" w:eastAsia="Microsoft Sans Serif" w:hAnsi="Microsoft Sans Serif" w:cs="Microsoft Sans Serif"/>
          <w:spacing w:val="-3"/>
          <w:sz w:val="18"/>
          <w:u w:val="single"/>
        </w:rPr>
        <w:t xml:space="preserve"> </w:t>
      </w:r>
      <w:r w:rsidRPr="000C4A2E">
        <w:rPr>
          <w:rFonts w:ascii="Microsoft Sans Serif" w:eastAsia="Microsoft Sans Serif" w:hAnsi="Microsoft Sans Serif" w:cs="Microsoft Sans Serif"/>
          <w:sz w:val="18"/>
          <w:u w:val="single"/>
        </w:rPr>
        <w:t>consumer</w:t>
      </w:r>
      <w:r w:rsidRPr="000C4A2E">
        <w:rPr>
          <w:rFonts w:ascii="Microsoft Sans Serif" w:eastAsia="Microsoft Sans Serif" w:hAnsi="Microsoft Sans Serif" w:cs="Microsoft Sans Serif"/>
          <w:spacing w:val="-4"/>
          <w:sz w:val="18"/>
          <w:u w:val="single"/>
        </w:rPr>
        <w:t xml:space="preserve"> </w:t>
      </w:r>
      <w:r w:rsidRPr="000C4A2E">
        <w:rPr>
          <w:rFonts w:ascii="Microsoft Sans Serif" w:eastAsia="Microsoft Sans Serif" w:hAnsi="Microsoft Sans Serif" w:cs="Microsoft Sans Serif"/>
          <w:sz w:val="18"/>
          <w:u w:val="single"/>
        </w:rPr>
        <w:t>fireworks,</w:t>
      </w:r>
      <w:r w:rsidRPr="000C4A2E">
        <w:rPr>
          <w:rFonts w:ascii="Microsoft Sans Serif" w:eastAsia="Microsoft Sans Serif" w:hAnsi="Microsoft Sans Serif" w:cs="Microsoft Sans Serif"/>
          <w:spacing w:val="-3"/>
          <w:sz w:val="18"/>
          <w:u w:val="single"/>
        </w:rPr>
        <w:t xml:space="preserve"> </w:t>
      </w:r>
      <w:r w:rsidRPr="000C4A2E">
        <w:rPr>
          <w:rFonts w:ascii="Microsoft Sans Serif" w:eastAsia="Microsoft Sans Serif" w:hAnsi="Microsoft Sans Serif" w:cs="Microsoft Sans Serif"/>
          <w:spacing w:val="-4"/>
          <w:sz w:val="18"/>
          <w:u w:val="single"/>
        </w:rPr>
        <w:t>1.4G.</w:t>
      </w:r>
    </w:p>
    <w:p w14:paraId="2F188D1B" w14:textId="77777777" w:rsidR="000C4A2E" w:rsidRDefault="000C4A2E" w:rsidP="001F74A2">
      <w:pPr>
        <w:autoSpaceDE w:val="0"/>
        <w:autoSpaceDN w:val="0"/>
        <w:adjustRightInd w:val="0"/>
        <w:spacing w:after="0" w:afterAutospacing="0"/>
        <w:ind w:left="0" w:firstLine="0"/>
        <w:rPr>
          <w:rFonts w:cs="Arial"/>
          <w:b/>
          <w:bCs/>
          <w:color w:val="0070C0"/>
        </w:rPr>
      </w:pPr>
    </w:p>
    <w:p w14:paraId="3FE5D522" w14:textId="5D1A8331" w:rsidR="000C4A2E" w:rsidRPr="008E4D37" w:rsidRDefault="000C4A2E" w:rsidP="001F74A2">
      <w:pPr>
        <w:autoSpaceDE w:val="0"/>
        <w:autoSpaceDN w:val="0"/>
        <w:adjustRightInd w:val="0"/>
        <w:spacing w:after="0" w:afterAutospacing="0"/>
        <w:ind w:left="0" w:firstLine="0"/>
        <w:rPr>
          <w:rFonts w:cs="Arial"/>
          <w:b/>
          <w:color w:val="0070C0"/>
          <w:u w:val="single"/>
        </w:rPr>
      </w:pPr>
      <w:r w:rsidRPr="008E4D37">
        <w:rPr>
          <w:rFonts w:ascii="Arial" w:eastAsia="Microsoft Sans Serif" w:hAnsi="Arial" w:cs="Arial"/>
          <w:b/>
          <w:color w:val="FF0000"/>
          <w:sz w:val="18"/>
          <w:szCs w:val="18"/>
          <w:u w:val="single"/>
        </w:rPr>
        <w:t>(F11018 / G93-21 AS)</w:t>
      </w:r>
    </w:p>
    <w:p w14:paraId="2B640B3E" w14:textId="77777777" w:rsidR="001F74A2" w:rsidRDefault="001F74A2" w:rsidP="001F74A2">
      <w:pPr>
        <w:autoSpaceDE w:val="0"/>
        <w:autoSpaceDN w:val="0"/>
        <w:adjustRightInd w:val="0"/>
        <w:spacing w:after="0" w:afterAutospacing="0"/>
        <w:ind w:left="0" w:firstLine="0"/>
        <w:rPr>
          <w:rFonts w:cs="Arial"/>
          <w:b/>
          <w:bCs/>
          <w:color w:val="0070C0"/>
        </w:rPr>
      </w:pPr>
    </w:p>
    <w:p w14:paraId="38100C23" w14:textId="77777777" w:rsidR="001F74A2" w:rsidRDefault="001F74A2" w:rsidP="001F74A2">
      <w:pPr>
        <w:autoSpaceDE w:val="0"/>
        <w:autoSpaceDN w:val="0"/>
        <w:adjustRightInd w:val="0"/>
        <w:spacing w:after="0" w:afterAutospacing="0"/>
        <w:ind w:left="0" w:firstLine="0"/>
        <w:rPr>
          <w:rFonts w:cs="Arial"/>
          <w:b/>
          <w:bCs/>
          <w:color w:val="0070C0"/>
        </w:rPr>
      </w:pPr>
    </w:p>
    <w:p w14:paraId="3350C505" w14:textId="77777777" w:rsidR="00613FB2" w:rsidRDefault="00613FB2" w:rsidP="00694CF9">
      <w:pPr>
        <w:autoSpaceDE w:val="0"/>
        <w:autoSpaceDN w:val="0"/>
        <w:adjustRightInd w:val="0"/>
        <w:rPr>
          <w:rFonts w:cs="Arial"/>
          <w:b/>
          <w:bCs/>
          <w:color w:val="0070C0"/>
        </w:rPr>
      </w:pPr>
    </w:p>
    <w:p w14:paraId="1D9E4A65" w14:textId="77777777" w:rsidR="00613FB2" w:rsidRDefault="00613FB2" w:rsidP="00613FB2">
      <w:pPr>
        <w:autoSpaceDE w:val="0"/>
        <w:autoSpaceDN w:val="0"/>
        <w:adjustRightInd w:val="0"/>
        <w:rPr>
          <w:rFonts w:cs="Arial"/>
          <w:b/>
          <w:bCs/>
          <w:color w:val="0070C0"/>
        </w:rPr>
      </w:pPr>
    </w:p>
    <w:p w14:paraId="1356838D" w14:textId="77777777" w:rsidR="00266A83" w:rsidRDefault="00266A83" w:rsidP="00613FB2">
      <w:pPr>
        <w:autoSpaceDE w:val="0"/>
        <w:autoSpaceDN w:val="0"/>
        <w:adjustRightInd w:val="0"/>
        <w:rPr>
          <w:rFonts w:eastAsia="Arial"/>
          <w:color w:val="0070C0"/>
          <w:w w:val="99"/>
          <w:sz w:val="32"/>
          <w:szCs w:val="32"/>
        </w:rPr>
      </w:pPr>
    </w:p>
    <w:p w14:paraId="4E718E55" w14:textId="77777777" w:rsidR="00302079" w:rsidRDefault="00302079" w:rsidP="00266A83">
      <w:pPr>
        <w:widowControl w:val="0"/>
        <w:autoSpaceDE w:val="0"/>
        <w:autoSpaceDN w:val="0"/>
        <w:spacing w:before="233" w:after="0" w:afterAutospacing="0" w:line="252" w:lineRule="auto"/>
        <w:ind w:left="4022" w:right="3970" w:firstLine="667"/>
        <w:outlineLvl w:val="1"/>
        <w:rPr>
          <w:rFonts w:ascii="Arial" w:eastAsia="Arial" w:hAnsi="Arial" w:cs="Arial"/>
          <w:b/>
          <w:bCs/>
          <w:sz w:val="31"/>
          <w:szCs w:val="31"/>
        </w:rPr>
      </w:pPr>
    </w:p>
    <w:p w14:paraId="1ACF0974" w14:textId="77777777" w:rsidR="00CE0FBA" w:rsidRDefault="00CE0FBA" w:rsidP="00743208">
      <w:pPr>
        <w:pStyle w:val="A1"/>
        <w:rPr>
          <w:rFonts w:cs="Arial"/>
          <w:bCs/>
          <w:color w:val="FF0000"/>
        </w:rPr>
      </w:pPr>
    </w:p>
    <w:p w14:paraId="12978017" w14:textId="77777777" w:rsidR="00CE0FBA" w:rsidRPr="00CE0FBA" w:rsidRDefault="00CE0FBA" w:rsidP="00CE0FBA">
      <w:pPr>
        <w:widowControl w:val="0"/>
        <w:autoSpaceDE w:val="0"/>
        <w:autoSpaceDN w:val="0"/>
        <w:spacing w:before="280" w:after="0" w:afterAutospacing="0"/>
        <w:ind w:left="0" w:right="47" w:firstLine="0"/>
        <w:jc w:val="center"/>
        <w:outlineLvl w:val="1"/>
        <w:rPr>
          <w:rFonts w:ascii="Arial" w:eastAsia="Arial" w:hAnsi="Arial" w:cs="Arial"/>
          <w:b/>
          <w:bCs/>
          <w:sz w:val="31"/>
          <w:szCs w:val="31"/>
        </w:rPr>
      </w:pPr>
      <w:r w:rsidRPr="00CE0FBA">
        <w:rPr>
          <w:rFonts w:ascii="Arial" w:eastAsia="Arial" w:hAnsi="Arial" w:cs="Arial"/>
          <w:b/>
          <w:bCs/>
          <w:sz w:val="31"/>
          <w:szCs w:val="31"/>
        </w:rPr>
        <w:lastRenderedPageBreak/>
        <w:t>SECTION</w:t>
      </w:r>
      <w:r w:rsidRPr="00CE0FBA">
        <w:rPr>
          <w:rFonts w:ascii="Arial" w:eastAsia="Arial" w:hAnsi="Arial" w:cs="Arial"/>
          <w:b/>
          <w:bCs/>
          <w:spacing w:val="7"/>
          <w:sz w:val="31"/>
          <w:szCs w:val="31"/>
        </w:rPr>
        <w:t xml:space="preserve"> </w:t>
      </w:r>
      <w:r w:rsidRPr="00CE0FBA">
        <w:rPr>
          <w:rFonts w:ascii="Arial" w:eastAsia="Arial" w:hAnsi="Arial" w:cs="Arial"/>
          <w:b/>
          <w:bCs/>
          <w:spacing w:val="-5"/>
          <w:sz w:val="31"/>
          <w:szCs w:val="31"/>
        </w:rPr>
        <w:t>410</w:t>
      </w:r>
    </w:p>
    <w:p w14:paraId="5919A980" w14:textId="77777777" w:rsidR="00CE0FBA" w:rsidRPr="00CE0FBA" w:rsidRDefault="00CE0FBA" w:rsidP="00CE0FBA">
      <w:pPr>
        <w:widowControl w:val="0"/>
        <w:autoSpaceDE w:val="0"/>
        <w:autoSpaceDN w:val="0"/>
        <w:spacing w:before="19" w:after="0" w:afterAutospacing="0"/>
        <w:ind w:left="41" w:firstLine="0"/>
        <w:jc w:val="center"/>
        <w:rPr>
          <w:rFonts w:ascii="Arial" w:eastAsia="Microsoft Sans Serif" w:hAnsi="Microsoft Sans Serif" w:cs="Microsoft Sans Serif"/>
          <w:b/>
          <w:sz w:val="31"/>
        </w:rPr>
      </w:pPr>
      <w:r w:rsidRPr="00CE0FBA">
        <w:rPr>
          <w:rFonts w:ascii="Arial" w:eastAsia="Microsoft Sans Serif" w:hAnsi="Microsoft Sans Serif" w:cs="Microsoft Sans Serif"/>
          <w:b/>
          <w:sz w:val="31"/>
        </w:rPr>
        <w:t>STAGES,</w:t>
      </w:r>
      <w:r w:rsidRPr="00CE0FBA">
        <w:rPr>
          <w:rFonts w:ascii="Arial" w:eastAsia="Microsoft Sans Serif" w:hAnsi="Microsoft Sans Serif" w:cs="Microsoft Sans Serif"/>
          <w:b/>
          <w:spacing w:val="13"/>
          <w:sz w:val="31"/>
        </w:rPr>
        <w:t xml:space="preserve"> </w:t>
      </w:r>
      <w:r w:rsidRPr="00CE0FBA">
        <w:rPr>
          <w:rFonts w:ascii="Arial" w:eastAsia="Microsoft Sans Serif" w:hAnsi="Microsoft Sans Serif" w:cs="Microsoft Sans Serif"/>
          <w:b/>
          <w:sz w:val="31"/>
        </w:rPr>
        <w:t>PLATFORMS</w:t>
      </w:r>
      <w:r w:rsidRPr="00CE0FBA">
        <w:rPr>
          <w:rFonts w:ascii="Arial" w:eastAsia="Microsoft Sans Serif" w:hAnsi="Microsoft Sans Serif" w:cs="Microsoft Sans Serif"/>
          <w:b/>
          <w:spacing w:val="13"/>
          <w:sz w:val="31"/>
        </w:rPr>
        <w:t xml:space="preserve"> </w:t>
      </w:r>
      <w:r w:rsidRPr="00CE0FBA">
        <w:rPr>
          <w:rFonts w:ascii="Arial" w:eastAsia="Microsoft Sans Serif" w:hAnsi="Microsoft Sans Serif" w:cs="Microsoft Sans Serif"/>
          <w:b/>
          <w:sz w:val="31"/>
        </w:rPr>
        <w:t>AND</w:t>
      </w:r>
      <w:r w:rsidRPr="00CE0FBA">
        <w:rPr>
          <w:rFonts w:ascii="Arial" w:eastAsia="Microsoft Sans Serif" w:hAnsi="Microsoft Sans Serif" w:cs="Microsoft Sans Serif"/>
          <w:b/>
          <w:spacing w:val="13"/>
          <w:sz w:val="31"/>
        </w:rPr>
        <w:t xml:space="preserve"> </w:t>
      </w:r>
      <w:r w:rsidRPr="00CE0FBA">
        <w:rPr>
          <w:rFonts w:ascii="Arial" w:eastAsia="Microsoft Sans Serif" w:hAnsi="Microsoft Sans Serif" w:cs="Microsoft Sans Serif"/>
          <w:b/>
          <w:sz w:val="31"/>
        </w:rPr>
        <w:t>TECHNICAL</w:t>
      </w:r>
      <w:r w:rsidRPr="00CE0FBA">
        <w:rPr>
          <w:rFonts w:ascii="Arial" w:eastAsia="Microsoft Sans Serif" w:hAnsi="Microsoft Sans Serif" w:cs="Microsoft Sans Serif"/>
          <w:b/>
          <w:spacing w:val="13"/>
          <w:sz w:val="31"/>
        </w:rPr>
        <w:t xml:space="preserve"> </w:t>
      </w:r>
      <w:r w:rsidRPr="00CE0FBA">
        <w:rPr>
          <w:rFonts w:ascii="Arial" w:eastAsia="Microsoft Sans Serif" w:hAnsi="Microsoft Sans Serif" w:cs="Microsoft Sans Serif"/>
          <w:b/>
          <w:sz w:val="31"/>
        </w:rPr>
        <w:t>PRODUCTION</w:t>
      </w:r>
      <w:r w:rsidRPr="00CE0FBA">
        <w:rPr>
          <w:rFonts w:ascii="Arial" w:eastAsia="Microsoft Sans Serif" w:hAnsi="Microsoft Sans Serif" w:cs="Microsoft Sans Serif"/>
          <w:b/>
          <w:spacing w:val="13"/>
          <w:sz w:val="31"/>
        </w:rPr>
        <w:t xml:space="preserve"> </w:t>
      </w:r>
      <w:r w:rsidRPr="00CE0FBA">
        <w:rPr>
          <w:rFonts w:ascii="Arial" w:eastAsia="Microsoft Sans Serif" w:hAnsi="Microsoft Sans Serif" w:cs="Microsoft Sans Serif"/>
          <w:b/>
          <w:spacing w:val="-2"/>
          <w:sz w:val="31"/>
        </w:rPr>
        <w:t>AREAS</w:t>
      </w:r>
    </w:p>
    <w:p w14:paraId="488887B7" w14:textId="77777777" w:rsidR="00CE0FBA" w:rsidRPr="00CE0FBA" w:rsidRDefault="00CE0FBA" w:rsidP="00CE0FBA">
      <w:pPr>
        <w:widowControl w:val="0"/>
        <w:autoSpaceDE w:val="0"/>
        <w:autoSpaceDN w:val="0"/>
        <w:spacing w:before="320" w:after="0" w:afterAutospacing="0"/>
        <w:ind w:left="190" w:firstLine="0"/>
        <w:outlineLvl w:val="5"/>
        <w:rPr>
          <w:rFonts w:ascii="Arial" w:eastAsia="Arial" w:hAnsi="Arial" w:cs="Arial"/>
          <w:b/>
          <w:bCs/>
          <w:sz w:val="18"/>
          <w:szCs w:val="18"/>
        </w:rPr>
      </w:pPr>
      <w:r w:rsidRPr="00CE0FBA">
        <w:rPr>
          <w:rFonts w:ascii="Arial" w:eastAsia="Arial" w:hAnsi="Arial" w:cs="Arial"/>
          <w:b/>
          <w:bCs/>
          <w:sz w:val="18"/>
          <w:szCs w:val="18"/>
        </w:rPr>
        <w:t>Revise</w:t>
      </w:r>
      <w:r w:rsidRPr="00CE0FBA">
        <w:rPr>
          <w:rFonts w:ascii="Arial" w:eastAsia="Arial" w:hAnsi="Arial" w:cs="Arial"/>
          <w:b/>
          <w:bCs/>
          <w:spacing w:val="-5"/>
          <w:sz w:val="18"/>
          <w:szCs w:val="18"/>
        </w:rPr>
        <w:t xml:space="preserve"> </w:t>
      </w:r>
      <w:r w:rsidRPr="00CE0FBA">
        <w:rPr>
          <w:rFonts w:ascii="Arial" w:eastAsia="Arial" w:hAnsi="Arial" w:cs="Arial"/>
          <w:b/>
          <w:bCs/>
          <w:sz w:val="18"/>
          <w:szCs w:val="18"/>
        </w:rPr>
        <w:t>as</w:t>
      </w:r>
      <w:r w:rsidRPr="00CE0FBA">
        <w:rPr>
          <w:rFonts w:ascii="Arial" w:eastAsia="Arial" w:hAnsi="Arial" w:cs="Arial"/>
          <w:b/>
          <w:bCs/>
          <w:spacing w:val="-5"/>
          <w:sz w:val="18"/>
          <w:szCs w:val="18"/>
        </w:rPr>
        <w:t xml:space="preserve"> </w:t>
      </w:r>
      <w:r w:rsidRPr="00CE0FBA">
        <w:rPr>
          <w:rFonts w:ascii="Arial" w:eastAsia="Arial" w:hAnsi="Arial" w:cs="Arial"/>
          <w:b/>
          <w:bCs/>
          <w:spacing w:val="-2"/>
          <w:sz w:val="18"/>
          <w:szCs w:val="18"/>
        </w:rPr>
        <w:t>follows:</w:t>
      </w:r>
    </w:p>
    <w:p w14:paraId="38CB46C1" w14:textId="77777777" w:rsidR="00CE0FBA" w:rsidRPr="00CE0FBA" w:rsidRDefault="00CE0FBA" w:rsidP="00CE0FBA">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69663AB2" w14:textId="5B0C8474" w:rsidR="00CE0FBA" w:rsidRPr="00CE0FBA" w:rsidRDefault="00CE0FBA" w:rsidP="00CE0FBA">
      <w:pPr>
        <w:widowControl w:val="0"/>
        <w:autoSpaceDE w:val="0"/>
        <w:autoSpaceDN w:val="0"/>
        <w:spacing w:after="0" w:afterAutospacing="0" w:line="312" w:lineRule="auto"/>
        <w:ind w:left="190" w:right="573" w:firstLine="0"/>
        <w:jc w:val="both"/>
        <w:rPr>
          <w:rFonts w:ascii="Microsoft Sans Serif" w:eastAsia="Microsoft Sans Serif" w:hAnsi="Microsoft Sans Serif" w:cs="Microsoft Sans Serif"/>
          <w:sz w:val="18"/>
          <w:szCs w:val="18"/>
        </w:rPr>
      </w:pPr>
      <w:r w:rsidRPr="00CE0FBA">
        <w:rPr>
          <w:rFonts w:ascii="Arial" w:eastAsia="Microsoft Sans Serif" w:hAnsi="Microsoft Sans Serif" w:cs="Microsoft Sans Serif"/>
          <w:b/>
          <w:sz w:val="18"/>
          <w:szCs w:val="18"/>
        </w:rPr>
        <w:t>410.</w:t>
      </w:r>
      <w:r w:rsidR="0016585E">
        <w:rPr>
          <w:rFonts w:ascii="Arial" w:eastAsia="Microsoft Sans Serif" w:hAnsi="Microsoft Sans Serif" w:cs="Microsoft Sans Serif"/>
          <w:b/>
          <w:sz w:val="18"/>
          <w:szCs w:val="18"/>
        </w:rPr>
        <w:t>3</w:t>
      </w:r>
      <w:r w:rsidRPr="00CE0FBA">
        <w:rPr>
          <w:rFonts w:ascii="Arial" w:eastAsia="Microsoft Sans Serif" w:hAnsi="Microsoft Sans Serif" w:cs="Microsoft Sans Serif"/>
          <w:b/>
          <w:sz w:val="18"/>
          <w:szCs w:val="18"/>
        </w:rPr>
        <w:t>.1.1</w:t>
      </w:r>
      <w:r w:rsidRPr="00CE0FBA">
        <w:rPr>
          <w:rFonts w:ascii="Arial" w:eastAsia="Microsoft Sans Serif" w:hAnsi="Microsoft Sans Serif" w:cs="Microsoft Sans Serif"/>
          <w:b/>
          <w:spacing w:val="-13"/>
          <w:sz w:val="18"/>
          <w:szCs w:val="18"/>
        </w:rPr>
        <w:t xml:space="preserve"> </w:t>
      </w:r>
      <w:r w:rsidRPr="00CE0FBA">
        <w:rPr>
          <w:rFonts w:ascii="Arial" w:eastAsia="Microsoft Sans Serif" w:hAnsi="Microsoft Sans Serif" w:cs="Microsoft Sans Serif"/>
          <w:b/>
          <w:sz w:val="18"/>
          <w:szCs w:val="18"/>
        </w:rPr>
        <w:t>Stage</w:t>
      </w:r>
      <w:r w:rsidRPr="00CE0FBA">
        <w:rPr>
          <w:rFonts w:ascii="Arial" w:eastAsia="Microsoft Sans Serif" w:hAnsi="Microsoft Sans Serif" w:cs="Microsoft Sans Serif"/>
          <w:b/>
          <w:spacing w:val="-1"/>
          <w:sz w:val="18"/>
          <w:szCs w:val="18"/>
        </w:rPr>
        <w:t xml:space="preserve"> </w:t>
      </w:r>
      <w:r w:rsidRPr="00CE0FBA">
        <w:rPr>
          <w:rFonts w:ascii="Arial" w:eastAsia="Microsoft Sans Serif" w:hAnsi="Microsoft Sans Serif" w:cs="Microsoft Sans Serif"/>
          <w:b/>
          <w:sz w:val="18"/>
          <w:szCs w:val="18"/>
        </w:rPr>
        <w:t>height</w:t>
      </w:r>
      <w:r w:rsidRPr="00CE0FBA">
        <w:rPr>
          <w:rFonts w:ascii="Arial" w:eastAsia="Microsoft Sans Serif" w:hAnsi="Microsoft Sans Serif" w:cs="Microsoft Sans Serif"/>
          <w:b/>
          <w:spacing w:val="-1"/>
          <w:sz w:val="18"/>
          <w:szCs w:val="18"/>
        </w:rPr>
        <w:t xml:space="preserve"> </w:t>
      </w:r>
      <w:r w:rsidRPr="00CE0FBA">
        <w:rPr>
          <w:rFonts w:ascii="Arial" w:eastAsia="Microsoft Sans Serif" w:hAnsi="Microsoft Sans Serif" w:cs="Microsoft Sans Serif"/>
          <w:b/>
          <w:sz w:val="18"/>
          <w:szCs w:val="18"/>
        </w:rPr>
        <w:t>and</w:t>
      </w:r>
      <w:r w:rsidRPr="00CE0FBA">
        <w:rPr>
          <w:rFonts w:ascii="Arial" w:eastAsia="Microsoft Sans Serif" w:hAnsi="Microsoft Sans Serif" w:cs="Microsoft Sans Serif"/>
          <w:b/>
          <w:spacing w:val="-1"/>
          <w:sz w:val="18"/>
          <w:szCs w:val="18"/>
        </w:rPr>
        <w:t xml:space="preserve"> </w:t>
      </w:r>
      <w:r w:rsidRPr="00CE0FBA">
        <w:rPr>
          <w:rFonts w:ascii="Arial" w:eastAsia="Microsoft Sans Serif" w:hAnsi="Microsoft Sans Serif" w:cs="Microsoft Sans Serif"/>
          <w:b/>
          <w:sz w:val="18"/>
          <w:szCs w:val="18"/>
        </w:rPr>
        <w:t>area.</w:t>
      </w:r>
      <w:r w:rsidRPr="00CE0FBA">
        <w:rPr>
          <w:rFonts w:ascii="Arial" w:eastAsia="Microsoft Sans Serif" w:hAnsi="Microsoft Sans Serif" w:cs="Microsoft Sans Serif"/>
          <w:b/>
          <w:spacing w:val="-13"/>
          <w:sz w:val="18"/>
          <w:szCs w:val="18"/>
        </w:rPr>
        <w:t xml:space="preserve"> </w:t>
      </w:r>
      <w:r w:rsidRPr="00CE0FBA">
        <w:rPr>
          <w:rFonts w:ascii="Microsoft Sans Serif" w:eastAsia="Microsoft Sans Serif" w:hAnsi="Microsoft Sans Serif" w:cs="Microsoft Sans Serif"/>
          <w:sz w:val="18"/>
          <w:szCs w:val="18"/>
        </w:rPr>
        <w:t>Stage areas shall be measured to include the entire performance area and adjacent backstage and support</w:t>
      </w:r>
      <w:r w:rsidRPr="00CE0FBA">
        <w:rPr>
          <w:rFonts w:ascii="Microsoft Sans Serif" w:eastAsia="Microsoft Sans Serif" w:hAnsi="Microsoft Sans Serif" w:cs="Microsoft Sans Serif"/>
          <w:spacing w:val="-1"/>
          <w:sz w:val="18"/>
          <w:szCs w:val="18"/>
        </w:rPr>
        <w:t xml:space="preserve"> </w:t>
      </w:r>
      <w:r w:rsidRPr="00CE0FBA">
        <w:rPr>
          <w:rFonts w:ascii="Microsoft Sans Serif" w:eastAsia="Microsoft Sans Serif" w:hAnsi="Microsoft Sans Serif" w:cs="Microsoft Sans Serif"/>
          <w:sz w:val="18"/>
          <w:szCs w:val="18"/>
        </w:rPr>
        <w:t>areas</w:t>
      </w:r>
      <w:r w:rsidRPr="00CE0FBA">
        <w:rPr>
          <w:rFonts w:ascii="Microsoft Sans Serif" w:eastAsia="Microsoft Sans Serif" w:hAnsi="Microsoft Sans Serif" w:cs="Microsoft Sans Serif"/>
          <w:spacing w:val="-1"/>
          <w:sz w:val="18"/>
          <w:szCs w:val="18"/>
        </w:rPr>
        <w:t xml:space="preserve"> </w:t>
      </w:r>
      <w:r w:rsidRPr="00CE0FBA">
        <w:rPr>
          <w:rFonts w:ascii="Microsoft Sans Serif" w:eastAsia="Microsoft Sans Serif" w:hAnsi="Microsoft Sans Serif" w:cs="Microsoft Sans Serif"/>
          <w:sz w:val="18"/>
          <w:szCs w:val="18"/>
        </w:rPr>
        <w:t>not</w:t>
      </w:r>
      <w:r w:rsidRPr="00CE0FBA">
        <w:rPr>
          <w:rFonts w:ascii="Microsoft Sans Serif" w:eastAsia="Microsoft Sans Serif" w:hAnsi="Microsoft Sans Serif" w:cs="Microsoft Sans Serif"/>
          <w:spacing w:val="-1"/>
          <w:sz w:val="18"/>
          <w:szCs w:val="18"/>
        </w:rPr>
        <w:t xml:space="preserve"> </w:t>
      </w:r>
      <w:r w:rsidRPr="00CE0FBA">
        <w:rPr>
          <w:rFonts w:ascii="Microsoft Sans Serif" w:eastAsia="Microsoft Sans Serif" w:hAnsi="Microsoft Sans Serif" w:cs="Microsoft Sans Serif"/>
          <w:sz w:val="18"/>
          <w:szCs w:val="18"/>
        </w:rPr>
        <w:t>separated</w:t>
      </w:r>
      <w:r w:rsidRPr="00CE0FBA">
        <w:rPr>
          <w:rFonts w:ascii="Microsoft Sans Serif" w:eastAsia="Microsoft Sans Serif" w:hAnsi="Microsoft Sans Serif" w:cs="Microsoft Sans Serif"/>
          <w:spacing w:val="-1"/>
          <w:sz w:val="18"/>
          <w:szCs w:val="18"/>
        </w:rPr>
        <w:t xml:space="preserve"> </w:t>
      </w:r>
      <w:r w:rsidRPr="00CE0FBA">
        <w:rPr>
          <w:rFonts w:ascii="Microsoft Sans Serif" w:eastAsia="Microsoft Sans Serif" w:hAnsi="Microsoft Sans Serif" w:cs="Microsoft Sans Serif"/>
          <w:sz w:val="18"/>
          <w:szCs w:val="18"/>
        </w:rPr>
        <w:t>from</w:t>
      </w:r>
      <w:r w:rsidRPr="00CE0FBA">
        <w:rPr>
          <w:rFonts w:ascii="Microsoft Sans Serif" w:eastAsia="Microsoft Sans Serif" w:hAnsi="Microsoft Sans Serif" w:cs="Microsoft Sans Serif"/>
          <w:spacing w:val="-1"/>
          <w:sz w:val="18"/>
          <w:szCs w:val="18"/>
        </w:rPr>
        <w:t xml:space="preserve"> </w:t>
      </w:r>
      <w:r w:rsidRPr="00CE0FBA">
        <w:rPr>
          <w:rFonts w:ascii="Microsoft Sans Serif" w:eastAsia="Microsoft Sans Serif" w:hAnsi="Microsoft Sans Serif" w:cs="Microsoft Sans Serif"/>
          <w:sz w:val="18"/>
          <w:szCs w:val="18"/>
        </w:rPr>
        <w:t>the</w:t>
      </w:r>
      <w:r w:rsidRPr="00CE0FBA">
        <w:rPr>
          <w:rFonts w:ascii="Microsoft Sans Serif" w:eastAsia="Microsoft Sans Serif" w:hAnsi="Microsoft Sans Serif" w:cs="Microsoft Sans Serif"/>
          <w:spacing w:val="-1"/>
          <w:sz w:val="18"/>
          <w:szCs w:val="18"/>
        </w:rPr>
        <w:t xml:space="preserve"> </w:t>
      </w:r>
      <w:r w:rsidRPr="00CE0FBA">
        <w:rPr>
          <w:rFonts w:ascii="Microsoft Sans Serif" w:eastAsia="Microsoft Sans Serif" w:hAnsi="Microsoft Sans Serif" w:cs="Microsoft Sans Serif"/>
          <w:sz w:val="18"/>
          <w:szCs w:val="18"/>
        </w:rPr>
        <w:t>performance</w:t>
      </w:r>
      <w:r w:rsidRPr="00CE0FBA">
        <w:rPr>
          <w:rFonts w:ascii="Microsoft Sans Serif" w:eastAsia="Microsoft Sans Serif" w:hAnsi="Microsoft Sans Serif" w:cs="Microsoft Sans Serif"/>
          <w:spacing w:val="-1"/>
          <w:sz w:val="18"/>
          <w:szCs w:val="18"/>
        </w:rPr>
        <w:t xml:space="preserve"> </w:t>
      </w:r>
      <w:r w:rsidRPr="00CE0FBA">
        <w:rPr>
          <w:rFonts w:ascii="Microsoft Sans Serif" w:eastAsia="Microsoft Sans Serif" w:hAnsi="Microsoft Sans Serif" w:cs="Microsoft Sans Serif"/>
          <w:sz w:val="18"/>
          <w:szCs w:val="18"/>
        </w:rPr>
        <w:t>area</w:t>
      </w:r>
      <w:r w:rsidRPr="00CE0FBA">
        <w:rPr>
          <w:rFonts w:ascii="Microsoft Sans Serif" w:eastAsia="Microsoft Sans Serif" w:hAnsi="Microsoft Sans Serif" w:cs="Microsoft Sans Serif"/>
          <w:spacing w:val="-1"/>
          <w:sz w:val="18"/>
          <w:szCs w:val="18"/>
        </w:rPr>
        <w:t xml:space="preserve"> </w:t>
      </w:r>
      <w:r w:rsidRPr="00CE0FBA">
        <w:rPr>
          <w:rFonts w:ascii="Microsoft Sans Serif" w:eastAsia="Microsoft Sans Serif" w:hAnsi="Microsoft Sans Serif" w:cs="Microsoft Sans Serif"/>
          <w:sz w:val="18"/>
          <w:szCs w:val="18"/>
        </w:rPr>
        <w:t>by</w:t>
      </w:r>
      <w:r w:rsidRPr="00CE0FBA">
        <w:rPr>
          <w:rFonts w:ascii="Microsoft Sans Serif" w:eastAsia="Microsoft Sans Serif" w:hAnsi="Microsoft Sans Serif" w:cs="Microsoft Sans Serif"/>
          <w:spacing w:val="-1"/>
          <w:sz w:val="18"/>
          <w:szCs w:val="18"/>
        </w:rPr>
        <w:t xml:space="preserve"> </w:t>
      </w:r>
      <w:r w:rsidRPr="00CE0FBA">
        <w:rPr>
          <w:rFonts w:ascii="Microsoft Sans Serif" w:eastAsia="Microsoft Sans Serif" w:hAnsi="Microsoft Sans Serif" w:cs="Microsoft Sans Serif"/>
          <w:sz w:val="18"/>
          <w:szCs w:val="18"/>
        </w:rPr>
        <w:t>fire-resistance-rated</w:t>
      </w:r>
      <w:r w:rsidRPr="00CE0FBA">
        <w:rPr>
          <w:rFonts w:ascii="Microsoft Sans Serif" w:eastAsia="Microsoft Sans Serif" w:hAnsi="Microsoft Sans Serif" w:cs="Microsoft Sans Serif"/>
          <w:spacing w:val="-1"/>
          <w:sz w:val="18"/>
          <w:szCs w:val="18"/>
        </w:rPr>
        <w:t xml:space="preserve"> </w:t>
      </w:r>
      <w:r w:rsidRPr="00CE0FBA">
        <w:rPr>
          <w:rFonts w:ascii="Microsoft Sans Serif" w:eastAsia="Microsoft Sans Serif" w:hAnsi="Microsoft Sans Serif" w:cs="Microsoft Sans Serif"/>
          <w:sz w:val="18"/>
          <w:szCs w:val="18"/>
        </w:rPr>
        <w:t xml:space="preserve">construction. </w:t>
      </w:r>
      <w:r w:rsidRPr="00CE0FBA">
        <w:rPr>
          <w:rFonts w:ascii="Arial" w:eastAsia="Microsoft Sans Serif" w:hAnsi="Microsoft Sans Serif" w:cs="Microsoft Sans Serif"/>
          <w:i/>
          <w:sz w:val="18"/>
          <w:szCs w:val="18"/>
        </w:rPr>
        <w:t>Stage</w:t>
      </w:r>
      <w:r w:rsidRPr="00CE0FBA">
        <w:rPr>
          <w:rFonts w:ascii="Arial" w:eastAsia="Microsoft Sans Serif" w:hAnsi="Microsoft Sans Serif" w:cs="Microsoft Sans Serif"/>
          <w:i/>
          <w:spacing w:val="-9"/>
          <w:sz w:val="18"/>
          <w:szCs w:val="18"/>
        </w:rPr>
        <w:t xml:space="preserve"> </w:t>
      </w:r>
      <w:r w:rsidRPr="00CE0FBA">
        <w:rPr>
          <w:rFonts w:ascii="Microsoft Sans Serif" w:eastAsia="Microsoft Sans Serif" w:hAnsi="Microsoft Sans Serif" w:cs="Microsoft Sans Serif"/>
          <w:sz w:val="18"/>
          <w:szCs w:val="18"/>
        </w:rPr>
        <w:t>height</w:t>
      </w:r>
      <w:r w:rsidRPr="00CE0FBA">
        <w:rPr>
          <w:rFonts w:ascii="Microsoft Sans Serif" w:eastAsia="Microsoft Sans Serif" w:hAnsi="Microsoft Sans Serif" w:cs="Microsoft Sans Serif"/>
          <w:spacing w:val="-1"/>
          <w:sz w:val="18"/>
          <w:szCs w:val="18"/>
        </w:rPr>
        <w:t xml:space="preserve"> </w:t>
      </w:r>
      <w:r w:rsidRPr="00CE0FBA">
        <w:rPr>
          <w:rFonts w:ascii="Microsoft Sans Serif" w:eastAsia="Microsoft Sans Serif" w:hAnsi="Microsoft Sans Serif" w:cs="Microsoft Sans Serif"/>
          <w:sz w:val="18"/>
          <w:szCs w:val="18"/>
        </w:rPr>
        <w:t>shall</w:t>
      </w:r>
      <w:r w:rsidRPr="00CE0FBA">
        <w:rPr>
          <w:rFonts w:ascii="Microsoft Sans Serif" w:eastAsia="Microsoft Sans Serif" w:hAnsi="Microsoft Sans Serif" w:cs="Microsoft Sans Serif"/>
          <w:spacing w:val="-1"/>
          <w:sz w:val="18"/>
          <w:szCs w:val="18"/>
        </w:rPr>
        <w:t xml:space="preserve"> </w:t>
      </w:r>
      <w:r w:rsidRPr="00CE0FBA">
        <w:rPr>
          <w:rFonts w:ascii="Microsoft Sans Serif" w:eastAsia="Microsoft Sans Serif" w:hAnsi="Microsoft Sans Serif" w:cs="Microsoft Sans Serif"/>
          <w:sz w:val="18"/>
          <w:szCs w:val="18"/>
        </w:rPr>
        <w:t>be</w:t>
      </w:r>
      <w:r w:rsidRPr="00CE0FBA">
        <w:rPr>
          <w:rFonts w:ascii="Microsoft Sans Serif" w:eastAsia="Microsoft Sans Serif" w:hAnsi="Microsoft Sans Serif" w:cs="Microsoft Sans Serif"/>
          <w:spacing w:val="-1"/>
          <w:sz w:val="18"/>
          <w:szCs w:val="18"/>
        </w:rPr>
        <w:t xml:space="preserve"> </w:t>
      </w:r>
      <w:r w:rsidRPr="00CE0FBA">
        <w:rPr>
          <w:rFonts w:ascii="Microsoft Sans Serif" w:eastAsia="Microsoft Sans Serif" w:hAnsi="Microsoft Sans Serif" w:cs="Microsoft Sans Serif"/>
          <w:sz w:val="18"/>
          <w:szCs w:val="18"/>
        </w:rPr>
        <w:t>measured</w:t>
      </w:r>
      <w:r w:rsidRPr="00CE0FBA">
        <w:rPr>
          <w:rFonts w:ascii="Microsoft Sans Serif" w:eastAsia="Microsoft Sans Serif" w:hAnsi="Microsoft Sans Serif" w:cs="Microsoft Sans Serif"/>
          <w:spacing w:val="-1"/>
          <w:sz w:val="18"/>
          <w:szCs w:val="18"/>
        </w:rPr>
        <w:t xml:space="preserve"> </w:t>
      </w:r>
      <w:r w:rsidRPr="00CE0FBA">
        <w:rPr>
          <w:rFonts w:ascii="Microsoft Sans Serif" w:eastAsia="Microsoft Sans Serif" w:hAnsi="Microsoft Sans Serif" w:cs="Microsoft Sans Serif"/>
          <w:sz w:val="18"/>
          <w:szCs w:val="18"/>
        </w:rPr>
        <w:t>from</w:t>
      </w:r>
      <w:r w:rsidRPr="00CE0FBA">
        <w:rPr>
          <w:rFonts w:ascii="Microsoft Sans Serif" w:eastAsia="Microsoft Sans Serif" w:hAnsi="Microsoft Sans Serif" w:cs="Microsoft Sans Serif"/>
          <w:spacing w:val="-1"/>
          <w:sz w:val="18"/>
          <w:szCs w:val="18"/>
        </w:rPr>
        <w:t xml:space="preserve"> </w:t>
      </w:r>
      <w:r w:rsidRPr="00CE0FBA">
        <w:rPr>
          <w:rFonts w:ascii="Microsoft Sans Serif" w:eastAsia="Microsoft Sans Serif" w:hAnsi="Microsoft Sans Serif" w:cs="Microsoft Sans Serif"/>
          <w:sz w:val="18"/>
          <w:szCs w:val="18"/>
        </w:rPr>
        <w:t xml:space="preserve">the lowest point on the </w:t>
      </w:r>
      <w:r w:rsidRPr="00CE0FBA">
        <w:rPr>
          <w:rFonts w:ascii="Arial" w:eastAsia="Microsoft Sans Serif" w:hAnsi="Microsoft Sans Serif" w:cs="Microsoft Sans Serif"/>
          <w:i/>
          <w:sz w:val="18"/>
          <w:szCs w:val="18"/>
        </w:rPr>
        <w:t>stage</w:t>
      </w:r>
      <w:r w:rsidRPr="00CE0FBA">
        <w:rPr>
          <w:rFonts w:ascii="Arial" w:eastAsia="Microsoft Sans Serif" w:hAnsi="Microsoft Sans Serif" w:cs="Microsoft Sans Serif"/>
          <w:i/>
          <w:spacing w:val="-1"/>
          <w:sz w:val="18"/>
          <w:szCs w:val="18"/>
        </w:rPr>
        <w:t xml:space="preserve"> </w:t>
      </w:r>
      <w:r w:rsidRPr="00CE0FBA">
        <w:rPr>
          <w:rFonts w:ascii="Microsoft Sans Serif" w:eastAsia="Microsoft Sans Serif" w:hAnsi="Microsoft Sans Serif" w:cs="Microsoft Sans Serif"/>
          <w:sz w:val="18"/>
          <w:szCs w:val="18"/>
        </w:rPr>
        <w:t>floor to the highest point</w:t>
      </w:r>
      <w:r w:rsidRPr="00CE0FBA">
        <w:rPr>
          <w:rFonts w:ascii="Microsoft Sans Serif" w:eastAsia="Microsoft Sans Serif" w:hAnsi="Microsoft Sans Serif" w:cs="Microsoft Sans Serif"/>
          <w:spacing w:val="-20"/>
          <w:sz w:val="18"/>
          <w:szCs w:val="18"/>
        </w:rPr>
        <w:t xml:space="preserve"> </w:t>
      </w:r>
      <w:r w:rsidRPr="00CE0FBA">
        <w:rPr>
          <w:rFonts w:ascii="Microsoft Sans Serif" w:eastAsia="Microsoft Sans Serif" w:hAnsi="Microsoft Sans Serif" w:cs="Microsoft Sans Serif"/>
          <w:sz w:val="18"/>
          <w:szCs w:val="18"/>
          <w:u w:val="single"/>
        </w:rPr>
        <w:t>of the underside</w:t>
      </w:r>
      <w:r w:rsidRPr="00CE0FBA">
        <w:rPr>
          <w:rFonts w:ascii="Microsoft Sans Serif" w:eastAsia="Microsoft Sans Serif" w:hAnsi="Microsoft Sans Serif" w:cs="Microsoft Sans Serif"/>
          <w:sz w:val="18"/>
          <w:szCs w:val="18"/>
        </w:rPr>
        <w:t xml:space="preserve"> of the roof or floor deck above the</w:t>
      </w:r>
      <w:r w:rsidRPr="00CE0FBA">
        <w:rPr>
          <w:rFonts w:ascii="Microsoft Sans Serif" w:eastAsia="Microsoft Sans Serif" w:hAnsi="Microsoft Sans Serif" w:cs="Microsoft Sans Serif"/>
          <w:spacing w:val="-26"/>
          <w:sz w:val="18"/>
          <w:szCs w:val="18"/>
        </w:rPr>
        <w:t xml:space="preserve"> </w:t>
      </w:r>
      <w:r w:rsidRPr="00CE0FBA">
        <w:rPr>
          <w:rFonts w:ascii="Arial" w:eastAsia="Microsoft Sans Serif" w:hAnsi="Microsoft Sans Serif" w:cs="Microsoft Sans Serif"/>
          <w:i/>
          <w:sz w:val="18"/>
          <w:szCs w:val="18"/>
        </w:rPr>
        <w:t>stage</w:t>
      </w:r>
      <w:r w:rsidRPr="00CE0FBA">
        <w:rPr>
          <w:rFonts w:ascii="Microsoft Sans Serif" w:eastAsia="Microsoft Sans Serif" w:hAnsi="Microsoft Sans Serif" w:cs="Microsoft Sans Serif"/>
          <w:sz w:val="18"/>
          <w:szCs w:val="18"/>
        </w:rPr>
        <w:t>.</w:t>
      </w:r>
    </w:p>
    <w:p w14:paraId="7AB019FE" w14:textId="0A424A35" w:rsidR="00CE0FBA" w:rsidRPr="001F17B9" w:rsidRDefault="00CE0FBA" w:rsidP="00743208">
      <w:pPr>
        <w:pStyle w:val="A1"/>
        <w:rPr>
          <w:rFonts w:cs="Arial"/>
          <w:b/>
          <w:color w:val="FF0000"/>
          <w:u w:val="single"/>
        </w:rPr>
      </w:pPr>
      <w:r w:rsidRPr="001F17B9">
        <w:rPr>
          <w:rFonts w:cs="Arial"/>
          <w:b/>
          <w:color w:val="FF0000"/>
          <w:u w:val="single"/>
        </w:rPr>
        <w:t>(F11010 / G76-21 AS)</w:t>
      </w:r>
    </w:p>
    <w:p w14:paraId="3BFA6B22" w14:textId="15100594" w:rsidR="00A94DEC" w:rsidRPr="00A94DEC" w:rsidRDefault="00A94DEC" w:rsidP="00A94DEC">
      <w:pPr>
        <w:widowControl w:val="0"/>
        <w:autoSpaceDE w:val="0"/>
        <w:autoSpaceDN w:val="0"/>
        <w:spacing w:before="312" w:after="0" w:afterAutospacing="0" w:line="312" w:lineRule="auto"/>
        <w:ind w:left="190" w:right="270" w:firstLine="0"/>
        <w:rPr>
          <w:rFonts w:ascii="Microsoft Sans Serif" w:eastAsia="Microsoft Sans Serif" w:hAnsi="Microsoft Sans Serif" w:cs="Microsoft Sans Serif"/>
          <w:sz w:val="18"/>
        </w:rPr>
      </w:pPr>
      <w:r w:rsidRPr="00A94DEC">
        <w:rPr>
          <w:rFonts w:ascii="Arial" w:eastAsia="Microsoft Sans Serif" w:hAnsi="Microsoft Sans Serif" w:cs="Microsoft Sans Serif"/>
          <w:b/>
          <w:sz w:val="18"/>
        </w:rPr>
        <w:t>[F]</w:t>
      </w:r>
      <w:r w:rsidRPr="00A94DEC">
        <w:rPr>
          <w:rFonts w:ascii="Arial" w:eastAsia="Microsoft Sans Serif" w:hAnsi="Microsoft Sans Serif" w:cs="Microsoft Sans Serif"/>
          <w:b/>
          <w:spacing w:val="-12"/>
          <w:sz w:val="18"/>
        </w:rPr>
        <w:t xml:space="preserve"> </w:t>
      </w:r>
      <w:r w:rsidRPr="00A94DEC">
        <w:rPr>
          <w:rFonts w:ascii="Arial" w:eastAsia="Microsoft Sans Serif" w:hAnsi="Microsoft Sans Serif" w:cs="Microsoft Sans Serif"/>
          <w:b/>
          <w:sz w:val="18"/>
        </w:rPr>
        <w:t>415.11</w:t>
      </w:r>
      <w:r w:rsidRPr="00A94DEC">
        <w:rPr>
          <w:rFonts w:ascii="Arial" w:eastAsia="Microsoft Sans Serif" w:hAnsi="Microsoft Sans Serif" w:cs="Microsoft Sans Serif"/>
          <w:b/>
          <w:spacing w:val="-4"/>
          <w:sz w:val="18"/>
        </w:rPr>
        <w:t xml:space="preserve"> </w:t>
      </w:r>
      <w:r w:rsidRPr="00A94DEC">
        <w:rPr>
          <w:rFonts w:ascii="Arial" w:eastAsia="Microsoft Sans Serif" w:hAnsi="Microsoft Sans Serif" w:cs="Microsoft Sans Serif"/>
          <w:b/>
          <w:sz w:val="18"/>
        </w:rPr>
        <w:t>Group</w:t>
      </w:r>
      <w:r w:rsidRPr="00A94DEC">
        <w:rPr>
          <w:rFonts w:ascii="Arial" w:eastAsia="Microsoft Sans Serif" w:hAnsi="Microsoft Sans Serif" w:cs="Microsoft Sans Serif"/>
          <w:b/>
          <w:spacing w:val="-4"/>
          <w:sz w:val="18"/>
        </w:rPr>
        <w:t xml:space="preserve"> </w:t>
      </w:r>
      <w:r w:rsidRPr="00A94DEC">
        <w:rPr>
          <w:rFonts w:ascii="Arial" w:eastAsia="Microsoft Sans Serif" w:hAnsi="Microsoft Sans Serif" w:cs="Microsoft Sans Serif"/>
          <w:b/>
          <w:sz w:val="18"/>
        </w:rPr>
        <w:t>H-5.</w:t>
      </w:r>
      <w:r w:rsidRPr="00A94DEC">
        <w:rPr>
          <w:rFonts w:ascii="Arial" w:eastAsia="Microsoft Sans Serif" w:hAnsi="Microsoft Sans Serif" w:cs="Microsoft Sans Serif"/>
          <w:b/>
          <w:spacing w:val="-8"/>
          <w:sz w:val="18"/>
        </w:rPr>
        <w:t xml:space="preserve"> </w:t>
      </w:r>
      <w:r w:rsidRPr="00A94DEC">
        <w:rPr>
          <w:rFonts w:ascii="Microsoft Sans Serif" w:eastAsia="Microsoft Sans Serif" w:hAnsi="Microsoft Sans Serif" w:cs="Microsoft Sans Serif"/>
          <w:sz w:val="18"/>
        </w:rPr>
        <w:t>In</w:t>
      </w:r>
      <w:r w:rsidRPr="00A94DEC">
        <w:rPr>
          <w:rFonts w:ascii="Microsoft Sans Serif" w:eastAsia="Microsoft Sans Serif" w:hAnsi="Microsoft Sans Serif" w:cs="Microsoft Sans Serif"/>
          <w:spacing w:val="-1"/>
          <w:sz w:val="18"/>
        </w:rPr>
        <w:t xml:space="preserve"> </w:t>
      </w:r>
      <w:r w:rsidRPr="00A94DEC">
        <w:rPr>
          <w:rFonts w:ascii="Microsoft Sans Serif" w:eastAsia="Microsoft Sans Serif" w:hAnsi="Microsoft Sans Serif" w:cs="Microsoft Sans Serif"/>
          <w:sz w:val="18"/>
        </w:rPr>
        <w:t>addition</w:t>
      </w:r>
      <w:r w:rsidRPr="00A94DEC">
        <w:rPr>
          <w:rFonts w:ascii="Microsoft Sans Serif" w:eastAsia="Microsoft Sans Serif" w:hAnsi="Microsoft Sans Serif" w:cs="Microsoft Sans Serif"/>
          <w:spacing w:val="-1"/>
          <w:sz w:val="18"/>
        </w:rPr>
        <w:t xml:space="preserve"> </w:t>
      </w:r>
      <w:r w:rsidRPr="00A94DEC">
        <w:rPr>
          <w:rFonts w:ascii="Microsoft Sans Serif" w:eastAsia="Microsoft Sans Serif" w:hAnsi="Microsoft Sans Serif" w:cs="Microsoft Sans Serif"/>
          <w:sz w:val="18"/>
        </w:rPr>
        <w:t>to</w:t>
      </w:r>
      <w:r w:rsidRPr="00A94DEC">
        <w:rPr>
          <w:rFonts w:ascii="Microsoft Sans Serif" w:eastAsia="Microsoft Sans Serif" w:hAnsi="Microsoft Sans Serif" w:cs="Microsoft Sans Serif"/>
          <w:spacing w:val="-1"/>
          <w:sz w:val="18"/>
        </w:rPr>
        <w:t xml:space="preserve"> </w:t>
      </w:r>
      <w:r w:rsidRPr="00A94DEC">
        <w:rPr>
          <w:rFonts w:ascii="Microsoft Sans Serif" w:eastAsia="Microsoft Sans Serif" w:hAnsi="Microsoft Sans Serif" w:cs="Microsoft Sans Serif"/>
          <w:sz w:val="18"/>
        </w:rPr>
        <w:t>the</w:t>
      </w:r>
      <w:r w:rsidRPr="00A94DEC">
        <w:rPr>
          <w:rFonts w:ascii="Microsoft Sans Serif" w:eastAsia="Microsoft Sans Serif" w:hAnsi="Microsoft Sans Serif" w:cs="Microsoft Sans Serif"/>
          <w:spacing w:val="-1"/>
          <w:sz w:val="18"/>
        </w:rPr>
        <w:t xml:space="preserve"> </w:t>
      </w:r>
      <w:r w:rsidRPr="00A94DEC">
        <w:rPr>
          <w:rFonts w:ascii="Microsoft Sans Serif" w:eastAsia="Microsoft Sans Serif" w:hAnsi="Microsoft Sans Serif" w:cs="Microsoft Sans Serif"/>
          <w:sz w:val="18"/>
        </w:rPr>
        <w:t>requirements</w:t>
      </w:r>
      <w:r w:rsidRPr="00A94DEC">
        <w:rPr>
          <w:rFonts w:ascii="Microsoft Sans Serif" w:eastAsia="Microsoft Sans Serif" w:hAnsi="Microsoft Sans Serif" w:cs="Microsoft Sans Serif"/>
          <w:spacing w:val="-1"/>
          <w:sz w:val="18"/>
        </w:rPr>
        <w:t xml:space="preserve"> </w:t>
      </w:r>
      <w:r w:rsidRPr="00A94DEC">
        <w:rPr>
          <w:rFonts w:ascii="Microsoft Sans Serif" w:eastAsia="Microsoft Sans Serif" w:hAnsi="Microsoft Sans Serif" w:cs="Microsoft Sans Serif"/>
          <w:sz w:val="18"/>
        </w:rPr>
        <w:t>set</w:t>
      </w:r>
      <w:r w:rsidRPr="00A94DEC">
        <w:rPr>
          <w:rFonts w:ascii="Microsoft Sans Serif" w:eastAsia="Microsoft Sans Serif" w:hAnsi="Microsoft Sans Serif" w:cs="Microsoft Sans Serif"/>
          <w:spacing w:val="-1"/>
          <w:sz w:val="18"/>
        </w:rPr>
        <w:t xml:space="preserve"> </w:t>
      </w:r>
      <w:r w:rsidRPr="00A94DEC">
        <w:rPr>
          <w:rFonts w:ascii="Microsoft Sans Serif" w:eastAsia="Microsoft Sans Serif" w:hAnsi="Microsoft Sans Serif" w:cs="Microsoft Sans Serif"/>
          <w:sz w:val="18"/>
        </w:rPr>
        <w:t>forth</w:t>
      </w:r>
      <w:r w:rsidRPr="00A94DEC">
        <w:rPr>
          <w:rFonts w:ascii="Microsoft Sans Serif" w:eastAsia="Microsoft Sans Serif" w:hAnsi="Microsoft Sans Serif" w:cs="Microsoft Sans Serif"/>
          <w:spacing w:val="-1"/>
          <w:sz w:val="18"/>
        </w:rPr>
        <w:t xml:space="preserve"> </w:t>
      </w:r>
      <w:r w:rsidRPr="00A94DEC">
        <w:rPr>
          <w:rFonts w:ascii="Microsoft Sans Serif" w:eastAsia="Microsoft Sans Serif" w:hAnsi="Microsoft Sans Serif" w:cs="Microsoft Sans Serif"/>
          <w:sz w:val="18"/>
        </w:rPr>
        <w:t>elsewhere</w:t>
      </w:r>
      <w:r w:rsidRPr="00A94DEC">
        <w:rPr>
          <w:rFonts w:ascii="Microsoft Sans Serif" w:eastAsia="Microsoft Sans Serif" w:hAnsi="Microsoft Sans Serif" w:cs="Microsoft Sans Serif"/>
          <w:spacing w:val="-1"/>
          <w:sz w:val="18"/>
        </w:rPr>
        <w:t xml:space="preserve"> </w:t>
      </w:r>
      <w:r w:rsidRPr="00A94DEC">
        <w:rPr>
          <w:rFonts w:ascii="Microsoft Sans Serif" w:eastAsia="Microsoft Sans Serif" w:hAnsi="Microsoft Sans Serif" w:cs="Microsoft Sans Serif"/>
          <w:sz w:val="18"/>
        </w:rPr>
        <w:t>in</w:t>
      </w:r>
      <w:r w:rsidRPr="00A94DEC">
        <w:rPr>
          <w:rFonts w:ascii="Microsoft Sans Serif" w:eastAsia="Microsoft Sans Serif" w:hAnsi="Microsoft Sans Serif" w:cs="Microsoft Sans Serif"/>
          <w:spacing w:val="-1"/>
          <w:sz w:val="18"/>
        </w:rPr>
        <w:t xml:space="preserve"> </w:t>
      </w:r>
      <w:r w:rsidRPr="00A94DEC">
        <w:rPr>
          <w:rFonts w:ascii="Microsoft Sans Serif" w:eastAsia="Microsoft Sans Serif" w:hAnsi="Microsoft Sans Serif" w:cs="Microsoft Sans Serif"/>
          <w:sz w:val="18"/>
        </w:rPr>
        <w:t>this</w:t>
      </w:r>
      <w:r w:rsidRPr="00A94DEC">
        <w:rPr>
          <w:rFonts w:ascii="Microsoft Sans Serif" w:eastAsia="Microsoft Sans Serif" w:hAnsi="Microsoft Sans Serif" w:cs="Microsoft Sans Serif"/>
          <w:spacing w:val="-1"/>
          <w:sz w:val="18"/>
        </w:rPr>
        <w:t xml:space="preserve"> </w:t>
      </w:r>
      <w:r w:rsidRPr="00A94DEC">
        <w:rPr>
          <w:rFonts w:ascii="Microsoft Sans Serif" w:eastAsia="Microsoft Sans Serif" w:hAnsi="Microsoft Sans Serif" w:cs="Microsoft Sans Serif"/>
          <w:sz w:val="18"/>
        </w:rPr>
        <w:t>code,</w:t>
      </w:r>
      <w:r w:rsidRPr="00A94DEC">
        <w:rPr>
          <w:rFonts w:ascii="Microsoft Sans Serif" w:eastAsia="Microsoft Sans Serif" w:hAnsi="Microsoft Sans Serif" w:cs="Microsoft Sans Serif"/>
          <w:spacing w:val="-1"/>
          <w:sz w:val="18"/>
        </w:rPr>
        <w:t xml:space="preserve"> </w:t>
      </w:r>
      <w:r w:rsidRPr="00A94DEC">
        <w:rPr>
          <w:rFonts w:ascii="Microsoft Sans Serif" w:eastAsia="Microsoft Sans Serif" w:hAnsi="Microsoft Sans Serif" w:cs="Microsoft Sans Serif"/>
          <w:sz w:val="18"/>
        </w:rPr>
        <w:t>Group</w:t>
      </w:r>
      <w:r w:rsidRPr="00A94DEC">
        <w:rPr>
          <w:rFonts w:ascii="Microsoft Sans Serif" w:eastAsia="Microsoft Sans Serif" w:hAnsi="Microsoft Sans Serif" w:cs="Microsoft Sans Serif"/>
          <w:spacing w:val="-1"/>
          <w:sz w:val="18"/>
        </w:rPr>
        <w:t xml:space="preserve"> </w:t>
      </w:r>
      <w:r w:rsidRPr="00A94DEC">
        <w:rPr>
          <w:rFonts w:ascii="Microsoft Sans Serif" w:eastAsia="Microsoft Sans Serif" w:hAnsi="Microsoft Sans Serif" w:cs="Microsoft Sans Serif"/>
          <w:sz w:val="18"/>
        </w:rPr>
        <w:t>H-5</w:t>
      </w:r>
      <w:r w:rsidRPr="00A94DEC">
        <w:rPr>
          <w:rFonts w:ascii="Microsoft Sans Serif" w:eastAsia="Microsoft Sans Serif" w:hAnsi="Microsoft Sans Serif" w:cs="Microsoft Sans Serif"/>
          <w:spacing w:val="-1"/>
          <w:sz w:val="18"/>
        </w:rPr>
        <w:t xml:space="preserve"> </w:t>
      </w:r>
      <w:r w:rsidRPr="00A94DEC">
        <w:rPr>
          <w:rFonts w:ascii="Microsoft Sans Serif" w:eastAsia="Microsoft Sans Serif" w:hAnsi="Microsoft Sans Serif" w:cs="Microsoft Sans Serif"/>
          <w:sz w:val="18"/>
        </w:rPr>
        <w:t>shall</w:t>
      </w:r>
      <w:r w:rsidRPr="00A94DEC">
        <w:rPr>
          <w:rFonts w:ascii="Microsoft Sans Serif" w:eastAsia="Microsoft Sans Serif" w:hAnsi="Microsoft Sans Serif" w:cs="Microsoft Sans Serif"/>
          <w:spacing w:val="-1"/>
          <w:sz w:val="18"/>
        </w:rPr>
        <w:t xml:space="preserve"> </w:t>
      </w:r>
      <w:r w:rsidRPr="00A94DEC">
        <w:rPr>
          <w:rFonts w:ascii="Microsoft Sans Serif" w:eastAsia="Microsoft Sans Serif" w:hAnsi="Microsoft Sans Serif" w:cs="Microsoft Sans Serif"/>
          <w:sz w:val="18"/>
        </w:rPr>
        <w:t>comply</w:t>
      </w:r>
      <w:r w:rsidRPr="00A94DEC">
        <w:rPr>
          <w:rFonts w:ascii="Microsoft Sans Serif" w:eastAsia="Microsoft Sans Serif" w:hAnsi="Microsoft Sans Serif" w:cs="Microsoft Sans Serif"/>
          <w:spacing w:val="-1"/>
          <w:sz w:val="18"/>
        </w:rPr>
        <w:t xml:space="preserve"> </w:t>
      </w:r>
      <w:r w:rsidRPr="00A94DEC">
        <w:rPr>
          <w:rFonts w:ascii="Microsoft Sans Serif" w:eastAsia="Microsoft Sans Serif" w:hAnsi="Microsoft Sans Serif" w:cs="Microsoft Sans Serif"/>
          <w:sz w:val="18"/>
        </w:rPr>
        <w:t>with</w:t>
      </w:r>
      <w:r w:rsidRPr="00A94DEC">
        <w:rPr>
          <w:rFonts w:ascii="Microsoft Sans Serif" w:eastAsia="Microsoft Sans Serif" w:hAnsi="Microsoft Sans Serif" w:cs="Microsoft Sans Serif"/>
          <w:spacing w:val="-1"/>
          <w:sz w:val="18"/>
        </w:rPr>
        <w:t xml:space="preserve"> </w:t>
      </w:r>
      <w:r w:rsidRPr="00A94DEC">
        <w:rPr>
          <w:rFonts w:ascii="Microsoft Sans Serif" w:eastAsia="Microsoft Sans Serif" w:hAnsi="Microsoft Sans Serif" w:cs="Microsoft Sans Serif"/>
          <w:sz w:val="18"/>
        </w:rPr>
        <w:t>the</w:t>
      </w:r>
      <w:r w:rsidRPr="00A94DEC">
        <w:rPr>
          <w:rFonts w:ascii="Microsoft Sans Serif" w:eastAsia="Microsoft Sans Serif" w:hAnsi="Microsoft Sans Serif" w:cs="Microsoft Sans Serif"/>
          <w:spacing w:val="-1"/>
          <w:sz w:val="18"/>
        </w:rPr>
        <w:t xml:space="preserve"> </w:t>
      </w:r>
      <w:r w:rsidRPr="00A94DEC">
        <w:rPr>
          <w:rFonts w:ascii="Microsoft Sans Serif" w:eastAsia="Microsoft Sans Serif" w:hAnsi="Microsoft Sans Serif" w:cs="Microsoft Sans Serif"/>
          <w:sz w:val="18"/>
        </w:rPr>
        <w:t>provisions</w:t>
      </w:r>
      <w:r w:rsidRPr="00A94DEC">
        <w:rPr>
          <w:rFonts w:ascii="Microsoft Sans Serif" w:eastAsia="Microsoft Sans Serif" w:hAnsi="Microsoft Sans Serif" w:cs="Microsoft Sans Serif"/>
          <w:spacing w:val="-1"/>
          <w:sz w:val="18"/>
        </w:rPr>
        <w:t xml:space="preserve"> </w:t>
      </w:r>
      <w:r w:rsidRPr="00A94DEC">
        <w:rPr>
          <w:rFonts w:ascii="Microsoft Sans Serif" w:eastAsia="Microsoft Sans Serif" w:hAnsi="Microsoft Sans Serif" w:cs="Microsoft Sans Serif"/>
          <w:sz w:val="18"/>
        </w:rPr>
        <w:t xml:space="preserve">of Sections 415.11.1 through 415.11.12 and the </w:t>
      </w:r>
      <w:r w:rsidR="0016585E">
        <w:rPr>
          <w:rFonts w:ascii="Arial" w:eastAsia="Microsoft Sans Serif" w:hAnsi="Microsoft Sans Serif" w:cs="Microsoft Sans Serif"/>
          <w:i/>
          <w:sz w:val="18"/>
        </w:rPr>
        <w:t xml:space="preserve">Florida </w:t>
      </w:r>
      <w:r w:rsidRPr="00A94DEC">
        <w:rPr>
          <w:rFonts w:ascii="Arial" w:eastAsia="Microsoft Sans Serif" w:hAnsi="Microsoft Sans Serif" w:cs="Microsoft Sans Serif"/>
          <w:i/>
          <w:sz w:val="18"/>
        </w:rPr>
        <w:t>Fire</w:t>
      </w:r>
      <w:r w:rsidR="0016585E">
        <w:rPr>
          <w:rFonts w:ascii="Arial" w:eastAsia="Microsoft Sans Serif" w:hAnsi="Microsoft Sans Serif" w:cs="Microsoft Sans Serif"/>
          <w:i/>
          <w:sz w:val="18"/>
        </w:rPr>
        <w:t xml:space="preserve"> Prevention</w:t>
      </w:r>
      <w:r w:rsidRPr="00A94DEC">
        <w:rPr>
          <w:rFonts w:ascii="Arial" w:eastAsia="Microsoft Sans Serif" w:hAnsi="Microsoft Sans Serif" w:cs="Microsoft Sans Serif"/>
          <w:i/>
          <w:sz w:val="18"/>
        </w:rPr>
        <w:t xml:space="preserve"> Code</w:t>
      </w:r>
      <w:r w:rsidRPr="00A94DEC">
        <w:rPr>
          <w:rFonts w:ascii="Microsoft Sans Serif" w:eastAsia="Microsoft Sans Serif" w:hAnsi="Microsoft Sans Serif" w:cs="Microsoft Sans Serif"/>
          <w:sz w:val="18"/>
        </w:rPr>
        <w:t>.</w:t>
      </w:r>
    </w:p>
    <w:p w14:paraId="10ECC248" w14:textId="77777777" w:rsidR="00A94DEC" w:rsidRPr="00A94DEC" w:rsidRDefault="00A94DEC" w:rsidP="00A94DEC">
      <w:pPr>
        <w:widowControl w:val="0"/>
        <w:autoSpaceDE w:val="0"/>
        <w:autoSpaceDN w:val="0"/>
        <w:spacing w:before="68" w:after="0" w:afterAutospacing="0"/>
        <w:ind w:left="0" w:firstLine="0"/>
        <w:rPr>
          <w:rFonts w:ascii="Microsoft Sans Serif" w:eastAsia="Microsoft Sans Serif" w:hAnsi="Microsoft Sans Serif" w:cs="Microsoft Sans Serif"/>
          <w:sz w:val="18"/>
          <w:szCs w:val="18"/>
        </w:rPr>
      </w:pPr>
    </w:p>
    <w:p w14:paraId="65E61035" w14:textId="77777777" w:rsidR="00A94DEC" w:rsidRPr="00A94DEC" w:rsidRDefault="00A94DEC" w:rsidP="00A94DEC">
      <w:pPr>
        <w:widowControl w:val="0"/>
        <w:autoSpaceDE w:val="0"/>
        <w:autoSpaceDN w:val="0"/>
        <w:spacing w:after="0" w:afterAutospacing="0"/>
        <w:ind w:left="190" w:firstLine="0"/>
        <w:outlineLvl w:val="5"/>
        <w:rPr>
          <w:rFonts w:ascii="Arial" w:eastAsia="Arial" w:hAnsi="Arial" w:cs="Arial"/>
          <w:b/>
          <w:bCs/>
          <w:sz w:val="18"/>
          <w:szCs w:val="18"/>
        </w:rPr>
      </w:pPr>
      <w:r w:rsidRPr="00A94DEC">
        <w:rPr>
          <w:rFonts w:ascii="Arial" w:eastAsia="Arial" w:hAnsi="Arial" w:cs="Arial"/>
          <w:b/>
          <w:bCs/>
          <w:sz w:val="18"/>
          <w:szCs w:val="18"/>
        </w:rPr>
        <w:t>Delete</w:t>
      </w:r>
      <w:r w:rsidRPr="00A94DEC">
        <w:rPr>
          <w:rFonts w:ascii="Arial" w:eastAsia="Arial" w:hAnsi="Arial" w:cs="Arial"/>
          <w:b/>
          <w:bCs/>
          <w:spacing w:val="-9"/>
          <w:sz w:val="18"/>
          <w:szCs w:val="18"/>
        </w:rPr>
        <w:t xml:space="preserve"> </w:t>
      </w:r>
      <w:r w:rsidRPr="00A94DEC">
        <w:rPr>
          <w:rFonts w:ascii="Arial" w:eastAsia="Arial" w:hAnsi="Arial" w:cs="Arial"/>
          <w:b/>
          <w:bCs/>
          <w:sz w:val="18"/>
          <w:szCs w:val="18"/>
        </w:rPr>
        <w:t>without</w:t>
      </w:r>
      <w:r w:rsidRPr="00A94DEC">
        <w:rPr>
          <w:rFonts w:ascii="Arial" w:eastAsia="Arial" w:hAnsi="Arial" w:cs="Arial"/>
          <w:b/>
          <w:bCs/>
          <w:spacing w:val="-8"/>
          <w:sz w:val="18"/>
          <w:szCs w:val="18"/>
        </w:rPr>
        <w:t xml:space="preserve"> </w:t>
      </w:r>
      <w:r w:rsidRPr="00A94DEC">
        <w:rPr>
          <w:rFonts w:ascii="Arial" w:eastAsia="Arial" w:hAnsi="Arial" w:cs="Arial"/>
          <w:b/>
          <w:bCs/>
          <w:spacing w:val="-2"/>
          <w:sz w:val="18"/>
          <w:szCs w:val="18"/>
        </w:rPr>
        <w:t>substitution:</w:t>
      </w:r>
    </w:p>
    <w:p w14:paraId="4608A91B" w14:textId="77777777" w:rsidR="00A94DEC" w:rsidRPr="00A94DEC" w:rsidRDefault="00A94DEC" w:rsidP="00A94DEC">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554C4135" w14:textId="77777777" w:rsidR="00A94DEC" w:rsidRPr="00A94DEC" w:rsidRDefault="00A94DEC" w:rsidP="00A94DEC">
      <w:pPr>
        <w:widowControl w:val="0"/>
        <w:tabs>
          <w:tab w:val="left" w:pos="417"/>
        </w:tabs>
        <w:autoSpaceDE w:val="0"/>
        <w:autoSpaceDN w:val="0"/>
        <w:spacing w:after="0" w:afterAutospacing="0"/>
        <w:ind w:left="417" w:hanging="227"/>
        <w:rPr>
          <w:rFonts w:ascii="Microsoft Sans Serif" w:eastAsia="Microsoft Sans Serif" w:hAnsi="Microsoft Sans Serif" w:cs="Microsoft Sans Serif"/>
          <w:sz w:val="18"/>
        </w:rPr>
      </w:pPr>
      <w:r w:rsidRPr="00A94DEC">
        <w:rPr>
          <w:rFonts w:ascii="Arial" w:eastAsia="Arial" w:hAnsi="Arial" w:cs="Arial"/>
          <w:b/>
          <w:bCs/>
          <w:strike/>
          <w:spacing w:val="-1"/>
          <w:w w:val="90"/>
          <w:sz w:val="18"/>
          <w:szCs w:val="18"/>
        </w:rPr>
        <w:t>[F]</w:t>
      </w:r>
      <w:r w:rsidRPr="00A94DEC">
        <w:rPr>
          <w:rFonts w:ascii="Arial" w:eastAsia="Arial" w:hAnsi="Arial" w:cs="Arial"/>
          <w:b/>
          <w:bCs/>
          <w:strike/>
          <w:spacing w:val="-1"/>
          <w:w w:val="90"/>
          <w:sz w:val="18"/>
          <w:szCs w:val="18"/>
        </w:rPr>
        <w:tab/>
      </w:r>
      <w:r w:rsidRPr="00A94DEC">
        <w:rPr>
          <w:rFonts w:ascii="Arial" w:eastAsia="Microsoft Sans Serif" w:hAnsi="Microsoft Sans Serif" w:cs="Microsoft Sans Serif"/>
          <w:b/>
          <w:strike/>
          <w:spacing w:val="-13"/>
          <w:sz w:val="18"/>
        </w:rPr>
        <w:t xml:space="preserve"> </w:t>
      </w:r>
      <w:r w:rsidRPr="00A94DEC">
        <w:rPr>
          <w:rFonts w:ascii="Arial" w:eastAsia="Microsoft Sans Serif" w:hAnsi="Microsoft Sans Serif" w:cs="Microsoft Sans Serif"/>
          <w:b/>
          <w:strike/>
          <w:sz w:val="18"/>
        </w:rPr>
        <w:t>415.11.1.1.2</w:t>
      </w:r>
      <w:r w:rsidRPr="00A94DEC">
        <w:rPr>
          <w:rFonts w:ascii="Arial" w:eastAsia="Microsoft Sans Serif" w:hAnsi="Microsoft Sans Serif" w:cs="Microsoft Sans Serif"/>
          <w:b/>
          <w:strike/>
          <w:spacing w:val="-12"/>
          <w:sz w:val="18"/>
        </w:rPr>
        <w:t xml:space="preserve"> </w:t>
      </w:r>
      <w:r w:rsidRPr="00A94DEC">
        <w:rPr>
          <w:rFonts w:ascii="Arial" w:eastAsia="Microsoft Sans Serif" w:hAnsi="Microsoft Sans Serif" w:cs="Microsoft Sans Serif"/>
          <w:b/>
          <w:strike/>
          <w:sz w:val="18"/>
        </w:rPr>
        <w:t>Hazardous</w:t>
      </w:r>
      <w:r w:rsidRPr="00A94DEC">
        <w:rPr>
          <w:rFonts w:ascii="Arial" w:eastAsia="Microsoft Sans Serif" w:hAnsi="Microsoft Sans Serif" w:cs="Microsoft Sans Serif"/>
          <w:b/>
          <w:strike/>
          <w:spacing w:val="-13"/>
          <w:sz w:val="18"/>
        </w:rPr>
        <w:t xml:space="preserve"> </w:t>
      </w:r>
      <w:r w:rsidRPr="00A94DEC">
        <w:rPr>
          <w:rFonts w:ascii="Arial" w:eastAsia="Microsoft Sans Serif" w:hAnsi="Microsoft Sans Serif" w:cs="Microsoft Sans Serif"/>
          <w:b/>
          <w:strike/>
          <w:sz w:val="18"/>
        </w:rPr>
        <w:t>production</w:t>
      </w:r>
      <w:r w:rsidRPr="00A94DEC">
        <w:rPr>
          <w:rFonts w:ascii="Arial" w:eastAsia="Microsoft Sans Serif" w:hAnsi="Microsoft Sans Serif" w:cs="Microsoft Sans Serif"/>
          <w:b/>
          <w:strike/>
          <w:spacing w:val="-9"/>
          <w:sz w:val="18"/>
        </w:rPr>
        <w:t xml:space="preserve"> </w:t>
      </w:r>
      <w:r w:rsidRPr="00A94DEC">
        <w:rPr>
          <w:rFonts w:ascii="Arial" w:eastAsia="Microsoft Sans Serif" w:hAnsi="Microsoft Sans Serif" w:cs="Microsoft Sans Serif"/>
          <w:b/>
          <w:strike/>
          <w:sz w:val="18"/>
        </w:rPr>
        <w:t>materials</w:t>
      </w:r>
      <w:r w:rsidRPr="00A94DEC">
        <w:rPr>
          <w:rFonts w:ascii="Arial" w:eastAsia="Microsoft Sans Serif" w:hAnsi="Microsoft Sans Serif" w:cs="Microsoft Sans Serif"/>
          <w:b/>
          <w:sz w:val="18"/>
        </w:rPr>
        <w:t>.</w:t>
      </w:r>
      <w:r w:rsidRPr="00A94DEC">
        <w:rPr>
          <w:rFonts w:ascii="Arial" w:eastAsia="Microsoft Sans Serif" w:hAnsi="Microsoft Sans Serif" w:cs="Microsoft Sans Serif"/>
          <w:b/>
          <w:spacing w:val="-12"/>
          <w:sz w:val="18"/>
        </w:rPr>
        <w:t xml:space="preserve"> </w:t>
      </w:r>
      <w:r w:rsidRPr="00A94DEC">
        <w:rPr>
          <w:rFonts w:ascii="Microsoft Sans Serif" w:eastAsia="Microsoft Sans Serif" w:hAnsi="Microsoft Sans Serif" w:cs="Microsoft Sans Serif"/>
          <w:strike/>
          <w:sz w:val="18"/>
        </w:rPr>
        <w:t>The</w:t>
      </w:r>
      <w:r w:rsidRPr="00A94DEC">
        <w:rPr>
          <w:rFonts w:ascii="Microsoft Sans Serif" w:eastAsia="Microsoft Sans Serif" w:hAnsi="Microsoft Sans Serif" w:cs="Microsoft Sans Serif"/>
          <w:strike/>
          <w:spacing w:val="-6"/>
          <w:sz w:val="18"/>
        </w:rPr>
        <w:t xml:space="preserve"> </w:t>
      </w:r>
      <w:r w:rsidRPr="00A94DEC">
        <w:rPr>
          <w:rFonts w:ascii="Microsoft Sans Serif" w:eastAsia="Microsoft Sans Serif" w:hAnsi="Microsoft Sans Serif" w:cs="Microsoft Sans Serif"/>
          <w:strike/>
          <w:sz w:val="18"/>
        </w:rPr>
        <w:t>maximum</w:t>
      </w:r>
      <w:r w:rsidRPr="00A94DEC">
        <w:rPr>
          <w:rFonts w:ascii="Microsoft Sans Serif" w:eastAsia="Microsoft Sans Serif" w:hAnsi="Microsoft Sans Serif" w:cs="Microsoft Sans Serif"/>
          <w:strike/>
          <w:spacing w:val="-5"/>
          <w:sz w:val="18"/>
        </w:rPr>
        <w:t xml:space="preserve"> </w:t>
      </w:r>
      <w:r w:rsidRPr="00A94DEC">
        <w:rPr>
          <w:rFonts w:ascii="Microsoft Sans Serif" w:eastAsia="Microsoft Sans Serif" w:hAnsi="Microsoft Sans Serif" w:cs="Microsoft Sans Serif"/>
          <w:strike/>
          <w:sz w:val="18"/>
        </w:rPr>
        <w:t>quantities</w:t>
      </w:r>
      <w:r w:rsidRPr="00A94DEC">
        <w:rPr>
          <w:rFonts w:ascii="Microsoft Sans Serif" w:eastAsia="Microsoft Sans Serif" w:hAnsi="Microsoft Sans Serif" w:cs="Microsoft Sans Serif"/>
          <w:strike/>
          <w:spacing w:val="-6"/>
          <w:sz w:val="18"/>
        </w:rPr>
        <w:t xml:space="preserve"> </w:t>
      </w:r>
      <w:r w:rsidRPr="00A94DEC">
        <w:rPr>
          <w:rFonts w:ascii="Microsoft Sans Serif" w:eastAsia="Microsoft Sans Serif" w:hAnsi="Microsoft Sans Serif" w:cs="Microsoft Sans Serif"/>
          <w:strike/>
          <w:sz w:val="18"/>
        </w:rPr>
        <w:t>of</w:t>
      </w:r>
      <w:r w:rsidRPr="00A94DEC">
        <w:rPr>
          <w:rFonts w:ascii="Microsoft Sans Serif" w:eastAsia="Microsoft Sans Serif" w:hAnsi="Microsoft Sans Serif" w:cs="Microsoft Sans Serif"/>
          <w:strike/>
          <w:spacing w:val="-6"/>
          <w:sz w:val="18"/>
        </w:rPr>
        <w:t xml:space="preserve"> </w:t>
      </w:r>
      <w:r w:rsidRPr="00A94DEC">
        <w:rPr>
          <w:rFonts w:ascii="Microsoft Sans Serif" w:eastAsia="Microsoft Sans Serif" w:hAnsi="Microsoft Sans Serif" w:cs="Microsoft Sans Serif"/>
          <w:strike/>
          <w:sz w:val="18"/>
        </w:rPr>
        <w:t>hazardous</w:t>
      </w:r>
      <w:r w:rsidRPr="00A94DEC">
        <w:rPr>
          <w:rFonts w:ascii="Microsoft Sans Serif" w:eastAsia="Microsoft Sans Serif" w:hAnsi="Microsoft Sans Serif" w:cs="Microsoft Sans Serif"/>
          <w:strike/>
          <w:spacing w:val="-5"/>
          <w:sz w:val="18"/>
        </w:rPr>
        <w:t xml:space="preserve"> </w:t>
      </w:r>
      <w:r w:rsidRPr="00A94DEC">
        <w:rPr>
          <w:rFonts w:ascii="Microsoft Sans Serif" w:eastAsia="Microsoft Sans Serif" w:hAnsi="Microsoft Sans Serif" w:cs="Microsoft Sans Serif"/>
          <w:strike/>
          <w:sz w:val="18"/>
        </w:rPr>
        <w:t>production</w:t>
      </w:r>
      <w:r w:rsidRPr="00A94DEC">
        <w:rPr>
          <w:rFonts w:ascii="Microsoft Sans Serif" w:eastAsia="Microsoft Sans Serif" w:hAnsi="Microsoft Sans Serif" w:cs="Microsoft Sans Serif"/>
          <w:strike/>
          <w:spacing w:val="-6"/>
          <w:sz w:val="18"/>
        </w:rPr>
        <w:t xml:space="preserve"> </w:t>
      </w:r>
      <w:r w:rsidRPr="00A94DEC">
        <w:rPr>
          <w:rFonts w:ascii="Microsoft Sans Serif" w:eastAsia="Microsoft Sans Serif" w:hAnsi="Microsoft Sans Serif" w:cs="Microsoft Sans Serif"/>
          <w:strike/>
          <w:sz w:val="18"/>
        </w:rPr>
        <w:t>materials</w:t>
      </w:r>
      <w:r w:rsidRPr="00A94DEC">
        <w:rPr>
          <w:rFonts w:ascii="Microsoft Sans Serif" w:eastAsia="Microsoft Sans Serif" w:hAnsi="Microsoft Sans Serif" w:cs="Microsoft Sans Serif"/>
          <w:strike/>
          <w:spacing w:val="-6"/>
          <w:sz w:val="18"/>
        </w:rPr>
        <w:t xml:space="preserve"> </w:t>
      </w:r>
      <w:r w:rsidRPr="00A94DEC">
        <w:rPr>
          <w:rFonts w:ascii="Microsoft Sans Serif" w:eastAsia="Microsoft Sans Serif" w:hAnsi="Microsoft Sans Serif" w:cs="Microsoft Sans Serif"/>
          <w:strike/>
          <w:sz w:val="18"/>
        </w:rPr>
        <w:t>(HPM)</w:t>
      </w:r>
      <w:r w:rsidRPr="00A94DEC">
        <w:rPr>
          <w:rFonts w:ascii="Microsoft Sans Serif" w:eastAsia="Microsoft Sans Serif" w:hAnsi="Microsoft Sans Serif" w:cs="Microsoft Sans Serif"/>
          <w:strike/>
          <w:spacing w:val="-5"/>
          <w:sz w:val="18"/>
        </w:rPr>
        <w:t xml:space="preserve"> </w:t>
      </w:r>
      <w:r w:rsidRPr="00A94DEC">
        <w:rPr>
          <w:rFonts w:ascii="Microsoft Sans Serif" w:eastAsia="Microsoft Sans Serif" w:hAnsi="Microsoft Sans Serif" w:cs="Microsoft Sans Serif"/>
          <w:strike/>
          <w:sz w:val="18"/>
        </w:rPr>
        <w:t>stored</w:t>
      </w:r>
      <w:r w:rsidRPr="00A94DEC">
        <w:rPr>
          <w:rFonts w:ascii="Microsoft Sans Serif" w:eastAsia="Microsoft Sans Serif" w:hAnsi="Microsoft Sans Serif" w:cs="Microsoft Sans Serif"/>
          <w:strike/>
          <w:spacing w:val="-6"/>
          <w:sz w:val="18"/>
        </w:rPr>
        <w:t xml:space="preserve"> </w:t>
      </w:r>
      <w:r w:rsidRPr="00A94DEC">
        <w:rPr>
          <w:rFonts w:ascii="Microsoft Sans Serif" w:eastAsia="Microsoft Sans Serif" w:hAnsi="Microsoft Sans Serif" w:cs="Microsoft Sans Serif"/>
          <w:strike/>
          <w:sz w:val="18"/>
        </w:rPr>
        <w:t>in</w:t>
      </w:r>
      <w:r w:rsidRPr="00A94DEC">
        <w:rPr>
          <w:rFonts w:ascii="Microsoft Sans Serif" w:eastAsia="Microsoft Sans Serif" w:hAnsi="Microsoft Sans Serif" w:cs="Microsoft Sans Serif"/>
          <w:strike/>
          <w:spacing w:val="-5"/>
          <w:sz w:val="18"/>
        </w:rPr>
        <w:t xml:space="preserve"> </w:t>
      </w:r>
      <w:r w:rsidRPr="00A94DEC">
        <w:rPr>
          <w:rFonts w:ascii="Microsoft Sans Serif" w:eastAsia="Microsoft Sans Serif" w:hAnsi="Microsoft Sans Serif" w:cs="Microsoft Sans Serif"/>
          <w:strike/>
          <w:sz w:val="18"/>
        </w:rPr>
        <w:t>a</w:t>
      </w:r>
      <w:r w:rsidRPr="00A94DEC">
        <w:rPr>
          <w:rFonts w:ascii="Microsoft Sans Serif" w:eastAsia="Microsoft Sans Serif" w:hAnsi="Microsoft Sans Serif" w:cs="Microsoft Sans Serif"/>
          <w:strike/>
          <w:spacing w:val="-6"/>
          <w:sz w:val="18"/>
        </w:rPr>
        <w:t xml:space="preserve"> </w:t>
      </w:r>
      <w:r w:rsidRPr="00A94DEC">
        <w:rPr>
          <w:rFonts w:ascii="Microsoft Sans Serif" w:eastAsia="Microsoft Sans Serif" w:hAnsi="Microsoft Sans Serif" w:cs="Microsoft Sans Serif"/>
          <w:strike/>
          <w:spacing w:val="-2"/>
          <w:sz w:val="18"/>
        </w:rPr>
        <w:t>single</w:t>
      </w:r>
    </w:p>
    <w:p w14:paraId="696E6445" w14:textId="77777777" w:rsidR="00A94DEC" w:rsidRPr="00A94DEC" w:rsidRDefault="00A94DEC" w:rsidP="00A94DEC">
      <w:pPr>
        <w:widowControl w:val="0"/>
        <w:autoSpaceDE w:val="0"/>
        <w:autoSpaceDN w:val="0"/>
        <w:spacing w:before="63" w:after="0" w:afterAutospacing="0"/>
        <w:ind w:left="190" w:firstLine="0"/>
        <w:rPr>
          <w:rFonts w:ascii="Microsoft Sans Serif" w:eastAsia="Microsoft Sans Serif" w:hAnsi="Microsoft Sans Serif" w:cs="Microsoft Sans Serif"/>
          <w:sz w:val="18"/>
        </w:rPr>
      </w:pPr>
      <w:r w:rsidRPr="00A94DEC">
        <w:rPr>
          <w:rFonts w:ascii="Arial" w:eastAsia="Microsoft Sans Serif" w:hAnsi="Microsoft Sans Serif" w:cs="Microsoft Sans Serif"/>
          <w:i/>
          <w:strike/>
          <w:sz w:val="18"/>
        </w:rPr>
        <w:t>fabrication</w:t>
      </w:r>
      <w:r w:rsidRPr="00A94DEC">
        <w:rPr>
          <w:rFonts w:ascii="Arial" w:eastAsia="Microsoft Sans Serif" w:hAnsi="Microsoft Sans Serif" w:cs="Microsoft Sans Serif"/>
          <w:i/>
          <w:strike/>
          <w:spacing w:val="-12"/>
          <w:sz w:val="18"/>
        </w:rPr>
        <w:t xml:space="preserve"> </w:t>
      </w:r>
      <w:r w:rsidRPr="00A94DEC">
        <w:rPr>
          <w:rFonts w:ascii="Arial" w:eastAsia="Microsoft Sans Serif" w:hAnsi="Microsoft Sans Serif" w:cs="Microsoft Sans Serif"/>
          <w:i/>
          <w:strike/>
          <w:sz w:val="18"/>
        </w:rPr>
        <w:t>area</w:t>
      </w:r>
      <w:r w:rsidRPr="00A94DEC">
        <w:rPr>
          <w:rFonts w:ascii="Arial" w:eastAsia="Microsoft Sans Serif" w:hAnsi="Microsoft Sans Serif" w:cs="Microsoft Sans Serif"/>
          <w:i/>
          <w:strike/>
          <w:spacing w:val="-12"/>
          <w:sz w:val="18"/>
        </w:rPr>
        <w:t xml:space="preserve"> </w:t>
      </w:r>
      <w:r w:rsidRPr="00A94DEC">
        <w:rPr>
          <w:rFonts w:ascii="Microsoft Sans Serif" w:eastAsia="Microsoft Sans Serif" w:hAnsi="Microsoft Sans Serif" w:cs="Microsoft Sans Serif"/>
          <w:strike/>
          <w:sz w:val="18"/>
        </w:rPr>
        <w:t>shall</w:t>
      </w:r>
      <w:r w:rsidRPr="00A94DEC">
        <w:rPr>
          <w:rFonts w:ascii="Microsoft Sans Serif" w:eastAsia="Microsoft Sans Serif" w:hAnsi="Microsoft Sans Serif" w:cs="Microsoft Sans Serif"/>
          <w:strike/>
          <w:spacing w:val="-4"/>
          <w:sz w:val="18"/>
        </w:rPr>
        <w:t xml:space="preserve"> </w:t>
      </w:r>
      <w:r w:rsidRPr="00A94DEC">
        <w:rPr>
          <w:rFonts w:ascii="Microsoft Sans Serif" w:eastAsia="Microsoft Sans Serif" w:hAnsi="Microsoft Sans Serif" w:cs="Microsoft Sans Serif"/>
          <w:strike/>
          <w:sz w:val="18"/>
        </w:rPr>
        <w:t>not</w:t>
      </w:r>
      <w:r w:rsidRPr="00A94DEC">
        <w:rPr>
          <w:rFonts w:ascii="Microsoft Sans Serif" w:eastAsia="Microsoft Sans Serif" w:hAnsi="Microsoft Sans Serif" w:cs="Microsoft Sans Serif"/>
          <w:strike/>
          <w:spacing w:val="-5"/>
          <w:sz w:val="18"/>
        </w:rPr>
        <w:t xml:space="preserve"> </w:t>
      </w:r>
      <w:r w:rsidRPr="00A94DEC">
        <w:rPr>
          <w:rFonts w:ascii="Microsoft Sans Serif" w:eastAsia="Microsoft Sans Serif" w:hAnsi="Microsoft Sans Serif" w:cs="Microsoft Sans Serif"/>
          <w:strike/>
          <w:sz w:val="18"/>
        </w:rPr>
        <w:t>exceed</w:t>
      </w:r>
      <w:r w:rsidRPr="00A94DEC">
        <w:rPr>
          <w:rFonts w:ascii="Microsoft Sans Serif" w:eastAsia="Microsoft Sans Serif" w:hAnsi="Microsoft Sans Serif" w:cs="Microsoft Sans Serif"/>
          <w:strike/>
          <w:spacing w:val="-4"/>
          <w:sz w:val="18"/>
        </w:rPr>
        <w:t xml:space="preserve"> </w:t>
      </w:r>
      <w:r w:rsidRPr="00A94DEC">
        <w:rPr>
          <w:rFonts w:ascii="Microsoft Sans Serif" w:eastAsia="Microsoft Sans Serif" w:hAnsi="Microsoft Sans Serif" w:cs="Microsoft Sans Serif"/>
          <w:strike/>
          <w:sz w:val="18"/>
        </w:rPr>
        <w:t>the</w:t>
      </w:r>
      <w:r w:rsidRPr="00A94DEC">
        <w:rPr>
          <w:rFonts w:ascii="Microsoft Sans Serif" w:eastAsia="Microsoft Sans Serif" w:hAnsi="Microsoft Sans Serif" w:cs="Microsoft Sans Serif"/>
          <w:strike/>
          <w:spacing w:val="-4"/>
          <w:sz w:val="18"/>
        </w:rPr>
        <w:t xml:space="preserve"> </w:t>
      </w:r>
      <w:r w:rsidRPr="00A94DEC">
        <w:rPr>
          <w:rFonts w:ascii="Microsoft Sans Serif" w:eastAsia="Microsoft Sans Serif" w:hAnsi="Microsoft Sans Serif" w:cs="Microsoft Sans Serif"/>
          <w:strike/>
          <w:sz w:val="18"/>
        </w:rPr>
        <w:t>maximum</w:t>
      </w:r>
      <w:r w:rsidRPr="00A94DEC">
        <w:rPr>
          <w:rFonts w:ascii="Microsoft Sans Serif" w:eastAsia="Microsoft Sans Serif" w:hAnsi="Microsoft Sans Serif" w:cs="Microsoft Sans Serif"/>
          <w:strike/>
          <w:spacing w:val="-4"/>
          <w:sz w:val="18"/>
        </w:rPr>
        <w:t xml:space="preserve"> </w:t>
      </w:r>
      <w:r w:rsidRPr="00A94DEC">
        <w:rPr>
          <w:rFonts w:ascii="Microsoft Sans Serif" w:eastAsia="Microsoft Sans Serif" w:hAnsi="Microsoft Sans Serif" w:cs="Microsoft Sans Serif"/>
          <w:strike/>
          <w:sz w:val="18"/>
        </w:rPr>
        <w:t>allowable</w:t>
      </w:r>
      <w:r w:rsidRPr="00A94DEC">
        <w:rPr>
          <w:rFonts w:ascii="Microsoft Sans Serif" w:eastAsia="Microsoft Sans Serif" w:hAnsi="Microsoft Sans Serif" w:cs="Microsoft Sans Serif"/>
          <w:strike/>
          <w:spacing w:val="-4"/>
          <w:sz w:val="18"/>
        </w:rPr>
        <w:t xml:space="preserve"> </w:t>
      </w:r>
      <w:r w:rsidRPr="00A94DEC">
        <w:rPr>
          <w:rFonts w:ascii="Microsoft Sans Serif" w:eastAsia="Microsoft Sans Serif" w:hAnsi="Microsoft Sans Serif" w:cs="Microsoft Sans Serif"/>
          <w:strike/>
          <w:sz w:val="18"/>
        </w:rPr>
        <w:t>quantities</w:t>
      </w:r>
      <w:r w:rsidRPr="00A94DEC">
        <w:rPr>
          <w:rFonts w:ascii="Microsoft Sans Serif" w:eastAsia="Microsoft Sans Serif" w:hAnsi="Microsoft Sans Serif" w:cs="Microsoft Sans Serif"/>
          <w:strike/>
          <w:spacing w:val="-4"/>
          <w:sz w:val="18"/>
        </w:rPr>
        <w:t xml:space="preserve"> </w:t>
      </w:r>
      <w:r w:rsidRPr="00A94DEC">
        <w:rPr>
          <w:rFonts w:ascii="Microsoft Sans Serif" w:eastAsia="Microsoft Sans Serif" w:hAnsi="Microsoft Sans Serif" w:cs="Microsoft Sans Serif"/>
          <w:strike/>
          <w:sz w:val="18"/>
        </w:rPr>
        <w:t>per</w:t>
      </w:r>
      <w:r w:rsidRPr="00A94DEC">
        <w:rPr>
          <w:rFonts w:ascii="Microsoft Sans Serif" w:eastAsia="Microsoft Sans Serif" w:hAnsi="Microsoft Sans Serif" w:cs="Microsoft Sans Serif"/>
          <w:strike/>
          <w:spacing w:val="-32"/>
          <w:sz w:val="18"/>
        </w:rPr>
        <w:t xml:space="preserve"> </w:t>
      </w:r>
      <w:r w:rsidRPr="00A94DEC">
        <w:rPr>
          <w:rFonts w:ascii="Arial" w:eastAsia="Microsoft Sans Serif" w:hAnsi="Microsoft Sans Serif" w:cs="Microsoft Sans Serif"/>
          <w:i/>
          <w:strike/>
          <w:sz w:val="18"/>
        </w:rPr>
        <w:t>control</w:t>
      </w:r>
      <w:r w:rsidRPr="00A94DEC">
        <w:rPr>
          <w:rFonts w:ascii="Arial" w:eastAsia="Microsoft Sans Serif" w:hAnsi="Microsoft Sans Serif" w:cs="Microsoft Sans Serif"/>
          <w:i/>
          <w:strike/>
          <w:spacing w:val="-7"/>
          <w:sz w:val="18"/>
        </w:rPr>
        <w:t xml:space="preserve"> </w:t>
      </w:r>
      <w:r w:rsidRPr="00A94DEC">
        <w:rPr>
          <w:rFonts w:ascii="Arial" w:eastAsia="Microsoft Sans Serif" w:hAnsi="Microsoft Sans Serif" w:cs="Microsoft Sans Serif"/>
          <w:i/>
          <w:strike/>
          <w:sz w:val="18"/>
        </w:rPr>
        <w:t>area</w:t>
      </w:r>
      <w:r w:rsidRPr="00A94DEC">
        <w:rPr>
          <w:rFonts w:ascii="Arial" w:eastAsia="Microsoft Sans Serif" w:hAnsi="Microsoft Sans Serif" w:cs="Microsoft Sans Serif"/>
          <w:i/>
          <w:strike/>
          <w:spacing w:val="-11"/>
          <w:sz w:val="18"/>
        </w:rPr>
        <w:t xml:space="preserve"> </w:t>
      </w:r>
      <w:r w:rsidRPr="00A94DEC">
        <w:rPr>
          <w:rFonts w:ascii="Microsoft Sans Serif" w:eastAsia="Microsoft Sans Serif" w:hAnsi="Microsoft Sans Serif" w:cs="Microsoft Sans Serif"/>
          <w:strike/>
          <w:sz w:val="18"/>
        </w:rPr>
        <w:t>established</w:t>
      </w:r>
      <w:r w:rsidRPr="00A94DEC">
        <w:rPr>
          <w:rFonts w:ascii="Microsoft Sans Serif" w:eastAsia="Microsoft Sans Serif" w:hAnsi="Microsoft Sans Serif" w:cs="Microsoft Sans Serif"/>
          <w:strike/>
          <w:spacing w:val="-4"/>
          <w:sz w:val="18"/>
        </w:rPr>
        <w:t xml:space="preserve"> </w:t>
      </w:r>
      <w:r w:rsidRPr="00A94DEC">
        <w:rPr>
          <w:rFonts w:ascii="Microsoft Sans Serif" w:eastAsia="Microsoft Sans Serif" w:hAnsi="Microsoft Sans Serif" w:cs="Microsoft Sans Serif"/>
          <w:strike/>
          <w:sz w:val="18"/>
        </w:rPr>
        <w:t>by</w:t>
      </w:r>
      <w:r w:rsidRPr="00A94DEC">
        <w:rPr>
          <w:rFonts w:ascii="Microsoft Sans Serif" w:eastAsia="Microsoft Sans Serif" w:hAnsi="Microsoft Sans Serif" w:cs="Microsoft Sans Serif"/>
          <w:strike/>
          <w:spacing w:val="-4"/>
          <w:sz w:val="18"/>
        </w:rPr>
        <w:t xml:space="preserve"> </w:t>
      </w:r>
      <w:r w:rsidRPr="00A94DEC">
        <w:rPr>
          <w:rFonts w:ascii="Microsoft Sans Serif" w:eastAsia="Microsoft Sans Serif" w:hAnsi="Microsoft Sans Serif" w:cs="Microsoft Sans Serif"/>
          <w:strike/>
          <w:sz w:val="18"/>
        </w:rPr>
        <w:t>Table</w:t>
      </w:r>
      <w:r w:rsidRPr="00A94DEC">
        <w:rPr>
          <w:rFonts w:ascii="Microsoft Sans Serif" w:eastAsia="Microsoft Sans Serif" w:hAnsi="Microsoft Sans Serif" w:cs="Microsoft Sans Serif"/>
          <w:strike/>
          <w:spacing w:val="-4"/>
          <w:sz w:val="18"/>
        </w:rPr>
        <w:t xml:space="preserve"> </w:t>
      </w:r>
      <w:r w:rsidRPr="00A94DEC">
        <w:rPr>
          <w:rFonts w:ascii="Microsoft Sans Serif" w:eastAsia="Microsoft Sans Serif" w:hAnsi="Microsoft Sans Serif" w:cs="Microsoft Sans Serif"/>
          <w:strike/>
          <w:sz w:val="18"/>
        </w:rPr>
        <w:t>307.1(1)</w:t>
      </w:r>
      <w:r w:rsidRPr="00A94DEC">
        <w:rPr>
          <w:rFonts w:ascii="Microsoft Sans Serif" w:eastAsia="Microsoft Sans Serif" w:hAnsi="Microsoft Sans Serif" w:cs="Microsoft Sans Serif"/>
          <w:strike/>
          <w:spacing w:val="-4"/>
          <w:sz w:val="18"/>
        </w:rPr>
        <w:t xml:space="preserve"> </w:t>
      </w:r>
      <w:r w:rsidRPr="00A94DEC">
        <w:rPr>
          <w:rFonts w:ascii="Microsoft Sans Serif" w:eastAsia="Microsoft Sans Serif" w:hAnsi="Microsoft Sans Serif" w:cs="Microsoft Sans Serif"/>
          <w:strike/>
          <w:sz w:val="18"/>
        </w:rPr>
        <w:t>and</w:t>
      </w:r>
      <w:r w:rsidRPr="00A94DEC">
        <w:rPr>
          <w:rFonts w:ascii="Microsoft Sans Serif" w:eastAsia="Microsoft Sans Serif" w:hAnsi="Microsoft Sans Serif" w:cs="Microsoft Sans Serif"/>
          <w:strike/>
          <w:spacing w:val="-4"/>
          <w:sz w:val="18"/>
        </w:rPr>
        <w:t xml:space="preserve"> </w:t>
      </w:r>
      <w:r w:rsidRPr="00A94DEC">
        <w:rPr>
          <w:rFonts w:ascii="Microsoft Sans Serif" w:eastAsia="Microsoft Sans Serif" w:hAnsi="Microsoft Sans Serif" w:cs="Microsoft Sans Serif"/>
          <w:strike/>
          <w:sz w:val="18"/>
        </w:rPr>
        <w:t>Table</w:t>
      </w:r>
      <w:r w:rsidRPr="00A94DEC">
        <w:rPr>
          <w:rFonts w:ascii="Microsoft Sans Serif" w:eastAsia="Microsoft Sans Serif" w:hAnsi="Microsoft Sans Serif" w:cs="Microsoft Sans Serif"/>
          <w:strike/>
          <w:spacing w:val="-4"/>
          <w:sz w:val="18"/>
        </w:rPr>
        <w:t xml:space="preserve"> </w:t>
      </w:r>
      <w:r w:rsidRPr="00A94DEC">
        <w:rPr>
          <w:rFonts w:ascii="Microsoft Sans Serif" w:eastAsia="Microsoft Sans Serif" w:hAnsi="Microsoft Sans Serif" w:cs="Microsoft Sans Serif"/>
          <w:strike/>
          <w:spacing w:val="-2"/>
          <w:sz w:val="18"/>
        </w:rPr>
        <w:t>307.1(2)</w:t>
      </w:r>
      <w:r w:rsidRPr="00A94DEC">
        <w:rPr>
          <w:rFonts w:ascii="Microsoft Sans Serif" w:eastAsia="Microsoft Sans Serif" w:hAnsi="Microsoft Sans Serif" w:cs="Microsoft Sans Serif"/>
          <w:spacing w:val="-2"/>
          <w:sz w:val="18"/>
        </w:rPr>
        <w:t>.</w:t>
      </w:r>
    </w:p>
    <w:p w14:paraId="00F4CFAF" w14:textId="77777777" w:rsidR="00A94DEC" w:rsidRDefault="00A94DEC" w:rsidP="00743208">
      <w:pPr>
        <w:pStyle w:val="A1"/>
        <w:rPr>
          <w:rFonts w:cs="Arial"/>
          <w:bCs/>
          <w:color w:val="FF0000"/>
        </w:rPr>
      </w:pPr>
    </w:p>
    <w:p w14:paraId="2EB7D565" w14:textId="6ADC5409" w:rsidR="00A94DEC" w:rsidRPr="001F17B9" w:rsidRDefault="00A94DEC" w:rsidP="00743208">
      <w:pPr>
        <w:pStyle w:val="A1"/>
        <w:rPr>
          <w:rFonts w:cs="Arial"/>
          <w:b/>
          <w:color w:val="FF0000"/>
          <w:u w:val="single"/>
        </w:rPr>
      </w:pPr>
      <w:r w:rsidRPr="001F17B9">
        <w:rPr>
          <w:rFonts w:cs="Arial"/>
          <w:b/>
          <w:color w:val="FF0000"/>
          <w:u w:val="single"/>
        </w:rPr>
        <w:t>(F11017 / G91-21 AS)</w:t>
      </w:r>
    </w:p>
    <w:p w14:paraId="6C4B2796" w14:textId="77777777" w:rsidR="00A94DEC" w:rsidRDefault="00A94DEC" w:rsidP="00743208">
      <w:pPr>
        <w:pStyle w:val="A1"/>
        <w:rPr>
          <w:rFonts w:cs="Arial"/>
          <w:bCs/>
          <w:color w:val="FF0000"/>
        </w:rPr>
      </w:pPr>
    </w:p>
    <w:p w14:paraId="193BAD52" w14:textId="77777777" w:rsidR="005E20E3" w:rsidRDefault="005E20E3" w:rsidP="00743208">
      <w:pPr>
        <w:pStyle w:val="A1"/>
        <w:rPr>
          <w:rFonts w:cs="Arial"/>
          <w:bCs/>
          <w:color w:val="FF0000"/>
        </w:rPr>
      </w:pPr>
    </w:p>
    <w:p w14:paraId="1CB9A471" w14:textId="77777777" w:rsidR="005E20E3" w:rsidRDefault="005E20E3" w:rsidP="00743208">
      <w:pPr>
        <w:pStyle w:val="A1"/>
        <w:rPr>
          <w:rFonts w:cs="Arial"/>
          <w:bCs/>
          <w:color w:val="FF0000"/>
        </w:rPr>
      </w:pPr>
    </w:p>
    <w:p w14:paraId="582EB431" w14:textId="77777777" w:rsidR="005E20E3" w:rsidRPr="005E20E3" w:rsidRDefault="005E20E3" w:rsidP="005E20E3">
      <w:pPr>
        <w:widowControl w:val="0"/>
        <w:tabs>
          <w:tab w:val="left" w:pos="457"/>
        </w:tabs>
        <w:autoSpaceDE w:val="0"/>
        <w:autoSpaceDN w:val="0"/>
        <w:spacing w:after="0" w:afterAutospacing="0" w:line="316" w:lineRule="auto"/>
        <w:ind w:left="190" w:right="310" w:firstLine="0"/>
        <w:rPr>
          <w:rFonts w:ascii="Microsoft Sans Serif" w:eastAsia="Microsoft Sans Serif" w:hAnsi="Microsoft Sans Serif" w:cs="Microsoft Sans Serif"/>
          <w:sz w:val="18"/>
        </w:rPr>
      </w:pPr>
      <w:r w:rsidRPr="005E20E3">
        <w:rPr>
          <w:rFonts w:ascii="Arial" w:eastAsia="Arial" w:hAnsi="Arial" w:cs="Arial"/>
          <w:b/>
          <w:bCs/>
          <w:spacing w:val="-1"/>
          <w:w w:val="99"/>
          <w:sz w:val="18"/>
          <w:szCs w:val="18"/>
        </w:rPr>
        <w:t>[F]</w:t>
      </w:r>
      <w:r w:rsidRPr="005E20E3">
        <w:rPr>
          <w:rFonts w:ascii="Arial" w:eastAsia="Arial" w:hAnsi="Arial" w:cs="Arial"/>
          <w:b/>
          <w:bCs/>
          <w:spacing w:val="-1"/>
          <w:w w:val="99"/>
          <w:sz w:val="18"/>
          <w:szCs w:val="18"/>
        </w:rPr>
        <w:tab/>
      </w:r>
      <w:r w:rsidRPr="005E20E3">
        <w:rPr>
          <w:rFonts w:ascii="Arial" w:eastAsia="Microsoft Sans Serif" w:hAnsi="Microsoft Sans Serif" w:cs="Microsoft Sans Serif"/>
          <w:b/>
          <w:sz w:val="18"/>
        </w:rPr>
        <w:t>415.11.7.4 Installations in corridors and above other occupancies.</w:t>
      </w:r>
      <w:r w:rsidRPr="005E20E3">
        <w:rPr>
          <w:rFonts w:ascii="Arial" w:eastAsia="Microsoft Sans Serif" w:hAnsi="Microsoft Sans Serif" w:cs="Microsoft Sans Serif"/>
          <w:b/>
          <w:spacing w:val="-21"/>
          <w:sz w:val="18"/>
        </w:rPr>
        <w:t xml:space="preserve"> </w:t>
      </w:r>
      <w:r w:rsidRPr="005E20E3">
        <w:rPr>
          <w:rFonts w:ascii="Microsoft Sans Serif" w:eastAsia="Microsoft Sans Serif" w:hAnsi="Microsoft Sans Serif" w:cs="Microsoft Sans Serif"/>
          <w:sz w:val="18"/>
        </w:rPr>
        <w:t>The installation of HPM piping and tubing within the space defined</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by</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the</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walls</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of</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corridors</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and</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the</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floor</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or</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roof</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above,</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or</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in</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concealed</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spaces</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above</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other</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occupancies,</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shall</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be</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in</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accordance</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with Sections 415.11.7.1 through 415.11.7.3 and the following conditions:</w:t>
      </w:r>
    </w:p>
    <w:p w14:paraId="12C38FCC" w14:textId="77777777" w:rsidR="005E20E3" w:rsidRPr="005E20E3" w:rsidRDefault="005E20E3" w:rsidP="005E20E3">
      <w:pPr>
        <w:widowControl w:val="0"/>
        <w:tabs>
          <w:tab w:val="left" w:pos="804"/>
        </w:tabs>
        <w:autoSpaceDE w:val="0"/>
        <w:autoSpaceDN w:val="0"/>
        <w:spacing w:before="2" w:after="0" w:afterAutospacing="0"/>
        <w:ind w:left="804" w:hanging="254"/>
        <w:rPr>
          <w:rFonts w:ascii="Microsoft Sans Serif" w:eastAsia="Microsoft Sans Serif" w:hAnsi="Microsoft Sans Serif" w:cs="Microsoft Sans Serif"/>
          <w:sz w:val="18"/>
        </w:rPr>
      </w:pPr>
      <w:r w:rsidRPr="005E20E3">
        <w:rPr>
          <w:rFonts w:ascii="Microsoft Sans Serif" w:eastAsia="Microsoft Sans Serif" w:hAnsi="Microsoft Sans Serif" w:cs="Microsoft Sans Serif"/>
          <w:w w:val="99"/>
          <w:sz w:val="18"/>
          <w:szCs w:val="18"/>
        </w:rPr>
        <w:t>1.</w:t>
      </w:r>
      <w:r w:rsidRPr="005E20E3">
        <w:rPr>
          <w:rFonts w:ascii="Microsoft Sans Serif" w:eastAsia="Microsoft Sans Serif" w:hAnsi="Microsoft Sans Serif" w:cs="Microsoft Sans Serif"/>
          <w:w w:val="99"/>
          <w:sz w:val="18"/>
          <w:szCs w:val="18"/>
        </w:rPr>
        <w:tab/>
      </w:r>
      <w:r w:rsidRPr="005E20E3">
        <w:rPr>
          <w:rFonts w:ascii="Microsoft Sans Serif" w:eastAsia="Microsoft Sans Serif" w:hAnsi="Microsoft Sans Serif" w:cs="Microsoft Sans Serif"/>
          <w:sz w:val="18"/>
        </w:rPr>
        <w:t>Automatic</w:t>
      </w:r>
      <w:r w:rsidRPr="005E20E3">
        <w:rPr>
          <w:rFonts w:ascii="Microsoft Sans Serif" w:eastAsia="Microsoft Sans Serif" w:hAnsi="Microsoft Sans Serif" w:cs="Microsoft Sans Serif"/>
          <w:spacing w:val="-3"/>
          <w:sz w:val="18"/>
        </w:rPr>
        <w:t xml:space="preserve"> </w:t>
      </w:r>
      <w:r w:rsidRPr="005E20E3">
        <w:rPr>
          <w:rFonts w:ascii="Microsoft Sans Serif" w:eastAsia="Microsoft Sans Serif" w:hAnsi="Microsoft Sans Serif" w:cs="Microsoft Sans Serif"/>
          <w:sz w:val="18"/>
        </w:rPr>
        <w:t>sprinklers</w:t>
      </w:r>
      <w:r w:rsidRPr="005E20E3">
        <w:rPr>
          <w:rFonts w:ascii="Microsoft Sans Serif" w:eastAsia="Microsoft Sans Serif" w:hAnsi="Microsoft Sans Serif" w:cs="Microsoft Sans Serif"/>
          <w:spacing w:val="-3"/>
          <w:sz w:val="18"/>
        </w:rPr>
        <w:t xml:space="preserve"> </w:t>
      </w:r>
      <w:r w:rsidRPr="005E20E3">
        <w:rPr>
          <w:rFonts w:ascii="Microsoft Sans Serif" w:eastAsia="Microsoft Sans Serif" w:hAnsi="Microsoft Sans Serif" w:cs="Microsoft Sans Serif"/>
          <w:sz w:val="18"/>
        </w:rPr>
        <w:t>shall</w:t>
      </w:r>
      <w:r w:rsidRPr="005E20E3">
        <w:rPr>
          <w:rFonts w:ascii="Microsoft Sans Serif" w:eastAsia="Microsoft Sans Serif" w:hAnsi="Microsoft Sans Serif" w:cs="Microsoft Sans Serif"/>
          <w:spacing w:val="-3"/>
          <w:sz w:val="18"/>
        </w:rPr>
        <w:t xml:space="preserve"> </w:t>
      </w:r>
      <w:r w:rsidRPr="005E20E3">
        <w:rPr>
          <w:rFonts w:ascii="Microsoft Sans Serif" w:eastAsia="Microsoft Sans Serif" w:hAnsi="Microsoft Sans Serif" w:cs="Microsoft Sans Serif"/>
          <w:sz w:val="18"/>
        </w:rPr>
        <w:t>be</w:t>
      </w:r>
      <w:r w:rsidRPr="005E20E3">
        <w:rPr>
          <w:rFonts w:ascii="Microsoft Sans Serif" w:eastAsia="Microsoft Sans Serif" w:hAnsi="Microsoft Sans Serif" w:cs="Microsoft Sans Serif"/>
          <w:spacing w:val="-3"/>
          <w:sz w:val="18"/>
        </w:rPr>
        <w:t xml:space="preserve"> </w:t>
      </w:r>
      <w:r w:rsidRPr="005E20E3">
        <w:rPr>
          <w:rFonts w:ascii="Microsoft Sans Serif" w:eastAsia="Microsoft Sans Serif" w:hAnsi="Microsoft Sans Serif" w:cs="Microsoft Sans Serif"/>
          <w:sz w:val="18"/>
        </w:rPr>
        <w:t>installed</w:t>
      </w:r>
      <w:r w:rsidRPr="005E20E3">
        <w:rPr>
          <w:rFonts w:ascii="Microsoft Sans Serif" w:eastAsia="Microsoft Sans Serif" w:hAnsi="Microsoft Sans Serif" w:cs="Microsoft Sans Serif"/>
          <w:spacing w:val="-2"/>
          <w:sz w:val="18"/>
        </w:rPr>
        <w:t xml:space="preserve"> </w:t>
      </w:r>
      <w:r w:rsidRPr="005E20E3">
        <w:rPr>
          <w:rFonts w:ascii="Microsoft Sans Serif" w:eastAsia="Microsoft Sans Serif" w:hAnsi="Microsoft Sans Serif" w:cs="Microsoft Sans Serif"/>
          <w:sz w:val="18"/>
        </w:rPr>
        <w:t>within</w:t>
      </w:r>
      <w:r w:rsidRPr="005E20E3">
        <w:rPr>
          <w:rFonts w:ascii="Microsoft Sans Serif" w:eastAsia="Microsoft Sans Serif" w:hAnsi="Microsoft Sans Serif" w:cs="Microsoft Sans Serif"/>
          <w:spacing w:val="-3"/>
          <w:sz w:val="18"/>
        </w:rPr>
        <w:t xml:space="preserve"> </w:t>
      </w:r>
      <w:r w:rsidRPr="005E20E3">
        <w:rPr>
          <w:rFonts w:ascii="Microsoft Sans Serif" w:eastAsia="Microsoft Sans Serif" w:hAnsi="Microsoft Sans Serif" w:cs="Microsoft Sans Serif"/>
          <w:sz w:val="18"/>
        </w:rPr>
        <w:t>the</w:t>
      </w:r>
      <w:r w:rsidRPr="005E20E3">
        <w:rPr>
          <w:rFonts w:ascii="Microsoft Sans Serif" w:eastAsia="Microsoft Sans Serif" w:hAnsi="Microsoft Sans Serif" w:cs="Microsoft Sans Serif"/>
          <w:spacing w:val="-3"/>
          <w:sz w:val="18"/>
        </w:rPr>
        <w:t xml:space="preserve"> </w:t>
      </w:r>
      <w:r w:rsidRPr="005E20E3">
        <w:rPr>
          <w:rFonts w:ascii="Microsoft Sans Serif" w:eastAsia="Microsoft Sans Serif" w:hAnsi="Microsoft Sans Serif" w:cs="Microsoft Sans Serif"/>
          <w:sz w:val="18"/>
        </w:rPr>
        <w:t>space</w:t>
      </w:r>
      <w:r w:rsidRPr="005E20E3">
        <w:rPr>
          <w:rFonts w:ascii="Microsoft Sans Serif" w:eastAsia="Microsoft Sans Serif" w:hAnsi="Microsoft Sans Serif" w:cs="Microsoft Sans Serif"/>
          <w:spacing w:val="-3"/>
          <w:sz w:val="18"/>
        </w:rPr>
        <w:t xml:space="preserve"> </w:t>
      </w:r>
      <w:r w:rsidRPr="005E20E3">
        <w:rPr>
          <w:rFonts w:ascii="Microsoft Sans Serif" w:eastAsia="Microsoft Sans Serif" w:hAnsi="Microsoft Sans Serif" w:cs="Microsoft Sans Serif"/>
          <w:sz w:val="18"/>
        </w:rPr>
        <w:t>unless</w:t>
      </w:r>
      <w:r w:rsidRPr="005E20E3">
        <w:rPr>
          <w:rFonts w:ascii="Microsoft Sans Serif" w:eastAsia="Microsoft Sans Serif" w:hAnsi="Microsoft Sans Serif" w:cs="Microsoft Sans Serif"/>
          <w:spacing w:val="-3"/>
          <w:sz w:val="18"/>
        </w:rPr>
        <w:t xml:space="preserve"> </w:t>
      </w:r>
      <w:r w:rsidRPr="005E20E3">
        <w:rPr>
          <w:rFonts w:ascii="Microsoft Sans Serif" w:eastAsia="Microsoft Sans Serif" w:hAnsi="Microsoft Sans Serif" w:cs="Microsoft Sans Serif"/>
          <w:sz w:val="18"/>
        </w:rPr>
        <w:t>the</w:t>
      </w:r>
      <w:r w:rsidRPr="005E20E3">
        <w:rPr>
          <w:rFonts w:ascii="Microsoft Sans Serif" w:eastAsia="Microsoft Sans Serif" w:hAnsi="Microsoft Sans Serif" w:cs="Microsoft Sans Serif"/>
          <w:spacing w:val="-2"/>
          <w:sz w:val="18"/>
        </w:rPr>
        <w:t xml:space="preserve"> </w:t>
      </w:r>
      <w:r w:rsidRPr="005E20E3">
        <w:rPr>
          <w:rFonts w:ascii="Microsoft Sans Serif" w:eastAsia="Microsoft Sans Serif" w:hAnsi="Microsoft Sans Serif" w:cs="Microsoft Sans Serif"/>
          <w:sz w:val="18"/>
        </w:rPr>
        <w:t>space</w:t>
      </w:r>
      <w:r w:rsidRPr="005E20E3">
        <w:rPr>
          <w:rFonts w:ascii="Microsoft Sans Serif" w:eastAsia="Microsoft Sans Serif" w:hAnsi="Microsoft Sans Serif" w:cs="Microsoft Sans Serif"/>
          <w:spacing w:val="-3"/>
          <w:sz w:val="18"/>
        </w:rPr>
        <w:t xml:space="preserve"> </w:t>
      </w:r>
      <w:r w:rsidRPr="005E20E3">
        <w:rPr>
          <w:rFonts w:ascii="Microsoft Sans Serif" w:eastAsia="Microsoft Sans Serif" w:hAnsi="Microsoft Sans Serif" w:cs="Microsoft Sans Serif"/>
          <w:sz w:val="18"/>
        </w:rPr>
        <w:t>is</w:t>
      </w:r>
      <w:r w:rsidRPr="005E20E3">
        <w:rPr>
          <w:rFonts w:ascii="Microsoft Sans Serif" w:eastAsia="Microsoft Sans Serif" w:hAnsi="Microsoft Sans Serif" w:cs="Microsoft Sans Serif"/>
          <w:spacing w:val="-3"/>
          <w:sz w:val="18"/>
        </w:rPr>
        <w:t xml:space="preserve"> </w:t>
      </w:r>
      <w:r w:rsidRPr="005E20E3">
        <w:rPr>
          <w:rFonts w:ascii="Microsoft Sans Serif" w:eastAsia="Microsoft Sans Serif" w:hAnsi="Microsoft Sans Serif" w:cs="Microsoft Sans Serif"/>
          <w:sz w:val="18"/>
        </w:rPr>
        <w:t>less</w:t>
      </w:r>
      <w:r w:rsidRPr="005E20E3">
        <w:rPr>
          <w:rFonts w:ascii="Microsoft Sans Serif" w:eastAsia="Microsoft Sans Serif" w:hAnsi="Microsoft Sans Serif" w:cs="Microsoft Sans Serif"/>
          <w:spacing w:val="-3"/>
          <w:sz w:val="18"/>
        </w:rPr>
        <w:t xml:space="preserve"> </w:t>
      </w:r>
      <w:r w:rsidRPr="005E20E3">
        <w:rPr>
          <w:rFonts w:ascii="Microsoft Sans Serif" w:eastAsia="Microsoft Sans Serif" w:hAnsi="Microsoft Sans Serif" w:cs="Microsoft Sans Serif"/>
          <w:sz w:val="18"/>
        </w:rPr>
        <w:t>than</w:t>
      </w:r>
      <w:r w:rsidRPr="005E20E3">
        <w:rPr>
          <w:rFonts w:ascii="Microsoft Sans Serif" w:eastAsia="Microsoft Sans Serif" w:hAnsi="Microsoft Sans Serif" w:cs="Microsoft Sans Serif"/>
          <w:spacing w:val="-3"/>
          <w:sz w:val="18"/>
        </w:rPr>
        <w:t xml:space="preserve"> </w:t>
      </w:r>
      <w:r w:rsidRPr="005E20E3">
        <w:rPr>
          <w:rFonts w:ascii="Microsoft Sans Serif" w:eastAsia="Microsoft Sans Serif" w:hAnsi="Microsoft Sans Serif" w:cs="Microsoft Sans Serif"/>
          <w:sz w:val="18"/>
        </w:rPr>
        <w:t>6</w:t>
      </w:r>
      <w:r w:rsidRPr="005E20E3">
        <w:rPr>
          <w:rFonts w:ascii="Microsoft Sans Serif" w:eastAsia="Microsoft Sans Serif" w:hAnsi="Microsoft Sans Serif" w:cs="Microsoft Sans Serif"/>
          <w:spacing w:val="-2"/>
          <w:sz w:val="18"/>
        </w:rPr>
        <w:t xml:space="preserve"> </w:t>
      </w:r>
      <w:r w:rsidRPr="005E20E3">
        <w:rPr>
          <w:rFonts w:ascii="Microsoft Sans Serif" w:eastAsia="Microsoft Sans Serif" w:hAnsi="Microsoft Sans Serif" w:cs="Microsoft Sans Serif"/>
          <w:sz w:val="18"/>
        </w:rPr>
        <w:t>inches</w:t>
      </w:r>
      <w:r w:rsidRPr="005E20E3">
        <w:rPr>
          <w:rFonts w:ascii="Microsoft Sans Serif" w:eastAsia="Microsoft Sans Serif" w:hAnsi="Microsoft Sans Serif" w:cs="Microsoft Sans Serif"/>
          <w:spacing w:val="-3"/>
          <w:sz w:val="18"/>
        </w:rPr>
        <w:t xml:space="preserve"> </w:t>
      </w:r>
      <w:r w:rsidRPr="005E20E3">
        <w:rPr>
          <w:rFonts w:ascii="Microsoft Sans Serif" w:eastAsia="Microsoft Sans Serif" w:hAnsi="Microsoft Sans Serif" w:cs="Microsoft Sans Serif"/>
          <w:sz w:val="18"/>
        </w:rPr>
        <w:t>(152</w:t>
      </w:r>
      <w:r w:rsidRPr="005E20E3">
        <w:rPr>
          <w:rFonts w:ascii="Microsoft Sans Serif" w:eastAsia="Microsoft Sans Serif" w:hAnsi="Microsoft Sans Serif" w:cs="Microsoft Sans Serif"/>
          <w:spacing w:val="-3"/>
          <w:sz w:val="18"/>
        </w:rPr>
        <w:t xml:space="preserve"> </w:t>
      </w:r>
      <w:r w:rsidRPr="005E20E3">
        <w:rPr>
          <w:rFonts w:ascii="Microsoft Sans Serif" w:eastAsia="Microsoft Sans Serif" w:hAnsi="Microsoft Sans Serif" w:cs="Microsoft Sans Serif"/>
          <w:sz w:val="18"/>
        </w:rPr>
        <w:t>mm)</w:t>
      </w:r>
      <w:r w:rsidRPr="005E20E3">
        <w:rPr>
          <w:rFonts w:ascii="Microsoft Sans Serif" w:eastAsia="Microsoft Sans Serif" w:hAnsi="Microsoft Sans Serif" w:cs="Microsoft Sans Serif"/>
          <w:spacing w:val="-3"/>
          <w:sz w:val="18"/>
        </w:rPr>
        <w:t xml:space="preserve"> </w:t>
      </w:r>
      <w:r w:rsidRPr="005E20E3">
        <w:rPr>
          <w:rFonts w:ascii="Microsoft Sans Serif" w:eastAsia="Microsoft Sans Serif" w:hAnsi="Microsoft Sans Serif" w:cs="Microsoft Sans Serif"/>
          <w:sz w:val="18"/>
        </w:rPr>
        <w:t>in</w:t>
      </w:r>
      <w:r w:rsidRPr="005E20E3">
        <w:rPr>
          <w:rFonts w:ascii="Microsoft Sans Serif" w:eastAsia="Microsoft Sans Serif" w:hAnsi="Microsoft Sans Serif" w:cs="Microsoft Sans Serif"/>
          <w:spacing w:val="-3"/>
          <w:sz w:val="18"/>
        </w:rPr>
        <w:t xml:space="preserve"> </w:t>
      </w:r>
      <w:r w:rsidRPr="005E20E3">
        <w:rPr>
          <w:rFonts w:ascii="Microsoft Sans Serif" w:eastAsia="Microsoft Sans Serif" w:hAnsi="Microsoft Sans Serif" w:cs="Microsoft Sans Serif"/>
          <w:sz w:val="18"/>
        </w:rPr>
        <w:t>the</w:t>
      </w:r>
      <w:r w:rsidRPr="005E20E3">
        <w:rPr>
          <w:rFonts w:ascii="Microsoft Sans Serif" w:eastAsia="Microsoft Sans Serif" w:hAnsi="Microsoft Sans Serif" w:cs="Microsoft Sans Serif"/>
          <w:spacing w:val="-2"/>
          <w:sz w:val="18"/>
        </w:rPr>
        <w:t xml:space="preserve"> </w:t>
      </w:r>
      <w:r w:rsidRPr="005E20E3">
        <w:rPr>
          <w:rFonts w:ascii="Microsoft Sans Serif" w:eastAsia="Microsoft Sans Serif" w:hAnsi="Microsoft Sans Serif" w:cs="Microsoft Sans Serif"/>
          <w:sz w:val="18"/>
        </w:rPr>
        <w:t>least</w:t>
      </w:r>
      <w:r w:rsidRPr="005E20E3">
        <w:rPr>
          <w:rFonts w:ascii="Microsoft Sans Serif" w:eastAsia="Microsoft Sans Serif" w:hAnsi="Microsoft Sans Serif" w:cs="Microsoft Sans Serif"/>
          <w:spacing w:val="-3"/>
          <w:sz w:val="18"/>
        </w:rPr>
        <w:t xml:space="preserve"> </w:t>
      </w:r>
      <w:r w:rsidRPr="005E20E3">
        <w:rPr>
          <w:rFonts w:ascii="Microsoft Sans Serif" w:eastAsia="Microsoft Sans Serif" w:hAnsi="Microsoft Sans Serif" w:cs="Microsoft Sans Serif"/>
          <w:spacing w:val="-2"/>
          <w:sz w:val="18"/>
        </w:rPr>
        <w:t>dimension.</w:t>
      </w:r>
    </w:p>
    <w:p w14:paraId="73705056" w14:textId="77777777" w:rsidR="005E20E3" w:rsidRPr="005E20E3" w:rsidRDefault="005E20E3" w:rsidP="005E20E3">
      <w:pPr>
        <w:widowControl w:val="0"/>
        <w:tabs>
          <w:tab w:val="left" w:pos="804"/>
        </w:tabs>
        <w:autoSpaceDE w:val="0"/>
        <w:autoSpaceDN w:val="0"/>
        <w:spacing w:before="168" w:after="0" w:afterAutospacing="0"/>
        <w:ind w:left="804" w:hanging="254"/>
        <w:rPr>
          <w:rFonts w:ascii="Microsoft Sans Serif" w:eastAsia="Microsoft Sans Serif" w:hAnsi="Microsoft Sans Serif" w:cs="Microsoft Sans Serif"/>
          <w:sz w:val="18"/>
        </w:rPr>
      </w:pPr>
      <w:r w:rsidRPr="005E20E3">
        <w:rPr>
          <w:rFonts w:ascii="Microsoft Sans Serif" w:eastAsia="Microsoft Sans Serif" w:hAnsi="Microsoft Sans Serif" w:cs="Microsoft Sans Serif"/>
          <w:w w:val="99"/>
          <w:sz w:val="18"/>
          <w:szCs w:val="18"/>
        </w:rPr>
        <w:t>2.</w:t>
      </w:r>
      <w:r w:rsidRPr="005E20E3">
        <w:rPr>
          <w:rFonts w:ascii="Microsoft Sans Serif" w:eastAsia="Microsoft Sans Serif" w:hAnsi="Microsoft Sans Serif" w:cs="Microsoft Sans Serif"/>
          <w:w w:val="99"/>
          <w:sz w:val="18"/>
          <w:szCs w:val="18"/>
        </w:rPr>
        <w:tab/>
      </w:r>
      <w:r w:rsidRPr="005E20E3">
        <w:rPr>
          <w:rFonts w:ascii="Arial" w:eastAsia="Microsoft Sans Serif" w:hAnsi="Microsoft Sans Serif" w:cs="Microsoft Sans Serif"/>
          <w:i/>
          <w:sz w:val="18"/>
        </w:rPr>
        <w:t>Ventilation</w:t>
      </w:r>
      <w:r w:rsidRPr="005E20E3">
        <w:rPr>
          <w:rFonts w:ascii="Arial" w:eastAsia="Microsoft Sans Serif" w:hAnsi="Microsoft Sans Serif" w:cs="Microsoft Sans Serif"/>
          <w:i/>
          <w:spacing w:val="-4"/>
          <w:sz w:val="18"/>
        </w:rPr>
        <w:t xml:space="preserve"> </w:t>
      </w:r>
      <w:r w:rsidRPr="005E20E3">
        <w:rPr>
          <w:rFonts w:ascii="Microsoft Sans Serif" w:eastAsia="Microsoft Sans Serif" w:hAnsi="Microsoft Sans Serif" w:cs="Microsoft Sans Serif"/>
          <w:sz w:val="18"/>
        </w:rPr>
        <w:t>not</w:t>
      </w:r>
      <w:r w:rsidRPr="005E20E3">
        <w:rPr>
          <w:rFonts w:ascii="Microsoft Sans Serif" w:eastAsia="Microsoft Sans Serif" w:hAnsi="Microsoft Sans Serif" w:cs="Microsoft Sans Serif"/>
          <w:spacing w:val="-2"/>
          <w:sz w:val="18"/>
        </w:rPr>
        <w:t xml:space="preserve"> </w:t>
      </w:r>
      <w:r w:rsidRPr="005E20E3">
        <w:rPr>
          <w:rFonts w:ascii="Microsoft Sans Serif" w:eastAsia="Microsoft Sans Serif" w:hAnsi="Microsoft Sans Serif" w:cs="Microsoft Sans Serif"/>
          <w:sz w:val="18"/>
        </w:rPr>
        <w:t>less</w:t>
      </w:r>
      <w:r w:rsidRPr="005E20E3">
        <w:rPr>
          <w:rFonts w:ascii="Microsoft Sans Serif" w:eastAsia="Microsoft Sans Serif" w:hAnsi="Microsoft Sans Serif" w:cs="Microsoft Sans Serif"/>
          <w:spacing w:val="-2"/>
          <w:sz w:val="18"/>
        </w:rPr>
        <w:t xml:space="preserve"> </w:t>
      </w:r>
      <w:r w:rsidRPr="005E20E3">
        <w:rPr>
          <w:rFonts w:ascii="Microsoft Sans Serif" w:eastAsia="Microsoft Sans Serif" w:hAnsi="Microsoft Sans Serif" w:cs="Microsoft Sans Serif"/>
          <w:sz w:val="18"/>
        </w:rPr>
        <w:t>than</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six</w:t>
      </w:r>
      <w:r w:rsidRPr="005E20E3">
        <w:rPr>
          <w:rFonts w:ascii="Microsoft Sans Serif" w:eastAsia="Microsoft Sans Serif" w:hAnsi="Microsoft Sans Serif" w:cs="Microsoft Sans Serif"/>
          <w:spacing w:val="-2"/>
          <w:sz w:val="18"/>
        </w:rPr>
        <w:t xml:space="preserve"> </w:t>
      </w:r>
      <w:r w:rsidRPr="005E20E3">
        <w:rPr>
          <w:rFonts w:ascii="Microsoft Sans Serif" w:eastAsia="Microsoft Sans Serif" w:hAnsi="Microsoft Sans Serif" w:cs="Microsoft Sans Serif"/>
          <w:sz w:val="18"/>
        </w:rPr>
        <w:t>air</w:t>
      </w:r>
      <w:r w:rsidRPr="005E20E3">
        <w:rPr>
          <w:rFonts w:ascii="Microsoft Sans Serif" w:eastAsia="Microsoft Sans Serif" w:hAnsi="Microsoft Sans Serif" w:cs="Microsoft Sans Serif"/>
          <w:spacing w:val="-2"/>
          <w:sz w:val="18"/>
        </w:rPr>
        <w:t xml:space="preserve"> </w:t>
      </w:r>
      <w:r w:rsidRPr="005E20E3">
        <w:rPr>
          <w:rFonts w:ascii="Microsoft Sans Serif" w:eastAsia="Microsoft Sans Serif" w:hAnsi="Microsoft Sans Serif" w:cs="Microsoft Sans Serif"/>
          <w:sz w:val="18"/>
        </w:rPr>
        <w:t>changes</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per</w:t>
      </w:r>
      <w:r w:rsidRPr="005E20E3">
        <w:rPr>
          <w:rFonts w:ascii="Microsoft Sans Serif" w:eastAsia="Microsoft Sans Serif" w:hAnsi="Microsoft Sans Serif" w:cs="Microsoft Sans Serif"/>
          <w:spacing w:val="-2"/>
          <w:sz w:val="18"/>
        </w:rPr>
        <w:t xml:space="preserve"> </w:t>
      </w:r>
      <w:r w:rsidRPr="005E20E3">
        <w:rPr>
          <w:rFonts w:ascii="Microsoft Sans Serif" w:eastAsia="Microsoft Sans Serif" w:hAnsi="Microsoft Sans Serif" w:cs="Microsoft Sans Serif"/>
          <w:sz w:val="18"/>
        </w:rPr>
        <w:t>hour</w:t>
      </w:r>
      <w:r w:rsidRPr="005E20E3">
        <w:rPr>
          <w:rFonts w:ascii="Microsoft Sans Serif" w:eastAsia="Microsoft Sans Serif" w:hAnsi="Microsoft Sans Serif" w:cs="Microsoft Sans Serif"/>
          <w:spacing w:val="-2"/>
          <w:sz w:val="18"/>
        </w:rPr>
        <w:t xml:space="preserve"> </w:t>
      </w:r>
      <w:r w:rsidRPr="005E20E3">
        <w:rPr>
          <w:rFonts w:ascii="Microsoft Sans Serif" w:eastAsia="Microsoft Sans Serif" w:hAnsi="Microsoft Sans Serif" w:cs="Microsoft Sans Serif"/>
          <w:sz w:val="18"/>
        </w:rPr>
        <w:t>shall</w:t>
      </w:r>
      <w:r w:rsidRPr="005E20E3">
        <w:rPr>
          <w:rFonts w:ascii="Microsoft Sans Serif" w:eastAsia="Microsoft Sans Serif" w:hAnsi="Microsoft Sans Serif" w:cs="Microsoft Sans Serif"/>
          <w:spacing w:val="-2"/>
          <w:sz w:val="18"/>
        </w:rPr>
        <w:t xml:space="preserve"> </w:t>
      </w:r>
      <w:r w:rsidRPr="005E20E3">
        <w:rPr>
          <w:rFonts w:ascii="Microsoft Sans Serif" w:eastAsia="Microsoft Sans Serif" w:hAnsi="Microsoft Sans Serif" w:cs="Microsoft Sans Serif"/>
          <w:sz w:val="18"/>
        </w:rPr>
        <w:t>be</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provided.</w:t>
      </w:r>
      <w:r w:rsidRPr="005E20E3">
        <w:rPr>
          <w:rFonts w:ascii="Microsoft Sans Serif" w:eastAsia="Microsoft Sans Serif" w:hAnsi="Microsoft Sans Serif" w:cs="Microsoft Sans Serif"/>
          <w:spacing w:val="-2"/>
          <w:sz w:val="18"/>
        </w:rPr>
        <w:t xml:space="preserve"> </w:t>
      </w:r>
      <w:r w:rsidRPr="005E20E3">
        <w:rPr>
          <w:rFonts w:ascii="Microsoft Sans Serif" w:eastAsia="Microsoft Sans Serif" w:hAnsi="Microsoft Sans Serif" w:cs="Microsoft Sans Serif"/>
          <w:sz w:val="18"/>
        </w:rPr>
        <w:t>The</w:t>
      </w:r>
      <w:r w:rsidRPr="005E20E3">
        <w:rPr>
          <w:rFonts w:ascii="Microsoft Sans Serif" w:eastAsia="Microsoft Sans Serif" w:hAnsi="Microsoft Sans Serif" w:cs="Microsoft Sans Serif"/>
          <w:spacing w:val="-2"/>
          <w:sz w:val="18"/>
        </w:rPr>
        <w:t xml:space="preserve"> </w:t>
      </w:r>
      <w:r w:rsidRPr="005E20E3">
        <w:rPr>
          <w:rFonts w:ascii="Microsoft Sans Serif" w:eastAsia="Microsoft Sans Serif" w:hAnsi="Microsoft Sans Serif" w:cs="Microsoft Sans Serif"/>
          <w:sz w:val="18"/>
        </w:rPr>
        <w:t>space</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shall</w:t>
      </w:r>
      <w:r w:rsidRPr="005E20E3">
        <w:rPr>
          <w:rFonts w:ascii="Microsoft Sans Serif" w:eastAsia="Microsoft Sans Serif" w:hAnsi="Microsoft Sans Serif" w:cs="Microsoft Sans Serif"/>
          <w:spacing w:val="-2"/>
          <w:sz w:val="18"/>
        </w:rPr>
        <w:t xml:space="preserve"> </w:t>
      </w:r>
      <w:r w:rsidRPr="005E20E3">
        <w:rPr>
          <w:rFonts w:ascii="Microsoft Sans Serif" w:eastAsia="Microsoft Sans Serif" w:hAnsi="Microsoft Sans Serif" w:cs="Microsoft Sans Serif"/>
          <w:sz w:val="18"/>
        </w:rPr>
        <w:t>not</w:t>
      </w:r>
      <w:r w:rsidRPr="005E20E3">
        <w:rPr>
          <w:rFonts w:ascii="Microsoft Sans Serif" w:eastAsia="Microsoft Sans Serif" w:hAnsi="Microsoft Sans Serif" w:cs="Microsoft Sans Serif"/>
          <w:spacing w:val="-2"/>
          <w:sz w:val="18"/>
        </w:rPr>
        <w:t xml:space="preserve"> </w:t>
      </w:r>
      <w:r w:rsidRPr="005E20E3">
        <w:rPr>
          <w:rFonts w:ascii="Microsoft Sans Serif" w:eastAsia="Microsoft Sans Serif" w:hAnsi="Microsoft Sans Serif" w:cs="Microsoft Sans Serif"/>
          <w:sz w:val="18"/>
        </w:rPr>
        <w:t>be</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used</w:t>
      </w:r>
      <w:r w:rsidRPr="005E20E3">
        <w:rPr>
          <w:rFonts w:ascii="Microsoft Sans Serif" w:eastAsia="Microsoft Sans Serif" w:hAnsi="Microsoft Sans Serif" w:cs="Microsoft Sans Serif"/>
          <w:spacing w:val="-2"/>
          <w:sz w:val="18"/>
        </w:rPr>
        <w:t xml:space="preserve"> </w:t>
      </w:r>
      <w:r w:rsidRPr="005E20E3">
        <w:rPr>
          <w:rFonts w:ascii="Microsoft Sans Serif" w:eastAsia="Microsoft Sans Serif" w:hAnsi="Microsoft Sans Serif" w:cs="Microsoft Sans Serif"/>
          <w:sz w:val="18"/>
        </w:rPr>
        <w:t>to</w:t>
      </w:r>
      <w:r w:rsidRPr="005E20E3">
        <w:rPr>
          <w:rFonts w:ascii="Microsoft Sans Serif" w:eastAsia="Microsoft Sans Serif" w:hAnsi="Microsoft Sans Serif" w:cs="Microsoft Sans Serif"/>
          <w:spacing w:val="-2"/>
          <w:sz w:val="18"/>
        </w:rPr>
        <w:t xml:space="preserve"> </w:t>
      </w:r>
      <w:r w:rsidRPr="005E20E3">
        <w:rPr>
          <w:rFonts w:ascii="Microsoft Sans Serif" w:eastAsia="Microsoft Sans Serif" w:hAnsi="Microsoft Sans Serif" w:cs="Microsoft Sans Serif"/>
          <w:sz w:val="18"/>
        </w:rPr>
        <w:t>convey</w:t>
      </w:r>
      <w:r w:rsidRPr="005E20E3">
        <w:rPr>
          <w:rFonts w:ascii="Microsoft Sans Serif" w:eastAsia="Microsoft Sans Serif" w:hAnsi="Microsoft Sans Serif" w:cs="Microsoft Sans Serif"/>
          <w:spacing w:val="-2"/>
          <w:sz w:val="18"/>
        </w:rPr>
        <w:t xml:space="preserve"> </w:t>
      </w:r>
      <w:r w:rsidRPr="005E20E3">
        <w:rPr>
          <w:rFonts w:ascii="Microsoft Sans Serif" w:eastAsia="Microsoft Sans Serif" w:hAnsi="Microsoft Sans Serif" w:cs="Microsoft Sans Serif"/>
          <w:sz w:val="18"/>
        </w:rPr>
        <w:t>air</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from</w:t>
      </w:r>
      <w:r w:rsidRPr="005E20E3">
        <w:rPr>
          <w:rFonts w:ascii="Microsoft Sans Serif" w:eastAsia="Microsoft Sans Serif" w:hAnsi="Microsoft Sans Serif" w:cs="Microsoft Sans Serif"/>
          <w:spacing w:val="-2"/>
          <w:sz w:val="18"/>
        </w:rPr>
        <w:t xml:space="preserve"> </w:t>
      </w:r>
      <w:r w:rsidRPr="005E20E3">
        <w:rPr>
          <w:rFonts w:ascii="Microsoft Sans Serif" w:eastAsia="Microsoft Sans Serif" w:hAnsi="Microsoft Sans Serif" w:cs="Microsoft Sans Serif"/>
          <w:sz w:val="18"/>
        </w:rPr>
        <w:t>any</w:t>
      </w:r>
      <w:r w:rsidRPr="005E20E3">
        <w:rPr>
          <w:rFonts w:ascii="Microsoft Sans Serif" w:eastAsia="Microsoft Sans Serif" w:hAnsi="Microsoft Sans Serif" w:cs="Microsoft Sans Serif"/>
          <w:spacing w:val="-2"/>
          <w:sz w:val="18"/>
        </w:rPr>
        <w:t xml:space="preserve"> </w:t>
      </w:r>
      <w:r w:rsidRPr="005E20E3">
        <w:rPr>
          <w:rFonts w:ascii="Microsoft Sans Serif" w:eastAsia="Microsoft Sans Serif" w:hAnsi="Microsoft Sans Serif" w:cs="Microsoft Sans Serif"/>
          <w:sz w:val="18"/>
        </w:rPr>
        <w:t>other</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pacing w:val="-2"/>
          <w:sz w:val="18"/>
        </w:rPr>
        <w:t>area.</w:t>
      </w:r>
    </w:p>
    <w:p w14:paraId="36C6DB2B" w14:textId="77777777" w:rsidR="005E20E3" w:rsidRPr="005E20E3" w:rsidRDefault="005E20E3" w:rsidP="005E20E3">
      <w:pPr>
        <w:widowControl w:val="0"/>
        <w:tabs>
          <w:tab w:val="left" w:pos="805"/>
        </w:tabs>
        <w:autoSpaceDE w:val="0"/>
        <w:autoSpaceDN w:val="0"/>
        <w:spacing w:before="171" w:after="0" w:afterAutospacing="0" w:line="314" w:lineRule="auto"/>
        <w:ind w:left="805" w:right="296" w:hanging="255"/>
        <w:jc w:val="both"/>
        <w:rPr>
          <w:rFonts w:ascii="Microsoft Sans Serif" w:eastAsia="Microsoft Sans Serif" w:hAnsi="Microsoft Sans Serif" w:cs="Microsoft Sans Serif"/>
          <w:sz w:val="18"/>
        </w:rPr>
      </w:pPr>
      <w:r w:rsidRPr="005E20E3">
        <w:rPr>
          <w:rFonts w:ascii="Microsoft Sans Serif" w:eastAsia="Microsoft Sans Serif" w:hAnsi="Microsoft Sans Serif" w:cs="Microsoft Sans Serif"/>
          <w:w w:val="99"/>
          <w:sz w:val="18"/>
          <w:szCs w:val="18"/>
        </w:rPr>
        <w:t>3.</w:t>
      </w:r>
      <w:r w:rsidRPr="005E20E3">
        <w:rPr>
          <w:rFonts w:ascii="Microsoft Sans Serif" w:eastAsia="Microsoft Sans Serif" w:hAnsi="Microsoft Sans Serif" w:cs="Microsoft Sans Serif"/>
          <w:w w:val="99"/>
          <w:sz w:val="18"/>
          <w:szCs w:val="18"/>
        </w:rPr>
        <w:tab/>
      </w:r>
      <w:r w:rsidRPr="005E20E3">
        <w:rPr>
          <w:rFonts w:ascii="Microsoft Sans Serif" w:eastAsia="Microsoft Sans Serif" w:hAnsi="Microsoft Sans Serif" w:cs="Microsoft Sans Serif"/>
          <w:sz w:val="18"/>
        </w:rPr>
        <w:t>Where</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the</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piping</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or</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tubing</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is</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used</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to</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transport</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HPM</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liquids,</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a</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receptor</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shall</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be</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installed</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below</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such</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piping</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or</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tubing.</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The</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receptor shall be designed to collect any discharge or leakage and drain it to an</w:t>
      </w:r>
      <w:r w:rsidRPr="005E20E3">
        <w:rPr>
          <w:rFonts w:ascii="Microsoft Sans Serif" w:eastAsia="Microsoft Sans Serif" w:hAnsi="Microsoft Sans Serif" w:cs="Microsoft Sans Serif"/>
          <w:spacing w:val="-4"/>
          <w:sz w:val="18"/>
        </w:rPr>
        <w:t xml:space="preserve"> </w:t>
      </w:r>
      <w:r w:rsidRPr="005E20E3">
        <w:rPr>
          <w:rFonts w:ascii="Arial" w:eastAsia="Microsoft Sans Serif" w:hAnsi="Microsoft Sans Serif" w:cs="Microsoft Sans Serif"/>
          <w:i/>
          <w:sz w:val="18"/>
        </w:rPr>
        <w:t>approved</w:t>
      </w:r>
      <w:r w:rsidRPr="005E20E3">
        <w:rPr>
          <w:rFonts w:ascii="Arial" w:eastAsia="Microsoft Sans Serif" w:hAnsi="Microsoft Sans Serif" w:cs="Microsoft Sans Serif"/>
          <w:i/>
          <w:spacing w:val="-2"/>
          <w:sz w:val="18"/>
        </w:rPr>
        <w:t xml:space="preserve"> </w:t>
      </w:r>
      <w:r w:rsidRPr="005E20E3">
        <w:rPr>
          <w:rFonts w:ascii="Microsoft Sans Serif" w:eastAsia="Microsoft Sans Serif" w:hAnsi="Microsoft Sans Serif" w:cs="Microsoft Sans Serif"/>
          <w:sz w:val="18"/>
        </w:rPr>
        <w:t>location. The 1-hour enclosure shall not be used as part of the receptor.</w:t>
      </w:r>
    </w:p>
    <w:p w14:paraId="05D2D811" w14:textId="77777777" w:rsidR="005E20E3" w:rsidRPr="005E20E3" w:rsidRDefault="005E20E3" w:rsidP="005E20E3">
      <w:pPr>
        <w:widowControl w:val="0"/>
        <w:tabs>
          <w:tab w:val="left" w:pos="805"/>
        </w:tabs>
        <w:autoSpaceDE w:val="0"/>
        <w:autoSpaceDN w:val="0"/>
        <w:spacing w:before="110" w:after="0" w:afterAutospacing="0" w:line="314" w:lineRule="auto"/>
        <w:ind w:left="805" w:right="428" w:hanging="255"/>
        <w:jc w:val="both"/>
        <w:rPr>
          <w:rFonts w:ascii="Microsoft Sans Serif" w:eastAsia="Microsoft Sans Serif" w:hAnsi="Microsoft Sans Serif" w:cs="Microsoft Sans Serif"/>
          <w:sz w:val="18"/>
        </w:rPr>
      </w:pPr>
      <w:r w:rsidRPr="005E20E3">
        <w:rPr>
          <w:rFonts w:ascii="Microsoft Sans Serif" w:eastAsia="Microsoft Sans Serif" w:hAnsi="Microsoft Sans Serif" w:cs="Microsoft Sans Serif"/>
          <w:w w:val="99"/>
          <w:sz w:val="18"/>
          <w:szCs w:val="18"/>
        </w:rPr>
        <w:t>4.</w:t>
      </w:r>
      <w:r w:rsidRPr="005E20E3">
        <w:rPr>
          <w:rFonts w:ascii="Microsoft Sans Serif" w:eastAsia="Microsoft Sans Serif" w:hAnsi="Microsoft Sans Serif" w:cs="Microsoft Sans Serif"/>
          <w:w w:val="99"/>
          <w:sz w:val="18"/>
          <w:szCs w:val="18"/>
        </w:rPr>
        <w:tab/>
      </w:r>
      <w:r w:rsidRPr="005E20E3">
        <w:rPr>
          <w:rFonts w:ascii="Microsoft Sans Serif" w:eastAsia="Microsoft Sans Serif" w:hAnsi="Microsoft Sans Serif" w:cs="Microsoft Sans Serif"/>
          <w:sz w:val="18"/>
        </w:rPr>
        <w:t>HPM</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supply</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piping</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and</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tubing</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and</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nonmetallic</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waste</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lines</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shall</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be</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separated</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from</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the</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corridor</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and</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from</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occupancies</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other</w:t>
      </w:r>
      <w:r w:rsidRPr="005E20E3">
        <w:rPr>
          <w:rFonts w:ascii="Microsoft Sans Serif" w:eastAsia="Microsoft Sans Serif" w:hAnsi="Microsoft Sans Serif" w:cs="Microsoft Sans Serif"/>
          <w:spacing w:val="-1"/>
          <w:sz w:val="18"/>
        </w:rPr>
        <w:t xml:space="preserve"> </w:t>
      </w:r>
      <w:r w:rsidRPr="005E20E3">
        <w:rPr>
          <w:rFonts w:ascii="Microsoft Sans Serif" w:eastAsia="Microsoft Sans Serif" w:hAnsi="Microsoft Sans Serif" w:cs="Microsoft Sans Serif"/>
          <w:sz w:val="18"/>
        </w:rPr>
        <w:t>than Group H-5 by</w:t>
      </w:r>
      <w:r w:rsidRPr="005E20E3">
        <w:rPr>
          <w:rFonts w:ascii="Microsoft Sans Serif" w:eastAsia="Microsoft Sans Serif" w:hAnsi="Microsoft Sans Serif" w:cs="Microsoft Sans Serif"/>
          <w:spacing w:val="-5"/>
          <w:sz w:val="18"/>
        </w:rPr>
        <w:t xml:space="preserve"> </w:t>
      </w:r>
      <w:r w:rsidRPr="005E20E3">
        <w:rPr>
          <w:rFonts w:ascii="Arial" w:eastAsia="Microsoft Sans Serif" w:hAnsi="Microsoft Sans Serif" w:cs="Microsoft Sans Serif"/>
          <w:i/>
          <w:sz w:val="18"/>
        </w:rPr>
        <w:t>fire</w:t>
      </w:r>
      <w:r w:rsidRPr="005E20E3">
        <w:rPr>
          <w:rFonts w:ascii="Arial" w:eastAsia="Microsoft Sans Serif" w:hAnsi="Microsoft Sans Serif" w:cs="Microsoft Sans Serif"/>
          <w:i/>
          <w:spacing w:val="-3"/>
          <w:sz w:val="18"/>
        </w:rPr>
        <w:t xml:space="preserve"> </w:t>
      </w:r>
      <w:r w:rsidRPr="005E20E3">
        <w:rPr>
          <w:rFonts w:ascii="Arial" w:eastAsia="Microsoft Sans Serif" w:hAnsi="Microsoft Sans Serif" w:cs="Microsoft Sans Serif"/>
          <w:i/>
          <w:sz w:val="18"/>
        </w:rPr>
        <w:t xml:space="preserve">barriers </w:t>
      </w:r>
      <w:r w:rsidRPr="005E20E3">
        <w:rPr>
          <w:rFonts w:ascii="Microsoft Sans Serif" w:eastAsia="Microsoft Sans Serif" w:hAnsi="Microsoft Sans Serif" w:cs="Microsoft Sans Serif"/>
          <w:sz w:val="18"/>
        </w:rPr>
        <w:t>or by an approved method or assembly that has a</w:t>
      </w:r>
      <w:r w:rsidRPr="005E20E3">
        <w:rPr>
          <w:rFonts w:ascii="Arial" w:eastAsia="Microsoft Sans Serif" w:hAnsi="Microsoft Sans Serif" w:cs="Microsoft Sans Serif"/>
          <w:i/>
          <w:sz w:val="18"/>
        </w:rPr>
        <w:t>fire-resistance</w:t>
      </w:r>
      <w:r w:rsidRPr="005E20E3">
        <w:rPr>
          <w:rFonts w:ascii="Arial" w:eastAsia="Microsoft Sans Serif" w:hAnsi="Microsoft Sans Serif" w:cs="Microsoft Sans Serif"/>
          <w:i/>
          <w:spacing w:val="-3"/>
          <w:sz w:val="18"/>
        </w:rPr>
        <w:t xml:space="preserve"> </w:t>
      </w:r>
      <w:r w:rsidRPr="005E20E3">
        <w:rPr>
          <w:rFonts w:ascii="Arial" w:eastAsia="Microsoft Sans Serif" w:hAnsi="Microsoft Sans Serif" w:cs="Microsoft Sans Serif"/>
          <w:i/>
          <w:sz w:val="18"/>
        </w:rPr>
        <w:t xml:space="preserve">rating </w:t>
      </w:r>
      <w:r w:rsidRPr="005E20E3">
        <w:rPr>
          <w:rFonts w:ascii="Microsoft Sans Serif" w:eastAsia="Microsoft Sans Serif" w:hAnsi="Microsoft Sans Serif" w:cs="Microsoft Sans Serif"/>
          <w:sz w:val="18"/>
        </w:rPr>
        <w:t>of not less than 1 hour. Access openings into the enclosure shall be protected by approved fire-protection-rated assemblies.</w:t>
      </w:r>
    </w:p>
    <w:p w14:paraId="04B7B6AE" w14:textId="77777777" w:rsidR="005E20E3" w:rsidRPr="005E20E3" w:rsidRDefault="005E20E3" w:rsidP="005E20E3">
      <w:pPr>
        <w:widowControl w:val="0"/>
        <w:tabs>
          <w:tab w:val="left" w:pos="805"/>
        </w:tabs>
        <w:autoSpaceDE w:val="0"/>
        <w:autoSpaceDN w:val="0"/>
        <w:spacing w:before="110" w:after="0" w:afterAutospacing="0" w:line="319" w:lineRule="auto"/>
        <w:ind w:left="805" w:right="540" w:hanging="255"/>
        <w:jc w:val="both"/>
        <w:rPr>
          <w:rFonts w:ascii="Microsoft Sans Serif" w:eastAsia="Microsoft Sans Serif" w:hAnsi="Microsoft Sans Serif" w:cs="Microsoft Sans Serif"/>
          <w:sz w:val="18"/>
        </w:rPr>
      </w:pPr>
      <w:r w:rsidRPr="005E20E3">
        <w:rPr>
          <w:rFonts w:ascii="Microsoft Sans Serif" w:eastAsia="Microsoft Sans Serif" w:hAnsi="Microsoft Sans Serif" w:cs="Microsoft Sans Serif"/>
          <w:w w:val="99"/>
          <w:sz w:val="18"/>
          <w:szCs w:val="18"/>
        </w:rPr>
        <w:t>5.</w:t>
      </w:r>
      <w:r w:rsidRPr="005E20E3">
        <w:rPr>
          <w:rFonts w:ascii="Microsoft Sans Serif" w:eastAsia="Microsoft Sans Serif" w:hAnsi="Microsoft Sans Serif" w:cs="Microsoft Sans Serif"/>
          <w:w w:val="99"/>
          <w:sz w:val="18"/>
          <w:szCs w:val="18"/>
        </w:rPr>
        <w:tab/>
      </w:r>
      <w:r w:rsidRPr="005E20E3">
        <w:rPr>
          <w:rFonts w:ascii="Microsoft Sans Serif" w:eastAsia="Microsoft Sans Serif" w:hAnsi="Microsoft Sans Serif" w:cs="Microsoft Sans Serif"/>
          <w:strike/>
          <w:sz w:val="18"/>
        </w:rPr>
        <w:t>Readily</w:t>
      </w:r>
      <w:r w:rsidRPr="005E20E3">
        <w:rPr>
          <w:rFonts w:ascii="Microsoft Sans Serif" w:eastAsia="Microsoft Sans Serif" w:hAnsi="Microsoft Sans Serif" w:cs="Microsoft Sans Serif"/>
          <w:strike/>
          <w:spacing w:val="-12"/>
          <w:sz w:val="18"/>
        </w:rPr>
        <w:t xml:space="preserve"> </w:t>
      </w:r>
      <w:r w:rsidRPr="005E20E3">
        <w:rPr>
          <w:rFonts w:ascii="Microsoft Sans Serif" w:eastAsia="Microsoft Sans Serif" w:hAnsi="Microsoft Sans Serif" w:cs="Microsoft Sans Serif"/>
          <w:strike/>
          <w:sz w:val="18"/>
        </w:rPr>
        <w:t>accessible</w:t>
      </w:r>
      <w:r w:rsidRPr="005E20E3">
        <w:rPr>
          <w:rFonts w:ascii="Microsoft Sans Serif" w:eastAsia="Microsoft Sans Serif" w:hAnsi="Microsoft Sans Serif" w:cs="Microsoft Sans Serif"/>
          <w:strike/>
          <w:spacing w:val="-12"/>
          <w:sz w:val="18"/>
        </w:rPr>
        <w:t xml:space="preserve"> </w:t>
      </w:r>
      <w:r w:rsidRPr="005E20E3">
        <w:rPr>
          <w:rFonts w:ascii="Microsoft Sans Serif" w:eastAsia="Microsoft Sans Serif" w:hAnsi="Microsoft Sans Serif" w:cs="Microsoft Sans Serif"/>
          <w:strike/>
          <w:sz w:val="18"/>
        </w:rPr>
        <w:t>manua</w:t>
      </w:r>
      <w:r w:rsidRPr="005E20E3">
        <w:rPr>
          <w:rFonts w:ascii="Microsoft Sans Serif" w:eastAsia="Microsoft Sans Serif" w:hAnsi="Microsoft Sans Serif" w:cs="Microsoft Sans Serif"/>
          <w:sz w:val="18"/>
        </w:rPr>
        <w:t>l</w:t>
      </w:r>
      <w:r w:rsidRPr="005E20E3">
        <w:rPr>
          <w:rFonts w:ascii="Microsoft Sans Serif" w:eastAsia="Microsoft Sans Serif" w:hAnsi="Microsoft Sans Serif" w:cs="Microsoft Sans Serif"/>
          <w:spacing w:val="-12"/>
          <w:sz w:val="18"/>
        </w:rPr>
        <w:t xml:space="preserve"> </w:t>
      </w:r>
      <w:r w:rsidRPr="005E20E3">
        <w:rPr>
          <w:rFonts w:ascii="Microsoft Sans Serif" w:eastAsia="Microsoft Sans Serif" w:hAnsi="Microsoft Sans Serif" w:cs="Microsoft Sans Serif"/>
          <w:sz w:val="18"/>
          <w:u w:val="single"/>
        </w:rPr>
        <w:t>Ready</w:t>
      </w:r>
      <w:r w:rsidRPr="005E20E3">
        <w:rPr>
          <w:rFonts w:ascii="Microsoft Sans Serif" w:eastAsia="Microsoft Sans Serif" w:hAnsi="Microsoft Sans Serif" w:cs="Microsoft Sans Serif"/>
          <w:spacing w:val="-3"/>
          <w:sz w:val="18"/>
          <w:u w:val="single"/>
        </w:rPr>
        <w:t xml:space="preserve"> </w:t>
      </w:r>
      <w:r w:rsidRPr="005E20E3">
        <w:rPr>
          <w:rFonts w:ascii="Microsoft Sans Serif" w:eastAsia="Microsoft Sans Serif" w:hAnsi="Microsoft Sans Serif" w:cs="Microsoft Sans Serif"/>
          <w:sz w:val="18"/>
          <w:u w:val="single"/>
        </w:rPr>
        <w:t>access</w:t>
      </w:r>
      <w:r w:rsidRPr="005E20E3">
        <w:rPr>
          <w:rFonts w:ascii="Microsoft Sans Serif" w:eastAsia="Microsoft Sans Serif" w:hAnsi="Microsoft Sans Serif" w:cs="Microsoft Sans Serif"/>
          <w:spacing w:val="-2"/>
          <w:sz w:val="18"/>
          <w:u w:val="single"/>
        </w:rPr>
        <w:t xml:space="preserve"> </w:t>
      </w:r>
      <w:r w:rsidRPr="005E20E3">
        <w:rPr>
          <w:rFonts w:ascii="Microsoft Sans Serif" w:eastAsia="Microsoft Sans Serif" w:hAnsi="Microsoft Sans Serif" w:cs="Microsoft Sans Serif"/>
          <w:sz w:val="18"/>
          <w:u w:val="single"/>
        </w:rPr>
        <w:t>to</w:t>
      </w:r>
      <w:r w:rsidRPr="005E20E3">
        <w:rPr>
          <w:rFonts w:ascii="Microsoft Sans Serif" w:eastAsia="Microsoft Sans Serif" w:hAnsi="Microsoft Sans Serif" w:cs="Microsoft Sans Serif"/>
          <w:spacing w:val="-2"/>
          <w:sz w:val="18"/>
          <w:u w:val="single"/>
        </w:rPr>
        <w:t xml:space="preserve"> </w:t>
      </w:r>
      <w:r w:rsidRPr="005E20E3">
        <w:rPr>
          <w:rFonts w:ascii="Microsoft Sans Serif" w:eastAsia="Microsoft Sans Serif" w:hAnsi="Microsoft Sans Serif" w:cs="Microsoft Sans Serif"/>
          <w:sz w:val="18"/>
          <w:u w:val="single"/>
        </w:rPr>
        <w:t>manual</w:t>
      </w:r>
      <w:r w:rsidRPr="005E20E3">
        <w:rPr>
          <w:rFonts w:ascii="Microsoft Sans Serif" w:eastAsia="Microsoft Sans Serif" w:hAnsi="Microsoft Sans Serif" w:cs="Microsoft Sans Serif"/>
          <w:spacing w:val="-12"/>
          <w:sz w:val="18"/>
        </w:rPr>
        <w:t xml:space="preserve"> </w:t>
      </w:r>
      <w:r w:rsidRPr="005E20E3">
        <w:rPr>
          <w:rFonts w:ascii="Microsoft Sans Serif" w:eastAsia="Microsoft Sans Serif" w:hAnsi="Microsoft Sans Serif" w:cs="Microsoft Sans Serif"/>
          <w:sz w:val="18"/>
        </w:rPr>
        <w:t>or</w:t>
      </w:r>
      <w:r w:rsidRPr="005E20E3">
        <w:rPr>
          <w:rFonts w:ascii="Microsoft Sans Serif" w:eastAsia="Microsoft Sans Serif" w:hAnsi="Microsoft Sans Serif" w:cs="Microsoft Sans Serif"/>
          <w:spacing w:val="-2"/>
          <w:sz w:val="18"/>
        </w:rPr>
        <w:t xml:space="preserve"> </w:t>
      </w:r>
      <w:r w:rsidRPr="005E20E3">
        <w:rPr>
          <w:rFonts w:ascii="Microsoft Sans Serif" w:eastAsia="Microsoft Sans Serif" w:hAnsi="Microsoft Sans Serif" w:cs="Microsoft Sans Serif"/>
          <w:sz w:val="18"/>
        </w:rPr>
        <w:t>automatic</w:t>
      </w:r>
      <w:r w:rsidRPr="005E20E3">
        <w:rPr>
          <w:rFonts w:ascii="Microsoft Sans Serif" w:eastAsia="Microsoft Sans Serif" w:hAnsi="Microsoft Sans Serif" w:cs="Microsoft Sans Serif"/>
          <w:spacing w:val="-2"/>
          <w:sz w:val="18"/>
        </w:rPr>
        <w:t xml:space="preserve"> </w:t>
      </w:r>
      <w:r w:rsidRPr="005E20E3">
        <w:rPr>
          <w:rFonts w:ascii="Microsoft Sans Serif" w:eastAsia="Microsoft Sans Serif" w:hAnsi="Microsoft Sans Serif" w:cs="Microsoft Sans Serif"/>
          <w:sz w:val="18"/>
        </w:rPr>
        <w:t>remotely</w:t>
      </w:r>
      <w:r w:rsidRPr="005E20E3">
        <w:rPr>
          <w:rFonts w:ascii="Microsoft Sans Serif" w:eastAsia="Microsoft Sans Serif" w:hAnsi="Microsoft Sans Serif" w:cs="Microsoft Sans Serif"/>
          <w:spacing w:val="-2"/>
          <w:sz w:val="18"/>
        </w:rPr>
        <w:t xml:space="preserve"> </w:t>
      </w:r>
      <w:r w:rsidRPr="005E20E3">
        <w:rPr>
          <w:rFonts w:ascii="Microsoft Sans Serif" w:eastAsia="Microsoft Sans Serif" w:hAnsi="Microsoft Sans Serif" w:cs="Microsoft Sans Serif"/>
          <w:sz w:val="18"/>
        </w:rPr>
        <w:t>activated</w:t>
      </w:r>
      <w:r w:rsidRPr="005E20E3">
        <w:rPr>
          <w:rFonts w:ascii="Microsoft Sans Serif" w:eastAsia="Microsoft Sans Serif" w:hAnsi="Microsoft Sans Serif" w:cs="Microsoft Sans Serif"/>
          <w:spacing w:val="-2"/>
          <w:sz w:val="18"/>
        </w:rPr>
        <w:t xml:space="preserve"> </w:t>
      </w:r>
      <w:r w:rsidRPr="005E20E3">
        <w:rPr>
          <w:rFonts w:ascii="Microsoft Sans Serif" w:eastAsia="Microsoft Sans Serif" w:hAnsi="Microsoft Sans Serif" w:cs="Microsoft Sans Serif"/>
          <w:sz w:val="18"/>
        </w:rPr>
        <w:t>fail-safe</w:t>
      </w:r>
      <w:r w:rsidRPr="005E20E3">
        <w:rPr>
          <w:rFonts w:ascii="Microsoft Sans Serif" w:eastAsia="Microsoft Sans Serif" w:hAnsi="Microsoft Sans Serif" w:cs="Microsoft Sans Serif"/>
          <w:spacing w:val="-2"/>
          <w:sz w:val="18"/>
        </w:rPr>
        <w:t xml:space="preserve"> </w:t>
      </w:r>
      <w:r w:rsidRPr="005E20E3">
        <w:rPr>
          <w:rFonts w:ascii="Microsoft Sans Serif" w:eastAsia="Microsoft Sans Serif" w:hAnsi="Microsoft Sans Serif" w:cs="Microsoft Sans Serif"/>
          <w:sz w:val="18"/>
        </w:rPr>
        <w:t>emergency</w:t>
      </w:r>
      <w:r w:rsidRPr="005E20E3">
        <w:rPr>
          <w:rFonts w:ascii="Microsoft Sans Serif" w:eastAsia="Microsoft Sans Serif" w:hAnsi="Microsoft Sans Serif" w:cs="Microsoft Sans Serif"/>
          <w:spacing w:val="-2"/>
          <w:sz w:val="18"/>
        </w:rPr>
        <w:t xml:space="preserve"> </w:t>
      </w:r>
      <w:r w:rsidRPr="005E20E3">
        <w:rPr>
          <w:rFonts w:ascii="Microsoft Sans Serif" w:eastAsia="Microsoft Sans Serif" w:hAnsi="Microsoft Sans Serif" w:cs="Microsoft Sans Serif"/>
          <w:sz w:val="18"/>
        </w:rPr>
        <w:t>shutoff</w:t>
      </w:r>
      <w:r w:rsidRPr="005E20E3">
        <w:rPr>
          <w:rFonts w:ascii="Microsoft Sans Serif" w:eastAsia="Microsoft Sans Serif" w:hAnsi="Microsoft Sans Serif" w:cs="Microsoft Sans Serif"/>
          <w:spacing w:val="-2"/>
          <w:sz w:val="18"/>
        </w:rPr>
        <w:t xml:space="preserve"> </w:t>
      </w:r>
      <w:r w:rsidRPr="005E20E3">
        <w:rPr>
          <w:rFonts w:ascii="Microsoft Sans Serif" w:eastAsia="Microsoft Sans Serif" w:hAnsi="Microsoft Sans Serif" w:cs="Microsoft Sans Serif"/>
          <w:sz w:val="18"/>
        </w:rPr>
        <w:t>valves</w:t>
      </w:r>
      <w:r w:rsidRPr="005E20E3">
        <w:rPr>
          <w:rFonts w:ascii="Microsoft Sans Serif" w:eastAsia="Microsoft Sans Serif" w:hAnsi="Microsoft Sans Serif" w:cs="Microsoft Sans Serif"/>
          <w:spacing w:val="-2"/>
          <w:sz w:val="18"/>
        </w:rPr>
        <w:t xml:space="preserve"> </w:t>
      </w:r>
      <w:r w:rsidRPr="005E20E3">
        <w:rPr>
          <w:rFonts w:ascii="Microsoft Sans Serif" w:eastAsia="Microsoft Sans Serif" w:hAnsi="Microsoft Sans Serif" w:cs="Microsoft Sans Serif"/>
          <w:sz w:val="18"/>
        </w:rPr>
        <w:t>shall</w:t>
      </w:r>
      <w:r w:rsidRPr="005E20E3">
        <w:rPr>
          <w:rFonts w:ascii="Microsoft Sans Serif" w:eastAsia="Microsoft Sans Serif" w:hAnsi="Microsoft Sans Serif" w:cs="Microsoft Sans Serif"/>
          <w:spacing w:val="-2"/>
          <w:sz w:val="18"/>
        </w:rPr>
        <w:t xml:space="preserve"> </w:t>
      </w:r>
      <w:r w:rsidRPr="005E20E3">
        <w:rPr>
          <w:rFonts w:ascii="Microsoft Sans Serif" w:eastAsia="Microsoft Sans Serif" w:hAnsi="Microsoft Sans Serif" w:cs="Microsoft Sans Serif"/>
          <w:sz w:val="18"/>
        </w:rPr>
        <w:t>be installed on piping and tubing other than waste lines at the following locations:</w:t>
      </w:r>
    </w:p>
    <w:p w14:paraId="16E7F506" w14:textId="77777777" w:rsidR="005E20E3" w:rsidRPr="005E20E3" w:rsidRDefault="005E20E3" w:rsidP="005E20E3">
      <w:pPr>
        <w:widowControl w:val="0"/>
        <w:tabs>
          <w:tab w:val="left" w:pos="1209"/>
        </w:tabs>
        <w:autoSpaceDE w:val="0"/>
        <w:autoSpaceDN w:val="0"/>
        <w:spacing w:after="0" w:afterAutospacing="0" w:line="202" w:lineRule="exact"/>
        <w:ind w:left="1209" w:hanging="404"/>
        <w:jc w:val="both"/>
        <w:rPr>
          <w:rFonts w:ascii="Microsoft Sans Serif" w:eastAsia="Microsoft Sans Serif" w:hAnsi="Microsoft Sans Serif" w:cs="Microsoft Sans Serif"/>
          <w:sz w:val="18"/>
        </w:rPr>
      </w:pPr>
      <w:r w:rsidRPr="005E20E3">
        <w:rPr>
          <w:rFonts w:ascii="Microsoft Sans Serif" w:eastAsia="Microsoft Sans Serif" w:hAnsi="Microsoft Sans Serif" w:cs="Microsoft Sans Serif"/>
          <w:w w:val="99"/>
          <w:sz w:val="18"/>
          <w:szCs w:val="18"/>
        </w:rPr>
        <w:t>5.1.</w:t>
      </w:r>
      <w:r w:rsidRPr="005E20E3">
        <w:rPr>
          <w:rFonts w:ascii="Microsoft Sans Serif" w:eastAsia="Microsoft Sans Serif" w:hAnsi="Microsoft Sans Serif" w:cs="Microsoft Sans Serif"/>
          <w:w w:val="99"/>
          <w:sz w:val="18"/>
          <w:szCs w:val="18"/>
        </w:rPr>
        <w:tab/>
      </w:r>
      <w:r w:rsidRPr="005E20E3">
        <w:rPr>
          <w:rFonts w:ascii="Microsoft Sans Serif" w:eastAsia="Microsoft Sans Serif" w:hAnsi="Microsoft Sans Serif" w:cs="Microsoft Sans Serif"/>
          <w:sz w:val="18"/>
        </w:rPr>
        <w:t>At</w:t>
      </w:r>
      <w:r w:rsidRPr="005E20E3">
        <w:rPr>
          <w:rFonts w:ascii="Microsoft Sans Serif" w:eastAsia="Microsoft Sans Serif" w:hAnsi="Microsoft Sans Serif" w:cs="Microsoft Sans Serif"/>
          <w:spacing w:val="-7"/>
          <w:sz w:val="18"/>
        </w:rPr>
        <w:t xml:space="preserve"> </w:t>
      </w:r>
      <w:r w:rsidRPr="005E20E3">
        <w:rPr>
          <w:rFonts w:ascii="Microsoft Sans Serif" w:eastAsia="Microsoft Sans Serif" w:hAnsi="Microsoft Sans Serif" w:cs="Microsoft Sans Serif"/>
          <w:sz w:val="18"/>
        </w:rPr>
        <w:t>branch</w:t>
      </w:r>
      <w:r w:rsidRPr="005E20E3">
        <w:rPr>
          <w:rFonts w:ascii="Microsoft Sans Serif" w:eastAsia="Microsoft Sans Serif" w:hAnsi="Microsoft Sans Serif" w:cs="Microsoft Sans Serif"/>
          <w:spacing w:val="-3"/>
          <w:sz w:val="18"/>
        </w:rPr>
        <w:t xml:space="preserve"> </w:t>
      </w:r>
      <w:r w:rsidRPr="005E20E3">
        <w:rPr>
          <w:rFonts w:ascii="Microsoft Sans Serif" w:eastAsia="Microsoft Sans Serif" w:hAnsi="Microsoft Sans Serif" w:cs="Microsoft Sans Serif"/>
          <w:sz w:val="18"/>
        </w:rPr>
        <w:t>connections</w:t>
      </w:r>
      <w:r w:rsidRPr="005E20E3">
        <w:rPr>
          <w:rFonts w:ascii="Microsoft Sans Serif" w:eastAsia="Microsoft Sans Serif" w:hAnsi="Microsoft Sans Serif" w:cs="Microsoft Sans Serif"/>
          <w:spacing w:val="-3"/>
          <w:sz w:val="18"/>
        </w:rPr>
        <w:t xml:space="preserve"> </w:t>
      </w:r>
      <w:r w:rsidRPr="005E20E3">
        <w:rPr>
          <w:rFonts w:ascii="Microsoft Sans Serif" w:eastAsia="Microsoft Sans Serif" w:hAnsi="Microsoft Sans Serif" w:cs="Microsoft Sans Serif"/>
          <w:sz w:val="18"/>
        </w:rPr>
        <w:t>into</w:t>
      </w:r>
      <w:r w:rsidRPr="005E20E3">
        <w:rPr>
          <w:rFonts w:ascii="Microsoft Sans Serif" w:eastAsia="Microsoft Sans Serif" w:hAnsi="Microsoft Sans Serif" w:cs="Microsoft Sans Serif"/>
          <w:spacing w:val="-4"/>
          <w:sz w:val="18"/>
        </w:rPr>
        <w:t xml:space="preserve"> </w:t>
      </w:r>
      <w:r w:rsidRPr="005E20E3">
        <w:rPr>
          <w:rFonts w:ascii="Microsoft Sans Serif" w:eastAsia="Microsoft Sans Serif" w:hAnsi="Microsoft Sans Serif" w:cs="Microsoft Sans Serif"/>
          <w:sz w:val="18"/>
        </w:rPr>
        <w:t>the</w:t>
      </w:r>
      <w:r w:rsidRPr="005E20E3">
        <w:rPr>
          <w:rFonts w:ascii="Microsoft Sans Serif" w:eastAsia="Microsoft Sans Serif" w:hAnsi="Microsoft Sans Serif" w:cs="Microsoft Sans Serif"/>
          <w:spacing w:val="-23"/>
          <w:sz w:val="18"/>
        </w:rPr>
        <w:t xml:space="preserve"> </w:t>
      </w:r>
      <w:r w:rsidRPr="005E20E3">
        <w:rPr>
          <w:rFonts w:ascii="Arial" w:eastAsia="Microsoft Sans Serif" w:hAnsi="Microsoft Sans Serif" w:cs="Microsoft Sans Serif"/>
          <w:i/>
          <w:sz w:val="18"/>
        </w:rPr>
        <w:t>fabrication</w:t>
      </w:r>
      <w:r w:rsidRPr="005E20E3">
        <w:rPr>
          <w:rFonts w:ascii="Arial" w:eastAsia="Microsoft Sans Serif" w:hAnsi="Microsoft Sans Serif" w:cs="Microsoft Sans Serif"/>
          <w:i/>
          <w:spacing w:val="-6"/>
          <w:sz w:val="18"/>
        </w:rPr>
        <w:t xml:space="preserve"> </w:t>
      </w:r>
      <w:r w:rsidRPr="005E20E3">
        <w:rPr>
          <w:rFonts w:ascii="Arial" w:eastAsia="Microsoft Sans Serif" w:hAnsi="Microsoft Sans Serif" w:cs="Microsoft Sans Serif"/>
          <w:i/>
          <w:spacing w:val="-4"/>
          <w:sz w:val="18"/>
        </w:rPr>
        <w:t>area</w:t>
      </w:r>
      <w:r w:rsidRPr="005E20E3">
        <w:rPr>
          <w:rFonts w:ascii="Microsoft Sans Serif" w:eastAsia="Microsoft Sans Serif" w:hAnsi="Microsoft Sans Serif" w:cs="Microsoft Sans Serif"/>
          <w:spacing w:val="-4"/>
          <w:sz w:val="18"/>
        </w:rPr>
        <w:t>.</w:t>
      </w:r>
    </w:p>
    <w:p w14:paraId="5BAFA96A" w14:textId="77777777" w:rsidR="005E20E3" w:rsidRPr="005E20E3" w:rsidRDefault="005E20E3" w:rsidP="005E20E3">
      <w:pPr>
        <w:widowControl w:val="0"/>
        <w:tabs>
          <w:tab w:val="left" w:pos="1209"/>
        </w:tabs>
        <w:autoSpaceDE w:val="0"/>
        <w:autoSpaceDN w:val="0"/>
        <w:spacing w:before="168" w:after="0" w:afterAutospacing="0"/>
        <w:ind w:left="1209" w:hanging="404"/>
        <w:jc w:val="both"/>
        <w:rPr>
          <w:rFonts w:ascii="Microsoft Sans Serif" w:eastAsia="Microsoft Sans Serif" w:hAnsi="Microsoft Sans Serif" w:cs="Microsoft Sans Serif"/>
          <w:sz w:val="18"/>
        </w:rPr>
      </w:pPr>
      <w:r w:rsidRPr="005E20E3">
        <w:rPr>
          <w:rFonts w:ascii="Microsoft Sans Serif" w:eastAsia="Microsoft Sans Serif" w:hAnsi="Microsoft Sans Serif" w:cs="Microsoft Sans Serif"/>
          <w:w w:val="99"/>
          <w:sz w:val="18"/>
          <w:szCs w:val="18"/>
        </w:rPr>
        <w:t>5.2.</w:t>
      </w:r>
      <w:r w:rsidRPr="005E20E3">
        <w:rPr>
          <w:rFonts w:ascii="Microsoft Sans Serif" w:eastAsia="Microsoft Sans Serif" w:hAnsi="Microsoft Sans Serif" w:cs="Microsoft Sans Serif"/>
          <w:w w:val="99"/>
          <w:sz w:val="18"/>
          <w:szCs w:val="18"/>
        </w:rPr>
        <w:tab/>
      </w:r>
      <w:r w:rsidRPr="005E20E3">
        <w:rPr>
          <w:rFonts w:ascii="Microsoft Sans Serif" w:eastAsia="Microsoft Sans Serif" w:hAnsi="Microsoft Sans Serif" w:cs="Microsoft Sans Serif"/>
          <w:sz w:val="18"/>
        </w:rPr>
        <w:t>At</w:t>
      </w:r>
      <w:r w:rsidRPr="005E20E3">
        <w:rPr>
          <w:rFonts w:ascii="Microsoft Sans Serif" w:eastAsia="Microsoft Sans Serif" w:hAnsi="Microsoft Sans Serif" w:cs="Microsoft Sans Serif"/>
          <w:spacing w:val="-7"/>
          <w:sz w:val="18"/>
        </w:rPr>
        <w:t xml:space="preserve"> </w:t>
      </w:r>
      <w:r w:rsidRPr="005E20E3">
        <w:rPr>
          <w:rFonts w:ascii="Microsoft Sans Serif" w:eastAsia="Microsoft Sans Serif" w:hAnsi="Microsoft Sans Serif" w:cs="Microsoft Sans Serif"/>
          <w:sz w:val="18"/>
        </w:rPr>
        <w:t>entries</w:t>
      </w:r>
      <w:r w:rsidRPr="005E20E3">
        <w:rPr>
          <w:rFonts w:ascii="Microsoft Sans Serif" w:eastAsia="Microsoft Sans Serif" w:hAnsi="Microsoft Sans Serif" w:cs="Microsoft Sans Serif"/>
          <w:spacing w:val="-3"/>
          <w:sz w:val="18"/>
        </w:rPr>
        <w:t xml:space="preserve"> </w:t>
      </w:r>
      <w:r w:rsidRPr="005E20E3">
        <w:rPr>
          <w:rFonts w:ascii="Microsoft Sans Serif" w:eastAsia="Microsoft Sans Serif" w:hAnsi="Microsoft Sans Serif" w:cs="Microsoft Sans Serif"/>
          <w:sz w:val="18"/>
        </w:rPr>
        <w:t>into</w:t>
      </w:r>
      <w:r w:rsidRPr="005E20E3">
        <w:rPr>
          <w:rFonts w:ascii="Microsoft Sans Serif" w:eastAsia="Microsoft Sans Serif" w:hAnsi="Microsoft Sans Serif" w:cs="Microsoft Sans Serif"/>
          <w:spacing w:val="-23"/>
          <w:sz w:val="18"/>
        </w:rPr>
        <w:t xml:space="preserve"> </w:t>
      </w:r>
      <w:r w:rsidRPr="005E20E3">
        <w:rPr>
          <w:rFonts w:ascii="Arial" w:eastAsia="Microsoft Sans Serif" w:hAnsi="Microsoft Sans Serif" w:cs="Microsoft Sans Serif"/>
          <w:i/>
          <w:spacing w:val="-2"/>
          <w:sz w:val="18"/>
        </w:rPr>
        <w:t>corridors</w:t>
      </w:r>
      <w:r w:rsidRPr="005E20E3">
        <w:rPr>
          <w:rFonts w:ascii="Microsoft Sans Serif" w:eastAsia="Microsoft Sans Serif" w:hAnsi="Microsoft Sans Serif" w:cs="Microsoft Sans Serif"/>
          <w:spacing w:val="-2"/>
          <w:sz w:val="18"/>
        </w:rPr>
        <w:t>.</w:t>
      </w:r>
    </w:p>
    <w:p w14:paraId="7D033739" w14:textId="77777777" w:rsidR="005E20E3" w:rsidRPr="005E20E3" w:rsidRDefault="005E20E3" w:rsidP="005E20E3">
      <w:pPr>
        <w:widowControl w:val="0"/>
        <w:autoSpaceDE w:val="0"/>
        <w:autoSpaceDN w:val="0"/>
        <w:spacing w:before="114" w:after="0" w:afterAutospacing="0"/>
        <w:ind w:left="0" w:firstLine="0"/>
        <w:rPr>
          <w:rFonts w:ascii="Microsoft Sans Serif" w:eastAsia="Microsoft Sans Serif" w:hAnsi="Microsoft Sans Serif" w:cs="Microsoft Sans Serif"/>
          <w:sz w:val="18"/>
          <w:szCs w:val="18"/>
        </w:rPr>
      </w:pPr>
    </w:p>
    <w:p w14:paraId="7F6A7F3D" w14:textId="77777777" w:rsidR="005E20E3" w:rsidRPr="005E20E3" w:rsidRDefault="005E20E3" w:rsidP="005E20E3">
      <w:pPr>
        <w:widowControl w:val="0"/>
        <w:autoSpaceDE w:val="0"/>
        <w:autoSpaceDN w:val="0"/>
        <w:spacing w:before="1" w:after="0" w:afterAutospacing="0"/>
        <w:ind w:left="460" w:firstLine="0"/>
        <w:rPr>
          <w:rFonts w:ascii="Microsoft Sans Serif" w:eastAsia="Microsoft Sans Serif" w:hAnsi="Microsoft Sans Serif" w:cs="Microsoft Sans Serif"/>
          <w:sz w:val="18"/>
          <w:szCs w:val="18"/>
        </w:rPr>
      </w:pPr>
      <w:r w:rsidRPr="005E20E3">
        <w:rPr>
          <w:rFonts w:ascii="Arial" w:eastAsia="Microsoft Sans Serif" w:hAnsi="Microsoft Sans Serif" w:cs="Microsoft Sans Serif"/>
          <w:b/>
          <w:sz w:val="18"/>
          <w:szCs w:val="18"/>
        </w:rPr>
        <w:t>Exception:</w:t>
      </w:r>
      <w:r w:rsidRPr="005E20E3">
        <w:rPr>
          <w:rFonts w:ascii="Arial" w:eastAsia="Microsoft Sans Serif" w:hAnsi="Microsoft Sans Serif" w:cs="Microsoft Sans Serif"/>
          <w:b/>
          <w:spacing w:val="-13"/>
          <w:sz w:val="18"/>
          <w:szCs w:val="18"/>
        </w:rPr>
        <w:t xml:space="preserve"> </w:t>
      </w:r>
      <w:r w:rsidRPr="005E20E3">
        <w:rPr>
          <w:rFonts w:ascii="Microsoft Sans Serif" w:eastAsia="Microsoft Sans Serif" w:hAnsi="Microsoft Sans Serif" w:cs="Microsoft Sans Serif"/>
          <w:sz w:val="18"/>
          <w:szCs w:val="18"/>
        </w:rPr>
        <w:t>Transverse</w:t>
      </w:r>
      <w:r w:rsidRPr="005E20E3">
        <w:rPr>
          <w:rFonts w:ascii="Microsoft Sans Serif" w:eastAsia="Microsoft Sans Serif" w:hAnsi="Microsoft Sans Serif" w:cs="Microsoft Sans Serif"/>
          <w:spacing w:val="-4"/>
          <w:sz w:val="18"/>
          <w:szCs w:val="18"/>
        </w:rPr>
        <w:t xml:space="preserve"> </w:t>
      </w:r>
      <w:r w:rsidRPr="005E20E3">
        <w:rPr>
          <w:rFonts w:ascii="Microsoft Sans Serif" w:eastAsia="Microsoft Sans Serif" w:hAnsi="Microsoft Sans Serif" w:cs="Microsoft Sans Serif"/>
          <w:sz w:val="18"/>
          <w:szCs w:val="18"/>
        </w:rPr>
        <w:t>crossings</w:t>
      </w:r>
      <w:r w:rsidRPr="005E20E3">
        <w:rPr>
          <w:rFonts w:ascii="Microsoft Sans Serif" w:eastAsia="Microsoft Sans Serif" w:hAnsi="Microsoft Sans Serif" w:cs="Microsoft Sans Serif"/>
          <w:spacing w:val="-3"/>
          <w:sz w:val="18"/>
          <w:szCs w:val="18"/>
        </w:rPr>
        <w:t xml:space="preserve"> </w:t>
      </w:r>
      <w:r w:rsidRPr="005E20E3">
        <w:rPr>
          <w:rFonts w:ascii="Microsoft Sans Serif" w:eastAsia="Microsoft Sans Serif" w:hAnsi="Microsoft Sans Serif" w:cs="Microsoft Sans Serif"/>
          <w:sz w:val="18"/>
          <w:szCs w:val="18"/>
        </w:rPr>
        <w:t>of</w:t>
      </w:r>
      <w:r w:rsidRPr="005E20E3">
        <w:rPr>
          <w:rFonts w:ascii="Microsoft Sans Serif" w:eastAsia="Microsoft Sans Serif" w:hAnsi="Microsoft Sans Serif" w:cs="Microsoft Sans Serif"/>
          <w:spacing w:val="-2"/>
          <w:sz w:val="18"/>
          <w:szCs w:val="18"/>
        </w:rPr>
        <w:t xml:space="preserve"> </w:t>
      </w:r>
      <w:r w:rsidRPr="005E20E3">
        <w:rPr>
          <w:rFonts w:ascii="Microsoft Sans Serif" w:eastAsia="Microsoft Sans Serif" w:hAnsi="Microsoft Sans Serif" w:cs="Microsoft Sans Serif"/>
          <w:sz w:val="18"/>
          <w:szCs w:val="18"/>
        </w:rPr>
        <w:t>the</w:t>
      </w:r>
      <w:r w:rsidRPr="005E20E3">
        <w:rPr>
          <w:rFonts w:ascii="Microsoft Sans Serif" w:eastAsia="Microsoft Sans Serif" w:hAnsi="Microsoft Sans Serif" w:cs="Microsoft Sans Serif"/>
          <w:spacing w:val="2"/>
          <w:sz w:val="18"/>
          <w:szCs w:val="18"/>
        </w:rPr>
        <w:t xml:space="preserve"> </w:t>
      </w:r>
      <w:r w:rsidRPr="005E20E3">
        <w:rPr>
          <w:rFonts w:ascii="Arial" w:eastAsia="Microsoft Sans Serif" w:hAnsi="Microsoft Sans Serif" w:cs="Microsoft Sans Serif"/>
          <w:i/>
          <w:sz w:val="18"/>
          <w:szCs w:val="18"/>
        </w:rPr>
        <w:t xml:space="preserve">corridors </w:t>
      </w:r>
      <w:r w:rsidRPr="005E20E3">
        <w:rPr>
          <w:rFonts w:ascii="Microsoft Sans Serif" w:eastAsia="Microsoft Sans Serif" w:hAnsi="Microsoft Sans Serif" w:cs="Microsoft Sans Serif"/>
          <w:sz w:val="18"/>
          <w:szCs w:val="18"/>
        </w:rPr>
        <w:t>by</w:t>
      </w:r>
      <w:r w:rsidRPr="005E20E3">
        <w:rPr>
          <w:rFonts w:ascii="Microsoft Sans Serif" w:eastAsia="Microsoft Sans Serif" w:hAnsi="Microsoft Sans Serif" w:cs="Microsoft Sans Serif"/>
          <w:spacing w:val="-3"/>
          <w:sz w:val="18"/>
          <w:szCs w:val="18"/>
        </w:rPr>
        <w:t xml:space="preserve"> </w:t>
      </w:r>
      <w:r w:rsidRPr="005E20E3">
        <w:rPr>
          <w:rFonts w:ascii="Microsoft Sans Serif" w:eastAsia="Microsoft Sans Serif" w:hAnsi="Microsoft Sans Serif" w:cs="Microsoft Sans Serif"/>
          <w:sz w:val="18"/>
          <w:szCs w:val="18"/>
        </w:rPr>
        <w:t>supply</w:t>
      </w:r>
      <w:r w:rsidRPr="005E20E3">
        <w:rPr>
          <w:rFonts w:ascii="Microsoft Sans Serif" w:eastAsia="Microsoft Sans Serif" w:hAnsi="Microsoft Sans Serif" w:cs="Microsoft Sans Serif"/>
          <w:spacing w:val="-3"/>
          <w:sz w:val="18"/>
          <w:szCs w:val="18"/>
        </w:rPr>
        <w:t xml:space="preserve"> </w:t>
      </w:r>
      <w:r w:rsidRPr="005E20E3">
        <w:rPr>
          <w:rFonts w:ascii="Microsoft Sans Serif" w:eastAsia="Microsoft Sans Serif" w:hAnsi="Microsoft Sans Serif" w:cs="Microsoft Sans Serif"/>
          <w:sz w:val="18"/>
          <w:szCs w:val="18"/>
        </w:rPr>
        <w:t>piping</w:t>
      </w:r>
      <w:r w:rsidRPr="005E20E3">
        <w:rPr>
          <w:rFonts w:ascii="Microsoft Sans Serif" w:eastAsia="Microsoft Sans Serif" w:hAnsi="Microsoft Sans Serif" w:cs="Microsoft Sans Serif"/>
          <w:spacing w:val="-2"/>
          <w:sz w:val="18"/>
          <w:szCs w:val="18"/>
        </w:rPr>
        <w:t xml:space="preserve"> </w:t>
      </w:r>
      <w:r w:rsidRPr="005E20E3">
        <w:rPr>
          <w:rFonts w:ascii="Microsoft Sans Serif" w:eastAsia="Microsoft Sans Serif" w:hAnsi="Microsoft Sans Serif" w:cs="Microsoft Sans Serif"/>
          <w:sz w:val="18"/>
          <w:szCs w:val="18"/>
        </w:rPr>
        <w:t>that</w:t>
      </w:r>
      <w:r w:rsidRPr="005E20E3">
        <w:rPr>
          <w:rFonts w:ascii="Microsoft Sans Serif" w:eastAsia="Microsoft Sans Serif" w:hAnsi="Microsoft Sans Serif" w:cs="Microsoft Sans Serif"/>
          <w:spacing w:val="-3"/>
          <w:sz w:val="18"/>
          <w:szCs w:val="18"/>
        </w:rPr>
        <w:t xml:space="preserve"> </w:t>
      </w:r>
      <w:r w:rsidRPr="005E20E3">
        <w:rPr>
          <w:rFonts w:ascii="Microsoft Sans Serif" w:eastAsia="Microsoft Sans Serif" w:hAnsi="Microsoft Sans Serif" w:cs="Microsoft Sans Serif"/>
          <w:sz w:val="18"/>
          <w:szCs w:val="18"/>
        </w:rPr>
        <w:t>is</w:t>
      </w:r>
      <w:r w:rsidRPr="005E20E3">
        <w:rPr>
          <w:rFonts w:ascii="Microsoft Sans Serif" w:eastAsia="Microsoft Sans Serif" w:hAnsi="Microsoft Sans Serif" w:cs="Microsoft Sans Serif"/>
          <w:spacing w:val="-3"/>
          <w:sz w:val="18"/>
          <w:szCs w:val="18"/>
        </w:rPr>
        <w:t xml:space="preserve"> </w:t>
      </w:r>
      <w:r w:rsidRPr="005E20E3">
        <w:rPr>
          <w:rFonts w:ascii="Microsoft Sans Serif" w:eastAsia="Microsoft Sans Serif" w:hAnsi="Microsoft Sans Serif" w:cs="Microsoft Sans Serif"/>
          <w:sz w:val="18"/>
          <w:szCs w:val="18"/>
        </w:rPr>
        <w:t>enclosed</w:t>
      </w:r>
      <w:r w:rsidRPr="005E20E3">
        <w:rPr>
          <w:rFonts w:ascii="Microsoft Sans Serif" w:eastAsia="Microsoft Sans Serif" w:hAnsi="Microsoft Sans Serif" w:cs="Microsoft Sans Serif"/>
          <w:spacing w:val="-2"/>
          <w:sz w:val="18"/>
          <w:szCs w:val="18"/>
        </w:rPr>
        <w:t xml:space="preserve"> </w:t>
      </w:r>
      <w:r w:rsidRPr="005E20E3">
        <w:rPr>
          <w:rFonts w:ascii="Microsoft Sans Serif" w:eastAsia="Microsoft Sans Serif" w:hAnsi="Microsoft Sans Serif" w:cs="Microsoft Sans Serif"/>
          <w:sz w:val="18"/>
          <w:szCs w:val="18"/>
        </w:rPr>
        <w:t>within</w:t>
      </w:r>
      <w:r w:rsidRPr="005E20E3">
        <w:rPr>
          <w:rFonts w:ascii="Microsoft Sans Serif" w:eastAsia="Microsoft Sans Serif" w:hAnsi="Microsoft Sans Serif" w:cs="Microsoft Sans Serif"/>
          <w:spacing w:val="-3"/>
          <w:sz w:val="18"/>
          <w:szCs w:val="18"/>
        </w:rPr>
        <w:t xml:space="preserve"> </w:t>
      </w:r>
      <w:r w:rsidRPr="005E20E3">
        <w:rPr>
          <w:rFonts w:ascii="Microsoft Sans Serif" w:eastAsia="Microsoft Sans Serif" w:hAnsi="Microsoft Sans Serif" w:cs="Microsoft Sans Serif"/>
          <w:sz w:val="18"/>
          <w:szCs w:val="18"/>
        </w:rPr>
        <w:t>a</w:t>
      </w:r>
      <w:r w:rsidRPr="005E20E3">
        <w:rPr>
          <w:rFonts w:ascii="Microsoft Sans Serif" w:eastAsia="Microsoft Sans Serif" w:hAnsi="Microsoft Sans Serif" w:cs="Microsoft Sans Serif"/>
          <w:spacing w:val="-3"/>
          <w:sz w:val="18"/>
          <w:szCs w:val="18"/>
        </w:rPr>
        <w:t xml:space="preserve"> </w:t>
      </w:r>
      <w:r w:rsidRPr="005E20E3">
        <w:rPr>
          <w:rFonts w:ascii="Microsoft Sans Serif" w:eastAsia="Microsoft Sans Serif" w:hAnsi="Microsoft Sans Serif" w:cs="Microsoft Sans Serif"/>
          <w:sz w:val="18"/>
          <w:szCs w:val="18"/>
        </w:rPr>
        <w:t>ferrous</w:t>
      </w:r>
      <w:r w:rsidRPr="005E20E3">
        <w:rPr>
          <w:rFonts w:ascii="Microsoft Sans Serif" w:eastAsia="Microsoft Sans Serif" w:hAnsi="Microsoft Sans Serif" w:cs="Microsoft Sans Serif"/>
          <w:spacing w:val="-2"/>
          <w:sz w:val="18"/>
          <w:szCs w:val="18"/>
        </w:rPr>
        <w:t xml:space="preserve"> </w:t>
      </w:r>
      <w:r w:rsidRPr="005E20E3">
        <w:rPr>
          <w:rFonts w:ascii="Microsoft Sans Serif" w:eastAsia="Microsoft Sans Serif" w:hAnsi="Microsoft Sans Serif" w:cs="Microsoft Sans Serif"/>
          <w:sz w:val="18"/>
          <w:szCs w:val="18"/>
        </w:rPr>
        <w:t>pipe</w:t>
      </w:r>
      <w:r w:rsidRPr="005E20E3">
        <w:rPr>
          <w:rFonts w:ascii="Microsoft Sans Serif" w:eastAsia="Microsoft Sans Serif" w:hAnsi="Microsoft Sans Serif" w:cs="Microsoft Sans Serif"/>
          <w:spacing w:val="-3"/>
          <w:sz w:val="18"/>
          <w:szCs w:val="18"/>
        </w:rPr>
        <w:t xml:space="preserve"> </w:t>
      </w:r>
      <w:r w:rsidRPr="005E20E3">
        <w:rPr>
          <w:rFonts w:ascii="Microsoft Sans Serif" w:eastAsia="Microsoft Sans Serif" w:hAnsi="Microsoft Sans Serif" w:cs="Microsoft Sans Serif"/>
          <w:sz w:val="18"/>
          <w:szCs w:val="18"/>
        </w:rPr>
        <w:t>or</w:t>
      </w:r>
      <w:r w:rsidRPr="005E20E3">
        <w:rPr>
          <w:rFonts w:ascii="Microsoft Sans Serif" w:eastAsia="Microsoft Sans Serif" w:hAnsi="Microsoft Sans Serif" w:cs="Microsoft Sans Serif"/>
          <w:spacing w:val="-2"/>
          <w:sz w:val="18"/>
          <w:szCs w:val="18"/>
        </w:rPr>
        <w:t xml:space="preserve"> </w:t>
      </w:r>
      <w:r w:rsidRPr="005E20E3">
        <w:rPr>
          <w:rFonts w:ascii="Microsoft Sans Serif" w:eastAsia="Microsoft Sans Serif" w:hAnsi="Microsoft Sans Serif" w:cs="Microsoft Sans Serif"/>
          <w:sz w:val="18"/>
          <w:szCs w:val="18"/>
        </w:rPr>
        <w:t>tube</w:t>
      </w:r>
      <w:r w:rsidRPr="005E20E3">
        <w:rPr>
          <w:rFonts w:ascii="Microsoft Sans Serif" w:eastAsia="Microsoft Sans Serif" w:hAnsi="Microsoft Sans Serif" w:cs="Microsoft Sans Serif"/>
          <w:spacing w:val="-3"/>
          <w:sz w:val="18"/>
          <w:szCs w:val="18"/>
        </w:rPr>
        <w:t xml:space="preserve"> </w:t>
      </w:r>
      <w:r w:rsidRPr="005E20E3">
        <w:rPr>
          <w:rFonts w:ascii="Microsoft Sans Serif" w:eastAsia="Microsoft Sans Serif" w:hAnsi="Microsoft Sans Serif" w:cs="Microsoft Sans Serif"/>
          <w:sz w:val="18"/>
          <w:szCs w:val="18"/>
        </w:rPr>
        <w:t>for</w:t>
      </w:r>
      <w:r w:rsidRPr="005E20E3">
        <w:rPr>
          <w:rFonts w:ascii="Microsoft Sans Serif" w:eastAsia="Microsoft Sans Serif" w:hAnsi="Microsoft Sans Serif" w:cs="Microsoft Sans Serif"/>
          <w:spacing w:val="-3"/>
          <w:sz w:val="18"/>
          <w:szCs w:val="18"/>
        </w:rPr>
        <w:t xml:space="preserve"> </w:t>
      </w:r>
      <w:r w:rsidRPr="005E20E3">
        <w:rPr>
          <w:rFonts w:ascii="Microsoft Sans Serif" w:eastAsia="Microsoft Sans Serif" w:hAnsi="Microsoft Sans Serif" w:cs="Microsoft Sans Serif"/>
          <w:sz w:val="18"/>
          <w:szCs w:val="18"/>
        </w:rPr>
        <w:t>the</w:t>
      </w:r>
      <w:r w:rsidRPr="005E20E3">
        <w:rPr>
          <w:rFonts w:ascii="Microsoft Sans Serif" w:eastAsia="Microsoft Sans Serif" w:hAnsi="Microsoft Sans Serif" w:cs="Microsoft Sans Serif"/>
          <w:spacing w:val="-2"/>
          <w:sz w:val="18"/>
          <w:szCs w:val="18"/>
        </w:rPr>
        <w:t xml:space="preserve"> </w:t>
      </w:r>
      <w:r w:rsidRPr="005E20E3">
        <w:rPr>
          <w:rFonts w:ascii="Microsoft Sans Serif" w:eastAsia="Microsoft Sans Serif" w:hAnsi="Microsoft Sans Serif" w:cs="Microsoft Sans Serif"/>
          <w:sz w:val="18"/>
          <w:szCs w:val="18"/>
        </w:rPr>
        <w:t>width</w:t>
      </w:r>
      <w:r w:rsidRPr="005E20E3">
        <w:rPr>
          <w:rFonts w:ascii="Microsoft Sans Serif" w:eastAsia="Microsoft Sans Serif" w:hAnsi="Microsoft Sans Serif" w:cs="Microsoft Sans Serif"/>
          <w:spacing w:val="-3"/>
          <w:sz w:val="18"/>
          <w:szCs w:val="18"/>
        </w:rPr>
        <w:t xml:space="preserve"> </w:t>
      </w:r>
      <w:r w:rsidRPr="005E20E3">
        <w:rPr>
          <w:rFonts w:ascii="Microsoft Sans Serif" w:eastAsia="Microsoft Sans Serif" w:hAnsi="Microsoft Sans Serif" w:cs="Microsoft Sans Serif"/>
          <w:sz w:val="18"/>
          <w:szCs w:val="18"/>
        </w:rPr>
        <w:t>of</w:t>
      </w:r>
      <w:r w:rsidRPr="005E20E3">
        <w:rPr>
          <w:rFonts w:ascii="Microsoft Sans Serif" w:eastAsia="Microsoft Sans Serif" w:hAnsi="Microsoft Sans Serif" w:cs="Microsoft Sans Serif"/>
          <w:spacing w:val="-3"/>
          <w:sz w:val="18"/>
          <w:szCs w:val="18"/>
        </w:rPr>
        <w:t xml:space="preserve"> </w:t>
      </w:r>
      <w:r w:rsidRPr="005E20E3">
        <w:rPr>
          <w:rFonts w:ascii="Microsoft Sans Serif" w:eastAsia="Microsoft Sans Serif" w:hAnsi="Microsoft Sans Serif" w:cs="Microsoft Sans Serif"/>
          <w:spacing w:val="-5"/>
          <w:sz w:val="18"/>
          <w:szCs w:val="18"/>
        </w:rPr>
        <w:t>the</w:t>
      </w:r>
    </w:p>
    <w:p w14:paraId="33A038FA" w14:textId="77777777" w:rsidR="005E20E3" w:rsidRPr="005E20E3" w:rsidRDefault="005E20E3" w:rsidP="005E20E3">
      <w:pPr>
        <w:widowControl w:val="0"/>
        <w:autoSpaceDE w:val="0"/>
        <w:autoSpaceDN w:val="0"/>
        <w:spacing w:before="63" w:after="0" w:afterAutospacing="0"/>
        <w:ind w:left="460" w:firstLine="0"/>
        <w:rPr>
          <w:rFonts w:ascii="Microsoft Sans Serif" w:eastAsia="Microsoft Sans Serif" w:hAnsi="Microsoft Sans Serif" w:cs="Microsoft Sans Serif"/>
          <w:sz w:val="18"/>
          <w:szCs w:val="18"/>
        </w:rPr>
      </w:pPr>
      <w:r w:rsidRPr="005E20E3">
        <w:rPr>
          <w:rFonts w:ascii="Arial" w:eastAsia="Microsoft Sans Serif" w:hAnsi="Microsoft Sans Serif" w:cs="Microsoft Sans Serif"/>
          <w:i/>
          <w:sz w:val="18"/>
          <w:szCs w:val="18"/>
        </w:rPr>
        <w:t>corridor</w:t>
      </w:r>
      <w:r w:rsidRPr="005E20E3">
        <w:rPr>
          <w:rFonts w:ascii="Arial" w:eastAsia="Microsoft Sans Serif" w:hAnsi="Microsoft Sans Serif" w:cs="Microsoft Sans Serif"/>
          <w:i/>
          <w:spacing w:val="-1"/>
          <w:sz w:val="18"/>
          <w:szCs w:val="18"/>
        </w:rPr>
        <w:t xml:space="preserve"> </w:t>
      </w:r>
      <w:r w:rsidRPr="005E20E3">
        <w:rPr>
          <w:rFonts w:ascii="Microsoft Sans Serif" w:eastAsia="Microsoft Sans Serif" w:hAnsi="Microsoft Sans Serif" w:cs="Microsoft Sans Serif"/>
          <w:sz w:val="18"/>
          <w:szCs w:val="18"/>
        </w:rPr>
        <w:t>need</w:t>
      </w:r>
      <w:r w:rsidRPr="005E20E3">
        <w:rPr>
          <w:rFonts w:ascii="Microsoft Sans Serif" w:eastAsia="Microsoft Sans Serif" w:hAnsi="Microsoft Sans Serif" w:cs="Microsoft Sans Serif"/>
          <w:spacing w:val="-2"/>
          <w:sz w:val="18"/>
          <w:szCs w:val="18"/>
        </w:rPr>
        <w:t xml:space="preserve"> </w:t>
      </w:r>
      <w:r w:rsidRPr="005E20E3">
        <w:rPr>
          <w:rFonts w:ascii="Microsoft Sans Serif" w:eastAsia="Microsoft Sans Serif" w:hAnsi="Microsoft Sans Serif" w:cs="Microsoft Sans Serif"/>
          <w:sz w:val="18"/>
          <w:szCs w:val="18"/>
        </w:rPr>
        <w:t>not</w:t>
      </w:r>
      <w:r w:rsidRPr="005E20E3">
        <w:rPr>
          <w:rFonts w:ascii="Microsoft Sans Serif" w:eastAsia="Microsoft Sans Serif" w:hAnsi="Microsoft Sans Serif" w:cs="Microsoft Sans Serif"/>
          <w:spacing w:val="-3"/>
          <w:sz w:val="18"/>
          <w:szCs w:val="18"/>
        </w:rPr>
        <w:t xml:space="preserve"> </w:t>
      </w:r>
      <w:r w:rsidRPr="005E20E3">
        <w:rPr>
          <w:rFonts w:ascii="Microsoft Sans Serif" w:eastAsia="Microsoft Sans Serif" w:hAnsi="Microsoft Sans Serif" w:cs="Microsoft Sans Serif"/>
          <w:sz w:val="18"/>
          <w:szCs w:val="18"/>
        </w:rPr>
        <w:t>comply</w:t>
      </w:r>
      <w:r w:rsidRPr="005E20E3">
        <w:rPr>
          <w:rFonts w:ascii="Microsoft Sans Serif" w:eastAsia="Microsoft Sans Serif" w:hAnsi="Microsoft Sans Serif" w:cs="Microsoft Sans Serif"/>
          <w:spacing w:val="-2"/>
          <w:sz w:val="18"/>
          <w:szCs w:val="18"/>
        </w:rPr>
        <w:t xml:space="preserve"> </w:t>
      </w:r>
      <w:r w:rsidRPr="005E20E3">
        <w:rPr>
          <w:rFonts w:ascii="Microsoft Sans Serif" w:eastAsia="Microsoft Sans Serif" w:hAnsi="Microsoft Sans Serif" w:cs="Microsoft Sans Serif"/>
          <w:sz w:val="18"/>
          <w:szCs w:val="18"/>
        </w:rPr>
        <w:t>with</w:t>
      </w:r>
      <w:r w:rsidRPr="005E20E3">
        <w:rPr>
          <w:rFonts w:ascii="Microsoft Sans Serif" w:eastAsia="Microsoft Sans Serif" w:hAnsi="Microsoft Sans Serif" w:cs="Microsoft Sans Serif"/>
          <w:spacing w:val="-3"/>
          <w:sz w:val="18"/>
          <w:szCs w:val="18"/>
        </w:rPr>
        <w:t xml:space="preserve"> </w:t>
      </w:r>
      <w:r w:rsidRPr="005E20E3">
        <w:rPr>
          <w:rFonts w:ascii="Microsoft Sans Serif" w:eastAsia="Microsoft Sans Serif" w:hAnsi="Microsoft Sans Serif" w:cs="Microsoft Sans Serif"/>
          <w:sz w:val="18"/>
          <w:szCs w:val="18"/>
        </w:rPr>
        <w:t>Items</w:t>
      </w:r>
      <w:r w:rsidRPr="005E20E3">
        <w:rPr>
          <w:rFonts w:ascii="Microsoft Sans Serif" w:eastAsia="Microsoft Sans Serif" w:hAnsi="Microsoft Sans Serif" w:cs="Microsoft Sans Serif"/>
          <w:spacing w:val="-2"/>
          <w:sz w:val="18"/>
          <w:szCs w:val="18"/>
        </w:rPr>
        <w:t xml:space="preserve"> </w:t>
      </w:r>
      <w:r w:rsidRPr="005E20E3">
        <w:rPr>
          <w:rFonts w:ascii="Microsoft Sans Serif" w:eastAsia="Microsoft Sans Serif" w:hAnsi="Microsoft Sans Serif" w:cs="Microsoft Sans Serif"/>
          <w:sz w:val="18"/>
          <w:szCs w:val="18"/>
        </w:rPr>
        <w:t>1</w:t>
      </w:r>
      <w:r w:rsidRPr="005E20E3">
        <w:rPr>
          <w:rFonts w:ascii="Microsoft Sans Serif" w:eastAsia="Microsoft Sans Serif" w:hAnsi="Microsoft Sans Serif" w:cs="Microsoft Sans Serif"/>
          <w:spacing w:val="-3"/>
          <w:sz w:val="18"/>
          <w:szCs w:val="18"/>
        </w:rPr>
        <w:t xml:space="preserve"> </w:t>
      </w:r>
      <w:r w:rsidRPr="005E20E3">
        <w:rPr>
          <w:rFonts w:ascii="Microsoft Sans Serif" w:eastAsia="Microsoft Sans Serif" w:hAnsi="Microsoft Sans Serif" w:cs="Microsoft Sans Serif"/>
          <w:sz w:val="18"/>
          <w:szCs w:val="18"/>
        </w:rPr>
        <w:t>through</w:t>
      </w:r>
      <w:r w:rsidRPr="005E20E3">
        <w:rPr>
          <w:rFonts w:ascii="Microsoft Sans Serif" w:eastAsia="Microsoft Sans Serif" w:hAnsi="Microsoft Sans Serif" w:cs="Microsoft Sans Serif"/>
          <w:spacing w:val="-3"/>
          <w:sz w:val="18"/>
          <w:szCs w:val="18"/>
        </w:rPr>
        <w:t xml:space="preserve"> </w:t>
      </w:r>
      <w:r w:rsidRPr="005E20E3">
        <w:rPr>
          <w:rFonts w:ascii="Microsoft Sans Serif" w:eastAsia="Microsoft Sans Serif" w:hAnsi="Microsoft Sans Serif" w:cs="Microsoft Sans Serif"/>
          <w:spacing w:val="-5"/>
          <w:sz w:val="18"/>
          <w:szCs w:val="18"/>
        </w:rPr>
        <w:t>5.</w:t>
      </w:r>
    </w:p>
    <w:p w14:paraId="574A36BA" w14:textId="77777777" w:rsidR="005E20E3" w:rsidRDefault="005E20E3" w:rsidP="00743208">
      <w:pPr>
        <w:pStyle w:val="A1"/>
        <w:rPr>
          <w:rFonts w:cs="Arial"/>
          <w:bCs/>
          <w:color w:val="FF0000"/>
        </w:rPr>
      </w:pPr>
    </w:p>
    <w:p w14:paraId="2060B5C0" w14:textId="2190D1EF" w:rsidR="005E20E3" w:rsidRPr="001F17B9" w:rsidRDefault="005E20E3" w:rsidP="00743208">
      <w:pPr>
        <w:pStyle w:val="A1"/>
        <w:rPr>
          <w:rFonts w:cs="Arial"/>
          <w:b/>
          <w:color w:val="FF0000"/>
          <w:u w:val="single"/>
        </w:rPr>
      </w:pPr>
      <w:bookmarkStart w:id="9" w:name="_Hlk183427490"/>
      <w:r w:rsidRPr="001F17B9">
        <w:rPr>
          <w:rFonts w:cs="Arial"/>
          <w:b/>
          <w:color w:val="FF0000"/>
          <w:u w:val="single"/>
        </w:rPr>
        <w:t>(F10918 / G1-21 Part II AS)</w:t>
      </w:r>
    </w:p>
    <w:bookmarkEnd w:id="9"/>
    <w:p w14:paraId="0FB082FB" w14:textId="77777777" w:rsidR="00CE0FBA" w:rsidRDefault="00CE0FBA" w:rsidP="00743208">
      <w:pPr>
        <w:pStyle w:val="A1"/>
        <w:rPr>
          <w:rFonts w:cs="Arial"/>
          <w:bCs/>
          <w:color w:val="FF0000"/>
        </w:rPr>
      </w:pPr>
    </w:p>
    <w:p w14:paraId="12D1F319" w14:textId="77777777" w:rsidR="00CE0FBA" w:rsidRDefault="00CE0FBA" w:rsidP="00743208">
      <w:pPr>
        <w:pStyle w:val="A1"/>
        <w:rPr>
          <w:rFonts w:ascii="Microsoft Sans Serif" w:hAnsi="Microsoft Sans Serif"/>
          <w:sz w:val="18"/>
          <w:szCs w:val="18"/>
        </w:rPr>
      </w:pPr>
    </w:p>
    <w:p w14:paraId="070C07B8" w14:textId="77777777" w:rsidR="00140234" w:rsidRDefault="00140234" w:rsidP="00743208">
      <w:pPr>
        <w:pStyle w:val="A1"/>
        <w:rPr>
          <w:rFonts w:ascii="Microsoft Sans Serif" w:hAnsi="Microsoft Sans Serif"/>
          <w:sz w:val="18"/>
          <w:szCs w:val="18"/>
        </w:rPr>
      </w:pPr>
    </w:p>
    <w:p w14:paraId="136DC2FA" w14:textId="77777777" w:rsidR="00140234" w:rsidRDefault="00140234" w:rsidP="00743208">
      <w:pPr>
        <w:pStyle w:val="A1"/>
        <w:rPr>
          <w:rFonts w:ascii="Microsoft Sans Serif" w:hAnsi="Microsoft Sans Serif"/>
          <w:sz w:val="18"/>
          <w:szCs w:val="18"/>
        </w:rPr>
      </w:pPr>
    </w:p>
    <w:p w14:paraId="4BC58C96" w14:textId="1D7483D3" w:rsidR="00140234" w:rsidRPr="00140234" w:rsidRDefault="00140234" w:rsidP="00140234">
      <w:pPr>
        <w:widowControl w:val="0"/>
        <w:tabs>
          <w:tab w:val="left" w:pos="680"/>
        </w:tabs>
        <w:autoSpaceDE w:val="0"/>
        <w:autoSpaceDN w:val="0"/>
        <w:spacing w:before="312" w:after="0" w:afterAutospacing="0" w:line="314" w:lineRule="auto"/>
        <w:ind w:left="190" w:right="434" w:firstLine="0"/>
        <w:rPr>
          <w:rFonts w:ascii="Microsoft Sans Serif" w:eastAsia="Microsoft Sans Serif" w:hAnsi="Microsoft Sans Serif" w:cs="Microsoft Sans Serif"/>
          <w:sz w:val="18"/>
        </w:rPr>
      </w:pPr>
      <w:r w:rsidRPr="00140234">
        <w:rPr>
          <w:rFonts w:ascii="Arial" w:eastAsia="Arial" w:hAnsi="Arial" w:cs="Arial"/>
          <w:b/>
          <w:bCs/>
          <w:spacing w:val="-1"/>
          <w:sz w:val="18"/>
          <w:szCs w:val="18"/>
        </w:rPr>
        <w:lastRenderedPageBreak/>
        <w:t>423.</w:t>
      </w:r>
      <w:r w:rsidR="004B2D97">
        <w:rPr>
          <w:rFonts w:ascii="Arial" w:eastAsia="Arial" w:hAnsi="Arial" w:cs="Arial"/>
          <w:b/>
          <w:bCs/>
          <w:spacing w:val="-1"/>
          <w:sz w:val="18"/>
          <w:szCs w:val="18"/>
        </w:rPr>
        <w:t>3</w:t>
      </w:r>
      <w:r w:rsidRPr="00140234">
        <w:rPr>
          <w:rFonts w:ascii="Arial" w:eastAsia="Arial" w:hAnsi="Arial" w:cs="Arial"/>
          <w:b/>
          <w:bCs/>
          <w:spacing w:val="-1"/>
          <w:sz w:val="18"/>
          <w:szCs w:val="18"/>
        </w:rPr>
        <w:tab/>
      </w:r>
      <w:r w:rsidRPr="00140234">
        <w:rPr>
          <w:rFonts w:ascii="Arial" w:eastAsia="Microsoft Sans Serif" w:hAnsi="Microsoft Sans Serif" w:cs="Microsoft Sans Serif"/>
          <w:b/>
          <w:sz w:val="18"/>
        </w:rPr>
        <w:t>Critical</w:t>
      </w:r>
      <w:r w:rsidRPr="00140234">
        <w:rPr>
          <w:rFonts w:ascii="Arial" w:eastAsia="Microsoft Sans Serif" w:hAnsi="Microsoft Sans Serif" w:cs="Microsoft Sans Serif"/>
          <w:b/>
          <w:spacing w:val="-4"/>
          <w:sz w:val="18"/>
        </w:rPr>
        <w:t xml:space="preserve"> </w:t>
      </w:r>
      <w:r w:rsidRPr="00140234">
        <w:rPr>
          <w:rFonts w:ascii="Arial" w:eastAsia="Microsoft Sans Serif" w:hAnsi="Microsoft Sans Serif" w:cs="Microsoft Sans Serif"/>
          <w:b/>
          <w:sz w:val="18"/>
        </w:rPr>
        <w:t>emergency</w:t>
      </w:r>
      <w:r w:rsidRPr="00140234">
        <w:rPr>
          <w:rFonts w:ascii="Arial" w:eastAsia="Microsoft Sans Serif" w:hAnsi="Microsoft Sans Serif" w:cs="Microsoft Sans Serif"/>
          <w:b/>
          <w:spacing w:val="-4"/>
          <w:sz w:val="18"/>
        </w:rPr>
        <w:t xml:space="preserve"> </w:t>
      </w:r>
      <w:r w:rsidRPr="00140234">
        <w:rPr>
          <w:rFonts w:ascii="Arial" w:eastAsia="Microsoft Sans Serif" w:hAnsi="Microsoft Sans Serif" w:cs="Microsoft Sans Serif"/>
          <w:b/>
          <w:sz w:val="18"/>
        </w:rPr>
        <w:t>operations.</w:t>
      </w:r>
      <w:r w:rsidRPr="00140234">
        <w:rPr>
          <w:rFonts w:ascii="Arial" w:eastAsia="Microsoft Sans Serif" w:hAnsi="Microsoft Sans Serif" w:cs="Microsoft Sans Serif"/>
          <w:b/>
          <w:spacing w:val="-11"/>
          <w:sz w:val="18"/>
        </w:rPr>
        <w:t xml:space="preserve"> </w:t>
      </w:r>
      <w:r w:rsidRPr="00140234">
        <w:rPr>
          <w:rFonts w:ascii="Microsoft Sans Serif" w:eastAsia="Microsoft Sans Serif" w:hAnsi="Microsoft Sans Serif" w:cs="Microsoft Sans Serif"/>
          <w:sz w:val="18"/>
        </w:rPr>
        <w:t>In</w:t>
      </w:r>
      <w:r w:rsidRPr="00140234">
        <w:rPr>
          <w:rFonts w:ascii="Microsoft Sans Serif" w:eastAsia="Microsoft Sans Serif" w:hAnsi="Microsoft Sans Serif" w:cs="Microsoft Sans Serif"/>
          <w:spacing w:val="-1"/>
          <w:sz w:val="18"/>
        </w:rPr>
        <w:t xml:space="preserve"> </w:t>
      </w:r>
      <w:r w:rsidRPr="00140234">
        <w:rPr>
          <w:rFonts w:ascii="Microsoft Sans Serif" w:eastAsia="Microsoft Sans Serif" w:hAnsi="Microsoft Sans Serif" w:cs="Microsoft Sans Serif"/>
          <w:sz w:val="18"/>
        </w:rPr>
        <w:t>areas</w:t>
      </w:r>
      <w:r w:rsidRPr="00140234">
        <w:rPr>
          <w:rFonts w:ascii="Microsoft Sans Serif" w:eastAsia="Microsoft Sans Serif" w:hAnsi="Microsoft Sans Serif" w:cs="Microsoft Sans Serif"/>
          <w:spacing w:val="-1"/>
          <w:sz w:val="18"/>
        </w:rPr>
        <w:t xml:space="preserve"> </w:t>
      </w:r>
      <w:r w:rsidRPr="00140234">
        <w:rPr>
          <w:rFonts w:ascii="Microsoft Sans Serif" w:eastAsia="Microsoft Sans Serif" w:hAnsi="Microsoft Sans Serif" w:cs="Microsoft Sans Serif"/>
          <w:sz w:val="18"/>
        </w:rPr>
        <w:t>where</w:t>
      </w:r>
      <w:r w:rsidRPr="00140234">
        <w:rPr>
          <w:rFonts w:ascii="Microsoft Sans Serif" w:eastAsia="Microsoft Sans Serif" w:hAnsi="Microsoft Sans Serif" w:cs="Microsoft Sans Serif"/>
          <w:spacing w:val="-1"/>
          <w:sz w:val="18"/>
        </w:rPr>
        <w:t xml:space="preserve"> </w:t>
      </w:r>
      <w:r w:rsidRPr="00140234">
        <w:rPr>
          <w:rFonts w:ascii="Microsoft Sans Serif" w:eastAsia="Microsoft Sans Serif" w:hAnsi="Microsoft Sans Serif" w:cs="Microsoft Sans Serif"/>
          <w:sz w:val="18"/>
        </w:rPr>
        <w:t>the</w:t>
      </w:r>
      <w:r w:rsidRPr="00140234">
        <w:rPr>
          <w:rFonts w:ascii="Microsoft Sans Serif" w:eastAsia="Microsoft Sans Serif" w:hAnsi="Microsoft Sans Serif" w:cs="Microsoft Sans Serif"/>
          <w:spacing w:val="-1"/>
          <w:sz w:val="18"/>
        </w:rPr>
        <w:t xml:space="preserve"> </w:t>
      </w:r>
      <w:r w:rsidRPr="00140234">
        <w:rPr>
          <w:rFonts w:ascii="Microsoft Sans Serif" w:eastAsia="Microsoft Sans Serif" w:hAnsi="Microsoft Sans Serif" w:cs="Microsoft Sans Serif"/>
          <w:sz w:val="18"/>
        </w:rPr>
        <w:t>shelter</w:t>
      </w:r>
      <w:r w:rsidRPr="00140234">
        <w:rPr>
          <w:rFonts w:ascii="Microsoft Sans Serif" w:eastAsia="Microsoft Sans Serif" w:hAnsi="Microsoft Sans Serif" w:cs="Microsoft Sans Serif"/>
          <w:spacing w:val="-1"/>
          <w:sz w:val="18"/>
        </w:rPr>
        <w:t xml:space="preserve"> </w:t>
      </w:r>
      <w:r w:rsidRPr="00140234">
        <w:rPr>
          <w:rFonts w:ascii="Microsoft Sans Serif" w:eastAsia="Microsoft Sans Serif" w:hAnsi="Microsoft Sans Serif" w:cs="Microsoft Sans Serif"/>
          <w:sz w:val="18"/>
        </w:rPr>
        <w:t>design</w:t>
      </w:r>
      <w:r w:rsidRPr="00140234">
        <w:rPr>
          <w:rFonts w:ascii="Microsoft Sans Serif" w:eastAsia="Microsoft Sans Serif" w:hAnsi="Microsoft Sans Serif" w:cs="Microsoft Sans Serif"/>
          <w:spacing w:val="-1"/>
          <w:sz w:val="18"/>
        </w:rPr>
        <w:t xml:space="preserve"> </w:t>
      </w:r>
      <w:r w:rsidRPr="00140234">
        <w:rPr>
          <w:rFonts w:ascii="Microsoft Sans Serif" w:eastAsia="Microsoft Sans Serif" w:hAnsi="Microsoft Sans Serif" w:cs="Microsoft Sans Serif"/>
          <w:sz w:val="18"/>
        </w:rPr>
        <w:t>wind</w:t>
      </w:r>
      <w:r w:rsidRPr="00140234">
        <w:rPr>
          <w:rFonts w:ascii="Microsoft Sans Serif" w:eastAsia="Microsoft Sans Serif" w:hAnsi="Microsoft Sans Serif" w:cs="Microsoft Sans Serif"/>
          <w:spacing w:val="-1"/>
          <w:sz w:val="18"/>
        </w:rPr>
        <w:t xml:space="preserve"> </w:t>
      </w:r>
      <w:r w:rsidRPr="00140234">
        <w:rPr>
          <w:rFonts w:ascii="Microsoft Sans Serif" w:eastAsia="Microsoft Sans Serif" w:hAnsi="Microsoft Sans Serif" w:cs="Microsoft Sans Serif"/>
          <w:sz w:val="18"/>
        </w:rPr>
        <w:t>speed</w:t>
      </w:r>
      <w:r w:rsidRPr="00140234">
        <w:rPr>
          <w:rFonts w:ascii="Microsoft Sans Serif" w:eastAsia="Microsoft Sans Serif" w:hAnsi="Microsoft Sans Serif" w:cs="Microsoft Sans Serif"/>
          <w:spacing w:val="-1"/>
          <w:sz w:val="18"/>
        </w:rPr>
        <w:t xml:space="preserve"> </w:t>
      </w:r>
      <w:r w:rsidRPr="00140234">
        <w:rPr>
          <w:rFonts w:ascii="Microsoft Sans Serif" w:eastAsia="Microsoft Sans Serif" w:hAnsi="Microsoft Sans Serif" w:cs="Microsoft Sans Serif"/>
          <w:sz w:val="18"/>
        </w:rPr>
        <w:t>for</w:t>
      </w:r>
      <w:r w:rsidRPr="00140234">
        <w:rPr>
          <w:rFonts w:ascii="Microsoft Sans Serif" w:eastAsia="Microsoft Sans Serif" w:hAnsi="Microsoft Sans Serif" w:cs="Microsoft Sans Serif"/>
          <w:spacing w:val="-1"/>
          <w:sz w:val="18"/>
        </w:rPr>
        <w:t xml:space="preserve"> </w:t>
      </w:r>
      <w:r w:rsidRPr="00140234">
        <w:rPr>
          <w:rFonts w:ascii="Microsoft Sans Serif" w:eastAsia="Microsoft Sans Serif" w:hAnsi="Microsoft Sans Serif" w:cs="Microsoft Sans Serif"/>
          <w:sz w:val="18"/>
        </w:rPr>
        <w:t>tornados</w:t>
      </w:r>
      <w:r w:rsidRPr="00140234">
        <w:rPr>
          <w:rFonts w:ascii="Microsoft Sans Serif" w:eastAsia="Microsoft Sans Serif" w:hAnsi="Microsoft Sans Serif" w:cs="Microsoft Sans Serif"/>
          <w:spacing w:val="-1"/>
          <w:sz w:val="18"/>
        </w:rPr>
        <w:t xml:space="preserve"> </w:t>
      </w:r>
      <w:r w:rsidRPr="00140234">
        <w:rPr>
          <w:rFonts w:ascii="Microsoft Sans Serif" w:eastAsia="Microsoft Sans Serif" w:hAnsi="Microsoft Sans Serif" w:cs="Microsoft Sans Serif"/>
          <w:sz w:val="18"/>
        </w:rPr>
        <w:t>in</w:t>
      </w:r>
      <w:r w:rsidRPr="00140234">
        <w:rPr>
          <w:rFonts w:ascii="Microsoft Sans Serif" w:eastAsia="Microsoft Sans Serif" w:hAnsi="Microsoft Sans Serif" w:cs="Microsoft Sans Serif"/>
          <w:spacing w:val="-1"/>
          <w:sz w:val="18"/>
        </w:rPr>
        <w:t xml:space="preserve"> </w:t>
      </w:r>
      <w:r w:rsidRPr="00140234">
        <w:rPr>
          <w:rFonts w:ascii="Microsoft Sans Serif" w:eastAsia="Microsoft Sans Serif" w:hAnsi="Microsoft Sans Serif" w:cs="Microsoft Sans Serif"/>
          <w:sz w:val="18"/>
        </w:rPr>
        <w:t>accordance</w:t>
      </w:r>
      <w:r w:rsidRPr="00140234">
        <w:rPr>
          <w:rFonts w:ascii="Microsoft Sans Serif" w:eastAsia="Microsoft Sans Serif" w:hAnsi="Microsoft Sans Serif" w:cs="Microsoft Sans Serif"/>
          <w:spacing w:val="-1"/>
          <w:sz w:val="18"/>
        </w:rPr>
        <w:t xml:space="preserve"> </w:t>
      </w:r>
      <w:r w:rsidRPr="00140234">
        <w:rPr>
          <w:rFonts w:ascii="Microsoft Sans Serif" w:eastAsia="Microsoft Sans Serif" w:hAnsi="Microsoft Sans Serif" w:cs="Microsoft Sans Serif"/>
          <w:sz w:val="18"/>
        </w:rPr>
        <w:t>with</w:t>
      </w:r>
      <w:r w:rsidRPr="00140234">
        <w:rPr>
          <w:rFonts w:ascii="Microsoft Sans Serif" w:eastAsia="Microsoft Sans Serif" w:hAnsi="Microsoft Sans Serif" w:cs="Microsoft Sans Serif"/>
          <w:spacing w:val="-1"/>
          <w:sz w:val="18"/>
        </w:rPr>
        <w:t xml:space="preserve"> </w:t>
      </w:r>
      <w:r w:rsidRPr="00140234">
        <w:rPr>
          <w:rFonts w:ascii="Microsoft Sans Serif" w:eastAsia="Microsoft Sans Serif" w:hAnsi="Microsoft Sans Serif" w:cs="Microsoft Sans Serif"/>
          <w:sz w:val="18"/>
        </w:rPr>
        <w:t>Figure</w:t>
      </w:r>
      <w:r w:rsidRPr="00140234">
        <w:rPr>
          <w:rFonts w:ascii="Microsoft Sans Serif" w:eastAsia="Microsoft Sans Serif" w:hAnsi="Microsoft Sans Serif" w:cs="Microsoft Sans Serif"/>
          <w:spacing w:val="-1"/>
          <w:sz w:val="18"/>
        </w:rPr>
        <w:t xml:space="preserve"> </w:t>
      </w:r>
      <w:r w:rsidRPr="00140234">
        <w:rPr>
          <w:rFonts w:ascii="Microsoft Sans Serif" w:eastAsia="Microsoft Sans Serif" w:hAnsi="Microsoft Sans Serif" w:cs="Microsoft Sans Serif"/>
          <w:sz w:val="18"/>
        </w:rPr>
        <w:t>304.2(1)</w:t>
      </w:r>
      <w:r w:rsidRPr="00140234">
        <w:rPr>
          <w:rFonts w:ascii="Microsoft Sans Serif" w:eastAsia="Microsoft Sans Serif" w:hAnsi="Microsoft Sans Serif" w:cs="Microsoft Sans Serif"/>
          <w:spacing w:val="-1"/>
          <w:sz w:val="18"/>
        </w:rPr>
        <w:t xml:space="preserve"> </w:t>
      </w:r>
      <w:r w:rsidRPr="00140234">
        <w:rPr>
          <w:rFonts w:ascii="Microsoft Sans Serif" w:eastAsia="Microsoft Sans Serif" w:hAnsi="Microsoft Sans Serif" w:cs="Microsoft Sans Serif"/>
          <w:sz w:val="18"/>
        </w:rPr>
        <w:t xml:space="preserve">of ICC 500 is 250 mph, 911 call stations, emergency operation centers and fire, rescue, ambulance and police stations shall comply with Table 1604.5 as a </w:t>
      </w:r>
      <w:r w:rsidRPr="00140234">
        <w:rPr>
          <w:rFonts w:ascii="Arial" w:eastAsia="Microsoft Sans Serif" w:hAnsi="Microsoft Sans Serif" w:cs="Microsoft Sans Serif"/>
          <w:i/>
          <w:sz w:val="18"/>
        </w:rPr>
        <w:t xml:space="preserve">Risk Category </w:t>
      </w:r>
      <w:r w:rsidRPr="00140234">
        <w:rPr>
          <w:rFonts w:ascii="Microsoft Sans Serif" w:eastAsia="Microsoft Sans Serif" w:hAnsi="Microsoft Sans Serif" w:cs="Microsoft Sans Serif"/>
          <w:sz w:val="18"/>
        </w:rPr>
        <w:t>IV structure and shall be provided with a</w:t>
      </w:r>
      <w:r w:rsidR="004B2D97">
        <w:rPr>
          <w:rFonts w:ascii="Microsoft Sans Serif" w:eastAsia="Microsoft Sans Serif" w:hAnsi="Microsoft Sans Serif" w:cs="Microsoft Sans Serif"/>
          <w:sz w:val="18"/>
        </w:rPr>
        <w:t xml:space="preserve"> </w:t>
      </w:r>
      <w:r w:rsidRPr="00140234">
        <w:rPr>
          <w:rFonts w:ascii="Arial" w:eastAsia="Microsoft Sans Serif" w:hAnsi="Microsoft Sans Serif" w:cs="Microsoft Sans Serif"/>
          <w:i/>
          <w:sz w:val="18"/>
        </w:rPr>
        <w:t>storm shelter</w:t>
      </w:r>
      <w:r w:rsidRPr="00140234">
        <w:rPr>
          <w:rFonts w:ascii="Arial" w:eastAsia="Microsoft Sans Serif" w:hAnsi="Microsoft Sans Serif" w:cs="Microsoft Sans Serif"/>
          <w:i/>
          <w:spacing w:val="-5"/>
          <w:sz w:val="18"/>
        </w:rPr>
        <w:t xml:space="preserve"> </w:t>
      </w:r>
      <w:r w:rsidRPr="00140234">
        <w:rPr>
          <w:rFonts w:ascii="Microsoft Sans Serif" w:eastAsia="Microsoft Sans Serif" w:hAnsi="Microsoft Sans Serif" w:cs="Microsoft Sans Serif"/>
          <w:sz w:val="18"/>
        </w:rPr>
        <w:t>constructed in accordance with ICC 500.</w:t>
      </w:r>
    </w:p>
    <w:p w14:paraId="74AF2EC1" w14:textId="77777777" w:rsidR="00140234" w:rsidRPr="00140234" w:rsidRDefault="00140234" w:rsidP="00140234">
      <w:pPr>
        <w:widowControl w:val="0"/>
        <w:autoSpaceDE w:val="0"/>
        <w:autoSpaceDN w:val="0"/>
        <w:spacing w:before="67" w:after="0" w:afterAutospacing="0"/>
        <w:ind w:left="0" w:firstLine="0"/>
        <w:rPr>
          <w:rFonts w:ascii="Microsoft Sans Serif" w:eastAsia="Microsoft Sans Serif" w:hAnsi="Microsoft Sans Serif" w:cs="Microsoft Sans Serif"/>
          <w:sz w:val="18"/>
          <w:szCs w:val="18"/>
        </w:rPr>
      </w:pPr>
    </w:p>
    <w:p w14:paraId="7FA1A143" w14:textId="77777777" w:rsidR="00140234" w:rsidRPr="00140234" w:rsidRDefault="00140234" w:rsidP="00140234">
      <w:pPr>
        <w:widowControl w:val="0"/>
        <w:autoSpaceDE w:val="0"/>
        <w:autoSpaceDN w:val="0"/>
        <w:spacing w:after="0" w:afterAutospacing="0"/>
        <w:ind w:left="190" w:firstLine="0"/>
        <w:outlineLvl w:val="5"/>
        <w:rPr>
          <w:rFonts w:ascii="Arial" w:eastAsia="Arial" w:hAnsi="Arial" w:cs="Arial"/>
          <w:b/>
          <w:bCs/>
          <w:sz w:val="18"/>
          <w:szCs w:val="18"/>
        </w:rPr>
      </w:pPr>
      <w:r w:rsidRPr="00140234">
        <w:rPr>
          <w:rFonts w:ascii="Arial" w:eastAsia="Arial" w:hAnsi="Arial" w:cs="Arial"/>
          <w:b/>
          <w:bCs/>
          <w:sz w:val="18"/>
          <w:szCs w:val="18"/>
        </w:rPr>
        <w:t>Add</w:t>
      </w:r>
      <w:r w:rsidRPr="00140234">
        <w:rPr>
          <w:rFonts w:ascii="Arial" w:eastAsia="Arial" w:hAnsi="Arial" w:cs="Arial"/>
          <w:b/>
          <w:bCs/>
          <w:spacing w:val="-4"/>
          <w:sz w:val="18"/>
          <w:szCs w:val="18"/>
        </w:rPr>
        <w:t xml:space="preserve"> </w:t>
      </w:r>
      <w:r w:rsidRPr="00140234">
        <w:rPr>
          <w:rFonts w:ascii="Arial" w:eastAsia="Arial" w:hAnsi="Arial" w:cs="Arial"/>
          <w:b/>
          <w:bCs/>
          <w:sz w:val="18"/>
          <w:szCs w:val="18"/>
        </w:rPr>
        <w:t>new</w:t>
      </w:r>
      <w:r w:rsidRPr="00140234">
        <w:rPr>
          <w:rFonts w:ascii="Arial" w:eastAsia="Arial" w:hAnsi="Arial" w:cs="Arial"/>
          <w:b/>
          <w:bCs/>
          <w:spacing w:val="-4"/>
          <w:sz w:val="18"/>
          <w:szCs w:val="18"/>
        </w:rPr>
        <w:t xml:space="preserve"> </w:t>
      </w:r>
      <w:r w:rsidRPr="00140234">
        <w:rPr>
          <w:rFonts w:ascii="Arial" w:eastAsia="Arial" w:hAnsi="Arial" w:cs="Arial"/>
          <w:b/>
          <w:bCs/>
          <w:sz w:val="18"/>
          <w:szCs w:val="18"/>
        </w:rPr>
        <w:t>text</w:t>
      </w:r>
      <w:r w:rsidRPr="00140234">
        <w:rPr>
          <w:rFonts w:ascii="Arial" w:eastAsia="Arial" w:hAnsi="Arial" w:cs="Arial"/>
          <w:b/>
          <w:bCs/>
          <w:spacing w:val="-3"/>
          <w:sz w:val="18"/>
          <w:szCs w:val="18"/>
        </w:rPr>
        <w:t xml:space="preserve"> </w:t>
      </w:r>
      <w:r w:rsidRPr="00140234">
        <w:rPr>
          <w:rFonts w:ascii="Arial" w:eastAsia="Arial" w:hAnsi="Arial" w:cs="Arial"/>
          <w:b/>
          <w:bCs/>
          <w:sz w:val="18"/>
          <w:szCs w:val="18"/>
        </w:rPr>
        <w:t>as</w:t>
      </w:r>
      <w:r w:rsidRPr="00140234">
        <w:rPr>
          <w:rFonts w:ascii="Arial" w:eastAsia="Arial" w:hAnsi="Arial" w:cs="Arial"/>
          <w:b/>
          <w:bCs/>
          <w:spacing w:val="-4"/>
          <w:sz w:val="18"/>
          <w:szCs w:val="18"/>
        </w:rPr>
        <w:t xml:space="preserve"> </w:t>
      </w:r>
      <w:r w:rsidRPr="00140234">
        <w:rPr>
          <w:rFonts w:ascii="Arial" w:eastAsia="Arial" w:hAnsi="Arial" w:cs="Arial"/>
          <w:b/>
          <w:bCs/>
          <w:spacing w:val="-2"/>
          <w:sz w:val="18"/>
          <w:szCs w:val="18"/>
        </w:rPr>
        <w:t>follows:</w:t>
      </w:r>
    </w:p>
    <w:p w14:paraId="76B490FB" w14:textId="77777777" w:rsidR="00140234" w:rsidRPr="00140234" w:rsidRDefault="00140234" w:rsidP="00140234">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17E5475C" w14:textId="42476686" w:rsidR="00140234" w:rsidRPr="004B2D97" w:rsidRDefault="00140234" w:rsidP="004B2D97">
      <w:pPr>
        <w:widowControl w:val="0"/>
        <w:autoSpaceDE w:val="0"/>
        <w:autoSpaceDN w:val="0"/>
        <w:spacing w:before="46" w:after="0" w:afterAutospacing="0" w:line="316" w:lineRule="auto"/>
        <w:ind w:left="490" w:hanging="300"/>
        <w:rPr>
          <w:rFonts w:ascii="Microsoft Sans Serif" w:eastAsia="Microsoft Sans Serif" w:hAnsi="Microsoft Sans Serif" w:cs="Microsoft Sans Serif"/>
          <w:sz w:val="18"/>
          <w:u w:val="single"/>
        </w:rPr>
      </w:pPr>
      <w:r w:rsidRPr="004B2D97">
        <w:rPr>
          <w:rFonts w:ascii="Arial" w:eastAsia="Microsoft Sans Serif" w:hAnsi="Microsoft Sans Serif" w:cs="Microsoft Sans Serif"/>
          <w:b/>
          <w:sz w:val="18"/>
          <w:u w:val="single"/>
        </w:rPr>
        <w:t>423.</w:t>
      </w:r>
      <w:r w:rsidR="00B91FD7">
        <w:rPr>
          <w:rFonts w:ascii="Arial" w:eastAsia="Microsoft Sans Serif" w:hAnsi="Microsoft Sans Serif" w:cs="Microsoft Sans Serif"/>
          <w:b/>
          <w:sz w:val="18"/>
          <w:u w:val="single"/>
        </w:rPr>
        <w:t>3</w:t>
      </w:r>
      <w:r w:rsidRPr="004B2D97">
        <w:rPr>
          <w:rFonts w:ascii="Arial" w:eastAsia="Microsoft Sans Serif" w:hAnsi="Microsoft Sans Serif" w:cs="Microsoft Sans Serif"/>
          <w:b/>
          <w:sz w:val="18"/>
          <w:u w:val="single"/>
        </w:rPr>
        <w:t>.1</w:t>
      </w:r>
      <w:r w:rsidRPr="004B2D97">
        <w:rPr>
          <w:rFonts w:ascii="Arial" w:eastAsia="Microsoft Sans Serif" w:hAnsi="Microsoft Sans Serif" w:cs="Microsoft Sans Serif"/>
          <w:b/>
          <w:spacing w:val="-4"/>
          <w:sz w:val="18"/>
          <w:u w:val="single"/>
        </w:rPr>
        <w:t xml:space="preserve"> </w:t>
      </w:r>
      <w:r w:rsidRPr="004B2D97">
        <w:rPr>
          <w:rFonts w:ascii="Arial" w:eastAsia="Microsoft Sans Serif" w:hAnsi="Microsoft Sans Serif" w:cs="Microsoft Sans Serif"/>
          <w:b/>
          <w:sz w:val="18"/>
          <w:u w:val="single"/>
        </w:rPr>
        <w:t>Required</w:t>
      </w:r>
      <w:r w:rsidRPr="004B2D97">
        <w:rPr>
          <w:rFonts w:ascii="Arial" w:eastAsia="Microsoft Sans Serif" w:hAnsi="Microsoft Sans Serif" w:cs="Microsoft Sans Serif"/>
          <w:b/>
          <w:spacing w:val="-4"/>
          <w:sz w:val="18"/>
          <w:u w:val="single"/>
        </w:rPr>
        <w:t xml:space="preserve"> </w:t>
      </w:r>
      <w:r w:rsidRPr="004B2D97">
        <w:rPr>
          <w:rFonts w:ascii="Arial" w:eastAsia="Microsoft Sans Serif" w:hAnsi="Microsoft Sans Serif" w:cs="Microsoft Sans Serif"/>
          <w:b/>
          <w:sz w:val="18"/>
          <w:u w:val="single"/>
        </w:rPr>
        <w:t>Occupant</w:t>
      </w:r>
      <w:r w:rsidRPr="004B2D97">
        <w:rPr>
          <w:rFonts w:ascii="Arial" w:eastAsia="Microsoft Sans Serif" w:hAnsi="Microsoft Sans Serif" w:cs="Microsoft Sans Serif"/>
          <w:b/>
          <w:spacing w:val="-4"/>
          <w:sz w:val="18"/>
          <w:u w:val="single"/>
        </w:rPr>
        <w:t xml:space="preserve"> </w:t>
      </w:r>
      <w:r w:rsidRPr="004B2D97">
        <w:rPr>
          <w:rFonts w:ascii="Arial" w:eastAsia="Microsoft Sans Serif" w:hAnsi="Microsoft Sans Serif" w:cs="Microsoft Sans Serif"/>
          <w:b/>
          <w:sz w:val="18"/>
          <w:u w:val="single"/>
        </w:rPr>
        <w:t>Capacity.</w:t>
      </w:r>
      <w:r w:rsidRPr="004B2D97">
        <w:rPr>
          <w:rFonts w:ascii="Arial" w:eastAsia="Microsoft Sans Serif" w:hAnsi="Microsoft Sans Serif" w:cs="Microsoft Sans Serif"/>
          <w:b/>
          <w:spacing w:val="-29"/>
          <w:sz w:val="18"/>
          <w:u w:val="single"/>
        </w:rPr>
        <w:t xml:space="preserve"> </w:t>
      </w:r>
      <w:r w:rsidRPr="004B2D97">
        <w:rPr>
          <w:rFonts w:ascii="Microsoft Sans Serif" w:eastAsia="Microsoft Sans Serif" w:hAnsi="Microsoft Sans Serif" w:cs="Microsoft Sans Serif"/>
          <w:sz w:val="18"/>
          <w:u w:val="single"/>
        </w:rPr>
        <w:t>The</w:t>
      </w:r>
      <w:r w:rsidRPr="004B2D97">
        <w:rPr>
          <w:rFonts w:ascii="Microsoft Sans Serif" w:eastAsia="Microsoft Sans Serif" w:hAnsi="Microsoft Sans Serif" w:cs="Microsoft Sans Serif"/>
          <w:spacing w:val="-2"/>
          <w:sz w:val="18"/>
          <w:u w:val="single"/>
        </w:rPr>
        <w:t xml:space="preserve"> </w:t>
      </w:r>
      <w:r w:rsidRPr="004B2D97">
        <w:rPr>
          <w:rFonts w:ascii="Microsoft Sans Serif" w:eastAsia="Microsoft Sans Serif" w:hAnsi="Microsoft Sans Serif" w:cs="Microsoft Sans Serif"/>
          <w:sz w:val="18"/>
          <w:u w:val="single"/>
        </w:rPr>
        <w:t>required</w:t>
      </w:r>
      <w:r w:rsidRPr="004B2D97">
        <w:rPr>
          <w:rFonts w:ascii="Microsoft Sans Serif" w:eastAsia="Microsoft Sans Serif" w:hAnsi="Microsoft Sans Serif" w:cs="Microsoft Sans Serif"/>
          <w:spacing w:val="-2"/>
          <w:sz w:val="18"/>
          <w:u w:val="single"/>
        </w:rPr>
        <w:t xml:space="preserve"> </w:t>
      </w:r>
      <w:r w:rsidRPr="004B2D97">
        <w:rPr>
          <w:rFonts w:ascii="Microsoft Sans Serif" w:eastAsia="Microsoft Sans Serif" w:hAnsi="Microsoft Sans Serif" w:cs="Microsoft Sans Serif"/>
          <w:sz w:val="18"/>
          <w:u w:val="single"/>
        </w:rPr>
        <w:t>occupant</w:t>
      </w:r>
      <w:r w:rsidRPr="004B2D97">
        <w:rPr>
          <w:rFonts w:ascii="Microsoft Sans Serif" w:eastAsia="Microsoft Sans Serif" w:hAnsi="Microsoft Sans Serif" w:cs="Microsoft Sans Serif"/>
          <w:spacing w:val="-2"/>
          <w:sz w:val="18"/>
          <w:u w:val="single"/>
        </w:rPr>
        <w:t xml:space="preserve"> </w:t>
      </w:r>
      <w:r w:rsidRPr="004B2D97">
        <w:rPr>
          <w:rFonts w:ascii="Microsoft Sans Serif" w:eastAsia="Microsoft Sans Serif" w:hAnsi="Microsoft Sans Serif" w:cs="Microsoft Sans Serif"/>
          <w:sz w:val="18"/>
          <w:u w:val="single"/>
        </w:rPr>
        <w:t>capacity</w:t>
      </w:r>
      <w:r w:rsidRPr="004B2D97">
        <w:rPr>
          <w:rFonts w:ascii="Microsoft Sans Serif" w:eastAsia="Microsoft Sans Serif" w:hAnsi="Microsoft Sans Serif" w:cs="Microsoft Sans Serif"/>
          <w:spacing w:val="-2"/>
          <w:sz w:val="18"/>
          <w:u w:val="single"/>
        </w:rPr>
        <w:t xml:space="preserve"> </w:t>
      </w:r>
      <w:r w:rsidRPr="004B2D97">
        <w:rPr>
          <w:rFonts w:ascii="Microsoft Sans Serif" w:eastAsia="Microsoft Sans Serif" w:hAnsi="Microsoft Sans Serif" w:cs="Microsoft Sans Serif"/>
          <w:sz w:val="18"/>
          <w:u w:val="single"/>
        </w:rPr>
        <w:t>of</w:t>
      </w:r>
      <w:r w:rsidRPr="004B2D97">
        <w:rPr>
          <w:rFonts w:ascii="Microsoft Sans Serif" w:eastAsia="Microsoft Sans Serif" w:hAnsi="Microsoft Sans Serif" w:cs="Microsoft Sans Serif"/>
          <w:spacing w:val="-2"/>
          <w:sz w:val="18"/>
          <w:u w:val="single"/>
        </w:rPr>
        <w:t xml:space="preserve"> </w:t>
      </w:r>
      <w:r w:rsidRPr="004B2D97">
        <w:rPr>
          <w:rFonts w:ascii="Microsoft Sans Serif" w:eastAsia="Microsoft Sans Serif" w:hAnsi="Microsoft Sans Serif" w:cs="Microsoft Sans Serif"/>
          <w:sz w:val="18"/>
          <w:u w:val="single"/>
        </w:rPr>
        <w:t>the</w:t>
      </w:r>
      <w:r w:rsidRPr="004B2D97">
        <w:rPr>
          <w:rFonts w:ascii="Microsoft Sans Serif" w:eastAsia="Microsoft Sans Serif" w:hAnsi="Microsoft Sans Serif" w:cs="Microsoft Sans Serif"/>
          <w:spacing w:val="-2"/>
          <w:sz w:val="18"/>
          <w:u w:val="single"/>
        </w:rPr>
        <w:t xml:space="preserve"> </w:t>
      </w:r>
      <w:r w:rsidRPr="004B2D97">
        <w:rPr>
          <w:rFonts w:ascii="Microsoft Sans Serif" w:eastAsia="Microsoft Sans Serif" w:hAnsi="Microsoft Sans Serif" w:cs="Microsoft Sans Serif"/>
          <w:sz w:val="18"/>
          <w:u w:val="single"/>
        </w:rPr>
        <w:t>storm</w:t>
      </w:r>
      <w:r w:rsidRPr="004B2D97">
        <w:rPr>
          <w:rFonts w:ascii="Microsoft Sans Serif" w:eastAsia="Microsoft Sans Serif" w:hAnsi="Microsoft Sans Serif" w:cs="Microsoft Sans Serif"/>
          <w:spacing w:val="-2"/>
          <w:sz w:val="18"/>
          <w:u w:val="single"/>
        </w:rPr>
        <w:t xml:space="preserve"> </w:t>
      </w:r>
      <w:r w:rsidRPr="004B2D97">
        <w:rPr>
          <w:rFonts w:ascii="Microsoft Sans Serif" w:eastAsia="Microsoft Sans Serif" w:hAnsi="Microsoft Sans Serif" w:cs="Microsoft Sans Serif"/>
          <w:sz w:val="18"/>
          <w:u w:val="single"/>
        </w:rPr>
        <w:t>shelter</w:t>
      </w:r>
      <w:r w:rsidRPr="004B2D97">
        <w:rPr>
          <w:rFonts w:ascii="Microsoft Sans Serif" w:eastAsia="Microsoft Sans Serif" w:hAnsi="Microsoft Sans Serif" w:cs="Microsoft Sans Serif"/>
          <w:spacing w:val="-2"/>
          <w:sz w:val="18"/>
          <w:u w:val="single"/>
        </w:rPr>
        <w:t xml:space="preserve"> </w:t>
      </w:r>
      <w:r w:rsidRPr="004B2D97">
        <w:rPr>
          <w:rFonts w:ascii="Microsoft Sans Serif" w:eastAsia="Microsoft Sans Serif" w:hAnsi="Microsoft Sans Serif" w:cs="Microsoft Sans Serif"/>
          <w:sz w:val="18"/>
          <w:u w:val="single"/>
        </w:rPr>
        <w:t>shall</w:t>
      </w:r>
      <w:r w:rsidRPr="004B2D97">
        <w:rPr>
          <w:rFonts w:ascii="Microsoft Sans Serif" w:eastAsia="Microsoft Sans Serif" w:hAnsi="Microsoft Sans Serif" w:cs="Microsoft Sans Serif"/>
          <w:spacing w:val="-2"/>
          <w:sz w:val="18"/>
          <w:u w:val="single"/>
        </w:rPr>
        <w:t xml:space="preserve"> </w:t>
      </w:r>
      <w:r w:rsidRPr="004B2D97">
        <w:rPr>
          <w:rFonts w:ascii="Microsoft Sans Serif" w:eastAsia="Microsoft Sans Serif" w:hAnsi="Microsoft Sans Serif" w:cs="Microsoft Sans Serif"/>
          <w:sz w:val="18"/>
          <w:u w:val="single"/>
        </w:rPr>
        <w:t>include</w:t>
      </w:r>
      <w:r w:rsidRPr="004B2D97">
        <w:rPr>
          <w:rFonts w:ascii="Microsoft Sans Serif" w:eastAsia="Microsoft Sans Serif" w:hAnsi="Microsoft Sans Serif" w:cs="Microsoft Sans Serif"/>
          <w:spacing w:val="-2"/>
          <w:sz w:val="18"/>
          <w:u w:val="single"/>
        </w:rPr>
        <w:t xml:space="preserve"> </w:t>
      </w:r>
      <w:proofErr w:type="gramStart"/>
      <w:r w:rsidRPr="004B2D97">
        <w:rPr>
          <w:rFonts w:ascii="Microsoft Sans Serif" w:eastAsia="Microsoft Sans Serif" w:hAnsi="Microsoft Sans Serif" w:cs="Microsoft Sans Serif"/>
          <w:sz w:val="18"/>
          <w:u w:val="single"/>
        </w:rPr>
        <w:t>all</w:t>
      </w:r>
      <w:r w:rsidRPr="004B2D97">
        <w:rPr>
          <w:rFonts w:ascii="Microsoft Sans Serif" w:eastAsia="Microsoft Sans Serif" w:hAnsi="Microsoft Sans Serif" w:cs="Microsoft Sans Serif"/>
          <w:spacing w:val="-2"/>
          <w:sz w:val="18"/>
          <w:u w:val="single"/>
        </w:rPr>
        <w:t xml:space="preserve"> </w:t>
      </w:r>
      <w:r w:rsidRPr="004B2D97">
        <w:rPr>
          <w:rFonts w:ascii="Microsoft Sans Serif" w:eastAsia="Microsoft Sans Serif" w:hAnsi="Microsoft Sans Serif" w:cs="Microsoft Sans Serif"/>
          <w:sz w:val="18"/>
          <w:u w:val="single"/>
        </w:rPr>
        <w:t>of</w:t>
      </w:r>
      <w:proofErr w:type="gramEnd"/>
      <w:r w:rsidRPr="004B2D97">
        <w:rPr>
          <w:rFonts w:ascii="Microsoft Sans Serif" w:eastAsia="Microsoft Sans Serif" w:hAnsi="Microsoft Sans Serif" w:cs="Microsoft Sans Serif"/>
          <w:sz w:val="18"/>
          <w:u w:val="single"/>
        </w:rPr>
        <w:t xml:space="preserve"> </w:t>
      </w:r>
      <w:r w:rsidRPr="004B2D97">
        <w:rPr>
          <w:rFonts w:ascii="Microsoft Sans Serif" w:eastAsia="Microsoft Sans Serif" w:hAnsi="Microsoft Sans Serif" w:cs="Microsoft Sans Serif"/>
          <w:sz w:val="18"/>
          <w:szCs w:val="18"/>
          <w:u w:val="single"/>
        </w:rPr>
        <w:t>the critical emergency</w:t>
      </w:r>
      <w:r w:rsidRPr="004B2D97">
        <w:rPr>
          <w:rFonts w:ascii="Microsoft Sans Serif" w:eastAsia="Microsoft Sans Serif" w:hAnsi="Microsoft Sans Serif" w:cs="Microsoft Sans Serif"/>
          <w:spacing w:val="-1"/>
          <w:sz w:val="18"/>
          <w:szCs w:val="18"/>
          <w:u w:val="single"/>
        </w:rPr>
        <w:t xml:space="preserve"> </w:t>
      </w:r>
      <w:r w:rsidRPr="004B2D97">
        <w:rPr>
          <w:rFonts w:ascii="Microsoft Sans Serif" w:eastAsia="Microsoft Sans Serif" w:hAnsi="Microsoft Sans Serif" w:cs="Microsoft Sans Serif"/>
          <w:spacing w:val="-2"/>
          <w:sz w:val="18"/>
          <w:szCs w:val="18"/>
          <w:u w:val="single"/>
        </w:rPr>
        <w:t>operations</w:t>
      </w:r>
      <w:r w:rsidR="004B2D97" w:rsidRPr="004B2D97">
        <w:rPr>
          <w:rFonts w:ascii="Microsoft Sans Serif" w:eastAsia="Microsoft Sans Serif" w:hAnsi="Microsoft Sans Serif" w:cs="Microsoft Sans Serif"/>
          <w:sz w:val="18"/>
          <w:szCs w:val="18"/>
          <w:u w:val="single"/>
        </w:rPr>
        <w:t xml:space="preserve"> </w:t>
      </w:r>
      <w:r w:rsidRPr="004B2D97">
        <w:rPr>
          <w:rFonts w:ascii="Microsoft Sans Serif" w:eastAsia="Microsoft Sans Serif" w:hAnsi="Microsoft Sans Serif" w:cs="Microsoft Sans Serif"/>
          <w:sz w:val="18"/>
          <w:szCs w:val="18"/>
          <w:u w:val="single"/>
        </w:rPr>
        <w:t>on</w:t>
      </w:r>
      <w:r w:rsidRPr="004B2D97">
        <w:rPr>
          <w:rFonts w:ascii="Microsoft Sans Serif" w:eastAsia="Microsoft Sans Serif" w:hAnsi="Microsoft Sans Serif" w:cs="Microsoft Sans Serif"/>
          <w:spacing w:val="-2"/>
          <w:sz w:val="18"/>
          <w:szCs w:val="18"/>
          <w:u w:val="single"/>
        </w:rPr>
        <w:t xml:space="preserve"> </w:t>
      </w:r>
      <w:r w:rsidRPr="004B2D97">
        <w:rPr>
          <w:rFonts w:ascii="Microsoft Sans Serif" w:eastAsia="Microsoft Sans Serif" w:hAnsi="Microsoft Sans Serif" w:cs="Microsoft Sans Serif"/>
          <w:sz w:val="18"/>
          <w:szCs w:val="18"/>
          <w:u w:val="single"/>
        </w:rPr>
        <w:t>the</w:t>
      </w:r>
      <w:r w:rsidRPr="004B2D97">
        <w:rPr>
          <w:rFonts w:ascii="Microsoft Sans Serif" w:eastAsia="Microsoft Sans Serif" w:hAnsi="Microsoft Sans Serif" w:cs="Microsoft Sans Serif"/>
          <w:spacing w:val="-2"/>
          <w:sz w:val="18"/>
          <w:szCs w:val="18"/>
          <w:u w:val="single"/>
        </w:rPr>
        <w:t xml:space="preserve"> </w:t>
      </w:r>
      <w:r w:rsidRPr="004B2D97">
        <w:rPr>
          <w:rFonts w:ascii="Microsoft Sans Serif" w:eastAsia="Microsoft Sans Serif" w:hAnsi="Microsoft Sans Serif" w:cs="Microsoft Sans Serif"/>
          <w:sz w:val="18"/>
          <w:szCs w:val="18"/>
          <w:u w:val="single"/>
        </w:rPr>
        <w:t>site</w:t>
      </w:r>
      <w:r w:rsidRPr="004B2D97">
        <w:rPr>
          <w:rFonts w:ascii="Microsoft Sans Serif" w:eastAsia="Microsoft Sans Serif" w:hAnsi="Microsoft Sans Serif" w:cs="Microsoft Sans Serif"/>
          <w:spacing w:val="-2"/>
          <w:sz w:val="18"/>
          <w:szCs w:val="18"/>
          <w:u w:val="single"/>
        </w:rPr>
        <w:t xml:space="preserve"> </w:t>
      </w:r>
      <w:r w:rsidRPr="004B2D97">
        <w:rPr>
          <w:rFonts w:ascii="Microsoft Sans Serif" w:eastAsia="Microsoft Sans Serif" w:hAnsi="Microsoft Sans Serif" w:cs="Microsoft Sans Serif"/>
          <w:sz w:val="18"/>
          <w:szCs w:val="18"/>
          <w:u w:val="single"/>
        </w:rPr>
        <w:t>and</w:t>
      </w:r>
      <w:r w:rsidRPr="004B2D97">
        <w:rPr>
          <w:rFonts w:ascii="Microsoft Sans Serif" w:eastAsia="Microsoft Sans Serif" w:hAnsi="Microsoft Sans Serif" w:cs="Microsoft Sans Serif"/>
          <w:spacing w:val="-2"/>
          <w:sz w:val="18"/>
          <w:szCs w:val="18"/>
          <w:u w:val="single"/>
        </w:rPr>
        <w:t xml:space="preserve"> </w:t>
      </w:r>
      <w:r w:rsidRPr="004B2D97">
        <w:rPr>
          <w:rFonts w:ascii="Microsoft Sans Serif" w:eastAsia="Microsoft Sans Serif" w:hAnsi="Microsoft Sans Serif" w:cs="Microsoft Sans Serif"/>
          <w:sz w:val="18"/>
          <w:szCs w:val="18"/>
          <w:u w:val="single"/>
        </w:rPr>
        <w:t>shall</w:t>
      </w:r>
      <w:r w:rsidRPr="004B2D97">
        <w:rPr>
          <w:rFonts w:ascii="Microsoft Sans Serif" w:eastAsia="Microsoft Sans Serif" w:hAnsi="Microsoft Sans Serif" w:cs="Microsoft Sans Serif"/>
          <w:spacing w:val="-2"/>
          <w:sz w:val="18"/>
          <w:szCs w:val="18"/>
          <w:u w:val="single"/>
        </w:rPr>
        <w:t xml:space="preserve"> </w:t>
      </w:r>
      <w:r w:rsidRPr="004B2D97">
        <w:rPr>
          <w:rFonts w:ascii="Microsoft Sans Serif" w:eastAsia="Microsoft Sans Serif" w:hAnsi="Microsoft Sans Serif" w:cs="Microsoft Sans Serif"/>
          <w:sz w:val="18"/>
          <w:szCs w:val="18"/>
          <w:u w:val="single"/>
        </w:rPr>
        <w:t>be</w:t>
      </w:r>
      <w:r w:rsidRPr="004B2D97">
        <w:rPr>
          <w:rFonts w:ascii="Microsoft Sans Serif" w:eastAsia="Microsoft Sans Serif" w:hAnsi="Microsoft Sans Serif" w:cs="Microsoft Sans Serif"/>
          <w:spacing w:val="-11"/>
          <w:sz w:val="18"/>
          <w:szCs w:val="18"/>
          <w:u w:val="single"/>
        </w:rPr>
        <w:t xml:space="preserve"> </w:t>
      </w:r>
      <w:r w:rsidR="004B2D97" w:rsidRPr="004B2D97">
        <w:rPr>
          <w:rFonts w:ascii="Microsoft Sans Serif" w:eastAsia="Microsoft Sans Serif" w:hAnsi="Microsoft Sans Serif" w:cs="Microsoft Sans Serif"/>
          <w:sz w:val="18"/>
          <w:u w:val="single"/>
        </w:rPr>
        <w:t>t</w:t>
      </w:r>
      <w:r w:rsidRPr="004B2D97">
        <w:rPr>
          <w:rFonts w:ascii="Microsoft Sans Serif" w:eastAsia="Microsoft Sans Serif" w:hAnsi="Microsoft Sans Serif" w:cs="Microsoft Sans Serif"/>
          <w:sz w:val="18"/>
          <w:u w:val="single"/>
        </w:rPr>
        <w:t>he</w:t>
      </w:r>
      <w:r w:rsidRPr="004B2D97">
        <w:rPr>
          <w:rFonts w:ascii="Microsoft Sans Serif" w:eastAsia="Microsoft Sans Serif" w:hAnsi="Microsoft Sans Serif" w:cs="Microsoft Sans Serif"/>
          <w:spacing w:val="-3"/>
          <w:sz w:val="18"/>
          <w:u w:val="single"/>
        </w:rPr>
        <w:t xml:space="preserve"> </w:t>
      </w:r>
      <w:r w:rsidRPr="004B2D97">
        <w:rPr>
          <w:rFonts w:ascii="Microsoft Sans Serif" w:eastAsia="Microsoft Sans Serif" w:hAnsi="Microsoft Sans Serif" w:cs="Microsoft Sans Serif"/>
          <w:sz w:val="18"/>
          <w:u w:val="single"/>
        </w:rPr>
        <w:t>total</w:t>
      </w:r>
      <w:r w:rsidRPr="004B2D97">
        <w:rPr>
          <w:rFonts w:ascii="Microsoft Sans Serif" w:eastAsia="Microsoft Sans Serif" w:hAnsi="Microsoft Sans Serif" w:cs="Microsoft Sans Serif"/>
          <w:spacing w:val="-2"/>
          <w:sz w:val="18"/>
          <w:u w:val="single"/>
        </w:rPr>
        <w:t xml:space="preserve"> </w:t>
      </w:r>
      <w:r w:rsidRPr="004B2D97">
        <w:rPr>
          <w:rFonts w:ascii="Microsoft Sans Serif" w:eastAsia="Microsoft Sans Serif" w:hAnsi="Microsoft Sans Serif" w:cs="Microsoft Sans Serif"/>
          <w:sz w:val="18"/>
          <w:u w:val="single"/>
        </w:rPr>
        <w:t>occupant</w:t>
      </w:r>
      <w:r w:rsidRPr="004B2D97">
        <w:rPr>
          <w:rFonts w:ascii="Microsoft Sans Serif" w:eastAsia="Microsoft Sans Serif" w:hAnsi="Microsoft Sans Serif" w:cs="Microsoft Sans Serif"/>
          <w:spacing w:val="-2"/>
          <w:sz w:val="18"/>
          <w:u w:val="single"/>
        </w:rPr>
        <w:t xml:space="preserve"> </w:t>
      </w:r>
      <w:r w:rsidRPr="004B2D97">
        <w:rPr>
          <w:rFonts w:ascii="Microsoft Sans Serif" w:eastAsia="Microsoft Sans Serif" w:hAnsi="Microsoft Sans Serif" w:cs="Microsoft Sans Serif"/>
          <w:sz w:val="18"/>
          <w:u w:val="single"/>
        </w:rPr>
        <w:t>load</w:t>
      </w:r>
      <w:r w:rsidRPr="004B2D97">
        <w:rPr>
          <w:rFonts w:ascii="Microsoft Sans Serif" w:eastAsia="Microsoft Sans Serif" w:hAnsi="Microsoft Sans Serif" w:cs="Microsoft Sans Serif"/>
          <w:spacing w:val="-2"/>
          <w:sz w:val="18"/>
          <w:u w:val="single"/>
        </w:rPr>
        <w:t xml:space="preserve"> </w:t>
      </w:r>
      <w:r w:rsidRPr="004B2D97">
        <w:rPr>
          <w:rFonts w:ascii="Microsoft Sans Serif" w:eastAsia="Microsoft Sans Serif" w:hAnsi="Microsoft Sans Serif" w:cs="Microsoft Sans Serif"/>
          <w:sz w:val="18"/>
          <w:u w:val="single"/>
        </w:rPr>
        <w:t>of</w:t>
      </w:r>
      <w:r w:rsidRPr="004B2D97">
        <w:rPr>
          <w:rFonts w:ascii="Microsoft Sans Serif" w:eastAsia="Microsoft Sans Serif" w:hAnsi="Microsoft Sans Serif" w:cs="Microsoft Sans Serif"/>
          <w:spacing w:val="-2"/>
          <w:sz w:val="18"/>
          <w:u w:val="single"/>
        </w:rPr>
        <w:t xml:space="preserve"> </w:t>
      </w:r>
      <w:r w:rsidRPr="004B2D97">
        <w:rPr>
          <w:rFonts w:ascii="Microsoft Sans Serif" w:eastAsia="Microsoft Sans Serif" w:hAnsi="Microsoft Sans Serif" w:cs="Microsoft Sans Serif"/>
          <w:sz w:val="18"/>
          <w:u w:val="single"/>
        </w:rPr>
        <w:t>offices</w:t>
      </w:r>
      <w:r w:rsidRPr="004B2D97">
        <w:rPr>
          <w:rFonts w:ascii="Microsoft Sans Serif" w:eastAsia="Microsoft Sans Serif" w:hAnsi="Microsoft Sans Serif" w:cs="Microsoft Sans Serif"/>
          <w:spacing w:val="-7"/>
          <w:sz w:val="18"/>
          <w:u w:val="single"/>
        </w:rPr>
        <w:t xml:space="preserve"> </w:t>
      </w:r>
      <w:r w:rsidRPr="004B2D97">
        <w:rPr>
          <w:rFonts w:ascii="Microsoft Sans Serif" w:eastAsia="Microsoft Sans Serif" w:hAnsi="Microsoft Sans Serif" w:cs="Microsoft Sans Serif"/>
          <w:sz w:val="18"/>
          <w:u w:val="single"/>
        </w:rPr>
        <w:t>and</w:t>
      </w:r>
      <w:r w:rsidRPr="004B2D97">
        <w:rPr>
          <w:rFonts w:ascii="Microsoft Sans Serif" w:eastAsia="Microsoft Sans Serif" w:hAnsi="Microsoft Sans Serif" w:cs="Microsoft Sans Serif"/>
          <w:spacing w:val="-2"/>
          <w:sz w:val="18"/>
          <w:u w:val="single"/>
        </w:rPr>
        <w:t xml:space="preserve"> </w:t>
      </w:r>
      <w:r w:rsidRPr="004B2D97">
        <w:rPr>
          <w:rFonts w:ascii="Microsoft Sans Serif" w:eastAsia="Microsoft Sans Serif" w:hAnsi="Microsoft Sans Serif" w:cs="Microsoft Sans Serif"/>
          <w:sz w:val="18"/>
          <w:u w:val="single"/>
        </w:rPr>
        <w:t>number</w:t>
      </w:r>
      <w:r w:rsidRPr="004B2D97">
        <w:rPr>
          <w:rFonts w:ascii="Microsoft Sans Serif" w:eastAsia="Microsoft Sans Serif" w:hAnsi="Microsoft Sans Serif" w:cs="Microsoft Sans Serif"/>
          <w:spacing w:val="-2"/>
          <w:sz w:val="18"/>
          <w:u w:val="single"/>
        </w:rPr>
        <w:t xml:space="preserve"> </w:t>
      </w:r>
      <w:r w:rsidRPr="004B2D97">
        <w:rPr>
          <w:rFonts w:ascii="Microsoft Sans Serif" w:eastAsia="Microsoft Sans Serif" w:hAnsi="Microsoft Sans Serif" w:cs="Microsoft Sans Serif"/>
          <w:sz w:val="18"/>
          <w:u w:val="single"/>
        </w:rPr>
        <w:t>of</w:t>
      </w:r>
      <w:r w:rsidRPr="004B2D97">
        <w:rPr>
          <w:rFonts w:ascii="Microsoft Sans Serif" w:eastAsia="Microsoft Sans Serif" w:hAnsi="Microsoft Sans Serif" w:cs="Microsoft Sans Serif"/>
          <w:spacing w:val="-2"/>
          <w:sz w:val="18"/>
          <w:u w:val="single"/>
        </w:rPr>
        <w:t xml:space="preserve"> beds.</w:t>
      </w:r>
    </w:p>
    <w:p w14:paraId="63303987" w14:textId="77777777" w:rsidR="00140234" w:rsidRPr="004B2D97" w:rsidRDefault="00140234" w:rsidP="00140234">
      <w:pPr>
        <w:widowControl w:val="0"/>
        <w:autoSpaceDE w:val="0"/>
        <w:autoSpaceDN w:val="0"/>
        <w:spacing w:before="169" w:after="0" w:afterAutospacing="0"/>
        <w:ind w:left="190" w:firstLine="0"/>
        <w:outlineLvl w:val="5"/>
        <w:rPr>
          <w:rFonts w:ascii="Arial" w:eastAsia="Arial" w:hAnsi="Arial" w:cs="Arial"/>
          <w:b/>
          <w:bCs/>
          <w:sz w:val="18"/>
          <w:szCs w:val="18"/>
          <w:u w:val="single"/>
        </w:rPr>
      </w:pPr>
      <w:r w:rsidRPr="004B2D97">
        <w:rPr>
          <w:rFonts w:ascii="Arial" w:eastAsia="Arial" w:hAnsi="Arial" w:cs="Arial"/>
          <w:b/>
          <w:bCs/>
          <w:spacing w:val="-2"/>
          <w:sz w:val="18"/>
          <w:szCs w:val="18"/>
          <w:u w:val="single"/>
        </w:rPr>
        <w:t>Exceptions:</w:t>
      </w:r>
    </w:p>
    <w:p w14:paraId="4C1BD8F1" w14:textId="77777777" w:rsidR="00140234" w:rsidRPr="004B2D97" w:rsidRDefault="00140234" w:rsidP="00140234">
      <w:pPr>
        <w:widowControl w:val="0"/>
        <w:tabs>
          <w:tab w:val="left" w:pos="955"/>
        </w:tabs>
        <w:autoSpaceDE w:val="0"/>
        <w:autoSpaceDN w:val="0"/>
        <w:spacing w:before="155" w:after="0" w:afterAutospacing="0" w:line="319" w:lineRule="auto"/>
        <w:ind w:left="955" w:right="204" w:hanging="405"/>
        <w:rPr>
          <w:rFonts w:ascii="Microsoft Sans Serif" w:eastAsia="Microsoft Sans Serif" w:hAnsi="Microsoft Sans Serif" w:cs="Microsoft Sans Serif"/>
          <w:sz w:val="18"/>
          <w:u w:val="single"/>
        </w:rPr>
      </w:pPr>
      <w:r w:rsidRPr="004B2D97">
        <w:rPr>
          <w:rFonts w:ascii="Microsoft Sans Serif" w:eastAsia="Microsoft Sans Serif" w:hAnsi="Microsoft Sans Serif" w:cs="Microsoft Sans Serif"/>
          <w:w w:val="99"/>
          <w:sz w:val="18"/>
          <w:szCs w:val="18"/>
          <w:u w:val="single"/>
        </w:rPr>
        <w:t>1.</w:t>
      </w:r>
      <w:r w:rsidRPr="004B2D97">
        <w:rPr>
          <w:rFonts w:ascii="Microsoft Sans Serif" w:eastAsia="Microsoft Sans Serif" w:hAnsi="Microsoft Sans Serif" w:cs="Microsoft Sans Serif"/>
          <w:w w:val="99"/>
          <w:sz w:val="18"/>
          <w:szCs w:val="18"/>
          <w:u w:val="single"/>
        </w:rPr>
        <w:tab/>
      </w:r>
      <w:r w:rsidRPr="004B2D97">
        <w:rPr>
          <w:rFonts w:ascii="Microsoft Sans Serif" w:eastAsia="Microsoft Sans Serif" w:hAnsi="Microsoft Sans Serif" w:cs="Microsoft Sans Serif"/>
          <w:sz w:val="18"/>
          <w:u w:val="single"/>
        </w:rPr>
        <w:t>Where approved by the building official, the actual number of occupants for whom each occupied space, floor or building is designed,</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although</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less</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than</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those</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determined</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by</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occupant</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load</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calculation,</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shall</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be</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permitted</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to</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be</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used</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in</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the</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determination</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of the required design occupant capacity for the storm shelter.</w:t>
      </w:r>
    </w:p>
    <w:p w14:paraId="635E7AC7" w14:textId="76606F63" w:rsidR="00140234" w:rsidRPr="004B2D97" w:rsidRDefault="00140234" w:rsidP="00140234">
      <w:pPr>
        <w:widowControl w:val="0"/>
        <w:autoSpaceDE w:val="0"/>
        <w:autoSpaceDN w:val="0"/>
        <w:spacing w:before="103" w:after="0" w:afterAutospacing="0" w:line="319" w:lineRule="auto"/>
        <w:ind w:left="955" w:right="270" w:hanging="405"/>
        <w:rPr>
          <w:rFonts w:ascii="Microsoft Sans Serif" w:eastAsia="Microsoft Sans Serif" w:hAnsi="Microsoft Sans Serif" w:cs="Microsoft Sans Serif"/>
          <w:sz w:val="18"/>
          <w:szCs w:val="18"/>
          <w:u w:val="single"/>
        </w:rPr>
      </w:pPr>
      <w:r w:rsidRPr="004B2D97">
        <w:rPr>
          <w:rFonts w:ascii="Microsoft Sans Serif" w:eastAsia="Microsoft Sans Serif" w:hAnsi="Microsoft Sans Serif" w:cs="Microsoft Sans Serif"/>
          <w:sz w:val="18"/>
          <w:szCs w:val="18"/>
          <w:u w:val="single"/>
        </w:rPr>
        <w:t>2.</w:t>
      </w:r>
      <w:r w:rsidRPr="004B2D97">
        <w:rPr>
          <w:rFonts w:ascii="Microsoft Sans Serif" w:eastAsia="Microsoft Sans Serif" w:hAnsi="Microsoft Sans Serif" w:cs="Microsoft Sans Serif"/>
          <w:spacing w:val="40"/>
          <w:sz w:val="18"/>
          <w:szCs w:val="18"/>
          <w:u w:val="single"/>
        </w:rPr>
        <w:t xml:space="preserve"> </w:t>
      </w:r>
      <w:r w:rsidRPr="004B2D97">
        <w:rPr>
          <w:rFonts w:ascii="Microsoft Sans Serif" w:eastAsia="Microsoft Sans Serif" w:hAnsi="Microsoft Sans Serif" w:cs="Microsoft Sans Serif"/>
          <w:sz w:val="18"/>
          <w:szCs w:val="18"/>
          <w:u w:val="single"/>
        </w:rPr>
        <w:t>Where</w:t>
      </w:r>
      <w:r w:rsidRPr="004B2D97">
        <w:rPr>
          <w:rFonts w:ascii="Microsoft Sans Serif" w:eastAsia="Microsoft Sans Serif" w:hAnsi="Microsoft Sans Serif" w:cs="Microsoft Sans Serif"/>
          <w:spacing w:val="-1"/>
          <w:sz w:val="18"/>
          <w:szCs w:val="18"/>
          <w:u w:val="single"/>
        </w:rPr>
        <w:t xml:space="preserve"> </w:t>
      </w:r>
      <w:r w:rsidRPr="004B2D97">
        <w:rPr>
          <w:rFonts w:ascii="Microsoft Sans Serif" w:eastAsia="Microsoft Sans Serif" w:hAnsi="Microsoft Sans Serif" w:cs="Microsoft Sans Serif"/>
          <w:sz w:val="18"/>
          <w:szCs w:val="18"/>
          <w:u w:val="single"/>
        </w:rPr>
        <w:t>a</w:t>
      </w:r>
      <w:r w:rsidRPr="004B2D97">
        <w:rPr>
          <w:rFonts w:ascii="Microsoft Sans Serif" w:eastAsia="Microsoft Sans Serif" w:hAnsi="Microsoft Sans Serif" w:cs="Microsoft Sans Serif"/>
          <w:spacing w:val="-1"/>
          <w:sz w:val="18"/>
          <w:szCs w:val="18"/>
          <w:u w:val="single"/>
        </w:rPr>
        <w:t xml:space="preserve"> </w:t>
      </w:r>
      <w:r w:rsidRPr="004B2D97">
        <w:rPr>
          <w:rFonts w:ascii="Microsoft Sans Serif" w:eastAsia="Microsoft Sans Serif" w:hAnsi="Microsoft Sans Serif" w:cs="Microsoft Sans Serif"/>
          <w:sz w:val="18"/>
          <w:szCs w:val="18"/>
          <w:u w:val="single"/>
        </w:rPr>
        <w:t>new</w:t>
      </w:r>
      <w:r w:rsidRPr="004B2D97">
        <w:rPr>
          <w:rFonts w:ascii="Microsoft Sans Serif" w:eastAsia="Microsoft Sans Serif" w:hAnsi="Microsoft Sans Serif" w:cs="Microsoft Sans Serif"/>
          <w:spacing w:val="-1"/>
          <w:sz w:val="18"/>
          <w:szCs w:val="18"/>
          <w:u w:val="single"/>
        </w:rPr>
        <w:t xml:space="preserve"> </w:t>
      </w:r>
      <w:r w:rsidRPr="004B2D97">
        <w:rPr>
          <w:rFonts w:ascii="Microsoft Sans Serif" w:eastAsia="Microsoft Sans Serif" w:hAnsi="Microsoft Sans Serif" w:cs="Microsoft Sans Serif"/>
          <w:sz w:val="18"/>
          <w:szCs w:val="18"/>
          <w:u w:val="single"/>
        </w:rPr>
        <w:t>building</w:t>
      </w:r>
      <w:r w:rsidRPr="004B2D97">
        <w:rPr>
          <w:rFonts w:ascii="Microsoft Sans Serif" w:eastAsia="Microsoft Sans Serif" w:hAnsi="Microsoft Sans Serif" w:cs="Microsoft Sans Serif"/>
          <w:spacing w:val="-1"/>
          <w:sz w:val="18"/>
          <w:szCs w:val="18"/>
          <w:u w:val="single"/>
        </w:rPr>
        <w:t xml:space="preserve"> </w:t>
      </w:r>
      <w:r w:rsidRPr="004B2D97">
        <w:rPr>
          <w:rFonts w:ascii="Microsoft Sans Serif" w:eastAsia="Microsoft Sans Serif" w:hAnsi="Microsoft Sans Serif" w:cs="Microsoft Sans Serif"/>
          <w:sz w:val="18"/>
          <w:szCs w:val="18"/>
          <w:u w:val="single"/>
        </w:rPr>
        <w:t>is</w:t>
      </w:r>
      <w:r w:rsidRPr="004B2D97">
        <w:rPr>
          <w:rFonts w:ascii="Microsoft Sans Serif" w:eastAsia="Microsoft Sans Serif" w:hAnsi="Microsoft Sans Serif" w:cs="Microsoft Sans Serif"/>
          <w:spacing w:val="-1"/>
          <w:sz w:val="18"/>
          <w:szCs w:val="18"/>
          <w:u w:val="single"/>
        </w:rPr>
        <w:t xml:space="preserve"> </w:t>
      </w:r>
      <w:r w:rsidRPr="004B2D97">
        <w:rPr>
          <w:rFonts w:ascii="Microsoft Sans Serif" w:eastAsia="Microsoft Sans Serif" w:hAnsi="Microsoft Sans Serif" w:cs="Microsoft Sans Serif"/>
          <w:sz w:val="18"/>
          <w:szCs w:val="18"/>
          <w:u w:val="single"/>
        </w:rPr>
        <w:t>being</w:t>
      </w:r>
      <w:r w:rsidRPr="004B2D97">
        <w:rPr>
          <w:rFonts w:ascii="Microsoft Sans Serif" w:eastAsia="Microsoft Sans Serif" w:hAnsi="Microsoft Sans Serif" w:cs="Microsoft Sans Serif"/>
          <w:spacing w:val="-1"/>
          <w:sz w:val="18"/>
          <w:szCs w:val="18"/>
          <w:u w:val="single"/>
        </w:rPr>
        <w:t xml:space="preserve"> </w:t>
      </w:r>
      <w:r w:rsidRPr="004B2D97">
        <w:rPr>
          <w:rFonts w:ascii="Microsoft Sans Serif" w:eastAsia="Microsoft Sans Serif" w:hAnsi="Microsoft Sans Serif" w:cs="Microsoft Sans Serif"/>
          <w:sz w:val="18"/>
          <w:szCs w:val="18"/>
          <w:u w:val="single"/>
        </w:rPr>
        <w:t>added</w:t>
      </w:r>
      <w:r w:rsidRPr="004B2D97">
        <w:rPr>
          <w:rFonts w:ascii="Microsoft Sans Serif" w:eastAsia="Microsoft Sans Serif" w:hAnsi="Microsoft Sans Serif" w:cs="Microsoft Sans Serif"/>
          <w:spacing w:val="-1"/>
          <w:sz w:val="18"/>
          <w:szCs w:val="18"/>
          <w:u w:val="single"/>
        </w:rPr>
        <w:t xml:space="preserve"> </w:t>
      </w:r>
      <w:r w:rsidRPr="004B2D97">
        <w:rPr>
          <w:rFonts w:ascii="Microsoft Sans Serif" w:eastAsia="Microsoft Sans Serif" w:hAnsi="Microsoft Sans Serif" w:cs="Microsoft Sans Serif"/>
          <w:sz w:val="18"/>
          <w:szCs w:val="18"/>
          <w:u w:val="single"/>
        </w:rPr>
        <w:t>on</w:t>
      </w:r>
      <w:r w:rsidRPr="004B2D97">
        <w:rPr>
          <w:rFonts w:ascii="Microsoft Sans Serif" w:eastAsia="Microsoft Sans Serif" w:hAnsi="Microsoft Sans Serif" w:cs="Microsoft Sans Serif"/>
          <w:spacing w:val="-1"/>
          <w:sz w:val="18"/>
          <w:szCs w:val="18"/>
          <w:u w:val="single"/>
        </w:rPr>
        <w:t xml:space="preserve"> </w:t>
      </w:r>
      <w:r w:rsidRPr="004B2D97">
        <w:rPr>
          <w:rFonts w:ascii="Microsoft Sans Serif" w:eastAsia="Microsoft Sans Serif" w:hAnsi="Microsoft Sans Serif" w:cs="Microsoft Sans Serif"/>
          <w:sz w:val="18"/>
          <w:szCs w:val="18"/>
          <w:u w:val="single"/>
        </w:rPr>
        <w:t>an</w:t>
      </w:r>
      <w:r w:rsidRPr="004B2D97">
        <w:rPr>
          <w:rFonts w:ascii="Microsoft Sans Serif" w:eastAsia="Microsoft Sans Serif" w:hAnsi="Microsoft Sans Serif" w:cs="Microsoft Sans Serif"/>
          <w:spacing w:val="-1"/>
          <w:sz w:val="18"/>
          <w:szCs w:val="18"/>
          <w:u w:val="single"/>
        </w:rPr>
        <w:t xml:space="preserve"> </w:t>
      </w:r>
      <w:r w:rsidRPr="004B2D97">
        <w:rPr>
          <w:rFonts w:ascii="Microsoft Sans Serif" w:eastAsia="Microsoft Sans Serif" w:hAnsi="Microsoft Sans Serif" w:cs="Microsoft Sans Serif"/>
          <w:sz w:val="18"/>
          <w:szCs w:val="18"/>
          <w:u w:val="single"/>
        </w:rPr>
        <w:t>existing</w:t>
      </w:r>
      <w:r w:rsidRPr="004B2D97">
        <w:rPr>
          <w:rFonts w:ascii="Microsoft Sans Serif" w:eastAsia="Microsoft Sans Serif" w:hAnsi="Microsoft Sans Serif" w:cs="Microsoft Sans Serif"/>
          <w:spacing w:val="-1"/>
          <w:sz w:val="18"/>
          <w:szCs w:val="18"/>
          <w:u w:val="single"/>
        </w:rPr>
        <w:t xml:space="preserve"> </w:t>
      </w:r>
      <w:r w:rsidRPr="004B2D97">
        <w:rPr>
          <w:rFonts w:ascii="Microsoft Sans Serif" w:eastAsia="Microsoft Sans Serif" w:hAnsi="Microsoft Sans Serif" w:cs="Microsoft Sans Serif"/>
          <w:sz w:val="18"/>
          <w:szCs w:val="18"/>
          <w:u w:val="single"/>
        </w:rPr>
        <w:t>site,</w:t>
      </w:r>
      <w:r w:rsidRPr="004B2D97">
        <w:rPr>
          <w:rFonts w:ascii="Microsoft Sans Serif" w:eastAsia="Microsoft Sans Serif" w:hAnsi="Microsoft Sans Serif" w:cs="Microsoft Sans Serif"/>
          <w:spacing w:val="-1"/>
          <w:sz w:val="18"/>
          <w:szCs w:val="18"/>
          <w:u w:val="single"/>
        </w:rPr>
        <w:t xml:space="preserve"> </w:t>
      </w:r>
      <w:r w:rsidRPr="004B2D97">
        <w:rPr>
          <w:rFonts w:ascii="Microsoft Sans Serif" w:eastAsia="Microsoft Sans Serif" w:hAnsi="Microsoft Sans Serif" w:cs="Microsoft Sans Serif"/>
          <w:sz w:val="18"/>
          <w:szCs w:val="18"/>
          <w:u w:val="single"/>
        </w:rPr>
        <w:t>and</w:t>
      </w:r>
      <w:r w:rsidRPr="004B2D97">
        <w:rPr>
          <w:rFonts w:ascii="Microsoft Sans Serif" w:eastAsia="Microsoft Sans Serif" w:hAnsi="Microsoft Sans Serif" w:cs="Microsoft Sans Serif"/>
          <w:spacing w:val="-1"/>
          <w:sz w:val="18"/>
          <w:szCs w:val="18"/>
          <w:u w:val="single"/>
        </w:rPr>
        <w:t xml:space="preserve"> </w:t>
      </w:r>
      <w:r w:rsidRPr="004B2D97">
        <w:rPr>
          <w:rFonts w:ascii="Microsoft Sans Serif" w:eastAsia="Microsoft Sans Serif" w:hAnsi="Microsoft Sans Serif" w:cs="Microsoft Sans Serif"/>
          <w:sz w:val="18"/>
          <w:szCs w:val="18"/>
          <w:u w:val="single"/>
        </w:rPr>
        <w:t>where</w:t>
      </w:r>
      <w:r w:rsidRPr="004B2D97">
        <w:rPr>
          <w:rFonts w:ascii="Microsoft Sans Serif" w:eastAsia="Microsoft Sans Serif" w:hAnsi="Microsoft Sans Serif" w:cs="Microsoft Sans Serif"/>
          <w:spacing w:val="-1"/>
          <w:sz w:val="18"/>
          <w:szCs w:val="18"/>
          <w:u w:val="single"/>
        </w:rPr>
        <w:t xml:space="preserve"> </w:t>
      </w:r>
      <w:r w:rsidRPr="004B2D97">
        <w:rPr>
          <w:rFonts w:ascii="Microsoft Sans Serif" w:eastAsia="Microsoft Sans Serif" w:hAnsi="Microsoft Sans Serif" w:cs="Microsoft Sans Serif"/>
          <w:sz w:val="18"/>
          <w:szCs w:val="18"/>
          <w:u w:val="single"/>
        </w:rPr>
        <w:t>the</w:t>
      </w:r>
      <w:r w:rsidRPr="004B2D97">
        <w:rPr>
          <w:rFonts w:ascii="Microsoft Sans Serif" w:eastAsia="Microsoft Sans Serif" w:hAnsi="Microsoft Sans Serif" w:cs="Microsoft Sans Serif"/>
          <w:spacing w:val="-1"/>
          <w:sz w:val="18"/>
          <w:szCs w:val="18"/>
          <w:u w:val="single"/>
        </w:rPr>
        <w:t xml:space="preserve"> </w:t>
      </w:r>
      <w:r w:rsidRPr="004B2D97">
        <w:rPr>
          <w:rFonts w:ascii="Microsoft Sans Serif" w:eastAsia="Microsoft Sans Serif" w:hAnsi="Microsoft Sans Serif" w:cs="Microsoft Sans Serif"/>
          <w:sz w:val="18"/>
          <w:szCs w:val="18"/>
          <w:u w:val="single"/>
        </w:rPr>
        <w:t>new</w:t>
      </w:r>
      <w:r w:rsidRPr="004B2D97">
        <w:rPr>
          <w:rFonts w:ascii="Microsoft Sans Serif" w:eastAsia="Microsoft Sans Serif" w:hAnsi="Microsoft Sans Serif" w:cs="Microsoft Sans Serif"/>
          <w:spacing w:val="-1"/>
          <w:sz w:val="18"/>
          <w:szCs w:val="18"/>
          <w:u w:val="single"/>
        </w:rPr>
        <w:t xml:space="preserve"> </w:t>
      </w:r>
      <w:r w:rsidRPr="004B2D97">
        <w:rPr>
          <w:rFonts w:ascii="Microsoft Sans Serif" w:eastAsia="Microsoft Sans Serif" w:hAnsi="Microsoft Sans Serif" w:cs="Microsoft Sans Serif"/>
          <w:sz w:val="18"/>
          <w:szCs w:val="18"/>
          <w:u w:val="single"/>
        </w:rPr>
        <w:t>building</w:t>
      </w:r>
      <w:r w:rsidRPr="004B2D97">
        <w:rPr>
          <w:rFonts w:ascii="Microsoft Sans Serif" w:eastAsia="Microsoft Sans Serif" w:hAnsi="Microsoft Sans Serif" w:cs="Microsoft Sans Serif"/>
          <w:spacing w:val="-1"/>
          <w:sz w:val="18"/>
          <w:szCs w:val="18"/>
          <w:u w:val="single"/>
        </w:rPr>
        <w:t xml:space="preserve"> </w:t>
      </w:r>
      <w:r w:rsidRPr="004B2D97">
        <w:rPr>
          <w:rFonts w:ascii="Microsoft Sans Serif" w:eastAsia="Microsoft Sans Serif" w:hAnsi="Microsoft Sans Serif" w:cs="Microsoft Sans Serif"/>
          <w:sz w:val="18"/>
          <w:szCs w:val="18"/>
          <w:u w:val="single"/>
        </w:rPr>
        <w:t>is</w:t>
      </w:r>
      <w:r w:rsidRPr="004B2D97">
        <w:rPr>
          <w:rFonts w:ascii="Microsoft Sans Serif" w:eastAsia="Microsoft Sans Serif" w:hAnsi="Microsoft Sans Serif" w:cs="Microsoft Sans Serif"/>
          <w:spacing w:val="-1"/>
          <w:sz w:val="18"/>
          <w:szCs w:val="18"/>
          <w:u w:val="single"/>
        </w:rPr>
        <w:t xml:space="preserve"> </w:t>
      </w:r>
      <w:r w:rsidRPr="004B2D97">
        <w:rPr>
          <w:rFonts w:ascii="Microsoft Sans Serif" w:eastAsia="Microsoft Sans Serif" w:hAnsi="Microsoft Sans Serif" w:cs="Microsoft Sans Serif"/>
          <w:sz w:val="18"/>
          <w:szCs w:val="18"/>
          <w:u w:val="single"/>
        </w:rPr>
        <w:t>not</w:t>
      </w:r>
      <w:r w:rsidRPr="004B2D97">
        <w:rPr>
          <w:rFonts w:ascii="Microsoft Sans Serif" w:eastAsia="Microsoft Sans Serif" w:hAnsi="Microsoft Sans Serif" w:cs="Microsoft Sans Serif"/>
          <w:spacing w:val="-1"/>
          <w:sz w:val="18"/>
          <w:szCs w:val="18"/>
          <w:u w:val="single"/>
        </w:rPr>
        <w:t xml:space="preserve"> </w:t>
      </w:r>
      <w:r w:rsidRPr="004B2D97">
        <w:rPr>
          <w:rFonts w:ascii="Microsoft Sans Serif" w:eastAsia="Microsoft Sans Serif" w:hAnsi="Microsoft Sans Serif" w:cs="Microsoft Sans Serif"/>
          <w:sz w:val="18"/>
          <w:szCs w:val="18"/>
          <w:u w:val="single"/>
        </w:rPr>
        <w:t>of</w:t>
      </w:r>
      <w:r w:rsidRPr="004B2D97">
        <w:rPr>
          <w:rFonts w:ascii="Microsoft Sans Serif" w:eastAsia="Microsoft Sans Serif" w:hAnsi="Microsoft Sans Serif" w:cs="Microsoft Sans Serif"/>
          <w:spacing w:val="-1"/>
          <w:sz w:val="18"/>
          <w:szCs w:val="18"/>
          <w:u w:val="single"/>
        </w:rPr>
        <w:t xml:space="preserve"> </w:t>
      </w:r>
      <w:r w:rsidRPr="004B2D97">
        <w:rPr>
          <w:rFonts w:ascii="Microsoft Sans Serif" w:eastAsia="Microsoft Sans Serif" w:hAnsi="Microsoft Sans Serif" w:cs="Microsoft Sans Serif"/>
          <w:sz w:val="18"/>
          <w:szCs w:val="18"/>
          <w:u w:val="single"/>
        </w:rPr>
        <w:t>sufficient</w:t>
      </w:r>
      <w:r w:rsidRPr="004B2D97">
        <w:rPr>
          <w:rFonts w:ascii="Microsoft Sans Serif" w:eastAsia="Microsoft Sans Serif" w:hAnsi="Microsoft Sans Serif" w:cs="Microsoft Sans Serif"/>
          <w:spacing w:val="-1"/>
          <w:sz w:val="18"/>
          <w:szCs w:val="18"/>
          <w:u w:val="single"/>
        </w:rPr>
        <w:t xml:space="preserve"> </w:t>
      </w:r>
      <w:r w:rsidRPr="004B2D97">
        <w:rPr>
          <w:rFonts w:ascii="Microsoft Sans Serif" w:eastAsia="Microsoft Sans Serif" w:hAnsi="Microsoft Sans Serif" w:cs="Microsoft Sans Serif"/>
          <w:sz w:val="18"/>
          <w:szCs w:val="18"/>
          <w:u w:val="single"/>
        </w:rPr>
        <w:t>size</w:t>
      </w:r>
      <w:r w:rsidRPr="004B2D97">
        <w:rPr>
          <w:rFonts w:ascii="Microsoft Sans Serif" w:eastAsia="Microsoft Sans Serif" w:hAnsi="Microsoft Sans Serif" w:cs="Microsoft Sans Serif"/>
          <w:spacing w:val="-1"/>
          <w:sz w:val="18"/>
          <w:szCs w:val="18"/>
          <w:u w:val="single"/>
        </w:rPr>
        <w:t xml:space="preserve"> </w:t>
      </w:r>
      <w:r w:rsidRPr="004B2D97">
        <w:rPr>
          <w:rFonts w:ascii="Microsoft Sans Serif" w:eastAsia="Microsoft Sans Serif" w:hAnsi="Microsoft Sans Serif" w:cs="Microsoft Sans Serif"/>
          <w:sz w:val="18"/>
          <w:szCs w:val="18"/>
          <w:u w:val="single"/>
        </w:rPr>
        <w:t>to</w:t>
      </w:r>
      <w:r w:rsidRPr="004B2D97">
        <w:rPr>
          <w:rFonts w:ascii="Microsoft Sans Serif" w:eastAsia="Microsoft Sans Serif" w:hAnsi="Microsoft Sans Serif" w:cs="Microsoft Sans Serif"/>
          <w:spacing w:val="-1"/>
          <w:sz w:val="18"/>
          <w:szCs w:val="18"/>
          <w:u w:val="single"/>
        </w:rPr>
        <w:t xml:space="preserve"> </w:t>
      </w:r>
      <w:r w:rsidRPr="004B2D97">
        <w:rPr>
          <w:rFonts w:ascii="Microsoft Sans Serif" w:eastAsia="Microsoft Sans Serif" w:hAnsi="Microsoft Sans Serif" w:cs="Microsoft Sans Serif"/>
          <w:sz w:val="18"/>
          <w:szCs w:val="18"/>
          <w:u w:val="single"/>
        </w:rPr>
        <w:t>accommodate</w:t>
      </w:r>
      <w:r w:rsidRPr="004B2D97">
        <w:rPr>
          <w:rFonts w:ascii="Microsoft Sans Serif" w:eastAsia="Microsoft Sans Serif" w:hAnsi="Microsoft Sans Serif" w:cs="Microsoft Sans Serif"/>
          <w:spacing w:val="-1"/>
          <w:sz w:val="18"/>
          <w:szCs w:val="18"/>
          <w:u w:val="single"/>
        </w:rPr>
        <w:t xml:space="preserve"> </w:t>
      </w:r>
      <w:r w:rsidRPr="004B2D97">
        <w:rPr>
          <w:rFonts w:ascii="Microsoft Sans Serif" w:eastAsia="Microsoft Sans Serif" w:hAnsi="Microsoft Sans Serif" w:cs="Microsoft Sans Serif"/>
          <w:sz w:val="18"/>
          <w:szCs w:val="18"/>
          <w:u w:val="single"/>
        </w:rPr>
        <w:t xml:space="preserve">the required occupant capacity of the storm shelter for </w:t>
      </w:r>
      <w:proofErr w:type="gramStart"/>
      <w:r w:rsidRPr="004B2D97">
        <w:rPr>
          <w:rFonts w:ascii="Microsoft Sans Serif" w:eastAsia="Microsoft Sans Serif" w:hAnsi="Microsoft Sans Serif" w:cs="Microsoft Sans Serif"/>
          <w:sz w:val="18"/>
          <w:szCs w:val="18"/>
          <w:u w:val="single"/>
        </w:rPr>
        <w:t>all of</w:t>
      </w:r>
      <w:proofErr w:type="gramEnd"/>
      <w:r w:rsidRPr="004B2D97">
        <w:rPr>
          <w:rFonts w:ascii="Microsoft Sans Serif" w:eastAsia="Microsoft Sans Serif" w:hAnsi="Microsoft Sans Serif" w:cs="Microsoft Sans Serif"/>
          <w:sz w:val="18"/>
          <w:szCs w:val="18"/>
          <w:u w:val="single"/>
        </w:rPr>
        <w:t xml:space="preserve"> the buildings on the site, the storm shelter shall at a minimum accommodate the required occupant capacity of the new building.</w:t>
      </w:r>
    </w:p>
    <w:p w14:paraId="3A990D58" w14:textId="0B4200ED" w:rsidR="00140234" w:rsidRPr="004B2D97" w:rsidRDefault="00140234" w:rsidP="00140234">
      <w:pPr>
        <w:widowControl w:val="0"/>
        <w:tabs>
          <w:tab w:val="left" w:pos="955"/>
        </w:tabs>
        <w:autoSpaceDE w:val="0"/>
        <w:autoSpaceDN w:val="0"/>
        <w:spacing w:before="102" w:after="0" w:afterAutospacing="0" w:line="319" w:lineRule="auto"/>
        <w:ind w:left="955" w:right="585" w:hanging="405"/>
        <w:rPr>
          <w:rFonts w:ascii="Microsoft Sans Serif" w:eastAsia="Microsoft Sans Serif" w:hAnsi="Microsoft Sans Serif" w:cs="Microsoft Sans Serif"/>
          <w:sz w:val="18"/>
          <w:u w:val="single"/>
        </w:rPr>
      </w:pPr>
      <w:r w:rsidRPr="004B2D97">
        <w:rPr>
          <w:rFonts w:ascii="Microsoft Sans Serif" w:eastAsia="Microsoft Sans Serif" w:hAnsi="Microsoft Sans Serif" w:cs="Microsoft Sans Serif"/>
          <w:w w:val="99"/>
          <w:sz w:val="18"/>
          <w:u w:val="single"/>
        </w:rPr>
        <w:t>3.</w:t>
      </w:r>
      <w:r w:rsidRPr="004B2D97">
        <w:rPr>
          <w:rFonts w:ascii="Microsoft Sans Serif" w:eastAsia="Microsoft Sans Serif" w:hAnsi="Microsoft Sans Serif" w:cs="Microsoft Sans Serif"/>
          <w:w w:val="99"/>
          <w:sz w:val="18"/>
          <w:u w:val="single"/>
        </w:rPr>
        <w:tab/>
      </w:r>
      <w:r w:rsidRPr="004B2D97">
        <w:rPr>
          <w:rFonts w:ascii="Microsoft Sans Serif" w:eastAsia="Microsoft Sans Serif" w:hAnsi="Microsoft Sans Serif" w:cs="Microsoft Sans Serif"/>
          <w:sz w:val="18"/>
          <w:u w:val="single"/>
        </w:rPr>
        <w:t>Where</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approved</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by</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the</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building</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official,</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the</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required</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occupant</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capacity</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of</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the</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shelter</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shall</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be</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permitted</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to</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be</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reduced</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by</w:t>
      </w:r>
      <w:r w:rsidRPr="004B2D97">
        <w:rPr>
          <w:rFonts w:ascii="Microsoft Sans Serif" w:eastAsia="Microsoft Sans Serif" w:hAnsi="Microsoft Sans Serif" w:cs="Microsoft Sans Serif"/>
          <w:spacing w:val="-1"/>
          <w:sz w:val="18"/>
          <w:u w:val="single"/>
        </w:rPr>
        <w:t xml:space="preserve"> </w:t>
      </w:r>
      <w:r w:rsidRPr="004B2D97">
        <w:rPr>
          <w:rFonts w:ascii="Microsoft Sans Serif" w:eastAsia="Microsoft Sans Serif" w:hAnsi="Microsoft Sans Serif" w:cs="Microsoft Sans Serif"/>
          <w:sz w:val="18"/>
          <w:u w:val="single"/>
        </w:rPr>
        <w:t>the occupant capacity of any existing storm shelters on the site.</w:t>
      </w:r>
    </w:p>
    <w:p w14:paraId="39592B6C" w14:textId="77777777" w:rsidR="001F17B9" w:rsidRPr="004B2D97" w:rsidRDefault="001F17B9" w:rsidP="00140234">
      <w:pPr>
        <w:widowControl w:val="0"/>
        <w:tabs>
          <w:tab w:val="left" w:pos="955"/>
        </w:tabs>
        <w:autoSpaceDE w:val="0"/>
        <w:autoSpaceDN w:val="0"/>
        <w:spacing w:before="102" w:after="0" w:afterAutospacing="0" w:line="319" w:lineRule="auto"/>
        <w:ind w:left="955" w:right="585" w:hanging="405"/>
        <w:rPr>
          <w:rFonts w:ascii="Microsoft Sans Serif" w:eastAsia="Microsoft Sans Serif" w:hAnsi="Microsoft Sans Serif" w:cs="Microsoft Sans Serif"/>
          <w:sz w:val="18"/>
          <w:u w:val="single"/>
        </w:rPr>
      </w:pPr>
    </w:p>
    <w:p w14:paraId="272B1B73" w14:textId="7E773D5C" w:rsidR="00140234" w:rsidRPr="001F17B9" w:rsidRDefault="00140234" w:rsidP="00140234">
      <w:pPr>
        <w:pStyle w:val="A1"/>
        <w:rPr>
          <w:rFonts w:ascii="Microsoft Sans Serif" w:hAnsi="Microsoft Sans Serif"/>
          <w:b/>
          <w:sz w:val="18"/>
          <w:szCs w:val="18"/>
          <w:u w:val="single"/>
        </w:rPr>
      </w:pPr>
      <w:r w:rsidRPr="001F17B9">
        <w:rPr>
          <w:rFonts w:cs="Arial"/>
          <w:b/>
          <w:color w:val="FF0000"/>
          <w:u w:val="single"/>
        </w:rPr>
        <w:t>(S11021 / G96-21 AM)</w:t>
      </w:r>
    </w:p>
    <w:p w14:paraId="249B0B40" w14:textId="77777777" w:rsidR="00314637" w:rsidRDefault="00314637" w:rsidP="00743208">
      <w:pPr>
        <w:pStyle w:val="A1"/>
        <w:rPr>
          <w:rFonts w:ascii="Microsoft Sans Serif" w:hAnsi="Microsoft Sans Serif"/>
          <w:sz w:val="18"/>
          <w:szCs w:val="18"/>
        </w:rPr>
      </w:pPr>
    </w:p>
    <w:p w14:paraId="5404B5E4" w14:textId="62593DED" w:rsidR="00314637" w:rsidRPr="00314637" w:rsidRDefault="00314637" w:rsidP="00314637">
      <w:pPr>
        <w:widowControl w:val="0"/>
        <w:tabs>
          <w:tab w:val="left" w:pos="680"/>
        </w:tabs>
        <w:autoSpaceDE w:val="0"/>
        <w:autoSpaceDN w:val="0"/>
        <w:spacing w:before="312" w:after="0" w:afterAutospacing="0" w:line="314" w:lineRule="auto"/>
        <w:ind w:left="190" w:right="434" w:firstLine="0"/>
        <w:rPr>
          <w:rFonts w:ascii="Microsoft Sans Serif" w:eastAsia="Microsoft Sans Serif" w:hAnsi="Microsoft Sans Serif" w:cs="Microsoft Sans Serif"/>
          <w:sz w:val="18"/>
        </w:rPr>
      </w:pPr>
      <w:r w:rsidRPr="00314637">
        <w:rPr>
          <w:rFonts w:ascii="Arial" w:eastAsia="Arial" w:hAnsi="Arial" w:cs="Arial"/>
          <w:b/>
          <w:bCs/>
          <w:spacing w:val="-1"/>
          <w:sz w:val="18"/>
          <w:szCs w:val="18"/>
        </w:rPr>
        <w:t>423.</w:t>
      </w:r>
      <w:r w:rsidR="00B91FD7">
        <w:rPr>
          <w:rFonts w:ascii="Arial" w:eastAsia="Arial" w:hAnsi="Arial" w:cs="Arial"/>
          <w:b/>
          <w:bCs/>
          <w:spacing w:val="-1"/>
          <w:sz w:val="18"/>
          <w:szCs w:val="18"/>
        </w:rPr>
        <w:t>3</w:t>
      </w:r>
      <w:r w:rsidRPr="00314637">
        <w:rPr>
          <w:rFonts w:ascii="Arial" w:eastAsia="Arial" w:hAnsi="Arial" w:cs="Arial"/>
          <w:b/>
          <w:bCs/>
          <w:spacing w:val="-1"/>
          <w:sz w:val="18"/>
          <w:szCs w:val="18"/>
        </w:rPr>
        <w:tab/>
      </w:r>
      <w:r w:rsidRPr="00314637">
        <w:rPr>
          <w:rFonts w:ascii="Arial" w:eastAsia="Microsoft Sans Serif" w:hAnsi="Microsoft Sans Serif" w:cs="Microsoft Sans Serif"/>
          <w:b/>
          <w:sz w:val="18"/>
        </w:rPr>
        <w:t>Critical</w:t>
      </w:r>
      <w:r w:rsidRPr="00314637">
        <w:rPr>
          <w:rFonts w:ascii="Arial" w:eastAsia="Microsoft Sans Serif" w:hAnsi="Microsoft Sans Serif" w:cs="Microsoft Sans Serif"/>
          <w:b/>
          <w:spacing w:val="-4"/>
          <w:sz w:val="18"/>
        </w:rPr>
        <w:t xml:space="preserve"> </w:t>
      </w:r>
      <w:r w:rsidRPr="00314637">
        <w:rPr>
          <w:rFonts w:ascii="Arial" w:eastAsia="Microsoft Sans Serif" w:hAnsi="Microsoft Sans Serif" w:cs="Microsoft Sans Serif"/>
          <w:b/>
          <w:sz w:val="18"/>
        </w:rPr>
        <w:t>emergency</w:t>
      </w:r>
      <w:r w:rsidRPr="00314637">
        <w:rPr>
          <w:rFonts w:ascii="Arial" w:eastAsia="Microsoft Sans Serif" w:hAnsi="Microsoft Sans Serif" w:cs="Microsoft Sans Serif"/>
          <w:b/>
          <w:spacing w:val="-4"/>
          <w:sz w:val="18"/>
        </w:rPr>
        <w:t xml:space="preserve"> </w:t>
      </w:r>
      <w:r w:rsidRPr="00314637">
        <w:rPr>
          <w:rFonts w:ascii="Arial" w:eastAsia="Microsoft Sans Serif" w:hAnsi="Microsoft Sans Serif" w:cs="Microsoft Sans Serif"/>
          <w:b/>
          <w:sz w:val="18"/>
        </w:rPr>
        <w:t>operations.</w:t>
      </w:r>
      <w:r w:rsidRPr="00314637">
        <w:rPr>
          <w:rFonts w:ascii="Arial" w:eastAsia="Microsoft Sans Serif" w:hAnsi="Microsoft Sans Serif" w:cs="Microsoft Sans Serif"/>
          <w:b/>
          <w:spacing w:val="-11"/>
          <w:sz w:val="18"/>
        </w:rPr>
        <w:t xml:space="preserve"> </w:t>
      </w:r>
      <w:r w:rsidRPr="00314637">
        <w:rPr>
          <w:rFonts w:ascii="Microsoft Sans Serif" w:eastAsia="Microsoft Sans Serif" w:hAnsi="Microsoft Sans Serif" w:cs="Microsoft Sans Serif"/>
          <w:sz w:val="18"/>
        </w:rPr>
        <w:t>In</w:t>
      </w:r>
      <w:r w:rsidRPr="00314637">
        <w:rPr>
          <w:rFonts w:ascii="Microsoft Sans Serif" w:eastAsia="Microsoft Sans Serif" w:hAnsi="Microsoft Sans Serif" w:cs="Microsoft Sans Serif"/>
          <w:spacing w:val="-1"/>
          <w:sz w:val="18"/>
        </w:rPr>
        <w:t xml:space="preserve"> </w:t>
      </w:r>
      <w:r w:rsidRPr="00314637">
        <w:rPr>
          <w:rFonts w:ascii="Microsoft Sans Serif" w:eastAsia="Microsoft Sans Serif" w:hAnsi="Microsoft Sans Serif" w:cs="Microsoft Sans Serif"/>
          <w:sz w:val="18"/>
        </w:rPr>
        <w:t>areas</w:t>
      </w:r>
      <w:r w:rsidRPr="00314637">
        <w:rPr>
          <w:rFonts w:ascii="Microsoft Sans Serif" w:eastAsia="Microsoft Sans Serif" w:hAnsi="Microsoft Sans Serif" w:cs="Microsoft Sans Serif"/>
          <w:spacing w:val="-1"/>
          <w:sz w:val="18"/>
        </w:rPr>
        <w:t xml:space="preserve"> </w:t>
      </w:r>
      <w:r w:rsidRPr="00314637">
        <w:rPr>
          <w:rFonts w:ascii="Microsoft Sans Serif" w:eastAsia="Microsoft Sans Serif" w:hAnsi="Microsoft Sans Serif" w:cs="Microsoft Sans Serif"/>
          <w:sz w:val="18"/>
        </w:rPr>
        <w:t>where</w:t>
      </w:r>
      <w:r w:rsidRPr="00314637">
        <w:rPr>
          <w:rFonts w:ascii="Microsoft Sans Serif" w:eastAsia="Microsoft Sans Serif" w:hAnsi="Microsoft Sans Serif" w:cs="Microsoft Sans Serif"/>
          <w:spacing w:val="-1"/>
          <w:sz w:val="18"/>
        </w:rPr>
        <w:t xml:space="preserve"> </w:t>
      </w:r>
      <w:r w:rsidRPr="00314637">
        <w:rPr>
          <w:rFonts w:ascii="Microsoft Sans Serif" w:eastAsia="Microsoft Sans Serif" w:hAnsi="Microsoft Sans Serif" w:cs="Microsoft Sans Serif"/>
          <w:sz w:val="18"/>
        </w:rPr>
        <w:t>the</w:t>
      </w:r>
      <w:r w:rsidRPr="00314637">
        <w:rPr>
          <w:rFonts w:ascii="Microsoft Sans Serif" w:eastAsia="Microsoft Sans Serif" w:hAnsi="Microsoft Sans Serif" w:cs="Microsoft Sans Serif"/>
          <w:spacing w:val="-1"/>
          <w:sz w:val="18"/>
        </w:rPr>
        <w:t xml:space="preserve"> </w:t>
      </w:r>
      <w:r w:rsidRPr="00314637">
        <w:rPr>
          <w:rFonts w:ascii="Microsoft Sans Serif" w:eastAsia="Microsoft Sans Serif" w:hAnsi="Microsoft Sans Serif" w:cs="Microsoft Sans Serif"/>
          <w:sz w:val="18"/>
        </w:rPr>
        <w:t>shelter</w:t>
      </w:r>
      <w:r w:rsidRPr="00314637">
        <w:rPr>
          <w:rFonts w:ascii="Microsoft Sans Serif" w:eastAsia="Microsoft Sans Serif" w:hAnsi="Microsoft Sans Serif" w:cs="Microsoft Sans Serif"/>
          <w:spacing w:val="-1"/>
          <w:sz w:val="18"/>
        </w:rPr>
        <w:t xml:space="preserve"> </w:t>
      </w:r>
      <w:r w:rsidRPr="00314637">
        <w:rPr>
          <w:rFonts w:ascii="Microsoft Sans Serif" w:eastAsia="Microsoft Sans Serif" w:hAnsi="Microsoft Sans Serif" w:cs="Microsoft Sans Serif"/>
          <w:sz w:val="18"/>
        </w:rPr>
        <w:t>design</w:t>
      </w:r>
      <w:r w:rsidRPr="00314637">
        <w:rPr>
          <w:rFonts w:ascii="Microsoft Sans Serif" w:eastAsia="Microsoft Sans Serif" w:hAnsi="Microsoft Sans Serif" w:cs="Microsoft Sans Serif"/>
          <w:spacing w:val="-1"/>
          <w:sz w:val="18"/>
        </w:rPr>
        <w:t xml:space="preserve"> </w:t>
      </w:r>
      <w:r w:rsidRPr="00314637">
        <w:rPr>
          <w:rFonts w:ascii="Microsoft Sans Serif" w:eastAsia="Microsoft Sans Serif" w:hAnsi="Microsoft Sans Serif" w:cs="Microsoft Sans Serif"/>
          <w:sz w:val="18"/>
        </w:rPr>
        <w:t>wind</w:t>
      </w:r>
      <w:r w:rsidRPr="00314637">
        <w:rPr>
          <w:rFonts w:ascii="Microsoft Sans Serif" w:eastAsia="Microsoft Sans Serif" w:hAnsi="Microsoft Sans Serif" w:cs="Microsoft Sans Serif"/>
          <w:spacing w:val="-1"/>
          <w:sz w:val="18"/>
        </w:rPr>
        <w:t xml:space="preserve"> </w:t>
      </w:r>
      <w:r w:rsidRPr="00314637">
        <w:rPr>
          <w:rFonts w:ascii="Microsoft Sans Serif" w:eastAsia="Microsoft Sans Serif" w:hAnsi="Microsoft Sans Serif" w:cs="Microsoft Sans Serif"/>
          <w:sz w:val="18"/>
        </w:rPr>
        <w:t>speed</w:t>
      </w:r>
      <w:r w:rsidRPr="00314637">
        <w:rPr>
          <w:rFonts w:ascii="Microsoft Sans Serif" w:eastAsia="Microsoft Sans Serif" w:hAnsi="Microsoft Sans Serif" w:cs="Microsoft Sans Serif"/>
          <w:spacing w:val="-1"/>
          <w:sz w:val="18"/>
        </w:rPr>
        <w:t xml:space="preserve"> </w:t>
      </w:r>
      <w:r w:rsidRPr="00314637">
        <w:rPr>
          <w:rFonts w:ascii="Microsoft Sans Serif" w:eastAsia="Microsoft Sans Serif" w:hAnsi="Microsoft Sans Serif" w:cs="Microsoft Sans Serif"/>
          <w:sz w:val="18"/>
        </w:rPr>
        <w:t>for</w:t>
      </w:r>
      <w:r w:rsidRPr="00314637">
        <w:rPr>
          <w:rFonts w:ascii="Microsoft Sans Serif" w:eastAsia="Microsoft Sans Serif" w:hAnsi="Microsoft Sans Serif" w:cs="Microsoft Sans Serif"/>
          <w:spacing w:val="-1"/>
          <w:sz w:val="18"/>
        </w:rPr>
        <w:t xml:space="preserve"> </w:t>
      </w:r>
      <w:r w:rsidRPr="00314637">
        <w:rPr>
          <w:rFonts w:ascii="Microsoft Sans Serif" w:eastAsia="Microsoft Sans Serif" w:hAnsi="Microsoft Sans Serif" w:cs="Microsoft Sans Serif"/>
          <w:sz w:val="18"/>
        </w:rPr>
        <w:t>tornados</w:t>
      </w:r>
      <w:r w:rsidRPr="00314637">
        <w:rPr>
          <w:rFonts w:ascii="Microsoft Sans Serif" w:eastAsia="Microsoft Sans Serif" w:hAnsi="Microsoft Sans Serif" w:cs="Microsoft Sans Serif"/>
          <w:spacing w:val="-1"/>
          <w:sz w:val="18"/>
        </w:rPr>
        <w:t xml:space="preserve"> </w:t>
      </w:r>
      <w:r w:rsidRPr="00314637">
        <w:rPr>
          <w:rFonts w:ascii="Microsoft Sans Serif" w:eastAsia="Microsoft Sans Serif" w:hAnsi="Microsoft Sans Serif" w:cs="Microsoft Sans Serif"/>
          <w:sz w:val="18"/>
        </w:rPr>
        <w:t>in</w:t>
      </w:r>
      <w:r w:rsidRPr="00314637">
        <w:rPr>
          <w:rFonts w:ascii="Microsoft Sans Serif" w:eastAsia="Microsoft Sans Serif" w:hAnsi="Microsoft Sans Serif" w:cs="Microsoft Sans Serif"/>
          <w:spacing w:val="-1"/>
          <w:sz w:val="18"/>
        </w:rPr>
        <w:t xml:space="preserve"> </w:t>
      </w:r>
      <w:r w:rsidRPr="00314637">
        <w:rPr>
          <w:rFonts w:ascii="Microsoft Sans Serif" w:eastAsia="Microsoft Sans Serif" w:hAnsi="Microsoft Sans Serif" w:cs="Microsoft Sans Serif"/>
          <w:sz w:val="18"/>
        </w:rPr>
        <w:t>accordance</w:t>
      </w:r>
      <w:r w:rsidRPr="00314637">
        <w:rPr>
          <w:rFonts w:ascii="Microsoft Sans Serif" w:eastAsia="Microsoft Sans Serif" w:hAnsi="Microsoft Sans Serif" w:cs="Microsoft Sans Serif"/>
          <w:spacing w:val="-1"/>
          <w:sz w:val="18"/>
        </w:rPr>
        <w:t xml:space="preserve"> </w:t>
      </w:r>
      <w:r w:rsidRPr="00314637">
        <w:rPr>
          <w:rFonts w:ascii="Microsoft Sans Serif" w:eastAsia="Microsoft Sans Serif" w:hAnsi="Microsoft Sans Serif" w:cs="Microsoft Sans Serif"/>
          <w:sz w:val="18"/>
        </w:rPr>
        <w:t>with</w:t>
      </w:r>
      <w:r w:rsidRPr="00314637">
        <w:rPr>
          <w:rFonts w:ascii="Microsoft Sans Serif" w:eastAsia="Microsoft Sans Serif" w:hAnsi="Microsoft Sans Serif" w:cs="Microsoft Sans Serif"/>
          <w:spacing w:val="-1"/>
          <w:sz w:val="18"/>
        </w:rPr>
        <w:t xml:space="preserve"> </w:t>
      </w:r>
      <w:r w:rsidRPr="00314637">
        <w:rPr>
          <w:rFonts w:ascii="Microsoft Sans Serif" w:eastAsia="Microsoft Sans Serif" w:hAnsi="Microsoft Sans Serif" w:cs="Microsoft Sans Serif"/>
          <w:sz w:val="18"/>
        </w:rPr>
        <w:t>Figure</w:t>
      </w:r>
      <w:r w:rsidRPr="00314637">
        <w:rPr>
          <w:rFonts w:ascii="Microsoft Sans Serif" w:eastAsia="Microsoft Sans Serif" w:hAnsi="Microsoft Sans Serif" w:cs="Microsoft Sans Serif"/>
          <w:spacing w:val="-1"/>
          <w:sz w:val="18"/>
        </w:rPr>
        <w:t xml:space="preserve"> </w:t>
      </w:r>
      <w:r w:rsidRPr="00314637">
        <w:rPr>
          <w:rFonts w:ascii="Microsoft Sans Serif" w:eastAsia="Microsoft Sans Serif" w:hAnsi="Microsoft Sans Serif" w:cs="Microsoft Sans Serif"/>
          <w:sz w:val="18"/>
        </w:rPr>
        <w:t>304.2(1)</w:t>
      </w:r>
      <w:r w:rsidRPr="00314637">
        <w:rPr>
          <w:rFonts w:ascii="Microsoft Sans Serif" w:eastAsia="Microsoft Sans Serif" w:hAnsi="Microsoft Sans Serif" w:cs="Microsoft Sans Serif"/>
          <w:spacing w:val="-1"/>
          <w:sz w:val="18"/>
        </w:rPr>
        <w:t xml:space="preserve"> </w:t>
      </w:r>
      <w:r w:rsidRPr="00314637">
        <w:rPr>
          <w:rFonts w:ascii="Microsoft Sans Serif" w:eastAsia="Microsoft Sans Serif" w:hAnsi="Microsoft Sans Serif" w:cs="Microsoft Sans Serif"/>
          <w:sz w:val="18"/>
        </w:rPr>
        <w:t xml:space="preserve">of ICC 500 is 250 mph, 911 call stations, emergency operation centers and fire, rescue, ambulance and police stations shall comply with Table 1604.5 as a </w:t>
      </w:r>
      <w:r w:rsidRPr="00314637">
        <w:rPr>
          <w:rFonts w:ascii="Arial" w:eastAsia="Microsoft Sans Serif" w:hAnsi="Microsoft Sans Serif" w:cs="Microsoft Sans Serif"/>
          <w:i/>
          <w:sz w:val="18"/>
        </w:rPr>
        <w:t xml:space="preserve">Risk Category </w:t>
      </w:r>
      <w:r w:rsidRPr="00314637">
        <w:rPr>
          <w:rFonts w:ascii="Microsoft Sans Serif" w:eastAsia="Microsoft Sans Serif" w:hAnsi="Microsoft Sans Serif" w:cs="Microsoft Sans Serif"/>
          <w:sz w:val="18"/>
        </w:rPr>
        <w:t>IV structure and shall be provided with a</w:t>
      </w:r>
      <w:r w:rsidR="00B91FD7">
        <w:rPr>
          <w:rFonts w:ascii="Microsoft Sans Serif" w:eastAsia="Microsoft Sans Serif" w:hAnsi="Microsoft Sans Serif" w:cs="Microsoft Sans Serif"/>
          <w:sz w:val="18"/>
        </w:rPr>
        <w:t xml:space="preserve"> </w:t>
      </w:r>
      <w:r w:rsidRPr="00314637">
        <w:rPr>
          <w:rFonts w:ascii="Arial" w:eastAsia="Microsoft Sans Serif" w:hAnsi="Microsoft Sans Serif" w:cs="Microsoft Sans Serif"/>
          <w:i/>
          <w:sz w:val="18"/>
        </w:rPr>
        <w:t>storm shelter</w:t>
      </w:r>
      <w:r w:rsidRPr="00314637">
        <w:rPr>
          <w:rFonts w:ascii="Arial" w:eastAsia="Microsoft Sans Serif" w:hAnsi="Microsoft Sans Serif" w:cs="Microsoft Sans Serif"/>
          <w:i/>
          <w:spacing w:val="-5"/>
          <w:sz w:val="18"/>
        </w:rPr>
        <w:t xml:space="preserve"> </w:t>
      </w:r>
      <w:r w:rsidRPr="00314637">
        <w:rPr>
          <w:rFonts w:ascii="Microsoft Sans Serif" w:eastAsia="Microsoft Sans Serif" w:hAnsi="Microsoft Sans Serif" w:cs="Microsoft Sans Serif"/>
          <w:sz w:val="18"/>
        </w:rPr>
        <w:t>constructed in accordance with ICC 500.</w:t>
      </w:r>
    </w:p>
    <w:p w14:paraId="53C2DE2B" w14:textId="77777777" w:rsidR="00314637" w:rsidRPr="00314637" w:rsidRDefault="00314637" w:rsidP="00314637">
      <w:pPr>
        <w:widowControl w:val="0"/>
        <w:autoSpaceDE w:val="0"/>
        <w:autoSpaceDN w:val="0"/>
        <w:spacing w:before="67" w:after="0" w:afterAutospacing="0"/>
        <w:ind w:left="0" w:firstLine="0"/>
        <w:rPr>
          <w:rFonts w:ascii="Microsoft Sans Serif" w:eastAsia="Microsoft Sans Serif" w:hAnsi="Microsoft Sans Serif" w:cs="Microsoft Sans Serif"/>
          <w:sz w:val="18"/>
          <w:szCs w:val="18"/>
        </w:rPr>
      </w:pPr>
    </w:p>
    <w:p w14:paraId="75D20623" w14:textId="77777777" w:rsidR="00314637" w:rsidRPr="00314637" w:rsidRDefault="00314637" w:rsidP="00314637">
      <w:pPr>
        <w:widowControl w:val="0"/>
        <w:autoSpaceDE w:val="0"/>
        <w:autoSpaceDN w:val="0"/>
        <w:spacing w:after="0" w:afterAutospacing="0"/>
        <w:ind w:left="190" w:firstLine="0"/>
        <w:outlineLvl w:val="5"/>
        <w:rPr>
          <w:rFonts w:ascii="Arial" w:eastAsia="Arial" w:hAnsi="Arial" w:cs="Arial"/>
          <w:b/>
          <w:bCs/>
          <w:sz w:val="18"/>
          <w:szCs w:val="18"/>
        </w:rPr>
      </w:pPr>
      <w:r w:rsidRPr="00314637">
        <w:rPr>
          <w:rFonts w:ascii="Arial" w:eastAsia="Arial" w:hAnsi="Arial" w:cs="Arial"/>
          <w:b/>
          <w:bCs/>
          <w:sz w:val="18"/>
          <w:szCs w:val="18"/>
        </w:rPr>
        <w:t>Add</w:t>
      </w:r>
      <w:r w:rsidRPr="00314637">
        <w:rPr>
          <w:rFonts w:ascii="Arial" w:eastAsia="Arial" w:hAnsi="Arial" w:cs="Arial"/>
          <w:b/>
          <w:bCs/>
          <w:spacing w:val="-4"/>
          <w:sz w:val="18"/>
          <w:szCs w:val="18"/>
        </w:rPr>
        <w:t xml:space="preserve"> </w:t>
      </w:r>
      <w:r w:rsidRPr="00314637">
        <w:rPr>
          <w:rFonts w:ascii="Arial" w:eastAsia="Arial" w:hAnsi="Arial" w:cs="Arial"/>
          <w:b/>
          <w:bCs/>
          <w:sz w:val="18"/>
          <w:szCs w:val="18"/>
        </w:rPr>
        <w:t>new</w:t>
      </w:r>
      <w:r w:rsidRPr="00314637">
        <w:rPr>
          <w:rFonts w:ascii="Arial" w:eastAsia="Arial" w:hAnsi="Arial" w:cs="Arial"/>
          <w:b/>
          <w:bCs/>
          <w:spacing w:val="-4"/>
          <w:sz w:val="18"/>
          <w:szCs w:val="18"/>
        </w:rPr>
        <w:t xml:space="preserve"> </w:t>
      </w:r>
      <w:r w:rsidRPr="00314637">
        <w:rPr>
          <w:rFonts w:ascii="Arial" w:eastAsia="Arial" w:hAnsi="Arial" w:cs="Arial"/>
          <w:b/>
          <w:bCs/>
          <w:sz w:val="18"/>
          <w:szCs w:val="18"/>
        </w:rPr>
        <w:t>text</w:t>
      </w:r>
      <w:r w:rsidRPr="00314637">
        <w:rPr>
          <w:rFonts w:ascii="Arial" w:eastAsia="Arial" w:hAnsi="Arial" w:cs="Arial"/>
          <w:b/>
          <w:bCs/>
          <w:spacing w:val="-3"/>
          <w:sz w:val="18"/>
          <w:szCs w:val="18"/>
        </w:rPr>
        <w:t xml:space="preserve"> </w:t>
      </w:r>
      <w:r w:rsidRPr="00314637">
        <w:rPr>
          <w:rFonts w:ascii="Arial" w:eastAsia="Arial" w:hAnsi="Arial" w:cs="Arial"/>
          <w:b/>
          <w:bCs/>
          <w:sz w:val="18"/>
          <w:szCs w:val="18"/>
        </w:rPr>
        <w:t>as</w:t>
      </w:r>
      <w:r w:rsidRPr="00314637">
        <w:rPr>
          <w:rFonts w:ascii="Arial" w:eastAsia="Arial" w:hAnsi="Arial" w:cs="Arial"/>
          <w:b/>
          <w:bCs/>
          <w:spacing w:val="-4"/>
          <w:sz w:val="18"/>
          <w:szCs w:val="18"/>
        </w:rPr>
        <w:t xml:space="preserve"> </w:t>
      </w:r>
      <w:r w:rsidRPr="00314637">
        <w:rPr>
          <w:rFonts w:ascii="Arial" w:eastAsia="Arial" w:hAnsi="Arial" w:cs="Arial"/>
          <w:b/>
          <w:bCs/>
          <w:spacing w:val="-2"/>
          <w:sz w:val="18"/>
          <w:szCs w:val="18"/>
        </w:rPr>
        <w:t>follows:</w:t>
      </w:r>
    </w:p>
    <w:p w14:paraId="154269D9" w14:textId="77777777" w:rsidR="00314637" w:rsidRPr="00314637" w:rsidRDefault="00314637" w:rsidP="00314637">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2FE36A7F" w14:textId="75AC5EDF" w:rsidR="00314637" w:rsidRPr="00314637" w:rsidRDefault="00314637" w:rsidP="00314637">
      <w:pPr>
        <w:widowControl w:val="0"/>
        <w:tabs>
          <w:tab w:val="left" w:pos="784"/>
        </w:tabs>
        <w:autoSpaceDE w:val="0"/>
        <w:autoSpaceDN w:val="0"/>
        <w:spacing w:after="0" w:afterAutospacing="0" w:line="316" w:lineRule="auto"/>
        <w:ind w:left="190" w:right="356" w:firstLine="0"/>
        <w:rPr>
          <w:rFonts w:ascii="Microsoft Sans Serif" w:eastAsia="Microsoft Sans Serif" w:hAnsi="Microsoft Sans Serif" w:cs="Microsoft Sans Serif"/>
          <w:sz w:val="18"/>
        </w:rPr>
      </w:pPr>
      <w:r w:rsidRPr="00314637">
        <w:rPr>
          <w:rFonts w:ascii="Arial" w:eastAsia="Arial" w:hAnsi="Arial" w:cs="Arial"/>
          <w:b/>
          <w:bCs/>
          <w:spacing w:val="-1"/>
          <w:w w:val="96"/>
          <w:sz w:val="18"/>
          <w:szCs w:val="18"/>
          <w:u w:val="single" w:color="000000"/>
        </w:rPr>
        <w:t>423.</w:t>
      </w:r>
      <w:r w:rsidR="00B91FD7">
        <w:rPr>
          <w:rFonts w:ascii="Arial" w:eastAsia="Arial" w:hAnsi="Arial" w:cs="Arial"/>
          <w:b/>
          <w:bCs/>
          <w:spacing w:val="-1"/>
          <w:w w:val="96"/>
          <w:sz w:val="18"/>
          <w:szCs w:val="18"/>
          <w:u w:val="single" w:color="000000"/>
        </w:rPr>
        <w:t>3</w:t>
      </w:r>
      <w:r w:rsidRPr="00314637">
        <w:rPr>
          <w:rFonts w:ascii="Arial" w:eastAsia="Arial" w:hAnsi="Arial" w:cs="Arial"/>
          <w:b/>
          <w:bCs/>
          <w:spacing w:val="-1"/>
          <w:w w:val="96"/>
          <w:sz w:val="18"/>
          <w:szCs w:val="18"/>
          <w:u w:val="single" w:color="000000"/>
        </w:rPr>
        <w:t>.</w:t>
      </w:r>
      <w:r w:rsidR="00047BC4">
        <w:rPr>
          <w:rFonts w:ascii="Arial" w:eastAsia="Arial" w:hAnsi="Arial" w:cs="Arial"/>
          <w:b/>
          <w:bCs/>
          <w:spacing w:val="-1"/>
          <w:w w:val="96"/>
          <w:sz w:val="18"/>
          <w:szCs w:val="18"/>
          <w:u w:val="single" w:color="000000"/>
        </w:rPr>
        <w:t>2</w:t>
      </w:r>
      <w:r w:rsidRPr="00314637">
        <w:rPr>
          <w:rFonts w:ascii="Arial" w:eastAsia="Arial" w:hAnsi="Arial" w:cs="Arial"/>
          <w:b/>
          <w:bCs/>
          <w:spacing w:val="-1"/>
          <w:w w:val="96"/>
          <w:sz w:val="18"/>
          <w:szCs w:val="18"/>
          <w:u w:val="single" w:color="000000"/>
        </w:rPr>
        <w:tab/>
      </w:r>
      <w:r w:rsidRPr="00314637">
        <w:rPr>
          <w:rFonts w:ascii="Arial" w:eastAsia="Microsoft Sans Serif" w:hAnsi="Microsoft Sans Serif" w:cs="Microsoft Sans Serif"/>
          <w:b/>
          <w:spacing w:val="-9"/>
          <w:sz w:val="18"/>
          <w:u w:val="single"/>
        </w:rPr>
        <w:t xml:space="preserve"> </w:t>
      </w:r>
      <w:r w:rsidRPr="00314637">
        <w:rPr>
          <w:rFonts w:ascii="Arial" w:eastAsia="Microsoft Sans Serif" w:hAnsi="Microsoft Sans Serif" w:cs="Microsoft Sans Serif"/>
          <w:b/>
          <w:sz w:val="18"/>
          <w:u w:val="single"/>
        </w:rPr>
        <w:t>Location</w:t>
      </w:r>
      <w:r w:rsidRPr="00314637">
        <w:rPr>
          <w:rFonts w:ascii="Arial" w:eastAsia="Microsoft Sans Serif" w:hAnsi="Microsoft Sans Serif" w:cs="Microsoft Sans Serif"/>
          <w:b/>
          <w:sz w:val="18"/>
        </w:rPr>
        <w:t>.</w:t>
      </w:r>
      <w:r w:rsidRPr="00314637">
        <w:rPr>
          <w:rFonts w:ascii="Arial" w:eastAsia="Microsoft Sans Serif" w:hAnsi="Microsoft Sans Serif" w:cs="Microsoft Sans Serif"/>
          <w:b/>
          <w:spacing w:val="-13"/>
          <w:sz w:val="18"/>
        </w:rPr>
        <w:t xml:space="preserve"> </w:t>
      </w:r>
      <w:r w:rsidRPr="00314637">
        <w:rPr>
          <w:rFonts w:ascii="Microsoft Sans Serif" w:eastAsia="Microsoft Sans Serif" w:hAnsi="Microsoft Sans Serif" w:cs="Microsoft Sans Serif"/>
          <w:sz w:val="18"/>
          <w:u w:val="single"/>
        </w:rPr>
        <w:t>Storm shelters</w:t>
      </w:r>
      <w:r w:rsidRPr="00314637">
        <w:rPr>
          <w:rFonts w:ascii="Microsoft Sans Serif" w:eastAsia="Microsoft Sans Serif" w:hAnsi="Microsoft Sans Serif" w:cs="Microsoft Sans Serif"/>
          <w:spacing w:val="-1"/>
          <w:sz w:val="18"/>
          <w:u w:val="single"/>
        </w:rPr>
        <w:t xml:space="preserve"> </w:t>
      </w:r>
      <w:r w:rsidRPr="00314637">
        <w:rPr>
          <w:rFonts w:ascii="Microsoft Sans Serif" w:eastAsia="Microsoft Sans Serif" w:hAnsi="Microsoft Sans Serif" w:cs="Microsoft Sans Serif"/>
          <w:sz w:val="18"/>
          <w:u w:val="single"/>
        </w:rPr>
        <w:t>shall</w:t>
      </w:r>
      <w:r w:rsidRPr="00314637">
        <w:rPr>
          <w:rFonts w:ascii="Microsoft Sans Serif" w:eastAsia="Microsoft Sans Serif" w:hAnsi="Microsoft Sans Serif" w:cs="Microsoft Sans Serif"/>
          <w:spacing w:val="-1"/>
          <w:sz w:val="18"/>
          <w:u w:val="single"/>
        </w:rPr>
        <w:t xml:space="preserve"> </w:t>
      </w:r>
      <w:r w:rsidRPr="00314637">
        <w:rPr>
          <w:rFonts w:ascii="Microsoft Sans Serif" w:eastAsia="Microsoft Sans Serif" w:hAnsi="Microsoft Sans Serif" w:cs="Microsoft Sans Serif"/>
          <w:sz w:val="18"/>
          <w:u w:val="single"/>
        </w:rPr>
        <w:t>be</w:t>
      </w:r>
      <w:r w:rsidRPr="00314637">
        <w:rPr>
          <w:rFonts w:ascii="Microsoft Sans Serif" w:eastAsia="Microsoft Sans Serif" w:hAnsi="Microsoft Sans Serif" w:cs="Microsoft Sans Serif"/>
          <w:spacing w:val="-1"/>
          <w:sz w:val="18"/>
          <w:u w:val="single"/>
        </w:rPr>
        <w:t xml:space="preserve"> </w:t>
      </w:r>
      <w:r w:rsidRPr="00314637">
        <w:rPr>
          <w:rFonts w:ascii="Microsoft Sans Serif" w:eastAsia="Microsoft Sans Serif" w:hAnsi="Microsoft Sans Serif" w:cs="Microsoft Sans Serif"/>
          <w:sz w:val="18"/>
          <w:u w:val="single"/>
        </w:rPr>
        <w:t>located</w:t>
      </w:r>
      <w:r w:rsidRPr="00314637">
        <w:rPr>
          <w:rFonts w:ascii="Microsoft Sans Serif" w:eastAsia="Microsoft Sans Serif" w:hAnsi="Microsoft Sans Serif" w:cs="Microsoft Sans Serif"/>
          <w:spacing w:val="-1"/>
          <w:sz w:val="18"/>
          <w:u w:val="single"/>
        </w:rPr>
        <w:t xml:space="preserve"> </w:t>
      </w:r>
      <w:r w:rsidRPr="00314637">
        <w:rPr>
          <w:rFonts w:ascii="Microsoft Sans Serif" w:eastAsia="Microsoft Sans Serif" w:hAnsi="Microsoft Sans Serif" w:cs="Microsoft Sans Serif"/>
          <w:sz w:val="18"/>
          <w:u w:val="single"/>
        </w:rPr>
        <w:t>within</w:t>
      </w:r>
      <w:r w:rsidRPr="00314637">
        <w:rPr>
          <w:rFonts w:ascii="Microsoft Sans Serif" w:eastAsia="Microsoft Sans Serif" w:hAnsi="Microsoft Sans Serif" w:cs="Microsoft Sans Serif"/>
          <w:spacing w:val="-1"/>
          <w:sz w:val="18"/>
          <w:u w:val="single"/>
        </w:rPr>
        <w:t xml:space="preserve"> </w:t>
      </w:r>
      <w:r w:rsidRPr="00314637">
        <w:rPr>
          <w:rFonts w:ascii="Microsoft Sans Serif" w:eastAsia="Microsoft Sans Serif" w:hAnsi="Microsoft Sans Serif" w:cs="Microsoft Sans Serif"/>
          <w:sz w:val="18"/>
          <w:u w:val="single"/>
        </w:rPr>
        <w:t>the</w:t>
      </w:r>
      <w:r w:rsidRPr="00314637">
        <w:rPr>
          <w:rFonts w:ascii="Microsoft Sans Serif" w:eastAsia="Microsoft Sans Serif" w:hAnsi="Microsoft Sans Serif" w:cs="Microsoft Sans Serif"/>
          <w:spacing w:val="-1"/>
          <w:sz w:val="18"/>
          <w:u w:val="single"/>
        </w:rPr>
        <w:t xml:space="preserve"> </w:t>
      </w:r>
      <w:r w:rsidRPr="00314637">
        <w:rPr>
          <w:rFonts w:ascii="Microsoft Sans Serif" w:eastAsia="Microsoft Sans Serif" w:hAnsi="Microsoft Sans Serif" w:cs="Microsoft Sans Serif"/>
          <w:sz w:val="18"/>
          <w:u w:val="single"/>
        </w:rPr>
        <w:t>building</w:t>
      </w:r>
      <w:r w:rsidRPr="00314637">
        <w:rPr>
          <w:rFonts w:ascii="Microsoft Sans Serif" w:eastAsia="Microsoft Sans Serif" w:hAnsi="Microsoft Sans Serif" w:cs="Microsoft Sans Serif"/>
          <w:spacing w:val="-1"/>
          <w:sz w:val="18"/>
          <w:u w:val="single"/>
        </w:rPr>
        <w:t xml:space="preserve"> </w:t>
      </w:r>
      <w:r w:rsidRPr="00314637">
        <w:rPr>
          <w:rFonts w:ascii="Microsoft Sans Serif" w:eastAsia="Microsoft Sans Serif" w:hAnsi="Microsoft Sans Serif" w:cs="Microsoft Sans Serif"/>
          <w:sz w:val="18"/>
          <w:u w:val="single"/>
        </w:rPr>
        <w:t>they</w:t>
      </w:r>
      <w:r w:rsidRPr="00314637">
        <w:rPr>
          <w:rFonts w:ascii="Microsoft Sans Serif" w:eastAsia="Microsoft Sans Serif" w:hAnsi="Microsoft Sans Serif" w:cs="Microsoft Sans Serif"/>
          <w:spacing w:val="-1"/>
          <w:sz w:val="18"/>
          <w:u w:val="single"/>
        </w:rPr>
        <w:t xml:space="preserve"> </w:t>
      </w:r>
      <w:r w:rsidRPr="00314637">
        <w:rPr>
          <w:rFonts w:ascii="Microsoft Sans Serif" w:eastAsia="Microsoft Sans Serif" w:hAnsi="Microsoft Sans Serif" w:cs="Microsoft Sans Serif"/>
          <w:sz w:val="18"/>
          <w:u w:val="single"/>
        </w:rPr>
        <w:t>serve</w:t>
      </w:r>
      <w:r w:rsidRPr="00314637">
        <w:rPr>
          <w:rFonts w:ascii="Microsoft Sans Serif" w:eastAsia="Microsoft Sans Serif" w:hAnsi="Microsoft Sans Serif" w:cs="Microsoft Sans Serif"/>
          <w:spacing w:val="-1"/>
          <w:sz w:val="18"/>
          <w:u w:val="single"/>
        </w:rPr>
        <w:t xml:space="preserve"> </w:t>
      </w:r>
      <w:r w:rsidRPr="00314637">
        <w:rPr>
          <w:rFonts w:ascii="Microsoft Sans Serif" w:eastAsia="Microsoft Sans Serif" w:hAnsi="Microsoft Sans Serif" w:cs="Microsoft Sans Serif"/>
          <w:sz w:val="18"/>
          <w:u w:val="single"/>
        </w:rPr>
        <w:t>or</w:t>
      </w:r>
      <w:r w:rsidRPr="00314637">
        <w:rPr>
          <w:rFonts w:ascii="Microsoft Sans Serif" w:eastAsia="Microsoft Sans Serif" w:hAnsi="Microsoft Sans Serif" w:cs="Microsoft Sans Serif"/>
          <w:spacing w:val="-1"/>
          <w:sz w:val="18"/>
          <w:u w:val="single"/>
        </w:rPr>
        <w:t xml:space="preserve"> </w:t>
      </w:r>
      <w:r w:rsidRPr="00314637">
        <w:rPr>
          <w:rFonts w:ascii="Microsoft Sans Serif" w:eastAsia="Microsoft Sans Serif" w:hAnsi="Microsoft Sans Serif" w:cs="Microsoft Sans Serif"/>
          <w:sz w:val="18"/>
          <w:u w:val="single"/>
        </w:rPr>
        <w:t>shall</w:t>
      </w:r>
      <w:r w:rsidRPr="00314637">
        <w:rPr>
          <w:rFonts w:ascii="Microsoft Sans Serif" w:eastAsia="Microsoft Sans Serif" w:hAnsi="Microsoft Sans Serif" w:cs="Microsoft Sans Serif"/>
          <w:spacing w:val="-1"/>
          <w:sz w:val="18"/>
          <w:u w:val="single"/>
        </w:rPr>
        <w:t xml:space="preserve"> </w:t>
      </w:r>
      <w:r w:rsidRPr="00314637">
        <w:rPr>
          <w:rFonts w:ascii="Microsoft Sans Serif" w:eastAsia="Microsoft Sans Serif" w:hAnsi="Microsoft Sans Serif" w:cs="Microsoft Sans Serif"/>
          <w:sz w:val="18"/>
          <w:u w:val="single"/>
        </w:rPr>
        <w:t>be</w:t>
      </w:r>
      <w:r w:rsidRPr="00314637">
        <w:rPr>
          <w:rFonts w:ascii="Microsoft Sans Serif" w:eastAsia="Microsoft Sans Serif" w:hAnsi="Microsoft Sans Serif" w:cs="Microsoft Sans Serif"/>
          <w:spacing w:val="-1"/>
          <w:sz w:val="18"/>
          <w:u w:val="single"/>
        </w:rPr>
        <w:t xml:space="preserve"> </w:t>
      </w:r>
      <w:r w:rsidRPr="00314637">
        <w:rPr>
          <w:rFonts w:ascii="Microsoft Sans Serif" w:eastAsia="Microsoft Sans Serif" w:hAnsi="Microsoft Sans Serif" w:cs="Microsoft Sans Serif"/>
          <w:sz w:val="18"/>
          <w:u w:val="single"/>
        </w:rPr>
        <w:t>located</w:t>
      </w:r>
      <w:r w:rsidRPr="00314637">
        <w:rPr>
          <w:rFonts w:ascii="Microsoft Sans Serif" w:eastAsia="Microsoft Sans Serif" w:hAnsi="Microsoft Sans Serif" w:cs="Microsoft Sans Serif"/>
          <w:spacing w:val="-1"/>
          <w:sz w:val="18"/>
          <w:u w:val="single"/>
        </w:rPr>
        <w:t xml:space="preserve"> </w:t>
      </w:r>
      <w:r w:rsidRPr="00314637">
        <w:rPr>
          <w:rFonts w:ascii="Microsoft Sans Serif" w:eastAsia="Microsoft Sans Serif" w:hAnsi="Microsoft Sans Serif" w:cs="Microsoft Sans Serif"/>
          <w:sz w:val="18"/>
          <w:u w:val="single"/>
        </w:rPr>
        <w:t>where</w:t>
      </w:r>
      <w:r w:rsidRPr="00314637">
        <w:rPr>
          <w:rFonts w:ascii="Microsoft Sans Serif" w:eastAsia="Microsoft Sans Serif" w:hAnsi="Microsoft Sans Serif" w:cs="Microsoft Sans Serif"/>
          <w:spacing w:val="-1"/>
          <w:sz w:val="18"/>
          <w:u w:val="single"/>
        </w:rPr>
        <w:t xml:space="preserve"> </w:t>
      </w:r>
      <w:r w:rsidRPr="00314637">
        <w:rPr>
          <w:rFonts w:ascii="Microsoft Sans Serif" w:eastAsia="Microsoft Sans Serif" w:hAnsi="Microsoft Sans Serif" w:cs="Microsoft Sans Serif"/>
          <w:sz w:val="18"/>
          <w:u w:val="single"/>
        </w:rPr>
        <w:t>the</w:t>
      </w:r>
      <w:r w:rsidRPr="00314637">
        <w:rPr>
          <w:rFonts w:ascii="Microsoft Sans Serif" w:eastAsia="Microsoft Sans Serif" w:hAnsi="Microsoft Sans Serif" w:cs="Microsoft Sans Serif"/>
          <w:spacing w:val="-1"/>
          <w:sz w:val="18"/>
          <w:u w:val="single"/>
        </w:rPr>
        <w:t xml:space="preserve"> </w:t>
      </w:r>
      <w:r w:rsidRPr="00314637">
        <w:rPr>
          <w:rFonts w:ascii="Microsoft Sans Serif" w:eastAsia="Microsoft Sans Serif" w:hAnsi="Microsoft Sans Serif" w:cs="Microsoft Sans Serif"/>
          <w:sz w:val="18"/>
          <w:u w:val="single"/>
        </w:rPr>
        <w:t>maximum</w:t>
      </w:r>
      <w:r w:rsidRPr="00314637">
        <w:rPr>
          <w:rFonts w:ascii="Microsoft Sans Serif" w:eastAsia="Microsoft Sans Serif" w:hAnsi="Microsoft Sans Serif" w:cs="Microsoft Sans Serif"/>
          <w:spacing w:val="-1"/>
          <w:sz w:val="18"/>
          <w:u w:val="single"/>
        </w:rPr>
        <w:t xml:space="preserve"> </w:t>
      </w:r>
      <w:r w:rsidRPr="00314637">
        <w:rPr>
          <w:rFonts w:ascii="Microsoft Sans Serif" w:eastAsia="Microsoft Sans Serif" w:hAnsi="Microsoft Sans Serif" w:cs="Microsoft Sans Serif"/>
          <w:sz w:val="18"/>
          <w:u w:val="single"/>
        </w:rPr>
        <w:t>distance</w:t>
      </w:r>
      <w:r w:rsidRPr="00314637">
        <w:rPr>
          <w:rFonts w:ascii="Microsoft Sans Serif" w:eastAsia="Microsoft Sans Serif" w:hAnsi="Microsoft Sans Serif" w:cs="Microsoft Sans Serif"/>
          <w:spacing w:val="-1"/>
          <w:sz w:val="18"/>
          <w:u w:val="single"/>
        </w:rPr>
        <w:t xml:space="preserve"> </w:t>
      </w:r>
      <w:r w:rsidRPr="00314637">
        <w:rPr>
          <w:rFonts w:ascii="Microsoft Sans Serif" w:eastAsia="Microsoft Sans Serif" w:hAnsi="Microsoft Sans Serif" w:cs="Microsoft Sans Serif"/>
          <w:sz w:val="18"/>
          <w:u w:val="single"/>
        </w:rPr>
        <w:t>of</w:t>
      </w:r>
      <w:r w:rsidRPr="00314637">
        <w:rPr>
          <w:rFonts w:ascii="Microsoft Sans Serif" w:eastAsia="Microsoft Sans Serif" w:hAnsi="Microsoft Sans Serif" w:cs="Microsoft Sans Serif"/>
          <w:spacing w:val="-1"/>
          <w:sz w:val="18"/>
          <w:u w:val="single"/>
        </w:rPr>
        <w:t xml:space="preserve"> </w:t>
      </w:r>
      <w:r w:rsidRPr="00314637">
        <w:rPr>
          <w:rFonts w:ascii="Microsoft Sans Serif" w:eastAsia="Microsoft Sans Serif" w:hAnsi="Microsoft Sans Serif" w:cs="Microsoft Sans Serif"/>
          <w:sz w:val="18"/>
          <w:u w:val="single"/>
        </w:rPr>
        <w:t>trave</w:t>
      </w:r>
      <w:r w:rsidRPr="00314637">
        <w:rPr>
          <w:rFonts w:ascii="Microsoft Sans Serif" w:eastAsia="Microsoft Sans Serif" w:hAnsi="Microsoft Sans Serif" w:cs="Microsoft Sans Serif"/>
          <w:sz w:val="18"/>
        </w:rPr>
        <w:t xml:space="preserve">l </w:t>
      </w:r>
      <w:r w:rsidRPr="00314637">
        <w:rPr>
          <w:rFonts w:ascii="Microsoft Sans Serif" w:eastAsia="Microsoft Sans Serif" w:hAnsi="Microsoft Sans Serif" w:cs="Microsoft Sans Serif"/>
          <w:sz w:val="18"/>
          <w:u w:val="single"/>
        </w:rPr>
        <w:t>from not fewer than one exterior door of each building to a door of the shelter serving that building does not exceed 1,000 feet (305 m)</w:t>
      </w:r>
      <w:r w:rsidR="00B91FD7" w:rsidRPr="006D3E84">
        <w:rPr>
          <w:spacing w:val="-2"/>
        </w:rPr>
        <w:t>,</w:t>
      </w:r>
      <w:r w:rsidR="00B91FD7">
        <w:rPr>
          <w:spacing w:val="-2"/>
        </w:rPr>
        <w:t xml:space="preserve"> </w:t>
      </w:r>
      <w:r w:rsidR="00B91FD7" w:rsidRPr="006D3E84">
        <w:rPr>
          <w:spacing w:val="-2"/>
          <w:u w:val="single"/>
        </w:rPr>
        <w:t>unless otherwise approved</w:t>
      </w:r>
      <w:r w:rsidRPr="00314637">
        <w:rPr>
          <w:rFonts w:ascii="Microsoft Sans Serif" w:eastAsia="Microsoft Sans Serif" w:hAnsi="Microsoft Sans Serif" w:cs="Microsoft Sans Serif"/>
          <w:sz w:val="18"/>
          <w:u w:val="single"/>
        </w:rPr>
        <w:t>.</w:t>
      </w:r>
    </w:p>
    <w:p w14:paraId="7E9C4142" w14:textId="77777777" w:rsidR="00314637" w:rsidRDefault="00314637" w:rsidP="00743208">
      <w:pPr>
        <w:pStyle w:val="A1"/>
        <w:rPr>
          <w:rFonts w:ascii="Microsoft Sans Serif" w:hAnsi="Microsoft Sans Serif"/>
          <w:sz w:val="18"/>
          <w:szCs w:val="18"/>
        </w:rPr>
      </w:pPr>
    </w:p>
    <w:p w14:paraId="5E6718BC" w14:textId="6765EC81" w:rsidR="00140234" w:rsidRDefault="00314637" w:rsidP="00743208">
      <w:pPr>
        <w:pStyle w:val="A1"/>
        <w:rPr>
          <w:rFonts w:cs="Arial"/>
          <w:b/>
          <w:color w:val="FF0000"/>
          <w:u w:val="single"/>
        </w:rPr>
      </w:pPr>
      <w:r w:rsidRPr="006B75F7">
        <w:rPr>
          <w:rFonts w:cs="Arial"/>
          <w:b/>
          <w:color w:val="FF0000"/>
          <w:u w:val="single"/>
        </w:rPr>
        <w:t>(S11020 / G95-21 AM)</w:t>
      </w:r>
    </w:p>
    <w:p w14:paraId="785FE510" w14:textId="77777777" w:rsidR="005606A9" w:rsidRDefault="005606A9" w:rsidP="00743208">
      <w:pPr>
        <w:pStyle w:val="A1"/>
        <w:rPr>
          <w:rFonts w:cs="Arial"/>
          <w:b/>
          <w:color w:val="FF0000"/>
          <w:u w:val="single"/>
        </w:rPr>
      </w:pPr>
    </w:p>
    <w:p w14:paraId="437A57A8" w14:textId="77777777" w:rsidR="005606A9" w:rsidRDefault="005606A9" w:rsidP="005606A9">
      <w:pPr>
        <w:rPr>
          <w:sz w:val="24"/>
          <w:szCs w:val="24"/>
        </w:rPr>
      </w:pPr>
      <w:r w:rsidRPr="00D30C98">
        <w:rPr>
          <w:sz w:val="24"/>
          <w:szCs w:val="24"/>
        </w:rPr>
        <w:t>SECTION 451</w:t>
      </w:r>
      <w:r>
        <w:rPr>
          <w:sz w:val="24"/>
          <w:szCs w:val="24"/>
        </w:rPr>
        <w:t xml:space="preserve"> </w:t>
      </w:r>
      <w:r w:rsidRPr="00D30C98">
        <w:rPr>
          <w:sz w:val="24"/>
          <w:szCs w:val="24"/>
        </w:rPr>
        <w:t>AMBULATORY SURGICAL CENTERS</w:t>
      </w:r>
    </w:p>
    <w:p w14:paraId="542E6E0B" w14:textId="77777777" w:rsidR="005606A9" w:rsidRDefault="005606A9" w:rsidP="005606A9">
      <w:pPr>
        <w:rPr>
          <w:sz w:val="24"/>
          <w:szCs w:val="24"/>
        </w:rPr>
      </w:pPr>
      <w:r>
        <w:rPr>
          <w:sz w:val="24"/>
          <w:szCs w:val="24"/>
        </w:rPr>
        <w:t>Revise Section 451.3.16 to read as follows:</w:t>
      </w:r>
    </w:p>
    <w:p w14:paraId="09CCCF35" w14:textId="77777777" w:rsidR="005606A9" w:rsidRPr="0083003C" w:rsidRDefault="005606A9" w:rsidP="005606A9">
      <w:pPr>
        <w:adjustRightInd w:val="0"/>
        <w:rPr>
          <w:rFonts w:eastAsiaTheme="minorHAnsi"/>
          <w:sz w:val="24"/>
          <w:szCs w:val="24"/>
          <w14:ligatures w14:val="standardContextual"/>
        </w:rPr>
      </w:pPr>
      <w:r w:rsidRPr="0083003C">
        <w:rPr>
          <w:rFonts w:ascii="TimesNewRoman,Bold" w:eastAsiaTheme="minorHAnsi" w:hAnsi="TimesNewRoman,Bold" w:cs="TimesNewRoman,Bold"/>
          <w:b/>
          <w:bCs/>
          <w:sz w:val="24"/>
          <w:szCs w:val="24"/>
          <w14:ligatures w14:val="standardContextual"/>
        </w:rPr>
        <w:t xml:space="preserve">451.3.16 </w:t>
      </w:r>
      <w:r w:rsidRPr="0083003C">
        <w:rPr>
          <w:rFonts w:ascii="TimesNewRoman" w:eastAsiaTheme="minorHAnsi" w:hAnsi="TimesNewRoman" w:cs="TimesNewRoman"/>
          <w:sz w:val="24"/>
          <w:szCs w:val="24"/>
          <w14:ligatures w14:val="standardContextual"/>
        </w:rPr>
        <w:t xml:space="preserve">As required by </w:t>
      </w:r>
      <w:r w:rsidRPr="0083003C">
        <w:rPr>
          <w:rFonts w:ascii="TimesNewRoman,Italic" w:eastAsiaTheme="minorHAnsi" w:hAnsi="TimesNewRoman,Italic" w:cs="TimesNewRoman,Italic"/>
          <w:i/>
          <w:iCs/>
          <w:sz w:val="24"/>
          <w:szCs w:val="24"/>
          <w14:ligatures w14:val="standardContextual"/>
        </w:rPr>
        <w:t>The Guidelines</w:t>
      </w:r>
      <w:r w:rsidRPr="0083003C">
        <w:rPr>
          <w:rFonts w:ascii="TimesNewRoman" w:eastAsiaTheme="minorHAnsi" w:hAnsi="TimesNewRoman" w:cs="TimesNewRoman"/>
          <w:sz w:val="24"/>
          <w:szCs w:val="24"/>
          <w14:ligatures w14:val="standardContextual"/>
        </w:rPr>
        <w:t>, a waste anesthetic</w:t>
      </w:r>
      <w:r>
        <w:rPr>
          <w:rFonts w:ascii="TimesNewRoman" w:eastAsiaTheme="minorHAnsi" w:hAnsi="TimesNewRoman" w:cs="TimesNewRoman"/>
          <w:sz w:val="24"/>
          <w:szCs w:val="24"/>
          <w14:ligatures w14:val="standardContextual"/>
        </w:rPr>
        <w:t xml:space="preserve"> </w:t>
      </w:r>
      <w:r w:rsidRPr="0083003C">
        <w:rPr>
          <w:rFonts w:ascii="TimesNewRoman" w:eastAsiaTheme="minorHAnsi" w:hAnsi="TimesNewRoman" w:cs="TimesNewRoman"/>
          <w:sz w:val="24"/>
          <w:szCs w:val="24"/>
          <w14:ligatures w14:val="standardContextual"/>
        </w:rPr>
        <w:t>gas disposal (WAGD) system, in accordance with</w:t>
      </w:r>
      <w:r>
        <w:rPr>
          <w:rFonts w:ascii="TimesNewRoman" w:eastAsiaTheme="minorHAnsi" w:hAnsi="TimesNewRoman" w:cs="TimesNewRoman"/>
          <w:sz w:val="24"/>
          <w:szCs w:val="24"/>
          <w14:ligatures w14:val="standardContextual"/>
        </w:rPr>
        <w:t xml:space="preserve"> </w:t>
      </w:r>
      <w:r w:rsidRPr="0083003C">
        <w:rPr>
          <w:rFonts w:ascii="TimesNewRoman" w:eastAsiaTheme="minorHAnsi" w:hAnsi="TimesNewRoman" w:cs="TimesNewRoman"/>
          <w:sz w:val="24"/>
          <w:szCs w:val="24"/>
          <w14:ligatures w14:val="standardContextual"/>
        </w:rPr>
        <w:t>NFPA 99, Health Care Facilities Code, shall be provided</w:t>
      </w:r>
      <w:r>
        <w:rPr>
          <w:rFonts w:ascii="TimesNewRoman" w:eastAsiaTheme="minorHAnsi" w:hAnsi="TimesNewRoman" w:cs="TimesNewRoman"/>
          <w:sz w:val="24"/>
          <w:szCs w:val="24"/>
          <w14:ligatures w14:val="standardContextual"/>
        </w:rPr>
        <w:t xml:space="preserve"> </w:t>
      </w:r>
      <w:r w:rsidRPr="0083003C">
        <w:rPr>
          <w:rFonts w:ascii="TimesNewRoman" w:eastAsiaTheme="minorHAnsi" w:hAnsi="TimesNewRoman" w:cs="TimesNewRoman"/>
          <w:sz w:val="24"/>
          <w:szCs w:val="24"/>
          <w14:ligatures w14:val="standardContextual"/>
        </w:rPr>
        <w:t>in operating rooms where nitrous oxide and/or inhalation</w:t>
      </w:r>
      <w:r>
        <w:rPr>
          <w:rFonts w:ascii="TimesNewRoman" w:eastAsiaTheme="minorHAnsi" w:hAnsi="TimesNewRoman" w:cs="TimesNewRoman"/>
          <w:sz w:val="24"/>
          <w:szCs w:val="24"/>
          <w14:ligatures w14:val="standardContextual"/>
        </w:rPr>
        <w:t xml:space="preserve"> </w:t>
      </w:r>
      <w:proofErr w:type="spellStart"/>
      <w:r w:rsidRPr="00306CA6">
        <w:rPr>
          <w:rFonts w:ascii="TimesNewRoman" w:eastAsiaTheme="minorHAnsi" w:hAnsi="TimesNewRoman" w:cs="TimesNewRoman"/>
          <w:strike/>
          <w:sz w:val="24"/>
          <w:szCs w:val="24"/>
          <w14:ligatures w14:val="standardContextual"/>
        </w:rPr>
        <w:t>anesthsia</w:t>
      </w:r>
      <w:proofErr w:type="spellEnd"/>
      <w:r w:rsidRPr="0083003C">
        <w:rPr>
          <w:rFonts w:ascii="TimesNewRoman" w:eastAsiaTheme="minorHAnsi" w:hAnsi="TimesNewRoman" w:cs="TimesNewRoman"/>
          <w:sz w:val="24"/>
          <w:szCs w:val="24"/>
          <w14:ligatures w14:val="standardContextual"/>
        </w:rPr>
        <w:t xml:space="preserve"> </w:t>
      </w:r>
      <w:r w:rsidRPr="006C363F">
        <w:rPr>
          <w:u w:val="single"/>
        </w:rPr>
        <w:t>anesthesia</w:t>
      </w:r>
      <w:r w:rsidRPr="006C363F">
        <w:rPr>
          <w:rFonts w:ascii="TimesNewRoman" w:eastAsiaTheme="minorHAnsi" w:hAnsi="TimesNewRoman" w:cs="TimesNewRoman"/>
          <w:sz w:val="24"/>
          <w:szCs w:val="24"/>
          <w14:ligatures w14:val="standardContextual"/>
        </w:rPr>
        <w:t xml:space="preserve"> </w:t>
      </w:r>
      <w:r w:rsidRPr="0083003C">
        <w:rPr>
          <w:rFonts w:ascii="TimesNewRoman" w:eastAsiaTheme="minorHAnsi" w:hAnsi="TimesNewRoman" w:cs="TimesNewRoman"/>
          <w:sz w:val="24"/>
          <w:szCs w:val="24"/>
          <w14:ligatures w14:val="standardContextual"/>
        </w:rPr>
        <w:t>gas is intended to be administered.</w:t>
      </w:r>
    </w:p>
    <w:p w14:paraId="0D2794ED" w14:textId="77777777" w:rsidR="005606A9" w:rsidRPr="006D7028" w:rsidRDefault="005606A9" w:rsidP="005606A9">
      <w:pPr>
        <w:adjustRightInd w:val="0"/>
        <w:rPr>
          <w:rFonts w:eastAsiaTheme="minorHAnsi"/>
          <w:color w:val="FF0000"/>
        </w:rPr>
      </w:pPr>
      <w:r>
        <w:rPr>
          <w:rFonts w:eastAsiaTheme="minorHAnsi"/>
          <w:color w:val="FF0000"/>
        </w:rPr>
        <w:t>SP-FBC-B – Ch.4 – Errata #1</w:t>
      </w:r>
    </w:p>
    <w:p w14:paraId="1F55837A" w14:textId="77777777" w:rsidR="005606A9" w:rsidRPr="002105C3" w:rsidRDefault="005606A9" w:rsidP="005606A9">
      <w:pPr>
        <w:adjustRightInd w:val="0"/>
        <w:rPr>
          <w:rFonts w:eastAsiaTheme="minorHAnsi"/>
          <w:sz w:val="24"/>
          <w:szCs w:val="24"/>
        </w:rPr>
      </w:pPr>
      <w:r w:rsidRPr="002105C3">
        <w:rPr>
          <w:rFonts w:eastAsiaTheme="minorHAnsi"/>
          <w:sz w:val="24"/>
          <w:szCs w:val="24"/>
        </w:rPr>
        <w:t>SECTION 453 STATE REQUIREMENTS FOR EDUCATIONAL FACILITIES</w:t>
      </w:r>
    </w:p>
    <w:p w14:paraId="2EA1A95A" w14:textId="77777777" w:rsidR="005606A9" w:rsidRPr="002105C3" w:rsidRDefault="005606A9" w:rsidP="005606A9">
      <w:pPr>
        <w:adjustRightInd w:val="0"/>
        <w:rPr>
          <w:rFonts w:ascii="TimesNewRoman" w:eastAsiaTheme="minorHAnsi" w:hAnsi="TimesNewRoman" w:cs="Arial,Bold"/>
          <w:sz w:val="24"/>
          <w:szCs w:val="24"/>
          <w14:ligatures w14:val="standardContextual"/>
        </w:rPr>
      </w:pPr>
    </w:p>
    <w:p w14:paraId="0AEAA6DC" w14:textId="77777777" w:rsidR="005606A9" w:rsidRPr="004D2918" w:rsidRDefault="005606A9" w:rsidP="005606A9">
      <w:pPr>
        <w:adjustRightInd w:val="0"/>
        <w:rPr>
          <w:rFonts w:ascii="TimesNewRoman" w:eastAsiaTheme="minorHAnsi" w:hAnsi="TimesNewRoman" w:cs="Arial,Bold"/>
          <w:sz w:val="24"/>
          <w:szCs w:val="24"/>
          <w14:ligatures w14:val="standardContextual"/>
        </w:rPr>
      </w:pPr>
      <w:r w:rsidRPr="004D2918">
        <w:rPr>
          <w:rFonts w:ascii="TimesNewRoman" w:eastAsiaTheme="minorHAnsi" w:hAnsi="TimesNewRoman" w:cs="Arial,Bold"/>
          <w:sz w:val="24"/>
          <w:szCs w:val="24"/>
          <w14:ligatures w14:val="standardContextual"/>
        </w:rPr>
        <w:lastRenderedPageBreak/>
        <w:t xml:space="preserve">Revise </w:t>
      </w:r>
      <w:r>
        <w:rPr>
          <w:rFonts w:ascii="TimesNewRoman" w:eastAsiaTheme="minorHAnsi" w:hAnsi="TimesNewRoman" w:cs="Arial,Bold"/>
          <w:sz w:val="24"/>
          <w:szCs w:val="24"/>
          <w14:ligatures w14:val="standardContextual"/>
        </w:rPr>
        <w:t>Section 453.16.1 to read as follows:</w:t>
      </w:r>
    </w:p>
    <w:p w14:paraId="670FEC22" w14:textId="77777777" w:rsidR="005606A9" w:rsidRPr="004D2918" w:rsidRDefault="005606A9" w:rsidP="005606A9">
      <w:pPr>
        <w:pStyle w:val="NormalWeb"/>
        <w:jc w:val="both"/>
        <w:rPr>
          <w:rFonts w:ascii="TimesNewRoman" w:hAnsi="TimesNewRoman"/>
        </w:rPr>
      </w:pPr>
      <w:r w:rsidRPr="004D2918">
        <w:rPr>
          <w:rFonts w:ascii="TimesNewRoman" w:hAnsi="TimesNewRoman"/>
          <w:b/>
          <w:bCs/>
        </w:rPr>
        <w:t>453.16.1 Standards.</w:t>
      </w:r>
      <w:r w:rsidRPr="004D2918">
        <w:rPr>
          <w:rFonts w:ascii="TimesNewRoman" w:hAnsi="TimesNewRoman"/>
        </w:rPr>
        <w:t xml:space="preserve"> Educational and ancillary facilities shall be provided with toilets, hand washing facilities, and drinking fountains for all occupants, in ratios and accessible as required by the Florida Building Code, Florida law, and federal requirements.</w:t>
      </w:r>
    </w:p>
    <w:p w14:paraId="68E2C69D" w14:textId="77777777" w:rsidR="005606A9" w:rsidRPr="004D2918" w:rsidRDefault="005606A9" w:rsidP="005606A9">
      <w:pPr>
        <w:pStyle w:val="NormalWeb"/>
        <w:jc w:val="both"/>
        <w:rPr>
          <w:rFonts w:ascii="TimesNewRoman" w:hAnsi="TimesNewRoman"/>
          <w:strike/>
        </w:rPr>
      </w:pPr>
      <w:r w:rsidRPr="004D2918">
        <w:rPr>
          <w:rFonts w:ascii="TimesNewRoman" w:hAnsi="TimesNewRoman"/>
          <w:b/>
          <w:bCs/>
          <w:strike/>
        </w:rPr>
        <w:t>Exception:</w:t>
      </w:r>
      <w:r w:rsidRPr="004D2918">
        <w:rPr>
          <w:rFonts w:ascii="TimesNewRoman" w:hAnsi="TimesNewRoman"/>
          <w:strike/>
        </w:rPr>
        <w:t xml:space="preserve"> Unisex toilets shall not be provided in addition to group toilets in assembly occupancies.</w:t>
      </w:r>
    </w:p>
    <w:p w14:paraId="5EEA7550" w14:textId="77777777" w:rsidR="005606A9" w:rsidRDefault="005606A9" w:rsidP="005606A9">
      <w:pPr>
        <w:rPr>
          <w:rFonts w:ascii="TimesNewRoman" w:hAnsi="TimesNewRoman"/>
          <w:sz w:val="24"/>
          <w:szCs w:val="24"/>
        </w:rPr>
      </w:pPr>
      <w:r>
        <w:rPr>
          <w:rFonts w:ascii="TimesNewRoman" w:hAnsi="TimesNewRoman"/>
          <w:sz w:val="24"/>
          <w:szCs w:val="24"/>
        </w:rPr>
        <w:t>Revise Section 453.22.5.3.1 to read as follows:</w:t>
      </w:r>
    </w:p>
    <w:p w14:paraId="0C420CAA" w14:textId="77777777" w:rsidR="005606A9" w:rsidRPr="004D2918" w:rsidRDefault="005606A9" w:rsidP="005606A9">
      <w:pPr>
        <w:rPr>
          <w:rFonts w:ascii="TimesNewRoman" w:hAnsi="TimesNewRoman"/>
          <w:sz w:val="24"/>
          <w:szCs w:val="24"/>
        </w:rPr>
      </w:pPr>
      <w:r w:rsidRPr="004D2918">
        <w:rPr>
          <w:rFonts w:ascii="TimesNewRoman" w:hAnsi="TimesNewRoman"/>
          <w:b/>
          <w:bCs/>
          <w:sz w:val="24"/>
          <w:szCs w:val="24"/>
        </w:rPr>
        <w:t>453.22.5.3.1</w:t>
      </w:r>
      <w:r w:rsidRPr="004D2918">
        <w:rPr>
          <w:rFonts w:ascii="TimesNewRoman" w:hAnsi="TimesNewRoman"/>
          <w:sz w:val="24"/>
          <w:szCs w:val="24"/>
        </w:rPr>
        <w:t xml:space="preserve"> Full-service school clinics shall include one accessible toilet room for males and one for females </w:t>
      </w:r>
      <w:r w:rsidRPr="004D2918">
        <w:rPr>
          <w:rFonts w:ascii="TimesNewRoman" w:hAnsi="TimesNewRoman"/>
          <w:sz w:val="24"/>
          <w:szCs w:val="24"/>
          <w:u w:val="single"/>
        </w:rPr>
        <w:t>or at least two accessible single-user unisex toilet rooms</w:t>
      </w:r>
      <w:r w:rsidRPr="004D2918">
        <w:rPr>
          <w:rFonts w:ascii="TimesNewRoman" w:hAnsi="TimesNewRoman"/>
          <w:sz w:val="24"/>
          <w:szCs w:val="24"/>
        </w:rPr>
        <w:t>, complete with water closet, lavatory, accessories, and shower. Additional toilets may be required for a full-service school clinic depending on occupant load and program.</w:t>
      </w:r>
    </w:p>
    <w:p w14:paraId="77AA67DD" w14:textId="77777777" w:rsidR="005606A9" w:rsidRPr="00932BCF" w:rsidRDefault="005606A9" w:rsidP="005606A9">
      <w:pPr>
        <w:adjustRightInd w:val="0"/>
        <w:rPr>
          <w:sz w:val="24"/>
          <w:szCs w:val="24"/>
        </w:rPr>
      </w:pPr>
      <w:bookmarkStart w:id="10" w:name="_Hlk157286141"/>
      <w:r w:rsidRPr="00932BCF">
        <w:rPr>
          <w:rFonts w:eastAsiaTheme="minorHAnsi"/>
          <w:sz w:val="24"/>
          <w:szCs w:val="24"/>
        </w:rPr>
        <w:t>SECTION 468 SCHOOLS, COLLEGES AND UNIVERSITIES</w:t>
      </w:r>
    </w:p>
    <w:p w14:paraId="6FBFCB6E" w14:textId="77777777" w:rsidR="005606A9" w:rsidRPr="00932BCF" w:rsidRDefault="005606A9" w:rsidP="005606A9">
      <w:pPr>
        <w:rPr>
          <w:rFonts w:ascii="TimesNewRoman" w:hAnsi="TimesNewRoman"/>
          <w:sz w:val="24"/>
          <w:szCs w:val="24"/>
        </w:rPr>
      </w:pPr>
      <w:r>
        <w:rPr>
          <w:rFonts w:ascii="TimesNewRoman" w:hAnsi="TimesNewRoman"/>
          <w:sz w:val="24"/>
          <w:szCs w:val="24"/>
        </w:rPr>
        <w:t>Revise Section 468.3.4 to read as follows:</w:t>
      </w:r>
    </w:p>
    <w:p w14:paraId="1E4247A1" w14:textId="77777777" w:rsidR="005606A9" w:rsidRPr="004D2918" w:rsidRDefault="005606A9" w:rsidP="005606A9">
      <w:pPr>
        <w:rPr>
          <w:rFonts w:ascii="TimesNewRoman" w:hAnsi="TimesNewRoman" w:cs="Calibri"/>
          <w:b/>
          <w:bCs/>
          <w:sz w:val="24"/>
          <w:szCs w:val="24"/>
        </w:rPr>
      </w:pPr>
      <w:r w:rsidRPr="004D2918">
        <w:rPr>
          <w:rFonts w:ascii="TimesNewRoman" w:hAnsi="TimesNewRoman"/>
          <w:b/>
          <w:bCs/>
          <w:sz w:val="24"/>
          <w:szCs w:val="24"/>
        </w:rPr>
        <w:t xml:space="preserve">468.3.4 </w:t>
      </w:r>
      <w:r w:rsidRPr="004D2918">
        <w:rPr>
          <w:rFonts w:ascii="TimesNewRoman" w:hAnsi="TimesNewRoman"/>
          <w:b/>
          <w:bCs/>
          <w:sz w:val="24"/>
          <w:szCs w:val="24"/>
          <w:u w:val="single"/>
        </w:rPr>
        <w:t xml:space="preserve">Changing </w:t>
      </w:r>
      <w:r>
        <w:rPr>
          <w:rFonts w:ascii="TimesNewRoman" w:hAnsi="TimesNewRoman"/>
          <w:b/>
          <w:bCs/>
          <w:sz w:val="24"/>
          <w:szCs w:val="24"/>
          <w:u w:val="single"/>
        </w:rPr>
        <w:t>facilities</w:t>
      </w:r>
      <w:r w:rsidRPr="004D2918">
        <w:rPr>
          <w:rFonts w:ascii="TimesNewRoman" w:hAnsi="TimesNewRoman"/>
          <w:b/>
          <w:bCs/>
          <w:sz w:val="24"/>
          <w:szCs w:val="24"/>
          <w:u w:val="single"/>
        </w:rPr>
        <w:t>.</w:t>
      </w:r>
    </w:p>
    <w:bookmarkEnd w:id="10"/>
    <w:p w14:paraId="19AF4C04" w14:textId="77777777" w:rsidR="005606A9" w:rsidRPr="004D2918" w:rsidRDefault="005606A9" w:rsidP="005606A9">
      <w:pPr>
        <w:spacing w:after="120"/>
        <w:jc w:val="both"/>
        <w:rPr>
          <w:rFonts w:ascii="TimesNewRoman" w:hAnsi="TimesNewRoman"/>
          <w:sz w:val="24"/>
          <w:szCs w:val="24"/>
        </w:rPr>
      </w:pPr>
      <w:r w:rsidRPr="004D2918">
        <w:rPr>
          <w:rFonts w:ascii="TimesNewRoman" w:hAnsi="TimesNewRoman"/>
          <w:b/>
          <w:bCs/>
          <w:sz w:val="24"/>
          <w:szCs w:val="24"/>
          <w:u w:val="single"/>
        </w:rPr>
        <w:t>468.3.4.1</w:t>
      </w:r>
      <w:r w:rsidRPr="004D2918">
        <w:rPr>
          <w:rFonts w:ascii="TimesNewRoman" w:hAnsi="TimesNewRoman"/>
          <w:b/>
          <w:bCs/>
          <w:sz w:val="24"/>
          <w:szCs w:val="24"/>
        </w:rPr>
        <w:t xml:space="preserve"> Diaper changing stations.</w:t>
      </w:r>
      <w:r w:rsidRPr="004D2918">
        <w:rPr>
          <w:rFonts w:ascii="TimesNewRoman" w:hAnsi="TimesNewRoman"/>
          <w:sz w:val="24"/>
          <w:szCs w:val="24"/>
        </w:rPr>
        <w:t xml:space="preserve"> A diaper changing station shall </w:t>
      </w:r>
      <w:proofErr w:type="gramStart"/>
      <w:r w:rsidRPr="004D2918">
        <w:rPr>
          <w:rFonts w:ascii="TimesNewRoman" w:hAnsi="TimesNewRoman"/>
          <w:sz w:val="24"/>
          <w:szCs w:val="24"/>
        </w:rPr>
        <w:t>be located in</w:t>
      </w:r>
      <w:proofErr w:type="gramEnd"/>
      <w:r w:rsidRPr="004D2918">
        <w:rPr>
          <w:rFonts w:ascii="TimesNewRoman" w:hAnsi="TimesNewRoman"/>
          <w:sz w:val="24"/>
          <w:szCs w:val="24"/>
        </w:rPr>
        <w:t xml:space="preserve"> or adjacent to any classroom where children wearing diapers are in attendance. A hand washing lavatory shall be provided within the changing station area. Access shall be provided to the lavatory without opening doors or touching a handle.</w:t>
      </w:r>
    </w:p>
    <w:p w14:paraId="333C766D" w14:textId="77777777" w:rsidR="005606A9" w:rsidRPr="004D2918" w:rsidRDefault="005606A9" w:rsidP="005606A9">
      <w:pPr>
        <w:rPr>
          <w:rFonts w:ascii="TimesNewRoman" w:eastAsiaTheme="minorHAnsi" w:hAnsi="TimesNewRoman" w:cs="TimesNewRoman"/>
          <w:sz w:val="24"/>
          <w:szCs w:val="24"/>
          <w14:ligatures w14:val="standardContextual"/>
        </w:rPr>
      </w:pPr>
      <w:r w:rsidRPr="004D2918">
        <w:rPr>
          <w:rFonts w:ascii="TimesNewRoman" w:hAnsi="TimesNewRoman"/>
          <w:b/>
          <w:bCs/>
          <w:sz w:val="24"/>
          <w:szCs w:val="24"/>
          <w:u w:val="single"/>
        </w:rPr>
        <w:t>468.3.4.2</w:t>
      </w:r>
      <w:r w:rsidRPr="004D2918">
        <w:rPr>
          <w:rFonts w:ascii="TimesNewRoman" w:hAnsi="TimesNewRoman"/>
          <w:b/>
          <w:bCs/>
          <w:sz w:val="24"/>
          <w:szCs w:val="24"/>
        </w:rPr>
        <w:t xml:space="preserve"> </w:t>
      </w:r>
      <w:r w:rsidRPr="004D2918">
        <w:rPr>
          <w:rFonts w:ascii="TimesNewRoman" w:hAnsi="TimesNewRoman"/>
          <w:b/>
          <w:bCs/>
          <w:sz w:val="24"/>
          <w:szCs w:val="24"/>
          <w:u w:val="single"/>
        </w:rPr>
        <w:t>Unisex changing facilities.</w:t>
      </w:r>
      <w:r w:rsidRPr="004D2918">
        <w:rPr>
          <w:rFonts w:ascii="TimesNewRoman" w:hAnsi="TimesNewRoman"/>
          <w:sz w:val="24"/>
          <w:szCs w:val="24"/>
          <w:u w:val="single"/>
        </w:rPr>
        <w:t xml:space="preserve"> </w:t>
      </w:r>
      <w:r>
        <w:rPr>
          <w:rFonts w:ascii="TimesNewRoman" w:hAnsi="TimesNewRoman"/>
          <w:sz w:val="24"/>
          <w:szCs w:val="24"/>
          <w:u w:val="single"/>
        </w:rPr>
        <w:t xml:space="preserve"> </w:t>
      </w:r>
      <w:r w:rsidRPr="004D2918">
        <w:rPr>
          <w:rFonts w:ascii="TimesNewRoman" w:hAnsi="TimesNewRoman"/>
          <w:sz w:val="24"/>
          <w:szCs w:val="24"/>
          <w:u w:val="single"/>
        </w:rPr>
        <w:t>Accessible single-user unisex dressing rooms, as described in section 803, FBC, Accessibility, and Section 553.865, Florida Statutes may be utilized in place of accessible male and accessible female dressing rooms.</w:t>
      </w:r>
    </w:p>
    <w:p w14:paraId="2EFDEDBE" w14:textId="77777777" w:rsidR="005606A9" w:rsidRPr="00645A7A" w:rsidRDefault="005606A9" w:rsidP="005606A9">
      <w:pPr>
        <w:rPr>
          <w:rFonts w:ascii="TimesNewRoman" w:hAnsi="TimesNewRoman"/>
          <w:sz w:val="24"/>
          <w:szCs w:val="24"/>
        </w:rPr>
      </w:pPr>
      <w:r>
        <w:rPr>
          <w:rFonts w:ascii="TimesNewRoman" w:hAnsi="TimesNewRoman"/>
          <w:sz w:val="24"/>
          <w:szCs w:val="24"/>
        </w:rPr>
        <w:t>Revise Section 468.3.5 to read as follows:</w:t>
      </w:r>
    </w:p>
    <w:p w14:paraId="4B25156C" w14:textId="77777777" w:rsidR="005606A9" w:rsidRPr="004D2918" w:rsidRDefault="005606A9" w:rsidP="005606A9">
      <w:pPr>
        <w:rPr>
          <w:rFonts w:ascii="TimesNewRoman" w:hAnsi="TimesNewRoman" w:cs="Calibri"/>
          <w:b/>
          <w:bCs/>
          <w:sz w:val="24"/>
          <w:szCs w:val="24"/>
        </w:rPr>
      </w:pPr>
      <w:r w:rsidRPr="004D2918">
        <w:rPr>
          <w:rFonts w:ascii="TimesNewRoman" w:hAnsi="TimesNewRoman"/>
          <w:b/>
          <w:bCs/>
          <w:sz w:val="24"/>
          <w:szCs w:val="24"/>
        </w:rPr>
        <w:t>468.3.5 Plumbing.</w:t>
      </w:r>
    </w:p>
    <w:p w14:paraId="68B3B7DC" w14:textId="77777777" w:rsidR="005606A9" w:rsidRPr="004D2918" w:rsidRDefault="005606A9" w:rsidP="005606A9">
      <w:pPr>
        <w:pStyle w:val="NormalWeb"/>
        <w:jc w:val="both"/>
        <w:rPr>
          <w:rFonts w:ascii="TimesNewRoman" w:hAnsi="TimesNewRoman"/>
        </w:rPr>
      </w:pPr>
      <w:r w:rsidRPr="004D2918">
        <w:rPr>
          <w:rFonts w:ascii="TimesNewRoman" w:hAnsi="TimesNewRoman"/>
          <w:b/>
          <w:bCs/>
        </w:rPr>
        <w:t>468.3.5.1 Standards.</w:t>
      </w:r>
      <w:r w:rsidRPr="004D2918">
        <w:rPr>
          <w:rFonts w:ascii="TimesNewRoman" w:hAnsi="TimesNewRoman"/>
        </w:rPr>
        <w:t xml:space="preserve"> Educational and ancillary facilities shall be provided with toilets, hand washing facilities, and drinking fountains for all occupants, in ratios and accessible as required by the Florida Building Code, Florida law, and federal requirements.</w:t>
      </w:r>
    </w:p>
    <w:p w14:paraId="51A154C7" w14:textId="77777777" w:rsidR="005606A9" w:rsidRPr="004D2918" w:rsidRDefault="005606A9" w:rsidP="005606A9">
      <w:pPr>
        <w:pStyle w:val="NormalWeb"/>
        <w:jc w:val="both"/>
        <w:rPr>
          <w:rFonts w:ascii="TimesNewRoman" w:hAnsi="TimesNewRoman"/>
        </w:rPr>
      </w:pPr>
      <w:r w:rsidRPr="004D2918">
        <w:rPr>
          <w:rFonts w:ascii="TimesNewRoman" w:hAnsi="TimesNewRoman"/>
          <w:b/>
          <w:bCs/>
        </w:rPr>
        <w:t>Exception</w:t>
      </w:r>
      <w:r w:rsidRPr="004D2918">
        <w:rPr>
          <w:rFonts w:ascii="TimesNewRoman" w:hAnsi="TimesNewRoman"/>
          <w:b/>
          <w:bCs/>
          <w:u w:val="single"/>
        </w:rPr>
        <w:t>s</w:t>
      </w:r>
      <w:r w:rsidRPr="004D2918">
        <w:rPr>
          <w:rFonts w:ascii="TimesNewRoman" w:hAnsi="TimesNewRoman"/>
          <w:b/>
          <w:bCs/>
        </w:rPr>
        <w:t>:</w:t>
      </w:r>
      <w:r w:rsidRPr="004D2918">
        <w:rPr>
          <w:rFonts w:ascii="TimesNewRoman" w:hAnsi="TimesNewRoman"/>
        </w:rPr>
        <w:t xml:space="preserve"> </w:t>
      </w:r>
    </w:p>
    <w:p w14:paraId="353E38AD" w14:textId="77777777" w:rsidR="005606A9" w:rsidRPr="004D2918" w:rsidRDefault="005606A9" w:rsidP="005606A9">
      <w:pPr>
        <w:numPr>
          <w:ilvl w:val="0"/>
          <w:numId w:val="21"/>
        </w:numPr>
        <w:spacing w:before="100" w:beforeAutospacing="1"/>
        <w:jc w:val="both"/>
        <w:rPr>
          <w:rFonts w:ascii="TimesNewRoman" w:hAnsi="TimesNewRoman"/>
          <w:strike/>
          <w:sz w:val="24"/>
          <w:szCs w:val="24"/>
        </w:rPr>
      </w:pPr>
      <w:r w:rsidRPr="004D2918">
        <w:rPr>
          <w:rFonts w:ascii="TimesNewRoman" w:hAnsi="TimesNewRoman"/>
          <w:sz w:val="24"/>
          <w:szCs w:val="24"/>
        </w:rPr>
        <w:t xml:space="preserve">A single unisex toilet room is allowed where provided in </w:t>
      </w:r>
      <w:proofErr w:type="gramStart"/>
      <w:r w:rsidRPr="004D2918">
        <w:rPr>
          <w:rFonts w:ascii="TimesNewRoman" w:hAnsi="TimesNewRoman"/>
          <w:sz w:val="24"/>
          <w:szCs w:val="24"/>
        </w:rPr>
        <w:t>child care</w:t>
      </w:r>
      <w:proofErr w:type="gramEnd"/>
      <w:r w:rsidRPr="004D2918">
        <w:rPr>
          <w:rFonts w:ascii="TimesNewRoman" w:hAnsi="TimesNewRoman"/>
          <w:sz w:val="24"/>
          <w:szCs w:val="24"/>
        </w:rPr>
        <w:t xml:space="preserve">, pre-kindergarten through grade 3 and ESE classrooms. </w:t>
      </w:r>
    </w:p>
    <w:p w14:paraId="2F110B48" w14:textId="77777777" w:rsidR="005606A9" w:rsidRPr="004D2918" w:rsidRDefault="005606A9" w:rsidP="005606A9">
      <w:pPr>
        <w:numPr>
          <w:ilvl w:val="0"/>
          <w:numId w:val="21"/>
        </w:numPr>
        <w:spacing w:before="100" w:beforeAutospacing="1"/>
        <w:jc w:val="both"/>
        <w:rPr>
          <w:rFonts w:ascii="TimesNewRoman" w:hAnsi="TimesNewRoman"/>
          <w:strike/>
          <w:sz w:val="24"/>
          <w:szCs w:val="24"/>
        </w:rPr>
      </w:pPr>
      <w:r w:rsidRPr="004D2918">
        <w:rPr>
          <w:rFonts w:ascii="TimesNewRoman" w:hAnsi="TimesNewRoman"/>
          <w:sz w:val="24"/>
          <w:szCs w:val="24"/>
          <w:u w:val="single"/>
        </w:rPr>
        <w:t>Accessible single-user unisex toilet rooms may be utilized in place of male and female toilet rooms for students or staff</w:t>
      </w:r>
      <w:r w:rsidRPr="004D2918">
        <w:rPr>
          <w:rFonts w:ascii="TimesNewRoman" w:hAnsi="TimesNewRoman"/>
          <w:sz w:val="24"/>
          <w:szCs w:val="24"/>
        </w:rPr>
        <w:t>.</w:t>
      </w:r>
    </w:p>
    <w:p w14:paraId="32007361" w14:textId="77777777" w:rsidR="005606A9" w:rsidRPr="004D2918" w:rsidRDefault="005606A9" w:rsidP="005606A9">
      <w:pPr>
        <w:adjustRightInd w:val="0"/>
        <w:rPr>
          <w:rFonts w:ascii="TimesNewRoman" w:eastAsiaTheme="minorHAnsi" w:hAnsi="TimesNewRoman"/>
          <w:color w:val="FF0000"/>
          <w:sz w:val="24"/>
          <w:szCs w:val="24"/>
        </w:rPr>
      </w:pPr>
      <w:r w:rsidRPr="004D2918">
        <w:rPr>
          <w:rFonts w:ascii="TimesNewRoman" w:eastAsiaTheme="minorHAnsi" w:hAnsi="TimesNewRoman"/>
          <w:color w:val="FF0000"/>
          <w:sz w:val="24"/>
          <w:szCs w:val="24"/>
        </w:rPr>
        <w:t>SP-FBC-B – Ch.4 – Glitch #1</w:t>
      </w:r>
    </w:p>
    <w:p w14:paraId="56573085" w14:textId="77777777" w:rsidR="005606A9" w:rsidRDefault="005606A9" w:rsidP="005606A9">
      <w:pPr>
        <w:adjustRightInd w:val="0"/>
        <w:rPr>
          <w:rFonts w:ascii="Arial,Bold" w:eastAsiaTheme="minorHAnsi" w:hAnsi="Arial,Bold" w:cs="Arial,Bold"/>
          <w:b/>
          <w:bCs/>
          <w:sz w:val="28"/>
          <w:szCs w:val="28"/>
          <w14:ligatures w14:val="standardContextual"/>
        </w:rPr>
      </w:pPr>
    </w:p>
    <w:p w14:paraId="69ED47D0" w14:textId="77777777" w:rsidR="005606A9" w:rsidRPr="00704F09" w:rsidRDefault="005606A9" w:rsidP="005606A9">
      <w:pPr>
        <w:adjustRightInd w:val="0"/>
        <w:rPr>
          <w:rFonts w:eastAsiaTheme="minorHAnsi"/>
          <w:sz w:val="24"/>
          <w:szCs w:val="24"/>
          <w14:ligatures w14:val="standardContextual"/>
        </w:rPr>
      </w:pPr>
      <w:r w:rsidRPr="00704F09">
        <w:rPr>
          <w:rFonts w:eastAsiaTheme="minorHAnsi"/>
          <w:sz w:val="24"/>
          <w:szCs w:val="24"/>
        </w:rPr>
        <w:lastRenderedPageBreak/>
        <w:t>SECTION 454 SWIMMING POOLS AND BATHING PLACES (PUBLIC AND PRIVATE)</w:t>
      </w:r>
    </w:p>
    <w:p w14:paraId="58DF9F6D" w14:textId="77777777" w:rsidR="005606A9" w:rsidRPr="00AA39AF" w:rsidRDefault="005606A9" w:rsidP="005606A9">
      <w:pPr>
        <w:adjustRightInd w:val="0"/>
        <w:rPr>
          <w:rFonts w:eastAsiaTheme="minorHAnsi"/>
          <w:sz w:val="24"/>
          <w:szCs w:val="24"/>
        </w:rPr>
      </w:pPr>
      <w:r w:rsidRPr="00AA39AF">
        <w:rPr>
          <w:rFonts w:eastAsiaTheme="minorHAnsi"/>
          <w:sz w:val="24"/>
          <w:szCs w:val="24"/>
        </w:rPr>
        <w:t>Revise Section 454.1.6.1to read as follows:</w:t>
      </w:r>
    </w:p>
    <w:p w14:paraId="4EE71379" w14:textId="77777777" w:rsidR="005606A9" w:rsidRPr="00AA39AF" w:rsidRDefault="005606A9" w:rsidP="005606A9">
      <w:pPr>
        <w:adjustRightInd w:val="0"/>
        <w:rPr>
          <w:rFonts w:eastAsiaTheme="minorHAnsi"/>
          <w:b/>
          <w:bCs/>
          <w:sz w:val="24"/>
          <w:szCs w:val="24"/>
        </w:rPr>
      </w:pPr>
      <w:r w:rsidRPr="00AA39AF">
        <w:rPr>
          <w:rFonts w:eastAsiaTheme="minorHAnsi"/>
          <w:b/>
          <w:bCs/>
          <w:sz w:val="24"/>
          <w:szCs w:val="24"/>
        </w:rPr>
        <w:t>454.1.6.1 Sanitary facilities.</w:t>
      </w:r>
    </w:p>
    <w:p w14:paraId="11E2F17C" w14:textId="77777777" w:rsidR="005606A9" w:rsidRPr="00AA39AF" w:rsidRDefault="005606A9" w:rsidP="005606A9">
      <w:pPr>
        <w:adjustRightInd w:val="0"/>
        <w:rPr>
          <w:rFonts w:eastAsiaTheme="minorHAnsi"/>
          <w:sz w:val="24"/>
          <w:szCs w:val="24"/>
        </w:rPr>
      </w:pPr>
      <w:r w:rsidRPr="00AA39AF">
        <w:rPr>
          <w:rFonts w:eastAsiaTheme="minorHAnsi"/>
          <w:sz w:val="24"/>
          <w:szCs w:val="24"/>
          <w:u w:val="single"/>
        </w:rPr>
        <w:t>Restrooms shall include a</w:t>
      </w:r>
      <w:r w:rsidRPr="00AA39AF">
        <w:rPr>
          <w:rFonts w:eastAsiaTheme="minorHAnsi"/>
          <w:sz w:val="24"/>
          <w:szCs w:val="24"/>
        </w:rPr>
        <w:t xml:space="preserve"> water closet, a diaper change table, a </w:t>
      </w:r>
      <w:r w:rsidRPr="00AA39AF">
        <w:rPr>
          <w:rFonts w:eastAsiaTheme="minorHAnsi"/>
          <w:strike/>
          <w:sz w:val="24"/>
          <w:szCs w:val="24"/>
        </w:rPr>
        <w:t xml:space="preserve">urinal </w:t>
      </w:r>
      <w:r w:rsidRPr="00AA39AF">
        <w:rPr>
          <w:rFonts w:eastAsiaTheme="minorHAnsi"/>
          <w:sz w:val="24"/>
          <w:szCs w:val="24"/>
        </w:rPr>
        <w:t xml:space="preserve">and a </w:t>
      </w:r>
      <w:r w:rsidRPr="00AA39AF">
        <w:rPr>
          <w:rFonts w:eastAsiaTheme="minorHAnsi"/>
          <w:sz w:val="24"/>
          <w:szCs w:val="24"/>
          <w:u w:val="single"/>
        </w:rPr>
        <w:t>lavatory. Diaper changing tables are not required at restrooms where all pools served are restricted to adult use only. The entry doors of all restrooms shall be located</w:t>
      </w:r>
      <w:r w:rsidRPr="00AA39AF">
        <w:rPr>
          <w:rFonts w:eastAsiaTheme="minorHAnsi"/>
          <w:sz w:val="24"/>
          <w:szCs w:val="24"/>
        </w:rPr>
        <w:t xml:space="preserve"> within a 200-foot (60 960 mm) walking distance of the nearest water’s edge of each pool served by the facilities.</w:t>
      </w:r>
    </w:p>
    <w:p w14:paraId="76746F91" w14:textId="77777777" w:rsidR="005606A9" w:rsidRPr="006D7028" w:rsidRDefault="005606A9" w:rsidP="005606A9">
      <w:pPr>
        <w:adjustRightInd w:val="0"/>
        <w:rPr>
          <w:rFonts w:eastAsiaTheme="minorHAnsi"/>
          <w:color w:val="FF0000"/>
        </w:rPr>
      </w:pPr>
      <w:r>
        <w:rPr>
          <w:rFonts w:eastAsiaTheme="minorHAnsi"/>
          <w:color w:val="FF0000"/>
        </w:rPr>
        <w:t>SW-FBC-B – Ch.4 – Glitch #1</w:t>
      </w:r>
    </w:p>
    <w:p w14:paraId="669284D0" w14:textId="77777777" w:rsidR="005606A9" w:rsidRPr="00763709" w:rsidRDefault="005606A9" w:rsidP="005606A9">
      <w:pPr>
        <w:adjustRightInd w:val="0"/>
        <w:rPr>
          <w:rFonts w:eastAsiaTheme="minorHAnsi"/>
          <w:sz w:val="24"/>
          <w:szCs w:val="24"/>
        </w:rPr>
      </w:pPr>
      <w:r>
        <w:rPr>
          <w:rFonts w:eastAsiaTheme="minorHAnsi"/>
          <w:b/>
          <w:bCs/>
          <w:sz w:val="24"/>
          <w:szCs w:val="24"/>
        </w:rPr>
        <w:t xml:space="preserve"> </w:t>
      </w:r>
      <w:r>
        <w:rPr>
          <w:rFonts w:eastAsiaTheme="minorHAnsi"/>
          <w:sz w:val="24"/>
          <w:szCs w:val="24"/>
        </w:rPr>
        <w:t>Revise Section 454.1.2.6 (Exception 3) to read as follows:</w:t>
      </w:r>
    </w:p>
    <w:p w14:paraId="33F0EF1B" w14:textId="77777777" w:rsidR="005606A9" w:rsidRPr="00763709" w:rsidRDefault="005606A9" w:rsidP="005606A9">
      <w:pPr>
        <w:adjustRightInd w:val="0"/>
        <w:rPr>
          <w:rFonts w:eastAsiaTheme="minorHAnsi"/>
          <w:b/>
          <w:bCs/>
          <w:sz w:val="24"/>
          <w:szCs w:val="24"/>
        </w:rPr>
      </w:pPr>
      <w:r w:rsidRPr="00763709">
        <w:rPr>
          <w:rFonts w:eastAsiaTheme="minorHAnsi"/>
          <w:b/>
          <w:bCs/>
          <w:sz w:val="24"/>
          <w:szCs w:val="24"/>
        </w:rPr>
        <w:t xml:space="preserve">454.1.2.6 Obstructions </w:t>
      </w:r>
    </w:p>
    <w:p w14:paraId="6CF97D8F" w14:textId="77777777" w:rsidR="005606A9" w:rsidRPr="00763709" w:rsidRDefault="005606A9" w:rsidP="005606A9">
      <w:pPr>
        <w:adjustRightInd w:val="0"/>
        <w:rPr>
          <w:rFonts w:eastAsiaTheme="minorHAnsi"/>
          <w:sz w:val="24"/>
          <w:szCs w:val="24"/>
          <w14:ligatures w14:val="standardContextual"/>
        </w:rPr>
      </w:pPr>
      <w:r w:rsidRPr="00763709">
        <w:rPr>
          <w:rFonts w:eastAsiaTheme="minorHAnsi"/>
          <w:sz w:val="24"/>
          <w:szCs w:val="24"/>
          <w14:ligatures w14:val="standardContextual"/>
        </w:rPr>
        <w:t>3. A sun shelf may be installed in pool areas with</w:t>
      </w:r>
      <w:r>
        <w:rPr>
          <w:rFonts w:eastAsiaTheme="minorHAnsi"/>
          <w:sz w:val="24"/>
          <w:szCs w:val="24"/>
          <w14:ligatures w14:val="standardContextual"/>
        </w:rPr>
        <w:t xml:space="preserve"> </w:t>
      </w:r>
      <w:r w:rsidRPr="00763709">
        <w:rPr>
          <w:rFonts w:eastAsiaTheme="minorHAnsi"/>
          <w:sz w:val="24"/>
          <w:szCs w:val="24"/>
          <w14:ligatures w14:val="standardContextual"/>
        </w:rPr>
        <w:t>no more than 4 feet (1219 mm) of water depth,</w:t>
      </w:r>
    </w:p>
    <w:p w14:paraId="3A52CAB7" w14:textId="77777777" w:rsidR="005606A9" w:rsidRPr="00763709" w:rsidRDefault="005606A9" w:rsidP="005606A9">
      <w:pPr>
        <w:adjustRightInd w:val="0"/>
        <w:rPr>
          <w:rFonts w:eastAsiaTheme="minorHAnsi"/>
          <w:sz w:val="24"/>
          <w:szCs w:val="24"/>
          <w14:ligatures w14:val="standardContextual"/>
        </w:rPr>
      </w:pPr>
      <w:r w:rsidRPr="00763709">
        <w:rPr>
          <w:rFonts w:eastAsiaTheme="minorHAnsi"/>
          <w:sz w:val="24"/>
          <w:szCs w:val="24"/>
          <w14:ligatures w14:val="standardContextual"/>
        </w:rPr>
        <w:t>or less, except where the entire sun shelf transitions</w:t>
      </w:r>
      <w:r>
        <w:rPr>
          <w:rFonts w:eastAsiaTheme="minorHAnsi"/>
          <w:sz w:val="24"/>
          <w:szCs w:val="24"/>
          <w14:ligatures w14:val="standardContextual"/>
        </w:rPr>
        <w:t xml:space="preserve"> </w:t>
      </w:r>
      <w:r w:rsidRPr="00763709">
        <w:rPr>
          <w:rFonts w:eastAsiaTheme="minorHAnsi"/>
          <w:sz w:val="24"/>
          <w:szCs w:val="24"/>
          <w14:ligatures w14:val="standardContextual"/>
        </w:rPr>
        <w:t>to steps, where the depth at the bottom</w:t>
      </w:r>
    </w:p>
    <w:p w14:paraId="15379A63" w14:textId="77777777" w:rsidR="005606A9" w:rsidRPr="00763709" w:rsidRDefault="005606A9" w:rsidP="005606A9">
      <w:pPr>
        <w:adjustRightInd w:val="0"/>
        <w:rPr>
          <w:rFonts w:eastAsiaTheme="minorHAnsi"/>
          <w:strike/>
          <w:sz w:val="24"/>
          <w:szCs w:val="24"/>
          <w14:ligatures w14:val="standardContextual"/>
        </w:rPr>
      </w:pPr>
      <w:r w:rsidRPr="00763709">
        <w:rPr>
          <w:rFonts w:eastAsiaTheme="minorHAnsi"/>
          <w:sz w:val="24"/>
          <w:szCs w:val="24"/>
          <w14:ligatures w14:val="standardContextual"/>
        </w:rPr>
        <w:t>of the steps can exceed 4 feet (1219 mm</w:t>
      </w:r>
      <w:r w:rsidRPr="00763709">
        <w:rPr>
          <w:rFonts w:eastAsiaTheme="minorHAnsi"/>
          <w:strike/>
          <w:sz w:val="24"/>
          <w:szCs w:val="24"/>
          <w14:ligatures w14:val="standardContextual"/>
        </w:rPr>
        <w:t>). A</w:t>
      </w:r>
      <w:r>
        <w:rPr>
          <w:rFonts w:eastAsiaTheme="minorHAnsi"/>
          <w:strike/>
          <w:sz w:val="24"/>
          <w:szCs w:val="24"/>
          <w14:ligatures w14:val="standardContextual"/>
        </w:rPr>
        <w:t xml:space="preserve"> </w:t>
      </w:r>
      <w:r w:rsidRPr="00763709">
        <w:rPr>
          <w:rFonts w:eastAsiaTheme="minorHAnsi"/>
          <w:strike/>
          <w:sz w:val="24"/>
          <w:szCs w:val="24"/>
          <w14:ligatures w14:val="standardContextual"/>
        </w:rPr>
        <w:t>sun shelf must have the same markings at the</w:t>
      </w:r>
    </w:p>
    <w:p w14:paraId="112A7B85" w14:textId="77777777" w:rsidR="005606A9" w:rsidRPr="00763709" w:rsidRDefault="005606A9" w:rsidP="005606A9">
      <w:pPr>
        <w:adjustRightInd w:val="0"/>
        <w:rPr>
          <w:rFonts w:eastAsiaTheme="minorHAnsi"/>
          <w:sz w:val="24"/>
          <w:szCs w:val="24"/>
          <w14:ligatures w14:val="standardContextual"/>
        </w:rPr>
      </w:pPr>
      <w:r w:rsidRPr="00763709">
        <w:rPr>
          <w:rFonts w:eastAsiaTheme="minorHAnsi"/>
          <w:strike/>
          <w:sz w:val="24"/>
          <w:szCs w:val="24"/>
          <w14:ligatures w14:val="standardContextual"/>
        </w:rPr>
        <w:t xml:space="preserve">edge as a bench. </w:t>
      </w:r>
      <w:r w:rsidRPr="00763709">
        <w:rPr>
          <w:rFonts w:eastAsiaTheme="minorHAnsi"/>
          <w:sz w:val="24"/>
          <w:szCs w:val="24"/>
          <w14:ligatures w14:val="standardContextual"/>
        </w:rPr>
        <w:t>A sun shelf shall not protrude</w:t>
      </w:r>
      <w:r>
        <w:rPr>
          <w:rFonts w:eastAsiaTheme="minorHAnsi"/>
          <w:sz w:val="24"/>
          <w:szCs w:val="24"/>
          <w14:ligatures w14:val="standardContextual"/>
        </w:rPr>
        <w:t xml:space="preserve"> </w:t>
      </w:r>
      <w:r w:rsidRPr="00763709">
        <w:rPr>
          <w:rFonts w:eastAsiaTheme="minorHAnsi"/>
          <w:sz w:val="24"/>
          <w:szCs w:val="24"/>
          <w14:ligatures w14:val="standardContextual"/>
        </w:rPr>
        <w:t>into the diving bowl. A sun shelf must additionally</w:t>
      </w:r>
      <w:r>
        <w:rPr>
          <w:rFonts w:eastAsiaTheme="minorHAnsi"/>
          <w:sz w:val="24"/>
          <w:szCs w:val="24"/>
          <w14:ligatures w14:val="standardContextual"/>
        </w:rPr>
        <w:t xml:space="preserve"> </w:t>
      </w:r>
      <w:r w:rsidRPr="00763709">
        <w:rPr>
          <w:rFonts w:eastAsiaTheme="minorHAnsi"/>
          <w:sz w:val="24"/>
          <w:szCs w:val="24"/>
          <w14:ligatures w14:val="standardContextual"/>
        </w:rPr>
        <w:t>comply with Section 454.1.2.8.</w:t>
      </w:r>
    </w:p>
    <w:p w14:paraId="69E13D02" w14:textId="77777777" w:rsidR="005606A9" w:rsidRPr="006D7028" w:rsidRDefault="005606A9" w:rsidP="005606A9">
      <w:pPr>
        <w:adjustRightInd w:val="0"/>
        <w:rPr>
          <w:rFonts w:eastAsiaTheme="minorHAnsi"/>
          <w:color w:val="FF0000"/>
        </w:rPr>
      </w:pPr>
      <w:r>
        <w:rPr>
          <w:rFonts w:eastAsiaTheme="minorHAnsi"/>
          <w:color w:val="FF0000"/>
        </w:rPr>
        <w:t>SW-FBC-B – Ch.4 – Glitch #2</w:t>
      </w:r>
    </w:p>
    <w:p w14:paraId="548B7B86" w14:textId="77777777" w:rsidR="005606A9" w:rsidRPr="00383475" w:rsidRDefault="005606A9" w:rsidP="005606A9">
      <w:pPr>
        <w:adjustRightInd w:val="0"/>
        <w:rPr>
          <w:rFonts w:eastAsiaTheme="minorHAnsi"/>
          <w:sz w:val="24"/>
          <w:szCs w:val="24"/>
          <w14:ligatures w14:val="standardContextual"/>
        </w:rPr>
      </w:pPr>
      <w:r w:rsidRPr="00383475">
        <w:rPr>
          <w:rFonts w:eastAsiaTheme="minorHAnsi"/>
          <w:sz w:val="24"/>
          <w:szCs w:val="24"/>
          <w14:ligatures w14:val="standardContextual"/>
        </w:rPr>
        <w:t>Revise Section 454.1.2.3.5 (Item 8) to read as follows:</w:t>
      </w:r>
    </w:p>
    <w:p w14:paraId="7B13E50F" w14:textId="77777777" w:rsidR="005606A9" w:rsidRPr="00383475" w:rsidRDefault="005606A9" w:rsidP="005606A9">
      <w:pPr>
        <w:adjustRightInd w:val="0"/>
        <w:rPr>
          <w:rFonts w:eastAsiaTheme="minorHAnsi"/>
          <w:sz w:val="24"/>
          <w:szCs w:val="24"/>
        </w:rPr>
      </w:pPr>
      <w:r w:rsidRPr="00383475">
        <w:rPr>
          <w:rFonts w:eastAsiaTheme="minorHAnsi"/>
          <w:sz w:val="24"/>
          <w:szCs w:val="24"/>
        </w:rPr>
        <w:t>8. If the pool includes a sun shelf, “WARNING:</w:t>
      </w:r>
      <w:r>
        <w:rPr>
          <w:rFonts w:eastAsiaTheme="minorHAnsi"/>
          <w:sz w:val="24"/>
          <w:szCs w:val="24"/>
        </w:rPr>
        <w:t xml:space="preserve"> </w:t>
      </w:r>
      <w:r w:rsidRPr="00383475">
        <w:rPr>
          <w:rFonts w:eastAsiaTheme="minorHAnsi"/>
          <w:sz w:val="24"/>
          <w:szCs w:val="24"/>
        </w:rPr>
        <w:t>DROP OFF AT SUN SHELF EDGE</w:t>
      </w:r>
    </w:p>
    <w:p w14:paraId="45477080" w14:textId="77777777" w:rsidR="005606A9" w:rsidRPr="00383475" w:rsidRDefault="005606A9" w:rsidP="005606A9">
      <w:pPr>
        <w:adjustRightInd w:val="0"/>
        <w:rPr>
          <w:rFonts w:eastAsiaTheme="minorHAnsi"/>
          <w:sz w:val="24"/>
          <w:szCs w:val="24"/>
        </w:rPr>
      </w:pPr>
      <w:r w:rsidRPr="00383475">
        <w:rPr>
          <w:rFonts w:eastAsiaTheme="minorHAnsi"/>
          <w:sz w:val="24"/>
          <w:szCs w:val="24"/>
        </w:rPr>
        <w:t xml:space="preserve">IS ___ FEET </w:t>
      </w:r>
      <w:r w:rsidRPr="00383475">
        <w:rPr>
          <w:rFonts w:eastAsiaTheme="minorHAnsi"/>
          <w:sz w:val="24"/>
          <w:szCs w:val="24"/>
          <w:u w:val="single"/>
        </w:rPr>
        <w:t>____ INCHES</w:t>
      </w:r>
      <w:r w:rsidRPr="00383475">
        <w:rPr>
          <w:rFonts w:eastAsiaTheme="minorHAnsi"/>
          <w:sz w:val="24"/>
          <w:szCs w:val="24"/>
        </w:rPr>
        <w:t xml:space="preserve"> DEEP” in 4-inch (102 mm)</w:t>
      </w:r>
      <w:r>
        <w:rPr>
          <w:rFonts w:eastAsiaTheme="minorHAnsi"/>
          <w:sz w:val="24"/>
          <w:szCs w:val="24"/>
        </w:rPr>
        <w:t xml:space="preserve"> </w:t>
      </w:r>
      <w:r w:rsidRPr="00383475">
        <w:rPr>
          <w:rFonts w:eastAsiaTheme="minorHAnsi"/>
          <w:sz w:val="24"/>
          <w:szCs w:val="24"/>
        </w:rPr>
        <w:t>letters. Not required where sun shelves</w:t>
      </w:r>
    </w:p>
    <w:p w14:paraId="60B3C8AC" w14:textId="77777777" w:rsidR="005606A9" w:rsidRPr="00383475" w:rsidRDefault="005606A9" w:rsidP="005606A9">
      <w:pPr>
        <w:adjustRightInd w:val="0"/>
        <w:rPr>
          <w:rFonts w:ascii="Arial,Bold" w:eastAsiaTheme="minorHAnsi" w:hAnsi="Arial,Bold" w:cs="Arial,Bold"/>
          <w:b/>
          <w:bCs/>
          <w:sz w:val="24"/>
          <w:szCs w:val="24"/>
          <w14:ligatures w14:val="standardContextual"/>
        </w:rPr>
      </w:pPr>
      <w:r w:rsidRPr="00383475">
        <w:rPr>
          <w:rFonts w:eastAsiaTheme="minorHAnsi"/>
          <w:sz w:val="24"/>
          <w:szCs w:val="24"/>
        </w:rPr>
        <w:t>transition to steps.</w:t>
      </w:r>
    </w:p>
    <w:p w14:paraId="15E7B05A" w14:textId="77777777" w:rsidR="005606A9" w:rsidRPr="001C3252" w:rsidRDefault="005606A9" w:rsidP="005606A9">
      <w:pPr>
        <w:adjustRightInd w:val="0"/>
        <w:rPr>
          <w:rFonts w:eastAsiaTheme="minorHAnsi"/>
          <w:sz w:val="24"/>
          <w:szCs w:val="24"/>
          <w14:ligatures w14:val="standardContextual"/>
        </w:rPr>
      </w:pPr>
      <w:r>
        <w:rPr>
          <w:rFonts w:eastAsiaTheme="minorHAnsi"/>
          <w:sz w:val="24"/>
          <w:szCs w:val="24"/>
          <w14:ligatures w14:val="standardContextual"/>
        </w:rPr>
        <w:t>Revise Section 454.1.2.3.5 (Item 10) to read as follows:</w:t>
      </w:r>
    </w:p>
    <w:p w14:paraId="65931509" w14:textId="77777777" w:rsidR="005606A9" w:rsidRPr="001C3252" w:rsidRDefault="005606A9" w:rsidP="005606A9">
      <w:pPr>
        <w:adjustRightInd w:val="0"/>
        <w:rPr>
          <w:rFonts w:eastAsiaTheme="minorHAnsi"/>
          <w:sz w:val="24"/>
          <w:szCs w:val="24"/>
        </w:rPr>
      </w:pPr>
      <w:r w:rsidRPr="001C3252">
        <w:rPr>
          <w:rFonts w:eastAsiaTheme="minorHAnsi"/>
          <w:sz w:val="24"/>
          <w:szCs w:val="24"/>
        </w:rPr>
        <w:t xml:space="preserve">10. </w:t>
      </w:r>
      <w:r w:rsidRPr="001C3252">
        <w:rPr>
          <w:rFonts w:eastAsiaTheme="minorHAnsi"/>
          <w:strike/>
          <w:sz w:val="24"/>
          <w:szCs w:val="24"/>
        </w:rPr>
        <w:t>By January 1, 2022, all pools shall add:</w:t>
      </w:r>
      <w:r>
        <w:rPr>
          <w:rFonts w:eastAsiaTheme="minorHAnsi"/>
          <w:strike/>
          <w:sz w:val="24"/>
          <w:szCs w:val="24"/>
        </w:rPr>
        <w:t xml:space="preserve"> </w:t>
      </w:r>
      <w:r w:rsidRPr="001C3252">
        <w:rPr>
          <w:rFonts w:eastAsiaTheme="minorHAnsi"/>
          <w:sz w:val="24"/>
          <w:szCs w:val="24"/>
        </w:rPr>
        <w:t>“POOL MAXIMUM DEPTH: ___ FEET,”</w:t>
      </w:r>
    </w:p>
    <w:p w14:paraId="569AE531" w14:textId="77777777" w:rsidR="005606A9" w:rsidRPr="001C3252" w:rsidRDefault="005606A9" w:rsidP="005606A9">
      <w:pPr>
        <w:adjustRightInd w:val="0"/>
        <w:rPr>
          <w:rFonts w:eastAsiaTheme="minorHAnsi"/>
          <w:strike/>
          <w:sz w:val="24"/>
          <w:szCs w:val="24"/>
        </w:rPr>
      </w:pPr>
      <w:r w:rsidRPr="001C3252">
        <w:rPr>
          <w:rFonts w:eastAsiaTheme="minorHAnsi"/>
          <w:sz w:val="24"/>
          <w:szCs w:val="24"/>
        </w:rPr>
        <w:t xml:space="preserve">in 2-inch (51 mm) letters </w:t>
      </w:r>
      <w:r w:rsidRPr="001C3252">
        <w:rPr>
          <w:rFonts w:eastAsiaTheme="minorHAnsi"/>
          <w:strike/>
          <w:sz w:val="24"/>
          <w:szCs w:val="24"/>
        </w:rPr>
        <w:t>with the previously</w:t>
      </w:r>
      <w:r>
        <w:rPr>
          <w:rFonts w:eastAsiaTheme="minorHAnsi"/>
          <w:strike/>
          <w:sz w:val="24"/>
          <w:szCs w:val="24"/>
        </w:rPr>
        <w:t xml:space="preserve"> </w:t>
      </w:r>
      <w:r w:rsidRPr="001C3252">
        <w:rPr>
          <w:rFonts w:eastAsiaTheme="minorHAnsi"/>
          <w:strike/>
          <w:sz w:val="24"/>
          <w:szCs w:val="24"/>
        </w:rPr>
        <w:t>listed pool rules.</w:t>
      </w:r>
    </w:p>
    <w:p w14:paraId="279811EE" w14:textId="77777777" w:rsidR="005606A9" w:rsidRDefault="005606A9" w:rsidP="005606A9">
      <w:pPr>
        <w:adjustRightInd w:val="0"/>
        <w:rPr>
          <w:rFonts w:ascii="Arial,Bold" w:eastAsiaTheme="minorHAnsi" w:hAnsi="Arial,Bold" w:cs="Arial,Bold"/>
          <w:b/>
          <w:bCs/>
          <w:sz w:val="28"/>
          <w:szCs w:val="28"/>
          <w14:ligatures w14:val="standardContextual"/>
        </w:rPr>
      </w:pPr>
      <w:r>
        <w:rPr>
          <w:rFonts w:eastAsiaTheme="minorHAnsi"/>
          <w:color w:val="FF0000"/>
        </w:rPr>
        <w:t>SW-FBC-B – Ch.4 – Errata #1</w:t>
      </w:r>
    </w:p>
    <w:p w14:paraId="0FF4AE62" w14:textId="77777777" w:rsidR="005606A9" w:rsidRDefault="005606A9" w:rsidP="005606A9">
      <w:pPr>
        <w:adjustRightInd w:val="0"/>
        <w:rPr>
          <w:rFonts w:eastAsiaTheme="minorHAnsi"/>
          <w:sz w:val="24"/>
          <w:szCs w:val="24"/>
          <w14:ligatures w14:val="standardContextual"/>
        </w:rPr>
      </w:pPr>
    </w:p>
    <w:p w14:paraId="38D28DB0" w14:textId="77777777" w:rsidR="005606A9" w:rsidRPr="001C3252" w:rsidRDefault="005606A9" w:rsidP="005606A9">
      <w:pPr>
        <w:adjustRightInd w:val="0"/>
        <w:rPr>
          <w:rFonts w:eastAsiaTheme="minorHAnsi"/>
          <w:sz w:val="24"/>
          <w:szCs w:val="24"/>
          <w14:ligatures w14:val="standardContextual"/>
        </w:rPr>
      </w:pPr>
      <w:r>
        <w:rPr>
          <w:rFonts w:eastAsiaTheme="minorHAnsi"/>
          <w:sz w:val="24"/>
          <w:szCs w:val="24"/>
          <w14:ligatures w14:val="standardContextual"/>
        </w:rPr>
        <w:t>Revise Section 454.1.2.3.5 (Item 10) to read as follows:</w:t>
      </w:r>
    </w:p>
    <w:p w14:paraId="00927999" w14:textId="77777777" w:rsidR="005606A9" w:rsidRDefault="005606A9" w:rsidP="005606A9">
      <w:pPr>
        <w:adjustRightInd w:val="0"/>
        <w:rPr>
          <w:b/>
          <w:bCs/>
        </w:rPr>
      </w:pPr>
    </w:p>
    <w:p w14:paraId="0E4FA233" w14:textId="77777777" w:rsidR="005606A9" w:rsidRPr="00780941" w:rsidRDefault="005606A9" w:rsidP="005606A9">
      <w:pPr>
        <w:adjustRightInd w:val="0"/>
        <w:rPr>
          <w:rFonts w:eastAsiaTheme="minorHAnsi"/>
          <w:sz w:val="24"/>
          <w:szCs w:val="24"/>
        </w:rPr>
      </w:pPr>
      <w:r w:rsidRPr="00780941">
        <w:rPr>
          <w:rFonts w:eastAsiaTheme="minorHAnsi"/>
          <w:sz w:val="24"/>
          <w:szCs w:val="24"/>
        </w:rPr>
        <w:t>10. By January 1, 2022, all pools shall add:</w:t>
      </w:r>
      <w:r>
        <w:rPr>
          <w:rFonts w:eastAsiaTheme="minorHAnsi"/>
          <w:sz w:val="24"/>
          <w:szCs w:val="24"/>
        </w:rPr>
        <w:t xml:space="preserve"> </w:t>
      </w:r>
      <w:r w:rsidRPr="00780941">
        <w:rPr>
          <w:rFonts w:eastAsiaTheme="minorHAnsi"/>
          <w:sz w:val="24"/>
          <w:szCs w:val="24"/>
        </w:rPr>
        <w:t xml:space="preserve">“POOL MAXIMUM DEPTH: ___ FEET </w:t>
      </w:r>
      <w:r w:rsidRPr="00780941">
        <w:rPr>
          <w:rFonts w:eastAsiaTheme="minorHAnsi"/>
          <w:sz w:val="24"/>
          <w:szCs w:val="24"/>
          <w:u w:val="single"/>
        </w:rPr>
        <w:t>____ INCHES</w:t>
      </w:r>
      <w:r w:rsidRPr="00780941">
        <w:rPr>
          <w:rFonts w:eastAsiaTheme="minorHAnsi"/>
          <w:sz w:val="24"/>
          <w:szCs w:val="24"/>
        </w:rPr>
        <w:t>”</w:t>
      </w:r>
      <w:r>
        <w:rPr>
          <w:rFonts w:eastAsiaTheme="minorHAnsi"/>
          <w:sz w:val="24"/>
          <w:szCs w:val="24"/>
        </w:rPr>
        <w:t xml:space="preserve"> </w:t>
      </w:r>
      <w:r w:rsidRPr="00780941">
        <w:rPr>
          <w:rFonts w:eastAsiaTheme="minorHAnsi"/>
          <w:sz w:val="24"/>
          <w:szCs w:val="24"/>
        </w:rPr>
        <w:t>in 2-inch (51 mm) letters with the previously</w:t>
      </w:r>
    </w:p>
    <w:p w14:paraId="200E3A2C" w14:textId="77777777" w:rsidR="005606A9" w:rsidRPr="00780941" w:rsidRDefault="005606A9" w:rsidP="005606A9">
      <w:pPr>
        <w:adjustRightInd w:val="0"/>
        <w:rPr>
          <w:b/>
          <w:bCs/>
          <w:sz w:val="24"/>
          <w:szCs w:val="24"/>
        </w:rPr>
      </w:pPr>
      <w:r w:rsidRPr="00780941">
        <w:rPr>
          <w:rFonts w:eastAsiaTheme="minorHAnsi"/>
          <w:sz w:val="24"/>
          <w:szCs w:val="24"/>
        </w:rPr>
        <w:t>listed pool rules.</w:t>
      </w:r>
    </w:p>
    <w:p w14:paraId="570EA1E6" w14:textId="77777777" w:rsidR="005606A9" w:rsidRDefault="005606A9" w:rsidP="005606A9">
      <w:pPr>
        <w:adjustRightInd w:val="0"/>
        <w:rPr>
          <w:rFonts w:eastAsiaTheme="minorHAnsi"/>
          <w:color w:val="FF0000"/>
        </w:rPr>
      </w:pPr>
      <w:r>
        <w:rPr>
          <w:rFonts w:eastAsiaTheme="minorHAnsi"/>
          <w:color w:val="FF0000"/>
        </w:rPr>
        <w:t>SW-FBC-B – Ch.4 – Glitch #4</w:t>
      </w:r>
    </w:p>
    <w:p w14:paraId="4ABF66ED" w14:textId="77777777" w:rsidR="005606A9" w:rsidRPr="00780941" w:rsidRDefault="005606A9" w:rsidP="005606A9">
      <w:pPr>
        <w:adjustRightInd w:val="0"/>
        <w:rPr>
          <w:rFonts w:ascii="Arial,Bold" w:eastAsiaTheme="minorHAnsi" w:hAnsi="Arial,Bold" w:cs="Arial,Bold"/>
          <w:b/>
          <w:bCs/>
          <w:sz w:val="24"/>
          <w:szCs w:val="24"/>
          <w14:ligatures w14:val="standardContextual"/>
        </w:rPr>
      </w:pPr>
      <w:r w:rsidRPr="00780941">
        <w:rPr>
          <w:rFonts w:eastAsiaTheme="minorHAnsi"/>
          <w:sz w:val="24"/>
          <w:szCs w:val="24"/>
        </w:rPr>
        <w:t>Revise Section 454.1.9.6.6 to read as follows:</w:t>
      </w:r>
    </w:p>
    <w:p w14:paraId="45560321" w14:textId="77777777" w:rsidR="005606A9" w:rsidRPr="00780941" w:rsidRDefault="005606A9" w:rsidP="005606A9">
      <w:pPr>
        <w:pStyle w:val="NoSpacing"/>
        <w:spacing w:after="160" w:line="252" w:lineRule="auto"/>
        <w:rPr>
          <w:rFonts w:ascii="Times New Roman" w:hAnsi="Times New Roman"/>
          <w:sz w:val="24"/>
          <w:szCs w:val="24"/>
        </w:rPr>
      </w:pPr>
      <w:r w:rsidRPr="00780941">
        <w:rPr>
          <w:rFonts w:ascii="Times New Roman" w:hAnsi="Times New Roman"/>
          <w:b/>
          <w:bCs/>
          <w:sz w:val="24"/>
          <w:szCs w:val="24"/>
        </w:rPr>
        <w:t>454.1.9.6.6</w:t>
      </w:r>
    </w:p>
    <w:p w14:paraId="0FC2F543" w14:textId="77777777" w:rsidR="005606A9" w:rsidRPr="00780941" w:rsidRDefault="005606A9" w:rsidP="005606A9">
      <w:pPr>
        <w:pStyle w:val="NoSpacing"/>
        <w:spacing w:after="160" w:line="252" w:lineRule="auto"/>
        <w:rPr>
          <w:rFonts w:ascii="Times New Roman" w:hAnsi="Times New Roman"/>
          <w:sz w:val="24"/>
          <w:szCs w:val="24"/>
        </w:rPr>
      </w:pPr>
      <w:r w:rsidRPr="00780941">
        <w:rPr>
          <w:rFonts w:ascii="Times New Roman" w:hAnsi="Times New Roman"/>
          <w:sz w:val="24"/>
          <w:szCs w:val="24"/>
        </w:rPr>
        <w:t xml:space="preserve">The recirculation-filtration system shall be of a minimum of one turnover every 2 hours </w:t>
      </w:r>
      <w:proofErr w:type="gramStart"/>
      <w:r w:rsidRPr="00780941">
        <w:rPr>
          <w:rFonts w:ascii="Times New Roman" w:hAnsi="Times New Roman"/>
          <w:sz w:val="24"/>
          <w:szCs w:val="24"/>
        </w:rPr>
        <w:t>in the area of</w:t>
      </w:r>
      <w:proofErr w:type="gramEnd"/>
      <w:r w:rsidRPr="00780941">
        <w:rPr>
          <w:rFonts w:ascii="Times New Roman" w:hAnsi="Times New Roman"/>
          <w:sz w:val="24"/>
          <w:szCs w:val="24"/>
        </w:rPr>
        <w:t xml:space="preserve"> the pool that is </w:t>
      </w:r>
      <w:r w:rsidRPr="00780941">
        <w:rPr>
          <w:rFonts w:ascii="Times New Roman" w:hAnsi="Times New Roman"/>
          <w:sz w:val="24"/>
          <w:szCs w:val="24"/>
          <w:highlight w:val="yellow"/>
          <w:u w:val="single"/>
        </w:rPr>
        <w:t>18” (457 mm) to</w:t>
      </w:r>
      <w:r w:rsidRPr="00780941">
        <w:rPr>
          <w:rFonts w:ascii="Times New Roman" w:hAnsi="Times New Roman"/>
          <w:sz w:val="24"/>
          <w:szCs w:val="24"/>
        </w:rPr>
        <w:t xml:space="preserve"> 3 feet (914 mm) deep </w:t>
      </w:r>
      <w:r w:rsidRPr="00780941">
        <w:rPr>
          <w:rFonts w:ascii="Times New Roman" w:hAnsi="Times New Roman"/>
          <w:strike/>
          <w:sz w:val="24"/>
          <w:szCs w:val="24"/>
          <w:highlight w:val="yellow"/>
        </w:rPr>
        <w:t>or less</w:t>
      </w:r>
      <w:r w:rsidRPr="00780941">
        <w:rPr>
          <w:rFonts w:ascii="Times New Roman" w:hAnsi="Times New Roman"/>
          <w:sz w:val="24"/>
          <w:szCs w:val="24"/>
        </w:rPr>
        <w:t>. In the remainder of the pool where the depth is greater than 3 feet (914 mm), the system shall have a maximum 6</w:t>
      </w:r>
      <w:r w:rsidRPr="00780941">
        <w:rPr>
          <w:rFonts w:ascii="Times New Roman" w:hAnsi="Times New Roman"/>
          <w:sz w:val="24"/>
          <w:szCs w:val="24"/>
          <w:highlight w:val="yellow"/>
          <w:u w:val="single"/>
        </w:rPr>
        <w:t>-</w:t>
      </w:r>
      <w:r w:rsidRPr="00780941">
        <w:rPr>
          <w:rFonts w:ascii="Times New Roman" w:hAnsi="Times New Roman"/>
          <w:sz w:val="24"/>
          <w:szCs w:val="24"/>
        </w:rPr>
        <w:t xml:space="preserve">hour turnover rate. The design plans submitted by the applicant shall provide the volume of water in the pool area of </w:t>
      </w:r>
      <w:r w:rsidRPr="00780941">
        <w:rPr>
          <w:rFonts w:ascii="Times New Roman" w:hAnsi="Times New Roman"/>
          <w:sz w:val="24"/>
          <w:szCs w:val="24"/>
          <w:highlight w:val="yellow"/>
          <w:u w:val="single"/>
        </w:rPr>
        <w:t>0” to 18” (457 mm) depth,</w:t>
      </w:r>
      <w:r w:rsidRPr="00780941">
        <w:rPr>
          <w:rFonts w:ascii="Times New Roman" w:hAnsi="Times New Roman"/>
          <w:sz w:val="24"/>
          <w:szCs w:val="24"/>
          <w:u w:val="single"/>
        </w:rPr>
        <w:t xml:space="preserve"> </w:t>
      </w:r>
      <w:r w:rsidRPr="00780941">
        <w:rPr>
          <w:rFonts w:ascii="Times New Roman" w:hAnsi="Times New Roman"/>
          <w:sz w:val="24"/>
          <w:szCs w:val="24"/>
          <w:highlight w:val="yellow"/>
          <w:u w:val="single"/>
        </w:rPr>
        <w:t>the volume of 18” (457mm) to</w:t>
      </w:r>
      <w:r w:rsidRPr="00780941">
        <w:rPr>
          <w:rFonts w:ascii="Times New Roman" w:hAnsi="Times New Roman"/>
          <w:sz w:val="24"/>
          <w:szCs w:val="24"/>
        </w:rPr>
        <w:t xml:space="preserve"> 3 feet (914 mm) depth</w:t>
      </w:r>
      <w:r w:rsidRPr="00780941">
        <w:rPr>
          <w:rFonts w:ascii="Times New Roman" w:hAnsi="Times New Roman"/>
          <w:sz w:val="24"/>
          <w:szCs w:val="24"/>
          <w:highlight w:val="yellow"/>
          <w:u w:val="single"/>
        </w:rPr>
        <w:t>,</w:t>
      </w:r>
      <w:r w:rsidRPr="00780941">
        <w:rPr>
          <w:rFonts w:ascii="Times New Roman" w:hAnsi="Times New Roman"/>
          <w:sz w:val="24"/>
          <w:szCs w:val="24"/>
        </w:rPr>
        <w:t xml:space="preserve"> </w:t>
      </w:r>
      <w:r w:rsidRPr="00780941">
        <w:rPr>
          <w:rFonts w:ascii="Times New Roman" w:hAnsi="Times New Roman"/>
          <w:strike/>
          <w:sz w:val="24"/>
          <w:szCs w:val="24"/>
          <w:highlight w:val="yellow"/>
        </w:rPr>
        <w:t>and</w:t>
      </w:r>
      <w:r w:rsidRPr="00780941">
        <w:rPr>
          <w:rFonts w:ascii="Times New Roman" w:hAnsi="Times New Roman"/>
          <w:strike/>
          <w:sz w:val="24"/>
          <w:szCs w:val="24"/>
        </w:rPr>
        <w:t xml:space="preserve"> </w:t>
      </w:r>
      <w:r w:rsidRPr="00780941">
        <w:rPr>
          <w:rFonts w:ascii="Times New Roman" w:hAnsi="Times New Roman"/>
          <w:strike/>
          <w:sz w:val="24"/>
          <w:szCs w:val="24"/>
          <w:highlight w:val="yellow"/>
        </w:rPr>
        <w:t>less,</w:t>
      </w:r>
      <w:r w:rsidRPr="00780941">
        <w:rPr>
          <w:rFonts w:ascii="Times New Roman" w:hAnsi="Times New Roman"/>
          <w:sz w:val="24"/>
          <w:szCs w:val="24"/>
        </w:rPr>
        <w:t xml:space="preserve"> the volume of water in the pool area greater than 3 feet (914 mm) in depth and the total volume in the pool for determination of minimum circulation flow. The volume calculations shall provide verification that the correct volume of water is used to determine the minimum flow at the </w:t>
      </w:r>
      <w:r w:rsidRPr="00780941">
        <w:rPr>
          <w:rFonts w:ascii="Times New Roman" w:hAnsi="Times New Roman"/>
          <w:sz w:val="24"/>
          <w:szCs w:val="24"/>
          <w:highlight w:val="yellow"/>
          <w:u w:val="single"/>
        </w:rPr>
        <w:t>1-hour,</w:t>
      </w:r>
      <w:r w:rsidRPr="00780941">
        <w:rPr>
          <w:rFonts w:ascii="Times New Roman" w:hAnsi="Times New Roman"/>
          <w:sz w:val="24"/>
          <w:szCs w:val="24"/>
        </w:rPr>
        <w:t xml:space="preserve"> 2-hour and the 6-hour flow requirements.</w:t>
      </w:r>
    </w:p>
    <w:p w14:paraId="76425B9E" w14:textId="77777777" w:rsidR="005606A9" w:rsidRDefault="005606A9" w:rsidP="005606A9">
      <w:pPr>
        <w:adjustRightInd w:val="0"/>
        <w:rPr>
          <w:rFonts w:eastAsiaTheme="minorHAnsi"/>
          <w:color w:val="FF0000"/>
        </w:rPr>
      </w:pPr>
      <w:r>
        <w:rPr>
          <w:rFonts w:eastAsiaTheme="minorHAnsi"/>
          <w:color w:val="FF0000"/>
        </w:rPr>
        <w:t>SW-FBC-B – Ch.4 – Glitch #6</w:t>
      </w:r>
    </w:p>
    <w:p w14:paraId="25BDAE13" w14:textId="77777777" w:rsidR="005606A9" w:rsidRPr="00375378" w:rsidRDefault="005606A9" w:rsidP="005606A9">
      <w:pPr>
        <w:adjustRightInd w:val="0"/>
        <w:rPr>
          <w:rFonts w:eastAsiaTheme="minorHAnsi"/>
          <w:sz w:val="24"/>
          <w:szCs w:val="24"/>
        </w:rPr>
      </w:pPr>
      <w:r w:rsidRPr="00375378">
        <w:rPr>
          <w:rFonts w:eastAsiaTheme="minorHAnsi"/>
          <w:sz w:val="24"/>
          <w:szCs w:val="24"/>
        </w:rPr>
        <w:t>Revise Section 454.1.6.5.16.6 to read as follows:</w:t>
      </w:r>
    </w:p>
    <w:p w14:paraId="3CDB6A2D" w14:textId="77777777" w:rsidR="005606A9" w:rsidRPr="00375378" w:rsidRDefault="005606A9" w:rsidP="005606A9">
      <w:pPr>
        <w:adjustRightInd w:val="0"/>
        <w:rPr>
          <w:rFonts w:eastAsiaTheme="minorHAnsi"/>
          <w:sz w:val="24"/>
          <w:szCs w:val="24"/>
          <w14:ligatures w14:val="standardContextual"/>
        </w:rPr>
      </w:pPr>
      <w:proofErr w:type="gramStart"/>
      <w:r w:rsidRPr="00375378">
        <w:rPr>
          <w:rFonts w:eastAsiaTheme="minorHAnsi"/>
          <w:b/>
          <w:bCs/>
          <w:sz w:val="24"/>
          <w:szCs w:val="24"/>
          <w14:ligatures w14:val="standardContextual"/>
        </w:rPr>
        <w:t xml:space="preserve">454.1.6.5.16.6  </w:t>
      </w:r>
      <w:r w:rsidRPr="00375378">
        <w:rPr>
          <w:rFonts w:eastAsiaTheme="minorHAnsi"/>
          <w:sz w:val="24"/>
          <w:szCs w:val="24"/>
          <w14:ligatures w14:val="standardContextual"/>
        </w:rPr>
        <w:t>Ultraviolet</w:t>
      </w:r>
      <w:proofErr w:type="gramEnd"/>
      <w:r w:rsidRPr="00375378">
        <w:rPr>
          <w:rFonts w:eastAsiaTheme="minorHAnsi"/>
          <w:sz w:val="24"/>
          <w:szCs w:val="24"/>
          <w14:ligatures w14:val="standardContextual"/>
        </w:rPr>
        <w:t xml:space="preserve"> (UV) light disinfectant equipment may be used subject to the conditions of this paragraph and manufacturer’s specifications.  UV is encouraged to be used to eliminate or reduce chlorine-resistant pathogens, especially the protozoan cryptosporidium.</w:t>
      </w:r>
    </w:p>
    <w:p w14:paraId="35B7B032" w14:textId="77777777" w:rsidR="005606A9" w:rsidRPr="00375378" w:rsidRDefault="005606A9" w:rsidP="005606A9">
      <w:pPr>
        <w:adjustRightInd w:val="0"/>
        <w:rPr>
          <w:rFonts w:eastAsiaTheme="minorHAnsi"/>
          <w:sz w:val="24"/>
          <w:szCs w:val="24"/>
          <w14:ligatures w14:val="standardContextual"/>
        </w:rPr>
      </w:pPr>
      <w:r w:rsidRPr="00375378">
        <w:rPr>
          <w:rFonts w:eastAsiaTheme="minorHAnsi"/>
          <w:sz w:val="24"/>
          <w:szCs w:val="24"/>
          <w14:ligatures w14:val="standardContextual"/>
        </w:rPr>
        <w:t xml:space="preserve">3. UV equipment shall be certified for secondary or </w:t>
      </w:r>
      <w:proofErr w:type="spellStart"/>
      <w:r w:rsidRPr="00375378">
        <w:rPr>
          <w:rFonts w:eastAsiaTheme="minorHAnsi"/>
          <w:strike/>
          <w:sz w:val="24"/>
          <w:szCs w:val="24"/>
          <w14:ligatures w14:val="standardContextual"/>
        </w:rPr>
        <w:t>supplemential</w:t>
      </w:r>
      <w:proofErr w:type="spellEnd"/>
      <w:r w:rsidRPr="00375378">
        <w:rPr>
          <w:rFonts w:eastAsiaTheme="minorHAnsi"/>
          <w:sz w:val="24"/>
          <w:szCs w:val="24"/>
          <w14:ligatures w14:val="standardContextual"/>
        </w:rPr>
        <w:t xml:space="preserve"> </w:t>
      </w:r>
      <w:r w:rsidRPr="00375378">
        <w:rPr>
          <w:sz w:val="24"/>
          <w:szCs w:val="24"/>
          <w:u w:val="single"/>
        </w:rPr>
        <w:t>supplemental</w:t>
      </w:r>
      <w:r w:rsidRPr="00375378">
        <w:rPr>
          <w:rFonts w:eastAsiaTheme="minorHAnsi"/>
          <w:sz w:val="24"/>
          <w:szCs w:val="24"/>
          <w14:ligatures w14:val="standardContextual"/>
        </w:rPr>
        <w:t xml:space="preserve"> disinfection per</w:t>
      </w:r>
    </w:p>
    <w:p w14:paraId="62EF4468" w14:textId="77777777" w:rsidR="005606A9" w:rsidRPr="00375378" w:rsidRDefault="005606A9" w:rsidP="005606A9">
      <w:pPr>
        <w:adjustRightInd w:val="0"/>
        <w:rPr>
          <w:sz w:val="24"/>
          <w:szCs w:val="24"/>
        </w:rPr>
      </w:pPr>
      <w:r w:rsidRPr="00375378">
        <w:rPr>
          <w:rFonts w:eastAsiaTheme="minorHAnsi"/>
          <w:sz w:val="24"/>
          <w:szCs w:val="24"/>
          <w14:ligatures w14:val="standardContextual"/>
        </w:rPr>
        <w:t>NSF 50–2020.</w:t>
      </w:r>
    </w:p>
    <w:p w14:paraId="7B9E61E2" w14:textId="77777777" w:rsidR="005606A9" w:rsidRDefault="005606A9" w:rsidP="005606A9">
      <w:pPr>
        <w:adjustRightInd w:val="0"/>
        <w:rPr>
          <w:rFonts w:eastAsiaTheme="minorHAnsi"/>
          <w:color w:val="FF0000"/>
        </w:rPr>
      </w:pPr>
      <w:r>
        <w:rPr>
          <w:rFonts w:eastAsiaTheme="minorHAnsi"/>
          <w:color w:val="FF0000"/>
        </w:rPr>
        <w:t>SW-FBC-B – Ch.4 – Errata #2</w:t>
      </w:r>
    </w:p>
    <w:p w14:paraId="4C43CE7F" w14:textId="77777777" w:rsidR="005606A9" w:rsidRPr="00375378" w:rsidRDefault="005606A9" w:rsidP="005606A9">
      <w:pPr>
        <w:adjustRightInd w:val="0"/>
        <w:rPr>
          <w:rFonts w:ascii="Arial,Bold" w:eastAsiaTheme="minorHAnsi" w:hAnsi="Arial,Bold" w:cs="Arial,Bold"/>
          <w:b/>
          <w:bCs/>
          <w:sz w:val="24"/>
          <w:szCs w:val="24"/>
          <w14:ligatures w14:val="standardContextual"/>
        </w:rPr>
      </w:pPr>
      <w:r w:rsidRPr="00375378">
        <w:rPr>
          <w:rFonts w:eastAsiaTheme="minorHAnsi"/>
          <w:sz w:val="24"/>
          <w:szCs w:val="24"/>
        </w:rPr>
        <w:t>Revise Section 454.1.6.16.2 as follows:</w:t>
      </w:r>
    </w:p>
    <w:p w14:paraId="539F6212" w14:textId="77777777" w:rsidR="005606A9" w:rsidRPr="00375378" w:rsidRDefault="005606A9" w:rsidP="005606A9">
      <w:pPr>
        <w:adjustRightInd w:val="0"/>
        <w:rPr>
          <w:rFonts w:eastAsiaTheme="minorHAnsi"/>
          <w:sz w:val="24"/>
          <w:szCs w:val="24"/>
          <w14:ligatures w14:val="standardContextual"/>
        </w:rPr>
      </w:pPr>
      <w:r w:rsidRPr="00375378">
        <w:rPr>
          <w:rFonts w:eastAsiaTheme="minorHAnsi"/>
          <w:b/>
          <w:bCs/>
          <w:sz w:val="24"/>
          <w:szCs w:val="24"/>
          <w14:ligatures w14:val="standardContextual"/>
        </w:rPr>
        <w:t xml:space="preserve">454.1.6.5.16.2 </w:t>
      </w:r>
      <w:proofErr w:type="spellStart"/>
      <w:r w:rsidRPr="00375378">
        <w:rPr>
          <w:rFonts w:eastAsiaTheme="minorHAnsi"/>
          <w:b/>
          <w:bCs/>
          <w:sz w:val="24"/>
          <w:szCs w:val="24"/>
          <w14:ligatures w14:val="standardContextual"/>
        </w:rPr>
        <w:t>Hypohalogenation</w:t>
      </w:r>
      <w:proofErr w:type="spellEnd"/>
      <w:r w:rsidRPr="00375378">
        <w:rPr>
          <w:rFonts w:eastAsiaTheme="minorHAnsi"/>
          <w:b/>
          <w:bCs/>
          <w:sz w:val="24"/>
          <w:szCs w:val="24"/>
          <w14:ligatures w14:val="standardContextual"/>
        </w:rPr>
        <w:t xml:space="preserve"> and electrolytic chlorine generators. ….</w:t>
      </w:r>
      <w:r w:rsidRPr="00375378">
        <w:rPr>
          <w:rFonts w:eastAsiaTheme="minorHAnsi"/>
          <w:sz w:val="24"/>
          <w:szCs w:val="24"/>
          <w14:ligatures w14:val="standardContextual"/>
        </w:rPr>
        <w:t xml:space="preserve"> The solution reservoirs shall be manufactured to accommodate corrosive and </w:t>
      </w:r>
      <w:proofErr w:type="spellStart"/>
      <w:r w:rsidRPr="00375378">
        <w:rPr>
          <w:rFonts w:eastAsiaTheme="minorHAnsi"/>
          <w:strike/>
          <w:sz w:val="24"/>
          <w:szCs w:val="24"/>
          <w14:ligatures w14:val="standardContextual"/>
        </w:rPr>
        <w:t>oxidizering</w:t>
      </w:r>
      <w:proofErr w:type="spellEnd"/>
      <w:r w:rsidRPr="00375378">
        <w:rPr>
          <w:rFonts w:eastAsiaTheme="minorHAnsi"/>
          <w:sz w:val="24"/>
          <w:szCs w:val="24"/>
          <w14:ligatures w14:val="standardContextual"/>
        </w:rPr>
        <w:t xml:space="preserve"> </w:t>
      </w:r>
      <w:r w:rsidRPr="00375378">
        <w:rPr>
          <w:sz w:val="24"/>
          <w:szCs w:val="24"/>
          <w:u w:val="single"/>
        </w:rPr>
        <w:t>oxidizing</w:t>
      </w:r>
      <w:r w:rsidRPr="00375378">
        <w:rPr>
          <w:rFonts w:eastAsiaTheme="minorHAnsi"/>
          <w:sz w:val="24"/>
          <w:szCs w:val="24"/>
          <w14:ligatures w14:val="standardContextual"/>
        </w:rPr>
        <w:t xml:space="preserve"> liquid chemicals.</w:t>
      </w:r>
    </w:p>
    <w:p w14:paraId="787E58DB" w14:textId="77777777" w:rsidR="005606A9" w:rsidRDefault="005606A9" w:rsidP="005606A9">
      <w:pPr>
        <w:adjustRightInd w:val="0"/>
        <w:rPr>
          <w:rFonts w:ascii="Arial,Bold" w:eastAsiaTheme="minorHAnsi" w:hAnsi="Arial,Bold" w:cs="Arial,Bold"/>
          <w:b/>
          <w:bCs/>
          <w:sz w:val="28"/>
          <w:szCs w:val="28"/>
          <w14:ligatures w14:val="standardContextual"/>
        </w:rPr>
      </w:pPr>
      <w:r>
        <w:rPr>
          <w:rFonts w:eastAsiaTheme="minorHAnsi"/>
          <w:color w:val="FF0000"/>
        </w:rPr>
        <w:t>SW-FBC-B – Ch.4 – Errata #3</w:t>
      </w:r>
    </w:p>
    <w:p w14:paraId="2223BF6C" w14:textId="77777777" w:rsidR="005606A9" w:rsidRDefault="005606A9" w:rsidP="005606A9">
      <w:pPr>
        <w:adjustRightInd w:val="0"/>
        <w:spacing w:line="260" w:lineRule="atLeast"/>
        <w:rPr>
          <w:rFonts w:ascii="Arial,Bold" w:eastAsiaTheme="minorHAnsi" w:hAnsi="Arial,Bold" w:cs="Arial,Bold"/>
          <w:sz w:val="28"/>
          <w:szCs w:val="28"/>
          <w14:ligatures w14:val="standardContextual"/>
        </w:rPr>
      </w:pPr>
    </w:p>
    <w:p w14:paraId="5073616F" w14:textId="77777777" w:rsidR="005606A9" w:rsidRPr="00D02BAF" w:rsidRDefault="005606A9" w:rsidP="005606A9">
      <w:pPr>
        <w:adjustRightInd w:val="0"/>
        <w:spacing w:line="260" w:lineRule="atLeast"/>
        <w:rPr>
          <w:rFonts w:cstheme="minorHAnsi"/>
          <w:noProof/>
          <w:color w:val="000000"/>
          <w:sz w:val="24"/>
          <w:szCs w:val="24"/>
          <w:u w:val="single"/>
        </w:rPr>
      </w:pPr>
    </w:p>
    <w:p w14:paraId="756DB8EF" w14:textId="77777777" w:rsidR="005606A9" w:rsidRPr="00D02BAF" w:rsidRDefault="005606A9" w:rsidP="005606A9">
      <w:pPr>
        <w:adjustRightInd w:val="0"/>
        <w:spacing w:line="260" w:lineRule="atLeast"/>
        <w:rPr>
          <w:rFonts w:cstheme="minorHAnsi"/>
          <w:bCs/>
          <w:noProof/>
          <w:color w:val="000000"/>
          <w:sz w:val="24"/>
          <w:szCs w:val="24"/>
        </w:rPr>
      </w:pPr>
    </w:p>
    <w:p w14:paraId="0D5CB252" w14:textId="77777777" w:rsidR="005606A9" w:rsidRPr="0034349B" w:rsidRDefault="005606A9" w:rsidP="005606A9">
      <w:pPr>
        <w:rPr>
          <w:sz w:val="24"/>
          <w:szCs w:val="24"/>
        </w:rPr>
      </w:pPr>
      <w:r w:rsidRPr="0034349B">
        <w:rPr>
          <w:sz w:val="24"/>
          <w:szCs w:val="24"/>
        </w:rPr>
        <w:t>Revise Section 454.1.9.7.3.4 to read as follows:</w:t>
      </w:r>
    </w:p>
    <w:p w14:paraId="65B698AE" w14:textId="77777777" w:rsidR="005606A9" w:rsidRPr="0034349B" w:rsidRDefault="005606A9" w:rsidP="005606A9">
      <w:pPr>
        <w:rPr>
          <w:b/>
          <w:bCs/>
          <w:sz w:val="24"/>
          <w:szCs w:val="24"/>
        </w:rPr>
      </w:pPr>
      <w:proofErr w:type="gramStart"/>
      <w:r w:rsidRPr="0034349B">
        <w:rPr>
          <w:b/>
          <w:bCs/>
          <w:sz w:val="24"/>
          <w:szCs w:val="24"/>
        </w:rPr>
        <w:t>454.1.9.7.3.4  Non</w:t>
      </w:r>
      <w:proofErr w:type="gramEnd"/>
      <w:r w:rsidRPr="0034349B">
        <w:rPr>
          <w:b/>
          <w:bCs/>
          <w:sz w:val="24"/>
          <w:szCs w:val="24"/>
        </w:rPr>
        <w:t>-applicable requirements.</w:t>
      </w:r>
    </w:p>
    <w:p w14:paraId="290C43C6" w14:textId="77777777" w:rsidR="005606A9" w:rsidRPr="0034349B" w:rsidRDefault="005606A9" w:rsidP="005606A9">
      <w:pPr>
        <w:jc w:val="both"/>
        <w:rPr>
          <w:sz w:val="24"/>
          <w:szCs w:val="24"/>
        </w:rPr>
      </w:pPr>
      <w:r w:rsidRPr="0034349B">
        <w:rPr>
          <w:sz w:val="24"/>
          <w:szCs w:val="24"/>
        </w:rPr>
        <w:t xml:space="preserve">The following code provisions do </w:t>
      </w:r>
      <w:r w:rsidRPr="0034349B">
        <w:rPr>
          <w:sz w:val="24"/>
          <w:szCs w:val="24"/>
          <w:u w:val="single"/>
        </w:rPr>
        <w:t>not</w:t>
      </w:r>
      <w:r w:rsidRPr="0034349B">
        <w:rPr>
          <w:sz w:val="24"/>
          <w:szCs w:val="24"/>
        </w:rPr>
        <w:t xml:space="preserve"> apply to resistance exercise pool: Sections 454.1.1.1, 454.1.2.2.3.1, 454.1.2.6 and 454.1.2.2.4.</w:t>
      </w:r>
    </w:p>
    <w:p w14:paraId="49F92CF2" w14:textId="77777777" w:rsidR="005606A9" w:rsidRPr="0034349B" w:rsidRDefault="005606A9" w:rsidP="005606A9">
      <w:pPr>
        <w:adjustRightInd w:val="0"/>
        <w:spacing w:line="260" w:lineRule="atLeast"/>
        <w:rPr>
          <w:bCs/>
          <w:noProof/>
          <w:color w:val="000000"/>
          <w:sz w:val="24"/>
          <w:szCs w:val="24"/>
        </w:rPr>
      </w:pPr>
      <w:r w:rsidRPr="0034349B">
        <w:rPr>
          <w:bCs/>
          <w:noProof/>
          <w:color w:val="000000"/>
          <w:sz w:val="24"/>
          <w:szCs w:val="24"/>
        </w:rPr>
        <w:t>Add Section 454.1.9.9.8 to read as follows:</w:t>
      </w:r>
    </w:p>
    <w:p w14:paraId="23609EF2" w14:textId="77777777" w:rsidR="005606A9" w:rsidRPr="0034349B" w:rsidRDefault="005606A9" w:rsidP="005606A9">
      <w:pPr>
        <w:adjustRightInd w:val="0"/>
        <w:spacing w:line="260" w:lineRule="atLeast"/>
        <w:rPr>
          <w:noProof/>
          <w:color w:val="000000"/>
          <w:sz w:val="24"/>
          <w:szCs w:val="24"/>
          <w:u w:val="single"/>
        </w:rPr>
      </w:pPr>
      <w:r w:rsidRPr="0034349B">
        <w:rPr>
          <w:b/>
          <w:noProof/>
          <w:color w:val="000000"/>
          <w:sz w:val="24"/>
          <w:szCs w:val="24"/>
          <w:u w:val="single"/>
        </w:rPr>
        <w:t>454.1.9.9.8</w:t>
      </w:r>
      <w:r w:rsidRPr="0034349B">
        <w:rPr>
          <w:noProof/>
          <w:color w:val="000000"/>
          <w:sz w:val="24"/>
          <w:szCs w:val="24"/>
          <w:u w:val="single"/>
        </w:rPr>
        <w:t xml:space="preserve"> A swim-up bar may include obstructions intended for seating.  Any structure intended for seating in the pool shall have a minimum of 2 inch (51 mm) horizontal and 2 inch (51 mm) vertical markings in contrasting color on every edge, and be structurally rigid, impervious, non-toxic, smooth, and slip resistant.  </w:t>
      </w:r>
      <w:r w:rsidRPr="0034349B">
        <w:rPr>
          <w:bCs/>
          <w:noProof/>
          <w:color w:val="000000" w:themeColor="text1"/>
          <w:sz w:val="24"/>
          <w:szCs w:val="24"/>
          <w:u w:val="single"/>
        </w:rPr>
        <w:t>The corner intersections which protude or angle into the pool water shall be rounded with a minimum of 2 inch (51 mm) radius. Edges of such obstructions shall not overhang into the water.</w:t>
      </w:r>
    </w:p>
    <w:p w14:paraId="4964F77A" w14:textId="77777777" w:rsidR="005606A9" w:rsidRDefault="005606A9" w:rsidP="005606A9">
      <w:pPr>
        <w:adjustRightInd w:val="0"/>
        <w:rPr>
          <w:rFonts w:eastAsiaTheme="minorHAnsi"/>
          <w:color w:val="FF0000"/>
        </w:rPr>
      </w:pPr>
      <w:r>
        <w:rPr>
          <w:rFonts w:eastAsiaTheme="minorHAnsi"/>
          <w:color w:val="FF0000"/>
        </w:rPr>
        <w:t xml:space="preserve">SW-FBC-B - Ch. 4 – Errata #4 </w:t>
      </w:r>
    </w:p>
    <w:p w14:paraId="1902DE9A" w14:textId="77777777" w:rsidR="007423F1" w:rsidRDefault="007423F1" w:rsidP="007423F1">
      <w:pPr>
        <w:autoSpaceDE w:val="0"/>
        <w:autoSpaceDN w:val="0"/>
        <w:adjustRightInd w:val="0"/>
        <w:spacing w:after="0"/>
        <w:rPr>
          <w:rFonts w:ascii="Times New Roman" w:eastAsiaTheme="minorHAnsi" w:hAnsi="Times New Roman"/>
          <w:sz w:val="24"/>
          <w:szCs w:val="24"/>
        </w:rPr>
      </w:pPr>
      <w:r>
        <w:rPr>
          <w:rFonts w:ascii="Times New Roman" w:hAnsi="Times New Roman"/>
          <w:sz w:val="24"/>
          <w:szCs w:val="24"/>
        </w:rPr>
        <w:t>Revise Sections 454.2.6.1, 454.2.6.3 and 454.2.6.6 to read as follows:</w:t>
      </w:r>
    </w:p>
    <w:p w14:paraId="1E227D62" w14:textId="77777777" w:rsidR="007423F1" w:rsidRDefault="007423F1" w:rsidP="007423F1">
      <w:pPr>
        <w:autoSpaceDE w:val="0"/>
        <w:autoSpaceDN w:val="0"/>
        <w:adjustRightInd w:val="0"/>
        <w:spacing w:after="0"/>
        <w:rPr>
          <w:rFonts w:ascii="Times New Roman" w:hAnsi="Times New Roman"/>
          <w:b/>
          <w:bCs/>
          <w:sz w:val="24"/>
          <w:szCs w:val="24"/>
        </w:rPr>
      </w:pPr>
    </w:p>
    <w:p w14:paraId="2C30DE5D" w14:textId="77777777" w:rsidR="007423F1" w:rsidRDefault="007423F1" w:rsidP="007423F1">
      <w:pPr>
        <w:autoSpaceDE w:val="0"/>
        <w:autoSpaceDN w:val="0"/>
        <w:adjustRightInd w:val="0"/>
        <w:spacing w:after="0"/>
        <w:rPr>
          <w:rFonts w:ascii="Times New Roman" w:hAnsi="Times New Roman"/>
          <w:sz w:val="24"/>
          <w:szCs w:val="24"/>
        </w:rPr>
      </w:pPr>
      <w:r>
        <w:rPr>
          <w:rFonts w:ascii="Times New Roman" w:hAnsi="Times New Roman"/>
          <w:b/>
          <w:bCs/>
          <w:sz w:val="24"/>
          <w:szCs w:val="24"/>
        </w:rPr>
        <w:t xml:space="preserve">454.2.6.1 Conformance standard. </w:t>
      </w:r>
      <w:r>
        <w:rPr>
          <w:rFonts w:ascii="Times New Roman" w:hAnsi="Times New Roman"/>
          <w:sz w:val="24"/>
          <w:szCs w:val="24"/>
        </w:rPr>
        <w:t xml:space="preserve">Design, construction and workmanship shall be in conformity with the requirements of ANSI/APSP/ICC 3, ANSI/APSP/ICC 4, ANSI/APSP/ICC 5, ANSI/APSP/ICC 6, and ANSI/ </w:t>
      </w:r>
      <w:r>
        <w:rPr>
          <w:rFonts w:ascii="Times New Roman" w:hAnsi="Times New Roman"/>
          <w:strike/>
          <w:sz w:val="24"/>
          <w:szCs w:val="24"/>
        </w:rPr>
        <w:t>APSP</w:t>
      </w:r>
      <w:r>
        <w:rPr>
          <w:rFonts w:ascii="Times New Roman" w:hAnsi="Times New Roman"/>
          <w:sz w:val="24"/>
          <w:szCs w:val="24"/>
        </w:rPr>
        <w:t xml:space="preserve"> </w:t>
      </w:r>
      <w:r>
        <w:rPr>
          <w:rFonts w:ascii="Times New Roman" w:hAnsi="Times New Roman"/>
          <w:sz w:val="24"/>
          <w:szCs w:val="24"/>
          <w:u w:val="single"/>
        </w:rPr>
        <w:t>PHTA</w:t>
      </w:r>
      <w:r>
        <w:rPr>
          <w:rFonts w:ascii="Times New Roman" w:hAnsi="Times New Roman"/>
          <w:sz w:val="24"/>
          <w:szCs w:val="24"/>
        </w:rPr>
        <w:t>/ICC 7.</w:t>
      </w:r>
    </w:p>
    <w:p w14:paraId="69CF4D61" w14:textId="77777777" w:rsidR="007423F1" w:rsidRDefault="007423F1" w:rsidP="007423F1">
      <w:pPr>
        <w:autoSpaceDE w:val="0"/>
        <w:autoSpaceDN w:val="0"/>
        <w:adjustRightInd w:val="0"/>
        <w:spacing w:after="0"/>
        <w:rPr>
          <w:rFonts w:ascii="Times New Roman" w:hAnsi="Times New Roman"/>
          <w:sz w:val="24"/>
          <w:szCs w:val="24"/>
        </w:rPr>
      </w:pPr>
    </w:p>
    <w:p w14:paraId="50D879E6" w14:textId="77777777" w:rsidR="007423F1" w:rsidRDefault="007423F1" w:rsidP="007423F1">
      <w:pPr>
        <w:autoSpaceDE w:val="0"/>
        <w:autoSpaceDN w:val="0"/>
        <w:adjustRightInd w:val="0"/>
        <w:spacing w:after="0"/>
        <w:rPr>
          <w:rFonts w:ascii="Times New Roman" w:hAnsi="Times New Roman"/>
          <w:sz w:val="24"/>
          <w:szCs w:val="24"/>
        </w:rPr>
      </w:pPr>
      <w:r>
        <w:rPr>
          <w:rFonts w:ascii="Times New Roman" w:hAnsi="Times New Roman"/>
          <w:b/>
          <w:bCs/>
          <w:sz w:val="24"/>
          <w:szCs w:val="24"/>
        </w:rPr>
        <w:t xml:space="preserve">454.2.6.3 Water velocity. </w:t>
      </w:r>
      <w:r>
        <w:rPr>
          <w:rFonts w:ascii="Times New Roman" w:hAnsi="Times New Roman"/>
          <w:sz w:val="24"/>
          <w:szCs w:val="24"/>
        </w:rPr>
        <w:t>Pool piping shall be designed so the water velocity will not exceed 10 feet per second (mm/s) for pressure piping and 8 feet per second (mm/s) for suction piping, except that the water velocity shall not exceed 8 feet per second (3048 mm/s) in copper tubing. Main suction outlet velocity must comply with ANSI/</w:t>
      </w:r>
      <w:r>
        <w:rPr>
          <w:rFonts w:ascii="Times New Roman" w:hAnsi="Times New Roman"/>
          <w:strike/>
          <w:sz w:val="24"/>
          <w:szCs w:val="24"/>
        </w:rPr>
        <w:t>APSP</w:t>
      </w:r>
      <w:r>
        <w:rPr>
          <w:rFonts w:ascii="Times New Roman" w:hAnsi="Times New Roman"/>
          <w:sz w:val="24"/>
          <w:szCs w:val="24"/>
          <w:u w:val="single"/>
        </w:rPr>
        <w:t xml:space="preserve"> PHTA</w:t>
      </w:r>
      <w:r>
        <w:rPr>
          <w:rFonts w:ascii="Times New Roman" w:hAnsi="Times New Roman"/>
          <w:sz w:val="24"/>
          <w:szCs w:val="24"/>
        </w:rPr>
        <w:t xml:space="preserve"> /ICC 7.</w:t>
      </w:r>
    </w:p>
    <w:p w14:paraId="1BC94978" w14:textId="77777777" w:rsidR="007423F1" w:rsidRDefault="007423F1" w:rsidP="007423F1">
      <w:pPr>
        <w:autoSpaceDE w:val="0"/>
        <w:autoSpaceDN w:val="0"/>
        <w:adjustRightInd w:val="0"/>
        <w:spacing w:after="0"/>
        <w:rPr>
          <w:rFonts w:ascii="Times New Roman" w:hAnsi="Times New Roman"/>
          <w:sz w:val="24"/>
          <w:szCs w:val="24"/>
        </w:rPr>
      </w:pPr>
    </w:p>
    <w:p w14:paraId="14143D10" w14:textId="77777777" w:rsidR="007423F1" w:rsidRDefault="007423F1" w:rsidP="007423F1">
      <w:pPr>
        <w:autoSpaceDE w:val="0"/>
        <w:autoSpaceDN w:val="0"/>
        <w:adjustRightInd w:val="0"/>
        <w:spacing w:after="0"/>
        <w:rPr>
          <w:rFonts w:ascii="Times New Roman" w:eastAsia="Times New Roman" w:hAnsi="Times New Roman"/>
          <w:sz w:val="24"/>
          <w:szCs w:val="24"/>
        </w:rPr>
      </w:pPr>
      <w:r>
        <w:rPr>
          <w:rFonts w:ascii="Times New Roman" w:hAnsi="Times New Roman"/>
          <w:b/>
          <w:bCs/>
          <w:sz w:val="24"/>
          <w:szCs w:val="24"/>
        </w:rPr>
        <w:t xml:space="preserve">454.2.6.6 </w:t>
      </w:r>
      <w:r>
        <w:rPr>
          <w:rFonts w:ascii="Times New Roman" w:hAnsi="Times New Roman"/>
          <w:sz w:val="24"/>
          <w:szCs w:val="24"/>
        </w:rPr>
        <w:t>Entrapment protection for suction outlets shall be installed in accordance with requirements of ANSI/</w:t>
      </w:r>
      <w:r>
        <w:rPr>
          <w:rFonts w:ascii="Times New Roman" w:hAnsi="Times New Roman"/>
          <w:strike/>
          <w:sz w:val="24"/>
          <w:szCs w:val="24"/>
        </w:rPr>
        <w:t>APSP</w:t>
      </w:r>
      <w:r>
        <w:rPr>
          <w:rFonts w:ascii="Times New Roman" w:hAnsi="Times New Roman"/>
          <w:sz w:val="24"/>
          <w:szCs w:val="24"/>
          <w:u w:val="single"/>
        </w:rPr>
        <w:t xml:space="preserve"> PHTA</w:t>
      </w:r>
      <w:r>
        <w:rPr>
          <w:rFonts w:ascii="Times New Roman" w:hAnsi="Times New Roman"/>
          <w:sz w:val="24"/>
          <w:szCs w:val="24"/>
        </w:rPr>
        <w:t xml:space="preserve"> /ICC 7.</w:t>
      </w:r>
    </w:p>
    <w:p w14:paraId="38697E21" w14:textId="64A44474" w:rsidR="00140234" w:rsidRPr="007423F1" w:rsidRDefault="007423F1" w:rsidP="007423F1">
      <w:pPr>
        <w:widowControl w:val="0"/>
        <w:autoSpaceDE w:val="0"/>
        <w:autoSpaceDN w:val="0"/>
        <w:spacing w:after="0"/>
        <w:ind w:left="0" w:firstLine="0"/>
        <w:rPr>
          <w:rFonts w:ascii="Times New Roman" w:eastAsia="Times New Roman" w:hAnsi="Times New Roman"/>
          <w:color w:val="FF0000"/>
        </w:rPr>
      </w:pPr>
      <w:r w:rsidRPr="007423F1">
        <w:rPr>
          <w:rFonts w:ascii="Times New Roman" w:eastAsia="Times New Roman" w:hAnsi="Times New Roman"/>
          <w:color w:val="FF0000"/>
        </w:rPr>
        <w:t>Supplement 4</w:t>
      </w:r>
      <w:r>
        <w:rPr>
          <w:rFonts w:ascii="Times New Roman" w:eastAsia="Times New Roman" w:hAnsi="Times New Roman"/>
          <w:color w:val="FF0000"/>
        </w:rPr>
        <w:t xml:space="preserve"> – Errata </w:t>
      </w:r>
    </w:p>
    <w:p w14:paraId="451D927D" w14:textId="77777777" w:rsidR="00140234" w:rsidRDefault="00140234" w:rsidP="00743208">
      <w:pPr>
        <w:pStyle w:val="A1"/>
        <w:rPr>
          <w:rFonts w:ascii="Microsoft Sans Serif" w:hAnsi="Microsoft Sans Serif"/>
          <w:sz w:val="18"/>
          <w:szCs w:val="18"/>
        </w:rPr>
      </w:pPr>
    </w:p>
    <w:p w14:paraId="52563162" w14:textId="036B6C5E" w:rsidR="00A73FC7" w:rsidRPr="00B54829" w:rsidRDefault="00B54829" w:rsidP="00A73FC7">
      <w:pPr>
        <w:pStyle w:val="A1"/>
        <w:rPr>
          <w:rFonts w:eastAsia="Arial"/>
          <w:b/>
          <w:bCs/>
          <w:color w:val="00B0F0"/>
          <w:w w:val="99"/>
          <w:sz w:val="24"/>
          <w:szCs w:val="24"/>
        </w:rPr>
      </w:pPr>
      <w:r w:rsidRPr="00B54829">
        <w:rPr>
          <w:b/>
          <w:bCs/>
          <w:color w:val="00B0F0"/>
          <w:sz w:val="24"/>
          <w:szCs w:val="24"/>
        </w:rPr>
        <w:t>CHAPTER 5 GENERAL BUILDING HEIGHTS AND AREAS</w:t>
      </w:r>
      <w:r w:rsidR="002A61A8" w:rsidRPr="002A61A8">
        <w:rPr>
          <w:b/>
          <w:bCs/>
          <w:color w:val="FF0000"/>
          <w:sz w:val="24"/>
          <w:szCs w:val="24"/>
        </w:rPr>
        <w:t xml:space="preserve"> </w:t>
      </w:r>
    </w:p>
    <w:p w14:paraId="0C54A730" w14:textId="77777777" w:rsidR="0008550E" w:rsidRPr="0008550E" w:rsidRDefault="0008550E" w:rsidP="0008550E">
      <w:pPr>
        <w:widowControl w:val="0"/>
        <w:tabs>
          <w:tab w:val="left" w:pos="680"/>
        </w:tabs>
        <w:autoSpaceDE w:val="0"/>
        <w:autoSpaceDN w:val="0"/>
        <w:spacing w:before="312" w:after="0" w:afterAutospacing="0" w:line="316" w:lineRule="auto"/>
        <w:ind w:left="190" w:right="288" w:firstLine="0"/>
        <w:rPr>
          <w:rFonts w:ascii="Microsoft Sans Serif" w:eastAsia="Microsoft Sans Serif" w:hAnsi="Microsoft Sans Serif" w:cs="Microsoft Sans Serif"/>
          <w:sz w:val="18"/>
        </w:rPr>
      </w:pPr>
      <w:r w:rsidRPr="0008550E">
        <w:rPr>
          <w:rFonts w:ascii="Arial" w:eastAsia="Arial" w:hAnsi="Arial" w:cs="Arial"/>
          <w:b/>
          <w:bCs/>
          <w:spacing w:val="-1"/>
          <w:sz w:val="18"/>
          <w:szCs w:val="18"/>
        </w:rPr>
        <w:t>506.3</w:t>
      </w:r>
      <w:r w:rsidRPr="0008550E">
        <w:rPr>
          <w:rFonts w:ascii="Arial" w:eastAsia="Arial" w:hAnsi="Arial" w:cs="Arial"/>
          <w:b/>
          <w:bCs/>
          <w:spacing w:val="-1"/>
          <w:sz w:val="18"/>
          <w:szCs w:val="18"/>
        </w:rPr>
        <w:tab/>
      </w:r>
      <w:r w:rsidRPr="0008550E">
        <w:rPr>
          <w:rFonts w:ascii="Arial" w:eastAsia="Microsoft Sans Serif" w:hAnsi="Microsoft Sans Serif" w:cs="Microsoft Sans Serif"/>
          <w:b/>
          <w:sz w:val="18"/>
        </w:rPr>
        <w:t>Frontage</w:t>
      </w:r>
      <w:r w:rsidRPr="0008550E">
        <w:rPr>
          <w:rFonts w:ascii="Arial" w:eastAsia="Microsoft Sans Serif" w:hAnsi="Microsoft Sans Serif" w:cs="Microsoft Sans Serif"/>
          <w:b/>
          <w:spacing w:val="-7"/>
          <w:sz w:val="18"/>
        </w:rPr>
        <w:t xml:space="preserve"> </w:t>
      </w:r>
      <w:r w:rsidRPr="0008550E">
        <w:rPr>
          <w:rFonts w:ascii="Arial" w:eastAsia="Microsoft Sans Serif" w:hAnsi="Microsoft Sans Serif" w:cs="Microsoft Sans Serif"/>
          <w:b/>
          <w:sz w:val="18"/>
        </w:rPr>
        <w:t>increase.</w:t>
      </w:r>
      <w:r w:rsidRPr="0008550E">
        <w:rPr>
          <w:rFonts w:ascii="Arial" w:eastAsia="Microsoft Sans Serif" w:hAnsi="Microsoft Sans Serif" w:cs="Microsoft Sans Serif"/>
          <w:b/>
          <w:spacing w:val="-15"/>
          <w:sz w:val="18"/>
        </w:rPr>
        <w:t xml:space="preserve"> </w:t>
      </w:r>
      <w:r w:rsidRPr="0008550E">
        <w:rPr>
          <w:rFonts w:ascii="Microsoft Sans Serif" w:eastAsia="Microsoft Sans Serif" w:hAnsi="Microsoft Sans Serif" w:cs="Microsoft Sans Serif"/>
          <w:sz w:val="18"/>
        </w:rPr>
        <w:t>Every</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building</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shall</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adjoin</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or</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have</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access</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to</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a</w:t>
      </w:r>
      <w:r w:rsidRPr="0008550E">
        <w:rPr>
          <w:rFonts w:ascii="Microsoft Sans Serif" w:eastAsia="Microsoft Sans Serif" w:hAnsi="Microsoft Sans Serif" w:cs="Microsoft Sans Serif"/>
          <w:spacing w:val="-5"/>
          <w:sz w:val="18"/>
        </w:rPr>
        <w:t xml:space="preserve"> </w:t>
      </w:r>
      <w:r w:rsidRPr="0008550E">
        <w:rPr>
          <w:rFonts w:ascii="Arial" w:eastAsia="Microsoft Sans Serif" w:hAnsi="Microsoft Sans Serif" w:cs="Microsoft Sans Serif"/>
          <w:i/>
          <w:sz w:val="18"/>
        </w:rPr>
        <w:t>public</w:t>
      </w:r>
      <w:r w:rsidRPr="0008550E">
        <w:rPr>
          <w:rFonts w:ascii="Arial" w:eastAsia="Microsoft Sans Serif" w:hAnsi="Microsoft Sans Serif" w:cs="Microsoft Sans Serif"/>
          <w:i/>
          <w:spacing w:val="-4"/>
          <w:sz w:val="18"/>
        </w:rPr>
        <w:t xml:space="preserve"> </w:t>
      </w:r>
      <w:r w:rsidRPr="0008550E">
        <w:rPr>
          <w:rFonts w:ascii="Arial" w:eastAsia="Microsoft Sans Serif" w:hAnsi="Microsoft Sans Serif" w:cs="Microsoft Sans Serif"/>
          <w:i/>
          <w:sz w:val="18"/>
        </w:rPr>
        <w:t>way</w:t>
      </w:r>
      <w:r w:rsidRPr="0008550E">
        <w:rPr>
          <w:rFonts w:ascii="Arial" w:eastAsia="Microsoft Sans Serif" w:hAnsi="Microsoft Sans Serif" w:cs="Microsoft Sans Serif"/>
          <w:i/>
          <w:spacing w:val="-15"/>
          <w:sz w:val="18"/>
        </w:rPr>
        <w:t xml:space="preserve"> </w:t>
      </w:r>
      <w:r w:rsidRPr="0008550E">
        <w:rPr>
          <w:rFonts w:ascii="Microsoft Sans Serif" w:eastAsia="Microsoft Sans Serif" w:hAnsi="Microsoft Sans Serif" w:cs="Microsoft Sans Serif"/>
          <w:sz w:val="18"/>
        </w:rPr>
        <w:t>to</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receive</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an</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area</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factor</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increase</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based</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on</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frontage. Area factor increase shall be determined in accordance with Sections 506.3.1 through 506.3.3.</w:t>
      </w:r>
    </w:p>
    <w:p w14:paraId="269EA006" w14:textId="77777777" w:rsidR="0008550E" w:rsidRPr="0008550E" w:rsidRDefault="0008550E" w:rsidP="0008550E">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2E6DD9E0" w14:textId="77777777" w:rsidR="0008550E" w:rsidRPr="0008550E" w:rsidRDefault="0008550E" w:rsidP="0008550E">
      <w:pPr>
        <w:widowControl w:val="0"/>
        <w:tabs>
          <w:tab w:val="left" w:pos="828"/>
        </w:tabs>
        <w:autoSpaceDE w:val="0"/>
        <w:autoSpaceDN w:val="0"/>
        <w:spacing w:after="0" w:afterAutospacing="0" w:line="312" w:lineRule="auto"/>
        <w:ind w:left="190" w:right="248" w:firstLine="0"/>
        <w:rPr>
          <w:rFonts w:ascii="Microsoft Sans Serif" w:eastAsia="Microsoft Sans Serif" w:hAnsi="Microsoft Sans Serif" w:cs="Microsoft Sans Serif"/>
          <w:sz w:val="18"/>
        </w:rPr>
      </w:pPr>
      <w:r w:rsidRPr="0008550E">
        <w:rPr>
          <w:rFonts w:ascii="Arial" w:eastAsia="Arial" w:hAnsi="Arial" w:cs="Arial"/>
          <w:b/>
          <w:bCs/>
          <w:spacing w:val="-1"/>
          <w:sz w:val="18"/>
          <w:szCs w:val="18"/>
        </w:rPr>
        <w:t>506.3.1</w:t>
      </w:r>
      <w:r w:rsidRPr="0008550E">
        <w:rPr>
          <w:rFonts w:ascii="Arial" w:eastAsia="Arial" w:hAnsi="Arial" w:cs="Arial"/>
          <w:b/>
          <w:bCs/>
          <w:spacing w:val="-1"/>
          <w:sz w:val="18"/>
          <w:szCs w:val="18"/>
        </w:rPr>
        <w:tab/>
      </w:r>
      <w:r w:rsidRPr="0008550E">
        <w:rPr>
          <w:rFonts w:ascii="Arial" w:eastAsia="Microsoft Sans Serif" w:hAnsi="Microsoft Sans Serif" w:cs="Microsoft Sans Serif"/>
          <w:b/>
          <w:sz w:val="18"/>
        </w:rPr>
        <w:t>Minimum percentage of perimeter.</w:t>
      </w:r>
      <w:r w:rsidRPr="0008550E">
        <w:rPr>
          <w:rFonts w:ascii="Arial" w:eastAsia="Microsoft Sans Serif" w:hAnsi="Microsoft Sans Serif" w:cs="Microsoft Sans Serif"/>
          <w:b/>
          <w:spacing w:val="-15"/>
          <w:sz w:val="18"/>
        </w:rPr>
        <w:t xml:space="preserve"> </w:t>
      </w:r>
      <w:r w:rsidRPr="0008550E">
        <w:rPr>
          <w:rFonts w:ascii="Microsoft Sans Serif" w:eastAsia="Microsoft Sans Serif" w:hAnsi="Microsoft Sans Serif" w:cs="Microsoft Sans Serif"/>
          <w:sz w:val="18"/>
        </w:rPr>
        <w:t xml:space="preserve">To qualify for an area </w:t>
      </w:r>
      <w:proofErr w:type="gramStart"/>
      <w:r w:rsidRPr="0008550E">
        <w:rPr>
          <w:rFonts w:ascii="Microsoft Sans Serif" w:eastAsia="Microsoft Sans Serif" w:hAnsi="Microsoft Sans Serif" w:cs="Microsoft Sans Serif"/>
          <w:sz w:val="18"/>
        </w:rPr>
        <w:t>factor</w:t>
      </w:r>
      <w:proofErr w:type="gramEnd"/>
      <w:r w:rsidRPr="0008550E">
        <w:rPr>
          <w:rFonts w:ascii="Microsoft Sans Serif" w:eastAsia="Microsoft Sans Serif" w:hAnsi="Microsoft Sans Serif" w:cs="Microsoft Sans Serif"/>
          <w:sz w:val="18"/>
        </w:rPr>
        <w:t xml:space="preserve"> increase based on frontage, a building shall have not less than </w:t>
      </w:r>
      <w:r w:rsidRPr="0008550E">
        <w:rPr>
          <w:rFonts w:ascii="Microsoft Sans Serif" w:eastAsia="Microsoft Sans Serif" w:hAnsi="Microsoft Sans Serif" w:cs="Microsoft Sans Serif"/>
          <w:sz w:val="18"/>
        </w:rPr>
        <w:lastRenderedPageBreak/>
        <w:t>25</w:t>
      </w:r>
      <w:r w:rsidRPr="0008550E">
        <w:rPr>
          <w:rFonts w:ascii="Microsoft Sans Serif" w:eastAsia="Microsoft Sans Serif" w:hAnsi="Microsoft Sans Serif" w:cs="Microsoft Sans Serif"/>
          <w:spacing w:val="-2"/>
          <w:sz w:val="18"/>
        </w:rPr>
        <w:t xml:space="preserve"> </w:t>
      </w:r>
      <w:r w:rsidRPr="0008550E">
        <w:rPr>
          <w:rFonts w:ascii="Microsoft Sans Serif" w:eastAsia="Microsoft Sans Serif" w:hAnsi="Microsoft Sans Serif" w:cs="Microsoft Sans Serif"/>
          <w:sz w:val="18"/>
        </w:rPr>
        <w:t>percent of its perimeter on a</w:t>
      </w:r>
      <w:r w:rsidRPr="0008550E">
        <w:rPr>
          <w:rFonts w:ascii="Microsoft Sans Serif" w:eastAsia="Microsoft Sans Serif" w:hAnsi="Microsoft Sans Serif" w:cs="Microsoft Sans Serif"/>
          <w:spacing w:val="-4"/>
          <w:sz w:val="18"/>
        </w:rPr>
        <w:t xml:space="preserve"> </w:t>
      </w:r>
      <w:r w:rsidRPr="0008550E">
        <w:rPr>
          <w:rFonts w:ascii="Arial" w:eastAsia="Microsoft Sans Serif" w:hAnsi="Microsoft Sans Serif" w:cs="Microsoft Sans Serif"/>
          <w:i/>
          <w:sz w:val="18"/>
        </w:rPr>
        <w:t>public</w:t>
      </w:r>
      <w:r w:rsidRPr="0008550E">
        <w:rPr>
          <w:rFonts w:ascii="Arial" w:eastAsia="Microsoft Sans Serif" w:hAnsi="Microsoft Sans Serif" w:cs="Microsoft Sans Serif"/>
          <w:i/>
          <w:spacing w:val="-3"/>
          <w:sz w:val="18"/>
        </w:rPr>
        <w:t xml:space="preserve"> </w:t>
      </w:r>
      <w:r w:rsidRPr="0008550E">
        <w:rPr>
          <w:rFonts w:ascii="Arial" w:eastAsia="Microsoft Sans Serif" w:hAnsi="Microsoft Sans Serif" w:cs="Microsoft Sans Serif"/>
          <w:i/>
          <w:sz w:val="18"/>
        </w:rPr>
        <w:t>way</w:t>
      </w:r>
      <w:r w:rsidRPr="0008550E">
        <w:rPr>
          <w:rFonts w:ascii="Arial" w:eastAsia="Microsoft Sans Serif" w:hAnsi="Microsoft Sans Serif" w:cs="Microsoft Sans Serif"/>
          <w:i/>
          <w:spacing w:val="-15"/>
          <w:sz w:val="18"/>
        </w:rPr>
        <w:t xml:space="preserve"> </w:t>
      </w:r>
      <w:r w:rsidRPr="0008550E">
        <w:rPr>
          <w:rFonts w:ascii="Microsoft Sans Serif" w:eastAsia="Microsoft Sans Serif" w:hAnsi="Microsoft Sans Serif" w:cs="Microsoft Sans Serif"/>
          <w:sz w:val="18"/>
        </w:rPr>
        <w:t xml:space="preserve">or open space. Such open space shall be either on the same lot or dedicated for public use and shall be accessed from a street or approved </w:t>
      </w:r>
      <w:r w:rsidRPr="0008550E">
        <w:rPr>
          <w:rFonts w:ascii="Arial" w:eastAsia="Microsoft Sans Serif" w:hAnsi="Microsoft Sans Serif" w:cs="Microsoft Sans Serif"/>
          <w:i/>
          <w:sz w:val="18"/>
        </w:rPr>
        <w:t>fire lane</w:t>
      </w:r>
      <w:r w:rsidRPr="0008550E">
        <w:rPr>
          <w:rFonts w:ascii="Microsoft Sans Serif" w:eastAsia="Microsoft Sans Serif" w:hAnsi="Microsoft Sans Serif" w:cs="Microsoft Sans Serif"/>
          <w:sz w:val="18"/>
        </w:rPr>
        <w:t>.</w:t>
      </w:r>
    </w:p>
    <w:p w14:paraId="474C3C18" w14:textId="77777777" w:rsidR="0008550E" w:rsidRPr="0008550E" w:rsidRDefault="0008550E" w:rsidP="0008550E">
      <w:pPr>
        <w:widowControl w:val="0"/>
        <w:autoSpaceDE w:val="0"/>
        <w:autoSpaceDN w:val="0"/>
        <w:spacing w:before="69" w:after="0" w:afterAutospacing="0"/>
        <w:ind w:left="0" w:firstLine="0"/>
        <w:rPr>
          <w:rFonts w:ascii="Microsoft Sans Serif" w:eastAsia="Microsoft Sans Serif" w:hAnsi="Microsoft Sans Serif" w:cs="Microsoft Sans Serif"/>
          <w:sz w:val="18"/>
          <w:szCs w:val="18"/>
        </w:rPr>
      </w:pPr>
    </w:p>
    <w:p w14:paraId="52AA36C4" w14:textId="77777777" w:rsidR="0008550E" w:rsidRPr="0008550E" w:rsidRDefault="0008550E" w:rsidP="0008550E">
      <w:pPr>
        <w:widowControl w:val="0"/>
        <w:autoSpaceDE w:val="0"/>
        <w:autoSpaceDN w:val="0"/>
        <w:spacing w:after="0" w:afterAutospacing="0"/>
        <w:ind w:left="190" w:firstLine="0"/>
        <w:outlineLvl w:val="5"/>
        <w:rPr>
          <w:rFonts w:ascii="Arial" w:eastAsia="Arial" w:hAnsi="Arial" w:cs="Arial"/>
          <w:b/>
          <w:bCs/>
          <w:sz w:val="18"/>
          <w:szCs w:val="18"/>
        </w:rPr>
      </w:pPr>
      <w:r w:rsidRPr="0008550E">
        <w:rPr>
          <w:rFonts w:ascii="Arial" w:eastAsia="Arial" w:hAnsi="Arial" w:cs="Arial"/>
          <w:b/>
          <w:bCs/>
          <w:sz w:val="18"/>
          <w:szCs w:val="18"/>
        </w:rPr>
        <w:t>Revise</w:t>
      </w:r>
      <w:r w:rsidRPr="0008550E">
        <w:rPr>
          <w:rFonts w:ascii="Arial" w:eastAsia="Arial" w:hAnsi="Arial" w:cs="Arial"/>
          <w:b/>
          <w:bCs/>
          <w:spacing w:val="-5"/>
          <w:sz w:val="18"/>
          <w:szCs w:val="18"/>
        </w:rPr>
        <w:t xml:space="preserve"> </w:t>
      </w:r>
      <w:r w:rsidRPr="0008550E">
        <w:rPr>
          <w:rFonts w:ascii="Arial" w:eastAsia="Arial" w:hAnsi="Arial" w:cs="Arial"/>
          <w:b/>
          <w:bCs/>
          <w:sz w:val="18"/>
          <w:szCs w:val="18"/>
        </w:rPr>
        <w:t>as</w:t>
      </w:r>
      <w:r w:rsidRPr="0008550E">
        <w:rPr>
          <w:rFonts w:ascii="Arial" w:eastAsia="Arial" w:hAnsi="Arial" w:cs="Arial"/>
          <w:b/>
          <w:bCs/>
          <w:spacing w:val="-5"/>
          <w:sz w:val="18"/>
          <w:szCs w:val="18"/>
        </w:rPr>
        <w:t xml:space="preserve"> </w:t>
      </w:r>
      <w:r w:rsidRPr="0008550E">
        <w:rPr>
          <w:rFonts w:ascii="Arial" w:eastAsia="Arial" w:hAnsi="Arial" w:cs="Arial"/>
          <w:b/>
          <w:bCs/>
          <w:spacing w:val="-2"/>
          <w:sz w:val="18"/>
          <w:szCs w:val="18"/>
        </w:rPr>
        <w:t>follows:</w:t>
      </w:r>
    </w:p>
    <w:p w14:paraId="6703D312" w14:textId="77777777" w:rsidR="0008550E" w:rsidRPr="0008550E" w:rsidRDefault="0008550E" w:rsidP="0008550E">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18C53986" w14:textId="01FB0C99" w:rsidR="0008550E" w:rsidRPr="0008550E" w:rsidRDefault="0008550E" w:rsidP="0008550E">
      <w:pPr>
        <w:widowControl w:val="0"/>
        <w:tabs>
          <w:tab w:val="left" w:pos="828"/>
        </w:tabs>
        <w:autoSpaceDE w:val="0"/>
        <w:autoSpaceDN w:val="0"/>
        <w:spacing w:after="0" w:afterAutospacing="0" w:line="314" w:lineRule="auto"/>
        <w:ind w:left="190" w:right="415" w:firstLine="0"/>
        <w:jc w:val="both"/>
        <w:rPr>
          <w:rFonts w:ascii="Microsoft Sans Serif" w:eastAsia="Microsoft Sans Serif" w:hAnsi="Microsoft Sans Serif" w:cs="Microsoft Sans Serif"/>
          <w:sz w:val="18"/>
        </w:rPr>
      </w:pPr>
      <w:r w:rsidRPr="0008550E">
        <w:rPr>
          <w:rFonts w:ascii="Arial" w:eastAsia="Arial" w:hAnsi="Arial" w:cs="Arial"/>
          <w:b/>
          <w:bCs/>
          <w:spacing w:val="-1"/>
          <w:sz w:val="18"/>
          <w:szCs w:val="18"/>
        </w:rPr>
        <w:t>506.3.2</w:t>
      </w:r>
      <w:r w:rsidRPr="0008550E">
        <w:rPr>
          <w:rFonts w:ascii="Arial" w:eastAsia="Arial" w:hAnsi="Arial" w:cs="Arial"/>
          <w:b/>
          <w:bCs/>
          <w:spacing w:val="-1"/>
          <w:sz w:val="18"/>
          <w:szCs w:val="18"/>
        </w:rPr>
        <w:tab/>
      </w:r>
      <w:r w:rsidRPr="0008550E">
        <w:rPr>
          <w:rFonts w:ascii="Arial" w:eastAsia="Microsoft Sans Serif" w:hAnsi="Microsoft Sans Serif" w:cs="Microsoft Sans Serif"/>
          <w:b/>
          <w:sz w:val="18"/>
        </w:rPr>
        <w:t>Minimum</w:t>
      </w:r>
      <w:r w:rsidRPr="0008550E">
        <w:rPr>
          <w:rFonts w:ascii="Arial" w:eastAsia="Microsoft Sans Serif" w:hAnsi="Microsoft Sans Serif" w:cs="Microsoft Sans Serif"/>
          <w:b/>
          <w:spacing w:val="-4"/>
          <w:sz w:val="18"/>
        </w:rPr>
        <w:t xml:space="preserve"> </w:t>
      </w:r>
      <w:r w:rsidRPr="0008550E">
        <w:rPr>
          <w:rFonts w:ascii="Arial" w:eastAsia="Microsoft Sans Serif" w:hAnsi="Microsoft Sans Serif" w:cs="Microsoft Sans Serif"/>
          <w:b/>
          <w:sz w:val="18"/>
        </w:rPr>
        <w:t>frontage</w:t>
      </w:r>
      <w:r w:rsidRPr="0008550E">
        <w:rPr>
          <w:rFonts w:ascii="Arial" w:eastAsia="Microsoft Sans Serif" w:hAnsi="Microsoft Sans Serif" w:cs="Microsoft Sans Serif"/>
          <w:b/>
          <w:spacing w:val="-2"/>
          <w:sz w:val="18"/>
        </w:rPr>
        <w:t xml:space="preserve"> </w:t>
      </w:r>
      <w:r w:rsidRPr="0008550E">
        <w:rPr>
          <w:rFonts w:ascii="Arial" w:eastAsia="Microsoft Sans Serif" w:hAnsi="Microsoft Sans Serif" w:cs="Microsoft Sans Serif"/>
          <w:b/>
          <w:sz w:val="18"/>
        </w:rPr>
        <w:t>distance.</w:t>
      </w:r>
      <w:r w:rsidRPr="0008550E">
        <w:rPr>
          <w:rFonts w:ascii="Arial" w:eastAsia="Microsoft Sans Serif" w:hAnsi="Microsoft Sans Serif" w:cs="Microsoft Sans Serif"/>
          <w:b/>
          <w:spacing w:val="-10"/>
          <w:sz w:val="18"/>
        </w:rPr>
        <w:t xml:space="preserve"> </w:t>
      </w:r>
      <w:r w:rsidRPr="0008550E">
        <w:rPr>
          <w:rFonts w:ascii="Microsoft Sans Serif" w:eastAsia="Microsoft Sans Serif" w:hAnsi="Microsoft Sans Serif" w:cs="Microsoft Sans Serif"/>
          <w:sz w:val="18"/>
        </w:rPr>
        <w:t xml:space="preserve">To qualify for an area </w:t>
      </w:r>
      <w:proofErr w:type="gramStart"/>
      <w:r w:rsidRPr="0008550E">
        <w:rPr>
          <w:rFonts w:ascii="Microsoft Sans Serif" w:eastAsia="Microsoft Sans Serif" w:hAnsi="Microsoft Sans Serif" w:cs="Microsoft Sans Serif"/>
          <w:sz w:val="18"/>
        </w:rPr>
        <w:t>factor</w:t>
      </w:r>
      <w:proofErr w:type="gramEnd"/>
      <w:r w:rsidRPr="0008550E">
        <w:rPr>
          <w:rFonts w:ascii="Microsoft Sans Serif" w:eastAsia="Microsoft Sans Serif" w:hAnsi="Microsoft Sans Serif" w:cs="Microsoft Sans Serif"/>
          <w:sz w:val="18"/>
        </w:rPr>
        <w:t xml:space="preserve"> increase based on frontage, the</w:t>
      </w:r>
      <w:r w:rsidR="004977A9">
        <w:rPr>
          <w:rFonts w:ascii="Microsoft Sans Serif" w:eastAsia="Microsoft Sans Serif" w:hAnsi="Microsoft Sans Serif" w:cs="Microsoft Sans Serif"/>
          <w:sz w:val="18"/>
        </w:rPr>
        <w:t xml:space="preserve"> </w:t>
      </w:r>
      <w:r w:rsidRPr="0008550E">
        <w:rPr>
          <w:rFonts w:ascii="Arial" w:eastAsia="Microsoft Sans Serif" w:hAnsi="Microsoft Sans Serif" w:cs="Microsoft Sans Serif"/>
          <w:i/>
          <w:sz w:val="18"/>
        </w:rPr>
        <w:t>public</w:t>
      </w:r>
      <w:r w:rsidRPr="0008550E">
        <w:rPr>
          <w:rFonts w:ascii="Arial" w:eastAsia="Microsoft Sans Serif" w:hAnsi="Microsoft Sans Serif" w:cs="Microsoft Sans Serif"/>
          <w:i/>
          <w:spacing w:val="-2"/>
          <w:sz w:val="18"/>
        </w:rPr>
        <w:t xml:space="preserve"> </w:t>
      </w:r>
      <w:r w:rsidRPr="0008550E">
        <w:rPr>
          <w:rFonts w:ascii="Arial" w:eastAsia="Microsoft Sans Serif" w:hAnsi="Microsoft Sans Serif" w:cs="Microsoft Sans Serif"/>
          <w:i/>
          <w:sz w:val="18"/>
        </w:rPr>
        <w:t>way</w:t>
      </w:r>
      <w:r w:rsidRPr="0008550E">
        <w:rPr>
          <w:rFonts w:ascii="Arial" w:eastAsia="Microsoft Sans Serif" w:hAnsi="Microsoft Sans Serif" w:cs="Microsoft Sans Serif"/>
          <w:i/>
          <w:spacing w:val="-13"/>
          <w:sz w:val="18"/>
        </w:rPr>
        <w:t xml:space="preserve"> </w:t>
      </w:r>
      <w:r w:rsidRPr="0008550E">
        <w:rPr>
          <w:rFonts w:ascii="Microsoft Sans Serif" w:eastAsia="Microsoft Sans Serif" w:hAnsi="Microsoft Sans Serif" w:cs="Microsoft Sans Serif"/>
          <w:sz w:val="18"/>
        </w:rPr>
        <w:t>or open space adjacent to the</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building</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perimeter</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shall</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have</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a</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minimum</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 xml:space="preserve">distance </w:t>
      </w:r>
      <w:r w:rsidRPr="0008550E">
        <w:rPr>
          <w:rFonts w:ascii="Arial" w:eastAsia="Microsoft Sans Serif" w:hAnsi="Microsoft Sans Serif" w:cs="Microsoft Sans Serif"/>
          <w:i/>
          <w:sz w:val="18"/>
        </w:rPr>
        <w:t>(W)</w:t>
      </w:r>
      <w:r w:rsidRPr="0008550E">
        <w:rPr>
          <w:rFonts w:ascii="Arial" w:eastAsia="Microsoft Sans Serif" w:hAnsi="Microsoft Sans Serif" w:cs="Microsoft Sans Serif"/>
          <w:i/>
          <w:spacing w:val="-8"/>
          <w:sz w:val="18"/>
        </w:rPr>
        <w:t xml:space="preserve"> </w:t>
      </w:r>
      <w:r w:rsidRPr="0008550E">
        <w:rPr>
          <w:rFonts w:ascii="Microsoft Sans Serif" w:eastAsia="Microsoft Sans Serif" w:hAnsi="Microsoft Sans Serif" w:cs="Microsoft Sans Serif"/>
          <w:sz w:val="18"/>
        </w:rPr>
        <w:t>of</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20</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feet</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(6096</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mm)</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measured</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at</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right</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angles</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from</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the</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building</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face</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to</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any</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of the following:</w:t>
      </w:r>
    </w:p>
    <w:p w14:paraId="613C974E" w14:textId="77777777" w:rsidR="0008550E" w:rsidRPr="0008550E" w:rsidRDefault="0008550E" w:rsidP="0008550E">
      <w:pPr>
        <w:widowControl w:val="0"/>
        <w:tabs>
          <w:tab w:val="left" w:pos="804"/>
        </w:tabs>
        <w:autoSpaceDE w:val="0"/>
        <w:autoSpaceDN w:val="0"/>
        <w:spacing w:before="4" w:after="0" w:afterAutospacing="0"/>
        <w:ind w:left="804" w:hanging="254"/>
        <w:jc w:val="both"/>
        <w:rPr>
          <w:rFonts w:ascii="Microsoft Sans Serif" w:eastAsia="Microsoft Sans Serif" w:hAnsi="Microsoft Sans Serif" w:cs="Microsoft Sans Serif"/>
          <w:sz w:val="18"/>
        </w:rPr>
      </w:pPr>
      <w:r w:rsidRPr="0008550E">
        <w:rPr>
          <w:rFonts w:ascii="Microsoft Sans Serif" w:eastAsia="Microsoft Sans Serif" w:hAnsi="Microsoft Sans Serif" w:cs="Microsoft Sans Serif"/>
          <w:w w:val="99"/>
          <w:sz w:val="18"/>
          <w:szCs w:val="18"/>
        </w:rPr>
        <w:t>1.</w:t>
      </w:r>
      <w:r w:rsidRPr="0008550E">
        <w:rPr>
          <w:rFonts w:ascii="Microsoft Sans Serif" w:eastAsia="Microsoft Sans Serif" w:hAnsi="Microsoft Sans Serif" w:cs="Microsoft Sans Serif"/>
          <w:w w:val="99"/>
          <w:sz w:val="18"/>
          <w:szCs w:val="18"/>
        </w:rPr>
        <w:tab/>
      </w:r>
      <w:r w:rsidRPr="0008550E">
        <w:rPr>
          <w:rFonts w:ascii="Microsoft Sans Serif" w:eastAsia="Microsoft Sans Serif" w:hAnsi="Microsoft Sans Serif" w:cs="Microsoft Sans Serif"/>
          <w:sz w:val="18"/>
        </w:rPr>
        <w:t>The</w:t>
      </w:r>
      <w:r w:rsidRPr="0008550E">
        <w:rPr>
          <w:rFonts w:ascii="Microsoft Sans Serif" w:eastAsia="Microsoft Sans Serif" w:hAnsi="Microsoft Sans Serif" w:cs="Microsoft Sans Serif"/>
          <w:spacing w:val="-4"/>
          <w:sz w:val="18"/>
        </w:rPr>
        <w:t xml:space="preserve"> </w:t>
      </w:r>
      <w:r w:rsidRPr="0008550E">
        <w:rPr>
          <w:rFonts w:ascii="Microsoft Sans Serif" w:eastAsia="Microsoft Sans Serif" w:hAnsi="Microsoft Sans Serif" w:cs="Microsoft Sans Serif"/>
          <w:sz w:val="18"/>
        </w:rPr>
        <w:t>closest</w:t>
      </w:r>
      <w:r w:rsidRPr="0008550E">
        <w:rPr>
          <w:rFonts w:ascii="Microsoft Sans Serif" w:eastAsia="Microsoft Sans Serif" w:hAnsi="Microsoft Sans Serif" w:cs="Microsoft Sans Serif"/>
          <w:spacing w:val="-3"/>
          <w:sz w:val="18"/>
        </w:rPr>
        <w:t xml:space="preserve"> </w:t>
      </w:r>
      <w:r w:rsidRPr="0008550E">
        <w:rPr>
          <w:rFonts w:ascii="Microsoft Sans Serif" w:eastAsia="Microsoft Sans Serif" w:hAnsi="Microsoft Sans Serif" w:cs="Microsoft Sans Serif"/>
          <w:sz w:val="18"/>
        </w:rPr>
        <w:t>interior</w:t>
      </w:r>
      <w:r w:rsidRPr="0008550E">
        <w:rPr>
          <w:rFonts w:ascii="Microsoft Sans Serif" w:eastAsia="Microsoft Sans Serif" w:hAnsi="Microsoft Sans Serif" w:cs="Microsoft Sans Serif"/>
          <w:spacing w:val="-4"/>
          <w:sz w:val="18"/>
        </w:rPr>
        <w:t xml:space="preserve"> </w:t>
      </w:r>
      <w:r w:rsidRPr="0008550E">
        <w:rPr>
          <w:rFonts w:ascii="Microsoft Sans Serif" w:eastAsia="Microsoft Sans Serif" w:hAnsi="Microsoft Sans Serif" w:cs="Microsoft Sans Serif"/>
          <w:sz w:val="18"/>
        </w:rPr>
        <w:t>lot</w:t>
      </w:r>
      <w:r w:rsidRPr="0008550E">
        <w:rPr>
          <w:rFonts w:ascii="Microsoft Sans Serif" w:eastAsia="Microsoft Sans Serif" w:hAnsi="Microsoft Sans Serif" w:cs="Microsoft Sans Serif"/>
          <w:spacing w:val="-3"/>
          <w:sz w:val="18"/>
        </w:rPr>
        <w:t xml:space="preserve"> </w:t>
      </w:r>
      <w:r w:rsidRPr="0008550E">
        <w:rPr>
          <w:rFonts w:ascii="Microsoft Sans Serif" w:eastAsia="Microsoft Sans Serif" w:hAnsi="Microsoft Sans Serif" w:cs="Microsoft Sans Serif"/>
          <w:spacing w:val="-2"/>
          <w:sz w:val="18"/>
        </w:rPr>
        <w:t>line.</w:t>
      </w:r>
    </w:p>
    <w:p w14:paraId="6C856C11" w14:textId="77777777" w:rsidR="0008550E" w:rsidRPr="0008550E" w:rsidRDefault="0008550E" w:rsidP="0008550E">
      <w:pPr>
        <w:widowControl w:val="0"/>
        <w:tabs>
          <w:tab w:val="left" w:pos="804"/>
        </w:tabs>
        <w:autoSpaceDE w:val="0"/>
        <w:autoSpaceDN w:val="0"/>
        <w:spacing w:before="168" w:after="0" w:afterAutospacing="0"/>
        <w:ind w:left="804" w:hanging="254"/>
        <w:jc w:val="both"/>
        <w:rPr>
          <w:rFonts w:ascii="Arial" w:eastAsia="Microsoft Sans Serif" w:hAnsi="Microsoft Sans Serif" w:cs="Microsoft Sans Serif"/>
          <w:i/>
          <w:sz w:val="18"/>
        </w:rPr>
      </w:pPr>
      <w:r w:rsidRPr="0008550E">
        <w:rPr>
          <w:rFonts w:ascii="Microsoft Sans Serif" w:eastAsia="Microsoft Sans Serif" w:hAnsi="Microsoft Sans Serif" w:cs="Microsoft Sans Serif"/>
          <w:w w:val="99"/>
          <w:sz w:val="18"/>
          <w:szCs w:val="18"/>
        </w:rPr>
        <w:t>2.</w:t>
      </w:r>
      <w:r w:rsidRPr="0008550E">
        <w:rPr>
          <w:rFonts w:ascii="Microsoft Sans Serif" w:eastAsia="Microsoft Sans Serif" w:hAnsi="Microsoft Sans Serif" w:cs="Microsoft Sans Serif"/>
          <w:w w:val="99"/>
          <w:sz w:val="18"/>
          <w:szCs w:val="18"/>
        </w:rPr>
        <w:tab/>
      </w:r>
      <w:r w:rsidRPr="0008550E">
        <w:rPr>
          <w:rFonts w:ascii="Microsoft Sans Serif" w:eastAsia="Microsoft Sans Serif" w:hAnsi="Microsoft Sans Serif" w:cs="Microsoft Sans Serif"/>
          <w:sz w:val="18"/>
        </w:rPr>
        <w:t>The</w:t>
      </w:r>
      <w:r w:rsidRPr="0008550E">
        <w:rPr>
          <w:rFonts w:ascii="Microsoft Sans Serif" w:eastAsia="Microsoft Sans Serif" w:hAnsi="Microsoft Sans Serif" w:cs="Microsoft Sans Serif"/>
          <w:spacing w:val="-5"/>
          <w:sz w:val="18"/>
        </w:rPr>
        <w:t xml:space="preserve"> </w:t>
      </w:r>
      <w:r w:rsidRPr="0008550E">
        <w:rPr>
          <w:rFonts w:ascii="Microsoft Sans Serif" w:eastAsia="Microsoft Sans Serif" w:hAnsi="Microsoft Sans Serif" w:cs="Microsoft Sans Serif"/>
          <w:sz w:val="18"/>
        </w:rPr>
        <w:t>entire</w:t>
      </w:r>
      <w:r w:rsidRPr="0008550E">
        <w:rPr>
          <w:rFonts w:ascii="Microsoft Sans Serif" w:eastAsia="Microsoft Sans Serif" w:hAnsi="Microsoft Sans Serif" w:cs="Microsoft Sans Serif"/>
          <w:spacing w:val="-2"/>
          <w:sz w:val="18"/>
        </w:rPr>
        <w:t xml:space="preserve"> </w:t>
      </w:r>
      <w:r w:rsidRPr="0008550E">
        <w:rPr>
          <w:rFonts w:ascii="Microsoft Sans Serif" w:eastAsia="Microsoft Sans Serif" w:hAnsi="Microsoft Sans Serif" w:cs="Microsoft Sans Serif"/>
          <w:sz w:val="18"/>
        </w:rPr>
        <w:t>width</w:t>
      </w:r>
      <w:r w:rsidRPr="0008550E">
        <w:rPr>
          <w:rFonts w:ascii="Microsoft Sans Serif" w:eastAsia="Microsoft Sans Serif" w:hAnsi="Microsoft Sans Serif" w:cs="Microsoft Sans Serif"/>
          <w:spacing w:val="-3"/>
          <w:sz w:val="18"/>
        </w:rPr>
        <w:t xml:space="preserve"> </w:t>
      </w:r>
      <w:r w:rsidRPr="0008550E">
        <w:rPr>
          <w:rFonts w:ascii="Microsoft Sans Serif" w:eastAsia="Microsoft Sans Serif" w:hAnsi="Microsoft Sans Serif" w:cs="Microsoft Sans Serif"/>
          <w:sz w:val="18"/>
        </w:rPr>
        <w:t>of</w:t>
      </w:r>
      <w:r w:rsidRPr="0008550E">
        <w:rPr>
          <w:rFonts w:ascii="Microsoft Sans Serif" w:eastAsia="Microsoft Sans Serif" w:hAnsi="Microsoft Sans Serif" w:cs="Microsoft Sans Serif"/>
          <w:spacing w:val="-2"/>
          <w:sz w:val="18"/>
        </w:rPr>
        <w:t xml:space="preserve"> </w:t>
      </w:r>
      <w:r w:rsidRPr="0008550E">
        <w:rPr>
          <w:rFonts w:ascii="Microsoft Sans Serif" w:eastAsia="Microsoft Sans Serif" w:hAnsi="Microsoft Sans Serif" w:cs="Microsoft Sans Serif"/>
          <w:sz w:val="18"/>
        </w:rPr>
        <w:t>a</w:t>
      </w:r>
      <w:r w:rsidRPr="0008550E">
        <w:rPr>
          <w:rFonts w:ascii="Microsoft Sans Serif" w:eastAsia="Microsoft Sans Serif" w:hAnsi="Microsoft Sans Serif" w:cs="Microsoft Sans Serif"/>
          <w:spacing w:val="-2"/>
          <w:sz w:val="18"/>
        </w:rPr>
        <w:t xml:space="preserve"> </w:t>
      </w:r>
      <w:r w:rsidRPr="0008550E">
        <w:rPr>
          <w:rFonts w:ascii="Microsoft Sans Serif" w:eastAsia="Microsoft Sans Serif" w:hAnsi="Microsoft Sans Serif" w:cs="Microsoft Sans Serif"/>
          <w:sz w:val="18"/>
        </w:rPr>
        <w:t>street,</w:t>
      </w:r>
      <w:r w:rsidRPr="0008550E">
        <w:rPr>
          <w:rFonts w:ascii="Microsoft Sans Serif" w:eastAsia="Microsoft Sans Serif" w:hAnsi="Microsoft Sans Serif" w:cs="Microsoft Sans Serif"/>
          <w:spacing w:val="-3"/>
          <w:sz w:val="18"/>
        </w:rPr>
        <w:t xml:space="preserve"> </w:t>
      </w:r>
      <w:r w:rsidRPr="0008550E">
        <w:rPr>
          <w:rFonts w:ascii="Microsoft Sans Serif" w:eastAsia="Microsoft Sans Serif" w:hAnsi="Microsoft Sans Serif" w:cs="Microsoft Sans Serif"/>
          <w:sz w:val="18"/>
        </w:rPr>
        <w:t>alley</w:t>
      </w:r>
      <w:r w:rsidRPr="0008550E">
        <w:rPr>
          <w:rFonts w:ascii="Microsoft Sans Serif" w:eastAsia="Microsoft Sans Serif" w:hAnsi="Microsoft Sans Serif" w:cs="Microsoft Sans Serif"/>
          <w:spacing w:val="-2"/>
          <w:sz w:val="18"/>
        </w:rPr>
        <w:t xml:space="preserve"> </w:t>
      </w:r>
      <w:r w:rsidRPr="0008550E">
        <w:rPr>
          <w:rFonts w:ascii="Microsoft Sans Serif" w:eastAsia="Microsoft Sans Serif" w:hAnsi="Microsoft Sans Serif" w:cs="Microsoft Sans Serif"/>
          <w:sz w:val="18"/>
        </w:rPr>
        <w:t>or</w:t>
      </w:r>
      <w:r w:rsidRPr="0008550E">
        <w:rPr>
          <w:rFonts w:ascii="Microsoft Sans Serif" w:eastAsia="Microsoft Sans Serif" w:hAnsi="Microsoft Sans Serif" w:cs="Microsoft Sans Serif"/>
          <w:spacing w:val="-22"/>
          <w:sz w:val="18"/>
        </w:rPr>
        <w:t xml:space="preserve"> </w:t>
      </w:r>
      <w:r w:rsidRPr="0008550E">
        <w:rPr>
          <w:rFonts w:ascii="Arial" w:eastAsia="Microsoft Sans Serif" w:hAnsi="Microsoft Sans Serif" w:cs="Microsoft Sans Serif"/>
          <w:i/>
          <w:sz w:val="18"/>
        </w:rPr>
        <w:t>public</w:t>
      </w:r>
      <w:r w:rsidRPr="0008550E">
        <w:rPr>
          <w:rFonts w:ascii="Arial" w:eastAsia="Microsoft Sans Serif" w:hAnsi="Microsoft Sans Serif" w:cs="Microsoft Sans Serif"/>
          <w:i/>
          <w:spacing w:val="-5"/>
          <w:sz w:val="18"/>
        </w:rPr>
        <w:t xml:space="preserve"> </w:t>
      </w:r>
      <w:r w:rsidRPr="0008550E">
        <w:rPr>
          <w:rFonts w:ascii="Arial" w:eastAsia="Microsoft Sans Serif" w:hAnsi="Microsoft Sans Serif" w:cs="Microsoft Sans Serif"/>
          <w:i/>
          <w:spacing w:val="-4"/>
          <w:sz w:val="18"/>
        </w:rPr>
        <w:t>way.</w:t>
      </w:r>
    </w:p>
    <w:p w14:paraId="558FB51F" w14:textId="77777777" w:rsidR="0008550E" w:rsidRPr="0008550E" w:rsidRDefault="0008550E" w:rsidP="0008550E">
      <w:pPr>
        <w:widowControl w:val="0"/>
        <w:tabs>
          <w:tab w:val="left" w:pos="804"/>
        </w:tabs>
        <w:autoSpaceDE w:val="0"/>
        <w:autoSpaceDN w:val="0"/>
        <w:spacing w:before="171" w:after="0" w:afterAutospacing="0"/>
        <w:ind w:left="804" w:hanging="254"/>
        <w:rPr>
          <w:rFonts w:ascii="Microsoft Sans Serif" w:eastAsia="Microsoft Sans Serif" w:hAnsi="Microsoft Sans Serif" w:cs="Microsoft Sans Serif"/>
          <w:sz w:val="18"/>
        </w:rPr>
      </w:pPr>
      <w:r w:rsidRPr="0008550E">
        <w:rPr>
          <w:rFonts w:ascii="Microsoft Sans Serif" w:eastAsia="Microsoft Sans Serif" w:hAnsi="Microsoft Sans Serif" w:cs="Microsoft Sans Serif"/>
          <w:w w:val="99"/>
          <w:sz w:val="18"/>
          <w:szCs w:val="18"/>
        </w:rPr>
        <w:t>3.</w:t>
      </w:r>
      <w:r w:rsidRPr="0008550E">
        <w:rPr>
          <w:rFonts w:ascii="Microsoft Sans Serif" w:eastAsia="Microsoft Sans Serif" w:hAnsi="Microsoft Sans Serif" w:cs="Microsoft Sans Serif"/>
          <w:w w:val="99"/>
          <w:sz w:val="18"/>
          <w:szCs w:val="18"/>
        </w:rPr>
        <w:tab/>
      </w:r>
      <w:r w:rsidRPr="0008550E">
        <w:rPr>
          <w:rFonts w:ascii="Microsoft Sans Serif" w:eastAsia="Microsoft Sans Serif" w:hAnsi="Microsoft Sans Serif" w:cs="Microsoft Sans Serif"/>
          <w:sz w:val="18"/>
        </w:rPr>
        <w:t>The</w:t>
      </w:r>
      <w:r w:rsidRPr="0008550E">
        <w:rPr>
          <w:rFonts w:ascii="Microsoft Sans Serif" w:eastAsia="Microsoft Sans Serif" w:hAnsi="Microsoft Sans Serif" w:cs="Microsoft Sans Serif"/>
          <w:spacing w:val="-3"/>
          <w:sz w:val="18"/>
        </w:rPr>
        <w:t xml:space="preserve"> </w:t>
      </w:r>
      <w:r w:rsidRPr="0008550E">
        <w:rPr>
          <w:rFonts w:ascii="Microsoft Sans Serif" w:eastAsia="Microsoft Sans Serif" w:hAnsi="Microsoft Sans Serif" w:cs="Microsoft Sans Serif"/>
          <w:sz w:val="18"/>
        </w:rPr>
        <w:t>exterior</w:t>
      </w:r>
      <w:r w:rsidRPr="0008550E">
        <w:rPr>
          <w:rFonts w:ascii="Microsoft Sans Serif" w:eastAsia="Microsoft Sans Serif" w:hAnsi="Microsoft Sans Serif" w:cs="Microsoft Sans Serif"/>
          <w:spacing w:val="-3"/>
          <w:sz w:val="18"/>
        </w:rPr>
        <w:t xml:space="preserve"> </w:t>
      </w:r>
      <w:r w:rsidRPr="0008550E">
        <w:rPr>
          <w:rFonts w:ascii="Microsoft Sans Serif" w:eastAsia="Microsoft Sans Serif" w:hAnsi="Microsoft Sans Serif" w:cs="Microsoft Sans Serif"/>
          <w:sz w:val="18"/>
        </w:rPr>
        <w:t>face</w:t>
      </w:r>
      <w:r w:rsidRPr="0008550E">
        <w:rPr>
          <w:rFonts w:ascii="Microsoft Sans Serif" w:eastAsia="Microsoft Sans Serif" w:hAnsi="Microsoft Sans Serif" w:cs="Microsoft Sans Serif"/>
          <w:spacing w:val="-2"/>
          <w:sz w:val="18"/>
        </w:rPr>
        <w:t xml:space="preserve"> </w:t>
      </w:r>
      <w:r w:rsidRPr="0008550E">
        <w:rPr>
          <w:rFonts w:ascii="Microsoft Sans Serif" w:eastAsia="Microsoft Sans Serif" w:hAnsi="Microsoft Sans Serif" w:cs="Microsoft Sans Serif"/>
          <w:sz w:val="18"/>
        </w:rPr>
        <w:t>of</w:t>
      </w:r>
      <w:r w:rsidRPr="0008550E">
        <w:rPr>
          <w:rFonts w:ascii="Microsoft Sans Serif" w:eastAsia="Microsoft Sans Serif" w:hAnsi="Microsoft Sans Serif" w:cs="Microsoft Sans Serif"/>
          <w:spacing w:val="-3"/>
          <w:sz w:val="18"/>
        </w:rPr>
        <w:t xml:space="preserve"> </w:t>
      </w:r>
      <w:r w:rsidRPr="0008550E">
        <w:rPr>
          <w:rFonts w:ascii="Microsoft Sans Serif" w:eastAsia="Microsoft Sans Serif" w:hAnsi="Microsoft Sans Serif" w:cs="Microsoft Sans Serif"/>
          <w:sz w:val="18"/>
        </w:rPr>
        <w:t>an</w:t>
      </w:r>
      <w:r w:rsidRPr="0008550E">
        <w:rPr>
          <w:rFonts w:ascii="Microsoft Sans Serif" w:eastAsia="Microsoft Sans Serif" w:hAnsi="Microsoft Sans Serif" w:cs="Microsoft Sans Serif"/>
          <w:spacing w:val="-2"/>
          <w:sz w:val="18"/>
        </w:rPr>
        <w:t xml:space="preserve"> </w:t>
      </w:r>
      <w:r w:rsidRPr="0008550E">
        <w:rPr>
          <w:rFonts w:ascii="Microsoft Sans Serif" w:eastAsia="Microsoft Sans Serif" w:hAnsi="Microsoft Sans Serif" w:cs="Microsoft Sans Serif"/>
          <w:sz w:val="18"/>
        </w:rPr>
        <w:t>adjacent</w:t>
      </w:r>
      <w:r w:rsidRPr="0008550E">
        <w:rPr>
          <w:rFonts w:ascii="Microsoft Sans Serif" w:eastAsia="Microsoft Sans Serif" w:hAnsi="Microsoft Sans Serif" w:cs="Microsoft Sans Serif"/>
          <w:spacing w:val="-3"/>
          <w:sz w:val="18"/>
        </w:rPr>
        <w:t xml:space="preserve"> </w:t>
      </w:r>
      <w:r w:rsidRPr="0008550E">
        <w:rPr>
          <w:rFonts w:ascii="Microsoft Sans Serif" w:eastAsia="Microsoft Sans Serif" w:hAnsi="Microsoft Sans Serif" w:cs="Microsoft Sans Serif"/>
          <w:sz w:val="18"/>
        </w:rPr>
        <w:t>building</w:t>
      </w:r>
      <w:r w:rsidRPr="0008550E">
        <w:rPr>
          <w:rFonts w:ascii="Microsoft Sans Serif" w:eastAsia="Microsoft Sans Serif" w:hAnsi="Microsoft Sans Serif" w:cs="Microsoft Sans Serif"/>
          <w:spacing w:val="-2"/>
          <w:sz w:val="18"/>
        </w:rPr>
        <w:t xml:space="preserve"> </w:t>
      </w:r>
      <w:r w:rsidRPr="0008550E">
        <w:rPr>
          <w:rFonts w:ascii="Microsoft Sans Serif" w:eastAsia="Microsoft Sans Serif" w:hAnsi="Microsoft Sans Serif" w:cs="Microsoft Sans Serif"/>
          <w:sz w:val="18"/>
        </w:rPr>
        <w:t>on</w:t>
      </w:r>
      <w:r w:rsidRPr="0008550E">
        <w:rPr>
          <w:rFonts w:ascii="Microsoft Sans Serif" w:eastAsia="Microsoft Sans Serif" w:hAnsi="Microsoft Sans Serif" w:cs="Microsoft Sans Serif"/>
          <w:spacing w:val="-3"/>
          <w:sz w:val="18"/>
        </w:rPr>
        <w:t xml:space="preserve"> </w:t>
      </w:r>
      <w:r w:rsidRPr="0008550E">
        <w:rPr>
          <w:rFonts w:ascii="Microsoft Sans Serif" w:eastAsia="Microsoft Sans Serif" w:hAnsi="Microsoft Sans Serif" w:cs="Microsoft Sans Serif"/>
          <w:sz w:val="18"/>
        </w:rPr>
        <w:t>the</w:t>
      </w:r>
      <w:r w:rsidRPr="0008550E">
        <w:rPr>
          <w:rFonts w:ascii="Microsoft Sans Serif" w:eastAsia="Microsoft Sans Serif" w:hAnsi="Microsoft Sans Serif" w:cs="Microsoft Sans Serif"/>
          <w:spacing w:val="-2"/>
          <w:sz w:val="18"/>
        </w:rPr>
        <w:t xml:space="preserve"> </w:t>
      </w:r>
      <w:r w:rsidRPr="0008550E">
        <w:rPr>
          <w:rFonts w:ascii="Microsoft Sans Serif" w:eastAsia="Microsoft Sans Serif" w:hAnsi="Microsoft Sans Serif" w:cs="Microsoft Sans Serif"/>
          <w:sz w:val="18"/>
        </w:rPr>
        <w:t>same</w:t>
      </w:r>
      <w:r w:rsidRPr="0008550E">
        <w:rPr>
          <w:rFonts w:ascii="Microsoft Sans Serif" w:eastAsia="Microsoft Sans Serif" w:hAnsi="Microsoft Sans Serif" w:cs="Microsoft Sans Serif"/>
          <w:spacing w:val="-3"/>
          <w:sz w:val="18"/>
        </w:rPr>
        <w:t xml:space="preserve"> </w:t>
      </w:r>
      <w:r w:rsidRPr="0008550E">
        <w:rPr>
          <w:rFonts w:ascii="Microsoft Sans Serif" w:eastAsia="Microsoft Sans Serif" w:hAnsi="Microsoft Sans Serif" w:cs="Microsoft Sans Serif"/>
          <w:spacing w:val="-2"/>
          <w:sz w:val="18"/>
        </w:rPr>
        <w:t>property.</w:t>
      </w:r>
    </w:p>
    <w:p w14:paraId="0524444D" w14:textId="171EF0D9" w:rsidR="0008550E" w:rsidRDefault="0008550E" w:rsidP="0008550E">
      <w:pPr>
        <w:widowControl w:val="0"/>
        <w:autoSpaceDE w:val="0"/>
        <w:autoSpaceDN w:val="0"/>
        <w:spacing w:before="168" w:after="0" w:afterAutospacing="0" w:line="314" w:lineRule="auto"/>
        <w:ind w:left="190" w:right="270" w:firstLine="0"/>
        <w:rPr>
          <w:rFonts w:ascii="Microsoft Sans Serif" w:eastAsia="Microsoft Sans Serif" w:hAnsi="Microsoft Sans Serif" w:cs="Microsoft Sans Serif"/>
          <w:sz w:val="18"/>
          <w:szCs w:val="18"/>
          <w:u w:val="single"/>
        </w:rPr>
      </w:pPr>
      <w:r w:rsidRPr="0008550E">
        <w:rPr>
          <w:rFonts w:ascii="Microsoft Sans Serif" w:eastAsia="Microsoft Sans Serif" w:hAnsi="Microsoft Sans Serif" w:cs="Microsoft Sans Serif"/>
          <w:sz w:val="18"/>
          <w:szCs w:val="18"/>
        </w:rPr>
        <w:t>The</w:t>
      </w:r>
      <w:r w:rsidRPr="0008550E">
        <w:rPr>
          <w:rFonts w:ascii="Microsoft Sans Serif" w:eastAsia="Microsoft Sans Serif" w:hAnsi="Microsoft Sans Serif" w:cs="Microsoft Sans Serif"/>
          <w:spacing w:val="-1"/>
          <w:sz w:val="18"/>
          <w:szCs w:val="18"/>
        </w:rPr>
        <w:t xml:space="preserve"> </w:t>
      </w:r>
      <w:r w:rsidRPr="0008550E">
        <w:rPr>
          <w:rFonts w:ascii="Microsoft Sans Serif" w:eastAsia="Microsoft Sans Serif" w:hAnsi="Microsoft Sans Serif" w:cs="Microsoft Sans Serif"/>
          <w:sz w:val="18"/>
          <w:szCs w:val="18"/>
        </w:rPr>
        <w:t>frontage increase shall be based on the smalles</w:t>
      </w:r>
      <w:r w:rsidR="00621009">
        <w:rPr>
          <w:rFonts w:ascii="Microsoft Sans Serif" w:eastAsia="Microsoft Sans Serif" w:hAnsi="Microsoft Sans Serif" w:cs="Microsoft Sans Serif"/>
          <w:sz w:val="18"/>
          <w:szCs w:val="18"/>
        </w:rPr>
        <w:t xml:space="preserve">t </w:t>
      </w:r>
      <w:r w:rsidRPr="0008550E">
        <w:rPr>
          <w:rFonts w:ascii="Arial" w:eastAsia="Microsoft Sans Serif" w:hAnsi="Microsoft Sans Serif" w:cs="Microsoft Sans Serif"/>
          <w:i/>
          <w:sz w:val="18"/>
          <w:szCs w:val="18"/>
        </w:rPr>
        <w:t>public</w:t>
      </w:r>
      <w:r w:rsidRPr="0008550E">
        <w:rPr>
          <w:rFonts w:ascii="Arial" w:eastAsia="Microsoft Sans Serif" w:hAnsi="Microsoft Sans Serif" w:cs="Microsoft Sans Serif"/>
          <w:i/>
          <w:spacing w:val="-3"/>
          <w:sz w:val="18"/>
          <w:szCs w:val="18"/>
        </w:rPr>
        <w:t xml:space="preserve"> </w:t>
      </w:r>
      <w:r w:rsidRPr="0008550E">
        <w:rPr>
          <w:rFonts w:ascii="Arial" w:eastAsia="Microsoft Sans Serif" w:hAnsi="Microsoft Sans Serif" w:cs="Microsoft Sans Serif"/>
          <w:i/>
          <w:sz w:val="18"/>
          <w:szCs w:val="18"/>
        </w:rPr>
        <w:t>way</w:t>
      </w:r>
      <w:r w:rsidRPr="0008550E">
        <w:rPr>
          <w:rFonts w:ascii="Arial" w:eastAsia="Microsoft Sans Serif" w:hAnsi="Microsoft Sans Serif" w:cs="Microsoft Sans Serif"/>
          <w:i/>
          <w:spacing w:val="-15"/>
          <w:sz w:val="18"/>
          <w:szCs w:val="18"/>
        </w:rPr>
        <w:t xml:space="preserve"> </w:t>
      </w:r>
      <w:r w:rsidRPr="0008550E">
        <w:rPr>
          <w:rFonts w:ascii="Microsoft Sans Serif" w:eastAsia="Microsoft Sans Serif" w:hAnsi="Microsoft Sans Serif" w:cs="Microsoft Sans Serif"/>
          <w:sz w:val="18"/>
          <w:szCs w:val="18"/>
        </w:rPr>
        <w:t xml:space="preserve">or open space that is 20 feet (6096 mm) or greater, and the percentage of building perimeter having a minimum 20 feet (6096 mm) </w:t>
      </w:r>
      <w:r w:rsidRPr="0008550E">
        <w:rPr>
          <w:rFonts w:ascii="Arial" w:eastAsia="Microsoft Sans Serif" w:hAnsi="Microsoft Sans Serif" w:cs="Microsoft Sans Serif"/>
          <w:i/>
          <w:sz w:val="18"/>
          <w:szCs w:val="18"/>
        </w:rPr>
        <w:t>public way</w:t>
      </w:r>
      <w:r w:rsidRPr="0008550E">
        <w:rPr>
          <w:rFonts w:ascii="Arial" w:eastAsia="Microsoft Sans Serif" w:hAnsi="Microsoft Sans Serif" w:cs="Microsoft Sans Serif"/>
          <w:i/>
          <w:spacing w:val="-12"/>
          <w:sz w:val="18"/>
          <w:szCs w:val="18"/>
        </w:rPr>
        <w:t xml:space="preserve"> </w:t>
      </w:r>
      <w:r w:rsidRPr="0008550E">
        <w:rPr>
          <w:rFonts w:ascii="Microsoft Sans Serif" w:eastAsia="Microsoft Sans Serif" w:hAnsi="Microsoft Sans Serif" w:cs="Microsoft Sans Serif"/>
          <w:sz w:val="18"/>
          <w:szCs w:val="18"/>
        </w:rPr>
        <w:t>or open space.</w:t>
      </w:r>
      <w:r w:rsidRPr="0008550E">
        <w:rPr>
          <w:rFonts w:ascii="Microsoft Sans Serif" w:eastAsia="Microsoft Sans Serif" w:hAnsi="Microsoft Sans Serif" w:cs="Microsoft Sans Serif"/>
          <w:spacing w:val="-10"/>
          <w:sz w:val="18"/>
          <w:szCs w:val="18"/>
        </w:rPr>
        <w:t xml:space="preserve"> </w:t>
      </w:r>
    </w:p>
    <w:p w14:paraId="7659A156" w14:textId="190A6F35" w:rsidR="004977A9" w:rsidRPr="0008550E" w:rsidRDefault="004977A9" w:rsidP="004977A9">
      <w:pPr>
        <w:widowControl w:val="0"/>
        <w:autoSpaceDE w:val="0"/>
        <w:autoSpaceDN w:val="0"/>
        <w:spacing w:before="168" w:after="0" w:afterAutospacing="0" w:line="314" w:lineRule="auto"/>
        <w:ind w:left="190" w:right="270" w:firstLine="0"/>
        <w:rPr>
          <w:rFonts w:ascii="Microsoft Sans Serif" w:eastAsia="Microsoft Sans Serif" w:hAnsi="Microsoft Sans Serif" w:cs="Microsoft Sans Serif"/>
          <w:sz w:val="18"/>
          <w:szCs w:val="18"/>
        </w:rPr>
      </w:pPr>
      <w:r w:rsidRPr="0008550E">
        <w:rPr>
          <w:rFonts w:ascii="Microsoft Sans Serif" w:eastAsia="Microsoft Sans Serif" w:hAnsi="Microsoft Sans Serif" w:cs="Microsoft Sans Serif"/>
          <w:strike/>
          <w:sz w:val="18"/>
          <w:szCs w:val="18"/>
        </w:rPr>
        <w:t>all public ways or open spaces that are 20 feet</w:t>
      </w:r>
      <w:r w:rsidRPr="0008550E">
        <w:rPr>
          <w:rFonts w:ascii="Microsoft Sans Serif" w:eastAsia="Microsoft Sans Serif" w:hAnsi="Microsoft Sans Serif" w:cs="Microsoft Sans Serif"/>
          <w:sz w:val="18"/>
          <w:szCs w:val="18"/>
        </w:rPr>
        <w:t xml:space="preserve"> </w:t>
      </w:r>
      <w:r w:rsidRPr="0008550E">
        <w:rPr>
          <w:rFonts w:ascii="Microsoft Sans Serif" w:eastAsia="Microsoft Sans Serif" w:hAnsi="Microsoft Sans Serif" w:cs="Microsoft Sans Serif"/>
          <w:strike/>
          <w:sz w:val="18"/>
          <w:szCs w:val="18"/>
        </w:rPr>
        <w:t>(6096 mm) or greater are required to be used to determine the frontage increase.</w:t>
      </w:r>
    </w:p>
    <w:p w14:paraId="678F5D4C" w14:textId="77777777" w:rsidR="004977A9" w:rsidRPr="0008550E" w:rsidRDefault="004977A9" w:rsidP="004977A9">
      <w:pPr>
        <w:widowControl w:val="0"/>
        <w:autoSpaceDE w:val="0"/>
        <w:autoSpaceDN w:val="0"/>
        <w:spacing w:before="67" w:after="0" w:afterAutospacing="0"/>
        <w:ind w:left="0" w:firstLine="0"/>
        <w:rPr>
          <w:rFonts w:ascii="Microsoft Sans Serif" w:eastAsia="Microsoft Sans Serif" w:hAnsi="Microsoft Sans Serif" w:cs="Microsoft Sans Serif"/>
          <w:sz w:val="18"/>
          <w:szCs w:val="18"/>
        </w:rPr>
      </w:pPr>
    </w:p>
    <w:p w14:paraId="40C0EC7E" w14:textId="77777777" w:rsidR="004977A9" w:rsidRDefault="004977A9" w:rsidP="0008550E">
      <w:pPr>
        <w:widowControl w:val="0"/>
        <w:autoSpaceDE w:val="0"/>
        <w:autoSpaceDN w:val="0"/>
        <w:spacing w:before="168" w:after="0" w:afterAutospacing="0" w:line="314" w:lineRule="auto"/>
        <w:ind w:left="190" w:right="270" w:firstLine="0"/>
        <w:rPr>
          <w:rFonts w:ascii="Microsoft Sans Serif" w:eastAsia="Microsoft Sans Serif" w:hAnsi="Microsoft Sans Serif" w:cs="Microsoft Sans Serif"/>
          <w:sz w:val="18"/>
          <w:szCs w:val="18"/>
          <w:u w:val="single"/>
        </w:rPr>
      </w:pPr>
    </w:p>
    <w:p w14:paraId="02AFEFE7" w14:textId="77777777" w:rsidR="004977A9" w:rsidRDefault="004977A9" w:rsidP="0008550E">
      <w:pPr>
        <w:widowControl w:val="0"/>
        <w:autoSpaceDE w:val="0"/>
        <w:autoSpaceDN w:val="0"/>
        <w:spacing w:before="168" w:after="0" w:afterAutospacing="0" w:line="314" w:lineRule="auto"/>
        <w:ind w:left="190" w:right="270" w:firstLine="0"/>
        <w:rPr>
          <w:rFonts w:ascii="Microsoft Sans Serif" w:eastAsia="Microsoft Sans Serif" w:hAnsi="Microsoft Sans Serif" w:cs="Microsoft Sans Serif"/>
          <w:sz w:val="18"/>
          <w:szCs w:val="18"/>
          <w:u w:val="single"/>
        </w:rPr>
      </w:pPr>
    </w:p>
    <w:p w14:paraId="72C406F3" w14:textId="77777777" w:rsidR="004977A9" w:rsidRPr="0008550E" w:rsidRDefault="004977A9" w:rsidP="0008550E">
      <w:pPr>
        <w:widowControl w:val="0"/>
        <w:autoSpaceDE w:val="0"/>
        <w:autoSpaceDN w:val="0"/>
        <w:spacing w:before="168" w:after="0" w:afterAutospacing="0" w:line="314" w:lineRule="auto"/>
        <w:ind w:left="190" w:right="270" w:firstLine="0"/>
        <w:rPr>
          <w:rFonts w:ascii="Microsoft Sans Serif" w:eastAsia="Microsoft Sans Serif" w:hAnsi="Microsoft Sans Serif" w:cs="Microsoft Sans Serif"/>
          <w:sz w:val="18"/>
          <w:szCs w:val="18"/>
        </w:rPr>
      </w:pPr>
    </w:p>
    <w:p w14:paraId="5B5CEFE0" w14:textId="77777777" w:rsidR="0008550E" w:rsidRPr="0008550E" w:rsidRDefault="0008550E" w:rsidP="0008550E">
      <w:pPr>
        <w:widowControl w:val="0"/>
        <w:autoSpaceDE w:val="0"/>
        <w:autoSpaceDN w:val="0"/>
        <w:spacing w:before="67" w:after="0" w:afterAutospacing="0"/>
        <w:ind w:left="0" w:firstLine="0"/>
        <w:rPr>
          <w:rFonts w:ascii="Microsoft Sans Serif" w:eastAsia="Microsoft Sans Serif" w:hAnsi="Microsoft Sans Serif" w:cs="Microsoft Sans Serif"/>
          <w:sz w:val="18"/>
          <w:szCs w:val="18"/>
        </w:rPr>
      </w:pPr>
    </w:p>
    <w:p w14:paraId="176B3D2B" w14:textId="77777777" w:rsidR="0008550E" w:rsidRPr="0008550E" w:rsidRDefault="0008550E" w:rsidP="0008550E">
      <w:pPr>
        <w:widowControl w:val="0"/>
        <w:tabs>
          <w:tab w:val="left" w:pos="828"/>
        </w:tabs>
        <w:autoSpaceDE w:val="0"/>
        <w:autoSpaceDN w:val="0"/>
        <w:spacing w:after="0" w:afterAutospacing="0"/>
        <w:ind w:left="828" w:hanging="638"/>
        <w:rPr>
          <w:rFonts w:ascii="Microsoft Sans Serif" w:eastAsia="Microsoft Sans Serif" w:hAnsi="Microsoft Sans Serif" w:cs="Microsoft Sans Serif"/>
          <w:sz w:val="18"/>
        </w:rPr>
      </w:pPr>
      <w:r w:rsidRPr="0008550E">
        <w:rPr>
          <w:rFonts w:ascii="Arial" w:eastAsia="Arial" w:hAnsi="Arial" w:cs="Arial"/>
          <w:b/>
          <w:bCs/>
          <w:spacing w:val="-1"/>
          <w:sz w:val="18"/>
          <w:szCs w:val="18"/>
        </w:rPr>
        <w:t>506.3.3</w:t>
      </w:r>
      <w:r w:rsidRPr="0008550E">
        <w:rPr>
          <w:rFonts w:ascii="Arial" w:eastAsia="Arial" w:hAnsi="Arial" w:cs="Arial"/>
          <w:b/>
          <w:bCs/>
          <w:spacing w:val="-1"/>
          <w:sz w:val="18"/>
          <w:szCs w:val="18"/>
        </w:rPr>
        <w:tab/>
      </w:r>
      <w:r w:rsidRPr="0008550E">
        <w:rPr>
          <w:rFonts w:ascii="Arial" w:eastAsia="Microsoft Sans Serif" w:hAnsi="Microsoft Sans Serif" w:cs="Microsoft Sans Serif"/>
          <w:b/>
          <w:sz w:val="18"/>
        </w:rPr>
        <w:t>Amount</w:t>
      </w:r>
      <w:r w:rsidRPr="0008550E">
        <w:rPr>
          <w:rFonts w:ascii="Arial" w:eastAsia="Microsoft Sans Serif" w:hAnsi="Microsoft Sans Serif" w:cs="Microsoft Sans Serif"/>
          <w:b/>
          <w:spacing w:val="-10"/>
          <w:sz w:val="18"/>
        </w:rPr>
        <w:t xml:space="preserve"> </w:t>
      </w:r>
      <w:r w:rsidRPr="0008550E">
        <w:rPr>
          <w:rFonts w:ascii="Arial" w:eastAsia="Microsoft Sans Serif" w:hAnsi="Microsoft Sans Serif" w:cs="Microsoft Sans Serif"/>
          <w:b/>
          <w:sz w:val="18"/>
        </w:rPr>
        <w:t>of</w:t>
      </w:r>
      <w:r w:rsidRPr="0008550E">
        <w:rPr>
          <w:rFonts w:ascii="Arial" w:eastAsia="Microsoft Sans Serif" w:hAnsi="Microsoft Sans Serif" w:cs="Microsoft Sans Serif"/>
          <w:b/>
          <w:spacing w:val="-7"/>
          <w:sz w:val="18"/>
        </w:rPr>
        <w:t xml:space="preserve"> </w:t>
      </w:r>
      <w:r w:rsidRPr="0008550E">
        <w:rPr>
          <w:rFonts w:ascii="Arial" w:eastAsia="Microsoft Sans Serif" w:hAnsi="Microsoft Sans Serif" w:cs="Microsoft Sans Serif"/>
          <w:b/>
          <w:sz w:val="18"/>
        </w:rPr>
        <w:t>increase.</w:t>
      </w:r>
      <w:r w:rsidRPr="0008550E">
        <w:rPr>
          <w:rFonts w:ascii="Arial" w:eastAsia="Microsoft Sans Serif" w:hAnsi="Microsoft Sans Serif" w:cs="Microsoft Sans Serif"/>
          <w:b/>
          <w:spacing w:val="-24"/>
          <w:sz w:val="18"/>
        </w:rPr>
        <w:t xml:space="preserve"> </w:t>
      </w:r>
      <w:r w:rsidRPr="0008550E">
        <w:rPr>
          <w:rFonts w:ascii="Microsoft Sans Serif" w:eastAsia="Microsoft Sans Serif" w:hAnsi="Microsoft Sans Serif" w:cs="Microsoft Sans Serif"/>
          <w:sz w:val="18"/>
        </w:rPr>
        <w:t>The</w:t>
      </w:r>
      <w:r w:rsidRPr="0008550E">
        <w:rPr>
          <w:rFonts w:ascii="Microsoft Sans Serif" w:eastAsia="Microsoft Sans Serif" w:hAnsi="Microsoft Sans Serif" w:cs="Microsoft Sans Serif"/>
          <w:spacing w:val="-4"/>
          <w:sz w:val="18"/>
        </w:rPr>
        <w:t xml:space="preserve"> </w:t>
      </w:r>
      <w:r w:rsidRPr="0008550E">
        <w:rPr>
          <w:rFonts w:ascii="Microsoft Sans Serif" w:eastAsia="Microsoft Sans Serif" w:hAnsi="Microsoft Sans Serif" w:cs="Microsoft Sans Serif"/>
          <w:sz w:val="18"/>
        </w:rPr>
        <w:t>area</w:t>
      </w:r>
      <w:r w:rsidRPr="0008550E">
        <w:rPr>
          <w:rFonts w:ascii="Microsoft Sans Serif" w:eastAsia="Microsoft Sans Serif" w:hAnsi="Microsoft Sans Serif" w:cs="Microsoft Sans Serif"/>
          <w:spacing w:val="-3"/>
          <w:sz w:val="18"/>
        </w:rPr>
        <w:t xml:space="preserve"> </w:t>
      </w:r>
      <w:r w:rsidRPr="0008550E">
        <w:rPr>
          <w:rFonts w:ascii="Microsoft Sans Serif" w:eastAsia="Microsoft Sans Serif" w:hAnsi="Microsoft Sans Serif" w:cs="Microsoft Sans Serif"/>
          <w:sz w:val="18"/>
        </w:rPr>
        <w:t>factor</w:t>
      </w:r>
      <w:r w:rsidRPr="0008550E">
        <w:rPr>
          <w:rFonts w:ascii="Microsoft Sans Serif" w:eastAsia="Microsoft Sans Serif" w:hAnsi="Microsoft Sans Serif" w:cs="Microsoft Sans Serif"/>
          <w:spacing w:val="-4"/>
          <w:sz w:val="18"/>
        </w:rPr>
        <w:t xml:space="preserve"> </w:t>
      </w:r>
      <w:r w:rsidRPr="0008550E">
        <w:rPr>
          <w:rFonts w:ascii="Microsoft Sans Serif" w:eastAsia="Microsoft Sans Serif" w:hAnsi="Microsoft Sans Serif" w:cs="Microsoft Sans Serif"/>
          <w:sz w:val="18"/>
        </w:rPr>
        <w:t>increase</w:t>
      </w:r>
      <w:r w:rsidRPr="0008550E">
        <w:rPr>
          <w:rFonts w:ascii="Microsoft Sans Serif" w:eastAsia="Microsoft Sans Serif" w:hAnsi="Microsoft Sans Serif" w:cs="Microsoft Sans Serif"/>
          <w:spacing w:val="-4"/>
          <w:sz w:val="18"/>
        </w:rPr>
        <w:t xml:space="preserve"> </w:t>
      </w:r>
      <w:r w:rsidRPr="0008550E">
        <w:rPr>
          <w:rFonts w:ascii="Microsoft Sans Serif" w:eastAsia="Microsoft Sans Serif" w:hAnsi="Microsoft Sans Serif" w:cs="Microsoft Sans Serif"/>
          <w:sz w:val="18"/>
        </w:rPr>
        <w:t>based</w:t>
      </w:r>
      <w:r w:rsidRPr="0008550E">
        <w:rPr>
          <w:rFonts w:ascii="Microsoft Sans Serif" w:eastAsia="Microsoft Sans Serif" w:hAnsi="Microsoft Sans Serif" w:cs="Microsoft Sans Serif"/>
          <w:spacing w:val="-4"/>
          <w:sz w:val="18"/>
        </w:rPr>
        <w:t xml:space="preserve"> </w:t>
      </w:r>
      <w:r w:rsidRPr="0008550E">
        <w:rPr>
          <w:rFonts w:ascii="Microsoft Sans Serif" w:eastAsia="Microsoft Sans Serif" w:hAnsi="Microsoft Sans Serif" w:cs="Microsoft Sans Serif"/>
          <w:sz w:val="18"/>
        </w:rPr>
        <w:t>on</w:t>
      </w:r>
      <w:r w:rsidRPr="0008550E">
        <w:rPr>
          <w:rFonts w:ascii="Microsoft Sans Serif" w:eastAsia="Microsoft Sans Serif" w:hAnsi="Microsoft Sans Serif" w:cs="Microsoft Sans Serif"/>
          <w:spacing w:val="-3"/>
          <w:sz w:val="18"/>
        </w:rPr>
        <w:t xml:space="preserve"> </w:t>
      </w:r>
      <w:r w:rsidRPr="0008550E">
        <w:rPr>
          <w:rFonts w:ascii="Microsoft Sans Serif" w:eastAsia="Microsoft Sans Serif" w:hAnsi="Microsoft Sans Serif" w:cs="Microsoft Sans Serif"/>
          <w:sz w:val="18"/>
        </w:rPr>
        <w:t>frontage</w:t>
      </w:r>
      <w:r w:rsidRPr="0008550E">
        <w:rPr>
          <w:rFonts w:ascii="Microsoft Sans Serif" w:eastAsia="Microsoft Sans Serif" w:hAnsi="Microsoft Sans Serif" w:cs="Microsoft Sans Serif"/>
          <w:spacing w:val="-4"/>
          <w:sz w:val="18"/>
        </w:rPr>
        <w:t xml:space="preserve"> </w:t>
      </w:r>
      <w:r w:rsidRPr="0008550E">
        <w:rPr>
          <w:rFonts w:ascii="Microsoft Sans Serif" w:eastAsia="Microsoft Sans Serif" w:hAnsi="Microsoft Sans Serif" w:cs="Microsoft Sans Serif"/>
          <w:sz w:val="18"/>
        </w:rPr>
        <w:t>shall</w:t>
      </w:r>
      <w:r w:rsidRPr="0008550E">
        <w:rPr>
          <w:rFonts w:ascii="Microsoft Sans Serif" w:eastAsia="Microsoft Sans Serif" w:hAnsi="Microsoft Sans Serif" w:cs="Microsoft Sans Serif"/>
          <w:spacing w:val="-4"/>
          <w:sz w:val="18"/>
        </w:rPr>
        <w:t xml:space="preserve"> </w:t>
      </w:r>
      <w:r w:rsidRPr="0008550E">
        <w:rPr>
          <w:rFonts w:ascii="Microsoft Sans Serif" w:eastAsia="Microsoft Sans Serif" w:hAnsi="Microsoft Sans Serif" w:cs="Microsoft Sans Serif"/>
          <w:sz w:val="18"/>
        </w:rPr>
        <w:t>be</w:t>
      </w:r>
      <w:r w:rsidRPr="0008550E">
        <w:rPr>
          <w:rFonts w:ascii="Microsoft Sans Serif" w:eastAsia="Microsoft Sans Serif" w:hAnsi="Microsoft Sans Serif" w:cs="Microsoft Sans Serif"/>
          <w:spacing w:val="-4"/>
          <w:sz w:val="18"/>
        </w:rPr>
        <w:t xml:space="preserve"> </w:t>
      </w:r>
      <w:r w:rsidRPr="0008550E">
        <w:rPr>
          <w:rFonts w:ascii="Microsoft Sans Serif" w:eastAsia="Microsoft Sans Serif" w:hAnsi="Microsoft Sans Serif" w:cs="Microsoft Sans Serif"/>
          <w:sz w:val="18"/>
        </w:rPr>
        <w:t>determined</w:t>
      </w:r>
      <w:r w:rsidRPr="0008550E">
        <w:rPr>
          <w:rFonts w:ascii="Microsoft Sans Serif" w:eastAsia="Microsoft Sans Serif" w:hAnsi="Microsoft Sans Serif" w:cs="Microsoft Sans Serif"/>
          <w:spacing w:val="-3"/>
          <w:sz w:val="18"/>
        </w:rPr>
        <w:t xml:space="preserve"> </w:t>
      </w:r>
      <w:r w:rsidRPr="0008550E">
        <w:rPr>
          <w:rFonts w:ascii="Microsoft Sans Serif" w:eastAsia="Microsoft Sans Serif" w:hAnsi="Microsoft Sans Serif" w:cs="Microsoft Sans Serif"/>
          <w:sz w:val="18"/>
        </w:rPr>
        <w:t>in</w:t>
      </w:r>
      <w:r w:rsidRPr="0008550E">
        <w:rPr>
          <w:rFonts w:ascii="Microsoft Sans Serif" w:eastAsia="Microsoft Sans Serif" w:hAnsi="Microsoft Sans Serif" w:cs="Microsoft Sans Serif"/>
          <w:spacing w:val="-4"/>
          <w:sz w:val="18"/>
        </w:rPr>
        <w:t xml:space="preserve"> </w:t>
      </w:r>
      <w:r w:rsidRPr="0008550E">
        <w:rPr>
          <w:rFonts w:ascii="Microsoft Sans Serif" w:eastAsia="Microsoft Sans Serif" w:hAnsi="Microsoft Sans Serif" w:cs="Microsoft Sans Serif"/>
          <w:sz w:val="18"/>
        </w:rPr>
        <w:t>accordance</w:t>
      </w:r>
      <w:r w:rsidRPr="0008550E">
        <w:rPr>
          <w:rFonts w:ascii="Microsoft Sans Serif" w:eastAsia="Microsoft Sans Serif" w:hAnsi="Microsoft Sans Serif" w:cs="Microsoft Sans Serif"/>
          <w:spacing w:val="-4"/>
          <w:sz w:val="18"/>
        </w:rPr>
        <w:t xml:space="preserve"> </w:t>
      </w:r>
      <w:r w:rsidRPr="0008550E">
        <w:rPr>
          <w:rFonts w:ascii="Microsoft Sans Serif" w:eastAsia="Microsoft Sans Serif" w:hAnsi="Microsoft Sans Serif" w:cs="Microsoft Sans Serif"/>
          <w:sz w:val="18"/>
        </w:rPr>
        <w:t>with</w:t>
      </w:r>
      <w:r w:rsidRPr="0008550E">
        <w:rPr>
          <w:rFonts w:ascii="Microsoft Sans Serif" w:eastAsia="Microsoft Sans Serif" w:hAnsi="Microsoft Sans Serif" w:cs="Microsoft Sans Serif"/>
          <w:spacing w:val="-4"/>
          <w:sz w:val="18"/>
        </w:rPr>
        <w:t xml:space="preserve"> </w:t>
      </w:r>
      <w:r w:rsidRPr="0008550E">
        <w:rPr>
          <w:rFonts w:ascii="Microsoft Sans Serif" w:eastAsia="Microsoft Sans Serif" w:hAnsi="Microsoft Sans Serif" w:cs="Microsoft Sans Serif"/>
          <w:sz w:val="18"/>
        </w:rPr>
        <w:t>Table</w:t>
      </w:r>
      <w:r w:rsidRPr="0008550E">
        <w:rPr>
          <w:rFonts w:ascii="Microsoft Sans Serif" w:eastAsia="Microsoft Sans Serif" w:hAnsi="Microsoft Sans Serif" w:cs="Microsoft Sans Serif"/>
          <w:spacing w:val="-4"/>
          <w:sz w:val="18"/>
        </w:rPr>
        <w:t xml:space="preserve"> </w:t>
      </w:r>
      <w:r w:rsidRPr="0008550E">
        <w:rPr>
          <w:rFonts w:ascii="Microsoft Sans Serif" w:eastAsia="Microsoft Sans Serif" w:hAnsi="Microsoft Sans Serif" w:cs="Microsoft Sans Serif"/>
          <w:spacing w:val="-2"/>
          <w:sz w:val="18"/>
        </w:rPr>
        <w:t>506.3.3.</w:t>
      </w:r>
    </w:p>
    <w:p w14:paraId="08165777" w14:textId="77777777" w:rsidR="0008550E" w:rsidRPr="0008550E" w:rsidRDefault="0008550E" w:rsidP="0008550E">
      <w:pPr>
        <w:widowControl w:val="0"/>
        <w:autoSpaceDE w:val="0"/>
        <w:autoSpaceDN w:val="0"/>
        <w:spacing w:before="130" w:after="0" w:afterAutospacing="0"/>
        <w:ind w:left="0" w:firstLine="0"/>
        <w:rPr>
          <w:rFonts w:ascii="Microsoft Sans Serif" w:eastAsia="Microsoft Sans Serif" w:hAnsi="Microsoft Sans Serif" w:cs="Microsoft Sans Serif"/>
          <w:sz w:val="18"/>
          <w:szCs w:val="18"/>
        </w:rPr>
      </w:pPr>
    </w:p>
    <w:p w14:paraId="5C263696" w14:textId="77777777" w:rsidR="0008550E" w:rsidRPr="0008550E" w:rsidRDefault="0008550E" w:rsidP="0008550E">
      <w:pPr>
        <w:widowControl w:val="0"/>
        <w:autoSpaceDE w:val="0"/>
        <w:autoSpaceDN w:val="0"/>
        <w:spacing w:after="0" w:afterAutospacing="0"/>
        <w:ind w:left="190" w:firstLine="0"/>
        <w:outlineLvl w:val="5"/>
        <w:rPr>
          <w:rFonts w:ascii="Arial" w:eastAsia="Arial" w:hAnsi="Arial" w:cs="Arial"/>
          <w:b/>
          <w:bCs/>
          <w:sz w:val="18"/>
          <w:szCs w:val="18"/>
        </w:rPr>
      </w:pPr>
      <w:r w:rsidRPr="0008550E">
        <w:rPr>
          <w:rFonts w:ascii="Arial" w:eastAsia="Arial" w:hAnsi="Arial" w:cs="Arial"/>
          <w:b/>
          <w:bCs/>
          <w:sz w:val="18"/>
          <w:szCs w:val="18"/>
        </w:rPr>
        <w:t>Revise</w:t>
      </w:r>
      <w:r w:rsidRPr="0008550E">
        <w:rPr>
          <w:rFonts w:ascii="Arial" w:eastAsia="Arial" w:hAnsi="Arial" w:cs="Arial"/>
          <w:b/>
          <w:bCs/>
          <w:spacing w:val="-5"/>
          <w:sz w:val="18"/>
          <w:szCs w:val="18"/>
        </w:rPr>
        <w:t xml:space="preserve"> </w:t>
      </w:r>
      <w:r w:rsidRPr="0008550E">
        <w:rPr>
          <w:rFonts w:ascii="Arial" w:eastAsia="Arial" w:hAnsi="Arial" w:cs="Arial"/>
          <w:b/>
          <w:bCs/>
          <w:sz w:val="18"/>
          <w:szCs w:val="18"/>
        </w:rPr>
        <w:t>as</w:t>
      </w:r>
      <w:r w:rsidRPr="0008550E">
        <w:rPr>
          <w:rFonts w:ascii="Arial" w:eastAsia="Arial" w:hAnsi="Arial" w:cs="Arial"/>
          <w:b/>
          <w:bCs/>
          <w:spacing w:val="-5"/>
          <w:sz w:val="18"/>
          <w:szCs w:val="18"/>
        </w:rPr>
        <w:t xml:space="preserve"> </w:t>
      </w:r>
      <w:r w:rsidRPr="0008550E">
        <w:rPr>
          <w:rFonts w:ascii="Arial" w:eastAsia="Arial" w:hAnsi="Arial" w:cs="Arial"/>
          <w:b/>
          <w:bCs/>
          <w:spacing w:val="-2"/>
          <w:sz w:val="18"/>
          <w:szCs w:val="18"/>
        </w:rPr>
        <w:t>follows:</w:t>
      </w:r>
    </w:p>
    <w:p w14:paraId="410907D6" w14:textId="77777777" w:rsidR="0008550E" w:rsidRPr="0008550E" w:rsidRDefault="0008550E" w:rsidP="0008550E">
      <w:pPr>
        <w:widowControl w:val="0"/>
        <w:autoSpaceDE w:val="0"/>
        <w:autoSpaceDN w:val="0"/>
        <w:spacing w:before="36" w:after="0" w:afterAutospacing="0"/>
        <w:ind w:left="0" w:firstLine="0"/>
        <w:rPr>
          <w:rFonts w:ascii="Arial" w:eastAsia="Microsoft Sans Serif" w:hAnsi="Microsoft Sans Serif" w:cs="Microsoft Sans Serif"/>
          <w:b/>
          <w:sz w:val="18"/>
          <w:szCs w:val="18"/>
        </w:rPr>
      </w:pPr>
    </w:p>
    <w:p w14:paraId="127E7370" w14:textId="77777777" w:rsidR="0008550E" w:rsidRPr="0008550E" w:rsidRDefault="0008550E" w:rsidP="0008550E">
      <w:pPr>
        <w:widowControl w:val="0"/>
        <w:autoSpaceDE w:val="0"/>
        <w:autoSpaceDN w:val="0"/>
        <w:spacing w:after="0" w:afterAutospacing="0"/>
        <w:ind w:left="40" w:firstLine="0"/>
        <w:jc w:val="center"/>
        <w:rPr>
          <w:rFonts w:ascii="Arial" w:eastAsia="Microsoft Sans Serif" w:hAnsi="Microsoft Sans Serif" w:cs="Microsoft Sans Serif"/>
          <w:b/>
          <w:sz w:val="18"/>
        </w:rPr>
      </w:pPr>
      <w:r w:rsidRPr="0008550E">
        <w:rPr>
          <w:rFonts w:ascii="Arial" w:eastAsia="Microsoft Sans Serif" w:hAnsi="Microsoft Sans Serif" w:cs="Microsoft Sans Serif"/>
          <w:b/>
          <w:sz w:val="18"/>
        </w:rPr>
        <w:t>TABLE</w:t>
      </w:r>
      <w:r w:rsidRPr="0008550E">
        <w:rPr>
          <w:rFonts w:ascii="Arial" w:eastAsia="Microsoft Sans Serif" w:hAnsi="Microsoft Sans Serif" w:cs="Microsoft Sans Serif"/>
          <w:b/>
          <w:spacing w:val="-13"/>
          <w:sz w:val="18"/>
        </w:rPr>
        <w:t xml:space="preserve"> </w:t>
      </w:r>
      <w:r w:rsidRPr="0008550E">
        <w:rPr>
          <w:rFonts w:ascii="Arial" w:eastAsia="Microsoft Sans Serif" w:hAnsi="Microsoft Sans Serif" w:cs="Microsoft Sans Serif"/>
          <w:b/>
          <w:sz w:val="18"/>
        </w:rPr>
        <w:t>506.3.3</w:t>
      </w:r>
      <w:r w:rsidRPr="0008550E">
        <w:rPr>
          <w:rFonts w:ascii="Arial" w:eastAsia="Microsoft Sans Serif" w:hAnsi="Microsoft Sans Serif" w:cs="Microsoft Sans Serif"/>
          <w:b/>
          <w:spacing w:val="-12"/>
          <w:sz w:val="18"/>
        </w:rPr>
        <w:t xml:space="preserve"> </w:t>
      </w:r>
      <w:r w:rsidRPr="0008550E">
        <w:rPr>
          <w:rFonts w:ascii="Arial" w:eastAsia="Microsoft Sans Serif" w:hAnsi="Microsoft Sans Serif" w:cs="Microsoft Sans Serif"/>
          <w:b/>
          <w:sz w:val="18"/>
        </w:rPr>
        <w:t>FRONTAGE</w:t>
      </w:r>
      <w:r w:rsidRPr="0008550E">
        <w:rPr>
          <w:rFonts w:ascii="Arial" w:eastAsia="Microsoft Sans Serif" w:hAnsi="Microsoft Sans Serif" w:cs="Microsoft Sans Serif"/>
          <w:b/>
          <w:spacing w:val="-13"/>
          <w:sz w:val="18"/>
        </w:rPr>
        <w:t xml:space="preserve"> </w:t>
      </w:r>
      <w:r w:rsidRPr="0008550E">
        <w:rPr>
          <w:rFonts w:ascii="Arial" w:eastAsia="Microsoft Sans Serif" w:hAnsi="Microsoft Sans Serif" w:cs="Microsoft Sans Serif"/>
          <w:b/>
          <w:sz w:val="18"/>
        </w:rPr>
        <w:t>INCREASE</w:t>
      </w:r>
      <w:r w:rsidRPr="0008550E">
        <w:rPr>
          <w:rFonts w:ascii="Arial" w:eastAsia="Microsoft Sans Serif" w:hAnsi="Microsoft Sans Serif" w:cs="Microsoft Sans Serif"/>
          <w:b/>
          <w:spacing w:val="-11"/>
          <w:sz w:val="18"/>
        </w:rPr>
        <w:t xml:space="preserve"> </w:t>
      </w:r>
      <w:r w:rsidRPr="0008550E">
        <w:rPr>
          <w:rFonts w:ascii="Arial" w:eastAsia="Microsoft Sans Serif" w:hAnsi="Microsoft Sans Serif" w:cs="Microsoft Sans Serif"/>
          <w:b/>
          <w:spacing w:val="-2"/>
          <w:sz w:val="18"/>
        </w:rPr>
        <w:t>FACTOR</w:t>
      </w:r>
      <w:r w:rsidRPr="0008550E">
        <w:rPr>
          <w:rFonts w:ascii="Arial" w:eastAsia="Microsoft Sans Serif" w:hAnsi="Microsoft Sans Serif" w:cs="Microsoft Sans Serif"/>
          <w:b/>
          <w:spacing w:val="-2"/>
          <w:sz w:val="18"/>
          <w:vertAlign w:val="superscript"/>
        </w:rPr>
        <w:t>a</w:t>
      </w:r>
    </w:p>
    <w:p w14:paraId="181F493C" w14:textId="77777777" w:rsidR="0008550E" w:rsidRPr="0008550E" w:rsidRDefault="0008550E" w:rsidP="0008550E">
      <w:pPr>
        <w:widowControl w:val="0"/>
        <w:autoSpaceDE w:val="0"/>
        <w:autoSpaceDN w:val="0"/>
        <w:spacing w:before="1" w:after="1" w:afterAutospacing="0"/>
        <w:ind w:left="0" w:firstLine="0"/>
        <w:rPr>
          <w:rFonts w:ascii="Arial"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50"/>
        <w:gridCol w:w="1770"/>
        <w:gridCol w:w="1905"/>
        <w:gridCol w:w="1905"/>
        <w:gridCol w:w="1455"/>
      </w:tblGrid>
      <w:tr w:rsidR="0008550E" w:rsidRPr="0008550E" w14:paraId="1A05BBD9" w14:textId="77777777" w:rsidTr="00262DF5">
        <w:trPr>
          <w:trHeight w:val="360"/>
        </w:trPr>
        <w:tc>
          <w:tcPr>
            <w:tcW w:w="4050" w:type="dxa"/>
            <w:vMerge w:val="restart"/>
          </w:tcPr>
          <w:p w14:paraId="03494975" w14:textId="77777777" w:rsidR="0008550E" w:rsidRPr="0008550E" w:rsidRDefault="0008550E" w:rsidP="0008550E">
            <w:pPr>
              <w:widowControl w:val="0"/>
              <w:autoSpaceDE w:val="0"/>
              <w:autoSpaceDN w:val="0"/>
              <w:spacing w:before="97" w:after="0" w:afterAutospacing="0"/>
              <w:ind w:left="840" w:firstLine="0"/>
              <w:rPr>
                <w:rFonts w:ascii="Arial" w:eastAsia="Microsoft Sans Serif" w:hAnsi="Microsoft Sans Serif" w:cs="Microsoft Sans Serif"/>
                <w:b/>
                <w:sz w:val="12"/>
              </w:rPr>
            </w:pPr>
            <w:r w:rsidRPr="0008550E">
              <w:rPr>
                <w:rFonts w:ascii="Arial" w:eastAsia="Microsoft Sans Serif" w:hAnsi="Microsoft Sans Serif" w:cs="Microsoft Sans Serif"/>
                <w:b/>
                <w:spacing w:val="-2"/>
                <w:sz w:val="12"/>
              </w:rPr>
              <w:t>PERCENTAGE</w:t>
            </w:r>
            <w:r w:rsidRPr="0008550E">
              <w:rPr>
                <w:rFonts w:ascii="Arial" w:eastAsia="Microsoft Sans Serif" w:hAnsi="Microsoft Sans Serif" w:cs="Microsoft Sans Serif"/>
                <w:b/>
                <w:spacing w:val="4"/>
                <w:sz w:val="12"/>
              </w:rPr>
              <w:t xml:space="preserve"> </w:t>
            </w:r>
            <w:r w:rsidRPr="0008550E">
              <w:rPr>
                <w:rFonts w:ascii="Arial" w:eastAsia="Microsoft Sans Serif" w:hAnsi="Microsoft Sans Serif" w:cs="Microsoft Sans Serif"/>
                <w:b/>
                <w:spacing w:val="-2"/>
                <w:sz w:val="12"/>
              </w:rPr>
              <w:t>OF</w:t>
            </w:r>
            <w:r w:rsidRPr="0008550E">
              <w:rPr>
                <w:rFonts w:ascii="Arial" w:eastAsia="Microsoft Sans Serif" w:hAnsi="Microsoft Sans Serif" w:cs="Microsoft Sans Serif"/>
                <w:b/>
                <w:spacing w:val="4"/>
                <w:sz w:val="12"/>
              </w:rPr>
              <w:t xml:space="preserve"> </w:t>
            </w:r>
            <w:r w:rsidRPr="0008550E">
              <w:rPr>
                <w:rFonts w:ascii="Arial" w:eastAsia="Microsoft Sans Serif" w:hAnsi="Microsoft Sans Serif" w:cs="Microsoft Sans Serif"/>
                <w:b/>
                <w:spacing w:val="-2"/>
                <w:sz w:val="12"/>
              </w:rPr>
              <w:t>BUILDING</w:t>
            </w:r>
            <w:r w:rsidRPr="0008550E">
              <w:rPr>
                <w:rFonts w:ascii="Arial" w:eastAsia="Microsoft Sans Serif" w:hAnsi="Microsoft Sans Serif" w:cs="Microsoft Sans Serif"/>
                <w:b/>
                <w:spacing w:val="5"/>
                <w:sz w:val="12"/>
              </w:rPr>
              <w:t xml:space="preserve"> </w:t>
            </w:r>
            <w:r w:rsidRPr="0008550E">
              <w:rPr>
                <w:rFonts w:ascii="Arial" w:eastAsia="Microsoft Sans Serif" w:hAnsi="Microsoft Sans Serif" w:cs="Microsoft Sans Serif"/>
                <w:b/>
                <w:spacing w:val="-2"/>
                <w:sz w:val="12"/>
              </w:rPr>
              <w:t>PERIMETER</w:t>
            </w:r>
          </w:p>
        </w:tc>
        <w:tc>
          <w:tcPr>
            <w:tcW w:w="7035" w:type="dxa"/>
            <w:gridSpan w:val="4"/>
          </w:tcPr>
          <w:p w14:paraId="2D93CBFF" w14:textId="77777777" w:rsidR="0008550E" w:rsidRPr="0008550E" w:rsidRDefault="0008550E" w:rsidP="0008550E">
            <w:pPr>
              <w:widowControl w:val="0"/>
              <w:autoSpaceDE w:val="0"/>
              <w:autoSpaceDN w:val="0"/>
              <w:spacing w:before="97" w:after="0" w:afterAutospacing="0"/>
              <w:ind w:left="1" w:firstLine="0"/>
              <w:jc w:val="center"/>
              <w:rPr>
                <w:rFonts w:ascii="Arial" w:eastAsia="Microsoft Sans Serif" w:hAnsi="Microsoft Sans Serif" w:cs="Microsoft Sans Serif"/>
                <w:b/>
                <w:sz w:val="12"/>
              </w:rPr>
            </w:pPr>
            <w:r w:rsidRPr="0008550E">
              <w:rPr>
                <w:rFonts w:ascii="Arial" w:eastAsia="Microsoft Sans Serif" w:hAnsi="Microsoft Sans Serif" w:cs="Microsoft Sans Serif"/>
                <w:b/>
                <w:sz w:val="12"/>
              </w:rPr>
              <w:t>OPEN</w:t>
            </w:r>
            <w:r w:rsidRPr="0008550E">
              <w:rPr>
                <w:rFonts w:ascii="Arial" w:eastAsia="Microsoft Sans Serif" w:hAnsi="Microsoft Sans Serif" w:cs="Microsoft Sans Serif"/>
                <w:b/>
                <w:spacing w:val="-6"/>
                <w:sz w:val="12"/>
              </w:rPr>
              <w:t xml:space="preserve"> </w:t>
            </w:r>
            <w:r w:rsidRPr="0008550E">
              <w:rPr>
                <w:rFonts w:ascii="Arial" w:eastAsia="Microsoft Sans Serif" w:hAnsi="Microsoft Sans Serif" w:cs="Microsoft Sans Serif"/>
                <w:b/>
                <w:sz w:val="12"/>
              </w:rPr>
              <w:t>SPACE</w:t>
            </w:r>
            <w:r w:rsidRPr="0008550E">
              <w:rPr>
                <w:rFonts w:ascii="Arial" w:eastAsia="Microsoft Sans Serif" w:hAnsi="Microsoft Sans Serif" w:cs="Microsoft Sans Serif"/>
                <w:b/>
                <w:spacing w:val="-6"/>
                <w:sz w:val="12"/>
              </w:rPr>
              <w:t xml:space="preserve"> </w:t>
            </w:r>
            <w:r w:rsidRPr="0008550E">
              <w:rPr>
                <w:rFonts w:ascii="Arial" w:eastAsia="Microsoft Sans Serif" w:hAnsi="Microsoft Sans Serif" w:cs="Microsoft Sans Serif"/>
                <w:b/>
                <w:spacing w:val="-2"/>
                <w:sz w:val="12"/>
              </w:rPr>
              <w:t>(feet)</w:t>
            </w:r>
          </w:p>
        </w:tc>
      </w:tr>
      <w:tr w:rsidR="0008550E" w:rsidRPr="0008550E" w14:paraId="4CBEFF0B" w14:textId="77777777" w:rsidTr="00262DF5">
        <w:trPr>
          <w:trHeight w:val="360"/>
        </w:trPr>
        <w:tc>
          <w:tcPr>
            <w:tcW w:w="4050" w:type="dxa"/>
            <w:vMerge/>
            <w:tcBorders>
              <w:top w:val="nil"/>
            </w:tcBorders>
          </w:tcPr>
          <w:p w14:paraId="690445E0" w14:textId="77777777" w:rsidR="0008550E" w:rsidRPr="0008550E" w:rsidRDefault="0008550E" w:rsidP="0008550E">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770" w:type="dxa"/>
          </w:tcPr>
          <w:p w14:paraId="63F99E9B" w14:textId="77777777" w:rsidR="0008550E" w:rsidRPr="0008550E" w:rsidRDefault="0008550E" w:rsidP="0008550E">
            <w:pPr>
              <w:widowControl w:val="0"/>
              <w:autoSpaceDE w:val="0"/>
              <w:autoSpaceDN w:val="0"/>
              <w:spacing w:before="97" w:after="0" w:afterAutospacing="0"/>
              <w:ind w:left="22" w:right="6" w:firstLine="0"/>
              <w:jc w:val="center"/>
              <w:rPr>
                <w:rFonts w:ascii="Arial" w:eastAsia="Microsoft Sans Serif" w:hAnsi="Microsoft Sans Serif" w:cs="Microsoft Sans Serif"/>
                <w:b/>
                <w:sz w:val="12"/>
              </w:rPr>
            </w:pPr>
            <w:r w:rsidRPr="0008550E">
              <w:rPr>
                <w:rFonts w:ascii="Arial" w:eastAsia="Microsoft Sans Serif" w:hAnsi="Microsoft Sans Serif" w:cs="Microsoft Sans Serif"/>
                <w:b/>
                <w:sz w:val="12"/>
                <w:u w:val="single"/>
              </w:rPr>
              <w:t>0</w:t>
            </w:r>
            <w:r w:rsidRPr="0008550E">
              <w:rPr>
                <w:rFonts w:ascii="Arial" w:eastAsia="Microsoft Sans Serif" w:hAnsi="Microsoft Sans Serif" w:cs="Microsoft Sans Serif"/>
                <w:b/>
                <w:spacing w:val="-3"/>
                <w:sz w:val="12"/>
                <w:u w:val="single"/>
              </w:rPr>
              <w:t xml:space="preserve"> </w:t>
            </w:r>
            <w:r w:rsidRPr="0008550E">
              <w:rPr>
                <w:rFonts w:ascii="Arial" w:eastAsia="Microsoft Sans Serif" w:hAnsi="Microsoft Sans Serif" w:cs="Microsoft Sans Serif"/>
                <w:b/>
                <w:sz w:val="12"/>
                <w:u w:val="single"/>
              </w:rPr>
              <w:t>to</w:t>
            </w:r>
            <w:r w:rsidRPr="0008550E">
              <w:rPr>
                <w:rFonts w:ascii="Arial" w:eastAsia="Microsoft Sans Serif" w:hAnsi="Microsoft Sans Serif" w:cs="Microsoft Sans Serif"/>
                <w:b/>
                <w:spacing w:val="-3"/>
                <w:sz w:val="12"/>
                <w:u w:val="single"/>
              </w:rPr>
              <w:t xml:space="preserve"> </w:t>
            </w:r>
            <w:r w:rsidRPr="0008550E">
              <w:rPr>
                <w:rFonts w:ascii="Arial" w:eastAsia="Microsoft Sans Serif" w:hAnsi="Microsoft Sans Serif" w:cs="Microsoft Sans Serif"/>
                <w:b/>
                <w:sz w:val="12"/>
                <w:u w:val="single"/>
              </w:rPr>
              <w:t>less</w:t>
            </w:r>
            <w:r w:rsidRPr="0008550E">
              <w:rPr>
                <w:rFonts w:ascii="Arial" w:eastAsia="Microsoft Sans Serif" w:hAnsi="Microsoft Sans Serif" w:cs="Microsoft Sans Serif"/>
                <w:b/>
                <w:spacing w:val="-3"/>
                <w:sz w:val="12"/>
                <w:u w:val="single"/>
              </w:rPr>
              <w:t xml:space="preserve"> </w:t>
            </w:r>
            <w:r w:rsidRPr="0008550E">
              <w:rPr>
                <w:rFonts w:ascii="Arial" w:eastAsia="Microsoft Sans Serif" w:hAnsi="Microsoft Sans Serif" w:cs="Microsoft Sans Serif"/>
                <w:b/>
                <w:sz w:val="12"/>
                <w:u w:val="single"/>
              </w:rPr>
              <w:t>than</w:t>
            </w:r>
            <w:r w:rsidRPr="0008550E">
              <w:rPr>
                <w:rFonts w:ascii="Arial" w:eastAsia="Microsoft Sans Serif" w:hAnsi="Microsoft Sans Serif" w:cs="Microsoft Sans Serif"/>
                <w:b/>
                <w:spacing w:val="-3"/>
                <w:sz w:val="12"/>
                <w:u w:val="single"/>
              </w:rPr>
              <w:t xml:space="preserve"> </w:t>
            </w:r>
            <w:r w:rsidRPr="0008550E">
              <w:rPr>
                <w:rFonts w:ascii="Arial" w:eastAsia="Microsoft Sans Serif" w:hAnsi="Microsoft Sans Serif" w:cs="Microsoft Sans Serif"/>
                <w:b/>
                <w:spacing w:val="-5"/>
                <w:sz w:val="12"/>
                <w:u w:val="single"/>
              </w:rPr>
              <w:t>20</w:t>
            </w:r>
          </w:p>
        </w:tc>
        <w:tc>
          <w:tcPr>
            <w:tcW w:w="1905" w:type="dxa"/>
          </w:tcPr>
          <w:p w14:paraId="7A46804A" w14:textId="77777777" w:rsidR="0008550E" w:rsidRPr="0008550E" w:rsidRDefault="0008550E" w:rsidP="0008550E">
            <w:pPr>
              <w:widowControl w:val="0"/>
              <w:autoSpaceDE w:val="0"/>
              <w:autoSpaceDN w:val="0"/>
              <w:spacing w:before="97" w:after="0" w:afterAutospacing="0"/>
              <w:ind w:left="8" w:firstLine="0"/>
              <w:jc w:val="center"/>
              <w:rPr>
                <w:rFonts w:ascii="Arial" w:eastAsia="Microsoft Sans Serif" w:hAnsi="Microsoft Sans Serif" w:cs="Microsoft Sans Serif"/>
                <w:b/>
                <w:sz w:val="12"/>
              </w:rPr>
            </w:pPr>
            <w:r w:rsidRPr="0008550E">
              <w:rPr>
                <w:rFonts w:ascii="Arial" w:eastAsia="Microsoft Sans Serif" w:hAnsi="Microsoft Sans Serif" w:cs="Microsoft Sans Serif"/>
                <w:b/>
                <w:sz w:val="12"/>
              </w:rPr>
              <w:t>20</w:t>
            </w:r>
            <w:r w:rsidRPr="0008550E">
              <w:rPr>
                <w:rFonts w:ascii="Arial" w:eastAsia="Microsoft Sans Serif" w:hAnsi="Microsoft Sans Serif" w:cs="Microsoft Sans Serif"/>
                <w:b/>
                <w:spacing w:val="-4"/>
                <w:sz w:val="12"/>
              </w:rPr>
              <w:t xml:space="preserve"> </w:t>
            </w:r>
            <w:r w:rsidRPr="0008550E">
              <w:rPr>
                <w:rFonts w:ascii="Arial" w:eastAsia="Microsoft Sans Serif" w:hAnsi="Microsoft Sans Serif" w:cs="Microsoft Sans Serif"/>
                <w:b/>
                <w:sz w:val="12"/>
              </w:rPr>
              <w:t>to</w:t>
            </w:r>
            <w:r w:rsidRPr="0008550E">
              <w:rPr>
                <w:rFonts w:ascii="Arial" w:eastAsia="Microsoft Sans Serif" w:hAnsi="Microsoft Sans Serif" w:cs="Microsoft Sans Serif"/>
                <w:b/>
                <w:spacing w:val="-3"/>
                <w:sz w:val="12"/>
              </w:rPr>
              <w:t xml:space="preserve"> </w:t>
            </w:r>
            <w:r w:rsidRPr="0008550E">
              <w:rPr>
                <w:rFonts w:ascii="Arial" w:eastAsia="Microsoft Sans Serif" w:hAnsi="Microsoft Sans Serif" w:cs="Microsoft Sans Serif"/>
                <w:b/>
                <w:sz w:val="12"/>
              </w:rPr>
              <w:t>less</w:t>
            </w:r>
            <w:r w:rsidRPr="0008550E">
              <w:rPr>
                <w:rFonts w:ascii="Arial" w:eastAsia="Microsoft Sans Serif" w:hAnsi="Microsoft Sans Serif" w:cs="Microsoft Sans Serif"/>
                <w:b/>
                <w:spacing w:val="-3"/>
                <w:sz w:val="12"/>
              </w:rPr>
              <w:t xml:space="preserve"> </w:t>
            </w:r>
            <w:r w:rsidRPr="0008550E">
              <w:rPr>
                <w:rFonts w:ascii="Arial" w:eastAsia="Microsoft Sans Serif" w:hAnsi="Microsoft Sans Serif" w:cs="Microsoft Sans Serif"/>
                <w:b/>
                <w:sz w:val="12"/>
              </w:rPr>
              <w:t>than</w:t>
            </w:r>
            <w:r w:rsidRPr="0008550E">
              <w:rPr>
                <w:rFonts w:ascii="Arial" w:eastAsia="Microsoft Sans Serif" w:hAnsi="Microsoft Sans Serif" w:cs="Microsoft Sans Serif"/>
                <w:b/>
                <w:spacing w:val="-3"/>
                <w:sz w:val="12"/>
              </w:rPr>
              <w:t xml:space="preserve"> </w:t>
            </w:r>
            <w:r w:rsidRPr="0008550E">
              <w:rPr>
                <w:rFonts w:ascii="Arial" w:eastAsia="Microsoft Sans Serif" w:hAnsi="Microsoft Sans Serif" w:cs="Microsoft Sans Serif"/>
                <w:b/>
                <w:spacing w:val="-5"/>
                <w:sz w:val="12"/>
              </w:rPr>
              <w:t>25</w:t>
            </w:r>
          </w:p>
        </w:tc>
        <w:tc>
          <w:tcPr>
            <w:tcW w:w="1905" w:type="dxa"/>
          </w:tcPr>
          <w:p w14:paraId="7DB48ADE" w14:textId="77777777" w:rsidR="0008550E" w:rsidRPr="0008550E" w:rsidRDefault="0008550E" w:rsidP="0008550E">
            <w:pPr>
              <w:widowControl w:val="0"/>
              <w:autoSpaceDE w:val="0"/>
              <w:autoSpaceDN w:val="0"/>
              <w:spacing w:before="97" w:after="0" w:afterAutospacing="0"/>
              <w:ind w:left="8" w:firstLine="0"/>
              <w:jc w:val="center"/>
              <w:rPr>
                <w:rFonts w:ascii="Arial" w:eastAsia="Microsoft Sans Serif" w:hAnsi="Microsoft Sans Serif" w:cs="Microsoft Sans Serif"/>
                <w:b/>
                <w:sz w:val="12"/>
              </w:rPr>
            </w:pPr>
            <w:r w:rsidRPr="0008550E">
              <w:rPr>
                <w:rFonts w:ascii="Arial" w:eastAsia="Microsoft Sans Serif" w:hAnsi="Microsoft Sans Serif" w:cs="Microsoft Sans Serif"/>
                <w:b/>
                <w:sz w:val="12"/>
              </w:rPr>
              <w:t>25</w:t>
            </w:r>
            <w:r w:rsidRPr="0008550E">
              <w:rPr>
                <w:rFonts w:ascii="Arial" w:eastAsia="Microsoft Sans Serif" w:hAnsi="Microsoft Sans Serif" w:cs="Microsoft Sans Serif"/>
                <w:b/>
                <w:spacing w:val="-4"/>
                <w:sz w:val="12"/>
              </w:rPr>
              <w:t xml:space="preserve"> </w:t>
            </w:r>
            <w:r w:rsidRPr="0008550E">
              <w:rPr>
                <w:rFonts w:ascii="Arial" w:eastAsia="Microsoft Sans Serif" w:hAnsi="Microsoft Sans Serif" w:cs="Microsoft Sans Serif"/>
                <w:b/>
                <w:sz w:val="12"/>
              </w:rPr>
              <w:t>to</w:t>
            </w:r>
            <w:r w:rsidRPr="0008550E">
              <w:rPr>
                <w:rFonts w:ascii="Arial" w:eastAsia="Microsoft Sans Serif" w:hAnsi="Microsoft Sans Serif" w:cs="Microsoft Sans Serif"/>
                <w:b/>
                <w:spacing w:val="-3"/>
                <w:sz w:val="12"/>
              </w:rPr>
              <w:t xml:space="preserve"> </w:t>
            </w:r>
            <w:r w:rsidRPr="0008550E">
              <w:rPr>
                <w:rFonts w:ascii="Arial" w:eastAsia="Microsoft Sans Serif" w:hAnsi="Microsoft Sans Serif" w:cs="Microsoft Sans Serif"/>
                <w:b/>
                <w:sz w:val="12"/>
              </w:rPr>
              <w:t>less</w:t>
            </w:r>
            <w:r w:rsidRPr="0008550E">
              <w:rPr>
                <w:rFonts w:ascii="Arial" w:eastAsia="Microsoft Sans Serif" w:hAnsi="Microsoft Sans Serif" w:cs="Microsoft Sans Serif"/>
                <w:b/>
                <w:spacing w:val="-3"/>
                <w:sz w:val="12"/>
              </w:rPr>
              <w:t xml:space="preserve"> </w:t>
            </w:r>
            <w:r w:rsidRPr="0008550E">
              <w:rPr>
                <w:rFonts w:ascii="Arial" w:eastAsia="Microsoft Sans Serif" w:hAnsi="Microsoft Sans Serif" w:cs="Microsoft Sans Serif"/>
                <w:b/>
                <w:sz w:val="12"/>
              </w:rPr>
              <w:t>than</w:t>
            </w:r>
            <w:r w:rsidRPr="0008550E">
              <w:rPr>
                <w:rFonts w:ascii="Arial" w:eastAsia="Microsoft Sans Serif" w:hAnsi="Microsoft Sans Serif" w:cs="Microsoft Sans Serif"/>
                <w:b/>
                <w:spacing w:val="-3"/>
                <w:sz w:val="12"/>
              </w:rPr>
              <w:t xml:space="preserve"> </w:t>
            </w:r>
            <w:r w:rsidRPr="0008550E">
              <w:rPr>
                <w:rFonts w:ascii="Arial" w:eastAsia="Microsoft Sans Serif" w:hAnsi="Microsoft Sans Serif" w:cs="Microsoft Sans Serif"/>
                <w:b/>
                <w:spacing w:val="-5"/>
                <w:sz w:val="12"/>
              </w:rPr>
              <w:t>30</w:t>
            </w:r>
          </w:p>
        </w:tc>
        <w:tc>
          <w:tcPr>
            <w:tcW w:w="1455" w:type="dxa"/>
          </w:tcPr>
          <w:p w14:paraId="12406DBF" w14:textId="77777777" w:rsidR="0008550E" w:rsidRPr="0008550E" w:rsidRDefault="0008550E" w:rsidP="0008550E">
            <w:pPr>
              <w:widowControl w:val="0"/>
              <w:autoSpaceDE w:val="0"/>
              <w:autoSpaceDN w:val="0"/>
              <w:spacing w:before="97" w:after="0" w:afterAutospacing="0"/>
              <w:ind w:left="25" w:right="5" w:firstLine="0"/>
              <w:jc w:val="center"/>
              <w:rPr>
                <w:rFonts w:ascii="Arial" w:eastAsia="Microsoft Sans Serif" w:hAnsi="Microsoft Sans Serif" w:cs="Microsoft Sans Serif"/>
                <w:b/>
                <w:sz w:val="12"/>
              </w:rPr>
            </w:pPr>
            <w:r w:rsidRPr="0008550E">
              <w:rPr>
                <w:rFonts w:ascii="Arial" w:eastAsia="Microsoft Sans Serif" w:hAnsi="Microsoft Sans Serif" w:cs="Microsoft Sans Serif"/>
                <w:b/>
                <w:sz w:val="12"/>
              </w:rPr>
              <w:t>30</w:t>
            </w:r>
            <w:r w:rsidRPr="0008550E">
              <w:rPr>
                <w:rFonts w:ascii="Arial" w:eastAsia="Microsoft Sans Serif" w:hAnsi="Microsoft Sans Serif" w:cs="Microsoft Sans Serif"/>
                <w:b/>
                <w:spacing w:val="-3"/>
                <w:sz w:val="12"/>
              </w:rPr>
              <w:t xml:space="preserve"> </w:t>
            </w:r>
            <w:r w:rsidRPr="0008550E">
              <w:rPr>
                <w:rFonts w:ascii="Arial" w:eastAsia="Microsoft Sans Serif" w:hAnsi="Microsoft Sans Serif" w:cs="Microsoft Sans Serif"/>
                <w:b/>
                <w:sz w:val="12"/>
              </w:rPr>
              <w:t>or</w:t>
            </w:r>
            <w:r w:rsidRPr="0008550E">
              <w:rPr>
                <w:rFonts w:ascii="Arial" w:eastAsia="Microsoft Sans Serif" w:hAnsi="Microsoft Sans Serif" w:cs="Microsoft Sans Serif"/>
                <w:b/>
                <w:spacing w:val="-2"/>
                <w:sz w:val="12"/>
              </w:rPr>
              <w:t xml:space="preserve"> greater</w:t>
            </w:r>
          </w:p>
        </w:tc>
      </w:tr>
      <w:tr w:rsidR="0008550E" w:rsidRPr="0008550E" w14:paraId="04ACC85F" w14:textId="77777777" w:rsidTr="00262DF5">
        <w:trPr>
          <w:trHeight w:val="360"/>
        </w:trPr>
        <w:tc>
          <w:tcPr>
            <w:tcW w:w="4050" w:type="dxa"/>
          </w:tcPr>
          <w:p w14:paraId="564B2DD9" w14:textId="77777777" w:rsidR="0008550E" w:rsidRPr="0008550E" w:rsidRDefault="0008550E" w:rsidP="0008550E">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z w:val="12"/>
              </w:rPr>
              <w:t>0</w:t>
            </w:r>
            <w:r w:rsidRPr="0008550E">
              <w:rPr>
                <w:rFonts w:ascii="Microsoft Sans Serif" w:eastAsia="Microsoft Sans Serif" w:hAnsi="Microsoft Sans Serif" w:cs="Microsoft Sans Serif"/>
                <w:spacing w:val="-2"/>
                <w:sz w:val="12"/>
              </w:rPr>
              <w:t xml:space="preserve"> </w:t>
            </w:r>
            <w:r w:rsidRPr="0008550E">
              <w:rPr>
                <w:rFonts w:ascii="Microsoft Sans Serif" w:eastAsia="Microsoft Sans Serif" w:hAnsi="Microsoft Sans Serif" w:cs="Microsoft Sans Serif"/>
                <w:sz w:val="12"/>
              </w:rPr>
              <w:t>to</w:t>
            </w:r>
            <w:r w:rsidRPr="0008550E">
              <w:rPr>
                <w:rFonts w:ascii="Microsoft Sans Serif" w:eastAsia="Microsoft Sans Serif" w:hAnsi="Microsoft Sans Serif" w:cs="Microsoft Sans Serif"/>
                <w:spacing w:val="-1"/>
                <w:sz w:val="12"/>
              </w:rPr>
              <w:t xml:space="preserve"> </w:t>
            </w:r>
            <w:r w:rsidRPr="0008550E">
              <w:rPr>
                <w:rFonts w:ascii="Microsoft Sans Serif" w:eastAsia="Microsoft Sans Serif" w:hAnsi="Microsoft Sans Serif" w:cs="Microsoft Sans Serif"/>
                <w:sz w:val="12"/>
              </w:rPr>
              <w:t>less</w:t>
            </w:r>
            <w:r w:rsidRPr="0008550E">
              <w:rPr>
                <w:rFonts w:ascii="Microsoft Sans Serif" w:eastAsia="Microsoft Sans Serif" w:hAnsi="Microsoft Sans Serif" w:cs="Microsoft Sans Serif"/>
                <w:spacing w:val="-2"/>
                <w:sz w:val="12"/>
              </w:rPr>
              <w:t xml:space="preserve"> </w:t>
            </w:r>
            <w:r w:rsidRPr="0008550E">
              <w:rPr>
                <w:rFonts w:ascii="Microsoft Sans Serif" w:eastAsia="Microsoft Sans Serif" w:hAnsi="Microsoft Sans Serif" w:cs="Microsoft Sans Serif"/>
                <w:sz w:val="12"/>
              </w:rPr>
              <w:t>than</w:t>
            </w:r>
            <w:r w:rsidRPr="0008550E">
              <w:rPr>
                <w:rFonts w:ascii="Microsoft Sans Serif" w:eastAsia="Microsoft Sans Serif" w:hAnsi="Microsoft Sans Serif" w:cs="Microsoft Sans Serif"/>
                <w:spacing w:val="-1"/>
                <w:sz w:val="12"/>
              </w:rPr>
              <w:t xml:space="preserve"> </w:t>
            </w:r>
            <w:r w:rsidRPr="0008550E">
              <w:rPr>
                <w:rFonts w:ascii="Microsoft Sans Serif" w:eastAsia="Microsoft Sans Serif" w:hAnsi="Microsoft Sans Serif" w:cs="Microsoft Sans Serif"/>
                <w:spacing w:val="-5"/>
                <w:sz w:val="12"/>
              </w:rPr>
              <w:t>25</w:t>
            </w:r>
          </w:p>
        </w:tc>
        <w:tc>
          <w:tcPr>
            <w:tcW w:w="1770" w:type="dxa"/>
          </w:tcPr>
          <w:p w14:paraId="1D2ACA68" w14:textId="77777777" w:rsidR="0008550E" w:rsidRPr="0008550E" w:rsidRDefault="0008550E" w:rsidP="0008550E">
            <w:pPr>
              <w:widowControl w:val="0"/>
              <w:autoSpaceDE w:val="0"/>
              <w:autoSpaceDN w:val="0"/>
              <w:spacing w:before="99" w:after="0" w:afterAutospacing="0"/>
              <w:ind w:left="22" w:right="1"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noProof/>
              </w:rPr>
              <mc:AlternateContent>
                <mc:Choice Requires="wpg">
                  <w:drawing>
                    <wp:anchor distT="0" distB="0" distL="0" distR="0" simplePos="0" relativeHeight="251997184" behindDoc="1" locked="0" layoutInCell="1" allowOverlap="1" wp14:anchorId="6A2A9A7A" wp14:editId="7F75271D">
                      <wp:simplePos x="0" y="0"/>
                      <wp:positionH relativeFrom="column">
                        <wp:posOffset>538162</wp:posOffset>
                      </wp:positionH>
                      <wp:positionV relativeFrom="paragraph">
                        <wp:posOffset>114061</wp:posOffset>
                      </wp:positionV>
                      <wp:extent cx="38100" cy="9525"/>
                      <wp:effectExtent l="0" t="0" r="0" b="0"/>
                      <wp:wrapNone/>
                      <wp:docPr id="1873" name="Group 1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9525"/>
                                <a:chOff x="0" y="0"/>
                                <a:chExt cx="38100" cy="9525"/>
                              </a:xfrm>
                            </wpg:grpSpPr>
                            <wps:wsp>
                              <wps:cNvPr id="1874" name="Graphic 1874"/>
                              <wps:cNvSpPr/>
                              <wps:spPr>
                                <a:xfrm>
                                  <a:off x="0" y="4762"/>
                                  <a:ext cx="38100" cy="1270"/>
                                </a:xfrm>
                                <a:custGeom>
                                  <a:avLst/>
                                  <a:gdLst/>
                                  <a:ahLst/>
                                  <a:cxnLst/>
                                  <a:rect l="l" t="t" r="r" b="b"/>
                                  <a:pathLst>
                                    <a:path w="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36E9ED" id="Group 1873" o:spid="_x0000_s1026" style="position:absolute;margin-left:42.35pt;margin-top:9pt;width:3pt;height:.75pt;z-index:-251319296;mso-wrap-distance-left:0;mso-wrap-distance-right:0" coordsize="381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">
                      <v:shape id="Graphic 1874" o:spid="_x0000_s1027" style="position:absolute;top:4762;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" path="m,l38100,e" filled="f">
                        <v:path arrowok="t"/>
                      </v:shape>
                    </v:group>
                  </w:pict>
                </mc:Fallback>
              </mc:AlternateContent>
            </w:r>
            <w:r w:rsidRPr="0008550E">
              <w:rPr>
                <w:rFonts w:ascii="Microsoft Sans Serif" w:eastAsia="Microsoft Sans Serif" w:hAnsi="Microsoft Sans Serif" w:cs="Microsoft Sans Serif"/>
                <w:spacing w:val="-10"/>
                <w:sz w:val="12"/>
              </w:rPr>
              <w:t>0</w:t>
            </w:r>
          </w:p>
        </w:tc>
        <w:tc>
          <w:tcPr>
            <w:tcW w:w="1905" w:type="dxa"/>
          </w:tcPr>
          <w:p w14:paraId="0DA3B2D4" w14:textId="77777777" w:rsidR="0008550E" w:rsidRPr="0008550E" w:rsidRDefault="0008550E" w:rsidP="0008550E">
            <w:pPr>
              <w:widowControl w:val="0"/>
              <w:autoSpaceDE w:val="0"/>
              <w:autoSpaceDN w:val="0"/>
              <w:spacing w:before="99" w:after="0" w:afterAutospacing="0"/>
              <w:ind w:left="21"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pacing w:val="-10"/>
                <w:sz w:val="12"/>
              </w:rPr>
              <w:t>0</w:t>
            </w:r>
          </w:p>
        </w:tc>
        <w:tc>
          <w:tcPr>
            <w:tcW w:w="1905" w:type="dxa"/>
          </w:tcPr>
          <w:p w14:paraId="5C102796" w14:textId="77777777" w:rsidR="0008550E" w:rsidRPr="0008550E" w:rsidRDefault="0008550E" w:rsidP="0008550E">
            <w:pPr>
              <w:widowControl w:val="0"/>
              <w:autoSpaceDE w:val="0"/>
              <w:autoSpaceDN w:val="0"/>
              <w:spacing w:before="99" w:after="0" w:afterAutospacing="0"/>
              <w:ind w:left="21"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pacing w:val="-10"/>
                <w:sz w:val="12"/>
              </w:rPr>
              <w:t>0</w:t>
            </w:r>
          </w:p>
        </w:tc>
        <w:tc>
          <w:tcPr>
            <w:tcW w:w="1455" w:type="dxa"/>
          </w:tcPr>
          <w:p w14:paraId="72CB84A6" w14:textId="77777777" w:rsidR="0008550E" w:rsidRPr="0008550E" w:rsidRDefault="0008550E" w:rsidP="0008550E">
            <w:pPr>
              <w:widowControl w:val="0"/>
              <w:autoSpaceDE w:val="0"/>
              <w:autoSpaceDN w:val="0"/>
              <w:spacing w:before="99" w:after="0" w:afterAutospacing="0"/>
              <w:ind w:left="25" w:right="4"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pacing w:val="-10"/>
                <w:sz w:val="12"/>
              </w:rPr>
              <w:t>0</w:t>
            </w:r>
          </w:p>
        </w:tc>
      </w:tr>
      <w:tr w:rsidR="0008550E" w:rsidRPr="0008550E" w14:paraId="722C12D3" w14:textId="77777777" w:rsidTr="00262DF5">
        <w:trPr>
          <w:trHeight w:val="360"/>
        </w:trPr>
        <w:tc>
          <w:tcPr>
            <w:tcW w:w="4050" w:type="dxa"/>
          </w:tcPr>
          <w:p w14:paraId="738FA5EC" w14:textId="77777777" w:rsidR="0008550E" w:rsidRPr="0008550E" w:rsidRDefault="0008550E" w:rsidP="0008550E">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z w:val="12"/>
              </w:rPr>
              <w:t>25</w:t>
            </w:r>
            <w:r w:rsidRPr="0008550E">
              <w:rPr>
                <w:rFonts w:ascii="Microsoft Sans Serif" w:eastAsia="Microsoft Sans Serif" w:hAnsi="Microsoft Sans Serif" w:cs="Microsoft Sans Serif"/>
                <w:spacing w:val="-2"/>
                <w:sz w:val="12"/>
              </w:rPr>
              <w:t xml:space="preserve"> </w:t>
            </w:r>
            <w:r w:rsidRPr="0008550E">
              <w:rPr>
                <w:rFonts w:ascii="Microsoft Sans Serif" w:eastAsia="Microsoft Sans Serif" w:hAnsi="Microsoft Sans Serif" w:cs="Microsoft Sans Serif"/>
                <w:sz w:val="12"/>
              </w:rPr>
              <w:t>to</w:t>
            </w:r>
            <w:r w:rsidRPr="0008550E">
              <w:rPr>
                <w:rFonts w:ascii="Microsoft Sans Serif" w:eastAsia="Microsoft Sans Serif" w:hAnsi="Microsoft Sans Serif" w:cs="Microsoft Sans Serif"/>
                <w:spacing w:val="-2"/>
                <w:sz w:val="12"/>
              </w:rPr>
              <w:t xml:space="preserve"> </w:t>
            </w:r>
            <w:r w:rsidRPr="0008550E">
              <w:rPr>
                <w:rFonts w:ascii="Microsoft Sans Serif" w:eastAsia="Microsoft Sans Serif" w:hAnsi="Microsoft Sans Serif" w:cs="Microsoft Sans Serif"/>
                <w:sz w:val="12"/>
              </w:rPr>
              <w:t>less</w:t>
            </w:r>
            <w:r w:rsidRPr="0008550E">
              <w:rPr>
                <w:rFonts w:ascii="Microsoft Sans Serif" w:eastAsia="Microsoft Sans Serif" w:hAnsi="Microsoft Sans Serif" w:cs="Microsoft Sans Serif"/>
                <w:spacing w:val="-2"/>
                <w:sz w:val="12"/>
              </w:rPr>
              <w:t xml:space="preserve"> </w:t>
            </w:r>
            <w:r w:rsidRPr="0008550E">
              <w:rPr>
                <w:rFonts w:ascii="Microsoft Sans Serif" w:eastAsia="Microsoft Sans Serif" w:hAnsi="Microsoft Sans Serif" w:cs="Microsoft Sans Serif"/>
                <w:sz w:val="12"/>
              </w:rPr>
              <w:t>than</w:t>
            </w:r>
            <w:r w:rsidRPr="0008550E">
              <w:rPr>
                <w:rFonts w:ascii="Microsoft Sans Serif" w:eastAsia="Microsoft Sans Serif" w:hAnsi="Microsoft Sans Serif" w:cs="Microsoft Sans Serif"/>
                <w:spacing w:val="-2"/>
                <w:sz w:val="12"/>
              </w:rPr>
              <w:t xml:space="preserve"> </w:t>
            </w:r>
            <w:r w:rsidRPr="0008550E">
              <w:rPr>
                <w:rFonts w:ascii="Microsoft Sans Serif" w:eastAsia="Microsoft Sans Serif" w:hAnsi="Microsoft Sans Serif" w:cs="Microsoft Sans Serif"/>
                <w:spacing w:val="-5"/>
                <w:sz w:val="12"/>
              </w:rPr>
              <w:t>50</w:t>
            </w:r>
          </w:p>
        </w:tc>
        <w:tc>
          <w:tcPr>
            <w:tcW w:w="1770" w:type="dxa"/>
          </w:tcPr>
          <w:p w14:paraId="68DD3E86" w14:textId="77777777" w:rsidR="0008550E" w:rsidRPr="0008550E" w:rsidRDefault="0008550E" w:rsidP="0008550E">
            <w:pPr>
              <w:widowControl w:val="0"/>
              <w:autoSpaceDE w:val="0"/>
              <w:autoSpaceDN w:val="0"/>
              <w:spacing w:before="99" w:after="0" w:afterAutospacing="0"/>
              <w:ind w:left="22" w:right="1"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noProof/>
              </w:rPr>
              <mc:AlternateContent>
                <mc:Choice Requires="wpg">
                  <w:drawing>
                    <wp:anchor distT="0" distB="0" distL="0" distR="0" simplePos="0" relativeHeight="251998208" behindDoc="1" locked="0" layoutInCell="1" allowOverlap="1" wp14:anchorId="4C6A79D9" wp14:editId="2BD14C7B">
                      <wp:simplePos x="0" y="0"/>
                      <wp:positionH relativeFrom="column">
                        <wp:posOffset>538162</wp:posOffset>
                      </wp:positionH>
                      <wp:positionV relativeFrom="paragraph">
                        <wp:posOffset>114061</wp:posOffset>
                      </wp:positionV>
                      <wp:extent cx="38100" cy="9525"/>
                      <wp:effectExtent l="0" t="0" r="0" b="0"/>
                      <wp:wrapNone/>
                      <wp:docPr id="1875" name="Group 1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9525"/>
                                <a:chOff x="0" y="0"/>
                                <a:chExt cx="38100" cy="9525"/>
                              </a:xfrm>
                            </wpg:grpSpPr>
                            <wps:wsp>
                              <wps:cNvPr id="1876" name="Graphic 1876"/>
                              <wps:cNvSpPr/>
                              <wps:spPr>
                                <a:xfrm>
                                  <a:off x="0" y="4762"/>
                                  <a:ext cx="38100" cy="1270"/>
                                </a:xfrm>
                                <a:custGeom>
                                  <a:avLst/>
                                  <a:gdLst/>
                                  <a:ahLst/>
                                  <a:cxnLst/>
                                  <a:rect l="l" t="t" r="r" b="b"/>
                                  <a:pathLst>
                                    <a:path w="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7E0531" id="Group 1875" o:spid="_x0000_s1026" style="position:absolute;margin-left:42.35pt;margin-top:9pt;width:3pt;height:.75pt;z-index:-251318272;mso-wrap-distance-left:0;mso-wrap-distance-right:0" coordsize="381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">
                      <v:shape id="Graphic 1876" o:spid="_x0000_s1027" style="position:absolute;top:4762;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" path="m,l38100,e" filled="f">
                        <v:path arrowok="t"/>
                      </v:shape>
                    </v:group>
                  </w:pict>
                </mc:Fallback>
              </mc:AlternateContent>
            </w:r>
            <w:r w:rsidRPr="0008550E">
              <w:rPr>
                <w:rFonts w:ascii="Microsoft Sans Serif" w:eastAsia="Microsoft Sans Serif" w:hAnsi="Microsoft Sans Serif" w:cs="Microsoft Sans Serif"/>
                <w:spacing w:val="-10"/>
                <w:sz w:val="12"/>
              </w:rPr>
              <w:t>0</w:t>
            </w:r>
          </w:p>
        </w:tc>
        <w:tc>
          <w:tcPr>
            <w:tcW w:w="1905" w:type="dxa"/>
          </w:tcPr>
          <w:p w14:paraId="0AB49B2F" w14:textId="77777777" w:rsidR="0008550E" w:rsidRPr="0008550E" w:rsidRDefault="0008550E" w:rsidP="0008550E">
            <w:pPr>
              <w:widowControl w:val="0"/>
              <w:autoSpaceDE w:val="0"/>
              <w:autoSpaceDN w:val="0"/>
              <w:spacing w:before="99" w:after="0" w:afterAutospacing="0"/>
              <w:ind w:left="8"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pacing w:val="-4"/>
                <w:sz w:val="12"/>
              </w:rPr>
              <w:t>0.17</w:t>
            </w:r>
          </w:p>
        </w:tc>
        <w:tc>
          <w:tcPr>
            <w:tcW w:w="1905" w:type="dxa"/>
          </w:tcPr>
          <w:p w14:paraId="4DB22141" w14:textId="77777777" w:rsidR="0008550E" w:rsidRPr="0008550E" w:rsidRDefault="0008550E" w:rsidP="0008550E">
            <w:pPr>
              <w:widowControl w:val="0"/>
              <w:autoSpaceDE w:val="0"/>
              <w:autoSpaceDN w:val="0"/>
              <w:spacing w:before="99" w:after="0" w:afterAutospacing="0"/>
              <w:ind w:left="8"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pacing w:val="-4"/>
                <w:sz w:val="12"/>
              </w:rPr>
              <w:t>0.21</w:t>
            </w:r>
          </w:p>
        </w:tc>
        <w:tc>
          <w:tcPr>
            <w:tcW w:w="1455" w:type="dxa"/>
          </w:tcPr>
          <w:p w14:paraId="45B2A9E2" w14:textId="77777777" w:rsidR="0008550E" w:rsidRPr="0008550E" w:rsidRDefault="0008550E" w:rsidP="0008550E">
            <w:pPr>
              <w:widowControl w:val="0"/>
              <w:autoSpaceDE w:val="0"/>
              <w:autoSpaceDN w:val="0"/>
              <w:spacing w:before="99" w:after="0" w:afterAutospacing="0"/>
              <w:ind w:left="25" w:right="17"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pacing w:val="-4"/>
                <w:sz w:val="12"/>
              </w:rPr>
              <w:t>0.25</w:t>
            </w:r>
          </w:p>
        </w:tc>
      </w:tr>
      <w:tr w:rsidR="0008550E" w:rsidRPr="0008550E" w14:paraId="5D8D0E2B" w14:textId="77777777" w:rsidTr="00262DF5">
        <w:trPr>
          <w:trHeight w:val="360"/>
        </w:trPr>
        <w:tc>
          <w:tcPr>
            <w:tcW w:w="4050" w:type="dxa"/>
          </w:tcPr>
          <w:p w14:paraId="1FDB0CAF" w14:textId="77777777" w:rsidR="0008550E" w:rsidRPr="0008550E" w:rsidRDefault="0008550E" w:rsidP="0008550E">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z w:val="12"/>
              </w:rPr>
              <w:t>50</w:t>
            </w:r>
            <w:r w:rsidRPr="0008550E">
              <w:rPr>
                <w:rFonts w:ascii="Microsoft Sans Serif" w:eastAsia="Microsoft Sans Serif" w:hAnsi="Microsoft Sans Serif" w:cs="Microsoft Sans Serif"/>
                <w:spacing w:val="-2"/>
                <w:sz w:val="12"/>
              </w:rPr>
              <w:t xml:space="preserve"> </w:t>
            </w:r>
            <w:r w:rsidRPr="0008550E">
              <w:rPr>
                <w:rFonts w:ascii="Microsoft Sans Serif" w:eastAsia="Microsoft Sans Serif" w:hAnsi="Microsoft Sans Serif" w:cs="Microsoft Sans Serif"/>
                <w:sz w:val="12"/>
              </w:rPr>
              <w:t>to</w:t>
            </w:r>
            <w:r w:rsidRPr="0008550E">
              <w:rPr>
                <w:rFonts w:ascii="Microsoft Sans Serif" w:eastAsia="Microsoft Sans Serif" w:hAnsi="Microsoft Sans Serif" w:cs="Microsoft Sans Serif"/>
                <w:spacing w:val="-2"/>
                <w:sz w:val="12"/>
              </w:rPr>
              <w:t xml:space="preserve"> </w:t>
            </w:r>
            <w:r w:rsidRPr="0008550E">
              <w:rPr>
                <w:rFonts w:ascii="Microsoft Sans Serif" w:eastAsia="Microsoft Sans Serif" w:hAnsi="Microsoft Sans Serif" w:cs="Microsoft Sans Serif"/>
                <w:sz w:val="12"/>
              </w:rPr>
              <w:t>less</w:t>
            </w:r>
            <w:r w:rsidRPr="0008550E">
              <w:rPr>
                <w:rFonts w:ascii="Microsoft Sans Serif" w:eastAsia="Microsoft Sans Serif" w:hAnsi="Microsoft Sans Serif" w:cs="Microsoft Sans Serif"/>
                <w:spacing w:val="-2"/>
                <w:sz w:val="12"/>
              </w:rPr>
              <w:t xml:space="preserve"> </w:t>
            </w:r>
            <w:r w:rsidRPr="0008550E">
              <w:rPr>
                <w:rFonts w:ascii="Microsoft Sans Serif" w:eastAsia="Microsoft Sans Serif" w:hAnsi="Microsoft Sans Serif" w:cs="Microsoft Sans Serif"/>
                <w:sz w:val="12"/>
              </w:rPr>
              <w:t>than</w:t>
            </w:r>
            <w:r w:rsidRPr="0008550E">
              <w:rPr>
                <w:rFonts w:ascii="Microsoft Sans Serif" w:eastAsia="Microsoft Sans Serif" w:hAnsi="Microsoft Sans Serif" w:cs="Microsoft Sans Serif"/>
                <w:spacing w:val="-2"/>
                <w:sz w:val="12"/>
              </w:rPr>
              <w:t xml:space="preserve"> </w:t>
            </w:r>
            <w:r w:rsidRPr="0008550E">
              <w:rPr>
                <w:rFonts w:ascii="Microsoft Sans Serif" w:eastAsia="Microsoft Sans Serif" w:hAnsi="Microsoft Sans Serif" w:cs="Microsoft Sans Serif"/>
                <w:spacing w:val="-5"/>
                <w:sz w:val="12"/>
              </w:rPr>
              <w:t>75</w:t>
            </w:r>
          </w:p>
        </w:tc>
        <w:tc>
          <w:tcPr>
            <w:tcW w:w="1770" w:type="dxa"/>
          </w:tcPr>
          <w:p w14:paraId="31825BEF" w14:textId="77777777" w:rsidR="0008550E" w:rsidRPr="0008550E" w:rsidRDefault="0008550E" w:rsidP="0008550E">
            <w:pPr>
              <w:widowControl w:val="0"/>
              <w:autoSpaceDE w:val="0"/>
              <w:autoSpaceDN w:val="0"/>
              <w:spacing w:before="99" w:after="0" w:afterAutospacing="0"/>
              <w:ind w:left="22" w:right="1"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noProof/>
              </w:rPr>
              <mc:AlternateContent>
                <mc:Choice Requires="wpg">
                  <w:drawing>
                    <wp:anchor distT="0" distB="0" distL="0" distR="0" simplePos="0" relativeHeight="251999232" behindDoc="1" locked="0" layoutInCell="1" allowOverlap="1" wp14:anchorId="176FCB93" wp14:editId="36E1856B">
                      <wp:simplePos x="0" y="0"/>
                      <wp:positionH relativeFrom="column">
                        <wp:posOffset>538162</wp:posOffset>
                      </wp:positionH>
                      <wp:positionV relativeFrom="paragraph">
                        <wp:posOffset>114061</wp:posOffset>
                      </wp:positionV>
                      <wp:extent cx="38100" cy="9525"/>
                      <wp:effectExtent l="0" t="0" r="0" b="0"/>
                      <wp:wrapNone/>
                      <wp:docPr id="1877" name="Group 1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9525"/>
                                <a:chOff x="0" y="0"/>
                                <a:chExt cx="38100" cy="9525"/>
                              </a:xfrm>
                            </wpg:grpSpPr>
                            <wps:wsp>
                              <wps:cNvPr id="1878" name="Graphic 1878"/>
                              <wps:cNvSpPr/>
                              <wps:spPr>
                                <a:xfrm>
                                  <a:off x="0" y="4762"/>
                                  <a:ext cx="38100" cy="1270"/>
                                </a:xfrm>
                                <a:custGeom>
                                  <a:avLst/>
                                  <a:gdLst/>
                                  <a:ahLst/>
                                  <a:cxnLst/>
                                  <a:rect l="l" t="t" r="r" b="b"/>
                                  <a:pathLst>
                                    <a:path w="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DC134D" id="Group 1877" o:spid="_x0000_s1026" style="position:absolute;margin-left:42.35pt;margin-top:9pt;width:3pt;height:.75pt;z-index:-251317248;mso-wrap-distance-left:0;mso-wrap-distance-right:0" coordsize="381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">
                      <v:shape id="Graphic 1878" o:spid="_x0000_s1027" style="position:absolute;top:4762;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" path="m,l38100,e" filled="f">
                        <v:path arrowok="t"/>
                      </v:shape>
                    </v:group>
                  </w:pict>
                </mc:Fallback>
              </mc:AlternateContent>
            </w:r>
            <w:r w:rsidRPr="0008550E">
              <w:rPr>
                <w:rFonts w:ascii="Microsoft Sans Serif" w:eastAsia="Microsoft Sans Serif" w:hAnsi="Microsoft Sans Serif" w:cs="Microsoft Sans Serif"/>
                <w:spacing w:val="-10"/>
                <w:sz w:val="12"/>
              </w:rPr>
              <w:t>0</w:t>
            </w:r>
          </w:p>
        </w:tc>
        <w:tc>
          <w:tcPr>
            <w:tcW w:w="1905" w:type="dxa"/>
          </w:tcPr>
          <w:p w14:paraId="710DA8CD" w14:textId="77777777" w:rsidR="0008550E" w:rsidRPr="0008550E" w:rsidRDefault="0008550E" w:rsidP="0008550E">
            <w:pPr>
              <w:widowControl w:val="0"/>
              <w:autoSpaceDE w:val="0"/>
              <w:autoSpaceDN w:val="0"/>
              <w:spacing w:before="99" w:after="0" w:afterAutospacing="0"/>
              <w:ind w:left="8"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pacing w:val="-4"/>
                <w:sz w:val="12"/>
              </w:rPr>
              <w:t>0.33</w:t>
            </w:r>
          </w:p>
        </w:tc>
        <w:tc>
          <w:tcPr>
            <w:tcW w:w="1905" w:type="dxa"/>
          </w:tcPr>
          <w:p w14:paraId="3411BD87" w14:textId="77777777" w:rsidR="0008550E" w:rsidRPr="0008550E" w:rsidRDefault="0008550E" w:rsidP="0008550E">
            <w:pPr>
              <w:widowControl w:val="0"/>
              <w:autoSpaceDE w:val="0"/>
              <w:autoSpaceDN w:val="0"/>
              <w:spacing w:before="99" w:after="0" w:afterAutospacing="0"/>
              <w:ind w:left="8"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pacing w:val="-4"/>
                <w:sz w:val="12"/>
              </w:rPr>
              <w:t>0.42</w:t>
            </w:r>
          </w:p>
        </w:tc>
        <w:tc>
          <w:tcPr>
            <w:tcW w:w="1455" w:type="dxa"/>
          </w:tcPr>
          <w:p w14:paraId="27A0C407" w14:textId="77777777" w:rsidR="0008550E" w:rsidRPr="0008550E" w:rsidRDefault="0008550E" w:rsidP="0008550E">
            <w:pPr>
              <w:widowControl w:val="0"/>
              <w:autoSpaceDE w:val="0"/>
              <w:autoSpaceDN w:val="0"/>
              <w:spacing w:before="99" w:after="0" w:afterAutospacing="0"/>
              <w:ind w:left="25" w:right="17"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pacing w:val="-4"/>
                <w:sz w:val="12"/>
              </w:rPr>
              <w:t>0.50</w:t>
            </w:r>
          </w:p>
        </w:tc>
      </w:tr>
      <w:tr w:rsidR="0008550E" w:rsidRPr="0008550E" w14:paraId="62BDE2A3" w14:textId="77777777" w:rsidTr="00262DF5">
        <w:trPr>
          <w:trHeight w:val="360"/>
        </w:trPr>
        <w:tc>
          <w:tcPr>
            <w:tcW w:w="4050" w:type="dxa"/>
          </w:tcPr>
          <w:p w14:paraId="0765685B" w14:textId="77777777" w:rsidR="0008550E" w:rsidRPr="0008550E" w:rsidRDefault="0008550E" w:rsidP="0008550E">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z w:val="12"/>
              </w:rPr>
              <w:t>75</w:t>
            </w:r>
            <w:r w:rsidRPr="0008550E">
              <w:rPr>
                <w:rFonts w:ascii="Microsoft Sans Serif" w:eastAsia="Microsoft Sans Serif" w:hAnsi="Microsoft Sans Serif" w:cs="Microsoft Sans Serif"/>
                <w:spacing w:val="-1"/>
                <w:sz w:val="12"/>
              </w:rPr>
              <w:t xml:space="preserve"> </w:t>
            </w:r>
            <w:r w:rsidRPr="0008550E">
              <w:rPr>
                <w:rFonts w:ascii="Microsoft Sans Serif" w:eastAsia="Microsoft Sans Serif" w:hAnsi="Microsoft Sans Serif" w:cs="Microsoft Sans Serif"/>
                <w:sz w:val="12"/>
              </w:rPr>
              <w:t>to</w:t>
            </w:r>
            <w:r w:rsidRPr="0008550E">
              <w:rPr>
                <w:rFonts w:ascii="Microsoft Sans Serif" w:eastAsia="Microsoft Sans Serif" w:hAnsi="Microsoft Sans Serif" w:cs="Microsoft Sans Serif"/>
                <w:spacing w:val="-1"/>
                <w:sz w:val="12"/>
              </w:rPr>
              <w:t xml:space="preserve"> </w:t>
            </w:r>
            <w:r w:rsidRPr="0008550E">
              <w:rPr>
                <w:rFonts w:ascii="Microsoft Sans Serif" w:eastAsia="Microsoft Sans Serif" w:hAnsi="Microsoft Sans Serif" w:cs="Microsoft Sans Serif"/>
                <w:spacing w:val="-5"/>
                <w:sz w:val="12"/>
              </w:rPr>
              <w:t>100</w:t>
            </w:r>
          </w:p>
        </w:tc>
        <w:tc>
          <w:tcPr>
            <w:tcW w:w="1770" w:type="dxa"/>
          </w:tcPr>
          <w:p w14:paraId="586131A4" w14:textId="77777777" w:rsidR="0008550E" w:rsidRPr="0008550E" w:rsidRDefault="0008550E" w:rsidP="0008550E">
            <w:pPr>
              <w:widowControl w:val="0"/>
              <w:autoSpaceDE w:val="0"/>
              <w:autoSpaceDN w:val="0"/>
              <w:spacing w:before="99" w:after="0" w:afterAutospacing="0"/>
              <w:ind w:left="22" w:right="1"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noProof/>
              </w:rPr>
              <mc:AlternateContent>
                <mc:Choice Requires="wpg">
                  <w:drawing>
                    <wp:anchor distT="0" distB="0" distL="0" distR="0" simplePos="0" relativeHeight="252000256" behindDoc="1" locked="0" layoutInCell="1" allowOverlap="1" wp14:anchorId="04C82A7F" wp14:editId="0E130EB3">
                      <wp:simplePos x="0" y="0"/>
                      <wp:positionH relativeFrom="column">
                        <wp:posOffset>538162</wp:posOffset>
                      </wp:positionH>
                      <wp:positionV relativeFrom="paragraph">
                        <wp:posOffset>114061</wp:posOffset>
                      </wp:positionV>
                      <wp:extent cx="38100" cy="9525"/>
                      <wp:effectExtent l="0" t="0" r="0" b="0"/>
                      <wp:wrapNone/>
                      <wp:docPr id="1879" name="Group 1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9525"/>
                                <a:chOff x="0" y="0"/>
                                <a:chExt cx="38100" cy="9525"/>
                              </a:xfrm>
                            </wpg:grpSpPr>
                            <wps:wsp>
                              <wps:cNvPr id="1880" name="Graphic 1880"/>
                              <wps:cNvSpPr/>
                              <wps:spPr>
                                <a:xfrm>
                                  <a:off x="0" y="4762"/>
                                  <a:ext cx="38100" cy="1270"/>
                                </a:xfrm>
                                <a:custGeom>
                                  <a:avLst/>
                                  <a:gdLst/>
                                  <a:ahLst/>
                                  <a:cxnLst/>
                                  <a:rect l="l" t="t" r="r" b="b"/>
                                  <a:pathLst>
                                    <a:path w="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53CB4CD" id="Group 1879" o:spid="_x0000_s1026" style="position:absolute;margin-left:42.35pt;margin-top:9pt;width:3pt;height:.75pt;z-index:-251316224;mso-wrap-distance-left:0;mso-wrap-distance-right:0" coordsize="381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">
                      <v:shape id="Graphic 1880" o:spid="_x0000_s1027" style="position:absolute;top:4762;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" path="m,l38100,e" filled="f">
                        <v:path arrowok="t"/>
                      </v:shape>
                    </v:group>
                  </w:pict>
                </mc:Fallback>
              </mc:AlternateContent>
            </w:r>
            <w:r w:rsidRPr="0008550E">
              <w:rPr>
                <w:rFonts w:ascii="Microsoft Sans Serif" w:eastAsia="Microsoft Sans Serif" w:hAnsi="Microsoft Sans Serif" w:cs="Microsoft Sans Serif"/>
                <w:spacing w:val="-10"/>
                <w:sz w:val="12"/>
              </w:rPr>
              <w:t>0</w:t>
            </w:r>
          </w:p>
        </w:tc>
        <w:tc>
          <w:tcPr>
            <w:tcW w:w="1905" w:type="dxa"/>
          </w:tcPr>
          <w:p w14:paraId="23BA3E77" w14:textId="77777777" w:rsidR="0008550E" w:rsidRPr="0008550E" w:rsidRDefault="0008550E" w:rsidP="0008550E">
            <w:pPr>
              <w:widowControl w:val="0"/>
              <w:autoSpaceDE w:val="0"/>
              <w:autoSpaceDN w:val="0"/>
              <w:spacing w:before="99" w:after="0" w:afterAutospacing="0"/>
              <w:ind w:left="8"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pacing w:val="-4"/>
                <w:sz w:val="12"/>
              </w:rPr>
              <w:t>0.50</w:t>
            </w:r>
          </w:p>
        </w:tc>
        <w:tc>
          <w:tcPr>
            <w:tcW w:w="1905" w:type="dxa"/>
          </w:tcPr>
          <w:p w14:paraId="3AFB258F" w14:textId="77777777" w:rsidR="0008550E" w:rsidRPr="0008550E" w:rsidRDefault="0008550E" w:rsidP="0008550E">
            <w:pPr>
              <w:widowControl w:val="0"/>
              <w:autoSpaceDE w:val="0"/>
              <w:autoSpaceDN w:val="0"/>
              <w:spacing w:before="99" w:after="0" w:afterAutospacing="0"/>
              <w:ind w:left="8"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pacing w:val="-4"/>
                <w:sz w:val="12"/>
              </w:rPr>
              <w:t>0.63</w:t>
            </w:r>
          </w:p>
        </w:tc>
        <w:tc>
          <w:tcPr>
            <w:tcW w:w="1455" w:type="dxa"/>
          </w:tcPr>
          <w:p w14:paraId="4FDCBFFB" w14:textId="77777777" w:rsidR="0008550E" w:rsidRPr="0008550E" w:rsidRDefault="0008550E" w:rsidP="0008550E">
            <w:pPr>
              <w:widowControl w:val="0"/>
              <w:autoSpaceDE w:val="0"/>
              <w:autoSpaceDN w:val="0"/>
              <w:spacing w:before="99" w:after="0" w:afterAutospacing="0"/>
              <w:ind w:left="25" w:right="17"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pacing w:val="-4"/>
                <w:sz w:val="12"/>
              </w:rPr>
              <w:t>0.75</w:t>
            </w:r>
          </w:p>
        </w:tc>
      </w:tr>
    </w:tbl>
    <w:p w14:paraId="29AC7AFB" w14:textId="77777777" w:rsidR="0008550E" w:rsidRPr="0008550E" w:rsidRDefault="0008550E" w:rsidP="0008550E">
      <w:pPr>
        <w:widowControl w:val="0"/>
        <w:autoSpaceDE w:val="0"/>
        <w:autoSpaceDN w:val="0"/>
        <w:spacing w:before="194" w:after="0" w:afterAutospacing="0"/>
        <w:ind w:left="550" w:firstLine="0"/>
        <w:rPr>
          <w:rFonts w:ascii="Microsoft Sans Serif" w:eastAsia="Microsoft Sans Serif" w:hAnsi="Microsoft Sans Serif" w:cs="Microsoft Sans Serif"/>
          <w:sz w:val="18"/>
          <w:szCs w:val="18"/>
        </w:rPr>
      </w:pPr>
      <w:r w:rsidRPr="0008550E">
        <w:rPr>
          <w:rFonts w:ascii="Microsoft Sans Serif" w:eastAsia="Microsoft Sans Serif" w:hAnsi="Microsoft Sans Serif" w:cs="Microsoft Sans Serif"/>
          <w:sz w:val="18"/>
          <w:szCs w:val="18"/>
        </w:rPr>
        <w:t>a.</w:t>
      </w:r>
      <w:r w:rsidRPr="0008550E">
        <w:rPr>
          <w:rFonts w:ascii="Microsoft Sans Serif" w:eastAsia="Microsoft Sans Serif" w:hAnsi="Microsoft Sans Serif" w:cs="Microsoft Sans Serif"/>
          <w:spacing w:val="46"/>
          <w:sz w:val="18"/>
          <w:szCs w:val="18"/>
        </w:rPr>
        <w:t xml:space="preserve"> </w:t>
      </w:r>
      <w:r w:rsidRPr="0008550E">
        <w:rPr>
          <w:rFonts w:ascii="Microsoft Sans Serif" w:eastAsia="Microsoft Sans Serif" w:hAnsi="Microsoft Sans Serif" w:cs="Microsoft Sans Serif"/>
          <w:sz w:val="18"/>
          <w:szCs w:val="18"/>
        </w:rPr>
        <w:t>Interpolation</w:t>
      </w:r>
      <w:r w:rsidRPr="0008550E">
        <w:rPr>
          <w:rFonts w:ascii="Microsoft Sans Serif" w:eastAsia="Microsoft Sans Serif" w:hAnsi="Microsoft Sans Serif" w:cs="Microsoft Sans Serif"/>
          <w:spacing w:val="-2"/>
          <w:sz w:val="18"/>
          <w:szCs w:val="18"/>
        </w:rPr>
        <w:t xml:space="preserve"> </w:t>
      </w:r>
      <w:r w:rsidRPr="0008550E">
        <w:rPr>
          <w:rFonts w:ascii="Microsoft Sans Serif" w:eastAsia="Microsoft Sans Serif" w:hAnsi="Microsoft Sans Serif" w:cs="Microsoft Sans Serif"/>
          <w:sz w:val="18"/>
          <w:szCs w:val="18"/>
        </w:rPr>
        <w:t>is</w:t>
      </w:r>
      <w:r w:rsidRPr="0008550E">
        <w:rPr>
          <w:rFonts w:ascii="Microsoft Sans Serif" w:eastAsia="Microsoft Sans Serif" w:hAnsi="Microsoft Sans Serif" w:cs="Microsoft Sans Serif"/>
          <w:spacing w:val="-3"/>
          <w:sz w:val="18"/>
          <w:szCs w:val="18"/>
        </w:rPr>
        <w:t xml:space="preserve"> </w:t>
      </w:r>
      <w:r w:rsidRPr="0008550E">
        <w:rPr>
          <w:rFonts w:ascii="Microsoft Sans Serif" w:eastAsia="Microsoft Sans Serif" w:hAnsi="Microsoft Sans Serif" w:cs="Microsoft Sans Serif"/>
          <w:spacing w:val="-2"/>
          <w:sz w:val="18"/>
          <w:szCs w:val="18"/>
        </w:rPr>
        <w:t>permitted.</w:t>
      </w:r>
    </w:p>
    <w:p w14:paraId="58F6BB03" w14:textId="77777777" w:rsidR="0008550E" w:rsidRPr="0008550E" w:rsidRDefault="0008550E" w:rsidP="0008550E">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6E0C7707" w14:textId="77777777" w:rsidR="0008550E" w:rsidRPr="0008550E" w:rsidRDefault="0008550E" w:rsidP="0008550E">
      <w:pPr>
        <w:widowControl w:val="0"/>
        <w:tabs>
          <w:tab w:val="left" w:pos="976"/>
        </w:tabs>
        <w:autoSpaceDE w:val="0"/>
        <w:autoSpaceDN w:val="0"/>
        <w:spacing w:before="1" w:after="0" w:afterAutospacing="0" w:line="314" w:lineRule="auto"/>
        <w:ind w:left="190" w:right="199" w:firstLine="0"/>
        <w:rPr>
          <w:rFonts w:ascii="Microsoft Sans Serif" w:eastAsia="Microsoft Sans Serif" w:hAnsi="Microsoft Sans Serif" w:cs="Microsoft Sans Serif"/>
          <w:sz w:val="18"/>
        </w:rPr>
      </w:pPr>
      <w:r w:rsidRPr="0008550E">
        <w:rPr>
          <w:rFonts w:ascii="Arial" w:eastAsia="Arial" w:hAnsi="Arial" w:cs="Arial"/>
          <w:b/>
          <w:bCs/>
          <w:spacing w:val="-1"/>
          <w:sz w:val="18"/>
          <w:szCs w:val="18"/>
        </w:rPr>
        <w:t>506.3.3.1</w:t>
      </w:r>
      <w:r w:rsidRPr="0008550E">
        <w:rPr>
          <w:rFonts w:ascii="Arial" w:eastAsia="Arial" w:hAnsi="Arial" w:cs="Arial"/>
          <w:b/>
          <w:bCs/>
          <w:spacing w:val="-1"/>
          <w:sz w:val="18"/>
          <w:szCs w:val="18"/>
        </w:rPr>
        <w:tab/>
      </w:r>
      <w:r w:rsidRPr="0008550E">
        <w:rPr>
          <w:rFonts w:ascii="Arial" w:eastAsia="Microsoft Sans Serif" w:hAnsi="Microsoft Sans Serif" w:cs="Microsoft Sans Serif"/>
          <w:b/>
          <w:sz w:val="18"/>
        </w:rPr>
        <w:t>Section 507 buildings.</w:t>
      </w:r>
      <w:r w:rsidRPr="0008550E">
        <w:rPr>
          <w:rFonts w:ascii="Arial" w:eastAsia="Microsoft Sans Serif" w:hAnsi="Microsoft Sans Serif" w:cs="Microsoft Sans Serif"/>
          <w:b/>
          <w:spacing w:val="-11"/>
          <w:sz w:val="18"/>
        </w:rPr>
        <w:t xml:space="preserve"> </w:t>
      </w:r>
      <w:r w:rsidRPr="0008550E">
        <w:rPr>
          <w:rFonts w:ascii="Microsoft Sans Serif" w:eastAsia="Microsoft Sans Serif" w:hAnsi="Microsoft Sans Serif" w:cs="Microsoft Sans Serif"/>
          <w:sz w:val="18"/>
        </w:rPr>
        <w:t xml:space="preserve">Where a building meets the requirements of Section 507, as applicable, except for compliance with the minimum 60-foot (18 288 mm) </w:t>
      </w:r>
      <w:r w:rsidRPr="0008550E">
        <w:rPr>
          <w:rFonts w:ascii="Arial" w:eastAsia="Microsoft Sans Serif" w:hAnsi="Microsoft Sans Serif" w:cs="Microsoft Sans Serif"/>
          <w:i/>
          <w:sz w:val="18"/>
        </w:rPr>
        <w:t>public way</w:t>
      </w:r>
      <w:r w:rsidRPr="0008550E">
        <w:rPr>
          <w:rFonts w:ascii="Arial" w:eastAsia="Microsoft Sans Serif" w:hAnsi="Microsoft Sans Serif" w:cs="Microsoft Sans Serif"/>
          <w:i/>
          <w:spacing w:val="-11"/>
          <w:sz w:val="18"/>
        </w:rPr>
        <w:t xml:space="preserve"> </w:t>
      </w:r>
      <w:r w:rsidRPr="0008550E">
        <w:rPr>
          <w:rFonts w:ascii="Microsoft Sans Serif" w:eastAsia="Microsoft Sans Serif" w:hAnsi="Microsoft Sans Serif" w:cs="Microsoft Sans Serif"/>
          <w:sz w:val="18"/>
        </w:rPr>
        <w:t xml:space="preserve">or </w:t>
      </w:r>
      <w:r w:rsidRPr="0008550E">
        <w:rPr>
          <w:rFonts w:ascii="Arial" w:eastAsia="Microsoft Sans Serif" w:hAnsi="Microsoft Sans Serif" w:cs="Microsoft Sans Serif"/>
          <w:i/>
          <w:sz w:val="18"/>
        </w:rPr>
        <w:t>yard</w:t>
      </w:r>
      <w:r w:rsidRPr="0008550E">
        <w:rPr>
          <w:rFonts w:ascii="Arial" w:eastAsia="Microsoft Sans Serif" w:hAnsi="Microsoft Sans Serif" w:cs="Microsoft Sans Serif"/>
          <w:i/>
          <w:spacing w:val="-1"/>
          <w:sz w:val="18"/>
        </w:rPr>
        <w:t xml:space="preserve"> </w:t>
      </w:r>
      <w:r w:rsidRPr="0008550E">
        <w:rPr>
          <w:rFonts w:ascii="Microsoft Sans Serif" w:eastAsia="Microsoft Sans Serif" w:hAnsi="Microsoft Sans Serif" w:cs="Microsoft Sans Serif"/>
          <w:sz w:val="18"/>
        </w:rPr>
        <w:t>requirement, the area factor increase based on frontage shall be determined in accordance</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with</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Table</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rPr>
        <w:t>506.3.3.1.</w:t>
      </w:r>
      <w:r w:rsidRPr="0008550E">
        <w:rPr>
          <w:rFonts w:ascii="Microsoft Sans Serif" w:eastAsia="Microsoft Sans Serif" w:hAnsi="Microsoft Sans Serif" w:cs="Microsoft Sans Serif"/>
          <w:spacing w:val="-1"/>
          <w:sz w:val="18"/>
        </w:rPr>
        <w:t xml:space="preserve"> </w:t>
      </w:r>
      <w:r w:rsidRPr="0008550E">
        <w:rPr>
          <w:rFonts w:ascii="Microsoft Sans Serif" w:eastAsia="Microsoft Sans Serif" w:hAnsi="Microsoft Sans Serif" w:cs="Microsoft Sans Serif"/>
          <w:sz w:val="18"/>
          <w:u w:val="single"/>
        </w:rPr>
        <w:t>The</w:t>
      </w:r>
      <w:r w:rsidRPr="0008550E">
        <w:rPr>
          <w:rFonts w:ascii="Microsoft Sans Serif" w:eastAsia="Microsoft Sans Serif" w:hAnsi="Microsoft Sans Serif" w:cs="Microsoft Sans Serif"/>
          <w:spacing w:val="-1"/>
          <w:sz w:val="18"/>
          <w:u w:val="single"/>
        </w:rPr>
        <w:t xml:space="preserve"> </w:t>
      </w:r>
      <w:r w:rsidRPr="0008550E">
        <w:rPr>
          <w:rFonts w:ascii="Microsoft Sans Serif" w:eastAsia="Microsoft Sans Serif" w:hAnsi="Microsoft Sans Serif" w:cs="Microsoft Sans Serif"/>
          <w:sz w:val="18"/>
          <w:u w:val="single"/>
        </w:rPr>
        <w:t>frontage</w:t>
      </w:r>
      <w:r w:rsidRPr="0008550E">
        <w:rPr>
          <w:rFonts w:ascii="Microsoft Sans Serif" w:eastAsia="Microsoft Sans Serif" w:hAnsi="Microsoft Sans Serif" w:cs="Microsoft Sans Serif"/>
          <w:spacing w:val="-1"/>
          <w:sz w:val="18"/>
          <w:u w:val="single"/>
        </w:rPr>
        <w:t xml:space="preserve"> </w:t>
      </w:r>
      <w:r w:rsidRPr="0008550E">
        <w:rPr>
          <w:rFonts w:ascii="Microsoft Sans Serif" w:eastAsia="Microsoft Sans Serif" w:hAnsi="Microsoft Sans Serif" w:cs="Microsoft Sans Serif"/>
          <w:sz w:val="18"/>
          <w:u w:val="single"/>
        </w:rPr>
        <w:t>increase</w:t>
      </w:r>
      <w:r w:rsidRPr="0008550E">
        <w:rPr>
          <w:rFonts w:ascii="Microsoft Sans Serif" w:eastAsia="Microsoft Sans Serif" w:hAnsi="Microsoft Sans Serif" w:cs="Microsoft Sans Serif"/>
          <w:spacing w:val="-1"/>
          <w:sz w:val="18"/>
          <w:u w:val="single"/>
        </w:rPr>
        <w:t xml:space="preserve"> </w:t>
      </w:r>
      <w:r w:rsidRPr="0008550E">
        <w:rPr>
          <w:rFonts w:ascii="Microsoft Sans Serif" w:eastAsia="Microsoft Sans Serif" w:hAnsi="Microsoft Sans Serif" w:cs="Microsoft Sans Serif"/>
          <w:sz w:val="18"/>
          <w:u w:val="single"/>
        </w:rPr>
        <w:t>shall</w:t>
      </w:r>
      <w:r w:rsidRPr="0008550E">
        <w:rPr>
          <w:rFonts w:ascii="Microsoft Sans Serif" w:eastAsia="Microsoft Sans Serif" w:hAnsi="Microsoft Sans Serif" w:cs="Microsoft Sans Serif"/>
          <w:spacing w:val="-1"/>
          <w:sz w:val="18"/>
          <w:u w:val="single"/>
        </w:rPr>
        <w:t xml:space="preserve"> </w:t>
      </w:r>
      <w:r w:rsidRPr="0008550E">
        <w:rPr>
          <w:rFonts w:ascii="Microsoft Sans Serif" w:eastAsia="Microsoft Sans Serif" w:hAnsi="Microsoft Sans Serif" w:cs="Microsoft Sans Serif"/>
          <w:sz w:val="18"/>
          <w:u w:val="single"/>
        </w:rPr>
        <w:t>be</w:t>
      </w:r>
      <w:r w:rsidRPr="0008550E">
        <w:rPr>
          <w:rFonts w:ascii="Microsoft Sans Serif" w:eastAsia="Microsoft Sans Serif" w:hAnsi="Microsoft Sans Serif" w:cs="Microsoft Sans Serif"/>
          <w:spacing w:val="-1"/>
          <w:sz w:val="18"/>
          <w:u w:val="single"/>
        </w:rPr>
        <w:t xml:space="preserve"> </w:t>
      </w:r>
      <w:r w:rsidRPr="0008550E">
        <w:rPr>
          <w:rFonts w:ascii="Microsoft Sans Serif" w:eastAsia="Microsoft Sans Serif" w:hAnsi="Microsoft Sans Serif" w:cs="Microsoft Sans Serif"/>
          <w:sz w:val="18"/>
          <w:u w:val="single"/>
        </w:rPr>
        <w:t>based</w:t>
      </w:r>
      <w:r w:rsidRPr="0008550E">
        <w:rPr>
          <w:rFonts w:ascii="Microsoft Sans Serif" w:eastAsia="Microsoft Sans Serif" w:hAnsi="Microsoft Sans Serif" w:cs="Microsoft Sans Serif"/>
          <w:spacing w:val="-1"/>
          <w:sz w:val="18"/>
          <w:u w:val="single"/>
        </w:rPr>
        <w:t xml:space="preserve"> </w:t>
      </w:r>
      <w:r w:rsidRPr="0008550E">
        <w:rPr>
          <w:rFonts w:ascii="Microsoft Sans Serif" w:eastAsia="Microsoft Sans Serif" w:hAnsi="Microsoft Sans Serif" w:cs="Microsoft Sans Serif"/>
          <w:sz w:val="18"/>
          <w:u w:val="single"/>
        </w:rPr>
        <w:t>on</w:t>
      </w:r>
      <w:r w:rsidRPr="0008550E">
        <w:rPr>
          <w:rFonts w:ascii="Microsoft Sans Serif" w:eastAsia="Microsoft Sans Serif" w:hAnsi="Microsoft Sans Serif" w:cs="Microsoft Sans Serif"/>
          <w:spacing w:val="-1"/>
          <w:sz w:val="18"/>
          <w:u w:val="single"/>
        </w:rPr>
        <w:t xml:space="preserve"> </w:t>
      </w:r>
      <w:r w:rsidRPr="0008550E">
        <w:rPr>
          <w:rFonts w:ascii="Microsoft Sans Serif" w:eastAsia="Microsoft Sans Serif" w:hAnsi="Microsoft Sans Serif" w:cs="Microsoft Sans Serif"/>
          <w:sz w:val="18"/>
          <w:u w:val="single"/>
        </w:rPr>
        <w:t>the</w:t>
      </w:r>
      <w:r w:rsidRPr="0008550E">
        <w:rPr>
          <w:rFonts w:ascii="Microsoft Sans Serif" w:eastAsia="Microsoft Sans Serif" w:hAnsi="Microsoft Sans Serif" w:cs="Microsoft Sans Serif"/>
          <w:spacing w:val="-1"/>
          <w:sz w:val="18"/>
          <w:u w:val="single"/>
        </w:rPr>
        <w:t xml:space="preserve"> </w:t>
      </w:r>
      <w:r w:rsidRPr="0008550E">
        <w:rPr>
          <w:rFonts w:ascii="Microsoft Sans Serif" w:eastAsia="Microsoft Sans Serif" w:hAnsi="Microsoft Sans Serif" w:cs="Microsoft Sans Serif"/>
          <w:sz w:val="18"/>
          <w:u w:val="single"/>
        </w:rPr>
        <w:t>smallest</w:t>
      </w:r>
      <w:r w:rsidRPr="0008550E">
        <w:rPr>
          <w:rFonts w:ascii="Microsoft Sans Serif" w:eastAsia="Microsoft Sans Serif" w:hAnsi="Microsoft Sans Serif" w:cs="Microsoft Sans Serif"/>
          <w:spacing w:val="-1"/>
          <w:sz w:val="18"/>
          <w:u w:val="single"/>
        </w:rPr>
        <w:t xml:space="preserve"> </w:t>
      </w:r>
      <w:r w:rsidRPr="0008550E">
        <w:rPr>
          <w:rFonts w:ascii="Microsoft Sans Serif" w:eastAsia="Microsoft Sans Serif" w:hAnsi="Microsoft Sans Serif" w:cs="Microsoft Sans Serif"/>
          <w:sz w:val="18"/>
          <w:u w:val="single"/>
        </w:rPr>
        <w:t>public</w:t>
      </w:r>
      <w:r w:rsidRPr="0008550E">
        <w:rPr>
          <w:rFonts w:ascii="Microsoft Sans Serif" w:eastAsia="Microsoft Sans Serif" w:hAnsi="Microsoft Sans Serif" w:cs="Microsoft Sans Serif"/>
          <w:spacing w:val="-1"/>
          <w:sz w:val="18"/>
          <w:u w:val="single"/>
        </w:rPr>
        <w:t xml:space="preserve"> </w:t>
      </w:r>
      <w:r w:rsidRPr="0008550E">
        <w:rPr>
          <w:rFonts w:ascii="Microsoft Sans Serif" w:eastAsia="Microsoft Sans Serif" w:hAnsi="Microsoft Sans Serif" w:cs="Microsoft Sans Serif"/>
          <w:sz w:val="18"/>
          <w:u w:val="single"/>
        </w:rPr>
        <w:t>way</w:t>
      </w:r>
      <w:r w:rsidRPr="0008550E">
        <w:rPr>
          <w:rFonts w:ascii="Microsoft Sans Serif" w:eastAsia="Microsoft Sans Serif" w:hAnsi="Microsoft Sans Serif" w:cs="Microsoft Sans Serif"/>
          <w:spacing w:val="-1"/>
          <w:sz w:val="18"/>
          <w:u w:val="single"/>
        </w:rPr>
        <w:t xml:space="preserve"> </w:t>
      </w:r>
      <w:r w:rsidRPr="0008550E">
        <w:rPr>
          <w:rFonts w:ascii="Microsoft Sans Serif" w:eastAsia="Microsoft Sans Serif" w:hAnsi="Microsoft Sans Serif" w:cs="Microsoft Sans Serif"/>
          <w:sz w:val="18"/>
          <w:u w:val="single"/>
        </w:rPr>
        <w:t>or</w:t>
      </w:r>
      <w:r w:rsidRPr="0008550E">
        <w:rPr>
          <w:rFonts w:ascii="Microsoft Sans Serif" w:eastAsia="Microsoft Sans Serif" w:hAnsi="Microsoft Sans Serif" w:cs="Microsoft Sans Serif"/>
          <w:spacing w:val="-1"/>
          <w:sz w:val="18"/>
          <w:u w:val="single"/>
        </w:rPr>
        <w:t xml:space="preserve"> </w:t>
      </w:r>
      <w:r w:rsidRPr="0008550E">
        <w:rPr>
          <w:rFonts w:ascii="Microsoft Sans Serif" w:eastAsia="Microsoft Sans Serif" w:hAnsi="Microsoft Sans Serif" w:cs="Microsoft Sans Serif"/>
          <w:sz w:val="18"/>
          <w:u w:val="single"/>
        </w:rPr>
        <w:t>open</w:t>
      </w:r>
      <w:r w:rsidRPr="0008550E">
        <w:rPr>
          <w:rFonts w:ascii="Microsoft Sans Serif" w:eastAsia="Microsoft Sans Serif" w:hAnsi="Microsoft Sans Serif" w:cs="Microsoft Sans Serif"/>
          <w:spacing w:val="-1"/>
          <w:sz w:val="18"/>
          <w:u w:val="single"/>
        </w:rPr>
        <w:t xml:space="preserve"> </w:t>
      </w:r>
      <w:r w:rsidRPr="0008550E">
        <w:rPr>
          <w:rFonts w:ascii="Microsoft Sans Serif" w:eastAsia="Microsoft Sans Serif" w:hAnsi="Microsoft Sans Serif" w:cs="Microsoft Sans Serif"/>
          <w:sz w:val="18"/>
          <w:u w:val="single"/>
        </w:rPr>
        <w:t>space</w:t>
      </w:r>
      <w:r w:rsidRPr="0008550E">
        <w:rPr>
          <w:rFonts w:ascii="Microsoft Sans Serif" w:eastAsia="Microsoft Sans Serif" w:hAnsi="Microsoft Sans Serif" w:cs="Microsoft Sans Serif"/>
          <w:spacing w:val="-1"/>
          <w:sz w:val="18"/>
          <w:u w:val="single"/>
        </w:rPr>
        <w:t xml:space="preserve"> </w:t>
      </w:r>
      <w:r w:rsidRPr="0008550E">
        <w:rPr>
          <w:rFonts w:ascii="Microsoft Sans Serif" w:eastAsia="Microsoft Sans Serif" w:hAnsi="Microsoft Sans Serif" w:cs="Microsoft Sans Serif"/>
          <w:sz w:val="18"/>
          <w:u w:val="single"/>
        </w:rPr>
        <w:t>that</w:t>
      </w:r>
      <w:r w:rsidRPr="0008550E">
        <w:rPr>
          <w:rFonts w:ascii="Microsoft Sans Serif" w:eastAsia="Microsoft Sans Serif" w:hAnsi="Microsoft Sans Serif" w:cs="Microsoft Sans Serif"/>
          <w:spacing w:val="-1"/>
          <w:sz w:val="18"/>
          <w:u w:val="single"/>
        </w:rPr>
        <w:t xml:space="preserve"> </w:t>
      </w:r>
      <w:r w:rsidRPr="0008550E">
        <w:rPr>
          <w:rFonts w:ascii="Microsoft Sans Serif" w:eastAsia="Microsoft Sans Serif" w:hAnsi="Microsoft Sans Serif" w:cs="Microsoft Sans Serif"/>
          <w:sz w:val="18"/>
          <w:u w:val="single"/>
        </w:rPr>
        <w:t>is</w:t>
      </w:r>
      <w:r w:rsidRPr="0008550E">
        <w:rPr>
          <w:rFonts w:ascii="Microsoft Sans Serif" w:eastAsia="Microsoft Sans Serif" w:hAnsi="Microsoft Sans Serif" w:cs="Microsoft Sans Serif"/>
          <w:spacing w:val="-1"/>
          <w:sz w:val="18"/>
          <w:u w:val="single"/>
        </w:rPr>
        <w:t xml:space="preserve"> </w:t>
      </w:r>
      <w:r w:rsidRPr="0008550E">
        <w:rPr>
          <w:rFonts w:ascii="Microsoft Sans Serif" w:eastAsia="Microsoft Sans Serif" w:hAnsi="Microsoft Sans Serif" w:cs="Microsoft Sans Serif"/>
          <w:sz w:val="18"/>
          <w:u w:val="single"/>
        </w:rPr>
        <w:t>30</w:t>
      </w:r>
      <w:r w:rsidRPr="0008550E">
        <w:rPr>
          <w:rFonts w:ascii="Microsoft Sans Serif" w:eastAsia="Microsoft Sans Serif" w:hAnsi="Microsoft Sans Serif" w:cs="Microsoft Sans Serif"/>
          <w:spacing w:val="-1"/>
          <w:sz w:val="18"/>
          <w:u w:val="single"/>
        </w:rPr>
        <w:t xml:space="preserve"> </w:t>
      </w:r>
      <w:r w:rsidRPr="0008550E">
        <w:rPr>
          <w:rFonts w:ascii="Microsoft Sans Serif" w:eastAsia="Microsoft Sans Serif" w:hAnsi="Microsoft Sans Serif" w:cs="Microsoft Sans Serif"/>
          <w:sz w:val="18"/>
          <w:u w:val="single"/>
        </w:rPr>
        <w:t>feet</w:t>
      </w:r>
      <w:r w:rsidRPr="0008550E">
        <w:rPr>
          <w:rFonts w:ascii="Microsoft Sans Serif" w:eastAsia="Microsoft Sans Serif" w:hAnsi="Microsoft Sans Serif" w:cs="Microsoft Sans Serif"/>
          <w:spacing w:val="-1"/>
          <w:sz w:val="18"/>
          <w:u w:val="single"/>
        </w:rPr>
        <w:t xml:space="preserve"> </w:t>
      </w:r>
      <w:r w:rsidRPr="0008550E">
        <w:rPr>
          <w:rFonts w:ascii="Microsoft Sans Serif" w:eastAsia="Microsoft Sans Serif" w:hAnsi="Microsoft Sans Serif" w:cs="Microsoft Sans Serif"/>
          <w:sz w:val="18"/>
          <w:u w:val="single"/>
        </w:rPr>
        <w:t>(9144</w:t>
      </w:r>
      <w:r w:rsidRPr="0008550E">
        <w:rPr>
          <w:rFonts w:ascii="Microsoft Sans Serif" w:eastAsia="Microsoft Sans Serif" w:hAnsi="Microsoft Sans Serif" w:cs="Microsoft Sans Serif"/>
          <w:spacing w:val="-1"/>
          <w:sz w:val="18"/>
          <w:u w:val="single"/>
        </w:rPr>
        <w:t xml:space="preserve"> </w:t>
      </w:r>
      <w:r w:rsidRPr="0008550E">
        <w:rPr>
          <w:rFonts w:ascii="Microsoft Sans Serif" w:eastAsia="Microsoft Sans Serif" w:hAnsi="Microsoft Sans Serif" w:cs="Microsoft Sans Serif"/>
          <w:sz w:val="18"/>
          <w:u w:val="single"/>
        </w:rPr>
        <w:t>mm)</w:t>
      </w:r>
    </w:p>
    <w:p w14:paraId="68F284AB" w14:textId="1CECDBD1" w:rsidR="0008550E" w:rsidRDefault="0008550E" w:rsidP="0008550E">
      <w:pPr>
        <w:widowControl w:val="0"/>
        <w:autoSpaceDE w:val="0"/>
        <w:autoSpaceDN w:val="0"/>
        <w:spacing w:before="44" w:after="0" w:afterAutospacing="0" w:line="319" w:lineRule="auto"/>
        <w:ind w:left="190" w:firstLine="0"/>
        <w:rPr>
          <w:rFonts w:ascii="Microsoft Sans Serif" w:eastAsia="Microsoft Sans Serif" w:hAnsi="Microsoft Sans Serif" w:cs="Microsoft Sans Serif"/>
          <w:sz w:val="18"/>
          <w:szCs w:val="18"/>
          <w:u w:val="single"/>
        </w:rPr>
      </w:pPr>
      <w:r w:rsidRPr="0008550E">
        <w:rPr>
          <w:rFonts w:ascii="Microsoft Sans Serif" w:eastAsia="Microsoft Sans Serif" w:hAnsi="Microsoft Sans Serif" w:cs="Microsoft Sans Serif"/>
          <w:sz w:val="18"/>
          <w:szCs w:val="18"/>
          <w:u w:val="single"/>
        </w:rPr>
        <w:t>or</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greater,</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and</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the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percentage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of</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building</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perimeter</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having</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a</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minimum</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30</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feet</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(9144</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mm)</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public</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way</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or</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open</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space.</w:t>
      </w:r>
      <w:r w:rsidRPr="0008550E">
        <w:rPr>
          <w:rFonts w:ascii="Microsoft Sans Serif" w:eastAsia="Microsoft Sans Serif" w:hAnsi="Microsoft Sans Serif" w:cs="Microsoft Sans Serif"/>
          <w:spacing w:val="-1"/>
          <w:sz w:val="18"/>
          <w:szCs w:val="18"/>
          <w:u w:val="single"/>
        </w:rPr>
        <w:t xml:space="preserve"> </w:t>
      </w:r>
    </w:p>
    <w:p w14:paraId="0FD9CC3C" w14:textId="77777777" w:rsidR="004977A9" w:rsidRPr="0008550E" w:rsidRDefault="004977A9" w:rsidP="0008550E">
      <w:pPr>
        <w:widowControl w:val="0"/>
        <w:autoSpaceDE w:val="0"/>
        <w:autoSpaceDN w:val="0"/>
        <w:spacing w:before="44" w:after="0" w:afterAutospacing="0" w:line="319" w:lineRule="auto"/>
        <w:ind w:left="190" w:firstLine="0"/>
        <w:rPr>
          <w:rFonts w:ascii="Microsoft Sans Serif" w:eastAsia="Microsoft Sans Serif" w:hAnsi="Microsoft Sans Serif" w:cs="Microsoft Sans Serif"/>
          <w:sz w:val="18"/>
          <w:szCs w:val="18"/>
        </w:rPr>
      </w:pPr>
    </w:p>
    <w:p w14:paraId="3AD87800" w14:textId="77777777" w:rsidR="0008550E" w:rsidRPr="0008550E" w:rsidRDefault="0008550E" w:rsidP="0008550E">
      <w:pPr>
        <w:widowControl w:val="0"/>
        <w:autoSpaceDE w:val="0"/>
        <w:autoSpaceDN w:val="0"/>
        <w:spacing w:before="61" w:after="0" w:afterAutospacing="0"/>
        <w:ind w:left="0" w:firstLine="0"/>
        <w:rPr>
          <w:rFonts w:ascii="Microsoft Sans Serif" w:eastAsia="Microsoft Sans Serif" w:hAnsi="Microsoft Sans Serif" w:cs="Microsoft Sans Serif"/>
          <w:sz w:val="18"/>
          <w:szCs w:val="18"/>
        </w:rPr>
      </w:pPr>
    </w:p>
    <w:p w14:paraId="1D8076B6" w14:textId="77777777" w:rsidR="0008550E" w:rsidRPr="0008550E" w:rsidRDefault="0008550E" w:rsidP="0008550E">
      <w:pPr>
        <w:widowControl w:val="0"/>
        <w:autoSpaceDE w:val="0"/>
        <w:autoSpaceDN w:val="0"/>
        <w:spacing w:after="0" w:afterAutospacing="0"/>
        <w:ind w:left="40" w:firstLine="0"/>
        <w:jc w:val="center"/>
        <w:outlineLvl w:val="5"/>
        <w:rPr>
          <w:rFonts w:ascii="Arial" w:eastAsia="Arial" w:hAnsi="Arial" w:cs="Arial"/>
          <w:b/>
          <w:bCs/>
          <w:sz w:val="18"/>
          <w:szCs w:val="18"/>
        </w:rPr>
      </w:pPr>
      <w:r w:rsidRPr="0008550E">
        <w:rPr>
          <w:rFonts w:ascii="Arial" w:eastAsia="Arial" w:hAnsi="Arial" w:cs="Arial"/>
          <w:b/>
          <w:bCs/>
          <w:sz w:val="18"/>
          <w:szCs w:val="18"/>
        </w:rPr>
        <w:t>TABLE</w:t>
      </w:r>
      <w:r w:rsidRPr="0008550E">
        <w:rPr>
          <w:rFonts w:ascii="Arial" w:eastAsia="Arial" w:hAnsi="Arial" w:cs="Arial"/>
          <w:b/>
          <w:bCs/>
          <w:spacing w:val="-11"/>
          <w:sz w:val="18"/>
          <w:szCs w:val="18"/>
        </w:rPr>
        <w:t xml:space="preserve"> </w:t>
      </w:r>
      <w:r w:rsidRPr="0008550E">
        <w:rPr>
          <w:rFonts w:ascii="Arial" w:eastAsia="Arial" w:hAnsi="Arial" w:cs="Arial"/>
          <w:b/>
          <w:bCs/>
          <w:sz w:val="18"/>
          <w:szCs w:val="18"/>
        </w:rPr>
        <w:t>506.3.3.1</w:t>
      </w:r>
      <w:r w:rsidRPr="0008550E">
        <w:rPr>
          <w:rFonts w:ascii="Arial" w:eastAsia="Arial" w:hAnsi="Arial" w:cs="Arial"/>
          <w:b/>
          <w:bCs/>
          <w:spacing w:val="-12"/>
          <w:sz w:val="18"/>
          <w:szCs w:val="18"/>
        </w:rPr>
        <w:t xml:space="preserve"> </w:t>
      </w:r>
      <w:r w:rsidRPr="0008550E">
        <w:rPr>
          <w:rFonts w:ascii="Arial" w:eastAsia="Arial" w:hAnsi="Arial" w:cs="Arial"/>
          <w:b/>
          <w:bCs/>
          <w:sz w:val="18"/>
          <w:szCs w:val="18"/>
        </w:rPr>
        <w:t>SECTION</w:t>
      </w:r>
      <w:r w:rsidRPr="0008550E">
        <w:rPr>
          <w:rFonts w:ascii="Arial" w:eastAsia="Arial" w:hAnsi="Arial" w:cs="Arial"/>
          <w:b/>
          <w:bCs/>
          <w:spacing w:val="-8"/>
          <w:sz w:val="18"/>
          <w:szCs w:val="18"/>
        </w:rPr>
        <w:t xml:space="preserve"> </w:t>
      </w:r>
      <w:r w:rsidRPr="0008550E">
        <w:rPr>
          <w:rFonts w:ascii="Arial" w:eastAsia="Arial" w:hAnsi="Arial" w:cs="Arial"/>
          <w:b/>
          <w:bCs/>
          <w:sz w:val="18"/>
          <w:szCs w:val="18"/>
        </w:rPr>
        <w:t>507</w:t>
      </w:r>
      <w:r w:rsidRPr="0008550E">
        <w:rPr>
          <w:rFonts w:ascii="Arial" w:eastAsia="Arial" w:hAnsi="Arial" w:cs="Arial"/>
          <w:b/>
          <w:bCs/>
          <w:spacing w:val="-8"/>
          <w:sz w:val="18"/>
          <w:szCs w:val="18"/>
        </w:rPr>
        <w:t xml:space="preserve"> </w:t>
      </w:r>
      <w:proofErr w:type="spellStart"/>
      <w:r w:rsidRPr="0008550E">
        <w:rPr>
          <w:rFonts w:ascii="Arial" w:eastAsia="Arial" w:hAnsi="Arial" w:cs="Arial"/>
          <w:b/>
          <w:bCs/>
          <w:spacing w:val="-2"/>
          <w:sz w:val="18"/>
          <w:szCs w:val="18"/>
        </w:rPr>
        <w:t>BUILDINGS</w:t>
      </w:r>
      <w:r w:rsidRPr="0008550E">
        <w:rPr>
          <w:rFonts w:ascii="Arial" w:eastAsia="Arial" w:hAnsi="Arial" w:cs="Arial"/>
          <w:b/>
          <w:bCs/>
          <w:spacing w:val="-2"/>
          <w:sz w:val="18"/>
          <w:szCs w:val="18"/>
          <w:vertAlign w:val="superscript"/>
        </w:rPr>
        <w:t>a</w:t>
      </w:r>
      <w:proofErr w:type="spellEnd"/>
    </w:p>
    <w:p w14:paraId="6456EE5F" w14:textId="77777777" w:rsidR="0008550E" w:rsidRPr="0008550E" w:rsidRDefault="0008550E" w:rsidP="0008550E">
      <w:pPr>
        <w:widowControl w:val="0"/>
        <w:autoSpaceDE w:val="0"/>
        <w:autoSpaceDN w:val="0"/>
        <w:spacing w:before="2" w:after="0" w:afterAutospacing="0"/>
        <w:ind w:left="0" w:firstLine="0"/>
        <w:rPr>
          <w:rFonts w:ascii="Arial"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45"/>
        <w:gridCol w:w="1275"/>
        <w:gridCol w:w="1275"/>
        <w:gridCol w:w="1290"/>
        <w:gridCol w:w="1290"/>
        <w:gridCol w:w="1290"/>
        <w:gridCol w:w="1920"/>
      </w:tblGrid>
      <w:tr w:rsidR="0008550E" w:rsidRPr="0008550E" w14:paraId="61356F48" w14:textId="77777777" w:rsidTr="00262DF5">
        <w:trPr>
          <w:trHeight w:val="360"/>
        </w:trPr>
        <w:tc>
          <w:tcPr>
            <w:tcW w:w="2745" w:type="dxa"/>
            <w:vMerge w:val="restart"/>
          </w:tcPr>
          <w:p w14:paraId="76038C93" w14:textId="77777777" w:rsidR="0008550E" w:rsidRPr="0008550E" w:rsidRDefault="0008550E" w:rsidP="0008550E">
            <w:pPr>
              <w:widowControl w:val="0"/>
              <w:autoSpaceDE w:val="0"/>
              <w:autoSpaceDN w:val="0"/>
              <w:spacing w:before="97" w:after="0" w:afterAutospacing="0"/>
              <w:ind w:left="187" w:firstLine="0"/>
              <w:rPr>
                <w:rFonts w:ascii="Arial" w:eastAsia="Microsoft Sans Serif" w:hAnsi="Microsoft Sans Serif" w:cs="Microsoft Sans Serif"/>
                <w:b/>
                <w:sz w:val="12"/>
              </w:rPr>
            </w:pPr>
            <w:r w:rsidRPr="0008550E">
              <w:rPr>
                <w:rFonts w:ascii="Arial" w:eastAsia="Microsoft Sans Serif" w:hAnsi="Microsoft Sans Serif" w:cs="Microsoft Sans Serif"/>
                <w:b/>
                <w:spacing w:val="-2"/>
                <w:sz w:val="12"/>
              </w:rPr>
              <w:t>PERCENTAGE</w:t>
            </w:r>
            <w:r w:rsidRPr="0008550E">
              <w:rPr>
                <w:rFonts w:ascii="Arial" w:eastAsia="Microsoft Sans Serif" w:hAnsi="Microsoft Sans Serif" w:cs="Microsoft Sans Serif"/>
                <w:b/>
                <w:spacing w:val="4"/>
                <w:sz w:val="12"/>
              </w:rPr>
              <w:t xml:space="preserve"> </w:t>
            </w:r>
            <w:r w:rsidRPr="0008550E">
              <w:rPr>
                <w:rFonts w:ascii="Arial" w:eastAsia="Microsoft Sans Serif" w:hAnsi="Microsoft Sans Serif" w:cs="Microsoft Sans Serif"/>
                <w:b/>
                <w:spacing w:val="-2"/>
                <w:sz w:val="12"/>
              </w:rPr>
              <w:t>OF</w:t>
            </w:r>
            <w:r w:rsidRPr="0008550E">
              <w:rPr>
                <w:rFonts w:ascii="Arial" w:eastAsia="Microsoft Sans Serif" w:hAnsi="Microsoft Sans Serif" w:cs="Microsoft Sans Serif"/>
                <w:b/>
                <w:spacing w:val="4"/>
                <w:sz w:val="12"/>
              </w:rPr>
              <w:t xml:space="preserve"> </w:t>
            </w:r>
            <w:r w:rsidRPr="0008550E">
              <w:rPr>
                <w:rFonts w:ascii="Arial" w:eastAsia="Microsoft Sans Serif" w:hAnsi="Microsoft Sans Serif" w:cs="Microsoft Sans Serif"/>
                <w:b/>
                <w:spacing w:val="-2"/>
                <w:sz w:val="12"/>
              </w:rPr>
              <w:t>BUILDING</w:t>
            </w:r>
            <w:r w:rsidRPr="0008550E">
              <w:rPr>
                <w:rFonts w:ascii="Arial" w:eastAsia="Microsoft Sans Serif" w:hAnsi="Microsoft Sans Serif" w:cs="Microsoft Sans Serif"/>
                <w:b/>
                <w:spacing w:val="5"/>
                <w:sz w:val="12"/>
              </w:rPr>
              <w:t xml:space="preserve"> </w:t>
            </w:r>
            <w:r w:rsidRPr="0008550E">
              <w:rPr>
                <w:rFonts w:ascii="Arial" w:eastAsia="Microsoft Sans Serif" w:hAnsi="Microsoft Sans Serif" w:cs="Microsoft Sans Serif"/>
                <w:b/>
                <w:spacing w:val="-2"/>
                <w:sz w:val="12"/>
              </w:rPr>
              <w:t>PERIMETER</w:t>
            </w:r>
          </w:p>
        </w:tc>
        <w:tc>
          <w:tcPr>
            <w:tcW w:w="8340" w:type="dxa"/>
            <w:gridSpan w:val="6"/>
          </w:tcPr>
          <w:p w14:paraId="0134C9FC" w14:textId="77777777" w:rsidR="0008550E" w:rsidRPr="0008550E" w:rsidRDefault="0008550E" w:rsidP="0008550E">
            <w:pPr>
              <w:widowControl w:val="0"/>
              <w:autoSpaceDE w:val="0"/>
              <w:autoSpaceDN w:val="0"/>
              <w:spacing w:before="97" w:after="0" w:afterAutospacing="0"/>
              <w:ind w:left="1" w:firstLine="0"/>
              <w:jc w:val="center"/>
              <w:rPr>
                <w:rFonts w:ascii="Arial" w:eastAsia="Microsoft Sans Serif" w:hAnsi="Microsoft Sans Serif" w:cs="Microsoft Sans Serif"/>
                <w:b/>
                <w:sz w:val="12"/>
              </w:rPr>
            </w:pPr>
            <w:r w:rsidRPr="0008550E">
              <w:rPr>
                <w:rFonts w:ascii="Arial" w:eastAsia="Microsoft Sans Serif" w:hAnsi="Microsoft Sans Serif" w:cs="Microsoft Sans Serif"/>
                <w:b/>
                <w:sz w:val="12"/>
              </w:rPr>
              <w:t>OPEN</w:t>
            </w:r>
            <w:r w:rsidRPr="0008550E">
              <w:rPr>
                <w:rFonts w:ascii="Arial" w:eastAsia="Microsoft Sans Serif" w:hAnsi="Microsoft Sans Serif" w:cs="Microsoft Sans Serif"/>
                <w:b/>
                <w:spacing w:val="-6"/>
                <w:sz w:val="12"/>
              </w:rPr>
              <w:t xml:space="preserve"> </w:t>
            </w:r>
            <w:r w:rsidRPr="0008550E">
              <w:rPr>
                <w:rFonts w:ascii="Arial" w:eastAsia="Microsoft Sans Serif" w:hAnsi="Microsoft Sans Serif" w:cs="Microsoft Sans Serif"/>
                <w:b/>
                <w:sz w:val="12"/>
              </w:rPr>
              <w:t>SPACE</w:t>
            </w:r>
            <w:r w:rsidRPr="0008550E">
              <w:rPr>
                <w:rFonts w:ascii="Arial" w:eastAsia="Microsoft Sans Serif" w:hAnsi="Microsoft Sans Serif" w:cs="Microsoft Sans Serif"/>
                <w:b/>
                <w:spacing w:val="-6"/>
                <w:sz w:val="12"/>
              </w:rPr>
              <w:t xml:space="preserve"> </w:t>
            </w:r>
            <w:r w:rsidRPr="0008550E">
              <w:rPr>
                <w:rFonts w:ascii="Arial" w:eastAsia="Microsoft Sans Serif" w:hAnsi="Microsoft Sans Serif" w:cs="Microsoft Sans Serif"/>
                <w:b/>
                <w:spacing w:val="-2"/>
                <w:sz w:val="12"/>
              </w:rPr>
              <w:t>(feet)</w:t>
            </w:r>
          </w:p>
        </w:tc>
      </w:tr>
      <w:tr w:rsidR="0008550E" w:rsidRPr="0008550E" w14:paraId="6B1F1232" w14:textId="77777777" w:rsidTr="00262DF5">
        <w:trPr>
          <w:trHeight w:val="360"/>
        </w:trPr>
        <w:tc>
          <w:tcPr>
            <w:tcW w:w="2745" w:type="dxa"/>
            <w:vMerge/>
            <w:tcBorders>
              <w:top w:val="nil"/>
            </w:tcBorders>
          </w:tcPr>
          <w:p w14:paraId="59FB19D6" w14:textId="77777777" w:rsidR="0008550E" w:rsidRPr="0008550E" w:rsidRDefault="0008550E" w:rsidP="0008550E">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275" w:type="dxa"/>
          </w:tcPr>
          <w:p w14:paraId="111B15A4" w14:textId="77777777" w:rsidR="0008550E" w:rsidRPr="0008550E" w:rsidRDefault="0008550E" w:rsidP="0008550E">
            <w:pPr>
              <w:widowControl w:val="0"/>
              <w:autoSpaceDE w:val="0"/>
              <w:autoSpaceDN w:val="0"/>
              <w:spacing w:before="97" w:after="0" w:afterAutospacing="0"/>
              <w:ind w:left="21" w:right="13" w:firstLine="0"/>
              <w:jc w:val="center"/>
              <w:rPr>
                <w:rFonts w:ascii="Arial" w:eastAsia="Microsoft Sans Serif" w:hAnsi="Microsoft Sans Serif" w:cs="Microsoft Sans Serif"/>
                <w:b/>
                <w:sz w:val="12"/>
              </w:rPr>
            </w:pPr>
            <w:r w:rsidRPr="0008550E">
              <w:rPr>
                <w:rFonts w:ascii="Arial" w:eastAsia="Microsoft Sans Serif" w:hAnsi="Microsoft Sans Serif" w:cs="Microsoft Sans Serif"/>
                <w:b/>
                <w:sz w:val="12"/>
              </w:rPr>
              <w:t>30</w:t>
            </w:r>
            <w:r w:rsidRPr="0008550E">
              <w:rPr>
                <w:rFonts w:ascii="Arial" w:eastAsia="Microsoft Sans Serif" w:hAnsi="Microsoft Sans Serif" w:cs="Microsoft Sans Serif"/>
                <w:b/>
                <w:spacing w:val="-4"/>
                <w:sz w:val="12"/>
              </w:rPr>
              <w:t xml:space="preserve"> </w:t>
            </w:r>
            <w:r w:rsidRPr="0008550E">
              <w:rPr>
                <w:rFonts w:ascii="Arial" w:eastAsia="Microsoft Sans Serif" w:hAnsi="Microsoft Sans Serif" w:cs="Microsoft Sans Serif"/>
                <w:b/>
                <w:sz w:val="12"/>
              </w:rPr>
              <w:t>to</w:t>
            </w:r>
            <w:r w:rsidRPr="0008550E">
              <w:rPr>
                <w:rFonts w:ascii="Arial" w:eastAsia="Microsoft Sans Serif" w:hAnsi="Microsoft Sans Serif" w:cs="Microsoft Sans Serif"/>
                <w:b/>
                <w:spacing w:val="-3"/>
                <w:sz w:val="12"/>
              </w:rPr>
              <w:t xml:space="preserve"> </w:t>
            </w:r>
            <w:r w:rsidRPr="0008550E">
              <w:rPr>
                <w:rFonts w:ascii="Arial" w:eastAsia="Microsoft Sans Serif" w:hAnsi="Microsoft Sans Serif" w:cs="Microsoft Sans Serif"/>
                <w:b/>
                <w:sz w:val="12"/>
              </w:rPr>
              <w:t>less</w:t>
            </w:r>
            <w:r w:rsidRPr="0008550E">
              <w:rPr>
                <w:rFonts w:ascii="Arial" w:eastAsia="Microsoft Sans Serif" w:hAnsi="Microsoft Sans Serif" w:cs="Microsoft Sans Serif"/>
                <w:b/>
                <w:spacing w:val="-3"/>
                <w:sz w:val="12"/>
              </w:rPr>
              <w:t xml:space="preserve"> </w:t>
            </w:r>
            <w:r w:rsidRPr="0008550E">
              <w:rPr>
                <w:rFonts w:ascii="Arial" w:eastAsia="Microsoft Sans Serif" w:hAnsi="Microsoft Sans Serif" w:cs="Microsoft Sans Serif"/>
                <w:b/>
                <w:sz w:val="12"/>
              </w:rPr>
              <w:t>than</w:t>
            </w:r>
            <w:r w:rsidRPr="0008550E">
              <w:rPr>
                <w:rFonts w:ascii="Arial" w:eastAsia="Microsoft Sans Serif" w:hAnsi="Microsoft Sans Serif" w:cs="Microsoft Sans Serif"/>
                <w:b/>
                <w:spacing w:val="-3"/>
                <w:sz w:val="12"/>
              </w:rPr>
              <w:t xml:space="preserve"> </w:t>
            </w:r>
            <w:r w:rsidRPr="0008550E">
              <w:rPr>
                <w:rFonts w:ascii="Arial" w:eastAsia="Microsoft Sans Serif" w:hAnsi="Microsoft Sans Serif" w:cs="Microsoft Sans Serif"/>
                <w:b/>
                <w:spacing w:val="-5"/>
                <w:sz w:val="12"/>
              </w:rPr>
              <w:t>35</w:t>
            </w:r>
          </w:p>
        </w:tc>
        <w:tc>
          <w:tcPr>
            <w:tcW w:w="1275" w:type="dxa"/>
          </w:tcPr>
          <w:p w14:paraId="5719E176" w14:textId="77777777" w:rsidR="0008550E" w:rsidRPr="0008550E" w:rsidRDefault="0008550E" w:rsidP="0008550E">
            <w:pPr>
              <w:widowControl w:val="0"/>
              <w:autoSpaceDE w:val="0"/>
              <w:autoSpaceDN w:val="0"/>
              <w:spacing w:before="97" w:after="0" w:afterAutospacing="0"/>
              <w:ind w:left="21" w:right="13" w:firstLine="0"/>
              <w:jc w:val="center"/>
              <w:rPr>
                <w:rFonts w:ascii="Arial" w:eastAsia="Microsoft Sans Serif" w:hAnsi="Microsoft Sans Serif" w:cs="Microsoft Sans Serif"/>
                <w:b/>
                <w:sz w:val="12"/>
              </w:rPr>
            </w:pPr>
            <w:r w:rsidRPr="0008550E">
              <w:rPr>
                <w:rFonts w:ascii="Arial" w:eastAsia="Microsoft Sans Serif" w:hAnsi="Microsoft Sans Serif" w:cs="Microsoft Sans Serif"/>
                <w:b/>
                <w:sz w:val="12"/>
              </w:rPr>
              <w:t>35</w:t>
            </w:r>
            <w:r w:rsidRPr="0008550E">
              <w:rPr>
                <w:rFonts w:ascii="Arial" w:eastAsia="Microsoft Sans Serif" w:hAnsi="Microsoft Sans Serif" w:cs="Microsoft Sans Serif"/>
                <w:b/>
                <w:spacing w:val="-4"/>
                <w:sz w:val="12"/>
              </w:rPr>
              <w:t xml:space="preserve"> </w:t>
            </w:r>
            <w:r w:rsidRPr="0008550E">
              <w:rPr>
                <w:rFonts w:ascii="Arial" w:eastAsia="Microsoft Sans Serif" w:hAnsi="Microsoft Sans Serif" w:cs="Microsoft Sans Serif"/>
                <w:b/>
                <w:sz w:val="12"/>
              </w:rPr>
              <w:t>to</w:t>
            </w:r>
            <w:r w:rsidRPr="0008550E">
              <w:rPr>
                <w:rFonts w:ascii="Arial" w:eastAsia="Microsoft Sans Serif" w:hAnsi="Microsoft Sans Serif" w:cs="Microsoft Sans Serif"/>
                <w:b/>
                <w:spacing w:val="-3"/>
                <w:sz w:val="12"/>
              </w:rPr>
              <w:t xml:space="preserve"> </w:t>
            </w:r>
            <w:r w:rsidRPr="0008550E">
              <w:rPr>
                <w:rFonts w:ascii="Arial" w:eastAsia="Microsoft Sans Serif" w:hAnsi="Microsoft Sans Serif" w:cs="Microsoft Sans Serif"/>
                <w:b/>
                <w:sz w:val="12"/>
              </w:rPr>
              <w:t>less</w:t>
            </w:r>
            <w:r w:rsidRPr="0008550E">
              <w:rPr>
                <w:rFonts w:ascii="Arial" w:eastAsia="Microsoft Sans Serif" w:hAnsi="Microsoft Sans Serif" w:cs="Microsoft Sans Serif"/>
                <w:b/>
                <w:spacing w:val="-3"/>
                <w:sz w:val="12"/>
              </w:rPr>
              <w:t xml:space="preserve"> </w:t>
            </w:r>
            <w:r w:rsidRPr="0008550E">
              <w:rPr>
                <w:rFonts w:ascii="Arial" w:eastAsia="Microsoft Sans Serif" w:hAnsi="Microsoft Sans Serif" w:cs="Microsoft Sans Serif"/>
                <w:b/>
                <w:sz w:val="12"/>
              </w:rPr>
              <w:t>than</w:t>
            </w:r>
            <w:r w:rsidRPr="0008550E">
              <w:rPr>
                <w:rFonts w:ascii="Arial" w:eastAsia="Microsoft Sans Serif" w:hAnsi="Microsoft Sans Serif" w:cs="Microsoft Sans Serif"/>
                <w:b/>
                <w:spacing w:val="-3"/>
                <w:sz w:val="12"/>
              </w:rPr>
              <w:t xml:space="preserve"> </w:t>
            </w:r>
            <w:r w:rsidRPr="0008550E">
              <w:rPr>
                <w:rFonts w:ascii="Arial" w:eastAsia="Microsoft Sans Serif" w:hAnsi="Microsoft Sans Serif" w:cs="Microsoft Sans Serif"/>
                <w:b/>
                <w:spacing w:val="-5"/>
                <w:sz w:val="12"/>
              </w:rPr>
              <w:t>40</w:t>
            </w:r>
          </w:p>
        </w:tc>
        <w:tc>
          <w:tcPr>
            <w:tcW w:w="1290" w:type="dxa"/>
          </w:tcPr>
          <w:p w14:paraId="16EB3E24" w14:textId="77777777" w:rsidR="0008550E" w:rsidRPr="0008550E" w:rsidRDefault="0008550E" w:rsidP="0008550E">
            <w:pPr>
              <w:widowControl w:val="0"/>
              <w:autoSpaceDE w:val="0"/>
              <w:autoSpaceDN w:val="0"/>
              <w:spacing w:before="97" w:after="0" w:afterAutospacing="0"/>
              <w:ind w:left="21" w:right="13" w:firstLine="0"/>
              <w:jc w:val="center"/>
              <w:rPr>
                <w:rFonts w:ascii="Arial" w:eastAsia="Microsoft Sans Serif" w:hAnsi="Microsoft Sans Serif" w:cs="Microsoft Sans Serif"/>
                <w:b/>
                <w:sz w:val="12"/>
              </w:rPr>
            </w:pPr>
            <w:r w:rsidRPr="0008550E">
              <w:rPr>
                <w:rFonts w:ascii="Arial" w:eastAsia="Microsoft Sans Serif" w:hAnsi="Microsoft Sans Serif" w:cs="Microsoft Sans Serif"/>
                <w:b/>
                <w:sz w:val="12"/>
              </w:rPr>
              <w:t>40</w:t>
            </w:r>
            <w:r w:rsidRPr="0008550E">
              <w:rPr>
                <w:rFonts w:ascii="Arial" w:eastAsia="Microsoft Sans Serif" w:hAnsi="Microsoft Sans Serif" w:cs="Microsoft Sans Serif"/>
                <w:b/>
                <w:spacing w:val="-4"/>
                <w:sz w:val="12"/>
              </w:rPr>
              <w:t xml:space="preserve"> </w:t>
            </w:r>
            <w:r w:rsidRPr="0008550E">
              <w:rPr>
                <w:rFonts w:ascii="Arial" w:eastAsia="Microsoft Sans Serif" w:hAnsi="Microsoft Sans Serif" w:cs="Microsoft Sans Serif"/>
                <w:b/>
                <w:sz w:val="12"/>
              </w:rPr>
              <w:t>to</w:t>
            </w:r>
            <w:r w:rsidRPr="0008550E">
              <w:rPr>
                <w:rFonts w:ascii="Arial" w:eastAsia="Microsoft Sans Serif" w:hAnsi="Microsoft Sans Serif" w:cs="Microsoft Sans Serif"/>
                <w:b/>
                <w:spacing w:val="-3"/>
                <w:sz w:val="12"/>
              </w:rPr>
              <w:t xml:space="preserve"> </w:t>
            </w:r>
            <w:r w:rsidRPr="0008550E">
              <w:rPr>
                <w:rFonts w:ascii="Arial" w:eastAsia="Microsoft Sans Serif" w:hAnsi="Microsoft Sans Serif" w:cs="Microsoft Sans Serif"/>
                <w:b/>
                <w:sz w:val="12"/>
              </w:rPr>
              <w:t>less</w:t>
            </w:r>
            <w:r w:rsidRPr="0008550E">
              <w:rPr>
                <w:rFonts w:ascii="Arial" w:eastAsia="Microsoft Sans Serif" w:hAnsi="Microsoft Sans Serif" w:cs="Microsoft Sans Serif"/>
                <w:b/>
                <w:spacing w:val="-3"/>
                <w:sz w:val="12"/>
              </w:rPr>
              <w:t xml:space="preserve"> </w:t>
            </w:r>
            <w:r w:rsidRPr="0008550E">
              <w:rPr>
                <w:rFonts w:ascii="Arial" w:eastAsia="Microsoft Sans Serif" w:hAnsi="Microsoft Sans Serif" w:cs="Microsoft Sans Serif"/>
                <w:b/>
                <w:sz w:val="12"/>
              </w:rPr>
              <w:t>than</w:t>
            </w:r>
            <w:r w:rsidRPr="0008550E">
              <w:rPr>
                <w:rFonts w:ascii="Arial" w:eastAsia="Microsoft Sans Serif" w:hAnsi="Microsoft Sans Serif" w:cs="Microsoft Sans Serif"/>
                <w:b/>
                <w:spacing w:val="-3"/>
                <w:sz w:val="12"/>
              </w:rPr>
              <w:t xml:space="preserve"> </w:t>
            </w:r>
            <w:r w:rsidRPr="0008550E">
              <w:rPr>
                <w:rFonts w:ascii="Arial" w:eastAsia="Microsoft Sans Serif" w:hAnsi="Microsoft Sans Serif" w:cs="Microsoft Sans Serif"/>
                <w:b/>
                <w:spacing w:val="-5"/>
                <w:sz w:val="12"/>
              </w:rPr>
              <w:t>45</w:t>
            </w:r>
          </w:p>
        </w:tc>
        <w:tc>
          <w:tcPr>
            <w:tcW w:w="1290" w:type="dxa"/>
          </w:tcPr>
          <w:p w14:paraId="59BBAF7D" w14:textId="77777777" w:rsidR="0008550E" w:rsidRPr="0008550E" w:rsidRDefault="0008550E" w:rsidP="0008550E">
            <w:pPr>
              <w:widowControl w:val="0"/>
              <w:autoSpaceDE w:val="0"/>
              <w:autoSpaceDN w:val="0"/>
              <w:spacing w:before="97" w:after="0" w:afterAutospacing="0"/>
              <w:ind w:left="21" w:right="13" w:firstLine="0"/>
              <w:jc w:val="center"/>
              <w:rPr>
                <w:rFonts w:ascii="Arial" w:eastAsia="Microsoft Sans Serif" w:hAnsi="Microsoft Sans Serif" w:cs="Microsoft Sans Serif"/>
                <w:b/>
                <w:sz w:val="12"/>
              </w:rPr>
            </w:pPr>
            <w:r w:rsidRPr="0008550E">
              <w:rPr>
                <w:rFonts w:ascii="Arial" w:eastAsia="Microsoft Sans Serif" w:hAnsi="Microsoft Sans Serif" w:cs="Microsoft Sans Serif"/>
                <w:b/>
                <w:sz w:val="12"/>
              </w:rPr>
              <w:t>45</w:t>
            </w:r>
            <w:r w:rsidRPr="0008550E">
              <w:rPr>
                <w:rFonts w:ascii="Arial" w:eastAsia="Microsoft Sans Serif" w:hAnsi="Microsoft Sans Serif" w:cs="Microsoft Sans Serif"/>
                <w:b/>
                <w:spacing w:val="-4"/>
                <w:sz w:val="12"/>
              </w:rPr>
              <w:t xml:space="preserve"> </w:t>
            </w:r>
            <w:r w:rsidRPr="0008550E">
              <w:rPr>
                <w:rFonts w:ascii="Arial" w:eastAsia="Microsoft Sans Serif" w:hAnsi="Microsoft Sans Serif" w:cs="Microsoft Sans Serif"/>
                <w:b/>
                <w:sz w:val="12"/>
              </w:rPr>
              <w:t>to</w:t>
            </w:r>
            <w:r w:rsidRPr="0008550E">
              <w:rPr>
                <w:rFonts w:ascii="Arial" w:eastAsia="Microsoft Sans Serif" w:hAnsi="Microsoft Sans Serif" w:cs="Microsoft Sans Serif"/>
                <w:b/>
                <w:spacing w:val="-3"/>
                <w:sz w:val="12"/>
              </w:rPr>
              <w:t xml:space="preserve"> </w:t>
            </w:r>
            <w:r w:rsidRPr="0008550E">
              <w:rPr>
                <w:rFonts w:ascii="Arial" w:eastAsia="Microsoft Sans Serif" w:hAnsi="Microsoft Sans Serif" w:cs="Microsoft Sans Serif"/>
                <w:b/>
                <w:sz w:val="12"/>
              </w:rPr>
              <w:t>less</w:t>
            </w:r>
            <w:r w:rsidRPr="0008550E">
              <w:rPr>
                <w:rFonts w:ascii="Arial" w:eastAsia="Microsoft Sans Serif" w:hAnsi="Microsoft Sans Serif" w:cs="Microsoft Sans Serif"/>
                <w:b/>
                <w:spacing w:val="-3"/>
                <w:sz w:val="12"/>
              </w:rPr>
              <w:t xml:space="preserve"> </w:t>
            </w:r>
            <w:r w:rsidRPr="0008550E">
              <w:rPr>
                <w:rFonts w:ascii="Arial" w:eastAsia="Microsoft Sans Serif" w:hAnsi="Microsoft Sans Serif" w:cs="Microsoft Sans Serif"/>
                <w:b/>
                <w:sz w:val="12"/>
              </w:rPr>
              <w:t>than</w:t>
            </w:r>
            <w:r w:rsidRPr="0008550E">
              <w:rPr>
                <w:rFonts w:ascii="Arial" w:eastAsia="Microsoft Sans Serif" w:hAnsi="Microsoft Sans Serif" w:cs="Microsoft Sans Serif"/>
                <w:b/>
                <w:spacing w:val="-3"/>
                <w:sz w:val="12"/>
              </w:rPr>
              <w:t xml:space="preserve"> </w:t>
            </w:r>
            <w:r w:rsidRPr="0008550E">
              <w:rPr>
                <w:rFonts w:ascii="Arial" w:eastAsia="Microsoft Sans Serif" w:hAnsi="Microsoft Sans Serif" w:cs="Microsoft Sans Serif"/>
                <w:b/>
                <w:spacing w:val="-5"/>
                <w:sz w:val="12"/>
              </w:rPr>
              <w:t>50</w:t>
            </w:r>
          </w:p>
        </w:tc>
        <w:tc>
          <w:tcPr>
            <w:tcW w:w="1290" w:type="dxa"/>
          </w:tcPr>
          <w:p w14:paraId="10482209" w14:textId="77777777" w:rsidR="0008550E" w:rsidRPr="0008550E" w:rsidRDefault="0008550E" w:rsidP="0008550E">
            <w:pPr>
              <w:widowControl w:val="0"/>
              <w:autoSpaceDE w:val="0"/>
              <w:autoSpaceDN w:val="0"/>
              <w:spacing w:before="97" w:after="0" w:afterAutospacing="0"/>
              <w:ind w:left="21" w:right="13" w:firstLine="0"/>
              <w:jc w:val="center"/>
              <w:rPr>
                <w:rFonts w:ascii="Arial" w:eastAsia="Microsoft Sans Serif" w:hAnsi="Microsoft Sans Serif" w:cs="Microsoft Sans Serif"/>
                <w:b/>
                <w:sz w:val="12"/>
              </w:rPr>
            </w:pPr>
            <w:r w:rsidRPr="0008550E">
              <w:rPr>
                <w:rFonts w:ascii="Arial" w:eastAsia="Microsoft Sans Serif" w:hAnsi="Microsoft Sans Serif" w:cs="Microsoft Sans Serif"/>
                <w:b/>
                <w:sz w:val="12"/>
              </w:rPr>
              <w:t>50</w:t>
            </w:r>
            <w:r w:rsidRPr="0008550E">
              <w:rPr>
                <w:rFonts w:ascii="Arial" w:eastAsia="Microsoft Sans Serif" w:hAnsi="Microsoft Sans Serif" w:cs="Microsoft Sans Serif"/>
                <w:b/>
                <w:spacing w:val="-4"/>
                <w:sz w:val="12"/>
              </w:rPr>
              <w:t xml:space="preserve"> </w:t>
            </w:r>
            <w:r w:rsidRPr="0008550E">
              <w:rPr>
                <w:rFonts w:ascii="Arial" w:eastAsia="Microsoft Sans Serif" w:hAnsi="Microsoft Sans Serif" w:cs="Microsoft Sans Serif"/>
                <w:b/>
                <w:sz w:val="12"/>
              </w:rPr>
              <w:t>to</w:t>
            </w:r>
            <w:r w:rsidRPr="0008550E">
              <w:rPr>
                <w:rFonts w:ascii="Arial" w:eastAsia="Microsoft Sans Serif" w:hAnsi="Microsoft Sans Serif" w:cs="Microsoft Sans Serif"/>
                <w:b/>
                <w:spacing w:val="-3"/>
                <w:sz w:val="12"/>
              </w:rPr>
              <w:t xml:space="preserve"> </w:t>
            </w:r>
            <w:r w:rsidRPr="0008550E">
              <w:rPr>
                <w:rFonts w:ascii="Arial" w:eastAsia="Microsoft Sans Serif" w:hAnsi="Microsoft Sans Serif" w:cs="Microsoft Sans Serif"/>
                <w:b/>
                <w:sz w:val="12"/>
              </w:rPr>
              <w:t>less</w:t>
            </w:r>
            <w:r w:rsidRPr="0008550E">
              <w:rPr>
                <w:rFonts w:ascii="Arial" w:eastAsia="Microsoft Sans Serif" w:hAnsi="Microsoft Sans Serif" w:cs="Microsoft Sans Serif"/>
                <w:b/>
                <w:spacing w:val="-3"/>
                <w:sz w:val="12"/>
              </w:rPr>
              <w:t xml:space="preserve"> </w:t>
            </w:r>
            <w:r w:rsidRPr="0008550E">
              <w:rPr>
                <w:rFonts w:ascii="Arial" w:eastAsia="Microsoft Sans Serif" w:hAnsi="Microsoft Sans Serif" w:cs="Microsoft Sans Serif"/>
                <w:b/>
                <w:sz w:val="12"/>
              </w:rPr>
              <w:t>than</w:t>
            </w:r>
            <w:r w:rsidRPr="0008550E">
              <w:rPr>
                <w:rFonts w:ascii="Arial" w:eastAsia="Microsoft Sans Serif" w:hAnsi="Microsoft Sans Serif" w:cs="Microsoft Sans Serif"/>
                <w:b/>
                <w:spacing w:val="-3"/>
                <w:sz w:val="12"/>
              </w:rPr>
              <w:t xml:space="preserve"> </w:t>
            </w:r>
            <w:r w:rsidRPr="0008550E">
              <w:rPr>
                <w:rFonts w:ascii="Arial" w:eastAsia="Microsoft Sans Serif" w:hAnsi="Microsoft Sans Serif" w:cs="Microsoft Sans Serif"/>
                <w:b/>
                <w:spacing w:val="-5"/>
                <w:sz w:val="12"/>
              </w:rPr>
              <w:t>55</w:t>
            </w:r>
          </w:p>
        </w:tc>
        <w:tc>
          <w:tcPr>
            <w:tcW w:w="1920" w:type="dxa"/>
          </w:tcPr>
          <w:p w14:paraId="3A4E5BA8" w14:textId="77777777" w:rsidR="0008550E" w:rsidRPr="0008550E" w:rsidRDefault="0008550E" w:rsidP="0008550E">
            <w:pPr>
              <w:widowControl w:val="0"/>
              <w:autoSpaceDE w:val="0"/>
              <w:autoSpaceDN w:val="0"/>
              <w:spacing w:before="97" w:after="0" w:afterAutospacing="0"/>
              <w:ind w:left="21" w:right="3" w:firstLine="0"/>
              <w:jc w:val="center"/>
              <w:rPr>
                <w:rFonts w:ascii="Arial" w:eastAsia="Microsoft Sans Serif" w:hAnsi="Microsoft Sans Serif" w:cs="Microsoft Sans Serif"/>
                <w:b/>
                <w:sz w:val="12"/>
              </w:rPr>
            </w:pPr>
            <w:r w:rsidRPr="0008550E">
              <w:rPr>
                <w:rFonts w:ascii="Arial" w:eastAsia="Microsoft Sans Serif" w:hAnsi="Microsoft Sans Serif" w:cs="Microsoft Sans Serif"/>
                <w:b/>
                <w:sz w:val="12"/>
              </w:rPr>
              <w:t>55</w:t>
            </w:r>
            <w:r w:rsidRPr="0008550E">
              <w:rPr>
                <w:rFonts w:ascii="Arial" w:eastAsia="Microsoft Sans Serif" w:hAnsi="Microsoft Sans Serif" w:cs="Microsoft Sans Serif"/>
                <w:b/>
                <w:spacing w:val="-4"/>
                <w:sz w:val="12"/>
              </w:rPr>
              <w:t xml:space="preserve"> </w:t>
            </w:r>
            <w:r w:rsidRPr="0008550E">
              <w:rPr>
                <w:rFonts w:ascii="Arial" w:eastAsia="Microsoft Sans Serif" w:hAnsi="Microsoft Sans Serif" w:cs="Microsoft Sans Serif"/>
                <w:b/>
                <w:sz w:val="12"/>
                <w:u w:val="single"/>
              </w:rPr>
              <w:t>to</w:t>
            </w:r>
            <w:r w:rsidRPr="0008550E">
              <w:rPr>
                <w:rFonts w:ascii="Arial" w:eastAsia="Microsoft Sans Serif" w:hAnsi="Microsoft Sans Serif" w:cs="Microsoft Sans Serif"/>
                <w:b/>
                <w:spacing w:val="-3"/>
                <w:sz w:val="12"/>
                <w:u w:val="single"/>
              </w:rPr>
              <w:t xml:space="preserve"> </w:t>
            </w:r>
            <w:r w:rsidRPr="0008550E">
              <w:rPr>
                <w:rFonts w:ascii="Arial" w:eastAsia="Microsoft Sans Serif" w:hAnsi="Microsoft Sans Serif" w:cs="Microsoft Sans Serif"/>
                <w:b/>
                <w:sz w:val="12"/>
                <w:u w:val="single"/>
              </w:rPr>
              <w:t>less</w:t>
            </w:r>
            <w:r w:rsidRPr="0008550E">
              <w:rPr>
                <w:rFonts w:ascii="Arial" w:eastAsia="Microsoft Sans Serif" w:hAnsi="Microsoft Sans Serif" w:cs="Microsoft Sans Serif"/>
                <w:b/>
                <w:spacing w:val="-3"/>
                <w:sz w:val="12"/>
                <w:u w:val="single"/>
              </w:rPr>
              <w:t xml:space="preserve"> </w:t>
            </w:r>
            <w:r w:rsidRPr="0008550E">
              <w:rPr>
                <w:rFonts w:ascii="Arial" w:eastAsia="Microsoft Sans Serif" w:hAnsi="Microsoft Sans Serif" w:cs="Microsoft Sans Serif"/>
                <w:b/>
                <w:sz w:val="12"/>
                <w:u w:val="single"/>
              </w:rPr>
              <w:t>than</w:t>
            </w:r>
            <w:r w:rsidRPr="0008550E">
              <w:rPr>
                <w:rFonts w:ascii="Arial" w:eastAsia="Microsoft Sans Serif" w:hAnsi="Microsoft Sans Serif" w:cs="Microsoft Sans Serif"/>
                <w:b/>
                <w:spacing w:val="-3"/>
                <w:sz w:val="12"/>
                <w:u w:val="single"/>
              </w:rPr>
              <w:t xml:space="preserve"> </w:t>
            </w:r>
            <w:r w:rsidRPr="0008550E">
              <w:rPr>
                <w:rFonts w:ascii="Arial" w:eastAsia="Microsoft Sans Serif" w:hAnsi="Microsoft Sans Serif" w:cs="Microsoft Sans Serif"/>
                <w:b/>
                <w:sz w:val="12"/>
                <w:u w:val="single"/>
              </w:rPr>
              <w:t>60</w:t>
            </w:r>
            <w:r w:rsidRPr="0008550E">
              <w:rPr>
                <w:rFonts w:ascii="Arial" w:eastAsia="Microsoft Sans Serif" w:hAnsi="Microsoft Sans Serif" w:cs="Microsoft Sans Serif"/>
                <w:b/>
                <w:spacing w:val="2"/>
                <w:sz w:val="12"/>
              </w:rPr>
              <w:t xml:space="preserve"> </w:t>
            </w:r>
            <w:r w:rsidRPr="0008550E">
              <w:rPr>
                <w:rFonts w:ascii="Arial" w:eastAsia="Microsoft Sans Serif" w:hAnsi="Microsoft Sans Serif" w:cs="Microsoft Sans Serif"/>
                <w:b/>
                <w:sz w:val="12"/>
                <w:u w:val="single"/>
              </w:rPr>
              <w:t>or</w:t>
            </w:r>
            <w:r w:rsidRPr="0008550E">
              <w:rPr>
                <w:rFonts w:ascii="Arial" w:eastAsia="Microsoft Sans Serif" w:hAnsi="Microsoft Sans Serif" w:cs="Microsoft Sans Serif"/>
                <w:b/>
                <w:spacing w:val="-3"/>
                <w:sz w:val="12"/>
                <w:u w:val="single"/>
              </w:rPr>
              <w:t xml:space="preserve"> </w:t>
            </w:r>
            <w:r w:rsidRPr="0008550E">
              <w:rPr>
                <w:rFonts w:ascii="Arial" w:eastAsia="Microsoft Sans Serif" w:hAnsi="Microsoft Sans Serif" w:cs="Microsoft Sans Serif"/>
                <w:b/>
                <w:spacing w:val="-2"/>
                <w:sz w:val="12"/>
                <w:u w:val="single"/>
              </w:rPr>
              <w:t>greate</w:t>
            </w:r>
            <w:r w:rsidRPr="0008550E">
              <w:rPr>
                <w:rFonts w:ascii="Arial" w:eastAsia="Microsoft Sans Serif" w:hAnsi="Microsoft Sans Serif" w:cs="Microsoft Sans Serif"/>
                <w:b/>
                <w:spacing w:val="-2"/>
                <w:sz w:val="12"/>
              </w:rPr>
              <w:t>r</w:t>
            </w:r>
          </w:p>
        </w:tc>
      </w:tr>
      <w:tr w:rsidR="0008550E" w:rsidRPr="0008550E" w14:paraId="73DF7D44" w14:textId="77777777" w:rsidTr="00262DF5">
        <w:trPr>
          <w:trHeight w:val="360"/>
        </w:trPr>
        <w:tc>
          <w:tcPr>
            <w:tcW w:w="2745" w:type="dxa"/>
          </w:tcPr>
          <w:p w14:paraId="220A0406" w14:textId="77777777" w:rsidR="0008550E" w:rsidRPr="0008550E" w:rsidRDefault="0008550E" w:rsidP="0008550E">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z w:val="12"/>
              </w:rPr>
              <w:lastRenderedPageBreak/>
              <w:t>0</w:t>
            </w:r>
            <w:r w:rsidRPr="0008550E">
              <w:rPr>
                <w:rFonts w:ascii="Microsoft Sans Serif" w:eastAsia="Microsoft Sans Serif" w:hAnsi="Microsoft Sans Serif" w:cs="Microsoft Sans Serif"/>
                <w:spacing w:val="-2"/>
                <w:sz w:val="12"/>
              </w:rPr>
              <w:t xml:space="preserve"> </w:t>
            </w:r>
            <w:r w:rsidRPr="0008550E">
              <w:rPr>
                <w:rFonts w:ascii="Microsoft Sans Serif" w:eastAsia="Microsoft Sans Serif" w:hAnsi="Microsoft Sans Serif" w:cs="Microsoft Sans Serif"/>
                <w:sz w:val="12"/>
              </w:rPr>
              <w:t>to</w:t>
            </w:r>
            <w:r w:rsidRPr="0008550E">
              <w:rPr>
                <w:rFonts w:ascii="Microsoft Sans Serif" w:eastAsia="Microsoft Sans Serif" w:hAnsi="Microsoft Sans Serif" w:cs="Microsoft Sans Serif"/>
                <w:spacing w:val="-1"/>
                <w:sz w:val="12"/>
              </w:rPr>
              <w:t xml:space="preserve"> </w:t>
            </w:r>
            <w:r w:rsidRPr="0008550E">
              <w:rPr>
                <w:rFonts w:ascii="Microsoft Sans Serif" w:eastAsia="Microsoft Sans Serif" w:hAnsi="Microsoft Sans Serif" w:cs="Microsoft Sans Serif"/>
                <w:sz w:val="12"/>
              </w:rPr>
              <w:t>less</w:t>
            </w:r>
            <w:r w:rsidRPr="0008550E">
              <w:rPr>
                <w:rFonts w:ascii="Microsoft Sans Serif" w:eastAsia="Microsoft Sans Serif" w:hAnsi="Microsoft Sans Serif" w:cs="Microsoft Sans Serif"/>
                <w:spacing w:val="-2"/>
                <w:sz w:val="12"/>
              </w:rPr>
              <w:t xml:space="preserve"> </w:t>
            </w:r>
            <w:r w:rsidRPr="0008550E">
              <w:rPr>
                <w:rFonts w:ascii="Microsoft Sans Serif" w:eastAsia="Microsoft Sans Serif" w:hAnsi="Microsoft Sans Serif" w:cs="Microsoft Sans Serif"/>
                <w:sz w:val="12"/>
              </w:rPr>
              <w:t>than</w:t>
            </w:r>
            <w:r w:rsidRPr="0008550E">
              <w:rPr>
                <w:rFonts w:ascii="Microsoft Sans Serif" w:eastAsia="Microsoft Sans Serif" w:hAnsi="Microsoft Sans Serif" w:cs="Microsoft Sans Serif"/>
                <w:spacing w:val="-1"/>
                <w:sz w:val="12"/>
              </w:rPr>
              <w:t xml:space="preserve"> </w:t>
            </w:r>
            <w:r w:rsidRPr="0008550E">
              <w:rPr>
                <w:rFonts w:ascii="Microsoft Sans Serif" w:eastAsia="Microsoft Sans Serif" w:hAnsi="Microsoft Sans Serif" w:cs="Microsoft Sans Serif"/>
                <w:spacing w:val="-5"/>
                <w:sz w:val="12"/>
              </w:rPr>
              <w:t>25</w:t>
            </w:r>
          </w:p>
        </w:tc>
        <w:tc>
          <w:tcPr>
            <w:tcW w:w="1275" w:type="dxa"/>
          </w:tcPr>
          <w:p w14:paraId="75491765" w14:textId="77777777" w:rsidR="0008550E" w:rsidRPr="0008550E" w:rsidRDefault="0008550E" w:rsidP="0008550E">
            <w:pPr>
              <w:widowControl w:val="0"/>
              <w:autoSpaceDE w:val="0"/>
              <w:autoSpaceDN w:val="0"/>
              <w:spacing w:before="99" w:after="0" w:afterAutospacing="0"/>
              <w:ind w:left="21"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pacing w:val="-10"/>
                <w:sz w:val="12"/>
              </w:rPr>
              <w:t>0</w:t>
            </w:r>
          </w:p>
        </w:tc>
        <w:tc>
          <w:tcPr>
            <w:tcW w:w="1275" w:type="dxa"/>
          </w:tcPr>
          <w:p w14:paraId="101366E5" w14:textId="77777777" w:rsidR="0008550E" w:rsidRPr="0008550E" w:rsidRDefault="0008550E" w:rsidP="0008550E">
            <w:pPr>
              <w:widowControl w:val="0"/>
              <w:autoSpaceDE w:val="0"/>
              <w:autoSpaceDN w:val="0"/>
              <w:spacing w:before="99" w:after="0" w:afterAutospacing="0"/>
              <w:ind w:left="21"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pacing w:val="-10"/>
                <w:sz w:val="12"/>
              </w:rPr>
              <w:t>0</w:t>
            </w:r>
          </w:p>
        </w:tc>
        <w:tc>
          <w:tcPr>
            <w:tcW w:w="1290" w:type="dxa"/>
          </w:tcPr>
          <w:p w14:paraId="535F1391" w14:textId="77777777" w:rsidR="0008550E" w:rsidRPr="0008550E" w:rsidRDefault="0008550E" w:rsidP="0008550E">
            <w:pPr>
              <w:widowControl w:val="0"/>
              <w:autoSpaceDE w:val="0"/>
              <w:autoSpaceDN w:val="0"/>
              <w:spacing w:before="99" w:after="0" w:afterAutospacing="0"/>
              <w:ind w:left="21"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pacing w:val="-10"/>
                <w:sz w:val="12"/>
              </w:rPr>
              <w:t>0</w:t>
            </w:r>
          </w:p>
        </w:tc>
        <w:tc>
          <w:tcPr>
            <w:tcW w:w="1290" w:type="dxa"/>
          </w:tcPr>
          <w:p w14:paraId="017E7A3F" w14:textId="77777777" w:rsidR="0008550E" w:rsidRPr="0008550E" w:rsidRDefault="0008550E" w:rsidP="0008550E">
            <w:pPr>
              <w:widowControl w:val="0"/>
              <w:autoSpaceDE w:val="0"/>
              <w:autoSpaceDN w:val="0"/>
              <w:spacing w:before="99" w:after="0" w:afterAutospacing="0"/>
              <w:ind w:left="21"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pacing w:val="-10"/>
                <w:sz w:val="12"/>
              </w:rPr>
              <w:t>0</w:t>
            </w:r>
          </w:p>
        </w:tc>
        <w:tc>
          <w:tcPr>
            <w:tcW w:w="1290" w:type="dxa"/>
          </w:tcPr>
          <w:p w14:paraId="6C246AD2" w14:textId="77777777" w:rsidR="0008550E" w:rsidRPr="0008550E" w:rsidRDefault="0008550E" w:rsidP="0008550E">
            <w:pPr>
              <w:widowControl w:val="0"/>
              <w:autoSpaceDE w:val="0"/>
              <w:autoSpaceDN w:val="0"/>
              <w:spacing w:before="99" w:after="0" w:afterAutospacing="0"/>
              <w:ind w:left="21"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pacing w:val="-10"/>
                <w:sz w:val="12"/>
              </w:rPr>
              <w:t>0</w:t>
            </w:r>
          </w:p>
        </w:tc>
        <w:tc>
          <w:tcPr>
            <w:tcW w:w="1920" w:type="dxa"/>
          </w:tcPr>
          <w:p w14:paraId="4C22F360" w14:textId="77777777" w:rsidR="0008550E" w:rsidRPr="0008550E" w:rsidRDefault="0008550E" w:rsidP="0008550E">
            <w:pPr>
              <w:widowControl w:val="0"/>
              <w:autoSpaceDE w:val="0"/>
              <w:autoSpaceDN w:val="0"/>
              <w:spacing w:before="99" w:after="0" w:afterAutospacing="0"/>
              <w:ind w:left="21"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pacing w:val="-10"/>
                <w:sz w:val="12"/>
              </w:rPr>
              <w:t>0</w:t>
            </w:r>
          </w:p>
        </w:tc>
      </w:tr>
      <w:tr w:rsidR="0008550E" w:rsidRPr="0008550E" w14:paraId="292BAFC6" w14:textId="77777777" w:rsidTr="00262DF5">
        <w:trPr>
          <w:trHeight w:val="360"/>
        </w:trPr>
        <w:tc>
          <w:tcPr>
            <w:tcW w:w="2745" w:type="dxa"/>
          </w:tcPr>
          <w:p w14:paraId="5FD5A046" w14:textId="77777777" w:rsidR="0008550E" w:rsidRPr="0008550E" w:rsidRDefault="0008550E" w:rsidP="0008550E">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z w:val="12"/>
              </w:rPr>
              <w:t>25</w:t>
            </w:r>
            <w:r w:rsidRPr="0008550E">
              <w:rPr>
                <w:rFonts w:ascii="Microsoft Sans Serif" w:eastAsia="Microsoft Sans Serif" w:hAnsi="Microsoft Sans Serif" w:cs="Microsoft Sans Serif"/>
                <w:spacing w:val="-2"/>
                <w:sz w:val="12"/>
              </w:rPr>
              <w:t xml:space="preserve"> </w:t>
            </w:r>
            <w:r w:rsidRPr="0008550E">
              <w:rPr>
                <w:rFonts w:ascii="Microsoft Sans Serif" w:eastAsia="Microsoft Sans Serif" w:hAnsi="Microsoft Sans Serif" w:cs="Microsoft Sans Serif"/>
                <w:sz w:val="12"/>
              </w:rPr>
              <w:t>to</w:t>
            </w:r>
            <w:r w:rsidRPr="0008550E">
              <w:rPr>
                <w:rFonts w:ascii="Microsoft Sans Serif" w:eastAsia="Microsoft Sans Serif" w:hAnsi="Microsoft Sans Serif" w:cs="Microsoft Sans Serif"/>
                <w:spacing w:val="-2"/>
                <w:sz w:val="12"/>
              </w:rPr>
              <w:t xml:space="preserve"> </w:t>
            </w:r>
            <w:r w:rsidRPr="0008550E">
              <w:rPr>
                <w:rFonts w:ascii="Microsoft Sans Serif" w:eastAsia="Microsoft Sans Serif" w:hAnsi="Microsoft Sans Serif" w:cs="Microsoft Sans Serif"/>
                <w:sz w:val="12"/>
              </w:rPr>
              <w:t>less</w:t>
            </w:r>
            <w:r w:rsidRPr="0008550E">
              <w:rPr>
                <w:rFonts w:ascii="Microsoft Sans Serif" w:eastAsia="Microsoft Sans Serif" w:hAnsi="Microsoft Sans Serif" w:cs="Microsoft Sans Serif"/>
                <w:spacing w:val="-2"/>
                <w:sz w:val="12"/>
              </w:rPr>
              <w:t xml:space="preserve"> </w:t>
            </w:r>
            <w:r w:rsidRPr="0008550E">
              <w:rPr>
                <w:rFonts w:ascii="Microsoft Sans Serif" w:eastAsia="Microsoft Sans Serif" w:hAnsi="Microsoft Sans Serif" w:cs="Microsoft Sans Serif"/>
                <w:sz w:val="12"/>
              </w:rPr>
              <w:t>than</w:t>
            </w:r>
            <w:r w:rsidRPr="0008550E">
              <w:rPr>
                <w:rFonts w:ascii="Microsoft Sans Serif" w:eastAsia="Microsoft Sans Serif" w:hAnsi="Microsoft Sans Serif" w:cs="Microsoft Sans Serif"/>
                <w:spacing w:val="-2"/>
                <w:sz w:val="12"/>
              </w:rPr>
              <w:t xml:space="preserve"> </w:t>
            </w:r>
            <w:r w:rsidRPr="0008550E">
              <w:rPr>
                <w:rFonts w:ascii="Microsoft Sans Serif" w:eastAsia="Microsoft Sans Serif" w:hAnsi="Microsoft Sans Serif" w:cs="Microsoft Sans Serif"/>
                <w:spacing w:val="-5"/>
                <w:sz w:val="12"/>
              </w:rPr>
              <w:t>50</w:t>
            </w:r>
          </w:p>
        </w:tc>
        <w:tc>
          <w:tcPr>
            <w:tcW w:w="1275" w:type="dxa"/>
          </w:tcPr>
          <w:p w14:paraId="21727FF6" w14:textId="77777777" w:rsidR="0008550E" w:rsidRPr="0008550E" w:rsidRDefault="0008550E" w:rsidP="0008550E">
            <w:pPr>
              <w:widowControl w:val="0"/>
              <w:autoSpaceDE w:val="0"/>
              <w:autoSpaceDN w:val="0"/>
              <w:spacing w:before="99" w:after="0" w:afterAutospacing="0"/>
              <w:ind w:left="21" w:right="13"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pacing w:val="-4"/>
                <w:sz w:val="12"/>
              </w:rPr>
              <w:t>0.29</w:t>
            </w:r>
          </w:p>
        </w:tc>
        <w:tc>
          <w:tcPr>
            <w:tcW w:w="1275" w:type="dxa"/>
          </w:tcPr>
          <w:p w14:paraId="40A3D4BD" w14:textId="77777777" w:rsidR="0008550E" w:rsidRPr="0008550E" w:rsidRDefault="0008550E" w:rsidP="0008550E">
            <w:pPr>
              <w:widowControl w:val="0"/>
              <w:autoSpaceDE w:val="0"/>
              <w:autoSpaceDN w:val="0"/>
              <w:spacing w:before="99" w:after="0" w:afterAutospacing="0"/>
              <w:ind w:left="21" w:right="13"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pacing w:val="-4"/>
                <w:sz w:val="12"/>
              </w:rPr>
              <w:t>0.33</w:t>
            </w:r>
          </w:p>
        </w:tc>
        <w:tc>
          <w:tcPr>
            <w:tcW w:w="1290" w:type="dxa"/>
          </w:tcPr>
          <w:p w14:paraId="68251E5D" w14:textId="77777777" w:rsidR="0008550E" w:rsidRPr="0008550E" w:rsidRDefault="0008550E" w:rsidP="0008550E">
            <w:pPr>
              <w:widowControl w:val="0"/>
              <w:autoSpaceDE w:val="0"/>
              <w:autoSpaceDN w:val="0"/>
              <w:spacing w:before="99" w:after="0" w:afterAutospacing="0"/>
              <w:ind w:left="21" w:right="13"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pacing w:val="-4"/>
                <w:sz w:val="12"/>
              </w:rPr>
              <w:t>0.38</w:t>
            </w:r>
          </w:p>
        </w:tc>
        <w:tc>
          <w:tcPr>
            <w:tcW w:w="1290" w:type="dxa"/>
          </w:tcPr>
          <w:p w14:paraId="730ACF77" w14:textId="77777777" w:rsidR="0008550E" w:rsidRPr="0008550E" w:rsidRDefault="0008550E" w:rsidP="0008550E">
            <w:pPr>
              <w:widowControl w:val="0"/>
              <w:autoSpaceDE w:val="0"/>
              <w:autoSpaceDN w:val="0"/>
              <w:spacing w:before="99" w:after="0" w:afterAutospacing="0"/>
              <w:ind w:left="21" w:right="13"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pacing w:val="-4"/>
                <w:sz w:val="12"/>
              </w:rPr>
              <w:t>0.42</w:t>
            </w:r>
          </w:p>
        </w:tc>
        <w:tc>
          <w:tcPr>
            <w:tcW w:w="1290" w:type="dxa"/>
          </w:tcPr>
          <w:p w14:paraId="00C607D6" w14:textId="77777777" w:rsidR="0008550E" w:rsidRPr="0008550E" w:rsidRDefault="0008550E" w:rsidP="0008550E">
            <w:pPr>
              <w:widowControl w:val="0"/>
              <w:autoSpaceDE w:val="0"/>
              <w:autoSpaceDN w:val="0"/>
              <w:spacing w:before="99" w:after="0" w:afterAutospacing="0"/>
              <w:ind w:left="21" w:right="13"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pacing w:val="-4"/>
                <w:sz w:val="12"/>
              </w:rPr>
              <w:t>0.46</w:t>
            </w:r>
          </w:p>
        </w:tc>
        <w:tc>
          <w:tcPr>
            <w:tcW w:w="1920" w:type="dxa"/>
          </w:tcPr>
          <w:p w14:paraId="48275D1B" w14:textId="77777777" w:rsidR="0008550E" w:rsidRPr="0008550E" w:rsidRDefault="0008550E" w:rsidP="0008550E">
            <w:pPr>
              <w:widowControl w:val="0"/>
              <w:autoSpaceDE w:val="0"/>
              <w:autoSpaceDN w:val="0"/>
              <w:spacing w:before="99" w:after="0" w:afterAutospacing="0"/>
              <w:ind w:left="21" w:right="13"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pacing w:val="-4"/>
                <w:sz w:val="12"/>
              </w:rPr>
              <w:t>0.50</w:t>
            </w:r>
          </w:p>
        </w:tc>
      </w:tr>
      <w:tr w:rsidR="0008550E" w:rsidRPr="0008550E" w14:paraId="49657B06" w14:textId="77777777" w:rsidTr="00262DF5">
        <w:trPr>
          <w:trHeight w:val="360"/>
        </w:trPr>
        <w:tc>
          <w:tcPr>
            <w:tcW w:w="2745" w:type="dxa"/>
          </w:tcPr>
          <w:p w14:paraId="0C031181" w14:textId="77777777" w:rsidR="0008550E" w:rsidRPr="0008550E" w:rsidRDefault="0008550E" w:rsidP="0008550E">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z w:val="12"/>
              </w:rPr>
              <w:t>50</w:t>
            </w:r>
            <w:r w:rsidRPr="0008550E">
              <w:rPr>
                <w:rFonts w:ascii="Microsoft Sans Serif" w:eastAsia="Microsoft Sans Serif" w:hAnsi="Microsoft Sans Serif" w:cs="Microsoft Sans Serif"/>
                <w:spacing w:val="-2"/>
                <w:sz w:val="12"/>
              </w:rPr>
              <w:t xml:space="preserve"> </w:t>
            </w:r>
            <w:r w:rsidRPr="0008550E">
              <w:rPr>
                <w:rFonts w:ascii="Microsoft Sans Serif" w:eastAsia="Microsoft Sans Serif" w:hAnsi="Microsoft Sans Serif" w:cs="Microsoft Sans Serif"/>
                <w:sz w:val="12"/>
              </w:rPr>
              <w:t>to</w:t>
            </w:r>
            <w:r w:rsidRPr="0008550E">
              <w:rPr>
                <w:rFonts w:ascii="Microsoft Sans Serif" w:eastAsia="Microsoft Sans Serif" w:hAnsi="Microsoft Sans Serif" w:cs="Microsoft Sans Serif"/>
                <w:spacing w:val="-2"/>
                <w:sz w:val="12"/>
              </w:rPr>
              <w:t xml:space="preserve"> </w:t>
            </w:r>
            <w:r w:rsidRPr="0008550E">
              <w:rPr>
                <w:rFonts w:ascii="Microsoft Sans Serif" w:eastAsia="Microsoft Sans Serif" w:hAnsi="Microsoft Sans Serif" w:cs="Microsoft Sans Serif"/>
                <w:sz w:val="12"/>
              </w:rPr>
              <w:t>less</w:t>
            </w:r>
            <w:r w:rsidRPr="0008550E">
              <w:rPr>
                <w:rFonts w:ascii="Microsoft Sans Serif" w:eastAsia="Microsoft Sans Serif" w:hAnsi="Microsoft Sans Serif" w:cs="Microsoft Sans Serif"/>
                <w:spacing w:val="-2"/>
                <w:sz w:val="12"/>
              </w:rPr>
              <w:t xml:space="preserve"> </w:t>
            </w:r>
            <w:r w:rsidRPr="0008550E">
              <w:rPr>
                <w:rFonts w:ascii="Microsoft Sans Serif" w:eastAsia="Microsoft Sans Serif" w:hAnsi="Microsoft Sans Serif" w:cs="Microsoft Sans Serif"/>
                <w:sz w:val="12"/>
              </w:rPr>
              <w:t>than</w:t>
            </w:r>
            <w:r w:rsidRPr="0008550E">
              <w:rPr>
                <w:rFonts w:ascii="Microsoft Sans Serif" w:eastAsia="Microsoft Sans Serif" w:hAnsi="Microsoft Sans Serif" w:cs="Microsoft Sans Serif"/>
                <w:spacing w:val="-2"/>
                <w:sz w:val="12"/>
              </w:rPr>
              <w:t xml:space="preserve"> </w:t>
            </w:r>
            <w:r w:rsidRPr="0008550E">
              <w:rPr>
                <w:rFonts w:ascii="Microsoft Sans Serif" w:eastAsia="Microsoft Sans Serif" w:hAnsi="Microsoft Sans Serif" w:cs="Microsoft Sans Serif"/>
                <w:spacing w:val="-5"/>
                <w:sz w:val="12"/>
              </w:rPr>
              <w:t>75</w:t>
            </w:r>
          </w:p>
        </w:tc>
        <w:tc>
          <w:tcPr>
            <w:tcW w:w="1275" w:type="dxa"/>
          </w:tcPr>
          <w:p w14:paraId="6CC33BC8" w14:textId="77777777" w:rsidR="0008550E" w:rsidRPr="0008550E" w:rsidRDefault="0008550E" w:rsidP="0008550E">
            <w:pPr>
              <w:widowControl w:val="0"/>
              <w:autoSpaceDE w:val="0"/>
              <w:autoSpaceDN w:val="0"/>
              <w:spacing w:before="99" w:after="0" w:afterAutospacing="0"/>
              <w:ind w:left="21" w:right="13"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pacing w:val="-4"/>
                <w:sz w:val="12"/>
              </w:rPr>
              <w:t>0.58</w:t>
            </w:r>
          </w:p>
        </w:tc>
        <w:tc>
          <w:tcPr>
            <w:tcW w:w="1275" w:type="dxa"/>
          </w:tcPr>
          <w:p w14:paraId="18D95128" w14:textId="77777777" w:rsidR="0008550E" w:rsidRPr="0008550E" w:rsidRDefault="0008550E" w:rsidP="0008550E">
            <w:pPr>
              <w:widowControl w:val="0"/>
              <w:autoSpaceDE w:val="0"/>
              <w:autoSpaceDN w:val="0"/>
              <w:spacing w:before="99" w:after="0" w:afterAutospacing="0"/>
              <w:ind w:left="21" w:right="13"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pacing w:val="-4"/>
                <w:sz w:val="12"/>
              </w:rPr>
              <w:t>0.67</w:t>
            </w:r>
          </w:p>
        </w:tc>
        <w:tc>
          <w:tcPr>
            <w:tcW w:w="1290" w:type="dxa"/>
          </w:tcPr>
          <w:p w14:paraId="640B3BC7" w14:textId="77777777" w:rsidR="0008550E" w:rsidRPr="0008550E" w:rsidRDefault="0008550E" w:rsidP="0008550E">
            <w:pPr>
              <w:widowControl w:val="0"/>
              <w:autoSpaceDE w:val="0"/>
              <w:autoSpaceDN w:val="0"/>
              <w:spacing w:before="99" w:after="0" w:afterAutospacing="0"/>
              <w:ind w:left="21" w:right="13"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pacing w:val="-4"/>
                <w:sz w:val="12"/>
              </w:rPr>
              <w:t>0.75</w:t>
            </w:r>
          </w:p>
        </w:tc>
        <w:tc>
          <w:tcPr>
            <w:tcW w:w="1290" w:type="dxa"/>
          </w:tcPr>
          <w:p w14:paraId="1E012FBD" w14:textId="77777777" w:rsidR="0008550E" w:rsidRPr="0008550E" w:rsidRDefault="0008550E" w:rsidP="0008550E">
            <w:pPr>
              <w:widowControl w:val="0"/>
              <w:autoSpaceDE w:val="0"/>
              <w:autoSpaceDN w:val="0"/>
              <w:spacing w:before="99" w:after="0" w:afterAutospacing="0"/>
              <w:ind w:left="21" w:right="13"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pacing w:val="-4"/>
                <w:sz w:val="12"/>
              </w:rPr>
              <w:t>0.83</w:t>
            </w:r>
          </w:p>
        </w:tc>
        <w:tc>
          <w:tcPr>
            <w:tcW w:w="1290" w:type="dxa"/>
          </w:tcPr>
          <w:p w14:paraId="2E913576" w14:textId="77777777" w:rsidR="0008550E" w:rsidRPr="0008550E" w:rsidRDefault="0008550E" w:rsidP="0008550E">
            <w:pPr>
              <w:widowControl w:val="0"/>
              <w:autoSpaceDE w:val="0"/>
              <w:autoSpaceDN w:val="0"/>
              <w:spacing w:before="99" w:after="0" w:afterAutospacing="0"/>
              <w:ind w:left="21" w:right="13"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pacing w:val="-4"/>
                <w:sz w:val="12"/>
              </w:rPr>
              <w:t>0.92</w:t>
            </w:r>
          </w:p>
        </w:tc>
        <w:tc>
          <w:tcPr>
            <w:tcW w:w="1920" w:type="dxa"/>
          </w:tcPr>
          <w:p w14:paraId="13BCB481" w14:textId="77777777" w:rsidR="0008550E" w:rsidRPr="0008550E" w:rsidRDefault="0008550E" w:rsidP="0008550E">
            <w:pPr>
              <w:widowControl w:val="0"/>
              <w:autoSpaceDE w:val="0"/>
              <w:autoSpaceDN w:val="0"/>
              <w:spacing w:before="99" w:after="0" w:afterAutospacing="0"/>
              <w:ind w:left="21" w:right="13"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pacing w:val="-4"/>
                <w:sz w:val="12"/>
              </w:rPr>
              <w:t>1.00</w:t>
            </w:r>
          </w:p>
        </w:tc>
      </w:tr>
      <w:tr w:rsidR="0008550E" w:rsidRPr="0008550E" w14:paraId="049F1F63" w14:textId="77777777" w:rsidTr="00262DF5">
        <w:trPr>
          <w:trHeight w:val="360"/>
        </w:trPr>
        <w:tc>
          <w:tcPr>
            <w:tcW w:w="2745" w:type="dxa"/>
          </w:tcPr>
          <w:p w14:paraId="552D7DEE" w14:textId="77777777" w:rsidR="0008550E" w:rsidRPr="0008550E" w:rsidRDefault="0008550E" w:rsidP="0008550E">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z w:val="12"/>
              </w:rPr>
              <w:t>75</w:t>
            </w:r>
            <w:r w:rsidRPr="0008550E">
              <w:rPr>
                <w:rFonts w:ascii="Microsoft Sans Serif" w:eastAsia="Microsoft Sans Serif" w:hAnsi="Microsoft Sans Serif" w:cs="Microsoft Sans Serif"/>
                <w:spacing w:val="-1"/>
                <w:sz w:val="12"/>
              </w:rPr>
              <w:t xml:space="preserve"> </w:t>
            </w:r>
            <w:r w:rsidRPr="0008550E">
              <w:rPr>
                <w:rFonts w:ascii="Microsoft Sans Serif" w:eastAsia="Microsoft Sans Serif" w:hAnsi="Microsoft Sans Serif" w:cs="Microsoft Sans Serif"/>
                <w:sz w:val="12"/>
              </w:rPr>
              <w:t>to</w:t>
            </w:r>
            <w:r w:rsidRPr="0008550E">
              <w:rPr>
                <w:rFonts w:ascii="Microsoft Sans Serif" w:eastAsia="Microsoft Sans Serif" w:hAnsi="Microsoft Sans Serif" w:cs="Microsoft Sans Serif"/>
                <w:spacing w:val="-1"/>
                <w:sz w:val="12"/>
              </w:rPr>
              <w:t xml:space="preserve"> </w:t>
            </w:r>
            <w:r w:rsidRPr="0008550E">
              <w:rPr>
                <w:rFonts w:ascii="Microsoft Sans Serif" w:eastAsia="Microsoft Sans Serif" w:hAnsi="Microsoft Sans Serif" w:cs="Microsoft Sans Serif"/>
                <w:spacing w:val="-5"/>
                <w:sz w:val="12"/>
              </w:rPr>
              <w:t>100</w:t>
            </w:r>
          </w:p>
        </w:tc>
        <w:tc>
          <w:tcPr>
            <w:tcW w:w="1275" w:type="dxa"/>
          </w:tcPr>
          <w:p w14:paraId="4D44EAC0" w14:textId="77777777" w:rsidR="0008550E" w:rsidRPr="0008550E" w:rsidRDefault="0008550E" w:rsidP="0008550E">
            <w:pPr>
              <w:widowControl w:val="0"/>
              <w:autoSpaceDE w:val="0"/>
              <w:autoSpaceDN w:val="0"/>
              <w:spacing w:before="99" w:after="0" w:afterAutospacing="0"/>
              <w:ind w:left="21" w:right="13"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pacing w:val="-4"/>
                <w:sz w:val="12"/>
              </w:rPr>
              <w:t>0.88</w:t>
            </w:r>
          </w:p>
        </w:tc>
        <w:tc>
          <w:tcPr>
            <w:tcW w:w="1275" w:type="dxa"/>
          </w:tcPr>
          <w:p w14:paraId="67EEB90A" w14:textId="77777777" w:rsidR="0008550E" w:rsidRPr="0008550E" w:rsidRDefault="0008550E" w:rsidP="0008550E">
            <w:pPr>
              <w:widowControl w:val="0"/>
              <w:autoSpaceDE w:val="0"/>
              <w:autoSpaceDN w:val="0"/>
              <w:spacing w:before="99" w:after="0" w:afterAutospacing="0"/>
              <w:ind w:left="21" w:right="13"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pacing w:val="-4"/>
                <w:sz w:val="12"/>
              </w:rPr>
              <w:t>1.00</w:t>
            </w:r>
          </w:p>
        </w:tc>
        <w:tc>
          <w:tcPr>
            <w:tcW w:w="1290" w:type="dxa"/>
          </w:tcPr>
          <w:p w14:paraId="4C3DA70C" w14:textId="77777777" w:rsidR="0008550E" w:rsidRPr="0008550E" w:rsidRDefault="0008550E" w:rsidP="0008550E">
            <w:pPr>
              <w:widowControl w:val="0"/>
              <w:autoSpaceDE w:val="0"/>
              <w:autoSpaceDN w:val="0"/>
              <w:spacing w:before="99" w:after="0" w:afterAutospacing="0"/>
              <w:ind w:left="21" w:right="13"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pacing w:val="-4"/>
                <w:sz w:val="12"/>
              </w:rPr>
              <w:t>1.13</w:t>
            </w:r>
          </w:p>
        </w:tc>
        <w:tc>
          <w:tcPr>
            <w:tcW w:w="1290" w:type="dxa"/>
          </w:tcPr>
          <w:p w14:paraId="743E5F35" w14:textId="77777777" w:rsidR="0008550E" w:rsidRPr="0008550E" w:rsidRDefault="0008550E" w:rsidP="0008550E">
            <w:pPr>
              <w:widowControl w:val="0"/>
              <w:autoSpaceDE w:val="0"/>
              <w:autoSpaceDN w:val="0"/>
              <w:spacing w:before="99" w:after="0" w:afterAutospacing="0"/>
              <w:ind w:left="21" w:right="13"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pacing w:val="-4"/>
                <w:sz w:val="12"/>
              </w:rPr>
              <w:t>1.25</w:t>
            </w:r>
          </w:p>
        </w:tc>
        <w:tc>
          <w:tcPr>
            <w:tcW w:w="1290" w:type="dxa"/>
          </w:tcPr>
          <w:p w14:paraId="17D76B05" w14:textId="77777777" w:rsidR="0008550E" w:rsidRPr="0008550E" w:rsidRDefault="0008550E" w:rsidP="0008550E">
            <w:pPr>
              <w:widowControl w:val="0"/>
              <w:autoSpaceDE w:val="0"/>
              <w:autoSpaceDN w:val="0"/>
              <w:spacing w:before="99" w:after="0" w:afterAutospacing="0"/>
              <w:ind w:left="21" w:right="13"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pacing w:val="-4"/>
                <w:sz w:val="12"/>
              </w:rPr>
              <w:t>1.38</w:t>
            </w:r>
          </w:p>
        </w:tc>
        <w:tc>
          <w:tcPr>
            <w:tcW w:w="1920" w:type="dxa"/>
          </w:tcPr>
          <w:p w14:paraId="3E314E8C" w14:textId="77777777" w:rsidR="0008550E" w:rsidRPr="0008550E" w:rsidRDefault="0008550E" w:rsidP="0008550E">
            <w:pPr>
              <w:widowControl w:val="0"/>
              <w:autoSpaceDE w:val="0"/>
              <w:autoSpaceDN w:val="0"/>
              <w:spacing w:before="99" w:after="0" w:afterAutospacing="0"/>
              <w:ind w:left="21" w:right="13" w:firstLine="0"/>
              <w:jc w:val="center"/>
              <w:rPr>
                <w:rFonts w:ascii="Microsoft Sans Serif" w:eastAsia="Microsoft Sans Serif" w:hAnsi="Microsoft Sans Serif" w:cs="Microsoft Sans Serif"/>
                <w:sz w:val="12"/>
              </w:rPr>
            </w:pPr>
            <w:r w:rsidRPr="0008550E">
              <w:rPr>
                <w:rFonts w:ascii="Microsoft Sans Serif" w:eastAsia="Microsoft Sans Serif" w:hAnsi="Microsoft Sans Serif" w:cs="Microsoft Sans Serif"/>
                <w:spacing w:val="-4"/>
                <w:sz w:val="12"/>
              </w:rPr>
              <w:t>1.50</w:t>
            </w:r>
          </w:p>
        </w:tc>
      </w:tr>
    </w:tbl>
    <w:p w14:paraId="6783DA3A" w14:textId="77777777" w:rsidR="0008550E" w:rsidRPr="0008550E" w:rsidRDefault="0008550E" w:rsidP="0008550E">
      <w:pPr>
        <w:widowControl w:val="0"/>
        <w:autoSpaceDE w:val="0"/>
        <w:autoSpaceDN w:val="0"/>
        <w:spacing w:before="194" w:after="0" w:afterAutospacing="0"/>
        <w:ind w:left="550" w:firstLine="0"/>
        <w:rPr>
          <w:rFonts w:ascii="Microsoft Sans Serif" w:eastAsia="Microsoft Sans Serif" w:hAnsi="Microsoft Sans Serif" w:cs="Microsoft Sans Serif"/>
          <w:sz w:val="18"/>
          <w:szCs w:val="18"/>
        </w:rPr>
      </w:pPr>
      <w:r w:rsidRPr="0008550E">
        <w:rPr>
          <w:rFonts w:ascii="Microsoft Sans Serif" w:eastAsia="Microsoft Sans Serif" w:hAnsi="Microsoft Sans Serif" w:cs="Microsoft Sans Serif"/>
          <w:sz w:val="18"/>
          <w:szCs w:val="18"/>
        </w:rPr>
        <w:t>a.</w:t>
      </w:r>
      <w:r w:rsidRPr="0008550E">
        <w:rPr>
          <w:rFonts w:ascii="Microsoft Sans Serif" w:eastAsia="Microsoft Sans Serif" w:hAnsi="Microsoft Sans Serif" w:cs="Microsoft Sans Serif"/>
          <w:spacing w:val="46"/>
          <w:sz w:val="18"/>
          <w:szCs w:val="18"/>
        </w:rPr>
        <w:t xml:space="preserve"> </w:t>
      </w:r>
      <w:r w:rsidRPr="0008550E">
        <w:rPr>
          <w:rFonts w:ascii="Microsoft Sans Serif" w:eastAsia="Microsoft Sans Serif" w:hAnsi="Microsoft Sans Serif" w:cs="Microsoft Sans Serif"/>
          <w:sz w:val="18"/>
          <w:szCs w:val="18"/>
        </w:rPr>
        <w:t>Interpolation</w:t>
      </w:r>
      <w:r w:rsidRPr="0008550E">
        <w:rPr>
          <w:rFonts w:ascii="Microsoft Sans Serif" w:eastAsia="Microsoft Sans Serif" w:hAnsi="Microsoft Sans Serif" w:cs="Microsoft Sans Serif"/>
          <w:spacing w:val="-2"/>
          <w:sz w:val="18"/>
          <w:szCs w:val="18"/>
        </w:rPr>
        <w:t xml:space="preserve"> </w:t>
      </w:r>
      <w:r w:rsidRPr="0008550E">
        <w:rPr>
          <w:rFonts w:ascii="Microsoft Sans Serif" w:eastAsia="Microsoft Sans Serif" w:hAnsi="Microsoft Sans Serif" w:cs="Microsoft Sans Serif"/>
          <w:sz w:val="18"/>
          <w:szCs w:val="18"/>
        </w:rPr>
        <w:t>is</w:t>
      </w:r>
      <w:r w:rsidRPr="0008550E">
        <w:rPr>
          <w:rFonts w:ascii="Microsoft Sans Serif" w:eastAsia="Microsoft Sans Serif" w:hAnsi="Microsoft Sans Serif" w:cs="Microsoft Sans Serif"/>
          <w:spacing w:val="-3"/>
          <w:sz w:val="18"/>
          <w:szCs w:val="18"/>
        </w:rPr>
        <w:t xml:space="preserve"> </w:t>
      </w:r>
      <w:r w:rsidRPr="0008550E">
        <w:rPr>
          <w:rFonts w:ascii="Microsoft Sans Serif" w:eastAsia="Microsoft Sans Serif" w:hAnsi="Microsoft Sans Serif" w:cs="Microsoft Sans Serif"/>
          <w:spacing w:val="-2"/>
          <w:sz w:val="18"/>
          <w:szCs w:val="18"/>
        </w:rPr>
        <w:t>permitted.</w:t>
      </w:r>
    </w:p>
    <w:p w14:paraId="6090455E" w14:textId="45B9B273" w:rsidR="0008550E" w:rsidRPr="00CD5B29" w:rsidRDefault="0008550E" w:rsidP="0008550E">
      <w:pPr>
        <w:pStyle w:val="A1"/>
        <w:rPr>
          <w:rFonts w:ascii="Microsoft Sans Serif" w:hAnsi="Microsoft Sans Serif" w:cs="Arial"/>
          <w:b/>
          <w:color w:val="FF0000"/>
          <w:sz w:val="18"/>
          <w:szCs w:val="18"/>
          <w:u w:val="single"/>
        </w:rPr>
      </w:pPr>
      <w:r w:rsidRPr="00CD5B29">
        <w:rPr>
          <w:rFonts w:cs="Arial"/>
          <w:b/>
          <w:color w:val="FF0000"/>
          <w:szCs w:val="18"/>
          <w:u w:val="single"/>
        </w:rPr>
        <w:t>(</w:t>
      </w:r>
      <w:r w:rsidRPr="00CD5B29">
        <w:rPr>
          <w:rFonts w:ascii="Microsoft Sans Serif" w:hAnsi="Microsoft Sans Serif" w:cs="Arial"/>
          <w:b/>
          <w:color w:val="FF0000"/>
          <w:sz w:val="18"/>
          <w:szCs w:val="18"/>
          <w:u w:val="single"/>
        </w:rPr>
        <w:t>F11034 / G116-21 AMPC1)</w:t>
      </w:r>
    </w:p>
    <w:p w14:paraId="764B4B27" w14:textId="77777777" w:rsidR="0008550E" w:rsidRDefault="0008550E" w:rsidP="0008550E">
      <w:pPr>
        <w:pStyle w:val="A1"/>
      </w:pPr>
    </w:p>
    <w:p w14:paraId="063555F1" w14:textId="77777777" w:rsidR="00F924CD" w:rsidRPr="00F924CD" w:rsidRDefault="00F924CD" w:rsidP="00F924CD">
      <w:pPr>
        <w:widowControl w:val="0"/>
        <w:autoSpaceDE w:val="0"/>
        <w:autoSpaceDN w:val="0"/>
        <w:spacing w:after="0" w:afterAutospacing="0" w:line="314" w:lineRule="auto"/>
        <w:ind w:left="190" w:right="270" w:firstLine="0"/>
        <w:rPr>
          <w:rFonts w:ascii="Microsoft Sans Serif" w:eastAsia="Microsoft Sans Serif" w:hAnsi="Microsoft Sans Serif" w:cs="Microsoft Sans Serif"/>
          <w:sz w:val="18"/>
        </w:rPr>
      </w:pPr>
      <w:r w:rsidRPr="00F924CD">
        <w:rPr>
          <w:rFonts w:ascii="Microsoft Sans Serif" w:eastAsia="Microsoft Sans Serif" w:hAnsi="Microsoft Sans Serif" w:cs="Microsoft Sans Serif"/>
          <w:noProof/>
        </w:rPr>
        <mc:AlternateContent>
          <mc:Choice Requires="wps">
            <w:drawing>
              <wp:anchor distT="0" distB="0" distL="0" distR="0" simplePos="0" relativeHeight="252002304" behindDoc="1" locked="0" layoutInCell="1" allowOverlap="1" wp14:anchorId="472EB77F" wp14:editId="66425EC6">
                <wp:simplePos x="0" y="0"/>
                <wp:positionH relativeFrom="page">
                  <wp:posOffset>1285875</wp:posOffset>
                </wp:positionH>
                <wp:positionV relativeFrom="paragraph">
                  <wp:posOffset>255214</wp:posOffset>
                </wp:positionV>
                <wp:extent cx="428625" cy="1270"/>
                <wp:effectExtent l="0" t="0" r="0" b="0"/>
                <wp:wrapNone/>
                <wp:docPr id="1886" name="Graphic 1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1270"/>
                        </a:xfrm>
                        <a:custGeom>
                          <a:avLst/>
                          <a:gdLst/>
                          <a:ahLst/>
                          <a:cxnLst/>
                          <a:rect l="l" t="t" r="r" b="b"/>
                          <a:pathLst>
                            <a:path w="428625">
                              <a:moveTo>
                                <a:pt x="0" y="0"/>
                              </a:moveTo>
                              <a:lnTo>
                                <a:pt x="85725" y="0"/>
                              </a:lnTo>
                            </a:path>
                            <a:path w="428625">
                              <a:moveTo>
                                <a:pt x="114300" y="0"/>
                              </a:moveTo>
                              <a:lnTo>
                                <a:pt x="428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AEA813" id="Graphic 1886" o:spid="_x0000_s1026" style="position:absolute;margin-left:101.25pt;margin-top:20.1pt;width:33.75pt;height:.1pt;z-index:-251314176;visibility:visible;mso-wrap-style:square;mso-wrap-distance-left:0;mso-wrap-distance-top:0;mso-wrap-distance-right:0;mso-wrap-distance-bottom:0;mso-position-horizontal:absolute;mso-position-horizontal-relative:page;mso-position-vertical:absolute;mso-position-vertical-relative:text;v-text-anchor:top" coordsize="428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" path="m,l85725,em114300,l428625,e" filled="f">
                <v:path arrowok="t"/>
                <w10:wrap anchorx="page"/>
              </v:shape>
            </w:pict>
          </mc:Fallback>
        </mc:AlternateContent>
      </w:r>
      <w:r w:rsidRPr="00F924CD">
        <w:rPr>
          <w:rFonts w:ascii="Arial" w:eastAsia="Microsoft Sans Serif" w:hAnsi="Microsoft Sans Serif" w:cs="Microsoft Sans Serif"/>
          <w:b/>
          <w:sz w:val="18"/>
        </w:rPr>
        <w:t>507.3</w:t>
      </w:r>
      <w:r w:rsidRPr="00F924CD">
        <w:rPr>
          <w:rFonts w:ascii="Arial" w:eastAsia="Microsoft Sans Serif" w:hAnsi="Microsoft Sans Serif" w:cs="Microsoft Sans Serif"/>
          <w:b/>
          <w:spacing w:val="-2"/>
          <w:sz w:val="18"/>
        </w:rPr>
        <w:t xml:space="preserve"> </w:t>
      </w:r>
      <w:proofErr w:type="spellStart"/>
      <w:r w:rsidRPr="00F924CD">
        <w:rPr>
          <w:rFonts w:ascii="Arial" w:eastAsia="Microsoft Sans Serif" w:hAnsi="Microsoft Sans Serif" w:cs="Microsoft Sans Serif"/>
          <w:b/>
          <w:sz w:val="18"/>
        </w:rPr>
        <w:t>Nonsprinklered</w:t>
      </w:r>
      <w:proofErr w:type="spellEnd"/>
      <w:r w:rsidRPr="00F924CD">
        <w:rPr>
          <w:rFonts w:ascii="Arial" w:eastAsia="Microsoft Sans Serif" w:hAnsi="Microsoft Sans Serif" w:cs="Microsoft Sans Serif"/>
          <w:b/>
          <w:sz w:val="18"/>
        </w:rPr>
        <w:t>, one-story buildings.</w:t>
      </w:r>
      <w:r w:rsidRPr="00F924CD">
        <w:rPr>
          <w:rFonts w:ascii="Arial" w:eastAsia="Microsoft Sans Serif" w:hAnsi="Microsoft Sans Serif" w:cs="Microsoft Sans Serif"/>
          <w:b/>
          <w:spacing w:val="-21"/>
          <w:sz w:val="18"/>
        </w:rPr>
        <w:t xml:space="preserve"> </w:t>
      </w:r>
      <w:r w:rsidRPr="00F924CD">
        <w:rPr>
          <w:rFonts w:ascii="Microsoft Sans Serif" w:eastAsia="Microsoft Sans Serif" w:hAnsi="Microsoft Sans Serif" w:cs="Microsoft Sans Serif"/>
          <w:sz w:val="18"/>
        </w:rPr>
        <w:t xml:space="preserve">The area of a Group F-2 or S-2 building not more than </w:t>
      </w:r>
      <w:proofErr w:type="spellStart"/>
      <w:r w:rsidRPr="00F924CD">
        <w:rPr>
          <w:rFonts w:ascii="Microsoft Sans Serif" w:eastAsia="Microsoft Sans Serif" w:hAnsi="Microsoft Sans Serif" w:cs="Microsoft Sans Serif"/>
          <w:sz w:val="18"/>
        </w:rPr>
        <w:t>one</w:t>
      </w:r>
      <w:r w:rsidRPr="00F924CD">
        <w:rPr>
          <w:rFonts w:ascii="Arial" w:eastAsia="Microsoft Sans Serif" w:hAnsi="Microsoft Sans Serif" w:cs="Microsoft Sans Serif"/>
          <w:i/>
          <w:sz w:val="18"/>
        </w:rPr>
        <w:t>story</w:t>
      </w:r>
      <w:proofErr w:type="spellEnd"/>
      <w:r w:rsidRPr="00F924CD">
        <w:rPr>
          <w:rFonts w:ascii="Arial" w:eastAsia="Microsoft Sans Serif" w:hAnsi="Microsoft Sans Serif" w:cs="Microsoft Sans Serif"/>
          <w:i/>
          <w:spacing w:val="-1"/>
          <w:sz w:val="18"/>
        </w:rPr>
        <w:t xml:space="preserve"> </w:t>
      </w:r>
      <w:r w:rsidRPr="00F924CD">
        <w:rPr>
          <w:rFonts w:ascii="Microsoft Sans Serif" w:eastAsia="Microsoft Sans Serif" w:hAnsi="Microsoft Sans Serif" w:cs="Microsoft Sans Serif"/>
          <w:sz w:val="18"/>
          <w:u w:val="single"/>
        </w:rPr>
        <w:t xml:space="preserve">above </w:t>
      </w:r>
      <w:r w:rsidRPr="00F924CD">
        <w:rPr>
          <w:rFonts w:ascii="Arial" w:eastAsia="Microsoft Sans Serif" w:hAnsi="Microsoft Sans Serif" w:cs="Microsoft Sans Serif"/>
          <w:i/>
          <w:sz w:val="18"/>
          <w:u w:val="single"/>
        </w:rPr>
        <w:t>grade plane</w:t>
      </w:r>
      <w:r w:rsidRPr="00F924CD">
        <w:rPr>
          <w:rFonts w:ascii="Arial" w:eastAsia="Microsoft Sans Serif" w:hAnsi="Microsoft Sans Serif" w:cs="Microsoft Sans Serif"/>
          <w:i/>
          <w:spacing w:val="-7"/>
          <w:sz w:val="18"/>
          <w:u w:val="single"/>
        </w:rPr>
        <w:t xml:space="preserve"> </w:t>
      </w:r>
      <w:r w:rsidRPr="00F924CD">
        <w:rPr>
          <w:rFonts w:ascii="Microsoft Sans Serif" w:eastAsia="Microsoft Sans Serif" w:hAnsi="Microsoft Sans Serif" w:cs="Microsoft Sans Serif"/>
          <w:sz w:val="18"/>
          <w:u w:val="single"/>
        </w:rPr>
        <w:t>of any</w:t>
      </w:r>
      <w:r w:rsidRPr="00F924CD">
        <w:rPr>
          <w:rFonts w:ascii="Microsoft Sans Serif" w:eastAsia="Microsoft Sans Serif" w:hAnsi="Microsoft Sans Serif" w:cs="Microsoft Sans Serif"/>
          <w:sz w:val="18"/>
        </w:rPr>
        <w:t xml:space="preserve"> </w:t>
      </w:r>
      <w:r w:rsidRPr="00F924CD">
        <w:rPr>
          <w:rFonts w:ascii="Arial" w:eastAsia="Microsoft Sans Serif" w:hAnsi="Microsoft Sans Serif" w:cs="Microsoft Sans Serif"/>
          <w:i/>
          <w:sz w:val="18"/>
          <w:u w:val="single"/>
        </w:rPr>
        <w:t>construction</w:t>
      </w:r>
      <w:r w:rsidRPr="00F924CD">
        <w:rPr>
          <w:rFonts w:ascii="Arial" w:eastAsia="Microsoft Sans Serif" w:hAnsi="Microsoft Sans Serif" w:cs="Microsoft Sans Serif"/>
          <w:i/>
          <w:spacing w:val="-5"/>
          <w:sz w:val="18"/>
          <w:u w:val="single"/>
        </w:rPr>
        <w:t xml:space="preserve"> </w:t>
      </w:r>
      <w:r w:rsidRPr="00F924CD">
        <w:rPr>
          <w:rFonts w:ascii="Arial" w:eastAsia="Microsoft Sans Serif" w:hAnsi="Microsoft Sans Serif" w:cs="Microsoft Sans Serif"/>
          <w:i/>
          <w:sz w:val="18"/>
          <w:u w:val="single"/>
        </w:rPr>
        <w:t>type,</w:t>
      </w:r>
      <w:r w:rsidRPr="00F924CD">
        <w:rPr>
          <w:rFonts w:ascii="Arial" w:eastAsia="Microsoft Sans Serif" w:hAnsi="Microsoft Sans Serif" w:cs="Microsoft Sans Serif"/>
          <w:i/>
          <w:spacing w:val="-7"/>
          <w:sz w:val="18"/>
        </w:rPr>
        <w:t xml:space="preserve"> </w:t>
      </w:r>
      <w:r w:rsidRPr="00F924CD">
        <w:rPr>
          <w:rFonts w:ascii="Microsoft Sans Serif" w:eastAsia="Microsoft Sans Serif" w:hAnsi="Microsoft Sans Serif" w:cs="Microsoft Sans Serif"/>
          <w:sz w:val="18"/>
        </w:rPr>
        <w:t>in</w:t>
      </w:r>
      <w:r w:rsidRPr="00F924CD">
        <w:rPr>
          <w:rFonts w:ascii="Microsoft Sans Serif" w:eastAsia="Microsoft Sans Serif" w:hAnsi="Microsoft Sans Serif" w:cs="Microsoft Sans Serif"/>
          <w:spacing w:val="-10"/>
          <w:sz w:val="18"/>
        </w:rPr>
        <w:t xml:space="preserve"> </w:t>
      </w:r>
      <w:r w:rsidRPr="00F924CD">
        <w:rPr>
          <w:rFonts w:ascii="Microsoft Sans Serif" w:eastAsia="Microsoft Sans Serif" w:hAnsi="Microsoft Sans Serif" w:cs="Microsoft Sans Serif"/>
          <w:sz w:val="18"/>
        </w:rPr>
        <w:t xml:space="preserve">height shall not be limited where the building is surrounded and adjoined </w:t>
      </w:r>
      <w:proofErr w:type="spellStart"/>
      <w:r w:rsidRPr="00F924CD">
        <w:rPr>
          <w:rFonts w:ascii="Microsoft Sans Serif" w:eastAsia="Microsoft Sans Serif" w:hAnsi="Microsoft Sans Serif" w:cs="Microsoft Sans Serif"/>
          <w:sz w:val="18"/>
        </w:rPr>
        <w:t>by</w:t>
      </w:r>
      <w:r w:rsidRPr="00F924CD">
        <w:rPr>
          <w:rFonts w:ascii="Arial" w:eastAsia="Microsoft Sans Serif" w:hAnsi="Microsoft Sans Serif" w:cs="Microsoft Sans Serif"/>
          <w:i/>
          <w:sz w:val="18"/>
        </w:rPr>
        <w:t>public</w:t>
      </w:r>
      <w:proofErr w:type="spellEnd"/>
      <w:r w:rsidRPr="00F924CD">
        <w:rPr>
          <w:rFonts w:ascii="Arial" w:eastAsia="Microsoft Sans Serif" w:hAnsi="Microsoft Sans Serif" w:cs="Microsoft Sans Serif"/>
          <w:i/>
          <w:spacing w:val="-3"/>
          <w:sz w:val="18"/>
        </w:rPr>
        <w:t xml:space="preserve"> </w:t>
      </w:r>
      <w:r w:rsidRPr="00F924CD">
        <w:rPr>
          <w:rFonts w:ascii="Arial" w:eastAsia="Microsoft Sans Serif" w:hAnsi="Microsoft Sans Serif" w:cs="Microsoft Sans Serif"/>
          <w:i/>
          <w:sz w:val="18"/>
        </w:rPr>
        <w:t>ways</w:t>
      </w:r>
      <w:r w:rsidRPr="00F924CD">
        <w:rPr>
          <w:rFonts w:ascii="Arial" w:eastAsia="Microsoft Sans Serif" w:hAnsi="Microsoft Sans Serif" w:cs="Microsoft Sans Serif"/>
          <w:i/>
          <w:spacing w:val="-15"/>
          <w:sz w:val="18"/>
        </w:rPr>
        <w:t xml:space="preserve"> </w:t>
      </w:r>
      <w:r w:rsidRPr="00F924CD">
        <w:rPr>
          <w:rFonts w:ascii="Microsoft Sans Serif" w:eastAsia="Microsoft Sans Serif" w:hAnsi="Microsoft Sans Serif" w:cs="Microsoft Sans Serif"/>
          <w:sz w:val="18"/>
        </w:rPr>
        <w:t>or</w:t>
      </w:r>
      <w:r w:rsidRPr="00F924CD">
        <w:rPr>
          <w:rFonts w:ascii="Microsoft Sans Serif" w:eastAsia="Microsoft Sans Serif" w:hAnsi="Microsoft Sans Serif" w:cs="Microsoft Sans Serif"/>
          <w:spacing w:val="-5"/>
          <w:sz w:val="18"/>
        </w:rPr>
        <w:t xml:space="preserve"> </w:t>
      </w:r>
      <w:r w:rsidRPr="00F924CD">
        <w:rPr>
          <w:rFonts w:ascii="Arial" w:eastAsia="Microsoft Sans Serif" w:hAnsi="Microsoft Sans Serif" w:cs="Microsoft Sans Serif"/>
          <w:i/>
          <w:sz w:val="18"/>
        </w:rPr>
        <w:t>yards</w:t>
      </w:r>
      <w:r w:rsidRPr="00F924CD">
        <w:rPr>
          <w:rFonts w:ascii="Arial" w:eastAsia="Microsoft Sans Serif" w:hAnsi="Microsoft Sans Serif" w:cs="Microsoft Sans Serif"/>
          <w:i/>
          <w:spacing w:val="-7"/>
          <w:sz w:val="18"/>
        </w:rPr>
        <w:t xml:space="preserve"> </w:t>
      </w:r>
      <w:r w:rsidRPr="00F924CD">
        <w:rPr>
          <w:rFonts w:ascii="Microsoft Sans Serif" w:eastAsia="Microsoft Sans Serif" w:hAnsi="Microsoft Sans Serif" w:cs="Microsoft Sans Serif"/>
          <w:sz w:val="18"/>
        </w:rPr>
        <w:t>not less than 60 feet (18 288 mm) in width.</w:t>
      </w:r>
    </w:p>
    <w:p w14:paraId="26B4A98A" w14:textId="77777777" w:rsidR="0008550E" w:rsidRPr="00CD5B29" w:rsidRDefault="0008550E" w:rsidP="0008550E">
      <w:pPr>
        <w:pStyle w:val="A1"/>
        <w:rPr>
          <w:b/>
          <w:color w:val="FF0000"/>
          <w:u w:val="single"/>
        </w:rPr>
      </w:pPr>
    </w:p>
    <w:p w14:paraId="53EBADBD" w14:textId="7FFFB13A" w:rsidR="00F924CD" w:rsidRPr="00CD5B29" w:rsidRDefault="00F924CD" w:rsidP="0008550E">
      <w:pPr>
        <w:pStyle w:val="A1"/>
        <w:rPr>
          <w:b/>
          <w:color w:val="FF0000"/>
          <w:u w:val="single"/>
        </w:rPr>
      </w:pPr>
      <w:r w:rsidRPr="00CD5B29">
        <w:rPr>
          <w:rFonts w:cs="Arial"/>
          <w:b/>
          <w:color w:val="FF0000"/>
          <w:szCs w:val="18"/>
          <w:u w:val="single"/>
        </w:rPr>
        <w:t>(</w:t>
      </w:r>
      <w:r w:rsidRPr="00CD5B29">
        <w:rPr>
          <w:rFonts w:ascii="Microsoft Sans Serif" w:hAnsi="Microsoft Sans Serif" w:cs="Arial"/>
          <w:b/>
          <w:color w:val="FF0000"/>
          <w:sz w:val="18"/>
          <w:szCs w:val="18"/>
          <w:u w:val="single"/>
        </w:rPr>
        <w:t>F11035 / G117-21 AS)</w:t>
      </w:r>
    </w:p>
    <w:p w14:paraId="12BDCBE6" w14:textId="77777777" w:rsidR="005E4F03" w:rsidRPr="00F924CD" w:rsidRDefault="005E4F03" w:rsidP="005E4F03">
      <w:pPr>
        <w:widowControl w:val="0"/>
        <w:tabs>
          <w:tab w:val="left" w:pos="680"/>
        </w:tabs>
        <w:autoSpaceDE w:val="0"/>
        <w:autoSpaceDN w:val="0"/>
        <w:spacing w:before="312" w:after="0" w:afterAutospacing="0"/>
        <w:ind w:left="680" w:hanging="490"/>
        <w:rPr>
          <w:rFonts w:ascii="Microsoft Sans Serif" w:eastAsia="Microsoft Sans Serif" w:hAnsi="Microsoft Sans Serif" w:cs="Microsoft Sans Serif"/>
          <w:sz w:val="18"/>
        </w:rPr>
      </w:pPr>
      <w:r w:rsidRPr="00F924CD">
        <w:rPr>
          <w:rFonts w:ascii="Arial" w:eastAsia="Arial" w:hAnsi="Arial" w:cs="Arial"/>
          <w:b/>
          <w:bCs/>
          <w:spacing w:val="-1"/>
          <w:sz w:val="18"/>
          <w:szCs w:val="18"/>
        </w:rPr>
        <w:t>508.5</w:t>
      </w:r>
      <w:r w:rsidRPr="00F924CD">
        <w:rPr>
          <w:rFonts w:ascii="Arial" w:eastAsia="Arial" w:hAnsi="Arial" w:cs="Arial"/>
          <w:b/>
          <w:bCs/>
          <w:spacing w:val="-1"/>
          <w:sz w:val="18"/>
          <w:szCs w:val="18"/>
        </w:rPr>
        <w:tab/>
      </w:r>
      <w:r w:rsidRPr="00F924CD">
        <w:rPr>
          <w:rFonts w:ascii="Arial" w:eastAsia="Microsoft Sans Serif" w:hAnsi="Microsoft Sans Serif" w:cs="Microsoft Sans Serif"/>
          <w:b/>
          <w:sz w:val="18"/>
        </w:rPr>
        <w:t>Live/work</w:t>
      </w:r>
      <w:r w:rsidRPr="00F924CD">
        <w:rPr>
          <w:rFonts w:ascii="Arial" w:eastAsia="Microsoft Sans Serif" w:hAnsi="Microsoft Sans Serif" w:cs="Microsoft Sans Serif"/>
          <w:b/>
          <w:spacing w:val="-8"/>
          <w:sz w:val="18"/>
        </w:rPr>
        <w:t xml:space="preserve"> </w:t>
      </w:r>
      <w:proofErr w:type="gramStart"/>
      <w:r w:rsidRPr="00F924CD">
        <w:rPr>
          <w:rFonts w:ascii="Arial" w:eastAsia="Microsoft Sans Serif" w:hAnsi="Microsoft Sans Serif" w:cs="Microsoft Sans Serif"/>
          <w:b/>
          <w:sz w:val="18"/>
        </w:rPr>
        <w:t>units</w:t>
      </w:r>
      <w:r w:rsidRPr="00F924CD">
        <w:rPr>
          <w:rFonts w:ascii="Arial" w:eastAsia="Microsoft Sans Serif" w:hAnsi="Microsoft Sans Serif" w:cs="Microsoft Sans Serif"/>
          <w:b/>
          <w:spacing w:val="-6"/>
          <w:sz w:val="18"/>
        </w:rPr>
        <w:t xml:space="preserve"> </w:t>
      </w:r>
      <w:r w:rsidRPr="00F924CD">
        <w:rPr>
          <w:rFonts w:ascii="Arial" w:eastAsia="Microsoft Sans Serif" w:hAnsi="Microsoft Sans Serif" w:cs="Microsoft Sans Serif"/>
          <w:b/>
          <w:sz w:val="18"/>
        </w:rPr>
        <w:t>.</w:t>
      </w:r>
      <w:proofErr w:type="gramEnd"/>
      <w:r w:rsidRPr="00F924CD">
        <w:rPr>
          <w:rFonts w:ascii="Arial" w:eastAsia="Microsoft Sans Serif" w:hAnsi="Microsoft Sans Serif" w:cs="Microsoft Sans Serif"/>
          <w:b/>
          <w:spacing w:val="-8"/>
          <w:sz w:val="18"/>
        </w:rPr>
        <w:t xml:space="preserve"> </w:t>
      </w:r>
      <w:r w:rsidRPr="00F924CD">
        <w:rPr>
          <w:rFonts w:ascii="Microsoft Sans Serif" w:eastAsia="Microsoft Sans Serif" w:hAnsi="Microsoft Sans Serif" w:cs="Microsoft Sans Serif"/>
          <w:strike/>
          <w:sz w:val="18"/>
        </w:rPr>
        <w:t>A</w:t>
      </w:r>
      <w:r w:rsidRPr="00F924CD">
        <w:rPr>
          <w:rFonts w:ascii="Microsoft Sans Serif" w:eastAsia="Microsoft Sans Serif" w:hAnsi="Microsoft Sans Serif" w:cs="Microsoft Sans Serif"/>
          <w:strike/>
          <w:spacing w:val="-7"/>
          <w:sz w:val="18"/>
        </w:rPr>
        <w:t xml:space="preserve"> </w:t>
      </w:r>
      <w:proofErr w:type="spellStart"/>
      <w:r w:rsidRPr="00F924CD">
        <w:rPr>
          <w:rFonts w:ascii="Arial" w:eastAsia="Microsoft Sans Serif" w:hAnsi="Microsoft Sans Serif" w:cs="Microsoft Sans Serif"/>
          <w:i/>
          <w:strike/>
          <w:sz w:val="18"/>
        </w:rPr>
        <w:t>l</w:t>
      </w:r>
      <w:r w:rsidRPr="00F924CD">
        <w:rPr>
          <w:rFonts w:ascii="Arial" w:eastAsia="Microsoft Sans Serif" w:hAnsi="Microsoft Sans Serif" w:cs="Microsoft Sans Serif"/>
          <w:i/>
          <w:sz w:val="18"/>
          <w:u w:val="single"/>
        </w:rPr>
        <w:t>L</w:t>
      </w:r>
      <w:r w:rsidRPr="00F924CD">
        <w:rPr>
          <w:rFonts w:ascii="Arial" w:eastAsia="Microsoft Sans Serif" w:hAnsi="Microsoft Sans Serif" w:cs="Microsoft Sans Serif"/>
          <w:i/>
          <w:sz w:val="18"/>
        </w:rPr>
        <w:t>ive</w:t>
      </w:r>
      <w:proofErr w:type="spellEnd"/>
      <w:r w:rsidRPr="00F924CD">
        <w:rPr>
          <w:rFonts w:ascii="Arial" w:eastAsia="Microsoft Sans Serif" w:hAnsi="Microsoft Sans Serif" w:cs="Microsoft Sans Serif"/>
          <w:i/>
          <w:sz w:val="18"/>
        </w:rPr>
        <w:t>/work</w:t>
      </w:r>
      <w:r w:rsidRPr="00F924CD">
        <w:rPr>
          <w:rFonts w:ascii="Arial" w:eastAsia="Microsoft Sans Serif" w:hAnsi="Microsoft Sans Serif" w:cs="Microsoft Sans Serif"/>
          <w:i/>
          <w:spacing w:val="-6"/>
          <w:sz w:val="18"/>
        </w:rPr>
        <w:t xml:space="preserve"> </w:t>
      </w:r>
      <w:r w:rsidRPr="00F924CD">
        <w:rPr>
          <w:rFonts w:ascii="Arial" w:eastAsia="Microsoft Sans Serif" w:hAnsi="Microsoft Sans Serif" w:cs="Microsoft Sans Serif"/>
          <w:i/>
          <w:sz w:val="18"/>
        </w:rPr>
        <w:t>unit</w:t>
      </w:r>
      <w:r w:rsidRPr="00F924CD">
        <w:rPr>
          <w:rFonts w:ascii="Arial" w:eastAsia="Microsoft Sans Serif" w:hAnsi="Microsoft Sans Serif" w:cs="Microsoft Sans Serif"/>
          <w:i/>
          <w:sz w:val="18"/>
          <w:u w:val="single"/>
        </w:rPr>
        <w:t>s</w:t>
      </w:r>
      <w:r w:rsidRPr="00F924CD">
        <w:rPr>
          <w:rFonts w:ascii="Arial" w:eastAsia="Microsoft Sans Serif" w:hAnsi="Microsoft Sans Serif" w:cs="Microsoft Sans Serif"/>
          <w:i/>
          <w:spacing w:val="-5"/>
          <w:sz w:val="18"/>
        </w:rPr>
        <w:t xml:space="preserve"> </w:t>
      </w:r>
      <w:r w:rsidRPr="00F924CD">
        <w:rPr>
          <w:rFonts w:ascii="Microsoft Sans Serif" w:eastAsia="Microsoft Sans Serif" w:hAnsi="Microsoft Sans Serif" w:cs="Microsoft Sans Serif"/>
          <w:sz w:val="18"/>
        </w:rPr>
        <w:t>shall</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comply</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with</w:t>
      </w:r>
      <w:r w:rsidRPr="00F924CD">
        <w:rPr>
          <w:rFonts w:ascii="Microsoft Sans Serif" w:eastAsia="Microsoft Sans Serif" w:hAnsi="Microsoft Sans Serif" w:cs="Microsoft Sans Serif"/>
          <w:spacing w:val="-17"/>
          <w:sz w:val="18"/>
        </w:rPr>
        <w:t xml:space="preserve"> </w:t>
      </w:r>
      <w:r w:rsidRPr="00F924CD">
        <w:rPr>
          <w:rFonts w:ascii="Microsoft Sans Serif" w:eastAsia="Microsoft Sans Serif" w:hAnsi="Microsoft Sans Serif" w:cs="Microsoft Sans Serif"/>
          <w:sz w:val="18"/>
          <w:u w:val="single"/>
        </w:rPr>
        <w:t>one</w:t>
      </w:r>
      <w:r w:rsidRPr="00F924CD">
        <w:rPr>
          <w:rFonts w:ascii="Microsoft Sans Serif" w:eastAsia="Microsoft Sans Serif" w:hAnsi="Microsoft Sans Serif" w:cs="Microsoft Sans Serif"/>
          <w:spacing w:val="-3"/>
          <w:sz w:val="18"/>
          <w:u w:val="single"/>
        </w:rPr>
        <w:t xml:space="preserve"> </w:t>
      </w:r>
      <w:r w:rsidRPr="00F924CD">
        <w:rPr>
          <w:rFonts w:ascii="Microsoft Sans Serif" w:eastAsia="Microsoft Sans Serif" w:hAnsi="Microsoft Sans Serif" w:cs="Microsoft Sans Serif"/>
          <w:sz w:val="18"/>
          <w:u w:val="single"/>
        </w:rPr>
        <w:t>of</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the</w:t>
      </w:r>
      <w:r w:rsidRPr="00F924CD">
        <w:rPr>
          <w:rFonts w:ascii="Microsoft Sans Serif" w:eastAsia="Microsoft Sans Serif" w:hAnsi="Microsoft Sans Serif" w:cs="Microsoft Sans Serif"/>
          <w:spacing w:val="-2"/>
          <w:sz w:val="18"/>
          <w:u w:val="single"/>
        </w:rPr>
        <w:t xml:space="preserve"> </w:t>
      </w:r>
      <w:proofErr w:type="gramStart"/>
      <w:r w:rsidRPr="00F924CD">
        <w:rPr>
          <w:rFonts w:ascii="Microsoft Sans Serif" w:eastAsia="Microsoft Sans Serif" w:hAnsi="Microsoft Sans Serif" w:cs="Microsoft Sans Serif"/>
          <w:spacing w:val="-2"/>
          <w:sz w:val="18"/>
          <w:u w:val="single"/>
        </w:rPr>
        <w:t>following;</w:t>
      </w:r>
      <w:proofErr w:type="gramEnd"/>
    </w:p>
    <w:p w14:paraId="1643ED68" w14:textId="77777777" w:rsidR="005E4F03" w:rsidRPr="00F924CD" w:rsidRDefault="005E4F03" w:rsidP="005E4F03">
      <w:pPr>
        <w:widowControl w:val="0"/>
        <w:tabs>
          <w:tab w:val="left" w:pos="805"/>
        </w:tabs>
        <w:autoSpaceDE w:val="0"/>
        <w:autoSpaceDN w:val="0"/>
        <w:spacing w:before="66" w:after="0" w:afterAutospacing="0" w:line="319" w:lineRule="auto"/>
        <w:ind w:left="805" w:right="305" w:hanging="255"/>
        <w:rPr>
          <w:rFonts w:ascii="Microsoft Sans Serif" w:eastAsia="Microsoft Sans Serif" w:hAnsi="Microsoft Sans Serif" w:cs="Microsoft Sans Serif"/>
          <w:sz w:val="18"/>
        </w:rPr>
      </w:pPr>
      <w:r w:rsidRPr="00F924CD">
        <w:rPr>
          <w:rFonts w:ascii="Microsoft Sans Serif" w:eastAsia="Microsoft Sans Serif" w:hAnsi="Microsoft Sans Serif" w:cs="Microsoft Sans Serif"/>
          <w:w w:val="99"/>
          <w:sz w:val="18"/>
          <w:szCs w:val="18"/>
          <w:u w:val="single" w:color="000000"/>
        </w:rPr>
        <w:t>1.</w:t>
      </w:r>
      <w:r w:rsidRPr="00F924CD">
        <w:rPr>
          <w:rFonts w:ascii="Microsoft Sans Serif" w:eastAsia="Microsoft Sans Serif" w:hAnsi="Microsoft Sans Serif" w:cs="Microsoft Sans Serif"/>
          <w:w w:val="99"/>
          <w:sz w:val="18"/>
          <w:szCs w:val="18"/>
          <w:u w:val="single" w:color="000000"/>
        </w:rPr>
        <w:tab/>
      </w:r>
      <w:r w:rsidRPr="00F924CD">
        <w:rPr>
          <w:rFonts w:ascii="Microsoft Sans Serif" w:eastAsia="Microsoft Sans Serif" w:hAnsi="Microsoft Sans Serif" w:cs="Microsoft Sans Serif"/>
          <w:sz w:val="18"/>
          <w:u w:val="single"/>
        </w:rPr>
        <w:t>For</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a</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live/work</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unit</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located</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in</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a</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building</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constructed</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in</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accordance</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with</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this</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code,</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both</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the</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residential</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and</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non-residential</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portions</w:t>
      </w:r>
      <w:r w:rsidRPr="00F924CD">
        <w:rPr>
          <w:rFonts w:ascii="Microsoft Sans Serif" w:eastAsia="Microsoft Sans Serif" w:hAnsi="Microsoft Sans Serif" w:cs="Microsoft Sans Serif"/>
          <w:sz w:val="18"/>
        </w:rPr>
        <w:t xml:space="preserve"> </w:t>
      </w:r>
      <w:r w:rsidRPr="00F924CD">
        <w:rPr>
          <w:rFonts w:ascii="Microsoft Sans Serif" w:eastAsia="Microsoft Sans Serif" w:hAnsi="Microsoft Sans Serif" w:cs="Microsoft Sans Serif"/>
          <w:sz w:val="18"/>
          <w:u w:val="single"/>
        </w:rPr>
        <w:t>of the live/work unit shall comply with</w:t>
      </w:r>
      <w:r w:rsidRPr="00F924CD">
        <w:rPr>
          <w:rFonts w:ascii="Microsoft Sans Serif" w:eastAsia="Microsoft Sans Serif" w:hAnsi="Microsoft Sans Serif" w:cs="Microsoft Sans Serif"/>
          <w:sz w:val="18"/>
        </w:rPr>
        <w:t xml:space="preserve"> Sections 508.5 through 508.5.11.</w:t>
      </w:r>
    </w:p>
    <w:p w14:paraId="46F760C2" w14:textId="77777777" w:rsidR="005E4F03" w:rsidRPr="00F924CD" w:rsidRDefault="005E4F03" w:rsidP="005E4F03">
      <w:pPr>
        <w:widowControl w:val="0"/>
        <w:tabs>
          <w:tab w:val="left" w:pos="805"/>
        </w:tabs>
        <w:autoSpaceDE w:val="0"/>
        <w:autoSpaceDN w:val="0"/>
        <w:spacing w:before="49" w:after="0" w:afterAutospacing="0" w:line="319" w:lineRule="auto"/>
        <w:ind w:left="805" w:right="526" w:hanging="255"/>
        <w:rPr>
          <w:rFonts w:ascii="Microsoft Sans Serif" w:eastAsia="Microsoft Sans Serif" w:hAnsi="Microsoft Sans Serif" w:cs="Microsoft Sans Serif"/>
          <w:sz w:val="18"/>
        </w:rPr>
      </w:pPr>
      <w:r w:rsidRPr="00F924CD">
        <w:rPr>
          <w:rFonts w:ascii="Microsoft Sans Serif" w:eastAsia="Microsoft Sans Serif" w:hAnsi="Microsoft Sans Serif" w:cs="Microsoft Sans Serif"/>
          <w:w w:val="99"/>
          <w:sz w:val="18"/>
          <w:szCs w:val="18"/>
          <w:u w:val="single" w:color="000000"/>
        </w:rPr>
        <w:t>2.</w:t>
      </w:r>
      <w:r w:rsidRPr="00F924CD">
        <w:rPr>
          <w:rFonts w:ascii="Microsoft Sans Serif" w:eastAsia="Microsoft Sans Serif" w:hAnsi="Microsoft Sans Serif" w:cs="Microsoft Sans Serif"/>
          <w:w w:val="99"/>
          <w:sz w:val="18"/>
          <w:szCs w:val="18"/>
          <w:u w:val="single" w:color="000000"/>
        </w:rPr>
        <w:tab/>
      </w:r>
      <w:r w:rsidRPr="00F924CD">
        <w:rPr>
          <w:rFonts w:ascii="Microsoft Sans Serif" w:eastAsia="Microsoft Sans Serif" w:hAnsi="Microsoft Sans Serif" w:cs="Microsoft Sans Serif"/>
          <w:sz w:val="18"/>
          <w:u w:val="single"/>
        </w:rPr>
        <w:t>For a live/work unit located in a building constructed in accordance with the International Residential Code, the non-residentia</w:t>
      </w:r>
      <w:r w:rsidRPr="00F924CD">
        <w:rPr>
          <w:rFonts w:ascii="Microsoft Sans Serif" w:eastAsia="Microsoft Sans Serif" w:hAnsi="Microsoft Sans Serif" w:cs="Microsoft Sans Serif"/>
          <w:sz w:val="18"/>
        </w:rPr>
        <w:t xml:space="preserve">l </w:t>
      </w:r>
      <w:r w:rsidRPr="00F924CD">
        <w:rPr>
          <w:rFonts w:ascii="Microsoft Sans Serif" w:eastAsia="Microsoft Sans Serif" w:hAnsi="Microsoft Sans Serif" w:cs="Microsoft Sans Serif"/>
          <w:sz w:val="18"/>
          <w:u w:val="single"/>
        </w:rPr>
        <w:t>portion</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of</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the</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live/work</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unit</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shall</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comply</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with</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Sections</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508.5.1</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through</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508.5.11,</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and</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the</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residential</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portion</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of</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the</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live/work</w:t>
      </w:r>
      <w:r w:rsidRPr="00F924CD">
        <w:rPr>
          <w:rFonts w:ascii="Microsoft Sans Serif" w:eastAsia="Microsoft Sans Serif" w:hAnsi="Microsoft Sans Serif" w:cs="Microsoft Sans Serif"/>
          <w:spacing w:val="-2"/>
          <w:sz w:val="18"/>
          <w:u w:val="single"/>
        </w:rPr>
        <w:t xml:space="preserve"> </w:t>
      </w:r>
      <w:r w:rsidRPr="00F924CD">
        <w:rPr>
          <w:rFonts w:ascii="Microsoft Sans Serif" w:eastAsia="Microsoft Sans Serif" w:hAnsi="Microsoft Sans Serif" w:cs="Microsoft Sans Serif"/>
          <w:sz w:val="18"/>
          <w:u w:val="single"/>
        </w:rPr>
        <w:t>unit</w:t>
      </w:r>
      <w:r w:rsidRPr="00F924CD">
        <w:rPr>
          <w:rFonts w:ascii="Microsoft Sans Serif" w:eastAsia="Microsoft Sans Serif" w:hAnsi="Microsoft Sans Serif" w:cs="Microsoft Sans Serif"/>
          <w:sz w:val="18"/>
        </w:rPr>
        <w:t xml:space="preserve"> </w:t>
      </w:r>
      <w:r w:rsidRPr="00F924CD">
        <w:rPr>
          <w:rFonts w:ascii="Microsoft Sans Serif" w:eastAsia="Microsoft Sans Serif" w:hAnsi="Microsoft Sans Serif" w:cs="Microsoft Sans Serif"/>
          <w:sz w:val="18"/>
          <w:u w:val="single"/>
        </w:rPr>
        <w:t>shall be constructed in accordance with the International Residential Code and Section 508.5.7.</w:t>
      </w:r>
    </w:p>
    <w:p w14:paraId="2D5926E2" w14:textId="77777777" w:rsidR="005E4F03" w:rsidRPr="00F924CD" w:rsidRDefault="005E4F03" w:rsidP="005E4F03">
      <w:pPr>
        <w:widowControl w:val="0"/>
        <w:autoSpaceDE w:val="0"/>
        <w:autoSpaceDN w:val="0"/>
        <w:spacing w:before="6" w:after="0" w:afterAutospacing="0"/>
        <w:ind w:left="0" w:firstLine="0"/>
        <w:rPr>
          <w:rFonts w:ascii="Microsoft Sans Serif" w:eastAsia="Microsoft Sans Serif" w:hAnsi="Microsoft Sans Serif" w:cs="Microsoft Sans Serif"/>
          <w:sz w:val="18"/>
          <w:szCs w:val="18"/>
        </w:rPr>
      </w:pPr>
    </w:p>
    <w:p w14:paraId="503572D5" w14:textId="2D834134" w:rsidR="005E4F03" w:rsidRPr="00F924CD" w:rsidRDefault="005E4F03" w:rsidP="005E4F03">
      <w:pPr>
        <w:widowControl w:val="0"/>
        <w:autoSpaceDE w:val="0"/>
        <w:autoSpaceDN w:val="0"/>
        <w:spacing w:before="1" w:after="0" w:afterAutospacing="0" w:line="312" w:lineRule="auto"/>
        <w:ind w:left="460" w:right="320" w:firstLine="0"/>
        <w:rPr>
          <w:rFonts w:ascii="Microsoft Sans Serif" w:eastAsia="Microsoft Sans Serif" w:hAnsi="Microsoft Sans Serif" w:cs="Microsoft Sans Serif"/>
          <w:sz w:val="18"/>
        </w:rPr>
      </w:pPr>
      <w:r w:rsidRPr="00F924CD">
        <w:rPr>
          <w:rFonts w:ascii="Arial" w:eastAsia="Microsoft Sans Serif" w:hAnsi="Microsoft Sans Serif" w:cs="Microsoft Sans Serif"/>
          <w:b/>
          <w:sz w:val="18"/>
        </w:rPr>
        <w:t>Exception:</w:t>
      </w:r>
      <w:r w:rsidRPr="00F924CD">
        <w:rPr>
          <w:rFonts w:ascii="Arial" w:eastAsia="Microsoft Sans Serif" w:hAnsi="Microsoft Sans Serif" w:cs="Microsoft Sans Serif"/>
          <w:b/>
          <w:spacing w:val="-13"/>
          <w:sz w:val="18"/>
        </w:rPr>
        <w:t xml:space="preserve"> </w:t>
      </w:r>
      <w:r w:rsidRPr="00F924CD">
        <w:rPr>
          <w:rFonts w:ascii="Arial" w:eastAsia="Microsoft Sans Serif" w:hAnsi="Microsoft Sans Serif" w:cs="Microsoft Sans Serif"/>
          <w:i/>
          <w:sz w:val="18"/>
        </w:rPr>
        <w:t>Dwelling</w:t>
      </w:r>
      <w:r w:rsidRPr="00F924CD">
        <w:rPr>
          <w:rFonts w:ascii="Arial" w:eastAsia="Microsoft Sans Serif" w:hAnsi="Microsoft Sans Serif" w:cs="Microsoft Sans Serif"/>
          <w:i/>
          <w:spacing w:val="-9"/>
          <w:sz w:val="18"/>
        </w:rPr>
        <w:t xml:space="preserve"> </w:t>
      </w:r>
      <w:r w:rsidRPr="00F924CD">
        <w:rPr>
          <w:rFonts w:ascii="Arial" w:eastAsia="Microsoft Sans Serif" w:hAnsi="Microsoft Sans Serif" w:cs="Microsoft Sans Serif"/>
          <w:i/>
          <w:sz w:val="18"/>
        </w:rPr>
        <w:t>or</w:t>
      </w:r>
      <w:r w:rsidRPr="00F924CD">
        <w:rPr>
          <w:rFonts w:ascii="Arial" w:eastAsia="Microsoft Sans Serif" w:hAnsi="Microsoft Sans Serif" w:cs="Microsoft Sans Serif"/>
          <w:i/>
          <w:spacing w:val="-5"/>
          <w:sz w:val="18"/>
        </w:rPr>
        <w:t xml:space="preserve"> </w:t>
      </w:r>
      <w:r w:rsidRPr="00F924CD">
        <w:rPr>
          <w:rFonts w:ascii="Arial" w:eastAsia="Microsoft Sans Serif" w:hAnsi="Microsoft Sans Serif" w:cs="Microsoft Sans Serif"/>
          <w:i/>
          <w:sz w:val="18"/>
        </w:rPr>
        <w:t>sleeping</w:t>
      </w:r>
      <w:r w:rsidRPr="00F924CD">
        <w:rPr>
          <w:rFonts w:ascii="Arial" w:eastAsia="Microsoft Sans Serif" w:hAnsi="Microsoft Sans Serif" w:cs="Microsoft Sans Serif"/>
          <w:i/>
          <w:spacing w:val="-5"/>
          <w:sz w:val="18"/>
        </w:rPr>
        <w:t xml:space="preserve"> </w:t>
      </w:r>
      <w:r w:rsidRPr="00F924CD">
        <w:rPr>
          <w:rFonts w:ascii="Arial" w:eastAsia="Microsoft Sans Serif" w:hAnsi="Microsoft Sans Serif" w:cs="Microsoft Sans Serif"/>
          <w:i/>
          <w:sz w:val="18"/>
        </w:rPr>
        <w:t>units</w:t>
      </w:r>
      <w:r w:rsidRPr="00F924CD">
        <w:rPr>
          <w:rFonts w:ascii="Arial" w:eastAsia="Microsoft Sans Serif" w:hAnsi="Microsoft Sans Serif" w:cs="Microsoft Sans Serif"/>
          <w:i/>
          <w:spacing w:val="-15"/>
          <w:sz w:val="18"/>
        </w:rPr>
        <w:t xml:space="preserve"> </w:t>
      </w:r>
      <w:r w:rsidRPr="00F924CD">
        <w:rPr>
          <w:rFonts w:ascii="Microsoft Sans Serif" w:eastAsia="Microsoft Sans Serif" w:hAnsi="Microsoft Sans Serif" w:cs="Microsoft Sans Serif"/>
          <w:sz w:val="18"/>
        </w:rPr>
        <w:t>that</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include</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an</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office</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that</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is</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less</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than</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10</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percent</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of</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the</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area</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of</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the</w:t>
      </w:r>
      <w:r>
        <w:rPr>
          <w:rFonts w:ascii="Microsoft Sans Serif" w:eastAsia="Microsoft Sans Serif" w:hAnsi="Microsoft Sans Serif" w:cs="Microsoft Sans Serif"/>
          <w:sz w:val="18"/>
        </w:rPr>
        <w:t xml:space="preserve"> </w:t>
      </w:r>
      <w:r w:rsidRPr="00F924CD">
        <w:rPr>
          <w:rFonts w:ascii="Arial" w:eastAsia="Microsoft Sans Serif" w:hAnsi="Microsoft Sans Serif" w:cs="Microsoft Sans Serif"/>
          <w:i/>
          <w:sz w:val="18"/>
        </w:rPr>
        <w:t>dwelling</w:t>
      </w:r>
      <w:r w:rsidRPr="00F924CD">
        <w:rPr>
          <w:rFonts w:ascii="Arial" w:eastAsia="Microsoft Sans Serif" w:hAnsi="Microsoft Sans Serif" w:cs="Microsoft Sans Serif"/>
          <w:i/>
          <w:spacing w:val="-5"/>
          <w:sz w:val="18"/>
        </w:rPr>
        <w:t xml:space="preserve"> </w:t>
      </w:r>
      <w:r w:rsidRPr="00F924CD">
        <w:rPr>
          <w:rFonts w:ascii="Arial" w:eastAsia="Microsoft Sans Serif" w:hAnsi="Microsoft Sans Serif" w:cs="Microsoft Sans Serif"/>
          <w:i/>
          <w:sz w:val="18"/>
        </w:rPr>
        <w:t>unit</w:t>
      </w:r>
      <w:r w:rsidRPr="00F924CD">
        <w:rPr>
          <w:rFonts w:ascii="Arial" w:eastAsia="Microsoft Sans Serif" w:hAnsi="Microsoft Sans Serif" w:cs="Microsoft Sans Serif"/>
          <w:i/>
          <w:spacing w:val="-15"/>
          <w:sz w:val="18"/>
        </w:rPr>
        <w:t xml:space="preserve"> </w:t>
      </w:r>
      <w:r w:rsidRPr="00F924CD">
        <w:rPr>
          <w:rFonts w:ascii="Microsoft Sans Serif" w:eastAsia="Microsoft Sans Serif" w:hAnsi="Microsoft Sans Serif" w:cs="Microsoft Sans Serif"/>
          <w:sz w:val="18"/>
        </w:rPr>
        <w:t>are</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permitted</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 xml:space="preserve">to be classified as </w:t>
      </w:r>
      <w:r w:rsidRPr="00F924CD">
        <w:rPr>
          <w:rFonts w:ascii="Arial" w:eastAsia="Microsoft Sans Serif" w:hAnsi="Microsoft Sans Serif" w:cs="Microsoft Sans Serif"/>
          <w:i/>
          <w:sz w:val="18"/>
        </w:rPr>
        <w:t>dwelling units</w:t>
      </w:r>
      <w:r w:rsidRPr="00F924CD">
        <w:rPr>
          <w:rFonts w:ascii="Arial" w:eastAsia="Microsoft Sans Serif" w:hAnsi="Microsoft Sans Serif" w:cs="Microsoft Sans Serif"/>
          <w:i/>
          <w:spacing w:val="-8"/>
          <w:sz w:val="18"/>
        </w:rPr>
        <w:t xml:space="preserve"> </w:t>
      </w:r>
      <w:r w:rsidRPr="00F924CD">
        <w:rPr>
          <w:rFonts w:ascii="Microsoft Sans Serif" w:eastAsia="Microsoft Sans Serif" w:hAnsi="Microsoft Sans Serif" w:cs="Microsoft Sans Serif"/>
          <w:sz w:val="18"/>
        </w:rPr>
        <w:t>with accessory occupancies in accordance with Section 508.2.</w:t>
      </w:r>
    </w:p>
    <w:p w14:paraId="536B81CB" w14:textId="77777777" w:rsidR="00F924CD" w:rsidRPr="00F924CD" w:rsidRDefault="00F924CD" w:rsidP="00F924CD">
      <w:pPr>
        <w:widowControl w:val="0"/>
        <w:autoSpaceDE w:val="0"/>
        <w:autoSpaceDN w:val="0"/>
        <w:spacing w:before="68" w:after="0" w:afterAutospacing="0"/>
        <w:ind w:left="0" w:firstLine="0"/>
        <w:rPr>
          <w:rFonts w:ascii="Microsoft Sans Serif" w:eastAsia="Microsoft Sans Serif" w:hAnsi="Microsoft Sans Serif" w:cs="Microsoft Sans Serif"/>
          <w:sz w:val="18"/>
          <w:szCs w:val="18"/>
        </w:rPr>
      </w:pPr>
    </w:p>
    <w:p w14:paraId="5E5F2E6C" w14:textId="77777777" w:rsidR="00F924CD" w:rsidRPr="00F924CD" w:rsidRDefault="00F924CD" w:rsidP="00F924CD">
      <w:pPr>
        <w:widowControl w:val="0"/>
        <w:tabs>
          <w:tab w:val="left" w:pos="828"/>
        </w:tabs>
        <w:autoSpaceDE w:val="0"/>
        <w:autoSpaceDN w:val="0"/>
        <w:spacing w:after="0" w:afterAutospacing="0"/>
        <w:ind w:left="828" w:hanging="638"/>
        <w:rPr>
          <w:rFonts w:ascii="Microsoft Sans Serif" w:eastAsia="Microsoft Sans Serif" w:hAnsi="Microsoft Sans Serif" w:cs="Microsoft Sans Serif"/>
          <w:sz w:val="18"/>
        </w:rPr>
      </w:pPr>
      <w:r w:rsidRPr="00F924CD">
        <w:rPr>
          <w:rFonts w:ascii="Arial" w:eastAsia="Arial" w:hAnsi="Arial" w:cs="Arial"/>
          <w:b/>
          <w:bCs/>
          <w:spacing w:val="-1"/>
          <w:sz w:val="18"/>
          <w:szCs w:val="18"/>
        </w:rPr>
        <w:t>508.5.1</w:t>
      </w:r>
      <w:r w:rsidRPr="00F924CD">
        <w:rPr>
          <w:rFonts w:ascii="Arial" w:eastAsia="Arial" w:hAnsi="Arial" w:cs="Arial"/>
          <w:b/>
          <w:bCs/>
          <w:spacing w:val="-1"/>
          <w:sz w:val="18"/>
          <w:szCs w:val="18"/>
        </w:rPr>
        <w:tab/>
      </w:r>
      <w:r w:rsidRPr="00F924CD">
        <w:rPr>
          <w:rFonts w:ascii="Arial" w:eastAsia="Microsoft Sans Serif" w:hAnsi="Microsoft Sans Serif" w:cs="Microsoft Sans Serif"/>
          <w:b/>
          <w:sz w:val="18"/>
        </w:rPr>
        <w:t>Limitations.</w:t>
      </w:r>
      <w:r w:rsidRPr="00F924CD">
        <w:rPr>
          <w:rFonts w:ascii="Arial" w:eastAsia="Microsoft Sans Serif" w:hAnsi="Microsoft Sans Serif" w:cs="Microsoft Sans Serif"/>
          <w:b/>
          <w:spacing w:val="-13"/>
          <w:sz w:val="18"/>
        </w:rPr>
        <w:t xml:space="preserve"> </w:t>
      </w:r>
      <w:r w:rsidRPr="00F924CD">
        <w:rPr>
          <w:rFonts w:ascii="Microsoft Sans Serif" w:eastAsia="Microsoft Sans Serif" w:hAnsi="Microsoft Sans Serif" w:cs="Microsoft Sans Serif"/>
          <w:sz w:val="18"/>
        </w:rPr>
        <w:t>The</w:t>
      </w:r>
      <w:r w:rsidRPr="00F924CD">
        <w:rPr>
          <w:rFonts w:ascii="Microsoft Sans Serif" w:eastAsia="Microsoft Sans Serif" w:hAnsi="Microsoft Sans Serif" w:cs="Microsoft Sans Serif"/>
          <w:spacing w:val="-10"/>
          <w:sz w:val="18"/>
        </w:rPr>
        <w:t xml:space="preserve"> </w:t>
      </w:r>
      <w:r w:rsidRPr="00F924CD">
        <w:rPr>
          <w:rFonts w:ascii="Microsoft Sans Serif" w:eastAsia="Microsoft Sans Serif" w:hAnsi="Microsoft Sans Serif" w:cs="Microsoft Sans Serif"/>
          <w:sz w:val="18"/>
        </w:rPr>
        <w:t>following</w:t>
      </w:r>
      <w:r w:rsidRPr="00F924CD">
        <w:rPr>
          <w:rFonts w:ascii="Microsoft Sans Serif" w:eastAsia="Microsoft Sans Serif" w:hAnsi="Microsoft Sans Serif" w:cs="Microsoft Sans Serif"/>
          <w:spacing w:val="-6"/>
          <w:sz w:val="18"/>
        </w:rPr>
        <w:t xml:space="preserve"> </w:t>
      </w:r>
      <w:r w:rsidRPr="00F924CD">
        <w:rPr>
          <w:rFonts w:ascii="Microsoft Sans Serif" w:eastAsia="Microsoft Sans Serif" w:hAnsi="Microsoft Sans Serif" w:cs="Microsoft Sans Serif"/>
          <w:sz w:val="18"/>
        </w:rPr>
        <w:t>shall</w:t>
      </w:r>
      <w:r w:rsidRPr="00F924CD">
        <w:rPr>
          <w:rFonts w:ascii="Microsoft Sans Serif" w:eastAsia="Microsoft Sans Serif" w:hAnsi="Microsoft Sans Serif" w:cs="Microsoft Sans Serif"/>
          <w:spacing w:val="-5"/>
          <w:sz w:val="18"/>
        </w:rPr>
        <w:t xml:space="preserve"> </w:t>
      </w:r>
      <w:r w:rsidRPr="00F924CD">
        <w:rPr>
          <w:rFonts w:ascii="Microsoft Sans Serif" w:eastAsia="Microsoft Sans Serif" w:hAnsi="Microsoft Sans Serif" w:cs="Microsoft Sans Serif"/>
          <w:sz w:val="18"/>
        </w:rPr>
        <w:t>apply</w:t>
      </w:r>
      <w:r w:rsidRPr="00F924CD">
        <w:rPr>
          <w:rFonts w:ascii="Microsoft Sans Serif" w:eastAsia="Microsoft Sans Serif" w:hAnsi="Microsoft Sans Serif" w:cs="Microsoft Sans Serif"/>
          <w:spacing w:val="-6"/>
          <w:sz w:val="18"/>
        </w:rPr>
        <w:t xml:space="preserve"> </w:t>
      </w:r>
      <w:r w:rsidRPr="00F924CD">
        <w:rPr>
          <w:rFonts w:ascii="Microsoft Sans Serif" w:eastAsia="Microsoft Sans Serif" w:hAnsi="Microsoft Sans Serif" w:cs="Microsoft Sans Serif"/>
          <w:sz w:val="18"/>
        </w:rPr>
        <w:t>to</w:t>
      </w:r>
      <w:r w:rsidRPr="00F924CD">
        <w:rPr>
          <w:rFonts w:ascii="Microsoft Sans Serif" w:eastAsia="Microsoft Sans Serif" w:hAnsi="Microsoft Sans Serif" w:cs="Microsoft Sans Serif"/>
          <w:spacing w:val="-6"/>
          <w:sz w:val="18"/>
        </w:rPr>
        <w:t xml:space="preserve"> </w:t>
      </w:r>
      <w:r w:rsidRPr="00F924CD">
        <w:rPr>
          <w:rFonts w:ascii="Microsoft Sans Serif" w:eastAsia="Microsoft Sans Serif" w:hAnsi="Microsoft Sans Serif" w:cs="Microsoft Sans Serif"/>
          <w:sz w:val="18"/>
        </w:rPr>
        <w:t>live/work</w:t>
      </w:r>
      <w:r w:rsidRPr="00F924CD">
        <w:rPr>
          <w:rFonts w:ascii="Microsoft Sans Serif" w:eastAsia="Microsoft Sans Serif" w:hAnsi="Microsoft Sans Serif" w:cs="Microsoft Sans Serif"/>
          <w:spacing w:val="-6"/>
          <w:sz w:val="18"/>
        </w:rPr>
        <w:t xml:space="preserve"> </w:t>
      </w:r>
      <w:r w:rsidRPr="00F924CD">
        <w:rPr>
          <w:rFonts w:ascii="Microsoft Sans Serif" w:eastAsia="Microsoft Sans Serif" w:hAnsi="Microsoft Sans Serif" w:cs="Microsoft Sans Serif"/>
          <w:spacing w:val="-2"/>
          <w:sz w:val="18"/>
        </w:rPr>
        <w:t>areas:</w:t>
      </w:r>
    </w:p>
    <w:p w14:paraId="0484D1BC" w14:textId="77777777" w:rsidR="00F924CD" w:rsidRPr="00F924CD" w:rsidRDefault="00F924CD" w:rsidP="00F924CD">
      <w:pPr>
        <w:widowControl w:val="0"/>
        <w:tabs>
          <w:tab w:val="left" w:pos="804"/>
        </w:tabs>
        <w:autoSpaceDE w:val="0"/>
        <w:autoSpaceDN w:val="0"/>
        <w:spacing w:before="63" w:after="0" w:afterAutospacing="0"/>
        <w:ind w:left="804" w:hanging="254"/>
        <w:rPr>
          <w:rFonts w:ascii="Microsoft Sans Serif" w:eastAsia="Microsoft Sans Serif" w:hAnsi="Microsoft Sans Serif" w:cs="Microsoft Sans Serif"/>
          <w:sz w:val="18"/>
        </w:rPr>
      </w:pPr>
      <w:r w:rsidRPr="00F924CD">
        <w:rPr>
          <w:rFonts w:ascii="Microsoft Sans Serif" w:eastAsia="Microsoft Sans Serif" w:hAnsi="Microsoft Sans Serif" w:cs="Microsoft Sans Serif"/>
          <w:w w:val="99"/>
          <w:sz w:val="18"/>
          <w:szCs w:val="18"/>
        </w:rPr>
        <w:t>1.</w:t>
      </w:r>
      <w:r w:rsidRPr="00F924CD">
        <w:rPr>
          <w:rFonts w:ascii="Microsoft Sans Serif" w:eastAsia="Microsoft Sans Serif" w:hAnsi="Microsoft Sans Serif" w:cs="Microsoft Sans Serif"/>
          <w:w w:val="99"/>
          <w:sz w:val="18"/>
          <w:szCs w:val="18"/>
        </w:rPr>
        <w:tab/>
      </w:r>
      <w:r w:rsidRPr="00F924CD">
        <w:rPr>
          <w:rFonts w:ascii="Microsoft Sans Serif" w:eastAsia="Microsoft Sans Serif" w:hAnsi="Microsoft Sans Serif" w:cs="Microsoft Sans Serif"/>
          <w:sz w:val="18"/>
        </w:rPr>
        <w:t>The</w:t>
      </w:r>
      <w:r w:rsidRPr="00F924CD">
        <w:rPr>
          <w:rFonts w:ascii="Microsoft Sans Serif" w:eastAsia="Microsoft Sans Serif" w:hAnsi="Microsoft Sans Serif" w:cs="Microsoft Sans Serif"/>
          <w:spacing w:val="-5"/>
          <w:sz w:val="18"/>
        </w:rPr>
        <w:t xml:space="preserve"> </w:t>
      </w:r>
      <w:r w:rsidRPr="00F924CD">
        <w:rPr>
          <w:rFonts w:ascii="Arial" w:eastAsia="Microsoft Sans Serif" w:hAnsi="Microsoft Sans Serif" w:cs="Microsoft Sans Serif"/>
          <w:i/>
          <w:sz w:val="18"/>
        </w:rPr>
        <w:t>live/work</w:t>
      </w:r>
      <w:r w:rsidRPr="00F924CD">
        <w:rPr>
          <w:rFonts w:ascii="Arial" w:eastAsia="Microsoft Sans Serif" w:hAnsi="Microsoft Sans Serif" w:cs="Microsoft Sans Serif"/>
          <w:i/>
          <w:spacing w:val="-8"/>
          <w:sz w:val="18"/>
        </w:rPr>
        <w:t xml:space="preserve"> </w:t>
      </w:r>
      <w:r w:rsidRPr="00F924CD">
        <w:rPr>
          <w:rFonts w:ascii="Arial" w:eastAsia="Microsoft Sans Serif" w:hAnsi="Microsoft Sans Serif" w:cs="Microsoft Sans Serif"/>
          <w:i/>
          <w:sz w:val="18"/>
        </w:rPr>
        <w:t>unit</w:t>
      </w:r>
      <w:r w:rsidRPr="00F924CD">
        <w:rPr>
          <w:rFonts w:ascii="Arial" w:eastAsia="Microsoft Sans Serif" w:hAnsi="Microsoft Sans Serif" w:cs="Microsoft Sans Serif"/>
          <w:i/>
          <w:spacing w:val="-11"/>
          <w:sz w:val="18"/>
        </w:rPr>
        <w:t xml:space="preserve"> </w:t>
      </w:r>
      <w:r w:rsidRPr="00F924CD">
        <w:rPr>
          <w:rFonts w:ascii="Microsoft Sans Serif" w:eastAsia="Microsoft Sans Serif" w:hAnsi="Microsoft Sans Serif" w:cs="Microsoft Sans Serif"/>
          <w:sz w:val="18"/>
        </w:rPr>
        <w:t>is</w:t>
      </w:r>
      <w:r w:rsidRPr="00F924CD">
        <w:rPr>
          <w:rFonts w:ascii="Microsoft Sans Serif" w:eastAsia="Microsoft Sans Serif" w:hAnsi="Microsoft Sans Serif" w:cs="Microsoft Sans Serif"/>
          <w:spacing w:val="-5"/>
          <w:sz w:val="18"/>
        </w:rPr>
        <w:t xml:space="preserve"> </w:t>
      </w:r>
      <w:r w:rsidRPr="00F924CD">
        <w:rPr>
          <w:rFonts w:ascii="Microsoft Sans Serif" w:eastAsia="Microsoft Sans Serif" w:hAnsi="Microsoft Sans Serif" w:cs="Microsoft Sans Serif"/>
          <w:sz w:val="18"/>
        </w:rPr>
        <w:t>permitted</w:t>
      </w:r>
      <w:r w:rsidRPr="00F924CD">
        <w:rPr>
          <w:rFonts w:ascii="Microsoft Sans Serif" w:eastAsia="Microsoft Sans Serif" w:hAnsi="Microsoft Sans Serif" w:cs="Microsoft Sans Serif"/>
          <w:spacing w:val="-5"/>
          <w:sz w:val="18"/>
        </w:rPr>
        <w:t xml:space="preserve"> </w:t>
      </w:r>
      <w:r w:rsidRPr="00F924CD">
        <w:rPr>
          <w:rFonts w:ascii="Microsoft Sans Serif" w:eastAsia="Microsoft Sans Serif" w:hAnsi="Microsoft Sans Serif" w:cs="Microsoft Sans Serif"/>
          <w:sz w:val="18"/>
        </w:rPr>
        <w:t>to</w:t>
      </w:r>
      <w:r w:rsidRPr="00F924CD">
        <w:rPr>
          <w:rFonts w:ascii="Microsoft Sans Serif" w:eastAsia="Microsoft Sans Serif" w:hAnsi="Microsoft Sans Serif" w:cs="Microsoft Sans Serif"/>
          <w:spacing w:val="-5"/>
          <w:sz w:val="18"/>
        </w:rPr>
        <w:t xml:space="preserve"> </w:t>
      </w:r>
      <w:r w:rsidRPr="00F924CD">
        <w:rPr>
          <w:rFonts w:ascii="Microsoft Sans Serif" w:eastAsia="Microsoft Sans Serif" w:hAnsi="Microsoft Sans Serif" w:cs="Microsoft Sans Serif"/>
          <w:sz w:val="18"/>
        </w:rPr>
        <w:t>be</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z w:val="18"/>
        </w:rPr>
        <w:t>not</w:t>
      </w:r>
      <w:r w:rsidRPr="00F924CD">
        <w:rPr>
          <w:rFonts w:ascii="Microsoft Sans Serif" w:eastAsia="Microsoft Sans Serif" w:hAnsi="Microsoft Sans Serif" w:cs="Microsoft Sans Serif"/>
          <w:spacing w:val="-5"/>
          <w:sz w:val="18"/>
        </w:rPr>
        <w:t xml:space="preserve"> </w:t>
      </w:r>
      <w:r w:rsidRPr="00F924CD">
        <w:rPr>
          <w:rFonts w:ascii="Microsoft Sans Serif" w:eastAsia="Microsoft Sans Serif" w:hAnsi="Microsoft Sans Serif" w:cs="Microsoft Sans Serif"/>
          <w:sz w:val="18"/>
        </w:rPr>
        <w:t>greater</w:t>
      </w:r>
      <w:r w:rsidRPr="00F924CD">
        <w:rPr>
          <w:rFonts w:ascii="Microsoft Sans Serif" w:eastAsia="Microsoft Sans Serif" w:hAnsi="Microsoft Sans Serif" w:cs="Microsoft Sans Serif"/>
          <w:spacing w:val="-5"/>
          <w:sz w:val="18"/>
        </w:rPr>
        <w:t xml:space="preserve"> </w:t>
      </w:r>
      <w:r w:rsidRPr="00F924CD">
        <w:rPr>
          <w:rFonts w:ascii="Microsoft Sans Serif" w:eastAsia="Microsoft Sans Serif" w:hAnsi="Microsoft Sans Serif" w:cs="Microsoft Sans Serif"/>
          <w:sz w:val="18"/>
        </w:rPr>
        <w:t>than</w:t>
      </w:r>
      <w:r w:rsidRPr="00F924CD">
        <w:rPr>
          <w:rFonts w:ascii="Microsoft Sans Serif" w:eastAsia="Microsoft Sans Serif" w:hAnsi="Microsoft Sans Serif" w:cs="Microsoft Sans Serif"/>
          <w:spacing w:val="-5"/>
          <w:sz w:val="18"/>
        </w:rPr>
        <w:t xml:space="preserve"> </w:t>
      </w:r>
      <w:r w:rsidRPr="00F924CD">
        <w:rPr>
          <w:rFonts w:ascii="Microsoft Sans Serif" w:eastAsia="Microsoft Sans Serif" w:hAnsi="Microsoft Sans Serif" w:cs="Microsoft Sans Serif"/>
          <w:sz w:val="18"/>
        </w:rPr>
        <w:t>3,000</w:t>
      </w:r>
      <w:r w:rsidRPr="00F924CD">
        <w:rPr>
          <w:rFonts w:ascii="Microsoft Sans Serif" w:eastAsia="Microsoft Sans Serif" w:hAnsi="Microsoft Sans Serif" w:cs="Microsoft Sans Serif"/>
          <w:spacing w:val="-5"/>
          <w:sz w:val="18"/>
        </w:rPr>
        <w:t xml:space="preserve"> </w:t>
      </w:r>
      <w:r w:rsidRPr="00F924CD">
        <w:rPr>
          <w:rFonts w:ascii="Microsoft Sans Serif" w:eastAsia="Microsoft Sans Serif" w:hAnsi="Microsoft Sans Serif" w:cs="Microsoft Sans Serif"/>
          <w:sz w:val="18"/>
        </w:rPr>
        <w:t>square</w:t>
      </w:r>
      <w:r w:rsidRPr="00F924CD">
        <w:rPr>
          <w:rFonts w:ascii="Microsoft Sans Serif" w:eastAsia="Microsoft Sans Serif" w:hAnsi="Microsoft Sans Serif" w:cs="Microsoft Sans Serif"/>
          <w:spacing w:val="-5"/>
          <w:sz w:val="18"/>
        </w:rPr>
        <w:t xml:space="preserve"> </w:t>
      </w:r>
      <w:r w:rsidRPr="00F924CD">
        <w:rPr>
          <w:rFonts w:ascii="Microsoft Sans Serif" w:eastAsia="Microsoft Sans Serif" w:hAnsi="Microsoft Sans Serif" w:cs="Microsoft Sans Serif"/>
          <w:sz w:val="18"/>
        </w:rPr>
        <w:t>feet</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z w:val="18"/>
        </w:rPr>
        <w:t>(279</w:t>
      </w:r>
      <w:r w:rsidRPr="00F924CD">
        <w:rPr>
          <w:rFonts w:ascii="Microsoft Sans Serif" w:eastAsia="Microsoft Sans Serif" w:hAnsi="Microsoft Sans Serif" w:cs="Microsoft Sans Serif"/>
          <w:spacing w:val="-5"/>
          <w:sz w:val="18"/>
        </w:rPr>
        <w:t xml:space="preserve"> </w:t>
      </w:r>
      <w:r w:rsidRPr="00F924CD">
        <w:rPr>
          <w:rFonts w:ascii="Microsoft Sans Serif" w:eastAsia="Microsoft Sans Serif" w:hAnsi="Microsoft Sans Serif" w:cs="Microsoft Sans Serif"/>
          <w:sz w:val="18"/>
        </w:rPr>
        <w:t>m</w:t>
      </w:r>
      <w:r w:rsidRPr="00F924CD">
        <w:rPr>
          <w:rFonts w:ascii="Microsoft Sans Serif" w:eastAsia="Microsoft Sans Serif" w:hAnsi="Microsoft Sans Serif" w:cs="Microsoft Sans Serif"/>
          <w:sz w:val="18"/>
          <w:vertAlign w:val="superscript"/>
        </w:rPr>
        <w:t>2</w:t>
      </w:r>
      <w:r w:rsidRPr="00F924CD">
        <w:rPr>
          <w:rFonts w:ascii="Microsoft Sans Serif" w:eastAsia="Microsoft Sans Serif" w:hAnsi="Microsoft Sans Serif" w:cs="Microsoft Sans Serif"/>
          <w:sz w:val="18"/>
        </w:rPr>
        <w:t>)</w:t>
      </w:r>
      <w:r w:rsidRPr="00F924CD">
        <w:rPr>
          <w:rFonts w:ascii="Microsoft Sans Serif" w:eastAsia="Microsoft Sans Serif" w:hAnsi="Microsoft Sans Serif" w:cs="Microsoft Sans Serif"/>
          <w:spacing w:val="-5"/>
          <w:sz w:val="18"/>
        </w:rPr>
        <w:t xml:space="preserve"> </w:t>
      </w:r>
      <w:r w:rsidRPr="00F924CD">
        <w:rPr>
          <w:rFonts w:ascii="Microsoft Sans Serif" w:eastAsia="Microsoft Sans Serif" w:hAnsi="Microsoft Sans Serif" w:cs="Microsoft Sans Serif"/>
          <w:sz w:val="18"/>
        </w:rPr>
        <w:t>in</w:t>
      </w:r>
      <w:r w:rsidRPr="00F924CD">
        <w:rPr>
          <w:rFonts w:ascii="Microsoft Sans Serif" w:eastAsia="Microsoft Sans Serif" w:hAnsi="Microsoft Sans Serif" w:cs="Microsoft Sans Serif"/>
          <w:spacing w:val="-5"/>
          <w:sz w:val="18"/>
        </w:rPr>
        <w:t xml:space="preserve"> </w:t>
      </w:r>
      <w:r w:rsidRPr="00F924CD">
        <w:rPr>
          <w:rFonts w:ascii="Microsoft Sans Serif" w:eastAsia="Microsoft Sans Serif" w:hAnsi="Microsoft Sans Serif" w:cs="Microsoft Sans Serif"/>
          <w:spacing w:val="-2"/>
          <w:sz w:val="18"/>
        </w:rPr>
        <w:t>area.</w:t>
      </w:r>
    </w:p>
    <w:p w14:paraId="766ECD5E" w14:textId="77777777" w:rsidR="00F924CD" w:rsidRPr="00F924CD" w:rsidRDefault="00F924CD" w:rsidP="00F924CD">
      <w:pPr>
        <w:widowControl w:val="0"/>
        <w:tabs>
          <w:tab w:val="left" w:pos="804"/>
        </w:tabs>
        <w:autoSpaceDE w:val="0"/>
        <w:autoSpaceDN w:val="0"/>
        <w:spacing w:before="168" w:after="0" w:afterAutospacing="0"/>
        <w:ind w:left="804" w:hanging="254"/>
        <w:rPr>
          <w:rFonts w:ascii="Microsoft Sans Serif" w:eastAsia="Microsoft Sans Serif" w:hAnsi="Microsoft Sans Serif" w:cs="Microsoft Sans Serif"/>
          <w:sz w:val="18"/>
        </w:rPr>
      </w:pPr>
      <w:r w:rsidRPr="00F924CD">
        <w:rPr>
          <w:rFonts w:ascii="Microsoft Sans Serif" w:eastAsia="Microsoft Sans Serif" w:hAnsi="Microsoft Sans Serif" w:cs="Microsoft Sans Serif"/>
          <w:w w:val="99"/>
          <w:sz w:val="18"/>
          <w:szCs w:val="18"/>
        </w:rPr>
        <w:t>2.</w:t>
      </w:r>
      <w:r w:rsidRPr="00F924CD">
        <w:rPr>
          <w:rFonts w:ascii="Microsoft Sans Serif" w:eastAsia="Microsoft Sans Serif" w:hAnsi="Microsoft Sans Serif" w:cs="Microsoft Sans Serif"/>
          <w:w w:val="99"/>
          <w:sz w:val="18"/>
          <w:szCs w:val="18"/>
        </w:rPr>
        <w:tab/>
      </w:r>
      <w:r w:rsidRPr="00F924CD">
        <w:rPr>
          <w:rFonts w:ascii="Microsoft Sans Serif" w:eastAsia="Microsoft Sans Serif" w:hAnsi="Microsoft Sans Serif" w:cs="Microsoft Sans Serif"/>
          <w:sz w:val="18"/>
        </w:rPr>
        <w:t>The</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z w:val="18"/>
        </w:rPr>
        <w:t>nonresidential</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area</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z w:val="18"/>
        </w:rPr>
        <w:t>is</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permitted</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z w:val="18"/>
        </w:rPr>
        <w:t>to</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be</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not</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z w:val="18"/>
        </w:rPr>
        <w:t>more</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than</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z w:val="18"/>
        </w:rPr>
        <w:t>50</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percent</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z w:val="18"/>
        </w:rPr>
        <w:t>of</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the</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area</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z w:val="18"/>
        </w:rPr>
        <w:t>of</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each</w:t>
      </w:r>
      <w:r w:rsidRPr="00F924CD">
        <w:rPr>
          <w:rFonts w:ascii="Microsoft Sans Serif" w:eastAsia="Microsoft Sans Serif" w:hAnsi="Microsoft Sans Serif" w:cs="Microsoft Sans Serif"/>
          <w:spacing w:val="-6"/>
          <w:sz w:val="18"/>
        </w:rPr>
        <w:t xml:space="preserve"> </w:t>
      </w:r>
      <w:r w:rsidRPr="00F924CD">
        <w:rPr>
          <w:rFonts w:ascii="Arial" w:eastAsia="Microsoft Sans Serif" w:hAnsi="Microsoft Sans Serif" w:cs="Microsoft Sans Serif"/>
          <w:i/>
          <w:sz w:val="18"/>
        </w:rPr>
        <w:t>live/work</w:t>
      </w:r>
      <w:r w:rsidRPr="00F924CD">
        <w:rPr>
          <w:rFonts w:ascii="Arial" w:eastAsia="Microsoft Sans Serif" w:hAnsi="Microsoft Sans Serif" w:cs="Microsoft Sans Serif"/>
          <w:i/>
          <w:spacing w:val="-6"/>
          <w:sz w:val="18"/>
        </w:rPr>
        <w:t xml:space="preserve"> </w:t>
      </w:r>
      <w:r w:rsidRPr="00F924CD">
        <w:rPr>
          <w:rFonts w:ascii="Arial" w:eastAsia="Microsoft Sans Serif" w:hAnsi="Microsoft Sans Serif" w:cs="Microsoft Sans Serif"/>
          <w:i/>
          <w:spacing w:val="-2"/>
          <w:sz w:val="18"/>
        </w:rPr>
        <w:t>unit</w:t>
      </w:r>
      <w:r w:rsidRPr="00F924CD">
        <w:rPr>
          <w:rFonts w:ascii="Microsoft Sans Serif" w:eastAsia="Microsoft Sans Serif" w:hAnsi="Microsoft Sans Serif" w:cs="Microsoft Sans Serif"/>
          <w:spacing w:val="-2"/>
          <w:sz w:val="18"/>
        </w:rPr>
        <w:t>.</w:t>
      </w:r>
    </w:p>
    <w:p w14:paraId="13C99892" w14:textId="77777777" w:rsidR="00F924CD" w:rsidRPr="00F924CD" w:rsidRDefault="00F924CD" w:rsidP="00F924CD">
      <w:pPr>
        <w:widowControl w:val="0"/>
        <w:tabs>
          <w:tab w:val="left" w:pos="804"/>
        </w:tabs>
        <w:autoSpaceDE w:val="0"/>
        <w:autoSpaceDN w:val="0"/>
        <w:spacing w:before="168" w:after="0" w:afterAutospacing="0"/>
        <w:ind w:left="804" w:hanging="254"/>
        <w:rPr>
          <w:rFonts w:ascii="Microsoft Sans Serif" w:eastAsia="Microsoft Sans Serif" w:hAnsi="Microsoft Sans Serif" w:cs="Microsoft Sans Serif"/>
          <w:sz w:val="18"/>
        </w:rPr>
      </w:pPr>
      <w:r w:rsidRPr="00F924CD">
        <w:rPr>
          <w:rFonts w:ascii="Microsoft Sans Serif" w:eastAsia="Microsoft Sans Serif" w:hAnsi="Microsoft Sans Serif" w:cs="Microsoft Sans Serif"/>
          <w:w w:val="99"/>
          <w:sz w:val="18"/>
          <w:szCs w:val="18"/>
        </w:rPr>
        <w:t>3.</w:t>
      </w:r>
      <w:r w:rsidRPr="00F924CD">
        <w:rPr>
          <w:rFonts w:ascii="Microsoft Sans Serif" w:eastAsia="Microsoft Sans Serif" w:hAnsi="Microsoft Sans Serif" w:cs="Microsoft Sans Serif"/>
          <w:w w:val="99"/>
          <w:sz w:val="18"/>
          <w:szCs w:val="18"/>
        </w:rPr>
        <w:tab/>
      </w:r>
      <w:r w:rsidRPr="00F924CD">
        <w:rPr>
          <w:rFonts w:ascii="Microsoft Sans Serif" w:eastAsia="Microsoft Sans Serif" w:hAnsi="Microsoft Sans Serif" w:cs="Microsoft Sans Serif"/>
          <w:sz w:val="18"/>
        </w:rPr>
        <w:t>The</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z w:val="18"/>
        </w:rPr>
        <w:t>nonresidential</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z w:val="18"/>
        </w:rPr>
        <w:t>area</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z w:val="18"/>
        </w:rPr>
        <w:t>function</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z w:val="18"/>
        </w:rPr>
        <w:t>shall</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z w:val="18"/>
        </w:rPr>
        <w:t>be</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z w:val="18"/>
        </w:rPr>
        <w:t>limited</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z w:val="18"/>
        </w:rPr>
        <w:t>to</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z w:val="18"/>
        </w:rPr>
        <w:t>the</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z w:val="18"/>
        </w:rPr>
        <w:t>first</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z w:val="18"/>
        </w:rPr>
        <w:t>or</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z w:val="18"/>
        </w:rPr>
        <w:t>main</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z w:val="18"/>
        </w:rPr>
        <w:t>floor</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z w:val="18"/>
        </w:rPr>
        <w:t>only</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z w:val="18"/>
        </w:rPr>
        <w:t>of</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z w:val="18"/>
        </w:rPr>
        <w:t xml:space="preserve">the </w:t>
      </w:r>
      <w:r w:rsidRPr="00F924CD">
        <w:rPr>
          <w:rFonts w:ascii="Arial" w:eastAsia="Microsoft Sans Serif" w:hAnsi="Microsoft Sans Serif" w:cs="Microsoft Sans Serif"/>
          <w:i/>
          <w:sz w:val="18"/>
        </w:rPr>
        <w:t>live/work</w:t>
      </w:r>
      <w:r w:rsidRPr="00F924CD">
        <w:rPr>
          <w:rFonts w:ascii="Arial" w:eastAsia="Microsoft Sans Serif" w:hAnsi="Microsoft Sans Serif" w:cs="Microsoft Sans Serif"/>
          <w:i/>
          <w:spacing w:val="-6"/>
          <w:sz w:val="18"/>
        </w:rPr>
        <w:t xml:space="preserve"> </w:t>
      </w:r>
      <w:r w:rsidRPr="00F924CD">
        <w:rPr>
          <w:rFonts w:ascii="Arial" w:eastAsia="Microsoft Sans Serif" w:hAnsi="Microsoft Sans Serif" w:cs="Microsoft Sans Serif"/>
          <w:i/>
          <w:spacing w:val="-2"/>
          <w:sz w:val="18"/>
        </w:rPr>
        <w:t>unit</w:t>
      </w:r>
      <w:r w:rsidRPr="00F924CD">
        <w:rPr>
          <w:rFonts w:ascii="Microsoft Sans Serif" w:eastAsia="Microsoft Sans Serif" w:hAnsi="Microsoft Sans Serif" w:cs="Microsoft Sans Serif"/>
          <w:spacing w:val="-2"/>
          <w:sz w:val="18"/>
        </w:rPr>
        <w:t>.</w:t>
      </w:r>
    </w:p>
    <w:p w14:paraId="37EED19C" w14:textId="77777777" w:rsidR="00F924CD" w:rsidRPr="00F924CD" w:rsidRDefault="00F924CD" w:rsidP="00F924CD">
      <w:pPr>
        <w:widowControl w:val="0"/>
        <w:tabs>
          <w:tab w:val="left" w:pos="804"/>
        </w:tabs>
        <w:autoSpaceDE w:val="0"/>
        <w:autoSpaceDN w:val="0"/>
        <w:spacing w:before="171" w:after="0" w:afterAutospacing="0"/>
        <w:ind w:left="804" w:hanging="254"/>
        <w:rPr>
          <w:rFonts w:ascii="Microsoft Sans Serif" w:eastAsia="Microsoft Sans Serif" w:hAnsi="Microsoft Sans Serif" w:cs="Microsoft Sans Serif"/>
          <w:sz w:val="18"/>
        </w:rPr>
      </w:pPr>
      <w:r w:rsidRPr="00F924CD">
        <w:rPr>
          <w:rFonts w:ascii="Microsoft Sans Serif" w:eastAsia="Microsoft Sans Serif" w:hAnsi="Microsoft Sans Serif" w:cs="Microsoft Sans Serif"/>
          <w:w w:val="99"/>
          <w:sz w:val="18"/>
          <w:szCs w:val="18"/>
        </w:rPr>
        <w:t>4.</w:t>
      </w:r>
      <w:r w:rsidRPr="00F924CD">
        <w:rPr>
          <w:rFonts w:ascii="Microsoft Sans Serif" w:eastAsia="Microsoft Sans Serif" w:hAnsi="Microsoft Sans Serif" w:cs="Microsoft Sans Serif"/>
          <w:w w:val="99"/>
          <w:sz w:val="18"/>
          <w:szCs w:val="18"/>
        </w:rPr>
        <w:tab/>
      </w:r>
      <w:r w:rsidRPr="00F924CD">
        <w:rPr>
          <w:rFonts w:ascii="Microsoft Sans Serif" w:eastAsia="Microsoft Sans Serif" w:hAnsi="Microsoft Sans Serif" w:cs="Microsoft Sans Serif"/>
          <w:sz w:val="18"/>
        </w:rPr>
        <w:t>Not</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z w:val="18"/>
        </w:rPr>
        <w:t>more</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z w:val="18"/>
        </w:rPr>
        <w:t>than</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z w:val="18"/>
        </w:rPr>
        <w:t>five</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z w:val="18"/>
        </w:rPr>
        <w:t>nonresidential</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z w:val="18"/>
        </w:rPr>
        <w:t>workers</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z w:val="18"/>
        </w:rPr>
        <w:t>or</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z w:val="18"/>
        </w:rPr>
        <w:t>employees</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z w:val="18"/>
        </w:rPr>
        <w:t>are</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z w:val="18"/>
        </w:rPr>
        <w:t>allowed</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z w:val="18"/>
        </w:rPr>
        <w:t>to</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z w:val="18"/>
        </w:rPr>
        <w:t>occupy</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z w:val="18"/>
        </w:rPr>
        <w:t>the</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z w:val="18"/>
        </w:rPr>
        <w:t>nonresidential</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z w:val="18"/>
        </w:rPr>
        <w:t>area</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z w:val="18"/>
        </w:rPr>
        <w:t>at</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z w:val="18"/>
        </w:rPr>
        <w:t>any</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z w:val="18"/>
        </w:rPr>
        <w:t>one</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pacing w:val="-2"/>
          <w:sz w:val="18"/>
        </w:rPr>
        <w:t>time.</w:t>
      </w:r>
    </w:p>
    <w:p w14:paraId="5FEC2CD4" w14:textId="77777777" w:rsidR="00F924CD" w:rsidRPr="00F924CD" w:rsidRDefault="00F924CD" w:rsidP="00F924CD">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0280B515" w14:textId="77777777" w:rsidR="00F924CD" w:rsidRPr="00F924CD" w:rsidRDefault="00F924CD" w:rsidP="00F924CD">
      <w:pPr>
        <w:widowControl w:val="0"/>
        <w:autoSpaceDE w:val="0"/>
        <w:autoSpaceDN w:val="0"/>
        <w:spacing w:before="31" w:after="0" w:afterAutospacing="0"/>
        <w:ind w:left="0" w:firstLine="0"/>
        <w:rPr>
          <w:rFonts w:ascii="Microsoft Sans Serif" w:eastAsia="Microsoft Sans Serif" w:hAnsi="Microsoft Sans Serif" w:cs="Microsoft Sans Serif"/>
          <w:sz w:val="18"/>
          <w:szCs w:val="18"/>
        </w:rPr>
      </w:pPr>
    </w:p>
    <w:p w14:paraId="1EAFA7F8" w14:textId="77777777" w:rsidR="00F924CD" w:rsidRPr="00F924CD" w:rsidRDefault="00F924CD" w:rsidP="00F924CD">
      <w:pPr>
        <w:widowControl w:val="0"/>
        <w:tabs>
          <w:tab w:val="left" w:pos="828"/>
        </w:tabs>
        <w:autoSpaceDE w:val="0"/>
        <w:autoSpaceDN w:val="0"/>
        <w:spacing w:after="0" w:afterAutospacing="0" w:line="312" w:lineRule="auto"/>
        <w:ind w:left="190" w:right="354" w:firstLine="0"/>
        <w:rPr>
          <w:rFonts w:ascii="Microsoft Sans Serif" w:eastAsia="Microsoft Sans Serif" w:hAnsi="Microsoft Sans Serif" w:cs="Microsoft Sans Serif"/>
          <w:sz w:val="18"/>
        </w:rPr>
      </w:pPr>
      <w:r w:rsidRPr="00F924CD">
        <w:rPr>
          <w:rFonts w:ascii="Arial" w:eastAsia="Arial" w:hAnsi="Arial" w:cs="Arial"/>
          <w:b/>
          <w:bCs/>
          <w:spacing w:val="-1"/>
          <w:sz w:val="18"/>
          <w:szCs w:val="18"/>
        </w:rPr>
        <w:t>508.5.2</w:t>
      </w:r>
      <w:r w:rsidRPr="00F924CD">
        <w:rPr>
          <w:rFonts w:ascii="Arial" w:eastAsia="Arial" w:hAnsi="Arial" w:cs="Arial"/>
          <w:b/>
          <w:bCs/>
          <w:spacing w:val="-1"/>
          <w:sz w:val="18"/>
          <w:szCs w:val="18"/>
        </w:rPr>
        <w:tab/>
      </w:r>
      <w:r w:rsidRPr="00F924CD">
        <w:rPr>
          <w:rFonts w:ascii="Arial" w:eastAsia="Microsoft Sans Serif" w:hAnsi="Microsoft Sans Serif" w:cs="Microsoft Sans Serif"/>
          <w:b/>
          <w:sz w:val="18"/>
        </w:rPr>
        <w:t>Occupancies.</w:t>
      </w:r>
      <w:r w:rsidRPr="00F924CD">
        <w:rPr>
          <w:rFonts w:ascii="Arial" w:eastAsia="Microsoft Sans Serif" w:hAnsi="Microsoft Sans Serif" w:cs="Microsoft Sans Serif"/>
          <w:b/>
          <w:spacing w:val="-9"/>
          <w:sz w:val="18"/>
        </w:rPr>
        <w:t xml:space="preserve"> </w:t>
      </w:r>
      <w:r w:rsidRPr="00F924CD">
        <w:rPr>
          <w:rFonts w:ascii="Arial" w:eastAsia="Microsoft Sans Serif" w:hAnsi="Microsoft Sans Serif" w:cs="Microsoft Sans Serif"/>
          <w:i/>
          <w:sz w:val="18"/>
        </w:rPr>
        <w:t>Live/work</w:t>
      </w:r>
      <w:r w:rsidRPr="00F924CD">
        <w:rPr>
          <w:rFonts w:ascii="Arial" w:eastAsia="Microsoft Sans Serif" w:hAnsi="Microsoft Sans Serif" w:cs="Microsoft Sans Serif"/>
          <w:i/>
          <w:spacing w:val="-4"/>
          <w:sz w:val="18"/>
        </w:rPr>
        <w:t xml:space="preserve"> </w:t>
      </w:r>
      <w:r w:rsidRPr="00F924CD">
        <w:rPr>
          <w:rFonts w:ascii="Arial" w:eastAsia="Microsoft Sans Serif" w:hAnsi="Microsoft Sans Serif" w:cs="Microsoft Sans Serif"/>
          <w:i/>
          <w:sz w:val="18"/>
        </w:rPr>
        <w:t>units</w:t>
      </w:r>
      <w:r w:rsidRPr="00F924CD">
        <w:rPr>
          <w:rFonts w:ascii="Arial" w:eastAsia="Microsoft Sans Serif" w:hAnsi="Microsoft Sans Serif" w:cs="Microsoft Sans Serif"/>
          <w:i/>
          <w:spacing w:val="-8"/>
          <w:sz w:val="18"/>
        </w:rPr>
        <w:t xml:space="preserve"> </w:t>
      </w:r>
      <w:r w:rsidRPr="00F924CD">
        <w:rPr>
          <w:rFonts w:ascii="Microsoft Sans Serif" w:eastAsia="Microsoft Sans Serif" w:hAnsi="Microsoft Sans Serif" w:cs="Microsoft Sans Serif"/>
          <w:sz w:val="18"/>
        </w:rPr>
        <w:t>shall</w:t>
      </w:r>
      <w:r w:rsidRPr="00F924CD">
        <w:rPr>
          <w:rFonts w:ascii="Microsoft Sans Serif" w:eastAsia="Microsoft Sans Serif" w:hAnsi="Microsoft Sans Serif" w:cs="Microsoft Sans Serif"/>
          <w:spacing w:val="-1"/>
          <w:sz w:val="18"/>
        </w:rPr>
        <w:t xml:space="preserve"> </w:t>
      </w:r>
      <w:r w:rsidRPr="00F924CD">
        <w:rPr>
          <w:rFonts w:ascii="Microsoft Sans Serif" w:eastAsia="Microsoft Sans Serif" w:hAnsi="Microsoft Sans Serif" w:cs="Microsoft Sans Serif"/>
          <w:sz w:val="18"/>
        </w:rPr>
        <w:t>be</w:t>
      </w:r>
      <w:r w:rsidRPr="00F924CD">
        <w:rPr>
          <w:rFonts w:ascii="Microsoft Sans Serif" w:eastAsia="Microsoft Sans Serif" w:hAnsi="Microsoft Sans Serif" w:cs="Microsoft Sans Serif"/>
          <w:spacing w:val="-1"/>
          <w:sz w:val="18"/>
        </w:rPr>
        <w:t xml:space="preserve"> </w:t>
      </w:r>
      <w:r w:rsidRPr="00F924CD">
        <w:rPr>
          <w:rFonts w:ascii="Microsoft Sans Serif" w:eastAsia="Microsoft Sans Serif" w:hAnsi="Microsoft Sans Serif" w:cs="Microsoft Sans Serif"/>
          <w:sz w:val="18"/>
        </w:rPr>
        <w:t>classified</w:t>
      </w:r>
      <w:r w:rsidRPr="00F924CD">
        <w:rPr>
          <w:rFonts w:ascii="Microsoft Sans Serif" w:eastAsia="Microsoft Sans Serif" w:hAnsi="Microsoft Sans Serif" w:cs="Microsoft Sans Serif"/>
          <w:spacing w:val="-1"/>
          <w:sz w:val="18"/>
        </w:rPr>
        <w:t xml:space="preserve"> </w:t>
      </w:r>
      <w:r w:rsidRPr="00F924CD">
        <w:rPr>
          <w:rFonts w:ascii="Microsoft Sans Serif" w:eastAsia="Microsoft Sans Serif" w:hAnsi="Microsoft Sans Serif" w:cs="Microsoft Sans Serif"/>
          <w:sz w:val="18"/>
        </w:rPr>
        <w:t>as</w:t>
      </w:r>
      <w:r w:rsidRPr="00F924CD">
        <w:rPr>
          <w:rFonts w:ascii="Microsoft Sans Serif" w:eastAsia="Microsoft Sans Serif" w:hAnsi="Microsoft Sans Serif" w:cs="Microsoft Sans Serif"/>
          <w:spacing w:val="-1"/>
          <w:sz w:val="18"/>
        </w:rPr>
        <w:t xml:space="preserve"> </w:t>
      </w:r>
      <w:r w:rsidRPr="00F924CD">
        <w:rPr>
          <w:rFonts w:ascii="Microsoft Sans Serif" w:eastAsia="Microsoft Sans Serif" w:hAnsi="Microsoft Sans Serif" w:cs="Microsoft Sans Serif"/>
          <w:sz w:val="18"/>
        </w:rPr>
        <w:t>a</w:t>
      </w:r>
      <w:r w:rsidRPr="00F924CD">
        <w:rPr>
          <w:rFonts w:ascii="Microsoft Sans Serif" w:eastAsia="Microsoft Sans Serif" w:hAnsi="Microsoft Sans Serif" w:cs="Microsoft Sans Serif"/>
          <w:spacing w:val="-1"/>
          <w:sz w:val="18"/>
        </w:rPr>
        <w:t xml:space="preserve"> </w:t>
      </w:r>
      <w:r w:rsidRPr="00F924CD">
        <w:rPr>
          <w:rFonts w:ascii="Microsoft Sans Serif" w:eastAsia="Microsoft Sans Serif" w:hAnsi="Microsoft Sans Serif" w:cs="Microsoft Sans Serif"/>
          <w:sz w:val="18"/>
        </w:rPr>
        <w:t>Group</w:t>
      </w:r>
      <w:r w:rsidRPr="00F924CD">
        <w:rPr>
          <w:rFonts w:ascii="Microsoft Sans Serif" w:eastAsia="Microsoft Sans Serif" w:hAnsi="Microsoft Sans Serif" w:cs="Microsoft Sans Serif"/>
          <w:spacing w:val="-1"/>
          <w:sz w:val="18"/>
        </w:rPr>
        <w:t xml:space="preserve"> </w:t>
      </w:r>
      <w:r w:rsidRPr="00F924CD">
        <w:rPr>
          <w:rFonts w:ascii="Microsoft Sans Serif" w:eastAsia="Microsoft Sans Serif" w:hAnsi="Microsoft Sans Serif" w:cs="Microsoft Sans Serif"/>
          <w:sz w:val="18"/>
        </w:rPr>
        <w:t>R-2</w:t>
      </w:r>
      <w:r w:rsidRPr="00F924CD">
        <w:rPr>
          <w:rFonts w:ascii="Microsoft Sans Serif" w:eastAsia="Microsoft Sans Serif" w:hAnsi="Microsoft Sans Serif" w:cs="Microsoft Sans Serif"/>
          <w:spacing w:val="-1"/>
          <w:sz w:val="18"/>
        </w:rPr>
        <w:t xml:space="preserve"> </w:t>
      </w:r>
      <w:r w:rsidRPr="00F924CD">
        <w:rPr>
          <w:rFonts w:ascii="Microsoft Sans Serif" w:eastAsia="Microsoft Sans Serif" w:hAnsi="Microsoft Sans Serif" w:cs="Microsoft Sans Serif"/>
          <w:sz w:val="18"/>
        </w:rPr>
        <w:t>occupancy.</w:t>
      </w:r>
      <w:r w:rsidRPr="00F924CD">
        <w:rPr>
          <w:rFonts w:ascii="Microsoft Sans Serif" w:eastAsia="Microsoft Sans Serif" w:hAnsi="Microsoft Sans Serif" w:cs="Microsoft Sans Serif"/>
          <w:spacing w:val="-1"/>
          <w:sz w:val="18"/>
        </w:rPr>
        <w:t xml:space="preserve"> </w:t>
      </w:r>
      <w:r w:rsidRPr="00F924CD">
        <w:rPr>
          <w:rFonts w:ascii="Microsoft Sans Serif" w:eastAsia="Microsoft Sans Serif" w:hAnsi="Microsoft Sans Serif" w:cs="Microsoft Sans Serif"/>
          <w:sz w:val="18"/>
        </w:rPr>
        <w:t>Separation</w:t>
      </w:r>
      <w:r w:rsidRPr="00F924CD">
        <w:rPr>
          <w:rFonts w:ascii="Microsoft Sans Serif" w:eastAsia="Microsoft Sans Serif" w:hAnsi="Microsoft Sans Serif" w:cs="Microsoft Sans Serif"/>
          <w:spacing w:val="-1"/>
          <w:sz w:val="18"/>
        </w:rPr>
        <w:t xml:space="preserve"> </w:t>
      </w:r>
      <w:r w:rsidRPr="00F924CD">
        <w:rPr>
          <w:rFonts w:ascii="Microsoft Sans Serif" w:eastAsia="Microsoft Sans Serif" w:hAnsi="Microsoft Sans Serif" w:cs="Microsoft Sans Serif"/>
          <w:sz w:val="18"/>
        </w:rPr>
        <w:t>requirements</w:t>
      </w:r>
      <w:r w:rsidRPr="00F924CD">
        <w:rPr>
          <w:rFonts w:ascii="Microsoft Sans Serif" w:eastAsia="Microsoft Sans Serif" w:hAnsi="Microsoft Sans Serif" w:cs="Microsoft Sans Serif"/>
          <w:spacing w:val="-1"/>
          <w:sz w:val="18"/>
        </w:rPr>
        <w:t xml:space="preserve"> </w:t>
      </w:r>
      <w:r w:rsidRPr="00F924CD">
        <w:rPr>
          <w:rFonts w:ascii="Microsoft Sans Serif" w:eastAsia="Microsoft Sans Serif" w:hAnsi="Microsoft Sans Serif" w:cs="Microsoft Sans Serif"/>
          <w:sz w:val="18"/>
        </w:rPr>
        <w:t>found</w:t>
      </w:r>
      <w:r w:rsidRPr="00F924CD">
        <w:rPr>
          <w:rFonts w:ascii="Microsoft Sans Serif" w:eastAsia="Microsoft Sans Serif" w:hAnsi="Microsoft Sans Serif" w:cs="Microsoft Sans Serif"/>
          <w:spacing w:val="-1"/>
          <w:sz w:val="18"/>
        </w:rPr>
        <w:t xml:space="preserve"> </w:t>
      </w:r>
      <w:r w:rsidRPr="00F924CD">
        <w:rPr>
          <w:rFonts w:ascii="Microsoft Sans Serif" w:eastAsia="Microsoft Sans Serif" w:hAnsi="Microsoft Sans Serif" w:cs="Microsoft Sans Serif"/>
          <w:sz w:val="18"/>
        </w:rPr>
        <w:t>in</w:t>
      </w:r>
      <w:r w:rsidRPr="00F924CD">
        <w:rPr>
          <w:rFonts w:ascii="Microsoft Sans Serif" w:eastAsia="Microsoft Sans Serif" w:hAnsi="Microsoft Sans Serif" w:cs="Microsoft Sans Serif"/>
          <w:spacing w:val="-1"/>
          <w:sz w:val="18"/>
        </w:rPr>
        <w:t xml:space="preserve"> </w:t>
      </w:r>
      <w:r w:rsidRPr="00F924CD">
        <w:rPr>
          <w:rFonts w:ascii="Microsoft Sans Serif" w:eastAsia="Microsoft Sans Serif" w:hAnsi="Microsoft Sans Serif" w:cs="Microsoft Sans Serif"/>
          <w:sz w:val="18"/>
        </w:rPr>
        <w:t>Sections</w:t>
      </w:r>
      <w:r w:rsidRPr="00F924CD">
        <w:rPr>
          <w:rFonts w:ascii="Microsoft Sans Serif" w:eastAsia="Microsoft Sans Serif" w:hAnsi="Microsoft Sans Serif" w:cs="Microsoft Sans Serif"/>
          <w:spacing w:val="-1"/>
          <w:sz w:val="18"/>
        </w:rPr>
        <w:t xml:space="preserve"> </w:t>
      </w:r>
      <w:r w:rsidRPr="00F924CD">
        <w:rPr>
          <w:rFonts w:ascii="Microsoft Sans Serif" w:eastAsia="Microsoft Sans Serif" w:hAnsi="Microsoft Sans Serif" w:cs="Microsoft Sans Serif"/>
          <w:sz w:val="18"/>
        </w:rPr>
        <w:t>420</w:t>
      </w:r>
      <w:r w:rsidRPr="00F924CD">
        <w:rPr>
          <w:rFonts w:ascii="Microsoft Sans Serif" w:eastAsia="Microsoft Sans Serif" w:hAnsi="Microsoft Sans Serif" w:cs="Microsoft Sans Serif"/>
          <w:spacing w:val="-1"/>
          <w:sz w:val="18"/>
        </w:rPr>
        <w:t xml:space="preserve"> </w:t>
      </w:r>
      <w:r w:rsidRPr="00F924CD">
        <w:rPr>
          <w:rFonts w:ascii="Microsoft Sans Serif" w:eastAsia="Microsoft Sans Serif" w:hAnsi="Microsoft Sans Serif" w:cs="Microsoft Sans Serif"/>
          <w:sz w:val="18"/>
        </w:rPr>
        <w:t xml:space="preserve">and 508 shall not apply within the </w:t>
      </w:r>
      <w:r w:rsidRPr="00F924CD">
        <w:rPr>
          <w:rFonts w:ascii="Arial" w:eastAsia="Microsoft Sans Serif" w:hAnsi="Microsoft Sans Serif" w:cs="Microsoft Sans Serif"/>
          <w:i/>
          <w:sz w:val="18"/>
        </w:rPr>
        <w:t>live/work unit</w:t>
      </w:r>
      <w:r w:rsidRPr="00F924CD">
        <w:rPr>
          <w:rFonts w:ascii="Arial" w:eastAsia="Microsoft Sans Serif" w:hAnsi="Microsoft Sans Serif" w:cs="Microsoft Sans Serif"/>
          <w:i/>
          <w:spacing w:val="-1"/>
          <w:sz w:val="18"/>
        </w:rPr>
        <w:t xml:space="preserve"> </w:t>
      </w:r>
      <w:r w:rsidRPr="00F924CD">
        <w:rPr>
          <w:rFonts w:ascii="Microsoft Sans Serif" w:eastAsia="Microsoft Sans Serif" w:hAnsi="Microsoft Sans Serif" w:cs="Microsoft Sans Serif"/>
          <w:sz w:val="18"/>
        </w:rPr>
        <w:t xml:space="preserve">where the </w:t>
      </w:r>
      <w:r w:rsidRPr="00F924CD">
        <w:rPr>
          <w:rFonts w:ascii="Arial" w:eastAsia="Microsoft Sans Serif" w:hAnsi="Microsoft Sans Serif" w:cs="Microsoft Sans Serif"/>
          <w:i/>
          <w:sz w:val="18"/>
        </w:rPr>
        <w:t>live/work unit</w:t>
      </w:r>
      <w:r w:rsidRPr="00F924CD">
        <w:rPr>
          <w:rFonts w:ascii="Arial" w:eastAsia="Microsoft Sans Serif" w:hAnsi="Microsoft Sans Serif" w:cs="Microsoft Sans Serif"/>
          <w:i/>
          <w:spacing w:val="-1"/>
          <w:sz w:val="18"/>
        </w:rPr>
        <w:t xml:space="preserve"> </w:t>
      </w:r>
      <w:proofErr w:type="gramStart"/>
      <w:r w:rsidRPr="00F924CD">
        <w:rPr>
          <w:rFonts w:ascii="Microsoft Sans Serif" w:eastAsia="Microsoft Sans Serif" w:hAnsi="Microsoft Sans Serif" w:cs="Microsoft Sans Serif"/>
          <w:sz w:val="18"/>
        </w:rPr>
        <w:t>is in compliance with</w:t>
      </w:r>
      <w:proofErr w:type="gramEnd"/>
      <w:r w:rsidRPr="00F924CD">
        <w:rPr>
          <w:rFonts w:ascii="Microsoft Sans Serif" w:eastAsia="Microsoft Sans Serif" w:hAnsi="Microsoft Sans Serif" w:cs="Microsoft Sans Serif"/>
          <w:sz w:val="18"/>
        </w:rPr>
        <w:t xml:space="preserve"> Section 508.5. Nonresidential uses that would otherwise be classified as either a Group H or S occupancy shall not be permitted in a </w:t>
      </w:r>
      <w:r w:rsidRPr="00F924CD">
        <w:rPr>
          <w:rFonts w:ascii="Arial" w:eastAsia="Microsoft Sans Serif" w:hAnsi="Microsoft Sans Serif" w:cs="Microsoft Sans Serif"/>
          <w:i/>
          <w:sz w:val="18"/>
        </w:rPr>
        <w:t>live/work unit</w:t>
      </w:r>
      <w:r w:rsidRPr="00F924CD">
        <w:rPr>
          <w:rFonts w:ascii="Microsoft Sans Serif" w:eastAsia="Microsoft Sans Serif" w:hAnsi="Microsoft Sans Serif" w:cs="Microsoft Sans Serif"/>
          <w:sz w:val="18"/>
        </w:rPr>
        <w:t>.</w:t>
      </w:r>
    </w:p>
    <w:p w14:paraId="53CB978E" w14:textId="77777777" w:rsidR="00F924CD" w:rsidRPr="00F924CD" w:rsidRDefault="00F924CD" w:rsidP="00F924CD">
      <w:pPr>
        <w:widowControl w:val="0"/>
        <w:autoSpaceDE w:val="0"/>
        <w:autoSpaceDN w:val="0"/>
        <w:spacing w:before="48" w:after="0" w:afterAutospacing="0" w:line="312" w:lineRule="auto"/>
        <w:ind w:left="460" w:right="270" w:firstLine="0"/>
        <w:rPr>
          <w:rFonts w:ascii="Microsoft Sans Serif" w:eastAsia="Microsoft Sans Serif" w:hAnsi="Microsoft Sans Serif" w:cs="Microsoft Sans Serif"/>
          <w:sz w:val="18"/>
          <w:szCs w:val="18"/>
        </w:rPr>
      </w:pPr>
      <w:r w:rsidRPr="00F924CD">
        <w:rPr>
          <w:rFonts w:ascii="Arial" w:eastAsia="Microsoft Sans Serif" w:hAnsi="Microsoft Sans Serif" w:cs="Microsoft Sans Serif"/>
          <w:b/>
          <w:sz w:val="18"/>
          <w:szCs w:val="18"/>
        </w:rPr>
        <w:t>Exception:</w:t>
      </w:r>
      <w:r w:rsidRPr="00F924CD">
        <w:rPr>
          <w:rFonts w:ascii="Arial" w:eastAsia="Microsoft Sans Serif" w:hAnsi="Microsoft Sans Serif" w:cs="Microsoft Sans Serif"/>
          <w:b/>
          <w:spacing w:val="-13"/>
          <w:sz w:val="18"/>
          <w:szCs w:val="18"/>
        </w:rPr>
        <w:t xml:space="preserve"> </w:t>
      </w:r>
      <w:r w:rsidRPr="00F924CD">
        <w:rPr>
          <w:rFonts w:ascii="Microsoft Sans Serif" w:eastAsia="Microsoft Sans Serif" w:hAnsi="Microsoft Sans Serif" w:cs="Microsoft Sans Serif"/>
          <w:sz w:val="18"/>
          <w:szCs w:val="18"/>
        </w:rPr>
        <w:t>Storage</w:t>
      </w:r>
      <w:r w:rsidRPr="00F924CD">
        <w:rPr>
          <w:rFonts w:ascii="Microsoft Sans Serif" w:eastAsia="Microsoft Sans Serif" w:hAnsi="Microsoft Sans Serif" w:cs="Microsoft Sans Serif"/>
          <w:spacing w:val="-1"/>
          <w:sz w:val="18"/>
          <w:szCs w:val="18"/>
        </w:rPr>
        <w:t xml:space="preserve"> </w:t>
      </w:r>
      <w:r w:rsidRPr="00F924CD">
        <w:rPr>
          <w:rFonts w:ascii="Microsoft Sans Serif" w:eastAsia="Microsoft Sans Serif" w:hAnsi="Microsoft Sans Serif" w:cs="Microsoft Sans Serif"/>
          <w:sz w:val="18"/>
          <w:szCs w:val="18"/>
        </w:rPr>
        <w:t>shall</w:t>
      </w:r>
      <w:r w:rsidRPr="00F924CD">
        <w:rPr>
          <w:rFonts w:ascii="Microsoft Sans Serif" w:eastAsia="Microsoft Sans Serif" w:hAnsi="Microsoft Sans Serif" w:cs="Microsoft Sans Serif"/>
          <w:spacing w:val="-1"/>
          <w:sz w:val="18"/>
          <w:szCs w:val="18"/>
        </w:rPr>
        <w:t xml:space="preserve"> </w:t>
      </w:r>
      <w:r w:rsidRPr="00F924CD">
        <w:rPr>
          <w:rFonts w:ascii="Microsoft Sans Serif" w:eastAsia="Microsoft Sans Serif" w:hAnsi="Microsoft Sans Serif" w:cs="Microsoft Sans Serif"/>
          <w:sz w:val="18"/>
          <w:szCs w:val="18"/>
        </w:rPr>
        <w:t>be</w:t>
      </w:r>
      <w:r w:rsidRPr="00F924CD">
        <w:rPr>
          <w:rFonts w:ascii="Microsoft Sans Serif" w:eastAsia="Microsoft Sans Serif" w:hAnsi="Microsoft Sans Serif" w:cs="Microsoft Sans Serif"/>
          <w:spacing w:val="-1"/>
          <w:sz w:val="18"/>
          <w:szCs w:val="18"/>
        </w:rPr>
        <w:t xml:space="preserve"> </w:t>
      </w:r>
      <w:r w:rsidRPr="00F924CD">
        <w:rPr>
          <w:rFonts w:ascii="Microsoft Sans Serif" w:eastAsia="Microsoft Sans Serif" w:hAnsi="Microsoft Sans Serif" w:cs="Microsoft Sans Serif"/>
          <w:sz w:val="18"/>
          <w:szCs w:val="18"/>
        </w:rPr>
        <w:t>permitted</w:t>
      </w:r>
      <w:r w:rsidRPr="00F924CD">
        <w:rPr>
          <w:rFonts w:ascii="Microsoft Sans Serif" w:eastAsia="Microsoft Sans Serif" w:hAnsi="Microsoft Sans Serif" w:cs="Microsoft Sans Serif"/>
          <w:spacing w:val="-1"/>
          <w:sz w:val="18"/>
          <w:szCs w:val="18"/>
        </w:rPr>
        <w:t xml:space="preserve"> </w:t>
      </w:r>
      <w:r w:rsidRPr="00F924CD">
        <w:rPr>
          <w:rFonts w:ascii="Microsoft Sans Serif" w:eastAsia="Microsoft Sans Serif" w:hAnsi="Microsoft Sans Serif" w:cs="Microsoft Sans Serif"/>
          <w:sz w:val="18"/>
          <w:szCs w:val="18"/>
        </w:rPr>
        <w:t>in</w:t>
      </w:r>
      <w:r w:rsidRPr="00F924CD">
        <w:rPr>
          <w:rFonts w:ascii="Microsoft Sans Serif" w:eastAsia="Microsoft Sans Serif" w:hAnsi="Microsoft Sans Serif" w:cs="Microsoft Sans Serif"/>
          <w:spacing w:val="-1"/>
          <w:sz w:val="18"/>
          <w:szCs w:val="18"/>
        </w:rPr>
        <w:t xml:space="preserve"> </w:t>
      </w:r>
      <w:r w:rsidRPr="00F924CD">
        <w:rPr>
          <w:rFonts w:ascii="Microsoft Sans Serif" w:eastAsia="Microsoft Sans Serif" w:hAnsi="Microsoft Sans Serif" w:cs="Microsoft Sans Serif"/>
          <w:sz w:val="18"/>
          <w:szCs w:val="18"/>
        </w:rPr>
        <w:t xml:space="preserve">the </w:t>
      </w:r>
      <w:r w:rsidRPr="00F924CD">
        <w:rPr>
          <w:rFonts w:ascii="Arial" w:eastAsia="Microsoft Sans Serif" w:hAnsi="Microsoft Sans Serif" w:cs="Microsoft Sans Serif"/>
          <w:i/>
          <w:sz w:val="18"/>
          <w:szCs w:val="18"/>
        </w:rPr>
        <w:t>live/work</w:t>
      </w:r>
      <w:r w:rsidRPr="00F924CD">
        <w:rPr>
          <w:rFonts w:ascii="Arial" w:eastAsia="Microsoft Sans Serif" w:hAnsi="Microsoft Sans Serif" w:cs="Microsoft Sans Serif"/>
          <w:i/>
          <w:spacing w:val="-4"/>
          <w:sz w:val="18"/>
          <w:szCs w:val="18"/>
        </w:rPr>
        <w:t xml:space="preserve"> </w:t>
      </w:r>
      <w:r w:rsidRPr="00F924CD">
        <w:rPr>
          <w:rFonts w:ascii="Arial" w:eastAsia="Microsoft Sans Serif" w:hAnsi="Microsoft Sans Serif" w:cs="Microsoft Sans Serif"/>
          <w:i/>
          <w:sz w:val="18"/>
          <w:szCs w:val="18"/>
        </w:rPr>
        <w:t>unit</w:t>
      </w:r>
      <w:r w:rsidRPr="00F924CD">
        <w:rPr>
          <w:rFonts w:ascii="Arial" w:eastAsia="Microsoft Sans Serif" w:hAnsi="Microsoft Sans Serif" w:cs="Microsoft Sans Serif"/>
          <w:i/>
          <w:spacing w:val="-8"/>
          <w:sz w:val="18"/>
          <w:szCs w:val="18"/>
        </w:rPr>
        <w:t xml:space="preserve"> </w:t>
      </w:r>
      <w:r w:rsidRPr="00F924CD">
        <w:rPr>
          <w:rFonts w:ascii="Microsoft Sans Serif" w:eastAsia="Microsoft Sans Serif" w:hAnsi="Microsoft Sans Serif" w:cs="Microsoft Sans Serif"/>
          <w:sz w:val="18"/>
          <w:szCs w:val="18"/>
        </w:rPr>
        <w:t>provided</w:t>
      </w:r>
      <w:r w:rsidRPr="00F924CD">
        <w:rPr>
          <w:rFonts w:ascii="Microsoft Sans Serif" w:eastAsia="Microsoft Sans Serif" w:hAnsi="Microsoft Sans Serif" w:cs="Microsoft Sans Serif"/>
          <w:spacing w:val="-1"/>
          <w:sz w:val="18"/>
          <w:szCs w:val="18"/>
        </w:rPr>
        <w:t xml:space="preserve"> </w:t>
      </w:r>
      <w:r w:rsidRPr="00F924CD">
        <w:rPr>
          <w:rFonts w:ascii="Microsoft Sans Serif" w:eastAsia="Microsoft Sans Serif" w:hAnsi="Microsoft Sans Serif" w:cs="Microsoft Sans Serif"/>
          <w:sz w:val="18"/>
          <w:szCs w:val="18"/>
        </w:rPr>
        <w:t>that</w:t>
      </w:r>
      <w:r w:rsidRPr="00F924CD">
        <w:rPr>
          <w:rFonts w:ascii="Microsoft Sans Serif" w:eastAsia="Microsoft Sans Serif" w:hAnsi="Microsoft Sans Serif" w:cs="Microsoft Sans Serif"/>
          <w:spacing w:val="-1"/>
          <w:sz w:val="18"/>
          <w:szCs w:val="18"/>
        </w:rPr>
        <w:t xml:space="preserve"> </w:t>
      </w:r>
      <w:r w:rsidRPr="00F924CD">
        <w:rPr>
          <w:rFonts w:ascii="Microsoft Sans Serif" w:eastAsia="Microsoft Sans Serif" w:hAnsi="Microsoft Sans Serif" w:cs="Microsoft Sans Serif"/>
          <w:sz w:val="18"/>
          <w:szCs w:val="18"/>
        </w:rPr>
        <w:t>the</w:t>
      </w:r>
      <w:r w:rsidRPr="00F924CD">
        <w:rPr>
          <w:rFonts w:ascii="Microsoft Sans Serif" w:eastAsia="Microsoft Sans Serif" w:hAnsi="Microsoft Sans Serif" w:cs="Microsoft Sans Serif"/>
          <w:spacing w:val="-1"/>
          <w:sz w:val="18"/>
          <w:szCs w:val="18"/>
        </w:rPr>
        <w:t xml:space="preserve"> </w:t>
      </w:r>
      <w:r w:rsidRPr="00F924CD">
        <w:rPr>
          <w:rFonts w:ascii="Microsoft Sans Serif" w:eastAsia="Microsoft Sans Serif" w:hAnsi="Microsoft Sans Serif" w:cs="Microsoft Sans Serif"/>
          <w:sz w:val="18"/>
          <w:szCs w:val="18"/>
        </w:rPr>
        <w:t>aggregate</w:t>
      </w:r>
      <w:r w:rsidRPr="00F924CD">
        <w:rPr>
          <w:rFonts w:ascii="Microsoft Sans Serif" w:eastAsia="Microsoft Sans Serif" w:hAnsi="Microsoft Sans Serif" w:cs="Microsoft Sans Serif"/>
          <w:spacing w:val="-1"/>
          <w:sz w:val="18"/>
          <w:szCs w:val="18"/>
        </w:rPr>
        <w:t xml:space="preserve"> </w:t>
      </w:r>
      <w:r w:rsidRPr="00F924CD">
        <w:rPr>
          <w:rFonts w:ascii="Microsoft Sans Serif" w:eastAsia="Microsoft Sans Serif" w:hAnsi="Microsoft Sans Serif" w:cs="Microsoft Sans Serif"/>
          <w:sz w:val="18"/>
          <w:szCs w:val="18"/>
        </w:rPr>
        <w:t>area</w:t>
      </w:r>
      <w:r w:rsidRPr="00F924CD">
        <w:rPr>
          <w:rFonts w:ascii="Microsoft Sans Serif" w:eastAsia="Microsoft Sans Serif" w:hAnsi="Microsoft Sans Serif" w:cs="Microsoft Sans Serif"/>
          <w:spacing w:val="-1"/>
          <w:sz w:val="18"/>
          <w:szCs w:val="18"/>
        </w:rPr>
        <w:t xml:space="preserve"> </w:t>
      </w:r>
      <w:r w:rsidRPr="00F924CD">
        <w:rPr>
          <w:rFonts w:ascii="Microsoft Sans Serif" w:eastAsia="Microsoft Sans Serif" w:hAnsi="Microsoft Sans Serif" w:cs="Microsoft Sans Serif"/>
          <w:sz w:val="18"/>
          <w:szCs w:val="18"/>
        </w:rPr>
        <w:t>of</w:t>
      </w:r>
      <w:r w:rsidRPr="00F924CD">
        <w:rPr>
          <w:rFonts w:ascii="Microsoft Sans Serif" w:eastAsia="Microsoft Sans Serif" w:hAnsi="Microsoft Sans Serif" w:cs="Microsoft Sans Serif"/>
          <w:spacing w:val="-1"/>
          <w:sz w:val="18"/>
          <w:szCs w:val="18"/>
        </w:rPr>
        <w:t xml:space="preserve"> </w:t>
      </w:r>
      <w:r w:rsidRPr="00F924CD">
        <w:rPr>
          <w:rFonts w:ascii="Microsoft Sans Serif" w:eastAsia="Microsoft Sans Serif" w:hAnsi="Microsoft Sans Serif" w:cs="Microsoft Sans Serif"/>
          <w:sz w:val="18"/>
          <w:szCs w:val="18"/>
        </w:rPr>
        <w:t>storage</w:t>
      </w:r>
      <w:r w:rsidRPr="00F924CD">
        <w:rPr>
          <w:rFonts w:ascii="Microsoft Sans Serif" w:eastAsia="Microsoft Sans Serif" w:hAnsi="Microsoft Sans Serif" w:cs="Microsoft Sans Serif"/>
          <w:spacing w:val="-1"/>
          <w:sz w:val="18"/>
          <w:szCs w:val="18"/>
        </w:rPr>
        <w:t xml:space="preserve"> </w:t>
      </w:r>
      <w:r w:rsidRPr="00F924CD">
        <w:rPr>
          <w:rFonts w:ascii="Microsoft Sans Serif" w:eastAsia="Microsoft Sans Serif" w:hAnsi="Microsoft Sans Serif" w:cs="Microsoft Sans Serif"/>
          <w:sz w:val="18"/>
          <w:szCs w:val="18"/>
        </w:rPr>
        <w:t>in</w:t>
      </w:r>
      <w:r w:rsidRPr="00F924CD">
        <w:rPr>
          <w:rFonts w:ascii="Microsoft Sans Serif" w:eastAsia="Microsoft Sans Serif" w:hAnsi="Microsoft Sans Serif" w:cs="Microsoft Sans Serif"/>
          <w:spacing w:val="-1"/>
          <w:sz w:val="18"/>
          <w:szCs w:val="18"/>
        </w:rPr>
        <w:t xml:space="preserve"> </w:t>
      </w:r>
      <w:r w:rsidRPr="00F924CD">
        <w:rPr>
          <w:rFonts w:ascii="Microsoft Sans Serif" w:eastAsia="Microsoft Sans Serif" w:hAnsi="Microsoft Sans Serif" w:cs="Microsoft Sans Serif"/>
          <w:sz w:val="18"/>
          <w:szCs w:val="18"/>
        </w:rPr>
        <w:t>the</w:t>
      </w:r>
      <w:r w:rsidRPr="00F924CD">
        <w:rPr>
          <w:rFonts w:ascii="Microsoft Sans Serif" w:eastAsia="Microsoft Sans Serif" w:hAnsi="Microsoft Sans Serif" w:cs="Microsoft Sans Serif"/>
          <w:spacing w:val="-1"/>
          <w:sz w:val="18"/>
          <w:szCs w:val="18"/>
        </w:rPr>
        <w:t xml:space="preserve"> </w:t>
      </w:r>
      <w:r w:rsidRPr="00F924CD">
        <w:rPr>
          <w:rFonts w:ascii="Microsoft Sans Serif" w:eastAsia="Microsoft Sans Serif" w:hAnsi="Microsoft Sans Serif" w:cs="Microsoft Sans Serif"/>
          <w:sz w:val="18"/>
          <w:szCs w:val="18"/>
        </w:rPr>
        <w:t>nonresidential</w:t>
      </w:r>
      <w:r w:rsidRPr="00F924CD">
        <w:rPr>
          <w:rFonts w:ascii="Microsoft Sans Serif" w:eastAsia="Microsoft Sans Serif" w:hAnsi="Microsoft Sans Serif" w:cs="Microsoft Sans Serif"/>
          <w:spacing w:val="-1"/>
          <w:sz w:val="18"/>
          <w:szCs w:val="18"/>
        </w:rPr>
        <w:t xml:space="preserve"> </w:t>
      </w:r>
      <w:r w:rsidRPr="00F924CD">
        <w:rPr>
          <w:rFonts w:ascii="Microsoft Sans Serif" w:eastAsia="Microsoft Sans Serif" w:hAnsi="Microsoft Sans Serif" w:cs="Microsoft Sans Serif"/>
          <w:sz w:val="18"/>
          <w:szCs w:val="18"/>
        </w:rPr>
        <w:t>portion</w:t>
      </w:r>
      <w:r w:rsidRPr="00F924CD">
        <w:rPr>
          <w:rFonts w:ascii="Microsoft Sans Serif" w:eastAsia="Microsoft Sans Serif" w:hAnsi="Microsoft Sans Serif" w:cs="Microsoft Sans Serif"/>
          <w:spacing w:val="-1"/>
          <w:sz w:val="18"/>
          <w:szCs w:val="18"/>
        </w:rPr>
        <w:t xml:space="preserve"> </w:t>
      </w:r>
      <w:r w:rsidRPr="00F924CD">
        <w:rPr>
          <w:rFonts w:ascii="Microsoft Sans Serif" w:eastAsia="Microsoft Sans Serif" w:hAnsi="Microsoft Sans Serif" w:cs="Microsoft Sans Serif"/>
          <w:sz w:val="18"/>
          <w:szCs w:val="18"/>
        </w:rPr>
        <w:t xml:space="preserve">of the </w:t>
      </w:r>
      <w:r w:rsidRPr="00F924CD">
        <w:rPr>
          <w:rFonts w:ascii="Arial" w:eastAsia="Microsoft Sans Serif" w:hAnsi="Microsoft Sans Serif" w:cs="Microsoft Sans Serif"/>
          <w:i/>
          <w:sz w:val="18"/>
          <w:szCs w:val="18"/>
        </w:rPr>
        <w:t xml:space="preserve">live/work unit </w:t>
      </w:r>
      <w:r w:rsidRPr="00F924CD">
        <w:rPr>
          <w:rFonts w:ascii="Microsoft Sans Serif" w:eastAsia="Microsoft Sans Serif" w:hAnsi="Microsoft Sans Serif" w:cs="Microsoft Sans Serif"/>
          <w:sz w:val="18"/>
          <w:szCs w:val="18"/>
        </w:rPr>
        <w:t>shall be limited to 10 percent of the space dedicated to nonresidential activities.</w:t>
      </w:r>
    </w:p>
    <w:p w14:paraId="448217D9" w14:textId="77777777" w:rsidR="00F924CD" w:rsidRPr="00F924CD" w:rsidRDefault="00F924CD" w:rsidP="00F924CD">
      <w:pPr>
        <w:widowControl w:val="0"/>
        <w:autoSpaceDE w:val="0"/>
        <w:autoSpaceDN w:val="0"/>
        <w:spacing w:before="68" w:after="0" w:afterAutospacing="0"/>
        <w:ind w:left="0" w:firstLine="0"/>
        <w:rPr>
          <w:rFonts w:ascii="Microsoft Sans Serif" w:eastAsia="Microsoft Sans Serif" w:hAnsi="Microsoft Sans Serif" w:cs="Microsoft Sans Serif"/>
          <w:sz w:val="18"/>
          <w:szCs w:val="18"/>
        </w:rPr>
      </w:pPr>
    </w:p>
    <w:p w14:paraId="4DD9C3F0" w14:textId="77777777" w:rsidR="00F924CD" w:rsidRPr="00F924CD" w:rsidRDefault="00F924CD" w:rsidP="00F924CD">
      <w:pPr>
        <w:widowControl w:val="0"/>
        <w:tabs>
          <w:tab w:val="left" w:pos="828"/>
        </w:tabs>
        <w:autoSpaceDE w:val="0"/>
        <w:autoSpaceDN w:val="0"/>
        <w:spacing w:after="0" w:afterAutospacing="0" w:line="316" w:lineRule="auto"/>
        <w:ind w:left="190" w:right="548" w:firstLine="0"/>
        <w:rPr>
          <w:rFonts w:ascii="Microsoft Sans Serif" w:eastAsia="Microsoft Sans Serif" w:hAnsi="Microsoft Sans Serif" w:cs="Microsoft Sans Serif"/>
          <w:sz w:val="18"/>
        </w:rPr>
      </w:pPr>
      <w:r w:rsidRPr="00F924CD">
        <w:rPr>
          <w:rFonts w:ascii="Arial" w:eastAsia="Arial" w:hAnsi="Arial" w:cs="Arial"/>
          <w:b/>
          <w:bCs/>
          <w:spacing w:val="-1"/>
          <w:sz w:val="18"/>
          <w:szCs w:val="18"/>
        </w:rPr>
        <w:t>508.5.3</w:t>
      </w:r>
      <w:r w:rsidRPr="00F924CD">
        <w:rPr>
          <w:rFonts w:ascii="Arial" w:eastAsia="Arial" w:hAnsi="Arial" w:cs="Arial"/>
          <w:b/>
          <w:bCs/>
          <w:spacing w:val="-1"/>
          <w:sz w:val="18"/>
          <w:szCs w:val="18"/>
        </w:rPr>
        <w:tab/>
      </w:r>
      <w:r w:rsidRPr="00F924CD">
        <w:rPr>
          <w:rFonts w:ascii="Arial" w:eastAsia="Microsoft Sans Serif" w:hAnsi="Microsoft Sans Serif" w:cs="Microsoft Sans Serif"/>
          <w:b/>
          <w:sz w:val="18"/>
        </w:rPr>
        <w:t>Means</w:t>
      </w:r>
      <w:r w:rsidRPr="00F924CD">
        <w:rPr>
          <w:rFonts w:ascii="Arial" w:eastAsia="Microsoft Sans Serif" w:hAnsi="Microsoft Sans Serif" w:cs="Microsoft Sans Serif"/>
          <w:b/>
          <w:spacing w:val="-7"/>
          <w:sz w:val="18"/>
        </w:rPr>
        <w:t xml:space="preserve"> </w:t>
      </w:r>
      <w:r w:rsidRPr="00F924CD">
        <w:rPr>
          <w:rFonts w:ascii="Arial" w:eastAsia="Microsoft Sans Serif" w:hAnsi="Microsoft Sans Serif" w:cs="Microsoft Sans Serif"/>
          <w:b/>
          <w:sz w:val="18"/>
        </w:rPr>
        <w:t>of</w:t>
      </w:r>
      <w:r w:rsidRPr="00F924CD">
        <w:rPr>
          <w:rFonts w:ascii="Arial" w:eastAsia="Microsoft Sans Serif" w:hAnsi="Microsoft Sans Serif" w:cs="Microsoft Sans Serif"/>
          <w:b/>
          <w:spacing w:val="-3"/>
          <w:sz w:val="18"/>
        </w:rPr>
        <w:t xml:space="preserve"> </w:t>
      </w:r>
      <w:r w:rsidRPr="00F924CD">
        <w:rPr>
          <w:rFonts w:ascii="Arial" w:eastAsia="Microsoft Sans Serif" w:hAnsi="Microsoft Sans Serif" w:cs="Microsoft Sans Serif"/>
          <w:b/>
          <w:sz w:val="18"/>
        </w:rPr>
        <w:t>egress.</w:t>
      </w:r>
      <w:r w:rsidRPr="00F924CD">
        <w:rPr>
          <w:rFonts w:ascii="Arial" w:eastAsia="Microsoft Sans Serif" w:hAnsi="Microsoft Sans Serif" w:cs="Microsoft Sans Serif"/>
          <w:b/>
          <w:spacing w:val="-25"/>
          <w:sz w:val="18"/>
        </w:rPr>
        <w:t xml:space="preserve"> </w:t>
      </w:r>
      <w:r w:rsidRPr="00F924CD">
        <w:rPr>
          <w:rFonts w:ascii="Microsoft Sans Serif" w:eastAsia="Microsoft Sans Serif" w:hAnsi="Microsoft Sans Serif" w:cs="Microsoft Sans Serif"/>
          <w:sz w:val="18"/>
        </w:rPr>
        <w:t>Except as modified by this section, the</w:t>
      </w:r>
      <w:r w:rsidRPr="00F924CD">
        <w:rPr>
          <w:rFonts w:ascii="Microsoft Sans Serif" w:eastAsia="Microsoft Sans Serif" w:hAnsi="Microsoft Sans Serif" w:cs="Microsoft Sans Serif"/>
          <w:spacing w:val="-5"/>
          <w:sz w:val="18"/>
        </w:rPr>
        <w:t xml:space="preserve"> </w:t>
      </w:r>
      <w:r w:rsidRPr="00F924CD">
        <w:rPr>
          <w:rFonts w:ascii="Arial" w:eastAsia="Microsoft Sans Serif" w:hAnsi="Microsoft Sans Serif" w:cs="Microsoft Sans Serif"/>
          <w:i/>
          <w:sz w:val="18"/>
        </w:rPr>
        <w:t>means</w:t>
      </w:r>
      <w:r w:rsidRPr="00F924CD">
        <w:rPr>
          <w:rFonts w:ascii="Arial" w:eastAsia="Microsoft Sans Serif" w:hAnsi="Microsoft Sans Serif" w:cs="Microsoft Sans Serif"/>
          <w:i/>
          <w:spacing w:val="-3"/>
          <w:sz w:val="18"/>
        </w:rPr>
        <w:t xml:space="preserve"> </w:t>
      </w:r>
      <w:r w:rsidRPr="00F924CD">
        <w:rPr>
          <w:rFonts w:ascii="Arial" w:eastAsia="Microsoft Sans Serif" w:hAnsi="Microsoft Sans Serif" w:cs="Microsoft Sans Serif"/>
          <w:i/>
          <w:sz w:val="18"/>
        </w:rPr>
        <w:t>of</w:t>
      </w:r>
      <w:r w:rsidRPr="00F924CD">
        <w:rPr>
          <w:rFonts w:ascii="Arial" w:eastAsia="Microsoft Sans Serif" w:hAnsi="Microsoft Sans Serif" w:cs="Microsoft Sans Serif"/>
          <w:i/>
          <w:spacing w:val="-3"/>
          <w:sz w:val="18"/>
        </w:rPr>
        <w:t xml:space="preserve"> </w:t>
      </w:r>
      <w:r w:rsidRPr="00F924CD">
        <w:rPr>
          <w:rFonts w:ascii="Arial" w:eastAsia="Microsoft Sans Serif" w:hAnsi="Microsoft Sans Serif" w:cs="Microsoft Sans Serif"/>
          <w:i/>
          <w:sz w:val="18"/>
        </w:rPr>
        <w:t>egress</w:t>
      </w:r>
      <w:r w:rsidRPr="00F924CD">
        <w:rPr>
          <w:rFonts w:ascii="Arial" w:eastAsia="Microsoft Sans Serif" w:hAnsi="Microsoft Sans Serif" w:cs="Microsoft Sans Serif"/>
          <w:i/>
          <w:spacing w:val="-15"/>
          <w:sz w:val="18"/>
        </w:rPr>
        <w:t xml:space="preserve"> </w:t>
      </w:r>
      <w:r w:rsidRPr="00F924CD">
        <w:rPr>
          <w:rFonts w:ascii="Microsoft Sans Serif" w:eastAsia="Microsoft Sans Serif" w:hAnsi="Microsoft Sans Serif" w:cs="Microsoft Sans Serif"/>
          <w:sz w:val="18"/>
        </w:rPr>
        <w:t>components for a</w:t>
      </w:r>
      <w:r w:rsidRPr="00F924CD">
        <w:rPr>
          <w:rFonts w:ascii="Microsoft Sans Serif" w:eastAsia="Microsoft Sans Serif" w:hAnsi="Microsoft Sans Serif" w:cs="Microsoft Sans Serif"/>
          <w:spacing w:val="-13"/>
          <w:sz w:val="18"/>
        </w:rPr>
        <w:t xml:space="preserve"> </w:t>
      </w:r>
      <w:r w:rsidRPr="00F924CD">
        <w:rPr>
          <w:rFonts w:ascii="Arial" w:eastAsia="Microsoft Sans Serif" w:hAnsi="Microsoft Sans Serif" w:cs="Microsoft Sans Serif"/>
          <w:i/>
          <w:sz w:val="18"/>
        </w:rPr>
        <w:t>live/work</w:t>
      </w:r>
      <w:r w:rsidRPr="00F924CD">
        <w:rPr>
          <w:rFonts w:ascii="Arial" w:eastAsia="Microsoft Sans Serif" w:hAnsi="Microsoft Sans Serif" w:cs="Microsoft Sans Serif"/>
          <w:i/>
          <w:spacing w:val="-3"/>
          <w:sz w:val="18"/>
        </w:rPr>
        <w:t xml:space="preserve"> </w:t>
      </w:r>
      <w:r w:rsidRPr="00F924CD">
        <w:rPr>
          <w:rFonts w:ascii="Arial" w:eastAsia="Microsoft Sans Serif" w:hAnsi="Microsoft Sans Serif" w:cs="Microsoft Sans Serif"/>
          <w:i/>
          <w:sz w:val="18"/>
        </w:rPr>
        <w:t>unit</w:t>
      </w:r>
      <w:r w:rsidRPr="00F924CD">
        <w:rPr>
          <w:rFonts w:ascii="Arial" w:eastAsia="Microsoft Sans Serif" w:hAnsi="Microsoft Sans Serif" w:cs="Microsoft Sans Serif"/>
          <w:i/>
          <w:spacing w:val="-7"/>
          <w:sz w:val="18"/>
        </w:rPr>
        <w:t xml:space="preserve"> </w:t>
      </w:r>
      <w:r w:rsidRPr="00F924CD">
        <w:rPr>
          <w:rFonts w:ascii="Microsoft Sans Serif" w:eastAsia="Microsoft Sans Serif" w:hAnsi="Microsoft Sans Serif" w:cs="Microsoft Sans Serif"/>
          <w:sz w:val="18"/>
        </w:rPr>
        <w:t>shall be designed in accordance with Chapter 10 for the function served.</w:t>
      </w:r>
    </w:p>
    <w:p w14:paraId="363E9B71" w14:textId="77777777" w:rsidR="00F924CD" w:rsidRPr="00F924CD" w:rsidRDefault="00F924CD" w:rsidP="00F924CD">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1ADDFBF2" w14:textId="77777777" w:rsidR="00F924CD" w:rsidRPr="00F924CD" w:rsidRDefault="00F924CD" w:rsidP="00F924CD">
      <w:pPr>
        <w:widowControl w:val="0"/>
        <w:tabs>
          <w:tab w:val="left" w:pos="828"/>
        </w:tabs>
        <w:autoSpaceDE w:val="0"/>
        <w:autoSpaceDN w:val="0"/>
        <w:spacing w:after="0" w:afterAutospacing="0" w:line="316" w:lineRule="auto"/>
        <w:ind w:left="190" w:right="408" w:firstLine="0"/>
        <w:rPr>
          <w:rFonts w:ascii="Microsoft Sans Serif" w:eastAsia="Microsoft Sans Serif" w:hAnsi="Microsoft Sans Serif" w:cs="Microsoft Sans Serif"/>
          <w:sz w:val="18"/>
        </w:rPr>
      </w:pPr>
      <w:r w:rsidRPr="00F924CD">
        <w:rPr>
          <w:rFonts w:ascii="Arial" w:eastAsia="Arial" w:hAnsi="Arial" w:cs="Arial"/>
          <w:b/>
          <w:bCs/>
          <w:spacing w:val="-1"/>
          <w:sz w:val="18"/>
          <w:szCs w:val="18"/>
        </w:rPr>
        <w:t>508.5.4</w:t>
      </w:r>
      <w:r w:rsidRPr="00F924CD">
        <w:rPr>
          <w:rFonts w:ascii="Arial" w:eastAsia="Arial" w:hAnsi="Arial" w:cs="Arial"/>
          <w:b/>
          <w:bCs/>
          <w:spacing w:val="-1"/>
          <w:sz w:val="18"/>
          <w:szCs w:val="18"/>
        </w:rPr>
        <w:tab/>
      </w:r>
      <w:r w:rsidRPr="00F924CD">
        <w:rPr>
          <w:rFonts w:ascii="Arial" w:eastAsia="Microsoft Sans Serif" w:hAnsi="Microsoft Sans Serif" w:cs="Microsoft Sans Serif"/>
          <w:b/>
          <w:sz w:val="18"/>
        </w:rPr>
        <w:t>Egress</w:t>
      </w:r>
      <w:r w:rsidRPr="00F924CD">
        <w:rPr>
          <w:rFonts w:ascii="Arial" w:eastAsia="Microsoft Sans Serif" w:hAnsi="Microsoft Sans Serif" w:cs="Microsoft Sans Serif"/>
          <w:b/>
          <w:spacing w:val="-5"/>
          <w:sz w:val="18"/>
        </w:rPr>
        <w:t xml:space="preserve"> </w:t>
      </w:r>
      <w:r w:rsidRPr="00F924CD">
        <w:rPr>
          <w:rFonts w:ascii="Arial" w:eastAsia="Microsoft Sans Serif" w:hAnsi="Microsoft Sans Serif" w:cs="Microsoft Sans Serif"/>
          <w:b/>
          <w:sz w:val="18"/>
        </w:rPr>
        <w:t>capacity.</w:t>
      </w:r>
      <w:r w:rsidRPr="00F924CD">
        <w:rPr>
          <w:rFonts w:ascii="Arial" w:eastAsia="Microsoft Sans Serif" w:hAnsi="Microsoft Sans Serif" w:cs="Microsoft Sans Serif"/>
          <w:b/>
          <w:spacing w:val="-15"/>
          <w:sz w:val="18"/>
        </w:rPr>
        <w:t xml:space="preserve"> </w:t>
      </w:r>
      <w:r w:rsidRPr="00F924CD">
        <w:rPr>
          <w:rFonts w:ascii="Microsoft Sans Serif" w:eastAsia="Microsoft Sans Serif" w:hAnsi="Microsoft Sans Serif" w:cs="Microsoft Sans Serif"/>
          <w:sz w:val="18"/>
        </w:rPr>
        <w:t xml:space="preserve">The egress capacity for each element of the </w:t>
      </w:r>
      <w:r w:rsidRPr="00F924CD">
        <w:rPr>
          <w:rFonts w:ascii="Arial" w:eastAsia="Microsoft Sans Serif" w:hAnsi="Microsoft Sans Serif" w:cs="Microsoft Sans Serif"/>
          <w:i/>
          <w:sz w:val="18"/>
        </w:rPr>
        <w:t>live/work</w:t>
      </w:r>
      <w:r w:rsidRPr="00F924CD">
        <w:rPr>
          <w:rFonts w:ascii="Arial" w:eastAsia="Microsoft Sans Serif" w:hAnsi="Microsoft Sans Serif" w:cs="Microsoft Sans Serif"/>
          <w:i/>
          <w:spacing w:val="-3"/>
          <w:sz w:val="18"/>
        </w:rPr>
        <w:t xml:space="preserve"> </w:t>
      </w:r>
      <w:r w:rsidRPr="00F924CD">
        <w:rPr>
          <w:rFonts w:ascii="Arial" w:eastAsia="Microsoft Sans Serif" w:hAnsi="Microsoft Sans Serif" w:cs="Microsoft Sans Serif"/>
          <w:i/>
          <w:sz w:val="18"/>
        </w:rPr>
        <w:t>unit</w:t>
      </w:r>
      <w:r w:rsidRPr="00F924CD">
        <w:rPr>
          <w:rFonts w:ascii="Arial" w:eastAsia="Microsoft Sans Serif" w:hAnsi="Microsoft Sans Serif" w:cs="Microsoft Sans Serif"/>
          <w:i/>
          <w:spacing w:val="-7"/>
          <w:sz w:val="18"/>
        </w:rPr>
        <w:t xml:space="preserve"> </w:t>
      </w:r>
      <w:r w:rsidRPr="00F924CD">
        <w:rPr>
          <w:rFonts w:ascii="Microsoft Sans Serif" w:eastAsia="Microsoft Sans Serif" w:hAnsi="Microsoft Sans Serif" w:cs="Microsoft Sans Serif"/>
          <w:sz w:val="18"/>
        </w:rPr>
        <w:t>shall be based on the</w:t>
      </w:r>
      <w:r w:rsidRPr="00F924CD">
        <w:rPr>
          <w:rFonts w:ascii="Microsoft Sans Serif" w:eastAsia="Microsoft Sans Serif" w:hAnsi="Microsoft Sans Serif" w:cs="Microsoft Sans Serif"/>
          <w:spacing w:val="-23"/>
          <w:sz w:val="18"/>
        </w:rPr>
        <w:t xml:space="preserve"> </w:t>
      </w:r>
      <w:r w:rsidRPr="00F924CD">
        <w:rPr>
          <w:rFonts w:ascii="Arial" w:eastAsia="Microsoft Sans Serif" w:hAnsi="Microsoft Sans Serif" w:cs="Microsoft Sans Serif"/>
          <w:i/>
          <w:sz w:val="18"/>
        </w:rPr>
        <w:t>occupant</w:t>
      </w:r>
      <w:r w:rsidRPr="00F924CD">
        <w:rPr>
          <w:rFonts w:ascii="Arial" w:eastAsia="Microsoft Sans Serif" w:hAnsi="Microsoft Sans Serif" w:cs="Microsoft Sans Serif"/>
          <w:i/>
          <w:spacing w:val="-3"/>
          <w:sz w:val="18"/>
        </w:rPr>
        <w:t xml:space="preserve"> </w:t>
      </w:r>
      <w:r w:rsidRPr="00F924CD">
        <w:rPr>
          <w:rFonts w:ascii="Arial" w:eastAsia="Microsoft Sans Serif" w:hAnsi="Microsoft Sans Serif" w:cs="Microsoft Sans Serif"/>
          <w:i/>
          <w:sz w:val="18"/>
        </w:rPr>
        <w:t xml:space="preserve">load </w:t>
      </w:r>
      <w:r w:rsidRPr="00F924CD">
        <w:rPr>
          <w:rFonts w:ascii="Microsoft Sans Serif" w:eastAsia="Microsoft Sans Serif" w:hAnsi="Microsoft Sans Serif" w:cs="Microsoft Sans Serif"/>
          <w:sz w:val="18"/>
        </w:rPr>
        <w:t>for the function served in accordance with Table 1004.5.</w:t>
      </w:r>
    </w:p>
    <w:p w14:paraId="511727BD" w14:textId="77777777" w:rsidR="00F924CD" w:rsidRPr="00F924CD" w:rsidRDefault="00F924CD" w:rsidP="00F924CD">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005C59AD" w14:textId="77777777" w:rsidR="00F924CD" w:rsidRPr="00F924CD" w:rsidRDefault="00F924CD" w:rsidP="00F924CD">
      <w:pPr>
        <w:widowControl w:val="0"/>
        <w:tabs>
          <w:tab w:val="left" w:pos="828"/>
        </w:tabs>
        <w:autoSpaceDE w:val="0"/>
        <w:autoSpaceDN w:val="0"/>
        <w:spacing w:after="0" w:afterAutospacing="0"/>
        <w:ind w:left="828" w:hanging="638"/>
        <w:rPr>
          <w:rFonts w:ascii="Microsoft Sans Serif" w:eastAsia="Microsoft Sans Serif" w:hAnsi="Microsoft Sans Serif" w:cs="Microsoft Sans Serif"/>
          <w:sz w:val="18"/>
        </w:rPr>
      </w:pPr>
      <w:r w:rsidRPr="00F924CD">
        <w:rPr>
          <w:rFonts w:ascii="Arial" w:eastAsia="Arial" w:hAnsi="Arial" w:cs="Arial"/>
          <w:b/>
          <w:bCs/>
          <w:spacing w:val="-1"/>
          <w:sz w:val="18"/>
          <w:szCs w:val="18"/>
        </w:rPr>
        <w:t>508.5.5</w:t>
      </w:r>
      <w:r w:rsidRPr="00F924CD">
        <w:rPr>
          <w:rFonts w:ascii="Arial" w:eastAsia="Arial" w:hAnsi="Arial" w:cs="Arial"/>
          <w:b/>
          <w:bCs/>
          <w:spacing w:val="-1"/>
          <w:sz w:val="18"/>
          <w:szCs w:val="18"/>
        </w:rPr>
        <w:tab/>
      </w:r>
      <w:r w:rsidRPr="00F924CD">
        <w:rPr>
          <w:rFonts w:ascii="Arial" w:eastAsia="Microsoft Sans Serif" w:hAnsi="Microsoft Sans Serif" w:cs="Microsoft Sans Serif"/>
          <w:b/>
          <w:sz w:val="18"/>
        </w:rPr>
        <w:t>Spiral</w:t>
      </w:r>
      <w:r w:rsidRPr="00F924CD">
        <w:rPr>
          <w:rFonts w:ascii="Arial" w:eastAsia="Microsoft Sans Serif" w:hAnsi="Microsoft Sans Serif" w:cs="Microsoft Sans Serif"/>
          <w:b/>
          <w:spacing w:val="-11"/>
          <w:sz w:val="18"/>
        </w:rPr>
        <w:t xml:space="preserve"> </w:t>
      </w:r>
      <w:r w:rsidRPr="00F924CD">
        <w:rPr>
          <w:rFonts w:ascii="Arial" w:eastAsia="Microsoft Sans Serif" w:hAnsi="Microsoft Sans Serif" w:cs="Microsoft Sans Serif"/>
          <w:b/>
          <w:sz w:val="18"/>
        </w:rPr>
        <w:t>stairways.</w:t>
      </w:r>
      <w:r w:rsidRPr="00F924CD">
        <w:rPr>
          <w:rFonts w:ascii="Arial" w:eastAsia="Microsoft Sans Serif" w:hAnsi="Microsoft Sans Serif" w:cs="Microsoft Sans Serif"/>
          <w:b/>
          <w:spacing w:val="-15"/>
          <w:sz w:val="18"/>
        </w:rPr>
        <w:t xml:space="preserve"> </w:t>
      </w:r>
      <w:r w:rsidRPr="00F924CD">
        <w:rPr>
          <w:rFonts w:ascii="Arial" w:eastAsia="Microsoft Sans Serif" w:hAnsi="Microsoft Sans Serif" w:cs="Microsoft Sans Serif"/>
          <w:i/>
          <w:sz w:val="18"/>
        </w:rPr>
        <w:t>Spiral</w:t>
      </w:r>
      <w:r w:rsidRPr="00F924CD">
        <w:rPr>
          <w:rFonts w:ascii="Arial" w:eastAsia="Microsoft Sans Serif" w:hAnsi="Microsoft Sans Serif" w:cs="Microsoft Sans Serif"/>
          <w:i/>
          <w:spacing w:val="-6"/>
          <w:sz w:val="18"/>
        </w:rPr>
        <w:t xml:space="preserve"> </w:t>
      </w:r>
      <w:r w:rsidRPr="00F924CD">
        <w:rPr>
          <w:rFonts w:ascii="Arial" w:eastAsia="Microsoft Sans Serif" w:hAnsi="Microsoft Sans Serif" w:cs="Microsoft Sans Serif"/>
          <w:i/>
          <w:sz w:val="18"/>
        </w:rPr>
        <w:t>stairways</w:t>
      </w:r>
      <w:r w:rsidRPr="00F924CD">
        <w:rPr>
          <w:rFonts w:ascii="Arial" w:eastAsia="Microsoft Sans Serif" w:hAnsi="Microsoft Sans Serif" w:cs="Microsoft Sans Serif"/>
          <w:i/>
          <w:spacing w:val="-10"/>
          <w:sz w:val="18"/>
        </w:rPr>
        <w:t xml:space="preserve"> </w:t>
      </w:r>
      <w:r w:rsidRPr="00F924CD">
        <w:rPr>
          <w:rFonts w:ascii="Microsoft Sans Serif" w:eastAsia="Microsoft Sans Serif" w:hAnsi="Microsoft Sans Serif" w:cs="Microsoft Sans Serif"/>
          <w:sz w:val="18"/>
        </w:rPr>
        <w:t>that</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z w:val="18"/>
        </w:rPr>
        <w:t>conform</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z w:val="18"/>
        </w:rPr>
        <w:t>to</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z w:val="18"/>
        </w:rPr>
        <w:t>the</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z w:val="18"/>
        </w:rPr>
        <w:t>requirements</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z w:val="18"/>
        </w:rPr>
        <w:t>of</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z w:val="18"/>
        </w:rPr>
        <w:t>Section</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z w:val="18"/>
        </w:rPr>
        <w:t>1011.10</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z w:val="18"/>
        </w:rPr>
        <w:t>shall</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z w:val="18"/>
        </w:rPr>
        <w:t>be</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pacing w:val="-2"/>
          <w:sz w:val="18"/>
        </w:rPr>
        <w:t>permitted.</w:t>
      </w:r>
    </w:p>
    <w:p w14:paraId="71E8F76B" w14:textId="77777777" w:rsidR="00F924CD" w:rsidRPr="00F924CD" w:rsidRDefault="00F924CD" w:rsidP="00F924CD">
      <w:pPr>
        <w:widowControl w:val="0"/>
        <w:autoSpaceDE w:val="0"/>
        <w:autoSpaceDN w:val="0"/>
        <w:spacing w:before="129" w:after="0" w:afterAutospacing="0"/>
        <w:ind w:left="0" w:firstLine="0"/>
        <w:rPr>
          <w:rFonts w:ascii="Microsoft Sans Serif" w:eastAsia="Microsoft Sans Serif" w:hAnsi="Microsoft Sans Serif" w:cs="Microsoft Sans Serif"/>
          <w:sz w:val="18"/>
          <w:szCs w:val="18"/>
        </w:rPr>
      </w:pPr>
    </w:p>
    <w:p w14:paraId="1168BF35" w14:textId="77777777" w:rsidR="00F924CD" w:rsidRPr="00F924CD" w:rsidRDefault="00F924CD" w:rsidP="00F924CD">
      <w:pPr>
        <w:widowControl w:val="0"/>
        <w:autoSpaceDE w:val="0"/>
        <w:autoSpaceDN w:val="0"/>
        <w:spacing w:after="0" w:afterAutospacing="0"/>
        <w:ind w:left="190" w:firstLine="0"/>
        <w:outlineLvl w:val="5"/>
        <w:rPr>
          <w:rFonts w:ascii="Arial" w:eastAsia="Arial" w:hAnsi="Arial" w:cs="Arial"/>
          <w:b/>
          <w:bCs/>
          <w:sz w:val="18"/>
          <w:szCs w:val="18"/>
        </w:rPr>
      </w:pPr>
      <w:r w:rsidRPr="00F924CD">
        <w:rPr>
          <w:rFonts w:ascii="Arial" w:eastAsia="Arial" w:hAnsi="Arial" w:cs="Arial"/>
          <w:b/>
          <w:bCs/>
          <w:sz w:val="18"/>
          <w:szCs w:val="18"/>
        </w:rPr>
        <w:t>Revise</w:t>
      </w:r>
      <w:r w:rsidRPr="00F924CD">
        <w:rPr>
          <w:rFonts w:ascii="Arial" w:eastAsia="Arial" w:hAnsi="Arial" w:cs="Arial"/>
          <w:b/>
          <w:bCs/>
          <w:spacing w:val="-5"/>
          <w:sz w:val="18"/>
          <w:szCs w:val="18"/>
        </w:rPr>
        <w:t xml:space="preserve"> </w:t>
      </w:r>
      <w:r w:rsidRPr="00F924CD">
        <w:rPr>
          <w:rFonts w:ascii="Arial" w:eastAsia="Arial" w:hAnsi="Arial" w:cs="Arial"/>
          <w:b/>
          <w:bCs/>
          <w:sz w:val="18"/>
          <w:szCs w:val="18"/>
        </w:rPr>
        <w:t>as</w:t>
      </w:r>
      <w:r w:rsidRPr="00F924CD">
        <w:rPr>
          <w:rFonts w:ascii="Arial" w:eastAsia="Arial" w:hAnsi="Arial" w:cs="Arial"/>
          <w:b/>
          <w:bCs/>
          <w:spacing w:val="-5"/>
          <w:sz w:val="18"/>
          <w:szCs w:val="18"/>
        </w:rPr>
        <w:t xml:space="preserve"> </w:t>
      </w:r>
      <w:r w:rsidRPr="00F924CD">
        <w:rPr>
          <w:rFonts w:ascii="Arial" w:eastAsia="Arial" w:hAnsi="Arial" w:cs="Arial"/>
          <w:b/>
          <w:bCs/>
          <w:spacing w:val="-2"/>
          <w:sz w:val="18"/>
          <w:szCs w:val="18"/>
        </w:rPr>
        <w:t>follows:</w:t>
      </w:r>
    </w:p>
    <w:p w14:paraId="7A7C155D" w14:textId="77777777" w:rsidR="00F924CD" w:rsidRPr="00F924CD" w:rsidRDefault="00F924CD" w:rsidP="00F924CD">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054C8B12" w14:textId="77777777" w:rsidR="00F924CD" w:rsidRPr="00F924CD" w:rsidRDefault="00F924CD" w:rsidP="00F924CD">
      <w:pPr>
        <w:widowControl w:val="0"/>
        <w:tabs>
          <w:tab w:val="left" w:pos="828"/>
        </w:tabs>
        <w:autoSpaceDE w:val="0"/>
        <w:autoSpaceDN w:val="0"/>
        <w:spacing w:before="1" w:after="0" w:afterAutospacing="0"/>
        <w:ind w:left="828" w:hanging="638"/>
        <w:rPr>
          <w:rFonts w:ascii="Microsoft Sans Serif" w:eastAsia="Microsoft Sans Serif" w:hAnsi="Microsoft Sans Serif" w:cs="Microsoft Sans Serif"/>
          <w:sz w:val="18"/>
        </w:rPr>
      </w:pPr>
      <w:r w:rsidRPr="00F924CD">
        <w:rPr>
          <w:rFonts w:ascii="Arial" w:eastAsia="Arial" w:hAnsi="Arial" w:cs="Arial"/>
          <w:b/>
          <w:bCs/>
          <w:spacing w:val="-1"/>
          <w:sz w:val="18"/>
          <w:szCs w:val="18"/>
        </w:rPr>
        <w:t>508.5.6</w:t>
      </w:r>
      <w:r w:rsidRPr="00F924CD">
        <w:rPr>
          <w:rFonts w:ascii="Arial" w:eastAsia="Arial" w:hAnsi="Arial" w:cs="Arial"/>
          <w:b/>
          <w:bCs/>
          <w:spacing w:val="-1"/>
          <w:sz w:val="18"/>
          <w:szCs w:val="18"/>
        </w:rPr>
        <w:tab/>
      </w:r>
      <w:r w:rsidRPr="00F924CD">
        <w:rPr>
          <w:rFonts w:ascii="Arial" w:eastAsia="Microsoft Sans Serif" w:hAnsi="Microsoft Sans Serif" w:cs="Microsoft Sans Serif"/>
          <w:b/>
          <w:sz w:val="18"/>
        </w:rPr>
        <w:t>Vertical</w:t>
      </w:r>
      <w:r w:rsidRPr="00F924CD">
        <w:rPr>
          <w:rFonts w:ascii="Arial" w:eastAsia="Microsoft Sans Serif" w:hAnsi="Microsoft Sans Serif" w:cs="Microsoft Sans Serif"/>
          <w:b/>
          <w:spacing w:val="-13"/>
          <w:sz w:val="18"/>
        </w:rPr>
        <w:t xml:space="preserve"> </w:t>
      </w:r>
      <w:r w:rsidRPr="00F924CD">
        <w:rPr>
          <w:rFonts w:ascii="Arial" w:eastAsia="Microsoft Sans Serif" w:hAnsi="Microsoft Sans Serif" w:cs="Microsoft Sans Serif"/>
          <w:b/>
          <w:sz w:val="18"/>
        </w:rPr>
        <w:t>openings.</w:t>
      </w:r>
      <w:r w:rsidRPr="00F924CD">
        <w:rPr>
          <w:rFonts w:ascii="Arial" w:eastAsia="Microsoft Sans Serif" w:hAnsi="Microsoft Sans Serif" w:cs="Microsoft Sans Serif"/>
          <w:b/>
          <w:spacing w:val="-12"/>
          <w:sz w:val="18"/>
        </w:rPr>
        <w:t xml:space="preserve"> </w:t>
      </w:r>
      <w:r w:rsidRPr="00F924CD">
        <w:rPr>
          <w:rFonts w:ascii="Microsoft Sans Serif" w:eastAsia="Microsoft Sans Serif" w:hAnsi="Microsoft Sans Serif" w:cs="Microsoft Sans Serif"/>
          <w:sz w:val="18"/>
        </w:rPr>
        <w:t>Floor</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z w:val="18"/>
        </w:rPr>
        <w:t>openings</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z w:val="18"/>
        </w:rPr>
        <w:t>between</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z w:val="18"/>
        </w:rPr>
        <w:t>floor</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z w:val="18"/>
        </w:rPr>
        <w:t>levels</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z w:val="18"/>
        </w:rPr>
        <w:t>of</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z w:val="18"/>
        </w:rPr>
        <w:t>a</w:t>
      </w:r>
      <w:r w:rsidRPr="00F924CD">
        <w:rPr>
          <w:rFonts w:ascii="Microsoft Sans Serif" w:eastAsia="Microsoft Sans Serif" w:hAnsi="Microsoft Sans Serif" w:cs="Microsoft Sans Serif"/>
          <w:spacing w:val="-8"/>
          <w:sz w:val="18"/>
        </w:rPr>
        <w:t xml:space="preserve"> </w:t>
      </w:r>
      <w:r w:rsidRPr="00F924CD">
        <w:rPr>
          <w:rFonts w:ascii="Arial" w:eastAsia="Microsoft Sans Serif" w:hAnsi="Microsoft Sans Serif" w:cs="Microsoft Sans Serif"/>
          <w:i/>
          <w:sz w:val="18"/>
        </w:rPr>
        <w:t>live/work</w:t>
      </w:r>
      <w:r w:rsidRPr="00F924CD">
        <w:rPr>
          <w:rFonts w:ascii="Arial" w:eastAsia="Microsoft Sans Serif" w:hAnsi="Microsoft Sans Serif" w:cs="Microsoft Sans Serif"/>
          <w:i/>
          <w:spacing w:val="-7"/>
          <w:sz w:val="18"/>
        </w:rPr>
        <w:t xml:space="preserve"> </w:t>
      </w:r>
      <w:r w:rsidRPr="00F924CD">
        <w:rPr>
          <w:rFonts w:ascii="Arial" w:eastAsia="Microsoft Sans Serif" w:hAnsi="Microsoft Sans Serif" w:cs="Microsoft Sans Serif"/>
          <w:i/>
          <w:sz w:val="18"/>
        </w:rPr>
        <w:t>unit</w:t>
      </w:r>
      <w:r w:rsidRPr="00F924CD">
        <w:rPr>
          <w:rFonts w:ascii="Arial" w:eastAsia="Microsoft Sans Serif" w:hAnsi="Microsoft Sans Serif" w:cs="Microsoft Sans Serif"/>
          <w:i/>
          <w:spacing w:val="-13"/>
          <w:sz w:val="18"/>
        </w:rPr>
        <w:t xml:space="preserve"> </w:t>
      </w:r>
      <w:proofErr w:type="gramStart"/>
      <w:r w:rsidRPr="00F924CD">
        <w:rPr>
          <w:rFonts w:ascii="Microsoft Sans Serif" w:eastAsia="Microsoft Sans Serif" w:hAnsi="Microsoft Sans Serif" w:cs="Microsoft Sans Serif"/>
          <w:strike/>
          <w:sz w:val="18"/>
        </w:rPr>
        <w:t>are</w:t>
      </w:r>
      <w:r w:rsidRPr="00F924CD">
        <w:rPr>
          <w:rFonts w:ascii="Microsoft Sans Serif" w:eastAsia="Microsoft Sans Serif" w:hAnsi="Microsoft Sans Serif" w:cs="Microsoft Sans Serif"/>
          <w:spacing w:val="-12"/>
          <w:sz w:val="18"/>
        </w:rPr>
        <w:t xml:space="preserve"> </w:t>
      </w:r>
      <w:r w:rsidRPr="00F924CD">
        <w:rPr>
          <w:rFonts w:ascii="Microsoft Sans Serif" w:eastAsia="Microsoft Sans Serif" w:hAnsi="Microsoft Sans Serif" w:cs="Microsoft Sans Serif"/>
          <w:sz w:val="18"/>
          <w:u w:val="single"/>
        </w:rPr>
        <w:t>shall</w:t>
      </w:r>
      <w:r w:rsidRPr="00F924CD">
        <w:rPr>
          <w:rFonts w:ascii="Microsoft Sans Serif" w:eastAsia="Microsoft Sans Serif" w:hAnsi="Microsoft Sans Serif" w:cs="Microsoft Sans Serif"/>
          <w:spacing w:val="-4"/>
          <w:sz w:val="18"/>
          <w:u w:val="single"/>
        </w:rPr>
        <w:t xml:space="preserve"> </w:t>
      </w:r>
      <w:r w:rsidRPr="00F924CD">
        <w:rPr>
          <w:rFonts w:ascii="Microsoft Sans Serif" w:eastAsia="Microsoft Sans Serif" w:hAnsi="Microsoft Sans Serif" w:cs="Microsoft Sans Serif"/>
          <w:sz w:val="18"/>
          <w:u w:val="single"/>
        </w:rPr>
        <w:t>be</w:t>
      </w:r>
      <w:proofErr w:type="gramEnd"/>
      <w:r w:rsidRPr="00F924CD">
        <w:rPr>
          <w:rFonts w:ascii="Microsoft Sans Serif" w:eastAsia="Microsoft Sans Serif" w:hAnsi="Microsoft Sans Serif" w:cs="Microsoft Sans Serif"/>
          <w:spacing w:val="1"/>
          <w:sz w:val="18"/>
        </w:rPr>
        <w:t xml:space="preserve"> </w:t>
      </w:r>
      <w:r w:rsidRPr="00F924CD">
        <w:rPr>
          <w:rFonts w:ascii="Microsoft Sans Serif" w:eastAsia="Microsoft Sans Serif" w:hAnsi="Microsoft Sans Serif" w:cs="Microsoft Sans Serif"/>
          <w:sz w:val="18"/>
        </w:rPr>
        <w:t>permitted</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z w:val="18"/>
        </w:rPr>
        <w:t>without</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pacing w:val="-2"/>
          <w:sz w:val="18"/>
        </w:rPr>
        <w:t>enclosure.</w:t>
      </w:r>
    </w:p>
    <w:p w14:paraId="647FF5CC" w14:textId="77777777" w:rsidR="00F924CD" w:rsidRPr="00F924CD" w:rsidRDefault="00F924CD" w:rsidP="00F924CD">
      <w:pPr>
        <w:widowControl w:val="0"/>
        <w:autoSpaceDE w:val="0"/>
        <w:autoSpaceDN w:val="0"/>
        <w:spacing w:before="129" w:after="0" w:afterAutospacing="0"/>
        <w:ind w:left="0" w:firstLine="0"/>
        <w:rPr>
          <w:rFonts w:ascii="Microsoft Sans Serif" w:eastAsia="Microsoft Sans Serif" w:hAnsi="Microsoft Sans Serif" w:cs="Microsoft Sans Serif"/>
          <w:sz w:val="18"/>
          <w:szCs w:val="18"/>
        </w:rPr>
      </w:pPr>
    </w:p>
    <w:p w14:paraId="1C057F29" w14:textId="77777777" w:rsidR="00F924CD" w:rsidRPr="00F924CD" w:rsidRDefault="00F924CD" w:rsidP="00F924CD">
      <w:pPr>
        <w:widowControl w:val="0"/>
        <w:autoSpaceDE w:val="0"/>
        <w:autoSpaceDN w:val="0"/>
        <w:spacing w:after="0" w:afterAutospacing="0" w:line="312" w:lineRule="auto"/>
        <w:ind w:left="190" w:right="270" w:firstLine="0"/>
        <w:rPr>
          <w:rFonts w:ascii="Microsoft Sans Serif" w:eastAsia="Microsoft Sans Serif" w:hAnsi="Microsoft Sans Serif" w:cs="Microsoft Sans Serif"/>
          <w:sz w:val="18"/>
        </w:rPr>
      </w:pPr>
      <w:r w:rsidRPr="00F924CD">
        <w:rPr>
          <w:rFonts w:ascii="Arial" w:eastAsia="Microsoft Sans Serif" w:hAnsi="Microsoft Sans Serif" w:cs="Microsoft Sans Serif"/>
          <w:b/>
          <w:sz w:val="18"/>
        </w:rPr>
        <w:t>[F]</w:t>
      </w:r>
      <w:r w:rsidRPr="00F924CD">
        <w:rPr>
          <w:rFonts w:ascii="Arial" w:eastAsia="Microsoft Sans Serif" w:hAnsi="Microsoft Sans Serif" w:cs="Microsoft Sans Serif"/>
          <w:b/>
          <w:spacing w:val="-12"/>
          <w:sz w:val="18"/>
        </w:rPr>
        <w:t xml:space="preserve"> </w:t>
      </w:r>
      <w:r w:rsidRPr="00F924CD">
        <w:rPr>
          <w:rFonts w:ascii="Arial" w:eastAsia="Microsoft Sans Serif" w:hAnsi="Microsoft Sans Serif" w:cs="Microsoft Sans Serif"/>
          <w:b/>
          <w:sz w:val="18"/>
        </w:rPr>
        <w:t>508.5.7</w:t>
      </w:r>
      <w:r w:rsidRPr="00F924CD">
        <w:rPr>
          <w:rFonts w:ascii="Arial" w:eastAsia="Microsoft Sans Serif" w:hAnsi="Microsoft Sans Serif" w:cs="Microsoft Sans Serif"/>
          <w:b/>
          <w:spacing w:val="-8"/>
          <w:sz w:val="18"/>
        </w:rPr>
        <w:t xml:space="preserve"> </w:t>
      </w:r>
      <w:r w:rsidRPr="00F924CD">
        <w:rPr>
          <w:rFonts w:ascii="Arial" w:eastAsia="Microsoft Sans Serif" w:hAnsi="Microsoft Sans Serif" w:cs="Microsoft Sans Serif"/>
          <w:b/>
          <w:sz w:val="18"/>
        </w:rPr>
        <w:t>Fire</w:t>
      </w:r>
      <w:r w:rsidRPr="00F924CD">
        <w:rPr>
          <w:rFonts w:ascii="Arial" w:eastAsia="Microsoft Sans Serif" w:hAnsi="Microsoft Sans Serif" w:cs="Microsoft Sans Serif"/>
          <w:b/>
          <w:spacing w:val="-3"/>
          <w:sz w:val="18"/>
        </w:rPr>
        <w:t xml:space="preserve"> </w:t>
      </w:r>
      <w:r w:rsidRPr="00F924CD">
        <w:rPr>
          <w:rFonts w:ascii="Arial" w:eastAsia="Microsoft Sans Serif" w:hAnsi="Microsoft Sans Serif" w:cs="Microsoft Sans Serif"/>
          <w:b/>
          <w:sz w:val="18"/>
        </w:rPr>
        <w:t>protection.</w:t>
      </w:r>
      <w:r w:rsidRPr="00F924CD">
        <w:rPr>
          <w:rFonts w:ascii="Arial" w:eastAsia="Microsoft Sans Serif" w:hAnsi="Microsoft Sans Serif" w:cs="Microsoft Sans Serif"/>
          <w:b/>
          <w:spacing w:val="-11"/>
          <w:sz w:val="18"/>
        </w:rPr>
        <w:t xml:space="preserve"> </w:t>
      </w:r>
      <w:r w:rsidRPr="00F924CD">
        <w:rPr>
          <w:rFonts w:ascii="Microsoft Sans Serif" w:eastAsia="Microsoft Sans Serif" w:hAnsi="Microsoft Sans Serif" w:cs="Microsoft Sans Serif"/>
          <w:sz w:val="18"/>
        </w:rPr>
        <w:t xml:space="preserve">The </w:t>
      </w:r>
      <w:r w:rsidRPr="00F924CD">
        <w:rPr>
          <w:rFonts w:ascii="Arial" w:eastAsia="Microsoft Sans Serif" w:hAnsi="Microsoft Sans Serif" w:cs="Microsoft Sans Serif"/>
          <w:i/>
          <w:sz w:val="18"/>
        </w:rPr>
        <w:t>live/work</w:t>
      </w:r>
      <w:r w:rsidRPr="00F924CD">
        <w:rPr>
          <w:rFonts w:ascii="Arial" w:eastAsia="Microsoft Sans Serif" w:hAnsi="Microsoft Sans Serif" w:cs="Microsoft Sans Serif"/>
          <w:i/>
          <w:spacing w:val="-3"/>
          <w:sz w:val="18"/>
        </w:rPr>
        <w:t xml:space="preserve"> </w:t>
      </w:r>
      <w:r w:rsidRPr="00F924CD">
        <w:rPr>
          <w:rFonts w:ascii="Arial" w:eastAsia="Microsoft Sans Serif" w:hAnsi="Microsoft Sans Serif" w:cs="Microsoft Sans Serif"/>
          <w:i/>
          <w:sz w:val="18"/>
        </w:rPr>
        <w:t>unit</w:t>
      </w:r>
      <w:r w:rsidRPr="00F924CD">
        <w:rPr>
          <w:rFonts w:ascii="Arial" w:eastAsia="Microsoft Sans Serif" w:hAnsi="Microsoft Sans Serif" w:cs="Microsoft Sans Serif"/>
          <w:i/>
          <w:spacing w:val="-7"/>
          <w:sz w:val="18"/>
        </w:rPr>
        <w:t xml:space="preserve"> </w:t>
      </w:r>
      <w:r w:rsidRPr="00F924CD">
        <w:rPr>
          <w:rFonts w:ascii="Microsoft Sans Serif" w:eastAsia="Microsoft Sans Serif" w:hAnsi="Microsoft Sans Serif" w:cs="Microsoft Sans Serif"/>
          <w:sz w:val="18"/>
        </w:rPr>
        <w:t xml:space="preserve">shall be provided with a </w:t>
      </w:r>
      <w:proofErr w:type="spellStart"/>
      <w:r w:rsidRPr="00F924CD">
        <w:rPr>
          <w:rFonts w:ascii="Microsoft Sans Serif" w:eastAsia="Microsoft Sans Serif" w:hAnsi="Microsoft Sans Serif" w:cs="Microsoft Sans Serif"/>
          <w:sz w:val="18"/>
        </w:rPr>
        <w:t>monitored</w:t>
      </w:r>
      <w:r w:rsidRPr="00F924CD">
        <w:rPr>
          <w:rFonts w:ascii="Arial" w:eastAsia="Microsoft Sans Serif" w:hAnsi="Microsoft Sans Serif" w:cs="Microsoft Sans Serif"/>
          <w:i/>
          <w:sz w:val="18"/>
        </w:rPr>
        <w:t>fire</w:t>
      </w:r>
      <w:proofErr w:type="spellEnd"/>
      <w:r w:rsidRPr="00F924CD">
        <w:rPr>
          <w:rFonts w:ascii="Arial" w:eastAsia="Microsoft Sans Serif" w:hAnsi="Microsoft Sans Serif" w:cs="Microsoft Sans Serif"/>
          <w:i/>
          <w:spacing w:val="-3"/>
          <w:sz w:val="18"/>
        </w:rPr>
        <w:t xml:space="preserve"> </w:t>
      </w:r>
      <w:r w:rsidRPr="00F924CD">
        <w:rPr>
          <w:rFonts w:ascii="Arial" w:eastAsia="Microsoft Sans Serif" w:hAnsi="Microsoft Sans Serif" w:cs="Microsoft Sans Serif"/>
          <w:i/>
          <w:sz w:val="18"/>
        </w:rPr>
        <w:t>alarm</w:t>
      </w:r>
      <w:r w:rsidRPr="00F924CD">
        <w:rPr>
          <w:rFonts w:ascii="Arial" w:eastAsia="Microsoft Sans Serif" w:hAnsi="Microsoft Sans Serif" w:cs="Microsoft Sans Serif"/>
          <w:i/>
          <w:spacing w:val="-2"/>
          <w:sz w:val="18"/>
        </w:rPr>
        <w:t xml:space="preserve"> </w:t>
      </w:r>
      <w:r w:rsidRPr="00F924CD">
        <w:rPr>
          <w:rFonts w:ascii="Microsoft Sans Serif" w:eastAsia="Microsoft Sans Serif" w:hAnsi="Microsoft Sans Serif" w:cs="Microsoft Sans Serif"/>
          <w:sz w:val="18"/>
        </w:rPr>
        <w:t xml:space="preserve">system where required by Section 907.2.9 and an </w:t>
      </w:r>
      <w:r w:rsidRPr="00F924CD">
        <w:rPr>
          <w:rFonts w:ascii="Arial" w:eastAsia="Microsoft Sans Serif" w:hAnsi="Microsoft Sans Serif" w:cs="Microsoft Sans Serif"/>
          <w:i/>
          <w:sz w:val="18"/>
        </w:rPr>
        <w:t>automatic sprinkler system</w:t>
      </w:r>
      <w:r w:rsidRPr="00F924CD">
        <w:rPr>
          <w:rFonts w:ascii="Arial" w:eastAsia="Microsoft Sans Serif" w:hAnsi="Microsoft Sans Serif" w:cs="Microsoft Sans Serif"/>
          <w:i/>
          <w:spacing w:val="-2"/>
          <w:sz w:val="18"/>
        </w:rPr>
        <w:t xml:space="preserve"> </w:t>
      </w:r>
      <w:r w:rsidRPr="00F924CD">
        <w:rPr>
          <w:rFonts w:ascii="Microsoft Sans Serif" w:eastAsia="Microsoft Sans Serif" w:hAnsi="Microsoft Sans Serif" w:cs="Microsoft Sans Serif"/>
          <w:sz w:val="18"/>
        </w:rPr>
        <w:t>in accordance with Section 903.2.8.</w:t>
      </w:r>
    </w:p>
    <w:p w14:paraId="19EBF887" w14:textId="77777777" w:rsidR="00F924CD" w:rsidRPr="00F924CD" w:rsidRDefault="00F924CD" w:rsidP="00F924CD">
      <w:pPr>
        <w:widowControl w:val="0"/>
        <w:autoSpaceDE w:val="0"/>
        <w:autoSpaceDN w:val="0"/>
        <w:spacing w:before="68" w:after="0" w:afterAutospacing="0"/>
        <w:ind w:left="0" w:firstLine="0"/>
        <w:rPr>
          <w:rFonts w:ascii="Microsoft Sans Serif" w:eastAsia="Microsoft Sans Serif" w:hAnsi="Microsoft Sans Serif" w:cs="Microsoft Sans Serif"/>
          <w:sz w:val="18"/>
          <w:szCs w:val="18"/>
        </w:rPr>
      </w:pPr>
    </w:p>
    <w:p w14:paraId="0CAA021A" w14:textId="77777777" w:rsidR="00F924CD" w:rsidRPr="00F924CD" w:rsidRDefault="00F924CD" w:rsidP="00F924CD">
      <w:pPr>
        <w:widowControl w:val="0"/>
        <w:tabs>
          <w:tab w:val="left" w:pos="828"/>
        </w:tabs>
        <w:autoSpaceDE w:val="0"/>
        <w:autoSpaceDN w:val="0"/>
        <w:spacing w:after="0" w:afterAutospacing="0" w:line="316" w:lineRule="auto"/>
        <w:ind w:left="190" w:right="703" w:firstLine="0"/>
        <w:rPr>
          <w:rFonts w:ascii="Microsoft Sans Serif" w:eastAsia="Microsoft Sans Serif" w:hAnsi="Microsoft Sans Serif" w:cs="Microsoft Sans Serif"/>
          <w:sz w:val="18"/>
        </w:rPr>
      </w:pPr>
      <w:r w:rsidRPr="00F924CD">
        <w:rPr>
          <w:rFonts w:ascii="Arial" w:eastAsia="Arial" w:hAnsi="Arial" w:cs="Arial"/>
          <w:b/>
          <w:bCs/>
          <w:spacing w:val="-1"/>
          <w:sz w:val="18"/>
          <w:szCs w:val="18"/>
        </w:rPr>
        <w:t>508.5.8</w:t>
      </w:r>
      <w:r w:rsidRPr="00F924CD">
        <w:rPr>
          <w:rFonts w:ascii="Arial" w:eastAsia="Arial" w:hAnsi="Arial" w:cs="Arial"/>
          <w:b/>
          <w:bCs/>
          <w:spacing w:val="-1"/>
          <w:sz w:val="18"/>
          <w:szCs w:val="18"/>
        </w:rPr>
        <w:tab/>
      </w:r>
      <w:r w:rsidRPr="00F924CD">
        <w:rPr>
          <w:rFonts w:ascii="Arial" w:eastAsia="Microsoft Sans Serif" w:hAnsi="Microsoft Sans Serif" w:cs="Microsoft Sans Serif"/>
          <w:b/>
          <w:sz w:val="18"/>
        </w:rPr>
        <w:t>Structural.</w:t>
      </w:r>
      <w:r w:rsidRPr="00F924CD">
        <w:rPr>
          <w:rFonts w:ascii="Arial" w:eastAsia="Microsoft Sans Serif" w:hAnsi="Microsoft Sans Serif" w:cs="Microsoft Sans Serif"/>
          <w:b/>
          <w:spacing w:val="-9"/>
          <w:sz w:val="18"/>
        </w:rPr>
        <w:t xml:space="preserve"> </w:t>
      </w:r>
      <w:r w:rsidRPr="00F924CD">
        <w:rPr>
          <w:rFonts w:ascii="Microsoft Sans Serif" w:eastAsia="Microsoft Sans Serif" w:hAnsi="Microsoft Sans Serif" w:cs="Microsoft Sans Serif"/>
          <w:sz w:val="18"/>
        </w:rPr>
        <w:t>Floors</w:t>
      </w:r>
      <w:r w:rsidRPr="00F924CD">
        <w:rPr>
          <w:rFonts w:ascii="Microsoft Sans Serif" w:eastAsia="Microsoft Sans Serif" w:hAnsi="Microsoft Sans Serif" w:cs="Microsoft Sans Serif"/>
          <w:spacing w:val="-1"/>
          <w:sz w:val="18"/>
        </w:rPr>
        <w:t xml:space="preserve"> </w:t>
      </w:r>
      <w:r w:rsidRPr="00F924CD">
        <w:rPr>
          <w:rFonts w:ascii="Microsoft Sans Serif" w:eastAsia="Microsoft Sans Serif" w:hAnsi="Microsoft Sans Serif" w:cs="Microsoft Sans Serif"/>
          <w:sz w:val="18"/>
        </w:rPr>
        <w:t>within</w:t>
      </w:r>
      <w:r w:rsidRPr="00F924CD">
        <w:rPr>
          <w:rFonts w:ascii="Microsoft Sans Serif" w:eastAsia="Microsoft Sans Serif" w:hAnsi="Microsoft Sans Serif" w:cs="Microsoft Sans Serif"/>
          <w:spacing w:val="-1"/>
          <w:sz w:val="18"/>
        </w:rPr>
        <w:t xml:space="preserve"> </w:t>
      </w:r>
      <w:r w:rsidRPr="00F924CD">
        <w:rPr>
          <w:rFonts w:ascii="Microsoft Sans Serif" w:eastAsia="Microsoft Sans Serif" w:hAnsi="Microsoft Sans Serif" w:cs="Microsoft Sans Serif"/>
          <w:sz w:val="18"/>
        </w:rPr>
        <w:t xml:space="preserve">a </w:t>
      </w:r>
      <w:r w:rsidRPr="00F924CD">
        <w:rPr>
          <w:rFonts w:ascii="Arial" w:eastAsia="Microsoft Sans Serif" w:hAnsi="Microsoft Sans Serif" w:cs="Microsoft Sans Serif"/>
          <w:i/>
          <w:sz w:val="18"/>
        </w:rPr>
        <w:t>live/work</w:t>
      </w:r>
      <w:r w:rsidRPr="00F924CD">
        <w:rPr>
          <w:rFonts w:ascii="Arial" w:eastAsia="Microsoft Sans Serif" w:hAnsi="Microsoft Sans Serif" w:cs="Microsoft Sans Serif"/>
          <w:i/>
          <w:spacing w:val="-4"/>
          <w:sz w:val="18"/>
        </w:rPr>
        <w:t xml:space="preserve"> </w:t>
      </w:r>
      <w:r w:rsidRPr="00F924CD">
        <w:rPr>
          <w:rFonts w:ascii="Arial" w:eastAsia="Microsoft Sans Serif" w:hAnsi="Microsoft Sans Serif" w:cs="Microsoft Sans Serif"/>
          <w:i/>
          <w:sz w:val="18"/>
        </w:rPr>
        <w:t>unit</w:t>
      </w:r>
      <w:r w:rsidRPr="00F924CD">
        <w:rPr>
          <w:rFonts w:ascii="Arial" w:eastAsia="Microsoft Sans Serif" w:hAnsi="Microsoft Sans Serif" w:cs="Microsoft Sans Serif"/>
          <w:i/>
          <w:spacing w:val="-7"/>
          <w:sz w:val="18"/>
        </w:rPr>
        <w:t xml:space="preserve"> </w:t>
      </w:r>
      <w:r w:rsidRPr="00F924CD">
        <w:rPr>
          <w:rFonts w:ascii="Microsoft Sans Serif" w:eastAsia="Microsoft Sans Serif" w:hAnsi="Microsoft Sans Serif" w:cs="Microsoft Sans Serif"/>
          <w:sz w:val="18"/>
        </w:rPr>
        <w:t>shall</w:t>
      </w:r>
      <w:r w:rsidRPr="00F924CD">
        <w:rPr>
          <w:rFonts w:ascii="Microsoft Sans Serif" w:eastAsia="Microsoft Sans Serif" w:hAnsi="Microsoft Sans Serif" w:cs="Microsoft Sans Serif"/>
          <w:spacing w:val="-1"/>
          <w:sz w:val="18"/>
        </w:rPr>
        <w:t xml:space="preserve"> </w:t>
      </w:r>
      <w:r w:rsidRPr="00F924CD">
        <w:rPr>
          <w:rFonts w:ascii="Microsoft Sans Serif" w:eastAsia="Microsoft Sans Serif" w:hAnsi="Microsoft Sans Serif" w:cs="Microsoft Sans Serif"/>
          <w:sz w:val="18"/>
        </w:rPr>
        <w:t>be</w:t>
      </w:r>
      <w:r w:rsidRPr="00F924CD">
        <w:rPr>
          <w:rFonts w:ascii="Microsoft Sans Serif" w:eastAsia="Microsoft Sans Serif" w:hAnsi="Microsoft Sans Serif" w:cs="Microsoft Sans Serif"/>
          <w:spacing w:val="-1"/>
          <w:sz w:val="18"/>
        </w:rPr>
        <w:t xml:space="preserve"> </w:t>
      </w:r>
      <w:r w:rsidRPr="00F924CD">
        <w:rPr>
          <w:rFonts w:ascii="Microsoft Sans Serif" w:eastAsia="Microsoft Sans Serif" w:hAnsi="Microsoft Sans Serif" w:cs="Microsoft Sans Serif"/>
          <w:sz w:val="18"/>
        </w:rPr>
        <w:t>designed</w:t>
      </w:r>
      <w:r w:rsidRPr="00F924CD">
        <w:rPr>
          <w:rFonts w:ascii="Microsoft Sans Serif" w:eastAsia="Microsoft Sans Serif" w:hAnsi="Microsoft Sans Serif" w:cs="Microsoft Sans Serif"/>
          <w:spacing w:val="-1"/>
          <w:sz w:val="18"/>
        </w:rPr>
        <w:t xml:space="preserve"> </w:t>
      </w:r>
      <w:r w:rsidRPr="00F924CD">
        <w:rPr>
          <w:rFonts w:ascii="Microsoft Sans Serif" w:eastAsia="Microsoft Sans Serif" w:hAnsi="Microsoft Sans Serif" w:cs="Microsoft Sans Serif"/>
          <w:sz w:val="18"/>
        </w:rPr>
        <w:t>for</w:t>
      </w:r>
      <w:r w:rsidRPr="00F924CD">
        <w:rPr>
          <w:rFonts w:ascii="Microsoft Sans Serif" w:eastAsia="Microsoft Sans Serif" w:hAnsi="Microsoft Sans Serif" w:cs="Microsoft Sans Serif"/>
          <w:spacing w:val="-1"/>
          <w:sz w:val="18"/>
        </w:rPr>
        <w:t xml:space="preserve"> </w:t>
      </w:r>
      <w:r w:rsidRPr="00F924CD">
        <w:rPr>
          <w:rFonts w:ascii="Microsoft Sans Serif" w:eastAsia="Microsoft Sans Serif" w:hAnsi="Microsoft Sans Serif" w:cs="Microsoft Sans Serif"/>
          <w:sz w:val="18"/>
        </w:rPr>
        <w:t>the</w:t>
      </w:r>
      <w:r w:rsidRPr="00F924CD">
        <w:rPr>
          <w:rFonts w:ascii="Microsoft Sans Serif" w:eastAsia="Microsoft Sans Serif" w:hAnsi="Microsoft Sans Serif" w:cs="Microsoft Sans Serif"/>
          <w:spacing w:val="-18"/>
          <w:sz w:val="18"/>
        </w:rPr>
        <w:t xml:space="preserve"> </w:t>
      </w:r>
      <w:r w:rsidRPr="00F924CD">
        <w:rPr>
          <w:rFonts w:ascii="Arial" w:eastAsia="Microsoft Sans Serif" w:hAnsi="Microsoft Sans Serif" w:cs="Microsoft Sans Serif"/>
          <w:i/>
          <w:sz w:val="18"/>
        </w:rPr>
        <w:t>live</w:t>
      </w:r>
      <w:r w:rsidRPr="00F924CD">
        <w:rPr>
          <w:rFonts w:ascii="Arial" w:eastAsia="Microsoft Sans Serif" w:hAnsi="Microsoft Sans Serif" w:cs="Microsoft Sans Serif"/>
          <w:i/>
          <w:spacing w:val="-4"/>
          <w:sz w:val="18"/>
        </w:rPr>
        <w:t xml:space="preserve"> </w:t>
      </w:r>
      <w:r w:rsidRPr="00F924CD">
        <w:rPr>
          <w:rFonts w:ascii="Arial" w:eastAsia="Microsoft Sans Serif" w:hAnsi="Microsoft Sans Serif" w:cs="Microsoft Sans Serif"/>
          <w:i/>
          <w:sz w:val="18"/>
        </w:rPr>
        <w:t>loads</w:t>
      </w:r>
      <w:r w:rsidRPr="00F924CD">
        <w:rPr>
          <w:rFonts w:ascii="Arial" w:eastAsia="Microsoft Sans Serif" w:hAnsi="Microsoft Sans Serif" w:cs="Microsoft Sans Serif"/>
          <w:i/>
          <w:spacing w:val="-7"/>
          <w:sz w:val="18"/>
        </w:rPr>
        <w:t xml:space="preserve"> </w:t>
      </w:r>
      <w:r w:rsidRPr="00F924CD">
        <w:rPr>
          <w:rFonts w:ascii="Microsoft Sans Serif" w:eastAsia="Microsoft Sans Serif" w:hAnsi="Microsoft Sans Serif" w:cs="Microsoft Sans Serif"/>
          <w:sz w:val="18"/>
        </w:rPr>
        <w:t>in</w:t>
      </w:r>
      <w:r w:rsidRPr="00F924CD">
        <w:rPr>
          <w:rFonts w:ascii="Microsoft Sans Serif" w:eastAsia="Microsoft Sans Serif" w:hAnsi="Microsoft Sans Serif" w:cs="Microsoft Sans Serif"/>
          <w:spacing w:val="-1"/>
          <w:sz w:val="18"/>
        </w:rPr>
        <w:t xml:space="preserve"> </w:t>
      </w:r>
      <w:r w:rsidRPr="00F924CD">
        <w:rPr>
          <w:rFonts w:ascii="Microsoft Sans Serif" w:eastAsia="Microsoft Sans Serif" w:hAnsi="Microsoft Sans Serif" w:cs="Microsoft Sans Serif"/>
          <w:sz w:val="18"/>
        </w:rPr>
        <w:t>Table</w:t>
      </w:r>
      <w:r w:rsidRPr="00F924CD">
        <w:rPr>
          <w:rFonts w:ascii="Microsoft Sans Serif" w:eastAsia="Microsoft Sans Serif" w:hAnsi="Microsoft Sans Serif" w:cs="Microsoft Sans Serif"/>
          <w:spacing w:val="-1"/>
          <w:sz w:val="18"/>
        </w:rPr>
        <w:t xml:space="preserve"> </w:t>
      </w:r>
      <w:r w:rsidRPr="00F924CD">
        <w:rPr>
          <w:rFonts w:ascii="Microsoft Sans Serif" w:eastAsia="Microsoft Sans Serif" w:hAnsi="Microsoft Sans Serif" w:cs="Microsoft Sans Serif"/>
          <w:sz w:val="18"/>
        </w:rPr>
        <w:t>1607.1,</w:t>
      </w:r>
      <w:r w:rsidRPr="00F924CD">
        <w:rPr>
          <w:rFonts w:ascii="Microsoft Sans Serif" w:eastAsia="Microsoft Sans Serif" w:hAnsi="Microsoft Sans Serif" w:cs="Microsoft Sans Serif"/>
          <w:spacing w:val="-1"/>
          <w:sz w:val="18"/>
        </w:rPr>
        <w:t xml:space="preserve"> </w:t>
      </w:r>
      <w:r w:rsidRPr="00F924CD">
        <w:rPr>
          <w:rFonts w:ascii="Microsoft Sans Serif" w:eastAsia="Microsoft Sans Serif" w:hAnsi="Microsoft Sans Serif" w:cs="Microsoft Sans Serif"/>
          <w:sz w:val="18"/>
        </w:rPr>
        <w:t>based</w:t>
      </w:r>
      <w:r w:rsidRPr="00F924CD">
        <w:rPr>
          <w:rFonts w:ascii="Microsoft Sans Serif" w:eastAsia="Microsoft Sans Serif" w:hAnsi="Microsoft Sans Serif" w:cs="Microsoft Sans Serif"/>
          <w:spacing w:val="-1"/>
          <w:sz w:val="18"/>
        </w:rPr>
        <w:t xml:space="preserve"> </w:t>
      </w:r>
      <w:r w:rsidRPr="00F924CD">
        <w:rPr>
          <w:rFonts w:ascii="Microsoft Sans Serif" w:eastAsia="Microsoft Sans Serif" w:hAnsi="Microsoft Sans Serif" w:cs="Microsoft Sans Serif"/>
          <w:sz w:val="18"/>
        </w:rPr>
        <w:t>on</w:t>
      </w:r>
      <w:r w:rsidRPr="00F924CD">
        <w:rPr>
          <w:rFonts w:ascii="Microsoft Sans Serif" w:eastAsia="Microsoft Sans Serif" w:hAnsi="Microsoft Sans Serif" w:cs="Microsoft Sans Serif"/>
          <w:spacing w:val="-1"/>
          <w:sz w:val="18"/>
        </w:rPr>
        <w:t xml:space="preserve"> </w:t>
      </w:r>
      <w:r w:rsidRPr="00F924CD">
        <w:rPr>
          <w:rFonts w:ascii="Microsoft Sans Serif" w:eastAsia="Microsoft Sans Serif" w:hAnsi="Microsoft Sans Serif" w:cs="Microsoft Sans Serif"/>
          <w:sz w:val="18"/>
        </w:rPr>
        <w:t>the</w:t>
      </w:r>
      <w:r w:rsidRPr="00F924CD">
        <w:rPr>
          <w:rFonts w:ascii="Microsoft Sans Serif" w:eastAsia="Microsoft Sans Serif" w:hAnsi="Microsoft Sans Serif" w:cs="Microsoft Sans Serif"/>
          <w:spacing w:val="-1"/>
          <w:sz w:val="18"/>
        </w:rPr>
        <w:t xml:space="preserve"> </w:t>
      </w:r>
      <w:r w:rsidRPr="00F924CD">
        <w:rPr>
          <w:rFonts w:ascii="Microsoft Sans Serif" w:eastAsia="Microsoft Sans Serif" w:hAnsi="Microsoft Sans Serif" w:cs="Microsoft Sans Serif"/>
          <w:sz w:val="18"/>
        </w:rPr>
        <w:t>function</w:t>
      </w:r>
      <w:r w:rsidRPr="00F924CD">
        <w:rPr>
          <w:rFonts w:ascii="Microsoft Sans Serif" w:eastAsia="Microsoft Sans Serif" w:hAnsi="Microsoft Sans Serif" w:cs="Microsoft Sans Serif"/>
          <w:spacing w:val="-1"/>
          <w:sz w:val="18"/>
        </w:rPr>
        <w:t xml:space="preserve"> </w:t>
      </w:r>
      <w:r w:rsidRPr="00F924CD">
        <w:rPr>
          <w:rFonts w:ascii="Microsoft Sans Serif" w:eastAsia="Microsoft Sans Serif" w:hAnsi="Microsoft Sans Serif" w:cs="Microsoft Sans Serif"/>
          <w:sz w:val="18"/>
        </w:rPr>
        <w:t>within</w:t>
      </w:r>
      <w:r w:rsidRPr="00F924CD">
        <w:rPr>
          <w:rFonts w:ascii="Microsoft Sans Serif" w:eastAsia="Microsoft Sans Serif" w:hAnsi="Microsoft Sans Serif" w:cs="Microsoft Sans Serif"/>
          <w:spacing w:val="-1"/>
          <w:sz w:val="18"/>
        </w:rPr>
        <w:t xml:space="preserve"> </w:t>
      </w:r>
      <w:r w:rsidRPr="00F924CD">
        <w:rPr>
          <w:rFonts w:ascii="Microsoft Sans Serif" w:eastAsia="Microsoft Sans Serif" w:hAnsi="Microsoft Sans Serif" w:cs="Microsoft Sans Serif"/>
          <w:sz w:val="18"/>
        </w:rPr>
        <w:t xml:space="preserve">the </w:t>
      </w:r>
      <w:r w:rsidRPr="00F924CD">
        <w:rPr>
          <w:rFonts w:ascii="Microsoft Sans Serif" w:eastAsia="Microsoft Sans Serif" w:hAnsi="Microsoft Sans Serif" w:cs="Microsoft Sans Serif"/>
          <w:spacing w:val="-2"/>
          <w:sz w:val="18"/>
        </w:rPr>
        <w:t>space.</w:t>
      </w:r>
    </w:p>
    <w:p w14:paraId="711F559E" w14:textId="77777777" w:rsidR="00F924CD" w:rsidRPr="00F924CD" w:rsidRDefault="00F924CD" w:rsidP="00F924CD">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5A2474C0" w14:textId="77777777" w:rsidR="00F924CD" w:rsidRPr="00F924CD" w:rsidRDefault="00F924CD" w:rsidP="00F924CD">
      <w:pPr>
        <w:widowControl w:val="0"/>
        <w:tabs>
          <w:tab w:val="left" w:pos="828"/>
        </w:tabs>
        <w:autoSpaceDE w:val="0"/>
        <w:autoSpaceDN w:val="0"/>
        <w:spacing w:after="0" w:afterAutospacing="0"/>
        <w:ind w:left="828" w:hanging="638"/>
        <w:rPr>
          <w:rFonts w:ascii="Microsoft Sans Serif" w:eastAsia="Microsoft Sans Serif" w:hAnsi="Microsoft Sans Serif" w:cs="Microsoft Sans Serif"/>
          <w:sz w:val="18"/>
        </w:rPr>
      </w:pPr>
      <w:r w:rsidRPr="00F924CD">
        <w:rPr>
          <w:rFonts w:ascii="Arial" w:eastAsia="Arial" w:hAnsi="Arial" w:cs="Arial"/>
          <w:b/>
          <w:bCs/>
          <w:spacing w:val="-1"/>
          <w:sz w:val="18"/>
          <w:szCs w:val="18"/>
        </w:rPr>
        <w:t>508.5.9</w:t>
      </w:r>
      <w:r w:rsidRPr="00F924CD">
        <w:rPr>
          <w:rFonts w:ascii="Arial" w:eastAsia="Arial" w:hAnsi="Arial" w:cs="Arial"/>
          <w:b/>
          <w:bCs/>
          <w:spacing w:val="-1"/>
          <w:sz w:val="18"/>
          <w:szCs w:val="18"/>
        </w:rPr>
        <w:tab/>
      </w:r>
      <w:r w:rsidRPr="00F924CD">
        <w:rPr>
          <w:rFonts w:ascii="Arial" w:eastAsia="Microsoft Sans Serif" w:hAnsi="Microsoft Sans Serif" w:cs="Microsoft Sans Serif"/>
          <w:b/>
          <w:sz w:val="18"/>
        </w:rPr>
        <w:t>Accessibility.</w:t>
      </w:r>
      <w:r w:rsidRPr="00F924CD">
        <w:rPr>
          <w:rFonts w:ascii="Arial" w:eastAsia="Microsoft Sans Serif" w:hAnsi="Microsoft Sans Serif" w:cs="Microsoft Sans Serif"/>
          <w:b/>
          <w:spacing w:val="-6"/>
          <w:sz w:val="18"/>
        </w:rPr>
        <w:t xml:space="preserve"> </w:t>
      </w:r>
      <w:r w:rsidRPr="00F924CD">
        <w:rPr>
          <w:rFonts w:ascii="Arial" w:eastAsia="Microsoft Sans Serif" w:hAnsi="Microsoft Sans Serif" w:cs="Microsoft Sans Serif"/>
          <w:i/>
          <w:sz w:val="18"/>
        </w:rPr>
        <w:t>Accessibility</w:t>
      </w:r>
      <w:r w:rsidRPr="00F924CD">
        <w:rPr>
          <w:rFonts w:ascii="Arial" w:eastAsia="Microsoft Sans Serif" w:hAnsi="Microsoft Sans Serif" w:cs="Microsoft Sans Serif"/>
          <w:i/>
          <w:spacing w:val="-10"/>
          <w:sz w:val="18"/>
        </w:rPr>
        <w:t xml:space="preserve"> </w:t>
      </w:r>
      <w:r w:rsidRPr="00F924CD">
        <w:rPr>
          <w:rFonts w:ascii="Microsoft Sans Serif" w:eastAsia="Microsoft Sans Serif" w:hAnsi="Microsoft Sans Serif" w:cs="Microsoft Sans Serif"/>
          <w:sz w:val="18"/>
        </w:rPr>
        <w:t>shall</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z w:val="18"/>
        </w:rPr>
        <w:t>be</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z w:val="18"/>
        </w:rPr>
        <w:t>designed</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z w:val="18"/>
        </w:rPr>
        <w:t>in</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z w:val="18"/>
        </w:rPr>
        <w:t>accordance</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z w:val="18"/>
        </w:rPr>
        <w:t>with</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z w:val="18"/>
        </w:rPr>
        <w:t>Chapter</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z w:val="18"/>
        </w:rPr>
        <w:t>11</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z w:val="18"/>
        </w:rPr>
        <w:t>for</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z w:val="18"/>
        </w:rPr>
        <w:t>the</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z w:val="18"/>
        </w:rPr>
        <w:t>function</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pacing w:val="-2"/>
          <w:sz w:val="18"/>
        </w:rPr>
        <w:t>served.</w:t>
      </w:r>
    </w:p>
    <w:p w14:paraId="63D74140" w14:textId="77777777" w:rsidR="00F924CD" w:rsidRPr="00F924CD" w:rsidRDefault="00F924CD" w:rsidP="00F924CD">
      <w:pPr>
        <w:widowControl w:val="0"/>
        <w:tabs>
          <w:tab w:val="left" w:pos="932"/>
        </w:tabs>
        <w:autoSpaceDE w:val="0"/>
        <w:autoSpaceDN w:val="0"/>
        <w:spacing w:before="46" w:after="0" w:afterAutospacing="0"/>
        <w:ind w:left="932" w:hanging="742"/>
        <w:rPr>
          <w:rFonts w:ascii="Microsoft Sans Serif" w:eastAsia="Microsoft Sans Serif" w:hAnsi="Microsoft Sans Serif" w:cs="Microsoft Sans Serif"/>
          <w:sz w:val="18"/>
        </w:rPr>
      </w:pPr>
      <w:r w:rsidRPr="00F924CD">
        <w:rPr>
          <w:rFonts w:ascii="Arial" w:eastAsia="Arial" w:hAnsi="Arial" w:cs="Arial"/>
          <w:b/>
          <w:bCs/>
          <w:spacing w:val="-1"/>
          <w:sz w:val="18"/>
          <w:szCs w:val="18"/>
        </w:rPr>
        <w:t>508.5.10</w:t>
      </w:r>
      <w:r w:rsidRPr="00F924CD">
        <w:rPr>
          <w:rFonts w:ascii="Arial" w:eastAsia="Arial" w:hAnsi="Arial" w:cs="Arial"/>
          <w:b/>
          <w:bCs/>
          <w:spacing w:val="-1"/>
          <w:sz w:val="18"/>
          <w:szCs w:val="18"/>
        </w:rPr>
        <w:tab/>
      </w:r>
      <w:r w:rsidRPr="00F924CD">
        <w:rPr>
          <w:rFonts w:ascii="Arial" w:eastAsia="Microsoft Sans Serif" w:hAnsi="Microsoft Sans Serif" w:cs="Microsoft Sans Serif"/>
          <w:b/>
          <w:sz w:val="18"/>
        </w:rPr>
        <w:t>Ventilation.</w:t>
      </w:r>
      <w:r w:rsidRPr="00F924CD">
        <w:rPr>
          <w:rFonts w:ascii="Arial" w:eastAsia="Microsoft Sans Serif" w:hAnsi="Microsoft Sans Serif" w:cs="Microsoft Sans Serif"/>
          <w:b/>
          <w:spacing w:val="-12"/>
          <w:sz w:val="18"/>
        </w:rPr>
        <w:t xml:space="preserve"> </w:t>
      </w:r>
      <w:r w:rsidRPr="00F924CD">
        <w:rPr>
          <w:rFonts w:ascii="Microsoft Sans Serif" w:eastAsia="Microsoft Sans Serif" w:hAnsi="Microsoft Sans Serif" w:cs="Microsoft Sans Serif"/>
          <w:sz w:val="18"/>
        </w:rPr>
        <w:t>The</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z w:val="18"/>
        </w:rPr>
        <w:t>applicable</w:t>
      </w:r>
      <w:r w:rsidRPr="00F924CD">
        <w:rPr>
          <w:rFonts w:ascii="Microsoft Sans Serif" w:eastAsia="Microsoft Sans Serif" w:hAnsi="Microsoft Sans Serif" w:cs="Microsoft Sans Serif"/>
          <w:spacing w:val="-9"/>
          <w:sz w:val="18"/>
        </w:rPr>
        <w:t xml:space="preserve"> </w:t>
      </w:r>
      <w:r w:rsidRPr="00F924CD">
        <w:rPr>
          <w:rFonts w:ascii="Arial" w:eastAsia="Microsoft Sans Serif" w:hAnsi="Microsoft Sans Serif" w:cs="Microsoft Sans Serif"/>
          <w:i/>
          <w:sz w:val="18"/>
        </w:rPr>
        <w:t>ventilation</w:t>
      </w:r>
      <w:r w:rsidRPr="00F924CD">
        <w:rPr>
          <w:rFonts w:ascii="Arial" w:eastAsia="Microsoft Sans Serif" w:hAnsi="Microsoft Sans Serif" w:cs="Microsoft Sans Serif"/>
          <w:i/>
          <w:spacing w:val="-7"/>
          <w:sz w:val="18"/>
        </w:rPr>
        <w:t xml:space="preserve"> </w:t>
      </w:r>
      <w:r w:rsidRPr="00F924CD">
        <w:rPr>
          <w:rFonts w:ascii="Microsoft Sans Serif" w:eastAsia="Microsoft Sans Serif" w:hAnsi="Microsoft Sans Serif" w:cs="Microsoft Sans Serif"/>
          <w:sz w:val="18"/>
        </w:rPr>
        <w:t>requirements</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z w:val="18"/>
        </w:rPr>
        <w:t>of</w:t>
      </w:r>
      <w:r w:rsidRPr="00F924CD">
        <w:rPr>
          <w:rFonts w:ascii="Microsoft Sans Serif" w:eastAsia="Microsoft Sans Serif" w:hAnsi="Microsoft Sans Serif" w:cs="Microsoft Sans Serif"/>
          <w:spacing w:val="-5"/>
          <w:sz w:val="18"/>
        </w:rPr>
        <w:t xml:space="preserve"> </w:t>
      </w:r>
      <w:r w:rsidRPr="00F924CD">
        <w:rPr>
          <w:rFonts w:ascii="Microsoft Sans Serif" w:eastAsia="Microsoft Sans Serif" w:hAnsi="Microsoft Sans Serif" w:cs="Microsoft Sans Serif"/>
          <w:sz w:val="18"/>
        </w:rPr>
        <w:t>the</w:t>
      </w:r>
      <w:r w:rsidRPr="00F924CD">
        <w:rPr>
          <w:rFonts w:ascii="Microsoft Sans Serif" w:eastAsia="Microsoft Sans Serif" w:hAnsi="Microsoft Sans Serif" w:cs="Microsoft Sans Serif"/>
          <w:spacing w:val="-13"/>
          <w:sz w:val="18"/>
        </w:rPr>
        <w:t xml:space="preserve"> </w:t>
      </w:r>
      <w:r w:rsidRPr="00F924CD">
        <w:rPr>
          <w:rFonts w:ascii="Arial" w:eastAsia="Microsoft Sans Serif" w:hAnsi="Microsoft Sans Serif" w:cs="Microsoft Sans Serif"/>
          <w:i/>
          <w:sz w:val="18"/>
        </w:rPr>
        <w:t>International</w:t>
      </w:r>
      <w:r w:rsidRPr="00F924CD">
        <w:rPr>
          <w:rFonts w:ascii="Arial" w:eastAsia="Microsoft Sans Serif" w:hAnsi="Microsoft Sans Serif" w:cs="Microsoft Sans Serif"/>
          <w:i/>
          <w:spacing w:val="-7"/>
          <w:sz w:val="18"/>
        </w:rPr>
        <w:t xml:space="preserve"> </w:t>
      </w:r>
      <w:r w:rsidRPr="00F924CD">
        <w:rPr>
          <w:rFonts w:ascii="Arial" w:eastAsia="Microsoft Sans Serif" w:hAnsi="Microsoft Sans Serif" w:cs="Microsoft Sans Serif"/>
          <w:i/>
          <w:sz w:val="18"/>
        </w:rPr>
        <w:t>Mechanical</w:t>
      </w:r>
      <w:r w:rsidRPr="00F924CD">
        <w:rPr>
          <w:rFonts w:ascii="Arial" w:eastAsia="Microsoft Sans Serif" w:hAnsi="Microsoft Sans Serif" w:cs="Microsoft Sans Serif"/>
          <w:i/>
          <w:spacing w:val="-8"/>
          <w:sz w:val="18"/>
        </w:rPr>
        <w:t xml:space="preserve"> </w:t>
      </w:r>
      <w:r w:rsidRPr="00F924CD">
        <w:rPr>
          <w:rFonts w:ascii="Arial" w:eastAsia="Microsoft Sans Serif" w:hAnsi="Microsoft Sans Serif" w:cs="Microsoft Sans Serif"/>
          <w:i/>
          <w:sz w:val="18"/>
        </w:rPr>
        <w:t>Code</w:t>
      </w:r>
      <w:r w:rsidRPr="00F924CD">
        <w:rPr>
          <w:rFonts w:ascii="Arial" w:eastAsia="Microsoft Sans Serif" w:hAnsi="Microsoft Sans Serif" w:cs="Microsoft Sans Serif"/>
          <w:i/>
          <w:spacing w:val="-6"/>
          <w:sz w:val="18"/>
        </w:rPr>
        <w:t xml:space="preserve"> </w:t>
      </w:r>
      <w:r w:rsidRPr="00F924CD">
        <w:rPr>
          <w:rFonts w:ascii="Microsoft Sans Serif" w:eastAsia="Microsoft Sans Serif" w:hAnsi="Microsoft Sans Serif" w:cs="Microsoft Sans Serif"/>
          <w:sz w:val="18"/>
        </w:rPr>
        <w:t>shall</w:t>
      </w:r>
      <w:r w:rsidRPr="00F924CD">
        <w:rPr>
          <w:rFonts w:ascii="Microsoft Sans Serif" w:eastAsia="Microsoft Sans Serif" w:hAnsi="Microsoft Sans Serif" w:cs="Microsoft Sans Serif"/>
          <w:spacing w:val="-5"/>
          <w:sz w:val="18"/>
        </w:rPr>
        <w:t xml:space="preserve"> </w:t>
      </w:r>
      <w:r w:rsidRPr="00F924CD">
        <w:rPr>
          <w:rFonts w:ascii="Microsoft Sans Serif" w:eastAsia="Microsoft Sans Serif" w:hAnsi="Microsoft Sans Serif" w:cs="Microsoft Sans Serif"/>
          <w:sz w:val="18"/>
        </w:rPr>
        <w:t>apply</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z w:val="18"/>
        </w:rPr>
        <w:t>to</w:t>
      </w:r>
      <w:r w:rsidRPr="00F924CD">
        <w:rPr>
          <w:rFonts w:ascii="Microsoft Sans Serif" w:eastAsia="Microsoft Sans Serif" w:hAnsi="Microsoft Sans Serif" w:cs="Microsoft Sans Serif"/>
          <w:spacing w:val="-5"/>
          <w:sz w:val="18"/>
        </w:rPr>
        <w:t xml:space="preserve"> </w:t>
      </w:r>
      <w:r w:rsidRPr="00F924CD">
        <w:rPr>
          <w:rFonts w:ascii="Microsoft Sans Serif" w:eastAsia="Microsoft Sans Serif" w:hAnsi="Microsoft Sans Serif" w:cs="Microsoft Sans Serif"/>
          <w:sz w:val="18"/>
        </w:rPr>
        <w:t>each</w:t>
      </w:r>
      <w:r w:rsidRPr="00F924CD">
        <w:rPr>
          <w:rFonts w:ascii="Microsoft Sans Serif" w:eastAsia="Microsoft Sans Serif" w:hAnsi="Microsoft Sans Serif" w:cs="Microsoft Sans Serif"/>
          <w:spacing w:val="-5"/>
          <w:sz w:val="18"/>
        </w:rPr>
        <w:t xml:space="preserve"> </w:t>
      </w:r>
      <w:r w:rsidRPr="00F924CD">
        <w:rPr>
          <w:rFonts w:ascii="Microsoft Sans Serif" w:eastAsia="Microsoft Sans Serif" w:hAnsi="Microsoft Sans Serif" w:cs="Microsoft Sans Serif"/>
          <w:sz w:val="18"/>
        </w:rPr>
        <w:t>area</w:t>
      </w:r>
      <w:r w:rsidRPr="00F924CD">
        <w:rPr>
          <w:rFonts w:ascii="Microsoft Sans Serif" w:eastAsia="Microsoft Sans Serif" w:hAnsi="Microsoft Sans Serif" w:cs="Microsoft Sans Serif"/>
          <w:spacing w:val="-4"/>
          <w:sz w:val="18"/>
        </w:rPr>
        <w:t xml:space="preserve"> </w:t>
      </w:r>
      <w:r w:rsidRPr="00F924CD">
        <w:rPr>
          <w:rFonts w:ascii="Microsoft Sans Serif" w:eastAsia="Microsoft Sans Serif" w:hAnsi="Microsoft Sans Serif" w:cs="Microsoft Sans Serif"/>
          <w:sz w:val="18"/>
        </w:rPr>
        <w:t>within</w:t>
      </w:r>
      <w:r w:rsidRPr="00F924CD">
        <w:rPr>
          <w:rFonts w:ascii="Microsoft Sans Serif" w:eastAsia="Microsoft Sans Serif" w:hAnsi="Microsoft Sans Serif" w:cs="Microsoft Sans Serif"/>
          <w:spacing w:val="-5"/>
          <w:sz w:val="18"/>
        </w:rPr>
        <w:t xml:space="preserve"> the</w:t>
      </w:r>
    </w:p>
    <w:p w14:paraId="53EF126F" w14:textId="77777777" w:rsidR="00F924CD" w:rsidRPr="00F924CD" w:rsidRDefault="00F924CD" w:rsidP="00F924CD">
      <w:pPr>
        <w:widowControl w:val="0"/>
        <w:autoSpaceDE w:val="0"/>
        <w:autoSpaceDN w:val="0"/>
        <w:spacing w:before="63" w:after="0" w:afterAutospacing="0"/>
        <w:ind w:left="190" w:firstLine="0"/>
        <w:rPr>
          <w:rFonts w:ascii="Microsoft Sans Serif" w:eastAsia="Microsoft Sans Serif" w:hAnsi="Microsoft Sans Serif" w:cs="Microsoft Sans Serif"/>
          <w:sz w:val="18"/>
        </w:rPr>
      </w:pPr>
      <w:r w:rsidRPr="00F924CD">
        <w:rPr>
          <w:rFonts w:ascii="Arial" w:eastAsia="Microsoft Sans Serif" w:hAnsi="Microsoft Sans Serif" w:cs="Microsoft Sans Serif"/>
          <w:i/>
          <w:sz w:val="18"/>
        </w:rPr>
        <w:t>live/work</w:t>
      </w:r>
      <w:r w:rsidRPr="00F924CD">
        <w:rPr>
          <w:rFonts w:ascii="Arial" w:eastAsia="Microsoft Sans Serif" w:hAnsi="Microsoft Sans Serif" w:cs="Microsoft Sans Serif"/>
          <w:i/>
          <w:spacing w:val="-6"/>
          <w:sz w:val="18"/>
        </w:rPr>
        <w:t xml:space="preserve"> </w:t>
      </w:r>
      <w:r w:rsidRPr="00F924CD">
        <w:rPr>
          <w:rFonts w:ascii="Arial" w:eastAsia="Microsoft Sans Serif" w:hAnsi="Microsoft Sans Serif" w:cs="Microsoft Sans Serif"/>
          <w:i/>
          <w:sz w:val="18"/>
        </w:rPr>
        <w:t>unit</w:t>
      </w:r>
      <w:r w:rsidRPr="00F924CD">
        <w:rPr>
          <w:rFonts w:ascii="Arial" w:eastAsia="Microsoft Sans Serif" w:hAnsi="Microsoft Sans Serif" w:cs="Microsoft Sans Serif"/>
          <w:i/>
          <w:spacing w:val="-9"/>
          <w:sz w:val="18"/>
        </w:rPr>
        <w:t xml:space="preserve"> </w:t>
      </w:r>
      <w:r w:rsidRPr="00F924CD">
        <w:rPr>
          <w:rFonts w:ascii="Microsoft Sans Serif" w:eastAsia="Microsoft Sans Serif" w:hAnsi="Microsoft Sans Serif" w:cs="Microsoft Sans Serif"/>
          <w:sz w:val="18"/>
        </w:rPr>
        <w:t>for</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z w:val="18"/>
        </w:rPr>
        <w:t>the</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z w:val="18"/>
        </w:rPr>
        <w:t>function</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within</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z w:val="18"/>
        </w:rPr>
        <w:t>that</w:t>
      </w:r>
      <w:r w:rsidRPr="00F924CD">
        <w:rPr>
          <w:rFonts w:ascii="Microsoft Sans Serif" w:eastAsia="Microsoft Sans Serif" w:hAnsi="Microsoft Sans Serif" w:cs="Microsoft Sans Serif"/>
          <w:spacing w:val="-3"/>
          <w:sz w:val="18"/>
        </w:rPr>
        <w:t xml:space="preserve"> </w:t>
      </w:r>
      <w:r w:rsidRPr="00F924CD">
        <w:rPr>
          <w:rFonts w:ascii="Microsoft Sans Serif" w:eastAsia="Microsoft Sans Serif" w:hAnsi="Microsoft Sans Serif" w:cs="Microsoft Sans Serif"/>
          <w:spacing w:val="-2"/>
          <w:sz w:val="18"/>
        </w:rPr>
        <w:t>space.</w:t>
      </w:r>
    </w:p>
    <w:p w14:paraId="15A31288" w14:textId="77777777" w:rsidR="00F924CD" w:rsidRPr="00F924CD" w:rsidRDefault="00F924CD" w:rsidP="00F924CD">
      <w:pPr>
        <w:widowControl w:val="0"/>
        <w:autoSpaceDE w:val="0"/>
        <w:autoSpaceDN w:val="0"/>
        <w:spacing w:before="129" w:after="0" w:afterAutospacing="0"/>
        <w:ind w:left="0" w:firstLine="0"/>
        <w:rPr>
          <w:rFonts w:ascii="Microsoft Sans Serif" w:eastAsia="Microsoft Sans Serif" w:hAnsi="Microsoft Sans Serif" w:cs="Microsoft Sans Serif"/>
          <w:sz w:val="18"/>
          <w:szCs w:val="18"/>
        </w:rPr>
      </w:pPr>
    </w:p>
    <w:p w14:paraId="2C0A9598" w14:textId="77777777" w:rsidR="00F924CD" w:rsidRPr="00F924CD" w:rsidRDefault="00F924CD" w:rsidP="00F924CD">
      <w:pPr>
        <w:widowControl w:val="0"/>
        <w:tabs>
          <w:tab w:val="left" w:pos="932"/>
        </w:tabs>
        <w:autoSpaceDE w:val="0"/>
        <w:autoSpaceDN w:val="0"/>
        <w:spacing w:after="0" w:afterAutospacing="0" w:line="314" w:lineRule="auto"/>
        <w:ind w:left="190" w:right="310" w:firstLine="0"/>
        <w:rPr>
          <w:rFonts w:ascii="Microsoft Sans Serif" w:eastAsia="Microsoft Sans Serif" w:hAnsi="Microsoft Sans Serif" w:cs="Microsoft Sans Serif"/>
          <w:sz w:val="18"/>
        </w:rPr>
      </w:pPr>
      <w:r w:rsidRPr="00F924CD">
        <w:rPr>
          <w:rFonts w:ascii="Arial" w:eastAsia="Arial" w:hAnsi="Arial" w:cs="Arial"/>
          <w:b/>
          <w:bCs/>
          <w:spacing w:val="-1"/>
          <w:sz w:val="18"/>
          <w:szCs w:val="18"/>
        </w:rPr>
        <w:t>508.5.11</w:t>
      </w:r>
      <w:r w:rsidRPr="00F924CD">
        <w:rPr>
          <w:rFonts w:ascii="Arial" w:eastAsia="Arial" w:hAnsi="Arial" w:cs="Arial"/>
          <w:b/>
          <w:bCs/>
          <w:spacing w:val="-1"/>
          <w:sz w:val="18"/>
          <w:szCs w:val="18"/>
        </w:rPr>
        <w:tab/>
      </w:r>
      <w:r w:rsidRPr="00F924CD">
        <w:rPr>
          <w:rFonts w:ascii="Arial" w:eastAsia="Microsoft Sans Serif" w:hAnsi="Microsoft Sans Serif" w:cs="Microsoft Sans Serif"/>
          <w:b/>
          <w:sz w:val="18"/>
        </w:rPr>
        <w:t>Plumbing</w:t>
      </w:r>
      <w:r w:rsidRPr="00F924CD">
        <w:rPr>
          <w:rFonts w:ascii="Arial" w:eastAsia="Microsoft Sans Serif" w:hAnsi="Microsoft Sans Serif" w:cs="Microsoft Sans Serif"/>
          <w:b/>
          <w:spacing w:val="-4"/>
          <w:sz w:val="18"/>
        </w:rPr>
        <w:t xml:space="preserve"> </w:t>
      </w:r>
      <w:r w:rsidRPr="00F924CD">
        <w:rPr>
          <w:rFonts w:ascii="Arial" w:eastAsia="Microsoft Sans Serif" w:hAnsi="Microsoft Sans Serif" w:cs="Microsoft Sans Serif"/>
          <w:b/>
          <w:sz w:val="18"/>
        </w:rPr>
        <w:t>facilities.</w:t>
      </w:r>
      <w:r w:rsidRPr="00F924CD">
        <w:rPr>
          <w:rFonts w:ascii="Arial" w:eastAsia="Microsoft Sans Serif" w:hAnsi="Microsoft Sans Serif" w:cs="Microsoft Sans Serif"/>
          <w:b/>
          <w:spacing w:val="-12"/>
          <w:sz w:val="18"/>
        </w:rPr>
        <w:t xml:space="preserve"> </w:t>
      </w:r>
      <w:r w:rsidRPr="00F924CD">
        <w:rPr>
          <w:rFonts w:ascii="Microsoft Sans Serif" w:eastAsia="Microsoft Sans Serif" w:hAnsi="Microsoft Sans Serif" w:cs="Microsoft Sans Serif"/>
          <w:sz w:val="18"/>
        </w:rPr>
        <w:t>The</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nonresidential</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area</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of</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 xml:space="preserve">the </w:t>
      </w:r>
      <w:r w:rsidRPr="00F924CD">
        <w:rPr>
          <w:rFonts w:ascii="Arial" w:eastAsia="Microsoft Sans Serif" w:hAnsi="Microsoft Sans Serif" w:cs="Microsoft Sans Serif"/>
          <w:i/>
          <w:sz w:val="18"/>
        </w:rPr>
        <w:t>live/work</w:t>
      </w:r>
      <w:r w:rsidRPr="00F924CD">
        <w:rPr>
          <w:rFonts w:ascii="Arial" w:eastAsia="Microsoft Sans Serif" w:hAnsi="Microsoft Sans Serif" w:cs="Microsoft Sans Serif"/>
          <w:i/>
          <w:spacing w:val="-4"/>
          <w:sz w:val="18"/>
        </w:rPr>
        <w:t xml:space="preserve"> </w:t>
      </w:r>
      <w:r w:rsidRPr="00F924CD">
        <w:rPr>
          <w:rFonts w:ascii="Arial" w:eastAsia="Microsoft Sans Serif" w:hAnsi="Microsoft Sans Serif" w:cs="Microsoft Sans Serif"/>
          <w:i/>
          <w:sz w:val="18"/>
        </w:rPr>
        <w:t>unit</w:t>
      </w:r>
      <w:r w:rsidRPr="00F924CD">
        <w:rPr>
          <w:rFonts w:ascii="Arial" w:eastAsia="Microsoft Sans Serif" w:hAnsi="Microsoft Sans Serif" w:cs="Microsoft Sans Serif"/>
          <w:i/>
          <w:spacing w:val="-8"/>
          <w:sz w:val="18"/>
        </w:rPr>
        <w:t xml:space="preserve"> </w:t>
      </w:r>
      <w:r w:rsidRPr="00F924CD">
        <w:rPr>
          <w:rFonts w:ascii="Microsoft Sans Serif" w:eastAsia="Microsoft Sans Serif" w:hAnsi="Microsoft Sans Serif" w:cs="Microsoft Sans Serif"/>
          <w:sz w:val="18"/>
        </w:rPr>
        <w:t>shall</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be</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provided</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with</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minimum</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plumbing</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facilities</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as</w:t>
      </w:r>
      <w:r w:rsidRPr="00F924CD">
        <w:rPr>
          <w:rFonts w:ascii="Microsoft Sans Serif" w:eastAsia="Microsoft Sans Serif" w:hAnsi="Microsoft Sans Serif" w:cs="Microsoft Sans Serif"/>
          <w:spacing w:val="-2"/>
          <w:sz w:val="18"/>
        </w:rPr>
        <w:t xml:space="preserve"> </w:t>
      </w:r>
      <w:r w:rsidRPr="00F924CD">
        <w:rPr>
          <w:rFonts w:ascii="Microsoft Sans Serif" w:eastAsia="Microsoft Sans Serif" w:hAnsi="Microsoft Sans Serif" w:cs="Microsoft Sans Serif"/>
          <w:sz w:val="18"/>
        </w:rPr>
        <w:t xml:space="preserve">specified by Chapter 29, based on the function of the nonresidential area. Where the nonresidential area of the </w:t>
      </w:r>
      <w:r w:rsidRPr="00F924CD">
        <w:rPr>
          <w:rFonts w:ascii="Arial" w:eastAsia="Microsoft Sans Serif" w:hAnsi="Microsoft Sans Serif" w:cs="Microsoft Sans Serif"/>
          <w:i/>
          <w:sz w:val="18"/>
        </w:rPr>
        <w:t xml:space="preserve">live/work unit </w:t>
      </w:r>
      <w:r w:rsidRPr="00F924CD">
        <w:rPr>
          <w:rFonts w:ascii="Microsoft Sans Serif" w:eastAsia="Microsoft Sans Serif" w:hAnsi="Microsoft Sans Serif" w:cs="Microsoft Sans Serif"/>
          <w:sz w:val="18"/>
        </w:rPr>
        <w:t>is required to be accessible by Section 1108.6.2.1, the plumbing fixtures specified by Chapter 29 shall be accessible.</w:t>
      </w:r>
    </w:p>
    <w:p w14:paraId="112198D1" w14:textId="1F6929FB" w:rsidR="00F924CD" w:rsidRPr="00CB76EE" w:rsidRDefault="00F924CD" w:rsidP="00F924CD">
      <w:pPr>
        <w:pStyle w:val="A1"/>
        <w:rPr>
          <w:b/>
          <w:u w:val="single"/>
        </w:rPr>
      </w:pPr>
      <w:r w:rsidRPr="00CB76EE">
        <w:rPr>
          <w:rFonts w:cs="Arial"/>
          <w:b/>
          <w:color w:val="FF0000"/>
          <w:szCs w:val="18"/>
          <w:u w:val="single"/>
        </w:rPr>
        <w:t>(</w:t>
      </w:r>
      <w:r w:rsidRPr="00CB76EE">
        <w:rPr>
          <w:rFonts w:ascii="Microsoft Sans Serif" w:hAnsi="Microsoft Sans Serif" w:cs="Arial"/>
          <w:b/>
          <w:color w:val="FF0000"/>
          <w:sz w:val="18"/>
          <w:szCs w:val="18"/>
          <w:u w:val="single"/>
        </w:rPr>
        <w:t>F11038 / G125-21 AMPC2)</w:t>
      </w:r>
    </w:p>
    <w:p w14:paraId="769B6521" w14:textId="77777777" w:rsidR="00341ED6" w:rsidRDefault="00341ED6" w:rsidP="0008550E">
      <w:pPr>
        <w:pStyle w:val="A1"/>
      </w:pPr>
    </w:p>
    <w:p w14:paraId="312423B6" w14:textId="77777777" w:rsidR="00341ED6" w:rsidRPr="00341ED6" w:rsidRDefault="00341ED6" w:rsidP="00341ED6">
      <w:pPr>
        <w:widowControl w:val="0"/>
        <w:tabs>
          <w:tab w:val="left" w:pos="828"/>
        </w:tabs>
        <w:autoSpaceDE w:val="0"/>
        <w:autoSpaceDN w:val="0"/>
        <w:spacing w:after="0" w:afterAutospacing="0"/>
        <w:ind w:left="828" w:hanging="638"/>
        <w:rPr>
          <w:rFonts w:ascii="Microsoft Sans Serif" w:eastAsia="Microsoft Sans Serif" w:hAnsi="Microsoft Sans Serif" w:cs="Microsoft Sans Serif"/>
          <w:sz w:val="18"/>
        </w:rPr>
      </w:pPr>
      <w:r w:rsidRPr="00341ED6">
        <w:rPr>
          <w:rFonts w:ascii="Arial" w:eastAsia="Arial" w:hAnsi="Arial" w:cs="Arial"/>
          <w:b/>
          <w:bCs/>
          <w:spacing w:val="-1"/>
          <w:sz w:val="18"/>
          <w:szCs w:val="18"/>
        </w:rPr>
        <w:t>508.5.1</w:t>
      </w:r>
      <w:r w:rsidRPr="00341ED6">
        <w:rPr>
          <w:rFonts w:ascii="Arial" w:eastAsia="Arial" w:hAnsi="Arial" w:cs="Arial"/>
          <w:b/>
          <w:bCs/>
          <w:spacing w:val="-1"/>
          <w:sz w:val="18"/>
          <w:szCs w:val="18"/>
        </w:rPr>
        <w:tab/>
      </w:r>
      <w:r w:rsidRPr="00341ED6">
        <w:rPr>
          <w:rFonts w:ascii="Arial" w:eastAsia="Microsoft Sans Serif" w:hAnsi="Microsoft Sans Serif" w:cs="Microsoft Sans Serif"/>
          <w:b/>
          <w:sz w:val="18"/>
        </w:rPr>
        <w:t>Limitations.</w:t>
      </w:r>
      <w:r w:rsidRPr="00341ED6">
        <w:rPr>
          <w:rFonts w:ascii="Arial" w:eastAsia="Microsoft Sans Serif" w:hAnsi="Microsoft Sans Serif" w:cs="Microsoft Sans Serif"/>
          <w:b/>
          <w:spacing w:val="-13"/>
          <w:sz w:val="18"/>
        </w:rPr>
        <w:t xml:space="preserve"> </w:t>
      </w:r>
      <w:r w:rsidRPr="00341ED6">
        <w:rPr>
          <w:rFonts w:ascii="Microsoft Sans Serif" w:eastAsia="Microsoft Sans Serif" w:hAnsi="Microsoft Sans Serif" w:cs="Microsoft Sans Serif"/>
          <w:sz w:val="18"/>
        </w:rPr>
        <w:t>The</w:t>
      </w:r>
      <w:r w:rsidRPr="00341ED6">
        <w:rPr>
          <w:rFonts w:ascii="Microsoft Sans Serif" w:eastAsia="Microsoft Sans Serif" w:hAnsi="Microsoft Sans Serif" w:cs="Microsoft Sans Serif"/>
          <w:spacing w:val="-10"/>
          <w:sz w:val="18"/>
        </w:rPr>
        <w:t xml:space="preserve"> </w:t>
      </w:r>
      <w:r w:rsidRPr="00341ED6">
        <w:rPr>
          <w:rFonts w:ascii="Microsoft Sans Serif" w:eastAsia="Microsoft Sans Serif" w:hAnsi="Microsoft Sans Serif" w:cs="Microsoft Sans Serif"/>
          <w:sz w:val="18"/>
        </w:rPr>
        <w:t>following</w:t>
      </w:r>
      <w:r w:rsidRPr="00341ED6">
        <w:rPr>
          <w:rFonts w:ascii="Microsoft Sans Serif" w:eastAsia="Microsoft Sans Serif" w:hAnsi="Microsoft Sans Serif" w:cs="Microsoft Sans Serif"/>
          <w:spacing w:val="-6"/>
          <w:sz w:val="18"/>
        </w:rPr>
        <w:t xml:space="preserve"> </w:t>
      </w:r>
      <w:r w:rsidRPr="00341ED6">
        <w:rPr>
          <w:rFonts w:ascii="Microsoft Sans Serif" w:eastAsia="Microsoft Sans Serif" w:hAnsi="Microsoft Sans Serif" w:cs="Microsoft Sans Serif"/>
          <w:sz w:val="18"/>
        </w:rPr>
        <w:t>shall</w:t>
      </w:r>
      <w:r w:rsidRPr="00341ED6">
        <w:rPr>
          <w:rFonts w:ascii="Microsoft Sans Serif" w:eastAsia="Microsoft Sans Serif" w:hAnsi="Microsoft Sans Serif" w:cs="Microsoft Sans Serif"/>
          <w:spacing w:val="-5"/>
          <w:sz w:val="18"/>
        </w:rPr>
        <w:t xml:space="preserve"> </w:t>
      </w:r>
      <w:r w:rsidRPr="00341ED6">
        <w:rPr>
          <w:rFonts w:ascii="Microsoft Sans Serif" w:eastAsia="Microsoft Sans Serif" w:hAnsi="Microsoft Sans Serif" w:cs="Microsoft Sans Serif"/>
          <w:sz w:val="18"/>
        </w:rPr>
        <w:t>apply</w:t>
      </w:r>
      <w:r w:rsidRPr="00341ED6">
        <w:rPr>
          <w:rFonts w:ascii="Microsoft Sans Serif" w:eastAsia="Microsoft Sans Serif" w:hAnsi="Microsoft Sans Serif" w:cs="Microsoft Sans Serif"/>
          <w:spacing w:val="-6"/>
          <w:sz w:val="18"/>
        </w:rPr>
        <w:t xml:space="preserve"> </w:t>
      </w:r>
      <w:r w:rsidRPr="00341ED6">
        <w:rPr>
          <w:rFonts w:ascii="Microsoft Sans Serif" w:eastAsia="Microsoft Sans Serif" w:hAnsi="Microsoft Sans Serif" w:cs="Microsoft Sans Serif"/>
          <w:sz w:val="18"/>
        </w:rPr>
        <w:t>to</w:t>
      </w:r>
      <w:r w:rsidRPr="00341ED6">
        <w:rPr>
          <w:rFonts w:ascii="Microsoft Sans Serif" w:eastAsia="Microsoft Sans Serif" w:hAnsi="Microsoft Sans Serif" w:cs="Microsoft Sans Serif"/>
          <w:spacing w:val="-6"/>
          <w:sz w:val="18"/>
        </w:rPr>
        <w:t xml:space="preserve"> </w:t>
      </w:r>
      <w:r w:rsidRPr="00341ED6">
        <w:rPr>
          <w:rFonts w:ascii="Microsoft Sans Serif" w:eastAsia="Microsoft Sans Serif" w:hAnsi="Microsoft Sans Serif" w:cs="Microsoft Sans Serif"/>
          <w:sz w:val="18"/>
        </w:rPr>
        <w:t>live/work</w:t>
      </w:r>
      <w:r w:rsidRPr="00341ED6">
        <w:rPr>
          <w:rFonts w:ascii="Microsoft Sans Serif" w:eastAsia="Microsoft Sans Serif" w:hAnsi="Microsoft Sans Serif" w:cs="Microsoft Sans Serif"/>
          <w:spacing w:val="-6"/>
          <w:sz w:val="18"/>
        </w:rPr>
        <w:t xml:space="preserve"> </w:t>
      </w:r>
      <w:r w:rsidRPr="00341ED6">
        <w:rPr>
          <w:rFonts w:ascii="Microsoft Sans Serif" w:eastAsia="Microsoft Sans Serif" w:hAnsi="Microsoft Sans Serif" w:cs="Microsoft Sans Serif"/>
          <w:spacing w:val="-2"/>
          <w:sz w:val="18"/>
        </w:rPr>
        <w:t>areas:</w:t>
      </w:r>
    </w:p>
    <w:p w14:paraId="527ADC80" w14:textId="77777777" w:rsidR="00341ED6" w:rsidRPr="00341ED6" w:rsidRDefault="00341ED6" w:rsidP="00341ED6">
      <w:pPr>
        <w:widowControl w:val="0"/>
        <w:tabs>
          <w:tab w:val="left" w:pos="804"/>
        </w:tabs>
        <w:autoSpaceDE w:val="0"/>
        <w:autoSpaceDN w:val="0"/>
        <w:spacing w:before="63" w:after="0" w:afterAutospacing="0"/>
        <w:ind w:left="804" w:hanging="254"/>
        <w:rPr>
          <w:rFonts w:ascii="Microsoft Sans Serif" w:eastAsia="Microsoft Sans Serif" w:hAnsi="Microsoft Sans Serif" w:cs="Microsoft Sans Serif"/>
          <w:sz w:val="18"/>
        </w:rPr>
      </w:pPr>
      <w:r w:rsidRPr="00341ED6">
        <w:rPr>
          <w:rFonts w:ascii="Microsoft Sans Serif" w:eastAsia="Microsoft Sans Serif" w:hAnsi="Microsoft Sans Serif" w:cs="Microsoft Sans Serif"/>
          <w:w w:val="99"/>
          <w:sz w:val="18"/>
        </w:rPr>
        <w:t>1.</w:t>
      </w:r>
      <w:r w:rsidRPr="00341ED6">
        <w:rPr>
          <w:rFonts w:ascii="Microsoft Sans Serif" w:eastAsia="Microsoft Sans Serif" w:hAnsi="Microsoft Sans Serif" w:cs="Microsoft Sans Serif"/>
          <w:w w:val="99"/>
          <w:sz w:val="18"/>
        </w:rPr>
        <w:tab/>
      </w:r>
      <w:r w:rsidRPr="00341ED6">
        <w:rPr>
          <w:rFonts w:ascii="Microsoft Sans Serif" w:eastAsia="Microsoft Sans Serif" w:hAnsi="Microsoft Sans Serif" w:cs="Microsoft Sans Serif"/>
          <w:sz w:val="18"/>
        </w:rPr>
        <w:t>The</w:t>
      </w:r>
      <w:r w:rsidRPr="00341ED6">
        <w:rPr>
          <w:rFonts w:ascii="Microsoft Sans Serif" w:eastAsia="Microsoft Sans Serif" w:hAnsi="Microsoft Sans Serif" w:cs="Microsoft Sans Serif"/>
          <w:spacing w:val="-5"/>
          <w:sz w:val="18"/>
        </w:rPr>
        <w:t xml:space="preserve"> </w:t>
      </w:r>
      <w:r w:rsidRPr="00341ED6">
        <w:rPr>
          <w:rFonts w:ascii="Arial" w:eastAsia="Microsoft Sans Serif" w:hAnsi="Microsoft Sans Serif" w:cs="Microsoft Sans Serif"/>
          <w:i/>
          <w:sz w:val="18"/>
        </w:rPr>
        <w:t>live/work</w:t>
      </w:r>
      <w:r w:rsidRPr="00341ED6">
        <w:rPr>
          <w:rFonts w:ascii="Arial" w:eastAsia="Microsoft Sans Serif" w:hAnsi="Microsoft Sans Serif" w:cs="Microsoft Sans Serif"/>
          <w:i/>
          <w:spacing w:val="-8"/>
          <w:sz w:val="18"/>
        </w:rPr>
        <w:t xml:space="preserve"> </w:t>
      </w:r>
      <w:r w:rsidRPr="00341ED6">
        <w:rPr>
          <w:rFonts w:ascii="Arial" w:eastAsia="Microsoft Sans Serif" w:hAnsi="Microsoft Sans Serif" w:cs="Microsoft Sans Serif"/>
          <w:i/>
          <w:sz w:val="18"/>
        </w:rPr>
        <w:t>unit</w:t>
      </w:r>
      <w:r w:rsidRPr="00341ED6">
        <w:rPr>
          <w:rFonts w:ascii="Arial" w:eastAsia="Microsoft Sans Serif" w:hAnsi="Microsoft Sans Serif" w:cs="Microsoft Sans Serif"/>
          <w:i/>
          <w:spacing w:val="-11"/>
          <w:sz w:val="18"/>
        </w:rPr>
        <w:t xml:space="preserve"> </w:t>
      </w:r>
      <w:r w:rsidRPr="00341ED6">
        <w:rPr>
          <w:rFonts w:ascii="Microsoft Sans Serif" w:eastAsia="Microsoft Sans Serif" w:hAnsi="Microsoft Sans Serif" w:cs="Microsoft Sans Serif"/>
          <w:sz w:val="18"/>
        </w:rPr>
        <w:t>is</w:t>
      </w:r>
      <w:r w:rsidRPr="00341ED6">
        <w:rPr>
          <w:rFonts w:ascii="Microsoft Sans Serif" w:eastAsia="Microsoft Sans Serif" w:hAnsi="Microsoft Sans Serif" w:cs="Microsoft Sans Serif"/>
          <w:spacing w:val="-5"/>
          <w:sz w:val="18"/>
        </w:rPr>
        <w:t xml:space="preserve"> </w:t>
      </w:r>
      <w:r w:rsidRPr="00341ED6">
        <w:rPr>
          <w:rFonts w:ascii="Microsoft Sans Serif" w:eastAsia="Microsoft Sans Serif" w:hAnsi="Microsoft Sans Serif" w:cs="Microsoft Sans Serif"/>
          <w:sz w:val="18"/>
        </w:rPr>
        <w:t>permitted</w:t>
      </w:r>
      <w:r w:rsidRPr="00341ED6">
        <w:rPr>
          <w:rFonts w:ascii="Microsoft Sans Serif" w:eastAsia="Microsoft Sans Serif" w:hAnsi="Microsoft Sans Serif" w:cs="Microsoft Sans Serif"/>
          <w:spacing w:val="-5"/>
          <w:sz w:val="18"/>
        </w:rPr>
        <w:t xml:space="preserve"> </w:t>
      </w:r>
      <w:r w:rsidRPr="00341ED6">
        <w:rPr>
          <w:rFonts w:ascii="Microsoft Sans Serif" w:eastAsia="Microsoft Sans Serif" w:hAnsi="Microsoft Sans Serif" w:cs="Microsoft Sans Serif"/>
          <w:sz w:val="18"/>
        </w:rPr>
        <w:t>to</w:t>
      </w:r>
      <w:r w:rsidRPr="00341ED6">
        <w:rPr>
          <w:rFonts w:ascii="Microsoft Sans Serif" w:eastAsia="Microsoft Sans Serif" w:hAnsi="Microsoft Sans Serif" w:cs="Microsoft Sans Serif"/>
          <w:spacing w:val="-5"/>
          <w:sz w:val="18"/>
        </w:rPr>
        <w:t xml:space="preserve"> </w:t>
      </w:r>
      <w:r w:rsidRPr="00341ED6">
        <w:rPr>
          <w:rFonts w:ascii="Microsoft Sans Serif" w:eastAsia="Microsoft Sans Serif" w:hAnsi="Microsoft Sans Serif" w:cs="Microsoft Sans Serif"/>
          <w:sz w:val="18"/>
        </w:rPr>
        <w:t>be</w:t>
      </w:r>
      <w:r w:rsidRPr="00341ED6">
        <w:rPr>
          <w:rFonts w:ascii="Microsoft Sans Serif" w:eastAsia="Microsoft Sans Serif" w:hAnsi="Microsoft Sans Serif" w:cs="Microsoft Sans Serif"/>
          <w:spacing w:val="-4"/>
          <w:sz w:val="18"/>
        </w:rPr>
        <w:t xml:space="preserve"> </w:t>
      </w:r>
      <w:r w:rsidRPr="00341ED6">
        <w:rPr>
          <w:rFonts w:ascii="Microsoft Sans Serif" w:eastAsia="Microsoft Sans Serif" w:hAnsi="Microsoft Sans Serif" w:cs="Microsoft Sans Serif"/>
          <w:sz w:val="18"/>
        </w:rPr>
        <w:t>not</w:t>
      </w:r>
      <w:r w:rsidRPr="00341ED6">
        <w:rPr>
          <w:rFonts w:ascii="Microsoft Sans Serif" w:eastAsia="Microsoft Sans Serif" w:hAnsi="Microsoft Sans Serif" w:cs="Microsoft Sans Serif"/>
          <w:spacing w:val="-5"/>
          <w:sz w:val="18"/>
        </w:rPr>
        <w:t xml:space="preserve"> </w:t>
      </w:r>
      <w:r w:rsidRPr="00341ED6">
        <w:rPr>
          <w:rFonts w:ascii="Microsoft Sans Serif" w:eastAsia="Microsoft Sans Serif" w:hAnsi="Microsoft Sans Serif" w:cs="Microsoft Sans Serif"/>
          <w:sz w:val="18"/>
        </w:rPr>
        <w:t>greater</w:t>
      </w:r>
      <w:r w:rsidRPr="00341ED6">
        <w:rPr>
          <w:rFonts w:ascii="Microsoft Sans Serif" w:eastAsia="Microsoft Sans Serif" w:hAnsi="Microsoft Sans Serif" w:cs="Microsoft Sans Serif"/>
          <w:spacing w:val="-5"/>
          <w:sz w:val="18"/>
        </w:rPr>
        <w:t xml:space="preserve"> </w:t>
      </w:r>
      <w:r w:rsidRPr="00341ED6">
        <w:rPr>
          <w:rFonts w:ascii="Microsoft Sans Serif" w:eastAsia="Microsoft Sans Serif" w:hAnsi="Microsoft Sans Serif" w:cs="Microsoft Sans Serif"/>
          <w:sz w:val="18"/>
        </w:rPr>
        <w:t>than</w:t>
      </w:r>
      <w:r w:rsidRPr="00341ED6">
        <w:rPr>
          <w:rFonts w:ascii="Microsoft Sans Serif" w:eastAsia="Microsoft Sans Serif" w:hAnsi="Microsoft Sans Serif" w:cs="Microsoft Sans Serif"/>
          <w:spacing w:val="-5"/>
          <w:sz w:val="18"/>
        </w:rPr>
        <w:t xml:space="preserve"> </w:t>
      </w:r>
      <w:r w:rsidRPr="00341ED6">
        <w:rPr>
          <w:rFonts w:ascii="Microsoft Sans Serif" w:eastAsia="Microsoft Sans Serif" w:hAnsi="Microsoft Sans Serif" w:cs="Microsoft Sans Serif"/>
          <w:sz w:val="18"/>
        </w:rPr>
        <w:t>3,000</w:t>
      </w:r>
      <w:r w:rsidRPr="00341ED6">
        <w:rPr>
          <w:rFonts w:ascii="Microsoft Sans Serif" w:eastAsia="Microsoft Sans Serif" w:hAnsi="Microsoft Sans Serif" w:cs="Microsoft Sans Serif"/>
          <w:spacing w:val="-5"/>
          <w:sz w:val="18"/>
        </w:rPr>
        <w:t xml:space="preserve"> </w:t>
      </w:r>
      <w:r w:rsidRPr="00341ED6">
        <w:rPr>
          <w:rFonts w:ascii="Microsoft Sans Serif" w:eastAsia="Microsoft Sans Serif" w:hAnsi="Microsoft Sans Serif" w:cs="Microsoft Sans Serif"/>
          <w:sz w:val="18"/>
        </w:rPr>
        <w:t>square</w:t>
      </w:r>
      <w:r w:rsidRPr="00341ED6">
        <w:rPr>
          <w:rFonts w:ascii="Microsoft Sans Serif" w:eastAsia="Microsoft Sans Serif" w:hAnsi="Microsoft Sans Serif" w:cs="Microsoft Sans Serif"/>
          <w:spacing w:val="-5"/>
          <w:sz w:val="18"/>
        </w:rPr>
        <w:t xml:space="preserve"> </w:t>
      </w:r>
      <w:r w:rsidRPr="00341ED6">
        <w:rPr>
          <w:rFonts w:ascii="Microsoft Sans Serif" w:eastAsia="Microsoft Sans Serif" w:hAnsi="Microsoft Sans Serif" w:cs="Microsoft Sans Serif"/>
          <w:sz w:val="18"/>
        </w:rPr>
        <w:t>feet</w:t>
      </w:r>
      <w:r w:rsidRPr="00341ED6">
        <w:rPr>
          <w:rFonts w:ascii="Microsoft Sans Serif" w:eastAsia="Microsoft Sans Serif" w:hAnsi="Microsoft Sans Serif" w:cs="Microsoft Sans Serif"/>
          <w:spacing w:val="-4"/>
          <w:sz w:val="18"/>
        </w:rPr>
        <w:t xml:space="preserve"> </w:t>
      </w:r>
      <w:r w:rsidRPr="00341ED6">
        <w:rPr>
          <w:rFonts w:ascii="Microsoft Sans Serif" w:eastAsia="Microsoft Sans Serif" w:hAnsi="Microsoft Sans Serif" w:cs="Microsoft Sans Serif"/>
          <w:sz w:val="18"/>
        </w:rPr>
        <w:t>(279</w:t>
      </w:r>
      <w:r w:rsidRPr="00341ED6">
        <w:rPr>
          <w:rFonts w:ascii="Microsoft Sans Serif" w:eastAsia="Microsoft Sans Serif" w:hAnsi="Microsoft Sans Serif" w:cs="Microsoft Sans Serif"/>
          <w:spacing w:val="-5"/>
          <w:sz w:val="18"/>
        </w:rPr>
        <w:t xml:space="preserve"> </w:t>
      </w:r>
      <w:r w:rsidRPr="00341ED6">
        <w:rPr>
          <w:rFonts w:ascii="Microsoft Sans Serif" w:eastAsia="Microsoft Sans Serif" w:hAnsi="Microsoft Sans Serif" w:cs="Microsoft Sans Serif"/>
          <w:sz w:val="18"/>
        </w:rPr>
        <w:t>m</w:t>
      </w:r>
      <w:r w:rsidRPr="00341ED6">
        <w:rPr>
          <w:rFonts w:ascii="Microsoft Sans Serif" w:eastAsia="Microsoft Sans Serif" w:hAnsi="Microsoft Sans Serif" w:cs="Microsoft Sans Serif"/>
          <w:sz w:val="18"/>
          <w:vertAlign w:val="superscript"/>
        </w:rPr>
        <w:t>2</w:t>
      </w:r>
      <w:r w:rsidRPr="00341ED6">
        <w:rPr>
          <w:rFonts w:ascii="Microsoft Sans Serif" w:eastAsia="Microsoft Sans Serif" w:hAnsi="Microsoft Sans Serif" w:cs="Microsoft Sans Serif"/>
          <w:sz w:val="18"/>
        </w:rPr>
        <w:t>)</w:t>
      </w:r>
      <w:r w:rsidRPr="00341ED6">
        <w:rPr>
          <w:rFonts w:ascii="Microsoft Sans Serif" w:eastAsia="Microsoft Sans Serif" w:hAnsi="Microsoft Sans Serif" w:cs="Microsoft Sans Serif"/>
          <w:spacing w:val="-5"/>
          <w:sz w:val="18"/>
        </w:rPr>
        <w:t xml:space="preserve"> </w:t>
      </w:r>
      <w:r w:rsidRPr="00341ED6">
        <w:rPr>
          <w:rFonts w:ascii="Microsoft Sans Serif" w:eastAsia="Microsoft Sans Serif" w:hAnsi="Microsoft Sans Serif" w:cs="Microsoft Sans Serif"/>
          <w:sz w:val="18"/>
        </w:rPr>
        <w:t>in</w:t>
      </w:r>
      <w:r w:rsidRPr="00341ED6">
        <w:rPr>
          <w:rFonts w:ascii="Microsoft Sans Serif" w:eastAsia="Microsoft Sans Serif" w:hAnsi="Microsoft Sans Serif" w:cs="Microsoft Sans Serif"/>
          <w:spacing w:val="-5"/>
          <w:sz w:val="18"/>
        </w:rPr>
        <w:t xml:space="preserve"> </w:t>
      </w:r>
      <w:r w:rsidRPr="00341ED6">
        <w:rPr>
          <w:rFonts w:ascii="Microsoft Sans Serif" w:eastAsia="Microsoft Sans Serif" w:hAnsi="Microsoft Sans Serif" w:cs="Microsoft Sans Serif"/>
          <w:spacing w:val="-2"/>
          <w:sz w:val="18"/>
        </w:rPr>
        <w:t>area.</w:t>
      </w:r>
    </w:p>
    <w:p w14:paraId="4E69FD1B" w14:textId="77777777" w:rsidR="00341ED6" w:rsidRPr="00341ED6" w:rsidRDefault="00341ED6" w:rsidP="00341ED6">
      <w:pPr>
        <w:widowControl w:val="0"/>
        <w:tabs>
          <w:tab w:val="left" w:pos="804"/>
        </w:tabs>
        <w:autoSpaceDE w:val="0"/>
        <w:autoSpaceDN w:val="0"/>
        <w:spacing w:before="168" w:after="0" w:afterAutospacing="0"/>
        <w:ind w:left="804" w:hanging="254"/>
        <w:rPr>
          <w:rFonts w:ascii="Microsoft Sans Serif" w:eastAsia="Microsoft Sans Serif" w:hAnsi="Microsoft Sans Serif" w:cs="Microsoft Sans Serif"/>
          <w:sz w:val="18"/>
        </w:rPr>
      </w:pPr>
      <w:r w:rsidRPr="00341ED6">
        <w:rPr>
          <w:rFonts w:ascii="Microsoft Sans Serif" w:eastAsia="Microsoft Sans Serif" w:hAnsi="Microsoft Sans Serif" w:cs="Microsoft Sans Serif"/>
          <w:w w:val="99"/>
          <w:sz w:val="18"/>
        </w:rPr>
        <w:t>2.</w:t>
      </w:r>
      <w:r w:rsidRPr="00341ED6">
        <w:rPr>
          <w:rFonts w:ascii="Microsoft Sans Serif" w:eastAsia="Microsoft Sans Serif" w:hAnsi="Microsoft Sans Serif" w:cs="Microsoft Sans Serif"/>
          <w:w w:val="99"/>
          <w:sz w:val="18"/>
        </w:rPr>
        <w:tab/>
      </w:r>
      <w:r w:rsidRPr="00341ED6">
        <w:rPr>
          <w:rFonts w:ascii="Microsoft Sans Serif" w:eastAsia="Microsoft Sans Serif" w:hAnsi="Microsoft Sans Serif" w:cs="Microsoft Sans Serif"/>
          <w:sz w:val="18"/>
        </w:rPr>
        <w:t>The</w:t>
      </w:r>
      <w:r w:rsidRPr="00341ED6">
        <w:rPr>
          <w:rFonts w:ascii="Microsoft Sans Serif" w:eastAsia="Microsoft Sans Serif" w:hAnsi="Microsoft Sans Serif" w:cs="Microsoft Sans Serif"/>
          <w:spacing w:val="-5"/>
          <w:sz w:val="18"/>
        </w:rPr>
        <w:t xml:space="preserve"> </w:t>
      </w:r>
      <w:r w:rsidRPr="00341ED6">
        <w:rPr>
          <w:rFonts w:ascii="Microsoft Sans Serif" w:eastAsia="Microsoft Sans Serif" w:hAnsi="Microsoft Sans Serif" w:cs="Microsoft Sans Serif"/>
          <w:sz w:val="18"/>
        </w:rPr>
        <w:t>nonresidential</w:t>
      </w:r>
      <w:r w:rsidRPr="00341ED6">
        <w:rPr>
          <w:rFonts w:ascii="Microsoft Sans Serif" w:eastAsia="Microsoft Sans Serif" w:hAnsi="Microsoft Sans Serif" w:cs="Microsoft Sans Serif"/>
          <w:spacing w:val="-4"/>
          <w:sz w:val="18"/>
        </w:rPr>
        <w:t xml:space="preserve"> </w:t>
      </w:r>
      <w:r w:rsidRPr="00341ED6">
        <w:rPr>
          <w:rFonts w:ascii="Microsoft Sans Serif" w:eastAsia="Microsoft Sans Serif" w:hAnsi="Microsoft Sans Serif" w:cs="Microsoft Sans Serif"/>
          <w:sz w:val="18"/>
        </w:rPr>
        <w:t>area</w:t>
      </w:r>
      <w:r w:rsidRPr="00341ED6">
        <w:rPr>
          <w:rFonts w:ascii="Microsoft Sans Serif" w:eastAsia="Microsoft Sans Serif" w:hAnsi="Microsoft Sans Serif" w:cs="Microsoft Sans Serif"/>
          <w:spacing w:val="-5"/>
          <w:sz w:val="18"/>
        </w:rPr>
        <w:t xml:space="preserve"> </w:t>
      </w:r>
      <w:r w:rsidRPr="00341ED6">
        <w:rPr>
          <w:rFonts w:ascii="Microsoft Sans Serif" w:eastAsia="Microsoft Sans Serif" w:hAnsi="Microsoft Sans Serif" w:cs="Microsoft Sans Serif"/>
          <w:sz w:val="18"/>
        </w:rPr>
        <w:t>is</w:t>
      </w:r>
      <w:r w:rsidRPr="00341ED6">
        <w:rPr>
          <w:rFonts w:ascii="Microsoft Sans Serif" w:eastAsia="Microsoft Sans Serif" w:hAnsi="Microsoft Sans Serif" w:cs="Microsoft Sans Serif"/>
          <w:spacing w:val="-4"/>
          <w:sz w:val="18"/>
        </w:rPr>
        <w:t xml:space="preserve"> </w:t>
      </w:r>
      <w:r w:rsidRPr="00341ED6">
        <w:rPr>
          <w:rFonts w:ascii="Microsoft Sans Serif" w:eastAsia="Microsoft Sans Serif" w:hAnsi="Microsoft Sans Serif" w:cs="Microsoft Sans Serif"/>
          <w:sz w:val="18"/>
        </w:rPr>
        <w:t>permitted</w:t>
      </w:r>
      <w:r w:rsidRPr="00341ED6">
        <w:rPr>
          <w:rFonts w:ascii="Microsoft Sans Serif" w:eastAsia="Microsoft Sans Serif" w:hAnsi="Microsoft Sans Serif" w:cs="Microsoft Sans Serif"/>
          <w:spacing w:val="-4"/>
          <w:sz w:val="18"/>
        </w:rPr>
        <w:t xml:space="preserve"> </w:t>
      </w:r>
      <w:r w:rsidRPr="00341ED6">
        <w:rPr>
          <w:rFonts w:ascii="Microsoft Sans Serif" w:eastAsia="Microsoft Sans Serif" w:hAnsi="Microsoft Sans Serif" w:cs="Microsoft Sans Serif"/>
          <w:sz w:val="18"/>
        </w:rPr>
        <w:t>to</w:t>
      </w:r>
      <w:r w:rsidRPr="00341ED6">
        <w:rPr>
          <w:rFonts w:ascii="Microsoft Sans Serif" w:eastAsia="Microsoft Sans Serif" w:hAnsi="Microsoft Sans Serif" w:cs="Microsoft Sans Serif"/>
          <w:spacing w:val="-5"/>
          <w:sz w:val="18"/>
        </w:rPr>
        <w:t xml:space="preserve"> </w:t>
      </w:r>
      <w:r w:rsidRPr="00341ED6">
        <w:rPr>
          <w:rFonts w:ascii="Microsoft Sans Serif" w:eastAsia="Microsoft Sans Serif" w:hAnsi="Microsoft Sans Serif" w:cs="Microsoft Sans Serif"/>
          <w:sz w:val="18"/>
        </w:rPr>
        <w:t>be</w:t>
      </w:r>
      <w:r w:rsidRPr="00341ED6">
        <w:rPr>
          <w:rFonts w:ascii="Microsoft Sans Serif" w:eastAsia="Microsoft Sans Serif" w:hAnsi="Microsoft Sans Serif" w:cs="Microsoft Sans Serif"/>
          <w:spacing w:val="-4"/>
          <w:sz w:val="18"/>
        </w:rPr>
        <w:t xml:space="preserve"> </w:t>
      </w:r>
      <w:r w:rsidRPr="00341ED6">
        <w:rPr>
          <w:rFonts w:ascii="Microsoft Sans Serif" w:eastAsia="Microsoft Sans Serif" w:hAnsi="Microsoft Sans Serif" w:cs="Microsoft Sans Serif"/>
          <w:sz w:val="18"/>
        </w:rPr>
        <w:t>not</w:t>
      </w:r>
      <w:r w:rsidRPr="00341ED6">
        <w:rPr>
          <w:rFonts w:ascii="Microsoft Sans Serif" w:eastAsia="Microsoft Sans Serif" w:hAnsi="Microsoft Sans Serif" w:cs="Microsoft Sans Serif"/>
          <w:spacing w:val="-4"/>
          <w:sz w:val="18"/>
        </w:rPr>
        <w:t xml:space="preserve"> </w:t>
      </w:r>
      <w:r w:rsidRPr="00341ED6">
        <w:rPr>
          <w:rFonts w:ascii="Microsoft Sans Serif" w:eastAsia="Microsoft Sans Serif" w:hAnsi="Microsoft Sans Serif" w:cs="Microsoft Sans Serif"/>
          <w:sz w:val="18"/>
        </w:rPr>
        <w:t>more</w:t>
      </w:r>
      <w:r w:rsidRPr="00341ED6">
        <w:rPr>
          <w:rFonts w:ascii="Microsoft Sans Serif" w:eastAsia="Microsoft Sans Serif" w:hAnsi="Microsoft Sans Serif" w:cs="Microsoft Sans Serif"/>
          <w:spacing w:val="-5"/>
          <w:sz w:val="18"/>
        </w:rPr>
        <w:t xml:space="preserve"> </w:t>
      </w:r>
      <w:r w:rsidRPr="00341ED6">
        <w:rPr>
          <w:rFonts w:ascii="Microsoft Sans Serif" w:eastAsia="Microsoft Sans Serif" w:hAnsi="Microsoft Sans Serif" w:cs="Microsoft Sans Serif"/>
          <w:sz w:val="18"/>
        </w:rPr>
        <w:t>than</w:t>
      </w:r>
      <w:r w:rsidRPr="00341ED6">
        <w:rPr>
          <w:rFonts w:ascii="Microsoft Sans Serif" w:eastAsia="Microsoft Sans Serif" w:hAnsi="Microsoft Sans Serif" w:cs="Microsoft Sans Serif"/>
          <w:spacing w:val="-4"/>
          <w:sz w:val="18"/>
        </w:rPr>
        <w:t xml:space="preserve"> </w:t>
      </w:r>
      <w:r w:rsidRPr="00341ED6">
        <w:rPr>
          <w:rFonts w:ascii="Microsoft Sans Serif" w:eastAsia="Microsoft Sans Serif" w:hAnsi="Microsoft Sans Serif" w:cs="Microsoft Sans Serif"/>
          <w:sz w:val="18"/>
        </w:rPr>
        <w:t>50</w:t>
      </w:r>
      <w:r w:rsidRPr="00341ED6">
        <w:rPr>
          <w:rFonts w:ascii="Microsoft Sans Serif" w:eastAsia="Microsoft Sans Serif" w:hAnsi="Microsoft Sans Serif" w:cs="Microsoft Sans Serif"/>
          <w:spacing w:val="-5"/>
          <w:sz w:val="18"/>
        </w:rPr>
        <w:t xml:space="preserve"> </w:t>
      </w:r>
      <w:r w:rsidRPr="00341ED6">
        <w:rPr>
          <w:rFonts w:ascii="Microsoft Sans Serif" w:eastAsia="Microsoft Sans Serif" w:hAnsi="Microsoft Sans Serif" w:cs="Microsoft Sans Serif"/>
          <w:sz w:val="18"/>
        </w:rPr>
        <w:t>percent</w:t>
      </w:r>
      <w:r w:rsidRPr="00341ED6">
        <w:rPr>
          <w:rFonts w:ascii="Microsoft Sans Serif" w:eastAsia="Microsoft Sans Serif" w:hAnsi="Microsoft Sans Serif" w:cs="Microsoft Sans Serif"/>
          <w:spacing w:val="-4"/>
          <w:sz w:val="18"/>
        </w:rPr>
        <w:t xml:space="preserve"> </w:t>
      </w:r>
      <w:r w:rsidRPr="00341ED6">
        <w:rPr>
          <w:rFonts w:ascii="Microsoft Sans Serif" w:eastAsia="Microsoft Sans Serif" w:hAnsi="Microsoft Sans Serif" w:cs="Microsoft Sans Serif"/>
          <w:sz w:val="18"/>
        </w:rPr>
        <w:t>of</w:t>
      </w:r>
      <w:r w:rsidRPr="00341ED6">
        <w:rPr>
          <w:rFonts w:ascii="Microsoft Sans Serif" w:eastAsia="Microsoft Sans Serif" w:hAnsi="Microsoft Sans Serif" w:cs="Microsoft Sans Serif"/>
          <w:spacing w:val="-4"/>
          <w:sz w:val="18"/>
        </w:rPr>
        <w:t xml:space="preserve"> </w:t>
      </w:r>
      <w:r w:rsidRPr="00341ED6">
        <w:rPr>
          <w:rFonts w:ascii="Microsoft Sans Serif" w:eastAsia="Microsoft Sans Serif" w:hAnsi="Microsoft Sans Serif" w:cs="Microsoft Sans Serif"/>
          <w:sz w:val="18"/>
        </w:rPr>
        <w:t>the</w:t>
      </w:r>
      <w:r w:rsidRPr="00341ED6">
        <w:rPr>
          <w:rFonts w:ascii="Microsoft Sans Serif" w:eastAsia="Microsoft Sans Serif" w:hAnsi="Microsoft Sans Serif" w:cs="Microsoft Sans Serif"/>
          <w:spacing w:val="-5"/>
          <w:sz w:val="18"/>
        </w:rPr>
        <w:t xml:space="preserve"> </w:t>
      </w:r>
      <w:r w:rsidRPr="00341ED6">
        <w:rPr>
          <w:rFonts w:ascii="Microsoft Sans Serif" w:eastAsia="Microsoft Sans Serif" w:hAnsi="Microsoft Sans Serif" w:cs="Microsoft Sans Serif"/>
          <w:sz w:val="18"/>
        </w:rPr>
        <w:t>area</w:t>
      </w:r>
      <w:r w:rsidRPr="00341ED6">
        <w:rPr>
          <w:rFonts w:ascii="Microsoft Sans Serif" w:eastAsia="Microsoft Sans Serif" w:hAnsi="Microsoft Sans Serif" w:cs="Microsoft Sans Serif"/>
          <w:spacing w:val="-4"/>
          <w:sz w:val="18"/>
        </w:rPr>
        <w:t xml:space="preserve"> </w:t>
      </w:r>
      <w:r w:rsidRPr="00341ED6">
        <w:rPr>
          <w:rFonts w:ascii="Microsoft Sans Serif" w:eastAsia="Microsoft Sans Serif" w:hAnsi="Microsoft Sans Serif" w:cs="Microsoft Sans Serif"/>
          <w:sz w:val="18"/>
        </w:rPr>
        <w:t>of</w:t>
      </w:r>
      <w:r w:rsidRPr="00341ED6">
        <w:rPr>
          <w:rFonts w:ascii="Microsoft Sans Serif" w:eastAsia="Microsoft Sans Serif" w:hAnsi="Microsoft Sans Serif" w:cs="Microsoft Sans Serif"/>
          <w:spacing w:val="-4"/>
          <w:sz w:val="18"/>
        </w:rPr>
        <w:t xml:space="preserve"> </w:t>
      </w:r>
      <w:proofErr w:type="spellStart"/>
      <w:r w:rsidRPr="00341ED6">
        <w:rPr>
          <w:rFonts w:ascii="Microsoft Sans Serif" w:eastAsia="Microsoft Sans Serif" w:hAnsi="Microsoft Sans Serif" w:cs="Microsoft Sans Serif"/>
          <w:sz w:val="18"/>
        </w:rPr>
        <w:t>each</w:t>
      </w:r>
      <w:r w:rsidRPr="00341ED6">
        <w:rPr>
          <w:rFonts w:ascii="Arial" w:eastAsia="Microsoft Sans Serif" w:hAnsi="Microsoft Sans Serif" w:cs="Microsoft Sans Serif"/>
          <w:i/>
          <w:sz w:val="18"/>
        </w:rPr>
        <w:t>live</w:t>
      </w:r>
      <w:proofErr w:type="spellEnd"/>
      <w:r w:rsidRPr="00341ED6">
        <w:rPr>
          <w:rFonts w:ascii="Arial" w:eastAsia="Microsoft Sans Serif" w:hAnsi="Microsoft Sans Serif" w:cs="Microsoft Sans Serif"/>
          <w:i/>
          <w:sz w:val="18"/>
        </w:rPr>
        <w:t>/work</w:t>
      </w:r>
      <w:r w:rsidRPr="00341ED6">
        <w:rPr>
          <w:rFonts w:ascii="Arial" w:eastAsia="Microsoft Sans Serif" w:hAnsi="Microsoft Sans Serif" w:cs="Microsoft Sans Serif"/>
          <w:i/>
          <w:spacing w:val="-8"/>
          <w:sz w:val="18"/>
        </w:rPr>
        <w:t xml:space="preserve"> </w:t>
      </w:r>
      <w:r w:rsidRPr="00341ED6">
        <w:rPr>
          <w:rFonts w:ascii="Arial" w:eastAsia="Microsoft Sans Serif" w:hAnsi="Microsoft Sans Serif" w:cs="Microsoft Sans Serif"/>
          <w:i/>
          <w:spacing w:val="-2"/>
          <w:sz w:val="18"/>
        </w:rPr>
        <w:t>unit</w:t>
      </w:r>
      <w:r w:rsidRPr="00341ED6">
        <w:rPr>
          <w:rFonts w:ascii="Microsoft Sans Serif" w:eastAsia="Microsoft Sans Serif" w:hAnsi="Microsoft Sans Serif" w:cs="Microsoft Sans Serif"/>
          <w:spacing w:val="-2"/>
          <w:sz w:val="18"/>
        </w:rPr>
        <w:t>.</w:t>
      </w:r>
    </w:p>
    <w:p w14:paraId="531FD025" w14:textId="77777777" w:rsidR="00341ED6" w:rsidRPr="00341ED6" w:rsidRDefault="00341ED6" w:rsidP="00341ED6">
      <w:pPr>
        <w:widowControl w:val="0"/>
        <w:tabs>
          <w:tab w:val="left" w:pos="804"/>
        </w:tabs>
        <w:autoSpaceDE w:val="0"/>
        <w:autoSpaceDN w:val="0"/>
        <w:spacing w:before="168" w:after="0" w:afterAutospacing="0"/>
        <w:ind w:left="804" w:hanging="254"/>
        <w:rPr>
          <w:rFonts w:ascii="Microsoft Sans Serif" w:eastAsia="Microsoft Sans Serif" w:hAnsi="Microsoft Sans Serif" w:cs="Microsoft Sans Serif"/>
          <w:sz w:val="18"/>
        </w:rPr>
      </w:pPr>
      <w:r w:rsidRPr="00341ED6">
        <w:rPr>
          <w:rFonts w:ascii="Microsoft Sans Serif" w:eastAsia="Microsoft Sans Serif" w:hAnsi="Microsoft Sans Serif" w:cs="Microsoft Sans Serif"/>
          <w:w w:val="99"/>
          <w:sz w:val="18"/>
        </w:rPr>
        <w:t>3.</w:t>
      </w:r>
      <w:r w:rsidRPr="00341ED6">
        <w:rPr>
          <w:rFonts w:ascii="Microsoft Sans Serif" w:eastAsia="Microsoft Sans Serif" w:hAnsi="Microsoft Sans Serif" w:cs="Microsoft Sans Serif"/>
          <w:w w:val="99"/>
          <w:sz w:val="18"/>
        </w:rPr>
        <w:tab/>
      </w:r>
      <w:r w:rsidRPr="00341ED6">
        <w:rPr>
          <w:rFonts w:ascii="Microsoft Sans Serif" w:eastAsia="Microsoft Sans Serif" w:hAnsi="Microsoft Sans Serif" w:cs="Microsoft Sans Serif"/>
          <w:sz w:val="18"/>
        </w:rPr>
        <w:t>The</w:t>
      </w:r>
      <w:r w:rsidRPr="00341ED6">
        <w:rPr>
          <w:rFonts w:ascii="Microsoft Sans Serif" w:eastAsia="Microsoft Sans Serif" w:hAnsi="Microsoft Sans Serif" w:cs="Microsoft Sans Serif"/>
          <w:spacing w:val="-4"/>
          <w:sz w:val="18"/>
        </w:rPr>
        <w:t xml:space="preserve"> </w:t>
      </w:r>
      <w:r w:rsidRPr="00341ED6">
        <w:rPr>
          <w:rFonts w:ascii="Microsoft Sans Serif" w:eastAsia="Microsoft Sans Serif" w:hAnsi="Microsoft Sans Serif" w:cs="Microsoft Sans Serif"/>
          <w:sz w:val="18"/>
        </w:rPr>
        <w:t>nonresidential</w:t>
      </w:r>
      <w:r w:rsidRPr="00341ED6">
        <w:rPr>
          <w:rFonts w:ascii="Microsoft Sans Serif" w:eastAsia="Microsoft Sans Serif" w:hAnsi="Microsoft Sans Serif" w:cs="Microsoft Sans Serif"/>
          <w:spacing w:val="-4"/>
          <w:sz w:val="18"/>
        </w:rPr>
        <w:t xml:space="preserve"> </w:t>
      </w:r>
      <w:r w:rsidRPr="00341ED6">
        <w:rPr>
          <w:rFonts w:ascii="Microsoft Sans Serif" w:eastAsia="Microsoft Sans Serif" w:hAnsi="Microsoft Sans Serif" w:cs="Microsoft Sans Serif"/>
          <w:sz w:val="18"/>
        </w:rPr>
        <w:t>area</w:t>
      </w:r>
      <w:r w:rsidRPr="00341ED6">
        <w:rPr>
          <w:rFonts w:ascii="Microsoft Sans Serif" w:eastAsia="Microsoft Sans Serif" w:hAnsi="Microsoft Sans Serif" w:cs="Microsoft Sans Serif"/>
          <w:spacing w:val="-4"/>
          <w:sz w:val="18"/>
        </w:rPr>
        <w:t xml:space="preserve"> </w:t>
      </w:r>
      <w:r w:rsidRPr="00341ED6">
        <w:rPr>
          <w:rFonts w:ascii="Microsoft Sans Serif" w:eastAsia="Microsoft Sans Serif" w:hAnsi="Microsoft Sans Serif" w:cs="Microsoft Sans Serif"/>
          <w:sz w:val="18"/>
        </w:rPr>
        <w:t>function</w:t>
      </w:r>
      <w:r w:rsidRPr="00341ED6">
        <w:rPr>
          <w:rFonts w:ascii="Microsoft Sans Serif" w:eastAsia="Microsoft Sans Serif" w:hAnsi="Microsoft Sans Serif" w:cs="Microsoft Sans Serif"/>
          <w:spacing w:val="-4"/>
          <w:sz w:val="18"/>
        </w:rPr>
        <w:t xml:space="preserve"> </w:t>
      </w:r>
      <w:r w:rsidRPr="00341ED6">
        <w:rPr>
          <w:rFonts w:ascii="Microsoft Sans Serif" w:eastAsia="Microsoft Sans Serif" w:hAnsi="Microsoft Sans Serif" w:cs="Microsoft Sans Serif"/>
          <w:sz w:val="18"/>
        </w:rPr>
        <w:t>shall</w:t>
      </w:r>
      <w:r w:rsidRPr="00341ED6">
        <w:rPr>
          <w:rFonts w:ascii="Microsoft Sans Serif" w:eastAsia="Microsoft Sans Serif" w:hAnsi="Microsoft Sans Serif" w:cs="Microsoft Sans Serif"/>
          <w:spacing w:val="-4"/>
          <w:sz w:val="18"/>
        </w:rPr>
        <w:t xml:space="preserve"> </w:t>
      </w:r>
      <w:r w:rsidRPr="00341ED6">
        <w:rPr>
          <w:rFonts w:ascii="Microsoft Sans Serif" w:eastAsia="Microsoft Sans Serif" w:hAnsi="Microsoft Sans Serif" w:cs="Microsoft Sans Serif"/>
          <w:sz w:val="18"/>
        </w:rPr>
        <w:t>be</w:t>
      </w:r>
      <w:r w:rsidRPr="00341ED6">
        <w:rPr>
          <w:rFonts w:ascii="Microsoft Sans Serif" w:eastAsia="Microsoft Sans Serif" w:hAnsi="Microsoft Sans Serif" w:cs="Microsoft Sans Serif"/>
          <w:spacing w:val="-3"/>
          <w:sz w:val="18"/>
        </w:rPr>
        <w:t xml:space="preserve"> </w:t>
      </w:r>
      <w:r w:rsidRPr="00341ED6">
        <w:rPr>
          <w:rFonts w:ascii="Microsoft Sans Serif" w:eastAsia="Microsoft Sans Serif" w:hAnsi="Microsoft Sans Serif" w:cs="Microsoft Sans Serif"/>
          <w:sz w:val="18"/>
        </w:rPr>
        <w:t>limited</w:t>
      </w:r>
      <w:r w:rsidRPr="00341ED6">
        <w:rPr>
          <w:rFonts w:ascii="Microsoft Sans Serif" w:eastAsia="Microsoft Sans Serif" w:hAnsi="Microsoft Sans Serif" w:cs="Microsoft Sans Serif"/>
          <w:spacing w:val="-4"/>
          <w:sz w:val="18"/>
        </w:rPr>
        <w:t xml:space="preserve"> </w:t>
      </w:r>
      <w:r w:rsidRPr="00341ED6">
        <w:rPr>
          <w:rFonts w:ascii="Microsoft Sans Serif" w:eastAsia="Microsoft Sans Serif" w:hAnsi="Microsoft Sans Serif" w:cs="Microsoft Sans Serif"/>
          <w:sz w:val="18"/>
        </w:rPr>
        <w:t>to</w:t>
      </w:r>
      <w:r w:rsidRPr="00341ED6">
        <w:rPr>
          <w:rFonts w:ascii="Microsoft Sans Serif" w:eastAsia="Microsoft Sans Serif" w:hAnsi="Microsoft Sans Serif" w:cs="Microsoft Sans Serif"/>
          <w:spacing w:val="-4"/>
          <w:sz w:val="18"/>
        </w:rPr>
        <w:t xml:space="preserve"> </w:t>
      </w:r>
      <w:r w:rsidRPr="00341ED6">
        <w:rPr>
          <w:rFonts w:ascii="Microsoft Sans Serif" w:eastAsia="Microsoft Sans Serif" w:hAnsi="Microsoft Sans Serif" w:cs="Microsoft Sans Serif"/>
          <w:sz w:val="18"/>
        </w:rPr>
        <w:t>the</w:t>
      </w:r>
      <w:r w:rsidRPr="00341ED6">
        <w:rPr>
          <w:rFonts w:ascii="Microsoft Sans Serif" w:eastAsia="Microsoft Sans Serif" w:hAnsi="Microsoft Sans Serif" w:cs="Microsoft Sans Serif"/>
          <w:spacing w:val="-4"/>
          <w:sz w:val="18"/>
        </w:rPr>
        <w:t xml:space="preserve"> </w:t>
      </w:r>
      <w:r w:rsidRPr="00341ED6">
        <w:rPr>
          <w:rFonts w:ascii="Microsoft Sans Serif" w:eastAsia="Microsoft Sans Serif" w:hAnsi="Microsoft Sans Serif" w:cs="Microsoft Sans Serif"/>
          <w:sz w:val="18"/>
        </w:rPr>
        <w:t>first</w:t>
      </w:r>
      <w:r w:rsidRPr="00341ED6">
        <w:rPr>
          <w:rFonts w:ascii="Microsoft Sans Serif" w:eastAsia="Microsoft Sans Serif" w:hAnsi="Microsoft Sans Serif" w:cs="Microsoft Sans Serif"/>
          <w:spacing w:val="-4"/>
          <w:sz w:val="18"/>
        </w:rPr>
        <w:t xml:space="preserve"> </w:t>
      </w:r>
      <w:r w:rsidRPr="00341ED6">
        <w:rPr>
          <w:rFonts w:ascii="Microsoft Sans Serif" w:eastAsia="Microsoft Sans Serif" w:hAnsi="Microsoft Sans Serif" w:cs="Microsoft Sans Serif"/>
          <w:sz w:val="18"/>
        </w:rPr>
        <w:t>or</w:t>
      </w:r>
      <w:r w:rsidRPr="00341ED6">
        <w:rPr>
          <w:rFonts w:ascii="Microsoft Sans Serif" w:eastAsia="Microsoft Sans Serif" w:hAnsi="Microsoft Sans Serif" w:cs="Microsoft Sans Serif"/>
          <w:spacing w:val="-3"/>
          <w:sz w:val="18"/>
        </w:rPr>
        <w:t xml:space="preserve"> </w:t>
      </w:r>
      <w:r w:rsidRPr="00341ED6">
        <w:rPr>
          <w:rFonts w:ascii="Microsoft Sans Serif" w:eastAsia="Microsoft Sans Serif" w:hAnsi="Microsoft Sans Serif" w:cs="Microsoft Sans Serif"/>
          <w:sz w:val="18"/>
        </w:rPr>
        <w:t>main</w:t>
      </w:r>
      <w:r w:rsidRPr="00341ED6">
        <w:rPr>
          <w:rFonts w:ascii="Microsoft Sans Serif" w:eastAsia="Microsoft Sans Serif" w:hAnsi="Microsoft Sans Serif" w:cs="Microsoft Sans Serif"/>
          <w:spacing w:val="-4"/>
          <w:sz w:val="18"/>
        </w:rPr>
        <w:t xml:space="preserve"> </w:t>
      </w:r>
      <w:r w:rsidRPr="00341ED6">
        <w:rPr>
          <w:rFonts w:ascii="Microsoft Sans Serif" w:eastAsia="Microsoft Sans Serif" w:hAnsi="Microsoft Sans Serif" w:cs="Microsoft Sans Serif"/>
          <w:sz w:val="18"/>
        </w:rPr>
        <w:t>floor</w:t>
      </w:r>
      <w:r w:rsidRPr="00341ED6">
        <w:rPr>
          <w:rFonts w:ascii="Microsoft Sans Serif" w:eastAsia="Microsoft Sans Serif" w:hAnsi="Microsoft Sans Serif" w:cs="Microsoft Sans Serif"/>
          <w:spacing w:val="-4"/>
          <w:sz w:val="18"/>
        </w:rPr>
        <w:t xml:space="preserve"> </w:t>
      </w:r>
      <w:r w:rsidRPr="00341ED6">
        <w:rPr>
          <w:rFonts w:ascii="Microsoft Sans Serif" w:eastAsia="Microsoft Sans Serif" w:hAnsi="Microsoft Sans Serif" w:cs="Microsoft Sans Serif"/>
          <w:sz w:val="18"/>
        </w:rPr>
        <w:t>only</w:t>
      </w:r>
      <w:r w:rsidRPr="00341ED6">
        <w:rPr>
          <w:rFonts w:ascii="Microsoft Sans Serif" w:eastAsia="Microsoft Sans Serif" w:hAnsi="Microsoft Sans Serif" w:cs="Microsoft Sans Serif"/>
          <w:spacing w:val="-4"/>
          <w:sz w:val="18"/>
        </w:rPr>
        <w:t xml:space="preserve"> </w:t>
      </w:r>
      <w:r w:rsidRPr="00341ED6">
        <w:rPr>
          <w:rFonts w:ascii="Microsoft Sans Serif" w:eastAsia="Microsoft Sans Serif" w:hAnsi="Microsoft Sans Serif" w:cs="Microsoft Sans Serif"/>
          <w:sz w:val="18"/>
        </w:rPr>
        <w:t>of</w:t>
      </w:r>
      <w:r w:rsidRPr="00341ED6">
        <w:rPr>
          <w:rFonts w:ascii="Microsoft Sans Serif" w:eastAsia="Microsoft Sans Serif" w:hAnsi="Microsoft Sans Serif" w:cs="Microsoft Sans Serif"/>
          <w:spacing w:val="-4"/>
          <w:sz w:val="18"/>
        </w:rPr>
        <w:t xml:space="preserve"> </w:t>
      </w:r>
      <w:proofErr w:type="spellStart"/>
      <w:r w:rsidRPr="00341ED6">
        <w:rPr>
          <w:rFonts w:ascii="Microsoft Sans Serif" w:eastAsia="Microsoft Sans Serif" w:hAnsi="Microsoft Sans Serif" w:cs="Microsoft Sans Serif"/>
          <w:sz w:val="18"/>
        </w:rPr>
        <w:t>the</w:t>
      </w:r>
      <w:r w:rsidRPr="00341ED6">
        <w:rPr>
          <w:rFonts w:ascii="Arial" w:eastAsia="Microsoft Sans Serif" w:hAnsi="Microsoft Sans Serif" w:cs="Microsoft Sans Serif"/>
          <w:i/>
          <w:sz w:val="18"/>
        </w:rPr>
        <w:t>live</w:t>
      </w:r>
      <w:proofErr w:type="spellEnd"/>
      <w:r w:rsidRPr="00341ED6">
        <w:rPr>
          <w:rFonts w:ascii="Arial" w:eastAsia="Microsoft Sans Serif" w:hAnsi="Microsoft Sans Serif" w:cs="Microsoft Sans Serif"/>
          <w:i/>
          <w:sz w:val="18"/>
        </w:rPr>
        <w:t>/work</w:t>
      </w:r>
      <w:r w:rsidRPr="00341ED6">
        <w:rPr>
          <w:rFonts w:ascii="Arial" w:eastAsia="Microsoft Sans Serif" w:hAnsi="Microsoft Sans Serif" w:cs="Microsoft Sans Serif"/>
          <w:i/>
          <w:spacing w:val="-6"/>
          <w:sz w:val="18"/>
        </w:rPr>
        <w:t xml:space="preserve"> </w:t>
      </w:r>
      <w:r w:rsidRPr="00341ED6">
        <w:rPr>
          <w:rFonts w:ascii="Arial" w:eastAsia="Microsoft Sans Serif" w:hAnsi="Microsoft Sans Serif" w:cs="Microsoft Sans Serif"/>
          <w:i/>
          <w:spacing w:val="-2"/>
          <w:sz w:val="18"/>
        </w:rPr>
        <w:t>unit</w:t>
      </w:r>
      <w:r w:rsidRPr="00341ED6">
        <w:rPr>
          <w:rFonts w:ascii="Microsoft Sans Serif" w:eastAsia="Microsoft Sans Serif" w:hAnsi="Microsoft Sans Serif" w:cs="Microsoft Sans Serif"/>
          <w:spacing w:val="-2"/>
          <w:sz w:val="18"/>
        </w:rPr>
        <w:t>.</w:t>
      </w:r>
    </w:p>
    <w:p w14:paraId="06810565" w14:textId="77777777" w:rsidR="00341ED6" w:rsidRPr="00341ED6" w:rsidRDefault="00341ED6" w:rsidP="00341ED6">
      <w:pPr>
        <w:widowControl w:val="0"/>
        <w:tabs>
          <w:tab w:val="left" w:pos="804"/>
        </w:tabs>
        <w:autoSpaceDE w:val="0"/>
        <w:autoSpaceDN w:val="0"/>
        <w:spacing w:before="171" w:after="0" w:afterAutospacing="0"/>
        <w:ind w:left="804" w:hanging="254"/>
        <w:rPr>
          <w:rFonts w:ascii="Microsoft Sans Serif" w:eastAsia="Microsoft Sans Serif" w:hAnsi="Microsoft Sans Serif" w:cs="Microsoft Sans Serif"/>
          <w:sz w:val="18"/>
        </w:rPr>
      </w:pPr>
      <w:r w:rsidRPr="00341ED6">
        <w:rPr>
          <w:rFonts w:ascii="Microsoft Sans Serif" w:eastAsia="Microsoft Sans Serif" w:hAnsi="Microsoft Sans Serif" w:cs="Microsoft Sans Serif"/>
          <w:w w:val="99"/>
          <w:sz w:val="18"/>
        </w:rPr>
        <w:t>4.</w:t>
      </w:r>
      <w:r w:rsidRPr="00341ED6">
        <w:rPr>
          <w:rFonts w:ascii="Microsoft Sans Serif" w:eastAsia="Microsoft Sans Serif" w:hAnsi="Microsoft Sans Serif" w:cs="Microsoft Sans Serif"/>
          <w:w w:val="99"/>
          <w:sz w:val="18"/>
        </w:rPr>
        <w:tab/>
      </w:r>
      <w:r w:rsidRPr="00341ED6">
        <w:rPr>
          <w:rFonts w:ascii="Microsoft Sans Serif" w:eastAsia="Microsoft Sans Serif" w:hAnsi="Microsoft Sans Serif" w:cs="Microsoft Sans Serif"/>
          <w:strike/>
          <w:sz w:val="18"/>
        </w:rPr>
        <w:t>Not</w:t>
      </w:r>
      <w:r w:rsidRPr="00341ED6">
        <w:rPr>
          <w:rFonts w:ascii="Microsoft Sans Serif" w:eastAsia="Microsoft Sans Serif" w:hAnsi="Microsoft Sans Serif" w:cs="Microsoft Sans Serif"/>
          <w:strike/>
          <w:spacing w:val="-4"/>
          <w:sz w:val="18"/>
        </w:rPr>
        <w:t xml:space="preserve"> </w:t>
      </w:r>
      <w:r w:rsidRPr="00341ED6">
        <w:rPr>
          <w:rFonts w:ascii="Microsoft Sans Serif" w:eastAsia="Microsoft Sans Serif" w:hAnsi="Microsoft Sans Serif" w:cs="Microsoft Sans Serif"/>
          <w:strike/>
          <w:sz w:val="18"/>
        </w:rPr>
        <w:t>more</w:t>
      </w:r>
      <w:r w:rsidRPr="00341ED6">
        <w:rPr>
          <w:rFonts w:ascii="Microsoft Sans Serif" w:eastAsia="Microsoft Sans Serif" w:hAnsi="Microsoft Sans Serif" w:cs="Microsoft Sans Serif"/>
          <w:strike/>
          <w:spacing w:val="-4"/>
          <w:sz w:val="18"/>
        </w:rPr>
        <w:t xml:space="preserve"> </w:t>
      </w:r>
      <w:r w:rsidRPr="00341ED6">
        <w:rPr>
          <w:rFonts w:ascii="Microsoft Sans Serif" w:eastAsia="Microsoft Sans Serif" w:hAnsi="Microsoft Sans Serif" w:cs="Microsoft Sans Serif"/>
          <w:strike/>
          <w:sz w:val="18"/>
        </w:rPr>
        <w:t>than</w:t>
      </w:r>
      <w:r w:rsidRPr="00341ED6">
        <w:rPr>
          <w:rFonts w:ascii="Microsoft Sans Serif" w:eastAsia="Microsoft Sans Serif" w:hAnsi="Microsoft Sans Serif" w:cs="Microsoft Sans Serif"/>
          <w:strike/>
          <w:spacing w:val="-3"/>
          <w:sz w:val="18"/>
        </w:rPr>
        <w:t xml:space="preserve"> </w:t>
      </w:r>
      <w:r w:rsidRPr="00341ED6">
        <w:rPr>
          <w:rFonts w:ascii="Microsoft Sans Serif" w:eastAsia="Microsoft Sans Serif" w:hAnsi="Microsoft Sans Serif" w:cs="Microsoft Sans Serif"/>
          <w:strike/>
          <w:sz w:val="18"/>
        </w:rPr>
        <w:t>five</w:t>
      </w:r>
      <w:r w:rsidRPr="00341ED6">
        <w:rPr>
          <w:rFonts w:ascii="Microsoft Sans Serif" w:eastAsia="Microsoft Sans Serif" w:hAnsi="Microsoft Sans Serif" w:cs="Microsoft Sans Serif"/>
          <w:strike/>
          <w:spacing w:val="-4"/>
          <w:sz w:val="18"/>
        </w:rPr>
        <w:t xml:space="preserve"> </w:t>
      </w:r>
      <w:r w:rsidRPr="00341ED6">
        <w:rPr>
          <w:rFonts w:ascii="Microsoft Sans Serif" w:eastAsia="Microsoft Sans Serif" w:hAnsi="Microsoft Sans Serif" w:cs="Microsoft Sans Serif"/>
          <w:strike/>
          <w:sz w:val="18"/>
        </w:rPr>
        <w:t>nonresidential</w:t>
      </w:r>
      <w:r w:rsidRPr="00341ED6">
        <w:rPr>
          <w:rFonts w:ascii="Microsoft Sans Serif" w:eastAsia="Microsoft Sans Serif" w:hAnsi="Microsoft Sans Serif" w:cs="Microsoft Sans Serif"/>
          <w:strike/>
          <w:spacing w:val="-3"/>
          <w:sz w:val="18"/>
        </w:rPr>
        <w:t xml:space="preserve"> </w:t>
      </w:r>
      <w:r w:rsidRPr="00341ED6">
        <w:rPr>
          <w:rFonts w:ascii="Microsoft Sans Serif" w:eastAsia="Microsoft Sans Serif" w:hAnsi="Microsoft Sans Serif" w:cs="Microsoft Sans Serif"/>
          <w:strike/>
          <w:sz w:val="18"/>
        </w:rPr>
        <w:t>workers</w:t>
      </w:r>
      <w:r w:rsidRPr="00341ED6">
        <w:rPr>
          <w:rFonts w:ascii="Microsoft Sans Serif" w:eastAsia="Microsoft Sans Serif" w:hAnsi="Microsoft Sans Serif" w:cs="Microsoft Sans Serif"/>
          <w:strike/>
          <w:spacing w:val="-4"/>
          <w:sz w:val="18"/>
        </w:rPr>
        <w:t xml:space="preserve"> </w:t>
      </w:r>
      <w:r w:rsidRPr="00341ED6">
        <w:rPr>
          <w:rFonts w:ascii="Microsoft Sans Serif" w:eastAsia="Microsoft Sans Serif" w:hAnsi="Microsoft Sans Serif" w:cs="Microsoft Sans Serif"/>
          <w:strike/>
          <w:sz w:val="18"/>
        </w:rPr>
        <w:t>or</w:t>
      </w:r>
      <w:r w:rsidRPr="00341ED6">
        <w:rPr>
          <w:rFonts w:ascii="Microsoft Sans Serif" w:eastAsia="Microsoft Sans Serif" w:hAnsi="Microsoft Sans Serif" w:cs="Microsoft Sans Serif"/>
          <w:strike/>
          <w:spacing w:val="-3"/>
          <w:sz w:val="18"/>
        </w:rPr>
        <w:t xml:space="preserve"> </w:t>
      </w:r>
      <w:r w:rsidRPr="00341ED6">
        <w:rPr>
          <w:rFonts w:ascii="Microsoft Sans Serif" w:eastAsia="Microsoft Sans Serif" w:hAnsi="Microsoft Sans Serif" w:cs="Microsoft Sans Serif"/>
          <w:strike/>
          <w:sz w:val="18"/>
        </w:rPr>
        <w:t>employees</w:t>
      </w:r>
      <w:r w:rsidRPr="00341ED6">
        <w:rPr>
          <w:rFonts w:ascii="Microsoft Sans Serif" w:eastAsia="Microsoft Sans Serif" w:hAnsi="Microsoft Sans Serif" w:cs="Microsoft Sans Serif"/>
          <w:strike/>
          <w:spacing w:val="-4"/>
          <w:sz w:val="18"/>
        </w:rPr>
        <w:t xml:space="preserve"> </w:t>
      </w:r>
      <w:r w:rsidRPr="00341ED6">
        <w:rPr>
          <w:rFonts w:ascii="Microsoft Sans Serif" w:eastAsia="Microsoft Sans Serif" w:hAnsi="Microsoft Sans Serif" w:cs="Microsoft Sans Serif"/>
          <w:strike/>
          <w:sz w:val="18"/>
        </w:rPr>
        <w:t>are</w:t>
      </w:r>
      <w:r w:rsidRPr="00341ED6">
        <w:rPr>
          <w:rFonts w:ascii="Microsoft Sans Serif" w:eastAsia="Microsoft Sans Serif" w:hAnsi="Microsoft Sans Serif" w:cs="Microsoft Sans Serif"/>
          <w:strike/>
          <w:spacing w:val="-4"/>
          <w:sz w:val="18"/>
        </w:rPr>
        <w:t xml:space="preserve"> </w:t>
      </w:r>
      <w:r w:rsidRPr="00341ED6">
        <w:rPr>
          <w:rFonts w:ascii="Microsoft Sans Serif" w:eastAsia="Microsoft Sans Serif" w:hAnsi="Microsoft Sans Serif" w:cs="Microsoft Sans Serif"/>
          <w:strike/>
          <w:sz w:val="18"/>
        </w:rPr>
        <w:t>allowed</w:t>
      </w:r>
      <w:r w:rsidRPr="00341ED6">
        <w:rPr>
          <w:rFonts w:ascii="Microsoft Sans Serif" w:eastAsia="Microsoft Sans Serif" w:hAnsi="Microsoft Sans Serif" w:cs="Microsoft Sans Serif"/>
          <w:strike/>
          <w:spacing w:val="-3"/>
          <w:sz w:val="18"/>
        </w:rPr>
        <w:t xml:space="preserve"> </w:t>
      </w:r>
      <w:r w:rsidRPr="00341ED6">
        <w:rPr>
          <w:rFonts w:ascii="Microsoft Sans Serif" w:eastAsia="Microsoft Sans Serif" w:hAnsi="Microsoft Sans Serif" w:cs="Microsoft Sans Serif"/>
          <w:strike/>
          <w:sz w:val="18"/>
        </w:rPr>
        <w:t>to</w:t>
      </w:r>
      <w:r w:rsidRPr="00341ED6">
        <w:rPr>
          <w:rFonts w:ascii="Microsoft Sans Serif" w:eastAsia="Microsoft Sans Serif" w:hAnsi="Microsoft Sans Serif" w:cs="Microsoft Sans Serif"/>
          <w:strike/>
          <w:spacing w:val="-4"/>
          <w:sz w:val="18"/>
        </w:rPr>
        <w:t xml:space="preserve"> </w:t>
      </w:r>
      <w:r w:rsidRPr="00341ED6">
        <w:rPr>
          <w:rFonts w:ascii="Microsoft Sans Serif" w:eastAsia="Microsoft Sans Serif" w:hAnsi="Microsoft Sans Serif" w:cs="Microsoft Sans Serif"/>
          <w:strike/>
          <w:sz w:val="18"/>
        </w:rPr>
        <w:t>occupy</w:t>
      </w:r>
      <w:r w:rsidRPr="00341ED6">
        <w:rPr>
          <w:rFonts w:ascii="Microsoft Sans Serif" w:eastAsia="Microsoft Sans Serif" w:hAnsi="Microsoft Sans Serif" w:cs="Microsoft Sans Serif"/>
          <w:strike/>
          <w:spacing w:val="-3"/>
          <w:sz w:val="18"/>
        </w:rPr>
        <w:t xml:space="preserve"> </w:t>
      </w:r>
      <w:r w:rsidRPr="00341ED6">
        <w:rPr>
          <w:rFonts w:ascii="Microsoft Sans Serif" w:eastAsia="Microsoft Sans Serif" w:hAnsi="Microsoft Sans Serif" w:cs="Microsoft Sans Serif"/>
          <w:strike/>
          <w:sz w:val="18"/>
        </w:rPr>
        <w:t>the</w:t>
      </w:r>
      <w:r w:rsidRPr="00341ED6">
        <w:rPr>
          <w:rFonts w:ascii="Microsoft Sans Serif" w:eastAsia="Microsoft Sans Serif" w:hAnsi="Microsoft Sans Serif" w:cs="Microsoft Sans Serif"/>
          <w:strike/>
          <w:spacing w:val="-4"/>
          <w:sz w:val="18"/>
        </w:rPr>
        <w:t xml:space="preserve"> </w:t>
      </w:r>
      <w:r w:rsidRPr="00341ED6">
        <w:rPr>
          <w:rFonts w:ascii="Microsoft Sans Serif" w:eastAsia="Microsoft Sans Serif" w:hAnsi="Microsoft Sans Serif" w:cs="Microsoft Sans Serif"/>
          <w:strike/>
          <w:sz w:val="18"/>
        </w:rPr>
        <w:t>nonresidential</w:t>
      </w:r>
      <w:r w:rsidRPr="00341ED6">
        <w:rPr>
          <w:rFonts w:ascii="Microsoft Sans Serif" w:eastAsia="Microsoft Sans Serif" w:hAnsi="Microsoft Sans Serif" w:cs="Microsoft Sans Serif"/>
          <w:strike/>
          <w:spacing w:val="-3"/>
          <w:sz w:val="18"/>
        </w:rPr>
        <w:t xml:space="preserve"> </w:t>
      </w:r>
      <w:r w:rsidRPr="00341ED6">
        <w:rPr>
          <w:rFonts w:ascii="Microsoft Sans Serif" w:eastAsia="Microsoft Sans Serif" w:hAnsi="Microsoft Sans Serif" w:cs="Microsoft Sans Serif"/>
          <w:strike/>
          <w:sz w:val="18"/>
        </w:rPr>
        <w:t>area</w:t>
      </w:r>
      <w:r w:rsidRPr="00341ED6">
        <w:rPr>
          <w:rFonts w:ascii="Microsoft Sans Serif" w:eastAsia="Microsoft Sans Serif" w:hAnsi="Microsoft Sans Serif" w:cs="Microsoft Sans Serif"/>
          <w:strike/>
          <w:spacing w:val="-4"/>
          <w:sz w:val="18"/>
        </w:rPr>
        <w:t xml:space="preserve"> </w:t>
      </w:r>
      <w:r w:rsidRPr="00341ED6">
        <w:rPr>
          <w:rFonts w:ascii="Microsoft Sans Serif" w:eastAsia="Microsoft Sans Serif" w:hAnsi="Microsoft Sans Serif" w:cs="Microsoft Sans Serif"/>
          <w:strike/>
          <w:sz w:val="18"/>
        </w:rPr>
        <w:t>at</w:t>
      </w:r>
      <w:r w:rsidRPr="00341ED6">
        <w:rPr>
          <w:rFonts w:ascii="Microsoft Sans Serif" w:eastAsia="Microsoft Sans Serif" w:hAnsi="Microsoft Sans Serif" w:cs="Microsoft Sans Serif"/>
          <w:strike/>
          <w:spacing w:val="-3"/>
          <w:sz w:val="18"/>
        </w:rPr>
        <w:t xml:space="preserve"> </w:t>
      </w:r>
      <w:r w:rsidRPr="00341ED6">
        <w:rPr>
          <w:rFonts w:ascii="Microsoft Sans Serif" w:eastAsia="Microsoft Sans Serif" w:hAnsi="Microsoft Sans Serif" w:cs="Microsoft Sans Serif"/>
          <w:strike/>
          <w:sz w:val="18"/>
        </w:rPr>
        <w:t>any</w:t>
      </w:r>
      <w:r w:rsidRPr="00341ED6">
        <w:rPr>
          <w:rFonts w:ascii="Microsoft Sans Serif" w:eastAsia="Microsoft Sans Serif" w:hAnsi="Microsoft Sans Serif" w:cs="Microsoft Sans Serif"/>
          <w:strike/>
          <w:spacing w:val="-4"/>
          <w:sz w:val="18"/>
        </w:rPr>
        <w:t xml:space="preserve"> </w:t>
      </w:r>
      <w:r w:rsidRPr="00341ED6">
        <w:rPr>
          <w:rFonts w:ascii="Microsoft Sans Serif" w:eastAsia="Microsoft Sans Serif" w:hAnsi="Microsoft Sans Serif" w:cs="Microsoft Sans Serif"/>
          <w:strike/>
          <w:sz w:val="18"/>
        </w:rPr>
        <w:t>one</w:t>
      </w:r>
      <w:r w:rsidRPr="00341ED6">
        <w:rPr>
          <w:rFonts w:ascii="Microsoft Sans Serif" w:eastAsia="Microsoft Sans Serif" w:hAnsi="Microsoft Sans Serif" w:cs="Microsoft Sans Serif"/>
          <w:strike/>
          <w:spacing w:val="-4"/>
          <w:sz w:val="18"/>
        </w:rPr>
        <w:t xml:space="preserve"> </w:t>
      </w:r>
      <w:r w:rsidRPr="00341ED6">
        <w:rPr>
          <w:rFonts w:ascii="Microsoft Sans Serif" w:eastAsia="Microsoft Sans Serif" w:hAnsi="Microsoft Sans Serif" w:cs="Microsoft Sans Serif"/>
          <w:strike/>
          <w:spacing w:val="-2"/>
          <w:sz w:val="18"/>
        </w:rPr>
        <w:t>time</w:t>
      </w:r>
      <w:r w:rsidRPr="00341ED6">
        <w:rPr>
          <w:rFonts w:ascii="Microsoft Sans Serif" w:eastAsia="Microsoft Sans Serif" w:hAnsi="Microsoft Sans Serif" w:cs="Microsoft Sans Serif"/>
          <w:spacing w:val="-2"/>
          <w:sz w:val="18"/>
        </w:rPr>
        <w:t>.</w:t>
      </w:r>
    </w:p>
    <w:p w14:paraId="1EB8A106" w14:textId="77777777" w:rsidR="00341ED6" w:rsidRPr="00341ED6" w:rsidRDefault="00341ED6" w:rsidP="00341ED6">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179813B8" w14:textId="207C3D9B" w:rsidR="00341ED6" w:rsidRPr="00CB76EE" w:rsidRDefault="00341ED6" w:rsidP="0008550E">
      <w:pPr>
        <w:pStyle w:val="A1"/>
        <w:rPr>
          <w:b/>
          <w:u w:val="single"/>
        </w:rPr>
      </w:pPr>
      <w:r w:rsidRPr="00CB76EE">
        <w:rPr>
          <w:rFonts w:cs="Arial"/>
          <w:b/>
          <w:color w:val="FF0000"/>
          <w:szCs w:val="18"/>
          <w:u w:val="single"/>
        </w:rPr>
        <w:t>(</w:t>
      </w:r>
      <w:r w:rsidRPr="00CB76EE">
        <w:rPr>
          <w:rFonts w:ascii="Microsoft Sans Serif" w:hAnsi="Microsoft Sans Serif" w:cs="Arial"/>
          <w:b/>
          <w:color w:val="FF0000"/>
          <w:sz w:val="18"/>
          <w:szCs w:val="18"/>
          <w:u w:val="single"/>
        </w:rPr>
        <w:t>F11040 / G127-21 AS)</w:t>
      </w:r>
    </w:p>
    <w:p w14:paraId="6CD4513A" w14:textId="77777777" w:rsidR="00341ED6" w:rsidRDefault="00341ED6" w:rsidP="0008550E">
      <w:pPr>
        <w:pStyle w:val="A1"/>
      </w:pPr>
    </w:p>
    <w:p w14:paraId="74F9062F" w14:textId="18BDF6C9" w:rsidR="00341ED6" w:rsidRPr="00341ED6" w:rsidRDefault="00341ED6" w:rsidP="00341ED6">
      <w:pPr>
        <w:widowControl w:val="0"/>
        <w:tabs>
          <w:tab w:val="left" w:pos="457"/>
        </w:tabs>
        <w:autoSpaceDE w:val="0"/>
        <w:autoSpaceDN w:val="0"/>
        <w:spacing w:after="0" w:afterAutospacing="0" w:line="312" w:lineRule="auto"/>
        <w:ind w:left="190" w:right="528" w:firstLine="0"/>
        <w:rPr>
          <w:rFonts w:ascii="Microsoft Sans Serif" w:eastAsia="Microsoft Sans Serif" w:hAnsi="Microsoft Sans Serif" w:cs="Microsoft Sans Serif"/>
          <w:sz w:val="18"/>
        </w:rPr>
      </w:pPr>
      <w:r w:rsidRPr="00341ED6">
        <w:rPr>
          <w:rFonts w:ascii="Arial" w:eastAsia="Arial" w:hAnsi="Arial" w:cs="Arial"/>
          <w:b/>
          <w:bCs/>
          <w:spacing w:val="-1"/>
          <w:w w:val="99"/>
          <w:sz w:val="18"/>
          <w:szCs w:val="18"/>
        </w:rPr>
        <w:t>[F]</w:t>
      </w:r>
      <w:r w:rsidRPr="00341ED6">
        <w:rPr>
          <w:rFonts w:ascii="Arial" w:eastAsia="Arial" w:hAnsi="Arial" w:cs="Arial"/>
          <w:b/>
          <w:bCs/>
          <w:spacing w:val="-1"/>
          <w:w w:val="99"/>
          <w:sz w:val="18"/>
          <w:szCs w:val="18"/>
        </w:rPr>
        <w:tab/>
      </w:r>
      <w:r w:rsidRPr="00341ED6">
        <w:rPr>
          <w:rFonts w:ascii="Arial" w:eastAsia="Microsoft Sans Serif" w:hAnsi="Microsoft Sans Serif" w:cs="Microsoft Sans Serif"/>
          <w:b/>
          <w:sz w:val="18"/>
        </w:rPr>
        <w:t>508.5.7</w:t>
      </w:r>
      <w:r w:rsidRPr="00341ED6">
        <w:rPr>
          <w:rFonts w:ascii="Arial" w:eastAsia="Microsoft Sans Serif" w:hAnsi="Microsoft Sans Serif" w:cs="Microsoft Sans Serif"/>
          <w:b/>
          <w:spacing w:val="-9"/>
          <w:sz w:val="18"/>
        </w:rPr>
        <w:t xml:space="preserve"> </w:t>
      </w:r>
      <w:r w:rsidRPr="00341ED6">
        <w:rPr>
          <w:rFonts w:ascii="Arial" w:eastAsia="Microsoft Sans Serif" w:hAnsi="Microsoft Sans Serif" w:cs="Microsoft Sans Serif"/>
          <w:b/>
          <w:sz w:val="18"/>
        </w:rPr>
        <w:t>Fire</w:t>
      </w:r>
      <w:r w:rsidRPr="00341ED6">
        <w:rPr>
          <w:rFonts w:ascii="Arial" w:eastAsia="Microsoft Sans Serif" w:hAnsi="Microsoft Sans Serif" w:cs="Microsoft Sans Serif"/>
          <w:b/>
          <w:spacing w:val="-4"/>
          <w:sz w:val="18"/>
        </w:rPr>
        <w:t xml:space="preserve"> </w:t>
      </w:r>
      <w:r w:rsidRPr="00341ED6">
        <w:rPr>
          <w:rFonts w:ascii="Arial" w:eastAsia="Microsoft Sans Serif" w:hAnsi="Microsoft Sans Serif" w:cs="Microsoft Sans Serif"/>
          <w:b/>
          <w:sz w:val="18"/>
        </w:rPr>
        <w:t>protection.</w:t>
      </w:r>
      <w:r w:rsidRPr="00341ED6">
        <w:rPr>
          <w:rFonts w:ascii="Arial" w:eastAsia="Microsoft Sans Serif" w:hAnsi="Microsoft Sans Serif" w:cs="Microsoft Sans Serif"/>
          <w:b/>
          <w:spacing w:val="-11"/>
          <w:sz w:val="18"/>
        </w:rPr>
        <w:t xml:space="preserve"> </w:t>
      </w:r>
      <w:r w:rsidRPr="00341ED6">
        <w:rPr>
          <w:rFonts w:ascii="Microsoft Sans Serif" w:eastAsia="Microsoft Sans Serif" w:hAnsi="Microsoft Sans Serif" w:cs="Microsoft Sans Serif"/>
          <w:strike/>
          <w:sz w:val="18"/>
        </w:rPr>
        <w:t>The</w:t>
      </w:r>
      <w:r w:rsidRPr="00341ED6">
        <w:rPr>
          <w:rFonts w:ascii="Microsoft Sans Serif" w:eastAsia="Microsoft Sans Serif" w:hAnsi="Microsoft Sans Serif" w:cs="Microsoft Sans Serif"/>
          <w:strike/>
          <w:spacing w:val="40"/>
          <w:sz w:val="18"/>
        </w:rPr>
        <w:t xml:space="preserve"> </w:t>
      </w:r>
      <w:r w:rsidRPr="00341ED6">
        <w:rPr>
          <w:rFonts w:ascii="Arial" w:eastAsia="Microsoft Sans Serif" w:hAnsi="Microsoft Sans Serif" w:cs="Microsoft Sans Serif"/>
          <w:i/>
          <w:strike/>
          <w:sz w:val="18"/>
        </w:rPr>
        <w:t>live</w:t>
      </w:r>
      <w:r w:rsidRPr="00341ED6">
        <w:rPr>
          <w:rFonts w:ascii="Arial" w:eastAsia="Microsoft Sans Serif" w:hAnsi="Microsoft Sans Serif" w:cs="Microsoft Sans Serif"/>
          <w:i/>
          <w:strike/>
          <w:spacing w:val="-7"/>
          <w:sz w:val="18"/>
        </w:rPr>
        <w:t xml:space="preserve"> </w:t>
      </w:r>
      <w:r w:rsidRPr="00341ED6">
        <w:rPr>
          <w:rFonts w:ascii="Arial" w:eastAsia="Microsoft Sans Serif" w:hAnsi="Microsoft Sans Serif" w:cs="Microsoft Sans Serif"/>
          <w:i/>
          <w:sz w:val="18"/>
          <w:u w:val="single"/>
        </w:rPr>
        <w:t>Live</w:t>
      </w:r>
      <w:r w:rsidRPr="00341ED6">
        <w:rPr>
          <w:rFonts w:ascii="Arial" w:eastAsia="Microsoft Sans Serif" w:hAnsi="Microsoft Sans Serif" w:cs="Microsoft Sans Serif"/>
          <w:i/>
          <w:sz w:val="18"/>
        </w:rPr>
        <w:t>/work</w:t>
      </w:r>
      <w:r w:rsidRPr="00341ED6">
        <w:rPr>
          <w:rFonts w:ascii="Arial" w:eastAsia="Microsoft Sans Serif" w:hAnsi="Microsoft Sans Serif" w:cs="Microsoft Sans Serif"/>
          <w:i/>
          <w:spacing w:val="-3"/>
          <w:sz w:val="18"/>
        </w:rPr>
        <w:t xml:space="preserve"> </w:t>
      </w:r>
      <w:r w:rsidRPr="00341ED6">
        <w:rPr>
          <w:rFonts w:ascii="Arial" w:eastAsia="Microsoft Sans Serif" w:hAnsi="Microsoft Sans Serif" w:cs="Microsoft Sans Serif"/>
          <w:i/>
          <w:strike/>
          <w:sz w:val="18"/>
        </w:rPr>
        <w:t>unit</w:t>
      </w:r>
      <w:r w:rsidRPr="00341ED6">
        <w:rPr>
          <w:rFonts w:ascii="Arial" w:eastAsia="Microsoft Sans Serif" w:hAnsi="Microsoft Sans Serif" w:cs="Microsoft Sans Serif"/>
          <w:i/>
          <w:spacing w:val="-12"/>
          <w:sz w:val="18"/>
        </w:rPr>
        <w:t xml:space="preserve"> </w:t>
      </w:r>
      <w:r w:rsidRPr="00341ED6">
        <w:rPr>
          <w:rFonts w:ascii="Arial" w:eastAsia="Microsoft Sans Serif" w:hAnsi="Microsoft Sans Serif" w:cs="Microsoft Sans Serif"/>
          <w:i/>
          <w:sz w:val="18"/>
          <w:u w:val="single"/>
        </w:rPr>
        <w:t>units</w:t>
      </w:r>
      <w:r w:rsidRPr="00341ED6">
        <w:rPr>
          <w:rFonts w:ascii="Arial" w:eastAsia="Microsoft Sans Serif" w:hAnsi="Microsoft Sans Serif" w:cs="Microsoft Sans Serif"/>
          <w:i/>
          <w:spacing w:val="-12"/>
          <w:sz w:val="18"/>
          <w:u w:val="single"/>
        </w:rPr>
        <w:t xml:space="preserve"> </w:t>
      </w:r>
      <w:r w:rsidR="005E4F03" w:rsidRPr="005E4F03">
        <w:rPr>
          <w:rFonts w:ascii="Arial" w:eastAsia="Microsoft Sans Serif" w:hAnsi="Microsoft Sans Serif" w:cs="Microsoft Sans Serif"/>
          <w:iCs/>
          <w:spacing w:val="-12"/>
          <w:sz w:val="18"/>
          <w:u w:val="single"/>
        </w:rPr>
        <w:t>in building</w:t>
      </w:r>
      <w:r w:rsidR="005E4F03">
        <w:rPr>
          <w:rFonts w:ascii="Arial" w:eastAsia="Microsoft Sans Serif" w:hAnsi="Microsoft Sans Serif" w:cs="Microsoft Sans Serif"/>
          <w:i/>
          <w:spacing w:val="-12"/>
          <w:sz w:val="18"/>
        </w:rPr>
        <w:t xml:space="preserve"> </w:t>
      </w:r>
      <w:r w:rsidRPr="00341ED6">
        <w:rPr>
          <w:rFonts w:ascii="Microsoft Sans Serif" w:eastAsia="Microsoft Sans Serif" w:hAnsi="Microsoft Sans Serif" w:cs="Microsoft Sans Serif"/>
          <w:sz w:val="18"/>
          <w:u w:val="single"/>
        </w:rPr>
        <w:t>constructed</w:t>
      </w:r>
      <w:r w:rsidRPr="00341ED6">
        <w:rPr>
          <w:rFonts w:ascii="Microsoft Sans Serif" w:eastAsia="Microsoft Sans Serif" w:hAnsi="Microsoft Sans Serif" w:cs="Microsoft Sans Serif"/>
          <w:spacing w:val="-1"/>
          <w:sz w:val="18"/>
          <w:u w:val="single"/>
        </w:rPr>
        <w:t xml:space="preserve"> </w:t>
      </w:r>
      <w:r w:rsidRPr="00341ED6">
        <w:rPr>
          <w:rFonts w:ascii="Microsoft Sans Serif" w:eastAsia="Microsoft Sans Serif" w:hAnsi="Microsoft Sans Serif" w:cs="Microsoft Sans Serif"/>
          <w:sz w:val="18"/>
          <w:u w:val="single"/>
        </w:rPr>
        <w:t>in</w:t>
      </w:r>
      <w:r w:rsidRPr="00341ED6">
        <w:rPr>
          <w:rFonts w:ascii="Microsoft Sans Serif" w:eastAsia="Microsoft Sans Serif" w:hAnsi="Microsoft Sans Serif" w:cs="Microsoft Sans Serif"/>
          <w:spacing w:val="-1"/>
          <w:sz w:val="18"/>
          <w:u w:val="single"/>
        </w:rPr>
        <w:t xml:space="preserve"> </w:t>
      </w:r>
      <w:r w:rsidRPr="00341ED6">
        <w:rPr>
          <w:rFonts w:ascii="Microsoft Sans Serif" w:eastAsia="Microsoft Sans Serif" w:hAnsi="Microsoft Sans Serif" w:cs="Microsoft Sans Serif"/>
          <w:sz w:val="18"/>
          <w:u w:val="single"/>
        </w:rPr>
        <w:t>accordance</w:t>
      </w:r>
      <w:r w:rsidRPr="00341ED6">
        <w:rPr>
          <w:rFonts w:ascii="Microsoft Sans Serif" w:eastAsia="Microsoft Sans Serif" w:hAnsi="Microsoft Sans Serif" w:cs="Microsoft Sans Serif"/>
          <w:spacing w:val="-1"/>
          <w:sz w:val="18"/>
          <w:u w:val="single"/>
        </w:rPr>
        <w:t xml:space="preserve"> </w:t>
      </w:r>
      <w:r w:rsidRPr="00341ED6">
        <w:rPr>
          <w:rFonts w:ascii="Microsoft Sans Serif" w:eastAsia="Microsoft Sans Serif" w:hAnsi="Microsoft Sans Serif" w:cs="Microsoft Sans Serif"/>
          <w:sz w:val="18"/>
          <w:u w:val="single"/>
        </w:rPr>
        <w:t>with</w:t>
      </w:r>
      <w:r w:rsidRPr="00341ED6">
        <w:rPr>
          <w:rFonts w:ascii="Microsoft Sans Serif" w:eastAsia="Microsoft Sans Serif" w:hAnsi="Microsoft Sans Serif" w:cs="Microsoft Sans Serif"/>
          <w:spacing w:val="-1"/>
          <w:sz w:val="18"/>
          <w:u w:val="single"/>
        </w:rPr>
        <w:t xml:space="preserve"> </w:t>
      </w:r>
      <w:r w:rsidRPr="00341ED6">
        <w:rPr>
          <w:rFonts w:ascii="Microsoft Sans Serif" w:eastAsia="Microsoft Sans Serif" w:hAnsi="Microsoft Sans Serif" w:cs="Microsoft Sans Serif"/>
          <w:sz w:val="18"/>
          <w:u w:val="single"/>
        </w:rPr>
        <w:t>this</w:t>
      </w:r>
      <w:r w:rsidRPr="00341ED6">
        <w:rPr>
          <w:rFonts w:ascii="Microsoft Sans Serif" w:eastAsia="Microsoft Sans Serif" w:hAnsi="Microsoft Sans Serif" w:cs="Microsoft Sans Serif"/>
          <w:spacing w:val="-1"/>
          <w:sz w:val="18"/>
          <w:u w:val="single"/>
        </w:rPr>
        <w:t xml:space="preserve"> </w:t>
      </w:r>
      <w:r w:rsidRPr="00341ED6">
        <w:rPr>
          <w:rFonts w:ascii="Microsoft Sans Serif" w:eastAsia="Microsoft Sans Serif" w:hAnsi="Microsoft Sans Serif" w:cs="Microsoft Sans Serif"/>
          <w:sz w:val="18"/>
          <w:u w:val="single"/>
        </w:rPr>
        <w:t>code</w:t>
      </w:r>
      <w:r w:rsidRPr="00341ED6">
        <w:rPr>
          <w:rFonts w:ascii="Microsoft Sans Serif" w:eastAsia="Microsoft Sans Serif" w:hAnsi="Microsoft Sans Serif" w:cs="Microsoft Sans Serif"/>
          <w:spacing w:val="-28"/>
          <w:sz w:val="18"/>
        </w:rPr>
        <w:t xml:space="preserve"> </w:t>
      </w:r>
      <w:r w:rsidRPr="00341ED6">
        <w:rPr>
          <w:rFonts w:ascii="Microsoft Sans Serif" w:eastAsia="Microsoft Sans Serif" w:hAnsi="Microsoft Sans Serif" w:cs="Microsoft Sans Serif"/>
          <w:sz w:val="18"/>
        </w:rPr>
        <w:t>shall</w:t>
      </w:r>
      <w:r w:rsidRPr="00341ED6">
        <w:rPr>
          <w:rFonts w:ascii="Microsoft Sans Serif" w:eastAsia="Microsoft Sans Serif" w:hAnsi="Microsoft Sans Serif" w:cs="Microsoft Sans Serif"/>
          <w:spacing w:val="-5"/>
          <w:sz w:val="18"/>
        </w:rPr>
        <w:t xml:space="preserve"> </w:t>
      </w:r>
      <w:r w:rsidRPr="00341ED6">
        <w:rPr>
          <w:rFonts w:ascii="Microsoft Sans Serif" w:eastAsia="Microsoft Sans Serif" w:hAnsi="Microsoft Sans Serif" w:cs="Microsoft Sans Serif"/>
          <w:strike/>
          <w:sz w:val="18"/>
          <w:u w:val="single"/>
        </w:rPr>
        <w:t>comply</w:t>
      </w:r>
      <w:r w:rsidRPr="00341ED6">
        <w:rPr>
          <w:rFonts w:ascii="Microsoft Sans Serif" w:eastAsia="Microsoft Sans Serif" w:hAnsi="Microsoft Sans Serif" w:cs="Microsoft Sans Serif"/>
          <w:strike/>
          <w:spacing w:val="-1"/>
          <w:sz w:val="18"/>
          <w:u w:val="single"/>
        </w:rPr>
        <w:t xml:space="preserve"> </w:t>
      </w:r>
      <w:r w:rsidRPr="00341ED6">
        <w:rPr>
          <w:rFonts w:ascii="Microsoft Sans Serif" w:eastAsia="Microsoft Sans Serif" w:hAnsi="Microsoft Sans Serif" w:cs="Microsoft Sans Serif"/>
          <w:strike/>
          <w:sz w:val="18"/>
          <w:u w:val="single"/>
        </w:rPr>
        <w:t>with</w:t>
      </w:r>
      <w:r w:rsidRPr="00341ED6">
        <w:rPr>
          <w:rFonts w:ascii="Microsoft Sans Serif" w:eastAsia="Microsoft Sans Serif" w:hAnsi="Microsoft Sans Serif" w:cs="Microsoft Sans Serif"/>
          <w:strike/>
          <w:spacing w:val="40"/>
          <w:sz w:val="18"/>
          <w:u w:val="single"/>
        </w:rPr>
        <w:t xml:space="preserve"> </w:t>
      </w:r>
      <w:r w:rsidRPr="00341ED6">
        <w:rPr>
          <w:rFonts w:ascii="Microsoft Sans Serif" w:eastAsia="Microsoft Sans Serif" w:hAnsi="Microsoft Sans Serif" w:cs="Microsoft Sans Serif"/>
          <w:strike/>
          <w:sz w:val="18"/>
        </w:rPr>
        <w:t>be</w:t>
      </w:r>
      <w:r w:rsidRPr="00341ED6">
        <w:rPr>
          <w:rFonts w:ascii="Microsoft Sans Serif" w:eastAsia="Microsoft Sans Serif" w:hAnsi="Microsoft Sans Serif" w:cs="Microsoft Sans Serif"/>
          <w:strike/>
          <w:spacing w:val="-1"/>
          <w:sz w:val="18"/>
        </w:rPr>
        <w:t xml:space="preserve"> </w:t>
      </w:r>
      <w:r w:rsidRPr="00341ED6">
        <w:rPr>
          <w:rFonts w:ascii="Microsoft Sans Serif" w:eastAsia="Microsoft Sans Serif" w:hAnsi="Microsoft Sans Serif" w:cs="Microsoft Sans Serif"/>
          <w:strike/>
          <w:sz w:val="18"/>
        </w:rPr>
        <w:t>provided</w:t>
      </w:r>
      <w:r w:rsidRPr="00341ED6">
        <w:rPr>
          <w:rFonts w:ascii="Microsoft Sans Serif" w:eastAsia="Microsoft Sans Serif" w:hAnsi="Microsoft Sans Serif" w:cs="Microsoft Sans Serif"/>
          <w:strike/>
          <w:spacing w:val="-1"/>
          <w:sz w:val="18"/>
        </w:rPr>
        <w:t xml:space="preserve"> </w:t>
      </w:r>
      <w:r w:rsidRPr="00341ED6">
        <w:rPr>
          <w:rFonts w:ascii="Microsoft Sans Serif" w:eastAsia="Microsoft Sans Serif" w:hAnsi="Microsoft Sans Serif" w:cs="Microsoft Sans Serif"/>
          <w:strike/>
          <w:sz w:val="18"/>
        </w:rPr>
        <w:t>with</w:t>
      </w:r>
      <w:r w:rsidRPr="00341ED6">
        <w:rPr>
          <w:rFonts w:ascii="Microsoft Sans Serif" w:eastAsia="Microsoft Sans Serif" w:hAnsi="Microsoft Sans Serif" w:cs="Microsoft Sans Serif"/>
          <w:strike/>
          <w:spacing w:val="-1"/>
          <w:sz w:val="18"/>
        </w:rPr>
        <w:t xml:space="preserve"> </w:t>
      </w:r>
      <w:r w:rsidRPr="00341ED6">
        <w:rPr>
          <w:rFonts w:ascii="Microsoft Sans Serif" w:eastAsia="Microsoft Sans Serif" w:hAnsi="Microsoft Sans Serif" w:cs="Microsoft Sans Serif"/>
          <w:strike/>
          <w:sz w:val="18"/>
        </w:rPr>
        <w:t>a</w:t>
      </w:r>
      <w:r w:rsidRPr="00341ED6">
        <w:rPr>
          <w:rFonts w:ascii="Microsoft Sans Serif" w:eastAsia="Microsoft Sans Serif" w:hAnsi="Microsoft Sans Serif" w:cs="Microsoft Sans Serif"/>
          <w:sz w:val="18"/>
        </w:rPr>
        <w:t xml:space="preserve"> </w:t>
      </w:r>
      <w:r w:rsidRPr="00341ED6">
        <w:rPr>
          <w:rFonts w:ascii="Microsoft Sans Serif" w:eastAsia="Microsoft Sans Serif" w:hAnsi="Microsoft Sans Serif" w:cs="Microsoft Sans Serif"/>
          <w:strike/>
          <w:sz w:val="18"/>
        </w:rPr>
        <w:t xml:space="preserve">monitored </w:t>
      </w:r>
      <w:r w:rsidRPr="00341ED6">
        <w:rPr>
          <w:rFonts w:ascii="Arial" w:eastAsia="Microsoft Sans Serif" w:hAnsi="Microsoft Sans Serif" w:cs="Microsoft Sans Serif"/>
          <w:i/>
          <w:strike/>
          <w:sz w:val="18"/>
        </w:rPr>
        <w:t xml:space="preserve">fire alarm </w:t>
      </w:r>
      <w:r w:rsidRPr="00341ED6">
        <w:rPr>
          <w:rFonts w:ascii="Microsoft Sans Serif" w:eastAsia="Microsoft Sans Serif" w:hAnsi="Microsoft Sans Serif" w:cs="Microsoft Sans Serif"/>
          <w:strike/>
          <w:sz w:val="18"/>
        </w:rPr>
        <w:t>system where required by Section 907.2.9 and</w:t>
      </w:r>
      <w:r w:rsidRPr="00341ED6">
        <w:rPr>
          <w:rFonts w:ascii="Microsoft Sans Serif" w:eastAsia="Microsoft Sans Serif" w:hAnsi="Microsoft Sans Serif" w:cs="Microsoft Sans Serif"/>
          <w:spacing w:val="-25"/>
          <w:sz w:val="18"/>
        </w:rPr>
        <w:t xml:space="preserve"> </w:t>
      </w:r>
      <w:r w:rsidRPr="00341ED6">
        <w:rPr>
          <w:rFonts w:ascii="Microsoft Sans Serif" w:eastAsia="Microsoft Sans Serif" w:hAnsi="Microsoft Sans Serif" w:cs="Microsoft Sans Serif"/>
          <w:sz w:val="18"/>
          <w:u w:val="single"/>
        </w:rPr>
        <w:t xml:space="preserve">be provided with </w:t>
      </w:r>
      <w:proofErr w:type="gramStart"/>
      <w:r w:rsidRPr="00341ED6">
        <w:rPr>
          <w:rFonts w:ascii="Microsoft Sans Serif" w:eastAsia="Microsoft Sans Serif" w:hAnsi="Microsoft Sans Serif" w:cs="Microsoft Sans Serif"/>
          <w:sz w:val="18"/>
          <w:u w:val="single"/>
        </w:rPr>
        <w:t>all of</w:t>
      </w:r>
      <w:proofErr w:type="gramEnd"/>
      <w:r w:rsidRPr="00341ED6">
        <w:rPr>
          <w:rFonts w:ascii="Microsoft Sans Serif" w:eastAsia="Microsoft Sans Serif" w:hAnsi="Microsoft Sans Serif" w:cs="Microsoft Sans Serif"/>
          <w:sz w:val="18"/>
          <w:u w:val="single"/>
        </w:rPr>
        <w:t xml:space="preserve"> the following</w:t>
      </w:r>
      <w:r w:rsidRPr="00341ED6">
        <w:rPr>
          <w:rFonts w:ascii="Microsoft Sans Serif" w:eastAsia="Microsoft Sans Serif" w:hAnsi="Microsoft Sans Serif" w:cs="Microsoft Sans Serif"/>
          <w:sz w:val="18"/>
        </w:rPr>
        <w:t>:</w:t>
      </w:r>
    </w:p>
    <w:p w14:paraId="106F1D68" w14:textId="77777777" w:rsidR="00341ED6" w:rsidRPr="00341ED6" w:rsidRDefault="00341ED6" w:rsidP="00341ED6">
      <w:pPr>
        <w:widowControl w:val="0"/>
        <w:tabs>
          <w:tab w:val="left" w:pos="804"/>
        </w:tabs>
        <w:autoSpaceDE w:val="0"/>
        <w:autoSpaceDN w:val="0"/>
        <w:spacing w:before="2" w:after="0" w:afterAutospacing="0"/>
        <w:ind w:left="804" w:hanging="254"/>
        <w:rPr>
          <w:rFonts w:ascii="Microsoft Sans Serif" w:eastAsia="Microsoft Sans Serif" w:hAnsi="Microsoft Sans Serif" w:cs="Microsoft Sans Serif"/>
          <w:sz w:val="18"/>
        </w:rPr>
      </w:pPr>
      <w:r w:rsidRPr="00341ED6">
        <w:rPr>
          <w:rFonts w:ascii="Microsoft Sans Serif" w:eastAsia="Microsoft Sans Serif" w:hAnsi="Microsoft Sans Serif" w:cs="Microsoft Sans Serif"/>
          <w:w w:val="99"/>
          <w:sz w:val="18"/>
          <w:szCs w:val="18"/>
          <w:u w:val="single" w:color="000000"/>
        </w:rPr>
        <w:t>1.</w:t>
      </w:r>
      <w:r w:rsidRPr="00341ED6">
        <w:rPr>
          <w:rFonts w:ascii="Microsoft Sans Serif" w:eastAsia="Microsoft Sans Serif" w:hAnsi="Microsoft Sans Serif" w:cs="Microsoft Sans Serif"/>
          <w:w w:val="99"/>
          <w:sz w:val="18"/>
          <w:szCs w:val="18"/>
          <w:u w:val="single" w:color="000000"/>
        </w:rPr>
        <w:tab/>
      </w:r>
      <w:r w:rsidRPr="00341ED6">
        <w:rPr>
          <w:rFonts w:ascii="Microsoft Sans Serif" w:eastAsia="Microsoft Sans Serif" w:hAnsi="Microsoft Sans Serif" w:cs="Microsoft Sans Serif"/>
          <w:sz w:val="18"/>
        </w:rPr>
        <w:t>An</w:t>
      </w:r>
      <w:r w:rsidRPr="00341ED6">
        <w:rPr>
          <w:rFonts w:ascii="Microsoft Sans Serif" w:eastAsia="Microsoft Sans Serif" w:hAnsi="Microsoft Sans Serif" w:cs="Microsoft Sans Serif"/>
          <w:spacing w:val="-11"/>
          <w:sz w:val="18"/>
        </w:rPr>
        <w:t xml:space="preserve"> </w:t>
      </w:r>
      <w:r w:rsidRPr="00341ED6">
        <w:rPr>
          <w:rFonts w:ascii="Arial" w:eastAsia="Microsoft Sans Serif" w:hAnsi="Microsoft Sans Serif" w:cs="Microsoft Sans Serif"/>
          <w:i/>
          <w:sz w:val="18"/>
        </w:rPr>
        <w:t>automatic</w:t>
      </w:r>
      <w:r w:rsidRPr="00341ED6">
        <w:rPr>
          <w:rFonts w:ascii="Arial" w:eastAsia="Microsoft Sans Serif" w:hAnsi="Microsoft Sans Serif" w:cs="Microsoft Sans Serif"/>
          <w:i/>
          <w:spacing w:val="-7"/>
          <w:sz w:val="18"/>
        </w:rPr>
        <w:t xml:space="preserve"> </w:t>
      </w:r>
      <w:r w:rsidRPr="00341ED6">
        <w:rPr>
          <w:rFonts w:ascii="Arial" w:eastAsia="Microsoft Sans Serif" w:hAnsi="Microsoft Sans Serif" w:cs="Microsoft Sans Serif"/>
          <w:i/>
          <w:sz w:val="18"/>
        </w:rPr>
        <w:t>sprinkler</w:t>
      </w:r>
      <w:r w:rsidRPr="00341ED6">
        <w:rPr>
          <w:rFonts w:ascii="Arial" w:eastAsia="Microsoft Sans Serif" w:hAnsi="Microsoft Sans Serif" w:cs="Microsoft Sans Serif"/>
          <w:i/>
          <w:spacing w:val="-7"/>
          <w:sz w:val="18"/>
        </w:rPr>
        <w:t xml:space="preserve"> </w:t>
      </w:r>
      <w:r w:rsidRPr="00341ED6">
        <w:rPr>
          <w:rFonts w:ascii="Arial" w:eastAsia="Microsoft Sans Serif" w:hAnsi="Microsoft Sans Serif" w:cs="Microsoft Sans Serif"/>
          <w:i/>
          <w:sz w:val="18"/>
        </w:rPr>
        <w:t>system</w:t>
      </w:r>
      <w:r w:rsidRPr="00341ED6">
        <w:rPr>
          <w:rFonts w:ascii="Arial" w:eastAsia="Microsoft Sans Serif" w:hAnsi="Microsoft Sans Serif" w:cs="Microsoft Sans Serif"/>
          <w:i/>
          <w:spacing w:val="-14"/>
          <w:sz w:val="18"/>
        </w:rPr>
        <w:t xml:space="preserve"> </w:t>
      </w:r>
      <w:r w:rsidRPr="00341ED6">
        <w:rPr>
          <w:rFonts w:ascii="Microsoft Sans Serif" w:eastAsia="Microsoft Sans Serif" w:hAnsi="Microsoft Sans Serif" w:cs="Microsoft Sans Serif"/>
          <w:sz w:val="18"/>
        </w:rPr>
        <w:t>in</w:t>
      </w:r>
      <w:r w:rsidRPr="00341ED6">
        <w:rPr>
          <w:rFonts w:ascii="Microsoft Sans Serif" w:eastAsia="Microsoft Sans Serif" w:hAnsi="Microsoft Sans Serif" w:cs="Microsoft Sans Serif"/>
          <w:spacing w:val="-4"/>
          <w:sz w:val="18"/>
        </w:rPr>
        <w:t xml:space="preserve"> </w:t>
      </w:r>
      <w:r w:rsidRPr="00341ED6">
        <w:rPr>
          <w:rFonts w:ascii="Microsoft Sans Serif" w:eastAsia="Microsoft Sans Serif" w:hAnsi="Microsoft Sans Serif" w:cs="Microsoft Sans Serif"/>
          <w:sz w:val="18"/>
        </w:rPr>
        <w:t>accordance</w:t>
      </w:r>
      <w:r w:rsidRPr="00341ED6">
        <w:rPr>
          <w:rFonts w:ascii="Microsoft Sans Serif" w:eastAsia="Microsoft Sans Serif" w:hAnsi="Microsoft Sans Serif" w:cs="Microsoft Sans Serif"/>
          <w:spacing w:val="-3"/>
          <w:sz w:val="18"/>
        </w:rPr>
        <w:t xml:space="preserve"> </w:t>
      </w:r>
      <w:r w:rsidRPr="00341ED6">
        <w:rPr>
          <w:rFonts w:ascii="Microsoft Sans Serif" w:eastAsia="Microsoft Sans Serif" w:hAnsi="Microsoft Sans Serif" w:cs="Microsoft Sans Serif"/>
          <w:sz w:val="18"/>
        </w:rPr>
        <w:t>with</w:t>
      </w:r>
      <w:r w:rsidRPr="00341ED6">
        <w:rPr>
          <w:rFonts w:ascii="Microsoft Sans Serif" w:eastAsia="Microsoft Sans Serif" w:hAnsi="Microsoft Sans Serif" w:cs="Microsoft Sans Serif"/>
          <w:spacing w:val="-4"/>
          <w:sz w:val="18"/>
        </w:rPr>
        <w:t xml:space="preserve"> </w:t>
      </w:r>
      <w:r w:rsidRPr="00341ED6">
        <w:rPr>
          <w:rFonts w:ascii="Microsoft Sans Serif" w:eastAsia="Microsoft Sans Serif" w:hAnsi="Microsoft Sans Serif" w:cs="Microsoft Sans Serif"/>
          <w:sz w:val="18"/>
        </w:rPr>
        <w:t>Section</w:t>
      </w:r>
      <w:r w:rsidRPr="00341ED6">
        <w:rPr>
          <w:rFonts w:ascii="Microsoft Sans Serif" w:eastAsia="Microsoft Sans Serif" w:hAnsi="Microsoft Sans Serif" w:cs="Microsoft Sans Serif"/>
          <w:spacing w:val="-33"/>
          <w:sz w:val="18"/>
        </w:rPr>
        <w:t xml:space="preserve"> </w:t>
      </w:r>
      <w:r w:rsidRPr="00341ED6">
        <w:rPr>
          <w:rFonts w:ascii="Microsoft Sans Serif" w:eastAsia="Microsoft Sans Serif" w:hAnsi="Microsoft Sans Serif" w:cs="Microsoft Sans Serif"/>
          <w:sz w:val="18"/>
          <w:u w:val="single"/>
        </w:rPr>
        <w:t>903.3.1.1</w:t>
      </w:r>
      <w:r w:rsidRPr="00341ED6">
        <w:rPr>
          <w:rFonts w:ascii="Microsoft Sans Serif" w:eastAsia="Microsoft Sans Serif" w:hAnsi="Microsoft Sans Serif" w:cs="Microsoft Sans Serif"/>
          <w:spacing w:val="-4"/>
          <w:sz w:val="18"/>
          <w:u w:val="single"/>
        </w:rPr>
        <w:t xml:space="preserve"> </w:t>
      </w:r>
      <w:r w:rsidRPr="00341ED6">
        <w:rPr>
          <w:rFonts w:ascii="Microsoft Sans Serif" w:eastAsia="Microsoft Sans Serif" w:hAnsi="Microsoft Sans Serif" w:cs="Microsoft Sans Serif"/>
          <w:sz w:val="18"/>
          <w:u w:val="single"/>
        </w:rPr>
        <w:t>or</w:t>
      </w:r>
      <w:r w:rsidRPr="00341ED6">
        <w:rPr>
          <w:rFonts w:ascii="Microsoft Sans Serif" w:eastAsia="Microsoft Sans Serif" w:hAnsi="Microsoft Sans Serif" w:cs="Microsoft Sans Serif"/>
          <w:spacing w:val="-4"/>
          <w:sz w:val="18"/>
          <w:u w:val="single"/>
        </w:rPr>
        <w:t xml:space="preserve"> </w:t>
      </w:r>
      <w:r w:rsidRPr="00341ED6">
        <w:rPr>
          <w:rFonts w:ascii="Microsoft Sans Serif" w:eastAsia="Microsoft Sans Serif" w:hAnsi="Microsoft Sans Serif" w:cs="Microsoft Sans Serif"/>
          <w:sz w:val="18"/>
          <w:u w:val="single"/>
        </w:rPr>
        <w:t>903.3.1.2</w:t>
      </w:r>
      <w:r w:rsidRPr="00341ED6">
        <w:rPr>
          <w:rFonts w:ascii="Microsoft Sans Serif" w:eastAsia="Microsoft Sans Serif" w:hAnsi="Microsoft Sans Serif" w:cs="Microsoft Sans Serif"/>
          <w:spacing w:val="-12"/>
          <w:sz w:val="18"/>
        </w:rPr>
        <w:t xml:space="preserve"> </w:t>
      </w:r>
      <w:r w:rsidRPr="00341ED6">
        <w:rPr>
          <w:rFonts w:ascii="Microsoft Sans Serif" w:eastAsia="Microsoft Sans Serif" w:hAnsi="Microsoft Sans Serif" w:cs="Microsoft Sans Serif"/>
          <w:strike/>
          <w:spacing w:val="-2"/>
          <w:sz w:val="18"/>
        </w:rPr>
        <w:t>903.2.8</w:t>
      </w:r>
      <w:r w:rsidRPr="00341ED6">
        <w:rPr>
          <w:rFonts w:ascii="Microsoft Sans Serif" w:eastAsia="Microsoft Sans Serif" w:hAnsi="Microsoft Sans Serif" w:cs="Microsoft Sans Serif"/>
          <w:spacing w:val="-2"/>
          <w:sz w:val="18"/>
        </w:rPr>
        <w:t>.</w:t>
      </w:r>
    </w:p>
    <w:p w14:paraId="11C7DAA7" w14:textId="77777777" w:rsidR="00341ED6" w:rsidRPr="00341ED6" w:rsidRDefault="00341ED6" w:rsidP="00341ED6">
      <w:pPr>
        <w:widowControl w:val="0"/>
        <w:tabs>
          <w:tab w:val="left" w:pos="804"/>
        </w:tabs>
        <w:autoSpaceDE w:val="0"/>
        <w:autoSpaceDN w:val="0"/>
        <w:spacing w:before="168" w:after="0" w:afterAutospacing="0"/>
        <w:ind w:left="804" w:hanging="254"/>
        <w:rPr>
          <w:rFonts w:ascii="Microsoft Sans Serif" w:eastAsia="Microsoft Sans Serif" w:hAnsi="Microsoft Sans Serif" w:cs="Microsoft Sans Serif"/>
          <w:sz w:val="18"/>
        </w:rPr>
      </w:pPr>
      <w:r w:rsidRPr="00341ED6">
        <w:rPr>
          <w:rFonts w:ascii="Microsoft Sans Serif" w:eastAsia="Microsoft Sans Serif" w:hAnsi="Microsoft Sans Serif" w:cs="Microsoft Sans Serif"/>
          <w:w w:val="99"/>
          <w:sz w:val="18"/>
          <w:szCs w:val="18"/>
          <w:u w:val="single" w:color="000000"/>
        </w:rPr>
        <w:t>2.</w:t>
      </w:r>
      <w:r w:rsidRPr="00341ED6">
        <w:rPr>
          <w:rFonts w:ascii="Microsoft Sans Serif" w:eastAsia="Microsoft Sans Serif" w:hAnsi="Microsoft Sans Serif" w:cs="Microsoft Sans Serif"/>
          <w:w w:val="99"/>
          <w:sz w:val="18"/>
          <w:szCs w:val="18"/>
          <w:u w:val="single" w:color="000000"/>
        </w:rPr>
        <w:tab/>
      </w:r>
      <w:r w:rsidRPr="00341ED6">
        <w:rPr>
          <w:rFonts w:ascii="Arial" w:eastAsia="Microsoft Sans Serif" w:hAnsi="Microsoft Sans Serif" w:cs="Microsoft Sans Serif"/>
          <w:i/>
          <w:sz w:val="18"/>
          <w:u w:val="single"/>
        </w:rPr>
        <w:t>Smoke</w:t>
      </w:r>
      <w:r w:rsidRPr="00341ED6">
        <w:rPr>
          <w:rFonts w:ascii="Arial" w:eastAsia="Microsoft Sans Serif" w:hAnsi="Microsoft Sans Serif" w:cs="Microsoft Sans Serif"/>
          <w:i/>
          <w:spacing w:val="-11"/>
          <w:sz w:val="18"/>
          <w:u w:val="single"/>
        </w:rPr>
        <w:t xml:space="preserve"> </w:t>
      </w:r>
      <w:r w:rsidRPr="00341ED6">
        <w:rPr>
          <w:rFonts w:ascii="Arial" w:eastAsia="Microsoft Sans Serif" w:hAnsi="Microsoft Sans Serif" w:cs="Microsoft Sans Serif"/>
          <w:i/>
          <w:sz w:val="18"/>
          <w:u w:val="single"/>
        </w:rPr>
        <w:t>alarms</w:t>
      </w:r>
      <w:r w:rsidRPr="00341ED6">
        <w:rPr>
          <w:rFonts w:ascii="Arial" w:eastAsia="Microsoft Sans Serif" w:hAnsi="Microsoft Sans Serif" w:cs="Microsoft Sans Serif"/>
          <w:i/>
          <w:spacing w:val="-12"/>
          <w:sz w:val="18"/>
          <w:u w:val="single"/>
        </w:rPr>
        <w:t xml:space="preserve"> </w:t>
      </w:r>
      <w:r w:rsidRPr="00341ED6">
        <w:rPr>
          <w:rFonts w:ascii="Microsoft Sans Serif" w:eastAsia="Microsoft Sans Serif" w:hAnsi="Microsoft Sans Serif" w:cs="Microsoft Sans Serif"/>
          <w:sz w:val="18"/>
          <w:u w:val="single"/>
        </w:rPr>
        <w:t>in</w:t>
      </w:r>
      <w:r w:rsidRPr="00341ED6">
        <w:rPr>
          <w:rFonts w:ascii="Microsoft Sans Serif" w:eastAsia="Microsoft Sans Serif" w:hAnsi="Microsoft Sans Serif" w:cs="Microsoft Sans Serif"/>
          <w:spacing w:val="-4"/>
          <w:sz w:val="18"/>
          <w:u w:val="single"/>
        </w:rPr>
        <w:t xml:space="preserve"> </w:t>
      </w:r>
      <w:r w:rsidRPr="00341ED6">
        <w:rPr>
          <w:rFonts w:ascii="Microsoft Sans Serif" w:eastAsia="Microsoft Sans Serif" w:hAnsi="Microsoft Sans Serif" w:cs="Microsoft Sans Serif"/>
          <w:sz w:val="18"/>
          <w:u w:val="single"/>
        </w:rPr>
        <w:t>accordance</w:t>
      </w:r>
      <w:r w:rsidRPr="00341ED6">
        <w:rPr>
          <w:rFonts w:ascii="Microsoft Sans Serif" w:eastAsia="Microsoft Sans Serif" w:hAnsi="Microsoft Sans Serif" w:cs="Microsoft Sans Serif"/>
          <w:spacing w:val="-3"/>
          <w:sz w:val="18"/>
          <w:u w:val="single"/>
        </w:rPr>
        <w:t xml:space="preserve"> </w:t>
      </w:r>
      <w:r w:rsidRPr="00341ED6">
        <w:rPr>
          <w:rFonts w:ascii="Microsoft Sans Serif" w:eastAsia="Microsoft Sans Serif" w:hAnsi="Microsoft Sans Serif" w:cs="Microsoft Sans Serif"/>
          <w:sz w:val="18"/>
          <w:u w:val="single"/>
        </w:rPr>
        <w:t>with</w:t>
      </w:r>
      <w:r w:rsidRPr="00341ED6">
        <w:rPr>
          <w:rFonts w:ascii="Microsoft Sans Serif" w:eastAsia="Microsoft Sans Serif" w:hAnsi="Microsoft Sans Serif" w:cs="Microsoft Sans Serif"/>
          <w:spacing w:val="-4"/>
          <w:sz w:val="18"/>
          <w:u w:val="single"/>
        </w:rPr>
        <w:t xml:space="preserve"> </w:t>
      </w:r>
      <w:r w:rsidRPr="00341ED6">
        <w:rPr>
          <w:rFonts w:ascii="Microsoft Sans Serif" w:eastAsia="Microsoft Sans Serif" w:hAnsi="Microsoft Sans Serif" w:cs="Microsoft Sans Serif"/>
          <w:sz w:val="18"/>
          <w:u w:val="single"/>
        </w:rPr>
        <w:t>Section</w:t>
      </w:r>
      <w:r w:rsidRPr="00341ED6">
        <w:rPr>
          <w:rFonts w:ascii="Microsoft Sans Serif" w:eastAsia="Microsoft Sans Serif" w:hAnsi="Microsoft Sans Serif" w:cs="Microsoft Sans Serif"/>
          <w:spacing w:val="-3"/>
          <w:sz w:val="18"/>
          <w:u w:val="single"/>
        </w:rPr>
        <w:t xml:space="preserve"> </w:t>
      </w:r>
      <w:r w:rsidRPr="00341ED6">
        <w:rPr>
          <w:rFonts w:ascii="Microsoft Sans Serif" w:eastAsia="Microsoft Sans Serif" w:hAnsi="Microsoft Sans Serif" w:cs="Microsoft Sans Serif"/>
          <w:spacing w:val="-2"/>
          <w:sz w:val="18"/>
          <w:u w:val="single"/>
        </w:rPr>
        <w:t>907.2.11</w:t>
      </w:r>
      <w:r w:rsidRPr="00341ED6">
        <w:rPr>
          <w:rFonts w:ascii="Microsoft Sans Serif" w:eastAsia="Microsoft Sans Serif" w:hAnsi="Microsoft Sans Serif" w:cs="Microsoft Sans Serif"/>
          <w:spacing w:val="-2"/>
          <w:sz w:val="18"/>
        </w:rPr>
        <w:t>.</w:t>
      </w:r>
    </w:p>
    <w:p w14:paraId="3B1BF12A" w14:textId="4E323E1C" w:rsidR="00341ED6" w:rsidRPr="00341ED6" w:rsidRDefault="00341ED6" w:rsidP="00341ED6">
      <w:pPr>
        <w:widowControl w:val="0"/>
        <w:tabs>
          <w:tab w:val="left" w:pos="804"/>
        </w:tabs>
        <w:autoSpaceDE w:val="0"/>
        <w:autoSpaceDN w:val="0"/>
        <w:spacing w:before="168" w:after="0" w:afterAutospacing="0"/>
        <w:ind w:left="804" w:hanging="254"/>
        <w:rPr>
          <w:rFonts w:ascii="Microsoft Sans Serif" w:eastAsia="Microsoft Sans Serif" w:hAnsi="Microsoft Sans Serif" w:cs="Microsoft Sans Serif"/>
          <w:sz w:val="18"/>
        </w:rPr>
      </w:pPr>
      <w:r w:rsidRPr="00341ED6">
        <w:rPr>
          <w:rFonts w:ascii="Microsoft Sans Serif" w:eastAsia="Microsoft Sans Serif" w:hAnsi="Microsoft Sans Serif" w:cs="Microsoft Sans Serif"/>
          <w:w w:val="99"/>
          <w:sz w:val="18"/>
          <w:szCs w:val="18"/>
          <w:u w:val="single" w:color="000000"/>
        </w:rPr>
        <w:t>3.</w:t>
      </w:r>
      <w:r w:rsidRPr="00341ED6">
        <w:rPr>
          <w:rFonts w:ascii="Microsoft Sans Serif" w:eastAsia="Microsoft Sans Serif" w:hAnsi="Microsoft Sans Serif" w:cs="Microsoft Sans Serif"/>
          <w:w w:val="99"/>
          <w:sz w:val="18"/>
          <w:szCs w:val="18"/>
          <w:u w:val="single" w:color="000000"/>
        </w:rPr>
        <w:tab/>
      </w:r>
      <w:r w:rsidRPr="00341ED6">
        <w:rPr>
          <w:rFonts w:ascii="Microsoft Sans Serif" w:eastAsia="Microsoft Sans Serif" w:hAnsi="Microsoft Sans Serif" w:cs="Microsoft Sans Serif"/>
          <w:sz w:val="18"/>
          <w:u w:val="single"/>
        </w:rPr>
        <w:t>Where</w:t>
      </w:r>
      <w:r w:rsidRPr="00341ED6">
        <w:rPr>
          <w:rFonts w:ascii="Microsoft Sans Serif" w:eastAsia="Microsoft Sans Serif" w:hAnsi="Microsoft Sans Serif" w:cs="Microsoft Sans Serif"/>
          <w:spacing w:val="-3"/>
          <w:sz w:val="18"/>
          <w:u w:val="single"/>
        </w:rPr>
        <w:t xml:space="preserve"> </w:t>
      </w:r>
      <w:r w:rsidRPr="00341ED6">
        <w:rPr>
          <w:rFonts w:ascii="Microsoft Sans Serif" w:eastAsia="Microsoft Sans Serif" w:hAnsi="Microsoft Sans Serif" w:cs="Microsoft Sans Serif"/>
          <w:sz w:val="18"/>
          <w:u w:val="single"/>
        </w:rPr>
        <w:t>required</w:t>
      </w:r>
      <w:r w:rsidRPr="00341ED6">
        <w:rPr>
          <w:rFonts w:ascii="Microsoft Sans Serif" w:eastAsia="Microsoft Sans Serif" w:hAnsi="Microsoft Sans Serif" w:cs="Microsoft Sans Serif"/>
          <w:spacing w:val="-3"/>
          <w:sz w:val="18"/>
          <w:u w:val="single"/>
        </w:rPr>
        <w:t xml:space="preserve"> </w:t>
      </w:r>
      <w:r w:rsidRPr="00341ED6">
        <w:rPr>
          <w:rFonts w:ascii="Microsoft Sans Serif" w:eastAsia="Microsoft Sans Serif" w:hAnsi="Microsoft Sans Serif" w:cs="Microsoft Sans Serif"/>
          <w:sz w:val="18"/>
          <w:u w:val="single"/>
        </w:rPr>
        <w:t>by</w:t>
      </w:r>
      <w:r w:rsidRPr="00341ED6">
        <w:rPr>
          <w:rFonts w:ascii="Microsoft Sans Serif" w:eastAsia="Microsoft Sans Serif" w:hAnsi="Microsoft Sans Serif" w:cs="Microsoft Sans Serif"/>
          <w:spacing w:val="-3"/>
          <w:sz w:val="18"/>
          <w:u w:val="single"/>
        </w:rPr>
        <w:t xml:space="preserve"> </w:t>
      </w:r>
      <w:r w:rsidRPr="00341ED6">
        <w:rPr>
          <w:rFonts w:ascii="Microsoft Sans Serif" w:eastAsia="Microsoft Sans Serif" w:hAnsi="Microsoft Sans Serif" w:cs="Microsoft Sans Serif"/>
          <w:sz w:val="18"/>
          <w:u w:val="single"/>
        </w:rPr>
        <w:t>Section</w:t>
      </w:r>
      <w:r w:rsidRPr="00341ED6">
        <w:rPr>
          <w:rFonts w:ascii="Microsoft Sans Serif" w:eastAsia="Microsoft Sans Serif" w:hAnsi="Microsoft Sans Serif" w:cs="Microsoft Sans Serif"/>
          <w:spacing w:val="-3"/>
          <w:sz w:val="18"/>
          <w:u w:val="single"/>
        </w:rPr>
        <w:t xml:space="preserve"> </w:t>
      </w:r>
      <w:r w:rsidRPr="00341ED6">
        <w:rPr>
          <w:rFonts w:ascii="Microsoft Sans Serif" w:eastAsia="Microsoft Sans Serif" w:hAnsi="Microsoft Sans Serif" w:cs="Microsoft Sans Serif"/>
          <w:sz w:val="18"/>
          <w:u w:val="single"/>
        </w:rPr>
        <w:t>907.2.9.1,</w:t>
      </w:r>
      <w:r w:rsidRPr="00341ED6">
        <w:rPr>
          <w:rFonts w:ascii="Microsoft Sans Serif" w:eastAsia="Microsoft Sans Serif" w:hAnsi="Microsoft Sans Serif" w:cs="Microsoft Sans Serif"/>
          <w:spacing w:val="-3"/>
          <w:sz w:val="18"/>
          <w:u w:val="single"/>
        </w:rPr>
        <w:t xml:space="preserve"> </w:t>
      </w:r>
      <w:r w:rsidRPr="00341ED6">
        <w:rPr>
          <w:rFonts w:ascii="Microsoft Sans Serif" w:eastAsia="Microsoft Sans Serif" w:hAnsi="Microsoft Sans Serif" w:cs="Microsoft Sans Serif"/>
          <w:sz w:val="18"/>
          <w:u w:val="single"/>
        </w:rPr>
        <w:t>a</w:t>
      </w:r>
      <w:r w:rsidRPr="00341ED6">
        <w:rPr>
          <w:rFonts w:ascii="Microsoft Sans Serif" w:eastAsia="Microsoft Sans Serif" w:hAnsi="Microsoft Sans Serif" w:cs="Microsoft Sans Serif"/>
          <w:spacing w:val="-2"/>
          <w:sz w:val="18"/>
          <w:u w:val="single"/>
        </w:rPr>
        <w:t xml:space="preserve"> </w:t>
      </w:r>
      <w:r w:rsidRPr="00341ED6">
        <w:rPr>
          <w:rFonts w:ascii="Microsoft Sans Serif" w:eastAsia="Microsoft Sans Serif" w:hAnsi="Microsoft Sans Serif" w:cs="Microsoft Sans Serif"/>
          <w:sz w:val="18"/>
          <w:u w:val="single"/>
        </w:rPr>
        <w:t>manual</w:t>
      </w:r>
      <w:r w:rsidR="007D5617">
        <w:rPr>
          <w:rFonts w:ascii="Microsoft Sans Serif" w:eastAsia="Microsoft Sans Serif" w:hAnsi="Microsoft Sans Serif" w:cs="Microsoft Sans Serif"/>
          <w:sz w:val="18"/>
          <w:u w:val="single"/>
        </w:rPr>
        <w:t xml:space="preserve"> </w:t>
      </w:r>
      <w:r w:rsidRPr="00341ED6">
        <w:rPr>
          <w:rFonts w:ascii="Arial" w:eastAsia="Microsoft Sans Serif" w:hAnsi="Microsoft Sans Serif" w:cs="Microsoft Sans Serif"/>
          <w:i/>
          <w:sz w:val="18"/>
          <w:u w:val="single"/>
        </w:rPr>
        <w:t>fire</w:t>
      </w:r>
      <w:r w:rsidRPr="00341ED6">
        <w:rPr>
          <w:rFonts w:ascii="Arial" w:eastAsia="Microsoft Sans Serif" w:hAnsi="Microsoft Sans Serif" w:cs="Microsoft Sans Serif"/>
          <w:i/>
          <w:spacing w:val="-6"/>
          <w:sz w:val="18"/>
          <w:u w:val="single"/>
        </w:rPr>
        <w:t xml:space="preserve"> </w:t>
      </w:r>
      <w:r w:rsidRPr="00341ED6">
        <w:rPr>
          <w:rFonts w:ascii="Arial" w:eastAsia="Microsoft Sans Serif" w:hAnsi="Microsoft Sans Serif" w:cs="Microsoft Sans Serif"/>
          <w:i/>
          <w:sz w:val="18"/>
          <w:u w:val="single"/>
        </w:rPr>
        <w:t>alarm</w:t>
      </w:r>
      <w:r w:rsidRPr="00341ED6">
        <w:rPr>
          <w:rFonts w:ascii="Arial" w:eastAsia="Microsoft Sans Serif" w:hAnsi="Microsoft Sans Serif" w:cs="Microsoft Sans Serif"/>
          <w:i/>
          <w:spacing w:val="-6"/>
          <w:sz w:val="18"/>
          <w:u w:val="single"/>
        </w:rPr>
        <w:t xml:space="preserve"> </w:t>
      </w:r>
      <w:r w:rsidRPr="00341ED6">
        <w:rPr>
          <w:rFonts w:ascii="Arial" w:eastAsia="Microsoft Sans Serif" w:hAnsi="Microsoft Sans Serif" w:cs="Microsoft Sans Serif"/>
          <w:i/>
          <w:spacing w:val="-2"/>
          <w:sz w:val="18"/>
          <w:u w:val="single"/>
        </w:rPr>
        <w:t>system</w:t>
      </w:r>
      <w:r w:rsidRPr="00341ED6">
        <w:rPr>
          <w:rFonts w:ascii="Microsoft Sans Serif" w:eastAsia="Microsoft Sans Serif" w:hAnsi="Microsoft Sans Serif" w:cs="Microsoft Sans Serif"/>
          <w:spacing w:val="-2"/>
          <w:sz w:val="18"/>
          <w:u w:val="single"/>
        </w:rPr>
        <w:t>.</w:t>
      </w:r>
    </w:p>
    <w:p w14:paraId="39FFB073" w14:textId="0F98422B" w:rsidR="00341ED6" w:rsidRDefault="00341ED6" w:rsidP="00341ED6">
      <w:pPr>
        <w:widowControl w:val="0"/>
        <w:autoSpaceDE w:val="0"/>
        <w:autoSpaceDN w:val="0"/>
        <w:spacing w:before="168" w:after="0" w:afterAutospacing="0" w:line="312" w:lineRule="auto"/>
        <w:ind w:left="190" w:firstLine="0"/>
        <w:rPr>
          <w:rFonts w:ascii="Microsoft Sans Serif" w:eastAsia="Microsoft Sans Serif" w:hAnsi="Microsoft Sans Serif" w:cs="Microsoft Sans Serif"/>
          <w:sz w:val="18"/>
        </w:rPr>
      </w:pPr>
      <w:r w:rsidRPr="00341ED6">
        <w:rPr>
          <w:rFonts w:ascii="Arial" w:eastAsia="Microsoft Sans Serif" w:hAnsi="Microsoft Sans Serif" w:cs="Microsoft Sans Serif"/>
          <w:i/>
          <w:sz w:val="18"/>
          <w:u w:val="single"/>
        </w:rPr>
        <w:t>Live/work</w:t>
      </w:r>
      <w:r w:rsidRPr="00341ED6">
        <w:rPr>
          <w:rFonts w:ascii="Arial" w:eastAsia="Microsoft Sans Serif" w:hAnsi="Microsoft Sans Serif" w:cs="Microsoft Sans Serif"/>
          <w:i/>
          <w:spacing w:val="-6"/>
          <w:sz w:val="18"/>
          <w:u w:val="single"/>
        </w:rPr>
        <w:t xml:space="preserve"> </w:t>
      </w:r>
      <w:r w:rsidRPr="00341ED6">
        <w:rPr>
          <w:rFonts w:ascii="Arial" w:eastAsia="Microsoft Sans Serif" w:hAnsi="Microsoft Sans Serif" w:cs="Microsoft Sans Serif"/>
          <w:i/>
          <w:sz w:val="18"/>
          <w:u w:val="single"/>
        </w:rPr>
        <w:t>units</w:t>
      </w:r>
      <w:r w:rsidRPr="00341ED6">
        <w:rPr>
          <w:rFonts w:ascii="Arial" w:eastAsia="Microsoft Sans Serif" w:hAnsi="Microsoft Sans Serif" w:cs="Microsoft Sans Serif"/>
          <w:i/>
          <w:spacing w:val="-12"/>
          <w:sz w:val="18"/>
          <w:u w:val="single"/>
        </w:rPr>
        <w:t xml:space="preserve"> </w:t>
      </w:r>
      <w:r w:rsidR="007D5617">
        <w:rPr>
          <w:rFonts w:ascii="Arial" w:eastAsia="Microsoft Sans Serif" w:hAnsi="Microsoft Sans Serif" w:cs="Microsoft Sans Serif"/>
          <w:iCs/>
          <w:spacing w:val="-12"/>
          <w:sz w:val="18"/>
          <w:u w:val="single"/>
        </w:rPr>
        <w:t xml:space="preserve">in buildings </w:t>
      </w:r>
      <w:r w:rsidRPr="00341ED6">
        <w:rPr>
          <w:rFonts w:ascii="Microsoft Sans Serif" w:eastAsia="Microsoft Sans Serif" w:hAnsi="Microsoft Sans Serif" w:cs="Microsoft Sans Serif"/>
          <w:sz w:val="18"/>
          <w:u w:val="single"/>
        </w:rPr>
        <w:t>constructed</w:t>
      </w:r>
      <w:r w:rsidRPr="00341ED6">
        <w:rPr>
          <w:rFonts w:ascii="Microsoft Sans Serif" w:eastAsia="Microsoft Sans Serif" w:hAnsi="Microsoft Sans Serif" w:cs="Microsoft Sans Serif"/>
          <w:spacing w:val="-1"/>
          <w:sz w:val="18"/>
          <w:u w:val="single"/>
        </w:rPr>
        <w:t xml:space="preserve"> </w:t>
      </w:r>
      <w:r w:rsidRPr="00341ED6">
        <w:rPr>
          <w:rFonts w:ascii="Microsoft Sans Serif" w:eastAsia="Microsoft Sans Serif" w:hAnsi="Microsoft Sans Serif" w:cs="Microsoft Sans Serif"/>
          <w:sz w:val="18"/>
          <w:u w:val="single"/>
        </w:rPr>
        <w:t>in</w:t>
      </w:r>
      <w:r w:rsidRPr="00341ED6">
        <w:rPr>
          <w:rFonts w:ascii="Microsoft Sans Serif" w:eastAsia="Microsoft Sans Serif" w:hAnsi="Microsoft Sans Serif" w:cs="Microsoft Sans Serif"/>
          <w:spacing w:val="-1"/>
          <w:sz w:val="18"/>
          <w:u w:val="single"/>
        </w:rPr>
        <w:t xml:space="preserve"> </w:t>
      </w:r>
      <w:r w:rsidRPr="00341ED6">
        <w:rPr>
          <w:rFonts w:ascii="Microsoft Sans Serif" w:eastAsia="Microsoft Sans Serif" w:hAnsi="Microsoft Sans Serif" w:cs="Microsoft Sans Serif"/>
          <w:sz w:val="18"/>
          <w:u w:val="single"/>
        </w:rPr>
        <w:t>accordance</w:t>
      </w:r>
      <w:r w:rsidRPr="00341ED6">
        <w:rPr>
          <w:rFonts w:ascii="Microsoft Sans Serif" w:eastAsia="Microsoft Sans Serif" w:hAnsi="Microsoft Sans Serif" w:cs="Microsoft Sans Serif"/>
          <w:spacing w:val="-1"/>
          <w:sz w:val="18"/>
          <w:u w:val="single"/>
        </w:rPr>
        <w:t xml:space="preserve"> </w:t>
      </w:r>
      <w:r w:rsidRPr="00341ED6">
        <w:rPr>
          <w:rFonts w:ascii="Microsoft Sans Serif" w:eastAsia="Microsoft Sans Serif" w:hAnsi="Microsoft Sans Serif" w:cs="Microsoft Sans Serif"/>
          <w:sz w:val="18"/>
          <w:u w:val="single"/>
        </w:rPr>
        <w:t>with</w:t>
      </w:r>
      <w:r w:rsidRPr="00341ED6">
        <w:rPr>
          <w:rFonts w:ascii="Microsoft Sans Serif" w:eastAsia="Microsoft Sans Serif" w:hAnsi="Microsoft Sans Serif" w:cs="Microsoft Sans Serif"/>
          <w:spacing w:val="-1"/>
          <w:sz w:val="18"/>
          <w:u w:val="single"/>
        </w:rPr>
        <w:t xml:space="preserve"> </w:t>
      </w:r>
      <w:proofErr w:type="gramStart"/>
      <w:r w:rsidRPr="00341ED6">
        <w:rPr>
          <w:rFonts w:ascii="Microsoft Sans Serif" w:eastAsia="Microsoft Sans Serif" w:hAnsi="Microsoft Sans Serif" w:cs="Microsoft Sans Serif"/>
          <w:sz w:val="18"/>
          <w:u w:val="single"/>
        </w:rPr>
        <w:t>the</w:t>
      </w:r>
      <w:r w:rsidRPr="00341ED6">
        <w:rPr>
          <w:rFonts w:ascii="Microsoft Sans Serif" w:eastAsia="Microsoft Sans Serif" w:hAnsi="Microsoft Sans Serif" w:cs="Microsoft Sans Serif"/>
          <w:spacing w:val="-28"/>
          <w:sz w:val="18"/>
          <w:u w:val="single"/>
        </w:rPr>
        <w:t xml:space="preserve"> </w:t>
      </w:r>
      <w:r w:rsidR="007D5617">
        <w:rPr>
          <w:rFonts w:ascii="Arial" w:eastAsia="Microsoft Sans Serif" w:hAnsi="Microsoft Sans Serif" w:cs="Microsoft Sans Serif"/>
          <w:i/>
          <w:sz w:val="18"/>
          <w:u w:val="single"/>
        </w:rPr>
        <w:t xml:space="preserve"> Florida</w:t>
      </w:r>
      <w:proofErr w:type="gramEnd"/>
      <w:r w:rsidR="007D5617">
        <w:rPr>
          <w:rFonts w:ascii="Arial" w:eastAsia="Microsoft Sans Serif" w:hAnsi="Microsoft Sans Serif" w:cs="Microsoft Sans Serif"/>
          <w:i/>
          <w:sz w:val="18"/>
          <w:u w:val="single"/>
        </w:rPr>
        <w:t xml:space="preserve"> Building Code, </w:t>
      </w:r>
      <w:r w:rsidRPr="00341ED6">
        <w:rPr>
          <w:rFonts w:ascii="Arial" w:eastAsia="Microsoft Sans Serif" w:hAnsi="Microsoft Sans Serif" w:cs="Microsoft Sans Serif"/>
          <w:i/>
          <w:spacing w:val="-4"/>
          <w:sz w:val="18"/>
          <w:u w:val="single"/>
        </w:rPr>
        <w:t xml:space="preserve"> </w:t>
      </w:r>
      <w:r w:rsidRPr="00341ED6">
        <w:rPr>
          <w:rFonts w:ascii="Arial" w:eastAsia="Microsoft Sans Serif" w:hAnsi="Microsoft Sans Serif" w:cs="Microsoft Sans Serif"/>
          <w:i/>
          <w:sz w:val="18"/>
          <w:u w:val="single"/>
        </w:rPr>
        <w:t>Residential</w:t>
      </w:r>
      <w:r w:rsidRPr="00341ED6">
        <w:rPr>
          <w:rFonts w:ascii="Arial" w:eastAsia="Microsoft Sans Serif" w:hAnsi="Microsoft Sans Serif" w:cs="Microsoft Sans Serif"/>
          <w:i/>
          <w:spacing w:val="-12"/>
          <w:sz w:val="18"/>
          <w:u w:val="single"/>
        </w:rPr>
        <w:t xml:space="preserve"> </w:t>
      </w:r>
      <w:r w:rsidRPr="00341ED6">
        <w:rPr>
          <w:rFonts w:ascii="Microsoft Sans Serif" w:eastAsia="Microsoft Sans Serif" w:hAnsi="Microsoft Sans Serif" w:cs="Microsoft Sans Serif"/>
          <w:sz w:val="18"/>
          <w:u w:val="single"/>
        </w:rPr>
        <w:t>shall</w:t>
      </w:r>
      <w:r w:rsidRPr="00341ED6">
        <w:rPr>
          <w:rFonts w:ascii="Microsoft Sans Serif" w:eastAsia="Microsoft Sans Serif" w:hAnsi="Microsoft Sans Serif" w:cs="Microsoft Sans Serif"/>
          <w:spacing w:val="-1"/>
          <w:sz w:val="18"/>
          <w:u w:val="single"/>
        </w:rPr>
        <w:t xml:space="preserve"> </w:t>
      </w:r>
      <w:r w:rsidRPr="00341ED6">
        <w:rPr>
          <w:rFonts w:ascii="Microsoft Sans Serif" w:eastAsia="Microsoft Sans Serif" w:hAnsi="Microsoft Sans Serif" w:cs="Microsoft Sans Serif"/>
          <w:sz w:val="18"/>
          <w:u w:val="single"/>
        </w:rPr>
        <w:t>be</w:t>
      </w:r>
      <w:r w:rsidRPr="00341ED6">
        <w:rPr>
          <w:rFonts w:ascii="Microsoft Sans Serif" w:eastAsia="Microsoft Sans Serif" w:hAnsi="Microsoft Sans Serif" w:cs="Microsoft Sans Serif"/>
          <w:spacing w:val="-1"/>
          <w:sz w:val="18"/>
          <w:u w:val="single"/>
        </w:rPr>
        <w:t xml:space="preserve"> </w:t>
      </w:r>
      <w:r w:rsidRPr="00341ED6">
        <w:rPr>
          <w:rFonts w:ascii="Microsoft Sans Serif" w:eastAsia="Microsoft Sans Serif" w:hAnsi="Microsoft Sans Serif" w:cs="Microsoft Sans Serif"/>
          <w:sz w:val="18"/>
          <w:u w:val="single"/>
        </w:rPr>
        <w:t>provided</w:t>
      </w:r>
      <w:r w:rsidRPr="00341ED6">
        <w:rPr>
          <w:rFonts w:ascii="Microsoft Sans Serif" w:eastAsia="Microsoft Sans Serif" w:hAnsi="Microsoft Sans Serif" w:cs="Microsoft Sans Serif"/>
          <w:spacing w:val="-1"/>
          <w:sz w:val="18"/>
          <w:u w:val="single"/>
        </w:rPr>
        <w:t xml:space="preserve"> </w:t>
      </w:r>
      <w:r w:rsidRPr="00341ED6">
        <w:rPr>
          <w:rFonts w:ascii="Microsoft Sans Serif" w:eastAsia="Microsoft Sans Serif" w:hAnsi="Microsoft Sans Serif" w:cs="Microsoft Sans Serif"/>
          <w:sz w:val="18"/>
          <w:u w:val="single"/>
        </w:rPr>
        <w:t>with</w:t>
      </w:r>
      <w:r w:rsidRPr="00341ED6">
        <w:rPr>
          <w:rFonts w:ascii="Microsoft Sans Serif" w:eastAsia="Microsoft Sans Serif" w:hAnsi="Microsoft Sans Serif" w:cs="Microsoft Sans Serif"/>
          <w:spacing w:val="-1"/>
          <w:sz w:val="18"/>
          <w:u w:val="single"/>
        </w:rPr>
        <w:t xml:space="preserve"> </w:t>
      </w:r>
      <w:r w:rsidRPr="00341ED6">
        <w:rPr>
          <w:rFonts w:ascii="Microsoft Sans Serif" w:eastAsia="Microsoft Sans Serif" w:hAnsi="Microsoft Sans Serif" w:cs="Microsoft Sans Serif"/>
          <w:sz w:val="18"/>
          <w:u w:val="single"/>
        </w:rPr>
        <w:t>an</w:t>
      </w:r>
      <w:r w:rsidR="007D5617">
        <w:rPr>
          <w:rFonts w:ascii="Microsoft Sans Serif" w:eastAsia="Microsoft Sans Serif" w:hAnsi="Microsoft Sans Serif" w:cs="Microsoft Sans Serif"/>
          <w:sz w:val="18"/>
          <w:u w:val="single"/>
        </w:rPr>
        <w:t xml:space="preserve"> </w:t>
      </w:r>
      <w:r w:rsidRPr="00341ED6">
        <w:rPr>
          <w:rFonts w:ascii="Arial" w:eastAsia="Microsoft Sans Serif" w:hAnsi="Microsoft Sans Serif" w:cs="Microsoft Sans Serif"/>
          <w:i/>
          <w:sz w:val="18"/>
          <w:u w:val="single"/>
        </w:rPr>
        <w:t>automatic</w:t>
      </w:r>
      <w:r w:rsidRPr="00341ED6">
        <w:rPr>
          <w:rFonts w:ascii="Arial" w:eastAsia="Microsoft Sans Serif" w:hAnsi="Microsoft Sans Serif" w:cs="Microsoft Sans Serif"/>
          <w:i/>
          <w:spacing w:val="-4"/>
          <w:sz w:val="18"/>
          <w:u w:val="single"/>
        </w:rPr>
        <w:t xml:space="preserve"> </w:t>
      </w:r>
      <w:r w:rsidRPr="00341ED6">
        <w:rPr>
          <w:rFonts w:ascii="Arial" w:eastAsia="Microsoft Sans Serif" w:hAnsi="Microsoft Sans Serif" w:cs="Microsoft Sans Serif"/>
          <w:i/>
          <w:sz w:val="18"/>
          <w:u w:val="single"/>
        </w:rPr>
        <w:t>sprinkler</w:t>
      </w:r>
      <w:r w:rsidRPr="00341ED6">
        <w:rPr>
          <w:rFonts w:ascii="Arial" w:eastAsia="Microsoft Sans Serif" w:hAnsi="Microsoft Sans Serif" w:cs="Microsoft Sans Serif"/>
          <w:i/>
          <w:spacing w:val="-4"/>
          <w:sz w:val="18"/>
          <w:u w:val="single"/>
        </w:rPr>
        <w:t xml:space="preserve"> </w:t>
      </w:r>
      <w:r w:rsidRPr="00341ED6">
        <w:rPr>
          <w:rFonts w:ascii="Arial" w:eastAsia="Microsoft Sans Serif" w:hAnsi="Microsoft Sans Serif" w:cs="Microsoft Sans Serif"/>
          <w:i/>
          <w:sz w:val="18"/>
          <w:u w:val="single"/>
        </w:rPr>
        <w:t>system</w:t>
      </w:r>
      <w:r w:rsidRPr="00341ED6">
        <w:rPr>
          <w:rFonts w:ascii="Arial" w:eastAsia="Microsoft Sans Serif" w:hAnsi="Microsoft Sans Serif" w:cs="Microsoft Sans Serif"/>
          <w:i/>
          <w:spacing w:val="-14"/>
          <w:sz w:val="18"/>
          <w:u w:val="single"/>
        </w:rPr>
        <w:t xml:space="preserve"> </w:t>
      </w:r>
      <w:r w:rsidRPr="00341ED6">
        <w:rPr>
          <w:rFonts w:ascii="Microsoft Sans Serif" w:eastAsia="Microsoft Sans Serif" w:hAnsi="Microsoft Sans Serif" w:cs="Microsoft Sans Serif"/>
          <w:sz w:val="18"/>
          <w:u w:val="single"/>
        </w:rPr>
        <w:t>and</w:t>
      </w:r>
      <w:r w:rsidRPr="00341ED6">
        <w:rPr>
          <w:rFonts w:ascii="Microsoft Sans Serif" w:eastAsia="Microsoft Sans Serif" w:hAnsi="Microsoft Sans Serif" w:cs="Microsoft Sans Serif"/>
          <w:sz w:val="18"/>
        </w:rPr>
        <w:t xml:space="preserve"> </w:t>
      </w:r>
      <w:r w:rsidRPr="00341ED6">
        <w:rPr>
          <w:rFonts w:ascii="Arial" w:eastAsia="Microsoft Sans Serif" w:hAnsi="Microsoft Sans Serif" w:cs="Microsoft Sans Serif"/>
          <w:i/>
          <w:sz w:val="18"/>
          <w:u w:val="single"/>
        </w:rPr>
        <w:t>smoke alarms</w:t>
      </w:r>
      <w:r w:rsidRPr="00341ED6">
        <w:rPr>
          <w:rFonts w:ascii="Microsoft Sans Serif" w:eastAsia="Microsoft Sans Serif" w:hAnsi="Microsoft Sans Serif" w:cs="Microsoft Sans Serif"/>
          <w:sz w:val="18"/>
          <w:u w:val="single"/>
        </w:rPr>
        <w:t>. The</w:t>
      </w:r>
      <w:r w:rsidRPr="00341ED6">
        <w:rPr>
          <w:rFonts w:ascii="Microsoft Sans Serif" w:eastAsia="Microsoft Sans Serif" w:hAnsi="Microsoft Sans Serif" w:cs="Microsoft Sans Serif"/>
          <w:spacing w:val="-3"/>
          <w:sz w:val="18"/>
          <w:u w:val="single"/>
        </w:rPr>
        <w:t xml:space="preserve"> </w:t>
      </w:r>
      <w:r w:rsidRPr="00341ED6">
        <w:rPr>
          <w:rFonts w:ascii="Arial" w:eastAsia="Microsoft Sans Serif" w:hAnsi="Microsoft Sans Serif" w:cs="Microsoft Sans Serif"/>
          <w:i/>
          <w:sz w:val="18"/>
          <w:u w:val="single"/>
        </w:rPr>
        <w:t>automatic sprinkler system</w:t>
      </w:r>
      <w:r w:rsidRPr="00341ED6">
        <w:rPr>
          <w:rFonts w:ascii="Arial" w:eastAsia="Microsoft Sans Serif" w:hAnsi="Microsoft Sans Serif" w:cs="Microsoft Sans Serif"/>
          <w:i/>
          <w:spacing w:val="-15"/>
          <w:sz w:val="18"/>
          <w:u w:val="single"/>
        </w:rPr>
        <w:t xml:space="preserve"> </w:t>
      </w:r>
      <w:r w:rsidRPr="00341ED6">
        <w:rPr>
          <w:rFonts w:ascii="Microsoft Sans Serif" w:eastAsia="Microsoft Sans Serif" w:hAnsi="Microsoft Sans Serif" w:cs="Microsoft Sans Serif"/>
          <w:sz w:val="18"/>
          <w:u w:val="single"/>
        </w:rPr>
        <w:t>shall comply with</w:t>
      </w:r>
      <w:r w:rsidRPr="00341ED6">
        <w:rPr>
          <w:rFonts w:ascii="Microsoft Sans Serif" w:eastAsia="Microsoft Sans Serif" w:hAnsi="Microsoft Sans Serif" w:cs="Microsoft Sans Serif"/>
          <w:spacing w:val="-8"/>
          <w:sz w:val="18"/>
          <w:u w:val="single"/>
        </w:rPr>
        <w:t xml:space="preserve"> </w:t>
      </w:r>
      <w:r w:rsidR="007D5617">
        <w:rPr>
          <w:rFonts w:ascii="Arial" w:eastAsia="Microsoft Sans Serif" w:hAnsi="Microsoft Sans Serif" w:cs="Microsoft Sans Serif"/>
          <w:i/>
          <w:sz w:val="18"/>
          <w:u w:val="single"/>
        </w:rPr>
        <w:t xml:space="preserve">Florida Building Code, </w:t>
      </w:r>
      <w:proofErr w:type="gramStart"/>
      <w:r w:rsidRPr="00341ED6">
        <w:rPr>
          <w:rFonts w:ascii="Arial" w:eastAsia="Microsoft Sans Serif" w:hAnsi="Microsoft Sans Serif" w:cs="Microsoft Sans Serif"/>
          <w:i/>
          <w:sz w:val="18"/>
          <w:u w:val="single"/>
        </w:rPr>
        <w:t xml:space="preserve">Residential </w:t>
      </w:r>
      <w:r w:rsidRPr="00341ED6">
        <w:rPr>
          <w:rFonts w:ascii="Arial" w:eastAsia="Microsoft Sans Serif" w:hAnsi="Microsoft Sans Serif" w:cs="Microsoft Sans Serif"/>
          <w:i/>
          <w:spacing w:val="-11"/>
          <w:sz w:val="18"/>
          <w:u w:val="single"/>
        </w:rPr>
        <w:t xml:space="preserve"> </w:t>
      </w:r>
      <w:r w:rsidRPr="00341ED6">
        <w:rPr>
          <w:rFonts w:ascii="Microsoft Sans Serif" w:eastAsia="Microsoft Sans Serif" w:hAnsi="Microsoft Sans Serif" w:cs="Microsoft Sans Serif"/>
          <w:sz w:val="18"/>
          <w:u w:val="single"/>
        </w:rPr>
        <w:t>Section</w:t>
      </w:r>
      <w:proofErr w:type="gramEnd"/>
      <w:r w:rsidRPr="00341ED6">
        <w:rPr>
          <w:rFonts w:ascii="Microsoft Sans Serif" w:eastAsia="Microsoft Sans Serif" w:hAnsi="Microsoft Sans Serif" w:cs="Microsoft Sans Serif"/>
          <w:sz w:val="18"/>
          <w:u w:val="single"/>
        </w:rPr>
        <w:t xml:space="preserve"> P2904, and</w:t>
      </w:r>
      <w:r w:rsidRPr="00341ED6">
        <w:rPr>
          <w:rFonts w:ascii="Microsoft Sans Serif" w:eastAsia="Microsoft Sans Serif" w:hAnsi="Microsoft Sans Serif" w:cs="Microsoft Sans Serif"/>
          <w:spacing w:val="-10"/>
          <w:sz w:val="18"/>
          <w:u w:val="single"/>
        </w:rPr>
        <w:t xml:space="preserve"> </w:t>
      </w:r>
      <w:r w:rsidRPr="00341ED6">
        <w:rPr>
          <w:rFonts w:ascii="Arial" w:eastAsia="Microsoft Sans Serif" w:hAnsi="Microsoft Sans Serif" w:cs="Microsoft Sans Serif"/>
          <w:i/>
          <w:sz w:val="18"/>
          <w:u w:val="single"/>
        </w:rPr>
        <w:t>smoke alarms</w:t>
      </w:r>
      <w:r w:rsidRPr="00341ED6">
        <w:rPr>
          <w:rFonts w:ascii="Arial" w:eastAsia="Microsoft Sans Serif" w:hAnsi="Microsoft Sans Serif" w:cs="Microsoft Sans Serif"/>
          <w:i/>
          <w:spacing w:val="-11"/>
          <w:sz w:val="18"/>
          <w:u w:val="single"/>
        </w:rPr>
        <w:t xml:space="preserve"> </w:t>
      </w:r>
      <w:r w:rsidRPr="00341ED6">
        <w:rPr>
          <w:rFonts w:ascii="Microsoft Sans Serif" w:eastAsia="Microsoft Sans Serif" w:hAnsi="Microsoft Sans Serif" w:cs="Microsoft Sans Serif"/>
          <w:sz w:val="18"/>
          <w:u w:val="single"/>
        </w:rPr>
        <w:t>shall</w:t>
      </w:r>
      <w:r w:rsidRPr="00341ED6">
        <w:rPr>
          <w:rFonts w:ascii="Microsoft Sans Serif" w:eastAsia="Microsoft Sans Serif" w:hAnsi="Microsoft Sans Serif" w:cs="Microsoft Sans Serif"/>
          <w:sz w:val="18"/>
        </w:rPr>
        <w:t xml:space="preserve"> </w:t>
      </w:r>
      <w:r w:rsidRPr="00341ED6">
        <w:rPr>
          <w:rFonts w:ascii="Microsoft Sans Serif" w:eastAsia="Microsoft Sans Serif" w:hAnsi="Microsoft Sans Serif" w:cs="Microsoft Sans Serif"/>
          <w:sz w:val="18"/>
          <w:u w:val="single"/>
        </w:rPr>
        <w:t xml:space="preserve">comply with </w:t>
      </w:r>
      <w:r w:rsidR="007D5617">
        <w:rPr>
          <w:rFonts w:ascii="Arial" w:eastAsia="Microsoft Sans Serif" w:hAnsi="Microsoft Sans Serif" w:cs="Microsoft Sans Serif"/>
          <w:i/>
          <w:sz w:val="18"/>
          <w:u w:val="single"/>
        </w:rPr>
        <w:t xml:space="preserve">Florida Building Code, </w:t>
      </w:r>
      <w:r w:rsidRPr="00341ED6">
        <w:rPr>
          <w:rFonts w:ascii="Arial" w:eastAsia="Microsoft Sans Serif" w:hAnsi="Microsoft Sans Serif" w:cs="Microsoft Sans Serif"/>
          <w:i/>
          <w:sz w:val="18"/>
          <w:u w:val="single"/>
        </w:rPr>
        <w:t xml:space="preserve"> Residential </w:t>
      </w:r>
      <w:r w:rsidRPr="00341ED6">
        <w:rPr>
          <w:rFonts w:ascii="Microsoft Sans Serif" w:eastAsia="Microsoft Sans Serif" w:hAnsi="Microsoft Sans Serif" w:cs="Microsoft Sans Serif"/>
          <w:sz w:val="18"/>
          <w:u w:val="single"/>
        </w:rPr>
        <w:t>Section 314</w:t>
      </w:r>
      <w:r w:rsidRPr="00341ED6">
        <w:rPr>
          <w:rFonts w:ascii="Microsoft Sans Serif" w:eastAsia="Microsoft Sans Serif" w:hAnsi="Microsoft Sans Serif" w:cs="Microsoft Sans Serif"/>
          <w:sz w:val="18"/>
        </w:rPr>
        <w:t>.</w:t>
      </w:r>
    </w:p>
    <w:p w14:paraId="776D5846" w14:textId="77777777" w:rsidR="00341ED6" w:rsidRPr="00341ED6" w:rsidRDefault="00341ED6" w:rsidP="00341ED6">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1A8A7693" w14:textId="52486871" w:rsidR="00341ED6" w:rsidRPr="00CB76EE" w:rsidRDefault="00341ED6" w:rsidP="00341ED6">
      <w:pPr>
        <w:pStyle w:val="A1"/>
        <w:rPr>
          <w:b/>
          <w:u w:val="single"/>
        </w:rPr>
      </w:pPr>
      <w:r w:rsidRPr="00CB76EE">
        <w:rPr>
          <w:rFonts w:cs="Arial"/>
          <w:b/>
          <w:color w:val="FF0000"/>
          <w:szCs w:val="18"/>
          <w:u w:val="single"/>
        </w:rPr>
        <w:t>(</w:t>
      </w:r>
      <w:r w:rsidRPr="00CB76EE">
        <w:rPr>
          <w:rFonts w:ascii="Microsoft Sans Serif" w:hAnsi="Microsoft Sans Serif" w:cs="Arial"/>
          <w:b/>
          <w:color w:val="FF0000"/>
          <w:sz w:val="18"/>
          <w:szCs w:val="18"/>
          <w:u w:val="single"/>
        </w:rPr>
        <w:t xml:space="preserve">F11039 / G126-21 Part II </w:t>
      </w:r>
      <w:proofErr w:type="gramStart"/>
      <w:r w:rsidRPr="00CB76EE">
        <w:rPr>
          <w:rFonts w:ascii="Microsoft Sans Serif" w:hAnsi="Microsoft Sans Serif" w:cs="Arial"/>
          <w:b/>
          <w:color w:val="FF0000"/>
          <w:sz w:val="18"/>
          <w:szCs w:val="18"/>
          <w:u w:val="single"/>
        </w:rPr>
        <w:t>AM)</w:t>
      </w:r>
      <w:r w:rsidR="00BC487C">
        <w:rPr>
          <w:rFonts w:ascii="Microsoft Sans Serif" w:hAnsi="Microsoft Sans Serif" w:cs="Arial"/>
          <w:b/>
          <w:color w:val="FF0000"/>
          <w:sz w:val="18"/>
          <w:szCs w:val="18"/>
          <w:u w:val="single"/>
        </w:rPr>
        <w:t>x</w:t>
      </w:r>
      <w:proofErr w:type="gramEnd"/>
    </w:p>
    <w:p w14:paraId="09EE6AF9" w14:textId="77777777" w:rsidR="00341ED6" w:rsidRDefault="00341ED6" w:rsidP="0008550E">
      <w:pPr>
        <w:pStyle w:val="A1"/>
      </w:pPr>
    </w:p>
    <w:p w14:paraId="24DF1A4F" w14:textId="77777777" w:rsidR="00341ED6" w:rsidRDefault="00341ED6" w:rsidP="0008550E">
      <w:pPr>
        <w:pStyle w:val="A1"/>
      </w:pPr>
    </w:p>
    <w:p w14:paraId="51AC38DD" w14:textId="77777777" w:rsidR="00341ED6" w:rsidRPr="00341ED6" w:rsidRDefault="00341ED6" w:rsidP="00341ED6">
      <w:pPr>
        <w:widowControl w:val="0"/>
        <w:autoSpaceDE w:val="0"/>
        <w:autoSpaceDN w:val="0"/>
        <w:spacing w:before="280" w:after="0" w:afterAutospacing="0" w:line="252" w:lineRule="auto"/>
        <w:ind w:left="4315" w:right="4272" w:hanging="91"/>
        <w:jc w:val="center"/>
        <w:outlineLvl w:val="1"/>
        <w:rPr>
          <w:rFonts w:ascii="Arial" w:eastAsia="Arial" w:hAnsi="Arial" w:cs="Arial"/>
          <w:b/>
          <w:bCs/>
          <w:sz w:val="31"/>
          <w:szCs w:val="31"/>
        </w:rPr>
      </w:pPr>
      <w:r w:rsidRPr="00341ED6">
        <w:rPr>
          <w:rFonts w:ascii="Arial" w:eastAsia="Arial" w:hAnsi="Arial" w:cs="Arial"/>
          <w:b/>
          <w:bCs/>
          <w:sz w:val="31"/>
          <w:szCs w:val="31"/>
        </w:rPr>
        <w:t>SECTION 509 INCIDENTAL USES</w:t>
      </w:r>
    </w:p>
    <w:p w14:paraId="30E7EFCD" w14:textId="0C2BC963" w:rsidR="007D5617" w:rsidRPr="007D5617" w:rsidRDefault="007D5617" w:rsidP="00341ED6">
      <w:pPr>
        <w:widowControl w:val="0"/>
        <w:autoSpaceDE w:val="0"/>
        <w:autoSpaceDN w:val="0"/>
        <w:spacing w:before="304" w:after="0" w:afterAutospacing="0" w:line="316" w:lineRule="auto"/>
        <w:ind w:left="190" w:right="270" w:firstLine="0"/>
        <w:rPr>
          <w:rFonts w:ascii="Arial" w:eastAsia="Microsoft Sans Serif" w:hAnsi="Microsoft Sans Serif" w:cs="Microsoft Sans Serif"/>
          <w:bCs/>
          <w:sz w:val="18"/>
          <w:szCs w:val="18"/>
        </w:rPr>
      </w:pPr>
      <w:r w:rsidRPr="007D5617">
        <w:rPr>
          <w:rFonts w:ascii="Arial" w:eastAsia="Microsoft Sans Serif" w:hAnsi="Microsoft Sans Serif" w:cs="Microsoft Sans Serif"/>
          <w:bCs/>
          <w:sz w:val="18"/>
          <w:szCs w:val="18"/>
        </w:rPr>
        <w:t>Revise as follows:</w:t>
      </w:r>
    </w:p>
    <w:p w14:paraId="570E5212" w14:textId="5F2F33ED" w:rsidR="00341ED6" w:rsidRPr="00341ED6" w:rsidRDefault="00341ED6" w:rsidP="00341ED6">
      <w:pPr>
        <w:widowControl w:val="0"/>
        <w:autoSpaceDE w:val="0"/>
        <w:autoSpaceDN w:val="0"/>
        <w:spacing w:before="304" w:after="0" w:afterAutospacing="0" w:line="316" w:lineRule="auto"/>
        <w:ind w:left="190" w:right="270" w:firstLine="0"/>
        <w:rPr>
          <w:rFonts w:ascii="Microsoft Sans Serif" w:eastAsia="Microsoft Sans Serif" w:hAnsi="Microsoft Sans Serif" w:cs="Microsoft Sans Serif"/>
          <w:sz w:val="18"/>
          <w:szCs w:val="18"/>
        </w:rPr>
      </w:pPr>
      <w:r w:rsidRPr="00341ED6">
        <w:rPr>
          <w:rFonts w:ascii="Arial" w:eastAsia="Microsoft Sans Serif" w:hAnsi="Microsoft Sans Serif" w:cs="Microsoft Sans Serif"/>
          <w:b/>
          <w:sz w:val="18"/>
          <w:szCs w:val="18"/>
        </w:rPr>
        <w:t>509.1</w:t>
      </w:r>
      <w:r w:rsidRPr="00341ED6">
        <w:rPr>
          <w:rFonts w:ascii="Arial" w:eastAsia="Microsoft Sans Serif" w:hAnsi="Microsoft Sans Serif" w:cs="Microsoft Sans Serif"/>
          <w:b/>
          <w:spacing w:val="-10"/>
          <w:sz w:val="18"/>
          <w:szCs w:val="18"/>
        </w:rPr>
        <w:t xml:space="preserve"> </w:t>
      </w:r>
      <w:r w:rsidRPr="00341ED6">
        <w:rPr>
          <w:rFonts w:ascii="Arial" w:eastAsia="Microsoft Sans Serif" w:hAnsi="Microsoft Sans Serif" w:cs="Microsoft Sans Serif"/>
          <w:b/>
          <w:sz w:val="18"/>
          <w:szCs w:val="18"/>
        </w:rPr>
        <w:t>General.</w:t>
      </w:r>
      <w:r w:rsidRPr="00341ED6">
        <w:rPr>
          <w:rFonts w:ascii="Arial" w:eastAsia="Microsoft Sans Serif" w:hAnsi="Microsoft Sans Serif" w:cs="Microsoft Sans Serif"/>
          <w:b/>
          <w:spacing w:val="-9"/>
          <w:sz w:val="18"/>
          <w:szCs w:val="18"/>
        </w:rPr>
        <w:t xml:space="preserve"> </w:t>
      </w:r>
      <w:r w:rsidRPr="00341ED6">
        <w:rPr>
          <w:rFonts w:ascii="Microsoft Sans Serif" w:eastAsia="Microsoft Sans Serif" w:hAnsi="Microsoft Sans Serif" w:cs="Microsoft Sans Serif"/>
          <w:sz w:val="18"/>
          <w:szCs w:val="18"/>
        </w:rPr>
        <w:t>Incidental</w:t>
      </w:r>
      <w:r w:rsidRPr="00341ED6">
        <w:rPr>
          <w:rFonts w:ascii="Microsoft Sans Serif" w:eastAsia="Microsoft Sans Serif" w:hAnsi="Microsoft Sans Serif" w:cs="Microsoft Sans Serif"/>
          <w:spacing w:val="-2"/>
          <w:sz w:val="18"/>
          <w:szCs w:val="18"/>
        </w:rPr>
        <w:t xml:space="preserve"> </w:t>
      </w:r>
      <w:r w:rsidRPr="00341ED6">
        <w:rPr>
          <w:rFonts w:ascii="Microsoft Sans Serif" w:eastAsia="Microsoft Sans Serif" w:hAnsi="Microsoft Sans Serif" w:cs="Microsoft Sans Serif"/>
          <w:sz w:val="18"/>
          <w:szCs w:val="18"/>
        </w:rPr>
        <w:t>uses</w:t>
      </w:r>
      <w:r w:rsidRPr="00341ED6">
        <w:rPr>
          <w:rFonts w:ascii="Microsoft Sans Serif" w:eastAsia="Microsoft Sans Serif" w:hAnsi="Microsoft Sans Serif" w:cs="Microsoft Sans Serif"/>
          <w:spacing w:val="-2"/>
          <w:sz w:val="18"/>
          <w:szCs w:val="18"/>
        </w:rPr>
        <w:t xml:space="preserve"> </w:t>
      </w:r>
      <w:r w:rsidRPr="00341ED6">
        <w:rPr>
          <w:rFonts w:ascii="Microsoft Sans Serif" w:eastAsia="Microsoft Sans Serif" w:hAnsi="Microsoft Sans Serif" w:cs="Microsoft Sans Serif"/>
          <w:sz w:val="18"/>
          <w:szCs w:val="18"/>
        </w:rPr>
        <w:t>located</w:t>
      </w:r>
      <w:r w:rsidRPr="00341ED6">
        <w:rPr>
          <w:rFonts w:ascii="Microsoft Sans Serif" w:eastAsia="Microsoft Sans Serif" w:hAnsi="Microsoft Sans Serif" w:cs="Microsoft Sans Serif"/>
          <w:spacing w:val="-2"/>
          <w:sz w:val="18"/>
          <w:szCs w:val="18"/>
        </w:rPr>
        <w:t xml:space="preserve"> </w:t>
      </w:r>
      <w:r w:rsidRPr="00341ED6">
        <w:rPr>
          <w:rFonts w:ascii="Microsoft Sans Serif" w:eastAsia="Microsoft Sans Serif" w:hAnsi="Microsoft Sans Serif" w:cs="Microsoft Sans Serif"/>
          <w:sz w:val="18"/>
          <w:szCs w:val="18"/>
        </w:rPr>
        <w:t>within</w:t>
      </w:r>
      <w:r w:rsidRPr="00341ED6">
        <w:rPr>
          <w:rFonts w:ascii="Microsoft Sans Serif" w:eastAsia="Microsoft Sans Serif" w:hAnsi="Microsoft Sans Serif" w:cs="Microsoft Sans Serif"/>
          <w:spacing w:val="-2"/>
          <w:sz w:val="18"/>
          <w:szCs w:val="18"/>
        </w:rPr>
        <w:t xml:space="preserve"> </w:t>
      </w:r>
      <w:r w:rsidRPr="00341ED6">
        <w:rPr>
          <w:rFonts w:ascii="Microsoft Sans Serif" w:eastAsia="Microsoft Sans Serif" w:hAnsi="Microsoft Sans Serif" w:cs="Microsoft Sans Serif"/>
          <w:sz w:val="18"/>
          <w:szCs w:val="18"/>
        </w:rPr>
        <w:t>single</w:t>
      </w:r>
      <w:r w:rsidRPr="00341ED6">
        <w:rPr>
          <w:rFonts w:ascii="Microsoft Sans Serif" w:eastAsia="Microsoft Sans Serif" w:hAnsi="Microsoft Sans Serif" w:cs="Microsoft Sans Serif"/>
          <w:spacing w:val="-2"/>
          <w:sz w:val="18"/>
          <w:szCs w:val="18"/>
        </w:rPr>
        <w:t xml:space="preserve"> </w:t>
      </w:r>
      <w:r w:rsidRPr="00341ED6">
        <w:rPr>
          <w:rFonts w:ascii="Microsoft Sans Serif" w:eastAsia="Microsoft Sans Serif" w:hAnsi="Microsoft Sans Serif" w:cs="Microsoft Sans Serif"/>
          <w:sz w:val="18"/>
          <w:szCs w:val="18"/>
        </w:rPr>
        <w:t>occupancy</w:t>
      </w:r>
      <w:r w:rsidRPr="00341ED6">
        <w:rPr>
          <w:rFonts w:ascii="Microsoft Sans Serif" w:eastAsia="Microsoft Sans Serif" w:hAnsi="Microsoft Sans Serif" w:cs="Microsoft Sans Serif"/>
          <w:spacing w:val="-2"/>
          <w:sz w:val="18"/>
          <w:szCs w:val="18"/>
        </w:rPr>
        <w:t xml:space="preserve"> </w:t>
      </w:r>
      <w:r w:rsidRPr="00341ED6">
        <w:rPr>
          <w:rFonts w:ascii="Microsoft Sans Serif" w:eastAsia="Microsoft Sans Serif" w:hAnsi="Microsoft Sans Serif" w:cs="Microsoft Sans Serif"/>
          <w:sz w:val="18"/>
          <w:szCs w:val="18"/>
        </w:rPr>
        <w:t>or</w:t>
      </w:r>
      <w:r w:rsidRPr="00341ED6">
        <w:rPr>
          <w:rFonts w:ascii="Microsoft Sans Serif" w:eastAsia="Microsoft Sans Serif" w:hAnsi="Microsoft Sans Serif" w:cs="Microsoft Sans Serif"/>
          <w:spacing w:val="-2"/>
          <w:sz w:val="18"/>
          <w:szCs w:val="18"/>
        </w:rPr>
        <w:t xml:space="preserve"> </w:t>
      </w:r>
      <w:r w:rsidRPr="00341ED6">
        <w:rPr>
          <w:rFonts w:ascii="Microsoft Sans Serif" w:eastAsia="Microsoft Sans Serif" w:hAnsi="Microsoft Sans Serif" w:cs="Microsoft Sans Serif"/>
          <w:sz w:val="18"/>
          <w:szCs w:val="18"/>
        </w:rPr>
        <w:t>mixed</w:t>
      </w:r>
      <w:r w:rsidRPr="00341ED6">
        <w:rPr>
          <w:rFonts w:ascii="Microsoft Sans Serif" w:eastAsia="Microsoft Sans Serif" w:hAnsi="Microsoft Sans Serif" w:cs="Microsoft Sans Serif"/>
          <w:spacing w:val="-2"/>
          <w:sz w:val="18"/>
          <w:szCs w:val="18"/>
        </w:rPr>
        <w:t xml:space="preserve"> </w:t>
      </w:r>
      <w:r w:rsidRPr="00341ED6">
        <w:rPr>
          <w:rFonts w:ascii="Microsoft Sans Serif" w:eastAsia="Microsoft Sans Serif" w:hAnsi="Microsoft Sans Serif" w:cs="Microsoft Sans Serif"/>
          <w:sz w:val="18"/>
          <w:szCs w:val="18"/>
        </w:rPr>
        <w:t>occupancy</w:t>
      </w:r>
      <w:r w:rsidRPr="00341ED6">
        <w:rPr>
          <w:rFonts w:ascii="Microsoft Sans Serif" w:eastAsia="Microsoft Sans Serif" w:hAnsi="Microsoft Sans Serif" w:cs="Microsoft Sans Serif"/>
          <w:spacing w:val="-2"/>
          <w:sz w:val="18"/>
          <w:szCs w:val="18"/>
        </w:rPr>
        <w:t xml:space="preserve"> </w:t>
      </w:r>
      <w:r w:rsidRPr="00341ED6">
        <w:rPr>
          <w:rFonts w:ascii="Microsoft Sans Serif" w:eastAsia="Microsoft Sans Serif" w:hAnsi="Microsoft Sans Serif" w:cs="Microsoft Sans Serif"/>
          <w:sz w:val="18"/>
          <w:szCs w:val="18"/>
        </w:rPr>
        <w:t>buildings</w:t>
      </w:r>
      <w:r w:rsidRPr="00341ED6">
        <w:rPr>
          <w:rFonts w:ascii="Microsoft Sans Serif" w:eastAsia="Microsoft Sans Serif" w:hAnsi="Microsoft Sans Serif" w:cs="Microsoft Sans Serif"/>
          <w:spacing w:val="-2"/>
          <w:sz w:val="18"/>
          <w:szCs w:val="18"/>
        </w:rPr>
        <w:t xml:space="preserve"> </w:t>
      </w:r>
      <w:r w:rsidRPr="00341ED6">
        <w:rPr>
          <w:rFonts w:ascii="Microsoft Sans Serif" w:eastAsia="Microsoft Sans Serif" w:hAnsi="Microsoft Sans Serif" w:cs="Microsoft Sans Serif"/>
          <w:sz w:val="18"/>
          <w:szCs w:val="18"/>
        </w:rPr>
        <w:t>shall</w:t>
      </w:r>
      <w:r w:rsidRPr="00341ED6">
        <w:rPr>
          <w:rFonts w:ascii="Microsoft Sans Serif" w:eastAsia="Microsoft Sans Serif" w:hAnsi="Microsoft Sans Serif" w:cs="Microsoft Sans Serif"/>
          <w:spacing w:val="-2"/>
          <w:sz w:val="18"/>
          <w:szCs w:val="18"/>
        </w:rPr>
        <w:t xml:space="preserve"> </w:t>
      </w:r>
      <w:r w:rsidRPr="00341ED6">
        <w:rPr>
          <w:rFonts w:ascii="Microsoft Sans Serif" w:eastAsia="Microsoft Sans Serif" w:hAnsi="Microsoft Sans Serif" w:cs="Microsoft Sans Serif"/>
          <w:sz w:val="18"/>
          <w:szCs w:val="18"/>
        </w:rPr>
        <w:t>comply</w:t>
      </w:r>
      <w:r w:rsidRPr="00341ED6">
        <w:rPr>
          <w:rFonts w:ascii="Microsoft Sans Serif" w:eastAsia="Microsoft Sans Serif" w:hAnsi="Microsoft Sans Serif" w:cs="Microsoft Sans Serif"/>
          <w:spacing w:val="-2"/>
          <w:sz w:val="18"/>
          <w:szCs w:val="18"/>
        </w:rPr>
        <w:t xml:space="preserve"> </w:t>
      </w:r>
      <w:r w:rsidRPr="00341ED6">
        <w:rPr>
          <w:rFonts w:ascii="Microsoft Sans Serif" w:eastAsia="Microsoft Sans Serif" w:hAnsi="Microsoft Sans Serif" w:cs="Microsoft Sans Serif"/>
          <w:sz w:val="18"/>
          <w:szCs w:val="18"/>
        </w:rPr>
        <w:t>with</w:t>
      </w:r>
      <w:r w:rsidRPr="00341ED6">
        <w:rPr>
          <w:rFonts w:ascii="Microsoft Sans Serif" w:eastAsia="Microsoft Sans Serif" w:hAnsi="Microsoft Sans Serif" w:cs="Microsoft Sans Serif"/>
          <w:spacing w:val="-2"/>
          <w:sz w:val="18"/>
          <w:szCs w:val="18"/>
        </w:rPr>
        <w:t xml:space="preserve"> </w:t>
      </w:r>
      <w:r w:rsidRPr="00341ED6">
        <w:rPr>
          <w:rFonts w:ascii="Microsoft Sans Serif" w:eastAsia="Microsoft Sans Serif" w:hAnsi="Microsoft Sans Serif" w:cs="Microsoft Sans Serif"/>
          <w:sz w:val="18"/>
          <w:szCs w:val="18"/>
        </w:rPr>
        <w:t>the</w:t>
      </w:r>
      <w:r w:rsidRPr="00341ED6">
        <w:rPr>
          <w:rFonts w:ascii="Microsoft Sans Serif" w:eastAsia="Microsoft Sans Serif" w:hAnsi="Microsoft Sans Serif" w:cs="Microsoft Sans Serif"/>
          <w:spacing w:val="-2"/>
          <w:sz w:val="18"/>
          <w:szCs w:val="18"/>
        </w:rPr>
        <w:t xml:space="preserve"> </w:t>
      </w:r>
      <w:r w:rsidRPr="00341ED6">
        <w:rPr>
          <w:rFonts w:ascii="Microsoft Sans Serif" w:eastAsia="Microsoft Sans Serif" w:hAnsi="Microsoft Sans Serif" w:cs="Microsoft Sans Serif"/>
          <w:sz w:val="18"/>
          <w:szCs w:val="18"/>
        </w:rPr>
        <w:t>provisions</w:t>
      </w:r>
      <w:r w:rsidRPr="00341ED6">
        <w:rPr>
          <w:rFonts w:ascii="Microsoft Sans Serif" w:eastAsia="Microsoft Sans Serif" w:hAnsi="Microsoft Sans Serif" w:cs="Microsoft Sans Serif"/>
          <w:spacing w:val="-2"/>
          <w:sz w:val="18"/>
          <w:szCs w:val="18"/>
        </w:rPr>
        <w:t xml:space="preserve"> </w:t>
      </w:r>
      <w:r w:rsidRPr="00341ED6">
        <w:rPr>
          <w:rFonts w:ascii="Microsoft Sans Serif" w:eastAsia="Microsoft Sans Serif" w:hAnsi="Microsoft Sans Serif" w:cs="Microsoft Sans Serif"/>
          <w:sz w:val="18"/>
          <w:szCs w:val="18"/>
        </w:rPr>
        <w:t>of</w:t>
      </w:r>
      <w:r w:rsidRPr="00341ED6">
        <w:rPr>
          <w:rFonts w:ascii="Microsoft Sans Serif" w:eastAsia="Microsoft Sans Serif" w:hAnsi="Microsoft Sans Serif" w:cs="Microsoft Sans Serif"/>
          <w:spacing w:val="-2"/>
          <w:sz w:val="18"/>
          <w:szCs w:val="18"/>
        </w:rPr>
        <w:t xml:space="preserve"> </w:t>
      </w:r>
      <w:r w:rsidRPr="00341ED6">
        <w:rPr>
          <w:rFonts w:ascii="Microsoft Sans Serif" w:eastAsia="Microsoft Sans Serif" w:hAnsi="Microsoft Sans Serif" w:cs="Microsoft Sans Serif"/>
          <w:sz w:val="18"/>
          <w:szCs w:val="18"/>
        </w:rPr>
        <w:t>this section. Incidental uses are ancillary functions associated with a given occupancy that generally pose a greater level of risk to that occupancy and are limited to those uses specified in Table 509.1.</w:t>
      </w:r>
    </w:p>
    <w:p w14:paraId="5B6F69EF" w14:textId="77777777" w:rsidR="00341ED6" w:rsidRPr="00341ED6" w:rsidRDefault="00341ED6" w:rsidP="00341ED6">
      <w:pPr>
        <w:widowControl w:val="0"/>
        <w:autoSpaceDE w:val="0"/>
        <w:autoSpaceDN w:val="0"/>
        <w:spacing w:before="44" w:after="0" w:afterAutospacing="0"/>
        <w:ind w:left="460" w:firstLine="0"/>
        <w:rPr>
          <w:rFonts w:ascii="Microsoft Sans Serif" w:eastAsia="Microsoft Sans Serif" w:hAnsi="Microsoft Sans Serif" w:cs="Microsoft Sans Serif"/>
          <w:sz w:val="18"/>
        </w:rPr>
      </w:pPr>
      <w:r w:rsidRPr="00341ED6">
        <w:rPr>
          <w:rFonts w:ascii="Arial" w:eastAsia="Microsoft Sans Serif" w:hAnsi="Microsoft Sans Serif" w:cs="Microsoft Sans Serif"/>
          <w:b/>
          <w:sz w:val="18"/>
        </w:rPr>
        <w:t>Exception:</w:t>
      </w:r>
      <w:r w:rsidRPr="00341ED6">
        <w:rPr>
          <w:rFonts w:ascii="Arial" w:eastAsia="Microsoft Sans Serif" w:hAnsi="Microsoft Sans Serif" w:cs="Microsoft Sans Serif"/>
          <w:b/>
          <w:spacing w:val="-13"/>
          <w:sz w:val="18"/>
        </w:rPr>
        <w:t xml:space="preserve"> </w:t>
      </w:r>
      <w:r w:rsidRPr="00341ED6">
        <w:rPr>
          <w:rFonts w:ascii="Microsoft Sans Serif" w:eastAsia="Microsoft Sans Serif" w:hAnsi="Microsoft Sans Serif" w:cs="Microsoft Sans Serif"/>
          <w:sz w:val="18"/>
        </w:rPr>
        <w:t>Incidental</w:t>
      </w:r>
      <w:r w:rsidRPr="00341ED6">
        <w:rPr>
          <w:rFonts w:ascii="Microsoft Sans Serif" w:eastAsia="Microsoft Sans Serif" w:hAnsi="Microsoft Sans Serif" w:cs="Microsoft Sans Serif"/>
          <w:spacing w:val="-9"/>
          <w:sz w:val="18"/>
        </w:rPr>
        <w:t xml:space="preserve"> </w:t>
      </w:r>
      <w:r w:rsidRPr="00341ED6">
        <w:rPr>
          <w:rFonts w:ascii="Microsoft Sans Serif" w:eastAsia="Microsoft Sans Serif" w:hAnsi="Microsoft Sans Serif" w:cs="Microsoft Sans Serif"/>
          <w:sz w:val="18"/>
        </w:rPr>
        <w:t>uses</w:t>
      </w:r>
      <w:r w:rsidRPr="00341ED6">
        <w:rPr>
          <w:rFonts w:ascii="Microsoft Sans Serif" w:eastAsia="Microsoft Sans Serif" w:hAnsi="Microsoft Sans Serif" w:cs="Microsoft Sans Serif"/>
          <w:spacing w:val="-4"/>
          <w:sz w:val="18"/>
        </w:rPr>
        <w:t xml:space="preserve"> </w:t>
      </w:r>
      <w:r w:rsidRPr="00341ED6">
        <w:rPr>
          <w:rFonts w:ascii="Microsoft Sans Serif" w:eastAsia="Microsoft Sans Serif" w:hAnsi="Microsoft Sans Serif" w:cs="Microsoft Sans Serif"/>
          <w:sz w:val="18"/>
        </w:rPr>
        <w:t>within</w:t>
      </w:r>
      <w:r w:rsidRPr="00341ED6">
        <w:rPr>
          <w:rFonts w:ascii="Microsoft Sans Serif" w:eastAsia="Microsoft Sans Serif" w:hAnsi="Microsoft Sans Serif" w:cs="Microsoft Sans Serif"/>
          <w:spacing w:val="-3"/>
          <w:sz w:val="18"/>
        </w:rPr>
        <w:t xml:space="preserve"> </w:t>
      </w:r>
      <w:r w:rsidRPr="00341ED6">
        <w:rPr>
          <w:rFonts w:ascii="Microsoft Sans Serif" w:eastAsia="Microsoft Sans Serif" w:hAnsi="Microsoft Sans Serif" w:cs="Microsoft Sans Serif"/>
          <w:sz w:val="18"/>
        </w:rPr>
        <w:t>and</w:t>
      </w:r>
      <w:r w:rsidRPr="00341ED6">
        <w:rPr>
          <w:rFonts w:ascii="Microsoft Sans Serif" w:eastAsia="Microsoft Sans Serif" w:hAnsi="Microsoft Sans Serif" w:cs="Microsoft Sans Serif"/>
          <w:spacing w:val="-3"/>
          <w:sz w:val="18"/>
        </w:rPr>
        <w:t xml:space="preserve"> </w:t>
      </w:r>
      <w:r w:rsidRPr="00341ED6">
        <w:rPr>
          <w:rFonts w:ascii="Microsoft Sans Serif" w:eastAsia="Microsoft Sans Serif" w:hAnsi="Microsoft Sans Serif" w:cs="Microsoft Sans Serif"/>
          <w:sz w:val="18"/>
        </w:rPr>
        <w:t>serving</w:t>
      </w:r>
      <w:r w:rsidRPr="00341ED6">
        <w:rPr>
          <w:rFonts w:ascii="Microsoft Sans Serif" w:eastAsia="Microsoft Sans Serif" w:hAnsi="Microsoft Sans Serif" w:cs="Microsoft Sans Serif"/>
          <w:spacing w:val="-4"/>
          <w:sz w:val="18"/>
        </w:rPr>
        <w:t xml:space="preserve"> </w:t>
      </w:r>
      <w:r w:rsidRPr="00341ED6">
        <w:rPr>
          <w:rFonts w:ascii="Microsoft Sans Serif" w:eastAsia="Microsoft Sans Serif" w:hAnsi="Microsoft Sans Serif" w:cs="Microsoft Sans Serif"/>
          <w:sz w:val="18"/>
        </w:rPr>
        <w:t>a</w:t>
      </w:r>
      <w:r w:rsidRPr="00341ED6">
        <w:rPr>
          <w:rFonts w:ascii="Microsoft Sans Serif" w:eastAsia="Microsoft Sans Serif" w:hAnsi="Microsoft Sans Serif" w:cs="Microsoft Sans Serif"/>
          <w:spacing w:val="1"/>
          <w:sz w:val="18"/>
        </w:rPr>
        <w:t xml:space="preserve"> </w:t>
      </w:r>
      <w:r w:rsidRPr="00341ED6">
        <w:rPr>
          <w:rFonts w:ascii="Arial" w:eastAsia="Microsoft Sans Serif" w:hAnsi="Microsoft Sans Serif" w:cs="Microsoft Sans Serif"/>
          <w:i/>
          <w:sz w:val="18"/>
        </w:rPr>
        <w:t>dwelling</w:t>
      </w:r>
      <w:r w:rsidRPr="00341ED6">
        <w:rPr>
          <w:rFonts w:ascii="Arial" w:eastAsia="Microsoft Sans Serif" w:hAnsi="Microsoft Sans Serif" w:cs="Microsoft Sans Serif"/>
          <w:i/>
          <w:spacing w:val="-6"/>
          <w:sz w:val="18"/>
        </w:rPr>
        <w:t xml:space="preserve"> </w:t>
      </w:r>
      <w:r w:rsidRPr="00341ED6">
        <w:rPr>
          <w:rFonts w:ascii="Arial" w:eastAsia="Microsoft Sans Serif" w:hAnsi="Microsoft Sans Serif" w:cs="Microsoft Sans Serif"/>
          <w:i/>
          <w:sz w:val="18"/>
        </w:rPr>
        <w:t>unit</w:t>
      </w:r>
      <w:r w:rsidRPr="00341ED6">
        <w:rPr>
          <w:rFonts w:ascii="Arial" w:eastAsia="Microsoft Sans Serif" w:hAnsi="Microsoft Sans Serif" w:cs="Microsoft Sans Serif"/>
          <w:i/>
          <w:spacing w:val="-15"/>
          <w:sz w:val="18"/>
        </w:rPr>
        <w:t xml:space="preserve"> </w:t>
      </w:r>
      <w:r w:rsidRPr="00341ED6">
        <w:rPr>
          <w:rFonts w:ascii="Microsoft Sans Serif" w:eastAsia="Microsoft Sans Serif" w:hAnsi="Microsoft Sans Serif" w:cs="Microsoft Sans Serif"/>
          <w:sz w:val="18"/>
        </w:rPr>
        <w:t>are</w:t>
      </w:r>
      <w:r w:rsidRPr="00341ED6">
        <w:rPr>
          <w:rFonts w:ascii="Microsoft Sans Serif" w:eastAsia="Microsoft Sans Serif" w:hAnsi="Microsoft Sans Serif" w:cs="Microsoft Sans Serif"/>
          <w:spacing w:val="-4"/>
          <w:sz w:val="18"/>
        </w:rPr>
        <w:t xml:space="preserve"> </w:t>
      </w:r>
      <w:r w:rsidRPr="00341ED6">
        <w:rPr>
          <w:rFonts w:ascii="Microsoft Sans Serif" w:eastAsia="Microsoft Sans Serif" w:hAnsi="Microsoft Sans Serif" w:cs="Microsoft Sans Serif"/>
          <w:sz w:val="18"/>
        </w:rPr>
        <w:t>not</w:t>
      </w:r>
      <w:r w:rsidRPr="00341ED6">
        <w:rPr>
          <w:rFonts w:ascii="Microsoft Sans Serif" w:eastAsia="Microsoft Sans Serif" w:hAnsi="Microsoft Sans Serif" w:cs="Microsoft Sans Serif"/>
          <w:spacing w:val="-3"/>
          <w:sz w:val="18"/>
        </w:rPr>
        <w:t xml:space="preserve"> </w:t>
      </w:r>
      <w:r w:rsidRPr="00341ED6">
        <w:rPr>
          <w:rFonts w:ascii="Microsoft Sans Serif" w:eastAsia="Microsoft Sans Serif" w:hAnsi="Microsoft Sans Serif" w:cs="Microsoft Sans Serif"/>
          <w:sz w:val="18"/>
        </w:rPr>
        <w:t>required</w:t>
      </w:r>
      <w:r w:rsidRPr="00341ED6">
        <w:rPr>
          <w:rFonts w:ascii="Microsoft Sans Serif" w:eastAsia="Microsoft Sans Serif" w:hAnsi="Microsoft Sans Serif" w:cs="Microsoft Sans Serif"/>
          <w:spacing w:val="-3"/>
          <w:sz w:val="18"/>
        </w:rPr>
        <w:t xml:space="preserve"> </w:t>
      </w:r>
      <w:r w:rsidRPr="00341ED6">
        <w:rPr>
          <w:rFonts w:ascii="Microsoft Sans Serif" w:eastAsia="Microsoft Sans Serif" w:hAnsi="Microsoft Sans Serif" w:cs="Microsoft Sans Serif"/>
          <w:sz w:val="18"/>
        </w:rPr>
        <w:t>to</w:t>
      </w:r>
      <w:r w:rsidRPr="00341ED6">
        <w:rPr>
          <w:rFonts w:ascii="Microsoft Sans Serif" w:eastAsia="Microsoft Sans Serif" w:hAnsi="Microsoft Sans Serif" w:cs="Microsoft Sans Serif"/>
          <w:spacing w:val="-4"/>
          <w:sz w:val="18"/>
        </w:rPr>
        <w:t xml:space="preserve"> </w:t>
      </w:r>
      <w:r w:rsidRPr="00341ED6">
        <w:rPr>
          <w:rFonts w:ascii="Microsoft Sans Serif" w:eastAsia="Microsoft Sans Serif" w:hAnsi="Microsoft Sans Serif" w:cs="Microsoft Sans Serif"/>
          <w:sz w:val="18"/>
        </w:rPr>
        <w:t>comply</w:t>
      </w:r>
      <w:r w:rsidRPr="00341ED6">
        <w:rPr>
          <w:rFonts w:ascii="Microsoft Sans Serif" w:eastAsia="Microsoft Sans Serif" w:hAnsi="Microsoft Sans Serif" w:cs="Microsoft Sans Serif"/>
          <w:spacing w:val="-3"/>
          <w:sz w:val="18"/>
        </w:rPr>
        <w:t xml:space="preserve"> </w:t>
      </w:r>
      <w:r w:rsidRPr="00341ED6">
        <w:rPr>
          <w:rFonts w:ascii="Microsoft Sans Serif" w:eastAsia="Microsoft Sans Serif" w:hAnsi="Microsoft Sans Serif" w:cs="Microsoft Sans Serif"/>
          <w:sz w:val="18"/>
        </w:rPr>
        <w:t>with</w:t>
      </w:r>
      <w:r w:rsidRPr="00341ED6">
        <w:rPr>
          <w:rFonts w:ascii="Microsoft Sans Serif" w:eastAsia="Microsoft Sans Serif" w:hAnsi="Microsoft Sans Serif" w:cs="Microsoft Sans Serif"/>
          <w:spacing w:val="-4"/>
          <w:sz w:val="18"/>
        </w:rPr>
        <w:t xml:space="preserve"> </w:t>
      </w:r>
      <w:r w:rsidRPr="00341ED6">
        <w:rPr>
          <w:rFonts w:ascii="Microsoft Sans Serif" w:eastAsia="Microsoft Sans Serif" w:hAnsi="Microsoft Sans Serif" w:cs="Microsoft Sans Serif"/>
          <w:sz w:val="18"/>
        </w:rPr>
        <w:t>this</w:t>
      </w:r>
      <w:r w:rsidRPr="00341ED6">
        <w:rPr>
          <w:rFonts w:ascii="Microsoft Sans Serif" w:eastAsia="Microsoft Sans Serif" w:hAnsi="Microsoft Sans Serif" w:cs="Microsoft Sans Serif"/>
          <w:spacing w:val="-3"/>
          <w:sz w:val="18"/>
        </w:rPr>
        <w:t xml:space="preserve"> </w:t>
      </w:r>
      <w:r w:rsidRPr="00341ED6">
        <w:rPr>
          <w:rFonts w:ascii="Microsoft Sans Serif" w:eastAsia="Microsoft Sans Serif" w:hAnsi="Microsoft Sans Serif" w:cs="Microsoft Sans Serif"/>
          <w:spacing w:val="-2"/>
          <w:sz w:val="18"/>
        </w:rPr>
        <w:t>section.</w:t>
      </w:r>
    </w:p>
    <w:p w14:paraId="5C3FD728" w14:textId="77777777" w:rsidR="00341ED6" w:rsidRPr="00341ED6" w:rsidRDefault="00341ED6" w:rsidP="00341ED6">
      <w:pPr>
        <w:widowControl w:val="0"/>
        <w:autoSpaceDE w:val="0"/>
        <w:autoSpaceDN w:val="0"/>
        <w:spacing w:before="129" w:after="0" w:afterAutospacing="0"/>
        <w:ind w:left="0" w:firstLine="0"/>
        <w:rPr>
          <w:rFonts w:ascii="Microsoft Sans Serif" w:eastAsia="Microsoft Sans Serif" w:hAnsi="Microsoft Sans Serif" w:cs="Microsoft Sans Serif"/>
          <w:sz w:val="18"/>
          <w:szCs w:val="18"/>
        </w:rPr>
      </w:pPr>
    </w:p>
    <w:p w14:paraId="182DF180" w14:textId="77777777" w:rsidR="00341ED6" w:rsidRPr="00341ED6" w:rsidRDefault="00341ED6" w:rsidP="00341ED6">
      <w:pPr>
        <w:widowControl w:val="0"/>
        <w:autoSpaceDE w:val="0"/>
        <w:autoSpaceDN w:val="0"/>
        <w:spacing w:after="0" w:afterAutospacing="0"/>
        <w:ind w:left="190" w:firstLine="0"/>
        <w:rPr>
          <w:rFonts w:ascii="Arial" w:eastAsia="Microsoft Sans Serif" w:hAnsi="Microsoft Sans Serif" w:cs="Microsoft Sans Serif"/>
          <w:b/>
          <w:sz w:val="18"/>
        </w:rPr>
      </w:pPr>
      <w:r w:rsidRPr="00341ED6">
        <w:rPr>
          <w:rFonts w:ascii="Arial" w:eastAsia="Microsoft Sans Serif" w:hAnsi="Microsoft Sans Serif" w:cs="Microsoft Sans Serif"/>
          <w:b/>
          <w:sz w:val="18"/>
        </w:rPr>
        <w:lastRenderedPageBreak/>
        <w:t>Revise</w:t>
      </w:r>
      <w:r w:rsidRPr="00341ED6">
        <w:rPr>
          <w:rFonts w:ascii="Arial" w:eastAsia="Microsoft Sans Serif" w:hAnsi="Microsoft Sans Serif" w:cs="Microsoft Sans Serif"/>
          <w:b/>
          <w:spacing w:val="-5"/>
          <w:sz w:val="18"/>
        </w:rPr>
        <w:t xml:space="preserve"> </w:t>
      </w:r>
      <w:r w:rsidRPr="00341ED6">
        <w:rPr>
          <w:rFonts w:ascii="Arial" w:eastAsia="Microsoft Sans Serif" w:hAnsi="Microsoft Sans Serif" w:cs="Microsoft Sans Serif"/>
          <w:b/>
          <w:sz w:val="18"/>
        </w:rPr>
        <w:t>as</w:t>
      </w:r>
      <w:r w:rsidRPr="00341ED6">
        <w:rPr>
          <w:rFonts w:ascii="Arial" w:eastAsia="Microsoft Sans Serif" w:hAnsi="Microsoft Sans Serif" w:cs="Microsoft Sans Serif"/>
          <w:b/>
          <w:spacing w:val="-5"/>
          <w:sz w:val="18"/>
        </w:rPr>
        <w:t xml:space="preserve"> </w:t>
      </w:r>
      <w:r w:rsidRPr="00341ED6">
        <w:rPr>
          <w:rFonts w:ascii="Arial" w:eastAsia="Microsoft Sans Serif" w:hAnsi="Microsoft Sans Serif" w:cs="Microsoft Sans Serif"/>
          <w:b/>
          <w:spacing w:val="-2"/>
          <w:sz w:val="18"/>
        </w:rPr>
        <w:t>follows:</w:t>
      </w:r>
    </w:p>
    <w:p w14:paraId="3596786B" w14:textId="77777777" w:rsidR="00341ED6" w:rsidRPr="00341ED6" w:rsidRDefault="00341ED6" w:rsidP="00341ED6">
      <w:pPr>
        <w:widowControl w:val="0"/>
        <w:autoSpaceDE w:val="0"/>
        <w:autoSpaceDN w:val="0"/>
        <w:spacing w:before="36" w:after="0" w:afterAutospacing="0"/>
        <w:ind w:left="0" w:firstLine="0"/>
        <w:rPr>
          <w:rFonts w:ascii="Arial" w:eastAsia="Microsoft Sans Serif" w:hAnsi="Microsoft Sans Serif" w:cs="Microsoft Sans Serif"/>
          <w:b/>
          <w:sz w:val="18"/>
          <w:szCs w:val="18"/>
        </w:rPr>
      </w:pPr>
    </w:p>
    <w:p w14:paraId="68966E32" w14:textId="77777777" w:rsidR="00341ED6" w:rsidRPr="00341ED6" w:rsidRDefault="00341ED6" w:rsidP="00341ED6">
      <w:pPr>
        <w:widowControl w:val="0"/>
        <w:autoSpaceDE w:val="0"/>
        <w:autoSpaceDN w:val="0"/>
        <w:spacing w:after="0" w:afterAutospacing="0"/>
        <w:ind w:left="33" w:firstLine="0"/>
        <w:jc w:val="center"/>
        <w:outlineLvl w:val="4"/>
        <w:rPr>
          <w:rFonts w:ascii="Arial" w:eastAsia="Arial" w:hAnsi="Arial" w:cs="Arial"/>
          <w:b/>
          <w:bCs/>
          <w:sz w:val="18"/>
          <w:szCs w:val="18"/>
        </w:rPr>
      </w:pPr>
      <w:r w:rsidRPr="00341ED6">
        <w:rPr>
          <w:rFonts w:ascii="Arial" w:eastAsia="Arial" w:hAnsi="Arial" w:cs="Arial"/>
          <w:b/>
          <w:bCs/>
          <w:spacing w:val="-2"/>
          <w:sz w:val="18"/>
          <w:szCs w:val="18"/>
        </w:rPr>
        <w:t>TABLE</w:t>
      </w:r>
      <w:r w:rsidRPr="00341ED6">
        <w:rPr>
          <w:rFonts w:ascii="Arial" w:eastAsia="Arial" w:hAnsi="Arial" w:cs="Arial"/>
          <w:b/>
          <w:bCs/>
          <w:spacing w:val="3"/>
          <w:sz w:val="18"/>
          <w:szCs w:val="18"/>
        </w:rPr>
        <w:t xml:space="preserve"> </w:t>
      </w:r>
      <w:r w:rsidRPr="00341ED6">
        <w:rPr>
          <w:rFonts w:ascii="Arial" w:eastAsia="Arial" w:hAnsi="Arial" w:cs="Arial"/>
          <w:b/>
          <w:bCs/>
          <w:spacing w:val="-2"/>
          <w:sz w:val="18"/>
          <w:szCs w:val="18"/>
        </w:rPr>
        <w:t>509.1</w:t>
      </w:r>
      <w:r w:rsidRPr="00341ED6">
        <w:rPr>
          <w:rFonts w:ascii="Arial" w:eastAsia="Arial" w:hAnsi="Arial" w:cs="Arial"/>
          <w:b/>
          <w:bCs/>
          <w:spacing w:val="-6"/>
          <w:sz w:val="18"/>
          <w:szCs w:val="18"/>
        </w:rPr>
        <w:t xml:space="preserve"> </w:t>
      </w:r>
      <w:r w:rsidRPr="00341ED6">
        <w:rPr>
          <w:rFonts w:ascii="Arial" w:eastAsia="Arial" w:hAnsi="Arial" w:cs="Arial"/>
          <w:b/>
          <w:bCs/>
          <w:spacing w:val="-2"/>
          <w:sz w:val="18"/>
          <w:szCs w:val="18"/>
        </w:rPr>
        <w:t>INCIDENTAL</w:t>
      </w:r>
      <w:r w:rsidRPr="00341ED6">
        <w:rPr>
          <w:rFonts w:ascii="Arial" w:eastAsia="Arial" w:hAnsi="Arial" w:cs="Arial"/>
          <w:b/>
          <w:bCs/>
          <w:spacing w:val="4"/>
          <w:sz w:val="18"/>
          <w:szCs w:val="18"/>
        </w:rPr>
        <w:t xml:space="preserve"> </w:t>
      </w:r>
      <w:r w:rsidRPr="00341ED6">
        <w:rPr>
          <w:rFonts w:ascii="Arial" w:eastAsia="Arial" w:hAnsi="Arial" w:cs="Arial"/>
          <w:b/>
          <w:bCs/>
          <w:spacing w:val="-4"/>
          <w:sz w:val="18"/>
          <w:szCs w:val="18"/>
        </w:rPr>
        <w:t>USES</w:t>
      </w:r>
    </w:p>
    <w:p w14:paraId="6E0E5F62" w14:textId="77777777" w:rsidR="00341ED6" w:rsidRPr="00341ED6" w:rsidRDefault="00341ED6" w:rsidP="00341ED6">
      <w:pPr>
        <w:widowControl w:val="0"/>
        <w:autoSpaceDE w:val="0"/>
        <w:autoSpaceDN w:val="0"/>
        <w:spacing w:before="2" w:after="0" w:afterAutospacing="0"/>
        <w:ind w:left="0" w:firstLine="0"/>
        <w:rPr>
          <w:rFonts w:ascii="Arial"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240"/>
        <w:gridCol w:w="4845"/>
      </w:tblGrid>
      <w:tr w:rsidR="00341ED6" w:rsidRPr="00341ED6" w14:paraId="7D66F866" w14:textId="77777777" w:rsidTr="00262DF5">
        <w:trPr>
          <w:trHeight w:val="180"/>
        </w:trPr>
        <w:tc>
          <w:tcPr>
            <w:tcW w:w="6240" w:type="dxa"/>
          </w:tcPr>
          <w:p w14:paraId="386E3008" w14:textId="77777777" w:rsidR="00341ED6" w:rsidRPr="00341ED6" w:rsidRDefault="00341ED6" w:rsidP="00341ED6">
            <w:pPr>
              <w:widowControl w:val="0"/>
              <w:autoSpaceDE w:val="0"/>
              <w:autoSpaceDN w:val="0"/>
              <w:spacing w:before="7" w:after="0" w:afterAutospacing="0"/>
              <w:ind w:left="13" w:firstLine="0"/>
              <w:jc w:val="center"/>
              <w:rPr>
                <w:rFonts w:ascii="Arial" w:eastAsia="Microsoft Sans Serif" w:hAnsi="Microsoft Sans Serif" w:cs="Microsoft Sans Serif"/>
                <w:b/>
                <w:sz w:val="12"/>
              </w:rPr>
            </w:pPr>
            <w:r w:rsidRPr="00341ED6">
              <w:rPr>
                <w:rFonts w:ascii="Arial" w:eastAsia="Microsoft Sans Serif" w:hAnsi="Microsoft Sans Serif" w:cs="Microsoft Sans Serif"/>
                <w:b/>
                <w:sz w:val="12"/>
              </w:rPr>
              <w:t>ROOM</w:t>
            </w:r>
            <w:r w:rsidRPr="00341ED6">
              <w:rPr>
                <w:rFonts w:ascii="Arial" w:eastAsia="Microsoft Sans Serif" w:hAnsi="Microsoft Sans Serif" w:cs="Microsoft Sans Serif"/>
                <w:b/>
                <w:spacing w:val="-5"/>
                <w:sz w:val="12"/>
              </w:rPr>
              <w:t xml:space="preserve"> </w:t>
            </w:r>
            <w:r w:rsidRPr="00341ED6">
              <w:rPr>
                <w:rFonts w:ascii="Arial" w:eastAsia="Microsoft Sans Serif" w:hAnsi="Microsoft Sans Serif" w:cs="Microsoft Sans Serif"/>
                <w:b/>
                <w:sz w:val="12"/>
              </w:rPr>
              <w:t>OR</w:t>
            </w:r>
            <w:r w:rsidRPr="00341ED6">
              <w:rPr>
                <w:rFonts w:ascii="Arial" w:eastAsia="Microsoft Sans Serif" w:hAnsi="Microsoft Sans Serif" w:cs="Microsoft Sans Serif"/>
                <w:b/>
                <w:spacing w:val="-4"/>
                <w:sz w:val="12"/>
              </w:rPr>
              <w:t xml:space="preserve"> AREA</w:t>
            </w:r>
          </w:p>
        </w:tc>
        <w:tc>
          <w:tcPr>
            <w:tcW w:w="4845" w:type="dxa"/>
          </w:tcPr>
          <w:p w14:paraId="76357F71" w14:textId="77777777" w:rsidR="00341ED6" w:rsidRPr="00341ED6" w:rsidRDefault="00341ED6" w:rsidP="00341ED6">
            <w:pPr>
              <w:widowControl w:val="0"/>
              <w:autoSpaceDE w:val="0"/>
              <w:autoSpaceDN w:val="0"/>
              <w:spacing w:before="7" w:after="0" w:afterAutospacing="0"/>
              <w:ind w:left="1372" w:firstLine="0"/>
              <w:rPr>
                <w:rFonts w:ascii="Arial" w:eastAsia="Microsoft Sans Serif" w:hAnsi="Microsoft Sans Serif" w:cs="Microsoft Sans Serif"/>
                <w:b/>
                <w:sz w:val="12"/>
              </w:rPr>
            </w:pPr>
            <w:r w:rsidRPr="00341ED6">
              <w:rPr>
                <w:rFonts w:ascii="Arial" w:eastAsia="Microsoft Sans Serif" w:hAnsi="Microsoft Sans Serif" w:cs="Microsoft Sans Serif"/>
                <w:b/>
                <w:spacing w:val="-2"/>
                <w:sz w:val="12"/>
              </w:rPr>
              <w:t>SEPARATION</w:t>
            </w:r>
            <w:r w:rsidRPr="00341ED6">
              <w:rPr>
                <w:rFonts w:ascii="Arial" w:eastAsia="Microsoft Sans Serif" w:hAnsi="Microsoft Sans Serif" w:cs="Microsoft Sans Serif"/>
                <w:b/>
                <w:spacing w:val="4"/>
                <w:sz w:val="12"/>
              </w:rPr>
              <w:t xml:space="preserve"> </w:t>
            </w:r>
            <w:r w:rsidRPr="00341ED6">
              <w:rPr>
                <w:rFonts w:ascii="Arial" w:eastAsia="Microsoft Sans Serif" w:hAnsi="Microsoft Sans Serif" w:cs="Microsoft Sans Serif"/>
                <w:b/>
                <w:spacing w:val="-2"/>
                <w:sz w:val="12"/>
              </w:rPr>
              <w:t>AND/OR</w:t>
            </w:r>
            <w:r w:rsidRPr="00341ED6">
              <w:rPr>
                <w:rFonts w:ascii="Arial" w:eastAsia="Microsoft Sans Serif" w:hAnsi="Microsoft Sans Serif" w:cs="Microsoft Sans Serif"/>
                <w:b/>
                <w:spacing w:val="5"/>
                <w:sz w:val="12"/>
              </w:rPr>
              <w:t xml:space="preserve"> </w:t>
            </w:r>
            <w:r w:rsidRPr="00341ED6">
              <w:rPr>
                <w:rFonts w:ascii="Arial" w:eastAsia="Microsoft Sans Serif" w:hAnsi="Microsoft Sans Serif" w:cs="Microsoft Sans Serif"/>
                <w:b/>
                <w:spacing w:val="-2"/>
                <w:sz w:val="12"/>
              </w:rPr>
              <w:t>PROTECTION</w:t>
            </w:r>
          </w:p>
        </w:tc>
      </w:tr>
      <w:tr w:rsidR="00341ED6" w:rsidRPr="00341ED6" w14:paraId="51BDFCA4" w14:textId="77777777" w:rsidTr="00262DF5">
        <w:trPr>
          <w:trHeight w:val="180"/>
        </w:trPr>
        <w:tc>
          <w:tcPr>
            <w:tcW w:w="6240" w:type="dxa"/>
          </w:tcPr>
          <w:p w14:paraId="7254660D" w14:textId="77777777" w:rsidR="00341ED6" w:rsidRPr="00341ED6" w:rsidRDefault="00341ED6" w:rsidP="00341ED6">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341ED6">
              <w:rPr>
                <w:rFonts w:ascii="Microsoft Sans Serif" w:eastAsia="Microsoft Sans Serif" w:hAnsi="Microsoft Sans Serif" w:cs="Microsoft Sans Serif"/>
                <w:sz w:val="12"/>
              </w:rPr>
              <w:t>Furnace</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room</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where</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any</w:t>
            </w:r>
            <w:r w:rsidRPr="00341ED6">
              <w:rPr>
                <w:rFonts w:ascii="Microsoft Sans Serif" w:eastAsia="Microsoft Sans Serif" w:hAnsi="Microsoft Sans Serif" w:cs="Microsoft Sans Serif"/>
                <w:spacing w:val="-4"/>
                <w:sz w:val="12"/>
              </w:rPr>
              <w:t xml:space="preserve"> </w:t>
            </w:r>
            <w:r w:rsidRPr="00341ED6">
              <w:rPr>
                <w:rFonts w:ascii="Microsoft Sans Serif" w:eastAsia="Microsoft Sans Serif" w:hAnsi="Microsoft Sans Serif" w:cs="Microsoft Sans Serif"/>
                <w:sz w:val="12"/>
              </w:rPr>
              <w:t>piece</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of</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equipment</w:t>
            </w:r>
            <w:r w:rsidRPr="00341ED6">
              <w:rPr>
                <w:rFonts w:ascii="Microsoft Sans Serif" w:eastAsia="Microsoft Sans Serif" w:hAnsi="Microsoft Sans Serif" w:cs="Microsoft Sans Serif"/>
                <w:spacing w:val="-4"/>
                <w:sz w:val="12"/>
              </w:rPr>
              <w:t xml:space="preserve"> </w:t>
            </w:r>
            <w:r w:rsidRPr="00341ED6">
              <w:rPr>
                <w:rFonts w:ascii="Microsoft Sans Serif" w:eastAsia="Microsoft Sans Serif" w:hAnsi="Microsoft Sans Serif" w:cs="Microsoft Sans Serif"/>
                <w:sz w:val="12"/>
              </w:rPr>
              <w:t>is</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over</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400,000</w:t>
            </w:r>
            <w:r w:rsidRPr="00341ED6">
              <w:rPr>
                <w:rFonts w:ascii="Microsoft Sans Serif" w:eastAsia="Microsoft Sans Serif" w:hAnsi="Microsoft Sans Serif" w:cs="Microsoft Sans Serif"/>
                <w:spacing w:val="-4"/>
                <w:sz w:val="12"/>
              </w:rPr>
              <w:t xml:space="preserve"> </w:t>
            </w:r>
            <w:r w:rsidRPr="00341ED6">
              <w:rPr>
                <w:rFonts w:ascii="Microsoft Sans Serif" w:eastAsia="Microsoft Sans Serif" w:hAnsi="Microsoft Sans Serif" w:cs="Microsoft Sans Serif"/>
                <w:sz w:val="12"/>
              </w:rPr>
              <w:t>Btu</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per</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hour</w:t>
            </w:r>
            <w:r w:rsidRPr="00341ED6">
              <w:rPr>
                <w:rFonts w:ascii="Microsoft Sans Serif" w:eastAsia="Microsoft Sans Serif" w:hAnsi="Microsoft Sans Serif" w:cs="Microsoft Sans Serif"/>
                <w:spacing w:val="-4"/>
                <w:sz w:val="12"/>
              </w:rPr>
              <w:t xml:space="preserve"> </w:t>
            </w:r>
            <w:r w:rsidRPr="00341ED6">
              <w:rPr>
                <w:rFonts w:ascii="Microsoft Sans Serif" w:eastAsia="Microsoft Sans Serif" w:hAnsi="Microsoft Sans Serif" w:cs="Microsoft Sans Serif"/>
                <w:spacing w:val="-2"/>
                <w:sz w:val="12"/>
              </w:rPr>
              <w:t>input</w:t>
            </w:r>
          </w:p>
        </w:tc>
        <w:tc>
          <w:tcPr>
            <w:tcW w:w="4845" w:type="dxa"/>
          </w:tcPr>
          <w:p w14:paraId="2ADBEA73" w14:textId="77777777" w:rsidR="00341ED6" w:rsidRPr="00341ED6" w:rsidRDefault="00341ED6" w:rsidP="00341ED6">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341ED6">
              <w:rPr>
                <w:rFonts w:ascii="Microsoft Sans Serif" w:eastAsia="Microsoft Sans Serif" w:hAnsi="Microsoft Sans Serif" w:cs="Microsoft Sans Serif"/>
                <w:sz w:val="12"/>
              </w:rPr>
              <w:t>1</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hour</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or</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provide</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automatic</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sprinkler</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pacing w:val="-2"/>
                <w:sz w:val="12"/>
              </w:rPr>
              <w:t>system</w:t>
            </w:r>
          </w:p>
        </w:tc>
      </w:tr>
      <w:tr w:rsidR="00341ED6" w:rsidRPr="00341ED6" w14:paraId="2D4058B1" w14:textId="77777777" w:rsidTr="00262DF5">
        <w:trPr>
          <w:trHeight w:val="180"/>
        </w:trPr>
        <w:tc>
          <w:tcPr>
            <w:tcW w:w="6240" w:type="dxa"/>
          </w:tcPr>
          <w:p w14:paraId="009208A2" w14:textId="77777777" w:rsidR="00341ED6" w:rsidRPr="00341ED6" w:rsidRDefault="00341ED6" w:rsidP="00341ED6">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341ED6">
              <w:rPr>
                <w:rFonts w:ascii="Microsoft Sans Serif" w:eastAsia="Microsoft Sans Serif" w:hAnsi="Microsoft Sans Serif" w:cs="Microsoft Sans Serif"/>
                <w:sz w:val="12"/>
              </w:rPr>
              <w:t>Rooms</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with</w:t>
            </w:r>
            <w:r w:rsidRPr="00341ED6">
              <w:rPr>
                <w:rFonts w:ascii="Microsoft Sans Serif" w:eastAsia="Microsoft Sans Serif" w:hAnsi="Microsoft Sans Serif" w:cs="Microsoft Sans Serif"/>
                <w:spacing w:val="-4"/>
                <w:sz w:val="12"/>
              </w:rPr>
              <w:t xml:space="preserve"> </w:t>
            </w:r>
            <w:r w:rsidRPr="00341ED6">
              <w:rPr>
                <w:rFonts w:ascii="Microsoft Sans Serif" w:eastAsia="Microsoft Sans Serif" w:hAnsi="Microsoft Sans Serif" w:cs="Microsoft Sans Serif"/>
                <w:sz w:val="12"/>
              </w:rPr>
              <w:t>boilers</w:t>
            </w:r>
            <w:r w:rsidRPr="00341ED6">
              <w:rPr>
                <w:rFonts w:ascii="Microsoft Sans Serif" w:eastAsia="Microsoft Sans Serif" w:hAnsi="Microsoft Sans Serif" w:cs="Microsoft Sans Serif"/>
                <w:spacing w:val="-4"/>
                <w:sz w:val="12"/>
              </w:rPr>
              <w:t xml:space="preserve"> </w:t>
            </w:r>
            <w:r w:rsidRPr="00341ED6">
              <w:rPr>
                <w:rFonts w:ascii="Microsoft Sans Serif" w:eastAsia="Microsoft Sans Serif" w:hAnsi="Microsoft Sans Serif" w:cs="Microsoft Sans Serif"/>
                <w:sz w:val="12"/>
              </w:rPr>
              <w:t>where</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the</w:t>
            </w:r>
            <w:r w:rsidRPr="00341ED6">
              <w:rPr>
                <w:rFonts w:ascii="Microsoft Sans Serif" w:eastAsia="Microsoft Sans Serif" w:hAnsi="Microsoft Sans Serif" w:cs="Microsoft Sans Serif"/>
                <w:spacing w:val="-4"/>
                <w:sz w:val="12"/>
              </w:rPr>
              <w:t xml:space="preserve"> </w:t>
            </w:r>
            <w:r w:rsidRPr="00341ED6">
              <w:rPr>
                <w:rFonts w:ascii="Microsoft Sans Serif" w:eastAsia="Microsoft Sans Serif" w:hAnsi="Microsoft Sans Serif" w:cs="Microsoft Sans Serif"/>
                <w:sz w:val="12"/>
              </w:rPr>
              <w:t>largest</w:t>
            </w:r>
            <w:r w:rsidRPr="00341ED6">
              <w:rPr>
                <w:rFonts w:ascii="Microsoft Sans Serif" w:eastAsia="Microsoft Sans Serif" w:hAnsi="Microsoft Sans Serif" w:cs="Microsoft Sans Serif"/>
                <w:spacing w:val="-4"/>
                <w:sz w:val="12"/>
              </w:rPr>
              <w:t xml:space="preserve"> </w:t>
            </w:r>
            <w:r w:rsidRPr="00341ED6">
              <w:rPr>
                <w:rFonts w:ascii="Microsoft Sans Serif" w:eastAsia="Microsoft Sans Serif" w:hAnsi="Microsoft Sans Serif" w:cs="Microsoft Sans Serif"/>
                <w:sz w:val="12"/>
              </w:rPr>
              <w:t>piece</w:t>
            </w:r>
            <w:r w:rsidRPr="00341ED6">
              <w:rPr>
                <w:rFonts w:ascii="Microsoft Sans Serif" w:eastAsia="Microsoft Sans Serif" w:hAnsi="Microsoft Sans Serif" w:cs="Microsoft Sans Serif"/>
                <w:spacing w:val="-4"/>
                <w:sz w:val="12"/>
              </w:rPr>
              <w:t xml:space="preserve"> </w:t>
            </w:r>
            <w:r w:rsidRPr="00341ED6">
              <w:rPr>
                <w:rFonts w:ascii="Microsoft Sans Serif" w:eastAsia="Microsoft Sans Serif" w:hAnsi="Microsoft Sans Serif" w:cs="Microsoft Sans Serif"/>
                <w:sz w:val="12"/>
              </w:rPr>
              <w:t>of</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equipment</w:t>
            </w:r>
            <w:r w:rsidRPr="00341ED6">
              <w:rPr>
                <w:rFonts w:ascii="Microsoft Sans Serif" w:eastAsia="Microsoft Sans Serif" w:hAnsi="Microsoft Sans Serif" w:cs="Microsoft Sans Serif"/>
                <w:spacing w:val="-4"/>
                <w:sz w:val="12"/>
              </w:rPr>
              <w:t xml:space="preserve"> </w:t>
            </w:r>
            <w:r w:rsidRPr="00341ED6">
              <w:rPr>
                <w:rFonts w:ascii="Microsoft Sans Serif" w:eastAsia="Microsoft Sans Serif" w:hAnsi="Microsoft Sans Serif" w:cs="Microsoft Sans Serif"/>
                <w:sz w:val="12"/>
              </w:rPr>
              <w:t>is</w:t>
            </w:r>
            <w:r w:rsidRPr="00341ED6">
              <w:rPr>
                <w:rFonts w:ascii="Microsoft Sans Serif" w:eastAsia="Microsoft Sans Serif" w:hAnsi="Microsoft Sans Serif" w:cs="Microsoft Sans Serif"/>
                <w:spacing w:val="-4"/>
                <w:sz w:val="12"/>
              </w:rPr>
              <w:t xml:space="preserve"> </w:t>
            </w:r>
            <w:r w:rsidRPr="00341ED6">
              <w:rPr>
                <w:rFonts w:ascii="Microsoft Sans Serif" w:eastAsia="Microsoft Sans Serif" w:hAnsi="Microsoft Sans Serif" w:cs="Microsoft Sans Serif"/>
                <w:sz w:val="12"/>
              </w:rPr>
              <w:t>over</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15</w:t>
            </w:r>
            <w:r w:rsidRPr="00341ED6">
              <w:rPr>
                <w:rFonts w:ascii="Microsoft Sans Serif" w:eastAsia="Microsoft Sans Serif" w:hAnsi="Microsoft Sans Serif" w:cs="Microsoft Sans Serif"/>
                <w:spacing w:val="-4"/>
                <w:sz w:val="12"/>
              </w:rPr>
              <w:t xml:space="preserve"> </w:t>
            </w:r>
            <w:r w:rsidRPr="00341ED6">
              <w:rPr>
                <w:rFonts w:ascii="Microsoft Sans Serif" w:eastAsia="Microsoft Sans Serif" w:hAnsi="Microsoft Sans Serif" w:cs="Microsoft Sans Serif"/>
                <w:sz w:val="12"/>
              </w:rPr>
              <w:t>psi</w:t>
            </w:r>
            <w:r w:rsidRPr="00341ED6">
              <w:rPr>
                <w:rFonts w:ascii="Microsoft Sans Serif" w:eastAsia="Microsoft Sans Serif" w:hAnsi="Microsoft Sans Serif" w:cs="Microsoft Sans Serif"/>
                <w:spacing w:val="-4"/>
                <w:sz w:val="12"/>
              </w:rPr>
              <w:t xml:space="preserve"> </w:t>
            </w:r>
            <w:r w:rsidRPr="00341ED6">
              <w:rPr>
                <w:rFonts w:ascii="Microsoft Sans Serif" w:eastAsia="Microsoft Sans Serif" w:hAnsi="Microsoft Sans Serif" w:cs="Microsoft Sans Serif"/>
                <w:sz w:val="12"/>
              </w:rPr>
              <w:t>and</w:t>
            </w:r>
            <w:r w:rsidRPr="00341ED6">
              <w:rPr>
                <w:rFonts w:ascii="Microsoft Sans Serif" w:eastAsia="Microsoft Sans Serif" w:hAnsi="Microsoft Sans Serif" w:cs="Microsoft Sans Serif"/>
                <w:spacing w:val="-4"/>
                <w:sz w:val="12"/>
              </w:rPr>
              <w:t xml:space="preserve"> </w:t>
            </w:r>
            <w:r w:rsidRPr="00341ED6">
              <w:rPr>
                <w:rFonts w:ascii="Microsoft Sans Serif" w:eastAsia="Microsoft Sans Serif" w:hAnsi="Microsoft Sans Serif" w:cs="Microsoft Sans Serif"/>
                <w:sz w:val="12"/>
              </w:rPr>
              <w:t>10</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pacing w:val="-2"/>
                <w:sz w:val="12"/>
              </w:rPr>
              <w:t>horsepower</w:t>
            </w:r>
          </w:p>
        </w:tc>
        <w:tc>
          <w:tcPr>
            <w:tcW w:w="4845" w:type="dxa"/>
          </w:tcPr>
          <w:p w14:paraId="7D61D549" w14:textId="77777777" w:rsidR="00341ED6" w:rsidRPr="00341ED6" w:rsidRDefault="00341ED6" w:rsidP="00341ED6">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341ED6">
              <w:rPr>
                <w:rFonts w:ascii="Microsoft Sans Serif" w:eastAsia="Microsoft Sans Serif" w:hAnsi="Microsoft Sans Serif" w:cs="Microsoft Sans Serif"/>
                <w:sz w:val="12"/>
              </w:rPr>
              <w:t>1</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hour</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or</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provide</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automatic</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sprinkler</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pacing w:val="-2"/>
                <w:sz w:val="12"/>
              </w:rPr>
              <w:t>system</w:t>
            </w:r>
          </w:p>
        </w:tc>
      </w:tr>
      <w:tr w:rsidR="00341ED6" w:rsidRPr="00341ED6" w14:paraId="08D7323D" w14:textId="77777777" w:rsidTr="00262DF5">
        <w:trPr>
          <w:trHeight w:val="180"/>
        </w:trPr>
        <w:tc>
          <w:tcPr>
            <w:tcW w:w="6240" w:type="dxa"/>
          </w:tcPr>
          <w:p w14:paraId="18975765" w14:textId="77777777" w:rsidR="00341ED6" w:rsidRPr="00341ED6" w:rsidRDefault="00341ED6" w:rsidP="00341ED6">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341ED6">
              <w:rPr>
                <w:rFonts w:ascii="Microsoft Sans Serif" w:eastAsia="Microsoft Sans Serif" w:hAnsi="Microsoft Sans Serif" w:cs="Microsoft Sans Serif"/>
                <w:spacing w:val="-2"/>
                <w:sz w:val="12"/>
              </w:rPr>
              <w:t>Refrigerant</w:t>
            </w:r>
            <w:r w:rsidRPr="00341ED6">
              <w:rPr>
                <w:rFonts w:ascii="Microsoft Sans Serif" w:eastAsia="Microsoft Sans Serif" w:hAnsi="Microsoft Sans Serif" w:cs="Microsoft Sans Serif"/>
                <w:spacing w:val="7"/>
                <w:sz w:val="12"/>
              </w:rPr>
              <w:t xml:space="preserve"> </w:t>
            </w:r>
            <w:r w:rsidRPr="00341ED6">
              <w:rPr>
                <w:rFonts w:ascii="Microsoft Sans Serif" w:eastAsia="Microsoft Sans Serif" w:hAnsi="Microsoft Sans Serif" w:cs="Microsoft Sans Serif"/>
                <w:spacing w:val="-2"/>
                <w:sz w:val="12"/>
              </w:rPr>
              <w:t>machinery</w:t>
            </w:r>
            <w:r w:rsidRPr="00341ED6">
              <w:rPr>
                <w:rFonts w:ascii="Microsoft Sans Serif" w:eastAsia="Microsoft Sans Serif" w:hAnsi="Microsoft Sans Serif" w:cs="Microsoft Sans Serif"/>
                <w:spacing w:val="7"/>
                <w:sz w:val="12"/>
              </w:rPr>
              <w:t xml:space="preserve"> </w:t>
            </w:r>
            <w:r w:rsidRPr="00341ED6">
              <w:rPr>
                <w:rFonts w:ascii="Microsoft Sans Serif" w:eastAsia="Microsoft Sans Serif" w:hAnsi="Microsoft Sans Serif" w:cs="Microsoft Sans Serif"/>
                <w:spacing w:val="-4"/>
                <w:sz w:val="12"/>
              </w:rPr>
              <w:t>room</w:t>
            </w:r>
          </w:p>
        </w:tc>
        <w:tc>
          <w:tcPr>
            <w:tcW w:w="4845" w:type="dxa"/>
          </w:tcPr>
          <w:p w14:paraId="0100700C" w14:textId="77777777" w:rsidR="00341ED6" w:rsidRPr="00341ED6" w:rsidRDefault="00341ED6" w:rsidP="00341ED6">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341ED6">
              <w:rPr>
                <w:rFonts w:ascii="Microsoft Sans Serif" w:eastAsia="Microsoft Sans Serif" w:hAnsi="Microsoft Sans Serif" w:cs="Microsoft Sans Serif"/>
                <w:sz w:val="12"/>
              </w:rPr>
              <w:t>1</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hour</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or</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provide</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automatic</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sprinkler</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pacing w:val="-2"/>
                <w:sz w:val="12"/>
              </w:rPr>
              <w:t>system</w:t>
            </w:r>
          </w:p>
        </w:tc>
      </w:tr>
      <w:tr w:rsidR="00341ED6" w:rsidRPr="00341ED6" w14:paraId="5556505E" w14:textId="77777777" w:rsidTr="00262DF5">
        <w:trPr>
          <w:trHeight w:val="360"/>
        </w:trPr>
        <w:tc>
          <w:tcPr>
            <w:tcW w:w="6240" w:type="dxa"/>
          </w:tcPr>
          <w:p w14:paraId="42AEF247" w14:textId="77777777" w:rsidR="00341ED6" w:rsidRPr="00341ED6" w:rsidRDefault="00341ED6" w:rsidP="00341ED6">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341ED6">
              <w:rPr>
                <w:rFonts w:ascii="Microsoft Sans Serif" w:eastAsia="Microsoft Sans Serif" w:hAnsi="Microsoft Sans Serif" w:cs="Microsoft Sans Serif"/>
                <w:sz w:val="12"/>
              </w:rPr>
              <w:t>Hydrogen</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fuel</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gas</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rooms,</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not</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classified</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as</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Group</w:t>
            </w:r>
            <w:r w:rsidRPr="00341ED6">
              <w:rPr>
                <w:rFonts w:ascii="Microsoft Sans Serif" w:eastAsia="Microsoft Sans Serif" w:hAnsi="Microsoft Sans Serif" w:cs="Microsoft Sans Serif"/>
                <w:spacing w:val="-4"/>
                <w:sz w:val="12"/>
              </w:rPr>
              <w:t xml:space="preserve"> </w:t>
            </w:r>
            <w:r w:rsidRPr="00341ED6">
              <w:rPr>
                <w:rFonts w:ascii="Microsoft Sans Serif" w:eastAsia="Microsoft Sans Serif" w:hAnsi="Microsoft Sans Serif" w:cs="Microsoft Sans Serif"/>
                <w:spacing w:val="-10"/>
                <w:sz w:val="12"/>
              </w:rPr>
              <w:t>H</w:t>
            </w:r>
          </w:p>
        </w:tc>
        <w:tc>
          <w:tcPr>
            <w:tcW w:w="4845" w:type="dxa"/>
          </w:tcPr>
          <w:p w14:paraId="4C9161E6" w14:textId="77777777" w:rsidR="00341ED6" w:rsidRPr="00341ED6" w:rsidRDefault="00341ED6" w:rsidP="00341ED6">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341ED6">
              <w:rPr>
                <w:rFonts w:ascii="Microsoft Sans Serif" w:eastAsia="Microsoft Sans Serif" w:hAnsi="Microsoft Sans Serif" w:cs="Microsoft Sans Serif"/>
                <w:sz w:val="12"/>
              </w:rPr>
              <w:t>1</w:t>
            </w:r>
            <w:r w:rsidRPr="00341ED6">
              <w:rPr>
                <w:rFonts w:ascii="Microsoft Sans Serif" w:eastAsia="Microsoft Sans Serif" w:hAnsi="Microsoft Sans Serif" w:cs="Microsoft Sans Serif"/>
                <w:spacing w:val="-3"/>
                <w:sz w:val="12"/>
              </w:rPr>
              <w:t xml:space="preserve"> </w:t>
            </w:r>
            <w:r w:rsidRPr="00341ED6">
              <w:rPr>
                <w:rFonts w:ascii="Microsoft Sans Serif" w:eastAsia="Microsoft Sans Serif" w:hAnsi="Microsoft Sans Serif" w:cs="Microsoft Sans Serif"/>
                <w:sz w:val="12"/>
              </w:rPr>
              <w:t>hour</w:t>
            </w:r>
            <w:r w:rsidRPr="00341ED6">
              <w:rPr>
                <w:rFonts w:ascii="Microsoft Sans Serif" w:eastAsia="Microsoft Sans Serif" w:hAnsi="Microsoft Sans Serif" w:cs="Microsoft Sans Serif"/>
                <w:spacing w:val="-2"/>
                <w:sz w:val="12"/>
              </w:rPr>
              <w:t xml:space="preserve"> </w:t>
            </w:r>
            <w:r w:rsidRPr="00341ED6">
              <w:rPr>
                <w:rFonts w:ascii="Microsoft Sans Serif" w:eastAsia="Microsoft Sans Serif" w:hAnsi="Microsoft Sans Serif" w:cs="Microsoft Sans Serif"/>
                <w:sz w:val="12"/>
              </w:rPr>
              <w:t>in</w:t>
            </w:r>
            <w:r w:rsidRPr="00341ED6">
              <w:rPr>
                <w:rFonts w:ascii="Microsoft Sans Serif" w:eastAsia="Microsoft Sans Serif" w:hAnsi="Microsoft Sans Serif" w:cs="Microsoft Sans Serif"/>
                <w:spacing w:val="-3"/>
                <w:sz w:val="12"/>
              </w:rPr>
              <w:t xml:space="preserve"> </w:t>
            </w:r>
            <w:r w:rsidRPr="00341ED6">
              <w:rPr>
                <w:rFonts w:ascii="Microsoft Sans Serif" w:eastAsia="Microsoft Sans Serif" w:hAnsi="Microsoft Sans Serif" w:cs="Microsoft Sans Serif"/>
                <w:sz w:val="12"/>
              </w:rPr>
              <w:t>Group</w:t>
            </w:r>
            <w:r w:rsidRPr="00341ED6">
              <w:rPr>
                <w:rFonts w:ascii="Microsoft Sans Serif" w:eastAsia="Microsoft Sans Serif" w:hAnsi="Microsoft Sans Serif" w:cs="Microsoft Sans Serif"/>
                <w:spacing w:val="-2"/>
                <w:sz w:val="12"/>
              </w:rPr>
              <w:t xml:space="preserve"> </w:t>
            </w:r>
            <w:r w:rsidRPr="00341ED6">
              <w:rPr>
                <w:rFonts w:ascii="Microsoft Sans Serif" w:eastAsia="Microsoft Sans Serif" w:hAnsi="Microsoft Sans Serif" w:cs="Microsoft Sans Serif"/>
                <w:sz w:val="12"/>
              </w:rPr>
              <w:t>B,</w:t>
            </w:r>
            <w:r w:rsidRPr="00341ED6">
              <w:rPr>
                <w:rFonts w:ascii="Microsoft Sans Serif" w:eastAsia="Microsoft Sans Serif" w:hAnsi="Microsoft Sans Serif" w:cs="Microsoft Sans Serif"/>
                <w:spacing w:val="-2"/>
                <w:sz w:val="12"/>
              </w:rPr>
              <w:t xml:space="preserve"> </w:t>
            </w:r>
            <w:r w:rsidRPr="00341ED6">
              <w:rPr>
                <w:rFonts w:ascii="Microsoft Sans Serif" w:eastAsia="Microsoft Sans Serif" w:hAnsi="Microsoft Sans Serif" w:cs="Microsoft Sans Serif"/>
                <w:sz w:val="12"/>
              </w:rPr>
              <w:t>F,</w:t>
            </w:r>
            <w:r w:rsidRPr="00341ED6">
              <w:rPr>
                <w:rFonts w:ascii="Microsoft Sans Serif" w:eastAsia="Microsoft Sans Serif" w:hAnsi="Microsoft Sans Serif" w:cs="Microsoft Sans Serif"/>
                <w:spacing w:val="-3"/>
                <w:sz w:val="12"/>
              </w:rPr>
              <w:t xml:space="preserve"> </w:t>
            </w:r>
            <w:r w:rsidRPr="00341ED6">
              <w:rPr>
                <w:rFonts w:ascii="Microsoft Sans Serif" w:eastAsia="Microsoft Sans Serif" w:hAnsi="Microsoft Sans Serif" w:cs="Microsoft Sans Serif"/>
                <w:sz w:val="12"/>
              </w:rPr>
              <w:t>M,</w:t>
            </w:r>
            <w:r w:rsidRPr="00341ED6">
              <w:rPr>
                <w:rFonts w:ascii="Microsoft Sans Serif" w:eastAsia="Microsoft Sans Serif" w:hAnsi="Microsoft Sans Serif" w:cs="Microsoft Sans Serif"/>
                <w:spacing w:val="-2"/>
                <w:sz w:val="12"/>
              </w:rPr>
              <w:t xml:space="preserve"> </w:t>
            </w:r>
            <w:r w:rsidRPr="00341ED6">
              <w:rPr>
                <w:rFonts w:ascii="Microsoft Sans Serif" w:eastAsia="Microsoft Sans Serif" w:hAnsi="Microsoft Sans Serif" w:cs="Microsoft Sans Serif"/>
                <w:sz w:val="12"/>
              </w:rPr>
              <w:t>S</w:t>
            </w:r>
            <w:r w:rsidRPr="00341ED6">
              <w:rPr>
                <w:rFonts w:ascii="Microsoft Sans Serif" w:eastAsia="Microsoft Sans Serif" w:hAnsi="Microsoft Sans Serif" w:cs="Microsoft Sans Serif"/>
                <w:spacing w:val="-2"/>
                <w:sz w:val="12"/>
              </w:rPr>
              <w:t xml:space="preserve"> </w:t>
            </w:r>
            <w:r w:rsidRPr="00341ED6">
              <w:rPr>
                <w:rFonts w:ascii="Microsoft Sans Serif" w:eastAsia="Microsoft Sans Serif" w:hAnsi="Microsoft Sans Serif" w:cs="Microsoft Sans Serif"/>
                <w:sz w:val="12"/>
              </w:rPr>
              <w:t>and</w:t>
            </w:r>
            <w:r w:rsidRPr="00341ED6">
              <w:rPr>
                <w:rFonts w:ascii="Microsoft Sans Serif" w:eastAsia="Microsoft Sans Serif" w:hAnsi="Microsoft Sans Serif" w:cs="Microsoft Sans Serif"/>
                <w:spacing w:val="-3"/>
                <w:sz w:val="12"/>
              </w:rPr>
              <w:t xml:space="preserve"> </w:t>
            </w:r>
            <w:r w:rsidRPr="00341ED6">
              <w:rPr>
                <w:rFonts w:ascii="Microsoft Sans Serif" w:eastAsia="Microsoft Sans Serif" w:hAnsi="Microsoft Sans Serif" w:cs="Microsoft Sans Serif"/>
                <w:sz w:val="12"/>
              </w:rPr>
              <w:t>U</w:t>
            </w:r>
            <w:r w:rsidRPr="00341ED6">
              <w:rPr>
                <w:rFonts w:ascii="Microsoft Sans Serif" w:eastAsia="Microsoft Sans Serif" w:hAnsi="Microsoft Sans Serif" w:cs="Microsoft Sans Serif"/>
                <w:spacing w:val="-2"/>
                <w:sz w:val="12"/>
              </w:rPr>
              <w:t xml:space="preserve"> </w:t>
            </w:r>
            <w:r w:rsidRPr="00341ED6">
              <w:rPr>
                <w:rFonts w:ascii="Microsoft Sans Serif" w:eastAsia="Microsoft Sans Serif" w:hAnsi="Microsoft Sans Serif" w:cs="Microsoft Sans Serif"/>
                <w:sz w:val="12"/>
              </w:rPr>
              <w:t>occupancies;</w:t>
            </w:r>
            <w:r w:rsidRPr="00341ED6">
              <w:rPr>
                <w:rFonts w:ascii="Microsoft Sans Serif" w:eastAsia="Microsoft Sans Serif" w:hAnsi="Microsoft Sans Serif" w:cs="Microsoft Sans Serif"/>
                <w:spacing w:val="-2"/>
                <w:sz w:val="12"/>
              </w:rPr>
              <w:t xml:space="preserve"> </w:t>
            </w:r>
            <w:r w:rsidRPr="00341ED6">
              <w:rPr>
                <w:rFonts w:ascii="Microsoft Sans Serif" w:eastAsia="Microsoft Sans Serif" w:hAnsi="Microsoft Sans Serif" w:cs="Microsoft Sans Serif"/>
                <w:sz w:val="12"/>
              </w:rPr>
              <w:t>2</w:t>
            </w:r>
            <w:r w:rsidRPr="00341ED6">
              <w:rPr>
                <w:rFonts w:ascii="Microsoft Sans Serif" w:eastAsia="Microsoft Sans Serif" w:hAnsi="Microsoft Sans Serif" w:cs="Microsoft Sans Serif"/>
                <w:spacing w:val="-3"/>
                <w:sz w:val="12"/>
              </w:rPr>
              <w:t xml:space="preserve"> </w:t>
            </w:r>
            <w:r w:rsidRPr="00341ED6">
              <w:rPr>
                <w:rFonts w:ascii="Microsoft Sans Serif" w:eastAsia="Microsoft Sans Serif" w:hAnsi="Microsoft Sans Serif" w:cs="Microsoft Sans Serif"/>
                <w:sz w:val="12"/>
              </w:rPr>
              <w:t>hours</w:t>
            </w:r>
            <w:r w:rsidRPr="00341ED6">
              <w:rPr>
                <w:rFonts w:ascii="Microsoft Sans Serif" w:eastAsia="Microsoft Sans Serif" w:hAnsi="Microsoft Sans Serif" w:cs="Microsoft Sans Serif"/>
                <w:spacing w:val="-2"/>
                <w:sz w:val="12"/>
              </w:rPr>
              <w:t xml:space="preserve"> </w:t>
            </w:r>
            <w:r w:rsidRPr="00341ED6">
              <w:rPr>
                <w:rFonts w:ascii="Microsoft Sans Serif" w:eastAsia="Microsoft Sans Serif" w:hAnsi="Microsoft Sans Serif" w:cs="Microsoft Sans Serif"/>
                <w:sz w:val="12"/>
              </w:rPr>
              <w:t>in</w:t>
            </w:r>
            <w:r w:rsidRPr="00341ED6">
              <w:rPr>
                <w:rFonts w:ascii="Microsoft Sans Serif" w:eastAsia="Microsoft Sans Serif" w:hAnsi="Microsoft Sans Serif" w:cs="Microsoft Sans Serif"/>
                <w:spacing w:val="-2"/>
                <w:sz w:val="12"/>
              </w:rPr>
              <w:t xml:space="preserve"> </w:t>
            </w:r>
            <w:r w:rsidRPr="00341ED6">
              <w:rPr>
                <w:rFonts w:ascii="Microsoft Sans Serif" w:eastAsia="Microsoft Sans Serif" w:hAnsi="Microsoft Sans Serif" w:cs="Microsoft Sans Serif"/>
                <w:sz w:val="12"/>
              </w:rPr>
              <w:t>Group</w:t>
            </w:r>
            <w:r w:rsidRPr="00341ED6">
              <w:rPr>
                <w:rFonts w:ascii="Microsoft Sans Serif" w:eastAsia="Microsoft Sans Serif" w:hAnsi="Microsoft Sans Serif" w:cs="Microsoft Sans Serif"/>
                <w:spacing w:val="-3"/>
                <w:sz w:val="12"/>
              </w:rPr>
              <w:t xml:space="preserve"> </w:t>
            </w:r>
            <w:r w:rsidRPr="00341ED6">
              <w:rPr>
                <w:rFonts w:ascii="Microsoft Sans Serif" w:eastAsia="Microsoft Sans Serif" w:hAnsi="Microsoft Sans Serif" w:cs="Microsoft Sans Serif"/>
                <w:sz w:val="12"/>
              </w:rPr>
              <w:t>A,</w:t>
            </w:r>
            <w:r w:rsidRPr="00341ED6">
              <w:rPr>
                <w:rFonts w:ascii="Microsoft Sans Serif" w:eastAsia="Microsoft Sans Serif" w:hAnsi="Microsoft Sans Serif" w:cs="Microsoft Sans Serif"/>
                <w:spacing w:val="-2"/>
                <w:sz w:val="12"/>
              </w:rPr>
              <w:t xml:space="preserve"> </w:t>
            </w:r>
            <w:r w:rsidRPr="00341ED6">
              <w:rPr>
                <w:rFonts w:ascii="Microsoft Sans Serif" w:eastAsia="Microsoft Sans Serif" w:hAnsi="Microsoft Sans Serif" w:cs="Microsoft Sans Serif"/>
                <w:sz w:val="12"/>
              </w:rPr>
              <w:t>E,</w:t>
            </w:r>
            <w:r w:rsidRPr="00341ED6">
              <w:rPr>
                <w:rFonts w:ascii="Microsoft Sans Serif" w:eastAsia="Microsoft Sans Serif" w:hAnsi="Microsoft Sans Serif" w:cs="Microsoft Sans Serif"/>
                <w:spacing w:val="-3"/>
                <w:sz w:val="12"/>
              </w:rPr>
              <w:t xml:space="preserve"> </w:t>
            </w:r>
            <w:r w:rsidRPr="00341ED6">
              <w:rPr>
                <w:rFonts w:ascii="Microsoft Sans Serif" w:eastAsia="Microsoft Sans Serif" w:hAnsi="Microsoft Sans Serif" w:cs="Microsoft Sans Serif"/>
                <w:sz w:val="12"/>
              </w:rPr>
              <w:t>I</w:t>
            </w:r>
            <w:r w:rsidRPr="00341ED6">
              <w:rPr>
                <w:rFonts w:ascii="Microsoft Sans Serif" w:eastAsia="Microsoft Sans Serif" w:hAnsi="Microsoft Sans Serif" w:cs="Microsoft Sans Serif"/>
                <w:spacing w:val="-2"/>
                <w:sz w:val="12"/>
              </w:rPr>
              <w:t xml:space="preserve"> </w:t>
            </w:r>
            <w:r w:rsidRPr="00341ED6">
              <w:rPr>
                <w:rFonts w:ascii="Microsoft Sans Serif" w:eastAsia="Microsoft Sans Serif" w:hAnsi="Microsoft Sans Serif" w:cs="Microsoft Sans Serif"/>
                <w:sz w:val="12"/>
              </w:rPr>
              <w:t>and</w:t>
            </w:r>
            <w:r w:rsidRPr="00341ED6">
              <w:rPr>
                <w:rFonts w:ascii="Microsoft Sans Serif" w:eastAsia="Microsoft Sans Serif" w:hAnsi="Microsoft Sans Serif" w:cs="Microsoft Sans Serif"/>
                <w:spacing w:val="-2"/>
                <w:sz w:val="12"/>
              </w:rPr>
              <w:t xml:space="preserve"> </w:t>
            </w:r>
            <w:r w:rsidRPr="00341ED6">
              <w:rPr>
                <w:rFonts w:ascii="Microsoft Sans Serif" w:eastAsia="Microsoft Sans Serif" w:hAnsi="Microsoft Sans Serif" w:cs="Microsoft Sans Serif"/>
                <w:spacing w:val="-10"/>
                <w:sz w:val="12"/>
              </w:rPr>
              <w:t>R</w:t>
            </w:r>
          </w:p>
          <w:p w14:paraId="00659D75" w14:textId="77777777" w:rsidR="00341ED6" w:rsidRPr="00341ED6" w:rsidRDefault="00341ED6" w:rsidP="00341ED6">
            <w:pPr>
              <w:widowControl w:val="0"/>
              <w:autoSpaceDE w:val="0"/>
              <w:autoSpaceDN w:val="0"/>
              <w:spacing w:before="44" w:after="0" w:afterAutospacing="0"/>
              <w:ind w:left="7" w:firstLine="0"/>
              <w:rPr>
                <w:rFonts w:ascii="Microsoft Sans Serif" w:eastAsia="Microsoft Sans Serif" w:hAnsi="Microsoft Sans Serif" w:cs="Microsoft Sans Serif"/>
                <w:sz w:val="12"/>
              </w:rPr>
            </w:pPr>
            <w:r w:rsidRPr="00341ED6">
              <w:rPr>
                <w:rFonts w:ascii="Microsoft Sans Serif" w:eastAsia="Microsoft Sans Serif" w:hAnsi="Microsoft Sans Serif" w:cs="Microsoft Sans Serif"/>
                <w:spacing w:val="-2"/>
                <w:sz w:val="12"/>
              </w:rPr>
              <w:t>occupancies.</w:t>
            </w:r>
          </w:p>
        </w:tc>
      </w:tr>
      <w:tr w:rsidR="00341ED6" w:rsidRPr="00341ED6" w14:paraId="7D193290" w14:textId="77777777" w:rsidTr="00262DF5">
        <w:trPr>
          <w:trHeight w:val="180"/>
        </w:trPr>
        <w:tc>
          <w:tcPr>
            <w:tcW w:w="6240" w:type="dxa"/>
          </w:tcPr>
          <w:p w14:paraId="6B560F32" w14:textId="77777777" w:rsidR="00341ED6" w:rsidRPr="00341ED6" w:rsidRDefault="00341ED6" w:rsidP="00341ED6">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341ED6">
              <w:rPr>
                <w:rFonts w:ascii="Microsoft Sans Serif" w:eastAsia="Microsoft Sans Serif" w:hAnsi="Microsoft Sans Serif" w:cs="Microsoft Sans Serif"/>
                <w:spacing w:val="-2"/>
                <w:sz w:val="12"/>
              </w:rPr>
              <w:t>Incinerator</w:t>
            </w:r>
            <w:r w:rsidRPr="00341ED6">
              <w:rPr>
                <w:rFonts w:ascii="Microsoft Sans Serif" w:eastAsia="Microsoft Sans Serif" w:hAnsi="Microsoft Sans Serif" w:cs="Microsoft Sans Serif"/>
                <w:spacing w:val="10"/>
                <w:sz w:val="12"/>
              </w:rPr>
              <w:t xml:space="preserve"> </w:t>
            </w:r>
            <w:r w:rsidRPr="00341ED6">
              <w:rPr>
                <w:rFonts w:ascii="Microsoft Sans Serif" w:eastAsia="Microsoft Sans Serif" w:hAnsi="Microsoft Sans Serif" w:cs="Microsoft Sans Serif"/>
                <w:spacing w:val="-2"/>
                <w:sz w:val="12"/>
              </w:rPr>
              <w:t>rooms</w:t>
            </w:r>
          </w:p>
        </w:tc>
        <w:tc>
          <w:tcPr>
            <w:tcW w:w="4845" w:type="dxa"/>
          </w:tcPr>
          <w:p w14:paraId="5F91F2B7" w14:textId="77777777" w:rsidR="00341ED6" w:rsidRPr="00341ED6" w:rsidRDefault="00341ED6" w:rsidP="00341ED6">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341ED6">
              <w:rPr>
                <w:rFonts w:ascii="Microsoft Sans Serif" w:eastAsia="Microsoft Sans Serif" w:hAnsi="Microsoft Sans Serif" w:cs="Microsoft Sans Serif"/>
                <w:sz w:val="12"/>
              </w:rPr>
              <w:t>2</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hours</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and</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provide</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automatic</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sprinkler</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pacing w:val="-2"/>
                <w:sz w:val="12"/>
              </w:rPr>
              <w:t>system</w:t>
            </w:r>
          </w:p>
        </w:tc>
      </w:tr>
      <w:tr w:rsidR="00341ED6" w:rsidRPr="00341ED6" w14:paraId="03F2A34A" w14:textId="77777777" w:rsidTr="00262DF5">
        <w:trPr>
          <w:trHeight w:val="180"/>
        </w:trPr>
        <w:tc>
          <w:tcPr>
            <w:tcW w:w="6240" w:type="dxa"/>
          </w:tcPr>
          <w:p w14:paraId="4AB5C795" w14:textId="77777777" w:rsidR="00341ED6" w:rsidRPr="00341ED6" w:rsidRDefault="00341ED6" w:rsidP="00341ED6">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341ED6">
              <w:rPr>
                <w:rFonts w:ascii="Microsoft Sans Serif" w:eastAsia="Microsoft Sans Serif" w:hAnsi="Microsoft Sans Serif" w:cs="Microsoft Sans Serif"/>
                <w:sz w:val="12"/>
              </w:rPr>
              <w:t>Paint</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shops,</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not</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classified</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as</w:t>
            </w:r>
            <w:r w:rsidRPr="00341ED6">
              <w:rPr>
                <w:rFonts w:ascii="Microsoft Sans Serif" w:eastAsia="Microsoft Sans Serif" w:hAnsi="Microsoft Sans Serif" w:cs="Microsoft Sans Serif"/>
                <w:spacing w:val="-4"/>
                <w:sz w:val="12"/>
              </w:rPr>
              <w:t xml:space="preserve"> </w:t>
            </w:r>
            <w:r w:rsidRPr="00341ED6">
              <w:rPr>
                <w:rFonts w:ascii="Microsoft Sans Serif" w:eastAsia="Microsoft Sans Serif" w:hAnsi="Microsoft Sans Serif" w:cs="Microsoft Sans Serif"/>
                <w:sz w:val="12"/>
              </w:rPr>
              <w:t>Group</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H,</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located</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in</w:t>
            </w:r>
            <w:r w:rsidRPr="00341ED6">
              <w:rPr>
                <w:rFonts w:ascii="Microsoft Sans Serif" w:eastAsia="Microsoft Sans Serif" w:hAnsi="Microsoft Sans Serif" w:cs="Microsoft Sans Serif"/>
                <w:spacing w:val="-4"/>
                <w:sz w:val="12"/>
              </w:rPr>
              <w:t xml:space="preserve"> </w:t>
            </w:r>
            <w:r w:rsidRPr="00341ED6">
              <w:rPr>
                <w:rFonts w:ascii="Microsoft Sans Serif" w:eastAsia="Microsoft Sans Serif" w:hAnsi="Microsoft Sans Serif" w:cs="Microsoft Sans Serif"/>
                <w:sz w:val="12"/>
              </w:rPr>
              <w:t>occupancies</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other</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than</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Group</w:t>
            </w:r>
            <w:r w:rsidRPr="00341ED6">
              <w:rPr>
                <w:rFonts w:ascii="Microsoft Sans Serif" w:eastAsia="Microsoft Sans Serif" w:hAnsi="Microsoft Sans Serif" w:cs="Microsoft Sans Serif"/>
                <w:spacing w:val="-4"/>
                <w:sz w:val="12"/>
              </w:rPr>
              <w:t xml:space="preserve"> </w:t>
            </w:r>
            <w:r w:rsidRPr="00341ED6">
              <w:rPr>
                <w:rFonts w:ascii="Microsoft Sans Serif" w:eastAsia="Microsoft Sans Serif" w:hAnsi="Microsoft Sans Serif" w:cs="Microsoft Sans Serif"/>
                <w:spacing w:val="-10"/>
                <w:sz w:val="12"/>
              </w:rPr>
              <w:t>F</w:t>
            </w:r>
          </w:p>
        </w:tc>
        <w:tc>
          <w:tcPr>
            <w:tcW w:w="4845" w:type="dxa"/>
          </w:tcPr>
          <w:p w14:paraId="3AB66FFA" w14:textId="77777777" w:rsidR="00341ED6" w:rsidRPr="00341ED6" w:rsidRDefault="00341ED6" w:rsidP="00341ED6">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341ED6">
              <w:rPr>
                <w:rFonts w:ascii="Microsoft Sans Serif" w:eastAsia="Microsoft Sans Serif" w:hAnsi="Microsoft Sans Serif" w:cs="Microsoft Sans Serif"/>
                <w:sz w:val="12"/>
              </w:rPr>
              <w:t>2</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hours;</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or</w:t>
            </w:r>
            <w:r w:rsidRPr="00341ED6">
              <w:rPr>
                <w:rFonts w:ascii="Microsoft Sans Serif" w:eastAsia="Microsoft Sans Serif" w:hAnsi="Microsoft Sans Serif" w:cs="Microsoft Sans Serif"/>
                <w:spacing w:val="-4"/>
                <w:sz w:val="12"/>
              </w:rPr>
              <w:t xml:space="preserve"> </w:t>
            </w:r>
            <w:r w:rsidRPr="00341ED6">
              <w:rPr>
                <w:rFonts w:ascii="Microsoft Sans Serif" w:eastAsia="Microsoft Sans Serif" w:hAnsi="Microsoft Sans Serif" w:cs="Microsoft Sans Serif"/>
                <w:sz w:val="12"/>
              </w:rPr>
              <w:t>1</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hour</w:t>
            </w:r>
            <w:r w:rsidRPr="00341ED6">
              <w:rPr>
                <w:rFonts w:ascii="Microsoft Sans Serif" w:eastAsia="Microsoft Sans Serif" w:hAnsi="Microsoft Sans Serif" w:cs="Microsoft Sans Serif"/>
                <w:spacing w:val="-4"/>
                <w:sz w:val="12"/>
              </w:rPr>
              <w:t xml:space="preserve"> </w:t>
            </w:r>
            <w:r w:rsidRPr="00341ED6">
              <w:rPr>
                <w:rFonts w:ascii="Microsoft Sans Serif" w:eastAsia="Microsoft Sans Serif" w:hAnsi="Microsoft Sans Serif" w:cs="Microsoft Sans Serif"/>
                <w:sz w:val="12"/>
              </w:rPr>
              <w:t>and</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provide</w:t>
            </w:r>
            <w:r w:rsidRPr="00341ED6">
              <w:rPr>
                <w:rFonts w:ascii="Microsoft Sans Serif" w:eastAsia="Microsoft Sans Serif" w:hAnsi="Microsoft Sans Serif" w:cs="Microsoft Sans Serif"/>
                <w:spacing w:val="-4"/>
                <w:sz w:val="12"/>
              </w:rPr>
              <w:t xml:space="preserve"> </w:t>
            </w:r>
            <w:r w:rsidRPr="00341ED6">
              <w:rPr>
                <w:rFonts w:ascii="Microsoft Sans Serif" w:eastAsia="Microsoft Sans Serif" w:hAnsi="Microsoft Sans Serif" w:cs="Microsoft Sans Serif"/>
                <w:sz w:val="12"/>
              </w:rPr>
              <w:t>automatic</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sprinkler</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pacing w:val="-2"/>
                <w:sz w:val="12"/>
              </w:rPr>
              <w:t>system</w:t>
            </w:r>
          </w:p>
        </w:tc>
      </w:tr>
      <w:tr w:rsidR="00341ED6" w:rsidRPr="00341ED6" w14:paraId="3993E4E3" w14:textId="77777777" w:rsidTr="00262DF5">
        <w:trPr>
          <w:trHeight w:val="180"/>
        </w:trPr>
        <w:tc>
          <w:tcPr>
            <w:tcW w:w="6240" w:type="dxa"/>
          </w:tcPr>
          <w:p w14:paraId="0E6EFCB7" w14:textId="77777777" w:rsidR="00341ED6" w:rsidRPr="00341ED6" w:rsidRDefault="00341ED6" w:rsidP="00341ED6">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341ED6">
              <w:rPr>
                <w:rFonts w:ascii="Microsoft Sans Serif" w:eastAsia="Microsoft Sans Serif" w:hAnsi="Microsoft Sans Serif" w:cs="Microsoft Sans Serif"/>
                <w:sz w:val="12"/>
              </w:rPr>
              <w:t>In</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Group</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E</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occupancies,</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laboratories</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and</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vocational</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shops</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not</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classified</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as</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Group</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pacing w:val="-10"/>
                <w:sz w:val="12"/>
              </w:rPr>
              <w:t>H</w:t>
            </w:r>
          </w:p>
        </w:tc>
        <w:tc>
          <w:tcPr>
            <w:tcW w:w="4845" w:type="dxa"/>
          </w:tcPr>
          <w:p w14:paraId="52E1C01C" w14:textId="77777777" w:rsidR="00341ED6" w:rsidRPr="00341ED6" w:rsidRDefault="00341ED6" w:rsidP="00341ED6">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341ED6">
              <w:rPr>
                <w:rFonts w:ascii="Microsoft Sans Serif" w:eastAsia="Microsoft Sans Serif" w:hAnsi="Microsoft Sans Serif" w:cs="Microsoft Sans Serif"/>
                <w:sz w:val="12"/>
              </w:rPr>
              <w:t>1</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hour</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or</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provide</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automatic</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sprinkler</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pacing w:val="-2"/>
                <w:sz w:val="12"/>
              </w:rPr>
              <w:t>system</w:t>
            </w:r>
          </w:p>
        </w:tc>
      </w:tr>
      <w:tr w:rsidR="00341ED6" w:rsidRPr="00341ED6" w14:paraId="7EE3930C" w14:textId="77777777" w:rsidTr="00262DF5">
        <w:trPr>
          <w:trHeight w:val="180"/>
        </w:trPr>
        <w:tc>
          <w:tcPr>
            <w:tcW w:w="6240" w:type="dxa"/>
          </w:tcPr>
          <w:p w14:paraId="79C0B5D3" w14:textId="77777777" w:rsidR="00341ED6" w:rsidRPr="00341ED6" w:rsidRDefault="00341ED6" w:rsidP="00341ED6">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341ED6">
              <w:rPr>
                <w:rFonts w:ascii="Microsoft Sans Serif" w:eastAsia="Microsoft Sans Serif" w:hAnsi="Microsoft Sans Serif" w:cs="Microsoft Sans Serif"/>
                <w:sz w:val="12"/>
              </w:rPr>
              <w:t>In</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Group</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I-2</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occupancies,</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laboratories</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not</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classified</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as</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Group</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pacing w:val="-10"/>
                <w:sz w:val="12"/>
              </w:rPr>
              <w:t>H</w:t>
            </w:r>
          </w:p>
        </w:tc>
        <w:tc>
          <w:tcPr>
            <w:tcW w:w="4845" w:type="dxa"/>
          </w:tcPr>
          <w:p w14:paraId="710C45ED" w14:textId="77777777" w:rsidR="00341ED6" w:rsidRPr="00341ED6" w:rsidRDefault="00341ED6" w:rsidP="00341ED6">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341ED6">
              <w:rPr>
                <w:rFonts w:ascii="Microsoft Sans Serif" w:eastAsia="Microsoft Sans Serif" w:hAnsi="Microsoft Sans Serif" w:cs="Microsoft Sans Serif"/>
                <w:sz w:val="12"/>
              </w:rPr>
              <w:t>1</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hour</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and</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provide</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automatic</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sprinkler</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pacing w:val="-2"/>
                <w:sz w:val="12"/>
              </w:rPr>
              <w:t>system</w:t>
            </w:r>
          </w:p>
        </w:tc>
      </w:tr>
      <w:tr w:rsidR="00341ED6" w:rsidRPr="00341ED6" w14:paraId="531231DB" w14:textId="77777777" w:rsidTr="00262DF5">
        <w:trPr>
          <w:trHeight w:val="180"/>
        </w:trPr>
        <w:tc>
          <w:tcPr>
            <w:tcW w:w="6240" w:type="dxa"/>
          </w:tcPr>
          <w:p w14:paraId="7B8D4099" w14:textId="77777777" w:rsidR="00341ED6" w:rsidRPr="00341ED6" w:rsidRDefault="00341ED6" w:rsidP="00341ED6">
            <w:pPr>
              <w:widowControl w:val="0"/>
              <w:autoSpaceDE w:val="0"/>
              <w:autoSpaceDN w:val="0"/>
              <w:spacing w:before="7" w:after="0" w:afterAutospacing="0"/>
              <w:ind w:left="7" w:firstLine="0"/>
              <w:rPr>
                <w:rFonts w:ascii="Microsoft Sans Serif" w:eastAsia="Microsoft Sans Serif" w:hAnsi="Microsoft Sans Serif" w:cs="Microsoft Sans Serif"/>
                <w:sz w:val="12"/>
              </w:rPr>
            </w:pPr>
            <w:r w:rsidRPr="00341ED6">
              <w:rPr>
                <w:rFonts w:ascii="Microsoft Sans Serif" w:eastAsia="Microsoft Sans Serif" w:hAnsi="Microsoft Sans Serif" w:cs="Microsoft Sans Serif"/>
                <w:sz w:val="12"/>
              </w:rPr>
              <w:t>In</w:t>
            </w:r>
            <w:r w:rsidRPr="00341ED6">
              <w:rPr>
                <w:rFonts w:ascii="Microsoft Sans Serif" w:eastAsia="Microsoft Sans Serif" w:hAnsi="Microsoft Sans Serif" w:cs="Microsoft Sans Serif"/>
                <w:spacing w:val="-6"/>
                <w:sz w:val="12"/>
              </w:rPr>
              <w:t xml:space="preserve"> </w:t>
            </w:r>
            <w:r w:rsidRPr="00341ED6">
              <w:rPr>
                <w:rFonts w:ascii="Arial" w:eastAsia="Microsoft Sans Serif" w:hAnsi="Microsoft Sans Serif" w:cs="Microsoft Sans Serif"/>
                <w:i/>
                <w:sz w:val="12"/>
              </w:rPr>
              <w:t>ambulatory</w:t>
            </w:r>
            <w:r w:rsidRPr="00341ED6">
              <w:rPr>
                <w:rFonts w:ascii="Arial" w:eastAsia="Microsoft Sans Serif" w:hAnsi="Microsoft Sans Serif" w:cs="Microsoft Sans Serif"/>
                <w:i/>
                <w:spacing w:val="-9"/>
                <w:sz w:val="12"/>
              </w:rPr>
              <w:t xml:space="preserve"> </w:t>
            </w:r>
            <w:r w:rsidRPr="00341ED6">
              <w:rPr>
                <w:rFonts w:ascii="Arial" w:eastAsia="Microsoft Sans Serif" w:hAnsi="Microsoft Sans Serif" w:cs="Microsoft Sans Serif"/>
                <w:i/>
                <w:sz w:val="12"/>
              </w:rPr>
              <w:t>care</w:t>
            </w:r>
            <w:r w:rsidRPr="00341ED6">
              <w:rPr>
                <w:rFonts w:ascii="Arial" w:eastAsia="Microsoft Sans Serif" w:hAnsi="Microsoft Sans Serif" w:cs="Microsoft Sans Serif"/>
                <w:i/>
                <w:spacing w:val="-8"/>
                <w:sz w:val="12"/>
              </w:rPr>
              <w:t xml:space="preserve"> </w:t>
            </w:r>
            <w:r w:rsidRPr="00341ED6">
              <w:rPr>
                <w:rFonts w:ascii="Arial" w:eastAsia="Microsoft Sans Serif" w:hAnsi="Microsoft Sans Serif" w:cs="Microsoft Sans Serif"/>
                <w:i/>
                <w:sz w:val="12"/>
              </w:rPr>
              <w:t>facilities</w:t>
            </w:r>
            <w:r w:rsidRPr="00341ED6">
              <w:rPr>
                <w:rFonts w:ascii="Microsoft Sans Serif" w:eastAsia="Microsoft Sans Serif" w:hAnsi="Microsoft Sans Serif" w:cs="Microsoft Sans Serif"/>
                <w:sz w:val="12"/>
              </w:rPr>
              <w:t>,</w:t>
            </w:r>
            <w:r w:rsidRPr="00341ED6">
              <w:rPr>
                <w:rFonts w:ascii="Microsoft Sans Serif" w:eastAsia="Microsoft Sans Serif" w:hAnsi="Microsoft Sans Serif" w:cs="Microsoft Sans Serif"/>
                <w:spacing w:val="-7"/>
                <w:sz w:val="12"/>
              </w:rPr>
              <w:t xml:space="preserve"> </w:t>
            </w:r>
            <w:r w:rsidRPr="00341ED6">
              <w:rPr>
                <w:rFonts w:ascii="Microsoft Sans Serif" w:eastAsia="Microsoft Sans Serif" w:hAnsi="Microsoft Sans Serif" w:cs="Microsoft Sans Serif"/>
                <w:sz w:val="12"/>
              </w:rPr>
              <w:t>laboratories</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not</w:t>
            </w:r>
            <w:r w:rsidRPr="00341ED6">
              <w:rPr>
                <w:rFonts w:ascii="Microsoft Sans Serif" w:eastAsia="Microsoft Sans Serif" w:hAnsi="Microsoft Sans Serif" w:cs="Microsoft Sans Serif"/>
                <w:spacing w:val="-7"/>
                <w:sz w:val="12"/>
              </w:rPr>
              <w:t xml:space="preserve"> </w:t>
            </w:r>
            <w:r w:rsidRPr="00341ED6">
              <w:rPr>
                <w:rFonts w:ascii="Microsoft Sans Serif" w:eastAsia="Microsoft Sans Serif" w:hAnsi="Microsoft Sans Serif" w:cs="Microsoft Sans Serif"/>
                <w:sz w:val="12"/>
              </w:rPr>
              <w:t>classified</w:t>
            </w:r>
            <w:r w:rsidRPr="00341ED6">
              <w:rPr>
                <w:rFonts w:ascii="Microsoft Sans Serif" w:eastAsia="Microsoft Sans Serif" w:hAnsi="Microsoft Sans Serif" w:cs="Microsoft Sans Serif"/>
                <w:spacing w:val="-7"/>
                <w:sz w:val="12"/>
              </w:rPr>
              <w:t xml:space="preserve"> </w:t>
            </w:r>
            <w:r w:rsidRPr="00341ED6">
              <w:rPr>
                <w:rFonts w:ascii="Microsoft Sans Serif" w:eastAsia="Microsoft Sans Serif" w:hAnsi="Microsoft Sans Serif" w:cs="Microsoft Sans Serif"/>
                <w:sz w:val="12"/>
              </w:rPr>
              <w:t>as</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Group</w:t>
            </w:r>
            <w:r w:rsidRPr="00341ED6">
              <w:rPr>
                <w:rFonts w:ascii="Microsoft Sans Serif" w:eastAsia="Microsoft Sans Serif" w:hAnsi="Microsoft Sans Serif" w:cs="Microsoft Sans Serif"/>
                <w:spacing w:val="-7"/>
                <w:sz w:val="12"/>
              </w:rPr>
              <w:t xml:space="preserve"> </w:t>
            </w:r>
            <w:r w:rsidRPr="00341ED6">
              <w:rPr>
                <w:rFonts w:ascii="Microsoft Sans Serif" w:eastAsia="Microsoft Sans Serif" w:hAnsi="Microsoft Sans Serif" w:cs="Microsoft Sans Serif"/>
                <w:spacing w:val="-10"/>
                <w:sz w:val="12"/>
              </w:rPr>
              <w:t>H</w:t>
            </w:r>
          </w:p>
        </w:tc>
        <w:tc>
          <w:tcPr>
            <w:tcW w:w="4845" w:type="dxa"/>
          </w:tcPr>
          <w:p w14:paraId="74F4168E" w14:textId="77777777" w:rsidR="00341ED6" w:rsidRPr="00341ED6" w:rsidRDefault="00341ED6" w:rsidP="00341ED6">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341ED6">
              <w:rPr>
                <w:rFonts w:ascii="Microsoft Sans Serif" w:eastAsia="Microsoft Sans Serif" w:hAnsi="Microsoft Sans Serif" w:cs="Microsoft Sans Serif"/>
                <w:sz w:val="12"/>
              </w:rPr>
              <w:t>1</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hour</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or</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provide</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automatic</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sprinkler</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pacing w:val="-2"/>
                <w:sz w:val="12"/>
              </w:rPr>
              <w:t>system</w:t>
            </w:r>
          </w:p>
        </w:tc>
      </w:tr>
      <w:tr w:rsidR="00341ED6" w:rsidRPr="00341ED6" w14:paraId="3A877C80" w14:textId="77777777" w:rsidTr="00262DF5">
        <w:trPr>
          <w:trHeight w:val="180"/>
        </w:trPr>
        <w:tc>
          <w:tcPr>
            <w:tcW w:w="6240" w:type="dxa"/>
          </w:tcPr>
          <w:p w14:paraId="7C0F8A87" w14:textId="77777777" w:rsidR="00341ED6" w:rsidRPr="00341ED6" w:rsidRDefault="00341ED6" w:rsidP="00341ED6">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341ED6">
              <w:rPr>
                <w:rFonts w:ascii="Microsoft Sans Serif" w:eastAsia="Microsoft Sans Serif" w:hAnsi="Microsoft Sans Serif" w:cs="Microsoft Sans Serif"/>
                <w:sz w:val="12"/>
              </w:rPr>
              <w:t>Laundry</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rooms</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over</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100</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square</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pacing w:val="-4"/>
                <w:sz w:val="12"/>
              </w:rPr>
              <w:t>feet</w:t>
            </w:r>
          </w:p>
        </w:tc>
        <w:tc>
          <w:tcPr>
            <w:tcW w:w="4845" w:type="dxa"/>
          </w:tcPr>
          <w:p w14:paraId="7B42536D" w14:textId="77777777" w:rsidR="00341ED6" w:rsidRPr="00341ED6" w:rsidRDefault="00341ED6" w:rsidP="00341ED6">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341ED6">
              <w:rPr>
                <w:rFonts w:ascii="Microsoft Sans Serif" w:eastAsia="Microsoft Sans Serif" w:hAnsi="Microsoft Sans Serif" w:cs="Microsoft Sans Serif"/>
                <w:sz w:val="12"/>
              </w:rPr>
              <w:t>1</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hour</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or</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provide</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automatic</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sprinkler</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pacing w:val="-2"/>
                <w:sz w:val="12"/>
              </w:rPr>
              <w:t>system</w:t>
            </w:r>
          </w:p>
        </w:tc>
      </w:tr>
      <w:tr w:rsidR="00341ED6" w:rsidRPr="00341ED6" w14:paraId="2E5EFCD6" w14:textId="77777777" w:rsidTr="00262DF5">
        <w:trPr>
          <w:trHeight w:val="180"/>
        </w:trPr>
        <w:tc>
          <w:tcPr>
            <w:tcW w:w="6240" w:type="dxa"/>
          </w:tcPr>
          <w:p w14:paraId="7AC016BC" w14:textId="77777777" w:rsidR="00341ED6" w:rsidRPr="00341ED6" w:rsidRDefault="00341ED6" w:rsidP="00341ED6">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341ED6">
              <w:rPr>
                <w:rFonts w:ascii="Microsoft Sans Serif" w:eastAsia="Microsoft Sans Serif" w:hAnsi="Microsoft Sans Serif" w:cs="Microsoft Sans Serif"/>
                <w:sz w:val="12"/>
              </w:rPr>
              <w:t>In</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Group</w:t>
            </w:r>
            <w:r w:rsidRPr="00341ED6">
              <w:rPr>
                <w:rFonts w:ascii="Microsoft Sans Serif" w:eastAsia="Microsoft Sans Serif" w:hAnsi="Microsoft Sans Serif" w:cs="Microsoft Sans Serif"/>
                <w:spacing w:val="-4"/>
                <w:sz w:val="12"/>
              </w:rPr>
              <w:t xml:space="preserve"> </w:t>
            </w:r>
            <w:r w:rsidRPr="00341ED6">
              <w:rPr>
                <w:rFonts w:ascii="Microsoft Sans Serif" w:eastAsia="Microsoft Sans Serif" w:hAnsi="Microsoft Sans Serif" w:cs="Microsoft Sans Serif"/>
                <w:sz w:val="12"/>
              </w:rPr>
              <w:t>I-2,</w:t>
            </w:r>
            <w:r w:rsidRPr="00341ED6">
              <w:rPr>
                <w:rFonts w:ascii="Microsoft Sans Serif" w:eastAsia="Microsoft Sans Serif" w:hAnsi="Microsoft Sans Serif" w:cs="Microsoft Sans Serif"/>
                <w:spacing w:val="-4"/>
                <w:sz w:val="12"/>
              </w:rPr>
              <w:t xml:space="preserve"> </w:t>
            </w:r>
            <w:r w:rsidRPr="00341ED6">
              <w:rPr>
                <w:rFonts w:ascii="Microsoft Sans Serif" w:eastAsia="Microsoft Sans Serif" w:hAnsi="Microsoft Sans Serif" w:cs="Microsoft Sans Serif"/>
                <w:sz w:val="12"/>
              </w:rPr>
              <w:t>laundry</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rooms</w:t>
            </w:r>
            <w:r w:rsidRPr="00341ED6">
              <w:rPr>
                <w:rFonts w:ascii="Microsoft Sans Serif" w:eastAsia="Microsoft Sans Serif" w:hAnsi="Microsoft Sans Serif" w:cs="Microsoft Sans Serif"/>
                <w:spacing w:val="-4"/>
                <w:sz w:val="12"/>
              </w:rPr>
              <w:t xml:space="preserve"> </w:t>
            </w:r>
            <w:r w:rsidRPr="00341ED6">
              <w:rPr>
                <w:rFonts w:ascii="Microsoft Sans Serif" w:eastAsia="Microsoft Sans Serif" w:hAnsi="Microsoft Sans Serif" w:cs="Microsoft Sans Serif"/>
                <w:sz w:val="12"/>
              </w:rPr>
              <w:t>over</w:t>
            </w:r>
            <w:r w:rsidRPr="00341ED6">
              <w:rPr>
                <w:rFonts w:ascii="Microsoft Sans Serif" w:eastAsia="Microsoft Sans Serif" w:hAnsi="Microsoft Sans Serif" w:cs="Microsoft Sans Serif"/>
                <w:spacing w:val="-4"/>
                <w:sz w:val="12"/>
              </w:rPr>
              <w:t xml:space="preserve"> </w:t>
            </w:r>
            <w:r w:rsidRPr="00341ED6">
              <w:rPr>
                <w:rFonts w:ascii="Microsoft Sans Serif" w:eastAsia="Microsoft Sans Serif" w:hAnsi="Microsoft Sans Serif" w:cs="Microsoft Sans Serif"/>
                <w:sz w:val="12"/>
              </w:rPr>
              <w:t>100</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square</w:t>
            </w:r>
            <w:r w:rsidRPr="00341ED6">
              <w:rPr>
                <w:rFonts w:ascii="Microsoft Sans Serif" w:eastAsia="Microsoft Sans Serif" w:hAnsi="Microsoft Sans Serif" w:cs="Microsoft Sans Serif"/>
                <w:spacing w:val="-4"/>
                <w:sz w:val="12"/>
              </w:rPr>
              <w:t xml:space="preserve"> feet</w:t>
            </w:r>
          </w:p>
        </w:tc>
        <w:tc>
          <w:tcPr>
            <w:tcW w:w="4845" w:type="dxa"/>
          </w:tcPr>
          <w:p w14:paraId="36351B24" w14:textId="77777777" w:rsidR="00341ED6" w:rsidRPr="00341ED6" w:rsidRDefault="00341ED6" w:rsidP="00341ED6">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341ED6">
              <w:rPr>
                <w:rFonts w:ascii="Microsoft Sans Serif" w:eastAsia="Microsoft Sans Serif" w:hAnsi="Microsoft Sans Serif" w:cs="Microsoft Sans Serif"/>
                <w:sz w:val="12"/>
              </w:rPr>
              <w:t>1</w:t>
            </w:r>
            <w:r w:rsidRPr="00341ED6">
              <w:rPr>
                <w:rFonts w:ascii="Microsoft Sans Serif" w:eastAsia="Microsoft Sans Serif" w:hAnsi="Microsoft Sans Serif" w:cs="Microsoft Sans Serif"/>
                <w:spacing w:val="-8"/>
                <w:sz w:val="12"/>
              </w:rPr>
              <w:t xml:space="preserve"> </w:t>
            </w:r>
            <w:r w:rsidRPr="00341ED6">
              <w:rPr>
                <w:rFonts w:ascii="Microsoft Sans Serif" w:eastAsia="Microsoft Sans Serif" w:hAnsi="Microsoft Sans Serif" w:cs="Microsoft Sans Serif"/>
                <w:sz w:val="12"/>
              </w:rPr>
              <w:t>hour</w:t>
            </w:r>
            <w:r w:rsidRPr="00341ED6">
              <w:rPr>
                <w:rFonts w:ascii="Microsoft Sans Serif" w:eastAsia="Microsoft Sans Serif" w:hAnsi="Microsoft Sans Serif" w:cs="Microsoft Sans Serif"/>
                <w:spacing w:val="-12"/>
                <w:sz w:val="12"/>
              </w:rPr>
              <w:t xml:space="preserve"> </w:t>
            </w:r>
            <w:r w:rsidRPr="00341ED6">
              <w:rPr>
                <w:rFonts w:ascii="Microsoft Sans Serif" w:eastAsia="Microsoft Sans Serif" w:hAnsi="Microsoft Sans Serif" w:cs="Microsoft Sans Serif"/>
                <w:sz w:val="12"/>
                <w:u w:val="single"/>
              </w:rPr>
              <w:t>and</w:t>
            </w:r>
            <w:r w:rsidRPr="00341ED6">
              <w:rPr>
                <w:rFonts w:ascii="Microsoft Sans Serif" w:eastAsia="Microsoft Sans Serif" w:hAnsi="Microsoft Sans Serif" w:cs="Microsoft Sans Serif"/>
                <w:spacing w:val="-8"/>
                <w:sz w:val="12"/>
                <w:u w:val="single"/>
              </w:rPr>
              <w:t xml:space="preserve"> </w:t>
            </w:r>
            <w:r w:rsidRPr="00341ED6">
              <w:rPr>
                <w:rFonts w:ascii="Microsoft Sans Serif" w:eastAsia="Microsoft Sans Serif" w:hAnsi="Microsoft Sans Serif" w:cs="Microsoft Sans Serif"/>
                <w:sz w:val="12"/>
                <w:u w:val="single"/>
              </w:rPr>
              <w:t>provide</w:t>
            </w:r>
            <w:r w:rsidRPr="00341ED6">
              <w:rPr>
                <w:rFonts w:ascii="Microsoft Sans Serif" w:eastAsia="Microsoft Sans Serif" w:hAnsi="Microsoft Sans Serif" w:cs="Microsoft Sans Serif"/>
                <w:spacing w:val="-8"/>
                <w:sz w:val="12"/>
                <w:u w:val="single"/>
              </w:rPr>
              <w:t xml:space="preserve"> </w:t>
            </w:r>
            <w:r w:rsidRPr="00341ED6">
              <w:rPr>
                <w:rFonts w:ascii="Microsoft Sans Serif" w:eastAsia="Microsoft Sans Serif" w:hAnsi="Microsoft Sans Serif" w:cs="Microsoft Sans Serif"/>
                <w:sz w:val="12"/>
                <w:u w:val="single"/>
              </w:rPr>
              <w:t>automatic</w:t>
            </w:r>
            <w:r w:rsidRPr="00341ED6">
              <w:rPr>
                <w:rFonts w:ascii="Microsoft Sans Serif" w:eastAsia="Microsoft Sans Serif" w:hAnsi="Microsoft Sans Serif" w:cs="Microsoft Sans Serif"/>
                <w:spacing w:val="-6"/>
                <w:sz w:val="12"/>
                <w:u w:val="single"/>
              </w:rPr>
              <w:t xml:space="preserve"> </w:t>
            </w:r>
            <w:r w:rsidRPr="00341ED6">
              <w:rPr>
                <w:rFonts w:ascii="Microsoft Sans Serif" w:eastAsia="Microsoft Sans Serif" w:hAnsi="Microsoft Sans Serif" w:cs="Microsoft Sans Serif"/>
                <w:sz w:val="12"/>
                <w:u w:val="single"/>
              </w:rPr>
              <w:t>sprinkler</w:t>
            </w:r>
            <w:r w:rsidRPr="00341ED6">
              <w:rPr>
                <w:rFonts w:ascii="Microsoft Sans Serif" w:eastAsia="Microsoft Sans Serif" w:hAnsi="Microsoft Sans Serif" w:cs="Microsoft Sans Serif"/>
                <w:spacing w:val="-6"/>
                <w:sz w:val="12"/>
                <w:u w:val="single"/>
              </w:rPr>
              <w:t xml:space="preserve"> </w:t>
            </w:r>
            <w:r w:rsidRPr="00341ED6">
              <w:rPr>
                <w:rFonts w:ascii="Microsoft Sans Serif" w:eastAsia="Microsoft Sans Serif" w:hAnsi="Microsoft Sans Serif" w:cs="Microsoft Sans Serif"/>
                <w:spacing w:val="-2"/>
                <w:sz w:val="12"/>
                <w:u w:val="single"/>
              </w:rPr>
              <w:t>system</w:t>
            </w:r>
          </w:p>
        </w:tc>
      </w:tr>
      <w:tr w:rsidR="00341ED6" w:rsidRPr="00341ED6" w14:paraId="0DA1AAF6" w14:textId="77777777" w:rsidTr="00262DF5">
        <w:trPr>
          <w:trHeight w:val="180"/>
        </w:trPr>
        <w:tc>
          <w:tcPr>
            <w:tcW w:w="6240" w:type="dxa"/>
          </w:tcPr>
          <w:p w14:paraId="0D165F88" w14:textId="77777777" w:rsidR="00341ED6" w:rsidRPr="00341ED6" w:rsidRDefault="00341ED6" w:rsidP="00341ED6">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341ED6">
              <w:rPr>
                <w:rFonts w:ascii="Microsoft Sans Serif" w:eastAsia="Microsoft Sans Serif" w:hAnsi="Microsoft Sans Serif" w:cs="Microsoft Sans Serif"/>
                <w:sz w:val="12"/>
              </w:rPr>
              <w:t>Group</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I-3</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cells</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and</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Group</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I-2</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patient</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rooms</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equipped</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with</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padded</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pacing w:val="-2"/>
                <w:sz w:val="12"/>
              </w:rPr>
              <w:t>surfaces</w:t>
            </w:r>
          </w:p>
        </w:tc>
        <w:tc>
          <w:tcPr>
            <w:tcW w:w="4845" w:type="dxa"/>
          </w:tcPr>
          <w:p w14:paraId="2E5BAA51" w14:textId="77777777" w:rsidR="00341ED6" w:rsidRPr="00341ED6" w:rsidRDefault="00341ED6" w:rsidP="00341ED6">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341ED6">
              <w:rPr>
                <w:rFonts w:ascii="Microsoft Sans Serif" w:eastAsia="Microsoft Sans Serif" w:hAnsi="Microsoft Sans Serif" w:cs="Microsoft Sans Serif"/>
                <w:sz w:val="12"/>
              </w:rPr>
              <w:t>1</w:t>
            </w:r>
            <w:r w:rsidRPr="00341ED6">
              <w:rPr>
                <w:rFonts w:ascii="Microsoft Sans Serif" w:eastAsia="Microsoft Sans Serif" w:hAnsi="Microsoft Sans Serif" w:cs="Microsoft Sans Serif"/>
                <w:spacing w:val="-8"/>
                <w:sz w:val="12"/>
              </w:rPr>
              <w:t xml:space="preserve"> </w:t>
            </w:r>
            <w:r w:rsidRPr="00341ED6">
              <w:rPr>
                <w:rFonts w:ascii="Microsoft Sans Serif" w:eastAsia="Microsoft Sans Serif" w:hAnsi="Microsoft Sans Serif" w:cs="Microsoft Sans Serif"/>
                <w:sz w:val="12"/>
              </w:rPr>
              <w:t>hour</w:t>
            </w:r>
            <w:r w:rsidRPr="00341ED6">
              <w:rPr>
                <w:rFonts w:ascii="Microsoft Sans Serif" w:eastAsia="Microsoft Sans Serif" w:hAnsi="Microsoft Sans Serif" w:cs="Microsoft Sans Serif"/>
                <w:spacing w:val="-12"/>
                <w:sz w:val="12"/>
              </w:rPr>
              <w:t xml:space="preserve"> </w:t>
            </w:r>
            <w:r w:rsidRPr="00341ED6">
              <w:rPr>
                <w:rFonts w:ascii="Microsoft Sans Serif" w:eastAsia="Microsoft Sans Serif" w:hAnsi="Microsoft Sans Serif" w:cs="Microsoft Sans Serif"/>
                <w:sz w:val="12"/>
                <w:u w:val="single"/>
              </w:rPr>
              <w:t>and</w:t>
            </w:r>
            <w:r w:rsidRPr="00341ED6">
              <w:rPr>
                <w:rFonts w:ascii="Microsoft Sans Serif" w:eastAsia="Microsoft Sans Serif" w:hAnsi="Microsoft Sans Serif" w:cs="Microsoft Sans Serif"/>
                <w:spacing w:val="-8"/>
                <w:sz w:val="12"/>
                <w:u w:val="single"/>
              </w:rPr>
              <w:t xml:space="preserve"> </w:t>
            </w:r>
            <w:r w:rsidRPr="00341ED6">
              <w:rPr>
                <w:rFonts w:ascii="Microsoft Sans Serif" w:eastAsia="Microsoft Sans Serif" w:hAnsi="Microsoft Sans Serif" w:cs="Microsoft Sans Serif"/>
                <w:sz w:val="12"/>
                <w:u w:val="single"/>
              </w:rPr>
              <w:t>provide</w:t>
            </w:r>
            <w:r w:rsidRPr="00341ED6">
              <w:rPr>
                <w:rFonts w:ascii="Microsoft Sans Serif" w:eastAsia="Microsoft Sans Serif" w:hAnsi="Microsoft Sans Serif" w:cs="Microsoft Sans Serif"/>
                <w:spacing w:val="-8"/>
                <w:sz w:val="12"/>
                <w:u w:val="single"/>
              </w:rPr>
              <w:t xml:space="preserve"> </w:t>
            </w:r>
            <w:r w:rsidRPr="00341ED6">
              <w:rPr>
                <w:rFonts w:ascii="Microsoft Sans Serif" w:eastAsia="Microsoft Sans Serif" w:hAnsi="Microsoft Sans Serif" w:cs="Microsoft Sans Serif"/>
                <w:sz w:val="12"/>
                <w:u w:val="single"/>
              </w:rPr>
              <w:t>automatic</w:t>
            </w:r>
            <w:r w:rsidRPr="00341ED6">
              <w:rPr>
                <w:rFonts w:ascii="Microsoft Sans Serif" w:eastAsia="Microsoft Sans Serif" w:hAnsi="Microsoft Sans Serif" w:cs="Microsoft Sans Serif"/>
                <w:spacing w:val="-6"/>
                <w:sz w:val="12"/>
                <w:u w:val="single"/>
              </w:rPr>
              <w:t xml:space="preserve"> </w:t>
            </w:r>
            <w:r w:rsidRPr="00341ED6">
              <w:rPr>
                <w:rFonts w:ascii="Microsoft Sans Serif" w:eastAsia="Microsoft Sans Serif" w:hAnsi="Microsoft Sans Serif" w:cs="Microsoft Sans Serif"/>
                <w:sz w:val="12"/>
                <w:u w:val="single"/>
              </w:rPr>
              <w:t>sprinkler</w:t>
            </w:r>
            <w:r w:rsidRPr="00341ED6">
              <w:rPr>
                <w:rFonts w:ascii="Microsoft Sans Serif" w:eastAsia="Microsoft Sans Serif" w:hAnsi="Microsoft Sans Serif" w:cs="Microsoft Sans Serif"/>
                <w:spacing w:val="-6"/>
                <w:sz w:val="12"/>
                <w:u w:val="single"/>
              </w:rPr>
              <w:t xml:space="preserve"> </w:t>
            </w:r>
            <w:r w:rsidRPr="00341ED6">
              <w:rPr>
                <w:rFonts w:ascii="Microsoft Sans Serif" w:eastAsia="Microsoft Sans Serif" w:hAnsi="Microsoft Sans Serif" w:cs="Microsoft Sans Serif"/>
                <w:spacing w:val="-2"/>
                <w:sz w:val="12"/>
                <w:u w:val="single"/>
              </w:rPr>
              <w:t>system</w:t>
            </w:r>
          </w:p>
        </w:tc>
      </w:tr>
      <w:tr w:rsidR="00341ED6" w:rsidRPr="00341ED6" w14:paraId="4F0630FA" w14:textId="77777777" w:rsidTr="00262DF5">
        <w:trPr>
          <w:trHeight w:val="180"/>
        </w:trPr>
        <w:tc>
          <w:tcPr>
            <w:tcW w:w="6240" w:type="dxa"/>
          </w:tcPr>
          <w:p w14:paraId="0E28686D" w14:textId="77777777" w:rsidR="00341ED6" w:rsidRPr="00341ED6" w:rsidRDefault="00341ED6" w:rsidP="00341ED6">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341ED6">
              <w:rPr>
                <w:rFonts w:ascii="Microsoft Sans Serif" w:eastAsia="Microsoft Sans Serif" w:hAnsi="Microsoft Sans Serif" w:cs="Microsoft Sans Serif"/>
                <w:sz w:val="12"/>
              </w:rPr>
              <w:t>In</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Group</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I-2,</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physical</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plant</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maintenance</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pacing w:val="-4"/>
                <w:sz w:val="12"/>
              </w:rPr>
              <w:t>shops</w:t>
            </w:r>
          </w:p>
        </w:tc>
        <w:tc>
          <w:tcPr>
            <w:tcW w:w="4845" w:type="dxa"/>
          </w:tcPr>
          <w:p w14:paraId="3F3AD4E5" w14:textId="77777777" w:rsidR="00341ED6" w:rsidRPr="00341ED6" w:rsidRDefault="00341ED6" w:rsidP="00341ED6">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341ED6">
              <w:rPr>
                <w:rFonts w:ascii="Microsoft Sans Serif" w:eastAsia="Microsoft Sans Serif" w:hAnsi="Microsoft Sans Serif" w:cs="Microsoft Sans Serif"/>
                <w:sz w:val="12"/>
              </w:rPr>
              <w:t>1</w:t>
            </w:r>
            <w:r w:rsidRPr="00341ED6">
              <w:rPr>
                <w:rFonts w:ascii="Microsoft Sans Serif" w:eastAsia="Microsoft Sans Serif" w:hAnsi="Microsoft Sans Serif" w:cs="Microsoft Sans Serif"/>
                <w:spacing w:val="-8"/>
                <w:sz w:val="12"/>
              </w:rPr>
              <w:t xml:space="preserve"> </w:t>
            </w:r>
            <w:r w:rsidRPr="00341ED6">
              <w:rPr>
                <w:rFonts w:ascii="Microsoft Sans Serif" w:eastAsia="Microsoft Sans Serif" w:hAnsi="Microsoft Sans Serif" w:cs="Microsoft Sans Serif"/>
                <w:sz w:val="12"/>
              </w:rPr>
              <w:t>hour</w:t>
            </w:r>
            <w:r w:rsidRPr="00341ED6">
              <w:rPr>
                <w:rFonts w:ascii="Microsoft Sans Serif" w:eastAsia="Microsoft Sans Serif" w:hAnsi="Microsoft Sans Serif" w:cs="Microsoft Sans Serif"/>
                <w:spacing w:val="-12"/>
                <w:sz w:val="12"/>
              </w:rPr>
              <w:t xml:space="preserve"> </w:t>
            </w:r>
            <w:r w:rsidRPr="00341ED6">
              <w:rPr>
                <w:rFonts w:ascii="Microsoft Sans Serif" w:eastAsia="Microsoft Sans Serif" w:hAnsi="Microsoft Sans Serif" w:cs="Microsoft Sans Serif"/>
                <w:sz w:val="12"/>
                <w:u w:val="single"/>
              </w:rPr>
              <w:t>and</w:t>
            </w:r>
            <w:r w:rsidRPr="00341ED6">
              <w:rPr>
                <w:rFonts w:ascii="Microsoft Sans Serif" w:eastAsia="Microsoft Sans Serif" w:hAnsi="Microsoft Sans Serif" w:cs="Microsoft Sans Serif"/>
                <w:spacing w:val="-8"/>
                <w:sz w:val="12"/>
                <w:u w:val="single"/>
              </w:rPr>
              <w:t xml:space="preserve"> </w:t>
            </w:r>
            <w:r w:rsidRPr="00341ED6">
              <w:rPr>
                <w:rFonts w:ascii="Microsoft Sans Serif" w:eastAsia="Microsoft Sans Serif" w:hAnsi="Microsoft Sans Serif" w:cs="Microsoft Sans Serif"/>
                <w:sz w:val="12"/>
                <w:u w:val="single"/>
              </w:rPr>
              <w:t>provide</w:t>
            </w:r>
            <w:r w:rsidRPr="00341ED6">
              <w:rPr>
                <w:rFonts w:ascii="Microsoft Sans Serif" w:eastAsia="Microsoft Sans Serif" w:hAnsi="Microsoft Sans Serif" w:cs="Microsoft Sans Serif"/>
                <w:spacing w:val="-8"/>
                <w:sz w:val="12"/>
                <w:u w:val="single"/>
              </w:rPr>
              <w:t xml:space="preserve"> </w:t>
            </w:r>
            <w:r w:rsidRPr="00341ED6">
              <w:rPr>
                <w:rFonts w:ascii="Microsoft Sans Serif" w:eastAsia="Microsoft Sans Serif" w:hAnsi="Microsoft Sans Serif" w:cs="Microsoft Sans Serif"/>
                <w:sz w:val="12"/>
                <w:u w:val="single"/>
              </w:rPr>
              <w:t>automatic</w:t>
            </w:r>
            <w:r w:rsidRPr="00341ED6">
              <w:rPr>
                <w:rFonts w:ascii="Microsoft Sans Serif" w:eastAsia="Microsoft Sans Serif" w:hAnsi="Microsoft Sans Serif" w:cs="Microsoft Sans Serif"/>
                <w:spacing w:val="-6"/>
                <w:sz w:val="12"/>
                <w:u w:val="single"/>
              </w:rPr>
              <w:t xml:space="preserve"> </w:t>
            </w:r>
            <w:r w:rsidRPr="00341ED6">
              <w:rPr>
                <w:rFonts w:ascii="Microsoft Sans Serif" w:eastAsia="Microsoft Sans Serif" w:hAnsi="Microsoft Sans Serif" w:cs="Microsoft Sans Serif"/>
                <w:sz w:val="12"/>
                <w:u w:val="single"/>
              </w:rPr>
              <w:t>sprinkler</w:t>
            </w:r>
            <w:r w:rsidRPr="00341ED6">
              <w:rPr>
                <w:rFonts w:ascii="Microsoft Sans Serif" w:eastAsia="Microsoft Sans Serif" w:hAnsi="Microsoft Sans Serif" w:cs="Microsoft Sans Serif"/>
                <w:spacing w:val="-6"/>
                <w:sz w:val="12"/>
                <w:u w:val="single"/>
              </w:rPr>
              <w:t xml:space="preserve"> </w:t>
            </w:r>
            <w:r w:rsidRPr="00341ED6">
              <w:rPr>
                <w:rFonts w:ascii="Microsoft Sans Serif" w:eastAsia="Microsoft Sans Serif" w:hAnsi="Microsoft Sans Serif" w:cs="Microsoft Sans Serif"/>
                <w:spacing w:val="-2"/>
                <w:sz w:val="12"/>
                <w:u w:val="single"/>
              </w:rPr>
              <w:t>system</w:t>
            </w:r>
          </w:p>
        </w:tc>
      </w:tr>
      <w:tr w:rsidR="00341ED6" w:rsidRPr="00341ED6" w14:paraId="72A2CBD2" w14:textId="77777777" w:rsidTr="00262DF5">
        <w:trPr>
          <w:trHeight w:val="360"/>
        </w:trPr>
        <w:tc>
          <w:tcPr>
            <w:tcW w:w="6240" w:type="dxa"/>
          </w:tcPr>
          <w:p w14:paraId="3B91D437" w14:textId="77777777" w:rsidR="00341ED6" w:rsidRPr="00341ED6" w:rsidRDefault="00341ED6" w:rsidP="00341ED6">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341ED6">
              <w:rPr>
                <w:rFonts w:ascii="Microsoft Sans Serif" w:eastAsia="Microsoft Sans Serif" w:hAnsi="Microsoft Sans Serif" w:cs="Microsoft Sans Serif"/>
                <w:sz w:val="12"/>
              </w:rPr>
              <w:t>In</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ambulatory</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care</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facilities</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or</w:t>
            </w:r>
            <w:r w:rsidRPr="00341ED6">
              <w:rPr>
                <w:rFonts w:ascii="Microsoft Sans Serif" w:eastAsia="Microsoft Sans Serif" w:hAnsi="Microsoft Sans Serif" w:cs="Microsoft Sans Serif"/>
                <w:spacing w:val="-5"/>
                <w:sz w:val="12"/>
              </w:rPr>
              <w:t xml:space="preserve"> </w:t>
            </w:r>
            <w:proofErr w:type="gramStart"/>
            <w:r w:rsidRPr="00341ED6">
              <w:rPr>
                <w:rFonts w:ascii="Microsoft Sans Serif" w:eastAsia="Microsoft Sans Serif" w:hAnsi="Microsoft Sans Serif" w:cs="Microsoft Sans Serif"/>
                <w:sz w:val="12"/>
              </w:rPr>
              <w:t>Group</w:t>
            </w:r>
            <w:proofErr w:type="gramEnd"/>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I-2</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occupancies,</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waste</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and</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linen</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collection</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rooms</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with</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containers</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that</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have</w:t>
            </w:r>
            <w:r w:rsidRPr="00341ED6">
              <w:rPr>
                <w:rFonts w:ascii="Microsoft Sans Serif" w:eastAsia="Microsoft Sans Serif" w:hAnsi="Microsoft Sans Serif" w:cs="Microsoft Sans Serif"/>
                <w:spacing w:val="-5"/>
                <w:sz w:val="12"/>
              </w:rPr>
              <w:t xml:space="preserve"> an</w:t>
            </w:r>
          </w:p>
          <w:p w14:paraId="6487234F" w14:textId="77777777" w:rsidR="00341ED6" w:rsidRPr="00341ED6" w:rsidRDefault="00341ED6" w:rsidP="00341ED6">
            <w:pPr>
              <w:widowControl w:val="0"/>
              <w:autoSpaceDE w:val="0"/>
              <w:autoSpaceDN w:val="0"/>
              <w:spacing w:before="44" w:after="0" w:afterAutospacing="0"/>
              <w:ind w:left="7" w:firstLine="0"/>
              <w:rPr>
                <w:rFonts w:ascii="Microsoft Sans Serif" w:eastAsia="Microsoft Sans Serif" w:hAnsi="Microsoft Sans Serif" w:cs="Microsoft Sans Serif"/>
                <w:sz w:val="12"/>
              </w:rPr>
            </w:pPr>
            <w:r w:rsidRPr="00341ED6">
              <w:rPr>
                <w:rFonts w:ascii="Microsoft Sans Serif" w:eastAsia="Microsoft Sans Serif" w:hAnsi="Microsoft Sans Serif" w:cs="Microsoft Sans Serif"/>
                <w:sz w:val="12"/>
              </w:rPr>
              <w:t>aggregate</w:t>
            </w:r>
            <w:r w:rsidRPr="00341ED6">
              <w:rPr>
                <w:rFonts w:ascii="Microsoft Sans Serif" w:eastAsia="Microsoft Sans Serif" w:hAnsi="Microsoft Sans Serif" w:cs="Microsoft Sans Serif"/>
                <w:spacing w:val="-4"/>
                <w:sz w:val="12"/>
              </w:rPr>
              <w:t xml:space="preserve"> </w:t>
            </w:r>
            <w:r w:rsidRPr="00341ED6">
              <w:rPr>
                <w:rFonts w:ascii="Microsoft Sans Serif" w:eastAsia="Microsoft Sans Serif" w:hAnsi="Microsoft Sans Serif" w:cs="Microsoft Sans Serif"/>
                <w:sz w:val="12"/>
              </w:rPr>
              <w:t>volume</w:t>
            </w:r>
            <w:r w:rsidRPr="00341ED6">
              <w:rPr>
                <w:rFonts w:ascii="Microsoft Sans Serif" w:eastAsia="Microsoft Sans Serif" w:hAnsi="Microsoft Sans Serif" w:cs="Microsoft Sans Serif"/>
                <w:spacing w:val="-4"/>
                <w:sz w:val="12"/>
              </w:rPr>
              <w:t xml:space="preserve"> </w:t>
            </w:r>
            <w:r w:rsidRPr="00341ED6">
              <w:rPr>
                <w:rFonts w:ascii="Microsoft Sans Serif" w:eastAsia="Microsoft Sans Serif" w:hAnsi="Microsoft Sans Serif" w:cs="Microsoft Sans Serif"/>
                <w:sz w:val="12"/>
              </w:rPr>
              <w:t>of</w:t>
            </w:r>
            <w:r w:rsidRPr="00341ED6">
              <w:rPr>
                <w:rFonts w:ascii="Microsoft Sans Serif" w:eastAsia="Microsoft Sans Serif" w:hAnsi="Microsoft Sans Serif" w:cs="Microsoft Sans Serif"/>
                <w:spacing w:val="-4"/>
                <w:sz w:val="12"/>
              </w:rPr>
              <w:t xml:space="preserve"> </w:t>
            </w:r>
            <w:r w:rsidRPr="00341ED6">
              <w:rPr>
                <w:rFonts w:ascii="Microsoft Sans Serif" w:eastAsia="Microsoft Sans Serif" w:hAnsi="Microsoft Sans Serif" w:cs="Microsoft Sans Serif"/>
                <w:sz w:val="12"/>
                <w:u w:val="single"/>
              </w:rPr>
              <w:t>10</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u w:val="single"/>
              </w:rPr>
              <w:t>8.67</w:t>
            </w:r>
            <w:r w:rsidRPr="00341ED6">
              <w:rPr>
                <w:rFonts w:ascii="Microsoft Sans Serif" w:eastAsia="Microsoft Sans Serif" w:hAnsi="Microsoft Sans Serif" w:cs="Microsoft Sans Serif"/>
                <w:spacing w:val="2"/>
                <w:sz w:val="12"/>
              </w:rPr>
              <w:t xml:space="preserve"> </w:t>
            </w:r>
            <w:r w:rsidRPr="00341ED6">
              <w:rPr>
                <w:rFonts w:ascii="Microsoft Sans Serif" w:eastAsia="Microsoft Sans Serif" w:hAnsi="Microsoft Sans Serif" w:cs="Microsoft Sans Serif"/>
                <w:sz w:val="12"/>
              </w:rPr>
              <w:t>cubic</w:t>
            </w:r>
            <w:r w:rsidRPr="00341ED6">
              <w:rPr>
                <w:rFonts w:ascii="Microsoft Sans Serif" w:eastAsia="Microsoft Sans Serif" w:hAnsi="Microsoft Sans Serif" w:cs="Microsoft Sans Serif"/>
                <w:spacing w:val="-4"/>
                <w:sz w:val="12"/>
              </w:rPr>
              <w:t xml:space="preserve"> </w:t>
            </w:r>
            <w:r w:rsidRPr="00341ED6">
              <w:rPr>
                <w:rFonts w:ascii="Microsoft Sans Serif" w:eastAsia="Microsoft Sans Serif" w:hAnsi="Microsoft Sans Serif" w:cs="Microsoft Sans Serif"/>
                <w:sz w:val="12"/>
              </w:rPr>
              <w:t>feet</w:t>
            </w:r>
            <w:r w:rsidRPr="00341ED6">
              <w:rPr>
                <w:rFonts w:ascii="Microsoft Sans Serif" w:eastAsia="Microsoft Sans Serif" w:hAnsi="Microsoft Sans Serif" w:cs="Microsoft Sans Serif"/>
                <w:spacing w:val="-4"/>
                <w:sz w:val="12"/>
              </w:rPr>
              <w:t xml:space="preserve"> </w:t>
            </w:r>
            <w:r w:rsidRPr="00341ED6">
              <w:rPr>
                <w:rFonts w:ascii="Microsoft Sans Serif" w:eastAsia="Microsoft Sans Serif" w:hAnsi="Microsoft Sans Serif" w:cs="Microsoft Sans Serif"/>
                <w:sz w:val="12"/>
              </w:rPr>
              <w:t>or</w:t>
            </w:r>
            <w:r w:rsidRPr="00341ED6">
              <w:rPr>
                <w:rFonts w:ascii="Microsoft Sans Serif" w:eastAsia="Microsoft Sans Serif" w:hAnsi="Microsoft Sans Serif" w:cs="Microsoft Sans Serif"/>
                <w:spacing w:val="-4"/>
                <w:sz w:val="12"/>
              </w:rPr>
              <w:t xml:space="preserve"> </w:t>
            </w:r>
            <w:r w:rsidRPr="00341ED6">
              <w:rPr>
                <w:rFonts w:ascii="Microsoft Sans Serif" w:eastAsia="Microsoft Sans Serif" w:hAnsi="Microsoft Sans Serif" w:cs="Microsoft Sans Serif"/>
                <w:spacing w:val="-2"/>
                <w:sz w:val="12"/>
              </w:rPr>
              <w:t>greater</w:t>
            </w:r>
          </w:p>
        </w:tc>
        <w:tc>
          <w:tcPr>
            <w:tcW w:w="4845" w:type="dxa"/>
          </w:tcPr>
          <w:p w14:paraId="2F628C08" w14:textId="77777777" w:rsidR="00341ED6" w:rsidRPr="00341ED6" w:rsidRDefault="00341ED6" w:rsidP="00341ED6">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341ED6">
              <w:rPr>
                <w:rFonts w:ascii="Microsoft Sans Serif" w:eastAsia="Microsoft Sans Serif" w:hAnsi="Microsoft Sans Serif" w:cs="Microsoft Sans Serif"/>
                <w:sz w:val="12"/>
              </w:rPr>
              <w:t>1</w:t>
            </w:r>
            <w:r w:rsidRPr="00341ED6">
              <w:rPr>
                <w:rFonts w:ascii="Microsoft Sans Serif" w:eastAsia="Microsoft Sans Serif" w:hAnsi="Microsoft Sans Serif" w:cs="Microsoft Sans Serif"/>
                <w:spacing w:val="-8"/>
                <w:sz w:val="12"/>
              </w:rPr>
              <w:t xml:space="preserve"> </w:t>
            </w:r>
            <w:r w:rsidRPr="00341ED6">
              <w:rPr>
                <w:rFonts w:ascii="Microsoft Sans Serif" w:eastAsia="Microsoft Sans Serif" w:hAnsi="Microsoft Sans Serif" w:cs="Microsoft Sans Serif"/>
                <w:sz w:val="12"/>
              </w:rPr>
              <w:t>hour</w:t>
            </w:r>
            <w:r w:rsidRPr="00341ED6">
              <w:rPr>
                <w:rFonts w:ascii="Microsoft Sans Serif" w:eastAsia="Microsoft Sans Serif" w:hAnsi="Microsoft Sans Serif" w:cs="Microsoft Sans Serif"/>
                <w:spacing w:val="-12"/>
                <w:sz w:val="12"/>
              </w:rPr>
              <w:t xml:space="preserve"> </w:t>
            </w:r>
            <w:r w:rsidRPr="00341ED6">
              <w:rPr>
                <w:rFonts w:ascii="Microsoft Sans Serif" w:eastAsia="Microsoft Sans Serif" w:hAnsi="Microsoft Sans Serif" w:cs="Microsoft Sans Serif"/>
                <w:sz w:val="12"/>
                <w:u w:val="single"/>
              </w:rPr>
              <w:t>and</w:t>
            </w:r>
            <w:r w:rsidRPr="00341ED6">
              <w:rPr>
                <w:rFonts w:ascii="Microsoft Sans Serif" w:eastAsia="Microsoft Sans Serif" w:hAnsi="Microsoft Sans Serif" w:cs="Microsoft Sans Serif"/>
                <w:spacing w:val="-8"/>
                <w:sz w:val="12"/>
                <w:u w:val="single"/>
              </w:rPr>
              <w:t xml:space="preserve"> </w:t>
            </w:r>
            <w:r w:rsidRPr="00341ED6">
              <w:rPr>
                <w:rFonts w:ascii="Microsoft Sans Serif" w:eastAsia="Microsoft Sans Serif" w:hAnsi="Microsoft Sans Serif" w:cs="Microsoft Sans Serif"/>
                <w:sz w:val="12"/>
                <w:u w:val="single"/>
              </w:rPr>
              <w:t>provide</w:t>
            </w:r>
            <w:r w:rsidRPr="00341ED6">
              <w:rPr>
                <w:rFonts w:ascii="Microsoft Sans Serif" w:eastAsia="Microsoft Sans Serif" w:hAnsi="Microsoft Sans Serif" w:cs="Microsoft Sans Serif"/>
                <w:spacing w:val="-8"/>
                <w:sz w:val="12"/>
                <w:u w:val="single"/>
              </w:rPr>
              <w:t xml:space="preserve"> </w:t>
            </w:r>
            <w:r w:rsidRPr="00341ED6">
              <w:rPr>
                <w:rFonts w:ascii="Microsoft Sans Serif" w:eastAsia="Microsoft Sans Serif" w:hAnsi="Microsoft Sans Serif" w:cs="Microsoft Sans Serif"/>
                <w:sz w:val="12"/>
                <w:u w:val="single"/>
              </w:rPr>
              <w:t>automatic</w:t>
            </w:r>
            <w:r w:rsidRPr="00341ED6">
              <w:rPr>
                <w:rFonts w:ascii="Microsoft Sans Serif" w:eastAsia="Microsoft Sans Serif" w:hAnsi="Microsoft Sans Serif" w:cs="Microsoft Sans Serif"/>
                <w:spacing w:val="-6"/>
                <w:sz w:val="12"/>
                <w:u w:val="single"/>
              </w:rPr>
              <w:t xml:space="preserve"> </w:t>
            </w:r>
            <w:r w:rsidRPr="00341ED6">
              <w:rPr>
                <w:rFonts w:ascii="Microsoft Sans Serif" w:eastAsia="Microsoft Sans Serif" w:hAnsi="Microsoft Sans Serif" w:cs="Microsoft Sans Serif"/>
                <w:sz w:val="12"/>
                <w:u w:val="single"/>
              </w:rPr>
              <w:t>sprinkler</w:t>
            </w:r>
            <w:r w:rsidRPr="00341ED6">
              <w:rPr>
                <w:rFonts w:ascii="Microsoft Sans Serif" w:eastAsia="Microsoft Sans Serif" w:hAnsi="Microsoft Sans Serif" w:cs="Microsoft Sans Serif"/>
                <w:spacing w:val="-6"/>
                <w:sz w:val="12"/>
                <w:u w:val="single"/>
              </w:rPr>
              <w:t xml:space="preserve"> </w:t>
            </w:r>
            <w:r w:rsidRPr="00341ED6">
              <w:rPr>
                <w:rFonts w:ascii="Microsoft Sans Serif" w:eastAsia="Microsoft Sans Serif" w:hAnsi="Microsoft Sans Serif" w:cs="Microsoft Sans Serif"/>
                <w:spacing w:val="-2"/>
                <w:sz w:val="12"/>
                <w:u w:val="single"/>
              </w:rPr>
              <w:t>system</w:t>
            </w:r>
          </w:p>
        </w:tc>
      </w:tr>
      <w:tr w:rsidR="00341ED6" w:rsidRPr="00341ED6" w14:paraId="23D46F33" w14:textId="77777777" w:rsidTr="00262DF5">
        <w:trPr>
          <w:trHeight w:val="360"/>
        </w:trPr>
        <w:tc>
          <w:tcPr>
            <w:tcW w:w="6240" w:type="dxa"/>
          </w:tcPr>
          <w:p w14:paraId="6A722AFA" w14:textId="77777777" w:rsidR="00341ED6" w:rsidRPr="00341ED6" w:rsidRDefault="00341ED6" w:rsidP="00341ED6">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341ED6">
              <w:rPr>
                <w:rFonts w:ascii="Microsoft Sans Serif" w:eastAsia="Microsoft Sans Serif" w:hAnsi="Microsoft Sans Serif" w:cs="Microsoft Sans Serif"/>
                <w:sz w:val="12"/>
              </w:rPr>
              <w:t>In</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other</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than</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ambulatory</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care</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facilities</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and</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Group</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I-2</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occupancies,</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waste</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and</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linen</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collection</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rooms</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over</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100</w:t>
            </w:r>
            <w:r w:rsidRPr="00341ED6">
              <w:rPr>
                <w:rFonts w:ascii="Microsoft Sans Serif" w:eastAsia="Microsoft Sans Serif" w:hAnsi="Microsoft Sans Serif" w:cs="Microsoft Sans Serif"/>
                <w:spacing w:val="-5"/>
                <w:sz w:val="12"/>
              </w:rPr>
              <w:t xml:space="preserve"> </w:t>
            </w:r>
            <w:proofErr w:type="gramStart"/>
            <w:r w:rsidRPr="00341ED6">
              <w:rPr>
                <w:rFonts w:ascii="Microsoft Sans Serif" w:eastAsia="Microsoft Sans Serif" w:hAnsi="Microsoft Sans Serif" w:cs="Microsoft Sans Serif"/>
                <w:spacing w:val="-2"/>
                <w:sz w:val="12"/>
              </w:rPr>
              <w:t>square</w:t>
            </w:r>
            <w:proofErr w:type="gramEnd"/>
          </w:p>
          <w:p w14:paraId="38E7A40B" w14:textId="77777777" w:rsidR="00341ED6" w:rsidRPr="00341ED6" w:rsidRDefault="00341ED6" w:rsidP="00341ED6">
            <w:pPr>
              <w:widowControl w:val="0"/>
              <w:autoSpaceDE w:val="0"/>
              <w:autoSpaceDN w:val="0"/>
              <w:spacing w:before="44" w:after="0" w:afterAutospacing="0"/>
              <w:ind w:left="7" w:firstLine="0"/>
              <w:rPr>
                <w:rFonts w:ascii="Microsoft Sans Serif" w:eastAsia="Microsoft Sans Serif" w:hAnsi="Microsoft Sans Serif" w:cs="Microsoft Sans Serif"/>
                <w:sz w:val="12"/>
              </w:rPr>
            </w:pPr>
            <w:r w:rsidRPr="00341ED6">
              <w:rPr>
                <w:rFonts w:ascii="Microsoft Sans Serif" w:eastAsia="Microsoft Sans Serif" w:hAnsi="Microsoft Sans Serif" w:cs="Microsoft Sans Serif"/>
                <w:spacing w:val="-4"/>
                <w:sz w:val="12"/>
              </w:rPr>
              <w:t>feet</w:t>
            </w:r>
          </w:p>
        </w:tc>
        <w:tc>
          <w:tcPr>
            <w:tcW w:w="4845" w:type="dxa"/>
          </w:tcPr>
          <w:p w14:paraId="298D1111" w14:textId="77777777" w:rsidR="00341ED6" w:rsidRPr="00341ED6" w:rsidRDefault="00341ED6" w:rsidP="00341ED6">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341ED6">
              <w:rPr>
                <w:rFonts w:ascii="Microsoft Sans Serif" w:eastAsia="Microsoft Sans Serif" w:hAnsi="Microsoft Sans Serif" w:cs="Microsoft Sans Serif"/>
                <w:sz w:val="12"/>
              </w:rPr>
              <w:t>1</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hour</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or</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provide</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automatic</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sprinkler</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pacing w:val="-2"/>
                <w:sz w:val="12"/>
              </w:rPr>
              <w:t>system</w:t>
            </w:r>
          </w:p>
        </w:tc>
      </w:tr>
      <w:tr w:rsidR="00341ED6" w:rsidRPr="00341ED6" w14:paraId="4FFD79C1" w14:textId="77777777" w:rsidTr="00262DF5">
        <w:trPr>
          <w:trHeight w:val="180"/>
        </w:trPr>
        <w:tc>
          <w:tcPr>
            <w:tcW w:w="6240" w:type="dxa"/>
          </w:tcPr>
          <w:p w14:paraId="27BACFF2" w14:textId="77777777" w:rsidR="00341ED6" w:rsidRPr="00341ED6" w:rsidRDefault="00341ED6" w:rsidP="00341ED6">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341ED6">
              <w:rPr>
                <w:rFonts w:ascii="Microsoft Sans Serif" w:eastAsia="Microsoft Sans Serif" w:hAnsi="Microsoft Sans Serif" w:cs="Microsoft Sans Serif"/>
                <w:sz w:val="12"/>
              </w:rPr>
              <w:t>In</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ambulatory</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care</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facilities</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or</w:t>
            </w:r>
            <w:r w:rsidRPr="00341ED6">
              <w:rPr>
                <w:rFonts w:ascii="Microsoft Sans Serif" w:eastAsia="Microsoft Sans Serif" w:hAnsi="Microsoft Sans Serif" w:cs="Microsoft Sans Serif"/>
                <w:spacing w:val="-6"/>
                <w:sz w:val="12"/>
              </w:rPr>
              <w:t xml:space="preserve"> </w:t>
            </w:r>
            <w:proofErr w:type="gramStart"/>
            <w:r w:rsidRPr="00341ED6">
              <w:rPr>
                <w:rFonts w:ascii="Microsoft Sans Serif" w:eastAsia="Microsoft Sans Serif" w:hAnsi="Microsoft Sans Serif" w:cs="Microsoft Sans Serif"/>
                <w:sz w:val="12"/>
              </w:rPr>
              <w:t>Group</w:t>
            </w:r>
            <w:proofErr w:type="gramEnd"/>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I-2</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occupancies,</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storage</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rooms</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greater</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than</w:t>
            </w:r>
            <w:r w:rsidRPr="00341ED6">
              <w:rPr>
                <w:rFonts w:ascii="Microsoft Sans Serif" w:eastAsia="Microsoft Sans Serif" w:hAnsi="Microsoft Sans Serif" w:cs="Microsoft Sans Serif"/>
                <w:sz w:val="12"/>
                <w:u w:val="single"/>
              </w:rPr>
              <w:t>100</w:t>
            </w:r>
            <w:r w:rsidRPr="00341ED6">
              <w:rPr>
                <w:rFonts w:ascii="Microsoft Sans Serif" w:eastAsia="Microsoft Sans Serif" w:hAnsi="Microsoft Sans Serif" w:cs="Microsoft Sans Serif"/>
                <w:spacing w:val="11"/>
                <w:sz w:val="12"/>
              </w:rPr>
              <w:t xml:space="preserve"> </w:t>
            </w:r>
            <w:r w:rsidRPr="00341ED6">
              <w:rPr>
                <w:rFonts w:ascii="Microsoft Sans Serif" w:eastAsia="Microsoft Sans Serif" w:hAnsi="Microsoft Sans Serif" w:cs="Microsoft Sans Serif"/>
                <w:sz w:val="12"/>
                <w:u w:val="single"/>
              </w:rPr>
              <w:t>50</w:t>
            </w:r>
            <w:r w:rsidRPr="00341ED6">
              <w:rPr>
                <w:rFonts w:ascii="Microsoft Sans Serif" w:eastAsia="Microsoft Sans Serif" w:hAnsi="Microsoft Sans Serif" w:cs="Microsoft Sans Serif"/>
                <w:spacing w:val="-4"/>
                <w:sz w:val="12"/>
              </w:rPr>
              <w:t xml:space="preserve"> </w:t>
            </w:r>
            <w:r w:rsidRPr="00341ED6">
              <w:rPr>
                <w:rFonts w:ascii="Microsoft Sans Serif" w:eastAsia="Microsoft Sans Serif" w:hAnsi="Microsoft Sans Serif" w:cs="Microsoft Sans Serif"/>
                <w:sz w:val="12"/>
              </w:rPr>
              <w:t>square</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pacing w:val="-4"/>
                <w:sz w:val="12"/>
              </w:rPr>
              <w:t>feet</w:t>
            </w:r>
          </w:p>
        </w:tc>
        <w:tc>
          <w:tcPr>
            <w:tcW w:w="4845" w:type="dxa"/>
          </w:tcPr>
          <w:p w14:paraId="44C83747" w14:textId="77777777" w:rsidR="00341ED6" w:rsidRPr="00341ED6" w:rsidRDefault="00341ED6" w:rsidP="00341ED6">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341ED6">
              <w:rPr>
                <w:rFonts w:ascii="Microsoft Sans Serif" w:eastAsia="Microsoft Sans Serif" w:hAnsi="Microsoft Sans Serif" w:cs="Microsoft Sans Serif"/>
                <w:sz w:val="12"/>
              </w:rPr>
              <w:t>1</w:t>
            </w:r>
            <w:r w:rsidRPr="00341ED6">
              <w:rPr>
                <w:rFonts w:ascii="Microsoft Sans Serif" w:eastAsia="Microsoft Sans Serif" w:hAnsi="Microsoft Sans Serif" w:cs="Microsoft Sans Serif"/>
                <w:spacing w:val="-8"/>
                <w:sz w:val="12"/>
              </w:rPr>
              <w:t xml:space="preserve"> </w:t>
            </w:r>
            <w:r w:rsidRPr="00341ED6">
              <w:rPr>
                <w:rFonts w:ascii="Microsoft Sans Serif" w:eastAsia="Microsoft Sans Serif" w:hAnsi="Microsoft Sans Serif" w:cs="Microsoft Sans Serif"/>
                <w:sz w:val="12"/>
              </w:rPr>
              <w:t>hour</w:t>
            </w:r>
            <w:r w:rsidRPr="00341ED6">
              <w:rPr>
                <w:rFonts w:ascii="Microsoft Sans Serif" w:eastAsia="Microsoft Sans Serif" w:hAnsi="Microsoft Sans Serif" w:cs="Microsoft Sans Serif"/>
                <w:spacing w:val="-12"/>
                <w:sz w:val="12"/>
              </w:rPr>
              <w:t xml:space="preserve"> </w:t>
            </w:r>
            <w:r w:rsidRPr="00341ED6">
              <w:rPr>
                <w:rFonts w:ascii="Microsoft Sans Serif" w:eastAsia="Microsoft Sans Serif" w:hAnsi="Microsoft Sans Serif" w:cs="Microsoft Sans Serif"/>
                <w:sz w:val="12"/>
                <w:u w:val="single"/>
              </w:rPr>
              <w:t>and</w:t>
            </w:r>
            <w:r w:rsidRPr="00341ED6">
              <w:rPr>
                <w:rFonts w:ascii="Microsoft Sans Serif" w:eastAsia="Microsoft Sans Serif" w:hAnsi="Microsoft Sans Serif" w:cs="Microsoft Sans Serif"/>
                <w:spacing w:val="-8"/>
                <w:sz w:val="12"/>
                <w:u w:val="single"/>
              </w:rPr>
              <w:t xml:space="preserve"> </w:t>
            </w:r>
            <w:r w:rsidRPr="00341ED6">
              <w:rPr>
                <w:rFonts w:ascii="Microsoft Sans Serif" w:eastAsia="Microsoft Sans Serif" w:hAnsi="Microsoft Sans Serif" w:cs="Microsoft Sans Serif"/>
                <w:sz w:val="12"/>
                <w:u w:val="single"/>
              </w:rPr>
              <w:t>provide</w:t>
            </w:r>
            <w:r w:rsidRPr="00341ED6">
              <w:rPr>
                <w:rFonts w:ascii="Microsoft Sans Serif" w:eastAsia="Microsoft Sans Serif" w:hAnsi="Microsoft Sans Serif" w:cs="Microsoft Sans Serif"/>
                <w:spacing w:val="-8"/>
                <w:sz w:val="12"/>
                <w:u w:val="single"/>
              </w:rPr>
              <w:t xml:space="preserve"> </w:t>
            </w:r>
            <w:r w:rsidRPr="00341ED6">
              <w:rPr>
                <w:rFonts w:ascii="Microsoft Sans Serif" w:eastAsia="Microsoft Sans Serif" w:hAnsi="Microsoft Sans Serif" w:cs="Microsoft Sans Serif"/>
                <w:sz w:val="12"/>
                <w:u w:val="single"/>
              </w:rPr>
              <w:t>automatic</w:t>
            </w:r>
            <w:r w:rsidRPr="00341ED6">
              <w:rPr>
                <w:rFonts w:ascii="Microsoft Sans Serif" w:eastAsia="Microsoft Sans Serif" w:hAnsi="Microsoft Sans Serif" w:cs="Microsoft Sans Serif"/>
                <w:spacing w:val="-6"/>
                <w:sz w:val="12"/>
                <w:u w:val="single"/>
              </w:rPr>
              <w:t xml:space="preserve"> </w:t>
            </w:r>
            <w:r w:rsidRPr="00341ED6">
              <w:rPr>
                <w:rFonts w:ascii="Microsoft Sans Serif" w:eastAsia="Microsoft Sans Serif" w:hAnsi="Microsoft Sans Serif" w:cs="Microsoft Sans Serif"/>
                <w:sz w:val="12"/>
                <w:u w:val="single"/>
              </w:rPr>
              <w:t>sprinkler</w:t>
            </w:r>
            <w:r w:rsidRPr="00341ED6">
              <w:rPr>
                <w:rFonts w:ascii="Microsoft Sans Serif" w:eastAsia="Microsoft Sans Serif" w:hAnsi="Microsoft Sans Serif" w:cs="Microsoft Sans Serif"/>
                <w:spacing w:val="-6"/>
                <w:sz w:val="12"/>
                <w:u w:val="single"/>
              </w:rPr>
              <w:t xml:space="preserve"> </w:t>
            </w:r>
            <w:r w:rsidRPr="00341ED6">
              <w:rPr>
                <w:rFonts w:ascii="Microsoft Sans Serif" w:eastAsia="Microsoft Sans Serif" w:hAnsi="Microsoft Sans Serif" w:cs="Microsoft Sans Serif"/>
                <w:spacing w:val="-2"/>
                <w:sz w:val="12"/>
                <w:u w:val="single"/>
              </w:rPr>
              <w:t>system</w:t>
            </w:r>
          </w:p>
        </w:tc>
      </w:tr>
      <w:tr w:rsidR="00341ED6" w:rsidRPr="00341ED6" w14:paraId="6279977D" w14:textId="77777777" w:rsidTr="00262DF5">
        <w:trPr>
          <w:trHeight w:val="360"/>
        </w:trPr>
        <w:tc>
          <w:tcPr>
            <w:tcW w:w="6240" w:type="dxa"/>
          </w:tcPr>
          <w:p w14:paraId="4A34CE95" w14:textId="77777777" w:rsidR="00341ED6" w:rsidRPr="00341ED6" w:rsidRDefault="00341ED6" w:rsidP="00341ED6">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341ED6">
              <w:rPr>
                <w:rFonts w:ascii="Microsoft Sans Serif" w:eastAsia="Microsoft Sans Serif" w:hAnsi="Microsoft Sans Serif" w:cs="Microsoft Sans Serif"/>
                <w:spacing w:val="-2"/>
                <w:sz w:val="12"/>
              </w:rPr>
              <w:t>Electrical</w:t>
            </w:r>
            <w:r w:rsidRPr="00341ED6">
              <w:rPr>
                <w:rFonts w:ascii="Microsoft Sans Serif" w:eastAsia="Microsoft Sans Serif" w:hAnsi="Microsoft Sans Serif" w:cs="Microsoft Sans Serif"/>
                <w:spacing w:val="7"/>
                <w:sz w:val="12"/>
              </w:rPr>
              <w:t xml:space="preserve"> </w:t>
            </w:r>
            <w:r w:rsidRPr="00341ED6">
              <w:rPr>
                <w:rFonts w:ascii="Microsoft Sans Serif" w:eastAsia="Microsoft Sans Serif" w:hAnsi="Microsoft Sans Serif" w:cs="Microsoft Sans Serif"/>
                <w:spacing w:val="-2"/>
                <w:sz w:val="12"/>
              </w:rPr>
              <w:t>installations</w:t>
            </w:r>
            <w:r w:rsidRPr="00341ED6">
              <w:rPr>
                <w:rFonts w:ascii="Microsoft Sans Serif" w:eastAsia="Microsoft Sans Serif" w:hAnsi="Microsoft Sans Serif" w:cs="Microsoft Sans Serif"/>
                <w:spacing w:val="8"/>
                <w:sz w:val="12"/>
              </w:rPr>
              <w:t xml:space="preserve"> </w:t>
            </w:r>
            <w:r w:rsidRPr="00341ED6">
              <w:rPr>
                <w:rFonts w:ascii="Microsoft Sans Serif" w:eastAsia="Microsoft Sans Serif" w:hAnsi="Microsoft Sans Serif" w:cs="Microsoft Sans Serif"/>
                <w:spacing w:val="-2"/>
                <w:sz w:val="12"/>
              </w:rPr>
              <w:t>and</w:t>
            </w:r>
            <w:r w:rsidRPr="00341ED6">
              <w:rPr>
                <w:rFonts w:ascii="Microsoft Sans Serif" w:eastAsia="Microsoft Sans Serif" w:hAnsi="Microsoft Sans Serif" w:cs="Microsoft Sans Serif"/>
                <w:spacing w:val="8"/>
                <w:sz w:val="12"/>
              </w:rPr>
              <w:t xml:space="preserve"> </w:t>
            </w:r>
            <w:r w:rsidRPr="00341ED6">
              <w:rPr>
                <w:rFonts w:ascii="Microsoft Sans Serif" w:eastAsia="Microsoft Sans Serif" w:hAnsi="Microsoft Sans Serif" w:cs="Microsoft Sans Serif"/>
                <w:spacing w:val="-2"/>
                <w:sz w:val="12"/>
              </w:rPr>
              <w:t>transformers</w:t>
            </w:r>
          </w:p>
        </w:tc>
        <w:tc>
          <w:tcPr>
            <w:tcW w:w="4845" w:type="dxa"/>
          </w:tcPr>
          <w:p w14:paraId="66E6126D" w14:textId="77777777" w:rsidR="00341ED6" w:rsidRPr="00341ED6" w:rsidRDefault="00341ED6" w:rsidP="00341ED6">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341ED6">
              <w:rPr>
                <w:rFonts w:ascii="Microsoft Sans Serif" w:eastAsia="Microsoft Sans Serif" w:hAnsi="Microsoft Sans Serif" w:cs="Microsoft Sans Serif"/>
                <w:sz w:val="12"/>
              </w:rPr>
              <w:t>See</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Sections</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110.26</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through</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110.34</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and</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Sections</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450.8</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through</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450.48</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of</w:t>
            </w:r>
            <w:r w:rsidRPr="00341ED6">
              <w:rPr>
                <w:rFonts w:ascii="Microsoft Sans Serif" w:eastAsia="Microsoft Sans Serif" w:hAnsi="Microsoft Sans Serif" w:cs="Microsoft Sans Serif"/>
                <w:spacing w:val="-5"/>
                <w:sz w:val="12"/>
              </w:rPr>
              <w:t xml:space="preserve"> </w:t>
            </w:r>
            <w:r w:rsidRPr="00341ED6">
              <w:rPr>
                <w:rFonts w:ascii="Microsoft Sans Serif" w:eastAsia="Microsoft Sans Serif" w:hAnsi="Microsoft Sans Serif" w:cs="Microsoft Sans Serif"/>
                <w:sz w:val="12"/>
              </w:rPr>
              <w:t>NFPA</w:t>
            </w:r>
            <w:r w:rsidRPr="00341ED6">
              <w:rPr>
                <w:rFonts w:ascii="Microsoft Sans Serif" w:eastAsia="Microsoft Sans Serif" w:hAnsi="Microsoft Sans Serif" w:cs="Microsoft Sans Serif"/>
                <w:spacing w:val="-6"/>
                <w:sz w:val="12"/>
              </w:rPr>
              <w:t xml:space="preserve"> </w:t>
            </w:r>
            <w:r w:rsidRPr="00341ED6">
              <w:rPr>
                <w:rFonts w:ascii="Microsoft Sans Serif" w:eastAsia="Microsoft Sans Serif" w:hAnsi="Microsoft Sans Serif" w:cs="Microsoft Sans Serif"/>
                <w:sz w:val="12"/>
              </w:rPr>
              <w:t>70</w:t>
            </w:r>
            <w:r w:rsidRPr="00341ED6">
              <w:rPr>
                <w:rFonts w:ascii="Microsoft Sans Serif" w:eastAsia="Microsoft Sans Serif" w:hAnsi="Microsoft Sans Serif" w:cs="Microsoft Sans Serif"/>
                <w:spacing w:val="-5"/>
                <w:sz w:val="12"/>
              </w:rPr>
              <w:t xml:space="preserve"> for</w:t>
            </w:r>
          </w:p>
          <w:p w14:paraId="235DD9CF" w14:textId="77777777" w:rsidR="00341ED6" w:rsidRPr="00341ED6" w:rsidRDefault="00341ED6" w:rsidP="00341ED6">
            <w:pPr>
              <w:widowControl w:val="0"/>
              <w:autoSpaceDE w:val="0"/>
              <w:autoSpaceDN w:val="0"/>
              <w:spacing w:before="44" w:after="0" w:afterAutospacing="0"/>
              <w:ind w:left="7" w:firstLine="0"/>
              <w:rPr>
                <w:rFonts w:ascii="Microsoft Sans Serif" w:eastAsia="Microsoft Sans Serif" w:hAnsi="Microsoft Sans Serif" w:cs="Microsoft Sans Serif"/>
                <w:sz w:val="12"/>
              </w:rPr>
            </w:pPr>
            <w:r w:rsidRPr="00341ED6">
              <w:rPr>
                <w:rFonts w:ascii="Microsoft Sans Serif" w:eastAsia="Microsoft Sans Serif" w:hAnsi="Microsoft Sans Serif" w:cs="Microsoft Sans Serif"/>
                <w:spacing w:val="-2"/>
                <w:sz w:val="12"/>
              </w:rPr>
              <w:t>protection</w:t>
            </w:r>
            <w:r w:rsidRPr="00341ED6">
              <w:rPr>
                <w:rFonts w:ascii="Microsoft Sans Serif" w:eastAsia="Microsoft Sans Serif" w:hAnsi="Microsoft Sans Serif" w:cs="Microsoft Sans Serif"/>
                <w:spacing w:val="7"/>
                <w:sz w:val="12"/>
              </w:rPr>
              <w:t xml:space="preserve"> </w:t>
            </w:r>
            <w:r w:rsidRPr="00341ED6">
              <w:rPr>
                <w:rFonts w:ascii="Microsoft Sans Serif" w:eastAsia="Microsoft Sans Serif" w:hAnsi="Microsoft Sans Serif" w:cs="Microsoft Sans Serif"/>
                <w:spacing w:val="-2"/>
                <w:sz w:val="12"/>
              </w:rPr>
              <w:t>and</w:t>
            </w:r>
            <w:r w:rsidRPr="00341ED6">
              <w:rPr>
                <w:rFonts w:ascii="Microsoft Sans Serif" w:eastAsia="Microsoft Sans Serif" w:hAnsi="Microsoft Sans Serif" w:cs="Microsoft Sans Serif"/>
                <w:spacing w:val="7"/>
                <w:sz w:val="12"/>
              </w:rPr>
              <w:t xml:space="preserve"> </w:t>
            </w:r>
            <w:r w:rsidRPr="00341ED6">
              <w:rPr>
                <w:rFonts w:ascii="Microsoft Sans Serif" w:eastAsia="Microsoft Sans Serif" w:hAnsi="Microsoft Sans Serif" w:cs="Microsoft Sans Serif"/>
                <w:spacing w:val="-2"/>
                <w:sz w:val="12"/>
              </w:rPr>
              <w:t>separation</w:t>
            </w:r>
            <w:r w:rsidRPr="00341ED6">
              <w:rPr>
                <w:rFonts w:ascii="Microsoft Sans Serif" w:eastAsia="Microsoft Sans Serif" w:hAnsi="Microsoft Sans Serif" w:cs="Microsoft Sans Serif"/>
                <w:spacing w:val="7"/>
                <w:sz w:val="12"/>
              </w:rPr>
              <w:t xml:space="preserve"> </w:t>
            </w:r>
            <w:r w:rsidRPr="00341ED6">
              <w:rPr>
                <w:rFonts w:ascii="Microsoft Sans Serif" w:eastAsia="Microsoft Sans Serif" w:hAnsi="Microsoft Sans Serif" w:cs="Microsoft Sans Serif"/>
                <w:spacing w:val="-2"/>
                <w:sz w:val="12"/>
              </w:rPr>
              <w:t>requirements.</w:t>
            </w:r>
          </w:p>
        </w:tc>
      </w:tr>
    </w:tbl>
    <w:p w14:paraId="6DB58693" w14:textId="77777777" w:rsidR="00341ED6" w:rsidRPr="00341ED6" w:rsidRDefault="00341ED6" w:rsidP="00341ED6">
      <w:pPr>
        <w:widowControl w:val="0"/>
        <w:autoSpaceDE w:val="0"/>
        <w:autoSpaceDN w:val="0"/>
        <w:spacing w:before="194" w:after="0" w:afterAutospacing="0" w:line="319" w:lineRule="auto"/>
        <w:ind w:left="190" w:right="270" w:firstLine="0"/>
        <w:rPr>
          <w:rFonts w:ascii="Microsoft Sans Serif" w:eastAsia="Microsoft Sans Serif" w:hAnsi="Microsoft Sans Serif" w:cs="Microsoft Sans Serif"/>
          <w:sz w:val="18"/>
          <w:szCs w:val="18"/>
        </w:rPr>
      </w:pPr>
      <w:r w:rsidRPr="00341ED6">
        <w:rPr>
          <w:rFonts w:ascii="Microsoft Sans Serif" w:eastAsia="Microsoft Sans Serif" w:hAnsi="Microsoft Sans Serif" w:cs="Microsoft Sans Serif"/>
          <w:sz w:val="18"/>
          <w:szCs w:val="18"/>
        </w:rPr>
        <w:t>For</w:t>
      </w:r>
      <w:r w:rsidRPr="00341ED6">
        <w:rPr>
          <w:rFonts w:ascii="Microsoft Sans Serif" w:eastAsia="Microsoft Sans Serif" w:hAnsi="Microsoft Sans Serif" w:cs="Microsoft Sans Serif"/>
          <w:spacing w:val="-1"/>
          <w:sz w:val="18"/>
          <w:szCs w:val="18"/>
        </w:rPr>
        <w:t xml:space="preserve"> </w:t>
      </w:r>
      <w:r w:rsidRPr="00341ED6">
        <w:rPr>
          <w:rFonts w:ascii="Microsoft Sans Serif" w:eastAsia="Microsoft Sans Serif" w:hAnsi="Microsoft Sans Serif" w:cs="Microsoft Sans Serif"/>
          <w:sz w:val="18"/>
          <w:szCs w:val="18"/>
        </w:rPr>
        <w:t>SI:</w:t>
      </w:r>
      <w:r w:rsidRPr="00341ED6">
        <w:rPr>
          <w:rFonts w:ascii="Microsoft Sans Serif" w:eastAsia="Microsoft Sans Serif" w:hAnsi="Microsoft Sans Serif" w:cs="Microsoft Sans Serif"/>
          <w:spacing w:val="-1"/>
          <w:sz w:val="18"/>
          <w:szCs w:val="18"/>
        </w:rPr>
        <w:t xml:space="preserve"> </w:t>
      </w:r>
      <w:r w:rsidRPr="00341ED6">
        <w:rPr>
          <w:rFonts w:ascii="Microsoft Sans Serif" w:eastAsia="Microsoft Sans Serif" w:hAnsi="Microsoft Sans Serif" w:cs="Microsoft Sans Serif"/>
          <w:sz w:val="18"/>
          <w:szCs w:val="18"/>
        </w:rPr>
        <w:t>1</w:t>
      </w:r>
      <w:r w:rsidRPr="00341ED6">
        <w:rPr>
          <w:rFonts w:ascii="Microsoft Sans Serif" w:eastAsia="Microsoft Sans Serif" w:hAnsi="Microsoft Sans Serif" w:cs="Microsoft Sans Serif"/>
          <w:spacing w:val="-1"/>
          <w:sz w:val="18"/>
          <w:szCs w:val="18"/>
        </w:rPr>
        <w:t xml:space="preserve"> </w:t>
      </w:r>
      <w:r w:rsidRPr="00341ED6">
        <w:rPr>
          <w:rFonts w:ascii="Microsoft Sans Serif" w:eastAsia="Microsoft Sans Serif" w:hAnsi="Microsoft Sans Serif" w:cs="Microsoft Sans Serif"/>
          <w:sz w:val="18"/>
          <w:szCs w:val="18"/>
        </w:rPr>
        <w:t>square</w:t>
      </w:r>
      <w:r w:rsidRPr="00341ED6">
        <w:rPr>
          <w:rFonts w:ascii="Microsoft Sans Serif" w:eastAsia="Microsoft Sans Serif" w:hAnsi="Microsoft Sans Serif" w:cs="Microsoft Sans Serif"/>
          <w:spacing w:val="-1"/>
          <w:sz w:val="18"/>
          <w:szCs w:val="18"/>
        </w:rPr>
        <w:t xml:space="preserve"> </w:t>
      </w:r>
      <w:r w:rsidRPr="00341ED6">
        <w:rPr>
          <w:rFonts w:ascii="Microsoft Sans Serif" w:eastAsia="Microsoft Sans Serif" w:hAnsi="Microsoft Sans Serif" w:cs="Microsoft Sans Serif"/>
          <w:sz w:val="18"/>
          <w:szCs w:val="18"/>
        </w:rPr>
        <w:t>foot</w:t>
      </w:r>
      <w:r w:rsidRPr="00341ED6">
        <w:rPr>
          <w:rFonts w:ascii="Microsoft Sans Serif" w:eastAsia="Microsoft Sans Serif" w:hAnsi="Microsoft Sans Serif" w:cs="Microsoft Sans Serif"/>
          <w:spacing w:val="-1"/>
          <w:sz w:val="18"/>
          <w:szCs w:val="18"/>
        </w:rPr>
        <w:t xml:space="preserve"> </w:t>
      </w:r>
      <w:r w:rsidRPr="00341ED6">
        <w:rPr>
          <w:rFonts w:ascii="Microsoft Sans Serif" w:eastAsia="Microsoft Sans Serif" w:hAnsi="Microsoft Sans Serif" w:cs="Microsoft Sans Serif"/>
          <w:sz w:val="18"/>
          <w:szCs w:val="18"/>
        </w:rPr>
        <w:t>=</w:t>
      </w:r>
      <w:r w:rsidRPr="00341ED6">
        <w:rPr>
          <w:rFonts w:ascii="Microsoft Sans Serif" w:eastAsia="Microsoft Sans Serif" w:hAnsi="Microsoft Sans Serif" w:cs="Microsoft Sans Serif"/>
          <w:spacing w:val="-1"/>
          <w:sz w:val="18"/>
          <w:szCs w:val="18"/>
        </w:rPr>
        <w:t xml:space="preserve"> </w:t>
      </w:r>
      <w:r w:rsidRPr="00341ED6">
        <w:rPr>
          <w:rFonts w:ascii="Microsoft Sans Serif" w:eastAsia="Microsoft Sans Serif" w:hAnsi="Microsoft Sans Serif" w:cs="Microsoft Sans Serif"/>
          <w:sz w:val="18"/>
          <w:szCs w:val="18"/>
        </w:rPr>
        <w:t>0.0929</w:t>
      </w:r>
      <w:r w:rsidRPr="00341ED6">
        <w:rPr>
          <w:rFonts w:ascii="Microsoft Sans Serif" w:eastAsia="Microsoft Sans Serif" w:hAnsi="Microsoft Sans Serif" w:cs="Microsoft Sans Serif"/>
          <w:spacing w:val="-1"/>
          <w:sz w:val="18"/>
          <w:szCs w:val="18"/>
        </w:rPr>
        <w:t xml:space="preserve"> </w:t>
      </w:r>
      <w:r w:rsidRPr="00341ED6">
        <w:rPr>
          <w:rFonts w:ascii="Microsoft Sans Serif" w:eastAsia="Microsoft Sans Serif" w:hAnsi="Microsoft Sans Serif" w:cs="Microsoft Sans Serif"/>
          <w:sz w:val="18"/>
          <w:szCs w:val="18"/>
        </w:rPr>
        <w:t>m</w:t>
      </w:r>
      <w:r w:rsidRPr="00341ED6">
        <w:rPr>
          <w:rFonts w:ascii="Microsoft Sans Serif" w:eastAsia="Microsoft Sans Serif" w:hAnsi="Microsoft Sans Serif" w:cs="Microsoft Sans Serif"/>
          <w:sz w:val="18"/>
          <w:szCs w:val="18"/>
          <w:vertAlign w:val="superscript"/>
        </w:rPr>
        <w:t>2</w:t>
      </w:r>
      <w:r w:rsidRPr="00341ED6">
        <w:rPr>
          <w:rFonts w:ascii="Microsoft Sans Serif" w:eastAsia="Microsoft Sans Serif" w:hAnsi="Microsoft Sans Serif" w:cs="Microsoft Sans Serif"/>
          <w:sz w:val="18"/>
          <w:szCs w:val="18"/>
        </w:rPr>
        <w:t>,</w:t>
      </w:r>
      <w:r w:rsidRPr="00341ED6">
        <w:rPr>
          <w:rFonts w:ascii="Microsoft Sans Serif" w:eastAsia="Microsoft Sans Serif" w:hAnsi="Microsoft Sans Serif" w:cs="Microsoft Sans Serif"/>
          <w:spacing w:val="-1"/>
          <w:sz w:val="18"/>
          <w:szCs w:val="18"/>
        </w:rPr>
        <w:t xml:space="preserve"> </w:t>
      </w:r>
      <w:r w:rsidRPr="00341ED6">
        <w:rPr>
          <w:rFonts w:ascii="Microsoft Sans Serif" w:eastAsia="Microsoft Sans Serif" w:hAnsi="Microsoft Sans Serif" w:cs="Microsoft Sans Serif"/>
          <w:sz w:val="18"/>
          <w:szCs w:val="18"/>
        </w:rPr>
        <w:t>1</w:t>
      </w:r>
      <w:r w:rsidRPr="00341ED6">
        <w:rPr>
          <w:rFonts w:ascii="Microsoft Sans Serif" w:eastAsia="Microsoft Sans Serif" w:hAnsi="Microsoft Sans Serif" w:cs="Microsoft Sans Serif"/>
          <w:spacing w:val="-1"/>
          <w:sz w:val="18"/>
          <w:szCs w:val="18"/>
        </w:rPr>
        <w:t xml:space="preserve"> </w:t>
      </w:r>
      <w:r w:rsidRPr="00341ED6">
        <w:rPr>
          <w:rFonts w:ascii="Microsoft Sans Serif" w:eastAsia="Microsoft Sans Serif" w:hAnsi="Microsoft Sans Serif" w:cs="Microsoft Sans Serif"/>
          <w:sz w:val="18"/>
          <w:szCs w:val="18"/>
        </w:rPr>
        <w:t>pound</w:t>
      </w:r>
      <w:r w:rsidRPr="00341ED6">
        <w:rPr>
          <w:rFonts w:ascii="Microsoft Sans Serif" w:eastAsia="Microsoft Sans Serif" w:hAnsi="Microsoft Sans Serif" w:cs="Microsoft Sans Serif"/>
          <w:spacing w:val="-1"/>
          <w:sz w:val="18"/>
          <w:szCs w:val="18"/>
        </w:rPr>
        <w:t xml:space="preserve"> </w:t>
      </w:r>
      <w:r w:rsidRPr="00341ED6">
        <w:rPr>
          <w:rFonts w:ascii="Microsoft Sans Serif" w:eastAsia="Microsoft Sans Serif" w:hAnsi="Microsoft Sans Serif" w:cs="Microsoft Sans Serif"/>
          <w:sz w:val="18"/>
          <w:szCs w:val="18"/>
        </w:rPr>
        <w:t>per</w:t>
      </w:r>
      <w:r w:rsidRPr="00341ED6">
        <w:rPr>
          <w:rFonts w:ascii="Microsoft Sans Serif" w:eastAsia="Microsoft Sans Serif" w:hAnsi="Microsoft Sans Serif" w:cs="Microsoft Sans Serif"/>
          <w:spacing w:val="-1"/>
          <w:sz w:val="18"/>
          <w:szCs w:val="18"/>
        </w:rPr>
        <w:t xml:space="preserve"> </w:t>
      </w:r>
      <w:r w:rsidRPr="00341ED6">
        <w:rPr>
          <w:rFonts w:ascii="Microsoft Sans Serif" w:eastAsia="Microsoft Sans Serif" w:hAnsi="Microsoft Sans Serif" w:cs="Microsoft Sans Serif"/>
          <w:sz w:val="18"/>
          <w:szCs w:val="18"/>
        </w:rPr>
        <w:t>square</w:t>
      </w:r>
      <w:r w:rsidRPr="00341ED6">
        <w:rPr>
          <w:rFonts w:ascii="Microsoft Sans Serif" w:eastAsia="Microsoft Sans Serif" w:hAnsi="Microsoft Sans Serif" w:cs="Microsoft Sans Serif"/>
          <w:spacing w:val="-1"/>
          <w:sz w:val="18"/>
          <w:szCs w:val="18"/>
        </w:rPr>
        <w:t xml:space="preserve"> </w:t>
      </w:r>
      <w:r w:rsidRPr="00341ED6">
        <w:rPr>
          <w:rFonts w:ascii="Microsoft Sans Serif" w:eastAsia="Microsoft Sans Serif" w:hAnsi="Microsoft Sans Serif" w:cs="Microsoft Sans Serif"/>
          <w:sz w:val="18"/>
          <w:szCs w:val="18"/>
        </w:rPr>
        <w:t>inch</w:t>
      </w:r>
      <w:r w:rsidRPr="00341ED6">
        <w:rPr>
          <w:rFonts w:ascii="Microsoft Sans Serif" w:eastAsia="Microsoft Sans Serif" w:hAnsi="Microsoft Sans Serif" w:cs="Microsoft Sans Serif"/>
          <w:spacing w:val="-1"/>
          <w:sz w:val="18"/>
          <w:szCs w:val="18"/>
        </w:rPr>
        <w:t xml:space="preserve"> </w:t>
      </w:r>
      <w:r w:rsidRPr="00341ED6">
        <w:rPr>
          <w:rFonts w:ascii="Microsoft Sans Serif" w:eastAsia="Microsoft Sans Serif" w:hAnsi="Microsoft Sans Serif" w:cs="Microsoft Sans Serif"/>
          <w:sz w:val="18"/>
          <w:szCs w:val="18"/>
        </w:rPr>
        <w:t>(psi)</w:t>
      </w:r>
      <w:r w:rsidRPr="00341ED6">
        <w:rPr>
          <w:rFonts w:ascii="Microsoft Sans Serif" w:eastAsia="Microsoft Sans Serif" w:hAnsi="Microsoft Sans Serif" w:cs="Microsoft Sans Serif"/>
          <w:spacing w:val="-1"/>
          <w:sz w:val="18"/>
          <w:szCs w:val="18"/>
        </w:rPr>
        <w:t xml:space="preserve"> </w:t>
      </w:r>
      <w:r w:rsidRPr="00341ED6">
        <w:rPr>
          <w:rFonts w:ascii="Microsoft Sans Serif" w:eastAsia="Microsoft Sans Serif" w:hAnsi="Microsoft Sans Serif" w:cs="Microsoft Sans Serif"/>
          <w:sz w:val="18"/>
          <w:szCs w:val="18"/>
        </w:rPr>
        <w:t>=</w:t>
      </w:r>
      <w:r w:rsidRPr="00341ED6">
        <w:rPr>
          <w:rFonts w:ascii="Microsoft Sans Serif" w:eastAsia="Microsoft Sans Serif" w:hAnsi="Microsoft Sans Serif" w:cs="Microsoft Sans Serif"/>
          <w:spacing w:val="-1"/>
          <w:sz w:val="18"/>
          <w:szCs w:val="18"/>
        </w:rPr>
        <w:t xml:space="preserve"> </w:t>
      </w:r>
      <w:r w:rsidRPr="00341ED6">
        <w:rPr>
          <w:rFonts w:ascii="Microsoft Sans Serif" w:eastAsia="Microsoft Sans Serif" w:hAnsi="Microsoft Sans Serif" w:cs="Microsoft Sans Serif"/>
          <w:sz w:val="18"/>
          <w:szCs w:val="18"/>
        </w:rPr>
        <w:t>6.9</w:t>
      </w:r>
      <w:r w:rsidRPr="00341ED6">
        <w:rPr>
          <w:rFonts w:ascii="Microsoft Sans Serif" w:eastAsia="Microsoft Sans Serif" w:hAnsi="Microsoft Sans Serif" w:cs="Microsoft Sans Serif"/>
          <w:spacing w:val="-1"/>
          <w:sz w:val="18"/>
          <w:szCs w:val="18"/>
        </w:rPr>
        <w:t xml:space="preserve"> </w:t>
      </w:r>
      <w:r w:rsidRPr="00341ED6">
        <w:rPr>
          <w:rFonts w:ascii="Microsoft Sans Serif" w:eastAsia="Microsoft Sans Serif" w:hAnsi="Microsoft Sans Serif" w:cs="Microsoft Sans Serif"/>
          <w:sz w:val="18"/>
          <w:szCs w:val="18"/>
        </w:rPr>
        <w:t>kPa,</w:t>
      </w:r>
      <w:r w:rsidRPr="00341ED6">
        <w:rPr>
          <w:rFonts w:ascii="Microsoft Sans Serif" w:eastAsia="Microsoft Sans Serif" w:hAnsi="Microsoft Sans Serif" w:cs="Microsoft Sans Serif"/>
          <w:spacing w:val="-1"/>
          <w:sz w:val="18"/>
          <w:szCs w:val="18"/>
        </w:rPr>
        <w:t xml:space="preserve"> </w:t>
      </w:r>
      <w:r w:rsidRPr="00341ED6">
        <w:rPr>
          <w:rFonts w:ascii="Microsoft Sans Serif" w:eastAsia="Microsoft Sans Serif" w:hAnsi="Microsoft Sans Serif" w:cs="Microsoft Sans Serif"/>
          <w:sz w:val="18"/>
          <w:szCs w:val="18"/>
        </w:rPr>
        <w:t>1</w:t>
      </w:r>
      <w:r w:rsidRPr="00341ED6">
        <w:rPr>
          <w:rFonts w:ascii="Microsoft Sans Serif" w:eastAsia="Microsoft Sans Serif" w:hAnsi="Microsoft Sans Serif" w:cs="Microsoft Sans Serif"/>
          <w:spacing w:val="-1"/>
          <w:sz w:val="18"/>
          <w:szCs w:val="18"/>
        </w:rPr>
        <w:t xml:space="preserve"> </w:t>
      </w:r>
      <w:r w:rsidRPr="00341ED6">
        <w:rPr>
          <w:rFonts w:ascii="Microsoft Sans Serif" w:eastAsia="Microsoft Sans Serif" w:hAnsi="Microsoft Sans Serif" w:cs="Microsoft Sans Serif"/>
          <w:sz w:val="18"/>
          <w:szCs w:val="18"/>
        </w:rPr>
        <w:t>British</w:t>
      </w:r>
      <w:r w:rsidRPr="00341ED6">
        <w:rPr>
          <w:rFonts w:ascii="Microsoft Sans Serif" w:eastAsia="Microsoft Sans Serif" w:hAnsi="Microsoft Sans Serif" w:cs="Microsoft Sans Serif"/>
          <w:spacing w:val="-1"/>
          <w:sz w:val="18"/>
          <w:szCs w:val="18"/>
        </w:rPr>
        <w:t xml:space="preserve"> </w:t>
      </w:r>
      <w:r w:rsidRPr="00341ED6">
        <w:rPr>
          <w:rFonts w:ascii="Microsoft Sans Serif" w:eastAsia="Microsoft Sans Serif" w:hAnsi="Microsoft Sans Serif" w:cs="Microsoft Sans Serif"/>
          <w:sz w:val="18"/>
          <w:szCs w:val="18"/>
        </w:rPr>
        <w:t>thermal</w:t>
      </w:r>
      <w:r w:rsidRPr="00341ED6">
        <w:rPr>
          <w:rFonts w:ascii="Microsoft Sans Serif" w:eastAsia="Microsoft Sans Serif" w:hAnsi="Microsoft Sans Serif" w:cs="Microsoft Sans Serif"/>
          <w:spacing w:val="-1"/>
          <w:sz w:val="18"/>
          <w:szCs w:val="18"/>
        </w:rPr>
        <w:t xml:space="preserve"> </w:t>
      </w:r>
      <w:r w:rsidRPr="00341ED6">
        <w:rPr>
          <w:rFonts w:ascii="Microsoft Sans Serif" w:eastAsia="Microsoft Sans Serif" w:hAnsi="Microsoft Sans Serif" w:cs="Microsoft Sans Serif"/>
          <w:sz w:val="18"/>
          <w:szCs w:val="18"/>
        </w:rPr>
        <w:t>unit</w:t>
      </w:r>
      <w:r w:rsidRPr="00341ED6">
        <w:rPr>
          <w:rFonts w:ascii="Microsoft Sans Serif" w:eastAsia="Microsoft Sans Serif" w:hAnsi="Microsoft Sans Serif" w:cs="Microsoft Sans Serif"/>
          <w:spacing w:val="-1"/>
          <w:sz w:val="18"/>
          <w:szCs w:val="18"/>
        </w:rPr>
        <w:t xml:space="preserve"> </w:t>
      </w:r>
      <w:r w:rsidRPr="00341ED6">
        <w:rPr>
          <w:rFonts w:ascii="Microsoft Sans Serif" w:eastAsia="Microsoft Sans Serif" w:hAnsi="Microsoft Sans Serif" w:cs="Microsoft Sans Serif"/>
          <w:sz w:val="18"/>
          <w:szCs w:val="18"/>
        </w:rPr>
        <w:t>(Btu)</w:t>
      </w:r>
      <w:r w:rsidRPr="00341ED6">
        <w:rPr>
          <w:rFonts w:ascii="Microsoft Sans Serif" w:eastAsia="Microsoft Sans Serif" w:hAnsi="Microsoft Sans Serif" w:cs="Microsoft Sans Serif"/>
          <w:spacing w:val="-1"/>
          <w:sz w:val="18"/>
          <w:szCs w:val="18"/>
        </w:rPr>
        <w:t xml:space="preserve"> </w:t>
      </w:r>
      <w:r w:rsidRPr="00341ED6">
        <w:rPr>
          <w:rFonts w:ascii="Microsoft Sans Serif" w:eastAsia="Microsoft Sans Serif" w:hAnsi="Microsoft Sans Serif" w:cs="Microsoft Sans Serif"/>
          <w:sz w:val="18"/>
          <w:szCs w:val="18"/>
        </w:rPr>
        <w:t>per</w:t>
      </w:r>
      <w:r w:rsidRPr="00341ED6">
        <w:rPr>
          <w:rFonts w:ascii="Microsoft Sans Serif" w:eastAsia="Microsoft Sans Serif" w:hAnsi="Microsoft Sans Serif" w:cs="Microsoft Sans Serif"/>
          <w:spacing w:val="-1"/>
          <w:sz w:val="18"/>
          <w:szCs w:val="18"/>
        </w:rPr>
        <w:t xml:space="preserve"> </w:t>
      </w:r>
      <w:r w:rsidRPr="00341ED6">
        <w:rPr>
          <w:rFonts w:ascii="Microsoft Sans Serif" w:eastAsia="Microsoft Sans Serif" w:hAnsi="Microsoft Sans Serif" w:cs="Microsoft Sans Serif"/>
          <w:sz w:val="18"/>
          <w:szCs w:val="18"/>
        </w:rPr>
        <w:t>hour</w:t>
      </w:r>
      <w:r w:rsidRPr="00341ED6">
        <w:rPr>
          <w:rFonts w:ascii="Microsoft Sans Serif" w:eastAsia="Microsoft Sans Serif" w:hAnsi="Microsoft Sans Serif" w:cs="Microsoft Sans Serif"/>
          <w:spacing w:val="-1"/>
          <w:sz w:val="18"/>
          <w:szCs w:val="18"/>
        </w:rPr>
        <w:t xml:space="preserve"> </w:t>
      </w:r>
      <w:r w:rsidRPr="00341ED6">
        <w:rPr>
          <w:rFonts w:ascii="Microsoft Sans Serif" w:eastAsia="Microsoft Sans Serif" w:hAnsi="Microsoft Sans Serif" w:cs="Microsoft Sans Serif"/>
          <w:sz w:val="18"/>
          <w:szCs w:val="18"/>
        </w:rPr>
        <w:t>=</w:t>
      </w:r>
      <w:r w:rsidRPr="00341ED6">
        <w:rPr>
          <w:rFonts w:ascii="Microsoft Sans Serif" w:eastAsia="Microsoft Sans Serif" w:hAnsi="Microsoft Sans Serif" w:cs="Microsoft Sans Serif"/>
          <w:spacing w:val="-1"/>
          <w:sz w:val="18"/>
          <w:szCs w:val="18"/>
        </w:rPr>
        <w:t xml:space="preserve"> </w:t>
      </w:r>
      <w:r w:rsidRPr="00341ED6">
        <w:rPr>
          <w:rFonts w:ascii="Microsoft Sans Serif" w:eastAsia="Microsoft Sans Serif" w:hAnsi="Microsoft Sans Serif" w:cs="Microsoft Sans Serif"/>
          <w:sz w:val="18"/>
          <w:szCs w:val="18"/>
        </w:rPr>
        <w:t>0.293</w:t>
      </w:r>
      <w:r w:rsidRPr="00341ED6">
        <w:rPr>
          <w:rFonts w:ascii="Microsoft Sans Serif" w:eastAsia="Microsoft Sans Serif" w:hAnsi="Microsoft Sans Serif" w:cs="Microsoft Sans Serif"/>
          <w:spacing w:val="-1"/>
          <w:sz w:val="18"/>
          <w:szCs w:val="18"/>
        </w:rPr>
        <w:t xml:space="preserve"> </w:t>
      </w:r>
      <w:r w:rsidRPr="00341ED6">
        <w:rPr>
          <w:rFonts w:ascii="Microsoft Sans Serif" w:eastAsia="Microsoft Sans Serif" w:hAnsi="Microsoft Sans Serif" w:cs="Microsoft Sans Serif"/>
          <w:sz w:val="18"/>
          <w:szCs w:val="18"/>
        </w:rPr>
        <w:t>watts,</w:t>
      </w:r>
      <w:r w:rsidRPr="00341ED6">
        <w:rPr>
          <w:rFonts w:ascii="Microsoft Sans Serif" w:eastAsia="Microsoft Sans Serif" w:hAnsi="Microsoft Sans Serif" w:cs="Microsoft Sans Serif"/>
          <w:spacing w:val="-1"/>
          <w:sz w:val="18"/>
          <w:szCs w:val="18"/>
        </w:rPr>
        <w:t xml:space="preserve"> </w:t>
      </w:r>
      <w:r w:rsidRPr="00341ED6">
        <w:rPr>
          <w:rFonts w:ascii="Microsoft Sans Serif" w:eastAsia="Microsoft Sans Serif" w:hAnsi="Microsoft Sans Serif" w:cs="Microsoft Sans Serif"/>
          <w:sz w:val="18"/>
          <w:szCs w:val="18"/>
        </w:rPr>
        <w:t>1 horsepower = 746 watts, 1 gallon = 3.785 L, 1 cubic foot = 0.0283 m</w:t>
      </w:r>
      <w:r w:rsidRPr="00341ED6">
        <w:rPr>
          <w:rFonts w:ascii="Microsoft Sans Serif" w:eastAsia="Microsoft Sans Serif" w:hAnsi="Microsoft Sans Serif" w:cs="Microsoft Sans Serif"/>
          <w:sz w:val="18"/>
          <w:szCs w:val="18"/>
          <w:vertAlign w:val="superscript"/>
        </w:rPr>
        <w:t>3</w:t>
      </w:r>
      <w:r w:rsidRPr="00341ED6">
        <w:rPr>
          <w:rFonts w:ascii="Microsoft Sans Serif" w:eastAsia="Microsoft Sans Serif" w:hAnsi="Microsoft Sans Serif" w:cs="Microsoft Sans Serif"/>
          <w:sz w:val="18"/>
          <w:szCs w:val="18"/>
        </w:rPr>
        <w:t>.</w:t>
      </w:r>
    </w:p>
    <w:p w14:paraId="3FE36188" w14:textId="77777777" w:rsidR="00341ED6" w:rsidRDefault="00341ED6" w:rsidP="0008550E">
      <w:pPr>
        <w:pStyle w:val="A1"/>
      </w:pPr>
    </w:p>
    <w:p w14:paraId="3451DA90" w14:textId="06D9A380" w:rsidR="00341ED6" w:rsidRPr="00CB76EE" w:rsidRDefault="00341ED6" w:rsidP="0008550E">
      <w:pPr>
        <w:pStyle w:val="A1"/>
        <w:rPr>
          <w:b/>
          <w:u w:val="single"/>
        </w:rPr>
      </w:pPr>
      <w:r w:rsidRPr="00CB76EE">
        <w:rPr>
          <w:rFonts w:cs="Arial"/>
          <w:b/>
          <w:color w:val="FF0000"/>
          <w:szCs w:val="18"/>
          <w:u w:val="single"/>
        </w:rPr>
        <w:t>(</w:t>
      </w:r>
      <w:r w:rsidRPr="00CB76EE">
        <w:rPr>
          <w:rFonts w:ascii="Microsoft Sans Serif" w:hAnsi="Microsoft Sans Serif" w:cs="Arial"/>
          <w:b/>
          <w:color w:val="FF0000"/>
          <w:sz w:val="18"/>
          <w:szCs w:val="18"/>
          <w:u w:val="single"/>
        </w:rPr>
        <w:t>F11041 / G128-21 AS)</w:t>
      </w:r>
    </w:p>
    <w:p w14:paraId="47BD036C" w14:textId="77777777" w:rsidR="00341ED6" w:rsidRDefault="00341ED6" w:rsidP="0008550E">
      <w:pPr>
        <w:pStyle w:val="A1"/>
      </w:pPr>
    </w:p>
    <w:p w14:paraId="3578F1A2" w14:textId="77777777" w:rsidR="005A693A" w:rsidRDefault="005A693A" w:rsidP="0008550E">
      <w:pPr>
        <w:pStyle w:val="A1"/>
      </w:pPr>
    </w:p>
    <w:p w14:paraId="37C116A2" w14:textId="038F4857" w:rsidR="005A693A" w:rsidRPr="00491BDC" w:rsidRDefault="00491BDC" w:rsidP="00491BDC">
      <w:pPr>
        <w:autoSpaceDE w:val="0"/>
        <w:autoSpaceDN w:val="0"/>
        <w:adjustRightInd w:val="0"/>
        <w:ind w:left="0" w:firstLine="0"/>
        <w:rPr>
          <w:rFonts w:cs="Arial"/>
          <w:b/>
          <w:bCs/>
          <w:color w:val="00B0F0"/>
          <w:sz w:val="24"/>
          <w:szCs w:val="24"/>
        </w:rPr>
      </w:pPr>
      <w:r w:rsidRPr="00491BDC">
        <w:rPr>
          <w:b/>
          <w:bCs/>
          <w:color w:val="00B0F0"/>
          <w:sz w:val="24"/>
          <w:szCs w:val="24"/>
        </w:rPr>
        <w:t>CHAPTER 6 TYPES OF CONSTRUCTION</w:t>
      </w:r>
    </w:p>
    <w:p w14:paraId="6C5241C9" w14:textId="033A6BCC" w:rsidR="00341ED6" w:rsidRPr="007D5617" w:rsidRDefault="007D5617" w:rsidP="00722EFE">
      <w:pPr>
        <w:widowControl w:val="0"/>
        <w:autoSpaceDE w:val="0"/>
        <w:autoSpaceDN w:val="0"/>
        <w:spacing w:after="0" w:afterAutospacing="0" w:line="314" w:lineRule="auto"/>
        <w:ind w:left="0" w:right="263" w:firstLine="0"/>
        <w:rPr>
          <w:rFonts w:ascii="Arial" w:eastAsia="Microsoft Sans Serif" w:hAnsi="Arial" w:cs="Arial"/>
          <w:bCs/>
          <w:color w:val="000000" w:themeColor="text1"/>
          <w:sz w:val="20"/>
        </w:rPr>
      </w:pPr>
      <w:r w:rsidRPr="007D5617">
        <w:rPr>
          <w:rFonts w:ascii="Arial" w:eastAsia="Microsoft Sans Serif" w:hAnsi="Arial" w:cs="Arial"/>
          <w:bCs/>
          <w:color w:val="000000" w:themeColor="text1"/>
          <w:sz w:val="20"/>
        </w:rPr>
        <w:t>Revise as follows:</w:t>
      </w:r>
    </w:p>
    <w:p w14:paraId="2273707E" w14:textId="77777777" w:rsidR="00341ED6" w:rsidRDefault="00341ED6" w:rsidP="00722EFE">
      <w:pPr>
        <w:widowControl w:val="0"/>
        <w:autoSpaceDE w:val="0"/>
        <w:autoSpaceDN w:val="0"/>
        <w:spacing w:after="0" w:afterAutospacing="0" w:line="314" w:lineRule="auto"/>
        <w:ind w:left="0" w:right="263" w:firstLine="0"/>
        <w:rPr>
          <w:rFonts w:ascii="Arial" w:eastAsia="Microsoft Sans Serif" w:hAnsi="Arial" w:cs="Arial"/>
          <w:bCs/>
          <w:color w:val="FF0000"/>
          <w:sz w:val="20"/>
        </w:rPr>
      </w:pPr>
    </w:p>
    <w:p w14:paraId="29E7A1F7" w14:textId="7CAD8859" w:rsidR="00341ED6" w:rsidRPr="00341ED6" w:rsidRDefault="00341ED6" w:rsidP="00341ED6">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sz w:val="18"/>
        </w:rPr>
      </w:pPr>
      <w:r w:rsidRPr="00341ED6">
        <w:rPr>
          <w:rFonts w:ascii="Arial" w:eastAsia="Microsoft Sans Serif" w:hAnsi="Microsoft Sans Serif" w:cs="Microsoft Sans Serif"/>
          <w:b/>
          <w:sz w:val="18"/>
        </w:rPr>
        <w:t>602.</w:t>
      </w:r>
      <w:r w:rsidR="00AF5491">
        <w:rPr>
          <w:rFonts w:ascii="Arial" w:eastAsia="Microsoft Sans Serif" w:hAnsi="Microsoft Sans Serif" w:cs="Microsoft Sans Serif"/>
          <w:b/>
          <w:sz w:val="18"/>
        </w:rPr>
        <w:t>5</w:t>
      </w:r>
      <w:r w:rsidRPr="00341ED6">
        <w:rPr>
          <w:rFonts w:ascii="Arial" w:eastAsia="Microsoft Sans Serif" w:hAnsi="Microsoft Sans Serif" w:cs="Microsoft Sans Serif"/>
          <w:b/>
          <w:spacing w:val="-10"/>
          <w:sz w:val="18"/>
        </w:rPr>
        <w:t xml:space="preserve"> </w:t>
      </w:r>
      <w:r w:rsidRPr="00341ED6">
        <w:rPr>
          <w:rFonts w:ascii="Arial" w:eastAsia="Microsoft Sans Serif" w:hAnsi="Microsoft Sans Serif" w:cs="Microsoft Sans Serif"/>
          <w:b/>
          <w:sz w:val="18"/>
        </w:rPr>
        <w:t>Exterior</w:t>
      </w:r>
      <w:r w:rsidRPr="00341ED6">
        <w:rPr>
          <w:rFonts w:ascii="Arial" w:eastAsia="Microsoft Sans Serif" w:hAnsi="Microsoft Sans Serif" w:cs="Microsoft Sans Serif"/>
          <w:b/>
          <w:spacing w:val="-4"/>
          <w:sz w:val="18"/>
        </w:rPr>
        <w:t xml:space="preserve"> </w:t>
      </w:r>
      <w:r w:rsidRPr="00341ED6">
        <w:rPr>
          <w:rFonts w:ascii="Arial" w:eastAsia="Microsoft Sans Serif" w:hAnsi="Microsoft Sans Serif" w:cs="Microsoft Sans Serif"/>
          <w:b/>
          <w:sz w:val="18"/>
        </w:rPr>
        <w:t>structural</w:t>
      </w:r>
      <w:r w:rsidRPr="00341ED6">
        <w:rPr>
          <w:rFonts w:ascii="Arial" w:eastAsia="Microsoft Sans Serif" w:hAnsi="Microsoft Sans Serif" w:cs="Microsoft Sans Serif"/>
          <w:b/>
          <w:spacing w:val="-4"/>
          <w:sz w:val="18"/>
        </w:rPr>
        <w:t xml:space="preserve"> </w:t>
      </w:r>
      <w:r w:rsidRPr="00341ED6">
        <w:rPr>
          <w:rFonts w:ascii="Arial" w:eastAsia="Microsoft Sans Serif" w:hAnsi="Microsoft Sans Serif" w:cs="Microsoft Sans Serif"/>
          <w:b/>
          <w:sz w:val="18"/>
        </w:rPr>
        <w:t>members.</w:t>
      </w:r>
      <w:r w:rsidRPr="00341ED6">
        <w:rPr>
          <w:rFonts w:ascii="Arial" w:eastAsia="Microsoft Sans Serif" w:hAnsi="Microsoft Sans Serif" w:cs="Microsoft Sans Serif"/>
          <w:b/>
          <w:spacing w:val="-19"/>
          <w:sz w:val="18"/>
        </w:rPr>
        <w:t xml:space="preserve"> </w:t>
      </w:r>
      <w:r w:rsidRPr="00341ED6">
        <w:rPr>
          <w:rFonts w:ascii="Microsoft Sans Serif" w:eastAsia="Microsoft Sans Serif" w:hAnsi="Microsoft Sans Serif" w:cs="Microsoft Sans Serif"/>
          <w:sz w:val="18"/>
        </w:rPr>
        <w:t>Where</w:t>
      </w:r>
      <w:r w:rsidRPr="00341ED6">
        <w:rPr>
          <w:rFonts w:ascii="Microsoft Sans Serif" w:eastAsia="Microsoft Sans Serif" w:hAnsi="Microsoft Sans Serif" w:cs="Microsoft Sans Serif"/>
          <w:spacing w:val="-1"/>
          <w:sz w:val="18"/>
        </w:rPr>
        <w:t xml:space="preserve"> </w:t>
      </w:r>
      <w:r w:rsidRPr="00341ED6">
        <w:rPr>
          <w:rFonts w:ascii="Microsoft Sans Serif" w:eastAsia="Microsoft Sans Serif" w:hAnsi="Microsoft Sans Serif" w:cs="Microsoft Sans Serif"/>
          <w:sz w:val="18"/>
        </w:rPr>
        <w:t xml:space="preserve">a </w:t>
      </w:r>
      <w:r w:rsidRPr="00341ED6">
        <w:rPr>
          <w:rFonts w:ascii="Microsoft Sans Serif" w:eastAsia="Microsoft Sans Serif" w:hAnsi="Microsoft Sans Serif" w:cs="Microsoft Sans Serif"/>
          <w:strike/>
          <w:sz w:val="18"/>
        </w:rPr>
        <w:t>horizontal</w:t>
      </w:r>
      <w:r w:rsidRPr="00341ED6">
        <w:rPr>
          <w:rFonts w:ascii="Microsoft Sans Serif" w:eastAsia="Microsoft Sans Serif" w:hAnsi="Microsoft Sans Serif" w:cs="Microsoft Sans Serif"/>
          <w:spacing w:val="-6"/>
          <w:sz w:val="18"/>
        </w:rPr>
        <w:t xml:space="preserve"> </w:t>
      </w:r>
      <w:r w:rsidRPr="00341ED6">
        <w:rPr>
          <w:rFonts w:ascii="Arial" w:eastAsia="Microsoft Sans Serif" w:hAnsi="Microsoft Sans Serif" w:cs="Microsoft Sans Serif"/>
          <w:i/>
          <w:sz w:val="18"/>
          <w:u w:val="single"/>
        </w:rPr>
        <w:t>fire</w:t>
      </w:r>
      <w:r w:rsidRPr="00341ED6">
        <w:rPr>
          <w:rFonts w:ascii="Arial" w:eastAsia="Microsoft Sans Serif" w:hAnsi="Microsoft Sans Serif" w:cs="Microsoft Sans Serif"/>
          <w:i/>
          <w:spacing w:val="-3"/>
          <w:sz w:val="18"/>
          <w:u w:val="single"/>
        </w:rPr>
        <w:t xml:space="preserve"> </w:t>
      </w:r>
      <w:r w:rsidRPr="00341ED6">
        <w:rPr>
          <w:rFonts w:ascii="Arial" w:eastAsia="Microsoft Sans Serif" w:hAnsi="Microsoft Sans Serif" w:cs="Microsoft Sans Serif"/>
          <w:i/>
          <w:sz w:val="18"/>
        </w:rPr>
        <w:t>separation</w:t>
      </w:r>
      <w:r w:rsidRPr="00341ED6">
        <w:rPr>
          <w:rFonts w:ascii="Times New Roman" w:eastAsia="Microsoft Sans Serif" w:hAnsi="Microsoft Sans Serif" w:cs="Microsoft Sans Serif"/>
          <w:sz w:val="18"/>
          <w:u w:val="single"/>
        </w:rPr>
        <w:t xml:space="preserve"> </w:t>
      </w:r>
      <w:r w:rsidRPr="00341ED6">
        <w:rPr>
          <w:rFonts w:ascii="Arial" w:eastAsia="Microsoft Sans Serif" w:hAnsi="Microsoft Sans Serif" w:cs="Microsoft Sans Serif"/>
          <w:i/>
          <w:sz w:val="18"/>
          <w:u w:val="single"/>
        </w:rPr>
        <w:t>distance</w:t>
      </w:r>
      <w:r w:rsidRPr="00341ED6">
        <w:rPr>
          <w:rFonts w:ascii="Arial" w:eastAsia="Microsoft Sans Serif" w:hAnsi="Microsoft Sans Serif" w:cs="Microsoft Sans Serif"/>
          <w:i/>
          <w:spacing w:val="-4"/>
          <w:sz w:val="18"/>
        </w:rPr>
        <w:t xml:space="preserve"> </w:t>
      </w:r>
      <w:r w:rsidRPr="00341ED6">
        <w:rPr>
          <w:rFonts w:ascii="Microsoft Sans Serif" w:eastAsia="Microsoft Sans Serif" w:hAnsi="Microsoft Sans Serif" w:cs="Microsoft Sans Serif"/>
          <w:sz w:val="18"/>
        </w:rPr>
        <w:t>of</w:t>
      </w:r>
      <w:r w:rsidRPr="00341ED6">
        <w:rPr>
          <w:rFonts w:ascii="Microsoft Sans Serif" w:eastAsia="Microsoft Sans Serif" w:hAnsi="Microsoft Sans Serif" w:cs="Microsoft Sans Serif"/>
          <w:spacing w:val="-1"/>
          <w:sz w:val="18"/>
        </w:rPr>
        <w:t xml:space="preserve"> </w:t>
      </w:r>
      <w:r w:rsidRPr="00341ED6">
        <w:rPr>
          <w:rFonts w:ascii="Microsoft Sans Serif" w:eastAsia="Microsoft Sans Serif" w:hAnsi="Microsoft Sans Serif" w:cs="Microsoft Sans Serif"/>
          <w:sz w:val="18"/>
        </w:rPr>
        <w:t>20</w:t>
      </w:r>
      <w:r w:rsidRPr="00341ED6">
        <w:rPr>
          <w:rFonts w:ascii="Microsoft Sans Serif" w:eastAsia="Microsoft Sans Serif" w:hAnsi="Microsoft Sans Serif" w:cs="Microsoft Sans Serif"/>
          <w:spacing w:val="-1"/>
          <w:sz w:val="18"/>
        </w:rPr>
        <w:t xml:space="preserve"> </w:t>
      </w:r>
      <w:r w:rsidRPr="00341ED6">
        <w:rPr>
          <w:rFonts w:ascii="Microsoft Sans Serif" w:eastAsia="Microsoft Sans Serif" w:hAnsi="Microsoft Sans Serif" w:cs="Microsoft Sans Serif"/>
          <w:sz w:val="18"/>
        </w:rPr>
        <w:t>feet</w:t>
      </w:r>
      <w:r w:rsidRPr="00341ED6">
        <w:rPr>
          <w:rFonts w:ascii="Microsoft Sans Serif" w:eastAsia="Microsoft Sans Serif" w:hAnsi="Microsoft Sans Serif" w:cs="Microsoft Sans Serif"/>
          <w:spacing w:val="-1"/>
          <w:sz w:val="18"/>
        </w:rPr>
        <w:t xml:space="preserve"> </w:t>
      </w:r>
      <w:r w:rsidRPr="00341ED6">
        <w:rPr>
          <w:rFonts w:ascii="Microsoft Sans Serif" w:eastAsia="Microsoft Sans Serif" w:hAnsi="Microsoft Sans Serif" w:cs="Microsoft Sans Serif"/>
          <w:sz w:val="18"/>
        </w:rPr>
        <w:t>(6096</w:t>
      </w:r>
      <w:r w:rsidRPr="00341ED6">
        <w:rPr>
          <w:rFonts w:ascii="Microsoft Sans Serif" w:eastAsia="Microsoft Sans Serif" w:hAnsi="Microsoft Sans Serif" w:cs="Microsoft Sans Serif"/>
          <w:spacing w:val="-1"/>
          <w:sz w:val="18"/>
        </w:rPr>
        <w:t xml:space="preserve"> </w:t>
      </w:r>
      <w:r w:rsidRPr="00341ED6">
        <w:rPr>
          <w:rFonts w:ascii="Microsoft Sans Serif" w:eastAsia="Microsoft Sans Serif" w:hAnsi="Microsoft Sans Serif" w:cs="Microsoft Sans Serif"/>
          <w:sz w:val="18"/>
        </w:rPr>
        <w:t>mm)</w:t>
      </w:r>
      <w:r w:rsidRPr="00341ED6">
        <w:rPr>
          <w:rFonts w:ascii="Microsoft Sans Serif" w:eastAsia="Microsoft Sans Serif" w:hAnsi="Microsoft Sans Serif" w:cs="Microsoft Sans Serif"/>
          <w:spacing w:val="-1"/>
          <w:sz w:val="18"/>
        </w:rPr>
        <w:t xml:space="preserve"> </w:t>
      </w:r>
      <w:r w:rsidRPr="00341ED6">
        <w:rPr>
          <w:rFonts w:ascii="Microsoft Sans Serif" w:eastAsia="Microsoft Sans Serif" w:hAnsi="Microsoft Sans Serif" w:cs="Microsoft Sans Serif"/>
          <w:sz w:val="18"/>
        </w:rPr>
        <w:t>or</w:t>
      </w:r>
      <w:r w:rsidRPr="00341ED6">
        <w:rPr>
          <w:rFonts w:ascii="Microsoft Sans Serif" w:eastAsia="Microsoft Sans Serif" w:hAnsi="Microsoft Sans Serif" w:cs="Microsoft Sans Serif"/>
          <w:spacing w:val="-1"/>
          <w:sz w:val="18"/>
        </w:rPr>
        <w:t xml:space="preserve"> </w:t>
      </w:r>
      <w:r w:rsidRPr="00341ED6">
        <w:rPr>
          <w:rFonts w:ascii="Microsoft Sans Serif" w:eastAsia="Microsoft Sans Serif" w:hAnsi="Microsoft Sans Serif" w:cs="Microsoft Sans Serif"/>
          <w:sz w:val="18"/>
        </w:rPr>
        <w:t>more</w:t>
      </w:r>
      <w:r w:rsidRPr="00341ED6">
        <w:rPr>
          <w:rFonts w:ascii="Microsoft Sans Serif" w:eastAsia="Microsoft Sans Serif" w:hAnsi="Microsoft Sans Serif" w:cs="Microsoft Sans Serif"/>
          <w:spacing w:val="-1"/>
          <w:sz w:val="18"/>
        </w:rPr>
        <w:t xml:space="preserve"> </w:t>
      </w:r>
      <w:r w:rsidRPr="00341ED6">
        <w:rPr>
          <w:rFonts w:ascii="Microsoft Sans Serif" w:eastAsia="Microsoft Sans Serif" w:hAnsi="Microsoft Sans Serif" w:cs="Microsoft Sans Serif"/>
          <w:sz w:val="18"/>
        </w:rPr>
        <w:t>is</w:t>
      </w:r>
      <w:r w:rsidRPr="00341ED6">
        <w:rPr>
          <w:rFonts w:ascii="Microsoft Sans Serif" w:eastAsia="Microsoft Sans Serif" w:hAnsi="Microsoft Sans Serif" w:cs="Microsoft Sans Serif"/>
          <w:spacing w:val="-1"/>
          <w:sz w:val="18"/>
        </w:rPr>
        <w:t xml:space="preserve"> </w:t>
      </w:r>
      <w:r w:rsidRPr="00341ED6">
        <w:rPr>
          <w:rFonts w:ascii="Microsoft Sans Serif" w:eastAsia="Microsoft Sans Serif" w:hAnsi="Microsoft Sans Serif" w:cs="Microsoft Sans Serif"/>
          <w:sz w:val="18"/>
        </w:rPr>
        <w:t>provided,</w:t>
      </w:r>
      <w:r w:rsidRPr="00341ED6">
        <w:rPr>
          <w:rFonts w:ascii="Microsoft Sans Serif" w:eastAsia="Microsoft Sans Serif" w:hAnsi="Microsoft Sans Serif" w:cs="Microsoft Sans Serif"/>
          <w:spacing w:val="-1"/>
          <w:sz w:val="18"/>
        </w:rPr>
        <w:t xml:space="preserve"> </w:t>
      </w:r>
      <w:r w:rsidRPr="00341ED6">
        <w:rPr>
          <w:rFonts w:ascii="Microsoft Sans Serif" w:eastAsia="Microsoft Sans Serif" w:hAnsi="Microsoft Sans Serif" w:cs="Microsoft Sans Serif"/>
          <w:sz w:val="18"/>
        </w:rPr>
        <w:t>wood columns and arches conforming to heavy timber sizes complying with Section 2304.11 shall be permitted to be used externally.</w:t>
      </w:r>
    </w:p>
    <w:p w14:paraId="389EFE6C" w14:textId="2854AB21" w:rsidR="00341ED6" w:rsidRPr="00353D23" w:rsidRDefault="00341ED6" w:rsidP="00722EFE">
      <w:pPr>
        <w:widowControl w:val="0"/>
        <w:autoSpaceDE w:val="0"/>
        <w:autoSpaceDN w:val="0"/>
        <w:spacing w:after="0" w:afterAutospacing="0" w:line="314" w:lineRule="auto"/>
        <w:ind w:left="0" w:right="263" w:firstLine="0"/>
        <w:rPr>
          <w:rFonts w:ascii="Arial" w:eastAsia="Microsoft Sans Serif" w:hAnsi="Arial" w:cs="Microsoft Sans Serif"/>
          <w:b/>
          <w:w w:val="99"/>
          <w:sz w:val="20"/>
          <w:u w:val="single"/>
        </w:rPr>
      </w:pPr>
      <w:r w:rsidRPr="00353D23">
        <w:rPr>
          <w:rFonts w:ascii="Arial" w:eastAsia="Microsoft Sans Serif" w:hAnsi="Arial" w:cs="Arial"/>
          <w:b/>
          <w:color w:val="FF0000"/>
          <w:sz w:val="20"/>
          <w:u w:val="single"/>
        </w:rPr>
        <w:t>(F11050 / G151-21 AS)</w:t>
      </w:r>
    </w:p>
    <w:p w14:paraId="560B6EE1" w14:textId="77777777" w:rsidR="00341ED6" w:rsidRDefault="00341ED6" w:rsidP="00341ED6">
      <w:pPr>
        <w:pStyle w:val="A1"/>
      </w:pPr>
    </w:p>
    <w:p w14:paraId="3FA8F889" w14:textId="77777777" w:rsidR="00341ED6" w:rsidRPr="00341ED6" w:rsidRDefault="00341ED6" w:rsidP="00341ED6">
      <w:pPr>
        <w:widowControl w:val="0"/>
        <w:tabs>
          <w:tab w:val="left" w:pos="680"/>
        </w:tabs>
        <w:autoSpaceDE w:val="0"/>
        <w:autoSpaceDN w:val="0"/>
        <w:spacing w:after="0" w:afterAutospacing="0" w:line="316" w:lineRule="auto"/>
        <w:ind w:left="190" w:right="416" w:firstLine="0"/>
        <w:rPr>
          <w:rFonts w:ascii="Microsoft Sans Serif" w:eastAsia="Microsoft Sans Serif" w:hAnsi="Microsoft Sans Serif" w:cs="Microsoft Sans Serif"/>
          <w:sz w:val="18"/>
        </w:rPr>
      </w:pPr>
      <w:r w:rsidRPr="00341ED6">
        <w:rPr>
          <w:rFonts w:ascii="Arial" w:eastAsia="Arial" w:hAnsi="Arial" w:cs="Arial"/>
          <w:b/>
          <w:bCs/>
          <w:spacing w:val="-1"/>
          <w:sz w:val="18"/>
          <w:szCs w:val="18"/>
        </w:rPr>
        <w:t>603.1</w:t>
      </w:r>
      <w:r w:rsidRPr="00341ED6">
        <w:rPr>
          <w:rFonts w:ascii="Arial" w:eastAsia="Arial" w:hAnsi="Arial" w:cs="Arial"/>
          <w:b/>
          <w:bCs/>
          <w:spacing w:val="-1"/>
          <w:sz w:val="18"/>
          <w:szCs w:val="18"/>
        </w:rPr>
        <w:tab/>
      </w:r>
      <w:r w:rsidRPr="00341ED6">
        <w:rPr>
          <w:rFonts w:ascii="Arial" w:eastAsia="Microsoft Sans Serif" w:hAnsi="Microsoft Sans Serif" w:cs="Microsoft Sans Serif"/>
          <w:b/>
          <w:sz w:val="18"/>
        </w:rPr>
        <w:t>Allowable</w:t>
      </w:r>
      <w:r w:rsidRPr="00341ED6">
        <w:rPr>
          <w:rFonts w:ascii="Arial" w:eastAsia="Microsoft Sans Serif" w:hAnsi="Microsoft Sans Serif" w:cs="Microsoft Sans Serif"/>
          <w:b/>
          <w:spacing w:val="-5"/>
          <w:sz w:val="18"/>
        </w:rPr>
        <w:t xml:space="preserve"> </w:t>
      </w:r>
      <w:r w:rsidRPr="00341ED6">
        <w:rPr>
          <w:rFonts w:ascii="Arial" w:eastAsia="Microsoft Sans Serif" w:hAnsi="Microsoft Sans Serif" w:cs="Microsoft Sans Serif"/>
          <w:b/>
          <w:sz w:val="18"/>
        </w:rPr>
        <w:t>materials.</w:t>
      </w:r>
      <w:r w:rsidRPr="00341ED6">
        <w:rPr>
          <w:rFonts w:ascii="Arial" w:eastAsia="Microsoft Sans Serif" w:hAnsi="Microsoft Sans Serif" w:cs="Microsoft Sans Serif"/>
          <w:b/>
          <w:spacing w:val="-13"/>
          <w:sz w:val="18"/>
        </w:rPr>
        <w:t xml:space="preserve"> </w:t>
      </w:r>
      <w:r w:rsidRPr="00341ED6">
        <w:rPr>
          <w:rFonts w:ascii="Microsoft Sans Serif" w:eastAsia="Microsoft Sans Serif" w:hAnsi="Microsoft Sans Serif" w:cs="Microsoft Sans Serif"/>
          <w:sz w:val="18"/>
        </w:rPr>
        <w:t>Combustible</w:t>
      </w:r>
      <w:r w:rsidRPr="00341ED6">
        <w:rPr>
          <w:rFonts w:ascii="Microsoft Sans Serif" w:eastAsia="Microsoft Sans Serif" w:hAnsi="Microsoft Sans Serif" w:cs="Microsoft Sans Serif"/>
          <w:spacing w:val="-1"/>
          <w:sz w:val="18"/>
        </w:rPr>
        <w:t xml:space="preserve"> </w:t>
      </w:r>
      <w:r w:rsidRPr="00341ED6">
        <w:rPr>
          <w:rFonts w:ascii="Microsoft Sans Serif" w:eastAsia="Microsoft Sans Serif" w:hAnsi="Microsoft Sans Serif" w:cs="Microsoft Sans Serif"/>
          <w:sz w:val="18"/>
        </w:rPr>
        <w:t>materials</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shall</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be</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permitted</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in</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buildings</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of</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Type</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I</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or</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II</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construction</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in</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the</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following</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applications and in accordance with Sections 603.1.1 through 603.1.3:</w:t>
      </w:r>
    </w:p>
    <w:p w14:paraId="505371BE" w14:textId="77777777" w:rsidR="00341ED6" w:rsidRDefault="00341ED6" w:rsidP="00341ED6">
      <w:pPr>
        <w:widowControl w:val="0"/>
        <w:tabs>
          <w:tab w:val="left" w:pos="909"/>
        </w:tabs>
        <w:autoSpaceDE w:val="0"/>
        <w:autoSpaceDN w:val="0"/>
        <w:spacing w:after="0" w:afterAutospacing="0" w:line="205" w:lineRule="exact"/>
        <w:ind w:left="909" w:hanging="359"/>
        <w:rPr>
          <w:rFonts w:ascii="Microsoft Sans Serif" w:eastAsia="Microsoft Sans Serif" w:hAnsi="Microsoft Sans Serif" w:cs="Microsoft Sans Serif"/>
          <w:spacing w:val="-5"/>
          <w:sz w:val="18"/>
        </w:rPr>
      </w:pPr>
      <w:r w:rsidRPr="00341ED6">
        <w:rPr>
          <w:rFonts w:ascii="Microsoft Sans Serif" w:eastAsia="Microsoft Sans Serif" w:hAnsi="Microsoft Sans Serif" w:cs="Microsoft Sans Serif"/>
          <w:w w:val="99"/>
          <w:sz w:val="18"/>
          <w:szCs w:val="18"/>
        </w:rPr>
        <w:t>1.</w:t>
      </w:r>
      <w:r w:rsidRPr="00341ED6">
        <w:rPr>
          <w:rFonts w:ascii="Microsoft Sans Serif" w:eastAsia="Microsoft Sans Serif" w:hAnsi="Microsoft Sans Serif" w:cs="Microsoft Sans Serif"/>
          <w:w w:val="99"/>
          <w:sz w:val="18"/>
          <w:szCs w:val="18"/>
        </w:rPr>
        <w:tab/>
      </w:r>
      <w:r w:rsidRPr="00341ED6">
        <w:rPr>
          <w:rFonts w:ascii="Arial" w:eastAsia="Microsoft Sans Serif" w:hAnsi="Microsoft Sans Serif" w:cs="Microsoft Sans Serif"/>
          <w:i/>
          <w:sz w:val="18"/>
        </w:rPr>
        <w:t>Fire-retardant-treated</w:t>
      </w:r>
      <w:r w:rsidRPr="00341ED6">
        <w:rPr>
          <w:rFonts w:ascii="Arial" w:eastAsia="Microsoft Sans Serif" w:hAnsi="Microsoft Sans Serif" w:cs="Microsoft Sans Serif"/>
          <w:i/>
          <w:spacing w:val="-13"/>
          <w:sz w:val="18"/>
        </w:rPr>
        <w:t xml:space="preserve"> </w:t>
      </w:r>
      <w:r w:rsidRPr="00341ED6">
        <w:rPr>
          <w:rFonts w:ascii="Arial" w:eastAsia="Microsoft Sans Serif" w:hAnsi="Microsoft Sans Serif" w:cs="Microsoft Sans Serif"/>
          <w:i/>
          <w:sz w:val="18"/>
        </w:rPr>
        <w:t>wood</w:t>
      </w:r>
      <w:r w:rsidRPr="00341ED6">
        <w:rPr>
          <w:rFonts w:ascii="Arial" w:eastAsia="Microsoft Sans Serif" w:hAnsi="Microsoft Sans Serif" w:cs="Microsoft Sans Serif"/>
          <w:i/>
          <w:spacing w:val="28"/>
          <w:sz w:val="18"/>
        </w:rPr>
        <w:t xml:space="preserve"> </w:t>
      </w:r>
      <w:r w:rsidRPr="00341ED6">
        <w:rPr>
          <w:rFonts w:ascii="Microsoft Sans Serif" w:eastAsia="Microsoft Sans Serif" w:hAnsi="Microsoft Sans Serif" w:cs="Microsoft Sans Serif"/>
          <w:sz w:val="18"/>
          <w:u w:val="single"/>
        </w:rPr>
        <w:t>complying</w:t>
      </w:r>
      <w:r w:rsidRPr="00341ED6">
        <w:rPr>
          <w:rFonts w:ascii="Microsoft Sans Serif" w:eastAsia="Microsoft Sans Serif" w:hAnsi="Microsoft Sans Serif" w:cs="Microsoft Sans Serif"/>
          <w:spacing w:val="-6"/>
          <w:sz w:val="18"/>
          <w:u w:val="single"/>
        </w:rPr>
        <w:t xml:space="preserve"> </w:t>
      </w:r>
      <w:r w:rsidRPr="00341ED6">
        <w:rPr>
          <w:rFonts w:ascii="Microsoft Sans Serif" w:eastAsia="Microsoft Sans Serif" w:hAnsi="Microsoft Sans Serif" w:cs="Microsoft Sans Serif"/>
          <w:sz w:val="18"/>
          <w:u w:val="single"/>
        </w:rPr>
        <w:t>with</w:t>
      </w:r>
      <w:r w:rsidRPr="00341ED6">
        <w:rPr>
          <w:rFonts w:ascii="Microsoft Sans Serif" w:eastAsia="Microsoft Sans Serif" w:hAnsi="Microsoft Sans Serif" w:cs="Microsoft Sans Serif"/>
          <w:spacing w:val="-5"/>
          <w:sz w:val="18"/>
          <w:u w:val="single"/>
        </w:rPr>
        <w:t xml:space="preserve"> </w:t>
      </w:r>
      <w:r w:rsidRPr="00341ED6">
        <w:rPr>
          <w:rFonts w:ascii="Microsoft Sans Serif" w:eastAsia="Microsoft Sans Serif" w:hAnsi="Microsoft Sans Serif" w:cs="Microsoft Sans Serif"/>
          <w:sz w:val="18"/>
          <w:u w:val="single"/>
        </w:rPr>
        <w:t>Section</w:t>
      </w:r>
      <w:r w:rsidRPr="00341ED6">
        <w:rPr>
          <w:rFonts w:ascii="Microsoft Sans Serif" w:eastAsia="Microsoft Sans Serif" w:hAnsi="Microsoft Sans Serif" w:cs="Microsoft Sans Serif"/>
          <w:spacing w:val="-5"/>
          <w:sz w:val="18"/>
          <w:u w:val="single"/>
        </w:rPr>
        <w:t xml:space="preserve"> </w:t>
      </w:r>
      <w:r w:rsidRPr="00341ED6">
        <w:rPr>
          <w:rFonts w:ascii="Microsoft Sans Serif" w:eastAsia="Microsoft Sans Serif" w:hAnsi="Microsoft Sans Serif" w:cs="Microsoft Sans Serif"/>
          <w:sz w:val="18"/>
          <w:u w:val="single"/>
        </w:rPr>
        <w:t>2303.2</w:t>
      </w:r>
      <w:r w:rsidRPr="00341ED6">
        <w:rPr>
          <w:rFonts w:ascii="Microsoft Sans Serif" w:eastAsia="Microsoft Sans Serif" w:hAnsi="Microsoft Sans Serif" w:cs="Microsoft Sans Serif"/>
          <w:spacing w:val="-13"/>
          <w:sz w:val="18"/>
        </w:rPr>
        <w:t xml:space="preserve"> </w:t>
      </w:r>
      <w:r w:rsidRPr="00341ED6">
        <w:rPr>
          <w:rFonts w:ascii="Microsoft Sans Serif" w:eastAsia="Microsoft Sans Serif" w:hAnsi="Microsoft Sans Serif" w:cs="Microsoft Sans Serif"/>
          <w:sz w:val="18"/>
        </w:rPr>
        <w:t>shall</w:t>
      </w:r>
      <w:r w:rsidRPr="00341ED6">
        <w:rPr>
          <w:rFonts w:ascii="Microsoft Sans Serif" w:eastAsia="Microsoft Sans Serif" w:hAnsi="Microsoft Sans Serif" w:cs="Microsoft Sans Serif"/>
          <w:spacing w:val="-5"/>
          <w:sz w:val="18"/>
        </w:rPr>
        <w:t xml:space="preserve"> </w:t>
      </w:r>
      <w:r w:rsidRPr="00341ED6">
        <w:rPr>
          <w:rFonts w:ascii="Microsoft Sans Serif" w:eastAsia="Microsoft Sans Serif" w:hAnsi="Microsoft Sans Serif" w:cs="Microsoft Sans Serif"/>
          <w:sz w:val="18"/>
        </w:rPr>
        <w:t>be</w:t>
      </w:r>
      <w:r w:rsidRPr="00341ED6">
        <w:rPr>
          <w:rFonts w:ascii="Microsoft Sans Serif" w:eastAsia="Microsoft Sans Serif" w:hAnsi="Microsoft Sans Serif" w:cs="Microsoft Sans Serif"/>
          <w:spacing w:val="-5"/>
          <w:sz w:val="18"/>
        </w:rPr>
        <w:t xml:space="preserve"> </w:t>
      </w:r>
      <w:r w:rsidRPr="00341ED6">
        <w:rPr>
          <w:rFonts w:ascii="Microsoft Sans Serif" w:eastAsia="Microsoft Sans Serif" w:hAnsi="Microsoft Sans Serif" w:cs="Microsoft Sans Serif"/>
          <w:sz w:val="18"/>
        </w:rPr>
        <w:t>permitted</w:t>
      </w:r>
      <w:r w:rsidRPr="00341ED6">
        <w:rPr>
          <w:rFonts w:ascii="Microsoft Sans Serif" w:eastAsia="Microsoft Sans Serif" w:hAnsi="Microsoft Sans Serif" w:cs="Microsoft Sans Serif"/>
          <w:spacing w:val="-5"/>
          <w:sz w:val="18"/>
        </w:rPr>
        <w:t xml:space="preserve"> in:</w:t>
      </w:r>
    </w:p>
    <w:p w14:paraId="4825D562" w14:textId="77777777" w:rsidR="002E7D5A" w:rsidRDefault="002E7D5A" w:rsidP="00341ED6">
      <w:pPr>
        <w:widowControl w:val="0"/>
        <w:tabs>
          <w:tab w:val="left" w:pos="909"/>
        </w:tabs>
        <w:autoSpaceDE w:val="0"/>
        <w:autoSpaceDN w:val="0"/>
        <w:spacing w:after="0" w:afterAutospacing="0" w:line="205" w:lineRule="exact"/>
        <w:ind w:left="909" w:hanging="359"/>
        <w:rPr>
          <w:rFonts w:ascii="Microsoft Sans Serif" w:eastAsia="Microsoft Sans Serif" w:hAnsi="Microsoft Sans Serif" w:cs="Microsoft Sans Serif"/>
          <w:spacing w:val="-5"/>
          <w:sz w:val="18"/>
        </w:rPr>
      </w:pPr>
    </w:p>
    <w:p w14:paraId="327409DD" w14:textId="32DA3D6A" w:rsidR="002E7D5A" w:rsidRPr="00341ED6" w:rsidRDefault="002E7D5A" w:rsidP="00341ED6">
      <w:pPr>
        <w:widowControl w:val="0"/>
        <w:tabs>
          <w:tab w:val="left" w:pos="909"/>
        </w:tabs>
        <w:autoSpaceDE w:val="0"/>
        <w:autoSpaceDN w:val="0"/>
        <w:spacing w:after="0" w:afterAutospacing="0" w:line="205" w:lineRule="exact"/>
        <w:ind w:left="909" w:hanging="359"/>
        <w:rPr>
          <w:rFonts w:ascii="Microsoft Sans Serif" w:eastAsia="Microsoft Sans Serif" w:hAnsi="Microsoft Sans Serif" w:cs="Microsoft Sans Serif"/>
          <w:sz w:val="18"/>
        </w:rPr>
      </w:pPr>
      <w:r>
        <w:rPr>
          <w:rFonts w:ascii="Microsoft Sans Serif" w:eastAsia="Microsoft Sans Serif" w:hAnsi="Microsoft Sans Serif" w:cs="Microsoft Sans Serif"/>
          <w:w w:val="99"/>
          <w:sz w:val="18"/>
          <w:szCs w:val="18"/>
        </w:rPr>
        <w:t>No change to the remaining text.</w:t>
      </w:r>
    </w:p>
    <w:p w14:paraId="2FDFBE2D" w14:textId="77777777" w:rsidR="00341ED6" w:rsidRPr="00341ED6" w:rsidRDefault="00341ED6" w:rsidP="00341ED6">
      <w:pPr>
        <w:widowControl w:val="0"/>
        <w:autoSpaceDE w:val="0"/>
        <w:autoSpaceDN w:val="0"/>
        <w:spacing w:before="3" w:after="0" w:afterAutospacing="0"/>
        <w:ind w:left="0" w:firstLine="0"/>
        <w:rPr>
          <w:rFonts w:ascii="Microsoft Sans Serif" w:eastAsia="Microsoft Sans Serif" w:hAnsi="Microsoft Sans Serif" w:cs="Microsoft Sans Serif"/>
          <w:sz w:val="18"/>
          <w:szCs w:val="18"/>
        </w:rPr>
      </w:pPr>
    </w:p>
    <w:p w14:paraId="3685695D" w14:textId="1C295F78" w:rsidR="00341ED6" w:rsidRPr="00341ED6" w:rsidRDefault="00341ED6" w:rsidP="002E7D5A">
      <w:pPr>
        <w:widowControl w:val="0"/>
        <w:tabs>
          <w:tab w:val="left" w:pos="909"/>
        </w:tabs>
        <w:autoSpaceDE w:val="0"/>
        <w:autoSpaceDN w:val="0"/>
        <w:spacing w:before="1" w:after="0" w:afterAutospacing="0"/>
        <w:ind w:left="909" w:hanging="359"/>
        <w:rPr>
          <w:rFonts w:ascii="Microsoft Sans Serif" w:eastAsia="Microsoft Sans Serif" w:hAnsi="Microsoft Sans Serif" w:cs="Microsoft Sans Serif"/>
          <w:sz w:val="18"/>
        </w:rPr>
      </w:pPr>
      <w:r w:rsidRPr="00341ED6">
        <w:rPr>
          <w:rFonts w:ascii="Microsoft Sans Serif" w:eastAsia="Microsoft Sans Serif" w:hAnsi="Microsoft Sans Serif" w:cs="Microsoft Sans Serif"/>
          <w:w w:val="99"/>
          <w:sz w:val="18"/>
          <w:szCs w:val="18"/>
        </w:rPr>
        <w:t>2.</w:t>
      </w:r>
      <w:r w:rsidRPr="00341ED6">
        <w:rPr>
          <w:rFonts w:ascii="Microsoft Sans Serif" w:eastAsia="Microsoft Sans Serif" w:hAnsi="Microsoft Sans Serif" w:cs="Microsoft Sans Serif"/>
          <w:w w:val="99"/>
          <w:sz w:val="18"/>
          <w:szCs w:val="18"/>
        </w:rPr>
        <w:tab/>
      </w:r>
      <w:r w:rsidR="002E7D5A">
        <w:rPr>
          <w:rFonts w:ascii="Microsoft Sans Serif" w:eastAsia="Microsoft Sans Serif" w:hAnsi="Microsoft Sans Serif" w:cs="Microsoft Sans Serif"/>
          <w:w w:val="99"/>
          <w:sz w:val="18"/>
          <w:szCs w:val="18"/>
        </w:rPr>
        <w:t xml:space="preserve">- 10 No change </w:t>
      </w:r>
    </w:p>
    <w:p w14:paraId="120B8106" w14:textId="0E7F8F2D" w:rsidR="00341ED6" w:rsidRPr="00341ED6" w:rsidRDefault="00341ED6" w:rsidP="00341ED6">
      <w:pPr>
        <w:widowControl w:val="0"/>
        <w:tabs>
          <w:tab w:val="left" w:pos="910"/>
        </w:tabs>
        <w:autoSpaceDE w:val="0"/>
        <w:autoSpaceDN w:val="0"/>
        <w:spacing w:before="46" w:after="0" w:afterAutospacing="0" w:line="314" w:lineRule="auto"/>
        <w:ind w:left="910" w:right="313" w:hanging="360"/>
        <w:rPr>
          <w:rFonts w:ascii="Microsoft Sans Serif" w:eastAsia="Microsoft Sans Serif" w:hAnsi="Microsoft Sans Serif" w:cs="Microsoft Sans Serif"/>
          <w:sz w:val="18"/>
        </w:rPr>
      </w:pPr>
      <w:r w:rsidRPr="00341ED6">
        <w:rPr>
          <w:rFonts w:ascii="Microsoft Sans Serif" w:eastAsia="Microsoft Sans Serif" w:hAnsi="Microsoft Sans Serif" w:cs="Microsoft Sans Serif"/>
          <w:w w:val="99"/>
          <w:sz w:val="18"/>
          <w:szCs w:val="18"/>
        </w:rPr>
        <w:t>11.</w:t>
      </w:r>
      <w:r w:rsidRPr="00341ED6">
        <w:rPr>
          <w:rFonts w:ascii="Microsoft Sans Serif" w:eastAsia="Microsoft Sans Serif" w:hAnsi="Microsoft Sans Serif" w:cs="Microsoft Sans Serif"/>
          <w:w w:val="99"/>
          <w:sz w:val="18"/>
          <w:szCs w:val="18"/>
        </w:rPr>
        <w:tab/>
      </w:r>
      <w:r w:rsidRPr="00341ED6">
        <w:rPr>
          <w:rFonts w:ascii="Microsoft Sans Serif" w:eastAsia="Microsoft Sans Serif" w:hAnsi="Microsoft Sans Serif" w:cs="Microsoft Sans Serif"/>
          <w:sz w:val="18"/>
        </w:rPr>
        <w:t>Partitions dividing portions of stores, offices or similar places occupied by one tenant only and that do not establish a</w:t>
      </w:r>
      <w:r w:rsidR="002E7D5A">
        <w:rPr>
          <w:rFonts w:ascii="Microsoft Sans Serif" w:eastAsia="Microsoft Sans Serif" w:hAnsi="Microsoft Sans Serif" w:cs="Microsoft Sans Serif"/>
          <w:sz w:val="18"/>
        </w:rPr>
        <w:t xml:space="preserve"> </w:t>
      </w:r>
      <w:r w:rsidRPr="00341ED6">
        <w:rPr>
          <w:rFonts w:ascii="Arial" w:eastAsia="Microsoft Sans Serif" w:hAnsi="Microsoft Sans Serif" w:cs="Microsoft Sans Serif"/>
          <w:i/>
          <w:sz w:val="18"/>
        </w:rPr>
        <w:t xml:space="preserve">corridor </w:t>
      </w:r>
      <w:r w:rsidRPr="00341ED6">
        <w:rPr>
          <w:rFonts w:ascii="Microsoft Sans Serif" w:eastAsia="Microsoft Sans Serif" w:hAnsi="Microsoft Sans Serif" w:cs="Microsoft Sans Serif"/>
          <w:sz w:val="18"/>
        </w:rPr>
        <w:t>serving</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 xml:space="preserve">an </w:t>
      </w:r>
      <w:r w:rsidRPr="00341ED6">
        <w:rPr>
          <w:rFonts w:ascii="Arial" w:eastAsia="Microsoft Sans Serif" w:hAnsi="Microsoft Sans Serif" w:cs="Microsoft Sans Serif"/>
          <w:i/>
          <w:sz w:val="18"/>
        </w:rPr>
        <w:t>occupant</w:t>
      </w:r>
      <w:r w:rsidRPr="00341ED6">
        <w:rPr>
          <w:rFonts w:ascii="Arial" w:eastAsia="Microsoft Sans Serif" w:hAnsi="Microsoft Sans Serif" w:cs="Microsoft Sans Serif"/>
          <w:i/>
          <w:spacing w:val="-5"/>
          <w:sz w:val="18"/>
        </w:rPr>
        <w:t xml:space="preserve"> </w:t>
      </w:r>
      <w:r w:rsidRPr="00341ED6">
        <w:rPr>
          <w:rFonts w:ascii="Arial" w:eastAsia="Microsoft Sans Serif" w:hAnsi="Microsoft Sans Serif" w:cs="Microsoft Sans Serif"/>
          <w:i/>
          <w:sz w:val="18"/>
        </w:rPr>
        <w:t>load</w:t>
      </w:r>
      <w:r w:rsidRPr="00341ED6">
        <w:rPr>
          <w:rFonts w:ascii="Arial" w:eastAsia="Microsoft Sans Serif" w:hAnsi="Microsoft Sans Serif" w:cs="Microsoft Sans Serif"/>
          <w:i/>
          <w:spacing w:val="-1"/>
          <w:sz w:val="18"/>
        </w:rPr>
        <w:t xml:space="preserve"> </w:t>
      </w:r>
      <w:r w:rsidRPr="00341ED6">
        <w:rPr>
          <w:rFonts w:ascii="Microsoft Sans Serif" w:eastAsia="Microsoft Sans Serif" w:hAnsi="Microsoft Sans Serif" w:cs="Microsoft Sans Serif"/>
          <w:sz w:val="18"/>
        </w:rPr>
        <w:t>of</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30</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or</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more</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shall</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be</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permitted</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to</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be</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constructed</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of</w:t>
      </w:r>
      <w:r w:rsidR="002E7D5A">
        <w:rPr>
          <w:rFonts w:ascii="Microsoft Sans Serif" w:eastAsia="Microsoft Sans Serif" w:hAnsi="Microsoft Sans Serif" w:cs="Microsoft Sans Serif"/>
          <w:sz w:val="18"/>
        </w:rPr>
        <w:t xml:space="preserve"> </w:t>
      </w:r>
      <w:r w:rsidRPr="00341ED6">
        <w:rPr>
          <w:rFonts w:ascii="Arial" w:eastAsia="Microsoft Sans Serif" w:hAnsi="Microsoft Sans Serif" w:cs="Microsoft Sans Serif"/>
          <w:i/>
          <w:sz w:val="18"/>
        </w:rPr>
        <w:t>fire-retardant-treated</w:t>
      </w:r>
      <w:r w:rsidRPr="00341ED6">
        <w:rPr>
          <w:rFonts w:ascii="Arial" w:eastAsia="Microsoft Sans Serif" w:hAnsi="Microsoft Sans Serif" w:cs="Microsoft Sans Serif"/>
          <w:i/>
          <w:spacing w:val="-3"/>
          <w:sz w:val="18"/>
        </w:rPr>
        <w:t xml:space="preserve"> </w:t>
      </w:r>
      <w:r w:rsidRPr="00341ED6">
        <w:rPr>
          <w:rFonts w:ascii="Microsoft Sans Serif" w:eastAsia="Microsoft Sans Serif" w:hAnsi="Microsoft Sans Serif" w:cs="Microsoft Sans Serif"/>
          <w:sz w:val="18"/>
        </w:rPr>
        <w:t>wood</w:t>
      </w:r>
      <w:r w:rsidRPr="00341ED6">
        <w:rPr>
          <w:rFonts w:ascii="Microsoft Sans Serif" w:eastAsia="Microsoft Sans Serif" w:hAnsi="Microsoft Sans Serif" w:cs="Microsoft Sans Serif"/>
          <w:spacing w:val="-7"/>
          <w:sz w:val="18"/>
        </w:rPr>
        <w:t xml:space="preserve"> </w:t>
      </w:r>
      <w:r w:rsidRPr="00341ED6">
        <w:rPr>
          <w:rFonts w:ascii="Microsoft Sans Serif" w:eastAsia="Microsoft Sans Serif" w:hAnsi="Microsoft Sans Serif" w:cs="Microsoft Sans Serif"/>
          <w:sz w:val="18"/>
          <w:u w:val="single"/>
        </w:rPr>
        <w:t>complying</w:t>
      </w:r>
      <w:r w:rsidRPr="00341ED6">
        <w:rPr>
          <w:rFonts w:ascii="Microsoft Sans Serif" w:eastAsia="Microsoft Sans Serif" w:hAnsi="Microsoft Sans Serif" w:cs="Microsoft Sans Serif"/>
          <w:spacing w:val="-2"/>
          <w:sz w:val="18"/>
          <w:u w:val="single"/>
        </w:rPr>
        <w:t xml:space="preserve"> </w:t>
      </w:r>
      <w:r w:rsidRPr="00341ED6">
        <w:rPr>
          <w:rFonts w:ascii="Microsoft Sans Serif" w:eastAsia="Microsoft Sans Serif" w:hAnsi="Microsoft Sans Serif" w:cs="Microsoft Sans Serif"/>
          <w:sz w:val="18"/>
          <w:u w:val="single"/>
        </w:rPr>
        <w:t>with</w:t>
      </w:r>
      <w:r w:rsidRPr="00341ED6">
        <w:rPr>
          <w:rFonts w:ascii="Microsoft Sans Serif" w:eastAsia="Microsoft Sans Serif" w:hAnsi="Microsoft Sans Serif" w:cs="Microsoft Sans Serif"/>
          <w:spacing w:val="-2"/>
          <w:sz w:val="18"/>
          <w:u w:val="single"/>
        </w:rPr>
        <w:t xml:space="preserve"> </w:t>
      </w:r>
      <w:r w:rsidRPr="00341ED6">
        <w:rPr>
          <w:rFonts w:ascii="Microsoft Sans Serif" w:eastAsia="Microsoft Sans Serif" w:hAnsi="Microsoft Sans Serif" w:cs="Microsoft Sans Serif"/>
          <w:sz w:val="18"/>
          <w:u w:val="single"/>
        </w:rPr>
        <w:t>Section</w:t>
      </w:r>
      <w:r w:rsidRPr="00341ED6">
        <w:rPr>
          <w:rFonts w:ascii="Microsoft Sans Serif" w:eastAsia="Microsoft Sans Serif" w:hAnsi="Microsoft Sans Serif" w:cs="Microsoft Sans Serif"/>
          <w:sz w:val="18"/>
        </w:rPr>
        <w:t xml:space="preserve"> </w:t>
      </w:r>
      <w:r w:rsidRPr="00341ED6">
        <w:rPr>
          <w:rFonts w:ascii="Microsoft Sans Serif" w:eastAsia="Microsoft Sans Serif" w:hAnsi="Microsoft Sans Serif" w:cs="Microsoft Sans Serif"/>
          <w:sz w:val="18"/>
          <w:u w:val="single"/>
        </w:rPr>
        <w:t>2303.2</w:t>
      </w:r>
      <w:r w:rsidRPr="00341ED6">
        <w:rPr>
          <w:rFonts w:ascii="Microsoft Sans Serif" w:eastAsia="Microsoft Sans Serif" w:hAnsi="Microsoft Sans Serif" w:cs="Microsoft Sans Serif"/>
          <w:sz w:val="18"/>
        </w:rPr>
        <w:t>, 1-hour fire-resistance-rated construction or of wood panels or similar light construction up to 6 feet (1829 mm) in height.</w:t>
      </w:r>
    </w:p>
    <w:p w14:paraId="5E6183D7" w14:textId="374E4755" w:rsidR="006578F2" w:rsidRPr="00341ED6" w:rsidRDefault="00341ED6" w:rsidP="006578F2">
      <w:pPr>
        <w:widowControl w:val="0"/>
        <w:tabs>
          <w:tab w:val="left" w:pos="909"/>
        </w:tabs>
        <w:autoSpaceDE w:val="0"/>
        <w:autoSpaceDN w:val="0"/>
        <w:spacing w:before="121" w:after="0" w:afterAutospacing="0"/>
        <w:ind w:left="909" w:hanging="359"/>
        <w:rPr>
          <w:rFonts w:ascii="Microsoft Sans Serif" w:eastAsia="Microsoft Sans Serif" w:hAnsi="Microsoft Sans Serif" w:cs="Microsoft Sans Serif"/>
          <w:sz w:val="18"/>
        </w:rPr>
      </w:pPr>
      <w:r w:rsidRPr="00341ED6">
        <w:rPr>
          <w:rFonts w:ascii="Microsoft Sans Serif" w:eastAsia="Microsoft Sans Serif" w:hAnsi="Microsoft Sans Serif" w:cs="Microsoft Sans Serif"/>
          <w:w w:val="99"/>
          <w:sz w:val="18"/>
          <w:szCs w:val="18"/>
        </w:rPr>
        <w:t>12.</w:t>
      </w:r>
      <w:r w:rsidR="006578F2" w:rsidRPr="00341ED6">
        <w:rPr>
          <w:rFonts w:ascii="Microsoft Sans Serif" w:eastAsia="Microsoft Sans Serif" w:hAnsi="Microsoft Sans Serif" w:cs="Microsoft Sans Serif"/>
          <w:sz w:val="18"/>
        </w:rPr>
        <w:t xml:space="preserve"> </w:t>
      </w:r>
      <w:r w:rsidR="006578F2">
        <w:rPr>
          <w:rFonts w:ascii="Microsoft Sans Serif" w:eastAsia="Microsoft Sans Serif" w:hAnsi="Microsoft Sans Serif" w:cs="Microsoft Sans Serif"/>
          <w:sz w:val="18"/>
        </w:rPr>
        <w:t>– 26 No change.</w:t>
      </w:r>
    </w:p>
    <w:p w14:paraId="76DCBDC3" w14:textId="77777777" w:rsidR="00341ED6" w:rsidRDefault="00341ED6" w:rsidP="00341ED6">
      <w:pPr>
        <w:pStyle w:val="A1"/>
      </w:pPr>
    </w:p>
    <w:p w14:paraId="089B3571" w14:textId="51134B77" w:rsidR="00341ED6" w:rsidRPr="00353D23" w:rsidRDefault="00341ED6" w:rsidP="00341ED6">
      <w:pPr>
        <w:pStyle w:val="A1"/>
        <w:rPr>
          <w:b/>
          <w:u w:val="single"/>
        </w:rPr>
      </w:pPr>
      <w:r w:rsidRPr="00353D23">
        <w:rPr>
          <w:rFonts w:cs="Arial"/>
          <w:b/>
          <w:color w:val="FF0000"/>
          <w:u w:val="single"/>
        </w:rPr>
        <w:t>(F11051 / G153-21 AS)</w:t>
      </w:r>
    </w:p>
    <w:p w14:paraId="420E2614" w14:textId="77777777" w:rsidR="00341ED6" w:rsidRDefault="00341ED6" w:rsidP="00341ED6">
      <w:pPr>
        <w:pStyle w:val="A1"/>
      </w:pPr>
    </w:p>
    <w:p w14:paraId="07A28BFE" w14:textId="77777777" w:rsidR="00341ED6" w:rsidRPr="00341ED6" w:rsidRDefault="00341ED6" w:rsidP="00341ED6">
      <w:pPr>
        <w:widowControl w:val="0"/>
        <w:tabs>
          <w:tab w:val="left" w:pos="680"/>
        </w:tabs>
        <w:autoSpaceDE w:val="0"/>
        <w:autoSpaceDN w:val="0"/>
        <w:spacing w:after="0" w:afterAutospacing="0" w:line="316" w:lineRule="auto"/>
        <w:ind w:left="190" w:right="416" w:firstLine="0"/>
        <w:rPr>
          <w:rFonts w:ascii="Microsoft Sans Serif" w:eastAsia="Microsoft Sans Serif" w:hAnsi="Microsoft Sans Serif" w:cs="Microsoft Sans Serif"/>
          <w:sz w:val="18"/>
        </w:rPr>
      </w:pPr>
      <w:r w:rsidRPr="00341ED6">
        <w:rPr>
          <w:rFonts w:ascii="Arial" w:eastAsia="Arial" w:hAnsi="Arial" w:cs="Arial"/>
          <w:b/>
          <w:bCs/>
          <w:spacing w:val="-1"/>
          <w:sz w:val="18"/>
          <w:szCs w:val="18"/>
        </w:rPr>
        <w:t>603.1</w:t>
      </w:r>
      <w:r w:rsidRPr="00341ED6">
        <w:rPr>
          <w:rFonts w:ascii="Arial" w:eastAsia="Arial" w:hAnsi="Arial" w:cs="Arial"/>
          <w:b/>
          <w:bCs/>
          <w:spacing w:val="-1"/>
          <w:sz w:val="18"/>
          <w:szCs w:val="18"/>
        </w:rPr>
        <w:tab/>
      </w:r>
      <w:r w:rsidRPr="00341ED6">
        <w:rPr>
          <w:rFonts w:ascii="Arial" w:eastAsia="Microsoft Sans Serif" w:hAnsi="Microsoft Sans Serif" w:cs="Microsoft Sans Serif"/>
          <w:b/>
          <w:sz w:val="18"/>
        </w:rPr>
        <w:t>Allowable</w:t>
      </w:r>
      <w:r w:rsidRPr="00341ED6">
        <w:rPr>
          <w:rFonts w:ascii="Arial" w:eastAsia="Microsoft Sans Serif" w:hAnsi="Microsoft Sans Serif" w:cs="Microsoft Sans Serif"/>
          <w:b/>
          <w:spacing w:val="-5"/>
          <w:sz w:val="18"/>
        </w:rPr>
        <w:t xml:space="preserve"> </w:t>
      </w:r>
      <w:r w:rsidRPr="00341ED6">
        <w:rPr>
          <w:rFonts w:ascii="Arial" w:eastAsia="Microsoft Sans Serif" w:hAnsi="Microsoft Sans Serif" w:cs="Microsoft Sans Serif"/>
          <w:b/>
          <w:sz w:val="18"/>
        </w:rPr>
        <w:t>materials.</w:t>
      </w:r>
      <w:r w:rsidRPr="00341ED6">
        <w:rPr>
          <w:rFonts w:ascii="Arial" w:eastAsia="Microsoft Sans Serif" w:hAnsi="Microsoft Sans Serif" w:cs="Microsoft Sans Serif"/>
          <w:b/>
          <w:spacing w:val="-13"/>
          <w:sz w:val="18"/>
        </w:rPr>
        <w:t xml:space="preserve"> </w:t>
      </w:r>
      <w:r w:rsidRPr="00341ED6">
        <w:rPr>
          <w:rFonts w:ascii="Microsoft Sans Serif" w:eastAsia="Microsoft Sans Serif" w:hAnsi="Microsoft Sans Serif" w:cs="Microsoft Sans Serif"/>
          <w:sz w:val="18"/>
        </w:rPr>
        <w:t>Combustible</w:t>
      </w:r>
      <w:r w:rsidRPr="00341ED6">
        <w:rPr>
          <w:rFonts w:ascii="Microsoft Sans Serif" w:eastAsia="Microsoft Sans Serif" w:hAnsi="Microsoft Sans Serif" w:cs="Microsoft Sans Serif"/>
          <w:spacing w:val="-1"/>
          <w:sz w:val="18"/>
        </w:rPr>
        <w:t xml:space="preserve"> </w:t>
      </w:r>
      <w:r w:rsidRPr="00341ED6">
        <w:rPr>
          <w:rFonts w:ascii="Microsoft Sans Serif" w:eastAsia="Microsoft Sans Serif" w:hAnsi="Microsoft Sans Serif" w:cs="Microsoft Sans Serif"/>
          <w:sz w:val="18"/>
        </w:rPr>
        <w:t>materials</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shall</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be</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permitted</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in</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buildings</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of</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Type</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I</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or</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II</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construction</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in</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the</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following</w:t>
      </w:r>
      <w:r w:rsidRPr="00341ED6">
        <w:rPr>
          <w:rFonts w:ascii="Microsoft Sans Serif" w:eastAsia="Microsoft Sans Serif" w:hAnsi="Microsoft Sans Serif" w:cs="Microsoft Sans Serif"/>
          <w:spacing w:val="-2"/>
          <w:sz w:val="18"/>
        </w:rPr>
        <w:t xml:space="preserve"> </w:t>
      </w:r>
      <w:r w:rsidRPr="00341ED6">
        <w:rPr>
          <w:rFonts w:ascii="Microsoft Sans Serif" w:eastAsia="Microsoft Sans Serif" w:hAnsi="Microsoft Sans Serif" w:cs="Microsoft Sans Serif"/>
          <w:sz w:val="18"/>
        </w:rPr>
        <w:t>applications and in accordance with Sections 603.1.1 through 603.1.3:</w:t>
      </w:r>
    </w:p>
    <w:p w14:paraId="5BCFA625" w14:textId="44B6F08A" w:rsidR="00341ED6" w:rsidRPr="00341ED6" w:rsidRDefault="00341ED6" w:rsidP="006578F2">
      <w:pPr>
        <w:widowControl w:val="0"/>
        <w:tabs>
          <w:tab w:val="left" w:pos="909"/>
        </w:tabs>
        <w:autoSpaceDE w:val="0"/>
        <w:autoSpaceDN w:val="0"/>
        <w:spacing w:after="0" w:afterAutospacing="0" w:line="205" w:lineRule="exact"/>
        <w:ind w:left="909" w:hanging="359"/>
        <w:rPr>
          <w:rFonts w:ascii="Microsoft Sans Serif" w:eastAsia="Microsoft Sans Serif" w:hAnsi="Microsoft Sans Serif" w:cs="Microsoft Sans Serif"/>
          <w:sz w:val="18"/>
        </w:rPr>
      </w:pPr>
      <w:r w:rsidRPr="00341ED6">
        <w:rPr>
          <w:rFonts w:ascii="Microsoft Sans Serif" w:eastAsia="Microsoft Sans Serif" w:hAnsi="Microsoft Sans Serif" w:cs="Microsoft Sans Serif"/>
          <w:w w:val="99"/>
          <w:sz w:val="18"/>
          <w:szCs w:val="18"/>
        </w:rPr>
        <w:lastRenderedPageBreak/>
        <w:t>1</w:t>
      </w:r>
      <w:r w:rsidR="006578F2">
        <w:rPr>
          <w:rFonts w:ascii="Microsoft Sans Serif" w:eastAsia="Microsoft Sans Serif" w:hAnsi="Microsoft Sans Serif" w:cs="Microsoft Sans Serif"/>
          <w:w w:val="99"/>
          <w:sz w:val="18"/>
          <w:szCs w:val="18"/>
        </w:rPr>
        <w:t xml:space="preserve"> - 26 No change </w:t>
      </w:r>
    </w:p>
    <w:p w14:paraId="4825C3B1" w14:textId="42DFDF43" w:rsidR="00341ED6" w:rsidRPr="00341ED6" w:rsidRDefault="00341ED6" w:rsidP="00341ED6">
      <w:pPr>
        <w:widowControl w:val="0"/>
        <w:tabs>
          <w:tab w:val="left" w:pos="909"/>
        </w:tabs>
        <w:autoSpaceDE w:val="0"/>
        <w:autoSpaceDN w:val="0"/>
        <w:spacing w:before="171" w:after="0" w:afterAutospacing="0"/>
        <w:ind w:left="909" w:hanging="359"/>
        <w:rPr>
          <w:rFonts w:ascii="Microsoft Sans Serif" w:eastAsia="Microsoft Sans Serif" w:hAnsi="Microsoft Sans Serif" w:cs="Microsoft Sans Serif"/>
          <w:sz w:val="18"/>
          <w:u w:val="single"/>
        </w:rPr>
      </w:pPr>
      <w:r w:rsidRPr="00341ED6">
        <w:rPr>
          <w:rFonts w:ascii="Microsoft Sans Serif" w:eastAsia="Microsoft Sans Serif" w:hAnsi="Microsoft Sans Serif" w:cs="Microsoft Sans Serif"/>
          <w:w w:val="99"/>
          <w:sz w:val="18"/>
        </w:rPr>
        <w:t>2</w:t>
      </w:r>
      <w:r w:rsidR="006578F2">
        <w:rPr>
          <w:rFonts w:ascii="Microsoft Sans Serif" w:eastAsia="Microsoft Sans Serif" w:hAnsi="Microsoft Sans Serif" w:cs="Microsoft Sans Serif"/>
          <w:w w:val="99"/>
          <w:sz w:val="18"/>
        </w:rPr>
        <w:t>7</w:t>
      </w:r>
      <w:r w:rsidRPr="00341ED6">
        <w:rPr>
          <w:rFonts w:ascii="Microsoft Sans Serif" w:eastAsia="Microsoft Sans Serif" w:hAnsi="Microsoft Sans Serif" w:cs="Microsoft Sans Serif"/>
          <w:w w:val="99"/>
          <w:sz w:val="18"/>
        </w:rPr>
        <w:t>.</w:t>
      </w:r>
      <w:r w:rsidRPr="00341ED6">
        <w:rPr>
          <w:rFonts w:ascii="Microsoft Sans Serif" w:eastAsia="Microsoft Sans Serif" w:hAnsi="Microsoft Sans Serif" w:cs="Microsoft Sans Serif"/>
          <w:w w:val="99"/>
          <w:sz w:val="18"/>
        </w:rPr>
        <w:tab/>
      </w:r>
      <w:r w:rsidRPr="00341ED6">
        <w:rPr>
          <w:rFonts w:ascii="Microsoft Sans Serif" w:eastAsia="Microsoft Sans Serif" w:hAnsi="Microsoft Sans Serif" w:cs="Microsoft Sans Serif"/>
          <w:sz w:val="18"/>
          <w:u w:val="single"/>
        </w:rPr>
        <w:t>Vapor</w:t>
      </w:r>
      <w:r w:rsidRPr="00341ED6">
        <w:rPr>
          <w:rFonts w:ascii="Microsoft Sans Serif" w:eastAsia="Microsoft Sans Serif" w:hAnsi="Microsoft Sans Serif" w:cs="Microsoft Sans Serif"/>
          <w:spacing w:val="-4"/>
          <w:sz w:val="18"/>
          <w:u w:val="single"/>
        </w:rPr>
        <w:t xml:space="preserve"> </w:t>
      </w:r>
      <w:r w:rsidRPr="00341ED6">
        <w:rPr>
          <w:rFonts w:ascii="Microsoft Sans Serif" w:eastAsia="Microsoft Sans Serif" w:hAnsi="Microsoft Sans Serif" w:cs="Microsoft Sans Serif"/>
          <w:sz w:val="18"/>
          <w:u w:val="single"/>
        </w:rPr>
        <w:t>Retarders</w:t>
      </w:r>
      <w:r w:rsidRPr="00341ED6">
        <w:rPr>
          <w:rFonts w:ascii="Microsoft Sans Serif" w:eastAsia="Microsoft Sans Serif" w:hAnsi="Microsoft Sans Serif" w:cs="Microsoft Sans Serif"/>
          <w:spacing w:val="-4"/>
          <w:sz w:val="18"/>
          <w:u w:val="single"/>
        </w:rPr>
        <w:t xml:space="preserve"> </w:t>
      </w:r>
      <w:r w:rsidRPr="00341ED6">
        <w:rPr>
          <w:rFonts w:ascii="Microsoft Sans Serif" w:eastAsia="Microsoft Sans Serif" w:hAnsi="Microsoft Sans Serif" w:cs="Microsoft Sans Serif"/>
          <w:sz w:val="18"/>
          <w:u w:val="single"/>
        </w:rPr>
        <w:t>as</w:t>
      </w:r>
      <w:r w:rsidRPr="00341ED6">
        <w:rPr>
          <w:rFonts w:ascii="Microsoft Sans Serif" w:eastAsia="Microsoft Sans Serif" w:hAnsi="Microsoft Sans Serif" w:cs="Microsoft Sans Serif"/>
          <w:spacing w:val="-4"/>
          <w:sz w:val="18"/>
          <w:u w:val="single"/>
        </w:rPr>
        <w:t xml:space="preserve"> </w:t>
      </w:r>
      <w:r w:rsidRPr="00341ED6">
        <w:rPr>
          <w:rFonts w:ascii="Microsoft Sans Serif" w:eastAsia="Microsoft Sans Serif" w:hAnsi="Microsoft Sans Serif" w:cs="Microsoft Sans Serif"/>
          <w:sz w:val="18"/>
          <w:u w:val="single"/>
        </w:rPr>
        <w:t>required</w:t>
      </w:r>
      <w:r w:rsidRPr="00341ED6">
        <w:rPr>
          <w:rFonts w:ascii="Microsoft Sans Serif" w:eastAsia="Microsoft Sans Serif" w:hAnsi="Microsoft Sans Serif" w:cs="Microsoft Sans Serif"/>
          <w:spacing w:val="-3"/>
          <w:sz w:val="18"/>
          <w:u w:val="single"/>
        </w:rPr>
        <w:t xml:space="preserve"> </w:t>
      </w:r>
      <w:r w:rsidRPr="00341ED6">
        <w:rPr>
          <w:rFonts w:ascii="Microsoft Sans Serif" w:eastAsia="Microsoft Sans Serif" w:hAnsi="Microsoft Sans Serif" w:cs="Microsoft Sans Serif"/>
          <w:sz w:val="18"/>
          <w:u w:val="single"/>
        </w:rPr>
        <w:t>by</w:t>
      </w:r>
      <w:r w:rsidRPr="00341ED6">
        <w:rPr>
          <w:rFonts w:ascii="Microsoft Sans Serif" w:eastAsia="Microsoft Sans Serif" w:hAnsi="Microsoft Sans Serif" w:cs="Microsoft Sans Serif"/>
          <w:spacing w:val="-4"/>
          <w:sz w:val="18"/>
          <w:u w:val="single"/>
        </w:rPr>
        <w:t xml:space="preserve"> </w:t>
      </w:r>
      <w:r w:rsidRPr="00341ED6">
        <w:rPr>
          <w:rFonts w:ascii="Microsoft Sans Serif" w:eastAsia="Microsoft Sans Serif" w:hAnsi="Microsoft Sans Serif" w:cs="Microsoft Sans Serif"/>
          <w:sz w:val="18"/>
          <w:u w:val="single"/>
        </w:rPr>
        <w:t>Section</w:t>
      </w:r>
      <w:r w:rsidRPr="00341ED6">
        <w:rPr>
          <w:rFonts w:ascii="Microsoft Sans Serif" w:eastAsia="Microsoft Sans Serif" w:hAnsi="Microsoft Sans Serif" w:cs="Microsoft Sans Serif"/>
          <w:spacing w:val="-4"/>
          <w:sz w:val="18"/>
          <w:u w:val="single"/>
        </w:rPr>
        <w:t xml:space="preserve"> </w:t>
      </w:r>
      <w:r w:rsidRPr="00341ED6">
        <w:rPr>
          <w:rFonts w:ascii="Microsoft Sans Serif" w:eastAsia="Microsoft Sans Serif" w:hAnsi="Microsoft Sans Serif" w:cs="Microsoft Sans Serif"/>
          <w:spacing w:val="-2"/>
          <w:sz w:val="18"/>
          <w:u w:val="single"/>
        </w:rPr>
        <w:t>1404.3</w:t>
      </w:r>
    </w:p>
    <w:p w14:paraId="7457BB49" w14:textId="77777777" w:rsidR="00341ED6" w:rsidRDefault="00341ED6" w:rsidP="00341ED6">
      <w:pPr>
        <w:pStyle w:val="A1"/>
      </w:pPr>
    </w:p>
    <w:p w14:paraId="2A81F565" w14:textId="3936C1B7" w:rsidR="00341ED6" w:rsidRPr="00353D23" w:rsidRDefault="00341ED6" w:rsidP="00341ED6">
      <w:pPr>
        <w:pStyle w:val="A1"/>
        <w:rPr>
          <w:b/>
          <w:u w:val="single"/>
        </w:rPr>
      </w:pPr>
      <w:r w:rsidRPr="00353D23">
        <w:rPr>
          <w:rFonts w:cs="Arial"/>
          <w:b/>
          <w:color w:val="FF0000"/>
          <w:u w:val="single"/>
        </w:rPr>
        <w:t>(F11052 / G156-21 AS)</w:t>
      </w:r>
    </w:p>
    <w:p w14:paraId="7CAB8D05" w14:textId="77777777" w:rsidR="00C0188C" w:rsidRDefault="00C0188C" w:rsidP="00C96C6C">
      <w:pPr>
        <w:pStyle w:val="A1"/>
      </w:pPr>
    </w:p>
    <w:p w14:paraId="003CE38C" w14:textId="5F6ECFDC" w:rsidR="00C96C6C" w:rsidRPr="00C96C6C" w:rsidRDefault="00C96C6C" w:rsidP="00353D23">
      <w:pPr>
        <w:widowControl w:val="0"/>
        <w:autoSpaceDE w:val="0"/>
        <w:autoSpaceDN w:val="0"/>
        <w:spacing w:after="0" w:afterAutospacing="0" w:line="312" w:lineRule="auto"/>
        <w:ind w:left="0" w:firstLine="0"/>
        <w:rPr>
          <w:rFonts w:ascii="Microsoft Sans Serif" w:eastAsia="Microsoft Sans Serif" w:hAnsi="Microsoft Sans Serif" w:cs="Microsoft Sans Serif"/>
          <w:sz w:val="18"/>
        </w:rPr>
      </w:pPr>
      <w:r w:rsidRPr="00C96C6C">
        <w:rPr>
          <w:rFonts w:ascii="Arial" w:eastAsia="Microsoft Sans Serif" w:hAnsi="Microsoft Sans Serif" w:cs="Microsoft Sans Serif"/>
          <w:b/>
          <w:sz w:val="18"/>
        </w:rPr>
        <w:t>603.1.2</w:t>
      </w:r>
      <w:r w:rsidRPr="00C96C6C">
        <w:rPr>
          <w:rFonts w:ascii="Arial" w:eastAsia="Microsoft Sans Serif" w:hAnsi="Microsoft Sans Serif" w:cs="Microsoft Sans Serif"/>
          <w:b/>
          <w:spacing w:val="-12"/>
          <w:sz w:val="18"/>
        </w:rPr>
        <w:t xml:space="preserve"> </w:t>
      </w:r>
      <w:r w:rsidRPr="00C96C6C">
        <w:rPr>
          <w:rFonts w:ascii="Arial" w:eastAsia="Microsoft Sans Serif" w:hAnsi="Microsoft Sans Serif" w:cs="Microsoft Sans Serif"/>
          <w:b/>
          <w:sz w:val="18"/>
        </w:rPr>
        <w:t>Piping</w:t>
      </w:r>
      <w:r w:rsidRPr="00C96C6C">
        <w:rPr>
          <w:rFonts w:ascii="Arial" w:eastAsia="Microsoft Sans Serif" w:hAnsi="Microsoft Sans Serif" w:cs="Microsoft Sans Serif"/>
          <w:b/>
          <w:spacing w:val="-5"/>
          <w:sz w:val="18"/>
        </w:rPr>
        <w:t xml:space="preserve"> </w:t>
      </w:r>
      <w:r w:rsidRPr="00C96C6C">
        <w:rPr>
          <w:rFonts w:ascii="Arial" w:eastAsia="Microsoft Sans Serif" w:hAnsi="Microsoft Sans Serif" w:cs="Microsoft Sans Serif"/>
          <w:b/>
          <w:sz w:val="18"/>
          <w:u w:val="single"/>
        </w:rPr>
        <w:t>and</w:t>
      </w:r>
      <w:r w:rsidRPr="00C96C6C">
        <w:rPr>
          <w:rFonts w:ascii="Arial" w:eastAsia="Microsoft Sans Serif" w:hAnsi="Microsoft Sans Serif" w:cs="Microsoft Sans Serif"/>
          <w:b/>
          <w:spacing w:val="-5"/>
          <w:sz w:val="18"/>
          <w:u w:val="single"/>
        </w:rPr>
        <w:t xml:space="preserve"> </w:t>
      </w:r>
      <w:r w:rsidRPr="00C96C6C">
        <w:rPr>
          <w:rFonts w:ascii="Arial" w:eastAsia="Microsoft Sans Serif" w:hAnsi="Microsoft Sans Serif" w:cs="Microsoft Sans Serif"/>
          <w:b/>
          <w:sz w:val="18"/>
          <w:u w:val="single"/>
        </w:rPr>
        <w:t>plumbing</w:t>
      </w:r>
      <w:r w:rsidRPr="00C96C6C">
        <w:rPr>
          <w:rFonts w:ascii="Arial" w:eastAsia="Microsoft Sans Serif" w:hAnsi="Microsoft Sans Serif" w:cs="Microsoft Sans Serif"/>
          <w:b/>
          <w:spacing w:val="-5"/>
          <w:sz w:val="18"/>
          <w:u w:val="single"/>
        </w:rPr>
        <w:t xml:space="preserve"> </w:t>
      </w:r>
      <w:r w:rsidRPr="00C96C6C">
        <w:rPr>
          <w:rFonts w:ascii="Arial" w:eastAsia="Microsoft Sans Serif" w:hAnsi="Microsoft Sans Serif" w:cs="Microsoft Sans Serif"/>
          <w:b/>
          <w:sz w:val="18"/>
          <w:u w:val="single"/>
        </w:rPr>
        <w:t>fixtures</w:t>
      </w:r>
      <w:r w:rsidRPr="00C96C6C">
        <w:rPr>
          <w:rFonts w:ascii="Arial" w:eastAsia="Microsoft Sans Serif" w:hAnsi="Microsoft Sans Serif" w:cs="Microsoft Sans Serif"/>
          <w:b/>
          <w:sz w:val="18"/>
        </w:rPr>
        <w:t>.</w:t>
      </w:r>
      <w:r w:rsidRPr="00C96C6C">
        <w:rPr>
          <w:rFonts w:ascii="Arial" w:eastAsia="Microsoft Sans Serif" w:hAnsi="Microsoft Sans Serif" w:cs="Microsoft Sans Serif"/>
          <w:b/>
          <w:spacing w:val="-13"/>
          <w:sz w:val="18"/>
        </w:rPr>
        <w:t xml:space="preserve"> </w:t>
      </w:r>
      <w:r w:rsidRPr="00C96C6C">
        <w:rPr>
          <w:rFonts w:ascii="Microsoft Sans Serif" w:eastAsia="Microsoft Sans Serif" w:hAnsi="Microsoft Sans Serif" w:cs="Microsoft Sans Serif"/>
          <w:sz w:val="18"/>
        </w:rPr>
        <w:t>The</w:t>
      </w:r>
      <w:r w:rsidRPr="00C96C6C">
        <w:rPr>
          <w:rFonts w:ascii="Microsoft Sans Serif" w:eastAsia="Microsoft Sans Serif" w:hAnsi="Microsoft Sans Serif" w:cs="Microsoft Sans Serif"/>
          <w:spacing w:val="-2"/>
          <w:sz w:val="18"/>
        </w:rPr>
        <w:t xml:space="preserve"> </w:t>
      </w:r>
      <w:r w:rsidRPr="00C96C6C">
        <w:rPr>
          <w:rFonts w:ascii="Microsoft Sans Serif" w:eastAsia="Microsoft Sans Serif" w:hAnsi="Microsoft Sans Serif" w:cs="Microsoft Sans Serif"/>
          <w:sz w:val="18"/>
        </w:rPr>
        <w:t>use</w:t>
      </w:r>
      <w:r w:rsidRPr="00C96C6C">
        <w:rPr>
          <w:rFonts w:ascii="Microsoft Sans Serif" w:eastAsia="Microsoft Sans Serif" w:hAnsi="Microsoft Sans Serif" w:cs="Microsoft Sans Serif"/>
          <w:spacing w:val="-3"/>
          <w:sz w:val="18"/>
        </w:rPr>
        <w:t xml:space="preserve"> </w:t>
      </w:r>
      <w:r w:rsidRPr="00C96C6C">
        <w:rPr>
          <w:rFonts w:ascii="Microsoft Sans Serif" w:eastAsia="Microsoft Sans Serif" w:hAnsi="Microsoft Sans Serif" w:cs="Microsoft Sans Serif"/>
          <w:sz w:val="18"/>
        </w:rPr>
        <w:t>of</w:t>
      </w:r>
      <w:r w:rsidRPr="00C96C6C">
        <w:rPr>
          <w:rFonts w:ascii="Microsoft Sans Serif" w:eastAsia="Microsoft Sans Serif" w:hAnsi="Microsoft Sans Serif" w:cs="Microsoft Sans Serif"/>
          <w:spacing w:val="-3"/>
          <w:sz w:val="18"/>
        </w:rPr>
        <w:t xml:space="preserve"> </w:t>
      </w:r>
      <w:r w:rsidRPr="00C96C6C">
        <w:rPr>
          <w:rFonts w:ascii="Microsoft Sans Serif" w:eastAsia="Microsoft Sans Serif" w:hAnsi="Microsoft Sans Serif" w:cs="Microsoft Sans Serif"/>
          <w:sz w:val="18"/>
        </w:rPr>
        <w:t>combustible</w:t>
      </w:r>
      <w:r w:rsidRPr="00C96C6C">
        <w:rPr>
          <w:rFonts w:ascii="Microsoft Sans Serif" w:eastAsia="Microsoft Sans Serif" w:hAnsi="Microsoft Sans Serif" w:cs="Microsoft Sans Serif"/>
          <w:spacing w:val="-3"/>
          <w:sz w:val="18"/>
        </w:rPr>
        <w:t xml:space="preserve"> </w:t>
      </w:r>
      <w:r w:rsidRPr="00C96C6C">
        <w:rPr>
          <w:rFonts w:ascii="Microsoft Sans Serif" w:eastAsia="Microsoft Sans Serif" w:hAnsi="Microsoft Sans Serif" w:cs="Microsoft Sans Serif"/>
          <w:sz w:val="18"/>
        </w:rPr>
        <w:t>piping</w:t>
      </w:r>
      <w:r w:rsidRPr="00C96C6C">
        <w:rPr>
          <w:rFonts w:ascii="Microsoft Sans Serif" w:eastAsia="Microsoft Sans Serif" w:hAnsi="Microsoft Sans Serif" w:cs="Microsoft Sans Serif"/>
          <w:spacing w:val="-3"/>
          <w:sz w:val="18"/>
        </w:rPr>
        <w:t xml:space="preserve"> </w:t>
      </w:r>
      <w:r w:rsidRPr="00C96C6C">
        <w:rPr>
          <w:rFonts w:ascii="Microsoft Sans Serif" w:eastAsia="Microsoft Sans Serif" w:hAnsi="Microsoft Sans Serif" w:cs="Microsoft Sans Serif"/>
          <w:sz w:val="18"/>
        </w:rPr>
        <w:t xml:space="preserve">materials </w:t>
      </w:r>
      <w:r w:rsidRPr="00C96C6C">
        <w:rPr>
          <w:rFonts w:ascii="Microsoft Sans Serif" w:eastAsia="Microsoft Sans Serif" w:hAnsi="Microsoft Sans Serif" w:cs="Microsoft Sans Serif"/>
          <w:sz w:val="18"/>
          <w:u w:val="single"/>
        </w:rPr>
        <w:t>and</w:t>
      </w:r>
      <w:r w:rsidRPr="00C96C6C">
        <w:rPr>
          <w:rFonts w:ascii="Microsoft Sans Serif" w:eastAsia="Microsoft Sans Serif" w:hAnsi="Microsoft Sans Serif" w:cs="Microsoft Sans Serif"/>
          <w:spacing w:val="-3"/>
          <w:sz w:val="18"/>
          <w:u w:val="single"/>
        </w:rPr>
        <w:t xml:space="preserve"> </w:t>
      </w:r>
      <w:r w:rsidRPr="00C96C6C">
        <w:rPr>
          <w:rFonts w:ascii="Microsoft Sans Serif" w:eastAsia="Microsoft Sans Serif" w:hAnsi="Microsoft Sans Serif" w:cs="Microsoft Sans Serif"/>
          <w:sz w:val="18"/>
          <w:u w:val="single"/>
        </w:rPr>
        <w:t>plumbing</w:t>
      </w:r>
      <w:r w:rsidRPr="00C96C6C">
        <w:rPr>
          <w:rFonts w:ascii="Microsoft Sans Serif" w:eastAsia="Microsoft Sans Serif" w:hAnsi="Microsoft Sans Serif" w:cs="Microsoft Sans Serif"/>
          <w:spacing w:val="-3"/>
          <w:sz w:val="18"/>
          <w:u w:val="single"/>
        </w:rPr>
        <w:t xml:space="preserve"> </w:t>
      </w:r>
      <w:r w:rsidRPr="00C96C6C">
        <w:rPr>
          <w:rFonts w:ascii="Microsoft Sans Serif" w:eastAsia="Microsoft Sans Serif" w:hAnsi="Microsoft Sans Serif" w:cs="Microsoft Sans Serif"/>
          <w:sz w:val="18"/>
          <w:u w:val="single"/>
        </w:rPr>
        <w:t>fixtures</w:t>
      </w:r>
      <w:r w:rsidRPr="00C96C6C">
        <w:rPr>
          <w:rFonts w:ascii="Microsoft Sans Serif" w:eastAsia="Microsoft Sans Serif" w:hAnsi="Microsoft Sans Serif" w:cs="Microsoft Sans Serif"/>
          <w:spacing w:val="-7"/>
          <w:sz w:val="18"/>
        </w:rPr>
        <w:t xml:space="preserve"> </w:t>
      </w:r>
      <w:r w:rsidRPr="00C96C6C">
        <w:rPr>
          <w:rFonts w:ascii="Microsoft Sans Serif" w:eastAsia="Microsoft Sans Serif" w:hAnsi="Microsoft Sans Serif" w:cs="Microsoft Sans Serif"/>
          <w:sz w:val="18"/>
        </w:rPr>
        <w:t>shall</w:t>
      </w:r>
      <w:r w:rsidRPr="00C96C6C">
        <w:rPr>
          <w:rFonts w:ascii="Microsoft Sans Serif" w:eastAsia="Microsoft Sans Serif" w:hAnsi="Microsoft Sans Serif" w:cs="Microsoft Sans Serif"/>
          <w:spacing w:val="-3"/>
          <w:sz w:val="18"/>
        </w:rPr>
        <w:t xml:space="preserve"> </w:t>
      </w:r>
      <w:r w:rsidRPr="00C96C6C">
        <w:rPr>
          <w:rFonts w:ascii="Microsoft Sans Serif" w:eastAsia="Microsoft Sans Serif" w:hAnsi="Microsoft Sans Serif" w:cs="Microsoft Sans Serif"/>
          <w:sz w:val="18"/>
        </w:rPr>
        <w:t>be</w:t>
      </w:r>
      <w:r w:rsidRPr="00C96C6C">
        <w:rPr>
          <w:rFonts w:ascii="Microsoft Sans Serif" w:eastAsia="Microsoft Sans Serif" w:hAnsi="Microsoft Sans Serif" w:cs="Microsoft Sans Serif"/>
          <w:spacing w:val="-3"/>
          <w:sz w:val="18"/>
        </w:rPr>
        <w:t xml:space="preserve"> </w:t>
      </w:r>
      <w:r w:rsidRPr="00C96C6C">
        <w:rPr>
          <w:rFonts w:ascii="Microsoft Sans Serif" w:eastAsia="Microsoft Sans Serif" w:hAnsi="Microsoft Sans Serif" w:cs="Microsoft Sans Serif"/>
          <w:sz w:val="18"/>
        </w:rPr>
        <w:t>permitted</w:t>
      </w:r>
      <w:r w:rsidRPr="00C96C6C">
        <w:rPr>
          <w:rFonts w:ascii="Microsoft Sans Serif" w:eastAsia="Microsoft Sans Serif" w:hAnsi="Microsoft Sans Serif" w:cs="Microsoft Sans Serif"/>
          <w:spacing w:val="-3"/>
          <w:sz w:val="18"/>
        </w:rPr>
        <w:t xml:space="preserve"> </w:t>
      </w:r>
      <w:r w:rsidRPr="00C96C6C">
        <w:rPr>
          <w:rFonts w:ascii="Microsoft Sans Serif" w:eastAsia="Microsoft Sans Serif" w:hAnsi="Microsoft Sans Serif" w:cs="Microsoft Sans Serif"/>
          <w:sz w:val="18"/>
        </w:rPr>
        <w:t>where</w:t>
      </w:r>
      <w:r w:rsidRPr="00C96C6C">
        <w:rPr>
          <w:rFonts w:ascii="Microsoft Sans Serif" w:eastAsia="Microsoft Sans Serif" w:hAnsi="Microsoft Sans Serif" w:cs="Microsoft Sans Serif"/>
          <w:spacing w:val="-3"/>
          <w:sz w:val="18"/>
        </w:rPr>
        <w:t xml:space="preserve"> </w:t>
      </w:r>
      <w:r w:rsidRPr="00C96C6C">
        <w:rPr>
          <w:rFonts w:ascii="Microsoft Sans Serif" w:eastAsia="Microsoft Sans Serif" w:hAnsi="Microsoft Sans Serif" w:cs="Microsoft Sans Serif"/>
          <w:sz w:val="18"/>
        </w:rPr>
        <w:t>installed</w:t>
      </w:r>
      <w:r w:rsidRPr="00C96C6C">
        <w:rPr>
          <w:rFonts w:ascii="Microsoft Sans Serif" w:eastAsia="Microsoft Sans Serif" w:hAnsi="Microsoft Sans Serif" w:cs="Microsoft Sans Serif"/>
          <w:spacing w:val="-3"/>
          <w:sz w:val="18"/>
        </w:rPr>
        <w:t xml:space="preserve"> </w:t>
      </w:r>
      <w:r w:rsidRPr="00C96C6C">
        <w:rPr>
          <w:rFonts w:ascii="Microsoft Sans Serif" w:eastAsia="Microsoft Sans Serif" w:hAnsi="Microsoft Sans Serif" w:cs="Microsoft Sans Serif"/>
          <w:sz w:val="18"/>
        </w:rPr>
        <w:t xml:space="preserve">in accordance with the limitations of the </w:t>
      </w:r>
      <w:r w:rsidR="006578F2">
        <w:rPr>
          <w:rFonts w:ascii="Arial" w:eastAsia="Microsoft Sans Serif" w:hAnsi="Microsoft Sans Serif" w:cs="Microsoft Sans Serif"/>
          <w:i/>
          <w:sz w:val="18"/>
        </w:rPr>
        <w:t xml:space="preserve">Florida Building Code, </w:t>
      </w:r>
      <w:r w:rsidRPr="00C96C6C">
        <w:rPr>
          <w:rFonts w:ascii="Arial" w:eastAsia="Microsoft Sans Serif" w:hAnsi="Microsoft Sans Serif" w:cs="Microsoft Sans Serif"/>
          <w:i/>
          <w:sz w:val="18"/>
        </w:rPr>
        <w:t xml:space="preserve">Mechanical </w:t>
      </w:r>
      <w:r w:rsidRPr="00C96C6C">
        <w:rPr>
          <w:rFonts w:ascii="Microsoft Sans Serif" w:eastAsia="Microsoft Sans Serif" w:hAnsi="Microsoft Sans Serif" w:cs="Microsoft Sans Serif"/>
          <w:sz w:val="18"/>
        </w:rPr>
        <w:t>and the</w:t>
      </w:r>
      <w:r w:rsidRPr="00C96C6C">
        <w:rPr>
          <w:rFonts w:ascii="Microsoft Sans Serif" w:eastAsia="Microsoft Sans Serif" w:hAnsi="Microsoft Sans Serif" w:cs="Microsoft Sans Serif"/>
          <w:spacing w:val="-2"/>
          <w:sz w:val="18"/>
        </w:rPr>
        <w:t xml:space="preserve"> </w:t>
      </w:r>
      <w:r w:rsidR="006578F2">
        <w:rPr>
          <w:rFonts w:ascii="Arial" w:eastAsia="Microsoft Sans Serif" w:hAnsi="Microsoft Sans Serif" w:cs="Microsoft Sans Serif"/>
          <w:i/>
          <w:sz w:val="18"/>
        </w:rPr>
        <w:t xml:space="preserve">Florida Building Code, </w:t>
      </w:r>
      <w:r w:rsidRPr="00C96C6C">
        <w:rPr>
          <w:rFonts w:ascii="Arial" w:eastAsia="Microsoft Sans Serif" w:hAnsi="Microsoft Sans Serif" w:cs="Microsoft Sans Serif"/>
          <w:i/>
          <w:sz w:val="18"/>
        </w:rPr>
        <w:t>Plumbing</w:t>
      </w:r>
      <w:r w:rsidRPr="00C96C6C">
        <w:rPr>
          <w:rFonts w:ascii="Microsoft Sans Serif" w:eastAsia="Microsoft Sans Serif" w:hAnsi="Microsoft Sans Serif" w:cs="Microsoft Sans Serif"/>
          <w:sz w:val="18"/>
        </w:rPr>
        <w:t>.</w:t>
      </w:r>
    </w:p>
    <w:p w14:paraId="3AF20F02" w14:textId="77777777" w:rsidR="00C96C6C" w:rsidRPr="00C96C6C" w:rsidRDefault="00C96C6C" w:rsidP="00C96C6C">
      <w:pPr>
        <w:widowControl w:val="0"/>
        <w:autoSpaceDE w:val="0"/>
        <w:autoSpaceDN w:val="0"/>
        <w:spacing w:before="68" w:after="0" w:afterAutospacing="0"/>
        <w:ind w:left="0" w:firstLine="0"/>
        <w:rPr>
          <w:rFonts w:ascii="Microsoft Sans Serif" w:eastAsia="Microsoft Sans Serif" w:hAnsi="Microsoft Sans Serif" w:cs="Microsoft Sans Serif"/>
          <w:sz w:val="18"/>
          <w:szCs w:val="18"/>
        </w:rPr>
      </w:pPr>
    </w:p>
    <w:p w14:paraId="6EC89973" w14:textId="1C67FA22" w:rsidR="00C96C6C" w:rsidRPr="00353D23" w:rsidRDefault="00C96C6C" w:rsidP="00C96C6C">
      <w:pPr>
        <w:pStyle w:val="A1"/>
        <w:rPr>
          <w:b/>
          <w:u w:val="single"/>
        </w:rPr>
      </w:pPr>
      <w:r w:rsidRPr="00353D23">
        <w:rPr>
          <w:rFonts w:cs="Arial"/>
          <w:b/>
          <w:color w:val="FF0000"/>
          <w:u w:val="single"/>
        </w:rPr>
        <w:t>(F11053 / G175-21 AS)</w:t>
      </w:r>
    </w:p>
    <w:p w14:paraId="2AB8DDB6" w14:textId="77777777" w:rsidR="00C96C6C" w:rsidRDefault="00C96C6C" w:rsidP="00C96C6C">
      <w:pPr>
        <w:pStyle w:val="A1"/>
      </w:pPr>
    </w:p>
    <w:p w14:paraId="4A63246E" w14:textId="77777777" w:rsidR="004A2D1B" w:rsidRPr="004A2D1B" w:rsidRDefault="004A2D1B" w:rsidP="00353D23">
      <w:pPr>
        <w:widowControl w:val="0"/>
        <w:tabs>
          <w:tab w:val="left" w:pos="680"/>
        </w:tabs>
        <w:autoSpaceDE w:val="0"/>
        <w:autoSpaceDN w:val="0"/>
        <w:spacing w:after="0" w:afterAutospacing="0" w:line="316" w:lineRule="auto"/>
        <w:ind w:left="0" w:right="416" w:firstLine="0"/>
        <w:rPr>
          <w:rFonts w:ascii="Microsoft Sans Serif" w:eastAsia="Microsoft Sans Serif" w:hAnsi="Microsoft Sans Serif" w:cs="Microsoft Sans Serif"/>
          <w:sz w:val="18"/>
        </w:rPr>
      </w:pPr>
      <w:r w:rsidRPr="004A2D1B">
        <w:rPr>
          <w:rFonts w:ascii="Arial" w:eastAsia="Arial" w:hAnsi="Arial" w:cs="Arial"/>
          <w:b/>
          <w:bCs/>
          <w:spacing w:val="-1"/>
          <w:sz w:val="18"/>
          <w:szCs w:val="18"/>
        </w:rPr>
        <w:t>603.1</w:t>
      </w:r>
      <w:r w:rsidRPr="004A2D1B">
        <w:rPr>
          <w:rFonts w:ascii="Arial" w:eastAsia="Arial" w:hAnsi="Arial" w:cs="Arial"/>
          <w:b/>
          <w:bCs/>
          <w:spacing w:val="-1"/>
          <w:sz w:val="18"/>
          <w:szCs w:val="18"/>
        </w:rPr>
        <w:tab/>
      </w:r>
      <w:r w:rsidRPr="004A2D1B">
        <w:rPr>
          <w:rFonts w:ascii="Arial" w:eastAsia="Microsoft Sans Serif" w:hAnsi="Microsoft Sans Serif" w:cs="Microsoft Sans Serif"/>
          <w:b/>
          <w:sz w:val="18"/>
        </w:rPr>
        <w:t>Allowable</w:t>
      </w:r>
      <w:r w:rsidRPr="004A2D1B">
        <w:rPr>
          <w:rFonts w:ascii="Arial" w:eastAsia="Microsoft Sans Serif" w:hAnsi="Microsoft Sans Serif" w:cs="Microsoft Sans Serif"/>
          <w:b/>
          <w:spacing w:val="-5"/>
          <w:sz w:val="18"/>
        </w:rPr>
        <w:t xml:space="preserve"> </w:t>
      </w:r>
      <w:r w:rsidRPr="004A2D1B">
        <w:rPr>
          <w:rFonts w:ascii="Arial" w:eastAsia="Microsoft Sans Serif" w:hAnsi="Microsoft Sans Serif" w:cs="Microsoft Sans Serif"/>
          <w:b/>
          <w:sz w:val="18"/>
        </w:rPr>
        <w:t>materials.</w:t>
      </w:r>
      <w:r w:rsidRPr="004A2D1B">
        <w:rPr>
          <w:rFonts w:ascii="Arial" w:eastAsia="Microsoft Sans Serif" w:hAnsi="Microsoft Sans Serif" w:cs="Microsoft Sans Serif"/>
          <w:b/>
          <w:spacing w:val="-13"/>
          <w:sz w:val="18"/>
        </w:rPr>
        <w:t xml:space="preserve"> </w:t>
      </w:r>
      <w:r w:rsidRPr="004A2D1B">
        <w:rPr>
          <w:rFonts w:ascii="Microsoft Sans Serif" w:eastAsia="Microsoft Sans Serif" w:hAnsi="Microsoft Sans Serif" w:cs="Microsoft Sans Serif"/>
          <w:sz w:val="18"/>
        </w:rPr>
        <w:t>Combustible</w:t>
      </w:r>
      <w:r w:rsidRPr="004A2D1B">
        <w:rPr>
          <w:rFonts w:ascii="Microsoft Sans Serif" w:eastAsia="Microsoft Sans Serif" w:hAnsi="Microsoft Sans Serif" w:cs="Microsoft Sans Serif"/>
          <w:spacing w:val="-1"/>
          <w:sz w:val="18"/>
        </w:rPr>
        <w:t xml:space="preserve"> </w:t>
      </w:r>
      <w:r w:rsidRPr="004A2D1B">
        <w:rPr>
          <w:rFonts w:ascii="Microsoft Sans Serif" w:eastAsia="Microsoft Sans Serif" w:hAnsi="Microsoft Sans Serif" w:cs="Microsoft Sans Serif"/>
          <w:sz w:val="18"/>
        </w:rPr>
        <w:t>materials</w:t>
      </w:r>
      <w:r w:rsidRPr="004A2D1B">
        <w:rPr>
          <w:rFonts w:ascii="Microsoft Sans Serif" w:eastAsia="Microsoft Sans Serif" w:hAnsi="Microsoft Sans Serif" w:cs="Microsoft Sans Serif"/>
          <w:spacing w:val="-2"/>
          <w:sz w:val="18"/>
        </w:rPr>
        <w:t xml:space="preserve"> </w:t>
      </w:r>
      <w:r w:rsidRPr="004A2D1B">
        <w:rPr>
          <w:rFonts w:ascii="Microsoft Sans Serif" w:eastAsia="Microsoft Sans Serif" w:hAnsi="Microsoft Sans Serif" w:cs="Microsoft Sans Serif"/>
          <w:sz w:val="18"/>
        </w:rPr>
        <w:t>shall</w:t>
      </w:r>
      <w:r w:rsidRPr="004A2D1B">
        <w:rPr>
          <w:rFonts w:ascii="Microsoft Sans Serif" w:eastAsia="Microsoft Sans Serif" w:hAnsi="Microsoft Sans Serif" w:cs="Microsoft Sans Serif"/>
          <w:spacing w:val="-2"/>
          <w:sz w:val="18"/>
        </w:rPr>
        <w:t xml:space="preserve"> </w:t>
      </w:r>
      <w:r w:rsidRPr="004A2D1B">
        <w:rPr>
          <w:rFonts w:ascii="Microsoft Sans Serif" w:eastAsia="Microsoft Sans Serif" w:hAnsi="Microsoft Sans Serif" w:cs="Microsoft Sans Serif"/>
          <w:sz w:val="18"/>
        </w:rPr>
        <w:t>be</w:t>
      </w:r>
      <w:r w:rsidRPr="004A2D1B">
        <w:rPr>
          <w:rFonts w:ascii="Microsoft Sans Serif" w:eastAsia="Microsoft Sans Serif" w:hAnsi="Microsoft Sans Serif" w:cs="Microsoft Sans Serif"/>
          <w:spacing w:val="-2"/>
          <w:sz w:val="18"/>
        </w:rPr>
        <w:t xml:space="preserve"> </w:t>
      </w:r>
      <w:r w:rsidRPr="004A2D1B">
        <w:rPr>
          <w:rFonts w:ascii="Microsoft Sans Serif" w:eastAsia="Microsoft Sans Serif" w:hAnsi="Microsoft Sans Serif" w:cs="Microsoft Sans Serif"/>
          <w:sz w:val="18"/>
        </w:rPr>
        <w:t>permitted</w:t>
      </w:r>
      <w:r w:rsidRPr="004A2D1B">
        <w:rPr>
          <w:rFonts w:ascii="Microsoft Sans Serif" w:eastAsia="Microsoft Sans Serif" w:hAnsi="Microsoft Sans Serif" w:cs="Microsoft Sans Serif"/>
          <w:spacing w:val="-2"/>
          <w:sz w:val="18"/>
        </w:rPr>
        <w:t xml:space="preserve"> </w:t>
      </w:r>
      <w:r w:rsidRPr="004A2D1B">
        <w:rPr>
          <w:rFonts w:ascii="Microsoft Sans Serif" w:eastAsia="Microsoft Sans Serif" w:hAnsi="Microsoft Sans Serif" w:cs="Microsoft Sans Serif"/>
          <w:sz w:val="18"/>
        </w:rPr>
        <w:t>in</w:t>
      </w:r>
      <w:r w:rsidRPr="004A2D1B">
        <w:rPr>
          <w:rFonts w:ascii="Microsoft Sans Serif" w:eastAsia="Microsoft Sans Serif" w:hAnsi="Microsoft Sans Serif" w:cs="Microsoft Sans Serif"/>
          <w:spacing w:val="-2"/>
          <w:sz w:val="18"/>
        </w:rPr>
        <w:t xml:space="preserve"> </w:t>
      </w:r>
      <w:r w:rsidRPr="004A2D1B">
        <w:rPr>
          <w:rFonts w:ascii="Microsoft Sans Serif" w:eastAsia="Microsoft Sans Serif" w:hAnsi="Microsoft Sans Serif" w:cs="Microsoft Sans Serif"/>
          <w:sz w:val="18"/>
        </w:rPr>
        <w:t>buildings</w:t>
      </w:r>
      <w:r w:rsidRPr="004A2D1B">
        <w:rPr>
          <w:rFonts w:ascii="Microsoft Sans Serif" w:eastAsia="Microsoft Sans Serif" w:hAnsi="Microsoft Sans Serif" w:cs="Microsoft Sans Serif"/>
          <w:spacing w:val="-2"/>
          <w:sz w:val="18"/>
        </w:rPr>
        <w:t xml:space="preserve"> </w:t>
      </w:r>
      <w:r w:rsidRPr="004A2D1B">
        <w:rPr>
          <w:rFonts w:ascii="Microsoft Sans Serif" w:eastAsia="Microsoft Sans Serif" w:hAnsi="Microsoft Sans Serif" w:cs="Microsoft Sans Serif"/>
          <w:sz w:val="18"/>
        </w:rPr>
        <w:t>of</w:t>
      </w:r>
      <w:r w:rsidRPr="004A2D1B">
        <w:rPr>
          <w:rFonts w:ascii="Microsoft Sans Serif" w:eastAsia="Microsoft Sans Serif" w:hAnsi="Microsoft Sans Serif" w:cs="Microsoft Sans Serif"/>
          <w:spacing w:val="-2"/>
          <w:sz w:val="18"/>
        </w:rPr>
        <w:t xml:space="preserve"> </w:t>
      </w:r>
      <w:r w:rsidRPr="004A2D1B">
        <w:rPr>
          <w:rFonts w:ascii="Microsoft Sans Serif" w:eastAsia="Microsoft Sans Serif" w:hAnsi="Microsoft Sans Serif" w:cs="Microsoft Sans Serif"/>
          <w:sz w:val="18"/>
        </w:rPr>
        <w:t>Type</w:t>
      </w:r>
      <w:r w:rsidRPr="004A2D1B">
        <w:rPr>
          <w:rFonts w:ascii="Microsoft Sans Serif" w:eastAsia="Microsoft Sans Serif" w:hAnsi="Microsoft Sans Serif" w:cs="Microsoft Sans Serif"/>
          <w:spacing w:val="-2"/>
          <w:sz w:val="18"/>
        </w:rPr>
        <w:t xml:space="preserve"> </w:t>
      </w:r>
      <w:r w:rsidRPr="004A2D1B">
        <w:rPr>
          <w:rFonts w:ascii="Microsoft Sans Serif" w:eastAsia="Microsoft Sans Serif" w:hAnsi="Microsoft Sans Serif" w:cs="Microsoft Sans Serif"/>
          <w:sz w:val="18"/>
        </w:rPr>
        <w:t>I</w:t>
      </w:r>
      <w:r w:rsidRPr="004A2D1B">
        <w:rPr>
          <w:rFonts w:ascii="Microsoft Sans Serif" w:eastAsia="Microsoft Sans Serif" w:hAnsi="Microsoft Sans Serif" w:cs="Microsoft Sans Serif"/>
          <w:spacing w:val="-2"/>
          <w:sz w:val="18"/>
        </w:rPr>
        <w:t xml:space="preserve"> </w:t>
      </w:r>
      <w:r w:rsidRPr="004A2D1B">
        <w:rPr>
          <w:rFonts w:ascii="Microsoft Sans Serif" w:eastAsia="Microsoft Sans Serif" w:hAnsi="Microsoft Sans Serif" w:cs="Microsoft Sans Serif"/>
          <w:sz w:val="18"/>
        </w:rPr>
        <w:t>or</w:t>
      </w:r>
      <w:r w:rsidRPr="004A2D1B">
        <w:rPr>
          <w:rFonts w:ascii="Microsoft Sans Serif" w:eastAsia="Microsoft Sans Serif" w:hAnsi="Microsoft Sans Serif" w:cs="Microsoft Sans Serif"/>
          <w:spacing w:val="-2"/>
          <w:sz w:val="18"/>
        </w:rPr>
        <w:t xml:space="preserve"> </w:t>
      </w:r>
      <w:r w:rsidRPr="004A2D1B">
        <w:rPr>
          <w:rFonts w:ascii="Microsoft Sans Serif" w:eastAsia="Microsoft Sans Serif" w:hAnsi="Microsoft Sans Serif" w:cs="Microsoft Sans Serif"/>
          <w:sz w:val="18"/>
        </w:rPr>
        <w:t>II</w:t>
      </w:r>
      <w:r w:rsidRPr="004A2D1B">
        <w:rPr>
          <w:rFonts w:ascii="Microsoft Sans Serif" w:eastAsia="Microsoft Sans Serif" w:hAnsi="Microsoft Sans Serif" w:cs="Microsoft Sans Serif"/>
          <w:spacing w:val="-2"/>
          <w:sz w:val="18"/>
        </w:rPr>
        <w:t xml:space="preserve"> </w:t>
      </w:r>
      <w:r w:rsidRPr="004A2D1B">
        <w:rPr>
          <w:rFonts w:ascii="Microsoft Sans Serif" w:eastAsia="Microsoft Sans Serif" w:hAnsi="Microsoft Sans Serif" w:cs="Microsoft Sans Serif"/>
          <w:sz w:val="18"/>
        </w:rPr>
        <w:t>construction</w:t>
      </w:r>
      <w:r w:rsidRPr="004A2D1B">
        <w:rPr>
          <w:rFonts w:ascii="Microsoft Sans Serif" w:eastAsia="Microsoft Sans Serif" w:hAnsi="Microsoft Sans Serif" w:cs="Microsoft Sans Serif"/>
          <w:spacing w:val="-2"/>
          <w:sz w:val="18"/>
        </w:rPr>
        <w:t xml:space="preserve"> </w:t>
      </w:r>
      <w:r w:rsidRPr="004A2D1B">
        <w:rPr>
          <w:rFonts w:ascii="Microsoft Sans Serif" w:eastAsia="Microsoft Sans Serif" w:hAnsi="Microsoft Sans Serif" w:cs="Microsoft Sans Serif"/>
          <w:sz w:val="18"/>
        </w:rPr>
        <w:t>in</w:t>
      </w:r>
      <w:r w:rsidRPr="004A2D1B">
        <w:rPr>
          <w:rFonts w:ascii="Microsoft Sans Serif" w:eastAsia="Microsoft Sans Serif" w:hAnsi="Microsoft Sans Serif" w:cs="Microsoft Sans Serif"/>
          <w:spacing w:val="-2"/>
          <w:sz w:val="18"/>
        </w:rPr>
        <w:t xml:space="preserve"> </w:t>
      </w:r>
      <w:r w:rsidRPr="004A2D1B">
        <w:rPr>
          <w:rFonts w:ascii="Microsoft Sans Serif" w:eastAsia="Microsoft Sans Serif" w:hAnsi="Microsoft Sans Serif" w:cs="Microsoft Sans Serif"/>
          <w:sz w:val="18"/>
        </w:rPr>
        <w:t>the</w:t>
      </w:r>
      <w:r w:rsidRPr="004A2D1B">
        <w:rPr>
          <w:rFonts w:ascii="Microsoft Sans Serif" w:eastAsia="Microsoft Sans Serif" w:hAnsi="Microsoft Sans Serif" w:cs="Microsoft Sans Serif"/>
          <w:spacing w:val="-2"/>
          <w:sz w:val="18"/>
        </w:rPr>
        <w:t xml:space="preserve"> </w:t>
      </w:r>
      <w:r w:rsidRPr="004A2D1B">
        <w:rPr>
          <w:rFonts w:ascii="Microsoft Sans Serif" w:eastAsia="Microsoft Sans Serif" w:hAnsi="Microsoft Sans Serif" w:cs="Microsoft Sans Serif"/>
          <w:sz w:val="18"/>
        </w:rPr>
        <w:t>following</w:t>
      </w:r>
      <w:r w:rsidRPr="004A2D1B">
        <w:rPr>
          <w:rFonts w:ascii="Microsoft Sans Serif" w:eastAsia="Microsoft Sans Serif" w:hAnsi="Microsoft Sans Serif" w:cs="Microsoft Sans Serif"/>
          <w:spacing w:val="-2"/>
          <w:sz w:val="18"/>
        </w:rPr>
        <w:t xml:space="preserve"> </w:t>
      </w:r>
      <w:r w:rsidRPr="004A2D1B">
        <w:rPr>
          <w:rFonts w:ascii="Microsoft Sans Serif" w:eastAsia="Microsoft Sans Serif" w:hAnsi="Microsoft Sans Serif" w:cs="Microsoft Sans Serif"/>
          <w:sz w:val="18"/>
        </w:rPr>
        <w:t>applications and in accordance with Sections 603.1.1 through 603.1.3:</w:t>
      </w:r>
    </w:p>
    <w:p w14:paraId="7C3414F6" w14:textId="7A05FEE1" w:rsidR="004A2D1B" w:rsidRPr="004A2D1B" w:rsidRDefault="004A2D1B" w:rsidP="00C44C2D">
      <w:pPr>
        <w:widowControl w:val="0"/>
        <w:tabs>
          <w:tab w:val="left" w:pos="909"/>
        </w:tabs>
        <w:autoSpaceDE w:val="0"/>
        <w:autoSpaceDN w:val="0"/>
        <w:spacing w:before="46" w:after="0" w:afterAutospacing="0"/>
        <w:ind w:left="909" w:hanging="359"/>
        <w:rPr>
          <w:rFonts w:ascii="Microsoft Sans Serif" w:eastAsia="Microsoft Sans Serif" w:hAnsi="Microsoft Sans Serif" w:cs="Microsoft Sans Serif"/>
          <w:sz w:val="18"/>
        </w:rPr>
      </w:pPr>
      <w:r w:rsidRPr="004A2D1B">
        <w:rPr>
          <w:rFonts w:ascii="Microsoft Sans Serif" w:eastAsia="Microsoft Sans Serif" w:hAnsi="Microsoft Sans Serif" w:cs="Microsoft Sans Serif"/>
          <w:w w:val="99"/>
          <w:sz w:val="18"/>
          <w:szCs w:val="18"/>
        </w:rPr>
        <w:t>1</w:t>
      </w:r>
      <w:r w:rsidR="00C44C2D">
        <w:rPr>
          <w:rFonts w:ascii="Microsoft Sans Serif" w:eastAsia="Microsoft Sans Serif" w:hAnsi="Microsoft Sans Serif" w:cs="Microsoft Sans Serif"/>
          <w:w w:val="99"/>
          <w:sz w:val="18"/>
          <w:szCs w:val="18"/>
        </w:rPr>
        <w:t xml:space="preserve"> – 7 No change </w:t>
      </w:r>
    </w:p>
    <w:p w14:paraId="7515161A" w14:textId="56B17E82" w:rsidR="004A2D1B" w:rsidRPr="004A2D1B" w:rsidRDefault="004A2D1B" w:rsidP="004A2D1B">
      <w:pPr>
        <w:widowControl w:val="0"/>
        <w:tabs>
          <w:tab w:val="left" w:pos="909"/>
        </w:tabs>
        <w:autoSpaceDE w:val="0"/>
        <w:autoSpaceDN w:val="0"/>
        <w:spacing w:before="168" w:after="0" w:afterAutospacing="0"/>
        <w:ind w:left="909" w:hanging="359"/>
        <w:rPr>
          <w:rFonts w:ascii="Microsoft Sans Serif" w:eastAsia="Microsoft Sans Serif" w:hAnsi="Microsoft Sans Serif" w:cs="Microsoft Sans Serif"/>
          <w:sz w:val="18"/>
        </w:rPr>
      </w:pPr>
      <w:r w:rsidRPr="004A2D1B">
        <w:rPr>
          <w:rFonts w:ascii="Microsoft Sans Serif" w:eastAsia="Microsoft Sans Serif" w:hAnsi="Microsoft Sans Serif" w:cs="Microsoft Sans Serif"/>
          <w:w w:val="99"/>
          <w:sz w:val="18"/>
          <w:szCs w:val="18"/>
        </w:rPr>
        <w:t>8.</w:t>
      </w:r>
      <w:r w:rsidRPr="004A2D1B">
        <w:rPr>
          <w:rFonts w:ascii="Microsoft Sans Serif" w:eastAsia="Microsoft Sans Serif" w:hAnsi="Microsoft Sans Serif" w:cs="Microsoft Sans Serif"/>
          <w:w w:val="99"/>
          <w:sz w:val="18"/>
          <w:szCs w:val="18"/>
        </w:rPr>
        <w:tab/>
      </w:r>
      <w:r w:rsidRPr="004A2D1B">
        <w:rPr>
          <w:rFonts w:ascii="Arial" w:eastAsia="Microsoft Sans Serif" w:hAnsi="Microsoft Sans Serif" w:cs="Microsoft Sans Serif"/>
          <w:i/>
          <w:sz w:val="18"/>
        </w:rPr>
        <w:t>Trim</w:t>
      </w:r>
      <w:r w:rsidRPr="004A2D1B">
        <w:rPr>
          <w:rFonts w:ascii="Arial" w:eastAsia="Microsoft Sans Serif" w:hAnsi="Microsoft Sans Serif" w:cs="Microsoft Sans Serif"/>
          <w:i/>
          <w:spacing w:val="-8"/>
          <w:sz w:val="18"/>
        </w:rPr>
        <w:t xml:space="preserve"> </w:t>
      </w:r>
      <w:r w:rsidRPr="004A2D1B">
        <w:rPr>
          <w:rFonts w:ascii="Microsoft Sans Serif" w:eastAsia="Microsoft Sans Serif" w:hAnsi="Microsoft Sans Serif" w:cs="Microsoft Sans Serif"/>
          <w:sz w:val="18"/>
        </w:rPr>
        <w:t>installed</w:t>
      </w:r>
      <w:r w:rsidRPr="004A2D1B">
        <w:rPr>
          <w:rFonts w:ascii="Microsoft Sans Serif" w:eastAsia="Microsoft Sans Serif" w:hAnsi="Microsoft Sans Serif" w:cs="Microsoft Sans Serif"/>
          <w:spacing w:val="-4"/>
          <w:sz w:val="18"/>
        </w:rPr>
        <w:t xml:space="preserve"> </w:t>
      </w:r>
      <w:r w:rsidRPr="004A2D1B">
        <w:rPr>
          <w:rFonts w:ascii="Microsoft Sans Serif" w:eastAsia="Microsoft Sans Serif" w:hAnsi="Microsoft Sans Serif" w:cs="Microsoft Sans Serif"/>
          <w:sz w:val="18"/>
        </w:rPr>
        <w:t>in</w:t>
      </w:r>
      <w:r w:rsidRPr="004A2D1B">
        <w:rPr>
          <w:rFonts w:ascii="Microsoft Sans Serif" w:eastAsia="Microsoft Sans Serif" w:hAnsi="Microsoft Sans Serif" w:cs="Microsoft Sans Serif"/>
          <w:spacing w:val="-3"/>
          <w:sz w:val="18"/>
        </w:rPr>
        <w:t xml:space="preserve"> </w:t>
      </w:r>
      <w:r w:rsidRPr="004A2D1B">
        <w:rPr>
          <w:rFonts w:ascii="Microsoft Sans Serif" w:eastAsia="Microsoft Sans Serif" w:hAnsi="Microsoft Sans Serif" w:cs="Microsoft Sans Serif"/>
          <w:sz w:val="18"/>
        </w:rPr>
        <w:t>accordance</w:t>
      </w:r>
      <w:r w:rsidRPr="004A2D1B">
        <w:rPr>
          <w:rFonts w:ascii="Microsoft Sans Serif" w:eastAsia="Microsoft Sans Serif" w:hAnsi="Microsoft Sans Serif" w:cs="Microsoft Sans Serif"/>
          <w:spacing w:val="-4"/>
          <w:sz w:val="18"/>
        </w:rPr>
        <w:t xml:space="preserve"> </w:t>
      </w:r>
      <w:r w:rsidRPr="004A2D1B">
        <w:rPr>
          <w:rFonts w:ascii="Microsoft Sans Serif" w:eastAsia="Microsoft Sans Serif" w:hAnsi="Microsoft Sans Serif" w:cs="Microsoft Sans Serif"/>
          <w:sz w:val="18"/>
        </w:rPr>
        <w:t>with</w:t>
      </w:r>
      <w:r w:rsidRPr="004A2D1B">
        <w:rPr>
          <w:rFonts w:ascii="Microsoft Sans Serif" w:eastAsia="Microsoft Sans Serif" w:hAnsi="Microsoft Sans Serif" w:cs="Microsoft Sans Serif"/>
          <w:spacing w:val="-3"/>
          <w:sz w:val="18"/>
        </w:rPr>
        <w:t xml:space="preserve"> </w:t>
      </w:r>
      <w:r w:rsidRPr="004A2D1B">
        <w:rPr>
          <w:rFonts w:ascii="Microsoft Sans Serif" w:eastAsia="Microsoft Sans Serif" w:hAnsi="Microsoft Sans Serif" w:cs="Microsoft Sans Serif"/>
          <w:sz w:val="18"/>
        </w:rPr>
        <w:t>Section</w:t>
      </w:r>
      <w:r w:rsidR="00C44C2D">
        <w:rPr>
          <w:rFonts w:ascii="Microsoft Sans Serif" w:eastAsia="Microsoft Sans Serif" w:hAnsi="Microsoft Sans Serif" w:cs="Microsoft Sans Serif"/>
          <w:sz w:val="18"/>
        </w:rPr>
        <w:t xml:space="preserve"> </w:t>
      </w:r>
      <w:r w:rsidRPr="004A2D1B">
        <w:rPr>
          <w:rFonts w:ascii="Microsoft Sans Serif" w:eastAsia="Microsoft Sans Serif" w:hAnsi="Microsoft Sans Serif" w:cs="Microsoft Sans Serif"/>
          <w:sz w:val="18"/>
          <w:u w:val="single"/>
        </w:rPr>
        <w:t>806.6</w:t>
      </w:r>
      <w:r w:rsidRPr="004A2D1B">
        <w:rPr>
          <w:rFonts w:ascii="Microsoft Sans Serif" w:eastAsia="Microsoft Sans Serif" w:hAnsi="Microsoft Sans Serif" w:cs="Microsoft Sans Serif"/>
          <w:spacing w:val="-8"/>
          <w:sz w:val="18"/>
        </w:rPr>
        <w:t xml:space="preserve"> </w:t>
      </w:r>
      <w:r w:rsidRPr="004A2D1B">
        <w:rPr>
          <w:rFonts w:ascii="Microsoft Sans Serif" w:eastAsia="Microsoft Sans Serif" w:hAnsi="Microsoft Sans Serif" w:cs="Microsoft Sans Serif"/>
          <w:strike/>
          <w:spacing w:val="-4"/>
          <w:sz w:val="18"/>
        </w:rPr>
        <w:t>806</w:t>
      </w:r>
      <w:r w:rsidRPr="004A2D1B">
        <w:rPr>
          <w:rFonts w:ascii="Microsoft Sans Serif" w:eastAsia="Microsoft Sans Serif" w:hAnsi="Microsoft Sans Serif" w:cs="Microsoft Sans Serif"/>
          <w:spacing w:val="-4"/>
          <w:sz w:val="18"/>
        </w:rPr>
        <w:t>.</w:t>
      </w:r>
    </w:p>
    <w:p w14:paraId="2137B453" w14:textId="7512877E" w:rsidR="004A2D1B" w:rsidRPr="004A2D1B" w:rsidRDefault="004A2D1B" w:rsidP="00C44C2D">
      <w:pPr>
        <w:widowControl w:val="0"/>
        <w:tabs>
          <w:tab w:val="left" w:pos="910"/>
        </w:tabs>
        <w:autoSpaceDE w:val="0"/>
        <w:autoSpaceDN w:val="0"/>
        <w:spacing w:before="171" w:after="0" w:afterAutospacing="0" w:line="319" w:lineRule="auto"/>
        <w:ind w:left="910" w:right="370" w:hanging="360"/>
        <w:rPr>
          <w:rFonts w:ascii="Microsoft Sans Serif" w:eastAsia="Microsoft Sans Serif" w:hAnsi="Microsoft Sans Serif" w:cs="Microsoft Sans Serif"/>
          <w:sz w:val="18"/>
        </w:rPr>
      </w:pPr>
      <w:r w:rsidRPr="004A2D1B">
        <w:rPr>
          <w:rFonts w:ascii="Microsoft Sans Serif" w:eastAsia="Microsoft Sans Serif" w:hAnsi="Microsoft Sans Serif" w:cs="Microsoft Sans Serif"/>
          <w:w w:val="99"/>
          <w:sz w:val="18"/>
          <w:szCs w:val="18"/>
        </w:rPr>
        <w:t>9</w:t>
      </w:r>
      <w:r w:rsidR="00C44C2D">
        <w:rPr>
          <w:rFonts w:ascii="Microsoft Sans Serif" w:eastAsia="Microsoft Sans Serif" w:hAnsi="Microsoft Sans Serif" w:cs="Microsoft Sans Serif"/>
          <w:w w:val="99"/>
          <w:sz w:val="18"/>
          <w:szCs w:val="18"/>
        </w:rPr>
        <w:t xml:space="preserve"> – 26 No change </w:t>
      </w:r>
    </w:p>
    <w:p w14:paraId="4B84A5D6" w14:textId="77777777" w:rsidR="004A2D1B" w:rsidRDefault="004A2D1B" w:rsidP="00C96C6C">
      <w:pPr>
        <w:pStyle w:val="A1"/>
      </w:pPr>
    </w:p>
    <w:p w14:paraId="3ADAD012" w14:textId="62E4DCF0" w:rsidR="004A2D1B" w:rsidRDefault="004A2D1B" w:rsidP="004A2D1B">
      <w:pPr>
        <w:pStyle w:val="A1"/>
        <w:rPr>
          <w:rFonts w:ascii="Microsoft Sans Serif" w:hAnsi="Microsoft Sans Serif" w:cs="Arial"/>
          <w:b/>
          <w:color w:val="FF0000"/>
          <w:u w:val="single"/>
        </w:rPr>
      </w:pPr>
      <w:r w:rsidRPr="00A04228">
        <w:rPr>
          <w:rFonts w:ascii="Microsoft Sans Serif" w:hAnsi="Microsoft Sans Serif" w:cs="Arial"/>
          <w:b/>
          <w:color w:val="FF0000"/>
          <w:u w:val="single"/>
        </w:rPr>
        <w:t>(F10916 / FS160-21 AS)</w:t>
      </w:r>
      <w:r w:rsidR="00A04228" w:rsidRPr="00A04228">
        <w:rPr>
          <w:rFonts w:ascii="Microsoft Sans Serif" w:hAnsi="Microsoft Sans Serif" w:cs="Arial"/>
          <w:b/>
          <w:color w:val="FF0000"/>
          <w:u w:val="single"/>
        </w:rPr>
        <w:t xml:space="preserve"> </w:t>
      </w:r>
    </w:p>
    <w:p w14:paraId="2E756503" w14:textId="77777777" w:rsidR="00C96C6C" w:rsidRDefault="00C96C6C" w:rsidP="00C96C6C">
      <w:pPr>
        <w:pStyle w:val="A1"/>
      </w:pPr>
    </w:p>
    <w:p w14:paraId="1556DD4E" w14:textId="5F04F428" w:rsidR="00AC6C25" w:rsidRPr="00A04228" w:rsidRDefault="00A04228" w:rsidP="00613FB2">
      <w:pPr>
        <w:autoSpaceDE w:val="0"/>
        <w:autoSpaceDN w:val="0"/>
        <w:adjustRightInd w:val="0"/>
        <w:spacing w:after="0" w:afterAutospacing="0"/>
        <w:ind w:left="0" w:firstLine="0"/>
        <w:rPr>
          <w:rFonts w:ascii="Arial" w:hAnsi="Arial" w:cs="Arial"/>
          <w:b/>
          <w:bCs/>
          <w:color w:val="00B0F0"/>
          <w:sz w:val="24"/>
          <w:szCs w:val="24"/>
        </w:rPr>
      </w:pPr>
      <w:r w:rsidRPr="00A04228">
        <w:rPr>
          <w:b/>
          <w:bCs/>
          <w:color w:val="00B0F0"/>
          <w:sz w:val="24"/>
          <w:szCs w:val="24"/>
        </w:rPr>
        <w:t>CHAPTER 7 FIRE AND SMOKE PROTECTION FEATURES</w:t>
      </w:r>
      <w:r w:rsidR="0094307E">
        <w:rPr>
          <w:b/>
          <w:bCs/>
          <w:color w:val="00B0F0"/>
          <w:sz w:val="24"/>
          <w:szCs w:val="24"/>
        </w:rPr>
        <w:t xml:space="preserve">  </w:t>
      </w:r>
    </w:p>
    <w:p w14:paraId="4E8D76DC" w14:textId="77777777" w:rsidR="00AC6C25" w:rsidRDefault="00AC6C25" w:rsidP="0068717E">
      <w:pPr>
        <w:autoSpaceDE w:val="0"/>
        <w:autoSpaceDN w:val="0"/>
        <w:adjustRightInd w:val="0"/>
        <w:spacing w:after="0" w:afterAutospacing="0"/>
        <w:ind w:firstLine="0"/>
        <w:rPr>
          <w:rFonts w:ascii="Arial" w:hAnsi="Arial" w:cs="Arial"/>
          <w:bCs/>
          <w:color w:val="FF0000"/>
        </w:rPr>
      </w:pPr>
    </w:p>
    <w:p w14:paraId="6E64B0AA" w14:textId="77777777" w:rsidR="00AC6C25" w:rsidRPr="00AC6C25" w:rsidRDefault="00AC6C25" w:rsidP="0068717E">
      <w:pPr>
        <w:autoSpaceDE w:val="0"/>
        <w:autoSpaceDN w:val="0"/>
        <w:adjustRightInd w:val="0"/>
        <w:spacing w:after="0" w:afterAutospacing="0"/>
        <w:ind w:firstLine="0"/>
        <w:rPr>
          <w:rFonts w:ascii="Arial" w:hAnsi="Arial" w:cs="Arial"/>
          <w:bCs/>
        </w:rPr>
      </w:pPr>
    </w:p>
    <w:p w14:paraId="57A7ECB9" w14:textId="77777777" w:rsidR="00B65024" w:rsidRDefault="00B65024" w:rsidP="00A04228">
      <w:pPr>
        <w:pStyle w:val="BodyText"/>
      </w:pPr>
      <w:r>
        <w:t>Revise</w:t>
      </w:r>
      <w:r>
        <w:rPr>
          <w:spacing w:val="-5"/>
        </w:rPr>
        <w:t xml:space="preserve"> </w:t>
      </w:r>
      <w:r>
        <w:t>as</w:t>
      </w:r>
      <w:r>
        <w:rPr>
          <w:spacing w:val="-5"/>
        </w:rPr>
        <w:t xml:space="preserve"> </w:t>
      </w:r>
      <w:r>
        <w:rPr>
          <w:spacing w:val="-2"/>
        </w:rPr>
        <w:t>follows:</w:t>
      </w:r>
    </w:p>
    <w:p w14:paraId="60315F74" w14:textId="77777777" w:rsidR="00B65024" w:rsidRDefault="00B65024" w:rsidP="0068717E">
      <w:pPr>
        <w:pStyle w:val="BodyText"/>
        <w:ind w:left="720"/>
        <w:rPr>
          <w:rFonts w:ascii="Arial"/>
          <w:b/>
        </w:rPr>
      </w:pPr>
    </w:p>
    <w:p w14:paraId="3D193CE5" w14:textId="77777777" w:rsidR="00AC6C25" w:rsidRDefault="00AC6C25" w:rsidP="0068717E">
      <w:pPr>
        <w:autoSpaceDE w:val="0"/>
        <w:autoSpaceDN w:val="0"/>
        <w:adjustRightInd w:val="0"/>
        <w:spacing w:after="0" w:afterAutospacing="0"/>
        <w:ind w:firstLine="0"/>
        <w:rPr>
          <w:rFonts w:ascii="Arial" w:hAnsi="Arial" w:cs="Arial"/>
          <w:bCs/>
        </w:rPr>
      </w:pPr>
    </w:p>
    <w:p w14:paraId="4493A6C7" w14:textId="77777777" w:rsidR="00B65024" w:rsidRDefault="00B65024" w:rsidP="00A04228">
      <w:pPr>
        <w:pStyle w:val="BodyText"/>
      </w:pPr>
      <w:r>
        <w:t>704.6.1</w:t>
      </w:r>
      <w:r>
        <w:rPr>
          <w:spacing w:val="-7"/>
        </w:rPr>
        <w:t xml:space="preserve"> </w:t>
      </w:r>
      <w:r>
        <w:t>Secondary</w:t>
      </w:r>
      <w:r>
        <w:rPr>
          <w:spacing w:val="-6"/>
        </w:rPr>
        <w:t xml:space="preserve"> </w:t>
      </w:r>
      <w:r>
        <w:t>attachments</w:t>
      </w:r>
      <w:r>
        <w:rPr>
          <w:spacing w:val="-7"/>
        </w:rPr>
        <w:t xml:space="preserve"> </w:t>
      </w:r>
      <w:r>
        <w:t>to</w:t>
      </w:r>
      <w:r>
        <w:rPr>
          <w:spacing w:val="-7"/>
        </w:rPr>
        <w:t xml:space="preserve"> </w:t>
      </w:r>
      <w:r>
        <w:t>structural</w:t>
      </w:r>
      <w:r>
        <w:rPr>
          <w:spacing w:val="-7"/>
        </w:rPr>
        <w:t xml:space="preserve"> </w:t>
      </w:r>
      <w:r>
        <w:rPr>
          <w:spacing w:val="-2"/>
        </w:rPr>
        <w:t>members</w:t>
      </w:r>
    </w:p>
    <w:p w14:paraId="17E18278" w14:textId="6C40B05E" w:rsidR="00B65024" w:rsidRDefault="00B65024" w:rsidP="00A04228">
      <w:pPr>
        <w:pStyle w:val="BodyText"/>
        <w:rPr>
          <w:rFonts w:ascii="Arial" w:hAnsi="Arial" w:cs="Arial"/>
          <w:bCs/>
        </w:rPr>
      </w:pPr>
      <w:r w:rsidRPr="002001DC">
        <w:t>Where primary and secondary structural steel members require fire protection, </w:t>
      </w:r>
      <w:r w:rsidRPr="00AF2FD0">
        <w:rPr>
          <w:strike/>
        </w:rPr>
        <w:t>secondary steel attachments to those structural members </w:t>
      </w:r>
      <w:r w:rsidRPr="00AF2FD0">
        <w:rPr>
          <w:u w:val="single"/>
        </w:rPr>
        <w:t>any additional structural steel members having direct connection to the primary structural frame or secondary structural members</w:t>
      </w:r>
      <w:r w:rsidRPr="002001DC">
        <w:t> shall be protected with the same fire-resistive material and thickness as required for the structural member. The protection shall extend away from the structural member a distance of not less than 12 inches (305 mm</w:t>
      </w:r>
      <w:proofErr w:type="gramStart"/>
      <w:r w:rsidRPr="002001DC">
        <w:t>),</w:t>
      </w:r>
      <w:r>
        <w:t xml:space="preserve"> </w:t>
      </w:r>
      <w:r w:rsidRPr="002001DC">
        <w:t>or</w:t>
      </w:r>
      <w:proofErr w:type="gramEnd"/>
      <w:r w:rsidRPr="002001DC">
        <w:t xml:space="preserve"> shall be applied to the entire length where the attachment is less than 12 inches (305 mm) long. Where an attachment is hollow and the ends are open, the fire-resistive material and thickness shall be applied to both exterior and interior of the hollow steel attachment</w:t>
      </w:r>
    </w:p>
    <w:p w14:paraId="5A519D22" w14:textId="77777777" w:rsidR="00A04228" w:rsidRDefault="00A04228" w:rsidP="00A04228">
      <w:pPr>
        <w:autoSpaceDE w:val="0"/>
        <w:autoSpaceDN w:val="0"/>
        <w:adjustRightInd w:val="0"/>
        <w:spacing w:after="0" w:afterAutospacing="0"/>
        <w:ind w:left="0" w:firstLine="0"/>
        <w:rPr>
          <w:rFonts w:ascii="Arial" w:hAnsi="Arial" w:cs="Arial"/>
          <w:bCs/>
          <w:color w:val="FF0000"/>
        </w:rPr>
      </w:pPr>
    </w:p>
    <w:p w14:paraId="14D8179B" w14:textId="08BAFCB0" w:rsidR="00B65024" w:rsidRPr="009671F3" w:rsidRDefault="00B65024" w:rsidP="00A04228">
      <w:pPr>
        <w:autoSpaceDE w:val="0"/>
        <w:autoSpaceDN w:val="0"/>
        <w:adjustRightInd w:val="0"/>
        <w:spacing w:after="0" w:afterAutospacing="0"/>
        <w:ind w:left="0" w:firstLine="0"/>
        <w:rPr>
          <w:rFonts w:ascii="Arial" w:hAnsi="Arial" w:cs="Arial"/>
          <w:b/>
          <w:color w:val="FF0000"/>
          <w:u w:val="single"/>
        </w:rPr>
      </w:pPr>
      <w:r w:rsidRPr="009671F3">
        <w:rPr>
          <w:rFonts w:ascii="Arial" w:hAnsi="Arial" w:cs="Arial"/>
          <w:b/>
          <w:color w:val="FF0000"/>
          <w:u w:val="single"/>
        </w:rPr>
        <w:t>(F10809 / FS11-21 AM)</w:t>
      </w:r>
    </w:p>
    <w:p w14:paraId="3EB3DAA7" w14:textId="77777777" w:rsidR="00B65024" w:rsidRPr="00AC6C25" w:rsidRDefault="00B65024" w:rsidP="00AC6C25">
      <w:pPr>
        <w:autoSpaceDE w:val="0"/>
        <w:autoSpaceDN w:val="0"/>
        <w:adjustRightInd w:val="0"/>
        <w:spacing w:after="0" w:afterAutospacing="0"/>
        <w:ind w:left="0" w:firstLine="0"/>
        <w:rPr>
          <w:rFonts w:ascii="Arial" w:hAnsi="Arial" w:cs="Arial"/>
          <w:bCs/>
        </w:rPr>
      </w:pPr>
    </w:p>
    <w:p w14:paraId="23611EAB" w14:textId="77777777" w:rsidR="00B65024" w:rsidRDefault="00B65024" w:rsidP="00B65024">
      <w:pPr>
        <w:pStyle w:val="BodyText"/>
      </w:pPr>
    </w:p>
    <w:p w14:paraId="11284B85" w14:textId="5C4021E4" w:rsidR="00B65024" w:rsidRDefault="00B65024" w:rsidP="0068717E">
      <w:pPr>
        <w:pStyle w:val="BodyText"/>
        <w:ind w:left="720"/>
      </w:pPr>
      <w:r>
        <w:t>Revise</w:t>
      </w:r>
      <w:r>
        <w:rPr>
          <w:spacing w:val="-5"/>
        </w:rPr>
        <w:t xml:space="preserve"> </w:t>
      </w:r>
      <w:r>
        <w:t>as</w:t>
      </w:r>
      <w:r>
        <w:rPr>
          <w:spacing w:val="-5"/>
        </w:rPr>
        <w:t xml:space="preserve"> </w:t>
      </w:r>
      <w:r>
        <w:rPr>
          <w:spacing w:val="-2"/>
        </w:rPr>
        <w:t>follows:</w:t>
      </w:r>
    </w:p>
    <w:p w14:paraId="51E5DE18" w14:textId="77777777" w:rsidR="00B65024" w:rsidRDefault="00B65024" w:rsidP="0068717E">
      <w:pPr>
        <w:pStyle w:val="BodyText"/>
        <w:ind w:left="720"/>
        <w:rPr>
          <w:rFonts w:ascii="Arial"/>
          <w:b/>
        </w:rPr>
      </w:pPr>
    </w:p>
    <w:p w14:paraId="06D60733" w14:textId="0CD90692" w:rsidR="00B65024" w:rsidRDefault="00B65024" w:rsidP="000210B4">
      <w:pPr>
        <w:jc w:val="center"/>
        <w:rPr>
          <w:rFonts w:ascii="Arial"/>
          <w:b/>
          <w:sz w:val="13"/>
        </w:rPr>
      </w:pPr>
      <w:r>
        <w:rPr>
          <w:rFonts w:ascii="Arial"/>
          <w:b/>
          <w:spacing w:val="-2"/>
          <w:sz w:val="18"/>
        </w:rPr>
        <w:t>TABLE</w:t>
      </w:r>
      <w:r>
        <w:rPr>
          <w:rFonts w:ascii="Arial"/>
          <w:b/>
          <w:sz w:val="18"/>
        </w:rPr>
        <w:t xml:space="preserve"> </w:t>
      </w:r>
      <w:r>
        <w:rPr>
          <w:rFonts w:ascii="Arial"/>
          <w:b/>
          <w:spacing w:val="-2"/>
          <w:sz w:val="18"/>
        </w:rPr>
        <w:t>705.5</w:t>
      </w:r>
      <w:r>
        <w:rPr>
          <w:rFonts w:ascii="Arial"/>
          <w:b/>
          <w:spacing w:val="-9"/>
          <w:sz w:val="18"/>
        </w:rPr>
        <w:t xml:space="preserve"> </w:t>
      </w:r>
      <w:r>
        <w:rPr>
          <w:rFonts w:ascii="Arial"/>
          <w:b/>
          <w:spacing w:val="-2"/>
          <w:sz w:val="18"/>
        </w:rPr>
        <w:t>FIRE-RESISTANCE</w:t>
      </w:r>
      <w:r>
        <w:rPr>
          <w:rFonts w:ascii="Arial"/>
          <w:b/>
          <w:spacing w:val="1"/>
          <w:sz w:val="18"/>
        </w:rPr>
        <w:t xml:space="preserve"> </w:t>
      </w:r>
      <w:r>
        <w:rPr>
          <w:rFonts w:ascii="Arial"/>
          <w:b/>
          <w:spacing w:val="-2"/>
          <w:sz w:val="18"/>
        </w:rPr>
        <w:t>RATING</w:t>
      </w:r>
      <w:r>
        <w:rPr>
          <w:rFonts w:ascii="Arial"/>
          <w:b/>
          <w:sz w:val="18"/>
        </w:rPr>
        <w:t xml:space="preserve"> </w:t>
      </w:r>
      <w:r>
        <w:rPr>
          <w:rFonts w:ascii="Arial"/>
          <w:b/>
          <w:spacing w:val="-2"/>
          <w:sz w:val="18"/>
        </w:rPr>
        <w:t>REQUIREMENTS</w:t>
      </w:r>
      <w:r>
        <w:rPr>
          <w:rFonts w:ascii="Arial"/>
          <w:b/>
          <w:sz w:val="18"/>
        </w:rPr>
        <w:t xml:space="preserve"> </w:t>
      </w:r>
      <w:r>
        <w:rPr>
          <w:rFonts w:ascii="Arial"/>
          <w:b/>
          <w:spacing w:val="-2"/>
          <w:sz w:val="18"/>
        </w:rPr>
        <w:t>FOR</w:t>
      </w:r>
      <w:r>
        <w:rPr>
          <w:rFonts w:ascii="Arial"/>
          <w:b/>
          <w:spacing w:val="1"/>
          <w:sz w:val="18"/>
        </w:rPr>
        <w:t xml:space="preserve"> </w:t>
      </w:r>
      <w:r>
        <w:rPr>
          <w:rFonts w:ascii="Arial"/>
          <w:b/>
          <w:spacing w:val="-2"/>
          <w:sz w:val="18"/>
        </w:rPr>
        <w:t>EXTERIOR</w:t>
      </w:r>
      <w:r>
        <w:rPr>
          <w:rFonts w:ascii="Arial"/>
          <w:b/>
          <w:sz w:val="18"/>
        </w:rPr>
        <w:t xml:space="preserve"> </w:t>
      </w:r>
      <w:r>
        <w:rPr>
          <w:rFonts w:ascii="Arial"/>
          <w:b/>
          <w:spacing w:val="-2"/>
          <w:sz w:val="18"/>
        </w:rPr>
        <w:t>WALLS</w:t>
      </w:r>
      <w:r>
        <w:rPr>
          <w:rFonts w:ascii="Arial"/>
          <w:b/>
          <w:spacing w:val="1"/>
          <w:sz w:val="18"/>
        </w:rPr>
        <w:t xml:space="preserve"> </w:t>
      </w:r>
      <w:r>
        <w:rPr>
          <w:rFonts w:ascii="Arial"/>
          <w:b/>
          <w:spacing w:val="-2"/>
          <w:sz w:val="18"/>
        </w:rPr>
        <w:t>BASED</w:t>
      </w:r>
      <w:r>
        <w:rPr>
          <w:rFonts w:ascii="Arial"/>
          <w:b/>
          <w:sz w:val="18"/>
        </w:rPr>
        <w:t xml:space="preserve"> </w:t>
      </w:r>
      <w:r>
        <w:rPr>
          <w:rFonts w:ascii="Arial"/>
          <w:b/>
          <w:spacing w:val="-2"/>
          <w:sz w:val="18"/>
        </w:rPr>
        <w:t>ON</w:t>
      </w:r>
      <w:r>
        <w:rPr>
          <w:rFonts w:ascii="Arial"/>
          <w:b/>
          <w:spacing w:val="1"/>
          <w:sz w:val="18"/>
        </w:rPr>
        <w:t xml:space="preserve"> </w:t>
      </w:r>
      <w:r>
        <w:rPr>
          <w:rFonts w:ascii="Arial"/>
          <w:b/>
          <w:spacing w:val="-2"/>
          <w:sz w:val="18"/>
        </w:rPr>
        <w:t>FIRE</w:t>
      </w:r>
      <w:r>
        <w:rPr>
          <w:rFonts w:ascii="Arial"/>
          <w:b/>
          <w:sz w:val="18"/>
        </w:rPr>
        <w:t xml:space="preserve"> </w:t>
      </w:r>
      <w:r>
        <w:rPr>
          <w:rFonts w:ascii="Arial"/>
          <w:b/>
          <w:spacing w:val="-2"/>
          <w:sz w:val="18"/>
        </w:rPr>
        <w:t>SEPARATION</w:t>
      </w:r>
      <w:r>
        <w:rPr>
          <w:rFonts w:ascii="Arial"/>
          <w:b/>
          <w:sz w:val="18"/>
        </w:rPr>
        <w:t xml:space="preserve"> </w:t>
      </w:r>
      <w:proofErr w:type="spellStart"/>
      <w:r>
        <w:rPr>
          <w:rFonts w:ascii="Arial"/>
          <w:b/>
          <w:spacing w:val="-2"/>
          <w:sz w:val="18"/>
        </w:rPr>
        <w:t>DISTANCE</w:t>
      </w:r>
      <w:r>
        <w:rPr>
          <w:rFonts w:ascii="Arial"/>
          <w:b/>
          <w:spacing w:val="-2"/>
          <w:sz w:val="18"/>
          <w:vertAlign w:val="superscript"/>
        </w:rPr>
        <w:t>a</w:t>
      </w:r>
      <w:proofErr w:type="spellEnd"/>
      <w:r>
        <w:rPr>
          <w:rFonts w:ascii="Arial"/>
          <w:b/>
          <w:spacing w:val="-2"/>
          <w:sz w:val="18"/>
          <w:vertAlign w:val="superscript"/>
        </w:rPr>
        <w:t>,</w:t>
      </w:r>
      <w:r>
        <w:rPr>
          <w:rFonts w:ascii="Arial"/>
          <w:b/>
          <w:spacing w:val="-12"/>
          <w:sz w:val="18"/>
        </w:rPr>
        <w:t xml:space="preserve"> </w:t>
      </w:r>
      <w:r>
        <w:rPr>
          <w:rFonts w:ascii="Arial"/>
          <w:b/>
          <w:spacing w:val="-5"/>
          <w:sz w:val="18"/>
          <w:vertAlign w:val="superscript"/>
        </w:rPr>
        <w:t>d,</w:t>
      </w:r>
      <w:r w:rsidR="000210B4">
        <w:rPr>
          <w:rFonts w:ascii="Arial"/>
          <w:b/>
          <w:spacing w:val="-5"/>
          <w:sz w:val="18"/>
          <w:vertAlign w:val="superscript"/>
        </w:rPr>
        <w:t xml:space="preserve"> </w:t>
      </w:r>
      <w:r>
        <w:rPr>
          <w:rFonts w:ascii="Arial"/>
          <w:b/>
          <w:spacing w:val="-10"/>
          <w:w w:val="105"/>
          <w:sz w:val="13"/>
        </w:rPr>
        <w:t>g</w:t>
      </w:r>
    </w:p>
    <w:p w14:paraId="5BDEF057" w14:textId="77777777" w:rsidR="00B65024" w:rsidRDefault="00B65024" w:rsidP="00B65024">
      <w:pPr>
        <w:pStyle w:val="BodyText"/>
        <w:spacing w:before="72" w:after="1"/>
        <w:rPr>
          <w:rFonts w:ascii="Arial"/>
          <w:b/>
          <w:sz w:val="20"/>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65"/>
        <w:gridCol w:w="1710"/>
        <w:gridCol w:w="1605"/>
        <w:gridCol w:w="2175"/>
        <w:gridCol w:w="3030"/>
      </w:tblGrid>
      <w:tr w:rsidR="00B65024" w14:paraId="0CFA9ED7" w14:textId="77777777" w:rsidTr="00D83D73">
        <w:trPr>
          <w:trHeight w:val="180"/>
        </w:trPr>
        <w:tc>
          <w:tcPr>
            <w:tcW w:w="2565" w:type="dxa"/>
          </w:tcPr>
          <w:p w14:paraId="12B71805" w14:textId="77777777" w:rsidR="00B65024" w:rsidRDefault="00B65024" w:rsidP="00D83D73">
            <w:pPr>
              <w:pStyle w:val="TableParagraph"/>
              <w:spacing w:before="7"/>
              <w:ind w:left="38" w:right="9"/>
              <w:rPr>
                <w:rFonts w:ascii="Arial"/>
                <w:b/>
                <w:sz w:val="12"/>
              </w:rPr>
            </w:pPr>
            <w:r>
              <w:rPr>
                <w:rFonts w:ascii="Arial"/>
                <w:b/>
                <w:sz w:val="12"/>
              </w:rPr>
              <w:t>FIRE</w:t>
            </w:r>
            <w:r>
              <w:rPr>
                <w:rFonts w:ascii="Arial"/>
                <w:b/>
                <w:spacing w:val="-7"/>
                <w:sz w:val="12"/>
              </w:rPr>
              <w:t xml:space="preserve"> </w:t>
            </w:r>
            <w:r>
              <w:rPr>
                <w:rFonts w:ascii="Arial"/>
                <w:b/>
                <w:sz w:val="12"/>
              </w:rPr>
              <w:t>SEPARATION</w:t>
            </w:r>
            <w:r>
              <w:rPr>
                <w:rFonts w:ascii="Arial"/>
                <w:b/>
                <w:spacing w:val="-6"/>
                <w:sz w:val="12"/>
              </w:rPr>
              <w:t xml:space="preserve"> </w:t>
            </w:r>
            <w:r>
              <w:rPr>
                <w:rFonts w:ascii="Arial"/>
                <w:b/>
                <w:sz w:val="12"/>
              </w:rPr>
              <w:t>DISTANCE</w:t>
            </w:r>
            <w:r>
              <w:rPr>
                <w:rFonts w:ascii="Arial"/>
                <w:b/>
                <w:spacing w:val="-7"/>
                <w:sz w:val="12"/>
              </w:rPr>
              <w:t xml:space="preserve"> </w:t>
            </w:r>
            <w:r>
              <w:rPr>
                <w:rFonts w:ascii="Arial"/>
                <w:b/>
                <w:sz w:val="12"/>
              </w:rPr>
              <w:t>=</w:t>
            </w:r>
            <w:r>
              <w:rPr>
                <w:rFonts w:ascii="Arial"/>
                <w:b/>
                <w:spacing w:val="-6"/>
                <w:sz w:val="12"/>
              </w:rPr>
              <w:t xml:space="preserve"> </w:t>
            </w:r>
            <w:r>
              <w:rPr>
                <w:rFonts w:ascii="Arial"/>
                <w:b/>
                <w:sz w:val="12"/>
              </w:rPr>
              <w:t>X</w:t>
            </w:r>
            <w:r>
              <w:rPr>
                <w:rFonts w:ascii="Arial"/>
                <w:b/>
                <w:spacing w:val="-6"/>
                <w:sz w:val="12"/>
              </w:rPr>
              <w:t xml:space="preserve"> </w:t>
            </w:r>
            <w:r>
              <w:rPr>
                <w:rFonts w:ascii="Arial"/>
                <w:b/>
                <w:spacing w:val="-2"/>
                <w:sz w:val="12"/>
              </w:rPr>
              <w:t>(feet)</w:t>
            </w:r>
          </w:p>
        </w:tc>
        <w:tc>
          <w:tcPr>
            <w:tcW w:w="1710" w:type="dxa"/>
          </w:tcPr>
          <w:p w14:paraId="15212633" w14:textId="77777777" w:rsidR="00B65024" w:rsidRDefault="00B65024" w:rsidP="00D83D73">
            <w:pPr>
              <w:pStyle w:val="TableParagraph"/>
              <w:spacing w:before="7"/>
              <w:ind w:left="25"/>
              <w:rPr>
                <w:rFonts w:ascii="Arial"/>
                <w:b/>
                <w:sz w:val="12"/>
              </w:rPr>
            </w:pPr>
            <w:r>
              <w:rPr>
                <w:rFonts w:ascii="Arial"/>
                <w:b/>
                <w:sz w:val="12"/>
              </w:rPr>
              <w:t>TYPE</w:t>
            </w:r>
            <w:r>
              <w:rPr>
                <w:rFonts w:ascii="Arial"/>
                <w:b/>
                <w:spacing w:val="-3"/>
                <w:sz w:val="12"/>
              </w:rPr>
              <w:t xml:space="preserve"> </w:t>
            </w:r>
            <w:r>
              <w:rPr>
                <w:rFonts w:ascii="Arial"/>
                <w:b/>
                <w:sz w:val="12"/>
              </w:rPr>
              <w:t>OF</w:t>
            </w:r>
            <w:r>
              <w:rPr>
                <w:rFonts w:ascii="Arial"/>
                <w:b/>
                <w:spacing w:val="-3"/>
                <w:sz w:val="12"/>
              </w:rPr>
              <w:t xml:space="preserve"> </w:t>
            </w:r>
            <w:r>
              <w:rPr>
                <w:rFonts w:ascii="Arial"/>
                <w:b/>
                <w:spacing w:val="-2"/>
                <w:sz w:val="12"/>
              </w:rPr>
              <w:t>CONSTRUCTION</w:t>
            </w:r>
          </w:p>
        </w:tc>
        <w:tc>
          <w:tcPr>
            <w:tcW w:w="1605" w:type="dxa"/>
          </w:tcPr>
          <w:p w14:paraId="33C336B7" w14:textId="77777777" w:rsidR="00B65024" w:rsidRDefault="00B65024" w:rsidP="00D83D73">
            <w:pPr>
              <w:pStyle w:val="TableParagraph"/>
              <w:spacing w:before="0" w:line="145" w:lineRule="exact"/>
              <w:ind w:left="21"/>
              <w:rPr>
                <w:rFonts w:ascii="Arial"/>
                <w:b/>
                <w:sz w:val="12"/>
              </w:rPr>
            </w:pPr>
            <w:r>
              <w:rPr>
                <w:rFonts w:ascii="Arial"/>
                <w:b/>
                <w:spacing w:val="-2"/>
                <w:sz w:val="12"/>
              </w:rPr>
              <w:t>OCCUPANCY</w:t>
            </w:r>
            <w:r>
              <w:rPr>
                <w:rFonts w:ascii="Arial"/>
                <w:b/>
                <w:spacing w:val="3"/>
                <w:sz w:val="12"/>
              </w:rPr>
              <w:t xml:space="preserve"> </w:t>
            </w:r>
            <w:r>
              <w:rPr>
                <w:rFonts w:ascii="Arial"/>
                <w:b/>
                <w:spacing w:val="-2"/>
                <w:sz w:val="12"/>
              </w:rPr>
              <w:t>GROUP</w:t>
            </w:r>
            <w:r>
              <w:rPr>
                <w:rFonts w:ascii="Arial"/>
                <w:b/>
                <w:spacing w:val="4"/>
                <w:sz w:val="12"/>
              </w:rPr>
              <w:t xml:space="preserve"> </w:t>
            </w:r>
            <w:r>
              <w:rPr>
                <w:rFonts w:ascii="Arial"/>
                <w:b/>
                <w:spacing w:val="-5"/>
                <w:sz w:val="12"/>
              </w:rPr>
              <w:t>H</w:t>
            </w:r>
            <w:r>
              <w:rPr>
                <w:rFonts w:ascii="Arial"/>
                <w:b/>
                <w:spacing w:val="-5"/>
                <w:position w:val="6"/>
                <w:sz w:val="12"/>
              </w:rPr>
              <w:t>e</w:t>
            </w:r>
          </w:p>
        </w:tc>
        <w:tc>
          <w:tcPr>
            <w:tcW w:w="2175" w:type="dxa"/>
          </w:tcPr>
          <w:p w14:paraId="6316C932" w14:textId="77777777" w:rsidR="00B65024" w:rsidRDefault="00B65024" w:rsidP="00D83D73">
            <w:pPr>
              <w:pStyle w:val="TableParagraph"/>
              <w:spacing w:before="0" w:line="145" w:lineRule="exact"/>
              <w:ind w:left="21" w:right="12"/>
              <w:rPr>
                <w:rFonts w:ascii="Arial"/>
                <w:b/>
                <w:sz w:val="12"/>
              </w:rPr>
            </w:pPr>
            <w:r>
              <w:rPr>
                <w:rFonts w:ascii="Arial"/>
                <w:b/>
                <w:sz w:val="12"/>
              </w:rPr>
              <w:t>OCCUPANCY</w:t>
            </w:r>
            <w:r>
              <w:rPr>
                <w:rFonts w:ascii="Arial"/>
                <w:b/>
                <w:spacing w:val="-8"/>
                <w:sz w:val="12"/>
              </w:rPr>
              <w:t xml:space="preserve"> </w:t>
            </w:r>
            <w:r>
              <w:rPr>
                <w:rFonts w:ascii="Arial"/>
                <w:b/>
                <w:sz w:val="12"/>
              </w:rPr>
              <w:t>GROUP</w:t>
            </w:r>
            <w:r>
              <w:rPr>
                <w:rFonts w:ascii="Arial"/>
                <w:b/>
                <w:spacing w:val="-8"/>
                <w:sz w:val="12"/>
              </w:rPr>
              <w:t xml:space="preserve"> </w:t>
            </w:r>
            <w:r>
              <w:rPr>
                <w:rFonts w:ascii="Arial"/>
                <w:b/>
                <w:sz w:val="12"/>
              </w:rPr>
              <w:t>F-1,</w:t>
            </w:r>
            <w:r>
              <w:rPr>
                <w:rFonts w:ascii="Arial"/>
                <w:b/>
                <w:spacing w:val="-8"/>
                <w:sz w:val="12"/>
              </w:rPr>
              <w:t xml:space="preserve"> </w:t>
            </w:r>
            <w:r>
              <w:rPr>
                <w:rFonts w:ascii="Arial"/>
                <w:b/>
                <w:sz w:val="12"/>
              </w:rPr>
              <w:t>M,</w:t>
            </w:r>
            <w:r>
              <w:rPr>
                <w:rFonts w:ascii="Arial"/>
                <w:b/>
                <w:spacing w:val="-7"/>
                <w:sz w:val="12"/>
              </w:rPr>
              <w:t xml:space="preserve"> </w:t>
            </w:r>
            <w:r>
              <w:rPr>
                <w:rFonts w:ascii="Arial"/>
                <w:b/>
                <w:sz w:val="12"/>
              </w:rPr>
              <w:t>S-</w:t>
            </w:r>
            <w:r>
              <w:rPr>
                <w:rFonts w:ascii="Arial"/>
                <w:b/>
                <w:spacing w:val="-5"/>
                <w:sz w:val="12"/>
              </w:rPr>
              <w:t>1</w:t>
            </w:r>
            <w:r>
              <w:rPr>
                <w:rFonts w:ascii="Arial"/>
                <w:b/>
                <w:spacing w:val="-5"/>
                <w:position w:val="6"/>
                <w:sz w:val="12"/>
              </w:rPr>
              <w:t>f</w:t>
            </w:r>
          </w:p>
        </w:tc>
        <w:tc>
          <w:tcPr>
            <w:tcW w:w="3030" w:type="dxa"/>
          </w:tcPr>
          <w:p w14:paraId="7C315E46" w14:textId="77777777" w:rsidR="00B65024" w:rsidRDefault="00B65024" w:rsidP="00D83D73">
            <w:pPr>
              <w:pStyle w:val="TableParagraph"/>
              <w:spacing w:before="0" w:line="145" w:lineRule="exact"/>
              <w:ind w:left="22" w:right="9"/>
              <w:rPr>
                <w:rFonts w:ascii="Arial"/>
                <w:b/>
                <w:sz w:val="12"/>
              </w:rPr>
            </w:pPr>
            <w:r>
              <w:rPr>
                <w:rFonts w:ascii="Arial"/>
                <w:b/>
                <w:sz w:val="12"/>
              </w:rPr>
              <w:t>OCCUPANCY</w:t>
            </w:r>
            <w:r>
              <w:rPr>
                <w:rFonts w:ascii="Arial"/>
                <w:b/>
                <w:spacing w:val="-8"/>
                <w:sz w:val="12"/>
              </w:rPr>
              <w:t xml:space="preserve"> </w:t>
            </w:r>
            <w:r>
              <w:rPr>
                <w:rFonts w:ascii="Arial"/>
                <w:b/>
                <w:sz w:val="12"/>
              </w:rPr>
              <w:t>GROUP</w:t>
            </w:r>
            <w:r>
              <w:rPr>
                <w:rFonts w:ascii="Arial"/>
                <w:b/>
                <w:spacing w:val="-7"/>
                <w:sz w:val="12"/>
              </w:rPr>
              <w:t xml:space="preserve"> </w:t>
            </w:r>
            <w:r>
              <w:rPr>
                <w:rFonts w:ascii="Arial"/>
                <w:b/>
                <w:sz w:val="12"/>
              </w:rPr>
              <w:t>A,</w:t>
            </w:r>
            <w:r>
              <w:rPr>
                <w:rFonts w:ascii="Arial"/>
                <w:b/>
                <w:spacing w:val="-7"/>
                <w:sz w:val="12"/>
              </w:rPr>
              <w:t xml:space="preserve"> </w:t>
            </w:r>
            <w:r>
              <w:rPr>
                <w:rFonts w:ascii="Arial"/>
                <w:b/>
                <w:sz w:val="12"/>
              </w:rPr>
              <w:t>B,</w:t>
            </w:r>
            <w:r>
              <w:rPr>
                <w:rFonts w:ascii="Arial"/>
                <w:b/>
                <w:spacing w:val="-7"/>
                <w:sz w:val="12"/>
              </w:rPr>
              <w:t xml:space="preserve"> </w:t>
            </w:r>
            <w:r>
              <w:rPr>
                <w:rFonts w:ascii="Arial"/>
                <w:b/>
                <w:sz w:val="12"/>
              </w:rPr>
              <w:t>E,</w:t>
            </w:r>
            <w:r>
              <w:rPr>
                <w:rFonts w:ascii="Arial"/>
                <w:b/>
                <w:spacing w:val="-7"/>
                <w:sz w:val="12"/>
              </w:rPr>
              <w:t xml:space="preserve"> </w:t>
            </w:r>
            <w:r>
              <w:rPr>
                <w:rFonts w:ascii="Arial"/>
                <w:b/>
                <w:sz w:val="12"/>
              </w:rPr>
              <w:t>F-2,</w:t>
            </w:r>
            <w:r>
              <w:rPr>
                <w:rFonts w:ascii="Arial"/>
                <w:b/>
                <w:spacing w:val="-7"/>
                <w:sz w:val="12"/>
              </w:rPr>
              <w:t xml:space="preserve"> </w:t>
            </w:r>
            <w:r>
              <w:rPr>
                <w:rFonts w:ascii="Arial"/>
                <w:b/>
                <w:sz w:val="12"/>
              </w:rPr>
              <w:t>I,</w:t>
            </w:r>
            <w:r>
              <w:rPr>
                <w:rFonts w:ascii="Arial"/>
                <w:b/>
                <w:spacing w:val="-8"/>
                <w:sz w:val="12"/>
              </w:rPr>
              <w:t xml:space="preserve"> </w:t>
            </w:r>
            <w:r>
              <w:rPr>
                <w:rFonts w:ascii="Arial"/>
                <w:b/>
                <w:sz w:val="12"/>
              </w:rPr>
              <w:t>R</w:t>
            </w:r>
            <w:r>
              <w:rPr>
                <w:rFonts w:ascii="Arial"/>
                <w:b/>
                <w:position w:val="6"/>
                <w:sz w:val="12"/>
              </w:rPr>
              <w:t>i</w:t>
            </w:r>
            <w:r>
              <w:rPr>
                <w:rFonts w:ascii="Arial"/>
                <w:b/>
                <w:sz w:val="12"/>
              </w:rPr>
              <w:t>,</w:t>
            </w:r>
            <w:r>
              <w:rPr>
                <w:rFonts w:ascii="Arial"/>
                <w:b/>
                <w:spacing w:val="-7"/>
                <w:sz w:val="12"/>
              </w:rPr>
              <w:t xml:space="preserve"> </w:t>
            </w:r>
            <w:r>
              <w:rPr>
                <w:rFonts w:ascii="Arial"/>
                <w:b/>
                <w:sz w:val="12"/>
              </w:rPr>
              <w:t>S-2,</w:t>
            </w:r>
            <w:r>
              <w:rPr>
                <w:rFonts w:ascii="Arial"/>
                <w:b/>
                <w:spacing w:val="-7"/>
                <w:sz w:val="12"/>
              </w:rPr>
              <w:t xml:space="preserve"> </w:t>
            </w:r>
            <w:r>
              <w:rPr>
                <w:rFonts w:ascii="Arial"/>
                <w:b/>
                <w:spacing w:val="-5"/>
                <w:sz w:val="12"/>
              </w:rPr>
              <w:t>U</w:t>
            </w:r>
            <w:r>
              <w:rPr>
                <w:rFonts w:ascii="Arial"/>
                <w:b/>
                <w:spacing w:val="-5"/>
                <w:position w:val="6"/>
                <w:sz w:val="12"/>
              </w:rPr>
              <w:t>h</w:t>
            </w:r>
          </w:p>
        </w:tc>
      </w:tr>
      <w:tr w:rsidR="00B65024" w14:paraId="33A0DC17" w14:textId="77777777" w:rsidTr="00D83D73">
        <w:trPr>
          <w:trHeight w:val="180"/>
        </w:trPr>
        <w:tc>
          <w:tcPr>
            <w:tcW w:w="2565" w:type="dxa"/>
          </w:tcPr>
          <w:p w14:paraId="05AC57E1" w14:textId="77777777" w:rsidR="00B65024" w:rsidRDefault="00B65024" w:rsidP="00D83D73">
            <w:pPr>
              <w:pStyle w:val="TableParagraph"/>
              <w:spacing w:before="0" w:line="145" w:lineRule="exact"/>
              <w:ind w:left="38" w:right="17"/>
              <w:rPr>
                <w:sz w:val="12"/>
              </w:rPr>
            </w:pPr>
            <w:r>
              <w:rPr>
                <w:sz w:val="12"/>
              </w:rPr>
              <w:t xml:space="preserve">X &lt; </w:t>
            </w:r>
            <w:r>
              <w:rPr>
                <w:spacing w:val="-5"/>
                <w:sz w:val="12"/>
              </w:rPr>
              <w:t>5</w:t>
            </w:r>
            <w:r>
              <w:rPr>
                <w:spacing w:val="-5"/>
                <w:position w:val="6"/>
                <w:sz w:val="12"/>
              </w:rPr>
              <w:t>b</w:t>
            </w:r>
          </w:p>
        </w:tc>
        <w:tc>
          <w:tcPr>
            <w:tcW w:w="1710" w:type="dxa"/>
          </w:tcPr>
          <w:p w14:paraId="3FB407F0" w14:textId="77777777" w:rsidR="00B65024" w:rsidRDefault="00B65024" w:rsidP="00D83D73">
            <w:pPr>
              <w:pStyle w:val="TableParagraph"/>
              <w:ind w:left="25" w:right="12"/>
              <w:rPr>
                <w:sz w:val="12"/>
              </w:rPr>
            </w:pPr>
            <w:r>
              <w:rPr>
                <w:spacing w:val="-5"/>
                <w:sz w:val="12"/>
              </w:rPr>
              <w:t>All</w:t>
            </w:r>
          </w:p>
        </w:tc>
        <w:tc>
          <w:tcPr>
            <w:tcW w:w="1605" w:type="dxa"/>
          </w:tcPr>
          <w:p w14:paraId="78A15AAD" w14:textId="77777777" w:rsidR="00B65024" w:rsidRDefault="00B65024" w:rsidP="00D83D73">
            <w:pPr>
              <w:pStyle w:val="TableParagraph"/>
              <w:ind w:left="21"/>
              <w:rPr>
                <w:sz w:val="12"/>
              </w:rPr>
            </w:pPr>
            <w:r>
              <w:rPr>
                <w:spacing w:val="-10"/>
                <w:sz w:val="12"/>
              </w:rPr>
              <w:t>3</w:t>
            </w:r>
          </w:p>
        </w:tc>
        <w:tc>
          <w:tcPr>
            <w:tcW w:w="2175" w:type="dxa"/>
          </w:tcPr>
          <w:p w14:paraId="61208C8A" w14:textId="77777777" w:rsidR="00B65024" w:rsidRDefault="00B65024" w:rsidP="00D83D73">
            <w:pPr>
              <w:pStyle w:val="TableParagraph"/>
              <w:ind w:left="21"/>
              <w:rPr>
                <w:sz w:val="12"/>
              </w:rPr>
            </w:pPr>
            <w:r>
              <w:rPr>
                <w:spacing w:val="-10"/>
                <w:sz w:val="12"/>
              </w:rPr>
              <w:t>2</w:t>
            </w:r>
          </w:p>
        </w:tc>
        <w:tc>
          <w:tcPr>
            <w:tcW w:w="3030" w:type="dxa"/>
          </w:tcPr>
          <w:p w14:paraId="38BC8757" w14:textId="77777777" w:rsidR="00B65024" w:rsidRDefault="00B65024" w:rsidP="00D83D73">
            <w:pPr>
              <w:pStyle w:val="TableParagraph"/>
              <w:ind w:left="22" w:right="1"/>
              <w:rPr>
                <w:sz w:val="12"/>
              </w:rPr>
            </w:pPr>
            <w:r>
              <w:rPr>
                <w:spacing w:val="-10"/>
                <w:sz w:val="12"/>
              </w:rPr>
              <w:t>1</w:t>
            </w:r>
          </w:p>
        </w:tc>
      </w:tr>
      <w:tr w:rsidR="00B65024" w14:paraId="66A50B89" w14:textId="77777777" w:rsidTr="00D83D73">
        <w:trPr>
          <w:trHeight w:val="180"/>
        </w:trPr>
        <w:tc>
          <w:tcPr>
            <w:tcW w:w="2565" w:type="dxa"/>
            <w:vMerge w:val="restart"/>
          </w:tcPr>
          <w:p w14:paraId="3D281CC5" w14:textId="77777777" w:rsidR="00B65024" w:rsidRDefault="00B65024" w:rsidP="00D83D73">
            <w:pPr>
              <w:pStyle w:val="TableParagraph"/>
              <w:ind w:left="38"/>
              <w:rPr>
                <w:sz w:val="12"/>
              </w:rPr>
            </w:pPr>
            <w:r>
              <w:rPr>
                <w:sz w:val="12"/>
              </w:rPr>
              <w:t>5</w:t>
            </w:r>
            <w:r>
              <w:rPr>
                <w:spacing w:val="-1"/>
                <w:sz w:val="12"/>
              </w:rPr>
              <w:t xml:space="preserve"> </w:t>
            </w:r>
            <w:r>
              <w:rPr>
                <w:sz w:val="12"/>
              </w:rPr>
              <w:t>≤</w:t>
            </w:r>
            <w:r>
              <w:rPr>
                <w:spacing w:val="-1"/>
                <w:sz w:val="12"/>
              </w:rPr>
              <w:t xml:space="preserve"> </w:t>
            </w:r>
            <w:r>
              <w:rPr>
                <w:sz w:val="12"/>
              </w:rPr>
              <w:t>X</w:t>
            </w:r>
            <w:r>
              <w:rPr>
                <w:spacing w:val="-1"/>
                <w:sz w:val="12"/>
              </w:rPr>
              <w:t xml:space="preserve"> </w:t>
            </w:r>
            <w:r>
              <w:rPr>
                <w:sz w:val="12"/>
              </w:rPr>
              <w:t>&lt;</w:t>
            </w:r>
            <w:r>
              <w:rPr>
                <w:spacing w:val="-1"/>
                <w:sz w:val="12"/>
              </w:rPr>
              <w:t xml:space="preserve"> </w:t>
            </w:r>
            <w:r>
              <w:rPr>
                <w:spacing w:val="-5"/>
                <w:sz w:val="12"/>
              </w:rPr>
              <w:t>10</w:t>
            </w:r>
          </w:p>
        </w:tc>
        <w:tc>
          <w:tcPr>
            <w:tcW w:w="1710" w:type="dxa"/>
          </w:tcPr>
          <w:p w14:paraId="46E4972B" w14:textId="77777777" w:rsidR="00B65024" w:rsidRDefault="00B65024" w:rsidP="00D83D73">
            <w:pPr>
              <w:pStyle w:val="TableParagraph"/>
              <w:ind w:left="25" w:right="13"/>
              <w:rPr>
                <w:sz w:val="12"/>
              </w:rPr>
            </w:pPr>
            <w:r>
              <w:rPr>
                <w:sz w:val="12"/>
              </w:rPr>
              <w:t>IA,</w:t>
            </w:r>
            <w:r>
              <w:rPr>
                <w:spacing w:val="-2"/>
                <w:sz w:val="12"/>
              </w:rPr>
              <w:t xml:space="preserve"> </w:t>
            </w:r>
            <w:r>
              <w:rPr>
                <w:spacing w:val="-5"/>
                <w:sz w:val="12"/>
              </w:rPr>
              <w:t>IVA</w:t>
            </w:r>
          </w:p>
        </w:tc>
        <w:tc>
          <w:tcPr>
            <w:tcW w:w="1605" w:type="dxa"/>
          </w:tcPr>
          <w:p w14:paraId="4A883226" w14:textId="77777777" w:rsidR="00B65024" w:rsidRDefault="00B65024" w:rsidP="00D83D73">
            <w:pPr>
              <w:pStyle w:val="TableParagraph"/>
              <w:ind w:left="21"/>
              <w:rPr>
                <w:sz w:val="12"/>
              </w:rPr>
            </w:pPr>
            <w:r>
              <w:rPr>
                <w:spacing w:val="-10"/>
                <w:sz w:val="12"/>
              </w:rPr>
              <w:t>3</w:t>
            </w:r>
          </w:p>
        </w:tc>
        <w:tc>
          <w:tcPr>
            <w:tcW w:w="2175" w:type="dxa"/>
          </w:tcPr>
          <w:p w14:paraId="65F8BA5D" w14:textId="77777777" w:rsidR="00B65024" w:rsidRDefault="00B65024" w:rsidP="00D83D73">
            <w:pPr>
              <w:pStyle w:val="TableParagraph"/>
              <w:ind w:left="21"/>
              <w:rPr>
                <w:sz w:val="12"/>
              </w:rPr>
            </w:pPr>
            <w:r>
              <w:rPr>
                <w:spacing w:val="-10"/>
                <w:sz w:val="12"/>
              </w:rPr>
              <w:t>2</w:t>
            </w:r>
          </w:p>
        </w:tc>
        <w:tc>
          <w:tcPr>
            <w:tcW w:w="3030" w:type="dxa"/>
          </w:tcPr>
          <w:p w14:paraId="12126478" w14:textId="77777777" w:rsidR="00B65024" w:rsidRDefault="00B65024" w:rsidP="00D83D73">
            <w:pPr>
              <w:pStyle w:val="TableParagraph"/>
              <w:ind w:left="22" w:right="1"/>
              <w:rPr>
                <w:sz w:val="12"/>
              </w:rPr>
            </w:pPr>
            <w:r>
              <w:rPr>
                <w:spacing w:val="-10"/>
                <w:sz w:val="12"/>
              </w:rPr>
              <w:t>1</w:t>
            </w:r>
          </w:p>
        </w:tc>
      </w:tr>
      <w:tr w:rsidR="00B65024" w14:paraId="08F1C676" w14:textId="77777777" w:rsidTr="00D83D73">
        <w:trPr>
          <w:trHeight w:val="180"/>
        </w:trPr>
        <w:tc>
          <w:tcPr>
            <w:tcW w:w="2565" w:type="dxa"/>
            <w:vMerge/>
            <w:tcBorders>
              <w:top w:val="nil"/>
            </w:tcBorders>
          </w:tcPr>
          <w:p w14:paraId="64B86C98" w14:textId="77777777" w:rsidR="00B65024" w:rsidRDefault="00B65024" w:rsidP="00D83D73">
            <w:pPr>
              <w:rPr>
                <w:sz w:val="2"/>
                <w:szCs w:val="2"/>
              </w:rPr>
            </w:pPr>
          </w:p>
        </w:tc>
        <w:tc>
          <w:tcPr>
            <w:tcW w:w="1710" w:type="dxa"/>
          </w:tcPr>
          <w:p w14:paraId="122AFDA8" w14:textId="77777777" w:rsidR="00B65024" w:rsidRDefault="00B65024" w:rsidP="00D83D73">
            <w:pPr>
              <w:pStyle w:val="TableParagraph"/>
              <w:ind w:left="25" w:right="11"/>
              <w:rPr>
                <w:sz w:val="12"/>
              </w:rPr>
            </w:pPr>
            <w:r>
              <w:rPr>
                <w:spacing w:val="-2"/>
                <w:sz w:val="12"/>
              </w:rPr>
              <w:t>Others</w:t>
            </w:r>
          </w:p>
        </w:tc>
        <w:tc>
          <w:tcPr>
            <w:tcW w:w="1605" w:type="dxa"/>
          </w:tcPr>
          <w:p w14:paraId="1651C1DE" w14:textId="77777777" w:rsidR="00B65024" w:rsidRDefault="00B65024" w:rsidP="00D83D73">
            <w:pPr>
              <w:pStyle w:val="TableParagraph"/>
              <w:ind w:left="21"/>
              <w:rPr>
                <w:sz w:val="12"/>
              </w:rPr>
            </w:pPr>
            <w:r>
              <w:rPr>
                <w:spacing w:val="-10"/>
                <w:sz w:val="12"/>
              </w:rPr>
              <w:t>2</w:t>
            </w:r>
          </w:p>
        </w:tc>
        <w:tc>
          <w:tcPr>
            <w:tcW w:w="2175" w:type="dxa"/>
          </w:tcPr>
          <w:p w14:paraId="59871F17" w14:textId="77777777" w:rsidR="00B65024" w:rsidRDefault="00B65024" w:rsidP="00D83D73">
            <w:pPr>
              <w:pStyle w:val="TableParagraph"/>
              <w:ind w:left="21"/>
              <w:rPr>
                <w:sz w:val="12"/>
              </w:rPr>
            </w:pPr>
            <w:r>
              <w:rPr>
                <w:spacing w:val="-10"/>
                <w:sz w:val="12"/>
              </w:rPr>
              <w:t>1</w:t>
            </w:r>
          </w:p>
        </w:tc>
        <w:tc>
          <w:tcPr>
            <w:tcW w:w="3030" w:type="dxa"/>
          </w:tcPr>
          <w:p w14:paraId="2FC08D19" w14:textId="77777777" w:rsidR="00B65024" w:rsidRDefault="00B65024" w:rsidP="00D83D73">
            <w:pPr>
              <w:pStyle w:val="TableParagraph"/>
              <w:ind w:left="22" w:right="1"/>
              <w:rPr>
                <w:sz w:val="12"/>
              </w:rPr>
            </w:pPr>
            <w:r>
              <w:rPr>
                <w:spacing w:val="-10"/>
                <w:sz w:val="12"/>
              </w:rPr>
              <w:t>1</w:t>
            </w:r>
          </w:p>
        </w:tc>
      </w:tr>
      <w:tr w:rsidR="00B65024" w14:paraId="163570AA" w14:textId="77777777" w:rsidTr="00D83D73">
        <w:trPr>
          <w:trHeight w:val="180"/>
        </w:trPr>
        <w:tc>
          <w:tcPr>
            <w:tcW w:w="2565" w:type="dxa"/>
            <w:vMerge w:val="restart"/>
          </w:tcPr>
          <w:p w14:paraId="3E575032" w14:textId="77777777" w:rsidR="00B65024" w:rsidRDefault="00B65024" w:rsidP="00D83D73">
            <w:pPr>
              <w:pStyle w:val="TableParagraph"/>
              <w:ind w:left="38" w:right="8"/>
              <w:rPr>
                <w:sz w:val="12"/>
              </w:rPr>
            </w:pPr>
            <w:r>
              <w:rPr>
                <w:sz w:val="12"/>
              </w:rPr>
              <w:t>10</w:t>
            </w:r>
            <w:r>
              <w:rPr>
                <w:spacing w:val="-2"/>
                <w:sz w:val="12"/>
              </w:rPr>
              <w:t xml:space="preserve"> </w:t>
            </w:r>
            <w:r>
              <w:rPr>
                <w:sz w:val="12"/>
              </w:rPr>
              <w:t>≤</w:t>
            </w:r>
            <w:r>
              <w:rPr>
                <w:spacing w:val="-1"/>
                <w:sz w:val="12"/>
              </w:rPr>
              <w:t xml:space="preserve"> </w:t>
            </w:r>
            <w:r>
              <w:rPr>
                <w:sz w:val="12"/>
              </w:rPr>
              <w:t>X</w:t>
            </w:r>
            <w:r>
              <w:rPr>
                <w:spacing w:val="-1"/>
                <w:sz w:val="12"/>
              </w:rPr>
              <w:t xml:space="preserve"> </w:t>
            </w:r>
            <w:r>
              <w:rPr>
                <w:sz w:val="12"/>
              </w:rPr>
              <w:t>&lt;</w:t>
            </w:r>
            <w:r>
              <w:rPr>
                <w:spacing w:val="-1"/>
                <w:sz w:val="12"/>
              </w:rPr>
              <w:t xml:space="preserve"> </w:t>
            </w:r>
            <w:r>
              <w:rPr>
                <w:spacing w:val="-5"/>
                <w:sz w:val="12"/>
              </w:rPr>
              <w:t>30</w:t>
            </w:r>
          </w:p>
        </w:tc>
        <w:tc>
          <w:tcPr>
            <w:tcW w:w="1710" w:type="dxa"/>
          </w:tcPr>
          <w:p w14:paraId="36AC51E6" w14:textId="77777777" w:rsidR="00B65024" w:rsidRDefault="00B65024" w:rsidP="00D83D73">
            <w:pPr>
              <w:pStyle w:val="TableParagraph"/>
              <w:ind w:left="25" w:right="8"/>
              <w:rPr>
                <w:sz w:val="12"/>
              </w:rPr>
            </w:pPr>
            <w:r>
              <w:rPr>
                <w:sz w:val="12"/>
              </w:rPr>
              <w:t>IA,</w:t>
            </w:r>
            <w:r>
              <w:rPr>
                <w:spacing w:val="-3"/>
                <w:sz w:val="12"/>
              </w:rPr>
              <w:t xml:space="preserve"> </w:t>
            </w:r>
            <w:r>
              <w:rPr>
                <w:sz w:val="12"/>
              </w:rPr>
              <w:t>IB,</w:t>
            </w:r>
            <w:r>
              <w:rPr>
                <w:spacing w:val="-2"/>
                <w:sz w:val="12"/>
              </w:rPr>
              <w:t xml:space="preserve"> </w:t>
            </w:r>
            <w:r>
              <w:rPr>
                <w:sz w:val="12"/>
              </w:rPr>
              <w:t>IVA,</w:t>
            </w:r>
            <w:r>
              <w:rPr>
                <w:spacing w:val="-2"/>
                <w:sz w:val="12"/>
              </w:rPr>
              <w:t xml:space="preserve"> </w:t>
            </w:r>
            <w:r>
              <w:rPr>
                <w:spacing w:val="-5"/>
                <w:sz w:val="12"/>
              </w:rPr>
              <w:t>IVB</w:t>
            </w:r>
          </w:p>
        </w:tc>
        <w:tc>
          <w:tcPr>
            <w:tcW w:w="1605" w:type="dxa"/>
          </w:tcPr>
          <w:p w14:paraId="0BCEC631" w14:textId="77777777" w:rsidR="00B65024" w:rsidRDefault="00B65024" w:rsidP="00D83D73">
            <w:pPr>
              <w:pStyle w:val="TableParagraph"/>
              <w:ind w:left="21"/>
              <w:rPr>
                <w:sz w:val="12"/>
              </w:rPr>
            </w:pPr>
            <w:r>
              <w:rPr>
                <w:spacing w:val="-10"/>
                <w:sz w:val="12"/>
              </w:rPr>
              <w:t>2</w:t>
            </w:r>
          </w:p>
        </w:tc>
        <w:tc>
          <w:tcPr>
            <w:tcW w:w="2175" w:type="dxa"/>
          </w:tcPr>
          <w:p w14:paraId="1695ECEB" w14:textId="77777777" w:rsidR="00B65024" w:rsidRDefault="00B65024" w:rsidP="00D83D73">
            <w:pPr>
              <w:pStyle w:val="TableParagraph"/>
              <w:ind w:left="21"/>
              <w:rPr>
                <w:sz w:val="12"/>
              </w:rPr>
            </w:pPr>
            <w:r>
              <w:rPr>
                <w:spacing w:val="-10"/>
                <w:sz w:val="12"/>
              </w:rPr>
              <w:t>1</w:t>
            </w:r>
          </w:p>
        </w:tc>
        <w:tc>
          <w:tcPr>
            <w:tcW w:w="3030" w:type="dxa"/>
          </w:tcPr>
          <w:p w14:paraId="10AE9FCF" w14:textId="77777777" w:rsidR="00B65024" w:rsidRDefault="00B65024" w:rsidP="00D83D73">
            <w:pPr>
              <w:pStyle w:val="TableParagraph"/>
              <w:spacing w:before="0" w:line="129" w:lineRule="auto"/>
              <w:ind w:left="22" w:right="7"/>
              <w:rPr>
                <w:sz w:val="12"/>
              </w:rPr>
            </w:pPr>
            <w:r>
              <w:rPr>
                <w:spacing w:val="-5"/>
                <w:position w:val="-5"/>
                <w:sz w:val="12"/>
              </w:rPr>
              <w:t>1</w:t>
            </w:r>
            <w:r>
              <w:rPr>
                <w:spacing w:val="-5"/>
                <w:sz w:val="12"/>
              </w:rPr>
              <w:t>c</w:t>
            </w:r>
          </w:p>
        </w:tc>
      </w:tr>
      <w:tr w:rsidR="00B65024" w14:paraId="3B7F5583" w14:textId="77777777" w:rsidTr="00D83D73">
        <w:trPr>
          <w:trHeight w:val="180"/>
        </w:trPr>
        <w:tc>
          <w:tcPr>
            <w:tcW w:w="2565" w:type="dxa"/>
            <w:vMerge/>
            <w:tcBorders>
              <w:top w:val="nil"/>
            </w:tcBorders>
          </w:tcPr>
          <w:p w14:paraId="1B2FE088" w14:textId="77777777" w:rsidR="00B65024" w:rsidRDefault="00B65024" w:rsidP="00D83D73">
            <w:pPr>
              <w:rPr>
                <w:sz w:val="2"/>
                <w:szCs w:val="2"/>
              </w:rPr>
            </w:pPr>
          </w:p>
        </w:tc>
        <w:tc>
          <w:tcPr>
            <w:tcW w:w="1710" w:type="dxa"/>
          </w:tcPr>
          <w:p w14:paraId="16C592C8" w14:textId="77777777" w:rsidR="00B65024" w:rsidRDefault="00B65024" w:rsidP="00D83D73">
            <w:pPr>
              <w:pStyle w:val="TableParagraph"/>
              <w:ind w:left="25" w:right="13"/>
              <w:rPr>
                <w:sz w:val="12"/>
              </w:rPr>
            </w:pPr>
            <w:r>
              <w:rPr>
                <w:sz w:val="12"/>
              </w:rPr>
              <w:t>IIB,</w:t>
            </w:r>
            <w:r>
              <w:rPr>
                <w:spacing w:val="-2"/>
                <w:sz w:val="12"/>
              </w:rPr>
              <w:t xml:space="preserve"> </w:t>
            </w:r>
            <w:r>
              <w:rPr>
                <w:spacing w:val="-5"/>
                <w:sz w:val="12"/>
              </w:rPr>
              <w:t>VB</w:t>
            </w:r>
          </w:p>
        </w:tc>
        <w:tc>
          <w:tcPr>
            <w:tcW w:w="1605" w:type="dxa"/>
          </w:tcPr>
          <w:p w14:paraId="349CC02C" w14:textId="77777777" w:rsidR="00B65024" w:rsidRDefault="00B65024" w:rsidP="00D83D73">
            <w:pPr>
              <w:pStyle w:val="TableParagraph"/>
              <w:ind w:left="21"/>
              <w:rPr>
                <w:sz w:val="12"/>
              </w:rPr>
            </w:pPr>
            <w:r>
              <w:rPr>
                <w:spacing w:val="-10"/>
                <w:sz w:val="12"/>
              </w:rPr>
              <w:t>1</w:t>
            </w:r>
          </w:p>
        </w:tc>
        <w:tc>
          <w:tcPr>
            <w:tcW w:w="2175" w:type="dxa"/>
          </w:tcPr>
          <w:p w14:paraId="7C8536B1" w14:textId="77777777" w:rsidR="00B65024" w:rsidRDefault="00B65024" w:rsidP="00D83D73">
            <w:pPr>
              <w:pStyle w:val="TableParagraph"/>
              <w:ind w:left="21"/>
              <w:rPr>
                <w:sz w:val="12"/>
              </w:rPr>
            </w:pPr>
            <w:r>
              <w:rPr>
                <w:spacing w:val="-10"/>
                <w:sz w:val="12"/>
              </w:rPr>
              <w:t>0</w:t>
            </w:r>
          </w:p>
        </w:tc>
        <w:tc>
          <w:tcPr>
            <w:tcW w:w="3030" w:type="dxa"/>
          </w:tcPr>
          <w:p w14:paraId="1D9014EC" w14:textId="77777777" w:rsidR="00B65024" w:rsidRDefault="00B65024" w:rsidP="00D83D73">
            <w:pPr>
              <w:pStyle w:val="TableParagraph"/>
              <w:ind w:left="22" w:right="1"/>
              <w:rPr>
                <w:sz w:val="12"/>
              </w:rPr>
            </w:pPr>
            <w:r>
              <w:rPr>
                <w:spacing w:val="-10"/>
                <w:sz w:val="12"/>
              </w:rPr>
              <w:t>0</w:t>
            </w:r>
          </w:p>
        </w:tc>
      </w:tr>
      <w:tr w:rsidR="00B65024" w14:paraId="29DF3B23" w14:textId="77777777" w:rsidTr="00D83D73">
        <w:trPr>
          <w:trHeight w:val="180"/>
        </w:trPr>
        <w:tc>
          <w:tcPr>
            <w:tcW w:w="2565" w:type="dxa"/>
            <w:vMerge/>
            <w:tcBorders>
              <w:top w:val="nil"/>
            </w:tcBorders>
          </w:tcPr>
          <w:p w14:paraId="1F0049C6" w14:textId="77777777" w:rsidR="00B65024" w:rsidRDefault="00B65024" w:rsidP="00D83D73">
            <w:pPr>
              <w:rPr>
                <w:sz w:val="2"/>
                <w:szCs w:val="2"/>
              </w:rPr>
            </w:pPr>
          </w:p>
        </w:tc>
        <w:tc>
          <w:tcPr>
            <w:tcW w:w="1710" w:type="dxa"/>
          </w:tcPr>
          <w:p w14:paraId="691AF9D5" w14:textId="77777777" w:rsidR="00B65024" w:rsidRDefault="00B65024" w:rsidP="00D83D73">
            <w:pPr>
              <w:pStyle w:val="TableParagraph"/>
              <w:ind w:left="25" w:right="11"/>
              <w:rPr>
                <w:sz w:val="12"/>
              </w:rPr>
            </w:pPr>
            <w:r>
              <w:rPr>
                <w:spacing w:val="-2"/>
                <w:sz w:val="12"/>
              </w:rPr>
              <w:t>Others</w:t>
            </w:r>
          </w:p>
        </w:tc>
        <w:tc>
          <w:tcPr>
            <w:tcW w:w="1605" w:type="dxa"/>
          </w:tcPr>
          <w:p w14:paraId="4AEF5677" w14:textId="77777777" w:rsidR="00B65024" w:rsidRDefault="00B65024" w:rsidP="00D83D73">
            <w:pPr>
              <w:pStyle w:val="TableParagraph"/>
              <w:ind w:left="21"/>
              <w:rPr>
                <w:sz w:val="12"/>
              </w:rPr>
            </w:pPr>
            <w:r>
              <w:rPr>
                <w:spacing w:val="-10"/>
                <w:sz w:val="12"/>
              </w:rPr>
              <w:t>1</w:t>
            </w:r>
          </w:p>
        </w:tc>
        <w:tc>
          <w:tcPr>
            <w:tcW w:w="2175" w:type="dxa"/>
          </w:tcPr>
          <w:p w14:paraId="5AD4F742" w14:textId="77777777" w:rsidR="00B65024" w:rsidRDefault="00B65024" w:rsidP="00D83D73">
            <w:pPr>
              <w:pStyle w:val="TableParagraph"/>
              <w:ind w:left="21"/>
              <w:rPr>
                <w:sz w:val="12"/>
              </w:rPr>
            </w:pPr>
            <w:r>
              <w:rPr>
                <w:spacing w:val="-10"/>
                <w:sz w:val="12"/>
              </w:rPr>
              <w:t>1</w:t>
            </w:r>
          </w:p>
        </w:tc>
        <w:tc>
          <w:tcPr>
            <w:tcW w:w="3030" w:type="dxa"/>
          </w:tcPr>
          <w:p w14:paraId="371E8BA0" w14:textId="77777777" w:rsidR="00B65024" w:rsidRDefault="00B65024" w:rsidP="00D83D73">
            <w:pPr>
              <w:pStyle w:val="TableParagraph"/>
              <w:spacing w:before="0" w:line="129" w:lineRule="auto"/>
              <w:ind w:left="22" w:right="7"/>
              <w:rPr>
                <w:sz w:val="12"/>
              </w:rPr>
            </w:pPr>
            <w:r>
              <w:rPr>
                <w:spacing w:val="-5"/>
                <w:position w:val="-5"/>
                <w:sz w:val="12"/>
              </w:rPr>
              <w:t>1</w:t>
            </w:r>
            <w:r>
              <w:rPr>
                <w:spacing w:val="-5"/>
                <w:sz w:val="12"/>
              </w:rPr>
              <w:t>c</w:t>
            </w:r>
          </w:p>
        </w:tc>
      </w:tr>
      <w:tr w:rsidR="00B65024" w14:paraId="43E93145" w14:textId="77777777" w:rsidTr="00D83D73">
        <w:trPr>
          <w:trHeight w:val="180"/>
        </w:trPr>
        <w:tc>
          <w:tcPr>
            <w:tcW w:w="2565" w:type="dxa"/>
          </w:tcPr>
          <w:p w14:paraId="73EC8886" w14:textId="77777777" w:rsidR="00B65024" w:rsidRDefault="00B65024" w:rsidP="00D83D73">
            <w:pPr>
              <w:pStyle w:val="TableParagraph"/>
              <w:ind w:left="38" w:right="8"/>
              <w:rPr>
                <w:sz w:val="12"/>
              </w:rPr>
            </w:pPr>
            <w:r>
              <w:rPr>
                <w:sz w:val="12"/>
              </w:rPr>
              <w:t>X</w:t>
            </w:r>
            <w:r>
              <w:rPr>
                <w:spacing w:val="-2"/>
                <w:sz w:val="12"/>
              </w:rPr>
              <w:t xml:space="preserve"> </w:t>
            </w:r>
            <w:r>
              <w:rPr>
                <w:sz w:val="12"/>
              </w:rPr>
              <w:t>≥</w:t>
            </w:r>
            <w:r>
              <w:rPr>
                <w:spacing w:val="-2"/>
                <w:sz w:val="12"/>
              </w:rPr>
              <w:t xml:space="preserve"> </w:t>
            </w:r>
            <w:r>
              <w:rPr>
                <w:spacing w:val="-5"/>
                <w:sz w:val="12"/>
              </w:rPr>
              <w:t>30</w:t>
            </w:r>
          </w:p>
        </w:tc>
        <w:tc>
          <w:tcPr>
            <w:tcW w:w="1710" w:type="dxa"/>
          </w:tcPr>
          <w:p w14:paraId="543E8293" w14:textId="77777777" w:rsidR="00B65024" w:rsidRDefault="00B65024" w:rsidP="00D83D73">
            <w:pPr>
              <w:pStyle w:val="TableParagraph"/>
              <w:ind w:left="25" w:right="12"/>
              <w:rPr>
                <w:sz w:val="12"/>
              </w:rPr>
            </w:pPr>
            <w:r>
              <w:rPr>
                <w:spacing w:val="-5"/>
                <w:sz w:val="12"/>
              </w:rPr>
              <w:t>All</w:t>
            </w:r>
          </w:p>
        </w:tc>
        <w:tc>
          <w:tcPr>
            <w:tcW w:w="1605" w:type="dxa"/>
          </w:tcPr>
          <w:p w14:paraId="7D243204" w14:textId="77777777" w:rsidR="00B65024" w:rsidRDefault="00B65024" w:rsidP="00D83D73">
            <w:pPr>
              <w:pStyle w:val="TableParagraph"/>
              <w:ind w:left="21"/>
              <w:rPr>
                <w:sz w:val="12"/>
              </w:rPr>
            </w:pPr>
            <w:r>
              <w:rPr>
                <w:spacing w:val="-10"/>
                <w:sz w:val="12"/>
              </w:rPr>
              <w:t>0</w:t>
            </w:r>
          </w:p>
        </w:tc>
        <w:tc>
          <w:tcPr>
            <w:tcW w:w="2175" w:type="dxa"/>
          </w:tcPr>
          <w:p w14:paraId="709FC3E1" w14:textId="77777777" w:rsidR="00B65024" w:rsidRDefault="00B65024" w:rsidP="00D83D73">
            <w:pPr>
              <w:pStyle w:val="TableParagraph"/>
              <w:ind w:left="21"/>
              <w:rPr>
                <w:sz w:val="12"/>
              </w:rPr>
            </w:pPr>
            <w:r>
              <w:rPr>
                <w:spacing w:val="-10"/>
                <w:sz w:val="12"/>
              </w:rPr>
              <w:t>0</w:t>
            </w:r>
          </w:p>
        </w:tc>
        <w:tc>
          <w:tcPr>
            <w:tcW w:w="3030" w:type="dxa"/>
          </w:tcPr>
          <w:p w14:paraId="3C2A7577" w14:textId="77777777" w:rsidR="00B65024" w:rsidRDefault="00B65024" w:rsidP="00D83D73">
            <w:pPr>
              <w:pStyle w:val="TableParagraph"/>
              <w:ind w:left="22" w:right="1"/>
              <w:rPr>
                <w:sz w:val="12"/>
              </w:rPr>
            </w:pPr>
            <w:r>
              <w:rPr>
                <w:spacing w:val="-10"/>
                <w:sz w:val="12"/>
              </w:rPr>
              <w:t>0</w:t>
            </w:r>
          </w:p>
        </w:tc>
      </w:tr>
    </w:tbl>
    <w:p w14:paraId="6413F224" w14:textId="77777777" w:rsidR="00B65024" w:rsidRDefault="00B65024" w:rsidP="00B65024">
      <w:pPr>
        <w:pStyle w:val="BodyText"/>
        <w:spacing w:before="44"/>
        <w:rPr>
          <w:rFonts w:ascii="Arial"/>
          <w:b/>
          <w:sz w:val="13"/>
        </w:rPr>
      </w:pPr>
    </w:p>
    <w:p w14:paraId="6C3D3341" w14:textId="77777777" w:rsidR="00B65024" w:rsidRDefault="00B65024" w:rsidP="000210B4">
      <w:pPr>
        <w:pStyle w:val="BodyText"/>
        <w:ind w:left="720"/>
      </w:pPr>
      <w:r>
        <w:t>For</w:t>
      </w:r>
      <w:r>
        <w:rPr>
          <w:spacing w:val="-1"/>
        </w:rPr>
        <w:t xml:space="preserve"> </w:t>
      </w:r>
      <w:r>
        <w:t>SI: 1</w:t>
      </w:r>
      <w:r>
        <w:rPr>
          <w:spacing w:val="-1"/>
        </w:rPr>
        <w:t xml:space="preserve"> </w:t>
      </w:r>
      <w:r>
        <w:t>foot =</w:t>
      </w:r>
      <w:r>
        <w:rPr>
          <w:spacing w:val="-1"/>
        </w:rPr>
        <w:t xml:space="preserve"> </w:t>
      </w:r>
      <w:r>
        <w:t xml:space="preserve">304.8 </w:t>
      </w:r>
      <w:r>
        <w:rPr>
          <w:spacing w:val="-5"/>
        </w:rPr>
        <w:t>mm.</w:t>
      </w:r>
    </w:p>
    <w:p w14:paraId="1C1A0553" w14:textId="6DA0861D" w:rsidR="00B65024" w:rsidRDefault="000B605B" w:rsidP="000B605B">
      <w:pPr>
        <w:tabs>
          <w:tab w:val="left" w:pos="804"/>
        </w:tabs>
        <w:spacing w:before="157"/>
        <w:ind w:left="974" w:hanging="254"/>
      </w:pPr>
      <w:r>
        <w:rPr>
          <w:w w:val="99"/>
          <w:sz w:val="18"/>
          <w:szCs w:val="18"/>
        </w:rPr>
        <w:t xml:space="preserve">A – f - No change </w:t>
      </w:r>
    </w:p>
    <w:p w14:paraId="2D4B0231" w14:textId="77777777" w:rsidR="00B65024" w:rsidRPr="00817CCB" w:rsidRDefault="00B65024" w:rsidP="000210B4">
      <w:pPr>
        <w:tabs>
          <w:tab w:val="left" w:pos="805"/>
        </w:tabs>
        <w:spacing w:line="319" w:lineRule="auto"/>
        <w:ind w:left="974" w:right="196" w:hanging="255"/>
        <w:rPr>
          <w:sz w:val="18"/>
        </w:rPr>
      </w:pPr>
      <w:r>
        <w:rPr>
          <w:w w:val="99"/>
          <w:sz w:val="18"/>
          <w:szCs w:val="18"/>
        </w:rPr>
        <w:lastRenderedPageBreak/>
        <w:t>g.</w:t>
      </w:r>
      <w:r>
        <w:rPr>
          <w:w w:val="99"/>
          <w:sz w:val="18"/>
          <w:szCs w:val="18"/>
        </w:rPr>
        <w:tab/>
      </w:r>
      <w:r w:rsidRPr="00817CCB">
        <w:rPr>
          <w:sz w:val="18"/>
        </w:rPr>
        <w:t>Where</w:t>
      </w:r>
      <w:r w:rsidRPr="00817CCB">
        <w:rPr>
          <w:spacing w:val="-11"/>
          <w:sz w:val="18"/>
        </w:rPr>
        <w:t xml:space="preserve"> </w:t>
      </w:r>
      <w:r w:rsidRPr="00817CCB">
        <w:rPr>
          <w:strike/>
          <w:sz w:val="18"/>
        </w:rPr>
        <w:t>Table</w:t>
      </w:r>
      <w:r w:rsidRPr="00817CCB">
        <w:rPr>
          <w:strike/>
          <w:spacing w:val="-2"/>
          <w:sz w:val="18"/>
        </w:rPr>
        <w:t xml:space="preserve"> </w:t>
      </w:r>
      <w:r w:rsidRPr="00817CCB">
        <w:rPr>
          <w:strike/>
          <w:sz w:val="18"/>
        </w:rPr>
        <w:t>705.8</w:t>
      </w:r>
      <w:r w:rsidRPr="00817CCB">
        <w:rPr>
          <w:spacing w:val="-11"/>
          <w:sz w:val="18"/>
        </w:rPr>
        <w:t xml:space="preserve"> </w:t>
      </w:r>
      <w:r w:rsidRPr="00817CCB">
        <w:rPr>
          <w:sz w:val="18"/>
          <w:u w:val="single"/>
        </w:rPr>
        <w:t>Section</w:t>
      </w:r>
      <w:r w:rsidRPr="00817CCB">
        <w:rPr>
          <w:spacing w:val="-2"/>
          <w:sz w:val="18"/>
          <w:u w:val="single"/>
        </w:rPr>
        <w:t xml:space="preserve"> </w:t>
      </w:r>
      <w:r w:rsidRPr="00817CCB">
        <w:rPr>
          <w:sz w:val="18"/>
          <w:u w:val="single"/>
        </w:rPr>
        <w:t>705.8.1</w:t>
      </w:r>
      <w:r w:rsidRPr="00817CCB">
        <w:rPr>
          <w:spacing w:val="-11"/>
          <w:sz w:val="18"/>
        </w:rPr>
        <w:t xml:space="preserve"> </w:t>
      </w:r>
      <w:r w:rsidRPr="00817CCB">
        <w:rPr>
          <w:sz w:val="18"/>
        </w:rPr>
        <w:t>permits</w:t>
      </w:r>
      <w:r w:rsidRPr="00817CCB">
        <w:rPr>
          <w:spacing w:val="-2"/>
          <w:sz w:val="18"/>
        </w:rPr>
        <w:t xml:space="preserve"> </w:t>
      </w:r>
      <w:r w:rsidRPr="00817CCB">
        <w:rPr>
          <w:sz w:val="18"/>
        </w:rPr>
        <w:t>nonbearing</w:t>
      </w:r>
      <w:r w:rsidRPr="00817CCB">
        <w:rPr>
          <w:spacing w:val="-2"/>
          <w:sz w:val="18"/>
        </w:rPr>
        <w:t xml:space="preserve"> </w:t>
      </w:r>
      <w:r w:rsidRPr="00817CCB">
        <w:rPr>
          <w:sz w:val="18"/>
        </w:rPr>
        <w:t>exterior</w:t>
      </w:r>
      <w:r w:rsidRPr="00817CCB">
        <w:rPr>
          <w:spacing w:val="-2"/>
          <w:sz w:val="18"/>
        </w:rPr>
        <w:t xml:space="preserve"> </w:t>
      </w:r>
      <w:r w:rsidRPr="00817CCB">
        <w:rPr>
          <w:sz w:val="18"/>
        </w:rPr>
        <w:t>walls</w:t>
      </w:r>
      <w:r w:rsidRPr="00817CCB">
        <w:rPr>
          <w:spacing w:val="-2"/>
          <w:sz w:val="18"/>
        </w:rPr>
        <w:t xml:space="preserve"> </w:t>
      </w:r>
      <w:r w:rsidRPr="00817CCB">
        <w:rPr>
          <w:sz w:val="18"/>
        </w:rPr>
        <w:t>with</w:t>
      </w:r>
      <w:r w:rsidRPr="00817CCB">
        <w:rPr>
          <w:spacing w:val="-2"/>
          <w:sz w:val="18"/>
        </w:rPr>
        <w:t xml:space="preserve"> </w:t>
      </w:r>
      <w:r w:rsidRPr="00817CCB">
        <w:rPr>
          <w:sz w:val="18"/>
        </w:rPr>
        <w:t>unlimited</w:t>
      </w:r>
      <w:r w:rsidRPr="00817CCB">
        <w:rPr>
          <w:spacing w:val="-2"/>
          <w:sz w:val="18"/>
        </w:rPr>
        <w:t xml:space="preserve"> </w:t>
      </w:r>
      <w:r w:rsidRPr="00817CCB">
        <w:rPr>
          <w:sz w:val="18"/>
        </w:rPr>
        <w:t>area</w:t>
      </w:r>
      <w:r w:rsidRPr="00817CCB">
        <w:rPr>
          <w:spacing w:val="-2"/>
          <w:sz w:val="18"/>
        </w:rPr>
        <w:t xml:space="preserve"> </w:t>
      </w:r>
      <w:r w:rsidRPr="00817CCB">
        <w:rPr>
          <w:sz w:val="18"/>
        </w:rPr>
        <w:t>of</w:t>
      </w:r>
      <w:r w:rsidRPr="00817CCB">
        <w:rPr>
          <w:spacing w:val="-2"/>
          <w:sz w:val="18"/>
        </w:rPr>
        <w:t xml:space="preserve"> </w:t>
      </w:r>
      <w:r w:rsidRPr="00817CCB">
        <w:rPr>
          <w:sz w:val="18"/>
        </w:rPr>
        <w:t>unprotected</w:t>
      </w:r>
      <w:r w:rsidRPr="00817CCB">
        <w:rPr>
          <w:spacing w:val="-2"/>
          <w:sz w:val="18"/>
        </w:rPr>
        <w:t xml:space="preserve"> </w:t>
      </w:r>
      <w:r w:rsidRPr="00817CCB">
        <w:rPr>
          <w:sz w:val="18"/>
        </w:rPr>
        <w:t>openings,</w:t>
      </w:r>
      <w:r w:rsidRPr="00817CCB">
        <w:rPr>
          <w:spacing w:val="-2"/>
          <w:sz w:val="18"/>
        </w:rPr>
        <w:t xml:space="preserve"> </w:t>
      </w:r>
      <w:r w:rsidRPr="00817CCB">
        <w:rPr>
          <w:sz w:val="18"/>
        </w:rPr>
        <w:t>the</w:t>
      </w:r>
      <w:r w:rsidRPr="00817CCB">
        <w:rPr>
          <w:spacing w:val="-2"/>
          <w:sz w:val="18"/>
        </w:rPr>
        <w:t xml:space="preserve"> </w:t>
      </w:r>
      <w:r w:rsidRPr="00817CCB">
        <w:rPr>
          <w:sz w:val="18"/>
        </w:rPr>
        <w:t>required</w:t>
      </w:r>
      <w:r w:rsidRPr="00817CCB">
        <w:rPr>
          <w:spacing w:val="-2"/>
          <w:sz w:val="18"/>
        </w:rPr>
        <w:t xml:space="preserve"> </w:t>
      </w:r>
      <w:r w:rsidRPr="00817CCB">
        <w:rPr>
          <w:sz w:val="18"/>
        </w:rPr>
        <w:t>fire- resistance rating for the exterior walls is 0 hours.</w:t>
      </w:r>
    </w:p>
    <w:p w14:paraId="5A58E626" w14:textId="106F7596" w:rsidR="00B65024" w:rsidRDefault="000B605B" w:rsidP="000B605B">
      <w:pPr>
        <w:tabs>
          <w:tab w:val="left" w:pos="805"/>
        </w:tabs>
        <w:spacing w:before="193" w:line="319" w:lineRule="auto"/>
        <w:ind w:left="974" w:right="296" w:hanging="255"/>
        <w:rPr>
          <w:sz w:val="18"/>
        </w:rPr>
      </w:pPr>
      <w:r>
        <w:rPr>
          <w:w w:val="99"/>
          <w:sz w:val="18"/>
          <w:szCs w:val="18"/>
        </w:rPr>
        <w:t xml:space="preserve">H – i - No change </w:t>
      </w:r>
    </w:p>
    <w:p w14:paraId="57532633" w14:textId="1EFEBDE2" w:rsidR="00AC6C25" w:rsidRPr="009671F3" w:rsidRDefault="00AC6C25" w:rsidP="000210B4">
      <w:pPr>
        <w:tabs>
          <w:tab w:val="left" w:pos="803"/>
          <w:tab w:val="left" w:pos="805"/>
        </w:tabs>
        <w:spacing w:before="193" w:line="319" w:lineRule="auto"/>
        <w:ind w:right="137" w:firstLine="0"/>
        <w:rPr>
          <w:b/>
          <w:color w:val="FF0000"/>
          <w:sz w:val="18"/>
          <w:u w:val="single"/>
        </w:rPr>
      </w:pPr>
      <w:r w:rsidRPr="009671F3">
        <w:rPr>
          <w:rFonts w:ascii="Arial" w:hAnsi="Arial" w:cs="Arial"/>
          <w:b/>
          <w:color w:val="FF0000"/>
          <w:u w:val="single"/>
        </w:rPr>
        <w:t>(</w:t>
      </w:r>
      <w:r w:rsidR="00B65024" w:rsidRPr="009671F3">
        <w:rPr>
          <w:rFonts w:ascii="Arial" w:hAnsi="Arial" w:cs="Arial"/>
          <w:b/>
          <w:color w:val="FF0000"/>
          <w:u w:val="single"/>
        </w:rPr>
        <w:t>F10813 / FS16-21 AS</w:t>
      </w:r>
      <w:r w:rsidRPr="009671F3">
        <w:rPr>
          <w:rFonts w:ascii="Arial" w:hAnsi="Arial" w:cs="Arial"/>
          <w:b/>
          <w:color w:val="FF0000"/>
          <w:u w:val="single"/>
        </w:rPr>
        <w:t>)</w:t>
      </w:r>
    </w:p>
    <w:p w14:paraId="3BFD34EE" w14:textId="77777777" w:rsidR="005B3F31" w:rsidRDefault="005B3F31" w:rsidP="00547BAA">
      <w:pPr>
        <w:pStyle w:val="A1"/>
      </w:pPr>
    </w:p>
    <w:p w14:paraId="57EBC688" w14:textId="77777777" w:rsidR="00547BAA" w:rsidRDefault="00547BAA" w:rsidP="00547BAA">
      <w:pPr>
        <w:pStyle w:val="A1"/>
      </w:pPr>
    </w:p>
    <w:p w14:paraId="0320938E" w14:textId="77777777" w:rsidR="005B3F31" w:rsidRDefault="005B3F31" w:rsidP="00547BAA">
      <w:pPr>
        <w:pStyle w:val="A1"/>
      </w:pPr>
    </w:p>
    <w:p w14:paraId="7319CE1C" w14:textId="77777777" w:rsidR="005B3F31" w:rsidRDefault="005B3F31" w:rsidP="00547BAA">
      <w:pPr>
        <w:pStyle w:val="A1"/>
      </w:pPr>
      <w:r>
        <w:t>Add</w:t>
      </w:r>
      <w:r>
        <w:rPr>
          <w:spacing w:val="-4"/>
        </w:rPr>
        <w:t xml:space="preserve"> </w:t>
      </w:r>
      <w:r>
        <w:t>new</w:t>
      </w:r>
      <w:r>
        <w:rPr>
          <w:spacing w:val="-4"/>
        </w:rPr>
        <w:t xml:space="preserve"> </w:t>
      </w:r>
      <w:r>
        <w:t>text</w:t>
      </w:r>
      <w:r>
        <w:rPr>
          <w:spacing w:val="-3"/>
        </w:rPr>
        <w:t xml:space="preserve"> </w:t>
      </w:r>
      <w:r>
        <w:t>as</w:t>
      </w:r>
      <w:r>
        <w:rPr>
          <w:spacing w:val="-4"/>
        </w:rPr>
        <w:t xml:space="preserve"> </w:t>
      </w:r>
      <w:r>
        <w:rPr>
          <w:spacing w:val="-2"/>
        </w:rPr>
        <w:t>follows:</w:t>
      </w:r>
    </w:p>
    <w:p w14:paraId="4004EB61" w14:textId="77777777" w:rsidR="005B3F31" w:rsidRDefault="005B3F31" w:rsidP="000210B4">
      <w:pPr>
        <w:rPr>
          <w:rFonts w:ascii="Arial"/>
          <w:b/>
        </w:rPr>
      </w:pPr>
    </w:p>
    <w:p w14:paraId="4E54AC96" w14:textId="77777777" w:rsidR="005657BB" w:rsidRPr="000B605B" w:rsidRDefault="005657BB" w:rsidP="005657BB">
      <w:pPr>
        <w:tabs>
          <w:tab w:val="left" w:pos="680"/>
        </w:tabs>
        <w:spacing w:line="316" w:lineRule="auto"/>
        <w:ind w:right="322" w:firstLine="0"/>
        <w:rPr>
          <w:sz w:val="18"/>
          <w:u w:val="single"/>
        </w:rPr>
      </w:pPr>
      <w:r w:rsidRPr="000B605B">
        <w:rPr>
          <w:rFonts w:ascii="Arial" w:eastAsia="Arial" w:hAnsi="Arial" w:cs="Arial"/>
          <w:b/>
          <w:bCs/>
          <w:spacing w:val="-1"/>
          <w:sz w:val="18"/>
          <w:szCs w:val="18"/>
          <w:u w:val="single"/>
        </w:rPr>
        <w:t xml:space="preserve">705.6 </w:t>
      </w:r>
      <w:r w:rsidRPr="000B605B">
        <w:rPr>
          <w:rFonts w:ascii="Arial"/>
          <w:b/>
          <w:sz w:val="18"/>
          <w:u w:val="single"/>
        </w:rPr>
        <w:t>Continuity.</w:t>
      </w:r>
      <w:r w:rsidRPr="000B605B">
        <w:rPr>
          <w:rFonts w:ascii="Arial"/>
          <w:b/>
          <w:spacing w:val="-7"/>
          <w:sz w:val="18"/>
          <w:u w:val="single"/>
        </w:rPr>
        <w:t xml:space="preserve"> </w:t>
      </w:r>
      <w:r w:rsidRPr="000B605B">
        <w:rPr>
          <w:sz w:val="18"/>
          <w:u w:val="single"/>
        </w:rPr>
        <w:t>The</w:t>
      </w:r>
      <w:r w:rsidRPr="000B605B">
        <w:rPr>
          <w:spacing w:val="-1"/>
          <w:sz w:val="18"/>
          <w:u w:val="single"/>
        </w:rPr>
        <w:t xml:space="preserve"> </w:t>
      </w:r>
      <w:r w:rsidRPr="000B605B">
        <w:rPr>
          <w:sz w:val="18"/>
          <w:u w:val="single"/>
        </w:rPr>
        <w:t>fire-resistance</w:t>
      </w:r>
      <w:r w:rsidRPr="000B605B">
        <w:rPr>
          <w:spacing w:val="-1"/>
          <w:sz w:val="18"/>
          <w:u w:val="single"/>
        </w:rPr>
        <w:t xml:space="preserve"> </w:t>
      </w:r>
      <w:r w:rsidRPr="000B605B">
        <w:rPr>
          <w:sz w:val="18"/>
          <w:u w:val="single"/>
        </w:rPr>
        <w:t>rating</w:t>
      </w:r>
      <w:r w:rsidRPr="000B605B">
        <w:rPr>
          <w:spacing w:val="-1"/>
          <w:sz w:val="18"/>
          <w:u w:val="single"/>
        </w:rPr>
        <w:t xml:space="preserve"> </w:t>
      </w:r>
      <w:r w:rsidRPr="000B605B">
        <w:rPr>
          <w:sz w:val="18"/>
          <w:u w:val="single"/>
        </w:rPr>
        <w:t>of</w:t>
      </w:r>
      <w:r w:rsidRPr="000B605B">
        <w:rPr>
          <w:spacing w:val="-1"/>
          <w:sz w:val="18"/>
          <w:u w:val="single"/>
        </w:rPr>
        <w:t xml:space="preserve"> </w:t>
      </w:r>
      <w:r w:rsidRPr="000B605B">
        <w:rPr>
          <w:sz w:val="18"/>
          <w:u w:val="single"/>
        </w:rPr>
        <w:t>exterior</w:t>
      </w:r>
      <w:r w:rsidRPr="000B605B">
        <w:rPr>
          <w:spacing w:val="-1"/>
          <w:sz w:val="18"/>
          <w:u w:val="single"/>
        </w:rPr>
        <w:t xml:space="preserve"> </w:t>
      </w:r>
      <w:r w:rsidRPr="000B605B">
        <w:rPr>
          <w:sz w:val="18"/>
          <w:u w:val="single"/>
        </w:rPr>
        <w:t>walls</w:t>
      </w:r>
      <w:r w:rsidRPr="000B605B">
        <w:rPr>
          <w:spacing w:val="-1"/>
          <w:sz w:val="18"/>
          <w:u w:val="single"/>
        </w:rPr>
        <w:t xml:space="preserve"> </w:t>
      </w:r>
      <w:r w:rsidRPr="000B605B">
        <w:rPr>
          <w:sz w:val="18"/>
          <w:u w:val="single"/>
        </w:rPr>
        <w:t>shall</w:t>
      </w:r>
      <w:r w:rsidRPr="000B605B">
        <w:rPr>
          <w:spacing w:val="-1"/>
          <w:sz w:val="18"/>
          <w:u w:val="single"/>
        </w:rPr>
        <w:t xml:space="preserve"> </w:t>
      </w:r>
      <w:r w:rsidRPr="000B605B">
        <w:rPr>
          <w:sz w:val="18"/>
          <w:u w:val="single"/>
        </w:rPr>
        <w:t>extend</w:t>
      </w:r>
      <w:r w:rsidRPr="000B605B">
        <w:rPr>
          <w:spacing w:val="-1"/>
          <w:sz w:val="18"/>
          <w:u w:val="single"/>
        </w:rPr>
        <w:t xml:space="preserve"> </w:t>
      </w:r>
      <w:r w:rsidRPr="000B605B">
        <w:rPr>
          <w:sz w:val="18"/>
          <w:u w:val="single"/>
        </w:rPr>
        <w:t>from</w:t>
      </w:r>
      <w:r w:rsidRPr="000B605B">
        <w:rPr>
          <w:spacing w:val="-1"/>
          <w:sz w:val="18"/>
          <w:u w:val="single"/>
        </w:rPr>
        <w:t xml:space="preserve"> </w:t>
      </w:r>
      <w:r w:rsidRPr="000B605B">
        <w:rPr>
          <w:sz w:val="18"/>
          <w:u w:val="single"/>
        </w:rPr>
        <w:t>the</w:t>
      </w:r>
      <w:r w:rsidRPr="000B605B">
        <w:rPr>
          <w:spacing w:val="-1"/>
          <w:sz w:val="18"/>
          <w:u w:val="single"/>
        </w:rPr>
        <w:t xml:space="preserve"> </w:t>
      </w:r>
      <w:r w:rsidRPr="000B605B">
        <w:rPr>
          <w:sz w:val="18"/>
          <w:u w:val="single"/>
        </w:rPr>
        <w:t>top</w:t>
      </w:r>
      <w:r w:rsidRPr="000B605B">
        <w:rPr>
          <w:spacing w:val="-1"/>
          <w:sz w:val="18"/>
          <w:u w:val="single"/>
        </w:rPr>
        <w:t xml:space="preserve"> </w:t>
      </w:r>
      <w:r w:rsidRPr="000B605B">
        <w:rPr>
          <w:sz w:val="18"/>
          <w:u w:val="single"/>
        </w:rPr>
        <w:t>of</w:t>
      </w:r>
      <w:r w:rsidRPr="000B605B">
        <w:rPr>
          <w:spacing w:val="-1"/>
          <w:sz w:val="18"/>
          <w:u w:val="single"/>
        </w:rPr>
        <w:t xml:space="preserve"> </w:t>
      </w:r>
      <w:r w:rsidRPr="000B605B">
        <w:rPr>
          <w:sz w:val="18"/>
          <w:u w:val="single"/>
        </w:rPr>
        <w:t>the</w:t>
      </w:r>
      <w:r w:rsidRPr="000B605B">
        <w:rPr>
          <w:spacing w:val="-1"/>
          <w:sz w:val="18"/>
          <w:u w:val="single"/>
        </w:rPr>
        <w:t xml:space="preserve"> </w:t>
      </w:r>
      <w:r w:rsidRPr="000B605B">
        <w:rPr>
          <w:sz w:val="18"/>
          <w:u w:val="single"/>
        </w:rPr>
        <w:t>foundation</w:t>
      </w:r>
      <w:r w:rsidRPr="000B605B">
        <w:rPr>
          <w:spacing w:val="-1"/>
          <w:sz w:val="18"/>
          <w:u w:val="single"/>
        </w:rPr>
        <w:t xml:space="preserve"> </w:t>
      </w:r>
      <w:r w:rsidRPr="000B605B">
        <w:rPr>
          <w:sz w:val="18"/>
          <w:u w:val="single"/>
        </w:rPr>
        <w:t>or</w:t>
      </w:r>
      <w:r w:rsidRPr="000B605B">
        <w:rPr>
          <w:spacing w:val="-1"/>
          <w:sz w:val="18"/>
          <w:u w:val="single"/>
        </w:rPr>
        <w:t xml:space="preserve"> </w:t>
      </w:r>
      <w:r w:rsidRPr="000B605B">
        <w:rPr>
          <w:sz w:val="18"/>
          <w:u w:val="single"/>
        </w:rPr>
        <w:t>floor/ceiling</w:t>
      </w:r>
      <w:r w:rsidRPr="000B605B">
        <w:rPr>
          <w:spacing w:val="-1"/>
          <w:sz w:val="18"/>
          <w:u w:val="single"/>
        </w:rPr>
        <w:t xml:space="preserve"> </w:t>
      </w:r>
      <w:r w:rsidRPr="000B605B">
        <w:rPr>
          <w:sz w:val="18"/>
          <w:u w:val="single"/>
        </w:rPr>
        <w:t>assembly</w:t>
      </w:r>
      <w:r w:rsidRPr="000B605B">
        <w:rPr>
          <w:spacing w:val="-1"/>
          <w:sz w:val="18"/>
          <w:u w:val="single"/>
        </w:rPr>
        <w:t xml:space="preserve"> </w:t>
      </w:r>
      <w:r w:rsidRPr="000B605B">
        <w:rPr>
          <w:sz w:val="18"/>
          <w:u w:val="single"/>
        </w:rPr>
        <w:t>below</w:t>
      </w:r>
      <w:r w:rsidRPr="000B605B">
        <w:rPr>
          <w:spacing w:val="-1"/>
          <w:sz w:val="18"/>
          <w:u w:val="single"/>
        </w:rPr>
        <w:t xml:space="preserve"> </w:t>
      </w:r>
      <w:r w:rsidRPr="000B605B">
        <w:rPr>
          <w:sz w:val="18"/>
          <w:u w:val="single"/>
        </w:rPr>
        <w:t>to one of the following:</w:t>
      </w:r>
    </w:p>
    <w:p w14:paraId="216DE337" w14:textId="77777777" w:rsidR="005657BB" w:rsidRPr="000B605B" w:rsidRDefault="005657BB" w:rsidP="005657BB">
      <w:pPr>
        <w:tabs>
          <w:tab w:val="left" w:pos="804"/>
        </w:tabs>
        <w:ind w:left="974" w:hanging="254"/>
        <w:rPr>
          <w:sz w:val="18"/>
          <w:u w:val="single"/>
        </w:rPr>
      </w:pPr>
      <w:r w:rsidRPr="000B605B">
        <w:rPr>
          <w:w w:val="99"/>
          <w:sz w:val="18"/>
          <w:szCs w:val="18"/>
          <w:u w:val="single"/>
        </w:rPr>
        <w:t>1.</w:t>
      </w:r>
      <w:r w:rsidRPr="000B605B">
        <w:rPr>
          <w:w w:val="99"/>
          <w:sz w:val="18"/>
          <w:szCs w:val="18"/>
          <w:u w:val="single"/>
        </w:rPr>
        <w:tab/>
      </w:r>
      <w:r w:rsidRPr="000B605B">
        <w:rPr>
          <w:sz w:val="18"/>
          <w:u w:val="single"/>
        </w:rPr>
        <w:t>The</w:t>
      </w:r>
      <w:r w:rsidRPr="000B605B">
        <w:rPr>
          <w:spacing w:val="-3"/>
          <w:sz w:val="18"/>
          <w:u w:val="single"/>
        </w:rPr>
        <w:t xml:space="preserve"> </w:t>
      </w:r>
      <w:r w:rsidRPr="000B605B">
        <w:rPr>
          <w:sz w:val="18"/>
          <w:u w:val="single"/>
        </w:rPr>
        <w:t>underside</w:t>
      </w:r>
      <w:r w:rsidRPr="000B605B">
        <w:rPr>
          <w:spacing w:val="-2"/>
          <w:sz w:val="18"/>
          <w:u w:val="single"/>
        </w:rPr>
        <w:t xml:space="preserve"> </w:t>
      </w:r>
      <w:r w:rsidRPr="000B605B">
        <w:rPr>
          <w:sz w:val="18"/>
          <w:u w:val="single"/>
        </w:rPr>
        <w:t>of</w:t>
      </w:r>
      <w:r w:rsidRPr="000B605B">
        <w:rPr>
          <w:spacing w:val="-2"/>
          <w:sz w:val="18"/>
          <w:u w:val="single"/>
        </w:rPr>
        <w:t xml:space="preserve"> </w:t>
      </w:r>
      <w:r w:rsidRPr="000B605B">
        <w:rPr>
          <w:sz w:val="18"/>
          <w:u w:val="single"/>
        </w:rPr>
        <w:t>the</w:t>
      </w:r>
      <w:r w:rsidRPr="000B605B">
        <w:rPr>
          <w:spacing w:val="-2"/>
          <w:sz w:val="18"/>
          <w:u w:val="single"/>
        </w:rPr>
        <w:t xml:space="preserve"> </w:t>
      </w:r>
      <w:r w:rsidRPr="000B605B">
        <w:rPr>
          <w:sz w:val="18"/>
          <w:u w:val="single"/>
        </w:rPr>
        <w:t>floor</w:t>
      </w:r>
      <w:r w:rsidRPr="000B605B">
        <w:rPr>
          <w:spacing w:val="-2"/>
          <w:sz w:val="18"/>
          <w:u w:val="single"/>
        </w:rPr>
        <w:t xml:space="preserve"> </w:t>
      </w:r>
      <w:r w:rsidRPr="000B605B">
        <w:rPr>
          <w:sz w:val="18"/>
          <w:u w:val="single"/>
        </w:rPr>
        <w:t>or</w:t>
      </w:r>
      <w:r w:rsidRPr="000B605B">
        <w:rPr>
          <w:spacing w:val="-2"/>
          <w:sz w:val="18"/>
          <w:u w:val="single"/>
        </w:rPr>
        <w:t xml:space="preserve"> </w:t>
      </w:r>
      <w:r w:rsidRPr="000B605B">
        <w:rPr>
          <w:sz w:val="18"/>
          <w:u w:val="single"/>
        </w:rPr>
        <w:t>roof</w:t>
      </w:r>
      <w:r w:rsidRPr="000B605B">
        <w:rPr>
          <w:spacing w:val="-2"/>
          <w:sz w:val="18"/>
          <w:u w:val="single"/>
        </w:rPr>
        <w:t xml:space="preserve"> </w:t>
      </w:r>
      <w:r w:rsidRPr="000B605B">
        <w:rPr>
          <w:sz w:val="18"/>
          <w:u w:val="single"/>
        </w:rPr>
        <w:t>sheathing,</w:t>
      </w:r>
      <w:r w:rsidRPr="000B605B">
        <w:rPr>
          <w:spacing w:val="-2"/>
          <w:sz w:val="18"/>
          <w:u w:val="single"/>
        </w:rPr>
        <w:t xml:space="preserve"> </w:t>
      </w:r>
      <w:r w:rsidRPr="000B605B">
        <w:rPr>
          <w:sz w:val="18"/>
          <w:u w:val="single"/>
        </w:rPr>
        <w:t>deck</w:t>
      </w:r>
      <w:r w:rsidRPr="000B605B">
        <w:rPr>
          <w:spacing w:val="-2"/>
          <w:sz w:val="18"/>
          <w:u w:val="single"/>
        </w:rPr>
        <w:t xml:space="preserve"> </w:t>
      </w:r>
      <w:r w:rsidRPr="000B605B">
        <w:rPr>
          <w:sz w:val="18"/>
          <w:u w:val="single"/>
        </w:rPr>
        <w:t>or</w:t>
      </w:r>
      <w:r w:rsidRPr="000B605B">
        <w:rPr>
          <w:spacing w:val="-2"/>
          <w:sz w:val="18"/>
          <w:u w:val="single"/>
        </w:rPr>
        <w:t xml:space="preserve"> </w:t>
      </w:r>
      <w:r w:rsidRPr="000B605B">
        <w:rPr>
          <w:sz w:val="18"/>
          <w:u w:val="single"/>
        </w:rPr>
        <w:t>slab</w:t>
      </w:r>
      <w:r w:rsidRPr="000B605B">
        <w:rPr>
          <w:spacing w:val="-3"/>
          <w:sz w:val="18"/>
          <w:u w:val="single"/>
        </w:rPr>
        <w:t xml:space="preserve"> </w:t>
      </w:r>
      <w:r w:rsidRPr="000B605B">
        <w:rPr>
          <w:spacing w:val="-2"/>
          <w:sz w:val="18"/>
          <w:u w:val="single"/>
        </w:rPr>
        <w:t>above.</w:t>
      </w:r>
    </w:p>
    <w:p w14:paraId="0FB27DF7" w14:textId="77777777" w:rsidR="005657BB" w:rsidRPr="000B605B" w:rsidRDefault="005657BB" w:rsidP="005657BB">
      <w:pPr>
        <w:tabs>
          <w:tab w:val="left" w:pos="805"/>
        </w:tabs>
        <w:spacing w:line="319" w:lineRule="auto"/>
        <w:ind w:left="974" w:right="579" w:hanging="255"/>
        <w:rPr>
          <w:sz w:val="18"/>
          <w:u w:val="single"/>
        </w:rPr>
      </w:pPr>
      <w:r w:rsidRPr="000B605B">
        <w:rPr>
          <w:w w:val="99"/>
          <w:sz w:val="18"/>
          <w:szCs w:val="18"/>
          <w:u w:val="single"/>
        </w:rPr>
        <w:t>2.</w:t>
      </w:r>
      <w:r w:rsidRPr="000B605B">
        <w:rPr>
          <w:w w:val="99"/>
          <w:sz w:val="18"/>
          <w:szCs w:val="18"/>
          <w:u w:val="single"/>
        </w:rPr>
        <w:tab/>
      </w:r>
      <w:r w:rsidRPr="000B605B">
        <w:rPr>
          <w:sz w:val="18"/>
          <w:u w:val="single"/>
        </w:rPr>
        <w:t>The</w:t>
      </w:r>
      <w:r w:rsidRPr="000B605B">
        <w:rPr>
          <w:spacing w:val="-3"/>
          <w:sz w:val="18"/>
          <w:u w:val="single"/>
        </w:rPr>
        <w:t xml:space="preserve"> </w:t>
      </w:r>
      <w:r w:rsidRPr="000B605B">
        <w:rPr>
          <w:sz w:val="18"/>
          <w:u w:val="single"/>
        </w:rPr>
        <w:t>underside</w:t>
      </w:r>
      <w:r w:rsidRPr="000B605B">
        <w:rPr>
          <w:spacing w:val="-3"/>
          <w:sz w:val="18"/>
          <w:u w:val="single"/>
        </w:rPr>
        <w:t xml:space="preserve"> </w:t>
      </w:r>
      <w:r w:rsidRPr="000B605B">
        <w:rPr>
          <w:sz w:val="18"/>
          <w:u w:val="single"/>
        </w:rPr>
        <w:t>of</w:t>
      </w:r>
      <w:r w:rsidRPr="000B605B">
        <w:rPr>
          <w:spacing w:val="-3"/>
          <w:sz w:val="18"/>
          <w:u w:val="single"/>
        </w:rPr>
        <w:t xml:space="preserve"> </w:t>
      </w:r>
      <w:r w:rsidRPr="000B605B">
        <w:rPr>
          <w:sz w:val="18"/>
          <w:u w:val="single"/>
        </w:rPr>
        <w:t>a</w:t>
      </w:r>
      <w:r w:rsidRPr="000B605B">
        <w:rPr>
          <w:spacing w:val="-7"/>
          <w:sz w:val="18"/>
          <w:u w:val="single"/>
        </w:rPr>
        <w:t xml:space="preserve"> </w:t>
      </w:r>
      <w:r w:rsidRPr="000B605B">
        <w:rPr>
          <w:sz w:val="18"/>
          <w:u w:val="single"/>
        </w:rPr>
        <w:t>floor/ceiling</w:t>
      </w:r>
      <w:r w:rsidRPr="000B605B">
        <w:rPr>
          <w:spacing w:val="-3"/>
          <w:sz w:val="18"/>
          <w:u w:val="single"/>
        </w:rPr>
        <w:t xml:space="preserve"> </w:t>
      </w:r>
      <w:r w:rsidRPr="000B605B">
        <w:rPr>
          <w:sz w:val="18"/>
          <w:u w:val="single"/>
        </w:rPr>
        <w:t>or</w:t>
      </w:r>
      <w:r w:rsidRPr="000B605B">
        <w:rPr>
          <w:spacing w:val="-3"/>
          <w:sz w:val="18"/>
          <w:u w:val="single"/>
        </w:rPr>
        <w:t xml:space="preserve"> </w:t>
      </w:r>
      <w:r w:rsidRPr="000B605B">
        <w:rPr>
          <w:sz w:val="18"/>
          <w:u w:val="single"/>
        </w:rPr>
        <w:t>roof/ceiling</w:t>
      </w:r>
      <w:r w:rsidRPr="000B605B">
        <w:rPr>
          <w:spacing w:val="-6"/>
          <w:sz w:val="18"/>
          <w:u w:val="single"/>
        </w:rPr>
        <w:t xml:space="preserve"> </w:t>
      </w:r>
      <w:r w:rsidRPr="000B605B">
        <w:rPr>
          <w:sz w:val="18"/>
          <w:u w:val="single"/>
        </w:rPr>
        <w:t>assembly</w:t>
      </w:r>
      <w:r w:rsidRPr="000B605B">
        <w:rPr>
          <w:spacing w:val="-3"/>
          <w:sz w:val="18"/>
          <w:u w:val="single"/>
        </w:rPr>
        <w:t xml:space="preserve"> </w:t>
      </w:r>
      <w:r w:rsidRPr="000B605B">
        <w:rPr>
          <w:sz w:val="18"/>
          <w:u w:val="single"/>
        </w:rPr>
        <w:t>having</w:t>
      </w:r>
      <w:r w:rsidRPr="000B605B">
        <w:rPr>
          <w:spacing w:val="-3"/>
          <w:sz w:val="18"/>
          <w:u w:val="single"/>
        </w:rPr>
        <w:t xml:space="preserve"> </w:t>
      </w:r>
      <w:r w:rsidRPr="000B605B">
        <w:rPr>
          <w:sz w:val="18"/>
          <w:u w:val="single"/>
        </w:rPr>
        <w:t>a</w:t>
      </w:r>
      <w:r w:rsidRPr="000B605B">
        <w:rPr>
          <w:spacing w:val="-3"/>
          <w:sz w:val="18"/>
          <w:u w:val="single"/>
        </w:rPr>
        <w:t xml:space="preserve"> </w:t>
      </w:r>
      <w:r w:rsidRPr="000B605B">
        <w:rPr>
          <w:sz w:val="18"/>
          <w:u w:val="single"/>
        </w:rPr>
        <w:t>fire-resistance</w:t>
      </w:r>
      <w:r w:rsidRPr="000B605B">
        <w:rPr>
          <w:spacing w:val="-3"/>
          <w:sz w:val="18"/>
          <w:u w:val="single"/>
        </w:rPr>
        <w:t xml:space="preserve"> </w:t>
      </w:r>
      <w:r w:rsidRPr="000B605B">
        <w:rPr>
          <w:sz w:val="18"/>
          <w:u w:val="single"/>
        </w:rPr>
        <w:t>rating equal to or greater than the exterior wall and the fire separation distance is greater than 10 feet.</w:t>
      </w:r>
    </w:p>
    <w:p w14:paraId="4D971D0F" w14:textId="77777777" w:rsidR="005657BB" w:rsidRPr="000B605B" w:rsidRDefault="005657BB" w:rsidP="005657BB">
      <w:pPr>
        <w:pStyle w:val="BodyText"/>
        <w:ind w:left="720"/>
        <w:rPr>
          <w:u w:val="single"/>
        </w:rPr>
      </w:pPr>
      <w:r w:rsidRPr="000B605B">
        <w:rPr>
          <w:u w:val="single"/>
        </w:rPr>
        <w:t>Parapets</w:t>
      </w:r>
      <w:r w:rsidRPr="000B605B">
        <w:rPr>
          <w:spacing w:val="-4"/>
          <w:u w:val="single"/>
        </w:rPr>
        <w:t xml:space="preserve"> </w:t>
      </w:r>
      <w:r w:rsidRPr="000B605B">
        <w:rPr>
          <w:u w:val="single"/>
        </w:rPr>
        <w:t>shall</w:t>
      </w:r>
      <w:r w:rsidRPr="000B605B">
        <w:rPr>
          <w:spacing w:val="-3"/>
          <w:u w:val="single"/>
        </w:rPr>
        <w:t xml:space="preserve"> </w:t>
      </w:r>
      <w:r w:rsidRPr="000B605B">
        <w:rPr>
          <w:u w:val="single"/>
        </w:rPr>
        <w:t>be</w:t>
      </w:r>
      <w:r w:rsidRPr="000B605B">
        <w:rPr>
          <w:spacing w:val="-4"/>
          <w:u w:val="single"/>
        </w:rPr>
        <w:t xml:space="preserve"> </w:t>
      </w:r>
      <w:r w:rsidRPr="000B605B">
        <w:rPr>
          <w:u w:val="single"/>
        </w:rPr>
        <w:t>provided</w:t>
      </w:r>
      <w:r w:rsidRPr="000B605B">
        <w:rPr>
          <w:spacing w:val="-3"/>
          <w:u w:val="single"/>
        </w:rPr>
        <w:t xml:space="preserve"> </w:t>
      </w:r>
      <w:r w:rsidRPr="000B605B">
        <w:rPr>
          <w:u w:val="single"/>
        </w:rPr>
        <w:t>as</w:t>
      </w:r>
      <w:r w:rsidRPr="000B605B">
        <w:rPr>
          <w:spacing w:val="-3"/>
          <w:u w:val="single"/>
        </w:rPr>
        <w:t xml:space="preserve"> </w:t>
      </w:r>
      <w:r w:rsidRPr="000B605B">
        <w:rPr>
          <w:u w:val="single"/>
        </w:rPr>
        <w:t>required</w:t>
      </w:r>
      <w:r w:rsidRPr="000B605B">
        <w:rPr>
          <w:spacing w:val="-4"/>
          <w:u w:val="single"/>
        </w:rPr>
        <w:t xml:space="preserve"> </w:t>
      </w:r>
      <w:r w:rsidRPr="000B605B">
        <w:rPr>
          <w:u w:val="single"/>
        </w:rPr>
        <w:t>by</w:t>
      </w:r>
      <w:r w:rsidRPr="000B605B">
        <w:rPr>
          <w:spacing w:val="-3"/>
          <w:u w:val="single"/>
        </w:rPr>
        <w:t xml:space="preserve"> </w:t>
      </w:r>
      <w:r w:rsidRPr="000B605B">
        <w:rPr>
          <w:u w:val="single"/>
        </w:rPr>
        <w:t>Section</w:t>
      </w:r>
      <w:r w:rsidRPr="000B605B">
        <w:rPr>
          <w:spacing w:val="-3"/>
          <w:u w:val="single"/>
        </w:rPr>
        <w:t xml:space="preserve"> </w:t>
      </w:r>
      <w:r w:rsidRPr="000B605B">
        <w:rPr>
          <w:spacing w:val="-2"/>
          <w:u w:val="single"/>
        </w:rPr>
        <w:t>705.11.</w:t>
      </w:r>
    </w:p>
    <w:p w14:paraId="79548B7A" w14:textId="77777777" w:rsidR="005657BB" w:rsidRDefault="005657BB" w:rsidP="00547BAA">
      <w:pPr>
        <w:pStyle w:val="A1"/>
      </w:pPr>
    </w:p>
    <w:p w14:paraId="4CA05DD8" w14:textId="67AD2AEC" w:rsidR="005B3F31" w:rsidRDefault="005B3F31" w:rsidP="00547BAA">
      <w:pPr>
        <w:pStyle w:val="A1"/>
      </w:pPr>
      <w:r>
        <w:t>Revise</w:t>
      </w:r>
      <w:r>
        <w:rPr>
          <w:spacing w:val="-5"/>
        </w:rPr>
        <w:t xml:space="preserve"> </w:t>
      </w:r>
      <w:r>
        <w:t>as</w:t>
      </w:r>
      <w:r>
        <w:rPr>
          <w:spacing w:val="-5"/>
        </w:rPr>
        <w:t xml:space="preserve"> </w:t>
      </w:r>
      <w:r>
        <w:rPr>
          <w:spacing w:val="-2"/>
        </w:rPr>
        <w:t>follows:</w:t>
      </w:r>
    </w:p>
    <w:p w14:paraId="3F3D1431" w14:textId="77777777" w:rsidR="005B3F31" w:rsidRDefault="005B3F31" w:rsidP="000210B4">
      <w:pPr>
        <w:rPr>
          <w:rFonts w:ascii="Arial"/>
          <w:b/>
        </w:rPr>
      </w:pPr>
    </w:p>
    <w:p w14:paraId="253C64C8" w14:textId="2DC73808" w:rsidR="005B3F31" w:rsidRDefault="005B3F31" w:rsidP="000210B4">
      <w:pPr>
        <w:ind w:firstLine="0"/>
        <w:rPr>
          <w:rFonts w:ascii="Arial"/>
          <w:i/>
          <w:sz w:val="18"/>
        </w:rPr>
      </w:pPr>
      <w:r>
        <w:rPr>
          <w:rFonts w:ascii="Arial"/>
          <w:b/>
          <w:strike/>
          <w:sz w:val="18"/>
        </w:rPr>
        <w:t>705.6</w:t>
      </w:r>
      <w:r>
        <w:rPr>
          <w:rFonts w:ascii="Arial"/>
          <w:b/>
          <w:spacing w:val="-8"/>
          <w:sz w:val="18"/>
        </w:rPr>
        <w:t xml:space="preserve"> </w:t>
      </w:r>
      <w:r>
        <w:rPr>
          <w:rFonts w:ascii="Arial"/>
          <w:b/>
          <w:sz w:val="18"/>
          <w:u w:val="single"/>
        </w:rPr>
        <w:t>705.7</w:t>
      </w:r>
      <w:r>
        <w:rPr>
          <w:rFonts w:ascii="Arial"/>
          <w:b/>
          <w:spacing w:val="-8"/>
          <w:sz w:val="18"/>
        </w:rPr>
        <w:t xml:space="preserve"> </w:t>
      </w:r>
      <w:r>
        <w:rPr>
          <w:rFonts w:ascii="Arial"/>
          <w:b/>
          <w:sz w:val="18"/>
        </w:rPr>
        <w:t>Structural</w:t>
      </w:r>
      <w:r>
        <w:rPr>
          <w:rFonts w:ascii="Arial"/>
          <w:b/>
          <w:spacing w:val="-3"/>
          <w:sz w:val="18"/>
        </w:rPr>
        <w:t xml:space="preserve"> </w:t>
      </w:r>
      <w:r>
        <w:rPr>
          <w:rFonts w:ascii="Arial"/>
          <w:b/>
          <w:sz w:val="18"/>
        </w:rPr>
        <w:t>stability.</w:t>
      </w:r>
      <w:r>
        <w:rPr>
          <w:rFonts w:ascii="Arial"/>
          <w:b/>
          <w:spacing w:val="-1"/>
          <w:sz w:val="18"/>
        </w:rPr>
        <w:t xml:space="preserve"> </w:t>
      </w:r>
      <w:r>
        <w:rPr>
          <w:rFonts w:ascii="Arial"/>
          <w:i/>
          <w:strike/>
          <w:sz w:val="18"/>
        </w:rPr>
        <w:t>Exterior</w:t>
      </w:r>
      <w:r>
        <w:rPr>
          <w:rFonts w:ascii="Arial"/>
          <w:i/>
          <w:strike/>
          <w:spacing w:val="-3"/>
          <w:sz w:val="18"/>
        </w:rPr>
        <w:t xml:space="preserve"> </w:t>
      </w:r>
      <w:r>
        <w:rPr>
          <w:rFonts w:ascii="Arial"/>
          <w:i/>
          <w:strike/>
          <w:sz w:val="18"/>
        </w:rPr>
        <w:t>walls</w:t>
      </w:r>
      <w:r>
        <w:rPr>
          <w:rFonts w:ascii="Arial"/>
          <w:i/>
          <w:strike/>
          <w:spacing w:val="-7"/>
          <w:sz w:val="18"/>
        </w:rPr>
        <w:t xml:space="preserve"> </w:t>
      </w:r>
      <w:r>
        <w:rPr>
          <w:strike/>
          <w:sz w:val="18"/>
        </w:rPr>
        <w:t>shall extend to the height required by Section 705.11</w:t>
      </w:r>
      <w:r>
        <w:rPr>
          <w:sz w:val="18"/>
        </w:rPr>
        <w:t>.</w:t>
      </w:r>
      <w:r>
        <w:rPr>
          <w:spacing w:val="-23"/>
          <w:sz w:val="18"/>
        </w:rPr>
        <w:t xml:space="preserve"> </w:t>
      </w:r>
      <w:r>
        <w:rPr>
          <w:sz w:val="18"/>
        </w:rPr>
        <w:t xml:space="preserve">Interior structural elements that brace the </w:t>
      </w:r>
      <w:r>
        <w:rPr>
          <w:rFonts w:ascii="Arial"/>
          <w:i/>
          <w:sz w:val="18"/>
        </w:rPr>
        <w:t xml:space="preserve">exterior wall </w:t>
      </w:r>
      <w:r>
        <w:rPr>
          <w:sz w:val="18"/>
        </w:rPr>
        <w:t>but that are not located within the plane of the</w:t>
      </w:r>
      <w:r>
        <w:rPr>
          <w:spacing w:val="-32"/>
          <w:sz w:val="18"/>
        </w:rPr>
        <w:t xml:space="preserve"> </w:t>
      </w:r>
      <w:r>
        <w:rPr>
          <w:rFonts w:ascii="Arial"/>
          <w:i/>
          <w:sz w:val="18"/>
        </w:rPr>
        <w:t xml:space="preserve">exterior wall </w:t>
      </w:r>
      <w:r>
        <w:rPr>
          <w:sz w:val="18"/>
        </w:rPr>
        <w:t>shall have the minimum</w:t>
      </w:r>
      <w:r>
        <w:rPr>
          <w:spacing w:val="-5"/>
          <w:sz w:val="18"/>
        </w:rPr>
        <w:t xml:space="preserve"> </w:t>
      </w:r>
      <w:r>
        <w:rPr>
          <w:rFonts w:ascii="Arial"/>
          <w:i/>
          <w:sz w:val="18"/>
        </w:rPr>
        <w:t xml:space="preserve">fire-resistance rating </w:t>
      </w:r>
      <w:r>
        <w:rPr>
          <w:sz w:val="18"/>
        </w:rPr>
        <w:t>required in Table 601</w:t>
      </w:r>
      <w:r>
        <w:rPr>
          <w:spacing w:val="-2"/>
          <w:sz w:val="18"/>
        </w:rPr>
        <w:t xml:space="preserve"> </w:t>
      </w:r>
      <w:r>
        <w:rPr>
          <w:sz w:val="18"/>
        </w:rPr>
        <w:t>for</w:t>
      </w:r>
      <w:r>
        <w:rPr>
          <w:spacing w:val="-1"/>
          <w:sz w:val="18"/>
        </w:rPr>
        <w:t xml:space="preserve"> </w:t>
      </w:r>
      <w:r>
        <w:rPr>
          <w:sz w:val="18"/>
        </w:rPr>
        <w:t>that</w:t>
      </w:r>
      <w:r>
        <w:rPr>
          <w:spacing w:val="-1"/>
          <w:sz w:val="18"/>
        </w:rPr>
        <w:t xml:space="preserve"> </w:t>
      </w:r>
      <w:r>
        <w:rPr>
          <w:sz w:val="18"/>
        </w:rPr>
        <w:t>structural</w:t>
      </w:r>
      <w:r>
        <w:rPr>
          <w:spacing w:val="-1"/>
          <w:sz w:val="18"/>
        </w:rPr>
        <w:t xml:space="preserve"> </w:t>
      </w:r>
      <w:r>
        <w:rPr>
          <w:sz w:val="18"/>
        </w:rPr>
        <w:t>element.</w:t>
      </w:r>
      <w:r>
        <w:rPr>
          <w:spacing w:val="-1"/>
          <w:sz w:val="18"/>
        </w:rPr>
        <w:t xml:space="preserve"> </w:t>
      </w:r>
      <w:r>
        <w:rPr>
          <w:sz w:val="18"/>
        </w:rPr>
        <w:t>Structural</w:t>
      </w:r>
      <w:r>
        <w:rPr>
          <w:spacing w:val="-1"/>
          <w:sz w:val="18"/>
        </w:rPr>
        <w:t xml:space="preserve"> </w:t>
      </w:r>
      <w:r>
        <w:rPr>
          <w:sz w:val="18"/>
        </w:rPr>
        <w:t>elements</w:t>
      </w:r>
      <w:r>
        <w:rPr>
          <w:spacing w:val="-1"/>
          <w:sz w:val="18"/>
        </w:rPr>
        <w:t xml:space="preserve"> </w:t>
      </w:r>
      <w:r>
        <w:rPr>
          <w:sz w:val="18"/>
        </w:rPr>
        <w:t>that</w:t>
      </w:r>
      <w:r>
        <w:rPr>
          <w:spacing w:val="-1"/>
          <w:sz w:val="18"/>
        </w:rPr>
        <w:t xml:space="preserve"> </w:t>
      </w:r>
      <w:r>
        <w:rPr>
          <w:sz w:val="18"/>
        </w:rPr>
        <w:t>brace</w:t>
      </w:r>
      <w:r>
        <w:rPr>
          <w:spacing w:val="-1"/>
          <w:sz w:val="18"/>
        </w:rPr>
        <w:t xml:space="preserve"> </w:t>
      </w:r>
      <w:r>
        <w:rPr>
          <w:sz w:val="18"/>
        </w:rPr>
        <w:t>the</w:t>
      </w:r>
      <w:r>
        <w:rPr>
          <w:spacing w:val="-4"/>
          <w:sz w:val="18"/>
        </w:rPr>
        <w:t xml:space="preserve"> </w:t>
      </w:r>
      <w:r>
        <w:rPr>
          <w:rFonts w:ascii="Arial"/>
          <w:i/>
          <w:sz w:val="18"/>
        </w:rPr>
        <w:t>exterior</w:t>
      </w:r>
      <w:r>
        <w:rPr>
          <w:rFonts w:ascii="Arial"/>
          <w:i/>
          <w:spacing w:val="-4"/>
          <w:sz w:val="18"/>
        </w:rPr>
        <w:t xml:space="preserve"> </w:t>
      </w:r>
      <w:r>
        <w:rPr>
          <w:rFonts w:ascii="Arial"/>
          <w:i/>
          <w:sz w:val="18"/>
        </w:rPr>
        <w:t>wall</w:t>
      </w:r>
      <w:r>
        <w:rPr>
          <w:rFonts w:ascii="Arial"/>
          <w:i/>
          <w:spacing w:val="-3"/>
          <w:sz w:val="18"/>
        </w:rPr>
        <w:t xml:space="preserve"> </w:t>
      </w:r>
      <w:r>
        <w:rPr>
          <w:sz w:val="18"/>
        </w:rPr>
        <w:t>but</w:t>
      </w:r>
      <w:r>
        <w:rPr>
          <w:spacing w:val="-1"/>
          <w:sz w:val="18"/>
        </w:rPr>
        <w:t xml:space="preserve"> </w:t>
      </w:r>
      <w:r>
        <w:rPr>
          <w:sz w:val="18"/>
        </w:rPr>
        <w:t>are</w:t>
      </w:r>
      <w:r>
        <w:rPr>
          <w:spacing w:val="-1"/>
          <w:sz w:val="18"/>
        </w:rPr>
        <w:t xml:space="preserve"> </w:t>
      </w:r>
      <w:r>
        <w:rPr>
          <w:sz w:val="18"/>
        </w:rPr>
        <w:t>located</w:t>
      </w:r>
      <w:r>
        <w:rPr>
          <w:spacing w:val="-1"/>
          <w:sz w:val="18"/>
        </w:rPr>
        <w:t xml:space="preserve"> </w:t>
      </w:r>
      <w:r>
        <w:rPr>
          <w:sz w:val="18"/>
        </w:rPr>
        <w:t>outside</w:t>
      </w:r>
      <w:r>
        <w:rPr>
          <w:spacing w:val="-1"/>
          <w:sz w:val="18"/>
        </w:rPr>
        <w:t xml:space="preserve"> </w:t>
      </w:r>
      <w:r>
        <w:rPr>
          <w:sz w:val="18"/>
        </w:rPr>
        <w:t>of</w:t>
      </w:r>
      <w:r>
        <w:rPr>
          <w:spacing w:val="-1"/>
          <w:sz w:val="18"/>
        </w:rPr>
        <w:t xml:space="preserve"> </w:t>
      </w:r>
      <w:r>
        <w:rPr>
          <w:sz w:val="18"/>
        </w:rPr>
        <w:t>the</w:t>
      </w:r>
      <w:r>
        <w:rPr>
          <w:spacing w:val="-18"/>
          <w:sz w:val="18"/>
        </w:rPr>
        <w:t xml:space="preserve"> </w:t>
      </w:r>
      <w:r>
        <w:rPr>
          <w:rFonts w:ascii="Arial"/>
          <w:i/>
          <w:sz w:val="18"/>
        </w:rPr>
        <w:t>exterior</w:t>
      </w:r>
      <w:r>
        <w:rPr>
          <w:rFonts w:ascii="Arial"/>
          <w:i/>
          <w:spacing w:val="-4"/>
          <w:sz w:val="18"/>
        </w:rPr>
        <w:t xml:space="preserve"> </w:t>
      </w:r>
      <w:r>
        <w:rPr>
          <w:rFonts w:ascii="Arial"/>
          <w:i/>
          <w:sz w:val="18"/>
        </w:rPr>
        <w:t>wall</w:t>
      </w:r>
      <w:r>
        <w:rPr>
          <w:rFonts w:ascii="Arial"/>
          <w:i/>
          <w:spacing w:val="-3"/>
          <w:sz w:val="18"/>
        </w:rPr>
        <w:t xml:space="preserve"> </w:t>
      </w:r>
      <w:r>
        <w:rPr>
          <w:sz w:val="18"/>
        </w:rPr>
        <w:t>or</w:t>
      </w:r>
      <w:r>
        <w:rPr>
          <w:spacing w:val="-1"/>
          <w:sz w:val="18"/>
        </w:rPr>
        <w:t xml:space="preserve"> </w:t>
      </w:r>
      <w:r>
        <w:rPr>
          <w:sz w:val="18"/>
        </w:rPr>
        <w:t>within</w:t>
      </w:r>
      <w:r>
        <w:rPr>
          <w:spacing w:val="-1"/>
          <w:sz w:val="18"/>
        </w:rPr>
        <w:t xml:space="preserve"> </w:t>
      </w:r>
      <w:r>
        <w:rPr>
          <w:sz w:val="18"/>
        </w:rPr>
        <w:t>the</w:t>
      </w:r>
      <w:r>
        <w:rPr>
          <w:spacing w:val="-1"/>
          <w:sz w:val="18"/>
        </w:rPr>
        <w:t xml:space="preserve"> </w:t>
      </w:r>
      <w:r>
        <w:rPr>
          <w:sz w:val="18"/>
        </w:rPr>
        <w:t xml:space="preserve">plane of the </w:t>
      </w:r>
      <w:r>
        <w:rPr>
          <w:rFonts w:ascii="Arial"/>
          <w:i/>
          <w:sz w:val="18"/>
        </w:rPr>
        <w:t>exterior wal</w:t>
      </w:r>
      <w:r>
        <w:rPr>
          <w:sz w:val="18"/>
        </w:rPr>
        <w:t xml:space="preserve">l shall have the minimum </w:t>
      </w:r>
      <w:r>
        <w:rPr>
          <w:rFonts w:ascii="Arial"/>
          <w:i/>
          <w:sz w:val="18"/>
        </w:rPr>
        <w:t xml:space="preserve">fire-resistance rating </w:t>
      </w:r>
      <w:r>
        <w:rPr>
          <w:sz w:val="18"/>
        </w:rPr>
        <w:t>required in Table 601 and Table 705.5 for the</w:t>
      </w:r>
      <w:r w:rsidR="000B605B">
        <w:rPr>
          <w:sz w:val="18"/>
        </w:rPr>
        <w:t xml:space="preserve"> </w:t>
      </w:r>
      <w:r>
        <w:rPr>
          <w:rFonts w:ascii="Arial"/>
          <w:i/>
          <w:sz w:val="18"/>
        </w:rPr>
        <w:t>exterior wall.</w:t>
      </w:r>
    </w:p>
    <w:p w14:paraId="30F90297" w14:textId="77777777" w:rsidR="00DE5409" w:rsidRDefault="00DE5409" w:rsidP="000210B4">
      <w:pPr>
        <w:pStyle w:val="BodyText"/>
        <w:spacing w:before="1" w:line="316" w:lineRule="auto"/>
        <w:ind w:left="720" w:right="160"/>
      </w:pPr>
      <w:r>
        <w:rPr>
          <w:rFonts w:ascii="Arial"/>
          <w:b/>
        </w:rPr>
        <w:t>705.11.1</w:t>
      </w:r>
      <w:r>
        <w:rPr>
          <w:rFonts w:ascii="Arial"/>
          <w:b/>
          <w:spacing w:val="-5"/>
        </w:rPr>
        <w:t xml:space="preserve"> </w:t>
      </w:r>
      <w:r>
        <w:rPr>
          <w:rFonts w:ascii="Arial"/>
          <w:b/>
        </w:rPr>
        <w:t>Parapet</w:t>
      </w:r>
      <w:r>
        <w:rPr>
          <w:rFonts w:ascii="Arial"/>
          <w:b/>
          <w:spacing w:val="-4"/>
        </w:rPr>
        <w:t xml:space="preserve"> </w:t>
      </w:r>
      <w:proofErr w:type="gramStart"/>
      <w:r>
        <w:rPr>
          <w:rFonts w:ascii="Arial"/>
          <w:b/>
        </w:rPr>
        <w:t>construction</w:t>
      </w:r>
      <w:r>
        <w:rPr>
          <w:rFonts w:ascii="Arial"/>
          <w:b/>
          <w:spacing w:val="-4"/>
        </w:rPr>
        <w:t xml:space="preserve"> </w:t>
      </w:r>
      <w:r>
        <w:rPr>
          <w:rFonts w:ascii="Arial"/>
          <w:b/>
        </w:rPr>
        <w:t>.</w:t>
      </w:r>
      <w:proofErr w:type="gramEnd"/>
      <w:r>
        <w:rPr>
          <w:rFonts w:ascii="Arial"/>
          <w:b/>
          <w:spacing w:val="-2"/>
        </w:rPr>
        <w:t xml:space="preserve"> </w:t>
      </w:r>
      <w:r>
        <w:rPr>
          <w:u w:val="single"/>
        </w:rPr>
        <w:t>Required</w:t>
      </w:r>
      <w:r>
        <w:rPr>
          <w:spacing w:val="-1"/>
        </w:rPr>
        <w:t xml:space="preserve"> </w:t>
      </w:r>
      <w:r>
        <w:rPr>
          <w:strike/>
        </w:rPr>
        <w:t>Parapets</w:t>
      </w:r>
      <w:r>
        <w:rPr>
          <w:spacing w:val="-6"/>
        </w:rPr>
        <w:t xml:space="preserve"> </w:t>
      </w:r>
      <w:proofErr w:type="spellStart"/>
      <w:r>
        <w:rPr>
          <w:u w:val="single"/>
        </w:rPr>
        <w:t>parapets</w:t>
      </w:r>
      <w:proofErr w:type="spellEnd"/>
      <w:r>
        <w:t xml:space="preserve"> shall</w:t>
      </w:r>
      <w:r>
        <w:rPr>
          <w:spacing w:val="-1"/>
        </w:rPr>
        <w:t xml:space="preserve"> </w:t>
      </w:r>
      <w:r>
        <w:t>have</w:t>
      </w:r>
      <w:r>
        <w:rPr>
          <w:spacing w:val="-1"/>
        </w:rPr>
        <w:t xml:space="preserve"> </w:t>
      </w:r>
      <w:r>
        <w:t>the</w:t>
      </w:r>
      <w:r>
        <w:rPr>
          <w:spacing w:val="-1"/>
        </w:rPr>
        <w:t xml:space="preserve"> </w:t>
      </w:r>
      <w:r>
        <w:t>same</w:t>
      </w:r>
      <w:r>
        <w:rPr>
          <w:spacing w:val="-18"/>
        </w:rPr>
        <w:t xml:space="preserve"> </w:t>
      </w:r>
      <w:r>
        <w:rPr>
          <w:rFonts w:ascii="Arial"/>
          <w:i/>
        </w:rPr>
        <w:t>fire-resistance</w:t>
      </w:r>
      <w:r>
        <w:rPr>
          <w:rFonts w:ascii="Arial"/>
          <w:i/>
          <w:spacing w:val="-4"/>
        </w:rPr>
        <w:t xml:space="preserve"> </w:t>
      </w:r>
      <w:r>
        <w:rPr>
          <w:rFonts w:ascii="Arial"/>
          <w:i/>
        </w:rPr>
        <w:t xml:space="preserve">rating </w:t>
      </w:r>
      <w:r>
        <w:t>as</w:t>
      </w:r>
      <w:r>
        <w:rPr>
          <w:spacing w:val="-1"/>
        </w:rPr>
        <w:t xml:space="preserve"> </w:t>
      </w:r>
      <w:r>
        <w:t>that</w:t>
      </w:r>
      <w:r>
        <w:rPr>
          <w:spacing w:val="-1"/>
        </w:rPr>
        <w:t xml:space="preserve"> </w:t>
      </w:r>
      <w:r>
        <w:t>required</w:t>
      </w:r>
      <w:r>
        <w:rPr>
          <w:spacing w:val="-1"/>
        </w:rPr>
        <w:t xml:space="preserve"> </w:t>
      </w:r>
      <w:r>
        <w:t>for</w:t>
      </w:r>
      <w:r>
        <w:rPr>
          <w:spacing w:val="-1"/>
        </w:rPr>
        <w:t xml:space="preserve"> </w:t>
      </w:r>
      <w:r>
        <w:t>the</w:t>
      </w:r>
      <w:r>
        <w:rPr>
          <w:spacing w:val="-1"/>
        </w:rPr>
        <w:t xml:space="preserve"> </w:t>
      </w:r>
      <w:r>
        <w:t xml:space="preserve">supporting wall, and on any side adjacent to a roof surface, shall have noncombustible faces for the uppermost 18 inches (457 mm), including counterflashing and coping materials. The height of the parapet shall be not less than 30 inches (762 mm) above the point where the roof surface and the wall intersect. Where the roof slopes toward a parapet at a slope greater than 2 units vertical in 12 units horizontal (16.7- percent slope), the parapet shall extend to the same height as any portion of the roof within a </w:t>
      </w:r>
      <w:r>
        <w:rPr>
          <w:rFonts w:ascii="Arial"/>
          <w:i/>
        </w:rPr>
        <w:t xml:space="preserve">fire separation distance </w:t>
      </w:r>
      <w:r>
        <w:t>where protection of wall openings is required, but the height shall be not less than 30 inches (762 mm).</w:t>
      </w:r>
    </w:p>
    <w:p w14:paraId="00F525D5" w14:textId="77777777" w:rsidR="005B3F31" w:rsidRPr="00AC6C25" w:rsidRDefault="005B3F31" w:rsidP="000210B4">
      <w:pPr>
        <w:autoSpaceDE w:val="0"/>
        <w:autoSpaceDN w:val="0"/>
        <w:adjustRightInd w:val="0"/>
        <w:spacing w:after="0" w:afterAutospacing="0"/>
        <w:ind w:firstLine="0"/>
        <w:rPr>
          <w:rFonts w:ascii="Arial" w:hAnsi="Arial" w:cs="Arial"/>
          <w:bCs/>
        </w:rPr>
      </w:pPr>
    </w:p>
    <w:p w14:paraId="5A3E77C3" w14:textId="4D419814" w:rsidR="00AC6C25" w:rsidRPr="009671F3" w:rsidRDefault="00AC6C25" w:rsidP="000210B4">
      <w:pPr>
        <w:autoSpaceDE w:val="0"/>
        <w:autoSpaceDN w:val="0"/>
        <w:adjustRightInd w:val="0"/>
        <w:spacing w:after="0" w:afterAutospacing="0"/>
        <w:ind w:firstLine="0"/>
        <w:rPr>
          <w:rFonts w:ascii="Arial" w:hAnsi="Arial" w:cs="Arial"/>
          <w:b/>
          <w:color w:val="FF0000"/>
          <w:u w:val="single"/>
        </w:rPr>
      </w:pPr>
      <w:r w:rsidRPr="009671F3">
        <w:rPr>
          <w:rFonts w:ascii="Arial" w:hAnsi="Arial" w:cs="Arial"/>
          <w:b/>
          <w:color w:val="FF0000"/>
          <w:u w:val="single"/>
        </w:rPr>
        <w:t>(</w:t>
      </w:r>
      <w:r w:rsidR="005B3F31" w:rsidRPr="009671F3">
        <w:rPr>
          <w:rFonts w:ascii="Arial" w:hAnsi="Arial" w:cs="Arial"/>
          <w:b/>
          <w:color w:val="FF0000"/>
          <w:u w:val="single"/>
        </w:rPr>
        <w:t>F10814 / FS18-21 AMPC1</w:t>
      </w:r>
      <w:r w:rsidRPr="009671F3">
        <w:rPr>
          <w:rFonts w:ascii="Arial" w:hAnsi="Arial" w:cs="Arial"/>
          <w:b/>
          <w:color w:val="FF0000"/>
          <w:u w:val="single"/>
        </w:rPr>
        <w:t>)</w:t>
      </w:r>
    </w:p>
    <w:p w14:paraId="29855C84" w14:textId="77777777" w:rsidR="00AC6C25" w:rsidRPr="00AC6C25" w:rsidRDefault="00AC6C25" w:rsidP="00AD000D">
      <w:pPr>
        <w:autoSpaceDE w:val="0"/>
        <w:autoSpaceDN w:val="0"/>
        <w:adjustRightInd w:val="0"/>
        <w:spacing w:after="0" w:afterAutospacing="0"/>
        <w:ind w:firstLine="0"/>
        <w:rPr>
          <w:rFonts w:ascii="Arial" w:hAnsi="Arial" w:cs="Arial"/>
          <w:bCs/>
        </w:rPr>
      </w:pPr>
    </w:p>
    <w:p w14:paraId="3B6FCE96" w14:textId="7CCC0895" w:rsidR="00DE5409" w:rsidRPr="00817CCB" w:rsidRDefault="00DE5409" w:rsidP="00AD000D">
      <w:pPr>
        <w:tabs>
          <w:tab w:val="left" w:pos="828"/>
        </w:tabs>
        <w:spacing w:before="313" w:line="316" w:lineRule="auto"/>
        <w:ind w:right="180" w:firstLine="0"/>
        <w:rPr>
          <w:sz w:val="18"/>
        </w:rPr>
      </w:pPr>
      <w:proofErr w:type="gramStart"/>
      <w:r>
        <w:rPr>
          <w:rFonts w:ascii="Arial" w:eastAsia="Arial" w:hAnsi="Arial" w:cs="Arial"/>
          <w:b/>
          <w:bCs/>
          <w:spacing w:val="-1"/>
          <w:sz w:val="18"/>
          <w:szCs w:val="18"/>
        </w:rPr>
        <w:t>705.6.1</w:t>
      </w:r>
      <w:r w:rsidR="005657BB">
        <w:rPr>
          <w:rFonts w:ascii="Arial" w:eastAsia="Arial" w:hAnsi="Arial" w:cs="Arial"/>
          <w:b/>
          <w:bCs/>
          <w:spacing w:val="-1"/>
          <w:sz w:val="18"/>
          <w:szCs w:val="18"/>
        </w:rPr>
        <w:t xml:space="preserve">  </w:t>
      </w:r>
      <w:r w:rsidRPr="00817CCB">
        <w:rPr>
          <w:rFonts w:ascii="Arial"/>
          <w:b/>
          <w:sz w:val="18"/>
          <w:u w:val="single"/>
        </w:rPr>
        <w:t>Floor</w:t>
      </w:r>
      <w:proofErr w:type="gramEnd"/>
      <w:r w:rsidRPr="00817CCB">
        <w:rPr>
          <w:rFonts w:ascii="Arial"/>
          <w:b/>
          <w:sz w:val="18"/>
          <w:u w:val="single"/>
        </w:rPr>
        <w:t xml:space="preserve"> Assemblies in Type III Construction</w:t>
      </w:r>
      <w:r w:rsidRPr="00817CCB">
        <w:rPr>
          <w:rFonts w:ascii="Arial"/>
          <w:b/>
          <w:sz w:val="18"/>
        </w:rPr>
        <w:t>.</w:t>
      </w:r>
      <w:r w:rsidRPr="00817CCB">
        <w:rPr>
          <w:rFonts w:ascii="Arial"/>
          <w:b/>
          <w:spacing w:val="-11"/>
          <w:sz w:val="18"/>
        </w:rPr>
        <w:t xml:space="preserve"> </w:t>
      </w:r>
      <w:r w:rsidR="005657BB" w:rsidRPr="005657BB">
        <w:rPr>
          <w:sz w:val="18"/>
        </w:rPr>
        <w:t xml:space="preserve"> </w:t>
      </w:r>
      <w:r w:rsidRPr="00817CCB">
        <w:rPr>
          <w:sz w:val="18"/>
          <w:u w:val="single"/>
        </w:rPr>
        <w:t>In Type III construction where a floor</w:t>
      </w:r>
      <w:r w:rsidRPr="00817CCB">
        <w:rPr>
          <w:sz w:val="18"/>
        </w:rPr>
        <w:t xml:space="preserve"> </w:t>
      </w:r>
      <w:r w:rsidRPr="00817CCB">
        <w:rPr>
          <w:sz w:val="18"/>
          <w:u w:val="single"/>
        </w:rPr>
        <w:t>assembly</w:t>
      </w:r>
      <w:r w:rsidRPr="00817CCB">
        <w:rPr>
          <w:sz w:val="18"/>
        </w:rPr>
        <w:t xml:space="preserve"> supports gravity loads from</w:t>
      </w:r>
      <w:r w:rsidRPr="00817CCB">
        <w:rPr>
          <w:spacing w:val="-14"/>
          <w:sz w:val="18"/>
        </w:rPr>
        <w:t xml:space="preserve"> </w:t>
      </w:r>
      <w:r w:rsidRPr="00817CCB">
        <w:rPr>
          <w:sz w:val="18"/>
          <w:u w:val="single"/>
        </w:rPr>
        <w:t>an</w:t>
      </w:r>
      <w:r w:rsidRPr="00817CCB">
        <w:rPr>
          <w:spacing w:val="-2"/>
          <w:sz w:val="18"/>
          <w:u w:val="single"/>
        </w:rPr>
        <w:t xml:space="preserve"> </w:t>
      </w:r>
      <w:r w:rsidRPr="00817CCB">
        <w:rPr>
          <w:sz w:val="18"/>
          <w:u w:val="single"/>
        </w:rPr>
        <w:t>exterior</w:t>
      </w:r>
      <w:r w:rsidRPr="00817CCB">
        <w:rPr>
          <w:spacing w:val="-2"/>
          <w:sz w:val="18"/>
          <w:u w:val="single"/>
        </w:rPr>
        <w:t xml:space="preserve"> </w:t>
      </w:r>
      <w:r w:rsidRPr="00817CCB">
        <w:rPr>
          <w:sz w:val="18"/>
          <w:u w:val="single"/>
        </w:rPr>
        <w:t>wall,</w:t>
      </w:r>
      <w:r w:rsidRPr="00817CCB">
        <w:rPr>
          <w:spacing w:val="-2"/>
          <w:sz w:val="18"/>
          <w:u w:val="single"/>
        </w:rPr>
        <w:t xml:space="preserve"> </w:t>
      </w:r>
      <w:r w:rsidRPr="00817CCB">
        <w:rPr>
          <w:sz w:val="18"/>
          <w:u w:val="single"/>
        </w:rPr>
        <w:t>the</w:t>
      </w:r>
      <w:r w:rsidRPr="00817CCB">
        <w:rPr>
          <w:sz w:val="18"/>
        </w:rPr>
        <w:t xml:space="preserve"> </w:t>
      </w:r>
      <w:r w:rsidRPr="00817CCB">
        <w:rPr>
          <w:sz w:val="18"/>
          <w:u w:val="single"/>
        </w:rPr>
        <w:t>fire-resistance rating of the portion of the floor assembly that supports the exterior wall shall not be less than the fire-resistance rating</w:t>
      </w:r>
      <w:r w:rsidRPr="00817CCB">
        <w:rPr>
          <w:sz w:val="18"/>
        </w:rPr>
        <w:t xml:space="preserve"> </w:t>
      </w:r>
      <w:r w:rsidRPr="00817CCB">
        <w:rPr>
          <w:sz w:val="18"/>
          <w:u w:val="single"/>
        </w:rPr>
        <w:t>required for the exterior wall in Table 601. The fire-resistance rating provided by the portion of the floor assembly supporting and within the</w:t>
      </w:r>
      <w:r w:rsidRPr="00817CCB">
        <w:rPr>
          <w:sz w:val="18"/>
        </w:rPr>
        <w:t xml:space="preserve"> </w:t>
      </w:r>
      <w:r w:rsidRPr="00817CCB">
        <w:rPr>
          <w:sz w:val="18"/>
          <w:u w:val="single"/>
        </w:rPr>
        <w:t>plane of the exterior wall shall be permitted to include the contribution of the ceiling membrane when considering exposure to fire from the</w:t>
      </w:r>
      <w:r w:rsidRPr="00817CCB">
        <w:rPr>
          <w:sz w:val="18"/>
        </w:rPr>
        <w:t xml:space="preserve"> </w:t>
      </w:r>
      <w:r w:rsidRPr="00817CCB">
        <w:rPr>
          <w:sz w:val="18"/>
          <w:u w:val="single"/>
        </w:rPr>
        <w:t>inside.</w:t>
      </w:r>
      <w:r w:rsidRPr="00817CCB">
        <w:rPr>
          <w:spacing w:val="40"/>
          <w:sz w:val="18"/>
          <w:u w:val="single"/>
        </w:rPr>
        <w:t xml:space="preserve"> </w:t>
      </w:r>
      <w:r w:rsidRPr="00817CCB">
        <w:rPr>
          <w:sz w:val="18"/>
          <w:u w:val="single"/>
        </w:rPr>
        <w:t>Where a floor assembly supports gravity loads from an exterior wall, the building elements of the floor construction within the plane</w:t>
      </w:r>
      <w:r w:rsidRPr="00817CCB">
        <w:rPr>
          <w:sz w:val="18"/>
        </w:rPr>
        <w:t xml:space="preserve"> </w:t>
      </w:r>
      <w:r w:rsidRPr="00817CCB">
        <w:rPr>
          <w:sz w:val="18"/>
          <w:u w:val="single"/>
        </w:rPr>
        <w:t>of the exterior wall, including but not limited to, rim joists, rim boards, and blocking, shall be in accordance with the requirements for interior</w:t>
      </w:r>
      <w:r w:rsidRPr="00817CCB">
        <w:rPr>
          <w:sz w:val="18"/>
        </w:rPr>
        <w:t xml:space="preserve"> </w:t>
      </w:r>
      <w:r w:rsidRPr="00817CCB">
        <w:rPr>
          <w:sz w:val="18"/>
          <w:u w:val="single"/>
        </w:rPr>
        <w:t>building elements of Type III Construction.</w:t>
      </w:r>
    </w:p>
    <w:p w14:paraId="4B5536B2" w14:textId="77777777" w:rsidR="00DE5409" w:rsidRDefault="00DE5409" w:rsidP="00AD000D">
      <w:pPr>
        <w:pStyle w:val="BodyText"/>
        <w:spacing w:before="72"/>
        <w:ind w:left="720"/>
      </w:pPr>
    </w:p>
    <w:p w14:paraId="392A9E3C" w14:textId="3AAF477A" w:rsidR="00DE5409" w:rsidRPr="0064381D" w:rsidRDefault="00DE5409" w:rsidP="00AD000D">
      <w:pPr>
        <w:autoSpaceDE w:val="0"/>
        <w:autoSpaceDN w:val="0"/>
        <w:adjustRightInd w:val="0"/>
        <w:spacing w:after="0" w:afterAutospacing="0"/>
        <w:ind w:firstLine="0"/>
        <w:rPr>
          <w:rFonts w:ascii="Arial" w:hAnsi="Arial" w:cs="Arial"/>
          <w:b/>
          <w:color w:val="FF0000"/>
          <w:u w:val="single"/>
        </w:rPr>
      </w:pPr>
      <w:r w:rsidRPr="0064381D">
        <w:rPr>
          <w:rFonts w:ascii="Arial" w:hAnsi="Arial" w:cs="Arial"/>
          <w:b/>
          <w:color w:val="FF0000"/>
          <w:u w:val="single"/>
        </w:rPr>
        <w:t xml:space="preserve">(F10815 / FS19-21 AMPC1) </w:t>
      </w:r>
    </w:p>
    <w:p w14:paraId="3112CC0B" w14:textId="77777777" w:rsidR="00DE5409" w:rsidRDefault="00DE5409" w:rsidP="00AD000D">
      <w:pPr>
        <w:autoSpaceDE w:val="0"/>
        <w:autoSpaceDN w:val="0"/>
        <w:adjustRightInd w:val="0"/>
        <w:spacing w:after="0" w:afterAutospacing="0"/>
        <w:ind w:firstLine="0"/>
        <w:rPr>
          <w:rFonts w:ascii="Arial" w:hAnsi="Arial" w:cs="Arial"/>
          <w:bCs/>
        </w:rPr>
      </w:pPr>
    </w:p>
    <w:p w14:paraId="1C9FFF2A" w14:textId="77777777" w:rsidR="00DE5409" w:rsidRDefault="00DE5409" w:rsidP="00B65024">
      <w:pPr>
        <w:autoSpaceDE w:val="0"/>
        <w:autoSpaceDN w:val="0"/>
        <w:adjustRightInd w:val="0"/>
        <w:spacing w:after="0" w:afterAutospacing="0"/>
        <w:ind w:left="360" w:firstLine="0"/>
        <w:rPr>
          <w:rFonts w:ascii="Arial" w:hAnsi="Arial" w:cs="Arial"/>
          <w:bCs/>
        </w:rPr>
      </w:pPr>
    </w:p>
    <w:p w14:paraId="6D63323D" w14:textId="77777777" w:rsidR="00547BAA" w:rsidRDefault="00547BAA" w:rsidP="00B65024">
      <w:pPr>
        <w:autoSpaceDE w:val="0"/>
        <w:autoSpaceDN w:val="0"/>
        <w:adjustRightInd w:val="0"/>
        <w:spacing w:after="0" w:afterAutospacing="0"/>
        <w:ind w:left="360" w:firstLine="0"/>
        <w:rPr>
          <w:rFonts w:ascii="Arial" w:hAnsi="Arial" w:cs="Arial"/>
          <w:bCs/>
        </w:rPr>
      </w:pPr>
    </w:p>
    <w:p w14:paraId="24EE9E21" w14:textId="77777777" w:rsidR="00547BAA" w:rsidRDefault="00547BAA" w:rsidP="00B65024">
      <w:pPr>
        <w:autoSpaceDE w:val="0"/>
        <w:autoSpaceDN w:val="0"/>
        <w:adjustRightInd w:val="0"/>
        <w:spacing w:after="0" w:afterAutospacing="0"/>
        <w:ind w:left="360" w:firstLine="0"/>
        <w:rPr>
          <w:rFonts w:ascii="Arial" w:hAnsi="Arial" w:cs="Arial"/>
          <w:bCs/>
        </w:rPr>
      </w:pPr>
    </w:p>
    <w:p w14:paraId="1BA3BECB" w14:textId="77777777" w:rsidR="00547BAA" w:rsidRPr="00AC6C25" w:rsidRDefault="00547BAA" w:rsidP="00B65024">
      <w:pPr>
        <w:autoSpaceDE w:val="0"/>
        <w:autoSpaceDN w:val="0"/>
        <w:adjustRightInd w:val="0"/>
        <w:spacing w:after="0" w:afterAutospacing="0"/>
        <w:ind w:left="360" w:firstLine="0"/>
        <w:rPr>
          <w:rFonts w:ascii="Arial" w:hAnsi="Arial" w:cs="Arial"/>
          <w:bCs/>
        </w:rPr>
      </w:pPr>
    </w:p>
    <w:p w14:paraId="0CB9C2B5" w14:textId="77777777" w:rsidR="002371DB" w:rsidRDefault="002371DB" w:rsidP="00AD000D">
      <w:pPr>
        <w:jc w:val="center"/>
      </w:pPr>
      <w:r>
        <w:t>TABLE</w:t>
      </w:r>
      <w:r>
        <w:rPr>
          <w:spacing w:val="-4"/>
        </w:rPr>
        <w:t xml:space="preserve"> </w:t>
      </w:r>
      <w:r>
        <w:t>705.8</w:t>
      </w:r>
      <w:r>
        <w:rPr>
          <w:spacing w:val="-12"/>
        </w:rPr>
        <w:t xml:space="preserve"> </w:t>
      </w:r>
      <w:r>
        <w:t>MAXIMUM</w:t>
      </w:r>
      <w:r>
        <w:rPr>
          <w:spacing w:val="-4"/>
        </w:rPr>
        <w:t xml:space="preserve"> </w:t>
      </w:r>
      <w:r>
        <w:t>AREA</w:t>
      </w:r>
      <w:r>
        <w:rPr>
          <w:spacing w:val="-4"/>
        </w:rPr>
        <w:t xml:space="preserve"> </w:t>
      </w:r>
      <w:r>
        <w:t>OF</w:t>
      </w:r>
      <w:r>
        <w:rPr>
          <w:spacing w:val="-4"/>
        </w:rPr>
        <w:t xml:space="preserve"> </w:t>
      </w:r>
      <w:r>
        <w:t>EXTERIOR</w:t>
      </w:r>
      <w:r>
        <w:rPr>
          <w:spacing w:val="-4"/>
        </w:rPr>
        <w:t xml:space="preserve"> </w:t>
      </w:r>
      <w:r>
        <w:t>WALL</w:t>
      </w:r>
      <w:r>
        <w:rPr>
          <w:spacing w:val="-4"/>
        </w:rPr>
        <w:t xml:space="preserve"> </w:t>
      </w:r>
      <w:r>
        <w:t>OPENINGS</w:t>
      </w:r>
      <w:r>
        <w:rPr>
          <w:spacing w:val="-4"/>
        </w:rPr>
        <w:t xml:space="preserve"> </w:t>
      </w:r>
      <w:r>
        <w:t>BASED</w:t>
      </w:r>
      <w:r>
        <w:rPr>
          <w:spacing w:val="-4"/>
        </w:rPr>
        <w:t xml:space="preserve"> </w:t>
      </w:r>
      <w:r>
        <w:t>ON</w:t>
      </w:r>
      <w:r>
        <w:rPr>
          <w:spacing w:val="-4"/>
        </w:rPr>
        <w:t xml:space="preserve"> </w:t>
      </w:r>
      <w:r>
        <w:t>FIRE</w:t>
      </w:r>
      <w:r>
        <w:rPr>
          <w:spacing w:val="-4"/>
        </w:rPr>
        <w:t xml:space="preserve"> </w:t>
      </w:r>
      <w:r>
        <w:t>SEPARATION</w:t>
      </w:r>
      <w:r>
        <w:rPr>
          <w:spacing w:val="-4"/>
        </w:rPr>
        <w:t xml:space="preserve"> </w:t>
      </w:r>
      <w:r>
        <w:t>DISTANCE</w:t>
      </w:r>
      <w:r>
        <w:rPr>
          <w:spacing w:val="-4"/>
        </w:rPr>
        <w:t xml:space="preserve"> </w:t>
      </w:r>
      <w:r>
        <w:t>AND</w:t>
      </w:r>
      <w:r>
        <w:rPr>
          <w:spacing w:val="-4"/>
        </w:rPr>
        <w:t xml:space="preserve"> </w:t>
      </w:r>
      <w:r>
        <w:t>DEGREE</w:t>
      </w:r>
      <w:r>
        <w:rPr>
          <w:spacing w:val="-4"/>
        </w:rPr>
        <w:t xml:space="preserve"> </w:t>
      </w:r>
      <w:r>
        <w:t>OF OPENING PROTECTION</w:t>
      </w:r>
    </w:p>
    <w:p w14:paraId="4D6F4B81" w14:textId="77777777" w:rsidR="002371DB" w:rsidRDefault="002371DB" w:rsidP="002371DB">
      <w:pPr>
        <w:pStyle w:val="BodyText"/>
        <w:spacing w:before="10"/>
        <w:rPr>
          <w:rFonts w:ascii="Arial"/>
          <w:b/>
          <w:sz w:val="14"/>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45"/>
        <w:gridCol w:w="4335"/>
        <w:gridCol w:w="2505"/>
      </w:tblGrid>
      <w:tr w:rsidR="002371DB" w14:paraId="54B1BF61" w14:textId="77777777" w:rsidTr="00D83D73">
        <w:trPr>
          <w:trHeight w:val="180"/>
        </w:trPr>
        <w:tc>
          <w:tcPr>
            <w:tcW w:w="4245" w:type="dxa"/>
          </w:tcPr>
          <w:p w14:paraId="41B08515" w14:textId="77777777" w:rsidR="002371DB" w:rsidRDefault="002371DB" w:rsidP="00D83D73">
            <w:pPr>
              <w:pStyle w:val="TableParagraph"/>
              <w:spacing w:before="7"/>
              <w:ind w:left="1095"/>
              <w:jc w:val="left"/>
              <w:rPr>
                <w:rFonts w:ascii="Arial"/>
                <w:b/>
                <w:sz w:val="12"/>
              </w:rPr>
            </w:pPr>
            <w:r>
              <w:rPr>
                <w:rFonts w:ascii="Arial"/>
                <w:b/>
                <w:spacing w:val="-2"/>
                <w:sz w:val="12"/>
              </w:rPr>
              <w:t>FIRE</w:t>
            </w:r>
            <w:r>
              <w:rPr>
                <w:rFonts w:ascii="Arial"/>
                <w:b/>
                <w:spacing w:val="4"/>
                <w:sz w:val="12"/>
              </w:rPr>
              <w:t xml:space="preserve"> </w:t>
            </w:r>
            <w:r>
              <w:rPr>
                <w:rFonts w:ascii="Arial"/>
                <w:b/>
                <w:spacing w:val="-2"/>
                <w:sz w:val="12"/>
              </w:rPr>
              <w:t>SEPARATION</w:t>
            </w:r>
            <w:r>
              <w:rPr>
                <w:rFonts w:ascii="Arial"/>
                <w:b/>
                <w:spacing w:val="5"/>
                <w:sz w:val="12"/>
              </w:rPr>
              <w:t xml:space="preserve"> </w:t>
            </w:r>
            <w:r>
              <w:rPr>
                <w:rFonts w:ascii="Arial"/>
                <w:b/>
                <w:spacing w:val="-2"/>
                <w:sz w:val="12"/>
              </w:rPr>
              <w:t>DISTANCE</w:t>
            </w:r>
            <w:r>
              <w:rPr>
                <w:rFonts w:ascii="Arial"/>
                <w:b/>
                <w:spacing w:val="5"/>
                <w:sz w:val="12"/>
              </w:rPr>
              <w:t xml:space="preserve"> </w:t>
            </w:r>
            <w:r>
              <w:rPr>
                <w:rFonts w:ascii="Arial"/>
                <w:b/>
                <w:spacing w:val="-2"/>
                <w:sz w:val="12"/>
              </w:rPr>
              <w:t>(feet)</w:t>
            </w:r>
          </w:p>
        </w:tc>
        <w:tc>
          <w:tcPr>
            <w:tcW w:w="4335" w:type="dxa"/>
          </w:tcPr>
          <w:p w14:paraId="2BEE3BB7" w14:textId="77777777" w:rsidR="002371DB" w:rsidRDefault="002371DB" w:rsidP="00D83D73">
            <w:pPr>
              <w:pStyle w:val="TableParagraph"/>
              <w:spacing w:before="7"/>
              <w:ind w:left="1117"/>
              <w:jc w:val="left"/>
              <w:rPr>
                <w:rFonts w:ascii="Arial"/>
                <w:b/>
                <w:sz w:val="12"/>
              </w:rPr>
            </w:pPr>
            <w:r>
              <w:rPr>
                <w:rFonts w:ascii="Arial"/>
                <w:b/>
                <w:sz w:val="12"/>
              </w:rPr>
              <w:t>DEGREE</w:t>
            </w:r>
            <w:r>
              <w:rPr>
                <w:rFonts w:ascii="Arial"/>
                <w:b/>
                <w:spacing w:val="-7"/>
                <w:sz w:val="12"/>
              </w:rPr>
              <w:t xml:space="preserve"> </w:t>
            </w:r>
            <w:r>
              <w:rPr>
                <w:rFonts w:ascii="Arial"/>
                <w:b/>
                <w:sz w:val="12"/>
              </w:rPr>
              <w:t>OF</w:t>
            </w:r>
            <w:r>
              <w:rPr>
                <w:rFonts w:ascii="Arial"/>
                <w:b/>
                <w:spacing w:val="-6"/>
                <w:sz w:val="12"/>
              </w:rPr>
              <w:t xml:space="preserve"> </w:t>
            </w:r>
            <w:r>
              <w:rPr>
                <w:rFonts w:ascii="Arial"/>
                <w:b/>
                <w:sz w:val="12"/>
              </w:rPr>
              <w:t>OPENING</w:t>
            </w:r>
            <w:r>
              <w:rPr>
                <w:rFonts w:ascii="Arial"/>
                <w:b/>
                <w:spacing w:val="-6"/>
                <w:sz w:val="12"/>
              </w:rPr>
              <w:t xml:space="preserve"> </w:t>
            </w:r>
            <w:r>
              <w:rPr>
                <w:rFonts w:ascii="Arial"/>
                <w:b/>
                <w:spacing w:val="-2"/>
                <w:sz w:val="12"/>
              </w:rPr>
              <w:t>PROTECTION</w:t>
            </w:r>
          </w:p>
        </w:tc>
        <w:tc>
          <w:tcPr>
            <w:tcW w:w="2505" w:type="dxa"/>
          </w:tcPr>
          <w:p w14:paraId="6D75A116" w14:textId="77777777" w:rsidR="002371DB" w:rsidRDefault="002371DB" w:rsidP="00D83D73">
            <w:pPr>
              <w:pStyle w:val="TableParagraph"/>
              <w:spacing w:before="0" w:line="145" w:lineRule="exact"/>
              <w:ind w:left="86" w:right="65"/>
              <w:rPr>
                <w:rFonts w:ascii="Arial"/>
                <w:b/>
                <w:sz w:val="12"/>
              </w:rPr>
            </w:pPr>
            <w:r>
              <w:rPr>
                <w:rFonts w:ascii="Arial"/>
                <w:b/>
                <w:spacing w:val="-2"/>
                <w:sz w:val="12"/>
              </w:rPr>
              <w:t>ALLOWABLE</w:t>
            </w:r>
            <w:r>
              <w:rPr>
                <w:rFonts w:ascii="Arial"/>
                <w:b/>
                <w:spacing w:val="6"/>
                <w:sz w:val="12"/>
              </w:rPr>
              <w:t xml:space="preserve"> </w:t>
            </w:r>
            <w:r>
              <w:rPr>
                <w:rFonts w:ascii="Arial"/>
                <w:b/>
                <w:spacing w:val="-2"/>
                <w:sz w:val="12"/>
              </w:rPr>
              <w:t>AREA</w:t>
            </w:r>
            <w:r>
              <w:rPr>
                <w:rFonts w:ascii="Arial"/>
                <w:b/>
                <w:spacing w:val="-2"/>
                <w:position w:val="6"/>
                <w:sz w:val="12"/>
              </w:rPr>
              <w:t>a</w:t>
            </w:r>
          </w:p>
        </w:tc>
      </w:tr>
      <w:tr w:rsidR="002371DB" w14:paraId="585E792E" w14:textId="77777777" w:rsidTr="00D83D73">
        <w:trPr>
          <w:trHeight w:val="180"/>
        </w:trPr>
        <w:tc>
          <w:tcPr>
            <w:tcW w:w="4245" w:type="dxa"/>
            <w:vMerge w:val="restart"/>
          </w:tcPr>
          <w:p w14:paraId="4207C5C7" w14:textId="77777777" w:rsidR="002371DB" w:rsidRDefault="002371DB" w:rsidP="00D83D73">
            <w:pPr>
              <w:pStyle w:val="TableParagraph"/>
              <w:spacing w:before="0" w:line="145" w:lineRule="exact"/>
              <w:ind w:left="7"/>
              <w:jc w:val="left"/>
              <w:rPr>
                <w:sz w:val="12"/>
              </w:rPr>
            </w:pPr>
            <w:r>
              <w:rPr>
                <w:sz w:val="12"/>
              </w:rPr>
              <w:t>0</w:t>
            </w:r>
            <w:r>
              <w:rPr>
                <w:spacing w:val="-5"/>
                <w:sz w:val="12"/>
              </w:rPr>
              <w:t xml:space="preserve"> </w:t>
            </w:r>
            <w:r>
              <w:rPr>
                <w:sz w:val="12"/>
              </w:rPr>
              <w:t>to</w:t>
            </w:r>
            <w:r>
              <w:rPr>
                <w:spacing w:val="-4"/>
                <w:sz w:val="12"/>
              </w:rPr>
              <w:t xml:space="preserve"> </w:t>
            </w:r>
            <w:r>
              <w:rPr>
                <w:sz w:val="12"/>
              </w:rPr>
              <w:t>less</w:t>
            </w:r>
            <w:r>
              <w:rPr>
                <w:spacing w:val="-4"/>
                <w:sz w:val="12"/>
              </w:rPr>
              <w:t xml:space="preserve"> </w:t>
            </w:r>
            <w:r>
              <w:rPr>
                <w:sz w:val="12"/>
              </w:rPr>
              <w:t>than</w:t>
            </w:r>
            <w:r>
              <w:rPr>
                <w:spacing w:val="-4"/>
                <w:sz w:val="12"/>
              </w:rPr>
              <w:t xml:space="preserve"> </w:t>
            </w:r>
            <w:r>
              <w:rPr>
                <w:sz w:val="12"/>
              </w:rPr>
              <w:t>3</w:t>
            </w:r>
            <w:r>
              <w:rPr>
                <w:position w:val="6"/>
                <w:sz w:val="12"/>
              </w:rPr>
              <w:t>b,</w:t>
            </w:r>
            <w:r>
              <w:rPr>
                <w:spacing w:val="-4"/>
                <w:position w:val="6"/>
                <w:sz w:val="12"/>
              </w:rPr>
              <w:t xml:space="preserve"> </w:t>
            </w:r>
            <w:r>
              <w:rPr>
                <w:position w:val="6"/>
                <w:sz w:val="12"/>
              </w:rPr>
              <w:t>c,</w:t>
            </w:r>
            <w:r>
              <w:rPr>
                <w:spacing w:val="-4"/>
                <w:position w:val="6"/>
                <w:sz w:val="12"/>
              </w:rPr>
              <w:t xml:space="preserve"> </w:t>
            </w:r>
            <w:r>
              <w:rPr>
                <w:spacing w:val="-12"/>
                <w:position w:val="6"/>
                <w:sz w:val="12"/>
              </w:rPr>
              <w:t>k</w:t>
            </w:r>
          </w:p>
        </w:tc>
        <w:tc>
          <w:tcPr>
            <w:tcW w:w="4335" w:type="dxa"/>
          </w:tcPr>
          <w:p w14:paraId="3F3B3F75" w14:textId="77777777" w:rsidR="002371DB" w:rsidRDefault="002371DB" w:rsidP="00D83D73">
            <w:pPr>
              <w:pStyle w:val="TableParagraph"/>
              <w:ind w:left="7"/>
              <w:jc w:val="left"/>
              <w:rPr>
                <w:sz w:val="12"/>
              </w:rPr>
            </w:pPr>
            <w:r>
              <w:rPr>
                <w:spacing w:val="-2"/>
                <w:sz w:val="12"/>
              </w:rPr>
              <w:t>Unprotected,</w:t>
            </w:r>
            <w:r>
              <w:rPr>
                <w:spacing w:val="8"/>
                <w:sz w:val="12"/>
              </w:rPr>
              <w:t xml:space="preserve"> </w:t>
            </w:r>
            <w:proofErr w:type="spellStart"/>
            <w:r>
              <w:rPr>
                <w:spacing w:val="-2"/>
                <w:sz w:val="12"/>
              </w:rPr>
              <w:t>Nonsprinklered</w:t>
            </w:r>
            <w:proofErr w:type="spellEnd"/>
            <w:r>
              <w:rPr>
                <w:spacing w:val="8"/>
                <w:sz w:val="12"/>
              </w:rPr>
              <w:t xml:space="preserve"> </w:t>
            </w:r>
            <w:r>
              <w:rPr>
                <w:spacing w:val="-2"/>
                <w:sz w:val="12"/>
              </w:rPr>
              <w:t>(UP,</w:t>
            </w:r>
            <w:r>
              <w:rPr>
                <w:spacing w:val="8"/>
                <w:sz w:val="12"/>
              </w:rPr>
              <w:t xml:space="preserve"> </w:t>
            </w:r>
            <w:r>
              <w:rPr>
                <w:spacing w:val="-5"/>
                <w:sz w:val="12"/>
              </w:rPr>
              <w:t>NS)</w:t>
            </w:r>
          </w:p>
        </w:tc>
        <w:tc>
          <w:tcPr>
            <w:tcW w:w="2505" w:type="dxa"/>
          </w:tcPr>
          <w:p w14:paraId="5EFE2F03" w14:textId="77777777" w:rsidR="002371DB" w:rsidRDefault="002371DB" w:rsidP="00D83D73">
            <w:pPr>
              <w:pStyle w:val="TableParagraph"/>
              <w:spacing w:before="0" w:line="145" w:lineRule="exact"/>
              <w:ind w:left="80" w:right="65"/>
              <w:rPr>
                <w:sz w:val="12"/>
              </w:rPr>
            </w:pPr>
            <w:r>
              <w:rPr>
                <w:sz w:val="12"/>
              </w:rPr>
              <w:t>Not</w:t>
            </w:r>
            <w:r>
              <w:rPr>
                <w:spacing w:val="-3"/>
                <w:sz w:val="12"/>
              </w:rPr>
              <w:t xml:space="preserve"> </w:t>
            </w:r>
            <w:r>
              <w:rPr>
                <w:spacing w:val="-2"/>
                <w:sz w:val="12"/>
              </w:rPr>
              <w:t>Permitted</w:t>
            </w:r>
            <w:r>
              <w:rPr>
                <w:spacing w:val="-2"/>
                <w:position w:val="6"/>
                <w:sz w:val="12"/>
              </w:rPr>
              <w:t>k</w:t>
            </w:r>
          </w:p>
        </w:tc>
      </w:tr>
      <w:tr w:rsidR="002371DB" w14:paraId="3C74E55B" w14:textId="77777777" w:rsidTr="00D83D73">
        <w:trPr>
          <w:trHeight w:val="180"/>
        </w:trPr>
        <w:tc>
          <w:tcPr>
            <w:tcW w:w="4245" w:type="dxa"/>
            <w:vMerge/>
            <w:tcBorders>
              <w:top w:val="nil"/>
            </w:tcBorders>
          </w:tcPr>
          <w:p w14:paraId="3B5BB38D" w14:textId="77777777" w:rsidR="002371DB" w:rsidRDefault="002371DB" w:rsidP="00D83D73">
            <w:pPr>
              <w:rPr>
                <w:sz w:val="2"/>
                <w:szCs w:val="2"/>
              </w:rPr>
            </w:pPr>
          </w:p>
        </w:tc>
        <w:tc>
          <w:tcPr>
            <w:tcW w:w="4335" w:type="dxa"/>
          </w:tcPr>
          <w:p w14:paraId="4803F9E5" w14:textId="77777777" w:rsidR="002371DB" w:rsidRDefault="002371DB" w:rsidP="00D83D73">
            <w:pPr>
              <w:pStyle w:val="TableParagraph"/>
              <w:spacing w:before="0" w:line="145" w:lineRule="exact"/>
              <w:ind w:left="7"/>
              <w:jc w:val="left"/>
              <w:rPr>
                <w:sz w:val="12"/>
              </w:rPr>
            </w:pPr>
            <w:r>
              <w:rPr>
                <w:spacing w:val="-2"/>
                <w:sz w:val="12"/>
              </w:rPr>
              <w:t>Unprotected,</w:t>
            </w:r>
            <w:r>
              <w:rPr>
                <w:spacing w:val="7"/>
                <w:sz w:val="12"/>
              </w:rPr>
              <w:t xml:space="preserve"> </w:t>
            </w:r>
            <w:r>
              <w:rPr>
                <w:spacing w:val="-2"/>
                <w:sz w:val="12"/>
              </w:rPr>
              <w:t>Sprinklered</w:t>
            </w:r>
            <w:r>
              <w:rPr>
                <w:spacing w:val="7"/>
                <w:sz w:val="12"/>
              </w:rPr>
              <w:t xml:space="preserve"> </w:t>
            </w:r>
            <w:r>
              <w:rPr>
                <w:spacing w:val="-2"/>
                <w:sz w:val="12"/>
              </w:rPr>
              <w:t>(UP,</w:t>
            </w:r>
            <w:r>
              <w:rPr>
                <w:spacing w:val="7"/>
                <w:sz w:val="12"/>
              </w:rPr>
              <w:t xml:space="preserve"> </w:t>
            </w:r>
            <w:proofErr w:type="gramStart"/>
            <w:r>
              <w:rPr>
                <w:spacing w:val="-5"/>
                <w:sz w:val="12"/>
              </w:rPr>
              <w:t>S)</w:t>
            </w:r>
            <w:r>
              <w:rPr>
                <w:spacing w:val="-5"/>
                <w:position w:val="6"/>
                <w:sz w:val="12"/>
              </w:rPr>
              <w:t>i</w:t>
            </w:r>
            <w:proofErr w:type="gramEnd"/>
          </w:p>
        </w:tc>
        <w:tc>
          <w:tcPr>
            <w:tcW w:w="2505" w:type="dxa"/>
          </w:tcPr>
          <w:p w14:paraId="5B969F94" w14:textId="77777777" w:rsidR="002371DB" w:rsidRDefault="002371DB" w:rsidP="00D83D73">
            <w:pPr>
              <w:pStyle w:val="TableParagraph"/>
              <w:spacing w:before="0" w:line="145" w:lineRule="exact"/>
              <w:ind w:left="80" w:right="65"/>
              <w:rPr>
                <w:sz w:val="12"/>
              </w:rPr>
            </w:pPr>
            <w:r>
              <w:rPr>
                <w:sz w:val="12"/>
              </w:rPr>
              <w:t>Not</w:t>
            </w:r>
            <w:r>
              <w:rPr>
                <w:spacing w:val="-3"/>
                <w:sz w:val="12"/>
              </w:rPr>
              <w:t xml:space="preserve"> </w:t>
            </w:r>
            <w:r>
              <w:rPr>
                <w:spacing w:val="-2"/>
                <w:sz w:val="12"/>
              </w:rPr>
              <w:t>Permitted</w:t>
            </w:r>
            <w:r>
              <w:rPr>
                <w:spacing w:val="-2"/>
                <w:position w:val="6"/>
                <w:sz w:val="12"/>
              </w:rPr>
              <w:t>k</w:t>
            </w:r>
          </w:p>
        </w:tc>
      </w:tr>
      <w:tr w:rsidR="002371DB" w14:paraId="60642AC9" w14:textId="77777777" w:rsidTr="00D83D73">
        <w:trPr>
          <w:trHeight w:val="180"/>
        </w:trPr>
        <w:tc>
          <w:tcPr>
            <w:tcW w:w="4245" w:type="dxa"/>
            <w:vMerge/>
            <w:tcBorders>
              <w:top w:val="nil"/>
            </w:tcBorders>
          </w:tcPr>
          <w:p w14:paraId="6B8F9FCF" w14:textId="77777777" w:rsidR="002371DB" w:rsidRDefault="002371DB" w:rsidP="00D83D73">
            <w:pPr>
              <w:rPr>
                <w:sz w:val="2"/>
                <w:szCs w:val="2"/>
              </w:rPr>
            </w:pPr>
          </w:p>
        </w:tc>
        <w:tc>
          <w:tcPr>
            <w:tcW w:w="4335" w:type="dxa"/>
          </w:tcPr>
          <w:p w14:paraId="7FF2BA89" w14:textId="77777777" w:rsidR="002371DB" w:rsidRDefault="002371DB" w:rsidP="00D83D73">
            <w:pPr>
              <w:pStyle w:val="TableParagraph"/>
              <w:ind w:left="7"/>
              <w:jc w:val="left"/>
              <w:rPr>
                <w:sz w:val="12"/>
              </w:rPr>
            </w:pPr>
            <w:r>
              <w:rPr>
                <w:spacing w:val="-2"/>
                <w:sz w:val="12"/>
              </w:rPr>
              <w:t>Protected</w:t>
            </w:r>
            <w:r>
              <w:rPr>
                <w:spacing w:val="9"/>
                <w:sz w:val="12"/>
              </w:rPr>
              <w:t xml:space="preserve"> </w:t>
            </w:r>
            <w:r>
              <w:rPr>
                <w:spacing w:val="-5"/>
                <w:sz w:val="12"/>
              </w:rPr>
              <w:t>(P)</w:t>
            </w:r>
          </w:p>
        </w:tc>
        <w:tc>
          <w:tcPr>
            <w:tcW w:w="2505" w:type="dxa"/>
          </w:tcPr>
          <w:p w14:paraId="1DEB212B" w14:textId="77777777" w:rsidR="002371DB" w:rsidRDefault="002371DB" w:rsidP="00D83D73">
            <w:pPr>
              <w:pStyle w:val="TableParagraph"/>
              <w:spacing w:before="0" w:line="145" w:lineRule="exact"/>
              <w:ind w:left="80" w:right="65"/>
              <w:rPr>
                <w:sz w:val="12"/>
              </w:rPr>
            </w:pPr>
            <w:r>
              <w:rPr>
                <w:sz w:val="12"/>
              </w:rPr>
              <w:t>Not</w:t>
            </w:r>
            <w:r>
              <w:rPr>
                <w:spacing w:val="-3"/>
                <w:sz w:val="12"/>
              </w:rPr>
              <w:t xml:space="preserve"> </w:t>
            </w:r>
            <w:r>
              <w:rPr>
                <w:spacing w:val="-2"/>
                <w:sz w:val="12"/>
              </w:rPr>
              <w:t>Permitted</w:t>
            </w:r>
            <w:r>
              <w:rPr>
                <w:spacing w:val="-2"/>
                <w:position w:val="6"/>
                <w:sz w:val="12"/>
              </w:rPr>
              <w:t>k</w:t>
            </w:r>
          </w:p>
        </w:tc>
      </w:tr>
      <w:tr w:rsidR="002371DB" w14:paraId="4450AAC8" w14:textId="77777777" w:rsidTr="00D83D73">
        <w:trPr>
          <w:trHeight w:val="180"/>
        </w:trPr>
        <w:tc>
          <w:tcPr>
            <w:tcW w:w="4245" w:type="dxa"/>
            <w:vMerge w:val="restart"/>
          </w:tcPr>
          <w:p w14:paraId="7DCA5BC0" w14:textId="77777777" w:rsidR="002371DB" w:rsidRDefault="002371DB" w:rsidP="00D83D73">
            <w:pPr>
              <w:pStyle w:val="TableParagraph"/>
              <w:spacing w:before="0" w:line="145" w:lineRule="exact"/>
              <w:ind w:left="7"/>
              <w:jc w:val="left"/>
              <w:rPr>
                <w:sz w:val="12"/>
              </w:rPr>
            </w:pPr>
            <w:r>
              <w:rPr>
                <w:sz w:val="12"/>
              </w:rPr>
              <w:t>3</w:t>
            </w:r>
            <w:r>
              <w:rPr>
                <w:spacing w:val="-6"/>
                <w:sz w:val="12"/>
              </w:rPr>
              <w:t xml:space="preserve"> </w:t>
            </w:r>
            <w:r>
              <w:rPr>
                <w:sz w:val="12"/>
              </w:rPr>
              <w:t>to</w:t>
            </w:r>
            <w:r>
              <w:rPr>
                <w:spacing w:val="-5"/>
                <w:sz w:val="12"/>
              </w:rPr>
              <w:t xml:space="preserve"> </w:t>
            </w:r>
            <w:r>
              <w:rPr>
                <w:sz w:val="12"/>
              </w:rPr>
              <w:t>less</w:t>
            </w:r>
            <w:r>
              <w:rPr>
                <w:spacing w:val="-5"/>
                <w:sz w:val="12"/>
              </w:rPr>
              <w:t xml:space="preserve"> </w:t>
            </w:r>
            <w:r>
              <w:rPr>
                <w:sz w:val="12"/>
              </w:rPr>
              <w:t>than</w:t>
            </w:r>
            <w:r>
              <w:rPr>
                <w:spacing w:val="-5"/>
                <w:sz w:val="12"/>
              </w:rPr>
              <w:t xml:space="preserve"> </w:t>
            </w:r>
            <w:r>
              <w:rPr>
                <w:sz w:val="12"/>
              </w:rPr>
              <w:t>5</w:t>
            </w:r>
            <w:r>
              <w:rPr>
                <w:position w:val="6"/>
                <w:sz w:val="12"/>
              </w:rPr>
              <w:t>d,</w:t>
            </w:r>
            <w:r>
              <w:rPr>
                <w:spacing w:val="-5"/>
                <w:position w:val="6"/>
                <w:sz w:val="12"/>
              </w:rPr>
              <w:t xml:space="preserve"> </w:t>
            </w:r>
            <w:r>
              <w:rPr>
                <w:spacing w:val="-10"/>
                <w:position w:val="6"/>
                <w:sz w:val="12"/>
              </w:rPr>
              <w:t>e</w:t>
            </w:r>
          </w:p>
        </w:tc>
        <w:tc>
          <w:tcPr>
            <w:tcW w:w="4335" w:type="dxa"/>
          </w:tcPr>
          <w:p w14:paraId="572EC2D2" w14:textId="77777777" w:rsidR="002371DB" w:rsidRDefault="002371DB" w:rsidP="00D83D73">
            <w:pPr>
              <w:pStyle w:val="TableParagraph"/>
              <w:ind w:left="7"/>
              <w:jc w:val="left"/>
              <w:rPr>
                <w:sz w:val="12"/>
              </w:rPr>
            </w:pPr>
            <w:r>
              <w:rPr>
                <w:spacing w:val="-2"/>
                <w:sz w:val="12"/>
              </w:rPr>
              <w:t>Unprotected,</w:t>
            </w:r>
            <w:r>
              <w:rPr>
                <w:spacing w:val="8"/>
                <w:sz w:val="12"/>
              </w:rPr>
              <w:t xml:space="preserve"> </w:t>
            </w:r>
            <w:proofErr w:type="spellStart"/>
            <w:r>
              <w:rPr>
                <w:spacing w:val="-2"/>
                <w:sz w:val="12"/>
              </w:rPr>
              <w:t>Nonsprinklered</w:t>
            </w:r>
            <w:proofErr w:type="spellEnd"/>
            <w:r>
              <w:rPr>
                <w:spacing w:val="8"/>
                <w:sz w:val="12"/>
              </w:rPr>
              <w:t xml:space="preserve"> </w:t>
            </w:r>
            <w:r>
              <w:rPr>
                <w:spacing w:val="-2"/>
                <w:sz w:val="12"/>
              </w:rPr>
              <w:t>(UP,</w:t>
            </w:r>
            <w:r>
              <w:rPr>
                <w:spacing w:val="8"/>
                <w:sz w:val="12"/>
              </w:rPr>
              <w:t xml:space="preserve"> </w:t>
            </w:r>
            <w:r>
              <w:rPr>
                <w:spacing w:val="-5"/>
                <w:sz w:val="12"/>
              </w:rPr>
              <w:t>NS)</w:t>
            </w:r>
          </w:p>
        </w:tc>
        <w:tc>
          <w:tcPr>
            <w:tcW w:w="2505" w:type="dxa"/>
          </w:tcPr>
          <w:p w14:paraId="37F4C5AF" w14:textId="77777777" w:rsidR="002371DB" w:rsidRDefault="002371DB" w:rsidP="00D83D73">
            <w:pPr>
              <w:pStyle w:val="TableParagraph"/>
              <w:ind w:left="92" w:right="65"/>
              <w:rPr>
                <w:sz w:val="12"/>
              </w:rPr>
            </w:pPr>
            <w:r>
              <w:rPr>
                <w:sz w:val="12"/>
              </w:rPr>
              <w:t>Not</w:t>
            </w:r>
            <w:r>
              <w:rPr>
                <w:spacing w:val="-3"/>
                <w:sz w:val="12"/>
              </w:rPr>
              <w:t xml:space="preserve"> </w:t>
            </w:r>
            <w:r>
              <w:rPr>
                <w:spacing w:val="-2"/>
                <w:sz w:val="12"/>
              </w:rPr>
              <w:t>Permitted</w:t>
            </w:r>
          </w:p>
        </w:tc>
      </w:tr>
      <w:tr w:rsidR="002371DB" w14:paraId="3DF8B19A" w14:textId="77777777" w:rsidTr="00D83D73">
        <w:trPr>
          <w:trHeight w:val="180"/>
        </w:trPr>
        <w:tc>
          <w:tcPr>
            <w:tcW w:w="4245" w:type="dxa"/>
            <w:vMerge/>
            <w:tcBorders>
              <w:top w:val="nil"/>
            </w:tcBorders>
          </w:tcPr>
          <w:p w14:paraId="65B49D2F" w14:textId="77777777" w:rsidR="002371DB" w:rsidRDefault="002371DB" w:rsidP="00D83D73">
            <w:pPr>
              <w:rPr>
                <w:sz w:val="2"/>
                <w:szCs w:val="2"/>
              </w:rPr>
            </w:pPr>
          </w:p>
        </w:tc>
        <w:tc>
          <w:tcPr>
            <w:tcW w:w="4335" w:type="dxa"/>
          </w:tcPr>
          <w:p w14:paraId="5CFF0ECE" w14:textId="77777777" w:rsidR="002371DB" w:rsidRDefault="002371DB" w:rsidP="00D83D73">
            <w:pPr>
              <w:pStyle w:val="TableParagraph"/>
              <w:spacing w:before="0" w:line="145" w:lineRule="exact"/>
              <w:ind w:left="7"/>
              <w:jc w:val="left"/>
              <w:rPr>
                <w:sz w:val="12"/>
              </w:rPr>
            </w:pPr>
            <w:r>
              <w:rPr>
                <w:spacing w:val="-2"/>
                <w:sz w:val="12"/>
              </w:rPr>
              <w:t>Unprotected,</w:t>
            </w:r>
            <w:r>
              <w:rPr>
                <w:spacing w:val="7"/>
                <w:sz w:val="12"/>
              </w:rPr>
              <w:t xml:space="preserve"> </w:t>
            </w:r>
            <w:r>
              <w:rPr>
                <w:spacing w:val="-2"/>
                <w:sz w:val="12"/>
              </w:rPr>
              <w:t>Sprinklered</w:t>
            </w:r>
            <w:r>
              <w:rPr>
                <w:spacing w:val="7"/>
                <w:sz w:val="12"/>
              </w:rPr>
              <w:t xml:space="preserve"> </w:t>
            </w:r>
            <w:r>
              <w:rPr>
                <w:spacing w:val="-2"/>
                <w:sz w:val="12"/>
              </w:rPr>
              <w:t>(UP,</w:t>
            </w:r>
            <w:r>
              <w:rPr>
                <w:spacing w:val="7"/>
                <w:sz w:val="12"/>
              </w:rPr>
              <w:t xml:space="preserve"> </w:t>
            </w:r>
            <w:proofErr w:type="gramStart"/>
            <w:r>
              <w:rPr>
                <w:spacing w:val="-5"/>
                <w:sz w:val="12"/>
              </w:rPr>
              <w:t>S)</w:t>
            </w:r>
            <w:r>
              <w:rPr>
                <w:spacing w:val="-5"/>
                <w:position w:val="6"/>
                <w:sz w:val="12"/>
              </w:rPr>
              <w:t>i</w:t>
            </w:r>
            <w:proofErr w:type="gramEnd"/>
          </w:p>
        </w:tc>
        <w:tc>
          <w:tcPr>
            <w:tcW w:w="2505" w:type="dxa"/>
          </w:tcPr>
          <w:p w14:paraId="3FE7E2E8" w14:textId="77777777" w:rsidR="002371DB" w:rsidRDefault="002371DB" w:rsidP="00D83D73">
            <w:pPr>
              <w:pStyle w:val="TableParagraph"/>
              <w:ind w:left="79" w:right="65"/>
              <w:rPr>
                <w:sz w:val="12"/>
              </w:rPr>
            </w:pPr>
            <w:r>
              <w:rPr>
                <w:spacing w:val="-5"/>
                <w:sz w:val="12"/>
              </w:rPr>
              <w:t>15%</w:t>
            </w:r>
          </w:p>
        </w:tc>
      </w:tr>
      <w:tr w:rsidR="002371DB" w14:paraId="052DE7E8" w14:textId="77777777" w:rsidTr="00D83D73">
        <w:trPr>
          <w:trHeight w:val="180"/>
        </w:trPr>
        <w:tc>
          <w:tcPr>
            <w:tcW w:w="4245" w:type="dxa"/>
            <w:vMerge/>
            <w:tcBorders>
              <w:top w:val="nil"/>
            </w:tcBorders>
          </w:tcPr>
          <w:p w14:paraId="08C23A30" w14:textId="77777777" w:rsidR="002371DB" w:rsidRDefault="002371DB" w:rsidP="00D83D73">
            <w:pPr>
              <w:rPr>
                <w:sz w:val="2"/>
                <w:szCs w:val="2"/>
              </w:rPr>
            </w:pPr>
          </w:p>
        </w:tc>
        <w:tc>
          <w:tcPr>
            <w:tcW w:w="4335" w:type="dxa"/>
          </w:tcPr>
          <w:p w14:paraId="1E3F03BA" w14:textId="77777777" w:rsidR="002371DB" w:rsidRDefault="002371DB" w:rsidP="00D83D73">
            <w:pPr>
              <w:pStyle w:val="TableParagraph"/>
              <w:ind w:left="7"/>
              <w:jc w:val="left"/>
              <w:rPr>
                <w:sz w:val="12"/>
              </w:rPr>
            </w:pPr>
            <w:r>
              <w:rPr>
                <w:spacing w:val="-2"/>
                <w:sz w:val="12"/>
              </w:rPr>
              <w:t>Protected</w:t>
            </w:r>
            <w:r>
              <w:rPr>
                <w:spacing w:val="9"/>
                <w:sz w:val="12"/>
              </w:rPr>
              <w:t xml:space="preserve"> </w:t>
            </w:r>
            <w:r>
              <w:rPr>
                <w:spacing w:val="-5"/>
                <w:sz w:val="12"/>
              </w:rPr>
              <w:t>(P)</w:t>
            </w:r>
          </w:p>
        </w:tc>
        <w:tc>
          <w:tcPr>
            <w:tcW w:w="2505" w:type="dxa"/>
          </w:tcPr>
          <w:p w14:paraId="727ECA90" w14:textId="77777777" w:rsidR="002371DB" w:rsidRDefault="002371DB" w:rsidP="00D83D73">
            <w:pPr>
              <w:pStyle w:val="TableParagraph"/>
              <w:ind w:left="79" w:right="65"/>
              <w:rPr>
                <w:sz w:val="12"/>
              </w:rPr>
            </w:pPr>
            <w:r>
              <w:rPr>
                <w:spacing w:val="-5"/>
                <w:sz w:val="12"/>
              </w:rPr>
              <w:t>15%</w:t>
            </w:r>
          </w:p>
        </w:tc>
      </w:tr>
      <w:tr w:rsidR="002371DB" w14:paraId="3F059F82" w14:textId="77777777" w:rsidTr="00D83D73">
        <w:trPr>
          <w:trHeight w:val="180"/>
        </w:trPr>
        <w:tc>
          <w:tcPr>
            <w:tcW w:w="4245" w:type="dxa"/>
            <w:vMerge w:val="restart"/>
          </w:tcPr>
          <w:p w14:paraId="4D2670D8" w14:textId="77777777" w:rsidR="002371DB" w:rsidRDefault="002371DB" w:rsidP="00D83D73">
            <w:pPr>
              <w:pStyle w:val="TableParagraph"/>
              <w:spacing w:before="0" w:line="145" w:lineRule="exact"/>
              <w:ind w:left="7"/>
              <w:jc w:val="left"/>
              <w:rPr>
                <w:sz w:val="12"/>
              </w:rPr>
            </w:pPr>
            <w:r>
              <w:rPr>
                <w:sz w:val="12"/>
              </w:rPr>
              <w:t>5</w:t>
            </w:r>
            <w:r>
              <w:rPr>
                <w:spacing w:val="-3"/>
                <w:sz w:val="12"/>
              </w:rPr>
              <w:t xml:space="preserve"> </w:t>
            </w:r>
            <w:r>
              <w:rPr>
                <w:sz w:val="12"/>
              </w:rPr>
              <w:t>to</w:t>
            </w:r>
            <w:r>
              <w:rPr>
                <w:spacing w:val="-3"/>
                <w:sz w:val="12"/>
              </w:rPr>
              <w:t xml:space="preserve"> </w:t>
            </w:r>
            <w:r>
              <w:rPr>
                <w:sz w:val="12"/>
              </w:rPr>
              <w:t>less</w:t>
            </w:r>
            <w:r>
              <w:rPr>
                <w:spacing w:val="-3"/>
                <w:sz w:val="12"/>
              </w:rPr>
              <w:t xml:space="preserve"> </w:t>
            </w:r>
            <w:r>
              <w:rPr>
                <w:sz w:val="12"/>
              </w:rPr>
              <w:t>than</w:t>
            </w:r>
            <w:r>
              <w:rPr>
                <w:spacing w:val="-3"/>
                <w:sz w:val="12"/>
              </w:rPr>
              <w:t xml:space="preserve"> </w:t>
            </w:r>
            <w:r>
              <w:rPr>
                <w:sz w:val="12"/>
              </w:rPr>
              <w:t>10</w:t>
            </w:r>
            <w:r>
              <w:rPr>
                <w:position w:val="6"/>
                <w:sz w:val="12"/>
              </w:rPr>
              <w:t>e,</w:t>
            </w:r>
            <w:r>
              <w:rPr>
                <w:spacing w:val="-3"/>
                <w:position w:val="6"/>
                <w:sz w:val="12"/>
              </w:rPr>
              <w:t xml:space="preserve"> </w:t>
            </w:r>
            <w:r>
              <w:rPr>
                <w:position w:val="6"/>
                <w:sz w:val="12"/>
              </w:rPr>
              <w:t>f,</w:t>
            </w:r>
            <w:r>
              <w:rPr>
                <w:spacing w:val="-3"/>
                <w:position w:val="6"/>
                <w:sz w:val="12"/>
              </w:rPr>
              <w:t xml:space="preserve"> </w:t>
            </w:r>
            <w:r>
              <w:rPr>
                <w:spacing w:val="-10"/>
                <w:position w:val="6"/>
                <w:sz w:val="12"/>
              </w:rPr>
              <w:t>j</w:t>
            </w:r>
          </w:p>
        </w:tc>
        <w:tc>
          <w:tcPr>
            <w:tcW w:w="4335" w:type="dxa"/>
          </w:tcPr>
          <w:p w14:paraId="56C3E5D6" w14:textId="77777777" w:rsidR="002371DB" w:rsidRDefault="002371DB" w:rsidP="00D83D73">
            <w:pPr>
              <w:pStyle w:val="TableParagraph"/>
              <w:ind w:left="7"/>
              <w:jc w:val="left"/>
              <w:rPr>
                <w:sz w:val="12"/>
              </w:rPr>
            </w:pPr>
            <w:r>
              <w:rPr>
                <w:spacing w:val="-2"/>
                <w:sz w:val="12"/>
              </w:rPr>
              <w:t>Unprotected,</w:t>
            </w:r>
            <w:r>
              <w:rPr>
                <w:spacing w:val="8"/>
                <w:sz w:val="12"/>
              </w:rPr>
              <w:t xml:space="preserve"> </w:t>
            </w:r>
            <w:proofErr w:type="spellStart"/>
            <w:r>
              <w:rPr>
                <w:spacing w:val="-2"/>
                <w:sz w:val="12"/>
              </w:rPr>
              <w:t>Nonsprinklered</w:t>
            </w:r>
            <w:proofErr w:type="spellEnd"/>
            <w:r>
              <w:rPr>
                <w:spacing w:val="8"/>
                <w:sz w:val="12"/>
              </w:rPr>
              <w:t xml:space="preserve"> </w:t>
            </w:r>
            <w:r>
              <w:rPr>
                <w:spacing w:val="-2"/>
                <w:sz w:val="12"/>
              </w:rPr>
              <w:t>(UP,</w:t>
            </w:r>
            <w:r>
              <w:rPr>
                <w:spacing w:val="8"/>
                <w:sz w:val="12"/>
              </w:rPr>
              <w:t xml:space="preserve"> </w:t>
            </w:r>
            <w:r>
              <w:rPr>
                <w:spacing w:val="-5"/>
                <w:sz w:val="12"/>
              </w:rPr>
              <w:t>NS)</w:t>
            </w:r>
          </w:p>
        </w:tc>
        <w:tc>
          <w:tcPr>
            <w:tcW w:w="2505" w:type="dxa"/>
          </w:tcPr>
          <w:p w14:paraId="345514A4" w14:textId="77777777" w:rsidR="002371DB" w:rsidRDefault="002371DB" w:rsidP="00D83D73">
            <w:pPr>
              <w:pStyle w:val="TableParagraph"/>
              <w:spacing w:before="0" w:line="145" w:lineRule="exact"/>
              <w:ind w:left="86" w:right="65"/>
              <w:rPr>
                <w:sz w:val="12"/>
              </w:rPr>
            </w:pPr>
            <w:r>
              <w:rPr>
                <w:spacing w:val="-4"/>
                <w:sz w:val="12"/>
              </w:rPr>
              <w:t>10%</w:t>
            </w:r>
            <w:r>
              <w:rPr>
                <w:spacing w:val="-4"/>
                <w:position w:val="6"/>
                <w:sz w:val="12"/>
              </w:rPr>
              <w:t>h</w:t>
            </w:r>
          </w:p>
        </w:tc>
      </w:tr>
      <w:tr w:rsidR="002371DB" w14:paraId="191322DE" w14:textId="77777777" w:rsidTr="00D83D73">
        <w:trPr>
          <w:trHeight w:val="180"/>
        </w:trPr>
        <w:tc>
          <w:tcPr>
            <w:tcW w:w="4245" w:type="dxa"/>
            <w:vMerge/>
            <w:tcBorders>
              <w:top w:val="nil"/>
            </w:tcBorders>
          </w:tcPr>
          <w:p w14:paraId="55C52673" w14:textId="77777777" w:rsidR="002371DB" w:rsidRDefault="002371DB" w:rsidP="00D83D73">
            <w:pPr>
              <w:rPr>
                <w:sz w:val="2"/>
                <w:szCs w:val="2"/>
              </w:rPr>
            </w:pPr>
          </w:p>
        </w:tc>
        <w:tc>
          <w:tcPr>
            <w:tcW w:w="4335" w:type="dxa"/>
          </w:tcPr>
          <w:p w14:paraId="0760FD05" w14:textId="77777777" w:rsidR="002371DB" w:rsidRDefault="002371DB" w:rsidP="00D83D73">
            <w:pPr>
              <w:pStyle w:val="TableParagraph"/>
              <w:spacing w:before="0" w:line="145" w:lineRule="exact"/>
              <w:ind w:left="7"/>
              <w:jc w:val="left"/>
              <w:rPr>
                <w:sz w:val="12"/>
              </w:rPr>
            </w:pPr>
            <w:r>
              <w:rPr>
                <w:spacing w:val="-2"/>
                <w:sz w:val="12"/>
              </w:rPr>
              <w:t>Unprotected,</w:t>
            </w:r>
            <w:r>
              <w:rPr>
                <w:spacing w:val="7"/>
                <w:sz w:val="12"/>
              </w:rPr>
              <w:t xml:space="preserve"> </w:t>
            </w:r>
            <w:r>
              <w:rPr>
                <w:spacing w:val="-2"/>
                <w:sz w:val="12"/>
              </w:rPr>
              <w:t>Sprinklered</w:t>
            </w:r>
            <w:r>
              <w:rPr>
                <w:spacing w:val="7"/>
                <w:sz w:val="12"/>
              </w:rPr>
              <w:t xml:space="preserve"> </w:t>
            </w:r>
            <w:r>
              <w:rPr>
                <w:spacing w:val="-2"/>
                <w:sz w:val="12"/>
              </w:rPr>
              <w:t>(UP,</w:t>
            </w:r>
            <w:r>
              <w:rPr>
                <w:spacing w:val="7"/>
                <w:sz w:val="12"/>
              </w:rPr>
              <w:t xml:space="preserve"> </w:t>
            </w:r>
            <w:proofErr w:type="gramStart"/>
            <w:r>
              <w:rPr>
                <w:spacing w:val="-5"/>
                <w:sz w:val="12"/>
              </w:rPr>
              <w:t>S)</w:t>
            </w:r>
            <w:r>
              <w:rPr>
                <w:spacing w:val="-5"/>
                <w:position w:val="6"/>
                <w:sz w:val="12"/>
              </w:rPr>
              <w:t>i</w:t>
            </w:r>
            <w:proofErr w:type="gramEnd"/>
          </w:p>
        </w:tc>
        <w:tc>
          <w:tcPr>
            <w:tcW w:w="2505" w:type="dxa"/>
          </w:tcPr>
          <w:p w14:paraId="2ED76A3B" w14:textId="77777777" w:rsidR="002371DB" w:rsidRDefault="002371DB" w:rsidP="00D83D73">
            <w:pPr>
              <w:pStyle w:val="TableParagraph"/>
              <w:ind w:left="79" w:right="65"/>
              <w:rPr>
                <w:sz w:val="12"/>
              </w:rPr>
            </w:pPr>
            <w:r>
              <w:rPr>
                <w:spacing w:val="-5"/>
                <w:sz w:val="12"/>
              </w:rPr>
              <w:t>25%</w:t>
            </w:r>
          </w:p>
        </w:tc>
      </w:tr>
      <w:tr w:rsidR="002371DB" w14:paraId="42CA171C" w14:textId="77777777" w:rsidTr="00D83D73">
        <w:trPr>
          <w:trHeight w:val="180"/>
        </w:trPr>
        <w:tc>
          <w:tcPr>
            <w:tcW w:w="4245" w:type="dxa"/>
            <w:vMerge/>
            <w:tcBorders>
              <w:top w:val="nil"/>
            </w:tcBorders>
          </w:tcPr>
          <w:p w14:paraId="0E2D526D" w14:textId="77777777" w:rsidR="002371DB" w:rsidRDefault="002371DB" w:rsidP="00D83D73">
            <w:pPr>
              <w:rPr>
                <w:sz w:val="2"/>
                <w:szCs w:val="2"/>
              </w:rPr>
            </w:pPr>
          </w:p>
        </w:tc>
        <w:tc>
          <w:tcPr>
            <w:tcW w:w="4335" w:type="dxa"/>
          </w:tcPr>
          <w:p w14:paraId="7BBFE6C7" w14:textId="77777777" w:rsidR="002371DB" w:rsidRDefault="002371DB" w:rsidP="00D83D73">
            <w:pPr>
              <w:pStyle w:val="TableParagraph"/>
              <w:ind w:left="7"/>
              <w:jc w:val="left"/>
              <w:rPr>
                <w:sz w:val="12"/>
              </w:rPr>
            </w:pPr>
            <w:r>
              <w:rPr>
                <w:spacing w:val="-2"/>
                <w:sz w:val="12"/>
              </w:rPr>
              <w:t>Protected</w:t>
            </w:r>
            <w:r>
              <w:rPr>
                <w:spacing w:val="9"/>
                <w:sz w:val="12"/>
              </w:rPr>
              <w:t xml:space="preserve"> </w:t>
            </w:r>
            <w:r>
              <w:rPr>
                <w:spacing w:val="-5"/>
                <w:sz w:val="12"/>
              </w:rPr>
              <w:t>(P)</w:t>
            </w:r>
          </w:p>
        </w:tc>
        <w:tc>
          <w:tcPr>
            <w:tcW w:w="2505" w:type="dxa"/>
          </w:tcPr>
          <w:p w14:paraId="0C054F91" w14:textId="77777777" w:rsidR="002371DB" w:rsidRDefault="002371DB" w:rsidP="00D83D73">
            <w:pPr>
              <w:pStyle w:val="TableParagraph"/>
              <w:ind w:left="79" w:right="65"/>
              <w:rPr>
                <w:sz w:val="12"/>
              </w:rPr>
            </w:pPr>
            <w:r>
              <w:rPr>
                <w:spacing w:val="-5"/>
                <w:sz w:val="12"/>
              </w:rPr>
              <w:t>25%</w:t>
            </w:r>
          </w:p>
        </w:tc>
      </w:tr>
      <w:tr w:rsidR="002371DB" w14:paraId="62DF5517" w14:textId="77777777" w:rsidTr="00D83D73">
        <w:trPr>
          <w:trHeight w:val="180"/>
        </w:trPr>
        <w:tc>
          <w:tcPr>
            <w:tcW w:w="4245" w:type="dxa"/>
            <w:vMerge w:val="restart"/>
          </w:tcPr>
          <w:p w14:paraId="5DE5782B" w14:textId="77777777" w:rsidR="002371DB" w:rsidRDefault="002371DB" w:rsidP="00D83D73">
            <w:pPr>
              <w:pStyle w:val="TableParagraph"/>
              <w:spacing w:before="0" w:line="145" w:lineRule="exact"/>
              <w:ind w:left="7"/>
              <w:jc w:val="left"/>
              <w:rPr>
                <w:sz w:val="12"/>
              </w:rPr>
            </w:pPr>
            <w:r>
              <w:rPr>
                <w:sz w:val="12"/>
              </w:rPr>
              <w:t>10</w:t>
            </w:r>
            <w:r>
              <w:rPr>
                <w:spacing w:val="-2"/>
                <w:sz w:val="12"/>
              </w:rPr>
              <w:t xml:space="preserve"> </w:t>
            </w:r>
            <w:r>
              <w:rPr>
                <w:sz w:val="12"/>
              </w:rPr>
              <w:t>to</w:t>
            </w:r>
            <w:r>
              <w:rPr>
                <w:spacing w:val="-2"/>
                <w:sz w:val="12"/>
              </w:rPr>
              <w:t xml:space="preserve"> </w:t>
            </w:r>
            <w:r>
              <w:rPr>
                <w:sz w:val="12"/>
              </w:rPr>
              <w:t>less</w:t>
            </w:r>
            <w:r>
              <w:rPr>
                <w:spacing w:val="-2"/>
                <w:sz w:val="12"/>
              </w:rPr>
              <w:t xml:space="preserve"> </w:t>
            </w:r>
            <w:r>
              <w:rPr>
                <w:sz w:val="12"/>
              </w:rPr>
              <w:t>than</w:t>
            </w:r>
            <w:r>
              <w:rPr>
                <w:spacing w:val="-1"/>
                <w:sz w:val="12"/>
              </w:rPr>
              <w:t xml:space="preserve"> </w:t>
            </w:r>
            <w:r>
              <w:rPr>
                <w:sz w:val="12"/>
              </w:rPr>
              <w:t>15</w:t>
            </w:r>
            <w:r>
              <w:rPr>
                <w:position w:val="6"/>
                <w:sz w:val="12"/>
              </w:rPr>
              <w:t>e,</w:t>
            </w:r>
            <w:r>
              <w:rPr>
                <w:spacing w:val="-2"/>
                <w:position w:val="6"/>
                <w:sz w:val="12"/>
              </w:rPr>
              <w:t xml:space="preserve"> </w:t>
            </w:r>
            <w:r>
              <w:rPr>
                <w:position w:val="6"/>
                <w:sz w:val="12"/>
              </w:rPr>
              <w:t>f,</w:t>
            </w:r>
            <w:r>
              <w:rPr>
                <w:spacing w:val="-2"/>
                <w:position w:val="6"/>
                <w:sz w:val="12"/>
              </w:rPr>
              <w:t xml:space="preserve"> </w:t>
            </w:r>
            <w:r>
              <w:rPr>
                <w:position w:val="6"/>
                <w:sz w:val="12"/>
              </w:rPr>
              <w:t>g,</w:t>
            </w:r>
            <w:r>
              <w:rPr>
                <w:spacing w:val="-2"/>
                <w:position w:val="6"/>
                <w:sz w:val="12"/>
              </w:rPr>
              <w:t xml:space="preserve"> </w:t>
            </w:r>
            <w:r>
              <w:rPr>
                <w:spacing w:val="-10"/>
                <w:position w:val="6"/>
                <w:sz w:val="12"/>
              </w:rPr>
              <w:t>j</w:t>
            </w:r>
          </w:p>
        </w:tc>
        <w:tc>
          <w:tcPr>
            <w:tcW w:w="4335" w:type="dxa"/>
          </w:tcPr>
          <w:p w14:paraId="473FF225" w14:textId="77777777" w:rsidR="002371DB" w:rsidRDefault="002371DB" w:rsidP="00D83D73">
            <w:pPr>
              <w:pStyle w:val="TableParagraph"/>
              <w:ind w:left="7"/>
              <w:jc w:val="left"/>
              <w:rPr>
                <w:sz w:val="12"/>
              </w:rPr>
            </w:pPr>
            <w:r>
              <w:rPr>
                <w:spacing w:val="-2"/>
                <w:sz w:val="12"/>
              </w:rPr>
              <w:t>Unprotected,</w:t>
            </w:r>
            <w:r>
              <w:rPr>
                <w:spacing w:val="8"/>
                <w:sz w:val="12"/>
              </w:rPr>
              <w:t xml:space="preserve"> </w:t>
            </w:r>
            <w:proofErr w:type="spellStart"/>
            <w:r>
              <w:rPr>
                <w:spacing w:val="-2"/>
                <w:sz w:val="12"/>
              </w:rPr>
              <w:t>Nonsprinklered</w:t>
            </w:r>
            <w:proofErr w:type="spellEnd"/>
            <w:r>
              <w:rPr>
                <w:spacing w:val="8"/>
                <w:sz w:val="12"/>
              </w:rPr>
              <w:t xml:space="preserve"> </w:t>
            </w:r>
            <w:r>
              <w:rPr>
                <w:spacing w:val="-2"/>
                <w:sz w:val="12"/>
              </w:rPr>
              <w:t>(UP,</w:t>
            </w:r>
            <w:r>
              <w:rPr>
                <w:spacing w:val="8"/>
                <w:sz w:val="12"/>
              </w:rPr>
              <w:t xml:space="preserve"> </w:t>
            </w:r>
            <w:r>
              <w:rPr>
                <w:spacing w:val="-5"/>
                <w:sz w:val="12"/>
              </w:rPr>
              <w:t>NS)</w:t>
            </w:r>
          </w:p>
        </w:tc>
        <w:tc>
          <w:tcPr>
            <w:tcW w:w="2505" w:type="dxa"/>
          </w:tcPr>
          <w:p w14:paraId="7B395E30" w14:textId="77777777" w:rsidR="002371DB" w:rsidRDefault="002371DB" w:rsidP="00D83D73">
            <w:pPr>
              <w:pStyle w:val="TableParagraph"/>
              <w:spacing w:before="0" w:line="145" w:lineRule="exact"/>
              <w:ind w:left="86" w:right="65"/>
              <w:rPr>
                <w:sz w:val="12"/>
              </w:rPr>
            </w:pPr>
            <w:r>
              <w:rPr>
                <w:spacing w:val="-4"/>
                <w:sz w:val="12"/>
              </w:rPr>
              <w:t>15%</w:t>
            </w:r>
            <w:r>
              <w:rPr>
                <w:spacing w:val="-4"/>
                <w:position w:val="6"/>
                <w:sz w:val="12"/>
              </w:rPr>
              <w:t>h</w:t>
            </w:r>
          </w:p>
        </w:tc>
      </w:tr>
      <w:tr w:rsidR="002371DB" w14:paraId="7D5D8D3E" w14:textId="77777777" w:rsidTr="00D83D73">
        <w:trPr>
          <w:trHeight w:val="180"/>
        </w:trPr>
        <w:tc>
          <w:tcPr>
            <w:tcW w:w="4245" w:type="dxa"/>
            <w:vMerge/>
            <w:tcBorders>
              <w:top w:val="nil"/>
            </w:tcBorders>
          </w:tcPr>
          <w:p w14:paraId="2CD044B9" w14:textId="77777777" w:rsidR="002371DB" w:rsidRDefault="002371DB" w:rsidP="00D83D73">
            <w:pPr>
              <w:rPr>
                <w:sz w:val="2"/>
                <w:szCs w:val="2"/>
              </w:rPr>
            </w:pPr>
          </w:p>
        </w:tc>
        <w:tc>
          <w:tcPr>
            <w:tcW w:w="4335" w:type="dxa"/>
          </w:tcPr>
          <w:p w14:paraId="4CE9403A" w14:textId="77777777" w:rsidR="002371DB" w:rsidRDefault="002371DB" w:rsidP="00D83D73">
            <w:pPr>
              <w:pStyle w:val="TableParagraph"/>
              <w:spacing w:before="0" w:line="145" w:lineRule="exact"/>
              <w:ind w:left="7"/>
              <w:jc w:val="left"/>
              <w:rPr>
                <w:sz w:val="12"/>
              </w:rPr>
            </w:pPr>
            <w:r>
              <w:rPr>
                <w:spacing w:val="-2"/>
                <w:sz w:val="12"/>
              </w:rPr>
              <w:t>Unprotected,</w:t>
            </w:r>
            <w:r>
              <w:rPr>
                <w:spacing w:val="7"/>
                <w:sz w:val="12"/>
              </w:rPr>
              <w:t xml:space="preserve"> </w:t>
            </w:r>
            <w:r>
              <w:rPr>
                <w:spacing w:val="-2"/>
                <w:sz w:val="12"/>
              </w:rPr>
              <w:t>Sprinklered</w:t>
            </w:r>
            <w:r>
              <w:rPr>
                <w:spacing w:val="7"/>
                <w:sz w:val="12"/>
              </w:rPr>
              <w:t xml:space="preserve"> </w:t>
            </w:r>
            <w:r>
              <w:rPr>
                <w:spacing w:val="-2"/>
                <w:sz w:val="12"/>
              </w:rPr>
              <w:t>(UP,</w:t>
            </w:r>
            <w:r>
              <w:rPr>
                <w:spacing w:val="7"/>
                <w:sz w:val="12"/>
              </w:rPr>
              <w:t xml:space="preserve"> </w:t>
            </w:r>
            <w:proofErr w:type="gramStart"/>
            <w:r>
              <w:rPr>
                <w:spacing w:val="-5"/>
                <w:sz w:val="12"/>
              </w:rPr>
              <w:t>S)</w:t>
            </w:r>
            <w:r>
              <w:rPr>
                <w:spacing w:val="-5"/>
                <w:position w:val="6"/>
                <w:sz w:val="12"/>
              </w:rPr>
              <w:t>i</w:t>
            </w:r>
            <w:proofErr w:type="gramEnd"/>
          </w:p>
        </w:tc>
        <w:tc>
          <w:tcPr>
            <w:tcW w:w="2505" w:type="dxa"/>
          </w:tcPr>
          <w:p w14:paraId="2B51D4CD" w14:textId="77777777" w:rsidR="002371DB" w:rsidRDefault="002371DB" w:rsidP="00D83D73">
            <w:pPr>
              <w:pStyle w:val="TableParagraph"/>
              <w:ind w:left="79" w:right="65"/>
              <w:rPr>
                <w:sz w:val="12"/>
              </w:rPr>
            </w:pPr>
            <w:r>
              <w:rPr>
                <w:spacing w:val="-5"/>
                <w:sz w:val="12"/>
              </w:rPr>
              <w:t>45%</w:t>
            </w:r>
          </w:p>
        </w:tc>
      </w:tr>
      <w:tr w:rsidR="002371DB" w14:paraId="5F76D440" w14:textId="77777777" w:rsidTr="00D83D73">
        <w:trPr>
          <w:trHeight w:val="180"/>
        </w:trPr>
        <w:tc>
          <w:tcPr>
            <w:tcW w:w="4245" w:type="dxa"/>
            <w:vMerge/>
            <w:tcBorders>
              <w:top w:val="nil"/>
            </w:tcBorders>
          </w:tcPr>
          <w:p w14:paraId="09007C63" w14:textId="77777777" w:rsidR="002371DB" w:rsidRDefault="002371DB" w:rsidP="00D83D73">
            <w:pPr>
              <w:rPr>
                <w:sz w:val="2"/>
                <w:szCs w:val="2"/>
              </w:rPr>
            </w:pPr>
          </w:p>
        </w:tc>
        <w:tc>
          <w:tcPr>
            <w:tcW w:w="4335" w:type="dxa"/>
          </w:tcPr>
          <w:p w14:paraId="72B094FD" w14:textId="77777777" w:rsidR="002371DB" w:rsidRDefault="002371DB" w:rsidP="00D83D73">
            <w:pPr>
              <w:pStyle w:val="TableParagraph"/>
              <w:ind w:left="7"/>
              <w:jc w:val="left"/>
              <w:rPr>
                <w:sz w:val="12"/>
              </w:rPr>
            </w:pPr>
            <w:r>
              <w:rPr>
                <w:spacing w:val="-2"/>
                <w:sz w:val="12"/>
              </w:rPr>
              <w:t>Protected</w:t>
            </w:r>
            <w:r>
              <w:rPr>
                <w:spacing w:val="9"/>
                <w:sz w:val="12"/>
              </w:rPr>
              <w:t xml:space="preserve"> </w:t>
            </w:r>
            <w:r>
              <w:rPr>
                <w:spacing w:val="-5"/>
                <w:sz w:val="12"/>
              </w:rPr>
              <w:t>(P)</w:t>
            </w:r>
          </w:p>
        </w:tc>
        <w:tc>
          <w:tcPr>
            <w:tcW w:w="2505" w:type="dxa"/>
          </w:tcPr>
          <w:p w14:paraId="7B50A27F" w14:textId="77777777" w:rsidR="002371DB" w:rsidRDefault="002371DB" w:rsidP="00D83D73">
            <w:pPr>
              <w:pStyle w:val="TableParagraph"/>
              <w:ind w:left="79" w:right="65"/>
              <w:rPr>
                <w:sz w:val="12"/>
              </w:rPr>
            </w:pPr>
            <w:r>
              <w:rPr>
                <w:spacing w:val="-5"/>
                <w:sz w:val="12"/>
              </w:rPr>
              <w:t>45%</w:t>
            </w:r>
          </w:p>
        </w:tc>
      </w:tr>
      <w:tr w:rsidR="002371DB" w14:paraId="2907FF4D" w14:textId="77777777" w:rsidTr="00D83D73">
        <w:trPr>
          <w:trHeight w:val="180"/>
        </w:trPr>
        <w:tc>
          <w:tcPr>
            <w:tcW w:w="4245" w:type="dxa"/>
            <w:vMerge w:val="restart"/>
          </w:tcPr>
          <w:p w14:paraId="6CB98DAA" w14:textId="77777777" w:rsidR="002371DB" w:rsidRDefault="002371DB" w:rsidP="00D83D73">
            <w:pPr>
              <w:pStyle w:val="TableParagraph"/>
              <w:spacing w:before="0" w:line="145" w:lineRule="exact"/>
              <w:ind w:left="7"/>
              <w:jc w:val="left"/>
              <w:rPr>
                <w:sz w:val="12"/>
              </w:rPr>
            </w:pPr>
            <w:r>
              <w:rPr>
                <w:sz w:val="12"/>
              </w:rPr>
              <w:t>15</w:t>
            </w:r>
            <w:r>
              <w:rPr>
                <w:spacing w:val="-2"/>
                <w:sz w:val="12"/>
              </w:rPr>
              <w:t xml:space="preserve"> </w:t>
            </w:r>
            <w:r>
              <w:rPr>
                <w:sz w:val="12"/>
              </w:rPr>
              <w:t>to</w:t>
            </w:r>
            <w:r>
              <w:rPr>
                <w:spacing w:val="-2"/>
                <w:sz w:val="12"/>
              </w:rPr>
              <w:t xml:space="preserve"> </w:t>
            </w:r>
            <w:r>
              <w:rPr>
                <w:sz w:val="12"/>
              </w:rPr>
              <w:t>less</w:t>
            </w:r>
            <w:r>
              <w:rPr>
                <w:spacing w:val="-2"/>
                <w:sz w:val="12"/>
              </w:rPr>
              <w:t xml:space="preserve"> </w:t>
            </w:r>
            <w:r>
              <w:rPr>
                <w:sz w:val="12"/>
              </w:rPr>
              <w:t>than</w:t>
            </w:r>
            <w:r>
              <w:rPr>
                <w:spacing w:val="-2"/>
                <w:sz w:val="12"/>
              </w:rPr>
              <w:t xml:space="preserve"> </w:t>
            </w:r>
            <w:r>
              <w:rPr>
                <w:sz w:val="12"/>
              </w:rPr>
              <w:t>20</w:t>
            </w:r>
            <w:r>
              <w:rPr>
                <w:position w:val="6"/>
                <w:sz w:val="12"/>
              </w:rPr>
              <w:t>f,</w:t>
            </w:r>
            <w:r>
              <w:rPr>
                <w:spacing w:val="-2"/>
                <w:position w:val="6"/>
                <w:sz w:val="12"/>
              </w:rPr>
              <w:t xml:space="preserve"> </w:t>
            </w:r>
            <w:r>
              <w:rPr>
                <w:position w:val="6"/>
                <w:sz w:val="12"/>
              </w:rPr>
              <w:t>g,</w:t>
            </w:r>
            <w:r>
              <w:rPr>
                <w:spacing w:val="-2"/>
                <w:position w:val="6"/>
                <w:sz w:val="12"/>
              </w:rPr>
              <w:t xml:space="preserve"> </w:t>
            </w:r>
            <w:r>
              <w:rPr>
                <w:spacing w:val="-10"/>
                <w:position w:val="6"/>
                <w:sz w:val="12"/>
              </w:rPr>
              <w:t>j</w:t>
            </w:r>
          </w:p>
        </w:tc>
        <w:tc>
          <w:tcPr>
            <w:tcW w:w="4335" w:type="dxa"/>
          </w:tcPr>
          <w:p w14:paraId="257C9A9C" w14:textId="77777777" w:rsidR="002371DB" w:rsidRDefault="002371DB" w:rsidP="00D83D73">
            <w:pPr>
              <w:pStyle w:val="TableParagraph"/>
              <w:ind w:left="7"/>
              <w:jc w:val="left"/>
              <w:rPr>
                <w:sz w:val="12"/>
              </w:rPr>
            </w:pPr>
            <w:r>
              <w:rPr>
                <w:spacing w:val="-2"/>
                <w:sz w:val="12"/>
              </w:rPr>
              <w:t>Unprotected,</w:t>
            </w:r>
            <w:r>
              <w:rPr>
                <w:spacing w:val="8"/>
                <w:sz w:val="12"/>
              </w:rPr>
              <w:t xml:space="preserve"> </w:t>
            </w:r>
            <w:proofErr w:type="spellStart"/>
            <w:r>
              <w:rPr>
                <w:spacing w:val="-2"/>
                <w:sz w:val="12"/>
              </w:rPr>
              <w:t>Nonsprinklered</w:t>
            </w:r>
            <w:proofErr w:type="spellEnd"/>
            <w:r>
              <w:rPr>
                <w:spacing w:val="8"/>
                <w:sz w:val="12"/>
              </w:rPr>
              <w:t xml:space="preserve"> </w:t>
            </w:r>
            <w:r>
              <w:rPr>
                <w:spacing w:val="-2"/>
                <w:sz w:val="12"/>
              </w:rPr>
              <w:t>(UP,</w:t>
            </w:r>
            <w:r>
              <w:rPr>
                <w:spacing w:val="8"/>
                <w:sz w:val="12"/>
              </w:rPr>
              <w:t xml:space="preserve"> </w:t>
            </w:r>
            <w:r>
              <w:rPr>
                <w:spacing w:val="-5"/>
                <w:sz w:val="12"/>
              </w:rPr>
              <w:t>NS)</w:t>
            </w:r>
          </w:p>
        </w:tc>
        <w:tc>
          <w:tcPr>
            <w:tcW w:w="2505" w:type="dxa"/>
          </w:tcPr>
          <w:p w14:paraId="38442338" w14:textId="77777777" w:rsidR="002371DB" w:rsidRDefault="002371DB" w:rsidP="00D83D73">
            <w:pPr>
              <w:pStyle w:val="TableParagraph"/>
              <w:ind w:left="79" w:right="65"/>
              <w:rPr>
                <w:sz w:val="12"/>
              </w:rPr>
            </w:pPr>
            <w:r>
              <w:rPr>
                <w:spacing w:val="-5"/>
                <w:sz w:val="12"/>
              </w:rPr>
              <w:t>25%</w:t>
            </w:r>
          </w:p>
        </w:tc>
      </w:tr>
      <w:tr w:rsidR="002371DB" w14:paraId="77AAF5F5" w14:textId="77777777" w:rsidTr="00D83D73">
        <w:trPr>
          <w:trHeight w:val="180"/>
        </w:trPr>
        <w:tc>
          <w:tcPr>
            <w:tcW w:w="4245" w:type="dxa"/>
            <w:vMerge/>
            <w:tcBorders>
              <w:top w:val="nil"/>
            </w:tcBorders>
          </w:tcPr>
          <w:p w14:paraId="32D9EC4A" w14:textId="77777777" w:rsidR="002371DB" w:rsidRDefault="002371DB" w:rsidP="00D83D73">
            <w:pPr>
              <w:rPr>
                <w:sz w:val="2"/>
                <w:szCs w:val="2"/>
              </w:rPr>
            </w:pPr>
          </w:p>
        </w:tc>
        <w:tc>
          <w:tcPr>
            <w:tcW w:w="4335" w:type="dxa"/>
          </w:tcPr>
          <w:p w14:paraId="6D4A9903" w14:textId="77777777" w:rsidR="002371DB" w:rsidRDefault="002371DB" w:rsidP="00D83D73">
            <w:pPr>
              <w:pStyle w:val="TableParagraph"/>
              <w:spacing w:before="0" w:line="145" w:lineRule="exact"/>
              <w:ind w:left="7"/>
              <w:jc w:val="left"/>
              <w:rPr>
                <w:sz w:val="12"/>
              </w:rPr>
            </w:pPr>
            <w:r>
              <w:rPr>
                <w:spacing w:val="-2"/>
                <w:sz w:val="12"/>
              </w:rPr>
              <w:t>Unprotected,</w:t>
            </w:r>
            <w:r>
              <w:rPr>
                <w:spacing w:val="7"/>
                <w:sz w:val="12"/>
              </w:rPr>
              <w:t xml:space="preserve"> </w:t>
            </w:r>
            <w:r>
              <w:rPr>
                <w:spacing w:val="-2"/>
                <w:sz w:val="12"/>
              </w:rPr>
              <w:t>Sprinklered</w:t>
            </w:r>
            <w:r>
              <w:rPr>
                <w:spacing w:val="7"/>
                <w:sz w:val="12"/>
              </w:rPr>
              <w:t xml:space="preserve"> </w:t>
            </w:r>
            <w:r>
              <w:rPr>
                <w:spacing w:val="-2"/>
                <w:sz w:val="12"/>
              </w:rPr>
              <w:t>(UP,</w:t>
            </w:r>
            <w:r>
              <w:rPr>
                <w:spacing w:val="7"/>
                <w:sz w:val="12"/>
              </w:rPr>
              <w:t xml:space="preserve"> </w:t>
            </w:r>
            <w:proofErr w:type="gramStart"/>
            <w:r>
              <w:rPr>
                <w:spacing w:val="-5"/>
                <w:sz w:val="12"/>
              </w:rPr>
              <w:t>S)</w:t>
            </w:r>
            <w:r>
              <w:rPr>
                <w:spacing w:val="-5"/>
                <w:position w:val="6"/>
                <w:sz w:val="12"/>
              </w:rPr>
              <w:t>i</w:t>
            </w:r>
            <w:proofErr w:type="gramEnd"/>
          </w:p>
        </w:tc>
        <w:tc>
          <w:tcPr>
            <w:tcW w:w="2505" w:type="dxa"/>
          </w:tcPr>
          <w:p w14:paraId="61DD08E4" w14:textId="77777777" w:rsidR="002371DB" w:rsidRDefault="002371DB" w:rsidP="00D83D73">
            <w:pPr>
              <w:pStyle w:val="TableParagraph"/>
              <w:ind w:left="79" w:right="65"/>
              <w:rPr>
                <w:sz w:val="12"/>
              </w:rPr>
            </w:pPr>
            <w:r>
              <w:rPr>
                <w:spacing w:val="-5"/>
                <w:sz w:val="12"/>
              </w:rPr>
              <w:t>75%</w:t>
            </w:r>
          </w:p>
        </w:tc>
      </w:tr>
      <w:tr w:rsidR="002371DB" w14:paraId="1D7058B7" w14:textId="77777777" w:rsidTr="00D83D73">
        <w:trPr>
          <w:trHeight w:val="180"/>
        </w:trPr>
        <w:tc>
          <w:tcPr>
            <w:tcW w:w="4245" w:type="dxa"/>
            <w:vMerge/>
            <w:tcBorders>
              <w:top w:val="nil"/>
            </w:tcBorders>
          </w:tcPr>
          <w:p w14:paraId="74AA9DC1" w14:textId="77777777" w:rsidR="002371DB" w:rsidRDefault="002371DB" w:rsidP="00D83D73">
            <w:pPr>
              <w:rPr>
                <w:sz w:val="2"/>
                <w:szCs w:val="2"/>
              </w:rPr>
            </w:pPr>
          </w:p>
        </w:tc>
        <w:tc>
          <w:tcPr>
            <w:tcW w:w="4335" w:type="dxa"/>
          </w:tcPr>
          <w:p w14:paraId="5072E8BA" w14:textId="77777777" w:rsidR="002371DB" w:rsidRDefault="002371DB" w:rsidP="00D83D73">
            <w:pPr>
              <w:pStyle w:val="TableParagraph"/>
              <w:ind w:left="7"/>
              <w:jc w:val="left"/>
              <w:rPr>
                <w:sz w:val="12"/>
              </w:rPr>
            </w:pPr>
            <w:r>
              <w:rPr>
                <w:spacing w:val="-2"/>
                <w:sz w:val="12"/>
              </w:rPr>
              <w:t>Protected</w:t>
            </w:r>
            <w:r>
              <w:rPr>
                <w:spacing w:val="9"/>
                <w:sz w:val="12"/>
              </w:rPr>
              <w:t xml:space="preserve"> </w:t>
            </w:r>
            <w:r>
              <w:rPr>
                <w:spacing w:val="-5"/>
                <w:sz w:val="12"/>
              </w:rPr>
              <w:t>(P)</w:t>
            </w:r>
          </w:p>
        </w:tc>
        <w:tc>
          <w:tcPr>
            <w:tcW w:w="2505" w:type="dxa"/>
          </w:tcPr>
          <w:p w14:paraId="63570BE6" w14:textId="77777777" w:rsidR="002371DB" w:rsidRDefault="002371DB" w:rsidP="00D83D73">
            <w:pPr>
              <w:pStyle w:val="TableParagraph"/>
              <w:ind w:left="79" w:right="65"/>
              <w:rPr>
                <w:sz w:val="12"/>
              </w:rPr>
            </w:pPr>
            <w:r>
              <w:rPr>
                <w:spacing w:val="-5"/>
                <w:sz w:val="12"/>
              </w:rPr>
              <w:t>75%</w:t>
            </w:r>
          </w:p>
        </w:tc>
      </w:tr>
      <w:tr w:rsidR="002371DB" w14:paraId="703BF61C" w14:textId="77777777" w:rsidTr="00D83D73">
        <w:trPr>
          <w:trHeight w:val="180"/>
        </w:trPr>
        <w:tc>
          <w:tcPr>
            <w:tcW w:w="4245" w:type="dxa"/>
            <w:vMerge w:val="restart"/>
          </w:tcPr>
          <w:p w14:paraId="7A081601" w14:textId="77777777" w:rsidR="002371DB" w:rsidRDefault="002371DB" w:rsidP="00D83D73">
            <w:pPr>
              <w:pStyle w:val="TableParagraph"/>
              <w:spacing w:before="0" w:line="145" w:lineRule="exact"/>
              <w:ind w:left="7"/>
              <w:jc w:val="left"/>
              <w:rPr>
                <w:sz w:val="12"/>
              </w:rPr>
            </w:pPr>
            <w:r>
              <w:rPr>
                <w:sz w:val="12"/>
              </w:rPr>
              <w:t>20</w:t>
            </w:r>
            <w:r>
              <w:rPr>
                <w:spacing w:val="-2"/>
                <w:sz w:val="12"/>
              </w:rPr>
              <w:t xml:space="preserve"> </w:t>
            </w:r>
            <w:r>
              <w:rPr>
                <w:sz w:val="12"/>
              </w:rPr>
              <w:t>to</w:t>
            </w:r>
            <w:r>
              <w:rPr>
                <w:spacing w:val="-2"/>
                <w:sz w:val="12"/>
              </w:rPr>
              <w:t xml:space="preserve"> </w:t>
            </w:r>
            <w:r>
              <w:rPr>
                <w:sz w:val="12"/>
              </w:rPr>
              <w:t>less</w:t>
            </w:r>
            <w:r>
              <w:rPr>
                <w:spacing w:val="-2"/>
                <w:sz w:val="12"/>
              </w:rPr>
              <w:t xml:space="preserve"> </w:t>
            </w:r>
            <w:r>
              <w:rPr>
                <w:sz w:val="12"/>
              </w:rPr>
              <w:t>than</w:t>
            </w:r>
            <w:r>
              <w:rPr>
                <w:spacing w:val="-2"/>
                <w:sz w:val="12"/>
              </w:rPr>
              <w:t xml:space="preserve"> </w:t>
            </w:r>
            <w:r>
              <w:rPr>
                <w:sz w:val="12"/>
              </w:rPr>
              <w:t>25</w:t>
            </w:r>
            <w:r>
              <w:rPr>
                <w:position w:val="6"/>
                <w:sz w:val="12"/>
              </w:rPr>
              <w:t>f,</w:t>
            </w:r>
            <w:r>
              <w:rPr>
                <w:spacing w:val="-2"/>
                <w:position w:val="6"/>
                <w:sz w:val="12"/>
              </w:rPr>
              <w:t xml:space="preserve"> </w:t>
            </w:r>
            <w:r>
              <w:rPr>
                <w:position w:val="6"/>
                <w:sz w:val="12"/>
              </w:rPr>
              <w:t>g,</w:t>
            </w:r>
            <w:r>
              <w:rPr>
                <w:spacing w:val="-2"/>
                <w:position w:val="6"/>
                <w:sz w:val="12"/>
              </w:rPr>
              <w:t xml:space="preserve"> </w:t>
            </w:r>
            <w:r>
              <w:rPr>
                <w:spacing w:val="-10"/>
                <w:position w:val="6"/>
                <w:sz w:val="12"/>
              </w:rPr>
              <w:t>j</w:t>
            </w:r>
          </w:p>
        </w:tc>
        <w:tc>
          <w:tcPr>
            <w:tcW w:w="4335" w:type="dxa"/>
          </w:tcPr>
          <w:p w14:paraId="2341270A" w14:textId="77777777" w:rsidR="002371DB" w:rsidRDefault="002371DB" w:rsidP="00D83D73">
            <w:pPr>
              <w:pStyle w:val="TableParagraph"/>
              <w:ind w:left="7"/>
              <w:jc w:val="left"/>
              <w:rPr>
                <w:sz w:val="12"/>
              </w:rPr>
            </w:pPr>
            <w:r>
              <w:rPr>
                <w:spacing w:val="-2"/>
                <w:sz w:val="12"/>
              </w:rPr>
              <w:t>Unprotected,</w:t>
            </w:r>
            <w:r>
              <w:rPr>
                <w:spacing w:val="8"/>
                <w:sz w:val="12"/>
              </w:rPr>
              <w:t xml:space="preserve"> </w:t>
            </w:r>
            <w:proofErr w:type="spellStart"/>
            <w:r>
              <w:rPr>
                <w:spacing w:val="-2"/>
                <w:sz w:val="12"/>
              </w:rPr>
              <w:t>Nonsprinklered</w:t>
            </w:r>
            <w:proofErr w:type="spellEnd"/>
            <w:r>
              <w:rPr>
                <w:spacing w:val="8"/>
                <w:sz w:val="12"/>
              </w:rPr>
              <w:t xml:space="preserve"> </w:t>
            </w:r>
            <w:r>
              <w:rPr>
                <w:spacing w:val="-2"/>
                <w:sz w:val="12"/>
              </w:rPr>
              <w:t>(UP,</w:t>
            </w:r>
            <w:r>
              <w:rPr>
                <w:spacing w:val="8"/>
                <w:sz w:val="12"/>
              </w:rPr>
              <w:t xml:space="preserve"> </w:t>
            </w:r>
            <w:r>
              <w:rPr>
                <w:spacing w:val="-5"/>
                <w:sz w:val="12"/>
              </w:rPr>
              <w:t>NS)</w:t>
            </w:r>
          </w:p>
        </w:tc>
        <w:tc>
          <w:tcPr>
            <w:tcW w:w="2505" w:type="dxa"/>
          </w:tcPr>
          <w:p w14:paraId="15837C15" w14:textId="77777777" w:rsidR="002371DB" w:rsidRDefault="002371DB" w:rsidP="00D83D73">
            <w:pPr>
              <w:pStyle w:val="TableParagraph"/>
              <w:ind w:left="79" w:right="65"/>
              <w:rPr>
                <w:sz w:val="12"/>
              </w:rPr>
            </w:pPr>
            <w:r>
              <w:rPr>
                <w:spacing w:val="-5"/>
                <w:sz w:val="12"/>
              </w:rPr>
              <w:t>45%</w:t>
            </w:r>
          </w:p>
        </w:tc>
      </w:tr>
      <w:tr w:rsidR="002371DB" w14:paraId="622D9964" w14:textId="77777777" w:rsidTr="00D83D73">
        <w:trPr>
          <w:trHeight w:val="180"/>
        </w:trPr>
        <w:tc>
          <w:tcPr>
            <w:tcW w:w="4245" w:type="dxa"/>
            <w:vMerge/>
            <w:tcBorders>
              <w:top w:val="nil"/>
            </w:tcBorders>
          </w:tcPr>
          <w:p w14:paraId="475D9120" w14:textId="77777777" w:rsidR="002371DB" w:rsidRDefault="002371DB" w:rsidP="00D83D73">
            <w:pPr>
              <w:rPr>
                <w:sz w:val="2"/>
                <w:szCs w:val="2"/>
              </w:rPr>
            </w:pPr>
          </w:p>
        </w:tc>
        <w:tc>
          <w:tcPr>
            <w:tcW w:w="4335" w:type="dxa"/>
          </w:tcPr>
          <w:p w14:paraId="6B954354" w14:textId="77777777" w:rsidR="002371DB" w:rsidRDefault="002371DB" w:rsidP="00D83D73">
            <w:pPr>
              <w:pStyle w:val="TableParagraph"/>
              <w:spacing w:before="0" w:line="145" w:lineRule="exact"/>
              <w:ind w:left="7"/>
              <w:jc w:val="left"/>
              <w:rPr>
                <w:sz w:val="12"/>
              </w:rPr>
            </w:pPr>
            <w:r>
              <w:rPr>
                <w:spacing w:val="-2"/>
                <w:sz w:val="12"/>
              </w:rPr>
              <w:t>Unprotected,</w:t>
            </w:r>
            <w:r>
              <w:rPr>
                <w:spacing w:val="7"/>
                <w:sz w:val="12"/>
              </w:rPr>
              <w:t xml:space="preserve"> </w:t>
            </w:r>
            <w:r>
              <w:rPr>
                <w:spacing w:val="-2"/>
                <w:sz w:val="12"/>
              </w:rPr>
              <w:t>Sprinklered</w:t>
            </w:r>
            <w:r>
              <w:rPr>
                <w:spacing w:val="7"/>
                <w:sz w:val="12"/>
              </w:rPr>
              <w:t xml:space="preserve"> </w:t>
            </w:r>
            <w:r>
              <w:rPr>
                <w:spacing w:val="-2"/>
                <w:sz w:val="12"/>
              </w:rPr>
              <w:t>(UP,</w:t>
            </w:r>
            <w:r>
              <w:rPr>
                <w:spacing w:val="7"/>
                <w:sz w:val="12"/>
              </w:rPr>
              <w:t xml:space="preserve"> </w:t>
            </w:r>
            <w:proofErr w:type="gramStart"/>
            <w:r>
              <w:rPr>
                <w:spacing w:val="-5"/>
                <w:sz w:val="12"/>
              </w:rPr>
              <w:t>S)</w:t>
            </w:r>
            <w:r>
              <w:rPr>
                <w:spacing w:val="-5"/>
                <w:position w:val="6"/>
                <w:sz w:val="12"/>
              </w:rPr>
              <w:t>i</w:t>
            </w:r>
            <w:proofErr w:type="gramEnd"/>
          </w:p>
        </w:tc>
        <w:tc>
          <w:tcPr>
            <w:tcW w:w="2505" w:type="dxa"/>
          </w:tcPr>
          <w:p w14:paraId="5844CB06" w14:textId="77777777" w:rsidR="002371DB" w:rsidRDefault="002371DB" w:rsidP="00D83D73">
            <w:pPr>
              <w:pStyle w:val="TableParagraph"/>
              <w:ind w:left="83" w:right="65"/>
              <w:rPr>
                <w:sz w:val="12"/>
              </w:rPr>
            </w:pPr>
            <w:r>
              <w:rPr>
                <w:sz w:val="12"/>
              </w:rPr>
              <w:t>No</w:t>
            </w:r>
            <w:r>
              <w:rPr>
                <w:spacing w:val="-2"/>
                <w:sz w:val="12"/>
              </w:rPr>
              <w:t xml:space="preserve"> Limit</w:t>
            </w:r>
          </w:p>
        </w:tc>
      </w:tr>
      <w:tr w:rsidR="002371DB" w14:paraId="0DDC26AC" w14:textId="77777777" w:rsidTr="00D83D73">
        <w:trPr>
          <w:trHeight w:val="180"/>
        </w:trPr>
        <w:tc>
          <w:tcPr>
            <w:tcW w:w="4245" w:type="dxa"/>
            <w:vMerge/>
            <w:tcBorders>
              <w:top w:val="nil"/>
            </w:tcBorders>
          </w:tcPr>
          <w:p w14:paraId="0A6286F8" w14:textId="77777777" w:rsidR="002371DB" w:rsidRDefault="002371DB" w:rsidP="00D83D73">
            <w:pPr>
              <w:rPr>
                <w:sz w:val="2"/>
                <w:szCs w:val="2"/>
              </w:rPr>
            </w:pPr>
          </w:p>
        </w:tc>
        <w:tc>
          <w:tcPr>
            <w:tcW w:w="4335" w:type="dxa"/>
          </w:tcPr>
          <w:p w14:paraId="00E09251" w14:textId="77777777" w:rsidR="002371DB" w:rsidRDefault="002371DB" w:rsidP="00D83D73">
            <w:pPr>
              <w:pStyle w:val="TableParagraph"/>
              <w:ind w:left="7"/>
              <w:jc w:val="left"/>
              <w:rPr>
                <w:sz w:val="12"/>
              </w:rPr>
            </w:pPr>
            <w:r>
              <w:rPr>
                <w:spacing w:val="-2"/>
                <w:sz w:val="12"/>
              </w:rPr>
              <w:t>Protected</w:t>
            </w:r>
            <w:r>
              <w:rPr>
                <w:spacing w:val="9"/>
                <w:sz w:val="12"/>
              </w:rPr>
              <w:t xml:space="preserve"> </w:t>
            </w:r>
            <w:r>
              <w:rPr>
                <w:spacing w:val="-5"/>
                <w:sz w:val="12"/>
              </w:rPr>
              <w:t>(P)</w:t>
            </w:r>
          </w:p>
        </w:tc>
        <w:tc>
          <w:tcPr>
            <w:tcW w:w="2505" w:type="dxa"/>
          </w:tcPr>
          <w:p w14:paraId="4259E612" w14:textId="77777777" w:rsidR="002371DB" w:rsidRDefault="002371DB" w:rsidP="00D83D73">
            <w:pPr>
              <w:pStyle w:val="TableParagraph"/>
              <w:ind w:left="83" w:right="65"/>
              <w:rPr>
                <w:sz w:val="12"/>
              </w:rPr>
            </w:pPr>
            <w:r>
              <w:rPr>
                <w:sz w:val="12"/>
              </w:rPr>
              <w:t>No</w:t>
            </w:r>
            <w:r>
              <w:rPr>
                <w:spacing w:val="-2"/>
                <w:sz w:val="12"/>
              </w:rPr>
              <w:t xml:space="preserve"> Limit</w:t>
            </w:r>
          </w:p>
        </w:tc>
      </w:tr>
      <w:tr w:rsidR="002371DB" w14:paraId="4BE8C681" w14:textId="77777777" w:rsidTr="00D83D73">
        <w:trPr>
          <w:trHeight w:val="180"/>
        </w:trPr>
        <w:tc>
          <w:tcPr>
            <w:tcW w:w="4245" w:type="dxa"/>
            <w:vMerge w:val="restart"/>
          </w:tcPr>
          <w:p w14:paraId="51C4432A" w14:textId="77777777" w:rsidR="002371DB" w:rsidRDefault="002371DB" w:rsidP="00D83D73">
            <w:pPr>
              <w:pStyle w:val="TableParagraph"/>
              <w:spacing w:before="0" w:line="145" w:lineRule="exact"/>
              <w:ind w:left="7"/>
              <w:jc w:val="left"/>
              <w:rPr>
                <w:sz w:val="12"/>
              </w:rPr>
            </w:pPr>
            <w:r>
              <w:rPr>
                <w:sz w:val="12"/>
              </w:rPr>
              <w:t>25</w:t>
            </w:r>
            <w:r>
              <w:rPr>
                <w:spacing w:val="-2"/>
                <w:sz w:val="12"/>
              </w:rPr>
              <w:t xml:space="preserve"> </w:t>
            </w:r>
            <w:r>
              <w:rPr>
                <w:sz w:val="12"/>
              </w:rPr>
              <w:t>to</w:t>
            </w:r>
            <w:r>
              <w:rPr>
                <w:spacing w:val="-2"/>
                <w:sz w:val="12"/>
              </w:rPr>
              <w:t xml:space="preserve"> </w:t>
            </w:r>
            <w:r>
              <w:rPr>
                <w:sz w:val="12"/>
              </w:rPr>
              <w:t>less</w:t>
            </w:r>
            <w:r>
              <w:rPr>
                <w:spacing w:val="-2"/>
                <w:sz w:val="12"/>
              </w:rPr>
              <w:t xml:space="preserve"> </w:t>
            </w:r>
            <w:r>
              <w:rPr>
                <w:sz w:val="12"/>
              </w:rPr>
              <w:t>than</w:t>
            </w:r>
            <w:r>
              <w:rPr>
                <w:spacing w:val="-2"/>
                <w:sz w:val="12"/>
              </w:rPr>
              <w:t xml:space="preserve"> </w:t>
            </w:r>
            <w:r>
              <w:rPr>
                <w:sz w:val="12"/>
              </w:rPr>
              <w:t>30</w:t>
            </w:r>
            <w:r>
              <w:rPr>
                <w:position w:val="6"/>
                <w:sz w:val="12"/>
              </w:rPr>
              <w:t>f,</w:t>
            </w:r>
            <w:r>
              <w:rPr>
                <w:spacing w:val="-2"/>
                <w:position w:val="6"/>
                <w:sz w:val="12"/>
              </w:rPr>
              <w:t xml:space="preserve"> </w:t>
            </w:r>
            <w:r>
              <w:rPr>
                <w:position w:val="6"/>
                <w:sz w:val="12"/>
              </w:rPr>
              <w:t>g,</w:t>
            </w:r>
            <w:r>
              <w:rPr>
                <w:spacing w:val="-2"/>
                <w:position w:val="6"/>
                <w:sz w:val="12"/>
              </w:rPr>
              <w:t xml:space="preserve"> </w:t>
            </w:r>
            <w:r>
              <w:rPr>
                <w:spacing w:val="-10"/>
                <w:position w:val="6"/>
                <w:sz w:val="12"/>
              </w:rPr>
              <w:t>j</w:t>
            </w:r>
          </w:p>
        </w:tc>
        <w:tc>
          <w:tcPr>
            <w:tcW w:w="4335" w:type="dxa"/>
          </w:tcPr>
          <w:p w14:paraId="71518250" w14:textId="77777777" w:rsidR="002371DB" w:rsidRDefault="002371DB" w:rsidP="00D83D73">
            <w:pPr>
              <w:pStyle w:val="TableParagraph"/>
              <w:ind w:left="7"/>
              <w:jc w:val="left"/>
              <w:rPr>
                <w:sz w:val="12"/>
              </w:rPr>
            </w:pPr>
            <w:r>
              <w:rPr>
                <w:spacing w:val="-2"/>
                <w:sz w:val="12"/>
              </w:rPr>
              <w:t>Unprotected,</w:t>
            </w:r>
            <w:r>
              <w:rPr>
                <w:spacing w:val="8"/>
                <w:sz w:val="12"/>
              </w:rPr>
              <w:t xml:space="preserve"> </w:t>
            </w:r>
            <w:proofErr w:type="spellStart"/>
            <w:r>
              <w:rPr>
                <w:spacing w:val="-2"/>
                <w:sz w:val="12"/>
              </w:rPr>
              <w:t>Nonsprinklered</w:t>
            </w:r>
            <w:proofErr w:type="spellEnd"/>
            <w:r>
              <w:rPr>
                <w:spacing w:val="8"/>
                <w:sz w:val="12"/>
              </w:rPr>
              <w:t xml:space="preserve"> </w:t>
            </w:r>
            <w:r>
              <w:rPr>
                <w:spacing w:val="-2"/>
                <w:sz w:val="12"/>
              </w:rPr>
              <w:t>(UP,</w:t>
            </w:r>
            <w:r>
              <w:rPr>
                <w:spacing w:val="8"/>
                <w:sz w:val="12"/>
              </w:rPr>
              <w:t xml:space="preserve"> </w:t>
            </w:r>
            <w:r>
              <w:rPr>
                <w:spacing w:val="-5"/>
                <w:sz w:val="12"/>
              </w:rPr>
              <w:t>NS)</w:t>
            </w:r>
          </w:p>
        </w:tc>
        <w:tc>
          <w:tcPr>
            <w:tcW w:w="2505" w:type="dxa"/>
          </w:tcPr>
          <w:p w14:paraId="5F013205" w14:textId="77777777" w:rsidR="002371DB" w:rsidRDefault="002371DB" w:rsidP="00D83D73">
            <w:pPr>
              <w:pStyle w:val="TableParagraph"/>
              <w:ind w:left="79" w:right="65"/>
              <w:rPr>
                <w:sz w:val="12"/>
              </w:rPr>
            </w:pPr>
            <w:r>
              <w:rPr>
                <w:spacing w:val="-5"/>
                <w:sz w:val="12"/>
              </w:rPr>
              <w:t>70%</w:t>
            </w:r>
          </w:p>
        </w:tc>
      </w:tr>
      <w:tr w:rsidR="002371DB" w14:paraId="44F49AE0" w14:textId="77777777" w:rsidTr="00D83D73">
        <w:trPr>
          <w:trHeight w:val="180"/>
        </w:trPr>
        <w:tc>
          <w:tcPr>
            <w:tcW w:w="4245" w:type="dxa"/>
            <w:vMerge/>
            <w:tcBorders>
              <w:top w:val="nil"/>
            </w:tcBorders>
          </w:tcPr>
          <w:p w14:paraId="3C1410CA" w14:textId="77777777" w:rsidR="002371DB" w:rsidRDefault="002371DB" w:rsidP="00D83D73">
            <w:pPr>
              <w:rPr>
                <w:sz w:val="2"/>
                <w:szCs w:val="2"/>
              </w:rPr>
            </w:pPr>
          </w:p>
        </w:tc>
        <w:tc>
          <w:tcPr>
            <w:tcW w:w="4335" w:type="dxa"/>
          </w:tcPr>
          <w:p w14:paraId="68D4EBA0" w14:textId="77777777" w:rsidR="002371DB" w:rsidRDefault="002371DB" w:rsidP="00D83D73">
            <w:pPr>
              <w:pStyle w:val="TableParagraph"/>
              <w:spacing w:before="0" w:line="145" w:lineRule="exact"/>
              <w:ind w:left="7"/>
              <w:jc w:val="left"/>
              <w:rPr>
                <w:sz w:val="12"/>
              </w:rPr>
            </w:pPr>
            <w:r>
              <w:rPr>
                <w:spacing w:val="-2"/>
                <w:sz w:val="12"/>
              </w:rPr>
              <w:t>Unprotected,</w:t>
            </w:r>
            <w:r>
              <w:rPr>
                <w:spacing w:val="7"/>
                <w:sz w:val="12"/>
              </w:rPr>
              <w:t xml:space="preserve"> </w:t>
            </w:r>
            <w:r>
              <w:rPr>
                <w:spacing w:val="-2"/>
                <w:sz w:val="12"/>
              </w:rPr>
              <w:t>Sprinklered</w:t>
            </w:r>
            <w:r>
              <w:rPr>
                <w:spacing w:val="7"/>
                <w:sz w:val="12"/>
              </w:rPr>
              <w:t xml:space="preserve"> </w:t>
            </w:r>
            <w:r>
              <w:rPr>
                <w:spacing w:val="-2"/>
                <w:sz w:val="12"/>
              </w:rPr>
              <w:t>(UP,</w:t>
            </w:r>
            <w:r>
              <w:rPr>
                <w:spacing w:val="7"/>
                <w:sz w:val="12"/>
              </w:rPr>
              <w:t xml:space="preserve"> </w:t>
            </w:r>
            <w:proofErr w:type="gramStart"/>
            <w:r>
              <w:rPr>
                <w:spacing w:val="-5"/>
                <w:sz w:val="12"/>
              </w:rPr>
              <w:t>S)</w:t>
            </w:r>
            <w:r>
              <w:rPr>
                <w:spacing w:val="-5"/>
                <w:position w:val="6"/>
                <w:sz w:val="12"/>
              </w:rPr>
              <w:t>i</w:t>
            </w:r>
            <w:proofErr w:type="gramEnd"/>
          </w:p>
        </w:tc>
        <w:tc>
          <w:tcPr>
            <w:tcW w:w="2505" w:type="dxa"/>
          </w:tcPr>
          <w:p w14:paraId="4B603596" w14:textId="77777777" w:rsidR="002371DB" w:rsidRDefault="002371DB" w:rsidP="00D83D73">
            <w:pPr>
              <w:pStyle w:val="TableParagraph"/>
              <w:ind w:left="83" w:right="65"/>
              <w:rPr>
                <w:sz w:val="12"/>
              </w:rPr>
            </w:pPr>
            <w:r>
              <w:rPr>
                <w:sz w:val="12"/>
              </w:rPr>
              <w:t>No</w:t>
            </w:r>
            <w:r>
              <w:rPr>
                <w:spacing w:val="-2"/>
                <w:sz w:val="12"/>
              </w:rPr>
              <w:t xml:space="preserve"> Limit</w:t>
            </w:r>
          </w:p>
        </w:tc>
      </w:tr>
      <w:tr w:rsidR="002371DB" w14:paraId="0BB88D59" w14:textId="77777777" w:rsidTr="00D83D73">
        <w:trPr>
          <w:trHeight w:val="180"/>
        </w:trPr>
        <w:tc>
          <w:tcPr>
            <w:tcW w:w="4245" w:type="dxa"/>
            <w:vMerge/>
            <w:tcBorders>
              <w:top w:val="nil"/>
            </w:tcBorders>
          </w:tcPr>
          <w:p w14:paraId="76E665FA" w14:textId="77777777" w:rsidR="002371DB" w:rsidRDefault="002371DB" w:rsidP="00D83D73">
            <w:pPr>
              <w:rPr>
                <w:sz w:val="2"/>
                <w:szCs w:val="2"/>
              </w:rPr>
            </w:pPr>
          </w:p>
        </w:tc>
        <w:tc>
          <w:tcPr>
            <w:tcW w:w="4335" w:type="dxa"/>
          </w:tcPr>
          <w:p w14:paraId="7FE32985" w14:textId="77777777" w:rsidR="002371DB" w:rsidRDefault="002371DB" w:rsidP="00D83D73">
            <w:pPr>
              <w:pStyle w:val="TableParagraph"/>
              <w:ind w:left="7"/>
              <w:jc w:val="left"/>
              <w:rPr>
                <w:sz w:val="12"/>
              </w:rPr>
            </w:pPr>
            <w:r>
              <w:rPr>
                <w:spacing w:val="-2"/>
                <w:sz w:val="12"/>
              </w:rPr>
              <w:t>Protected</w:t>
            </w:r>
            <w:r>
              <w:rPr>
                <w:spacing w:val="9"/>
                <w:sz w:val="12"/>
              </w:rPr>
              <w:t xml:space="preserve"> </w:t>
            </w:r>
            <w:r>
              <w:rPr>
                <w:spacing w:val="-5"/>
                <w:sz w:val="12"/>
              </w:rPr>
              <w:t>(P)</w:t>
            </w:r>
          </w:p>
        </w:tc>
        <w:tc>
          <w:tcPr>
            <w:tcW w:w="2505" w:type="dxa"/>
          </w:tcPr>
          <w:p w14:paraId="48BCBD57" w14:textId="77777777" w:rsidR="002371DB" w:rsidRDefault="002371DB" w:rsidP="00D83D73">
            <w:pPr>
              <w:pStyle w:val="TableParagraph"/>
              <w:ind w:left="83" w:right="65"/>
              <w:rPr>
                <w:sz w:val="12"/>
              </w:rPr>
            </w:pPr>
            <w:r>
              <w:rPr>
                <w:sz w:val="12"/>
              </w:rPr>
              <w:t>No</w:t>
            </w:r>
            <w:r>
              <w:rPr>
                <w:spacing w:val="-2"/>
                <w:sz w:val="12"/>
              </w:rPr>
              <w:t xml:space="preserve"> Limit</w:t>
            </w:r>
          </w:p>
        </w:tc>
      </w:tr>
      <w:tr w:rsidR="002371DB" w14:paraId="394AEE32" w14:textId="77777777" w:rsidTr="00D83D73">
        <w:trPr>
          <w:trHeight w:val="180"/>
        </w:trPr>
        <w:tc>
          <w:tcPr>
            <w:tcW w:w="4245" w:type="dxa"/>
            <w:vMerge w:val="restart"/>
          </w:tcPr>
          <w:p w14:paraId="42134189" w14:textId="77777777" w:rsidR="002371DB" w:rsidRDefault="002371DB" w:rsidP="00D83D73">
            <w:pPr>
              <w:pStyle w:val="TableParagraph"/>
              <w:ind w:left="7"/>
              <w:jc w:val="left"/>
              <w:rPr>
                <w:sz w:val="12"/>
              </w:rPr>
            </w:pPr>
            <w:r>
              <w:rPr>
                <w:sz w:val="12"/>
              </w:rPr>
              <w:t>30</w:t>
            </w:r>
            <w:r>
              <w:rPr>
                <w:spacing w:val="-2"/>
                <w:sz w:val="12"/>
              </w:rPr>
              <w:t xml:space="preserve"> </w:t>
            </w:r>
            <w:r>
              <w:rPr>
                <w:sz w:val="12"/>
              </w:rPr>
              <w:t>or</w:t>
            </w:r>
            <w:r>
              <w:rPr>
                <w:spacing w:val="-1"/>
                <w:sz w:val="12"/>
              </w:rPr>
              <w:t xml:space="preserve"> </w:t>
            </w:r>
            <w:r>
              <w:rPr>
                <w:spacing w:val="-2"/>
                <w:sz w:val="12"/>
              </w:rPr>
              <w:t>greater</w:t>
            </w:r>
          </w:p>
        </w:tc>
        <w:tc>
          <w:tcPr>
            <w:tcW w:w="4335" w:type="dxa"/>
          </w:tcPr>
          <w:p w14:paraId="77C5F311" w14:textId="77777777" w:rsidR="002371DB" w:rsidRDefault="002371DB" w:rsidP="00D83D73">
            <w:pPr>
              <w:pStyle w:val="TableParagraph"/>
              <w:ind w:left="7"/>
              <w:jc w:val="left"/>
              <w:rPr>
                <w:sz w:val="12"/>
              </w:rPr>
            </w:pPr>
            <w:r>
              <w:rPr>
                <w:spacing w:val="-2"/>
                <w:sz w:val="12"/>
              </w:rPr>
              <w:t>Unprotected,</w:t>
            </w:r>
            <w:r>
              <w:rPr>
                <w:spacing w:val="8"/>
                <w:sz w:val="12"/>
              </w:rPr>
              <w:t xml:space="preserve"> </w:t>
            </w:r>
            <w:proofErr w:type="spellStart"/>
            <w:r>
              <w:rPr>
                <w:spacing w:val="-2"/>
                <w:sz w:val="12"/>
              </w:rPr>
              <w:t>Nonsprinklered</w:t>
            </w:r>
            <w:proofErr w:type="spellEnd"/>
            <w:r>
              <w:rPr>
                <w:spacing w:val="8"/>
                <w:sz w:val="12"/>
              </w:rPr>
              <w:t xml:space="preserve"> </w:t>
            </w:r>
            <w:r>
              <w:rPr>
                <w:spacing w:val="-2"/>
                <w:sz w:val="12"/>
              </w:rPr>
              <w:t>(UP,</w:t>
            </w:r>
            <w:r>
              <w:rPr>
                <w:spacing w:val="8"/>
                <w:sz w:val="12"/>
              </w:rPr>
              <w:t xml:space="preserve"> </w:t>
            </w:r>
            <w:r>
              <w:rPr>
                <w:spacing w:val="-5"/>
                <w:sz w:val="12"/>
              </w:rPr>
              <w:t>NS)</w:t>
            </w:r>
          </w:p>
        </w:tc>
        <w:tc>
          <w:tcPr>
            <w:tcW w:w="2505" w:type="dxa"/>
          </w:tcPr>
          <w:p w14:paraId="000ACC44" w14:textId="77777777" w:rsidR="002371DB" w:rsidRDefault="002371DB" w:rsidP="00D83D73">
            <w:pPr>
              <w:pStyle w:val="TableParagraph"/>
              <w:ind w:left="83" w:right="65"/>
              <w:rPr>
                <w:sz w:val="12"/>
              </w:rPr>
            </w:pPr>
            <w:r>
              <w:rPr>
                <w:sz w:val="12"/>
              </w:rPr>
              <w:t>No</w:t>
            </w:r>
            <w:r>
              <w:rPr>
                <w:spacing w:val="-2"/>
                <w:sz w:val="12"/>
              </w:rPr>
              <w:t xml:space="preserve"> Limit</w:t>
            </w:r>
          </w:p>
        </w:tc>
      </w:tr>
      <w:tr w:rsidR="002371DB" w14:paraId="2FA755CC" w14:textId="77777777" w:rsidTr="00D83D73">
        <w:trPr>
          <w:trHeight w:val="180"/>
        </w:trPr>
        <w:tc>
          <w:tcPr>
            <w:tcW w:w="4245" w:type="dxa"/>
            <w:vMerge/>
            <w:tcBorders>
              <w:top w:val="nil"/>
            </w:tcBorders>
          </w:tcPr>
          <w:p w14:paraId="0AA0D56D" w14:textId="77777777" w:rsidR="002371DB" w:rsidRDefault="002371DB" w:rsidP="00D83D73">
            <w:pPr>
              <w:rPr>
                <w:sz w:val="2"/>
                <w:szCs w:val="2"/>
              </w:rPr>
            </w:pPr>
          </w:p>
        </w:tc>
        <w:tc>
          <w:tcPr>
            <w:tcW w:w="4335" w:type="dxa"/>
          </w:tcPr>
          <w:p w14:paraId="57286EDE" w14:textId="77777777" w:rsidR="002371DB" w:rsidRDefault="002371DB" w:rsidP="00D83D73">
            <w:pPr>
              <w:pStyle w:val="TableParagraph"/>
              <w:spacing w:before="0" w:line="145" w:lineRule="exact"/>
              <w:ind w:left="7"/>
              <w:jc w:val="left"/>
              <w:rPr>
                <w:sz w:val="12"/>
              </w:rPr>
            </w:pPr>
            <w:r>
              <w:rPr>
                <w:spacing w:val="-2"/>
                <w:sz w:val="12"/>
              </w:rPr>
              <w:t>Unprotected,</w:t>
            </w:r>
            <w:r>
              <w:rPr>
                <w:spacing w:val="7"/>
                <w:sz w:val="12"/>
              </w:rPr>
              <w:t xml:space="preserve"> </w:t>
            </w:r>
            <w:r>
              <w:rPr>
                <w:spacing w:val="-2"/>
                <w:sz w:val="12"/>
              </w:rPr>
              <w:t>Sprinklered</w:t>
            </w:r>
            <w:r>
              <w:rPr>
                <w:spacing w:val="7"/>
                <w:sz w:val="12"/>
              </w:rPr>
              <w:t xml:space="preserve"> </w:t>
            </w:r>
            <w:r>
              <w:rPr>
                <w:spacing w:val="-2"/>
                <w:sz w:val="12"/>
              </w:rPr>
              <w:t>(UP,</w:t>
            </w:r>
            <w:r>
              <w:rPr>
                <w:spacing w:val="7"/>
                <w:sz w:val="12"/>
              </w:rPr>
              <w:t xml:space="preserve"> </w:t>
            </w:r>
            <w:proofErr w:type="gramStart"/>
            <w:r>
              <w:rPr>
                <w:spacing w:val="-5"/>
                <w:sz w:val="12"/>
              </w:rPr>
              <w:t>S)</w:t>
            </w:r>
            <w:r>
              <w:rPr>
                <w:spacing w:val="-5"/>
                <w:position w:val="6"/>
                <w:sz w:val="12"/>
              </w:rPr>
              <w:t>i</w:t>
            </w:r>
            <w:proofErr w:type="gramEnd"/>
          </w:p>
        </w:tc>
        <w:tc>
          <w:tcPr>
            <w:tcW w:w="2505" w:type="dxa"/>
          </w:tcPr>
          <w:p w14:paraId="4532244C" w14:textId="77777777" w:rsidR="002371DB" w:rsidRDefault="002371DB" w:rsidP="00D83D73">
            <w:pPr>
              <w:pStyle w:val="TableParagraph"/>
              <w:ind w:left="83" w:right="65"/>
              <w:rPr>
                <w:sz w:val="12"/>
              </w:rPr>
            </w:pPr>
            <w:r>
              <w:rPr>
                <w:sz w:val="12"/>
              </w:rPr>
              <w:t>No</w:t>
            </w:r>
            <w:r>
              <w:rPr>
                <w:spacing w:val="-2"/>
                <w:sz w:val="12"/>
              </w:rPr>
              <w:t xml:space="preserve"> Limit</w:t>
            </w:r>
          </w:p>
        </w:tc>
      </w:tr>
      <w:tr w:rsidR="002371DB" w14:paraId="0A03DDFD" w14:textId="77777777" w:rsidTr="00D83D73">
        <w:trPr>
          <w:trHeight w:val="180"/>
        </w:trPr>
        <w:tc>
          <w:tcPr>
            <w:tcW w:w="4245" w:type="dxa"/>
            <w:vMerge/>
            <w:tcBorders>
              <w:top w:val="nil"/>
            </w:tcBorders>
          </w:tcPr>
          <w:p w14:paraId="419332F3" w14:textId="77777777" w:rsidR="002371DB" w:rsidRDefault="002371DB" w:rsidP="00D83D73">
            <w:pPr>
              <w:rPr>
                <w:sz w:val="2"/>
                <w:szCs w:val="2"/>
              </w:rPr>
            </w:pPr>
          </w:p>
        </w:tc>
        <w:tc>
          <w:tcPr>
            <w:tcW w:w="4335" w:type="dxa"/>
          </w:tcPr>
          <w:p w14:paraId="471664D3" w14:textId="77777777" w:rsidR="002371DB" w:rsidRDefault="002371DB" w:rsidP="00D83D73">
            <w:pPr>
              <w:pStyle w:val="TableParagraph"/>
              <w:ind w:left="7"/>
              <w:jc w:val="left"/>
              <w:rPr>
                <w:sz w:val="12"/>
              </w:rPr>
            </w:pPr>
            <w:r>
              <w:rPr>
                <w:spacing w:val="-2"/>
                <w:sz w:val="12"/>
              </w:rPr>
              <w:t>Protected</w:t>
            </w:r>
            <w:r>
              <w:rPr>
                <w:spacing w:val="9"/>
                <w:sz w:val="12"/>
              </w:rPr>
              <w:t xml:space="preserve"> </w:t>
            </w:r>
            <w:r>
              <w:rPr>
                <w:spacing w:val="-5"/>
                <w:sz w:val="12"/>
              </w:rPr>
              <w:t>(P)</w:t>
            </w:r>
          </w:p>
        </w:tc>
        <w:tc>
          <w:tcPr>
            <w:tcW w:w="2505" w:type="dxa"/>
          </w:tcPr>
          <w:p w14:paraId="4126D69B" w14:textId="77777777" w:rsidR="002371DB" w:rsidRDefault="002371DB" w:rsidP="00D83D73">
            <w:pPr>
              <w:pStyle w:val="TableParagraph"/>
              <w:ind w:left="83" w:right="65"/>
              <w:rPr>
                <w:sz w:val="12"/>
              </w:rPr>
            </w:pPr>
            <w:r>
              <w:rPr>
                <w:sz w:val="12"/>
              </w:rPr>
              <w:t>No</w:t>
            </w:r>
            <w:r>
              <w:rPr>
                <w:spacing w:val="-2"/>
                <w:sz w:val="12"/>
              </w:rPr>
              <w:t xml:space="preserve"> Limit</w:t>
            </w:r>
          </w:p>
        </w:tc>
      </w:tr>
    </w:tbl>
    <w:p w14:paraId="5167F90B" w14:textId="77777777" w:rsidR="002371DB" w:rsidRDefault="002371DB" w:rsidP="00AD000D">
      <w:pPr>
        <w:pStyle w:val="BodyText"/>
        <w:spacing w:before="194"/>
        <w:ind w:left="720"/>
      </w:pPr>
      <w:r>
        <w:t>For</w:t>
      </w:r>
      <w:r>
        <w:rPr>
          <w:spacing w:val="-1"/>
        </w:rPr>
        <w:t xml:space="preserve"> </w:t>
      </w:r>
      <w:r>
        <w:t>SI: 1</w:t>
      </w:r>
      <w:r>
        <w:rPr>
          <w:spacing w:val="-1"/>
        </w:rPr>
        <w:t xml:space="preserve"> </w:t>
      </w:r>
      <w:r>
        <w:t>foot =</w:t>
      </w:r>
      <w:r>
        <w:rPr>
          <w:spacing w:val="-1"/>
        </w:rPr>
        <w:t xml:space="preserve"> </w:t>
      </w:r>
      <w:r>
        <w:t xml:space="preserve">304.8 </w:t>
      </w:r>
      <w:r>
        <w:rPr>
          <w:spacing w:val="-5"/>
        </w:rPr>
        <w:t>mm.</w:t>
      </w:r>
    </w:p>
    <w:p w14:paraId="1CC9F570" w14:textId="77777777" w:rsidR="002371DB" w:rsidRDefault="002371DB" w:rsidP="00AD000D">
      <w:pPr>
        <w:pStyle w:val="BodyText"/>
        <w:spacing w:before="156" w:line="319" w:lineRule="auto"/>
        <w:ind w:left="720" w:right="270"/>
      </w:pPr>
      <w:r>
        <w:t>UP,</w:t>
      </w:r>
      <w:r>
        <w:rPr>
          <w:spacing w:val="-2"/>
        </w:rPr>
        <w:t xml:space="preserve"> </w:t>
      </w:r>
      <w:r>
        <w:t>NS</w:t>
      </w:r>
      <w:r>
        <w:rPr>
          <w:spacing w:val="-2"/>
        </w:rPr>
        <w:t xml:space="preserve"> </w:t>
      </w:r>
      <w:r>
        <w:t>=</w:t>
      </w:r>
      <w:r>
        <w:rPr>
          <w:spacing w:val="-2"/>
        </w:rPr>
        <w:t xml:space="preserve"> </w:t>
      </w:r>
      <w:r>
        <w:t>Unprotected</w:t>
      </w:r>
      <w:r>
        <w:rPr>
          <w:spacing w:val="-2"/>
        </w:rPr>
        <w:t xml:space="preserve"> </w:t>
      </w:r>
      <w:r>
        <w:t>openings</w:t>
      </w:r>
      <w:r>
        <w:rPr>
          <w:spacing w:val="-2"/>
        </w:rPr>
        <w:t xml:space="preserve"> </w:t>
      </w:r>
      <w:r>
        <w:t>in</w:t>
      </w:r>
      <w:r>
        <w:rPr>
          <w:spacing w:val="-2"/>
        </w:rPr>
        <w:t xml:space="preserve"> </w:t>
      </w:r>
      <w:r>
        <w:t>buildings</w:t>
      </w:r>
      <w:r>
        <w:rPr>
          <w:spacing w:val="-2"/>
        </w:rPr>
        <w:t xml:space="preserve"> </w:t>
      </w:r>
      <w:r>
        <w:t>not</w:t>
      </w:r>
      <w:r>
        <w:rPr>
          <w:spacing w:val="-2"/>
        </w:rPr>
        <w:t xml:space="preserve"> </w:t>
      </w:r>
      <w:r>
        <w:t>equipped</w:t>
      </w:r>
      <w:r>
        <w:rPr>
          <w:spacing w:val="-2"/>
        </w:rPr>
        <w:t xml:space="preserve"> </w:t>
      </w:r>
      <w:r>
        <w:t>throughout</w:t>
      </w:r>
      <w:r>
        <w:rPr>
          <w:spacing w:val="-2"/>
        </w:rPr>
        <w:t xml:space="preserve"> </w:t>
      </w:r>
      <w:r>
        <w:t>with</w:t>
      </w:r>
      <w:r>
        <w:rPr>
          <w:spacing w:val="-2"/>
        </w:rPr>
        <w:t xml:space="preserve"> </w:t>
      </w:r>
      <w:r>
        <w:t>an</w:t>
      </w:r>
      <w:r>
        <w:rPr>
          <w:spacing w:val="-2"/>
        </w:rPr>
        <w:t xml:space="preserve"> </w:t>
      </w:r>
      <w:r>
        <w:t>automatic</w:t>
      </w:r>
      <w:r>
        <w:rPr>
          <w:spacing w:val="-2"/>
        </w:rPr>
        <w:t xml:space="preserve"> </w:t>
      </w:r>
      <w:r>
        <w:t>sprinkler</w:t>
      </w:r>
      <w:r>
        <w:rPr>
          <w:spacing w:val="-2"/>
        </w:rPr>
        <w:t xml:space="preserve"> </w:t>
      </w:r>
      <w:r>
        <w:t>system</w:t>
      </w:r>
      <w:r>
        <w:rPr>
          <w:spacing w:val="-2"/>
        </w:rPr>
        <w:t xml:space="preserve"> </w:t>
      </w:r>
      <w:r>
        <w:t>in</w:t>
      </w:r>
      <w:r>
        <w:rPr>
          <w:spacing w:val="-2"/>
        </w:rPr>
        <w:t xml:space="preserve"> </w:t>
      </w:r>
      <w:r>
        <w:t>accordance</w:t>
      </w:r>
      <w:r>
        <w:rPr>
          <w:spacing w:val="-2"/>
        </w:rPr>
        <w:t xml:space="preserve"> </w:t>
      </w:r>
      <w:r>
        <w:t>with</w:t>
      </w:r>
      <w:r>
        <w:rPr>
          <w:spacing w:val="-2"/>
        </w:rPr>
        <w:t xml:space="preserve"> </w:t>
      </w:r>
      <w:r>
        <w:t xml:space="preserve">Section </w:t>
      </w:r>
      <w:r>
        <w:rPr>
          <w:spacing w:val="-2"/>
        </w:rPr>
        <w:t>903.3.1.1.</w:t>
      </w:r>
    </w:p>
    <w:p w14:paraId="0AD98662" w14:textId="77777777" w:rsidR="002371DB" w:rsidRDefault="002371DB" w:rsidP="00AD000D">
      <w:pPr>
        <w:pStyle w:val="BodyText"/>
        <w:spacing w:before="88" w:line="424" w:lineRule="auto"/>
        <w:ind w:left="720" w:right="320"/>
      </w:pPr>
      <w:r>
        <w:t>UP,</w:t>
      </w:r>
      <w:r>
        <w:rPr>
          <w:spacing w:val="-2"/>
        </w:rPr>
        <w:t xml:space="preserve"> </w:t>
      </w:r>
      <w:r>
        <w:t>S</w:t>
      </w:r>
      <w:r>
        <w:rPr>
          <w:spacing w:val="-2"/>
        </w:rPr>
        <w:t xml:space="preserve"> </w:t>
      </w:r>
      <w:r>
        <w:t>=</w:t>
      </w:r>
      <w:r>
        <w:rPr>
          <w:spacing w:val="-2"/>
        </w:rPr>
        <w:t xml:space="preserve"> </w:t>
      </w:r>
      <w:r>
        <w:t>Unprotected</w:t>
      </w:r>
      <w:r>
        <w:rPr>
          <w:spacing w:val="-2"/>
        </w:rPr>
        <w:t xml:space="preserve"> </w:t>
      </w:r>
      <w:r>
        <w:t>openings</w:t>
      </w:r>
      <w:r>
        <w:rPr>
          <w:spacing w:val="-2"/>
        </w:rPr>
        <w:t xml:space="preserve"> </w:t>
      </w:r>
      <w:r>
        <w:t>in</w:t>
      </w:r>
      <w:r>
        <w:rPr>
          <w:spacing w:val="-2"/>
        </w:rPr>
        <w:t xml:space="preserve"> </w:t>
      </w:r>
      <w:r>
        <w:t>buildings</w:t>
      </w:r>
      <w:r>
        <w:rPr>
          <w:spacing w:val="-2"/>
        </w:rPr>
        <w:t xml:space="preserve"> </w:t>
      </w:r>
      <w:r>
        <w:t>equipped</w:t>
      </w:r>
      <w:r>
        <w:rPr>
          <w:spacing w:val="-2"/>
        </w:rPr>
        <w:t xml:space="preserve"> </w:t>
      </w:r>
      <w:r>
        <w:t>throughout</w:t>
      </w:r>
      <w:r>
        <w:rPr>
          <w:spacing w:val="-2"/>
        </w:rPr>
        <w:t xml:space="preserve"> </w:t>
      </w:r>
      <w:r>
        <w:t>with</w:t>
      </w:r>
      <w:r>
        <w:rPr>
          <w:spacing w:val="-2"/>
        </w:rPr>
        <w:t xml:space="preserve"> </w:t>
      </w:r>
      <w:r>
        <w:t>an</w:t>
      </w:r>
      <w:r>
        <w:rPr>
          <w:spacing w:val="-2"/>
        </w:rPr>
        <w:t xml:space="preserve"> </w:t>
      </w:r>
      <w:r>
        <w:t>automatic</w:t>
      </w:r>
      <w:r>
        <w:rPr>
          <w:spacing w:val="-2"/>
        </w:rPr>
        <w:t xml:space="preserve"> </w:t>
      </w:r>
      <w:r>
        <w:t>sprinkler</w:t>
      </w:r>
      <w:r>
        <w:rPr>
          <w:spacing w:val="-2"/>
        </w:rPr>
        <w:t xml:space="preserve"> </w:t>
      </w:r>
      <w:r>
        <w:t>system</w:t>
      </w:r>
      <w:r>
        <w:rPr>
          <w:spacing w:val="-2"/>
        </w:rPr>
        <w:t xml:space="preserve"> </w:t>
      </w:r>
      <w:r>
        <w:t>in</w:t>
      </w:r>
      <w:r>
        <w:rPr>
          <w:spacing w:val="-2"/>
        </w:rPr>
        <w:t xml:space="preserve"> </w:t>
      </w:r>
      <w:r>
        <w:t>accordance</w:t>
      </w:r>
      <w:r>
        <w:rPr>
          <w:spacing w:val="-2"/>
        </w:rPr>
        <w:t xml:space="preserve"> </w:t>
      </w:r>
      <w:r>
        <w:t>with</w:t>
      </w:r>
      <w:r>
        <w:rPr>
          <w:spacing w:val="-2"/>
        </w:rPr>
        <w:t xml:space="preserve"> </w:t>
      </w:r>
      <w:r>
        <w:t>Section</w:t>
      </w:r>
      <w:r>
        <w:rPr>
          <w:spacing w:val="-2"/>
        </w:rPr>
        <w:t xml:space="preserve"> </w:t>
      </w:r>
      <w:r>
        <w:t>903.3.1.1. P = Openings protected with an opening protective assembly in accordance with Section 705.8.2.</w:t>
      </w:r>
    </w:p>
    <w:p w14:paraId="6E4242D1" w14:textId="4B51BC80" w:rsidR="002371DB" w:rsidRPr="00817CCB" w:rsidRDefault="00CE5F59" w:rsidP="00CE5F59">
      <w:pPr>
        <w:tabs>
          <w:tab w:val="left" w:pos="804"/>
        </w:tabs>
        <w:spacing w:line="203" w:lineRule="exact"/>
        <w:ind w:left="974" w:hanging="254"/>
        <w:rPr>
          <w:sz w:val="18"/>
        </w:rPr>
      </w:pPr>
      <w:r>
        <w:rPr>
          <w:w w:val="99"/>
          <w:sz w:val="18"/>
          <w:szCs w:val="18"/>
        </w:rPr>
        <w:t xml:space="preserve">A – f – No change </w:t>
      </w:r>
    </w:p>
    <w:p w14:paraId="4670FE42" w14:textId="7F528B61" w:rsidR="002371DB" w:rsidRDefault="002371DB" w:rsidP="00CB60AA">
      <w:pPr>
        <w:tabs>
          <w:tab w:val="left" w:pos="805"/>
        </w:tabs>
        <w:spacing w:before="46" w:line="316" w:lineRule="auto"/>
        <w:ind w:left="975" w:right="708" w:hanging="255"/>
        <w:rPr>
          <w:sz w:val="18"/>
        </w:rPr>
      </w:pPr>
      <w:r>
        <w:rPr>
          <w:w w:val="99"/>
          <w:sz w:val="18"/>
          <w:szCs w:val="18"/>
        </w:rPr>
        <w:t>g.</w:t>
      </w:r>
      <w:r>
        <w:rPr>
          <w:w w:val="99"/>
          <w:sz w:val="18"/>
          <w:szCs w:val="18"/>
        </w:rPr>
        <w:tab/>
      </w:r>
      <w:r w:rsidRPr="00817CCB">
        <w:rPr>
          <w:sz w:val="18"/>
        </w:rPr>
        <w:t>The</w:t>
      </w:r>
      <w:r w:rsidRPr="00817CCB">
        <w:rPr>
          <w:spacing w:val="-3"/>
          <w:sz w:val="18"/>
        </w:rPr>
        <w:t xml:space="preserve"> </w:t>
      </w:r>
      <w:r w:rsidRPr="00817CCB">
        <w:rPr>
          <w:sz w:val="18"/>
        </w:rPr>
        <w:t>area</w:t>
      </w:r>
      <w:r w:rsidRPr="00817CCB">
        <w:rPr>
          <w:spacing w:val="-1"/>
          <w:sz w:val="18"/>
        </w:rPr>
        <w:t xml:space="preserve"> </w:t>
      </w:r>
      <w:r w:rsidRPr="00817CCB">
        <w:rPr>
          <w:sz w:val="18"/>
        </w:rPr>
        <w:t>of</w:t>
      </w:r>
      <w:r w:rsidRPr="00817CCB">
        <w:rPr>
          <w:spacing w:val="-1"/>
          <w:sz w:val="18"/>
        </w:rPr>
        <w:t xml:space="preserve"> </w:t>
      </w:r>
      <w:r w:rsidRPr="00817CCB">
        <w:rPr>
          <w:sz w:val="18"/>
        </w:rPr>
        <w:t>openings</w:t>
      </w:r>
      <w:r w:rsidRPr="00817CCB">
        <w:rPr>
          <w:spacing w:val="-1"/>
          <w:sz w:val="18"/>
        </w:rPr>
        <w:t xml:space="preserve"> </w:t>
      </w:r>
      <w:r w:rsidRPr="00817CCB">
        <w:rPr>
          <w:sz w:val="18"/>
        </w:rPr>
        <w:t>in</w:t>
      </w:r>
      <w:r w:rsidRPr="00817CCB">
        <w:rPr>
          <w:spacing w:val="-1"/>
          <w:sz w:val="18"/>
        </w:rPr>
        <w:t xml:space="preserve"> </w:t>
      </w:r>
      <w:proofErr w:type="gramStart"/>
      <w:r w:rsidRPr="00817CCB">
        <w:rPr>
          <w:sz w:val="18"/>
        </w:rPr>
        <w:t>an</w:t>
      </w:r>
      <w:r w:rsidRPr="00817CCB">
        <w:rPr>
          <w:spacing w:val="-28"/>
          <w:sz w:val="18"/>
        </w:rPr>
        <w:t xml:space="preserve"> </w:t>
      </w:r>
      <w:r w:rsidR="00873590">
        <w:rPr>
          <w:spacing w:val="-28"/>
          <w:sz w:val="18"/>
        </w:rPr>
        <w:t xml:space="preserve"> </w:t>
      </w:r>
      <w:r w:rsidRPr="00873590">
        <w:rPr>
          <w:sz w:val="18"/>
        </w:rPr>
        <w:t>open</w:t>
      </w:r>
      <w:proofErr w:type="gramEnd"/>
      <w:r w:rsidRPr="00873590">
        <w:rPr>
          <w:spacing w:val="-1"/>
          <w:sz w:val="18"/>
        </w:rPr>
        <w:t xml:space="preserve"> </w:t>
      </w:r>
      <w:r w:rsidRPr="00873590">
        <w:rPr>
          <w:sz w:val="18"/>
        </w:rPr>
        <w:t>parking</w:t>
      </w:r>
      <w:r w:rsidRPr="00817CCB">
        <w:rPr>
          <w:strike/>
          <w:spacing w:val="-1"/>
          <w:sz w:val="18"/>
        </w:rPr>
        <w:t xml:space="preserve"> </w:t>
      </w:r>
      <w:r w:rsidRPr="00817CCB">
        <w:rPr>
          <w:strike/>
          <w:sz w:val="18"/>
        </w:rPr>
        <w:t>structure</w:t>
      </w:r>
      <w:r w:rsidRPr="00817CCB">
        <w:rPr>
          <w:spacing w:val="-10"/>
          <w:sz w:val="18"/>
        </w:rPr>
        <w:t xml:space="preserve"> </w:t>
      </w:r>
      <w:r w:rsidRPr="00817CCB">
        <w:rPr>
          <w:rFonts w:ascii="Arial"/>
          <w:i/>
          <w:sz w:val="18"/>
          <w:u w:val="single"/>
        </w:rPr>
        <w:t>garage</w:t>
      </w:r>
      <w:r w:rsidRPr="00817CCB">
        <w:rPr>
          <w:rFonts w:ascii="Arial"/>
          <w:i/>
          <w:spacing w:val="-16"/>
          <w:sz w:val="18"/>
          <w:u w:val="single"/>
        </w:rPr>
        <w:t xml:space="preserve"> </w:t>
      </w:r>
      <w:r w:rsidR="00873590">
        <w:rPr>
          <w:sz w:val="18"/>
          <w:u w:val="single"/>
        </w:rPr>
        <w:t>in accordance</w:t>
      </w:r>
      <w:r w:rsidRPr="00817CCB">
        <w:rPr>
          <w:spacing w:val="-1"/>
          <w:sz w:val="18"/>
          <w:u w:val="single"/>
        </w:rPr>
        <w:t xml:space="preserve"> </w:t>
      </w:r>
      <w:r w:rsidRPr="00817CCB">
        <w:rPr>
          <w:sz w:val="18"/>
          <w:u w:val="single"/>
        </w:rPr>
        <w:t>with</w:t>
      </w:r>
      <w:r w:rsidRPr="00817CCB">
        <w:rPr>
          <w:spacing w:val="-1"/>
          <w:sz w:val="18"/>
          <w:u w:val="single"/>
        </w:rPr>
        <w:t xml:space="preserve"> </w:t>
      </w:r>
      <w:r w:rsidRPr="00817CCB">
        <w:rPr>
          <w:sz w:val="18"/>
          <w:u w:val="single"/>
        </w:rPr>
        <w:t>Section</w:t>
      </w:r>
      <w:r w:rsidRPr="00817CCB">
        <w:rPr>
          <w:spacing w:val="-1"/>
          <w:sz w:val="18"/>
          <w:u w:val="single"/>
        </w:rPr>
        <w:t xml:space="preserve"> </w:t>
      </w:r>
      <w:r w:rsidRPr="00817CCB">
        <w:rPr>
          <w:sz w:val="18"/>
          <w:u w:val="single"/>
        </w:rPr>
        <w:t>406.5</w:t>
      </w:r>
      <w:r w:rsidRPr="00817CCB">
        <w:rPr>
          <w:sz w:val="18"/>
        </w:rPr>
        <w:t>with</w:t>
      </w:r>
      <w:r w:rsidRPr="00817CCB">
        <w:rPr>
          <w:spacing w:val="-1"/>
          <w:sz w:val="18"/>
        </w:rPr>
        <w:t xml:space="preserve"> </w:t>
      </w:r>
      <w:r w:rsidRPr="00817CCB">
        <w:rPr>
          <w:sz w:val="18"/>
        </w:rPr>
        <w:t>a</w:t>
      </w:r>
      <w:r w:rsidRPr="00817CCB">
        <w:rPr>
          <w:spacing w:val="-1"/>
          <w:sz w:val="18"/>
        </w:rPr>
        <w:t xml:space="preserve"> </w:t>
      </w:r>
      <w:r w:rsidRPr="00817CCB">
        <w:rPr>
          <w:sz w:val="18"/>
        </w:rPr>
        <w:t>fire</w:t>
      </w:r>
      <w:r w:rsidRPr="00817CCB">
        <w:rPr>
          <w:spacing w:val="-1"/>
          <w:sz w:val="18"/>
        </w:rPr>
        <w:t xml:space="preserve"> </w:t>
      </w:r>
      <w:r w:rsidRPr="00817CCB">
        <w:rPr>
          <w:sz w:val="18"/>
        </w:rPr>
        <w:t>separation distance of 10 feet or greater shall not be limited.</w:t>
      </w:r>
    </w:p>
    <w:p w14:paraId="646C948B" w14:textId="1C7C56C9" w:rsidR="002371DB" w:rsidRPr="00817CCB" w:rsidRDefault="00CE5F59" w:rsidP="00CE5F59">
      <w:pPr>
        <w:tabs>
          <w:tab w:val="left" w:pos="804"/>
        </w:tabs>
        <w:spacing w:before="196"/>
        <w:ind w:left="974" w:hanging="254"/>
        <w:rPr>
          <w:sz w:val="18"/>
        </w:rPr>
      </w:pPr>
      <w:r>
        <w:rPr>
          <w:w w:val="99"/>
          <w:sz w:val="18"/>
          <w:szCs w:val="18"/>
        </w:rPr>
        <w:t xml:space="preserve">H – k – No change </w:t>
      </w:r>
    </w:p>
    <w:p w14:paraId="25932EC3" w14:textId="77777777" w:rsidR="00AC6C25" w:rsidRPr="00AC6C25" w:rsidRDefault="00AC6C25" w:rsidP="000210B4">
      <w:pPr>
        <w:autoSpaceDE w:val="0"/>
        <w:autoSpaceDN w:val="0"/>
        <w:adjustRightInd w:val="0"/>
        <w:spacing w:after="0" w:afterAutospacing="0"/>
        <w:ind w:firstLine="0"/>
        <w:rPr>
          <w:rFonts w:ascii="Arial" w:hAnsi="Arial" w:cs="Arial"/>
          <w:bCs/>
        </w:rPr>
      </w:pPr>
    </w:p>
    <w:p w14:paraId="18CC3F26" w14:textId="1CBA109C" w:rsidR="00E63076" w:rsidRPr="0064381D" w:rsidRDefault="00E63076" w:rsidP="00F35254">
      <w:pPr>
        <w:autoSpaceDE w:val="0"/>
        <w:autoSpaceDN w:val="0"/>
        <w:adjustRightInd w:val="0"/>
        <w:spacing w:after="0" w:afterAutospacing="0"/>
        <w:ind w:firstLine="0"/>
        <w:rPr>
          <w:rFonts w:ascii="Arial" w:hAnsi="Arial" w:cs="Arial"/>
          <w:b/>
          <w:color w:val="FF0000"/>
          <w:u w:val="single"/>
        </w:rPr>
      </w:pPr>
      <w:r w:rsidRPr="0064381D">
        <w:rPr>
          <w:rFonts w:ascii="Arial" w:hAnsi="Arial" w:cs="Arial"/>
          <w:b/>
          <w:color w:val="FF0000"/>
          <w:u w:val="single"/>
        </w:rPr>
        <w:t>(F10816 / FS21-21 AM)</w:t>
      </w:r>
    </w:p>
    <w:p w14:paraId="04A3BE68" w14:textId="77777777" w:rsidR="00E63076" w:rsidRDefault="00E63076" w:rsidP="00B65024">
      <w:pPr>
        <w:autoSpaceDE w:val="0"/>
        <w:autoSpaceDN w:val="0"/>
        <w:adjustRightInd w:val="0"/>
        <w:spacing w:after="0" w:afterAutospacing="0"/>
        <w:ind w:left="360" w:firstLine="0"/>
        <w:rPr>
          <w:rFonts w:ascii="Arial" w:hAnsi="Arial" w:cs="Arial"/>
          <w:bCs/>
        </w:rPr>
      </w:pPr>
    </w:p>
    <w:p w14:paraId="714B55FD" w14:textId="77777777" w:rsidR="002371DB" w:rsidRDefault="002371DB" w:rsidP="002371DB">
      <w:pPr>
        <w:pStyle w:val="BodyText"/>
        <w:ind w:left="720"/>
      </w:pPr>
      <w:r>
        <w:t>Add</w:t>
      </w:r>
      <w:r>
        <w:rPr>
          <w:spacing w:val="-4"/>
        </w:rPr>
        <w:t xml:space="preserve"> </w:t>
      </w:r>
      <w:r>
        <w:t>new</w:t>
      </w:r>
      <w:r>
        <w:rPr>
          <w:spacing w:val="-4"/>
        </w:rPr>
        <w:t xml:space="preserve"> </w:t>
      </w:r>
      <w:r>
        <w:t>text</w:t>
      </w:r>
      <w:r>
        <w:rPr>
          <w:spacing w:val="-3"/>
        </w:rPr>
        <w:t xml:space="preserve"> </w:t>
      </w:r>
      <w:r>
        <w:t>as</w:t>
      </w:r>
      <w:r>
        <w:rPr>
          <w:spacing w:val="-4"/>
        </w:rPr>
        <w:t xml:space="preserve"> </w:t>
      </w:r>
      <w:r>
        <w:rPr>
          <w:spacing w:val="-2"/>
        </w:rPr>
        <w:t>follows:</w:t>
      </w:r>
    </w:p>
    <w:p w14:paraId="7630192A" w14:textId="43EF3CC5" w:rsidR="00E72628" w:rsidRPr="00E72628" w:rsidRDefault="00E72628" w:rsidP="00243B1B">
      <w:pPr>
        <w:pStyle w:val="BodyText"/>
        <w:spacing w:before="312" w:line="316" w:lineRule="auto"/>
        <w:ind w:left="720" w:right="320"/>
        <w:rPr>
          <w:u w:val="single"/>
        </w:rPr>
      </w:pPr>
      <w:r w:rsidRPr="00E72628">
        <w:rPr>
          <w:b/>
          <w:bCs/>
          <w:u w:val="single"/>
        </w:rPr>
        <w:t>706.1.2</w:t>
      </w:r>
      <w:r w:rsidRPr="00E72628">
        <w:rPr>
          <w:u w:val="single"/>
        </w:rPr>
        <w:t xml:space="preserve"> Deemed to comply. Fire walls designed and constructed in accordance with NFPA 221 shall be deemed to comply with this section, subject to the limitations of Section 102.4. The required fire-resistance rating shall be determined by Section 706.4.</w:t>
      </w:r>
    </w:p>
    <w:p w14:paraId="0FD16EC4" w14:textId="77777777" w:rsidR="00243B1B" w:rsidRPr="00243B1B" w:rsidRDefault="00243B1B" w:rsidP="002371DB">
      <w:pPr>
        <w:pStyle w:val="BodyText"/>
        <w:ind w:left="720"/>
        <w:rPr>
          <w:u w:val="single"/>
        </w:rPr>
      </w:pPr>
    </w:p>
    <w:p w14:paraId="32B3AF1B" w14:textId="77777777" w:rsidR="002371DB" w:rsidRDefault="002371DB" w:rsidP="002371DB">
      <w:pPr>
        <w:pStyle w:val="BodyText"/>
        <w:ind w:left="720"/>
      </w:pPr>
    </w:p>
    <w:p w14:paraId="3251743A" w14:textId="77777777" w:rsidR="002371DB" w:rsidRDefault="002371DB" w:rsidP="002371DB">
      <w:pPr>
        <w:pStyle w:val="BodyText"/>
        <w:ind w:left="720"/>
      </w:pPr>
      <w:r>
        <w:lastRenderedPageBreak/>
        <w:t>Revise</w:t>
      </w:r>
      <w:r>
        <w:rPr>
          <w:spacing w:val="-5"/>
        </w:rPr>
        <w:t xml:space="preserve"> </w:t>
      </w:r>
      <w:r>
        <w:t>as</w:t>
      </w:r>
      <w:r>
        <w:rPr>
          <w:spacing w:val="-5"/>
        </w:rPr>
        <w:t xml:space="preserve"> </w:t>
      </w:r>
      <w:r>
        <w:rPr>
          <w:spacing w:val="-2"/>
        </w:rPr>
        <w:t>follows:</w:t>
      </w:r>
    </w:p>
    <w:p w14:paraId="79E4B19B" w14:textId="77777777" w:rsidR="002371DB" w:rsidRDefault="002371DB" w:rsidP="002371DB">
      <w:pPr>
        <w:pStyle w:val="BodyText"/>
        <w:ind w:left="720"/>
        <w:rPr>
          <w:rFonts w:ascii="Arial"/>
          <w:b/>
        </w:rPr>
      </w:pPr>
    </w:p>
    <w:p w14:paraId="557E6DA9" w14:textId="77777777" w:rsidR="002371DB" w:rsidRDefault="002371DB" w:rsidP="002371DB">
      <w:pPr>
        <w:pStyle w:val="BodyText"/>
        <w:ind w:left="720"/>
      </w:pPr>
      <w:r>
        <w:rPr>
          <w:rFonts w:ascii="Arial"/>
          <w:b/>
        </w:rPr>
        <w:t>706.2</w:t>
      </w:r>
      <w:r>
        <w:rPr>
          <w:rFonts w:ascii="Arial"/>
          <w:b/>
          <w:spacing w:val="-9"/>
        </w:rPr>
        <w:t xml:space="preserve"> </w:t>
      </w:r>
      <w:r>
        <w:rPr>
          <w:rFonts w:ascii="Arial"/>
          <w:b/>
        </w:rPr>
        <w:t>Structural</w:t>
      </w:r>
      <w:r>
        <w:rPr>
          <w:rFonts w:ascii="Arial"/>
          <w:b/>
          <w:spacing w:val="-4"/>
        </w:rPr>
        <w:t xml:space="preserve"> </w:t>
      </w:r>
      <w:r>
        <w:rPr>
          <w:rFonts w:ascii="Arial"/>
          <w:b/>
        </w:rPr>
        <w:t>stability.</w:t>
      </w:r>
      <w:r>
        <w:rPr>
          <w:rFonts w:ascii="Arial"/>
          <w:b/>
          <w:spacing w:val="-2"/>
        </w:rPr>
        <w:t xml:space="preserve"> </w:t>
      </w:r>
      <w:r>
        <w:rPr>
          <w:rFonts w:ascii="Arial"/>
          <w:i/>
        </w:rPr>
        <w:t>Fire</w:t>
      </w:r>
      <w:r>
        <w:rPr>
          <w:rFonts w:ascii="Arial"/>
          <w:i/>
          <w:spacing w:val="-4"/>
        </w:rPr>
        <w:t xml:space="preserve"> </w:t>
      </w:r>
      <w:r>
        <w:rPr>
          <w:rFonts w:ascii="Arial"/>
          <w:i/>
        </w:rPr>
        <w:t xml:space="preserve">walls </w:t>
      </w:r>
      <w:r>
        <w:t>shall</w:t>
      </w:r>
      <w:r>
        <w:rPr>
          <w:spacing w:val="-1"/>
        </w:rPr>
        <w:t xml:space="preserve"> </w:t>
      </w:r>
      <w:r>
        <w:t>be</w:t>
      </w:r>
      <w:r>
        <w:rPr>
          <w:spacing w:val="-1"/>
        </w:rPr>
        <w:t xml:space="preserve"> </w:t>
      </w:r>
      <w:r>
        <w:t>designed</w:t>
      </w:r>
      <w:r>
        <w:rPr>
          <w:spacing w:val="-1"/>
        </w:rPr>
        <w:t xml:space="preserve"> </w:t>
      </w:r>
      <w:r>
        <w:t>and</w:t>
      </w:r>
      <w:r>
        <w:rPr>
          <w:spacing w:val="-1"/>
        </w:rPr>
        <w:t xml:space="preserve"> </w:t>
      </w:r>
      <w:r>
        <w:t>constructed</w:t>
      </w:r>
      <w:r>
        <w:rPr>
          <w:spacing w:val="-1"/>
        </w:rPr>
        <w:t xml:space="preserve"> </w:t>
      </w:r>
      <w:r>
        <w:t>to</w:t>
      </w:r>
      <w:r>
        <w:rPr>
          <w:spacing w:val="-1"/>
        </w:rPr>
        <w:t xml:space="preserve"> </w:t>
      </w:r>
      <w:r>
        <w:t>allow</w:t>
      </w:r>
      <w:r>
        <w:rPr>
          <w:spacing w:val="-1"/>
        </w:rPr>
        <w:t xml:space="preserve"> </w:t>
      </w:r>
      <w:r>
        <w:t>collapse</w:t>
      </w:r>
      <w:r>
        <w:rPr>
          <w:spacing w:val="-1"/>
        </w:rPr>
        <w:t xml:space="preserve"> </w:t>
      </w:r>
      <w:r>
        <w:t>of</w:t>
      </w:r>
      <w:r>
        <w:rPr>
          <w:spacing w:val="-1"/>
        </w:rPr>
        <w:t xml:space="preserve"> </w:t>
      </w:r>
      <w:r>
        <w:t>the</w:t>
      </w:r>
      <w:r>
        <w:rPr>
          <w:spacing w:val="-1"/>
        </w:rPr>
        <w:t xml:space="preserve"> </w:t>
      </w:r>
      <w:r>
        <w:t>structure</w:t>
      </w:r>
      <w:r>
        <w:rPr>
          <w:spacing w:val="-1"/>
        </w:rPr>
        <w:t xml:space="preserve"> </w:t>
      </w:r>
      <w:r>
        <w:t>on</w:t>
      </w:r>
      <w:r>
        <w:rPr>
          <w:spacing w:val="-1"/>
        </w:rPr>
        <w:t xml:space="preserve"> </w:t>
      </w:r>
      <w:r>
        <w:t>either</w:t>
      </w:r>
      <w:r>
        <w:rPr>
          <w:spacing w:val="-1"/>
        </w:rPr>
        <w:t xml:space="preserve"> </w:t>
      </w:r>
      <w:r>
        <w:t>side</w:t>
      </w:r>
      <w:r>
        <w:rPr>
          <w:spacing w:val="-1"/>
        </w:rPr>
        <w:t xml:space="preserve"> </w:t>
      </w:r>
      <w:r>
        <w:t>without</w:t>
      </w:r>
      <w:r>
        <w:rPr>
          <w:spacing w:val="-1"/>
        </w:rPr>
        <w:t xml:space="preserve"> </w:t>
      </w:r>
      <w:r>
        <w:t>collapse</w:t>
      </w:r>
      <w:r>
        <w:rPr>
          <w:spacing w:val="-1"/>
        </w:rPr>
        <w:t xml:space="preserve"> </w:t>
      </w:r>
      <w:r>
        <w:t xml:space="preserve">of the wall under fire conditions. </w:t>
      </w:r>
      <w:r>
        <w:rPr>
          <w:rFonts w:ascii="Arial"/>
          <w:i/>
          <w:strike/>
        </w:rPr>
        <w:t xml:space="preserve">Fire walls </w:t>
      </w:r>
      <w:r>
        <w:rPr>
          <w:strike/>
        </w:rPr>
        <w:t>designed and constructed in accordance with NFPA 221 shall be deemed to comply with this</w:t>
      </w:r>
      <w:r>
        <w:t xml:space="preserve"> </w:t>
      </w:r>
      <w:r>
        <w:rPr>
          <w:strike/>
          <w:spacing w:val="-2"/>
        </w:rPr>
        <w:t>section.</w:t>
      </w:r>
    </w:p>
    <w:p w14:paraId="6E41CB07" w14:textId="77777777" w:rsidR="002371DB" w:rsidRDefault="002371DB" w:rsidP="002371DB">
      <w:pPr>
        <w:pStyle w:val="BodyText"/>
        <w:ind w:left="720"/>
      </w:pPr>
      <w:r>
        <w:rPr>
          <w:rFonts w:ascii="Arial"/>
          <w:b/>
        </w:rPr>
        <w:t>Exception:</w:t>
      </w:r>
      <w:r>
        <w:rPr>
          <w:rFonts w:ascii="Arial"/>
          <w:b/>
          <w:spacing w:val="-9"/>
        </w:rPr>
        <w:t xml:space="preserve"> </w:t>
      </w:r>
      <w:r>
        <w:t>In</w:t>
      </w:r>
      <w:r>
        <w:rPr>
          <w:spacing w:val="-10"/>
        </w:rPr>
        <w:t xml:space="preserve"> </w:t>
      </w:r>
      <w:r>
        <w:rPr>
          <w:rFonts w:ascii="Arial"/>
          <w:i/>
        </w:rPr>
        <w:t>Seismic</w:t>
      </w:r>
      <w:r>
        <w:rPr>
          <w:rFonts w:ascii="Arial"/>
          <w:i/>
          <w:spacing w:val="-4"/>
        </w:rPr>
        <w:t xml:space="preserve"> </w:t>
      </w:r>
      <w:r>
        <w:rPr>
          <w:rFonts w:ascii="Arial"/>
          <w:i/>
        </w:rPr>
        <w:t>Design</w:t>
      </w:r>
      <w:r>
        <w:rPr>
          <w:rFonts w:ascii="Arial"/>
          <w:i/>
          <w:spacing w:val="-4"/>
        </w:rPr>
        <w:t xml:space="preserve"> </w:t>
      </w:r>
      <w:r>
        <w:rPr>
          <w:rFonts w:ascii="Arial"/>
          <w:i/>
        </w:rPr>
        <w:t>Categories</w:t>
      </w:r>
      <w:r>
        <w:rPr>
          <w:rFonts w:ascii="Arial"/>
          <w:i/>
          <w:spacing w:val="-15"/>
        </w:rPr>
        <w:t xml:space="preserve"> </w:t>
      </w:r>
      <w:r>
        <w:t>D</w:t>
      </w:r>
      <w:r>
        <w:rPr>
          <w:spacing w:val="-1"/>
        </w:rPr>
        <w:t xml:space="preserve"> </w:t>
      </w:r>
      <w:r>
        <w:t>through</w:t>
      </w:r>
      <w:r>
        <w:rPr>
          <w:spacing w:val="-1"/>
        </w:rPr>
        <w:t xml:space="preserve"> </w:t>
      </w:r>
      <w:r>
        <w:t>F,</w:t>
      </w:r>
      <w:r>
        <w:rPr>
          <w:spacing w:val="-1"/>
        </w:rPr>
        <w:t xml:space="preserve"> </w:t>
      </w:r>
      <w:r>
        <w:t>where</w:t>
      </w:r>
      <w:r>
        <w:rPr>
          <w:spacing w:val="-1"/>
        </w:rPr>
        <w:t xml:space="preserve"> </w:t>
      </w:r>
      <w:r>
        <w:t>double</w:t>
      </w:r>
      <w:r>
        <w:rPr>
          <w:spacing w:val="-10"/>
        </w:rPr>
        <w:t xml:space="preserve"> </w:t>
      </w:r>
      <w:r>
        <w:rPr>
          <w:rFonts w:ascii="Arial"/>
          <w:i/>
        </w:rPr>
        <w:t>fire</w:t>
      </w:r>
      <w:r>
        <w:rPr>
          <w:rFonts w:ascii="Arial"/>
          <w:i/>
          <w:spacing w:val="-4"/>
        </w:rPr>
        <w:t xml:space="preserve"> </w:t>
      </w:r>
      <w:r>
        <w:rPr>
          <w:rFonts w:ascii="Arial"/>
          <w:i/>
        </w:rPr>
        <w:t xml:space="preserve">walls </w:t>
      </w:r>
      <w:r>
        <w:t>are</w:t>
      </w:r>
      <w:r>
        <w:rPr>
          <w:spacing w:val="-1"/>
        </w:rPr>
        <w:t xml:space="preserve"> </w:t>
      </w:r>
      <w:r>
        <w:t>used</w:t>
      </w:r>
      <w:r>
        <w:rPr>
          <w:spacing w:val="-1"/>
        </w:rPr>
        <w:t xml:space="preserve"> </w:t>
      </w:r>
      <w:r>
        <w:t>in</w:t>
      </w:r>
      <w:r>
        <w:rPr>
          <w:spacing w:val="-1"/>
        </w:rPr>
        <w:t xml:space="preserve"> </w:t>
      </w:r>
      <w:r>
        <w:t>accordance</w:t>
      </w:r>
      <w:r>
        <w:rPr>
          <w:spacing w:val="-1"/>
        </w:rPr>
        <w:t xml:space="preserve"> </w:t>
      </w:r>
      <w:r>
        <w:t>with</w:t>
      </w:r>
      <w:r>
        <w:rPr>
          <w:spacing w:val="-1"/>
        </w:rPr>
        <w:t xml:space="preserve"> </w:t>
      </w:r>
      <w:r>
        <w:t>NFPA</w:t>
      </w:r>
      <w:r>
        <w:rPr>
          <w:spacing w:val="-1"/>
        </w:rPr>
        <w:t xml:space="preserve"> </w:t>
      </w:r>
      <w:r>
        <w:t>221,</w:t>
      </w:r>
      <w:r>
        <w:rPr>
          <w:spacing w:val="-1"/>
        </w:rPr>
        <w:t xml:space="preserve"> </w:t>
      </w:r>
      <w:r>
        <w:t>floor</w:t>
      </w:r>
      <w:r>
        <w:rPr>
          <w:spacing w:val="-1"/>
        </w:rPr>
        <w:t xml:space="preserve"> </w:t>
      </w:r>
      <w:r>
        <w:t>and</w:t>
      </w:r>
      <w:r>
        <w:rPr>
          <w:spacing w:val="-1"/>
        </w:rPr>
        <w:t xml:space="preserve"> </w:t>
      </w:r>
      <w:r>
        <w:t>roof sheathing not exceeding</w:t>
      </w:r>
      <w:r>
        <w:rPr>
          <w:spacing w:val="-3"/>
        </w:rPr>
        <w:t xml:space="preserve"> </w:t>
      </w:r>
      <w:proofErr w:type="gramStart"/>
      <w:r>
        <w:rPr>
          <w:vertAlign w:val="superscript"/>
        </w:rPr>
        <w:t>3</w:t>
      </w:r>
      <w:r>
        <w:t>/</w:t>
      </w:r>
      <w:r>
        <w:rPr>
          <w:vertAlign w:val="subscript"/>
        </w:rPr>
        <w:t>4</w:t>
      </w:r>
      <w:r>
        <w:t xml:space="preserve"> inch</w:t>
      </w:r>
      <w:proofErr w:type="gramEnd"/>
      <w:r>
        <w:t xml:space="preserve"> (19.05 mm) thickness shall be permitted to be continuous through the wall assemblies </w:t>
      </w:r>
      <w:proofErr w:type="spellStart"/>
      <w:r>
        <w:t>of</w:t>
      </w:r>
      <w:r>
        <w:rPr>
          <w:rFonts w:ascii="Arial"/>
          <w:i/>
        </w:rPr>
        <w:t>light</w:t>
      </w:r>
      <w:proofErr w:type="spellEnd"/>
      <w:r>
        <w:rPr>
          <w:rFonts w:ascii="Arial"/>
          <w:i/>
        </w:rPr>
        <w:t xml:space="preserve"> frame </w:t>
      </w:r>
      <w:r>
        <w:rPr>
          <w:rFonts w:ascii="Arial"/>
          <w:i/>
          <w:spacing w:val="-2"/>
        </w:rPr>
        <w:t>construction</w:t>
      </w:r>
      <w:r>
        <w:rPr>
          <w:spacing w:val="-2"/>
        </w:rPr>
        <w:t>.</w:t>
      </w:r>
    </w:p>
    <w:p w14:paraId="584099F5" w14:textId="77777777" w:rsidR="002371DB" w:rsidRDefault="002371DB" w:rsidP="00B65024">
      <w:pPr>
        <w:autoSpaceDE w:val="0"/>
        <w:autoSpaceDN w:val="0"/>
        <w:adjustRightInd w:val="0"/>
        <w:spacing w:after="0" w:afterAutospacing="0"/>
        <w:ind w:left="360" w:firstLine="0"/>
        <w:rPr>
          <w:rFonts w:ascii="Arial" w:hAnsi="Arial" w:cs="Arial"/>
          <w:bCs/>
        </w:rPr>
      </w:pPr>
    </w:p>
    <w:p w14:paraId="1BADBCAC" w14:textId="77777777" w:rsidR="00C40387" w:rsidRDefault="00C40387" w:rsidP="00F35254">
      <w:pPr>
        <w:pStyle w:val="BodyText"/>
        <w:ind w:left="720"/>
      </w:pPr>
    </w:p>
    <w:p w14:paraId="461D1E97" w14:textId="23C3FA8A" w:rsidR="002371DB" w:rsidRPr="0064381D" w:rsidRDefault="002371DB" w:rsidP="00F35254">
      <w:pPr>
        <w:autoSpaceDE w:val="0"/>
        <w:autoSpaceDN w:val="0"/>
        <w:adjustRightInd w:val="0"/>
        <w:spacing w:after="0" w:afterAutospacing="0"/>
        <w:ind w:firstLine="0"/>
        <w:rPr>
          <w:rFonts w:ascii="Arial" w:hAnsi="Arial" w:cs="Arial"/>
          <w:b/>
          <w:color w:val="FF0000"/>
          <w:u w:val="single"/>
        </w:rPr>
      </w:pPr>
      <w:r w:rsidRPr="0064381D">
        <w:rPr>
          <w:rFonts w:ascii="Arial" w:hAnsi="Arial" w:cs="Arial"/>
          <w:b/>
          <w:color w:val="FF0000"/>
          <w:u w:val="single"/>
        </w:rPr>
        <w:t>(F10817 / FS29-21 AMPC</w:t>
      </w:r>
      <w:r w:rsidR="0064381D" w:rsidRPr="0064381D">
        <w:rPr>
          <w:rFonts w:ascii="Arial" w:hAnsi="Arial" w:cs="Arial"/>
          <w:b/>
          <w:color w:val="FF0000"/>
          <w:u w:val="single"/>
        </w:rPr>
        <w:t>1,</w:t>
      </w:r>
      <w:r w:rsidRPr="0064381D">
        <w:rPr>
          <w:rFonts w:ascii="Arial" w:hAnsi="Arial" w:cs="Arial"/>
          <w:b/>
          <w:color w:val="FF0000"/>
          <w:u w:val="single"/>
        </w:rPr>
        <w:t xml:space="preserve"> 2)</w:t>
      </w:r>
    </w:p>
    <w:p w14:paraId="7AF5E347" w14:textId="77777777" w:rsidR="002371DB" w:rsidRPr="00AC6C25" w:rsidRDefault="002371DB" w:rsidP="00547BAA">
      <w:pPr>
        <w:pStyle w:val="A1"/>
      </w:pPr>
    </w:p>
    <w:p w14:paraId="06379580" w14:textId="77777777" w:rsidR="00AC6C25" w:rsidRDefault="00AC6C25" w:rsidP="00547BAA">
      <w:pPr>
        <w:pStyle w:val="A1"/>
      </w:pPr>
    </w:p>
    <w:p w14:paraId="4D5B4E02" w14:textId="77777777" w:rsidR="00547BAA" w:rsidRDefault="00547BAA" w:rsidP="00F35254">
      <w:pPr>
        <w:spacing w:line="316" w:lineRule="auto"/>
        <w:ind w:firstLine="0"/>
        <w:rPr>
          <w:rFonts w:ascii="Arial"/>
          <w:b/>
          <w:sz w:val="18"/>
        </w:rPr>
      </w:pPr>
    </w:p>
    <w:p w14:paraId="660E0308" w14:textId="2912B29F" w:rsidR="00B538E1" w:rsidRDefault="00B538E1" w:rsidP="00F35254">
      <w:pPr>
        <w:spacing w:line="316" w:lineRule="auto"/>
        <w:ind w:firstLine="0"/>
        <w:rPr>
          <w:sz w:val="18"/>
        </w:rPr>
      </w:pPr>
      <w:r>
        <w:rPr>
          <w:rFonts w:ascii="Arial"/>
          <w:b/>
          <w:sz w:val="18"/>
        </w:rPr>
        <w:t>706.6</w:t>
      </w:r>
      <w:r>
        <w:rPr>
          <w:rFonts w:ascii="Arial"/>
          <w:b/>
          <w:spacing w:val="-8"/>
          <w:sz w:val="18"/>
        </w:rPr>
        <w:t xml:space="preserve"> </w:t>
      </w:r>
      <w:r>
        <w:rPr>
          <w:rFonts w:ascii="Arial"/>
          <w:b/>
          <w:sz w:val="18"/>
        </w:rPr>
        <w:t>Vertical</w:t>
      </w:r>
      <w:r>
        <w:rPr>
          <w:rFonts w:ascii="Arial"/>
          <w:b/>
          <w:spacing w:val="-4"/>
          <w:sz w:val="18"/>
        </w:rPr>
        <w:t xml:space="preserve"> </w:t>
      </w:r>
      <w:r>
        <w:rPr>
          <w:rFonts w:ascii="Arial"/>
          <w:b/>
          <w:sz w:val="18"/>
        </w:rPr>
        <w:t>continuity.</w:t>
      </w:r>
      <w:r>
        <w:rPr>
          <w:rFonts w:ascii="Arial"/>
          <w:b/>
          <w:spacing w:val="-11"/>
          <w:sz w:val="18"/>
        </w:rPr>
        <w:t xml:space="preserve"> </w:t>
      </w:r>
      <w:r>
        <w:rPr>
          <w:rFonts w:ascii="Arial"/>
          <w:i/>
          <w:sz w:val="18"/>
        </w:rPr>
        <w:t>Fire</w:t>
      </w:r>
      <w:r>
        <w:rPr>
          <w:rFonts w:ascii="Arial"/>
          <w:i/>
          <w:spacing w:val="-4"/>
          <w:sz w:val="18"/>
        </w:rPr>
        <w:t xml:space="preserve"> </w:t>
      </w:r>
      <w:r>
        <w:rPr>
          <w:rFonts w:ascii="Arial"/>
          <w:i/>
          <w:sz w:val="18"/>
        </w:rPr>
        <w:t xml:space="preserve">walls </w:t>
      </w:r>
      <w:r>
        <w:rPr>
          <w:sz w:val="18"/>
        </w:rPr>
        <w:t>shall</w:t>
      </w:r>
      <w:r>
        <w:rPr>
          <w:spacing w:val="-1"/>
          <w:sz w:val="18"/>
        </w:rPr>
        <w:t xml:space="preserve"> </w:t>
      </w:r>
      <w:r>
        <w:rPr>
          <w:sz w:val="18"/>
        </w:rPr>
        <w:t>extend</w:t>
      </w:r>
      <w:r>
        <w:rPr>
          <w:spacing w:val="-1"/>
          <w:sz w:val="18"/>
        </w:rPr>
        <w:t xml:space="preserve"> </w:t>
      </w:r>
      <w:r>
        <w:rPr>
          <w:sz w:val="18"/>
        </w:rPr>
        <w:t>from</w:t>
      </w:r>
      <w:r>
        <w:rPr>
          <w:spacing w:val="-1"/>
          <w:sz w:val="18"/>
        </w:rPr>
        <w:t xml:space="preserve"> </w:t>
      </w:r>
      <w:r>
        <w:rPr>
          <w:sz w:val="18"/>
        </w:rPr>
        <w:t>the</w:t>
      </w:r>
      <w:r>
        <w:rPr>
          <w:spacing w:val="-1"/>
          <w:sz w:val="18"/>
        </w:rPr>
        <w:t xml:space="preserve"> </w:t>
      </w:r>
      <w:r>
        <w:rPr>
          <w:sz w:val="18"/>
        </w:rPr>
        <w:t>foundation</w:t>
      </w:r>
      <w:r>
        <w:rPr>
          <w:spacing w:val="-1"/>
          <w:sz w:val="18"/>
        </w:rPr>
        <w:t xml:space="preserve"> </w:t>
      </w:r>
      <w:r>
        <w:rPr>
          <w:sz w:val="18"/>
        </w:rPr>
        <w:t>to</w:t>
      </w:r>
      <w:r>
        <w:rPr>
          <w:spacing w:val="-1"/>
          <w:sz w:val="18"/>
        </w:rPr>
        <w:t xml:space="preserve"> </w:t>
      </w:r>
      <w:r>
        <w:rPr>
          <w:sz w:val="18"/>
        </w:rPr>
        <w:t>a</w:t>
      </w:r>
      <w:r>
        <w:rPr>
          <w:spacing w:val="-1"/>
          <w:sz w:val="18"/>
        </w:rPr>
        <w:t xml:space="preserve"> </w:t>
      </w:r>
      <w:r>
        <w:rPr>
          <w:sz w:val="18"/>
        </w:rPr>
        <w:t>termination</w:t>
      </w:r>
      <w:r>
        <w:rPr>
          <w:spacing w:val="-1"/>
          <w:sz w:val="18"/>
        </w:rPr>
        <w:t xml:space="preserve"> </w:t>
      </w:r>
      <w:r>
        <w:rPr>
          <w:sz w:val="18"/>
        </w:rPr>
        <w:t>point</w:t>
      </w:r>
      <w:r>
        <w:rPr>
          <w:spacing w:val="-1"/>
          <w:sz w:val="18"/>
        </w:rPr>
        <w:t xml:space="preserve"> </w:t>
      </w:r>
      <w:r>
        <w:rPr>
          <w:sz w:val="18"/>
        </w:rPr>
        <w:t>not</w:t>
      </w:r>
      <w:r>
        <w:rPr>
          <w:spacing w:val="-1"/>
          <w:sz w:val="18"/>
        </w:rPr>
        <w:t xml:space="preserve"> </w:t>
      </w:r>
      <w:r>
        <w:rPr>
          <w:sz w:val="18"/>
        </w:rPr>
        <w:t>less</w:t>
      </w:r>
      <w:r>
        <w:rPr>
          <w:spacing w:val="-1"/>
          <w:sz w:val="18"/>
        </w:rPr>
        <w:t xml:space="preserve"> </w:t>
      </w:r>
      <w:r>
        <w:rPr>
          <w:sz w:val="18"/>
        </w:rPr>
        <w:t>than</w:t>
      </w:r>
      <w:r>
        <w:rPr>
          <w:spacing w:val="-1"/>
          <w:sz w:val="18"/>
        </w:rPr>
        <w:t xml:space="preserve"> </w:t>
      </w:r>
      <w:r>
        <w:rPr>
          <w:sz w:val="18"/>
        </w:rPr>
        <w:t>30</w:t>
      </w:r>
      <w:r>
        <w:rPr>
          <w:spacing w:val="-1"/>
          <w:sz w:val="18"/>
        </w:rPr>
        <w:t xml:space="preserve"> </w:t>
      </w:r>
      <w:r>
        <w:rPr>
          <w:sz w:val="18"/>
        </w:rPr>
        <w:t>inches</w:t>
      </w:r>
      <w:r>
        <w:rPr>
          <w:spacing w:val="-1"/>
          <w:sz w:val="18"/>
        </w:rPr>
        <w:t xml:space="preserve"> </w:t>
      </w:r>
      <w:r>
        <w:rPr>
          <w:sz w:val="18"/>
        </w:rPr>
        <w:t>(762</w:t>
      </w:r>
      <w:r>
        <w:rPr>
          <w:spacing w:val="-1"/>
          <w:sz w:val="18"/>
        </w:rPr>
        <w:t xml:space="preserve"> </w:t>
      </w:r>
      <w:r>
        <w:rPr>
          <w:sz w:val="18"/>
        </w:rPr>
        <w:t>mm)</w:t>
      </w:r>
      <w:r>
        <w:rPr>
          <w:spacing w:val="-1"/>
          <w:sz w:val="18"/>
        </w:rPr>
        <w:t xml:space="preserve"> </w:t>
      </w:r>
      <w:r>
        <w:rPr>
          <w:sz w:val="18"/>
        </w:rPr>
        <w:t>above</w:t>
      </w:r>
      <w:r>
        <w:rPr>
          <w:spacing w:val="-1"/>
          <w:sz w:val="18"/>
        </w:rPr>
        <w:t xml:space="preserve"> </w:t>
      </w:r>
      <w:r>
        <w:rPr>
          <w:sz w:val="18"/>
        </w:rPr>
        <w:t>both adjacent roofs.</w:t>
      </w:r>
    </w:p>
    <w:p w14:paraId="42973B20" w14:textId="77777777" w:rsidR="00B538E1" w:rsidRDefault="00B538E1" w:rsidP="003344D6">
      <w:pPr>
        <w:ind w:left="0"/>
      </w:pPr>
      <w:r>
        <w:t>Exceptions:</w:t>
      </w:r>
    </w:p>
    <w:p w14:paraId="3EC3FFB6" w14:textId="694F0581" w:rsidR="00B538E1" w:rsidRPr="00817CCB" w:rsidRDefault="00B538E1" w:rsidP="00F35254">
      <w:pPr>
        <w:tabs>
          <w:tab w:val="left" w:pos="1074"/>
        </w:tabs>
        <w:spacing w:before="66"/>
        <w:ind w:left="1008" w:hanging="254"/>
        <w:rPr>
          <w:sz w:val="18"/>
        </w:rPr>
      </w:pPr>
      <w:r>
        <w:rPr>
          <w:w w:val="99"/>
          <w:sz w:val="18"/>
          <w:szCs w:val="18"/>
        </w:rPr>
        <w:t>1.</w:t>
      </w:r>
      <w:r>
        <w:rPr>
          <w:w w:val="99"/>
          <w:sz w:val="18"/>
          <w:szCs w:val="18"/>
        </w:rPr>
        <w:tab/>
      </w:r>
      <w:r w:rsidR="003344D6">
        <w:rPr>
          <w:w w:val="99"/>
          <w:sz w:val="18"/>
          <w:szCs w:val="18"/>
        </w:rPr>
        <w:t xml:space="preserve">No change </w:t>
      </w:r>
    </w:p>
    <w:p w14:paraId="0035AEBB" w14:textId="77777777" w:rsidR="00B538E1" w:rsidRPr="00817CCB" w:rsidRDefault="00B538E1" w:rsidP="00F35254">
      <w:pPr>
        <w:tabs>
          <w:tab w:val="left" w:pos="1075"/>
        </w:tabs>
        <w:spacing w:before="171" w:line="319" w:lineRule="auto"/>
        <w:ind w:left="1008" w:right="147" w:hanging="255"/>
        <w:rPr>
          <w:sz w:val="18"/>
        </w:rPr>
      </w:pPr>
      <w:r>
        <w:rPr>
          <w:w w:val="99"/>
          <w:sz w:val="18"/>
          <w:szCs w:val="18"/>
        </w:rPr>
        <w:t>2.</w:t>
      </w:r>
      <w:r>
        <w:rPr>
          <w:w w:val="99"/>
          <w:sz w:val="18"/>
          <w:szCs w:val="18"/>
        </w:rPr>
        <w:tab/>
      </w:r>
      <w:r w:rsidRPr="00817CCB">
        <w:rPr>
          <w:sz w:val="18"/>
        </w:rPr>
        <w:t>Two-hour</w:t>
      </w:r>
      <w:r w:rsidRPr="00817CCB">
        <w:rPr>
          <w:spacing w:val="-2"/>
          <w:sz w:val="18"/>
        </w:rPr>
        <w:t xml:space="preserve"> </w:t>
      </w:r>
      <w:r w:rsidRPr="00817CCB">
        <w:rPr>
          <w:sz w:val="18"/>
        </w:rPr>
        <w:t>fire-resistance-rated</w:t>
      </w:r>
      <w:r w:rsidRPr="00817CCB">
        <w:rPr>
          <w:spacing w:val="-2"/>
          <w:sz w:val="18"/>
        </w:rPr>
        <w:t xml:space="preserve"> </w:t>
      </w:r>
      <w:r w:rsidRPr="00817CCB">
        <w:rPr>
          <w:sz w:val="18"/>
        </w:rPr>
        <w:t>walls</w:t>
      </w:r>
      <w:r w:rsidRPr="00817CCB">
        <w:rPr>
          <w:spacing w:val="-2"/>
          <w:sz w:val="18"/>
        </w:rPr>
        <w:t xml:space="preserve"> </w:t>
      </w:r>
      <w:r w:rsidRPr="00817CCB">
        <w:rPr>
          <w:sz w:val="18"/>
        </w:rPr>
        <w:t>shall</w:t>
      </w:r>
      <w:r w:rsidRPr="00817CCB">
        <w:rPr>
          <w:spacing w:val="-2"/>
          <w:sz w:val="18"/>
        </w:rPr>
        <w:t xml:space="preserve"> </w:t>
      </w:r>
      <w:r w:rsidRPr="00817CCB">
        <w:rPr>
          <w:sz w:val="18"/>
        </w:rPr>
        <w:t>be</w:t>
      </w:r>
      <w:r w:rsidRPr="00817CCB">
        <w:rPr>
          <w:spacing w:val="-2"/>
          <w:sz w:val="18"/>
        </w:rPr>
        <w:t xml:space="preserve"> </w:t>
      </w:r>
      <w:r w:rsidRPr="00817CCB">
        <w:rPr>
          <w:sz w:val="18"/>
        </w:rPr>
        <w:t>permitted</w:t>
      </w:r>
      <w:r w:rsidRPr="00817CCB">
        <w:rPr>
          <w:spacing w:val="-2"/>
          <w:sz w:val="18"/>
        </w:rPr>
        <w:t xml:space="preserve"> </w:t>
      </w:r>
      <w:r w:rsidRPr="00817CCB">
        <w:rPr>
          <w:sz w:val="18"/>
        </w:rPr>
        <w:t>to</w:t>
      </w:r>
      <w:r w:rsidRPr="00817CCB">
        <w:rPr>
          <w:spacing w:val="-2"/>
          <w:sz w:val="18"/>
        </w:rPr>
        <w:t xml:space="preserve"> </w:t>
      </w:r>
      <w:r w:rsidRPr="00817CCB">
        <w:rPr>
          <w:sz w:val="18"/>
        </w:rPr>
        <w:t>terminate</w:t>
      </w:r>
      <w:r w:rsidRPr="00817CCB">
        <w:rPr>
          <w:spacing w:val="-2"/>
          <w:sz w:val="18"/>
        </w:rPr>
        <w:t xml:space="preserve"> </w:t>
      </w:r>
      <w:r w:rsidRPr="00817CCB">
        <w:rPr>
          <w:sz w:val="18"/>
        </w:rPr>
        <w:t>at</w:t>
      </w:r>
      <w:r w:rsidRPr="00817CCB">
        <w:rPr>
          <w:spacing w:val="-2"/>
          <w:sz w:val="18"/>
        </w:rPr>
        <w:t xml:space="preserve"> </w:t>
      </w:r>
      <w:r w:rsidRPr="00817CCB">
        <w:rPr>
          <w:sz w:val="18"/>
        </w:rPr>
        <w:t>the</w:t>
      </w:r>
      <w:r w:rsidRPr="00817CCB">
        <w:rPr>
          <w:spacing w:val="-2"/>
          <w:sz w:val="18"/>
        </w:rPr>
        <w:t xml:space="preserve"> </w:t>
      </w:r>
      <w:r w:rsidRPr="00817CCB">
        <w:rPr>
          <w:sz w:val="18"/>
        </w:rPr>
        <w:t>underside</w:t>
      </w:r>
      <w:r w:rsidRPr="00817CCB">
        <w:rPr>
          <w:spacing w:val="-2"/>
          <w:sz w:val="18"/>
        </w:rPr>
        <w:t xml:space="preserve"> </w:t>
      </w:r>
      <w:r w:rsidRPr="00817CCB">
        <w:rPr>
          <w:sz w:val="18"/>
        </w:rPr>
        <w:t>of</w:t>
      </w:r>
      <w:r w:rsidRPr="00817CCB">
        <w:rPr>
          <w:spacing w:val="-2"/>
          <w:sz w:val="18"/>
        </w:rPr>
        <w:t xml:space="preserve"> </w:t>
      </w:r>
      <w:r w:rsidRPr="00817CCB">
        <w:rPr>
          <w:sz w:val="18"/>
        </w:rPr>
        <w:t>the</w:t>
      </w:r>
      <w:r w:rsidRPr="00817CCB">
        <w:rPr>
          <w:spacing w:val="-2"/>
          <w:sz w:val="18"/>
        </w:rPr>
        <w:t xml:space="preserve"> </w:t>
      </w:r>
      <w:r w:rsidRPr="00817CCB">
        <w:rPr>
          <w:sz w:val="18"/>
        </w:rPr>
        <w:t>roof</w:t>
      </w:r>
      <w:r w:rsidRPr="00817CCB">
        <w:rPr>
          <w:spacing w:val="-2"/>
          <w:sz w:val="18"/>
        </w:rPr>
        <w:t xml:space="preserve"> </w:t>
      </w:r>
      <w:r w:rsidRPr="00817CCB">
        <w:rPr>
          <w:sz w:val="18"/>
        </w:rPr>
        <w:t>sheathing,</w:t>
      </w:r>
      <w:r w:rsidRPr="00817CCB">
        <w:rPr>
          <w:spacing w:val="-2"/>
          <w:sz w:val="18"/>
        </w:rPr>
        <w:t xml:space="preserve"> </w:t>
      </w:r>
      <w:r w:rsidRPr="00817CCB">
        <w:rPr>
          <w:sz w:val="18"/>
        </w:rPr>
        <w:t>deck</w:t>
      </w:r>
      <w:r w:rsidRPr="00817CCB">
        <w:rPr>
          <w:spacing w:val="-2"/>
          <w:sz w:val="18"/>
        </w:rPr>
        <w:t xml:space="preserve"> </w:t>
      </w:r>
      <w:r w:rsidRPr="00817CCB">
        <w:rPr>
          <w:sz w:val="18"/>
        </w:rPr>
        <w:t>or</w:t>
      </w:r>
      <w:r w:rsidRPr="00817CCB">
        <w:rPr>
          <w:spacing w:val="-2"/>
          <w:sz w:val="18"/>
        </w:rPr>
        <w:t xml:space="preserve"> </w:t>
      </w:r>
      <w:r w:rsidRPr="00817CCB">
        <w:rPr>
          <w:sz w:val="18"/>
        </w:rPr>
        <w:t>slab,</w:t>
      </w:r>
      <w:r w:rsidRPr="00817CCB">
        <w:rPr>
          <w:spacing w:val="-2"/>
          <w:sz w:val="18"/>
        </w:rPr>
        <w:t xml:space="preserve"> </w:t>
      </w:r>
      <w:proofErr w:type="gramStart"/>
      <w:r w:rsidRPr="00817CCB">
        <w:rPr>
          <w:sz w:val="18"/>
        </w:rPr>
        <w:t>provided that</w:t>
      </w:r>
      <w:proofErr w:type="gramEnd"/>
      <w:r w:rsidRPr="00817CCB">
        <w:rPr>
          <w:sz w:val="18"/>
        </w:rPr>
        <w:t xml:space="preserve"> </w:t>
      </w:r>
      <w:r w:rsidRPr="00817CCB">
        <w:rPr>
          <w:sz w:val="18"/>
          <w:u w:val="single"/>
        </w:rPr>
        <w:t>all of the following requirements are met</w:t>
      </w:r>
      <w:r w:rsidRPr="00817CCB">
        <w:rPr>
          <w:sz w:val="18"/>
        </w:rPr>
        <w:t>:</w:t>
      </w:r>
    </w:p>
    <w:p w14:paraId="08FBEA07" w14:textId="026E9E1B" w:rsidR="00B538E1" w:rsidRPr="00817CCB" w:rsidRDefault="00B538E1" w:rsidP="003344D6">
      <w:pPr>
        <w:tabs>
          <w:tab w:val="left" w:pos="1480"/>
        </w:tabs>
        <w:spacing w:line="312" w:lineRule="auto"/>
        <w:ind w:left="1008" w:right="288" w:hanging="198"/>
        <w:rPr>
          <w:sz w:val="18"/>
        </w:rPr>
      </w:pPr>
      <w:r>
        <w:rPr>
          <w:w w:val="99"/>
          <w:sz w:val="18"/>
          <w:szCs w:val="18"/>
        </w:rPr>
        <w:t>2.1</w:t>
      </w:r>
      <w:r w:rsidR="003344D6">
        <w:rPr>
          <w:w w:val="99"/>
          <w:sz w:val="18"/>
          <w:szCs w:val="18"/>
        </w:rPr>
        <w:t xml:space="preserve"> – 2.3</w:t>
      </w:r>
      <w:r>
        <w:rPr>
          <w:w w:val="99"/>
          <w:sz w:val="18"/>
          <w:szCs w:val="18"/>
        </w:rPr>
        <w:tab/>
      </w:r>
      <w:r w:rsidR="003344D6">
        <w:rPr>
          <w:w w:val="99"/>
          <w:sz w:val="18"/>
          <w:szCs w:val="18"/>
        </w:rPr>
        <w:t xml:space="preserve">- No change </w:t>
      </w:r>
    </w:p>
    <w:p w14:paraId="1AC83818" w14:textId="6570AD77" w:rsidR="00B538E1" w:rsidRPr="00817CCB" w:rsidRDefault="003344D6" w:rsidP="00F35254">
      <w:pPr>
        <w:tabs>
          <w:tab w:val="left" w:pos="1075"/>
        </w:tabs>
        <w:spacing w:line="314" w:lineRule="auto"/>
        <w:ind w:left="1008" w:right="246" w:hanging="255"/>
        <w:rPr>
          <w:sz w:val="18"/>
        </w:rPr>
      </w:pPr>
      <w:r>
        <w:rPr>
          <w:w w:val="99"/>
          <w:sz w:val="18"/>
          <w:szCs w:val="18"/>
        </w:rPr>
        <w:t xml:space="preserve">3 – 6 No change </w:t>
      </w:r>
    </w:p>
    <w:p w14:paraId="1D6F0F1E" w14:textId="179327DE" w:rsidR="00AC6C25" w:rsidRPr="0064381D" w:rsidRDefault="00AC6C25" w:rsidP="00F35254">
      <w:pPr>
        <w:autoSpaceDE w:val="0"/>
        <w:autoSpaceDN w:val="0"/>
        <w:adjustRightInd w:val="0"/>
        <w:spacing w:after="0" w:afterAutospacing="0"/>
        <w:ind w:firstLine="0"/>
        <w:rPr>
          <w:rFonts w:ascii="Arial" w:hAnsi="Arial" w:cs="Arial"/>
          <w:b/>
          <w:color w:val="FF0000"/>
          <w:u w:val="single"/>
        </w:rPr>
      </w:pPr>
      <w:r w:rsidRPr="0064381D">
        <w:rPr>
          <w:rFonts w:ascii="Arial" w:hAnsi="Arial" w:cs="Arial"/>
          <w:b/>
          <w:color w:val="FF0000"/>
          <w:u w:val="single"/>
        </w:rPr>
        <w:t>(</w:t>
      </w:r>
      <w:r w:rsidR="00B538E1" w:rsidRPr="0064381D">
        <w:rPr>
          <w:rFonts w:ascii="Arial" w:hAnsi="Arial" w:cs="Arial"/>
          <w:b/>
          <w:color w:val="FF0000"/>
          <w:u w:val="single"/>
        </w:rPr>
        <w:t>F10818 / FS35-21 AS</w:t>
      </w:r>
      <w:r w:rsidRPr="0064381D">
        <w:rPr>
          <w:rFonts w:ascii="Arial" w:hAnsi="Arial" w:cs="Arial"/>
          <w:b/>
          <w:color w:val="FF0000"/>
          <w:u w:val="single"/>
        </w:rPr>
        <w:t>)</w:t>
      </w:r>
    </w:p>
    <w:p w14:paraId="48A3AD8B" w14:textId="77777777" w:rsidR="00AC6C25" w:rsidRPr="00AC6C25" w:rsidRDefault="00AC6C25" w:rsidP="00F35254">
      <w:pPr>
        <w:autoSpaceDE w:val="0"/>
        <w:autoSpaceDN w:val="0"/>
        <w:adjustRightInd w:val="0"/>
        <w:spacing w:after="0" w:afterAutospacing="0"/>
        <w:ind w:firstLine="0"/>
        <w:rPr>
          <w:rFonts w:ascii="Arial" w:hAnsi="Arial" w:cs="Arial"/>
          <w:bCs/>
        </w:rPr>
      </w:pPr>
    </w:p>
    <w:p w14:paraId="2A54B8B9" w14:textId="14344456" w:rsidR="00B538E1" w:rsidRPr="00817CCB" w:rsidRDefault="00B538E1" w:rsidP="00F35254">
      <w:pPr>
        <w:tabs>
          <w:tab w:val="left" w:pos="680"/>
        </w:tabs>
        <w:spacing w:line="312" w:lineRule="auto"/>
        <w:ind w:right="227" w:firstLine="0"/>
        <w:rPr>
          <w:sz w:val="18"/>
        </w:rPr>
      </w:pPr>
      <w:r>
        <w:rPr>
          <w:rFonts w:ascii="Arial" w:eastAsia="Arial" w:hAnsi="Arial" w:cs="Arial"/>
          <w:b/>
          <w:bCs/>
          <w:spacing w:val="-1"/>
          <w:sz w:val="18"/>
          <w:szCs w:val="18"/>
        </w:rPr>
        <w:t>707.5</w:t>
      </w:r>
      <w:r w:rsidR="00F35254">
        <w:rPr>
          <w:rFonts w:ascii="Arial" w:eastAsia="Arial" w:hAnsi="Arial" w:cs="Arial"/>
          <w:b/>
          <w:bCs/>
          <w:spacing w:val="-1"/>
          <w:sz w:val="18"/>
          <w:szCs w:val="18"/>
        </w:rPr>
        <w:t xml:space="preserve"> </w:t>
      </w:r>
      <w:r w:rsidRPr="00817CCB">
        <w:rPr>
          <w:rFonts w:ascii="Arial"/>
          <w:b/>
          <w:sz w:val="18"/>
        </w:rPr>
        <w:t xml:space="preserve">Continuity. </w:t>
      </w:r>
      <w:r w:rsidRPr="00817CCB">
        <w:rPr>
          <w:rFonts w:ascii="Arial"/>
          <w:i/>
          <w:sz w:val="18"/>
        </w:rPr>
        <w:t xml:space="preserve">Fire barriers </w:t>
      </w:r>
      <w:r w:rsidRPr="00817CCB">
        <w:rPr>
          <w:sz w:val="18"/>
        </w:rPr>
        <w:t>shall extend from the top of the foundation or floor/ceiling assembly below to the underside of the floor or roof</w:t>
      </w:r>
      <w:r w:rsidRPr="00817CCB">
        <w:rPr>
          <w:spacing w:val="-1"/>
          <w:sz w:val="18"/>
        </w:rPr>
        <w:t xml:space="preserve"> </w:t>
      </w:r>
      <w:r w:rsidRPr="00817CCB">
        <w:rPr>
          <w:sz w:val="18"/>
        </w:rPr>
        <w:t>sheathing,</w:t>
      </w:r>
      <w:r w:rsidRPr="00817CCB">
        <w:rPr>
          <w:spacing w:val="-1"/>
          <w:sz w:val="18"/>
        </w:rPr>
        <w:t xml:space="preserve"> </w:t>
      </w:r>
      <w:r w:rsidRPr="00817CCB">
        <w:rPr>
          <w:sz w:val="18"/>
        </w:rPr>
        <w:t>slab</w:t>
      </w:r>
      <w:r w:rsidRPr="00817CCB">
        <w:rPr>
          <w:spacing w:val="-1"/>
          <w:sz w:val="18"/>
        </w:rPr>
        <w:t xml:space="preserve"> </w:t>
      </w:r>
      <w:r w:rsidRPr="00817CCB">
        <w:rPr>
          <w:sz w:val="18"/>
        </w:rPr>
        <w:t>or</w:t>
      </w:r>
      <w:r w:rsidRPr="00817CCB">
        <w:rPr>
          <w:spacing w:val="-1"/>
          <w:sz w:val="18"/>
        </w:rPr>
        <w:t xml:space="preserve"> </w:t>
      </w:r>
      <w:r w:rsidRPr="00817CCB">
        <w:rPr>
          <w:sz w:val="18"/>
        </w:rPr>
        <w:t>deck</w:t>
      </w:r>
      <w:r w:rsidRPr="00817CCB">
        <w:rPr>
          <w:spacing w:val="-1"/>
          <w:sz w:val="18"/>
        </w:rPr>
        <w:t xml:space="preserve"> </w:t>
      </w:r>
      <w:r w:rsidRPr="00817CCB">
        <w:rPr>
          <w:sz w:val="18"/>
        </w:rPr>
        <w:t>above</w:t>
      </w:r>
      <w:r w:rsidRPr="00817CCB">
        <w:rPr>
          <w:spacing w:val="-1"/>
          <w:sz w:val="18"/>
        </w:rPr>
        <w:t xml:space="preserve"> </w:t>
      </w:r>
      <w:r w:rsidRPr="00817CCB">
        <w:rPr>
          <w:sz w:val="18"/>
        </w:rPr>
        <w:t>and</w:t>
      </w:r>
      <w:r w:rsidRPr="00817CCB">
        <w:rPr>
          <w:spacing w:val="-1"/>
          <w:sz w:val="18"/>
        </w:rPr>
        <w:t xml:space="preserve"> </w:t>
      </w:r>
      <w:r w:rsidRPr="00817CCB">
        <w:rPr>
          <w:sz w:val="18"/>
        </w:rPr>
        <w:t>shall</w:t>
      </w:r>
      <w:r w:rsidRPr="00817CCB">
        <w:rPr>
          <w:spacing w:val="-1"/>
          <w:sz w:val="18"/>
        </w:rPr>
        <w:t xml:space="preserve"> </w:t>
      </w:r>
      <w:r w:rsidRPr="00817CCB">
        <w:rPr>
          <w:sz w:val="18"/>
        </w:rPr>
        <w:t>be</w:t>
      </w:r>
      <w:r w:rsidRPr="00817CCB">
        <w:rPr>
          <w:spacing w:val="-1"/>
          <w:sz w:val="18"/>
        </w:rPr>
        <w:t xml:space="preserve"> </w:t>
      </w:r>
      <w:r w:rsidRPr="00817CCB">
        <w:rPr>
          <w:sz w:val="18"/>
        </w:rPr>
        <w:t>securely</w:t>
      </w:r>
      <w:r w:rsidRPr="00817CCB">
        <w:rPr>
          <w:spacing w:val="-1"/>
          <w:sz w:val="18"/>
        </w:rPr>
        <w:t xml:space="preserve"> </w:t>
      </w:r>
      <w:r w:rsidRPr="00817CCB">
        <w:rPr>
          <w:sz w:val="18"/>
        </w:rPr>
        <w:t>attached</w:t>
      </w:r>
      <w:r w:rsidRPr="00817CCB">
        <w:rPr>
          <w:spacing w:val="-1"/>
          <w:sz w:val="18"/>
        </w:rPr>
        <w:t xml:space="preserve"> </w:t>
      </w:r>
      <w:r w:rsidRPr="00817CCB">
        <w:rPr>
          <w:sz w:val="18"/>
        </w:rPr>
        <w:t>thereto.</w:t>
      </w:r>
      <w:r w:rsidRPr="00817CCB">
        <w:rPr>
          <w:spacing w:val="-1"/>
          <w:sz w:val="18"/>
        </w:rPr>
        <w:t xml:space="preserve"> </w:t>
      </w:r>
      <w:r w:rsidRPr="00817CCB">
        <w:rPr>
          <w:sz w:val="18"/>
        </w:rPr>
        <w:t xml:space="preserve">Such </w:t>
      </w:r>
      <w:r w:rsidRPr="00817CCB">
        <w:rPr>
          <w:rFonts w:ascii="Arial"/>
          <w:i/>
          <w:sz w:val="18"/>
        </w:rPr>
        <w:t>fire</w:t>
      </w:r>
      <w:r w:rsidRPr="00817CCB">
        <w:rPr>
          <w:rFonts w:ascii="Arial"/>
          <w:i/>
          <w:spacing w:val="-4"/>
          <w:sz w:val="18"/>
        </w:rPr>
        <w:t xml:space="preserve"> </w:t>
      </w:r>
      <w:r w:rsidRPr="00817CCB">
        <w:rPr>
          <w:rFonts w:ascii="Arial"/>
          <w:i/>
          <w:sz w:val="18"/>
        </w:rPr>
        <w:t xml:space="preserve">barriers </w:t>
      </w:r>
      <w:r w:rsidRPr="00817CCB">
        <w:rPr>
          <w:sz w:val="18"/>
        </w:rPr>
        <w:t>shall</w:t>
      </w:r>
      <w:r w:rsidRPr="00817CCB">
        <w:rPr>
          <w:spacing w:val="-1"/>
          <w:sz w:val="18"/>
        </w:rPr>
        <w:t xml:space="preserve"> </w:t>
      </w:r>
      <w:r w:rsidRPr="00817CCB">
        <w:rPr>
          <w:sz w:val="18"/>
        </w:rPr>
        <w:t>be</w:t>
      </w:r>
      <w:r w:rsidRPr="00817CCB">
        <w:rPr>
          <w:spacing w:val="-1"/>
          <w:sz w:val="18"/>
        </w:rPr>
        <w:t xml:space="preserve"> </w:t>
      </w:r>
      <w:r w:rsidRPr="00817CCB">
        <w:rPr>
          <w:sz w:val="18"/>
        </w:rPr>
        <w:t>continuous</w:t>
      </w:r>
      <w:r w:rsidRPr="00817CCB">
        <w:rPr>
          <w:spacing w:val="-1"/>
          <w:sz w:val="18"/>
        </w:rPr>
        <w:t xml:space="preserve"> </w:t>
      </w:r>
      <w:r w:rsidRPr="00817CCB">
        <w:rPr>
          <w:sz w:val="18"/>
        </w:rPr>
        <w:t>through</w:t>
      </w:r>
      <w:r w:rsidRPr="00817CCB">
        <w:rPr>
          <w:spacing w:val="-1"/>
          <w:sz w:val="18"/>
        </w:rPr>
        <w:t xml:space="preserve"> </w:t>
      </w:r>
      <w:r w:rsidRPr="00817CCB">
        <w:rPr>
          <w:sz w:val="18"/>
        </w:rPr>
        <w:t>concealed</w:t>
      </w:r>
      <w:r w:rsidRPr="00817CCB">
        <w:rPr>
          <w:spacing w:val="-1"/>
          <w:sz w:val="18"/>
        </w:rPr>
        <w:t xml:space="preserve"> </w:t>
      </w:r>
      <w:r w:rsidRPr="00817CCB">
        <w:rPr>
          <w:sz w:val="18"/>
        </w:rPr>
        <w:t xml:space="preserve">space, such as the space above a suspended ceiling. </w:t>
      </w:r>
      <w:r w:rsidRPr="00817CCB">
        <w:rPr>
          <w:rFonts w:ascii="Arial"/>
          <w:i/>
          <w:sz w:val="18"/>
        </w:rPr>
        <w:t xml:space="preserve">Joints </w:t>
      </w:r>
      <w:r w:rsidRPr="00817CCB">
        <w:rPr>
          <w:sz w:val="18"/>
        </w:rPr>
        <w:t>and voids at intersections shall comply with Sections 707.8 and 707.9</w:t>
      </w:r>
    </w:p>
    <w:p w14:paraId="0F3F4FB3" w14:textId="77777777" w:rsidR="00B538E1" w:rsidRDefault="00B538E1" w:rsidP="00F35254">
      <w:pPr>
        <w:ind w:firstLine="0"/>
      </w:pPr>
      <w:r>
        <w:t>Exceptions:</w:t>
      </w:r>
    </w:p>
    <w:p w14:paraId="00367B35" w14:textId="5CA87BFE" w:rsidR="00B538E1" w:rsidRPr="00817CCB" w:rsidRDefault="00B538E1" w:rsidP="00F11D90">
      <w:pPr>
        <w:tabs>
          <w:tab w:val="left" w:pos="1074"/>
        </w:tabs>
        <w:spacing w:before="63"/>
        <w:ind w:left="1152" w:hanging="254"/>
        <w:rPr>
          <w:sz w:val="18"/>
        </w:rPr>
      </w:pPr>
      <w:r>
        <w:rPr>
          <w:w w:val="99"/>
          <w:sz w:val="18"/>
          <w:szCs w:val="18"/>
        </w:rPr>
        <w:t>1</w:t>
      </w:r>
      <w:r w:rsidR="00F11D90">
        <w:rPr>
          <w:w w:val="99"/>
          <w:sz w:val="18"/>
          <w:szCs w:val="18"/>
        </w:rPr>
        <w:t xml:space="preserve"> – 2 - No change </w:t>
      </w:r>
    </w:p>
    <w:p w14:paraId="452158D3" w14:textId="47BFBE0F" w:rsidR="00B538E1" w:rsidRPr="00817CCB" w:rsidRDefault="00B538E1" w:rsidP="00F35254">
      <w:pPr>
        <w:tabs>
          <w:tab w:val="left" w:pos="1075"/>
        </w:tabs>
        <w:spacing w:before="103" w:line="312" w:lineRule="auto"/>
        <w:ind w:left="1152" w:right="413" w:hanging="255"/>
        <w:rPr>
          <w:sz w:val="18"/>
        </w:rPr>
      </w:pPr>
      <w:r>
        <w:rPr>
          <w:w w:val="99"/>
          <w:sz w:val="18"/>
          <w:szCs w:val="18"/>
        </w:rPr>
        <w:t>3.</w:t>
      </w:r>
      <w:r>
        <w:rPr>
          <w:w w:val="99"/>
          <w:sz w:val="18"/>
          <w:szCs w:val="18"/>
        </w:rPr>
        <w:tab/>
      </w:r>
      <w:r>
        <w:rPr>
          <w:noProof/>
        </w:rPr>
        <mc:AlternateContent>
          <mc:Choice Requires="wps">
            <w:drawing>
              <wp:anchor distT="0" distB="0" distL="0" distR="0" simplePos="0" relativeHeight="251724800" behindDoc="1" locked="0" layoutInCell="1" allowOverlap="1" wp14:anchorId="2B5975D0" wp14:editId="220988A7">
                <wp:simplePos x="0" y="0"/>
                <wp:positionH relativeFrom="page">
                  <wp:posOffset>5886450</wp:posOffset>
                </wp:positionH>
                <wp:positionV relativeFrom="paragraph">
                  <wp:posOffset>358505</wp:posOffset>
                </wp:positionV>
                <wp:extent cx="28575" cy="1270"/>
                <wp:effectExtent l="0" t="0" r="0" b="0"/>
                <wp:wrapNone/>
                <wp:docPr id="691" name="Graphic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270"/>
                        </a:xfrm>
                        <a:custGeom>
                          <a:avLst/>
                          <a:gdLst/>
                          <a:ahLst/>
                          <a:cxnLst/>
                          <a:rect l="l" t="t" r="r" b="b"/>
                          <a:pathLst>
                            <a:path w="28575">
                              <a:moveTo>
                                <a:pt x="0" y="0"/>
                              </a:moveTo>
                              <a:lnTo>
                                <a:pt x="285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DDAD9B" id="Graphic 691" o:spid="_x0000_s1026" style="position:absolute;margin-left:463.5pt;margin-top:28.25pt;width:2.25pt;height:.1pt;z-index:-251591680;visibility:visible;mso-wrap-style:square;mso-wrap-distance-left:0;mso-wrap-distance-top:0;mso-wrap-distance-right:0;mso-wrap-distance-bottom:0;mso-position-horizontal:absolute;mso-position-horizontal-relative:page;mso-position-vertical:absolute;mso-position-vertical-relative:text;v-text-anchor:top" coordsize="28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" path="m,l28575,e" filled="f">
                <v:path arrowok="t"/>
                <w10:wrap anchorx="page"/>
              </v:shape>
            </w:pict>
          </mc:Fallback>
        </mc:AlternateContent>
      </w:r>
      <w:r w:rsidRPr="00817CCB">
        <w:rPr>
          <w:sz w:val="18"/>
        </w:rPr>
        <w:t>An</w:t>
      </w:r>
      <w:r w:rsidRPr="00817CCB">
        <w:rPr>
          <w:spacing w:val="-1"/>
          <w:sz w:val="18"/>
        </w:rPr>
        <w:t xml:space="preserve"> </w:t>
      </w:r>
      <w:r w:rsidRPr="00817CCB">
        <w:rPr>
          <w:rFonts w:ascii="Arial"/>
          <w:i/>
          <w:sz w:val="18"/>
        </w:rPr>
        <w:t>exit</w:t>
      </w:r>
      <w:r w:rsidRPr="00817CCB">
        <w:rPr>
          <w:rFonts w:ascii="Arial"/>
          <w:i/>
          <w:spacing w:val="-4"/>
          <w:sz w:val="18"/>
        </w:rPr>
        <w:t xml:space="preserve"> </w:t>
      </w:r>
      <w:r w:rsidRPr="00817CCB">
        <w:rPr>
          <w:rFonts w:ascii="Arial"/>
          <w:i/>
          <w:sz w:val="18"/>
        </w:rPr>
        <w:t xml:space="preserve">passageway </w:t>
      </w:r>
      <w:r w:rsidRPr="00817CCB">
        <w:rPr>
          <w:sz w:val="18"/>
        </w:rPr>
        <w:t>enclosure</w:t>
      </w:r>
      <w:r w:rsidRPr="00817CCB">
        <w:rPr>
          <w:spacing w:val="-1"/>
          <w:sz w:val="18"/>
        </w:rPr>
        <w:t xml:space="preserve"> </w:t>
      </w:r>
      <w:r w:rsidRPr="00817CCB">
        <w:rPr>
          <w:sz w:val="18"/>
        </w:rPr>
        <w:t>required</w:t>
      </w:r>
      <w:r w:rsidRPr="00817CCB">
        <w:rPr>
          <w:spacing w:val="-1"/>
          <w:sz w:val="18"/>
        </w:rPr>
        <w:t xml:space="preserve"> </w:t>
      </w:r>
      <w:r w:rsidRPr="00817CCB">
        <w:rPr>
          <w:sz w:val="18"/>
        </w:rPr>
        <w:t>by</w:t>
      </w:r>
      <w:r w:rsidRPr="00817CCB">
        <w:rPr>
          <w:spacing w:val="-1"/>
          <w:sz w:val="18"/>
        </w:rPr>
        <w:t xml:space="preserve"> </w:t>
      </w:r>
      <w:r w:rsidRPr="00817CCB">
        <w:rPr>
          <w:sz w:val="18"/>
        </w:rPr>
        <w:t>Section</w:t>
      </w:r>
      <w:r w:rsidRPr="00817CCB">
        <w:rPr>
          <w:spacing w:val="-1"/>
          <w:sz w:val="18"/>
        </w:rPr>
        <w:t xml:space="preserve"> </w:t>
      </w:r>
      <w:r w:rsidRPr="00817CCB">
        <w:rPr>
          <w:sz w:val="18"/>
        </w:rPr>
        <w:t>1024.3</w:t>
      </w:r>
      <w:r w:rsidRPr="00817CCB">
        <w:rPr>
          <w:spacing w:val="-1"/>
          <w:sz w:val="18"/>
        </w:rPr>
        <w:t xml:space="preserve"> </w:t>
      </w:r>
      <w:r w:rsidRPr="00817CCB">
        <w:rPr>
          <w:sz w:val="18"/>
        </w:rPr>
        <w:t>that</w:t>
      </w:r>
      <w:r w:rsidRPr="00817CCB">
        <w:rPr>
          <w:spacing w:val="-1"/>
          <w:sz w:val="18"/>
        </w:rPr>
        <w:t xml:space="preserve"> </w:t>
      </w:r>
      <w:r w:rsidRPr="00817CCB">
        <w:rPr>
          <w:sz w:val="18"/>
        </w:rPr>
        <w:t>does</w:t>
      </w:r>
      <w:r w:rsidRPr="00817CCB">
        <w:rPr>
          <w:spacing w:val="-1"/>
          <w:sz w:val="18"/>
        </w:rPr>
        <w:t xml:space="preserve"> </w:t>
      </w:r>
      <w:r w:rsidRPr="00817CCB">
        <w:rPr>
          <w:sz w:val="18"/>
        </w:rPr>
        <w:t>not</w:t>
      </w:r>
      <w:r w:rsidRPr="00817CCB">
        <w:rPr>
          <w:spacing w:val="-1"/>
          <w:sz w:val="18"/>
        </w:rPr>
        <w:t xml:space="preserve"> </w:t>
      </w:r>
      <w:r w:rsidRPr="00817CCB">
        <w:rPr>
          <w:sz w:val="18"/>
        </w:rPr>
        <w:t>extend</w:t>
      </w:r>
      <w:r w:rsidRPr="00817CCB">
        <w:rPr>
          <w:spacing w:val="-1"/>
          <w:sz w:val="18"/>
        </w:rPr>
        <w:t xml:space="preserve"> </w:t>
      </w:r>
      <w:r w:rsidRPr="00817CCB">
        <w:rPr>
          <w:sz w:val="18"/>
        </w:rPr>
        <w:t>to</w:t>
      </w:r>
      <w:r w:rsidRPr="00817CCB">
        <w:rPr>
          <w:spacing w:val="-1"/>
          <w:sz w:val="18"/>
        </w:rPr>
        <w:t xml:space="preserve"> </w:t>
      </w:r>
      <w:r w:rsidRPr="00817CCB">
        <w:rPr>
          <w:sz w:val="18"/>
        </w:rPr>
        <w:t>the</w:t>
      </w:r>
      <w:r w:rsidRPr="00817CCB">
        <w:rPr>
          <w:spacing w:val="-1"/>
          <w:sz w:val="18"/>
        </w:rPr>
        <w:t xml:space="preserve"> </w:t>
      </w:r>
      <w:r w:rsidRPr="00817CCB">
        <w:rPr>
          <w:sz w:val="18"/>
        </w:rPr>
        <w:t>underside</w:t>
      </w:r>
      <w:r w:rsidRPr="00817CCB">
        <w:rPr>
          <w:spacing w:val="-1"/>
          <w:sz w:val="18"/>
        </w:rPr>
        <w:t xml:space="preserve"> </w:t>
      </w:r>
      <w:r w:rsidRPr="00817CCB">
        <w:rPr>
          <w:sz w:val="18"/>
        </w:rPr>
        <w:t>of</w:t>
      </w:r>
      <w:r w:rsidRPr="00817CCB">
        <w:rPr>
          <w:spacing w:val="-1"/>
          <w:sz w:val="18"/>
        </w:rPr>
        <w:t xml:space="preserve"> </w:t>
      </w:r>
      <w:r w:rsidRPr="00817CCB">
        <w:rPr>
          <w:sz w:val="18"/>
        </w:rPr>
        <w:t>the</w:t>
      </w:r>
      <w:r w:rsidR="00F11D90">
        <w:rPr>
          <w:sz w:val="18"/>
        </w:rPr>
        <w:t xml:space="preserve"> </w:t>
      </w:r>
      <w:r w:rsidRPr="00817CCB">
        <w:rPr>
          <w:sz w:val="18"/>
          <w:u w:val="single"/>
        </w:rPr>
        <w:t>floor</w:t>
      </w:r>
      <w:r w:rsidRPr="00817CCB">
        <w:rPr>
          <w:spacing w:val="-1"/>
          <w:sz w:val="18"/>
          <w:u w:val="single"/>
        </w:rPr>
        <w:t xml:space="preserve"> </w:t>
      </w:r>
      <w:r w:rsidRPr="00817CCB">
        <w:rPr>
          <w:sz w:val="18"/>
          <w:u w:val="single"/>
        </w:rPr>
        <w:t>or</w:t>
      </w:r>
      <w:r w:rsidRPr="00817CCB">
        <w:rPr>
          <w:spacing w:val="-10"/>
          <w:sz w:val="18"/>
        </w:rPr>
        <w:t xml:space="preserve"> </w:t>
      </w:r>
      <w:r w:rsidRPr="00817CCB">
        <w:rPr>
          <w:sz w:val="18"/>
        </w:rPr>
        <w:t>roof</w:t>
      </w:r>
      <w:r w:rsidRPr="00817CCB">
        <w:rPr>
          <w:spacing w:val="-1"/>
          <w:sz w:val="18"/>
        </w:rPr>
        <w:t xml:space="preserve"> </w:t>
      </w:r>
      <w:r w:rsidRPr="00817CCB">
        <w:rPr>
          <w:sz w:val="18"/>
        </w:rPr>
        <w:t xml:space="preserve">sheathing, slab or deck above shall be enclosed at the top with construction of the same </w:t>
      </w:r>
      <w:r w:rsidRPr="00817CCB">
        <w:rPr>
          <w:rFonts w:ascii="Arial"/>
          <w:i/>
          <w:sz w:val="18"/>
        </w:rPr>
        <w:t xml:space="preserve">fire-resistance rating </w:t>
      </w:r>
      <w:r w:rsidRPr="00817CCB">
        <w:rPr>
          <w:sz w:val="18"/>
        </w:rPr>
        <w:t>as required for the</w:t>
      </w:r>
      <w:r w:rsidRPr="00817CCB">
        <w:rPr>
          <w:spacing w:val="-4"/>
          <w:sz w:val="18"/>
        </w:rPr>
        <w:t xml:space="preserve"> </w:t>
      </w:r>
      <w:r w:rsidRPr="00817CCB">
        <w:rPr>
          <w:rFonts w:ascii="Arial"/>
          <w:i/>
          <w:sz w:val="18"/>
        </w:rPr>
        <w:t xml:space="preserve">exit </w:t>
      </w:r>
      <w:r w:rsidRPr="00817CCB">
        <w:rPr>
          <w:rFonts w:ascii="Arial"/>
          <w:i/>
          <w:spacing w:val="-2"/>
          <w:sz w:val="18"/>
        </w:rPr>
        <w:t>passageway</w:t>
      </w:r>
      <w:r w:rsidRPr="00817CCB">
        <w:rPr>
          <w:spacing w:val="-2"/>
          <w:sz w:val="18"/>
        </w:rPr>
        <w:t>.</w:t>
      </w:r>
    </w:p>
    <w:p w14:paraId="66045B54" w14:textId="46A99D88" w:rsidR="00AC6C25" w:rsidRPr="006A57E7" w:rsidRDefault="00AC6C25" w:rsidP="00F35254">
      <w:pPr>
        <w:autoSpaceDE w:val="0"/>
        <w:autoSpaceDN w:val="0"/>
        <w:adjustRightInd w:val="0"/>
        <w:spacing w:after="0" w:afterAutospacing="0"/>
        <w:ind w:firstLine="0"/>
        <w:rPr>
          <w:rFonts w:ascii="Arial" w:hAnsi="Arial" w:cs="Arial"/>
          <w:b/>
          <w:color w:val="FF0000"/>
          <w:u w:val="single"/>
        </w:rPr>
      </w:pPr>
      <w:r w:rsidRPr="006A57E7">
        <w:rPr>
          <w:rFonts w:ascii="Arial" w:hAnsi="Arial" w:cs="Arial"/>
          <w:b/>
          <w:color w:val="FF0000"/>
          <w:u w:val="single"/>
        </w:rPr>
        <w:t>(</w:t>
      </w:r>
      <w:r w:rsidR="00B538E1" w:rsidRPr="006A57E7">
        <w:rPr>
          <w:rFonts w:ascii="Arial" w:hAnsi="Arial" w:cs="Arial"/>
          <w:b/>
          <w:color w:val="FF0000"/>
          <w:u w:val="single"/>
        </w:rPr>
        <w:t>F10819 / FS38-21 AS</w:t>
      </w:r>
      <w:r w:rsidRPr="006A57E7">
        <w:rPr>
          <w:rFonts w:ascii="Arial" w:hAnsi="Arial" w:cs="Arial"/>
          <w:b/>
          <w:color w:val="FF0000"/>
          <w:u w:val="single"/>
        </w:rPr>
        <w:t>)</w:t>
      </w:r>
    </w:p>
    <w:p w14:paraId="50309C93" w14:textId="77777777" w:rsidR="00AC6C25" w:rsidRPr="00AC6C25" w:rsidRDefault="00AC6C25" w:rsidP="00F35254">
      <w:pPr>
        <w:autoSpaceDE w:val="0"/>
        <w:autoSpaceDN w:val="0"/>
        <w:adjustRightInd w:val="0"/>
        <w:spacing w:after="0" w:afterAutospacing="0"/>
        <w:ind w:firstLine="0"/>
        <w:rPr>
          <w:rFonts w:ascii="Arial" w:hAnsi="Arial" w:cs="Arial"/>
          <w:bCs/>
        </w:rPr>
      </w:pPr>
    </w:p>
    <w:p w14:paraId="3FC402C4" w14:textId="121379F9" w:rsidR="00B538E1" w:rsidRPr="00817CCB" w:rsidRDefault="00B538E1" w:rsidP="00F35254">
      <w:pPr>
        <w:tabs>
          <w:tab w:val="left" w:pos="680"/>
        </w:tabs>
        <w:spacing w:line="316" w:lineRule="auto"/>
        <w:ind w:left="576" w:right="319" w:firstLine="0"/>
        <w:rPr>
          <w:sz w:val="18"/>
        </w:rPr>
      </w:pPr>
      <w:r>
        <w:rPr>
          <w:rFonts w:ascii="Arial" w:eastAsia="Arial" w:hAnsi="Arial" w:cs="Arial"/>
          <w:b/>
          <w:bCs/>
          <w:spacing w:val="-1"/>
          <w:sz w:val="18"/>
          <w:szCs w:val="18"/>
        </w:rPr>
        <w:t>707.6</w:t>
      </w:r>
      <w:r w:rsidR="00F35254">
        <w:rPr>
          <w:rFonts w:ascii="Arial" w:eastAsia="Arial" w:hAnsi="Arial" w:cs="Arial"/>
          <w:b/>
          <w:bCs/>
          <w:spacing w:val="-1"/>
          <w:sz w:val="18"/>
          <w:szCs w:val="18"/>
        </w:rPr>
        <w:t xml:space="preserve"> </w:t>
      </w:r>
      <w:r w:rsidRPr="00817CCB">
        <w:rPr>
          <w:rFonts w:ascii="Arial"/>
          <w:b/>
          <w:sz w:val="18"/>
        </w:rPr>
        <w:t xml:space="preserve">Openings. </w:t>
      </w:r>
      <w:r w:rsidRPr="00817CCB">
        <w:rPr>
          <w:sz w:val="18"/>
        </w:rPr>
        <w:t>Openings in a</w:t>
      </w:r>
      <w:r w:rsidRPr="00817CCB">
        <w:rPr>
          <w:spacing w:val="-15"/>
          <w:sz w:val="18"/>
        </w:rPr>
        <w:t xml:space="preserve"> </w:t>
      </w:r>
      <w:r w:rsidRPr="00817CCB">
        <w:rPr>
          <w:rFonts w:ascii="Arial"/>
          <w:i/>
          <w:sz w:val="18"/>
        </w:rPr>
        <w:t xml:space="preserve">fire barrier </w:t>
      </w:r>
      <w:r w:rsidRPr="00817CCB">
        <w:rPr>
          <w:sz w:val="18"/>
        </w:rPr>
        <w:t>shall be protected in accordance with Section 716. Openings shall be limited to a maximum aggregate</w:t>
      </w:r>
      <w:r w:rsidRPr="00817CCB">
        <w:rPr>
          <w:spacing w:val="-1"/>
          <w:sz w:val="18"/>
        </w:rPr>
        <w:t xml:space="preserve"> </w:t>
      </w:r>
      <w:r w:rsidRPr="00817CCB">
        <w:rPr>
          <w:sz w:val="18"/>
        </w:rPr>
        <w:t>width</w:t>
      </w:r>
      <w:r w:rsidRPr="00817CCB">
        <w:rPr>
          <w:spacing w:val="-1"/>
          <w:sz w:val="18"/>
        </w:rPr>
        <w:t xml:space="preserve"> </w:t>
      </w:r>
      <w:r w:rsidRPr="00817CCB">
        <w:rPr>
          <w:sz w:val="18"/>
        </w:rPr>
        <w:t>of</w:t>
      </w:r>
      <w:r w:rsidRPr="00817CCB">
        <w:rPr>
          <w:spacing w:val="-1"/>
          <w:sz w:val="18"/>
        </w:rPr>
        <w:t xml:space="preserve"> </w:t>
      </w:r>
      <w:r w:rsidRPr="00817CCB">
        <w:rPr>
          <w:sz w:val="18"/>
        </w:rPr>
        <w:t>25</w:t>
      </w:r>
      <w:r w:rsidRPr="00817CCB">
        <w:rPr>
          <w:spacing w:val="-1"/>
          <w:sz w:val="18"/>
        </w:rPr>
        <w:t xml:space="preserve"> </w:t>
      </w:r>
      <w:r w:rsidRPr="00817CCB">
        <w:rPr>
          <w:sz w:val="18"/>
        </w:rPr>
        <w:t>percent</w:t>
      </w:r>
      <w:r w:rsidRPr="00817CCB">
        <w:rPr>
          <w:spacing w:val="-1"/>
          <w:sz w:val="18"/>
        </w:rPr>
        <w:t xml:space="preserve"> </w:t>
      </w:r>
      <w:r w:rsidRPr="00817CCB">
        <w:rPr>
          <w:sz w:val="18"/>
        </w:rPr>
        <w:t>of</w:t>
      </w:r>
      <w:r w:rsidRPr="00817CCB">
        <w:rPr>
          <w:spacing w:val="-1"/>
          <w:sz w:val="18"/>
        </w:rPr>
        <w:t xml:space="preserve"> </w:t>
      </w:r>
      <w:r w:rsidRPr="00817CCB">
        <w:rPr>
          <w:sz w:val="18"/>
        </w:rPr>
        <w:t>the</w:t>
      </w:r>
      <w:r w:rsidRPr="00817CCB">
        <w:rPr>
          <w:spacing w:val="-1"/>
          <w:sz w:val="18"/>
        </w:rPr>
        <w:t xml:space="preserve"> </w:t>
      </w:r>
      <w:r w:rsidRPr="00817CCB">
        <w:rPr>
          <w:sz w:val="18"/>
        </w:rPr>
        <w:t>length</w:t>
      </w:r>
      <w:r w:rsidRPr="00817CCB">
        <w:rPr>
          <w:spacing w:val="-1"/>
          <w:sz w:val="18"/>
        </w:rPr>
        <w:t xml:space="preserve"> </w:t>
      </w:r>
      <w:r w:rsidRPr="00817CCB">
        <w:rPr>
          <w:sz w:val="18"/>
        </w:rPr>
        <w:t>of</w:t>
      </w:r>
      <w:r w:rsidRPr="00817CCB">
        <w:rPr>
          <w:spacing w:val="-1"/>
          <w:sz w:val="18"/>
        </w:rPr>
        <w:t xml:space="preserve"> </w:t>
      </w:r>
      <w:r w:rsidRPr="00817CCB">
        <w:rPr>
          <w:sz w:val="18"/>
        </w:rPr>
        <w:t>the</w:t>
      </w:r>
      <w:r w:rsidRPr="00817CCB">
        <w:rPr>
          <w:spacing w:val="-1"/>
          <w:sz w:val="18"/>
        </w:rPr>
        <w:t xml:space="preserve"> </w:t>
      </w:r>
      <w:r w:rsidRPr="00817CCB">
        <w:rPr>
          <w:sz w:val="18"/>
        </w:rPr>
        <w:t>wall,</w:t>
      </w:r>
      <w:r w:rsidRPr="00817CCB">
        <w:rPr>
          <w:spacing w:val="-1"/>
          <w:sz w:val="18"/>
        </w:rPr>
        <w:t xml:space="preserve"> </w:t>
      </w:r>
      <w:r w:rsidRPr="00817CCB">
        <w:rPr>
          <w:sz w:val="18"/>
        </w:rPr>
        <w:t>and</w:t>
      </w:r>
      <w:r w:rsidRPr="00817CCB">
        <w:rPr>
          <w:spacing w:val="-1"/>
          <w:sz w:val="18"/>
        </w:rPr>
        <w:t xml:space="preserve"> </w:t>
      </w:r>
      <w:r w:rsidRPr="00817CCB">
        <w:rPr>
          <w:sz w:val="18"/>
        </w:rPr>
        <w:t>the</w:t>
      </w:r>
      <w:r w:rsidRPr="00817CCB">
        <w:rPr>
          <w:spacing w:val="-1"/>
          <w:sz w:val="18"/>
        </w:rPr>
        <w:t xml:space="preserve"> </w:t>
      </w:r>
      <w:r w:rsidRPr="00817CCB">
        <w:rPr>
          <w:sz w:val="18"/>
        </w:rPr>
        <w:t>maximum</w:t>
      </w:r>
      <w:r w:rsidRPr="00817CCB">
        <w:rPr>
          <w:spacing w:val="-1"/>
          <w:sz w:val="18"/>
        </w:rPr>
        <w:t xml:space="preserve"> </w:t>
      </w:r>
      <w:r w:rsidRPr="00817CCB">
        <w:rPr>
          <w:sz w:val="18"/>
        </w:rPr>
        <w:t>area</w:t>
      </w:r>
      <w:r w:rsidRPr="00817CCB">
        <w:rPr>
          <w:spacing w:val="-1"/>
          <w:sz w:val="18"/>
        </w:rPr>
        <w:t xml:space="preserve"> </w:t>
      </w:r>
      <w:r w:rsidRPr="00817CCB">
        <w:rPr>
          <w:sz w:val="18"/>
        </w:rPr>
        <w:t>of</w:t>
      </w:r>
      <w:r w:rsidRPr="00817CCB">
        <w:rPr>
          <w:spacing w:val="-1"/>
          <w:sz w:val="18"/>
        </w:rPr>
        <w:t xml:space="preserve"> </w:t>
      </w:r>
      <w:r w:rsidRPr="00817CCB">
        <w:rPr>
          <w:sz w:val="18"/>
        </w:rPr>
        <w:t>any</w:t>
      </w:r>
      <w:r w:rsidRPr="00817CCB">
        <w:rPr>
          <w:spacing w:val="-1"/>
          <w:sz w:val="18"/>
        </w:rPr>
        <w:t xml:space="preserve"> </w:t>
      </w:r>
      <w:r w:rsidRPr="00817CCB">
        <w:rPr>
          <w:sz w:val="18"/>
        </w:rPr>
        <w:t>single</w:t>
      </w:r>
      <w:r w:rsidRPr="00817CCB">
        <w:rPr>
          <w:spacing w:val="-1"/>
          <w:sz w:val="18"/>
        </w:rPr>
        <w:t xml:space="preserve"> </w:t>
      </w:r>
      <w:r w:rsidRPr="00817CCB">
        <w:rPr>
          <w:sz w:val="18"/>
        </w:rPr>
        <w:t>opening</w:t>
      </w:r>
      <w:r w:rsidRPr="00817CCB">
        <w:rPr>
          <w:spacing w:val="-1"/>
          <w:sz w:val="18"/>
        </w:rPr>
        <w:t xml:space="preserve"> </w:t>
      </w:r>
      <w:r w:rsidRPr="00817CCB">
        <w:rPr>
          <w:sz w:val="18"/>
        </w:rPr>
        <w:t>shall</w:t>
      </w:r>
      <w:r w:rsidRPr="00817CCB">
        <w:rPr>
          <w:spacing w:val="-1"/>
          <w:sz w:val="18"/>
        </w:rPr>
        <w:t xml:space="preserve"> </w:t>
      </w:r>
      <w:r w:rsidRPr="00817CCB">
        <w:rPr>
          <w:sz w:val="18"/>
        </w:rPr>
        <w:t>not</w:t>
      </w:r>
      <w:r w:rsidRPr="00817CCB">
        <w:rPr>
          <w:spacing w:val="-1"/>
          <w:sz w:val="18"/>
        </w:rPr>
        <w:t xml:space="preserve"> </w:t>
      </w:r>
      <w:r w:rsidRPr="00817CCB">
        <w:rPr>
          <w:sz w:val="18"/>
        </w:rPr>
        <w:t>exceed</w:t>
      </w:r>
      <w:r w:rsidRPr="00817CCB">
        <w:rPr>
          <w:spacing w:val="-1"/>
          <w:sz w:val="18"/>
        </w:rPr>
        <w:t xml:space="preserve"> </w:t>
      </w:r>
      <w:r w:rsidRPr="00817CCB">
        <w:rPr>
          <w:sz w:val="18"/>
        </w:rPr>
        <w:t>156</w:t>
      </w:r>
      <w:r w:rsidRPr="00817CCB">
        <w:rPr>
          <w:spacing w:val="-1"/>
          <w:sz w:val="18"/>
        </w:rPr>
        <w:t xml:space="preserve"> </w:t>
      </w:r>
      <w:r w:rsidRPr="00817CCB">
        <w:rPr>
          <w:sz w:val="18"/>
        </w:rPr>
        <w:t>square</w:t>
      </w:r>
      <w:r w:rsidRPr="00817CCB">
        <w:rPr>
          <w:spacing w:val="-1"/>
          <w:sz w:val="18"/>
        </w:rPr>
        <w:t xml:space="preserve"> </w:t>
      </w:r>
      <w:r w:rsidRPr="00817CCB">
        <w:rPr>
          <w:sz w:val="18"/>
        </w:rPr>
        <w:t>feet</w:t>
      </w:r>
      <w:r w:rsidRPr="00817CCB">
        <w:rPr>
          <w:spacing w:val="-1"/>
          <w:sz w:val="18"/>
        </w:rPr>
        <w:t xml:space="preserve"> </w:t>
      </w:r>
      <w:r w:rsidRPr="00817CCB">
        <w:rPr>
          <w:sz w:val="18"/>
        </w:rPr>
        <w:t>(15 m</w:t>
      </w:r>
      <w:r w:rsidRPr="00817CCB">
        <w:rPr>
          <w:sz w:val="18"/>
          <w:vertAlign w:val="superscript"/>
        </w:rPr>
        <w:t>2</w:t>
      </w:r>
      <w:r w:rsidRPr="00817CCB">
        <w:rPr>
          <w:sz w:val="18"/>
        </w:rPr>
        <w:t>). Openings in enclosures for</w:t>
      </w:r>
      <w:r w:rsidR="006A57E7">
        <w:rPr>
          <w:sz w:val="18"/>
        </w:rPr>
        <w:t xml:space="preserve"> </w:t>
      </w:r>
      <w:r w:rsidRPr="00817CCB">
        <w:rPr>
          <w:rFonts w:ascii="Arial"/>
          <w:i/>
          <w:sz w:val="18"/>
          <w:u w:val="single"/>
        </w:rPr>
        <w:t>shafts</w:t>
      </w:r>
      <w:r w:rsidRPr="00817CCB">
        <w:rPr>
          <w:rFonts w:ascii="Arial"/>
          <w:i/>
          <w:spacing w:val="-5"/>
          <w:sz w:val="18"/>
        </w:rPr>
        <w:t xml:space="preserve"> </w:t>
      </w:r>
      <w:r w:rsidRPr="00817CCB">
        <w:rPr>
          <w:rFonts w:ascii="Arial"/>
          <w:i/>
          <w:strike/>
          <w:sz w:val="18"/>
        </w:rPr>
        <w:t>exit</w:t>
      </w:r>
      <w:r w:rsidRPr="00817CCB">
        <w:rPr>
          <w:rFonts w:ascii="Arial"/>
          <w:i/>
          <w:strike/>
          <w:spacing w:val="-1"/>
          <w:sz w:val="18"/>
        </w:rPr>
        <w:t xml:space="preserve"> </w:t>
      </w:r>
      <w:r w:rsidRPr="00817CCB">
        <w:rPr>
          <w:rFonts w:ascii="Arial"/>
          <w:i/>
          <w:strike/>
          <w:sz w:val="18"/>
        </w:rPr>
        <w:t>access</w:t>
      </w:r>
      <w:r w:rsidRPr="00817CCB">
        <w:rPr>
          <w:rFonts w:ascii="Arial"/>
          <w:i/>
          <w:strike/>
          <w:spacing w:val="-1"/>
          <w:sz w:val="18"/>
        </w:rPr>
        <w:t xml:space="preserve"> </w:t>
      </w:r>
      <w:r w:rsidRPr="00817CCB">
        <w:rPr>
          <w:rFonts w:ascii="Arial"/>
          <w:i/>
          <w:strike/>
          <w:sz w:val="18"/>
        </w:rPr>
        <w:t>stairways</w:t>
      </w:r>
      <w:r w:rsidRPr="00817CCB">
        <w:rPr>
          <w:rFonts w:ascii="Arial"/>
          <w:i/>
          <w:strike/>
          <w:spacing w:val="-10"/>
          <w:sz w:val="18"/>
        </w:rPr>
        <w:t xml:space="preserve"> </w:t>
      </w:r>
      <w:r w:rsidRPr="00817CCB">
        <w:rPr>
          <w:strike/>
          <w:sz w:val="18"/>
        </w:rPr>
        <w:t>and</w:t>
      </w:r>
      <w:r w:rsidRPr="00817CCB">
        <w:rPr>
          <w:strike/>
          <w:spacing w:val="-8"/>
          <w:sz w:val="18"/>
        </w:rPr>
        <w:t xml:space="preserve"> </w:t>
      </w:r>
      <w:r w:rsidRPr="00817CCB">
        <w:rPr>
          <w:rFonts w:ascii="Arial"/>
          <w:i/>
          <w:strike/>
          <w:sz w:val="18"/>
        </w:rPr>
        <w:t>ramps</w:t>
      </w:r>
      <w:r w:rsidRPr="00817CCB">
        <w:rPr>
          <w:sz w:val="18"/>
        </w:rPr>
        <w:t>,</w:t>
      </w:r>
      <w:r w:rsidRPr="00817CCB">
        <w:rPr>
          <w:spacing w:val="-8"/>
          <w:sz w:val="18"/>
        </w:rPr>
        <w:t xml:space="preserve"> </w:t>
      </w:r>
      <w:r w:rsidRPr="00817CCB">
        <w:rPr>
          <w:rFonts w:ascii="Arial"/>
          <w:i/>
          <w:sz w:val="18"/>
        </w:rPr>
        <w:t>interior</w:t>
      </w:r>
      <w:r w:rsidRPr="00817CCB">
        <w:rPr>
          <w:rFonts w:ascii="Arial"/>
          <w:i/>
          <w:spacing w:val="-1"/>
          <w:sz w:val="18"/>
        </w:rPr>
        <w:t xml:space="preserve"> </w:t>
      </w:r>
      <w:r w:rsidRPr="00817CCB">
        <w:rPr>
          <w:rFonts w:ascii="Arial"/>
          <w:i/>
          <w:sz w:val="18"/>
        </w:rPr>
        <w:t>exit</w:t>
      </w:r>
      <w:r w:rsidRPr="00817CCB">
        <w:rPr>
          <w:rFonts w:ascii="Arial"/>
          <w:i/>
          <w:spacing w:val="-1"/>
          <w:sz w:val="18"/>
        </w:rPr>
        <w:t xml:space="preserve"> </w:t>
      </w:r>
      <w:r w:rsidRPr="00817CCB">
        <w:rPr>
          <w:rFonts w:ascii="Arial"/>
          <w:i/>
          <w:sz w:val="18"/>
        </w:rPr>
        <w:t xml:space="preserve">stairways </w:t>
      </w:r>
      <w:r w:rsidRPr="00817CCB">
        <w:rPr>
          <w:sz w:val="18"/>
        </w:rPr>
        <w:t>and</w:t>
      </w:r>
      <w:r w:rsidRPr="00817CCB">
        <w:rPr>
          <w:spacing w:val="-8"/>
          <w:sz w:val="18"/>
        </w:rPr>
        <w:t xml:space="preserve"> </w:t>
      </w:r>
      <w:r w:rsidRPr="00817CCB">
        <w:rPr>
          <w:rFonts w:ascii="Arial"/>
          <w:i/>
          <w:sz w:val="18"/>
        </w:rPr>
        <w:t>ramps</w:t>
      </w:r>
      <w:r w:rsidRPr="00817CCB">
        <w:rPr>
          <w:rFonts w:ascii="Arial"/>
          <w:i/>
          <w:spacing w:val="-5"/>
          <w:sz w:val="18"/>
        </w:rPr>
        <w:t xml:space="preserve"> </w:t>
      </w:r>
      <w:r w:rsidRPr="00817CCB">
        <w:rPr>
          <w:sz w:val="18"/>
        </w:rPr>
        <w:t>and</w:t>
      </w:r>
      <w:r w:rsidRPr="00817CCB">
        <w:rPr>
          <w:spacing w:val="-8"/>
          <w:sz w:val="18"/>
        </w:rPr>
        <w:t xml:space="preserve"> </w:t>
      </w:r>
      <w:r w:rsidRPr="00817CCB">
        <w:rPr>
          <w:rFonts w:ascii="Arial"/>
          <w:i/>
          <w:sz w:val="18"/>
        </w:rPr>
        <w:t>exit</w:t>
      </w:r>
      <w:r w:rsidRPr="00817CCB">
        <w:rPr>
          <w:rFonts w:ascii="Arial"/>
          <w:i/>
          <w:spacing w:val="-1"/>
          <w:sz w:val="18"/>
        </w:rPr>
        <w:t xml:space="preserve"> </w:t>
      </w:r>
      <w:r w:rsidRPr="00817CCB">
        <w:rPr>
          <w:rFonts w:ascii="Arial"/>
          <w:i/>
          <w:sz w:val="18"/>
        </w:rPr>
        <w:t xml:space="preserve">passageways </w:t>
      </w:r>
      <w:r w:rsidRPr="00817CCB">
        <w:rPr>
          <w:sz w:val="18"/>
        </w:rPr>
        <w:t xml:space="preserve">shall also comply with Sections </w:t>
      </w:r>
      <w:r w:rsidRPr="00817CCB">
        <w:rPr>
          <w:sz w:val="18"/>
          <w:u w:val="single"/>
        </w:rPr>
        <w:t>713.7</w:t>
      </w:r>
      <w:r w:rsidRPr="00817CCB">
        <w:rPr>
          <w:sz w:val="18"/>
        </w:rPr>
        <w:t xml:space="preserve"> </w:t>
      </w:r>
      <w:r w:rsidRPr="00817CCB">
        <w:rPr>
          <w:strike/>
          <w:sz w:val="18"/>
        </w:rPr>
        <w:t>1019</w:t>
      </w:r>
      <w:r w:rsidRPr="00817CCB">
        <w:rPr>
          <w:sz w:val="18"/>
        </w:rPr>
        <w:t>, 1023.4 and 1024.5, respectively.</w:t>
      </w:r>
    </w:p>
    <w:p w14:paraId="5DAAFF2E" w14:textId="77777777" w:rsidR="00B538E1" w:rsidRDefault="00B538E1" w:rsidP="00353863">
      <w:pPr>
        <w:ind w:left="0" w:firstLine="0"/>
      </w:pPr>
      <w:r>
        <w:t>Exceptions:</w:t>
      </w:r>
    </w:p>
    <w:p w14:paraId="040C69B9" w14:textId="61D3D63E" w:rsidR="00B538E1" w:rsidRDefault="00B538E1" w:rsidP="00353863">
      <w:pPr>
        <w:tabs>
          <w:tab w:val="left" w:pos="1075"/>
        </w:tabs>
        <w:spacing w:before="63" w:line="312" w:lineRule="auto"/>
        <w:ind w:left="0" w:right="358" w:firstLine="0"/>
        <w:rPr>
          <w:w w:val="99"/>
          <w:sz w:val="18"/>
          <w:szCs w:val="18"/>
        </w:rPr>
      </w:pPr>
      <w:r>
        <w:rPr>
          <w:w w:val="99"/>
          <w:sz w:val="18"/>
          <w:szCs w:val="18"/>
        </w:rPr>
        <w:lastRenderedPageBreak/>
        <w:t>1</w:t>
      </w:r>
      <w:r w:rsidR="00F11D90">
        <w:rPr>
          <w:w w:val="99"/>
          <w:sz w:val="18"/>
          <w:szCs w:val="18"/>
        </w:rPr>
        <w:t xml:space="preserve"> – 5 – No change</w:t>
      </w:r>
    </w:p>
    <w:p w14:paraId="08CBC5A8" w14:textId="2A8A8CEB" w:rsidR="00353863" w:rsidRPr="00817CCB" w:rsidRDefault="00353863" w:rsidP="00353863">
      <w:pPr>
        <w:tabs>
          <w:tab w:val="left" w:pos="1075"/>
        </w:tabs>
        <w:spacing w:before="151" w:line="319" w:lineRule="auto"/>
        <w:ind w:left="0" w:right="226" w:firstLine="0"/>
        <w:rPr>
          <w:sz w:val="18"/>
          <w:u w:val="single"/>
        </w:rPr>
      </w:pPr>
      <w:r>
        <w:rPr>
          <w:sz w:val="18"/>
          <w:u w:val="single"/>
        </w:rPr>
        <w:t>6.</w:t>
      </w:r>
      <w:r w:rsidRPr="00817CCB">
        <w:rPr>
          <w:sz w:val="18"/>
          <w:u w:val="single"/>
        </w:rPr>
        <w:t>Openings providing entrance to an elevator car shall not be limited to 156 square feet (15 m</w:t>
      </w:r>
      <w:r w:rsidRPr="00817CCB">
        <w:rPr>
          <w:sz w:val="18"/>
          <w:vertAlign w:val="superscript"/>
        </w:rPr>
        <w:t>2</w:t>
      </w:r>
      <w:r w:rsidRPr="00817CCB">
        <w:rPr>
          <w:sz w:val="18"/>
          <w:u w:val="single"/>
        </w:rPr>
        <w:t>) or an aggregate width of 25</w:t>
      </w:r>
      <w:r w:rsidRPr="00817CCB">
        <w:rPr>
          <w:sz w:val="18"/>
        </w:rPr>
        <w:t xml:space="preserve"> </w:t>
      </w:r>
      <w:r w:rsidRPr="00817CCB">
        <w:rPr>
          <w:sz w:val="18"/>
          <w:u w:val="single"/>
        </w:rPr>
        <w:t>percent</w:t>
      </w:r>
      <w:r w:rsidRPr="00817CCB">
        <w:rPr>
          <w:spacing w:val="-1"/>
          <w:sz w:val="18"/>
          <w:u w:val="single"/>
        </w:rPr>
        <w:t xml:space="preserve"> </w:t>
      </w:r>
      <w:r w:rsidRPr="00817CCB">
        <w:rPr>
          <w:sz w:val="18"/>
          <w:u w:val="single"/>
        </w:rPr>
        <w:t>of</w:t>
      </w:r>
      <w:r w:rsidRPr="00817CCB">
        <w:rPr>
          <w:spacing w:val="-1"/>
          <w:sz w:val="18"/>
          <w:u w:val="single"/>
        </w:rPr>
        <w:t xml:space="preserve"> </w:t>
      </w:r>
      <w:r w:rsidRPr="00817CCB">
        <w:rPr>
          <w:sz w:val="18"/>
          <w:u w:val="single"/>
        </w:rPr>
        <w:t>the</w:t>
      </w:r>
      <w:r w:rsidRPr="00817CCB">
        <w:rPr>
          <w:spacing w:val="-1"/>
          <w:sz w:val="18"/>
          <w:u w:val="single"/>
        </w:rPr>
        <w:t xml:space="preserve"> </w:t>
      </w:r>
      <w:r w:rsidRPr="00817CCB">
        <w:rPr>
          <w:sz w:val="18"/>
          <w:u w:val="single"/>
        </w:rPr>
        <w:t>length</w:t>
      </w:r>
      <w:r w:rsidRPr="00817CCB">
        <w:rPr>
          <w:spacing w:val="-1"/>
          <w:sz w:val="18"/>
          <w:u w:val="single"/>
        </w:rPr>
        <w:t xml:space="preserve"> </w:t>
      </w:r>
      <w:r w:rsidRPr="00817CCB">
        <w:rPr>
          <w:sz w:val="18"/>
          <w:u w:val="single"/>
        </w:rPr>
        <w:t>of</w:t>
      </w:r>
      <w:r w:rsidRPr="00817CCB">
        <w:rPr>
          <w:spacing w:val="-1"/>
          <w:sz w:val="18"/>
          <w:u w:val="single"/>
        </w:rPr>
        <w:t xml:space="preserve"> </w:t>
      </w:r>
      <w:r w:rsidRPr="00817CCB">
        <w:rPr>
          <w:sz w:val="18"/>
          <w:u w:val="single"/>
        </w:rPr>
        <w:t>the</w:t>
      </w:r>
      <w:r w:rsidRPr="00817CCB">
        <w:rPr>
          <w:spacing w:val="-1"/>
          <w:sz w:val="18"/>
          <w:u w:val="single"/>
        </w:rPr>
        <w:t xml:space="preserve"> </w:t>
      </w:r>
      <w:r w:rsidRPr="00817CCB">
        <w:rPr>
          <w:sz w:val="18"/>
          <w:u w:val="single"/>
        </w:rPr>
        <w:t>wall</w:t>
      </w:r>
      <w:r w:rsidRPr="00817CCB">
        <w:rPr>
          <w:spacing w:val="-1"/>
          <w:sz w:val="18"/>
          <w:u w:val="single"/>
        </w:rPr>
        <w:t xml:space="preserve"> </w:t>
      </w:r>
      <w:r w:rsidRPr="00817CCB">
        <w:rPr>
          <w:sz w:val="18"/>
          <w:u w:val="single"/>
        </w:rPr>
        <w:t>where</w:t>
      </w:r>
      <w:r w:rsidRPr="00817CCB">
        <w:rPr>
          <w:spacing w:val="-1"/>
          <w:sz w:val="18"/>
          <w:u w:val="single"/>
        </w:rPr>
        <w:t xml:space="preserve"> </w:t>
      </w:r>
      <w:r w:rsidRPr="00817CCB">
        <w:rPr>
          <w:sz w:val="18"/>
          <w:u w:val="single"/>
        </w:rPr>
        <w:t>the</w:t>
      </w:r>
      <w:r w:rsidRPr="00817CCB">
        <w:rPr>
          <w:spacing w:val="-1"/>
          <w:sz w:val="18"/>
          <w:u w:val="single"/>
        </w:rPr>
        <w:t xml:space="preserve"> </w:t>
      </w:r>
      <w:r w:rsidRPr="00817CCB">
        <w:rPr>
          <w:sz w:val="18"/>
          <w:u w:val="single"/>
        </w:rPr>
        <w:t>opening</w:t>
      </w:r>
      <w:r w:rsidRPr="00817CCB">
        <w:rPr>
          <w:spacing w:val="-1"/>
          <w:sz w:val="18"/>
          <w:u w:val="single"/>
        </w:rPr>
        <w:t xml:space="preserve"> </w:t>
      </w:r>
      <w:r w:rsidRPr="00817CCB">
        <w:rPr>
          <w:sz w:val="18"/>
          <w:u w:val="single"/>
        </w:rPr>
        <w:t>protective</w:t>
      </w:r>
      <w:r w:rsidRPr="00817CCB">
        <w:rPr>
          <w:spacing w:val="-1"/>
          <w:sz w:val="18"/>
          <w:u w:val="single"/>
        </w:rPr>
        <w:t xml:space="preserve"> </w:t>
      </w:r>
      <w:r w:rsidRPr="00817CCB">
        <w:rPr>
          <w:sz w:val="18"/>
          <w:u w:val="single"/>
        </w:rPr>
        <w:t>is</w:t>
      </w:r>
      <w:r w:rsidRPr="00817CCB">
        <w:rPr>
          <w:spacing w:val="-1"/>
          <w:sz w:val="18"/>
          <w:u w:val="single"/>
        </w:rPr>
        <w:t xml:space="preserve"> </w:t>
      </w:r>
      <w:r w:rsidRPr="00817CCB">
        <w:rPr>
          <w:sz w:val="18"/>
          <w:u w:val="single"/>
        </w:rPr>
        <w:t>a</w:t>
      </w:r>
      <w:r w:rsidRPr="00817CCB">
        <w:rPr>
          <w:spacing w:val="-1"/>
          <w:sz w:val="18"/>
          <w:u w:val="single"/>
        </w:rPr>
        <w:t xml:space="preserve"> </w:t>
      </w:r>
      <w:r w:rsidRPr="00817CCB">
        <w:rPr>
          <w:sz w:val="18"/>
          <w:u w:val="single"/>
        </w:rPr>
        <w:t>fire</w:t>
      </w:r>
      <w:r w:rsidRPr="00817CCB">
        <w:rPr>
          <w:spacing w:val="-1"/>
          <w:sz w:val="18"/>
          <w:u w:val="single"/>
        </w:rPr>
        <w:t xml:space="preserve"> </w:t>
      </w:r>
      <w:r w:rsidRPr="00817CCB">
        <w:rPr>
          <w:sz w:val="18"/>
          <w:u w:val="single"/>
        </w:rPr>
        <w:t>door</w:t>
      </w:r>
      <w:r w:rsidRPr="00817CCB">
        <w:rPr>
          <w:spacing w:val="-1"/>
          <w:sz w:val="18"/>
          <w:u w:val="single"/>
        </w:rPr>
        <w:t xml:space="preserve"> </w:t>
      </w:r>
      <w:r w:rsidRPr="00817CCB">
        <w:rPr>
          <w:sz w:val="18"/>
          <w:u w:val="single"/>
        </w:rPr>
        <w:t>assembly</w:t>
      </w:r>
      <w:r w:rsidRPr="00817CCB">
        <w:rPr>
          <w:spacing w:val="-1"/>
          <w:sz w:val="18"/>
          <w:u w:val="single"/>
        </w:rPr>
        <w:t xml:space="preserve"> </w:t>
      </w:r>
      <w:r w:rsidRPr="00817CCB">
        <w:rPr>
          <w:sz w:val="18"/>
          <w:u w:val="single"/>
        </w:rPr>
        <w:t>in</w:t>
      </w:r>
      <w:r w:rsidRPr="00817CCB">
        <w:rPr>
          <w:spacing w:val="-1"/>
          <w:sz w:val="18"/>
          <w:u w:val="single"/>
        </w:rPr>
        <w:t xml:space="preserve"> </w:t>
      </w:r>
      <w:r w:rsidRPr="00817CCB">
        <w:rPr>
          <w:sz w:val="18"/>
          <w:u w:val="single"/>
        </w:rPr>
        <w:t>a</w:t>
      </w:r>
      <w:r w:rsidRPr="00817CCB">
        <w:rPr>
          <w:spacing w:val="-1"/>
          <w:sz w:val="18"/>
          <w:u w:val="single"/>
        </w:rPr>
        <w:t xml:space="preserve"> </w:t>
      </w:r>
      <w:r w:rsidRPr="00817CCB">
        <w:rPr>
          <w:sz w:val="18"/>
          <w:u w:val="single"/>
        </w:rPr>
        <w:t>fire</w:t>
      </w:r>
      <w:r w:rsidRPr="00817CCB">
        <w:rPr>
          <w:spacing w:val="-1"/>
          <w:sz w:val="18"/>
          <w:u w:val="single"/>
        </w:rPr>
        <w:t xml:space="preserve"> </w:t>
      </w:r>
      <w:r w:rsidRPr="00817CCB">
        <w:rPr>
          <w:sz w:val="18"/>
          <w:u w:val="single"/>
        </w:rPr>
        <w:t>barrier</w:t>
      </w:r>
      <w:r w:rsidRPr="00817CCB">
        <w:rPr>
          <w:spacing w:val="-1"/>
          <w:sz w:val="18"/>
          <w:u w:val="single"/>
        </w:rPr>
        <w:t xml:space="preserve"> </w:t>
      </w:r>
      <w:r w:rsidRPr="00817CCB">
        <w:rPr>
          <w:sz w:val="18"/>
          <w:u w:val="single"/>
        </w:rPr>
        <w:t>that</w:t>
      </w:r>
      <w:r w:rsidRPr="00817CCB">
        <w:rPr>
          <w:spacing w:val="-1"/>
          <w:sz w:val="18"/>
          <w:u w:val="single"/>
        </w:rPr>
        <w:t xml:space="preserve"> </w:t>
      </w:r>
      <w:r w:rsidRPr="00817CCB">
        <w:rPr>
          <w:sz w:val="18"/>
          <w:u w:val="single"/>
        </w:rPr>
        <w:t>is</w:t>
      </w:r>
      <w:r w:rsidRPr="00817CCB">
        <w:rPr>
          <w:spacing w:val="-1"/>
          <w:sz w:val="18"/>
          <w:u w:val="single"/>
        </w:rPr>
        <w:t xml:space="preserve"> </w:t>
      </w:r>
      <w:r w:rsidRPr="00817CCB">
        <w:rPr>
          <w:sz w:val="18"/>
          <w:u w:val="single"/>
        </w:rPr>
        <w:t>an</w:t>
      </w:r>
      <w:r w:rsidRPr="00817CCB">
        <w:rPr>
          <w:spacing w:val="-1"/>
          <w:sz w:val="18"/>
          <w:u w:val="single"/>
        </w:rPr>
        <w:t xml:space="preserve"> </w:t>
      </w:r>
      <w:r w:rsidRPr="00817CCB">
        <w:rPr>
          <w:sz w:val="18"/>
          <w:u w:val="single"/>
        </w:rPr>
        <w:t>elevator</w:t>
      </w:r>
      <w:r w:rsidRPr="00817CCB">
        <w:rPr>
          <w:spacing w:val="-1"/>
          <w:sz w:val="18"/>
          <w:u w:val="single"/>
        </w:rPr>
        <w:t xml:space="preserve"> </w:t>
      </w:r>
      <w:proofErr w:type="spellStart"/>
      <w:r w:rsidRPr="00817CCB">
        <w:rPr>
          <w:sz w:val="18"/>
          <w:u w:val="single"/>
        </w:rPr>
        <w:t>hoistway</w:t>
      </w:r>
      <w:proofErr w:type="spellEnd"/>
      <w:r w:rsidRPr="00817CCB">
        <w:rPr>
          <w:sz w:val="18"/>
        </w:rPr>
        <w:t xml:space="preserve"> </w:t>
      </w:r>
      <w:r w:rsidRPr="00817CCB">
        <w:rPr>
          <w:spacing w:val="-2"/>
          <w:sz w:val="18"/>
          <w:u w:val="single"/>
        </w:rPr>
        <w:t>enclosure.</w:t>
      </w:r>
    </w:p>
    <w:p w14:paraId="3AFC500D" w14:textId="674A7BF7" w:rsidR="00353863" w:rsidRPr="00817CCB" w:rsidRDefault="00353863" w:rsidP="00353863">
      <w:pPr>
        <w:tabs>
          <w:tab w:val="left" w:pos="1075"/>
        </w:tabs>
        <w:spacing w:before="148" w:line="312" w:lineRule="auto"/>
        <w:ind w:left="0" w:right="959" w:firstLine="0"/>
        <w:rPr>
          <w:sz w:val="18"/>
          <w:u w:val="single"/>
        </w:rPr>
      </w:pPr>
      <w:r>
        <w:rPr>
          <w:sz w:val="18"/>
          <w:u w:val="single"/>
        </w:rPr>
        <w:t>7.</w:t>
      </w:r>
      <w:r w:rsidRPr="00817CCB">
        <w:rPr>
          <w:sz w:val="18"/>
          <w:u w:val="single"/>
        </w:rPr>
        <w:t>Openings</w:t>
      </w:r>
      <w:r w:rsidRPr="00817CCB">
        <w:rPr>
          <w:spacing w:val="-3"/>
          <w:sz w:val="18"/>
          <w:u w:val="single"/>
        </w:rPr>
        <w:t xml:space="preserve"> </w:t>
      </w:r>
      <w:r w:rsidRPr="00817CCB">
        <w:rPr>
          <w:sz w:val="18"/>
          <w:u w:val="single"/>
        </w:rPr>
        <w:t>shall</w:t>
      </w:r>
      <w:r w:rsidRPr="00817CCB">
        <w:rPr>
          <w:spacing w:val="-3"/>
          <w:sz w:val="18"/>
          <w:u w:val="single"/>
        </w:rPr>
        <w:t xml:space="preserve"> </w:t>
      </w:r>
      <w:r w:rsidRPr="00817CCB">
        <w:rPr>
          <w:sz w:val="18"/>
          <w:u w:val="single"/>
        </w:rPr>
        <w:t>not</w:t>
      </w:r>
      <w:r w:rsidRPr="00817CCB">
        <w:rPr>
          <w:spacing w:val="-3"/>
          <w:sz w:val="18"/>
          <w:u w:val="single"/>
        </w:rPr>
        <w:t xml:space="preserve"> </w:t>
      </w:r>
      <w:r w:rsidRPr="00817CCB">
        <w:rPr>
          <w:sz w:val="18"/>
          <w:u w:val="single"/>
        </w:rPr>
        <w:t>be</w:t>
      </w:r>
      <w:r w:rsidRPr="00817CCB">
        <w:rPr>
          <w:spacing w:val="-3"/>
          <w:sz w:val="18"/>
          <w:u w:val="single"/>
        </w:rPr>
        <w:t xml:space="preserve"> </w:t>
      </w:r>
      <w:r w:rsidRPr="00817CCB">
        <w:rPr>
          <w:sz w:val="18"/>
          <w:u w:val="single"/>
        </w:rPr>
        <w:t>limited</w:t>
      </w:r>
      <w:r w:rsidRPr="00817CCB">
        <w:rPr>
          <w:spacing w:val="-3"/>
          <w:sz w:val="18"/>
          <w:u w:val="single"/>
        </w:rPr>
        <w:t xml:space="preserve"> </w:t>
      </w:r>
      <w:r w:rsidRPr="00817CCB">
        <w:rPr>
          <w:sz w:val="18"/>
          <w:u w:val="single"/>
        </w:rPr>
        <w:t>to</w:t>
      </w:r>
      <w:r w:rsidRPr="00817CCB">
        <w:rPr>
          <w:spacing w:val="-3"/>
          <w:sz w:val="18"/>
          <w:u w:val="single"/>
        </w:rPr>
        <w:t xml:space="preserve"> </w:t>
      </w:r>
      <w:r w:rsidRPr="00817CCB">
        <w:rPr>
          <w:sz w:val="18"/>
          <w:u w:val="single"/>
        </w:rPr>
        <w:t>an</w:t>
      </w:r>
      <w:r w:rsidRPr="00817CCB">
        <w:rPr>
          <w:spacing w:val="-3"/>
          <w:sz w:val="18"/>
          <w:u w:val="single"/>
        </w:rPr>
        <w:t xml:space="preserve"> </w:t>
      </w:r>
      <w:r w:rsidRPr="00817CCB">
        <w:rPr>
          <w:sz w:val="18"/>
          <w:u w:val="single"/>
        </w:rPr>
        <w:t>aggregate</w:t>
      </w:r>
      <w:r w:rsidRPr="00817CCB">
        <w:rPr>
          <w:spacing w:val="-3"/>
          <w:sz w:val="18"/>
          <w:u w:val="single"/>
        </w:rPr>
        <w:t xml:space="preserve"> </w:t>
      </w:r>
      <w:r w:rsidRPr="00817CCB">
        <w:rPr>
          <w:sz w:val="18"/>
          <w:u w:val="single"/>
        </w:rPr>
        <w:t>width</w:t>
      </w:r>
      <w:r w:rsidRPr="00817CCB">
        <w:rPr>
          <w:spacing w:val="-3"/>
          <w:sz w:val="18"/>
          <w:u w:val="single"/>
        </w:rPr>
        <w:t xml:space="preserve"> </w:t>
      </w:r>
      <w:r w:rsidRPr="00817CCB">
        <w:rPr>
          <w:sz w:val="18"/>
          <w:u w:val="single"/>
        </w:rPr>
        <w:t>of</w:t>
      </w:r>
      <w:r w:rsidRPr="00817CCB">
        <w:rPr>
          <w:spacing w:val="-3"/>
          <w:sz w:val="18"/>
          <w:u w:val="single"/>
        </w:rPr>
        <w:t xml:space="preserve"> </w:t>
      </w:r>
      <w:r w:rsidRPr="00817CCB">
        <w:rPr>
          <w:sz w:val="18"/>
          <w:u w:val="single"/>
        </w:rPr>
        <w:t>25</w:t>
      </w:r>
      <w:r w:rsidRPr="00817CCB">
        <w:rPr>
          <w:spacing w:val="-3"/>
          <w:sz w:val="18"/>
          <w:u w:val="single"/>
        </w:rPr>
        <w:t xml:space="preserve"> </w:t>
      </w:r>
      <w:r w:rsidRPr="00817CCB">
        <w:rPr>
          <w:sz w:val="18"/>
          <w:u w:val="single"/>
        </w:rPr>
        <w:t>percent</w:t>
      </w:r>
      <w:r w:rsidRPr="00817CCB">
        <w:rPr>
          <w:spacing w:val="-3"/>
          <w:sz w:val="18"/>
          <w:u w:val="single"/>
        </w:rPr>
        <w:t xml:space="preserve"> </w:t>
      </w:r>
      <w:r w:rsidRPr="00817CCB">
        <w:rPr>
          <w:sz w:val="18"/>
          <w:u w:val="single"/>
        </w:rPr>
        <w:t>of</w:t>
      </w:r>
      <w:r w:rsidRPr="00817CCB">
        <w:rPr>
          <w:spacing w:val="-3"/>
          <w:sz w:val="18"/>
          <w:u w:val="single"/>
        </w:rPr>
        <w:t xml:space="preserve"> </w:t>
      </w:r>
      <w:r w:rsidRPr="00817CCB">
        <w:rPr>
          <w:sz w:val="18"/>
          <w:u w:val="single"/>
        </w:rPr>
        <w:t>the</w:t>
      </w:r>
      <w:r w:rsidRPr="00817CCB">
        <w:rPr>
          <w:spacing w:val="-3"/>
          <w:sz w:val="18"/>
          <w:u w:val="single"/>
        </w:rPr>
        <w:t xml:space="preserve"> </w:t>
      </w:r>
      <w:r w:rsidRPr="00817CCB">
        <w:rPr>
          <w:sz w:val="18"/>
          <w:u w:val="single"/>
        </w:rPr>
        <w:t>length</w:t>
      </w:r>
      <w:r w:rsidRPr="00817CCB">
        <w:rPr>
          <w:spacing w:val="-3"/>
          <w:sz w:val="18"/>
          <w:u w:val="single"/>
        </w:rPr>
        <w:t xml:space="preserve"> </w:t>
      </w:r>
      <w:r w:rsidRPr="00817CCB">
        <w:rPr>
          <w:sz w:val="18"/>
          <w:u w:val="single"/>
        </w:rPr>
        <w:t>of</w:t>
      </w:r>
      <w:r w:rsidRPr="00817CCB">
        <w:rPr>
          <w:spacing w:val="-3"/>
          <w:sz w:val="18"/>
          <w:u w:val="single"/>
        </w:rPr>
        <w:t xml:space="preserve"> </w:t>
      </w:r>
      <w:r w:rsidRPr="00817CCB">
        <w:rPr>
          <w:sz w:val="18"/>
          <w:u w:val="single"/>
        </w:rPr>
        <w:t>the</w:t>
      </w:r>
      <w:r w:rsidRPr="00817CCB">
        <w:rPr>
          <w:spacing w:val="-3"/>
          <w:sz w:val="18"/>
          <w:u w:val="single"/>
        </w:rPr>
        <w:t xml:space="preserve"> </w:t>
      </w:r>
      <w:r w:rsidRPr="00817CCB">
        <w:rPr>
          <w:sz w:val="18"/>
          <w:u w:val="single"/>
        </w:rPr>
        <w:t>wall</w:t>
      </w:r>
      <w:r w:rsidRPr="00817CCB">
        <w:rPr>
          <w:spacing w:val="-3"/>
          <w:sz w:val="18"/>
          <w:u w:val="single"/>
        </w:rPr>
        <w:t xml:space="preserve"> </w:t>
      </w:r>
      <w:r w:rsidRPr="00817CCB">
        <w:rPr>
          <w:sz w:val="18"/>
          <w:u w:val="single"/>
        </w:rPr>
        <w:t>where</w:t>
      </w:r>
      <w:r w:rsidRPr="00817CCB">
        <w:rPr>
          <w:spacing w:val="-3"/>
          <w:sz w:val="18"/>
          <w:u w:val="single"/>
        </w:rPr>
        <w:t xml:space="preserve"> </w:t>
      </w:r>
      <w:r w:rsidRPr="00817CCB">
        <w:rPr>
          <w:sz w:val="18"/>
          <w:u w:val="single"/>
        </w:rPr>
        <w:t>opening</w:t>
      </w:r>
      <w:r w:rsidRPr="00817CCB">
        <w:rPr>
          <w:spacing w:val="-3"/>
          <w:sz w:val="18"/>
          <w:u w:val="single"/>
        </w:rPr>
        <w:t xml:space="preserve"> </w:t>
      </w:r>
      <w:r w:rsidRPr="00817CCB">
        <w:rPr>
          <w:sz w:val="18"/>
          <w:u w:val="single"/>
        </w:rPr>
        <w:t>serves</w:t>
      </w:r>
      <w:r w:rsidRPr="00817CCB">
        <w:rPr>
          <w:spacing w:val="-3"/>
          <w:sz w:val="18"/>
          <w:u w:val="single"/>
        </w:rPr>
        <w:t xml:space="preserve"> </w:t>
      </w:r>
      <w:r w:rsidRPr="00817CCB">
        <w:rPr>
          <w:sz w:val="18"/>
          <w:u w:val="single"/>
        </w:rPr>
        <w:t>a</w:t>
      </w:r>
      <w:r>
        <w:rPr>
          <w:sz w:val="18"/>
          <w:u w:val="single"/>
        </w:rPr>
        <w:t xml:space="preserve"> </w:t>
      </w:r>
      <w:r w:rsidRPr="00817CCB">
        <w:rPr>
          <w:rFonts w:ascii="Arial"/>
          <w:i/>
          <w:sz w:val="18"/>
          <w:u w:val="single"/>
        </w:rPr>
        <w:t>shaft</w:t>
      </w:r>
      <w:r w:rsidRPr="00817CCB">
        <w:rPr>
          <w:rFonts w:ascii="Arial"/>
          <w:i/>
          <w:sz w:val="18"/>
        </w:rPr>
        <w:t xml:space="preserve"> </w:t>
      </w:r>
      <w:r w:rsidRPr="00817CCB">
        <w:rPr>
          <w:rFonts w:ascii="Arial"/>
          <w:i/>
          <w:sz w:val="18"/>
          <w:u w:val="single"/>
        </w:rPr>
        <w:t xml:space="preserve">enclosure </w:t>
      </w:r>
      <w:r w:rsidRPr="00817CCB">
        <w:rPr>
          <w:sz w:val="18"/>
          <w:u w:val="single"/>
        </w:rPr>
        <w:t>in accordance with Section 713</w:t>
      </w:r>
      <w:r w:rsidRPr="00817CCB">
        <w:rPr>
          <w:sz w:val="18"/>
        </w:rPr>
        <w:t>.</w:t>
      </w:r>
    </w:p>
    <w:p w14:paraId="7C97DDE8" w14:textId="0E8FDDD6" w:rsidR="00353863" w:rsidRPr="00817CCB" w:rsidRDefault="00353863" w:rsidP="00353863">
      <w:pPr>
        <w:tabs>
          <w:tab w:val="left" w:pos="1075"/>
        </w:tabs>
        <w:spacing w:before="110" w:line="319" w:lineRule="auto"/>
        <w:ind w:left="0" w:right="214" w:firstLine="0"/>
        <w:rPr>
          <w:sz w:val="18"/>
          <w:u w:val="single"/>
        </w:rPr>
      </w:pPr>
      <w:r>
        <w:rPr>
          <w:w w:val="99"/>
          <w:sz w:val="18"/>
        </w:rPr>
        <w:t>8.</w:t>
      </w:r>
      <w:r w:rsidRPr="00817CCB">
        <w:rPr>
          <w:sz w:val="18"/>
          <w:u w:val="single"/>
        </w:rPr>
        <w:t>Openings</w:t>
      </w:r>
      <w:r w:rsidRPr="00817CCB">
        <w:rPr>
          <w:spacing w:val="-1"/>
          <w:sz w:val="18"/>
          <w:u w:val="single"/>
        </w:rPr>
        <w:t xml:space="preserve"> </w:t>
      </w:r>
      <w:r w:rsidRPr="00817CCB">
        <w:rPr>
          <w:sz w:val="18"/>
          <w:u w:val="single"/>
        </w:rPr>
        <w:t>shall</w:t>
      </w:r>
      <w:r w:rsidRPr="00817CCB">
        <w:rPr>
          <w:spacing w:val="-1"/>
          <w:sz w:val="18"/>
          <w:u w:val="single"/>
        </w:rPr>
        <w:t xml:space="preserve"> </w:t>
      </w:r>
      <w:r w:rsidRPr="00817CCB">
        <w:rPr>
          <w:sz w:val="18"/>
          <w:u w:val="single"/>
        </w:rPr>
        <w:t>not</w:t>
      </w:r>
      <w:r w:rsidRPr="00817CCB">
        <w:rPr>
          <w:spacing w:val="-1"/>
          <w:sz w:val="18"/>
          <w:u w:val="single"/>
        </w:rPr>
        <w:t xml:space="preserve"> </w:t>
      </w:r>
      <w:r w:rsidRPr="00817CCB">
        <w:rPr>
          <w:sz w:val="18"/>
          <w:u w:val="single"/>
        </w:rPr>
        <w:t>be</w:t>
      </w:r>
      <w:r w:rsidRPr="00817CCB">
        <w:rPr>
          <w:spacing w:val="-1"/>
          <w:sz w:val="18"/>
          <w:u w:val="single"/>
        </w:rPr>
        <w:t xml:space="preserve"> </w:t>
      </w:r>
      <w:r w:rsidRPr="00817CCB">
        <w:rPr>
          <w:sz w:val="18"/>
          <w:u w:val="single"/>
        </w:rPr>
        <w:t>limited</w:t>
      </w:r>
      <w:r w:rsidRPr="00817CCB">
        <w:rPr>
          <w:spacing w:val="-1"/>
          <w:sz w:val="18"/>
          <w:u w:val="single"/>
        </w:rPr>
        <w:t xml:space="preserve"> </w:t>
      </w:r>
      <w:r w:rsidRPr="00817CCB">
        <w:rPr>
          <w:sz w:val="18"/>
          <w:u w:val="single"/>
        </w:rPr>
        <w:t>to</w:t>
      </w:r>
      <w:r w:rsidRPr="00817CCB">
        <w:rPr>
          <w:spacing w:val="-1"/>
          <w:sz w:val="18"/>
          <w:u w:val="single"/>
        </w:rPr>
        <w:t xml:space="preserve"> </w:t>
      </w:r>
      <w:r w:rsidRPr="00817CCB">
        <w:rPr>
          <w:sz w:val="18"/>
          <w:u w:val="single"/>
        </w:rPr>
        <w:t>an</w:t>
      </w:r>
      <w:r w:rsidRPr="00817CCB">
        <w:rPr>
          <w:spacing w:val="-1"/>
          <w:sz w:val="18"/>
          <w:u w:val="single"/>
        </w:rPr>
        <w:t xml:space="preserve"> </w:t>
      </w:r>
      <w:r w:rsidRPr="00817CCB">
        <w:rPr>
          <w:sz w:val="18"/>
          <w:u w:val="single"/>
        </w:rPr>
        <w:t>aggregate</w:t>
      </w:r>
      <w:r w:rsidRPr="00817CCB">
        <w:rPr>
          <w:spacing w:val="-1"/>
          <w:sz w:val="18"/>
          <w:u w:val="single"/>
        </w:rPr>
        <w:t xml:space="preserve"> </w:t>
      </w:r>
      <w:r w:rsidRPr="00817CCB">
        <w:rPr>
          <w:sz w:val="18"/>
          <w:u w:val="single"/>
        </w:rPr>
        <w:t>width</w:t>
      </w:r>
      <w:r w:rsidRPr="00817CCB">
        <w:rPr>
          <w:spacing w:val="-1"/>
          <w:sz w:val="18"/>
          <w:u w:val="single"/>
        </w:rPr>
        <w:t xml:space="preserve"> </w:t>
      </w:r>
      <w:r w:rsidRPr="00817CCB">
        <w:rPr>
          <w:sz w:val="18"/>
          <w:u w:val="single"/>
        </w:rPr>
        <w:t>of</w:t>
      </w:r>
      <w:r w:rsidRPr="00817CCB">
        <w:rPr>
          <w:spacing w:val="-1"/>
          <w:sz w:val="18"/>
          <w:u w:val="single"/>
        </w:rPr>
        <w:t xml:space="preserve"> </w:t>
      </w:r>
      <w:r w:rsidRPr="00817CCB">
        <w:rPr>
          <w:sz w:val="18"/>
          <w:u w:val="single"/>
        </w:rPr>
        <w:t>25</w:t>
      </w:r>
      <w:r w:rsidRPr="00817CCB">
        <w:rPr>
          <w:spacing w:val="-1"/>
          <w:sz w:val="18"/>
          <w:u w:val="single"/>
        </w:rPr>
        <w:t xml:space="preserve"> </w:t>
      </w:r>
      <w:r w:rsidRPr="00817CCB">
        <w:rPr>
          <w:sz w:val="18"/>
          <w:u w:val="single"/>
        </w:rPr>
        <w:t>percent</w:t>
      </w:r>
      <w:r w:rsidRPr="00817CCB">
        <w:rPr>
          <w:spacing w:val="-1"/>
          <w:sz w:val="18"/>
          <w:u w:val="single"/>
        </w:rPr>
        <w:t xml:space="preserve"> </w:t>
      </w:r>
      <w:r w:rsidRPr="00817CCB">
        <w:rPr>
          <w:sz w:val="18"/>
          <w:u w:val="single"/>
        </w:rPr>
        <w:t>of</w:t>
      </w:r>
      <w:r w:rsidRPr="00817CCB">
        <w:rPr>
          <w:spacing w:val="-1"/>
          <w:sz w:val="18"/>
          <w:u w:val="single"/>
        </w:rPr>
        <w:t xml:space="preserve"> </w:t>
      </w:r>
      <w:r w:rsidRPr="00817CCB">
        <w:rPr>
          <w:sz w:val="18"/>
          <w:u w:val="single"/>
        </w:rPr>
        <w:t>the</w:t>
      </w:r>
      <w:r w:rsidRPr="00817CCB">
        <w:rPr>
          <w:spacing w:val="-1"/>
          <w:sz w:val="18"/>
          <w:u w:val="single"/>
        </w:rPr>
        <w:t xml:space="preserve"> </w:t>
      </w:r>
      <w:r w:rsidRPr="00817CCB">
        <w:rPr>
          <w:sz w:val="18"/>
          <w:u w:val="single"/>
        </w:rPr>
        <w:t>length</w:t>
      </w:r>
      <w:r w:rsidRPr="00817CCB">
        <w:rPr>
          <w:spacing w:val="-1"/>
          <w:sz w:val="18"/>
          <w:u w:val="single"/>
        </w:rPr>
        <w:t xml:space="preserve"> </w:t>
      </w:r>
      <w:r w:rsidRPr="00817CCB">
        <w:rPr>
          <w:sz w:val="18"/>
          <w:u w:val="single"/>
        </w:rPr>
        <w:t>of</w:t>
      </w:r>
      <w:r w:rsidRPr="00817CCB">
        <w:rPr>
          <w:spacing w:val="-1"/>
          <w:sz w:val="18"/>
          <w:u w:val="single"/>
        </w:rPr>
        <w:t xml:space="preserve"> </w:t>
      </w:r>
      <w:r w:rsidRPr="00817CCB">
        <w:rPr>
          <w:sz w:val="18"/>
          <w:u w:val="single"/>
        </w:rPr>
        <w:t>the</w:t>
      </w:r>
      <w:r w:rsidRPr="00817CCB">
        <w:rPr>
          <w:spacing w:val="-1"/>
          <w:sz w:val="18"/>
          <w:u w:val="single"/>
        </w:rPr>
        <w:t xml:space="preserve"> </w:t>
      </w:r>
      <w:r w:rsidRPr="00817CCB">
        <w:rPr>
          <w:sz w:val="18"/>
          <w:u w:val="single"/>
        </w:rPr>
        <w:t>wall</w:t>
      </w:r>
      <w:r w:rsidRPr="00817CCB">
        <w:rPr>
          <w:spacing w:val="-1"/>
          <w:sz w:val="18"/>
          <w:u w:val="single"/>
        </w:rPr>
        <w:t xml:space="preserve"> </w:t>
      </w:r>
      <w:r w:rsidRPr="00817CCB">
        <w:rPr>
          <w:sz w:val="18"/>
          <w:u w:val="single"/>
        </w:rPr>
        <w:t>where</w:t>
      </w:r>
      <w:r w:rsidRPr="00817CCB">
        <w:rPr>
          <w:spacing w:val="-1"/>
          <w:sz w:val="18"/>
          <w:u w:val="single"/>
        </w:rPr>
        <w:t xml:space="preserve"> </w:t>
      </w:r>
      <w:r w:rsidRPr="00817CCB">
        <w:rPr>
          <w:sz w:val="18"/>
          <w:u w:val="single"/>
        </w:rPr>
        <w:t>opening</w:t>
      </w:r>
      <w:r w:rsidRPr="00817CCB">
        <w:rPr>
          <w:spacing w:val="-1"/>
          <w:sz w:val="18"/>
          <w:u w:val="single"/>
        </w:rPr>
        <w:t xml:space="preserve"> </w:t>
      </w:r>
      <w:r w:rsidRPr="00817CCB">
        <w:rPr>
          <w:sz w:val="18"/>
          <w:u w:val="single"/>
        </w:rPr>
        <w:t>serves</w:t>
      </w:r>
      <w:r w:rsidRPr="00817CCB">
        <w:rPr>
          <w:spacing w:val="-1"/>
          <w:sz w:val="18"/>
          <w:u w:val="single"/>
        </w:rPr>
        <w:t xml:space="preserve"> </w:t>
      </w:r>
      <w:r w:rsidRPr="00817CCB">
        <w:rPr>
          <w:sz w:val="18"/>
          <w:u w:val="single"/>
        </w:rPr>
        <w:t>a</w:t>
      </w:r>
      <w:r w:rsidRPr="00817CCB">
        <w:rPr>
          <w:spacing w:val="-1"/>
          <w:sz w:val="18"/>
          <w:u w:val="single"/>
        </w:rPr>
        <w:t xml:space="preserve"> </w:t>
      </w:r>
      <w:r w:rsidRPr="00817CCB">
        <w:rPr>
          <w:sz w:val="18"/>
          <w:u w:val="single"/>
        </w:rPr>
        <w:t>chute</w:t>
      </w:r>
      <w:r w:rsidRPr="00817CCB">
        <w:rPr>
          <w:spacing w:val="-1"/>
          <w:sz w:val="18"/>
          <w:u w:val="single"/>
        </w:rPr>
        <w:t xml:space="preserve"> </w:t>
      </w:r>
      <w:r w:rsidRPr="00817CCB">
        <w:rPr>
          <w:sz w:val="18"/>
          <w:u w:val="single"/>
        </w:rPr>
        <w:t>access</w:t>
      </w:r>
      <w:r w:rsidRPr="00817CCB">
        <w:rPr>
          <w:sz w:val="18"/>
        </w:rPr>
        <w:t xml:space="preserve"> </w:t>
      </w:r>
      <w:r w:rsidRPr="00817CCB">
        <w:rPr>
          <w:sz w:val="18"/>
          <w:u w:val="single"/>
        </w:rPr>
        <w:t>room in accordance with Section 713.13.3 or a chute discharge room in accordance with Section 713.13.4.</w:t>
      </w:r>
    </w:p>
    <w:p w14:paraId="20C4BA96" w14:textId="77777777" w:rsidR="00353863" w:rsidRPr="00817CCB" w:rsidRDefault="00353863" w:rsidP="00F35254">
      <w:pPr>
        <w:tabs>
          <w:tab w:val="left" w:pos="1075"/>
        </w:tabs>
        <w:spacing w:before="63" w:line="312" w:lineRule="auto"/>
        <w:ind w:left="831" w:right="358" w:hanging="255"/>
        <w:rPr>
          <w:sz w:val="18"/>
        </w:rPr>
      </w:pPr>
    </w:p>
    <w:p w14:paraId="613A8C5B" w14:textId="4904AAB5" w:rsidR="00B538E1" w:rsidRPr="00817CCB" w:rsidRDefault="00B538E1" w:rsidP="00F35254">
      <w:pPr>
        <w:tabs>
          <w:tab w:val="left" w:pos="680"/>
        </w:tabs>
        <w:ind w:hanging="90"/>
        <w:rPr>
          <w:sz w:val="18"/>
        </w:rPr>
      </w:pPr>
      <w:r>
        <w:rPr>
          <w:rFonts w:ascii="Arial" w:eastAsia="Arial" w:hAnsi="Arial" w:cs="Arial"/>
          <w:b/>
          <w:bCs/>
          <w:spacing w:val="-1"/>
          <w:sz w:val="18"/>
          <w:szCs w:val="18"/>
        </w:rPr>
        <w:t>707.7</w:t>
      </w:r>
      <w:r w:rsidR="00F35254">
        <w:rPr>
          <w:rFonts w:ascii="Arial" w:eastAsia="Arial" w:hAnsi="Arial" w:cs="Arial"/>
          <w:b/>
          <w:bCs/>
          <w:spacing w:val="-1"/>
          <w:sz w:val="18"/>
          <w:szCs w:val="18"/>
        </w:rPr>
        <w:t xml:space="preserve"> </w:t>
      </w:r>
      <w:r w:rsidRPr="00817CCB">
        <w:rPr>
          <w:rFonts w:ascii="Arial"/>
          <w:b/>
          <w:sz w:val="18"/>
        </w:rPr>
        <w:t>Penetrations.</w:t>
      </w:r>
      <w:r w:rsidRPr="00817CCB">
        <w:rPr>
          <w:rFonts w:ascii="Arial"/>
          <w:b/>
          <w:spacing w:val="-11"/>
          <w:sz w:val="18"/>
        </w:rPr>
        <w:t xml:space="preserve"> </w:t>
      </w:r>
      <w:r w:rsidRPr="00817CCB">
        <w:rPr>
          <w:sz w:val="18"/>
        </w:rPr>
        <w:t>Penetrations</w:t>
      </w:r>
      <w:r w:rsidRPr="00817CCB">
        <w:rPr>
          <w:spacing w:val="-5"/>
          <w:sz w:val="18"/>
        </w:rPr>
        <w:t xml:space="preserve"> </w:t>
      </w:r>
      <w:r w:rsidRPr="00817CCB">
        <w:rPr>
          <w:sz w:val="18"/>
        </w:rPr>
        <w:t>of</w:t>
      </w:r>
      <w:r w:rsidRPr="00817CCB">
        <w:rPr>
          <w:spacing w:val="-5"/>
          <w:sz w:val="18"/>
        </w:rPr>
        <w:t xml:space="preserve"> </w:t>
      </w:r>
      <w:r w:rsidRPr="00817CCB">
        <w:rPr>
          <w:rFonts w:ascii="Arial"/>
          <w:i/>
          <w:sz w:val="18"/>
        </w:rPr>
        <w:t>fire</w:t>
      </w:r>
      <w:r w:rsidRPr="00817CCB">
        <w:rPr>
          <w:rFonts w:ascii="Arial"/>
          <w:i/>
          <w:spacing w:val="-7"/>
          <w:sz w:val="18"/>
        </w:rPr>
        <w:t xml:space="preserve"> </w:t>
      </w:r>
      <w:r w:rsidRPr="00817CCB">
        <w:rPr>
          <w:rFonts w:ascii="Arial"/>
          <w:i/>
          <w:sz w:val="18"/>
        </w:rPr>
        <w:t>barriers</w:t>
      </w:r>
      <w:r w:rsidRPr="00817CCB">
        <w:rPr>
          <w:rFonts w:ascii="Arial"/>
          <w:i/>
          <w:spacing w:val="-1"/>
          <w:sz w:val="18"/>
        </w:rPr>
        <w:t xml:space="preserve"> </w:t>
      </w:r>
      <w:r w:rsidRPr="00817CCB">
        <w:rPr>
          <w:sz w:val="18"/>
        </w:rPr>
        <w:t>shall</w:t>
      </w:r>
      <w:r w:rsidRPr="00817CCB">
        <w:rPr>
          <w:spacing w:val="-5"/>
          <w:sz w:val="18"/>
        </w:rPr>
        <w:t xml:space="preserve"> </w:t>
      </w:r>
      <w:r w:rsidRPr="00817CCB">
        <w:rPr>
          <w:sz w:val="18"/>
        </w:rPr>
        <w:t>comply</w:t>
      </w:r>
      <w:r w:rsidRPr="00817CCB">
        <w:rPr>
          <w:spacing w:val="-5"/>
          <w:sz w:val="18"/>
        </w:rPr>
        <w:t xml:space="preserve"> </w:t>
      </w:r>
      <w:r w:rsidRPr="00817CCB">
        <w:rPr>
          <w:sz w:val="18"/>
        </w:rPr>
        <w:t>with</w:t>
      </w:r>
      <w:r w:rsidRPr="00817CCB">
        <w:rPr>
          <w:spacing w:val="-4"/>
          <w:sz w:val="18"/>
        </w:rPr>
        <w:t xml:space="preserve"> </w:t>
      </w:r>
      <w:r w:rsidRPr="00817CCB">
        <w:rPr>
          <w:sz w:val="18"/>
        </w:rPr>
        <w:t>Section</w:t>
      </w:r>
      <w:r w:rsidRPr="00817CCB">
        <w:rPr>
          <w:spacing w:val="-5"/>
          <w:sz w:val="18"/>
        </w:rPr>
        <w:t xml:space="preserve"> </w:t>
      </w:r>
      <w:r w:rsidRPr="00817CCB">
        <w:rPr>
          <w:spacing w:val="-4"/>
          <w:sz w:val="18"/>
        </w:rPr>
        <w:t>714.</w:t>
      </w:r>
    </w:p>
    <w:p w14:paraId="1E2770CD" w14:textId="77777777" w:rsidR="00B538E1" w:rsidRDefault="00B538E1" w:rsidP="00F35254">
      <w:pPr>
        <w:pStyle w:val="BodyText"/>
        <w:spacing w:before="129"/>
        <w:ind w:left="720"/>
      </w:pPr>
    </w:p>
    <w:p w14:paraId="6A1F37F8" w14:textId="77777777" w:rsidR="00B538E1" w:rsidRDefault="00B538E1" w:rsidP="00F35254">
      <w:r>
        <w:t>Revise</w:t>
      </w:r>
      <w:r>
        <w:rPr>
          <w:spacing w:val="-5"/>
        </w:rPr>
        <w:t xml:space="preserve"> </w:t>
      </w:r>
      <w:r>
        <w:t>as</w:t>
      </w:r>
      <w:r>
        <w:rPr>
          <w:spacing w:val="-5"/>
        </w:rPr>
        <w:t xml:space="preserve"> </w:t>
      </w:r>
      <w:r>
        <w:rPr>
          <w:spacing w:val="-2"/>
        </w:rPr>
        <w:t>follows:</w:t>
      </w:r>
    </w:p>
    <w:p w14:paraId="4AB31A95" w14:textId="77777777" w:rsidR="00B538E1" w:rsidRDefault="00B538E1" w:rsidP="00F35254">
      <w:pPr>
        <w:pStyle w:val="BodyText"/>
        <w:spacing w:before="126"/>
        <w:ind w:left="720"/>
        <w:rPr>
          <w:rFonts w:ascii="Arial"/>
          <w:b/>
        </w:rPr>
      </w:pPr>
    </w:p>
    <w:p w14:paraId="540F98C6" w14:textId="77777777" w:rsidR="00B538E1" w:rsidRPr="00817CCB" w:rsidRDefault="00B538E1" w:rsidP="00F35254">
      <w:pPr>
        <w:tabs>
          <w:tab w:val="left" w:pos="828"/>
        </w:tabs>
        <w:ind w:left="1358" w:hanging="818"/>
        <w:rPr>
          <w:sz w:val="18"/>
        </w:rPr>
      </w:pPr>
      <w:r>
        <w:rPr>
          <w:rFonts w:ascii="Arial" w:eastAsia="Arial" w:hAnsi="Arial" w:cs="Arial"/>
          <w:b/>
          <w:bCs/>
          <w:spacing w:val="-1"/>
          <w:sz w:val="18"/>
          <w:szCs w:val="18"/>
        </w:rPr>
        <w:t>707.7.1</w:t>
      </w:r>
      <w:r>
        <w:rPr>
          <w:rFonts w:ascii="Arial" w:eastAsia="Arial" w:hAnsi="Arial" w:cs="Arial"/>
          <w:b/>
          <w:bCs/>
          <w:spacing w:val="-1"/>
          <w:sz w:val="18"/>
          <w:szCs w:val="18"/>
        </w:rPr>
        <w:tab/>
      </w:r>
      <w:r w:rsidRPr="00817CCB">
        <w:rPr>
          <w:rFonts w:ascii="Arial"/>
          <w:b/>
          <w:sz w:val="18"/>
        </w:rPr>
        <w:t>Prohibited</w:t>
      </w:r>
      <w:r w:rsidRPr="00817CCB">
        <w:rPr>
          <w:rFonts w:ascii="Arial"/>
          <w:b/>
          <w:spacing w:val="-13"/>
          <w:sz w:val="18"/>
        </w:rPr>
        <w:t xml:space="preserve"> </w:t>
      </w:r>
      <w:r w:rsidRPr="00817CCB">
        <w:rPr>
          <w:rFonts w:ascii="Arial"/>
          <w:b/>
          <w:sz w:val="18"/>
        </w:rPr>
        <w:t>penetrations.</w:t>
      </w:r>
      <w:r w:rsidRPr="00817CCB">
        <w:rPr>
          <w:rFonts w:ascii="Arial"/>
          <w:b/>
          <w:spacing w:val="-19"/>
          <w:sz w:val="18"/>
        </w:rPr>
        <w:t xml:space="preserve"> </w:t>
      </w:r>
      <w:r w:rsidRPr="00817CCB">
        <w:rPr>
          <w:sz w:val="18"/>
        </w:rPr>
        <w:t>Penetrations</w:t>
      </w:r>
      <w:r w:rsidRPr="00817CCB">
        <w:rPr>
          <w:spacing w:val="-8"/>
          <w:sz w:val="18"/>
        </w:rPr>
        <w:t xml:space="preserve"> </w:t>
      </w:r>
      <w:r w:rsidRPr="00817CCB">
        <w:rPr>
          <w:sz w:val="18"/>
        </w:rPr>
        <w:t>into</w:t>
      </w:r>
      <w:r w:rsidRPr="00817CCB">
        <w:rPr>
          <w:spacing w:val="-4"/>
          <w:sz w:val="18"/>
        </w:rPr>
        <w:t xml:space="preserve"> </w:t>
      </w:r>
      <w:r w:rsidRPr="00817CCB">
        <w:rPr>
          <w:sz w:val="18"/>
        </w:rPr>
        <w:t>enclosures</w:t>
      </w:r>
      <w:r w:rsidRPr="00817CCB">
        <w:rPr>
          <w:spacing w:val="-5"/>
          <w:sz w:val="18"/>
        </w:rPr>
        <w:t xml:space="preserve"> </w:t>
      </w:r>
      <w:r w:rsidRPr="00817CCB">
        <w:rPr>
          <w:sz w:val="18"/>
        </w:rPr>
        <w:t>for</w:t>
      </w:r>
      <w:r w:rsidRPr="00817CCB">
        <w:rPr>
          <w:spacing w:val="-4"/>
          <w:sz w:val="18"/>
        </w:rPr>
        <w:t xml:space="preserve"> </w:t>
      </w:r>
      <w:r w:rsidRPr="00817CCB">
        <w:rPr>
          <w:rFonts w:ascii="Arial"/>
          <w:i/>
          <w:sz w:val="18"/>
          <w:u w:val="single"/>
        </w:rPr>
        <w:t>shafts</w:t>
      </w:r>
      <w:r w:rsidRPr="00817CCB">
        <w:rPr>
          <w:rFonts w:ascii="Arial"/>
          <w:i/>
          <w:spacing w:val="-11"/>
          <w:sz w:val="18"/>
        </w:rPr>
        <w:t xml:space="preserve"> </w:t>
      </w:r>
      <w:r w:rsidRPr="00817CCB">
        <w:rPr>
          <w:rFonts w:ascii="Arial"/>
          <w:i/>
          <w:strike/>
          <w:sz w:val="18"/>
        </w:rPr>
        <w:t>exit</w:t>
      </w:r>
      <w:r w:rsidRPr="00817CCB">
        <w:rPr>
          <w:rFonts w:ascii="Arial"/>
          <w:i/>
          <w:strike/>
          <w:spacing w:val="-7"/>
          <w:sz w:val="18"/>
        </w:rPr>
        <w:t xml:space="preserve"> </w:t>
      </w:r>
      <w:r w:rsidRPr="00817CCB">
        <w:rPr>
          <w:rFonts w:ascii="Arial"/>
          <w:i/>
          <w:strike/>
          <w:sz w:val="18"/>
        </w:rPr>
        <w:t>access</w:t>
      </w:r>
      <w:r w:rsidRPr="00817CCB">
        <w:rPr>
          <w:rFonts w:ascii="Arial"/>
          <w:i/>
          <w:strike/>
          <w:spacing w:val="-7"/>
          <w:sz w:val="18"/>
        </w:rPr>
        <w:t xml:space="preserve"> </w:t>
      </w:r>
      <w:r w:rsidRPr="00817CCB">
        <w:rPr>
          <w:rFonts w:ascii="Arial"/>
          <w:i/>
          <w:strike/>
          <w:sz w:val="18"/>
        </w:rPr>
        <w:t>stairways</w:t>
      </w:r>
      <w:r w:rsidRPr="00817CCB">
        <w:rPr>
          <w:rFonts w:ascii="Arial"/>
          <w:i/>
          <w:strike/>
          <w:spacing w:val="-13"/>
          <w:sz w:val="18"/>
        </w:rPr>
        <w:t xml:space="preserve"> </w:t>
      </w:r>
      <w:r w:rsidRPr="00817CCB">
        <w:rPr>
          <w:strike/>
          <w:sz w:val="18"/>
        </w:rPr>
        <w:t>and</w:t>
      </w:r>
      <w:r w:rsidRPr="00817CCB">
        <w:rPr>
          <w:strike/>
          <w:spacing w:val="-12"/>
          <w:sz w:val="18"/>
        </w:rPr>
        <w:t xml:space="preserve"> </w:t>
      </w:r>
      <w:r w:rsidRPr="00817CCB">
        <w:rPr>
          <w:rFonts w:ascii="Arial"/>
          <w:i/>
          <w:strike/>
          <w:sz w:val="18"/>
        </w:rPr>
        <w:t>ramps</w:t>
      </w:r>
      <w:r w:rsidRPr="00817CCB">
        <w:rPr>
          <w:sz w:val="18"/>
        </w:rPr>
        <w:t>,</w:t>
      </w:r>
      <w:r w:rsidRPr="00817CCB">
        <w:rPr>
          <w:spacing w:val="-12"/>
          <w:sz w:val="18"/>
        </w:rPr>
        <w:t xml:space="preserve"> </w:t>
      </w:r>
      <w:r w:rsidRPr="00817CCB">
        <w:rPr>
          <w:rFonts w:ascii="Arial"/>
          <w:i/>
          <w:sz w:val="18"/>
        </w:rPr>
        <w:t>interior</w:t>
      </w:r>
      <w:r w:rsidRPr="00817CCB">
        <w:rPr>
          <w:rFonts w:ascii="Arial"/>
          <w:i/>
          <w:spacing w:val="-7"/>
          <w:sz w:val="18"/>
        </w:rPr>
        <w:t xml:space="preserve"> </w:t>
      </w:r>
      <w:r w:rsidRPr="00817CCB">
        <w:rPr>
          <w:rFonts w:ascii="Arial"/>
          <w:i/>
          <w:sz w:val="18"/>
        </w:rPr>
        <w:t>exit</w:t>
      </w:r>
      <w:r w:rsidRPr="00817CCB">
        <w:rPr>
          <w:rFonts w:ascii="Arial"/>
          <w:i/>
          <w:spacing w:val="-7"/>
          <w:sz w:val="18"/>
        </w:rPr>
        <w:t xml:space="preserve"> </w:t>
      </w:r>
      <w:r w:rsidRPr="00817CCB">
        <w:rPr>
          <w:rFonts w:ascii="Arial"/>
          <w:i/>
          <w:sz w:val="18"/>
        </w:rPr>
        <w:t>stairways</w:t>
      </w:r>
      <w:r w:rsidRPr="00817CCB">
        <w:rPr>
          <w:rFonts w:ascii="Arial"/>
          <w:i/>
          <w:spacing w:val="-6"/>
          <w:sz w:val="18"/>
        </w:rPr>
        <w:t xml:space="preserve"> </w:t>
      </w:r>
      <w:r w:rsidRPr="00817CCB">
        <w:rPr>
          <w:spacing w:val="-5"/>
          <w:sz w:val="18"/>
        </w:rPr>
        <w:t>and</w:t>
      </w:r>
    </w:p>
    <w:p w14:paraId="7564CB2E" w14:textId="77777777" w:rsidR="00B538E1" w:rsidRDefault="00B538E1" w:rsidP="00F35254">
      <w:pPr>
        <w:pStyle w:val="BodyText"/>
        <w:spacing w:before="63"/>
        <w:ind w:left="576"/>
      </w:pPr>
      <w:r>
        <w:rPr>
          <w:rFonts w:ascii="Arial"/>
          <w:i/>
        </w:rPr>
        <w:t>ramps</w:t>
      </w:r>
      <w:r>
        <w:t>,</w:t>
      </w:r>
      <w:r>
        <w:rPr>
          <w:spacing w:val="-11"/>
        </w:rPr>
        <w:t xml:space="preserve"> </w:t>
      </w:r>
      <w:r>
        <w:t>and</w:t>
      </w:r>
      <w:r>
        <w:rPr>
          <w:spacing w:val="-13"/>
        </w:rPr>
        <w:t xml:space="preserve"> </w:t>
      </w:r>
      <w:r>
        <w:rPr>
          <w:rFonts w:ascii="Arial"/>
          <w:i/>
        </w:rPr>
        <w:t>exit</w:t>
      </w:r>
      <w:r>
        <w:rPr>
          <w:rFonts w:ascii="Arial"/>
          <w:i/>
          <w:spacing w:val="-6"/>
        </w:rPr>
        <w:t xml:space="preserve"> </w:t>
      </w:r>
      <w:r>
        <w:rPr>
          <w:rFonts w:ascii="Arial"/>
          <w:i/>
        </w:rPr>
        <w:t>passageways</w:t>
      </w:r>
      <w:r>
        <w:rPr>
          <w:rFonts w:ascii="Arial"/>
          <w:i/>
          <w:spacing w:val="-2"/>
        </w:rPr>
        <w:t xml:space="preserve"> </w:t>
      </w:r>
      <w:r>
        <w:t>shall</w:t>
      </w:r>
      <w:r>
        <w:rPr>
          <w:spacing w:val="-4"/>
        </w:rPr>
        <w:t xml:space="preserve"> </w:t>
      </w:r>
      <w:r>
        <w:t>be</w:t>
      </w:r>
      <w:r>
        <w:rPr>
          <w:spacing w:val="-4"/>
        </w:rPr>
        <w:t xml:space="preserve"> </w:t>
      </w:r>
      <w:r>
        <w:t>allowed</w:t>
      </w:r>
      <w:r>
        <w:rPr>
          <w:spacing w:val="-3"/>
        </w:rPr>
        <w:t xml:space="preserve"> </w:t>
      </w:r>
      <w:r>
        <w:t>only</w:t>
      </w:r>
      <w:r>
        <w:rPr>
          <w:spacing w:val="-4"/>
        </w:rPr>
        <w:t xml:space="preserve"> </w:t>
      </w:r>
      <w:proofErr w:type="gramStart"/>
      <w:r>
        <w:t>where</w:t>
      </w:r>
      <w:proofErr w:type="gramEnd"/>
      <w:r>
        <w:rPr>
          <w:spacing w:val="-4"/>
        </w:rPr>
        <w:t xml:space="preserve"> </w:t>
      </w:r>
      <w:r>
        <w:t>permitted</w:t>
      </w:r>
      <w:r>
        <w:rPr>
          <w:spacing w:val="-3"/>
        </w:rPr>
        <w:t xml:space="preserve"> </w:t>
      </w:r>
      <w:r>
        <w:t>by</w:t>
      </w:r>
      <w:r>
        <w:rPr>
          <w:spacing w:val="-4"/>
        </w:rPr>
        <w:t xml:space="preserve"> </w:t>
      </w:r>
      <w:r>
        <w:t>Sections</w:t>
      </w:r>
      <w:r>
        <w:rPr>
          <w:spacing w:val="-27"/>
        </w:rPr>
        <w:t xml:space="preserve"> </w:t>
      </w:r>
      <w:r>
        <w:rPr>
          <w:u w:val="single"/>
        </w:rPr>
        <w:t>713.8.1</w:t>
      </w:r>
      <w:r>
        <w:rPr>
          <w:spacing w:val="-8"/>
        </w:rPr>
        <w:t xml:space="preserve"> </w:t>
      </w:r>
      <w:r>
        <w:rPr>
          <w:strike/>
        </w:rPr>
        <w:t>1019</w:t>
      </w:r>
      <w:r>
        <w:t>,</w:t>
      </w:r>
      <w:r>
        <w:rPr>
          <w:spacing w:val="-4"/>
        </w:rPr>
        <w:t xml:space="preserve"> </w:t>
      </w:r>
      <w:r>
        <w:t>1023.5</w:t>
      </w:r>
      <w:r>
        <w:rPr>
          <w:spacing w:val="-4"/>
        </w:rPr>
        <w:t xml:space="preserve"> </w:t>
      </w:r>
      <w:r>
        <w:t>and</w:t>
      </w:r>
      <w:r>
        <w:rPr>
          <w:spacing w:val="-3"/>
        </w:rPr>
        <w:t xml:space="preserve"> </w:t>
      </w:r>
      <w:r>
        <w:t>1024.6,</w:t>
      </w:r>
      <w:r>
        <w:rPr>
          <w:spacing w:val="-4"/>
        </w:rPr>
        <w:t xml:space="preserve"> </w:t>
      </w:r>
      <w:r>
        <w:rPr>
          <w:spacing w:val="-2"/>
        </w:rPr>
        <w:t>respectively.</w:t>
      </w:r>
    </w:p>
    <w:p w14:paraId="73F3A54A" w14:textId="77777777" w:rsidR="00AC6C25" w:rsidRPr="00AC6C25" w:rsidRDefault="00AC6C25" w:rsidP="00F35254">
      <w:pPr>
        <w:autoSpaceDE w:val="0"/>
        <w:autoSpaceDN w:val="0"/>
        <w:adjustRightInd w:val="0"/>
        <w:spacing w:after="0" w:afterAutospacing="0"/>
        <w:ind w:left="576" w:firstLine="0"/>
        <w:rPr>
          <w:rFonts w:ascii="Arial" w:hAnsi="Arial" w:cs="Arial"/>
          <w:bCs/>
        </w:rPr>
      </w:pPr>
    </w:p>
    <w:p w14:paraId="4465B402" w14:textId="0BF5F278" w:rsidR="00353863" w:rsidRPr="006A57E7" w:rsidRDefault="00AC6C25" w:rsidP="00353863">
      <w:pPr>
        <w:autoSpaceDE w:val="0"/>
        <w:autoSpaceDN w:val="0"/>
        <w:adjustRightInd w:val="0"/>
        <w:spacing w:after="0" w:afterAutospacing="0"/>
        <w:ind w:firstLine="0"/>
        <w:rPr>
          <w:rFonts w:ascii="Arial" w:hAnsi="Arial" w:cs="Arial"/>
          <w:b/>
          <w:color w:val="FF0000"/>
          <w:u w:val="single"/>
        </w:rPr>
      </w:pPr>
      <w:r w:rsidRPr="006A57E7">
        <w:rPr>
          <w:rFonts w:ascii="Arial" w:hAnsi="Arial" w:cs="Arial"/>
          <w:b/>
          <w:color w:val="FF0000"/>
          <w:u w:val="single"/>
        </w:rPr>
        <w:t>(</w:t>
      </w:r>
      <w:r w:rsidR="00B538E1" w:rsidRPr="006A57E7">
        <w:rPr>
          <w:rFonts w:ascii="Arial" w:hAnsi="Arial" w:cs="Arial"/>
          <w:b/>
          <w:color w:val="FF0000"/>
          <w:u w:val="single"/>
        </w:rPr>
        <w:t>F10820 / FS40-21 AS</w:t>
      </w:r>
      <w:r w:rsidRPr="006A57E7">
        <w:rPr>
          <w:rFonts w:ascii="Arial" w:hAnsi="Arial" w:cs="Arial"/>
          <w:b/>
          <w:color w:val="FF0000"/>
          <w:u w:val="single"/>
        </w:rPr>
        <w:t>)</w:t>
      </w:r>
      <w:r w:rsidR="00353863">
        <w:rPr>
          <w:rFonts w:ascii="Arial" w:hAnsi="Arial" w:cs="Arial"/>
          <w:b/>
          <w:color w:val="FF0000"/>
          <w:u w:val="single"/>
        </w:rPr>
        <w:t>/</w:t>
      </w:r>
      <w:r w:rsidR="00353863" w:rsidRPr="00353863">
        <w:rPr>
          <w:rFonts w:ascii="Arial" w:hAnsi="Arial" w:cs="Arial"/>
          <w:b/>
          <w:color w:val="FF0000"/>
          <w:u w:val="single"/>
        </w:rPr>
        <w:t xml:space="preserve"> </w:t>
      </w:r>
      <w:r w:rsidR="00353863" w:rsidRPr="006A57E7">
        <w:rPr>
          <w:rFonts w:ascii="Arial" w:hAnsi="Arial" w:cs="Arial"/>
          <w:b/>
          <w:color w:val="FF0000"/>
          <w:u w:val="single"/>
        </w:rPr>
        <w:t>(F10821 / FS41-21 AS)</w:t>
      </w:r>
      <w:r w:rsidR="00353863">
        <w:rPr>
          <w:rFonts w:ascii="Arial" w:hAnsi="Arial" w:cs="Arial"/>
          <w:b/>
          <w:color w:val="FF0000"/>
          <w:u w:val="single"/>
        </w:rPr>
        <w:t>/</w:t>
      </w:r>
      <w:r w:rsidR="00353863" w:rsidRPr="00353863">
        <w:rPr>
          <w:rFonts w:ascii="Arial" w:hAnsi="Arial" w:cs="Arial"/>
          <w:b/>
          <w:color w:val="FF0000"/>
          <w:u w:val="single"/>
        </w:rPr>
        <w:t xml:space="preserve"> </w:t>
      </w:r>
      <w:r w:rsidR="00353863" w:rsidRPr="006A57E7">
        <w:rPr>
          <w:rFonts w:ascii="Arial" w:hAnsi="Arial" w:cs="Arial"/>
          <w:b/>
          <w:color w:val="FF0000"/>
          <w:u w:val="single"/>
        </w:rPr>
        <w:t>(F10822 / FS42-21 AS)</w:t>
      </w:r>
    </w:p>
    <w:p w14:paraId="65190BAE" w14:textId="0CB79BE1" w:rsidR="00AC6C25" w:rsidRPr="006A57E7" w:rsidRDefault="00AC6C25" w:rsidP="00F35254">
      <w:pPr>
        <w:autoSpaceDE w:val="0"/>
        <w:autoSpaceDN w:val="0"/>
        <w:adjustRightInd w:val="0"/>
        <w:spacing w:after="0" w:afterAutospacing="0"/>
        <w:ind w:left="576" w:firstLine="0"/>
        <w:rPr>
          <w:rFonts w:ascii="Arial" w:hAnsi="Arial" w:cs="Arial"/>
          <w:b/>
          <w:color w:val="FF0000"/>
          <w:u w:val="single"/>
        </w:rPr>
      </w:pPr>
    </w:p>
    <w:p w14:paraId="2F7B7841" w14:textId="77777777" w:rsidR="00547BAA" w:rsidRDefault="00547BAA" w:rsidP="000E304C">
      <w:pPr>
        <w:pStyle w:val="BodyText"/>
        <w:ind w:left="720"/>
      </w:pPr>
    </w:p>
    <w:p w14:paraId="17EBCB0D" w14:textId="71FDC500" w:rsidR="005D2348" w:rsidRDefault="005D2348" w:rsidP="000E304C">
      <w:pPr>
        <w:pStyle w:val="BodyText"/>
        <w:ind w:left="720"/>
      </w:pPr>
      <w:r w:rsidRPr="004B6087">
        <w:rPr>
          <w:b/>
          <w:bCs/>
        </w:rPr>
        <w:t>707.8</w:t>
      </w:r>
      <w:r w:rsidR="000E304C" w:rsidRPr="004B6087">
        <w:rPr>
          <w:b/>
          <w:bCs/>
        </w:rPr>
        <w:t xml:space="preserve"> </w:t>
      </w:r>
      <w:r w:rsidRPr="004B6087">
        <w:rPr>
          <w:b/>
          <w:bCs/>
        </w:rPr>
        <w:t>Joints</w:t>
      </w:r>
      <w:r w:rsidRPr="00817CCB">
        <w:t xml:space="preserve">. </w:t>
      </w:r>
      <w:r w:rsidRPr="00817CCB">
        <w:rPr>
          <w:i/>
        </w:rPr>
        <w:t xml:space="preserve">Joints </w:t>
      </w:r>
      <w:r w:rsidRPr="00817CCB">
        <w:t>made in or between</w:t>
      </w:r>
      <w:r w:rsidRPr="00817CCB">
        <w:rPr>
          <w:spacing w:val="-26"/>
        </w:rPr>
        <w:t xml:space="preserve"> </w:t>
      </w:r>
      <w:r w:rsidRPr="00817CCB">
        <w:rPr>
          <w:i/>
        </w:rPr>
        <w:t>fire barriers</w:t>
      </w:r>
      <w:r w:rsidRPr="00817CCB">
        <w:t>, and</w:t>
      </w:r>
      <w:r w:rsidRPr="00817CCB">
        <w:rPr>
          <w:spacing w:val="-9"/>
        </w:rPr>
        <w:t xml:space="preserve"> </w:t>
      </w:r>
      <w:r w:rsidRPr="00817CCB">
        <w:rPr>
          <w:i/>
        </w:rPr>
        <w:t xml:space="preserve">joints </w:t>
      </w:r>
      <w:r w:rsidRPr="00817CCB">
        <w:t>made at the intersection of</w:t>
      </w:r>
      <w:r w:rsidRPr="00817CCB">
        <w:rPr>
          <w:spacing w:val="-20"/>
        </w:rPr>
        <w:t xml:space="preserve"> </w:t>
      </w:r>
      <w:r w:rsidRPr="00817CCB">
        <w:rPr>
          <w:i/>
        </w:rPr>
        <w:t xml:space="preserve">fire barriers </w:t>
      </w:r>
      <w:r w:rsidRPr="00817CCB">
        <w:t>with</w:t>
      </w:r>
      <w:r w:rsidRPr="00817CCB">
        <w:rPr>
          <w:spacing w:val="-9"/>
        </w:rPr>
        <w:t xml:space="preserve"> </w:t>
      </w:r>
      <w:r w:rsidRPr="00817CCB">
        <w:rPr>
          <w:u w:val="single"/>
        </w:rPr>
        <w:t>the</w:t>
      </w:r>
      <w:r w:rsidRPr="00817CCB">
        <w:t xml:space="preserve"> underside </w:t>
      </w:r>
    </w:p>
    <w:p w14:paraId="6E6B02EE" w14:textId="77777777" w:rsidR="005D2348" w:rsidRDefault="005D2348" w:rsidP="000E304C">
      <w:pPr>
        <w:pStyle w:val="BodyText"/>
        <w:ind w:left="720"/>
      </w:pPr>
    </w:p>
    <w:p w14:paraId="35A59D87" w14:textId="4BD967AC" w:rsidR="005D2348" w:rsidRDefault="005D2348" w:rsidP="000E304C">
      <w:pPr>
        <w:pStyle w:val="BodyText"/>
        <w:ind w:left="720"/>
        <w:rPr>
          <w:u w:val="single"/>
        </w:rPr>
      </w:pPr>
      <w:r w:rsidRPr="00817CCB">
        <w:t>of a fire- resistance-rated</w:t>
      </w:r>
      <w:r w:rsidRPr="00817CCB">
        <w:rPr>
          <w:spacing w:val="-4"/>
        </w:rPr>
        <w:t xml:space="preserve"> </w:t>
      </w:r>
      <w:r w:rsidRPr="00817CCB">
        <w:t>floor</w:t>
      </w:r>
      <w:r w:rsidRPr="00817CCB">
        <w:rPr>
          <w:spacing w:val="-2"/>
        </w:rPr>
        <w:t xml:space="preserve"> </w:t>
      </w:r>
      <w:r w:rsidRPr="00817CCB">
        <w:t>or</w:t>
      </w:r>
      <w:r w:rsidRPr="00817CCB">
        <w:rPr>
          <w:spacing w:val="-2"/>
        </w:rPr>
        <w:t xml:space="preserve"> </w:t>
      </w:r>
      <w:r w:rsidRPr="00817CCB">
        <w:t>roof</w:t>
      </w:r>
      <w:r w:rsidRPr="00817CCB">
        <w:rPr>
          <w:spacing w:val="-2"/>
        </w:rPr>
        <w:t xml:space="preserve"> </w:t>
      </w:r>
      <w:r w:rsidRPr="00817CCB">
        <w:t>sheathing,</w:t>
      </w:r>
      <w:r w:rsidRPr="00817CCB">
        <w:rPr>
          <w:spacing w:val="-2"/>
        </w:rPr>
        <w:t xml:space="preserve"> </w:t>
      </w:r>
      <w:r w:rsidRPr="00817CCB">
        <w:t>slab</w:t>
      </w:r>
      <w:r w:rsidRPr="00817CCB">
        <w:rPr>
          <w:spacing w:val="-2"/>
        </w:rPr>
        <w:t xml:space="preserve"> </w:t>
      </w:r>
      <w:r w:rsidRPr="00817CCB">
        <w:t>or</w:t>
      </w:r>
      <w:r w:rsidRPr="00817CCB">
        <w:rPr>
          <w:spacing w:val="-2"/>
        </w:rPr>
        <w:t xml:space="preserve"> </w:t>
      </w:r>
      <w:r w:rsidRPr="00817CCB">
        <w:t>deck</w:t>
      </w:r>
      <w:r w:rsidRPr="00817CCB">
        <w:rPr>
          <w:spacing w:val="-2"/>
        </w:rPr>
        <w:t xml:space="preserve"> </w:t>
      </w:r>
      <w:r w:rsidRPr="00817CCB">
        <w:t>above,</w:t>
      </w:r>
      <w:r w:rsidRPr="00817CCB">
        <w:rPr>
          <w:spacing w:val="-2"/>
        </w:rPr>
        <w:t xml:space="preserve"> </w:t>
      </w:r>
      <w:r w:rsidRPr="00817CCB">
        <w:t>and</w:t>
      </w:r>
      <w:r w:rsidRPr="00817CCB">
        <w:rPr>
          <w:spacing w:val="-6"/>
        </w:rPr>
        <w:t xml:space="preserve"> </w:t>
      </w:r>
      <w:r w:rsidRPr="00817CCB">
        <w:rPr>
          <w:strike/>
        </w:rPr>
        <w:t>the</w:t>
      </w:r>
      <w:r w:rsidRPr="00817CCB">
        <w:rPr>
          <w:strike/>
          <w:spacing w:val="-2"/>
        </w:rPr>
        <w:t xml:space="preserve"> </w:t>
      </w:r>
      <w:r w:rsidRPr="00817CCB">
        <w:rPr>
          <w:strike/>
        </w:rPr>
        <w:t>exterior</w:t>
      </w:r>
      <w:r w:rsidRPr="00817CCB">
        <w:rPr>
          <w:strike/>
          <w:spacing w:val="-2"/>
        </w:rPr>
        <w:t xml:space="preserve"> </w:t>
      </w:r>
      <w:r w:rsidRPr="00817CCB">
        <w:rPr>
          <w:strike/>
        </w:rPr>
        <w:t>vertical</w:t>
      </w:r>
      <w:r w:rsidRPr="00817CCB">
        <w:rPr>
          <w:strike/>
          <w:spacing w:val="-2"/>
        </w:rPr>
        <w:t xml:space="preserve"> </w:t>
      </w:r>
      <w:r w:rsidRPr="00817CCB">
        <w:rPr>
          <w:strike/>
        </w:rPr>
        <w:t>wall</w:t>
      </w:r>
      <w:r w:rsidRPr="00817CCB">
        <w:rPr>
          <w:strike/>
          <w:spacing w:val="-2"/>
        </w:rPr>
        <w:t xml:space="preserve"> </w:t>
      </w:r>
      <w:r w:rsidRPr="00817CCB">
        <w:rPr>
          <w:strike/>
        </w:rPr>
        <w:t>intersection</w:t>
      </w:r>
      <w:r w:rsidRPr="00817CCB">
        <w:rPr>
          <w:spacing w:val="-16"/>
        </w:rPr>
        <w:t xml:space="preserve"> </w:t>
      </w:r>
      <w:r w:rsidRPr="00817CCB">
        <w:rPr>
          <w:u w:val="single"/>
        </w:rPr>
        <w:t>with</w:t>
      </w:r>
      <w:r w:rsidRPr="00817CCB">
        <w:rPr>
          <w:spacing w:val="-2"/>
          <w:u w:val="single"/>
        </w:rPr>
        <w:t xml:space="preserve"> </w:t>
      </w:r>
      <w:r w:rsidRPr="00817CCB">
        <w:rPr>
          <w:u w:val="single"/>
        </w:rPr>
        <w:t>other</w:t>
      </w:r>
      <w:r w:rsidRPr="00817CCB">
        <w:rPr>
          <w:spacing w:val="-2"/>
          <w:u w:val="single"/>
        </w:rPr>
        <w:t xml:space="preserve"> </w:t>
      </w:r>
      <w:r w:rsidRPr="00817CCB">
        <w:rPr>
          <w:u w:val="single"/>
        </w:rPr>
        <w:t>fire-resistance-</w:t>
      </w:r>
    </w:p>
    <w:p w14:paraId="74B6E4B1" w14:textId="77777777" w:rsidR="005D2348" w:rsidRDefault="005D2348" w:rsidP="000E304C">
      <w:pPr>
        <w:pStyle w:val="BodyText"/>
        <w:ind w:left="720"/>
        <w:rPr>
          <w:u w:val="single"/>
        </w:rPr>
      </w:pPr>
    </w:p>
    <w:p w14:paraId="6650F073" w14:textId="035D8435" w:rsidR="005D2348" w:rsidRPr="00817CCB" w:rsidRDefault="005D2348" w:rsidP="000E304C">
      <w:pPr>
        <w:pStyle w:val="BodyText"/>
        <w:ind w:left="720"/>
      </w:pPr>
      <w:r w:rsidRPr="00817CCB">
        <w:rPr>
          <w:u w:val="single"/>
        </w:rPr>
        <w:t>rated</w:t>
      </w:r>
      <w:r w:rsidRPr="00817CCB">
        <w:rPr>
          <w:spacing w:val="-2"/>
          <w:u w:val="single"/>
        </w:rPr>
        <w:t xml:space="preserve"> </w:t>
      </w:r>
      <w:r w:rsidRPr="00817CCB">
        <w:rPr>
          <w:u w:val="single"/>
        </w:rPr>
        <w:t>wall</w:t>
      </w:r>
      <w:r w:rsidRPr="00817CCB">
        <w:t xml:space="preserve"> </w:t>
      </w:r>
      <w:proofErr w:type="gramStart"/>
      <w:r w:rsidRPr="00817CCB">
        <w:rPr>
          <w:u w:val="single"/>
        </w:rPr>
        <w:t>assemblies</w:t>
      </w:r>
      <w:proofErr w:type="gramEnd"/>
      <w:r w:rsidRPr="00817CCB">
        <w:t xml:space="preserve"> </w:t>
      </w:r>
      <w:r w:rsidRPr="005D2348">
        <w:rPr>
          <w:strike/>
        </w:rPr>
        <w:t>intersection</w:t>
      </w:r>
      <w:r w:rsidRPr="00817CCB">
        <w:t xml:space="preserve"> shall comply with Section 715.</w:t>
      </w:r>
    </w:p>
    <w:p w14:paraId="4A25513B" w14:textId="77777777" w:rsidR="005D2348" w:rsidRDefault="005D2348" w:rsidP="000E304C">
      <w:pPr>
        <w:pStyle w:val="BodyText"/>
        <w:spacing w:before="65"/>
        <w:ind w:left="720"/>
      </w:pPr>
    </w:p>
    <w:p w14:paraId="3FC41BB4" w14:textId="6700E72E" w:rsidR="005D2348" w:rsidRPr="006A57E7" w:rsidRDefault="00A76677" w:rsidP="000E304C">
      <w:pPr>
        <w:autoSpaceDE w:val="0"/>
        <w:autoSpaceDN w:val="0"/>
        <w:adjustRightInd w:val="0"/>
        <w:spacing w:after="0" w:afterAutospacing="0"/>
        <w:ind w:firstLine="0"/>
        <w:rPr>
          <w:rFonts w:ascii="Arial" w:hAnsi="Arial" w:cs="Arial"/>
          <w:b/>
          <w:color w:val="FF0000"/>
          <w:u w:val="single"/>
        </w:rPr>
      </w:pPr>
      <w:r w:rsidRPr="006A57E7">
        <w:rPr>
          <w:rFonts w:ascii="Arial" w:hAnsi="Arial" w:cs="Arial"/>
          <w:b/>
          <w:color w:val="FF0000"/>
          <w:u w:val="single"/>
        </w:rPr>
        <w:t>(</w:t>
      </w:r>
      <w:r w:rsidR="005D2348" w:rsidRPr="006A57E7">
        <w:rPr>
          <w:rFonts w:ascii="Arial" w:hAnsi="Arial" w:cs="Arial"/>
          <w:b/>
          <w:color w:val="FF0000"/>
          <w:u w:val="single"/>
        </w:rPr>
        <w:t>F10823 / FS4</w:t>
      </w:r>
      <w:r w:rsidR="00A81845" w:rsidRPr="006A57E7">
        <w:rPr>
          <w:rFonts w:ascii="Arial" w:hAnsi="Arial" w:cs="Arial"/>
          <w:b/>
          <w:color w:val="FF0000"/>
          <w:u w:val="single"/>
        </w:rPr>
        <w:t>3</w:t>
      </w:r>
      <w:r w:rsidR="005D2348" w:rsidRPr="006A57E7">
        <w:rPr>
          <w:rFonts w:ascii="Arial" w:hAnsi="Arial" w:cs="Arial"/>
          <w:b/>
          <w:color w:val="FF0000"/>
          <w:u w:val="single"/>
        </w:rPr>
        <w:t>-21 AS</w:t>
      </w:r>
      <w:r w:rsidRPr="006A57E7">
        <w:rPr>
          <w:rFonts w:ascii="Arial" w:hAnsi="Arial" w:cs="Arial"/>
          <w:b/>
          <w:color w:val="FF0000"/>
          <w:u w:val="single"/>
        </w:rPr>
        <w:t>)</w:t>
      </w:r>
    </w:p>
    <w:p w14:paraId="61679138" w14:textId="77777777" w:rsidR="005D2348" w:rsidRDefault="005D2348" w:rsidP="00547BAA">
      <w:pPr>
        <w:pStyle w:val="A1"/>
      </w:pPr>
    </w:p>
    <w:p w14:paraId="6476851A" w14:textId="77777777" w:rsidR="005D2348" w:rsidRDefault="005D2348" w:rsidP="00547BAA">
      <w:pPr>
        <w:pStyle w:val="A1"/>
      </w:pPr>
    </w:p>
    <w:p w14:paraId="36DCA80D" w14:textId="77777777" w:rsidR="00A81845" w:rsidRDefault="00A81845" w:rsidP="00547BAA">
      <w:pPr>
        <w:pStyle w:val="A1"/>
        <w:rPr>
          <w:b/>
        </w:rPr>
      </w:pPr>
    </w:p>
    <w:p w14:paraId="4A27CAAC" w14:textId="28B1B7CA" w:rsidR="00A81845" w:rsidRPr="00817CCB" w:rsidRDefault="00A81845" w:rsidP="000E304C">
      <w:pPr>
        <w:ind w:firstLine="0"/>
      </w:pPr>
      <w:r>
        <w:rPr>
          <w:rFonts w:ascii="Arial" w:eastAsia="Arial" w:hAnsi="Arial" w:cs="Arial"/>
          <w:b/>
          <w:bCs/>
          <w:spacing w:val="-1"/>
          <w:szCs w:val="18"/>
        </w:rPr>
        <w:t>707.9</w:t>
      </w:r>
      <w:r w:rsidR="000E304C">
        <w:rPr>
          <w:rFonts w:ascii="Arial" w:eastAsia="Arial" w:hAnsi="Arial" w:cs="Arial"/>
          <w:b/>
          <w:bCs/>
          <w:spacing w:val="-1"/>
          <w:szCs w:val="18"/>
        </w:rPr>
        <w:t xml:space="preserve"> </w:t>
      </w:r>
      <w:r w:rsidRPr="00817CCB">
        <w:rPr>
          <w:rFonts w:ascii="Arial"/>
          <w:b/>
        </w:rPr>
        <w:t xml:space="preserve">Voids at intersections. </w:t>
      </w:r>
      <w:r w:rsidRPr="00817CCB">
        <w:t xml:space="preserve">The voids created at the intersection of a </w:t>
      </w:r>
      <w:r w:rsidRPr="00817CCB">
        <w:rPr>
          <w:rFonts w:ascii="Arial"/>
          <w:i/>
        </w:rPr>
        <w:t xml:space="preserve">fire barrier </w:t>
      </w:r>
      <w:r w:rsidRPr="00817CCB">
        <w:t xml:space="preserve">and a </w:t>
      </w:r>
      <w:proofErr w:type="spellStart"/>
      <w:r w:rsidRPr="00817CCB">
        <w:t>nonfire</w:t>
      </w:r>
      <w:proofErr w:type="spellEnd"/>
      <w:r w:rsidRPr="00817CCB">
        <w:t>-resistance-rated</w:t>
      </w:r>
      <w:r w:rsidRPr="00817CCB">
        <w:rPr>
          <w:spacing w:val="-3"/>
        </w:rPr>
        <w:t xml:space="preserve"> </w:t>
      </w:r>
      <w:r w:rsidRPr="00817CCB">
        <w:rPr>
          <w:rFonts w:ascii="Arial"/>
          <w:i/>
        </w:rPr>
        <w:t xml:space="preserve">roof </w:t>
      </w:r>
      <w:proofErr w:type="gramStart"/>
      <w:r w:rsidRPr="00817CCB">
        <w:rPr>
          <w:rFonts w:ascii="Arial"/>
          <w:i/>
        </w:rPr>
        <w:t>assembly</w:t>
      </w:r>
      <w:proofErr w:type="gramEnd"/>
      <w:r w:rsidRPr="00817CCB">
        <w:rPr>
          <w:rFonts w:ascii="Arial"/>
          <w:i/>
        </w:rPr>
        <w:t xml:space="preserve"> </w:t>
      </w:r>
      <w:r w:rsidRPr="00817CCB">
        <w:t xml:space="preserve">or a </w:t>
      </w:r>
      <w:proofErr w:type="spellStart"/>
      <w:r w:rsidRPr="00817CCB">
        <w:t>nonfire</w:t>
      </w:r>
      <w:proofErr w:type="spellEnd"/>
      <w:r w:rsidRPr="00817CCB">
        <w:t xml:space="preserve">-resistance-rated </w:t>
      </w:r>
      <w:r w:rsidRPr="00817CCB">
        <w:rPr>
          <w:rFonts w:ascii="Arial"/>
          <w:i/>
        </w:rPr>
        <w:t xml:space="preserve">exterior wall </w:t>
      </w:r>
      <w:r w:rsidRPr="00817CCB">
        <w:t xml:space="preserve">assembly shall </w:t>
      </w:r>
      <w:r w:rsidRPr="00817CCB">
        <w:rPr>
          <w:strike/>
        </w:rPr>
        <w:t>be filled. An</w:t>
      </w:r>
      <w:r w:rsidRPr="00817CCB">
        <w:rPr>
          <w:strike/>
          <w:spacing w:val="-11"/>
        </w:rPr>
        <w:t xml:space="preserve"> </w:t>
      </w:r>
      <w:r w:rsidRPr="00817CCB">
        <w:rPr>
          <w:rFonts w:ascii="Arial"/>
          <w:i/>
          <w:strike/>
        </w:rPr>
        <w:t xml:space="preserve">approved </w:t>
      </w:r>
      <w:r w:rsidRPr="00817CCB">
        <w:rPr>
          <w:strike/>
        </w:rPr>
        <w:t xml:space="preserve">material or system shall be used to fill the </w:t>
      </w:r>
      <w:proofErr w:type="gramStart"/>
      <w:r w:rsidRPr="00817CCB">
        <w:rPr>
          <w:strike/>
        </w:rPr>
        <w:t>void, and</w:t>
      </w:r>
      <w:proofErr w:type="gramEnd"/>
      <w:r w:rsidRPr="00817CCB">
        <w:rPr>
          <w:strike/>
        </w:rPr>
        <w:t xml:space="preserve"> shall be</w:t>
      </w:r>
      <w:r w:rsidRPr="00817CCB">
        <w:t xml:space="preserve"> </w:t>
      </w:r>
      <w:r w:rsidRPr="00817CCB">
        <w:rPr>
          <w:strike/>
        </w:rPr>
        <w:t>securely</w:t>
      </w:r>
      <w:r w:rsidRPr="00817CCB">
        <w:rPr>
          <w:strike/>
          <w:spacing w:val="-1"/>
        </w:rPr>
        <w:t xml:space="preserve"> </w:t>
      </w:r>
      <w:r w:rsidRPr="00817CCB">
        <w:rPr>
          <w:strike/>
        </w:rPr>
        <w:t>installed</w:t>
      </w:r>
      <w:r w:rsidRPr="00817CCB">
        <w:rPr>
          <w:strike/>
          <w:spacing w:val="-1"/>
        </w:rPr>
        <w:t xml:space="preserve"> </w:t>
      </w:r>
      <w:r w:rsidRPr="00817CCB">
        <w:rPr>
          <w:strike/>
        </w:rPr>
        <w:t>in</w:t>
      </w:r>
      <w:r w:rsidRPr="00817CCB">
        <w:rPr>
          <w:strike/>
          <w:spacing w:val="-1"/>
        </w:rPr>
        <w:t xml:space="preserve"> </w:t>
      </w:r>
      <w:r w:rsidRPr="00817CCB">
        <w:rPr>
          <w:strike/>
        </w:rPr>
        <w:t>or</w:t>
      </w:r>
      <w:r w:rsidRPr="00817CCB">
        <w:rPr>
          <w:strike/>
          <w:spacing w:val="-1"/>
        </w:rPr>
        <w:t xml:space="preserve"> </w:t>
      </w:r>
      <w:r w:rsidRPr="00817CCB">
        <w:rPr>
          <w:strike/>
        </w:rPr>
        <w:t>on</w:t>
      </w:r>
      <w:r w:rsidRPr="00817CCB">
        <w:rPr>
          <w:strike/>
          <w:spacing w:val="-1"/>
        </w:rPr>
        <w:t xml:space="preserve"> </w:t>
      </w:r>
      <w:r w:rsidRPr="00817CCB">
        <w:rPr>
          <w:strike/>
        </w:rPr>
        <w:t>the</w:t>
      </w:r>
      <w:r w:rsidRPr="00817CCB">
        <w:rPr>
          <w:strike/>
          <w:spacing w:val="-1"/>
        </w:rPr>
        <w:t xml:space="preserve"> </w:t>
      </w:r>
      <w:r w:rsidRPr="00817CCB">
        <w:rPr>
          <w:strike/>
        </w:rPr>
        <w:t>intersection</w:t>
      </w:r>
      <w:r w:rsidRPr="00817CCB">
        <w:rPr>
          <w:strike/>
          <w:spacing w:val="-1"/>
        </w:rPr>
        <w:t xml:space="preserve"> </w:t>
      </w:r>
      <w:r w:rsidRPr="00817CCB">
        <w:rPr>
          <w:strike/>
        </w:rPr>
        <w:t>for</w:t>
      </w:r>
      <w:r w:rsidRPr="00817CCB">
        <w:rPr>
          <w:strike/>
          <w:spacing w:val="-1"/>
        </w:rPr>
        <w:t xml:space="preserve"> </w:t>
      </w:r>
      <w:r w:rsidRPr="00817CCB">
        <w:rPr>
          <w:strike/>
        </w:rPr>
        <w:t>its</w:t>
      </w:r>
      <w:r w:rsidRPr="00817CCB">
        <w:rPr>
          <w:strike/>
          <w:spacing w:val="-1"/>
        </w:rPr>
        <w:t xml:space="preserve"> </w:t>
      </w:r>
      <w:r w:rsidRPr="00817CCB">
        <w:rPr>
          <w:strike/>
        </w:rPr>
        <w:t>entire</w:t>
      </w:r>
      <w:r w:rsidRPr="00817CCB">
        <w:rPr>
          <w:strike/>
          <w:spacing w:val="-1"/>
        </w:rPr>
        <w:t xml:space="preserve"> </w:t>
      </w:r>
      <w:r w:rsidRPr="00817CCB">
        <w:rPr>
          <w:strike/>
        </w:rPr>
        <w:t>length</w:t>
      </w:r>
      <w:r w:rsidRPr="00817CCB">
        <w:rPr>
          <w:strike/>
          <w:spacing w:val="-1"/>
        </w:rPr>
        <w:t xml:space="preserve"> </w:t>
      </w:r>
      <w:r w:rsidRPr="00817CCB">
        <w:rPr>
          <w:strike/>
        </w:rPr>
        <w:t>so</w:t>
      </w:r>
      <w:r w:rsidRPr="00817CCB">
        <w:rPr>
          <w:strike/>
          <w:spacing w:val="-1"/>
        </w:rPr>
        <w:t xml:space="preserve"> </w:t>
      </w:r>
      <w:r w:rsidRPr="00817CCB">
        <w:rPr>
          <w:strike/>
        </w:rPr>
        <w:t>as</w:t>
      </w:r>
      <w:r w:rsidRPr="00817CCB">
        <w:rPr>
          <w:strike/>
          <w:spacing w:val="-1"/>
        </w:rPr>
        <w:t xml:space="preserve"> </w:t>
      </w:r>
      <w:r w:rsidRPr="00817CCB">
        <w:rPr>
          <w:strike/>
        </w:rPr>
        <w:t>not</w:t>
      </w:r>
      <w:r w:rsidRPr="00817CCB">
        <w:rPr>
          <w:strike/>
          <w:spacing w:val="-1"/>
        </w:rPr>
        <w:t xml:space="preserve"> </w:t>
      </w:r>
      <w:r w:rsidRPr="00817CCB">
        <w:rPr>
          <w:strike/>
        </w:rPr>
        <w:t>to</w:t>
      </w:r>
      <w:r w:rsidRPr="00817CCB">
        <w:rPr>
          <w:strike/>
          <w:spacing w:val="-1"/>
        </w:rPr>
        <w:t xml:space="preserve"> </w:t>
      </w:r>
      <w:r w:rsidRPr="00817CCB">
        <w:rPr>
          <w:strike/>
        </w:rPr>
        <w:t>dislodge,</w:t>
      </w:r>
      <w:r w:rsidRPr="00817CCB">
        <w:rPr>
          <w:strike/>
          <w:spacing w:val="-1"/>
        </w:rPr>
        <w:t xml:space="preserve"> </w:t>
      </w:r>
      <w:r w:rsidRPr="00817CCB">
        <w:rPr>
          <w:strike/>
        </w:rPr>
        <w:t>loosen</w:t>
      </w:r>
      <w:r w:rsidRPr="00817CCB">
        <w:rPr>
          <w:strike/>
          <w:spacing w:val="-1"/>
        </w:rPr>
        <w:t xml:space="preserve"> </w:t>
      </w:r>
      <w:r w:rsidRPr="00817CCB">
        <w:rPr>
          <w:strike/>
        </w:rPr>
        <w:t>or</w:t>
      </w:r>
      <w:r w:rsidRPr="00817CCB">
        <w:rPr>
          <w:strike/>
          <w:spacing w:val="-1"/>
        </w:rPr>
        <w:t xml:space="preserve"> </w:t>
      </w:r>
      <w:r w:rsidRPr="00817CCB">
        <w:rPr>
          <w:strike/>
        </w:rPr>
        <w:t>otherwise</w:t>
      </w:r>
      <w:r w:rsidRPr="00817CCB">
        <w:rPr>
          <w:strike/>
          <w:spacing w:val="-1"/>
        </w:rPr>
        <w:t xml:space="preserve"> </w:t>
      </w:r>
      <w:r w:rsidRPr="00817CCB">
        <w:rPr>
          <w:strike/>
        </w:rPr>
        <w:t>impair</w:t>
      </w:r>
      <w:r w:rsidRPr="00817CCB">
        <w:rPr>
          <w:strike/>
          <w:spacing w:val="-1"/>
        </w:rPr>
        <w:t xml:space="preserve"> </w:t>
      </w:r>
      <w:r w:rsidRPr="00817CCB">
        <w:rPr>
          <w:strike/>
        </w:rPr>
        <w:t>its</w:t>
      </w:r>
      <w:r w:rsidRPr="00817CCB">
        <w:rPr>
          <w:strike/>
          <w:spacing w:val="-1"/>
        </w:rPr>
        <w:t xml:space="preserve"> </w:t>
      </w:r>
      <w:r w:rsidRPr="00817CCB">
        <w:rPr>
          <w:strike/>
        </w:rPr>
        <w:t>ability</w:t>
      </w:r>
      <w:r w:rsidRPr="00817CCB">
        <w:rPr>
          <w:strike/>
          <w:spacing w:val="-1"/>
        </w:rPr>
        <w:t xml:space="preserve"> </w:t>
      </w:r>
      <w:r w:rsidRPr="00817CCB">
        <w:rPr>
          <w:strike/>
        </w:rPr>
        <w:t>to</w:t>
      </w:r>
      <w:r w:rsidRPr="00817CCB">
        <w:rPr>
          <w:strike/>
          <w:spacing w:val="-1"/>
        </w:rPr>
        <w:t xml:space="preserve"> </w:t>
      </w:r>
      <w:r w:rsidRPr="00817CCB">
        <w:rPr>
          <w:strike/>
        </w:rPr>
        <w:t>accommodate</w:t>
      </w:r>
      <w:r w:rsidRPr="00817CCB">
        <w:t xml:space="preserve"> </w:t>
      </w:r>
      <w:r w:rsidRPr="00817CCB">
        <w:rPr>
          <w:strike/>
        </w:rPr>
        <w:t>expected building movements and to retard the passage of fire and hot gases.</w:t>
      </w:r>
      <w:r w:rsidR="004B6087">
        <w:rPr>
          <w:strike/>
        </w:rPr>
        <w:t xml:space="preserve"> </w:t>
      </w:r>
      <w:r w:rsidRPr="00817CCB">
        <w:rPr>
          <w:u w:val="single"/>
        </w:rPr>
        <w:t>comply with Section 715</w:t>
      </w:r>
      <w:r w:rsidRPr="00817CCB">
        <w:t>.</w:t>
      </w:r>
    </w:p>
    <w:p w14:paraId="7396FB0D" w14:textId="77777777" w:rsidR="00A81845" w:rsidRDefault="00A81845" w:rsidP="00547BAA">
      <w:pPr>
        <w:pStyle w:val="A1"/>
      </w:pPr>
    </w:p>
    <w:p w14:paraId="022A285F" w14:textId="77777777" w:rsidR="00A81845" w:rsidRDefault="00A81845" w:rsidP="00547BAA">
      <w:pPr>
        <w:pStyle w:val="A1"/>
      </w:pPr>
      <w:r w:rsidRPr="00547BAA">
        <w:rPr>
          <w:i/>
          <w:iCs/>
        </w:rPr>
        <w:t>Add</w:t>
      </w:r>
      <w:r w:rsidRPr="00547BAA">
        <w:rPr>
          <w:i/>
          <w:iCs/>
          <w:spacing w:val="-4"/>
        </w:rPr>
        <w:t xml:space="preserve"> </w:t>
      </w:r>
      <w:r w:rsidRPr="00547BAA">
        <w:rPr>
          <w:i/>
          <w:iCs/>
        </w:rPr>
        <w:t>new</w:t>
      </w:r>
      <w:r w:rsidRPr="00547BAA">
        <w:rPr>
          <w:i/>
          <w:iCs/>
          <w:spacing w:val="-4"/>
        </w:rPr>
        <w:t xml:space="preserve"> </w:t>
      </w:r>
      <w:r w:rsidRPr="00547BAA">
        <w:rPr>
          <w:i/>
          <w:iCs/>
        </w:rPr>
        <w:t>text</w:t>
      </w:r>
      <w:r w:rsidRPr="00547BAA">
        <w:rPr>
          <w:i/>
          <w:iCs/>
          <w:spacing w:val="-3"/>
        </w:rPr>
        <w:t xml:space="preserve"> </w:t>
      </w:r>
      <w:r w:rsidRPr="00547BAA">
        <w:rPr>
          <w:i/>
          <w:iCs/>
        </w:rPr>
        <w:t>as</w:t>
      </w:r>
      <w:r w:rsidRPr="00547BAA">
        <w:rPr>
          <w:i/>
          <w:iCs/>
          <w:spacing w:val="-4"/>
        </w:rPr>
        <w:t xml:space="preserve"> </w:t>
      </w:r>
      <w:r w:rsidRPr="00547BAA">
        <w:rPr>
          <w:i/>
          <w:iCs/>
          <w:spacing w:val="-2"/>
        </w:rPr>
        <w:t>follows</w:t>
      </w:r>
      <w:r>
        <w:rPr>
          <w:spacing w:val="-2"/>
        </w:rPr>
        <w:t>:</w:t>
      </w:r>
    </w:p>
    <w:p w14:paraId="265B87B9" w14:textId="77777777" w:rsidR="00A81845" w:rsidRDefault="00A81845" w:rsidP="00547BAA">
      <w:pPr>
        <w:pStyle w:val="A1"/>
        <w:rPr>
          <w:b/>
        </w:rPr>
      </w:pPr>
    </w:p>
    <w:p w14:paraId="20729B6E" w14:textId="77777777" w:rsidR="00A81845" w:rsidRDefault="00A81845" w:rsidP="000E304C">
      <w:pPr>
        <w:ind w:firstLine="0"/>
      </w:pPr>
      <w:r>
        <w:rPr>
          <w:rFonts w:ascii="Arial"/>
          <w:b/>
          <w:u w:val="single"/>
        </w:rPr>
        <w:t>715.6</w:t>
      </w:r>
      <w:r>
        <w:rPr>
          <w:rFonts w:ascii="Arial"/>
          <w:b/>
          <w:spacing w:val="-3"/>
          <w:u w:val="single"/>
        </w:rPr>
        <w:t xml:space="preserve"> </w:t>
      </w:r>
      <w:r>
        <w:rPr>
          <w:rFonts w:ascii="Arial"/>
          <w:b/>
          <w:u w:val="single"/>
        </w:rPr>
        <w:t>Fire barrier/</w:t>
      </w:r>
      <w:proofErr w:type="spellStart"/>
      <w:r>
        <w:rPr>
          <w:rFonts w:ascii="Arial"/>
          <w:b/>
          <w:u w:val="single"/>
        </w:rPr>
        <w:t>nonfire</w:t>
      </w:r>
      <w:proofErr w:type="spellEnd"/>
      <w:r>
        <w:rPr>
          <w:rFonts w:ascii="Arial"/>
          <w:b/>
          <w:u w:val="single"/>
        </w:rPr>
        <w:t>-resistance-rated roof assembly intersections</w:t>
      </w:r>
      <w:r>
        <w:rPr>
          <w:rFonts w:ascii="Arial"/>
          <w:b/>
        </w:rPr>
        <w:t>.</w:t>
      </w:r>
      <w:r>
        <w:rPr>
          <w:rFonts w:ascii="Arial"/>
          <w:b/>
          <w:spacing w:val="-9"/>
        </w:rPr>
        <w:t xml:space="preserve"> </w:t>
      </w:r>
      <w:r>
        <w:rPr>
          <w:u w:val="single"/>
        </w:rPr>
        <w:t>Voids created at the intersection of a fire barrier and the</w:t>
      </w:r>
      <w:r>
        <w:t xml:space="preserve"> </w:t>
      </w:r>
      <w:r>
        <w:rPr>
          <w:u w:val="single"/>
        </w:rPr>
        <w:t>underside</w:t>
      </w:r>
      <w:r>
        <w:rPr>
          <w:spacing w:val="-1"/>
          <w:u w:val="single"/>
        </w:rPr>
        <w:t xml:space="preserve"> </w:t>
      </w:r>
      <w:r>
        <w:rPr>
          <w:u w:val="single"/>
        </w:rPr>
        <w:t>of</w:t>
      </w:r>
      <w:r>
        <w:rPr>
          <w:spacing w:val="-1"/>
          <w:u w:val="single"/>
        </w:rPr>
        <w:t xml:space="preserve"> </w:t>
      </w:r>
      <w:r>
        <w:rPr>
          <w:u w:val="single"/>
        </w:rPr>
        <w:t>a</w:t>
      </w:r>
      <w:r>
        <w:rPr>
          <w:spacing w:val="-1"/>
          <w:u w:val="single"/>
        </w:rPr>
        <w:t xml:space="preserve"> </w:t>
      </w:r>
      <w:proofErr w:type="spellStart"/>
      <w:r>
        <w:rPr>
          <w:u w:val="single"/>
        </w:rPr>
        <w:t>nonfire</w:t>
      </w:r>
      <w:proofErr w:type="spellEnd"/>
      <w:r>
        <w:rPr>
          <w:u w:val="single"/>
        </w:rPr>
        <w:t>-resistance-rated</w:t>
      </w:r>
      <w:r>
        <w:rPr>
          <w:spacing w:val="-1"/>
          <w:u w:val="single"/>
        </w:rPr>
        <w:t xml:space="preserve"> </w:t>
      </w:r>
      <w:r>
        <w:rPr>
          <w:u w:val="single"/>
        </w:rPr>
        <w:t>roof</w:t>
      </w:r>
      <w:r>
        <w:rPr>
          <w:spacing w:val="-1"/>
          <w:u w:val="single"/>
        </w:rPr>
        <w:t xml:space="preserve"> </w:t>
      </w:r>
      <w:r>
        <w:rPr>
          <w:u w:val="single"/>
        </w:rPr>
        <w:t>sheathing,</w:t>
      </w:r>
      <w:r>
        <w:rPr>
          <w:spacing w:val="-1"/>
          <w:u w:val="single"/>
        </w:rPr>
        <w:t xml:space="preserve"> </w:t>
      </w:r>
      <w:r>
        <w:rPr>
          <w:u w:val="single"/>
        </w:rPr>
        <w:t>slab</w:t>
      </w:r>
      <w:r>
        <w:rPr>
          <w:spacing w:val="-1"/>
          <w:u w:val="single"/>
        </w:rPr>
        <w:t xml:space="preserve"> </w:t>
      </w:r>
      <w:r>
        <w:rPr>
          <w:u w:val="single"/>
        </w:rPr>
        <w:t>or</w:t>
      </w:r>
      <w:r>
        <w:rPr>
          <w:spacing w:val="-1"/>
          <w:u w:val="single"/>
        </w:rPr>
        <w:t xml:space="preserve"> </w:t>
      </w:r>
      <w:r>
        <w:rPr>
          <w:u w:val="single"/>
        </w:rPr>
        <w:t>deck</w:t>
      </w:r>
      <w:r>
        <w:rPr>
          <w:spacing w:val="-1"/>
          <w:u w:val="single"/>
        </w:rPr>
        <w:t xml:space="preserve"> </w:t>
      </w:r>
      <w:r>
        <w:rPr>
          <w:u w:val="single"/>
        </w:rPr>
        <w:t>above</w:t>
      </w:r>
      <w:r>
        <w:rPr>
          <w:spacing w:val="-1"/>
          <w:u w:val="single"/>
        </w:rPr>
        <w:t xml:space="preserve"> </w:t>
      </w:r>
      <w:r>
        <w:rPr>
          <w:u w:val="single"/>
        </w:rPr>
        <w:t>shall</w:t>
      </w:r>
      <w:r>
        <w:rPr>
          <w:spacing w:val="-1"/>
          <w:u w:val="single"/>
        </w:rPr>
        <w:t xml:space="preserve"> </w:t>
      </w:r>
      <w:r>
        <w:rPr>
          <w:u w:val="single"/>
        </w:rPr>
        <w:t>be</w:t>
      </w:r>
      <w:r>
        <w:rPr>
          <w:spacing w:val="-1"/>
          <w:u w:val="single"/>
        </w:rPr>
        <w:t xml:space="preserve"> </w:t>
      </w:r>
      <w:r>
        <w:rPr>
          <w:u w:val="single"/>
        </w:rPr>
        <w:t>filled</w:t>
      </w:r>
      <w:r>
        <w:rPr>
          <w:spacing w:val="-1"/>
          <w:u w:val="single"/>
        </w:rPr>
        <w:t xml:space="preserve"> </w:t>
      </w:r>
      <w:r>
        <w:rPr>
          <w:u w:val="single"/>
        </w:rPr>
        <w:t>by</w:t>
      </w:r>
      <w:r>
        <w:rPr>
          <w:spacing w:val="-1"/>
          <w:u w:val="single"/>
        </w:rPr>
        <w:t xml:space="preserve"> </w:t>
      </w:r>
      <w:r>
        <w:rPr>
          <w:u w:val="single"/>
        </w:rPr>
        <w:t>an</w:t>
      </w:r>
      <w:r>
        <w:rPr>
          <w:spacing w:val="-1"/>
          <w:u w:val="single"/>
        </w:rPr>
        <w:t xml:space="preserve"> </w:t>
      </w:r>
      <w:r>
        <w:rPr>
          <w:u w:val="single"/>
        </w:rPr>
        <w:t>approved</w:t>
      </w:r>
      <w:r>
        <w:rPr>
          <w:spacing w:val="-1"/>
          <w:u w:val="single"/>
        </w:rPr>
        <w:t xml:space="preserve"> </w:t>
      </w:r>
      <w:r>
        <w:rPr>
          <w:u w:val="single"/>
        </w:rPr>
        <w:t>material</w:t>
      </w:r>
      <w:r>
        <w:rPr>
          <w:spacing w:val="-1"/>
          <w:u w:val="single"/>
        </w:rPr>
        <w:t xml:space="preserve"> </w:t>
      </w:r>
      <w:r>
        <w:rPr>
          <w:u w:val="single"/>
        </w:rPr>
        <w:t>or</w:t>
      </w:r>
      <w:r>
        <w:rPr>
          <w:spacing w:val="-1"/>
          <w:u w:val="single"/>
        </w:rPr>
        <w:t xml:space="preserve"> </w:t>
      </w:r>
      <w:r>
        <w:rPr>
          <w:u w:val="single"/>
        </w:rPr>
        <w:t>system</w:t>
      </w:r>
      <w:r>
        <w:rPr>
          <w:spacing w:val="-1"/>
          <w:u w:val="single"/>
        </w:rPr>
        <w:t xml:space="preserve"> </w:t>
      </w:r>
      <w:r>
        <w:rPr>
          <w:u w:val="single"/>
        </w:rPr>
        <w:t>to</w:t>
      </w:r>
      <w:r>
        <w:rPr>
          <w:spacing w:val="-1"/>
          <w:u w:val="single"/>
        </w:rPr>
        <w:t xml:space="preserve"> </w:t>
      </w:r>
      <w:r>
        <w:rPr>
          <w:u w:val="single"/>
        </w:rPr>
        <w:t>retard</w:t>
      </w:r>
      <w:r>
        <w:rPr>
          <w:spacing w:val="-1"/>
          <w:u w:val="single"/>
        </w:rPr>
        <w:t xml:space="preserve"> </w:t>
      </w:r>
      <w:r>
        <w:rPr>
          <w:u w:val="single"/>
        </w:rPr>
        <w:t>the</w:t>
      </w:r>
      <w:r>
        <w:t xml:space="preserve"> </w:t>
      </w:r>
      <w:r>
        <w:rPr>
          <w:u w:val="single"/>
        </w:rPr>
        <w:t>passage of fire and hot gases.</w:t>
      </w:r>
    </w:p>
    <w:p w14:paraId="683F8270" w14:textId="77777777" w:rsidR="00A81845" w:rsidRDefault="00A81845" w:rsidP="000E304C">
      <w:pPr>
        <w:autoSpaceDE w:val="0"/>
        <w:autoSpaceDN w:val="0"/>
        <w:adjustRightInd w:val="0"/>
        <w:spacing w:after="0" w:afterAutospacing="0"/>
        <w:ind w:firstLine="0"/>
        <w:rPr>
          <w:rFonts w:ascii="Arial" w:hAnsi="Arial" w:cs="Arial"/>
          <w:bCs/>
        </w:rPr>
      </w:pPr>
    </w:p>
    <w:p w14:paraId="4BA80826" w14:textId="44E47F53" w:rsidR="00A81845" w:rsidRPr="004B6087" w:rsidRDefault="00A81845" w:rsidP="000E304C">
      <w:pPr>
        <w:pStyle w:val="BodyText"/>
        <w:ind w:left="720"/>
        <w:rPr>
          <w:b/>
          <w:bCs/>
        </w:rPr>
      </w:pPr>
      <w:r w:rsidRPr="004B6087">
        <w:rPr>
          <w:b/>
          <w:bCs/>
          <w:u w:val="single"/>
        </w:rPr>
        <w:t>715.7</w:t>
      </w:r>
      <w:r w:rsidR="004B6087" w:rsidRPr="004B6087">
        <w:rPr>
          <w:b/>
          <w:bCs/>
          <w:u w:val="single"/>
        </w:rPr>
        <w:t xml:space="preserve"> </w:t>
      </w:r>
      <w:r w:rsidRPr="004B6087">
        <w:rPr>
          <w:b/>
          <w:bCs/>
          <w:u w:val="single"/>
        </w:rPr>
        <w:t>Exterior</w:t>
      </w:r>
      <w:r w:rsidRPr="004B6087">
        <w:rPr>
          <w:b/>
          <w:bCs/>
          <w:spacing w:val="-9"/>
          <w:u w:val="single"/>
        </w:rPr>
        <w:t xml:space="preserve"> </w:t>
      </w:r>
      <w:r w:rsidRPr="004B6087">
        <w:rPr>
          <w:b/>
          <w:bCs/>
          <w:u w:val="single"/>
        </w:rPr>
        <w:t>wall/vertical</w:t>
      </w:r>
      <w:r w:rsidRPr="004B6087">
        <w:rPr>
          <w:b/>
          <w:bCs/>
          <w:spacing w:val="-9"/>
          <w:u w:val="single"/>
        </w:rPr>
        <w:t xml:space="preserve"> </w:t>
      </w:r>
      <w:r w:rsidRPr="004B6087">
        <w:rPr>
          <w:b/>
          <w:bCs/>
          <w:u w:val="single"/>
        </w:rPr>
        <w:t>fire</w:t>
      </w:r>
      <w:r w:rsidRPr="004B6087">
        <w:rPr>
          <w:b/>
          <w:bCs/>
          <w:spacing w:val="-9"/>
          <w:u w:val="single"/>
        </w:rPr>
        <w:t xml:space="preserve"> </w:t>
      </w:r>
      <w:r w:rsidRPr="004B6087">
        <w:rPr>
          <w:b/>
          <w:bCs/>
          <w:u w:val="single"/>
        </w:rPr>
        <w:t>barrier</w:t>
      </w:r>
      <w:r w:rsidRPr="004B6087">
        <w:rPr>
          <w:b/>
          <w:bCs/>
          <w:spacing w:val="-9"/>
          <w:u w:val="single"/>
        </w:rPr>
        <w:t xml:space="preserve"> </w:t>
      </w:r>
      <w:r w:rsidRPr="004B6087">
        <w:rPr>
          <w:b/>
          <w:bCs/>
          <w:spacing w:val="-2"/>
          <w:u w:val="single"/>
        </w:rPr>
        <w:t>intersections.</w:t>
      </w:r>
    </w:p>
    <w:p w14:paraId="084D6C9B" w14:textId="77777777" w:rsidR="00A81845" w:rsidRDefault="00A81845" w:rsidP="000E304C">
      <w:pPr>
        <w:pStyle w:val="BodyText"/>
        <w:spacing w:before="64" w:line="312" w:lineRule="auto"/>
        <w:ind w:left="720" w:right="1213"/>
      </w:pPr>
      <w:r>
        <w:rPr>
          <w:u w:val="single"/>
        </w:rPr>
        <w:lastRenderedPageBreak/>
        <w:t>Voids</w:t>
      </w:r>
      <w:r>
        <w:rPr>
          <w:spacing w:val="-6"/>
          <w:u w:val="single"/>
        </w:rPr>
        <w:t xml:space="preserve"> </w:t>
      </w:r>
      <w:r>
        <w:rPr>
          <w:u w:val="single"/>
        </w:rPr>
        <w:t>created</w:t>
      </w:r>
      <w:r>
        <w:rPr>
          <w:spacing w:val="-2"/>
          <w:u w:val="single"/>
        </w:rPr>
        <w:t xml:space="preserve"> </w:t>
      </w:r>
      <w:r>
        <w:rPr>
          <w:u w:val="single"/>
        </w:rPr>
        <w:t>at</w:t>
      </w:r>
      <w:r>
        <w:rPr>
          <w:spacing w:val="-2"/>
          <w:u w:val="single"/>
        </w:rPr>
        <w:t xml:space="preserve"> </w:t>
      </w:r>
      <w:r>
        <w:rPr>
          <w:u w:val="single"/>
        </w:rPr>
        <w:t>the</w:t>
      </w:r>
      <w:r>
        <w:rPr>
          <w:spacing w:val="-2"/>
          <w:u w:val="single"/>
        </w:rPr>
        <w:t xml:space="preserve"> </w:t>
      </w:r>
      <w:r>
        <w:rPr>
          <w:u w:val="single"/>
        </w:rPr>
        <w:t>intersection</w:t>
      </w:r>
      <w:r>
        <w:rPr>
          <w:spacing w:val="-2"/>
          <w:u w:val="single"/>
        </w:rPr>
        <w:t xml:space="preserve"> </w:t>
      </w:r>
      <w:r>
        <w:rPr>
          <w:u w:val="single"/>
        </w:rPr>
        <w:t>of</w:t>
      </w:r>
      <w:r>
        <w:rPr>
          <w:spacing w:val="-2"/>
          <w:u w:val="single"/>
        </w:rPr>
        <w:t xml:space="preserve"> </w:t>
      </w:r>
      <w:proofErr w:type="spellStart"/>
      <w:r>
        <w:rPr>
          <w:u w:val="single"/>
        </w:rPr>
        <w:t>nonfire</w:t>
      </w:r>
      <w:proofErr w:type="spellEnd"/>
      <w:r>
        <w:rPr>
          <w:u w:val="single"/>
        </w:rPr>
        <w:t>-resistance-rated</w:t>
      </w:r>
      <w:r>
        <w:rPr>
          <w:spacing w:val="-2"/>
          <w:u w:val="single"/>
        </w:rPr>
        <w:t xml:space="preserve"> </w:t>
      </w:r>
      <w:r>
        <w:rPr>
          <w:u w:val="single"/>
        </w:rPr>
        <w:t>exterior</w:t>
      </w:r>
      <w:r>
        <w:rPr>
          <w:spacing w:val="-31"/>
          <w:u w:val="single"/>
        </w:rPr>
        <w:t xml:space="preserve"> </w:t>
      </w:r>
      <w:r>
        <w:rPr>
          <w:u w:val="single"/>
        </w:rPr>
        <w:t>wall</w:t>
      </w:r>
      <w:r>
        <w:rPr>
          <w:spacing w:val="-2"/>
          <w:u w:val="single"/>
        </w:rPr>
        <w:t xml:space="preserve"> </w:t>
      </w:r>
      <w:r>
        <w:rPr>
          <w:u w:val="single"/>
        </w:rPr>
        <w:t>assemblies</w:t>
      </w:r>
      <w:r>
        <w:rPr>
          <w:spacing w:val="-2"/>
          <w:u w:val="single"/>
        </w:rPr>
        <w:t xml:space="preserve"> </w:t>
      </w:r>
      <w:r>
        <w:rPr>
          <w:u w:val="single"/>
        </w:rPr>
        <w:t>and</w:t>
      </w:r>
      <w:r>
        <w:rPr>
          <w:spacing w:val="-2"/>
          <w:u w:val="single"/>
        </w:rPr>
        <w:t xml:space="preserve"> </w:t>
      </w:r>
      <w:r>
        <w:rPr>
          <w:u w:val="single"/>
        </w:rPr>
        <w:t>vertical</w:t>
      </w:r>
      <w:r>
        <w:rPr>
          <w:spacing w:val="-12"/>
          <w:u w:val="single"/>
        </w:rPr>
        <w:t xml:space="preserve"> </w:t>
      </w:r>
      <w:r>
        <w:rPr>
          <w:rFonts w:ascii="Arial"/>
          <w:i/>
          <w:u w:val="single"/>
        </w:rPr>
        <w:t>fire</w:t>
      </w:r>
      <w:r>
        <w:rPr>
          <w:rFonts w:ascii="Arial"/>
          <w:i/>
          <w:spacing w:val="-5"/>
          <w:u w:val="single"/>
        </w:rPr>
        <w:t xml:space="preserve"> </w:t>
      </w:r>
      <w:r>
        <w:rPr>
          <w:rFonts w:ascii="Arial"/>
          <w:i/>
          <w:u w:val="single"/>
        </w:rPr>
        <w:t xml:space="preserve">barriers </w:t>
      </w:r>
      <w:r>
        <w:rPr>
          <w:u w:val="single"/>
        </w:rPr>
        <w:t>shall</w:t>
      </w:r>
      <w:r>
        <w:rPr>
          <w:spacing w:val="-2"/>
          <w:u w:val="single"/>
        </w:rPr>
        <w:t xml:space="preserve"> </w:t>
      </w:r>
      <w:r>
        <w:rPr>
          <w:u w:val="single"/>
        </w:rPr>
        <w:t>be</w:t>
      </w:r>
      <w:r>
        <w:rPr>
          <w:spacing w:val="-2"/>
          <w:u w:val="single"/>
        </w:rPr>
        <w:t xml:space="preserve"> </w:t>
      </w:r>
      <w:r>
        <w:rPr>
          <w:u w:val="single"/>
        </w:rPr>
        <w:t>filled</w:t>
      </w:r>
      <w:r>
        <w:rPr>
          <w:spacing w:val="-2"/>
          <w:u w:val="single"/>
        </w:rPr>
        <w:t xml:space="preserve"> </w:t>
      </w:r>
      <w:r>
        <w:rPr>
          <w:u w:val="single"/>
        </w:rPr>
        <w:t>with</w:t>
      </w:r>
      <w:r>
        <w:t xml:space="preserve"> </w:t>
      </w:r>
      <w:r>
        <w:rPr>
          <w:u w:val="single"/>
        </w:rPr>
        <w:t xml:space="preserve">an </w:t>
      </w:r>
      <w:r>
        <w:rPr>
          <w:rFonts w:ascii="Arial"/>
          <w:i/>
          <w:u w:val="single"/>
        </w:rPr>
        <w:t xml:space="preserve">approved </w:t>
      </w:r>
      <w:r>
        <w:rPr>
          <w:u w:val="single"/>
        </w:rPr>
        <w:t>material or system to retard the interior spread of fire and hot gases</w:t>
      </w:r>
      <w:r>
        <w:t>.</w:t>
      </w:r>
    </w:p>
    <w:p w14:paraId="1D4C1EC6" w14:textId="77777777" w:rsidR="00A81845" w:rsidRDefault="00A81845" w:rsidP="000E304C">
      <w:pPr>
        <w:pStyle w:val="BodyText"/>
        <w:ind w:left="720"/>
      </w:pPr>
    </w:p>
    <w:p w14:paraId="41EE4391" w14:textId="0CF55CCF" w:rsidR="005D2348" w:rsidRPr="00165867" w:rsidRDefault="005D2348" w:rsidP="000E304C">
      <w:pPr>
        <w:autoSpaceDE w:val="0"/>
        <w:autoSpaceDN w:val="0"/>
        <w:adjustRightInd w:val="0"/>
        <w:spacing w:after="0" w:afterAutospacing="0"/>
        <w:ind w:firstLine="0"/>
        <w:rPr>
          <w:rFonts w:ascii="Arial" w:hAnsi="Arial" w:cs="Arial"/>
          <w:b/>
          <w:color w:val="FF0000"/>
          <w:u w:val="single"/>
        </w:rPr>
      </w:pPr>
      <w:r w:rsidRPr="00165867">
        <w:rPr>
          <w:rFonts w:ascii="Arial" w:hAnsi="Arial" w:cs="Arial"/>
          <w:b/>
          <w:color w:val="FF0000"/>
          <w:u w:val="single"/>
        </w:rPr>
        <w:t>(</w:t>
      </w:r>
      <w:r w:rsidR="00A81845" w:rsidRPr="00165867">
        <w:rPr>
          <w:rFonts w:ascii="Arial" w:hAnsi="Arial" w:cs="Arial"/>
          <w:b/>
          <w:color w:val="FF0000"/>
          <w:u w:val="single"/>
        </w:rPr>
        <w:t>F10824 / FS44-21 AM</w:t>
      </w:r>
      <w:r w:rsidRPr="00165867">
        <w:rPr>
          <w:rFonts w:ascii="Arial" w:hAnsi="Arial" w:cs="Arial"/>
          <w:b/>
          <w:color w:val="FF0000"/>
          <w:u w:val="single"/>
        </w:rPr>
        <w:t>)</w:t>
      </w:r>
    </w:p>
    <w:p w14:paraId="0C026CF3" w14:textId="77777777" w:rsidR="005D2348" w:rsidRDefault="005D2348" w:rsidP="000E304C">
      <w:pPr>
        <w:autoSpaceDE w:val="0"/>
        <w:autoSpaceDN w:val="0"/>
        <w:adjustRightInd w:val="0"/>
        <w:spacing w:after="0" w:afterAutospacing="0"/>
        <w:ind w:firstLine="0"/>
        <w:rPr>
          <w:rFonts w:ascii="Arial" w:hAnsi="Arial" w:cs="Arial"/>
          <w:bCs/>
        </w:rPr>
      </w:pPr>
    </w:p>
    <w:p w14:paraId="6F390B36" w14:textId="77777777" w:rsidR="00F77E87" w:rsidRPr="005E71BF" w:rsidRDefault="00F77E87" w:rsidP="00F77E87">
      <w:pPr>
        <w:widowControl w:val="0"/>
        <w:autoSpaceDE w:val="0"/>
        <w:autoSpaceDN w:val="0"/>
        <w:spacing w:before="303" w:after="0" w:afterAutospacing="0"/>
        <w:ind w:left="190" w:firstLine="0"/>
        <w:outlineLvl w:val="5"/>
        <w:rPr>
          <w:rFonts w:ascii="Arial" w:eastAsia="Arial" w:hAnsi="Arial" w:cs="Arial"/>
          <w:b/>
          <w:bCs/>
          <w:sz w:val="18"/>
          <w:szCs w:val="18"/>
        </w:rPr>
      </w:pPr>
      <w:r w:rsidRPr="005E71BF">
        <w:rPr>
          <w:rFonts w:ascii="Arial" w:eastAsia="Arial" w:hAnsi="Arial" w:cs="Arial"/>
          <w:b/>
          <w:bCs/>
          <w:sz w:val="18"/>
          <w:szCs w:val="18"/>
        </w:rPr>
        <w:t>Add</w:t>
      </w:r>
      <w:r w:rsidRPr="005E71BF">
        <w:rPr>
          <w:rFonts w:ascii="Arial" w:eastAsia="Arial" w:hAnsi="Arial" w:cs="Arial"/>
          <w:b/>
          <w:bCs/>
          <w:spacing w:val="-4"/>
          <w:sz w:val="18"/>
          <w:szCs w:val="18"/>
        </w:rPr>
        <w:t xml:space="preserve"> </w:t>
      </w:r>
      <w:r w:rsidRPr="005E71BF">
        <w:rPr>
          <w:rFonts w:ascii="Arial" w:eastAsia="Arial" w:hAnsi="Arial" w:cs="Arial"/>
          <w:b/>
          <w:bCs/>
          <w:sz w:val="18"/>
          <w:szCs w:val="18"/>
        </w:rPr>
        <w:t>new</w:t>
      </w:r>
      <w:r w:rsidRPr="005E71BF">
        <w:rPr>
          <w:rFonts w:ascii="Arial" w:eastAsia="Arial" w:hAnsi="Arial" w:cs="Arial"/>
          <w:b/>
          <w:bCs/>
          <w:spacing w:val="-4"/>
          <w:sz w:val="18"/>
          <w:szCs w:val="18"/>
        </w:rPr>
        <w:t xml:space="preserve"> </w:t>
      </w:r>
      <w:r w:rsidRPr="005E71BF">
        <w:rPr>
          <w:rFonts w:ascii="Arial" w:eastAsia="Arial" w:hAnsi="Arial" w:cs="Arial"/>
          <w:b/>
          <w:bCs/>
          <w:sz w:val="18"/>
          <w:szCs w:val="18"/>
        </w:rPr>
        <w:t>text</w:t>
      </w:r>
      <w:r w:rsidRPr="005E71BF">
        <w:rPr>
          <w:rFonts w:ascii="Arial" w:eastAsia="Arial" w:hAnsi="Arial" w:cs="Arial"/>
          <w:b/>
          <w:bCs/>
          <w:spacing w:val="-3"/>
          <w:sz w:val="18"/>
          <w:szCs w:val="18"/>
        </w:rPr>
        <w:t xml:space="preserve"> </w:t>
      </w:r>
      <w:r w:rsidRPr="005E71BF">
        <w:rPr>
          <w:rFonts w:ascii="Arial" w:eastAsia="Arial" w:hAnsi="Arial" w:cs="Arial"/>
          <w:b/>
          <w:bCs/>
          <w:sz w:val="18"/>
          <w:szCs w:val="18"/>
        </w:rPr>
        <w:t>as</w:t>
      </w:r>
      <w:r w:rsidRPr="005E71BF">
        <w:rPr>
          <w:rFonts w:ascii="Arial" w:eastAsia="Arial" w:hAnsi="Arial" w:cs="Arial"/>
          <w:b/>
          <w:bCs/>
          <w:spacing w:val="-4"/>
          <w:sz w:val="18"/>
          <w:szCs w:val="18"/>
        </w:rPr>
        <w:t xml:space="preserve"> </w:t>
      </w:r>
      <w:r w:rsidRPr="005E71BF">
        <w:rPr>
          <w:rFonts w:ascii="Arial" w:eastAsia="Arial" w:hAnsi="Arial" w:cs="Arial"/>
          <w:b/>
          <w:bCs/>
          <w:spacing w:val="-2"/>
          <w:sz w:val="18"/>
          <w:szCs w:val="18"/>
        </w:rPr>
        <w:t>follows:</w:t>
      </w:r>
    </w:p>
    <w:p w14:paraId="7A700AFA" w14:textId="77777777" w:rsidR="00F77E87" w:rsidRPr="005E71BF" w:rsidRDefault="00F77E87" w:rsidP="00F77E87">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37621C78" w14:textId="77777777" w:rsidR="00F77E87" w:rsidRPr="005E71BF" w:rsidRDefault="00F77E87" w:rsidP="00F77E87">
      <w:pPr>
        <w:widowControl w:val="0"/>
        <w:autoSpaceDE w:val="0"/>
        <w:autoSpaceDN w:val="0"/>
        <w:spacing w:after="0" w:afterAutospacing="0" w:line="316" w:lineRule="auto"/>
        <w:ind w:left="190" w:right="203" w:firstLine="0"/>
        <w:rPr>
          <w:rFonts w:ascii="Microsoft Sans Serif" w:eastAsia="Microsoft Sans Serif" w:hAnsi="Microsoft Sans Serif" w:cs="Microsoft Sans Serif"/>
          <w:sz w:val="18"/>
          <w:szCs w:val="18"/>
        </w:rPr>
      </w:pPr>
      <w:r w:rsidRPr="005E71BF">
        <w:rPr>
          <w:rFonts w:ascii="Arial" w:eastAsia="Microsoft Sans Serif" w:hAnsi="Microsoft Sans Serif" w:cs="Microsoft Sans Serif"/>
          <w:b/>
          <w:sz w:val="18"/>
          <w:szCs w:val="18"/>
          <w:u w:val="single"/>
        </w:rPr>
        <w:t>708.4.1</w:t>
      </w:r>
      <w:r w:rsidRPr="005E71BF">
        <w:rPr>
          <w:rFonts w:ascii="Arial" w:eastAsia="Microsoft Sans Serif" w:hAnsi="Microsoft Sans Serif" w:cs="Microsoft Sans Serif"/>
          <w:b/>
          <w:spacing w:val="-4"/>
          <w:sz w:val="18"/>
          <w:szCs w:val="18"/>
          <w:u w:val="single"/>
        </w:rPr>
        <w:t xml:space="preserve"> </w:t>
      </w:r>
      <w:r w:rsidRPr="005E71BF">
        <w:rPr>
          <w:rFonts w:ascii="Arial" w:eastAsia="Microsoft Sans Serif" w:hAnsi="Microsoft Sans Serif" w:cs="Microsoft Sans Serif"/>
          <w:b/>
          <w:sz w:val="18"/>
          <w:szCs w:val="18"/>
          <w:u w:val="single"/>
        </w:rPr>
        <w:t>Fire partition walls enclosing elevator lobbies</w:t>
      </w:r>
      <w:r w:rsidRPr="005E71BF">
        <w:rPr>
          <w:rFonts w:ascii="Arial" w:eastAsia="Microsoft Sans Serif" w:hAnsi="Microsoft Sans Serif" w:cs="Microsoft Sans Serif"/>
          <w:b/>
          <w:sz w:val="18"/>
          <w:szCs w:val="18"/>
        </w:rPr>
        <w:t>.</w:t>
      </w:r>
      <w:r w:rsidRPr="005E71BF">
        <w:rPr>
          <w:rFonts w:ascii="Arial" w:eastAsia="Microsoft Sans Serif" w:hAnsi="Microsoft Sans Serif" w:cs="Microsoft Sans Serif"/>
          <w:b/>
          <w:spacing w:val="-9"/>
          <w:sz w:val="18"/>
          <w:szCs w:val="18"/>
        </w:rPr>
        <w:t xml:space="preserve"> </w:t>
      </w:r>
      <w:r w:rsidRPr="005E71BF">
        <w:rPr>
          <w:rFonts w:ascii="Microsoft Sans Serif" w:eastAsia="Microsoft Sans Serif" w:hAnsi="Microsoft Sans Serif" w:cs="Microsoft Sans Serif"/>
          <w:sz w:val="18"/>
          <w:szCs w:val="18"/>
          <w:u w:val="single"/>
        </w:rPr>
        <w:t>Fire partition walls used to enclose elevator lobbies in accordance with Section</w:t>
      </w:r>
      <w:r w:rsidRPr="005E71BF">
        <w:rPr>
          <w:rFonts w:ascii="Microsoft Sans Serif" w:eastAsia="Microsoft Sans Serif" w:hAnsi="Microsoft Sans Serif" w:cs="Microsoft Sans Serif"/>
          <w:sz w:val="18"/>
          <w:szCs w:val="18"/>
        </w:rPr>
        <w:t xml:space="preserve"> </w:t>
      </w:r>
      <w:r w:rsidRPr="005E71BF">
        <w:rPr>
          <w:rFonts w:ascii="Microsoft Sans Serif" w:eastAsia="Microsoft Sans Serif" w:hAnsi="Microsoft Sans Serif" w:cs="Microsoft Sans Serif"/>
          <w:sz w:val="18"/>
          <w:szCs w:val="18"/>
          <w:u w:val="single"/>
        </w:rPr>
        <w:t>3006.3</w:t>
      </w:r>
      <w:r w:rsidRPr="005E71BF">
        <w:rPr>
          <w:rFonts w:ascii="Microsoft Sans Serif" w:eastAsia="Microsoft Sans Serif" w:hAnsi="Microsoft Sans Serif" w:cs="Microsoft Sans Serif"/>
          <w:spacing w:val="-1"/>
          <w:sz w:val="18"/>
          <w:szCs w:val="18"/>
          <w:u w:val="single"/>
        </w:rPr>
        <w:t xml:space="preserve"> </w:t>
      </w:r>
      <w:r w:rsidRPr="005E71BF">
        <w:rPr>
          <w:rFonts w:ascii="Microsoft Sans Serif" w:eastAsia="Microsoft Sans Serif" w:hAnsi="Microsoft Sans Serif" w:cs="Microsoft Sans Serif"/>
          <w:sz w:val="18"/>
          <w:szCs w:val="18"/>
          <w:u w:val="single"/>
        </w:rPr>
        <w:t>(elevator</w:t>
      </w:r>
      <w:r w:rsidRPr="005E71BF">
        <w:rPr>
          <w:rFonts w:ascii="Microsoft Sans Serif" w:eastAsia="Microsoft Sans Serif" w:hAnsi="Microsoft Sans Serif" w:cs="Microsoft Sans Serif"/>
          <w:spacing w:val="-1"/>
          <w:sz w:val="18"/>
          <w:szCs w:val="18"/>
          <w:u w:val="single"/>
        </w:rPr>
        <w:t xml:space="preserve"> </w:t>
      </w:r>
      <w:proofErr w:type="spellStart"/>
      <w:r w:rsidRPr="005E71BF">
        <w:rPr>
          <w:rFonts w:ascii="Microsoft Sans Serif" w:eastAsia="Microsoft Sans Serif" w:hAnsi="Microsoft Sans Serif" w:cs="Microsoft Sans Serif"/>
          <w:sz w:val="18"/>
          <w:szCs w:val="18"/>
          <w:u w:val="single"/>
        </w:rPr>
        <w:t>hoistway</w:t>
      </w:r>
      <w:proofErr w:type="spellEnd"/>
      <w:r w:rsidRPr="005E71BF">
        <w:rPr>
          <w:rFonts w:ascii="Microsoft Sans Serif" w:eastAsia="Microsoft Sans Serif" w:hAnsi="Microsoft Sans Serif" w:cs="Microsoft Sans Serif"/>
          <w:spacing w:val="-1"/>
          <w:sz w:val="18"/>
          <w:szCs w:val="18"/>
          <w:u w:val="single"/>
        </w:rPr>
        <w:t xml:space="preserve"> </w:t>
      </w:r>
      <w:r w:rsidRPr="005E71BF">
        <w:rPr>
          <w:rFonts w:ascii="Microsoft Sans Serif" w:eastAsia="Microsoft Sans Serif" w:hAnsi="Microsoft Sans Serif" w:cs="Microsoft Sans Serif"/>
          <w:sz w:val="18"/>
          <w:szCs w:val="18"/>
          <w:u w:val="single"/>
        </w:rPr>
        <w:t>protection),</w:t>
      </w:r>
      <w:r w:rsidRPr="005E71BF">
        <w:rPr>
          <w:rFonts w:ascii="Microsoft Sans Serif" w:eastAsia="Microsoft Sans Serif" w:hAnsi="Microsoft Sans Serif" w:cs="Microsoft Sans Serif"/>
          <w:spacing w:val="-1"/>
          <w:sz w:val="18"/>
          <w:szCs w:val="18"/>
          <w:u w:val="single"/>
        </w:rPr>
        <w:t xml:space="preserve"> </w:t>
      </w:r>
      <w:r w:rsidRPr="005E71BF">
        <w:rPr>
          <w:rFonts w:ascii="Microsoft Sans Serif" w:eastAsia="Microsoft Sans Serif" w:hAnsi="Microsoft Sans Serif" w:cs="Microsoft Sans Serif"/>
          <w:sz w:val="18"/>
          <w:szCs w:val="18"/>
          <w:u w:val="single"/>
        </w:rPr>
        <w:t>shall</w:t>
      </w:r>
      <w:r w:rsidRPr="005E71BF">
        <w:rPr>
          <w:rFonts w:ascii="Microsoft Sans Serif" w:eastAsia="Microsoft Sans Serif" w:hAnsi="Microsoft Sans Serif" w:cs="Microsoft Sans Serif"/>
          <w:spacing w:val="-1"/>
          <w:sz w:val="18"/>
          <w:szCs w:val="18"/>
          <w:u w:val="single"/>
        </w:rPr>
        <w:t xml:space="preserve"> </w:t>
      </w:r>
      <w:r w:rsidRPr="005E71BF">
        <w:rPr>
          <w:rFonts w:ascii="Microsoft Sans Serif" w:eastAsia="Microsoft Sans Serif" w:hAnsi="Microsoft Sans Serif" w:cs="Microsoft Sans Serif"/>
          <w:sz w:val="18"/>
          <w:szCs w:val="18"/>
          <w:u w:val="single"/>
        </w:rPr>
        <w:t>form</w:t>
      </w:r>
      <w:r w:rsidRPr="005E71BF">
        <w:rPr>
          <w:rFonts w:ascii="Microsoft Sans Serif" w:eastAsia="Microsoft Sans Serif" w:hAnsi="Microsoft Sans Serif" w:cs="Microsoft Sans Serif"/>
          <w:spacing w:val="-1"/>
          <w:sz w:val="18"/>
          <w:szCs w:val="18"/>
          <w:u w:val="single"/>
        </w:rPr>
        <w:t xml:space="preserve"> </w:t>
      </w:r>
      <w:r w:rsidRPr="005E71BF">
        <w:rPr>
          <w:rFonts w:ascii="Microsoft Sans Serif" w:eastAsia="Microsoft Sans Serif" w:hAnsi="Microsoft Sans Serif" w:cs="Microsoft Sans Serif"/>
          <w:sz w:val="18"/>
          <w:szCs w:val="18"/>
          <w:u w:val="single"/>
        </w:rPr>
        <w:t>an</w:t>
      </w:r>
      <w:r w:rsidRPr="005E71BF">
        <w:rPr>
          <w:rFonts w:ascii="Microsoft Sans Serif" w:eastAsia="Microsoft Sans Serif" w:hAnsi="Microsoft Sans Serif" w:cs="Microsoft Sans Serif"/>
          <w:spacing w:val="-1"/>
          <w:sz w:val="18"/>
          <w:szCs w:val="18"/>
          <w:u w:val="single"/>
        </w:rPr>
        <w:t xml:space="preserve"> </w:t>
      </w:r>
      <w:r w:rsidRPr="005E71BF">
        <w:rPr>
          <w:rFonts w:ascii="Microsoft Sans Serif" w:eastAsia="Microsoft Sans Serif" w:hAnsi="Microsoft Sans Serif" w:cs="Microsoft Sans Serif"/>
          <w:sz w:val="18"/>
          <w:szCs w:val="18"/>
          <w:u w:val="single"/>
        </w:rPr>
        <w:t>effective</w:t>
      </w:r>
      <w:r w:rsidRPr="005E71BF">
        <w:rPr>
          <w:rFonts w:ascii="Microsoft Sans Serif" w:eastAsia="Microsoft Sans Serif" w:hAnsi="Microsoft Sans Serif" w:cs="Microsoft Sans Serif"/>
          <w:spacing w:val="-1"/>
          <w:sz w:val="18"/>
          <w:szCs w:val="18"/>
          <w:u w:val="single"/>
        </w:rPr>
        <w:t xml:space="preserve"> </w:t>
      </w:r>
      <w:r w:rsidRPr="005E71BF">
        <w:rPr>
          <w:rFonts w:ascii="Microsoft Sans Serif" w:eastAsia="Microsoft Sans Serif" w:hAnsi="Microsoft Sans Serif" w:cs="Microsoft Sans Serif"/>
          <w:sz w:val="18"/>
          <w:szCs w:val="18"/>
          <w:u w:val="single"/>
        </w:rPr>
        <w:t>enclosure</w:t>
      </w:r>
      <w:r w:rsidRPr="005E71BF">
        <w:rPr>
          <w:rFonts w:ascii="Microsoft Sans Serif" w:eastAsia="Microsoft Sans Serif" w:hAnsi="Microsoft Sans Serif" w:cs="Microsoft Sans Serif"/>
          <w:spacing w:val="-1"/>
          <w:sz w:val="18"/>
          <w:szCs w:val="18"/>
          <w:u w:val="single"/>
        </w:rPr>
        <w:t xml:space="preserve"> </w:t>
      </w:r>
      <w:r w:rsidRPr="005E71BF">
        <w:rPr>
          <w:rFonts w:ascii="Microsoft Sans Serif" w:eastAsia="Microsoft Sans Serif" w:hAnsi="Microsoft Sans Serif" w:cs="Microsoft Sans Serif"/>
          <w:sz w:val="18"/>
          <w:szCs w:val="18"/>
          <w:u w:val="single"/>
        </w:rPr>
        <w:t>that</w:t>
      </w:r>
      <w:r w:rsidRPr="005E71BF">
        <w:rPr>
          <w:rFonts w:ascii="Microsoft Sans Serif" w:eastAsia="Microsoft Sans Serif" w:hAnsi="Microsoft Sans Serif" w:cs="Microsoft Sans Serif"/>
          <w:spacing w:val="-1"/>
          <w:sz w:val="18"/>
          <w:szCs w:val="18"/>
          <w:u w:val="single"/>
        </w:rPr>
        <w:t xml:space="preserve"> </w:t>
      </w:r>
      <w:r w:rsidRPr="005E71BF">
        <w:rPr>
          <w:rFonts w:ascii="Microsoft Sans Serif" w:eastAsia="Microsoft Sans Serif" w:hAnsi="Microsoft Sans Serif" w:cs="Microsoft Sans Serif"/>
          <w:sz w:val="18"/>
          <w:szCs w:val="18"/>
          <w:u w:val="single"/>
        </w:rPr>
        <w:t>terminates</w:t>
      </w:r>
      <w:r w:rsidRPr="005E71BF">
        <w:rPr>
          <w:rFonts w:ascii="Microsoft Sans Serif" w:eastAsia="Microsoft Sans Serif" w:hAnsi="Microsoft Sans Serif" w:cs="Microsoft Sans Serif"/>
          <w:spacing w:val="-1"/>
          <w:sz w:val="18"/>
          <w:szCs w:val="18"/>
          <w:u w:val="single"/>
        </w:rPr>
        <w:t xml:space="preserve"> </w:t>
      </w:r>
      <w:r w:rsidRPr="005E71BF">
        <w:rPr>
          <w:rFonts w:ascii="Microsoft Sans Serif" w:eastAsia="Microsoft Sans Serif" w:hAnsi="Microsoft Sans Serif" w:cs="Microsoft Sans Serif"/>
          <w:sz w:val="18"/>
          <w:szCs w:val="18"/>
          <w:u w:val="single"/>
        </w:rPr>
        <w:t>at</w:t>
      </w:r>
      <w:r w:rsidRPr="005E71BF">
        <w:rPr>
          <w:rFonts w:ascii="Microsoft Sans Serif" w:eastAsia="Microsoft Sans Serif" w:hAnsi="Microsoft Sans Serif" w:cs="Microsoft Sans Serif"/>
          <w:spacing w:val="-1"/>
          <w:sz w:val="18"/>
          <w:szCs w:val="18"/>
          <w:u w:val="single"/>
        </w:rPr>
        <w:t xml:space="preserve"> </w:t>
      </w:r>
      <w:r w:rsidRPr="005E71BF">
        <w:rPr>
          <w:rFonts w:ascii="Microsoft Sans Serif" w:eastAsia="Microsoft Sans Serif" w:hAnsi="Microsoft Sans Serif" w:cs="Microsoft Sans Serif"/>
          <w:sz w:val="18"/>
          <w:szCs w:val="18"/>
          <w:u w:val="single"/>
        </w:rPr>
        <w:t>a</w:t>
      </w:r>
      <w:r w:rsidRPr="005E71BF">
        <w:rPr>
          <w:rFonts w:ascii="Microsoft Sans Serif" w:eastAsia="Microsoft Sans Serif" w:hAnsi="Microsoft Sans Serif" w:cs="Microsoft Sans Serif"/>
          <w:spacing w:val="-1"/>
          <w:sz w:val="18"/>
          <w:szCs w:val="18"/>
          <w:u w:val="single"/>
        </w:rPr>
        <w:t xml:space="preserve"> </w:t>
      </w:r>
      <w:r w:rsidRPr="005E71BF">
        <w:rPr>
          <w:rFonts w:ascii="Microsoft Sans Serif" w:eastAsia="Microsoft Sans Serif" w:hAnsi="Microsoft Sans Serif" w:cs="Microsoft Sans Serif"/>
          <w:sz w:val="18"/>
          <w:szCs w:val="18"/>
          <w:u w:val="single"/>
        </w:rPr>
        <w:t>fire</w:t>
      </w:r>
      <w:r w:rsidRPr="005E71BF">
        <w:rPr>
          <w:rFonts w:ascii="Microsoft Sans Serif" w:eastAsia="Microsoft Sans Serif" w:hAnsi="Microsoft Sans Serif" w:cs="Microsoft Sans Serif"/>
          <w:spacing w:val="-1"/>
          <w:sz w:val="18"/>
          <w:szCs w:val="18"/>
          <w:u w:val="single"/>
        </w:rPr>
        <w:t xml:space="preserve"> </w:t>
      </w:r>
      <w:r w:rsidRPr="005E71BF">
        <w:rPr>
          <w:rFonts w:ascii="Microsoft Sans Serif" w:eastAsia="Microsoft Sans Serif" w:hAnsi="Microsoft Sans Serif" w:cs="Microsoft Sans Serif"/>
          <w:sz w:val="18"/>
          <w:szCs w:val="18"/>
          <w:u w:val="single"/>
        </w:rPr>
        <w:t>barrier</w:t>
      </w:r>
      <w:r w:rsidRPr="005E71BF">
        <w:rPr>
          <w:rFonts w:ascii="Microsoft Sans Serif" w:eastAsia="Microsoft Sans Serif" w:hAnsi="Microsoft Sans Serif" w:cs="Microsoft Sans Serif"/>
          <w:spacing w:val="40"/>
          <w:sz w:val="18"/>
          <w:szCs w:val="18"/>
          <w:u w:val="single"/>
        </w:rPr>
        <w:t xml:space="preserve"> </w:t>
      </w:r>
      <w:r w:rsidRPr="005E71BF">
        <w:rPr>
          <w:rFonts w:ascii="Microsoft Sans Serif" w:eastAsia="Microsoft Sans Serif" w:hAnsi="Microsoft Sans Serif" w:cs="Microsoft Sans Serif"/>
          <w:sz w:val="18"/>
          <w:szCs w:val="18"/>
          <w:u w:val="single"/>
        </w:rPr>
        <w:t>or</w:t>
      </w:r>
      <w:r w:rsidRPr="005E71BF">
        <w:rPr>
          <w:rFonts w:ascii="Microsoft Sans Serif" w:eastAsia="Microsoft Sans Serif" w:hAnsi="Microsoft Sans Serif" w:cs="Microsoft Sans Serif"/>
          <w:spacing w:val="-1"/>
          <w:sz w:val="18"/>
          <w:szCs w:val="18"/>
          <w:u w:val="single"/>
        </w:rPr>
        <w:t xml:space="preserve"> </w:t>
      </w:r>
      <w:r w:rsidRPr="005E71BF">
        <w:rPr>
          <w:rFonts w:ascii="Microsoft Sans Serif" w:eastAsia="Microsoft Sans Serif" w:hAnsi="Microsoft Sans Serif" w:cs="Microsoft Sans Serif"/>
          <w:sz w:val="18"/>
          <w:szCs w:val="18"/>
          <w:u w:val="single"/>
        </w:rPr>
        <w:t>fire</w:t>
      </w:r>
      <w:r w:rsidRPr="005E71BF">
        <w:rPr>
          <w:rFonts w:ascii="Microsoft Sans Serif" w:eastAsia="Microsoft Sans Serif" w:hAnsi="Microsoft Sans Serif" w:cs="Microsoft Sans Serif"/>
          <w:spacing w:val="-1"/>
          <w:sz w:val="18"/>
          <w:szCs w:val="18"/>
          <w:u w:val="single"/>
        </w:rPr>
        <w:t xml:space="preserve"> </w:t>
      </w:r>
      <w:r w:rsidRPr="005E71BF">
        <w:rPr>
          <w:rFonts w:ascii="Microsoft Sans Serif" w:eastAsia="Microsoft Sans Serif" w:hAnsi="Microsoft Sans Serif" w:cs="Microsoft Sans Serif"/>
          <w:sz w:val="18"/>
          <w:szCs w:val="18"/>
          <w:u w:val="single"/>
        </w:rPr>
        <w:t>partition</w:t>
      </w:r>
      <w:r w:rsidRPr="005E71BF">
        <w:rPr>
          <w:rFonts w:ascii="Microsoft Sans Serif" w:eastAsia="Microsoft Sans Serif" w:hAnsi="Microsoft Sans Serif" w:cs="Microsoft Sans Serif"/>
          <w:spacing w:val="-1"/>
          <w:sz w:val="18"/>
          <w:szCs w:val="18"/>
          <w:u w:val="single"/>
        </w:rPr>
        <w:t xml:space="preserve"> </w:t>
      </w:r>
      <w:r w:rsidRPr="005E71BF">
        <w:rPr>
          <w:rFonts w:ascii="Microsoft Sans Serif" w:eastAsia="Microsoft Sans Serif" w:hAnsi="Microsoft Sans Serif" w:cs="Microsoft Sans Serif"/>
          <w:sz w:val="18"/>
          <w:szCs w:val="18"/>
          <w:u w:val="single"/>
        </w:rPr>
        <w:t>having</w:t>
      </w:r>
      <w:r w:rsidRPr="005E71BF">
        <w:rPr>
          <w:rFonts w:ascii="Microsoft Sans Serif" w:eastAsia="Microsoft Sans Serif" w:hAnsi="Microsoft Sans Serif" w:cs="Microsoft Sans Serif"/>
          <w:spacing w:val="-1"/>
          <w:sz w:val="18"/>
          <w:szCs w:val="18"/>
          <w:u w:val="single"/>
        </w:rPr>
        <w:t xml:space="preserve"> </w:t>
      </w:r>
      <w:r w:rsidRPr="005E71BF">
        <w:rPr>
          <w:rFonts w:ascii="Microsoft Sans Serif" w:eastAsia="Microsoft Sans Serif" w:hAnsi="Microsoft Sans Serif" w:cs="Microsoft Sans Serif"/>
          <w:sz w:val="18"/>
          <w:szCs w:val="18"/>
          <w:u w:val="single"/>
        </w:rPr>
        <w:t>a</w:t>
      </w:r>
      <w:r w:rsidRPr="005E71BF">
        <w:rPr>
          <w:rFonts w:ascii="Microsoft Sans Serif" w:eastAsia="Microsoft Sans Serif" w:hAnsi="Microsoft Sans Serif" w:cs="Microsoft Sans Serif"/>
          <w:spacing w:val="-1"/>
          <w:sz w:val="18"/>
          <w:szCs w:val="18"/>
          <w:u w:val="single"/>
        </w:rPr>
        <w:t xml:space="preserve"> </w:t>
      </w:r>
      <w:r w:rsidRPr="005E71BF">
        <w:rPr>
          <w:rFonts w:ascii="Microsoft Sans Serif" w:eastAsia="Microsoft Sans Serif" w:hAnsi="Microsoft Sans Serif" w:cs="Microsoft Sans Serif"/>
          <w:sz w:val="18"/>
          <w:szCs w:val="18"/>
          <w:u w:val="single"/>
        </w:rPr>
        <w:t>level</w:t>
      </w:r>
      <w:r w:rsidRPr="005E71BF">
        <w:rPr>
          <w:rFonts w:ascii="Microsoft Sans Serif" w:eastAsia="Microsoft Sans Serif" w:hAnsi="Microsoft Sans Serif" w:cs="Microsoft Sans Serif"/>
          <w:spacing w:val="-1"/>
          <w:sz w:val="18"/>
          <w:szCs w:val="18"/>
          <w:u w:val="single"/>
        </w:rPr>
        <w:t xml:space="preserve"> </w:t>
      </w:r>
      <w:r w:rsidRPr="005E71BF">
        <w:rPr>
          <w:rFonts w:ascii="Microsoft Sans Serif" w:eastAsia="Microsoft Sans Serif" w:hAnsi="Microsoft Sans Serif" w:cs="Microsoft Sans Serif"/>
          <w:sz w:val="18"/>
          <w:szCs w:val="18"/>
          <w:u w:val="single"/>
        </w:rPr>
        <w:t>of</w:t>
      </w:r>
      <w:r w:rsidRPr="005E71BF">
        <w:rPr>
          <w:rFonts w:ascii="Microsoft Sans Serif" w:eastAsia="Microsoft Sans Serif" w:hAnsi="Microsoft Sans Serif" w:cs="Microsoft Sans Serif"/>
          <w:spacing w:val="-1"/>
          <w:sz w:val="18"/>
          <w:szCs w:val="18"/>
          <w:u w:val="single"/>
        </w:rPr>
        <w:t xml:space="preserve"> </w:t>
      </w:r>
      <w:r w:rsidRPr="005E71BF">
        <w:rPr>
          <w:rFonts w:ascii="Microsoft Sans Serif" w:eastAsia="Microsoft Sans Serif" w:hAnsi="Microsoft Sans Serif" w:cs="Microsoft Sans Serif"/>
          <w:sz w:val="18"/>
          <w:szCs w:val="18"/>
          <w:u w:val="single"/>
        </w:rPr>
        <w:t>fire-</w:t>
      </w:r>
      <w:r w:rsidRPr="005E71BF">
        <w:rPr>
          <w:rFonts w:ascii="Microsoft Sans Serif" w:eastAsia="Microsoft Sans Serif" w:hAnsi="Microsoft Sans Serif" w:cs="Microsoft Sans Serif"/>
          <w:sz w:val="18"/>
          <w:szCs w:val="18"/>
        </w:rPr>
        <w:t xml:space="preserve"> </w:t>
      </w:r>
      <w:r w:rsidRPr="005E71BF">
        <w:rPr>
          <w:rFonts w:ascii="Microsoft Sans Serif" w:eastAsia="Microsoft Sans Serif" w:hAnsi="Microsoft Sans Serif" w:cs="Microsoft Sans Serif"/>
          <w:sz w:val="18"/>
          <w:szCs w:val="18"/>
          <w:u w:val="single"/>
        </w:rPr>
        <w:t>resistance-rating not less than 1 hour, or an outside wall.</w:t>
      </w:r>
    </w:p>
    <w:p w14:paraId="49EB06FA" w14:textId="77777777" w:rsidR="00F77E87" w:rsidRDefault="00F77E87" w:rsidP="00F77E87">
      <w:pPr>
        <w:autoSpaceDE w:val="0"/>
        <w:autoSpaceDN w:val="0"/>
        <w:adjustRightInd w:val="0"/>
        <w:spacing w:after="0" w:afterAutospacing="0"/>
        <w:ind w:firstLine="0"/>
        <w:rPr>
          <w:rFonts w:ascii="Arial" w:hAnsi="Arial" w:cs="Arial"/>
          <w:bCs/>
        </w:rPr>
      </w:pPr>
    </w:p>
    <w:p w14:paraId="5877876D" w14:textId="77777777" w:rsidR="00F77E87" w:rsidRDefault="00F77E87" w:rsidP="00F77E87">
      <w:pPr>
        <w:pStyle w:val="A1"/>
      </w:pPr>
    </w:p>
    <w:p w14:paraId="7C933BEF" w14:textId="77777777" w:rsidR="00F77E87" w:rsidRDefault="00F77E87" w:rsidP="00F77E87">
      <w:pPr>
        <w:pStyle w:val="A1"/>
      </w:pPr>
    </w:p>
    <w:p w14:paraId="376F29C6" w14:textId="77777777" w:rsidR="00F77E87" w:rsidRDefault="00F77E87" w:rsidP="00F77E87">
      <w:pPr>
        <w:pStyle w:val="A1"/>
      </w:pPr>
    </w:p>
    <w:p w14:paraId="7700E395" w14:textId="77777777" w:rsidR="00F77E87" w:rsidRPr="005E71BF" w:rsidRDefault="00F77E87" w:rsidP="00F77E87">
      <w:pPr>
        <w:widowControl w:val="0"/>
        <w:autoSpaceDE w:val="0"/>
        <w:autoSpaceDN w:val="0"/>
        <w:spacing w:before="96" w:after="0" w:afterAutospacing="0"/>
        <w:ind w:left="0" w:firstLine="0"/>
        <w:rPr>
          <w:rFonts w:ascii="Arial" w:eastAsia="Microsoft Sans Serif" w:hAnsi="Microsoft Sans Serif" w:cs="Microsoft Sans Serif"/>
          <w:b/>
          <w:sz w:val="18"/>
          <w:szCs w:val="18"/>
        </w:rPr>
      </w:pPr>
    </w:p>
    <w:p w14:paraId="7827BB4B" w14:textId="77777777" w:rsidR="00F77E87" w:rsidRPr="005E71BF" w:rsidRDefault="00F77E87" w:rsidP="00F77E87">
      <w:pPr>
        <w:widowControl w:val="0"/>
        <w:autoSpaceDE w:val="0"/>
        <w:autoSpaceDN w:val="0"/>
        <w:spacing w:before="1" w:after="0" w:afterAutospacing="0"/>
        <w:ind w:left="190" w:firstLine="0"/>
        <w:outlineLvl w:val="5"/>
        <w:rPr>
          <w:rFonts w:ascii="Arial" w:eastAsia="Arial" w:hAnsi="Arial" w:cs="Arial"/>
          <w:b/>
          <w:bCs/>
          <w:sz w:val="18"/>
          <w:szCs w:val="18"/>
        </w:rPr>
      </w:pPr>
      <w:r w:rsidRPr="005E71BF">
        <w:rPr>
          <w:rFonts w:ascii="Arial" w:eastAsia="Arial" w:hAnsi="Arial" w:cs="Arial"/>
          <w:b/>
          <w:bCs/>
          <w:sz w:val="18"/>
          <w:szCs w:val="18"/>
        </w:rPr>
        <w:t>Revise</w:t>
      </w:r>
      <w:r w:rsidRPr="005E71BF">
        <w:rPr>
          <w:rFonts w:ascii="Arial" w:eastAsia="Arial" w:hAnsi="Arial" w:cs="Arial"/>
          <w:b/>
          <w:bCs/>
          <w:spacing w:val="-5"/>
          <w:sz w:val="18"/>
          <w:szCs w:val="18"/>
        </w:rPr>
        <w:t xml:space="preserve"> </w:t>
      </w:r>
      <w:r w:rsidRPr="005E71BF">
        <w:rPr>
          <w:rFonts w:ascii="Arial" w:eastAsia="Arial" w:hAnsi="Arial" w:cs="Arial"/>
          <w:b/>
          <w:bCs/>
          <w:sz w:val="18"/>
          <w:szCs w:val="18"/>
        </w:rPr>
        <w:t>as</w:t>
      </w:r>
      <w:r w:rsidRPr="005E71BF">
        <w:rPr>
          <w:rFonts w:ascii="Arial" w:eastAsia="Arial" w:hAnsi="Arial" w:cs="Arial"/>
          <w:b/>
          <w:bCs/>
          <w:spacing w:val="-5"/>
          <w:sz w:val="18"/>
          <w:szCs w:val="18"/>
        </w:rPr>
        <w:t xml:space="preserve"> </w:t>
      </w:r>
      <w:r w:rsidRPr="005E71BF">
        <w:rPr>
          <w:rFonts w:ascii="Arial" w:eastAsia="Arial" w:hAnsi="Arial" w:cs="Arial"/>
          <w:b/>
          <w:bCs/>
          <w:spacing w:val="-2"/>
          <w:sz w:val="18"/>
          <w:szCs w:val="18"/>
        </w:rPr>
        <w:t>follows:</w:t>
      </w:r>
    </w:p>
    <w:p w14:paraId="2749294E" w14:textId="77777777" w:rsidR="00F77E87" w:rsidRPr="005E71BF" w:rsidRDefault="00F77E87" w:rsidP="00F77E87">
      <w:pPr>
        <w:widowControl w:val="0"/>
        <w:autoSpaceDE w:val="0"/>
        <w:autoSpaceDN w:val="0"/>
        <w:spacing w:before="125" w:after="0" w:afterAutospacing="0"/>
        <w:ind w:left="0" w:firstLine="0"/>
        <w:rPr>
          <w:rFonts w:ascii="Arial" w:eastAsia="Microsoft Sans Serif" w:hAnsi="Microsoft Sans Serif" w:cs="Microsoft Sans Serif"/>
          <w:b/>
          <w:sz w:val="18"/>
          <w:szCs w:val="18"/>
        </w:rPr>
      </w:pPr>
    </w:p>
    <w:p w14:paraId="3CC24EF5" w14:textId="7B25C281" w:rsidR="00F77E87" w:rsidRPr="005E71BF" w:rsidRDefault="00F77E87" w:rsidP="00F77E87">
      <w:pPr>
        <w:widowControl w:val="0"/>
        <w:autoSpaceDE w:val="0"/>
        <w:autoSpaceDN w:val="0"/>
        <w:spacing w:before="1" w:after="0" w:afterAutospacing="0" w:line="314" w:lineRule="auto"/>
        <w:ind w:left="190" w:firstLine="0"/>
        <w:rPr>
          <w:rFonts w:ascii="Microsoft Sans Serif" w:eastAsia="Microsoft Sans Serif" w:hAnsi="Microsoft Sans Serif" w:cs="Microsoft Sans Serif"/>
          <w:sz w:val="18"/>
        </w:rPr>
      </w:pPr>
      <w:r w:rsidRPr="005E71BF">
        <w:rPr>
          <w:rFonts w:ascii="Microsoft Sans Serif" w:eastAsia="Microsoft Sans Serif" w:hAnsi="Microsoft Sans Serif" w:cs="Microsoft Sans Serif"/>
          <w:noProof/>
        </w:rPr>
        <mc:AlternateContent>
          <mc:Choice Requires="wps">
            <w:drawing>
              <wp:anchor distT="0" distB="0" distL="0" distR="0" simplePos="0" relativeHeight="252021760" behindDoc="1" locked="0" layoutInCell="1" allowOverlap="1" wp14:anchorId="6762832E" wp14:editId="494F5C5E">
                <wp:simplePos x="0" y="0"/>
                <wp:positionH relativeFrom="page">
                  <wp:posOffset>4171950</wp:posOffset>
                </wp:positionH>
                <wp:positionV relativeFrom="paragraph">
                  <wp:posOffset>426909</wp:posOffset>
                </wp:positionV>
                <wp:extent cx="361950" cy="1270"/>
                <wp:effectExtent l="0" t="0" r="0" b="0"/>
                <wp:wrapNone/>
                <wp:docPr id="2061" name="Graphic 2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1270"/>
                        </a:xfrm>
                        <a:custGeom>
                          <a:avLst/>
                          <a:gdLst/>
                          <a:ahLst/>
                          <a:cxnLst/>
                          <a:rect l="l" t="t" r="r" b="b"/>
                          <a:pathLst>
                            <a:path w="361950">
                              <a:moveTo>
                                <a:pt x="0" y="0"/>
                              </a:moveTo>
                              <a:lnTo>
                                <a:pt x="3619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485202" id="Graphic 2061" o:spid="_x0000_s1026" style="position:absolute;margin-left:328.5pt;margin-top:33.6pt;width:28.5pt;height:.1pt;z-index:-251294720;visibility:visible;mso-wrap-style:square;mso-wrap-distance-left:0;mso-wrap-distance-top:0;mso-wrap-distance-right:0;mso-wrap-distance-bottom:0;mso-position-horizontal:absolute;mso-position-horizontal-relative:page;mso-position-vertical:absolute;mso-position-vertical-relative:text;v-text-anchor:top" coordsize="3619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" path="m,l361950,e" filled="f">
                <v:path arrowok="t"/>
                <w10:wrap anchorx="page"/>
              </v:shape>
            </w:pict>
          </mc:Fallback>
        </mc:AlternateContent>
      </w:r>
      <w:r w:rsidRPr="005E71BF">
        <w:rPr>
          <w:rFonts w:ascii="Arial" w:eastAsia="Microsoft Sans Serif" w:hAnsi="Microsoft Sans Serif" w:cs="Microsoft Sans Serif"/>
          <w:b/>
          <w:sz w:val="18"/>
        </w:rPr>
        <w:t>709.4.2</w:t>
      </w:r>
      <w:r w:rsidRPr="005E71BF">
        <w:rPr>
          <w:rFonts w:ascii="Arial" w:eastAsia="Microsoft Sans Serif" w:hAnsi="Microsoft Sans Serif" w:cs="Microsoft Sans Serif"/>
          <w:b/>
          <w:spacing w:val="-3"/>
          <w:sz w:val="18"/>
        </w:rPr>
        <w:t xml:space="preserve"> </w:t>
      </w:r>
      <w:r w:rsidRPr="005E71BF">
        <w:rPr>
          <w:rFonts w:ascii="Arial" w:eastAsia="Microsoft Sans Serif" w:hAnsi="Microsoft Sans Serif" w:cs="Microsoft Sans Serif"/>
          <w:b/>
          <w:sz w:val="18"/>
        </w:rPr>
        <w:t>Smoke-barrier walls enclosing areas of refuge or elevator lobbies.</w:t>
      </w:r>
      <w:r>
        <w:rPr>
          <w:rFonts w:ascii="Arial" w:eastAsia="Microsoft Sans Serif" w:hAnsi="Microsoft Sans Serif" w:cs="Microsoft Sans Serif"/>
          <w:b/>
          <w:sz w:val="18"/>
        </w:rPr>
        <w:t xml:space="preserve"> </w:t>
      </w:r>
      <w:r w:rsidRPr="005E71BF">
        <w:rPr>
          <w:rFonts w:ascii="Arial" w:eastAsia="Microsoft Sans Serif" w:hAnsi="Microsoft Sans Serif" w:cs="Microsoft Sans Serif"/>
          <w:i/>
          <w:sz w:val="18"/>
        </w:rPr>
        <w:t xml:space="preserve">Smoke-barrier </w:t>
      </w:r>
      <w:r w:rsidRPr="005E71BF">
        <w:rPr>
          <w:rFonts w:ascii="Microsoft Sans Serif" w:eastAsia="Microsoft Sans Serif" w:hAnsi="Microsoft Sans Serif" w:cs="Microsoft Sans Serif"/>
          <w:sz w:val="18"/>
        </w:rPr>
        <w:t>walls used to enclose</w:t>
      </w:r>
      <w:r w:rsidRPr="005E71BF">
        <w:rPr>
          <w:rFonts w:ascii="Microsoft Sans Serif" w:eastAsia="Microsoft Sans Serif" w:hAnsi="Microsoft Sans Serif" w:cs="Microsoft Sans Serif"/>
          <w:spacing w:val="-21"/>
          <w:sz w:val="18"/>
        </w:rPr>
        <w:t xml:space="preserve"> </w:t>
      </w:r>
      <w:r w:rsidRPr="005E71BF">
        <w:rPr>
          <w:rFonts w:ascii="Arial" w:eastAsia="Microsoft Sans Serif" w:hAnsi="Microsoft Sans Serif" w:cs="Microsoft Sans Serif"/>
          <w:i/>
          <w:sz w:val="18"/>
        </w:rPr>
        <w:t>areas of refuge</w:t>
      </w:r>
      <w:r w:rsidRPr="005E71BF">
        <w:rPr>
          <w:rFonts w:ascii="Arial" w:eastAsia="Microsoft Sans Serif" w:hAnsi="Microsoft Sans Serif" w:cs="Microsoft Sans Serif"/>
          <w:i/>
          <w:spacing w:val="-7"/>
          <w:sz w:val="18"/>
        </w:rPr>
        <w:t xml:space="preserve"> </w:t>
      </w:r>
      <w:r w:rsidRPr="005E71BF">
        <w:rPr>
          <w:rFonts w:ascii="Microsoft Sans Serif" w:eastAsia="Microsoft Sans Serif" w:hAnsi="Microsoft Sans Serif" w:cs="Microsoft Sans Serif"/>
          <w:sz w:val="18"/>
        </w:rPr>
        <w:t xml:space="preserve">in accordance with Section 1009, or to enclose elevator lobbies in accordance with Section 405.4.3, 3007.6.2, or 3008.6.2, shall form an effective membrane enclosure that terminates at a </w:t>
      </w:r>
      <w:r w:rsidRPr="005E71BF">
        <w:rPr>
          <w:rFonts w:ascii="Arial" w:eastAsia="Microsoft Sans Serif" w:hAnsi="Microsoft Sans Serif" w:cs="Microsoft Sans Serif"/>
          <w:i/>
          <w:sz w:val="18"/>
        </w:rPr>
        <w:t xml:space="preserve">fire barrier </w:t>
      </w:r>
      <w:r w:rsidRPr="005E71BF">
        <w:rPr>
          <w:rFonts w:ascii="Microsoft Sans Serif" w:eastAsia="Microsoft Sans Serif" w:hAnsi="Microsoft Sans Serif" w:cs="Microsoft Sans Serif"/>
          <w:sz w:val="18"/>
        </w:rPr>
        <w:t>wall having a</w:t>
      </w:r>
      <w:r w:rsidRPr="005E71BF">
        <w:rPr>
          <w:rFonts w:ascii="Microsoft Sans Serif" w:eastAsia="Microsoft Sans Serif" w:hAnsi="Microsoft Sans Serif" w:cs="Microsoft Sans Serif"/>
          <w:spacing w:val="-10"/>
          <w:sz w:val="18"/>
        </w:rPr>
        <w:t xml:space="preserve"> </w:t>
      </w:r>
      <w:r w:rsidRPr="005E71BF">
        <w:rPr>
          <w:rFonts w:ascii="Microsoft Sans Serif" w:eastAsia="Microsoft Sans Serif" w:hAnsi="Microsoft Sans Serif" w:cs="Microsoft Sans Serif"/>
          <w:sz w:val="18"/>
        </w:rPr>
        <w:t xml:space="preserve">level of </w:t>
      </w:r>
      <w:r w:rsidRPr="005E71BF">
        <w:rPr>
          <w:rFonts w:ascii="Arial" w:eastAsia="Microsoft Sans Serif" w:hAnsi="Microsoft Sans Serif" w:cs="Microsoft Sans Serif"/>
          <w:i/>
          <w:sz w:val="18"/>
        </w:rPr>
        <w:t xml:space="preserve">fire </w:t>
      </w:r>
      <w:r w:rsidRPr="005E71BF">
        <w:rPr>
          <w:rFonts w:ascii="Arial" w:eastAsia="Microsoft Sans Serif" w:hAnsi="Microsoft Sans Serif" w:cs="Microsoft Sans Serif"/>
          <w:i/>
          <w:strike/>
          <w:sz w:val="18"/>
        </w:rPr>
        <w:t xml:space="preserve">protection </w:t>
      </w:r>
      <w:r w:rsidRPr="005E71BF">
        <w:rPr>
          <w:rFonts w:ascii="Arial" w:eastAsia="Microsoft Sans Serif" w:hAnsi="Microsoft Sans Serif" w:cs="Microsoft Sans Serif"/>
          <w:i/>
          <w:sz w:val="18"/>
          <w:u w:val="single"/>
        </w:rPr>
        <w:t xml:space="preserve">resistance </w:t>
      </w:r>
      <w:r w:rsidRPr="005E71BF">
        <w:rPr>
          <w:rFonts w:ascii="Arial" w:eastAsia="Microsoft Sans Serif" w:hAnsi="Microsoft Sans Serif" w:cs="Microsoft Sans Serif"/>
          <w:i/>
          <w:sz w:val="18"/>
        </w:rPr>
        <w:t xml:space="preserve">rating </w:t>
      </w:r>
      <w:r w:rsidRPr="005E71BF">
        <w:rPr>
          <w:rFonts w:ascii="Microsoft Sans Serif" w:eastAsia="Microsoft Sans Serif" w:hAnsi="Microsoft Sans Serif" w:cs="Microsoft Sans Serif"/>
          <w:sz w:val="18"/>
        </w:rPr>
        <w:t xml:space="preserve">not less than 1 hour, another </w:t>
      </w:r>
      <w:r w:rsidRPr="005E71BF">
        <w:rPr>
          <w:rFonts w:ascii="Arial" w:eastAsia="Microsoft Sans Serif" w:hAnsi="Microsoft Sans Serif" w:cs="Microsoft Sans Serif"/>
          <w:i/>
          <w:sz w:val="18"/>
        </w:rPr>
        <w:t>smoke barrier</w:t>
      </w:r>
      <w:r w:rsidRPr="005E71BF">
        <w:rPr>
          <w:rFonts w:ascii="Arial" w:eastAsia="Microsoft Sans Serif" w:hAnsi="Microsoft Sans Serif" w:cs="Microsoft Sans Serif"/>
          <w:i/>
          <w:spacing w:val="-1"/>
          <w:sz w:val="18"/>
        </w:rPr>
        <w:t xml:space="preserve"> </w:t>
      </w:r>
      <w:r w:rsidRPr="005E71BF">
        <w:rPr>
          <w:rFonts w:ascii="Microsoft Sans Serif" w:eastAsia="Microsoft Sans Serif" w:hAnsi="Microsoft Sans Serif" w:cs="Microsoft Sans Serif"/>
          <w:sz w:val="18"/>
        </w:rPr>
        <w:t>wall or an outside wall. A smoke and draft control door assembly as specified in Section 716.</w:t>
      </w:r>
      <w:r>
        <w:rPr>
          <w:rFonts w:ascii="Microsoft Sans Serif" w:eastAsia="Microsoft Sans Serif" w:hAnsi="Microsoft Sans Serif" w:cs="Microsoft Sans Serif"/>
          <w:sz w:val="18"/>
        </w:rPr>
        <w:t>5</w:t>
      </w:r>
      <w:r w:rsidRPr="005E71BF">
        <w:rPr>
          <w:rFonts w:ascii="Microsoft Sans Serif" w:eastAsia="Microsoft Sans Serif" w:hAnsi="Microsoft Sans Serif" w:cs="Microsoft Sans Serif"/>
          <w:sz w:val="18"/>
        </w:rPr>
        <w:t>.</w:t>
      </w:r>
      <w:r>
        <w:rPr>
          <w:rFonts w:ascii="Microsoft Sans Serif" w:eastAsia="Microsoft Sans Serif" w:hAnsi="Microsoft Sans Serif" w:cs="Microsoft Sans Serif"/>
          <w:sz w:val="18"/>
        </w:rPr>
        <w:t>3</w:t>
      </w:r>
      <w:r w:rsidRPr="005E71BF">
        <w:rPr>
          <w:rFonts w:ascii="Microsoft Sans Serif" w:eastAsia="Microsoft Sans Serif" w:hAnsi="Microsoft Sans Serif" w:cs="Microsoft Sans Serif"/>
          <w:sz w:val="18"/>
        </w:rPr>
        <w:t>.1 shall not be required</w:t>
      </w:r>
      <w:r w:rsidRPr="005E71BF">
        <w:rPr>
          <w:rFonts w:ascii="Microsoft Sans Serif" w:eastAsia="Microsoft Sans Serif" w:hAnsi="Microsoft Sans Serif" w:cs="Microsoft Sans Serif"/>
          <w:spacing w:val="-1"/>
          <w:sz w:val="18"/>
        </w:rPr>
        <w:t xml:space="preserve"> </w:t>
      </w:r>
      <w:r w:rsidRPr="005E71BF">
        <w:rPr>
          <w:rFonts w:ascii="Microsoft Sans Serif" w:eastAsia="Microsoft Sans Serif" w:hAnsi="Microsoft Sans Serif" w:cs="Microsoft Sans Serif"/>
          <w:sz w:val="18"/>
        </w:rPr>
        <w:t>at</w:t>
      </w:r>
      <w:r w:rsidRPr="005E71BF">
        <w:rPr>
          <w:rFonts w:ascii="Microsoft Sans Serif" w:eastAsia="Microsoft Sans Serif" w:hAnsi="Microsoft Sans Serif" w:cs="Microsoft Sans Serif"/>
          <w:spacing w:val="-1"/>
          <w:sz w:val="18"/>
        </w:rPr>
        <w:t xml:space="preserve"> </w:t>
      </w:r>
      <w:r w:rsidRPr="005E71BF">
        <w:rPr>
          <w:rFonts w:ascii="Microsoft Sans Serif" w:eastAsia="Microsoft Sans Serif" w:hAnsi="Microsoft Sans Serif" w:cs="Microsoft Sans Serif"/>
          <w:sz w:val="18"/>
        </w:rPr>
        <w:t>each</w:t>
      </w:r>
      <w:r w:rsidRPr="005E71BF">
        <w:rPr>
          <w:rFonts w:ascii="Microsoft Sans Serif" w:eastAsia="Microsoft Sans Serif" w:hAnsi="Microsoft Sans Serif" w:cs="Microsoft Sans Serif"/>
          <w:spacing w:val="-1"/>
          <w:sz w:val="18"/>
        </w:rPr>
        <w:t xml:space="preserve"> </w:t>
      </w:r>
      <w:r w:rsidRPr="005E71BF">
        <w:rPr>
          <w:rFonts w:ascii="Microsoft Sans Serif" w:eastAsia="Microsoft Sans Serif" w:hAnsi="Microsoft Sans Serif" w:cs="Microsoft Sans Serif"/>
          <w:sz w:val="18"/>
        </w:rPr>
        <w:t>elevator</w:t>
      </w:r>
      <w:r w:rsidRPr="005E71BF">
        <w:rPr>
          <w:rFonts w:ascii="Microsoft Sans Serif" w:eastAsia="Microsoft Sans Serif" w:hAnsi="Microsoft Sans Serif" w:cs="Microsoft Sans Serif"/>
          <w:spacing w:val="-1"/>
          <w:sz w:val="18"/>
        </w:rPr>
        <w:t xml:space="preserve"> </w:t>
      </w:r>
      <w:proofErr w:type="spellStart"/>
      <w:r w:rsidRPr="005E71BF">
        <w:rPr>
          <w:rFonts w:ascii="Microsoft Sans Serif" w:eastAsia="Microsoft Sans Serif" w:hAnsi="Microsoft Sans Serif" w:cs="Microsoft Sans Serif"/>
          <w:sz w:val="18"/>
        </w:rPr>
        <w:t>hoistway</w:t>
      </w:r>
      <w:proofErr w:type="spellEnd"/>
      <w:r w:rsidRPr="005E71BF">
        <w:rPr>
          <w:rFonts w:ascii="Microsoft Sans Serif" w:eastAsia="Microsoft Sans Serif" w:hAnsi="Microsoft Sans Serif" w:cs="Microsoft Sans Serif"/>
          <w:spacing w:val="-1"/>
          <w:sz w:val="18"/>
        </w:rPr>
        <w:t xml:space="preserve"> </w:t>
      </w:r>
      <w:r w:rsidRPr="005E71BF">
        <w:rPr>
          <w:rFonts w:ascii="Microsoft Sans Serif" w:eastAsia="Microsoft Sans Serif" w:hAnsi="Microsoft Sans Serif" w:cs="Microsoft Sans Serif"/>
          <w:sz w:val="18"/>
        </w:rPr>
        <w:t>door</w:t>
      </w:r>
      <w:r w:rsidRPr="005E71BF">
        <w:rPr>
          <w:rFonts w:ascii="Microsoft Sans Serif" w:eastAsia="Microsoft Sans Serif" w:hAnsi="Microsoft Sans Serif" w:cs="Microsoft Sans Serif"/>
          <w:spacing w:val="-6"/>
          <w:sz w:val="18"/>
        </w:rPr>
        <w:t xml:space="preserve"> </w:t>
      </w:r>
      <w:r w:rsidRPr="005E71BF">
        <w:rPr>
          <w:rFonts w:ascii="Microsoft Sans Serif" w:eastAsia="Microsoft Sans Serif" w:hAnsi="Microsoft Sans Serif" w:cs="Microsoft Sans Serif"/>
          <w:strike/>
          <w:sz w:val="18"/>
        </w:rPr>
        <w:t>opening</w:t>
      </w:r>
      <w:r w:rsidRPr="005E71BF">
        <w:rPr>
          <w:rFonts w:ascii="Microsoft Sans Serif" w:eastAsia="Microsoft Sans Serif" w:hAnsi="Microsoft Sans Serif" w:cs="Microsoft Sans Serif"/>
          <w:spacing w:val="-2"/>
          <w:sz w:val="18"/>
        </w:rPr>
        <w:t xml:space="preserve"> </w:t>
      </w:r>
      <w:r w:rsidRPr="005E71BF">
        <w:rPr>
          <w:rFonts w:ascii="Microsoft Sans Serif" w:eastAsia="Microsoft Sans Serif" w:hAnsi="Microsoft Sans Serif" w:cs="Microsoft Sans Serif"/>
          <w:sz w:val="18"/>
          <w:u w:val="single"/>
        </w:rPr>
        <w:t>where</w:t>
      </w:r>
      <w:r w:rsidRPr="005E71BF">
        <w:rPr>
          <w:rFonts w:ascii="Microsoft Sans Serif" w:eastAsia="Microsoft Sans Serif" w:hAnsi="Microsoft Sans Serif" w:cs="Microsoft Sans Serif"/>
          <w:spacing w:val="-1"/>
          <w:sz w:val="18"/>
          <w:u w:val="single"/>
        </w:rPr>
        <w:t xml:space="preserve"> </w:t>
      </w:r>
      <w:r w:rsidRPr="005E71BF">
        <w:rPr>
          <w:rFonts w:ascii="Microsoft Sans Serif" w:eastAsia="Microsoft Sans Serif" w:hAnsi="Microsoft Sans Serif" w:cs="Microsoft Sans Serif"/>
          <w:sz w:val="18"/>
          <w:u w:val="single"/>
        </w:rPr>
        <w:t>protected</w:t>
      </w:r>
      <w:r w:rsidRPr="005E71BF">
        <w:rPr>
          <w:rFonts w:ascii="Microsoft Sans Serif" w:eastAsia="Microsoft Sans Serif" w:hAnsi="Microsoft Sans Serif" w:cs="Microsoft Sans Serif"/>
          <w:spacing w:val="-1"/>
          <w:sz w:val="18"/>
          <w:u w:val="single"/>
        </w:rPr>
        <w:t xml:space="preserve"> </w:t>
      </w:r>
      <w:r w:rsidRPr="005E71BF">
        <w:rPr>
          <w:rFonts w:ascii="Microsoft Sans Serif" w:eastAsia="Microsoft Sans Serif" w:hAnsi="Microsoft Sans Serif" w:cs="Microsoft Sans Serif"/>
          <w:sz w:val="18"/>
          <w:u w:val="single"/>
        </w:rPr>
        <w:t>by</w:t>
      </w:r>
      <w:r w:rsidRPr="005E71BF">
        <w:rPr>
          <w:rFonts w:ascii="Microsoft Sans Serif" w:eastAsia="Microsoft Sans Serif" w:hAnsi="Microsoft Sans Serif" w:cs="Microsoft Sans Serif"/>
          <w:spacing w:val="-1"/>
          <w:sz w:val="18"/>
          <w:u w:val="single"/>
        </w:rPr>
        <w:t xml:space="preserve"> </w:t>
      </w:r>
      <w:r w:rsidRPr="005E71BF">
        <w:rPr>
          <w:rFonts w:ascii="Microsoft Sans Serif" w:eastAsia="Microsoft Sans Serif" w:hAnsi="Microsoft Sans Serif" w:cs="Microsoft Sans Serif"/>
          <w:sz w:val="18"/>
          <w:u w:val="single"/>
        </w:rPr>
        <w:t>an</w:t>
      </w:r>
      <w:r w:rsidRPr="005E71BF">
        <w:rPr>
          <w:rFonts w:ascii="Microsoft Sans Serif" w:eastAsia="Microsoft Sans Serif" w:hAnsi="Microsoft Sans Serif" w:cs="Microsoft Sans Serif"/>
          <w:spacing w:val="-1"/>
          <w:sz w:val="18"/>
          <w:u w:val="single"/>
        </w:rPr>
        <w:t xml:space="preserve"> </w:t>
      </w:r>
      <w:r w:rsidRPr="005E71BF">
        <w:rPr>
          <w:rFonts w:ascii="Microsoft Sans Serif" w:eastAsia="Microsoft Sans Serif" w:hAnsi="Microsoft Sans Serif" w:cs="Microsoft Sans Serif"/>
          <w:sz w:val="18"/>
          <w:u w:val="single"/>
        </w:rPr>
        <w:t>elevator</w:t>
      </w:r>
      <w:r w:rsidRPr="005E71BF">
        <w:rPr>
          <w:rFonts w:ascii="Microsoft Sans Serif" w:eastAsia="Microsoft Sans Serif" w:hAnsi="Microsoft Sans Serif" w:cs="Microsoft Sans Serif"/>
          <w:spacing w:val="-1"/>
          <w:sz w:val="18"/>
          <w:u w:val="single"/>
        </w:rPr>
        <w:t xml:space="preserve"> </w:t>
      </w:r>
      <w:r w:rsidRPr="005E71BF">
        <w:rPr>
          <w:rFonts w:ascii="Microsoft Sans Serif" w:eastAsia="Microsoft Sans Serif" w:hAnsi="Microsoft Sans Serif" w:cs="Microsoft Sans Serif"/>
          <w:sz w:val="18"/>
          <w:u w:val="single"/>
        </w:rPr>
        <w:t>lobby,</w:t>
      </w:r>
      <w:r w:rsidRPr="005E71BF">
        <w:rPr>
          <w:rFonts w:ascii="Microsoft Sans Serif" w:eastAsia="Microsoft Sans Serif" w:hAnsi="Microsoft Sans Serif" w:cs="Microsoft Sans Serif"/>
          <w:spacing w:val="-1"/>
          <w:sz w:val="18"/>
          <w:u w:val="single"/>
        </w:rPr>
        <w:t xml:space="preserve"> </w:t>
      </w:r>
      <w:r w:rsidRPr="005E71BF">
        <w:rPr>
          <w:rFonts w:ascii="Microsoft Sans Serif" w:eastAsia="Microsoft Sans Serif" w:hAnsi="Microsoft Sans Serif" w:cs="Microsoft Sans Serif"/>
          <w:sz w:val="18"/>
          <w:u w:val="single"/>
        </w:rPr>
        <w:t>at</w:t>
      </w:r>
      <w:r w:rsidRPr="005E71BF">
        <w:rPr>
          <w:rFonts w:ascii="Microsoft Sans Serif" w:eastAsia="Microsoft Sans Serif" w:hAnsi="Microsoft Sans Serif" w:cs="Microsoft Sans Serif"/>
          <w:spacing w:val="-1"/>
          <w:sz w:val="18"/>
          <w:u w:val="single"/>
        </w:rPr>
        <w:t xml:space="preserve"> </w:t>
      </w:r>
      <w:r w:rsidRPr="005E71BF">
        <w:rPr>
          <w:rFonts w:ascii="Microsoft Sans Serif" w:eastAsia="Microsoft Sans Serif" w:hAnsi="Microsoft Sans Serif" w:cs="Microsoft Sans Serif"/>
          <w:sz w:val="18"/>
          <w:u w:val="single"/>
        </w:rPr>
        <w:t>each</w:t>
      </w:r>
      <w:r w:rsidRPr="005E71BF">
        <w:rPr>
          <w:rFonts w:ascii="Microsoft Sans Serif" w:eastAsia="Microsoft Sans Serif" w:hAnsi="Microsoft Sans Serif" w:cs="Microsoft Sans Serif"/>
          <w:spacing w:val="-1"/>
          <w:sz w:val="18"/>
          <w:u w:val="single"/>
        </w:rPr>
        <w:t xml:space="preserve"> </w:t>
      </w:r>
      <w:r w:rsidRPr="005E71BF">
        <w:rPr>
          <w:rFonts w:ascii="Microsoft Sans Serif" w:eastAsia="Microsoft Sans Serif" w:hAnsi="Microsoft Sans Serif" w:cs="Microsoft Sans Serif"/>
          <w:sz w:val="18"/>
          <w:u w:val="single"/>
        </w:rPr>
        <w:t>exit</w:t>
      </w:r>
      <w:r w:rsidRPr="005E71BF">
        <w:rPr>
          <w:rFonts w:ascii="Microsoft Sans Serif" w:eastAsia="Microsoft Sans Serif" w:hAnsi="Microsoft Sans Serif" w:cs="Microsoft Sans Serif"/>
          <w:spacing w:val="-1"/>
          <w:sz w:val="18"/>
          <w:u w:val="single"/>
        </w:rPr>
        <w:t xml:space="preserve"> </w:t>
      </w:r>
      <w:r w:rsidRPr="005E71BF">
        <w:rPr>
          <w:rFonts w:ascii="Microsoft Sans Serif" w:eastAsia="Microsoft Sans Serif" w:hAnsi="Microsoft Sans Serif" w:cs="Microsoft Sans Serif"/>
          <w:sz w:val="18"/>
          <w:u w:val="single"/>
        </w:rPr>
        <w:t>door</w:t>
      </w:r>
      <w:r w:rsidRPr="005E71BF">
        <w:rPr>
          <w:rFonts w:ascii="Microsoft Sans Serif" w:eastAsia="Microsoft Sans Serif" w:hAnsi="Microsoft Sans Serif" w:cs="Microsoft Sans Serif"/>
          <w:spacing w:val="-1"/>
          <w:sz w:val="18"/>
          <w:u w:val="single"/>
        </w:rPr>
        <w:t xml:space="preserve"> </w:t>
      </w:r>
      <w:r w:rsidRPr="005E71BF">
        <w:rPr>
          <w:rFonts w:ascii="Microsoft Sans Serif" w:eastAsia="Microsoft Sans Serif" w:hAnsi="Microsoft Sans Serif" w:cs="Microsoft Sans Serif"/>
          <w:sz w:val="18"/>
          <w:u w:val="single"/>
        </w:rPr>
        <w:t>opening</w:t>
      </w:r>
      <w:r w:rsidRPr="005E71BF">
        <w:rPr>
          <w:rFonts w:ascii="Microsoft Sans Serif" w:eastAsia="Microsoft Sans Serif" w:hAnsi="Microsoft Sans Serif" w:cs="Microsoft Sans Serif"/>
          <w:spacing w:val="-1"/>
          <w:sz w:val="18"/>
          <w:u w:val="single"/>
        </w:rPr>
        <w:t xml:space="preserve"> </w:t>
      </w:r>
      <w:r w:rsidRPr="005E71BF">
        <w:rPr>
          <w:rFonts w:ascii="Microsoft Sans Serif" w:eastAsia="Microsoft Sans Serif" w:hAnsi="Microsoft Sans Serif" w:cs="Microsoft Sans Serif"/>
          <w:sz w:val="18"/>
          <w:u w:val="single"/>
        </w:rPr>
        <w:t>into</w:t>
      </w:r>
      <w:r w:rsidRPr="005E71BF">
        <w:rPr>
          <w:rFonts w:ascii="Microsoft Sans Serif" w:eastAsia="Microsoft Sans Serif" w:hAnsi="Microsoft Sans Serif" w:cs="Microsoft Sans Serif"/>
          <w:spacing w:val="-1"/>
          <w:sz w:val="18"/>
          <w:u w:val="single"/>
        </w:rPr>
        <w:t xml:space="preserve"> </w:t>
      </w:r>
      <w:r w:rsidRPr="005E71BF">
        <w:rPr>
          <w:rFonts w:ascii="Microsoft Sans Serif" w:eastAsia="Microsoft Sans Serif" w:hAnsi="Microsoft Sans Serif" w:cs="Microsoft Sans Serif"/>
          <w:sz w:val="18"/>
          <w:u w:val="single"/>
        </w:rPr>
        <w:t>a</w:t>
      </w:r>
      <w:r w:rsidRPr="005E71BF">
        <w:rPr>
          <w:rFonts w:ascii="Microsoft Sans Serif" w:eastAsia="Microsoft Sans Serif" w:hAnsi="Microsoft Sans Serif" w:cs="Microsoft Sans Serif"/>
          <w:spacing w:val="-1"/>
          <w:sz w:val="18"/>
          <w:u w:val="single"/>
        </w:rPr>
        <w:t xml:space="preserve"> </w:t>
      </w:r>
      <w:r w:rsidRPr="005E71BF">
        <w:rPr>
          <w:rFonts w:ascii="Microsoft Sans Serif" w:eastAsia="Microsoft Sans Serif" w:hAnsi="Microsoft Sans Serif" w:cs="Microsoft Sans Serif"/>
          <w:sz w:val="18"/>
          <w:u w:val="single"/>
        </w:rPr>
        <w:t>protected</w:t>
      </w:r>
      <w:r w:rsidRPr="005E71BF">
        <w:rPr>
          <w:rFonts w:ascii="Microsoft Sans Serif" w:eastAsia="Microsoft Sans Serif" w:hAnsi="Microsoft Sans Serif" w:cs="Microsoft Sans Serif"/>
          <w:spacing w:val="-1"/>
          <w:sz w:val="18"/>
          <w:u w:val="single"/>
        </w:rPr>
        <w:t xml:space="preserve"> </w:t>
      </w:r>
      <w:proofErr w:type="spellStart"/>
      <w:r w:rsidRPr="005E71BF">
        <w:rPr>
          <w:rFonts w:ascii="Microsoft Sans Serif" w:eastAsia="Microsoft Sans Serif" w:hAnsi="Microsoft Sans Serif" w:cs="Microsoft Sans Serif"/>
          <w:sz w:val="18"/>
          <w:u w:val="single"/>
        </w:rPr>
        <w:t>lobby</w:t>
      </w:r>
      <w:r w:rsidRPr="005E71BF">
        <w:rPr>
          <w:rFonts w:ascii="Microsoft Sans Serif" w:eastAsia="Microsoft Sans Serif" w:hAnsi="Microsoft Sans Serif" w:cs="Microsoft Sans Serif"/>
          <w:sz w:val="18"/>
        </w:rPr>
        <w:t>or</w:t>
      </w:r>
      <w:proofErr w:type="spellEnd"/>
      <w:r w:rsidRPr="005E71BF">
        <w:rPr>
          <w:rFonts w:ascii="Microsoft Sans Serif" w:eastAsia="Microsoft Sans Serif" w:hAnsi="Microsoft Sans Serif" w:cs="Microsoft Sans Serif"/>
          <w:spacing w:val="-1"/>
          <w:sz w:val="18"/>
        </w:rPr>
        <w:t xml:space="preserve"> </w:t>
      </w:r>
      <w:r w:rsidRPr="005E71BF">
        <w:rPr>
          <w:rFonts w:ascii="Microsoft Sans Serif" w:eastAsia="Microsoft Sans Serif" w:hAnsi="Microsoft Sans Serif" w:cs="Microsoft Sans Serif"/>
          <w:sz w:val="18"/>
        </w:rPr>
        <w:t xml:space="preserve">at each exit doorway between an </w:t>
      </w:r>
      <w:r w:rsidRPr="005E71BF">
        <w:rPr>
          <w:rFonts w:ascii="Arial" w:eastAsia="Microsoft Sans Serif" w:hAnsi="Microsoft Sans Serif" w:cs="Microsoft Sans Serif"/>
          <w:i/>
          <w:sz w:val="18"/>
        </w:rPr>
        <w:t xml:space="preserve">area of refuge </w:t>
      </w:r>
      <w:r w:rsidRPr="005E71BF">
        <w:rPr>
          <w:rFonts w:ascii="Microsoft Sans Serif" w:eastAsia="Microsoft Sans Serif" w:hAnsi="Microsoft Sans Serif" w:cs="Microsoft Sans Serif"/>
          <w:sz w:val="18"/>
        </w:rPr>
        <w:t>and the exit enclosure.</w:t>
      </w:r>
    </w:p>
    <w:p w14:paraId="055BDAA2" w14:textId="77777777" w:rsidR="00F77E87" w:rsidRPr="005E71BF" w:rsidRDefault="00F77E87" w:rsidP="00F77E87">
      <w:pPr>
        <w:widowControl w:val="0"/>
        <w:autoSpaceDE w:val="0"/>
        <w:autoSpaceDN w:val="0"/>
        <w:spacing w:before="35" w:after="0" w:afterAutospacing="0"/>
        <w:ind w:left="0" w:firstLine="0"/>
        <w:rPr>
          <w:rFonts w:ascii="Microsoft Sans Serif" w:eastAsia="Microsoft Sans Serif" w:hAnsi="Microsoft Sans Serif" w:cs="Microsoft Sans Serif"/>
          <w:sz w:val="18"/>
          <w:szCs w:val="18"/>
        </w:rPr>
      </w:pPr>
    </w:p>
    <w:p w14:paraId="3D94A0F7" w14:textId="6B37902D" w:rsidR="00F77E87" w:rsidRPr="00C86CFE" w:rsidRDefault="00F77E87" w:rsidP="00F77E87">
      <w:pPr>
        <w:widowControl w:val="0"/>
        <w:tabs>
          <w:tab w:val="left" w:pos="833"/>
        </w:tabs>
        <w:autoSpaceDE w:val="0"/>
        <w:autoSpaceDN w:val="0"/>
        <w:spacing w:before="63" w:after="0" w:afterAutospacing="0" w:line="316" w:lineRule="auto"/>
        <w:ind w:left="190" w:right="206" w:firstLine="0"/>
        <w:rPr>
          <w:rFonts w:ascii="Microsoft Sans Serif" w:eastAsia="Microsoft Sans Serif" w:hAnsi="Microsoft Sans Serif" w:cs="Microsoft Sans Serif"/>
          <w:strike/>
          <w:color w:val="FF0000"/>
          <w:sz w:val="18"/>
        </w:rPr>
      </w:pPr>
      <w:r w:rsidRPr="00C86CFE">
        <w:rPr>
          <w:rFonts w:ascii="Arial" w:eastAsia="Arial" w:hAnsi="Arial" w:cs="Arial"/>
          <w:b/>
          <w:bCs/>
          <w:strike/>
          <w:spacing w:val="-1"/>
          <w:sz w:val="18"/>
          <w:szCs w:val="18"/>
        </w:rPr>
        <w:t>708.4.1</w:t>
      </w:r>
      <w:r w:rsidRPr="00C86CFE">
        <w:rPr>
          <w:rFonts w:ascii="Arial" w:eastAsia="Arial" w:hAnsi="Arial" w:cs="Arial"/>
          <w:b/>
          <w:bCs/>
          <w:strike/>
          <w:spacing w:val="-1"/>
          <w:sz w:val="18"/>
          <w:szCs w:val="18"/>
        </w:rPr>
        <w:tab/>
      </w:r>
      <w:r w:rsidRPr="00C86CFE">
        <w:rPr>
          <w:rFonts w:ascii="Arial" w:eastAsia="Microsoft Sans Serif" w:hAnsi="Microsoft Sans Serif" w:cs="Microsoft Sans Serif"/>
          <w:b/>
          <w:strike/>
          <w:sz w:val="18"/>
        </w:rPr>
        <w:t>Fire partition walls enclosing elevator lobbies.</w:t>
      </w:r>
      <w:r w:rsidRPr="00C86CFE">
        <w:rPr>
          <w:rFonts w:ascii="Arial" w:eastAsia="Microsoft Sans Serif" w:hAnsi="Microsoft Sans Serif" w:cs="Microsoft Sans Serif"/>
          <w:b/>
          <w:strike/>
          <w:spacing w:val="-26"/>
          <w:sz w:val="18"/>
        </w:rPr>
        <w:t xml:space="preserve"> </w:t>
      </w:r>
      <w:r w:rsidRPr="00C86CFE">
        <w:rPr>
          <w:rFonts w:ascii="Microsoft Sans Serif" w:eastAsia="Microsoft Sans Serif" w:hAnsi="Microsoft Sans Serif" w:cs="Microsoft Sans Serif"/>
          <w:strike/>
          <w:sz w:val="18"/>
        </w:rPr>
        <w:t>Fire partition walls used to enclose elevator lobbies in accordance with Section 3006.3</w:t>
      </w:r>
      <w:r w:rsidRPr="00C86CFE">
        <w:rPr>
          <w:rFonts w:ascii="Microsoft Sans Serif" w:eastAsia="Microsoft Sans Serif" w:hAnsi="Microsoft Sans Serif" w:cs="Microsoft Sans Serif"/>
          <w:strike/>
          <w:spacing w:val="-2"/>
          <w:sz w:val="18"/>
        </w:rPr>
        <w:t xml:space="preserve"> </w:t>
      </w:r>
      <w:r w:rsidRPr="00C86CFE">
        <w:rPr>
          <w:rFonts w:ascii="Microsoft Sans Serif" w:eastAsia="Microsoft Sans Serif" w:hAnsi="Microsoft Sans Serif" w:cs="Microsoft Sans Serif"/>
          <w:strike/>
          <w:sz w:val="18"/>
        </w:rPr>
        <w:t>(elevator</w:t>
      </w:r>
      <w:r w:rsidRPr="00C86CFE">
        <w:rPr>
          <w:rFonts w:ascii="Microsoft Sans Serif" w:eastAsia="Microsoft Sans Serif" w:hAnsi="Microsoft Sans Serif" w:cs="Microsoft Sans Serif"/>
          <w:strike/>
          <w:spacing w:val="-1"/>
          <w:sz w:val="18"/>
        </w:rPr>
        <w:t xml:space="preserve"> </w:t>
      </w:r>
      <w:proofErr w:type="spellStart"/>
      <w:r w:rsidRPr="00C86CFE">
        <w:rPr>
          <w:rFonts w:ascii="Microsoft Sans Serif" w:eastAsia="Microsoft Sans Serif" w:hAnsi="Microsoft Sans Serif" w:cs="Microsoft Sans Serif"/>
          <w:strike/>
          <w:sz w:val="18"/>
        </w:rPr>
        <w:t>hoistway</w:t>
      </w:r>
      <w:proofErr w:type="spellEnd"/>
      <w:r w:rsidRPr="00C86CFE">
        <w:rPr>
          <w:rFonts w:ascii="Microsoft Sans Serif" w:eastAsia="Microsoft Sans Serif" w:hAnsi="Microsoft Sans Serif" w:cs="Microsoft Sans Serif"/>
          <w:strike/>
          <w:spacing w:val="-1"/>
          <w:sz w:val="18"/>
        </w:rPr>
        <w:t xml:space="preserve"> </w:t>
      </w:r>
      <w:r w:rsidRPr="00C86CFE">
        <w:rPr>
          <w:rFonts w:ascii="Microsoft Sans Serif" w:eastAsia="Microsoft Sans Serif" w:hAnsi="Microsoft Sans Serif" w:cs="Microsoft Sans Serif"/>
          <w:strike/>
          <w:sz w:val="18"/>
        </w:rPr>
        <w:t>protection), shall</w:t>
      </w:r>
      <w:r w:rsidRPr="00C86CFE">
        <w:rPr>
          <w:rFonts w:ascii="Microsoft Sans Serif" w:eastAsia="Microsoft Sans Serif" w:hAnsi="Microsoft Sans Serif" w:cs="Microsoft Sans Serif"/>
          <w:strike/>
          <w:spacing w:val="-1"/>
          <w:sz w:val="18"/>
        </w:rPr>
        <w:t xml:space="preserve"> </w:t>
      </w:r>
      <w:r w:rsidRPr="00C86CFE">
        <w:rPr>
          <w:rFonts w:ascii="Microsoft Sans Serif" w:eastAsia="Microsoft Sans Serif" w:hAnsi="Microsoft Sans Serif" w:cs="Microsoft Sans Serif"/>
          <w:strike/>
          <w:sz w:val="18"/>
        </w:rPr>
        <w:t>form</w:t>
      </w:r>
      <w:r w:rsidRPr="00C86CFE">
        <w:rPr>
          <w:rFonts w:ascii="Microsoft Sans Serif" w:eastAsia="Microsoft Sans Serif" w:hAnsi="Microsoft Sans Serif" w:cs="Microsoft Sans Serif"/>
          <w:strike/>
          <w:spacing w:val="-1"/>
          <w:sz w:val="18"/>
        </w:rPr>
        <w:t xml:space="preserve"> </w:t>
      </w:r>
      <w:r w:rsidRPr="00C86CFE">
        <w:rPr>
          <w:rFonts w:ascii="Microsoft Sans Serif" w:eastAsia="Microsoft Sans Serif" w:hAnsi="Microsoft Sans Serif" w:cs="Microsoft Sans Serif"/>
          <w:strike/>
          <w:sz w:val="18"/>
        </w:rPr>
        <w:t>an</w:t>
      </w:r>
      <w:r w:rsidRPr="00C86CFE">
        <w:rPr>
          <w:rFonts w:ascii="Microsoft Sans Serif" w:eastAsia="Microsoft Sans Serif" w:hAnsi="Microsoft Sans Serif" w:cs="Microsoft Sans Serif"/>
          <w:strike/>
          <w:spacing w:val="-6"/>
          <w:sz w:val="18"/>
        </w:rPr>
        <w:t xml:space="preserve"> </w:t>
      </w:r>
      <w:r w:rsidRPr="00C86CFE">
        <w:rPr>
          <w:rFonts w:ascii="Microsoft Sans Serif" w:eastAsia="Microsoft Sans Serif" w:hAnsi="Microsoft Sans Serif" w:cs="Microsoft Sans Serif"/>
          <w:strike/>
          <w:sz w:val="18"/>
        </w:rPr>
        <w:t>effective</w:t>
      </w:r>
      <w:r w:rsidRPr="00C86CFE">
        <w:rPr>
          <w:rFonts w:ascii="Microsoft Sans Serif" w:eastAsia="Microsoft Sans Serif" w:hAnsi="Microsoft Sans Serif" w:cs="Microsoft Sans Serif"/>
          <w:strike/>
          <w:spacing w:val="-1"/>
          <w:sz w:val="18"/>
        </w:rPr>
        <w:t xml:space="preserve"> </w:t>
      </w:r>
      <w:r w:rsidRPr="00C86CFE">
        <w:rPr>
          <w:rFonts w:ascii="Microsoft Sans Serif" w:eastAsia="Microsoft Sans Serif" w:hAnsi="Microsoft Sans Serif" w:cs="Microsoft Sans Serif"/>
          <w:strike/>
          <w:sz w:val="18"/>
        </w:rPr>
        <w:t>enclosure</w:t>
      </w:r>
      <w:r w:rsidRPr="00C86CFE">
        <w:rPr>
          <w:rFonts w:ascii="Microsoft Sans Serif" w:eastAsia="Microsoft Sans Serif" w:hAnsi="Microsoft Sans Serif" w:cs="Microsoft Sans Serif"/>
          <w:strike/>
          <w:spacing w:val="-1"/>
          <w:sz w:val="18"/>
        </w:rPr>
        <w:t xml:space="preserve"> </w:t>
      </w:r>
      <w:r w:rsidRPr="00C86CFE">
        <w:rPr>
          <w:rFonts w:ascii="Microsoft Sans Serif" w:eastAsia="Microsoft Sans Serif" w:hAnsi="Microsoft Sans Serif" w:cs="Microsoft Sans Serif"/>
          <w:strike/>
          <w:sz w:val="18"/>
        </w:rPr>
        <w:t>that</w:t>
      </w:r>
      <w:r w:rsidRPr="00C86CFE">
        <w:rPr>
          <w:rFonts w:ascii="Microsoft Sans Serif" w:eastAsia="Microsoft Sans Serif" w:hAnsi="Microsoft Sans Serif" w:cs="Microsoft Sans Serif"/>
          <w:strike/>
          <w:spacing w:val="-1"/>
          <w:sz w:val="18"/>
        </w:rPr>
        <w:t xml:space="preserve"> </w:t>
      </w:r>
      <w:r w:rsidRPr="00C86CFE">
        <w:rPr>
          <w:rFonts w:ascii="Microsoft Sans Serif" w:eastAsia="Microsoft Sans Serif" w:hAnsi="Microsoft Sans Serif" w:cs="Microsoft Sans Serif"/>
          <w:strike/>
          <w:sz w:val="18"/>
        </w:rPr>
        <w:t>terminates</w:t>
      </w:r>
      <w:r w:rsidRPr="00C86CFE">
        <w:rPr>
          <w:rFonts w:ascii="Microsoft Sans Serif" w:eastAsia="Microsoft Sans Serif" w:hAnsi="Microsoft Sans Serif" w:cs="Microsoft Sans Serif"/>
          <w:strike/>
          <w:spacing w:val="-1"/>
          <w:sz w:val="18"/>
        </w:rPr>
        <w:t xml:space="preserve"> </w:t>
      </w:r>
      <w:r w:rsidRPr="00C86CFE">
        <w:rPr>
          <w:rFonts w:ascii="Microsoft Sans Serif" w:eastAsia="Microsoft Sans Serif" w:hAnsi="Microsoft Sans Serif" w:cs="Microsoft Sans Serif"/>
          <w:strike/>
          <w:sz w:val="18"/>
        </w:rPr>
        <w:t>at</w:t>
      </w:r>
      <w:r w:rsidRPr="00C86CFE">
        <w:rPr>
          <w:rFonts w:ascii="Microsoft Sans Serif" w:eastAsia="Microsoft Sans Serif" w:hAnsi="Microsoft Sans Serif" w:cs="Microsoft Sans Serif"/>
          <w:strike/>
          <w:spacing w:val="-1"/>
          <w:sz w:val="18"/>
        </w:rPr>
        <w:t xml:space="preserve"> </w:t>
      </w:r>
      <w:r w:rsidRPr="00C86CFE">
        <w:rPr>
          <w:rFonts w:ascii="Microsoft Sans Serif" w:eastAsia="Microsoft Sans Serif" w:hAnsi="Microsoft Sans Serif" w:cs="Microsoft Sans Serif"/>
          <w:strike/>
          <w:sz w:val="18"/>
        </w:rPr>
        <w:t>a</w:t>
      </w:r>
      <w:r w:rsidRPr="00C86CFE">
        <w:rPr>
          <w:rFonts w:ascii="Microsoft Sans Serif" w:eastAsia="Microsoft Sans Serif" w:hAnsi="Microsoft Sans Serif" w:cs="Microsoft Sans Serif"/>
          <w:strike/>
          <w:spacing w:val="-1"/>
          <w:sz w:val="18"/>
        </w:rPr>
        <w:t xml:space="preserve"> </w:t>
      </w:r>
      <w:r w:rsidRPr="00C86CFE">
        <w:rPr>
          <w:rFonts w:ascii="Microsoft Sans Serif" w:eastAsia="Microsoft Sans Serif" w:hAnsi="Microsoft Sans Serif" w:cs="Microsoft Sans Serif"/>
          <w:strike/>
          <w:sz w:val="18"/>
        </w:rPr>
        <w:t>fire</w:t>
      </w:r>
      <w:r w:rsidRPr="00C86CFE">
        <w:rPr>
          <w:rFonts w:ascii="Microsoft Sans Serif" w:eastAsia="Microsoft Sans Serif" w:hAnsi="Microsoft Sans Serif" w:cs="Microsoft Sans Serif"/>
          <w:strike/>
          <w:spacing w:val="-1"/>
          <w:sz w:val="18"/>
        </w:rPr>
        <w:t xml:space="preserve"> </w:t>
      </w:r>
      <w:r w:rsidRPr="00C86CFE">
        <w:rPr>
          <w:rFonts w:ascii="Microsoft Sans Serif" w:eastAsia="Microsoft Sans Serif" w:hAnsi="Microsoft Sans Serif" w:cs="Microsoft Sans Serif"/>
          <w:strike/>
          <w:sz w:val="18"/>
        </w:rPr>
        <w:t>barrier</w:t>
      </w:r>
      <w:r w:rsidRPr="00C86CFE">
        <w:rPr>
          <w:rFonts w:ascii="Microsoft Sans Serif" w:eastAsia="Microsoft Sans Serif" w:hAnsi="Microsoft Sans Serif" w:cs="Microsoft Sans Serif"/>
          <w:strike/>
          <w:spacing w:val="40"/>
          <w:sz w:val="18"/>
        </w:rPr>
        <w:t xml:space="preserve"> </w:t>
      </w:r>
      <w:r w:rsidRPr="00C86CFE">
        <w:rPr>
          <w:rFonts w:ascii="Microsoft Sans Serif" w:eastAsia="Microsoft Sans Serif" w:hAnsi="Microsoft Sans Serif" w:cs="Microsoft Sans Serif"/>
          <w:strike/>
          <w:sz w:val="18"/>
        </w:rPr>
        <w:t>or</w:t>
      </w:r>
      <w:r w:rsidRPr="00C86CFE">
        <w:rPr>
          <w:rFonts w:ascii="Microsoft Sans Serif" w:eastAsia="Microsoft Sans Serif" w:hAnsi="Microsoft Sans Serif" w:cs="Microsoft Sans Serif"/>
          <w:strike/>
          <w:spacing w:val="-1"/>
          <w:sz w:val="18"/>
        </w:rPr>
        <w:t xml:space="preserve"> </w:t>
      </w:r>
      <w:r w:rsidRPr="00C86CFE">
        <w:rPr>
          <w:rFonts w:ascii="Microsoft Sans Serif" w:eastAsia="Microsoft Sans Serif" w:hAnsi="Microsoft Sans Serif" w:cs="Microsoft Sans Serif"/>
          <w:strike/>
          <w:sz w:val="18"/>
        </w:rPr>
        <w:t>fire</w:t>
      </w:r>
      <w:r w:rsidRPr="00C86CFE">
        <w:rPr>
          <w:rFonts w:ascii="Microsoft Sans Serif" w:eastAsia="Microsoft Sans Serif" w:hAnsi="Microsoft Sans Serif" w:cs="Microsoft Sans Serif"/>
          <w:strike/>
          <w:spacing w:val="-1"/>
          <w:sz w:val="18"/>
        </w:rPr>
        <w:t xml:space="preserve"> </w:t>
      </w:r>
      <w:r w:rsidRPr="00C86CFE">
        <w:rPr>
          <w:rFonts w:ascii="Microsoft Sans Serif" w:eastAsia="Microsoft Sans Serif" w:hAnsi="Microsoft Sans Serif" w:cs="Microsoft Sans Serif"/>
          <w:strike/>
          <w:sz w:val="18"/>
        </w:rPr>
        <w:t>partition</w:t>
      </w:r>
      <w:r w:rsidRPr="00C86CFE">
        <w:rPr>
          <w:rFonts w:ascii="Microsoft Sans Serif" w:eastAsia="Microsoft Sans Serif" w:hAnsi="Microsoft Sans Serif" w:cs="Microsoft Sans Serif"/>
          <w:strike/>
          <w:spacing w:val="-1"/>
          <w:sz w:val="18"/>
        </w:rPr>
        <w:t xml:space="preserve"> </w:t>
      </w:r>
      <w:r w:rsidRPr="00C86CFE">
        <w:rPr>
          <w:rFonts w:ascii="Microsoft Sans Serif" w:eastAsia="Microsoft Sans Serif" w:hAnsi="Microsoft Sans Serif" w:cs="Microsoft Sans Serif"/>
          <w:strike/>
          <w:sz w:val="18"/>
        </w:rPr>
        <w:t>having</w:t>
      </w:r>
      <w:r w:rsidRPr="00C86CFE">
        <w:rPr>
          <w:rFonts w:ascii="Microsoft Sans Serif" w:eastAsia="Microsoft Sans Serif" w:hAnsi="Microsoft Sans Serif" w:cs="Microsoft Sans Serif"/>
          <w:strike/>
          <w:spacing w:val="-1"/>
          <w:sz w:val="18"/>
        </w:rPr>
        <w:t xml:space="preserve"> </w:t>
      </w:r>
      <w:r w:rsidRPr="00C86CFE">
        <w:rPr>
          <w:rFonts w:ascii="Microsoft Sans Serif" w:eastAsia="Microsoft Sans Serif" w:hAnsi="Microsoft Sans Serif" w:cs="Microsoft Sans Serif"/>
          <w:strike/>
          <w:sz w:val="18"/>
        </w:rPr>
        <w:t>a</w:t>
      </w:r>
      <w:r w:rsidRPr="00C86CFE">
        <w:rPr>
          <w:rFonts w:ascii="Microsoft Sans Serif" w:eastAsia="Microsoft Sans Serif" w:hAnsi="Microsoft Sans Serif" w:cs="Microsoft Sans Serif"/>
          <w:strike/>
          <w:spacing w:val="-1"/>
          <w:sz w:val="18"/>
        </w:rPr>
        <w:t xml:space="preserve"> </w:t>
      </w:r>
      <w:r w:rsidRPr="00C86CFE">
        <w:rPr>
          <w:rFonts w:ascii="Microsoft Sans Serif" w:eastAsia="Microsoft Sans Serif" w:hAnsi="Microsoft Sans Serif" w:cs="Microsoft Sans Serif"/>
          <w:strike/>
          <w:sz w:val="18"/>
        </w:rPr>
        <w:t>level</w:t>
      </w:r>
      <w:r w:rsidRPr="00C86CFE">
        <w:rPr>
          <w:rFonts w:ascii="Microsoft Sans Serif" w:eastAsia="Microsoft Sans Serif" w:hAnsi="Microsoft Sans Serif" w:cs="Microsoft Sans Serif"/>
          <w:strike/>
          <w:spacing w:val="-1"/>
          <w:sz w:val="18"/>
        </w:rPr>
        <w:t xml:space="preserve"> </w:t>
      </w:r>
      <w:r w:rsidRPr="00C86CFE">
        <w:rPr>
          <w:rFonts w:ascii="Microsoft Sans Serif" w:eastAsia="Microsoft Sans Serif" w:hAnsi="Microsoft Sans Serif" w:cs="Microsoft Sans Serif"/>
          <w:strike/>
          <w:sz w:val="18"/>
        </w:rPr>
        <w:t>of</w:t>
      </w:r>
      <w:r w:rsidRPr="00C86CFE">
        <w:rPr>
          <w:rFonts w:ascii="Microsoft Sans Serif" w:eastAsia="Microsoft Sans Serif" w:hAnsi="Microsoft Sans Serif" w:cs="Microsoft Sans Serif"/>
          <w:strike/>
          <w:spacing w:val="-1"/>
          <w:sz w:val="18"/>
        </w:rPr>
        <w:t xml:space="preserve"> </w:t>
      </w:r>
      <w:r w:rsidRPr="00C86CFE">
        <w:rPr>
          <w:rFonts w:ascii="Microsoft Sans Serif" w:eastAsia="Microsoft Sans Serif" w:hAnsi="Microsoft Sans Serif" w:cs="Microsoft Sans Serif"/>
          <w:strike/>
          <w:sz w:val="18"/>
        </w:rPr>
        <w:t>fire- resistance-rating not less than 1 hour, or an outside wall.</w:t>
      </w:r>
      <w:r w:rsidR="00C86CFE">
        <w:rPr>
          <w:rFonts w:ascii="Microsoft Sans Serif" w:eastAsia="Microsoft Sans Serif" w:hAnsi="Microsoft Sans Serif" w:cs="Microsoft Sans Serif"/>
          <w:strike/>
          <w:sz w:val="18"/>
        </w:rPr>
        <w:t xml:space="preserve"> </w:t>
      </w:r>
      <w:r w:rsidR="00C86CFE" w:rsidRPr="00C86CFE">
        <w:rPr>
          <w:rFonts w:ascii="Microsoft Sans Serif" w:eastAsia="Microsoft Sans Serif" w:hAnsi="Microsoft Sans Serif" w:cs="Microsoft Sans Serif"/>
          <w:color w:val="FF0000"/>
          <w:sz w:val="18"/>
        </w:rPr>
        <w:t>Does not exist in code.</w:t>
      </w:r>
    </w:p>
    <w:p w14:paraId="09EFEE70" w14:textId="77777777" w:rsidR="00F77E87" w:rsidRPr="00C86CFE" w:rsidRDefault="00F77E87" w:rsidP="00F77E87">
      <w:pPr>
        <w:widowControl w:val="0"/>
        <w:autoSpaceDE w:val="0"/>
        <w:autoSpaceDN w:val="0"/>
        <w:spacing w:before="65" w:after="0" w:afterAutospacing="0"/>
        <w:ind w:left="0" w:firstLine="0"/>
        <w:rPr>
          <w:rFonts w:ascii="Microsoft Sans Serif" w:eastAsia="Microsoft Sans Serif" w:hAnsi="Microsoft Sans Serif" w:cs="Microsoft Sans Serif"/>
          <w:strike/>
          <w:sz w:val="18"/>
          <w:szCs w:val="18"/>
        </w:rPr>
      </w:pPr>
    </w:p>
    <w:p w14:paraId="549AF5D5" w14:textId="77777777" w:rsidR="00F77E87" w:rsidRPr="009D26D0" w:rsidRDefault="00F77E87" w:rsidP="00F77E87">
      <w:pPr>
        <w:widowControl w:val="0"/>
        <w:tabs>
          <w:tab w:val="left" w:pos="783"/>
        </w:tabs>
        <w:autoSpaceDE w:val="0"/>
        <w:autoSpaceDN w:val="0"/>
        <w:spacing w:before="1" w:after="0" w:afterAutospacing="0"/>
        <w:ind w:left="783" w:hanging="593"/>
        <w:rPr>
          <w:rFonts w:ascii="Microsoft Sans Serif" w:eastAsia="Microsoft Sans Serif" w:hAnsi="Microsoft Sans Serif" w:cs="Microsoft Sans Serif"/>
          <w:sz w:val="18"/>
          <w:u w:val="single"/>
        </w:rPr>
      </w:pPr>
      <w:r w:rsidRPr="009D26D0">
        <w:rPr>
          <w:rFonts w:ascii="Arial" w:eastAsia="Arial" w:hAnsi="Arial" w:cs="Arial"/>
          <w:b/>
          <w:bCs/>
          <w:spacing w:val="-1"/>
          <w:sz w:val="16"/>
          <w:szCs w:val="16"/>
          <w:u w:val="single"/>
        </w:rPr>
        <w:t>710.4.1</w:t>
      </w:r>
      <w:r w:rsidRPr="009D26D0">
        <w:rPr>
          <w:rFonts w:ascii="Arial" w:eastAsia="Arial" w:hAnsi="Arial" w:cs="Arial"/>
          <w:b/>
          <w:bCs/>
          <w:spacing w:val="-1"/>
          <w:sz w:val="16"/>
          <w:szCs w:val="16"/>
          <w:u w:val="single"/>
        </w:rPr>
        <w:tab/>
      </w:r>
      <w:r w:rsidRPr="009D26D0">
        <w:rPr>
          <w:rFonts w:ascii="Arial" w:eastAsia="Microsoft Sans Serif" w:hAnsi="Microsoft Sans Serif" w:cs="Microsoft Sans Serif"/>
          <w:b/>
          <w:sz w:val="18"/>
          <w:u w:val="single"/>
        </w:rPr>
        <w:t>Smoke</w:t>
      </w:r>
      <w:r w:rsidRPr="009D26D0">
        <w:rPr>
          <w:rFonts w:ascii="Arial" w:eastAsia="Microsoft Sans Serif" w:hAnsi="Microsoft Sans Serif" w:cs="Microsoft Sans Serif"/>
          <w:b/>
          <w:spacing w:val="-11"/>
          <w:sz w:val="18"/>
          <w:u w:val="single"/>
        </w:rPr>
        <w:t xml:space="preserve"> </w:t>
      </w:r>
      <w:r w:rsidRPr="009D26D0">
        <w:rPr>
          <w:rFonts w:ascii="Arial" w:eastAsia="Microsoft Sans Serif" w:hAnsi="Microsoft Sans Serif" w:cs="Microsoft Sans Serif"/>
          <w:b/>
          <w:sz w:val="18"/>
          <w:u w:val="single"/>
        </w:rPr>
        <w:t>partition</w:t>
      </w:r>
      <w:r w:rsidRPr="009D26D0">
        <w:rPr>
          <w:rFonts w:ascii="Arial" w:eastAsia="Microsoft Sans Serif" w:hAnsi="Microsoft Sans Serif" w:cs="Microsoft Sans Serif"/>
          <w:b/>
          <w:spacing w:val="-8"/>
          <w:sz w:val="18"/>
          <w:u w:val="single"/>
        </w:rPr>
        <w:t xml:space="preserve"> </w:t>
      </w:r>
      <w:r w:rsidRPr="009D26D0">
        <w:rPr>
          <w:rFonts w:ascii="Arial" w:eastAsia="Microsoft Sans Serif" w:hAnsi="Microsoft Sans Serif" w:cs="Microsoft Sans Serif"/>
          <w:b/>
          <w:sz w:val="18"/>
          <w:u w:val="single"/>
        </w:rPr>
        <w:t>walls</w:t>
      </w:r>
      <w:r w:rsidRPr="009D26D0">
        <w:rPr>
          <w:rFonts w:ascii="Arial" w:eastAsia="Microsoft Sans Serif" w:hAnsi="Microsoft Sans Serif" w:cs="Microsoft Sans Serif"/>
          <w:b/>
          <w:spacing w:val="-7"/>
          <w:sz w:val="18"/>
          <w:u w:val="single"/>
        </w:rPr>
        <w:t xml:space="preserve"> </w:t>
      </w:r>
      <w:r w:rsidRPr="009D26D0">
        <w:rPr>
          <w:rFonts w:ascii="Arial" w:eastAsia="Microsoft Sans Serif" w:hAnsi="Microsoft Sans Serif" w:cs="Microsoft Sans Serif"/>
          <w:b/>
          <w:sz w:val="18"/>
          <w:u w:val="single"/>
        </w:rPr>
        <w:t>enclosing</w:t>
      </w:r>
      <w:r w:rsidRPr="009D26D0">
        <w:rPr>
          <w:rFonts w:ascii="Arial" w:eastAsia="Microsoft Sans Serif" w:hAnsi="Microsoft Sans Serif" w:cs="Microsoft Sans Serif"/>
          <w:b/>
          <w:spacing w:val="-8"/>
          <w:sz w:val="18"/>
          <w:u w:val="single"/>
        </w:rPr>
        <w:t xml:space="preserve"> </w:t>
      </w:r>
      <w:r w:rsidRPr="009D26D0">
        <w:rPr>
          <w:rFonts w:ascii="Arial" w:eastAsia="Microsoft Sans Serif" w:hAnsi="Microsoft Sans Serif" w:cs="Microsoft Sans Serif"/>
          <w:b/>
          <w:sz w:val="18"/>
          <w:u w:val="single"/>
        </w:rPr>
        <w:t>elevator</w:t>
      </w:r>
      <w:r w:rsidRPr="009D26D0">
        <w:rPr>
          <w:rFonts w:ascii="Arial" w:eastAsia="Microsoft Sans Serif" w:hAnsi="Microsoft Sans Serif" w:cs="Microsoft Sans Serif"/>
          <w:b/>
          <w:spacing w:val="-8"/>
          <w:sz w:val="18"/>
          <w:u w:val="single"/>
        </w:rPr>
        <w:t xml:space="preserve"> </w:t>
      </w:r>
      <w:r w:rsidRPr="009D26D0">
        <w:rPr>
          <w:rFonts w:ascii="Arial" w:eastAsia="Microsoft Sans Serif" w:hAnsi="Microsoft Sans Serif" w:cs="Microsoft Sans Serif"/>
          <w:b/>
          <w:sz w:val="18"/>
          <w:u w:val="single"/>
        </w:rPr>
        <w:t>lobbies.</w:t>
      </w:r>
      <w:r w:rsidRPr="009D26D0">
        <w:rPr>
          <w:rFonts w:ascii="Arial" w:eastAsia="Microsoft Sans Serif" w:hAnsi="Microsoft Sans Serif" w:cs="Microsoft Sans Serif"/>
          <w:b/>
          <w:spacing w:val="-29"/>
          <w:sz w:val="18"/>
          <w:u w:val="single"/>
        </w:rPr>
        <w:t xml:space="preserve"> </w:t>
      </w:r>
      <w:r w:rsidRPr="009D26D0">
        <w:rPr>
          <w:rFonts w:ascii="Microsoft Sans Serif" w:eastAsia="Microsoft Sans Serif" w:hAnsi="Microsoft Sans Serif" w:cs="Microsoft Sans Serif"/>
          <w:sz w:val="18"/>
          <w:u w:val="single"/>
        </w:rPr>
        <w:t>Smoke</w:t>
      </w:r>
      <w:r w:rsidRPr="009D26D0">
        <w:rPr>
          <w:rFonts w:ascii="Microsoft Sans Serif" w:eastAsia="Microsoft Sans Serif" w:hAnsi="Microsoft Sans Serif" w:cs="Microsoft Sans Serif"/>
          <w:spacing w:val="-4"/>
          <w:sz w:val="18"/>
          <w:u w:val="single"/>
        </w:rPr>
        <w:t xml:space="preserve"> </w:t>
      </w:r>
      <w:r w:rsidRPr="009D26D0">
        <w:rPr>
          <w:rFonts w:ascii="Microsoft Sans Serif" w:eastAsia="Microsoft Sans Serif" w:hAnsi="Microsoft Sans Serif" w:cs="Microsoft Sans Serif"/>
          <w:sz w:val="18"/>
          <w:u w:val="single"/>
        </w:rPr>
        <w:t>partition</w:t>
      </w:r>
      <w:r w:rsidRPr="009D26D0">
        <w:rPr>
          <w:rFonts w:ascii="Microsoft Sans Serif" w:eastAsia="Microsoft Sans Serif" w:hAnsi="Microsoft Sans Serif" w:cs="Microsoft Sans Serif"/>
          <w:spacing w:val="-5"/>
          <w:sz w:val="18"/>
          <w:u w:val="single"/>
        </w:rPr>
        <w:t xml:space="preserve"> </w:t>
      </w:r>
      <w:r w:rsidRPr="009D26D0">
        <w:rPr>
          <w:rFonts w:ascii="Microsoft Sans Serif" w:eastAsia="Microsoft Sans Serif" w:hAnsi="Microsoft Sans Serif" w:cs="Microsoft Sans Serif"/>
          <w:sz w:val="18"/>
          <w:u w:val="single"/>
        </w:rPr>
        <w:t>walls</w:t>
      </w:r>
      <w:r w:rsidRPr="009D26D0">
        <w:rPr>
          <w:rFonts w:ascii="Microsoft Sans Serif" w:eastAsia="Microsoft Sans Serif" w:hAnsi="Microsoft Sans Serif" w:cs="Microsoft Sans Serif"/>
          <w:spacing w:val="-5"/>
          <w:sz w:val="18"/>
          <w:u w:val="single"/>
        </w:rPr>
        <w:t xml:space="preserve"> </w:t>
      </w:r>
      <w:r w:rsidRPr="009D26D0">
        <w:rPr>
          <w:rFonts w:ascii="Microsoft Sans Serif" w:eastAsia="Microsoft Sans Serif" w:hAnsi="Microsoft Sans Serif" w:cs="Microsoft Sans Serif"/>
          <w:sz w:val="18"/>
          <w:u w:val="single"/>
        </w:rPr>
        <w:t>used</w:t>
      </w:r>
      <w:r w:rsidRPr="009D26D0">
        <w:rPr>
          <w:rFonts w:ascii="Microsoft Sans Serif" w:eastAsia="Microsoft Sans Serif" w:hAnsi="Microsoft Sans Serif" w:cs="Microsoft Sans Serif"/>
          <w:spacing w:val="-5"/>
          <w:sz w:val="18"/>
          <w:u w:val="single"/>
        </w:rPr>
        <w:t xml:space="preserve"> </w:t>
      </w:r>
      <w:r w:rsidRPr="009D26D0">
        <w:rPr>
          <w:rFonts w:ascii="Microsoft Sans Serif" w:eastAsia="Microsoft Sans Serif" w:hAnsi="Microsoft Sans Serif" w:cs="Microsoft Sans Serif"/>
          <w:sz w:val="18"/>
          <w:u w:val="single"/>
        </w:rPr>
        <w:t>to</w:t>
      </w:r>
      <w:r w:rsidRPr="009D26D0">
        <w:rPr>
          <w:rFonts w:ascii="Microsoft Sans Serif" w:eastAsia="Microsoft Sans Serif" w:hAnsi="Microsoft Sans Serif" w:cs="Microsoft Sans Serif"/>
          <w:spacing w:val="-5"/>
          <w:sz w:val="18"/>
          <w:u w:val="single"/>
        </w:rPr>
        <w:t xml:space="preserve"> </w:t>
      </w:r>
      <w:r w:rsidRPr="009D26D0">
        <w:rPr>
          <w:rFonts w:ascii="Microsoft Sans Serif" w:eastAsia="Microsoft Sans Serif" w:hAnsi="Microsoft Sans Serif" w:cs="Microsoft Sans Serif"/>
          <w:sz w:val="18"/>
          <w:u w:val="single"/>
        </w:rPr>
        <w:t>enclose</w:t>
      </w:r>
      <w:r w:rsidRPr="009D26D0">
        <w:rPr>
          <w:rFonts w:ascii="Microsoft Sans Serif" w:eastAsia="Microsoft Sans Serif" w:hAnsi="Microsoft Sans Serif" w:cs="Microsoft Sans Serif"/>
          <w:spacing w:val="-4"/>
          <w:sz w:val="18"/>
          <w:u w:val="single"/>
        </w:rPr>
        <w:t xml:space="preserve"> </w:t>
      </w:r>
      <w:r w:rsidRPr="009D26D0">
        <w:rPr>
          <w:rFonts w:ascii="Microsoft Sans Serif" w:eastAsia="Microsoft Sans Serif" w:hAnsi="Microsoft Sans Serif" w:cs="Microsoft Sans Serif"/>
          <w:sz w:val="18"/>
          <w:u w:val="single"/>
        </w:rPr>
        <w:t>elevator</w:t>
      </w:r>
      <w:r w:rsidRPr="009D26D0">
        <w:rPr>
          <w:rFonts w:ascii="Microsoft Sans Serif" w:eastAsia="Microsoft Sans Serif" w:hAnsi="Microsoft Sans Serif" w:cs="Microsoft Sans Serif"/>
          <w:spacing w:val="-5"/>
          <w:sz w:val="18"/>
          <w:u w:val="single"/>
        </w:rPr>
        <w:t xml:space="preserve"> </w:t>
      </w:r>
      <w:r w:rsidRPr="009D26D0">
        <w:rPr>
          <w:rFonts w:ascii="Microsoft Sans Serif" w:eastAsia="Microsoft Sans Serif" w:hAnsi="Microsoft Sans Serif" w:cs="Microsoft Sans Serif"/>
          <w:sz w:val="18"/>
          <w:u w:val="single"/>
        </w:rPr>
        <w:t>lobbies</w:t>
      </w:r>
      <w:r w:rsidRPr="009D26D0">
        <w:rPr>
          <w:rFonts w:ascii="Microsoft Sans Serif" w:eastAsia="Microsoft Sans Serif" w:hAnsi="Microsoft Sans Serif" w:cs="Microsoft Sans Serif"/>
          <w:spacing w:val="-5"/>
          <w:sz w:val="18"/>
          <w:u w:val="single"/>
        </w:rPr>
        <w:t xml:space="preserve"> </w:t>
      </w:r>
      <w:r w:rsidRPr="009D26D0">
        <w:rPr>
          <w:rFonts w:ascii="Microsoft Sans Serif" w:eastAsia="Microsoft Sans Serif" w:hAnsi="Microsoft Sans Serif" w:cs="Microsoft Sans Serif"/>
          <w:sz w:val="18"/>
          <w:u w:val="single"/>
        </w:rPr>
        <w:t>in</w:t>
      </w:r>
      <w:r w:rsidRPr="009D26D0">
        <w:rPr>
          <w:rFonts w:ascii="Microsoft Sans Serif" w:eastAsia="Microsoft Sans Serif" w:hAnsi="Microsoft Sans Serif" w:cs="Microsoft Sans Serif"/>
          <w:spacing w:val="-5"/>
          <w:sz w:val="18"/>
          <w:u w:val="single"/>
        </w:rPr>
        <w:t xml:space="preserve"> </w:t>
      </w:r>
      <w:r w:rsidRPr="009D26D0">
        <w:rPr>
          <w:rFonts w:ascii="Microsoft Sans Serif" w:eastAsia="Microsoft Sans Serif" w:hAnsi="Microsoft Sans Serif" w:cs="Microsoft Sans Serif"/>
          <w:spacing w:val="-2"/>
          <w:sz w:val="18"/>
          <w:u w:val="single"/>
        </w:rPr>
        <w:t>accordance</w:t>
      </w:r>
    </w:p>
    <w:p w14:paraId="4315F67E" w14:textId="265C74C3" w:rsidR="00F77E87" w:rsidRPr="009D26D0" w:rsidRDefault="00F77E87" w:rsidP="009D26D0">
      <w:pPr>
        <w:widowControl w:val="0"/>
        <w:autoSpaceDE w:val="0"/>
        <w:autoSpaceDN w:val="0"/>
        <w:spacing w:before="66" w:after="0" w:afterAutospacing="0"/>
        <w:ind w:left="190" w:firstLine="0"/>
        <w:rPr>
          <w:rFonts w:ascii="Microsoft Sans Serif" w:eastAsia="Microsoft Sans Serif" w:hAnsi="Microsoft Sans Serif" w:cs="Microsoft Sans Serif"/>
          <w:sz w:val="18"/>
          <w:szCs w:val="18"/>
          <w:u w:val="single"/>
        </w:rPr>
      </w:pPr>
      <w:r w:rsidRPr="009D26D0">
        <w:rPr>
          <w:rFonts w:ascii="Microsoft Sans Serif" w:eastAsia="Microsoft Sans Serif" w:hAnsi="Microsoft Sans Serif" w:cs="Microsoft Sans Serif"/>
          <w:sz w:val="18"/>
          <w:szCs w:val="18"/>
          <w:u w:val="single"/>
        </w:rPr>
        <w:t>with</w:t>
      </w:r>
      <w:r w:rsidRPr="009D26D0">
        <w:rPr>
          <w:rFonts w:ascii="Microsoft Sans Serif" w:eastAsia="Microsoft Sans Serif" w:hAnsi="Microsoft Sans Serif" w:cs="Microsoft Sans Serif"/>
          <w:spacing w:val="-4"/>
          <w:sz w:val="18"/>
          <w:szCs w:val="18"/>
          <w:u w:val="single"/>
        </w:rPr>
        <w:t xml:space="preserve"> </w:t>
      </w:r>
      <w:r w:rsidRPr="009D26D0">
        <w:rPr>
          <w:rFonts w:ascii="Microsoft Sans Serif" w:eastAsia="Microsoft Sans Serif" w:hAnsi="Microsoft Sans Serif" w:cs="Microsoft Sans Serif"/>
          <w:sz w:val="18"/>
          <w:szCs w:val="18"/>
          <w:u w:val="single"/>
        </w:rPr>
        <w:t>Section</w:t>
      </w:r>
      <w:r w:rsidRPr="009D26D0">
        <w:rPr>
          <w:rFonts w:ascii="Microsoft Sans Serif" w:eastAsia="Microsoft Sans Serif" w:hAnsi="Microsoft Sans Serif" w:cs="Microsoft Sans Serif"/>
          <w:spacing w:val="-3"/>
          <w:sz w:val="18"/>
          <w:szCs w:val="18"/>
          <w:u w:val="single"/>
        </w:rPr>
        <w:t xml:space="preserve"> </w:t>
      </w:r>
      <w:r w:rsidRPr="009D26D0">
        <w:rPr>
          <w:rFonts w:ascii="Microsoft Sans Serif" w:eastAsia="Microsoft Sans Serif" w:hAnsi="Microsoft Sans Serif" w:cs="Microsoft Sans Serif"/>
          <w:sz w:val="18"/>
          <w:szCs w:val="18"/>
          <w:u w:val="single"/>
        </w:rPr>
        <w:t>3006.3</w:t>
      </w:r>
      <w:r w:rsidRPr="009D26D0">
        <w:rPr>
          <w:rFonts w:ascii="Microsoft Sans Serif" w:eastAsia="Microsoft Sans Serif" w:hAnsi="Microsoft Sans Serif" w:cs="Microsoft Sans Serif"/>
          <w:spacing w:val="-7"/>
          <w:sz w:val="18"/>
          <w:szCs w:val="18"/>
          <w:u w:val="single"/>
        </w:rPr>
        <w:t xml:space="preserve"> </w:t>
      </w:r>
      <w:r w:rsidRPr="009D26D0">
        <w:rPr>
          <w:rFonts w:ascii="Microsoft Sans Serif" w:eastAsia="Microsoft Sans Serif" w:hAnsi="Microsoft Sans Serif" w:cs="Microsoft Sans Serif"/>
          <w:sz w:val="18"/>
          <w:szCs w:val="18"/>
          <w:u w:val="single"/>
        </w:rPr>
        <w:t>shall</w:t>
      </w:r>
      <w:r w:rsidRPr="009D26D0">
        <w:rPr>
          <w:rFonts w:ascii="Microsoft Sans Serif" w:eastAsia="Microsoft Sans Serif" w:hAnsi="Microsoft Sans Serif" w:cs="Microsoft Sans Serif"/>
          <w:spacing w:val="-3"/>
          <w:sz w:val="18"/>
          <w:szCs w:val="18"/>
          <w:u w:val="single"/>
        </w:rPr>
        <w:t xml:space="preserve"> </w:t>
      </w:r>
      <w:r w:rsidRPr="009D26D0">
        <w:rPr>
          <w:rFonts w:ascii="Microsoft Sans Serif" w:eastAsia="Microsoft Sans Serif" w:hAnsi="Microsoft Sans Serif" w:cs="Microsoft Sans Serif"/>
          <w:sz w:val="18"/>
          <w:szCs w:val="18"/>
          <w:u w:val="single"/>
        </w:rPr>
        <w:t>form</w:t>
      </w:r>
      <w:r w:rsidRPr="009D26D0">
        <w:rPr>
          <w:rFonts w:ascii="Microsoft Sans Serif" w:eastAsia="Microsoft Sans Serif" w:hAnsi="Microsoft Sans Serif" w:cs="Microsoft Sans Serif"/>
          <w:spacing w:val="-3"/>
          <w:sz w:val="18"/>
          <w:szCs w:val="18"/>
          <w:u w:val="single"/>
        </w:rPr>
        <w:t xml:space="preserve"> </w:t>
      </w:r>
      <w:r w:rsidRPr="009D26D0">
        <w:rPr>
          <w:rFonts w:ascii="Microsoft Sans Serif" w:eastAsia="Microsoft Sans Serif" w:hAnsi="Microsoft Sans Serif" w:cs="Microsoft Sans Serif"/>
          <w:sz w:val="18"/>
          <w:szCs w:val="18"/>
          <w:u w:val="single"/>
        </w:rPr>
        <w:t>an</w:t>
      </w:r>
      <w:r w:rsidRPr="009D26D0">
        <w:rPr>
          <w:rFonts w:ascii="Microsoft Sans Serif" w:eastAsia="Microsoft Sans Serif" w:hAnsi="Microsoft Sans Serif" w:cs="Microsoft Sans Serif"/>
          <w:spacing w:val="-3"/>
          <w:sz w:val="18"/>
          <w:szCs w:val="18"/>
          <w:u w:val="single"/>
        </w:rPr>
        <w:t xml:space="preserve"> </w:t>
      </w:r>
      <w:r w:rsidRPr="009D26D0">
        <w:rPr>
          <w:rFonts w:ascii="Microsoft Sans Serif" w:eastAsia="Microsoft Sans Serif" w:hAnsi="Microsoft Sans Serif" w:cs="Microsoft Sans Serif"/>
          <w:sz w:val="18"/>
          <w:szCs w:val="18"/>
          <w:u w:val="single"/>
        </w:rPr>
        <w:t>enclosure</w:t>
      </w:r>
      <w:r w:rsidRPr="009D26D0">
        <w:rPr>
          <w:rFonts w:ascii="Microsoft Sans Serif" w:eastAsia="Microsoft Sans Serif" w:hAnsi="Microsoft Sans Serif" w:cs="Microsoft Sans Serif"/>
          <w:spacing w:val="-4"/>
          <w:sz w:val="18"/>
          <w:szCs w:val="18"/>
          <w:u w:val="single"/>
        </w:rPr>
        <w:t xml:space="preserve"> </w:t>
      </w:r>
      <w:r w:rsidRPr="009D26D0">
        <w:rPr>
          <w:rFonts w:ascii="Microsoft Sans Serif" w:eastAsia="Microsoft Sans Serif" w:hAnsi="Microsoft Sans Serif" w:cs="Microsoft Sans Serif"/>
          <w:sz w:val="18"/>
          <w:szCs w:val="18"/>
          <w:u w:val="single"/>
        </w:rPr>
        <w:t>that</w:t>
      </w:r>
      <w:r w:rsidRPr="009D26D0">
        <w:rPr>
          <w:rFonts w:ascii="Microsoft Sans Serif" w:eastAsia="Microsoft Sans Serif" w:hAnsi="Microsoft Sans Serif" w:cs="Microsoft Sans Serif"/>
          <w:spacing w:val="-3"/>
          <w:sz w:val="18"/>
          <w:szCs w:val="18"/>
          <w:u w:val="single"/>
        </w:rPr>
        <w:t xml:space="preserve"> </w:t>
      </w:r>
      <w:r w:rsidRPr="009D26D0">
        <w:rPr>
          <w:rFonts w:ascii="Microsoft Sans Serif" w:eastAsia="Microsoft Sans Serif" w:hAnsi="Microsoft Sans Serif" w:cs="Microsoft Sans Serif"/>
          <w:sz w:val="18"/>
          <w:szCs w:val="18"/>
          <w:u w:val="single"/>
        </w:rPr>
        <w:t>terminates</w:t>
      </w:r>
      <w:r w:rsidRPr="009D26D0">
        <w:rPr>
          <w:rFonts w:ascii="Microsoft Sans Serif" w:eastAsia="Microsoft Sans Serif" w:hAnsi="Microsoft Sans Serif" w:cs="Microsoft Sans Serif"/>
          <w:spacing w:val="-3"/>
          <w:sz w:val="18"/>
          <w:szCs w:val="18"/>
          <w:u w:val="single"/>
        </w:rPr>
        <w:t xml:space="preserve"> </w:t>
      </w:r>
      <w:r w:rsidRPr="009D26D0">
        <w:rPr>
          <w:rFonts w:ascii="Microsoft Sans Serif" w:eastAsia="Microsoft Sans Serif" w:hAnsi="Microsoft Sans Serif" w:cs="Microsoft Sans Serif"/>
          <w:sz w:val="18"/>
          <w:szCs w:val="18"/>
          <w:u w:val="single"/>
        </w:rPr>
        <w:t>at</w:t>
      </w:r>
      <w:r w:rsidRPr="009D26D0">
        <w:rPr>
          <w:rFonts w:ascii="Microsoft Sans Serif" w:eastAsia="Microsoft Sans Serif" w:hAnsi="Microsoft Sans Serif" w:cs="Microsoft Sans Serif"/>
          <w:spacing w:val="-4"/>
          <w:sz w:val="18"/>
          <w:szCs w:val="18"/>
          <w:u w:val="single"/>
        </w:rPr>
        <w:t xml:space="preserve"> </w:t>
      </w:r>
      <w:r w:rsidRPr="009D26D0">
        <w:rPr>
          <w:rFonts w:ascii="Microsoft Sans Serif" w:eastAsia="Microsoft Sans Serif" w:hAnsi="Microsoft Sans Serif" w:cs="Microsoft Sans Serif"/>
          <w:sz w:val="18"/>
          <w:szCs w:val="18"/>
          <w:u w:val="single"/>
        </w:rPr>
        <w:t>a</w:t>
      </w:r>
      <w:r w:rsidRPr="009D26D0">
        <w:rPr>
          <w:rFonts w:ascii="Microsoft Sans Serif" w:eastAsia="Microsoft Sans Serif" w:hAnsi="Microsoft Sans Serif" w:cs="Microsoft Sans Serif"/>
          <w:spacing w:val="-3"/>
          <w:sz w:val="18"/>
          <w:szCs w:val="18"/>
          <w:u w:val="single"/>
        </w:rPr>
        <w:t xml:space="preserve"> </w:t>
      </w:r>
      <w:r w:rsidRPr="009D26D0">
        <w:rPr>
          <w:rFonts w:ascii="Microsoft Sans Serif" w:eastAsia="Microsoft Sans Serif" w:hAnsi="Microsoft Sans Serif" w:cs="Microsoft Sans Serif"/>
          <w:sz w:val="18"/>
          <w:szCs w:val="18"/>
          <w:u w:val="single"/>
        </w:rPr>
        <w:t>fire</w:t>
      </w:r>
      <w:r w:rsidRPr="009D26D0">
        <w:rPr>
          <w:rFonts w:ascii="Microsoft Sans Serif" w:eastAsia="Microsoft Sans Serif" w:hAnsi="Microsoft Sans Serif" w:cs="Microsoft Sans Serif"/>
          <w:spacing w:val="-3"/>
          <w:sz w:val="18"/>
          <w:szCs w:val="18"/>
          <w:u w:val="single"/>
        </w:rPr>
        <w:t xml:space="preserve"> </w:t>
      </w:r>
      <w:r w:rsidRPr="009D26D0">
        <w:rPr>
          <w:rFonts w:ascii="Microsoft Sans Serif" w:eastAsia="Microsoft Sans Serif" w:hAnsi="Microsoft Sans Serif" w:cs="Microsoft Sans Serif"/>
          <w:sz w:val="18"/>
          <w:szCs w:val="18"/>
          <w:u w:val="single"/>
        </w:rPr>
        <w:t>barrier</w:t>
      </w:r>
      <w:r w:rsidRPr="009D26D0">
        <w:rPr>
          <w:rFonts w:ascii="Microsoft Sans Serif" w:eastAsia="Microsoft Sans Serif" w:hAnsi="Microsoft Sans Serif" w:cs="Microsoft Sans Serif"/>
          <w:spacing w:val="40"/>
          <w:sz w:val="18"/>
          <w:szCs w:val="18"/>
          <w:u w:val="single"/>
        </w:rPr>
        <w:t xml:space="preserve"> </w:t>
      </w:r>
      <w:r w:rsidRPr="009D26D0">
        <w:rPr>
          <w:rFonts w:ascii="Microsoft Sans Serif" w:eastAsia="Microsoft Sans Serif" w:hAnsi="Microsoft Sans Serif" w:cs="Microsoft Sans Serif"/>
          <w:sz w:val="18"/>
          <w:szCs w:val="18"/>
          <w:u w:val="single"/>
        </w:rPr>
        <w:t>having</w:t>
      </w:r>
      <w:r w:rsidRPr="009D26D0">
        <w:rPr>
          <w:rFonts w:ascii="Microsoft Sans Serif" w:eastAsia="Microsoft Sans Serif" w:hAnsi="Microsoft Sans Serif" w:cs="Microsoft Sans Serif"/>
          <w:spacing w:val="-3"/>
          <w:sz w:val="18"/>
          <w:szCs w:val="18"/>
          <w:u w:val="single"/>
        </w:rPr>
        <w:t xml:space="preserve"> </w:t>
      </w:r>
      <w:r w:rsidRPr="009D26D0">
        <w:rPr>
          <w:rFonts w:ascii="Microsoft Sans Serif" w:eastAsia="Microsoft Sans Serif" w:hAnsi="Microsoft Sans Serif" w:cs="Microsoft Sans Serif"/>
          <w:sz w:val="18"/>
          <w:szCs w:val="18"/>
          <w:u w:val="single"/>
        </w:rPr>
        <w:t>a</w:t>
      </w:r>
      <w:r w:rsidRPr="009D26D0">
        <w:rPr>
          <w:rFonts w:ascii="Microsoft Sans Serif" w:eastAsia="Microsoft Sans Serif" w:hAnsi="Microsoft Sans Serif" w:cs="Microsoft Sans Serif"/>
          <w:spacing w:val="-3"/>
          <w:sz w:val="18"/>
          <w:szCs w:val="18"/>
          <w:u w:val="single"/>
        </w:rPr>
        <w:t xml:space="preserve"> </w:t>
      </w:r>
      <w:r w:rsidRPr="009D26D0">
        <w:rPr>
          <w:rFonts w:ascii="Microsoft Sans Serif" w:eastAsia="Microsoft Sans Serif" w:hAnsi="Microsoft Sans Serif" w:cs="Microsoft Sans Serif"/>
          <w:sz w:val="18"/>
          <w:szCs w:val="18"/>
          <w:u w:val="single"/>
        </w:rPr>
        <w:t>level</w:t>
      </w:r>
      <w:r w:rsidRPr="009D26D0">
        <w:rPr>
          <w:rFonts w:ascii="Microsoft Sans Serif" w:eastAsia="Microsoft Sans Serif" w:hAnsi="Microsoft Sans Serif" w:cs="Microsoft Sans Serif"/>
          <w:spacing w:val="-4"/>
          <w:sz w:val="18"/>
          <w:szCs w:val="18"/>
          <w:u w:val="single"/>
        </w:rPr>
        <w:t xml:space="preserve"> </w:t>
      </w:r>
      <w:r w:rsidRPr="009D26D0">
        <w:rPr>
          <w:rFonts w:ascii="Microsoft Sans Serif" w:eastAsia="Microsoft Sans Serif" w:hAnsi="Microsoft Sans Serif" w:cs="Microsoft Sans Serif"/>
          <w:sz w:val="18"/>
          <w:szCs w:val="18"/>
          <w:u w:val="single"/>
        </w:rPr>
        <w:t>of</w:t>
      </w:r>
      <w:r w:rsidRPr="009D26D0">
        <w:rPr>
          <w:rFonts w:ascii="Microsoft Sans Serif" w:eastAsia="Microsoft Sans Serif" w:hAnsi="Microsoft Sans Serif" w:cs="Microsoft Sans Serif"/>
          <w:spacing w:val="-3"/>
          <w:sz w:val="18"/>
          <w:szCs w:val="18"/>
          <w:u w:val="single"/>
        </w:rPr>
        <w:t xml:space="preserve"> </w:t>
      </w:r>
      <w:r w:rsidRPr="009D26D0">
        <w:rPr>
          <w:rFonts w:ascii="Microsoft Sans Serif" w:eastAsia="Microsoft Sans Serif" w:hAnsi="Microsoft Sans Serif" w:cs="Microsoft Sans Serif"/>
          <w:spacing w:val="-2"/>
          <w:sz w:val="18"/>
          <w:szCs w:val="18"/>
          <w:u w:val="single"/>
        </w:rPr>
        <w:t>fire-</w:t>
      </w:r>
      <w:r w:rsidRPr="009D26D0">
        <w:rPr>
          <w:rFonts w:ascii="Microsoft Sans Serif" w:eastAsia="Microsoft Sans Serif" w:hAnsi="Microsoft Sans Serif" w:cs="Microsoft Sans Serif"/>
          <w:sz w:val="18"/>
          <w:szCs w:val="18"/>
          <w:u w:val="single"/>
        </w:rPr>
        <w:t>resistance-rating</w:t>
      </w:r>
      <w:r w:rsidRPr="009D26D0">
        <w:rPr>
          <w:rFonts w:ascii="Microsoft Sans Serif" w:eastAsia="Microsoft Sans Serif" w:hAnsi="Microsoft Sans Serif" w:cs="Microsoft Sans Serif"/>
          <w:spacing w:val="-4"/>
          <w:sz w:val="18"/>
          <w:szCs w:val="18"/>
          <w:u w:val="single"/>
        </w:rPr>
        <w:t xml:space="preserve"> </w:t>
      </w:r>
      <w:r w:rsidRPr="009D26D0">
        <w:rPr>
          <w:rFonts w:ascii="Microsoft Sans Serif" w:eastAsia="Microsoft Sans Serif" w:hAnsi="Microsoft Sans Serif" w:cs="Microsoft Sans Serif"/>
          <w:sz w:val="18"/>
          <w:szCs w:val="18"/>
          <w:u w:val="single"/>
        </w:rPr>
        <w:t>not</w:t>
      </w:r>
      <w:r w:rsidRPr="009D26D0">
        <w:rPr>
          <w:rFonts w:ascii="Microsoft Sans Serif" w:eastAsia="Microsoft Sans Serif" w:hAnsi="Microsoft Sans Serif" w:cs="Microsoft Sans Serif"/>
          <w:spacing w:val="-3"/>
          <w:sz w:val="18"/>
          <w:szCs w:val="18"/>
          <w:u w:val="single"/>
        </w:rPr>
        <w:t xml:space="preserve"> </w:t>
      </w:r>
      <w:r w:rsidRPr="009D26D0">
        <w:rPr>
          <w:rFonts w:ascii="Microsoft Sans Serif" w:eastAsia="Microsoft Sans Serif" w:hAnsi="Microsoft Sans Serif" w:cs="Microsoft Sans Serif"/>
          <w:sz w:val="18"/>
          <w:szCs w:val="18"/>
          <w:u w:val="single"/>
        </w:rPr>
        <w:t>less</w:t>
      </w:r>
      <w:r w:rsidRPr="009D26D0">
        <w:rPr>
          <w:rFonts w:ascii="Microsoft Sans Serif" w:eastAsia="Microsoft Sans Serif" w:hAnsi="Microsoft Sans Serif" w:cs="Microsoft Sans Serif"/>
          <w:spacing w:val="-4"/>
          <w:sz w:val="18"/>
          <w:szCs w:val="18"/>
          <w:u w:val="single"/>
        </w:rPr>
        <w:t xml:space="preserve"> </w:t>
      </w:r>
      <w:r w:rsidRPr="009D26D0">
        <w:rPr>
          <w:rFonts w:ascii="Microsoft Sans Serif" w:eastAsia="Microsoft Sans Serif" w:hAnsi="Microsoft Sans Serif" w:cs="Microsoft Sans Serif"/>
          <w:sz w:val="18"/>
          <w:szCs w:val="18"/>
          <w:u w:val="single"/>
        </w:rPr>
        <w:t>than</w:t>
      </w:r>
      <w:r w:rsidRPr="009D26D0">
        <w:rPr>
          <w:rFonts w:ascii="Microsoft Sans Serif" w:eastAsia="Microsoft Sans Serif" w:hAnsi="Microsoft Sans Serif" w:cs="Microsoft Sans Serif"/>
          <w:spacing w:val="-3"/>
          <w:sz w:val="18"/>
          <w:szCs w:val="18"/>
          <w:u w:val="single"/>
        </w:rPr>
        <w:t xml:space="preserve"> </w:t>
      </w:r>
      <w:r w:rsidRPr="009D26D0">
        <w:rPr>
          <w:rFonts w:ascii="Microsoft Sans Serif" w:eastAsia="Microsoft Sans Serif" w:hAnsi="Microsoft Sans Serif" w:cs="Microsoft Sans Serif"/>
          <w:sz w:val="18"/>
          <w:szCs w:val="18"/>
          <w:u w:val="single"/>
        </w:rPr>
        <w:t>1</w:t>
      </w:r>
      <w:r w:rsidRPr="009D26D0">
        <w:rPr>
          <w:rFonts w:ascii="Microsoft Sans Serif" w:eastAsia="Microsoft Sans Serif" w:hAnsi="Microsoft Sans Serif" w:cs="Microsoft Sans Serif"/>
          <w:spacing w:val="-3"/>
          <w:sz w:val="18"/>
          <w:szCs w:val="18"/>
          <w:u w:val="single"/>
        </w:rPr>
        <w:t xml:space="preserve"> </w:t>
      </w:r>
      <w:r w:rsidRPr="009D26D0">
        <w:rPr>
          <w:rFonts w:ascii="Microsoft Sans Serif" w:eastAsia="Microsoft Sans Serif" w:hAnsi="Microsoft Sans Serif" w:cs="Microsoft Sans Serif"/>
          <w:sz w:val="18"/>
          <w:szCs w:val="18"/>
          <w:u w:val="single"/>
        </w:rPr>
        <w:t>hour,</w:t>
      </w:r>
      <w:r w:rsidRPr="009D26D0">
        <w:rPr>
          <w:rFonts w:ascii="Microsoft Sans Serif" w:eastAsia="Microsoft Sans Serif" w:hAnsi="Microsoft Sans Serif" w:cs="Microsoft Sans Serif"/>
          <w:spacing w:val="-4"/>
          <w:sz w:val="18"/>
          <w:szCs w:val="18"/>
          <w:u w:val="single"/>
        </w:rPr>
        <w:t xml:space="preserve"> </w:t>
      </w:r>
      <w:r w:rsidRPr="009D26D0">
        <w:rPr>
          <w:rFonts w:ascii="Microsoft Sans Serif" w:eastAsia="Microsoft Sans Serif" w:hAnsi="Microsoft Sans Serif" w:cs="Microsoft Sans Serif"/>
          <w:sz w:val="18"/>
          <w:szCs w:val="18"/>
          <w:u w:val="single"/>
        </w:rPr>
        <w:t>another</w:t>
      </w:r>
      <w:r w:rsidRPr="009D26D0">
        <w:rPr>
          <w:rFonts w:ascii="Microsoft Sans Serif" w:eastAsia="Microsoft Sans Serif" w:hAnsi="Microsoft Sans Serif" w:cs="Microsoft Sans Serif"/>
          <w:spacing w:val="-3"/>
          <w:sz w:val="18"/>
          <w:szCs w:val="18"/>
          <w:u w:val="single"/>
        </w:rPr>
        <w:t xml:space="preserve"> </w:t>
      </w:r>
      <w:r w:rsidRPr="009D26D0">
        <w:rPr>
          <w:rFonts w:ascii="Microsoft Sans Serif" w:eastAsia="Microsoft Sans Serif" w:hAnsi="Microsoft Sans Serif" w:cs="Microsoft Sans Serif"/>
          <w:sz w:val="18"/>
          <w:szCs w:val="18"/>
          <w:u w:val="single"/>
        </w:rPr>
        <w:t>smoke</w:t>
      </w:r>
      <w:r w:rsidRPr="009D26D0">
        <w:rPr>
          <w:rFonts w:ascii="Microsoft Sans Serif" w:eastAsia="Microsoft Sans Serif" w:hAnsi="Microsoft Sans Serif" w:cs="Microsoft Sans Serif"/>
          <w:spacing w:val="-4"/>
          <w:sz w:val="18"/>
          <w:szCs w:val="18"/>
          <w:u w:val="single"/>
        </w:rPr>
        <w:t xml:space="preserve"> </w:t>
      </w:r>
      <w:r w:rsidRPr="009D26D0">
        <w:rPr>
          <w:rFonts w:ascii="Microsoft Sans Serif" w:eastAsia="Microsoft Sans Serif" w:hAnsi="Microsoft Sans Serif" w:cs="Microsoft Sans Serif"/>
          <w:sz w:val="18"/>
          <w:szCs w:val="18"/>
          <w:u w:val="single"/>
        </w:rPr>
        <w:t>partition</w:t>
      </w:r>
      <w:r w:rsidRPr="009D26D0">
        <w:rPr>
          <w:rFonts w:ascii="Microsoft Sans Serif" w:eastAsia="Microsoft Sans Serif" w:hAnsi="Microsoft Sans Serif" w:cs="Microsoft Sans Serif"/>
          <w:spacing w:val="-3"/>
          <w:sz w:val="18"/>
          <w:szCs w:val="18"/>
          <w:u w:val="single"/>
        </w:rPr>
        <w:t xml:space="preserve"> </w:t>
      </w:r>
      <w:r w:rsidRPr="009D26D0">
        <w:rPr>
          <w:rFonts w:ascii="Microsoft Sans Serif" w:eastAsia="Microsoft Sans Serif" w:hAnsi="Microsoft Sans Serif" w:cs="Microsoft Sans Serif"/>
          <w:sz w:val="18"/>
          <w:szCs w:val="18"/>
          <w:u w:val="single"/>
        </w:rPr>
        <w:t>or</w:t>
      </w:r>
      <w:r w:rsidRPr="009D26D0">
        <w:rPr>
          <w:rFonts w:ascii="Microsoft Sans Serif" w:eastAsia="Microsoft Sans Serif" w:hAnsi="Microsoft Sans Serif" w:cs="Microsoft Sans Serif"/>
          <w:spacing w:val="-3"/>
          <w:sz w:val="18"/>
          <w:szCs w:val="18"/>
          <w:u w:val="single"/>
        </w:rPr>
        <w:t xml:space="preserve"> </w:t>
      </w:r>
      <w:r w:rsidRPr="009D26D0">
        <w:rPr>
          <w:rFonts w:ascii="Microsoft Sans Serif" w:eastAsia="Microsoft Sans Serif" w:hAnsi="Microsoft Sans Serif" w:cs="Microsoft Sans Serif"/>
          <w:sz w:val="18"/>
          <w:szCs w:val="18"/>
          <w:u w:val="single"/>
        </w:rPr>
        <w:t>an</w:t>
      </w:r>
      <w:r w:rsidRPr="009D26D0">
        <w:rPr>
          <w:rFonts w:ascii="Microsoft Sans Serif" w:eastAsia="Microsoft Sans Serif" w:hAnsi="Microsoft Sans Serif" w:cs="Microsoft Sans Serif"/>
          <w:spacing w:val="-4"/>
          <w:sz w:val="18"/>
          <w:szCs w:val="18"/>
          <w:u w:val="single"/>
        </w:rPr>
        <w:t xml:space="preserve"> </w:t>
      </w:r>
      <w:r w:rsidRPr="009D26D0">
        <w:rPr>
          <w:rFonts w:ascii="Microsoft Sans Serif" w:eastAsia="Microsoft Sans Serif" w:hAnsi="Microsoft Sans Serif" w:cs="Microsoft Sans Serif"/>
          <w:sz w:val="18"/>
          <w:szCs w:val="18"/>
          <w:u w:val="single"/>
        </w:rPr>
        <w:t>outside</w:t>
      </w:r>
      <w:r w:rsidRPr="009D26D0">
        <w:rPr>
          <w:rFonts w:ascii="Microsoft Sans Serif" w:eastAsia="Microsoft Sans Serif" w:hAnsi="Microsoft Sans Serif" w:cs="Microsoft Sans Serif"/>
          <w:spacing w:val="-3"/>
          <w:sz w:val="18"/>
          <w:szCs w:val="18"/>
          <w:u w:val="single"/>
        </w:rPr>
        <w:t xml:space="preserve"> </w:t>
      </w:r>
      <w:r w:rsidRPr="009D26D0">
        <w:rPr>
          <w:rFonts w:ascii="Microsoft Sans Serif" w:eastAsia="Microsoft Sans Serif" w:hAnsi="Microsoft Sans Serif" w:cs="Microsoft Sans Serif"/>
          <w:spacing w:val="-2"/>
          <w:sz w:val="18"/>
          <w:szCs w:val="18"/>
          <w:u w:val="single"/>
        </w:rPr>
        <w:t>wall.</w:t>
      </w:r>
    </w:p>
    <w:p w14:paraId="3C9E205B" w14:textId="77777777" w:rsidR="00F77E87" w:rsidRDefault="00F77E87" w:rsidP="00F77E87">
      <w:pPr>
        <w:pStyle w:val="A1"/>
      </w:pPr>
    </w:p>
    <w:p w14:paraId="194C2212" w14:textId="2C44C407" w:rsidR="00F77E87" w:rsidRPr="0085278E" w:rsidRDefault="00F77E87" w:rsidP="00F77E87">
      <w:pPr>
        <w:pStyle w:val="A1"/>
        <w:rPr>
          <w:b/>
          <w:u w:val="single"/>
        </w:rPr>
      </w:pPr>
      <w:r w:rsidRPr="0085278E">
        <w:rPr>
          <w:rFonts w:ascii="Microsoft Sans Serif" w:hAnsi="Microsoft Sans Serif" w:cs="Arial"/>
          <w:b/>
          <w:color w:val="FF0000"/>
          <w:u w:val="single"/>
        </w:rPr>
        <w:t>(F11066 / G183-21 Part II AM)</w:t>
      </w:r>
    </w:p>
    <w:p w14:paraId="18C3CC4E" w14:textId="77777777" w:rsidR="00F77E87" w:rsidRDefault="00F77E87" w:rsidP="00F77E87">
      <w:pPr>
        <w:pStyle w:val="A1"/>
      </w:pPr>
    </w:p>
    <w:p w14:paraId="50327CEE" w14:textId="77777777" w:rsidR="00F77E87" w:rsidRPr="00154B15" w:rsidRDefault="00F77E87" w:rsidP="00F77E87">
      <w:pPr>
        <w:widowControl w:val="0"/>
        <w:autoSpaceDE w:val="0"/>
        <w:autoSpaceDN w:val="0"/>
        <w:spacing w:after="0" w:afterAutospacing="0"/>
        <w:ind w:left="190" w:firstLine="0"/>
        <w:rPr>
          <w:rFonts w:ascii="Microsoft Sans Serif" w:eastAsia="Microsoft Sans Serif" w:hAnsi="Microsoft Sans Serif" w:cs="Microsoft Sans Serif"/>
          <w:sz w:val="18"/>
        </w:rPr>
      </w:pPr>
      <w:r w:rsidRPr="00154B15">
        <w:rPr>
          <w:rFonts w:ascii="Arial" w:eastAsia="Microsoft Sans Serif" w:hAnsi="Microsoft Sans Serif" w:cs="Microsoft Sans Serif"/>
          <w:b/>
          <w:sz w:val="18"/>
        </w:rPr>
        <w:t>709.5</w:t>
      </w:r>
      <w:r w:rsidRPr="00154B15">
        <w:rPr>
          <w:rFonts w:ascii="Arial" w:eastAsia="Microsoft Sans Serif" w:hAnsi="Microsoft Sans Serif" w:cs="Microsoft Sans Serif"/>
          <w:b/>
          <w:spacing w:val="-13"/>
          <w:sz w:val="18"/>
        </w:rPr>
        <w:t xml:space="preserve"> </w:t>
      </w:r>
      <w:r w:rsidRPr="00154B15">
        <w:rPr>
          <w:rFonts w:ascii="Arial" w:eastAsia="Microsoft Sans Serif" w:hAnsi="Microsoft Sans Serif" w:cs="Microsoft Sans Serif"/>
          <w:b/>
          <w:sz w:val="18"/>
        </w:rPr>
        <w:t>Openings.</w:t>
      </w:r>
      <w:r w:rsidRPr="00154B15">
        <w:rPr>
          <w:rFonts w:ascii="Arial" w:eastAsia="Microsoft Sans Serif" w:hAnsi="Microsoft Sans Serif" w:cs="Microsoft Sans Serif"/>
          <w:b/>
          <w:spacing w:val="-7"/>
          <w:sz w:val="18"/>
        </w:rPr>
        <w:t xml:space="preserve"> </w:t>
      </w:r>
      <w:r w:rsidRPr="00154B15">
        <w:rPr>
          <w:rFonts w:ascii="Microsoft Sans Serif" w:eastAsia="Microsoft Sans Serif" w:hAnsi="Microsoft Sans Serif" w:cs="Microsoft Sans Serif"/>
          <w:sz w:val="18"/>
        </w:rPr>
        <w:t>Openings</w:t>
      </w:r>
      <w:r w:rsidRPr="00154B15">
        <w:rPr>
          <w:rFonts w:ascii="Microsoft Sans Serif" w:eastAsia="Microsoft Sans Serif" w:hAnsi="Microsoft Sans Serif" w:cs="Microsoft Sans Serif"/>
          <w:spacing w:val="-3"/>
          <w:sz w:val="18"/>
        </w:rPr>
        <w:t xml:space="preserve"> </w:t>
      </w:r>
      <w:r w:rsidRPr="00154B15">
        <w:rPr>
          <w:rFonts w:ascii="Microsoft Sans Serif" w:eastAsia="Microsoft Sans Serif" w:hAnsi="Microsoft Sans Serif" w:cs="Microsoft Sans Serif"/>
          <w:sz w:val="18"/>
        </w:rPr>
        <w:t>in</w:t>
      </w:r>
      <w:r w:rsidRPr="00154B15">
        <w:rPr>
          <w:rFonts w:ascii="Microsoft Sans Serif" w:eastAsia="Microsoft Sans Serif" w:hAnsi="Microsoft Sans Serif" w:cs="Microsoft Sans Serif"/>
          <w:spacing w:val="-3"/>
          <w:sz w:val="18"/>
        </w:rPr>
        <w:t xml:space="preserve"> </w:t>
      </w:r>
      <w:r w:rsidRPr="00154B15">
        <w:rPr>
          <w:rFonts w:ascii="Microsoft Sans Serif" w:eastAsia="Microsoft Sans Serif" w:hAnsi="Microsoft Sans Serif" w:cs="Microsoft Sans Serif"/>
          <w:sz w:val="18"/>
        </w:rPr>
        <w:t>a</w:t>
      </w:r>
      <w:r w:rsidRPr="00154B15">
        <w:rPr>
          <w:rFonts w:ascii="Microsoft Sans Serif" w:eastAsia="Microsoft Sans Serif" w:hAnsi="Microsoft Sans Serif" w:cs="Microsoft Sans Serif"/>
          <w:spacing w:val="-18"/>
          <w:sz w:val="18"/>
        </w:rPr>
        <w:t xml:space="preserve"> </w:t>
      </w:r>
      <w:r w:rsidRPr="00154B15">
        <w:rPr>
          <w:rFonts w:ascii="Arial" w:eastAsia="Microsoft Sans Serif" w:hAnsi="Microsoft Sans Serif" w:cs="Microsoft Sans Serif"/>
          <w:i/>
          <w:sz w:val="18"/>
        </w:rPr>
        <w:t>smoke</w:t>
      </w:r>
      <w:r w:rsidRPr="00154B15">
        <w:rPr>
          <w:rFonts w:ascii="Arial" w:eastAsia="Microsoft Sans Serif" w:hAnsi="Microsoft Sans Serif" w:cs="Microsoft Sans Serif"/>
          <w:i/>
          <w:spacing w:val="-7"/>
          <w:sz w:val="18"/>
        </w:rPr>
        <w:t xml:space="preserve"> </w:t>
      </w:r>
      <w:r w:rsidRPr="00154B15">
        <w:rPr>
          <w:rFonts w:ascii="Arial" w:eastAsia="Microsoft Sans Serif" w:hAnsi="Microsoft Sans Serif" w:cs="Microsoft Sans Serif"/>
          <w:i/>
          <w:sz w:val="18"/>
        </w:rPr>
        <w:t>barrier</w:t>
      </w:r>
      <w:r w:rsidRPr="00154B15">
        <w:rPr>
          <w:rFonts w:ascii="Arial" w:eastAsia="Microsoft Sans Serif" w:hAnsi="Microsoft Sans Serif" w:cs="Microsoft Sans Serif"/>
          <w:i/>
          <w:spacing w:val="-10"/>
          <w:sz w:val="18"/>
        </w:rPr>
        <w:t xml:space="preserve"> </w:t>
      </w:r>
      <w:r w:rsidRPr="00154B15">
        <w:rPr>
          <w:rFonts w:ascii="Microsoft Sans Serif" w:eastAsia="Microsoft Sans Serif" w:hAnsi="Microsoft Sans Serif" w:cs="Microsoft Sans Serif"/>
          <w:sz w:val="18"/>
        </w:rPr>
        <w:t>shall</w:t>
      </w:r>
      <w:r w:rsidRPr="00154B15">
        <w:rPr>
          <w:rFonts w:ascii="Microsoft Sans Serif" w:eastAsia="Microsoft Sans Serif" w:hAnsi="Microsoft Sans Serif" w:cs="Microsoft Sans Serif"/>
          <w:spacing w:val="-3"/>
          <w:sz w:val="18"/>
        </w:rPr>
        <w:t xml:space="preserve"> </w:t>
      </w:r>
      <w:r w:rsidRPr="00154B15">
        <w:rPr>
          <w:rFonts w:ascii="Microsoft Sans Serif" w:eastAsia="Microsoft Sans Serif" w:hAnsi="Microsoft Sans Serif" w:cs="Microsoft Sans Serif"/>
          <w:sz w:val="18"/>
        </w:rPr>
        <w:t>be</w:t>
      </w:r>
      <w:r w:rsidRPr="00154B15">
        <w:rPr>
          <w:rFonts w:ascii="Microsoft Sans Serif" w:eastAsia="Microsoft Sans Serif" w:hAnsi="Microsoft Sans Serif" w:cs="Microsoft Sans Serif"/>
          <w:spacing w:val="-3"/>
          <w:sz w:val="18"/>
        </w:rPr>
        <w:t xml:space="preserve"> </w:t>
      </w:r>
      <w:r w:rsidRPr="00154B15">
        <w:rPr>
          <w:rFonts w:ascii="Microsoft Sans Serif" w:eastAsia="Microsoft Sans Serif" w:hAnsi="Microsoft Sans Serif" w:cs="Microsoft Sans Serif"/>
          <w:sz w:val="18"/>
        </w:rPr>
        <w:t>protected</w:t>
      </w:r>
      <w:r w:rsidRPr="00154B15">
        <w:rPr>
          <w:rFonts w:ascii="Microsoft Sans Serif" w:eastAsia="Microsoft Sans Serif" w:hAnsi="Microsoft Sans Serif" w:cs="Microsoft Sans Serif"/>
          <w:spacing w:val="-4"/>
          <w:sz w:val="18"/>
        </w:rPr>
        <w:t xml:space="preserve"> </w:t>
      </w:r>
      <w:r w:rsidRPr="00154B15">
        <w:rPr>
          <w:rFonts w:ascii="Microsoft Sans Serif" w:eastAsia="Microsoft Sans Serif" w:hAnsi="Microsoft Sans Serif" w:cs="Microsoft Sans Serif"/>
          <w:sz w:val="18"/>
        </w:rPr>
        <w:t>in</w:t>
      </w:r>
      <w:r w:rsidRPr="00154B15">
        <w:rPr>
          <w:rFonts w:ascii="Microsoft Sans Serif" w:eastAsia="Microsoft Sans Serif" w:hAnsi="Microsoft Sans Serif" w:cs="Microsoft Sans Serif"/>
          <w:spacing w:val="-3"/>
          <w:sz w:val="18"/>
        </w:rPr>
        <w:t xml:space="preserve"> </w:t>
      </w:r>
      <w:r w:rsidRPr="00154B15">
        <w:rPr>
          <w:rFonts w:ascii="Microsoft Sans Serif" w:eastAsia="Microsoft Sans Serif" w:hAnsi="Microsoft Sans Serif" w:cs="Microsoft Sans Serif"/>
          <w:sz w:val="18"/>
        </w:rPr>
        <w:t>accordance</w:t>
      </w:r>
      <w:r w:rsidRPr="00154B15">
        <w:rPr>
          <w:rFonts w:ascii="Microsoft Sans Serif" w:eastAsia="Microsoft Sans Serif" w:hAnsi="Microsoft Sans Serif" w:cs="Microsoft Sans Serif"/>
          <w:spacing w:val="-3"/>
          <w:sz w:val="18"/>
        </w:rPr>
        <w:t xml:space="preserve"> </w:t>
      </w:r>
      <w:r w:rsidRPr="00154B15">
        <w:rPr>
          <w:rFonts w:ascii="Microsoft Sans Serif" w:eastAsia="Microsoft Sans Serif" w:hAnsi="Microsoft Sans Serif" w:cs="Microsoft Sans Serif"/>
          <w:sz w:val="18"/>
        </w:rPr>
        <w:t>with</w:t>
      </w:r>
      <w:r w:rsidRPr="00154B15">
        <w:rPr>
          <w:rFonts w:ascii="Microsoft Sans Serif" w:eastAsia="Microsoft Sans Serif" w:hAnsi="Microsoft Sans Serif" w:cs="Microsoft Sans Serif"/>
          <w:spacing w:val="-4"/>
          <w:sz w:val="18"/>
        </w:rPr>
        <w:t xml:space="preserve"> </w:t>
      </w:r>
      <w:r w:rsidRPr="00154B15">
        <w:rPr>
          <w:rFonts w:ascii="Microsoft Sans Serif" w:eastAsia="Microsoft Sans Serif" w:hAnsi="Microsoft Sans Serif" w:cs="Microsoft Sans Serif"/>
          <w:sz w:val="18"/>
        </w:rPr>
        <w:t>Section</w:t>
      </w:r>
      <w:r w:rsidRPr="00154B15">
        <w:rPr>
          <w:rFonts w:ascii="Microsoft Sans Serif" w:eastAsia="Microsoft Sans Serif" w:hAnsi="Microsoft Sans Serif" w:cs="Microsoft Sans Serif"/>
          <w:spacing w:val="-3"/>
          <w:sz w:val="18"/>
        </w:rPr>
        <w:t xml:space="preserve"> </w:t>
      </w:r>
      <w:r w:rsidRPr="00154B15">
        <w:rPr>
          <w:rFonts w:ascii="Microsoft Sans Serif" w:eastAsia="Microsoft Sans Serif" w:hAnsi="Microsoft Sans Serif" w:cs="Microsoft Sans Serif"/>
          <w:spacing w:val="-4"/>
          <w:sz w:val="18"/>
        </w:rPr>
        <w:t>716.</w:t>
      </w:r>
    </w:p>
    <w:p w14:paraId="3BEFA67B" w14:textId="77777777" w:rsidR="00F77E87" w:rsidRPr="00154B15" w:rsidRDefault="00F77E87" w:rsidP="00F77E87">
      <w:pPr>
        <w:widowControl w:val="0"/>
        <w:autoSpaceDE w:val="0"/>
        <w:autoSpaceDN w:val="0"/>
        <w:spacing w:before="108" w:after="0" w:afterAutospacing="0"/>
        <w:ind w:left="0" w:right="9498" w:firstLine="0"/>
        <w:jc w:val="center"/>
        <w:outlineLvl w:val="5"/>
        <w:rPr>
          <w:rFonts w:ascii="Arial" w:eastAsia="Arial" w:hAnsi="Arial" w:cs="Arial"/>
          <w:b/>
          <w:bCs/>
          <w:sz w:val="18"/>
          <w:szCs w:val="18"/>
        </w:rPr>
      </w:pPr>
      <w:r w:rsidRPr="00154B15">
        <w:rPr>
          <w:rFonts w:ascii="Arial" w:eastAsia="Arial" w:hAnsi="Arial" w:cs="Arial"/>
          <w:b/>
          <w:bCs/>
          <w:spacing w:val="-2"/>
          <w:sz w:val="18"/>
          <w:szCs w:val="18"/>
        </w:rPr>
        <w:t>Exceptions:</w:t>
      </w:r>
    </w:p>
    <w:p w14:paraId="73D2855C" w14:textId="4DA3015D" w:rsidR="00F77E87" w:rsidRPr="00154B15" w:rsidRDefault="00F77E87" w:rsidP="00F77E87">
      <w:pPr>
        <w:widowControl w:val="0"/>
        <w:tabs>
          <w:tab w:val="left" w:pos="1075"/>
        </w:tabs>
        <w:autoSpaceDE w:val="0"/>
        <w:autoSpaceDN w:val="0"/>
        <w:spacing w:before="63" w:after="0" w:afterAutospacing="0" w:line="316" w:lineRule="auto"/>
        <w:ind w:left="1075" w:right="339" w:hanging="255"/>
        <w:rPr>
          <w:rFonts w:ascii="Microsoft Sans Serif" w:eastAsia="Microsoft Sans Serif" w:hAnsi="Microsoft Sans Serif" w:cs="Microsoft Sans Serif"/>
          <w:sz w:val="18"/>
        </w:rPr>
      </w:pPr>
      <w:r w:rsidRPr="00154B15">
        <w:rPr>
          <w:rFonts w:ascii="Microsoft Sans Serif" w:eastAsia="Microsoft Sans Serif" w:hAnsi="Microsoft Sans Serif" w:cs="Microsoft Sans Serif"/>
          <w:w w:val="99"/>
          <w:sz w:val="18"/>
          <w:szCs w:val="18"/>
        </w:rPr>
        <w:t>1.</w:t>
      </w:r>
      <w:r w:rsidRPr="00154B15">
        <w:rPr>
          <w:rFonts w:ascii="Microsoft Sans Serif" w:eastAsia="Microsoft Sans Serif" w:hAnsi="Microsoft Sans Serif" w:cs="Microsoft Sans Serif"/>
          <w:w w:val="99"/>
          <w:sz w:val="18"/>
          <w:szCs w:val="18"/>
        </w:rPr>
        <w:tab/>
      </w:r>
      <w:r w:rsidRPr="00154B15">
        <w:rPr>
          <w:rFonts w:ascii="Microsoft Sans Serif" w:eastAsia="Microsoft Sans Serif" w:hAnsi="Microsoft Sans Serif" w:cs="Microsoft Sans Serif"/>
          <w:sz w:val="18"/>
        </w:rPr>
        <w:t>In</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Group</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I-1,</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Condition</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2,</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Group</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I-2</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and</w:t>
      </w:r>
      <w:r w:rsidR="00C86CFE">
        <w:rPr>
          <w:rFonts w:ascii="Microsoft Sans Serif" w:eastAsia="Microsoft Sans Serif" w:hAnsi="Microsoft Sans Serif" w:cs="Microsoft Sans Serif"/>
          <w:sz w:val="18"/>
        </w:rPr>
        <w:t xml:space="preserve"> </w:t>
      </w:r>
      <w:r w:rsidRPr="00154B15">
        <w:rPr>
          <w:rFonts w:ascii="Arial" w:eastAsia="Microsoft Sans Serif" w:hAnsi="Microsoft Sans Serif" w:cs="Microsoft Sans Serif"/>
          <w:i/>
          <w:sz w:val="18"/>
        </w:rPr>
        <w:t>ambulatory</w:t>
      </w:r>
      <w:r w:rsidRPr="00154B15">
        <w:rPr>
          <w:rFonts w:ascii="Arial" w:eastAsia="Microsoft Sans Serif" w:hAnsi="Microsoft Sans Serif" w:cs="Microsoft Sans Serif"/>
          <w:i/>
          <w:spacing w:val="-5"/>
          <w:sz w:val="18"/>
        </w:rPr>
        <w:t xml:space="preserve"> </w:t>
      </w:r>
      <w:r w:rsidRPr="00154B15">
        <w:rPr>
          <w:rFonts w:ascii="Arial" w:eastAsia="Microsoft Sans Serif" w:hAnsi="Microsoft Sans Serif" w:cs="Microsoft Sans Serif"/>
          <w:i/>
          <w:sz w:val="18"/>
        </w:rPr>
        <w:t>care</w:t>
      </w:r>
      <w:r w:rsidRPr="00154B15">
        <w:rPr>
          <w:rFonts w:ascii="Arial" w:eastAsia="Microsoft Sans Serif" w:hAnsi="Microsoft Sans Serif" w:cs="Microsoft Sans Serif"/>
          <w:i/>
          <w:spacing w:val="-5"/>
          <w:sz w:val="18"/>
        </w:rPr>
        <w:t xml:space="preserve"> </w:t>
      </w:r>
      <w:r w:rsidRPr="00154B15">
        <w:rPr>
          <w:rFonts w:ascii="Arial" w:eastAsia="Microsoft Sans Serif" w:hAnsi="Microsoft Sans Serif" w:cs="Microsoft Sans Serif"/>
          <w:i/>
          <w:sz w:val="18"/>
        </w:rPr>
        <w:t>facilities</w:t>
      </w:r>
      <w:r w:rsidRPr="00154B15">
        <w:rPr>
          <w:rFonts w:ascii="Microsoft Sans Serif" w:eastAsia="Microsoft Sans Serif" w:hAnsi="Microsoft Sans Serif" w:cs="Microsoft Sans Serif"/>
          <w:sz w:val="18"/>
        </w:rPr>
        <w:t>,</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where</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a</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pair</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of</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opposite-swinging</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doors</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are</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installed</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across a corridor in accordance with Section 709.5.1, the doors shall not be required to be protected in accordance with Section 716.</w:t>
      </w:r>
    </w:p>
    <w:p w14:paraId="6E5321F7" w14:textId="01C0F290" w:rsidR="00F77E87" w:rsidRPr="00154B15" w:rsidRDefault="00F77E87" w:rsidP="00F77E87">
      <w:pPr>
        <w:widowControl w:val="0"/>
        <w:autoSpaceDE w:val="0"/>
        <w:autoSpaceDN w:val="0"/>
        <w:spacing w:before="1" w:after="0" w:afterAutospacing="0" w:line="319" w:lineRule="auto"/>
        <w:ind w:left="1075" w:right="149" w:firstLine="0"/>
        <w:rPr>
          <w:rFonts w:ascii="Microsoft Sans Serif" w:eastAsia="Microsoft Sans Serif" w:hAnsi="Microsoft Sans Serif" w:cs="Microsoft Sans Serif"/>
          <w:sz w:val="18"/>
          <w:szCs w:val="18"/>
        </w:rPr>
      </w:pPr>
      <w:r w:rsidRPr="00154B15">
        <w:rPr>
          <w:rFonts w:ascii="Microsoft Sans Serif" w:eastAsia="Microsoft Sans Serif" w:hAnsi="Microsoft Sans Serif" w:cs="Microsoft Sans Serif"/>
          <w:sz w:val="18"/>
          <w:szCs w:val="18"/>
        </w:rPr>
        <w:t xml:space="preserve">The doors shall be close fitting within operational </w:t>
      </w:r>
      <w:proofErr w:type="gramStart"/>
      <w:r w:rsidRPr="00154B15">
        <w:rPr>
          <w:rFonts w:ascii="Microsoft Sans Serif" w:eastAsia="Microsoft Sans Serif" w:hAnsi="Microsoft Sans Serif" w:cs="Microsoft Sans Serif"/>
          <w:sz w:val="18"/>
          <w:szCs w:val="18"/>
        </w:rPr>
        <w:t>tolerances, and</w:t>
      </w:r>
      <w:proofErr w:type="gramEnd"/>
      <w:r w:rsidRPr="00154B15">
        <w:rPr>
          <w:rFonts w:ascii="Microsoft Sans Serif" w:eastAsia="Microsoft Sans Serif" w:hAnsi="Microsoft Sans Serif" w:cs="Microsoft Sans Serif"/>
          <w:sz w:val="18"/>
          <w:szCs w:val="18"/>
        </w:rPr>
        <w:t xml:space="preserve"> shall not have a center mullion or undercuts in excess of </w:t>
      </w:r>
      <w:r w:rsidRPr="00154B15">
        <w:rPr>
          <w:rFonts w:ascii="Microsoft Sans Serif" w:eastAsia="Microsoft Sans Serif" w:hAnsi="Microsoft Sans Serif" w:cs="Microsoft Sans Serif"/>
          <w:sz w:val="18"/>
          <w:szCs w:val="18"/>
          <w:vertAlign w:val="superscript"/>
        </w:rPr>
        <w:t>3</w:t>
      </w:r>
      <w:r w:rsidRPr="00154B15">
        <w:rPr>
          <w:rFonts w:ascii="Microsoft Sans Serif" w:eastAsia="Microsoft Sans Serif" w:hAnsi="Microsoft Sans Serif" w:cs="Microsoft Sans Serif"/>
          <w:sz w:val="18"/>
          <w:szCs w:val="18"/>
        </w:rPr>
        <w:t>/</w:t>
      </w:r>
      <w:r w:rsidRPr="00154B15">
        <w:rPr>
          <w:rFonts w:ascii="Microsoft Sans Serif" w:eastAsia="Microsoft Sans Serif" w:hAnsi="Microsoft Sans Serif" w:cs="Microsoft Sans Serif"/>
          <w:sz w:val="18"/>
          <w:szCs w:val="18"/>
          <w:vertAlign w:val="subscript"/>
        </w:rPr>
        <w:t>4</w:t>
      </w:r>
      <w:r w:rsidRPr="00154B15">
        <w:rPr>
          <w:rFonts w:ascii="Microsoft Sans Serif" w:eastAsia="Microsoft Sans Serif" w:hAnsi="Microsoft Sans Serif" w:cs="Microsoft Sans Serif"/>
          <w:sz w:val="18"/>
          <w:szCs w:val="18"/>
        </w:rPr>
        <w:t xml:space="preserve"> inch (19.1 mm), louvers or grilles. The doors shall have head and jamb stops, and astragals or rabbets at meeting edges.</w:t>
      </w:r>
      <w:r w:rsidRPr="00154B15">
        <w:rPr>
          <w:rFonts w:ascii="Microsoft Sans Serif" w:eastAsia="Microsoft Sans Serif" w:hAnsi="Microsoft Sans Serif" w:cs="Microsoft Sans Serif"/>
          <w:spacing w:val="-6"/>
          <w:sz w:val="18"/>
          <w:szCs w:val="18"/>
        </w:rPr>
        <w:t xml:space="preserve"> </w:t>
      </w:r>
      <w:r w:rsidRPr="00154B15">
        <w:rPr>
          <w:rFonts w:ascii="Microsoft Sans Serif" w:eastAsia="Microsoft Sans Serif" w:hAnsi="Microsoft Sans Serif" w:cs="Microsoft Sans Serif"/>
          <w:strike/>
          <w:sz w:val="18"/>
          <w:szCs w:val="18"/>
        </w:rPr>
        <w:t>Where</w:t>
      </w:r>
      <w:r w:rsidRPr="00154B15">
        <w:rPr>
          <w:rFonts w:ascii="Microsoft Sans Serif" w:eastAsia="Microsoft Sans Serif" w:hAnsi="Microsoft Sans Serif" w:cs="Microsoft Sans Serif"/>
          <w:sz w:val="18"/>
          <w:szCs w:val="18"/>
        </w:rPr>
        <w:t xml:space="preserve"> </w:t>
      </w:r>
      <w:r w:rsidRPr="00154B15">
        <w:rPr>
          <w:rFonts w:ascii="Microsoft Sans Serif" w:eastAsia="Microsoft Sans Serif" w:hAnsi="Microsoft Sans Serif" w:cs="Microsoft Sans Serif"/>
          <w:strike/>
          <w:sz w:val="18"/>
          <w:szCs w:val="18"/>
        </w:rPr>
        <w:t>permitted</w:t>
      </w:r>
      <w:r w:rsidRPr="00154B15">
        <w:rPr>
          <w:rFonts w:ascii="Microsoft Sans Serif" w:eastAsia="Microsoft Sans Serif" w:hAnsi="Microsoft Sans Serif" w:cs="Microsoft Sans Serif"/>
          <w:strike/>
          <w:spacing w:val="-3"/>
          <w:sz w:val="18"/>
          <w:szCs w:val="18"/>
        </w:rPr>
        <w:t xml:space="preserve"> </w:t>
      </w:r>
      <w:r w:rsidRPr="00154B15">
        <w:rPr>
          <w:rFonts w:ascii="Microsoft Sans Serif" w:eastAsia="Microsoft Sans Serif" w:hAnsi="Microsoft Sans Serif" w:cs="Microsoft Sans Serif"/>
          <w:strike/>
          <w:sz w:val="18"/>
          <w:szCs w:val="18"/>
        </w:rPr>
        <w:t>by</w:t>
      </w:r>
      <w:r w:rsidRPr="00154B15">
        <w:rPr>
          <w:rFonts w:ascii="Microsoft Sans Serif" w:eastAsia="Microsoft Sans Serif" w:hAnsi="Microsoft Sans Serif" w:cs="Microsoft Sans Serif"/>
          <w:strike/>
          <w:spacing w:val="-3"/>
          <w:sz w:val="18"/>
          <w:szCs w:val="18"/>
        </w:rPr>
        <w:t xml:space="preserve"> </w:t>
      </w:r>
      <w:r w:rsidRPr="00154B15">
        <w:rPr>
          <w:rFonts w:ascii="Microsoft Sans Serif" w:eastAsia="Microsoft Sans Serif" w:hAnsi="Microsoft Sans Serif" w:cs="Microsoft Sans Serif"/>
          <w:strike/>
          <w:sz w:val="18"/>
          <w:szCs w:val="18"/>
        </w:rPr>
        <w:t>the</w:t>
      </w:r>
      <w:r w:rsidRPr="00154B15">
        <w:rPr>
          <w:rFonts w:ascii="Microsoft Sans Serif" w:eastAsia="Microsoft Sans Serif" w:hAnsi="Microsoft Sans Serif" w:cs="Microsoft Sans Serif"/>
          <w:strike/>
          <w:spacing w:val="-3"/>
          <w:sz w:val="18"/>
          <w:szCs w:val="18"/>
        </w:rPr>
        <w:t xml:space="preserve"> </w:t>
      </w:r>
      <w:r w:rsidRPr="00154B15">
        <w:rPr>
          <w:rFonts w:ascii="Microsoft Sans Serif" w:eastAsia="Microsoft Sans Serif" w:hAnsi="Microsoft Sans Serif" w:cs="Microsoft Sans Serif"/>
          <w:strike/>
          <w:sz w:val="18"/>
          <w:szCs w:val="18"/>
        </w:rPr>
        <w:t>door</w:t>
      </w:r>
      <w:r w:rsidRPr="00154B15">
        <w:rPr>
          <w:rFonts w:ascii="Microsoft Sans Serif" w:eastAsia="Microsoft Sans Serif" w:hAnsi="Microsoft Sans Serif" w:cs="Microsoft Sans Serif"/>
          <w:strike/>
          <w:spacing w:val="-3"/>
          <w:sz w:val="18"/>
          <w:szCs w:val="18"/>
        </w:rPr>
        <w:t xml:space="preserve"> </w:t>
      </w:r>
      <w:r w:rsidRPr="00154B15">
        <w:rPr>
          <w:rFonts w:ascii="Microsoft Sans Serif" w:eastAsia="Microsoft Sans Serif" w:hAnsi="Microsoft Sans Serif" w:cs="Microsoft Sans Serif"/>
          <w:strike/>
          <w:sz w:val="18"/>
          <w:szCs w:val="18"/>
        </w:rPr>
        <w:t>manufacturer’s</w:t>
      </w:r>
      <w:r w:rsidRPr="00154B15">
        <w:rPr>
          <w:rFonts w:ascii="Microsoft Sans Serif" w:eastAsia="Microsoft Sans Serif" w:hAnsi="Microsoft Sans Serif" w:cs="Microsoft Sans Serif"/>
          <w:strike/>
          <w:spacing w:val="-3"/>
          <w:sz w:val="18"/>
          <w:szCs w:val="18"/>
        </w:rPr>
        <w:t xml:space="preserve"> </w:t>
      </w:r>
      <w:r w:rsidRPr="00154B15">
        <w:rPr>
          <w:rFonts w:ascii="Microsoft Sans Serif" w:eastAsia="Microsoft Sans Serif" w:hAnsi="Microsoft Sans Serif" w:cs="Microsoft Sans Serif"/>
          <w:strike/>
          <w:sz w:val="18"/>
          <w:szCs w:val="18"/>
        </w:rPr>
        <w:t>listing,</w:t>
      </w:r>
      <w:r w:rsidRPr="00154B15">
        <w:rPr>
          <w:rFonts w:ascii="Microsoft Sans Serif" w:eastAsia="Microsoft Sans Serif" w:hAnsi="Microsoft Sans Serif" w:cs="Microsoft Sans Serif"/>
          <w:strike/>
          <w:spacing w:val="-3"/>
          <w:sz w:val="18"/>
          <w:szCs w:val="18"/>
        </w:rPr>
        <w:t xml:space="preserve"> </w:t>
      </w:r>
      <w:r w:rsidRPr="00154B15">
        <w:rPr>
          <w:rFonts w:ascii="Microsoft Sans Serif" w:eastAsia="Microsoft Sans Serif" w:hAnsi="Microsoft Sans Serif" w:cs="Microsoft Sans Serif"/>
          <w:strike/>
          <w:sz w:val="18"/>
          <w:szCs w:val="18"/>
        </w:rPr>
        <w:t>positive-latching</w:t>
      </w:r>
      <w:r w:rsidRPr="00154B15">
        <w:rPr>
          <w:rFonts w:ascii="Microsoft Sans Serif" w:eastAsia="Microsoft Sans Serif" w:hAnsi="Microsoft Sans Serif" w:cs="Microsoft Sans Serif"/>
          <w:strike/>
          <w:spacing w:val="-3"/>
          <w:sz w:val="18"/>
          <w:szCs w:val="18"/>
        </w:rPr>
        <w:t xml:space="preserve"> </w:t>
      </w:r>
      <w:r w:rsidRPr="00154B15">
        <w:rPr>
          <w:rFonts w:ascii="Microsoft Sans Serif" w:eastAsia="Microsoft Sans Serif" w:hAnsi="Microsoft Sans Serif" w:cs="Microsoft Sans Serif"/>
          <w:strike/>
          <w:sz w:val="18"/>
          <w:szCs w:val="18"/>
        </w:rPr>
        <w:t>devices</w:t>
      </w:r>
      <w:r w:rsidRPr="00154B15">
        <w:rPr>
          <w:rFonts w:ascii="Microsoft Sans Serif" w:eastAsia="Microsoft Sans Serif" w:hAnsi="Microsoft Sans Serif" w:cs="Microsoft Sans Serif"/>
          <w:strike/>
          <w:spacing w:val="-3"/>
          <w:sz w:val="18"/>
          <w:szCs w:val="18"/>
        </w:rPr>
        <w:t xml:space="preserve"> </w:t>
      </w:r>
      <w:r w:rsidRPr="00154B15">
        <w:rPr>
          <w:rFonts w:ascii="Microsoft Sans Serif" w:eastAsia="Microsoft Sans Serif" w:hAnsi="Microsoft Sans Serif" w:cs="Microsoft Sans Serif"/>
          <w:strike/>
          <w:sz w:val="18"/>
          <w:szCs w:val="18"/>
        </w:rPr>
        <w:t>are</w:t>
      </w:r>
      <w:r w:rsidRPr="00154B15">
        <w:rPr>
          <w:rFonts w:ascii="Microsoft Sans Serif" w:eastAsia="Microsoft Sans Serif" w:hAnsi="Microsoft Sans Serif" w:cs="Microsoft Sans Serif"/>
          <w:strike/>
          <w:spacing w:val="-3"/>
          <w:sz w:val="18"/>
          <w:szCs w:val="18"/>
        </w:rPr>
        <w:t xml:space="preserve"> </w:t>
      </w:r>
      <w:r w:rsidRPr="00154B15">
        <w:rPr>
          <w:rFonts w:ascii="Microsoft Sans Serif" w:eastAsia="Microsoft Sans Serif" w:hAnsi="Microsoft Sans Serif" w:cs="Microsoft Sans Serif"/>
          <w:strike/>
          <w:sz w:val="18"/>
          <w:szCs w:val="18"/>
        </w:rPr>
        <w:t>not</w:t>
      </w:r>
      <w:r w:rsidRPr="00154B15">
        <w:rPr>
          <w:rFonts w:ascii="Microsoft Sans Serif" w:eastAsia="Microsoft Sans Serif" w:hAnsi="Microsoft Sans Serif" w:cs="Microsoft Sans Serif"/>
          <w:strike/>
          <w:spacing w:val="-3"/>
          <w:sz w:val="18"/>
          <w:szCs w:val="18"/>
        </w:rPr>
        <w:t xml:space="preserve"> </w:t>
      </w:r>
      <w:r w:rsidRPr="00154B15">
        <w:rPr>
          <w:rFonts w:ascii="Microsoft Sans Serif" w:eastAsia="Microsoft Sans Serif" w:hAnsi="Microsoft Sans Serif" w:cs="Microsoft Sans Serif"/>
          <w:strike/>
          <w:sz w:val="18"/>
          <w:szCs w:val="18"/>
        </w:rPr>
        <w:t>required.</w:t>
      </w:r>
      <w:r w:rsidRPr="00154B15">
        <w:rPr>
          <w:rFonts w:ascii="Microsoft Sans Serif" w:eastAsia="Microsoft Sans Serif" w:hAnsi="Microsoft Sans Serif" w:cs="Microsoft Sans Serif"/>
          <w:spacing w:val="-1"/>
          <w:sz w:val="18"/>
          <w:szCs w:val="18"/>
        </w:rPr>
        <w:t xml:space="preserve"> </w:t>
      </w:r>
      <w:r w:rsidR="00C86CFE" w:rsidRPr="00154B15">
        <w:rPr>
          <w:rFonts w:ascii="Microsoft Sans Serif" w:eastAsia="Microsoft Sans Serif" w:hAnsi="Microsoft Sans Serif" w:cs="Microsoft Sans Serif"/>
          <w:sz w:val="18"/>
          <w:szCs w:val="18"/>
          <w:u w:val="single"/>
        </w:rPr>
        <w:t>Positive latching devices are not required</w:t>
      </w:r>
      <w:r w:rsidR="00C86CFE" w:rsidRPr="00154B15">
        <w:rPr>
          <w:rFonts w:ascii="Microsoft Sans Serif" w:eastAsia="Microsoft Sans Serif" w:hAnsi="Microsoft Sans Serif" w:cs="Microsoft Sans Serif"/>
          <w:sz w:val="18"/>
          <w:szCs w:val="18"/>
        </w:rPr>
        <w:t>.</w:t>
      </w:r>
      <w:r w:rsidR="00C86CFE" w:rsidRPr="00154B15">
        <w:rPr>
          <w:rFonts w:ascii="Microsoft Sans Serif" w:eastAsia="Microsoft Sans Serif" w:hAnsi="Microsoft Sans Serif" w:cs="Microsoft Sans Serif"/>
          <w:spacing w:val="31"/>
          <w:sz w:val="18"/>
          <w:szCs w:val="18"/>
        </w:rPr>
        <w:t xml:space="preserve"> </w:t>
      </w:r>
      <w:r w:rsidRPr="00154B15">
        <w:rPr>
          <w:rFonts w:ascii="Microsoft Sans Serif" w:eastAsia="Microsoft Sans Serif" w:hAnsi="Microsoft Sans Serif" w:cs="Microsoft Sans Serif"/>
          <w:sz w:val="18"/>
          <w:szCs w:val="18"/>
        </w:rPr>
        <w:t>Factory-applied</w:t>
      </w:r>
      <w:r w:rsidRPr="00154B15">
        <w:rPr>
          <w:rFonts w:ascii="Microsoft Sans Serif" w:eastAsia="Microsoft Sans Serif" w:hAnsi="Microsoft Sans Serif" w:cs="Microsoft Sans Serif"/>
          <w:spacing w:val="-3"/>
          <w:sz w:val="18"/>
          <w:szCs w:val="18"/>
        </w:rPr>
        <w:t xml:space="preserve"> </w:t>
      </w:r>
      <w:r w:rsidRPr="00154B15">
        <w:rPr>
          <w:rFonts w:ascii="Microsoft Sans Serif" w:eastAsia="Microsoft Sans Serif" w:hAnsi="Microsoft Sans Serif" w:cs="Microsoft Sans Serif"/>
          <w:sz w:val="18"/>
          <w:szCs w:val="18"/>
        </w:rPr>
        <w:t>or</w:t>
      </w:r>
      <w:r w:rsidRPr="00154B15">
        <w:rPr>
          <w:rFonts w:ascii="Microsoft Sans Serif" w:eastAsia="Microsoft Sans Serif" w:hAnsi="Microsoft Sans Serif" w:cs="Microsoft Sans Serif"/>
          <w:spacing w:val="-3"/>
          <w:sz w:val="18"/>
          <w:szCs w:val="18"/>
        </w:rPr>
        <w:t xml:space="preserve"> </w:t>
      </w:r>
      <w:r w:rsidRPr="00154B15">
        <w:rPr>
          <w:rFonts w:ascii="Microsoft Sans Serif" w:eastAsia="Microsoft Sans Serif" w:hAnsi="Microsoft Sans Serif" w:cs="Microsoft Sans Serif"/>
          <w:sz w:val="18"/>
          <w:szCs w:val="18"/>
        </w:rPr>
        <w:t>field-applied</w:t>
      </w:r>
      <w:r w:rsidRPr="00154B15">
        <w:rPr>
          <w:rFonts w:ascii="Microsoft Sans Serif" w:eastAsia="Microsoft Sans Serif" w:hAnsi="Microsoft Sans Serif" w:cs="Microsoft Sans Serif"/>
          <w:spacing w:val="-3"/>
          <w:sz w:val="18"/>
          <w:szCs w:val="18"/>
        </w:rPr>
        <w:t xml:space="preserve"> </w:t>
      </w:r>
      <w:r w:rsidRPr="00154B15">
        <w:rPr>
          <w:rFonts w:ascii="Microsoft Sans Serif" w:eastAsia="Microsoft Sans Serif" w:hAnsi="Microsoft Sans Serif" w:cs="Microsoft Sans Serif"/>
          <w:sz w:val="18"/>
          <w:szCs w:val="18"/>
        </w:rPr>
        <w:t>protective plates are not required to be labeled.</w:t>
      </w:r>
    </w:p>
    <w:p w14:paraId="064AF134" w14:textId="01781FBC" w:rsidR="00F77E87" w:rsidRPr="00154B15" w:rsidRDefault="00F77E87" w:rsidP="00F77E87">
      <w:pPr>
        <w:widowControl w:val="0"/>
        <w:tabs>
          <w:tab w:val="left" w:pos="1075"/>
        </w:tabs>
        <w:autoSpaceDE w:val="0"/>
        <w:autoSpaceDN w:val="0"/>
        <w:spacing w:before="98" w:after="0" w:afterAutospacing="0" w:line="316" w:lineRule="auto"/>
        <w:ind w:left="1075" w:right="299" w:hanging="255"/>
        <w:rPr>
          <w:rFonts w:ascii="Microsoft Sans Serif" w:eastAsia="Microsoft Sans Serif" w:hAnsi="Microsoft Sans Serif" w:cs="Microsoft Sans Serif"/>
          <w:sz w:val="18"/>
        </w:rPr>
      </w:pPr>
      <w:r w:rsidRPr="00154B15">
        <w:rPr>
          <w:rFonts w:ascii="Microsoft Sans Serif" w:eastAsia="Microsoft Sans Serif" w:hAnsi="Microsoft Sans Serif" w:cs="Microsoft Sans Serif"/>
          <w:w w:val="99"/>
          <w:sz w:val="18"/>
          <w:szCs w:val="18"/>
        </w:rPr>
        <w:t>2.</w:t>
      </w:r>
      <w:r w:rsidRPr="00154B15">
        <w:rPr>
          <w:rFonts w:ascii="Microsoft Sans Serif" w:eastAsia="Microsoft Sans Serif" w:hAnsi="Microsoft Sans Serif" w:cs="Microsoft Sans Serif"/>
          <w:w w:val="99"/>
          <w:sz w:val="18"/>
          <w:szCs w:val="18"/>
        </w:rPr>
        <w:tab/>
      </w:r>
      <w:r w:rsidRPr="00154B15">
        <w:rPr>
          <w:rFonts w:ascii="Microsoft Sans Serif" w:eastAsia="Microsoft Sans Serif" w:hAnsi="Microsoft Sans Serif" w:cs="Microsoft Sans Serif"/>
          <w:sz w:val="18"/>
        </w:rPr>
        <w:t>In</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Group</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I-1,</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Condition</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2,</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Group</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I-2</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and</w:t>
      </w:r>
      <w:r w:rsidR="00C86CFE">
        <w:rPr>
          <w:rFonts w:ascii="Microsoft Sans Serif" w:eastAsia="Microsoft Sans Serif" w:hAnsi="Microsoft Sans Serif" w:cs="Microsoft Sans Serif"/>
          <w:sz w:val="18"/>
        </w:rPr>
        <w:t xml:space="preserve"> </w:t>
      </w:r>
      <w:r w:rsidRPr="00154B15">
        <w:rPr>
          <w:rFonts w:ascii="Arial" w:eastAsia="Microsoft Sans Serif" w:hAnsi="Microsoft Sans Serif" w:cs="Microsoft Sans Serif"/>
          <w:i/>
          <w:sz w:val="18"/>
        </w:rPr>
        <w:t>ambulatory</w:t>
      </w:r>
      <w:r w:rsidRPr="00154B15">
        <w:rPr>
          <w:rFonts w:ascii="Arial" w:eastAsia="Microsoft Sans Serif" w:hAnsi="Microsoft Sans Serif" w:cs="Microsoft Sans Serif"/>
          <w:i/>
          <w:spacing w:val="-5"/>
          <w:sz w:val="18"/>
        </w:rPr>
        <w:t xml:space="preserve"> </w:t>
      </w:r>
      <w:r w:rsidRPr="00154B15">
        <w:rPr>
          <w:rFonts w:ascii="Arial" w:eastAsia="Microsoft Sans Serif" w:hAnsi="Microsoft Sans Serif" w:cs="Microsoft Sans Serif"/>
          <w:i/>
          <w:sz w:val="18"/>
        </w:rPr>
        <w:t>care</w:t>
      </w:r>
      <w:r w:rsidRPr="00154B15">
        <w:rPr>
          <w:rFonts w:ascii="Arial" w:eastAsia="Microsoft Sans Serif" w:hAnsi="Microsoft Sans Serif" w:cs="Microsoft Sans Serif"/>
          <w:i/>
          <w:spacing w:val="-5"/>
          <w:sz w:val="18"/>
        </w:rPr>
        <w:t xml:space="preserve"> </w:t>
      </w:r>
      <w:r w:rsidRPr="00154B15">
        <w:rPr>
          <w:rFonts w:ascii="Arial" w:eastAsia="Microsoft Sans Serif" w:hAnsi="Microsoft Sans Serif" w:cs="Microsoft Sans Serif"/>
          <w:i/>
          <w:sz w:val="18"/>
        </w:rPr>
        <w:t>facilities</w:t>
      </w:r>
      <w:r w:rsidRPr="00154B15">
        <w:rPr>
          <w:rFonts w:ascii="Microsoft Sans Serif" w:eastAsia="Microsoft Sans Serif" w:hAnsi="Microsoft Sans Serif" w:cs="Microsoft Sans Serif"/>
          <w:sz w:val="18"/>
        </w:rPr>
        <w:t>,</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special</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purpose</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horizontal</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sliding,</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accordion</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or</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folding</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doors installed in accordance with Section 1010.3.3 and protected in accordance with Section 716.</w:t>
      </w:r>
    </w:p>
    <w:p w14:paraId="4E3B30FA" w14:textId="77777777" w:rsidR="00CD455F" w:rsidRDefault="00CD455F" w:rsidP="00F77E87">
      <w:pPr>
        <w:pStyle w:val="A1"/>
        <w:rPr>
          <w:rFonts w:ascii="Microsoft Sans Serif" w:hAnsi="Microsoft Sans Serif" w:cs="Arial"/>
          <w:b/>
          <w:color w:val="FF0000"/>
          <w:u w:val="single"/>
        </w:rPr>
      </w:pPr>
    </w:p>
    <w:p w14:paraId="56FF5514" w14:textId="1957894E" w:rsidR="00F77E87" w:rsidRDefault="00F77E87" w:rsidP="00F77E87">
      <w:pPr>
        <w:pStyle w:val="A1"/>
        <w:rPr>
          <w:rFonts w:ascii="Microsoft Sans Serif" w:hAnsi="Microsoft Sans Serif" w:cs="Arial"/>
          <w:b/>
          <w:color w:val="FF0000"/>
          <w:u w:val="single"/>
        </w:rPr>
      </w:pPr>
      <w:r w:rsidRPr="0085278E">
        <w:rPr>
          <w:rFonts w:ascii="Microsoft Sans Serif" w:hAnsi="Microsoft Sans Serif" w:cs="Arial"/>
          <w:b/>
          <w:color w:val="FF0000"/>
          <w:u w:val="single"/>
        </w:rPr>
        <w:t>(F10832 / FS48-21 AM)</w:t>
      </w:r>
    </w:p>
    <w:p w14:paraId="4B8CC733" w14:textId="77777777" w:rsidR="00CD455F" w:rsidRDefault="00CD455F" w:rsidP="00F77E87">
      <w:pPr>
        <w:pStyle w:val="A1"/>
        <w:rPr>
          <w:rFonts w:ascii="Microsoft Sans Serif" w:hAnsi="Microsoft Sans Serif" w:cs="Arial"/>
          <w:b/>
          <w:color w:val="FF0000"/>
          <w:u w:val="single"/>
        </w:rPr>
      </w:pPr>
    </w:p>
    <w:p w14:paraId="4000FBDC" w14:textId="77777777" w:rsidR="00F77E87" w:rsidRPr="00154B15" w:rsidRDefault="00F77E87" w:rsidP="00F77E87">
      <w:pPr>
        <w:widowControl w:val="0"/>
        <w:autoSpaceDE w:val="0"/>
        <w:autoSpaceDN w:val="0"/>
        <w:spacing w:after="0" w:afterAutospacing="0"/>
        <w:ind w:left="190" w:firstLine="0"/>
        <w:rPr>
          <w:rFonts w:ascii="Arial" w:eastAsia="Microsoft Sans Serif" w:hAnsi="Microsoft Sans Serif" w:cs="Microsoft Sans Serif"/>
          <w:i/>
          <w:sz w:val="18"/>
        </w:rPr>
      </w:pPr>
      <w:r w:rsidRPr="00154B15">
        <w:rPr>
          <w:rFonts w:ascii="Arial" w:eastAsia="Microsoft Sans Serif" w:hAnsi="Microsoft Sans Serif" w:cs="Microsoft Sans Serif"/>
          <w:b/>
          <w:sz w:val="18"/>
        </w:rPr>
        <w:t>713.8</w:t>
      </w:r>
      <w:r w:rsidRPr="00154B15">
        <w:rPr>
          <w:rFonts w:ascii="Arial" w:eastAsia="Microsoft Sans Serif" w:hAnsi="Microsoft Sans Serif" w:cs="Microsoft Sans Serif"/>
          <w:b/>
          <w:spacing w:val="-12"/>
          <w:sz w:val="18"/>
        </w:rPr>
        <w:t xml:space="preserve"> </w:t>
      </w:r>
      <w:r w:rsidRPr="00154B15">
        <w:rPr>
          <w:rFonts w:ascii="Arial" w:eastAsia="Microsoft Sans Serif" w:hAnsi="Microsoft Sans Serif" w:cs="Microsoft Sans Serif"/>
          <w:b/>
          <w:sz w:val="18"/>
        </w:rPr>
        <w:t>Penetrations.</w:t>
      </w:r>
      <w:r w:rsidRPr="00154B15">
        <w:rPr>
          <w:rFonts w:ascii="Arial" w:eastAsia="Microsoft Sans Serif" w:hAnsi="Microsoft Sans Serif" w:cs="Microsoft Sans Serif"/>
          <w:b/>
          <w:spacing w:val="-11"/>
          <w:sz w:val="18"/>
        </w:rPr>
        <w:t xml:space="preserve"> </w:t>
      </w:r>
      <w:r w:rsidRPr="00154B15">
        <w:rPr>
          <w:rFonts w:ascii="Microsoft Sans Serif" w:eastAsia="Microsoft Sans Serif" w:hAnsi="Microsoft Sans Serif" w:cs="Microsoft Sans Serif"/>
          <w:sz w:val="18"/>
        </w:rPr>
        <w:t>Penetrations</w:t>
      </w:r>
      <w:r w:rsidRPr="00154B15">
        <w:rPr>
          <w:rFonts w:ascii="Microsoft Sans Serif" w:eastAsia="Microsoft Sans Serif" w:hAnsi="Microsoft Sans Serif" w:cs="Microsoft Sans Serif"/>
          <w:spacing w:val="-4"/>
          <w:sz w:val="18"/>
        </w:rPr>
        <w:t xml:space="preserve"> </w:t>
      </w:r>
      <w:r w:rsidRPr="00154B15">
        <w:rPr>
          <w:rFonts w:ascii="Microsoft Sans Serif" w:eastAsia="Microsoft Sans Serif" w:hAnsi="Microsoft Sans Serif" w:cs="Microsoft Sans Serif"/>
          <w:sz w:val="18"/>
        </w:rPr>
        <w:t>in</w:t>
      </w:r>
      <w:r w:rsidRPr="00154B15">
        <w:rPr>
          <w:rFonts w:ascii="Microsoft Sans Serif" w:eastAsia="Microsoft Sans Serif" w:hAnsi="Microsoft Sans Serif" w:cs="Microsoft Sans Serif"/>
          <w:spacing w:val="-5"/>
          <w:sz w:val="18"/>
        </w:rPr>
        <w:t xml:space="preserve"> </w:t>
      </w:r>
      <w:r w:rsidRPr="00154B15">
        <w:rPr>
          <w:rFonts w:ascii="Microsoft Sans Serif" w:eastAsia="Microsoft Sans Serif" w:hAnsi="Microsoft Sans Serif" w:cs="Microsoft Sans Serif"/>
          <w:sz w:val="18"/>
        </w:rPr>
        <w:t>a</w:t>
      </w:r>
      <w:r w:rsidRPr="00154B15">
        <w:rPr>
          <w:rFonts w:ascii="Microsoft Sans Serif" w:eastAsia="Microsoft Sans Serif" w:hAnsi="Microsoft Sans Serif" w:cs="Microsoft Sans Serif"/>
          <w:spacing w:val="-9"/>
          <w:sz w:val="18"/>
        </w:rPr>
        <w:t xml:space="preserve"> </w:t>
      </w:r>
      <w:r w:rsidRPr="00154B15">
        <w:rPr>
          <w:rFonts w:ascii="Arial" w:eastAsia="Microsoft Sans Serif" w:hAnsi="Microsoft Sans Serif" w:cs="Microsoft Sans Serif"/>
          <w:i/>
          <w:sz w:val="18"/>
        </w:rPr>
        <w:t>shaft</w:t>
      </w:r>
      <w:r w:rsidRPr="00154B15">
        <w:rPr>
          <w:rFonts w:ascii="Arial" w:eastAsia="Microsoft Sans Serif" w:hAnsi="Microsoft Sans Serif" w:cs="Microsoft Sans Serif"/>
          <w:i/>
          <w:spacing w:val="-7"/>
          <w:sz w:val="18"/>
        </w:rPr>
        <w:t xml:space="preserve"> </w:t>
      </w:r>
      <w:r w:rsidRPr="00154B15">
        <w:rPr>
          <w:rFonts w:ascii="Arial" w:eastAsia="Microsoft Sans Serif" w:hAnsi="Microsoft Sans Serif" w:cs="Microsoft Sans Serif"/>
          <w:i/>
          <w:sz w:val="18"/>
        </w:rPr>
        <w:t>enclosure</w:t>
      </w:r>
      <w:r w:rsidRPr="00154B15">
        <w:rPr>
          <w:rFonts w:ascii="Arial" w:eastAsia="Microsoft Sans Serif" w:hAnsi="Microsoft Sans Serif" w:cs="Microsoft Sans Serif"/>
          <w:i/>
          <w:spacing w:val="-12"/>
          <w:sz w:val="18"/>
        </w:rPr>
        <w:t xml:space="preserve"> </w:t>
      </w:r>
      <w:r w:rsidRPr="00154B15">
        <w:rPr>
          <w:rFonts w:ascii="Microsoft Sans Serif" w:eastAsia="Microsoft Sans Serif" w:hAnsi="Microsoft Sans Serif" w:cs="Microsoft Sans Serif"/>
          <w:sz w:val="18"/>
        </w:rPr>
        <w:t>shall</w:t>
      </w:r>
      <w:r w:rsidRPr="00154B15">
        <w:rPr>
          <w:rFonts w:ascii="Microsoft Sans Serif" w:eastAsia="Microsoft Sans Serif" w:hAnsi="Microsoft Sans Serif" w:cs="Microsoft Sans Serif"/>
          <w:spacing w:val="-4"/>
          <w:sz w:val="18"/>
        </w:rPr>
        <w:t xml:space="preserve"> </w:t>
      </w:r>
      <w:r w:rsidRPr="00154B15">
        <w:rPr>
          <w:rFonts w:ascii="Microsoft Sans Serif" w:eastAsia="Microsoft Sans Serif" w:hAnsi="Microsoft Sans Serif" w:cs="Microsoft Sans Serif"/>
          <w:sz w:val="18"/>
        </w:rPr>
        <w:t>be</w:t>
      </w:r>
      <w:r w:rsidRPr="00154B15">
        <w:rPr>
          <w:rFonts w:ascii="Microsoft Sans Serif" w:eastAsia="Microsoft Sans Serif" w:hAnsi="Microsoft Sans Serif" w:cs="Microsoft Sans Serif"/>
          <w:spacing w:val="-5"/>
          <w:sz w:val="18"/>
        </w:rPr>
        <w:t xml:space="preserve"> </w:t>
      </w:r>
      <w:r w:rsidRPr="00154B15">
        <w:rPr>
          <w:rFonts w:ascii="Microsoft Sans Serif" w:eastAsia="Microsoft Sans Serif" w:hAnsi="Microsoft Sans Serif" w:cs="Microsoft Sans Serif"/>
          <w:sz w:val="18"/>
        </w:rPr>
        <w:t>protected</w:t>
      </w:r>
      <w:r w:rsidRPr="00154B15">
        <w:rPr>
          <w:rFonts w:ascii="Microsoft Sans Serif" w:eastAsia="Microsoft Sans Serif" w:hAnsi="Microsoft Sans Serif" w:cs="Microsoft Sans Serif"/>
          <w:spacing w:val="-4"/>
          <w:sz w:val="18"/>
        </w:rPr>
        <w:t xml:space="preserve"> </w:t>
      </w:r>
      <w:r w:rsidRPr="00154B15">
        <w:rPr>
          <w:rFonts w:ascii="Microsoft Sans Serif" w:eastAsia="Microsoft Sans Serif" w:hAnsi="Microsoft Sans Serif" w:cs="Microsoft Sans Serif"/>
          <w:sz w:val="18"/>
        </w:rPr>
        <w:t>in</w:t>
      </w:r>
      <w:r w:rsidRPr="00154B15">
        <w:rPr>
          <w:rFonts w:ascii="Microsoft Sans Serif" w:eastAsia="Microsoft Sans Serif" w:hAnsi="Microsoft Sans Serif" w:cs="Microsoft Sans Serif"/>
          <w:spacing w:val="-5"/>
          <w:sz w:val="18"/>
        </w:rPr>
        <w:t xml:space="preserve"> </w:t>
      </w:r>
      <w:r w:rsidRPr="00154B15">
        <w:rPr>
          <w:rFonts w:ascii="Microsoft Sans Serif" w:eastAsia="Microsoft Sans Serif" w:hAnsi="Microsoft Sans Serif" w:cs="Microsoft Sans Serif"/>
          <w:sz w:val="18"/>
        </w:rPr>
        <w:t>accordance</w:t>
      </w:r>
      <w:r w:rsidRPr="00154B15">
        <w:rPr>
          <w:rFonts w:ascii="Microsoft Sans Serif" w:eastAsia="Microsoft Sans Serif" w:hAnsi="Microsoft Sans Serif" w:cs="Microsoft Sans Serif"/>
          <w:spacing w:val="-4"/>
          <w:sz w:val="18"/>
        </w:rPr>
        <w:t xml:space="preserve"> </w:t>
      </w:r>
      <w:r w:rsidRPr="00154B15">
        <w:rPr>
          <w:rFonts w:ascii="Microsoft Sans Serif" w:eastAsia="Microsoft Sans Serif" w:hAnsi="Microsoft Sans Serif" w:cs="Microsoft Sans Serif"/>
          <w:sz w:val="18"/>
        </w:rPr>
        <w:t>with</w:t>
      </w:r>
      <w:r w:rsidRPr="00154B15">
        <w:rPr>
          <w:rFonts w:ascii="Microsoft Sans Serif" w:eastAsia="Microsoft Sans Serif" w:hAnsi="Microsoft Sans Serif" w:cs="Microsoft Sans Serif"/>
          <w:spacing w:val="-4"/>
          <w:sz w:val="18"/>
        </w:rPr>
        <w:t xml:space="preserve"> </w:t>
      </w:r>
      <w:r w:rsidRPr="00154B15">
        <w:rPr>
          <w:rFonts w:ascii="Microsoft Sans Serif" w:eastAsia="Microsoft Sans Serif" w:hAnsi="Microsoft Sans Serif" w:cs="Microsoft Sans Serif"/>
          <w:sz w:val="18"/>
        </w:rPr>
        <w:t>Section</w:t>
      </w:r>
      <w:r w:rsidRPr="00154B15">
        <w:rPr>
          <w:rFonts w:ascii="Microsoft Sans Serif" w:eastAsia="Microsoft Sans Serif" w:hAnsi="Microsoft Sans Serif" w:cs="Microsoft Sans Serif"/>
          <w:spacing w:val="-5"/>
          <w:sz w:val="18"/>
        </w:rPr>
        <w:t xml:space="preserve"> </w:t>
      </w:r>
      <w:r w:rsidRPr="00154B15">
        <w:rPr>
          <w:rFonts w:ascii="Microsoft Sans Serif" w:eastAsia="Microsoft Sans Serif" w:hAnsi="Microsoft Sans Serif" w:cs="Microsoft Sans Serif"/>
          <w:sz w:val="18"/>
        </w:rPr>
        <w:t>714</w:t>
      </w:r>
      <w:r w:rsidRPr="00154B15">
        <w:rPr>
          <w:rFonts w:ascii="Microsoft Sans Serif" w:eastAsia="Microsoft Sans Serif" w:hAnsi="Microsoft Sans Serif" w:cs="Microsoft Sans Serif"/>
          <w:spacing w:val="-4"/>
          <w:sz w:val="18"/>
        </w:rPr>
        <w:t xml:space="preserve"> </w:t>
      </w:r>
      <w:r w:rsidRPr="00154B15">
        <w:rPr>
          <w:rFonts w:ascii="Microsoft Sans Serif" w:eastAsia="Microsoft Sans Serif" w:hAnsi="Microsoft Sans Serif" w:cs="Microsoft Sans Serif"/>
          <w:sz w:val="18"/>
        </w:rPr>
        <w:t>as</w:t>
      </w:r>
      <w:r w:rsidRPr="00154B15">
        <w:rPr>
          <w:rFonts w:ascii="Microsoft Sans Serif" w:eastAsia="Microsoft Sans Serif" w:hAnsi="Microsoft Sans Serif" w:cs="Microsoft Sans Serif"/>
          <w:spacing w:val="-5"/>
          <w:sz w:val="18"/>
        </w:rPr>
        <w:t xml:space="preserve"> </w:t>
      </w:r>
      <w:r w:rsidRPr="00154B15">
        <w:rPr>
          <w:rFonts w:ascii="Microsoft Sans Serif" w:eastAsia="Microsoft Sans Serif" w:hAnsi="Microsoft Sans Serif" w:cs="Microsoft Sans Serif"/>
          <w:sz w:val="18"/>
        </w:rPr>
        <w:t>required</w:t>
      </w:r>
      <w:r w:rsidRPr="00154B15">
        <w:rPr>
          <w:rFonts w:ascii="Microsoft Sans Serif" w:eastAsia="Microsoft Sans Serif" w:hAnsi="Microsoft Sans Serif" w:cs="Microsoft Sans Serif"/>
          <w:spacing w:val="-4"/>
          <w:sz w:val="18"/>
        </w:rPr>
        <w:t xml:space="preserve"> </w:t>
      </w:r>
      <w:proofErr w:type="spellStart"/>
      <w:r w:rsidRPr="00154B15">
        <w:rPr>
          <w:rFonts w:ascii="Microsoft Sans Serif" w:eastAsia="Microsoft Sans Serif" w:hAnsi="Microsoft Sans Serif" w:cs="Microsoft Sans Serif"/>
          <w:sz w:val="18"/>
        </w:rPr>
        <w:t>for</w:t>
      </w:r>
      <w:r w:rsidRPr="00154B15">
        <w:rPr>
          <w:rFonts w:ascii="Arial" w:eastAsia="Microsoft Sans Serif" w:hAnsi="Microsoft Sans Serif" w:cs="Microsoft Sans Serif"/>
          <w:i/>
          <w:sz w:val="18"/>
        </w:rPr>
        <w:t>fire</w:t>
      </w:r>
      <w:proofErr w:type="spellEnd"/>
      <w:r w:rsidRPr="00154B15">
        <w:rPr>
          <w:rFonts w:ascii="Arial" w:eastAsia="Microsoft Sans Serif" w:hAnsi="Microsoft Sans Serif" w:cs="Microsoft Sans Serif"/>
          <w:i/>
          <w:spacing w:val="-8"/>
          <w:sz w:val="18"/>
        </w:rPr>
        <w:t xml:space="preserve"> </w:t>
      </w:r>
      <w:r w:rsidRPr="00154B15">
        <w:rPr>
          <w:rFonts w:ascii="Arial" w:eastAsia="Microsoft Sans Serif" w:hAnsi="Microsoft Sans Serif" w:cs="Microsoft Sans Serif"/>
          <w:i/>
          <w:spacing w:val="-2"/>
          <w:sz w:val="18"/>
        </w:rPr>
        <w:t>barriers</w:t>
      </w:r>
    </w:p>
    <w:p w14:paraId="00CB0C87" w14:textId="77777777" w:rsidR="00F77E87" w:rsidRPr="00154B15" w:rsidRDefault="00F77E87" w:rsidP="00F77E87">
      <w:pPr>
        <w:widowControl w:val="0"/>
        <w:autoSpaceDE w:val="0"/>
        <w:autoSpaceDN w:val="0"/>
        <w:spacing w:before="63" w:after="0" w:afterAutospacing="0" w:line="312" w:lineRule="auto"/>
        <w:ind w:left="190" w:firstLine="0"/>
        <w:rPr>
          <w:rFonts w:ascii="Arial" w:eastAsia="Microsoft Sans Serif" w:hAnsi="Microsoft Sans Serif" w:cs="Microsoft Sans Serif"/>
          <w:i/>
          <w:sz w:val="18"/>
        </w:rPr>
      </w:pPr>
      <w:r w:rsidRPr="00154B15">
        <w:rPr>
          <w:rFonts w:ascii="Microsoft Sans Serif" w:eastAsia="Microsoft Sans Serif" w:hAnsi="Microsoft Sans Serif" w:cs="Microsoft Sans Serif"/>
          <w:sz w:val="18"/>
          <w:u w:val="single"/>
        </w:rPr>
        <w:lastRenderedPageBreak/>
        <w:t>or</w:t>
      </w:r>
      <w:r w:rsidRPr="00154B15">
        <w:rPr>
          <w:rFonts w:ascii="Microsoft Sans Serif" w:eastAsia="Microsoft Sans Serif" w:hAnsi="Microsoft Sans Serif" w:cs="Microsoft Sans Serif"/>
          <w:spacing w:val="-2"/>
          <w:sz w:val="18"/>
          <w:u w:val="single"/>
        </w:rPr>
        <w:t xml:space="preserve"> </w:t>
      </w:r>
      <w:r w:rsidRPr="00154B15">
        <w:rPr>
          <w:rFonts w:ascii="Arial" w:eastAsia="Microsoft Sans Serif" w:hAnsi="Microsoft Sans Serif" w:cs="Microsoft Sans Serif"/>
          <w:i/>
          <w:sz w:val="18"/>
          <w:u w:val="single"/>
        </w:rPr>
        <w:t>horizontal</w:t>
      </w:r>
      <w:r w:rsidRPr="00154B15">
        <w:rPr>
          <w:rFonts w:ascii="Arial" w:eastAsia="Microsoft Sans Serif" w:hAnsi="Microsoft Sans Serif" w:cs="Microsoft Sans Serif"/>
          <w:i/>
          <w:spacing w:val="-4"/>
          <w:sz w:val="18"/>
          <w:u w:val="single"/>
        </w:rPr>
        <w:t xml:space="preserve"> </w:t>
      </w:r>
      <w:r w:rsidRPr="00154B15">
        <w:rPr>
          <w:rFonts w:ascii="Arial" w:eastAsia="Microsoft Sans Serif" w:hAnsi="Microsoft Sans Serif" w:cs="Microsoft Sans Serif"/>
          <w:i/>
          <w:sz w:val="18"/>
          <w:u w:val="single"/>
        </w:rPr>
        <w:t>assemblies</w:t>
      </w:r>
      <w:r w:rsidRPr="00154B15">
        <w:rPr>
          <w:rFonts w:ascii="Arial" w:eastAsia="Microsoft Sans Serif" w:hAnsi="Microsoft Sans Serif" w:cs="Microsoft Sans Serif"/>
          <w:i/>
          <w:spacing w:val="-8"/>
          <w:sz w:val="18"/>
          <w:u w:val="single"/>
        </w:rPr>
        <w:t xml:space="preserve"> </w:t>
      </w:r>
      <w:r w:rsidRPr="00154B15">
        <w:rPr>
          <w:rFonts w:ascii="Microsoft Sans Serif" w:eastAsia="Microsoft Sans Serif" w:hAnsi="Microsoft Sans Serif" w:cs="Microsoft Sans Serif"/>
          <w:sz w:val="18"/>
          <w:u w:val="single"/>
        </w:rPr>
        <w:t>or</w:t>
      </w:r>
      <w:r w:rsidRPr="00154B15">
        <w:rPr>
          <w:rFonts w:ascii="Microsoft Sans Serif" w:eastAsia="Microsoft Sans Serif" w:hAnsi="Microsoft Sans Serif" w:cs="Microsoft Sans Serif"/>
          <w:spacing w:val="-2"/>
          <w:sz w:val="18"/>
          <w:u w:val="single"/>
        </w:rPr>
        <w:t xml:space="preserve"> </w:t>
      </w:r>
      <w:r w:rsidRPr="00154B15">
        <w:rPr>
          <w:rFonts w:ascii="Microsoft Sans Serif" w:eastAsia="Microsoft Sans Serif" w:hAnsi="Microsoft Sans Serif" w:cs="Microsoft Sans Serif"/>
          <w:sz w:val="18"/>
          <w:u w:val="single"/>
        </w:rPr>
        <w:t>both</w:t>
      </w:r>
      <w:r w:rsidRPr="00154B15">
        <w:rPr>
          <w:rFonts w:ascii="Microsoft Sans Serif" w:eastAsia="Microsoft Sans Serif" w:hAnsi="Microsoft Sans Serif" w:cs="Microsoft Sans Serif"/>
          <w:sz w:val="18"/>
        </w:rPr>
        <w:t>.</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Structural</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elements,</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such</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as</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beams</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or</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joists,</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where</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protected</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in</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accordance</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with</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Section</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714</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shall</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 xml:space="preserve">be permitted to penetrate a </w:t>
      </w:r>
      <w:r w:rsidRPr="00154B15">
        <w:rPr>
          <w:rFonts w:ascii="Arial" w:eastAsia="Microsoft Sans Serif" w:hAnsi="Microsoft Sans Serif" w:cs="Microsoft Sans Serif"/>
          <w:i/>
          <w:sz w:val="18"/>
        </w:rPr>
        <w:t>shaft enclosure.</w:t>
      </w:r>
    </w:p>
    <w:p w14:paraId="08AC5636" w14:textId="5CCE2616" w:rsidR="00F77E87" w:rsidRPr="0085278E" w:rsidRDefault="00F77E87" w:rsidP="00F77E87">
      <w:pPr>
        <w:pStyle w:val="A1"/>
        <w:rPr>
          <w:rFonts w:ascii="Microsoft Sans Serif" w:hAnsi="Microsoft Sans Serif" w:cs="Arial"/>
          <w:b/>
          <w:color w:val="FF0000"/>
          <w:u w:val="single"/>
        </w:rPr>
      </w:pPr>
      <w:r w:rsidRPr="0085278E">
        <w:rPr>
          <w:rFonts w:ascii="Microsoft Sans Serif" w:hAnsi="Microsoft Sans Serif" w:cs="Arial"/>
          <w:b/>
          <w:color w:val="FF0000"/>
          <w:u w:val="single"/>
        </w:rPr>
        <w:t>(F10910 / FS154-21 AS)</w:t>
      </w:r>
    </w:p>
    <w:p w14:paraId="56740DD0" w14:textId="77777777" w:rsidR="00F77E87" w:rsidRDefault="00F77E87" w:rsidP="00F77E87">
      <w:pPr>
        <w:pStyle w:val="A1"/>
        <w:rPr>
          <w:rFonts w:ascii="Microsoft Sans Serif" w:hAnsi="Microsoft Sans Serif" w:cs="Arial"/>
          <w:bCs/>
          <w:color w:val="FF0000"/>
        </w:rPr>
      </w:pPr>
    </w:p>
    <w:p w14:paraId="3B55D3FF" w14:textId="77777777" w:rsidR="00F77E87" w:rsidRPr="00154B15" w:rsidRDefault="00F77E87" w:rsidP="00F77E87">
      <w:pPr>
        <w:widowControl w:val="0"/>
        <w:tabs>
          <w:tab w:val="left" w:pos="680"/>
        </w:tabs>
        <w:autoSpaceDE w:val="0"/>
        <w:autoSpaceDN w:val="0"/>
        <w:spacing w:after="0" w:afterAutospacing="0" w:line="314" w:lineRule="auto"/>
        <w:ind w:left="190" w:right="208" w:firstLine="0"/>
        <w:rPr>
          <w:rFonts w:ascii="Microsoft Sans Serif" w:eastAsia="Microsoft Sans Serif" w:hAnsi="Microsoft Sans Serif" w:cs="Microsoft Sans Serif"/>
          <w:sz w:val="18"/>
        </w:rPr>
      </w:pPr>
      <w:r w:rsidRPr="00154B15">
        <w:rPr>
          <w:rFonts w:ascii="Arial" w:eastAsia="Arial" w:hAnsi="Arial" w:cs="Arial"/>
          <w:b/>
          <w:bCs/>
          <w:spacing w:val="-1"/>
          <w:sz w:val="18"/>
          <w:szCs w:val="18"/>
        </w:rPr>
        <w:t>715.6</w:t>
      </w:r>
      <w:r w:rsidRPr="00154B15">
        <w:rPr>
          <w:rFonts w:ascii="Arial" w:eastAsia="Arial" w:hAnsi="Arial" w:cs="Arial"/>
          <w:b/>
          <w:bCs/>
          <w:spacing w:val="-1"/>
          <w:sz w:val="18"/>
          <w:szCs w:val="18"/>
        </w:rPr>
        <w:tab/>
      </w:r>
      <w:r w:rsidRPr="00154B15">
        <w:rPr>
          <w:rFonts w:ascii="Arial" w:eastAsia="Microsoft Sans Serif" w:hAnsi="Microsoft Sans Serif" w:cs="Microsoft Sans Serif"/>
          <w:b/>
          <w:sz w:val="18"/>
        </w:rPr>
        <w:t>Exterior</w:t>
      </w:r>
      <w:r w:rsidRPr="00154B15">
        <w:rPr>
          <w:rFonts w:ascii="Arial" w:eastAsia="Microsoft Sans Serif" w:hAnsi="Microsoft Sans Serif" w:cs="Microsoft Sans Serif"/>
          <w:b/>
          <w:spacing w:val="-13"/>
          <w:sz w:val="18"/>
        </w:rPr>
        <w:t xml:space="preserve"> </w:t>
      </w:r>
      <w:r w:rsidRPr="00154B15">
        <w:rPr>
          <w:rFonts w:ascii="Arial" w:eastAsia="Microsoft Sans Serif" w:hAnsi="Microsoft Sans Serif" w:cs="Microsoft Sans Serif"/>
          <w:b/>
          <w:strike/>
          <w:sz w:val="18"/>
        </w:rPr>
        <w:t>curtain</w:t>
      </w:r>
      <w:r w:rsidRPr="00154B15">
        <w:rPr>
          <w:rFonts w:ascii="Arial" w:eastAsia="Microsoft Sans Serif" w:hAnsi="Microsoft Sans Serif" w:cs="Microsoft Sans Serif"/>
          <w:b/>
          <w:spacing w:val="-11"/>
          <w:sz w:val="18"/>
        </w:rPr>
        <w:t xml:space="preserve"> </w:t>
      </w:r>
      <w:r w:rsidRPr="00154B15">
        <w:rPr>
          <w:rFonts w:ascii="Arial" w:eastAsia="Microsoft Sans Serif" w:hAnsi="Microsoft Sans Serif" w:cs="Microsoft Sans Serif"/>
          <w:b/>
          <w:sz w:val="18"/>
        </w:rPr>
        <w:t>wall/vertical</w:t>
      </w:r>
      <w:r w:rsidRPr="00154B15">
        <w:rPr>
          <w:rFonts w:ascii="Arial" w:eastAsia="Microsoft Sans Serif" w:hAnsi="Microsoft Sans Serif" w:cs="Microsoft Sans Serif"/>
          <w:b/>
          <w:spacing w:val="-5"/>
          <w:sz w:val="18"/>
        </w:rPr>
        <w:t xml:space="preserve"> </w:t>
      </w:r>
      <w:r w:rsidRPr="00154B15">
        <w:rPr>
          <w:rFonts w:ascii="Arial" w:eastAsia="Microsoft Sans Serif" w:hAnsi="Microsoft Sans Serif" w:cs="Microsoft Sans Serif"/>
          <w:b/>
          <w:sz w:val="18"/>
        </w:rPr>
        <w:t>fire</w:t>
      </w:r>
      <w:r w:rsidRPr="00154B15">
        <w:rPr>
          <w:rFonts w:ascii="Arial" w:eastAsia="Microsoft Sans Serif" w:hAnsi="Microsoft Sans Serif" w:cs="Microsoft Sans Serif"/>
          <w:b/>
          <w:spacing w:val="-5"/>
          <w:sz w:val="18"/>
        </w:rPr>
        <w:t xml:space="preserve"> </w:t>
      </w:r>
      <w:r w:rsidRPr="00154B15">
        <w:rPr>
          <w:rFonts w:ascii="Arial" w:eastAsia="Microsoft Sans Serif" w:hAnsi="Microsoft Sans Serif" w:cs="Microsoft Sans Serif"/>
          <w:b/>
          <w:sz w:val="18"/>
        </w:rPr>
        <w:t>barrier</w:t>
      </w:r>
      <w:r w:rsidRPr="00154B15">
        <w:rPr>
          <w:rFonts w:ascii="Arial" w:eastAsia="Microsoft Sans Serif" w:hAnsi="Microsoft Sans Serif" w:cs="Microsoft Sans Serif"/>
          <w:b/>
          <w:spacing w:val="-5"/>
          <w:sz w:val="18"/>
        </w:rPr>
        <w:t xml:space="preserve"> </w:t>
      </w:r>
      <w:r w:rsidRPr="00154B15">
        <w:rPr>
          <w:rFonts w:ascii="Arial" w:eastAsia="Microsoft Sans Serif" w:hAnsi="Microsoft Sans Serif" w:cs="Microsoft Sans Serif"/>
          <w:b/>
          <w:sz w:val="18"/>
        </w:rPr>
        <w:t>intersections.</w:t>
      </w:r>
      <w:r w:rsidRPr="00154B15">
        <w:rPr>
          <w:rFonts w:ascii="Arial" w:eastAsia="Microsoft Sans Serif" w:hAnsi="Microsoft Sans Serif" w:cs="Microsoft Sans Serif"/>
          <w:b/>
          <w:spacing w:val="-13"/>
          <w:sz w:val="18"/>
        </w:rPr>
        <w:t xml:space="preserve"> </w:t>
      </w:r>
      <w:r w:rsidRPr="00154B15">
        <w:rPr>
          <w:rFonts w:ascii="Microsoft Sans Serif" w:eastAsia="Microsoft Sans Serif" w:hAnsi="Microsoft Sans Serif" w:cs="Microsoft Sans Serif"/>
          <w:sz w:val="18"/>
        </w:rPr>
        <w:t>Voids</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created</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at</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the</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intersection</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of</w:t>
      </w:r>
      <w:r w:rsidRPr="00154B15">
        <w:rPr>
          <w:rFonts w:ascii="Microsoft Sans Serif" w:eastAsia="Microsoft Sans Serif" w:hAnsi="Microsoft Sans Serif" w:cs="Microsoft Sans Serif"/>
          <w:spacing w:val="-2"/>
          <w:sz w:val="18"/>
        </w:rPr>
        <w:t xml:space="preserve"> </w:t>
      </w:r>
      <w:proofErr w:type="spellStart"/>
      <w:r w:rsidRPr="00154B15">
        <w:rPr>
          <w:rFonts w:ascii="Microsoft Sans Serif" w:eastAsia="Microsoft Sans Serif" w:hAnsi="Microsoft Sans Serif" w:cs="Microsoft Sans Serif"/>
          <w:sz w:val="18"/>
        </w:rPr>
        <w:t>nonfire</w:t>
      </w:r>
      <w:proofErr w:type="spellEnd"/>
      <w:r w:rsidRPr="00154B15">
        <w:rPr>
          <w:rFonts w:ascii="Microsoft Sans Serif" w:eastAsia="Microsoft Sans Serif" w:hAnsi="Microsoft Sans Serif" w:cs="Microsoft Sans Serif"/>
          <w:sz w:val="18"/>
        </w:rPr>
        <w:t>-resistance-rated</w:t>
      </w:r>
      <w:r w:rsidRPr="00154B15">
        <w:rPr>
          <w:rFonts w:ascii="Microsoft Sans Serif" w:eastAsia="Microsoft Sans Serif" w:hAnsi="Microsoft Sans Serif" w:cs="Microsoft Sans Serif"/>
          <w:spacing w:val="-2"/>
          <w:sz w:val="18"/>
        </w:rPr>
        <w:t xml:space="preserve"> </w:t>
      </w:r>
      <w:r w:rsidRPr="00154B15">
        <w:rPr>
          <w:rFonts w:ascii="Microsoft Sans Serif" w:eastAsia="Microsoft Sans Serif" w:hAnsi="Microsoft Sans Serif" w:cs="Microsoft Sans Serif"/>
          <w:sz w:val="18"/>
        </w:rPr>
        <w:t>exterior</w:t>
      </w:r>
      <w:r w:rsidRPr="00154B15">
        <w:rPr>
          <w:rFonts w:ascii="Microsoft Sans Serif" w:eastAsia="Microsoft Sans Serif" w:hAnsi="Microsoft Sans Serif" w:cs="Microsoft Sans Serif"/>
          <w:spacing w:val="-5"/>
          <w:sz w:val="18"/>
        </w:rPr>
        <w:t xml:space="preserve"> </w:t>
      </w:r>
      <w:r w:rsidRPr="00154B15">
        <w:rPr>
          <w:rFonts w:ascii="Microsoft Sans Serif" w:eastAsia="Microsoft Sans Serif" w:hAnsi="Microsoft Sans Serif" w:cs="Microsoft Sans Serif"/>
          <w:strike/>
          <w:sz w:val="18"/>
        </w:rPr>
        <w:t>curtain</w:t>
      </w:r>
      <w:r w:rsidRPr="00154B15">
        <w:rPr>
          <w:rFonts w:ascii="Microsoft Sans Serif" w:eastAsia="Microsoft Sans Serif" w:hAnsi="Microsoft Sans Serif" w:cs="Microsoft Sans Serif"/>
          <w:sz w:val="18"/>
        </w:rPr>
        <w:t xml:space="preserve"> wall assemblies and vertical </w:t>
      </w:r>
      <w:r w:rsidRPr="00154B15">
        <w:rPr>
          <w:rFonts w:ascii="Arial" w:eastAsia="Microsoft Sans Serif" w:hAnsi="Microsoft Sans Serif" w:cs="Microsoft Sans Serif"/>
          <w:i/>
          <w:sz w:val="18"/>
        </w:rPr>
        <w:t xml:space="preserve">fire barriers </w:t>
      </w:r>
      <w:r w:rsidRPr="00154B15">
        <w:rPr>
          <w:rFonts w:ascii="Microsoft Sans Serif" w:eastAsia="Microsoft Sans Serif" w:hAnsi="Microsoft Sans Serif" w:cs="Microsoft Sans Serif"/>
          <w:sz w:val="18"/>
        </w:rPr>
        <w:t xml:space="preserve">shall be filled with an approved material or system to retard the interior spread of fire and hot </w:t>
      </w:r>
      <w:r w:rsidRPr="00154B15">
        <w:rPr>
          <w:rFonts w:ascii="Microsoft Sans Serif" w:eastAsia="Microsoft Sans Serif" w:hAnsi="Microsoft Sans Serif" w:cs="Microsoft Sans Serif"/>
          <w:spacing w:val="-2"/>
          <w:sz w:val="18"/>
        </w:rPr>
        <w:t>gases.</w:t>
      </w:r>
    </w:p>
    <w:p w14:paraId="66B2AF9B" w14:textId="77777777" w:rsidR="00F77E87" w:rsidRPr="00C910CE" w:rsidRDefault="00F77E87" w:rsidP="00F77E87">
      <w:pPr>
        <w:pStyle w:val="A1"/>
        <w:rPr>
          <w:rFonts w:ascii="Microsoft Sans Serif" w:hAnsi="Microsoft Sans Serif" w:cs="Arial"/>
          <w:b/>
          <w:color w:val="FF0000"/>
          <w:u w:val="single"/>
        </w:rPr>
      </w:pPr>
    </w:p>
    <w:p w14:paraId="7007C292" w14:textId="6B97F45A" w:rsidR="00F77E87" w:rsidRPr="00C910CE" w:rsidRDefault="00F77E87" w:rsidP="00F77E87">
      <w:pPr>
        <w:pStyle w:val="A1"/>
        <w:rPr>
          <w:rFonts w:ascii="Microsoft Sans Serif" w:hAnsi="Microsoft Sans Serif" w:cs="Arial"/>
          <w:b/>
          <w:color w:val="FF0000"/>
          <w:u w:val="single"/>
        </w:rPr>
      </w:pPr>
      <w:r w:rsidRPr="00C910CE">
        <w:rPr>
          <w:rFonts w:ascii="Microsoft Sans Serif" w:hAnsi="Microsoft Sans Serif" w:cs="Arial"/>
          <w:b/>
          <w:color w:val="FF0000"/>
          <w:u w:val="single"/>
        </w:rPr>
        <w:t>(F10844 / FS76-21 AS)</w:t>
      </w:r>
    </w:p>
    <w:p w14:paraId="74C03F24" w14:textId="77777777" w:rsidR="00F77E87" w:rsidRDefault="00F77E87" w:rsidP="00F77E87">
      <w:pPr>
        <w:pStyle w:val="A1"/>
        <w:rPr>
          <w:rFonts w:ascii="Microsoft Sans Serif" w:hAnsi="Microsoft Sans Serif" w:cs="Arial"/>
          <w:bCs/>
          <w:color w:val="FF0000"/>
        </w:rPr>
      </w:pPr>
    </w:p>
    <w:p w14:paraId="0E433BB2" w14:textId="77777777" w:rsidR="00F77E87" w:rsidRDefault="00F77E87" w:rsidP="00F77E87">
      <w:pPr>
        <w:pStyle w:val="A1"/>
        <w:rPr>
          <w:rFonts w:ascii="Microsoft Sans Serif" w:hAnsi="Microsoft Sans Serif" w:cs="Arial"/>
          <w:bCs/>
          <w:color w:val="FF0000"/>
        </w:rPr>
      </w:pPr>
    </w:p>
    <w:p w14:paraId="4455D9A1" w14:textId="77777777" w:rsidR="00F77E87" w:rsidRDefault="00F77E87" w:rsidP="00F77E87">
      <w:pPr>
        <w:pStyle w:val="A1"/>
        <w:rPr>
          <w:rFonts w:ascii="Microsoft Sans Serif" w:hAnsi="Microsoft Sans Serif" w:cs="Arial"/>
          <w:bCs/>
          <w:color w:val="FF0000"/>
        </w:rPr>
      </w:pPr>
    </w:p>
    <w:p w14:paraId="2D917842" w14:textId="77777777" w:rsidR="00F77E87" w:rsidRDefault="00F77E87" w:rsidP="00F77E87">
      <w:pPr>
        <w:pStyle w:val="A1"/>
        <w:rPr>
          <w:rFonts w:ascii="Microsoft Sans Serif" w:hAnsi="Microsoft Sans Serif" w:cs="Arial"/>
          <w:bCs/>
          <w:color w:val="FF0000"/>
        </w:rPr>
      </w:pPr>
      <w:bookmarkStart w:id="11" w:name="_Hlk185971319"/>
    </w:p>
    <w:p w14:paraId="046665F8" w14:textId="77777777" w:rsidR="00F77E87" w:rsidRDefault="00F77E87" w:rsidP="00F77E87">
      <w:pPr>
        <w:pStyle w:val="A1"/>
      </w:pPr>
    </w:p>
    <w:bookmarkEnd w:id="11"/>
    <w:p w14:paraId="23877204" w14:textId="77777777" w:rsidR="00A81845" w:rsidRDefault="00A81845" w:rsidP="000E304C">
      <w:pPr>
        <w:autoSpaceDE w:val="0"/>
        <w:autoSpaceDN w:val="0"/>
        <w:adjustRightInd w:val="0"/>
        <w:spacing w:after="0" w:afterAutospacing="0"/>
        <w:ind w:firstLine="0"/>
        <w:rPr>
          <w:rFonts w:ascii="Arial" w:hAnsi="Arial" w:cs="Arial"/>
          <w:bCs/>
        </w:rPr>
      </w:pPr>
    </w:p>
    <w:p w14:paraId="152B87E5" w14:textId="77777777" w:rsidR="00F23D05" w:rsidRDefault="00F23D05" w:rsidP="000E304C">
      <w:pPr>
        <w:ind w:firstLine="0"/>
        <w:rPr>
          <w:rFonts w:ascii="Arial"/>
          <w:b/>
          <w:sz w:val="18"/>
        </w:rPr>
      </w:pPr>
    </w:p>
    <w:p w14:paraId="7705FD1C" w14:textId="19C77DA3" w:rsidR="000A27FC" w:rsidRDefault="000A27FC" w:rsidP="000E304C">
      <w:pPr>
        <w:ind w:firstLine="0"/>
        <w:rPr>
          <w:sz w:val="18"/>
        </w:rPr>
      </w:pPr>
      <w:r>
        <w:rPr>
          <w:rFonts w:ascii="Arial"/>
          <w:b/>
          <w:sz w:val="18"/>
        </w:rPr>
        <w:t>709.5</w:t>
      </w:r>
      <w:r>
        <w:rPr>
          <w:rFonts w:ascii="Arial"/>
          <w:b/>
          <w:spacing w:val="-13"/>
          <w:sz w:val="18"/>
        </w:rPr>
        <w:t xml:space="preserve"> </w:t>
      </w:r>
      <w:r>
        <w:rPr>
          <w:rFonts w:ascii="Arial"/>
          <w:b/>
          <w:sz w:val="18"/>
        </w:rPr>
        <w:t>Openings.</w:t>
      </w:r>
      <w:r>
        <w:rPr>
          <w:rFonts w:ascii="Arial"/>
          <w:b/>
          <w:spacing w:val="-7"/>
          <w:sz w:val="18"/>
        </w:rPr>
        <w:t xml:space="preserve"> </w:t>
      </w:r>
      <w:r>
        <w:rPr>
          <w:sz w:val="18"/>
        </w:rPr>
        <w:t>Openings</w:t>
      </w:r>
      <w:r>
        <w:rPr>
          <w:spacing w:val="-3"/>
          <w:sz w:val="18"/>
        </w:rPr>
        <w:t xml:space="preserve"> </w:t>
      </w:r>
      <w:r>
        <w:rPr>
          <w:sz w:val="18"/>
        </w:rPr>
        <w:t>in</w:t>
      </w:r>
      <w:r>
        <w:rPr>
          <w:spacing w:val="-3"/>
          <w:sz w:val="18"/>
        </w:rPr>
        <w:t xml:space="preserve"> </w:t>
      </w:r>
      <w:r>
        <w:rPr>
          <w:sz w:val="18"/>
        </w:rPr>
        <w:t>a</w:t>
      </w:r>
      <w:r>
        <w:rPr>
          <w:spacing w:val="-18"/>
          <w:sz w:val="18"/>
        </w:rPr>
        <w:t xml:space="preserve"> </w:t>
      </w:r>
      <w:r>
        <w:rPr>
          <w:rFonts w:ascii="Arial"/>
          <w:i/>
          <w:sz w:val="18"/>
        </w:rPr>
        <w:t>smoke</w:t>
      </w:r>
      <w:r>
        <w:rPr>
          <w:rFonts w:ascii="Arial"/>
          <w:i/>
          <w:spacing w:val="-7"/>
          <w:sz w:val="18"/>
        </w:rPr>
        <w:t xml:space="preserve"> </w:t>
      </w:r>
      <w:r>
        <w:rPr>
          <w:rFonts w:ascii="Arial"/>
          <w:i/>
          <w:sz w:val="18"/>
        </w:rPr>
        <w:t>barrier</w:t>
      </w:r>
      <w:r>
        <w:rPr>
          <w:rFonts w:ascii="Arial"/>
          <w:i/>
          <w:spacing w:val="-10"/>
          <w:sz w:val="18"/>
        </w:rPr>
        <w:t xml:space="preserve"> </w:t>
      </w:r>
      <w:r>
        <w:rPr>
          <w:sz w:val="18"/>
        </w:rPr>
        <w:t>shall</w:t>
      </w:r>
      <w:r>
        <w:rPr>
          <w:spacing w:val="-3"/>
          <w:sz w:val="18"/>
        </w:rPr>
        <w:t xml:space="preserve"> </w:t>
      </w:r>
      <w:r>
        <w:rPr>
          <w:sz w:val="18"/>
        </w:rPr>
        <w:t>be</w:t>
      </w:r>
      <w:r>
        <w:rPr>
          <w:spacing w:val="-3"/>
          <w:sz w:val="18"/>
        </w:rPr>
        <w:t xml:space="preserve"> </w:t>
      </w:r>
      <w:r>
        <w:rPr>
          <w:sz w:val="18"/>
        </w:rPr>
        <w:t>protected</w:t>
      </w:r>
      <w:r>
        <w:rPr>
          <w:spacing w:val="-4"/>
          <w:sz w:val="18"/>
        </w:rPr>
        <w:t xml:space="preserve"> </w:t>
      </w:r>
      <w:r>
        <w:rPr>
          <w:sz w:val="18"/>
        </w:rPr>
        <w:t>in</w:t>
      </w:r>
      <w:r>
        <w:rPr>
          <w:spacing w:val="-3"/>
          <w:sz w:val="18"/>
        </w:rPr>
        <w:t xml:space="preserve"> </w:t>
      </w:r>
      <w:r>
        <w:rPr>
          <w:sz w:val="18"/>
        </w:rPr>
        <w:t>accordance</w:t>
      </w:r>
      <w:r>
        <w:rPr>
          <w:spacing w:val="-3"/>
          <w:sz w:val="18"/>
        </w:rPr>
        <w:t xml:space="preserve"> </w:t>
      </w:r>
      <w:r>
        <w:rPr>
          <w:sz w:val="18"/>
        </w:rPr>
        <w:t>with</w:t>
      </w:r>
      <w:r>
        <w:rPr>
          <w:spacing w:val="-4"/>
          <w:sz w:val="18"/>
        </w:rPr>
        <w:t xml:space="preserve"> </w:t>
      </w:r>
      <w:r>
        <w:rPr>
          <w:sz w:val="18"/>
        </w:rPr>
        <w:t>Section</w:t>
      </w:r>
      <w:r>
        <w:rPr>
          <w:spacing w:val="-3"/>
          <w:sz w:val="18"/>
        </w:rPr>
        <w:t xml:space="preserve"> </w:t>
      </w:r>
      <w:r>
        <w:rPr>
          <w:spacing w:val="-4"/>
          <w:sz w:val="18"/>
        </w:rPr>
        <w:t>716.</w:t>
      </w:r>
    </w:p>
    <w:p w14:paraId="3BCC0499" w14:textId="77777777" w:rsidR="000A27FC" w:rsidRDefault="000A27FC" w:rsidP="000E304C">
      <w:pPr>
        <w:ind w:firstLine="0"/>
      </w:pPr>
      <w:r>
        <w:t>Exceptions:</w:t>
      </w:r>
    </w:p>
    <w:p w14:paraId="1CD941DE" w14:textId="602C5BEC" w:rsidR="000A27FC" w:rsidRPr="00817CCB" w:rsidRDefault="000A27FC" w:rsidP="000E304C">
      <w:pPr>
        <w:tabs>
          <w:tab w:val="left" w:pos="1075"/>
        </w:tabs>
        <w:spacing w:before="63" w:line="316" w:lineRule="auto"/>
        <w:ind w:left="975" w:right="339" w:hanging="255"/>
        <w:rPr>
          <w:sz w:val="18"/>
        </w:rPr>
      </w:pPr>
      <w:r>
        <w:rPr>
          <w:w w:val="99"/>
          <w:sz w:val="18"/>
          <w:szCs w:val="18"/>
        </w:rPr>
        <w:t>1.</w:t>
      </w:r>
      <w:r>
        <w:rPr>
          <w:w w:val="99"/>
          <w:sz w:val="18"/>
          <w:szCs w:val="18"/>
        </w:rPr>
        <w:tab/>
      </w:r>
      <w:r w:rsidRPr="00817CCB">
        <w:rPr>
          <w:sz w:val="18"/>
        </w:rPr>
        <w:t>In</w:t>
      </w:r>
      <w:r w:rsidRPr="00817CCB">
        <w:rPr>
          <w:spacing w:val="-2"/>
          <w:sz w:val="18"/>
        </w:rPr>
        <w:t xml:space="preserve"> </w:t>
      </w:r>
      <w:r w:rsidRPr="00817CCB">
        <w:rPr>
          <w:sz w:val="18"/>
        </w:rPr>
        <w:t>Group</w:t>
      </w:r>
      <w:r w:rsidRPr="00817CCB">
        <w:rPr>
          <w:spacing w:val="-2"/>
          <w:sz w:val="18"/>
        </w:rPr>
        <w:t xml:space="preserve"> </w:t>
      </w:r>
      <w:r w:rsidRPr="00817CCB">
        <w:rPr>
          <w:sz w:val="18"/>
        </w:rPr>
        <w:t>I-1,</w:t>
      </w:r>
      <w:r w:rsidRPr="00817CCB">
        <w:rPr>
          <w:spacing w:val="-2"/>
          <w:sz w:val="18"/>
        </w:rPr>
        <w:t xml:space="preserve"> </w:t>
      </w:r>
      <w:r w:rsidRPr="00817CCB">
        <w:rPr>
          <w:sz w:val="18"/>
        </w:rPr>
        <w:t>Condition</w:t>
      </w:r>
      <w:r w:rsidRPr="00817CCB">
        <w:rPr>
          <w:spacing w:val="-2"/>
          <w:sz w:val="18"/>
        </w:rPr>
        <w:t xml:space="preserve"> </w:t>
      </w:r>
      <w:r w:rsidRPr="00817CCB">
        <w:rPr>
          <w:sz w:val="18"/>
        </w:rPr>
        <w:t>2,</w:t>
      </w:r>
      <w:r w:rsidRPr="00817CCB">
        <w:rPr>
          <w:spacing w:val="-2"/>
          <w:sz w:val="18"/>
        </w:rPr>
        <w:t xml:space="preserve"> </w:t>
      </w:r>
      <w:r w:rsidRPr="00817CCB">
        <w:rPr>
          <w:sz w:val="18"/>
        </w:rPr>
        <w:t>Group</w:t>
      </w:r>
      <w:r w:rsidRPr="00817CCB">
        <w:rPr>
          <w:spacing w:val="-2"/>
          <w:sz w:val="18"/>
        </w:rPr>
        <w:t xml:space="preserve"> </w:t>
      </w:r>
      <w:r w:rsidRPr="00817CCB">
        <w:rPr>
          <w:sz w:val="18"/>
        </w:rPr>
        <w:t>I-2</w:t>
      </w:r>
      <w:r w:rsidRPr="00817CCB">
        <w:rPr>
          <w:spacing w:val="-2"/>
          <w:sz w:val="18"/>
        </w:rPr>
        <w:t xml:space="preserve"> </w:t>
      </w:r>
      <w:r w:rsidRPr="00817CCB">
        <w:rPr>
          <w:sz w:val="18"/>
        </w:rPr>
        <w:t>and</w:t>
      </w:r>
      <w:r w:rsidR="0079387A">
        <w:rPr>
          <w:sz w:val="18"/>
        </w:rPr>
        <w:t xml:space="preserve"> </w:t>
      </w:r>
      <w:r w:rsidRPr="00817CCB">
        <w:rPr>
          <w:rFonts w:ascii="Arial"/>
          <w:i/>
          <w:sz w:val="18"/>
        </w:rPr>
        <w:t>ambulatory</w:t>
      </w:r>
      <w:r w:rsidRPr="00817CCB">
        <w:rPr>
          <w:rFonts w:ascii="Arial"/>
          <w:i/>
          <w:spacing w:val="-5"/>
          <w:sz w:val="18"/>
        </w:rPr>
        <w:t xml:space="preserve"> </w:t>
      </w:r>
      <w:r w:rsidRPr="00817CCB">
        <w:rPr>
          <w:rFonts w:ascii="Arial"/>
          <w:i/>
          <w:sz w:val="18"/>
        </w:rPr>
        <w:t>care</w:t>
      </w:r>
      <w:r w:rsidRPr="00817CCB">
        <w:rPr>
          <w:rFonts w:ascii="Arial"/>
          <w:i/>
          <w:spacing w:val="-5"/>
          <w:sz w:val="18"/>
        </w:rPr>
        <w:t xml:space="preserve"> </w:t>
      </w:r>
      <w:r w:rsidRPr="00817CCB">
        <w:rPr>
          <w:rFonts w:ascii="Arial"/>
          <w:i/>
          <w:sz w:val="18"/>
        </w:rPr>
        <w:t>facilities</w:t>
      </w:r>
      <w:r w:rsidRPr="00817CCB">
        <w:rPr>
          <w:sz w:val="18"/>
        </w:rPr>
        <w:t>,</w:t>
      </w:r>
      <w:r w:rsidRPr="00817CCB">
        <w:rPr>
          <w:spacing w:val="-2"/>
          <w:sz w:val="18"/>
        </w:rPr>
        <w:t xml:space="preserve"> </w:t>
      </w:r>
      <w:r w:rsidRPr="00817CCB">
        <w:rPr>
          <w:sz w:val="18"/>
        </w:rPr>
        <w:t>where</w:t>
      </w:r>
      <w:r w:rsidRPr="00817CCB">
        <w:rPr>
          <w:spacing w:val="-2"/>
          <w:sz w:val="18"/>
        </w:rPr>
        <w:t xml:space="preserve"> </w:t>
      </w:r>
      <w:r w:rsidRPr="00817CCB">
        <w:rPr>
          <w:sz w:val="18"/>
        </w:rPr>
        <w:t>a</w:t>
      </w:r>
      <w:r w:rsidRPr="00817CCB">
        <w:rPr>
          <w:spacing w:val="-2"/>
          <w:sz w:val="18"/>
        </w:rPr>
        <w:t xml:space="preserve"> </w:t>
      </w:r>
      <w:r w:rsidRPr="00817CCB">
        <w:rPr>
          <w:sz w:val="18"/>
        </w:rPr>
        <w:t>pair</w:t>
      </w:r>
      <w:r w:rsidRPr="00817CCB">
        <w:rPr>
          <w:spacing w:val="-2"/>
          <w:sz w:val="18"/>
        </w:rPr>
        <w:t xml:space="preserve"> </w:t>
      </w:r>
      <w:r w:rsidRPr="00817CCB">
        <w:rPr>
          <w:sz w:val="18"/>
        </w:rPr>
        <w:t>of</w:t>
      </w:r>
      <w:r w:rsidRPr="00817CCB">
        <w:rPr>
          <w:spacing w:val="-2"/>
          <w:sz w:val="18"/>
        </w:rPr>
        <w:t xml:space="preserve"> </w:t>
      </w:r>
      <w:r w:rsidRPr="00817CCB">
        <w:rPr>
          <w:sz w:val="18"/>
        </w:rPr>
        <w:t>opposite-swinging</w:t>
      </w:r>
      <w:r w:rsidRPr="00817CCB">
        <w:rPr>
          <w:spacing w:val="-2"/>
          <w:sz w:val="18"/>
        </w:rPr>
        <w:t xml:space="preserve"> </w:t>
      </w:r>
      <w:r w:rsidRPr="00817CCB">
        <w:rPr>
          <w:sz w:val="18"/>
        </w:rPr>
        <w:t>doors</w:t>
      </w:r>
      <w:r w:rsidRPr="00817CCB">
        <w:rPr>
          <w:spacing w:val="-2"/>
          <w:sz w:val="18"/>
        </w:rPr>
        <w:t xml:space="preserve"> </w:t>
      </w:r>
      <w:r w:rsidRPr="00817CCB">
        <w:rPr>
          <w:sz w:val="18"/>
        </w:rPr>
        <w:t>are</w:t>
      </w:r>
      <w:r w:rsidRPr="00817CCB">
        <w:rPr>
          <w:spacing w:val="-2"/>
          <w:sz w:val="18"/>
        </w:rPr>
        <w:t xml:space="preserve"> </w:t>
      </w:r>
      <w:r w:rsidRPr="00817CCB">
        <w:rPr>
          <w:sz w:val="18"/>
        </w:rPr>
        <w:t>installed</w:t>
      </w:r>
      <w:r w:rsidRPr="00817CCB">
        <w:rPr>
          <w:spacing w:val="-2"/>
          <w:sz w:val="18"/>
        </w:rPr>
        <w:t xml:space="preserve"> </w:t>
      </w:r>
      <w:r w:rsidRPr="00817CCB">
        <w:rPr>
          <w:sz w:val="18"/>
        </w:rPr>
        <w:t>across a corridor in accordance with Section 709.5.1, the doors shall not be required to be protected in accordance with Section 716.</w:t>
      </w:r>
    </w:p>
    <w:p w14:paraId="55C0A4C8" w14:textId="3073868D" w:rsidR="000A27FC" w:rsidRDefault="000A27FC" w:rsidP="000E304C">
      <w:pPr>
        <w:pStyle w:val="BodyText"/>
        <w:spacing w:before="1" w:line="319" w:lineRule="auto"/>
        <w:ind w:left="720" w:right="149"/>
      </w:pPr>
      <w:r>
        <w:t xml:space="preserve">The doors shall be close fitting within operational </w:t>
      </w:r>
      <w:proofErr w:type="gramStart"/>
      <w:r>
        <w:t>tolerances, and</w:t>
      </w:r>
      <w:proofErr w:type="gramEnd"/>
      <w:r>
        <w:t xml:space="preserve"> shall not have a center mullion or undercuts in excess of </w:t>
      </w:r>
      <w:r>
        <w:rPr>
          <w:vertAlign w:val="superscript"/>
        </w:rPr>
        <w:t>3</w:t>
      </w:r>
      <w:r>
        <w:t>/</w:t>
      </w:r>
      <w:r>
        <w:rPr>
          <w:vertAlign w:val="subscript"/>
        </w:rPr>
        <w:t>4</w:t>
      </w:r>
      <w:r>
        <w:t xml:space="preserve"> inch (19.1 mm), louvers or grilles. The doors shall have head and jamb stops, and astragals or rabbets at meeting edges.</w:t>
      </w:r>
      <w:r>
        <w:rPr>
          <w:spacing w:val="-6"/>
        </w:rPr>
        <w:t xml:space="preserve"> </w:t>
      </w:r>
      <w:r>
        <w:rPr>
          <w:strike/>
        </w:rPr>
        <w:t>Where</w:t>
      </w:r>
      <w:r>
        <w:t xml:space="preserve"> </w:t>
      </w:r>
      <w:r>
        <w:rPr>
          <w:strike/>
        </w:rPr>
        <w:t>permitted</w:t>
      </w:r>
      <w:r>
        <w:rPr>
          <w:strike/>
          <w:spacing w:val="-3"/>
        </w:rPr>
        <w:t xml:space="preserve"> </w:t>
      </w:r>
      <w:r>
        <w:rPr>
          <w:strike/>
        </w:rPr>
        <w:t>by</w:t>
      </w:r>
      <w:r>
        <w:rPr>
          <w:strike/>
          <w:spacing w:val="-3"/>
        </w:rPr>
        <w:t xml:space="preserve"> </w:t>
      </w:r>
      <w:r>
        <w:rPr>
          <w:strike/>
        </w:rPr>
        <w:t>the</w:t>
      </w:r>
      <w:r>
        <w:rPr>
          <w:strike/>
          <w:spacing w:val="-3"/>
        </w:rPr>
        <w:t xml:space="preserve"> </w:t>
      </w:r>
      <w:r>
        <w:rPr>
          <w:strike/>
        </w:rPr>
        <w:t>door</w:t>
      </w:r>
      <w:r>
        <w:rPr>
          <w:strike/>
          <w:spacing w:val="-3"/>
        </w:rPr>
        <w:t xml:space="preserve"> </w:t>
      </w:r>
      <w:r>
        <w:rPr>
          <w:strike/>
        </w:rPr>
        <w:t>manufacturer’s</w:t>
      </w:r>
      <w:r>
        <w:rPr>
          <w:strike/>
          <w:spacing w:val="-3"/>
        </w:rPr>
        <w:t xml:space="preserve"> </w:t>
      </w:r>
      <w:r>
        <w:rPr>
          <w:strike/>
        </w:rPr>
        <w:t>listing,</w:t>
      </w:r>
      <w:r>
        <w:rPr>
          <w:strike/>
          <w:spacing w:val="-3"/>
        </w:rPr>
        <w:t xml:space="preserve"> </w:t>
      </w:r>
      <w:r>
        <w:rPr>
          <w:strike/>
        </w:rPr>
        <w:t>positive-latching</w:t>
      </w:r>
      <w:r>
        <w:rPr>
          <w:strike/>
          <w:spacing w:val="-3"/>
        </w:rPr>
        <w:t xml:space="preserve"> </w:t>
      </w:r>
      <w:r>
        <w:rPr>
          <w:strike/>
        </w:rPr>
        <w:t>devices</w:t>
      </w:r>
      <w:r>
        <w:rPr>
          <w:strike/>
          <w:spacing w:val="-3"/>
        </w:rPr>
        <w:t xml:space="preserve"> </w:t>
      </w:r>
      <w:r>
        <w:rPr>
          <w:strike/>
        </w:rPr>
        <w:t>are</w:t>
      </w:r>
      <w:r>
        <w:rPr>
          <w:strike/>
          <w:spacing w:val="-3"/>
        </w:rPr>
        <w:t xml:space="preserve"> </w:t>
      </w:r>
      <w:r>
        <w:rPr>
          <w:strike/>
        </w:rPr>
        <w:t>not</w:t>
      </w:r>
      <w:r>
        <w:rPr>
          <w:strike/>
          <w:spacing w:val="-3"/>
        </w:rPr>
        <w:t xml:space="preserve"> </w:t>
      </w:r>
      <w:r>
        <w:rPr>
          <w:strike/>
        </w:rPr>
        <w:t>required.</w:t>
      </w:r>
      <w:r>
        <w:rPr>
          <w:spacing w:val="-1"/>
        </w:rPr>
        <w:t xml:space="preserve"> </w:t>
      </w:r>
      <w:r w:rsidR="0079387A">
        <w:rPr>
          <w:spacing w:val="-1"/>
        </w:rPr>
        <w:t xml:space="preserve"> </w:t>
      </w:r>
      <w:r w:rsidR="0079387A">
        <w:rPr>
          <w:u w:val="single"/>
        </w:rPr>
        <w:t>Positive latching devices are not required,</w:t>
      </w:r>
      <w:r w:rsidR="0079387A">
        <w:t xml:space="preserve"> </w:t>
      </w:r>
      <w:r>
        <w:t>Factory-applied</w:t>
      </w:r>
      <w:r>
        <w:rPr>
          <w:spacing w:val="-3"/>
        </w:rPr>
        <w:t xml:space="preserve"> </w:t>
      </w:r>
      <w:r>
        <w:t>or</w:t>
      </w:r>
      <w:r>
        <w:rPr>
          <w:spacing w:val="-3"/>
        </w:rPr>
        <w:t xml:space="preserve"> </w:t>
      </w:r>
      <w:r>
        <w:t>field-applied</w:t>
      </w:r>
      <w:r>
        <w:rPr>
          <w:spacing w:val="-3"/>
        </w:rPr>
        <w:t xml:space="preserve"> </w:t>
      </w:r>
      <w:r>
        <w:t>protective plates are not required to be labeled.</w:t>
      </w:r>
    </w:p>
    <w:p w14:paraId="5F90CBE6" w14:textId="743F2F46" w:rsidR="00B61C02" w:rsidRDefault="000A27FC" w:rsidP="00B61C02">
      <w:pPr>
        <w:tabs>
          <w:tab w:val="left" w:pos="1075"/>
        </w:tabs>
        <w:spacing w:before="98" w:line="316" w:lineRule="auto"/>
        <w:ind w:left="975" w:right="299" w:hanging="255"/>
        <w:rPr>
          <w:sz w:val="18"/>
        </w:rPr>
      </w:pPr>
      <w:r>
        <w:rPr>
          <w:w w:val="99"/>
          <w:sz w:val="18"/>
          <w:szCs w:val="18"/>
        </w:rPr>
        <w:t>2.</w:t>
      </w:r>
      <w:r>
        <w:rPr>
          <w:w w:val="99"/>
          <w:sz w:val="18"/>
          <w:szCs w:val="18"/>
        </w:rPr>
        <w:tab/>
      </w:r>
      <w:r w:rsidR="0079387A">
        <w:rPr>
          <w:sz w:val="18"/>
        </w:rPr>
        <w:t xml:space="preserve">No change </w:t>
      </w:r>
    </w:p>
    <w:p w14:paraId="7ECCB9AE" w14:textId="370574C2" w:rsidR="000A27FC" w:rsidRPr="00165867" w:rsidRDefault="000A27FC" w:rsidP="00B61C02">
      <w:pPr>
        <w:tabs>
          <w:tab w:val="left" w:pos="1075"/>
        </w:tabs>
        <w:spacing w:before="100" w:line="316" w:lineRule="auto"/>
        <w:ind w:left="975" w:right="299" w:hanging="255"/>
        <w:rPr>
          <w:rFonts w:ascii="Arial" w:hAnsi="Arial" w:cs="Arial"/>
          <w:b/>
          <w:color w:val="FF0000"/>
          <w:u w:val="single"/>
        </w:rPr>
      </w:pPr>
      <w:r w:rsidRPr="00165867">
        <w:rPr>
          <w:rFonts w:ascii="Arial" w:hAnsi="Arial" w:cs="Arial"/>
          <w:b/>
          <w:color w:val="FF0000"/>
          <w:u w:val="single"/>
        </w:rPr>
        <w:t>(F10832 / FS48-21 AM)</w:t>
      </w:r>
    </w:p>
    <w:p w14:paraId="608250AB" w14:textId="77777777" w:rsidR="00B977E6" w:rsidRDefault="00B977E6" w:rsidP="00B61C02">
      <w:pPr>
        <w:pStyle w:val="BodyText"/>
        <w:spacing w:line="316" w:lineRule="auto"/>
        <w:ind w:left="720"/>
      </w:pPr>
      <w:r>
        <w:rPr>
          <w:rFonts w:ascii="Arial"/>
          <w:b/>
        </w:rPr>
        <w:t>710.4</w:t>
      </w:r>
      <w:r>
        <w:rPr>
          <w:rFonts w:ascii="Arial"/>
          <w:b/>
          <w:spacing w:val="-8"/>
        </w:rPr>
        <w:t xml:space="preserve"> </w:t>
      </w:r>
      <w:r>
        <w:rPr>
          <w:rFonts w:ascii="Arial"/>
          <w:b/>
        </w:rPr>
        <w:t>Continuity.</w:t>
      </w:r>
      <w:r>
        <w:rPr>
          <w:rFonts w:ascii="Arial"/>
          <w:b/>
          <w:spacing w:val="-2"/>
        </w:rPr>
        <w:t xml:space="preserve"> </w:t>
      </w:r>
      <w:r>
        <w:rPr>
          <w:rFonts w:ascii="Arial"/>
          <w:i/>
        </w:rPr>
        <w:t>Smoke</w:t>
      </w:r>
      <w:r>
        <w:rPr>
          <w:rFonts w:ascii="Arial"/>
          <w:i/>
          <w:spacing w:val="-4"/>
        </w:rPr>
        <w:t xml:space="preserve"> </w:t>
      </w:r>
      <w:r>
        <w:rPr>
          <w:rFonts w:ascii="Arial"/>
          <w:i/>
        </w:rPr>
        <w:t>partitions</w:t>
      </w:r>
      <w:r>
        <w:rPr>
          <w:rFonts w:ascii="Arial"/>
          <w:i/>
          <w:spacing w:val="-7"/>
        </w:rPr>
        <w:t xml:space="preserve"> </w:t>
      </w:r>
      <w:r>
        <w:t>shall</w:t>
      </w:r>
      <w:r>
        <w:rPr>
          <w:spacing w:val="-1"/>
        </w:rPr>
        <w:t xml:space="preserve"> </w:t>
      </w:r>
      <w:r>
        <w:t>extend</w:t>
      </w:r>
      <w:r>
        <w:rPr>
          <w:spacing w:val="-1"/>
        </w:rPr>
        <w:t xml:space="preserve"> </w:t>
      </w:r>
      <w:r>
        <w:t>from</w:t>
      </w:r>
      <w:r>
        <w:rPr>
          <w:spacing w:val="-1"/>
        </w:rPr>
        <w:t xml:space="preserve"> </w:t>
      </w:r>
      <w:r>
        <w:t>the</w:t>
      </w:r>
      <w:r>
        <w:rPr>
          <w:spacing w:val="-1"/>
        </w:rPr>
        <w:t xml:space="preserve"> </w:t>
      </w:r>
      <w:r>
        <w:t>top</w:t>
      </w:r>
      <w:r>
        <w:rPr>
          <w:spacing w:val="-1"/>
        </w:rPr>
        <w:t xml:space="preserve"> </w:t>
      </w:r>
      <w:r>
        <w:t>of</w:t>
      </w:r>
      <w:r>
        <w:rPr>
          <w:spacing w:val="-1"/>
        </w:rPr>
        <w:t xml:space="preserve"> </w:t>
      </w:r>
      <w:r>
        <w:t>the</w:t>
      </w:r>
      <w:r>
        <w:rPr>
          <w:spacing w:val="-1"/>
        </w:rPr>
        <w:t xml:space="preserve"> </w:t>
      </w:r>
      <w:r>
        <w:t>foundation</w:t>
      </w:r>
      <w:r>
        <w:rPr>
          <w:spacing w:val="-1"/>
        </w:rPr>
        <w:t xml:space="preserve"> </w:t>
      </w:r>
      <w:r>
        <w:t>or</w:t>
      </w:r>
      <w:r>
        <w:rPr>
          <w:spacing w:val="-1"/>
        </w:rPr>
        <w:t xml:space="preserve"> </w:t>
      </w:r>
      <w:r>
        <w:t>floor</w:t>
      </w:r>
      <w:r>
        <w:rPr>
          <w:spacing w:val="-1"/>
        </w:rPr>
        <w:t xml:space="preserve"> </w:t>
      </w:r>
      <w:r>
        <w:t>below</w:t>
      </w:r>
      <w:r>
        <w:rPr>
          <w:spacing w:val="-1"/>
        </w:rPr>
        <w:t xml:space="preserve"> </w:t>
      </w:r>
      <w:r>
        <w:t>to</w:t>
      </w:r>
      <w:r>
        <w:rPr>
          <w:spacing w:val="-1"/>
        </w:rPr>
        <w:t xml:space="preserve"> </w:t>
      </w:r>
      <w:r>
        <w:t>the</w:t>
      </w:r>
      <w:r>
        <w:rPr>
          <w:spacing w:val="-1"/>
        </w:rPr>
        <w:t xml:space="preserve"> </w:t>
      </w:r>
      <w:r>
        <w:t>underside</w:t>
      </w:r>
      <w:r>
        <w:rPr>
          <w:spacing w:val="-1"/>
        </w:rPr>
        <w:t xml:space="preserve"> </w:t>
      </w:r>
      <w:r>
        <w:t>of</w:t>
      </w:r>
      <w:r>
        <w:rPr>
          <w:spacing w:val="-1"/>
        </w:rPr>
        <w:t xml:space="preserve"> </w:t>
      </w:r>
      <w:r>
        <w:t>the</w:t>
      </w:r>
      <w:r>
        <w:rPr>
          <w:spacing w:val="-1"/>
        </w:rPr>
        <w:t xml:space="preserve"> </w:t>
      </w:r>
      <w:r>
        <w:t>floor</w:t>
      </w:r>
      <w:r>
        <w:rPr>
          <w:spacing w:val="-1"/>
        </w:rPr>
        <w:t xml:space="preserve"> </w:t>
      </w:r>
      <w:r>
        <w:t>or</w:t>
      </w:r>
      <w:r>
        <w:rPr>
          <w:spacing w:val="-1"/>
        </w:rPr>
        <w:t xml:space="preserve"> </w:t>
      </w:r>
      <w:r>
        <w:t>roof</w:t>
      </w:r>
      <w:r>
        <w:rPr>
          <w:spacing w:val="-1"/>
        </w:rPr>
        <w:t xml:space="preserve"> </w:t>
      </w:r>
      <w:r>
        <w:t>sheathing, deck or slab above or to the underside of the ceiling above where the ceiling membrane is constructed to limit the transfer of smoke.</w:t>
      </w:r>
    </w:p>
    <w:p w14:paraId="025DA191" w14:textId="3D62C4F1" w:rsidR="00B977E6" w:rsidRDefault="00B977E6" w:rsidP="00B61C02">
      <w:pPr>
        <w:pStyle w:val="BodyText"/>
        <w:spacing w:before="43" w:line="314" w:lineRule="auto"/>
        <w:ind w:left="720"/>
        <w:rPr>
          <w:rFonts w:ascii="Arial"/>
          <w:i/>
        </w:rPr>
      </w:pPr>
      <w:r>
        <w:rPr>
          <w:rFonts w:ascii="Arial"/>
          <w:b/>
          <w:u w:val="single"/>
        </w:rPr>
        <w:t>Exception:</w:t>
      </w:r>
      <w:r>
        <w:rPr>
          <w:rFonts w:ascii="Arial"/>
          <w:b/>
          <w:spacing w:val="80"/>
          <w:u w:val="single"/>
        </w:rPr>
        <w:t xml:space="preserve"> </w:t>
      </w:r>
      <w:r>
        <w:rPr>
          <w:u w:val="single"/>
        </w:rPr>
        <w:t>In</w:t>
      </w:r>
      <w:r>
        <w:rPr>
          <w:spacing w:val="-1"/>
          <w:u w:val="single"/>
        </w:rPr>
        <w:t xml:space="preserve"> </w:t>
      </w:r>
      <w:r>
        <w:rPr>
          <w:u w:val="single"/>
        </w:rPr>
        <w:t>Group</w:t>
      </w:r>
      <w:r>
        <w:rPr>
          <w:spacing w:val="-1"/>
          <w:u w:val="single"/>
        </w:rPr>
        <w:t xml:space="preserve"> </w:t>
      </w:r>
      <w:r>
        <w:rPr>
          <w:u w:val="single"/>
        </w:rPr>
        <w:t>I-2,</w:t>
      </w:r>
      <w:r>
        <w:rPr>
          <w:spacing w:val="-1"/>
          <w:u w:val="single"/>
        </w:rPr>
        <w:t xml:space="preserve"> </w:t>
      </w:r>
      <w:r>
        <w:rPr>
          <w:u w:val="single"/>
        </w:rPr>
        <w:t>a</w:t>
      </w:r>
      <w:r>
        <w:rPr>
          <w:spacing w:val="-1"/>
          <w:u w:val="single"/>
        </w:rPr>
        <w:t xml:space="preserve"> </w:t>
      </w:r>
      <w:r>
        <w:rPr>
          <w:u w:val="single"/>
        </w:rPr>
        <w:t>lay-in</w:t>
      </w:r>
      <w:r>
        <w:rPr>
          <w:spacing w:val="-1"/>
          <w:u w:val="single"/>
        </w:rPr>
        <w:t xml:space="preserve"> </w:t>
      </w:r>
      <w:r>
        <w:rPr>
          <w:u w:val="single"/>
        </w:rPr>
        <w:t>ceiling</w:t>
      </w:r>
      <w:r>
        <w:rPr>
          <w:spacing w:val="-1"/>
          <w:u w:val="single"/>
        </w:rPr>
        <w:t xml:space="preserve"> </w:t>
      </w:r>
      <w:r>
        <w:rPr>
          <w:u w:val="single"/>
        </w:rPr>
        <w:t>system</w:t>
      </w:r>
      <w:r>
        <w:rPr>
          <w:spacing w:val="-1"/>
          <w:u w:val="single"/>
        </w:rPr>
        <w:t xml:space="preserve"> </w:t>
      </w:r>
      <w:r>
        <w:rPr>
          <w:u w:val="single"/>
        </w:rPr>
        <w:t>shall</w:t>
      </w:r>
      <w:r>
        <w:rPr>
          <w:spacing w:val="-1"/>
          <w:u w:val="single"/>
        </w:rPr>
        <w:t xml:space="preserve"> </w:t>
      </w:r>
      <w:r>
        <w:rPr>
          <w:u w:val="single"/>
        </w:rPr>
        <w:t>be</w:t>
      </w:r>
      <w:r>
        <w:rPr>
          <w:spacing w:val="-1"/>
          <w:u w:val="single"/>
        </w:rPr>
        <w:t xml:space="preserve"> </w:t>
      </w:r>
      <w:r>
        <w:rPr>
          <w:u w:val="single"/>
        </w:rPr>
        <w:t>considered</w:t>
      </w:r>
      <w:r>
        <w:rPr>
          <w:spacing w:val="-1"/>
          <w:u w:val="single"/>
        </w:rPr>
        <w:t xml:space="preserve"> </w:t>
      </w:r>
      <w:r>
        <w:rPr>
          <w:u w:val="single"/>
        </w:rPr>
        <w:t>capable</w:t>
      </w:r>
      <w:r>
        <w:rPr>
          <w:spacing w:val="-1"/>
          <w:u w:val="single"/>
        </w:rPr>
        <w:t xml:space="preserve"> </w:t>
      </w:r>
      <w:r>
        <w:rPr>
          <w:u w:val="single"/>
        </w:rPr>
        <w:t>of</w:t>
      </w:r>
      <w:r>
        <w:rPr>
          <w:spacing w:val="-1"/>
          <w:u w:val="single"/>
        </w:rPr>
        <w:t xml:space="preserve"> </w:t>
      </w:r>
      <w:r>
        <w:rPr>
          <w:u w:val="single"/>
        </w:rPr>
        <w:t>limiting</w:t>
      </w:r>
      <w:r>
        <w:rPr>
          <w:spacing w:val="-1"/>
          <w:u w:val="single"/>
        </w:rPr>
        <w:t xml:space="preserve"> </w:t>
      </w:r>
      <w:r>
        <w:rPr>
          <w:u w:val="single"/>
        </w:rPr>
        <w:t>the</w:t>
      </w:r>
      <w:r>
        <w:rPr>
          <w:spacing w:val="-1"/>
          <w:u w:val="single"/>
        </w:rPr>
        <w:t xml:space="preserve"> </w:t>
      </w:r>
      <w:r>
        <w:rPr>
          <w:u w:val="single"/>
        </w:rPr>
        <w:t>transfer</w:t>
      </w:r>
      <w:r>
        <w:rPr>
          <w:spacing w:val="-1"/>
          <w:u w:val="single"/>
        </w:rPr>
        <w:t xml:space="preserve"> </w:t>
      </w:r>
      <w:r>
        <w:rPr>
          <w:u w:val="single"/>
        </w:rPr>
        <w:t>of</w:t>
      </w:r>
      <w:r>
        <w:rPr>
          <w:spacing w:val="-1"/>
          <w:u w:val="single"/>
        </w:rPr>
        <w:t xml:space="preserve"> </w:t>
      </w:r>
      <w:r>
        <w:rPr>
          <w:u w:val="single"/>
        </w:rPr>
        <w:t>smoke</w:t>
      </w:r>
      <w:r>
        <w:rPr>
          <w:spacing w:val="-1"/>
          <w:u w:val="single"/>
        </w:rPr>
        <w:t xml:space="preserve"> </w:t>
      </w:r>
      <w:r>
        <w:rPr>
          <w:u w:val="single"/>
        </w:rPr>
        <w:t>where</w:t>
      </w:r>
      <w:r>
        <w:rPr>
          <w:spacing w:val="-1"/>
          <w:u w:val="single"/>
        </w:rPr>
        <w:t xml:space="preserve"> </w:t>
      </w:r>
      <w:r>
        <w:rPr>
          <w:u w:val="single"/>
        </w:rPr>
        <w:t>the</w:t>
      </w:r>
      <w:r>
        <w:rPr>
          <w:spacing w:val="-1"/>
          <w:u w:val="single"/>
        </w:rPr>
        <w:t xml:space="preserve"> </w:t>
      </w:r>
      <w:r>
        <w:rPr>
          <w:u w:val="single"/>
        </w:rPr>
        <w:t>ceiling</w:t>
      </w:r>
      <w:r>
        <w:rPr>
          <w:spacing w:val="-1"/>
          <w:u w:val="single"/>
        </w:rPr>
        <w:t xml:space="preserve"> </w:t>
      </w:r>
      <w:r>
        <w:rPr>
          <w:u w:val="single"/>
        </w:rPr>
        <w:t>tiles</w:t>
      </w:r>
      <w:r>
        <w:rPr>
          <w:spacing w:val="-1"/>
          <w:u w:val="single"/>
        </w:rPr>
        <w:t xml:space="preserve"> </w:t>
      </w:r>
      <w:r>
        <w:rPr>
          <w:u w:val="single"/>
        </w:rPr>
        <w:t>that</w:t>
      </w:r>
      <w:r>
        <w:t xml:space="preserve"> </w:t>
      </w:r>
      <w:r>
        <w:rPr>
          <w:u w:val="single"/>
        </w:rPr>
        <w:t>weigh a minimum of one pound per square foot and where the HVAC system is fully ducted in accordance with Section 603 of the</w:t>
      </w:r>
      <w:r>
        <w:t xml:space="preserve"> </w:t>
      </w:r>
      <w:r w:rsidR="006F09A5">
        <w:rPr>
          <w:rFonts w:ascii="Arial"/>
          <w:i/>
          <w:u w:val="single"/>
        </w:rPr>
        <w:t xml:space="preserve">Florida Building Code, </w:t>
      </w:r>
      <w:r>
        <w:rPr>
          <w:rFonts w:ascii="Arial"/>
          <w:i/>
          <w:u w:val="single"/>
        </w:rPr>
        <w:t>Mechanical.</w:t>
      </w:r>
    </w:p>
    <w:p w14:paraId="61E87AEE" w14:textId="77777777" w:rsidR="00A81845" w:rsidRPr="00AC6C25" w:rsidRDefault="00A81845" w:rsidP="00B61C02">
      <w:pPr>
        <w:autoSpaceDE w:val="0"/>
        <w:autoSpaceDN w:val="0"/>
        <w:adjustRightInd w:val="0"/>
        <w:spacing w:after="0" w:afterAutospacing="0"/>
        <w:ind w:firstLine="0"/>
        <w:rPr>
          <w:rFonts w:ascii="Arial" w:hAnsi="Arial" w:cs="Arial"/>
          <w:bCs/>
        </w:rPr>
      </w:pPr>
    </w:p>
    <w:p w14:paraId="2EC0F34C" w14:textId="27199ABD" w:rsidR="00A81845" w:rsidRPr="00777B9D" w:rsidRDefault="00A81845" w:rsidP="00B61C02">
      <w:pPr>
        <w:autoSpaceDE w:val="0"/>
        <w:autoSpaceDN w:val="0"/>
        <w:adjustRightInd w:val="0"/>
        <w:spacing w:after="0" w:afterAutospacing="0"/>
        <w:ind w:firstLine="0"/>
        <w:rPr>
          <w:rFonts w:ascii="Arial" w:hAnsi="Arial" w:cs="Arial"/>
          <w:b/>
          <w:color w:val="FF0000"/>
          <w:u w:val="single"/>
        </w:rPr>
      </w:pPr>
      <w:r w:rsidRPr="00777B9D">
        <w:rPr>
          <w:rFonts w:ascii="Arial" w:hAnsi="Arial" w:cs="Arial"/>
          <w:b/>
          <w:color w:val="FF0000"/>
          <w:u w:val="single"/>
        </w:rPr>
        <w:t>(</w:t>
      </w:r>
      <w:r w:rsidR="00B977E6" w:rsidRPr="00777B9D">
        <w:rPr>
          <w:rFonts w:ascii="Arial" w:hAnsi="Arial" w:cs="Arial"/>
          <w:b/>
          <w:color w:val="FF0000"/>
          <w:u w:val="single"/>
        </w:rPr>
        <w:t>F10833 / FS49-21 AS</w:t>
      </w:r>
      <w:r w:rsidRPr="00777B9D">
        <w:rPr>
          <w:rFonts w:ascii="Arial" w:hAnsi="Arial" w:cs="Arial"/>
          <w:b/>
          <w:color w:val="FF0000"/>
          <w:u w:val="single"/>
        </w:rPr>
        <w:t>)</w:t>
      </w:r>
      <w:r w:rsidR="00A61419">
        <w:rPr>
          <w:rFonts w:ascii="Arial" w:hAnsi="Arial" w:cs="Arial"/>
          <w:b/>
          <w:color w:val="FF0000"/>
          <w:u w:val="single"/>
        </w:rPr>
        <w:t xml:space="preserve"> </w:t>
      </w:r>
    </w:p>
    <w:p w14:paraId="3B428799" w14:textId="77777777" w:rsidR="00A81845" w:rsidRDefault="00A81845" w:rsidP="00B61C02">
      <w:pPr>
        <w:autoSpaceDE w:val="0"/>
        <w:autoSpaceDN w:val="0"/>
        <w:adjustRightInd w:val="0"/>
        <w:spacing w:after="0" w:afterAutospacing="0"/>
        <w:ind w:firstLine="0"/>
        <w:rPr>
          <w:rFonts w:ascii="Arial" w:hAnsi="Arial" w:cs="Arial"/>
          <w:bCs/>
        </w:rPr>
      </w:pPr>
    </w:p>
    <w:p w14:paraId="0258BC06" w14:textId="77777777" w:rsidR="00A81845" w:rsidRDefault="00A81845" w:rsidP="00B61C02">
      <w:pPr>
        <w:autoSpaceDE w:val="0"/>
        <w:autoSpaceDN w:val="0"/>
        <w:adjustRightInd w:val="0"/>
        <w:spacing w:after="0" w:afterAutospacing="0"/>
        <w:ind w:firstLine="0"/>
        <w:rPr>
          <w:rFonts w:ascii="Arial" w:hAnsi="Arial" w:cs="Arial"/>
          <w:bCs/>
        </w:rPr>
      </w:pPr>
    </w:p>
    <w:p w14:paraId="6F1AE7D3" w14:textId="112A2D0B" w:rsidR="00B977E6" w:rsidRDefault="00B977E6" w:rsidP="00B61C02">
      <w:pPr>
        <w:pStyle w:val="BodyText"/>
        <w:spacing w:line="316" w:lineRule="auto"/>
        <w:ind w:left="720"/>
      </w:pPr>
      <w:r>
        <w:rPr>
          <w:rFonts w:ascii="Arial"/>
          <w:b/>
        </w:rPr>
        <w:t>712.1.3.2</w:t>
      </w:r>
      <w:r>
        <w:rPr>
          <w:rFonts w:ascii="Arial"/>
          <w:b/>
          <w:spacing w:val="-9"/>
        </w:rPr>
        <w:t xml:space="preserve"> </w:t>
      </w:r>
      <w:r>
        <w:rPr>
          <w:rFonts w:ascii="Arial"/>
          <w:b/>
        </w:rPr>
        <w:t>Automatic</w:t>
      </w:r>
      <w:r>
        <w:rPr>
          <w:rFonts w:ascii="Arial"/>
          <w:b/>
          <w:spacing w:val="-4"/>
        </w:rPr>
        <w:t xml:space="preserve"> </w:t>
      </w:r>
      <w:r>
        <w:rPr>
          <w:rFonts w:ascii="Arial"/>
          <w:b/>
        </w:rPr>
        <w:t>shutters.</w:t>
      </w:r>
      <w:r>
        <w:rPr>
          <w:rFonts w:ascii="Arial"/>
          <w:b/>
          <w:spacing w:val="-2"/>
        </w:rPr>
        <w:t xml:space="preserve"> </w:t>
      </w:r>
      <w:r>
        <w:t>Protection</w:t>
      </w:r>
      <w:r>
        <w:rPr>
          <w:spacing w:val="-1"/>
        </w:rPr>
        <w:t xml:space="preserve"> </w:t>
      </w:r>
      <w:r>
        <w:t>of</w:t>
      </w:r>
      <w:r>
        <w:rPr>
          <w:spacing w:val="-1"/>
        </w:rPr>
        <w:t xml:space="preserve"> </w:t>
      </w:r>
      <w:r>
        <w:t>the</w:t>
      </w:r>
      <w:r>
        <w:rPr>
          <w:spacing w:val="-1"/>
        </w:rPr>
        <w:t xml:space="preserve"> </w:t>
      </w:r>
      <w:r>
        <w:t>vertical</w:t>
      </w:r>
      <w:r>
        <w:rPr>
          <w:spacing w:val="-1"/>
        </w:rPr>
        <w:t xml:space="preserve"> </w:t>
      </w:r>
      <w:r>
        <w:t>opening</w:t>
      </w:r>
      <w:r>
        <w:rPr>
          <w:spacing w:val="-1"/>
        </w:rPr>
        <w:t xml:space="preserve"> </w:t>
      </w:r>
      <w:r>
        <w:t>by</w:t>
      </w:r>
      <w:r>
        <w:rPr>
          <w:spacing w:val="-1"/>
        </w:rPr>
        <w:t xml:space="preserve"> </w:t>
      </w:r>
      <w:r>
        <w:t>approved</w:t>
      </w:r>
      <w:r>
        <w:rPr>
          <w:spacing w:val="-1"/>
        </w:rPr>
        <w:t xml:space="preserve"> </w:t>
      </w:r>
      <w:r>
        <w:t>shutters</w:t>
      </w:r>
      <w:r>
        <w:rPr>
          <w:spacing w:val="-1"/>
        </w:rPr>
        <w:t xml:space="preserve"> </w:t>
      </w:r>
      <w:r>
        <w:t>at</w:t>
      </w:r>
      <w:r>
        <w:rPr>
          <w:spacing w:val="-1"/>
        </w:rPr>
        <w:t xml:space="preserve"> </w:t>
      </w:r>
      <w:r>
        <w:t>every</w:t>
      </w:r>
      <w:r>
        <w:rPr>
          <w:spacing w:val="-1"/>
        </w:rPr>
        <w:t xml:space="preserve"> </w:t>
      </w:r>
      <w:r>
        <w:t>penetrated</w:t>
      </w:r>
      <w:r>
        <w:rPr>
          <w:spacing w:val="-1"/>
        </w:rPr>
        <w:t xml:space="preserve"> </w:t>
      </w:r>
      <w:r>
        <w:t>floor</w:t>
      </w:r>
      <w:r>
        <w:rPr>
          <w:spacing w:val="-1"/>
        </w:rPr>
        <w:t xml:space="preserve"> </w:t>
      </w:r>
      <w:r>
        <w:t>shall</w:t>
      </w:r>
      <w:r>
        <w:rPr>
          <w:spacing w:val="-1"/>
        </w:rPr>
        <w:t xml:space="preserve"> </w:t>
      </w:r>
      <w:r>
        <w:t>be</w:t>
      </w:r>
      <w:r>
        <w:rPr>
          <w:spacing w:val="-1"/>
        </w:rPr>
        <w:t xml:space="preserve"> </w:t>
      </w:r>
      <w:r>
        <w:t>permitted</w:t>
      </w:r>
      <w:r>
        <w:rPr>
          <w:spacing w:val="-1"/>
        </w:rPr>
        <w:t xml:space="preserve"> </w:t>
      </w:r>
      <w:r>
        <w:t>in accordance with</w:t>
      </w:r>
      <w:r w:rsidR="006F09A5">
        <w:t xml:space="preserve"> </w:t>
      </w:r>
      <w:r>
        <w:rPr>
          <w:strike/>
        </w:rPr>
        <w:t xml:space="preserve">this </w:t>
      </w:r>
      <w:proofErr w:type="spellStart"/>
      <w:r>
        <w:rPr>
          <w:strike/>
        </w:rPr>
        <w:t>section.</w:t>
      </w:r>
      <w:r>
        <w:rPr>
          <w:u w:val="single"/>
        </w:rPr>
        <w:t>all</w:t>
      </w:r>
      <w:proofErr w:type="spellEnd"/>
      <w:r>
        <w:rPr>
          <w:u w:val="single"/>
        </w:rPr>
        <w:t xml:space="preserve"> of the following:</w:t>
      </w:r>
    </w:p>
    <w:p w14:paraId="7610638E" w14:textId="77777777" w:rsidR="00B61C02" w:rsidRDefault="00B61C02" w:rsidP="00B61C02">
      <w:pPr>
        <w:tabs>
          <w:tab w:val="left" w:pos="804"/>
        </w:tabs>
        <w:spacing w:before="1"/>
        <w:ind w:left="974" w:hanging="254"/>
        <w:rPr>
          <w:w w:val="99"/>
          <w:sz w:val="18"/>
          <w:szCs w:val="18"/>
        </w:rPr>
      </w:pPr>
    </w:p>
    <w:p w14:paraId="763C7A6B" w14:textId="00062AEF" w:rsidR="00B977E6" w:rsidRPr="00817CCB" w:rsidRDefault="00B977E6" w:rsidP="00B61C02">
      <w:pPr>
        <w:tabs>
          <w:tab w:val="left" w:pos="804"/>
        </w:tabs>
        <w:spacing w:before="1"/>
        <w:ind w:left="974" w:hanging="254"/>
        <w:rPr>
          <w:sz w:val="18"/>
        </w:rPr>
      </w:pPr>
      <w:r>
        <w:rPr>
          <w:w w:val="99"/>
          <w:sz w:val="18"/>
          <w:szCs w:val="18"/>
        </w:rPr>
        <w:t>1.</w:t>
      </w:r>
      <w:r>
        <w:rPr>
          <w:w w:val="99"/>
          <w:sz w:val="18"/>
          <w:szCs w:val="18"/>
        </w:rPr>
        <w:tab/>
      </w:r>
      <w:r w:rsidRPr="00817CCB">
        <w:rPr>
          <w:sz w:val="18"/>
        </w:rPr>
        <w:t>The</w:t>
      </w:r>
      <w:r w:rsidRPr="00817CCB">
        <w:rPr>
          <w:spacing w:val="-3"/>
          <w:sz w:val="18"/>
        </w:rPr>
        <w:t xml:space="preserve"> </w:t>
      </w:r>
      <w:r w:rsidRPr="00817CCB">
        <w:rPr>
          <w:strike/>
          <w:sz w:val="18"/>
        </w:rPr>
        <w:t>shutters</w:t>
      </w:r>
      <w:r w:rsidR="00777B9D">
        <w:rPr>
          <w:strike/>
          <w:sz w:val="18"/>
        </w:rPr>
        <w:t xml:space="preserve"> </w:t>
      </w:r>
      <w:r w:rsidRPr="00817CCB">
        <w:rPr>
          <w:sz w:val="18"/>
          <w:u w:val="single"/>
        </w:rPr>
        <w:t>shutter</w:t>
      </w:r>
      <w:r w:rsidRPr="00817CCB">
        <w:rPr>
          <w:spacing w:val="1"/>
          <w:sz w:val="18"/>
        </w:rPr>
        <w:t xml:space="preserve"> </w:t>
      </w:r>
      <w:r w:rsidRPr="00817CCB">
        <w:rPr>
          <w:sz w:val="18"/>
        </w:rPr>
        <w:t>shall</w:t>
      </w:r>
      <w:r w:rsidRPr="00817CCB">
        <w:rPr>
          <w:spacing w:val="-3"/>
          <w:sz w:val="18"/>
        </w:rPr>
        <w:t xml:space="preserve"> </w:t>
      </w:r>
      <w:r w:rsidRPr="00817CCB">
        <w:rPr>
          <w:sz w:val="18"/>
        </w:rPr>
        <w:t>be</w:t>
      </w:r>
      <w:r w:rsidRPr="00817CCB">
        <w:rPr>
          <w:spacing w:val="-3"/>
          <w:sz w:val="18"/>
        </w:rPr>
        <w:t xml:space="preserve"> </w:t>
      </w:r>
      <w:r w:rsidRPr="00817CCB">
        <w:rPr>
          <w:sz w:val="18"/>
        </w:rPr>
        <w:t>of</w:t>
      </w:r>
      <w:r w:rsidRPr="00817CCB">
        <w:rPr>
          <w:spacing w:val="-3"/>
          <w:sz w:val="18"/>
        </w:rPr>
        <w:t xml:space="preserve"> </w:t>
      </w:r>
      <w:r w:rsidRPr="00817CCB">
        <w:rPr>
          <w:sz w:val="18"/>
        </w:rPr>
        <w:t>noncombustible</w:t>
      </w:r>
      <w:r w:rsidRPr="00817CCB">
        <w:rPr>
          <w:spacing w:val="-3"/>
          <w:sz w:val="18"/>
        </w:rPr>
        <w:t xml:space="preserve"> </w:t>
      </w:r>
      <w:r w:rsidRPr="00817CCB">
        <w:rPr>
          <w:sz w:val="18"/>
        </w:rPr>
        <w:t>construction</w:t>
      </w:r>
      <w:r w:rsidRPr="00817CCB">
        <w:rPr>
          <w:spacing w:val="-3"/>
          <w:sz w:val="18"/>
        </w:rPr>
        <w:t xml:space="preserve"> </w:t>
      </w:r>
      <w:r w:rsidRPr="00817CCB">
        <w:rPr>
          <w:sz w:val="18"/>
        </w:rPr>
        <w:t>and</w:t>
      </w:r>
      <w:r w:rsidRPr="00817CCB">
        <w:rPr>
          <w:spacing w:val="-3"/>
          <w:sz w:val="18"/>
        </w:rPr>
        <w:t xml:space="preserve"> </w:t>
      </w:r>
      <w:r w:rsidRPr="00817CCB">
        <w:rPr>
          <w:sz w:val="18"/>
        </w:rPr>
        <w:t>have</w:t>
      </w:r>
      <w:r w:rsidRPr="00817CCB">
        <w:rPr>
          <w:spacing w:val="-3"/>
          <w:sz w:val="18"/>
        </w:rPr>
        <w:t xml:space="preserve"> </w:t>
      </w:r>
      <w:r w:rsidRPr="00817CCB">
        <w:rPr>
          <w:sz w:val="18"/>
        </w:rPr>
        <w:t>a</w:t>
      </w:r>
      <w:r w:rsidRPr="00817CCB">
        <w:rPr>
          <w:spacing w:val="-3"/>
          <w:sz w:val="18"/>
        </w:rPr>
        <w:t xml:space="preserve"> </w:t>
      </w:r>
      <w:r w:rsidRPr="00817CCB">
        <w:rPr>
          <w:sz w:val="18"/>
        </w:rPr>
        <w:t>fire-resistance</w:t>
      </w:r>
      <w:r w:rsidRPr="00817CCB">
        <w:rPr>
          <w:spacing w:val="-3"/>
          <w:sz w:val="18"/>
        </w:rPr>
        <w:t xml:space="preserve"> </w:t>
      </w:r>
      <w:r w:rsidRPr="00817CCB">
        <w:rPr>
          <w:sz w:val="18"/>
        </w:rPr>
        <w:t>rating</w:t>
      </w:r>
      <w:r w:rsidRPr="00817CCB">
        <w:rPr>
          <w:spacing w:val="-3"/>
          <w:sz w:val="18"/>
        </w:rPr>
        <w:t xml:space="preserve"> </w:t>
      </w:r>
      <w:r w:rsidRPr="00817CCB">
        <w:rPr>
          <w:sz w:val="18"/>
        </w:rPr>
        <w:t>of</w:t>
      </w:r>
      <w:r w:rsidRPr="00817CCB">
        <w:rPr>
          <w:spacing w:val="-3"/>
          <w:sz w:val="18"/>
        </w:rPr>
        <w:t xml:space="preserve"> </w:t>
      </w:r>
      <w:r w:rsidRPr="00817CCB">
        <w:rPr>
          <w:sz w:val="18"/>
        </w:rPr>
        <w:t>not</w:t>
      </w:r>
      <w:r w:rsidRPr="00817CCB">
        <w:rPr>
          <w:spacing w:val="-3"/>
          <w:sz w:val="18"/>
        </w:rPr>
        <w:t xml:space="preserve"> </w:t>
      </w:r>
      <w:r w:rsidRPr="00817CCB">
        <w:rPr>
          <w:sz w:val="18"/>
        </w:rPr>
        <w:t>less</w:t>
      </w:r>
      <w:r w:rsidRPr="00817CCB">
        <w:rPr>
          <w:spacing w:val="-3"/>
          <w:sz w:val="18"/>
        </w:rPr>
        <w:t xml:space="preserve"> </w:t>
      </w:r>
      <w:r w:rsidRPr="00817CCB">
        <w:rPr>
          <w:sz w:val="18"/>
        </w:rPr>
        <w:t>than</w:t>
      </w:r>
      <w:r w:rsidRPr="00817CCB">
        <w:rPr>
          <w:spacing w:val="-3"/>
          <w:sz w:val="18"/>
        </w:rPr>
        <w:t xml:space="preserve"> </w:t>
      </w:r>
      <w:r w:rsidRPr="00817CCB">
        <w:rPr>
          <w:sz w:val="18"/>
        </w:rPr>
        <w:t>1.5</w:t>
      </w:r>
      <w:r w:rsidRPr="00817CCB">
        <w:rPr>
          <w:spacing w:val="-3"/>
          <w:sz w:val="18"/>
        </w:rPr>
        <w:t xml:space="preserve"> </w:t>
      </w:r>
      <w:r w:rsidRPr="00817CCB">
        <w:rPr>
          <w:spacing w:val="-2"/>
          <w:sz w:val="18"/>
        </w:rPr>
        <w:t>hours.</w:t>
      </w:r>
    </w:p>
    <w:p w14:paraId="093142F3" w14:textId="77777777" w:rsidR="00B977E6" w:rsidRPr="00817CCB" w:rsidRDefault="00B977E6" w:rsidP="00B61C02">
      <w:pPr>
        <w:tabs>
          <w:tab w:val="left" w:pos="805"/>
        </w:tabs>
        <w:spacing w:before="171" w:line="319" w:lineRule="auto"/>
        <w:ind w:left="974" w:right="524" w:hanging="255"/>
        <w:rPr>
          <w:sz w:val="18"/>
        </w:rPr>
      </w:pPr>
      <w:r>
        <w:rPr>
          <w:w w:val="99"/>
          <w:sz w:val="18"/>
          <w:szCs w:val="18"/>
        </w:rPr>
        <w:lastRenderedPageBreak/>
        <w:t>2.</w:t>
      </w:r>
      <w:r>
        <w:rPr>
          <w:w w:val="99"/>
          <w:sz w:val="18"/>
          <w:szCs w:val="18"/>
        </w:rPr>
        <w:tab/>
      </w:r>
      <w:r w:rsidRPr="00817CCB">
        <w:rPr>
          <w:sz w:val="18"/>
        </w:rPr>
        <w:t>The</w:t>
      </w:r>
      <w:r w:rsidRPr="00817CCB">
        <w:rPr>
          <w:spacing w:val="-3"/>
          <w:sz w:val="18"/>
        </w:rPr>
        <w:t xml:space="preserve"> </w:t>
      </w:r>
      <w:r w:rsidRPr="00817CCB">
        <w:rPr>
          <w:sz w:val="18"/>
        </w:rPr>
        <w:t>shutter</w:t>
      </w:r>
      <w:r w:rsidRPr="00817CCB">
        <w:rPr>
          <w:spacing w:val="-1"/>
          <w:sz w:val="18"/>
        </w:rPr>
        <w:t xml:space="preserve"> </w:t>
      </w:r>
      <w:r w:rsidRPr="00817CCB">
        <w:rPr>
          <w:sz w:val="18"/>
        </w:rPr>
        <w:t>shall</w:t>
      </w:r>
      <w:r w:rsidRPr="00817CCB">
        <w:rPr>
          <w:spacing w:val="-1"/>
          <w:sz w:val="18"/>
        </w:rPr>
        <w:t xml:space="preserve"> </w:t>
      </w:r>
      <w:r w:rsidRPr="00817CCB">
        <w:rPr>
          <w:strike/>
          <w:sz w:val="18"/>
        </w:rPr>
        <w:t>be</w:t>
      </w:r>
      <w:r w:rsidRPr="00817CCB">
        <w:rPr>
          <w:strike/>
          <w:spacing w:val="-1"/>
          <w:sz w:val="18"/>
        </w:rPr>
        <w:t xml:space="preserve"> </w:t>
      </w:r>
      <w:r w:rsidRPr="00817CCB">
        <w:rPr>
          <w:strike/>
          <w:sz w:val="18"/>
        </w:rPr>
        <w:t>so</w:t>
      </w:r>
      <w:r w:rsidRPr="00817CCB">
        <w:rPr>
          <w:strike/>
          <w:spacing w:val="-1"/>
          <w:sz w:val="18"/>
        </w:rPr>
        <w:t xml:space="preserve"> </w:t>
      </w:r>
      <w:r w:rsidRPr="00817CCB">
        <w:rPr>
          <w:strike/>
          <w:sz w:val="18"/>
        </w:rPr>
        <w:t>constructed</w:t>
      </w:r>
      <w:r w:rsidRPr="00817CCB">
        <w:rPr>
          <w:strike/>
          <w:spacing w:val="-1"/>
          <w:sz w:val="18"/>
        </w:rPr>
        <w:t xml:space="preserve"> </w:t>
      </w:r>
      <w:r w:rsidRPr="00817CCB">
        <w:rPr>
          <w:strike/>
          <w:sz w:val="18"/>
        </w:rPr>
        <w:t>as</w:t>
      </w:r>
      <w:r w:rsidRPr="00817CCB">
        <w:rPr>
          <w:strike/>
          <w:spacing w:val="-1"/>
          <w:sz w:val="18"/>
        </w:rPr>
        <w:t xml:space="preserve"> </w:t>
      </w:r>
      <w:r w:rsidRPr="00817CCB">
        <w:rPr>
          <w:strike/>
          <w:sz w:val="18"/>
        </w:rPr>
        <w:t>to</w:t>
      </w:r>
      <w:r w:rsidRPr="00817CCB">
        <w:rPr>
          <w:spacing w:val="-18"/>
          <w:sz w:val="18"/>
        </w:rPr>
        <w:t xml:space="preserve"> </w:t>
      </w:r>
      <w:r w:rsidRPr="00817CCB">
        <w:rPr>
          <w:sz w:val="18"/>
        </w:rPr>
        <w:t>close</w:t>
      </w:r>
      <w:r w:rsidRPr="00817CCB">
        <w:rPr>
          <w:spacing w:val="-1"/>
          <w:sz w:val="18"/>
        </w:rPr>
        <w:t xml:space="preserve"> </w:t>
      </w:r>
      <w:r w:rsidRPr="00817CCB">
        <w:rPr>
          <w:sz w:val="18"/>
        </w:rPr>
        <w:t>immediately</w:t>
      </w:r>
      <w:r w:rsidRPr="00817CCB">
        <w:rPr>
          <w:spacing w:val="-1"/>
          <w:sz w:val="18"/>
        </w:rPr>
        <w:t xml:space="preserve"> </w:t>
      </w:r>
      <w:r w:rsidRPr="00817CCB">
        <w:rPr>
          <w:sz w:val="18"/>
        </w:rPr>
        <w:t>upon</w:t>
      </w:r>
      <w:r w:rsidRPr="00817CCB">
        <w:rPr>
          <w:spacing w:val="-1"/>
          <w:sz w:val="18"/>
        </w:rPr>
        <w:t xml:space="preserve"> </w:t>
      </w:r>
      <w:r w:rsidRPr="00817CCB">
        <w:rPr>
          <w:sz w:val="18"/>
        </w:rPr>
        <w:t>the</w:t>
      </w:r>
      <w:r w:rsidRPr="00817CCB">
        <w:rPr>
          <w:spacing w:val="-1"/>
          <w:sz w:val="18"/>
        </w:rPr>
        <w:t xml:space="preserve"> </w:t>
      </w:r>
      <w:r w:rsidRPr="00817CCB">
        <w:rPr>
          <w:sz w:val="18"/>
        </w:rPr>
        <w:t>actuation</w:t>
      </w:r>
      <w:r w:rsidRPr="00817CCB">
        <w:rPr>
          <w:spacing w:val="-1"/>
          <w:sz w:val="18"/>
        </w:rPr>
        <w:t xml:space="preserve"> </w:t>
      </w:r>
      <w:r w:rsidRPr="00817CCB">
        <w:rPr>
          <w:sz w:val="18"/>
        </w:rPr>
        <w:t>of</w:t>
      </w:r>
      <w:r w:rsidRPr="00817CCB">
        <w:rPr>
          <w:spacing w:val="-1"/>
          <w:sz w:val="18"/>
        </w:rPr>
        <w:t xml:space="preserve"> </w:t>
      </w:r>
      <w:r w:rsidRPr="00817CCB">
        <w:rPr>
          <w:sz w:val="18"/>
        </w:rPr>
        <w:t>a</w:t>
      </w:r>
      <w:r w:rsidRPr="00817CCB">
        <w:rPr>
          <w:spacing w:val="-1"/>
          <w:sz w:val="18"/>
        </w:rPr>
        <w:t xml:space="preserve"> </w:t>
      </w:r>
      <w:r w:rsidRPr="00817CCB">
        <w:rPr>
          <w:sz w:val="18"/>
        </w:rPr>
        <w:t>smoke</w:t>
      </w:r>
      <w:r w:rsidRPr="00817CCB">
        <w:rPr>
          <w:spacing w:val="-1"/>
          <w:sz w:val="18"/>
        </w:rPr>
        <w:t xml:space="preserve"> </w:t>
      </w:r>
      <w:r w:rsidRPr="00817CCB">
        <w:rPr>
          <w:sz w:val="18"/>
        </w:rPr>
        <w:t>detector</w:t>
      </w:r>
      <w:r w:rsidRPr="00817CCB">
        <w:rPr>
          <w:spacing w:val="-1"/>
          <w:sz w:val="18"/>
        </w:rPr>
        <w:t xml:space="preserve"> </w:t>
      </w:r>
      <w:r w:rsidRPr="00817CCB">
        <w:rPr>
          <w:sz w:val="18"/>
        </w:rPr>
        <w:t>installed</w:t>
      </w:r>
      <w:r w:rsidRPr="00817CCB">
        <w:rPr>
          <w:spacing w:val="-1"/>
          <w:sz w:val="18"/>
        </w:rPr>
        <w:t xml:space="preserve"> </w:t>
      </w:r>
      <w:r w:rsidRPr="00817CCB">
        <w:rPr>
          <w:sz w:val="18"/>
        </w:rPr>
        <w:t>in</w:t>
      </w:r>
      <w:r w:rsidRPr="00817CCB">
        <w:rPr>
          <w:spacing w:val="-1"/>
          <w:sz w:val="18"/>
        </w:rPr>
        <w:t xml:space="preserve"> </w:t>
      </w:r>
      <w:r w:rsidRPr="00817CCB">
        <w:rPr>
          <w:sz w:val="18"/>
        </w:rPr>
        <w:t>accordance</w:t>
      </w:r>
      <w:r w:rsidRPr="00817CCB">
        <w:rPr>
          <w:spacing w:val="-1"/>
          <w:sz w:val="18"/>
        </w:rPr>
        <w:t xml:space="preserve"> </w:t>
      </w:r>
      <w:r w:rsidRPr="00817CCB">
        <w:rPr>
          <w:sz w:val="18"/>
        </w:rPr>
        <w:t xml:space="preserve">with Section </w:t>
      </w:r>
      <w:r w:rsidRPr="00817CCB">
        <w:rPr>
          <w:strike/>
          <w:sz w:val="18"/>
        </w:rPr>
        <w:t>907.3.1 and</w:t>
      </w:r>
      <w:r w:rsidRPr="00817CCB">
        <w:rPr>
          <w:sz w:val="18"/>
        </w:rPr>
        <w:t xml:space="preserve"> 907.3.</w:t>
      </w:r>
    </w:p>
    <w:p w14:paraId="41E2234B" w14:textId="77777777" w:rsidR="00B977E6" w:rsidRPr="00817CCB" w:rsidRDefault="00B977E6" w:rsidP="00B61C02">
      <w:pPr>
        <w:tabs>
          <w:tab w:val="left" w:pos="804"/>
        </w:tabs>
        <w:spacing w:before="103"/>
        <w:ind w:left="974" w:hanging="254"/>
        <w:rPr>
          <w:sz w:val="18"/>
        </w:rPr>
      </w:pPr>
      <w:r>
        <w:rPr>
          <w:w w:val="99"/>
          <w:sz w:val="18"/>
          <w:szCs w:val="18"/>
        </w:rPr>
        <w:t>3.</w:t>
      </w:r>
      <w:r>
        <w:rPr>
          <w:w w:val="99"/>
          <w:sz w:val="18"/>
          <w:szCs w:val="18"/>
        </w:rPr>
        <w:tab/>
      </w:r>
      <w:r w:rsidRPr="00817CCB">
        <w:rPr>
          <w:sz w:val="18"/>
          <w:u w:val="single"/>
        </w:rPr>
        <w:t>The</w:t>
      </w:r>
      <w:r w:rsidRPr="00817CCB">
        <w:rPr>
          <w:spacing w:val="-11"/>
          <w:sz w:val="18"/>
          <w:u w:val="single"/>
        </w:rPr>
        <w:t xml:space="preserve"> </w:t>
      </w:r>
      <w:r w:rsidRPr="00817CCB">
        <w:rPr>
          <w:sz w:val="18"/>
          <w:u w:val="single"/>
        </w:rPr>
        <w:t>shutter</w:t>
      </w:r>
      <w:r w:rsidRPr="00817CCB">
        <w:rPr>
          <w:spacing w:val="1"/>
          <w:sz w:val="18"/>
        </w:rPr>
        <w:t xml:space="preserve"> </w:t>
      </w:r>
      <w:r w:rsidRPr="00817CCB">
        <w:rPr>
          <w:sz w:val="18"/>
        </w:rPr>
        <w:t>shall</w:t>
      </w:r>
      <w:r w:rsidRPr="00817CCB">
        <w:rPr>
          <w:spacing w:val="-3"/>
          <w:sz w:val="18"/>
        </w:rPr>
        <w:t xml:space="preserve"> </w:t>
      </w:r>
      <w:r w:rsidRPr="00817CCB">
        <w:rPr>
          <w:sz w:val="18"/>
        </w:rPr>
        <w:t>completely</w:t>
      </w:r>
      <w:r w:rsidRPr="00817CCB">
        <w:rPr>
          <w:spacing w:val="-13"/>
          <w:sz w:val="18"/>
        </w:rPr>
        <w:t xml:space="preserve"> </w:t>
      </w:r>
      <w:r w:rsidRPr="00817CCB">
        <w:rPr>
          <w:strike/>
          <w:sz w:val="18"/>
        </w:rPr>
        <w:t>shut</w:t>
      </w:r>
      <w:r w:rsidRPr="00817CCB">
        <w:rPr>
          <w:spacing w:val="-4"/>
          <w:sz w:val="18"/>
        </w:rPr>
        <w:t xml:space="preserve"> </w:t>
      </w:r>
      <w:r w:rsidRPr="00817CCB">
        <w:rPr>
          <w:sz w:val="18"/>
        </w:rPr>
        <w:t>close</w:t>
      </w:r>
      <w:r w:rsidRPr="00817CCB">
        <w:rPr>
          <w:spacing w:val="-3"/>
          <w:sz w:val="18"/>
        </w:rPr>
        <w:t xml:space="preserve"> </w:t>
      </w:r>
      <w:r w:rsidRPr="00817CCB">
        <w:rPr>
          <w:sz w:val="18"/>
        </w:rPr>
        <w:t>off</w:t>
      </w:r>
      <w:r w:rsidRPr="00817CCB">
        <w:rPr>
          <w:spacing w:val="-3"/>
          <w:sz w:val="18"/>
        </w:rPr>
        <w:t xml:space="preserve"> </w:t>
      </w:r>
      <w:r w:rsidRPr="00817CCB">
        <w:rPr>
          <w:sz w:val="18"/>
        </w:rPr>
        <w:t>the</w:t>
      </w:r>
      <w:r w:rsidRPr="00817CCB">
        <w:rPr>
          <w:spacing w:val="-13"/>
          <w:sz w:val="18"/>
        </w:rPr>
        <w:t xml:space="preserve"> </w:t>
      </w:r>
      <w:r w:rsidRPr="00817CCB">
        <w:rPr>
          <w:strike/>
          <w:sz w:val="18"/>
        </w:rPr>
        <w:t>well</w:t>
      </w:r>
      <w:r w:rsidRPr="00817CCB">
        <w:rPr>
          <w:spacing w:val="-3"/>
          <w:sz w:val="18"/>
        </w:rPr>
        <w:t xml:space="preserve"> </w:t>
      </w:r>
      <w:r w:rsidRPr="00817CCB">
        <w:rPr>
          <w:sz w:val="18"/>
        </w:rPr>
        <w:t>vertical</w:t>
      </w:r>
      <w:r w:rsidRPr="00817CCB">
        <w:rPr>
          <w:spacing w:val="-4"/>
          <w:sz w:val="18"/>
        </w:rPr>
        <w:t xml:space="preserve"> </w:t>
      </w:r>
      <w:r w:rsidRPr="00817CCB">
        <w:rPr>
          <w:spacing w:val="-2"/>
          <w:sz w:val="18"/>
        </w:rPr>
        <w:t>opening.</w:t>
      </w:r>
    </w:p>
    <w:p w14:paraId="1B70C4DF" w14:textId="77777777" w:rsidR="00B977E6" w:rsidRPr="00817CCB" w:rsidRDefault="00B977E6" w:rsidP="00B61C02">
      <w:pPr>
        <w:tabs>
          <w:tab w:val="left" w:pos="804"/>
        </w:tabs>
        <w:spacing w:before="172"/>
        <w:ind w:left="974" w:hanging="254"/>
        <w:rPr>
          <w:sz w:val="18"/>
        </w:rPr>
      </w:pPr>
      <w:r>
        <w:rPr>
          <w:w w:val="99"/>
          <w:sz w:val="18"/>
          <w:szCs w:val="18"/>
        </w:rPr>
        <w:t>4.</w:t>
      </w:r>
      <w:r>
        <w:rPr>
          <w:w w:val="99"/>
          <w:sz w:val="18"/>
          <w:szCs w:val="18"/>
        </w:rPr>
        <w:tab/>
      </w:r>
      <w:r w:rsidRPr="00817CCB">
        <w:rPr>
          <w:sz w:val="18"/>
        </w:rPr>
        <w:t>Escalators</w:t>
      </w:r>
      <w:r w:rsidRPr="00817CCB">
        <w:rPr>
          <w:spacing w:val="-4"/>
          <w:sz w:val="18"/>
        </w:rPr>
        <w:t xml:space="preserve"> </w:t>
      </w:r>
      <w:r w:rsidRPr="00817CCB">
        <w:rPr>
          <w:sz w:val="18"/>
        </w:rPr>
        <w:t>shall</w:t>
      </w:r>
      <w:r w:rsidRPr="00817CCB">
        <w:rPr>
          <w:spacing w:val="-3"/>
          <w:sz w:val="18"/>
        </w:rPr>
        <w:t xml:space="preserve"> </w:t>
      </w:r>
      <w:r w:rsidRPr="00817CCB">
        <w:rPr>
          <w:sz w:val="18"/>
        </w:rPr>
        <w:t>cease</w:t>
      </w:r>
      <w:r w:rsidRPr="00817CCB">
        <w:rPr>
          <w:spacing w:val="-3"/>
          <w:sz w:val="18"/>
        </w:rPr>
        <w:t xml:space="preserve"> </w:t>
      </w:r>
      <w:r w:rsidRPr="00817CCB">
        <w:rPr>
          <w:sz w:val="18"/>
        </w:rPr>
        <w:t>operation</w:t>
      </w:r>
      <w:r w:rsidRPr="00817CCB">
        <w:rPr>
          <w:spacing w:val="-4"/>
          <w:sz w:val="18"/>
        </w:rPr>
        <w:t xml:space="preserve"> </w:t>
      </w:r>
      <w:r w:rsidRPr="00817CCB">
        <w:rPr>
          <w:sz w:val="18"/>
        </w:rPr>
        <w:t>when</w:t>
      </w:r>
      <w:r w:rsidRPr="00817CCB">
        <w:rPr>
          <w:spacing w:val="-3"/>
          <w:sz w:val="18"/>
        </w:rPr>
        <w:t xml:space="preserve"> </w:t>
      </w:r>
      <w:r w:rsidRPr="00817CCB">
        <w:rPr>
          <w:sz w:val="18"/>
        </w:rPr>
        <w:t>the</w:t>
      </w:r>
      <w:r w:rsidRPr="00817CCB">
        <w:rPr>
          <w:spacing w:val="-3"/>
          <w:sz w:val="18"/>
        </w:rPr>
        <w:t xml:space="preserve"> </w:t>
      </w:r>
      <w:r w:rsidRPr="00817CCB">
        <w:rPr>
          <w:sz w:val="18"/>
        </w:rPr>
        <w:t>shutter</w:t>
      </w:r>
      <w:r w:rsidRPr="00817CCB">
        <w:rPr>
          <w:spacing w:val="-3"/>
          <w:sz w:val="18"/>
        </w:rPr>
        <w:t xml:space="preserve"> </w:t>
      </w:r>
      <w:r w:rsidRPr="00817CCB">
        <w:rPr>
          <w:sz w:val="18"/>
        </w:rPr>
        <w:t>begins</w:t>
      </w:r>
      <w:r w:rsidRPr="00817CCB">
        <w:rPr>
          <w:spacing w:val="-4"/>
          <w:sz w:val="18"/>
        </w:rPr>
        <w:t xml:space="preserve"> </w:t>
      </w:r>
      <w:r w:rsidRPr="00817CCB">
        <w:rPr>
          <w:sz w:val="18"/>
        </w:rPr>
        <w:t>to</w:t>
      </w:r>
      <w:r w:rsidRPr="00817CCB">
        <w:rPr>
          <w:spacing w:val="-3"/>
          <w:sz w:val="18"/>
        </w:rPr>
        <w:t xml:space="preserve"> </w:t>
      </w:r>
      <w:r w:rsidRPr="00817CCB">
        <w:rPr>
          <w:spacing w:val="-2"/>
          <w:sz w:val="18"/>
        </w:rPr>
        <w:t>close.</w:t>
      </w:r>
    </w:p>
    <w:p w14:paraId="503D6392" w14:textId="77777777" w:rsidR="00B977E6" w:rsidRPr="00817CCB" w:rsidRDefault="00B977E6" w:rsidP="00B61C02">
      <w:pPr>
        <w:tabs>
          <w:tab w:val="left" w:pos="804"/>
        </w:tabs>
        <w:spacing w:before="171"/>
        <w:ind w:left="974" w:hanging="254"/>
        <w:rPr>
          <w:sz w:val="18"/>
        </w:rPr>
      </w:pPr>
      <w:r>
        <w:rPr>
          <w:w w:val="99"/>
          <w:sz w:val="18"/>
          <w:szCs w:val="18"/>
        </w:rPr>
        <w:t>5.</w:t>
      </w:r>
      <w:r>
        <w:rPr>
          <w:w w:val="99"/>
          <w:sz w:val="18"/>
          <w:szCs w:val="18"/>
        </w:rPr>
        <w:tab/>
      </w:r>
      <w:r w:rsidRPr="00817CCB">
        <w:rPr>
          <w:sz w:val="18"/>
        </w:rPr>
        <w:t>The</w:t>
      </w:r>
      <w:r w:rsidRPr="00817CCB">
        <w:rPr>
          <w:spacing w:val="-2"/>
          <w:sz w:val="18"/>
        </w:rPr>
        <w:t xml:space="preserve"> </w:t>
      </w:r>
      <w:r w:rsidRPr="00817CCB">
        <w:rPr>
          <w:sz w:val="18"/>
        </w:rPr>
        <w:t>shutter</w:t>
      </w:r>
      <w:r w:rsidRPr="00817CCB">
        <w:rPr>
          <w:spacing w:val="-2"/>
          <w:sz w:val="18"/>
        </w:rPr>
        <w:t xml:space="preserve"> </w:t>
      </w:r>
      <w:r w:rsidRPr="00817CCB">
        <w:rPr>
          <w:sz w:val="18"/>
        </w:rPr>
        <w:t>shall</w:t>
      </w:r>
      <w:r w:rsidRPr="00817CCB">
        <w:rPr>
          <w:spacing w:val="-2"/>
          <w:sz w:val="18"/>
        </w:rPr>
        <w:t xml:space="preserve"> </w:t>
      </w:r>
      <w:r w:rsidRPr="00817CCB">
        <w:rPr>
          <w:sz w:val="18"/>
        </w:rPr>
        <w:t>operate</w:t>
      </w:r>
      <w:r w:rsidRPr="00817CCB">
        <w:rPr>
          <w:spacing w:val="-2"/>
          <w:sz w:val="18"/>
        </w:rPr>
        <w:t xml:space="preserve"> </w:t>
      </w:r>
      <w:r w:rsidRPr="00817CCB">
        <w:rPr>
          <w:sz w:val="18"/>
        </w:rPr>
        <w:t>at</w:t>
      </w:r>
      <w:r w:rsidRPr="00817CCB">
        <w:rPr>
          <w:spacing w:val="-2"/>
          <w:sz w:val="18"/>
        </w:rPr>
        <w:t xml:space="preserve"> </w:t>
      </w:r>
      <w:r w:rsidRPr="00817CCB">
        <w:rPr>
          <w:sz w:val="18"/>
        </w:rPr>
        <w:t>a</w:t>
      </w:r>
      <w:r w:rsidRPr="00817CCB">
        <w:rPr>
          <w:spacing w:val="-2"/>
          <w:sz w:val="18"/>
        </w:rPr>
        <w:t xml:space="preserve"> </w:t>
      </w:r>
      <w:r w:rsidRPr="00817CCB">
        <w:rPr>
          <w:sz w:val="18"/>
        </w:rPr>
        <w:t>speed</w:t>
      </w:r>
      <w:r w:rsidRPr="00817CCB">
        <w:rPr>
          <w:spacing w:val="-2"/>
          <w:sz w:val="18"/>
        </w:rPr>
        <w:t xml:space="preserve"> </w:t>
      </w:r>
      <w:r w:rsidRPr="00817CCB">
        <w:rPr>
          <w:sz w:val="18"/>
        </w:rPr>
        <w:t>of</w:t>
      </w:r>
      <w:r w:rsidRPr="00817CCB">
        <w:rPr>
          <w:spacing w:val="-2"/>
          <w:sz w:val="18"/>
        </w:rPr>
        <w:t xml:space="preserve"> </w:t>
      </w:r>
      <w:r w:rsidRPr="00817CCB">
        <w:rPr>
          <w:sz w:val="18"/>
        </w:rPr>
        <w:t>not</w:t>
      </w:r>
      <w:r w:rsidRPr="00817CCB">
        <w:rPr>
          <w:spacing w:val="-2"/>
          <w:sz w:val="18"/>
        </w:rPr>
        <w:t xml:space="preserve"> </w:t>
      </w:r>
      <w:r w:rsidRPr="00817CCB">
        <w:rPr>
          <w:sz w:val="18"/>
        </w:rPr>
        <w:t>more</w:t>
      </w:r>
      <w:r w:rsidRPr="00817CCB">
        <w:rPr>
          <w:spacing w:val="-1"/>
          <w:sz w:val="18"/>
        </w:rPr>
        <w:t xml:space="preserve"> </w:t>
      </w:r>
      <w:r w:rsidRPr="00817CCB">
        <w:rPr>
          <w:sz w:val="18"/>
        </w:rPr>
        <w:t>than</w:t>
      </w:r>
      <w:r w:rsidRPr="00817CCB">
        <w:rPr>
          <w:spacing w:val="-2"/>
          <w:sz w:val="18"/>
        </w:rPr>
        <w:t xml:space="preserve"> </w:t>
      </w:r>
      <w:r w:rsidRPr="00817CCB">
        <w:rPr>
          <w:sz w:val="18"/>
        </w:rPr>
        <w:t>30</w:t>
      </w:r>
      <w:r w:rsidRPr="00817CCB">
        <w:rPr>
          <w:spacing w:val="-2"/>
          <w:sz w:val="18"/>
        </w:rPr>
        <w:t xml:space="preserve"> </w:t>
      </w:r>
      <w:r w:rsidRPr="00817CCB">
        <w:rPr>
          <w:sz w:val="18"/>
        </w:rPr>
        <w:t>feet</w:t>
      </w:r>
      <w:r w:rsidRPr="00817CCB">
        <w:rPr>
          <w:spacing w:val="-2"/>
          <w:sz w:val="18"/>
        </w:rPr>
        <w:t xml:space="preserve"> </w:t>
      </w:r>
      <w:r w:rsidRPr="00817CCB">
        <w:rPr>
          <w:sz w:val="18"/>
        </w:rPr>
        <w:t>per</w:t>
      </w:r>
      <w:r w:rsidRPr="00817CCB">
        <w:rPr>
          <w:spacing w:val="-2"/>
          <w:sz w:val="18"/>
        </w:rPr>
        <w:t xml:space="preserve"> </w:t>
      </w:r>
      <w:r w:rsidRPr="00817CCB">
        <w:rPr>
          <w:sz w:val="18"/>
        </w:rPr>
        <w:t>minute</w:t>
      </w:r>
      <w:r w:rsidRPr="00817CCB">
        <w:rPr>
          <w:spacing w:val="-2"/>
          <w:sz w:val="18"/>
        </w:rPr>
        <w:t xml:space="preserve"> </w:t>
      </w:r>
      <w:r w:rsidRPr="00817CCB">
        <w:rPr>
          <w:sz w:val="18"/>
        </w:rPr>
        <w:t>(152.4</w:t>
      </w:r>
      <w:r w:rsidRPr="00817CCB">
        <w:rPr>
          <w:spacing w:val="-2"/>
          <w:sz w:val="18"/>
        </w:rPr>
        <w:t xml:space="preserve"> mm/</w:t>
      </w:r>
      <w:proofErr w:type="gramStart"/>
      <w:r w:rsidRPr="00817CCB">
        <w:rPr>
          <w:spacing w:val="-2"/>
          <w:sz w:val="18"/>
        </w:rPr>
        <w:t>s)</w:t>
      </w:r>
      <w:r w:rsidRPr="00817CCB">
        <w:rPr>
          <w:strike/>
          <w:spacing w:val="-2"/>
          <w:sz w:val="18"/>
        </w:rPr>
        <w:t>and.</w:t>
      </w:r>
      <w:proofErr w:type="gramEnd"/>
    </w:p>
    <w:p w14:paraId="5E21B998" w14:textId="76E1B5AB" w:rsidR="00B977E6" w:rsidRPr="00817CCB" w:rsidRDefault="00B977E6" w:rsidP="00B61C02">
      <w:pPr>
        <w:tabs>
          <w:tab w:val="left" w:pos="805"/>
        </w:tabs>
        <w:spacing w:before="100" w:beforeAutospacing="1" w:after="0" w:afterAutospacing="0" w:line="319" w:lineRule="auto"/>
        <w:ind w:left="974" w:right="508" w:hanging="255"/>
        <w:rPr>
          <w:sz w:val="18"/>
        </w:rPr>
      </w:pPr>
      <w:r>
        <w:rPr>
          <w:w w:val="99"/>
          <w:sz w:val="18"/>
          <w:szCs w:val="18"/>
        </w:rPr>
        <w:t>6.</w:t>
      </w:r>
      <w:r>
        <w:rPr>
          <w:w w:val="99"/>
          <w:sz w:val="18"/>
          <w:szCs w:val="18"/>
        </w:rPr>
        <w:tab/>
      </w:r>
      <w:r w:rsidRPr="00817CCB">
        <w:rPr>
          <w:sz w:val="18"/>
          <w:u w:val="single"/>
        </w:rPr>
        <w:t>The</w:t>
      </w:r>
      <w:r w:rsidRPr="00817CCB">
        <w:rPr>
          <w:spacing w:val="-2"/>
          <w:sz w:val="18"/>
          <w:u w:val="single"/>
        </w:rPr>
        <w:t xml:space="preserve"> </w:t>
      </w:r>
      <w:r w:rsidRPr="00817CCB">
        <w:rPr>
          <w:sz w:val="18"/>
          <w:u w:val="single"/>
        </w:rPr>
        <w:t>shutter</w:t>
      </w:r>
      <w:r w:rsidRPr="00817CCB">
        <w:rPr>
          <w:sz w:val="18"/>
        </w:rPr>
        <w:t xml:space="preserve"> shall be equipped with </w:t>
      </w:r>
      <w:proofErr w:type="spellStart"/>
      <w:r w:rsidRPr="00817CCB">
        <w:rPr>
          <w:sz w:val="18"/>
        </w:rPr>
        <w:t>a</w:t>
      </w:r>
      <w:r w:rsidRPr="00817CCB">
        <w:rPr>
          <w:strike/>
          <w:sz w:val="18"/>
        </w:rPr>
        <w:t>sensitive</w:t>
      </w:r>
      <w:proofErr w:type="spellEnd"/>
      <w:r w:rsidRPr="00817CCB">
        <w:rPr>
          <w:sz w:val="18"/>
        </w:rPr>
        <w:t xml:space="preserve"> sensing leading edge to</w:t>
      </w:r>
      <w:r w:rsidRPr="00817CCB">
        <w:rPr>
          <w:spacing w:val="-14"/>
          <w:sz w:val="18"/>
        </w:rPr>
        <w:t xml:space="preserve"> </w:t>
      </w:r>
      <w:r w:rsidRPr="00817CCB">
        <w:rPr>
          <w:strike/>
          <w:sz w:val="18"/>
        </w:rPr>
        <w:t>arrest its progress</w:t>
      </w:r>
      <w:r w:rsidRPr="00817CCB">
        <w:rPr>
          <w:spacing w:val="-4"/>
          <w:sz w:val="18"/>
        </w:rPr>
        <w:t xml:space="preserve"> </w:t>
      </w:r>
      <w:r w:rsidRPr="00817CCB">
        <w:rPr>
          <w:sz w:val="18"/>
          <w:u w:val="single"/>
        </w:rPr>
        <w:t>stop closure</w:t>
      </w:r>
      <w:r w:rsidRPr="00817CCB">
        <w:rPr>
          <w:sz w:val="18"/>
        </w:rPr>
        <w:t xml:space="preserve"> where in contact with any obstacle, and </w:t>
      </w:r>
      <w:r w:rsidRPr="00817CCB">
        <w:rPr>
          <w:strike/>
          <w:sz w:val="18"/>
        </w:rPr>
        <w:t>to</w:t>
      </w:r>
      <w:r w:rsidRPr="00817CCB">
        <w:rPr>
          <w:sz w:val="18"/>
        </w:rPr>
        <w:t xml:space="preserve"> continue</w:t>
      </w:r>
      <w:r w:rsidRPr="00817CCB">
        <w:rPr>
          <w:spacing w:val="-2"/>
          <w:sz w:val="18"/>
        </w:rPr>
        <w:t xml:space="preserve"> </w:t>
      </w:r>
      <w:r w:rsidRPr="00B977E6">
        <w:rPr>
          <w:strike/>
          <w:sz w:val="18"/>
        </w:rPr>
        <w:t>its progress on release therefrom</w:t>
      </w:r>
      <w:r w:rsidRPr="00817CCB">
        <w:rPr>
          <w:spacing w:val="-13"/>
          <w:sz w:val="18"/>
        </w:rPr>
        <w:t xml:space="preserve"> </w:t>
      </w:r>
      <w:r w:rsidRPr="00817CCB">
        <w:rPr>
          <w:sz w:val="18"/>
          <w:u w:val="single"/>
        </w:rPr>
        <w:t>to close when the obstacle is cleared</w:t>
      </w:r>
      <w:r w:rsidRPr="00817CCB">
        <w:rPr>
          <w:sz w:val="18"/>
        </w:rPr>
        <w:t>.</w:t>
      </w:r>
    </w:p>
    <w:p w14:paraId="42FFC6A6" w14:textId="1A0EAA28" w:rsidR="00B977E6" w:rsidRPr="00777B9D" w:rsidRDefault="00B977E6" w:rsidP="00B61C02">
      <w:pPr>
        <w:autoSpaceDE w:val="0"/>
        <w:autoSpaceDN w:val="0"/>
        <w:adjustRightInd w:val="0"/>
        <w:spacing w:before="100" w:beforeAutospacing="1" w:after="0" w:afterAutospacing="0"/>
        <w:ind w:firstLine="0"/>
        <w:rPr>
          <w:rFonts w:ascii="Arial" w:hAnsi="Arial" w:cs="Arial"/>
          <w:b/>
          <w:color w:val="FF0000"/>
          <w:u w:val="single"/>
        </w:rPr>
      </w:pPr>
      <w:r w:rsidRPr="00777B9D">
        <w:rPr>
          <w:rFonts w:ascii="Arial" w:hAnsi="Arial" w:cs="Arial"/>
          <w:b/>
          <w:color w:val="FF0000"/>
          <w:u w:val="single"/>
        </w:rPr>
        <w:t>(F10835 / FS53-21 AS)</w:t>
      </w:r>
    </w:p>
    <w:p w14:paraId="6974A598" w14:textId="77777777" w:rsidR="00B977E6" w:rsidRDefault="00B977E6" w:rsidP="00B61C02">
      <w:pPr>
        <w:autoSpaceDE w:val="0"/>
        <w:autoSpaceDN w:val="0"/>
        <w:adjustRightInd w:val="0"/>
        <w:spacing w:after="0" w:afterAutospacing="0"/>
        <w:ind w:firstLine="0"/>
        <w:rPr>
          <w:rFonts w:ascii="Arial" w:hAnsi="Arial" w:cs="Arial"/>
          <w:bCs/>
        </w:rPr>
      </w:pPr>
    </w:p>
    <w:p w14:paraId="689C8E33" w14:textId="77777777" w:rsidR="00871FA6" w:rsidRDefault="00871FA6" w:rsidP="00B61C02">
      <w:pPr>
        <w:pStyle w:val="BodyText"/>
        <w:spacing w:before="126"/>
        <w:ind w:left="720"/>
        <w:rPr>
          <w:rFonts w:ascii="Arial"/>
          <w:b/>
        </w:rPr>
      </w:pPr>
    </w:p>
    <w:p w14:paraId="59082A8B" w14:textId="4741BC4C" w:rsidR="00871FA6" w:rsidRDefault="00871FA6" w:rsidP="00B61C02">
      <w:pPr>
        <w:pStyle w:val="BodyText"/>
        <w:spacing w:line="314" w:lineRule="auto"/>
        <w:ind w:left="720" w:right="195"/>
      </w:pPr>
      <w:r>
        <w:rPr>
          <w:rFonts w:ascii="Arial"/>
          <w:b/>
        </w:rPr>
        <w:t>713.13.4 Chute discharge room.</w:t>
      </w:r>
      <w:r>
        <w:rPr>
          <w:rFonts w:ascii="Arial"/>
          <w:b/>
          <w:spacing w:val="-10"/>
        </w:rPr>
        <w:t xml:space="preserve"> </w:t>
      </w:r>
      <w:r>
        <w:t xml:space="preserve">Table 509.1Waste, recycling or linen chutes shall discharge into an enclosed room separated by </w:t>
      </w:r>
      <w:r>
        <w:rPr>
          <w:rFonts w:ascii="Arial"/>
          <w:i/>
        </w:rPr>
        <w:t xml:space="preserve">fire barriers </w:t>
      </w:r>
      <w:r>
        <w:t>with a</w:t>
      </w:r>
      <w:r>
        <w:rPr>
          <w:spacing w:val="-11"/>
        </w:rPr>
        <w:t xml:space="preserve"> </w:t>
      </w:r>
      <w:r>
        <w:rPr>
          <w:rFonts w:ascii="Arial"/>
          <w:i/>
        </w:rPr>
        <w:t xml:space="preserve">fire-resistance rating </w:t>
      </w:r>
      <w:r>
        <w:t>not less than the required fire rating of the</w:t>
      </w:r>
      <w:r w:rsidR="002D2060">
        <w:t xml:space="preserve"> </w:t>
      </w:r>
      <w:r>
        <w:rPr>
          <w:rFonts w:ascii="Arial"/>
          <w:i/>
        </w:rPr>
        <w:t>shaft enclosure</w:t>
      </w:r>
      <w:r>
        <w:rPr>
          <w:rFonts w:ascii="Arial"/>
          <w:i/>
          <w:spacing w:val="-4"/>
        </w:rPr>
        <w:t xml:space="preserve"> </w:t>
      </w:r>
      <w:r>
        <w:t>and constructed in accordance with Section 707</w:t>
      </w:r>
      <w:r>
        <w:rPr>
          <w:spacing w:val="-1"/>
        </w:rPr>
        <w:t xml:space="preserve"> </w:t>
      </w:r>
      <w:r>
        <w:t>or</w:t>
      </w:r>
      <w:r>
        <w:rPr>
          <w:spacing w:val="-6"/>
        </w:rPr>
        <w:t xml:space="preserve"> </w:t>
      </w:r>
      <w:r>
        <w:rPr>
          <w:rFonts w:ascii="Arial"/>
          <w:i/>
        </w:rPr>
        <w:t>horizontal</w:t>
      </w:r>
      <w:r>
        <w:rPr>
          <w:rFonts w:ascii="Arial"/>
          <w:i/>
          <w:spacing w:val="-4"/>
        </w:rPr>
        <w:t xml:space="preserve"> </w:t>
      </w:r>
      <w:r>
        <w:rPr>
          <w:rFonts w:ascii="Arial"/>
          <w:i/>
        </w:rPr>
        <w:t>assemblies</w:t>
      </w:r>
      <w:r>
        <w:rPr>
          <w:rFonts w:ascii="Arial"/>
          <w:i/>
          <w:spacing w:val="-8"/>
        </w:rPr>
        <w:t xml:space="preserve"> </w:t>
      </w:r>
      <w:r>
        <w:t>constructed</w:t>
      </w:r>
      <w:r>
        <w:rPr>
          <w:spacing w:val="-1"/>
        </w:rPr>
        <w:t xml:space="preserve"> </w:t>
      </w:r>
      <w:r>
        <w:t>in</w:t>
      </w:r>
      <w:r>
        <w:rPr>
          <w:spacing w:val="-1"/>
        </w:rPr>
        <w:t xml:space="preserve"> </w:t>
      </w:r>
      <w:r>
        <w:t>accordance</w:t>
      </w:r>
      <w:r>
        <w:rPr>
          <w:spacing w:val="-1"/>
        </w:rPr>
        <w:t xml:space="preserve"> </w:t>
      </w:r>
      <w:r>
        <w:t>with</w:t>
      </w:r>
      <w:r>
        <w:rPr>
          <w:spacing w:val="-1"/>
        </w:rPr>
        <w:t xml:space="preserve"> </w:t>
      </w:r>
      <w:r>
        <w:t>Section</w:t>
      </w:r>
      <w:r>
        <w:rPr>
          <w:spacing w:val="-1"/>
        </w:rPr>
        <w:t xml:space="preserve"> </w:t>
      </w:r>
      <w:r>
        <w:t>711,</w:t>
      </w:r>
      <w:r>
        <w:rPr>
          <w:spacing w:val="-1"/>
        </w:rPr>
        <w:t xml:space="preserve"> </w:t>
      </w:r>
      <w:r>
        <w:t>or</w:t>
      </w:r>
      <w:r>
        <w:rPr>
          <w:spacing w:val="-1"/>
        </w:rPr>
        <w:t xml:space="preserve"> </w:t>
      </w:r>
      <w:r>
        <w:t>both.</w:t>
      </w:r>
      <w:r>
        <w:rPr>
          <w:spacing w:val="-1"/>
        </w:rPr>
        <w:t xml:space="preserve"> </w:t>
      </w:r>
      <w:r>
        <w:t>Openings</w:t>
      </w:r>
      <w:r>
        <w:rPr>
          <w:spacing w:val="-1"/>
        </w:rPr>
        <w:t xml:space="preserve"> </w:t>
      </w:r>
      <w:r>
        <w:t>into</w:t>
      </w:r>
      <w:r>
        <w:rPr>
          <w:spacing w:val="-1"/>
        </w:rPr>
        <w:t xml:space="preserve"> </w:t>
      </w:r>
      <w:r>
        <w:t>the</w:t>
      </w:r>
      <w:r>
        <w:rPr>
          <w:spacing w:val="-1"/>
        </w:rPr>
        <w:t xml:space="preserve"> </w:t>
      </w:r>
      <w:r>
        <w:t>discharge</w:t>
      </w:r>
      <w:r>
        <w:rPr>
          <w:spacing w:val="-1"/>
        </w:rPr>
        <w:t xml:space="preserve"> </w:t>
      </w:r>
      <w:r>
        <w:t>room</w:t>
      </w:r>
      <w:r>
        <w:rPr>
          <w:spacing w:val="-1"/>
        </w:rPr>
        <w:t xml:space="preserve"> </w:t>
      </w:r>
      <w:r>
        <w:t>from</w:t>
      </w:r>
      <w:r>
        <w:rPr>
          <w:spacing w:val="-1"/>
        </w:rPr>
        <w:t xml:space="preserve"> </w:t>
      </w:r>
      <w:r>
        <w:t>the</w:t>
      </w:r>
      <w:r>
        <w:rPr>
          <w:spacing w:val="-1"/>
        </w:rPr>
        <w:t xml:space="preserve"> </w:t>
      </w:r>
      <w:r>
        <w:t>remainder</w:t>
      </w:r>
      <w:r>
        <w:rPr>
          <w:spacing w:val="-1"/>
        </w:rPr>
        <w:t xml:space="preserve"> </w:t>
      </w:r>
      <w:r>
        <w:t xml:space="preserve">of the building shall be protected by opening protectives having a </w:t>
      </w:r>
      <w:r>
        <w:rPr>
          <w:rFonts w:ascii="Arial"/>
          <w:i/>
        </w:rPr>
        <w:t>fire</w:t>
      </w:r>
      <w:r>
        <w:rPr>
          <w:rFonts w:ascii="Arial"/>
          <w:i/>
          <w:spacing w:val="-1"/>
        </w:rPr>
        <w:t xml:space="preserve"> </w:t>
      </w:r>
      <w:r>
        <w:rPr>
          <w:rFonts w:ascii="Arial"/>
          <w:i/>
        </w:rPr>
        <w:t>protection</w:t>
      </w:r>
      <w:r>
        <w:rPr>
          <w:rFonts w:ascii="Arial"/>
          <w:i/>
          <w:spacing w:val="-1"/>
        </w:rPr>
        <w:t xml:space="preserve"> </w:t>
      </w:r>
      <w:r>
        <w:rPr>
          <w:rFonts w:ascii="Arial"/>
          <w:i/>
        </w:rPr>
        <w:t>rating</w:t>
      </w:r>
      <w:r>
        <w:rPr>
          <w:rFonts w:ascii="Arial"/>
          <w:i/>
          <w:spacing w:val="-5"/>
        </w:rPr>
        <w:t xml:space="preserve"> </w:t>
      </w:r>
      <w:r>
        <w:rPr>
          <w:strike/>
        </w:rPr>
        <w:t>equal to</w:t>
      </w:r>
      <w:r>
        <w:rPr>
          <w:spacing w:val="-13"/>
        </w:rPr>
        <w:t xml:space="preserve"> </w:t>
      </w:r>
      <w:proofErr w:type="spellStart"/>
      <w:r>
        <w:rPr>
          <w:u w:val="single"/>
        </w:rPr>
        <w:t>based</w:t>
      </w:r>
      <w:proofErr w:type="spellEnd"/>
      <w:r>
        <w:rPr>
          <w:u w:val="single"/>
        </w:rPr>
        <w:t xml:space="preserve"> on</w:t>
      </w:r>
      <w:r>
        <w:rPr>
          <w:spacing w:val="-4"/>
        </w:rPr>
        <w:t xml:space="preserve"> </w:t>
      </w:r>
      <w:r>
        <w:t>the</w:t>
      </w:r>
      <w:r>
        <w:rPr>
          <w:spacing w:val="-3"/>
        </w:rPr>
        <w:t xml:space="preserve"> </w:t>
      </w:r>
      <w:r>
        <w:rPr>
          <w:strike/>
        </w:rPr>
        <w:t>protection required for</w:t>
      </w:r>
      <w:r>
        <w:rPr>
          <w:spacing w:val="-8"/>
        </w:rPr>
        <w:t xml:space="preserve"> </w:t>
      </w:r>
      <w:r>
        <w:rPr>
          <w:u w:val="single"/>
        </w:rPr>
        <w:t>fire rating</w:t>
      </w:r>
      <w:r>
        <w:t xml:space="preserve"> </w:t>
      </w:r>
      <w:r>
        <w:rPr>
          <w:u w:val="single"/>
        </w:rPr>
        <w:t>of</w:t>
      </w:r>
      <w:r>
        <w:t xml:space="preserve"> the </w:t>
      </w:r>
      <w:r>
        <w:rPr>
          <w:rFonts w:ascii="Arial"/>
          <w:i/>
        </w:rPr>
        <w:t>shaft enclosure</w:t>
      </w:r>
      <w:r>
        <w:rPr>
          <w:rFonts w:ascii="Arial"/>
          <w:i/>
          <w:spacing w:val="-7"/>
        </w:rPr>
        <w:t xml:space="preserve"> </w:t>
      </w:r>
      <w:r>
        <w:rPr>
          <w:u w:val="single"/>
        </w:rPr>
        <w:t>in accordance with Tables 716.1(2) and 716.1(3</w:t>
      </w:r>
      <w:r>
        <w:t xml:space="preserve">). Doors shall be self- or </w:t>
      </w:r>
      <w:proofErr w:type="gramStart"/>
      <w:r>
        <w:t>automatic-closing</w:t>
      </w:r>
      <w:proofErr w:type="gramEnd"/>
      <w:r>
        <w:t xml:space="preserve"> upon the detection of smoke in accordance with Section 716.2.6.6. Waste chutes shall not terminate in an incinerator room. Waste and linen rooms that are not provided with chutes need only comply with Table 509.1.</w:t>
      </w:r>
    </w:p>
    <w:p w14:paraId="49D0D2A4" w14:textId="77777777" w:rsidR="00B977E6" w:rsidRPr="00AC6C25" w:rsidRDefault="00B977E6" w:rsidP="00B61C02">
      <w:pPr>
        <w:autoSpaceDE w:val="0"/>
        <w:autoSpaceDN w:val="0"/>
        <w:adjustRightInd w:val="0"/>
        <w:spacing w:after="0" w:afterAutospacing="0"/>
        <w:ind w:firstLine="0"/>
        <w:rPr>
          <w:rFonts w:ascii="Arial" w:hAnsi="Arial" w:cs="Arial"/>
          <w:bCs/>
        </w:rPr>
      </w:pPr>
    </w:p>
    <w:p w14:paraId="6B2DC56D" w14:textId="3FE1901E" w:rsidR="00B977E6" w:rsidRPr="00777B9D" w:rsidRDefault="00B977E6" w:rsidP="00B61C02">
      <w:pPr>
        <w:autoSpaceDE w:val="0"/>
        <w:autoSpaceDN w:val="0"/>
        <w:adjustRightInd w:val="0"/>
        <w:spacing w:after="0" w:afterAutospacing="0"/>
        <w:ind w:firstLine="0"/>
        <w:rPr>
          <w:rFonts w:ascii="Arial" w:hAnsi="Arial" w:cs="Arial"/>
          <w:b/>
          <w:color w:val="FF0000"/>
          <w:u w:val="single"/>
        </w:rPr>
      </w:pPr>
      <w:r w:rsidRPr="00777B9D">
        <w:rPr>
          <w:rFonts w:ascii="Arial" w:hAnsi="Arial" w:cs="Arial"/>
          <w:b/>
          <w:color w:val="FF0000"/>
          <w:u w:val="single"/>
        </w:rPr>
        <w:t>(</w:t>
      </w:r>
      <w:r w:rsidR="00871FA6" w:rsidRPr="00777B9D">
        <w:rPr>
          <w:rFonts w:ascii="Arial" w:hAnsi="Arial" w:cs="Arial"/>
          <w:b/>
          <w:color w:val="FF0000"/>
          <w:u w:val="single"/>
        </w:rPr>
        <w:t>F10837 / FS57-21 AS</w:t>
      </w:r>
      <w:r w:rsidRPr="00777B9D">
        <w:rPr>
          <w:rFonts w:ascii="Arial" w:hAnsi="Arial" w:cs="Arial"/>
          <w:b/>
          <w:color w:val="FF0000"/>
          <w:u w:val="single"/>
        </w:rPr>
        <w:t>)</w:t>
      </w:r>
    </w:p>
    <w:p w14:paraId="55FBDD5C" w14:textId="77777777" w:rsidR="00B977E6" w:rsidRDefault="00B977E6" w:rsidP="00B61C02">
      <w:pPr>
        <w:autoSpaceDE w:val="0"/>
        <w:autoSpaceDN w:val="0"/>
        <w:adjustRightInd w:val="0"/>
        <w:spacing w:after="0" w:afterAutospacing="0"/>
        <w:ind w:left="0" w:firstLine="0"/>
        <w:rPr>
          <w:rFonts w:ascii="Arial" w:hAnsi="Arial" w:cs="Arial"/>
          <w:bCs/>
        </w:rPr>
      </w:pPr>
    </w:p>
    <w:p w14:paraId="3A67E884" w14:textId="77777777" w:rsidR="00B977E6" w:rsidRDefault="00B977E6" w:rsidP="00B61C02">
      <w:pPr>
        <w:autoSpaceDE w:val="0"/>
        <w:autoSpaceDN w:val="0"/>
        <w:adjustRightInd w:val="0"/>
        <w:spacing w:after="0" w:afterAutospacing="0"/>
        <w:ind w:left="0" w:firstLine="0"/>
        <w:rPr>
          <w:rFonts w:ascii="Arial" w:hAnsi="Arial" w:cs="Arial"/>
          <w:bCs/>
        </w:rPr>
      </w:pPr>
    </w:p>
    <w:p w14:paraId="795F60F3" w14:textId="77777777" w:rsidR="007315C4" w:rsidRPr="00D5795C" w:rsidRDefault="007315C4" w:rsidP="007315C4">
      <w:pPr>
        <w:widowControl w:val="0"/>
        <w:autoSpaceDE w:val="0"/>
        <w:autoSpaceDN w:val="0"/>
        <w:spacing w:after="0" w:afterAutospacing="0" w:line="316" w:lineRule="auto"/>
        <w:ind w:left="190" w:right="160" w:firstLine="0"/>
        <w:rPr>
          <w:rFonts w:ascii="Microsoft Sans Serif" w:eastAsia="Microsoft Sans Serif" w:hAnsi="Microsoft Sans Serif" w:cs="Microsoft Sans Serif"/>
          <w:sz w:val="18"/>
          <w:szCs w:val="18"/>
        </w:rPr>
      </w:pPr>
      <w:r w:rsidRPr="00D5795C">
        <w:rPr>
          <w:rFonts w:ascii="Arial" w:eastAsia="Microsoft Sans Serif" w:hAnsi="Microsoft Sans Serif" w:cs="Microsoft Sans Serif"/>
          <w:b/>
          <w:sz w:val="18"/>
          <w:szCs w:val="18"/>
        </w:rPr>
        <w:t xml:space="preserve">713.14 Elevator, dumbwaiter and other </w:t>
      </w:r>
      <w:proofErr w:type="spellStart"/>
      <w:r w:rsidRPr="00D5795C">
        <w:rPr>
          <w:rFonts w:ascii="Arial" w:eastAsia="Microsoft Sans Serif" w:hAnsi="Microsoft Sans Serif" w:cs="Microsoft Sans Serif"/>
          <w:b/>
          <w:sz w:val="18"/>
          <w:szCs w:val="18"/>
        </w:rPr>
        <w:t>hoistways</w:t>
      </w:r>
      <w:proofErr w:type="spellEnd"/>
      <w:r w:rsidRPr="00D5795C">
        <w:rPr>
          <w:rFonts w:ascii="Arial" w:eastAsia="Microsoft Sans Serif" w:hAnsi="Microsoft Sans Serif" w:cs="Microsoft Sans Serif"/>
          <w:b/>
          <w:sz w:val="18"/>
          <w:szCs w:val="18"/>
        </w:rPr>
        <w:t>.</w:t>
      </w:r>
      <w:r w:rsidRPr="00D5795C">
        <w:rPr>
          <w:rFonts w:ascii="Arial" w:eastAsia="Microsoft Sans Serif" w:hAnsi="Microsoft Sans Serif" w:cs="Microsoft Sans Serif"/>
          <w:b/>
          <w:spacing w:val="-31"/>
          <w:sz w:val="18"/>
          <w:szCs w:val="18"/>
        </w:rPr>
        <w:t xml:space="preserve"> </w:t>
      </w:r>
      <w:r w:rsidRPr="00D5795C">
        <w:rPr>
          <w:rFonts w:ascii="Microsoft Sans Serif" w:eastAsia="Microsoft Sans Serif" w:hAnsi="Microsoft Sans Serif" w:cs="Microsoft Sans Serif"/>
          <w:strike/>
          <w:sz w:val="18"/>
          <w:szCs w:val="18"/>
        </w:rPr>
        <w:t xml:space="preserve">Elevator, dumbwaiter and other </w:t>
      </w:r>
      <w:proofErr w:type="spellStart"/>
      <w:r w:rsidRPr="00D5795C">
        <w:rPr>
          <w:rFonts w:ascii="Microsoft Sans Serif" w:eastAsia="Microsoft Sans Serif" w:hAnsi="Microsoft Sans Serif" w:cs="Microsoft Sans Serif"/>
          <w:strike/>
          <w:sz w:val="18"/>
          <w:szCs w:val="18"/>
        </w:rPr>
        <w:t>hoistway</w:t>
      </w:r>
      <w:proofErr w:type="spellEnd"/>
      <w:r w:rsidRPr="00D5795C">
        <w:rPr>
          <w:rFonts w:ascii="Microsoft Sans Serif" w:eastAsia="Microsoft Sans Serif" w:hAnsi="Microsoft Sans Serif" w:cs="Microsoft Sans Serif"/>
          <w:strike/>
          <w:sz w:val="18"/>
          <w:szCs w:val="18"/>
        </w:rPr>
        <w:t xml:space="preserve"> enclosures shall be constructed in</w:t>
      </w:r>
      <w:r w:rsidRPr="00D5795C">
        <w:rPr>
          <w:rFonts w:ascii="Microsoft Sans Serif" w:eastAsia="Microsoft Sans Serif" w:hAnsi="Microsoft Sans Serif" w:cs="Microsoft Sans Serif"/>
          <w:sz w:val="18"/>
          <w:szCs w:val="18"/>
        </w:rPr>
        <w:t xml:space="preserve"> </w:t>
      </w:r>
      <w:r w:rsidRPr="00D5795C">
        <w:rPr>
          <w:rFonts w:ascii="Microsoft Sans Serif" w:eastAsia="Microsoft Sans Serif" w:hAnsi="Microsoft Sans Serif" w:cs="Microsoft Sans Serif"/>
          <w:strike/>
          <w:sz w:val="18"/>
          <w:szCs w:val="18"/>
        </w:rPr>
        <w:t>accordance</w:t>
      </w:r>
      <w:r w:rsidRPr="00D5795C">
        <w:rPr>
          <w:rFonts w:ascii="Microsoft Sans Serif" w:eastAsia="Microsoft Sans Serif" w:hAnsi="Microsoft Sans Serif" w:cs="Microsoft Sans Serif"/>
          <w:strike/>
          <w:spacing w:val="-1"/>
          <w:sz w:val="18"/>
          <w:szCs w:val="18"/>
        </w:rPr>
        <w:t xml:space="preserve"> </w:t>
      </w:r>
      <w:r w:rsidRPr="00D5795C">
        <w:rPr>
          <w:rFonts w:ascii="Microsoft Sans Serif" w:eastAsia="Microsoft Sans Serif" w:hAnsi="Microsoft Sans Serif" w:cs="Microsoft Sans Serif"/>
          <w:strike/>
          <w:sz w:val="18"/>
          <w:szCs w:val="18"/>
        </w:rPr>
        <w:t>with</w:t>
      </w:r>
      <w:r w:rsidRPr="00D5795C">
        <w:rPr>
          <w:rFonts w:ascii="Microsoft Sans Serif" w:eastAsia="Microsoft Sans Serif" w:hAnsi="Microsoft Sans Serif" w:cs="Microsoft Sans Serif"/>
          <w:strike/>
          <w:spacing w:val="-1"/>
          <w:sz w:val="18"/>
          <w:szCs w:val="18"/>
        </w:rPr>
        <w:t xml:space="preserve"> </w:t>
      </w:r>
      <w:r w:rsidRPr="00D5795C">
        <w:rPr>
          <w:rFonts w:ascii="Microsoft Sans Serif" w:eastAsia="Microsoft Sans Serif" w:hAnsi="Microsoft Sans Serif" w:cs="Microsoft Sans Serif"/>
          <w:strike/>
          <w:sz w:val="18"/>
          <w:szCs w:val="18"/>
        </w:rPr>
        <w:t>Sections</w:t>
      </w:r>
      <w:r w:rsidRPr="00D5795C">
        <w:rPr>
          <w:rFonts w:ascii="Microsoft Sans Serif" w:eastAsia="Microsoft Sans Serif" w:hAnsi="Microsoft Sans Serif" w:cs="Microsoft Sans Serif"/>
          <w:strike/>
          <w:spacing w:val="-1"/>
          <w:sz w:val="18"/>
          <w:szCs w:val="18"/>
        </w:rPr>
        <w:t xml:space="preserve"> </w:t>
      </w:r>
      <w:r w:rsidRPr="00D5795C">
        <w:rPr>
          <w:rFonts w:ascii="Microsoft Sans Serif" w:eastAsia="Microsoft Sans Serif" w:hAnsi="Microsoft Sans Serif" w:cs="Microsoft Sans Serif"/>
          <w:strike/>
          <w:sz w:val="18"/>
          <w:szCs w:val="18"/>
        </w:rPr>
        <w:t>712</w:t>
      </w:r>
      <w:r w:rsidRPr="00D5795C">
        <w:rPr>
          <w:rFonts w:ascii="Microsoft Sans Serif" w:eastAsia="Microsoft Sans Serif" w:hAnsi="Microsoft Sans Serif" w:cs="Microsoft Sans Serif"/>
          <w:strike/>
          <w:spacing w:val="-1"/>
          <w:sz w:val="18"/>
          <w:szCs w:val="18"/>
        </w:rPr>
        <w:t xml:space="preserve"> </w:t>
      </w:r>
      <w:r w:rsidRPr="00D5795C">
        <w:rPr>
          <w:rFonts w:ascii="Microsoft Sans Serif" w:eastAsia="Microsoft Sans Serif" w:hAnsi="Microsoft Sans Serif" w:cs="Microsoft Sans Serif"/>
          <w:strike/>
          <w:sz w:val="18"/>
          <w:szCs w:val="18"/>
        </w:rPr>
        <w:t>and</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u w:val="single"/>
        </w:rPr>
        <w:t>A</w:t>
      </w:r>
      <w:r w:rsidRPr="00D5795C">
        <w:rPr>
          <w:rFonts w:ascii="Microsoft Sans Serif" w:eastAsia="Microsoft Sans Serif" w:hAnsi="Microsoft Sans Serif" w:cs="Microsoft Sans Serif"/>
          <w:spacing w:val="-1"/>
          <w:sz w:val="18"/>
          <w:szCs w:val="18"/>
          <w:u w:val="single"/>
        </w:rPr>
        <w:t xml:space="preserve"> </w:t>
      </w:r>
      <w:proofErr w:type="spellStart"/>
      <w:r w:rsidRPr="00D5795C">
        <w:rPr>
          <w:rFonts w:ascii="Microsoft Sans Serif" w:eastAsia="Microsoft Sans Serif" w:hAnsi="Microsoft Sans Serif" w:cs="Microsoft Sans Serif"/>
          <w:sz w:val="18"/>
          <w:szCs w:val="18"/>
          <w:u w:val="single"/>
        </w:rPr>
        <w:t>hoistway</w:t>
      </w:r>
      <w:proofErr w:type="spellEnd"/>
      <w:r w:rsidRPr="00D5795C">
        <w:rPr>
          <w:rFonts w:ascii="Microsoft Sans Serif" w:eastAsia="Microsoft Sans Serif" w:hAnsi="Microsoft Sans Serif" w:cs="Microsoft Sans Serif"/>
          <w:spacing w:val="-1"/>
          <w:sz w:val="18"/>
          <w:szCs w:val="18"/>
          <w:u w:val="single"/>
        </w:rPr>
        <w:t xml:space="preserve"> </w:t>
      </w:r>
      <w:r w:rsidRPr="00D5795C">
        <w:rPr>
          <w:rFonts w:ascii="Microsoft Sans Serif" w:eastAsia="Microsoft Sans Serif" w:hAnsi="Microsoft Sans Serif" w:cs="Microsoft Sans Serif"/>
          <w:sz w:val="18"/>
          <w:szCs w:val="18"/>
          <w:u w:val="single"/>
        </w:rPr>
        <w:t>for</w:t>
      </w:r>
      <w:r w:rsidRPr="00D5795C">
        <w:rPr>
          <w:rFonts w:ascii="Microsoft Sans Serif" w:eastAsia="Microsoft Sans Serif" w:hAnsi="Microsoft Sans Serif" w:cs="Microsoft Sans Serif"/>
          <w:spacing w:val="-1"/>
          <w:sz w:val="18"/>
          <w:szCs w:val="18"/>
          <w:u w:val="single"/>
        </w:rPr>
        <w:t xml:space="preserve"> </w:t>
      </w:r>
      <w:r w:rsidRPr="00D5795C">
        <w:rPr>
          <w:rFonts w:ascii="Microsoft Sans Serif" w:eastAsia="Microsoft Sans Serif" w:hAnsi="Microsoft Sans Serif" w:cs="Microsoft Sans Serif"/>
          <w:sz w:val="18"/>
          <w:szCs w:val="18"/>
          <w:u w:val="single"/>
        </w:rPr>
        <w:t>elevators,</w:t>
      </w:r>
      <w:r w:rsidRPr="00D5795C">
        <w:rPr>
          <w:rFonts w:ascii="Microsoft Sans Serif" w:eastAsia="Microsoft Sans Serif" w:hAnsi="Microsoft Sans Serif" w:cs="Microsoft Sans Serif"/>
          <w:spacing w:val="-1"/>
          <w:sz w:val="18"/>
          <w:szCs w:val="18"/>
          <w:u w:val="single"/>
        </w:rPr>
        <w:t xml:space="preserve"> </w:t>
      </w:r>
      <w:r w:rsidRPr="00D5795C">
        <w:rPr>
          <w:rFonts w:ascii="Microsoft Sans Serif" w:eastAsia="Microsoft Sans Serif" w:hAnsi="Microsoft Sans Serif" w:cs="Microsoft Sans Serif"/>
          <w:sz w:val="18"/>
          <w:szCs w:val="18"/>
          <w:u w:val="single"/>
        </w:rPr>
        <w:t>dumbwaiters</w:t>
      </w:r>
      <w:r w:rsidRPr="00D5795C">
        <w:rPr>
          <w:rFonts w:ascii="Microsoft Sans Serif" w:eastAsia="Microsoft Sans Serif" w:hAnsi="Microsoft Sans Serif" w:cs="Microsoft Sans Serif"/>
          <w:spacing w:val="-1"/>
          <w:sz w:val="18"/>
          <w:szCs w:val="18"/>
          <w:u w:val="single"/>
        </w:rPr>
        <w:t xml:space="preserve"> </w:t>
      </w:r>
      <w:r w:rsidRPr="00D5795C">
        <w:rPr>
          <w:rFonts w:ascii="Microsoft Sans Serif" w:eastAsia="Microsoft Sans Serif" w:hAnsi="Microsoft Sans Serif" w:cs="Microsoft Sans Serif"/>
          <w:sz w:val="18"/>
          <w:szCs w:val="18"/>
          <w:u w:val="single"/>
        </w:rPr>
        <w:t>and</w:t>
      </w:r>
      <w:r w:rsidRPr="00D5795C">
        <w:rPr>
          <w:rFonts w:ascii="Microsoft Sans Serif" w:eastAsia="Microsoft Sans Serif" w:hAnsi="Microsoft Sans Serif" w:cs="Microsoft Sans Serif"/>
          <w:spacing w:val="-1"/>
          <w:sz w:val="18"/>
          <w:szCs w:val="18"/>
          <w:u w:val="single"/>
        </w:rPr>
        <w:t xml:space="preserve"> </w:t>
      </w:r>
      <w:r w:rsidRPr="00D5795C">
        <w:rPr>
          <w:rFonts w:ascii="Microsoft Sans Serif" w:eastAsia="Microsoft Sans Serif" w:hAnsi="Microsoft Sans Serif" w:cs="Microsoft Sans Serif"/>
          <w:sz w:val="18"/>
          <w:szCs w:val="18"/>
          <w:u w:val="single"/>
        </w:rPr>
        <w:t>other</w:t>
      </w:r>
      <w:r w:rsidRPr="00D5795C">
        <w:rPr>
          <w:rFonts w:ascii="Microsoft Sans Serif" w:eastAsia="Microsoft Sans Serif" w:hAnsi="Microsoft Sans Serif" w:cs="Microsoft Sans Serif"/>
          <w:spacing w:val="-1"/>
          <w:sz w:val="18"/>
          <w:szCs w:val="18"/>
          <w:u w:val="single"/>
        </w:rPr>
        <w:t xml:space="preserve"> </w:t>
      </w:r>
      <w:r w:rsidRPr="00D5795C">
        <w:rPr>
          <w:rFonts w:ascii="Microsoft Sans Serif" w:eastAsia="Microsoft Sans Serif" w:hAnsi="Microsoft Sans Serif" w:cs="Microsoft Sans Serif"/>
          <w:sz w:val="18"/>
          <w:szCs w:val="18"/>
          <w:u w:val="single"/>
        </w:rPr>
        <w:t>vertical</w:t>
      </w:r>
      <w:r w:rsidRPr="00D5795C">
        <w:rPr>
          <w:rFonts w:ascii="Microsoft Sans Serif" w:eastAsia="Microsoft Sans Serif" w:hAnsi="Microsoft Sans Serif" w:cs="Microsoft Sans Serif"/>
          <w:spacing w:val="-1"/>
          <w:sz w:val="18"/>
          <w:szCs w:val="18"/>
          <w:u w:val="single"/>
        </w:rPr>
        <w:t xml:space="preserve"> </w:t>
      </w:r>
      <w:r w:rsidRPr="00D5795C">
        <w:rPr>
          <w:rFonts w:ascii="Microsoft Sans Serif" w:eastAsia="Microsoft Sans Serif" w:hAnsi="Microsoft Sans Serif" w:cs="Microsoft Sans Serif"/>
          <w:sz w:val="18"/>
          <w:szCs w:val="18"/>
          <w:u w:val="single"/>
        </w:rPr>
        <w:t>devices</w:t>
      </w:r>
      <w:r w:rsidRPr="00D5795C">
        <w:rPr>
          <w:rFonts w:ascii="Microsoft Sans Serif" w:eastAsia="Microsoft Sans Serif" w:hAnsi="Microsoft Sans Serif" w:cs="Microsoft Sans Serif"/>
          <w:spacing w:val="-1"/>
          <w:sz w:val="18"/>
          <w:szCs w:val="18"/>
          <w:u w:val="single"/>
        </w:rPr>
        <w:t xml:space="preserve"> </w:t>
      </w:r>
      <w:r w:rsidRPr="00D5795C">
        <w:rPr>
          <w:rFonts w:ascii="Microsoft Sans Serif" w:eastAsia="Microsoft Sans Serif" w:hAnsi="Microsoft Sans Serif" w:cs="Microsoft Sans Serif"/>
          <w:sz w:val="18"/>
          <w:szCs w:val="18"/>
          <w:u w:val="single"/>
        </w:rPr>
        <w:t>shall</w:t>
      </w:r>
      <w:r w:rsidRPr="00D5795C">
        <w:rPr>
          <w:rFonts w:ascii="Microsoft Sans Serif" w:eastAsia="Microsoft Sans Serif" w:hAnsi="Microsoft Sans Serif" w:cs="Microsoft Sans Serif"/>
          <w:spacing w:val="-1"/>
          <w:sz w:val="18"/>
          <w:szCs w:val="18"/>
          <w:u w:val="single"/>
        </w:rPr>
        <w:t xml:space="preserve"> </w:t>
      </w:r>
      <w:r w:rsidRPr="00D5795C">
        <w:rPr>
          <w:rFonts w:ascii="Microsoft Sans Serif" w:eastAsia="Microsoft Sans Serif" w:hAnsi="Microsoft Sans Serif" w:cs="Microsoft Sans Serif"/>
          <w:sz w:val="18"/>
          <w:szCs w:val="18"/>
          <w:u w:val="single"/>
        </w:rPr>
        <w:t>comply</w:t>
      </w:r>
      <w:r w:rsidRPr="00D5795C">
        <w:rPr>
          <w:rFonts w:ascii="Microsoft Sans Serif" w:eastAsia="Microsoft Sans Serif" w:hAnsi="Microsoft Sans Serif" w:cs="Microsoft Sans Serif"/>
          <w:spacing w:val="-1"/>
          <w:sz w:val="18"/>
          <w:szCs w:val="18"/>
          <w:u w:val="single"/>
        </w:rPr>
        <w:t xml:space="preserve"> </w:t>
      </w:r>
      <w:r w:rsidRPr="00D5795C">
        <w:rPr>
          <w:rFonts w:ascii="Microsoft Sans Serif" w:eastAsia="Microsoft Sans Serif" w:hAnsi="Microsoft Sans Serif" w:cs="Microsoft Sans Serif"/>
          <w:sz w:val="18"/>
          <w:szCs w:val="18"/>
          <w:u w:val="single"/>
        </w:rPr>
        <w:t>with</w:t>
      </w:r>
      <w:r w:rsidRPr="00D5795C">
        <w:rPr>
          <w:rFonts w:ascii="Microsoft Sans Serif" w:eastAsia="Microsoft Sans Serif" w:hAnsi="Microsoft Sans Serif" w:cs="Microsoft Sans Serif"/>
          <w:spacing w:val="-1"/>
          <w:sz w:val="18"/>
          <w:szCs w:val="18"/>
          <w:u w:val="single"/>
        </w:rPr>
        <w:t xml:space="preserve"> </w:t>
      </w:r>
      <w:r w:rsidRPr="00D5795C">
        <w:rPr>
          <w:rFonts w:ascii="Microsoft Sans Serif" w:eastAsia="Microsoft Sans Serif" w:hAnsi="Microsoft Sans Serif" w:cs="Microsoft Sans Serif"/>
          <w:sz w:val="18"/>
          <w:szCs w:val="18"/>
          <w:u w:val="single"/>
        </w:rPr>
        <w:t>Section</w:t>
      </w:r>
      <w:r w:rsidRPr="00D5795C">
        <w:rPr>
          <w:rFonts w:ascii="Microsoft Sans Serif" w:eastAsia="Microsoft Sans Serif" w:hAnsi="Microsoft Sans Serif" w:cs="Microsoft Sans Serif"/>
          <w:spacing w:val="-1"/>
          <w:sz w:val="18"/>
          <w:szCs w:val="18"/>
          <w:u w:val="single"/>
        </w:rPr>
        <w:t xml:space="preserve"> </w:t>
      </w:r>
      <w:r w:rsidRPr="00D5795C">
        <w:rPr>
          <w:rFonts w:ascii="Microsoft Sans Serif" w:eastAsia="Microsoft Sans Serif" w:hAnsi="Microsoft Sans Serif" w:cs="Microsoft Sans Serif"/>
          <w:sz w:val="18"/>
          <w:szCs w:val="18"/>
          <w:u w:val="single"/>
        </w:rPr>
        <w:t>712.</w:t>
      </w:r>
      <w:r w:rsidRPr="00D5795C">
        <w:rPr>
          <w:rFonts w:ascii="Microsoft Sans Serif" w:eastAsia="Microsoft Sans Serif" w:hAnsi="Microsoft Sans Serif" w:cs="Microsoft Sans Serif"/>
          <w:spacing w:val="40"/>
          <w:sz w:val="18"/>
          <w:szCs w:val="18"/>
          <w:u w:val="single"/>
        </w:rPr>
        <w:t xml:space="preserve"> </w:t>
      </w:r>
      <w:r w:rsidRPr="00D5795C">
        <w:rPr>
          <w:rFonts w:ascii="Microsoft Sans Serif" w:eastAsia="Microsoft Sans Serif" w:hAnsi="Microsoft Sans Serif" w:cs="Microsoft Sans Serif"/>
          <w:sz w:val="18"/>
          <w:szCs w:val="18"/>
          <w:u w:val="single"/>
        </w:rPr>
        <w:t>Where</w:t>
      </w:r>
      <w:r w:rsidRPr="00D5795C">
        <w:rPr>
          <w:rFonts w:ascii="Microsoft Sans Serif" w:eastAsia="Microsoft Sans Serif" w:hAnsi="Microsoft Sans Serif" w:cs="Microsoft Sans Serif"/>
          <w:sz w:val="18"/>
          <w:szCs w:val="18"/>
        </w:rPr>
        <w:t xml:space="preserve"> </w:t>
      </w:r>
      <w:r w:rsidRPr="00D5795C">
        <w:rPr>
          <w:rFonts w:ascii="Microsoft Sans Serif" w:eastAsia="Microsoft Sans Serif" w:hAnsi="Microsoft Sans Serif" w:cs="Microsoft Sans Serif"/>
          <w:sz w:val="18"/>
          <w:szCs w:val="18"/>
          <w:u w:val="single"/>
        </w:rPr>
        <w:t xml:space="preserve">the </w:t>
      </w:r>
      <w:proofErr w:type="spellStart"/>
      <w:r w:rsidRPr="00D5795C">
        <w:rPr>
          <w:rFonts w:ascii="Microsoft Sans Serif" w:eastAsia="Microsoft Sans Serif" w:hAnsi="Microsoft Sans Serif" w:cs="Microsoft Sans Serif"/>
          <w:sz w:val="18"/>
          <w:szCs w:val="18"/>
          <w:u w:val="single"/>
        </w:rPr>
        <w:t>hoistway</w:t>
      </w:r>
      <w:proofErr w:type="spellEnd"/>
      <w:r w:rsidRPr="00D5795C">
        <w:rPr>
          <w:rFonts w:ascii="Microsoft Sans Serif" w:eastAsia="Microsoft Sans Serif" w:hAnsi="Microsoft Sans Serif" w:cs="Microsoft Sans Serif"/>
          <w:sz w:val="18"/>
          <w:szCs w:val="18"/>
          <w:u w:val="single"/>
        </w:rPr>
        <w:t xml:space="preserve"> is required to be enclosed, it shall be constructed as a shaft enclosure in accordance with Section</w:t>
      </w:r>
      <w:r w:rsidRPr="00D5795C">
        <w:rPr>
          <w:rFonts w:ascii="Microsoft Sans Serif" w:eastAsia="Microsoft Sans Serif" w:hAnsi="Microsoft Sans Serif" w:cs="Microsoft Sans Serif"/>
          <w:sz w:val="18"/>
          <w:szCs w:val="18"/>
        </w:rPr>
        <w:t xml:space="preserve"> 713, and Chapter 30.</w:t>
      </w:r>
    </w:p>
    <w:p w14:paraId="5B1732E0" w14:textId="77777777" w:rsidR="007315C4" w:rsidRPr="00D5795C" w:rsidRDefault="007315C4" w:rsidP="007315C4">
      <w:pPr>
        <w:widowControl w:val="0"/>
        <w:autoSpaceDE w:val="0"/>
        <w:autoSpaceDN w:val="0"/>
        <w:spacing w:before="65" w:after="0" w:afterAutospacing="0"/>
        <w:ind w:left="0" w:firstLine="0"/>
        <w:rPr>
          <w:rFonts w:ascii="Microsoft Sans Serif" w:eastAsia="Microsoft Sans Serif" w:hAnsi="Microsoft Sans Serif" w:cs="Microsoft Sans Serif"/>
          <w:sz w:val="18"/>
          <w:szCs w:val="18"/>
        </w:rPr>
      </w:pPr>
    </w:p>
    <w:p w14:paraId="40FBCD9B" w14:textId="7223F20C" w:rsidR="007315C4" w:rsidRPr="0085278E" w:rsidRDefault="007315C4" w:rsidP="007315C4">
      <w:pPr>
        <w:widowControl w:val="0"/>
        <w:autoSpaceDE w:val="0"/>
        <w:autoSpaceDN w:val="0"/>
        <w:spacing w:after="0" w:afterAutospacing="0" w:line="319" w:lineRule="auto"/>
        <w:ind w:left="0" w:firstLine="0"/>
        <w:rPr>
          <w:rFonts w:ascii="Arial" w:hAnsi="Arial" w:cs="Arial"/>
          <w:b/>
          <w:u w:val="single"/>
        </w:rPr>
      </w:pPr>
      <w:bookmarkStart w:id="12" w:name="_Hlk185968616"/>
      <w:r w:rsidRPr="0085278E">
        <w:rPr>
          <w:rFonts w:ascii="Microsoft Sans Serif" w:eastAsia="Microsoft Sans Serif" w:hAnsi="Microsoft Sans Serif" w:cs="Arial"/>
          <w:b/>
          <w:color w:val="FF0000"/>
          <w:u w:val="single"/>
        </w:rPr>
        <w:t xml:space="preserve">(SP11063 / G180-21 AS) </w:t>
      </w:r>
    </w:p>
    <w:bookmarkEnd w:id="12"/>
    <w:p w14:paraId="424739B8" w14:textId="77777777" w:rsidR="00871FA6" w:rsidRDefault="00871FA6" w:rsidP="00B61C02">
      <w:pPr>
        <w:autoSpaceDE w:val="0"/>
        <w:autoSpaceDN w:val="0"/>
        <w:adjustRightInd w:val="0"/>
        <w:spacing w:after="0" w:afterAutospacing="0"/>
        <w:ind w:left="0" w:firstLine="0"/>
        <w:rPr>
          <w:rFonts w:ascii="Arial" w:hAnsi="Arial" w:cs="Arial"/>
          <w:bCs/>
        </w:rPr>
      </w:pPr>
    </w:p>
    <w:p w14:paraId="43AB1649" w14:textId="7CC6529E" w:rsidR="00871FA6" w:rsidRDefault="00871FA6" w:rsidP="00DE34A8">
      <w:pPr>
        <w:spacing w:line="312" w:lineRule="auto"/>
        <w:ind w:firstLine="0"/>
        <w:rPr>
          <w:sz w:val="18"/>
        </w:rPr>
      </w:pPr>
      <w:r>
        <w:rPr>
          <w:rFonts w:ascii="Arial"/>
          <w:b/>
          <w:sz w:val="18"/>
        </w:rPr>
        <w:t>714.5.1.2 Through-penetration firestop system.</w:t>
      </w:r>
      <w:r>
        <w:rPr>
          <w:rFonts w:ascii="Arial"/>
          <w:b/>
          <w:spacing w:val="-3"/>
          <w:sz w:val="18"/>
        </w:rPr>
        <w:t xml:space="preserve"> </w:t>
      </w:r>
      <w:r>
        <w:rPr>
          <w:rFonts w:ascii="Arial"/>
          <w:i/>
          <w:sz w:val="18"/>
        </w:rPr>
        <w:t xml:space="preserve">Through penetrations </w:t>
      </w:r>
      <w:r>
        <w:rPr>
          <w:sz w:val="18"/>
        </w:rPr>
        <w:t>shall be protected by an</w:t>
      </w:r>
      <w:r>
        <w:rPr>
          <w:spacing w:val="-26"/>
          <w:sz w:val="18"/>
        </w:rPr>
        <w:t xml:space="preserve"> </w:t>
      </w:r>
      <w:r>
        <w:rPr>
          <w:rFonts w:ascii="Arial"/>
          <w:i/>
          <w:sz w:val="18"/>
        </w:rPr>
        <w:t>approved through-penetration firestop system</w:t>
      </w:r>
      <w:r>
        <w:rPr>
          <w:rFonts w:ascii="Arial"/>
          <w:i/>
          <w:spacing w:val="-3"/>
          <w:sz w:val="18"/>
        </w:rPr>
        <w:t xml:space="preserve"> </w:t>
      </w:r>
      <w:r>
        <w:rPr>
          <w:sz w:val="18"/>
        </w:rPr>
        <w:t>installed</w:t>
      </w:r>
      <w:r>
        <w:rPr>
          <w:spacing w:val="-1"/>
          <w:sz w:val="18"/>
        </w:rPr>
        <w:t xml:space="preserve"> </w:t>
      </w:r>
      <w:r>
        <w:rPr>
          <w:sz w:val="18"/>
        </w:rPr>
        <w:t>and</w:t>
      </w:r>
      <w:r>
        <w:rPr>
          <w:spacing w:val="-1"/>
          <w:sz w:val="18"/>
        </w:rPr>
        <w:t xml:space="preserve"> </w:t>
      </w:r>
      <w:r>
        <w:rPr>
          <w:sz w:val="18"/>
        </w:rPr>
        <w:t>tested</w:t>
      </w:r>
      <w:r>
        <w:rPr>
          <w:spacing w:val="-1"/>
          <w:sz w:val="18"/>
        </w:rPr>
        <w:t xml:space="preserve"> </w:t>
      </w:r>
      <w:r>
        <w:rPr>
          <w:sz w:val="18"/>
        </w:rPr>
        <w:t>in</w:t>
      </w:r>
      <w:r>
        <w:rPr>
          <w:spacing w:val="-1"/>
          <w:sz w:val="18"/>
        </w:rPr>
        <w:t xml:space="preserve"> </w:t>
      </w:r>
      <w:r>
        <w:rPr>
          <w:sz w:val="18"/>
        </w:rPr>
        <w:t>accordance</w:t>
      </w:r>
      <w:r>
        <w:rPr>
          <w:spacing w:val="-1"/>
          <w:sz w:val="18"/>
        </w:rPr>
        <w:t xml:space="preserve"> </w:t>
      </w:r>
      <w:r>
        <w:rPr>
          <w:sz w:val="18"/>
        </w:rPr>
        <w:t>with</w:t>
      </w:r>
      <w:r>
        <w:rPr>
          <w:spacing w:val="-1"/>
          <w:sz w:val="18"/>
        </w:rPr>
        <w:t xml:space="preserve"> </w:t>
      </w:r>
      <w:r>
        <w:rPr>
          <w:sz w:val="18"/>
        </w:rPr>
        <w:t>ASTM</w:t>
      </w:r>
      <w:r>
        <w:rPr>
          <w:spacing w:val="-1"/>
          <w:sz w:val="18"/>
        </w:rPr>
        <w:t xml:space="preserve"> </w:t>
      </w:r>
      <w:r>
        <w:rPr>
          <w:sz w:val="18"/>
        </w:rPr>
        <w:t>E814</w:t>
      </w:r>
      <w:r>
        <w:rPr>
          <w:spacing w:val="-1"/>
          <w:sz w:val="18"/>
        </w:rPr>
        <w:t xml:space="preserve"> </w:t>
      </w:r>
      <w:r>
        <w:rPr>
          <w:sz w:val="18"/>
        </w:rPr>
        <w:t>or</w:t>
      </w:r>
      <w:r>
        <w:rPr>
          <w:spacing w:val="-1"/>
          <w:sz w:val="18"/>
        </w:rPr>
        <w:t xml:space="preserve"> </w:t>
      </w:r>
      <w:r>
        <w:rPr>
          <w:sz w:val="18"/>
        </w:rPr>
        <w:t>UL</w:t>
      </w:r>
      <w:r>
        <w:rPr>
          <w:spacing w:val="-1"/>
          <w:sz w:val="18"/>
        </w:rPr>
        <w:t xml:space="preserve"> </w:t>
      </w:r>
      <w:r>
        <w:rPr>
          <w:sz w:val="18"/>
        </w:rPr>
        <w:t>1479,</w:t>
      </w:r>
      <w:r>
        <w:rPr>
          <w:spacing w:val="-1"/>
          <w:sz w:val="18"/>
        </w:rPr>
        <w:t xml:space="preserve"> </w:t>
      </w:r>
      <w:r>
        <w:rPr>
          <w:sz w:val="18"/>
        </w:rPr>
        <w:t>with</w:t>
      </w:r>
      <w:r>
        <w:rPr>
          <w:spacing w:val="-1"/>
          <w:sz w:val="18"/>
        </w:rPr>
        <w:t xml:space="preserve"> </w:t>
      </w:r>
      <w:r>
        <w:rPr>
          <w:sz w:val="18"/>
        </w:rPr>
        <w:t>a</w:t>
      </w:r>
      <w:r>
        <w:rPr>
          <w:spacing w:val="-1"/>
          <w:sz w:val="18"/>
        </w:rPr>
        <w:t xml:space="preserve"> </w:t>
      </w:r>
      <w:r>
        <w:rPr>
          <w:sz w:val="18"/>
        </w:rPr>
        <w:t>minimum</w:t>
      </w:r>
      <w:r>
        <w:rPr>
          <w:spacing w:val="-1"/>
          <w:sz w:val="18"/>
        </w:rPr>
        <w:t xml:space="preserve"> </w:t>
      </w:r>
      <w:r>
        <w:rPr>
          <w:sz w:val="18"/>
        </w:rPr>
        <w:t>positive</w:t>
      </w:r>
      <w:r>
        <w:rPr>
          <w:spacing w:val="-1"/>
          <w:sz w:val="18"/>
        </w:rPr>
        <w:t xml:space="preserve"> </w:t>
      </w:r>
      <w:r>
        <w:rPr>
          <w:sz w:val="18"/>
        </w:rPr>
        <w:t>pressure</w:t>
      </w:r>
      <w:r>
        <w:rPr>
          <w:spacing w:val="-1"/>
          <w:sz w:val="18"/>
        </w:rPr>
        <w:t xml:space="preserve"> </w:t>
      </w:r>
      <w:r>
        <w:rPr>
          <w:sz w:val="18"/>
        </w:rPr>
        <w:t>differential</w:t>
      </w:r>
      <w:r>
        <w:rPr>
          <w:spacing w:val="-1"/>
          <w:sz w:val="18"/>
        </w:rPr>
        <w:t xml:space="preserve"> </w:t>
      </w:r>
      <w:r>
        <w:rPr>
          <w:sz w:val="18"/>
        </w:rPr>
        <w:t>of</w:t>
      </w:r>
      <w:r>
        <w:rPr>
          <w:spacing w:val="-1"/>
          <w:sz w:val="18"/>
        </w:rPr>
        <w:t xml:space="preserve"> </w:t>
      </w:r>
      <w:r>
        <w:rPr>
          <w:sz w:val="18"/>
        </w:rPr>
        <w:t>0.01</w:t>
      </w:r>
      <w:r>
        <w:rPr>
          <w:spacing w:val="-1"/>
          <w:sz w:val="18"/>
        </w:rPr>
        <w:t xml:space="preserve"> </w:t>
      </w:r>
      <w:r>
        <w:rPr>
          <w:sz w:val="18"/>
        </w:rPr>
        <w:t>inch</w:t>
      </w:r>
      <w:r>
        <w:rPr>
          <w:spacing w:val="-1"/>
          <w:sz w:val="18"/>
        </w:rPr>
        <w:t xml:space="preserve"> </w:t>
      </w:r>
      <w:r>
        <w:rPr>
          <w:sz w:val="18"/>
        </w:rPr>
        <w:t>of</w:t>
      </w:r>
      <w:r>
        <w:rPr>
          <w:spacing w:val="-1"/>
          <w:sz w:val="18"/>
        </w:rPr>
        <w:t xml:space="preserve"> </w:t>
      </w:r>
      <w:r>
        <w:rPr>
          <w:sz w:val="18"/>
        </w:rPr>
        <w:t xml:space="preserve">water (2.49 Pa). The system shall have an </w:t>
      </w:r>
      <w:r>
        <w:rPr>
          <w:rFonts w:ascii="Arial"/>
          <w:i/>
          <w:sz w:val="18"/>
        </w:rPr>
        <w:t>F rating</w:t>
      </w:r>
      <w:r>
        <w:rPr>
          <w:sz w:val="18"/>
        </w:rPr>
        <w:t>/</w:t>
      </w:r>
      <w:r>
        <w:rPr>
          <w:rFonts w:ascii="Arial"/>
          <w:i/>
          <w:sz w:val="18"/>
        </w:rPr>
        <w:t>T rating</w:t>
      </w:r>
      <w:r>
        <w:rPr>
          <w:rFonts w:ascii="Arial"/>
          <w:i/>
          <w:spacing w:val="-7"/>
          <w:sz w:val="18"/>
        </w:rPr>
        <w:t xml:space="preserve"> </w:t>
      </w:r>
      <w:r>
        <w:rPr>
          <w:sz w:val="18"/>
        </w:rPr>
        <w:t>of not less than 1 hour but not less than the required rating of the floor penetrated.</w:t>
      </w:r>
    </w:p>
    <w:p w14:paraId="1582C0B8" w14:textId="77777777" w:rsidR="00871FA6" w:rsidRDefault="00871FA6" w:rsidP="00DE34A8">
      <w:pPr>
        <w:ind w:firstLine="0"/>
      </w:pPr>
      <w:r>
        <w:t>Exceptions:</w:t>
      </w:r>
    </w:p>
    <w:p w14:paraId="11AF10B8" w14:textId="329E4BFB" w:rsidR="00871FA6" w:rsidRPr="00817CCB" w:rsidRDefault="00871FA6" w:rsidP="002D2060">
      <w:pPr>
        <w:tabs>
          <w:tab w:val="left" w:pos="1074"/>
        </w:tabs>
        <w:spacing w:before="63"/>
        <w:ind w:left="974" w:hanging="254"/>
        <w:rPr>
          <w:sz w:val="18"/>
        </w:rPr>
      </w:pPr>
      <w:r>
        <w:rPr>
          <w:w w:val="99"/>
          <w:sz w:val="18"/>
        </w:rPr>
        <w:t>1</w:t>
      </w:r>
      <w:r w:rsidR="002D2060">
        <w:rPr>
          <w:w w:val="99"/>
          <w:sz w:val="18"/>
        </w:rPr>
        <w:t xml:space="preserve"> – 3 – No change</w:t>
      </w:r>
    </w:p>
    <w:p w14:paraId="0421162C" w14:textId="77777777" w:rsidR="00871FA6" w:rsidRPr="00817CCB" w:rsidRDefault="00871FA6" w:rsidP="00DE34A8">
      <w:pPr>
        <w:tabs>
          <w:tab w:val="left" w:pos="1075"/>
        </w:tabs>
        <w:spacing w:before="107" w:line="319" w:lineRule="auto"/>
        <w:ind w:left="974" w:right="436" w:hanging="255"/>
        <w:rPr>
          <w:sz w:val="18"/>
          <w:u w:val="single"/>
        </w:rPr>
      </w:pPr>
      <w:r>
        <w:rPr>
          <w:w w:val="99"/>
          <w:sz w:val="18"/>
        </w:rPr>
        <w:t>4.</w:t>
      </w:r>
      <w:r>
        <w:rPr>
          <w:w w:val="99"/>
          <w:sz w:val="18"/>
        </w:rPr>
        <w:tab/>
      </w:r>
      <w:r>
        <w:rPr>
          <w:noProof/>
        </w:rPr>
        <mc:AlternateContent>
          <mc:Choice Requires="wps">
            <w:drawing>
              <wp:anchor distT="0" distB="0" distL="0" distR="0" simplePos="0" relativeHeight="251728896" behindDoc="0" locked="0" layoutInCell="1" allowOverlap="1" wp14:anchorId="045C59B9" wp14:editId="65EAC979">
                <wp:simplePos x="0" y="0"/>
                <wp:positionH relativeFrom="page">
                  <wp:posOffset>6753225</wp:posOffset>
                </wp:positionH>
                <wp:positionV relativeFrom="paragraph">
                  <wp:posOffset>492460</wp:posOffset>
                </wp:positionV>
                <wp:extent cx="47625" cy="1270"/>
                <wp:effectExtent l="0" t="0" r="0" b="0"/>
                <wp:wrapNone/>
                <wp:docPr id="770" name="Graphic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362247" id="Graphic 770" o:spid="_x0000_s1026" style="position:absolute;margin-left:531.75pt;margin-top:38.8pt;width:3.75pt;height:.1pt;z-index:251728896;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" path="m,l47625,e" filled="f">
                <v:path arrowok="t"/>
                <w10:wrap anchorx="page"/>
              </v:shape>
            </w:pict>
          </mc:Fallback>
        </mc:AlternateContent>
      </w:r>
      <w:r w:rsidRPr="00817CCB">
        <w:rPr>
          <w:sz w:val="18"/>
          <w:u w:val="single"/>
        </w:rPr>
        <w:t>Penetrations</w:t>
      </w:r>
      <w:r w:rsidRPr="00817CCB">
        <w:rPr>
          <w:spacing w:val="-1"/>
          <w:sz w:val="18"/>
          <w:u w:val="single"/>
        </w:rPr>
        <w:t xml:space="preserve"> </w:t>
      </w:r>
      <w:r w:rsidRPr="00817CCB">
        <w:rPr>
          <w:sz w:val="18"/>
          <w:u w:val="single"/>
        </w:rPr>
        <w:t>in</w:t>
      </w:r>
      <w:r w:rsidRPr="00817CCB">
        <w:rPr>
          <w:spacing w:val="-1"/>
          <w:sz w:val="18"/>
          <w:u w:val="single"/>
        </w:rPr>
        <w:t xml:space="preserve"> </w:t>
      </w:r>
      <w:r w:rsidRPr="00817CCB">
        <w:rPr>
          <w:sz w:val="18"/>
          <w:u w:val="single"/>
        </w:rPr>
        <w:t>a</w:t>
      </w:r>
      <w:r w:rsidRPr="00817CCB">
        <w:rPr>
          <w:spacing w:val="-1"/>
          <w:sz w:val="18"/>
          <w:u w:val="single"/>
        </w:rPr>
        <w:t xml:space="preserve"> </w:t>
      </w:r>
      <w:r w:rsidRPr="00817CCB">
        <w:rPr>
          <w:sz w:val="18"/>
          <w:u w:val="single"/>
        </w:rPr>
        <w:t>single</w:t>
      </w:r>
      <w:r w:rsidRPr="00817CCB">
        <w:rPr>
          <w:spacing w:val="-1"/>
          <w:sz w:val="18"/>
          <w:u w:val="single"/>
        </w:rPr>
        <w:t xml:space="preserve"> </w:t>
      </w:r>
      <w:r w:rsidRPr="00817CCB">
        <w:rPr>
          <w:sz w:val="18"/>
          <w:u w:val="single"/>
        </w:rPr>
        <w:t>concrete</w:t>
      </w:r>
      <w:r w:rsidRPr="00817CCB">
        <w:rPr>
          <w:spacing w:val="-1"/>
          <w:sz w:val="18"/>
          <w:u w:val="single"/>
        </w:rPr>
        <w:t xml:space="preserve"> </w:t>
      </w:r>
      <w:r w:rsidRPr="00817CCB">
        <w:rPr>
          <w:sz w:val="18"/>
          <w:u w:val="single"/>
        </w:rPr>
        <w:t>floor</w:t>
      </w:r>
      <w:r w:rsidRPr="00817CCB">
        <w:rPr>
          <w:spacing w:val="-1"/>
          <w:sz w:val="18"/>
          <w:u w:val="single"/>
        </w:rPr>
        <w:t xml:space="preserve"> </w:t>
      </w:r>
      <w:r w:rsidRPr="00817CCB">
        <w:rPr>
          <w:sz w:val="18"/>
          <w:u w:val="single"/>
        </w:rPr>
        <w:t>by</w:t>
      </w:r>
      <w:r w:rsidRPr="00817CCB">
        <w:rPr>
          <w:spacing w:val="-1"/>
          <w:sz w:val="18"/>
          <w:u w:val="single"/>
        </w:rPr>
        <w:t xml:space="preserve"> </w:t>
      </w:r>
      <w:r w:rsidRPr="00817CCB">
        <w:rPr>
          <w:sz w:val="18"/>
          <w:u w:val="single"/>
        </w:rPr>
        <w:t>steel,</w:t>
      </w:r>
      <w:r w:rsidRPr="00817CCB">
        <w:rPr>
          <w:spacing w:val="-1"/>
          <w:sz w:val="18"/>
          <w:u w:val="single"/>
        </w:rPr>
        <w:t xml:space="preserve"> </w:t>
      </w:r>
      <w:r w:rsidRPr="00817CCB">
        <w:rPr>
          <w:sz w:val="18"/>
          <w:u w:val="single"/>
        </w:rPr>
        <w:t>ferrous</w:t>
      </w:r>
      <w:r w:rsidRPr="00817CCB">
        <w:rPr>
          <w:spacing w:val="-1"/>
          <w:sz w:val="18"/>
          <w:u w:val="single"/>
        </w:rPr>
        <w:t xml:space="preserve"> </w:t>
      </w:r>
      <w:r w:rsidRPr="00817CCB">
        <w:rPr>
          <w:sz w:val="18"/>
          <w:u w:val="single"/>
        </w:rPr>
        <w:t>or</w:t>
      </w:r>
      <w:r w:rsidRPr="00817CCB">
        <w:rPr>
          <w:spacing w:val="-1"/>
          <w:sz w:val="18"/>
          <w:u w:val="single"/>
        </w:rPr>
        <w:t xml:space="preserve"> </w:t>
      </w:r>
      <w:r w:rsidRPr="00817CCB">
        <w:rPr>
          <w:sz w:val="18"/>
          <w:u w:val="single"/>
        </w:rPr>
        <w:t>copper</w:t>
      </w:r>
      <w:r w:rsidRPr="00817CCB">
        <w:rPr>
          <w:spacing w:val="-1"/>
          <w:sz w:val="18"/>
          <w:u w:val="single"/>
        </w:rPr>
        <w:t xml:space="preserve"> </w:t>
      </w:r>
      <w:r w:rsidRPr="00817CCB">
        <w:rPr>
          <w:sz w:val="18"/>
          <w:u w:val="single"/>
        </w:rPr>
        <w:t>conduits,</w:t>
      </w:r>
      <w:r w:rsidRPr="00817CCB">
        <w:rPr>
          <w:spacing w:val="-1"/>
          <w:sz w:val="18"/>
          <w:u w:val="single"/>
        </w:rPr>
        <w:t xml:space="preserve"> </w:t>
      </w:r>
      <w:r w:rsidRPr="00817CCB">
        <w:rPr>
          <w:sz w:val="18"/>
          <w:u w:val="single"/>
        </w:rPr>
        <w:t>pipes,</w:t>
      </w:r>
      <w:r w:rsidRPr="00817CCB">
        <w:rPr>
          <w:spacing w:val="-1"/>
          <w:sz w:val="18"/>
          <w:u w:val="single"/>
        </w:rPr>
        <w:t xml:space="preserve"> </w:t>
      </w:r>
      <w:r w:rsidRPr="00817CCB">
        <w:rPr>
          <w:sz w:val="18"/>
          <w:u w:val="single"/>
        </w:rPr>
        <w:t>tubes</w:t>
      </w:r>
      <w:r w:rsidRPr="00817CCB">
        <w:rPr>
          <w:spacing w:val="-1"/>
          <w:sz w:val="18"/>
          <w:u w:val="single"/>
        </w:rPr>
        <w:t xml:space="preserve"> </w:t>
      </w:r>
      <w:r w:rsidRPr="00817CCB">
        <w:rPr>
          <w:sz w:val="18"/>
          <w:u w:val="single"/>
        </w:rPr>
        <w:t>or</w:t>
      </w:r>
      <w:r w:rsidRPr="00817CCB">
        <w:rPr>
          <w:spacing w:val="-1"/>
          <w:sz w:val="18"/>
          <w:u w:val="single"/>
        </w:rPr>
        <w:t xml:space="preserve"> </w:t>
      </w:r>
      <w:r w:rsidRPr="00817CCB">
        <w:rPr>
          <w:sz w:val="18"/>
          <w:u w:val="single"/>
        </w:rPr>
        <w:t>vents</w:t>
      </w:r>
      <w:r w:rsidRPr="00817CCB">
        <w:rPr>
          <w:spacing w:val="-1"/>
          <w:sz w:val="18"/>
          <w:u w:val="single"/>
        </w:rPr>
        <w:t xml:space="preserve"> </w:t>
      </w:r>
      <w:r w:rsidRPr="00817CCB">
        <w:rPr>
          <w:sz w:val="18"/>
          <w:u w:val="single"/>
        </w:rPr>
        <w:t>with</w:t>
      </w:r>
      <w:r w:rsidRPr="00817CCB">
        <w:rPr>
          <w:spacing w:val="-1"/>
          <w:sz w:val="18"/>
          <w:u w:val="single"/>
        </w:rPr>
        <w:t xml:space="preserve"> </w:t>
      </w:r>
      <w:r w:rsidRPr="00817CCB">
        <w:rPr>
          <w:sz w:val="18"/>
          <w:u w:val="single"/>
        </w:rPr>
        <w:t>a</w:t>
      </w:r>
      <w:r w:rsidRPr="00817CCB">
        <w:rPr>
          <w:spacing w:val="-1"/>
          <w:sz w:val="18"/>
          <w:u w:val="single"/>
        </w:rPr>
        <w:t xml:space="preserve"> </w:t>
      </w:r>
      <w:r w:rsidRPr="00817CCB">
        <w:rPr>
          <w:sz w:val="18"/>
          <w:u w:val="single"/>
        </w:rPr>
        <w:t>maximum</w:t>
      </w:r>
      <w:r w:rsidRPr="00817CCB">
        <w:rPr>
          <w:spacing w:val="-1"/>
          <w:sz w:val="18"/>
          <w:u w:val="single"/>
        </w:rPr>
        <w:t xml:space="preserve"> </w:t>
      </w:r>
      <w:r w:rsidRPr="00817CCB">
        <w:rPr>
          <w:sz w:val="18"/>
          <w:u w:val="single"/>
        </w:rPr>
        <w:t>6-inch</w:t>
      </w:r>
      <w:r w:rsidRPr="00817CCB">
        <w:rPr>
          <w:spacing w:val="-1"/>
          <w:sz w:val="18"/>
          <w:u w:val="single"/>
        </w:rPr>
        <w:t xml:space="preserve"> </w:t>
      </w:r>
      <w:r w:rsidRPr="00817CCB">
        <w:rPr>
          <w:sz w:val="18"/>
          <w:u w:val="single"/>
        </w:rPr>
        <w:t>(152</w:t>
      </w:r>
      <w:r w:rsidRPr="00817CCB">
        <w:rPr>
          <w:sz w:val="18"/>
        </w:rPr>
        <w:t xml:space="preserve"> </w:t>
      </w:r>
      <w:r w:rsidRPr="00817CCB">
        <w:rPr>
          <w:sz w:val="18"/>
          <w:u w:val="single"/>
        </w:rPr>
        <w:t>mm) nominal diameter do not require a T rating. These penetrating items shall not be limited to the penetration of a single</w:t>
      </w:r>
      <w:r w:rsidRPr="00817CCB">
        <w:rPr>
          <w:sz w:val="18"/>
        </w:rPr>
        <w:t xml:space="preserve"> </w:t>
      </w:r>
      <w:r w:rsidRPr="00817CCB">
        <w:rPr>
          <w:sz w:val="18"/>
          <w:u w:val="single"/>
        </w:rPr>
        <w:t>concrete floor, provided the area of the opening through each floor does not exceed 144 square inches (92,900 mm</w:t>
      </w:r>
      <w:r w:rsidRPr="00817CCB">
        <w:rPr>
          <w:sz w:val="18"/>
          <w:vertAlign w:val="superscript"/>
        </w:rPr>
        <w:t>2</w:t>
      </w:r>
      <w:r w:rsidRPr="00817CCB">
        <w:rPr>
          <w:sz w:val="18"/>
          <w:u w:val="single"/>
        </w:rPr>
        <w:t>).</w:t>
      </w:r>
    </w:p>
    <w:p w14:paraId="1E271086" w14:textId="7DD5A670" w:rsidR="00871FA6" w:rsidRPr="00777B9D" w:rsidRDefault="00871FA6" w:rsidP="00DE34A8">
      <w:pPr>
        <w:autoSpaceDE w:val="0"/>
        <w:autoSpaceDN w:val="0"/>
        <w:adjustRightInd w:val="0"/>
        <w:spacing w:after="0" w:afterAutospacing="0"/>
        <w:ind w:firstLine="0"/>
        <w:rPr>
          <w:rFonts w:ascii="Arial" w:hAnsi="Arial" w:cs="Arial"/>
          <w:b/>
          <w:color w:val="FF0000"/>
          <w:u w:val="single"/>
        </w:rPr>
      </w:pPr>
      <w:r w:rsidRPr="00777B9D">
        <w:rPr>
          <w:rFonts w:ascii="Arial" w:hAnsi="Arial" w:cs="Arial"/>
          <w:b/>
          <w:color w:val="FF0000"/>
          <w:u w:val="single"/>
        </w:rPr>
        <w:t>(F10840 / FS66-21 AS)</w:t>
      </w:r>
    </w:p>
    <w:p w14:paraId="5BB1B946" w14:textId="77777777" w:rsidR="00871FA6" w:rsidRDefault="00871FA6" w:rsidP="00B61C02">
      <w:pPr>
        <w:autoSpaceDE w:val="0"/>
        <w:autoSpaceDN w:val="0"/>
        <w:adjustRightInd w:val="0"/>
        <w:spacing w:after="0" w:afterAutospacing="0"/>
        <w:ind w:left="0" w:firstLine="0"/>
        <w:rPr>
          <w:rFonts w:ascii="Arial" w:hAnsi="Arial" w:cs="Arial"/>
          <w:bCs/>
        </w:rPr>
      </w:pPr>
    </w:p>
    <w:p w14:paraId="77F34F3F" w14:textId="77777777" w:rsidR="00871FA6" w:rsidRDefault="00871FA6" w:rsidP="00B61C02">
      <w:pPr>
        <w:pStyle w:val="BodyText"/>
        <w:spacing w:before="126"/>
        <w:rPr>
          <w:rFonts w:ascii="Arial"/>
          <w:b/>
        </w:rPr>
      </w:pPr>
    </w:p>
    <w:p w14:paraId="73B1D65B" w14:textId="77777777" w:rsidR="00871FA6" w:rsidRDefault="00871FA6" w:rsidP="00DE34A8">
      <w:pPr>
        <w:autoSpaceDE w:val="0"/>
        <w:autoSpaceDN w:val="0"/>
        <w:adjustRightInd w:val="0"/>
        <w:spacing w:after="0" w:afterAutospacing="0"/>
        <w:ind w:firstLine="0"/>
        <w:rPr>
          <w:rFonts w:ascii="Arial" w:hAnsi="Arial" w:cs="Arial"/>
          <w:bCs/>
        </w:rPr>
      </w:pPr>
    </w:p>
    <w:p w14:paraId="46AB8C1C" w14:textId="77777777" w:rsidR="00547BAA" w:rsidRPr="00AC6C25" w:rsidRDefault="00547BAA" w:rsidP="00DE34A8">
      <w:pPr>
        <w:autoSpaceDE w:val="0"/>
        <w:autoSpaceDN w:val="0"/>
        <w:adjustRightInd w:val="0"/>
        <w:spacing w:after="0" w:afterAutospacing="0"/>
        <w:ind w:firstLine="0"/>
        <w:rPr>
          <w:rFonts w:ascii="Arial" w:hAnsi="Arial" w:cs="Arial"/>
          <w:bCs/>
        </w:rPr>
      </w:pPr>
    </w:p>
    <w:p w14:paraId="4B471BBF" w14:textId="79C53792" w:rsidR="00871FA6" w:rsidRPr="00817CCB" w:rsidRDefault="00871FA6" w:rsidP="00DE34A8">
      <w:pPr>
        <w:tabs>
          <w:tab w:val="left" w:pos="680"/>
        </w:tabs>
        <w:spacing w:line="314" w:lineRule="auto"/>
        <w:ind w:right="356" w:firstLine="0"/>
        <w:rPr>
          <w:sz w:val="18"/>
        </w:rPr>
      </w:pPr>
      <w:r>
        <w:rPr>
          <w:rFonts w:ascii="Arial" w:eastAsia="Arial" w:hAnsi="Arial" w:cs="Arial"/>
          <w:b/>
          <w:bCs/>
          <w:spacing w:val="-1"/>
          <w:sz w:val="18"/>
          <w:szCs w:val="18"/>
        </w:rPr>
        <w:lastRenderedPageBreak/>
        <w:t>715.2</w:t>
      </w:r>
      <w:r>
        <w:rPr>
          <w:rFonts w:ascii="Arial" w:eastAsia="Arial" w:hAnsi="Arial" w:cs="Arial"/>
          <w:b/>
          <w:bCs/>
          <w:spacing w:val="-1"/>
          <w:sz w:val="18"/>
          <w:szCs w:val="18"/>
        </w:rPr>
        <w:tab/>
      </w:r>
      <w:r>
        <w:rPr>
          <w:noProof/>
        </w:rPr>
        <mc:AlternateContent>
          <mc:Choice Requires="wps">
            <w:drawing>
              <wp:anchor distT="0" distB="0" distL="0" distR="0" simplePos="0" relativeHeight="251730944" behindDoc="1" locked="0" layoutInCell="1" allowOverlap="1" wp14:anchorId="07650E7C" wp14:editId="4AE95B86">
                <wp:simplePos x="0" y="0"/>
                <wp:positionH relativeFrom="page">
                  <wp:posOffset>361950</wp:posOffset>
                </wp:positionH>
                <wp:positionV relativeFrom="paragraph">
                  <wp:posOffset>426664</wp:posOffset>
                </wp:positionV>
                <wp:extent cx="6915150" cy="1270"/>
                <wp:effectExtent l="0" t="0" r="0" b="0"/>
                <wp:wrapNone/>
                <wp:docPr id="779" name="Graphic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5150" cy="1270"/>
                        </a:xfrm>
                        <a:custGeom>
                          <a:avLst/>
                          <a:gdLst/>
                          <a:ahLst/>
                          <a:cxnLst/>
                          <a:rect l="l" t="t" r="r" b="b"/>
                          <a:pathLst>
                            <a:path w="6915150">
                              <a:moveTo>
                                <a:pt x="0" y="0"/>
                              </a:moveTo>
                              <a:lnTo>
                                <a:pt x="238125" y="0"/>
                              </a:lnTo>
                            </a:path>
                            <a:path w="6915150">
                              <a:moveTo>
                                <a:pt x="238125" y="0"/>
                              </a:moveTo>
                              <a:lnTo>
                                <a:pt x="69151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C40C07" id="Graphic 779" o:spid="_x0000_s1026" style="position:absolute;margin-left:28.5pt;margin-top:33.6pt;width:544.5pt;height:.1pt;z-index:-251585536;visibility:visible;mso-wrap-style:square;mso-wrap-distance-left:0;mso-wrap-distance-top:0;mso-wrap-distance-right:0;mso-wrap-distance-bottom:0;mso-position-horizontal:absolute;mso-position-horizontal-relative:page;mso-position-vertical:absolute;mso-position-vertical-relative:text;v-text-anchor:top" coordsize="6915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" path="m,l238125,em238125,l6915150,e" filled="f">
                <v:path arrowok="t"/>
                <w10:wrap anchorx="page"/>
              </v:shape>
            </w:pict>
          </mc:Fallback>
        </mc:AlternateContent>
      </w:r>
      <w:r w:rsidRPr="00817CCB">
        <w:rPr>
          <w:rFonts w:ascii="Arial" w:hAnsi="Arial"/>
          <w:b/>
          <w:sz w:val="18"/>
        </w:rPr>
        <w:t>Installation.</w:t>
      </w:r>
      <w:r w:rsidRPr="00817CCB">
        <w:rPr>
          <w:rFonts w:ascii="Arial" w:hAnsi="Arial"/>
          <w:b/>
          <w:spacing w:val="-5"/>
          <w:sz w:val="18"/>
        </w:rPr>
        <w:t xml:space="preserve"> </w:t>
      </w:r>
      <w:r w:rsidRPr="00817CCB">
        <w:rPr>
          <w:sz w:val="18"/>
          <w:u w:val="single"/>
        </w:rPr>
        <w:t>Systems</w:t>
      </w:r>
      <w:r w:rsidRPr="00817CCB">
        <w:rPr>
          <w:spacing w:val="-3"/>
          <w:sz w:val="18"/>
          <w:u w:val="single"/>
        </w:rPr>
        <w:t xml:space="preserve"> </w:t>
      </w:r>
      <w:r w:rsidRPr="00817CCB">
        <w:rPr>
          <w:sz w:val="18"/>
          <w:u w:val="single"/>
        </w:rPr>
        <w:t>or</w:t>
      </w:r>
      <w:r w:rsidRPr="00817CCB">
        <w:rPr>
          <w:spacing w:val="-3"/>
          <w:sz w:val="18"/>
          <w:u w:val="single"/>
        </w:rPr>
        <w:t xml:space="preserve"> </w:t>
      </w:r>
      <w:r w:rsidRPr="00817CCB">
        <w:rPr>
          <w:sz w:val="18"/>
          <w:u w:val="single"/>
        </w:rPr>
        <w:t>materials</w:t>
      </w:r>
      <w:r w:rsidRPr="00817CCB">
        <w:rPr>
          <w:spacing w:val="-3"/>
          <w:sz w:val="18"/>
          <w:u w:val="single"/>
        </w:rPr>
        <w:t xml:space="preserve"> </w:t>
      </w:r>
      <w:r w:rsidRPr="00817CCB">
        <w:rPr>
          <w:sz w:val="18"/>
          <w:u w:val="single"/>
        </w:rPr>
        <w:t>protecting</w:t>
      </w:r>
      <w:r w:rsidRPr="00817CCB">
        <w:rPr>
          <w:spacing w:val="-3"/>
          <w:sz w:val="18"/>
          <w:u w:val="single"/>
        </w:rPr>
        <w:t xml:space="preserve"> </w:t>
      </w:r>
      <w:r w:rsidRPr="00817CCB">
        <w:rPr>
          <w:sz w:val="18"/>
          <w:u w:val="single"/>
        </w:rPr>
        <w:t>joints</w:t>
      </w:r>
      <w:r w:rsidRPr="00817CCB">
        <w:rPr>
          <w:spacing w:val="-3"/>
          <w:sz w:val="18"/>
          <w:u w:val="single"/>
        </w:rPr>
        <w:t xml:space="preserve"> </w:t>
      </w:r>
      <w:r w:rsidRPr="00817CCB">
        <w:rPr>
          <w:sz w:val="18"/>
          <w:u w:val="single"/>
        </w:rPr>
        <w:t>and</w:t>
      </w:r>
      <w:r w:rsidRPr="00817CCB">
        <w:rPr>
          <w:spacing w:val="-3"/>
          <w:sz w:val="18"/>
          <w:u w:val="single"/>
        </w:rPr>
        <w:t xml:space="preserve"> </w:t>
      </w:r>
      <w:r w:rsidRPr="00817CCB">
        <w:rPr>
          <w:sz w:val="18"/>
          <w:u w:val="single"/>
        </w:rPr>
        <w:t>voids</w:t>
      </w:r>
      <w:r w:rsidRPr="00817CCB">
        <w:rPr>
          <w:spacing w:val="-3"/>
          <w:sz w:val="18"/>
          <w:u w:val="single"/>
        </w:rPr>
        <w:t xml:space="preserve"> </w:t>
      </w:r>
      <w:r w:rsidRPr="00817CCB">
        <w:rPr>
          <w:sz w:val="18"/>
          <w:u w:val="single"/>
        </w:rPr>
        <w:t>shall</w:t>
      </w:r>
      <w:r w:rsidRPr="00817CCB">
        <w:rPr>
          <w:spacing w:val="-3"/>
          <w:sz w:val="18"/>
          <w:u w:val="single"/>
        </w:rPr>
        <w:t xml:space="preserve"> </w:t>
      </w:r>
      <w:r w:rsidRPr="00817CCB">
        <w:rPr>
          <w:sz w:val="18"/>
          <w:u w:val="single"/>
        </w:rPr>
        <w:t>be</w:t>
      </w:r>
      <w:r w:rsidRPr="00817CCB">
        <w:rPr>
          <w:spacing w:val="-3"/>
          <w:sz w:val="18"/>
          <w:u w:val="single"/>
        </w:rPr>
        <w:t xml:space="preserve"> </w:t>
      </w:r>
      <w:r w:rsidRPr="00817CCB">
        <w:rPr>
          <w:sz w:val="18"/>
          <w:u w:val="single"/>
        </w:rPr>
        <w:t>installed</w:t>
      </w:r>
      <w:r w:rsidRPr="00817CCB">
        <w:rPr>
          <w:spacing w:val="-3"/>
          <w:sz w:val="18"/>
          <w:u w:val="single"/>
        </w:rPr>
        <w:t xml:space="preserve"> </w:t>
      </w:r>
      <w:r w:rsidRPr="00817CCB">
        <w:rPr>
          <w:sz w:val="18"/>
          <w:u w:val="single"/>
        </w:rPr>
        <w:t>in</w:t>
      </w:r>
      <w:r w:rsidRPr="00817CCB">
        <w:rPr>
          <w:spacing w:val="-3"/>
          <w:sz w:val="18"/>
          <w:u w:val="single"/>
        </w:rPr>
        <w:t xml:space="preserve"> </w:t>
      </w:r>
      <w:r w:rsidRPr="00817CCB">
        <w:rPr>
          <w:sz w:val="18"/>
          <w:u w:val="single"/>
        </w:rPr>
        <w:t>accordance</w:t>
      </w:r>
      <w:r w:rsidRPr="00817CCB">
        <w:rPr>
          <w:spacing w:val="-3"/>
          <w:sz w:val="18"/>
          <w:u w:val="single"/>
        </w:rPr>
        <w:t xml:space="preserve"> </w:t>
      </w:r>
      <w:r w:rsidRPr="00817CCB">
        <w:rPr>
          <w:sz w:val="18"/>
          <w:u w:val="single"/>
        </w:rPr>
        <w:t>with</w:t>
      </w:r>
      <w:r w:rsidRPr="00817CCB">
        <w:rPr>
          <w:spacing w:val="-3"/>
          <w:sz w:val="18"/>
          <w:u w:val="single"/>
        </w:rPr>
        <w:t xml:space="preserve"> </w:t>
      </w:r>
      <w:r w:rsidRPr="00817CCB">
        <w:rPr>
          <w:sz w:val="18"/>
          <w:u w:val="single"/>
        </w:rPr>
        <w:t>715.2.1</w:t>
      </w:r>
      <w:r w:rsidRPr="00817CCB">
        <w:rPr>
          <w:spacing w:val="-3"/>
          <w:sz w:val="18"/>
          <w:u w:val="single"/>
        </w:rPr>
        <w:t xml:space="preserve"> </w:t>
      </w:r>
      <w:r w:rsidRPr="00817CCB">
        <w:rPr>
          <w:sz w:val="18"/>
          <w:u w:val="single"/>
        </w:rPr>
        <w:t>and</w:t>
      </w:r>
      <w:r w:rsidRPr="00817CCB">
        <w:rPr>
          <w:spacing w:val="-3"/>
          <w:sz w:val="18"/>
          <w:u w:val="single"/>
        </w:rPr>
        <w:t xml:space="preserve"> </w:t>
      </w:r>
      <w:r w:rsidRPr="00817CCB">
        <w:rPr>
          <w:sz w:val="18"/>
          <w:u w:val="single"/>
        </w:rPr>
        <w:t>715.2.2</w:t>
      </w:r>
      <w:r w:rsidRPr="00817CCB">
        <w:rPr>
          <w:sz w:val="18"/>
        </w:rPr>
        <w:t>S</w:t>
      </w:r>
      <w:r w:rsidRPr="00817CCB">
        <w:rPr>
          <w:strike/>
          <w:sz w:val="18"/>
        </w:rPr>
        <w:t>.</w:t>
      </w:r>
      <w:r w:rsidRPr="00817CCB">
        <w:rPr>
          <w:strike/>
          <w:spacing w:val="-6"/>
          <w:sz w:val="18"/>
        </w:rPr>
        <w:t xml:space="preserve"> </w:t>
      </w:r>
      <w:proofErr w:type="spellStart"/>
      <w:r w:rsidRPr="00817CCB">
        <w:rPr>
          <w:strike/>
          <w:sz w:val="18"/>
        </w:rPr>
        <w:t>ystems</w:t>
      </w:r>
      <w:proofErr w:type="spellEnd"/>
      <w:r w:rsidRPr="00817CCB">
        <w:rPr>
          <w:strike/>
          <w:spacing w:val="-3"/>
          <w:sz w:val="18"/>
        </w:rPr>
        <w:t xml:space="preserve"> </w:t>
      </w:r>
      <w:r w:rsidRPr="00817CCB">
        <w:rPr>
          <w:strike/>
          <w:sz w:val="18"/>
        </w:rPr>
        <w:t>or</w:t>
      </w:r>
      <w:r w:rsidRPr="00817CCB">
        <w:rPr>
          <w:sz w:val="18"/>
        </w:rPr>
        <w:t xml:space="preserve"> </w:t>
      </w:r>
      <w:r w:rsidRPr="00817CCB">
        <w:rPr>
          <w:strike/>
          <w:sz w:val="18"/>
        </w:rPr>
        <w:t xml:space="preserve">materials protecting </w:t>
      </w:r>
      <w:r w:rsidRPr="00817CCB">
        <w:rPr>
          <w:rFonts w:ascii="Arial" w:hAnsi="Arial"/>
          <w:i/>
          <w:strike/>
          <w:sz w:val="18"/>
        </w:rPr>
        <w:t>joints</w:t>
      </w:r>
      <w:r w:rsidRPr="00817CCB">
        <w:rPr>
          <w:rFonts w:ascii="Arial" w:hAnsi="Arial"/>
          <w:i/>
          <w:strike/>
          <w:spacing w:val="-6"/>
          <w:sz w:val="18"/>
        </w:rPr>
        <w:t xml:space="preserve"> </w:t>
      </w:r>
      <w:r w:rsidRPr="00817CCB">
        <w:rPr>
          <w:strike/>
          <w:sz w:val="18"/>
        </w:rPr>
        <w:t xml:space="preserve">and voids shall be securely installed in accordance with the manufacturer’s installation instructions in or on </w:t>
      </w:r>
      <w:r w:rsidRPr="009207B1">
        <w:rPr>
          <w:strike/>
          <w:sz w:val="18"/>
        </w:rPr>
        <w:t xml:space="preserve">the </w:t>
      </w:r>
      <w:r w:rsidRPr="009207B1">
        <w:rPr>
          <w:rFonts w:ascii="Arial" w:hAnsi="Arial"/>
          <w:i/>
          <w:strike/>
          <w:sz w:val="18"/>
        </w:rPr>
        <w:t>joint</w:t>
      </w:r>
      <w:r w:rsidRPr="009207B1">
        <w:rPr>
          <w:rFonts w:ascii="Arial" w:hAnsi="Arial"/>
          <w:i/>
          <w:strike/>
          <w:spacing w:val="-8"/>
          <w:sz w:val="18"/>
        </w:rPr>
        <w:t xml:space="preserve"> </w:t>
      </w:r>
      <w:r w:rsidRPr="009207B1">
        <w:rPr>
          <w:strike/>
          <w:sz w:val="18"/>
        </w:rPr>
        <w:t>or</w:t>
      </w:r>
      <w:r w:rsidRPr="009207B1">
        <w:rPr>
          <w:strike/>
          <w:spacing w:val="-1"/>
          <w:sz w:val="18"/>
        </w:rPr>
        <w:t xml:space="preserve"> </w:t>
      </w:r>
      <w:r w:rsidRPr="009207B1">
        <w:rPr>
          <w:strike/>
          <w:sz w:val="18"/>
        </w:rPr>
        <w:t>void</w:t>
      </w:r>
      <w:r w:rsidRPr="009207B1">
        <w:rPr>
          <w:strike/>
          <w:spacing w:val="-1"/>
          <w:sz w:val="18"/>
        </w:rPr>
        <w:t xml:space="preserve"> </w:t>
      </w:r>
      <w:r w:rsidRPr="009207B1">
        <w:rPr>
          <w:strike/>
          <w:sz w:val="18"/>
        </w:rPr>
        <w:t>for</w:t>
      </w:r>
      <w:r w:rsidRPr="009207B1">
        <w:rPr>
          <w:strike/>
          <w:spacing w:val="-1"/>
          <w:sz w:val="18"/>
        </w:rPr>
        <w:t xml:space="preserve"> </w:t>
      </w:r>
      <w:r w:rsidRPr="009207B1">
        <w:rPr>
          <w:strike/>
          <w:sz w:val="18"/>
        </w:rPr>
        <w:t>its</w:t>
      </w:r>
      <w:r w:rsidRPr="009207B1">
        <w:rPr>
          <w:strike/>
          <w:spacing w:val="-1"/>
          <w:sz w:val="18"/>
        </w:rPr>
        <w:t xml:space="preserve"> </w:t>
      </w:r>
      <w:r w:rsidRPr="009207B1">
        <w:rPr>
          <w:strike/>
          <w:sz w:val="18"/>
        </w:rPr>
        <w:t>entire</w:t>
      </w:r>
      <w:r w:rsidRPr="009207B1">
        <w:rPr>
          <w:strike/>
          <w:spacing w:val="-1"/>
          <w:sz w:val="18"/>
        </w:rPr>
        <w:t xml:space="preserve"> </w:t>
      </w:r>
      <w:r w:rsidRPr="009207B1">
        <w:rPr>
          <w:strike/>
          <w:sz w:val="18"/>
        </w:rPr>
        <w:t>length</w:t>
      </w:r>
      <w:r w:rsidRPr="009207B1">
        <w:rPr>
          <w:strike/>
          <w:spacing w:val="-1"/>
          <w:sz w:val="18"/>
        </w:rPr>
        <w:t xml:space="preserve"> </w:t>
      </w:r>
      <w:r w:rsidRPr="009207B1">
        <w:rPr>
          <w:strike/>
          <w:sz w:val="18"/>
        </w:rPr>
        <w:t>so</w:t>
      </w:r>
      <w:r w:rsidRPr="009207B1">
        <w:rPr>
          <w:strike/>
          <w:spacing w:val="-1"/>
          <w:sz w:val="18"/>
        </w:rPr>
        <w:t xml:space="preserve"> </w:t>
      </w:r>
      <w:r w:rsidRPr="009207B1">
        <w:rPr>
          <w:strike/>
          <w:sz w:val="18"/>
        </w:rPr>
        <w:t>as</w:t>
      </w:r>
      <w:r w:rsidRPr="009207B1">
        <w:rPr>
          <w:strike/>
          <w:spacing w:val="-1"/>
          <w:sz w:val="18"/>
        </w:rPr>
        <w:t xml:space="preserve"> </w:t>
      </w:r>
      <w:r w:rsidRPr="009207B1">
        <w:rPr>
          <w:strike/>
          <w:sz w:val="18"/>
        </w:rPr>
        <w:t>not</w:t>
      </w:r>
      <w:r w:rsidRPr="009207B1">
        <w:rPr>
          <w:strike/>
          <w:spacing w:val="-1"/>
          <w:sz w:val="18"/>
        </w:rPr>
        <w:t xml:space="preserve"> </w:t>
      </w:r>
      <w:r w:rsidRPr="009207B1">
        <w:rPr>
          <w:strike/>
          <w:sz w:val="18"/>
        </w:rPr>
        <w:t>to</w:t>
      </w:r>
      <w:r w:rsidRPr="009207B1">
        <w:rPr>
          <w:strike/>
          <w:spacing w:val="-1"/>
          <w:sz w:val="18"/>
        </w:rPr>
        <w:t xml:space="preserve"> </w:t>
      </w:r>
      <w:r w:rsidRPr="009207B1">
        <w:rPr>
          <w:strike/>
          <w:sz w:val="18"/>
        </w:rPr>
        <w:t>dislodge,</w:t>
      </w:r>
      <w:r w:rsidRPr="009207B1">
        <w:rPr>
          <w:strike/>
          <w:spacing w:val="-1"/>
          <w:sz w:val="18"/>
        </w:rPr>
        <w:t xml:space="preserve"> </w:t>
      </w:r>
      <w:r w:rsidRPr="009207B1">
        <w:rPr>
          <w:strike/>
          <w:sz w:val="18"/>
        </w:rPr>
        <w:t>loosen</w:t>
      </w:r>
      <w:r w:rsidRPr="009207B1">
        <w:rPr>
          <w:strike/>
          <w:spacing w:val="-1"/>
          <w:sz w:val="18"/>
        </w:rPr>
        <w:t xml:space="preserve"> </w:t>
      </w:r>
      <w:r w:rsidRPr="009207B1">
        <w:rPr>
          <w:strike/>
          <w:sz w:val="18"/>
        </w:rPr>
        <w:t>or</w:t>
      </w:r>
      <w:r w:rsidRPr="009207B1">
        <w:rPr>
          <w:strike/>
          <w:spacing w:val="-1"/>
          <w:sz w:val="18"/>
        </w:rPr>
        <w:t xml:space="preserve"> </w:t>
      </w:r>
      <w:r w:rsidRPr="009207B1">
        <w:rPr>
          <w:strike/>
          <w:sz w:val="18"/>
        </w:rPr>
        <w:t>otherwise</w:t>
      </w:r>
      <w:r w:rsidRPr="009207B1">
        <w:rPr>
          <w:strike/>
          <w:spacing w:val="-1"/>
          <w:sz w:val="18"/>
        </w:rPr>
        <w:t xml:space="preserve"> </w:t>
      </w:r>
      <w:r w:rsidRPr="009207B1">
        <w:rPr>
          <w:strike/>
          <w:sz w:val="18"/>
        </w:rPr>
        <w:t>impair</w:t>
      </w:r>
      <w:r w:rsidRPr="009207B1">
        <w:rPr>
          <w:strike/>
          <w:spacing w:val="-1"/>
          <w:sz w:val="18"/>
        </w:rPr>
        <w:t xml:space="preserve"> </w:t>
      </w:r>
      <w:r w:rsidRPr="009207B1">
        <w:rPr>
          <w:strike/>
          <w:sz w:val="18"/>
        </w:rPr>
        <w:t>its</w:t>
      </w:r>
      <w:r w:rsidRPr="009207B1">
        <w:rPr>
          <w:strike/>
          <w:spacing w:val="-1"/>
          <w:sz w:val="18"/>
        </w:rPr>
        <w:t xml:space="preserve"> </w:t>
      </w:r>
      <w:r w:rsidRPr="009207B1">
        <w:rPr>
          <w:strike/>
          <w:sz w:val="18"/>
        </w:rPr>
        <w:t>ability</w:t>
      </w:r>
      <w:r w:rsidRPr="009207B1">
        <w:rPr>
          <w:strike/>
          <w:spacing w:val="-1"/>
          <w:sz w:val="18"/>
        </w:rPr>
        <w:t xml:space="preserve"> </w:t>
      </w:r>
      <w:r w:rsidRPr="009207B1">
        <w:rPr>
          <w:strike/>
          <w:sz w:val="18"/>
        </w:rPr>
        <w:t>to</w:t>
      </w:r>
      <w:r w:rsidRPr="009207B1">
        <w:rPr>
          <w:strike/>
          <w:spacing w:val="-1"/>
          <w:sz w:val="18"/>
        </w:rPr>
        <w:t xml:space="preserve"> </w:t>
      </w:r>
      <w:r w:rsidRPr="009207B1">
        <w:rPr>
          <w:strike/>
          <w:sz w:val="18"/>
        </w:rPr>
        <w:t>accommodate</w:t>
      </w:r>
      <w:r w:rsidRPr="009207B1">
        <w:rPr>
          <w:strike/>
          <w:spacing w:val="-1"/>
          <w:sz w:val="18"/>
        </w:rPr>
        <w:t xml:space="preserve"> </w:t>
      </w:r>
      <w:r w:rsidRPr="009207B1">
        <w:rPr>
          <w:strike/>
          <w:sz w:val="18"/>
        </w:rPr>
        <w:t>expected</w:t>
      </w:r>
      <w:r w:rsidRPr="009207B1">
        <w:rPr>
          <w:strike/>
          <w:spacing w:val="-1"/>
          <w:sz w:val="18"/>
        </w:rPr>
        <w:t xml:space="preserve"> </w:t>
      </w:r>
      <w:r w:rsidRPr="009207B1">
        <w:rPr>
          <w:strike/>
          <w:sz w:val="18"/>
        </w:rPr>
        <w:t>building</w:t>
      </w:r>
      <w:r w:rsidRPr="009207B1">
        <w:rPr>
          <w:strike/>
          <w:spacing w:val="-1"/>
          <w:sz w:val="18"/>
        </w:rPr>
        <w:t xml:space="preserve"> </w:t>
      </w:r>
      <w:r w:rsidRPr="009207B1">
        <w:rPr>
          <w:strike/>
          <w:sz w:val="18"/>
        </w:rPr>
        <w:t>movements</w:t>
      </w:r>
      <w:r w:rsidRPr="00817CCB">
        <w:rPr>
          <w:sz w:val="18"/>
        </w:rPr>
        <w:t xml:space="preserve"> </w:t>
      </w:r>
      <w:r w:rsidRPr="00817CCB">
        <w:rPr>
          <w:strike/>
          <w:sz w:val="18"/>
        </w:rPr>
        <w:t>and to resist the passage of fire and hot gases.</w:t>
      </w:r>
      <w:r w:rsidRPr="00817CCB">
        <w:rPr>
          <w:strike/>
          <w:spacing w:val="40"/>
          <w:sz w:val="18"/>
        </w:rPr>
        <w:t xml:space="preserve"> </w:t>
      </w:r>
      <w:r w:rsidRPr="00817CCB">
        <w:rPr>
          <w:rFonts w:ascii="Arial" w:hAnsi="Arial"/>
          <w:i/>
          <w:strike/>
          <w:sz w:val="18"/>
        </w:rPr>
        <w:t>Fire-resistant</w:t>
      </w:r>
      <w:r w:rsidRPr="00817CCB">
        <w:rPr>
          <w:rFonts w:ascii="Arial" w:hAnsi="Arial"/>
          <w:i/>
          <w:strike/>
          <w:spacing w:val="-1"/>
          <w:sz w:val="18"/>
        </w:rPr>
        <w:t xml:space="preserve"> </w:t>
      </w:r>
      <w:r w:rsidRPr="00817CCB">
        <w:rPr>
          <w:rFonts w:ascii="Arial" w:hAnsi="Arial"/>
          <w:i/>
          <w:strike/>
          <w:sz w:val="18"/>
        </w:rPr>
        <w:t>joint</w:t>
      </w:r>
      <w:r w:rsidRPr="00817CCB">
        <w:rPr>
          <w:rFonts w:ascii="Arial" w:hAnsi="Arial"/>
          <w:i/>
          <w:strike/>
          <w:spacing w:val="-1"/>
          <w:sz w:val="18"/>
        </w:rPr>
        <w:t xml:space="preserve"> </w:t>
      </w:r>
      <w:r w:rsidRPr="00817CCB">
        <w:rPr>
          <w:rFonts w:ascii="Arial" w:hAnsi="Arial"/>
          <w:i/>
          <w:strike/>
          <w:sz w:val="18"/>
        </w:rPr>
        <w:t>systems</w:t>
      </w:r>
      <w:r w:rsidRPr="00817CCB">
        <w:rPr>
          <w:rFonts w:ascii="Arial" w:hAnsi="Arial"/>
          <w:i/>
          <w:strike/>
          <w:spacing w:val="-9"/>
          <w:sz w:val="18"/>
        </w:rPr>
        <w:t xml:space="preserve"> </w:t>
      </w:r>
      <w:r w:rsidRPr="00817CCB">
        <w:rPr>
          <w:strike/>
          <w:sz w:val="18"/>
        </w:rPr>
        <w:t>or systems used to protect voids at exterior curtain walls and</w:t>
      </w:r>
      <w:r w:rsidRPr="00817CCB">
        <w:rPr>
          <w:sz w:val="18"/>
        </w:rPr>
        <w:t xml:space="preserve"> </w:t>
      </w:r>
      <w:r w:rsidRPr="00817CCB">
        <w:rPr>
          <w:strike/>
          <w:sz w:val="18"/>
        </w:rPr>
        <w:t>fire-resistance-rated floor intersections shall also be installed in accordance with the listing criteria.</w:t>
      </w:r>
    </w:p>
    <w:p w14:paraId="02005CC3" w14:textId="77777777" w:rsidR="00871FA6" w:rsidRDefault="00871FA6" w:rsidP="00DE34A8">
      <w:pPr>
        <w:pStyle w:val="BodyText"/>
        <w:spacing w:before="65"/>
        <w:ind w:left="720"/>
      </w:pPr>
    </w:p>
    <w:p w14:paraId="62F3474E" w14:textId="77777777" w:rsidR="00871FA6" w:rsidRDefault="00871FA6" w:rsidP="00DE34A8">
      <w:pPr>
        <w:ind w:firstLine="0"/>
      </w:pPr>
      <w:r>
        <w:t>Add</w:t>
      </w:r>
      <w:r>
        <w:rPr>
          <w:spacing w:val="-4"/>
        </w:rPr>
        <w:t xml:space="preserve"> </w:t>
      </w:r>
      <w:r>
        <w:t>new</w:t>
      </w:r>
      <w:r>
        <w:rPr>
          <w:spacing w:val="-4"/>
        </w:rPr>
        <w:t xml:space="preserve"> </w:t>
      </w:r>
      <w:r>
        <w:t>text</w:t>
      </w:r>
      <w:r>
        <w:rPr>
          <w:spacing w:val="-3"/>
        </w:rPr>
        <w:t xml:space="preserve"> </w:t>
      </w:r>
      <w:r>
        <w:t>as</w:t>
      </w:r>
      <w:r>
        <w:rPr>
          <w:spacing w:val="-4"/>
        </w:rPr>
        <w:t xml:space="preserve"> </w:t>
      </w:r>
      <w:r>
        <w:rPr>
          <w:spacing w:val="-2"/>
        </w:rPr>
        <w:t>follows:</w:t>
      </w:r>
    </w:p>
    <w:p w14:paraId="6017E34B" w14:textId="77777777" w:rsidR="00871FA6" w:rsidRPr="00817CCB" w:rsidRDefault="00871FA6" w:rsidP="00DE34A8">
      <w:pPr>
        <w:ind w:firstLine="0"/>
        <w:rPr>
          <w:sz w:val="18"/>
        </w:rPr>
      </w:pPr>
      <w:r>
        <w:rPr>
          <w:rFonts w:ascii="Arial" w:eastAsia="Arial" w:hAnsi="Arial" w:cs="Arial"/>
          <w:b/>
          <w:bCs/>
          <w:spacing w:val="-1"/>
          <w:w w:val="96"/>
          <w:sz w:val="18"/>
          <w:szCs w:val="18"/>
          <w:u w:val="single" w:color="000000"/>
        </w:rPr>
        <w:t>715.2.1</w:t>
      </w:r>
      <w:r>
        <w:rPr>
          <w:rFonts w:ascii="Arial" w:eastAsia="Arial" w:hAnsi="Arial" w:cs="Arial"/>
          <w:b/>
          <w:bCs/>
          <w:spacing w:val="-1"/>
          <w:w w:val="96"/>
          <w:sz w:val="18"/>
          <w:szCs w:val="18"/>
          <w:u w:val="single" w:color="000000"/>
        </w:rPr>
        <w:tab/>
      </w:r>
      <w:r w:rsidRPr="00817CCB">
        <w:rPr>
          <w:rFonts w:ascii="Arial" w:hAnsi="Arial"/>
          <w:b/>
          <w:spacing w:val="-5"/>
          <w:sz w:val="18"/>
          <w:u w:val="single"/>
        </w:rPr>
        <w:t xml:space="preserve"> </w:t>
      </w:r>
      <w:r w:rsidRPr="00817CCB">
        <w:rPr>
          <w:rFonts w:ascii="Arial" w:hAnsi="Arial"/>
          <w:b/>
          <w:sz w:val="18"/>
          <w:u w:val="single"/>
        </w:rPr>
        <w:t>List system installation</w:t>
      </w:r>
      <w:r w:rsidRPr="00817CCB">
        <w:rPr>
          <w:rFonts w:ascii="Arial" w:hAnsi="Arial"/>
          <w:b/>
          <w:sz w:val="18"/>
        </w:rPr>
        <w:t>.</w:t>
      </w:r>
      <w:r w:rsidRPr="00817CCB">
        <w:rPr>
          <w:rFonts w:ascii="Arial" w:hAnsi="Arial"/>
          <w:b/>
          <w:spacing w:val="-10"/>
          <w:sz w:val="18"/>
        </w:rPr>
        <w:t xml:space="preserve"> </w:t>
      </w:r>
      <w:r w:rsidRPr="00817CCB">
        <w:rPr>
          <w:sz w:val="18"/>
          <w:u w:val="single"/>
        </w:rPr>
        <w:t>Listed</w:t>
      </w:r>
      <w:r w:rsidRPr="00817CCB">
        <w:rPr>
          <w:spacing w:val="-2"/>
          <w:sz w:val="18"/>
          <w:u w:val="single"/>
        </w:rPr>
        <w:t xml:space="preserve"> </w:t>
      </w:r>
      <w:r w:rsidRPr="00817CCB">
        <w:rPr>
          <w:rFonts w:ascii="Arial" w:hAnsi="Arial"/>
          <w:i/>
          <w:sz w:val="18"/>
          <w:u w:val="single"/>
        </w:rPr>
        <w:t>fire-resistant joint systems</w:t>
      </w:r>
      <w:r w:rsidRPr="00817CCB">
        <w:rPr>
          <w:rFonts w:ascii="Arial" w:hAnsi="Arial"/>
          <w:i/>
          <w:spacing w:val="-8"/>
          <w:sz w:val="18"/>
          <w:u w:val="single"/>
        </w:rPr>
        <w:t xml:space="preserve"> </w:t>
      </w:r>
      <w:r w:rsidRPr="00817CCB">
        <w:rPr>
          <w:sz w:val="18"/>
          <w:u w:val="single"/>
        </w:rPr>
        <w:t>and perimeter fire containment systems shall be securely installed in</w:t>
      </w:r>
      <w:r w:rsidRPr="00817CCB">
        <w:rPr>
          <w:sz w:val="18"/>
        </w:rPr>
        <w:t xml:space="preserve"> </w:t>
      </w:r>
      <w:r w:rsidRPr="00817CCB">
        <w:rPr>
          <w:sz w:val="18"/>
          <w:u w:val="single"/>
        </w:rPr>
        <w:t>accordance</w:t>
      </w:r>
      <w:r w:rsidRPr="00817CCB">
        <w:rPr>
          <w:spacing w:val="-1"/>
          <w:sz w:val="18"/>
          <w:u w:val="single"/>
        </w:rPr>
        <w:t xml:space="preserve"> </w:t>
      </w:r>
      <w:r w:rsidRPr="00817CCB">
        <w:rPr>
          <w:sz w:val="18"/>
          <w:u w:val="single"/>
        </w:rPr>
        <w:t>with</w:t>
      </w:r>
      <w:r w:rsidRPr="00817CCB">
        <w:rPr>
          <w:spacing w:val="-1"/>
          <w:sz w:val="18"/>
          <w:u w:val="single"/>
        </w:rPr>
        <w:t xml:space="preserve"> </w:t>
      </w:r>
      <w:r w:rsidRPr="00817CCB">
        <w:rPr>
          <w:sz w:val="18"/>
          <w:u w:val="single"/>
        </w:rPr>
        <w:t>the</w:t>
      </w:r>
      <w:r w:rsidRPr="00817CCB">
        <w:rPr>
          <w:spacing w:val="-1"/>
          <w:sz w:val="18"/>
          <w:u w:val="single"/>
        </w:rPr>
        <w:t xml:space="preserve"> </w:t>
      </w:r>
      <w:r w:rsidRPr="00817CCB">
        <w:rPr>
          <w:sz w:val="18"/>
          <w:u w:val="single"/>
        </w:rPr>
        <w:t>manufacturer’s</w:t>
      </w:r>
      <w:r w:rsidRPr="00817CCB">
        <w:rPr>
          <w:spacing w:val="-1"/>
          <w:sz w:val="18"/>
          <w:u w:val="single"/>
        </w:rPr>
        <w:t xml:space="preserve"> </w:t>
      </w:r>
      <w:r w:rsidRPr="00817CCB">
        <w:rPr>
          <w:sz w:val="18"/>
          <w:u w:val="single"/>
        </w:rPr>
        <w:t>installation</w:t>
      </w:r>
      <w:r w:rsidRPr="00817CCB">
        <w:rPr>
          <w:spacing w:val="-1"/>
          <w:sz w:val="18"/>
          <w:u w:val="single"/>
        </w:rPr>
        <w:t xml:space="preserve"> </w:t>
      </w:r>
      <w:r w:rsidRPr="00817CCB">
        <w:rPr>
          <w:sz w:val="18"/>
          <w:u w:val="single"/>
        </w:rPr>
        <w:t>instructions</w:t>
      </w:r>
      <w:r w:rsidRPr="00817CCB">
        <w:rPr>
          <w:spacing w:val="-1"/>
          <w:sz w:val="18"/>
          <w:u w:val="single"/>
        </w:rPr>
        <w:t xml:space="preserve"> </w:t>
      </w:r>
      <w:r w:rsidRPr="00817CCB">
        <w:rPr>
          <w:sz w:val="18"/>
          <w:u w:val="single"/>
        </w:rPr>
        <w:t>and</w:t>
      </w:r>
      <w:r w:rsidRPr="00817CCB">
        <w:rPr>
          <w:spacing w:val="-1"/>
          <w:sz w:val="18"/>
          <w:u w:val="single"/>
        </w:rPr>
        <w:t xml:space="preserve"> </w:t>
      </w:r>
      <w:r w:rsidRPr="00817CCB">
        <w:rPr>
          <w:sz w:val="18"/>
          <w:u w:val="single"/>
        </w:rPr>
        <w:t>the</w:t>
      </w:r>
      <w:r w:rsidRPr="00817CCB">
        <w:rPr>
          <w:spacing w:val="-1"/>
          <w:sz w:val="18"/>
          <w:u w:val="single"/>
        </w:rPr>
        <w:t xml:space="preserve"> </w:t>
      </w:r>
      <w:r w:rsidRPr="00817CCB">
        <w:rPr>
          <w:sz w:val="18"/>
          <w:u w:val="single"/>
        </w:rPr>
        <w:t>listing</w:t>
      </w:r>
      <w:r w:rsidRPr="00817CCB">
        <w:rPr>
          <w:spacing w:val="-1"/>
          <w:sz w:val="18"/>
          <w:u w:val="single"/>
        </w:rPr>
        <w:t xml:space="preserve"> </w:t>
      </w:r>
      <w:r w:rsidRPr="00817CCB">
        <w:rPr>
          <w:sz w:val="18"/>
          <w:u w:val="single"/>
        </w:rPr>
        <w:t>criteria</w:t>
      </w:r>
      <w:r w:rsidRPr="00817CCB">
        <w:rPr>
          <w:spacing w:val="-1"/>
          <w:sz w:val="18"/>
          <w:u w:val="single"/>
        </w:rPr>
        <w:t xml:space="preserve"> </w:t>
      </w:r>
      <w:r w:rsidRPr="00817CCB">
        <w:rPr>
          <w:sz w:val="18"/>
          <w:u w:val="single"/>
        </w:rPr>
        <w:t>in</w:t>
      </w:r>
      <w:r w:rsidRPr="00817CCB">
        <w:rPr>
          <w:spacing w:val="-1"/>
          <w:sz w:val="18"/>
          <w:u w:val="single"/>
        </w:rPr>
        <w:t xml:space="preserve"> </w:t>
      </w:r>
      <w:r w:rsidRPr="00817CCB">
        <w:rPr>
          <w:sz w:val="18"/>
          <w:u w:val="single"/>
        </w:rPr>
        <w:t>or</w:t>
      </w:r>
      <w:r w:rsidRPr="00817CCB">
        <w:rPr>
          <w:spacing w:val="-1"/>
          <w:sz w:val="18"/>
          <w:u w:val="single"/>
        </w:rPr>
        <w:t xml:space="preserve"> </w:t>
      </w:r>
      <w:r w:rsidRPr="00817CCB">
        <w:rPr>
          <w:sz w:val="18"/>
          <w:u w:val="single"/>
        </w:rPr>
        <w:t>on</w:t>
      </w:r>
      <w:r w:rsidRPr="00817CCB">
        <w:rPr>
          <w:spacing w:val="-1"/>
          <w:sz w:val="18"/>
          <w:u w:val="single"/>
        </w:rPr>
        <w:t xml:space="preserve"> </w:t>
      </w:r>
      <w:r w:rsidRPr="00817CCB">
        <w:rPr>
          <w:sz w:val="18"/>
          <w:u w:val="single"/>
        </w:rPr>
        <w:t>the</w:t>
      </w:r>
      <w:r w:rsidRPr="00817CCB">
        <w:rPr>
          <w:spacing w:val="-1"/>
          <w:sz w:val="18"/>
          <w:u w:val="single"/>
        </w:rPr>
        <w:t xml:space="preserve"> </w:t>
      </w:r>
      <w:r w:rsidRPr="00817CCB">
        <w:rPr>
          <w:sz w:val="18"/>
          <w:u w:val="single"/>
        </w:rPr>
        <w:t>joint</w:t>
      </w:r>
      <w:r w:rsidRPr="00817CCB">
        <w:rPr>
          <w:spacing w:val="-1"/>
          <w:sz w:val="18"/>
          <w:u w:val="single"/>
        </w:rPr>
        <w:t xml:space="preserve"> </w:t>
      </w:r>
      <w:r w:rsidRPr="00817CCB">
        <w:rPr>
          <w:sz w:val="18"/>
          <w:u w:val="single"/>
        </w:rPr>
        <w:t>or</w:t>
      </w:r>
      <w:r w:rsidRPr="00817CCB">
        <w:rPr>
          <w:spacing w:val="-1"/>
          <w:sz w:val="18"/>
          <w:u w:val="single"/>
        </w:rPr>
        <w:t xml:space="preserve"> </w:t>
      </w:r>
      <w:r w:rsidRPr="00817CCB">
        <w:rPr>
          <w:sz w:val="18"/>
          <w:u w:val="single"/>
        </w:rPr>
        <w:t>void</w:t>
      </w:r>
      <w:r w:rsidRPr="00817CCB">
        <w:rPr>
          <w:spacing w:val="-1"/>
          <w:sz w:val="18"/>
          <w:u w:val="single"/>
        </w:rPr>
        <w:t xml:space="preserve"> </w:t>
      </w:r>
      <w:r w:rsidRPr="00817CCB">
        <w:rPr>
          <w:sz w:val="18"/>
          <w:u w:val="single"/>
        </w:rPr>
        <w:t>for</w:t>
      </w:r>
      <w:r w:rsidRPr="00817CCB">
        <w:rPr>
          <w:spacing w:val="-1"/>
          <w:sz w:val="18"/>
          <w:u w:val="single"/>
        </w:rPr>
        <w:t xml:space="preserve"> </w:t>
      </w:r>
      <w:r w:rsidRPr="00817CCB">
        <w:rPr>
          <w:sz w:val="18"/>
          <w:u w:val="single"/>
        </w:rPr>
        <w:t>its</w:t>
      </w:r>
      <w:r w:rsidRPr="00817CCB">
        <w:rPr>
          <w:spacing w:val="-1"/>
          <w:sz w:val="18"/>
          <w:u w:val="single"/>
        </w:rPr>
        <w:t xml:space="preserve"> </w:t>
      </w:r>
      <w:r w:rsidRPr="00817CCB">
        <w:rPr>
          <w:sz w:val="18"/>
          <w:u w:val="single"/>
        </w:rPr>
        <w:t>entire</w:t>
      </w:r>
      <w:r w:rsidRPr="00817CCB">
        <w:rPr>
          <w:spacing w:val="-1"/>
          <w:sz w:val="18"/>
          <w:u w:val="single"/>
        </w:rPr>
        <w:t xml:space="preserve"> </w:t>
      </w:r>
      <w:r w:rsidRPr="00817CCB">
        <w:rPr>
          <w:sz w:val="18"/>
          <w:u w:val="single"/>
        </w:rPr>
        <w:t>length</w:t>
      </w:r>
      <w:r w:rsidRPr="00817CCB">
        <w:rPr>
          <w:spacing w:val="-1"/>
          <w:sz w:val="18"/>
          <w:u w:val="single"/>
        </w:rPr>
        <w:t xml:space="preserve"> </w:t>
      </w:r>
      <w:r w:rsidRPr="00817CCB">
        <w:rPr>
          <w:sz w:val="18"/>
          <w:u w:val="single"/>
        </w:rPr>
        <w:t>so</w:t>
      </w:r>
      <w:r w:rsidRPr="00817CCB">
        <w:rPr>
          <w:spacing w:val="-1"/>
          <w:sz w:val="18"/>
          <w:u w:val="single"/>
        </w:rPr>
        <w:t xml:space="preserve"> </w:t>
      </w:r>
      <w:r w:rsidRPr="00817CCB">
        <w:rPr>
          <w:sz w:val="18"/>
          <w:u w:val="single"/>
        </w:rPr>
        <w:t>as</w:t>
      </w:r>
      <w:r w:rsidRPr="00817CCB">
        <w:rPr>
          <w:spacing w:val="-1"/>
          <w:sz w:val="18"/>
          <w:u w:val="single"/>
        </w:rPr>
        <w:t xml:space="preserve"> </w:t>
      </w:r>
      <w:r w:rsidRPr="00817CCB">
        <w:rPr>
          <w:sz w:val="18"/>
          <w:u w:val="single"/>
        </w:rPr>
        <w:t>not</w:t>
      </w:r>
      <w:r w:rsidRPr="00817CCB">
        <w:rPr>
          <w:spacing w:val="-1"/>
          <w:sz w:val="18"/>
          <w:u w:val="single"/>
        </w:rPr>
        <w:t xml:space="preserve"> </w:t>
      </w:r>
      <w:r w:rsidRPr="00817CCB">
        <w:rPr>
          <w:sz w:val="18"/>
          <w:u w:val="single"/>
        </w:rPr>
        <w:t>to</w:t>
      </w:r>
      <w:r w:rsidRPr="00817CCB">
        <w:rPr>
          <w:sz w:val="18"/>
        </w:rPr>
        <w:t xml:space="preserve"> </w:t>
      </w:r>
      <w:r w:rsidRPr="00817CCB">
        <w:rPr>
          <w:sz w:val="18"/>
          <w:u w:val="single"/>
        </w:rPr>
        <w:t>dislodge, loosen or otherwise impair its ability to accommodate expected building movements and to resist the passage of fire and hot</w:t>
      </w:r>
      <w:r w:rsidRPr="00817CCB">
        <w:rPr>
          <w:sz w:val="18"/>
        </w:rPr>
        <w:t xml:space="preserve"> </w:t>
      </w:r>
      <w:r w:rsidRPr="00817CCB">
        <w:rPr>
          <w:spacing w:val="-2"/>
          <w:sz w:val="18"/>
          <w:u w:val="single"/>
        </w:rPr>
        <w:t>gases.</w:t>
      </w:r>
    </w:p>
    <w:p w14:paraId="0F779774" w14:textId="77777777" w:rsidR="00871FA6" w:rsidRDefault="00871FA6" w:rsidP="00DE34A8">
      <w:pPr>
        <w:pStyle w:val="BodyText"/>
        <w:spacing w:before="66"/>
        <w:ind w:left="720"/>
      </w:pPr>
    </w:p>
    <w:p w14:paraId="79FA037F" w14:textId="77777777" w:rsidR="00871FA6" w:rsidRPr="00817CCB" w:rsidRDefault="00871FA6" w:rsidP="00DE34A8">
      <w:pPr>
        <w:tabs>
          <w:tab w:val="left" w:pos="784"/>
        </w:tabs>
        <w:spacing w:line="316" w:lineRule="auto"/>
        <w:ind w:right="503" w:firstLine="0"/>
        <w:rPr>
          <w:sz w:val="18"/>
        </w:rPr>
      </w:pPr>
      <w:r>
        <w:rPr>
          <w:rFonts w:ascii="Arial" w:eastAsia="Arial" w:hAnsi="Arial" w:cs="Arial"/>
          <w:b/>
          <w:bCs/>
          <w:spacing w:val="-1"/>
          <w:w w:val="96"/>
          <w:sz w:val="18"/>
          <w:szCs w:val="18"/>
          <w:u w:val="single" w:color="000000"/>
        </w:rPr>
        <w:t>715.2.2</w:t>
      </w:r>
      <w:r>
        <w:rPr>
          <w:rFonts w:ascii="Arial" w:eastAsia="Arial" w:hAnsi="Arial" w:cs="Arial"/>
          <w:b/>
          <w:bCs/>
          <w:spacing w:val="-1"/>
          <w:w w:val="96"/>
          <w:sz w:val="18"/>
          <w:szCs w:val="18"/>
          <w:u w:val="single" w:color="000000"/>
        </w:rPr>
        <w:tab/>
      </w:r>
      <w:r w:rsidRPr="00817CCB">
        <w:rPr>
          <w:rFonts w:ascii="Arial" w:hAnsi="Arial"/>
          <w:b/>
          <w:spacing w:val="-1"/>
          <w:sz w:val="18"/>
          <w:u w:val="single"/>
        </w:rPr>
        <w:t xml:space="preserve"> </w:t>
      </w:r>
      <w:r w:rsidRPr="00817CCB">
        <w:rPr>
          <w:rFonts w:ascii="Arial" w:hAnsi="Arial"/>
          <w:b/>
          <w:sz w:val="18"/>
          <w:u w:val="single"/>
        </w:rPr>
        <w:t>Approved materials installation</w:t>
      </w:r>
      <w:r w:rsidRPr="00817CCB">
        <w:rPr>
          <w:rFonts w:ascii="Arial" w:hAnsi="Arial"/>
          <w:b/>
          <w:sz w:val="18"/>
        </w:rPr>
        <w:t>.</w:t>
      </w:r>
      <w:r w:rsidRPr="00817CCB">
        <w:rPr>
          <w:rFonts w:ascii="Arial" w:hAnsi="Arial"/>
          <w:b/>
          <w:spacing w:val="-7"/>
          <w:sz w:val="18"/>
        </w:rPr>
        <w:t xml:space="preserve"> </w:t>
      </w:r>
      <w:r w:rsidRPr="00817CCB">
        <w:rPr>
          <w:sz w:val="18"/>
          <w:u w:val="single"/>
        </w:rPr>
        <w:t>Approved materials protecting voids shall be securely installed in accordance with the</w:t>
      </w:r>
      <w:r w:rsidRPr="00817CCB">
        <w:rPr>
          <w:sz w:val="18"/>
        </w:rPr>
        <w:t xml:space="preserve"> </w:t>
      </w:r>
      <w:r w:rsidRPr="00817CCB">
        <w:rPr>
          <w:sz w:val="18"/>
          <w:u w:val="single"/>
        </w:rPr>
        <w:t>manufacturer’s</w:t>
      </w:r>
      <w:r w:rsidRPr="00817CCB">
        <w:rPr>
          <w:spacing w:val="-1"/>
          <w:sz w:val="18"/>
          <w:u w:val="single"/>
        </w:rPr>
        <w:t xml:space="preserve"> </w:t>
      </w:r>
      <w:r w:rsidRPr="00817CCB">
        <w:rPr>
          <w:sz w:val="18"/>
          <w:u w:val="single"/>
        </w:rPr>
        <w:t>installation</w:t>
      </w:r>
      <w:r w:rsidRPr="00817CCB">
        <w:rPr>
          <w:spacing w:val="-1"/>
          <w:sz w:val="18"/>
          <w:u w:val="single"/>
        </w:rPr>
        <w:t xml:space="preserve"> </w:t>
      </w:r>
      <w:r w:rsidRPr="00817CCB">
        <w:rPr>
          <w:sz w:val="18"/>
          <w:u w:val="single"/>
        </w:rPr>
        <w:t>instructions</w:t>
      </w:r>
      <w:r w:rsidRPr="00817CCB">
        <w:rPr>
          <w:spacing w:val="-1"/>
          <w:sz w:val="18"/>
          <w:u w:val="single"/>
        </w:rPr>
        <w:t xml:space="preserve"> </w:t>
      </w:r>
      <w:r w:rsidRPr="00817CCB">
        <w:rPr>
          <w:sz w:val="18"/>
          <w:u w:val="single"/>
        </w:rPr>
        <w:t>in</w:t>
      </w:r>
      <w:r w:rsidRPr="00817CCB">
        <w:rPr>
          <w:spacing w:val="-1"/>
          <w:sz w:val="18"/>
          <w:u w:val="single"/>
        </w:rPr>
        <w:t xml:space="preserve"> </w:t>
      </w:r>
      <w:r w:rsidRPr="00817CCB">
        <w:rPr>
          <w:sz w:val="18"/>
          <w:u w:val="single"/>
        </w:rPr>
        <w:t>or</w:t>
      </w:r>
      <w:r w:rsidRPr="00817CCB">
        <w:rPr>
          <w:spacing w:val="-1"/>
          <w:sz w:val="18"/>
          <w:u w:val="single"/>
        </w:rPr>
        <w:t xml:space="preserve"> </w:t>
      </w:r>
      <w:r w:rsidRPr="00817CCB">
        <w:rPr>
          <w:sz w:val="18"/>
          <w:u w:val="single"/>
        </w:rPr>
        <w:t>on</w:t>
      </w:r>
      <w:r w:rsidRPr="00817CCB">
        <w:rPr>
          <w:spacing w:val="-1"/>
          <w:sz w:val="18"/>
          <w:u w:val="single"/>
        </w:rPr>
        <w:t xml:space="preserve"> </w:t>
      </w:r>
      <w:r w:rsidRPr="00817CCB">
        <w:rPr>
          <w:sz w:val="18"/>
          <w:u w:val="single"/>
        </w:rPr>
        <w:t>the</w:t>
      </w:r>
      <w:r w:rsidRPr="00817CCB">
        <w:rPr>
          <w:spacing w:val="-1"/>
          <w:sz w:val="18"/>
          <w:u w:val="single"/>
        </w:rPr>
        <w:t xml:space="preserve"> </w:t>
      </w:r>
      <w:r w:rsidRPr="00817CCB">
        <w:rPr>
          <w:sz w:val="18"/>
          <w:u w:val="single"/>
        </w:rPr>
        <w:t>void</w:t>
      </w:r>
      <w:r w:rsidRPr="00817CCB">
        <w:rPr>
          <w:spacing w:val="-1"/>
          <w:sz w:val="18"/>
          <w:u w:val="single"/>
        </w:rPr>
        <w:t xml:space="preserve"> </w:t>
      </w:r>
      <w:r w:rsidRPr="00817CCB">
        <w:rPr>
          <w:sz w:val="18"/>
          <w:u w:val="single"/>
        </w:rPr>
        <w:t>for</w:t>
      </w:r>
      <w:r w:rsidRPr="00817CCB">
        <w:rPr>
          <w:spacing w:val="-1"/>
          <w:sz w:val="18"/>
          <w:u w:val="single"/>
        </w:rPr>
        <w:t xml:space="preserve"> </w:t>
      </w:r>
      <w:r w:rsidRPr="00817CCB">
        <w:rPr>
          <w:sz w:val="18"/>
          <w:u w:val="single"/>
        </w:rPr>
        <w:t>its</w:t>
      </w:r>
      <w:r w:rsidRPr="00817CCB">
        <w:rPr>
          <w:spacing w:val="-1"/>
          <w:sz w:val="18"/>
          <w:u w:val="single"/>
        </w:rPr>
        <w:t xml:space="preserve"> </w:t>
      </w:r>
      <w:r w:rsidRPr="00817CCB">
        <w:rPr>
          <w:sz w:val="18"/>
          <w:u w:val="single"/>
        </w:rPr>
        <w:t>entire</w:t>
      </w:r>
      <w:r w:rsidRPr="00817CCB">
        <w:rPr>
          <w:spacing w:val="-1"/>
          <w:sz w:val="18"/>
          <w:u w:val="single"/>
        </w:rPr>
        <w:t xml:space="preserve"> </w:t>
      </w:r>
      <w:r w:rsidRPr="00817CCB">
        <w:rPr>
          <w:sz w:val="18"/>
          <w:u w:val="single"/>
        </w:rPr>
        <w:t>length</w:t>
      </w:r>
      <w:r w:rsidRPr="00817CCB">
        <w:rPr>
          <w:spacing w:val="-1"/>
          <w:sz w:val="18"/>
          <w:u w:val="single"/>
        </w:rPr>
        <w:t xml:space="preserve"> </w:t>
      </w:r>
      <w:r w:rsidRPr="00817CCB">
        <w:rPr>
          <w:sz w:val="18"/>
          <w:u w:val="single"/>
        </w:rPr>
        <w:t>so</w:t>
      </w:r>
      <w:r w:rsidRPr="00817CCB">
        <w:rPr>
          <w:spacing w:val="-1"/>
          <w:sz w:val="18"/>
          <w:u w:val="single"/>
        </w:rPr>
        <w:t xml:space="preserve"> </w:t>
      </w:r>
      <w:r w:rsidRPr="00817CCB">
        <w:rPr>
          <w:sz w:val="18"/>
          <w:u w:val="single"/>
        </w:rPr>
        <w:t>as</w:t>
      </w:r>
      <w:r w:rsidRPr="00817CCB">
        <w:rPr>
          <w:spacing w:val="-1"/>
          <w:sz w:val="18"/>
          <w:u w:val="single"/>
        </w:rPr>
        <w:t xml:space="preserve"> </w:t>
      </w:r>
      <w:r w:rsidRPr="00817CCB">
        <w:rPr>
          <w:sz w:val="18"/>
          <w:u w:val="single"/>
        </w:rPr>
        <w:t>not</w:t>
      </w:r>
      <w:r w:rsidRPr="00817CCB">
        <w:rPr>
          <w:spacing w:val="-1"/>
          <w:sz w:val="18"/>
          <w:u w:val="single"/>
        </w:rPr>
        <w:t xml:space="preserve"> </w:t>
      </w:r>
      <w:r w:rsidRPr="00817CCB">
        <w:rPr>
          <w:sz w:val="18"/>
          <w:u w:val="single"/>
        </w:rPr>
        <w:t>to</w:t>
      </w:r>
      <w:r w:rsidRPr="00817CCB">
        <w:rPr>
          <w:spacing w:val="-1"/>
          <w:sz w:val="18"/>
          <w:u w:val="single"/>
        </w:rPr>
        <w:t xml:space="preserve"> </w:t>
      </w:r>
      <w:r w:rsidRPr="00817CCB">
        <w:rPr>
          <w:sz w:val="18"/>
          <w:u w:val="single"/>
        </w:rPr>
        <w:t>dislodge,</w:t>
      </w:r>
      <w:r w:rsidRPr="00817CCB">
        <w:rPr>
          <w:spacing w:val="-1"/>
          <w:sz w:val="18"/>
          <w:u w:val="single"/>
        </w:rPr>
        <w:t xml:space="preserve"> </w:t>
      </w:r>
      <w:r w:rsidRPr="00817CCB">
        <w:rPr>
          <w:sz w:val="18"/>
          <w:u w:val="single"/>
        </w:rPr>
        <w:t>loosen</w:t>
      </w:r>
      <w:r w:rsidRPr="00817CCB">
        <w:rPr>
          <w:spacing w:val="-1"/>
          <w:sz w:val="18"/>
          <w:u w:val="single"/>
        </w:rPr>
        <w:t xml:space="preserve"> </w:t>
      </w:r>
      <w:r w:rsidRPr="00817CCB">
        <w:rPr>
          <w:sz w:val="18"/>
          <w:u w:val="single"/>
        </w:rPr>
        <w:t>or</w:t>
      </w:r>
      <w:r w:rsidRPr="00817CCB">
        <w:rPr>
          <w:spacing w:val="-1"/>
          <w:sz w:val="18"/>
          <w:u w:val="single"/>
        </w:rPr>
        <w:t xml:space="preserve"> </w:t>
      </w:r>
      <w:r w:rsidRPr="00817CCB">
        <w:rPr>
          <w:sz w:val="18"/>
          <w:u w:val="single"/>
        </w:rPr>
        <w:t>otherwise</w:t>
      </w:r>
      <w:r w:rsidRPr="00817CCB">
        <w:rPr>
          <w:spacing w:val="-1"/>
          <w:sz w:val="18"/>
          <w:u w:val="single"/>
        </w:rPr>
        <w:t xml:space="preserve"> </w:t>
      </w:r>
      <w:r w:rsidRPr="00817CCB">
        <w:rPr>
          <w:sz w:val="18"/>
          <w:u w:val="single"/>
        </w:rPr>
        <w:t>impair</w:t>
      </w:r>
      <w:r w:rsidRPr="00817CCB">
        <w:rPr>
          <w:spacing w:val="-1"/>
          <w:sz w:val="18"/>
          <w:u w:val="single"/>
        </w:rPr>
        <w:t xml:space="preserve"> </w:t>
      </w:r>
      <w:r w:rsidRPr="00817CCB">
        <w:rPr>
          <w:sz w:val="18"/>
          <w:u w:val="single"/>
        </w:rPr>
        <w:t>its</w:t>
      </w:r>
      <w:r w:rsidRPr="00817CCB">
        <w:rPr>
          <w:spacing w:val="-1"/>
          <w:sz w:val="18"/>
          <w:u w:val="single"/>
        </w:rPr>
        <w:t xml:space="preserve"> </w:t>
      </w:r>
      <w:r w:rsidRPr="00817CCB">
        <w:rPr>
          <w:sz w:val="18"/>
          <w:u w:val="single"/>
        </w:rPr>
        <w:t>ability</w:t>
      </w:r>
      <w:r w:rsidRPr="00817CCB">
        <w:rPr>
          <w:spacing w:val="-1"/>
          <w:sz w:val="18"/>
          <w:u w:val="single"/>
        </w:rPr>
        <w:t xml:space="preserve"> </w:t>
      </w:r>
      <w:r w:rsidRPr="00817CCB">
        <w:rPr>
          <w:sz w:val="18"/>
          <w:u w:val="single"/>
        </w:rPr>
        <w:t>to</w:t>
      </w:r>
      <w:r w:rsidRPr="00817CCB">
        <w:rPr>
          <w:sz w:val="18"/>
        </w:rPr>
        <w:t xml:space="preserve"> </w:t>
      </w:r>
      <w:r w:rsidRPr="00817CCB">
        <w:rPr>
          <w:sz w:val="18"/>
          <w:u w:val="single"/>
        </w:rPr>
        <w:t>accommodate expected building movements and to resist the passage of fire and hot gases.</w:t>
      </w:r>
    </w:p>
    <w:p w14:paraId="6646D75A" w14:textId="62D2C3C8" w:rsidR="00191ABF" w:rsidRPr="00777B9D" w:rsidRDefault="00871FA6" w:rsidP="00191ABF">
      <w:pPr>
        <w:autoSpaceDE w:val="0"/>
        <w:autoSpaceDN w:val="0"/>
        <w:adjustRightInd w:val="0"/>
        <w:spacing w:after="0" w:afterAutospacing="0"/>
        <w:ind w:firstLine="0"/>
        <w:rPr>
          <w:rFonts w:ascii="Arial" w:hAnsi="Arial" w:cs="Arial"/>
          <w:b/>
          <w:color w:val="FF0000"/>
          <w:u w:val="single"/>
        </w:rPr>
      </w:pPr>
      <w:r w:rsidRPr="00777B9D">
        <w:rPr>
          <w:rFonts w:ascii="Arial" w:hAnsi="Arial" w:cs="Arial"/>
          <w:b/>
          <w:color w:val="FF0000"/>
          <w:u w:val="single"/>
        </w:rPr>
        <w:t>(F10842 / FS70-21 AS)</w:t>
      </w:r>
      <w:r w:rsidR="00191ABF">
        <w:rPr>
          <w:rFonts w:ascii="Arial" w:hAnsi="Arial" w:cs="Arial"/>
          <w:b/>
          <w:color w:val="FF0000"/>
          <w:u w:val="single"/>
        </w:rPr>
        <w:t>/</w:t>
      </w:r>
      <w:r w:rsidR="00191ABF" w:rsidRPr="00191ABF">
        <w:rPr>
          <w:rFonts w:ascii="Arial" w:hAnsi="Arial" w:cs="Arial"/>
          <w:b/>
          <w:color w:val="FF0000"/>
          <w:u w:val="single"/>
        </w:rPr>
        <w:t xml:space="preserve"> </w:t>
      </w:r>
      <w:r w:rsidR="00191ABF" w:rsidRPr="00777B9D">
        <w:rPr>
          <w:rFonts w:ascii="Arial" w:hAnsi="Arial" w:cs="Arial"/>
          <w:b/>
          <w:color w:val="FF0000"/>
          <w:u w:val="single"/>
        </w:rPr>
        <w:t>(F10841 / FS68-21 AS)</w:t>
      </w:r>
    </w:p>
    <w:p w14:paraId="25DBA972" w14:textId="46C0859D" w:rsidR="00871FA6" w:rsidRPr="00777B9D" w:rsidRDefault="00871FA6" w:rsidP="00DE34A8">
      <w:pPr>
        <w:autoSpaceDE w:val="0"/>
        <w:autoSpaceDN w:val="0"/>
        <w:adjustRightInd w:val="0"/>
        <w:spacing w:after="0" w:afterAutospacing="0"/>
        <w:ind w:firstLine="0"/>
        <w:rPr>
          <w:rFonts w:ascii="Arial" w:hAnsi="Arial" w:cs="Arial"/>
          <w:b/>
          <w:color w:val="FF0000"/>
          <w:u w:val="single"/>
        </w:rPr>
      </w:pPr>
    </w:p>
    <w:p w14:paraId="5687D2B3" w14:textId="77777777" w:rsidR="00547BAA" w:rsidRDefault="00547BAA" w:rsidP="00871FA6">
      <w:pPr>
        <w:autoSpaceDE w:val="0"/>
        <w:autoSpaceDN w:val="0"/>
        <w:adjustRightInd w:val="0"/>
        <w:spacing w:after="0" w:afterAutospacing="0"/>
        <w:ind w:firstLine="0"/>
        <w:rPr>
          <w:rFonts w:ascii="Arial" w:hAnsi="Arial" w:cs="Arial"/>
          <w:bCs/>
        </w:rPr>
      </w:pPr>
    </w:p>
    <w:p w14:paraId="06E1CA7E" w14:textId="77777777" w:rsidR="007F3C55" w:rsidRPr="00817CCB" w:rsidRDefault="007F3C55" w:rsidP="006926B1">
      <w:pPr>
        <w:pStyle w:val="A1"/>
      </w:pPr>
      <w:r>
        <w:rPr>
          <w:rFonts w:eastAsia="Arial" w:cs="Arial"/>
          <w:b/>
          <w:bCs/>
          <w:spacing w:val="-1"/>
          <w:szCs w:val="18"/>
        </w:rPr>
        <w:t>715.6</w:t>
      </w:r>
      <w:r>
        <w:rPr>
          <w:rFonts w:eastAsia="Arial" w:cs="Arial"/>
          <w:b/>
          <w:bCs/>
          <w:spacing w:val="-1"/>
          <w:szCs w:val="18"/>
        </w:rPr>
        <w:tab/>
      </w:r>
      <w:r w:rsidRPr="00817CCB">
        <w:rPr>
          <w:b/>
        </w:rPr>
        <w:t>Exterior</w:t>
      </w:r>
      <w:r w:rsidRPr="00817CCB">
        <w:rPr>
          <w:b/>
          <w:spacing w:val="-13"/>
        </w:rPr>
        <w:t xml:space="preserve"> </w:t>
      </w:r>
      <w:r w:rsidRPr="00817CCB">
        <w:rPr>
          <w:b/>
          <w:strike/>
        </w:rPr>
        <w:t>curtain</w:t>
      </w:r>
      <w:r w:rsidRPr="00817CCB">
        <w:rPr>
          <w:b/>
          <w:spacing w:val="-11"/>
        </w:rPr>
        <w:t xml:space="preserve"> </w:t>
      </w:r>
      <w:r w:rsidRPr="00817CCB">
        <w:rPr>
          <w:b/>
        </w:rPr>
        <w:t>wall/vertical</w:t>
      </w:r>
      <w:r w:rsidRPr="00817CCB">
        <w:rPr>
          <w:b/>
          <w:spacing w:val="-5"/>
        </w:rPr>
        <w:t xml:space="preserve"> </w:t>
      </w:r>
      <w:r w:rsidRPr="00817CCB">
        <w:rPr>
          <w:b/>
        </w:rPr>
        <w:t>fire</w:t>
      </w:r>
      <w:r w:rsidRPr="00817CCB">
        <w:rPr>
          <w:b/>
          <w:spacing w:val="-5"/>
        </w:rPr>
        <w:t xml:space="preserve"> </w:t>
      </w:r>
      <w:r w:rsidRPr="00817CCB">
        <w:rPr>
          <w:b/>
        </w:rPr>
        <w:t>barrier</w:t>
      </w:r>
      <w:r w:rsidRPr="00817CCB">
        <w:rPr>
          <w:b/>
          <w:spacing w:val="-5"/>
        </w:rPr>
        <w:t xml:space="preserve"> </w:t>
      </w:r>
      <w:r w:rsidRPr="00817CCB">
        <w:rPr>
          <w:b/>
        </w:rPr>
        <w:t>intersections.</w:t>
      </w:r>
      <w:r w:rsidRPr="00817CCB">
        <w:rPr>
          <w:b/>
          <w:spacing w:val="-13"/>
        </w:rPr>
        <w:t xml:space="preserve"> </w:t>
      </w:r>
      <w:r w:rsidRPr="00817CCB">
        <w:t>Voids</w:t>
      </w:r>
      <w:r w:rsidRPr="00817CCB">
        <w:rPr>
          <w:spacing w:val="-2"/>
        </w:rPr>
        <w:t xml:space="preserve"> </w:t>
      </w:r>
      <w:r w:rsidRPr="00817CCB">
        <w:t>created</w:t>
      </w:r>
      <w:r w:rsidRPr="00817CCB">
        <w:rPr>
          <w:spacing w:val="-2"/>
        </w:rPr>
        <w:t xml:space="preserve"> </w:t>
      </w:r>
      <w:r w:rsidRPr="00817CCB">
        <w:t>at</w:t>
      </w:r>
      <w:r w:rsidRPr="00817CCB">
        <w:rPr>
          <w:spacing w:val="-2"/>
        </w:rPr>
        <w:t xml:space="preserve"> </w:t>
      </w:r>
      <w:r w:rsidRPr="00817CCB">
        <w:t>the</w:t>
      </w:r>
      <w:r w:rsidRPr="00817CCB">
        <w:rPr>
          <w:spacing w:val="-2"/>
        </w:rPr>
        <w:t xml:space="preserve"> </w:t>
      </w:r>
      <w:r w:rsidRPr="00817CCB">
        <w:t>intersection</w:t>
      </w:r>
      <w:r w:rsidRPr="00817CCB">
        <w:rPr>
          <w:spacing w:val="-2"/>
        </w:rPr>
        <w:t xml:space="preserve"> </w:t>
      </w:r>
      <w:r w:rsidRPr="00817CCB">
        <w:t>of</w:t>
      </w:r>
      <w:r w:rsidRPr="00817CCB">
        <w:rPr>
          <w:spacing w:val="-2"/>
        </w:rPr>
        <w:t xml:space="preserve"> </w:t>
      </w:r>
      <w:proofErr w:type="spellStart"/>
      <w:r w:rsidRPr="00817CCB">
        <w:t>nonfire</w:t>
      </w:r>
      <w:proofErr w:type="spellEnd"/>
      <w:r w:rsidRPr="00817CCB">
        <w:t>-resistance-rated</w:t>
      </w:r>
      <w:r w:rsidRPr="00817CCB">
        <w:rPr>
          <w:spacing w:val="-2"/>
        </w:rPr>
        <w:t xml:space="preserve"> </w:t>
      </w:r>
      <w:r w:rsidRPr="00817CCB">
        <w:t>exterior</w:t>
      </w:r>
      <w:r w:rsidRPr="00817CCB">
        <w:rPr>
          <w:spacing w:val="-5"/>
        </w:rPr>
        <w:t xml:space="preserve"> </w:t>
      </w:r>
      <w:r w:rsidRPr="00817CCB">
        <w:rPr>
          <w:strike/>
        </w:rPr>
        <w:t>curtain</w:t>
      </w:r>
      <w:r w:rsidRPr="00817CCB">
        <w:t xml:space="preserve"> wall assemblies and vertical </w:t>
      </w:r>
      <w:r w:rsidRPr="00817CCB">
        <w:rPr>
          <w:i/>
        </w:rPr>
        <w:t xml:space="preserve">fire barriers </w:t>
      </w:r>
      <w:r w:rsidRPr="00817CCB">
        <w:t xml:space="preserve">shall be filled with an approved material or system to retard the interior spread of fire and hot </w:t>
      </w:r>
      <w:r w:rsidRPr="00817CCB">
        <w:rPr>
          <w:spacing w:val="-2"/>
        </w:rPr>
        <w:t>gases.</w:t>
      </w:r>
    </w:p>
    <w:p w14:paraId="1EF08D42" w14:textId="4AADB123" w:rsidR="00871FA6" w:rsidRPr="0038651D" w:rsidRDefault="00871FA6" w:rsidP="0038651D">
      <w:pPr>
        <w:autoSpaceDE w:val="0"/>
        <w:autoSpaceDN w:val="0"/>
        <w:adjustRightInd w:val="0"/>
        <w:spacing w:after="0" w:afterAutospacing="0"/>
        <w:ind w:left="0" w:firstLine="0"/>
        <w:rPr>
          <w:rFonts w:ascii="Arial" w:hAnsi="Arial" w:cs="Arial"/>
          <w:b/>
          <w:color w:val="FF0000"/>
          <w:u w:val="single"/>
        </w:rPr>
      </w:pPr>
      <w:r w:rsidRPr="0038651D">
        <w:rPr>
          <w:rFonts w:ascii="Arial" w:hAnsi="Arial" w:cs="Arial"/>
          <w:b/>
          <w:color w:val="FF0000"/>
          <w:u w:val="single"/>
        </w:rPr>
        <w:t>(</w:t>
      </w:r>
      <w:r w:rsidR="007F3C55" w:rsidRPr="0038651D">
        <w:rPr>
          <w:rFonts w:ascii="Arial" w:hAnsi="Arial" w:cs="Arial"/>
          <w:b/>
          <w:color w:val="FF0000"/>
          <w:u w:val="single"/>
        </w:rPr>
        <w:t>F108</w:t>
      </w:r>
      <w:r w:rsidR="0038651D" w:rsidRPr="0038651D">
        <w:rPr>
          <w:rFonts w:ascii="Arial" w:hAnsi="Arial" w:cs="Arial"/>
          <w:b/>
          <w:color w:val="FF0000"/>
          <w:u w:val="single"/>
        </w:rPr>
        <w:t>44</w:t>
      </w:r>
      <w:r w:rsidR="007F3C55" w:rsidRPr="0038651D">
        <w:rPr>
          <w:rFonts w:ascii="Arial" w:hAnsi="Arial" w:cs="Arial"/>
          <w:b/>
          <w:color w:val="FF0000"/>
          <w:u w:val="single"/>
        </w:rPr>
        <w:t xml:space="preserve"> / FS76-21 AS</w:t>
      </w:r>
      <w:r w:rsidRPr="0038651D">
        <w:rPr>
          <w:rFonts w:ascii="Arial" w:hAnsi="Arial" w:cs="Arial"/>
          <w:b/>
          <w:color w:val="FF0000"/>
          <w:u w:val="single"/>
        </w:rPr>
        <w:t>)</w:t>
      </w:r>
    </w:p>
    <w:p w14:paraId="0D67E86F" w14:textId="77777777" w:rsidR="00871FA6" w:rsidRDefault="00871FA6" w:rsidP="006926B1">
      <w:pPr>
        <w:pStyle w:val="A1"/>
      </w:pPr>
    </w:p>
    <w:p w14:paraId="2BE17E23" w14:textId="77777777" w:rsidR="007F3C55" w:rsidRDefault="007F3C55" w:rsidP="006926B1">
      <w:pPr>
        <w:pStyle w:val="A1"/>
        <w:rPr>
          <w:b/>
        </w:rPr>
      </w:pPr>
    </w:p>
    <w:p w14:paraId="2B4C6805" w14:textId="77777777" w:rsidR="00C14EEF" w:rsidRDefault="00C14EEF" w:rsidP="006926B1">
      <w:pPr>
        <w:pStyle w:val="A1"/>
        <w:rPr>
          <w:b/>
        </w:rPr>
      </w:pPr>
    </w:p>
    <w:p w14:paraId="4CD3989C" w14:textId="242C5B9C" w:rsidR="00BD4726" w:rsidRDefault="00BD4726" w:rsidP="003F5145">
      <w:pPr>
        <w:pStyle w:val="ListParagraph"/>
        <w:widowControl w:val="0"/>
        <w:numPr>
          <w:ilvl w:val="1"/>
          <w:numId w:val="16"/>
        </w:numPr>
        <w:tabs>
          <w:tab w:val="left" w:pos="828"/>
        </w:tabs>
        <w:autoSpaceDE w:val="0"/>
        <w:autoSpaceDN w:val="0"/>
        <w:spacing w:after="0" w:afterAutospacing="0" w:line="314" w:lineRule="auto"/>
        <w:ind w:right="199"/>
        <w:contextualSpacing w:val="0"/>
        <w:rPr>
          <w:rFonts w:ascii="Microsoft Sans Serif" w:eastAsia="Microsoft Sans Serif" w:hAnsi="Microsoft Sans Serif"/>
          <w:sz w:val="18"/>
        </w:rPr>
      </w:pPr>
      <w:r>
        <w:rPr>
          <w:rFonts w:ascii="Arial"/>
          <w:b/>
          <w:sz w:val="18"/>
        </w:rPr>
        <w:t>Alternative methods for determining fire protection ratings.</w:t>
      </w:r>
      <w:r>
        <w:rPr>
          <w:rFonts w:ascii="Arial"/>
          <w:b/>
          <w:spacing w:val="-18"/>
          <w:sz w:val="18"/>
        </w:rPr>
        <w:t xml:space="preserve"> </w:t>
      </w:r>
      <w:r>
        <w:rPr>
          <w:sz w:val="18"/>
        </w:rPr>
        <w:t xml:space="preserve">The application of any of the alternative methods </w:t>
      </w:r>
      <w:r w:rsidR="00AA1A1F">
        <w:rPr>
          <w:sz w:val="18"/>
        </w:rPr>
        <w:t>listed</w:t>
      </w:r>
      <w:r>
        <w:rPr>
          <w:sz w:val="18"/>
        </w:rPr>
        <w:t xml:space="preserve"> in this section shall be based on the fire exposure and acceptance criteria specified in NFPA 252, NFPA 257</w:t>
      </w:r>
      <w:r w:rsidR="00AA1A1F">
        <w:rPr>
          <w:sz w:val="18"/>
        </w:rPr>
        <w:t xml:space="preserve"> or </w:t>
      </w:r>
      <w:r>
        <w:rPr>
          <w:sz w:val="18"/>
        </w:rPr>
        <w:t>UL</w:t>
      </w:r>
      <w:r w:rsidR="00AA1A1F">
        <w:rPr>
          <w:sz w:val="18"/>
        </w:rPr>
        <w:t xml:space="preserve"> 9</w:t>
      </w:r>
      <w:r>
        <w:rPr>
          <w:sz w:val="18"/>
        </w:rPr>
        <w:t>. The required</w:t>
      </w:r>
      <w:r>
        <w:rPr>
          <w:spacing w:val="-5"/>
          <w:sz w:val="18"/>
        </w:rPr>
        <w:t xml:space="preserve"> </w:t>
      </w:r>
      <w:r>
        <w:rPr>
          <w:rFonts w:ascii="Arial"/>
          <w:i/>
          <w:strike/>
          <w:sz w:val="18"/>
        </w:rPr>
        <w:t>fire</w:t>
      </w:r>
      <w:r>
        <w:rPr>
          <w:rFonts w:ascii="Arial"/>
          <w:i/>
          <w:strike/>
          <w:spacing w:val="-4"/>
          <w:sz w:val="18"/>
        </w:rPr>
        <w:t xml:space="preserve"> </w:t>
      </w:r>
      <w:proofErr w:type="spellStart"/>
      <w:r>
        <w:rPr>
          <w:rFonts w:ascii="Arial"/>
          <w:i/>
          <w:strike/>
          <w:sz w:val="18"/>
        </w:rPr>
        <w:t>resistance</w:t>
      </w:r>
      <w:r>
        <w:rPr>
          <w:rFonts w:ascii="Arial"/>
          <w:i/>
          <w:sz w:val="18"/>
          <w:u w:val="single"/>
        </w:rPr>
        <w:t>fire</w:t>
      </w:r>
      <w:proofErr w:type="spellEnd"/>
      <w:r>
        <w:rPr>
          <w:rFonts w:ascii="Arial"/>
          <w:i/>
          <w:spacing w:val="-4"/>
          <w:sz w:val="18"/>
          <w:u w:val="single"/>
        </w:rPr>
        <w:t xml:space="preserve"> </w:t>
      </w:r>
      <w:r>
        <w:rPr>
          <w:rFonts w:ascii="Arial"/>
          <w:i/>
          <w:sz w:val="18"/>
          <w:u w:val="single"/>
        </w:rPr>
        <w:t>protection</w:t>
      </w:r>
      <w:r>
        <w:rPr>
          <w:rFonts w:ascii="Arial"/>
          <w:i/>
          <w:spacing w:val="-4"/>
          <w:sz w:val="18"/>
          <w:u w:val="single"/>
        </w:rPr>
        <w:t xml:space="preserve"> </w:t>
      </w:r>
      <w:r>
        <w:rPr>
          <w:rFonts w:ascii="Arial"/>
          <w:i/>
          <w:sz w:val="18"/>
          <w:u w:val="single"/>
        </w:rPr>
        <w:t>rating</w:t>
      </w:r>
      <w:r>
        <w:rPr>
          <w:rFonts w:ascii="Arial"/>
          <w:i/>
          <w:spacing w:val="-3"/>
          <w:sz w:val="18"/>
        </w:rPr>
        <w:t xml:space="preserve"> </w:t>
      </w:r>
      <w:r>
        <w:rPr>
          <w:sz w:val="18"/>
        </w:rPr>
        <w:t>of</w:t>
      </w:r>
      <w:r>
        <w:rPr>
          <w:spacing w:val="-1"/>
          <w:sz w:val="18"/>
        </w:rPr>
        <w:t xml:space="preserve"> </w:t>
      </w:r>
      <w:r>
        <w:rPr>
          <w:sz w:val="18"/>
        </w:rPr>
        <w:t>an</w:t>
      </w:r>
      <w:r>
        <w:rPr>
          <w:spacing w:val="-1"/>
          <w:sz w:val="18"/>
        </w:rPr>
        <w:t xml:space="preserve"> </w:t>
      </w:r>
      <w:r>
        <w:rPr>
          <w:sz w:val="18"/>
        </w:rPr>
        <w:t>opening</w:t>
      </w:r>
      <w:r>
        <w:rPr>
          <w:spacing w:val="-1"/>
          <w:sz w:val="18"/>
        </w:rPr>
        <w:t xml:space="preserve"> </w:t>
      </w:r>
      <w:r>
        <w:rPr>
          <w:sz w:val="18"/>
        </w:rPr>
        <w:t>protective</w:t>
      </w:r>
      <w:r>
        <w:rPr>
          <w:spacing w:val="-1"/>
          <w:sz w:val="18"/>
        </w:rPr>
        <w:t xml:space="preserve"> </w:t>
      </w:r>
      <w:r>
        <w:rPr>
          <w:sz w:val="18"/>
        </w:rPr>
        <w:t>shall</w:t>
      </w:r>
      <w:r>
        <w:rPr>
          <w:spacing w:val="-1"/>
          <w:sz w:val="18"/>
        </w:rPr>
        <w:t xml:space="preserve"> </w:t>
      </w:r>
      <w:r>
        <w:rPr>
          <w:sz w:val="18"/>
        </w:rPr>
        <w:t>be</w:t>
      </w:r>
      <w:r>
        <w:rPr>
          <w:spacing w:val="-1"/>
          <w:sz w:val="18"/>
        </w:rPr>
        <w:t xml:space="preserve"> </w:t>
      </w:r>
      <w:r>
        <w:rPr>
          <w:sz w:val="18"/>
        </w:rPr>
        <w:t>permitted</w:t>
      </w:r>
      <w:r>
        <w:rPr>
          <w:spacing w:val="-1"/>
          <w:sz w:val="18"/>
        </w:rPr>
        <w:t xml:space="preserve"> </w:t>
      </w:r>
      <w:r>
        <w:rPr>
          <w:sz w:val="18"/>
        </w:rPr>
        <w:t>to</w:t>
      </w:r>
      <w:r>
        <w:rPr>
          <w:spacing w:val="-1"/>
          <w:sz w:val="18"/>
        </w:rPr>
        <w:t xml:space="preserve"> </w:t>
      </w:r>
      <w:r>
        <w:rPr>
          <w:sz w:val="18"/>
        </w:rPr>
        <w:t>be</w:t>
      </w:r>
      <w:r>
        <w:rPr>
          <w:spacing w:val="-1"/>
          <w:sz w:val="18"/>
        </w:rPr>
        <w:t xml:space="preserve"> </w:t>
      </w:r>
      <w:r>
        <w:rPr>
          <w:sz w:val="18"/>
        </w:rPr>
        <w:t>established</w:t>
      </w:r>
      <w:r>
        <w:rPr>
          <w:spacing w:val="-1"/>
          <w:sz w:val="18"/>
        </w:rPr>
        <w:t xml:space="preserve"> </w:t>
      </w:r>
      <w:r>
        <w:rPr>
          <w:sz w:val="18"/>
        </w:rPr>
        <w:t>by</w:t>
      </w:r>
      <w:r>
        <w:rPr>
          <w:spacing w:val="-1"/>
          <w:sz w:val="18"/>
        </w:rPr>
        <w:t xml:space="preserve"> </w:t>
      </w:r>
      <w:r>
        <w:rPr>
          <w:sz w:val="18"/>
        </w:rPr>
        <w:t>any</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following</w:t>
      </w:r>
      <w:r>
        <w:rPr>
          <w:spacing w:val="-1"/>
          <w:sz w:val="18"/>
        </w:rPr>
        <w:t xml:space="preserve"> </w:t>
      </w:r>
      <w:r>
        <w:rPr>
          <w:sz w:val="18"/>
        </w:rPr>
        <w:t>methods</w:t>
      </w:r>
      <w:r>
        <w:rPr>
          <w:spacing w:val="-1"/>
          <w:sz w:val="18"/>
        </w:rPr>
        <w:t xml:space="preserve"> </w:t>
      </w:r>
      <w:r>
        <w:rPr>
          <w:sz w:val="18"/>
        </w:rPr>
        <w:t xml:space="preserve">or </w:t>
      </w:r>
      <w:r>
        <w:rPr>
          <w:spacing w:val="-2"/>
          <w:sz w:val="18"/>
        </w:rPr>
        <w:t>procedures:</w:t>
      </w:r>
    </w:p>
    <w:p w14:paraId="6C92707C" w14:textId="77777777" w:rsidR="00BD4726" w:rsidRDefault="00BD4726" w:rsidP="00BD4726">
      <w:pPr>
        <w:pStyle w:val="ListParagraph"/>
        <w:widowControl w:val="0"/>
        <w:numPr>
          <w:ilvl w:val="3"/>
          <w:numId w:val="13"/>
        </w:numPr>
        <w:tabs>
          <w:tab w:val="left" w:pos="804"/>
        </w:tabs>
        <w:autoSpaceDE w:val="0"/>
        <w:autoSpaceDN w:val="0"/>
        <w:spacing w:after="0" w:afterAutospacing="0" w:line="203" w:lineRule="exact"/>
        <w:ind w:left="804" w:hanging="254"/>
        <w:contextualSpacing w:val="0"/>
        <w:rPr>
          <w:sz w:val="18"/>
        </w:rPr>
      </w:pPr>
      <w:r>
        <w:rPr>
          <w:sz w:val="18"/>
        </w:rPr>
        <w:t>Designs</w:t>
      </w:r>
      <w:r>
        <w:rPr>
          <w:spacing w:val="-10"/>
          <w:sz w:val="18"/>
        </w:rPr>
        <w:t xml:space="preserve"> </w:t>
      </w:r>
      <w:r>
        <w:rPr>
          <w:sz w:val="18"/>
        </w:rPr>
        <w:t>documented</w:t>
      </w:r>
      <w:r>
        <w:rPr>
          <w:spacing w:val="-5"/>
          <w:sz w:val="18"/>
        </w:rPr>
        <w:t xml:space="preserve"> </w:t>
      </w:r>
      <w:r>
        <w:rPr>
          <w:sz w:val="18"/>
        </w:rPr>
        <w:t>in</w:t>
      </w:r>
      <w:r>
        <w:rPr>
          <w:spacing w:val="-23"/>
          <w:sz w:val="18"/>
        </w:rPr>
        <w:t xml:space="preserve"> </w:t>
      </w:r>
      <w:r>
        <w:rPr>
          <w:rFonts w:ascii="Arial"/>
          <w:i/>
          <w:sz w:val="18"/>
        </w:rPr>
        <w:t>approved</w:t>
      </w:r>
      <w:r>
        <w:rPr>
          <w:rFonts w:ascii="Arial"/>
          <w:i/>
          <w:spacing w:val="-9"/>
          <w:sz w:val="18"/>
        </w:rPr>
        <w:t xml:space="preserve"> </w:t>
      </w:r>
      <w:r>
        <w:rPr>
          <w:spacing w:val="-2"/>
          <w:sz w:val="18"/>
        </w:rPr>
        <w:t>sources.</w:t>
      </w:r>
    </w:p>
    <w:p w14:paraId="48F240C1" w14:textId="77777777" w:rsidR="00BD4726" w:rsidRPr="00AA1A1F" w:rsidRDefault="00BD4726" w:rsidP="00BD4726">
      <w:pPr>
        <w:pStyle w:val="ListParagraph"/>
        <w:widowControl w:val="0"/>
        <w:numPr>
          <w:ilvl w:val="3"/>
          <w:numId w:val="13"/>
        </w:numPr>
        <w:tabs>
          <w:tab w:val="left" w:pos="804"/>
        </w:tabs>
        <w:autoSpaceDE w:val="0"/>
        <w:autoSpaceDN w:val="0"/>
        <w:spacing w:before="168" w:after="0" w:afterAutospacing="0"/>
        <w:ind w:left="804" w:hanging="254"/>
        <w:contextualSpacing w:val="0"/>
        <w:rPr>
          <w:strike/>
          <w:sz w:val="18"/>
        </w:rPr>
      </w:pPr>
      <w:r w:rsidRPr="00AA1A1F">
        <w:rPr>
          <w:strike/>
          <w:sz w:val="18"/>
        </w:rPr>
        <w:t>Calculations</w:t>
      </w:r>
      <w:r w:rsidRPr="00AA1A1F">
        <w:rPr>
          <w:strike/>
          <w:spacing w:val="-10"/>
          <w:sz w:val="18"/>
        </w:rPr>
        <w:t xml:space="preserve"> </w:t>
      </w:r>
      <w:r w:rsidRPr="00AA1A1F">
        <w:rPr>
          <w:strike/>
          <w:sz w:val="18"/>
        </w:rPr>
        <w:t>performed</w:t>
      </w:r>
      <w:r w:rsidRPr="00AA1A1F">
        <w:rPr>
          <w:strike/>
          <w:spacing w:val="-7"/>
          <w:sz w:val="18"/>
        </w:rPr>
        <w:t xml:space="preserve"> </w:t>
      </w:r>
      <w:r w:rsidRPr="00AA1A1F">
        <w:rPr>
          <w:strike/>
          <w:sz w:val="18"/>
        </w:rPr>
        <w:t>in</w:t>
      </w:r>
      <w:r w:rsidRPr="00AA1A1F">
        <w:rPr>
          <w:strike/>
          <w:spacing w:val="-6"/>
          <w:sz w:val="18"/>
        </w:rPr>
        <w:t xml:space="preserve"> </w:t>
      </w:r>
      <w:r w:rsidRPr="00AA1A1F">
        <w:rPr>
          <w:strike/>
          <w:sz w:val="18"/>
        </w:rPr>
        <w:t>an</w:t>
      </w:r>
      <w:r w:rsidRPr="00AA1A1F">
        <w:rPr>
          <w:strike/>
          <w:spacing w:val="-27"/>
          <w:sz w:val="18"/>
        </w:rPr>
        <w:t xml:space="preserve"> </w:t>
      </w:r>
      <w:r w:rsidRPr="00AA1A1F">
        <w:rPr>
          <w:rFonts w:ascii="Arial"/>
          <w:i/>
          <w:strike/>
          <w:sz w:val="18"/>
        </w:rPr>
        <w:t>approved</w:t>
      </w:r>
      <w:r w:rsidRPr="00AA1A1F">
        <w:rPr>
          <w:rFonts w:ascii="Arial"/>
          <w:i/>
          <w:strike/>
          <w:spacing w:val="-9"/>
          <w:sz w:val="18"/>
        </w:rPr>
        <w:t xml:space="preserve"> </w:t>
      </w:r>
      <w:r w:rsidRPr="00AA1A1F">
        <w:rPr>
          <w:strike/>
          <w:spacing w:val="-2"/>
          <w:sz w:val="18"/>
        </w:rPr>
        <w:t>manner.</w:t>
      </w:r>
    </w:p>
    <w:p w14:paraId="10AB01C2" w14:textId="337C6E30" w:rsidR="00BD4726" w:rsidRDefault="00BD4726" w:rsidP="00BD4726">
      <w:pPr>
        <w:pStyle w:val="ListParagraph"/>
        <w:widowControl w:val="0"/>
        <w:numPr>
          <w:ilvl w:val="3"/>
          <w:numId w:val="13"/>
        </w:numPr>
        <w:tabs>
          <w:tab w:val="left" w:pos="805"/>
        </w:tabs>
        <w:autoSpaceDE w:val="0"/>
        <w:autoSpaceDN w:val="0"/>
        <w:spacing w:before="168" w:after="0" w:afterAutospacing="0" w:line="314" w:lineRule="auto"/>
        <w:ind w:right="343"/>
        <w:contextualSpacing w:val="0"/>
        <w:rPr>
          <w:sz w:val="18"/>
        </w:rPr>
      </w:pPr>
      <w:r>
        <w:rPr>
          <w:sz w:val="18"/>
        </w:rPr>
        <w:t>Engineering</w:t>
      </w:r>
      <w:r>
        <w:rPr>
          <w:spacing w:val="-2"/>
          <w:sz w:val="18"/>
        </w:rPr>
        <w:t xml:space="preserve"> </w:t>
      </w:r>
      <w:r>
        <w:rPr>
          <w:sz w:val="18"/>
        </w:rPr>
        <w:t>analysis</w:t>
      </w:r>
      <w:r>
        <w:rPr>
          <w:spacing w:val="-2"/>
          <w:sz w:val="18"/>
        </w:rPr>
        <w:t xml:space="preserve"> </w:t>
      </w:r>
      <w:r>
        <w:rPr>
          <w:sz w:val="18"/>
        </w:rPr>
        <w:t>based</w:t>
      </w:r>
      <w:r>
        <w:rPr>
          <w:spacing w:val="-2"/>
          <w:sz w:val="18"/>
        </w:rPr>
        <w:t xml:space="preserve"> </w:t>
      </w:r>
      <w:r>
        <w:rPr>
          <w:sz w:val="18"/>
        </w:rPr>
        <w:t>on</w:t>
      </w:r>
      <w:r>
        <w:rPr>
          <w:spacing w:val="-2"/>
          <w:sz w:val="18"/>
        </w:rPr>
        <w:t xml:space="preserve"> </w:t>
      </w:r>
      <w:r>
        <w:rPr>
          <w:sz w:val="18"/>
        </w:rPr>
        <w:t>a</w:t>
      </w:r>
      <w:r>
        <w:rPr>
          <w:spacing w:val="-2"/>
          <w:sz w:val="18"/>
        </w:rPr>
        <w:t xml:space="preserve"> </w:t>
      </w:r>
      <w:r>
        <w:rPr>
          <w:sz w:val="18"/>
        </w:rPr>
        <w:t>comparison</w:t>
      </w:r>
      <w:r>
        <w:rPr>
          <w:spacing w:val="-2"/>
          <w:sz w:val="18"/>
        </w:rPr>
        <w:t xml:space="preserve"> </w:t>
      </w:r>
      <w:r>
        <w:rPr>
          <w:sz w:val="18"/>
        </w:rPr>
        <w:t>of</w:t>
      </w:r>
      <w:r>
        <w:rPr>
          <w:spacing w:val="-2"/>
          <w:sz w:val="18"/>
        </w:rPr>
        <w:t xml:space="preserve"> </w:t>
      </w:r>
      <w:r>
        <w:rPr>
          <w:sz w:val="18"/>
        </w:rPr>
        <w:t>opening</w:t>
      </w:r>
      <w:r>
        <w:rPr>
          <w:spacing w:val="-2"/>
          <w:sz w:val="18"/>
        </w:rPr>
        <w:t xml:space="preserve"> </w:t>
      </w:r>
      <w:r>
        <w:rPr>
          <w:sz w:val="18"/>
        </w:rPr>
        <w:t>protective</w:t>
      </w:r>
      <w:r>
        <w:rPr>
          <w:spacing w:val="-2"/>
          <w:sz w:val="18"/>
        </w:rPr>
        <w:t xml:space="preserve"> </w:t>
      </w:r>
      <w:r>
        <w:rPr>
          <w:sz w:val="18"/>
        </w:rPr>
        <w:t>designs</w:t>
      </w:r>
      <w:r>
        <w:rPr>
          <w:spacing w:val="-2"/>
          <w:sz w:val="18"/>
        </w:rPr>
        <w:t xml:space="preserve"> </w:t>
      </w:r>
      <w:r>
        <w:rPr>
          <w:sz w:val="18"/>
        </w:rPr>
        <w:t>having</w:t>
      </w:r>
      <w:r w:rsidR="003F5145">
        <w:rPr>
          <w:sz w:val="18"/>
        </w:rPr>
        <w:t xml:space="preserve"> </w:t>
      </w:r>
      <w:r>
        <w:rPr>
          <w:rFonts w:ascii="Arial"/>
          <w:i/>
          <w:sz w:val="18"/>
        </w:rPr>
        <w:t>fire</w:t>
      </w:r>
      <w:r>
        <w:rPr>
          <w:rFonts w:ascii="Arial"/>
          <w:i/>
          <w:spacing w:val="-5"/>
          <w:sz w:val="18"/>
        </w:rPr>
        <w:t xml:space="preserve"> </w:t>
      </w:r>
      <w:r>
        <w:rPr>
          <w:rFonts w:ascii="Arial"/>
          <w:i/>
          <w:sz w:val="18"/>
        </w:rPr>
        <w:t>protection</w:t>
      </w:r>
      <w:r>
        <w:rPr>
          <w:rFonts w:ascii="Arial"/>
          <w:i/>
          <w:spacing w:val="-5"/>
          <w:sz w:val="18"/>
        </w:rPr>
        <w:t xml:space="preserve"> </w:t>
      </w:r>
      <w:r>
        <w:rPr>
          <w:rFonts w:ascii="Arial"/>
          <w:i/>
          <w:sz w:val="18"/>
        </w:rPr>
        <w:t>ratings</w:t>
      </w:r>
      <w:r>
        <w:rPr>
          <w:rFonts w:ascii="Arial"/>
          <w:i/>
          <w:spacing w:val="-4"/>
          <w:sz w:val="18"/>
        </w:rPr>
        <w:t xml:space="preserve"> </w:t>
      </w:r>
      <w:r>
        <w:rPr>
          <w:sz w:val="18"/>
        </w:rPr>
        <w:t>as</w:t>
      </w:r>
      <w:r>
        <w:rPr>
          <w:spacing w:val="-2"/>
          <w:sz w:val="18"/>
        </w:rPr>
        <w:t xml:space="preserve"> </w:t>
      </w:r>
      <w:r>
        <w:rPr>
          <w:sz w:val="18"/>
        </w:rPr>
        <w:t>determined</w:t>
      </w:r>
      <w:r>
        <w:rPr>
          <w:spacing w:val="-2"/>
          <w:sz w:val="18"/>
        </w:rPr>
        <w:t xml:space="preserve"> </w:t>
      </w:r>
      <w:r>
        <w:rPr>
          <w:sz w:val="18"/>
        </w:rPr>
        <w:t>by</w:t>
      </w:r>
      <w:r>
        <w:rPr>
          <w:spacing w:val="-2"/>
          <w:sz w:val="18"/>
        </w:rPr>
        <w:t xml:space="preserve"> </w:t>
      </w:r>
      <w:r>
        <w:rPr>
          <w:sz w:val="18"/>
        </w:rPr>
        <w:t>the</w:t>
      </w:r>
      <w:r>
        <w:rPr>
          <w:spacing w:val="-2"/>
          <w:sz w:val="18"/>
        </w:rPr>
        <w:t xml:space="preserve"> </w:t>
      </w:r>
      <w:r>
        <w:rPr>
          <w:sz w:val="18"/>
        </w:rPr>
        <w:t>test procedures set forth in NFPA 252, NFPA 257</w:t>
      </w:r>
      <w:r w:rsidR="003F5145">
        <w:rPr>
          <w:sz w:val="18"/>
        </w:rPr>
        <w:t xml:space="preserve"> or </w:t>
      </w:r>
      <w:r>
        <w:rPr>
          <w:sz w:val="18"/>
        </w:rPr>
        <w:t>UL 9.</w:t>
      </w:r>
    </w:p>
    <w:p w14:paraId="0B6F3A8F" w14:textId="77777777" w:rsidR="00BD4726" w:rsidRPr="00D35054" w:rsidRDefault="00BD4726" w:rsidP="00BD4726">
      <w:pPr>
        <w:pStyle w:val="ListParagraph"/>
        <w:widowControl w:val="0"/>
        <w:numPr>
          <w:ilvl w:val="3"/>
          <w:numId w:val="13"/>
        </w:numPr>
        <w:tabs>
          <w:tab w:val="left" w:pos="804"/>
        </w:tabs>
        <w:autoSpaceDE w:val="0"/>
        <w:autoSpaceDN w:val="0"/>
        <w:spacing w:before="106" w:after="0" w:afterAutospacing="0"/>
        <w:ind w:left="804" w:hanging="254"/>
        <w:contextualSpacing w:val="0"/>
        <w:rPr>
          <w:sz w:val="18"/>
        </w:rPr>
      </w:pPr>
      <w:r>
        <w:rPr>
          <w:sz w:val="18"/>
        </w:rPr>
        <w:t>Alternative</w:t>
      </w:r>
      <w:r>
        <w:rPr>
          <w:spacing w:val="-5"/>
          <w:sz w:val="18"/>
        </w:rPr>
        <w:t xml:space="preserve"> </w:t>
      </w:r>
      <w:r>
        <w:rPr>
          <w:sz w:val="18"/>
        </w:rPr>
        <w:t>protection</w:t>
      </w:r>
      <w:r>
        <w:rPr>
          <w:spacing w:val="-5"/>
          <w:sz w:val="18"/>
        </w:rPr>
        <w:t xml:space="preserve"> </w:t>
      </w:r>
      <w:r>
        <w:rPr>
          <w:sz w:val="18"/>
        </w:rPr>
        <w:t>methods</w:t>
      </w:r>
      <w:r>
        <w:rPr>
          <w:spacing w:val="-5"/>
          <w:sz w:val="18"/>
        </w:rPr>
        <w:t xml:space="preserve"> </w:t>
      </w:r>
      <w:r>
        <w:rPr>
          <w:sz w:val="18"/>
        </w:rPr>
        <w:t>as</w:t>
      </w:r>
      <w:r>
        <w:rPr>
          <w:spacing w:val="-5"/>
          <w:sz w:val="18"/>
        </w:rPr>
        <w:t xml:space="preserve"> </w:t>
      </w:r>
      <w:r>
        <w:rPr>
          <w:sz w:val="18"/>
        </w:rPr>
        <w:t>allowed</w:t>
      </w:r>
      <w:r>
        <w:rPr>
          <w:spacing w:val="-5"/>
          <w:sz w:val="18"/>
        </w:rPr>
        <w:t xml:space="preserve"> </w:t>
      </w:r>
      <w:r>
        <w:rPr>
          <w:sz w:val="18"/>
        </w:rPr>
        <w:t>by</w:t>
      </w:r>
      <w:r>
        <w:rPr>
          <w:spacing w:val="-5"/>
          <w:sz w:val="18"/>
        </w:rPr>
        <w:t xml:space="preserve"> </w:t>
      </w:r>
      <w:r>
        <w:rPr>
          <w:sz w:val="18"/>
        </w:rPr>
        <w:t>Section</w:t>
      </w:r>
      <w:r>
        <w:rPr>
          <w:spacing w:val="-5"/>
          <w:sz w:val="18"/>
        </w:rPr>
        <w:t xml:space="preserve"> </w:t>
      </w:r>
      <w:r>
        <w:rPr>
          <w:spacing w:val="-2"/>
          <w:sz w:val="18"/>
        </w:rPr>
        <w:t>104.11.</w:t>
      </w:r>
    </w:p>
    <w:p w14:paraId="45263393" w14:textId="77777777" w:rsidR="00BD4726" w:rsidRDefault="00BD4726" w:rsidP="00BD4726">
      <w:pPr>
        <w:pStyle w:val="BodyText"/>
      </w:pPr>
    </w:p>
    <w:p w14:paraId="65956E02" w14:textId="77777777" w:rsidR="00BD4726" w:rsidRDefault="00BD4726" w:rsidP="00BD4726">
      <w:pPr>
        <w:pStyle w:val="BodyText"/>
        <w:spacing w:before="31"/>
      </w:pPr>
    </w:p>
    <w:p w14:paraId="14539914" w14:textId="2D5233D3" w:rsidR="00D35054" w:rsidRPr="00C910CE" w:rsidRDefault="00BD4726" w:rsidP="00D35054">
      <w:pPr>
        <w:pStyle w:val="A1"/>
        <w:rPr>
          <w:rFonts w:ascii="Microsoft Sans Serif" w:hAnsi="Microsoft Sans Serif" w:cs="Arial"/>
          <w:b/>
          <w:color w:val="FF0000"/>
          <w:u w:val="single"/>
        </w:rPr>
      </w:pPr>
      <w:r>
        <w:rPr>
          <w:rFonts w:cs="Arial"/>
          <w:b/>
          <w:color w:val="FF0000"/>
          <w:u w:val="single"/>
        </w:rPr>
        <w:t>(F10845/FS79-21 AS)</w:t>
      </w:r>
      <w:r w:rsidR="003F5145">
        <w:rPr>
          <w:rFonts w:cs="Arial"/>
          <w:b/>
          <w:color w:val="FF0000"/>
          <w:u w:val="single"/>
        </w:rPr>
        <w:t>/</w:t>
      </w:r>
      <w:r w:rsidR="003F5145" w:rsidRPr="003F5145">
        <w:rPr>
          <w:rFonts w:cs="Arial"/>
          <w:b/>
          <w:color w:val="FF0000"/>
          <w:u w:val="single"/>
        </w:rPr>
        <w:t xml:space="preserve"> </w:t>
      </w:r>
      <w:r w:rsidR="003F5145" w:rsidRPr="0038651D">
        <w:rPr>
          <w:rFonts w:cs="Arial"/>
          <w:b/>
          <w:color w:val="FF0000"/>
          <w:u w:val="single"/>
        </w:rPr>
        <w:t>(F10846 / FS80-21 AS)</w:t>
      </w:r>
      <w:r w:rsidR="00D35054">
        <w:rPr>
          <w:rFonts w:cs="Arial"/>
          <w:b/>
          <w:color w:val="FF0000"/>
          <w:u w:val="single"/>
        </w:rPr>
        <w:t>/</w:t>
      </w:r>
      <w:r w:rsidR="00D35054" w:rsidRPr="00D35054">
        <w:rPr>
          <w:rFonts w:ascii="Microsoft Sans Serif" w:hAnsi="Microsoft Sans Serif" w:cs="Arial"/>
          <w:b/>
          <w:color w:val="FF0000"/>
          <w:u w:val="single"/>
        </w:rPr>
        <w:t xml:space="preserve"> </w:t>
      </w:r>
      <w:r w:rsidR="00D35054" w:rsidRPr="00C910CE">
        <w:rPr>
          <w:rFonts w:ascii="Microsoft Sans Serif" w:hAnsi="Microsoft Sans Serif" w:cs="Arial"/>
          <w:b/>
          <w:color w:val="FF0000"/>
          <w:u w:val="single"/>
        </w:rPr>
        <w:t>(F11660 / FS79-21 AS)</w:t>
      </w:r>
    </w:p>
    <w:p w14:paraId="31A21582" w14:textId="662450CE" w:rsidR="003F5145" w:rsidRDefault="003F5145" w:rsidP="003F5145">
      <w:pPr>
        <w:autoSpaceDE w:val="0"/>
        <w:autoSpaceDN w:val="0"/>
        <w:adjustRightInd w:val="0"/>
        <w:spacing w:after="0" w:afterAutospacing="0"/>
        <w:ind w:firstLine="0"/>
        <w:rPr>
          <w:rFonts w:ascii="Arial" w:hAnsi="Arial" w:cs="Arial"/>
          <w:b/>
          <w:color w:val="FF0000"/>
          <w:u w:val="single"/>
        </w:rPr>
      </w:pPr>
    </w:p>
    <w:p w14:paraId="2A17576E" w14:textId="321FF265" w:rsidR="00BD4726" w:rsidRPr="0038651D" w:rsidRDefault="00BD4726" w:rsidP="00DE34A8">
      <w:pPr>
        <w:autoSpaceDE w:val="0"/>
        <w:autoSpaceDN w:val="0"/>
        <w:adjustRightInd w:val="0"/>
        <w:spacing w:after="0" w:afterAutospacing="0"/>
        <w:ind w:firstLine="0"/>
        <w:rPr>
          <w:rFonts w:ascii="Arial" w:hAnsi="Arial" w:cs="Arial"/>
          <w:b/>
          <w:color w:val="FF0000"/>
          <w:u w:val="single"/>
        </w:rPr>
      </w:pPr>
    </w:p>
    <w:p w14:paraId="38BFF4A0" w14:textId="77777777" w:rsidR="006926B1" w:rsidRDefault="006926B1" w:rsidP="009B301D">
      <w:pPr>
        <w:autoSpaceDE w:val="0"/>
        <w:autoSpaceDN w:val="0"/>
        <w:adjustRightInd w:val="0"/>
        <w:spacing w:after="0" w:afterAutospacing="0"/>
        <w:ind w:firstLine="0"/>
        <w:rPr>
          <w:rFonts w:ascii="Arial" w:hAnsi="Arial" w:cs="Arial"/>
          <w:bCs/>
        </w:rPr>
      </w:pPr>
    </w:p>
    <w:p w14:paraId="12D188AA" w14:textId="11062E63" w:rsidR="002A2919" w:rsidRPr="00817CCB" w:rsidRDefault="002A2919" w:rsidP="009B301D">
      <w:pPr>
        <w:tabs>
          <w:tab w:val="left" w:pos="976"/>
        </w:tabs>
        <w:ind w:left="1506" w:hanging="786"/>
        <w:rPr>
          <w:sz w:val="18"/>
        </w:rPr>
      </w:pPr>
      <w:r>
        <w:rPr>
          <w:rFonts w:ascii="Arial" w:eastAsia="Arial" w:hAnsi="Arial" w:cs="Arial"/>
          <w:b/>
          <w:bCs/>
          <w:spacing w:val="-1"/>
          <w:sz w:val="18"/>
          <w:szCs w:val="18"/>
        </w:rPr>
        <w:t>716.</w:t>
      </w:r>
      <w:r w:rsidR="0054298C">
        <w:rPr>
          <w:rFonts w:ascii="Arial" w:eastAsia="Arial" w:hAnsi="Arial" w:cs="Arial"/>
          <w:b/>
          <w:bCs/>
          <w:spacing w:val="-1"/>
          <w:sz w:val="18"/>
          <w:szCs w:val="18"/>
        </w:rPr>
        <w:t>5.9</w:t>
      </w:r>
      <w:r>
        <w:rPr>
          <w:rFonts w:ascii="Arial" w:eastAsia="Arial" w:hAnsi="Arial" w:cs="Arial"/>
          <w:b/>
          <w:bCs/>
          <w:spacing w:val="-1"/>
          <w:sz w:val="18"/>
          <w:szCs w:val="18"/>
        </w:rPr>
        <w:tab/>
      </w:r>
      <w:r w:rsidRPr="00817CCB">
        <w:rPr>
          <w:rFonts w:ascii="Arial"/>
          <w:b/>
          <w:sz w:val="18"/>
        </w:rPr>
        <w:t>Door</w:t>
      </w:r>
      <w:r w:rsidRPr="00817CCB">
        <w:rPr>
          <w:rFonts w:ascii="Arial"/>
          <w:b/>
          <w:spacing w:val="-11"/>
          <w:sz w:val="18"/>
        </w:rPr>
        <w:t xml:space="preserve"> </w:t>
      </w:r>
      <w:r w:rsidRPr="00817CCB">
        <w:rPr>
          <w:rFonts w:ascii="Arial"/>
          <w:b/>
          <w:sz w:val="18"/>
        </w:rPr>
        <w:t>closing.</w:t>
      </w:r>
      <w:r w:rsidRPr="00817CCB">
        <w:rPr>
          <w:rFonts w:ascii="Arial"/>
          <w:b/>
          <w:spacing w:val="-15"/>
          <w:sz w:val="18"/>
        </w:rPr>
        <w:t xml:space="preserve"> </w:t>
      </w:r>
      <w:r w:rsidRPr="00817CCB">
        <w:rPr>
          <w:rFonts w:ascii="Arial"/>
          <w:i/>
          <w:sz w:val="18"/>
        </w:rPr>
        <w:t>Fire</w:t>
      </w:r>
      <w:r w:rsidRPr="00817CCB">
        <w:rPr>
          <w:rFonts w:ascii="Arial"/>
          <w:i/>
          <w:spacing w:val="-6"/>
          <w:sz w:val="18"/>
        </w:rPr>
        <w:t xml:space="preserve"> </w:t>
      </w:r>
      <w:r w:rsidRPr="00817CCB">
        <w:rPr>
          <w:rFonts w:ascii="Arial"/>
          <w:i/>
          <w:sz w:val="18"/>
        </w:rPr>
        <w:t>doors</w:t>
      </w:r>
      <w:r w:rsidRPr="00817CCB">
        <w:rPr>
          <w:rFonts w:ascii="Arial"/>
          <w:i/>
          <w:spacing w:val="-6"/>
          <w:sz w:val="18"/>
        </w:rPr>
        <w:t xml:space="preserve"> </w:t>
      </w:r>
      <w:r w:rsidRPr="00817CCB">
        <w:rPr>
          <w:sz w:val="18"/>
        </w:rPr>
        <w:t>shall</w:t>
      </w:r>
      <w:r w:rsidRPr="00817CCB">
        <w:rPr>
          <w:spacing w:val="-4"/>
          <w:sz w:val="18"/>
        </w:rPr>
        <w:t xml:space="preserve"> </w:t>
      </w:r>
      <w:r w:rsidRPr="00817CCB">
        <w:rPr>
          <w:sz w:val="18"/>
        </w:rPr>
        <w:t>be</w:t>
      </w:r>
      <w:r w:rsidRPr="00817CCB">
        <w:rPr>
          <w:spacing w:val="-3"/>
          <w:sz w:val="18"/>
        </w:rPr>
        <w:t xml:space="preserve"> </w:t>
      </w:r>
      <w:r w:rsidRPr="00817CCB">
        <w:rPr>
          <w:sz w:val="18"/>
        </w:rPr>
        <w:t>latching</w:t>
      </w:r>
      <w:r w:rsidRPr="00817CCB">
        <w:rPr>
          <w:spacing w:val="-4"/>
          <w:sz w:val="18"/>
        </w:rPr>
        <w:t xml:space="preserve"> </w:t>
      </w:r>
      <w:r w:rsidRPr="00817CCB">
        <w:rPr>
          <w:sz w:val="18"/>
        </w:rPr>
        <w:t>and</w:t>
      </w:r>
      <w:r w:rsidRPr="00817CCB">
        <w:rPr>
          <w:spacing w:val="-4"/>
          <w:sz w:val="18"/>
        </w:rPr>
        <w:t xml:space="preserve"> </w:t>
      </w:r>
      <w:r w:rsidRPr="00817CCB">
        <w:rPr>
          <w:sz w:val="18"/>
        </w:rPr>
        <w:t>self-</w:t>
      </w:r>
      <w:r w:rsidRPr="00817CCB">
        <w:rPr>
          <w:spacing w:val="-3"/>
          <w:sz w:val="18"/>
        </w:rPr>
        <w:t xml:space="preserve"> </w:t>
      </w:r>
      <w:r w:rsidRPr="00817CCB">
        <w:rPr>
          <w:sz w:val="18"/>
        </w:rPr>
        <w:t>or</w:t>
      </w:r>
      <w:r w:rsidRPr="00817CCB">
        <w:rPr>
          <w:spacing w:val="-4"/>
          <w:sz w:val="18"/>
        </w:rPr>
        <w:t xml:space="preserve"> </w:t>
      </w:r>
      <w:proofErr w:type="gramStart"/>
      <w:r w:rsidRPr="00817CCB">
        <w:rPr>
          <w:sz w:val="18"/>
        </w:rPr>
        <w:t>automatic-closing</w:t>
      </w:r>
      <w:proofErr w:type="gramEnd"/>
      <w:r w:rsidRPr="00817CCB">
        <w:rPr>
          <w:spacing w:val="-3"/>
          <w:sz w:val="18"/>
        </w:rPr>
        <w:t xml:space="preserve"> </w:t>
      </w:r>
      <w:r w:rsidRPr="00817CCB">
        <w:rPr>
          <w:sz w:val="18"/>
        </w:rPr>
        <w:t>in</w:t>
      </w:r>
      <w:r w:rsidRPr="00817CCB">
        <w:rPr>
          <w:spacing w:val="-4"/>
          <w:sz w:val="18"/>
        </w:rPr>
        <w:t xml:space="preserve"> </w:t>
      </w:r>
      <w:r w:rsidRPr="00817CCB">
        <w:rPr>
          <w:sz w:val="18"/>
        </w:rPr>
        <w:t>accordance</w:t>
      </w:r>
      <w:r w:rsidRPr="00817CCB">
        <w:rPr>
          <w:spacing w:val="-4"/>
          <w:sz w:val="18"/>
        </w:rPr>
        <w:t xml:space="preserve"> </w:t>
      </w:r>
      <w:r w:rsidRPr="00817CCB">
        <w:rPr>
          <w:sz w:val="18"/>
        </w:rPr>
        <w:t>with</w:t>
      </w:r>
      <w:r w:rsidRPr="00817CCB">
        <w:rPr>
          <w:spacing w:val="-3"/>
          <w:sz w:val="18"/>
        </w:rPr>
        <w:t xml:space="preserve"> </w:t>
      </w:r>
      <w:r w:rsidRPr="00817CCB">
        <w:rPr>
          <w:sz w:val="18"/>
        </w:rPr>
        <w:t>this</w:t>
      </w:r>
      <w:r w:rsidRPr="00817CCB">
        <w:rPr>
          <w:spacing w:val="-4"/>
          <w:sz w:val="18"/>
        </w:rPr>
        <w:t xml:space="preserve"> </w:t>
      </w:r>
      <w:r w:rsidRPr="00817CCB">
        <w:rPr>
          <w:spacing w:val="-2"/>
          <w:sz w:val="18"/>
        </w:rPr>
        <w:t>section.</w:t>
      </w:r>
    </w:p>
    <w:p w14:paraId="0B74AE1D" w14:textId="77777777" w:rsidR="002A2919" w:rsidRDefault="002A2919" w:rsidP="009B301D">
      <w:pPr>
        <w:ind w:firstLine="0"/>
      </w:pPr>
      <w:r>
        <w:t>Exceptions:</w:t>
      </w:r>
    </w:p>
    <w:p w14:paraId="6DA058AE" w14:textId="23EE55D1" w:rsidR="002A2919" w:rsidRPr="00F23D05" w:rsidRDefault="00F23D05" w:rsidP="00F23D05">
      <w:pPr>
        <w:pStyle w:val="ListParagraph"/>
        <w:numPr>
          <w:ilvl w:val="0"/>
          <w:numId w:val="17"/>
        </w:numPr>
        <w:tabs>
          <w:tab w:val="left" w:pos="1075"/>
        </w:tabs>
        <w:spacing w:before="63" w:line="316" w:lineRule="auto"/>
        <w:ind w:right="358"/>
        <w:rPr>
          <w:w w:val="99"/>
          <w:sz w:val="18"/>
        </w:rPr>
      </w:pPr>
      <w:r w:rsidRPr="00F23D05">
        <w:rPr>
          <w:w w:val="99"/>
          <w:sz w:val="18"/>
        </w:rPr>
        <w:t xml:space="preserve">- </w:t>
      </w:r>
      <w:r w:rsidR="0054298C" w:rsidRPr="00F23D05">
        <w:rPr>
          <w:w w:val="99"/>
          <w:sz w:val="18"/>
        </w:rPr>
        <w:t xml:space="preserve">No change </w:t>
      </w:r>
    </w:p>
    <w:p w14:paraId="0089BC49" w14:textId="2DF6A0D0" w:rsidR="00F23D05" w:rsidRPr="00F23D05" w:rsidRDefault="00F23D05" w:rsidP="00F23D05">
      <w:pPr>
        <w:pStyle w:val="ListParagraph"/>
        <w:widowControl w:val="0"/>
        <w:tabs>
          <w:tab w:val="left" w:pos="1075"/>
        </w:tabs>
        <w:autoSpaceDE w:val="0"/>
        <w:autoSpaceDN w:val="0"/>
        <w:spacing w:before="105" w:after="0" w:afterAutospacing="0" w:line="319" w:lineRule="auto"/>
        <w:ind w:left="805" w:right="1079" w:firstLine="0"/>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2.</w:t>
      </w:r>
      <w:r w:rsidRPr="00F23D05">
        <w:rPr>
          <w:rFonts w:ascii="Microsoft Sans Serif" w:eastAsia="Microsoft Sans Serif" w:hAnsi="Microsoft Sans Serif" w:cs="Microsoft Sans Serif"/>
          <w:sz w:val="18"/>
        </w:rPr>
        <w:t>The</w:t>
      </w:r>
      <w:r w:rsidRPr="00F23D05">
        <w:rPr>
          <w:rFonts w:ascii="Microsoft Sans Serif" w:eastAsia="Microsoft Sans Serif" w:hAnsi="Microsoft Sans Serif" w:cs="Microsoft Sans Serif"/>
          <w:spacing w:val="-3"/>
          <w:sz w:val="18"/>
        </w:rPr>
        <w:t xml:space="preserve"> </w:t>
      </w:r>
      <w:r w:rsidRPr="00F23D05">
        <w:rPr>
          <w:rFonts w:ascii="Microsoft Sans Serif" w:eastAsia="Microsoft Sans Serif" w:hAnsi="Microsoft Sans Serif" w:cs="Microsoft Sans Serif"/>
          <w:sz w:val="18"/>
        </w:rPr>
        <w:t>elevator</w:t>
      </w:r>
      <w:r w:rsidRPr="00F23D05">
        <w:rPr>
          <w:rFonts w:ascii="Microsoft Sans Serif" w:eastAsia="Microsoft Sans Serif" w:hAnsi="Microsoft Sans Serif" w:cs="Microsoft Sans Serif"/>
          <w:spacing w:val="-2"/>
          <w:sz w:val="18"/>
        </w:rPr>
        <w:t xml:space="preserve"> </w:t>
      </w:r>
      <w:r w:rsidRPr="00F23D05">
        <w:rPr>
          <w:rFonts w:ascii="Microsoft Sans Serif" w:eastAsia="Microsoft Sans Serif" w:hAnsi="Microsoft Sans Serif" w:cs="Microsoft Sans Serif"/>
          <w:sz w:val="18"/>
        </w:rPr>
        <w:t>car</w:t>
      </w:r>
      <w:r w:rsidRPr="00F23D05">
        <w:rPr>
          <w:rFonts w:ascii="Microsoft Sans Serif" w:eastAsia="Microsoft Sans Serif" w:hAnsi="Microsoft Sans Serif" w:cs="Microsoft Sans Serif"/>
          <w:spacing w:val="-2"/>
          <w:sz w:val="18"/>
        </w:rPr>
        <w:t xml:space="preserve"> </w:t>
      </w:r>
      <w:r w:rsidRPr="00F23D05">
        <w:rPr>
          <w:rFonts w:ascii="Microsoft Sans Serif" w:eastAsia="Microsoft Sans Serif" w:hAnsi="Microsoft Sans Serif" w:cs="Microsoft Sans Serif"/>
          <w:sz w:val="18"/>
        </w:rPr>
        <w:t>doors</w:t>
      </w:r>
      <w:r w:rsidRPr="00F23D05">
        <w:rPr>
          <w:rFonts w:ascii="Microsoft Sans Serif" w:eastAsia="Microsoft Sans Serif" w:hAnsi="Microsoft Sans Serif" w:cs="Microsoft Sans Serif"/>
          <w:spacing w:val="-2"/>
          <w:sz w:val="18"/>
        </w:rPr>
        <w:t xml:space="preserve"> </w:t>
      </w:r>
      <w:r w:rsidRPr="00F23D05">
        <w:rPr>
          <w:rFonts w:ascii="Microsoft Sans Serif" w:eastAsia="Microsoft Sans Serif" w:hAnsi="Microsoft Sans Serif" w:cs="Microsoft Sans Serif"/>
          <w:sz w:val="18"/>
        </w:rPr>
        <w:t>and</w:t>
      </w:r>
      <w:r w:rsidRPr="00F23D05">
        <w:rPr>
          <w:rFonts w:ascii="Microsoft Sans Serif" w:eastAsia="Microsoft Sans Serif" w:hAnsi="Microsoft Sans Serif" w:cs="Microsoft Sans Serif"/>
          <w:spacing w:val="-2"/>
          <w:sz w:val="18"/>
        </w:rPr>
        <w:t xml:space="preserve"> </w:t>
      </w:r>
      <w:r w:rsidRPr="00F23D05">
        <w:rPr>
          <w:rFonts w:ascii="Microsoft Sans Serif" w:eastAsia="Microsoft Sans Serif" w:hAnsi="Microsoft Sans Serif" w:cs="Microsoft Sans Serif"/>
          <w:sz w:val="18"/>
        </w:rPr>
        <w:t>the</w:t>
      </w:r>
      <w:r w:rsidRPr="00F23D05">
        <w:rPr>
          <w:rFonts w:ascii="Microsoft Sans Serif" w:eastAsia="Microsoft Sans Serif" w:hAnsi="Microsoft Sans Serif" w:cs="Microsoft Sans Serif"/>
          <w:spacing w:val="-2"/>
          <w:sz w:val="18"/>
        </w:rPr>
        <w:t xml:space="preserve"> </w:t>
      </w:r>
      <w:r w:rsidRPr="00F23D05">
        <w:rPr>
          <w:rFonts w:ascii="Microsoft Sans Serif" w:eastAsia="Microsoft Sans Serif" w:hAnsi="Microsoft Sans Serif" w:cs="Microsoft Sans Serif"/>
          <w:sz w:val="18"/>
        </w:rPr>
        <w:t>associated</w:t>
      </w:r>
      <w:r w:rsidRPr="00F23D05">
        <w:rPr>
          <w:rFonts w:ascii="Microsoft Sans Serif" w:eastAsia="Microsoft Sans Serif" w:hAnsi="Microsoft Sans Serif" w:cs="Microsoft Sans Serif"/>
          <w:spacing w:val="-18"/>
          <w:sz w:val="18"/>
        </w:rPr>
        <w:t xml:space="preserve"> </w:t>
      </w:r>
      <w:r w:rsidRPr="00F23D05">
        <w:rPr>
          <w:rFonts w:ascii="Microsoft Sans Serif" w:eastAsia="Microsoft Sans Serif" w:hAnsi="Microsoft Sans Serif" w:cs="Microsoft Sans Serif"/>
          <w:sz w:val="18"/>
          <w:u w:val="single"/>
        </w:rPr>
        <w:t>elevator</w:t>
      </w:r>
      <w:r w:rsidRPr="00F23D05">
        <w:rPr>
          <w:rFonts w:ascii="Microsoft Sans Serif" w:eastAsia="Microsoft Sans Serif" w:hAnsi="Microsoft Sans Serif" w:cs="Microsoft Sans Serif"/>
          <w:spacing w:val="-2"/>
          <w:sz w:val="18"/>
        </w:rPr>
        <w:t xml:space="preserve"> </w:t>
      </w:r>
      <w:proofErr w:type="spellStart"/>
      <w:r w:rsidRPr="00F23D05">
        <w:rPr>
          <w:rFonts w:ascii="Microsoft Sans Serif" w:eastAsia="Microsoft Sans Serif" w:hAnsi="Microsoft Sans Serif" w:cs="Microsoft Sans Serif"/>
          <w:sz w:val="18"/>
        </w:rPr>
        <w:t>hoistway</w:t>
      </w:r>
      <w:proofErr w:type="spellEnd"/>
      <w:r w:rsidRPr="00F23D05">
        <w:rPr>
          <w:rFonts w:ascii="Microsoft Sans Serif" w:eastAsia="Microsoft Sans Serif" w:hAnsi="Microsoft Sans Serif" w:cs="Microsoft Sans Serif"/>
          <w:spacing w:val="-2"/>
          <w:sz w:val="18"/>
        </w:rPr>
        <w:t xml:space="preserve"> </w:t>
      </w:r>
      <w:r w:rsidRPr="00F23D05">
        <w:rPr>
          <w:rFonts w:ascii="Microsoft Sans Serif" w:eastAsia="Microsoft Sans Serif" w:hAnsi="Microsoft Sans Serif" w:cs="Microsoft Sans Serif"/>
          <w:strike/>
          <w:sz w:val="18"/>
        </w:rPr>
        <w:t>enclosure</w:t>
      </w:r>
      <w:r w:rsidRPr="00F23D05">
        <w:rPr>
          <w:rFonts w:ascii="Microsoft Sans Serif" w:eastAsia="Microsoft Sans Serif" w:hAnsi="Microsoft Sans Serif" w:cs="Microsoft Sans Serif"/>
          <w:spacing w:val="-6"/>
          <w:sz w:val="18"/>
        </w:rPr>
        <w:t xml:space="preserve"> </w:t>
      </w:r>
      <w:r w:rsidRPr="00F23D05">
        <w:rPr>
          <w:rFonts w:ascii="Microsoft Sans Serif" w:eastAsia="Microsoft Sans Serif" w:hAnsi="Microsoft Sans Serif" w:cs="Microsoft Sans Serif"/>
          <w:sz w:val="18"/>
        </w:rPr>
        <w:t>doors</w:t>
      </w:r>
      <w:r w:rsidRPr="00F23D05">
        <w:rPr>
          <w:rFonts w:ascii="Microsoft Sans Serif" w:eastAsia="Microsoft Sans Serif" w:hAnsi="Microsoft Sans Serif" w:cs="Microsoft Sans Serif"/>
          <w:spacing w:val="-2"/>
          <w:sz w:val="18"/>
        </w:rPr>
        <w:t xml:space="preserve"> </w:t>
      </w:r>
      <w:r w:rsidRPr="00F23D05">
        <w:rPr>
          <w:rFonts w:ascii="Microsoft Sans Serif" w:eastAsia="Microsoft Sans Serif" w:hAnsi="Microsoft Sans Serif" w:cs="Microsoft Sans Serif"/>
          <w:sz w:val="18"/>
        </w:rPr>
        <w:t>at</w:t>
      </w:r>
      <w:r w:rsidRPr="00F23D05">
        <w:rPr>
          <w:rFonts w:ascii="Microsoft Sans Serif" w:eastAsia="Microsoft Sans Serif" w:hAnsi="Microsoft Sans Serif" w:cs="Microsoft Sans Serif"/>
          <w:spacing w:val="-2"/>
          <w:sz w:val="18"/>
        </w:rPr>
        <w:t xml:space="preserve"> </w:t>
      </w:r>
      <w:r w:rsidRPr="00F23D05">
        <w:rPr>
          <w:rFonts w:ascii="Microsoft Sans Serif" w:eastAsia="Microsoft Sans Serif" w:hAnsi="Microsoft Sans Serif" w:cs="Microsoft Sans Serif"/>
          <w:sz w:val="18"/>
        </w:rPr>
        <w:t>the</w:t>
      </w:r>
      <w:r w:rsidRPr="00F23D05">
        <w:rPr>
          <w:rFonts w:ascii="Microsoft Sans Serif" w:eastAsia="Microsoft Sans Serif" w:hAnsi="Microsoft Sans Serif" w:cs="Microsoft Sans Serif"/>
          <w:spacing w:val="-2"/>
          <w:sz w:val="18"/>
        </w:rPr>
        <w:t xml:space="preserve"> </w:t>
      </w:r>
      <w:r w:rsidRPr="00F23D05">
        <w:rPr>
          <w:rFonts w:ascii="Microsoft Sans Serif" w:eastAsia="Microsoft Sans Serif" w:hAnsi="Microsoft Sans Serif" w:cs="Microsoft Sans Serif"/>
          <w:sz w:val="18"/>
        </w:rPr>
        <w:t>floor</w:t>
      </w:r>
      <w:r w:rsidRPr="00F23D05">
        <w:rPr>
          <w:rFonts w:ascii="Microsoft Sans Serif" w:eastAsia="Microsoft Sans Serif" w:hAnsi="Microsoft Sans Serif" w:cs="Microsoft Sans Serif"/>
          <w:spacing w:val="-2"/>
          <w:sz w:val="18"/>
        </w:rPr>
        <w:t xml:space="preserve"> </w:t>
      </w:r>
      <w:r w:rsidRPr="00F23D05">
        <w:rPr>
          <w:rFonts w:ascii="Microsoft Sans Serif" w:eastAsia="Microsoft Sans Serif" w:hAnsi="Microsoft Sans Serif" w:cs="Microsoft Sans Serif"/>
          <w:sz w:val="18"/>
        </w:rPr>
        <w:t>level</w:t>
      </w:r>
      <w:r w:rsidRPr="00F23D05">
        <w:rPr>
          <w:rFonts w:ascii="Microsoft Sans Serif" w:eastAsia="Microsoft Sans Serif" w:hAnsi="Microsoft Sans Serif" w:cs="Microsoft Sans Serif"/>
          <w:spacing w:val="-2"/>
          <w:sz w:val="18"/>
        </w:rPr>
        <w:t xml:space="preserve"> </w:t>
      </w:r>
      <w:r w:rsidRPr="00F23D05">
        <w:rPr>
          <w:rFonts w:ascii="Microsoft Sans Serif" w:eastAsia="Microsoft Sans Serif" w:hAnsi="Microsoft Sans Serif" w:cs="Microsoft Sans Serif"/>
          <w:sz w:val="18"/>
        </w:rPr>
        <w:t>designated</w:t>
      </w:r>
      <w:r w:rsidRPr="00F23D05">
        <w:rPr>
          <w:rFonts w:ascii="Microsoft Sans Serif" w:eastAsia="Microsoft Sans Serif" w:hAnsi="Microsoft Sans Serif" w:cs="Microsoft Sans Serif"/>
          <w:spacing w:val="-2"/>
          <w:sz w:val="18"/>
        </w:rPr>
        <w:t xml:space="preserve"> </w:t>
      </w:r>
      <w:r w:rsidRPr="00F23D05">
        <w:rPr>
          <w:rFonts w:ascii="Microsoft Sans Serif" w:eastAsia="Microsoft Sans Serif" w:hAnsi="Microsoft Sans Serif" w:cs="Microsoft Sans Serif"/>
          <w:sz w:val="18"/>
        </w:rPr>
        <w:t>for</w:t>
      </w:r>
      <w:r w:rsidRPr="00F23D05">
        <w:rPr>
          <w:rFonts w:ascii="Microsoft Sans Serif" w:eastAsia="Microsoft Sans Serif" w:hAnsi="Microsoft Sans Serif" w:cs="Microsoft Sans Serif"/>
          <w:spacing w:val="-2"/>
          <w:sz w:val="18"/>
        </w:rPr>
        <w:t xml:space="preserve"> </w:t>
      </w:r>
      <w:r w:rsidRPr="00F23D05">
        <w:rPr>
          <w:rFonts w:ascii="Microsoft Sans Serif" w:eastAsia="Microsoft Sans Serif" w:hAnsi="Microsoft Sans Serif" w:cs="Microsoft Sans Serif"/>
          <w:sz w:val="18"/>
        </w:rPr>
        <w:t>recall</w:t>
      </w:r>
      <w:r w:rsidRPr="00F23D05">
        <w:rPr>
          <w:rFonts w:ascii="Microsoft Sans Serif" w:eastAsia="Microsoft Sans Serif" w:hAnsi="Microsoft Sans Serif" w:cs="Microsoft Sans Serif"/>
          <w:spacing w:val="-2"/>
          <w:sz w:val="18"/>
        </w:rPr>
        <w:t xml:space="preserve"> </w:t>
      </w:r>
      <w:r w:rsidRPr="00F23D05">
        <w:rPr>
          <w:rFonts w:ascii="Microsoft Sans Serif" w:eastAsia="Microsoft Sans Serif" w:hAnsi="Microsoft Sans Serif" w:cs="Microsoft Sans Serif"/>
          <w:sz w:val="18"/>
        </w:rPr>
        <w:t>in accordance with Section 3003.2 shall be permitted to remain open during Phase I emergency recall operation.</w:t>
      </w:r>
    </w:p>
    <w:p w14:paraId="34EDA56E" w14:textId="19311187" w:rsidR="002A2919" w:rsidRPr="00AC6C25" w:rsidRDefault="002A2919" w:rsidP="006926B1">
      <w:pPr>
        <w:tabs>
          <w:tab w:val="left" w:pos="1074"/>
        </w:tabs>
        <w:spacing w:before="103"/>
        <w:ind w:left="975" w:hanging="254"/>
        <w:rPr>
          <w:rFonts w:ascii="Arial" w:hAnsi="Arial" w:cs="Arial"/>
          <w:bCs/>
        </w:rPr>
      </w:pPr>
      <w:r>
        <w:rPr>
          <w:w w:val="99"/>
          <w:sz w:val="18"/>
        </w:rPr>
        <w:lastRenderedPageBreak/>
        <w:t>3.</w:t>
      </w:r>
      <w:r>
        <w:rPr>
          <w:w w:val="99"/>
          <w:sz w:val="18"/>
        </w:rPr>
        <w:tab/>
      </w:r>
      <w:r w:rsidRPr="00817CCB">
        <w:rPr>
          <w:sz w:val="18"/>
          <w:u w:val="single"/>
        </w:rPr>
        <w:t>Fire</w:t>
      </w:r>
      <w:r w:rsidRPr="00817CCB">
        <w:rPr>
          <w:spacing w:val="-5"/>
          <w:sz w:val="18"/>
          <w:u w:val="single"/>
        </w:rPr>
        <w:t xml:space="preserve"> </w:t>
      </w:r>
      <w:r w:rsidRPr="00817CCB">
        <w:rPr>
          <w:sz w:val="18"/>
          <w:u w:val="single"/>
        </w:rPr>
        <w:t>doors</w:t>
      </w:r>
      <w:r w:rsidRPr="00817CCB">
        <w:rPr>
          <w:spacing w:val="-4"/>
          <w:sz w:val="18"/>
          <w:u w:val="single"/>
        </w:rPr>
        <w:t xml:space="preserve"> </w:t>
      </w:r>
      <w:r w:rsidRPr="00817CCB">
        <w:rPr>
          <w:sz w:val="18"/>
          <w:u w:val="single"/>
        </w:rPr>
        <w:t>required</w:t>
      </w:r>
      <w:r w:rsidRPr="00817CCB">
        <w:rPr>
          <w:spacing w:val="-4"/>
          <w:sz w:val="18"/>
          <w:u w:val="single"/>
        </w:rPr>
        <w:t xml:space="preserve"> </w:t>
      </w:r>
      <w:r w:rsidRPr="00817CCB">
        <w:rPr>
          <w:sz w:val="18"/>
          <w:u w:val="single"/>
        </w:rPr>
        <w:t>solely</w:t>
      </w:r>
      <w:r w:rsidRPr="00817CCB">
        <w:rPr>
          <w:spacing w:val="-4"/>
          <w:sz w:val="18"/>
          <w:u w:val="single"/>
        </w:rPr>
        <w:t xml:space="preserve"> </w:t>
      </w:r>
      <w:r w:rsidRPr="00817CCB">
        <w:rPr>
          <w:sz w:val="18"/>
          <w:u w:val="single"/>
        </w:rPr>
        <w:t>for</w:t>
      </w:r>
      <w:r w:rsidRPr="00817CCB">
        <w:rPr>
          <w:spacing w:val="-4"/>
          <w:sz w:val="18"/>
          <w:u w:val="single"/>
        </w:rPr>
        <w:t xml:space="preserve"> </w:t>
      </w:r>
      <w:r w:rsidRPr="00817CCB">
        <w:rPr>
          <w:sz w:val="18"/>
          <w:u w:val="single"/>
        </w:rPr>
        <w:t>compliance</w:t>
      </w:r>
      <w:r w:rsidRPr="00817CCB">
        <w:rPr>
          <w:spacing w:val="-4"/>
          <w:sz w:val="18"/>
          <w:u w:val="single"/>
        </w:rPr>
        <w:t xml:space="preserve"> </w:t>
      </w:r>
      <w:r w:rsidRPr="00817CCB">
        <w:rPr>
          <w:sz w:val="18"/>
          <w:u w:val="single"/>
        </w:rPr>
        <w:t>with</w:t>
      </w:r>
      <w:r w:rsidRPr="00817CCB">
        <w:rPr>
          <w:spacing w:val="-4"/>
          <w:sz w:val="18"/>
          <w:u w:val="single"/>
        </w:rPr>
        <w:t xml:space="preserve"> </w:t>
      </w:r>
      <w:r w:rsidRPr="00817CCB">
        <w:rPr>
          <w:sz w:val="18"/>
          <w:u w:val="single"/>
        </w:rPr>
        <w:t>ICC</w:t>
      </w:r>
      <w:r w:rsidRPr="00817CCB">
        <w:rPr>
          <w:spacing w:val="-5"/>
          <w:sz w:val="18"/>
          <w:u w:val="single"/>
        </w:rPr>
        <w:t xml:space="preserve"> </w:t>
      </w:r>
      <w:r w:rsidRPr="00817CCB">
        <w:rPr>
          <w:sz w:val="18"/>
          <w:u w:val="single"/>
        </w:rPr>
        <w:t>500</w:t>
      </w:r>
      <w:r w:rsidRPr="00817CCB">
        <w:rPr>
          <w:spacing w:val="-4"/>
          <w:sz w:val="18"/>
          <w:u w:val="single"/>
        </w:rPr>
        <w:t xml:space="preserve"> </w:t>
      </w:r>
      <w:r w:rsidRPr="00817CCB">
        <w:rPr>
          <w:sz w:val="18"/>
          <w:u w:val="single"/>
        </w:rPr>
        <w:t>shall</w:t>
      </w:r>
      <w:r w:rsidRPr="00817CCB">
        <w:rPr>
          <w:spacing w:val="-4"/>
          <w:sz w:val="18"/>
          <w:u w:val="single"/>
        </w:rPr>
        <w:t xml:space="preserve"> </w:t>
      </w:r>
      <w:r w:rsidRPr="00817CCB">
        <w:rPr>
          <w:sz w:val="18"/>
          <w:u w:val="single"/>
        </w:rPr>
        <w:t>not</w:t>
      </w:r>
      <w:r w:rsidRPr="00817CCB">
        <w:rPr>
          <w:spacing w:val="-4"/>
          <w:sz w:val="18"/>
          <w:u w:val="single"/>
        </w:rPr>
        <w:t xml:space="preserve"> </w:t>
      </w:r>
      <w:r w:rsidRPr="00817CCB">
        <w:rPr>
          <w:sz w:val="18"/>
          <w:u w:val="single"/>
        </w:rPr>
        <w:t>be</w:t>
      </w:r>
      <w:r w:rsidRPr="00817CCB">
        <w:rPr>
          <w:spacing w:val="-4"/>
          <w:sz w:val="18"/>
          <w:u w:val="single"/>
        </w:rPr>
        <w:t xml:space="preserve"> </w:t>
      </w:r>
      <w:r w:rsidRPr="00817CCB">
        <w:rPr>
          <w:sz w:val="18"/>
          <w:u w:val="single"/>
        </w:rPr>
        <w:t>required</w:t>
      </w:r>
      <w:r w:rsidRPr="00817CCB">
        <w:rPr>
          <w:spacing w:val="-4"/>
          <w:sz w:val="18"/>
          <w:u w:val="single"/>
        </w:rPr>
        <w:t xml:space="preserve"> </w:t>
      </w:r>
      <w:r w:rsidRPr="00817CCB">
        <w:rPr>
          <w:sz w:val="18"/>
          <w:u w:val="single"/>
        </w:rPr>
        <w:t>to</w:t>
      </w:r>
      <w:r w:rsidRPr="00817CCB">
        <w:rPr>
          <w:spacing w:val="-4"/>
          <w:sz w:val="18"/>
          <w:u w:val="single"/>
        </w:rPr>
        <w:t xml:space="preserve"> </w:t>
      </w:r>
      <w:r w:rsidRPr="00817CCB">
        <w:rPr>
          <w:sz w:val="18"/>
          <w:u w:val="single"/>
        </w:rPr>
        <w:t>be</w:t>
      </w:r>
      <w:r w:rsidRPr="00817CCB">
        <w:rPr>
          <w:spacing w:val="-5"/>
          <w:sz w:val="18"/>
          <w:u w:val="single"/>
        </w:rPr>
        <w:t xml:space="preserve"> </w:t>
      </w:r>
      <w:r w:rsidRPr="00817CCB">
        <w:rPr>
          <w:sz w:val="18"/>
          <w:u w:val="single"/>
        </w:rPr>
        <w:t>self-closing</w:t>
      </w:r>
      <w:r w:rsidRPr="00817CCB">
        <w:rPr>
          <w:spacing w:val="-4"/>
          <w:sz w:val="18"/>
          <w:u w:val="single"/>
        </w:rPr>
        <w:t xml:space="preserve"> </w:t>
      </w:r>
      <w:r w:rsidRPr="00817CCB">
        <w:rPr>
          <w:sz w:val="18"/>
          <w:u w:val="single"/>
        </w:rPr>
        <w:t>or</w:t>
      </w:r>
      <w:r w:rsidRPr="00817CCB">
        <w:rPr>
          <w:spacing w:val="-4"/>
          <w:sz w:val="18"/>
          <w:u w:val="single"/>
        </w:rPr>
        <w:t xml:space="preserve"> </w:t>
      </w:r>
      <w:proofErr w:type="gramStart"/>
      <w:r w:rsidRPr="00817CCB">
        <w:rPr>
          <w:sz w:val="18"/>
          <w:u w:val="single"/>
        </w:rPr>
        <w:t>automatic-</w:t>
      </w:r>
      <w:r w:rsidRPr="00817CCB">
        <w:rPr>
          <w:spacing w:val="-2"/>
          <w:sz w:val="18"/>
          <w:u w:val="single"/>
        </w:rPr>
        <w:t>closing</w:t>
      </w:r>
      <w:proofErr w:type="gramEnd"/>
      <w:r w:rsidRPr="00817CCB">
        <w:rPr>
          <w:spacing w:val="-2"/>
          <w:sz w:val="18"/>
        </w:rPr>
        <w:t>.</w:t>
      </w:r>
    </w:p>
    <w:p w14:paraId="2576ABEF" w14:textId="0A8D5AED" w:rsidR="00F23D05" w:rsidRPr="0085278E" w:rsidRDefault="002A2919" w:rsidP="00F23D05">
      <w:pPr>
        <w:widowControl w:val="0"/>
        <w:autoSpaceDE w:val="0"/>
        <w:autoSpaceDN w:val="0"/>
        <w:spacing w:after="0" w:afterAutospacing="0" w:line="319" w:lineRule="auto"/>
        <w:ind w:left="0" w:firstLine="0"/>
        <w:rPr>
          <w:rFonts w:ascii="Arial" w:hAnsi="Arial" w:cs="Arial"/>
          <w:b/>
          <w:u w:val="single"/>
        </w:rPr>
      </w:pPr>
      <w:r w:rsidRPr="0038651D">
        <w:rPr>
          <w:rFonts w:ascii="Arial" w:hAnsi="Arial" w:cs="Arial"/>
          <w:b/>
          <w:color w:val="FF0000"/>
          <w:u w:val="single"/>
        </w:rPr>
        <w:t>(F10848 / FS85-21 AS)</w:t>
      </w:r>
      <w:r w:rsidR="00F23D05">
        <w:rPr>
          <w:rFonts w:ascii="Arial" w:hAnsi="Arial" w:cs="Arial"/>
          <w:b/>
          <w:color w:val="FF0000"/>
          <w:u w:val="single"/>
        </w:rPr>
        <w:t xml:space="preserve">/ </w:t>
      </w:r>
      <w:r w:rsidR="00F23D05" w:rsidRPr="0085278E">
        <w:rPr>
          <w:rFonts w:ascii="Microsoft Sans Serif" w:eastAsia="Microsoft Sans Serif" w:hAnsi="Microsoft Sans Serif" w:cs="Arial"/>
          <w:b/>
          <w:color w:val="FF0000"/>
          <w:u w:val="single"/>
        </w:rPr>
        <w:t xml:space="preserve">(SP11063 / G180-21 AS) </w:t>
      </w:r>
    </w:p>
    <w:p w14:paraId="1BF0412F" w14:textId="54AEBC40" w:rsidR="002A2919" w:rsidRPr="0038651D" w:rsidRDefault="002A2919" w:rsidP="009B301D">
      <w:pPr>
        <w:autoSpaceDE w:val="0"/>
        <w:autoSpaceDN w:val="0"/>
        <w:adjustRightInd w:val="0"/>
        <w:spacing w:after="0" w:afterAutospacing="0"/>
        <w:ind w:firstLine="0"/>
        <w:rPr>
          <w:rFonts w:ascii="Arial" w:hAnsi="Arial" w:cs="Arial"/>
          <w:b/>
          <w:color w:val="FF0000"/>
          <w:u w:val="single"/>
        </w:rPr>
      </w:pPr>
    </w:p>
    <w:p w14:paraId="6B0161D7" w14:textId="77777777" w:rsidR="002A2919" w:rsidRDefault="002A2919" w:rsidP="009B301D">
      <w:pPr>
        <w:autoSpaceDE w:val="0"/>
        <w:autoSpaceDN w:val="0"/>
        <w:adjustRightInd w:val="0"/>
        <w:spacing w:after="0" w:afterAutospacing="0"/>
        <w:ind w:firstLine="0"/>
        <w:rPr>
          <w:rFonts w:ascii="Arial" w:hAnsi="Arial" w:cs="Arial"/>
          <w:bCs/>
        </w:rPr>
      </w:pPr>
    </w:p>
    <w:p w14:paraId="14BF9702" w14:textId="77777777" w:rsidR="002A2919" w:rsidRPr="00817CCB" w:rsidRDefault="002A2919" w:rsidP="009B301D">
      <w:pPr>
        <w:tabs>
          <w:tab w:val="left" w:pos="784"/>
        </w:tabs>
        <w:spacing w:line="316" w:lineRule="auto"/>
        <w:ind w:right="620" w:firstLine="0"/>
        <w:rPr>
          <w:sz w:val="18"/>
        </w:rPr>
      </w:pPr>
      <w:r>
        <w:rPr>
          <w:rFonts w:ascii="Arial" w:eastAsia="Arial" w:hAnsi="Arial" w:cs="Arial"/>
          <w:b/>
          <w:bCs/>
          <w:spacing w:val="-1"/>
          <w:w w:val="96"/>
          <w:sz w:val="18"/>
          <w:szCs w:val="18"/>
          <w:u w:val="single" w:color="000000"/>
        </w:rPr>
        <w:t>717.2.4</w:t>
      </w:r>
      <w:r>
        <w:rPr>
          <w:rFonts w:ascii="Arial" w:eastAsia="Arial" w:hAnsi="Arial" w:cs="Arial"/>
          <w:b/>
          <w:bCs/>
          <w:spacing w:val="-1"/>
          <w:w w:val="96"/>
          <w:sz w:val="18"/>
          <w:szCs w:val="18"/>
          <w:u w:val="single" w:color="000000"/>
        </w:rPr>
        <w:tab/>
      </w:r>
      <w:r w:rsidRPr="00817CCB">
        <w:rPr>
          <w:rFonts w:ascii="Arial" w:hAnsi="Arial"/>
          <w:b/>
          <w:spacing w:val="-9"/>
          <w:sz w:val="18"/>
          <w:u w:val="single"/>
        </w:rPr>
        <w:t xml:space="preserve"> </w:t>
      </w:r>
      <w:r w:rsidRPr="00817CCB">
        <w:rPr>
          <w:rFonts w:ascii="Arial" w:hAnsi="Arial"/>
          <w:b/>
          <w:sz w:val="18"/>
          <w:u w:val="single"/>
        </w:rPr>
        <w:t>​</w:t>
      </w:r>
      <w:r w:rsidRPr="00817CCB">
        <w:rPr>
          <w:rFonts w:ascii="Arial" w:hAnsi="Arial"/>
          <w:b/>
          <w:spacing w:val="-13"/>
          <w:sz w:val="18"/>
          <w:u w:val="single"/>
        </w:rPr>
        <w:t xml:space="preserve"> </w:t>
      </w:r>
      <w:r w:rsidRPr="00817CCB">
        <w:rPr>
          <w:rFonts w:ascii="Arial" w:hAnsi="Arial"/>
          <w:b/>
          <w:sz w:val="18"/>
          <w:u w:val="single"/>
        </w:rPr>
        <w:t>Mechanical,</w:t>
      </w:r>
      <w:r w:rsidRPr="00817CCB">
        <w:rPr>
          <w:rFonts w:ascii="Arial" w:hAnsi="Arial"/>
          <w:b/>
          <w:spacing w:val="-5"/>
          <w:sz w:val="18"/>
          <w:u w:val="single"/>
        </w:rPr>
        <w:t xml:space="preserve"> </w:t>
      </w:r>
      <w:r w:rsidRPr="00817CCB">
        <w:rPr>
          <w:rFonts w:ascii="Arial" w:hAnsi="Arial"/>
          <w:b/>
          <w:sz w:val="18"/>
          <w:u w:val="single"/>
        </w:rPr>
        <w:t>electrical</w:t>
      </w:r>
      <w:r w:rsidRPr="00817CCB">
        <w:rPr>
          <w:rFonts w:ascii="Arial" w:hAnsi="Arial"/>
          <w:b/>
          <w:spacing w:val="-6"/>
          <w:sz w:val="18"/>
          <w:u w:val="single"/>
        </w:rPr>
        <w:t xml:space="preserve"> </w:t>
      </w:r>
      <w:r w:rsidRPr="00817CCB">
        <w:rPr>
          <w:rFonts w:ascii="Arial" w:hAnsi="Arial"/>
          <w:b/>
          <w:sz w:val="18"/>
          <w:u w:val="single"/>
        </w:rPr>
        <w:t>and</w:t>
      </w:r>
      <w:r w:rsidRPr="00817CCB">
        <w:rPr>
          <w:rFonts w:ascii="Arial" w:hAnsi="Arial"/>
          <w:b/>
          <w:spacing w:val="-6"/>
          <w:sz w:val="18"/>
          <w:u w:val="single"/>
        </w:rPr>
        <w:t xml:space="preserve"> </w:t>
      </w:r>
      <w:r w:rsidRPr="00817CCB">
        <w:rPr>
          <w:rFonts w:ascii="Arial" w:hAnsi="Arial"/>
          <w:b/>
          <w:sz w:val="18"/>
          <w:u w:val="single"/>
        </w:rPr>
        <w:t>plumbing</w:t>
      </w:r>
      <w:r w:rsidRPr="00817CCB">
        <w:rPr>
          <w:rFonts w:ascii="Arial" w:hAnsi="Arial"/>
          <w:b/>
          <w:spacing w:val="-6"/>
          <w:sz w:val="18"/>
          <w:u w:val="single"/>
        </w:rPr>
        <w:t xml:space="preserve"> </w:t>
      </w:r>
      <w:r w:rsidRPr="00817CCB">
        <w:rPr>
          <w:rFonts w:ascii="Arial" w:hAnsi="Arial"/>
          <w:b/>
          <w:sz w:val="18"/>
          <w:u w:val="single"/>
        </w:rPr>
        <w:t>controls</w:t>
      </w:r>
      <w:r w:rsidRPr="00817CCB">
        <w:rPr>
          <w:rFonts w:ascii="Arial" w:hAnsi="Arial"/>
          <w:b/>
          <w:sz w:val="18"/>
        </w:rPr>
        <w:t>.</w:t>
      </w:r>
      <w:r w:rsidRPr="00817CCB">
        <w:rPr>
          <w:rFonts w:ascii="Arial" w:hAnsi="Arial"/>
          <w:b/>
          <w:spacing w:val="-13"/>
          <w:sz w:val="18"/>
        </w:rPr>
        <w:t xml:space="preserve"> </w:t>
      </w:r>
      <w:r w:rsidRPr="00817CCB">
        <w:rPr>
          <w:sz w:val="18"/>
          <w:u w:val="single"/>
        </w:rPr>
        <w:t>Mechanical,</w:t>
      </w:r>
      <w:r w:rsidRPr="00817CCB">
        <w:rPr>
          <w:spacing w:val="-2"/>
          <w:sz w:val="18"/>
          <w:u w:val="single"/>
        </w:rPr>
        <w:t xml:space="preserve"> </w:t>
      </w:r>
      <w:r w:rsidRPr="00817CCB">
        <w:rPr>
          <w:sz w:val="18"/>
          <w:u w:val="single"/>
        </w:rPr>
        <w:t>electrical</w:t>
      </w:r>
      <w:r w:rsidRPr="00817CCB">
        <w:rPr>
          <w:spacing w:val="-3"/>
          <w:sz w:val="18"/>
          <w:u w:val="single"/>
        </w:rPr>
        <w:t xml:space="preserve"> </w:t>
      </w:r>
      <w:r w:rsidRPr="00817CCB">
        <w:rPr>
          <w:sz w:val="18"/>
          <w:u w:val="single"/>
        </w:rPr>
        <w:t>and</w:t>
      </w:r>
      <w:r w:rsidRPr="00817CCB">
        <w:rPr>
          <w:spacing w:val="-3"/>
          <w:sz w:val="18"/>
          <w:u w:val="single"/>
        </w:rPr>
        <w:t xml:space="preserve"> </w:t>
      </w:r>
      <w:r w:rsidRPr="00817CCB">
        <w:rPr>
          <w:sz w:val="18"/>
          <w:u w:val="single"/>
        </w:rPr>
        <w:t>plumbing</w:t>
      </w:r>
      <w:r w:rsidRPr="00817CCB">
        <w:rPr>
          <w:spacing w:val="-3"/>
          <w:sz w:val="18"/>
          <w:u w:val="single"/>
        </w:rPr>
        <w:t xml:space="preserve"> </w:t>
      </w:r>
      <w:r w:rsidRPr="00817CCB">
        <w:rPr>
          <w:sz w:val="18"/>
          <w:u w:val="single"/>
        </w:rPr>
        <w:t>controls</w:t>
      </w:r>
      <w:r w:rsidRPr="00817CCB">
        <w:rPr>
          <w:spacing w:val="-3"/>
          <w:sz w:val="18"/>
          <w:u w:val="single"/>
        </w:rPr>
        <w:t xml:space="preserve"> </w:t>
      </w:r>
      <w:r w:rsidRPr="00817CCB">
        <w:rPr>
          <w:sz w:val="18"/>
          <w:u w:val="single"/>
        </w:rPr>
        <w:t>shall</w:t>
      </w:r>
      <w:r w:rsidRPr="00817CCB">
        <w:rPr>
          <w:spacing w:val="-3"/>
          <w:sz w:val="18"/>
          <w:u w:val="single"/>
        </w:rPr>
        <w:t xml:space="preserve"> </w:t>
      </w:r>
      <w:r w:rsidRPr="00817CCB">
        <w:rPr>
          <w:sz w:val="18"/>
          <w:u w:val="single"/>
        </w:rPr>
        <w:t>not</w:t>
      </w:r>
      <w:r w:rsidRPr="00817CCB">
        <w:rPr>
          <w:spacing w:val="-3"/>
          <w:sz w:val="18"/>
          <w:u w:val="single"/>
        </w:rPr>
        <w:t xml:space="preserve"> </w:t>
      </w:r>
      <w:r w:rsidRPr="00817CCB">
        <w:rPr>
          <w:sz w:val="18"/>
          <w:u w:val="single"/>
        </w:rPr>
        <w:t>be</w:t>
      </w:r>
      <w:r w:rsidRPr="00817CCB">
        <w:rPr>
          <w:spacing w:val="-3"/>
          <w:sz w:val="18"/>
          <w:u w:val="single"/>
        </w:rPr>
        <w:t xml:space="preserve"> </w:t>
      </w:r>
      <w:r w:rsidRPr="00817CCB">
        <w:rPr>
          <w:sz w:val="18"/>
          <w:u w:val="single"/>
        </w:rPr>
        <w:t>installed</w:t>
      </w:r>
      <w:r w:rsidRPr="00817CCB">
        <w:rPr>
          <w:spacing w:val="-3"/>
          <w:sz w:val="18"/>
          <w:u w:val="single"/>
        </w:rPr>
        <w:t xml:space="preserve"> </w:t>
      </w:r>
      <w:r w:rsidRPr="00817CCB">
        <w:rPr>
          <w:sz w:val="18"/>
          <w:u w:val="single"/>
        </w:rPr>
        <w:t>in</w:t>
      </w:r>
      <w:r w:rsidRPr="00817CCB">
        <w:rPr>
          <w:spacing w:val="-3"/>
          <w:sz w:val="18"/>
          <w:u w:val="single"/>
        </w:rPr>
        <w:t xml:space="preserve"> </w:t>
      </w:r>
      <w:r w:rsidRPr="00817CCB">
        <w:rPr>
          <w:sz w:val="18"/>
          <w:u w:val="single"/>
        </w:rPr>
        <w:t>air</w:t>
      </w:r>
      <w:r w:rsidRPr="00817CCB">
        <w:rPr>
          <w:spacing w:val="-3"/>
          <w:sz w:val="18"/>
          <w:u w:val="single"/>
        </w:rPr>
        <w:t xml:space="preserve"> </w:t>
      </w:r>
      <w:r w:rsidRPr="00817CCB">
        <w:rPr>
          <w:sz w:val="18"/>
          <w:u w:val="single"/>
        </w:rPr>
        <w:t>duct</w:t>
      </w:r>
      <w:r w:rsidRPr="00817CCB">
        <w:rPr>
          <w:sz w:val="18"/>
        </w:rPr>
        <w:t xml:space="preserve"> </w:t>
      </w:r>
      <w:r w:rsidRPr="00817CCB">
        <w:rPr>
          <w:spacing w:val="-2"/>
          <w:sz w:val="18"/>
          <w:u w:val="single"/>
        </w:rPr>
        <w:t>systems.</w:t>
      </w:r>
    </w:p>
    <w:p w14:paraId="5AF4EA87" w14:textId="77777777" w:rsidR="0063763B" w:rsidRPr="0063763B" w:rsidRDefault="0063763B" w:rsidP="0063763B">
      <w:pPr>
        <w:pStyle w:val="BodyText"/>
        <w:spacing w:before="88" w:line="316" w:lineRule="auto"/>
        <w:ind w:left="720"/>
        <w:rPr>
          <w:u w:val="single"/>
        </w:rPr>
      </w:pPr>
      <w:r w:rsidRPr="0063763B">
        <w:rPr>
          <w:rFonts w:ascii="Arial"/>
          <w:b/>
          <w:u w:val="single"/>
        </w:rPr>
        <w:t>Exception:</w:t>
      </w:r>
      <w:r w:rsidRPr="0063763B">
        <w:rPr>
          <w:rFonts w:ascii="Arial"/>
          <w:b/>
          <w:spacing w:val="-2"/>
          <w:u w:val="single"/>
        </w:rPr>
        <w:t xml:space="preserve"> </w:t>
      </w:r>
      <w:r w:rsidRPr="0063763B">
        <w:rPr>
          <w:u w:val="single"/>
        </w:rPr>
        <w:t>Controls shall be permitted to be installed in air duct systems only if the wiring is directly associated with the air distribution system.</w:t>
      </w:r>
      <w:r w:rsidRPr="0063763B">
        <w:rPr>
          <w:spacing w:val="-1"/>
          <w:u w:val="single"/>
        </w:rPr>
        <w:t xml:space="preserve"> </w:t>
      </w:r>
      <w:r w:rsidRPr="0063763B">
        <w:rPr>
          <w:u w:val="single"/>
        </w:rPr>
        <w:t>The</w:t>
      </w:r>
      <w:r w:rsidRPr="0063763B">
        <w:rPr>
          <w:spacing w:val="-1"/>
          <w:u w:val="single"/>
        </w:rPr>
        <w:t xml:space="preserve"> </w:t>
      </w:r>
      <w:r w:rsidRPr="0063763B">
        <w:rPr>
          <w:u w:val="single"/>
        </w:rPr>
        <w:t>wiring</w:t>
      </w:r>
      <w:r w:rsidRPr="0063763B">
        <w:rPr>
          <w:spacing w:val="-1"/>
          <w:u w:val="single"/>
        </w:rPr>
        <w:t xml:space="preserve"> </w:t>
      </w:r>
      <w:r w:rsidRPr="0063763B">
        <w:rPr>
          <w:u w:val="single"/>
        </w:rPr>
        <w:t>shall</w:t>
      </w:r>
      <w:r w:rsidRPr="0063763B">
        <w:rPr>
          <w:spacing w:val="-5"/>
          <w:u w:val="single"/>
        </w:rPr>
        <w:t xml:space="preserve"> </w:t>
      </w:r>
      <w:r w:rsidRPr="0063763B">
        <w:rPr>
          <w:u w:val="single"/>
        </w:rPr>
        <w:t>comply</w:t>
      </w:r>
      <w:r w:rsidRPr="0063763B">
        <w:rPr>
          <w:spacing w:val="-1"/>
          <w:u w:val="single"/>
        </w:rPr>
        <w:t xml:space="preserve"> </w:t>
      </w:r>
      <w:r w:rsidRPr="0063763B">
        <w:rPr>
          <w:u w:val="single"/>
        </w:rPr>
        <w:t>with</w:t>
      </w:r>
      <w:r w:rsidRPr="0063763B">
        <w:rPr>
          <w:spacing w:val="-1"/>
          <w:u w:val="single"/>
        </w:rPr>
        <w:t xml:space="preserve"> </w:t>
      </w:r>
      <w:r w:rsidRPr="0063763B">
        <w:rPr>
          <w:u w:val="single"/>
        </w:rPr>
        <w:t>the</w:t>
      </w:r>
      <w:r w:rsidRPr="0063763B">
        <w:rPr>
          <w:spacing w:val="-1"/>
          <w:u w:val="single"/>
        </w:rPr>
        <w:t xml:space="preserve"> </w:t>
      </w:r>
      <w:r w:rsidRPr="0063763B">
        <w:rPr>
          <w:u w:val="single"/>
        </w:rPr>
        <w:t>requirements</w:t>
      </w:r>
      <w:r w:rsidRPr="0063763B">
        <w:rPr>
          <w:spacing w:val="-1"/>
          <w:u w:val="single"/>
        </w:rPr>
        <w:t xml:space="preserve"> </w:t>
      </w:r>
      <w:r w:rsidRPr="0063763B">
        <w:rPr>
          <w:u w:val="single"/>
        </w:rPr>
        <w:t>of</w:t>
      </w:r>
      <w:r w:rsidRPr="0063763B">
        <w:rPr>
          <w:spacing w:val="-1"/>
          <w:u w:val="single"/>
        </w:rPr>
        <w:t xml:space="preserve"> </w:t>
      </w:r>
      <w:r w:rsidRPr="0063763B">
        <w:rPr>
          <w:u w:val="single"/>
        </w:rPr>
        <w:t>Section</w:t>
      </w:r>
      <w:r w:rsidRPr="0063763B">
        <w:rPr>
          <w:spacing w:val="-1"/>
          <w:u w:val="single"/>
        </w:rPr>
        <w:t xml:space="preserve"> </w:t>
      </w:r>
      <w:r w:rsidRPr="0063763B">
        <w:rPr>
          <w:u w:val="single"/>
        </w:rPr>
        <w:t>602</w:t>
      </w:r>
      <w:r w:rsidRPr="0063763B">
        <w:rPr>
          <w:spacing w:val="-1"/>
          <w:u w:val="single"/>
        </w:rPr>
        <w:t xml:space="preserve"> </w:t>
      </w:r>
      <w:r w:rsidRPr="0063763B">
        <w:rPr>
          <w:u w:val="single"/>
        </w:rPr>
        <w:t>of</w:t>
      </w:r>
      <w:r w:rsidRPr="0063763B">
        <w:rPr>
          <w:spacing w:val="-1"/>
          <w:u w:val="single"/>
        </w:rPr>
        <w:t xml:space="preserve"> </w:t>
      </w:r>
      <w:r w:rsidRPr="0063763B">
        <w:rPr>
          <w:u w:val="single"/>
        </w:rPr>
        <w:t>the</w:t>
      </w:r>
      <w:r w:rsidRPr="0063763B">
        <w:rPr>
          <w:spacing w:val="-1"/>
          <w:u w:val="single"/>
        </w:rPr>
        <w:t xml:space="preserve"> </w:t>
      </w:r>
      <w:r w:rsidRPr="0063763B">
        <w:rPr>
          <w:i/>
          <w:iCs/>
          <w:u w:val="single"/>
        </w:rPr>
        <w:t xml:space="preserve">Florida Building Code, </w:t>
      </w:r>
      <w:r w:rsidRPr="0063763B">
        <w:rPr>
          <w:i/>
          <w:iCs/>
          <w:spacing w:val="-1"/>
          <w:u w:val="single"/>
        </w:rPr>
        <w:t>Mechanical</w:t>
      </w:r>
      <w:r w:rsidRPr="0063763B">
        <w:rPr>
          <w:spacing w:val="-1"/>
          <w:u w:val="single"/>
        </w:rPr>
        <w:t xml:space="preserve"> </w:t>
      </w:r>
      <w:r w:rsidRPr="0063763B">
        <w:rPr>
          <w:u w:val="single"/>
        </w:rPr>
        <w:t>and be</w:t>
      </w:r>
      <w:r w:rsidRPr="0063763B">
        <w:rPr>
          <w:spacing w:val="-1"/>
          <w:u w:val="single"/>
        </w:rPr>
        <w:t xml:space="preserve"> </w:t>
      </w:r>
      <w:r w:rsidRPr="0063763B">
        <w:rPr>
          <w:u w:val="single"/>
        </w:rPr>
        <w:t>as</w:t>
      </w:r>
      <w:r w:rsidRPr="0063763B">
        <w:rPr>
          <w:spacing w:val="-1"/>
          <w:u w:val="single"/>
        </w:rPr>
        <w:t xml:space="preserve"> </w:t>
      </w:r>
      <w:r w:rsidRPr="0063763B">
        <w:rPr>
          <w:u w:val="single"/>
        </w:rPr>
        <w:t>short</w:t>
      </w:r>
      <w:r w:rsidRPr="0063763B">
        <w:rPr>
          <w:spacing w:val="-1"/>
          <w:u w:val="single"/>
        </w:rPr>
        <w:t xml:space="preserve"> </w:t>
      </w:r>
      <w:r w:rsidRPr="0063763B">
        <w:rPr>
          <w:u w:val="single"/>
        </w:rPr>
        <w:t>as</w:t>
      </w:r>
      <w:r w:rsidRPr="0063763B">
        <w:rPr>
          <w:spacing w:val="-1"/>
          <w:u w:val="single"/>
        </w:rPr>
        <w:t xml:space="preserve"> </w:t>
      </w:r>
      <w:r w:rsidRPr="0063763B">
        <w:rPr>
          <w:u w:val="single"/>
        </w:rPr>
        <w:t>practicable.</w:t>
      </w:r>
    </w:p>
    <w:p w14:paraId="4620043F" w14:textId="77777777" w:rsidR="002A2919" w:rsidRDefault="002A2919" w:rsidP="009B301D">
      <w:pPr>
        <w:pStyle w:val="BodyText"/>
        <w:ind w:left="720"/>
      </w:pPr>
    </w:p>
    <w:p w14:paraId="3181C87B" w14:textId="77777777" w:rsidR="0063763B" w:rsidRDefault="0063763B" w:rsidP="009B301D">
      <w:pPr>
        <w:pStyle w:val="BodyText"/>
        <w:ind w:left="720"/>
      </w:pPr>
    </w:p>
    <w:p w14:paraId="18CA468D" w14:textId="309E5625" w:rsidR="002A2919" w:rsidRPr="00AC6C25" w:rsidRDefault="002A2919" w:rsidP="009B301D">
      <w:pPr>
        <w:tabs>
          <w:tab w:val="left" w:pos="932"/>
        </w:tabs>
        <w:spacing w:before="1" w:line="316" w:lineRule="auto"/>
        <w:ind w:right="459" w:firstLine="0"/>
        <w:rPr>
          <w:rFonts w:ascii="Arial" w:hAnsi="Arial" w:cs="Arial"/>
          <w:bCs/>
        </w:rPr>
      </w:pPr>
      <w:r>
        <w:rPr>
          <w:rFonts w:ascii="Arial" w:eastAsia="Arial" w:hAnsi="Arial" w:cs="Arial"/>
          <w:b/>
          <w:bCs/>
          <w:spacing w:val="-1"/>
          <w:w w:val="97"/>
          <w:sz w:val="18"/>
          <w:szCs w:val="18"/>
          <w:u w:val="single" w:color="000000"/>
        </w:rPr>
        <w:t>717.2.4.1</w:t>
      </w:r>
      <w:r>
        <w:rPr>
          <w:rFonts w:ascii="Arial" w:eastAsia="Arial" w:hAnsi="Arial" w:cs="Arial"/>
          <w:b/>
          <w:bCs/>
          <w:spacing w:val="-1"/>
          <w:w w:val="97"/>
          <w:sz w:val="18"/>
          <w:szCs w:val="18"/>
          <w:u w:val="single" w:color="000000"/>
        </w:rPr>
        <w:tab/>
      </w:r>
      <w:r w:rsidRPr="00817CCB">
        <w:rPr>
          <w:rFonts w:ascii="Arial"/>
          <w:b/>
          <w:spacing w:val="-12"/>
          <w:sz w:val="18"/>
          <w:u w:val="single"/>
        </w:rPr>
        <w:t xml:space="preserve"> </w:t>
      </w:r>
      <w:r w:rsidRPr="00817CCB">
        <w:rPr>
          <w:rFonts w:ascii="Arial"/>
          <w:b/>
          <w:sz w:val="18"/>
          <w:u w:val="single"/>
        </w:rPr>
        <w:t>Controls</w:t>
      </w:r>
      <w:r w:rsidRPr="00817CCB">
        <w:rPr>
          <w:rFonts w:ascii="Arial"/>
          <w:b/>
          <w:spacing w:val="-6"/>
          <w:sz w:val="18"/>
          <w:u w:val="single"/>
        </w:rPr>
        <w:t xml:space="preserve"> </w:t>
      </w:r>
      <w:r w:rsidRPr="00817CCB">
        <w:rPr>
          <w:rFonts w:ascii="Arial"/>
          <w:b/>
          <w:sz w:val="18"/>
          <w:u w:val="single"/>
        </w:rPr>
        <w:t>not</w:t>
      </w:r>
      <w:r w:rsidRPr="00817CCB">
        <w:rPr>
          <w:rFonts w:ascii="Arial"/>
          <w:b/>
          <w:spacing w:val="-6"/>
          <w:sz w:val="18"/>
          <w:u w:val="single"/>
        </w:rPr>
        <w:t xml:space="preserve"> </w:t>
      </w:r>
      <w:r w:rsidRPr="00817CCB">
        <w:rPr>
          <w:rFonts w:ascii="Arial"/>
          <w:b/>
          <w:sz w:val="18"/>
          <w:u w:val="single"/>
        </w:rPr>
        <w:t>permitted</w:t>
      </w:r>
      <w:r w:rsidRPr="00817CCB">
        <w:rPr>
          <w:rFonts w:ascii="Arial"/>
          <w:b/>
          <w:spacing w:val="-6"/>
          <w:sz w:val="18"/>
          <w:u w:val="single"/>
        </w:rPr>
        <w:t xml:space="preserve"> </w:t>
      </w:r>
      <w:r w:rsidRPr="00817CCB">
        <w:rPr>
          <w:rFonts w:ascii="Arial"/>
          <w:b/>
          <w:sz w:val="18"/>
          <w:u w:val="single"/>
        </w:rPr>
        <w:t>to</w:t>
      </w:r>
      <w:r w:rsidRPr="00817CCB">
        <w:rPr>
          <w:rFonts w:ascii="Arial"/>
          <w:b/>
          <w:spacing w:val="-6"/>
          <w:sz w:val="18"/>
          <w:u w:val="single"/>
        </w:rPr>
        <w:t xml:space="preserve"> </w:t>
      </w:r>
      <w:r w:rsidRPr="00817CCB">
        <w:rPr>
          <w:rFonts w:ascii="Arial"/>
          <w:b/>
          <w:sz w:val="18"/>
          <w:u w:val="single"/>
        </w:rPr>
        <w:t>be</w:t>
      </w:r>
      <w:r w:rsidRPr="00817CCB">
        <w:rPr>
          <w:rFonts w:ascii="Arial"/>
          <w:b/>
          <w:spacing w:val="-6"/>
          <w:sz w:val="18"/>
          <w:u w:val="single"/>
        </w:rPr>
        <w:t xml:space="preserve"> </w:t>
      </w:r>
      <w:r w:rsidRPr="00817CCB">
        <w:rPr>
          <w:rFonts w:ascii="Arial"/>
          <w:b/>
          <w:sz w:val="18"/>
          <w:u w:val="single"/>
        </w:rPr>
        <w:t>installed</w:t>
      </w:r>
      <w:r w:rsidRPr="00817CCB">
        <w:rPr>
          <w:rFonts w:ascii="Arial"/>
          <w:b/>
          <w:spacing w:val="-6"/>
          <w:sz w:val="18"/>
          <w:u w:val="single"/>
        </w:rPr>
        <w:t xml:space="preserve"> </w:t>
      </w:r>
      <w:r w:rsidRPr="00817CCB">
        <w:rPr>
          <w:rFonts w:ascii="Arial"/>
          <w:b/>
          <w:sz w:val="18"/>
          <w:u w:val="single"/>
        </w:rPr>
        <w:t>through</w:t>
      </w:r>
      <w:r w:rsidRPr="00817CCB">
        <w:rPr>
          <w:rFonts w:ascii="Arial"/>
          <w:b/>
          <w:spacing w:val="-6"/>
          <w:sz w:val="18"/>
          <w:u w:val="single"/>
        </w:rPr>
        <w:t xml:space="preserve"> </w:t>
      </w:r>
      <w:r w:rsidRPr="00817CCB">
        <w:rPr>
          <w:rFonts w:ascii="Arial"/>
          <w:b/>
          <w:sz w:val="18"/>
          <w:u w:val="single"/>
        </w:rPr>
        <w:t>dampers</w:t>
      </w:r>
      <w:r w:rsidRPr="00817CCB">
        <w:rPr>
          <w:rFonts w:ascii="Arial"/>
          <w:b/>
          <w:sz w:val="18"/>
        </w:rPr>
        <w:t>.</w:t>
      </w:r>
      <w:r w:rsidRPr="00817CCB">
        <w:rPr>
          <w:rFonts w:ascii="Arial"/>
          <w:b/>
          <w:spacing w:val="-13"/>
          <w:sz w:val="18"/>
        </w:rPr>
        <w:t xml:space="preserve"> </w:t>
      </w:r>
      <w:r w:rsidRPr="00817CCB">
        <w:rPr>
          <w:sz w:val="18"/>
          <w:u w:val="single"/>
        </w:rPr>
        <w:t>Mechanical,</w:t>
      </w:r>
      <w:r w:rsidRPr="00817CCB">
        <w:rPr>
          <w:spacing w:val="-2"/>
          <w:sz w:val="18"/>
          <w:u w:val="single"/>
        </w:rPr>
        <w:t xml:space="preserve"> </w:t>
      </w:r>
      <w:r w:rsidRPr="00817CCB">
        <w:rPr>
          <w:sz w:val="18"/>
          <w:u w:val="single"/>
        </w:rPr>
        <w:t>electrical</w:t>
      </w:r>
      <w:r w:rsidRPr="00817CCB">
        <w:rPr>
          <w:spacing w:val="-3"/>
          <w:sz w:val="18"/>
          <w:u w:val="single"/>
        </w:rPr>
        <w:t xml:space="preserve"> </w:t>
      </w:r>
      <w:r w:rsidRPr="00817CCB">
        <w:rPr>
          <w:sz w:val="18"/>
          <w:u w:val="single"/>
        </w:rPr>
        <w:t>and</w:t>
      </w:r>
      <w:r w:rsidRPr="00817CCB">
        <w:rPr>
          <w:spacing w:val="-3"/>
          <w:sz w:val="18"/>
          <w:u w:val="single"/>
        </w:rPr>
        <w:t xml:space="preserve"> </w:t>
      </w:r>
      <w:r w:rsidRPr="00817CCB">
        <w:rPr>
          <w:sz w:val="18"/>
          <w:u w:val="single"/>
        </w:rPr>
        <w:t>plumbing</w:t>
      </w:r>
      <w:r w:rsidRPr="00817CCB">
        <w:rPr>
          <w:spacing w:val="-3"/>
          <w:sz w:val="18"/>
          <w:u w:val="single"/>
        </w:rPr>
        <w:t xml:space="preserve"> </w:t>
      </w:r>
      <w:r w:rsidRPr="00817CCB">
        <w:rPr>
          <w:sz w:val="18"/>
          <w:u w:val="single"/>
        </w:rPr>
        <w:t>controls</w:t>
      </w:r>
      <w:r w:rsidRPr="00817CCB">
        <w:rPr>
          <w:spacing w:val="-3"/>
          <w:sz w:val="18"/>
          <w:u w:val="single"/>
        </w:rPr>
        <w:t xml:space="preserve"> </w:t>
      </w:r>
      <w:r w:rsidRPr="00817CCB">
        <w:rPr>
          <w:sz w:val="18"/>
          <w:u w:val="single"/>
        </w:rPr>
        <w:t>shall</w:t>
      </w:r>
      <w:r w:rsidRPr="00817CCB">
        <w:rPr>
          <w:spacing w:val="-3"/>
          <w:sz w:val="18"/>
          <w:u w:val="single"/>
        </w:rPr>
        <w:t xml:space="preserve"> </w:t>
      </w:r>
      <w:r w:rsidRPr="00817CCB">
        <w:rPr>
          <w:sz w:val="18"/>
          <w:u w:val="single"/>
        </w:rPr>
        <w:t>not</w:t>
      </w:r>
      <w:r w:rsidRPr="00817CCB">
        <w:rPr>
          <w:spacing w:val="-3"/>
          <w:sz w:val="18"/>
          <w:u w:val="single"/>
        </w:rPr>
        <w:t xml:space="preserve"> </w:t>
      </w:r>
      <w:r w:rsidRPr="00817CCB">
        <w:rPr>
          <w:sz w:val="18"/>
          <w:u w:val="single"/>
        </w:rPr>
        <w:t>be</w:t>
      </w:r>
      <w:r w:rsidRPr="00817CCB">
        <w:rPr>
          <w:spacing w:val="-3"/>
          <w:sz w:val="18"/>
          <w:u w:val="single"/>
        </w:rPr>
        <w:t xml:space="preserve"> </w:t>
      </w:r>
      <w:r w:rsidRPr="00817CCB">
        <w:rPr>
          <w:sz w:val="18"/>
          <w:u w:val="single"/>
        </w:rPr>
        <w:t>installed</w:t>
      </w:r>
      <w:r w:rsidRPr="00817CCB">
        <w:rPr>
          <w:sz w:val="18"/>
        </w:rPr>
        <w:t xml:space="preserve"> </w:t>
      </w:r>
      <w:r w:rsidRPr="00817CCB">
        <w:rPr>
          <w:sz w:val="18"/>
          <w:u w:val="single"/>
        </w:rPr>
        <w:t>through fire dampers, smoke dampers, combination fire/smoke dampers or ceiling radiation dampers unless otherwise permitted by the</w:t>
      </w:r>
      <w:r w:rsidRPr="00817CCB">
        <w:rPr>
          <w:sz w:val="18"/>
        </w:rPr>
        <w:t xml:space="preserve"> </w:t>
      </w:r>
      <w:r w:rsidRPr="00817CCB">
        <w:rPr>
          <w:sz w:val="18"/>
          <w:u w:val="single"/>
        </w:rPr>
        <w:t>manufacturer and the listing.</w:t>
      </w:r>
    </w:p>
    <w:p w14:paraId="2C060F59" w14:textId="00D620B4" w:rsidR="002A2919" w:rsidRPr="00291618" w:rsidRDefault="002A2919" w:rsidP="009B301D">
      <w:pPr>
        <w:autoSpaceDE w:val="0"/>
        <w:autoSpaceDN w:val="0"/>
        <w:adjustRightInd w:val="0"/>
        <w:spacing w:after="0" w:afterAutospacing="0"/>
        <w:ind w:firstLine="0"/>
        <w:rPr>
          <w:rFonts w:ascii="Arial" w:hAnsi="Arial" w:cs="Arial"/>
          <w:bCs/>
          <w:color w:val="FF0000"/>
        </w:rPr>
      </w:pPr>
      <w:r w:rsidRPr="006C2EDD">
        <w:rPr>
          <w:rFonts w:ascii="Arial" w:hAnsi="Arial" w:cs="Arial"/>
          <w:b/>
          <w:color w:val="FF0000"/>
          <w:u w:val="single"/>
        </w:rPr>
        <w:t>(F10849 / FS88-21 AM</w:t>
      </w:r>
      <w:r w:rsidRPr="00291618">
        <w:rPr>
          <w:rFonts w:ascii="Arial" w:hAnsi="Arial" w:cs="Arial"/>
          <w:bCs/>
          <w:color w:val="FF0000"/>
        </w:rPr>
        <w:t>)</w:t>
      </w:r>
      <w:r>
        <w:rPr>
          <w:rFonts w:ascii="Arial" w:hAnsi="Arial" w:cs="Arial"/>
          <w:bCs/>
          <w:color w:val="FF0000"/>
        </w:rPr>
        <w:t xml:space="preserve"> </w:t>
      </w:r>
    </w:p>
    <w:p w14:paraId="03D56165" w14:textId="77777777" w:rsidR="002A2919" w:rsidRDefault="002A2919" w:rsidP="002A2919">
      <w:pPr>
        <w:autoSpaceDE w:val="0"/>
        <w:autoSpaceDN w:val="0"/>
        <w:adjustRightInd w:val="0"/>
        <w:spacing w:after="0" w:afterAutospacing="0"/>
        <w:ind w:firstLine="0"/>
        <w:rPr>
          <w:rFonts w:ascii="Arial" w:hAnsi="Arial" w:cs="Arial"/>
          <w:bCs/>
        </w:rPr>
      </w:pPr>
    </w:p>
    <w:p w14:paraId="3D4CB575" w14:textId="77777777" w:rsidR="00BC56C6" w:rsidRDefault="00BC56C6" w:rsidP="006761BF">
      <w:pPr>
        <w:pStyle w:val="A1"/>
      </w:pPr>
    </w:p>
    <w:p w14:paraId="7FB5E1D5" w14:textId="72DB2C1D" w:rsidR="00BC56C6" w:rsidRPr="00FB4B88" w:rsidRDefault="00BC56C6" w:rsidP="006761BF">
      <w:pPr>
        <w:pStyle w:val="A1"/>
        <w:rPr>
          <w:b/>
          <w:bCs/>
          <w:sz w:val="18"/>
        </w:rPr>
      </w:pPr>
      <w:r w:rsidRPr="00FB4B88">
        <w:rPr>
          <w:b/>
          <w:bCs/>
          <w:spacing w:val="-2"/>
          <w:sz w:val="18"/>
        </w:rPr>
        <w:t>717.6.1</w:t>
      </w:r>
      <w:r w:rsidR="009B301D" w:rsidRPr="00FB4B88">
        <w:rPr>
          <w:b/>
          <w:bCs/>
          <w:spacing w:val="-2"/>
          <w:sz w:val="18"/>
        </w:rPr>
        <w:t xml:space="preserve"> </w:t>
      </w:r>
      <w:r w:rsidRPr="00FB4B88">
        <w:rPr>
          <w:b/>
          <w:bCs/>
          <w:spacing w:val="-2"/>
          <w:sz w:val="18"/>
        </w:rPr>
        <w:t>Through</w:t>
      </w:r>
      <w:r w:rsidRPr="00FB4B88">
        <w:rPr>
          <w:b/>
          <w:bCs/>
          <w:spacing w:val="12"/>
          <w:sz w:val="18"/>
        </w:rPr>
        <w:t xml:space="preserve"> </w:t>
      </w:r>
      <w:r w:rsidRPr="00FB4B88">
        <w:rPr>
          <w:b/>
          <w:bCs/>
          <w:spacing w:val="-2"/>
          <w:sz w:val="18"/>
        </w:rPr>
        <w:t>penetrations.</w:t>
      </w:r>
    </w:p>
    <w:p w14:paraId="7FA59924" w14:textId="77777777" w:rsidR="00BC56C6" w:rsidRDefault="00BC56C6" w:rsidP="009B301D">
      <w:pPr>
        <w:pStyle w:val="BodyText"/>
        <w:spacing w:before="129"/>
        <w:ind w:left="720"/>
      </w:pPr>
    </w:p>
    <w:p w14:paraId="0EF10885" w14:textId="69C4D559" w:rsidR="00BC56C6" w:rsidRDefault="00BC56C6" w:rsidP="009B301D">
      <w:pPr>
        <w:pStyle w:val="BodyText"/>
        <w:spacing w:before="1" w:line="314" w:lineRule="auto"/>
        <w:ind w:left="720" w:right="160"/>
      </w:pPr>
      <w:r>
        <w:rPr>
          <w:strike/>
        </w:rPr>
        <w:t xml:space="preserve">In occupancies other than Groups I-2 and I-3, </w:t>
      </w:r>
      <w:proofErr w:type="spellStart"/>
      <w:r>
        <w:rPr>
          <w:strike/>
        </w:rPr>
        <w:t>a</w:t>
      </w:r>
      <w:r>
        <w:rPr>
          <w:u w:val="single"/>
        </w:rPr>
        <w:t>A</w:t>
      </w:r>
      <w:proofErr w:type="spellEnd"/>
      <w:r>
        <w:t xml:space="preserve"> duct constructed of approved materials in accordance with the</w:t>
      </w:r>
      <w:r w:rsidR="00FB4B88">
        <w:t xml:space="preserve"> </w:t>
      </w:r>
      <w:r w:rsidR="00FB4B88">
        <w:rPr>
          <w:rFonts w:ascii="Arial"/>
          <w:i/>
        </w:rPr>
        <w:t>Florida Building Code,</w:t>
      </w:r>
      <w:r>
        <w:rPr>
          <w:rFonts w:ascii="Arial"/>
          <w:i/>
        </w:rPr>
        <w:t xml:space="preserve"> Mechanical </w:t>
      </w:r>
      <w:r>
        <w:t>that penetrates a fire-resistance-rated floor/ceiling assembly that connects not more than two</w:t>
      </w:r>
      <w:r>
        <w:rPr>
          <w:spacing w:val="-35"/>
        </w:rPr>
        <w:t xml:space="preserve"> </w:t>
      </w:r>
      <w:r>
        <w:rPr>
          <w:rFonts w:ascii="Arial"/>
          <w:i/>
        </w:rPr>
        <w:t xml:space="preserve">stories </w:t>
      </w:r>
      <w:r>
        <w:t>is permitted without</w:t>
      </w:r>
      <w:r>
        <w:rPr>
          <w:spacing w:val="-2"/>
        </w:rPr>
        <w:t xml:space="preserve"> </w:t>
      </w:r>
      <w:r>
        <w:rPr>
          <w:rFonts w:ascii="Arial"/>
          <w:i/>
        </w:rPr>
        <w:t>shaft enclosure</w:t>
      </w:r>
      <w:r>
        <w:rPr>
          <w:rFonts w:ascii="Arial"/>
          <w:i/>
          <w:spacing w:val="-5"/>
        </w:rPr>
        <w:t xml:space="preserve"> </w:t>
      </w:r>
      <w:r>
        <w:t>protection,</w:t>
      </w:r>
      <w:r>
        <w:rPr>
          <w:spacing w:val="-1"/>
        </w:rPr>
        <w:t xml:space="preserve"> </w:t>
      </w:r>
      <w:r>
        <w:t>provided</w:t>
      </w:r>
      <w:r>
        <w:rPr>
          <w:spacing w:val="-1"/>
        </w:rPr>
        <w:t xml:space="preserve"> </w:t>
      </w:r>
      <w:r>
        <w:t>that</w:t>
      </w:r>
      <w:r>
        <w:rPr>
          <w:spacing w:val="-1"/>
        </w:rPr>
        <w:t xml:space="preserve"> </w:t>
      </w:r>
      <w:r>
        <w:t>a</w:t>
      </w:r>
      <w:r>
        <w:rPr>
          <w:spacing w:val="-18"/>
        </w:rPr>
        <w:t xml:space="preserve"> </w:t>
      </w:r>
      <w:r>
        <w:rPr>
          <w:rFonts w:ascii="Arial"/>
          <w:i/>
        </w:rPr>
        <w:t>listed</w:t>
      </w:r>
      <w:r>
        <w:rPr>
          <w:rFonts w:ascii="Arial"/>
          <w:i/>
          <w:spacing w:val="-8"/>
        </w:rPr>
        <w:t xml:space="preserve"> </w:t>
      </w:r>
      <w:r>
        <w:rPr>
          <w:rFonts w:ascii="Arial"/>
          <w:i/>
        </w:rPr>
        <w:t>fire</w:t>
      </w:r>
      <w:r>
        <w:rPr>
          <w:rFonts w:ascii="Arial"/>
          <w:i/>
          <w:spacing w:val="-4"/>
        </w:rPr>
        <w:t xml:space="preserve"> </w:t>
      </w:r>
      <w:r>
        <w:rPr>
          <w:rFonts w:ascii="Arial"/>
          <w:i/>
        </w:rPr>
        <w:t xml:space="preserve">damper </w:t>
      </w:r>
      <w:r>
        <w:t>is</w:t>
      </w:r>
      <w:r>
        <w:rPr>
          <w:spacing w:val="-1"/>
        </w:rPr>
        <w:t xml:space="preserve"> </w:t>
      </w:r>
      <w:r>
        <w:t>installed</w:t>
      </w:r>
      <w:r>
        <w:rPr>
          <w:spacing w:val="-1"/>
        </w:rPr>
        <w:t xml:space="preserve"> </w:t>
      </w:r>
      <w:r>
        <w:t>at</w:t>
      </w:r>
      <w:r>
        <w:rPr>
          <w:spacing w:val="-1"/>
        </w:rPr>
        <w:t xml:space="preserve"> </w:t>
      </w:r>
      <w:r>
        <w:t>the</w:t>
      </w:r>
      <w:r>
        <w:rPr>
          <w:spacing w:val="-1"/>
        </w:rPr>
        <w:t xml:space="preserve"> </w:t>
      </w:r>
      <w:r>
        <w:t>floor</w:t>
      </w:r>
      <w:r>
        <w:rPr>
          <w:spacing w:val="-1"/>
        </w:rPr>
        <w:t xml:space="preserve"> </w:t>
      </w:r>
      <w:r>
        <w:t>line</w:t>
      </w:r>
      <w:r>
        <w:rPr>
          <w:spacing w:val="-1"/>
        </w:rPr>
        <w:t xml:space="preserve"> </w:t>
      </w:r>
      <w:r>
        <w:t>or</w:t>
      </w:r>
      <w:r>
        <w:rPr>
          <w:spacing w:val="-1"/>
        </w:rPr>
        <w:t xml:space="preserve"> </w:t>
      </w:r>
      <w:r>
        <w:t>the</w:t>
      </w:r>
      <w:r>
        <w:rPr>
          <w:spacing w:val="-1"/>
        </w:rPr>
        <w:t xml:space="preserve"> </w:t>
      </w:r>
      <w:r>
        <w:t>duct</w:t>
      </w:r>
      <w:r>
        <w:rPr>
          <w:spacing w:val="-1"/>
        </w:rPr>
        <w:t xml:space="preserve"> </w:t>
      </w:r>
      <w:r>
        <w:t>is</w:t>
      </w:r>
      <w:r>
        <w:rPr>
          <w:spacing w:val="-1"/>
        </w:rPr>
        <w:t xml:space="preserve"> </w:t>
      </w:r>
      <w:r>
        <w:t>protected</w:t>
      </w:r>
      <w:r>
        <w:rPr>
          <w:spacing w:val="-1"/>
        </w:rPr>
        <w:t xml:space="preserve"> </w:t>
      </w:r>
      <w:r>
        <w:t>in</w:t>
      </w:r>
      <w:r>
        <w:rPr>
          <w:spacing w:val="-1"/>
        </w:rPr>
        <w:t xml:space="preserve"> </w:t>
      </w:r>
      <w:r>
        <w:t>accordance</w:t>
      </w:r>
      <w:r>
        <w:rPr>
          <w:spacing w:val="-1"/>
        </w:rPr>
        <w:t xml:space="preserve"> </w:t>
      </w:r>
      <w:r>
        <w:t>with</w:t>
      </w:r>
      <w:r>
        <w:rPr>
          <w:spacing w:val="-1"/>
        </w:rPr>
        <w:t xml:space="preserve"> </w:t>
      </w:r>
      <w:r>
        <w:t>Section</w:t>
      </w:r>
      <w:r>
        <w:rPr>
          <w:spacing w:val="-1"/>
        </w:rPr>
        <w:t xml:space="preserve"> </w:t>
      </w:r>
      <w:r>
        <w:t>714.5. For air transfer openings, see Section 712.1.9.</w:t>
      </w:r>
    </w:p>
    <w:p w14:paraId="327BE4E3" w14:textId="77777777" w:rsidR="009B301D" w:rsidRDefault="009B301D" w:rsidP="009B301D">
      <w:pPr>
        <w:pStyle w:val="BodyText"/>
        <w:spacing w:before="44" w:line="316" w:lineRule="auto"/>
        <w:ind w:left="720" w:right="270"/>
        <w:rPr>
          <w:rFonts w:ascii="Arial"/>
          <w:b/>
        </w:rPr>
      </w:pPr>
    </w:p>
    <w:p w14:paraId="4FE09555" w14:textId="72B8B16F" w:rsidR="00BC56C6" w:rsidRDefault="00BC56C6" w:rsidP="009B301D">
      <w:pPr>
        <w:pStyle w:val="BodyText"/>
        <w:spacing w:before="44" w:line="316" w:lineRule="auto"/>
        <w:ind w:left="720" w:right="270"/>
      </w:pPr>
      <w:r>
        <w:rPr>
          <w:rFonts w:ascii="Arial"/>
          <w:b/>
        </w:rPr>
        <w:t>Exception:</w:t>
      </w:r>
      <w:r>
        <w:rPr>
          <w:rFonts w:ascii="Arial"/>
          <w:b/>
          <w:spacing w:val="-12"/>
        </w:rPr>
        <w:t xml:space="preserve"> </w:t>
      </w:r>
      <w:r>
        <w:rPr>
          <w:u w:val="single"/>
        </w:rPr>
        <w:t>In</w:t>
      </w:r>
      <w:r>
        <w:rPr>
          <w:spacing w:val="-1"/>
          <w:u w:val="single"/>
        </w:rPr>
        <w:t xml:space="preserve"> </w:t>
      </w:r>
      <w:r>
        <w:rPr>
          <w:u w:val="single"/>
        </w:rPr>
        <w:t>occupancies</w:t>
      </w:r>
      <w:r>
        <w:rPr>
          <w:spacing w:val="-1"/>
          <w:u w:val="single"/>
        </w:rPr>
        <w:t xml:space="preserve"> </w:t>
      </w:r>
      <w:r>
        <w:rPr>
          <w:u w:val="single"/>
        </w:rPr>
        <w:t>other</w:t>
      </w:r>
      <w:r>
        <w:rPr>
          <w:spacing w:val="-1"/>
          <w:u w:val="single"/>
        </w:rPr>
        <w:t xml:space="preserve"> </w:t>
      </w:r>
      <w:r>
        <w:rPr>
          <w:u w:val="single"/>
        </w:rPr>
        <w:t>than</w:t>
      </w:r>
      <w:r>
        <w:rPr>
          <w:spacing w:val="-1"/>
          <w:u w:val="single"/>
        </w:rPr>
        <w:t xml:space="preserve"> </w:t>
      </w:r>
      <w:r>
        <w:rPr>
          <w:u w:val="single"/>
        </w:rPr>
        <w:t>Group</w:t>
      </w:r>
      <w:r>
        <w:rPr>
          <w:spacing w:val="-1"/>
          <w:u w:val="single"/>
        </w:rPr>
        <w:t xml:space="preserve"> </w:t>
      </w:r>
      <w:r>
        <w:rPr>
          <w:u w:val="single"/>
        </w:rPr>
        <w:t>I-2</w:t>
      </w:r>
      <w:r>
        <w:rPr>
          <w:spacing w:val="-1"/>
          <w:u w:val="single"/>
        </w:rPr>
        <w:t xml:space="preserve"> </w:t>
      </w:r>
      <w:r>
        <w:rPr>
          <w:u w:val="single"/>
        </w:rPr>
        <w:t>and</w:t>
      </w:r>
      <w:r>
        <w:rPr>
          <w:spacing w:val="-1"/>
          <w:u w:val="single"/>
        </w:rPr>
        <w:t xml:space="preserve"> </w:t>
      </w:r>
      <w:r>
        <w:rPr>
          <w:u w:val="single"/>
        </w:rPr>
        <w:t>I-3,</w:t>
      </w:r>
      <w:r>
        <w:rPr>
          <w:spacing w:val="-1"/>
          <w:u w:val="single"/>
        </w:rPr>
        <w:t xml:space="preserve"> </w:t>
      </w:r>
      <w:proofErr w:type="spellStart"/>
      <w:r>
        <w:rPr>
          <w:u w:val="single"/>
        </w:rPr>
        <w:t>a</w:t>
      </w:r>
      <w:r>
        <w:rPr>
          <w:strike/>
        </w:rPr>
        <w:t>A</w:t>
      </w:r>
      <w:proofErr w:type="spellEnd"/>
      <w:r>
        <w:rPr>
          <w:spacing w:val="-1"/>
        </w:rPr>
        <w:t xml:space="preserve"> </w:t>
      </w:r>
      <w:r>
        <w:t>duct</w:t>
      </w:r>
      <w:r>
        <w:rPr>
          <w:spacing w:val="-1"/>
        </w:rPr>
        <w:t xml:space="preserve"> </w:t>
      </w:r>
      <w:r>
        <w:t>is</w:t>
      </w:r>
      <w:r>
        <w:rPr>
          <w:spacing w:val="-1"/>
        </w:rPr>
        <w:t xml:space="preserve"> </w:t>
      </w:r>
      <w:r>
        <w:t>permitted</w:t>
      </w:r>
      <w:r>
        <w:rPr>
          <w:spacing w:val="-1"/>
        </w:rPr>
        <w:t xml:space="preserve"> </w:t>
      </w:r>
      <w:r>
        <w:t>to</w:t>
      </w:r>
      <w:r>
        <w:rPr>
          <w:spacing w:val="-1"/>
        </w:rPr>
        <w:t xml:space="preserve"> </w:t>
      </w:r>
      <w:r>
        <w:t>penetrate</w:t>
      </w:r>
      <w:r>
        <w:rPr>
          <w:spacing w:val="-1"/>
        </w:rPr>
        <w:t xml:space="preserve"> </w:t>
      </w:r>
      <w:r>
        <w:t>three</w:t>
      </w:r>
      <w:r>
        <w:rPr>
          <w:spacing w:val="-1"/>
        </w:rPr>
        <w:t xml:space="preserve"> </w:t>
      </w:r>
      <w:r>
        <w:t>floors</w:t>
      </w:r>
      <w:r>
        <w:rPr>
          <w:spacing w:val="-1"/>
        </w:rPr>
        <w:t xml:space="preserve"> </w:t>
      </w:r>
      <w:r>
        <w:t>or</w:t>
      </w:r>
      <w:r>
        <w:rPr>
          <w:spacing w:val="-1"/>
        </w:rPr>
        <w:t xml:space="preserve"> </w:t>
      </w:r>
      <w:r>
        <w:t>less</w:t>
      </w:r>
      <w:r>
        <w:rPr>
          <w:spacing w:val="-1"/>
        </w:rPr>
        <w:t xml:space="preserve"> </w:t>
      </w:r>
      <w:r>
        <w:t>without</w:t>
      </w:r>
      <w:r>
        <w:rPr>
          <w:spacing w:val="-1"/>
        </w:rPr>
        <w:t xml:space="preserve"> </w:t>
      </w:r>
      <w:r>
        <w:t>a</w:t>
      </w:r>
      <w:r>
        <w:rPr>
          <w:rFonts w:ascii="Arial"/>
          <w:i/>
        </w:rPr>
        <w:t>fire</w:t>
      </w:r>
      <w:r>
        <w:rPr>
          <w:rFonts w:ascii="Arial"/>
          <w:i/>
          <w:spacing w:val="-4"/>
        </w:rPr>
        <w:t xml:space="preserve"> </w:t>
      </w:r>
      <w:r>
        <w:rPr>
          <w:rFonts w:ascii="Arial"/>
          <w:i/>
        </w:rPr>
        <w:t xml:space="preserve">damper </w:t>
      </w:r>
      <w:r>
        <w:t xml:space="preserve">at each floor, provided that such duct meets </w:t>
      </w:r>
      <w:proofErr w:type="gramStart"/>
      <w:r>
        <w:t>all of</w:t>
      </w:r>
      <w:proofErr w:type="gramEnd"/>
      <w:r>
        <w:t xml:space="preserve"> the following requirements:</w:t>
      </w:r>
    </w:p>
    <w:p w14:paraId="26A76C45" w14:textId="77777777" w:rsidR="009B301D" w:rsidRDefault="009B301D" w:rsidP="009B301D">
      <w:pPr>
        <w:tabs>
          <w:tab w:val="left" w:pos="1075"/>
        </w:tabs>
        <w:spacing w:before="1" w:line="319" w:lineRule="auto"/>
        <w:ind w:left="975" w:right="655" w:hanging="255"/>
        <w:rPr>
          <w:w w:val="99"/>
          <w:sz w:val="18"/>
          <w:szCs w:val="18"/>
        </w:rPr>
      </w:pPr>
    </w:p>
    <w:p w14:paraId="12010C3D" w14:textId="52192974" w:rsidR="00BC56C6" w:rsidRDefault="00F94D4D" w:rsidP="00FB4B88">
      <w:pPr>
        <w:tabs>
          <w:tab w:val="left" w:pos="1075"/>
        </w:tabs>
        <w:spacing w:before="1" w:line="319" w:lineRule="auto"/>
        <w:ind w:left="975" w:right="655" w:hanging="255"/>
      </w:pPr>
      <w:r>
        <w:rPr>
          <w:w w:val="99"/>
          <w:sz w:val="18"/>
          <w:szCs w:val="18"/>
        </w:rPr>
        <w:t xml:space="preserve">Items </w:t>
      </w:r>
      <w:r w:rsidR="00BC56C6">
        <w:rPr>
          <w:w w:val="99"/>
          <w:sz w:val="18"/>
          <w:szCs w:val="18"/>
        </w:rPr>
        <w:t>1</w:t>
      </w:r>
      <w:r w:rsidR="00FB4B88">
        <w:rPr>
          <w:w w:val="99"/>
          <w:sz w:val="18"/>
          <w:szCs w:val="18"/>
        </w:rPr>
        <w:t xml:space="preserve"> – 5 </w:t>
      </w:r>
      <w:r>
        <w:rPr>
          <w:w w:val="99"/>
          <w:sz w:val="18"/>
          <w:szCs w:val="18"/>
        </w:rPr>
        <w:t xml:space="preserve">– No change </w:t>
      </w:r>
    </w:p>
    <w:p w14:paraId="44C7416F" w14:textId="77777777" w:rsidR="00BC56C6" w:rsidRDefault="00BC56C6" w:rsidP="009B301D">
      <w:pPr>
        <w:autoSpaceDE w:val="0"/>
        <w:autoSpaceDN w:val="0"/>
        <w:adjustRightInd w:val="0"/>
        <w:spacing w:after="0" w:afterAutospacing="0"/>
        <w:ind w:firstLine="0"/>
        <w:rPr>
          <w:rFonts w:ascii="Arial" w:hAnsi="Arial" w:cs="Arial"/>
          <w:bCs/>
        </w:rPr>
      </w:pPr>
    </w:p>
    <w:p w14:paraId="0CEA5C74" w14:textId="2A582C5F" w:rsidR="00BC56C6" w:rsidRPr="006C2EDD" w:rsidRDefault="00BC56C6" w:rsidP="009B301D">
      <w:pPr>
        <w:autoSpaceDE w:val="0"/>
        <w:autoSpaceDN w:val="0"/>
        <w:adjustRightInd w:val="0"/>
        <w:spacing w:after="0" w:afterAutospacing="0"/>
        <w:ind w:firstLine="0"/>
        <w:rPr>
          <w:rFonts w:ascii="Arial" w:hAnsi="Arial" w:cs="Arial"/>
          <w:b/>
          <w:color w:val="FF0000"/>
          <w:u w:val="single"/>
        </w:rPr>
      </w:pPr>
      <w:r w:rsidRPr="006C2EDD">
        <w:rPr>
          <w:rFonts w:ascii="Arial" w:hAnsi="Arial" w:cs="Arial"/>
          <w:b/>
          <w:color w:val="FF0000"/>
          <w:u w:val="single"/>
        </w:rPr>
        <w:t>(F10850 / FS91-21 AM)</w:t>
      </w:r>
    </w:p>
    <w:p w14:paraId="714F5E87" w14:textId="77777777" w:rsidR="00BC56C6" w:rsidRDefault="00BC56C6" w:rsidP="009B301D">
      <w:pPr>
        <w:autoSpaceDE w:val="0"/>
        <w:autoSpaceDN w:val="0"/>
        <w:adjustRightInd w:val="0"/>
        <w:spacing w:after="0" w:afterAutospacing="0"/>
        <w:ind w:firstLine="0"/>
        <w:rPr>
          <w:rFonts w:ascii="Arial" w:hAnsi="Arial" w:cs="Arial"/>
          <w:bCs/>
        </w:rPr>
      </w:pPr>
    </w:p>
    <w:p w14:paraId="6730B86E" w14:textId="77777777" w:rsidR="006761BF" w:rsidRDefault="006761BF" w:rsidP="009B301D">
      <w:pPr>
        <w:autoSpaceDE w:val="0"/>
        <w:autoSpaceDN w:val="0"/>
        <w:adjustRightInd w:val="0"/>
        <w:spacing w:after="0" w:afterAutospacing="0"/>
        <w:ind w:firstLine="0"/>
        <w:rPr>
          <w:rFonts w:ascii="Arial" w:hAnsi="Arial" w:cs="Arial"/>
          <w:bCs/>
        </w:rPr>
      </w:pPr>
    </w:p>
    <w:p w14:paraId="28A942B6" w14:textId="77777777" w:rsidR="00921569" w:rsidRPr="00817CCB" w:rsidRDefault="00921569" w:rsidP="009B301D">
      <w:pPr>
        <w:tabs>
          <w:tab w:val="left" w:pos="828"/>
        </w:tabs>
        <w:ind w:left="1358" w:hanging="638"/>
        <w:rPr>
          <w:sz w:val="18"/>
        </w:rPr>
      </w:pPr>
      <w:r>
        <w:rPr>
          <w:rFonts w:ascii="Arial" w:eastAsia="Arial" w:hAnsi="Arial" w:cs="Arial"/>
          <w:b/>
          <w:bCs/>
          <w:spacing w:val="-1"/>
          <w:sz w:val="18"/>
          <w:szCs w:val="18"/>
        </w:rPr>
        <w:t>718.2.1</w:t>
      </w:r>
      <w:r>
        <w:rPr>
          <w:rFonts w:ascii="Arial" w:eastAsia="Arial" w:hAnsi="Arial" w:cs="Arial"/>
          <w:b/>
          <w:bCs/>
          <w:spacing w:val="-1"/>
          <w:sz w:val="18"/>
          <w:szCs w:val="18"/>
        </w:rPr>
        <w:tab/>
      </w:r>
      <w:proofErr w:type="spellStart"/>
      <w:r w:rsidRPr="00817CCB">
        <w:rPr>
          <w:rFonts w:ascii="Arial"/>
          <w:b/>
          <w:sz w:val="18"/>
        </w:rPr>
        <w:t>Fireblocking</w:t>
      </w:r>
      <w:proofErr w:type="spellEnd"/>
      <w:r w:rsidRPr="00817CCB">
        <w:rPr>
          <w:rFonts w:ascii="Arial"/>
          <w:b/>
          <w:spacing w:val="-13"/>
          <w:sz w:val="18"/>
        </w:rPr>
        <w:t xml:space="preserve"> </w:t>
      </w:r>
      <w:r w:rsidRPr="00817CCB">
        <w:rPr>
          <w:rFonts w:ascii="Arial"/>
          <w:b/>
          <w:sz w:val="18"/>
        </w:rPr>
        <w:t>materials.</w:t>
      </w:r>
      <w:r w:rsidRPr="00817CCB">
        <w:rPr>
          <w:rFonts w:ascii="Arial"/>
          <w:b/>
          <w:spacing w:val="-14"/>
          <w:sz w:val="18"/>
        </w:rPr>
        <w:t xml:space="preserve"> </w:t>
      </w:r>
      <w:proofErr w:type="spellStart"/>
      <w:r w:rsidRPr="00817CCB">
        <w:rPr>
          <w:rFonts w:ascii="Arial"/>
          <w:i/>
          <w:sz w:val="18"/>
        </w:rPr>
        <w:t>Fireblocking</w:t>
      </w:r>
      <w:proofErr w:type="spellEnd"/>
      <w:r w:rsidRPr="00817CCB">
        <w:rPr>
          <w:rFonts w:ascii="Arial"/>
          <w:i/>
          <w:spacing w:val="-4"/>
          <w:sz w:val="18"/>
        </w:rPr>
        <w:t xml:space="preserve"> </w:t>
      </w:r>
      <w:r w:rsidRPr="00817CCB">
        <w:rPr>
          <w:sz w:val="18"/>
        </w:rPr>
        <w:t>shall</w:t>
      </w:r>
      <w:r w:rsidRPr="00817CCB">
        <w:rPr>
          <w:spacing w:val="-6"/>
          <w:sz w:val="18"/>
        </w:rPr>
        <w:t xml:space="preserve"> </w:t>
      </w:r>
      <w:r w:rsidRPr="00817CCB">
        <w:rPr>
          <w:sz w:val="18"/>
        </w:rPr>
        <w:t>consist</w:t>
      </w:r>
      <w:r w:rsidRPr="00817CCB">
        <w:rPr>
          <w:spacing w:val="-5"/>
          <w:sz w:val="18"/>
        </w:rPr>
        <w:t xml:space="preserve"> </w:t>
      </w:r>
      <w:r w:rsidRPr="00817CCB">
        <w:rPr>
          <w:sz w:val="18"/>
        </w:rPr>
        <w:t>of</w:t>
      </w:r>
      <w:r w:rsidRPr="00817CCB">
        <w:rPr>
          <w:spacing w:val="-6"/>
          <w:sz w:val="18"/>
        </w:rPr>
        <w:t xml:space="preserve"> </w:t>
      </w:r>
      <w:r w:rsidRPr="00817CCB">
        <w:rPr>
          <w:sz w:val="18"/>
        </w:rPr>
        <w:t>the</w:t>
      </w:r>
      <w:r w:rsidRPr="00817CCB">
        <w:rPr>
          <w:spacing w:val="-5"/>
          <w:sz w:val="18"/>
        </w:rPr>
        <w:t xml:space="preserve"> </w:t>
      </w:r>
      <w:r w:rsidRPr="00817CCB">
        <w:rPr>
          <w:sz w:val="18"/>
        </w:rPr>
        <w:t>following</w:t>
      </w:r>
      <w:r w:rsidRPr="00817CCB">
        <w:rPr>
          <w:spacing w:val="-6"/>
          <w:sz w:val="18"/>
        </w:rPr>
        <w:t xml:space="preserve"> </w:t>
      </w:r>
      <w:r w:rsidRPr="00817CCB">
        <w:rPr>
          <w:spacing w:val="-2"/>
          <w:sz w:val="18"/>
        </w:rPr>
        <w:t>materials:</w:t>
      </w:r>
    </w:p>
    <w:p w14:paraId="23AFE354" w14:textId="17B6C85D" w:rsidR="00921569" w:rsidRPr="00817CCB" w:rsidRDefault="00F94D4D" w:rsidP="00F94D4D">
      <w:pPr>
        <w:tabs>
          <w:tab w:val="left" w:pos="909"/>
        </w:tabs>
        <w:spacing w:before="66"/>
        <w:ind w:left="1079" w:hanging="359"/>
        <w:rPr>
          <w:sz w:val="18"/>
        </w:rPr>
      </w:pPr>
      <w:r>
        <w:rPr>
          <w:w w:val="99"/>
          <w:sz w:val="18"/>
        </w:rPr>
        <w:t xml:space="preserve">Items 1- 9 – No change </w:t>
      </w:r>
    </w:p>
    <w:p w14:paraId="2DB0E52F" w14:textId="77777777" w:rsidR="00921569" w:rsidRPr="00817CCB" w:rsidRDefault="00921569" w:rsidP="009B301D">
      <w:pPr>
        <w:tabs>
          <w:tab w:val="left" w:pos="909"/>
        </w:tabs>
        <w:spacing w:before="171"/>
        <w:ind w:left="1079" w:hanging="359"/>
        <w:rPr>
          <w:sz w:val="18"/>
          <w:u w:val="single"/>
        </w:rPr>
      </w:pPr>
      <w:r>
        <w:rPr>
          <w:w w:val="99"/>
          <w:sz w:val="18"/>
        </w:rPr>
        <w:t>10.</w:t>
      </w:r>
      <w:r>
        <w:rPr>
          <w:w w:val="99"/>
          <w:sz w:val="18"/>
        </w:rPr>
        <w:tab/>
      </w:r>
      <w:r w:rsidRPr="00817CCB">
        <w:rPr>
          <w:sz w:val="18"/>
          <w:u w:val="single"/>
        </w:rPr>
        <w:t>One</w:t>
      </w:r>
      <w:r w:rsidRPr="00817CCB">
        <w:rPr>
          <w:spacing w:val="-6"/>
          <w:sz w:val="18"/>
          <w:u w:val="single"/>
        </w:rPr>
        <w:t xml:space="preserve"> </w:t>
      </w:r>
      <w:r w:rsidRPr="00817CCB">
        <w:rPr>
          <w:sz w:val="18"/>
          <w:u w:val="single"/>
        </w:rPr>
        <w:t>thickness</w:t>
      </w:r>
      <w:r w:rsidRPr="00817CCB">
        <w:rPr>
          <w:spacing w:val="-6"/>
          <w:sz w:val="18"/>
          <w:u w:val="single"/>
        </w:rPr>
        <w:t xml:space="preserve"> </w:t>
      </w:r>
      <w:r w:rsidRPr="00817CCB">
        <w:rPr>
          <w:sz w:val="18"/>
          <w:u w:val="single"/>
        </w:rPr>
        <w:t>of</w:t>
      </w:r>
      <w:r w:rsidRPr="00817CCB">
        <w:rPr>
          <w:spacing w:val="-5"/>
          <w:sz w:val="18"/>
          <w:u w:val="single"/>
        </w:rPr>
        <w:t xml:space="preserve"> </w:t>
      </w:r>
      <w:r w:rsidRPr="00817CCB">
        <w:rPr>
          <w:sz w:val="18"/>
          <w:u w:val="single"/>
        </w:rPr>
        <w:t>19/32-inch</w:t>
      </w:r>
      <w:r w:rsidRPr="00817CCB">
        <w:rPr>
          <w:spacing w:val="-6"/>
          <w:sz w:val="18"/>
          <w:u w:val="single"/>
        </w:rPr>
        <w:t xml:space="preserve"> </w:t>
      </w:r>
      <w:r w:rsidRPr="00817CCB">
        <w:rPr>
          <w:sz w:val="18"/>
          <w:u w:val="single"/>
        </w:rPr>
        <w:t>(15.1</w:t>
      </w:r>
      <w:r w:rsidRPr="00817CCB">
        <w:rPr>
          <w:spacing w:val="-6"/>
          <w:sz w:val="18"/>
          <w:u w:val="single"/>
        </w:rPr>
        <w:t xml:space="preserve"> </w:t>
      </w:r>
      <w:r w:rsidRPr="00817CCB">
        <w:rPr>
          <w:sz w:val="18"/>
          <w:u w:val="single"/>
        </w:rPr>
        <w:t>mm)</w:t>
      </w:r>
      <w:r w:rsidRPr="00817CCB">
        <w:rPr>
          <w:spacing w:val="-5"/>
          <w:sz w:val="18"/>
          <w:u w:val="single"/>
        </w:rPr>
        <w:t xml:space="preserve"> </w:t>
      </w:r>
      <w:r w:rsidRPr="00817CCB">
        <w:rPr>
          <w:sz w:val="18"/>
          <w:u w:val="single"/>
        </w:rPr>
        <w:t>fire-retardant-treated</w:t>
      </w:r>
      <w:r w:rsidRPr="00817CCB">
        <w:rPr>
          <w:spacing w:val="-6"/>
          <w:sz w:val="18"/>
          <w:u w:val="single"/>
        </w:rPr>
        <w:t xml:space="preserve"> </w:t>
      </w:r>
      <w:r w:rsidRPr="00817CCB">
        <w:rPr>
          <w:sz w:val="18"/>
          <w:u w:val="single"/>
        </w:rPr>
        <w:t>wood</w:t>
      </w:r>
      <w:r w:rsidRPr="00817CCB">
        <w:rPr>
          <w:spacing w:val="-5"/>
          <w:sz w:val="18"/>
          <w:u w:val="single"/>
        </w:rPr>
        <w:t xml:space="preserve"> </w:t>
      </w:r>
      <w:r w:rsidRPr="00817CCB">
        <w:rPr>
          <w:sz w:val="18"/>
          <w:u w:val="single"/>
        </w:rPr>
        <w:t>structural</w:t>
      </w:r>
      <w:r w:rsidRPr="00817CCB">
        <w:rPr>
          <w:spacing w:val="-6"/>
          <w:sz w:val="18"/>
          <w:u w:val="single"/>
        </w:rPr>
        <w:t xml:space="preserve"> </w:t>
      </w:r>
      <w:r w:rsidRPr="00817CCB">
        <w:rPr>
          <w:sz w:val="18"/>
          <w:u w:val="single"/>
        </w:rPr>
        <w:t>panel</w:t>
      </w:r>
      <w:r w:rsidRPr="00817CCB">
        <w:rPr>
          <w:spacing w:val="-6"/>
          <w:sz w:val="18"/>
          <w:u w:val="single"/>
        </w:rPr>
        <w:t xml:space="preserve"> </w:t>
      </w:r>
      <w:r w:rsidRPr="00817CCB">
        <w:rPr>
          <w:sz w:val="18"/>
          <w:u w:val="single"/>
        </w:rPr>
        <w:t>complying</w:t>
      </w:r>
      <w:r w:rsidRPr="00817CCB">
        <w:rPr>
          <w:spacing w:val="-5"/>
          <w:sz w:val="18"/>
          <w:u w:val="single"/>
        </w:rPr>
        <w:t xml:space="preserve"> </w:t>
      </w:r>
      <w:r w:rsidRPr="00817CCB">
        <w:rPr>
          <w:sz w:val="18"/>
          <w:u w:val="single"/>
        </w:rPr>
        <w:t>with</w:t>
      </w:r>
      <w:r w:rsidRPr="00817CCB">
        <w:rPr>
          <w:spacing w:val="-6"/>
          <w:sz w:val="18"/>
          <w:u w:val="single"/>
        </w:rPr>
        <w:t xml:space="preserve"> </w:t>
      </w:r>
      <w:r w:rsidRPr="00817CCB">
        <w:rPr>
          <w:sz w:val="18"/>
          <w:u w:val="single"/>
        </w:rPr>
        <w:t>Section</w:t>
      </w:r>
      <w:r w:rsidRPr="00817CCB">
        <w:rPr>
          <w:spacing w:val="-5"/>
          <w:sz w:val="18"/>
          <w:u w:val="single"/>
        </w:rPr>
        <w:t xml:space="preserve"> </w:t>
      </w:r>
      <w:r w:rsidRPr="00817CCB">
        <w:rPr>
          <w:spacing w:val="-2"/>
          <w:sz w:val="18"/>
          <w:u w:val="single"/>
        </w:rPr>
        <w:t>2303.2</w:t>
      </w:r>
      <w:r w:rsidRPr="00817CCB">
        <w:rPr>
          <w:spacing w:val="-2"/>
          <w:sz w:val="18"/>
        </w:rPr>
        <w:t>.</w:t>
      </w:r>
    </w:p>
    <w:p w14:paraId="7655037A" w14:textId="77777777" w:rsidR="00921569" w:rsidRDefault="00921569" w:rsidP="009B301D">
      <w:pPr>
        <w:pStyle w:val="BodyText"/>
        <w:ind w:left="720"/>
      </w:pPr>
    </w:p>
    <w:p w14:paraId="0417439E" w14:textId="5A31432B" w:rsidR="002A2919" w:rsidRPr="006C2EDD" w:rsidRDefault="002A2919" w:rsidP="009B301D">
      <w:pPr>
        <w:autoSpaceDE w:val="0"/>
        <w:autoSpaceDN w:val="0"/>
        <w:adjustRightInd w:val="0"/>
        <w:spacing w:after="0" w:afterAutospacing="0"/>
        <w:ind w:firstLine="0"/>
        <w:rPr>
          <w:rFonts w:ascii="Arial" w:hAnsi="Arial" w:cs="Arial"/>
          <w:b/>
          <w:color w:val="FF0000"/>
          <w:u w:val="single"/>
        </w:rPr>
      </w:pPr>
      <w:r w:rsidRPr="006C2EDD">
        <w:rPr>
          <w:rFonts w:ascii="Arial" w:hAnsi="Arial" w:cs="Arial"/>
          <w:b/>
          <w:color w:val="FF0000"/>
          <w:u w:val="single"/>
        </w:rPr>
        <w:t>(</w:t>
      </w:r>
      <w:r w:rsidR="00921569" w:rsidRPr="006C2EDD">
        <w:rPr>
          <w:rFonts w:ascii="Arial" w:hAnsi="Arial" w:cs="Arial"/>
          <w:b/>
          <w:color w:val="FF0000"/>
          <w:u w:val="single"/>
        </w:rPr>
        <w:t>F10852 / FS96-21 AS</w:t>
      </w:r>
      <w:r w:rsidRPr="006C2EDD">
        <w:rPr>
          <w:rFonts w:ascii="Arial" w:hAnsi="Arial" w:cs="Arial"/>
          <w:b/>
          <w:color w:val="FF0000"/>
          <w:u w:val="single"/>
        </w:rPr>
        <w:t>)</w:t>
      </w:r>
    </w:p>
    <w:p w14:paraId="0B89B15C" w14:textId="77777777" w:rsidR="002A2919" w:rsidRDefault="002A2919" w:rsidP="002A2919">
      <w:pPr>
        <w:autoSpaceDE w:val="0"/>
        <w:autoSpaceDN w:val="0"/>
        <w:adjustRightInd w:val="0"/>
        <w:spacing w:after="0" w:afterAutospacing="0"/>
        <w:ind w:firstLine="0"/>
        <w:rPr>
          <w:rFonts w:ascii="Arial" w:hAnsi="Arial" w:cs="Arial"/>
          <w:bCs/>
        </w:rPr>
      </w:pPr>
    </w:p>
    <w:p w14:paraId="3C65C94C" w14:textId="77777777" w:rsidR="002A2919" w:rsidRDefault="002A2919" w:rsidP="002A2919">
      <w:pPr>
        <w:autoSpaceDE w:val="0"/>
        <w:autoSpaceDN w:val="0"/>
        <w:adjustRightInd w:val="0"/>
        <w:spacing w:after="0" w:afterAutospacing="0"/>
        <w:ind w:firstLine="0"/>
        <w:rPr>
          <w:rFonts w:ascii="Arial" w:hAnsi="Arial" w:cs="Arial"/>
          <w:bCs/>
        </w:rPr>
      </w:pPr>
    </w:p>
    <w:p w14:paraId="16670DAE" w14:textId="77777777" w:rsidR="006761BF" w:rsidRDefault="006761BF" w:rsidP="002A2919">
      <w:pPr>
        <w:autoSpaceDE w:val="0"/>
        <w:autoSpaceDN w:val="0"/>
        <w:adjustRightInd w:val="0"/>
        <w:spacing w:after="0" w:afterAutospacing="0"/>
        <w:ind w:firstLine="0"/>
        <w:rPr>
          <w:rFonts w:ascii="Arial" w:hAnsi="Arial" w:cs="Arial"/>
          <w:bCs/>
        </w:rPr>
      </w:pPr>
    </w:p>
    <w:p w14:paraId="19094A44" w14:textId="77777777" w:rsidR="006761BF" w:rsidRDefault="006761BF" w:rsidP="002A2919">
      <w:pPr>
        <w:autoSpaceDE w:val="0"/>
        <w:autoSpaceDN w:val="0"/>
        <w:adjustRightInd w:val="0"/>
        <w:spacing w:after="0" w:afterAutospacing="0"/>
        <w:ind w:firstLine="0"/>
        <w:rPr>
          <w:rFonts w:ascii="Arial" w:hAnsi="Arial" w:cs="Arial"/>
          <w:bCs/>
        </w:rPr>
      </w:pPr>
    </w:p>
    <w:p w14:paraId="146E4A43" w14:textId="77777777" w:rsidR="006761BF" w:rsidRDefault="006761BF" w:rsidP="002A2919">
      <w:pPr>
        <w:autoSpaceDE w:val="0"/>
        <w:autoSpaceDN w:val="0"/>
        <w:adjustRightInd w:val="0"/>
        <w:spacing w:after="0" w:afterAutospacing="0"/>
        <w:ind w:firstLine="0"/>
        <w:rPr>
          <w:rFonts w:ascii="Arial" w:hAnsi="Arial" w:cs="Arial"/>
          <w:bCs/>
        </w:rPr>
      </w:pPr>
    </w:p>
    <w:p w14:paraId="01605376" w14:textId="77777777" w:rsidR="006761BF" w:rsidRDefault="006761BF" w:rsidP="002A2919">
      <w:pPr>
        <w:autoSpaceDE w:val="0"/>
        <w:autoSpaceDN w:val="0"/>
        <w:adjustRightInd w:val="0"/>
        <w:spacing w:after="0" w:afterAutospacing="0"/>
        <w:ind w:firstLine="0"/>
        <w:rPr>
          <w:rFonts w:ascii="Arial" w:hAnsi="Arial" w:cs="Arial"/>
          <w:bCs/>
        </w:rPr>
      </w:pPr>
    </w:p>
    <w:p w14:paraId="2DF6D087" w14:textId="77777777" w:rsidR="00921569" w:rsidRDefault="00921569" w:rsidP="00921569">
      <w:pPr>
        <w:ind w:left="24"/>
        <w:jc w:val="center"/>
        <w:rPr>
          <w:rFonts w:ascii="Arial"/>
          <w:b/>
          <w:sz w:val="18"/>
        </w:rPr>
      </w:pPr>
      <w:r>
        <w:rPr>
          <w:rFonts w:ascii="Arial"/>
          <w:b/>
          <w:sz w:val="18"/>
        </w:rPr>
        <w:lastRenderedPageBreak/>
        <w:t>TABLE</w:t>
      </w:r>
      <w:r>
        <w:rPr>
          <w:rFonts w:ascii="Arial"/>
          <w:b/>
          <w:spacing w:val="-13"/>
          <w:sz w:val="18"/>
        </w:rPr>
        <w:t xml:space="preserve"> </w:t>
      </w:r>
      <w:r>
        <w:rPr>
          <w:rFonts w:ascii="Arial"/>
          <w:b/>
          <w:sz w:val="18"/>
        </w:rPr>
        <w:t>721.1(2)</w:t>
      </w:r>
      <w:r>
        <w:rPr>
          <w:rFonts w:ascii="Arial"/>
          <w:b/>
          <w:spacing w:val="-10"/>
          <w:sz w:val="18"/>
        </w:rPr>
        <w:t xml:space="preserve"> </w:t>
      </w:r>
      <w:r>
        <w:rPr>
          <w:rFonts w:ascii="Arial"/>
          <w:b/>
          <w:sz w:val="18"/>
        </w:rPr>
        <w:t>RATED</w:t>
      </w:r>
      <w:r>
        <w:rPr>
          <w:rFonts w:ascii="Arial"/>
          <w:b/>
          <w:spacing w:val="-6"/>
          <w:sz w:val="18"/>
        </w:rPr>
        <w:t xml:space="preserve"> </w:t>
      </w:r>
      <w:r>
        <w:rPr>
          <w:rFonts w:ascii="Arial"/>
          <w:b/>
          <w:sz w:val="18"/>
        </w:rPr>
        <w:t>FIRE-RESISTANCE</w:t>
      </w:r>
      <w:r>
        <w:rPr>
          <w:rFonts w:ascii="Arial"/>
          <w:b/>
          <w:spacing w:val="-6"/>
          <w:sz w:val="18"/>
        </w:rPr>
        <w:t xml:space="preserve"> </w:t>
      </w:r>
      <w:r>
        <w:rPr>
          <w:rFonts w:ascii="Arial"/>
          <w:b/>
          <w:sz w:val="18"/>
        </w:rPr>
        <w:t>PERIODS</w:t>
      </w:r>
      <w:r>
        <w:rPr>
          <w:rFonts w:ascii="Arial"/>
          <w:b/>
          <w:spacing w:val="-6"/>
          <w:sz w:val="18"/>
        </w:rPr>
        <w:t xml:space="preserve"> </w:t>
      </w:r>
      <w:r>
        <w:rPr>
          <w:rFonts w:ascii="Arial"/>
          <w:b/>
          <w:sz w:val="18"/>
        </w:rPr>
        <w:t>FOR</w:t>
      </w:r>
      <w:r>
        <w:rPr>
          <w:rFonts w:ascii="Arial"/>
          <w:b/>
          <w:spacing w:val="-5"/>
          <w:sz w:val="18"/>
        </w:rPr>
        <w:t xml:space="preserve"> </w:t>
      </w:r>
      <w:r>
        <w:rPr>
          <w:rFonts w:ascii="Arial"/>
          <w:b/>
          <w:sz w:val="18"/>
        </w:rPr>
        <w:t>VARIOUS</w:t>
      </w:r>
      <w:r>
        <w:rPr>
          <w:rFonts w:ascii="Arial"/>
          <w:b/>
          <w:spacing w:val="-6"/>
          <w:sz w:val="18"/>
        </w:rPr>
        <w:t xml:space="preserve"> </w:t>
      </w:r>
      <w:r>
        <w:rPr>
          <w:rFonts w:ascii="Arial"/>
          <w:b/>
          <w:sz w:val="18"/>
        </w:rPr>
        <w:t>WALLS</w:t>
      </w:r>
      <w:r>
        <w:rPr>
          <w:rFonts w:ascii="Arial"/>
          <w:b/>
          <w:spacing w:val="-6"/>
          <w:sz w:val="18"/>
        </w:rPr>
        <w:t xml:space="preserve"> </w:t>
      </w:r>
      <w:r>
        <w:rPr>
          <w:rFonts w:ascii="Arial"/>
          <w:b/>
          <w:sz w:val="18"/>
        </w:rPr>
        <w:t>AND</w:t>
      </w:r>
      <w:r>
        <w:rPr>
          <w:rFonts w:ascii="Arial"/>
          <w:b/>
          <w:spacing w:val="-6"/>
          <w:sz w:val="18"/>
        </w:rPr>
        <w:t xml:space="preserve"> </w:t>
      </w:r>
      <w:proofErr w:type="spellStart"/>
      <w:r>
        <w:rPr>
          <w:rFonts w:ascii="Arial"/>
          <w:b/>
          <w:sz w:val="18"/>
        </w:rPr>
        <w:t>PARTITIONS</w:t>
      </w:r>
      <w:r>
        <w:rPr>
          <w:rFonts w:ascii="Arial"/>
          <w:b/>
          <w:sz w:val="18"/>
          <w:vertAlign w:val="superscript"/>
        </w:rPr>
        <w:t>a</w:t>
      </w:r>
      <w:proofErr w:type="spellEnd"/>
      <w:r>
        <w:rPr>
          <w:rFonts w:ascii="Arial"/>
          <w:b/>
          <w:sz w:val="18"/>
          <w:vertAlign w:val="superscript"/>
        </w:rPr>
        <w:t>,</w:t>
      </w:r>
      <w:r>
        <w:rPr>
          <w:rFonts w:ascii="Arial"/>
          <w:b/>
          <w:spacing w:val="-13"/>
          <w:sz w:val="18"/>
        </w:rPr>
        <w:t xml:space="preserve"> </w:t>
      </w:r>
      <w:r>
        <w:rPr>
          <w:rFonts w:ascii="Arial"/>
          <w:b/>
          <w:sz w:val="18"/>
          <w:vertAlign w:val="superscript"/>
        </w:rPr>
        <w:t>o,</w:t>
      </w:r>
      <w:r>
        <w:rPr>
          <w:rFonts w:ascii="Arial"/>
          <w:b/>
          <w:spacing w:val="-13"/>
          <w:sz w:val="18"/>
        </w:rPr>
        <w:t xml:space="preserve"> </w:t>
      </w:r>
      <w:r>
        <w:rPr>
          <w:rFonts w:ascii="Arial"/>
          <w:b/>
          <w:spacing w:val="-10"/>
          <w:sz w:val="18"/>
          <w:vertAlign w:val="superscript"/>
        </w:rPr>
        <w:t>p</w:t>
      </w:r>
    </w:p>
    <w:p w14:paraId="70AAA5A1" w14:textId="77777777" w:rsidR="00921569" w:rsidRDefault="00921569" w:rsidP="00921569">
      <w:pPr>
        <w:pStyle w:val="BodyText"/>
        <w:spacing w:before="1" w:after="1"/>
        <w:rPr>
          <w:rFonts w:ascii="Arial"/>
          <w:b/>
          <w:sz w:val="20"/>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70"/>
        <w:gridCol w:w="540"/>
        <w:gridCol w:w="8220"/>
        <w:gridCol w:w="345"/>
        <w:gridCol w:w="345"/>
        <w:gridCol w:w="345"/>
        <w:gridCol w:w="420"/>
      </w:tblGrid>
      <w:tr w:rsidR="00921569" w14:paraId="52522518" w14:textId="77777777" w:rsidTr="00D83D73">
        <w:trPr>
          <w:trHeight w:val="540"/>
        </w:trPr>
        <w:tc>
          <w:tcPr>
            <w:tcW w:w="870" w:type="dxa"/>
            <w:vMerge w:val="restart"/>
          </w:tcPr>
          <w:p w14:paraId="5DA1027B" w14:textId="77777777" w:rsidR="00921569" w:rsidRDefault="00921569" w:rsidP="00D83D73">
            <w:pPr>
              <w:pStyle w:val="TableParagraph"/>
              <w:spacing w:before="0"/>
              <w:ind w:left="0"/>
              <w:jc w:val="left"/>
              <w:rPr>
                <w:rFonts w:ascii="Arial"/>
                <w:b/>
                <w:sz w:val="12"/>
              </w:rPr>
            </w:pPr>
          </w:p>
          <w:p w14:paraId="04E8FF3B" w14:textId="77777777" w:rsidR="00921569" w:rsidRDefault="00921569" w:rsidP="00D83D73">
            <w:pPr>
              <w:pStyle w:val="TableParagraph"/>
              <w:spacing w:before="0"/>
              <w:ind w:left="0"/>
              <w:jc w:val="left"/>
              <w:rPr>
                <w:rFonts w:ascii="Arial"/>
                <w:b/>
                <w:sz w:val="12"/>
              </w:rPr>
            </w:pPr>
          </w:p>
          <w:p w14:paraId="7994260A" w14:textId="77777777" w:rsidR="00921569" w:rsidRDefault="00921569" w:rsidP="00D83D73">
            <w:pPr>
              <w:pStyle w:val="TableParagraph"/>
              <w:spacing w:before="0"/>
              <w:ind w:left="0"/>
              <w:jc w:val="left"/>
              <w:rPr>
                <w:rFonts w:ascii="Arial"/>
                <w:b/>
                <w:sz w:val="12"/>
              </w:rPr>
            </w:pPr>
          </w:p>
          <w:p w14:paraId="438442E5" w14:textId="77777777" w:rsidR="00921569" w:rsidRDefault="00921569" w:rsidP="00D83D73">
            <w:pPr>
              <w:pStyle w:val="TableParagraph"/>
              <w:spacing w:before="0"/>
              <w:ind w:left="0"/>
              <w:jc w:val="left"/>
              <w:rPr>
                <w:rFonts w:ascii="Arial"/>
                <w:b/>
                <w:sz w:val="12"/>
              </w:rPr>
            </w:pPr>
          </w:p>
          <w:p w14:paraId="44072F5F" w14:textId="77777777" w:rsidR="00921569" w:rsidRDefault="00921569" w:rsidP="00D83D73">
            <w:pPr>
              <w:pStyle w:val="TableParagraph"/>
              <w:spacing w:before="52"/>
              <w:ind w:left="0"/>
              <w:jc w:val="left"/>
              <w:rPr>
                <w:rFonts w:ascii="Arial"/>
                <w:b/>
                <w:sz w:val="12"/>
              </w:rPr>
            </w:pPr>
          </w:p>
          <w:p w14:paraId="62B123BB" w14:textId="77777777" w:rsidR="00921569" w:rsidRDefault="00921569" w:rsidP="00D83D73">
            <w:pPr>
              <w:pStyle w:val="TableParagraph"/>
              <w:spacing w:before="0"/>
              <w:ind w:left="127"/>
              <w:jc w:val="left"/>
              <w:rPr>
                <w:rFonts w:ascii="Arial"/>
                <w:b/>
                <w:sz w:val="12"/>
              </w:rPr>
            </w:pPr>
            <w:r>
              <w:rPr>
                <w:rFonts w:ascii="Arial"/>
                <w:b/>
                <w:spacing w:val="-2"/>
                <w:sz w:val="12"/>
              </w:rPr>
              <w:t>MATERIAL</w:t>
            </w:r>
          </w:p>
        </w:tc>
        <w:tc>
          <w:tcPr>
            <w:tcW w:w="540" w:type="dxa"/>
            <w:vMerge w:val="restart"/>
          </w:tcPr>
          <w:p w14:paraId="40B49D11" w14:textId="77777777" w:rsidR="00921569" w:rsidRDefault="00921569" w:rsidP="00D83D73">
            <w:pPr>
              <w:pStyle w:val="TableParagraph"/>
              <w:spacing w:before="0"/>
              <w:ind w:left="0"/>
              <w:jc w:val="left"/>
              <w:rPr>
                <w:rFonts w:ascii="Arial"/>
                <w:b/>
                <w:sz w:val="12"/>
              </w:rPr>
            </w:pPr>
          </w:p>
          <w:p w14:paraId="6BFA70BC" w14:textId="77777777" w:rsidR="00921569" w:rsidRDefault="00921569" w:rsidP="00D83D73">
            <w:pPr>
              <w:pStyle w:val="TableParagraph"/>
              <w:spacing w:before="0"/>
              <w:ind w:left="0"/>
              <w:jc w:val="left"/>
              <w:rPr>
                <w:rFonts w:ascii="Arial"/>
                <w:b/>
                <w:sz w:val="12"/>
              </w:rPr>
            </w:pPr>
          </w:p>
          <w:p w14:paraId="01C3DB28" w14:textId="77777777" w:rsidR="00921569" w:rsidRDefault="00921569" w:rsidP="00D83D73">
            <w:pPr>
              <w:pStyle w:val="TableParagraph"/>
              <w:spacing w:before="106"/>
              <w:ind w:left="0"/>
              <w:jc w:val="left"/>
              <w:rPr>
                <w:rFonts w:ascii="Arial"/>
                <w:b/>
                <w:sz w:val="12"/>
              </w:rPr>
            </w:pPr>
          </w:p>
          <w:p w14:paraId="51BB2E93" w14:textId="77777777" w:rsidR="00921569" w:rsidRDefault="00921569" w:rsidP="00D83D73">
            <w:pPr>
              <w:pStyle w:val="TableParagraph"/>
              <w:spacing w:before="0" w:line="180" w:lineRule="atLeast"/>
              <w:ind w:left="7" w:right="-17" w:firstLine="120"/>
              <w:jc w:val="left"/>
              <w:rPr>
                <w:rFonts w:ascii="Arial"/>
                <w:b/>
                <w:sz w:val="12"/>
              </w:rPr>
            </w:pPr>
            <w:r>
              <w:rPr>
                <w:rFonts w:ascii="Arial"/>
                <w:b/>
                <w:spacing w:val="-4"/>
                <w:sz w:val="12"/>
              </w:rPr>
              <w:t>ITEM</w:t>
            </w:r>
            <w:r>
              <w:rPr>
                <w:rFonts w:ascii="Arial"/>
                <w:b/>
                <w:spacing w:val="40"/>
                <w:sz w:val="12"/>
              </w:rPr>
              <w:t xml:space="preserve"> </w:t>
            </w:r>
            <w:r>
              <w:rPr>
                <w:rFonts w:ascii="Arial"/>
                <w:b/>
                <w:spacing w:val="-2"/>
                <w:sz w:val="12"/>
              </w:rPr>
              <w:t>NUMBER</w:t>
            </w:r>
          </w:p>
        </w:tc>
        <w:tc>
          <w:tcPr>
            <w:tcW w:w="8220" w:type="dxa"/>
            <w:vMerge w:val="restart"/>
          </w:tcPr>
          <w:p w14:paraId="14F69B38" w14:textId="77777777" w:rsidR="00921569" w:rsidRDefault="00921569" w:rsidP="00D83D73">
            <w:pPr>
              <w:pStyle w:val="TableParagraph"/>
              <w:spacing w:before="0"/>
              <w:ind w:left="0"/>
              <w:jc w:val="left"/>
              <w:rPr>
                <w:rFonts w:ascii="Arial"/>
                <w:b/>
                <w:sz w:val="12"/>
              </w:rPr>
            </w:pPr>
          </w:p>
          <w:p w14:paraId="53AD6758" w14:textId="77777777" w:rsidR="00921569" w:rsidRDefault="00921569" w:rsidP="00D83D73">
            <w:pPr>
              <w:pStyle w:val="TableParagraph"/>
              <w:spacing w:before="0"/>
              <w:ind w:left="0"/>
              <w:jc w:val="left"/>
              <w:rPr>
                <w:rFonts w:ascii="Arial"/>
                <w:b/>
                <w:sz w:val="12"/>
              </w:rPr>
            </w:pPr>
          </w:p>
          <w:p w14:paraId="3E62770E" w14:textId="77777777" w:rsidR="00921569" w:rsidRDefault="00921569" w:rsidP="00D83D73">
            <w:pPr>
              <w:pStyle w:val="TableParagraph"/>
              <w:spacing w:before="0"/>
              <w:ind w:left="0"/>
              <w:jc w:val="left"/>
              <w:rPr>
                <w:rFonts w:ascii="Arial"/>
                <w:b/>
                <w:sz w:val="12"/>
              </w:rPr>
            </w:pPr>
          </w:p>
          <w:p w14:paraId="627E36FD" w14:textId="77777777" w:rsidR="00921569" w:rsidRDefault="00921569" w:rsidP="00D83D73">
            <w:pPr>
              <w:pStyle w:val="TableParagraph"/>
              <w:spacing w:before="0"/>
              <w:ind w:left="0"/>
              <w:jc w:val="left"/>
              <w:rPr>
                <w:rFonts w:ascii="Arial"/>
                <w:b/>
                <w:sz w:val="12"/>
              </w:rPr>
            </w:pPr>
          </w:p>
          <w:p w14:paraId="1F107F20" w14:textId="77777777" w:rsidR="00921569" w:rsidRDefault="00921569" w:rsidP="00D83D73">
            <w:pPr>
              <w:pStyle w:val="TableParagraph"/>
              <w:spacing w:before="52"/>
              <w:ind w:left="0"/>
              <w:jc w:val="left"/>
              <w:rPr>
                <w:rFonts w:ascii="Arial"/>
                <w:b/>
                <w:sz w:val="12"/>
              </w:rPr>
            </w:pPr>
          </w:p>
          <w:p w14:paraId="56E9A1BA" w14:textId="77777777" w:rsidR="00921569" w:rsidRDefault="00921569" w:rsidP="00D83D73">
            <w:pPr>
              <w:pStyle w:val="TableParagraph"/>
              <w:spacing w:before="0"/>
              <w:ind w:left="20"/>
              <w:rPr>
                <w:rFonts w:ascii="Arial"/>
                <w:b/>
                <w:sz w:val="12"/>
              </w:rPr>
            </w:pPr>
            <w:r>
              <w:rPr>
                <w:rFonts w:ascii="Arial"/>
                <w:b/>
                <w:spacing w:val="-2"/>
                <w:sz w:val="12"/>
              </w:rPr>
              <w:t>CONSTRUCTION</w:t>
            </w:r>
          </w:p>
        </w:tc>
        <w:tc>
          <w:tcPr>
            <w:tcW w:w="1455" w:type="dxa"/>
            <w:gridSpan w:val="4"/>
          </w:tcPr>
          <w:p w14:paraId="5BEE31C3" w14:textId="77777777" w:rsidR="00921569" w:rsidRDefault="00921569" w:rsidP="00D83D73">
            <w:pPr>
              <w:pStyle w:val="TableParagraph"/>
              <w:spacing w:before="7" w:line="312" w:lineRule="auto"/>
              <w:ind w:left="75" w:right="65" w:firstLine="13"/>
              <w:rPr>
                <w:rFonts w:ascii="Arial"/>
                <w:b/>
                <w:sz w:val="12"/>
              </w:rPr>
            </w:pPr>
            <w:r>
              <w:rPr>
                <w:rFonts w:ascii="Arial"/>
                <w:b/>
                <w:sz w:val="12"/>
              </w:rPr>
              <w:t>MINIMUM</w:t>
            </w:r>
            <w:r>
              <w:rPr>
                <w:rFonts w:ascii="Arial"/>
                <w:b/>
                <w:spacing w:val="-9"/>
                <w:sz w:val="12"/>
              </w:rPr>
              <w:t xml:space="preserve"> </w:t>
            </w:r>
            <w:r>
              <w:rPr>
                <w:rFonts w:ascii="Arial"/>
                <w:b/>
                <w:sz w:val="12"/>
              </w:rPr>
              <w:t>FINISHED</w:t>
            </w:r>
            <w:r>
              <w:rPr>
                <w:rFonts w:ascii="Arial"/>
                <w:b/>
                <w:spacing w:val="40"/>
                <w:sz w:val="12"/>
              </w:rPr>
              <w:t xml:space="preserve"> </w:t>
            </w:r>
            <w:r>
              <w:rPr>
                <w:rFonts w:ascii="Arial"/>
                <w:b/>
                <w:spacing w:val="-2"/>
                <w:sz w:val="12"/>
              </w:rPr>
              <w:t>THICKNESS</w:t>
            </w:r>
            <w:r>
              <w:rPr>
                <w:rFonts w:ascii="Arial"/>
                <w:b/>
                <w:spacing w:val="-7"/>
                <w:sz w:val="12"/>
              </w:rPr>
              <w:t xml:space="preserve"> </w:t>
            </w:r>
            <w:r>
              <w:rPr>
                <w:rFonts w:ascii="Arial"/>
                <w:b/>
                <w:spacing w:val="-2"/>
                <w:sz w:val="12"/>
              </w:rPr>
              <w:t>FACE-TO-</w:t>
            </w:r>
          </w:p>
          <w:p w14:paraId="5BF7F3D5" w14:textId="77777777" w:rsidR="00921569" w:rsidRDefault="00921569" w:rsidP="00D83D73">
            <w:pPr>
              <w:pStyle w:val="TableParagraph"/>
              <w:spacing w:before="0" w:line="139" w:lineRule="exact"/>
              <w:ind w:left="25" w:right="13"/>
              <w:rPr>
                <w:rFonts w:ascii="Arial"/>
                <w:b/>
                <w:sz w:val="12"/>
              </w:rPr>
            </w:pPr>
            <w:r>
              <w:rPr>
                <w:rFonts w:ascii="Arial"/>
                <w:b/>
                <w:sz w:val="12"/>
              </w:rPr>
              <w:t>FACE</w:t>
            </w:r>
            <w:r>
              <w:rPr>
                <w:rFonts w:ascii="Arial"/>
                <w:b/>
                <w:position w:val="6"/>
                <w:sz w:val="12"/>
              </w:rPr>
              <w:t>b</w:t>
            </w:r>
            <w:r>
              <w:rPr>
                <w:rFonts w:ascii="Arial"/>
                <w:b/>
                <w:spacing w:val="-1"/>
                <w:position w:val="6"/>
                <w:sz w:val="12"/>
              </w:rPr>
              <w:t xml:space="preserve"> </w:t>
            </w:r>
            <w:r>
              <w:rPr>
                <w:rFonts w:ascii="Arial"/>
                <w:b/>
                <w:spacing w:val="-2"/>
                <w:sz w:val="12"/>
              </w:rPr>
              <w:t>(inches)</w:t>
            </w:r>
          </w:p>
        </w:tc>
      </w:tr>
      <w:tr w:rsidR="00921569" w14:paraId="03FB11EF" w14:textId="77777777" w:rsidTr="00D83D73">
        <w:trPr>
          <w:trHeight w:val="360"/>
        </w:trPr>
        <w:tc>
          <w:tcPr>
            <w:tcW w:w="870" w:type="dxa"/>
            <w:vMerge/>
            <w:tcBorders>
              <w:top w:val="nil"/>
            </w:tcBorders>
          </w:tcPr>
          <w:p w14:paraId="3465E715" w14:textId="77777777" w:rsidR="00921569" w:rsidRDefault="00921569" w:rsidP="00D83D73">
            <w:pPr>
              <w:rPr>
                <w:sz w:val="2"/>
                <w:szCs w:val="2"/>
              </w:rPr>
            </w:pPr>
          </w:p>
        </w:tc>
        <w:tc>
          <w:tcPr>
            <w:tcW w:w="540" w:type="dxa"/>
            <w:vMerge/>
            <w:tcBorders>
              <w:top w:val="nil"/>
            </w:tcBorders>
          </w:tcPr>
          <w:p w14:paraId="445ED08B" w14:textId="77777777" w:rsidR="00921569" w:rsidRDefault="00921569" w:rsidP="00D83D73">
            <w:pPr>
              <w:rPr>
                <w:sz w:val="2"/>
                <w:szCs w:val="2"/>
              </w:rPr>
            </w:pPr>
          </w:p>
        </w:tc>
        <w:tc>
          <w:tcPr>
            <w:tcW w:w="8220" w:type="dxa"/>
            <w:vMerge/>
            <w:tcBorders>
              <w:top w:val="nil"/>
            </w:tcBorders>
          </w:tcPr>
          <w:p w14:paraId="04733C04" w14:textId="77777777" w:rsidR="00921569" w:rsidRDefault="00921569" w:rsidP="00D83D73">
            <w:pPr>
              <w:rPr>
                <w:sz w:val="2"/>
                <w:szCs w:val="2"/>
              </w:rPr>
            </w:pPr>
          </w:p>
        </w:tc>
        <w:tc>
          <w:tcPr>
            <w:tcW w:w="345" w:type="dxa"/>
          </w:tcPr>
          <w:p w14:paraId="53D21EEC" w14:textId="77777777" w:rsidR="00921569" w:rsidRDefault="00921569" w:rsidP="00D83D73">
            <w:pPr>
              <w:pStyle w:val="TableParagraph"/>
              <w:spacing w:before="7"/>
              <w:ind w:left="21"/>
              <w:rPr>
                <w:rFonts w:ascii="Arial"/>
                <w:b/>
                <w:sz w:val="12"/>
              </w:rPr>
            </w:pPr>
            <w:r>
              <w:rPr>
                <w:rFonts w:ascii="Arial"/>
                <w:b/>
                <w:spacing w:val="-10"/>
                <w:sz w:val="12"/>
              </w:rPr>
              <w:t>4</w:t>
            </w:r>
          </w:p>
          <w:p w14:paraId="3EF929C9" w14:textId="77777777" w:rsidR="00921569" w:rsidRDefault="00921569" w:rsidP="00D83D73">
            <w:pPr>
              <w:pStyle w:val="TableParagraph"/>
              <w:spacing w:before="42"/>
              <w:ind w:left="7" w:right="-15"/>
              <w:rPr>
                <w:rFonts w:ascii="Arial"/>
                <w:b/>
                <w:sz w:val="12"/>
              </w:rPr>
            </w:pPr>
            <w:r>
              <w:rPr>
                <w:rFonts w:ascii="Arial"/>
                <w:b/>
                <w:spacing w:val="-2"/>
                <w:sz w:val="12"/>
              </w:rPr>
              <w:t>hours</w:t>
            </w:r>
          </w:p>
        </w:tc>
        <w:tc>
          <w:tcPr>
            <w:tcW w:w="345" w:type="dxa"/>
          </w:tcPr>
          <w:p w14:paraId="77C4ECFE" w14:textId="77777777" w:rsidR="00921569" w:rsidRDefault="00921569" w:rsidP="00D83D73">
            <w:pPr>
              <w:pStyle w:val="TableParagraph"/>
              <w:spacing w:before="7"/>
              <w:ind w:left="21"/>
              <w:rPr>
                <w:rFonts w:ascii="Arial"/>
                <w:b/>
                <w:sz w:val="12"/>
              </w:rPr>
            </w:pPr>
            <w:r>
              <w:rPr>
                <w:rFonts w:ascii="Arial"/>
                <w:b/>
                <w:spacing w:val="-10"/>
                <w:sz w:val="12"/>
              </w:rPr>
              <w:t>3</w:t>
            </w:r>
          </w:p>
          <w:p w14:paraId="58C4B878" w14:textId="77777777" w:rsidR="00921569" w:rsidRDefault="00921569" w:rsidP="00D83D73">
            <w:pPr>
              <w:pStyle w:val="TableParagraph"/>
              <w:spacing w:before="42"/>
              <w:ind w:left="7" w:right="-15"/>
              <w:rPr>
                <w:rFonts w:ascii="Arial"/>
                <w:b/>
                <w:sz w:val="12"/>
              </w:rPr>
            </w:pPr>
            <w:r>
              <w:rPr>
                <w:rFonts w:ascii="Arial"/>
                <w:b/>
                <w:spacing w:val="-2"/>
                <w:sz w:val="12"/>
              </w:rPr>
              <w:t>hours</w:t>
            </w:r>
          </w:p>
        </w:tc>
        <w:tc>
          <w:tcPr>
            <w:tcW w:w="345" w:type="dxa"/>
          </w:tcPr>
          <w:p w14:paraId="0DE5B887" w14:textId="77777777" w:rsidR="00921569" w:rsidRDefault="00921569" w:rsidP="00D83D73">
            <w:pPr>
              <w:pStyle w:val="TableParagraph"/>
              <w:spacing w:before="7"/>
              <w:ind w:left="21"/>
              <w:rPr>
                <w:rFonts w:ascii="Arial"/>
                <w:b/>
                <w:sz w:val="12"/>
              </w:rPr>
            </w:pPr>
            <w:r>
              <w:rPr>
                <w:rFonts w:ascii="Arial"/>
                <w:b/>
                <w:spacing w:val="-10"/>
                <w:sz w:val="12"/>
              </w:rPr>
              <w:t>2</w:t>
            </w:r>
          </w:p>
          <w:p w14:paraId="40E4B9DB" w14:textId="77777777" w:rsidR="00921569" w:rsidRDefault="00921569" w:rsidP="00D83D73">
            <w:pPr>
              <w:pStyle w:val="TableParagraph"/>
              <w:spacing w:before="42"/>
              <w:ind w:left="7" w:right="-15"/>
              <w:rPr>
                <w:rFonts w:ascii="Arial"/>
                <w:b/>
                <w:sz w:val="12"/>
              </w:rPr>
            </w:pPr>
            <w:r>
              <w:rPr>
                <w:rFonts w:ascii="Arial"/>
                <w:b/>
                <w:spacing w:val="-2"/>
                <w:sz w:val="12"/>
              </w:rPr>
              <w:t>hours</w:t>
            </w:r>
          </w:p>
        </w:tc>
        <w:tc>
          <w:tcPr>
            <w:tcW w:w="420" w:type="dxa"/>
          </w:tcPr>
          <w:p w14:paraId="21BAE3D9" w14:textId="77777777" w:rsidR="00921569" w:rsidRDefault="00921569" w:rsidP="00D83D73">
            <w:pPr>
              <w:pStyle w:val="TableParagraph"/>
              <w:spacing w:before="49"/>
              <w:ind w:left="0"/>
              <w:jc w:val="left"/>
              <w:rPr>
                <w:rFonts w:ascii="Arial"/>
                <w:b/>
                <w:sz w:val="12"/>
              </w:rPr>
            </w:pPr>
          </w:p>
          <w:p w14:paraId="19C3B4C8" w14:textId="77777777" w:rsidR="00921569" w:rsidRDefault="00921569" w:rsidP="00D83D73">
            <w:pPr>
              <w:pStyle w:val="TableParagraph"/>
              <w:spacing w:before="0"/>
              <w:ind w:left="20"/>
              <w:rPr>
                <w:rFonts w:ascii="Arial"/>
                <w:b/>
                <w:sz w:val="12"/>
              </w:rPr>
            </w:pPr>
            <w:r>
              <w:rPr>
                <w:rFonts w:ascii="Arial"/>
                <w:b/>
                <w:sz w:val="12"/>
              </w:rPr>
              <w:t>1</w:t>
            </w:r>
            <w:r>
              <w:rPr>
                <w:rFonts w:ascii="Arial"/>
                <w:b/>
                <w:spacing w:val="-1"/>
                <w:sz w:val="12"/>
              </w:rPr>
              <w:t xml:space="preserve"> </w:t>
            </w:r>
            <w:r>
              <w:rPr>
                <w:rFonts w:ascii="Arial"/>
                <w:b/>
                <w:spacing w:val="-4"/>
                <w:sz w:val="12"/>
              </w:rPr>
              <w:t>hour</w:t>
            </w:r>
          </w:p>
        </w:tc>
      </w:tr>
      <w:tr w:rsidR="00921569" w14:paraId="471424F4" w14:textId="77777777" w:rsidTr="00D83D73">
        <w:trPr>
          <w:trHeight w:val="180"/>
        </w:trPr>
        <w:tc>
          <w:tcPr>
            <w:tcW w:w="870" w:type="dxa"/>
            <w:vMerge w:val="restart"/>
          </w:tcPr>
          <w:p w14:paraId="51EBB6EB" w14:textId="77777777" w:rsidR="00921569" w:rsidRDefault="00921569" w:rsidP="00D83D73">
            <w:pPr>
              <w:pStyle w:val="TableParagraph"/>
              <w:spacing w:line="319" w:lineRule="auto"/>
              <w:ind w:left="7" w:right="35"/>
              <w:jc w:val="left"/>
              <w:rPr>
                <w:sz w:val="12"/>
              </w:rPr>
            </w:pPr>
            <w:r>
              <w:rPr>
                <w:sz w:val="12"/>
              </w:rPr>
              <w:t>1.</w:t>
            </w:r>
            <w:r>
              <w:rPr>
                <w:spacing w:val="-8"/>
                <w:sz w:val="12"/>
              </w:rPr>
              <w:t xml:space="preserve"> </w:t>
            </w:r>
            <w:r>
              <w:rPr>
                <w:sz w:val="12"/>
              </w:rPr>
              <w:t>Brick</w:t>
            </w:r>
            <w:r>
              <w:rPr>
                <w:spacing w:val="-8"/>
                <w:sz w:val="12"/>
              </w:rPr>
              <w:t xml:space="preserve"> </w:t>
            </w:r>
            <w:r>
              <w:rPr>
                <w:sz w:val="12"/>
              </w:rPr>
              <w:t>of</w:t>
            </w:r>
            <w:r>
              <w:rPr>
                <w:spacing w:val="-8"/>
                <w:sz w:val="12"/>
              </w:rPr>
              <w:t xml:space="preserve"> </w:t>
            </w:r>
            <w:r>
              <w:rPr>
                <w:sz w:val="12"/>
              </w:rPr>
              <w:t>clay</w:t>
            </w:r>
            <w:r>
              <w:rPr>
                <w:spacing w:val="40"/>
                <w:sz w:val="12"/>
              </w:rPr>
              <w:t xml:space="preserve"> </w:t>
            </w:r>
            <w:r>
              <w:rPr>
                <w:sz w:val="12"/>
              </w:rPr>
              <w:t>or</w:t>
            </w:r>
            <w:r>
              <w:rPr>
                <w:spacing w:val="-7"/>
                <w:sz w:val="12"/>
              </w:rPr>
              <w:t xml:space="preserve"> </w:t>
            </w:r>
            <w:r>
              <w:rPr>
                <w:sz w:val="12"/>
              </w:rPr>
              <w:t>shale</w:t>
            </w:r>
          </w:p>
        </w:tc>
        <w:tc>
          <w:tcPr>
            <w:tcW w:w="540" w:type="dxa"/>
          </w:tcPr>
          <w:p w14:paraId="5AD53EF2" w14:textId="77777777" w:rsidR="00921569" w:rsidRDefault="00921569" w:rsidP="00D83D73">
            <w:pPr>
              <w:pStyle w:val="TableParagraph"/>
              <w:ind w:left="17"/>
              <w:rPr>
                <w:sz w:val="12"/>
              </w:rPr>
            </w:pPr>
            <w:r>
              <w:rPr>
                <w:spacing w:val="-2"/>
                <w:sz w:val="12"/>
              </w:rPr>
              <w:t>1-</w:t>
            </w:r>
            <w:r>
              <w:rPr>
                <w:spacing w:val="-5"/>
                <w:sz w:val="12"/>
              </w:rPr>
              <w:t>1.1</w:t>
            </w:r>
          </w:p>
        </w:tc>
        <w:tc>
          <w:tcPr>
            <w:tcW w:w="8220" w:type="dxa"/>
          </w:tcPr>
          <w:p w14:paraId="41DCA121" w14:textId="77777777" w:rsidR="00921569" w:rsidRDefault="00921569" w:rsidP="00D83D73">
            <w:pPr>
              <w:pStyle w:val="TableParagraph"/>
              <w:spacing w:before="0" w:line="145" w:lineRule="exact"/>
              <w:ind w:left="7"/>
              <w:jc w:val="left"/>
              <w:rPr>
                <w:sz w:val="12"/>
              </w:rPr>
            </w:pPr>
            <w:r>
              <w:rPr>
                <w:sz w:val="12"/>
              </w:rPr>
              <w:t>Solid</w:t>
            </w:r>
            <w:r>
              <w:rPr>
                <w:spacing w:val="-4"/>
                <w:sz w:val="12"/>
              </w:rPr>
              <w:t xml:space="preserve"> </w:t>
            </w:r>
            <w:r>
              <w:rPr>
                <w:sz w:val="12"/>
              </w:rPr>
              <w:t>brick</w:t>
            </w:r>
            <w:r>
              <w:rPr>
                <w:spacing w:val="-3"/>
                <w:sz w:val="12"/>
              </w:rPr>
              <w:t xml:space="preserve"> </w:t>
            </w:r>
            <w:r>
              <w:rPr>
                <w:sz w:val="12"/>
              </w:rPr>
              <w:t>of</w:t>
            </w:r>
            <w:r>
              <w:rPr>
                <w:spacing w:val="-3"/>
                <w:sz w:val="12"/>
              </w:rPr>
              <w:t xml:space="preserve"> </w:t>
            </w:r>
            <w:r>
              <w:rPr>
                <w:sz w:val="12"/>
              </w:rPr>
              <w:t>clay</w:t>
            </w:r>
            <w:r>
              <w:rPr>
                <w:spacing w:val="-3"/>
                <w:sz w:val="12"/>
              </w:rPr>
              <w:t xml:space="preserve"> </w:t>
            </w:r>
            <w:r>
              <w:rPr>
                <w:sz w:val="12"/>
              </w:rPr>
              <w:t>or</w:t>
            </w:r>
            <w:r>
              <w:rPr>
                <w:spacing w:val="-3"/>
                <w:sz w:val="12"/>
              </w:rPr>
              <w:t xml:space="preserve"> </w:t>
            </w:r>
            <w:r>
              <w:rPr>
                <w:spacing w:val="-2"/>
                <w:sz w:val="12"/>
              </w:rPr>
              <w:t>shale.</w:t>
            </w:r>
            <w:r>
              <w:rPr>
                <w:spacing w:val="-2"/>
                <w:position w:val="6"/>
                <w:sz w:val="12"/>
              </w:rPr>
              <w:t>c</w:t>
            </w:r>
          </w:p>
        </w:tc>
        <w:tc>
          <w:tcPr>
            <w:tcW w:w="345" w:type="dxa"/>
          </w:tcPr>
          <w:p w14:paraId="481E5950" w14:textId="77777777" w:rsidR="00921569" w:rsidRDefault="00921569" w:rsidP="00D83D73">
            <w:pPr>
              <w:pStyle w:val="TableParagraph"/>
              <w:ind w:left="21"/>
              <w:rPr>
                <w:sz w:val="12"/>
              </w:rPr>
            </w:pPr>
            <w:r>
              <w:rPr>
                <w:spacing w:val="-10"/>
                <w:sz w:val="12"/>
              </w:rPr>
              <w:t>6</w:t>
            </w:r>
          </w:p>
        </w:tc>
        <w:tc>
          <w:tcPr>
            <w:tcW w:w="345" w:type="dxa"/>
          </w:tcPr>
          <w:p w14:paraId="4F55223C" w14:textId="77777777" w:rsidR="00921569" w:rsidRDefault="00921569" w:rsidP="00D83D73">
            <w:pPr>
              <w:pStyle w:val="TableParagraph"/>
              <w:ind w:left="16"/>
              <w:rPr>
                <w:sz w:val="12"/>
              </w:rPr>
            </w:pPr>
            <w:r>
              <w:rPr>
                <w:spacing w:val="-5"/>
                <w:sz w:val="12"/>
              </w:rPr>
              <w:t>4.9</w:t>
            </w:r>
          </w:p>
        </w:tc>
        <w:tc>
          <w:tcPr>
            <w:tcW w:w="345" w:type="dxa"/>
          </w:tcPr>
          <w:p w14:paraId="100F3F47" w14:textId="77777777" w:rsidR="00921569" w:rsidRDefault="00921569" w:rsidP="00D83D73">
            <w:pPr>
              <w:pStyle w:val="TableParagraph"/>
              <w:ind w:left="16"/>
              <w:rPr>
                <w:sz w:val="12"/>
              </w:rPr>
            </w:pPr>
            <w:r>
              <w:rPr>
                <w:spacing w:val="-5"/>
                <w:sz w:val="12"/>
              </w:rPr>
              <w:t>3.8</w:t>
            </w:r>
          </w:p>
        </w:tc>
        <w:tc>
          <w:tcPr>
            <w:tcW w:w="420" w:type="dxa"/>
          </w:tcPr>
          <w:p w14:paraId="33FB345A" w14:textId="77777777" w:rsidR="00921569" w:rsidRDefault="00921569" w:rsidP="00D83D73">
            <w:pPr>
              <w:pStyle w:val="TableParagraph"/>
              <w:ind w:left="16"/>
              <w:rPr>
                <w:sz w:val="12"/>
              </w:rPr>
            </w:pPr>
            <w:r>
              <w:rPr>
                <w:spacing w:val="-5"/>
                <w:sz w:val="12"/>
              </w:rPr>
              <w:t>2.7</w:t>
            </w:r>
          </w:p>
        </w:tc>
      </w:tr>
      <w:tr w:rsidR="00921569" w14:paraId="03ABE9B8" w14:textId="77777777" w:rsidTr="00D83D73">
        <w:trPr>
          <w:trHeight w:val="180"/>
        </w:trPr>
        <w:tc>
          <w:tcPr>
            <w:tcW w:w="870" w:type="dxa"/>
            <w:vMerge/>
            <w:tcBorders>
              <w:top w:val="nil"/>
            </w:tcBorders>
          </w:tcPr>
          <w:p w14:paraId="6ADA90AF" w14:textId="77777777" w:rsidR="00921569" w:rsidRDefault="00921569" w:rsidP="00D83D73">
            <w:pPr>
              <w:rPr>
                <w:sz w:val="2"/>
                <w:szCs w:val="2"/>
              </w:rPr>
            </w:pPr>
          </w:p>
        </w:tc>
        <w:tc>
          <w:tcPr>
            <w:tcW w:w="540" w:type="dxa"/>
          </w:tcPr>
          <w:p w14:paraId="5DED86EE" w14:textId="77777777" w:rsidR="00921569" w:rsidRDefault="00921569" w:rsidP="00D83D73">
            <w:pPr>
              <w:pStyle w:val="TableParagraph"/>
              <w:ind w:left="17"/>
              <w:rPr>
                <w:sz w:val="12"/>
              </w:rPr>
            </w:pPr>
            <w:r>
              <w:rPr>
                <w:spacing w:val="-2"/>
                <w:sz w:val="12"/>
              </w:rPr>
              <w:t>1-</w:t>
            </w:r>
            <w:r>
              <w:rPr>
                <w:spacing w:val="-5"/>
                <w:sz w:val="12"/>
              </w:rPr>
              <w:t>1.2</w:t>
            </w:r>
          </w:p>
        </w:tc>
        <w:tc>
          <w:tcPr>
            <w:tcW w:w="8220" w:type="dxa"/>
          </w:tcPr>
          <w:p w14:paraId="7C5E2DF3" w14:textId="77777777" w:rsidR="00921569" w:rsidRDefault="00921569" w:rsidP="00D83D73">
            <w:pPr>
              <w:pStyle w:val="TableParagraph"/>
              <w:ind w:left="7"/>
              <w:jc w:val="left"/>
              <w:rPr>
                <w:sz w:val="12"/>
              </w:rPr>
            </w:pPr>
            <w:r>
              <w:rPr>
                <w:sz w:val="12"/>
              </w:rPr>
              <w:t>Hollow</w:t>
            </w:r>
            <w:r>
              <w:rPr>
                <w:spacing w:val="-6"/>
                <w:sz w:val="12"/>
              </w:rPr>
              <w:t xml:space="preserve"> </w:t>
            </w:r>
            <w:r>
              <w:rPr>
                <w:sz w:val="12"/>
              </w:rPr>
              <w:t>brick,</w:t>
            </w:r>
            <w:r>
              <w:rPr>
                <w:spacing w:val="-5"/>
                <w:sz w:val="12"/>
              </w:rPr>
              <w:t xml:space="preserve"> </w:t>
            </w:r>
            <w:r>
              <w:rPr>
                <w:sz w:val="12"/>
              </w:rPr>
              <w:t>not</w:t>
            </w:r>
            <w:r>
              <w:rPr>
                <w:spacing w:val="-5"/>
                <w:sz w:val="12"/>
              </w:rPr>
              <w:t xml:space="preserve"> </w:t>
            </w:r>
            <w:r>
              <w:rPr>
                <w:spacing w:val="-2"/>
                <w:sz w:val="12"/>
              </w:rPr>
              <w:t>filled.</w:t>
            </w:r>
          </w:p>
        </w:tc>
        <w:tc>
          <w:tcPr>
            <w:tcW w:w="345" w:type="dxa"/>
          </w:tcPr>
          <w:p w14:paraId="4415CD25" w14:textId="77777777" w:rsidR="00921569" w:rsidRDefault="00921569" w:rsidP="00D83D73">
            <w:pPr>
              <w:pStyle w:val="TableParagraph"/>
              <w:ind w:left="16"/>
              <w:rPr>
                <w:sz w:val="12"/>
              </w:rPr>
            </w:pPr>
            <w:r>
              <w:rPr>
                <w:spacing w:val="-5"/>
                <w:sz w:val="12"/>
              </w:rPr>
              <w:t>5.0</w:t>
            </w:r>
          </w:p>
        </w:tc>
        <w:tc>
          <w:tcPr>
            <w:tcW w:w="345" w:type="dxa"/>
          </w:tcPr>
          <w:p w14:paraId="136BE6AD" w14:textId="77777777" w:rsidR="00921569" w:rsidRDefault="00921569" w:rsidP="00D83D73">
            <w:pPr>
              <w:pStyle w:val="TableParagraph"/>
              <w:ind w:left="16"/>
              <w:rPr>
                <w:sz w:val="12"/>
              </w:rPr>
            </w:pPr>
            <w:r>
              <w:rPr>
                <w:spacing w:val="-5"/>
                <w:sz w:val="12"/>
              </w:rPr>
              <w:t>4.3</w:t>
            </w:r>
          </w:p>
        </w:tc>
        <w:tc>
          <w:tcPr>
            <w:tcW w:w="345" w:type="dxa"/>
          </w:tcPr>
          <w:p w14:paraId="2D7D3358" w14:textId="77777777" w:rsidR="00921569" w:rsidRDefault="00921569" w:rsidP="00D83D73">
            <w:pPr>
              <w:pStyle w:val="TableParagraph"/>
              <w:ind w:left="16"/>
              <w:rPr>
                <w:sz w:val="12"/>
              </w:rPr>
            </w:pPr>
            <w:r>
              <w:rPr>
                <w:spacing w:val="-5"/>
                <w:sz w:val="12"/>
              </w:rPr>
              <w:t>3.4</w:t>
            </w:r>
          </w:p>
        </w:tc>
        <w:tc>
          <w:tcPr>
            <w:tcW w:w="420" w:type="dxa"/>
          </w:tcPr>
          <w:p w14:paraId="37278F29" w14:textId="77777777" w:rsidR="00921569" w:rsidRDefault="00921569" w:rsidP="00D83D73">
            <w:pPr>
              <w:pStyle w:val="TableParagraph"/>
              <w:ind w:left="16"/>
              <w:rPr>
                <w:sz w:val="12"/>
              </w:rPr>
            </w:pPr>
            <w:r>
              <w:rPr>
                <w:spacing w:val="-5"/>
                <w:sz w:val="12"/>
              </w:rPr>
              <w:t>2.3</w:t>
            </w:r>
          </w:p>
        </w:tc>
      </w:tr>
      <w:tr w:rsidR="00921569" w14:paraId="0178E51C" w14:textId="77777777" w:rsidTr="00D83D73">
        <w:trPr>
          <w:trHeight w:val="180"/>
        </w:trPr>
        <w:tc>
          <w:tcPr>
            <w:tcW w:w="870" w:type="dxa"/>
            <w:vMerge/>
            <w:tcBorders>
              <w:top w:val="nil"/>
            </w:tcBorders>
          </w:tcPr>
          <w:p w14:paraId="7531F8CE" w14:textId="77777777" w:rsidR="00921569" w:rsidRDefault="00921569" w:rsidP="00D83D73">
            <w:pPr>
              <w:rPr>
                <w:sz w:val="2"/>
                <w:szCs w:val="2"/>
              </w:rPr>
            </w:pPr>
          </w:p>
        </w:tc>
        <w:tc>
          <w:tcPr>
            <w:tcW w:w="540" w:type="dxa"/>
          </w:tcPr>
          <w:p w14:paraId="1922E32F" w14:textId="77777777" w:rsidR="00921569" w:rsidRDefault="00921569" w:rsidP="00D83D73">
            <w:pPr>
              <w:pStyle w:val="TableParagraph"/>
              <w:ind w:left="17"/>
              <w:rPr>
                <w:sz w:val="12"/>
              </w:rPr>
            </w:pPr>
            <w:r>
              <w:rPr>
                <w:spacing w:val="-2"/>
                <w:sz w:val="12"/>
              </w:rPr>
              <w:t>1-</w:t>
            </w:r>
            <w:r>
              <w:rPr>
                <w:spacing w:val="-5"/>
                <w:sz w:val="12"/>
              </w:rPr>
              <w:t>1.3</w:t>
            </w:r>
          </w:p>
        </w:tc>
        <w:tc>
          <w:tcPr>
            <w:tcW w:w="8220" w:type="dxa"/>
          </w:tcPr>
          <w:p w14:paraId="6A724EB9" w14:textId="77777777" w:rsidR="00921569" w:rsidRDefault="00921569" w:rsidP="00D83D73">
            <w:pPr>
              <w:pStyle w:val="TableParagraph"/>
              <w:ind w:left="7"/>
              <w:jc w:val="left"/>
              <w:rPr>
                <w:sz w:val="12"/>
              </w:rPr>
            </w:pPr>
            <w:r>
              <w:rPr>
                <w:sz w:val="12"/>
              </w:rPr>
              <w:t>Hollow</w:t>
            </w:r>
            <w:r>
              <w:rPr>
                <w:spacing w:val="-6"/>
                <w:sz w:val="12"/>
              </w:rPr>
              <w:t xml:space="preserve"> </w:t>
            </w:r>
            <w:r>
              <w:rPr>
                <w:sz w:val="12"/>
              </w:rPr>
              <w:t>brick</w:t>
            </w:r>
            <w:r>
              <w:rPr>
                <w:spacing w:val="-6"/>
                <w:sz w:val="12"/>
              </w:rPr>
              <w:t xml:space="preserve"> </w:t>
            </w:r>
            <w:r>
              <w:rPr>
                <w:sz w:val="12"/>
              </w:rPr>
              <w:t>unit</w:t>
            </w:r>
            <w:r>
              <w:rPr>
                <w:spacing w:val="-6"/>
                <w:sz w:val="12"/>
              </w:rPr>
              <w:t xml:space="preserve"> </w:t>
            </w:r>
            <w:r>
              <w:rPr>
                <w:sz w:val="12"/>
              </w:rPr>
              <w:t>wall,</w:t>
            </w:r>
            <w:r>
              <w:rPr>
                <w:spacing w:val="-6"/>
                <w:sz w:val="12"/>
              </w:rPr>
              <w:t xml:space="preserve"> </w:t>
            </w:r>
            <w:r>
              <w:rPr>
                <w:sz w:val="12"/>
              </w:rPr>
              <w:t>grout</w:t>
            </w:r>
            <w:r>
              <w:rPr>
                <w:spacing w:val="-6"/>
                <w:sz w:val="12"/>
              </w:rPr>
              <w:t xml:space="preserve"> </w:t>
            </w:r>
            <w:r>
              <w:rPr>
                <w:sz w:val="12"/>
              </w:rPr>
              <w:t>or</w:t>
            </w:r>
            <w:r>
              <w:rPr>
                <w:spacing w:val="-6"/>
                <w:sz w:val="12"/>
              </w:rPr>
              <w:t xml:space="preserve"> </w:t>
            </w:r>
            <w:r>
              <w:rPr>
                <w:sz w:val="12"/>
              </w:rPr>
              <w:t>filled</w:t>
            </w:r>
            <w:r>
              <w:rPr>
                <w:spacing w:val="-6"/>
                <w:sz w:val="12"/>
              </w:rPr>
              <w:t xml:space="preserve"> </w:t>
            </w:r>
            <w:r>
              <w:rPr>
                <w:sz w:val="12"/>
              </w:rPr>
              <w:t>with</w:t>
            </w:r>
            <w:r>
              <w:rPr>
                <w:spacing w:val="-6"/>
                <w:sz w:val="12"/>
              </w:rPr>
              <w:t xml:space="preserve"> </w:t>
            </w:r>
            <w:r>
              <w:rPr>
                <w:sz w:val="12"/>
              </w:rPr>
              <w:t>perlite</w:t>
            </w:r>
            <w:r>
              <w:rPr>
                <w:spacing w:val="-6"/>
                <w:sz w:val="12"/>
              </w:rPr>
              <w:t xml:space="preserve"> </w:t>
            </w:r>
            <w:r>
              <w:rPr>
                <w:sz w:val="12"/>
              </w:rPr>
              <w:t>vermiculite</w:t>
            </w:r>
            <w:r>
              <w:rPr>
                <w:spacing w:val="-6"/>
                <w:sz w:val="12"/>
              </w:rPr>
              <w:t xml:space="preserve"> </w:t>
            </w:r>
            <w:r>
              <w:rPr>
                <w:sz w:val="12"/>
              </w:rPr>
              <w:t>or</w:t>
            </w:r>
            <w:r>
              <w:rPr>
                <w:spacing w:val="-6"/>
                <w:sz w:val="12"/>
              </w:rPr>
              <w:t xml:space="preserve"> </w:t>
            </w:r>
            <w:r>
              <w:rPr>
                <w:sz w:val="12"/>
              </w:rPr>
              <w:t>expanded</w:t>
            </w:r>
            <w:r>
              <w:rPr>
                <w:spacing w:val="-6"/>
                <w:sz w:val="12"/>
              </w:rPr>
              <w:t xml:space="preserve"> </w:t>
            </w:r>
            <w:r>
              <w:rPr>
                <w:sz w:val="12"/>
              </w:rPr>
              <w:t>shale</w:t>
            </w:r>
            <w:r>
              <w:rPr>
                <w:spacing w:val="-6"/>
                <w:sz w:val="12"/>
              </w:rPr>
              <w:t xml:space="preserve"> </w:t>
            </w:r>
            <w:r>
              <w:rPr>
                <w:spacing w:val="-2"/>
                <w:sz w:val="12"/>
              </w:rPr>
              <w:t>aggregate.</w:t>
            </w:r>
          </w:p>
        </w:tc>
        <w:tc>
          <w:tcPr>
            <w:tcW w:w="345" w:type="dxa"/>
          </w:tcPr>
          <w:p w14:paraId="3E430871" w14:textId="77777777" w:rsidR="00921569" w:rsidRDefault="00921569" w:rsidP="00D83D73">
            <w:pPr>
              <w:pStyle w:val="TableParagraph"/>
              <w:ind w:left="16"/>
              <w:rPr>
                <w:sz w:val="12"/>
              </w:rPr>
            </w:pPr>
            <w:r>
              <w:rPr>
                <w:spacing w:val="-5"/>
                <w:sz w:val="12"/>
              </w:rPr>
              <w:t>6.6</w:t>
            </w:r>
          </w:p>
        </w:tc>
        <w:tc>
          <w:tcPr>
            <w:tcW w:w="345" w:type="dxa"/>
          </w:tcPr>
          <w:p w14:paraId="2CA7ACD8" w14:textId="77777777" w:rsidR="00921569" w:rsidRDefault="00921569" w:rsidP="00D83D73">
            <w:pPr>
              <w:pStyle w:val="TableParagraph"/>
              <w:ind w:left="16"/>
              <w:rPr>
                <w:sz w:val="12"/>
              </w:rPr>
            </w:pPr>
            <w:r>
              <w:rPr>
                <w:spacing w:val="-5"/>
                <w:sz w:val="12"/>
              </w:rPr>
              <w:t>5.5</w:t>
            </w:r>
          </w:p>
        </w:tc>
        <w:tc>
          <w:tcPr>
            <w:tcW w:w="345" w:type="dxa"/>
          </w:tcPr>
          <w:p w14:paraId="379EB37C" w14:textId="77777777" w:rsidR="00921569" w:rsidRDefault="00921569" w:rsidP="00D83D73">
            <w:pPr>
              <w:pStyle w:val="TableParagraph"/>
              <w:ind w:left="16"/>
              <w:rPr>
                <w:sz w:val="12"/>
              </w:rPr>
            </w:pPr>
            <w:r>
              <w:rPr>
                <w:spacing w:val="-5"/>
                <w:sz w:val="12"/>
              </w:rPr>
              <w:t>4.4</w:t>
            </w:r>
          </w:p>
        </w:tc>
        <w:tc>
          <w:tcPr>
            <w:tcW w:w="420" w:type="dxa"/>
          </w:tcPr>
          <w:p w14:paraId="5E586DCB" w14:textId="77777777" w:rsidR="00921569" w:rsidRDefault="00921569" w:rsidP="00D83D73">
            <w:pPr>
              <w:pStyle w:val="TableParagraph"/>
              <w:ind w:left="16"/>
              <w:rPr>
                <w:sz w:val="12"/>
              </w:rPr>
            </w:pPr>
            <w:r>
              <w:rPr>
                <w:spacing w:val="-5"/>
                <w:sz w:val="12"/>
              </w:rPr>
              <w:t>3.0</w:t>
            </w:r>
          </w:p>
        </w:tc>
      </w:tr>
      <w:tr w:rsidR="00921569" w14:paraId="05B54624" w14:textId="77777777" w:rsidTr="00D83D73">
        <w:trPr>
          <w:trHeight w:val="540"/>
        </w:trPr>
        <w:tc>
          <w:tcPr>
            <w:tcW w:w="870" w:type="dxa"/>
            <w:vMerge/>
            <w:tcBorders>
              <w:top w:val="nil"/>
            </w:tcBorders>
          </w:tcPr>
          <w:p w14:paraId="15FA06EA" w14:textId="77777777" w:rsidR="00921569" w:rsidRDefault="00921569" w:rsidP="00D83D73">
            <w:pPr>
              <w:rPr>
                <w:sz w:val="2"/>
                <w:szCs w:val="2"/>
              </w:rPr>
            </w:pPr>
          </w:p>
        </w:tc>
        <w:tc>
          <w:tcPr>
            <w:tcW w:w="540" w:type="dxa"/>
          </w:tcPr>
          <w:p w14:paraId="33E80B23" w14:textId="77777777" w:rsidR="00921569" w:rsidRDefault="00921569" w:rsidP="00D83D73">
            <w:pPr>
              <w:pStyle w:val="TableParagraph"/>
              <w:ind w:left="17"/>
              <w:rPr>
                <w:sz w:val="12"/>
              </w:rPr>
            </w:pPr>
            <w:r>
              <w:rPr>
                <w:spacing w:val="-2"/>
                <w:sz w:val="12"/>
              </w:rPr>
              <w:t>1-</w:t>
            </w:r>
            <w:r>
              <w:rPr>
                <w:spacing w:val="-5"/>
                <w:sz w:val="12"/>
              </w:rPr>
              <w:t>2.1</w:t>
            </w:r>
          </w:p>
        </w:tc>
        <w:tc>
          <w:tcPr>
            <w:tcW w:w="8220" w:type="dxa"/>
          </w:tcPr>
          <w:p w14:paraId="680011AB" w14:textId="77777777" w:rsidR="00921569" w:rsidRDefault="00921569" w:rsidP="00D83D73">
            <w:pPr>
              <w:pStyle w:val="TableParagraph"/>
              <w:spacing w:before="0" w:line="139" w:lineRule="auto"/>
              <w:ind w:left="7"/>
              <w:jc w:val="left"/>
              <w:rPr>
                <w:sz w:val="12"/>
              </w:rPr>
            </w:pPr>
            <w:r>
              <w:rPr>
                <w:sz w:val="12"/>
              </w:rPr>
              <w:t>4"</w:t>
            </w:r>
            <w:r>
              <w:rPr>
                <w:spacing w:val="-7"/>
                <w:sz w:val="12"/>
              </w:rPr>
              <w:t xml:space="preserve"> </w:t>
            </w:r>
            <w:r>
              <w:rPr>
                <w:sz w:val="12"/>
              </w:rPr>
              <w:t>nominal</w:t>
            </w:r>
            <w:r>
              <w:rPr>
                <w:spacing w:val="-6"/>
                <w:sz w:val="12"/>
              </w:rPr>
              <w:t xml:space="preserve"> </w:t>
            </w:r>
            <w:r>
              <w:rPr>
                <w:sz w:val="12"/>
              </w:rPr>
              <w:t>thick</w:t>
            </w:r>
            <w:r>
              <w:rPr>
                <w:spacing w:val="-7"/>
                <w:sz w:val="12"/>
              </w:rPr>
              <w:t xml:space="preserve"> </w:t>
            </w:r>
            <w:r>
              <w:rPr>
                <w:sz w:val="12"/>
              </w:rPr>
              <w:t>units</w:t>
            </w:r>
            <w:r>
              <w:rPr>
                <w:spacing w:val="-6"/>
                <w:sz w:val="12"/>
              </w:rPr>
              <w:t xml:space="preserve"> </w:t>
            </w:r>
            <w:r>
              <w:rPr>
                <w:sz w:val="12"/>
              </w:rPr>
              <w:t>not</w:t>
            </w:r>
            <w:r>
              <w:rPr>
                <w:spacing w:val="-7"/>
                <w:sz w:val="12"/>
              </w:rPr>
              <w:t xml:space="preserve"> </w:t>
            </w:r>
            <w:r>
              <w:rPr>
                <w:sz w:val="12"/>
              </w:rPr>
              <w:t>less</w:t>
            </w:r>
            <w:r>
              <w:rPr>
                <w:spacing w:val="-6"/>
                <w:sz w:val="12"/>
              </w:rPr>
              <w:t xml:space="preserve"> </w:t>
            </w:r>
            <w:r>
              <w:rPr>
                <w:sz w:val="12"/>
              </w:rPr>
              <w:t>than</w:t>
            </w:r>
            <w:r>
              <w:rPr>
                <w:spacing w:val="-6"/>
                <w:sz w:val="12"/>
              </w:rPr>
              <w:t xml:space="preserve"> </w:t>
            </w:r>
            <w:r>
              <w:rPr>
                <w:sz w:val="12"/>
              </w:rPr>
              <w:t>75</w:t>
            </w:r>
            <w:r>
              <w:rPr>
                <w:spacing w:val="-7"/>
                <w:sz w:val="12"/>
              </w:rPr>
              <w:t xml:space="preserve"> </w:t>
            </w:r>
            <w:r>
              <w:rPr>
                <w:sz w:val="12"/>
              </w:rPr>
              <w:t>percent</w:t>
            </w:r>
            <w:r>
              <w:rPr>
                <w:spacing w:val="-6"/>
                <w:sz w:val="12"/>
              </w:rPr>
              <w:t xml:space="preserve"> </w:t>
            </w:r>
            <w:r>
              <w:rPr>
                <w:sz w:val="12"/>
              </w:rPr>
              <w:t>solid</w:t>
            </w:r>
            <w:r>
              <w:rPr>
                <w:spacing w:val="-7"/>
                <w:sz w:val="12"/>
              </w:rPr>
              <w:t xml:space="preserve"> </w:t>
            </w:r>
            <w:r>
              <w:rPr>
                <w:sz w:val="12"/>
              </w:rPr>
              <w:t>backed</w:t>
            </w:r>
            <w:r>
              <w:rPr>
                <w:spacing w:val="-6"/>
                <w:sz w:val="12"/>
              </w:rPr>
              <w:t xml:space="preserve"> </w:t>
            </w:r>
            <w:r>
              <w:rPr>
                <w:sz w:val="12"/>
              </w:rPr>
              <w:t>with</w:t>
            </w:r>
            <w:r>
              <w:rPr>
                <w:spacing w:val="-6"/>
                <w:sz w:val="12"/>
              </w:rPr>
              <w:t xml:space="preserve"> </w:t>
            </w:r>
            <w:r>
              <w:rPr>
                <w:sz w:val="12"/>
              </w:rPr>
              <w:t>a</w:t>
            </w:r>
            <w:r>
              <w:rPr>
                <w:spacing w:val="-7"/>
                <w:sz w:val="12"/>
              </w:rPr>
              <w:t xml:space="preserve"> </w:t>
            </w:r>
            <w:r>
              <w:rPr>
                <w:sz w:val="12"/>
              </w:rPr>
              <w:t>hat-shaped</w:t>
            </w:r>
            <w:r>
              <w:rPr>
                <w:spacing w:val="-6"/>
                <w:sz w:val="12"/>
              </w:rPr>
              <w:t xml:space="preserve"> </w:t>
            </w:r>
            <w:r>
              <w:rPr>
                <w:sz w:val="12"/>
              </w:rPr>
              <w:t>metal</w:t>
            </w:r>
            <w:r>
              <w:rPr>
                <w:spacing w:val="-7"/>
                <w:sz w:val="12"/>
              </w:rPr>
              <w:t xml:space="preserve"> </w:t>
            </w:r>
            <w:r>
              <w:rPr>
                <w:sz w:val="12"/>
              </w:rPr>
              <w:t>furring</w:t>
            </w:r>
            <w:r>
              <w:rPr>
                <w:spacing w:val="-6"/>
                <w:sz w:val="12"/>
              </w:rPr>
              <w:t xml:space="preserve"> </w:t>
            </w:r>
            <w:r>
              <w:rPr>
                <w:sz w:val="12"/>
              </w:rPr>
              <w:t>channel</w:t>
            </w:r>
            <w:r>
              <w:rPr>
                <w:position w:val="6"/>
                <w:sz w:val="12"/>
              </w:rPr>
              <w:t>3</w:t>
            </w:r>
            <w:r>
              <w:rPr>
                <w:sz w:val="12"/>
              </w:rPr>
              <w:t>/</w:t>
            </w:r>
            <w:r>
              <w:rPr>
                <w:position w:val="-2"/>
                <w:sz w:val="12"/>
              </w:rPr>
              <w:t>4</w:t>
            </w:r>
            <w:r>
              <w:rPr>
                <w:sz w:val="12"/>
              </w:rPr>
              <w:t>"</w:t>
            </w:r>
            <w:r>
              <w:rPr>
                <w:spacing w:val="-7"/>
                <w:sz w:val="12"/>
              </w:rPr>
              <w:t xml:space="preserve"> </w:t>
            </w:r>
            <w:r>
              <w:rPr>
                <w:sz w:val="12"/>
              </w:rPr>
              <w:t>thick</w:t>
            </w:r>
            <w:r>
              <w:rPr>
                <w:spacing w:val="-6"/>
                <w:sz w:val="12"/>
              </w:rPr>
              <w:t xml:space="preserve"> </w:t>
            </w:r>
            <w:r>
              <w:rPr>
                <w:sz w:val="12"/>
              </w:rPr>
              <w:t>formed</w:t>
            </w:r>
            <w:r>
              <w:rPr>
                <w:spacing w:val="-6"/>
                <w:sz w:val="12"/>
              </w:rPr>
              <w:t xml:space="preserve"> </w:t>
            </w:r>
            <w:r>
              <w:rPr>
                <w:sz w:val="12"/>
              </w:rPr>
              <w:t>from</w:t>
            </w:r>
            <w:r>
              <w:rPr>
                <w:spacing w:val="-7"/>
                <w:sz w:val="12"/>
              </w:rPr>
              <w:t xml:space="preserve"> </w:t>
            </w:r>
            <w:r>
              <w:rPr>
                <w:sz w:val="12"/>
              </w:rPr>
              <w:t>0.021"</w:t>
            </w:r>
            <w:r>
              <w:rPr>
                <w:spacing w:val="-6"/>
                <w:sz w:val="12"/>
              </w:rPr>
              <w:t xml:space="preserve"> </w:t>
            </w:r>
            <w:r>
              <w:rPr>
                <w:sz w:val="12"/>
              </w:rPr>
              <w:t>sheet</w:t>
            </w:r>
            <w:r>
              <w:rPr>
                <w:spacing w:val="-7"/>
                <w:sz w:val="12"/>
              </w:rPr>
              <w:t xml:space="preserve"> </w:t>
            </w:r>
            <w:r>
              <w:rPr>
                <w:sz w:val="12"/>
              </w:rPr>
              <w:t>metal</w:t>
            </w:r>
            <w:r>
              <w:rPr>
                <w:spacing w:val="-6"/>
                <w:sz w:val="12"/>
              </w:rPr>
              <w:t xml:space="preserve"> </w:t>
            </w:r>
            <w:r>
              <w:rPr>
                <w:sz w:val="12"/>
              </w:rPr>
              <w:t>attached</w:t>
            </w:r>
            <w:r>
              <w:rPr>
                <w:spacing w:val="-6"/>
                <w:sz w:val="12"/>
              </w:rPr>
              <w:t xml:space="preserve"> </w:t>
            </w:r>
            <w:r>
              <w:rPr>
                <w:spacing w:val="-5"/>
                <w:sz w:val="12"/>
              </w:rPr>
              <w:t>to</w:t>
            </w:r>
          </w:p>
          <w:p w14:paraId="65B2CE68" w14:textId="77777777" w:rsidR="00921569" w:rsidRDefault="00921569" w:rsidP="00D83D73">
            <w:pPr>
              <w:pStyle w:val="TableParagraph"/>
              <w:spacing w:before="0"/>
              <w:ind w:left="7"/>
              <w:jc w:val="left"/>
              <w:rPr>
                <w:sz w:val="12"/>
              </w:rPr>
            </w:pPr>
            <w:r>
              <w:rPr>
                <w:sz w:val="12"/>
              </w:rPr>
              <w:t>the</w:t>
            </w:r>
            <w:r>
              <w:rPr>
                <w:spacing w:val="-8"/>
                <w:sz w:val="12"/>
              </w:rPr>
              <w:t xml:space="preserve"> </w:t>
            </w:r>
            <w:r>
              <w:rPr>
                <w:sz w:val="12"/>
              </w:rPr>
              <w:t>brick</w:t>
            </w:r>
            <w:r>
              <w:rPr>
                <w:spacing w:val="-5"/>
                <w:sz w:val="12"/>
              </w:rPr>
              <w:t xml:space="preserve"> </w:t>
            </w:r>
            <w:r>
              <w:rPr>
                <w:sz w:val="12"/>
              </w:rPr>
              <w:t>wall</w:t>
            </w:r>
            <w:r>
              <w:rPr>
                <w:spacing w:val="-6"/>
                <w:sz w:val="12"/>
              </w:rPr>
              <w:t xml:space="preserve"> </w:t>
            </w:r>
            <w:r>
              <w:rPr>
                <w:sz w:val="12"/>
              </w:rPr>
              <w:t>on</w:t>
            </w:r>
            <w:r>
              <w:rPr>
                <w:spacing w:val="-5"/>
                <w:sz w:val="12"/>
              </w:rPr>
              <w:t xml:space="preserve"> </w:t>
            </w:r>
            <w:r>
              <w:rPr>
                <w:sz w:val="12"/>
              </w:rPr>
              <w:t>24"</w:t>
            </w:r>
            <w:r>
              <w:rPr>
                <w:spacing w:val="-5"/>
                <w:sz w:val="12"/>
              </w:rPr>
              <w:t xml:space="preserve"> </w:t>
            </w:r>
            <w:r>
              <w:rPr>
                <w:sz w:val="12"/>
              </w:rPr>
              <w:t>centers</w:t>
            </w:r>
            <w:r>
              <w:rPr>
                <w:spacing w:val="-5"/>
                <w:sz w:val="12"/>
              </w:rPr>
              <w:t xml:space="preserve"> </w:t>
            </w:r>
            <w:r>
              <w:rPr>
                <w:sz w:val="12"/>
              </w:rPr>
              <w:t>with</w:t>
            </w:r>
            <w:r>
              <w:rPr>
                <w:spacing w:val="-5"/>
                <w:sz w:val="12"/>
              </w:rPr>
              <w:t xml:space="preserve"> </w:t>
            </w:r>
            <w:r>
              <w:rPr>
                <w:sz w:val="12"/>
              </w:rPr>
              <w:t>approved</w:t>
            </w:r>
            <w:r>
              <w:rPr>
                <w:spacing w:val="-5"/>
                <w:sz w:val="12"/>
              </w:rPr>
              <w:t xml:space="preserve"> </w:t>
            </w:r>
            <w:r>
              <w:rPr>
                <w:sz w:val="12"/>
              </w:rPr>
              <w:t>fasteners,</w:t>
            </w:r>
            <w:r>
              <w:rPr>
                <w:spacing w:val="-5"/>
                <w:sz w:val="12"/>
              </w:rPr>
              <w:t xml:space="preserve"> </w:t>
            </w:r>
            <w:r>
              <w:rPr>
                <w:sz w:val="12"/>
              </w:rPr>
              <w:t>and</w:t>
            </w:r>
            <w:r>
              <w:rPr>
                <w:spacing w:val="-8"/>
                <w:sz w:val="12"/>
              </w:rPr>
              <w:t xml:space="preserve"> </w:t>
            </w:r>
            <w:r>
              <w:rPr>
                <w:position w:val="6"/>
                <w:sz w:val="12"/>
              </w:rPr>
              <w:t>1</w:t>
            </w:r>
            <w:r>
              <w:rPr>
                <w:sz w:val="12"/>
              </w:rPr>
              <w:t>/</w:t>
            </w:r>
            <w:r>
              <w:rPr>
                <w:position w:val="-2"/>
                <w:sz w:val="12"/>
              </w:rPr>
              <w:t>2</w:t>
            </w:r>
            <w:r>
              <w:rPr>
                <w:sz w:val="12"/>
              </w:rPr>
              <w:t>"</w:t>
            </w:r>
            <w:r>
              <w:rPr>
                <w:spacing w:val="-5"/>
                <w:sz w:val="12"/>
              </w:rPr>
              <w:t xml:space="preserve"> </w:t>
            </w:r>
            <w:r>
              <w:rPr>
                <w:sz w:val="12"/>
              </w:rPr>
              <w:t>Type</w:t>
            </w:r>
            <w:r>
              <w:rPr>
                <w:spacing w:val="-5"/>
                <w:sz w:val="12"/>
              </w:rPr>
              <w:t xml:space="preserve"> </w:t>
            </w:r>
            <w:r>
              <w:rPr>
                <w:sz w:val="12"/>
              </w:rPr>
              <w:t>X</w:t>
            </w:r>
            <w:r>
              <w:rPr>
                <w:spacing w:val="-5"/>
                <w:sz w:val="12"/>
              </w:rPr>
              <w:t xml:space="preserve"> </w:t>
            </w:r>
            <w:r>
              <w:rPr>
                <w:sz w:val="12"/>
              </w:rPr>
              <w:t>gypsum</w:t>
            </w:r>
            <w:r>
              <w:rPr>
                <w:spacing w:val="-5"/>
                <w:sz w:val="12"/>
              </w:rPr>
              <w:t xml:space="preserve"> </w:t>
            </w:r>
            <w:r>
              <w:rPr>
                <w:sz w:val="12"/>
              </w:rPr>
              <w:t>wallboard</w:t>
            </w:r>
            <w:r>
              <w:rPr>
                <w:spacing w:val="-5"/>
                <w:sz w:val="12"/>
              </w:rPr>
              <w:t xml:space="preserve"> </w:t>
            </w:r>
            <w:r>
              <w:rPr>
                <w:sz w:val="12"/>
              </w:rPr>
              <w:t>attached</w:t>
            </w:r>
            <w:r>
              <w:rPr>
                <w:spacing w:val="-6"/>
                <w:sz w:val="12"/>
              </w:rPr>
              <w:t xml:space="preserve"> </w:t>
            </w:r>
            <w:r>
              <w:rPr>
                <w:sz w:val="12"/>
              </w:rPr>
              <w:t>to</w:t>
            </w:r>
            <w:r>
              <w:rPr>
                <w:spacing w:val="-5"/>
                <w:sz w:val="12"/>
              </w:rPr>
              <w:t xml:space="preserve"> </w:t>
            </w:r>
            <w:r>
              <w:rPr>
                <w:sz w:val="12"/>
              </w:rPr>
              <w:t>the</w:t>
            </w:r>
            <w:r>
              <w:rPr>
                <w:spacing w:val="-5"/>
                <w:sz w:val="12"/>
              </w:rPr>
              <w:t xml:space="preserve"> </w:t>
            </w:r>
            <w:r>
              <w:rPr>
                <w:sz w:val="12"/>
              </w:rPr>
              <w:t>metal</w:t>
            </w:r>
            <w:r>
              <w:rPr>
                <w:spacing w:val="-5"/>
                <w:sz w:val="12"/>
              </w:rPr>
              <w:t xml:space="preserve"> </w:t>
            </w:r>
            <w:r>
              <w:rPr>
                <w:sz w:val="12"/>
              </w:rPr>
              <w:t>furring</w:t>
            </w:r>
            <w:r>
              <w:rPr>
                <w:spacing w:val="-5"/>
                <w:sz w:val="12"/>
              </w:rPr>
              <w:t xml:space="preserve"> </w:t>
            </w:r>
            <w:r>
              <w:rPr>
                <w:sz w:val="12"/>
              </w:rPr>
              <w:t>strips</w:t>
            </w:r>
            <w:r>
              <w:rPr>
                <w:spacing w:val="-5"/>
                <w:sz w:val="12"/>
              </w:rPr>
              <w:t xml:space="preserve"> </w:t>
            </w:r>
            <w:r>
              <w:rPr>
                <w:sz w:val="12"/>
              </w:rPr>
              <w:t>with</w:t>
            </w:r>
            <w:r>
              <w:rPr>
                <w:spacing w:val="-5"/>
                <w:sz w:val="12"/>
              </w:rPr>
              <w:t xml:space="preserve"> </w:t>
            </w:r>
            <w:r>
              <w:rPr>
                <w:sz w:val="12"/>
              </w:rPr>
              <w:t>1"-long</w:t>
            </w:r>
            <w:r>
              <w:rPr>
                <w:spacing w:val="-5"/>
                <w:sz w:val="12"/>
              </w:rPr>
              <w:t xml:space="preserve"> </w:t>
            </w:r>
            <w:r>
              <w:rPr>
                <w:sz w:val="12"/>
              </w:rPr>
              <w:t>Type</w:t>
            </w:r>
            <w:r>
              <w:rPr>
                <w:spacing w:val="-5"/>
                <w:sz w:val="12"/>
              </w:rPr>
              <w:t xml:space="preserve"> </w:t>
            </w:r>
            <w:r>
              <w:rPr>
                <w:sz w:val="12"/>
              </w:rPr>
              <w:t>S</w:t>
            </w:r>
            <w:r>
              <w:rPr>
                <w:spacing w:val="-5"/>
                <w:sz w:val="12"/>
              </w:rPr>
              <w:t xml:space="preserve"> </w:t>
            </w:r>
            <w:r>
              <w:rPr>
                <w:spacing w:val="-2"/>
                <w:sz w:val="12"/>
              </w:rPr>
              <w:t>screws</w:t>
            </w:r>
          </w:p>
          <w:p w14:paraId="17A568EA" w14:textId="77777777" w:rsidR="00921569" w:rsidRDefault="00921569" w:rsidP="00D83D73">
            <w:pPr>
              <w:pStyle w:val="TableParagraph"/>
              <w:spacing w:before="0"/>
              <w:ind w:left="7"/>
              <w:jc w:val="left"/>
              <w:rPr>
                <w:sz w:val="12"/>
              </w:rPr>
            </w:pPr>
            <w:r>
              <w:rPr>
                <w:sz w:val="12"/>
              </w:rPr>
              <w:t>spaced</w:t>
            </w:r>
            <w:r>
              <w:rPr>
                <w:spacing w:val="-3"/>
                <w:sz w:val="12"/>
              </w:rPr>
              <w:t xml:space="preserve"> </w:t>
            </w:r>
            <w:r>
              <w:rPr>
                <w:sz w:val="12"/>
              </w:rPr>
              <w:t>8"</w:t>
            </w:r>
            <w:r>
              <w:rPr>
                <w:spacing w:val="-2"/>
                <w:sz w:val="12"/>
              </w:rPr>
              <w:t xml:space="preserve"> </w:t>
            </w:r>
            <w:r>
              <w:rPr>
                <w:sz w:val="12"/>
              </w:rPr>
              <w:t>on</w:t>
            </w:r>
            <w:r>
              <w:rPr>
                <w:spacing w:val="-2"/>
                <w:sz w:val="12"/>
              </w:rPr>
              <w:t xml:space="preserve"> center.</w:t>
            </w:r>
          </w:p>
        </w:tc>
        <w:tc>
          <w:tcPr>
            <w:tcW w:w="345" w:type="dxa"/>
          </w:tcPr>
          <w:p w14:paraId="3FB69985" w14:textId="77777777" w:rsidR="00921569" w:rsidRDefault="00921569" w:rsidP="00D83D73">
            <w:pPr>
              <w:pStyle w:val="TableParagraph"/>
              <w:ind w:left="15"/>
              <w:rPr>
                <w:sz w:val="12"/>
              </w:rPr>
            </w:pPr>
            <w:r>
              <w:rPr>
                <w:spacing w:val="-10"/>
                <w:w w:val="170"/>
                <w:sz w:val="12"/>
              </w:rPr>
              <w:t>—</w:t>
            </w:r>
          </w:p>
        </w:tc>
        <w:tc>
          <w:tcPr>
            <w:tcW w:w="345" w:type="dxa"/>
          </w:tcPr>
          <w:p w14:paraId="5B2C6C37" w14:textId="77777777" w:rsidR="00921569" w:rsidRDefault="00921569" w:rsidP="00D83D73">
            <w:pPr>
              <w:pStyle w:val="TableParagraph"/>
              <w:ind w:left="15"/>
              <w:rPr>
                <w:sz w:val="12"/>
              </w:rPr>
            </w:pPr>
            <w:r>
              <w:rPr>
                <w:spacing w:val="-10"/>
                <w:w w:val="170"/>
                <w:sz w:val="12"/>
              </w:rPr>
              <w:t>—</w:t>
            </w:r>
          </w:p>
        </w:tc>
        <w:tc>
          <w:tcPr>
            <w:tcW w:w="345" w:type="dxa"/>
          </w:tcPr>
          <w:p w14:paraId="52405F35" w14:textId="77777777" w:rsidR="00921569" w:rsidRDefault="00921569" w:rsidP="00D83D73">
            <w:pPr>
              <w:pStyle w:val="TableParagraph"/>
              <w:spacing w:before="0" w:line="129" w:lineRule="auto"/>
              <w:ind w:left="21"/>
              <w:rPr>
                <w:sz w:val="12"/>
              </w:rPr>
            </w:pPr>
            <w:r>
              <w:rPr>
                <w:spacing w:val="-5"/>
                <w:position w:val="-5"/>
                <w:sz w:val="12"/>
              </w:rPr>
              <w:t>5</w:t>
            </w:r>
            <w:r>
              <w:rPr>
                <w:spacing w:val="-5"/>
                <w:sz w:val="12"/>
              </w:rPr>
              <w:t>d</w:t>
            </w:r>
          </w:p>
        </w:tc>
        <w:tc>
          <w:tcPr>
            <w:tcW w:w="420" w:type="dxa"/>
          </w:tcPr>
          <w:p w14:paraId="0A915D4F" w14:textId="77777777" w:rsidR="00921569" w:rsidRDefault="00921569" w:rsidP="00D83D73">
            <w:pPr>
              <w:pStyle w:val="TableParagraph"/>
              <w:ind w:left="15"/>
              <w:rPr>
                <w:sz w:val="12"/>
              </w:rPr>
            </w:pPr>
            <w:r>
              <w:rPr>
                <w:spacing w:val="-10"/>
                <w:w w:val="170"/>
                <w:sz w:val="12"/>
              </w:rPr>
              <w:t>—</w:t>
            </w:r>
          </w:p>
        </w:tc>
      </w:tr>
      <w:tr w:rsidR="00921569" w14:paraId="3B5A6EAB" w14:textId="77777777" w:rsidTr="00D83D73">
        <w:trPr>
          <w:trHeight w:val="180"/>
        </w:trPr>
        <w:tc>
          <w:tcPr>
            <w:tcW w:w="870" w:type="dxa"/>
            <w:vMerge w:val="restart"/>
          </w:tcPr>
          <w:p w14:paraId="16508D86" w14:textId="77777777" w:rsidR="00921569" w:rsidRDefault="00921569" w:rsidP="00D83D73">
            <w:pPr>
              <w:pStyle w:val="TableParagraph"/>
              <w:spacing w:line="319" w:lineRule="auto"/>
              <w:ind w:left="7" w:right="35"/>
              <w:jc w:val="left"/>
              <w:rPr>
                <w:sz w:val="12"/>
              </w:rPr>
            </w:pPr>
            <w:r>
              <w:rPr>
                <w:spacing w:val="-2"/>
                <w:sz w:val="12"/>
              </w:rPr>
              <w:t>2.</w:t>
            </w:r>
            <w:r>
              <w:rPr>
                <w:spacing w:val="-6"/>
                <w:sz w:val="12"/>
              </w:rPr>
              <w:t xml:space="preserve"> </w:t>
            </w:r>
            <w:r>
              <w:rPr>
                <w:spacing w:val="-2"/>
                <w:sz w:val="12"/>
              </w:rPr>
              <w:t>Combination</w:t>
            </w:r>
            <w:r>
              <w:rPr>
                <w:spacing w:val="40"/>
                <w:sz w:val="12"/>
              </w:rPr>
              <w:t xml:space="preserve"> </w:t>
            </w:r>
            <w:r>
              <w:rPr>
                <w:sz w:val="12"/>
              </w:rPr>
              <w:t>of clay brick</w:t>
            </w:r>
            <w:r>
              <w:rPr>
                <w:spacing w:val="40"/>
                <w:sz w:val="12"/>
              </w:rPr>
              <w:t xml:space="preserve"> </w:t>
            </w:r>
            <w:r>
              <w:rPr>
                <w:sz w:val="12"/>
              </w:rPr>
              <w:t>and</w:t>
            </w:r>
            <w:r>
              <w:rPr>
                <w:spacing w:val="-7"/>
                <w:sz w:val="12"/>
              </w:rPr>
              <w:t xml:space="preserve"> </w:t>
            </w:r>
            <w:r>
              <w:rPr>
                <w:sz w:val="12"/>
              </w:rPr>
              <w:t>load-</w:t>
            </w:r>
            <w:r>
              <w:rPr>
                <w:spacing w:val="40"/>
                <w:sz w:val="12"/>
              </w:rPr>
              <w:t xml:space="preserve"> </w:t>
            </w:r>
            <w:r>
              <w:rPr>
                <w:sz w:val="12"/>
              </w:rPr>
              <w:t>bearing</w:t>
            </w:r>
            <w:r>
              <w:rPr>
                <w:spacing w:val="-7"/>
                <w:sz w:val="12"/>
              </w:rPr>
              <w:t xml:space="preserve"> </w:t>
            </w:r>
            <w:r>
              <w:rPr>
                <w:sz w:val="12"/>
              </w:rPr>
              <w:t>hollow</w:t>
            </w:r>
          </w:p>
          <w:p w14:paraId="2B521B3B" w14:textId="77777777" w:rsidR="00921569" w:rsidRDefault="00921569" w:rsidP="00D83D73">
            <w:pPr>
              <w:pStyle w:val="TableParagraph"/>
              <w:spacing w:before="0" w:line="133" w:lineRule="exact"/>
              <w:ind w:left="7"/>
              <w:jc w:val="left"/>
              <w:rPr>
                <w:sz w:val="12"/>
              </w:rPr>
            </w:pPr>
            <w:r>
              <w:rPr>
                <w:sz w:val="12"/>
              </w:rPr>
              <w:t>clay</w:t>
            </w:r>
            <w:r>
              <w:rPr>
                <w:spacing w:val="-3"/>
                <w:sz w:val="12"/>
              </w:rPr>
              <w:t xml:space="preserve"> </w:t>
            </w:r>
            <w:r>
              <w:rPr>
                <w:spacing w:val="-4"/>
                <w:sz w:val="12"/>
              </w:rPr>
              <w:t>tile</w:t>
            </w:r>
          </w:p>
        </w:tc>
        <w:tc>
          <w:tcPr>
            <w:tcW w:w="540" w:type="dxa"/>
          </w:tcPr>
          <w:p w14:paraId="07EB8034" w14:textId="77777777" w:rsidR="00921569" w:rsidRDefault="00921569" w:rsidP="00D83D73">
            <w:pPr>
              <w:pStyle w:val="TableParagraph"/>
              <w:ind w:left="17"/>
              <w:rPr>
                <w:sz w:val="12"/>
              </w:rPr>
            </w:pPr>
            <w:r>
              <w:rPr>
                <w:spacing w:val="-2"/>
                <w:sz w:val="12"/>
              </w:rPr>
              <w:t>2-</w:t>
            </w:r>
            <w:r>
              <w:rPr>
                <w:spacing w:val="-5"/>
                <w:sz w:val="12"/>
              </w:rPr>
              <w:t>1.1</w:t>
            </w:r>
          </w:p>
        </w:tc>
        <w:tc>
          <w:tcPr>
            <w:tcW w:w="8220" w:type="dxa"/>
          </w:tcPr>
          <w:p w14:paraId="70A1EF3A" w14:textId="77777777" w:rsidR="00921569" w:rsidRDefault="00921569" w:rsidP="00D83D73">
            <w:pPr>
              <w:pStyle w:val="TableParagraph"/>
              <w:ind w:left="7"/>
              <w:jc w:val="left"/>
              <w:rPr>
                <w:sz w:val="12"/>
              </w:rPr>
            </w:pPr>
            <w:r>
              <w:rPr>
                <w:sz w:val="12"/>
              </w:rPr>
              <w:t>4"</w:t>
            </w:r>
            <w:r>
              <w:rPr>
                <w:spacing w:val="-4"/>
                <w:sz w:val="12"/>
              </w:rPr>
              <w:t xml:space="preserve"> </w:t>
            </w:r>
            <w:r>
              <w:rPr>
                <w:sz w:val="12"/>
              </w:rPr>
              <w:t>solid</w:t>
            </w:r>
            <w:r>
              <w:rPr>
                <w:spacing w:val="-3"/>
                <w:sz w:val="12"/>
              </w:rPr>
              <w:t xml:space="preserve"> </w:t>
            </w:r>
            <w:r>
              <w:rPr>
                <w:sz w:val="12"/>
              </w:rPr>
              <w:t>brick</w:t>
            </w:r>
            <w:r>
              <w:rPr>
                <w:spacing w:val="-3"/>
                <w:sz w:val="12"/>
              </w:rPr>
              <w:t xml:space="preserve"> </w:t>
            </w:r>
            <w:r>
              <w:rPr>
                <w:sz w:val="12"/>
              </w:rPr>
              <w:t>and</w:t>
            </w:r>
            <w:r>
              <w:rPr>
                <w:spacing w:val="-3"/>
                <w:sz w:val="12"/>
              </w:rPr>
              <w:t xml:space="preserve"> </w:t>
            </w:r>
            <w:r>
              <w:rPr>
                <w:sz w:val="12"/>
              </w:rPr>
              <w:t>4"</w:t>
            </w:r>
            <w:r>
              <w:rPr>
                <w:spacing w:val="-4"/>
                <w:sz w:val="12"/>
              </w:rPr>
              <w:t xml:space="preserve"> </w:t>
            </w:r>
            <w:r>
              <w:rPr>
                <w:sz w:val="12"/>
              </w:rPr>
              <w:t>tile</w:t>
            </w:r>
            <w:r>
              <w:rPr>
                <w:spacing w:val="-3"/>
                <w:sz w:val="12"/>
              </w:rPr>
              <w:t xml:space="preserve"> </w:t>
            </w:r>
            <w:r>
              <w:rPr>
                <w:sz w:val="12"/>
              </w:rPr>
              <w:t>(not</w:t>
            </w:r>
            <w:r>
              <w:rPr>
                <w:spacing w:val="-3"/>
                <w:sz w:val="12"/>
              </w:rPr>
              <w:t xml:space="preserve"> </w:t>
            </w:r>
            <w:r>
              <w:rPr>
                <w:sz w:val="12"/>
              </w:rPr>
              <w:t>less</w:t>
            </w:r>
            <w:r>
              <w:rPr>
                <w:spacing w:val="-3"/>
                <w:sz w:val="12"/>
              </w:rPr>
              <w:t xml:space="preserve"> </w:t>
            </w:r>
            <w:r>
              <w:rPr>
                <w:sz w:val="12"/>
              </w:rPr>
              <w:t>than</w:t>
            </w:r>
            <w:r>
              <w:rPr>
                <w:spacing w:val="-4"/>
                <w:sz w:val="12"/>
              </w:rPr>
              <w:t xml:space="preserve"> </w:t>
            </w:r>
            <w:r>
              <w:rPr>
                <w:sz w:val="12"/>
              </w:rPr>
              <w:t>40</w:t>
            </w:r>
            <w:r>
              <w:rPr>
                <w:spacing w:val="-3"/>
                <w:sz w:val="12"/>
              </w:rPr>
              <w:t xml:space="preserve"> </w:t>
            </w:r>
            <w:r>
              <w:rPr>
                <w:sz w:val="12"/>
              </w:rPr>
              <w:t>percent</w:t>
            </w:r>
            <w:r>
              <w:rPr>
                <w:spacing w:val="-3"/>
                <w:sz w:val="12"/>
              </w:rPr>
              <w:t xml:space="preserve"> </w:t>
            </w:r>
            <w:r>
              <w:rPr>
                <w:spacing w:val="-2"/>
                <w:sz w:val="12"/>
              </w:rPr>
              <w:t>solid).</w:t>
            </w:r>
          </w:p>
        </w:tc>
        <w:tc>
          <w:tcPr>
            <w:tcW w:w="345" w:type="dxa"/>
          </w:tcPr>
          <w:p w14:paraId="0F6387F3" w14:textId="77777777" w:rsidR="00921569" w:rsidRDefault="00921569" w:rsidP="00D83D73">
            <w:pPr>
              <w:pStyle w:val="TableParagraph"/>
              <w:ind w:left="15"/>
              <w:rPr>
                <w:sz w:val="12"/>
              </w:rPr>
            </w:pPr>
            <w:r>
              <w:rPr>
                <w:spacing w:val="-10"/>
                <w:w w:val="170"/>
                <w:sz w:val="12"/>
              </w:rPr>
              <w:t>—</w:t>
            </w:r>
          </w:p>
        </w:tc>
        <w:tc>
          <w:tcPr>
            <w:tcW w:w="345" w:type="dxa"/>
          </w:tcPr>
          <w:p w14:paraId="78631CC3" w14:textId="77777777" w:rsidR="00921569" w:rsidRDefault="00921569" w:rsidP="00D83D73">
            <w:pPr>
              <w:pStyle w:val="TableParagraph"/>
              <w:ind w:left="21"/>
              <w:rPr>
                <w:sz w:val="12"/>
              </w:rPr>
            </w:pPr>
            <w:r>
              <w:rPr>
                <w:spacing w:val="-10"/>
                <w:sz w:val="12"/>
              </w:rPr>
              <w:t>8</w:t>
            </w:r>
          </w:p>
        </w:tc>
        <w:tc>
          <w:tcPr>
            <w:tcW w:w="345" w:type="dxa"/>
          </w:tcPr>
          <w:p w14:paraId="0D535A7B" w14:textId="77777777" w:rsidR="00921569" w:rsidRDefault="00921569" w:rsidP="00D83D73">
            <w:pPr>
              <w:pStyle w:val="TableParagraph"/>
              <w:ind w:left="15"/>
              <w:rPr>
                <w:sz w:val="12"/>
              </w:rPr>
            </w:pPr>
            <w:r>
              <w:rPr>
                <w:spacing w:val="-10"/>
                <w:w w:val="170"/>
                <w:sz w:val="12"/>
              </w:rPr>
              <w:t>—</w:t>
            </w:r>
          </w:p>
        </w:tc>
        <w:tc>
          <w:tcPr>
            <w:tcW w:w="420" w:type="dxa"/>
          </w:tcPr>
          <w:p w14:paraId="51C2DB0D" w14:textId="77777777" w:rsidR="00921569" w:rsidRDefault="00921569" w:rsidP="00D83D73">
            <w:pPr>
              <w:pStyle w:val="TableParagraph"/>
              <w:ind w:left="15"/>
              <w:rPr>
                <w:sz w:val="12"/>
              </w:rPr>
            </w:pPr>
            <w:r>
              <w:rPr>
                <w:spacing w:val="-10"/>
                <w:w w:val="170"/>
                <w:sz w:val="12"/>
              </w:rPr>
              <w:t>—</w:t>
            </w:r>
          </w:p>
        </w:tc>
      </w:tr>
      <w:tr w:rsidR="00921569" w14:paraId="08B8C070" w14:textId="77777777" w:rsidTr="00D83D73">
        <w:trPr>
          <w:trHeight w:val="705"/>
        </w:trPr>
        <w:tc>
          <w:tcPr>
            <w:tcW w:w="870" w:type="dxa"/>
            <w:vMerge/>
            <w:tcBorders>
              <w:top w:val="nil"/>
            </w:tcBorders>
          </w:tcPr>
          <w:p w14:paraId="17547402" w14:textId="77777777" w:rsidR="00921569" w:rsidRDefault="00921569" w:rsidP="00D83D73">
            <w:pPr>
              <w:rPr>
                <w:sz w:val="2"/>
                <w:szCs w:val="2"/>
              </w:rPr>
            </w:pPr>
          </w:p>
        </w:tc>
        <w:tc>
          <w:tcPr>
            <w:tcW w:w="540" w:type="dxa"/>
          </w:tcPr>
          <w:p w14:paraId="1DF33B0F" w14:textId="77777777" w:rsidR="00921569" w:rsidRDefault="00921569" w:rsidP="00D83D73">
            <w:pPr>
              <w:pStyle w:val="TableParagraph"/>
              <w:ind w:left="17"/>
              <w:rPr>
                <w:sz w:val="12"/>
              </w:rPr>
            </w:pPr>
            <w:r>
              <w:rPr>
                <w:spacing w:val="-2"/>
                <w:sz w:val="12"/>
              </w:rPr>
              <w:t>2-</w:t>
            </w:r>
            <w:r>
              <w:rPr>
                <w:spacing w:val="-5"/>
                <w:sz w:val="12"/>
              </w:rPr>
              <w:t>1.2</w:t>
            </w:r>
          </w:p>
        </w:tc>
        <w:tc>
          <w:tcPr>
            <w:tcW w:w="8220" w:type="dxa"/>
          </w:tcPr>
          <w:p w14:paraId="172D691F" w14:textId="77777777" w:rsidR="00921569" w:rsidRDefault="00921569" w:rsidP="00D83D73">
            <w:pPr>
              <w:pStyle w:val="TableParagraph"/>
              <w:ind w:left="7"/>
              <w:jc w:val="left"/>
              <w:rPr>
                <w:sz w:val="12"/>
              </w:rPr>
            </w:pPr>
            <w:r>
              <w:rPr>
                <w:sz w:val="12"/>
              </w:rPr>
              <w:t>4"</w:t>
            </w:r>
            <w:r>
              <w:rPr>
                <w:spacing w:val="-4"/>
                <w:sz w:val="12"/>
              </w:rPr>
              <w:t xml:space="preserve"> </w:t>
            </w:r>
            <w:r>
              <w:rPr>
                <w:sz w:val="12"/>
              </w:rPr>
              <w:t>solid</w:t>
            </w:r>
            <w:r>
              <w:rPr>
                <w:spacing w:val="-3"/>
                <w:sz w:val="12"/>
              </w:rPr>
              <w:t xml:space="preserve"> </w:t>
            </w:r>
            <w:r>
              <w:rPr>
                <w:sz w:val="12"/>
              </w:rPr>
              <w:t>brick</w:t>
            </w:r>
            <w:r>
              <w:rPr>
                <w:spacing w:val="-3"/>
                <w:sz w:val="12"/>
              </w:rPr>
              <w:t xml:space="preserve"> </w:t>
            </w:r>
            <w:r>
              <w:rPr>
                <w:sz w:val="12"/>
              </w:rPr>
              <w:t>and</w:t>
            </w:r>
            <w:r>
              <w:rPr>
                <w:spacing w:val="-3"/>
                <w:sz w:val="12"/>
              </w:rPr>
              <w:t xml:space="preserve"> </w:t>
            </w:r>
            <w:r>
              <w:rPr>
                <w:sz w:val="12"/>
              </w:rPr>
              <w:t>8"</w:t>
            </w:r>
            <w:r>
              <w:rPr>
                <w:spacing w:val="-4"/>
                <w:sz w:val="12"/>
              </w:rPr>
              <w:t xml:space="preserve"> </w:t>
            </w:r>
            <w:r>
              <w:rPr>
                <w:sz w:val="12"/>
              </w:rPr>
              <w:t>tile</w:t>
            </w:r>
            <w:r>
              <w:rPr>
                <w:spacing w:val="-3"/>
                <w:sz w:val="12"/>
              </w:rPr>
              <w:t xml:space="preserve"> </w:t>
            </w:r>
            <w:r>
              <w:rPr>
                <w:sz w:val="12"/>
              </w:rPr>
              <w:t>(not</w:t>
            </w:r>
            <w:r>
              <w:rPr>
                <w:spacing w:val="-3"/>
                <w:sz w:val="12"/>
              </w:rPr>
              <w:t xml:space="preserve"> </w:t>
            </w:r>
            <w:r>
              <w:rPr>
                <w:sz w:val="12"/>
              </w:rPr>
              <w:t>less</w:t>
            </w:r>
            <w:r>
              <w:rPr>
                <w:spacing w:val="-3"/>
                <w:sz w:val="12"/>
              </w:rPr>
              <w:t xml:space="preserve"> </w:t>
            </w:r>
            <w:r>
              <w:rPr>
                <w:sz w:val="12"/>
              </w:rPr>
              <w:t>than</w:t>
            </w:r>
            <w:r>
              <w:rPr>
                <w:spacing w:val="-4"/>
                <w:sz w:val="12"/>
              </w:rPr>
              <w:t xml:space="preserve"> </w:t>
            </w:r>
            <w:r>
              <w:rPr>
                <w:sz w:val="12"/>
              </w:rPr>
              <w:t>40</w:t>
            </w:r>
            <w:r>
              <w:rPr>
                <w:spacing w:val="-3"/>
                <w:sz w:val="12"/>
              </w:rPr>
              <w:t xml:space="preserve"> </w:t>
            </w:r>
            <w:r>
              <w:rPr>
                <w:sz w:val="12"/>
              </w:rPr>
              <w:t>percent</w:t>
            </w:r>
            <w:r>
              <w:rPr>
                <w:spacing w:val="-3"/>
                <w:sz w:val="12"/>
              </w:rPr>
              <w:t xml:space="preserve"> </w:t>
            </w:r>
            <w:r>
              <w:rPr>
                <w:spacing w:val="-2"/>
                <w:sz w:val="12"/>
              </w:rPr>
              <w:t>solid).</w:t>
            </w:r>
          </w:p>
        </w:tc>
        <w:tc>
          <w:tcPr>
            <w:tcW w:w="345" w:type="dxa"/>
          </w:tcPr>
          <w:p w14:paraId="4426865B" w14:textId="77777777" w:rsidR="00921569" w:rsidRDefault="00921569" w:rsidP="00D83D73">
            <w:pPr>
              <w:pStyle w:val="TableParagraph"/>
              <w:ind w:left="13"/>
              <w:rPr>
                <w:sz w:val="12"/>
              </w:rPr>
            </w:pPr>
            <w:r>
              <w:rPr>
                <w:spacing w:val="-5"/>
                <w:sz w:val="12"/>
              </w:rPr>
              <w:t>12</w:t>
            </w:r>
          </w:p>
        </w:tc>
        <w:tc>
          <w:tcPr>
            <w:tcW w:w="345" w:type="dxa"/>
          </w:tcPr>
          <w:p w14:paraId="14FD1E76" w14:textId="77777777" w:rsidR="00921569" w:rsidRDefault="00921569" w:rsidP="00D83D73">
            <w:pPr>
              <w:pStyle w:val="TableParagraph"/>
              <w:ind w:left="15"/>
              <w:rPr>
                <w:sz w:val="12"/>
              </w:rPr>
            </w:pPr>
            <w:r>
              <w:rPr>
                <w:spacing w:val="-10"/>
                <w:w w:val="170"/>
                <w:sz w:val="12"/>
              </w:rPr>
              <w:t>—</w:t>
            </w:r>
          </w:p>
        </w:tc>
        <w:tc>
          <w:tcPr>
            <w:tcW w:w="345" w:type="dxa"/>
          </w:tcPr>
          <w:p w14:paraId="4D8660B2" w14:textId="77777777" w:rsidR="00921569" w:rsidRDefault="00921569" w:rsidP="00D83D73">
            <w:pPr>
              <w:pStyle w:val="TableParagraph"/>
              <w:ind w:left="15"/>
              <w:rPr>
                <w:sz w:val="12"/>
              </w:rPr>
            </w:pPr>
            <w:r>
              <w:rPr>
                <w:spacing w:val="-10"/>
                <w:w w:val="170"/>
                <w:sz w:val="12"/>
              </w:rPr>
              <w:t>—</w:t>
            </w:r>
          </w:p>
        </w:tc>
        <w:tc>
          <w:tcPr>
            <w:tcW w:w="420" w:type="dxa"/>
          </w:tcPr>
          <w:p w14:paraId="37385F9C" w14:textId="77777777" w:rsidR="00921569" w:rsidRDefault="00921569" w:rsidP="00D83D73">
            <w:pPr>
              <w:pStyle w:val="TableParagraph"/>
              <w:ind w:left="15"/>
              <w:rPr>
                <w:sz w:val="12"/>
              </w:rPr>
            </w:pPr>
            <w:r>
              <w:rPr>
                <w:spacing w:val="-10"/>
                <w:w w:val="170"/>
                <w:sz w:val="12"/>
              </w:rPr>
              <w:t>—</w:t>
            </w:r>
          </w:p>
        </w:tc>
      </w:tr>
      <w:tr w:rsidR="00921569" w14:paraId="3FD27DED" w14:textId="77777777" w:rsidTr="00D83D73">
        <w:trPr>
          <w:trHeight w:val="180"/>
        </w:trPr>
        <w:tc>
          <w:tcPr>
            <w:tcW w:w="870" w:type="dxa"/>
            <w:vMerge w:val="restart"/>
          </w:tcPr>
          <w:p w14:paraId="32BB3738" w14:textId="77777777" w:rsidR="00921569" w:rsidRDefault="00921569" w:rsidP="00D83D73">
            <w:pPr>
              <w:pStyle w:val="TableParagraph"/>
              <w:spacing w:line="319" w:lineRule="auto"/>
              <w:ind w:left="7" w:right="89"/>
              <w:jc w:val="left"/>
              <w:rPr>
                <w:sz w:val="12"/>
              </w:rPr>
            </w:pPr>
            <w:r>
              <w:rPr>
                <w:sz w:val="12"/>
              </w:rPr>
              <w:t>3.</w:t>
            </w:r>
            <w:r>
              <w:rPr>
                <w:spacing w:val="-7"/>
                <w:sz w:val="12"/>
              </w:rPr>
              <w:t xml:space="preserve"> </w:t>
            </w:r>
            <w:r>
              <w:rPr>
                <w:sz w:val="12"/>
              </w:rPr>
              <w:t>Concrete</w:t>
            </w:r>
            <w:r>
              <w:rPr>
                <w:spacing w:val="40"/>
                <w:sz w:val="12"/>
              </w:rPr>
              <w:t xml:space="preserve"> </w:t>
            </w:r>
            <w:r>
              <w:rPr>
                <w:sz w:val="12"/>
              </w:rPr>
              <w:t>masonry</w:t>
            </w:r>
            <w:r>
              <w:rPr>
                <w:spacing w:val="-8"/>
                <w:sz w:val="12"/>
              </w:rPr>
              <w:t xml:space="preserve"> </w:t>
            </w:r>
            <w:r>
              <w:rPr>
                <w:sz w:val="12"/>
              </w:rPr>
              <w:t>units</w:t>
            </w:r>
          </w:p>
        </w:tc>
        <w:tc>
          <w:tcPr>
            <w:tcW w:w="540" w:type="dxa"/>
          </w:tcPr>
          <w:p w14:paraId="53423177" w14:textId="77777777" w:rsidR="00921569" w:rsidRDefault="00921569" w:rsidP="00D83D73">
            <w:pPr>
              <w:pStyle w:val="TableParagraph"/>
              <w:spacing w:before="0" w:line="145" w:lineRule="exact"/>
              <w:ind w:left="31"/>
              <w:rPr>
                <w:sz w:val="12"/>
              </w:rPr>
            </w:pPr>
            <w:r>
              <w:rPr>
                <w:spacing w:val="-2"/>
                <w:sz w:val="12"/>
              </w:rPr>
              <w:t>3-1.1</w:t>
            </w:r>
            <w:r>
              <w:rPr>
                <w:spacing w:val="-2"/>
                <w:position w:val="6"/>
                <w:sz w:val="12"/>
              </w:rPr>
              <w:t>f,</w:t>
            </w:r>
            <w:r>
              <w:rPr>
                <w:spacing w:val="5"/>
                <w:position w:val="6"/>
                <w:sz w:val="12"/>
              </w:rPr>
              <w:t xml:space="preserve"> </w:t>
            </w:r>
            <w:r>
              <w:rPr>
                <w:spacing w:val="-10"/>
                <w:position w:val="6"/>
                <w:sz w:val="12"/>
              </w:rPr>
              <w:t>g</w:t>
            </w:r>
          </w:p>
        </w:tc>
        <w:tc>
          <w:tcPr>
            <w:tcW w:w="8220" w:type="dxa"/>
          </w:tcPr>
          <w:p w14:paraId="2D707F11" w14:textId="77777777" w:rsidR="00921569" w:rsidRDefault="00921569" w:rsidP="00D83D73">
            <w:pPr>
              <w:pStyle w:val="TableParagraph"/>
              <w:ind w:left="7"/>
              <w:jc w:val="left"/>
              <w:rPr>
                <w:sz w:val="12"/>
              </w:rPr>
            </w:pPr>
            <w:r>
              <w:rPr>
                <w:sz w:val="12"/>
              </w:rPr>
              <w:t>Expanded</w:t>
            </w:r>
            <w:r>
              <w:rPr>
                <w:spacing w:val="-5"/>
                <w:sz w:val="12"/>
              </w:rPr>
              <w:t xml:space="preserve"> </w:t>
            </w:r>
            <w:r>
              <w:rPr>
                <w:sz w:val="12"/>
              </w:rPr>
              <w:t>slag</w:t>
            </w:r>
            <w:r>
              <w:rPr>
                <w:spacing w:val="-5"/>
                <w:sz w:val="12"/>
              </w:rPr>
              <w:t xml:space="preserve"> </w:t>
            </w:r>
            <w:r>
              <w:rPr>
                <w:sz w:val="12"/>
              </w:rPr>
              <w:t>or</w:t>
            </w:r>
            <w:r>
              <w:rPr>
                <w:spacing w:val="-5"/>
                <w:sz w:val="12"/>
              </w:rPr>
              <w:t xml:space="preserve"> </w:t>
            </w:r>
            <w:r>
              <w:rPr>
                <w:spacing w:val="-2"/>
                <w:sz w:val="12"/>
              </w:rPr>
              <w:t>pumice.</w:t>
            </w:r>
          </w:p>
        </w:tc>
        <w:tc>
          <w:tcPr>
            <w:tcW w:w="345" w:type="dxa"/>
          </w:tcPr>
          <w:p w14:paraId="4FC78B0A" w14:textId="77777777" w:rsidR="00921569" w:rsidRDefault="00921569" w:rsidP="00D83D73">
            <w:pPr>
              <w:pStyle w:val="TableParagraph"/>
              <w:ind w:left="16"/>
              <w:rPr>
                <w:sz w:val="12"/>
              </w:rPr>
            </w:pPr>
            <w:r>
              <w:rPr>
                <w:spacing w:val="-5"/>
                <w:sz w:val="12"/>
              </w:rPr>
              <w:t>4.7</w:t>
            </w:r>
          </w:p>
        </w:tc>
        <w:tc>
          <w:tcPr>
            <w:tcW w:w="345" w:type="dxa"/>
          </w:tcPr>
          <w:p w14:paraId="352DCCA2" w14:textId="77777777" w:rsidR="00921569" w:rsidRDefault="00921569" w:rsidP="00D83D73">
            <w:pPr>
              <w:pStyle w:val="TableParagraph"/>
              <w:ind w:left="16"/>
              <w:rPr>
                <w:sz w:val="12"/>
              </w:rPr>
            </w:pPr>
            <w:r>
              <w:rPr>
                <w:spacing w:val="-5"/>
                <w:sz w:val="12"/>
              </w:rPr>
              <w:t>4.0</w:t>
            </w:r>
          </w:p>
        </w:tc>
        <w:tc>
          <w:tcPr>
            <w:tcW w:w="345" w:type="dxa"/>
          </w:tcPr>
          <w:p w14:paraId="39104010" w14:textId="77777777" w:rsidR="00921569" w:rsidRDefault="00921569" w:rsidP="00D83D73">
            <w:pPr>
              <w:pStyle w:val="TableParagraph"/>
              <w:ind w:left="16"/>
              <w:rPr>
                <w:sz w:val="12"/>
              </w:rPr>
            </w:pPr>
            <w:r>
              <w:rPr>
                <w:spacing w:val="-5"/>
                <w:sz w:val="12"/>
              </w:rPr>
              <w:t>3.2</w:t>
            </w:r>
          </w:p>
        </w:tc>
        <w:tc>
          <w:tcPr>
            <w:tcW w:w="420" w:type="dxa"/>
          </w:tcPr>
          <w:p w14:paraId="3F767E27" w14:textId="77777777" w:rsidR="00921569" w:rsidRDefault="00921569" w:rsidP="00D83D73">
            <w:pPr>
              <w:pStyle w:val="TableParagraph"/>
              <w:ind w:left="16"/>
              <w:rPr>
                <w:sz w:val="12"/>
              </w:rPr>
            </w:pPr>
            <w:r>
              <w:rPr>
                <w:spacing w:val="-5"/>
                <w:sz w:val="12"/>
              </w:rPr>
              <w:t>2.1</w:t>
            </w:r>
          </w:p>
        </w:tc>
      </w:tr>
      <w:tr w:rsidR="00921569" w14:paraId="28AA8EF4" w14:textId="77777777" w:rsidTr="00D83D73">
        <w:trPr>
          <w:trHeight w:val="180"/>
        </w:trPr>
        <w:tc>
          <w:tcPr>
            <w:tcW w:w="870" w:type="dxa"/>
            <w:vMerge/>
            <w:tcBorders>
              <w:top w:val="nil"/>
            </w:tcBorders>
          </w:tcPr>
          <w:p w14:paraId="0935CC2F" w14:textId="77777777" w:rsidR="00921569" w:rsidRDefault="00921569" w:rsidP="00D83D73">
            <w:pPr>
              <w:rPr>
                <w:sz w:val="2"/>
                <w:szCs w:val="2"/>
              </w:rPr>
            </w:pPr>
          </w:p>
        </w:tc>
        <w:tc>
          <w:tcPr>
            <w:tcW w:w="540" w:type="dxa"/>
          </w:tcPr>
          <w:p w14:paraId="6FE6EDCE" w14:textId="77777777" w:rsidR="00921569" w:rsidRDefault="00921569" w:rsidP="00D83D73">
            <w:pPr>
              <w:pStyle w:val="TableParagraph"/>
              <w:spacing w:before="0" w:line="145" w:lineRule="exact"/>
              <w:ind w:left="31"/>
              <w:rPr>
                <w:sz w:val="12"/>
              </w:rPr>
            </w:pPr>
            <w:r>
              <w:rPr>
                <w:spacing w:val="-2"/>
                <w:sz w:val="12"/>
              </w:rPr>
              <w:t>3-1.2</w:t>
            </w:r>
            <w:r>
              <w:rPr>
                <w:spacing w:val="-2"/>
                <w:position w:val="6"/>
                <w:sz w:val="12"/>
              </w:rPr>
              <w:t>f,</w:t>
            </w:r>
            <w:r>
              <w:rPr>
                <w:spacing w:val="5"/>
                <w:position w:val="6"/>
                <w:sz w:val="12"/>
              </w:rPr>
              <w:t xml:space="preserve"> </w:t>
            </w:r>
            <w:r>
              <w:rPr>
                <w:spacing w:val="-10"/>
                <w:position w:val="6"/>
                <w:sz w:val="12"/>
              </w:rPr>
              <w:t>g</w:t>
            </w:r>
          </w:p>
        </w:tc>
        <w:tc>
          <w:tcPr>
            <w:tcW w:w="8220" w:type="dxa"/>
          </w:tcPr>
          <w:p w14:paraId="093DE3A9" w14:textId="77777777" w:rsidR="00921569" w:rsidRDefault="00921569" w:rsidP="00D83D73">
            <w:pPr>
              <w:pStyle w:val="TableParagraph"/>
              <w:ind w:left="7"/>
              <w:jc w:val="left"/>
              <w:rPr>
                <w:sz w:val="12"/>
              </w:rPr>
            </w:pPr>
            <w:r>
              <w:rPr>
                <w:sz w:val="12"/>
              </w:rPr>
              <w:t>Expanded</w:t>
            </w:r>
            <w:r>
              <w:rPr>
                <w:spacing w:val="-5"/>
                <w:sz w:val="12"/>
              </w:rPr>
              <w:t xml:space="preserve"> </w:t>
            </w:r>
            <w:r>
              <w:rPr>
                <w:sz w:val="12"/>
              </w:rPr>
              <w:t>clay,</w:t>
            </w:r>
            <w:r>
              <w:rPr>
                <w:spacing w:val="-5"/>
                <w:sz w:val="12"/>
              </w:rPr>
              <w:t xml:space="preserve"> </w:t>
            </w:r>
            <w:r>
              <w:rPr>
                <w:sz w:val="12"/>
              </w:rPr>
              <w:t>shale</w:t>
            </w:r>
            <w:r>
              <w:rPr>
                <w:spacing w:val="-4"/>
                <w:sz w:val="12"/>
              </w:rPr>
              <w:t xml:space="preserve"> </w:t>
            </w:r>
            <w:r>
              <w:rPr>
                <w:sz w:val="12"/>
              </w:rPr>
              <w:t>or</w:t>
            </w:r>
            <w:r>
              <w:rPr>
                <w:spacing w:val="-5"/>
                <w:sz w:val="12"/>
              </w:rPr>
              <w:t xml:space="preserve"> </w:t>
            </w:r>
            <w:r>
              <w:rPr>
                <w:spacing w:val="-2"/>
                <w:sz w:val="12"/>
              </w:rPr>
              <w:t>slate.</w:t>
            </w:r>
          </w:p>
        </w:tc>
        <w:tc>
          <w:tcPr>
            <w:tcW w:w="345" w:type="dxa"/>
          </w:tcPr>
          <w:p w14:paraId="26538C8F" w14:textId="77777777" w:rsidR="00921569" w:rsidRDefault="00921569" w:rsidP="00D83D73">
            <w:pPr>
              <w:pStyle w:val="TableParagraph"/>
              <w:ind w:left="16"/>
              <w:rPr>
                <w:sz w:val="12"/>
              </w:rPr>
            </w:pPr>
            <w:r>
              <w:rPr>
                <w:spacing w:val="-5"/>
                <w:sz w:val="12"/>
              </w:rPr>
              <w:t>5.1</w:t>
            </w:r>
          </w:p>
        </w:tc>
        <w:tc>
          <w:tcPr>
            <w:tcW w:w="345" w:type="dxa"/>
          </w:tcPr>
          <w:p w14:paraId="6E440C55" w14:textId="77777777" w:rsidR="00921569" w:rsidRDefault="00921569" w:rsidP="00D83D73">
            <w:pPr>
              <w:pStyle w:val="TableParagraph"/>
              <w:ind w:left="16"/>
              <w:rPr>
                <w:sz w:val="12"/>
              </w:rPr>
            </w:pPr>
            <w:r>
              <w:rPr>
                <w:spacing w:val="-5"/>
                <w:sz w:val="12"/>
              </w:rPr>
              <w:t>4.4</w:t>
            </w:r>
          </w:p>
        </w:tc>
        <w:tc>
          <w:tcPr>
            <w:tcW w:w="345" w:type="dxa"/>
          </w:tcPr>
          <w:p w14:paraId="439A1689" w14:textId="77777777" w:rsidR="00921569" w:rsidRDefault="00921569" w:rsidP="00D83D73">
            <w:pPr>
              <w:pStyle w:val="TableParagraph"/>
              <w:ind w:left="16"/>
              <w:rPr>
                <w:sz w:val="12"/>
              </w:rPr>
            </w:pPr>
            <w:r>
              <w:rPr>
                <w:spacing w:val="-5"/>
                <w:sz w:val="12"/>
              </w:rPr>
              <w:t>3.6</w:t>
            </w:r>
          </w:p>
        </w:tc>
        <w:tc>
          <w:tcPr>
            <w:tcW w:w="420" w:type="dxa"/>
          </w:tcPr>
          <w:p w14:paraId="095F50C7" w14:textId="77777777" w:rsidR="00921569" w:rsidRDefault="00921569" w:rsidP="00D83D73">
            <w:pPr>
              <w:pStyle w:val="TableParagraph"/>
              <w:ind w:left="16"/>
              <w:rPr>
                <w:sz w:val="12"/>
              </w:rPr>
            </w:pPr>
            <w:r>
              <w:rPr>
                <w:spacing w:val="-5"/>
                <w:sz w:val="12"/>
              </w:rPr>
              <w:t>2.6</w:t>
            </w:r>
          </w:p>
        </w:tc>
      </w:tr>
      <w:tr w:rsidR="00921569" w14:paraId="33287DB8" w14:textId="77777777" w:rsidTr="00D83D73">
        <w:trPr>
          <w:trHeight w:val="180"/>
        </w:trPr>
        <w:tc>
          <w:tcPr>
            <w:tcW w:w="870" w:type="dxa"/>
            <w:vMerge/>
            <w:tcBorders>
              <w:top w:val="nil"/>
            </w:tcBorders>
          </w:tcPr>
          <w:p w14:paraId="323AE402" w14:textId="77777777" w:rsidR="00921569" w:rsidRDefault="00921569" w:rsidP="00D83D73">
            <w:pPr>
              <w:rPr>
                <w:sz w:val="2"/>
                <w:szCs w:val="2"/>
              </w:rPr>
            </w:pPr>
          </w:p>
        </w:tc>
        <w:tc>
          <w:tcPr>
            <w:tcW w:w="540" w:type="dxa"/>
          </w:tcPr>
          <w:p w14:paraId="1849F181" w14:textId="77777777" w:rsidR="00921569" w:rsidRDefault="00921569" w:rsidP="00D83D73">
            <w:pPr>
              <w:pStyle w:val="TableParagraph"/>
              <w:spacing w:before="0" w:line="145" w:lineRule="exact"/>
              <w:ind w:left="18"/>
              <w:rPr>
                <w:sz w:val="12"/>
              </w:rPr>
            </w:pPr>
            <w:r>
              <w:rPr>
                <w:spacing w:val="-2"/>
                <w:sz w:val="12"/>
              </w:rPr>
              <w:t>3-</w:t>
            </w:r>
            <w:r>
              <w:rPr>
                <w:spacing w:val="-4"/>
                <w:sz w:val="12"/>
              </w:rPr>
              <w:t>1.3</w:t>
            </w:r>
            <w:r>
              <w:rPr>
                <w:spacing w:val="-4"/>
                <w:position w:val="6"/>
                <w:sz w:val="12"/>
              </w:rPr>
              <w:t>f</w:t>
            </w:r>
          </w:p>
        </w:tc>
        <w:tc>
          <w:tcPr>
            <w:tcW w:w="8220" w:type="dxa"/>
          </w:tcPr>
          <w:p w14:paraId="67C28DFE" w14:textId="77777777" w:rsidR="00921569" w:rsidRDefault="00921569" w:rsidP="00D83D73">
            <w:pPr>
              <w:pStyle w:val="TableParagraph"/>
              <w:ind w:left="7"/>
              <w:jc w:val="left"/>
              <w:rPr>
                <w:sz w:val="12"/>
              </w:rPr>
            </w:pPr>
            <w:r>
              <w:rPr>
                <w:spacing w:val="-2"/>
                <w:sz w:val="12"/>
              </w:rPr>
              <w:t>Limestone,</w:t>
            </w:r>
            <w:r>
              <w:rPr>
                <w:spacing w:val="6"/>
                <w:sz w:val="12"/>
              </w:rPr>
              <w:t xml:space="preserve"> </w:t>
            </w:r>
            <w:r>
              <w:rPr>
                <w:spacing w:val="-2"/>
                <w:sz w:val="12"/>
              </w:rPr>
              <w:t>cinders</w:t>
            </w:r>
            <w:r>
              <w:rPr>
                <w:spacing w:val="6"/>
                <w:sz w:val="12"/>
              </w:rPr>
              <w:t xml:space="preserve"> </w:t>
            </w:r>
            <w:r>
              <w:rPr>
                <w:spacing w:val="-2"/>
                <w:sz w:val="12"/>
              </w:rPr>
              <w:t>or</w:t>
            </w:r>
            <w:r>
              <w:rPr>
                <w:spacing w:val="6"/>
                <w:sz w:val="12"/>
              </w:rPr>
              <w:t xml:space="preserve"> </w:t>
            </w:r>
            <w:r>
              <w:rPr>
                <w:spacing w:val="-2"/>
                <w:sz w:val="12"/>
              </w:rPr>
              <w:t>air-cooled</w:t>
            </w:r>
            <w:r>
              <w:rPr>
                <w:spacing w:val="7"/>
                <w:sz w:val="12"/>
              </w:rPr>
              <w:t xml:space="preserve"> </w:t>
            </w:r>
            <w:r>
              <w:rPr>
                <w:spacing w:val="-4"/>
                <w:sz w:val="12"/>
              </w:rPr>
              <w:t>slag.</w:t>
            </w:r>
          </w:p>
        </w:tc>
        <w:tc>
          <w:tcPr>
            <w:tcW w:w="345" w:type="dxa"/>
          </w:tcPr>
          <w:p w14:paraId="2DCE48F4" w14:textId="77777777" w:rsidR="00921569" w:rsidRDefault="00921569" w:rsidP="00D83D73">
            <w:pPr>
              <w:pStyle w:val="TableParagraph"/>
              <w:ind w:left="16"/>
              <w:rPr>
                <w:sz w:val="12"/>
              </w:rPr>
            </w:pPr>
            <w:r>
              <w:rPr>
                <w:spacing w:val="-5"/>
                <w:sz w:val="12"/>
              </w:rPr>
              <w:t>5.9</w:t>
            </w:r>
          </w:p>
        </w:tc>
        <w:tc>
          <w:tcPr>
            <w:tcW w:w="345" w:type="dxa"/>
          </w:tcPr>
          <w:p w14:paraId="5DD17FE5" w14:textId="77777777" w:rsidR="00921569" w:rsidRDefault="00921569" w:rsidP="00D83D73">
            <w:pPr>
              <w:pStyle w:val="TableParagraph"/>
              <w:ind w:left="16"/>
              <w:rPr>
                <w:sz w:val="12"/>
              </w:rPr>
            </w:pPr>
            <w:r>
              <w:rPr>
                <w:spacing w:val="-5"/>
                <w:sz w:val="12"/>
              </w:rPr>
              <w:t>5.0</w:t>
            </w:r>
          </w:p>
        </w:tc>
        <w:tc>
          <w:tcPr>
            <w:tcW w:w="345" w:type="dxa"/>
          </w:tcPr>
          <w:p w14:paraId="49246A6E" w14:textId="77777777" w:rsidR="00921569" w:rsidRDefault="00921569" w:rsidP="00D83D73">
            <w:pPr>
              <w:pStyle w:val="TableParagraph"/>
              <w:ind w:left="16"/>
              <w:rPr>
                <w:sz w:val="12"/>
              </w:rPr>
            </w:pPr>
            <w:r>
              <w:rPr>
                <w:spacing w:val="-5"/>
                <w:sz w:val="12"/>
              </w:rPr>
              <w:t>4.0</w:t>
            </w:r>
          </w:p>
        </w:tc>
        <w:tc>
          <w:tcPr>
            <w:tcW w:w="420" w:type="dxa"/>
          </w:tcPr>
          <w:p w14:paraId="1513C991" w14:textId="77777777" w:rsidR="00921569" w:rsidRDefault="00921569" w:rsidP="00D83D73">
            <w:pPr>
              <w:pStyle w:val="TableParagraph"/>
              <w:ind w:left="16"/>
              <w:rPr>
                <w:sz w:val="12"/>
              </w:rPr>
            </w:pPr>
            <w:r>
              <w:rPr>
                <w:spacing w:val="-5"/>
                <w:sz w:val="12"/>
              </w:rPr>
              <w:t>2.7</w:t>
            </w:r>
          </w:p>
        </w:tc>
      </w:tr>
      <w:tr w:rsidR="00921569" w14:paraId="56A6F335" w14:textId="77777777" w:rsidTr="00D83D73">
        <w:trPr>
          <w:trHeight w:val="180"/>
        </w:trPr>
        <w:tc>
          <w:tcPr>
            <w:tcW w:w="870" w:type="dxa"/>
            <w:vMerge/>
            <w:tcBorders>
              <w:top w:val="nil"/>
            </w:tcBorders>
          </w:tcPr>
          <w:p w14:paraId="336BBE9B" w14:textId="77777777" w:rsidR="00921569" w:rsidRDefault="00921569" w:rsidP="00D83D73">
            <w:pPr>
              <w:rPr>
                <w:sz w:val="2"/>
                <w:szCs w:val="2"/>
              </w:rPr>
            </w:pPr>
          </w:p>
        </w:tc>
        <w:tc>
          <w:tcPr>
            <w:tcW w:w="540" w:type="dxa"/>
          </w:tcPr>
          <w:p w14:paraId="477C1414" w14:textId="77777777" w:rsidR="00921569" w:rsidRDefault="00921569" w:rsidP="00D83D73">
            <w:pPr>
              <w:pStyle w:val="TableParagraph"/>
              <w:spacing w:before="0" w:line="145" w:lineRule="exact"/>
              <w:ind w:left="31"/>
              <w:rPr>
                <w:sz w:val="12"/>
              </w:rPr>
            </w:pPr>
            <w:r>
              <w:rPr>
                <w:spacing w:val="-2"/>
                <w:sz w:val="12"/>
              </w:rPr>
              <w:t>3-1.4</w:t>
            </w:r>
            <w:r>
              <w:rPr>
                <w:spacing w:val="-2"/>
                <w:position w:val="6"/>
                <w:sz w:val="12"/>
              </w:rPr>
              <w:t>f,</w:t>
            </w:r>
            <w:r>
              <w:rPr>
                <w:spacing w:val="5"/>
                <w:position w:val="6"/>
                <w:sz w:val="12"/>
              </w:rPr>
              <w:t xml:space="preserve"> </w:t>
            </w:r>
            <w:r>
              <w:rPr>
                <w:spacing w:val="-10"/>
                <w:position w:val="6"/>
                <w:sz w:val="12"/>
              </w:rPr>
              <w:t>g</w:t>
            </w:r>
          </w:p>
        </w:tc>
        <w:tc>
          <w:tcPr>
            <w:tcW w:w="8220" w:type="dxa"/>
          </w:tcPr>
          <w:p w14:paraId="7E1B1FF3" w14:textId="77777777" w:rsidR="00921569" w:rsidRDefault="00921569" w:rsidP="00D83D73">
            <w:pPr>
              <w:pStyle w:val="TableParagraph"/>
              <w:ind w:left="7"/>
              <w:jc w:val="left"/>
              <w:rPr>
                <w:sz w:val="12"/>
              </w:rPr>
            </w:pPr>
            <w:r>
              <w:rPr>
                <w:sz w:val="12"/>
              </w:rPr>
              <w:t>Calcareous</w:t>
            </w:r>
            <w:r>
              <w:rPr>
                <w:spacing w:val="-8"/>
                <w:sz w:val="12"/>
              </w:rPr>
              <w:t xml:space="preserve"> </w:t>
            </w:r>
            <w:r>
              <w:rPr>
                <w:sz w:val="12"/>
              </w:rPr>
              <w:t>or</w:t>
            </w:r>
            <w:r>
              <w:rPr>
                <w:spacing w:val="-8"/>
                <w:sz w:val="12"/>
              </w:rPr>
              <w:t xml:space="preserve"> </w:t>
            </w:r>
            <w:r>
              <w:rPr>
                <w:sz w:val="12"/>
              </w:rPr>
              <w:t>siliceous</w:t>
            </w:r>
            <w:r>
              <w:rPr>
                <w:spacing w:val="-7"/>
                <w:sz w:val="12"/>
              </w:rPr>
              <w:t xml:space="preserve"> </w:t>
            </w:r>
            <w:r>
              <w:rPr>
                <w:spacing w:val="-2"/>
                <w:sz w:val="12"/>
              </w:rPr>
              <w:t>gravel.</w:t>
            </w:r>
          </w:p>
        </w:tc>
        <w:tc>
          <w:tcPr>
            <w:tcW w:w="345" w:type="dxa"/>
          </w:tcPr>
          <w:p w14:paraId="71A5A190" w14:textId="77777777" w:rsidR="00921569" w:rsidRDefault="00921569" w:rsidP="00D83D73">
            <w:pPr>
              <w:pStyle w:val="TableParagraph"/>
              <w:ind w:left="16"/>
              <w:rPr>
                <w:sz w:val="12"/>
              </w:rPr>
            </w:pPr>
            <w:r>
              <w:rPr>
                <w:spacing w:val="-5"/>
                <w:sz w:val="12"/>
              </w:rPr>
              <w:t>6.2</w:t>
            </w:r>
          </w:p>
        </w:tc>
        <w:tc>
          <w:tcPr>
            <w:tcW w:w="345" w:type="dxa"/>
          </w:tcPr>
          <w:p w14:paraId="7A340DEA" w14:textId="77777777" w:rsidR="00921569" w:rsidRDefault="00921569" w:rsidP="00D83D73">
            <w:pPr>
              <w:pStyle w:val="TableParagraph"/>
              <w:ind w:left="16"/>
              <w:rPr>
                <w:sz w:val="12"/>
              </w:rPr>
            </w:pPr>
            <w:r>
              <w:rPr>
                <w:spacing w:val="-5"/>
                <w:sz w:val="12"/>
              </w:rPr>
              <w:t>5.3</w:t>
            </w:r>
          </w:p>
        </w:tc>
        <w:tc>
          <w:tcPr>
            <w:tcW w:w="345" w:type="dxa"/>
          </w:tcPr>
          <w:p w14:paraId="3A06CCE9" w14:textId="77777777" w:rsidR="00921569" w:rsidRDefault="00921569" w:rsidP="00D83D73">
            <w:pPr>
              <w:pStyle w:val="TableParagraph"/>
              <w:ind w:left="16"/>
              <w:rPr>
                <w:sz w:val="12"/>
              </w:rPr>
            </w:pPr>
            <w:r>
              <w:rPr>
                <w:spacing w:val="-5"/>
                <w:sz w:val="12"/>
              </w:rPr>
              <w:t>4.2</w:t>
            </w:r>
          </w:p>
        </w:tc>
        <w:tc>
          <w:tcPr>
            <w:tcW w:w="420" w:type="dxa"/>
          </w:tcPr>
          <w:p w14:paraId="31EFC6B6" w14:textId="77777777" w:rsidR="00921569" w:rsidRDefault="00921569" w:rsidP="00D83D73">
            <w:pPr>
              <w:pStyle w:val="TableParagraph"/>
              <w:ind w:left="16"/>
              <w:rPr>
                <w:sz w:val="12"/>
              </w:rPr>
            </w:pPr>
            <w:r>
              <w:rPr>
                <w:spacing w:val="-5"/>
                <w:sz w:val="12"/>
              </w:rPr>
              <w:t>2.8</w:t>
            </w:r>
          </w:p>
        </w:tc>
      </w:tr>
      <w:tr w:rsidR="00921569" w14:paraId="73202DD3" w14:textId="77777777" w:rsidTr="00D83D73">
        <w:trPr>
          <w:trHeight w:val="180"/>
        </w:trPr>
        <w:tc>
          <w:tcPr>
            <w:tcW w:w="870" w:type="dxa"/>
            <w:vMerge w:val="restart"/>
          </w:tcPr>
          <w:p w14:paraId="5DCD0FD8" w14:textId="77777777" w:rsidR="00921569" w:rsidRDefault="00921569" w:rsidP="00D83D73">
            <w:pPr>
              <w:pStyle w:val="TableParagraph"/>
              <w:spacing w:before="18" w:line="220" w:lineRule="auto"/>
              <w:ind w:left="7" w:right="216"/>
              <w:jc w:val="left"/>
              <w:rPr>
                <w:sz w:val="12"/>
              </w:rPr>
            </w:pPr>
            <w:r>
              <w:rPr>
                <w:sz w:val="12"/>
              </w:rPr>
              <w:t>4.</w:t>
            </w:r>
            <w:r>
              <w:rPr>
                <w:spacing w:val="-7"/>
                <w:sz w:val="12"/>
              </w:rPr>
              <w:t xml:space="preserve"> </w:t>
            </w:r>
            <w:r>
              <w:rPr>
                <w:sz w:val="12"/>
              </w:rPr>
              <w:t>Solid</w:t>
            </w:r>
            <w:r>
              <w:rPr>
                <w:spacing w:val="40"/>
                <w:sz w:val="12"/>
              </w:rPr>
              <w:t xml:space="preserve"> </w:t>
            </w:r>
            <w:r>
              <w:rPr>
                <w:sz w:val="12"/>
              </w:rPr>
              <w:t>concrete</w:t>
            </w:r>
            <w:r>
              <w:rPr>
                <w:position w:val="6"/>
                <w:sz w:val="12"/>
              </w:rPr>
              <w:t>h,</w:t>
            </w:r>
            <w:r>
              <w:rPr>
                <w:spacing w:val="-8"/>
                <w:position w:val="6"/>
                <w:sz w:val="12"/>
              </w:rPr>
              <w:t xml:space="preserve"> </w:t>
            </w:r>
            <w:r>
              <w:rPr>
                <w:position w:val="6"/>
                <w:sz w:val="12"/>
              </w:rPr>
              <w:t>i</w:t>
            </w:r>
          </w:p>
        </w:tc>
        <w:tc>
          <w:tcPr>
            <w:tcW w:w="540" w:type="dxa"/>
            <w:vMerge w:val="restart"/>
          </w:tcPr>
          <w:p w14:paraId="1EE5B846" w14:textId="77777777" w:rsidR="00921569" w:rsidRDefault="00921569" w:rsidP="00D83D73">
            <w:pPr>
              <w:pStyle w:val="TableParagraph"/>
              <w:ind w:left="135"/>
              <w:jc w:val="left"/>
              <w:rPr>
                <w:sz w:val="12"/>
              </w:rPr>
            </w:pPr>
            <w:r>
              <w:rPr>
                <w:spacing w:val="-2"/>
                <w:sz w:val="12"/>
              </w:rPr>
              <w:t>4-</w:t>
            </w:r>
            <w:r>
              <w:rPr>
                <w:spacing w:val="-5"/>
                <w:sz w:val="12"/>
              </w:rPr>
              <w:t>1.1</w:t>
            </w:r>
          </w:p>
        </w:tc>
        <w:tc>
          <w:tcPr>
            <w:tcW w:w="8220" w:type="dxa"/>
          </w:tcPr>
          <w:p w14:paraId="6DDB10FF" w14:textId="77777777" w:rsidR="00921569" w:rsidRDefault="00921569" w:rsidP="00D83D73">
            <w:pPr>
              <w:pStyle w:val="TableParagraph"/>
              <w:ind w:left="7"/>
              <w:jc w:val="left"/>
              <w:rPr>
                <w:sz w:val="12"/>
              </w:rPr>
            </w:pPr>
            <w:r>
              <w:rPr>
                <w:spacing w:val="-2"/>
                <w:sz w:val="12"/>
              </w:rPr>
              <w:t>Siliceous</w:t>
            </w:r>
            <w:r>
              <w:rPr>
                <w:spacing w:val="6"/>
                <w:sz w:val="12"/>
              </w:rPr>
              <w:t xml:space="preserve"> </w:t>
            </w:r>
            <w:r>
              <w:rPr>
                <w:spacing w:val="-2"/>
                <w:sz w:val="12"/>
              </w:rPr>
              <w:t>aggregate</w:t>
            </w:r>
            <w:r>
              <w:rPr>
                <w:spacing w:val="7"/>
                <w:sz w:val="12"/>
              </w:rPr>
              <w:t xml:space="preserve"> </w:t>
            </w:r>
            <w:r>
              <w:rPr>
                <w:spacing w:val="-2"/>
                <w:sz w:val="12"/>
              </w:rPr>
              <w:t>concrete.</w:t>
            </w:r>
          </w:p>
        </w:tc>
        <w:tc>
          <w:tcPr>
            <w:tcW w:w="345" w:type="dxa"/>
          </w:tcPr>
          <w:p w14:paraId="0827EFFD" w14:textId="77777777" w:rsidR="00921569" w:rsidRDefault="00921569" w:rsidP="00D83D73">
            <w:pPr>
              <w:pStyle w:val="TableParagraph"/>
              <w:ind w:left="16"/>
              <w:rPr>
                <w:sz w:val="12"/>
              </w:rPr>
            </w:pPr>
            <w:r>
              <w:rPr>
                <w:spacing w:val="-5"/>
                <w:sz w:val="12"/>
              </w:rPr>
              <w:t>7.0</w:t>
            </w:r>
          </w:p>
        </w:tc>
        <w:tc>
          <w:tcPr>
            <w:tcW w:w="345" w:type="dxa"/>
          </w:tcPr>
          <w:p w14:paraId="7F2E7F5E" w14:textId="77777777" w:rsidR="00921569" w:rsidRDefault="00921569" w:rsidP="00D83D73">
            <w:pPr>
              <w:pStyle w:val="TableParagraph"/>
              <w:ind w:left="16"/>
              <w:rPr>
                <w:sz w:val="12"/>
              </w:rPr>
            </w:pPr>
            <w:r>
              <w:rPr>
                <w:spacing w:val="-5"/>
                <w:sz w:val="12"/>
              </w:rPr>
              <w:t>6.2</w:t>
            </w:r>
          </w:p>
        </w:tc>
        <w:tc>
          <w:tcPr>
            <w:tcW w:w="345" w:type="dxa"/>
          </w:tcPr>
          <w:p w14:paraId="35D93DC6" w14:textId="77777777" w:rsidR="00921569" w:rsidRDefault="00921569" w:rsidP="00D83D73">
            <w:pPr>
              <w:pStyle w:val="TableParagraph"/>
              <w:ind w:left="16"/>
              <w:rPr>
                <w:sz w:val="12"/>
              </w:rPr>
            </w:pPr>
            <w:r>
              <w:rPr>
                <w:spacing w:val="-5"/>
                <w:sz w:val="12"/>
              </w:rPr>
              <w:t>5.0</w:t>
            </w:r>
          </w:p>
        </w:tc>
        <w:tc>
          <w:tcPr>
            <w:tcW w:w="420" w:type="dxa"/>
          </w:tcPr>
          <w:p w14:paraId="6A239BE2" w14:textId="77777777" w:rsidR="00921569" w:rsidRDefault="00921569" w:rsidP="00D83D73">
            <w:pPr>
              <w:pStyle w:val="TableParagraph"/>
              <w:ind w:left="16"/>
              <w:rPr>
                <w:sz w:val="12"/>
              </w:rPr>
            </w:pPr>
            <w:r>
              <w:rPr>
                <w:spacing w:val="-5"/>
                <w:sz w:val="12"/>
              </w:rPr>
              <w:t>3.5</w:t>
            </w:r>
          </w:p>
        </w:tc>
      </w:tr>
      <w:tr w:rsidR="00921569" w14:paraId="533E1B38" w14:textId="77777777" w:rsidTr="00D83D73">
        <w:trPr>
          <w:trHeight w:val="180"/>
        </w:trPr>
        <w:tc>
          <w:tcPr>
            <w:tcW w:w="870" w:type="dxa"/>
            <w:vMerge/>
            <w:tcBorders>
              <w:top w:val="nil"/>
            </w:tcBorders>
          </w:tcPr>
          <w:p w14:paraId="348AFA1B" w14:textId="77777777" w:rsidR="00921569" w:rsidRDefault="00921569" w:rsidP="00D83D73">
            <w:pPr>
              <w:rPr>
                <w:sz w:val="2"/>
                <w:szCs w:val="2"/>
              </w:rPr>
            </w:pPr>
          </w:p>
        </w:tc>
        <w:tc>
          <w:tcPr>
            <w:tcW w:w="540" w:type="dxa"/>
            <w:vMerge/>
            <w:tcBorders>
              <w:top w:val="nil"/>
            </w:tcBorders>
          </w:tcPr>
          <w:p w14:paraId="52A99A6D" w14:textId="77777777" w:rsidR="00921569" w:rsidRDefault="00921569" w:rsidP="00D83D73">
            <w:pPr>
              <w:rPr>
                <w:sz w:val="2"/>
                <w:szCs w:val="2"/>
              </w:rPr>
            </w:pPr>
          </w:p>
        </w:tc>
        <w:tc>
          <w:tcPr>
            <w:tcW w:w="8220" w:type="dxa"/>
          </w:tcPr>
          <w:p w14:paraId="4F961F6A" w14:textId="77777777" w:rsidR="00921569" w:rsidRDefault="00921569" w:rsidP="00D83D73">
            <w:pPr>
              <w:pStyle w:val="TableParagraph"/>
              <w:ind w:left="7"/>
              <w:jc w:val="left"/>
              <w:rPr>
                <w:sz w:val="12"/>
              </w:rPr>
            </w:pPr>
            <w:r>
              <w:rPr>
                <w:spacing w:val="-2"/>
                <w:sz w:val="12"/>
              </w:rPr>
              <w:t>Carbonate</w:t>
            </w:r>
            <w:r>
              <w:rPr>
                <w:spacing w:val="4"/>
                <w:sz w:val="12"/>
              </w:rPr>
              <w:t xml:space="preserve"> </w:t>
            </w:r>
            <w:r>
              <w:rPr>
                <w:spacing w:val="-2"/>
                <w:sz w:val="12"/>
              </w:rPr>
              <w:t>aggregate</w:t>
            </w:r>
            <w:r>
              <w:rPr>
                <w:spacing w:val="7"/>
                <w:sz w:val="12"/>
              </w:rPr>
              <w:t xml:space="preserve"> </w:t>
            </w:r>
            <w:r>
              <w:rPr>
                <w:spacing w:val="-2"/>
                <w:sz w:val="12"/>
              </w:rPr>
              <w:t>concrete.</w:t>
            </w:r>
          </w:p>
        </w:tc>
        <w:tc>
          <w:tcPr>
            <w:tcW w:w="345" w:type="dxa"/>
          </w:tcPr>
          <w:p w14:paraId="4D3FFADA" w14:textId="77777777" w:rsidR="00921569" w:rsidRDefault="00921569" w:rsidP="00D83D73">
            <w:pPr>
              <w:pStyle w:val="TableParagraph"/>
              <w:ind w:left="16"/>
              <w:rPr>
                <w:sz w:val="12"/>
              </w:rPr>
            </w:pPr>
            <w:r>
              <w:rPr>
                <w:spacing w:val="-5"/>
                <w:sz w:val="12"/>
              </w:rPr>
              <w:t>6.6</w:t>
            </w:r>
          </w:p>
        </w:tc>
        <w:tc>
          <w:tcPr>
            <w:tcW w:w="345" w:type="dxa"/>
          </w:tcPr>
          <w:p w14:paraId="2A8752C4" w14:textId="77777777" w:rsidR="00921569" w:rsidRDefault="00921569" w:rsidP="00D83D73">
            <w:pPr>
              <w:pStyle w:val="TableParagraph"/>
              <w:ind w:left="16"/>
              <w:rPr>
                <w:sz w:val="12"/>
              </w:rPr>
            </w:pPr>
            <w:r>
              <w:rPr>
                <w:spacing w:val="-5"/>
                <w:sz w:val="12"/>
              </w:rPr>
              <w:t>5.7</w:t>
            </w:r>
          </w:p>
        </w:tc>
        <w:tc>
          <w:tcPr>
            <w:tcW w:w="345" w:type="dxa"/>
          </w:tcPr>
          <w:p w14:paraId="247EED51" w14:textId="77777777" w:rsidR="00921569" w:rsidRDefault="00921569" w:rsidP="00D83D73">
            <w:pPr>
              <w:pStyle w:val="TableParagraph"/>
              <w:ind w:left="16"/>
              <w:rPr>
                <w:sz w:val="12"/>
              </w:rPr>
            </w:pPr>
            <w:r>
              <w:rPr>
                <w:spacing w:val="-5"/>
                <w:sz w:val="12"/>
              </w:rPr>
              <w:t>4.6</w:t>
            </w:r>
          </w:p>
        </w:tc>
        <w:tc>
          <w:tcPr>
            <w:tcW w:w="420" w:type="dxa"/>
          </w:tcPr>
          <w:p w14:paraId="3462F42C" w14:textId="77777777" w:rsidR="00921569" w:rsidRDefault="00921569" w:rsidP="00D83D73">
            <w:pPr>
              <w:pStyle w:val="TableParagraph"/>
              <w:ind w:left="16"/>
              <w:rPr>
                <w:sz w:val="12"/>
              </w:rPr>
            </w:pPr>
            <w:r>
              <w:rPr>
                <w:spacing w:val="-5"/>
                <w:sz w:val="12"/>
              </w:rPr>
              <w:t>3.2</w:t>
            </w:r>
          </w:p>
        </w:tc>
      </w:tr>
      <w:tr w:rsidR="00921569" w14:paraId="27FC2792" w14:textId="77777777" w:rsidTr="00D83D73">
        <w:trPr>
          <w:trHeight w:val="180"/>
        </w:trPr>
        <w:tc>
          <w:tcPr>
            <w:tcW w:w="870" w:type="dxa"/>
            <w:vMerge/>
            <w:tcBorders>
              <w:top w:val="nil"/>
            </w:tcBorders>
          </w:tcPr>
          <w:p w14:paraId="10A70804" w14:textId="77777777" w:rsidR="00921569" w:rsidRDefault="00921569" w:rsidP="00D83D73">
            <w:pPr>
              <w:rPr>
                <w:sz w:val="2"/>
                <w:szCs w:val="2"/>
              </w:rPr>
            </w:pPr>
          </w:p>
        </w:tc>
        <w:tc>
          <w:tcPr>
            <w:tcW w:w="540" w:type="dxa"/>
            <w:vMerge/>
            <w:tcBorders>
              <w:top w:val="nil"/>
            </w:tcBorders>
          </w:tcPr>
          <w:p w14:paraId="72EB3EAB" w14:textId="77777777" w:rsidR="00921569" w:rsidRDefault="00921569" w:rsidP="00D83D73">
            <w:pPr>
              <w:rPr>
                <w:sz w:val="2"/>
                <w:szCs w:val="2"/>
              </w:rPr>
            </w:pPr>
          </w:p>
        </w:tc>
        <w:tc>
          <w:tcPr>
            <w:tcW w:w="8220" w:type="dxa"/>
          </w:tcPr>
          <w:p w14:paraId="45D00F52" w14:textId="77777777" w:rsidR="00921569" w:rsidRDefault="00921569" w:rsidP="00D83D73">
            <w:pPr>
              <w:pStyle w:val="TableParagraph"/>
              <w:ind w:left="7"/>
              <w:jc w:val="left"/>
              <w:rPr>
                <w:sz w:val="12"/>
              </w:rPr>
            </w:pPr>
            <w:r>
              <w:rPr>
                <w:spacing w:val="-2"/>
                <w:sz w:val="12"/>
              </w:rPr>
              <w:t>Sand-lightweight</w:t>
            </w:r>
            <w:r>
              <w:rPr>
                <w:spacing w:val="8"/>
                <w:sz w:val="12"/>
              </w:rPr>
              <w:t xml:space="preserve"> </w:t>
            </w:r>
            <w:r>
              <w:rPr>
                <w:spacing w:val="-2"/>
                <w:sz w:val="12"/>
              </w:rPr>
              <w:t>concrete.</w:t>
            </w:r>
          </w:p>
        </w:tc>
        <w:tc>
          <w:tcPr>
            <w:tcW w:w="345" w:type="dxa"/>
          </w:tcPr>
          <w:p w14:paraId="59E89787" w14:textId="77777777" w:rsidR="00921569" w:rsidRDefault="00921569" w:rsidP="00D83D73">
            <w:pPr>
              <w:pStyle w:val="TableParagraph"/>
              <w:ind w:left="16"/>
              <w:rPr>
                <w:sz w:val="12"/>
              </w:rPr>
            </w:pPr>
            <w:r>
              <w:rPr>
                <w:spacing w:val="-5"/>
                <w:sz w:val="12"/>
              </w:rPr>
              <w:t>5.4</w:t>
            </w:r>
          </w:p>
        </w:tc>
        <w:tc>
          <w:tcPr>
            <w:tcW w:w="345" w:type="dxa"/>
          </w:tcPr>
          <w:p w14:paraId="4B09EE9C" w14:textId="77777777" w:rsidR="00921569" w:rsidRDefault="00921569" w:rsidP="00D83D73">
            <w:pPr>
              <w:pStyle w:val="TableParagraph"/>
              <w:ind w:left="16"/>
              <w:rPr>
                <w:sz w:val="12"/>
              </w:rPr>
            </w:pPr>
            <w:r>
              <w:rPr>
                <w:spacing w:val="-5"/>
                <w:sz w:val="12"/>
              </w:rPr>
              <w:t>4.6</w:t>
            </w:r>
          </w:p>
        </w:tc>
        <w:tc>
          <w:tcPr>
            <w:tcW w:w="345" w:type="dxa"/>
          </w:tcPr>
          <w:p w14:paraId="5713A4F9" w14:textId="77777777" w:rsidR="00921569" w:rsidRDefault="00921569" w:rsidP="00D83D73">
            <w:pPr>
              <w:pStyle w:val="TableParagraph"/>
              <w:ind w:left="16"/>
              <w:rPr>
                <w:sz w:val="12"/>
              </w:rPr>
            </w:pPr>
            <w:r>
              <w:rPr>
                <w:spacing w:val="-5"/>
                <w:sz w:val="12"/>
              </w:rPr>
              <w:t>3.8</w:t>
            </w:r>
          </w:p>
        </w:tc>
        <w:tc>
          <w:tcPr>
            <w:tcW w:w="420" w:type="dxa"/>
          </w:tcPr>
          <w:p w14:paraId="27ACB72E" w14:textId="77777777" w:rsidR="00921569" w:rsidRDefault="00921569" w:rsidP="00D83D73">
            <w:pPr>
              <w:pStyle w:val="TableParagraph"/>
              <w:ind w:left="16"/>
              <w:rPr>
                <w:sz w:val="12"/>
              </w:rPr>
            </w:pPr>
            <w:r>
              <w:rPr>
                <w:spacing w:val="-5"/>
                <w:sz w:val="12"/>
              </w:rPr>
              <w:t>2.7</w:t>
            </w:r>
          </w:p>
        </w:tc>
      </w:tr>
      <w:tr w:rsidR="00921569" w14:paraId="22277EA0" w14:textId="77777777" w:rsidTr="00D83D73">
        <w:trPr>
          <w:trHeight w:val="180"/>
        </w:trPr>
        <w:tc>
          <w:tcPr>
            <w:tcW w:w="870" w:type="dxa"/>
            <w:vMerge/>
            <w:tcBorders>
              <w:top w:val="nil"/>
            </w:tcBorders>
          </w:tcPr>
          <w:p w14:paraId="0F86C6F0" w14:textId="77777777" w:rsidR="00921569" w:rsidRDefault="00921569" w:rsidP="00D83D73">
            <w:pPr>
              <w:rPr>
                <w:sz w:val="2"/>
                <w:szCs w:val="2"/>
              </w:rPr>
            </w:pPr>
          </w:p>
        </w:tc>
        <w:tc>
          <w:tcPr>
            <w:tcW w:w="540" w:type="dxa"/>
            <w:vMerge/>
            <w:tcBorders>
              <w:top w:val="nil"/>
            </w:tcBorders>
          </w:tcPr>
          <w:p w14:paraId="408A8FD2" w14:textId="77777777" w:rsidR="00921569" w:rsidRDefault="00921569" w:rsidP="00D83D73">
            <w:pPr>
              <w:rPr>
                <w:sz w:val="2"/>
                <w:szCs w:val="2"/>
              </w:rPr>
            </w:pPr>
          </w:p>
        </w:tc>
        <w:tc>
          <w:tcPr>
            <w:tcW w:w="8220" w:type="dxa"/>
          </w:tcPr>
          <w:p w14:paraId="1EBC52B1" w14:textId="77777777" w:rsidR="00921569" w:rsidRDefault="00921569" w:rsidP="00D83D73">
            <w:pPr>
              <w:pStyle w:val="TableParagraph"/>
              <w:ind w:left="7"/>
              <w:jc w:val="left"/>
              <w:rPr>
                <w:sz w:val="12"/>
              </w:rPr>
            </w:pPr>
            <w:r>
              <w:rPr>
                <w:spacing w:val="-2"/>
                <w:sz w:val="12"/>
              </w:rPr>
              <w:t>Lightweight</w:t>
            </w:r>
            <w:r>
              <w:rPr>
                <w:spacing w:val="6"/>
                <w:sz w:val="12"/>
              </w:rPr>
              <w:t xml:space="preserve"> </w:t>
            </w:r>
            <w:r>
              <w:rPr>
                <w:spacing w:val="-2"/>
                <w:sz w:val="12"/>
              </w:rPr>
              <w:t>concrete.</w:t>
            </w:r>
          </w:p>
        </w:tc>
        <w:tc>
          <w:tcPr>
            <w:tcW w:w="345" w:type="dxa"/>
          </w:tcPr>
          <w:p w14:paraId="39BD1D41" w14:textId="77777777" w:rsidR="00921569" w:rsidRDefault="00921569" w:rsidP="00D83D73">
            <w:pPr>
              <w:pStyle w:val="TableParagraph"/>
              <w:ind w:left="16"/>
              <w:rPr>
                <w:sz w:val="12"/>
              </w:rPr>
            </w:pPr>
            <w:r>
              <w:rPr>
                <w:spacing w:val="-5"/>
                <w:sz w:val="12"/>
              </w:rPr>
              <w:t>5.1</w:t>
            </w:r>
          </w:p>
        </w:tc>
        <w:tc>
          <w:tcPr>
            <w:tcW w:w="345" w:type="dxa"/>
          </w:tcPr>
          <w:p w14:paraId="27180EFF" w14:textId="77777777" w:rsidR="00921569" w:rsidRDefault="00921569" w:rsidP="00D83D73">
            <w:pPr>
              <w:pStyle w:val="TableParagraph"/>
              <w:ind w:left="16"/>
              <w:rPr>
                <w:sz w:val="12"/>
              </w:rPr>
            </w:pPr>
            <w:r>
              <w:rPr>
                <w:spacing w:val="-5"/>
                <w:sz w:val="12"/>
              </w:rPr>
              <w:t>4.4</w:t>
            </w:r>
          </w:p>
        </w:tc>
        <w:tc>
          <w:tcPr>
            <w:tcW w:w="345" w:type="dxa"/>
          </w:tcPr>
          <w:p w14:paraId="610411F2" w14:textId="77777777" w:rsidR="00921569" w:rsidRDefault="00921569" w:rsidP="00D83D73">
            <w:pPr>
              <w:pStyle w:val="TableParagraph"/>
              <w:ind w:left="16"/>
              <w:rPr>
                <w:sz w:val="12"/>
              </w:rPr>
            </w:pPr>
            <w:r>
              <w:rPr>
                <w:spacing w:val="-5"/>
                <w:sz w:val="12"/>
              </w:rPr>
              <w:t>3.6</w:t>
            </w:r>
          </w:p>
        </w:tc>
        <w:tc>
          <w:tcPr>
            <w:tcW w:w="420" w:type="dxa"/>
          </w:tcPr>
          <w:p w14:paraId="74314B6D" w14:textId="77777777" w:rsidR="00921569" w:rsidRDefault="00921569" w:rsidP="00D83D73">
            <w:pPr>
              <w:pStyle w:val="TableParagraph"/>
              <w:ind w:left="16"/>
              <w:rPr>
                <w:sz w:val="12"/>
              </w:rPr>
            </w:pPr>
            <w:r>
              <w:rPr>
                <w:spacing w:val="-5"/>
                <w:sz w:val="12"/>
              </w:rPr>
              <w:t>2.5</w:t>
            </w:r>
          </w:p>
        </w:tc>
      </w:tr>
      <w:tr w:rsidR="00921569" w14:paraId="40CD1C01" w14:textId="77777777" w:rsidTr="00D83D73">
        <w:trPr>
          <w:trHeight w:val="360"/>
        </w:trPr>
        <w:tc>
          <w:tcPr>
            <w:tcW w:w="870" w:type="dxa"/>
            <w:vMerge w:val="restart"/>
          </w:tcPr>
          <w:p w14:paraId="60317480" w14:textId="77777777" w:rsidR="00921569" w:rsidRDefault="00921569" w:rsidP="00D83D73">
            <w:pPr>
              <w:pStyle w:val="TableParagraph"/>
              <w:spacing w:line="319" w:lineRule="auto"/>
              <w:ind w:left="7"/>
              <w:jc w:val="left"/>
              <w:rPr>
                <w:sz w:val="12"/>
              </w:rPr>
            </w:pPr>
            <w:r>
              <w:rPr>
                <w:sz w:val="12"/>
              </w:rPr>
              <w:t>5. Glazed or</w:t>
            </w:r>
            <w:r>
              <w:rPr>
                <w:spacing w:val="40"/>
                <w:sz w:val="12"/>
              </w:rPr>
              <w:t xml:space="preserve"> </w:t>
            </w:r>
            <w:r>
              <w:rPr>
                <w:spacing w:val="-2"/>
                <w:sz w:val="12"/>
              </w:rPr>
              <w:t>unglazed</w:t>
            </w:r>
            <w:r>
              <w:rPr>
                <w:spacing w:val="-6"/>
                <w:sz w:val="12"/>
              </w:rPr>
              <w:t xml:space="preserve"> </w:t>
            </w:r>
            <w:r>
              <w:rPr>
                <w:spacing w:val="-2"/>
                <w:sz w:val="12"/>
              </w:rPr>
              <w:t>facing</w:t>
            </w:r>
            <w:r>
              <w:rPr>
                <w:spacing w:val="40"/>
                <w:sz w:val="12"/>
              </w:rPr>
              <w:t xml:space="preserve"> </w:t>
            </w:r>
            <w:r>
              <w:rPr>
                <w:sz w:val="12"/>
              </w:rPr>
              <w:t>tile,</w:t>
            </w:r>
            <w:r>
              <w:rPr>
                <w:spacing w:val="-7"/>
                <w:sz w:val="12"/>
              </w:rPr>
              <w:t xml:space="preserve"> </w:t>
            </w:r>
            <w:proofErr w:type="spellStart"/>
            <w:r>
              <w:rPr>
                <w:sz w:val="12"/>
              </w:rPr>
              <w:t>nonload</w:t>
            </w:r>
            <w:proofErr w:type="spellEnd"/>
            <w:r>
              <w:rPr>
                <w:sz w:val="12"/>
              </w:rPr>
              <w:t>-</w:t>
            </w:r>
            <w:r>
              <w:rPr>
                <w:spacing w:val="40"/>
                <w:sz w:val="12"/>
              </w:rPr>
              <w:t xml:space="preserve"> </w:t>
            </w:r>
            <w:r>
              <w:rPr>
                <w:spacing w:val="-2"/>
                <w:sz w:val="12"/>
              </w:rPr>
              <w:t>bearing</w:t>
            </w:r>
          </w:p>
        </w:tc>
        <w:tc>
          <w:tcPr>
            <w:tcW w:w="540" w:type="dxa"/>
          </w:tcPr>
          <w:p w14:paraId="644F2B10" w14:textId="77777777" w:rsidR="00921569" w:rsidRDefault="00921569" w:rsidP="00D83D73">
            <w:pPr>
              <w:pStyle w:val="TableParagraph"/>
              <w:ind w:left="17"/>
              <w:rPr>
                <w:sz w:val="12"/>
              </w:rPr>
            </w:pPr>
            <w:r>
              <w:rPr>
                <w:spacing w:val="-2"/>
                <w:sz w:val="12"/>
              </w:rPr>
              <w:t>5-</w:t>
            </w:r>
            <w:r>
              <w:rPr>
                <w:spacing w:val="-5"/>
                <w:sz w:val="12"/>
              </w:rPr>
              <w:t>1.1</w:t>
            </w:r>
          </w:p>
        </w:tc>
        <w:tc>
          <w:tcPr>
            <w:tcW w:w="8220" w:type="dxa"/>
          </w:tcPr>
          <w:p w14:paraId="4C33F97A" w14:textId="77777777" w:rsidR="00921569" w:rsidRDefault="00921569" w:rsidP="00D83D73">
            <w:pPr>
              <w:pStyle w:val="TableParagraph"/>
              <w:spacing w:before="0"/>
              <w:ind w:left="7"/>
              <w:jc w:val="left"/>
              <w:rPr>
                <w:sz w:val="12"/>
              </w:rPr>
            </w:pPr>
            <w:r>
              <w:rPr>
                <w:sz w:val="12"/>
              </w:rPr>
              <w:t>One</w:t>
            </w:r>
            <w:r>
              <w:rPr>
                <w:spacing w:val="-7"/>
                <w:sz w:val="12"/>
              </w:rPr>
              <w:t xml:space="preserve"> </w:t>
            </w:r>
            <w:r>
              <w:rPr>
                <w:sz w:val="12"/>
              </w:rPr>
              <w:t>2"</w:t>
            </w:r>
            <w:r>
              <w:rPr>
                <w:spacing w:val="-7"/>
                <w:sz w:val="12"/>
              </w:rPr>
              <w:t xml:space="preserve"> </w:t>
            </w:r>
            <w:r>
              <w:rPr>
                <w:sz w:val="12"/>
              </w:rPr>
              <w:t>unit</w:t>
            </w:r>
            <w:r>
              <w:rPr>
                <w:spacing w:val="-6"/>
                <w:sz w:val="12"/>
              </w:rPr>
              <w:t xml:space="preserve"> </w:t>
            </w:r>
            <w:r>
              <w:rPr>
                <w:sz w:val="12"/>
              </w:rPr>
              <w:t>cored</w:t>
            </w:r>
            <w:r>
              <w:rPr>
                <w:spacing w:val="-7"/>
                <w:sz w:val="12"/>
              </w:rPr>
              <w:t xml:space="preserve"> </w:t>
            </w:r>
            <w:r>
              <w:rPr>
                <w:sz w:val="12"/>
              </w:rPr>
              <w:t>15</w:t>
            </w:r>
            <w:r>
              <w:rPr>
                <w:spacing w:val="-6"/>
                <w:sz w:val="12"/>
              </w:rPr>
              <w:t xml:space="preserve"> </w:t>
            </w:r>
            <w:r>
              <w:rPr>
                <w:sz w:val="12"/>
              </w:rPr>
              <w:t>percent</w:t>
            </w:r>
            <w:r>
              <w:rPr>
                <w:spacing w:val="-7"/>
                <w:sz w:val="12"/>
              </w:rPr>
              <w:t xml:space="preserve"> </w:t>
            </w:r>
            <w:proofErr w:type="gramStart"/>
            <w:r>
              <w:rPr>
                <w:sz w:val="12"/>
              </w:rPr>
              <w:t>maximum</w:t>
            </w:r>
            <w:proofErr w:type="gramEnd"/>
            <w:r>
              <w:rPr>
                <w:spacing w:val="-6"/>
                <w:sz w:val="12"/>
              </w:rPr>
              <w:t xml:space="preserve"> </w:t>
            </w:r>
            <w:r>
              <w:rPr>
                <w:sz w:val="12"/>
              </w:rPr>
              <w:t>and</w:t>
            </w:r>
            <w:r>
              <w:rPr>
                <w:spacing w:val="-7"/>
                <w:sz w:val="12"/>
              </w:rPr>
              <w:t xml:space="preserve"> </w:t>
            </w:r>
            <w:r>
              <w:rPr>
                <w:sz w:val="12"/>
              </w:rPr>
              <w:t>one</w:t>
            </w:r>
            <w:r>
              <w:rPr>
                <w:spacing w:val="-6"/>
                <w:sz w:val="12"/>
              </w:rPr>
              <w:t xml:space="preserve"> </w:t>
            </w:r>
            <w:r>
              <w:rPr>
                <w:sz w:val="12"/>
              </w:rPr>
              <w:t>4"</w:t>
            </w:r>
            <w:r>
              <w:rPr>
                <w:spacing w:val="-7"/>
                <w:sz w:val="12"/>
              </w:rPr>
              <w:t xml:space="preserve"> </w:t>
            </w:r>
            <w:r>
              <w:rPr>
                <w:sz w:val="12"/>
              </w:rPr>
              <w:t>unit</w:t>
            </w:r>
            <w:r>
              <w:rPr>
                <w:spacing w:val="-6"/>
                <w:sz w:val="12"/>
              </w:rPr>
              <w:t xml:space="preserve"> </w:t>
            </w:r>
            <w:r>
              <w:rPr>
                <w:sz w:val="12"/>
              </w:rPr>
              <w:t>cored</w:t>
            </w:r>
            <w:r>
              <w:rPr>
                <w:spacing w:val="-7"/>
                <w:sz w:val="12"/>
              </w:rPr>
              <w:t xml:space="preserve"> </w:t>
            </w:r>
            <w:r>
              <w:rPr>
                <w:sz w:val="12"/>
              </w:rPr>
              <w:t>25</w:t>
            </w:r>
            <w:r>
              <w:rPr>
                <w:spacing w:val="-6"/>
                <w:sz w:val="12"/>
              </w:rPr>
              <w:t xml:space="preserve"> </w:t>
            </w:r>
            <w:r>
              <w:rPr>
                <w:sz w:val="12"/>
              </w:rPr>
              <w:t>percent</w:t>
            </w:r>
            <w:r>
              <w:rPr>
                <w:spacing w:val="-7"/>
                <w:sz w:val="12"/>
              </w:rPr>
              <w:t xml:space="preserve"> </w:t>
            </w:r>
            <w:r>
              <w:rPr>
                <w:sz w:val="12"/>
              </w:rPr>
              <w:t>maximum</w:t>
            </w:r>
            <w:r>
              <w:rPr>
                <w:spacing w:val="-6"/>
                <w:sz w:val="12"/>
              </w:rPr>
              <w:t xml:space="preserve"> </w:t>
            </w:r>
            <w:r>
              <w:rPr>
                <w:sz w:val="12"/>
              </w:rPr>
              <w:t>with</w:t>
            </w:r>
            <w:r>
              <w:rPr>
                <w:position w:val="6"/>
                <w:sz w:val="12"/>
              </w:rPr>
              <w:t>3</w:t>
            </w:r>
            <w:r>
              <w:rPr>
                <w:sz w:val="12"/>
              </w:rPr>
              <w:t>/</w:t>
            </w:r>
            <w:r>
              <w:rPr>
                <w:position w:val="-2"/>
                <w:sz w:val="12"/>
              </w:rPr>
              <w:t>4</w:t>
            </w:r>
            <w:r>
              <w:rPr>
                <w:sz w:val="12"/>
              </w:rPr>
              <w:t>"</w:t>
            </w:r>
            <w:r>
              <w:rPr>
                <w:spacing w:val="-7"/>
                <w:sz w:val="12"/>
              </w:rPr>
              <w:t xml:space="preserve"> </w:t>
            </w:r>
            <w:r>
              <w:rPr>
                <w:sz w:val="12"/>
              </w:rPr>
              <w:t>mortar-filled</w:t>
            </w:r>
            <w:r>
              <w:rPr>
                <w:spacing w:val="-6"/>
                <w:sz w:val="12"/>
              </w:rPr>
              <w:t xml:space="preserve"> </w:t>
            </w:r>
            <w:r>
              <w:rPr>
                <w:sz w:val="12"/>
              </w:rPr>
              <w:t>collar</w:t>
            </w:r>
            <w:r>
              <w:rPr>
                <w:spacing w:val="-7"/>
                <w:sz w:val="12"/>
              </w:rPr>
              <w:t xml:space="preserve"> </w:t>
            </w:r>
            <w:r>
              <w:rPr>
                <w:sz w:val="12"/>
              </w:rPr>
              <w:t>joint.</w:t>
            </w:r>
            <w:r>
              <w:rPr>
                <w:spacing w:val="-6"/>
                <w:sz w:val="12"/>
              </w:rPr>
              <w:t xml:space="preserve"> </w:t>
            </w:r>
            <w:r>
              <w:rPr>
                <w:sz w:val="12"/>
              </w:rPr>
              <w:t>Unit</w:t>
            </w:r>
            <w:r>
              <w:rPr>
                <w:spacing w:val="-7"/>
                <w:sz w:val="12"/>
              </w:rPr>
              <w:t xml:space="preserve"> </w:t>
            </w:r>
            <w:r>
              <w:rPr>
                <w:sz w:val="12"/>
              </w:rPr>
              <w:t>positions</w:t>
            </w:r>
            <w:r>
              <w:rPr>
                <w:spacing w:val="-6"/>
                <w:sz w:val="12"/>
              </w:rPr>
              <w:t xml:space="preserve"> </w:t>
            </w:r>
            <w:r>
              <w:rPr>
                <w:sz w:val="12"/>
              </w:rPr>
              <w:t>reversed</w:t>
            </w:r>
            <w:r>
              <w:rPr>
                <w:spacing w:val="-7"/>
                <w:sz w:val="12"/>
              </w:rPr>
              <w:t xml:space="preserve"> </w:t>
            </w:r>
            <w:r>
              <w:rPr>
                <w:sz w:val="12"/>
              </w:rPr>
              <w:t>in</w:t>
            </w:r>
            <w:r>
              <w:rPr>
                <w:spacing w:val="-6"/>
                <w:sz w:val="12"/>
              </w:rPr>
              <w:t xml:space="preserve"> </w:t>
            </w:r>
            <w:r>
              <w:rPr>
                <w:spacing w:val="-2"/>
                <w:sz w:val="12"/>
              </w:rPr>
              <w:t>alternate</w:t>
            </w:r>
          </w:p>
          <w:p w14:paraId="00F6900C" w14:textId="77777777" w:rsidR="00921569" w:rsidRDefault="00921569" w:rsidP="00D83D73">
            <w:pPr>
              <w:pStyle w:val="TableParagraph"/>
              <w:spacing w:before="0"/>
              <w:ind w:left="7"/>
              <w:jc w:val="left"/>
              <w:rPr>
                <w:sz w:val="12"/>
              </w:rPr>
            </w:pPr>
            <w:r>
              <w:rPr>
                <w:spacing w:val="-2"/>
                <w:sz w:val="12"/>
              </w:rPr>
              <w:t>courses.</w:t>
            </w:r>
          </w:p>
        </w:tc>
        <w:tc>
          <w:tcPr>
            <w:tcW w:w="345" w:type="dxa"/>
          </w:tcPr>
          <w:p w14:paraId="0E00BDDB" w14:textId="77777777" w:rsidR="00921569" w:rsidRDefault="00921569" w:rsidP="00D83D73">
            <w:pPr>
              <w:pStyle w:val="TableParagraph"/>
              <w:ind w:left="15"/>
              <w:rPr>
                <w:sz w:val="12"/>
              </w:rPr>
            </w:pPr>
            <w:r>
              <w:rPr>
                <w:spacing w:val="-10"/>
                <w:w w:val="170"/>
                <w:sz w:val="12"/>
              </w:rPr>
              <w:t>—</w:t>
            </w:r>
          </w:p>
        </w:tc>
        <w:tc>
          <w:tcPr>
            <w:tcW w:w="345" w:type="dxa"/>
          </w:tcPr>
          <w:p w14:paraId="4D803574" w14:textId="77777777" w:rsidR="00921569" w:rsidRDefault="00921569" w:rsidP="00D83D73">
            <w:pPr>
              <w:pStyle w:val="TableParagraph"/>
              <w:spacing w:before="0"/>
              <w:ind w:left="21"/>
              <w:rPr>
                <w:sz w:val="12"/>
              </w:rPr>
            </w:pPr>
            <w:r>
              <w:rPr>
                <w:spacing w:val="-4"/>
                <w:sz w:val="12"/>
              </w:rPr>
              <w:t>6</w:t>
            </w:r>
            <w:r>
              <w:rPr>
                <w:spacing w:val="-4"/>
                <w:position w:val="6"/>
                <w:sz w:val="12"/>
              </w:rPr>
              <w:t>3</w:t>
            </w:r>
            <w:r>
              <w:rPr>
                <w:spacing w:val="-4"/>
                <w:sz w:val="12"/>
              </w:rPr>
              <w:t>/</w:t>
            </w:r>
            <w:r>
              <w:rPr>
                <w:spacing w:val="-4"/>
                <w:position w:val="-2"/>
                <w:sz w:val="12"/>
              </w:rPr>
              <w:t>8</w:t>
            </w:r>
          </w:p>
        </w:tc>
        <w:tc>
          <w:tcPr>
            <w:tcW w:w="345" w:type="dxa"/>
          </w:tcPr>
          <w:p w14:paraId="4A8F7FA4" w14:textId="77777777" w:rsidR="00921569" w:rsidRDefault="00921569" w:rsidP="00D83D73">
            <w:pPr>
              <w:pStyle w:val="TableParagraph"/>
              <w:ind w:left="15"/>
              <w:rPr>
                <w:sz w:val="12"/>
              </w:rPr>
            </w:pPr>
            <w:r>
              <w:rPr>
                <w:spacing w:val="-10"/>
                <w:w w:val="170"/>
                <w:sz w:val="12"/>
              </w:rPr>
              <w:t>—</w:t>
            </w:r>
          </w:p>
        </w:tc>
        <w:tc>
          <w:tcPr>
            <w:tcW w:w="420" w:type="dxa"/>
          </w:tcPr>
          <w:p w14:paraId="7E20864C" w14:textId="77777777" w:rsidR="00921569" w:rsidRDefault="00921569" w:rsidP="00D83D73">
            <w:pPr>
              <w:pStyle w:val="TableParagraph"/>
              <w:ind w:left="15"/>
              <w:rPr>
                <w:sz w:val="12"/>
              </w:rPr>
            </w:pPr>
            <w:r>
              <w:rPr>
                <w:spacing w:val="-10"/>
                <w:w w:val="170"/>
                <w:sz w:val="12"/>
              </w:rPr>
              <w:t>—</w:t>
            </w:r>
          </w:p>
        </w:tc>
      </w:tr>
      <w:tr w:rsidR="00921569" w14:paraId="29E50DB2" w14:textId="77777777" w:rsidTr="00D83D73">
        <w:trPr>
          <w:trHeight w:val="358"/>
        </w:trPr>
        <w:tc>
          <w:tcPr>
            <w:tcW w:w="870" w:type="dxa"/>
            <w:vMerge/>
            <w:tcBorders>
              <w:top w:val="nil"/>
            </w:tcBorders>
          </w:tcPr>
          <w:p w14:paraId="17B818B9" w14:textId="77777777" w:rsidR="00921569" w:rsidRDefault="00921569" w:rsidP="00D83D73">
            <w:pPr>
              <w:rPr>
                <w:sz w:val="2"/>
                <w:szCs w:val="2"/>
              </w:rPr>
            </w:pPr>
          </w:p>
        </w:tc>
        <w:tc>
          <w:tcPr>
            <w:tcW w:w="540" w:type="dxa"/>
          </w:tcPr>
          <w:p w14:paraId="0C993A31" w14:textId="77777777" w:rsidR="00921569" w:rsidRDefault="00921569" w:rsidP="00D83D73">
            <w:pPr>
              <w:pStyle w:val="TableParagraph"/>
              <w:spacing w:before="7"/>
              <w:ind w:left="17"/>
              <w:rPr>
                <w:sz w:val="12"/>
              </w:rPr>
            </w:pPr>
            <w:r>
              <w:rPr>
                <w:spacing w:val="-2"/>
                <w:sz w:val="12"/>
              </w:rPr>
              <w:t>5-</w:t>
            </w:r>
            <w:r>
              <w:rPr>
                <w:spacing w:val="-5"/>
                <w:sz w:val="12"/>
              </w:rPr>
              <w:t>1.2</w:t>
            </w:r>
          </w:p>
        </w:tc>
        <w:tc>
          <w:tcPr>
            <w:tcW w:w="8220" w:type="dxa"/>
          </w:tcPr>
          <w:p w14:paraId="6D5A1A21" w14:textId="77777777" w:rsidR="00921569" w:rsidRDefault="00921569" w:rsidP="00D83D73">
            <w:pPr>
              <w:pStyle w:val="TableParagraph"/>
              <w:spacing w:before="0"/>
              <w:ind w:left="7"/>
              <w:jc w:val="left"/>
              <w:rPr>
                <w:sz w:val="12"/>
              </w:rPr>
            </w:pPr>
            <w:r>
              <w:rPr>
                <w:sz w:val="12"/>
              </w:rPr>
              <w:t>One</w:t>
            </w:r>
            <w:r>
              <w:rPr>
                <w:spacing w:val="-8"/>
                <w:sz w:val="12"/>
              </w:rPr>
              <w:t xml:space="preserve"> </w:t>
            </w:r>
            <w:r>
              <w:rPr>
                <w:sz w:val="12"/>
              </w:rPr>
              <w:t>2"</w:t>
            </w:r>
            <w:r>
              <w:rPr>
                <w:spacing w:val="-8"/>
                <w:sz w:val="12"/>
              </w:rPr>
              <w:t xml:space="preserve"> </w:t>
            </w:r>
            <w:r>
              <w:rPr>
                <w:sz w:val="12"/>
              </w:rPr>
              <w:t>unit</w:t>
            </w:r>
            <w:r>
              <w:rPr>
                <w:spacing w:val="-8"/>
                <w:sz w:val="12"/>
              </w:rPr>
              <w:t xml:space="preserve"> </w:t>
            </w:r>
            <w:r>
              <w:rPr>
                <w:sz w:val="12"/>
              </w:rPr>
              <w:t>cored</w:t>
            </w:r>
            <w:r>
              <w:rPr>
                <w:spacing w:val="-8"/>
                <w:sz w:val="12"/>
              </w:rPr>
              <w:t xml:space="preserve"> </w:t>
            </w:r>
            <w:r>
              <w:rPr>
                <w:sz w:val="12"/>
              </w:rPr>
              <w:t>15</w:t>
            </w:r>
            <w:r>
              <w:rPr>
                <w:spacing w:val="-8"/>
                <w:sz w:val="12"/>
              </w:rPr>
              <w:t xml:space="preserve"> </w:t>
            </w:r>
            <w:r>
              <w:rPr>
                <w:sz w:val="12"/>
              </w:rPr>
              <w:t>percent</w:t>
            </w:r>
            <w:r>
              <w:rPr>
                <w:spacing w:val="-7"/>
                <w:sz w:val="12"/>
              </w:rPr>
              <w:t xml:space="preserve"> </w:t>
            </w:r>
            <w:proofErr w:type="gramStart"/>
            <w:r>
              <w:rPr>
                <w:sz w:val="12"/>
              </w:rPr>
              <w:t>maximum</w:t>
            </w:r>
            <w:proofErr w:type="gramEnd"/>
            <w:r>
              <w:rPr>
                <w:spacing w:val="-7"/>
                <w:sz w:val="12"/>
              </w:rPr>
              <w:t xml:space="preserve"> </w:t>
            </w:r>
            <w:r>
              <w:rPr>
                <w:sz w:val="12"/>
              </w:rPr>
              <w:t>and</w:t>
            </w:r>
            <w:r>
              <w:rPr>
                <w:spacing w:val="-7"/>
                <w:sz w:val="12"/>
              </w:rPr>
              <w:t xml:space="preserve"> </w:t>
            </w:r>
            <w:r>
              <w:rPr>
                <w:sz w:val="12"/>
              </w:rPr>
              <w:t>one</w:t>
            </w:r>
            <w:r>
              <w:rPr>
                <w:spacing w:val="-7"/>
                <w:sz w:val="12"/>
              </w:rPr>
              <w:t xml:space="preserve"> </w:t>
            </w:r>
            <w:r>
              <w:rPr>
                <w:sz w:val="12"/>
              </w:rPr>
              <w:t>4"</w:t>
            </w:r>
            <w:r>
              <w:rPr>
                <w:spacing w:val="-7"/>
                <w:sz w:val="12"/>
              </w:rPr>
              <w:t xml:space="preserve"> </w:t>
            </w:r>
            <w:r>
              <w:rPr>
                <w:sz w:val="12"/>
              </w:rPr>
              <w:t>unit</w:t>
            </w:r>
            <w:r>
              <w:rPr>
                <w:spacing w:val="-8"/>
                <w:sz w:val="12"/>
              </w:rPr>
              <w:t xml:space="preserve"> </w:t>
            </w:r>
            <w:r>
              <w:rPr>
                <w:sz w:val="12"/>
              </w:rPr>
              <w:t>cored</w:t>
            </w:r>
            <w:r>
              <w:rPr>
                <w:spacing w:val="-7"/>
                <w:sz w:val="12"/>
              </w:rPr>
              <w:t xml:space="preserve"> </w:t>
            </w:r>
            <w:r>
              <w:rPr>
                <w:sz w:val="12"/>
              </w:rPr>
              <w:t>40</w:t>
            </w:r>
            <w:r>
              <w:rPr>
                <w:spacing w:val="-7"/>
                <w:sz w:val="12"/>
              </w:rPr>
              <w:t xml:space="preserve"> </w:t>
            </w:r>
            <w:r>
              <w:rPr>
                <w:sz w:val="12"/>
              </w:rPr>
              <w:t>percent</w:t>
            </w:r>
            <w:r>
              <w:rPr>
                <w:spacing w:val="-7"/>
                <w:sz w:val="12"/>
              </w:rPr>
              <w:t xml:space="preserve"> </w:t>
            </w:r>
            <w:r>
              <w:rPr>
                <w:sz w:val="12"/>
              </w:rPr>
              <w:t>maximum</w:t>
            </w:r>
            <w:r>
              <w:rPr>
                <w:spacing w:val="-7"/>
                <w:sz w:val="12"/>
              </w:rPr>
              <w:t xml:space="preserve"> </w:t>
            </w:r>
            <w:r>
              <w:rPr>
                <w:sz w:val="12"/>
              </w:rPr>
              <w:t>with</w:t>
            </w:r>
            <w:r>
              <w:rPr>
                <w:position w:val="6"/>
                <w:sz w:val="12"/>
              </w:rPr>
              <w:t>3</w:t>
            </w:r>
            <w:r>
              <w:rPr>
                <w:sz w:val="12"/>
              </w:rPr>
              <w:t>/</w:t>
            </w:r>
            <w:r>
              <w:rPr>
                <w:position w:val="-2"/>
                <w:sz w:val="12"/>
              </w:rPr>
              <w:t>4</w:t>
            </w:r>
            <w:r>
              <w:rPr>
                <w:sz w:val="12"/>
              </w:rPr>
              <w:t>"</w:t>
            </w:r>
            <w:r>
              <w:rPr>
                <w:spacing w:val="-7"/>
                <w:sz w:val="12"/>
              </w:rPr>
              <w:t xml:space="preserve"> </w:t>
            </w:r>
            <w:r>
              <w:rPr>
                <w:sz w:val="12"/>
              </w:rPr>
              <w:t>mortar-filled</w:t>
            </w:r>
            <w:r>
              <w:rPr>
                <w:spacing w:val="-7"/>
                <w:sz w:val="12"/>
              </w:rPr>
              <w:t xml:space="preserve"> </w:t>
            </w:r>
            <w:r>
              <w:rPr>
                <w:sz w:val="12"/>
              </w:rPr>
              <w:t>collar</w:t>
            </w:r>
            <w:r>
              <w:rPr>
                <w:spacing w:val="-7"/>
                <w:sz w:val="12"/>
              </w:rPr>
              <w:t xml:space="preserve"> </w:t>
            </w:r>
            <w:r>
              <w:rPr>
                <w:sz w:val="12"/>
              </w:rPr>
              <w:t>joint.</w:t>
            </w:r>
            <w:r>
              <w:rPr>
                <w:spacing w:val="-7"/>
                <w:sz w:val="12"/>
              </w:rPr>
              <w:t xml:space="preserve"> </w:t>
            </w:r>
            <w:r>
              <w:rPr>
                <w:sz w:val="12"/>
              </w:rPr>
              <w:t>Unit</w:t>
            </w:r>
            <w:r>
              <w:rPr>
                <w:spacing w:val="-8"/>
                <w:sz w:val="12"/>
              </w:rPr>
              <w:t xml:space="preserve"> </w:t>
            </w:r>
            <w:r>
              <w:rPr>
                <w:sz w:val="12"/>
              </w:rPr>
              <w:t>positions</w:t>
            </w:r>
            <w:r>
              <w:rPr>
                <w:spacing w:val="-7"/>
                <w:sz w:val="12"/>
              </w:rPr>
              <w:t xml:space="preserve"> </w:t>
            </w:r>
            <w:r>
              <w:rPr>
                <w:sz w:val="12"/>
              </w:rPr>
              <w:t>side</w:t>
            </w:r>
            <w:r>
              <w:rPr>
                <w:spacing w:val="-7"/>
                <w:sz w:val="12"/>
              </w:rPr>
              <w:t xml:space="preserve"> </w:t>
            </w:r>
            <w:r>
              <w:rPr>
                <w:sz w:val="12"/>
              </w:rPr>
              <w:t>with</w:t>
            </w:r>
            <w:r>
              <w:rPr>
                <w:spacing w:val="-16"/>
                <w:sz w:val="12"/>
              </w:rPr>
              <w:t xml:space="preserve"> </w:t>
            </w:r>
            <w:r>
              <w:rPr>
                <w:position w:val="6"/>
                <w:sz w:val="12"/>
              </w:rPr>
              <w:t>3</w:t>
            </w:r>
            <w:r>
              <w:rPr>
                <w:sz w:val="12"/>
              </w:rPr>
              <w:t>/</w:t>
            </w:r>
            <w:r>
              <w:rPr>
                <w:position w:val="-2"/>
                <w:sz w:val="12"/>
              </w:rPr>
              <w:t>4</w:t>
            </w:r>
            <w:r>
              <w:rPr>
                <w:sz w:val="12"/>
              </w:rPr>
              <w:t>"</w:t>
            </w:r>
            <w:r>
              <w:rPr>
                <w:spacing w:val="-7"/>
                <w:sz w:val="12"/>
              </w:rPr>
              <w:t xml:space="preserve"> </w:t>
            </w:r>
            <w:r>
              <w:rPr>
                <w:spacing w:val="-2"/>
                <w:sz w:val="12"/>
              </w:rPr>
              <w:t>gypsum</w:t>
            </w:r>
          </w:p>
          <w:p w14:paraId="34A943E6" w14:textId="77777777" w:rsidR="00921569" w:rsidRDefault="00921569" w:rsidP="00D83D73">
            <w:pPr>
              <w:pStyle w:val="TableParagraph"/>
              <w:spacing w:before="0"/>
              <w:ind w:left="7"/>
              <w:jc w:val="left"/>
              <w:rPr>
                <w:sz w:val="12"/>
              </w:rPr>
            </w:pPr>
            <w:r>
              <w:rPr>
                <w:sz w:val="12"/>
              </w:rPr>
              <w:t>plaster.</w:t>
            </w:r>
            <w:r>
              <w:rPr>
                <w:spacing w:val="-5"/>
                <w:sz w:val="12"/>
              </w:rPr>
              <w:t xml:space="preserve"> </w:t>
            </w:r>
            <w:r>
              <w:rPr>
                <w:sz w:val="12"/>
              </w:rPr>
              <w:t>Two</w:t>
            </w:r>
            <w:r>
              <w:rPr>
                <w:spacing w:val="-5"/>
                <w:sz w:val="12"/>
              </w:rPr>
              <w:t xml:space="preserve"> </w:t>
            </w:r>
            <w:r>
              <w:rPr>
                <w:sz w:val="12"/>
              </w:rPr>
              <w:t>wythes</w:t>
            </w:r>
            <w:r>
              <w:rPr>
                <w:spacing w:val="-5"/>
                <w:sz w:val="12"/>
              </w:rPr>
              <w:t xml:space="preserve"> </w:t>
            </w:r>
            <w:r>
              <w:rPr>
                <w:sz w:val="12"/>
              </w:rPr>
              <w:t>tied</w:t>
            </w:r>
            <w:r>
              <w:rPr>
                <w:spacing w:val="-5"/>
                <w:sz w:val="12"/>
              </w:rPr>
              <w:t xml:space="preserve"> </w:t>
            </w:r>
            <w:r>
              <w:rPr>
                <w:sz w:val="12"/>
              </w:rPr>
              <w:t>together</w:t>
            </w:r>
            <w:r>
              <w:rPr>
                <w:spacing w:val="-5"/>
                <w:sz w:val="12"/>
              </w:rPr>
              <w:t xml:space="preserve"> </w:t>
            </w:r>
            <w:r>
              <w:rPr>
                <w:sz w:val="12"/>
              </w:rPr>
              <w:t>every</w:t>
            </w:r>
            <w:r>
              <w:rPr>
                <w:spacing w:val="-5"/>
                <w:sz w:val="12"/>
              </w:rPr>
              <w:t xml:space="preserve"> </w:t>
            </w:r>
            <w:r>
              <w:rPr>
                <w:sz w:val="12"/>
              </w:rPr>
              <w:t>fourth</w:t>
            </w:r>
            <w:r>
              <w:rPr>
                <w:spacing w:val="-5"/>
                <w:sz w:val="12"/>
              </w:rPr>
              <w:t xml:space="preserve"> </w:t>
            </w:r>
            <w:r>
              <w:rPr>
                <w:sz w:val="12"/>
              </w:rPr>
              <w:t>course</w:t>
            </w:r>
            <w:r>
              <w:rPr>
                <w:spacing w:val="-5"/>
                <w:sz w:val="12"/>
              </w:rPr>
              <w:t xml:space="preserve"> </w:t>
            </w:r>
            <w:r>
              <w:rPr>
                <w:sz w:val="12"/>
              </w:rPr>
              <w:t>with</w:t>
            </w:r>
            <w:r>
              <w:rPr>
                <w:spacing w:val="-5"/>
                <w:sz w:val="12"/>
              </w:rPr>
              <w:t xml:space="preserve"> </w:t>
            </w:r>
            <w:r>
              <w:rPr>
                <w:sz w:val="12"/>
              </w:rPr>
              <w:t>No.</w:t>
            </w:r>
            <w:r>
              <w:rPr>
                <w:spacing w:val="-5"/>
                <w:sz w:val="12"/>
              </w:rPr>
              <w:t xml:space="preserve"> </w:t>
            </w:r>
            <w:r>
              <w:rPr>
                <w:sz w:val="12"/>
              </w:rPr>
              <w:t>22</w:t>
            </w:r>
            <w:r>
              <w:rPr>
                <w:spacing w:val="-5"/>
                <w:sz w:val="12"/>
              </w:rPr>
              <w:t xml:space="preserve"> </w:t>
            </w:r>
            <w:r>
              <w:rPr>
                <w:sz w:val="12"/>
              </w:rPr>
              <w:t>gage</w:t>
            </w:r>
            <w:r>
              <w:rPr>
                <w:spacing w:val="-5"/>
                <w:sz w:val="12"/>
              </w:rPr>
              <w:t xml:space="preserve"> </w:t>
            </w:r>
            <w:r>
              <w:rPr>
                <w:sz w:val="12"/>
              </w:rPr>
              <w:t>corrugated</w:t>
            </w:r>
            <w:r>
              <w:rPr>
                <w:spacing w:val="-5"/>
                <w:sz w:val="12"/>
              </w:rPr>
              <w:t xml:space="preserve"> </w:t>
            </w:r>
            <w:r>
              <w:rPr>
                <w:sz w:val="12"/>
              </w:rPr>
              <w:t>metal</w:t>
            </w:r>
            <w:r>
              <w:rPr>
                <w:spacing w:val="-5"/>
                <w:sz w:val="12"/>
              </w:rPr>
              <w:t xml:space="preserve"> </w:t>
            </w:r>
            <w:r>
              <w:rPr>
                <w:spacing w:val="-4"/>
                <w:sz w:val="12"/>
              </w:rPr>
              <w:t>ties.</w:t>
            </w:r>
          </w:p>
        </w:tc>
        <w:tc>
          <w:tcPr>
            <w:tcW w:w="345" w:type="dxa"/>
          </w:tcPr>
          <w:p w14:paraId="5C9E9536" w14:textId="77777777" w:rsidR="00921569" w:rsidRDefault="00921569" w:rsidP="00D83D73">
            <w:pPr>
              <w:pStyle w:val="TableParagraph"/>
              <w:spacing w:before="7"/>
              <w:ind w:left="15"/>
              <w:rPr>
                <w:sz w:val="12"/>
              </w:rPr>
            </w:pPr>
            <w:r>
              <w:rPr>
                <w:spacing w:val="-10"/>
                <w:w w:val="170"/>
                <w:sz w:val="12"/>
              </w:rPr>
              <w:t>—</w:t>
            </w:r>
          </w:p>
        </w:tc>
        <w:tc>
          <w:tcPr>
            <w:tcW w:w="345" w:type="dxa"/>
          </w:tcPr>
          <w:p w14:paraId="4ACF1D78" w14:textId="77777777" w:rsidR="00921569" w:rsidRDefault="00921569" w:rsidP="00D83D73">
            <w:pPr>
              <w:pStyle w:val="TableParagraph"/>
              <w:spacing w:before="0"/>
              <w:ind w:left="21"/>
              <w:rPr>
                <w:sz w:val="12"/>
              </w:rPr>
            </w:pPr>
            <w:r>
              <w:rPr>
                <w:spacing w:val="-4"/>
                <w:sz w:val="12"/>
              </w:rPr>
              <w:t>6</w:t>
            </w:r>
            <w:r>
              <w:rPr>
                <w:spacing w:val="-4"/>
                <w:position w:val="6"/>
                <w:sz w:val="12"/>
              </w:rPr>
              <w:t>3</w:t>
            </w:r>
            <w:r>
              <w:rPr>
                <w:spacing w:val="-4"/>
                <w:sz w:val="12"/>
              </w:rPr>
              <w:t>/</w:t>
            </w:r>
            <w:r>
              <w:rPr>
                <w:spacing w:val="-4"/>
                <w:position w:val="-2"/>
                <w:sz w:val="12"/>
              </w:rPr>
              <w:t>4</w:t>
            </w:r>
          </w:p>
        </w:tc>
        <w:tc>
          <w:tcPr>
            <w:tcW w:w="345" w:type="dxa"/>
          </w:tcPr>
          <w:p w14:paraId="06AA712B" w14:textId="77777777" w:rsidR="00921569" w:rsidRDefault="00921569" w:rsidP="00D83D73">
            <w:pPr>
              <w:pStyle w:val="TableParagraph"/>
              <w:spacing w:before="7"/>
              <w:ind w:left="15"/>
              <w:rPr>
                <w:sz w:val="12"/>
              </w:rPr>
            </w:pPr>
            <w:r>
              <w:rPr>
                <w:spacing w:val="-10"/>
                <w:w w:val="170"/>
                <w:sz w:val="12"/>
              </w:rPr>
              <w:t>—</w:t>
            </w:r>
          </w:p>
        </w:tc>
        <w:tc>
          <w:tcPr>
            <w:tcW w:w="420" w:type="dxa"/>
          </w:tcPr>
          <w:p w14:paraId="53C439AA" w14:textId="77777777" w:rsidR="00921569" w:rsidRDefault="00921569" w:rsidP="00D83D73">
            <w:pPr>
              <w:pStyle w:val="TableParagraph"/>
              <w:spacing w:before="7"/>
              <w:ind w:left="15"/>
              <w:rPr>
                <w:sz w:val="12"/>
              </w:rPr>
            </w:pPr>
            <w:r>
              <w:rPr>
                <w:spacing w:val="-10"/>
                <w:w w:val="170"/>
                <w:sz w:val="12"/>
              </w:rPr>
              <w:t>—</w:t>
            </w:r>
          </w:p>
        </w:tc>
      </w:tr>
      <w:tr w:rsidR="00921569" w14:paraId="5FC122D4" w14:textId="77777777" w:rsidTr="00D83D73">
        <w:trPr>
          <w:trHeight w:val="177"/>
        </w:trPr>
        <w:tc>
          <w:tcPr>
            <w:tcW w:w="870" w:type="dxa"/>
            <w:vMerge/>
            <w:tcBorders>
              <w:top w:val="nil"/>
            </w:tcBorders>
          </w:tcPr>
          <w:p w14:paraId="534B1E75" w14:textId="77777777" w:rsidR="00921569" w:rsidRDefault="00921569" w:rsidP="00D83D73">
            <w:pPr>
              <w:rPr>
                <w:sz w:val="2"/>
                <w:szCs w:val="2"/>
              </w:rPr>
            </w:pPr>
          </w:p>
        </w:tc>
        <w:tc>
          <w:tcPr>
            <w:tcW w:w="540" w:type="dxa"/>
          </w:tcPr>
          <w:p w14:paraId="03DC6292" w14:textId="77777777" w:rsidR="00921569" w:rsidRDefault="00921569" w:rsidP="00D83D73">
            <w:pPr>
              <w:pStyle w:val="TableParagraph"/>
              <w:spacing w:before="6"/>
              <w:ind w:left="17"/>
              <w:rPr>
                <w:sz w:val="12"/>
              </w:rPr>
            </w:pPr>
            <w:r>
              <w:rPr>
                <w:spacing w:val="-2"/>
                <w:sz w:val="12"/>
              </w:rPr>
              <w:t>5-</w:t>
            </w:r>
            <w:r>
              <w:rPr>
                <w:spacing w:val="-5"/>
                <w:sz w:val="12"/>
              </w:rPr>
              <w:t>1.3</w:t>
            </w:r>
          </w:p>
        </w:tc>
        <w:tc>
          <w:tcPr>
            <w:tcW w:w="8220" w:type="dxa"/>
          </w:tcPr>
          <w:p w14:paraId="38BE3C61" w14:textId="77777777" w:rsidR="00921569" w:rsidRDefault="00921569" w:rsidP="00D83D73">
            <w:pPr>
              <w:pStyle w:val="TableParagraph"/>
              <w:spacing w:before="6"/>
              <w:ind w:left="7"/>
              <w:jc w:val="left"/>
              <w:rPr>
                <w:sz w:val="12"/>
              </w:rPr>
            </w:pPr>
            <w:r>
              <w:rPr>
                <w:sz w:val="12"/>
              </w:rPr>
              <w:t>One</w:t>
            </w:r>
            <w:r>
              <w:rPr>
                <w:spacing w:val="-5"/>
                <w:sz w:val="12"/>
              </w:rPr>
              <w:t xml:space="preserve"> </w:t>
            </w:r>
            <w:r>
              <w:rPr>
                <w:sz w:val="12"/>
              </w:rPr>
              <w:t>unit</w:t>
            </w:r>
            <w:r>
              <w:rPr>
                <w:spacing w:val="-4"/>
                <w:sz w:val="12"/>
              </w:rPr>
              <w:t xml:space="preserve"> </w:t>
            </w:r>
            <w:r>
              <w:rPr>
                <w:sz w:val="12"/>
              </w:rPr>
              <w:t>with</w:t>
            </w:r>
            <w:r>
              <w:rPr>
                <w:spacing w:val="-4"/>
                <w:sz w:val="12"/>
              </w:rPr>
              <w:t xml:space="preserve"> </w:t>
            </w:r>
            <w:r>
              <w:rPr>
                <w:sz w:val="12"/>
              </w:rPr>
              <w:t>three</w:t>
            </w:r>
            <w:r>
              <w:rPr>
                <w:spacing w:val="-4"/>
                <w:sz w:val="12"/>
              </w:rPr>
              <w:t xml:space="preserve"> </w:t>
            </w:r>
            <w:r>
              <w:rPr>
                <w:sz w:val="12"/>
              </w:rPr>
              <w:t>cells</w:t>
            </w:r>
            <w:r>
              <w:rPr>
                <w:spacing w:val="-4"/>
                <w:sz w:val="12"/>
              </w:rPr>
              <w:t xml:space="preserve"> </w:t>
            </w:r>
            <w:r>
              <w:rPr>
                <w:sz w:val="12"/>
              </w:rPr>
              <w:t>in</w:t>
            </w:r>
            <w:r>
              <w:rPr>
                <w:spacing w:val="-4"/>
                <w:sz w:val="12"/>
              </w:rPr>
              <w:t xml:space="preserve"> </w:t>
            </w:r>
            <w:r>
              <w:rPr>
                <w:sz w:val="12"/>
              </w:rPr>
              <w:t>wall</w:t>
            </w:r>
            <w:r>
              <w:rPr>
                <w:spacing w:val="-5"/>
                <w:sz w:val="12"/>
              </w:rPr>
              <w:t xml:space="preserve"> </w:t>
            </w:r>
            <w:r>
              <w:rPr>
                <w:sz w:val="12"/>
              </w:rPr>
              <w:t>thickness,</w:t>
            </w:r>
            <w:r>
              <w:rPr>
                <w:spacing w:val="-4"/>
                <w:sz w:val="12"/>
              </w:rPr>
              <w:t xml:space="preserve"> </w:t>
            </w:r>
            <w:r>
              <w:rPr>
                <w:sz w:val="12"/>
              </w:rPr>
              <w:t>cored</w:t>
            </w:r>
            <w:r>
              <w:rPr>
                <w:spacing w:val="-4"/>
                <w:sz w:val="12"/>
              </w:rPr>
              <w:t xml:space="preserve"> </w:t>
            </w:r>
            <w:r>
              <w:rPr>
                <w:sz w:val="12"/>
              </w:rPr>
              <w:t>29</w:t>
            </w:r>
            <w:r>
              <w:rPr>
                <w:spacing w:val="-4"/>
                <w:sz w:val="12"/>
              </w:rPr>
              <w:t xml:space="preserve"> </w:t>
            </w:r>
            <w:r>
              <w:rPr>
                <w:sz w:val="12"/>
              </w:rPr>
              <w:t>percent</w:t>
            </w:r>
            <w:r>
              <w:rPr>
                <w:spacing w:val="-4"/>
                <w:sz w:val="12"/>
              </w:rPr>
              <w:t xml:space="preserve"> </w:t>
            </w:r>
            <w:r>
              <w:rPr>
                <w:spacing w:val="-2"/>
                <w:sz w:val="12"/>
              </w:rPr>
              <w:t>maximum.</w:t>
            </w:r>
          </w:p>
        </w:tc>
        <w:tc>
          <w:tcPr>
            <w:tcW w:w="345" w:type="dxa"/>
          </w:tcPr>
          <w:p w14:paraId="751F17B2" w14:textId="77777777" w:rsidR="00921569" w:rsidRDefault="00921569" w:rsidP="00D83D73">
            <w:pPr>
              <w:pStyle w:val="TableParagraph"/>
              <w:spacing w:before="6"/>
              <w:ind w:left="15"/>
              <w:rPr>
                <w:sz w:val="12"/>
              </w:rPr>
            </w:pPr>
            <w:r>
              <w:rPr>
                <w:spacing w:val="-10"/>
                <w:w w:val="170"/>
                <w:sz w:val="12"/>
              </w:rPr>
              <w:t>—</w:t>
            </w:r>
          </w:p>
        </w:tc>
        <w:tc>
          <w:tcPr>
            <w:tcW w:w="345" w:type="dxa"/>
          </w:tcPr>
          <w:p w14:paraId="44DD0C4A" w14:textId="77777777" w:rsidR="00921569" w:rsidRDefault="00921569" w:rsidP="00D83D73">
            <w:pPr>
              <w:pStyle w:val="TableParagraph"/>
              <w:spacing w:before="6"/>
              <w:ind w:left="15"/>
              <w:rPr>
                <w:sz w:val="12"/>
              </w:rPr>
            </w:pPr>
            <w:r>
              <w:rPr>
                <w:spacing w:val="-10"/>
                <w:w w:val="170"/>
                <w:sz w:val="12"/>
              </w:rPr>
              <w:t>—</w:t>
            </w:r>
          </w:p>
        </w:tc>
        <w:tc>
          <w:tcPr>
            <w:tcW w:w="345" w:type="dxa"/>
          </w:tcPr>
          <w:p w14:paraId="6F2D39D6" w14:textId="77777777" w:rsidR="00921569" w:rsidRDefault="00921569" w:rsidP="00D83D73">
            <w:pPr>
              <w:pStyle w:val="TableParagraph"/>
              <w:spacing w:before="6"/>
              <w:ind w:left="21"/>
              <w:rPr>
                <w:sz w:val="12"/>
              </w:rPr>
            </w:pPr>
            <w:r>
              <w:rPr>
                <w:spacing w:val="-10"/>
                <w:sz w:val="12"/>
              </w:rPr>
              <w:t>6</w:t>
            </w:r>
          </w:p>
        </w:tc>
        <w:tc>
          <w:tcPr>
            <w:tcW w:w="420" w:type="dxa"/>
          </w:tcPr>
          <w:p w14:paraId="3510C778" w14:textId="77777777" w:rsidR="00921569" w:rsidRDefault="00921569" w:rsidP="00D83D73">
            <w:pPr>
              <w:pStyle w:val="TableParagraph"/>
              <w:spacing w:before="6"/>
              <w:ind w:left="15"/>
              <w:rPr>
                <w:sz w:val="12"/>
              </w:rPr>
            </w:pPr>
            <w:r>
              <w:rPr>
                <w:spacing w:val="-10"/>
                <w:w w:val="170"/>
                <w:sz w:val="12"/>
              </w:rPr>
              <w:t>—</w:t>
            </w:r>
          </w:p>
        </w:tc>
      </w:tr>
      <w:tr w:rsidR="00921569" w14:paraId="4A3D75E4" w14:textId="77777777" w:rsidTr="00D83D73">
        <w:trPr>
          <w:trHeight w:val="360"/>
        </w:trPr>
        <w:tc>
          <w:tcPr>
            <w:tcW w:w="870" w:type="dxa"/>
            <w:vMerge/>
            <w:tcBorders>
              <w:top w:val="nil"/>
            </w:tcBorders>
          </w:tcPr>
          <w:p w14:paraId="0F620FDC" w14:textId="77777777" w:rsidR="00921569" w:rsidRDefault="00921569" w:rsidP="00D83D73">
            <w:pPr>
              <w:rPr>
                <w:sz w:val="2"/>
                <w:szCs w:val="2"/>
              </w:rPr>
            </w:pPr>
          </w:p>
        </w:tc>
        <w:tc>
          <w:tcPr>
            <w:tcW w:w="540" w:type="dxa"/>
          </w:tcPr>
          <w:p w14:paraId="40073387" w14:textId="77777777" w:rsidR="00921569" w:rsidRDefault="00921569" w:rsidP="00D83D73">
            <w:pPr>
              <w:pStyle w:val="TableParagraph"/>
              <w:ind w:left="17"/>
              <w:rPr>
                <w:sz w:val="12"/>
              </w:rPr>
            </w:pPr>
            <w:r>
              <w:rPr>
                <w:spacing w:val="-2"/>
                <w:sz w:val="12"/>
              </w:rPr>
              <w:t>5-</w:t>
            </w:r>
            <w:r>
              <w:rPr>
                <w:spacing w:val="-5"/>
                <w:sz w:val="12"/>
              </w:rPr>
              <w:t>1.4</w:t>
            </w:r>
          </w:p>
        </w:tc>
        <w:tc>
          <w:tcPr>
            <w:tcW w:w="8220" w:type="dxa"/>
          </w:tcPr>
          <w:p w14:paraId="6F509C41" w14:textId="77777777" w:rsidR="00921569" w:rsidRDefault="00921569" w:rsidP="00D83D73">
            <w:pPr>
              <w:pStyle w:val="TableParagraph"/>
              <w:spacing w:before="0"/>
              <w:ind w:left="7"/>
              <w:jc w:val="left"/>
              <w:rPr>
                <w:sz w:val="12"/>
              </w:rPr>
            </w:pPr>
            <w:r>
              <w:rPr>
                <w:sz w:val="12"/>
              </w:rPr>
              <w:t>One</w:t>
            </w:r>
            <w:r>
              <w:rPr>
                <w:spacing w:val="-7"/>
                <w:sz w:val="12"/>
              </w:rPr>
              <w:t xml:space="preserve"> </w:t>
            </w:r>
            <w:r>
              <w:rPr>
                <w:sz w:val="12"/>
              </w:rPr>
              <w:t>2"</w:t>
            </w:r>
            <w:r>
              <w:rPr>
                <w:spacing w:val="-6"/>
                <w:sz w:val="12"/>
              </w:rPr>
              <w:t xml:space="preserve"> </w:t>
            </w:r>
            <w:r>
              <w:rPr>
                <w:sz w:val="12"/>
              </w:rPr>
              <w:t>unit</w:t>
            </w:r>
            <w:r>
              <w:rPr>
                <w:spacing w:val="-6"/>
                <w:sz w:val="12"/>
              </w:rPr>
              <w:t xml:space="preserve"> </w:t>
            </w:r>
            <w:r>
              <w:rPr>
                <w:sz w:val="12"/>
              </w:rPr>
              <w:t>cored</w:t>
            </w:r>
            <w:r>
              <w:rPr>
                <w:spacing w:val="-6"/>
                <w:sz w:val="12"/>
              </w:rPr>
              <w:t xml:space="preserve"> </w:t>
            </w:r>
            <w:r>
              <w:rPr>
                <w:sz w:val="12"/>
              </w:rPr>
              <w:t>22</w:t>
            </w:r>
            <w:r>
              <w:rPr>
                <w:spacing w:val="-7"/>
                <w:sz w:val="12"/>
              </w:rPr>
              <w:t xml:space="preserve"> </w:t>
            </w:r>
            <w:r>
              <w:rPr>
                <w:sz w:val="12"/>
              </w:rPr>
              <w:t>percent</w:t>
            </w:r>
            <w:r>
              <w:rPr>
                <w:spacing w:val="-6"/>
                <w:sz w:val="12"/>
              </w:rPr>
              <w:t xml:space="preserve"> </w:t>
            </w:r>
            <w:proofErr w:type="gramStart"/>
            <w:r>
              <w:rPr>
                <w:sz w:val="12"/>
              </w:rPr>
              <w:t>maximum</w:t>
            </w:r>
            <w:proofErr w:type="gramEnd"/>
            <w:r>
              <w:rPr>
                <w:spacing w:val="-6"/>
                <w:sz w:val="12"/>
              </w:rPr>
              <w:t xml:space="preserve"> </w:t>
            </w:r>
            <w:r>
              <w:rPr>
                <w:sz w:val="12"/>
              </w:rPr>
              <w:t>and</w:t>
            </w:r>
            <w:r>
              <w:rPr>
                <w:spacing w:val="-6"/>
                <w:sz w:val="12"/>
              </w:rPr>
              <w:t xml:space="preserve"> </w:t>
            </w:r>
            <w:r>
              <w:rPr>
                <w:sz w:val="12"/>
              </w:rPr>
              <w:t>one</w:t>
            </w:r>
            <w:r>
              <w:rPr>
                <w:spacing w:val="-7"/>
                <w:sz w:val="12"/>
              </w:rPr>
              <w:t xml:space="preserve"> </w:t>
            </w:r>
            <w:r>
              <w:rPr>
                <w:sz w:val="12"/>
              </w:rPr>
              <w:t>4"</w:t>
            </w:r>
            <w:r>
              <w:rPr>
                <w:spacing w:val="-6"/>
                <w:sz w:val="12"/>
              </w:rPr>
              <w:t xml:space="preserve"> </w:t>
            </w:r>
            <w:r>
              <w:rPr>
                <w:sz w:val="12"/>
              </w:rPr>
              <w:t>unit</w:t>
            </w:r>
            <w:r>
              <w:rPr>
                <w:spacing w:val="-6"/>
                <w:sz w:val="12"/>
              </w:rPr>
              <w:t xml:space="preserve"> </w:t>
            </w:r>
            <w:r>
              <w:rPr>
                <w:sz w:val="12"/>
              </w:rPr>
              <w:t>cored</w:t>
            </w:r>
            <w:r>
              <w:rPr>
                <w:spacing w:val="-6"/>
                <w:sz w:val="12"/>
              </w:rPr>
              <w:t xml:space="preserve"> </w:t>
            </w:r>
            <w:r>
              <w:rPr>
                <w:sz w:val="12"/>
              </w:rPr>
              <w:t>41</w:t>
            </w:r>
            <w:r>
              <w:rPr>
                <w:spacing w:val="-7"/>
                <w:sz w:val="12"/>
              </w:rPr>
              <w:t xml:space="preserve"> </w:t>
            </w:r>
            <w:r>
              <w:rPr>
                <w:sz w:val="12"/>
              </w:rPr>
              <w:t>percent</w:t>
            </w:r>
            <w:r>
              <w:rPr>
                <w:spacing w:val="-6"/>
                <w:sz w:val="12"/>
              </w:rPr>
              <w:t xml:space="preserve"> </w:t>
            </w:r>
            <w:r>
              <w:rPr>
                <w:sz w:val="12"/>
              </w:rPr>
              <w:t>maximum</w:t>
            </w:r>
            <w:r>
              <w:rPr>
                <w:spacing w:val="-6"/>
                <w:sz w:val="12"/>
              </w:rPr>
              <w:t xml:space="preserve"> </w:t>
            </w:r>
            <w:r>
              <w:rPr>
                <w:sz w:val="12"/>
              </w:rPr>
              <w:t>with</w:t>
            </w:r>
            <w:r>
              <w:rPr>
                <w:position w:val="6"/>
                <w:sz w:val="12"/>
              </w:rPr>
              <w:t>1</w:t>
            </w:r>
            <w:r>
              <w:rPr>
                <w:sz w:val="12"/>
              </w:rPr>
              <w:t>/</w:t>
            </w:r>
            <w:r>
              <w:rPr>
                <w:position w:val="-2"/>
                <w:sz w:val="12"/>
              </w:rPr>
              <w:t>4</w:t>
            </w:r>
            <w:r>
              <w:rPr>
                <w:sz w:val="12"/>
              </w:rPr>
              <w:t>"</w:t>
            </w:r>
            <w:r>
              <w:rPr>
                <w:spacing w:val="-6"/>
                <w:sz w:val="12"/>
              </w:rPr>
              <w:t xml:space="preserve"> </w:t>
            </w:r>
            <w:r>
              <w:rPr>
                <w:sz w:val="12"/>
              </w:rPr>
              <w:t>mortar-filled</w:t>
            </w:r>
            <w:r>
              <w:rPr>
                <w:spacing w:val="-7"/>
                <w:sz w:val="12"/>
              </w:rPr>
              <w:t xml:space="preserve"> </w:t>
            </w:r>
            <w:r>
              <w:rPr>
                <w:sz w:val="12"/>
              </w:rPr>
              <w:t>collar</w:t>
            </w:r>
            <w:r>
              <w:rPr>
                <w:spacing w:val="-6"/>
                <w:sz w:val="12"/>
              </w:rPr>
              <w:t xml:space="preserve"> </w:t>
            </w:r>
            <w:r>
              <w:rPr>
                <w:sz w:val="12"/>
              </w:rPr>
              <w:t>joint.</w:t>
            </w:r>
            <w:r>
              <w:rPr>
                <w:spacing w:val="-6"/>
                <w:sz w:val="12"/>
              </w:rPr>
              <w:t xml:space="preserve"> </w:t>
            </w:r>
            <w:r>
              <w:rPr>
                <w:sz w:val="12"/>
              </w:rPr>
              <w:t>Two</w:t>
            </w:r>
            <w:r>
              <w:rPr>
                <w:spacing w:val="-6"/>
                <w:sz w:val="12"/>
              </w:rPr>
              <w:t xml:space="preserve"> </w:t>
            </w:r>
            <w:r>
              <w:rPr>
                <w:sz w:val="12"/>
              </w:rPr>
              <w:t>wythes</w:t>
            </w:r>
            <w:r>
              <w:rPr>
                <w:spacing w:val="-7"/>
                <w:sz w:val="12"/>
              </w:rPr>
              <w:t xml:space="preserve"> </w:t>
            </w:r>
            <w:r>
              <w:rPr>
                <w:sz w:val="12"/>
              </w:rPr>
              <w:t>tied</w:t>
            </w:r>
            <w:r>
              <w:rPr>
                <w:spacing w:val="-6"/>
                <w:sz w:val="12"/>
              </w:rPr>
              <w:t xml:space="preserve"> </w:t>
            </w:r>
            <w:r>
              <w:rPr>
                <w:sz w:val="12"/>
              </w:rPr>
              <w:t>together</w:t>
            </w:r>
            <w:r>
              <w:rPr>
                <w:spacing w:val="-6"/>
                <w:sz w:val="12"/>
              </w:rPr>
              <w:t xml:space="preserve"> </w:t>
            </w:r>
            <w:r>
              <w:rPr>
                <w:sz w:val="12"/>
              </w:rPr>
              <w:t>every</w:t>
            </w:r>
            <w:r>
              <w:rPr>
                <w:spacing w:val="-6"/>
                <w:sz w:val="12"/>
              </w:rPr>
              <w:t xml:space="preserve"> </w:t>
            </w:r>
            <w:r>
              <w:rPr>
                <w:spacing w:val="-2"/>
                <w:sz w:val="12"/>
              </w:rPr>
              <w:t>third</w:t>
            </w:r>
          </w:p>
          <w:p w14:paraId="02875E21" w14:textId="77777777" w:rsidR="00921569" w:rsidRDefault="00921569" w:rsidP="00D83D73">
            <w:pPr>
              <w:pStyle w:val="TableParagraph"/>
              <w:spacing w:before="0"/>
              <w:ind w:left="7"/>
              <w:jc w:val="left"/>
              <w:rPr>
                <w:sz w:val="12"/>
              </w:rPr>
            </w:pPr>
            <w:r>
              <w:rPr>
                <w:sz w:val="12"/>
              </w:rPr>
              <w:t>course</w:t>
            </w:r>
            <w:r>
              <w:rPr>
                <w:spacing w:val="-7"/>
                <w:sz w:val="12"/>
              </w:rPr>
              <w:t xml:space="preserve"> </w:t>
            </w:r>
            <w:r>
              <w:rPr>
                <w:sz w:val="12"/>
              </w:rPr>
              <w:t>with</w:t>
            </w:r>
            <w:r>
              <w:rPr>
                <w:spacing w:val="-6"/>
                <w:sz w:val="12"/>
              </w:rPr>
              <w:t xml:space="preserve"> </w:t>
            </w:r>
            <w:r>
              <w:rPr>
                <w:sz w:val="12"/>
              </w:rPr>
              <w:t>0.030"(No.</w:t>
            </w:r>
            <w:r>
              <w:rPr>
                <w:spacing w:val="-7"/>
                <w:sz w:val="12"/>
              </w:rPr>
              <w:t xml:space="preserve"> </w:t>
            </w:r>
            <w:r>
              <w:rPr>
                <w:sz w:val="12"/>
              </w:rPr>
              <w:t>22</w:t>
            </w:r>
            <w:r>
              <w:rPr>
                <w:spacing w:val="-6"/>
                <w:sz w:val="12"/>
              </w:rPr>
              <w:t xml:space="preserve"> </w:t>
            </w:r>
            <w:r>
              <w:rPr>
                <w:sz w:val="12"/>
              </w:rPr>
              <w:t>galvanized</w:t>
            </w:r>
            <w:r>
              <w:rPr>
                <w:spacing w:val="-6"/>
                <w:sz w:val="12"/>
              </w:rPr>
              <w:t xml:space="preserve"> </w:t>
            </w:r>
            <w:r>
              <w:rPr>
                <w:sz w:val="12"/>
              </w:rPr>
              <w:t>sheet</w:t>
            </w:r>
            <w:r>
              <w:rPr>
                <w:spacing w:val="-7"/>
                <w:sz w:val="12"/>
              </w:rPr>
              <w:t xml:space="preserve"> </w:t>
            </w:r>
            <w:r>
              <w:rPr>
                <w:sz w:val="12"/>
              </w:rPr>
              <w:t>steel</w:t>
            </w:r>
            <w:r>
              <w:rPr>
                <w:spacing w:val="-6"/>
                <w:sz w:val="12"/>
              </w:rPr>
              <w:t xml:space="preserve"> </w:t>
            </w:r>
            <w:r>
              <w:rPr>
                <w:sz w:val="12"/>
              </w:rPr>
              <w:t>gage)</w:t>
            </w:r>
            <w:r>
              <w:rPr>
                <w:spacing w:val="-7"/>
                <w:sz w:val="12"/>
              </w:rPr>
              <w:t xml:space="preserve"> </w:t>
            </w:r>
            <w:r>
              <w:rPr>
                <w:sz w:val="12"/>
              </w:rPr>
              <w:t>corrugated</w:t>
            </w:r>
            <w:r>
              <w:rPr>
                <w:spacing w:val="-6"/>
                <w:sz w:val="12"/>
              </w:rPr>
              <w:t xml:space="preserve"> </w:t>
            </w:r>
            <w:r>
              <w:rPr>
                <w:sz w:val="12"/>
              </w:rPr>
              <w:t>metal</w:t>
            </w:r>
            <w:r>
              <w:rPr>
                <w:spacing w:val="-6"/>
                <w:sz w:val="12"/>
              </w:rPr>
              <w:t xml:space="preserve"> </w:t>
            </w:r>
            <w:r>
              <w:rPr>
                <w:spacing w:val="-4"/>
                <w:sz w:val="12"/>
              </w:rPr>
              <w:t>ties.</w:t>
            </w:r>
          </w:p>
        </w:tc>
        <w:tc>
          <w:tcPr>
            <w:tcW w:w="345" w:type="dxa"/>
          </w:tcPr>
          <w:p w14:paraId="1E32DCDA" w14:textId="77777777" w:rsidR="00921569" w:rsidRDefault="00921569" w:rsidP="00D83D73">
            <w:pPr>
              <w:pStyle w:val="TableParagraph"/>
              <w:ind w:left="15"/>
              <w:rPr>
                <w:sz w:val="12"/>
              </w:rPr>
            </w:pPr>
            <w:r>
              <w:rPr>
                <w:spacing w:val="-10"/>
                <w:w w:val="170"/>
                <w:sz w:val="12"/>
              </w:rPr>
              <w:t>—</w:t>
            </w:r>
          </w:p>
        </w:tc>
        <w:tc>
          <w:tcPr>
            <w:tcW w:w="345" w:type="dxa"/>
          </w:tcPr>
          <w:p w14:paraId="204F47E7" w14:textId="77777777" w:rsidR="00921569" w:rsidRDefault="00921569" w:rsidP="00D83D73">
            <w:pPr>
              <w:pStyle w:val="TableParagraph"/>
              <w:ind w:left="15"/>
              <w:rPr>
                <w:sz w:val="12"/>
              </w:rPr>
            </w:pPr>
            <w:r>
              <w:rPr>
                <w:spacing w:val="-10"/>
                <w:w w:val="170"/>
                <w:sz w:val="12"/>
              </w:rPr>
              <w:t>—</w:t>
            </w:r>
          </w:p>
        </w:tc>
        <w:tc>
          <w:tcPr>
            <w:tcW w:w="345" w:type="dxa"/>
          </w:tcPr>
          <w:p w14:paraId="1C8635F2" w14:textId="77777777" w:rsidR="00921569" w:rsidRDefault="00921569" w:rsidP="00D83D73">
            <w:pPr>
              <w:pStyle w:val="TableParagraph"/>
              <w:ind w:left="21"/>
              <w:rPr>
                <w:sz w:val="12"/>
              </w:rPr>
            </w:pPr>
            <w:r>
              <w:rPr>
                <w:spacing w:val="-10"/>
                <w:sz w:val="12"/>
              </w:rPr>
              <w:t>6</w:t>
            </w:r>
          </w:p>
        </w:tc>
        <w:tc>
          <w:tcPr>
            <w:tcW w:w="420" w:type="dxa"/>
          </w:tcPr>
          <w:p w14:paraId="63D05443" w14:textId="77777777" w:rsidR="00921569" w:rsidRDefault="00921569" w:rsidP="00D83D73">
            <w:pPr>
              <w:pStyle w:val="TableParagraph"/>
              <w:ind w:left="15"/>
              <w:rPr>
                <w:sz w:val="12"/>
              </w:rPr>
            </w:pPr>
            <w:r>
              <w:rPr>
                <w:spacing w:val="-10"/>
                <w:w w:val="170"/>
                <w:sz w:val="12"/>
              </w:rPr>
              <w:t>—</w:t>
            </w:r>
          </w:p>
        </w:tc>
      </w:tr>
      <w:tr w:rsidR="00921569" w14:paraId="22F65E5C" w14:textId="77777777" w:rsidTr="00D83D73">
        <w:trPr>
          <w:trHeight w:val="178"/>
        </w:trPr>
        <w:tc>
          <w:tcPr>
            <w:tcW w:w="870" w:type="dxa"/>
            <w:vMerge/>
            <w:tcBorders>
              <w:top w:val="nil"/>
            </w:tcBorders>
          </w:tcPr>
          <w:p w14:paraId="32E086B8" w14:textId="77777777" w:rsidR="00921569" w:rsidRDefault="00921569" w:rsidP="00D83D73">
            <w:pPr>
              <w:rPr>
                <w:sz w:val="2"/>
                <w:szCs w:val="2"/>
              </w:rPr>
            </w:pPr>
          </w:p>
        </w:tc>
        <w:tc>
          <w:tcPr>
            <w:tcW w:w="540" w:type="dxa"/>
          </w:tcPr>
          <w:p w14:paraId="6A9D00FB" w14:textId="77777777" w:rsidR="00921569" w:rsidRDefault="00921569" w:rsidP="00D83D73">
            <w:pPr>
              <w:pStyle w:val="TableParagraph"/>
              <w:spacing w:before="7"/>
              <w:ind w:left="17"/>
              <w:rPr>
                <w:sz w:val="12"/>
              </w:rPr>
            </w:pPr>
            <w:r>
              <w:rPr>
                <w:spacing w:val="-2"/>
                <w:sz w:val="12"/>
              </w:rPr>
              <w:t>5-</w:t>
            </w:r>
            <w:r>
              <w:rPr>
                <w:spacing w:val="-5"/>
                <w:sz w:val="12"/>
              </w:rPr>
              <w:t>1.5</w:t>
            </w:r>
          </w:p>
        </w:tc>
        <w:tc>
          <w:tcPr>
            <w:tcW w:w="8220" w:type="dxa"/>
          </w:tcPr>
          <w:p w14:paraId="243B899B" w14:textId="77777777" w:rsidR="00921569" w:rsidRDefault="00921569" w:rsidP="00D83D73">
            <w:pPr>
              <w:pStyle w:val="TableParagraph"/>
              <w:spacing w:before="0" w:line="172" w:lineRule="auto"/>
              <w:ind w:left="7"/>
              <w:jc w:val="left"/>
              <w:rPr>
                <w:sz w:val="12"/>
              </w:rPr>
            </w:pPr>
            <w:r>
              <w:rPr>
                <w:sz w:val="12"/>
              </w:rPr>
              <w:t>One</w:t>
            </w:r>
            <w:r>
              <w:rPr>
                <w:spacing w:val="-8"/>
                <w:sz w:val="12"/>
              </w:rPr>
              <w:t xml:space="preserve"> </w:t>
            </w:r>
            <w:r>
              <w:rPr>
                <w:sz w:val="12"/>
              </w:rPr>
              <w:t>4"</w:t>
            </w:r>
            <w:r>
              <w:rPr>
                <w:spacing w:val="-6"/>
                <w:sz w:val="12"/>
              </w:rPr>
              <w:t xml:space="preserve"> </w:t>
            </w:r>
            <w:r>
              <w:rPr>
                <w:sz w:val="12"/>
              </w:rPr>
              <w:t>unit</w:t>
            </w:r>
            <w:r>
              <w:rPr>
                <w:spacing w:val="-6"/>
                <w:sz w:val="12"/>
              </w:rPr>
              <w:t xml:space="preserve"> </w:t>
            </w:r>
            <w:r>
              <w:rPr>
                <w:sz w:val="12"/>
              </w:rPr>
              <w:t>cored</w:t>
            </w:r>
            <w:r>
              <w:rPr>
                <w:spacing w:val="-5"/>
                <w:sz w:val="12"/>
              </w:rPr>
              <w:t xml:space="preserve"> </w:t>
            </w:r>
            <w:r>
              <w:rPr>
                <w:sz w:val="12"/>
              </w:rPr>
              <w:t>25</w:t>
            </w:r>
            <w:r>
              <w:rPr>
                <w:spacing w:val="-6"/>
                <w:sz w:val="12"/>
              </w:rPr>
              <w:t xml:space="preserve"> </w:t>
            </w:r>
            <w:r>
              <w:rPr>
                <w:sz w:val="12"/>
              </w:rPr>
              <w:t>percent</w:t>
            </w:r>
            <w:r>
              <w:rPr>
                <w:spacing w:val="-5"/>
                <w:sz w:val="12"/>
              </w:rPr>
              <w:t xml:space="preserve"> </w:t>
            </w:r>
            <w:r>
              <w:rPr>
                <w:sz w:val="12"/>
              </w:rPr>
              <w:t>maximum</w:t>
            </w:r>
            <w:r>
              <w:rPr>
                <w:spacing w:val="-6"/>
                <w:sz w:val="12"/>
              </w:rPr>
              <w:t xml:space="preserve"> </w:t>
            </w:r>
            <w:r>
              <w:rPr>
                <w:sz w:val="12"/>
              </w:rPr>
              <w:t>with</w:t>
            </w:r>
            <w:r>
              <w:rPr>
                <w:spacing w:val="-18"/>
                <w:sz w:val="12"/>
              </w:rPr>
              <w:t xml:space="preserve"> </w:t>
            </w:r>
            <w:r>
              <w:rPr>
                <w:position w:val="6"/>
                <w:sz w:val="12"/>
              </w:rPr>
              <w:t>3</w:t>
            </w:r>
            <w:r>
              <w:rPr>
                <w:sz w:val="12"/>
              </w:rPr>
              <w:t>/</w:t>
            </w:r>
            <w:r>
              <w:rPr>
                <w:position w:val="-2"/>
                <w:sz w:val="12"/>
              </w:rPr>
              <w:t>4</w:t>
            </w:r>
            <w:r>
              <w:rPr>
                <w:sz w:val="12"/>
              </w:rPr>
              <w:t>"</w:t>
            </w:r>
            <w:r>
              <w:rPr>
                <w:spacing w:val="-5"/>
                <w:sz w:val="12"/>
              </w:rPr>
              <w:t xml:space="preserve"> </w:t>
            </w:r>
            <w:r>
              <w:rPr>
                <w:sz w:val="12"/>
              </w:rPr>
              <w:t>gypsum</w:t>
            </w:r>
            <w:r>
              <w:rPr>
                <w:spacing w:val="-6"/>
                <w:sz w:val="12"/>
              </w:rPr>
              <w:t xml:space="preserve"> </w:t>
            </w:r>
            <w:r>
              <w:rPr>
                <w:sz w:val="12"/>
              </w:rPr>
              <w:t>plaster</w:t>
            </w:r>
            <w:r>
              <w:rPr>
                <w:spacing w:val="-5"/>
                <w:sz w:val="12"/>
              </w:rPr>
              <w:t xml:space="preserve"> </w:t>
            </w:r>
            <w:r>
              <w:rPr>
                <w:sz w:val="12"/>
              </w:rPr>
              <w:t>on</w:t>
            </w:r>
            <w:r>
              <w:rPr>
                <w:spacing w:val="-6"/>
                <w:sz w:val="12"/>
              </w:rPr>
              <w:t xml:space="preserve"> </w:t>
            </w:r>
            <w:r>
              <w:rPr>
                <w:sz w:val="12"/>
              </w:rPr>
              <w:t>one</w:t>
            </w:r>
            <w:r>
              <w:rPr>
                <w:spacing w:val="-5"/>
                <w:sz w:val="12"/>
              </w:rPr>
              <w:t xml:space="preserve"> </w:t>
            </w:r>
            <w:r>
              <w:rPr>
                <w:spacing w:val="-4"/>
                <w:sz w:val="12"/>
              </w:rPr>
              <w:t>side.</w:t>
            </w:r>
          </w:p>
        </w:tc>
        <w:tc>
          <w:tcPr>
            <w:tcW w:w="345" w:type="dxa"/>
          </w:tcPr>
          <w:p w14:paraId="1B1AD2C8" w14:textId="77777777" w:rsidR="00921569" w:rsidRDefault="00921569" w:rsidP="00D83D73">
            <w:pPr>
              <w:pStyle w:val="TableParagraph"/>
              <w:spacing w:before="7"/>
              <w:ind w:left="15"/>
              <w:rPr>
                <w:sz w:val="12"/>
              </w:rPr>
            </w:pPr>
            <w:r>
              <w:rPr>
                <w:spacing w:val="-10"/>
                <w:w w:val="170"/>
                <w:sz w:val="12"/>
              </w:rPr>
              <w:t>—</w:t>
            </w:r>
          </w:p>
        </w:tc>
        <w:tc>
          <w:tcPr>
            <w:tcW w:w="345" w:type="dxa"/>
          </w:tcPr>
          <w:p w14:paraId="6F150377" w14:textId="77777777" w:rsidR="00921569" w:rsidRDefault="00921569" w:rsidP="00D83D73">
            <w:pPr>
              <w:pStyle w:val="TableParagraph"/>
              <w:spacing w:before="7"/>
              <w:ind w:left="15"/>
              <w:rPr>
                <w:sz w:val="12"/>
              </w:rPr>
            </w:pPr>
            <w:r>
              <w:rPr>
                <w:spacing w:val="-10"/>
                <w:w w:val="170"/>
                <w:sz w:val="12"/>
              </w:rPr>
              <w:t>—</w:t>
            </w:r>
          </w:p>
        </w:tc>
        <w:tc>
          <w:tcPr>
            <w:tcW w:w="345" w:type="dxa"/>
          </w:tcPr>
          <w:p w14:paraId="1432F102" w14:textId="77777777" w:rsidR="00921569" w:rsidRDefault="00921569" w:rsidP="00D83D73">
            <w:pPr>
              <w:pStyle w:val="TableParagraph"/>
              <w:spacing w:before="0" w:line="172" w:lineRule="auto"/>
              <w:ind w:left="21"/>
              <w:rPr>
                <w:sz w:val="12"/>
              </w:rPr>
            </w:pPr>
            <w:r>
              <w:rPr>
                <w:spacing w:val="-4"/>
                <w:sz w:val="12"/>
              </w:rPr>
              <w:t>4</w:t>
            </w:r>
            <w:r>
              <w:rPr>
                <w:spacing w:val="-4"/>
                <w:position w:val="6"/>
                <w:sz w:val="12"/>
              </w:rPr>
              <w:t>3</w:t>
            </w:r>
            <w:r>
              <w:rPr>
                <w:spacing w:val="-4"/>
                <w:sz w:val="12"/>
              </w:rPr>
              <w:t>/</w:t>
            </w:r>
            <w:r>
              <w:rPr>
                <w:spacing w:val="-4"/>
                <w:position w:val="-2"/>
                <w:sz w:val="12"/>
              </w:rPr>
              <w:t>4</w:t>
            </w:r>
          </w:p>
        </w:tc>
        <w:tc>
          <w:tcPr>
            <w:tcW w:w="420" w:type="dxa"/>
          </w:tcPr>
          <w:p w14:paraId="0154881D" w14:textId="77777777" w:rsidR="00921569" w:rsidRDefault="00921569" w:rsidP="00D83D73">
            <w:pPr>
              <w:pStyle w:val="TableParagraph"/>
              <w:spacing w:before="7"/>
              <w:ind w:left="15"/>
              <w:rPr>
                <w:sz w:val="12"/>
              </w:rPr>
            </w:pPr>
            <w:r>
              <w:rPr>
                <w:spacing w:val="-10"/>
                <w:w w:val="170"/>
                <w:sz w:val="12"/>
              </w:rPr>
              <w:t>—</w:t>
            </w:r>
          </w:p>
        </w:tc>
      </w:tr>
      <w:tr w:rsidR="00921569" w14:paraId="36D5ECFF" w14:textId="77777777" w:rsidTr="00D83D73">
        <w:trPr>
          <w:trHeight w:val="171"/>
        </w:trPr>
        <w:tc>
          <w:tcPr>
            <w:tcW w:w="870" w:type="dxa"/>
            <w:vMerge/>
            <w:tcBorders>
              <w:top w:val="nil"/>
            </w:tcBorders>
          </w:tcPr>
          <w:p w14:paraId="608EAE23" w14:textId="77777777" w:rsidR="00921569" w:rsidRDefault="00921569" w:rsidP="00D83D73">
            <w:pPr>
              <w:rPr>
                <w:sz w:val="2"/>
                <w:szCs w:val="2"/>
              </w:rPr>
            </w:pPr>
          </w:p>
        </w:tc>
        <w:tc>
          <w:tcPr>
            <w:tcW w:w="540" w:type="dxa"/>
          </w:tcPr>
          <w:p w14:paraId="5CBB5B54" w14:textId="77777777" w:rsidR="00921569" w:rsidRDefault="00921569" w:rsidP="00D83D73">
            <w:pPr>
              <w:pStyle w:val="TableParagraph"/>
              <w:spacing w:before="0"/>
              <w:ind w:left="17"/>
              <w:rPr>
                <w:sz w:val="12"/>
              </w:rPr>
            </w:pPr>
            <w:r>
              <w:rPr>
                <w:spacing w:val="-2"/>
                <w:sz w:val="12"/>
              </w:rPr>
              <w:t>5-</w:t>
            </w:r>
            <w:r>
              <w:rPr>
                <w:spacing w:val="-5"/>
                <w:sz w:val="12"/>
              </w:rPr>
              <w:t>1.6</w:t>
            </w:r>
          </w:p>
        </w:tc>
        <w:tc>
          <w:tcPr>
            <w:tcW w:w="8220" w:type="dxa"/>
          </w:tcPr>
          <w:p w14:paraId="1AAB892C" w14:textId="77777777" w:rsidR="00921569" w:rsidRDefault="00921569" w:rsidP="00D83D73">
            <w:pPr>
              <w:pStyle w:val="TableParagraph"/>
              <w:spacing w:before="0"/>
              <w:ind w:left="7"/>
              <w:jc w:val="left"/>
              <w:rPr>
                <w:sz w:val="12"/>
              </w:rPr>
            </w:pPr>
            <w:r>
              <w:rPr>
                <w:sz w:val="12"/>
              </w:rPr>
              <w:t>One</w:t>
            </w:r>
            <w:r>
              <w:rPr>
                <w:spacing w:val="-4"/>
                <w:sz w:val="12"/>
              </w:rPr>
              <w:t xml:space="preserve"> </w:t>
            </w:r>
            <w:r>
              <w:rPr>
                <w:sz w:val="12"/>
              </w:rPr>
              <w:t>4"</w:t>
            </w:r>
            <w:r>
              <w:rPr>
                <w:spacing w:val="-4"/>
                <w:sz w:val="12"/>
              </w:rPr>
              <w:t xml:space="preserve"> </w:t>
            </w:r>
            <w:r>
              <w:rPr>
                <w:sz w:val="12"/>
              </w:rPr>
              <w:t>unit</w:t>
            </w:r>
            <w:r>
              <w:rPr>
                <w:spacing w:val="-3"/>
                <w:sz w:val="12"/>
              </w:rPr>
              <w:t xml:space="preserve"> </w:t>
            </w:r>
            <w:r>
              <w:rPr>
                <w:sz w:val="12"/>
              </w:rPr>
              <w:t>with</w:t>
            </w:r>
            <w:r>
              <w:rPr>
                <w:spacing w:val="-4"/>
                <w:sz w:val="12"/>
              </w:rPr>
              <w:t xml:space="preserve"> </w:t>
            </w:r>
            <w:r>
              <w:rPr>
                <w:sz w:val="12"/>
              </w:rPr>
              <w:t>two</w:t>
            </w:r>
            <w:r>
              <w:rPr>
                <w:spacing w:val="-4"/>
                <w:sz w:val="12"/>
              </w:rPr>
              <w:t xml:space="preserve"> </w:t>
            </w:r>
            <w:r>
              <w:rPr>
                <w:sz w:val="12"/>
              </w:rPr>
              <w:t>cells</w:t>
            </w:r>
            <w:r>
              <w:rPr>
                <w:spacing w:val="-3"/>
                <w:sz w:val="12"/>
              </w:rPr>
              <w:t xml:space="preserve"> </w:t>
            </w:r>
            <w:r>
              <w:rPr>
                <w:sz w:val="12"/>
              </w:rPr>
              <w:t>in</w:t>
            </w:r>
            <w:r>
              <w:rPr>
                <w:spacing w:val="-4"/>
                <w:sz w:val="12"/>
              </w:rPr>
              <w:t xml:space="preserve"> </w:t>
            </w:r>
            <w:r>
              <w:rPr>
                <w:sz w:val="12"/>
              </w:rPr>
              <w:t>wall</w:t>
            </w:r>
            <w:r>
              <w:rPr>
                <w:spacing w:val="-4"/>
                <w:sz w:val="12"/>
              </w:rPr>
              <w:t xml:space="preserve"> </w:t>
            </w:r>
            <w:r>
              <w:rPr>
                <w:sz w:val="12"/>
              </w:rPr>
              <w:t>thickness,</w:t>
            </w:r>
            <w:r>
              <w:rPr>
                <w:spacing w:val="-3"/>
                <w:sz w:val="12"/>
              </w:rPr>
              <w:t xml:space="preserve"> </w:t>
            </w:r>
            <w:r>
              <w:rPr>
                <w:sz w:val="12"/>
              </w:rPr>
              <w:t>cored</w:t>
            </w:r>
            <w:r>
              <w:rPr>
                <w:spacing w:val="-4"/>
                <w:sz w:val="12"/>
              </w:rPr>
              <w:t xml:space="preserve"> </w:t>
            </w:r>
            <w:r>
              <w:rPr>
                <w:sz w:val="12"/>
              </w:rPr>
              <w:t>22</w:t>
            </w:r>
            <w:r>
              <w:rPr>
                <w:spacing w:val="-3"/>
                <w:sz w:val="12"/>
              </w:rPr>
              <w:t xml:space="preserve"> </w:t>
            </w:r>
            <w:r>
              <w:rPr>
                <w:sz w:val="12"/>
              </w:rPr>
              <w:t>percent</w:t>
            </w:r>
            <w:r>
              <w:rPr>
                <w:spacing w:val="-4"/>
                <w:sz w:val="12"/>
              </w:rPr>
              <w:t xml:space="preserve"> </w:t>
            </w:r>
            <w:r>
              <w:rPr>
                <w:spacing w:val="-2"/>
                <w:sz w:val="12"/>
              </w:rPr>
              <w:t>maximum.</w:t>
            </w:r>
          </w:p>
        </w:tc>
        <w:tc>
          <w:tcPr>
            <w:tcW w:w="345" w:type="dxa"/>
          </w:tcPr>
          <w:p w14:paraId="41BA26CA" w14:textId="77777777" w:rsidR="00921569" w:rsidRDefault="00921569" w:rsidP="00D83D73">
            <w:pPr>
              <w:pStyle w:val="TableParagraph"/>
              <w:spacing w:before="0"/>
              <w:ind w:left="15"/>
              <w:rPr>
                <w:sz w:val="12"/>
              </w:rPr>
            </w:pPr>
            <w:r>
              <w:rPr>
                <w:spacing w:val="-10"/>
                <w:w w:val="170"/>
                <w:sz w:val="12"/>
              </w:rPr>
              <w:t>—</w:t>
            </w:r>
          </w:p>
        </w:tc>
        <w:tc>
          <w:tcPr>
            <w:tcW w:w="345" w:type="dxa"/>
          </w:tcPr>
          <w:p w14:paraId="1D6EEA01" w14:textId="77777777" w:rsidR="00921569" w:rsidRDefault="00921569" w:rsidP="00D83D73">
            <w:pPr>
              <w:pStyle w:val="TableParagraph"/>
              <w:spacing w:before="0"/>
              <w:ind w:left="15"/>
              <w:rPr>
                <w:sz w:val="12"/>
              </w:rPr>
            </w:pPr>
            <w:r>
              <w:rPr>
                <w:spacing w:val="-10"/>
                <w:w w:val="170"/>
                <w:sz w:val="12"/>
              </w:rPr>
              <w:t>—</w:t>
            </w:r>
          </w:p>
        </w:tc>
        <w:tc>
          <w:tcPr>
            <w:tcW w:w="345" w:type="dxa"/>
          </w:tcPr>
          <w:p w14:paraId="4313DAF1" w14:textId="77777777" w:rsidR="00921569" w:rsidRDefault="00921569" w:rsidP="00D83D73">
            <w:pPr>
              <w:pStyle w:val="TableParagraph"/>
              <w:spacing w:before="0"/>
              <w:ind w:left="15"/>
              <w:rPr>
                <w:sz w:val="12"/>
              </w:rPr>
            </w:pPr>
            <w:r>
              <w:rPr>
                <w:spacing w:val="-10"/>
                <w:w w:val="170"/>
                <w:sz w:val="12"/>
              </w:rPr>
              <w:t>—</w:t>
            </w:r>
          </w:p>
        </w:tc>
        <w:tc>
          <w:tcPr>
            <w:tcW w:w="420" w:type="dxa"/>
          </w:tcPr>
          <w:p w14:paraId="6BC31A54" w14:textId="77777777" w:rsidR="00921569" w:rsidRDefault="00921569" w:rsidP="00D83D73">
            <w:pPr>
              <w:pStyle w:val="TableParagraph"/>
              <w:spacing w:before="0"/>
              <w:ind w:left="21"/>
              <w:rPr>
                <w:sz w:val="12"/>
              </w:rPr>
            </w:pPr>
            <w:r>
              <w:rPr>
                <w:spacing w:val="-10"/>
                <w:sz w:val="12"/>
              </w:rPr>
              <w:t>4</w:t>
            </w:r>
          </w:p>
        </w:tc>
      </w:tr>
      <w:tr w:rsidR="00921569" w14:paraId="66C50BF1" w14:textId="77777777" w:rsidTr="00D83D73">
        <w:trPr>
          <w:trHeight w:val="180"/>
        </w:trPr>
        <w:tc>
          <w:tcPr>
            <w:tcW w:w="870" w:type="dxa"/>
            <w:vMerge/>
            <w:tcBorders>
              <w:top w:val="nil"/>
            </w:tcBorders>
          </w:tcPr>
          <w:p w14:paraId="47F1BC71" w14:textId="77777777" w:rsidR="00921569" w:rsidRDefault="00921569" w:rsidP="00D83D73">
            <w:pPr>
              <w:rPr>
                <w:sz w:val="2"/>
                <w:szCs w:val="2"/>
              </w:rPr>
            </w:pPr>
          </w:p>
        </w:tc>
        <w:tc>
          <w:tcPr>
            <w:tcW w:w="540" w:type="dxa"/>
          </w:tcPr>
          <w:p w14:paraId="1FD711AC" w14:textId="77777777" w:rsidR="00921569" w:rsidRDefault="00921569" w:rsidP="00D83D73">
            <w:pPr>
              <w:pStyle w:val="TableParagraph"/>
              <w:ind w:left="17"/>
              <w:rPr>
                <w:sz w:val="12"/>
              </w:rPr>
            </w:pPr>
            <w:r>
              <w:rPr>
                <w:spacing w:val="-2"/>
                <w:sz w:val="12"/>
              </w:rPr>
              <w:t>5-</w:t>
            </w:r>
            <w:r>
              <w:rPr>
                <w:spacing w:val="-5"/>
                <w:sz w:val="12"/>
              </w:rPr>
              <w:t>1.7</w:t>
            </w:r>
          </w:p>
        </w:tc>
        <w:tc>
          <w:tcPr>
            <w:tcW w:w="8220" w:type="dxa"/>
          </w:tcPr>
          <w:p w14:paraId="18CDA610" w14:textId="77777777" w:rsidR="00921569" w:rsidRDefault="00921569" w:rsidP="00D83D73">
            <w:pPr>
              <w:pStyle w:val="TableParagraph"/>
              <w:spacing w:before="0" w:line="172" w:lineRule="auto"/>
              <w:ind w:left="7"/>
              <w:jc w:val="left"/>
              <w:rPr>
                <w:sz w:val="12"/>
              </w:rPr>
            </w:pPr>
            <w:r>
              <w:rPr>
                <w:sz w:val="12"/>
              </w:rPr>
              <w:t>One</w:t>
            </w:r>
            <w:r>
              <w:rPr>
                <w:spacing w:val="-8"/>
                <w:sz w:val="12"/>
              </w:rPr>
              <w:t xml:space="preserve"> </w:t>
            </w:r>
            <w:r>
              <w:rPr>
                <w:sz w:val="12"/>
              </w:rPr>
              <w:t>4"</w:t>
            </w:r>
            <w:r>
              <w:rPr>
                <w:spacing w:val="-7"/>
                <w:sz w:val="12"/>
              </w:rPr>
              <w:t xml:space="preserve"> </w:t>
            </w:r>
            <w:r>
              <w:rPr>
                <w:sz w:val="12"/>
              </w:rPr>
              <w:t>unit</w:t>
            </w:r>
            <w:r>
              <w:rPr>
                <w:spacing w:val="-6"/>
                <w:sz w:val="12"/>
              </w:rPr>
              <w:t xml:space="preserve"> </w:t>
            </w:r>
            <w:r>
              <w:rPr>
                <w:sz w:val="12"/>
              </w:rPr>
              <w:t>cored</w:t>
            </w:r>
            <w:r>
              <w:rPr>
                <w:spacing w:val="-7"/>
                <w:sz w:val="12"/>
              </w:rPr>
              <w:t xml:space="preserve"> </w:t>
            </w:r>
            <w:r>
              <w:rPr>
                <w:sz w:val="12"/>
              </w:rPr>
              <w:t>30</w:t>
            </w:r>
            <w:r>
              <w:rPr>
                <w:spacing w:val="-6"/>
                <w:sz w:val="12"/>
              </w:rPr>
              <w:t xml:space="preserve"> </w:t>
            </w:r>
            <w:r>
              <w:rPr>
                <w:sz w:val="12"/>
              </w:rPr>
              <w:t>percent</w:t>
            </w:r>
            <w:r>
              <w:rPr>
                <w:spacing w:val="-6"/>
                <w:sz w:val="12"/>
              </w:rPr>
              <w:t xml:space="preserve"> </w:t>
            </w:r>
            <w:r>
              <w:rPr>
                <w:sz w:val="12"/>
              </w:rPr>
              <w:t>maximum</w:t>
            </w:r>
            <w:r>
              <w:rPr>
                <w:spacing w:val="-6"/>
                <w:sz w:val="12"/>
              </w:rPr>
              <w:t xml:space="preserve"> </w:t>
            </w:r>
            <w:r>
              <w:rPr>
                <w:sz w:val="12"/>
              </w:rPr>
              <w:t>with</w:t>
            </w:r>
            <w:r>
              <w:rPr>
                <w:spacing w:val="-18"/>
                <w:sz w:val="12"/>
              </w:rPr>
              <w:t xml:space="preserve"> </w:t>
            </w:r>
            <w:r>
              <w:rPr>
                <w:position w:val="6"/>
                <w:sz w:val="12"/>
              </w:rPr>
              <w:t>3</w:t>
            </w:r>
            <w:r>
              <w:rPr>
                <w:sz w:val="12"/>
              </w:rPr>
              <w:t>/</w:t>
            </w:r>
            <w:r>
              <w:rPr>
                <w:position w:val="-2"/>
                <w:sz w:val="12"/>
              </w:rPr>
              <w:t>4</w:t>
            </w:r>
            <w:r>
              <w:rPr>
                <w:sz w:val="12"/>
              </w:rPr>
              <w:t>"</w:t>
            </w:r>
            <w:r>
              <w:rPr>
                <w:spacing w:val="-6"/>
                <w:sz w:val="12"/>
              </w:rPr>
              <w:t xml:space="preserve"> </w:t>
            </w:r>
            <w:r>
              <w:rPr>
                <w:sz w:val="12"/>
              </w:rPr>
              <w:t>vermiculite</w:t>
            </w:r>
            <w:r>
              <w:rPr>
                <w:spacing w:val="-6"/>
                <w:sz w:val="12"/>
              </w:rPr>
              <w:t xml:space="preserve"> </w:t>
            </w:r>
            <w:r>
              <w:rPr>
                <w:sz w:val="12"/>
              </w:rPr>
              <w:t>gypsum</w:t>
            </w:r>
            <w:r>
              <w:rPr>
                <w:spacing w:val="-6"/>
                <w:sz w:val="12"/>
              </w:rPr>
              <w:t xml:space="preserve"> </w:t>
            </w:r>
            <w:r>
              <w:rPr>
                <w:sz w:val="12"/>
              </w:rPr>
              <w:t>plaster</w:t>
            </w:r>
            <w:r>
              <w:rPr>
                <w:spacing w:val="-6"/>
                <w:sz w:val="12"/>
              </w:rPr>
              <w:t xml:space="preserve"> </w:t>
            </w:r>
            <w:r>
              <w:rPr>
                <w:sz w:val="12"/>
              </w:rPr>
              <w:t>on</w:t>
            </w:r>
            <w:r>
              <w:rPr>
                <w:spacing w:val="-6"/>
                <w:sz w:val="12"/>
              </w:rPr>
              <w:t xml:space="preserve"> </w:t>
            </w:r>
            <w:r>
              <w:rPr>
                <w:sz w:val="12"/>
              </w:rPr>
              <w:t>one</w:t>
            </w:r>
            <w:r>
              <w:rPr>
                <w:spacing w:val="-6"/>
                <w:sz w:val="12"/>
              </w:rPr>
              <w:t xml:space="preserve"> </w:t>
            </w:r>
            <w:r>
              <w:rPr>
                <w:spacing w:val="-4"/>
                <w:sz w:val="12"/>
              </w:rPr>
              <w:t>side.</w:t>
            </w:r>
          </w:p>
        </w:tc>
        <w:tc>
          <w:tcPr>
            <w:tcW w:w="345" w:type="dxa"/>
          </w:tcPr>
          <w:p w14:paraId="24687E98" w14:textId="77777777" w:rsidR="00921569" w:rsidRDefault="00921569" w:rsidP="00D83D73">
            <w:pPr>
              <w:pStyle w:val="TableParagraph"/>
              <w:ind w:left="15"/>
              <w:rPr>
                <w:sz w:val="12"/>
              </w:rPr>
            </w:pPr>
            <w:r>
              <w:rPr>
                <w:spacing w:val="-10"/>
                <w:w w:val="170"/>
                <w:sz w:val="12"/>
              </w:rPr>
              <w:t>—</w:t>
            </w:r>
          </w:p>
        </w:tc>
        <w:tc>
          <w:tcPr>
            <w:tcW w:w="345" w:type="dxa"/>
          </w:tcPr>
          <w:p w14:paraId="57CD4B55" w14:textId="77777777" w:rsidR="00921569" w:rsidRDefault="00921569" w:rsidP="00D83D73">
            <w:pPr>
              <w:pStyle w:val="TableParagraph"/>
              <w:ind w:left="15"/>
              <w:rPr>
                <w:sz w:val="12"/>
              </w:rPr>
            </w:pPr>
            <w:r>
              <w:rPr>
                <w:spacing w:val="-10"/>
                <w:w w:val="170"/>
                <w:sz w:val="12"/>
              </w:rPr>
              <w:t>—</w:t>
            </w:r>
          </w:p>
        </w:tc>
        <w:tc>
          <w:tcPr>
            <w:tcW w:w="345" w:type="dxa"/>
          </w:tcPr>
          <w:p w14:paraId="79CFEBF8" w14:textId="77777777" w:rsidR="00921569" w:rsidRDefault="00921569" w:rsidP="00D83D73">
            <w:pPr>
              <w:pStyle w:val="TableParagraph"/>
              <w:spacing w:before="0" w:line="172" w:lineRule="auto"/>
              <w:ind w:left="21"/>
              <w:rPr>
                <w:sz w:val="12"/>
              </w:rPr>
            </w:pPr>
            <w:r>
              <w:rPr>
                <w:spacing w:val="-4"/>
                <w:sz w:val="12"/>
              </w:rPr>
              <w:t>4</w:t>
            </w:r>
            <w:r>
              <w:rPr>
                <w:spacing w:val="-4"/>
                <w:position w:val="6"/>
                <w:sz w:val="12"/>
              </w:rPr>
              <w:t>1</w:t>
            </w:r>
            <w:r>
              <w:rPr>
                <w:spacing w:val="-4"/>
                <w:sz w:val="12"/>
              </w:rPr>
              <w:t>/</w:t>
            </w:r>
            <w:r>
              <w:rPr>
                <w:spacing w:val="-4"/>
                <w:position w:val="-2"/>
                <w:sz w:val="12"/>
              </w:rPr>
              <w:t>2</w:t>
            </w:r>
          </w:p>
        </w:tc>
        <w:tc>
          <w:tcPr>
            <w:tcW w:w="420" w:type="dxa"/>
          </w:tcPr>
          <w:p w14:paraId="389C7F1B" w14:textId="77777777" w:rsidR="00921569" w:rsidRDefault="00921569" w:rsidP="00D83D73">
            <w:pPr>
              <w:pStyle w:val="TableParagraph"/>
              <w:ind w:left="15"/>
              <w:rPr>
                <w:sz w:val="12"/>
              </w:rPr>
            </w:pPr>
            <w:r>
              <w:rPr>
                <w:spacing w:val="-10"/>
                <w:w w:val="170"/>
                <w:sz w:val="12"/>
              </w:rPr>
              <w:t>—</w:t>
            </w:r>
          </w:p>
        </w:tc>
      </w:tr>
      <w:tr w:rsidR="00921569" w14:paraId="1AEEC3EE" w14:textId="77777777" w:rsidTr="00D83D73">
        <w:trPr>
          <w:trHeight w:val="172"/>
        </w:trPr>
        <w:tc>
          <w:tcPr>
            <w:tcW w:w="870" w:type="dxa"/>
            <w:vMerge/>
            <w:tcBorders>
              <w:top w:val="nil"/>
            </w:tcBorders>
          </w:tcPr>
          <w:p w14:paraId="3068144A" w14:textId="77777777" w:rsidR="00921569" w:rsidRDefault="00921569" w:rsidP="00D83D73">
            <w:pPr>
              <w:rPr>
                <w:sz w:val="2"/>
                <w:szCs w:val="2"/>
              </w:rPr>
            </w:pPr>
          </w:p>
        </w:tc>
        <w:tc>
          <w:tcPr>
            <w:tcW w:w="540" w:type="dxa"/>
          </w:tcPr>
          <w:p w14:paraId="23DF1867" w14:textId="77777777" w:rsidR="00921569" w:rsidRDefault="00921569" w:rsidP="00D83D73">
            <w:pPr>
              <w:pStyle w:val="TableParagraph"/>
              <w:spacing w:before="1"/>
              <w:ind w:left="17"/>
              <w:rPr>
                <w:sz w:val="12"/>
              </w:rPr>
            </w:pPr>
            <w:r>
              <w:rPr>
                <w:spacing w:val="-2"/>
                <w:sz w:val="12"/>
              </w:rPr>
              <w:t>5-</w:t>
            </w:r>
            <w:r>
              <w:rPr>
                <w:spacing w:val="-5"/>
                <w:sz w:val="12"/>
              </w:rPr>
              <w:t>1.8</w:t>
            </w:r>
          </w:p>
        </w:tc>
        <w:tc>
          <w:tcPr>
            <w:tcW w:w="8220" w:type="dxa"/>
          </w:tcPr>
          <w:p w14:paraId="40B7DFC4" w14:textId="77777777" w:rsidR="00921569" w:rsidRDefault="00921569" w:rsidP="00D83D73">
            <w:pPr>
              <w:pStyle w:val="TableParagraph"/>
              <w:spacing w:before="0" w:line="172" w:lineRule="auto"/>
              <w:ind w:left="7"/>
              <w:jc w:val="left"/>
              <w:rPr>
                <w:sz w:val="12"/>
              </w:rPr>
            </w:pPr>
            <w:r>
              <w:rPr>
                <w:sz w:val="12"/>
              </w:rPr>
              <w:t>One</w:t>
            </w:r>
            <w:r>
              <w:rPr>
                <w:spacing w:val="-8"/>
                <w:sz w:val="12"/>
              </w:rPr>
              <w:t xml:space="preserve"> </w:t>
            </w:r>
            <w:r>
              <w:rPr>
                <w:sz w:val="12"/>
              </w:rPr>
              <w:t>4"</w:t>
            </w:r>
            <w:r>
              <w:rPr>
                <w:spacing w:val="-6"/>
                <w:sz w:val="12"/>
              </w:rPr>
              <w:t xml:space="preserve"> </w:t>
            </w:r>
            <w:r>
              <w:rPr>
                <w:sz w:val="12"/>
              </w:rPr>
              <w:t>unit</w:t>
            </w:r>
            <w:r>
              <w:rPr>
                <w:spacing w:val="-6"/>
                <w:sz w:val="12"/>
              </w:rPr>
              <w:t xml:space="preserve"> </w:t>
            </w:r>
            <w:r>
              <w:rPr>
                <w:sz w:val="12"/>
              </w:rPr>
              <w:t>cored</w:t>
            </w:r>
            <w:r>
              <w:rPr>
                <w:spacing w:val="-5"/>
                <w:sz w:val="12"/>
              </w:rPr>
              <w:t xml:space="preserve"> </w:t>
            </w:r>
            <w:r>
              <w:rPr>
                <w:sz w:val="12"/>
              </w:rPr>
              <w:t>39</w:t>
            </w:r>
            <w:r>
              <w:rPr>
                <w:spacing w:val="-6"/>
                <w:sz w:val="12"/>
              </w:rPr>
              <w:t xml:space="preserve"> </w:t>
            </w:r>
            <w:r>
              <w:rPr>
                <w:sz w:val="12"/>
              </w:rPr>
              <w:t>percent</w:t>
            </w:r>
            <w:r>
              <w:rPr>
                <w:spacing w:val="-5"/>
                <w:sz w:val="12"/>
              </w:rPr>
              <w:t xml:space="preserve"> </w:t>
            </w:r>
            <w:r>
              <w:rPr>
                <w:sz w:val="12"/>
              </w:rPr>
              <w:t>maximum</w:t>
            </w:r>
            <w:r>
              <w:rPr>
                <w:spacing w:val="-6"/>
                <w:sz w:val="12"/>
              </w:rPr>
              <w:t xml:space="preserve"> </w:t>
            </w:r>
            <w:r>
              <w:rPr>
                <w:sz w:val="12"/>
              </w:rPr>
              <w:t>with</w:t>
            </w:r>
            <w:r>
              <w:rPr>
                <w:spacing w:val="-18"/>
                <w:sz w:val="12"/>
              </w:rPr>
              <w:t xml:space="preserve"> </w:t>
            </w:r>
            <w:r>
              <w:rPr>
                <w:position w:val="6"/>
                <w:sz w:val="12"/>
              </w:rPr>
              <w:t>3</w:t>
            </w:r>
            <w:r>
              <w:rPr>
                <w:sz w:val="12"/>
              </w:rPr>
              <w:t>/</w:t>
            </w:r>
            <w:r>
              <w:rPr>
                <w:position w:val="-2"/>
                <w:sz w:val="12"/>
              </w:rPr>
              <w:t>4</w:t>
            </w:r>
            <w:r>
              <w:rPr>
                <w:sz w:val="12"/>
              </w:rPr>
              <w:t>"</w:t>
            </w:r>
            <w:r>
              <w:rPr>
                <w:spacing w:val="-5"/>
                <w:sz w:val="12"/>
              </w:rPr>
              <w:t xml:space="preserve"> </w:t>
            </w:r>
            <w:r>
              <w:rPr>
                <w:sz w:val="12"/>
              </w:rPr>
              <w:t>gypsum</w:t>
            </w:r>
            <w:r>
              <w:rPr>
                <w:spacing w:val="-6"/>
                <w:sz w:val="12"/>
              </w:rPr>
              <w:t xml:space="preserve"> </w:t>
            </w:r>
            <w:r>
              <w:rPr>
                <w:sz w:val="12"/>
              </w:rPr>
              <w:t>plaster</w:t>
            </w:r>
            <w:r>
              <w:rPr>
                <w:spacing w:val="-5"/>
                <w:sz w:val="12"/>
              </w:rPr>
              <w:t xml:space="preserve"> </w:t>
            </w:r>
            <w:r>
              <w:rPr>
                <w:sz w:val="12"/>
              </w:rPr>
              <w:t>on</w:t>
            </w:r>
            <w:r>
              <w:rPr>
                <w:spacing w:val="-6"/>
                <w:sz w:val="12"/>
              </w:rPr>
              <w:t xml:space="preserve"> </w:t>
            </w:r>
            <w:r>
              <w:rPr>
                <w:sz w:val="12"/>
              </w:rPr>
              <w:t>one</w:t>
            </w:r>
            <w:r>
              <w:rPr>
                <w:spacing w:val="-5"/>
                <w:sz w:val="12"/>
              </w:rPr>
              <w:t xml:space="preserve"> </w:t>
            </w:r>
            <w:r>
              <w:rPr>
                <w:spacing w:val="-4"/>
                <w:sz w:val="12"/>
              </w:rPr>
              <w:t>side.</w:t>
            </w:r>
          </w:p>
        </w:tc>
        <w:tc>
          <w:tcPr>
            <w:tcW w:w="345" w:type="dxa"/>
          </w:tcPr>
          <w:p w14:paraId="69102C74" w14:textId="77777777" w:rsidR="00921569" w:rsidRDefault="00921569" w:rsidP="00D83D73">
            <w:pPr>
              <w:pStyle w:val="TableParagraph"/>
              <w:spacing w:before="1"/>
              <w:ind w:left="15"/>
              <w:rPr>
                <w:sz w:val="12"/>
              </w:rPr>
            </w:pPr>
            <w:r>
              <w:rPr>
                <w:spacing w:val="-10"/>
                <w:w w:val="170"/>
                <w:sz w:val="12"/>
              </w:rPr>
              <w:t>—</w:t>
            </w:r>
          </w:p>
        </w:tc>
        <w:tc>
          <w:tcPr>
            <w:tcW w:w="345" w:type="dxa"/>
          </w:tcPr>
          <w:p w14:paraId="2C865E92" w14:textId="77777777" w:rsidR="00921569" w:rsidRDefault="00921569" w:rsidP="00D83D73">
            <w:pPr>
              <w:pStyle w:val="TableParagraph"/>
              <w:spacing w:before="1"/>
              <w:ind w:left="15"/>
              <w:rPr>
                <w:sz w:val="12"/>
              </w:rPr>
            </w:pPr>
            <w:r>
              <w:rPr>
                <w:spacing w:val="-10"/>
                <w:w w:val="170"/>
                <w:sz w:val="12"/>
              </w:rPr>
              <w:t>—</w:t>
            </w:r>
          </w:p>
        </w:tc>
        <w:tc>
          <w:tcPr>
            <w:tcW w:w="345" w:type="dxa"/>
          </w:tcPr>
          <w:p w14:paraId="39E6C741" w14:textId="77777777" w:rsidR="00921569" w:rsidRDefault="00921569" w:rsidP="00D83D73">
            <w:pPr>
              <w:pStyle w:val="TableParagraph"/>
              <w:spacing w:before="1"/>
              <w:ind w:left="15"/>
              <w:rPr>
                <w:sz w:val="12"/>
              </w:rPr>
            </w:pPr>
            <w:r>
              <w:rPr>
                <w:spacing w:val="-10"/>
                <w:w w:val="170"/>
                <w:sz w:val="12"/>
              </w:rPr>
              <w:t>—</w:t>
            </w:r>
          </w:p>
        </w:tc>
        <w:tc>
          <w:tcPr>
            <w:tcW w:w="420" w:type="dxa"/>
          </w:tcPr>
          <w:p w14:paraId="6576D5A3" w14:textId="77777777" w:rsidR="00921569" w:rsidRDefault="00921569" w:rsidP="00D83D73">
            <w:pPr>
              <w:pStyle w:val="TableParagraph"/>
              <w:spacing w:before="0" w:line="172" w:lineRule="auto"/>
              <w:ind w:left="21"/>
              <w:rPr>
                <w:sz w:val="12"/>
              </w:rPr>
            </w:pPr>
            <w:r>
              <w:rPr>
                <w:spacing w:val="-4"/>
                <w:sz w:val="12"/>
              </w:rPr>
              <w:t>4</w:t>
            </w:r>
            <w:r>
              <w:rPr>
                <w:spacing w:val="-4"/>
                <w:position w:val="6"/>
                <w:sz w:val="12"/>
              </w:rPr>
              <w:t>1</w:t>
            </w:r>
            <w:r>
              <w:rPr>
                <w:spacing w:val="-4"/>
                <w:sz w:val="12"/>
              </w:rPr>
              <w:t>/</w:t>
            </w:r>
            <w:r>
              <w:rPr>
                <w:spacing w:val="-4"/>
                <w:position w:val="-2"/>
                <w:sz w:val="12"/>
              </w:rPr>
              <w:t>2</w:t>
            </w:r>
          </w:p>
        </w:tc>
      </w:tr>
      <w:tr w:rsidR="00921569" w14:paraId="04EDD45E" w14:textId="77777777" w:rsidTr="00D83D73">
        <w:trPr>
          <w:trHeight w:val="344"/>
        </w:trPr>
        <w:tc>
          <w:tcPr>
            <w:tcW w:w="870" w:type="dxa"/>
            <w:vMerge w:val="restart"/>
            <w:tcBorders>
              <w:bottom w:val="nil"/>
            </w:tcBorders>
          </w:tcPr>
          <w:p w14:paraId="54DF42A6" w14:textId="77777777" w:rsidR="00921569" w:rsidRDefault="00921569" w:rsidP="00D83D73">
            <w:pPr>
              <w:pStyle w:val="TableParagraph"/>
              <w:spacing w:before="0" w:line="319" w:lineRule="auto"/>
              <w:ind w:left="7" w:right="-31"/>
              <w:jc w:val="left"/>
              <w:rPr>
                <w:sz w:val="12"/>
              </w:rPr>
            </w:pPr>
            <w:r>
              <w:rPr>
                <w:sz w:val="12"/>
              </w:rPr>
              <w:t>6.</w:t>
            </w:r>
            <w:r>
              <w:rPr>
                <w:spacing w:val="-8"/>
                <w:sz w:val="12"/>
              </w:rPr>
              <w:t xml:space="preserve"> </w:t>
            </w:r>
            <w:r>
              <w:rPr>
                <w:sz w:val="12"/>
              </w:rPr>
              <w:t>Solid</w:t>
            </w:r>
            <w:r>
              <w:rPr>
                <w:spacing w:val="-8"/>
                <w:sz w:val="12"/>
              </w:rPr>
              <w:t xml:space="preserve"> </w:t>
            </w:r>
            <w:r>
              <w:rPr>
                <w:sz w:val="12"/>
              </w:rPr>
              <w:t>gypsum</w:t>
            </w:r>
            <w:r>
              <w:rPr>
                <w:spacing w:val="40"/>
                <w:sz w:val="12"/>
              </w:rPr>
              <w:t xml:space="preserve"> </w:t>
            </w:r>
            <w:r>
              <w:rPr>
                <w:spacing w:val="-2"/>
                <w:sz w:val="12"/>
              </w:rPr>
              <w:t>plaster</w:t>
            </w:r>
          </w:p>
        </w:tc>
        <w:tc>
          <w:tcPr>
            <w:tcW w:w="540" w:type="dxa"/>
          </w:tcPr>
          <w:p w14:paraId="140CB532" w14:textId="77777777" w:rsidR="00921569" w:rsidRDefault="00921569" w:rsidP="00D83D73">
            <w:pPr>
              <w:pStyle w:val="TableParagraph"/>
              <w:spacing w:before="0" w:line="130" w:lineRule="exact"/>
              <w:ind w:left="17"/>
              <w:rPr>
                <w:sz w:val="12"/>
              </w:rPr>
            </w:pPr>
            <w:r>
              <w:rPr>
                <w:spacing w:val="-2"/>
                <w:sz w:val="12"/>
              </w:rPr>
              <w:t>6-</w:t>
            </w:r>
            <w:r>
              <w:rPr>
                <w:spacing w:val="-5"/>
                <w:sz w:val="12"/>
              </w:rPr>
              <w:t>1.1</w:t>
            </w:r>
          </w:p>
        </w:tc>
        <w:tc>
          <w:tcPr>
            <w:tcW w:w="8220" w:type="dxa"/>
          </w:tcPr>
          <w:p w14:paraId="468FFF4D" w14:textId="77777777" w:rsidR="00921569" w:rsidRDefault="00921569" w:rsidP="00D83D73">
            <w:pPr>
              <w:pStyle w:val="TableParagraph"/>
              <w:spacing w:before="0" w:line="225" w:lineRule="auto"/>
              <w:ind w:left="7"/>
              <w:jc w:val="left"/>
              <w:rPr>
                <w:sz w:val="12"/>
              </w:rPr>
            </w:pPr>
            <w:r>
              <w:rPr>
                <w:position w:val="6"/>
                <w:sz w:val="12"/>
              </w:rPr>
              <w:t>3</w:t>
            </w:r>
            <w:r>
              <w:rPr>
                <w:sz w:val="12"/>
              </w:rPr>
              <w:t>/</w:t>
            </w:r>
            <w:r>
              <w:rPr>
                <w:position w:val="-2"/>
                <w:sz w:val="12"/>
              </w:rPr>
              <w:t>4</w:t>
            </w:r>
            <w:r>
              <w:rPr>
                <w:sz w:val="12"/>
              </w:rPr>
              <w:t>"</w:t>
            </w:r>
            <w:r>
              <w:rPr>
                <w:spacing w:val="-6"/>
                <w:sz w:val="12"/>
              </w:rPr>
              <w:t xml:space="preserve"> </w:t>
            </w:r>
            <w:r>
              <w:rPr>
                <w:sz w:val="12"/>
              </w:rPr>
              <w:t>by</w:t>
            </w:r>
            <w:r>
              <w:rPr>
                <w:spacing w:val="-5"/>
                <w:sz w:val="12"/>
              </w:rPr>
              <w:t xml:space="preserve"> </w:t>
            </w:r>
            <w:r>
              <w:rPr>
                <w:sz w:val="12"/>
              </w:rPr>
              <w:t>0.055"</w:t>
            </w:r>
            <w:r>
              <w:rPr>
                <w:spacing w:val="-5"/>
                <w:sz w:val="12"/>
              </w:rPr>
              <w:t xml:space="preserve"> </w:t>
            </w:r>
            <w:r>
              <w:rPr>
                <w:sz w:val="12"/>
              </w:rPr>
              <w:t>(No.</w:t>
            </w:r>
            <w:r>
              <w:rPr>
                <w:spacing w:val="-6"/>
                <w:sz w:val="12"/>
              </w:rPr>
              <w:t xml:space="preserve"> </w:t>
            </w:r>
            <w:r>
              <w:rPr>
                <w:sz w:val="12"/>
              </w:rPr>
              <w:t>16</w:t>
            </w:r>
            <w:r>
              <w:rPr>
                <w:spacing w:val="-5"/>
                <w:sz w:val="12"/>
              </w:rPr>
              <w:t xml:space="preserve"> </w:t>
            </w:r>
            <w:r>
              <w:rPr>
                <w:sz w:val="12"/>
              </w:rPr>
              <w:t>carbon</w:t>
            </w:r>
            <w:r>
              <w:rPr>
                <w:spacing w:val="-5"/>
                <w:sz w:val="12"/>
              </w:rPr>
              <w:t xml:space="preserve"> </w:t>
            </w:r>
            <w:r>
              <w:rPr>
                <w:sz w:val="12"/>
              </w:rPr>
              <w:t>sheet</w:t>
            </w:r>
            <w:r>
              <w:rPr>
                <w:spacing w:val="-6"/>
                <w:sz w:val="12"/>
              </w:rPr>
              <w:t xml:space="preserve"> </w:t>
            </w:r>
            <w:r>
              <w:rPr>
                <w:sz w:val="12"/>
              </w:rPr>
              <w:t>steel</w:t>
            </w:r>
            <w:r>
              <w:rPr>
                <w:spacing w:val="-5"/>
                <w:sz w:val="12"/>
              </w:rPr>
              <w:t xml:space="preserve"> </w:t>
            </w:r>
            <w:r>
              <w:rPr>
                <w:sz w:val="12"/>
              </w:rPr>
              <w:t>gage)</w:t>
            </w:r>
            <w:r>
              <w:rPr>
                <w:spacing w:val="-5"/>
                <w:sz w:val="12"/>
              </w:rPr>
              <w:t xml:space="preserve"> </w:t>
            </w:r>
            <w:r>
              <w:rPr>
                <w:sz w:val="12"/>
              </w:rPr>
              <w:t>vertical</w:t>
            </w:r>
            <w:r>
              <w:rPr>
                <w:spacing w:val="-6"/>
                <w:sz w:val="12"/>
              </w:rPr>
              <w:t xml:space="preserve"> </w:t>
            </w:r>
            <w:r>
              <w:rPr>
                <w:sz w:val="12"/>
              </w:rPr>
              <w:t>cold-rolled</w:t>
            </w:r>
            <w:r>
              <w:rPr>
                <w:spacing w:val="-5"/>
                <w:sz w:val="12"/>
              </w:rPr>
              <w:t xml:space="preserve"> </w:t>
            </w:r>
            <w:r>
              <w:rPr>
                <w:sz w:val="12"/>
              </w:rPr>
              <w:t>channels,</w:t>
            </w:r>
            <w:r>
              <w:rPr>
                <w:spacing w:val="-5"/>
                <w:sz w:val="12"/>
              </w:rPr>
              <w:t xml:space="preserve"> </w:t>
            </w:r>
            <w:r>
              <w:rPr>
                <w:sz w:val="12"/>
              </w:rPr>
              <w:t>16"</w:t>
            </w:r>
            <w:r>
              <w:rPr>
                <w:spacing w:val="-6"/>
                <w:sz w:val="12"/>
              </w:rPr>
              <w:t xml:space="preserve"> </w:t>
            </w:r>
            <w:r>
              <w:rPr>
                <w:sz w:val="12"/>
              </w:rPr>
              <w:t>on</w:t>
            </w:r>
            <w:r>
              <w:rPr>
                <w:spacing w:val="-5"/>
                <w:sz w:val="12"/>
              </w:rPr>
              <w:t xml:space="preserve"> </w:t>
            </w:r>
            <w:r>
              <w:rPr>
                <w:sz w:val="12"/>
              </w:rPr>
              <w:t>center</w:t>
            </w:r>
            <w:r>
              <w:rPr>
                <w:spacing w:val="-5"/>
                <w:sz w:val="12"/>
              </w:rPr>
              <w:t xml:space="preserve"> </w:t>
            </w:r>
            <w:r>
              <w:rPr>
                <w:sz w:val="12"/>
              </w:rPr>
              <w:t>with</w:t>
            </w:r>
            <w:r>
              <w:rPr>
                <w:spacing w:val="-6"/>
                <w:sz w:val="12"/>
              </w:rPr>
              <w:t xml:space="preserve"> </w:t>
            </w:r>
            <w:r>
              <w:rPr>
                <w:sz w:val="12"/>
              </w:rPr>
              <w:t>2.6-pound</w:t>
            </w:r>
            <w:r>
              <w:rPr>
                <w:spacing w:val="-5"/>
                <w:sz w:val="12"/>
              </w:rPr>
              <w:t xml:space="preserve"> </w:t>
            </w:r>
            <w:r>
              <w:rPr>
                <w:sz w:val="12"/>
              </w:rPr>
              <w:t>flat</w:t>
            </w:r>
            <w:r>
              <w:rPr>
                <w:spacing w:val="-5"/>
                <w:sz w:val="12"/>
              </w:rPr>
              <w:t xml:space="preserve"> </w:t>
            </w:r>
            <w:r>
              <w:rPr>
                <w:sz w:val="12"/>
              </w:rPr>
              <w:t>metal</w:t>
            </w:r>
            <w:r>
              <w:rPr>
                <w:spacing w:val="-6"/>
                <w:sz w:val="12"/>
              </w:rPr>
              <w:t xml:space="preserve"> </w:t>
            </w:r>
            <w:r>
              <w:rPr>
                <w:sz w:val="12"/>
              </w:rPr>
              <w:t>lath</w:t>
            </w:r>
            <w:r>
              <w:rPr>
                <w:spacing w:val="-5"/>
                <w:sz w:val="12"/>
              </w:rPr>
              <w:t xml:space="preserve"> </w:t>
            </w:r>
            <w:r>
              <w:rPr>
                <w:sz w:val="12"/>
              </w:rPr>
              <w:t>applied</w:t>
            </w:r>
            <w:r>
              <w:rPr>
                <w:spacing w:val="-5"/>
                <w:sz w:val="12"/>
              </w:rPr>
              <w:t xml:space="preserve"> </w:t>
            </w:r>
            <w:r>
              <w:rPr>
                <w:sz w:val="12"/>
              </w:rPr>
              <w:t>to</w:t>
            </w:r>
            <w:r>
              <w:rPr>
                <w:spacing w:val="-6"/>
                <w:sz w:val="12"/>
              </w:rPr>
              <w:t xml:space="preserve"> </w:t>
            </w:r>
            <w:r>
              <w:rPr>
                <w:sz w:val="12"/>
              </w:rPr>
              <w:t>one</w:t>
            </w:r>
            <w:r>
              <w:rPr>
                <w:spacing w:val="-5"/>
                <w:sz w:val="12"/>
              </w:rPr>
              <w:t xml:space="preserve"> </w:t>
            </w:r>
            <w:r>
              <w:rPr>
                <w:sz w:val="12"/>
              </w:rPr>
              <w:t>face</w:t>
            </w:r>
            <w:r>
              <w:rPr>
                <w:spacing w:val="-5"/>
                <w:sz w:val="12"/>
              </w:rPr>
              <w:t xml:space="preserve"> </w:t>
            </w:r>
            <w:r>
              <w:rPr>
                <w:sz w:val="12"/>
              </w:rPr>
              <w:t>and</w:t>
            </w:r>
            <w:r>
              <w:rPr>
                <w:spacing w:val="-6"/>
                <w:sz w:val="12"/>
              </w:rPr>
              <w:t xml:space="preserve"> </w:t>
            </w:r>
            <w:r>
              <w:rPr>
                <w:sz w:val="12"/>
              </w:rPr>
              <w:t>tied</w:t>
            </w:r>
            <w:r>
              <w:rPr>
                <w:spacing w:val="-5"/>
                <w:sz w:val="12"/>
              </w:rPr>
              <w:t xml:space="preserve"> </w:t>
            </w:r>
            <w:r>
              <w:rPr>
                <w:spacing w:val="-4"/>
                <w:sz w:val="12"/>
              </w:rPr>
              <w:t>with</w:t>
            </w:r>
          </w:p>
          <w:p w14:paraId="1D421965" w14:textId="77777777" w:rsidR="00921569" w:rsidRDefault="00921569" w:rsidP="00D83D73">
            <w:pPr>
              <w:pStyle w:val="TableParagraph"/>
              <w:spacing w:before="0"/>
              <w:ind w:left="7"/>
              <w:jc w:val="left"/>
              <w:rPr>
                <w:sz w:val="12"/>
              </w:rPr>
            </w:pPr>
            <w:r>
              <w:rPr>
                <w:sz w:val="12"/>
              </w:rPr>
              <w:t>0.049"</w:t>
            </w:r>
            <w:r>
              <w:rPr>
                <w:spacing w:val="-4"/>
                <w:sz w:val="12"/>
              </w:rPr>
              <w:t xml:space="preserve"> </w:t>
            </w:r>
            <w:r>
              <w:rPr>
                <w:sz w:val="12"/>
              </w:rPr>
              <w:t>(No.</w:t>
            </w:r>
            <w:r>
              <w:rPr>
                <w:spacing w:val="-4"/>
                <w:sz w:val="12"/>
              </w:rPr>
              <w:t xml:space="preserve"> </w:t>
            </w:r>
            <w:r>
              <w:rPr>
                <w:sz w:val="12"/>
              </w:rPr>
              <w:t>18</w:t>
            </w:r>
            <w:r>
              <w:rPr>
                <w:spacing w:val="-4"/>
                <w:sz w:val="12"/>
              </w:rPr>
              <w:t xml:space="preserve"> </w:t>
            </w:r>
            <w:r>
              <w:rPr>
                <w:sz w:val="12"/>
              </w:rPr>
              <w:t>B.W.</w:t>
            </w:r>
            <w:r>
              <w:rPr>
                <w:spacing w:val="-4"/>
                <w:sz w:val="12"/>
              </w:rPr>
              <w:t xml:space="preserve"> </w:t>
            </w:r>
            <w:r>
              <w:rPr>
                <w:sz w:val="12"/>
              </w:rPr>
              <w:t>gage)</w:t>
            </w:r>
            <w:r>
              <w:rPr>
                <w:spacing w:val="-3"/>
                <w:sz w:val="12"/>
              </w:rPr>
              <w:t xml:space="preserve"> </w:t>
            </w:r>
            <w:r>
              <w:rPr>
                <w:sz w:val="12"/>
              </w:rPr>
              <w:t>wire</w:t>
            </w:r>
            <w:r>
              <w:rPr>
                <w:spacing w:val="-4"/>
                <w:sz w:val="12"/>
              </w:rPr>
              <w:t xml:space="preserve"> </w:t>
            </w:r>
            <w:r>
              <w:rPr>
                <w:sz w:val="12"/>
              </w:rPr>
              <w:t>at</w:t>
            </w:r>
            <w:r>
              <w:rPr>
                <w:spacing w:val="-4"/>
                <w:sz w:val="12"/>
              </w:rPr>
              <w:t xml:space="preserve"> </w:t>
            </w:r>
            <w:r>
              <w:rPr>
                <w:sz w:val="12"/>
              </w:rPr>
              <w:t>6"</w:t>
            </w:r>
            <w:r>
              <w:rPr>
                <w:spacing w:val="-4"/>
                <w:sz w:val="12"/>
              </w:rPr>
              <w:t xml:space="preserve"> </w:t>
            </w:r>
            <w:r>
              <w:rPr>
                <w:sz w:val="12"/>
              </w:rPr>
              <w:t>spacing.</w:t>
            </w:r>
            <w:r>
              <w:rPr>
                <w:spacing w:val="-3"/>
                <w:sz w:val="12"/>
              </w:rPr>
              <w:t xml:space="preserve"> </w:t>
            </w:r>
            <w:r>
              <w:rPr>
                <w:sz w:val="12"/>
              </w:rPr>
              <w:t>Gypsum</w:t>
            </w:r>
            <w:r>
              <w:rPr>
                <w:spacing w:val="-4"/>
                <w:sz w:val="12"/>
              </w:rPr>
              <w:t xml:space="preserve"> </w:t>
            </w:r>
            <w:proofErr w:type="gramStart"/>
            <w:r>
              <w:rPr>
                <w:sz w:val="12"/>
              </w:rPr>
              <w:t>plaster</w:t>
            </w:r>
            <w:proofErr w:type="gramEnd"/>
            <w:r>
              <w:rPr>
                <w:spacing w:val="-4"/>
                <w:sz w:val="12"/>
              </w:rPr>
              <w:t xml:space="preserve"> </w:t>
            </w:r>
            <w:r>
              <w:rPr>
                <w:sz w:val="12"/>
              </w:rPr>
              <w:t>each</w:t>
            </w:r>
            <w:r>
              <w:rPr>
                <w:spacing w:val="-4"/>
                <w:sz w:val="12"/>
              </w:rPr>
              <w:t xml:space="preserve"> </w:t>
            </w:r>
            <w:r>
              <w:rPr>
                <w:sz w:val="12"/>
              </w:rPr>
              <w:t>side</w:t>
            </w:r>
            <w:r>
              <w:rPr>
                <w:spacing w:val="-3"/>
                <w:sz w:val="12"/>
              </w:rPr>
              <w:t xml:space="preserve"> </w:t>
            </w:r>
            <w:r>
              <w:rPr>
                <w:sz w:val="12"/>
              </w:rPr>
              <w:t>mixed</w:t>
            </w:r>
            <w:r>
              <w:rPr>
                <w:spacing w:val="-4"/>
                <w:sz w:val="12"/>
              </w:rPr>
              <w:t xml:space="preserve"> </w:t>
            </w:r>
            <w:r>
              <w:rPr>
                <w:sz w:val="12"/>
              </w:rPr>
              <w:t>1:2</w:t>
            </w:r>
            <w:r>
              <w:rPr>
                <w:spacing w:val="-4"/>
                <w:sz w:val="12"/>
              </w:rPr>
              <w:t xml:space="preserve"> </w:t>
            </w:r>
            <w:r>
              <w:rPr>
                <w:sz w:val="12"/>
              </w:rPr>
              <w:t>by</w:t>
            </w:r>
            <w:r>
              <w:rPr>
                <w:spacing w:val="-4"/>
                <w:sz w:val="12"/>
              </w:rPr>
              <w:t xml:space="preserve"> </w:t>
            </w:r>
            <w:r>
              <w:rPr>
                <w:sz w:val="12"/>
              </w:rPr>
              <w:t>weight,</w:t>
            </w:r>
            <w:r>
              <w:rPr>
                <w:spacing w:val="-4"/>
                <w:sz w:val="12"/>
              </w:rPr>
              <w:t xml:space="preserve"> </w:t>
            </w:r>
            <w:r>
              <w:rPr>
                <w:sz w:val="12"/>
              </w:rPr>
              <w:t>gypsum</w:t>
            </w:r>
            <w:r>
              <w:rPr>
                <w:spacing w:val="-3"/>
                <w:sz w:val="12"/>
              </w:rPr>
              <w:t xml:space="preserve"> </w:t>
            </w:r>
            <w:r>
              <w:rPr>
                <w:sz w:val="12"/>
              </w:rPr>
              <w:t>to</w:t>
            </w:r>
            <w:r>
              <w:rPr>
                <w:spacing w:val="-4"/>
                <w:sz w:val="12"/>
              </w:rPr>
              <w:t xml:space="preserve"> </w:t>
            </w:r>
            <w:r>
              <w:rPr>
                <w:sz w:val="12"/>
              </w:rPr>
              <w:t>sand</w:t>
            </w:r>
            <w:r>
              <w:rPr>
                <w:spacing w:val="-4"/>
                <w:sz w:val="12"/>
              </w:rPr>
              <w:t xml:space="preserve"> </w:t>
            </w:r>
            <w:r>
              <w:rPr>
                <w:spacing w:val="-2"/>
                <w:sz w:val="12"/>
              </w:rPr>
              <w:t>aggregate.</w:t>
            </w:r>
          </w:p>
        </w:tc>
        <w:tc>
          <w:tcPr>
            <w:tcW w:w="345" w:type="dxa"/>
          </w:tcPr>
          <w:p w14:paraId="0BD50B2A" w14:textId="77777777" w:rsidR="00921569" w:rsidRDefault="00921569" w:rsidP="00D83D73">
            <w:pPr>
              <w:pStyle w:val="TableParagraph"/>
              <w:spacing w:before="0" w:line="130" w:lineRule="exact"/>
              <w:ind w:left="15"/>
              <w:rPr>
                <w:sz w:val="12"/>
              </w:rPr>
            </w:pPr>
            <w:r>
              <w:rPr>
                <w:spacing w:val="-10"/>
                <w:w w:val="170"/>
                <w:sz w:val="12"/>
              </w:rPr>
              <w:t>—</w:t>
            </w:r>
          </w:p>
        </w:tc>
        <w:tc>
          <w:tcPr>
            <w:tcW w:w="345" w:type="dxa"/>
          </w:tcPr>
          <w:p w14:paraId="071A0B13" w14:textId="77777777" w:rsidR="00921569" w:rsidRDefault="00921569" w:rsidP="00D83D73">
            <w:pPr>
              <w:pStyle w:val="TableParagraph"/>
              <w:spacing w:before="0" w:line="130" w:lineRule="exact"/>
              <w:ind w:left="15"/>
              <w:rPr>
                <w:sz w:val="12"/>
              </w:rPr>
            </w:pPr>
            <w:r>
              <w:rPr>
                <w:spacing w:val="-10"/>
                <w:w w:val="170"/>
                <w:sz w:val="12"/>
              </w:rPr>
              <w:t>—</w:t>
            </w:r>
          </w:p>
        </w:tc>
        <w:tc>
          <w:tcPr>
            <w:tcW w:w="345" w:type="dxa"/>
          </w:tcPr>
          <w:p w14:paraId="0D278FF4" w14:textId="77777777" w:rsidR="00921569" w:rsidRDefault="00921569" w:rsidP="00D83D73">
            <w:pPr>
              <w:pStyle w:val="TableParagraph"/>
              <w:spacing w:before="0" w:line="130" w:lineRule="exact"/>
              <w:ind w:left="15"/>
              <w:rPr>
                <w:sz w:val="12"/>
              </w:rPr>
            </w:pPr>
            <w:r>
              <w:rPr>
                <w:spacing w:val="-10"/>
                <w:w w:val="170"/>
                <w:sz w:val="12"/>
              </w:rPr>
              <w:t>—</w:t>
            </w:r>
          </w:p>
        </w:tc>
        <w:tc>
          <w:tcPr>
            <w:tcW w:w="420" w:type="dxa"/>
          </w:tcPr>
          <w:p w14:paraId="41CA3205" w14:textId="77777777" w:rsidR="00921569" w:rsidRDefault="00921569" w:rsidP="00D83D73">
            <w:pPr>
              <w:pStyle w:val="TableParagraph"/>
              <w:spacing w:before="0" w:line="96" w:lineRule="auto"/>
              <w:ind w:left="21"/>
              <w:rPr>
                <w:sz w:val="12"/>
              </w:rPr>
            </w:pPr>
            <w:r>
              <w:rPr>
                <w:spacing w:val="-5"/>
                <w:position w:val="-5"/>
                <w:sz w:val="12"/>
              </w:rPr>
              <w:t>2</w:t>
            </w:r>
            <w:r>
              <w:rPr>
                <w:spacing w:val="-5"/>
                <w:sz w:val="12"/>
              </w:rPr>
              <w:t>d</w:t>
            </w:r>
          </w:p>
        </w:tc>
      </w:tr>
      <w:tr w:rsidR="00921569" w14:paraId="5EF4A862" w14:textId="77777777" w:rsidTr="00D83D73">
        <w:trPr>
          <w:trHeight w:val="531"/>
        </w:trPr>
        <w:tc>
          <w:tcPr>
            <w:tcW w:w="870" w:type="dxa"/>
            <w:vMerge/>
            <w:tcBorders>
              <w:top w:val="nil"/>
              <w:bottom w:val="nil"/>
            </w:tcBorders>
          </w:tcPr>
          <w:p w14:paraId="32F8D8DD" w14:textId="77777777" w:rsidR="00921569" w:rsidRDefault="00921569" w:rsidP="00D83D73">
            <w:pPr>
              <w:rPr>
                <w:sz w:val="2"/>
                <w:szCs w:val="2"/>
              </w:rPr>
            </w:pPr>
          </w:p>
        </w:tc>
        <w:tc>
          <w:tcPr>
            <w:tcW w:w="540" w:type="dxa"/>
          </w:tcPr>
          <w:p w14:paraId="0FA47167" w14:textId="77777777" w:rsidR="00921569" w:rsidRDefault="00921569" w:rsidP="00D83D73">
            <w:pPr>
              <w:pStyle w:val="TableParagraph"/>
              <w:spacing w:before="0"/>
              <w:ind w:left="17"/>
              <w:rPr>
                <w:sz w:val="12"/>
              </w:rPr>
            </w:pPr>
            <w:r>
              <w:rPr>
                <w:spacing w:val="-2"/>
                <w:sz w:val="12"/>
              </w:rPr>
              <w:t>6-</w:t>
            </w:r>
            <w:r>
              <w:rPr>
                <w:spacing w:val="-5"/>
                <w:sz w:val="12"/>
              </w:rPr>
              <w:t>1.2</w:t>
            </w:r>
          </w:p>
        </w:tc>
        <w:tc>
          <w:tcPr>
            <w:tcW w:w="8220" w:type="dxa"/>
          </w:tcPr>
          <w:p w14:paraId="329F2B19" w14:textId="77777777" w:rsidR="00921569" w:rsidRDefault="00921569" w:rsidP="00D83D73">
            <w:pPr>
              <w:pStyle w:val="TableParagraph"/>
              <w:spacing w:before="0"/>
              <w:ind w:left="7"/>
              <w:jc w:val="left"/>
              <w:rPr>
                <w:sz w:val="12"/>
              </w:rPr>
            </w:pPr>
            <w:r>
              <w:rPr>
                <w:position w:val="6"/>
                <w:sz w:val="12"/>
              </w:rPr>
              <w:t>3</w:t>
            </w:r>
            <w:r>
              <w:rPr>
                <w:sz w:val="12"/>
              </w:rPr>
              <w:t>/</w:t>
            </w:r>
            <w:r>
              <w:rPr>
                <w:position w:val="-2"/>
                <w:sz w:val="12"/>
              </w:rPr>
              <w:t>4</w:t>
            </w:r>
            <w:r>
              <w:rPr>
                <w:sz w:val="12"/>
              </w:rPr>
              <w:t>"</w:t>
            </w:r>
            <w:r>
              <w:rPr>
                <w:spacing w:val="-5"/>
                <w:sz w:val="12"/>
              </w:rPr>
              <w:t xml:space="preserve"> </w:t>
            </w:r>
            <w:r>
              <w:rPr>
                <w:sz w:val="12"/>
              </w:rPr>
              <w:t>by</w:t>
            </w:r>
            <w:r>
              <w:rPr>
                <w:spacing w:val="-5"/>
                <w:sz w:val="12"/>
              </w:rPr>
              <w:t xml:space="preserve"> </w:t>
            </w:r>
            <w:r>
              <w:rPr>
                <w:sz w:val="12"/>
              </w:rPr>
              <w:t>0.05"</w:t>
            </w:r>
            <w:r>
              <w:rPr>
                <w:spacing w:val="-5"/>
                <w:sz w:val="12"/>
              </w:rPr>
              <w:t xml:space="preserve"> </w:t>
            </w:r>
            <w:r>
              <w:rPr>
                <w:sz w:val="12"/>
              </w:rPr>
              <w:t>(No.</w:t>
            </w:r>
            <w:r>
              <w:rPr>
                <w:spacing w:val="-5"/>
                <w:sz w:val="12"/>
              </w:rPr>
              <w:t xml:space="preserve"> </w:t>
            </w:r>
            <w:r>
              <w:rPr>
                <w:sz w:val="12"/>
              </w:rPr>
              <w:t>16</w:t>
            </w:r>
            <w:r>
              <w:rPr>
                <w:spacing w:val="-5"/>
                <w:sz w:val="12"/>
              </w:rPr>
              <w:t xml:space="preserve"> </w:t>
            </w:r>
            <w:r>
              <w:rPr>
                <w:sz w:val="12"/>
              </w:rPr>
              <w:t>carbon</w:t>
            </w:r>
            <w:r>
              <w:rPr>
                <w:spacing w:val="-4"/>
                <w:sz w:val="12"/>
              </w:rPr>
              <w:t xml:space="preserve"> </w:t>
            </w:r>
            <w:r>
              <w:rPr>
                <w:sz w:val="12"/>
              </w:rPr>
              <w:t>sheet</w:t>
            </w:r>
            <w:r>
              <w:rPr>
                <w:spacing w:val="-5"/>
                <w:sz w:val="12"/>
              </w:rPr>
              <w:t xml:space="preserve"> </w:t>
            </w:r>
            <w:r>
              <w:rPr>
                <w:sz w:val="12"/>
              </w:rPr>
              <w:t>steel</w:t>
            </w:r>
            <w:r>
              <w:rPr>
                <w:spacing w:val="-5"/>
                <w:sz w:val="12"/>
              </w:rPr>
              <w:t xml:space="preserve"> </w:t>
            </w:r>
            <w:r>
              <w:rPr>
                <w:sz w:val="12"/>
              </w:rPr>
              <w:t>gage)</w:t>
            </w:r>
            <w:r>
              <w:rPr>
                <w:spacing w:val="-5"/>
                <w:sz w:val="12"/>
              </w:rPr>
              <w:t xml:space="preserve"> </w:t>
            </w:r>
            <w:r>
              <w:rPr>
                <w:sz w:val="12"/>
              </w:rPr>
              <w:t>cold-rolled</w:t>
            </w:r>
            <w:r>
              <w:rPr>
                <w:spacing w:val="-5"/>
                <w:sz w:val="12"/>
              </w:rPr>
              <w:t xml:space="preserve"> </w:t>
            </w:r>
            <w:r>
              <w:rPr>
                <w:sz w:val="12"/>
              </w:rPr>
              <w:t>channels</w:t>
            </w:r>
            <w:r>
              <w:rPr>
                <w:spacing w:val="-5"/>
                <w:sz w:val="12"/>
              </w:rPr>
              <w:t xml:space="preserve"> </w:t>
            </w:r>
            <w:r>
              <w:rPr>
                <w:sz w:val="12"/>
              </w:rPr>
              <w:t>16"</w:t>
            </w:r>
            <w:r>
              <w:rPr>
                <w:spacing w:val="-4"/>
                <w:sz w:val="12"/>
              </w:rPr>
              <w:t xml:space="preserve"> </w:t>
            </w:r>
            <w:r>
              <w:rPr>
                <w:sz w:val="12"/>
              </w:rPr>
              <w:t>on</w:t>
            </w:r>
            <w:r>
              <w:rPr>
                <w:spacing w:val="-5"/>
                <w:sz w:val="12"/>
              </w:rPr>
              <w:t xml:space="preserve"> </w:t>
            </w:r>
            <w:r>
              <w:rPr>
                <w:sz w:val="12"/>
              </w:rPr>
              <w:t>center</w:t>
            </w:r>
            <w:r>
              <w:rPr>
                <w:spacing w:val="-5"/>
                <w:sz w:val="12"/>
              </w:rPr>
              <w:t xml:space="preserve"> </w:t>
            </w:r>
            <w:r>
              <w:rPr>
                <w:sz w:val="12"/>
              </w:rPr>
              <w:t>with</w:t>
            </w:r>
            <w:r>
              <w:rPr>
                <w:spacing w:val="-5"/>
                <w:sz w:val="12"/>
              </w:rPr>
              <w:t xml:space="preserve"> </w:t>
            </w:r>
            <w:r>
              <w:rPr>
                <w:sz w:val="12"/>
              </w:rPr>
              <w:t>metal</w:t>
            </w:r>
            <w:r>
              <w:rPr>
                <w:spacing w:val="-5"/>
                <w:sz w:val="12"/>
              </w:rPr>
              <w:t xml:space="preserve"> </w:t>
            </w:r>
            <w:r>
              <w:rPr>
                <w:sz w:val="12"/>
              </w:rPr>
              <w:t>lath</w:t>
            </w:r>
            <w:r>
              <w:rPr>
                <w:spacing w:val="-5"/>
                <w:sz w:val="12"/>
              </w:rPr>
              <w:t xml:space="preserve"> </w:t>
            </w:r>
            <w:r>
              <w:rPr>
                <w:sz w:val="12"/>
              </w:rPr>
              <w:t>applied</w:t>
            </w:r>
            <w:r>
              <w:rPr>
                <w:spacing w:val="-4"/>
                <w:sz w:val="12"/>
              </w:rPr>
              <w:t xml:space="preserve"> </w:t>
            </w:r>
            <w:r>
              <w:rPr>
                <w:sz w:val="12"/>
              </w:rPr>
              <w:t>to</w:t>
            </w:r>
            <w:r>
              <w:rPr>
                <w:spacing w:val="-5"/>
                <w:sz w:val="12"/>
              </w:rPr>
              <w:t xml:space="preserve"> </w:t>
            </w:r>
            <w:r>
              <w:rPr>
                <w:sz w:val="12"/>
              </w:rPr>
              <w:t>one</w:t>
            </w:r>
            <w:r>
              <w:rPr>
                <w:spacing w:val="-5"/>
                <w:sz w:val="12"/>
              </w:rPr>
              <w:t xml:space="preserve"> </w:t>
            </w:r>
            <w:r>
              <w:rPr>
                <w:sz w:val="12"/>
              </w:rPr>
              <w:t>face</w:t>
            </w:r>
            <w:r>
              <w:rPr>
                <w:spacing w:val="-5"/>
                <w:sz w:val="12"/>
              </w:rPr>
              <w:t xml:space="preserve"> </w:t>
            </w:r>
            <w:r>
              <w:rPr>
                <w:sz w:val="12"/>
              </w:rPr>
              <w:t>and</w:t>
            </w:r>
            <w:r>
              <w:rPr>
                <w:spacing w:val="-5"/>
                <w:sz w:val="12"/>
              </w:rPr>
              <w:t xml:space="preserve"> </w:t>
            </w:r>
            <w:r>
              <w:rPr>
                <w:sz w:val="12"/>
              </w:rPr>
              <w:t>tied</w:t>
            </w:r>
            <w:r>
              <w:rPr>
                <w:spacing w:val="-5"/>
                <w:sz w:val="12"/>
              </w:rPr>
              <w:t xml:space="preserve"> </w:t>
            </w:r>
            <w:r>
              <w:rPr>
                <w:sz w:val="12"/>
              </w:rPr>
              <w:t>with</w:t>
            </w:r>
            <w:r>
              <w:rPr>
                <w:spacing w:val="-4"/>
                <w:sz w:val="12"/>
              </w:rPr>
              <w:t xml:space="preserve"> </w:t>
            </w:r>
            <w:r>
              <w:rPr>
                <w:sz w:val="12"/>
              </w:rPr>
              <w:t>0.049"</w:t>
            </w:r>
            <w:r>
              <w:rPr>
                <w:spacing w:val="-5"/>
                <w:sz w:val="12"/>
              </w:rPr>
              <w:t xml:space="preserve"> </w:t>
            </w:r>
            <w:r>
              <w:rPr>
                <w:sz w:val="12"/>
              </w:rPr>
              <w:t>(No.</w:t>
            </w:r>
            <w:r>
              <w:rPr>
                <w:spacing w:val="-5"/>
                <w:sz w:val="12"/>
              </w:rPr>
              <w:t xml:space="preserve"> </w:t>
            </w:r>
            <w:r>
              <w:rPr>
                <w:sz w:val="12"/>
              </w:rPr>
              <w:t>18</w:t>
            </w:r>
            <w:r>
              <w:rPr>
                <w:spacing w:val="-5"/>
                <w:sz w:val="12"/>
              </w:rPr>
              <w:t xml:space="preserve"> </w:t>
            </w:r>
            <w:r>
              <w:rPr>
                <w:spacing w:val="-4"/>
                <w:sz w:val="12"/>
              </w:rPr>
              <w:t>B.W.</w:t>
            </w:r>
          </w:p>
          <w:p w14:paraId="1F453E24" w14:textId="77777777" w:rsidR="00921569" w:rsidRDefault="00921569" w:rsidP="00D83D73">
            <w:pPr>
              <w:pStyle w:val="TableParagraph"/>
              <w:spacing w:before="0" w:line="128" w:lineRule="exact"/>
              <w:ind w:left="7"/>
              <w:jc w:val="left"/>
              <w:rPr>
                <w:sz w:val="12"/>
              </w:rPr>
            </w:pPr>
            <w:r>
              <w:rPr>
                <w:sz w:val="12"/>
              </w:rPr>
              <w:t>gage)</w:t>
            </w:r>
            <w:r>
              <w:rPr>
                <w:spacing w:val="-5"/>
                <w:sz w:val="12"/>
              </w:rPr>
              <w:t xml:space="preserve"> </w:t>
            </w:r>
            <w:r>
              <w:rPr>
                <w:sz w:val="12"/>
              </w:rPr>
              <w:t>wire</w:t>
            </w:r>
            <w:r>
              <w:rPr>
                <w:spacing w:val="-5"/>
                <w:sz w:val="12"/>
              </w:rPr>
              <w:t xml:space="preserve"> </w:t>
            </w:r>
            <w:r>
              <w:rPr>
                <w:sz w:val="12"/>
              </w:rPr>
              <w:t>at</w:t>
            </w:r>
            <w:r>
              <w:rPr>
                <w:spacing w:val="-4"/>
                <w:sz w:val="12"/>
              </w:rPr>
              <w:t xml:space="preserve"> </w:t>
            </w:r>
            <w:r>
              <w:rPr>
                <w:sz w:val="12"/>
              </w:rPr>
              <w:t>6"</w:t>
            </w:r>
            <w:r>
              <w:rPr>
                <w:spacing w:val="-5"/>
                <w:sz w:val="12"/>
              </w:rPr>
              <w:t xml:space="preserve"> </w:t>
            </w:r>
            <w:r>
              <w:rPr>
                <w:sz w:val="12"/>
              </w:rPr>
              <w:t>spacing.</w:t>
            </w:r>
            <w:r>
              <w:rPr>
                <w:spacing w:val="-4"/>
                <w:sz w:val="12"/>
              </w:rPr>
              <w:t xml:space="preserve"> </w:t>
            </w:r>
            <w:r>
              <w:rPr>
                <w:sz w:val="12"/>
              </w:rPr>
              <w:t>Perlite</w:t>
            </w:r>
            <w:r>
              <w:rPr>
                <w:spacing w:val="-5"/>
                <w:sz w:val="12"/>
              </w:rPr>
              <w:t xml:space="preserve"> </w:t>
            </w:r>
            <w:r>
              <w:rPr>
                <w:sz w:val="12"/>
              </w:rPr>
              <w:t>or</w:t>
            </w:r>
            <w:r>
              <w:rPr>
                <w:spacing w:val="-4"/>
                <w:sz w:val="12"/>
              </w:rPr>
              <w:t xml:space="preserve"> </w:t>
            </w:r>
            <w:r>
              <w:rPr>
                <w:sz w:val="12"/>
              </w:rPr>
              <w:t>vermiculite</w:t>
            </w:r>
            <w:r>
              <w:rPr>
                <w:spacing w:val="-5"/>
                <w:sz w:val="12"/>
              </w:rPr>
              <w:t xml:space="preserve"> </w:t>
            </w:r>
            <w:r>
              <w:rPr>
                <w:sz w:val="12"/>
              </w:rPr>
              <w:t>gypsum</w:t>
            </w:r>
            <w:r>
              <w:rPr>
                <w:spacing w:val="-4"/>
                <w:sz w:val="12"/>
              </w:rPr>
              <w:t xml:space="preserve"> </w:t>
            </w:r>
            <w:r>
              <w:rPr>
                <w:sz w:val="12"/>
              </w:rPr>
              <w:t>plaster</w:t>
            </w:r>
            <w:r>
              <w:rPr>
                <w:spacing w:val="-5"/>
                <w:sz w:val="12"/>
              </w:rPr>
              <w:t xml:space="preserve"> </w:t>
            </w:r>
            <w:r>
              <w:rPr>
                <w:sz w:val="12"/>
              </w:rPr>
              <w:t>each</w:t>
            </w:r>
            <w:r>
              <w:rPr>
                <w:spacing w:val="-4"/>
                <w:sz w:val="12"/>
              </w:rPr>
              <w:t xml:space="preserve"> </w:t>
            </w:r>
            <w:r>
              <w:rPr>
                <w:sz w:val="12"/>
              </w:rPr>
              <w:t>side.</w:t>
            </w:r>
            <w:r>
              <w:rPr>
                <w:spacing w:val="-5"/>
                <w:sz w:val="12"/>
              </w:rPr>
              <w:t xml:space="preserve"> </w:t>
            </w:r>
            <w:r>
              <w:rPr>
                <w:sz w:val="12"/>
              </w:rPr>
              <w:t>For</w:t>
            </w:r>
            <w:r>
              <w:rPr>
                <w:spacing w:val="-4"/>
                <w:sz w:val="12"/>
              </w:rPr>
              <w:t xml:space="preserve"> </w:t>
            </w:r>
            <w:r>
              <w:rPr>
                <w:sz w:val="12"/>
              </w:rPr>
              <w:t>three-coat</w:t>
            </w:r>
            <w:r>
              <w:rPr>
                <w:spacing w:val="-5"/>
                <w:sz w:val="12"/>
              </w:rPr>
              <w:t xml:space="preserve"> </w:t>
            </w:r>
            <w:r>
              <w:rPr>
                <w:sz w:val="12"/>
              </w:rPr>
              <w:t>work,</w:t>
            </w:r>
            <w:r>
              <w:rPr>
                <w:spacing w:val="-4"/>
                <w:sz w:val="12"/>
              </w:rPr>
              <w:t xml:space="preserve"> </w:t>
            </w:r>
            <w:r>
              <w:rPr>
                <w:sz w:val="12"/>
              </w:rPr>
              <w:t>the</w:t>
            </w:r>
            <w:r>
              <w:rPr>
                <w:spacing w:val="-5"/>
                <w:sz w:val="12"/>
              </w:rPr>
              <w:t xml:space="preserve"> </w:t>
            </w:r>
            <w:r>
              <w:rPr>
                <w:sz w:val="12"/>
              </w:rPr>
              <w:t>plaster</w:t>
            </w:r>
            <w:r>
              <w:rPr>
                <w:spacing w:val="-4"/>
                <w:sz w:val="12"/>
              </w:rPr>
              <w:t xml:space="preserve"> </w:t>
            </w:r>
            <w:r>
              <w:rPr>
                <w:sz w:val="12"/>
              </w:rPr>
              <w:t>mix</w:t>
            </w:r>
            <w:r>
              <w:rPr>
                <w:spacing w:val="-5"/>
                <w:sz w:val="12"/>
              </w:rPr>
              <w:t xml:space="preserve"> </w:t>
            </w:r>
            <w:r>
              <w:rPr>
                <w:sz w:val="12"/>
              </w:rPr>
              <w:t>for</w:t>
            </w:r>
            <w:r>
              <w:rPr>
                <w:spacing w:val="-4"/>
                <w:sz w:val="12"/>
              </w:rPr>
              <w:t xml:space="preserve"> </w:t>
            </w:r>
            <w:r>
              <w:rPr>
                <w:sz w:val="12"/>
              </w:rPr>
              <w:t>the</w:t>
            </w:r>
            <w:r>
              <w:rPr>
                <w:spacing w:val="-5"/>
                <w:sz w:val="12"/>
              </w:rPr>
              <w:t xml:space="preserve"> </w:t>
            </w:r>
            <w:r>
              <w:rPr>
                <w:sz w:val="12"/>
              </w:rPr>
              <w:t>second</w:t>
            </w:r>
            <w:r>
              <w:rPr>
                <w:spacing w:val="-4"/>
                <w:sz w:val="12"/>
              </w:rPr>
              <w:t xml:space="preserve"> </w:t>
            </w:r>
            <w:r>
              <w:rPr>
                <w:sz w:val="12"/>
              </w:rPr>
              <w:t>coat</w:t>
            </w:r>
            <w:r>
              <w:rPr>
                <w:spacing w:val="-5"/>
                <w:sz w:val="12"/>
              </w:rPr>
              <w:t xml:space="preserve"> </w:t>
            </w:r>
            <w:r>
              <w:rPr>
                <w:sz w:val="12"/>
              </w:rPr>
              <w:t>shall</w:t>
            </w:r>
            <w:r>
              <w:rPr>
                <w:spacing w:val="-4"/>
                <w:sz w:val="12"/>
              </w:rPr>
              <w:t xml:space="preserve"> </w:t>
            </w:r>
            <w:r>
              <w:rPr>
                <w:sz w:val="12"/>
              </w:rPr>
              <w:t>not</w:t>
            </w:r>
            <w:r>
              <w:rPr>
                <w:spacing w:val="-5"/>
                <w:sz w:val="12"/>
              </w:rPr>
              <w:t xml:space="preserve"> </w:t>
            </w:r>
            <w:r>
              <w:rPr>
                <w:sz w:val="12"/>
              </w:rPr>
              <w:t>exceed</w:t>
            </w:r>
            <w:r>
              <w:rPr>
                <w:spacing w:val="-4"/>
                <w:sz w:val="12"/>
              </w:rPr>
              <w:t xml:space="preserve"> </w:t>
            </w:r>
            <w:r>
              <w:rPr>
                <w:spacing w:val="-5"/>
                <w:sz w:val="12"/>
              </w:rPr>
              <w:t>100</w:t>
            </w:r>
          </w:p>
          <w:p w14:paraId="3E6DBFAC" w14:textId="77777777" w:rsidR="00921569" w:rsidRDefault="00921569" w:rsidP="00D83D73">
            <w:pPr>
              <w:pStyle w:val="TableParagraph"/>
              <w:spacing w:before="0" w:line="203" w:lineRule="exact"/>
              <w:ind w:left="7"/>
              <w:jc w:val="left"/>
              <w:rPr>
                <w:sz w:val="12"/>
              </w:rPr>
            </w:pPr>
            <w:r>
              <w:rPr>
                <w:sz w:val="12"/>
              </w:rPr>
              <w:t>pounds</w:t>
            </w:r>
            <w:r>
              <w:rPr>
                <w:spacing w:val="-7"/>
                <w:sz w:val="12"/>
              </w:rPr>
              <w:t xml:space="preserve"> </w:t>
            </w:r>
            <w:r>
              <w:rPr>
                <w:sz w:val="12"/>
              </w:rPr>
              <w:t>of</w:t>
            </w:r>
            <w:r>
              <w:rPr>
                <w:spacing w:val="-5"/>
                <w:sz w:val="12"/>
              </w:rPr>
              <w:t xml:space="preserve"> </w:t>
            </w:r>
            <w:r>
              <w:rPr>
                <w:sz w:val="12"/>
              </w:rPr>
              <w:t>gypsum</w:t>
            </w:r>
            <w:r>
              <w:rPr>
                <w:spacing w:val="-4"/>
                <w:sz w:val="12"/>
              </w:rPr>
              <w:t xml:space="preserve"> </w:t>
            </w:r>
            <w:r>
              <w:rPr>
                <w:sz w:val="12"/>
              </w:rPr>
              <w:t>to</w:t>
            </w:r>
            <w:r>
              <w:rPr>
                <w:spacing w:val="-5"/>
                <w:sz w:val="12"/>
              </w:rPr>
              <w:t xml:space="preserve"> </w:t>
            </w:r>
            <w:r>
              <w:rPr>
                <w:sz w:val="12"/>
              </w:rPr>
              <w:t>2</w:t>
            </w:r>
            <w:r>
              <w:rPr>
                <w:position w:val="6"/>
                <w:sz w:val="12"/>
              </w:rPr>
              <w:t>1</w:t>
            </w:r>
            <w:r>
              <w:rPr>
                <w:sz w:val="12"/>
              </w:rPr>
              <w:t>/</w:t>
            </w:r>
            <w:r>
              <w:rPr>
                <w:position w:val="-2"/>
                <w:sz w:val="12"/>
              </w:rPr>
              <w:t>2</w:t>
            </w:r>
            <w:r>
              <w:rPr>
                <w:spacing w:val="-8"/>
                <w:position w:val="-2"/>
                <w:sz w:val="12"/>
              </w:rPr>
              <w:t xml:space="preserve"> </w:t>
            </w:r>
            <w:r>
              <w:rPr>
                <w:sz w:val="12"/>
              </w:rPr>
              <w:t>cubic</w:t>
            </w:r>
            <w:r>
              <w:rPr>
                <w:spacing w:val="-4"/>
                <w:sz w:val="12"/>
              </w:rPr>
              <w:t xml:space="preserve"> </w:t>
            </w:r>
            <w:r>
              <w:rPr>
                <w:sz w:val="12"/>
              </w:rPr>
              <w:t>feet</w:t>
            </w:r>
            <w:r>
              <w:rPr>
                <w:spacing w:val="-5"/>
                <w:sz w:val="12"/>
              </w:rPr>
              <w:t xml:space="preserve"> </w:t>
            </w:r>
            <w:r>
              <w:rPr>
                <w:sz w:val="12"/>
              </w:rPr>
              <w:t>of</w:t>
            </w:r>
            <w:r>
              <w:rPr>
                <w:spacing w:val="-4"/>
                <w:sz w:val="12"/>
              </w:rPr>
              <w:t xml:space="preserve"> </w:t>
            </w:r>
            <w:r>
              <w:rPr>
                <w:sz w:val="12"/>
              </w:rPr>
              <w:t>aggregate</w:t>
            </w:r>
            <w:r>
              <w:rPr>
                <w:spacing w:val="-5"/>
                <w:sz w:val="12"/>
              </w:rPr>
              <w:t xml:space="preserve"> </w:t>
            </w:r>
            <w:r>
              <w:rPr>
                <w:sz w:val="12"/>
              </w:rPr>
              <w:t>for</w:t>
            </w:r>
            <w:r>
              <w:rPr>
                <w:spacing w:val="-4"/>
                <w:sz w:val="12"/>
              </w:rPr>
              <w:t xml:space="preserve"> </w:t>
            </w:r>
            <w:r>
              <w:rPr>
                <w:sz w:val="12"/>
              </w:rPr>
              <w:t>the</w:t>
            </w:r>
            <w:r>
              <w:rPr>
                <w:spacing w:val="-5"/>
                <w:sz w:val="12"/>
              </w:rPr>
              <w:t xml:space="preserve"> </w:t>
            </w:r>
            <w:r>
              <w:rPr>
                <w:sz w:val="12"/>
              </w:rPr>
              <w:t>1-hour</w:t>
            </w:r>
            <w:r>
              <w:rPr>
                <w:spacing w:val="-4"/>
                <w:sz w:val="12"/>
              </w:rPr>
              <w:t xml:space="preserve"> </w:t>
            </w:r>
            <w:r>
              <w:rPr>
                <w:spacing w:val="-2"/>
                <w:sz w:val="12"/>
              </w:rPr>
              <w:t>system.</w:t>
            </w:r>
          </w:p>
        </w:tc>
        <w:tc>
          <w:tcPr>
            <w:tcW w:w="345" w:type="dxa"/>
          </w:tcPr>
          <w:p w14:paraId="135F0619" w14:textId="77777777" w:rsidR="00921569" w:rsidRDefault="00921569" w:rsidP="00D83D73">
            <w:pPr>
              <w:pStyle w:val="TableParagraph"/>
              <w:spacing w:before="0"/>
              <w:ind w:left="15"/>
              <w:rPr>
                <w:sz w:val="12"/>
              </w:rPr>
            </w:pPr>
            <w:r>
              <w:rPr>
                <w:spacing w:val="-10"/>
                <w:w w:val="170"/>
                <w:sz w:val="12"/>
              </w:rPr>
              <w:t>—</w:t>
            </w:r>
          </w:p>
        </w:tc>
        <w:tc>
          <w:tcPr>
            <w:tcW w:w="345" w:type="dxa"/>
          </w:tcPr>
          <w:p w14:paraId="3F79B40A" w14:textId="77777777" w:rsidR="00921569" w:rsidRDefault="00921569" w:rsidP="00D83D73">
            <w:pPr>
              <w:pStyle w:val="TableParagraph"/>
              <w:spacing w:before="0"/>
              <w:ind w:left="15"/>
              <w:rPr>
                <w:sz w:val="12"/>
              </w:rPr>
            </w:pPr>
            <w:r>
              <w:rPr>
                <w:spacing w:val="-10"/>
                <w:w w:val="170"/>
                <w:sz w:val="12"/>
              </w:rPr>
              <w:t>—</w:t>
            </w:r>
          </w:p>
        </w:tc>
        <w:tc>
          <w:tcPr>
            <w:tcW w:w="345" w:type="dxa"/>
          </w:tcPr>
          <w:p w14:paraId="3AFCBDFF" w14:textId="77777777" w:rsidR="00921569" w:rsidRDefault="00921569" w:rsidP="00D83D73">
            <w:pPr>
              <w:pStyle w:val="TableParagraph"/>
              <w:spacing w:before="0" w:line="88" w:lineRule="auto"/>
              <w:ind w:left="21"/>
              <w:rPr>
                <w:sz w:val="12"/>
              </w:rPr>
            </w:pPr>
            <w:r>
              <w:rPr>
                <w:position w:val="-5"/>
                <w:sz w:val="12"/>
              </w:rPr>
              <w:t>2</w:t>
            </w:r>
            <w:r>
              <w:rPr>
                <w:sz w:val="12"/>
              </w:rPr>
              <w:t>1</w:t>
            </w:r>
            <w:r>
              <w:rPr>
                <w:position w:val="-5"/>
                <w:sz w:val="12"/>
              </w:rPr>
              <w:t>/</w:t>
            </w:r>
            <w:r>
              <w:rPr>
                <w:spacing w:val="7"/>
                <w:position w:val="-5"/>
                <w:sz w:val="12"/>
              </w:rPr>
              <w:t xml:space="preserve"> </w:t>
            </w:r>
            <w:r>
              <w:rPr>
                <w:spacing w:val="-10"/>
                <w:sz w:val="12"/>
              </w:rPr>
              <w:t>d</w:t>
            </w:r>
          </w:p>
          <w:p w14:paraId="0D11BBBA" w14:textId="77777777" w:rsidR="00921569" w:rsidRDefault="00921569" w:rsidP="00D83D73">
            <w:pPr>
              <w:pStyle w:val="TableParagraph"/>
              <w:spacing w:before="0" w:line="83" w:lineRule="exact"/>
              <w:ind w:left="111"/>
              <w:rPr>
                <w:sz w:val="12"/>
              </w:rPr>
            </w:pPr>
            <w:r>
              <w:rPr>
                <w:spacing w:val="-10"/>
                <w:sz w:val="12"/>
              </w:rPr>
              <w:t>2</w:t>
            </w:r>
          </w:p>
        </w:tc>
        <w:tc>
          <w:tcPr>
            <w:tcW w:w="420" w:type="dxa"/>
          </w:tcPr>
          <w:p w14:paraId="7C5B8B1C" w14:textId="77777777" w:rsidR="00921569" w:rsidRDefault="00921569" w:rsidP="00D83D73">
            <w:pPr>
              <w:pStyle w:val="TableParagraph"/>
              <w:spacing w:before="0" w:line="110" w:lineRule="auto"/>
              <w:ind w:left="21"/>
              <w:rPr>
                <w:sz w:val="12"/>
              </w:rPr>
            </w:pPr>
            <w:r>
              <w:rPr>
                <w:spacing w:val="-5"/>
                <w:position w:val="-5"/>
                <w:sz w:val="12"/>
              </w:rPr>
              <w:t>2</w:t>
            </w:r>
            <w:r>
              <w:rPr>
                <w:spacing w:val="-5"/>
                <w:sz w:val="12"/>
              </w:rPr>
              <w:t>d</w:t>
            </w:r>
          </w:p>
        </w:tc>
      </w:tr>
      <w:tr w:rsidR="00921569" w14:paraId="28CA2C59" w14:textId="77777777" w:rsidTr="00D83D73">
        <w:trPr>
          <w:trHeight w:val="334"/>
        </w:trPr>
        <w:tc>
          <w:tcPr>
            <w:tcW w:w="870" w:type="dxa"/>
            <w:vMerge/>
            <w:tcBorders>
              <w:top w:val="nil"/>
              <w:bottom w:val="nil"/>
            </w:tcBorders>
          </w:tcPr>
          <w:p w14:paraId="6AEC9123" w14:textId="77777777" w:rsidR="00921569" w:rsidRDefault="00921569" w:rsidP="00D83D73">
            <w:pPr>
              <w:rPr>
                <w:sz w:val="2"/>
                <w:szCs w:val="2"/>
              </w:rPr>
            </w:pPr>
          </w:p>
        </w:tc>
        <w:tc>
          <w:tcPr>
            <w:tcW w:w="540" w:type="dxa"/>
          </w:tcPr>
          <w:p w14:paraId="1088EE3E" w14:textId="77777777" w:rsidR="00921569" w:rsidRDefault="00921569" w:rsidP="00D83D73">
            <w:pPr>
              <w:pStyle w:val="TableParagraph"/>
              <w:spacing w:before="0" w:line="120" w:lineRule="exact"/>
              <w:ind w:left="17"/>
              <w:rPr>
                <w:sz w:val="12"/>
              </w:rPr>
            </w:pPr>
            <w:r>
              <w:rPr>
                <w:spacing w:val="-2"/>
                <w:sz w:val="12"/>
              </w:rPr>
              <w:t>6-</w:t>
            </w:r>
            <w:r>
              <w:rPr>
                <w:spacing w:val="-5"/>
                <w:sz w:val="12"/>
              </w:rPr>
              <w:t>1.3</w:t>
            </w:r>
          </w:p>
        </w:tc>
        <w:tc>
          <w:tcPr>
            <w:tcW w:w="8220" w:type="dxa"/>
          </w:tcPr>
          <w:p w14:paraId="7028842E" w14:textId="77777777" w:rsidR="00921569" w:rsidRDefault="00921569" w:rsidP="00D83D73">
            <w:pPr>
              <w:pStyle w:val="TableParagraph"/>
              <w:spacing w:before="0" w:line="204" w:lineRule="auto"/>
              <w:ind w:left="7"/>
              <w:jc w:val="left"/>
              <w:rPr>
                <w:sz w:val="12"/>
              </w:rPr>
            </w:pPr>
            <w:r>
              <w:rPr>
                <w:position w:val="6"/>
                <w:sz w:val="12"/>
              </w:rPr>
              <w:t>3</w:t>
            </w:r>
            <w:r>
              <w:rPr>
                <w:sz w:val="12"/>
              </w:rPr>
              <w:t>/</w:t>
            </w:r>
            <w:r>
              <w:rPr>
                <w:position w:val="-2"/>
                <w:sz w:val="12"/>
              </w:rPr>
              <w:t>4</w:t>
            </w:r>
            <w:r>
              <w:rPr>
                <w:sz w:val="12"/>
              </w:rPr>
              <w:t>"</w:t>
            </w:r>
            <w:r>
              <w:rPr>
                <w:spacing w:val="-8"/>
                <w:sz w:val="12"/>
              </w:rPr>
              <w:t xml:space="preserve"> </w:t>
            </w:r>
            <w:r>
              <w:rPr>
                <w:sz w:val="12"/>
              </w:rPr>
              <w:t>by</w:t>
            </w:r>
            <w:r>
              <w:rPr>
                <w:spacing w:val="-7"/>
                <w:sz w:val="12"/>
              </w:rPr>
              <w:t xml:space="preserve"> </w:t>
            </w:r>
            <w:r>
              <w:rPr>
                <w:sz w:val="12"/>
              </w:rPr>
              <w:t>0.055"</w:t>
            </w:r>
            <w:r>
              <w:rPr>
                <w:spacing w:val="-7"/>
                <w:sz w:val="12"/>
              </w:rPr>
              <w:t xml:space="preserve"> </w:t>
            </w:r>
            <w:r>
              <w:rPr>
                <w:sz w:val="12"/>
              </w:rPr>
              <w:t>(No.</w:t>
            </w:r>
            <w:r>
              <w:rPr>
                <w:spacing w:val="-7"/>
                <w:sz w:val="12"/>
              </w:rPr>
              <w:t xml:space="preserve"> </w:t>
            </w:r>
            <w:r>
              <w:rPr>
                <w:sz w:val="12"/>
              </w:rPr>
              <w:t>16</w:t>
            </w:r>
            <w:r>
              <w:rPr>
                <w:spacing w:val="-7"/>
                <w:sz w:val="12"/>
              </w:rPr>
              <w:t xml:space="preserve"> </w:t>
            </w:r>
            <w:r>
              <w:rPr>
                <w:sz w:val="12"/>
              </w:rPr>
              <w:t>carbon</w:t>
            </w:r>
            <w:r>
              <w:rPr>
                <w:spacing w:val="-8"/>
                <w:sz w:val="12"/>
              </w:rPr>
              <w:t xml:space="preserve"> </w:t>
            </w:r>
            <w:r>
              <w:rPr>
                <w:sz w:val="12"/>
              </w:rPr>
              <w:t>sheet</w:t>
            </w:r>
            <w:r>
              <w:rPr>
                <w:spacing w:val="-7"/>
                <w:sz w:val="12"/>
              </w:rPr>
              <w:t xml:space="preserve"> </w:t>
            </w:r>
            <w:r>
              <w:rPr>
                <w:sz w:val="12"/>
              </w:rPr>
              <w:t>steel</w:t>
            </w:r>
            <w:r>
              <w:rPr>
                <w:spacing w:val="-7"/>
                <w:sz w:val="12"/>
              </w:rPr>
              <w:t xml:space="preserve"> </w:t>
            </w:r>
            <w:r>
              <w:rPr>
                <w:sz w:val="12"/>
              </w:rPr>
              <w:t>gage)</w:t>
            </w:r>
            <w:r>
              <w:rPr>
                <w:spacing w:val="-7"/>
                <w:sz w:val="12"/>
              </w:rPr>
              <w:t xml:space="preserve"> </w:t>
            </w:r>
            <w:r>
              <w:rPr>
                <w:sz w:val="12"/>
              </w:rPr>
              <w:t>vertical</w:t>
            </w:r>
            <w:r>
              <w:rPr>
                <w:spacing w:val="-7"/>
                <w:sz w:val="12"/>
              </w:rPr>
              <w:t xml:space="preserve"> </w:t>
            </w:r>
            <w:r>
              <w:rPr>
                <w:sz w:val="12"/>
              </w:rPr>
              <w:t>cold-rolled</w:t>
            </w:r>
            <w:r>
              <w:rPr>
                <w:spacing w:val="-8"/>
                <w:sz w:val="12"/>
              </w:rPr>
              <w:t xml:space="preserve"> </w:t>
            </w:r>
            <w:r>
              <w:rPr>
                <w:sz w:val="12"/>
              </w:rPr>
              <w:t>channels,</w:t>
            </w:r>
            <w:r>
              <w:rPr>
                <w:spacing w:val="-7"/>
                <w:sz w:val="12"/>
              </w:rPr>
              <w:t xml:space="preserve"> </w:t>
            </w:r>
            <w:r>
              <w:rPr>
                <w:sz w:val="12"/>
              </w:rPr>
              <w:t>16"</w:t>
            </w:r>
            <w:r>
              <w:rPr>
                <w:spacing w:val="-7"/>
                <w:sz w:val="12"/>
              </w:rPr>
              <w:t xml:space="preserve"> </w:t>
            </w:r>
            <w:r>
              <w:rPr>
                <w:sz w:val="12"/>
              </w:rPr>
              <w:t>on</w:t>
            </w:r>
            <w:r>
              <w:rPr>
                <w:spacing w:val="-7"/>
                <w:sz w:val="12"/>
              </w:rPr>
              <w:t xml:space="preserve"> </w:t>
            </w:r>
            <w:r>
              <w:rPr>
                <w:sz w:val="12"/>
              </w:rPr>
              <w:t>center</w:t>
            </w:r>
            <w:r>
              <w:rPr>
                <w:spacing w:val="-7"/>
                <w:sz w:val="12"/>
              </w:rPr>
              <w:t xml:space="preserve"> </w:t>
            </w:r>
            <w:r>
              <w:rPr>
                <w:sz w:val="12"/>
              </w:rPr>
              <w:t>with</w:t>
            </w:r>
            <w:r>
              <w:rPr>
                <w:position w:val="6"/>
                <w:sz w:val="12"/>
              </w:rPr>
              <w:t>3</w:t>
            </w:r>
            <w:r>
              <w:rPr>
                <w:sz w:val="12"/>
              </w:rPr>
              <w:t>/</w:t>
            </w:r>
            <w:r>
              <w:rPr>
                <w:position w:val="-2"/>
                <w:sz w:val="12"/>
              </w:rPr>
              <w:t>8</w:t>
            </w:r>
            <w:r>
              <w:rPr>
                <w:sz w:val="12"/>
              </w:rPr>
              <w:t>"</w:t>
            </w:r>
            <w:r>
              <w:rPr>
                <w:spacing w:val="-8"/>
                <w:sz w:val="12"/>
              </w:rPr>
              <w:t xml:space="preserve"> </w:t>
            </w:r>
            <w:r>
              <w:rPr>
                <w:sz w:val="12"/>
              </w:rPr>
              <w:t>gypsum</w:t>
            </w:r>
            <w:r>
              <w:rPr>
                <w:spacing w:val="-7"/>
                <w:sz w:val="12"/>
              </w:rPr>
              <w:t xml:space="preserve"> </w:t>
            </w:r>
            <w:r>
              <w:rPr>
                <w:sz w:val="12"/>
              </w:rPr>
              <w:t>lath</w:t>
            </w:r>
            <w:r>
              <w:rPr>
                <w:spacing w:val="-7"/>
                <w:sz w:val="12"/>
              </w:rPr>
              <w:t xml:space="preserve"> </w:t>
            </w:r>
            <w:r>
              <w:rPr>
                <w:sz w:val="12"/>
              </w:rPr>
              <w:t>applied</w:t>
            </w:r>
            <w:r>
              <w:rPr>
                <w:spacing w:val="-7"/>
                <w:sz w:val="12"/>
              </w:rPr>
              <w:t xml:space="preserve"> </w:t>
            </w:r>
            <w:r>
              <w:rPr>
                <w:sz w:val="12"/>
              </w:rPr>
              <w:t>to</w:t>
            </w:r>
            <w:r>
              <w:rPr>
                <w:spacing w:val="-7"/>
                <w:sz w:val="12"/>
              </w:rPr>
              <w:t xml:space="preserve"> </w:t>
            </w:r>
            <w:r>
              <w:rPr>
                <w:sz w:val="12"/>
              </w:rPr>
              <w:t>one</w:t>
            </w:r>
            <w:r>
              <w:rPr>
                <w:spacing w:val="-8"/>
                <w:sz w:val="12"/>
              </w:rPr>
              <w:t xml:space="preserve"> </w:t>
            </w:r>
            <w:r>
              <w:rPr>
                <w:sz w:val="12"/>
              </w:rPr>
              <w:t>face</w:t>
            </w:r>
            <w:r>
              <w:rPr>
                <w:spacing w:val="-7"/>
                <w:sz w:val="12"/>
              </w:rPr>
              <w:t xml:space="preserve"> </w:t>
            </w:r>
            <w:r>
              <w:rPr>
                <w:sz w:val="12"/>
              </w:rPr>
              <w:t>and</w:t>
            </w:r>
            <w:r>
              <w:rPr>
                <w:spacing w:val="-7"/>
                <w:sz w:val="12"/>
              </w:rPr>
              <w:t xml:space="preserve"> </w:t>
            </w:r>
            <w:r>
              <w:rPr>
                <w:sz w:val="12"/>
              </w:rPr>
              <w:t>attached</w:t>
            </w:r>
            <w:r>
              <w:rPr>
                <w:spacing w:val="-7"/>
                <w:sz w:val="12"/>
              </w:rPr>
              <w:t xml:space="preserve"> </w:t>
            </w:r>
            <w:r>
              <w:rPr>
                <w:spacing w:val="-4"/>
                <w:sz w:val="12"/>
              </w:rPr>
              <w:t>with</w:t>
            </w:r>
          </w:p>
          <w:p w14:paraId="5D63D9BC" w14:textId="77777777" w:rsidR="00921569" w:rsidRDefault="00921569" w:rsidP="00D83D73">
            <w:pPr>
              <w:pStyle w:val="TableParagraph"/>
              <w:spacing w:before="0"/>
              <w:ind w:left="7"/>
              <w:jc w:val="left"/>
              <w:rPr>
                <w:sz w:val="12"/>
              </w:rPr>
            </w:pPr>
            <w:r>
              <w:rPr>
                <w:sz w:val="12"/>
              </w:rPr>
              <w:t>sheet</w:t>
            </w:r>
            <w:r>
              <w:rPr>
                <w:spacing w:val="-4"/>
                <w:sz w:val="12"/>
              </w:rPr>
              <w:t xml:space="preserve"> </w:t>
            </w:r>
            <w:r>
              <w:rPr>
                <w:sz w:val="12"/>
              </w:rPr>
              <w:t>metal</w:t>
            </w:r>
            <w:r>
              <w:rPr>
                <w:spacing w:val="-4"/>
                <w:sz w:val="12"/>
              </w:rPr>
              <w:t xml:space="preserve"> </w:t>
            </w:r>
            <w:r>
              <w:rPr>
                <w:sz w:val="12"/>
              </w:rPr>
              <w:t>clips.</w:t>
            </w:r>
            <w:r>
              <w:rPr>
                <w:spacing w:val="-4"/>
                <w:sz w:val="12"/>
              </w:rPr>
              <w:t xml:space="preserve"> </w:t>
            </w:r>
            <w:r>
              <w:rPr>
                <w:sz w:val="12"/>
              </w:rPr>
              <w:t>Gypsum</w:t>
            </w:r>
            <w:r>
              <w:rPr>
                <w:spacing w:val="-4"/>
                <w:sz w:val="12"/>
              </w:rPr>
              <w:t xml:space="preserve"> </w:t>
            </w:r>
            <w:proofErr w:type="gramStart"/>
            <w:r>
              <w:rPr>
                <w:sz w:val="12"/>
              </w:rPr>
              <w:t>plaster</w:t>
            </w:r>
            <w:proofErr w:type="gramEnd"/>
            <w:r>
              <w:rPr>
                <w:spacing w:val="-4"/>
                <w:sz w:val="12"/>
              </w:rPr>
              <w:t xml:space="preserve"> </w:t>
            </w:r>
            <w:r>
              <w:rPr>
                <w:sz w:val="12"/>
              </w:rPr>
              <w:t>each</w:t>
            </w:r>
            <w:r>
              <w:rPr>
                <w:spacing w:val="-4"/>
                <w:sz w:val="12"/>
              </w:rPr>
              <w:t xml:space="preserve"> </w:t>
            </w:r>
            <w:r>
              <w:rPr>
                <w:sz w:val="12"/>
              </w:rPr>
              <w:t>side</w:t>
            </w:r>
            <w:r>
              <w:rPr>
                <w:spacing w:val="-4"/>
                <w:sz w:val="12"/>
              </w:rPr>
              <w:t xml:space="preserve"> </w:t>
            </w:r>
            <w:r>
              <w:rPr>
                <w:sz w:val="12"/>
              </w:rPr>
              <w:t>mixed</w:t>
            </w:r>
            <w:r>
              <w:rPr>
                <w:spacing w:val="-4"/>
                <w:sz w:val="12"/>
              </w:rPr>
              <w:t xml:space="preserve"> </w:t>
            </w:r>
            <w:r>
              <w:rPr>
                <w:sz w:val="12"/>
              </w:rPr>
              <w:t>1:2</w:t>
            </w:r>
            <w:r>
              <w:rPr>
                <w:spacing w:val="-4"/>
                <w:sz w:val="12"/>
              </w:rPr>
              <w:t xml:space="preserve"> </w:t>
            </w:r>
            <w:r>
              <w:rPr>
                <w:sz w:val="12"/>
              </w:rPr>
              <w:t>by</w:t>
            </w:r>
            <w:r>
              <w:rPr>
                <w:spacing w:val="-4"/>
                <w:sz w:val="12"/>
              </w:rPr>
              <w:t xml:space="preserve"> </w:t>
            </w:r>
            <w:r>
              <w:rPr>
                <w:sz w:val="12"/>
              </w:rPr>
              <w:t>weight,</w:t>
            </w:r>
            <w:r>
              <w:rPr>
                <w:spacing w:val="-4"/>
                <w:sz w:val="12"/>
              </w:rPr>
              <w:t xml:space="preserve"> </w:t>
            </w:r>
            <w:r>
              <w:rPr>
                <w:sz w:val="12"/>
              </w:rPr>
              <w:t>gypsum</w:t>
            </w:r>
            <w:r>
              <w:rPr>
                <w:spacing w:val="-4"/>
                <w:sz w:val="12"/>
              </w:rPr>
              <w:t xml:space="preserve"> </w:t>
            </w:r>
            <w:r>
              <w:rPr>
                <w:sz w:val="12"/>
              </w:rPr>
              <w:t>to</w:t>
            </w:r>
            <w:r>
              <w:rPr>
                <w:spacing w:val="-4"/>
                <w:sz w:val="12"/>
              </w:rPr>
              <w:t xml:space="preserve"> </w:t>
            </w:r>
            <w:r>
              <w:rPr>
                <w:sz w:val="12"/>
              </w:rPr>
              <w:t>sand</w:t>
            </w:r>
            <w:r>
              <w:rPr>
                <w:spacing w:val="-4"/>
                <w:sz w:val="12"/>
              </w:rPr>
              <w:t xml:space="preserve"> </w:t>
            </w:r>
            <w:r>
              <w:rPr>
                <w:spacing w:val="-2"/>
                <w:sz w:val="12"/>
              </w:rPr>
              <w:t>aggregate.</w:t>
            </w:r>
          </w:p>
        </w:tc>
        <w:tc>
          <w:tcPr>
            <w:tcW w:w="345" w:type="dxa"/>
          </w:tcPr>
          <w:p w14:paraId="5AA4F968" w14:textId="77777777" w:rsidR="00921569" w:rsidRDefault="00921569" w:rsidP="00D83D73">
            <w:pPr>
              <w:pStyle w:val="TableParagraph"/>
              <w:spacing w:before="0" w:line="120" w:lineRule="exact"/>
              <w:ind w:left="15"/>
              <w:rPr>
                <w:sz w:val="12"/>
              </w:rPr>
            </w:pPr>
            <w:r>
              <w:rPr>
                <w:spacing w:val="-10"/>
                <w:w w:val="170"/>
                <w:sz w:val="12"/>
              </w:rPr>
              <w:t>—</w:t>
            </w:r>
          </w:p>
        </w:tc>
        <w:tc>
          <w:tcPr>
            <w:tcW w:w="345" w:type="dxa"/>
          </w:tcPr>
          <w:p w14:paraId="0600EB25" w14:textId="77777777" w:rsidR="00921569" w:rsidRDefault="00921569" w:rsidP="00D83D73">
            <w:pPr>
              <w:pStyle w:val="TableParagraph"/>
              <w:spacing w:before="0" w:line="120" w:lineRule="exact"/>
              <w:ind w:left="15"/>
              <w:rPr>
                <w:sz w:val="12"/>
              </w:rPr>
            </w:pPr>
            <w:r>
              <w:rPr>
                <w:spacing w:val="-10"/>
                <w:w w:val="170"/>
                <w:sz w:val="12"/>
              </w:rPr>
              <w:t>—</w:t>
            </w:r>
          </w:p>
        </w:tc>
        <w:tc>
          <w:tcPr>
            <w:tcW w:w="345" w:type="dxa"/>
          </w:tcPr>
          <w:p w14:paraId="6C498E2E" w14:textId="77777777" w:rsidR="00921569" w:rsidRDefault="00921569" w:rsidP="00D83D73">
            <w:pPr>
              <w:pStyle w:val="TableParagraph"/>
              <w:spacing w:before="0" w:line="120" w:lineRule="exact"/>
              <w:ind w:left="15"/>
              <w:rPr>
                <w:sz w:val="12"/>
              </w:rPr>
            </w:pPr>
            <w:r>
              <w:rPr>
                <w:spacing w:val="-10"/>
                <w:w w:val="170"/>
                <w:sz w:val="12"/>
              </w:rPr>
              <w:t>—</w:t>
            </w:r>
          </w:p>
        </w:tc>
        <w:tc>
          <w:tcPr>
            <w:tcW w:w="420" w:type="dxa"/>
          </w:tcPr>
          <w:p w14:paraId="5CE06D33" w14:textId="77777777" w:rsidR="00921569" w:rsidRDefault="00921569" w:rsidP="00D83D73">
            <w:pPr>
              <w:pStyle w:val="TableParagraph"/>
              <w:spacing w:before="0" w:line="74" w:lineRule="auto"/>
              <w:ind w:left="21"/>
              <w:rPr>
                <w:sz w:val="12"/>
              </w:rPr>
            </w:pPr>
            <w:r>
              <w:rPr>
                <w:spacing w:val="-5"/>
                <w:position w:val="-5"/>
                <w:sz w:val="12"/>
              </w:rPr>
              <w:t>2</w:t>
            </w:r>
            <w:r>
              <w:rPr>
                <w:spacing w:val="-5"/>
                <w:sz w:val="12"/>
              </w:rPr>
              <w:t>d</w:t>
            </w:r>
          </w:p>
        </w:tc>
      </w:tr>
      <w:tr w:rsidR="00921569" w14:paraId="081DF592" w14:textId="77777777" w:rsidTr="00D83D73">
        <w:trPr>
          <w:trHeight w:val="353"/>
        </w:trPr>
        <w:tc>
          <w:tcPr>
            <w:tcW w:w="870" w:type="dxa"/>
            <w:vMerge/>
            <w:tcBorders>
              <w:top w:val="nil"/>
              <w:bottom w:val="nil"/>
            </w:tcBorders>
          </w:tcPr>
          <w:p w14:paraId="6F141E9B" w14:textId="77777777" w:rsidR="00921569" w:rsidRDefault="00921569" w:rsidP="00D83D73">
            <w:pPr>
              <w:rPr>
                <w:sz w:val="2"/>
                <w:szCs w:val="2"/>
              </w:rPr>
            </w:pPr>
          </w:p>
        </w:tc>
        <w:tc>
          <w:tcPr>
            <w:tcW w:w="540" w:type="dxa"/>
          </w:tcPr>
          <w:p w14:paraId="71E71D10" w14:textId="77777777" w:rsidR="00921569" w:rsidRDefault="00921569" w:rsidP="00D83D73">
            <w:pPr>
              <w:pStyle w:val="TableParagraph"/>
              <w:spacing w:before="2"/>
              <w:ind w:left="17"/>
              <w:rPr>
                <w:sz w:val="12"/>
              </w:rPr>
            </w:pPr>
            <w:r>
              <w:rPr>
                <w:spacing w:val="-2"/>
                <w:sz w:val="12"/>
              </w:rPr>
              <w:t>6-</w:t>
            </w:r>
            <w:r>
              <w:rPr>
                <w:spacing w:val="-5"/>
                <w:sz w:val="12"/>
              </w:rPr>
              <w:t>2.1</w:t>
            </w:r>
          </w:p>
        </w:tc>
        <w:tc>
          <w:tcPr>
            <w:tcW w:w="8220" w:type="dxa"/>
          </w:tcPr>
          <w:p w14:paraId="4A52D949" w14:textId="77777777" w:rsidR="00921569" w:rsidRDefault="00921569" w:rsidP="00D83D73">
            <w:pPr>
              <w:pStyle w:val="TableParagraph"/>
              <w:spacing w:before="0"/>
              <w:ind w:left="7"/>
              <w:jc w:val="left"/>
              <w:rPr>
                <w:sz w:val="12"/>
              </w:rPr>
            </w:pPr>
            <w:proofErr w:type="spellStart"/>
            <w:r>
              <w:rPr>
                <w:sz w:val="12"/>
              </w:rPr>
              <w:t>Studless</w:t>
            </w:r>
            <w:proofErr w:type="spellEnd"/>
            <w:r>
              <w:rPr>
                <w:spacing w:val="-6"/>
                <w:sz w:val="12"/>
              </w:rPr>
              <w:t xml:space="preserve"> </w:t>
            </w:r>
            <w:r>
              <w:rPr>
                <w:sz w:val="12"/>
              </w:rPr>
              <w:t>with</w:t>
            </w:r>
            <w:r>
              <w:rPr>
                <w:spacing w:val="-8"/>
                <w:sz w:val="12"/>
              </w:rPr>
              <w:t xml:space="preserve"> </w:t>
            </w:r>
            <w:r>
              <w:rPr>
                <w:position w:val="6"/>
                <w:sz w:val="12"/>
              </w:rPr>
              <w:t>1</w:t>
            </w:r>
            <w:r>
              <w:rPr>
                <w:sz w:val="12"/>
              </w:rPr>
              <w:t>/</w:t>
            </w:r>
            <w:r>
              <w:rPr>
                <w:position w:val="-2"/>
                <w:sz w:val="12"/>
              </w:rPr>
              <w:t>2</w:t>
            </w:r>
            <w:r>
              <w:rPr>
                <w:sz w:val="12"/>
              </w:rPr>
              <w:t>"</w:t>
            </w:r>
            <w:r>
              <w:rPr>
                <w:spacing w:val="-5"/>
                <w:sz w:val="12"/>
              </w:rPr>
              <w:t xml:space="preserve"> </w:t>
            </w:r>
            <w:r>
              <w:rPr>
                <w:sz w:val="12"/>
              </w:rPr>
              <w:t>full-length</w:t>
            </w:r>
            <w:r>
              <w:rPr>
                <w:spacing w:val="-5"/>
                <w:sz w:val="12"/>
              </w:rPr>
              <w:t xml:space="preserve"> </w:t>
            </w:r>
            <w:r>
              <w:rPr>
                <w:sz w:val="12"/>
              </w:rPr>
              <w:t>plain</w:t>
            </w:r>
            <w:r>
              <w:rPr>
                <w:spacing w:val="-5"/>
                <w:sz w:val="12"/>
              </w:rPr>
              <w:t xml:space="preserve"> </w:t>
            </w:r>
            <w:r>
              <w:rPr>
                <w:sz w:val="12"/>
              </w:rPr>
              <w:t>gypsum</w:t>
            </w:r>
            <w:r>
              <w:rPr>
                <w:spacing w:val="-4"/>
                <w:sz w:val="12"/>
              </w:rPr>
              <w:t xml:space="preserve"> </w:t>
            </w:r>
            <w:r>
              <w:rPr>
                <w:sz w:val="12"/>
              </w:rPr>
              <w:t>lath</w:t>
            </w:r>
            <w:r>
              <w:rPr>
                <w:spacing w:val="-5"/>
                <w:sz w:val="12"/>
              </w:rPr>
              <w:t xml:space="preserve"> </w:t>
            </w:r>
            <w:r>
              <w:rPr>
                <w:sz w:val="12"/>
              </w:rPr>
              <w:t>and</w:t>
            </w:r>
            <w:r>
              <w:rPr>
                <w:spacing w:val="-5"/>
                <w:sz w:val="12"/>
              </w:rPr>
              <w:t xml:space="preserve"> </w:t>
            </w:r>
            <w:r>
              <w:rPr>
                <w:sz w:val="12"/>
              </w:rPr>
              <w:t>gypsum</w:t>
            </w:r>
            <w:r>
              <w:rPr>
                <w:spacing w:val="-5"/>
                <w:sz w:val="12"/>
              </w:rPr>
              <w:t xml:space="preserve"> </w:t>
            </w:r>
            <w:r>
              <w:rPr>
                <w:sz w:val="12"/>
              </w:rPr>
              <w:t>plaster</w:t>
            </w:r>
            <w:r>
              <w:rPr>
                <w:spacing w:val="-5"/>
                <w:sz w:val="12"/>
              </w:rPr>
              <w:t xml:space="preserve"> </w:t>
            </w:r>
            <w:r>
              <w:rPr>
                <w:sz w:val="12"/>
              </w:rPr>
              <w:t>each</w:t>
            </w:r>
            <w:r>
              <w:rPr>
                <w:spacing w:val="-5"/>
                <w:sz w:val="12"/>
              </w:rPr>
              <w:t xml:space="preserve"> </w:t>
            </w:r>
            <w:r>
              <w:rPr>
                <w:sz w:val="12"/>
              </w:rPr>
              <w:t>side.</w:t>
            </w:r>
            <w:r>
              <w:rPr>
                <w:spacing w:val="-5"/>
                <w:sz w:val="12"/>
              </w:rPr>
              <w:t xml:space="preserve"> </w:t>
            </w:r>
            <w:r>
              <w:rPr>
                <w:sz w:val="12"/>
              </w:rPr>
              <w:t>Plaster</w:t>
            </w:r>
            <w:r>
              <w:rPr>
                <w:spacing w:val="-5"/>
                <w:sz w:val="12"/>
              </w:rPr>
              <w:t xml:space="preserve"> </w:t>
            </w:r>
            <w:r>
              <w:rPr>
                <w:sz w:val="12"/>
              </w:rPr>
              <w:t>mixed</w:t>
            </w:r>
            <w:r>
              <w:rPr>
                <w:spacing w:val="-5"/>
                <w:sz w:val="12"/>
              </w:rPr>
              <w:t xml:space="preserve"> </w:t>
            </w:r>
            <w:r>
              <w:rPr>
                <w:sz w:val="12"/>
              </w:rPr>
              <w:t>1:1</w:t>
            </w:r>
            <w:r>
              <w:rPr>
                <w:spacing w:val="-5"/>
                <w:sz w:val="12"/>
              </w:rPr>
              <w:t xml:space="preserve"> </w:t>
            </w:r>
            <w:r>
              <w:rPr>
                <w:sz w:val="12"/>
              </w:rPr>
              <w:t>for</w:t>
            </w:r>
            <w:r>
              <w:rPr>
                <w:spacing w:val="-5"/>
                <w:sz w:val="12"/>
              </w:rPr>
              <w:t xml:space="preserve"> </w:t>
            </w:r>
            <w:r>
              <w:rPr>
                <w:sz w:val="12"/>
              </w:rPr>
              <w:t>scratch</w:t>
            </w:r>
            <w:r>
              <w:rPr>
                <w:spacing w:val="-5"/>
                <w:sz w:val="12"/>
              </w:rPr>
              <w:t xml:space="preserve"> </w:t>
            </w:r>
            <w:r>
              <w:rPr>
                <w:sz w:val="12"/>
              </w:rPr>
              <w:t>coat</w:t>
            </w:r>
            <w:r>
              <w:rPr>
                <w:spacing w:val="-5"/>
                <w:sz w:val="12"/>
              </w:rPr>
              <w:t xml:space="preserve"> </w:t>
            </w:r>
            <w:r>
              <w:rPr>
                <w:sz w:val="12"/>
              </w:rPr>
              <w:t>and</w:t>
            </w:r>
            <w:r>
              <w:rPr>
                <w:spacing w:val="-5"/>
                <w:sz w:val="12"/>
              </w:rPr>
              <w:t xml:space="preserve"> </w:t>
            </w:r>
            <w:r>
              <w:rPr>
                <w:sz w:val="12"/>
              </w:rPr>
              <w:t>1:2</w:t>
            </w:r>
            <w:r>
              <w:rPr>
                <w:spacing w:val="-5"/>
                <w:sz w:val="12"/>
              </w:rPr>
              <w:t xml:space="preserve"> </w:t>
            </w:r>
            <w:r>
              <w:rPr>
                <w:sz w:val="12"/>
              </w:rPr>
              <w:t>for</w:t>
            </w:r>
            <w:r>
              <w:rPr>
                <w:spacing w:val="-5"/>
                <w:sz w:val="12"/>
              </w:rPr>
              <w:t xml:space="preserve"> </w:t>
            </w:r>
            <w:r>
              <w:rPr>
                <w:sz w:val="12"/>
              </w:rPr>
              <w:t>brown</w:t>
            </w:r>
            <w:r>
              <w:rPr>
                <w:spacing w:val="-5"/>
                <w:sz w:val="12"/>
              </w:rPr>
              <w:t xml:space="preserve"> </w:t>
            </w:r>
            <w:r>
              <w:rPr>
                <w:sz w:val="12"/>
              </w:rPr>
              <w:t>coat,</w:t>
            </w:r>
            <w:r>
              <w:rPr>
                <w:spacing w:val="-5"/>
                <w:sz w:val="12"/>
              </w:rPr>
              <w:t xml:space="preserve"> </w:t>
            </w:r>
            <w:r>
              <w:rPr>
                <w:sz w:val="12"/>
              </w:rPr>
              <w:t>by</w:t>
            </w:r>
            <w:r>
              <w:rPr>
                <w:spacing w:val="-5"/>
                <w:sz w:val="12"/>
              </w:rPr>
              <w:t xml:space="preserve"> </w:t>
            </w:r>
            <w:r>
              <w:rPr>
                <w:spacing w:val="-2"/>
                <w:sz w:val="12"/>
              </w:rPr>
              <w:t>weight,</w:t>
            </w:r>
          </w:p>
          <w:p w14:paraId="6766A3B4" w14:textId="77777777" w:rsidR="00921569" w:rsidRDefault="00921569" w:rsidP="00D83D73">
            <w:pPr>
              <w:pStyle w:val="TableParagraph"/>
              <w:spacing w:before="0"/>
              <w:ind w:left="7"/>
              <w:jc w:val="left"/>
              <w:rPr>
                <w:sz w:val="12"/>
              </w:rPr>
            </w:pPr>
            <w:r>
              <w:rPr>
                <w:sz w:val="12"/>
              </w:rPr>
              <w:t>gypsum</w:t>
            </w:r>
            <w:r>
              <w:rPr>
                <w:spacing w:val="-5"/>
                <w:sz w:val="12"/>
              </w:rPr>
              <w:t xml:space="preserve"> </w:t>
            </w:r>
            <w:r>
              <w:rPr>
                <w:sz w:val="12"/>
              </w:rPr>
              <w:t>to</w:t>
            </w:r>
            <w:r>
              <w:rPr>
                <w:spacing w:val="-3"/>
                <w:sz w:val="12"/>
              </w:rPr>
              <w:t xml:space="preserve"> </w:t>
            </w:r>
            <w:r>
              <w:rPr>
                <w:sz w:val="12"/>
              </w:rPr>
              <w:t>sand</w:t>
            </w:r>
            <w:r>
              <w:rPr>
                <w:spacing w:val="-2"/>
                <w:sz w:val="12"/>
              </w:rPr>
              <w:t xml:space="preserve"> aggregate.</w:t>
            </w:r>
          </w:p>
        </w:tc>
        <w:tc>
          <w:tcPr>
            <w:tcW w:w="345" w:type="dxa"/>
          </w:tcPr>
          <w:p w14:paraId="67A31697" w14:textId="77777777" w:rsidR="00921569" w:rsidRDefault="00921569" w:rsidP="00D83D73">
            <w:pPr>
              <w:pStyle w:val="TableParagraph"/>
              <w:spacing w:before="2"/>
              <w:ind w:left="15"/>
              <w:rPr>
                <w:sz w:val="12"/>
              </w:rPr>
            </w:pPr>
            <w:r>
              <w:rPr>
                <w:spacing w:val="-10"/>
                <w:w w:val="170"/>
                <w:sz w:val="12"/>
              </w:rPr>
              <w:t>—</w:t>
            </w:r>
          </w:p>
        </w:tc>
        <w:tc>
          <w:tcPr>
            <w:tcW w:w="345" w:type="dxa"/>
          </w:tcPr>
          <w:p w14:paraId="76A695C3" w14:textId="77777777" w:rsidR="00921569" w:rsidRDefault="00921569" w:rsidP="00D83D73">
            <w:pPr>
              <w:pStyle w:val="TableParagraph"/>
              <w:spacing w:before="2"/>
              <w:ind w:left="15"/>
              <w:rPr>
                <w:sz w:val="12"/>
              </w:rPr>
            </w:pPr>
            <w:r>
              <w:rPr>
                <w:spacing w:val="-10"/>
                <w:w w:val="170"/>
                <w:sz w:val="12"/>
              </w:rPr>
              <w:t>—</w:t>
            </w:r>
          </w:p>
        </w:tc>
        <w:tc>
          <w:tcPr>
            <w:tcW w:w="345" w:type="dxa"/>
          </w:tcPr>
          <w:p w14:paraId="6FCC6428" w14:textId="77777777" w:rsidR="00921569" w:rsidRDefault="00921569" w:rsidP="00D83D73">
            <w:pPr>
              <w:pStyle w:val="TableParagraph"/>
              <w:spacing w:before="2"/>
              <w:ind w:left="15"/>
              <w:rPr>
                <w:sz w:val="12"/>
              </w:rPr>
            </w:pPr>
            <w:r>
              <w:rPr>
                <w:spacing w:val="-10"/>
                <w:w w:val="170"/>
                <w:sz w:val="12"/>
              </w:rPr>
              <w:t>—</w:t>
            </w:r>
          </w:p>
        </w:tc>
        <w:tc>
          <w:tcPr>
            <w:tcW w:w="420" w:type="dxa"/>
          </w:tcPr>
          <w:p w14:paraId="0F2B385D" w14:textId="77777777" w:rsidR="00921569" w:rsidRDefault="00921569" w:rsidP="00D83D73">
            <w:pPr>
              <w:pStyle w:val="TableParagraph"/>
              <w:spacing w:before="0" w:line="115" w:lineRule="auto"/>
              <w:ind w:left="21"/>
              <w:rPr>
                <w:sz w:val="12"/>
              </w:rPr>
            </w:pPr>
            <w:r>
              <w:rPr>
                <w:spacing w:val="-5"/>
                <w:position w:val="-5"/>
                <w:sz w:val="12"/>
              </w:rPr>
              <w:t>2</w:t>
            </w:r>
            <w:r>
              <w:rPr>
                <w:spacing w:val="-5"/>
                <w:sz w:val="12"/>
              </w:rPr>
              <w:t>d</w:t>
            </w:r>
          </w:p>
        </w:tc>
      </w:tr>
      <w:tr w:rsidR="00921569" w14:paraId="4284464C" w14:textId="77777777" w:rsidTr="00D83D73">
        <w:trPr>
          <w:trHeight w:val="172"/>
        </w:trPr>
        <w:tc>
          <w:tcPr>
            <w:tcW w:w="870" w:type="dxa"/>
            <w:vMerge/>
            <w:tcBorders>
              <w:top w:val="nil"/>
              <w:bottom w:val="nil"/>
            </w:tcBorders>
          </w:tcPr>
          <w:p w14:paraId="006294D8" w14:textId="77777777" w:rsidR="00921569" w:rsidRDefault="00921569" w:rsidP="00D83D73">
            <w:pPr>
              <w:rPr>
                <w:sz w:val="2"/>
                <w:szCs w:val="2"/>
              </w:rPr>
            </w:pPr>
          </w:p>
        </w:tc>
        <w:tc>
          <w:tcPr>
            <w:tcW w:w="540" w:type="dxa"/>
          </w:tcPr>
          <w:p w14:paraId="60F4DBCA" w14:textId="77777777" w:rsidR="00921569" w:rsidRDefault="00921569" w:rsidP="00D83D73">
            <w:pPr>
              <w:pStyle w:val="TableParagraph"/>
              <w:spacing w:before="1"/>
              <w:ind w:left="17"/>
              <w:rPr>
                <w:sz w:val="12"/>
              </w:rPr>
            </w:pPr>
            <w:r>
              <w:rPr>
                <w:spacing w:val="-2"/>
                <w:sz w:val="12"/>
              </w:rPr>
              <w:t>6-</w:t>
            </w:r>
            <w:r>
              <w:rPr>
                <w:spacing w:val="-5"/>
                <w:sz w:val="12"/>
              </w:rPr>
              <w:t>2.2</w:t>
            </w:r>
          </w:p>
        </w:tc>
        <w:tc>
          <w:tcPr>
            <w:tcW w:w="8220" w:type="dxa"/>
          </w:tcPr>
          <w:p w14:paraId="2CA0AC80" w14:textId="77777777" w:rsidR="00921569" w:rsidRDefault="00921569" w:rsidP="00D83D73">
            <w:pPr>
              <w:pStyle w:val="TableParagraph"/>
              <w:spacing w:before="0" w:line="172" w:lineRule="auto"/>
              <w:ind w:left="7"/>
              <w:jc w:val="left"/>
              <w:rPr>
                <w:sz w:val="12"/>
              </w:rPr>
            </w:pPr>
            <w:proofErr w:type="spellStart"/>
            <w:r>
              <w:rPr>
                <w:spacing w:val="-2"/>
                <w:sz w:val="12"/>
              </w:rPr>
              <w:t>Studless</w:t>
            </w:r>
            <w:proofErr w:type="spellEnd"/>
            <w:r>
              <w:rPr>
                <w:spacing w:val="2"/>
                <w:sz w:val="12"/>
              </w:rPr>
              <w:t xml:space="preserve"> </w:t>
            </w:r>
            <w:r>
              <w:rPr>
                <w:spacing w:val="-2"/>
                <w:sz w:val="12"/>
              </w:rPr>
              <w:t>with</w:t>
            </w:r>
            <w:r>
              <w:rPr>
                <w:spacing w:val="-1"/>
                <w:sz w:val="12"/>
              </w:rPr>
              <w:t xml:space="preserve"> </w:t>
            </w:r>
            <w:r>
              <w:rPr>
                <w:spacing w:val="-2"/>
                <w:position w:val="6"/>
                <w:sz w:val="12"/>
              </w:rPr>
              <w:t>1</w:t>
            </w:r>
            <w:r>
              <w:rPr>
                <w:spacing w:val="-2"/>
                <w:sz w:val="12"/>
              </w:rPr>
              <w:t>/</w:t>
            </w:r>
            <w:r>
              <w:rPr>
                <w:spacing w:val="-2"/>
                <w:position w:val="-2"/>
                <w:sz w:val="12"/>
              </w:rPr>
              <w:t>2</w:t>
            </w:r>
            <w:r>
              <w:rPr>
                <w:spacing w:val="-2"/>
                <w:sz w:val="12"/>
              </w:rPr>
              <w:t>"</w:t>
            </w:r>
            <w:r>
              <w:rPr>
                <w:spacing w:val="3"/>
                <w:sz w:val="12"/>
              </w:rPr>
              <w:t xml:space="preserve"> </w:t>
            </w:r>
            <w:r>
              <w:rPr>
                <w:spacing w:val="-2"/>
                <w:sz w:val="12"/>
              </w:rPr>
              <w:t>full-length</w:t>
            </w:r>
            <w:r>
              <w:rPr>
                <w:spacing w:val="2"/>
                <w:sz w:val="12"/>
              </w:rPr>
              <w:t xml:space="preserve"> </w:t>
            </w:r>
            <w:r>
              <w:rPr>
                <w:spacing w:val="-2"/>
                <w:sz w:val="12"/>
              </w:rPr>
              <w:t>plain</w:t>
            </w:r>
            <w:r>
              <w:rPr>
                <w:spacing w:val="3"/>
                <w:sz w:val="12"/>
              </w:rPr>
              <w:t xml:space="preserve"> </w:t>
            </w:r>
            <w:r>
              <w:rPr>
                <w:spacing w:val="-2"/>
                <w:sz w:val="12"/>
              </w:rPr>
              <w:t>gypsum</w:t>
            </w:r>
            <w:r>
              <w:rPr>
                <w:spacing w:val="3"/>
                <w:sz w:val="12"/>
              </w:rPr>
              <w:t xml:space="preserve"> </w:t>
            </w:r>
            <w:r>
              <w:rPr>
                <w:spacing w:val="-2"/>
                <w:sz w:val="12"/>
              </w:rPr>
              <w:t>lath</w:t>
            </w:r>
            <w:r>
              <w:rPr>
                <w:spacing w:val="3"/>
                <w:sz w:val="12"/>
              </w:rPr>
              <w:t xml:space="preserve"> </w:t>
            </w:r>
            <w:r>
              <w:rPr>
                <w:spacing w:val="-2"/>
                <w:sz w:val="12"/>
              </w:rPr>
              <w:t>and</w:t>
            </w:r>
            <w:r>
              <w:rPr>
                <w:spacing w:val="2"/>
                <w:sz w:val="12"/>
              </w:rPr>
              <w:t xml:space="preserve"> </w:t>
            </w:r>
            <w:r>
              <w:rPr>
                <w:spacing w:val="-2"/>
                <w:sz w:val="12"/>
              </w:rPr>
              <w:t>perlite</w:t>
            </w:r>
            <w:r>
              <w:rPr>
                <w:spacing w:val="3"/>
                <w:sz w:val="12"/>
              </w:rPr>
              <w:t xml:space="preserve"> </w:t>
            </w:r>
            <w:r>
              <w:rPr>
                <w:spacing w:val="-2"/>
                <w:sz w:val="12"/>
              </w:rPr>
              <w:t>or</w:t>
            </w:r>
            <w:r>
              <w:rPr>
                <w:spacing w:val="3"/>
                <w:sz w:val="12"/>
              </w:rPr>
              <w:t xml:space="preserve"> </w:t>
            </w:r>
            <w:r>
              <w:rPr>
                <w:spacing w:val="-2"/>
                <w:sz w:val="12"/>
              </w:rPr>
              <w:t>vermiculite</w:t>
            </w:r>
            <w:r>
              <w:rPr>
                <w:spacing w:val="2"/>
                <w:sz w:val="12"/>
              </w:rPr>
              <w:t xml:space="preserve"> </w:t>
            </w:r>
            <w:r>
              <w:rPr>
                <w:spacing w:val="-2"/>
                <w:sz w:val="12"/>
              </w:rPr>
              <w:t>gypsum</w:t>
            </w:r>
            <w:r>
              <w:rPr>
                <w:spacing w:val="3"/>
                <w:sz w:val="12"/>
              </w:rPr>
              <w:t xml:space="preserve"> </w:t>
            </w:r>
            <w:r>
              <w:rPr>
                <w:spacing w:val="-2"/>
                <w:sz w:val="12"/>
              </w:rPr>
              <w:t>plaste</w:t>
            </w:r>
            <w:r>
              <w:rPr>
                <w:rFonts w:ascii="Arial"/>
                <w:i/>
                <w:spacing w:val="-2"/>
                <w:sz w:val="12"/>
              </w:rPr>
              <w:t>r</w:t>
            </w:r>
            <w:r>
              <w:rPr>
                <w:rFonts w:ascii="Arial"/>
                <w:i/>
                <w:spacing w:val="7"/>
                <w:sz w:val="12"/>
              </w:rPr>
              <w:t xml:space="preserve"> </w:t>
            </w:r>
            <w:r>
              <w:rPr>
                <w:spacing w:val="-2"/>
                <w:sz w:val="12"/>
              </w:rPr>
              <w:t>each</w:t>
            </w:r>
            <w:r>
              <w:rPr>
                <w:spacing w:val="3"/>
                <w:sz w:val="12"/>
              </w:rPr>
              <w:t xml:space="preserve"> </w:t>
            </w:r>
            <w:r>
              <w:rPr>
                <w:spacing w:val="-4"/>
                <w:sz w:val="12"/>
              </w:rPr>
              <w:t>side.</w:t>
            </w:r>
          </w:p>
        </w:tc>
        <w:tc>
          <w:tcPr>
            <w:tcW w:w="345" w:type="dxa"/>
          </w:tcPr>
          <w:p w14:paraId="2B0683BE" w14:textId="77777777" w:rsidR="00921569" w:rsidRDefault="00921569" w:rsidP="00D83D73">
            <w:pPr>
              <w:pStyle w:val="TableParagraph"/>
              <w:spacing w:before="1"/>
              <w:ind w:left="15"/>
              <w:rPr>
                <w:sz w:val="12"/>
              </w:rPr>
            </w:pPr>
            <w:r>
              <w:rPr>
                <w:spacing w:val="-10"/>
                <w:w w:val="170"/>
                <w:sz w:val="12"/>
              </w:rPr>
              <w:t>—</w:t>
            </w:r>
          </w:p>
        </w:tc>
        <w:tc>
          <w:tcPr>
            <w:tcW w:w="345" w:type="dxa"/>
          </w:tcPr>
          <w:p w14:paraId="33F8D050" w14:textId="77777777" w:rsidR="00921569" w:rsidRDefault="00921569" w:rsidP="00D83D73">
            <w:pPr>
              <w:pStyle w:val="TableParagraph"/>
              <w:spacing w:before="1"/>
              <w:ind w:left="15"/>
              <w:rPr>
                <w:sz w:val="12"/>
              </w:rPr>
            </w:pPr>
            <w:r>
              <w:rPr>
                <w:spacing w:val="-10"/>
                <w:w w:val="170"/>
                <w:sz w:val="12"/>
              </w:rPr>
              <w:t>—</w:t>
            </w:r>
          </w:p>
        </w:tc>
        <w:tc>
          <w:tcPr>
            <w:tcW w:w="345" w:type="dxa"/>
          </w:tcPr>
          <w:p w14:paraId="6B5C610E" w14:textId="77777777" w:rsidR="00921569" w:rsidRDefault="00921569" w:rsidP="00D83D73">
            <w:pPr>
              <w:pStyle w:val="TableParagraph"/>
              <w:spacing w:before="0" w:line="88" w:lineRule="auto"/>
              <w:ind w:left="21"/>
              <w:rPr>
                <w:sz w:val="12"/>
              </w:rPr>
            </w:pPr>
            <w:r>
              <w:rPr>
                <w:position w:val="-5"/>
                <w:sz w:val="12"/>
              </w:rPr>
              <w:t>2</w:t>
            </w:r>
            <w:r>
              <w:rPr>
                <w:sz w:val="12"/>
              </w:rPr>
              <w:t>1</w:t>
            </w:r>
            <w:r>
              <w:rPr>
                <w:position w:val="-5"/>
                <w:sz w:val="12"/>
              </w:rPr>
              <w:t>/</w:t>
            </w:r>
            <w:r>
              <w:rPr>
                <w:spacing w:val="7"/>
                <w:position w:val="-5"/>
                <w:sz w:val="12"/>
              </w:rPr>
              <w:t xml:space="preserve"> </w:t>
            </w:r>
            <w:r>
              <w:rPr>
                <w:spacing w:val="-10"/>
                <w:sz w:val="12"/>
              </w:rPr>
              <w:t>d</w:t>
            </w:r>
          </w:p>
          <w:p w14:paraId="520447AD" w14:textId="77777777" w:rsidR="00921569" w:rsidRDefault="00921569" w:rsidP="00D83D73">
            <w:pPr>
              <w:pStyle w:val="TableParagraph"/>
              <w:spacing w:before="0" w:line="68" w:lineRule="exact"/>
              <w:ind w:left="111"/>
              <w:rPr>
                <w:sz w:val="12"/>
              </w:rPr>
            </w:pPr>
            <w:r>
              <w:rPr>
                <w:spacing w:val="-10"/>
                <w:sz w:val="12"/>
              </w:rPr>
              <w:t>2</w:t>
            </w:r>
          </w:p>
        </w:tc>
        <w:tc>
          <w:tcPr>
            <w:tcW w:w="420" w:type="dxa"/>
          </w:tcPr>
          <w:p w14:paraId="093E9FC7" w14:textId="77777777" w:rsidR="00921569" w:rsidRDefault="00921569" w:rsidP="00D83D73">
            <w:pPr>
              <w:pStyle w:val="TableParagraph"/>
              <w:spacing w:before="0" w:line="110" w:lineRule="auto"/>
              <w:ind w:left="21"/>
              <w:rPr>
                <w:sz w:val="12"/>
              </w:rPr>
            </w:pPr>
            <w:r>
              <w:rPr>
                <w:spacing w:val="-5"/>
                <w:position w:val="-5"/>
                <w:sz w:val="12"/>
              </w:rPr>
              <w:t>2</w:t>
            </w:r>
            <w:r>
              <w:rPr>
                <w:spacing w:val="-5"/>
                <w:sz w:val="12"/>
              </w:rPr>
              <w:t>d</w:t>
            </w:r>
          </w:p>
        </w:tc>
      </w:tr>
      <w:tr w:rsidR="00921569" w14:paraId="25CC792E" w14:textId="77777777" w:rsidTr="00D83D73">
        <w:trPr>
          <w:trHeight w:val="344"/>
        </w:trPr>
        <w:tc>
          <w:tcPr>
            <w:tcW w:w="870" w:type="dxa"/>
            <w:vMerge/>
            <w:tcBorders>
              <w:top w:val="nil"/>
              <w:bottom w:val="nil"/>
            </w:tcBorders>
          </w:tcPr>
          <w:p w14:paraId="6789A381" w14:textId="77777777" w:rsidR="00921569" w:rsidRDefault="00921569" w:rsidP="00D83D73">
            <w:pPr>
              <w:rPr>
                <w:sz w:val="2"/>
                <w:szCs w:val="2"/>
              </w:rPr>
            </w:pPr>
          </w:p>
        </w:tc>
        <w:tc>
          <w:tcPr>
            <w:tcW w:w="540" w:type="dxa"/>
          </w:tcPr>
          <w:p w14:paraId="26527A29" w14:textId="77777777" w:rsidR="00921569" w:rsidRDefault="00921569" w:rsidP="00D83D73">
            <w:pPr>
              <w:pStyle w:val="TableParagraph"/>
              <w:spacing w:before="0" w:line="130" w:lineRule="exact"/>
              <w:ind w:left="17"/>
              <w:rPr>
                <w:sz w:val="12"/>
              </w:rPr>
            </w:pPr>
            <w:r>
              <w:rPr>
                <w:spacing w:val="-2"/>
                <w:sz w:val="12"/>
              </w:rPr>
              <w:t>6-</w:t>
            </w:r>
            <w:r>
              <w:rPr>
                <w:spacing w:val="-5"/>
                <w:sz w:val="12"/>
              </w:rPr>
              <w:t>2.3</w:t>
            </w:r>
          </w:p>
        </w:tc>
        <w:tc>
          <w:tcPr>
            <w:tcW w:w="8220" w:type="dxa"/>
          </w:tcPr>
          <w:p w14:paraId="452538C2" w14:textId="77777777" w:rsidR="00921569" w:rsidRDefault="00921569" w:rsidP="00D83D73">
            <w:pPr>
              <w:pStyle w:val="TableParagraph"/>
              <w:spacing w:before="0" w:line="225" w:lineRule="auto"/>
              <w:ind w:left="7"/>
              <w:jc w:val="left"/>
              <w:rPr>
                <w:sz w:val="12"/>
              </w:rPr>
            </w:pPr>
            <w:proofErr w:type="spellStart"/>
            <w:r>
              <w:rPr>
                <w:sz w:val="12"/>
              </w:rPr>
              <w:t>Studless</w:t>
            </w:r>
            <w:proofErr w:type="spellEnd"/>
            <w:r>
              <w:rPr>
                <w:spacing w:val="-8"/>
                <w:sz w:val="12"/>
              </w:rPr>
              <w:t xml:space="preserve"> </w:t>
            </w:r>
            <w:r>
              <w:rPr>
                <w:sz w:val="12"/>
              </w:rPr>
              <w:t>partition</w:t>
            </w:r>
            <w:r>
              <w:rPr>
                <w:spacing w:val="-8"/>
                <w:sz w:val="12"/>
              </w:rPr>
              <w:t xml:space="preserve"> </w:t>
            </w:r>
            <w:r>
              <w:rPr>
                <w:sz w:val="12"/>
              </w:rPr>
              <w:t>with</w:t>
            </w:r>
            <w:r>
              <w:rPr>
                <w:spacing w:val="-12"/>
                <w:sz w:val="12"/>
              </w:rPr>
              <w:t xml:space="preserve"> </w:t>
            </w:r>
            <w:r>
              <w:rPr>
                <w:position w:val="6"/>
                <w:sz w:val="12"/>
              </w:rPr>
              <w:t>3</w:t>
            </w:r>
            <w:r>
              <w:rPr>
                <w:sz w:val="12"/>
              </w:rPr>
              <w:t>/</w:t>
            </w:r>
            <w:r>
              <w:rPr>
                <w:position w:val="-2"/>
                <w:sz w:val="12"/>
              </w:rPr>
              <w:t>8</w:t>
            </w:r>
            <w:r>
              <w:rPr>
                <w:sz w:val="12"/>
              </w:rPr>
              <w:t>"</w:t>
            </w:r>
            <w:r>
              <w:rPr>
                <w:spacing w:val="-5"/>
                <w:sz w:val="12"/>
              </w:rPr>
              <w:t xml:space="preserve"> </w:t>
            </w:r>
            <w:r>
              <w:rPr>
                <w:sz w:val="12"/>
              </w:rPr>
              <w:t>rib</w:t>
            </w:r>
            <w:r>
              <w:rPr>
                <w:spacing w:val="-6"/>
                <w:sz w:val="12"/>
              </w:rPr>
              <w:t xml:space="preserve"> </w:t>
            </w:r>
            <w:r>
              <w:rPr>
                <w:sz w:val="12"/>
              </w:rPr>
              <w:t>metal</w:t>
            </w:r>
            <w:r>
              <w:rPr>
                <w:spacing w:val="-5"/>
                <w:sz w:val="12"/>
              </w:rPr>
              <w:t xml:space="preserve"> </w:t>
            </w:r>
            <w:r>
              <w:rPr>
                <w:sz w:val="12"/>
              </w:rPr>
              <w:t>lath</w:t>
            </w:r>
            <w:r>
              <w:rPr>
                <w:spacing w:val="-6"/>
                <w:sz w:val="12"/>
              </w:rPr>
              <w:t xml:space="preserve"> </w:t>
            </w:r>
            <w:r>
              <w:rPr>
                <w:sz w:val="12"/>
              </w:rPr>
              <w:t>installed</w:t>
            </w:r>
            <w:r>
              <w:rPr>
                <w:spacing w:val="-5"/>
                <w:sz w:val="12"/>
              </w:rPr>
              <w:t xml:space="preserve"> </w:t>
            </w:r>
            <w:r>
              <w:rPr>
                <w:sz w:val="12"/>
              </w:rPr>
              <w:t>vertically</w:t>
            </w:r>
            <w:r>
              <w:rPr>
                <w:spacing w:val="-6"/>
                <w:sz w:val="12"/>
              </w:rPr>
              <w:t xml:space="preserve"> </w:t>
            </w:r>
            <w:r>
              <w:rPr>
                <w:sz w:val="12"/>
              </w:rPr>
              <w:t>adjacent</w:t>
            </w:r>
            <w:r>
              <w:rPr>
                <w:spacing w:val="-5"/>
                <w:sz w:val="12"/>
              </w:rPr>
              <w:t xml:space="preserve"> </w:t>
            </w:r>
            <w:r>
              <w:rPr>
                <w:sz w:val="12"/>
              </w:rPr>
              <w:t>edges</w:t>
            </w:r>
            <w:r>
              <w:rPr>
                <w:spacing w:val="-6"/>
                <w:sz w:val="12"/>
              </w:rPr>
              <w:t xml:space="preserve"> </w:t>
            </w:r>
            <w:r>
              <w:rPr>
                <w:sz w:val="12"/>
              </w:rPr>
              <w:t>tied</w:t>
            </w:r>
            <w:r>
              <w:rPr>
                <w:spacing w:val="-5"/>
                <w:sz w:val="12"/>
              </w:rPr>
              <w:t xml:space="preserve"> </w:t>
            </w:r>
            <w:r>
              <w:rPr>
                <w:sz w:val="12"/>
              </w:rPr>
              <w:t>6"</w:t>
            </w:r>
            <w:r>
              <w:rPr>
                <w:spacing w:val="-6"/>
                <w:sz w:val="12"/>
              </w:rPr>
              <w:t xml:space="preserve"> </w:t>
            </w:r>
            <w:r>
              <w:rPr>
                <w:sz w:val="12"/>
              </w:rPr>
              <w:t>on</w:t>
            </w:r>
            <w:r>
              <w:rPr>
                <w:spacing w:val="-5"/>
                <w:sz w:val="12"/>
              </w:rPr>
              <w:t xml:space="preserve"> </w:t>
            </w:r>
            <w:r>
              <w:rPr>
                <w:sz w:val="12"/>
              </w:rPr>
              <w:t>center</w:t>
            </w:r>
            <w:r>
              <w:rPr>
                <w:spacing w:val="-6"/>
                <w:sz w:val="12"/>
              </w:rPr>
              <w:t xml:space="preserve"> </w:t>
            </w:r>
            <w:r>
              <w:rPr>
                <w:sz w:val="12"/>
              </w:rPr>
              <w:t>with</w:t>
            </w:r>
            <w:r>
              <w:rPr>
                <w:spacing w:val="-5"/>
                <w:sz w:val="12"/>
              </w:rPr>
              <w:t xml:space="preserve"> </w:t>
            </w:r>
            <w:r>
              <w:rPr>
                <w:sz w:val="12"/>
              </w:rPr>
              <w:t>No.</w:t>
            </w:r>
            <w:r>
              <w:rPr>
                <w:spacing w:val="-6"/>
                <w:sz w:val="12"/>
              </w:rPr>
              <w:t xml:space="preserve"> </w:t>
            </w:r>
            <w:r>
              <w:rPr>
                <w:sz w:val="12"/>
              </w:rPr>
              <w:t>18</w:t>
            </w:r>
            <w:r>
              <w:rPr>
                <w:spacing w:val="-6"/>
                <w:sz w:val="12"/>
              </w:rPr>
              <w:t xml:space="preserve"> </w:t>
            </w:r>
            <w:r>
              <w:rPr>
                <w:sz w:val="12"/>
              </w:rPr>
              <w:t>gage</w:t>
            </w:r>
            <w:r>
              <w:rPr>
                <w:spacing w:val="-5"/>
                <w:sz w:val="12"/>
              </w:rPr>
              <w:t xml:space="preserve"> </w:t>
            </w:r>
            <w:r>
              <w:rPr>
                <w:sz w:val="12"/>
              </w:rPr>
              <w:t>wire</w:t>
            </w:r>
            <w:r>
              <w:rPr>
                <w:spacing w:val="-6"/>
                <w:sz w:val="12"/>
              </w:rPr>
              <w:t xml:space="preserve"> </w:t>
            </w:r>
            <w:r>
              <w:rPr>
                <w:sz w:val="12"/>
              </w:rPr>
              <w:t>ties,</w:t>
            </w:r>
            <w:r>
              <w:rPr>
                <w:spacing w:val="-5"/>
                <w:sz w:val="12"/>
              </w:rPr>
              <w:t xml:space="preserve"> </w:t>
            </w:r>
            <w:r>
              <w:rPr>
                <w:sz w:val="12"/>
              </w:rPr>
              <w:t>gypsum</w:t>
            </w:r>
            <w:r>
              <w:rPr>
                <w:spacing w:val="-6"/>
                <w:sz w:val="12"/>
              </w:rPr>
              <w:t xml:space="preserve"> </w:t>
            </w:r>
            <w:r>
              <w:rPr>
                <w:sz w:val="12"/>
              </w:rPr>
              <w:t>plaster</w:t>
            </w:r>
            <w:r>
              <w:rPr>
                <w:spacing w:val="-5"/>
                <w:sz w:val="12"/>
              </w:rPr>
              <w:t xml:space="preserve"> </w:t>
            </w:r>
            <w:r>
              <w:rPr>
                <w:sz w:val="12"/>
              </w:rPr>
              <w:t>each</w:t>
            </w:r>
            <w:r>
              <w:rPr>
                <w:spacing w:val="-6"/>
                <w:sz w:val="12"/>
              </w:rPr>
              <w:t xml:space="preserve"> </w:t>
            </w:r>
            <w:r>
              <w:rPr>
                <w:sz w:val="12"/>
              </w:rPr>
              <w:t>side</w:t>
            </w:r>
            <w:r>
              <w:rPr>
                <w:spacing w:val="-5"/>
                <w:sz w:val="12"/>
              </w:rPr>
              <w:t xml:space="preserve"> </w:t>
            </w:r>
            <w:r>
              <w:rPr>
                <w:sz w:val="12"/>
              </w:rPr>
              <w:t>mixed</w:t>
            </w:r>
            <w:r>
              <w:rPr>
                <w:spacing w:val="-6"/>
                <w:sz w:val="12"/>
              </w:rPr>
              <w:t xml:space="preserve"> </w:t>
            </w:r>
            <w:r>
              <w:rPr>
                <w:spacing w:val="-5"/>
                <w:sz w:val="12"/>
              </w:rPr>
              <w:t>1:2</w:t>
            </w:r>
          </w:p>
          <w:p w14:paraId="3FFF375A" w14:textId="77777777" w:rsidR="00921569" w:rsidRDefault="00921569" w:rsidP="00D83D73">
            <w:pPr>
              <w:pStyle w:val="TableParagraph"/>
              <w:spacing w:before="0"/>
              <w:ind w:left="7"/>
              <w:jc w:val="left"/>
              <w:rPr>
                <w:sz w:val="12"/>
              </w:rPr>
            </w:pPr>
            <w:r>
              <w:rPr>
                <w:sz w:val="12"/>
              </w:rPr>
              <w:t>by</w:t>
            </w:r>
            <w:r>
              <w:rPr>
                <w:spacing w:val="-4"/>
                <w:sz w:val="12"/>
              </w:rPr>
              <w:t xml:space="preserve"> </w:t>
            </w:r>
            <w:r>
              <w:rPr>
                <w:sz w:val="12"/>
              </w:rPr>
              <w:t>weight,</w:t>
            </w:r>
            <w:r>
              <w:rPr>
                <w:spacing w:val="-3"/>
                <w:sz w:val="12"/>
              </w:rPr>
              <w:t xml:space="preserve"> </w:t>
            </w:r>
            <w:r>
              <w:rPr>
                <w:sz w:val="12"/>
              </w:rPr>
              <w:t>gypsum</w:t>
            </w:r>
            <w:r>
              <w:rPr>
                <w:spacing w:val="-4"/>
                <w:sz w:val="12"/>
              </w:rPr>
              <w:t xml:space="preserve"> </w:t>
            </w:r>
            <w:r>
              <w:rPr>
                <w:sz w:val="12"/>
              </w:rPr>
              <w:t>to</w:t>
            </w:r>
            <w:r>
              <w:rPr>
                <w:spacing w:val="-3"/>
                <w:sz w:val="12"/>
              </w:rPr>
              <w:t xml:space="preserve"> </w:t>
            </w:r>
            <w:r>
              <w:rPr>
                <w:sz w:val="12"/>
              </w:rPr>
              <w:t>sand</w:t>
            </w:r>
            <w:r>
              <w:rPr>
                <w:spacing w:val="-4"/>
                <w:sz w:val="12"/>
              </w:rPr>
              <w:t xml:space="preserve"> </w:t>
            </w:r>
            <w:r>
              <w:rPr>
                <w:spacing w:val="-2"/>
                <w:sz w:val="12"/>
              </w:rPr>
              <w:t>aggregate.</w:t>
            </w:r>
          </w:p>
        </w:tc>
        <w:tc>
          <w:tcPr>
            <w:tcW w:w="345" w:type="dxa"/>
          </w:tcPr>
          <w:p w14:paraId="3CFB5F79" w14:textId="77777777" w:rsidR="00921569" w:rsidRDefault="00921569" w:rsidP="00D83D73">
            <w:pPr>
              <w:pStyle w:val="TableParagraph"/>
              <w:spacing w:before="0" w:line="130" w:lineRule="exact"/>
              <w:ind w:left="15"/>
              <w:rPr>
                <w:sz w:val="12"/>
              </w:rPr>
            </w:pPr>
            <w:r>
              <w:rPr>
                <w:spacing w:val="-10"/>
                <w:w w:val="170"/>
                <w:sz w:val="12"/>
              </w:rPr>
              <w:t>—</w:t>
            </w:r>
          </w:p>
        </w:tc>
        <w:tc>
          <w:tcPr>
            <w:tcW w:w="345" w:type="dxa"/>
          </w:tcPr>
          <w:p w14:paraId="128A6E64" w14:textId="77777777" w:rsidR="00921569" w:rsidRDefault="00921569" w:rsidP="00D83D73">
            <w:pPr>
              <w:pStyle w:val="TableParagraph"/>
              <w:spacing w:before="0" w:line="130" w:lineRule="exact"/>
              <w:ind w:left="15"/>
              <w:rPr>
                <w:sz w:val="12"/>
              </w:rPr>
            </w:pPr>
            <w:r>
              <w:rPr>
                <w:spacing w:val="-10"/>
                <w:w w:val="170"/>
                <w:sz w:val="12"/>
              </w:rPr>
              <w:t>—</w:t>
            </w:r>
          </w:p>
        </w:tc>
        <w:tc>
          <w:tcPr>
            <w:tcW w:w="345" w:type="dxa"/>
          </w:tcPr>
          <w:p w14:paraId="63B9A61A" w14:textId="77777777" w:rsidR="00921569" w:rsidRDefault="00921569" w:rsidP="00D83D73">
            <w:pPr>
              <w:pStyle w:val="TableParagraph"/>
              <w:spacing w:before="0" w:line="130" w:lineRule="exact"/>
              <w:ind w:left="15"/>
              <w:rPr>
                <w:sz w:val="12"/>
              </w:rPr>
            </w:pPr>
            <w:r>
              <w:rPr>
                <w:spacing w:val="-10"/>
                <w:w w:val="170"/>
                <w:sz w:val="12"/>
              </w:rPr>
              <w:t>—</w:t>
            </w:r>
          </w:p>
        </w:tc>
        <w:tc>
          <w:tcPr>
            <w:tcW w:w="420" w:type="dxa"/>
          </w:tcPr>
          <w:p w14:paraId="642620FD" w14:textId="77777777" w:rsidR="00921569" w:rsidRDefault="00921569" w:rsidP="00D83D73">
            <w:pPr>
              <w:pStyle w:val="TableParagraph"/>
              <w:spacing w:before="0" w:line="96" w:lineRule="auto"/>
              <w:ind w:left="21"/>
              <w:rPr>
                <w:sz w:val="12"/>
              </w:rPr>
            </w:pPr>
            <w:r>
              <w:rPr>
                <w:spacing w:val="-5"/>
                <w:position w:val="-5"/>
                <w:sz w:val="12"/>
              </w:rPr>
              <w:t>2</w:t>
            </w:r>
            <w:r>
              <w:rPr>
                <w:spacing w:val="-5"/>
                <w:sz w:val="12"/>
              </w:rPr>
              <w:t>d</w:t>
            </w:r>
          </w:p>
        </w:tc>
      </w:tr>
      <w:tr w:rsidR="00921569" w14:paraId="279AC858" w14:textId="77777777" w:rsidTr="00D83D73">
        <w:trPr>
          <w:trHeight w:val="261"/>
        </w:trPr>
        <w:tc>
          <w:tcPr>
            <w:tcW w:w="870" w:type="dxa"/>
            <w:vMerge/>
            <w:tcBorders>
              <w:top w:val="nil"/>
              <w:bottom w:val="nil"/>
            </w:tcBorders>
          </w:tcPr>
          <w:p w14:paraId="3051A970" w14:textId="77777777" w:rsidR="00921569" w:rsidRDefault="00921569" w:rsidP="00D83D73">
            <w:pPr>
              <w:rPr>
                <w:sz w:val="2"/>
                <w:szCs w:val="2"/>
              </w:rPr>
            </w:pPr>
          </w:p>
        </w:tc>
        <w:tc>
          <w:tcPr>
            <w:tcW w:w="10215" w:type="dxa"/>
            <w:gridSpan w:val="6"/>
            <w:tcBorders>
              <w:bottom w:val="nil"/>
              <w:right w:val="nil"/>
            </w:tcBorders>
          </w:tcPr>
          <w:p w14:paraId="47DDEB5A" w14:textId="77777777" w:rsidR="00921569" w:rsidRDefault="00921569" w:rsidP="00D83D73">
            <w:pPr>
              <w:pStyle w:val="TableParagraph"/>
              <w:spacing w:before="0"/>
              <w:ind w:left="0"/>
              <w:jc w:val="left"/>
              <w:rPr>
                <w:rFonts w:ascii="Times New Roman"/>
                <w:sz w:val="12"/>
              </w:rPr>
            </w:pPr>
          </w:p>
        </w:tc>
      </w:tr>
    </w:tbl>
    <w:p w14:paraId="780499FA" w14:textId="77777777" w:rsidR="00921569" w:rsidRDefault="00921569" w:rsidP="00921569">
      <w:pPr>
        <w:rPr>
          <w:rFonts w:ascii="Times New Roman"/>
          <w:sz w:val="12"/>
        </w:rPr>
        <w:sectPr w:rsidR="00921569" w:rsidSect="00921569">
          <w:pgSz w:w="12240" w:h="15840"/>
          <w:pgMar w:top="1020" w:right="420" w:bottom="584" w:left="380" w:header="720" w:footer="720" w:gutter="0"/>
          <w:cols w:space="720"/>
        </w:sect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70"/>
        <w:gridCol w:w="540"/>
        <w:gridCol w:w="8220"/>
        <w:gridCol w:w="345"/>
        <w:gridCol w:w="345"/>
        <w:gridCol w:w="345"/>
        <w:gridCol w:w="420"/>
      </w:tblGrid>
      <w:tr w:rsidR="00921569" w14:paraId="4782803B" w14:textId="77777777" w:rsidTr="00D83D73">
        <w:trPr>
          <w:trHeight w:val="540"/>
        </w:trPr>
        <w:tc>
          <w:tcPr>
            <w:tcW w:w="870" w:type="dxa"/>
            <w:vMerge w:val="restart"/>
          </w:tcPr>
          <w:p w14:paraId="63940CFF" w14:textId="77777777" w:rsidR="00921569" w:rsidRDefault="00921569" w:rsidP="00D83D73">
            <w:pPr>
              <w:pStyle w:val="TableParagraph"/>
              <w:spacing w:before="0"/>
              <w:ind w:left="0"/>
              <w:jc w:val="left"/>
              <w:rPr>
                <w:rFonts w:ascii="Arial"/>
                <w:b/>
                <w:sz w:val="12"/>
              </w:rPr>
            </w:pPr>
          </w:p>
          <w:p w14:paraId="41C3722C" w14:textId="77777777" w:rsidR="00921569" w:rsidRDefault="00921569" w:rsidP="00D83D73">
            <w:pPr>
              <w:pStyle w:val="TableParagraph"/>
              <w:spacing w:before="0"/>
              <w:ind w:left="0"/>
              <w:jc w:val="left"/>
              <w:rPr>
                <w:rFonts w:ascii="Arial"/>
                <w:b/>
                <w:sz w:val="12"/>
              </w:rPr>
            </w:pPr>
          </w:p>
          <w:p w14:paraId="01FFCC2B" w14:textId="77777777" w:rsidR="00921569" w:rsidRDefault="00921569" w:rsidP="00D83D73">
            <w:pPr>
              <w:pStyle w:val="TableParagraph"/>
              <w:spacing w:before="0"/>
              <w:ind w:left="0"/>
              <w:jc w:val="left"/>
              <w:rPr>
                <w:rFonts w:ascii="Arial"/>
                <w:b/>
                <w:sz w:val="12"/>
              </w:rPr>
            </w:pPr>
          </w:p>
          <w:p w14:paraId="4D483A5A" w14:textId="77777777" w:rsidR="00921569" w:rsidRDefault="00921569" w:rsidP="00D83D73">
            <w:pPr>
              <w:pStyle w:val="TableParagraph"/>
              <w:spacing w:before="0"/>
              <w:ind w:left="0"/>
              <w:jc w:val="left"/>
              <w:rPr>
                <w:rFonts w:ascii="Arial"/>
                <w:b/>
                <w:sz w:val="12"/>
              </w:rPr>
            </w:pPr>
          </w:p>
          <w:p w14:paraId="66F37965" w14:textId="77777777" w:rsidR="00921569" w:rsidRDefault="00921569" w:rsidP="00D83D73">
            <w:pPr>
              <w:pStyle w:val="TableParagraph"/>
              <w:spacing w:before="52"/>
              <w:ind w:left="0"/>
              <w:jc w:val="left"/>
              <w:rPr>
                <w:rFonts w:ascii="Arial"/>
                <w:b/>
                <w:sz w:val="12"/>
              </w:rPr>
            </w:pPr>
          </w:p>
          <w:p w14:paraId="2584FB59" w14:textId="77777777" w:rsidR="00921569" w:rsidRDefault="00921569" w:rsidP="00D83D73">
            <w:pPr>
              <w:pStyle w:val="TableParagraph"/>
              <w:spacing w:before="0"/>
              <w:ind w:left="127"/>
              <w:jc w:val="left"/>
              <w:rPr>
                <w:rFonts w:ascii="Arial"/>
                <w:b/>
                <w:sz w:val="12"/>
              </w:rPr>
            </w:pPr>
            <w:r>
              <w:rPr>
                <w:rFonts w:ascii="Arial"/>
                <w:b/>
                <w:spacing w:val="-2"/>
                <w:sz w:val="12"/>
              </w:rPr>
              <w:t>MATERIAL</w:t>
            </w:r>
          </w:p>
        </w:tc>
        <w:tc>
          <w:tcPr>
            <w:tcW w:w="540" w:type="dxa"/>
            <w:vMerge w:val="restart"/>
          </w:tcPr>
          <w:p w14:paraId="79AB4F22" w14:textId="77777777" w:rsidR="00921569" w:rsidRDefault="00921569" w:rsidP="00D83D73">
            <w:pPr>
              <w:pStyle w:val="TableParagraph"/>
              <w:spacing w:before="0"/>
              <w:ind w:left="0"/>
              <w:jc w:val="left"/>
              <w:rPr>
                <w:rFonts w:ascii="Arial"/>
                <w:b/>
                <w:sz w:val="12"/>
              </w:rPr>
            </w:pPr>
          </w:p>
          <w:p w14:paraId="3C07C855" w14:textId="77777777" w:rsidR="00921569" w:rsidRDefault="00921569" w:rsidP="00D83D73">
            <w:pPr>
              <w:pStyle w:val="TableParagraph"/>
              <w:spacing w:before="0"/>
              <w:ind w:left="0"/>
              <w:jc w:val="left"/>
              <w:rPr>
                <w:rFonts w:ascii="Arial"/>
                <w:b/>
                <w:sz w:val="12"/>
              </w:rPr>
            </w:pPr>
          </w:p>
          <w:p w14:paraId="119D3DD2" w14:textId="77777777" w:rsidR="00921569" w:rsidRDefault="00921569" w:rsidP="00D83D73">
            <w:pPr>
              <w:pStyle w:val="TableParagraph"/>
              <w:spacing w:before="106"/>
              <w:ind w:left="0"/>
              <w:jc w:val="left"/>
              <w:rPr>
                <w:rFonts w:ascii="Arial"/>
                <w:b/>
                <w:sz w:val="12"/>
              </w:rPr>
            </w:pPr>
          </w:p>
          <w:p w14:paraId="58596C11" w14:textId="77777777" w:rsidR="00921569" w:rsidRDefault="00921569" w:rsidP="00D83D73">
            <w:pPr>
              <w:pStyle w:val="TableParagraph"/>
              <w:spacing w:before="0" w:line="180" w:lineRule="atLeast"/>
              <w:ind w:left="7" w:right="-17" w:firstLine="120"/>
              <w:jc w:val="left"/>
              <w:rPr>
                <w:rFonts w:ascii="Arial"/>
                <w:b/>
                <w:sz w:val="12"/>
              </w:rPr>
            </w:pPr>
            <w:r>
              <w:rPr>
                <w:rFonts w:ascii="Arial"/>
                <w:b/>
                <w:spacing w:val="-4"/>
                <w:sz w:val="12"/>
              </w:rPr>
              <w:t>ITEM</w:t>
            </w:r>
            <w:r>
              <w:rPr>
                <w:rFonts w:ascii="Arial"/>
                <w:b/>
                <w:spacing w:val="40"/>
                <w:sz w:val="12"/>
              </w:rPr>
              <w:t xml:space="preserve"> </w:t>
            </w:r>
            <w:r>
              <w:rPr>
                <w:rFonts w:ascii="Arial"/>
                <w:b/>
                <w:spacing w:val="-2"/>
                <w:sz w:val="12"/>
              </w:rPr>
              <w:t>NUMBER</w:t>
            </w:r>
          </w:p>
        </w:tc>
        <w:tc>
          <w:tcPr>
            <w:tcW w:w="8220" w:type="dxa"/>
            <w:vMerge w:val="restart"/>
          </w:tcPr>
          <w:p w14:paraId="7993ACA7" w14:textId="77777777" w:rsidR="00921569" w:rsidRDefault="00921569" w:rsidP="00D83D73">
            <w:pPr>
              <w:pStyle w:val="TableParagraph"/>
              <w:spacing w:before="0"/>
              <w:ind w:left="0"/>
              <w:jc w:val="left"/>
              <w:rPr>
                <w:rFonts w:ascii="Arial"/>
                <w:b/>
                <w:sz w:val="12"/>
              </w:rPr>
            </w:pPr>
          </w:p>
          <w:p w14:paraId="315372C3" w14:textId="77777777" w:rsidR="00921569" w:rsidRDefault="00921569" w:rsidP="00D83D73">
            <w:pPr>
              <w:pStyle w:val="TableParagraph"/>
              <w:spacing w:before="0"/>
              <w:ind w:left="0"/>
              <w:jc w:val="left"/>
              <w:rPr>
                <w:rFonts w:ascii="Arial"/>
                <w:b/>
                <w:sz w:val="12"/>
              </w:rPr>
            </w:pPr>
          </w:p>
          <w:p w14:paraId="6966727D" w14:textId="77777777" w:rsidR="00921569" w:rsidRDefault="00921569" w:rsidP="00D83D73">
            <w:pPr>
              <w:pStyle w:val="TableParagraph"/>
              <w:spacing w:before="0"/>
              <w:ind w:left="0"/>
              <w:jc w:val="left"/>
              <w:rPr>
                <w:rFonts w:ascii="Arial"/>
                <w:b/>
                <w:sz w:val="12"/>
              </w:rPr>
            </w:pPr>
          </w:p>
          <w:p w14:paraId="1A430279" w14:textId="77777777" w:rsidR="00921569" w:rsidRDefault="00921569" w:rsidP="00D83D73">
            <w:pPr>
              <w:pStyle w:val="TableParagraph"/>
              <w:spacing w:before="0"/>
              <w:ind w:left="0"/>
              <w:jc w:val="left"/>
              <w:rPr>
                <w:rFonts w:ascii="Arial"/>
                <w:b/>
                <w:sz w:val="12"/>
              </w:rPr>
            </w:pPr>
          </w:p>
          <w:p w14:paraId="17C2A65D" w14:textId="77777777" w:rsidR="00921569" w:rsidRDefault="00921569" w:rsidP="00D83D73">
            <w:pPr>
              <w:pStyle w:val="TableParagraph"/>
              <w:spacing w:before="52"/>
              <w:ind w:left="0"/>
              <w:jc w:val="left"/>
              <w:rPr>
                <w:rFonts w:ascii="Arial"/>
                <w:b/>
                <w:sz w:val="12"/>
              </w:rPr>
            </w:pPr>
          </w:p>
          <w:p w14:paraId="2174FF6D" w14:textId="77777777" w:rsidR="00921569" w:rsidRDefault="00921569" w:rsidP="00D83D73">
            <w:pPr>
              <w:pStyle w:val="TableParagraph"/>
              <w:spacing w:before="0"/>
              <w:ind w:left="20"/>
              <w:rPr>
                <w:rFonts w:ascii="Arial"/>
                <w:b/>
                <w:sz w:val="12"/>
              </w:rPr>
            </w:pPr>
            <w:r>
              <w:rPr>
                <w:rFonts w:ascii="Arial"/>
                <w:b/>
                <w:spacing w:val="-2"/>
                <w:sz w:val="12"/>
              </w:rPr>
              <w:t>CONSTRUCTION</w:t>
            </w:r>
          </w:p>
        </w:tc>
        <w:tc>
          <w:tcPr>
            <w:tcW w:w="1455" w:type="dxa"/>
            <w:gridSpan w:val="4"/>
          </w:tcPr>
          <w:p w14:paraId="2077B092" w14:textId="77777777" w:rsidR="00921569" w:rsidRDefault="00921569" w:rsidP="00D83D73">
            <w:pPr>
              <w:pStyle w:val="TableParagraph"/>
              <w:spacing w:before="7" w:line="312" w:lineRule="auto"/>
              <w:ind w:left="75" w:right="65" w:firstLine="13"/>
              <w:rPr>
                <w:rFonts w:ascii="Arial"/>
                <w:b/>
                <w:sz w:val="12"/>
              </w:rPr>
            </w:pPr>
            <w:r>
              <w:rPr>
                <w:rFonts w:ascii="Arial"/>
                <w:b/>
                <w:sz w:val="12"/>
              </w:rPr>
              <w:t>MINIMUM</w:t>
            </w:r>
            <w:r>
              <w:rPr>
                <w:rFonts w:ascii="Arial"/>
                <w:b/>
                <w:spacing w:val="-9"/>
                <w:sz w:val="12"/>
              </w:rPr>
              <w:t xml:space="preserve"> </w:t>
            </w:r>
            <w:r>
              <w:rPr>
                <w:rFonts w:ascii="Arial"/>
                <w:b/>
                <w:sz w:val="12"/>
              </w:rPr>
              <w:t>FINISHED</w:t>
            </w:r>
            <w:r>
              <w:rPr>
                <w:rFonts w:ascii="Arial"/>
                <w:b/>
                <w:spacing w:val="40"/>
                <w:sz w:val="12"/>
              </w:rPr>
              <w:t xml:space="preserve"> </w:t>
            </w:r>
            <w:r>
              <w:rPr>
                <w:rFonts w:ascii="Arial"/>
                <w:b/>
                <w:spacing w:val="-2"/>
                <w:sz w:val="12"/>
              </w:rPr>
              <w:t>THICKNESS</w:t>
            </w:r>
            <w:r>
              <w:rPr>
                <w:rFonts w:ascii="Arial"/>
                <w:b/>
                <w:spacing w:val="-7"/>
                <w:sz w:val="12"/>
              </w:rPr>
              <w:t xml:space="preserve"> </w:t>
            </w:r>
            <w:r>
              <w:rPr>
                <w:rFonts w:ascii="Arial"/>
                <w:b/>
                <w:spacing w:val="-2"/>
                <w:sz w:val="12"/>
              </w:rPr>
              <w:t>FACE-TO-</w:t>
            </w:r>
          </w:p>
          <w:p w14:paraId="2ABD9ED1" w14:textId="77777777" w:rsidR="00921569" w:rsidRDefault="00921569" w:rsidP="00D83D73">
            <w:pPr>
              <w:pStyle w:val="TableParagraph"/>
              <w:spacing w:before="1"/>
              <w:ind w:left="25" w:right="13"/>
              <w:rPr>
                <w:rFonts w:ascii="Arial"/>
                <w:b/>
                <w:sz w:val="12"/>
              </w:rPr>
            </w:pPr>
            <w:r>
              <w:rPr>
                <w:rFonts w:ascii="Arial"/>
                <w:b/>
                <w:sz w:val="12"/>
              </w:rPr>
              <w:t>FACE</w:t>
            </w:r>
            <w:r>
              <w:rPr>
                <w:rFonts w:ascii="Arial"/>
                <w:b/>
                <w:spacing w:val="73"/>
                <w:sz w:val="12"/>
              </w:rPr>
              <w:t xml:space="preserve"> </w:t>
            </w:r>
            <w:r>
              <w:rPr>
                <w:rFonts w:ascii="Arial"/>
                <w:b/>
                <w:spacing w:val="-2"/>
                <w:sz w:val="12"/>
              </w:rPr>
              <w:t>(inches)</w:t>
            </w:r>
          </w:p>
        </w:tc>
      </w:tr>
      <w:tr w:rsidR="00921569" w14:paraId="0BF473E3" w14:textId="77777777" w:rsidTr="00D83D73">
        <w:trPr>
          <w:trHeight w:val="360"/>
        </w:trPr>
        <w:tc>
          <w:tcPr>
            <w:tcW w:w="870" w:type="dxa"/>
            <w:vMerge/>
            <w:tcBorders>
              <w:top w:val="nil"/>
            </w:tcBorders>
          </w:tcPr>
          <w:p w14:paraId="747E3C22" w14:textId="77777777" w:rsidR="00921569" w:rsidRDefault="00921569" w:rsidP="00D83D73">
            <w:pPr>
              <w:rPr>
                <w:sz w:val="2"/>
                <w:szCs w:val="2"/>
              </w:rPr>
            </w:pPr>
          </w:p>
        </w:tc>
        <w:tc>
          <w:tcPr>
            <w:tcW w:w="540" w:type="dxa"/>
            <w:vMerge/>
            <w:tcBorders>
              <w:top w:val="nil"/>
            </w:tcBorders>
          </w:tcPr>
          <w:p w14:paraId="29D5E95A" w14:textId="77777777" w:rsidR="00921569" w:rsidRDefault="00921569" w:rsidP="00D83D73">
            <w:pPr>
              <w:rPr>
                <w:sz w:val="2"/>
                <w:szCs w:val="2"/>
              </w:rPr>
            </w:pPr>
          </w:p>
        </w:tc>
        <w:tc>
          <w:tcPr>
            <w:tcW w:w="8220" w:type="dxa"/>
            <w:vMerge/>
            <w:tcBorders>
              <w:top w:val="nil"/>
            </w:tcBorders>
          </w:tcPr>
          <w:p w14:paraId="0E65E50F" w14:textId="77777777" w:rsidR="00921569" w:rsidRDefault="00921569" w:rsidP="00D83D73">
            <w:pPr>
              <w:rPr>
                <w:sz w:val="2"/>
                <w:szCs w:val="2"/>
              </w:rPr>
            </w:pPr>
          </w:p>
        </w:tc>
        <w:tc>
          <w:tcPr>
            <w:tcW w:w="345" w:type="dxa"/>
          </w:tcPr>
          <w:p w14:paraId="76112F3C" w14:textId="77777777" w:rsidR="00921569" w:rsidRDefault="00921569" w:rsidP="00D83D73">
            <w:pPr>
              <w:pStyle w:val="TableParagraph"/>
              <w:spacing w:before="7"/>
              <w:ind w:left="21"/>
              <w:rPr>
                <w:rFonts w:ascii="Arial"/>
                <w:b/>
                <w:sz w:val="12"/>
              </w:rPr>
            </w:pPr>
            <w:r>
              <w:rPr>
                <w:rFonts w:ascii="Arial"/>
                <w:b/>
                <w:spacing w:val="-10"/>
                <w:sz w:val="12"/>
              </w:rPr>
              <w:t>4</w:t>
            </w:r>
          </w:p>
          <w:p w14:paraId="0C4E193F" w14:textId="77777777" w:rsidR="00921569" w:rsidRDefault="00921569" w:rsidP="00D83D73">
            <w:pPr>
              <w:pStyle w:val="TableParagraph"/>
              <w:spacing w:before="42"/>
              <w:ind w:left="7" w:right="-15"/>
              <w:rPr>
                <w:rFonts w:ascii="Arial"/>
                <w:b/>
                <w:sz w:val="12"/>
              </w:rPr>
            </w:pPr>
            <w:r>
              <w:rPr>
                <w:rFonts w:ascii="Arial"/>
                <w:b/>
                <w:spacing w:val="-2"/>
                <w:sz w:val="12"/>
              </w:rPr>
              <w:t>hours</w:t>
            </w:r>
          </w:p>
        </w:tc>
        <w:tc>
          <w:tcPr>
            <w:tcW w:w="345" w:type="dxa"/>
          </w:tcPr>
          <w:p w14:paraId="2B2B3086" w14:textId="77777777" w:rsidR="00921569" w:rsidRDefault="00921569" w:rsidP="00D83D73">
            <w:pPr>
              <w:pStyle w:val="TableParagraph"/>
              <w:spacing w:before="7"/>
              <w:ind w:left="21"/>
              <w:rPr>
                <w:rFonts w:ascii="Arial"/>
                <w:b/>
                <w:sz w:val="12"/>
              </w:rPr>
            </w:pPr>
            <w:r>
              <w:rPr>
                <w:rFonts w:ascii="Arial"/>
                <w:b/>
                <w:spacing w:val="-10"/>
                <w:sz w:val="12"/>
              </w:rPr>
              <w:t>3</w:t>
            </w:r>
          </w:p>
          <w:p w14:paraId="32F145B8" w14:textId="77777777" w:rsidR="00921569" w:rsidRDefault="00921569" w:rsidP="00D83D73">
            <w:pPr>
              <w:pStyle w:val="TableParagraph"/>
              <w:spacing w:before="42"/>
              <w:ind w:left="7" w:right="-15"/>
              <w:rPr>
                <w:rFonts w:ascii="Arial"/>
                <w:b/>
                <w:sz w:val="12"/>
              </w:rPr>
            </w:pPr>
            <w:r>
              <w:rPr>
                <w:rFonts w:ascii="Arial"/>
                <w:b/>
                <w:spacing w:val="-2"/>
                <w:sz w:val="12"/>
              </w:rPr>
              <w:t>hours</w:t>
            </w:r>
          </w:p>
        </w:tc>
        <w:tc>
          <w:tcPr>
            <w:tcW w:w="345" w:type="dxa"/>
          </w:tcPr>
          <w:p w14:paraId="6D0C70CB" w14:textId="77777777" w:rsidR="00921569" w:rsidRDefault="00921569" w:rsidP="00D83D73">
            <w:pPr>
              <w:pStyle w:val="TableParagraph"/>
              <w:spacing w:before="7"/>
              <w:ind w:left="21"/>
              <w:rPr>
                <w:rFonts w:ascii="Arial"/>
                <w:b/>
                <w:sz w:val="12"/>
              </w:rPr>
            </w:pPr>
            <w:r>
              <w:rPr>
                <w:rFonts w:ascii="Arial"/>
                <w:b/>
                <w:spacing w:val="-10"/>
                <w:sz w:val="12"/>
              </w:rPr>
              <w:t>2</w:t>
            </w:r>
          </w:p>
          <w:p w14:paraId="11500A7E" w14:textId="77777777" w:rsidR="00921569" w:rsidRDefault="00921569" w:rsidP="00D83D73">
            <w:pPr>
              <w:pStyle w:val="TableParagraph"/>
              <w:spacing w:before="42"/>
              <w:ind w:left="7" w:right="-15"/>
              <w:rPr>
                <w:rFonts w:ascii="Arial"/>
                <w:b/>
                <w:sz w:val="12"/>
              </w:rPr>
            </w:pPr>
            <w:r>
              <w:rPr>
                <w:rFonts w:ascii="Arial"/>
                <w:b/>
                <w:spacing w:val="-2"/>
                <w:sz w:val="12"/>
              </w:rPr>
              <w:t>hours</w:t>
            </w:r>
          </w:p>
        </w:tc>
        <w:tc>
          <w:tcPr>
            <w:tcW w:w="420" w:type="dxa"/>
          </w:tcPr>
          <w:p w14:paraId="46AF493B" w14:textId="77777777" w:rsidR="00921569" w:rsidRDefault="00921569" w:rsidP="00D83D73">
            <w:pPr>
              <w:pStyle w:val="TableParagraph"/>
              <w:spacing w:before="49"/>
              <w:ind w:left="0"/>
              <w:jc w:val="left"/>
              <w:rPr>
                <w:rFonts w:ascii="Arial"/>
                <w:b/>
                <w:sz w:val="12"/>
              </w:rPr>
            </w:pPr>
          </w:p>
          <w:p w14:paraId="4D9944E2" w14:textId="77777777" w:rsidR="00921569" w:rsidRDefault="00921569" w:rsidP="00D83D73">
            <w:pPr>
              <w:pStyle w:val="TableParagraph"/>
              <w:spacing w:before="0"/>
              <w:ind w:left="20"/>
              <w:rPr>
                <w:rFonts w:ascii="Arial"/>
                <w:b/>
                <w:sz w:val="12"/>
              </w:rPr>
            </w:pPr>
            <w:r>
              <w:rPr>
                <w:rFonts w:ascii="Arial"/>
                <w:b/>
                <w:sz w:val="12"/>
              </w:rPr>
              <w:t>1</w:t>
            </w:r>
            <w:r>
              <w:rPr>
                <w:rFonts w:ascii="Arial"/>
                <w:b/>
                <w:spacing w:val="-1"/>
                <w:sz w:val="12"/>
              </w:rPr>
              <w:t xml:space="preserve"> </w:t>
            </w:r>
            <w:r>
              <w:rPr>
                <w:rFonts w:ascii="Arial"/>
                <w:b/>
                <w:spacing w:val="-4"/>
                <w:sz w:val="12"/>
              </w:rPr>
              <w:t>hour</w:t>
            </w:r>
          </w:p>
        </w:tc>
      </w:tr>
      <w:tr w:rsidR="00921569" w14:paraId="2506230E" w14:textId="77777777" w:rsidTr="00D83D73">
        <w:trPr>
          <w:trHeight w:val="540"/>
        </w:trPr>
        <w:tc>
          <w:tcPr>
            <w:tcW w:w="870" w:type="dxa"/>
          </w:tcPr>
          <w:p w14:paraId="3C0E8084" w14:textId="77777777" w:rsidR="00921569" w:rsidRDefault="00921569" w:rsidP="00D83D73">
            <w:pPr>
              <w:pStyle w:val="TableParagraph"/>
              <w:spacing w:line="319" w:lineRule="auto"/>
              <w:ind w:left="7" w:right="83"/>
              <w:jc w:val="left"/>
              <w:rPr>
                <w:sz w:val="12"/>
              </w:rPr>
            </w:pPr>
            <w:r>
              <w:rPr>
                <w:sz w:val="12"/>
              </w:rPr>
              <w:t>7.</w:t>
            </w:r>
            <w:r>
              <w:rPr>
                <w:spacing w:val="-8"/>
                <w:sz w:val="12"/>
              </w:rPr>
              <w:t xml:space="preserve"> </w:t>
            </w:r>
            <w:r>
              <w:rPr>
                <w:sz w:val="12"/>
              </w:rPr>
              <w:t>Solid</w:t>
            </w:r>
            <w:r>
              <w:rPr>
                <w:spacing w:val="-8"/>
                <w:sz w:val="12"/>
              </w:rPr>
              <w:t xml:space="preserve"> </w:t>
            </w:r>
            <w:r>
              <w:rPr>
                <w:sz w:val="12"/>
              </w:rPr>
              <w:t>perlite</w:t>
            </w:r>
            <w:r>
              <w:rPr>
                <w:spacing w:val="40"/>
                <w:sz w:val="12"/>
              </w:rPr>
              <w:t xml:space="preserve"> </w:t>
            </w:r>
            <w:r>
              <w:rPr>
                <w:sz w:val="12"/>
              </w:rPr>
              <w:t>and</w:t>
            </w:r>
            <w:r>
              <w:rPr>
                <w:spacing w:val="-7"/>
                <w:sz w:val="12"/>
              </w:rPr>
              <w:t xml:space="preserve"> </w:t>
            </w:r>
            <w:r>
              <w:rPr>
                <w:sz w:val="12"/>
              </w:rPr>
              <w:t>Portland</w:t>
            </w:r>
          </w:p>
          <w:p w14:paraId="13651283" w14:textId="77777777" w:rsidR="00921569" w:rsidRDefault="00921569" w:rsidP="00D83D73">
            <w:pPr>
              <w:pStyle w:val="TableParagraph"/>
              <w:spacing w:before="0" w:line="135" w:lineRule="exact"/>
              <w:ind w:left="7"/>
              <w:jc w:val="left"/>
              <w:rPr>
                <w:sz w:val="12"/>
              </w:rPr>
            </w:pPr>
            <w:r>
              <w:rPr>
                <w:spacing w:val="-2"/>
                <w:sz w:val="12"/>
              </w:rPr>
              <w:t>cement</w:t>
            </w:r>
          </w:p>
        </w:tc>
        <w:tc>
          <w:tcPr>
            <w:tcW w:w="540" w:type="dxa"/>
          </w:tcPr>
          <w:p w14:paraId="2783D4CD" w14:textId="77777777" w:rsidR="00921569" w:rsidRDefault="00921569" w:rsidP="00D83D73">
            <w:pPr>
              <w:pStyle w:val="TableParagraph"/>
              <w:ind w:left="17"/>
              <w:rPr>
                <w:sz w:val="12"/>
              </w:rPr>
            </w:pPr>
            <w:r>
              <w:rPr>
                <w:spacing w:val="-2"/>
                <w:sz w:val="12"/>
              </w:rPr>
              <w:t>7-</w:t>
            </w:r>
            <w:r>
              <w:rPr>
                <w:spacing w:val="-5"/>
                <w:sz w:val="12"/>
              </w:rPr>
              <w:t>1.1</w:t>
            </w:r>
          </w:p>
        </w:tc>
        <w:tc>
          <w:tcPr>
            <w:tcW w:w="8220" w:type="dxa"/>
          </w:tcPr>
          <w:p w14:paraId="07879292" w14:textId="77777777" w:rsidR="00921569" w:rsidRDefault="00921569" w:rsidP="00D83D73">
            <w:pPr>
              <w:pStyle w:val="TableParagraph"/>
              <w:spacing w:before="0" w:line="139" w:lineRule="auto"/>
              <w:ind w:left="7"/>
              <w:jc w:val="left"/>
              <w:rPr>
                <w:sz w:val="12"/>
              </w:rPr>
            </w:pPr>
            <w:r>
              <w:rPr>
                <w:sz w:val="12"/>
              </w:rPr>
              <w:t>Perlite</w:t>
            </w:r>
            <w:r>
              <w:rPr>
                <w:spacing w:val="-5"/>
                <w:sz w:val="12"/>
              </w:rPr>
              <w:t xml:space="preserve"> </w:t>
            </w:r>
            <w:r>
              <w:rPr>
                <w:sz w:val="12"/>
              </w:rPr>
              <w:t>mixed</w:t>
            </w:r>
            <w:r>
              <w:rPr>
                <w:spacing w:val="-4"/>
                <w:sz w:val="12"/>
              </w:rPr>
              <w:t xml:space="preserve"> </w:t>
            </w:r>
            <w:r>
              <w:rPr>
                <w:sz w:val="12"/>
              </w:rPr>
              <w:t>in</w:t>
            </w:r>
            <w:r>
              <w:rPr>
                <w:spacing w:val="-5"/>
                <w:sz w:val="12"/>
              </w:rPr>
              <w:t xml:space="preserve"> </w:t>
            </w:r>
            <w:r>
              <w:rPr>
                <w:sz w:val="12"/>
              </w:rPr>
              <w:t>the</w:t>
            </w:r>
            <w:r>
              <w:rPr>
                <w:spacing w:val="-4"/>
                <w:sz w:val="12"/>
              </w:rPr>
              <w:t xml:space="preserve"> </w:t>
            </w:r>
            <w:r>
              <w:rPr>
                <w:sz w:val="12"/>
              </w:rPr>
              <w:t>ratio</w:t>
            </w:r>
            <w:r>
              <w:rPr>
                <w:spacing w:val="-4"/>
                <w:sz w:val="12"/>
              </w:rPr>
              <w:t xml:space="preserve"> </w:t>
            </w:r>
            <w:r>
              <w:rPr>
                <w:sz w:val="12"/>
              </w:rPr>
              <w:t>of</w:t>
            </w:r>
            <w:r>
              <w:rPr>
                <w:spacing w:val="-5"/>
                <w:sz w:val="12"/>
              </w:rPr>
              <w:t xml:space="preserve"> </w:t>
            </w:r>
            <w:r>
              <w:rPr>
                <w:sz w:val="12"/>
              </w:rPr>
              <w:t>3</w:t>
            </w:r>
            <w:r>
              <w:rPr>
                <w:spacing w:val="-4"/>
                <w:sz w:val="12"/>
              </w:rPr>
              <w:t xml:space="preserve"> </w:t>
            </w:r>
            <w:r>
              <w:rPr>
                <w:sz w:val="12"/>
              </w:rPr>
              <w:t>cubic</w:t>
            </w:r>
            <w:r>
              <w:rPr>
                <w:spacing w:val="-5"/>
                <w:sz w:val="12"/>
              </w:rPr>
              <w:t xml:space="preserve"> </w:t>
            </w:r>
            <w:r>
              <w:rPr>
                <w:sz w:val="12"/>
              </w:rPr>
              <w:t>feet</w:t>
            </w:r>
            <w:r>
              <w:rPr>
                <w:spacing w:val="-4"/>
                <w:sz w:val="12"/>
              </w:rPr>
              <w:t xml:space="preserve"> </w:t>
            </w:r>
            <w:r>
              <w:rPr>
                <w:sz w:val="12"/>
              </w:rPr>
              <w:t>to</w:t>
            </w:r>
            <w:r>
              <w:rPr>
                <w:spacing w:val="-4"/>
                <w:sz w:val="12"/>
              </w:rPr>
              <w:t xml:space="preserve"> </w:t>
            </w:r>
            <w:r>
              <w:rPr>
                <w:sz w:val="12"/>
              </w:rPr>
              <w:t>100</w:t>
            </w:r>
            <w:r>
              <w:rPr>
                <w:spacing w:val="-5"/>
                <w:sz w:val="12"/>
              </w:rPr>
              <w:t xml:space="preserve"> </w:t>
            </w:r>
            <w:r>
              <w:rPr>
                <w:sz w:val="12"/>
              </w:rPr>
              <w:t>pounds</w:t>
            </w:r>
            <w:r>
              <w:rPr>
                <w:spacing w:val="-4"/>
                <w:sz w:val="12"/>
              </w:rPr>
              <w:t xml:space="preserve"> </w:t>
            </w:r>
            <w:r>
              <w:rPr>
                <w:sz w:val="12"/>
              </w:rPr>
              <w:t>of</w:t>
            </w:r>
            <w:r>
              <w:rPr>
                <w:spacing w:val="-5"/>
                <w:sz w:val="12"/>
              </w:rPr>
              <w:t xml:space="preserve"> </w:t>
            </w:r>
            <w:r>
              <w:rPr>
                <w:sz w:val="12"/>
              </w:rPr>
              <w:t>Portland</w:t>
            </w:r>
            <w:r>
              <w:rPr>
                <w:spacing w:val="-4"/>
                <w:sz w:val="12"/>
              </w:rPr>
              <w:t xml:space="preserve"> </w:t>
            </w:r>
            <w:r>
              <w:rPr>
                <w:sz w:val="12"/>
              </w:rPr>
              <w:t>cement</w:t>
            </w:r>
            <w:r>
              <w:rPr>
                <w:spacing w:val="-4"/>
                <w:sz w:val="12"/>
              </w:rPr>
              <w:t xml:space="preserve"> </w:t>
            </w:r>
            <w:r>
              <w:rPr>
                <w:sz w:val="12"/>
              </w:rPr>
              <w:t>and</w:t>
            </w:r>
            <w:r>
              <w:rPr>
                <w:spacing w:val="-5"/>
                <w:sz w:val="12"/>
              </w:rPr>
              <w:t xml:space="preserve"> </w:t>
            </w:r>
            <w:r>
              <w:rPr>
                <w:sz w:val="12"/>
              </w:rPr>
              <w:t>machine</w:t>
            </w:r>
            <w:r>
              <w:rPr>
                <w:spacing w:val="-4"/>
                <w:sz w:val="12"/>
              </w:rPr>
              <w:t xml:space="preserve"> </w:t>
            </w:r>
            <w:r>
              <w:rPr>
                <w:sz w:val="12"/>
              </w:rPr>
              <w:t>applied</w:t>
            </w:r>
            <w:r>
              <w:rPr>
                <w:spacing w:val="-5"/>
                <w:sz w:val="12"/>
              </w:rPr>
              <w:t xml:space="preserve"> </w:t>
            </w:r>
            <w:r>
              <w:rPr>
                <w:sz w:val="12"/>
              </w:rPr>
              <w:t>to</w:t>
            </w:r>
            <w:r>
              <w:rPr>
                <w:spacing w:val="-4"/>
                <w:sz w:val="12"/>
              </w:rPr>
              <w:t xml:space="preserve"> </w:t>
            </w:r>
            <w:r>
              <w:rPr>
                <w:sz w:val="12"/>
              </w:rPr>
              <w:t>stud</w:t>
            </w:r>
            <w:r>
              <w:rPr>
                <w:spacing w:val="-4"/>
                <w:sz w:val="12"/>
              </w:rPr>
              <w:t xml:space="preserve"> </w:t>
            </w:r>
            <w:r>
              <w:rPr>
                <w:sz w:val="12"/>
              </w:rPr>
              <w:t>side</w:t>
            </w:r>
            <w:r>
              <w:rPr>
                <w:spacing w:val="-5"/>
                <w:sz w:val="12"/>
              </w:rPr>
              <w:t xml:space="preserve"> </w:t>
            </w:r>
            <w:r>
              <w:rPr>
                <w:sz w:val="12"/>
              </w:rPr>
              <w:t>of</w:t>
            </w:r>
            <w:r>
              <w:rPr>
                <w:spacing w:val="2"/>
                <w:sz w:val="12"/>
              </w:rPr>
              <w:t xml:space="preserve"> </w:t>
            </w:r>
            <w:r>
              <w:rPr>
                <w:position w:val="6"/>
                <w:sz w:val="12"/>
              </w:rPr>
              <w:t>1</w:t>
            </w:r>
            <w:r>
              <w:rPr>
                <w:sz w:val="12"/>
              </w:rPr>
              <w:t>/</w:t>
            </w:r>
            <w:r>
              <w:rPr>
                <w:position w:val="-2"/>
                <w:sz w:val="12"/>
              </w:rPr>
              <w:t>2</w:t>
            </w:r>
            <w:r>
              <w:rPr>
                <w:sz w:val="12"/>
              </w:rPr>
              <w:t>"</w:t>
            </w:r>
            <w:r>
              <w:rPr>
                <w:spacing w:val="-5"/>
                <w:sz w:val="12"/>
              </w:rPr>
              <w:t xml:space="preserve"> </w:t>
            </w:r>
            <w:r>
              <w:rPr>
                <w:sz w:val="12"/>
              </w:rPr>
              <w:t>mesh</w:t>
            </w:r>
            <w:r>
              <w:rPr>
                <w:spacing w:val="-4"/>
                <w:sz w:val="12"/>
              </w:rPr>
              <w:t xml:space="preserve"> </w:t>
            </w:r>
            <w:r>
              <w:rPr>
                <w:sz w:val="12"/>
              </w:rPr>
              <w:t>by</w:t>
            </w:r>
            <w:r>
              <w:rPr>
                <w:spacing w:val="-5"/>
                <w:sz w:val="12"/>
              </w:rPr>
              <w:t xml:space="preserve"> </w:t>
            </w:r>
            <w:r>
              <w:rPr>
                <w:sz w:val="12"/>
              </w:rPr>
              <w:t>0.058-inch</w:t>
            </w:r>
            <w:r>
              <w:rPr>
                <w:spacing w:val="-4"/>
                <w:sz w:val="12"/>
              </w:rPr>
              <w:t xml:space="preserve"> </w:t>
            </w:r>
            <w:r>
              <w:rPr>
                <w:sz w:val="12"/>
              </w:rPr>
              <w:t>(No.</w:t>
            </w:r>
            <w:r>
              <w:rPr>
                <w:spacing w:val="-4"/>
                <w:sz w:val="12"/>
              </w:rPr>
              <w:t xml:space="preserve"> </w:t>
            </w:r>
            <w:r>
              <w:rPr>
                <w:sz w:val="12"/>
              </w:rPr>
              <w:t>17</w:t>
            </w:r>
            <w:r>
              <w:rPr>
                <w:spacing w:val="-5"/>
                <w:sz w:val="12"/>
              </w:rPr>
              <w:t xml:space="preserve"> </w:t>
            </w:r>
            <w:r>
              <w:rPr>
                <w:spacing w:val="-4"/>
                <w:sz w:val="12"/>
              </w:rPr>
              <w:t>B.W.</w:t>
            </w:r>
          </w:p>
          <w:p w14:paraId="770E9333" w14:textId="77777777" w:rsidR="00921569" w:rsidRDefault="00921569" w:rsidP="00D83D73">
            <w:pPr>
              <w:pStyle w:val="TableParagraph"/>
              <w:spacing w:before="0" w:line="180" w:lineRule="exact"/>
              <w:ind w:left="7"/>
              <w:jc w:val="left"/>
              <w:rPr>
                <w:sz w:val="12"/>
              </w:rPr>
            </w:pPr>
            <w:r>
              <w:rPr>
                <w:sz w:val="12"/>
              </w:rPr>
              <w:t>gage)</w:t>
            </w:r>
            <w:r>
              <w:rPr>
                <w:spacing w:val="-2"/>
                <w:sz w:val="12"/>
              </w:rPr>
              <w:t xml:space="preserve"> </w:t>
            </w:r>
            <w:r>
              <w:rPr>
                <w:sz w:val="12"/>
              </w:rPr>
              <w:t>paper-backed</w:t>
            </w:r>
            <w:r>
              <w:rPr>
                <w:spacing w:val="-2"/>
                <w:sz w:val="12"/>
              </w:rPr>
              <w:t xml:space="preserve"> </w:t>
            </w:r>
            <w:r>
              <w:rPr>
                <w:sz w:val="12"/>
              </w:rPr>
              <w:t>woven</w:t>
            </w:r>
            <w:r>
              <w:rPr>
                <w:spacing w:val="-2"/>
                <w:sz w:val="12"/>
              </w:rPr>
              <w:t xml:space="preserve"> </w:t>
            </w:r>
            <w:r>
              <w:rPr>
                <w:sz w:val="12"/>
              </w:rPr>
              <w:t>wire</w:t>
            </w:r>
            <w:r>
              <w:rPr>
                <w:spacing w:val="-2"/>
                <w:sz w:val="12"/>
              </w:rPr>
              <w:t xml:space="preserve"> </w:t>
            </w:r>
            <w:r>
              <w:rPr>
                <w:sz w:val="12"/>
              </w:rPr>
              <w:t>fabric</w:t>
            </w:r>
            <w:r>
              <w:rPr>
                <w:spacing w:val="-2"/>
                <w:sz w:val="12"/>
              </w:rPr>
              <w:t xml:space="preserve"> </w:t>
            </w:r>
            <w:r>
              <w:rPr>
                <w:sz w:val="12"/>
              </w:rPr>
              <w:t>lath</w:t>
            </w:r>
            <w:r>
              <w:rPr>
                <w:spacing w:val="-2"/>
                <w:sz w:val="12"/>
              </w:rPr>
              <w:t xml:space="preserve"> </w:t>
            </w:r>
            <w:r>
              <w:rPr>
                <w:sz w:val="12"/>
              </w:rPr>
              <w:t>wire-tied</w:t>
            </w:r>
            <w:r>
              <w:rPr>
                <w:spacing w:val="-2"/>
                <w:sz w:val="12"/>
              </w:rPr>
              <w:t xml:space="preserve"> </w:t>
            </w:r>
            <w:r>
              <w:rPr>
                <w:sz w:val="12"/>
              </w:rPr>
              <w:t>to</w:t>
            </w:r>
            <w:r>
              <w:rPr>
                <w:spacing w:val="-2"/>
                <w:sz w:val="12"/>
              </w:rPr>
              <w:t xml:space="preserve"> </w:t>
            </w:r>
            <w:r>
              <w:rPr>
                <w:sz w:val="12"/>
              </w:rPr>
              <w:t>4"-deep</w:t>
            </w:r>
            <w:r>
              <w:rPr>
                <w:spacing w:val="-2"/>
                <w:sz w:val="12"/>
              </w:rPr>
              <w:t xml:space="preserve"> </w:t>
            </w:r>
            <w:r>
              <w:rPr>
                <w:sz w:val="12"/>
              </w:rPr>
              <w:t>steel</w:t>
            </w:r>
            <w:r>
              <w:rPr>
                <w:spacing w:val="-2"/>
                <w:sz w:val="12"/>
              </w:rPr>
              <w:t xml:space="preserve"> </w:t>
            </w:r>
            <w:r>
              <w:rPr>
                <w:sz w:val="12"/>
              </w:rPr>
              <w:t>trussed</w:t>
            </w:r>
            <w:r>
              <w:rPr>
                <w:spacing w:val="-2"/>
                <w:sz w:val="12"/>
              </w:rPr>
              <w:t xml:space="preserve"> </w:t>
            </w:r>
            <w:r>
              <w:rPr>
                <w:sz w:val="12"/>
              </w:rPr>
              <w:t>wire</w:t>
            </w:r>
            <w:r>
              <w:rPr>
                <w:position w:val="6"/>
                <w:sz w:val="12"/>
              </w:rPr>
              <w:t xml:space="preserve">j </w:t>
            </w:r>
            <w:r>
              <w:rPr>
                <w:sz w:val="12"/>
              </w:rPr>
              <w:t>studs</w:t>
            </w:r>
            <w:r>
              <w:rPr>
                <w:spacing w:val="-2"/>
                <w:sz w:val="12"/>
              </w:rPr>
              <w:t xml:space="preserve"> </w:t>
            </w:r>
            <w:r>
              <w:rPr>
                <w:sz w:val="12"/>
              </w:rPr>
              <w:t>16"</w:t>
            </w:r>
            <w:r>
              <w:rPr>
                <w:spacing w:val="-2"/>
                <w:sz w:val="12"/>
              </w:rPr>
              <w:t xml:space="preserve"> </w:t>
            </w:r>
            <w:r>
              <w:rPr>
                <w:sz w:val="12"/>
              </w:rPr>
              <w:t>on</w:t>
            </w:r>
            <w:r>
              <w:rPr>
                <w:spacing w:val="-2"/>
                <w:sz w:val="12"/>
              </w:rPr>
              <w:t xml:space="preserve"> </w:t>
            </w:r>
            <w:r>
              <w:rPr>
                <w:sz w:val="12"/>
              </w:rPr>
              <w:t>center.</w:t>
            </w:r>
            <w:r>
              <w:rPr>
                <w:spacing w:val="-2"/>
                <w:sz w:val="12"/>
              </w:rPr>
              <w:t xml:space="preserve"> </w:t>
            </w:r>
            <w:r>
              <w:rPr>
                <w:sz w:val="12"/>
              </w:rPr>
              <w:t>Wire</w:t>
            </w:r>
            <w:r>
              <w:rPr>
                <w:spacing w:val="-2"/>
                <w:sz w:val="12"/>
              </w:rPr>
              <w:t xml:space="preserve"> </w:t>
            </w:r>
            <w:r>
              <w:rPr>
                <w:sz w:val="12"/>
              </w:rPr>
              <w:t>ties</w:t>
            </w:r>
            <w:r>
              <w:rPr>
                <w:spacing w:val="-2"/>
                <w:sz w:val="12"/>
              </w:rPr>
              <w:t xml:space="preserve"> </w:t>
            </w:r>
            <w:r>
              <w:rPr>
                <w:sz w:val="12"/>
              </w:rPr>
              <w:t>of</w:t>
            </w:r>
            <w:r>
              <w:rPr>
                <w:spacing w:val="-2"/>
                <w:sz w:val="12"/>
              </w:rPr>
              <w:t xml:space="preserve"> </w:t>
            </w:r>
            <w:r>
              <w:rPr>
                <w:sz w:val="12"/>
              </w:rPr>
              <w:t>0.049"</w:t>
            </w:r>
            <w:r>
              <w:rPr>
                <w:spacing w:val="-2"/>
                <w:sz w:val="12"/>
              </w:rPr>
              <w:t xml:space="preserve"> </w:t>
            </w:r>
            <w:r>
              <w:rPr>
                <w:sz w:val="12"/>
              </w:rPr>
              <w:t>(No.</w:t>
            </w:r>
            <w:r>
              <w:rPr>
                <w:spacing w:val="-2"/>
                <w:sz w:val="12"/>
              </w:rPr>
              <w:t xml:space="preserve"> </w:t>
            </w:r>
            <w:r>
              <w:rPr>
                <w:sz w:val="12"/>
              </w:rPr>
              <w:t>18</w:t>
            </w:r>
            <w:r>
              <w:rPr>
                <w:spacing w:val="-2"/>
                <w:sz w:val="12"/>
              </w:rPr>
              <w:t xml:space="preserve"> </w:t>
            </w:r>
            <w:r>
              <w:rPr>
                <w:sz w:val="12"/>
              </w:rPr>
              <w:t>B.W.</w:t>
            </w:r>
            <w:r>
              <w:rPr>
                <w:spacing w:val="-2"/>
                <w:sz w:val="12"/>
              </w:rPr>
              <w:t xml:space="preserve"> </w:t>
            </w:r>
            <w:r>
              <w:rPr>
                <w:sz w:val="12"/>
              </w:rPr>
              <w:t>gage)</w:t>
            </w:r>
            <w:r>
              <w:rPr>
                <w:spacing w:val="-2"/>
                <w:sz w:val="12"/>
              </w:rPr>
              <w:t xml:space="preserve"> </w:t>
            </w:r>
            <w:r>
              <w:rPr>
                <w:sz w:val="12"/>
              </w:rPr>
              <w:t>galvanized</w:t>
            </w:r>
            <w:r>
              <w:rPr>
                <w:spacing w:val="40"/>
                <w:sz w:val="12"/>
              </w:rPr>
              <w:t xml:space="preserve"> </w:t>
            </w:r>
            <w:r>
              <w:rPr>
                <w:sz w:val="12"/>
              </w:rPr>
              <w:t>steel wire 6" on center vertically.</w:t>
            </w:r>
          </w:p>
        </w:tc>
        <w:tc>
          <w:tcPr>
            <w:tcW w:w="345" w:type="dxa"/>
          </w:tcPr>
          <w:p w14:paraId="0531F328" w14:textId="77777777" w:rsidR="00921569" w:rsidRDefault="00921569" w:rsidP="00D83D73">
            <w:pPr>
              <w:pStyle w:val="TableParagraph"/>
              <w:ind w:left="15"/>
              <w:rPr>
                <w:sz w:val="12"/>
              </w:rPr>
            </w:pPr>
            <w:r>
              <w:rPr>
                <w:spacing w:val="-10"/>
                <w:w w:val="170"/>
                <w:sz w:val="12"/>
              </w:rPr>
              <w:t>—</w:t>
            </w:r>
          </w:p>
        </w:tc>
        <w:tc>
          <w:tcPr>
            <w:tcW w:w="345" w:type="dxa"/>
          </w:tcPr>
          <w:p w14:paraId="684A0119" w14:textId="77777777" w:rsidR="00921569" w:rsidRDefault="00921569" w:rsidP="00D83D73">
            <w:pPr>
              <w:pStyle w:val="TableParagraph"/>
              <w:ind w:left="15"/>
              <w:rPr>
                <w:sz w:val="12"/>
              </w:rPr>
            </w:pPr>
            <w:r>
              <w:rPr>
                <w:spacing w:val="-10"/>
                <w:w w:val="170"/>
                <w:sz w:val="12"/>
              </w:rPr>
              <w:t>—</w:t>
            </w:r>
          </w:p>
        </w:tc>
        <w:tc>
          <w:tcPr>
            <w:tcW w:w="345" w:type="dxa"/>
          </w:tcPr>
          <w:p w14:paraId="7A19056E" w14:textId="77777777" w:rsidR="00921569" w:rsidRDefault="00921569" w:rsidP="00D83D73">
            <w:pPr>
              <w:pStyle w:val="TableParagraph"/>
              <w:spacing w:before="0" w:line="88" w:lineRule="auto"/>
              <w:ind w:left="21"/>
              <w:rPr>
                <w:sz w:val="12"/>
              </w:rPr>
            </w:pPr>
            <w:r>
              <w:rPr>
                <w:position w:val="-5"/>
                <w:sz w:val="12"/>
              </w:rPr>
              <w:t>3</w:t>
            </w:r>
            <w:r>
              <w:rPr>
                <w:sz w:val="12"/>
              </w:rPr>
              <w:t>1</w:t>
            </w:r>
            <w:r>
              <w:rPr>
                <w:position w:val="-5"/>
                <w:sz w:val="12"/>
              </w:rPr>
              <w:t>/</w:t>
            </w:r>
            <w:r>
              <w:rPr>
                <w:spacing w:val="7"/>
                <w:position w:val="-5"/>
                <w:sz w:val="12"/>
              </w:rPr>
              <w:t xml:space="preserve"> </w:t>
            </w:r>
            <w:r>
              <w:rPr>
                <w:spacing w:val="-10"/>
                <w:sz w:val="12"/>
              </w:rPr>
              <w:t>d</w:t>
            </w:r>
          </w:p>
          <w:p w14:paraId="2CF235A3" w14:textId="77777777" w:rsidR="00921569" w:rsidRDefault="00921569" w:rsidP="00D83D73">
            <w:pPr>
              <w:pStyle w:val="TableParagraph"/>
              <w:spacing w:before="0" w:line="83" w:lineRule="exact"/>
              <w:ind w:left="111"/>
              <w:rPr>
                <w:sz w:val="12"/>
              </w:rPr>
            </w:pPr>
            <w:r>
              <w:rPr>
                <w:spacing w:val="-10"/>
                <w:sz w:val="12"/>
              </w:rPr>
              <w:t>8</w:t>
            </w:r>
          </w:p>
        </w:tc>
        <w:tc>
          <w:tcPr>
            <w:tcW w:w="420" w:type="dxa"/>
          </w:tcPr>
          <w:p w14:paraId="63007E9C" w14:textId="77777777" w:rsidR="00921569" w:rsidRDefault="00921569" w:rsidP="00D83D73">
            <w:pPr>
              <w:pStyle w:val="TableParagraph"/>
              <w:ind w:left="15"/>
              <w:rPr>
                <w:sz w:val="12"/>
              </w:rPr>
            </w:pPr>
            <w:r>
              <w:rPr>
                <w:spacing w:val="-10"/>
                <w:w w:val="170"/>
                <w:sz w:val="12"/>
              </w:rPr>
              <w:t>—</w:t>
            </w:r>
          </w:p>
        </w:tc>
      </w:tr>
      <w:tr w:rsidR="00921569" w14:paraId="4D3AE522" w14:textId="77777777" w:rsidTr="00D83D73">
        <w:trPr>
          <w:trHeight w:val="540"/>
        </w:trPr>
        <w:tc>
          <w:tcPr>
            <w:tcW w:w="870" w:type="dxa"/>
          </w:tcPr>
          <w:p w14:paraId="777B97A4" w14:textId="77777777" w:rsidR="00921569" w:rsidRDefault="00921569" w:rsidP="00D83D73">
            <w:pPr>
              <w:pStyle w:val="TableParagraph"/>
              <w:spacing w:line="319" w:lineRule="auto"/>
              <w:ind w:left="7"/>
              <w:jc w:val="left"/>
              <w:rPr>
                <w:sz w:val="12"/>
              </w:rPr>
            </w:pPr>
            <w:r>
              <w:rPr>
                <w:sz w:val="12"/>
              </w:rPr>
              <w:t>8.</w:t>
            </w:r>
            <w:r>
              <w:rPr>
                <w:spacing w:val="-8"/>
                <w:sz w:val="12"/>
              </w:rPr>
              <w:t xml:space="preserve"> </w:t>
            </w:r>
            <w:r>
              <w:rPr>
                <w:sz w:val="12"/>
              </w:rPr>
              <w:t>Solid</w:t>
            </w:r>
            <w:r>
              <w:rPr>
                <w:spacing w:val="-8"/>
                <w:sz w:val="12"/>
              </w:rPr>
              <w:t xml:space="preserve"> </w:t>
            </w:r>
            <w:r>
              <w:rPr>
                <w:sz w:val="12"/>
              </w:rPr>
              <w:t>neat</w:t>
            </w:r>
            <w:r>
              <w:rPr>
                <w:spacing w:val="40"/>
                <w:sz w:val="12"/>
              </w:rPr>
              <w:t xml:space="preserve"> </w:t>
            </w:r>
            <w:r>
              <w:rPr>
                <w:sz w:val="12"/>
              </w:rPr>
              <w:t>wood</w:t>
            </w:r>
            <w:r>
              <w:rPr>
                <w:spacing w:val="-5"/>
                <w:sz w:val="12"/>
              </w:rPr>
              <w:t xml:space="preserve"> </w:t>
            </w:r>
            <w:r>
              <w:rPr>
                <w:spacing w:val="-2"/>
                <w:sz w:val="12"/>
              </w:rPr>
              <w:t>fibered</w:t>
            </w:r>
          </w:p>
          <w:p w14:paraId="5B755A53" w14:textId="77777777" w:rsidR="00921569" w:rsidRDefault="00921569" w:rsidP="00D83D73">
            <w:pPr>
              <w:pStyle w:val="TableParagraph"/>
              <w:spacing w:before="0" w:line="135" w:lineRule="exact"/>
              <w:ind w:left="7"/>
              <w:jc w:val="left"/>
              <w:rPr>
                <w:sz w:val="12"/>
              </w:rPr>
            </w:pPr>
            <w:r>
              <w:rPr>
                <w:sz w:val="12"/>
              </w:rPr>
              <w:t>gypsum</w:t>
            </w:r>
            <w:r>
              <w:rPr>
                <w:spacing w:val="-7"/>
                <w:sz w:val="12"/>
              </w:rPr>
              <w:t xml:space="preserve"> </w:t>
            </w:r>
            <w:r>
              <w:rPr>
                <w:spacing w:val="-2"/>
                <w:sz w:val="12"/>
              </w:rPr>
              <w:t>plaster</w:t>
            </w:r>
          </w:p>
        </w:tc>
        <w:tc>
          <w:tcPr>
            <w:tcW w:w="540" w:type="dxa"/>
          </w:tcPr>
          <w:p w14:paraId="401703C9" w14:textId="77777777" w:rsidR="00921569" w:rsidRDefault="00921569" w:rsidP="00D83D73">
            <w:pPr>
              <w:pStyle w:val="TableParagraph"/>
              <w:ind w:left="17"/>
              <w:rPr>
                <w:sz w:val="12"/>
              </w:rPr>
            </w:pPr>
            <w:r>
              <w:rPr>
                <w:spacing w:val="-2"/>
                <w:sz w:val="12"/>
              </w:rPr>
              <w:t>8-</w:t>
            </w:r>
            <w:r>
              <w:rPr>
                <w:spacing w:val="-5"/>
                <w:sz w:val="12"/>
              </w:rPr>
              <w:t>1.1</w:t>
            </w:r>
          </w:p>
        </w:tc>
        <w:tc>
          <w:tcPr>
            <w:tcW w:w="8220" w:type="dxa"/>
          </w:tcPr>
          <w:p w14:paraId="4DF9037F" w14:textId="77777777" w:rsidR="00921569" w:rsidRDefault="00921569" w:rsidP="00D83D73">
            <w:pPr>
              <w:pStyle w:val="TableParagraph"/>
              <w:spacing w:before="0"/>
              <w:ind w:left="7"/>
              <w:jc w:val="left"/>
              <w:rPr>
                <w:sz w:val="12"/>
              </w:rPr>
            </w:pPr>
            <w:r>
              <w:rPr>
                <w:position w:val="6"/>
                <w:sz w:val="12"/>
              </w:rPr>
              <w:t>3</w:t>
            </w:r>
            <w:r>
              <w:rPr>
                <w:sz w:val="12"/>
              </w:rPr>
              <w:t>/</w:t>
            </w:r>
            <w:r>
              <w:rPr>
                <w:position w:val="-2"/>
                <w:sz w:val="12"/>
              </w:rPr>
              <w:t>4</w:t>
            </w:r>
            <w:r>
              <w:rPr>
                <w:sz w:val="12"/>
              </w:rPr>
              <w:t>"</w:t>
            </w:r>
            <w:r>
              <w:rPr>
                <w:spacing w:val="-6"/>
                <w:sz w:val="12"/>
              </w:rPr>
              <w:t xml:space="preserve"> </w:t>
            </w:r>
            <w:r>
              <w:rPr>
                <w:sz w:val="12"/>
              </w:rPr>
              <w:t>by</w:t>
            </w:r>
            <w:r>
              <w:rPr>
                <w:spacing w:val="-5"/>
                <w:sz w:val="12"/>
              </w:rPr>
              <w:t xml:space="preserve"> </w:t>
            </w:r>
            <w:r>
              <w:rPr>
                <w:sz w:val="12"/>
              </w:rPr>
              <w:t>0.055-inch</w:t>
            </w:r>
            <w:r>
              <w:rPr>
                <w:spacing w:val="-6"/>
                <w:sz w:val="12"/>
              </w:rPr>
              <w:t xml:space="preserve"> </w:t>
            </w:r>
            <w:r>
              <w:rPr>
                <w:sz w:val="12"/>
              </w:rPr>
              <w:t>(No.</w:t>
            </w:r>
            <w:r>
              <w:rPr>
                <w:spacing w:val="-5"/>
                <w:sz w:val="12"/>
              </w:rPr>
              <w:t xml:space="preserve"> </w:t>
            </w:r>
            <w:r>
              <w:rPr>
                <w:sz w:val="12"/>
              </w:rPr>
              <w:t>16</w:t>
            </w:r>
            <w:r>
              <w:rPr>
                <w:spacing w:val="-6"/>
                <w:sz w:val="12"/>
              </w:rPr>
              <w:t xml:space="preserve"> </w:t>
            </w:r>
            <w:r>
              <w:rPr>
                <w:sz w:val="12"/>
              </w:rPr>
              <w:t>carbon</w:t>
            </w:r>
            <w:r>
              <w:rPr>
                <w:spacing w:val="-5"/>
                <w:sz w:val="12"/>
              </w:rPr>
              <w:t xml:space="preserve"> </w:t>
            </w:r>
            <w:r>
              <w:rPr>
                <w:sz w:val="12"/>
              </w:rPr>
              <w:t>sheet</w:t>
            </w:r>
            <w:r>
              <w:rPr>
                <w:spacing w:val="-6"/>
                <w:sz w:val="12"/>
              </w:rPr>
              <w:t xml:space="preserve"> </w:t>
            </w:r>
            <w:r>
              <w:rPr>
                <w:sz w:val="12"/>
              </w:rPr>
              <w:t>steel</w:t>
            </w:r>
            <w:r>
              <w:rPr>
                <w:spacing w:val="-5"/>
                <w:sz w:val="12"/>
              </w:rPr>
              <w:t xml:space="preserve"> </w:t>
            </w:r>
            <w:r>
              <w:rPr>
                <w:sz w:val="12"/>
              </w:rPr>
              <w:t>gage)</w:t>
            </w:r>
            <w:r>
              <w:rPr>
                <w:spacing w:val="-6"/>
                <w:sz w:val="12"/>
              </w:rPr>
              <w:t xml:space="preserve"> </w:t>
            </w:r>
            <w:r>
              <w:rPr>
                <w:sz w:val="12"/>
              </w:rPr>
              <w:t>cold-rolled</w:t>
            </w:r>
            <w:r>
              <w:rPr>
                <w:spacing w:val="-5"/>
                <w:sz w:val="12"/>
              </w:rPr>
              <w:t xml:space="preserve"> </w:t>
            </w:r>
            <w:r>
              <w:rPr>
                <w:sz w:val="12"/>
              </w:rPr>
              <w:t>channels,</w:t>
            </w:r>
            <w:r>
              <w:rPr>
                <w:spacing w:val="-6"/>
                <w:sz w:val="12"/>
              </w:rPr>
              <w:t xml:space="preserve"> </w:t>
            </w:r>
            <w:r>
              <w:rPr>
                <w:sz w:val="12"/>
              </w:rPr>
              <w:t>12"</w:t>
            </w:r>
            <w:r>
              <w:rPr>
                <w:spacing w:val="-5"/>
                <w:sz w:val="12"/>
              </w:rPr>
              <w:t xml:space="preserve"> </w:t>
            </w:r>
            <w:r>
              <w:rPr>
                <w:sz w:val="12"/>
              </w:rPr>
              <w:t>on</w:t>
            </w:r>
            <w:r>
              <w:rPr>
                <w:spacing w:val="-6"/>
                <w:sz w:val="12"/>
              </w:rPr>
              <w:t xml:space="preserve"> </w:t>
            </w:r>
            <w:r>
              <w:rPr>
                <w:sz w:val="12"/>
              </w:rPr>
              <w:t>center</w:t>
            </w:r>
            <w:r>
              <w:rPr>
                <w:spacing w:val="-5"/>
                <w:sz w:val="12"/>
              </w:rPr>
              <w:t xml:space="preserve"> </w:t>
            </w:r>
            <w:r>
              <w:rPr>
                <w:sz w:val="12"/>
              </w:rPr>
              <w:t>with</w:t>
            </w:r>
            <w:r>
              <w:rPr>
                <w:spacing w:val="-6"/>
                <w:sz w:val="12"/>
              </w:rPr>
              <w:t xml:space="preserve"> </w:t>
            </w:r>
            <w:r>
              <w:rPr>
                <w:sz w:val="12"/>
              </w:rPr>
              <w:t>2.5-pound</w:t>
            </w:r>
            <w:r>
              <w:rPr>
                <w:spacing w:val="-5"/>
                <w:sz w:val="12"/>
              </w:rPr>
              <w:t xml:space="preserve"> </w:t>
            </w:r>
            <w:r>
              <w:rPr>
                <w:sz w:val="12"/>
              </w:rPr>
              <w:t>flat</w:t>
            </w:r>
            <w:r>
              <w:rPr>
                <w:spacing w:val="-6"/>
                <w:sz w:val="12"/>
              </w:rPr>
              <w:t xml:space="preserve"> </w:t>
            </w:r>
            <w:r>
              <w:rPr>
                <w:sz w:val="12"/>
              </w:rPr>
              <w:t>metal</w:t>
            </w:r>
            <w:r>
              <w:rPr>
                <w:spacing w:val="-5"/>
                <w:sz w:val="12"/>
              </w:rPr>
              <w:t xml:space="preserve"> </w:t>
            </w:r>
            <w:r>
              <w:rPr>
                <w:sz w:val="12"/>
              </w:rPr>
              <w:t>lath</w:t>
            </w:r>
            <w:r>
              <w:rPr>
                <w:spacing w:val="-6"/>
                <w:sz w:val="12"/>
              </w:rPr>
              <w:t xml:space="preserve"> </w:t>
            </w:r>
            <w:r>
              <w:rPr>
                <w:sz w:val="12"/>
              </w:rPr>
              <w:t>applied</w:t>
            </w:r>
            <w:r>
              <w:rPr>
                <w:spacing w:val="-5"/>
                <w:sz w:val="12"/>
              </w:rPr>
              <w:t xml:space="preserve"> </w:t>
            </w:r>
            <w:r>
              <w:rPr>
                <w:sz w:val="12"/>
              </w:rPr>
              <w:t>to</w:t>
            </w:r>
            <w:r>
              <w:rPr>
                <w:spacing w:val="-6"/>
                <w:sz w:val="12"/>
              </w:rPr>
              <w:t xml:space="preserve"> </w:t>
            </w:r>
            <w:r>
              <w:rPr>
                <w:sz w:val="12"/>
              </w:rPr>
              <w:t>one</w:t>
            </w:r>
            <w:r>
              <w:rPr>
                <w:spacing w:val="-5"/>
                <w:sz w:val="12"/>
              </w:rPr>
              <w:t xml:space="preserve"> </w:t>
            </w:r>
            <w:r>
              <w:rPr>
                <w:sz w:val="12"/>
              </w:rPr>
              <w:t>face</w:t>
            </w:r>
            <w:r>
              <w:rPr>
                <w:spacing w:val="-6"/>
                <w:sz w:val="12"/>
              </w:rPr>
              <w:t xml:space="preserve"> </w:t>
            </w:r>
            <w:r>
              <w:rPr>
                <w:sz w:val="12"/>
              </w:rPr>
              <w:t>and</w:t>
            </w:r>
            <w:r>
              <w:rPr>
                <w:spacing w:val="-5"/>
                <w:sz w:val="12"/>
              </w:rPr>
              <w:t xml:space="preserve"> </w:t>
            </w:r>
            <w:r>
              <w:rPr>
                <w:sz w:val="12"/>
              </w:rPr>
              <w:t>tied</w:t>
            </w:r>
            <w:r>
              <w:rPr>
                <w:spacing w:val="-6"/>
                <w:sz w:val="12"/>
              </w:rPr>
              <w:t xml:space="preserve"> </w:t>
            </w:r>
            <w:r>
              <w:rPr>
                <w:spacing w:val="-4"/>
                <w:sz w:val="12"/>
              </w:rPr>
              <w:t>with</w:t>
            </w:r>
          </w:p>
          <w:p w14:paraId="6507F1EE" w14:textId="77777777" w:rsidR="00921569" w:rsidRDefault="00921569" w:rsidP="00D83D73">
            <w:pPr>
              <w:pStyle w:val="TableParagraph"/>
              <w:spacing w:before="0"/>
              <w:ind w:left="7"/>
              <w:jc w:val="left"/>
              <w:rPr>
                <w:sz w:val="12"/>
              </w:rPr>
            </w:pPr>
            <w:r>
              <w:rPr>
                <w:sz w:val="12"/>
              </w:rPr>
              <w:t>0.049"</w:t>
            </w:r>
            <w:r>
              <w:rPr>
                <w:spacing w:val="-5"/>
                <w:sz w:val="12"/>
              </w:rPr>
              <w:t xml:space="preserve"> </w:t>
            </w:r>
            <w:r>
              <w:rPr>
                <w:sz w:val="12"/>
              </w:rPr>
              <w:t>(No.</w:t>
            </w:r>
            <w:r>
              <w:rPr>
                <w:spacing w:val="-5"/>
                <w:sz w:val="12"/>
              </w:rPr>
              <w:t xml:space="preserve"> </w:t>
            </w:r>
            <w:r>
              <w:rPr>
                <w:sz w:val="12"/>
              </w:rPr>
              <w:t>18</w:t>
            </w:r>
            <w:r>
              <w:rPr>
                <w:spacing w:val="-5"/>
                <w:sz w:val="12"/>
              </w:rPr>
              <w:t xml:space="preserve"> </w:t>
            </w:r>
            <w:proofErr w:type="spellStart"/>
            <w:r>
              <w:rPr>
                <w:sz w:val="12"/>
              </w:rPr>
              <w:t>B.</w:t>
            </w:r>
            <w:proofErr w:type="gramStart"/>
            <w:r>
              <w:rPr>
                <w:sz w:val="12"/>
              </w:rPr>
              <w:t>W.gage</w:t>
            </w:r>
            <w:proofErr w:type="spellEnd"/>
            <w:proofErr w:type="gramEnd"/>
            <w:r>
              <w:rPr>
                <w:sz w:val="12"/>
              </w:rPr>
              <w:t>)</w:t>
            </w:r>
            <w:r>
              <w:rPr>
                <w:spacing w:val="-5"/>
                <w:sz w:val="12"/>
              </w:rPr>
              <w:t xml:space="preserve"> </w:t>
            </w:r>
            <w:r>
              <w:rPr>
                <w:sz w:val="12"/>
              </w:rPr>
              <w:t>wire</w:t>
            </w:r>
            <w:r>
              <w:rPr>
                <w:spacing w:val="-5"/>
                <w:sz w:val="12"/>
              </w:rPr>
              <w:t xml:space="preserve"> </w:t>
            </w:r>
            <w:r>
              <w:rPr>
                <w:sz w:val="12"/>
              </w:rPr>
              <w:t>at</w:t>
            </w:r>
            <w:r>
              <w:rPr>
                <w:spacing w:val="-5"/>
                <w:sz w:val="12"/>
              </w:rPr>
              <w:t xml:space="preserve"> </w:t>
            </w:r>
            <w:r>
              <w:rPr>
                <w:sz w:val="12"/>
              </w:rPr>
              <w:t>6"</w:t>
            </w:r>
            <w:r>
              <w:rPr>
                <w:spacing w:val="-5"/>
                <w:sz w:val="12"/>
              </w:rPr>
              <w:t xml:space="preserve"> </w:t>
            </w:r>
            <w:r>
              <w:rPr>
                <w:sz w:val="12"/>
              </w:rPr>
              <w:t>spacing.</w:t>
            </w:r>
            <w:r>
              <w:rPr>
                <w:spacing w:val="-5"/>
                <w:sz w:val="12"/>
              </w:rPr>
              <w:t xml:space="preserve"> </w:t>
            </w:r>
            <w:r>
              <w:rPr>
                <w:sz w:val="12"/>
              </w:rPr>
              <w:t>Neat</w:t>
            </w:r>
            <w:r>
              <w:rPr>
                <w:spacing w:val="-5"/>
                <w:sz w:val="12"/>
              </w:rPr>
              <w:t xml:space="preserve"> </w:t>
            </w:r>
            <w:r>
              <w:rPr>
                <w:sz w:val="12"/>
              </w:rPr>
              <w:t>gypsum</w:t>
            </w:r>
            <w:r>
              <w:rPr>
                <w:spacing w:val="-5"/>
                <w:sz w:val="12"/>
              </w:rPr>
              <w:t xml:space="preserve"> </w:t>
            </w:r>
            <w:r>
              <w:rPr>
                <w:sz w:val="12"/>
              </w:rPr>
              <w:t>plaster</w:t>
            </w:r>
            <w:r>
              <w:rPr>
                <w:spacing w:val="-5"/>
                <w:sz w:val="12"/>
              </w:rPr>
              <w:t xml:space="preserve"> </w:t>
            </w:r>
            <w:r>
              <w:rPr>
                <w:sz w:val="12"/>
              </w:rPr>
              <w:t>applied</w:t>
            </w:r>
            <w:r>
              <w:rPr>
                <w:spacing w:val="-5"/>
                <w:sz w:val="12"/>
              </w:rPr>
              <w:t xml:space="preserve"> </w:t>
            </w:r>
            <w:r>
              <w:rPr>
                <w:sz w:val="12"/>
              </w:rPr>
              <w:t>each</w:t>
            </w:r>
            <w:r>
              <w:rPr>
                <w:spacing w:val="-5"/>
                <w:sz w:val="12"/>
              </w:rPr>
              <w:t xml:space="preserve"> </w:t>
            </w:r>
            <w:r>
              <w:rPr>
                <w:spacing w:val="-4"/>
                <w:sz w:val="12"/>
              </w:rPr>
              <w:t>side.</w:t>
            </w:r>
          </w:p>
        </w:tc>
        <w:tc>
          <w:tcPr>
            <w:tcW w:w="345" w:type="dxa"/>
          </w:tcPr>
          <w:p w14:paraId="7CD92CA5" w14:textId="77777777" w:rsidR="00921569" w:rsidRDefault="00921569" w:rsidP="00D83D73">
            <w:pPr>
              <w:pStyle w:val="TableParagraph"/>
              <w:ind w:left="15"/>
              <w:rPr>
                <w:sz w:val="12"/>
              </w:rPr>
            </w:pPr>
            <w:r>
              <w:rPr>
                <w:spacing w:val="-10"/>
                <w:w w:val="170"/>
                <w:sz w:val="12"/>
              </w:rPr>
              <w:t>—</w:t>
            </w:r>
          </w:p>
        </w:tc>
        <w:tc>
          <w:tcPr>
            <w:tcW w:w="345" w:type="dxa"/>
          </w:tcPr>
          <w:p w14:paraId="3292B971" w14:textId="77777777" w:rsidR="00921569" w:rsidRDefault="00921569" w:rsidP="00D83D73">
            <w:pPr>
              <w:pStyle w:val="TableParagraph"/>
              <w:ind w:left="15"/>
              <w:rPr>
                <w:sz w:val="12"/>
              </w:rPr>
            </w:pPr>
            <w:r>
              <w:rPr>
                <w:spacing w:val="-10"/>
                <w:w w:val="170"/>
                <w:sz w:val="12"/>
              </w:rPr>
              <w:t>—</w:t>
            </w:r>
          </w:p>
        </w:tc>
        <w:tc>
          <w:tcPr>
            <w:tcW w:w="345" w:type="dxa"/>
          </w:tcPr>
          <w:p w14:paraId="41E0F57F" w14:textId="77777777" w:rsidR="00921569" w:rsidRDefault="00921569" w:rsidP="00D83D73">
            <w:pPr>
              <w:pStyle w:val="TableParagraph"/>
              <w:spacing w:before="0" w:line="129" w:lineRule="auto"/>
              <w:ind w:left="21"/>
              <w:rPr>
                <w:sz w:val="12"/>
              </w:rPr>
            </w:pPr>
            <w:r>
              <w:rPr>
                <w:spacing w:val="-5"/>
                <w:position w:val="-5"/>
                <w:sz w:val="12"/>
              </w:rPr>
              <w:t>2</w:t>
            </w:r>
            <w:r>
              <w:rPr>
                <w:spacing w:val="-5"/>
                <w:sz w:val="12"/>
              </w:rPr>
              <w:t>d</w:t>
            </w:r>
          </w:p>
        </w:tc>
        <w:tc>
          <w:tcPr>
            <w:tcW w:w="420" w:type="dxa"/>
          </w:tcPr>
          <w:p w14:paraId="6E36F3FB" w14:textId="77777777" w:rsidR="00921569" w:rsidRDefault="00921569" w:rsidP="00D83D73">
            <w:pPr>
              <w:pStyle w:val="TableParagraph"/>
              <w:ind w:left="15"/>
              <w:rPr>
                <w:sz w:val="12"/>
              </w:rPr>
            </w:pPr>
            <w:r>
              <w:rPr>
                <w:spacing w:val="-10"/>
                <w:w w:val="170"/>
                <w:sz w:val="12"/>
              </w:rPr>
              <w:t>—</w:t>
            </w:r>
          </w:p>
        </w:tc>
      </w:tr>
      <w:tr w:rsidR="00921569" w14:paraId="7C3A36FA" w14:textId="77777777" w:rsidTr="00D83D73">
        <w:trPr>
          <w:trHeight w:val="540"/>
        </w:trPr>
        <w:tc>
          <w:tcPr>
            <w:tcW w:w="870" w:type="dxa"/>
          </w:tcPr>
          <w:p w14:paraId="67753A6B" w14:textId="77777777" w:rsidR="00921569" w:rsidRDefault="00921569" w:rsidP="00D83D73">
            <w:pPr>
              <w:pStyle w:val="TableParagraph"/>
              <w:spacing w:line="319" w:lineRule="auto"/>
              <w:ind w:left="7" w:right="330"/>
              <w:jc w:val="left"/>
              <w:rPr>
                <w:sz w:val="12"/>
              </w:rPr>
            </w:pPr>
            <w:r>
              <w:rPr>
                <w:sz w:val="12"/>
              </w:rPr>
              <w:t>9.</w:t>
            </w:r>
            <w:r>
              <w:rPr>
                <w:spacing w:val="-7"/>
                <w:sz w:val="12"/>
              </w:rPr>
              <w:t xml:space="preserve"> </w:t>
            </w:r>
            <w:r>
              <w:rPr>
                <w:sz w:val="12"/>
              </w:rPr>
              <w:t>Solid</w:t>
            </w:r>
            <w:r>
              <w:rPr>
                <w:spacing w:val="40"/>
                <w:sz w:val="12"/>
              </w:rPr>
              <w:t xml:space="preserve"> </w:t>
            </w:r>
            <w:r>
              <w:rPr>
                <w:spacing w:val="-2"/>
                <w:sz w:val="12"/>
              </w:rPr>
              <w:t>wallboard</w:t>
            </w:r>
          </w:p>
          <w:p w14:paraId="174EF862" w14:textId="77777777" w:rsidR="00921569" w:rsidRDefault="00921569" w:rsidP="00D83D73">
            <w:pPr>
              <w:pStyle w:val="TableParagraph"/>
              <w:spacing w:before="0" w:line="135" w:lineRule="exact"/>
              <w:ind w:left="7"/>
              <w:jc w:val="left"/>
              <w:rPr>
                <w:sz w:val="12"/>
              </w:rPr>
            </w:pPr>
            <w:r>
              <w:rPr>
                <w:spacing w:val="-2"/>
                <w:sz w:val="12"/>
              </w:rPr>
              <w:t>partition</w:t>
            </w:r>
          </w:p>
        </w:tc>
        <w:tc>
          <w:tcPr>
            <w:tcW w:w="540" w:type="dxa"/>
          </w:tcPr>
          <w:p w14:paraId="4B9B9574" w14:textId="77777777" w:rsidR="00921569" w:rsidRDefault="00921569" w:rsidP="00D83D73">
            <w:pPr>
              <w:pStyle w:val="TableParagraph"/>
              <w:ind w:left="17"/>
              <w:rPr>
                <w:sz w:val="12"/>
              </w:rPr>
            </w:pPr>
            <w:r>
              <w:rPr>
                <w:spacing w:val="-2"/>
                <w:sz w:val="12"/>
              </w:rPr>
              <w:t>9-</w:t>
            </w:r>
            <w:r>
              <w:rPr>
                <w:spacing w:val="-5"/>
                <w:sz w:val="12"/>
              </w:rPr>
              <w:t>1.1</w:t>
            </w:r>
          </w:p>
        </w:tc>
        <w:tc>
          <w:tcPr>
            <w:tcW w:w="8220" w:type="dxa"/>
          </w:tcPr>
          <w:p w14:paraId="2AC1526B" w14:textId="77777777" w:rsidR="00921569" w:rsidRDefault="00921569" w:rsidP="00D83D73">
            <w:pPr>
              <w:pStyle w:val="TableParagraph"/>
              <w:spacing w:before="0"/>
              <w:ind w:left="7"/>
              <w:jc w:val="left"/>
              <w:rPr>
                <w:sz w:val="12"/>
              </w:rPr>
            </w:pPr>
            <w:r>
              <w:rPr>
                <w:spacing w:val="-2"/>
                <w:sz w:val="12"/>
              </w:rPr>
              <w:t>One</w:t>
            </w:r>
            <w:r>
              <w:rPr>
                <w:spacing w:val="3"/>
                <w:sz w:val="12"/>
              </w:rPr>
              <w:t xml:space="preserve"> </w:t>
            </w:r>
            <w:r>
              <w:rPr>
                <w:spacing w:val="-2"/>
                <w:sz w:val="12"/>
              </w:rPr>
              <w:t>full-length</w:t>
            </w:r>
            <w:r>
              <w:rPr>
                <w:spacing w:val="4"/>
                <w:sz w:val="12"/>
              </w:rPr>
              <w:t xml:space="preserve"> </w:t>
            </w:r>
            <w:r>
              <w:rPr>
                <w:spacing w:val="-2"/>
                <w:sz w:val="12"/>
              </w:rPr>
              <w:t>layer</w:t>
            </w:r>
            <w:r>
              <w:rPr>
                <w:spacing w:val="-7"/>
                <w:sz w:val="12"/>
              </w:rPr>
              <w:t xml:space="preserve"> </w:t>
            </w:r>
            <w:r>
              <w:rPr>
                <w:spacing w:val="-2"/>
                <w:position w:val="6"/>
                <w:sz w:val="12"/>
              </w:rPr>
              <w:t>1</w:t>
            </w:r>
            <w:r>
              <w:rPr>
                <w:spacing w:val="-2"/>
                <w:sz w:val="12"/>
              </w:rPr>
              <w:t>/</w:t>
            </w:r>
            <w:r>
              <w:rPr>
                <w:spacing w:val="-2"/>
                <w:position w:val="-2"/>
                <w:sz w:val="12"/>
              </w:rPr>
              <w:t>2</w:t>
            </w:r>
            <w:r>
              <w:rPr>
                <w:spacing w:val="-2"/>
                <w:sz w:val="12"/>
              </w:rPr>
              <w:t>"</w:t>
            </w:r>
            <w:r>
              <w:rPr>
                <w:spacing w:val="4"/>
                <w:sz w:val="12"/>
              </w:rPr>
              <w:t xml:space="preserve"> </w:t>
            </w:r>
            <w:r>
              <w:rPr>
                <w:spacing w:val="-2"/>
                <w:sz w:val="12"/>
              </w:rPr>
              <w:t>Type</w:t>
            </w:r>
            <w:r>
              <w:rPr>
                <w:spacing w:val="4"/>
                <w:sz w:val="12"/>
              </w:rPr>
              <w:t xml:space="preserve"> </w:t>
            </w:r>
            <w:r>
              <w:rPr>
                <w:spacing w:val="-2"/>
                <w:sz w:val="12"/>
              </w:rPr>
              <w:t>X</w:t>
            </w:r>
            <w:r>
              <w:rPr>
                <w:spacing w:val="4"/>
                <w:sz w:val="12"/>
              </w:rPr>
              <w:t xml:space="preserve"> </w:t>
            </w:r>
            <w:r>
              <w:rPr>
                <w:spacing w:val="-2"/>
                <w:sz w:val="12"/>
              </w:rPr>
              <w:t>gypsum</w:t>
            </w:r>
            <w:r>
              <w:rPr>
                <w:spacing w:val="4"/>
                <w:sz w:val="12"/>
              </w:rPr>
              <w:t xml:space="preserve"> </w:t>
            </w:r>
            <w:r>
              <w:rPr>
                <w:spacing w:val="-2"/>
                <w:sz w:val="12"/>
              </w:rPr>
              <w:t>wallboard</w:t>
            </w:r>
            <w:r>
              <w:rPr>
                <w:spacing w:val="-2"/>
                <w:position w:val="6"/>
                <w:sz w:val="12"/>
              </w:rPr>
              <w:t>e</w:t>
            </w:r>
            <w:r>
              <w:rPr>
                <w:spacing w:val="-4"/>
                <w:position w:val="6"/>
                <w:sz w:val="12"/>
              </w:rPr>
              <w:t xml:space="preserve"> </w:t>
            </w:r>
            <w:r>
              <w:rPr>
                <w:spacing w:val="-2"/>
                <w:sz w:val="12"/>
              </w:rPr>
              <w:t>laminated</w:t>
            </w:r>
            <w:r>
              <w:rPr>
                <w:spacing w:val="4"/>
                <w:sz w:val="12"/>
              </w:rPr>
              <w:t xml:space="preserve"> </w:t>
            </w:r>
            <w:r>
              <w:rPr>
                <w:spacing w:val="-2"/>
                <w:sz w:val="12"/>
              </w:rPr>
              <w:t>to</w:t>
            </w:r>
            <w:r>
              <w:rPr>
                <w:spacing w:val="4"/>
                <w:sz w:val="12"/>
              </w:rPr>
              <w:t xml:space="preserve"> </w:t>
            </w:r>
            <w:r>
              <w:rPr>
                <w:spacing w:val="-2"/>
                <w:sz w:val="12"/>
              </w:rPr>
              <w:t>each</w:t>
            </w:r>
            <w:r>
              <w:rPr>
                <w:spacing w:val="4"/>
                <w:sz w:val="12"/>
              </w:rPr>
              <w:t xml:space="preserve"> </w:t>
            </w:r>
            <w:r>
              <w:rPr>
                <w:spacing w:val="-2"/>
                <w:sz w:val="12"/>
              </w:rPr>
              <w:t>side</w:t>
            </w:r>
            <w:r>
              <w:rPr>
                <w:spacing w:val="4"/>
                <w:sz w:val="12"/>
              </w:rPr>
              <w:t xml:space="preserve"> </w:t>
            </w:r>
            <w:r>
              <w:rPr>
                <w:spacing w:val="-2"/>
                <w:sz w:val="12"/>
              </w:rPr>
              <w:t>of</w:t>
            </w:r>
            <w:r>
              <w:rPr>
                <w:spacing w:val="3"/>
                <w:sz w:val="12"/>
              </w:rPr>
              <w:t xml:space="preserve"> </w:t>
            </w:r>
            <w:r>
              <w:rPr>
                <w:spacing w:val="-2"/>
                <w:sz w:val="12"/>
              </w:rPr>
              <w:t>1"</w:t>
            </w:r>
            <w:r>
              <w:rPr>
                <w:spacing w:val="4"/>
                <w:sz w:val="12"/>
              </w:rPr>
              <w:t xml:space="preserve"> </w:t>
            </w:r>
            <w:r>
              <w:rPr>
                <w:spacing w:val="-2"/>
                <w:sz w:val="12"/>
              </w:rPr>
              <w:t>full-length</w:t>
            </w:r>
            <w:r>
              <w:rPr>
                <w:spacing w:val="4"/>
                <w:sz w:val="12"/>
              </w:rPr>
              <w:t xml:space="preserve"> </w:t>
            </w:r>
            <w:r>
              <w:rPr>
                <w:spacing w:val="-2"/>
                <w:sz w:val="12"/>
              </w:rPr>
              <w:t>V-edge</w:t>
            </w:r>
            <w:r>
              <w:rPr>
                <w:spacing w:val="4"/>
                <w:sz w:val="12"/>
              </w:rPr>
              <w:t xml:space="preserve"> </w:t>
            </w:r>
            <w:r>
              <w:rPr>
                <w:spacing w:val="-2"/>
                <w:sz w:val="12"/>
              </w:rPr>
              <w:t>gypsum</w:t>
            </w:r>
            <w:r>
              <w:rPr>
                <w:spacing w:val="4"/>
                <w:sz w:val="12"/>
              </w:rPr>
              <w:t xml:space="preserve"> </w:t>
            </w:r>
            <w:proofErr w:type="spellStart"/>
            <w:r>
              <w:rPr>
                <w:spacing w:val="-2"/>
                <w:sz w:val="12"/>
              </w:rPr>
              <w:t>coreboard</w:t>
            </w:r>
            <w:proofErr w:type="spellEnd"/>
            <w:r>
              <w:rPr>
                <w:spacing w:val="4"/>
                <w:sz w:val="12"/>
              </w:rPr>
              <w:t xml:space="preserve"> </w:t>
            </w:r>
            <w:r>
              <w:rPr>
                <w:spacing w:val="-2"/>
                <w:sz w:val="12"/>
              </w:rPr>
              <w:t>with</w:t>
            </w:r>
            <w:r>
              <w:rPr>
                <w:spacing w:val="4"/>
                <w:sz w:val="12"/>
              </w:rPr>
              <w:t xml:space="preserve"> </w:t>
            </w:r>
            <w:r>
              <w:rPr>
                <w:spacing w:val="-2"/>
                <w:sz w:val="12"/>
              </w:rPr>
              <w:t>approved</w:t>
            </w:r>
            <w:r>
              <w:rPr>
                <w:spacing w:val="4"/>
                <w:sz w:val="12"/>
              </w:rPr>
              <w:t xml:space="preserve"> </w:t>
            </w:r>
            <w:r>
              <w:rPr>
                <w:spacing w:val="-2"/>
                <w:sz w:val="12"/>
              </w:rPr>
              <w:t>laminating</w:t>
            </w:r>
          </w:p>
          <w:p w14:paraId="55838D17" w14:textId="77777777" w:rsidR="00921569" w:rsidRDefault="00921569" w:rsidP="00D83D73">
            <w:pPr>
              <w:pStyle w:val="TableParagraph"/>
              <w:spacing w:before="0"/>
              <w:ind w:left="7"/>
              <w:jc w:val="left"/>
              <w:rPr>
                <w:sz w:val="12"/>
              </w:rPr>
            </w:pPr>
            <w:r>
              <w:rPr>
                <w:sz w:val="12"/>
              </w:rPr>
              <w:t>compound.</w:t>
            </w:r>
            <w:r>
              <w:rPr>
                <w:spacing w:val="-6"/>
                <w:sz w:val="12"/>
              </w:rPr>
              <w:t xml:space="preserve"> </w:t>
            </w:r>
            <w:r>
              <w:rPr>
                <w:sz w:val="12"/>
              </w:rPr>
              <w:t>Vertical</w:t>
            </w:r>
            <w:r>
              <w:rPr>
                <w:spacing w:val="-5"/>
                <w:sz w:val="12"/>
              </w:rPr>
              <w:t xml:space="preserve"> </w:t>
            </w:r>
            <w:r>
              <w:rPr>
                <w:sz w:val="12"/>
              </w:rPr>
              <w:t>joints</w:t>
            </w:r>
            <w:r>
              <w:rPr>
                <w:spacing w:val="-6"/>
                <w:sz w:val="12"/>
              </w:rPr>
              <w:t xml:space="preserve"> </w:t>
            </w:r>
            <w:r>
              <w:rPr>
                <w:sz w:val="12"/>
              </w:rPr>
              <w:t>of</w:t>
            </w:r>
            <w:r>
              <w:rPr>
                <w:spacing w:val="-5"/>
                <w:sz w:val="12"/>
              </w:rPr>
              <w:t xml:space="preserve"> </w:t>
            </w:r>
            <w:r>
              <w:rPr>
                <w:sz w:val="12"/>
              </w:rPr>
              <w:t>face</w:t>
            </w:r>
            <w:r>
              <w:rPr>
                <w:spacing w:val="-6"/>
                <w:sz w:val="12"/>
              </w:rPr>
              <w:t xml:space="preserve"> </w:t>
            </w:r>
            <w:r>
              <w:rPr>
                <w:sz w:val="12"/>
              </w:rPr>
              <w:t>layer</w:t>
            </w:r>
            <w:r>
              <w:rPr>
                <w:spacing w:val="-5"/>
                <w:sz w:val="12"/>
              </w:rPr>
              <w:t xml:space="preserve"> </w:t>
            </w:r>
            <w:r>
              <w:rPr>
                <w:sz w:val="12"/>
              </w:rPr>
              <w:t>and</w:t>
            </w:r>
            <w:r>
              <w:rPr>
                <w:spacing w:val="-6"/>
                <w:sz w:val="12"/>
              </w:rPr>
              <w:t xml:space="preserve"> </w:t>
            </w:r>
            <w:proofErr w:type="spellStart"/>
            <w:r>
              <w:rPr>
                <w:sz w:val="12"/>
              </w:rPr>
              <w:t>coreboard</w:t>
            </w:r>
            <w:proofErr w:type="spellEnd"/>
            <w:r>
              <w:rPr>
                <w:spacing w:val="-5"/>
                <w:sz w:val="12"/>
              </w:rPr>
              <w:t xml:space="preserve"> </w:t>
            </w:r>
            <w:r>
              <w:rPr>
                <w:sz w:val="12"/>
              </w:rPr>
              <w:t>staggered</w:t>
            </w:r>
            <w:r>
              <w:rPr>
                <w:spacing w:val="-6"/>
                <w:sz w:val="12"/>
              </w:rPr>
              <w:t xml:space="preserve"> </w:t>
            </w:r>
            <w:r>
              <w:rPr>
                <w:sz w:val="12"/>
              </w:rPr>
              <w:t>not</w:t>
            </w:r>
            <w:r>
              <w:rPr>
                <w:spacing w:val="-5"/>
                <w:sz w:val="12"/>
              </w:rPr>
              <w:t xml:space="preserve"> </w:t>
            </w:r>
            <w:r>
              <w:rPr>
                <w:sz w:val="12"/>
              </w:rPr>
              <w:t>less</w:t>
            </w:r>
            <w:r>
              <w:rPr>
                <w:spacing w:val="-5"/>
                <w:sz w:val="12"/>
              </w:rPr>
              <w:t xml:space="preserve"> </w:t>
            </w:r>
            <w:r>
              <w:rPr>
                <w:sz w:val="12"/>
              </w:rPr>
              <w:t>than</w:t>
            </w:r>
            <w:r>
              <w:rPr>
                <w:spacing w:val="-6"/>
                <w:sz w:val="12"/>
              </w:rPr>
              <w:t xml:space="preserve"> </w:t>
            </w:r>
            <w:r>
              <w:rPr>
                <w:spacing w:val="-5"/>
                <w:sz w:val="12"/>
              </w:rPr>
              <w:t>3".</w:t>
            </w:r>
          </w:p>
        </w:tc>
        <w:tc>
          <w:tcPr>
            <w:tcW w:w="345" w:type="dxa"/>
          </w:tcPr>
          <w:p w14:paraId="32C88A5E" w14:textId="77777777" w:rsidR="00921569" w:rsidRDefault="00921569" w:rsidP="00D83D73">
            <w:pPr>
              <w:pStyle w:val="TableParagraph"/>
              <w:ind w:left="15"/>
              <w:rPr>
                <w:sz w:val="12"/>
              </w:rPr>
            </w:pPr>
            <w:r>
              <w:rPr>
                <w:spacing w:val="-10"/>
                <w:w w:val="170"/>
                <w:sz w:val="12"/>
              </w:rPr>
              <w:t>—</w:t>
            </w:r>
          </w:p>
        </w:tc>
        <w:tc>
          <w:tcPr>
            <w:tcW w:w="345" w:type="dxa"/>
          </w:tcPr>
          <w:p w14:paraId="5270F7E9" w14:textId="77777777" w:rsidR="00921569" w:rsidRDefault="00921569" w:rsidP="00D83D73">
            <w:pPr>
              <w:pStyle w:val="TableParagraph"/>
              <w:ind w:left="15"/>
              <w:rPr>
                <w:sz w:val="12"/>
              </w:rPr>
            </w:pPr>
            <w:r>
              <w:rPr>
                <w:spacing w:val="-10"/>
                <w:w w:val="170"/>
                <w:sz w:val="12"/>
              </w:rPr>
              <w:t>—</w:t>
            </w:r>
          </w:p>
        </w:tc>
        <w:tc>
          <w:tcPr>
            <w:tcW w:w="345" w:type="dxa"/>
          </w:tcPr>
          <w:p w14:paraId="52E39596" w14:textId="77777777" w:rsidR="00921569" w:rsidRDefault="00921569" w:rsidP="00D83D73">
            <w:pPr>
              <w:pStyle w:val="TableParagraph"/>
              <w:spacing w:before="0" w:line="129" w:lineRule="auto"/>
              <w:ind w:left="21"/>
              <w:rPr>
                <w:sz w:val="12"/>
              </w:rPr>
            </w:pPr>
            <w:r>
              <w:rPr>
                <w:spacing w:val="-5"/>
                <w:position w:val="-5"/>
                <w:sz w:val="12"/>
              </w:rPr>
              <w:t>2</w:t>
            </w:r>
            <w:r>
              <w:rPr>
                <w:spacing w:val="-5"/>
                <w:sz w:val="12"/>
              </w:rPr>
              <w:t>d</w:t>
            </w:r>
          </w:p>
        </w:tc>
        <w:tc>
          <w:tcPr>
            <w:tcW w:w="420" w:type="dxa"/>
          </w:tcPr>
          <w:p w14:paraId="7FEE8390" w14:textId="77777777" w:rsidR="00921569" w:rsidRDefault="00921569" w:rsidP="00D83D73">
            <w:pPr>
              <w:pStyle w:val="TableParagraph"/>
              <w:ind w:left="15"/>
              <w:rPr>
                <w:sz w:val="12"/>
              </w:rPr>
            </w:pPr>
            <w:r>
              <w:rPr>
                <w:spacing w:val="-10"/>
                <w:w w:val="170"/>
                <w:sz w:val="12"/>
              </w:rPr>
              <w:t>—</w:t>
            </w:r>
          </w:p>
        </w:tc>
      </w:tr>
      <w:tr w:rsidR="00921569" w14:paraId="31CD41CF" w14:textId="77777777" w:rsidTr="00D83D73">
        <w:trPr>
          <w:trHeight w:val="720"/>
        </w:trPr>
        <w:tc>
          <w:tcPr>
            <w:tcW w:w="870" w:type="dxa"/>
            <w:vMerge w:val="restart"/>
          </w:tcPr>
          <w:p w14:paraId="605C04D6" w14:textId="77777777" w:rsidR="00921569" w:rsidRDefault="00921569" w:rsidP="00D83D73">
            <w:pPr>
              <w:pStyle w:val="TableParagraph"/>
              <w:spacing w:line="319" w:lineRule="auto"/>
              <w:ind w:left="7"/>
              <w:jc w:val="left"/>
              <w:rPr>
                <w:sz w:val="12"/>
              </w:rPr>
            </w:pPr>
            <w:r>
              <w:rPr>
                <w:spacing w:val="-2"/>
                <w:sz w:val="12"/>
              </w:rPr>
              <w:t>10.</w:t>
            </w:r>
            <w:r>
              <w:rPr>
                <w:spacing w:val="-6"/>
                <w:sz w:val="12"/>
              </w:rPr>
              <w:t xml:space="preserve"> </w:t>
            </w:r>
            <w:r>
              <w:rPr>
                <w:spacing w:val="-2"/>
                <w:sz w:val="12"/>
              </w:rPr>
              <w:t>Hollow</w:t>
            </w:r>
            <w:r>
              <w:rPr>
                <w:spacing w:val="40"/>
                <w:sz w:val="12"/>
              </w:rPr>
              <w:t xml:space="preserve"> </w:t>
            </w:r>
            <w:r>
              <w:rPr>
                <w:spacing w:val="-2"/>
                <w:sz w:val="12"/>
              </w:rPr>
              <w:t>(</w:t>
            </w:r>
            <w:proofErr w:type="spellStart"/>
            <w:r>
              <w:rPr>
                <w:spacing w:val="-2"/>
                <w:sz w:val="12"/>
              </w:rPr>
              <w:t>studless</w:t>
            </w:r>
            <w:proofErr w:type="spellEnd"/>
            <w:r>
              <w:rPr>
                <w:spacing w:val="-2"/>
                <w:sz w:val="12"/>
              </w:rPr>
              <w:t>)</w:t>
            </w:r>
            <w:r>
              <w:rPr>
                <w:spacing w:val="40"/>
                <w:sz w:val="12"/>
              </w:rPr>
              <w:t xml:space="preserve"> </w:t>
            </w:r>
            <w:r>
              <w:rPr>
                <w:spacing w:val="-2"/>
                <w:sz w:val="12"/>
              </w:rPr>
              <w:t>gypsum</w:t>
            </w:r>
            <w:r>
              <w:rPr>
                <w:spacing w:val="40"/>
                <w:sz w:val="12"/>
              </w:rPr>
              <w:t xml:space="preserve"> </w:t>
            </w:r>
            <w:r>
              <w:rPr>
                <w:spacing w:val="-2"/>
                <w:sz w:val="12"/>
              </w:rPr>
              <w:lastRenderedPageBreak/>
              <w:t>wallboard</w:t>
            </w:r>
            <w:r>
              <w:rPr>
                <w:spacing w:val="40"/>
                <w:sz w:val="12"/>
              </w:rPr>
              <w:t xml:space="preserve"> </w:t>
            </w:r>
            <w:r>
              <w:rPr>
                <w:spacing w:val="-2"/>
                <w:sz w:val="12"/>
              </w:rPr>
              <w:t>partition</w:t>
            </w:r>
          </w:p>
        </w:tc>
        <w:tc>
          <w:tcPr>
            <w:tcW w:w="540" w:type="dxa"/>
          </w:tcPr>
          <w:p w14:paraId="453274DC" w14:textId="77777777" w:rsidR="00921569" w:rsidRDefault="00921569" w:rsidP="00D83D73">
            <w:pPr>
              <w:pStyle w:val="TableParagraph"/>
              <w:ind w:left="9"/>
              <w:rPr>
                <w:sz w:val="12"/>
              </w:rPr>
            </w:pPr>
            <w:r>
              <w:rPr>
                <w:spacing w:val="-2"/>
                <w:sz w:val="12"/>
              </w:rPr>
              <w:lastRenderedPageBreak/>
              <w:t>10-</w:t>
            </w:r>
            <w:r>
              <w:rPr>
                <w:spacing w:val="-5"/>
                <w:sz w:val="12"/>
              </w:rPr>
              <w:t>1.1</w:t>
            </w:r>
          </w:p>
        </w:tc>
        <w:tc>
          <w:tcPr>
            <w:tcW w:w="8220" w:type="dxa"/>
          </w:tcPr>
          <w:p w14:paraId="3BBA0413" w14:textId="77777777" w:rsidR="00921569" w:rsidRDefault="00921569" w:rsidP="00D83D73">
            <w:pPr>
              <w:pStyle w:val="TableParagraph"/>
              <w:spacing w:before="0"/>
              <w:ind w:left="7"/>
              <w:jc w:val="left"/>
              <w:rPr>
                <w:sz w:val="12"/>
              </w:rPr>
            </w:pPr>
            <w:r>
              <w:rPr>
                <w:sz w:val="12"/>
              </w:rPr>
              <w:t>One</w:t>
            </w:r>
            <w:r>
              <w:rPr>
                <w:spacing w:val="-8"/>
                <w:sz w:val="12"/>
              </w:rPr>
              <w:t xml:space="preserve"> </w:t>
            </w:r>
            <w:r>
              <w:rPr>
                <w:sz w:val="12"/>
              </w:rPr>
              <w:t>full-length</w:t>
            </w:r>
            <w:r>
              <w:rPr>
                <w:spacing w:val="-8"/>
                <w:sz w:val="12"/>
              </w:rPr>
              <w:t xml:space="preserve"> </w:t>
            </w:r>
            <w:r>
              <w:rPr>
                <w:sz w:val="12"/>
              </w:rPr>
              <w:t>layer</w:t>
            </w:r>
            <w:r>
              <w:rPr>
                <w:spacing w:val="-7"/>
                <w:sz w:val="12"/>
              </w:rPr>
              <w:t xml:space="preserve"> </w:t>
            </w:r>
            <w:r>
              <w:rPr>
                <w:sz w:val="12"/>
              </w:rPr>
              <w:t>of</w:t>
            </w:r>
            <w:r>
              <w:rPr>
                <w:spacing w:val="-8"/>
                <w:sz w:val="12"/>
              </w:rPr>
              <w:t xml:space="preserve"> </w:t>
            </w:r>
            <w:r>
              <w:rPr>
                <w:position w:val="6"/>
                <w:sz w:val="12"/>
              </w:rPr>
              <w:t>5</w:t>
            </w:r>
            <w:r>
              <w:rPr>
                <w:sz w:val="12"/>
              </w:rPr>
              <w:t>/</w:t>
            </w:r>
            <w:r>
              <w:rPr>
                <w:position w:val="-2"/>
                <w:sz w:val="12"/>
              </w:rPr>
              <w:t>8</w:t>
            </w:r>
            <w:r>
              <w:rPr>
                <w:sz w:val="12"/>
              </w:rPr>
              <w:t>"</w:t>
            </w:r>
            <w:r>
              <w:rPr>
                <w:spacing w:val="-5"/>
                <w:sz w:val="12"/>
              </w:rPr>
              <w:t xml:space="preserve"> </w:t>
            </w:r>
            <w:r>
              <w:rPr>
                <w:sz w:val="12"/>
              </w:rPr>
              <w:t>Type</w:t>
            </w:r>
            <w:r>
              <w:rPr>
                <w:spacing w:val="-5"/>
                <w:sz w:val="12"/>
              </w:rPr>
              <w:t xml:space="preserve"> </w:t>
            </w:r>
            <w:r>
              <w:rPr>
                <w:sz w:val="12"/>
              </w:rPr>
              <w:t>X</w:t>
            </w:r>
            <w:r>
              <w:rPr>
                <w:spacing w:val="-5"/>
                <w:sz w:val="12"/>
              </w:rPr>
              <w:t xml:space="preserve"> </w:t>
            </w:r>
            <w:r>
              <w:rPr>
                <w:sz w:val="12"/>
              </w:rPr>
              <w:t>gypsum</w:t>
            </w:r>
            <w:r>
              <w:rPr>
                <w:spacing w:val="-5"/>
                <w:sz w:val="12"/>
              </w:rPr>
              <w:t xml:space="preserve"> </w:t>
            </w:r>
            <w:r>
              <w:rPr>
                <w:sz w:val="12"/>
              </w:rPr>
              <w:t>wallboard</w:t>
            </w:r>
            <w:r>
              <w:rPr>
                <w:position w:val="6"/>
                <w:sz w:val="12"/>
              </w:rPr>
              <w:t>e</w:t>
            </w:r>
            <w:r>
              <w:rPr>
                <w:spacing w:val="-8"/>
                <w:position w:val="6"/>
                <w:sz w:val="12"/>
              </w:rPr>
              <w:t xml:space="preserve"> </w:t>
            </w:r>
            <w:r>
              <w:rPr>
                <w:sz w:val="12"/>
              </w:rPr>
              <w:t>attached</w:t>
            </w:r>
            <w:r>
              <w:rPr>
                <w:spacing w:val="-5"/>
                <w:sz w:val="12"/>
              </w:rPr>
              <w:t xml:space="preserve"> </w:t>
            </w:r>
            <w:r>
              <w:rPr>
                <w:sz w:val="12"/>
              </w:rPr>
              <w:t>to</w:t>
            </w:r>
            <w:r>
              <w:rPr>
                <w:spacing w:val="-5"/>
                <w:sz w:val="12"/>
              </w:rPr>
              <w:t xml:space="preserve"> </w:t>
            </w:r>
            <w:r>
              <w:rPr>
                <w:sz w:val="12"/>
              </w:rPr>
              <w:t>both</w:t>
            </w:r>
            <w:r>
              <w:rPr>
                <w:spacing w:val="-6"/>
                <w:sz w:val="12"/>
              </w:rPr>
              <w:t xml:space="preserve"> </w:t>
            </w:r>
            <w:r>
              <w:rPr>
                <w:sz w:val="12"/>
              </w:rPr>
              <w:t>sides</w:t>
            </w:r>
            <w:r>
              <w:rPr>
                <w:spacing w:val="-5"/>
                <w:sz w:val="12"/>
              </w:rPr>
              <w:t xml:space="preserve"> </w:t>
            </w:r>
            <w:r>
              <w:rPr>
                <w:sz w:val="12"/>
              </w:rPr>
              <w:t>of</w:t>
            </w:r>
            <w:r>
              <w:rPr>
                <w:spacing w:val="-5"/>
                <w:sz w:val="12"/>
              </w:rPr>
              <w:t xml:space="preserve"> </w:t>
            </w:r>
            <w:r>
              <w:rPr>
                <w:sz w:val="12"/>
              </w:rPr>
              <w:t>wood</w:t>
            </w:r>
            <w:r>
              <w:rPr>
                <w:spacing w:val="-5"/>
                <w:sz w:val="12"/>
              </w:rPr>
              <w:t xml:space="preserve"> </w:t>
            </w:r>
            <w:r>
              <w:rPr>
                <w:sz w:val="12"/>
              </w:rPr>
              <w:t>or</w:t>
            </w:r>
            <w:r>
              <w:rPr>
                <w:spacing w:val="-5"/>
                <w:sz w:val="12"/>
              </w:rPr>
              <w:t xml:space="preserve"> </w:t>
            </w:r>
            <w:r>
              <w:rPr>
                <w:sz w:val="12"/>
              </w:rPr>
              <w:t>metal</w:t>
            </w:r>
            <w:r>
              <w:rPr>
                <w:spacing w:val="-5"/>
                <w:sz w:val="12"/>
              </w:rPr>
              <w:t xml:space="preserve"> </w:t>
            </w:r>
            <w:r>
              <w:rPr>
                <w:sz w:val="12"/>
              </w:rPr>
              <w:t>top</w:t>
            </w:r>
            <w:r>
              <w:rPr>
                <w:spacing w:val="-6"/>
                <w:sz w:val="12"/>
              </w:rPr>
              <w:t xml:space="preserve"> </w:t>
            </w:r>
            <w:r>
              <w:rPr>
                <w:sz w:val="12"/>
              </w:rPr>
              <w:t>and</w:t>
            </w:r>
            <w:r>
              <w:rPr>
                <w:spacing w:val="-5"/>
                <w:sz w:val="12"/>
              </w:rPr>
              <w:t xml:space="preserve"> </w:t>
            </w:r>
            <w:r>
              <w:rPr>
                <w:sz w:val="12"/>
              </w:rPr>
              <w:t>bottom</w:t>
            </w:r>
            <w:r>
              <w:rPr>
                <w:spacing w:val="-5"/>
                <w:sz w:val="12"/>
              </w:rPr>
              <w:t xml:space="preserve"> </w:t>
            </w:r>
            <w:r>
              <w:rPr>
                <w:sz w:val="12"/>
              </w:rPr>
              <w:t>runners</w:t>
            </w:r>
            <w:r>
              <w:rPr>
                <w:spacing w:val="-5"/>
                <w:sz w:val="12"/>
              </w:rPr>
              <w:t xml:space="preserve"> </w:t>
            </w:r>
            <w:r>
              <w:rPr>
                <w:sz w:val="12"/>
              </w:rPr>
              <w:t>laminated</w:t>
            </w:r>
            <w:r>
              <w:rPr>
                <w:spacing w:val="-5"/>
                <w:sz w:val="12"/>
              </w:rPr>
              <w:t xml:space="preserve"> </w:t>
            </w:r>
            <w:r>
              <w:rPr>
                <w:sz w:val="12"/>
              </w:rPr>
              <w:t>to</w:t>
            </w:r>
            <w:r>
              <w:rPr>
                <w:spacing w:val="-5"/>
                <w:sz w:val="12"/>
              </w:rPr>
              <w:t xml:space="preserve"> </w:t>
            </w:r>
            <w:r>
              <w:rPr>
                <w:sz w:val="12"/>
              </w:rPr>
              <w:t>each</w:t>
            </w:r>
            <w:r>
              <w:rPr>
                <w:spacing w:val="-6"/>
                <w:sz w:val="12"/>
              </w:rPr>
              <w:t xml:space="preserve"> </w:t>
            </w:r>
            <w:r>
              <w:rPr>
                <w:sz w:val="12"/>
              </w:rPr>
              <w:t>side</w:t>
            </w:r>
            <w:r>
              <w:rPr>
                <w:spacing w:val="-5"/>
                <w:sz w:val="12"/>
              </w:rPr>
              <w:t xml:space="preserve"> </w:t>
            </w:r>
            <w:r>
              <w:rPr>
                <w:sz w:val="12"/>
              </w:rPr>
              <w:t>of</w:t>
            </w:r>
            <w:r>
              <w:rPr>
                <w:spacing w:val="-5"/>
                <w:sz w:val="12"/>
              </w:rPr>
              <w:t xml:space="preserve"> </w:t>
            </w:r>
            <w:r>
              <w:rPr>
                <w:sz w:val="12"/>
              </w:rPr>
              <w:t>1"</w:t>
            </w:r>
            <w:r>
              <w:rPr>
                <w:spacing w:val="-5"/>
                <w:sz w:val="12"/>
              </w:rPr>
              <w:t xml:space="preserve"> </w:t>
            </w:r>
            <w:r>
              <w:rPr>
                <w:sz w:val="12"/>
              </w:rPr>
              <w:t>×</w:t>
            </w:r>
            <w:r>
              <w:rPr>
                <w:spacing w:val="-5"/>
                <w:sz w:val="12"/>
              </w:rPr>
              <w:t xml:space="preserve"> 6"</w:t>
            </w:r>
          </w:p>
          <w:p w14:paraId="6A3B12CF" w14:textId="77777777" w:rsidR="00921569" w:rsidRDefault="00921569" w:rsidP="00D83D73">
            <w:pPr>
              <w:pStyle w:val="TableParagraph"/>
              <w:spacing w:before="0" w:line="319" w:lineRule="auto"/>
              <w:ind w:left="7" w:right="31"/>
              <w:jc w:val="left"/>
              <w:rPr>
                <w:sz w:val="12"/>
              </w:rPr>
            </w:pPr>
            <w:r>
              <w:rPr>
                <w:sz w:val="12"/>
              </w:rPr>
              <w:t>full-length</w:t>
            </w:r>
            <w:r>
              <w:rPr>
                <w:spacing w:val="-2"/>
                <w:sz w:val="12"/>
              </w:rPr>
              <w:t xml:space="preserve"> </w:t>
            </w:r>
            <w:r>
              <w:rPr>
                <w:sz w:val="12"/>
              </w:rPr>
              <w:t>gypsum</w:t>
            </w:r>
            <w:r>
              <w:rPr>
                <w:spacing w:val="-2"/>
                <w:sz w:val="12"/>
              </w:rPr>
              <w:t xml:space="preserve"> </w:t>
            </w:r>
            <w:proofErr w:type="spellStart"/>
            <w:r>
              <w:rPr>
                <w:sz w:val="12"/>
              </w:rPr>
              <w:t>coreboard</w:t>
            </w:r>
            <w:proofErr w:type="spellEnd"/>
            <w:r>
              <w:rPr>
                <w:spacing w:val="-2"/>
                <w:sz w:val="12"/>
              </w:rPr>
              <w:t xml:space="preserve"> </w:t>
            </w:r>
            <w:r>
              <w:rPr>
                <w:sz w:val="12"/>
              </w:rPr>
              <w:t>ribs</w:t>
            </w:r>
            <w:r>
              <w:rPr>
                <w:spacing w:val="-2"/>
                <w:sz w:val="12"/>
              </w:rPr>
              <w:t xml:space="preserve"> </w:t>
            </w:r>
            <w:r>
              <w:rPr>
                <w:sz w:val="12"/>
              </w:rPr>
              <w:t>spaced</w:t>
            </w:r>
            <w:r>
              <w:rPr>
                <w:spacing w:val="-2"/>
                <w:sz w:val="12"/>
              </w:rPr>
              <w:t xml:space="preserve"> </w:t>
            </w:r>
            <w:r>
              <w:rPr>
                <w:sz w:val="12"/>
              </w:rPr>
              <w:t>2"</w:t>
            </w:r>
            <w:r>
              <w:rPr>
                <w:spacing w:val="-2"/>
                <w:sz w:val="12"/>
              </w:rPr>
              <w:t xml:space="preserve"> </w:t>
            </w:r>
            <w:r>
              <w:rPr>
                <w:sz w:val="12"/>
              </w:rPr>
              <w:t>on</w:t>
            </w:r>
            <w:r>
              <w:rPr>
                <w:spacing w:val="-2"/>
                <w:sz w:val="12"/>
              </w:rPr>
              <w:t xml:space="preserve"> </w:t>
            </w:r>
            <w:r>
              <w:rPr>
                <w:sz w:val="12"/>
              </w:rPr>
              <w:t>center</w:t>
            </w:r>
            <w:r>
              <w:rPr>
                <w:spacing w:val="-2"/>
                <w:sz w:val="12"/>
              </w:rPr>
              <w:t xml:space="preserve"> </w:t>
            </w:r>
            <w:r>
              <w:rPr>
                <w:sz w:val="12"/>
              </w:rPr>
              <w:t>with</w:t>
            </w:r>
            <w:r>
              <w:rPr>
                <w:spacing w:val="-2"/>
                <w:sz w:val="12"/>
              </w:rPr>
              <w:t xml:space="preserve"> </w:t>
            </w:r>
            <w:r>
              <w:rPr>
                <w:sz w:val="12"/>
              </w:rPr>
              <w:t>approved</w:t>
            </w:r>
            <w:r>
              <w:rPr>
                <w:spacing w:val="-2"/>
                <w:sz w:val="12"/>
              </w:rPr>
              <w:t xml:space="preserve"> </w:t>
            </w:r>
            <w:r>
              <w:rPr>
                <w:sz w:val="12"/>
              </w:rPr>
              <w:t>laminating</w:t>
            </w:r>
            <w:r>
              <w:rPr>
                <w:spacing w:val="-2"/>
                <w:sz w:val="12"/>
              </w:rPr>
              <w:t xml:space="preserve"> </w:t>
            </w:r>
            <w:r>
              <w:rPr>
                <w:sz w:val="12"/>
              </w:rPr>
              <w:t>compound.</w:t>
            </w:r>
            <w:r>
              <w:rPr>
                <w:spacing w:val="-2"/>
                <w:sz w:val="12"/>
              </w:rPr>
              <w:t xml:space="preserve"> </w:t>
            </w:r>
            <w:r>
              <w:rPr>
                <w:sz w:val="12"/>
              </w:rPr>
              <w:t>Ribs</w:t>
            </w:r>
            <w:r>
              <w:rPr>
                <w:spacing w:val="-2"/>
                <w:sz w:val="12"/>
              </w:rPr>
              <w:t xml:space="preserve"> </w:t>
            </w:r>
            <w:r>
              <w:rPr>
                <w:sz w:val="12"/>
              </w:rPr>
              <w:t>centered</w:t>
            </w:r>
            <w:r>
              <w:rPr>
                <w:spacing w:val="-2"/>
                <w:sz w:val="12"/>
              </w:rPr>
              <w:t xml:space="preserve"> </w:t>
            </w:r>
            <w:r>
              <w:rPr>
                <w:sz w:val="12"/>
              </w:rPr>
              <w:t>at</w:t>
            </w:r>
            <w:r>
              <w:rPr>
                <w:spacing w:val="-2"/>
                <w:sz w:val="12"/>
              </w:rPr>
              <w:t xml:space="preserve"> </w:t>
            </w:r>
            <w:r>
              <w:rPr>
                <w:sz w:val="12"/>
              </w:rPr>
              <w:t>vertical</w:t>
            </w:r>
            <w:r>
              <w:rPr>
                <w:spacing w:val="-2"/>
                <w:sz w:val="12"/>
              </w:rPr>
              <w:t xml:space="preserve"> </w:t>
            </w:r>
            <w:r>
              <w:rPr>
                <w:sz w:val="12"/>
              </w:rPr>
              <w:t>joints</w:t>
            </w:r>
            <w:r>
              <w:rPr>
                <w:spacing w:val="-2"/>
                <w:sz w:val="12"/>
              </w:rPr>
              <w:t xml:space="preserve"> </w:t>
            </w:r>
            <w:r>
              <w:rPr>
                <w:sz w:val="12"/>
              </w:rPr>
              <w:t>of</w:t>
            </w:r>
            <w:r>
              <w:rPr>
                <w:spacing w:val="-2"/>
                <w:sz w:val="12"/>
              </w:rPr>
              <w:t xml:space="preserve"> </w:t>
            </w:r>
            <w:r>
              <w:rPr>
                <w:sz w:val="12"/>
              </w:rPr>
              <w:t>face</w:t>
            </w:r>
            <w:r>
              <w:rPr>
                <w:spacing w:val="-2"/>
                <w:sz w:val="12"/>
              </w:rPr>
              <w:t xml:space="preserve"> </w:t>
            </w:r>
            <w:r>
              <w:rPr>
                <w:sz w:val="12"/>
              </w:rPr>
              <w:t>plies</w:t>
            </w:r>
            <w:r>
              <w:rPr>
                <w:spacing w:val="-2"/>
                <w:sz w:val="12"/>
              </w:rPr>
              <w:t xml:space="preserve"> </w:t>
            </w:r>
            <w:r>
              <w:rPr>
                <w:sz w:val="12"/>
              </w:rPr>
              <w:t>and</w:t>
            </w:r>
            <w:r>
              <w:rPr>
                <w:spacing w:val="-2"/>
                <w:sz w:val="12"/>
              </w:rPr>
              <w:t xml:space="preserve"> </w:t>
            </w:r>
            <w:r>
              <w:rPr>
                <w:sz w:val="12"/>
              </w:rPr>
              <w:t>joints</w:t>
            </w:r>
            <w:r>
              <w:rPr>
                <w:spacing w:val="40"/>
                <w:sz w:val="12"/>
              </w:rPr>
              <w:t xml:space="preserve"> </w:t>
            </w:r>
            <w:r>
              <w:rPr>
                <w:sz w:val="12"/>
              </w:rPr>
              <w:t>staggered 24" in opposing faces. Ribs</w:t>
            </w:r>
            <w:r>
              <w:rPr>
                <w:spacing w:val="-4"/>
                <w:sz w:val="12"/>
              </w:rPr>
              <w:t xml:space="preserve"> </w:t>
            </w:r>
            <w:proofErr w:type="gramStart"/>
            <w:r>
              <w:rPr>
                <w:strike/>
                <w:sz w:val="12"/>
              </w:rPr>
              <w:t>may</w:t>
            </w:r>
            <w:r>
              <w:rPr>
                <w:spacing w:val="-3"/>
                <w:sz w:val="12"/>
              </w:rPr>
              <w:t xml:space="preserve"> </w:t>
            </w:r>
            <w:r>
              <w:rPr>
                <w:sz w:val="12"/>
                <w:u w:val="single"/>
              </w:rPr>
              <w:t>shall</w:t>
            </w:r>
            <w:proofErr w:type="gramEnd"/>
            <w:r>
              <w:rPr>
                <w:sz w:val="12"/>
                <w:u w:val="single"/>
              </w:rPr>
              <w:t xml:space="preserve"> be permitted to</w:t>
            </w:r>
            <w:r>
              <w:rPr>
                <w:spacing w:val="-11"/>
                <w:sz w:val="12"/>
              </w:rPr>
              <w:t xml:space="preserve"> </w:t>
            </w:r>
            <w:r>
              <w:rPr>
                <w:sz w:val="12"/>
              </w:rPr>
              <w:t>be recessed 6" from the top and bottom.</w:t>
            </w:r>
          </w:p>
        </w:tc>
        <w:tc>
          <w:tcPr>
            <w:tcW w:w="345" w:type="dxa"/>
          </w:tcPr>
          <w:p w14:paraId="774D7B18" w14:textId="77777777" w:rsidR="00921569" w:rsidRDefault="00921569" w:rsidP="00D83D73">
            <w:pPr>
              <w:pStyle w:val="TableParagraph"/>
              <w:ind w:left="15"/>
              <w:rPr>
                <w:sz w:val="12"/>
              </w:rPr>
            </w:pPr>
            <w:r>
              <w:rPr>
                <w:spacing w:val="-10"/>
                <w:w w:val="170"/>
                <w:sz w:val="12"/>
              </w:rPr>
              <w:t>—</w:t>
            </w:r>
          </w:p>
        </w:tc>
        <w:tc>
          <w:tcPr>
            <w:tcW w:w="345" w:type="dxa"/>
          </w:tcPr>
          <w:p w14:paraId="72783722" w14:textId="77777777" w:rsidR="00921569" w:rsidRDefault="00921569" w:rsidP="00D83D73">
            <w:pPr>
              <w:pStyle w:val="TableParagraph"/>
              <w:ind w:left="15"/>
              <w:rPr>
                <w:sz w:val="12"/>
              </w:rPr>
            </w:pPr>
            <w:r>
              <w:rPr>
                <w:spacing w:val="-10"/>
                <w:w w:val="170"/>
                <w:sz w:val="12"/>
              </w:rPr>
              <w:t>—</w:t>
            </w:r>
          </w:p>
        </w:tc>
        <w:tc>
          <w:tcPr>
            <w:tcW w:w="345" w:type="dxa"/>
          </w:tcPr>
          <w:p w14:paraId="08E81774" w14:textId="77777777" w:rsidR="00921569" w:rsidRDefault="00921569" w:rsidP="00D83D73">
            <w:pPr>
              <w:pStyle w:val="TableParagraph"/>
              <w:ind w:left="15"/>
              <w:rPr>
                <w:sz w:val="12"/>
              </w:rPr>
            </w:pPr>
            <w:r>
              <w:rPr>
                <w:spacing w:val="-10"/>
                <w:w w:val="170"/>
                <w:sz w:val="12"/>
              </w:rPr>
              <w:t>—</w:t>
            </w:r>
          </w:p>
        </w:tc>
        <w:tc>
          <w:tcPr>
            <w:tcW w:w="420" w:type="dxa"/>
          </w:tcPr>
          <w:p w14:paraId="4AD8799C" w14:textId="77777777" w:rsidR="00921569" w:rsidRDefault="00921569" w:rsidP="00D83D73">
            <w:pPr>
              <w:pStyle w:val="TableParagraph"/>
              <w:spacing w:before="0" w:line="88" w:lineRule="auto"/>
              <w:ind w:left="21"/>
              <w:rPr>
                <w:sz w:val="12"/>
              </w:rPr>
            </w:pPr>
            <w:r>
              <w:rPr>
                <w:position w:val="-5"/>
                <w:sz w:val="12"/>
              </w:rPr>
              <w:t>2</w:t>
            </w:r>
            <w:r>
              <w:rPr>
                <w:sz w:val="12"/>
              </w:rPr>
              <w:t>1</w:t>
            </w:r>
            <w:r>
              <w:rPr>
                <w:position w:val="-5"/>
                <w:sz w:val="12"/>
              </w:rPr>
              <w:t>/</w:t>
            </w:r>
            <w:r>
              <w:rPr>
                <w:spacing w:val="7"/>
                <w:position w:val="-5"/>
                <w:sz w:val="12"/>
              </w:rPr>
              <w:t xml:space="preserve"> </w:t>
            </w:r>
            <w:r>
              <w:rPr>
                <w:spacing w:val="-10"/>
                <w:sz w:val="12"/>
              </w:rPr>
              <w:t>d</w:t>
            </w:r>
          </w:p>
          <w:p w14:paraId="6DBE1F8C" w14:textId="77777777" w:rsidR="00921569" w:rsidRDefault="00921569" w:rsidP="00D83D73">
            <w:pPr>
              <w:pStyle w:val="TableParagraph"/>
              <w:spacing w:before="0" w:line="83" w:lineRule="exact"/>
              <w:ind w:left="111"/>
              <w:rPr>
                <w:sz w:val="12"/>
              </w:rPr>
            </w:pPr>
            <w:r>
              <w:rPr>
                <w:spacing w:val="-10"/>
                <w:sz w:val="12"/>
              </w:rPr>
              <w:t>4</w:t>
            </w:r>
          </w:p>
        </w:tc>
      </w:tr>
      <w:tr w:rsidR="00921569" w14:paraId="3754519C" w14:textId="77777777" w:rsidTr="00D83D73">
        <w:trPr>
          <w:trHeight w:val="540"/>
        </w:trPr>
        <w:tc>
          <w:tcPr>
            <w:tcW w:w="870" w:type="dxa"/>
            <w:vMerge/>
            <w:tcBorders>
              <w:top w:val="nil"/>
            </w:tcBorders>
          </w:tcPr>
          <w:p w14:paraId="2A627718" w14:textId="77777777" w:rsidR="00921569" w:rsidRDefault="00921569" w:rsidP="00D83D73">
            <w:pPr>
              <w:rPr>
                <w:sz w:val="2"/>
                <w:szCs w:val="2"/>
              </w:rPr>
            </w:pPr>
          </w:p>
        </w:tc>
        <w:tc>
          <w:tcPr>
            <w:tcW w:w="540" w:type="dxa"/>
          </w:tcPr>
          <w:p w14:paraId="1E7FA5D8" w14:textId="77777777" w:rsidR="00921569" w:rsidRDefault="00921569" w:rsidP="00D83D73">
            <w:pPr>
              <w:pStyle w:val="TableParagraph"/>
              <w:ind w:left="9"/>
              <w:rPr>
                <w:sz w:val="12"/>
              </w:rPr>
            </w:pPr>
            <w:r>
              <w:rPr>
                <w:spacing w:val="-2"/>
                <w:sz w:val="12"/>
              </w:rPr>
              <w:t>10-</w:t>
            </w:r>
            <w:r>
              <w:rPr>
                <w:spacing w:val="-5"/>
                <w:sz w:val="12"/>
              </w:rPr>
              <w:t>1.2</w:t>
            </w:r>
          </w:p>
        </w:tc>
        <w:tc>
          <w:tcPr>
            <w:tcW w:w="8220" w:type="dxa"/>
          </w:tcPr>
          <w:p w14:paraId="220A05F2" w14:textId="77777777" w:rsidR="00921569" w:rsidRDefault="00921569" w:rsidP="00D83D73">
            <w:pPr>
              <w:pStyle w:val="TableParagraph"/>
              <w:spacing w:before="0" w:line="139" w:lineRule="auto"/>
              <w:ind w:left="7"/>
              <w:jc w:val="left"/>
              <w:rPr>
                <w:sz w:val="12"/>
              </w:rPr>
            </w:pPr>
            <w:r>
              <w:rPr>
                <w:sz w:val="12"/>
              </w:rPr>
              <w:t>1"</w:t>
            </w:r>
            <w:r>
              <w:rPr>
                <w:spacing w:val="-8"/>
                <w:sz w:val="12"/>
              </w:rPr>
              <w:t xml:space="preserve"> </w:t>
            </w:r>
            <w:r>
              <w:rPr>
                <w:sz w:val="12"/>
              </w:rPr>
              <w:t>regular</w:t>
            </w:r>
            <w:r>
              <w:rPr>
                <w:spacing w:val="-8"/>
                <w:sz w:val="12"/>
              </w:rPr>
              <w:t xml:space="preserve"> </w:t>
            </w:r>
            <w:r>
              <w:rPr>
                <w:sz w:val="12"/>
              </w:rPr>
              <w:t>gypsum</w:t>
            </w:r>
            <w:r>
              <w:rPr>
                <w:spacing w:val="-8"/>
                <w:sz w:val="12"/>
              </w:rPr>
              <w:t xml:space="preserve"> </w:t>
            </w:r>
            <w:r>
              <w:rPr>
                <w:sz w:val="12"/>
              </w:rPr>
              <w:t>V-edge</w:t>
            </w:r>
            <w:r>
              <w:rPr>
                <w:spacing w:val="-8"/>
                <w:sz w:val="12"/>
              </w:rPr>
              <w:t xml:space="preserve"> </w:t>
            </w:r>
            <w:r>
              <w:rPr>
                <w:sz w:val="12"/>
              </w:rPr>
              <w:t>full-length</w:t>
            </w:r>
            <w:r>
              <w:rPr>
                <w:spacing w:val="-8"/>
                <w:sz w:val="12"/>
              </w:rPr>
              <w:t xml:space="preserve"> </w:t>
            </w:r>
            <w:r>
              <w:rPr>
                <w:sz w:val="12"/>
              </w:rPr>
              <w:t>backing</w:t>
            </w:r>
            <w:r>
              <w:rPr>
                <w:spacing w:val="-8"/>
                <w:sz w:val="12"/>
              </w:rPr>
              <w:t xml:space="preserve"> </w:t>
            </w:r>
            <w:r>
              <w:rPr>
                <w:sz w:val="12"/>
              </w:rPr>
              <w:t>board</w:t>
            </w:r>
            <w:r>
              <w:rPr>
                <w:spacing w:val="-7"/>
                <w:sz w:val="12"/>
              </w:rPr>
              <w:t xml:space="preserve"> </w:t>
            </w:r>
            <w:r>
              <w:rPr>
                <w:sz w:val="12"/>
              </w:rPr>
              <w:t>attached</w:t>
            </w:r>
            <w:r>
              <w:rPr>
                <w:spacing w:val="-8"/>
                <w:sz w:val="12"/>
              </w:rPr>
              <w:t xml:space="preserve"> </w:t>
            </w:r>
            <w:r>
              <w:rPr>
                <w:sz w:val="12"/>
              </w:rPr>
              <w:t>to</w:t>
            </w:r>
            <w:r>
              <w:rPr>
                <w:spacing w:val="-8"/>
                <w:sz w:val="12"/>
              </w:rPr>
              <w:t xml:space="preserve"> </w:t>
            </w:r>
            <w:r>
              <w:rPr>
                <w:sz w:val="12"/>
              </w:rPr>
              <w:t>both</w:t>
            </w:r>
            <w:r>
              <w:rPr>
                <w:spacing w:val="-8"/>
                <w:sz w:val="12"/>
              </w:rPr>
              <w:t xml:space="preserve"> </w:t>
            </w:r>
            <w:r>
              <w:rPr>
                <w:sz w:val="12"/>
              </w:rPr>
              <w:t>sides</w:t>
            </w:r>
            <w:r>
              <w:rPr>
                <w:spacing w:val="-8"/>
                <w:sz w:val="12"/>
              </w:rPr>
              <w:t xml:space="preserve"> </w:t>
            </w:r>
            <w:r>
              <w:rPr>
                <w:sz w:val="12"/>
              </w:rPr>
              <w:t>of</w:t>
            </w:r>
            <w:r>
              <w:rPr>
                <w:spacing w:val="-8"/>
                <w:sz w:val="12"/>
              </w:rPr>
              <w:t xml:space="preserve"> </w:t>
            </w:r>
            <w:r>
              <w:rPr>
                <w:sz w:val="12"/>
              </w:rPr>
              <w:t>wood</w:t>
            </w:r>
            <w:r>
              <w:rPr>
                <w:spacing w:val="-8"/>
                <w:sz w:val="12"/>
              </w:rPr>
              <w:t xml:space="preserve"> </w:t>
            </w:r>
            <w:r>
              <w:rPr>
                <w:sz w:val="12"/>
              </w:rPr>
              <w:t>or</w:t>
            </w:r>
            <w:r>
              <w:rPr>
                <w:spacing w:val="-7"/>
                <w:sz w:val="12"/>
              </w:rPr>
              <w:t xml:space="preserve"> </w:t>
            </w:r>
            <w:r>
              <w:rPr>
                <w:sz w:val="12"/>
              </w:rPr>
              <w:t>metal</w:t>
            </w:r>
            <w:r>
              <w:rPr>
                <w:spacing w:val="-8"/>
                <w:sz w:val="12"/>
              </w:rPr>
              <w:t xml:space="preserve"> </w:t>
            </w:r>
            <w:r>
              <w:rPr>
                <w:sz w:val="12"/>
              </w:rPr>
              <w:t>top</w:t>
            </w:r>
            <w:r>
              <w:rPr>
                <w:spacing w:val="-8"/>
                <w:sz w:val="12"/>
              </w:rPr>
              <w:t xml:space="preserve"> </w:t>
            </w:r>
            <w:r>
              <w:rPr>
                <w:sz w:val="12"/>
              </w:rPr>
              <w:t>and</w:t>
            </w:r>
            <w:r>
              <w:rPr>
                <w:spacing w:val="-8"/>
                <w:sz w:val="12"/>
              </w:rPr>
              <w:t xml:space="preserve"> </w:t>
            </w:r>
            <w:r>
              <w:rPr>
                <w:sz w:val="12"/>
              </w:rPr>
              <w:t>bottom</w:t>
            </w:r>
            <w:r>
              <w:rPr>
                <w:spacing w:val="-8"/>
                <w:sz w:val="12"/>
              </w:rPr>
              <w:t xml:space="preserve"> </w:t>
            </w:r>
            <w:r>
              <w:rPr>
                <w:sz w:val="12"/>
              </w:rPr>
              <w:t>runners</w:t>
            </w:r>
            <w:r>
              <w:rPr>
                <w:spacing w:val="-8"/>
                <w:sz w:val="12"/>
              </w:rPr>
              <w:t xml:space="preserve"> </w:t>
            </w:r>
            <w:r>
              <w:rPr>
                <w:sz w:val="12"/>
              </w:rPr>
              <w:t>with</w:t>
            </w:r>
            <w:r>
              <w:rPr>
                <w:spacing w:val="-7"/>
                <w:sz w:val="12"/>
              </w:rPr>
              <w:t xml:space="preserve"> </w:t>
            </w:r>
            <w:r>
              <w:rPr>
                <w:sz w:val="12"/>
              </w:rPr>
              <w:t>nails</w:t>
            </w:r>
            <w:r>
              <w:rPr>
                <w:spacing w:val="-8"/>
                <w:sz w:val="12"/>
              </w:rPr>
              <w:t xml:space="preserve"> </w:t>
            </w:r>
            <w:r>
              <w:rPr>
                <w:sz w:val="12"/>
              </w:rPr>
              <w:t>or</w:t>
            </w:r>
            <w:r>
              <w:rPr>
                <w:spacing w:val="-8"/>
                <w:sz w:val="12"/>
              </w:rPr>
              <w:t xml:space="preserve"> </w:t>
            </w:r>
            <w:r>
              <w:rPr>
                <w:sz w:val="12"/>
              </w:rPr>
              <w:t>1</w:t>
            </w:r>
            <w:r>
              <w:rPr>
                <w:position w:val="6"/>
                <w:sz w:val="12"/>
              </w:rPr>
              <w:t>5</w:t>
            </w:r>
            <w:r>
              <w:rPr>
                <w:sz w:val="12"/>
              </w:rPr>
              <w:t>/</w:t>
            </w:r>
            <w:r>
              <w:rPr>
                <w:position w:val="-2"/>
                <w:sz w:val="12"/>
              </w:rPr>
              <w:t>8</w:t>
            </w:r>
            <w:r>
              <w:rPr>
                <w:sz w:val="12"/>
              </w:rPr>
              <w:t>"</w:t>
            </w:r>
            <w:r>
              <w:rPr>
                <w:spacing w:val="-8"/>
                <w:sz w:val="12"/>
              </w:rPr>
              <w:t xml:space="preserve"> </w:t>
            </w:r>
            <w:r>
              <w:rPr>
                <w:sz w:val="12"/>
              </w:rPr>
              <w:t>drywall</w:t>
            </w:r>
            <w:r>
              <w:rPr>
                <w:spacing w:val="-8"/>
                <w:sz w:val="12"/>
              </w:rPr>
              <w:t xml:space="preserve"> </w:t>
            </w:r>
            <w:r>
              <w:rPr>
                <w:sz w:val="12"/>
              </w:rPr>
              <w:t>screws</w:t>
            </w:r>
            <w:r>
              <w:rPr>
                <w:spacing w:val="-8"/>
                <w:sz w:val="12"/>
              </w:rPr>
              <w:t xml:space="preserve"> </w:t>
            </w:r>
            <w:r>
              <w:rPr>
                <w:spacing w:val="-5"/>
                <w:sz w:val="12"/>
              </w:rPr>
              <w:t>at</w:t>
            </w:r>
          </w:p>
          <w:p w14:paraId="7592CA69" w14:textId="77777777" w:rsidR="00921569" w:rsidRDefault="00921569" w:rsidP="00D83D73">
            <w:pPr>
              <w:pStyle w:val="TableParagraph"/>
              <w:spacing w:before="0"/>
              <w:ind w:left="7"/>
              <w:jc w:val="left"/>
              <w:rPr>
                <w:sz w:val="12"/>
              </w:rPr>
            </w:pPr>
            <w:r>
              <w:rPr>
                <w:sz w:val="12"/>
              </w:rPr>
              <w:t>24"</w:t>
            </w:r>
            <w:r>
              <w:rPr>
                <w:spacing w:val="-8"/>
                <w:sz w:val="12"/>
              </w:rPr>
              <w:t xml:space="preserve"> </w:t>
            </w:r>
            <w:r>
              <w:rPr>
                <w:sz w:val="12"/>
              </w:rPr>
              <w:t>on</w:t>
            </w:r>
            <w:r>
              <w:rPr>
                <w:spacing w:val="-8"/>
                <w:sz w:val="12"/>
              </w:rPr>
              <w:t xml:space="preserve"> </w:t>
            </w:r>
            <w:r>
              <w:rPr>
                <w:sz w:val="12"/>
              </w:rPr>
              <w:t>center.</w:t>
            </w:r>
            <w:r>
              <w:rPr>
                <w:spacing w:val="-8"/>
                <w:sz w:val="12"/>
              </w:rPr>
              <w:t xml:space="preserve"> </w:t>
            </w:r>
            <w:r>
              <w:rPr>
                <w:sz w:val="12"/>
              </w:rPr>
              <w:t>Minimum</w:t>
            </w:r>
            <w:r>
              <w:rPr>
                <w:spacing w:val="-8"/>
                <w:sz w:val="12"/>
              </w:rPr>
              <w:t xml:space="preserve"> </w:t>
            </w:r>
            <w:r>
              <w:rPr>
                <w:sz w:val="12"/>
              </w:rPr>
              <w:t>width</w:t>
            </w:r>
            <w:r>
              <w:rPr>
                <w:spacing w:val="-8"/>
                <w:sz w:val="12"/>
              </w:rPr>
              <w:t xml:space="preserve"> </w:t>
            </w:r>
            <w:r>
              <w:rPr>
                <w:sz w:val="12"/>
              </w:rPr>
              <w:t>of</w:t>
            </w:r>
            <w:r>
              <w:rPr>
                <w:spacing w:val="-7"/>
                <w:sz w:val="12"/>
              </w:rPr>
              <w:t xml:space="preserve"> </w:t>
            </w:r>
            <w:r>
              <w:rPr>
                <w:sz w:val="12"/>
              </w:rPr>
              <w:t>runners</w:t>
            </w:r>
            <w:r>
              <w:rPr>
                <w:spacing w:val="-7"/>
                <w:sz w:val="12"/>
              </w:rPr>
              <w:t xml:space="preserve"> </w:t>
            </w:r>
            <w:r>
              <w:rPr>
                <w:sz w:val="12"/>
              </w:rPr>
              <w:t>1</w:t>
            </w:r>
            <w:r>
              <w:rPr>
                <w:position w:val="6"/>
                <w:sz w:val="12"/>
              </w:rPr>
              <w:t>5</w:t>
            </w:r>
            <w:r>
              <w:rPr>
                <w:sz w:val="12"/>
              </w:rPr>
              <w:t>/</w:t>
            </w:r>
            <w:r>
              <w:rPr>
                <w:position w:val="-2"/>
                <w:sz w:val="12"/>
              </w:rPr>
              <w:t>8</w:t>
            </w:r>
            <w:r>
              <w:rPr>
                <w:sz w:val="12"/>
              </w:rPr>
              <w:t>".</w:t>
            </w:r>
            <w:r>
              <w:rPr>
                <w:spacing w:val="-7"/>
                <w:sz w:val="12"/>
              </w:rPr>
              <w:t xml:space="preserve"> </w:t>
            </w:r>
            <w:r>
              <w:rPr>
                <w:sz w:val="12"/>
              </w:rPr>
              <w:t>Face</w:t>
            </w:r>
            <w:r>
              <w:rPr>
                <w:spacing w:val="-6"/>
                <w:sz w:val="12"/>
              </w:rPr>
              <w:t xml:space="preserve"> </w:t>
            </w:r>
            <w:r>
              <w:rPr>
                <w:sz w:val="12"/>
              </w:rPr>
              <w:t>layer</w:t>
            </w:r>
            <w:r>
              <w:rPr>
                <w:spacing w:val="-7"/>
                <w:sz w:val="12"/>
              </w:rPr>
              <w:t xml:space="preserve"> </w:t>
            </w:r>
            <w:r>
              <w:rPr>
                <w:sz w:val="12"/>
              </w:rPr>
              <w:t>of</w:t>
            </w:r>
            <w:r>
              <w:rPr>
                <w:spacing w:val="-8"/>
                <w:sz w:val="12"/>
              </w:rPr>
              <w:t xml:space="preserve"> </w:t>
            </w:r>
            <w:r>
              <w:rPr>
                <w:position w:val="6"/>
                <w:sz w:val="12"/>
              </w:rPr>
              <w:t>1</w:t>
            </w:r>
            <w:r>
              <w:rPr>
                <w:sz w:val="12"/>
              </w:rPr>
              <w:t>/</w:t>
            </w:r>
            <w:r>
              <w:rPr>
                <w:position w:val="-2"/>
                <w:sz w:val="12"/>
              </w:rPr>
              <w:t>2</w:t>
            </w:r>
            <w:r>
              <w:rPr>
                <w:sz w:val="12"/>
              </w:rPr>
              <w:t>"</w:t>
            </w:r>
            <w:r>
              <w:rPr>
                <w:spacing w:val="-7"/>
                <w:sz w:val="12"/>
              </w:rPr>
              <w:t xml:space="preserve"> </w:t>
            </w:r>
            <w:r>
              <w:rPr>
                <w:sz w:val="12"/>
              </w:rPr>
              <w:t>regular</w:t>
            </w:r>
            <w:r>
              <w:rPr>
                <w:spacing w:val="-7"/>
                <w:sz w:val="12"/>
              </w:rPr>
              <w:t xml:space="preserve"> </w:t>
            </w:r>
            <w:r>
              <w:rPr>
                <w:sz w:val="12"/>
              </w:rPr>
              <w:t>full-length</w:t>
            </w:r>
            <w:r>
              <w:rPr>
                <w:spacing w:val="-7"/>
                <w:sz w:val="12"/>
              </w:rPr>
              <w:t xml:space="preserve"> </w:t>
            </w:r>
            <w:r>
              <w:rPr>
                <w:sz w:val="12"/>
              </w:rPr>
              <w:t>gypsum</w:t>
            </w:r>
            <w:r>
              <w:rPr>
                <w:spacing w:val="-6"/>
                <w:sz w:val="12"/>
              </w:rPr>
              <w:t xml:space="preserve"> </w:t>
            </w:r>
            <w:r>
              <w:rPr>
                <w:sz w:val="12"/>
              </w:rPr>
              <w:t>wallboard</w:t>
            </w:r>
            <w:r>
              <w:rPr>
                <w:spacing w:val="-7"/>
                <w:sz w:val="12"/>
              </w:rPr>
              <w:t xml:space="preserve"> </w:t>
            </w:r>
            <w:r>
              <w:rPr>
                <w:sz w:val="12"/>
              </w:rPr>
              <w:t>laminated</w:t>
            </w:r>
            <w:r>
              <w:rPr>
                <w:spacing w:val="-7"/>
                <w:sz w:val="12"/>
              </w:rPr>
              <w:t xml:space="preserve"> </w:t>
            </w:r>
            <w:r>
              <w:rPr>
                <w:sz w:val="12"/>
              </w:rPr>
              <w:t>to</w:t>
            </w:r>
            <w:r>
              <w:rPr>
                <w:spacing w:val="-7"/>
                <w:sz w:val="12"/>
              </w:rPr>
              <w:t xml:space="preserve"> </w:t>
            </w:r>
            <w:r>
              <w:rPr>
                <w:sz w:val="12"/>
              </w:rPr>
              <w:t>outer</w:t>
            </w:r>
            <w:r>
              <w:rPr>
                <w:spacing w:val="-6"/>
                <w:sz w:val="12"/>
              </w:rPr>
              <w:t xml:space="preserve"> </w:t>
            </w:r>
            <w:r>
              <w:rPr>
                <w:sz w:val="12"/>
              </w:rPr>
              <w:t>faces</w:t>
            </w:r>
            <w:r>
              <w:rPr>
                <w:spacing w:val="-7"/>
                <w:sz w:val="12"/>
              </w:rPr>
              <w:t xml:space="preserve"> </w:t>
            </w:r>
            <w:r>
              <w:rPr>
                <w:sz w:val="12"/>
              </w:rPr>
              <w:t>of</w:t>
            </w:r>
            <w:r>
              <w:rPr>
                <w:spacing w:val="-7"/>
                <w:sz w:val="12"/>
              </w:rPr>
              <w:t xml:space="preserve"> </w:t>
            </w:r>
            <w:r>
              <w:rPr>
                <w:sz w:val="12"/>
              </w:rPr>
              <w:t>backing</w:t>
            </w:r>
            <w:r>
              <w:rPr>
                <w:spacing w:val="-7"/>
                <w:sz w:val="12"/>
              </w:rPr>
              <w:t xml:space="preserve"> </w:t>
            </w:r>
            <w:r>
              <w:rPr>
                <w:sz w:val="12"/>
              </w:rPr>
              <w:t>board</w:t>
            </w:r>
            <w:r>
              <w:rPr>
                <w:spacing w:val="-7"/>
                <w:sz w:val="12"/>
              </w:rPr>
              <w:t xml:space="preserve"> </w:t>
            </w:r>
            <w:r>
              <w:rPr>
                <w:spacing w:val="-4"/>
                <w:sz w:val="12"/>
              </w:rPr>
              <w:t>with</w:t>
            </w:r>
          </w:p>
          <w:p w14:paraId="1B6C1283" w14:textId="77777777" w:rsidR="00921569" w:rsidRDefault="00921569" w:rsidP="00D83D73">
            <w:pPr>
              <w:pStyle w:val="TableParagraph"/>
              <w:spacing w:before="0"/>
              <w:ind w:left="7"/>
              <w:jc w:val="left"/>
              <w:rPr>
                <w:sz w:val="12"/>
              </w:rPr>
            </w:pPr>
            <w:r>
              <w:rPr>
                <w:spacing w:val="-2"/>
                <w:sz w:val="12"/>
              </w:rPr>
              <w:t>approved</w:t>
            </w:r>
            <w:r>
              <w:rPr>
                <w:spacing w:val="6"/>
                <w:sz w:val="12"/>
              </w:rPr>
              <w:t xml:space="preserve"> </w:t>
            </w:r>
            <w:r>
              <w:rPr>
                <w:spacing w:val="-2"/>
                <w:sz w:val="12"/>
              </w:rPr>
              <w:t>laminating</w:t>
            </w:r>
            <w:r>
              <w:rPr>
                <w:spacing w:val="6"/>
                <w:sz w:val="12"/>
              </w:rPr>
              <w:t xml:space="preserve"> </w:t>
            </w:r>
            <w:r>
              <w:rPr>
                <w:spacing w:val="-2"/>
                <w:sz w:val="12"/>
              </w:rPr>
              <w:t>compound.</w:t>
            </w:r>
          </w:p>
        </w:tc>
        <w:tc>
          <w:tcPr>
            <w:tcW w:w="345" w:type="dxa"/>
          </w:tcPr>
          <w:p w14:paraId="1C0EE284" w14:textId="77777777" w:rsidR="00921569" w:rsidRDefault="00921569" w:rsidP="00D83D73">
            <w:pPr>
              <w:pStyle w:val="TableParagraph"/>
              <w:ind w:left="15"/>
              <w:rPr>
                <w:sz w:val="12"/>
              </w:rPr>
            </w:pPr>
            <w:r>
              <w:rPr>
                <w:spacing w:val="-10"/>
                <w:w w:val="170"/>
                <w:sz w:val="12"/>
              </w:rPr>
              <w:t>—</w:t>
            </w:r>
          </w:p>
        </w:tc>
        <w:tc>
          <w:tcPr>
            <w:tcW w:w="345" w:type="dxa"/>
          </w:tcPr>
          <w:p w14:paraId="02149AE7" w14:textId="77777777" w:rsidR="00921569" w:rsidRDefault="00921569" w:rsidP="00D83D73">
            <w:pPr>
              <w:pStyle w:val="TableParagraph"/>
              <w:ind w:left="15"/>
              <w:rPr>
                <w:sz w:val="12"/>
              </w:rPr>
            </w:pPr>
            <w:r>
              <w:rPr>
                <w:spacing w:val="-10"/>
                <w:w w:val="170"/>
                <w:sz w:val="12"/>
              </w:rPr>
              <w:t>—</w:t>
            </w:r>
          </w:p>
        </w:tc>
        <w:tc>
          <w:tcPr>
            <w:tcW w:w="345" w:type="dxa"/>
          </w:tcPr>
          <w:p w14:paraId="6B874531" w14:textId="77777777" w:rsidR="00921569" w:rsidRDefault="00921569" w:rsidP="00D83D73">
            <w:pPr>
              <w:pStyle w:val="TableParagraph"/>
              <w:spacing w:before="0" w:line="88" w:lineRule="auto"/>
              <w:ind w:left="21"/>
              <w:rPr>
                <w:sz w:val="12"/>
              </w:rPr>
            </w:pPr>
            <w:r>
              <w:rPr>
                <w:position w:val="-5"/>
                <w:sz w:val="12"/>
              </w:rPr>
              <w:t>4</w:t>
            </w:r>
            <w:r>
              <w:rPr>
                <w:sz w:val="12"/>
              </w:rPr>
              <w:t>5</w:t>
            </w:r>
            <w:r>
              <w:rPr>
                <w:position w:val="-5"/>
                <w:sz w:val="12"/>
              </w:rPr>
              <w:t>/</w:t>
            </w:r>
            <w:r>
              <w:rPr>
                <w:spacing w:val="7"/>
                <w:position w:val="-5"/>
                <w:sz w:val="12"/>
              </w:rPr>
              <w:t xml:space="preserve"> </w:t>
            </w:r>
            <w:r>
              <w:rPr>
                <w:spacing w:val="-10"/>
                <w:sz w:val="12"/>
              </w:rPr>
              <w:t>d</w:t>
            </w:r>
          </w:p>
          <w:p w14:paraId="3F764843" w14:textId="77777777" w:rsidR="00921569" w:rsidRDefault="00921569" w:rsidP="00D83D73">
            <w:pPr>
              <w:pStyle w:val="TableParagraph"/>
              <w:spacing w:before="0" w:line="83" w:lineRule="exact"/>
              <w:ind w:left="111"/>
              <w:rPr>
                <w:sz w:val="12"/>
              </w:rPr>
            </w:pPr>
            <w:r>
              <w:rPr>
                <w:spacing w:val="-10"/>
                <w:sz w:val="12"/>
              </w:rPr>
              <w:t>8</w:t>
            </w:r>
          </w:p>
        </w:tc>
        <w:tc>
          <w:tcPr>
            <w:tcW w:w="420" w:type="dxa"/>
          </w:tcPr>
          <w:p w14:paraId="37BF0CA1" w14:textId="77777777" w:rsidR="00921569" w:rsidRDefault="00921569" w:rsidP="00D83D73">
            <w:pPr>
              <w:pStyle w:val="TableParagraph"/>
              <w:ind w:left="15"/>
              <w:rPr>
                <w:sz w:val="12"/>
              </w:rPr>
            </w:pPr>
            <w:r>
              <w:rPr>
                <w:spacing w:val="-10"/>
                <w:w w:val="170"/>
                <w:sz w:val="12"/>
              </w:rPr>
              <w:t>—</w:t>
            </w:r>
          </w:p>
        </w:tc>
      </w:tr>
      <w:tr w:rsidR="00921569" w14:paraId="6A9F336D" w14:textId="77777777" w:rsidTr="00D83D73">
        <w:trPr>
          <w:trHeight w:val="360"/>
        </w:trPr>
        <w:tc>
          <w:tcPr>
            <w:tcW w:w="870" w:type="dxa"/>
            <w:vMerge w:val="restart"/>
          </w:tcPr>
          <w:p w14:paraId="38CB8E56" w14:textId="77777777" w:rsidR="00921569" w:rsidRDefault="00921569" w:rsidP="00D83D73">
            <w:pPr>
              <w:pStyle w:val="TableParagraph"/>
              <w:ind w:left="7"/>
              <w:jc w:val="left"/>
              <w:rPr>
                <w:sz w:val="12"/>
              </w:rPr>
            </w:pPr>
            <w:r>
              <w:rPr>
                <w:spacing w:val="-5"/>
                <w:sz w:val="12"/>
              </w:rPr>
              <w:t>11.</w:t>
            </w:r>
          </w:p>
          <w:p w14:paraId="742049B6" w14:textId="77777777" w:rsidR="00921569" w:rsidRDefault="00921569" w:rsidP="00D83D73">
            <w:pPr>
              <w:pStyle w:val="TableParagraph"/>
              <w:spacing w:before="44" w:line="319" w:lineRule="auto"/>
              <w:ind w:left="7" w:right="-3"/>
              <w:jc w:val="left"/>
              <w:rPr>
                <w:sz w:val="12"/>
              </w:rPr>
            </w:pPr>
            <w:r>
              <w:rPr>
                <w:spacing w:val="-2"/>
                <w:sz w:val="12"/>
              </w:rPr>
              <w:t>Noncombustible</w:t>
            </w:r>
            <w:r>
              <w:rPr>
                <w:spacing w:val="40"/>
                <w:sz w:val="12"/>
              </w:rPr>
              <w:t xml:space="preserve"> </w:t>
            </w:r>
            <w:r>
              <w:rPr>
                <w:spacing w:val="-2"/>
                <w:sz w:val="12"/>
              </w:rPr>
              <w:t>studs—interior</w:t>
            </w:r>
            <w:r>
              <w:rPr>
                <w:spacing w:val="40"/>
                <w:sz w:val="12"/>
              </w:rPr>
              <w:t xml:space="preserve"> </w:t>
            </w:r>
            <w:r>
              <w:rPr>
                <w:sz w:val="12"/>
              </w:rPr>
              <w:t>partition</w:t>
            </w:r>
            <w:r>
              <w:rPr>
                <w:spacing w:val="-7"/>
                <w:sz w:val="12"/>
              </w:rPr>
              <w:t xml:space="preserve"> </w:t>
            </w:r>
            <w:r>
              <w:rPr>
                <w:sz w:val="12"/>
              </w:rPr>
              <w:t>with</w:t>
            </w:r>
            <w:r>
              <w:rPr>
                <w:spacing w:val="40"/>
                <w:sz w:val="12"/>
              </w:rPr>
              <w:t xml:space="preserve"> </w:t>
            </w:r>
            <w:r>
              <w:rPr>
                <w:sz w:val="12"/>
              </w:rPr>
              <w:t>plaster</w:t>
            </w:r>
            <w:r>
              <w:rPr>
                <w:spacing w:val="-7"/>
                <w:sz w:val="12"/>
              </w:rPr>
              <w:t xml:space="preserve"> </w:t>
            </w:r>
            <w:r>
              <w:rPr>
                <w:sz w:val="12"/>
              </w:rPr>
              <w:t>each</w:t>
            </w:r>
            <w:r>
              <w:rPr>
                <w:spacing w:val="40"/>
                <w:sz w:val="12"/>
              </w:rPr>
              <w:t xml:space="preserve"> </w:t>
            </w:r>
            <w:r>
              <w:rPr>
                <w:spacing w:val="-4"/>
                <w:sz w:val="12"/>
              </w:rPr>
              <w:t>side</w:t>
            </w:r>
          </w:p>
        </w:tc>
        <w:tc>
          <w:tcPr>
            <w:tcW w:w="540" w:type="dxa"/>
          </w:tcPr>
          <w:p w14:paraId="15B8CE78" w14:textId="77777777" w:rsidR="00921569" w:rsidRDefault="00921569" w:rsidP="00D83D73">
            <w:pPr>
              <w:pStyle w:val="TableParagraph"/>
              <w:ind w:left="9"/>
              <w:rPr>
                <w:sz w:val="12"/>
              </w:rPr>
            </w:pPr>
            <w:r>
              <w:rPr>
                <w:spacing w:val="-2"/>
                <w:sz w:val="12"/>
              </w:rPr>
              <w:t>11-</w:t>
            </w:r>
            <w:r>
              <w:rPr>
                <w:spacing w:val="-5"/>
                <w:sz w:val="12"/>
              </w:rPr>
              <w:t>1.1</w:t>
            </w:r>
          </w:p>
        </w:tc>
        <w:tc>
          <w:tcPr>
            <w:tcW w:w="8220" w:type="dxa"/>
          </w:tcPr>
          <w:p w14:paraId="6DD5951A" w14:textId="77777777" w:rsidR="00921569" w:rsidRDefault="00921569" w:rsidP="00D83D73">
            <w:pPr>
              <w:pStyle w:val="TableParagraph"/>
              <w:spacing w:before="0"/>
              <w:ind w:left="7"/>
              <w:jc w:val="left"/>
              <w:rPr>
                <w:sz w:val="12"/>
              </w:rPr>
            </w:pPr>
            <w:r>
              <w:rPr>
                <w:sz w:val="12"/>
              </w:rPr>
              <w:t>3</w:t>
            </w:r>
            <w:r>
              <w:rPr>
                <w:position w:val="6"/>
                <w:sz w:val="12"/>
              </w:rPr>
              <w:t>1</w:t>
            </w:r>
            <w:r>
              <w:rPr>
                <w:sz w:val="12"/>
              </w:rPr>
              <w:t>/</w:t>
            </w:r>
            <w:r>
              <w:rPr>
                <w:position w:val="-2"/>
                <w:sz w:val="12"/>
              </w:rPr>
              <w:t>4</w:t>
            </w:r>
            <w:r>
              <w:rPr>
                <w:sz w:val="12"/>
              </w:rPr>
              <w:t>"</w:t>
            </w:r>
            <w:r>
              <w:rPr>
                <w:spacing w:val="-6"/>
                <w:sz w:val="12"/>
              </w:rPr>
              <w:t xml:space="preserve"> </w:t>
            </w:r>
            <w:r>
              <w:rPr>
                <w:sz w:val="12"/>
              </w:rPr>
              <w:t>×</w:t>
            </w:r>
            <w:r>
              <w:rPr>
                <w:spacing w:val="-5"/>
                <w:sz w:val="12"/>
              </w:rPr>
              <w:t xml:space="preserve"> </w:t>
            </w:r>
            <w:r>
              <w:rPr>
                <w:sz w:val="12"/>
              </w:rPr>
              <w:t>0.044"</w:t>
            </w:r>
            <w:r>
              <w:rPr>
                <w:spacing w:val="-6"/>
                <w:sz w:val="12"/>
              </w:rPr>
              <w:t xml:space="preserve"> </w:t>
            </w:r>
            <w:r>
              <w:rPr>
                <w:sz w:val="12"/>
              </w:rPr>
              <w:t>(No.</w:t>
            </w:r>
            <w:r>
              <w:rPr>
                <w:spacing w:val="-5"/>
                <w:sz w:val="12"/>
              </w:rPr>
              <w:t xml:space="preserve"> </w:t>
            </w:r>
            <w:r>
              <w:rPr>
                <w:sz w:val="12"/>
              </w:rPr>
              <w:t>18</w:t>
            </w:r>
            <w:r>
              <w:rPr>
                <w:spacing w:val="-6"/>
                <w:sz w:val="12"/>
              </w:rPr>
              <w:t xml:space="preserve"> </w:t>
            </w:r>
            <w:r>
              <w:rPr>
                <w:sz w:val="12"/>
              </w:rPr>
              <w:t>carbon</w:t>
            </w:r>
            <w:r>
              <w:rPr>
                <w:spacing w:val="-5"/>
                <w:sz w:val="12"/>
              </w:rPr>
              <w:t xml:space="preserve"> </w:t>
            </w:r>
            <w:r>
              <w:rPr>
                <w:sz w:val="12"/>
              </w:rPr>
              <w:t>sheet</w:t>
            </w:r>
            <w:r>
              <w:rPr>
                <w:spacing w:val="-6"/>
                <w:sz w:val="12"/>
              </w:rPr>
              <w:t xml:space="preserve"> </w:t>
            </w:r>
            <w:r>
              <w:rPr>
                <w:sz w:val="12"/>
              </w:rPr>
              <w:t>steel</w:t>
            </w:r>
            <w:r>
              <w:rPr>
                <w:spacing w:val="-5"/>
                <w:sz w:val="12"/>
              </w:rPr>
              <w:t xml:space="preserve"> </w:t>
            </w:r>
            <w:r>
              <w:rPr>
                <w:sz w:val="12"/>
              </w:rPr>
              <w:t>gage)</w:t>
            </w:r>
            <w:r>
              <w:rPr>
                <w:spacing w:val="-6"/>
                <w:sz w:val="12"/>
              </w:rPr>
              <w:t xml:space="preserve"> </w:t>
            </w:r>
            <w:r>
              <w:rPr>
                <w:sz w:val="12"/>
              </w:rPr>
              <w:t>steel</w:t>
            </w:r>
            <w:r>
              <w:rPr>
                <w:spacing w:val="-5"/>
                <w:sz w:val="12"/>
              </w:rPr>
              <w:t xml:space="preserve"> </w:t>
            </w:r>
            <w:r>
              <w:rPr>
                <w:sz w:val="12"/>
              </w:rPr>
              <w:t>studs</w:t>
            </w:r>
            <w:r>
              <w:rPr>
                <w:spacing w:val="-6"/>
                <w:sz w:val="12"/>
              </w:rPr>
              <w:t xml:space="preserve"> </w:t>
            </w:r>
            <w:r>
              <w:rPr>
                <w:sz w:val="12"/>
              </w:rPr>
              <w:t>spaced</w:t>
            </w:r>
            <w:r>
              <w:rPr>
                <w:spacing w:val="-5"/>
                <w:sz w:val="12"/>
              </w:rPr>
              <w:t xml:space="preserve"> </w:t>
            </w:r>
            <w:r>
              <w:rPr>
                <w:sz w:val="12"/>
              </w:rPr>
              <w:t>24"</w:t>
            </w:r>
            <w:r>
              <w:rPr>
                <w:spacing w:val="-6"/>
                <w:sz w:val="12"/>
              </w:rPr>
              <w:t xml:space="preserve"> </w:t>
            </w:r>
            <w:r>
              <w:rPr>
                <w:sz w:val="12"/>
              </w:rPr>
              <w:t>on</w:t>
            </w:r>
            <w:r>
              <w:rPr>
                <w:spacing w:val="-5"/>
                <w:sz w:val="12"/>
              </w:rPr>
              <w:t xml:space="preserve"> </w:t>
            </w:r>
            <w:r>
              <w:rPr>
                <w:sz w:val="12"/>
              </w:rPr>
              <w:t>center.</w:t>
            </w:r>
            <w:r>
              <w:rPr>
                <w:position w:val="6"/>
                <w:sz w:val="12"/>
              </w:rPr>
              <w:t>5</w:t>
            </w:r>
            <w:r>
              <w:rPr>
                <w:sz w:val="12"/>
              </w:rPr>
              <w:t>/</w:t>
            </w:r>
            <w:r>
              <w:rPr>
                <w:position w:val="-2"/>
                <w:sz w:val="12"/>
              </w:rPr>
              <w:t>8</w:t>
            </w:r>
            <w:r>
              <w:rPr>
                <w:sz w:val="12"/>
              </w:rPr>
              <w:t>"</w:t>
            </w:r>
            <w:r>
              <w:rPr>
                <w:spacing w:val="-6"/>
                <w:sz w:val="12"/>
              </w:rPr>
              <w:t xml:space="preserve"> </w:t>
            </w:r>
            <w:r>
              <w:rPr>
                <w:sz w:val="12"/>
              </w:rPr>
              <w:t>gypsum</w:t>
            </w:r>
            <w:r>
              <w:rPr>
                <w:spacing w:val="-5"/>
                <w:sz w:val="12"/>
              </w:rPr>
              <w:t xml:space="preserve"> </w:t>
            </w:r>
            <w:r>
              <w:rPr>
                <w:sz w:val="12"/>
              </w:rPr>
              <w:t>plaster</w:t>
            </w:r>
            <w:r>
              <w:rPr>
                <w:spacing w:val="-6"/>
                <w:sz w:val="12"/>
              </w:rPr>
              <w:t xml:space="preserve"> </w:t>
            </w:r>
            <w:r>
              <w:rPr>
                <w:sz w:val="12"/>
              </w:rPr>
              <w:t>on</w:t>
            </w:r>
            <w:r>
              <w:rPr>
                <w:spacing w:val="-5"/>
                <w:sz w:val="12"/>
              </w:rPr>
              <w:t xml:space="preserve"> </w:t>
            </w:r>
            <w:r>
              <w:rPr>
                <w:sz w:val="12"/>
              </w:rPr>
              <w:t>metal</w:t>
            </w:r>
            <w:r>
              <w:rPr>
                <w:spacing w:val="-6"/>
                <w:sz w:val="12"/>
              </w:rPr>
              <w:t xml:space="preserve"> </w:t>
            </w:r>
            <w:r>
              <w:rPr>
                <w:sz w:val="12"/>
              </w:rPr>
              <w:t>lath</w:t>
            </w:r>
            <w:r>
              <w:rPr>
                <w:spacing w:val="-5"/>
                <w:sz w:val="12"/>
              </w:rPr>
              <w:t xml:space="preserve"> </w:t>
            </w:r>
            <w:r>
              <w:rPr>
                <w:sz w:val="12"/>
              </w:rPr>
              <w:t>each</w:t>
            </w:r>
            <w:r>
              <w:rPr>
                <w:spacing w:val="-6"/>
                <w:sz w:val="12"/>
              </w:rPr>
              <w:t xml:space="preserve"> </w:t>
            </w:r>
            <w:r>
              <w:rPr>
                <w:sz w:val="12"/>
              </w:rPr>
              <w:t>side</w:t>
            </w:r>
            <w:r>
              <w:rPr>
                <w:spacing w:val="-5"/>
                <w:sz w:val="12"/>
              </w:rPr>
              <w:t xml:space="preserve"> </w:t>
            </w:r>
            <w:r>
              <w:rPr>
                <w:sz w:val="12"/>
              </w:rPr>
              <w:t>mixed</w:t>
            </w:r>
            <w:r>
              <w:rPr>
                <w:spacing w:val="-6"/>
                <w:sz w:val="12"/>
              </w:rPr>
              <w:t xml:space="preserve"> </w:t>
            </w:r>
            <w:r>
              <w:rPr>
                <w:sz w:val="12"/>
              </w:rPr>
              <w:t>1:2</w:t>
            </w:r>
            <w:r>
              <w:rPr>
                <w:spacing w:val="-5"/>
                <w:sz w:val="12"/>
              </w:rPr>
              <w:t xml:space="preserve"> </w:t>
            </w:r>
            <w:r>
              <w:rPr>
                <w:sz w:val="12"/>
              </w:rPr>
              <w:t>by</w:t>
            </w:r>
            <w:r>
              <w:rPr>
                <w:spacing w:val="-6"/>
                <w:sz w:val="12"/>
              </w:rPr>
              <w:t xml:space="preserve"> </w:t>
            </w:r>
            <w:r>
              <w:rPr>
                <w:spacing w:val="-2"/>
                <w:sz w:val="12"/>
              </w:rPr>
              <w:t>weight,</w:t>
            </w:r>
          </w:p>
          <w:p w14:paraId="35C5F989" w14:textId="77777777" w:rsidR="00921569" w:rsidRDefault="00921569" w:rsidP="00D83D73">
            <w:pPr>
              <w:pStyle w:val="TableParagraph"/>
              <w:spacing w:before="0"/>
              <w:ind w:left="7"/>
              <w:jc w:val="left"/>
              <w:rPr>
                <w:sz w:val="12"/>
              </w:rPr>
            </w:pPr>
            <w:r>
              <w:rPr>
                <w:sz w:val="12"/>
              </w:rPr>
              <w:t>gypsum</w:t>
            </w:r>
            <w:r>
              <w:rPr>
                <w:spacing w:val="-5"/>
                <w:sz w:val="12"/>
              </w:rPr>
              <w:t xml:space="preserve"> </w:t>
            </w:r>
            <w:r>
              <w:rPr>
                <w:sz w:val="12"/>
              </w:rPr>
              <w:t>to</w:t>
            </w:r>
            <w:r>
              <w:rPr>
                <w:spacing w:val="-3"/>
                <w:sz w:val="12"/>
              </w:rPr>
              <w:t xml:space="preserve"> </w:t>
            </w:r>
            <w:r>
              <w:rPr>
                <w:sz w:val="12"/>
              </w:rPr>
              <w:t>sand</w:t>
            </w:r>
            <w:r>
              <w:rPr>
                <w:spacing w:val="-2"/>
                <w:sz w:val="12"/>
              </w:rPr>
              <w:t xml:space="preserve"> aggregate.</w:t>
            </w:r>
          </w:p>
        </w:tc>
        <w:tc>
          <w:tcPr>
            <w:tcW w:w="345" w:type="dxa"/>
          </w:tcPr>
          <w:p w14:paraId="0702D69D" w14:textId="77777777" w:rsidR="00921569" w:rsidRDefault="00921569" w:rsidP="00D83D73">
            <w:pPr>
              <w:pStyle w:val="TableParagraph"/>
              <w:ind w:left="15"/>
              <w:rPr>
                <w:sz w:val="12"/>
              </w:rPr>
            </w:pPr>
            <w:r>
              <w:rPr>
                <w:spacing w:val="-10"/>
                <w:w w:val="170"/>
                <w:sz w:val="12"/>
              </w:rPr>
              <w:t>—</w:t>
            </w:r>
          </w:p>
        </w:tc>
        <w:tc>
          <w:tcPr>
            <w:tcW w:w="345" w:type="dxa"/>
          </w:tcPr>
          <w:p w14:paraId="12EFF059" w14:textId="77777777" w:rsidR="00921569" w:rsidRDefault="00921569" w:rsidP="00D83D73">
            <w:pPr>
              <w:pStyle w:val="TableParagraph"/>
              <w:ind w:left="15"/>
              <w:rPr>
                <w:sz w:val="12"/>
              </w:rPr>
            </w:pPr>
            <w:r>
              <w:rPr>
                <w:spacing w:val="-10"/>
                <w:w w:val="170"/>
                <w:sz w:val="12"/>
              </w:rPr>
              <w:t>—</w:t>
            </w:r>
          </w:p>
        </w:tc>
        <w:tc>
          <w:tcPr>
            <w:tcW w:w="345" w:type="dxa"/>
          </w:tcPr>
          <w:p w14:paraId="19E4395C" w14:textId="77777777" w:rsidR="00921569" w:rsidRDefault="00921569" w:rsidP="00D83D73">
            <w:pPr>
              <w:pStyle w:val="TableParagraph"/>
              <w:ind w:left="15"/>
              <w:rPr>
                <w:sz w:val="12"/>
              </w:rPr>
            </w:pPr>
            <w:r>
              <w:rPr>
                <w:spacing w:val="-10"/>
                <w:w w:val="170"/>
                <w:sz w:val="12"/>
              </w:rPr>
              <w:t>—</w:t>
            </w:r>
          </w:p>
        </w:tc>
        <w:tc>
          <w:tcPr>
            <w:tcW w:w="420" w:type="dxa"/>
          </w:tcPr>
          <w:p w14:paraId="63794CA5" w14:textId="77777777" w:rsidR="00921569" w:rsidRDefault="00921569" w:rsidP="00D83D73">
            <w:pPr>
              <w:pStyle w:val="TableParagraph"/>
              <w:spacing w:before="0" w:line="88" w:lineRule="auto"/>
              <w:ind w:left="21"/>
              <w:rPr>
                <w:sz w:val="12"/>
              </w:rPr>
            </w:pPr>
            <w:r>
              <w:rPr>
                <w:position w:val="-5"/>
                <w:sz w:val="12"/>
              </w:rPr>
              <w:t>4</w:t>
            </w:r>
            <w:r>
              <w:rPr>
                <w:sz w:val="12"/>
              </w:rPr>
              <w:t>3</w:t>
            </w:r>
            <w:r>
              <w:rPr>
                <w:position w:val="-5"/>
                <w:sz w:val="12"/>
              </w:rPr>
              <w:t>/</w:t>
            </w:r>
            <w:r>
              <w:rPr>
                <w:spacing w:val="7"/>
                <w:position w:val="-5"/>
                <w:sz w:val="12"/>
              </w:rPr>
              <w:t xml:space="preserve"> </w:t>
            </w:r>
            <w:r>
              <w:rPr>
                <w:spacing w:val="-10"/>
                <w:sz w:val="12"/>
              </w:rPr>
              <w:t>d</w:t>
            </w:r>
          </w:p>
          <w:p w14:paraId="3F7E480F" w14:textId="77777777" w:rsidR="00921569" w:rsidRDefault="00921569" w:rsidP="00D83D73">
            <w:pPr>
              <w:pStyle w:val="TableParagraph"/>
              <w:spacing w:before="0" w:line="83" w:lineRule="exact"/>
              <w:ind w:left="111"/>
              <w:rPr>
                <w:sz w:val="12"/>
              </w:rPr>
            </w:pPr>
            <w:r>
              <w:rPr>
                <w:spacing w:val="-10"/>
                <w:sz w:val="12"/>
              </w:rPr>
              <w:t>4</w:t>
            </w:r>
          </w:p>
        </w:tc>
      </w:tr>
      <w:tr w:rsidR="00921569" w14:paraId="227F41CE" w14:textId="77777777" w:rsidTr="00D83D73">
        <w:trPr>
          <w:trHeight w:val="358"/>
        </w:trPr>
        <w:tc>
          <w:tcPr>
            <w:tcW w:w="870" w:type="dxa"/>
            <w:vMerge/>
            <w:tcBorders>
              <w:top w:val="nil"/>
            </w:tcBorders>
          </w:tcPr>
          <w:p w14:paraId="7884BD7A" w14:textId="77777777" w:rsidR="00921569" w:rsidRDefault="00921569" w:rsidP="00D83D73">
            <w:pPr>
              <w:rPr>
                <w:sz w:val="2"/>
                <w:szCs w:val="2"/>
              </w:rPr>
            </w:pPr>
          </w:p>
        </w:tc>
        <w:tc>
          <w:tcPr>
            <w:tcW w:w="540" w:type="dxa"/>
          </w:tcPr>
          <w:p w14:paraId="1765EC35" w14:textId="77777777" w:rsidR="00921569" w:rsidRDefault="00921569" w:rsidP="00D83D73">
            <w:pPr>
              <w:pStyle w:val="TableParagraph"/>
              <w:spacing w:before="7"/>
              <w:ind w:left="9"/>
              <w:rPr>
                <w:sz w:val="12"/>
              </w:rPr>
            </w:pPr>
            <w:r>
              <w:rPr>
                <w:spacing w:val="-2"/>
                <w:sz w:val="12"/>
              </w:rPr>
              <w:t>11-</w:t>
            </w:r>
            <w:r>
              <w:rPr>
                <w:spacing w:val="-5"/>
                <w:sz w:val="12"/>
              </w:rPr>
              <w:t>1.2</w:t>
            </w:r>
          </w:p>
        </w:tc>
        <w:tc>
          <w:tcPr>
            <w:tcW w:w="8220" w:type="dxa"/>
          </w:tcPr>
          <w:p w14:paraId="3C235C89" w14:textId="77777777" w:rsidR="00921569" w:rsidRDefault="00921569" w:rsidP="00D83D73">
            <w:pPr>
              <w:pStyle w:val="TableParagraph"/>
              <w:spacing w:before="0" w:line="139" w:lineRule="auto"/>
              <w:ind w:left="7"/>
              <w:jc w:val="left"/>
              <w:rPr>
                <w:sz w:val="12"/>
              </w:rPr>
            </w:pPr>
            <w:r>
              <w:rPr>
                <w:spacing w:val="-2"/>
                <w:sz w:val="12"/>
              </w:rPr>
              <w:t>3</w:t>
            </w:r>
            <w:r>
              <w:rPr>
                <w:spacing w:val="-2"/>
                <w:position w:val="6"/>
                <w:sz w:val="12"/>
              </w:rPr>
              <w:t>3</w:t>
            </w:r>
            <w:r>
              <w:rPr>
                <w:spacing w:val="-2"/>
                <w:sz w:val="12"/>
              </w:rPr>
              <w:t>/</w:t>
            </w:r>
            <w:r>
              <w:rPr>
                <w:spacing w:val="-2"/>
                <w:position w:val="-2"/>
                <w:sz w:val="12"/>
              </w:rPr>
              <w:t>8</w:t>
            </w:r>
            <w:r>
              <w:rPr>
                <w:spacing w:val="-2"/>
                <w:sz w:val="12"/>
              </w:rPr>
              <w:t>"</w:t>
            </w:r>
            <w:r>
              <w:rPr>
                <w:spacing w:val="2"/>
                <w:sz w:val="12"/>
              </w:rPr>
              <w:t xml:space="preserve"> </w:t>
            </w:r>
            <w:r>
              <w:rPr>
                <w:spacing w:val="-2"/>
                <w:sz w:val="12"/>
              </w:rPr>
              <w:t>×</w:t>
            </w:r>
            <w:r>
              <w:rPr>
                <w:spacing w:val="2"/>
                <w:sz w:val="12"/>
              </w:rPr>
              <w:t xml:space="preserve"> </w:t>
            </w:r>
            <w:r>
              <w:rPr>
                <w:spacing w:val="-2"/>
                <w:sz w:val="12"/>
              </w:rPr>
              <w:t>0.055"</w:t>
            </w:r>
            <w:r>
              <w:rPr>
                <w:spacing w:val="3"/>
                <w:sz w:val="12"/>
              </w:rPr>
              <w:t xml:space="preserve"> </w:t>
            </w:r>
            <w:r>
              <w:rPr>
                <w:spacing w:val="-2"/>
                <w:sz w:val="12"/>
              </w:rPr>
              <w:t>(No.</w:t>
            </w:r>
            <w:r>
              <w:rPr>
                <w:spacing w:val="2"/>
                <w:sz w:val="12"/>
              </w:rPr>
              <w:t xml:space="preserve"> </w:t>
            </w:r>
            <w:r>
              <w:rPr>
                <w:spacing w:val="-2"/>
                <w:sz w:val="12"/>
              </w:rPr>
              <w:t>16</w:t>
            </w:r>
            <w:r>
              <w:rPr>
                <w:spacing w:val="2"/>
                <w:sz w:val="12"/>
              </w:rPr>
              <w:t xml:space="preserve"> </w:t>
            </w:r>
            <w:r>
              <w:rPr>
                <w:spacing w:val="-2"/>
                <w:sz w:val="12"/>
              </w:rPr>
              <w:t>carbon</w:t>
            </w:r>
            <w:r>
              <w:rPr>
                <w:spacing w:val="3"/>
                <w:sz w:val="12"/>
              </w:rPr>
              <w:t xml:space="preserve"> </w:t>
            </w:r>
            <w:r>
              <w:rPr>
                <w:spacing w:val="-2"/>
                <w:sz w:val="12"/>
              </w:rPr>
              <w:t>sheet</w:t>
            </w:r>
            <w:r>
              <w:rPr>
                <w:spacing w:val="2"/>
                <w:sz w:val="12"/>
              </w:rPr>
              <w:t xml:space="preserve"> </w:t>
            </w:r>
            <w:r>
              <w:rPr>
                <w:spacing w:val="-2"/>
                <w:sz w:val="12"/>
              </w:rPr>
              <w:t>steel</w:t>
            </w:r>
            <w:r>
              <w:rPr>
                <w:spacing w:val="2"/>
                <w:sz w:val="12"/>
              </w:rPr>
              <w:t xml:space="preserve"> </w:t>
            </w:r>
            <w:r>
              <w:rPr>
                <w:spacing w:val="-2"/>
                <w:sz w:val="12"/>
              </w:rPr>
              <w:t>gage)</w:t>
            </w:r>
            <w:r>
              <w:rPr>
                <w:spacing w:val="3"/>
                <w:sz w:val="12"/>
              </w:rPr>
              <w:t xml:space="preserve"> </w:t>
            </w:r>
            <w:r>
              <w:rPr>
                <w:spacing w:val="-2"/>
                <w:sz w:val="12"/>
              </w:rPr>
              <w:t>approved</w:t>
            </w:r>
            <w:r>
              <w:rPr>
                <w:spacing w:val="2"/>
                <w:sz w:val="12"/>
              </w:rPr>
              <w:t xml:space="preserve"> </w:t>
            </w:r>
            <w:proofErr w:type="spellStart"/>
            <w:r>
              <w:rPr>
                <w:spacing w:val="-2"/>
                <w:sz w:val="12"/>
              </w:rPr>
              <w:t>nailable</w:t>
            </w:r>
            <w:proofErr w:type="spellEnd"/>
            <w:r>
              <w:rPr>
                <w:spacing w:val="-2"/>
                <w:position w:val="6"/>
                <w:sz w:val="12"/>
              </w:rPr>
              <w:t>k</w:t>
            </w:r>
            <w:r>
              <w:rPr>
                <w:spacing w:val="2"/>
                <w:position w:val="6"/>
                <w:sz w:val="12"/>
              </w:rPr>
              <w:t xml:space="preserve"> </w:t>
            </w:r>
            <w:r>
              <w:rPr>
                <w:spacing w:val="-2"/>
                <w:sz w:val="12"/>
              </w:rPr>
              <w:t>studs</w:t>
            </w:r>
            <w:r>
              <w:rPr>
                <w:spacing w:val="3"/>
                <w:sz w:val="12"/>
              </w:rPr>
              <w:t xml:space="preserve"> </w:t>
            </w:r>
            <w:r>
              <w:rPr>
                <w:spacing w:val="-2"/>
                <w:sz w:val="12"/>
              </w:rPr>
              <w:t>spaced</w:t>
            </w:r>
            <w:r>
              <w:rPr>
                <w:spacing w:val="2"/>
                <w:sz w:val="12"/>
              </w:rPr>
              <w:t xml:space="preserve"> </w:t>
            </w:r>
            <w:r>
              <w:rPr>
                <w:spacing w:val="-2"/>
                <w:sz w:val="12"/>
              </w:rPr>
              <w:t>24"</w:t>
            </w:r>
            <w:r>
              <w:rPr>
                <w:spacing w:val="2"/>
                <w:sz w:val="12"/>
              </w:rPr>
              <w:t xml:space="preserve"> </w:t>
            </w:r>
            <w:r>
              <w:rPr>
                <w:spacing w:val="-2"/>
                <w:sz w:val="12"/>
              </w:rPr>
              <w:t>on</w:t>
            </w:r>
            <w:r>
              <w:rPr>
                <w:spacing w:val="3"/>
                <w:sz w:val="12"/>
              </w:rPr>
              <w:t xml:space="preserve"> </w:t>
            </w:r>
            <w:r>
              <w:rPr>
                <w:spacing w:val="-2"/>
                <w:sz w:val="12"/>
              </w:rPr>
              <w:t>center.</w:t>
            </w:r>
            <w:r>
              <w:rPr>
                <w:spacing w:val="-16"/>
                <w:sz w:val="12"/>
              </w:rPr>
              <w:t xml:space="preserve"> </w:t>
            </w:r>
            <w:r>
              <w:rPr>
                <w:spacing w:val="-2"/>
                <w:position w:val="6"/>
                <w:sz w:val="12"/>
              </w:rPr>
              <w:t>5</w:t>
            </w:r>
            <w:r>
              <w:rPr>
                <w:spacing w:val="-2"/>
                <w:sz w:val="12"/>
              </w:rPr>
              <w:t>/</w:t>
            </w:r>
            <w:r>
              <w:rPr>
                <w:spacing w:val="-2"/>
                <w:position w:val="-2"/>
                <w:sz w:val="12"/>
              </w:rPr>
              <w:t>8</w:t>
            </w:r>
            <w:r>
              <w:rPr>
                <w:spacing w:val="-2"/>
                <w:sz w:val="12"/>
              </w:rPr>
              <w:t>"</w:t>
            </w:r>
            <w:r>
              <w:rPr>
                <w:spacing w:val="3"/>
                <w:sz w:val="12"/>
              </w:rPr>
              <w:t xml:space="preserve"> </w:t>
            </w:r>
            <w:r>
              <w:rPr>
                <w:spacing w:val="-2"/>
                <w:sz w:val="12"/>
              </w:rPr>
              <w:t>neat</w:t>
            </w:r>
            <w:r>
              <w:rPr>
                <w:spacing w:val="2"/>
                <w:sz w:val="12"/>
              </w:rPr>
              <w:t xml:space="preserve"> </w:t>
            </w:r>
            <w:r>
              <w:rPr>
                <w:spacing w:val="-2"/>
                <w:sz w:val="12"/>
              </w:rPr>
              <w:t>gypsum</w:t>
            </w:r>
            <w:r>
              <w:rPr>
                <w:spacing w:val="2"/>
                <w:sz w:val="12"/>
              </w:rPr>
              <w:t xml:space="preserve"> </w:t>
            </w:r>
            <w:r>
              <w:rPr>
                <w:spacing w:val="-2"/>
                <w:sz w:val="12"/>
              </w:rPr>
              <w:t>wood-fibered</w:t>
            </w:r>
            <w:r>
              <w:rPr>
                <w:spacing w:val="3"/>
                <w:sz w:val="12"/>
              </w:rPr>
              <w:t xml:space="preserve"> </w:t>
            </w:r>
            <w:r>
              <w:rPr>
                <w:spacing w:val="-2"/>
                <w:sz w:val="12"/>
              </w:rPr>
              <w:t>plaster</w:t>
            </w:r>
            <w:r>
              <w:rPr>
                <w:spacing w:val="2"/>
                <w:sz w:val="12"/>
              </w:rPr>
              <w:t xml:space="preserve"> </w:t>
            </w:r>
            <w:r>
              <w:rPr>
                <w:spacing w:val="-2"/>
                <w:sz w:val="12"/>
              </w:rPr>
              <w:t>each</w:t>
            </w:r>
            <w:r>
              <w:rPr>
                <w:spacing w:val="2"/>
                <w:sz w:val="12"/>
              </w:rPr>
              <w:t xml:space="preserve"> </w:t>
            </w:r>
            <w:r>
              <w:rPr>
                <w:spacing w:val="-2"/>
                <w:sz w:val="12"/>
              </w:rPr>
              <w:t>side</w:t>
            </w:r>
            <w:r>
              <w:rPr>
                <w:spacing w:val="3"/>
                <w:sz w:val="12"/>
              </w:rPr>
              <w:t xml:space="preserve"> </w:t>
            </w:r>
            <w:r>
              <w:rPr>
                <w:spacing w:val="-2"/>
                <w:sz w:val="12"/>
              </w:rPr>
              <w:t>over</w:t>
            </w:r>
            <w:r>
              <w:rPr>
                <w:spacing w:val="-8"/>
                <w:sz w:val="12"/>
              </w:rPr>
              <w:t xml:space="preserve"> </w:t>
            </w:r>
            <w:r>
              <w:rPr>
                <w:spacing w:val="-4"/>
                <w:position w:val="6"/>
                <w:sz w:val="12"/>
              </w:rPr>
              <w:t>3</w:t>
            </w:r>
            <w:r>
              <w:rPr>
                <w:spacing w:val="-4"/>
                <w:sz w:val="12"/>
              </w:rPr>
              <w:t>/</w:t>
            </w:r>
            <w:r>
              <w:rPr>
                <w:spacing w:val="-4"/>
                <w:position w:val="-2"/>
                <w:sz w:val="12"/>
              </w:rPr>
              <w:t>8</w:t>
            </w:r>
            <w:r>
              <w:rPr>
                <w:spacing w:val="-4"/>
                <w:sz w:val="12"/>
              </w:rPr>
              <w:t>"</w:t>
            </w:r>
          </w:p>
          <w:p w14:paraId="33A1BED9" w14:textId="77777777" w:rsidR="00921569" w:rsidRDefault="00921569" w:rsidP="00D83D73">
            <w:pPr>
              <w:pStyle w:val="TableParagraph"/>
              <w:spacing w:before="0" w:line="172" w:lineRule="auto"/>
              <w:ind w:left="7"/>
              <w:jc w:val="left"/>
              <w:rPr>
                <w:sz w:val="12"/>
              </w:rPr>
            </w:pPr>
            <w:r>
              <w:rPr>
                <w:sz w:val="12"/>
              </w:rPr>
              <w:t>rib</w:t>
            </w:r>
            <w:r>
              <w:rPr>
                <w:spacing w:val="-6"/>
                <w:sz w:val="12"/>
              </w:rPr>
              <w:t xml:space="preserve"> </w:t>
            </w:r>
            <w:r>
              <w:rPr>
                <w:sz w:val="12"/>
              </w:rPr>
              <w:t>metal</w:t>
            </w:r>
            <w:r>
              <w:rPr>
                <w:spacing w:val="-5"/>
                <w:sz w:val="12"/>
              </w:rPr>
              <w:t xml:space="preserve"> </w:t>
            </w:r>
            <w:r>
              <w:rPr>
                <w:sz w:val="12"/>
              </w:rPr>
              <w:t>lath</w:t>
            </w:r>
            <w:r>
              <w:rPr>
                <w:spacing w:val="-5"/>
                <w:sz w:val="12"/>
              </w:rPr>
              <w:t xml:space="preserve"> </w:t>
            </w:r>
            <w:r>
              <w:rPr>
                <w:sz w:val="12"/>
              </w:rPr>
              <w:t>nailed</w:t>
            </w:r>
            <w:r>
              <w:rPr>
                <w:spacing w:val="-5"/>
                <w:sz w:val="12"/>
              </w:rPr>
              <w:t xml:space="preserve"> </w:t>
            </w:r>
            <w:r>
              <w:rPr>
                <w:sz w:val="12"/>
              </w:rPr>
              <w:t>to</w:t>
            </w:r>
            <w:r>
              <w:rPr>
                <w:spacing w:val="-5"/>
                <w:sz w:val="12"/>
              </w:rPr>
              <w:t xml:space="preserve"> </w:t>
            </w:r>
            <w:r>
              <w:rPr>
                <w:sz w:val="12"/>
              </w:rPr>
              <w:t>studs</w:t>
            </w:r>
            <w:r>
              <w:rPr>
                <w:spacing w:val="-6"/>
                <w:sz w:val="12"/>
              </w:rPr>
              <w:t xml:space="preserve"> </w:t>
            </w:r>
            <w:r>
              <w:rPr>
                <w:sz w:val="12"/>
              </w:rPr>
              <w:t>with</w:t>
            </w:r>
            <w:r>
              <w:rPr>
                <w:spacing w:val="-5"/>
                <w:sz w:val="12"/>
              </w:rPr>
              <w:t xml:space="preserve"> </w:t>
            </w:r>
            <w:r>
              <w:rPr>
                <w:sz w:val="12"/>
              </w:rPr>
              <w:t>6d</w:t>
            </w:r>
            <w:r>
              <w:rPr>
                <w:spacing w:val="-5"/>
                <w:sz w:val="12"/>
              </w:rPr>
              <w:t xml:space="preserve"> </w:t>
            </w:r>
            <w:r>
              <w:rPr>
                <w:sz w:val="12"/>
              </w:rPr>
              <w:t>common</w:t>
            </w:r>
            <w:r>
              <w:rPr>
                <w:spacing w:val="-5"/>
                <w:sz w:val="12"/>
              </w:rPr>
              <w:t xml:space="preserve"> </w:t>
            </w:r>
            <w:r>
              <w:rPr>
                <w:sz w:val="12"/>
              </w:rPr>
              <w:t>nails,</w:t>
            </w:r>
            <w:r>
              <w:rPr>
                <w:spacing w:val="-5"/>
                <w:sz w:val="12"/>
              </w:rPr>
              <w:t xml:space="preserve"> </w:t>
            </w:r>
            <w:r>
              <w:rPr>
                <w:sz w:val="12"/>
              </w:rPr>
              <w:t>8"</w:t>
            </w:r>
            <w:r>
              <w:rPr>
                <w:spacing w:val="-6"/>
                <w:sz w:val="12"/>
              </w:rPr>
              <w:t xml:space="preserve"> </w:t>
            </w:r>
            <w:r>
              <w:rPr>
                <w:sz w:val="12"/>
              </w:rPr>
              <w:t>on</w:t>
            </w:r>
            <w:r>
              <w:rPr>
                <w:spacing w:val="-5"/>
                <w:sz w:val="12"/>
              </w:rPr>
              <w:t xml:space="preserve"> </w:t>
            </w:r>
            <w:r>
              <w:rPr>
                <w:sz w:val="12"/>
              </w:rPr>
              <w:t>center.</w:t>
            </w:r>
            <w:r>
              <w:rPr>
                <w:spacing w:val="-5"/>
                <w:sz w:val="12"/>
              </w:rPr>
              <w:t xml:space="preserve"> </w:t>
            </w:r>
            <w:r>
              <w:rPr>
                <w:sz w:val="12"/>
              </w:rPr>
              <w:t>Nails</w:t>
            </w:r>
            <w:r>
              <w:rPr>
                <w:spacing w:val="-5"/>
                <w:sz w:val="12"/>
              </w:rPr>
              <w:t xml:space="preserve"> </w:t>
            </w:r>
            <w:r>
              <w:rPr>
                <w:sz w:val="12"/>
              </w:rPr>
              <w:t>driven</w:t>
            </w:r>
            <w:r>
              <w:rPr>
                <w:spacing w:val="-5"/>
                <w:sz w:val="12"/>
              </w:rPr>
              <w:t xml:space="preserve"> </w:t>
            </w:r>
            <w:r>
              <w:rPr>
                <w:sz w:val="12"/>
              </w:rPr>
              <w:t>1</w:t>
            </w:r>
            <w:r>
              <w:rPr>
                <w:position w:val="6"/>
                <w:sz w:val="12"/>
              </w:rPr>
              <w:t>1</w:t>
            </w:r>
            <w:r>
              <w:rPr>
                <w:sz w:val="12"/>
              </w:rPr>
              <w:t>/</w:t>
            </w:r>
            <w:r>
              <w:rPr>
                <w:position w:val="-2"/>
                <w:sz w:val="12"/>
              </w:rPr>
              <w:t>4</w:t>
            </w:r>
            <w:r>
              <w:rPr>
                <w:sz w:val="12"/>
              </w:rPr>
              <w:t>"</w:t>
            </w:r>
            <w:r>
              <w:rPr>
                <w:spacing w:val="-5"/>
                <w:sz w:val="12"/>
              </w:rPr>
              <w:t xml:space="preserve"> </w:t>
            </w:r>
            <w:r>
              <w:rPr>
                <w:sz w:val="12"/>
              </w:rPr>
              <w:t>and</w:t>
            </w:r>
            <w:r>
              <w:rPr>
                <w:spacing w:val="-6"/>
                <w:sz w:val="12"/>
              </w:rPr>
              <w:t xml:space="preserve"> </w:t>
            </w:r>
            <w:r>
              <w:rPr>
                <w:sz w:val="12"/>
              </w:rPr>
              <w:t>bent</w:t>
            </w:r>
            <w:r>
              <w:rPr>
                <w:spacing w:val="-5"/>
                <w:sz w:val="12"/>
              </w:rPr>
              <w:t xml:space="preserve"> </w:t>
            </w:r>
            <w:r>
              <w:rPr>
                <w:spacing w:val="-4"/>
                <w:sz w:val="12"/>
              </w:rPr>
              <w:t>over.</w:t>
            </w:r>
          </w:p>
        </w:tc>
        <w:tc>
          <w:tcPr>
            <w:tcW w:w="345" w:type="dxa"/>
          </w:tcPr>
          <w:p w14:paraId="5F2364D2" w14:textId="77777777" w:rsidR="00921569" w:rsidRDefault="00921569" w:rsidP="00D83D73">
            <w:pPr>
              <w:pStyle w:val="TableParagraph"/>
              <w:spacing w:before="7"/>
              <w:ind w:left="15"/>
              <w:rPr>
                <w:sz w:val="12"/>
              </w:rPr>
            </w:pPr>
            <w:r>
              <w:rPr>
                <w:spacing w:val="-10"/>
                <w:w w:val="170"/>
                <w:sz w:val="12"/>
              </w:rPr>
              <w:t>—</w:t>
            </w:r>
          </w:p>
        </w:tc>
        <w:tc>
          <w:tcPr>
            <w:tcW w:w="345" w:type="dxa"/>
          </w:tcPr>
          <w:p w14:paraId="6BDFABE5" w14:textId="77777777" w:rsidR="00921569" w:rsidRDefault="00921569" w:rsidP="00D83D73">
            <w:pPr>
              <w:pStyle w:val="TableParagraph"/>
              <w:spacing w:before="7"/>
              <w:ind w:left="15"/>
              <w:rPr>
                <w:sz w:val="12"/>
              </w:rPr>
            </w:pPr>
            <w:r>
              <w:rPr>
                <w:spacing w:val="-10"/>
                <w:w w:val="170"/>
                <w:sz w:val="12"/>
              </w:rPr>
              <w:t>—</w:t>
            </w:r>
          </w:p>
        </w:tc>
        <w:tc>
          <w:tcPr>
            <w:tcW w:w="345" w:type="dxa"/>
          </w:tcPr>
          <w:p w14:paraId="7ED267B3" w14:textId="77777777" w:rsidR="00921569" w:rsidRDefault="00921569" w:rsidP="00D83D73">
            <w:pPr>
              <w:pStyle w:val="TableParagraph"/>
              <w:spacing w:before="0"/>
              <w:ind w:left="21"/>
              <w:rPr>
                <w:sz w:val="12"/>
              </w:rPr>
            </w:pPr>
            <w:r>
              <w:rPr>
                <w:spacing w:val="-4"/>
                <w:sz w:val="12"/>
              </w:rPr>
              <w:t>5</w:t>
            </w:r>
            <w:r>
              <w:rPr>
                <w:spacing w:val="-4"/>
                <w:position w:val="6"/>
                <w:sz w:val="12"/>
              </w:rPr>
              <w:t>5</w:t>
            </w:r>
            <w:r>
              <w:rPr>
                <w:spacing w:val="-4"/>
                <w:sz w:val="12"/>
              </w:rPr>
              <w:t>/</w:t>
            </w:r>
            <w:r>
              <w:rPr>
                <w:spacing w:val="-4"/>
                <w:position w:val="-2"/>
                <w:sz w:val="12"/>
              </w:rPr>
              <w:t>8</w:t>
            </w:r>
          </w:p>
        </w:tc>
        <w:tc>
          <w:tcPr>
            <w:tcW w:w="420" w:type="dxa"/>
          </w:tcPr>
          <w:p w14:paraId="68E13370" w14:textId="77777777" w:rsidR="00921569" w:rsidRDefault="00921569" w:rsidP="00D83D73">
            <w:pPr>
              <w:pStyle w:val="TableParagraph"/>
              <w:spacing w:before="7"/>
              <w:ind w:left="15"/>
              <w:rPr>
                <w:sz w:val="12"/>
              </w:rPr>
            </w:pPr>
            <w:r>
              <w:rPr>
                <w:spacing w:val="-10"/>
                <w:w w:val="170"/>
                <w:sz w:val="12"/>
              </w:rPr>
              <w:t>—</w:t>
            </w:r>
          </w:p>
        </w:tc>
      </w:tr>
      <w:tr w:rsidR="00921569" w14:paraId="6CB22E08" w14:textId="77777777" w:rsidTr="00D83D73">
        <w:trPr>
          <w:trHeight w:val="540"/>
        </w:trPr>
        <w:tc>
          <w:tcPr>
            <w:tcW w:w="870" w:type="dxa"/>
            <w:vMerge/>
            <w:tcBorders>
              <w:top w:val="nil"/>
            </w:tcBorders>
          </w:tcPr>
          <w:p w14:paraId="070C47D1" w14:textId="77777777" w:rsidR="00921569" w:rsidRDefault="00921569" w:rsidP="00D83D73">
            <w:pPr>
              <w:rPr>
                <w:sz w:val="2"/>
                <w:szCs w:val="2"/>
              </w:rPr>
            </w:pPr>
          </w:p>
        </w:tc>
        <w:tc>
          <w:tcPr>
            <w:tcW w:w="540" w:type="dxa"/>
          </w:tcPr>
          <w:p w14:paraId="7D2BD771" w14:textId="77777777" w:rsidR="00921569" w:rsidRDefault="00921569" w:rsidP="00D83D73">
            <w:pPr>
              <w:pStyle w:val="TableParagraph"/>
              <w:ind w:left="9"/>
              <w:rPr>
                <w:sz w:val="12"/>
              </w:rPr>
            </w:pPr>
            <w:r>
              <w:rPr>
                <w:spacing w:val="-2"/>
                <w:sz w:val="12"/>
              </w:rPr>
              <w:t>11-</w:t>
            </w:r>
            <w:r>
              <w:rPr>
                <w:spacing w:val="-5"/>
                <w:sz w:val="12"/>
              </w:rPr>
              <w:t>1.3</w:t>
            </w:r>
          </w:p>
        </w:tc>
        <w:tc>
          <w:tcPr>
            <w:tcW w:w="8220" w:type="dxa"/>
          </w:tcPr>
          <w:p w14:paraId="15F504F0" w14:textId="77777777" w:rsidR="00921569" w:rsidRDefault="00921569" w:rsidP="00D83D73">
            <w:pPr>
              <w:pStyle w:val="TableParagraph"/>
              <w:ind w:left="7" w:right="31"/>
              <w:jc w:val="left"/>
              <w:rPr>
                <w:sz w:val="12"/>
              </w:rPr>
            </w:pPr>
            <w:r>
              <w:rPr>
                <w:sz w:val="12"/>
              </w:rPr>
              <w:t>4" × 0.044" (No. 18 carbon sheet steel gage) channel-shaped steel studs at 16" on center. On each side approved resilient clips pressed onto stud flange</w:t>
            </w:r>
            <w:r>
              <w:rPr>
                <w:spacing w:val="40"/>
                <w:sz w:val="12"/>
              </w:rPr>
              <w:t xml:space="preserve"> </w:t>
            </w:r>
            <w:r>
              <w:rPr>
                <w:sz w:val="12"/>
              </w:rPr>
              <w:t>at</w:t>
            </w:r>
            <w:r>
              <w:rPr>
                <w:spacing w:val="-2"/>
                <w:sz w:val="12"/>
              </w:rPr>
              <w:t xml:space="preserve"> </w:t>
            </w:r>
            <w:r>
              <w:rPr>
                <w:sz w:val="12"/>
              </w:rPr>
              <w:t>16"</w:t>
            </w:r>
            <w:r>
              <w:rPr>
                <w:spacing w:val="-2"/>
                <w:sz w:val="12"/>
              </w:rPr>
              <w:t xml:space="preserve"> </w:t>
            </w:r>
            <w:r>
              <w:rPr>
                <w:sz w:val="12"/>
              </w:rPr>
              <w:t>vertical</w:t>
            </w:r>
            <w:r>
              <w:rPr>
                <w:spacing w:val="-2"/>
                <w:sz w:val="12"/>
              </w:rPr>
              <w:t xml:space="preserve"> </w:t>
            </w:r>
            <w:r>
              <w:rPr>
                <w:sz w:val="12"/>
              </w:rPr>
              <w:t>spacing,</w:t>
            </w:r>
            <w:r>
              <w:rPr>
                <w:spacing w:val="-6"/>
                <w:sz w:val="12"/>
              </w:rPr>
              <w:t xml:space="preserve"> </w:t>
            </w:r>
            <w:r>
              <w:rPr>
                <w:position w:val="6"/>
                <w:sz w:val="12"/>
              </w:rPr>
              <w:t>1</w:t>
            </w:r>
            <w:r>
              <w:rPr>
                <w:sz w:val="12"/>
              </w:rPr>
              <w:t>/</w:t>
            </w:r>
            <w:r>
              <w:rPr>
                <w:position w:val="-2"/>
                <w:sz w:val="12"/>
              </w:rPr>
              <w:t>4</w:t>
            </w:r>
            <w:r>
              <w:rPr>
                <w:sz w:val="12"/>
              </w:rPr>
              <w:t>"</w:t>
            </w:r>
            <w:r>
              <w:rPr>
                <w:spacing w:val="-2"/>
                <w:sz w:val="12"/>
              </w:rPr>
              <w:t xml:space="preserve"> </w:t>
            </w:r>
            <w:r>
              <w:rPr>
                <w:sz w:val="12"/>
              </w:rPr>
              <w:t>pencil</w:t>
            </w:r>
            <w:r>
              <w:rPr>
                <w:spacing w:val="-2"/>
                <w:sz w:val="12"/>
              </w:rPr>
              <w:t xml:space="preserve"> </w:t>
            </w:r>
            <w:r>
              <w:rPr>
                <w:sz w:val="12"/>
              </w:rPr>
              <w:t>rods</w:t>
            </w:r>
            <w:r>
              <w:rPr>
                <w:spacing w:val="-2"/>
                <w:sz w:val="12"/>
              </w:rPr>
              <w:t xml:space="preserve"> </w:t>
            </w:r>
            <w:r>
              <w:rPr>
                <w:sz w:val="12"/>
              </w:rPr>
              <w:t>snapped</w:t>
            </w:r>
            <w:r>
              <w:rPr>
                <w:spacing w:val="-2"/>
                <w:sz w:val="12"/>
              </w:rPr>
              <w:t xml:space="preserve"> </w:t>
            </w:r>
            <w:proofErr w:type="gramStart"/>
            <w:r>
              <w:rPr>
                <w:sz w:val="12"/>
              </w:rPr>
              <w:t>into</w:t>
            </w:r>
            <w:proofErr w:type="gramEnd"/>
            <w:r>
              <w:rPr>
                <w:spacing w:val="-2"/>
                <w:sz w:val="12"/>
              </w:rPr>
              <w:t xml:space="preserve"> </w:t>
            </w:r>
            <w:r>
              <w:rPr>
                <w:sz w:val="12"/>
              </w:rPr>
              <w:t>or</w:t>
            </w:r>
            <w:r>
              <w:rPr>
                <w:spacing w:val="-2"/>
                <w:sz w:val="12"/>
              </w:rPr>
              <w:t xml:space="preserve"> </w:t>
            </w:r>
            <w:r>
              <w:rPr>
                <w:sz w:val="12"/>
              </w:rPr>
              <w:t>wire</w:t>
            </w:r>
            <w:r>
              <w:rPr>
                <w:spacing w:val="-2"/>
                <w:sz w:val="12"/>
              </w:rPr>
              <w:t xml:space="preserve"> </w:t>
            </w:r>
            <w:r>
              <w:rPr>
                <w:sz w:val="12"/>
              </w:rPr>
              <w:t>tied</w:t>
            </w:r>
            <w:r>
              <w:rPr>
                <w:spacing w:val="-2"/>
                <w:sz w:val="12"/>
              </w:rPr>
              <w:t xml:space="preserve"> </w:t>
            </w:r>
            <w:r>
              <w:rPr>
                <w:sz w:val="12"/>
              </w:rPr>
              <w:t>onto</w:t>
            </w:r>
            <w:r>
              <w:rPr>
                <w:spacing w:val="-2"/>
                <w:sz w:val="12"/>
              </w:rPr>
              <w:t xml:space="preserve"> </w:t>
            </w:r>
            <w:r>
              <w:rPr>
                <w:sz w:val="12"/>
              </w:rPr>
              <w:t>outer</w:t>
            </w:r>
            <w:r>
              <w:rPr>
                <w:spacing w:val="-2"/>
                <w:sz w:val="12"/>
              </w:rPr>
              <w:t xml:space="preserve"> </w:t>
            </w:r>
            <w:r>
              <w:rPr>
                <w:sz w:val="12"/>
              </w:rPr>
              <w:t>loop</w:t>
            </w:r>
            <w:r>
              <w:rPr>
                <w:spacing w:val="-2"/>
                <w:sz w:val="12"/>
              </w:rPr>
              <w:t xml:space="preserve"> </w:t>
            </w:r>
            <w:r>
              <w:rPr>
                <w:sz w:val="12"/>
              </w:rPr>
              <w:t>of</w:t>
            </w:r>
            <w:r>
              <w:rPr>
                <w:spacing w:val="-2"/>
                <w:sz w:val="12"/>
              </w:rPr>
              <w:t xml:space="preserve"> </w:t>
            </w:r>
            <w:r>
              <w:rPr>
                <w:sz w:val="12"/>
              </w:rPr>
              <w:t>clips,</w:t>
            </w:r>
            <w:r>
              <w:rPr>
                <w:spacing w:val="-2"/>
                <w:sz w:val="12"/>
              </w:rPr>
              <w:t xml:space="preserve"> </w:t>
            </w:r>
            <w:r>
              <w:rPr>
                <w:sz w:val="12"/>
              </w:rPr>
              <w:t>metal</w:t>
            </w:r>
            <w:r>
              <w:rPr>
                <w:spacing w:val="-2"/>
                <w:sz w:val="12"/>
              </w:rPr>
              <w:t xml:space="preserve"> </w:t>
            </w:r>
            <w:r>
              <w:rPr>
                <w:sz w:val="12"/>
              </w:rPr>
              <w:t>lath</w:t>
            </w:r>
            <w:r>
              <w:rPr>
                <w:spacing w:val="-2"/>
                <w:sz w:val="12"/>
              </w:rPr>
              <w:t xml:space="preserve"> </w:t>
            </w:r>
            <w:r>
              <w:rPr>
                <w:sz w:val="12"/>
              </w:rPr>
              <w:t>wire-tied</w:t>
            </w:r>
            <w:r>
              <w:rPr>
                <w:spacing w:val="-2"/>
                <w:sz w:val="12"/>
              </w:rPr>
              <w:t xml:space="preserve"> </w:t>
            </w:r>
            <w:r>
              <w:rPr>
                <w:sz w:val="12"/>
              </w:rPr>
              <w:t>to</w:t>
            </w:r>
            <w:r>
              <w:rPr>
                <w:spacing w:val="-2"/>
                <w:sz w:val="12"/>
              </w:rPr>
              <w:t xml:space="preserve"> </w:t>
            </w:r>
            <w:r>
              <w:rPr>
                <w:sz w:val="12"/>
              </w:rPr>
              <w:t>pencil</w:t>
            </w:r>
            <w:r>
              <w:rPr>
                <w:spacing w:val="-2"/>
                <w:sz w:val="12"/>
              </w:rPr>
              <w:t xml:space="preserve"> </w:t>
            </w:r>
            <w:r>
              <w:rPr>
                <w:sz w:val="12"/>
              </w:rPr>
              <w:t>rods</w:t>
            </w:r>
            <w:r>
              <w:rPr>
                <w:spacing w:val="-2"/>
                <w:sz w:val="12"/>
              </w:rPr>
              <w:t xml:space="preserve"> </w:t>
            </w:r>
            <w:r>
              <w:rPr>
                <w:sz w:val="12"/>
              </w:rPr>
              <w:t>at</w:t>
            </w:r>
            <w:r>
              <w:rPr>
                <w:spacing w:val="-2"/>
                <w:sz w:val="12"/>
              </w:rPr>
              <w:t xml:space="preserve"> </w:t>
            </w:r>
            <w:r>
              <w:rPr>
                <w:sz w:val="12"/>
              </w:rPr>
              <w:t>6"</w:t>
            </w:r>
            <w:r>
              <w:rPr>
                <w:spacing w:val="-2"/>
                <w:sz w:val="12"/>
              </w:rPr>
              <w:t xml:space="preserve"> </w:t>
            </w:r>
            <w:r>
              <w:rPr>
                <w:sz w:val="12"/>
              </w:rPr>
              <w:t>intervals,</w:t>
            </w:r>
            <w:r>
              <w:rPr>
                <w:spacing w:val="-2"/>
                <w:sz w:val="12"/>
              </w:rPr>
              <w:t xml:space="preserve"> </w:t>
            </w:r>
            <w:r>
              <w:rPr>
                <w:sz w:val="12"/>
              </w:rPr>
              <w:t>1"</w:t>
            </w:r>
            <w:r>
              <w:rPr>
                <w:spacing w:val="-2"/>
                <w:sz w:val="12"/>
              </w:rPr>
              <w:t xml:space="preserve"> </w:t>
            </w:r>
            <w:r>
              <w:rPr>
                <w:sz w:val="12"/>
              </w:rPr>
              <w:t>perlite</w:t>
            </w:r>
            <w:r>
              <w:rPr>
                <w:spacing w:val="-2"/>
                <w:sz w:val="12"/>
              </w:rPr>
              <w:t xml:space="preserve"> </w:t>
            </w:r>
            <w:r>
              <w:rPr>
                <w:sz w:val="12"/>
              </w:rPr>
              <w:t>gypsum</w:t>
            </w:r>
            <w:r>
              <w:rPr>
                <w:spacing w:val="40"/>
                <w:sz w:val="12"/>
              </w:rPr>
              <w:t xml:space="preserve"> </w:t>
            </w:r>
            <w:r>
              <w:rPr>
                <w:sz w:val="12"/>
              </w:rPr>
              <w:t>plaster, each side.</w:t>
            </w:r>
          </w:p>
        </w:tc>
        <w:tc>
          <w:tcPr>
            <w:tcW w:w="345" w:type="dxa"/>
          </w:tcPr>
          <w:p w14:paraId="73CB1A77" w14:textId="77777777" w:rsidR="00921569" w:rsidRDefault="00921569" w:rsidP="00D83D73">
            <w:pPr>
              <w:pStyle w:val="TableParagraph"/>
              <w:ind w:left="15"/>
              <w:rPr>
                <w:sz w:val="12"/>
              </w:rPr>
            </w:pPr>
            <w:r>
              <w:rPr>
                <w:spacing w:val="-10"/>
                <w:w w:val="170"/>
                <w:sz w:val="12"/>
              </w:rPr>
              <w:t>—</w:t>
            </w:r>
          </w:p>
        </w:tc>
        <w:tc>
          <w:tcPr>
            <w:tcW w:w="345" w:type="dxa"/>
          </w:tcPr>
          <w:p w14:paraId="51C338AC" w14:textId="77777777" w:rsidR="00921569" w:rsidRDefault="00921569" w:rsidP="00D83D73">
            <w:pPr>
              <w:pStyle w:val="TableParagraph"/>
              <w:spacing w:before="0" w:line="88" w:lineRule="auto"/>
              <w:ind w:left="21"/>
              <w:rPr>
                <w:sz w:val="12"/>
              </w:rPr>
            </w:pPr>
            <w:r>
              <w:rPr>
                <w:position w:val="-5"/>
                <w:sz w:val="12"/>
              </w:rPr>
              <w:t>7</w:t>
            </w:r>
            <w:r>
              <w:rPr>
                <w:sz w:val="12"/>
              </w:rPr>
              <w:t>5</w:t>
            </w:r>
            <w:r>
              <w:rPr>
                <w:position w:val="-5"/>
                <w:sz w:val="12"/>
              </w:rPr>
              <w:t>/</w:t>
            </w:r>
            <w:r>
              <w:rPr>
                <w:spacing w:val="7"/>
                <w:position w:val="-5"/>
                <w:sz w:val="12"/>
              </w:rPr>
              <w:t xml:space="preserve"> </w:t>
            </w:r>
            <w:r>
              <w:rPr>
                <w:spacing w:val="-10"/>
                <w:sz w:val="12"/>
              </w:rPr>
              <w:t>d</w:t>
            </w:r>
          </w:p>
          <w:p w14:paraId="4961F89F" w14:textId="77777777" w:rsidR="00921569" w:rsidRDefault="00921569" w:rsidP="00D83D73">
            <w:pPr>
              <w:pStyle w:val="TableParagraph"/>
              <w:spacing w:before="0" w:line="83" w:lineRule="exact"/>
              <w:ind w:left="111"/>
              <w:rPr>
                <w:sz w:val="12"/>
              </w:rPr>
            </w:pPr>
            <w:r>
              <w:rPr>
                <w:spacing w:val="-10"/>
                <w:sz w:val="12"/>
              </w:rPr>
              <w:t>8</w:t>
            </w:r>
          </w:p>
        </w:tc>
        <w:tc>
          <w:tcPr>
            <w:tcW w:w="345" w:type="dxa"/>
          </w:tcPr>
          <w:p w14:paraId="4E8BD94E" w14:textId="77777777" w:rsidR="00921569" w:rsidRDefault="00921569" w:rsidP="00D83D73">
            <w:pPr>
              <w:pStyle w:val="TableParagraph"/>
              <w:ind w:left="15"/>
              <w:rPr>
                <w:sz w:val="12"/>
              </w:rPr>
            </w:pPr>
            <w:r>
              <w:rPr>
                <w:spacing w:val="-10"/>
                <w:w w:val="170"/>
                <w:sz w:val="12"/>
              </w:rPr>
              <w:t>—</w:t>
            </w:r>
          </w:p>
        </w:tc>
        <w:tc>
          <w:tcPr>
            <w:tcW w:w="420" w:type="dxa"/>
          </w:tcPr>
          <w:p w14:paraId="661C749A" w14:textId="77777777" w:rsidR="00921569" w:rsidRDefault="00921569" w:rsidP="00D83D73">
            <w:pPr>
              <w:pStyle w:val="TableParagraph"/>
              <w:ind w:left="15"/>
              <w:rPr>
                <w:sz w:val="12"/>
              </w:rPr>
            </w:pPr>
            <w:r>
              <w:rPr>
                <w:spacing w:val="-10"/>
                <w:w w:val="170"/>
                <w:sz w:val="12"/>
              </w:rPr>
              <w:t>—</w:t>
            </w:r>
          </w:p>
        </w:tc>
      </w:tr>
      <w:tr w:rsidR="00921569" w14:paraId="09E15A65" w14:textId="77777777" w:rsidTr="00D83D73">
        <w:trPr>
          <w:trHeight w:val="360"/>
        </w:trPr>
        <w:tc>
          <w:tcPr>
            <w:tcW w:w="870" w:type="dxa"/>
            <w:vMerge/>
            <w:tcBorders>
              <w:top w:val="nil"/>
            </w:tcBorders>
          </w:tcPr>
          <w:p w14:paraId="0A9CCCF0" w14:textId="77777777" w:rsidR="00921569" w:rsidRDefault="00921569" w:rsidP="00D83D73">
            <w:pPr>
              <w:rPr>
                <w:sz w:val="2"/>
                <w:szCs w:val="2"/>
              </w:rPr>
            </w:pPr>
          </w:p>
        </w:tc>
        <w:tc>
          <w:tcPr>
            <w:tcW w:w="540" w:type="dxa"/>
          </w:tcPr>
          <w:p w14:paraId="3C6ED98C" w14:textId="77777777" w:rsidR="00921569" w:rsidRDefault="00921569" w:rsidP="00D83D73">
            <w:pPr>
              <w:pStyle w:val="TableParagraph"/>
              <w:ind w:left="9"/>
              <w:rPr>
                <w:sz w:val="12"/>
              </w:rPr>
            </w:pPr>
            <w:r>
              <w:rPr>
                <w:spacing w:val="-2"/>
                <w:sz w:val="12"/>
              </w:rPr>
              <w:t>11-</w:t>
            </w:r>
            <w:r>
              <w:rPr>
                <w:spacing w:val="-5"/>
                <w:sz w:val="12"/>
              </w:rPr>
              <w:t>1.4</w:t>
            </w:r>
          </w:p>
        </w:tc>
        <w:tc>
          <w:tcPr>
            <w:tcW w:w="8220" w:type="dxa"/>
          </w:tcPr>
          <w:p w14:paraId="039C98D8" w14:textId="77777777" w:rsidR="00921569" w:rsidRDefault="00921569" w:rsidP="00D83D73">
            <w:pPr>
              <w:pStyle w:val="TableParagraph"/>
              <w:spacing w:before="0" w:line="139" w:lineRule="auto"/>
              <w:ind w:left="7"/>
              <w:jc w:val="left"/>
              <w:rPr>
                <w:sz w:val="12"/>
              </w:rPr>
            </w:pPr>
            <w:r>
              <w:rPr>
                <w:sz w:val="12"/>
              </w:rPr>
              <w:t>2</w:t>
            </w:r>
            <w:r>
              <w:rPr>
                <w:position w:val="6"/>
                <w:sz w:val="12"/>
              </w:rPr>
              <w:t>1</w:t>
            </w:r>
            <w:r>
              <w:rPr>
                <w:sz w:val="12"/>
              </w:rPr>
              <w:t>/</w:t>
            </w:r>
            <w:r>
              <w:rPr>
                <w:position w:val="-2"/>
                <w:sz w:val="12"/>
              </w:rPr>
              <w:t>2</w:t>
            </w:r>
            <w:r>
              <w:rPr>
                <w:sz w:val="12"/>
              </w:rPr>
              <w:t>"</w:t>
            </w:r>
            <w:r>
              <w:rPr>
                <w:spacing w:val="-5"/>
                <w:sz w:val="12"/>
              </w:rPr>
              <w:t xml:space="preserve"> </w:t>
            </w:r>
            <w:r>
              <w:rPr>
                <w:sz w:val="12"/>
              </w:rPr>
              <w:t>×</w:t>
            </w:r>
            <w:r>
              <w:rPr>
                <w:spacing w:val="-5"/>
                <w:sz w:val="12"/>
              </w:rPr>
              <w:t xml:space="preserve"> </w:t>
            </w:r>
            <w:r>
              <w:rPr>
                <w:sz w:val="12"/>
              </w:rPr>
              <w:t>0.044"</w:t>
            </w:r>
            <w:r>
              <w:rPr>
                <w:spacing w:val="-5"/>
                <w:sz w:val="12"/>
              </w:rPr>
              <w:t xml:space="preserve"> </w:t>
            </w:r>
            <w:r>
              <w:rPr>
                <w:sz w:val="12"/>
              </w:rPr>
              <w:t>(No.</w:t>
            </w:r>
            <w:r>
              <w:rPr>
                <w:spacing w:val="-5"/>
                <w:sz w:val="12"/>
              </w:rPr>
              <w:t xml:space="preserve"> </w:t>
            </w:r>
            <w:r>
              <w:rPr>
                <w:sz w:val="12"/>
              </w:rPr>
              <w:t>18</w:t>
            </w:r>
            <w:r>
              <w:rPr>
                <w:spacing w:val="-5"/>
                <w:sz w:val="12"/>
              </w:rPr>
              <w:t xml:space="preserve"> </w:t>
            </w:r>
            <w:r>
              <w:rPr>
                <w:sz w:val="12"/>
              </w:rPr>
              <w:t>carbon</w:t>
            </w:r>
            <w:r>
              <w:rPr>
                <w:spacing w:val="-5"/>
                <w:sz w:val="12"/>
              </w:rPr>
              <w:t xml:space="preserve"> </w:t>
            </w:r>
            <w:r>
              <w:rPr>
                <w:sz w:val="12"/>
              </w:rPr>
              <w:t>sheet</w:t>
            </w:r>
            <w:r>
              <w:rPr>
                <w:spacing w:val="-5"/>
                <w:sz w:val="12"/>
              </w:rPr>
              <w:t xml:space="preserve"> </w:t>
            </w:r>
            <w:r>
              <w:rPr>
                <w:sz w:val="12"/>
              </w:rPr>
              <w:t>steel</w:t>
            </w:r>
            <w:r>
              <w:rPr>
                <w:spacing w:val="-5"/>
                <w:sz w:val="12"/>
              </w:rPr>
              <w:t xml:space="preserve"> </w:t>
            </w:r>
            <w:r>
              <w:rPr>
                <w:sz w:val="12"/>
              </w:rPr>
              <w:t>gage)</w:t>
            </w:r>
            <w:r>
              <w:rPr>
                <w:spacing w:val="-5"/>
                <w:sz w:val="12"/>
              </w:rPr>
              <w:t xml:space="preserve"> </w:t>
            </w:r>
            <w:r>
              <w:rPr>
                <w:sz w:val="12"/>
              </w:rPr>
              <w:t>steel</w:t>
            </w:r>
            <w:r>
              <w:rPr>
                <w:spacing w:val="-5"/>
                <w:sz w:val="12"/>
              </w:rPr>
              <w:t xml:space="preserve"> </w:t>
            </w:r>
            <w:r>
              <w:rPr>
                <w:sz w:val="12"/>
              </w:rPr>
              <w:t>studs</w:t>
            </w:r>
            <w:r>
              <w:rPr>
                <w:spacing w:val="-4"/>
                <w:sz w:val="12"/>
              </w:rPr>
              <w:t xml:space="preserve"> </w:t>
            </w:r>
            <w:r>
              <w:rPr>
                <w:sz w:val="12"/>
              </w:rPr>
              <w:t>spaced</w:t>
            </w:r>
            <w:r>
              <w:rPr>
                <w:spacing w:val="-5"/>
                <w:sz w:val="12"/>
              </w:rPr>
              <w:t xml:space="preserve"> </w:t>
            </w:r>
            <w:r>
              <w:rPr>
                <w:sz w:val="12"/>
              </w:rPr>
              <w:t>16"</w:t>
            </w:r>
            <w:r>
              <w:rPr>
                <w:spacing w:val="-5"/>
                <w:sz w:val="12"/>
              </w:rPr>
              <w:t xml:space="preserve"> </w:t>
            </w:r>
            <w:r>
              <w:rPr>
                <w:sz w:val="12"/>
              </w:rPr>
              <w:t>on</w:t>
            </w:r>
            <w:r>
              <w:rPr>
                <w:spacing w:val="-5"/>
                <w:sz w:val="12"/>
              </w:rPr>
              <w:t xml:space="preserve"> </w:t>
            </w:r>
            <w:r>
              <w:rPr>
                <w:sz w:val="12"/>
              </w:rPr>
              <w:t>center.</w:t>
            </w:r>
            <w:r>
              <w:rPr>
                <w:spacing w:val="-5"/>
                <w:sz w:val="12"/>
              </w:rPr>
              <w:t xml:space="preserve"> </w:t>
            </w:r>
            <w:r>
              <w:rPr>
                <w:sz w:val="12"/>
              </w:rPr>
              <w:t>Wood</w:t>
            </w:r>
            <w:r>
              <w:rPr>
                <w:spacing w:val="-5"/>
                <w:sz w:val="12"/>
              </w:rPr>
              <w:t xml:space="preserve"> </w:t>
            </w:r>
            <w:r>
              <w:rPr>
                <w:sz w:val="12"/>
              </w:rPr>
              <w:t>fibered</w:t>
            </w:r>
            <w:r>
              <w:rPr>
                <w:spacing w:val="-5"/>
                <w:sz w:val="12"/>
              </w:rPr>
              <w:t xml:space="preserve"> </w:t>
            </w:r>
            <w:r>
              <w:rPr>
                <w:sz w:val="12"/>
              </w:rPr>
              <w:t>gypsum</w:t>
            </w:r>
            <w:r>
              <w:rPr>
                <w:spacing w:val="-5"/>
                <w:sz w:val="12"/>
              </w:rPr>
              <w:t xml:space="preserve"> </w:t>
            </w:r>
            <w:r>
              <w:rPr>
                <w:sz w:val="12"/>
              </w:rPr>
              <w:t>plaster</w:t>
            </w:r>
            <w:r>
              <w:rPr>
                <w:spacing w:val="-5"/>
                <w:sz w:val="12"/>
              </w:rPr>
              <w:t xml:space="preserve"> </w:t>
            </w:r>
            <w:r>
              <w:rPr>
                <w:sz w:val="12"/>
              </w:rPr>
              <w:t>mixed</w:t>
            </w:r>
            <w:r>
              <w:rPr>
                <w:spacing w:val="-5"/>
                <w:sz w:val="12"/>
              </w:rPr>
              <w:t xml:space="preserve"> </w:t>
            </w:r>
            <w:r>
              <w:rPr>
                <w:sz w:val="12"/>
              </w:rPr>
              <w:t>1:1</w:t>
            </w:r>
            <w:r>
              <w:rPr>
                <w:spacing w:val="-4"/>
                <w:sz w:val="12"/>
              </w:rPr>
              <w:t xml:space="preserve"> </w:t>
            </w:r>
            <w:r>
              <w:rPr>
                <w:sz w:val="12"/>
              </w:rPr>
              <w:t>by</w:t>
            </w:r>
            <w:r>
              <w:rPr>
                <w:spacing w:val="-5"/>
                <w:sz w:val="12"/>
              </w:rPr>
              <w:t xml:space="preserve"> </w:t>
            </w:r>
            <w:r>
              <w:rPr>
                <w:sz w:val="12"/>
              </w:rPr>
              <w:t>weight</w:t>
            </w:r>
            <w:r>
              <w:rPr>
                <w:spacing w:val="-5"/>
                <w:sz w:val="12"/>
              </w:rPr>
              <w:t xml:space="preserve"> </w:t>
            </w:r>
            <w:r>
              <w:rPr>
                <w:sz w:val="12"/>
              </w:rPr>
              <w:t>gypsum</w:t>
            </w:r>
            <w:r>
              <w:rPr>
                <w:spacing w:val="-5"/>
                <w:sz w:val="12"/>
              </w:rPr>
              <w:t xml:space="preserve"> </w:t>
            </w:r>
            <w:r>
              <w:rPr>
                <w:sz w:val="12"/>
              </w:rPr>
              <w:t>to</w:t>
            </w:r>
            <w:r>
              <w:rPr>
                <w:spacing w:val="-5"/>
                <w:sz w:val="12"/>
              </w:rPr>
              <w:t xml:space="preserve"> </w:t>
            </w:r>
            <w:r>
              <w:rPr>
                <w:spacing w:val="-4"/>
                <w:sz w:val="12"/>
              </w:rPr>
              <w:t>sand</w:t>
            </w:r>
          </w:p>
          <w:p w14:paraId="29A046CD" w14:textId="77777777" w:rsidR="00921569" w:rsidRDefault="00921569" w:rsidP="00D83D73">
            <w:pPr>
              <w:pStyle w:val="TableParagraph"/>
              <w:spacing w:before="0" w:line="172" w:lineRule="auto"/>
              <w:ind w:left="7"/>
              <w:jc w:val="left"/>
              <w:rPr>
                <w:sz w:val="12"/>
              </w:rPr>
            </w:pPr>
            <w:r>
              <w:rPr>
                <w:sz w:val="12"/>
              </w:rPr>
              <w:t>aggregate</w:t>
            </w:r>
            <w:r>
              <w:rPr>
                <w:spacing w:val="-8"/>
                <w:sz w:val="12"/>
              </w:rPr>
              <w:t xml:space="preserve"> </w:t>
            </w:r>
            <w:r>
              <w:rPr>
                <w:sz w:val="12"/>
              </w:rPr>
              <w:t>applied</w:t>
            </w:r>
            <w:r>
              <w:rPr>
                <w:spacing w:val="-8"/>
                <w:sz w:val="12"/>
              </w:rPr>
              <w:t xml:space="preserve"> </w:t>
            </w:r>
            <w:r>
              <w:rPr>
                <w:sz w:val="12"/>
              </w:rPr>
              <w:t>on</w:t>
            </w:r>
            <w:r>
              <w:rPr>
                <w:spacing w:val="-8"/>
                <w:sz w:val="12"/>
              </w:rPr>
              <w:t xml:space="preserve"> </w:t>
            </w:r>
            <w:r>
              <w:rPr>
                <w:position w:val="6"/>
                <w:sz w:val="12"/>
              </w:rPr>
              <w:t>3</w:t>
            </w:r>
            <w:r>
              <w:rPr>
                <w:sz w:val="12"/>
              </w:rPr>
              <w:t>/</w:t>
            </w:r>
            <w:r>
              <w:rPr>
                <w:position w:val="-2"/>
                <w:sz w:val="12"/>
              </w:rPr>
              <w:t>4</w:t>
            </w:r>
            <w:r>
              <w:rPr>
                <w:sz w:val="12"/>
              </w:rPr>
              <w:t>-pound</w:t>
            </w:r>
            <w:r>
              <w:rPr>
                <w:spacing w:val="-8"/>
                <w:sz w:val="12"/>
              </w:rPr>
              <w:t xml:space="preserve"> </w:t>
            </w:r>
            <w:r>
              <w:rPr>
                <w:sz w:val="12"/>
              </w:rPr>
              <w:t>metal</w:t>
            </w:r>
            <w:r>
              <w:rPr>
                <w:spacing w:val="-8"/>
                <w:sz w:val="12"/>
              </w:rPr>
              <w:t xml:space="preserve"> </w:t>
            </w:r>
            <w:r>
              <w:rPr>
                <w:sz w:val="12"/>
              </w:rPr>
              <w:t>lath</w:t>
            </w:r>
            <w:r>
              <w:rPr>
                <w:spacing w:val="-8"/>
                <w:sz w:val="12"/>
              </w:rPr>
              <w:t xml:space="preserve"> </w:t>
            </w:r>
            <w:r>
              <w:rPr>
                <w:sz w:val="12"/>
              </w:rPr>
              <w:t>wire</w:t>
            </w:r>
            <w:r>
              <w:rPr>
                <w:spacing w:val="-8"/>
                <w:sz w:val="12"/>
              </w:rPr>
              <w:t xml:space="preserve"> </w:t>
            </w:r>
            <w:r>
              <w:rPr>
                <w:sz w:val="12"/>
              </w:rPr>
              <w:t>tied</w:t>
            </w:r>
            <w:r>
              <w:rPr>
                <w:spacing w:val="-8"/>
                <w:sz w:val="12"/>
              </w:rPr>
              <w:t xml:space="preserve"> </w:t>
            </w:r>
            <w:r>
              <w:rPr>
                <w:sz w:val="12"/>
              </w:rPr>
              <w:t>to</w:t>
            </w:r>
            <w:r>
              <w:rPr>
                <w:spacing w:val="-8"/>
                <w:sz w:val="12"/>
              </w:rPr>
              <w:t xml:space="preserve"> </w:t>
            </w:r>
            <w:r>
              <w:rPr>
                <w:sz w:val="12"/>
              </w:rPr>
              <w:t>studs,</w:t>
            </w:r>
            <w:r>
              <w:rPr>
                <w:spacing w:val="-7"/>
                <w:sz w:val="12"/>
              </w:rPr>
              <w:t xml:space="preserve"> </w:t>
            </w:r>
            <w:r>
              <w:rPr>
                <w:sz w:val="12"/>
              </w:rPr>
              <w:t>each</w:t>
            </w:r>
            <w:r>
              <w:rPr>
                <w:spacing w:val="-7"/>
                <w:sz w:val="12"/>
              </w:rPr>
              <w:t xml:space="preserve"> </w:t>
            </w:r>
            <w:r>
              <w:rPr>
                <w:sz w:val="12"/>
              </w:rPr>
              <w:t>side.</w:t>
            </w:r>
            <w:r>
              <w:rPr>
                <w:spacing w:val="-11"/>
                <w:sz w:val="12"/>
              </w:rPr>
              <w:t xml:space="preserve"> </w:t>
            </w:r>
            <w:r>
              <w:rPr>
                <w:position w:val="6"/>
                <w:sz w:val="12"/>
              </w:rPr>
              <w:t>3</w:t>
            </w:r>
            <w:r>
              <w:rPr>
                <w:sz w:val="12"/>
              </w:rPr>
              <w:t>/</w:t>
            </w:r>
            <w:r>
              <w:rPr>
                <w:position w:val="-2"/>
                <w:sz w:val="12"/>
              </w:rPr>
              <w:t>4</w:t>
            </w:r>
            <w:r>
              <w:rPr>
                <w:sz w:val="12"/>
              </w:rPr>
              <w:t>"</w:t>
            </w:r>
            <w:r>
              <w:rPr>
                <w:spacing w:val="-7"/>
                <w:sz w:val="12"/>
              </w:rPr>
              <w:t xml:space="preserve"> </w:t>
            </w:r>
            <w:r>
              <w:rPr>
                <w:sz w:val="12"/>
              </w:rPr>
              <w:t>plaster</w:t>
            </w:r>
            <w:r>
              <w:rPr>
                <w:spacing w:val="-8"/>
                <w:sz w:val="12"/>
              </w:rPr>
              <w:t xml:space="preserve"> </w:t>
            </w:r>
            <w:r>
              <w:rPr>
                <w:sz w:val="12"/>
              </w:rPr>
              <w:t>applied</w:t>
            </w:r>
            <w:r>
              <w:rPr>
                <w:spacing w:val="-7"/>
                <w:sz w:val="12"/>
              </w:rPr>
              <w:t xml:space="preserve"> </w:t>
            </w:r>
            <w:r>
              <w:rPr>
                <w:sz w:val="12"/>
              </w:rPr>
              <w:t>over</w:t>
            </w:r>
            <w:r>
              <w:rPr>
                <w:spacing w:val="-7"/>
                <w:sz w:val="12"/>
              </w:rPr>
              <w:t xml:space="preserve"> </w:t>
            </w:r>
            <w:r>
              <w:rPr>
                <w:sz w:val="12"/>
              </w:rPr>
              <w:t>each</w:t>
            </w:r>
            <w:r>
              <w:rPr>
                <w:spacing w:val="-7"/>
                <w:sz w:val="12"/>
              </w:rPr>
              <w:t xml:space="preserve"> </w:t>
            </w:r>
            <w:r>
              <w:rPr>
                <w:sz w:val="12"/>
              </w:rPr>
              <w:t>face,</w:t>
            </w:r>
            <w:r>
              <w:rPr>
                <w:spacing w:val="-7"/>
                <w:sz w:val="12"/>
              </w:rPr>
              <w:t xml:space="preserve"> </w:t>
            </w:r>
            <w:r>
              <w:rPr>
                <w:sz w:val="12"/>
              </w:rPr>
              <w:t>including</w:t>
            </w:r>
            <w:r>
              <w:rPr>
                <w:spacing w:val="-7"/>
                <w:sz w:val="12"/>
              </w:rPr>
              <w:t xml:space="preserve"> </w:t>
            </w:r>
            <w:r>
              <w:rPr>
                <w:sz w:val="12"/>
              </w:rPr>
              <w:t>finish</w:t>
            </w:r>
            <w:r>
              <w:rPr>
                <w:spacing w:val="-7"/>
                <w:sz w:val="12"/>
              </w:rPr>
              <w:t xml:space="preserve"> </w:t>
            </w:r>
            <w:r>
              <w:rPr>
                <w:spacing w:val="-2"/>
                <w:sz w:val="12"/>
              </w:rPr>
              <w:t>coat.</w:t>
            </w:r>
          </w:p>
        </w:tc>
        <w:tc>
          <w:tcPr>
            <w:tcW w:w="345" w:type="dxa"/>
          </w:tcPr>
          <w:p w14:paraId="04C8E006" w14:textId="77777777" w:rsidR="00921569" w:rsidRDefault="00921569" w:rsidP="00D83D73">
            <w:pPr>
              <w:pStyle w:val="TableParagraph"/>
              <w:ind w:left="15"/>
              <w:rPr>
                <w:sz w:val="12"/>
              </w:rPr>
            </w:pPr>
            <w:r>
              <w:rPr>
                <w:spacing w:val="-10"/>
                <w:w w:val="170"/>
                <w:sz w:val="12"/>
              </w:rPr>
              <w:t>—</w:t>
            </w:r>
          </w:p>
        </w:tc>
        <w:tc>
          <w:tcPr>
            <w:tcW w:w="345" w:type="dxa"/>
          </w:tcPr>
          <w:p w14:paraId="2946E67A" w14:textId="77777777" w:rsidR="00921569" w:rsidRDefault="00921569" w:rsidP="00D83D73">
            <w:pPr>
              <w:pStyle w:val="TableParagraph"/>
              <w:ind w:left="15"/>
              <w:rPr>
                <w:sz w:val="12"/>
              </w:rPr>
            </w:pPr>
            <w:r>
              <w:rPr>
                <w:spacing w:val="-10"/>
                <w:w w:val="170"/>
                <w:sz w:val="12"/>
              </w:rPr>
              <w:t>—</w:t>
            </w:r>
          </w:p>
        </w:tc>
        <w:tc>
          <w:tcPr>
            <w:tcW w:w="345" w:type="dxa"/>
          </w:tcPr>
          <w:p w14:paraId="200494D0" w14:textId="77777777" w:rsidR="00921569" w:rsidRDefault="00921569" w:rsidP="00D83D73">
            <w:pPr>
              <w:pStyle w:val="TableParagraph"/>
              <w:spacing w:before="0" w:line="88" w:lineRule="auto"/>
              <w:ind w:left="21"/>
              <w:rPr>
                <w:sz w:val="12"/>
              </w:rPr>
            </w:pPr>
            <w:r>
              <w:rPr>
                <w:position w:val="-5"/>
                <w:sz w:val="12"/>
              </w:rPr>
              <w:t>4</w:t>
            </w:r>
            <w:r>
              <w:rPr>
                <w:sz w:val="12"/>
              </w:rPr>
              <w:t>1</w:t>
            </w:r>
            <w:r>
              <w:rPr>
                <w:position w:val="-5"/>
                <w:sz w:val="12"/>
              </w:rPr>
              <w:t>/</w:t>
            </w:r>
            <w:r>
              <w:rPr>
                <w:spacing w:val="7"/>
                <w:position w:val="-5"/>
                <w:sz w:val="12"/>
              </w:rPr>
              <w:t xml:space="preserve"> </w:t>
            </w:r>
            <w:r>
              <w:rPr>
                <w:spacing w:val="-10"/>
                <w:sz w:val="12"/>
              </w:rPr>
              <w:t>d</w:t>
            </w:r>
          </w:p>
          <w:p w14:paraId="6ACDB5C5" w14:textId="77777777" w:rsidR="00921569" w:rsidRDefault="00921569" w:rsidP="00D83D73">
            <w:pPr>
              <w:pStyle w:val="TableParagraph"/>
              <w:spacing w:before="0" w:line="83" w:lineRule="exact"/>
              <w:ind w:left="111"/>
              <w:rPr>
                <w:sz w:val="12"/>
              </w:rPr>
            </w:pPr>
            <w:r>
              <w:rPr>
                <w:spacing w:val="-10"/>
                <w:sz w:val="12"/>
              </w:rPr>
              <w:t>4</w:t>
            </w:r>
          </w:p>
        </w:tc>
        <w:tc>
          <w:tcPr>
            <w:tcW w:w="420" w:type="dxa"/>
          </w:tcPr>
          <w:p w14:paraId="70C327F8" w14:textId="77777777" w:rsidR="00921569" w:rsidRDefault="00921569" w:rsidP="00D83D73">
            <w:pPr>
              <w:pStyle w:val="TableParagraph"/>
              <w:ind w:left="15"/>
              <w:rPr>
                <w:sz w:val="12"/>
              </w:rPr>
            </w:pPr>
            <w:r>
              <w:rPr>
                <w:spacing w:val="-10"/>
                <w:w w:val="170"/>
                <w:sz w:val="12"/>
              </w:rPr>
              <w:t>—</w:t>
            </w:r>
          </w:p>
        </w:tc>
      </w:tr>
      <w:tr w:rsidR="00921569" w14:paraId="79F1FE10" w14:textId="77777777" w:rsidTr="00D83D73">
        <w:trPr>
          <w:trHeight w:val="360"/>
        </w:trPr>
        <w:tc>
          <w:tcPr>
            <w:tcW w:w="870" w:type="dxa"/>
            <w:vMerge w:val="restart"/>
          </w:tcPr>
          <w:p w14:paraId="25558D90" w14:textId="77777777" w:rsidR="00921569" w:rsidRDefault="00921569" w:rsidP="00D83D73">
            <w:pPr>
              <w:pStyle w:val="TableParagraph"/>
              <w:ind w:left="7"/>
              <w:jc w:val="left"/>
              <w:rPr>
                <w:sz w:val="12"/>
              </w:rPr>
            </w:pPr>
            <w:r>
              <w:rPr>
                <w:sz w:val="12"/>
              </w:rPr>
              <w:t>12.</w:t>
            </w:r>
            <w:r>
              <w:rPr>
                <w:spacing w:val="-4"/>
                <w:sz w:val="12"/>
              </w:rPr>
              <w:t xml:space="preserve"> </w:t>
            </w:r>
            <w:r>
              <w:rPr>
                <w:sz w:val="12"/>
              </w:rPr>
              <w:t>Wood</w:t>
            </w:r>
            <w:r>
              <w:rPr>
                <w:spacing w:val="-3"/>
                <w:sz w:val="12"/>
              </w:rPr>
              <w:t xml:space="preserve"> </w:t>
            </w:r>
            <w:r>
              <w:rPr>
                <w:spacing w:val="-2"/>
                <w:sz w:val="12"/>
              </w:rPr>
              <w:t>studs</w:t>
            </w:r>
          </w:p>
          <w:p w14:paraId="5E24A1FB" w14:textId="77777777" w:rsidR="00921569" w:rsidRDefault="00921569" w:rsidP="00D83D73">
            <w:pPr>
              <w:pStyle w:val="TableParagraph"/>
              <w:spacing w:before="44" w:line="319" w:lineRule="auto"/>
              <w:ind w:left="7"/>
              <w:jc w:val="left"/>
              <w:rPr>
                <w:sz w:val="12"/>
              </w:rPr>
            </w:pPr>
            <w:r>
              <w:rPr>
                <w:spacing w:val="-2"/>
                <w:w w:val="140"/>
                <w:sz w:val="12"/>
              </w:rPr>
              <w:t>—</w:t>
            </w:r>
            <w:r>
              <w:rPr>
                <w:spacing w:val="-2"/>
                <w:w w:val="110"/>
                <w:sz w:val="12"/>
              </w:rPr>
              <w:t>interior</w:t>
            </w:r>
            <w:r>
              <w:rPr>
                <w:spacing w:val="40"/>
                <w:w w:val="110"/>
                <w:sz w:val="12"/>
              </w:rPr>
              <w:t xml:space="preserve"> </w:t>
            </w:r>
            <w:r>
              <w:rPr>
                <w:spacing w:val="-2"/>
                <w:sz w:val="12"/>
              </w:rPr>
              <w:t>partition</w:t>
            </w:r>
            <w:r>
              <w:rPr>
                <w:spacing w:val="-6"/>
                <w:sz w:val="12"/>
              </w:rPr>
              <w:t xml:space="preserve"> </w:t>
            </w:r>
            <w:r>
              <w:rPr>
                <w:spacing w:val="-2"/>
                <w:sz w:val="12"/>
              </w:rPr>
              <w:t>with</w:t>
            </w:r>
            <w:r>
              <w:rPr>
                <w:spacing w:val="40"/>
                <w:sz w:val="12"/>
              </w:rPr>
              <w:t xml:space="preserve"> </w:t>
            </w:r>
            <w:r>
              <w:rPr>
                <w:sz w:val="12"/>
              </w:rPr>
              <w:t>plaster</w:t>
            </w:r>
            <w:r>
              <w:rPr>
                <w:spacing w:val="-8"/>
                <w:sz w:val="12"/>
              </w:rPr>
              <w:t xml:space="preserve"> </w:t>
            </w:r>
            <w:r>
              <w:rPr>
                <w:sz w:val="12"/>
              </w:rPr>
              <w:t>each</w:t>
            </w:r>
            <w:r>
              <w:rPr>
                <w:spacing w:val="40"/>
                <w:w w:val="110"/>
                <w:sz w:val="12"/>
              </w:rPr>
              <w:t xml:space="preserve"> </w:t>
            </w:r>
            <w:r>
              <w:rPr>
                <w:spacing w:val="-4"/>
                <w:w w:val="110"/>
                <w:sz w:val="12"/>
              </w:rPr>
              <w:t>side</w:t>
            </w:r>
          </w:p>
        </w:tc>
        <w:tc>
          <w:tcPr>
            <w:tcW w:w="540" w:type="dxa"/>
          </w:tcPr>
          <w:p w14:paraId="3E66FDC4" w14:textId="77777777" w:rsidR="00921569" w:rsidRDefault="00921569" w:rsidP="00D83D73">
            <w:pPr>
              <w:pStyle w:val="TableParagraph"/>
              <w:spacing w:before="0" w:line="137" w:lineRule="exact"/>
              <w:ind w:left="14"/>
              <w:rPr>
                <w:sz w:val="12"/>
              </w:rPr>
            </w:pPr>
            <w:r>
              <w:rPr>
                <w:spacing w:val="-2"/>
                <w:sz w:val="12"/>
              </w:rPr>
              <w:t>12-1.1</w:t>
            </w:r>
            <w:r>
              <w:rPr>
                <w:spacing w:val="-2"/>
                <w:position w:val="6"/>
                <w:sz w:val="12"/>
              </w:rPr>
              <w:t>l,</w:t>
            </w:r>
          </w:p>
          <w:p w14:paraId="10220B0B" w14:textId="77777777" w:rsidR="00921569" w:rsidRDefault="00921569" w:rsidP="00D83D73">
            <w:pPr>
              <w:pStyle w:val="TableParagraph"/>
              <w:spacing w:before="0" w:line="128" w:lineRule="exact"/>
              <w:ind w:left="9"/>
              <w:rPr>
                <w:sz w:val="12"/>
              </w:rPr>
            </w:pPr>
            <w:r>
              <w:rPr>
                <w:spacing w:val="-10"/>
                <w:sz w:val="12"/>
              </w:rPr>
              <w:t>m</w:t>
            </w:r>
          </w:p>
        </w:tc>
        <w:tc>
          <w:tcPr>
            <w:tcW w:w="8220" w:type="dxa"/>
          </w:tcPr>
          <w:p w14:paraId="050E5960" w14:textId="77777777" w:rsidR="00921569" w:rsidRDefault="00921569" w:rsidP="00D83D73">
            <w:pPr>
              <w:pStyle w:val="TableParagraph"/>
              <w:spacing w:before="0" w:line="139" w:lineRule="auto"/>
              <w:ind w:left="7"/>
              <w:jc w:val="left"/>
              <w:rPr>
                <w:sz w:val="12"/>
              </w:rPr>
            </w:pPr>
            <w:r>
              <w:rPr>
                <w:sz w:val="12"/>
              </w:rPr>
              <w:t>2"</w:t>
            </w:r>
            <w:r>
              <w:rPr>
                <w:spacing w:val="-8"/>
                <w:sz w:val="12"/>
              </w:rPr>
              <w:t xml:space="preserve"> </w:t>
            </w:r>
            <w:r>
              <w:rPr>
                <w:sz w:val="12"/>
              </w:rPr>
              <w:t>×</w:t>
            </w:r>
            <w:r>
              <w:rPr>
                <w:spacing w:val="-8"/>
                <w:sz w:val="12"/>
              </w:rPr>
              <w:t xml:space="preserve"> </w:t>
            </w:r>
            <w:r>
              <w:rPr>
                <w:sz w:val="12"/>
              </w:rPr>
              <w:t>4"</w:t>
            </w:r>
            <w:r>
              <w:rPr>
                <w:spacing w:val="-7"/>
                <w:sz w:val="12"/>
              </w:rPr>
              <w:t xml:space="preserve"> </w:t>
            </w:r>
            <w:r>
              <w:rPr>
                <w:sz w:val="12"/>
              </w:rPr>
              <w:t>wood</w:t>
            </w:r>
            <w:r>
              <w:rPr>
                <w:spacing w:val="-6"/>
                <w:sz w:val="12"/>
              </w:rPr>
              <w:t xml:space="preserve"> </w:t>
            </w:r>
            <w:r>
              <w:rPr>
                <w:sz w:val="12"/>
              </w:rPr>
              <w:t>studs</w:t>
            </w:r>
            <w:r>
              <w:rPr>
                <w:spacing w:val="-7"/>
                <w:sz w:val="12"/>
              </w:rPr>
              <w:t xml:space="preserve"> </w:t>
            </w:r>
            <w:r>
              <w:rPr>
                <w:sz w:val="12"/>
              </w:rPr>
              <w:t>16"</w:t>
            </w:r>
            <w:r>
              <w:rPr>
                <w:spacing w:val="-6"/>
                <w:sz w:val="12"/>
              </w:rPr>
              <w:t xml:space="preserve"> </w:t>
            </w:r>
            <w:r>
              <w:rPr>
                <w:sz w:val="12"/>
              </w:rPr>
              <w:t>on</w:t>
            </w:r>
            <w:r>
              <w:rPr>
                <w:spacing w:val="-6"/>
                <w:sz w:val="12"/>
              </w:rPr>
              <w:t xml:space="preserve"> </w:t>
            </w:r>
            <w:r>
              <w:rPr>
                <w:sz w:val="12"/>
              </w:rPr>
              <w:t>center</w:t>
            </w:r>
            <w:r>
              <w:rPr>
                <w:spacing w:val="-6"/>
                <w:sz w:val="12"/>
              </w:rPr>
              <w:t xml:space="preserve"> </w:t>
            </w:r>
            <w:r>
              <w:rPr>
                <w:sz w:val="12"/>
              </w:rPr>
              <w:t>with</w:t>
            </w:r>
            <w:r>
              <w:rPr>
                <w:position w:val="6"/>
                <w:sz w:val="12"/>
              </w:rPr>
              <w:t>5</w:t>
            </w:r>
            <w:r>
              <w:rPr>
                <w:sz w:val="12"/>
              </w:rPr>
              <w:t>/</w:t>
            </w:r>
            <w:r>
              <w:rPr>
                <w:position w:val="-2"/>
                <w:sz w:val="12"/>
              </w:rPr>
              <w:t>8</w:t>
            </w:r>
            <w:r>
              <w:rPr>
                <w:sz w:val="12"/>
              </w:rPr>
              <w:t>"</w:t>
            </w:r>
            <w:r>
              <w:rPr>
                <w:spacing w:val="-6"/>
                <w:sz w:val="12"/>
              </w:rPr>
              <w:t xml:space="preserve"> </w:t>
            </w:r>
            <w:r>
              <w:rPr>
                <w:sz w:val="12"/>
              </w:rPr>
              <w:t>gypsum</w:t>
            </w:r>
            <w:r>
              <w:rPr>
                <w:spacing w:val="-6"/>
                <w:sz w:val="12"/>
              </w:rPr>
              <w:t xml:space="preserve"> </w:t>
            </w:r>
            <w:r>
              <w:rPr>
                <w:sz w:val="12"/>
              </w:rPr>
              <w:t>plaster</w:t>
            </w:r>
            <w:r>
              <w:rPr>
                <w:spacing w:val="-6"/>
                <w:sz w:val="12"/>
              </w:rPr>
              <w:t xml:space="preserve"> </w:t>
            </w:r>
            <w:r>
              <w:rPr>
                <w:sz w:val="12"/>
              </w:rPr>
              <w:t>on</w:t>
            </w:r>
            <w:r>
              <w:rPr>
                <w:spacing w:val="-6"/>
                <w:sz w:val="12"/>
              </w:rPr>
              <w:t xml:space="preserve"> </w:t>
            </w:r>
            <w:r>
              <w:rPr>
                <w:sz w:val="12"/>
              </w:rPr>
              <w:t>metal</w:t>
            </w:r>
            <w:r>
              <w:rPr>
                <w:spacing w:val="-6"/>
                <w:sz w:val="12"/>
              </w:rPr>
              <w:t xml:space="preserve"> </w:t>
            </w:r>
            <w:r>
              <w:rPr>
                <w:sz w:val="12"/>
              </w:rPr>
              <w:t>lath.</w:t>
            </w:r>
            <w:r>
              <w:rPr>
                <w:spacing w:val="-6"/>
                <w:sz w:val="12"/>
              </w:rPr>
              <w:t xml:space="preserve"> </w:t>
            </w:r>
            <w:r>
              <w:rPr>
                <w:sz w:val="12"/>
              </w:rPr>
              <w:t>Lath</w:t>
            </w:r>
            <w:r>
              <w:rPr>
                <w:spacing w:val="-6"/>
                <w:sz w:val="12"/>
              </w:rPr>
              <w:t xml:space="preserve"> </w:t>
            </w:r>
            <w:r>
              <w:rPr>
                <w:sz w:val="12"/>
              </w:rPr>
              <w:t>attached</w:t>
            </w:r>
            <w:r>
              <w:rPr>
                <w:spacing w:val="-6"/>
                <w:sz w:val="12"/>
              </w:rPr>
              <w:t xml:space="preserve"> </w:t>
            </w:r>
            <w:r>
              <w:rPr>
                <w:sz w:val="12"/>
              </w:rPr>
              <w:t>by</w:t>
            </w:r>
            <w:r>
              <w:rPr>
                <w:spacing w:val="-6"/>
                <w:sz w:val="12"/>
              </w:rPr>
              <w:t xml:space="preserve"> </w:t>
            </w:r>
            <w:r>
              <w:rPr>
                <w:sz w:val="12"/>
              </w:rPr>
              <w:t>4d</w:t>
            </w:r>
            <w:r>
              <w:rPr>
                <w:spacing w:val="-6"/>
                <w:sz w:val="12"/>
              </w:rPr>
              <w:t xml:space="preserve"> </w:t>
            </w:r>
            <w:r>
              <w:rPr>
                <w:sz w:val="12"/>
              </w:rPr>
              <w:t>common</w:t>
            </w:r>
            <w:r>
              <w:rPr>
                <w:spacing w:val="-6"/>
                <w:sz w:val="12"/>
              </w:rPr>
              <w:t xml:space="preserve"> </w:t>
            </w:r>
            <w:r>
              <w:rPr>
                <w:sz w:val="12"/>
              </w:rPr>
              <w:t>nails</w:t>
            </w:r>
            <w:r>
              <w:rPr>
                <w:spacing w:val="-7"/>
                <w:sz w:val="12"/>
              </w:rPr>
              <w:t xml:space="preserve"> </w:t>
            </w:r>
            <w:r>
              <w:rPr>
                <w:sz w:val="12"/>
              </w:rPr>
              <w:t>bent</w:t>
            </w:r>
            <w:r>
              <w:rPr>
                <w:spacing w:val="-6"/>
                <w:sz w:val="12"/>
              </w:rPr>
              <w:t xml:space="preserve"> </w:t>
            </w:r>
            <w:r>
              <w:rPr>
                <w:sz w:val="12"/>
              </w:rPr>
              <w:t>over</w:t>
            </w:r>
            <w:r>
              <w:rPr>
                <w:spacing w:val="-6"/>
                <w:sz w:val="12"/>
              </w:rPr>
              <w:t xml:space="preserve"> </w:t>
            </w:r>
            <w:r>
              <w:rPr>
                <w:sz w:val="12"/>
              </w:rPr>
              <w:t>or</w:t>
            </w:r>
            <w:r>
              <w:rPr>
                <w:spacing w:val="-6"/>
                <w:sz w:val="12"/>
              </w:rPr>
              <w:t xml:space="preserve"> </w:t>
            </w:r>
            <w:r>
              <w:rPr>
                <w:sz w:val="12"/>
              </w:rPr>
              <w:t>No.</w:t>
            </w:r>
            <w:r>
              <w:rPr>
                <w:spacing w:val="-6"/>
                <w:sz w:val="12"/>
              </w:rPr>
              <w:t xml:space="preserve"> </w:t>
            </w:r>
            <w:r>
              <w:rPr>
                <w:sz w:val="12"/>
              </w:rPr>
              <w:t>14</w:t>
            </w:r>
            <w:r>
              <w:rPr>
                <w:spacing w:val="-6"/>
                <w:sz w:val="12"/>
              </w:rPr>
              <w:t xml:space="preserve"> </w:t>
            </w:r>
            <w:r>
              <w:rPr>
                <w:sz w:val="12"/>
              </w:rPr>
              <w:t>gage</w:t>
            </w:r>
            <w:r>
              <w:rPr>
                <w:spacing w:val="-6"/>
                <w:sz w:val="12"/>
              </w:rPr>
              <w:t xml:space="preserve"> </w:t>
            </w:r>
            <w:r>
              <w:rPr>
                <w:sz w:val="12"/>
              </w:rPr>
              <w:t>by</w:t>
            </w:r>
            <w:r>
              <w:rPr>
                <w:spacing w:val="-6"/>
                <w:sz w:val="12"/>
              </w:rPr>
              <w:t xml:space="preserve"> </w:t>
            </w:r>
            <w:r>
              <w:rPr>
                <w:sz w:val="12"/>
              </w:rPr>
              <w:t>1</w:t>
            </w:r>
            <w:r>
              <w:rPr>
                <w:position w:val="6"/>
                <w:sz w:val="12"/>
              </w:rPr>
              <w:t>1</w:t>
            </w:r>
            <w:r>
              <w:rPr>
                <w:sz w:val="12"/>
              </w:rPr>
              <w:t>/</w:t>
            </w:r>
            <w:r>
              <w:rPr>
                <w:position w:val="-2"/>
                <w:sz w:val="12"/>
              </w:rPr>
              <w:t>4</w:t>
            </w:r>
            <w:r>
              <w:rPr>
                <w:sz w:val="12"/>
              </w:rPr>
              <w:t>"</w:t>
            </w:r>
            <w:r>
              <w:rPr>
                <w:spacing w:val="-6"/>
                <w:sz w:val="12"/>
              </w:rPr>
              <w:t xml:space="preserve"> </w:t>
            </w:r>
            <w:r>
              <w:rPr>
                <w:sz w:val="12"/>
              </w:rPr>
              <w:t>by</w:t>
            </w:r>
            <w:r>
              <w:rPr>
                <w:spacing w:val="-10"/>
                <w:sz w:val="12"/>
              </w:rPr>
              <w:t xml:space="preserve"> </w:t>
            </w:r>
            <w:r>
              <w:rPr>
                <w:spacing w:val="-4"/>
                <w:position w:val="6"/>
                <w:sz w:val="12"/>
              </w:rPr>
              <w:t>3</w:t>
            </w:r>
            <w:r>
              <w:rPr>
                <w:spacing w:val="-4"/>
                <w:sz w:val="12"/>
              </w:rPr>
              <w:t>/</w:t>
            </w:r>
            <w:r>
              <w:rPr>
                <w:spacing w:val="-4"/>
                <w:position w:val="-2"/>
                <w:sz w:val="12"/>
              </w:rPr>
              <w:t>4</w:t>
            </w:r>
            <w:r>
              <w:rPr>
                <w:spacing w:val="-4"/>
                <w:sz w:val="12"/>
              </w:rPr>
              <w:t>"</w:t>
            </w:r>
          </w:p>
          <w:p w14:paraId="12876A14" w14:textId="77777777" w:rsidR="00921569" w:rsidRDefault="00921569" w:rsidP="00D83D73">
            <w:pPr>
              <w:pStyle w:val="TableParagraph"/>
              <w:spacing w:before="0" w:line="172" w:lineRule="auto"/>
              <w:ind w:left="7"/>
              <w:jc w:val="left"/>
              <w:rPr>
                <w:sz w:val="12"/>
              </w:rPr>
            </w:pPr>
            <w:r>
              <w:rPr>
                <w:sz w:val="12"/>
              </w:rPr>
              <w:t>crown</w:t>
            </w:r>
            <w:r>
              <w:rPr>
                <w:spacing w:val="-6"/>
                <w:sz w:val="12"/>
              </w:rPr>
              <w:t xml:space="preserve"> </w:t>
            </w:r>
            <w:r>
              <w:rPr>
                <w:sz w:val="12"/>
              </w:rPr>
              <w:t>width</w:t>
            </w:r>
            <w:r>
              <w:rPr>
                <w:spacing w:val="-4"/>
                <w:sz w:val="12"/>
              </w:rPr>
              <w:t xml:space="preserve"> </w:t>
            </w:r>
            <w:r>
              <w:rPr>
                <w:sz w:val="12"/>
              </w:rPr>
              <w:t>staples</w:t>
            </w:r>
            <w:r>
              <w:rPr>
                <w:spacing w:val="-4"/>
                <w:sz w:val="12"/>
              </w:rPr>
              <w:t xml:space="preserve"> </w:t>
            </w:r>
            <w:r>
              <w:rPr>
                <w:sz w:val="12"/>
              </w:rPr>
              <w:t>spaced</w:t>
            </w:r>
            <w:r>
              <w:rPr>
                <w:spacing w:val="-4"/>
                <w:sz w:val="12"/>
              </w:rPr>
              <w:t xml:space="preserve"> </w:t>
            </w:r>
            <w:r>
              <w:rPr>
                <w:sz w:val="12"/>
              </w:rPr>
              <w:t>6"</w:t>
            </w:r>
            <w:r>
              <w:rPr>
                <w:spacing w:val="-4"/>
                <w:sz w:val="12"/>
              </w:rPr>
              <w:t xml:space="preserve"> </w:t>
            </w:r>
            <w:r>
              <w:rPr>
                <w:sz w:val="12"/>
              </w:rPr>
              <w:t>on</w:t>
            </w:r>
            <w:r>
              <w:rPr>
                <w:spacing w:val="-4"/>
                <w:sz w:val="12"/>
              </w:rPr>
              <w:t xml:space="preserve"> </w:t>
            </w:r>
            <w:r>
              <w:rPr>
                <w:sz w:val="12"/>
              </w:rPr>
              <w:t>center.</w:t>
            </w:r>
            <w:r>
              <w:rPr>
                <w:spacing w:val="-4"/>
                <w:sz w:val="12"/>
              </w:rPr>
              <w:t xml:space="preserve"> </w:t>
            </w:r>
            <w:r>
              <w:rPr>
                <w:sz w:val="12"/>
              </w:rPr>
              <w:t>Plaster</w:t>
            </w:r>
            <w:r>
              <w:rPr>
                <w:spacing w:val="-4"/>
                <w:sz w:val="12"/>
              </w:rPr>
              <w:t xml:space="preserve"> </w:t>
            </w:r>
            <w:r>
              <w:rPr>
                <w:sz w:val="12"/>
              </w:rPr>
              <w:t>mixed</w:t>
            </w:r>
            <w:r>
              <w:rPr>
                <w:spacing w:val="-4"/>
                <w:sz w:val="12"/>
              </w:rPr>
              <w:t xml:space="preserve"> </w:t>
            </w:r>
            <w:r>
              <w:rPr>
                <w:sz w:val="12"/>
              </w:rPr>
              <w:t>1:1</w:t>
            </w:r>
            <w:r>
              <w:rPr>
                <w:position w:val="6"/>
                <w:sz w:val="12"/>
              </w:rPr>
              <w:t>1</w:t>
            </w:r>
            <w:r>
              <w:rPr>
                <w:sz w:val="12"/>
              </w:rPr>
              <w:t>/</w:t>
            </w:r>
            <w:r>
              <w:rPr>
                <w:position w:val="-2"/>
                <w:sz w:val="12"/>
              </w:rPr>
              <w:t>2</w:t>
            </w:r>
            <w:r>
              <w:rPr>
                <w:spacing w:val="-8"/>
                <w:position w:val="-2"/>
                <w:sz w:val="12"/>
              </w:rPr>
              <w:t xml:space="preserve"> </w:t>
            </w:r>
            <w:r>
              <w:rPr>
                <w:sz w:val="12"/>
              </w:rPr>
              <w:t>for</w:t>
            </w:r>
            <w:r>
              <w:rPr>
                <w:spacing w:val="-4"/>
                <w:sz w:val="12"/>
              </w:rPr>
              <w:t xml:space="preserve"> </w:t>
            </w:r>
            <w:r>
              <w:rPr>
                <w:sz w:val="12"/>
              </w:rPr>
              <w:t>scratch</w:t>
            </w:r>
            <w:r>
              <w:rPr>
                <w:spacing w:val="-4"/>
                <w:sz w:val="12"/>
              </w:rPr>
              <w:t xml:space="preserve"> </w:t>
            </w:r>
            <w:r>
              <w:rPr>
                <w:sz w:val="12"/>
              </w:rPr>
              <w:t>coat</w:t>
            </w:r>
            <w:r>
              <w:rPr>
                <w:spacing w:val="-4"/>
                <w:sz w:val="12"/>
              </w:rPr>
              <w:t xml:space="preserve"> </w:t>
            </w:r>
            <w:r>
              <w:rPr>
                <w:sz w:val="12"/>
              </w:rPr>
              <w:t>and</w:t>
            </w:r>
            <w:r>
              <w:rPr>
                <w:spacing w:val="-4"/>
                <w:sz w:val="12"/>
              </w:rPr>
              <w:t xml:space="preserve"> </w:t>
            </w:r>
            <w:r>
              <w:rPr>
                <w:sz w:val="12"/>
              </w:rPr>
              <w:t>1:3</w:t>
            </w:r>
            <w:r>
              <w:rPr>
                <w:spacing w:val="-4"/>
                <w:sz w:val="12"/>
              </w:rPr>
              <w:t xml:space="preserve"> </w:t>
            </w:r>
            <w:r>
              <w:rPr>
                <w:sz w:val="12"/>
              </w:rPr>
              <w:t>for</w:t>
            </w:r>
            <w:r>
              <w:rPr>
                <w:spacing w:val="-4"/>
                <w:sz w:val="12"/>
              </w:rPr>
              <w:t xml:space="preserve"> </w:t>
            </w:r>
            <w:r>
              <w:rPr>
                <w:sz w:val="12"/>
              </w:rPr>
              <w:t>brown</w:t>
            </w:r>
            <w:r>
              <w:rPr>
                <w:spacing w:val="-4"/>
                <w:sz w:val="12"/>
              </w:rPr>
              <w:t xml:space="preserve"> </w:t>
            </w:r>
            <w:r>
              <w:rPr>
                <w:sz w:val="12"/>
              </w:rPr>
              <w:t>coat,</w:t>
            </w:r>
            <w:r>
              <w:rPr>
                <w:spacing w:val="-4"/>
                <w:sz w:val="12"/>
              </w:rPr>
              <w:t xml:space="preserve"> </w:t>
            </w:r>
            <w:r>
              <w:rPr>
                <w:sz w:val="12"/>
              </w:rPr>
              <w:t>by</w:t>
            </w:r>
            <w:r>
              <w:rPr>
                <w:spacing w:val="-4"/>
                <w:sz w:val="12"/>
              </w:rPr>
              <w:t xml:space="preserve"> </w:t>
            </w:r>
            <w:r>
              <w:rPr>
                <w:sz w:val="12"/>
              </w:rPr>
              <w:t>weight,</w:t>
            </w:r>
            <w:r>
              <w:rPr>
                <w:spacing w:val="-4"/>
                <w:sz w:val="12"/>
              </w:rPr>
              <w:t xml:space="preserve"> </w:t>
            </w:r>
            <w:r>
              <w:rPr>
                <w:sz w:val="12"/>
              </w:rPr>
              <w:t>gypsum</w:t>
            </w:r>
            <w:r>
              <w:rPr>
                <w:spacing w:val="-4"/>
                <w:sz w:val="12"/>
              </w:rPr>
              <w:t xml:space="preserve"> </w:t>
            </w:r>
            <w:r>
              <w:rPr>
                <w:sz w:val="12"/>
              </w:rPr>
              <w:t>to</w:t>
            </w:r>
            <w:r>
              <w:rPr>
                <w:spacing w:val="-4"/>
                <w:sz w:val="12"/>
              </w:rPr>
              <w:t xml:space="preserve"> </w:t>
            </w:r>
            <w:r>
              <w:rPr>
                <w:sz w:val="12"/>
              </w:rPr>
              <w:t>sand</w:t>
            </w:r>
            <w:r>
              <w:rPr>
                <w:spacing w:val="-4"/>
                <w:sz w:val="12"/>
              </w:rPr>
              <w:t xml:space="preserve"> </w:t>
            </w:r>
            <w:r>
              <w:rPr>
                <w:spacing w:val="-2"/>
                <w:sz w:val="12"/>
              </w:rPr>
              <w:t>aggregate.</w:t>
            </w:r>
          </w:p>
        </w:tc>
        <w:tc>
          <w:tcPr>
            <w:tcW w:w="345" w:type="dxa"/>
          </w:tcPr>
          <w:p w14:paraId="6FFD4F90" w14:textId="77777777" w:rsidR="00921569" w:rsidRDefault="00921569" w:rsidP="00D83D73">
            <w:pPr>
              <w:pStyle w:val="TableParagraph"/>
              <w:ind w:left="15"/>
              <w:rPr>
                <w:sz w:val="12"/>
              </w:rPr>
            </w:pPr>
            <w:r>
              <w:rPr>
                <w:spacing w:val="-10"/>
                <w:w w:val="170"/>
                <w:sz w:val="12"/>
              </w:rPr>
              <w:t>—</w:t>
            </w:r>
          </w:p>
        </w:tc>
        <w:tc>
          <w:tcPr>
            <w:tcW w:w="345" w:type="dxa"/>
          </w:tcPr>
          <w:p w14:paraId="63E24065" w14:textId="77777777" w:rsidR="00921569" w:rsidRDefault="00921569" w:rsidP="00D83D73">
            <w:pPr>
              <w:pStyle w:val="TableParagraph"/>
              <w:ind w:left="15"/>
              <w:rPr>
                <w:sz w:val="12"/>
              </w:rPr>
            </w:pPr>
            <w:r>
              <w:rPr>
                <w:spacing w:val="-10"/>
                <w:w w:val="170"/>
                <w:sz w:val="12"/>
              </w:rPr>
              <w:t>—</w:t>
            </w:r>
          </w:p>
        </w:tc>
        <w:tc>
          <w:tcPr>
            <w:tcW w:w="345" w:type="dxa"/>
          </w:tcPr>
          <w:p w14:paraId="79CD50E8" w14:textId="77777777" w:rsidR="00921569" w:rsidRDefault="00921569" w:rsidP="00D83D73">
            <w:pPr>
              <w:pStyle w:val="TableParagraph"/>
              <w:ind w:left="15"/>
              <w:rPr>
                <w:sz w:val="12"/>
              </w:rPr>
            </w:pPr>
            <w:r>
              <w:rPr>
                <w:spacing w:val="-10"/>
                <w:w w:val="170"/>
                <w:sz w:val="12"/>
              </w:rPr>
              <w:t>—</w:t>
            </w:r>
          </w:p>
        </w:tc>
        <w:tc>
          <w:tcPr>
            <w:tcW w:w="420" w:type="dxa"/>
          </w:tcPr>
          <w:p w14:paraId="54A5DBE7" w14:textId="77777777" w:rsidR="00921569" w:rsidRDefault="00921569" w:rsidP="00D83D73">
            <w:pPr>
              <w:pStyle w:val="TableParagraph"/>
              <w:spacing w:before="0"/>
              <w:ind w:left="21"/>
              <w:rPr>
                <w:sz w:val="12"/>
              </w:rPr>
            </w:pPr>
            <w:r>
              <w:rPr>
                <w:spacing w:val="-4"/>
                <w:sz w:val="12"/>
              </w:rPr>
              <w:t>5</w:t>
            </w:r>
            <w:r>
              <w:rPr>
                <w:spacing w:val="-4"/>
                <w:position w:val="6"/>
                <w:sz w:val="12"/>
              </w:rPr>
              <w:t>1</w:t>
            </w:r>
            <w:r>
              <w:rPr>
                <w:spacing w:val="-4"/>
                <w:sz w:val="12"/>
              </w:rPr>
              <w:t>/</w:t>
            </w:r>
            <w:r>
              <w:rPr>
                <w:spacing w:val="-4"/>
                <w:position w:val="-2"/>
                <w:sz w:val="12"/>
              </w:rPr>
              <w:t>8</w:t>
            </w:r>
          </w:p>
        </w:tc>
      </w:tr>
      <w:tr w:rsidR="00921569" w14:paraId="0463AFF1" w14:textId="77777777" w:rsidTr="00D83D73">
        <w:trPr>
          <w:trHeight w:val="360"/>
        </w:trPr>
        <w:tc>
          <w:tcPr>
            <w:tcW w:w="870" w:type="dxa"/>
            <w:vMerge/>
            <w:tcBorders>
              <w:top w:val="nil"/>
            </w:tcBorders>
          </w:tcPr>
          <w:p w14:paraId="53ACA126" w14:textId="77777777" w:rsidR="00921569" w:rsidRDefault="00921569" w:rsidP="00D83D73">
            <w:pPr>
              <w:rPr>
                <w:sz w:val="2"/>
                <w:szCs w:val="2"/>
              </w:rPr>
            </w:pPr>
          </w:p>
        </w:tc>
        <w:tc>
          <w:tcPr>
            <w:tcW w:w="540" w:type="dxa"/>
          </w:tcPr>
          <w:p w14:paraId="20AF1A08" w14:textId="77777777" w:rsidR="00921569" w:rsidRDefault="00921569" w:rsidP="00D83D73">
            <w:pPr>
              <w:pStyle w:val="TableParagraph"/>
              <w:spacing w:before="0" w:line="145" w:lineRule="exact"/>
              <w:ind w:left="11"/>
              <w:rPr>
                <w:sz w:val="12"/>
              </w:rPr>
            </w:pPr>
            <w:r>
              <w:rPr>
                <w:spacing w:val="-2"/>
                <w:sz w:val="12"/>
              </w:rPr>
              <w:t>12-</w:t>
            </w:r>
            <w:r>
              <w:rPr>
                <w:spacing w:val="-4"/>
                <w:sz w:val="12"/>
              </w:rPr>
              <w:t>1.2</w:t>
            </w:r>
            <w:r>
              <w:rPr>
                <w:spacing w:val="-4"/>
                <w:position w:val="6"/>
                <w:sz w:val="12"/>
              </w:rPr>
              <w:t>l</w:t>
            </w:r>
          </w:p>
        </w:tc>
        <w:tc>
          <w:tcPr>
            <w:tcW w:w="8220" w:type="dxa"/>
          </w:tcPr>
          <w:p w14:paraId="7886559B" w14:textId="77777777" w:rsidR="00921569" w:rsidRDefault="00921569" w:rsidP="00D83D73">
            <w:pPr>
              <w:pStyle w:val="TableParagraph"/>
              <w:spacing w:before="0" w:line="139" w:lineRule="auto"/>
              <w:ind w:left="7"/>
              <w:jc w:val="left"/>
              <w:rPr>
                <w:sz w:val="12"/>
              </w:rPr>
            </w:pPr>
            <w:r>
              <w:rPr>
                <w:sz w:val="12"/>
              </w:rPr>
              <w:t>2"</w:t>
            </w:r>
            <w:r>
              <w:rPr>
                <w:spacing w:val="-5"/>
                <w:sz w:val="12"/>
              </w:rPr>
              <w:t xml:space="preserve"> </w:t>
            </w:r>
            <w:r>
              <w:rPr>
                <w:sz w:val="12"/>
              </w:rPr>
              <w:t>×</w:t>
            </w:r>
            <w:r>
              <w:rPr>
                <w:spacing w:val="-5"/>
                <w:sz w:val="12"/>
              </w:rPr>
              <w:t xml:space="preserve"> </w:t>
            </w:r>
            <w:r>
              <w:rPr>
                <w:sz w:val="12"/>
              </w:rPr>
              <w:t>4"</w:t>
            </w:r>
            <w:r>
              <w:rPr>
                <w:spacing w:val="-5"/>
                <w:sz w:val="12"/>
              </w:rPr>
              <w:t xml:space="preserve"> </w:t>
            </w:r>
            <w:r>
              <w:rPr>
                <w:sz w:val="12"/>
              </w:rPr>
              <w:t>wood</w:t>
            </w:r>
            <w:r>
              <w:rPr>
                <w:spacing w:val="-5"/>
                <w:sz w:val="12"/>
              </w:rPr>
              <w:t xml:space="preserve"> </w:t>
            </w:r>
            <w:r>
              <w:rPr>
                <w:sz w:val="12"/>
              </w:rPr>
              <w:t>studs</w:t>
            </w:r>
            <w:r>
              <w:rPr>
                <w:spacing w:val="-5"/>
                <w:sz w:val="12"/>
              </w:rPr>
              <w:t xml:space="preserve"> </w:t>
            </w:r>
            <w:r>
              <w:rPr>
                <w:sz w:val="12"/>
              </w:rPr>
              <w:t>16"</w:t>
            </w:r>
            <w:r>
              <w:rPr>
                <w:spacing w:val="-5"/>
                <w:sz w:val="12"/>
              </w:rPr>
              <w:t xml:space="preserve"> </w:t>
            </w:r>
            <w:r>
              <w:rPr>
                <w:sz w:val="12"/>
              </w:rPr>
              <w:t>on</w:t>
            </w:r>
            <w:r>
              <w:rPr>
                <w:spacing w:val="-5"/>
                <w:sz w:val="12"/>
              </w:rPr>
              <w:t xml:space="preserve"> </w:t>
            </w:r>
            <w:r>
              <w:rPr>
                <w:sz w:val="12"/>
              </w:rPr>
              <w:t>center</w:t>
            </w:r>
            <w:r>
              <w:rPr>
                <w:spacing w:val="-5"/>
                <w:sz w:val="12"/>
              </w:rPr>
              <w:t xml:space="preserve"> </w:t>
            </w:r>
            <w:r>
              <w:rPr>
                <w:sz w:val="12"/>
              </w:rPr>
              <w:t>with</w:t>
            </w:r>
            <w:r>
              <w:rPr>
                <w:spacing w:val="-4"/>
                <w:sz w:val="12"/>
              </w:rPr>
              <w:t xml:space="preserve"> </w:t>
            </w:r>
            <w:r>
              <w:rPr>
                <w:sz w:val="12"/>
              </w:rPr>
              <w:t>metal</w:t>
            </w:r>
            <w:r>
              <w:rPr>
                <w:spacing w:val="-5"/>
                <w:sz w:val="12"/>
              </w:rPr>
              <w:t xml:space="preserve"> </w:t>
            </w:r>
            <w:r>
              <w:rPr>
                <w:sz w:val="12"/>
              </w:rPr>
              <w:t>lath</w:t>
            </w:r>
            <w:r>
              <w:rPr>
                <w:spacing w:val="-5"/>
                <w:sz w:val="12"/>
              </w:rPr>
              <w:t xml:space="preserve"> </w:t>
            </w:r>
            <w:r>
              <w:rPr>
                <w:sz w:val="12"/>
              </w:rPr>
              <w:t>and</w:t>
            </w:r>
            <w:r>
              <w:rPr>
                <w:position w:val="6"/>
                <w:sz w:val="12"/>
              </w:rPr>
              <w:t>7</w:t>
            </w:r>
            <w:r>
              <w:rPr>
                <w:sz w:val="12"/>
              </w:rPr>
              <w:t>/</w:t>
            </w:r>
            <w:r>
              <w:rPr>
                <w:position w:val="-2"/>
                <w:sz w:val="12"/>
              </w:rPr>
              <w:t>8</w:t>
            </w:r>
            <w:r>
              <w:rPr>
                <w:sz w:val="12"/>
              </w:rPr>
              <w:t>"</w:t>
            </w:r>
            <w:r>
              <w:rPr>
                <w:spacing w:val="-5"/>
                <w:sz w:val="12"/>
              </w:rPr>
              <w:t xml:space="preserve"> </w:t>
            </w:r>
            <w:r>
              <w:rPr>
                <w:sz w:val="12"/>
              </w:rPr>
              <w:t>neat</w:t>
            </w:r>
            <w:r>
              <w:rPr>
                <w:spacing w:val="-5"/>
                <w:sz w:val="12"/>
              </w:rPr>
              <w:t xml:space="preserve"> </w:t>
            </w:r>
            <w:r>
              <w:rPr>
                <w:sz w:val="12"/>
              </w:rPr>
              <w:t>wood-fibered</w:t>
            </w:r>
            <w:r>
              <w:rPr>
                <w:spacing w:val="-5"/>
                <w:sz w:val="12"/>
              </w:rPr>
              <w:t xml:space="preserve"> </w:t>
            </w:r>
            <w:r>
              <w:rPr>
                <w:sz w:val="12"/>
              </w:rPr>
              <w:t>gypsum</w:t>
            </w:r>
            <w:r>
              <w:rPr>
                <w:spacing w:val="-5"/>
                <w:sz w:val="12"/>
              </w:rPr>
              <w:t xml:space="preserve"> </w:t>
            </w:r>
            <w:r>
              <w:rPr>
                <w:sz w:val="12"/>
              </w:rPr>
              <w:t>plaster</w:t>
            </w:r>
            <w:r>
              <w:rPr>
                <w:spacing w:val="-5"/>
                <w:sz w:val="12"/>
              </w:rPr>
              <w:t xml:space="preserve"> </w:t>
            </w:r>
            <w:r>
              <w:rPr>
                <w:sz w:val="12"/>
              </w:rPr>
              <w:t>each</w:t>
            </w:r>
            <w:r>
              <w:rPr>
                <w:spacing w:val="-4"/>
                <w:sz w:val="12"/>
              </w:rPr>
              <w:t xml:space="preserve"> </w:t>
            </w:r>
            <w:r>
              <w:rPr>
                <w:sz w:val="12"/>
              </w:rPr>
              <w:t>side.</w:t>
            </w:r>
            <w:r>
              <w:rPr>
                <w:spacing w:val="-5"/>
                <w:sz w:val="12"/>
              </w:rPr>
              <w:t xml:space="preserve"> </w:t>
            </w:r>
            <w:r>
              <w:rPr>
                <w:sz w:val="12"/>
              </w:rPr>
              <w:t>Lath</w:t>
            </w:r>
            <w:r>
              <w:rPr>
                <w:spacing w:val="-5"/>
                <w:sz w:val="12"/>
              </w:rPr>
              <w:t xml:space="preserve"> </w:t>
            </w:r>
            <w:r>
              <w:rPr>
                <w:sz w:val="12"/>
              </w:rPr>
              <w:t>attached</w:t>
            </w:r>
            <w:r>
              <w:rPr>
                <w:spacing w:val="-5"/>
                <w:sz w:val="12"/>
              </w:rPr>
              <w:t xml:space="preserve"> </w:t>
            </w:r>
            <w:r>
              <w:rPr>
                <w:sz w:val="12"/>
              </w:rPr>
              <w:t>by</w:t>
            </w:r>
            <w:r>
              <w:rPr>
                <w:spacing w:val="-5"/>
                <w:sz w:val="12"/>
              </w:rPr>
              <w:t xml:space="preserve"> </w:t>
            </w:r>
            <w:r>
              <w:rPr>
                <w:sz w:val="12"/>
              </w:rPr>
              <w:t>6d</w:t>
            </w:r>
            <w:r>
              <w:rPr>
                <w:spacing w:val="-5"/>
                <w:sz w:val="12"/>
              </w:rPr>
              <w:t xml:space="preserve"> </w:t>
            </w:r>
            <w:r>
              <w:rPr>
                <w:sz w:val="12"/>
              </w:rPr>
              <w:t>common</w:t>
            </w:r>
            <w:r>
              <w:rPr>
                <w:spacing w:val="-5"/>
                <w:sz w:val="12"/>
              </w:rPr>
              <w:t xml:space="preserve"> </w:t>
            </w:r>
            <w:r>
              <w:rPr>
                <w:sz w:val="12"/>
              </w:rPr>
              <w:t>nails,</w:t>
            </w:r>
            <w:r>
              <w:rPr>
                <w:spacing w:val="-5"/>
                <w:sz w:val="12"/>
              </w:rPr>
              <w:t xml:space="preserve"> </w:t>
            </w:r>
            <w:r>
              <w:rPr>
                <w:sz w:val="12"/>
              </w:rPr>
              <w:t>7"</w:t>
            </w:r>
            <w:r>
              <w:rPr>
                <w:spacing w:val="-4"/>
                <w:sz w:val="12"/>
              </w:rPr>
              <w:t xml:space="preserve"> </w:t>
            </w:r>
            <w:r>
              <w:rPr>
                <w:sz w:val="12"/>
              </w:rPr>
              <w:t>on</w:t>
            </w:r>
            <w:r>
              <w:rPr>
                <w:spacing w:val="-5"/>
                <w:sz w:val="12"/>
              </w:rPr>
              <w:t xml:space="preserve"> </w:t>
            </w:r>
            <w:r>
              <w:rPr>
                <w:spacing w:val="-2"/>
                <w:sz w:val="12"/>
              </w:rPr>
              <w:t>center.</w:t>
            </w:r>
          </w:p>
          <w:p w14:paraId="548F1E0F" w14:textId="77777777" w:rsidR="00921569" w:rsidRDefault="00921569" w:rsidP="00D83D73">
            <w:pPr>
              <w:pStyle w:val="TableParagraph"/>
              <w:spacing w:before="0" w:line="172" w:lineRule="auto"/>
              <w:ind w:left="7"/>
              <w:jc w:val="left"/>
              <w:rPr>
                <w:sz w:val="12"/>
              </w:rPr>
            </w:pPr>
            <w:r>
              <w:rPr>
                <w:spacing w:val="-2"/>
                <w:sz w:val="12"/>
              </w:rPr>
              <w:t>Nails</w:t>
            </w:r>
            <w:r>
              <w:rPr>
                <w:sz w:val="12"/>
              </w:rPr>
              <w:t xml:space="preserve"> </w:t>
            </w:r>
            <w:r>
              <w:rPr>
                <w:spacing w:val="-2"/>
                <w:sz w:val="12"/>
              </w:rPr>
              <w:t>driven</w:t>
            </w:r>
            <w:r>
              <w:rPr>
                <w:sz w:val="12"/>
              </w:rPr>
              <w:t xml:space="preserve"> </w:t>
            </w:r>
            <w:r>
              <w:rPr>
                <w:spacing w:val="-2"/>
                <w:sz w:val="12"/>
              </w:rPr>
              <w:t>1</w:t>
            </w:r>
            <w:r>
              <w:rPr>
                <w:spacing w:val="-2"/>
                <w:position w:val="6"/>
                <w:sz w:val="12"/>
              </w:rPr>
              <w:t>1</w:t>
            </w:r>
            <w:r>
              <w:rPr>
                <w:spacing w:val="-2"/>
                <w:sz w:val="12"/>
              </w:rPr>
              <w:t>/</w:t>
            </w:r>
            <w:r>
              <w:rPr>
                <w:spacing w:val="-2"/>
                <w:position w:val="-2"/>
                <w:sz w:val="12"/>
              </w:rPr>
              <w:t>4</w:t>
            </w:r>
            <w:r>
              <w:rPr>
                <w:spacing w:val="-2"/>
                <w:sz w:val="12"/>
              </w:rPr>
              <w:t>"</w:t>
            </w:r>
            <w:r>
              <w:rPr>
                <w:sz w:val="12"/>
              </w:rPr>
              <w:t xml:space="preserve"> </w:t>
            </w:r>
            <w:r>
              <w:rPr>
                <w:spacing w:val="-2"/>
                <w:sz w:val="12"/>
              </w:rPr>
              <w:t>and</w:t>
            </w:r>
            <w:r>
              <w:rPr>
                <w:sz w:val="12"/>
              </w:rPr>
              <w:t xml:space="preserve"> </w:t>
            </w:r>
            <w:r>
              <w:rPr>
                <w:spacing w:val="-2"/>
                <w:sz w:val="12"/>
              </w:rPr>
              <w:t>bent</w:t>
            </w:r>
            <w:r>
              <w:rPr>
                <w:sz w:val="12"/>
              </w:rPr>
              <w:t xml:space="preserve"> </w:t>
            </w:r>
            <w:r>
              <w:rPr>
                <w:spacing w:val="-4"/>
                <w:sz w:val="12"/>
              </w:rPr>
              <w:t>over.</w:t>
            </w:r>
          </w:p>
        </w:tc>
        <w:tc>
          <w:tcPr>
            <w:tcW w:w="345" w:type="dxa"/>
          </w:tcPr>
          <w:p w14:paraId="1180FDF1" w14:textId="77777777" w:rsidR="00921569" w:rsidRDefault="00921569" w:rsidP="00D83D73">
            <w:pPr>
              <w:pStyle w:val="TableParagraph"/>
              <w:ind w:left="15"/>
              <w:rPr>
                <w:sz w:val="12"/>
              </w:rPr>
            </w:pPr>
            <w:r>
              <w:rPr>
                <w:spacing w:val="-10"/>
                <w:w w:val="170"/>
                <w:sz w:val="12"/>
              </w:rPr>
              <w:t>—</w:t>
            </w:r>
          </w:p>
        </w:tc>
        <w:tc>
          <w:tcPr>
            <w:tcW w:w="345" w:type="dxa"/>
          </w:tcPr>
          <w:p w14:paraId="1C9ACDE3" w14:textId="77777777" w:rsidR="00921569" w:rsidRDefault="00921569" w:rsidP="00D83D73">
            <w:pPr>
              <w:pStyle w:val="TableParagraph"/>
              <w:ind w:left="15"/>
              <w:rPr>
                <w:sz w:val="12"/>
              </w:rPr>
            </w:pPr>
            <w:r>
              <w:rPr>
                <w:spacing w:val="-10"/>
                <w:w w:val="170"/>
                <w:sz w:val="12"/>
              </w:rPr>
              <w:t>—</w:t>
            </w:r>
          </w:p>
        </w:tc>
        <w:tc>
          <w:tcPr>
            <w:tcW w:w="345" w:type="dxa"/>
          </w:tcPr>
          <w:p w14:paraId="79D92DF1" w14:textId="77777777" w:rsidR="00921569" w:rsidRDefault="00921569" w:rsidP="00D83D73">
            <w:pPr>
              <w:pStyle w:val="TableParagraph"/>
              <w:spacing w:before="0" w:line="88" w:lineRule="auto"/>
              <w:ind w:left="21"/>
              <w:rPr>
                <w:sz w:val="12"/>
              </w:rPr>
            </w:pPr>
            <w:r>
              <w:rPr>
                <w:position w:val="-5"/>
                <w:sz w:val="12"/>
              </w:rPr>
              <w:t>5</w:t>
            </w:r>
            <w:r>
              <w:rPr>
                <w:sz w:val="12"/>
              </w:rPr>
              <w:t>1</w:t>
            </w:r>
            <w:r>
              <w:rPr>
                <w:position w:val="-5"/>
                <w:sz w:val="12"/>
              </w:rPr>
              <w:t>/</w:t>
            </w:r>
            <w:r>
              <w:rPr>
                <w:spacing w:val="7"/>
                <w:position w:val="-5"/>
                <w:sz w:val="12"/>
              </w:rPr>
              <w:t xml:space="preserve"> </w:t>
            </w:r>
            <w:r>
              <w:rPr>
                <w:spacing w:val="-10"/>
                <w:sz w:val="12"/>
              </w:rPr>
              <w:t>d</w:t>
            </w:r>
          </w:p>
          <w:p w14:paraId="1BC46466" w14:textId="77777777" w:rsidR="00921569" w:rsidRDefault="00921569" w:rsidP="00D83D73">
            <w:pPr>
              <w:pStyle w:val="TableParagraph"/>
              <w:spacing w:before="0" w:line="83" w:lineRule="exact"/>
              <w:ind w:left="111"/>
              <w:rPr>
                <w:sz w:val="12"/>
              </w:rPr>
            </w:pPr>
            <w:r>
              <w:rPr>
                <w:spacing w:val="-10"/>
                <w:sz w:val="12"/>
              </w:rPr>
              <w:t>2</w:t>
            </w:r>
          </w:p>
        </w:tc>
        <w:tc>
          <w:tcPr>
            <w:tcW w:w="420" w:type="dxa"/>
          </w:tcPr>
          <w:p w14:paraId="584C5B9E" w14:textId="77777777" w:rsidR="00921569" w:rsidRDefault="00921569" w:rsidP="00D83D73">
            <w:pPr>
              <w:pStyle w:val="TableParagraph"/>
              <w:ind w:left="15"/>
              <w:rPr>
                <w:sz w:val="12"/>
              </w:rPr>
            </w:pPr>
            <w:r>
              <w:rPr>
                <w:spacing w:val="-10"/>
                <w:w w:val="170"/>
                <w:sz w:val="12"/>
              </w:rPr>
              <w:t>—</w:t>
            </w:r>
          </w:p>
        </w:tc>
      </w:tr>
      <w:tr w:rsidR="00921569" w14:paraId="36D0DF87" w14:textId="77777777" w:rsidTr="00D83D73">
        <w:trPr>
          <w:trHeight w:val="360"/>
        </w:trPr>
        <w:tc>
          <w:tcPr>
            <w:tcW w:w="870" w:type="dxa"/>
            <w:vMerge/>
            <w:tcBorders>
              <w:top w:val="nil"/>
            </w:tcBorders>
          </w:tcPr>
          <w:p w14:paraId="7F616778" w14:textId="77777777" w:rsidR="00921569" w:rsidRDefault="00921569" w:rsidP="00D83D73">
            <w:pPr>
              <w:rPr>
                <w:sz w:val="2"/>
                <w:szCs w:val="2"/>
              </w:rPr>
            </w:pPr>
          </w:p>
        </w:tc>
        <w:tc>
          <w:tcPr>
            <w:tcW w:w="540" w:type="dxa"/>
          </w:tcPr>
          <w:p w14:paraId="56CB6C44" w14:textId="77777777" w:rsidR="00921569" w:rsidRDefault="00921569" w:rsidP="00D83D73">
            <w:pPr>
              <w:pStyle w:val="TableParagraph"/>
              <w:spacing w:before="0" w:line="145" w:lineRule="exact"/>
              <w:ind w:left="11"/>
              <w:rPr>
                <w:sz w:val="12"/>
              </w:rPr>
            </w:pPr>
            <w:r>
              <w:rPr>
                <w:spacing w:val="-2"/>
                <w:sz w:val="12"/>
              </w:rPr>
              <w:t>12-</w:t>
            </w:r>
            <w:r>
              <w:rPr>
                <w:spacing w:val="-4"/>
                <w:sz w:val="12"/>
              </w:rPr>
              <w:t>1.3</w:t>
            </w:r>
            <w:r>
              <w:rPr>
                <w:spacing w:val="-4"/>
                <w:position w:val="6"/>
                <w:sz w:val="12"/>
              </w:rPr>
              <w:t>l</w:t>
            </w:r>
          </w:p>
        </w:tc>
        <w:tc>
          <w:tcPr>
            <w:tcW w:w="8220" w:type="dxa"/>
          </w:tcPr>
          <w:p w14:paraId="55054857" w14:textId="77777777" w:rsidR="00921569" w:rsidRDefault="00921569" w:rsidP="00D83D73">
            <w:pPr>
              <w:pStyle w:val="TableParagraph"/>
              <w:spacing w:before="0" w:line="139" w:lineRule="auto"/>
              <w:ind w:left="7"/>
              <w:jc w:val="left"/>
              <w:rPr>
                <w:sz w:val="12"/>
              </w:rPr>
            </w:pPr>
            <w:r>
              <w:rPr>
                <w:sz w:val="12"/>
              </w:rPr>
              <w:t>2"</w:t>
            </w:r>
            <w:r>
              <w:rPr>
                <w:spacing w:val="-7"/>
                <w:sz w:val="12"/>
              </w:rPr>
              <w:t xml:space="preserve"> </w:t>
            </w:r>
            <w:r>
              <w:rPr>
                <w:sz w:val="12"/>
              </w:rPr>
              <w:t>×</w:t>
            </w:r>
            <w:r>
              <w:rPr>
                <w:spacing w:val="-7"/>
                <w:sz w:val="12"/>
              </w:rPr>
              <w:t xml:space="preserve"> </w:t>
            </w:r>
            <w:r>
              <w:rPr>
                <w:sz w:val="12"/>
              </w:rPr>
              <w:t>4"</w:t>
            </w:r>
            <w:r>
              <w:rPr>
                <w:spacing w:val="-7"/>
                <w:sz w:val="12"/>
              </w:rPr>
              <w:t xml:space="preserve"> </w:t>
            </w:r>
            <w:r>
              <w:rPr>
                <w:sz w:val="12"/>
              </w:rPr>
              <w:t>wood</w:t>
            </w:r>
            <w:r>
              <w:rPr>
                <w:spacing w:val="-7"/>
                <w:sz w:val="12"/>
              </w:rPr>
              <w:t xml:space="preserve"> </w:t>
            </w:r>
            <w:r>
              <w:rPr>
                <w:sz w:val="12"/>
              </w:rPr>
              <w:t>studs</w:t>
            </w:r>
            <w:r>
              <w:rPr>
                <w:spacing w:val="-6"/>
                <w:sz w:val="12"/>
              </w:rPr>
              <w:t xml:space="preserve"> </w:t>
            </w:r>
            <w:r>
              <w:rPr>
                <w:sz w:val="12"/>
              </w:rPr>
              <w:t>16"</w:t>
            </w:r>
            <w:r>
              <w:rPr>
                <w:spacing w:val="-7"/>
                <w:sz w:val="12"/>
              </w:rPr>
              <w:t xml:space="preserve"> </w:t>
            </w:r>
            <w:r>
              <w:rPr>
                <w:sz w:val="12"/>
              </w:rPr>
              <w:t>on</w:t>
            </w:r>
            <w:r>
              <w:rPr>
                <w:spacing w:val="-7"/>
                <w:sz w:val="12"/>
              </w:rPr>
              <w:t xml:space="preserve"> </w:t>
            </w:r>
            <w:r>
              <w:rPr>
                <w:sz w:val="12"/>
              </w:rPr>
              <w:t>center</w:t>
            </w:r>
            <w:r>
              <w:rPr>
                <w:spacing w:val="-7"/>
                <w:sz w:val="12"/>
              </w:rPr>
              <w:t xml:space="preserve"> </w:t>
            </w:r>
            <w:r>
              <w:rPr>
                <w:sz w:val="12"/>
              </w:rPr>
              <w:t>with</w:t>
            </w:r>
            <w:r>
              <w:rPr>
                <w:position w:val="6"/>
                <w:sz w:val="12"/>
              </w:rPr>
              <w:t>3</w:t>
            </w:r>
            <w:r>
              <w:rPr>
                <w:sz w:val="12"/>
              </w:rPr>
              <w:t>/</w:t>
            </w:r>
            <w:r>
              <w:rPr>
                <w:position w:val="-2"/>
                <w:sz w:val="12"/>
              </w:rPr>
              <w:t>8</w:t>
            </w:r>
            <w:r>
              <w:rPr>
                <w:sz w:val="12"/>
              </w:rPr>
              <w:t>"</w:t>
            </w:r>
            <w:r>
              <w:rPr>
                <w:spacing w:val="-6"/>
                <w:sz w:val="12"/>
              </w:rPr>
              <w:t xml:space="preserve"> </w:t>
            </w:r>
            <w:r>
              <w:rPr>
                <w:sz w:val="12"/>
              </w:rPr>
              <w:t>perforated</w:t>
            </w:r>
            <w:r>
              <w:rPr>
                <w:spacing w:val="-7"/>
                <w:sz w:val="12"/>
              </w:rPr>
              <w:t xml:space="preserve"> </w:t>
            </w:r>
            <w:r>
              <w:rPr>
                <w:sz w:val="12"/>
              </w:rPr>
              <w:t>or</w:t>
            </w:r>
            <w:r>
              <w:rPr>
                <w:spacing w:val="-7"/>
                <w:sz w:val="12"/>
              </w:rPr>
              <w:t xml:space="preserve"> </w:t>
            </w:r>
            <w:r>
              <w:rPr>
                <w:sz w:val="12"/>
              </w:rPr>
              <w:t>plain</w:t>
            </w:r>
            <w:r>
              <w:rPr>
                <w:spacing w:val="-7"/>
                <w:sz w:val="12"/>
              </w:rPr>
              <w:t xml:space="preserve"> </w:t>
            </w:r>
            <w:r>
              <w:rPr>
                <w:sz w:val="12"/>
              </w:rPr>
              <w:t>gypsum</w:t>
            </w:r>
            <w:r>
              <w:rPr>
                <w:spacing w:val="-7"/>
                <w:sz w:val="12"/>
              </w:rPr>
              <w:t xml:space="preserve"> </w:t>
            </w:r>
            <w:r>
              <w:rPr>
                <w:sz w:val="12"/>
              </w:rPr>
              <w:t>lath</w:t>
            </w:r>
            <w:r>
              <w:rPr>
                <w:spacing w:val="-6"/>
                <w:sz w:val="12"/>
              </w:rPr>
              <w:t xml:space="preserve"> </w:t>
            </w:r>
            <w:r>
              <w:rPr>
                <w:sz w:val="12"/>
              </w:rPr>
              <w:t>and</w:t>
            </w:r>
            <w:r>
              <w:rPr>
                <w:position w:val="6"/>
                <w:sz w:val="12"/>
              </w:rPr>
              <w:t>1</w:t>
            </w:r>
            <w:r>
              <w:rPr>
                <w:sz w:val="12"/>
              </w:rPr>
              <w:t>/</w:t>
            </w:r>
            <w:r>
              <w:rPr>
                <w:position w:val="-2"/>
                <w:sz w:val="12"/>
              </w:rPr>
              <w:t>2</w:t>
            </w:r>
            <w:r>
              <w:rPr>
                <w:sz w:val="12"/>
              </w:rPr>
              <w:t>"</w:t>
            </w:r>
            <w:r>
              <w:rPr>
                <w:spacing w:val="-7"/>
                <w:sz w:val="12"/>
              </w:rPr>
              <w:t xml:space="preserve"> </w:t>
            </w:r>
            <w:r>
              <w:rPr>
                <w:sz w:val="12"/>
              </w:rPr>
              <w:t>gypsum</w:t>
            </w:r>
            <w:r>
              <w:rPr>
                <w:spacing w:val="-7"/>
                <w:sz w:val="12"/>
              </w:rPr>
              <w:t xml:space="preserve"> </w:t>
            </w:r>
            <w:r>
              <w:rPr>
                <w:sz w:val="12"/>
              </w:rPr>
              <w:t>plaster</w:t>
            </w:r>
            <w:r>
              <w:rPr>
                <w:spacing w:val="-7"/>
                <w:sz w:val="12"/>
              </w:rPr>
              <w:t xml:space="preserve"> </w:t>
            </w:r>
            <w:r>
              <w:rPr>
                <w:sz w:val="12"/>
              </w:rPr>
              <w:t>each</w:t>
            </w:r>
            <w:r>
              <w:rPr>
                <w:spacing w:val="-6"/>
                <w:sz w:val="12"/>
              </w:rPr>
              <w:t xml:space="preserve"> </w:t>
            </w:r>
            <w:r>
              <w:rPr>
                <w:sz w:val="12"/>
              </w:rPr>
              <w:t>side.</w:t>
            </w:r>
            <w:r>
              <w:rPr>
                <w:spacing w:val="-7"/>
                <w:sz w:val="12"/>
              </w:rPr>
              <w:t xml:space="preserve"> </w:t>
            </w:r>
            <w:r>
              <w:rPr>
                <w:sz w:val="12"/>
              </w:rPr>
              <w:t>Lath</w:t>
            </w:r>
            <w:r>
              <w:rPr>
                <w:spacing w:val="-7"/>
                <w:sz w:val="12"/>
              </w:rPr>
              <w:t xml:space="preserve"> </w:t>
            </w:r>
            <w:r>
              <w:rPr>
                <w:sz w:val="12"/>
              </w:rPr>
              <w:t>nailed</w:t>
            </w:r>
            <w:r>
              <w:rPr>
                <w:spacing w:val="-7"/>
                <w:sz w:val="12"/>
              </w:rPr>
              <w:t xml:space="preserve"> </w:t>
            </w:r>
            <w:r>
              <w:rPr>
                <w:sz w:val="12"/>
              </w:rPr>
              <w:t>with</w:t>
            </w:r>
            <w:r>
              <w:rPr>
                <w:spacing w:val="-7"/>
                <w:sz w:val="12"/>
              </w:rPr>
              <w:t xml:space="preserve"> </w:t>
            </w:r>
            <w:r>
              <w:rPr>
                <w:sz w:val="12"/>
              </w:rPr>
              <w:t>1</w:t>
            </w:r>
            <w:r>
              <w:rPr>
                <w:position w:val="6"/>
                <w:sz w:val="12"/>
              </w:rPr>
              <w:t>1</w:t>
            </w:r>
            <w:r>
              <w:rPr>
                <w:sz w:val="12"/>
              </w:rPr>
              <w:t>/</w:t>
            </w:r>
            <w:r>
              <w:rPr>
                <w:position w:val="-2"/>
                <w:sz w:val="12"/>
              </w:rPr>
              <w:t>8</w:t>
            </w:r>
            <w:r>
              <w:rPr>
                <w:sz w:val="12"/>
              </w:rPr>
              <w:t>"</w:t>
            </w:r>
            <w:r>
              <w:rPr>
                <w:spacing w:val="-6"/>
                <w:sz w:val="12"/>
              </w:rPr>
              <w:t xml:space="preserve"> </w:t>
            </w:r>
            <w:r>
              <w:rPr>
                <w:sz w:val="12"/>
              </w:rPr>
              <w:t>by</w:t>
            </w:r>
            <w:r>
              <w:rPr>
                <w:spacing w:val="-7"/>
                <w:sz w:val="12"/>
              </w:rPr>
              <w:t xml:space="preserve"> </w:t>
            </w:r>
            <w:r>
              <w:rPr>
                <w:sz w:val="12"/>
              </w:rPr>
              <w:t>No.</w:t>
            </w:r>
            <w:r>
              <w:rPr>
                <w:spacing w:val="-7"/>
                <w:sz w:val="12"/>
              </w:rPr>
              <w:t xml:space="preserve"> </w:t>
            </w:r>
            <w:r>
              <w:rPr>
                <w:sz w:val="12"/>
              </w:rPr>
              <w:t>13</w:t>
            </w:r>
            <w:r>
              <w:rPr>
                <w:spacing w:val="-7"/>
                <w:sz w:val="12"/>
              </w:rPr>
              <w:t xml:space="preserve"> </w:t>
            </w:r>
            <w:r>
              <w:rPr>
                <w:sz w:val="12"/>
              </w:rPr>
              <w:t>gage</w:t>
            </w:r>
            <w:r>
              <w:rPr>
                <w:spacing w:val="-6"/>
                <w:sz w:val="12"/>
              </w:rPr>
              <w:t xml:space="preserve"> </w:t>
            </w:r>
            <w:r>
              <w:rPr>
                <w:spacing w:val="-5"/>
                <w:sz w:val="12"/>
              </w:rPr>
              <w:t>by</w:t>
            </w:r>
          </w:p>
          <w:p w14:paraId="46B51110" w14:textId="77777777" w:rsidR="00921569" w:rsidRDefault="00921569" w:rsidP="00D83D73">
            <w:pPr>
              <w:pStyle w:val="TableParagraph"/>
              <w:spacing w:before="0" w:line="172" w:lineRule="auto"/>
              <w:ind w:left="7"/>
              <w:jc w:val="left"/>
              <w:rPr>
                <w:sz w:val="12"/>
              </w:rPr>
            </w:pPr>
            <w:r>
              <w:rPr>
                <w:position w:val="6"/>
                <w:sz w:val="12"/>
              </w:rPr>
              <w:t>19</w:t>
            </w:r>
            <w:r>
              <w:rPr>
                <w:sz w:val="12"/>
              </w:rPr>
              <w:t>/</w:t>
            </w:r>
            <w:r>
              <w:rPr>
                <w:position w:val="-2"/>
                <w:sz w:val="12"/>
              </w:rPr>
              <w:t>64</w:t>
            </w:r>
            <w:r>
              <w:rPr>
                <w:sz w:val="12"/>
              </w:rPr>
              <w:t>"</w:t>
            </w:r>
            <w:r>
              <w:rPr>
                <w:spacing w:val="-5"/>
                <w:sz w:val="12"/>
              </w:rPr>
              <w:t xml:space="preserve"> </w:t>
            </w:r>
            <w:r>
              <w:rPr>
                <w:sz w:val="12"/>
              </w:rPr>
              <w:t>head</w:t>
            </w:r>
            <w:r>
              <w:rPr>
                <w:spacing w:val="-5"/>
                <w:sz w:val="12"/>
              </w:rPr>
              <w:t xml:space="preserve"> </w:t>
            </w:r>
            <w:r>
              <w:rPr>
                <w:sz w:val="12"/>
              </w:rPr>
              <w:t>plasterboard</w:t>
            </w:r>
            <w:r>
              <w:rPr>
                <w:spacing w:val="-5"/>
                <w:sz w:val="12"/>
              </w:rPr>
              <w:t xml:space="preserve"> </w:t>
            </w:r>
            <w:r>
              <w:rPr>
                <w:sz w:val="12"/>
              </w:rPr>
              <w:t>blued</w:t>
            </w:r>
            <w:r>
              <w:rPr>
                <w:spacing w:val="-5"/>
                <w:sz w:val="12"/>
              </w:rPr>
              <w:t xml:space="preserve"> </w:t>
            </w:r>
            <w:r>
              <w:rPr>
                <w:sz w:val="12"/>
              </w:rPr>
              <w:t>nails,</w:t>
            </w:r>
            <w:r>
              <w:rPr>
                <w:spacing w:val="-4"/>
                <w:sz w:val="12"/>
              </w:rPr>
              <w:t xml:space="preserve"> </w:t>
            </w:r>
            <w:r>
              <w:rPr>
                <w:sz w:val="12"/>
              </w:rPr>
              <w:t>4"</w:t>
            </w:r>
            <w:r>
              <w:rPr>
                <w:spacing w:val="-5"/>
                <w:sz w:val="12"/>
              </w:rPr>
              <w:t xml:space="preserve"> </w:t>
            </w:r>
            <w:r>
              <w:rPr>
                <w:sz w:val="12"/>
              </w:rPr>
              <w:t>on</w:t>
            </w:r>
            <w:r>
              <w:rPr>
                <w:spacing w:val="-5"/>
                <w:sz w:val="12"/>
              </w:rPr>
              <w:t xml:space="preserve"> </w:t>
            </w:r>
            <w:r>
              <w:rPr>
                <w:sz w:val="12"/>
              </w:rPr>
              <w:t>center.</w:t>
            </w:r>
            <w:r>
              <w:rPr>
                <w:spacing w:val="-5"/>
                <w:sz w:val="12"/>
              </w:rPr>
              <w:t xml:space="preserve"> </w:t>
            </w:r>
            <w:r>
              <w:rPr>
                <w:sz w:val="12"/>
              </w:rPr>
              <w:t>Plaster</w:t>
            </w:r>
            <w:r>
              <w:rPr>
                <w:spacing w:val="-5"/>
                <w:sz w:val="12"/>
              </w:rPr>
              <w:t xml:space="preserve"> </w:t>
            </w:r>
            <w:r>
              <w:rPr>
                <w:sz w:val="12"/>
              </w:rPr>
              <w:t>mixed</w:t>
            </w:r>
            <w:r>
              <w:rPr>
                <w:spacing w:val="-4"/>
                <w:sz w:val="12"/>
              </w:rPr>
              <w:t xml:space="preserve"> </w:t>
            </w:r>
            <w:r>
              <w:rPr>
                <w:sz w:val="12"/>
              </w:rPr>
              <w:t>1:2</w:t>
            </w:r>
            <w:r>
              <w:rPr>
                <w:spacing w:val="-5"/>
                <w:sz w:val="12"/>
              </w:rPr>
              <w:t xml:space="preserve"> </w:t>
            </w:r>
            <w:r>
              <w:rPr>
                <w:sz w:val="12"/>
              </w:rPr>
              <w:t>by</w:t>
            </w:r>
            <w:r>
              <w:rPr>
                <w:spacing w:val="-5"/>
                <w:sz w:val="12"/>
              </w:rPr>
              <w:t xml:space="preserve"> </w:t>
            </w:r>
            <w:r>
              <w:rPr>
                <w:sz w:val="12"/>
              </w:rPr>
              <w:t>weight,</w:t>
            </w:r>
            <w:r>
              <w:rPr>
                <w:spacing w:val="-5"/>
                <w:sz w:val="12"/>
              </w:rPr>
              <w:t xml:space="preserve"> </w:t>
            </w:r>
            <w:r>
              <w:rPr>
                <w:sz w:val="12"/>
              </w:rPr>
              <w:t>gypsum</w:t>
            </w:r>
            <w:r>
              <w:rPr>
                <w:spacing w:val="-5"/>
                <w:sz w:val="12"/>
              </w:rPr>
              <w:t xml:space="preserve"> </w:t>
            </w:r>
            <w:r>
              <w:rPr>
                <w:sz w:val="12"/>
              </w:rPr>
              <w:t>to</w:t>
            </w:r>
            <w:r>
              <w:rPr>
                <w:spacing w:val="-4"/>
                <w:sz w:val="12"/>
              </w:rPr>
              <w:t xml:space="preserve"> </w:t>
            </w:r>
            <w:r>
              <w:rPr>
                <w:sz w:val="12"/>
              </w:rPr>
              <w:t>sand</w:t>
            </w:r>
            <w:r>
              <w:rPr>
                <w:spacing w:val="-5"/>
                <w:sz w:val="12"/>
              </w:rPr>
              <w:t xml:space="preserve"> </w:t>
            </w:r>
            <w:r>
              <w:rPr>
                <w:spacing w:val="-2"/>
                <w:sz w:val="12"/>
              </w:rPr>
              <w:t>aggregate.</w:t>
            </w:r>
          </w:p>
        </w:tc>
        <w:tc>
          <w:tcPr>
            <w:tcW w:w="345" w:type="dxa"/>
          </w:tcPr>
          <w:p w14:paraId="2B5C7C63" w14:textId="77777777" w:rsidR="00921569" w:rsidRDefault="00921569" w:rsidP="00D83D73">
            <w:pPr>
              <w:pStyle w:val="TableParagraph"/>
              <w:ind w:left="15"/>
              <w:rPr>
                <w:sz w:val="12"/>
              </w:rPr>
            </w:pPr>
            <w:r>
              <w:rPr>
                <w:spacing w:val="-10"/>
                <w:w w:val="170"/>
                <w:sz w:val="12"/>
              </w:rPr>
              <w:t>—</w:t>
            </w:r>
          </w:p>
        </w:tc>
        <w:tc>
          <w:tcPr>
            <w:tcW w:w="345" w:type="dxa"/>
          </w:tcPr>
          <w:p w14:paraId="161CB92F" w14:textId="77777777" w:rsidR="00921569" w:rsidRDefault="00921569" w:rsidP="00D83D73">
            <w:pPr>
              <w:pStyle w:val="TableParagraph"/>
              <w:ind w:left="15"/>
              <w:rPr>
                <w:sz w:val="12"/>
              </w:rPr>
            </w:pPr>
            <w:r>
              <w:rPr>
                <w:spacing w:val="-10"/>
                <w:w w:val="170"/>
                <w:sz w:val="12"/>
              </w:rPr>
              <w:t>—</w:t>
            </w:r>
          </w:p>
        </w:tc>
        <w:tc>
          <w:tcPr>
            <w:tcW w:w="345" w:type="dxa"/>
          </w:tcPr>
          <w:p w14:paraId="66F90408" w14:textId="77777777" w:rsidR="00921569" w:rsidRDefault="00921569" w:rsidP="00D83D73">
            <w:pPr>
              <w:pStyle w:val="TableParagraph"/>
              <w:ind w:left="15"/>
              <w:rPr>
                <w:sz w:val="12"/>
              </w:rPr>
            </w:pPr>
            <w:r>
              <w:rPr>
                <w:spacing w:val="-10"/>
                <w:w w:val="170"/>
                <w:sz w:val="12"/>
              </w:rPr>
              <w:t>—</w:t>
            </w:r>
          </w:p>
        </w:tc>
        <w:tc>
          <w:tcPr>
            <w:tcW w:w="420" w:type="dxa"/>
          </w:tcPr>
          <w:p w14:paraId="7A1C9D71" w14:textId="77777777" w:rsidR="00921569" w:rsidRDefault="00921569" w:rsidP="00D83D73">
            <w:pPr>
              <w:pStyle w:val="TableParagraph"/>
              <w:spacing w:before="0"/>
              <w:ind w:left="21"/>
              <w:rPr>
                <w:sz w:val="12"/>
              </w:rPr>
            </w:pPr>
            <w:r>
              <w:rPr>
                <w:spacing w:val="-4"/>
                <w:sz w:val="12"/>
              </w:rPr>
              <w:t>5</w:t>
            </w:r>
            <w:r>
              <w:rPr>
                <w:spacing w:val="-4"/>
                <w:position w:val="6"/>
                <w:sz w:val="12"/>
              </w:rPr>
              <w:t>1</w:t>
            </w:r>
            <w:r>
              <w:rPr>
                <w:spacing w:val="-4"/>
                <w:sz w:val="12"/>
              </w:rPr>
              <w:t>/</w:t>
            </w:r>
            <w:r>
              <w:rPr>
                <w:spacing w:val="-4"/>
                <w:position w:val="-2"/>
                <w:sz w:val="12"/>
              </w:rPr>
              <w:t>4</w:t>
            </w:r>
          </w:p>
        </w:tc>
      </w:tr>
      <w:tr w:rsidR="00921569" w14:paraId="797D5EC7" w14:textId="77777777" w:rsidTr="00D83D73">
        <w:trPr>
          <w:trHeight w:val="360"/>
        </w:trPr>
        <w:tc>
          <w:tcPr>
            <w:tcW w:w="870" w:type="dxa"/>
            <w:vMerge/>
            <w:tcBorders>
              <w:top w:val="nil"/>
            </w:tcBorders>
          </w:tcPr>
          <w:p w14:paraId="061C120B" w14:textId="77777777" w:rsidR="00921569" w:rsidRDefault="00921569" w:rsidP="00D83D73">
            <w:pPr>
              <w:rPr>
                <w:sz w:val="2"/>
                <w:szCs w:val="2"/>
              </w:rPr>
            </w:pPr>
          </w:p>
        </w:tc>
        <w:tc>
          <w:tcPr>
            <w:tcW w:w="540" w:type="dxa"/>
          </w:tcPr>
          <w:p w14:paraId="7DECD4DB" w14:textId="77777777" w:rsidR="00921569" w:rsidRDefault="00921569" w:rsidP="00D83D73">
            <w:pPr>
              <w:pStyle w:val="TableParagraph"/>
              <w:spacing w:before="0" w:line="145" w:lineRule="exact"/>
              <w:ind w:left="11"/>
              <w:rPr>
                <w:sz w:val="12"/>
              </w:rPr>
            </w:pPr>
            <w:r>
              <w:rPr>
                <w:spacing w:val="-2"/>
                <w:sz w:val="12"/>
              </w:rPr>
              <w:t>12-</w:t>
            </w:r>
            <w:r>
              <w:rPr>
                <w:spacing w:val="-4"/>
                <w:sz w:val="12"/>
              </w:rPr>
              <w:t>1.4</w:t>
            </w:r>
            <w:r>
              <w:rPr>
                <w:spacing w:val="-4"/>
                <w:position w:val="6"/>
                <w:sz w:val="12"/>
              </w:rPr>
              <w:t>l</w:t>
            </w:r>
          </w:p>
        </w:tc>
        <w:tc>
          <w:tcPr>
            <w:tcW w:w="8220" w:type="dxa"/>
          </w:tcPr>
          <w:p w14:paraId="01AEE3DA" w14:textId="77777777" w:rsidR="00921569" w:rsidRDefault="00921569" w:rsidP="00D83D73">
            <w:pPr>
              <w:pStyle w:val="TableParagraph"/>
              <w:spacing w:before="0"/>
              <w:ind w:left="7"/>
              <w:jc w:val="left"/>
              <w:rPr>
                <w:sz w:val="12"/>
              </w:rPr>
            </w:pPr>
            <w:r>
              <w:rPr>
                <w:sz w:val="12"/>
              </w:rPr>
              <w:t>2"</w:t>
            </w:r>
            <w:r>
              <w:rPr>
                <w:spacing w:val="-8"/>
                <w:sz w:val="12"/>
              </w:rPr>
              <w:t xml:space="preserve"> </w:t>
            </w:r>
            <w:r>
              <w:rPr>
                <w:sz w:val="12"/>
              </w:rPr>
              <w:t>×</w:t>
            </w:r>
            <w:r>
              <w:rPr>
                <w:spacing w:val="-8"/>
                <w:sz w:val="12"/>
              </w:rPr>
              <w:t xml:space="preserve"> </w:t>
            </w:r>
            <w:r>
              <w:rPr>
                <w:sz w:val="12"/>
              </w:rPr>
              <w:t>4"</w:t>
            </w:r>
            <w:r>
              <w:rPr>
                <w:spacing w:val="-7"/>
                <w:sz w:val="12"/>
              </w:rPr>
              <w:t xml:space="preserve"> </w:t>
            </w:r>
            <w:r>
              <w:rPr>
                <w:sz w:val="12"/>
              </w:rPr>
              <w:t>wood</w:t>
            </w:r>
            <w:r>
              <w:rPr>
                <w:spacing w:val="-6"/>
                <w:sz w:val="12"/>
              </w:rPr>
              <w:t xml:space="preserve"> </w:t>
            </w:r>
            <w:r>
              <w:rPr>
                <w:sz w:val="12"/>
              </w:rPr>
              <w:t>studs</w:t>
            </w:r>
            <w:r>
              <w:rPr>
                <w:spacing w:val="-7"/>
                <w:sz w:val="12"/>
              </w:rPr>
              <w:t xml:space="preserve"> </w:t>
            </w:r>
            <w:r>
              <w:rPr>
                <w:sz w:val="12"/>
              </w:rPr>
              <w:t>16"</w:t>
            </w:r>
            <w:r>
              <w:rPr>
                <w:spacing w:val="-6"/>
                <w:sz w:val="12"/>
              </w:rPr>
              <w:t xml:space="preserve"> </w:t>
            </w:r>
            <w:r>
              <w:rPr>
                <w:sz w:val="12"/>
              </w:rPr>
              <w:t>on</w:t>
            </w:r>
            <w:r>
              <w:rPr>
                <w:spacing w:val="-6"/>
                <w:sz w:val="12"/>
              </w:rPr>
              <w:t xml:space="preserve"> </w:t>
            </w:r>
            <w:r>
              <w:rPr>
                <w:sz w:val="12"/>
              </w:rPr>
              <w:t>center</w:t>
            </w:r>
            <w:r>
              <w:rPr>
                <w:spacing w:val="-7"/>
                <w:sz w:val="12"/>
              </w:rPr>
              <w:t xml:space="preserve"> </w:t>
            </w:r>
            <w:r>
              <w:rPr>
                <w:sz w:val="12"/>
              </w:rPr>
              <w:t>with</w:t>
            </w:r>
            <w:r>
              <w:rPr>
                <w:position w:val="6"/>
                <w:sz w:val="12"/>
              </w:rPr>
              <w:t>3</w:t>
            </w:r>
            <w:r>
              <w:rPr>
                <w:sz w:val="12"/>
              </w:rPr>
              <w:t>/</w:t>
            </w:r>
            <w:r>
              <w:rPr>
                <w:position w:val="-2"/>
                <w:sz w:val="12"/>
              </w:rPr>
              <w:t>8</w:t>
            </w:r>
            <w:r>
              <w:rPr>
                <w:sz w:val="12"/>
              </w:rPr>
              <w:t>"</w:t>
            </w:r>
            <w:r>
              <w:rPr>
                <w:spacing w:val="-6"/>
                <w:sz w:val="12"/>
              </w:rPr>
              <w:t xml:space="preserve"> </w:t>
            </w:r>
            <w:r>
              <w:rPr>
                <w:sz w:val="12"/>
              </w:rPr>
              <w:t>Type</w:t>
            </w:r>
            <w:r>
              <w:rPr>
                <w:spacing w:val="-7"/>
                <w:sz w:val="12"/>
              </w:rPr>
              <w:t xml:space="preserve"> </w:t>
            </w:r>
            <w:r>
              <w:rPr>
                <w:sz w:val="12"/>
              </w:rPr>
              <w:t>X</w:t>
            </w:r>
            <w:r>
              <w:rPr>
                <w:spacing w:val="-6"/>
                <w:sz w:val="12"/>
              </w:rPr>
              <w:t xml:space="preserve"> </w:t>
            </w:r>
            <w:r>
              <w:rPr>
                <w:sz w:val="12"/>
              </w:rPr>
              <w:t>gypsum</w:t>
            </w:r>
            <w:r>
              <w:rPr>
                <w:spacing w:val="-7"/>
                <w:sz w:val="12"/>
              </w:rPr>
              <w:t xml:space="preserve"> </w:t>
            </w:r>
            <w:r>
              <w:rPr>
                <w:sz w:val="12"/>
              </w:rPr>
              <w:t>lath</w:t>
            </w:r>
            <w:r>
              <w:rPr>
                <w:spacing w:val="-6"/>
                <w:sz w:val="12"/>
              </w:rPr>
              <w:t xml:space="preserve"> </w:t>
            </w:r>
            <w:r>
              <w:rPr>
                <w:sz w:val="12"/>
              </w:rPr>
              <w:t>and</w:t>
            </w:r>
            <w:r>
              <w:rPr>
                <w:spacing w:val="-20"/>
                <w:sz w:val="12"/>
              </w:rPr>
              <w:t xml:space="preserve"> </w:t>
            </w:r>
            <w:r>
              <w:rPr>
                <w:position w:val="6"/>
                <w:sz w:val="12"/>
              </w:rPr>
              <w:t>1</w:t>
            </w:r>
            <w:r>
              <w:rPr>
                <w:sz w:val="12"/>
              </w:rPr>
              <w:t>/</w:t>
            </w:r>
            <w:r>
              <w:rPr>
                <w:position w:val="-2"/>
                <w:sz w:val="12"/>
              </w:rPr>
              <w:t>2</w:t>
            </w:r>
            <w:r>
              <w:rPr>
                <w:sz w:val="12"/>
              </w:rPr>
              <w:t>"</w:t>
            </w:r>
            <w:r>
              <w:rPr>
                <w:spacing w:val="-7"/>
                <w:sz w:val="12"/>
              </w:rPr>
              <w:t xml:space="preserve"> </w:t>
            </w:r>
            <w:r>
              <w:rPr>
                <w:sz w:val="12"/>
              </w:rPr>
              <w:t>gypsum</w:t>
            </w:r>
            <w:r>
              <w:rPr>
                <w:spacing w:val="-6"/>
                <w:sz w:val="12"/>
              </w:rPr>
              <w:t xml:space="preserve"> </w:t>
            </w:r>
            <w:r>
              <w:rPr>
                <w:sz w:val="12"/>
              </w:rPr>
              <w:t>plaster</w:t>
            </w:r>
            <w:r>
              <w:rPr>
                <w:spacing w:val="-7"/>
                <w:sz w:val="12"/>
              </w:rPr>
              <w:t xml:space="preserve"> </w:t>
            </w:r>
            <w:r>
              <w:rPr>
                <w:sz w:val="12"/>
              </w:rPr>
              <w:t>each</w:t>
            </w:r>
            <w:r>
              <w:rPr>
                <w:spacing w:val="-6"/>
                <w:sz w:val="12"/>
              </w:rPr>
              <w:t xml:space="preserve"> </w:t>
            </w:r>
            <w:r>
              <w:rPr>
                <w:sz w:val="12"/>
              </w:rPr>
              <w:t>side.</w:t>
            </w:r>
            <w:r>
              <w:rPr>
                <w:spacing w:val="-7"/>
                <w:sz w:val="12"/>
              </w:rPr>
              <w:t xml:space="preserve"> </w:t>
            </w:r>
            <w:r>
              <w:rPr>
                <w:sz w:val="12"/>
              </w:rPr>
              <w:t>Lath</w:t>
            </w:r>
            <w:r>
              <w:rPr>
                <w:spacing w:val="-6"/>
                <w:sz w:val="12"/>
              </w:rPr>
              <w:t xml:space="preserve"> </w:t>
            </w:r>
            <w:r>
              <w:rPr>
                <w:sz w:val="12"/>
              </w:rPr>
              <w:t>nailed</w:t>
            </w:r>
            <w:r>
              <w:rPr>
                <w:spacing w:val="-7"/>
                <w:sz w:val="12"/>
              </w:rPr>
              <w:t xml:space="preserve"> </w:t>
            </w:r>
            <w:r>
              <w:rPr>
                <w:sz w:val="12"/>
              </w:rPr>
              <w:t>with</w:t>
            </w:r>
            <w:r>
              <w:rPr>
                <w:spacing w:val="-6"/>
                <w:sz w:val="12"/>
              </w:rPr>
              <w:t xml:space="preserve"> </w:t>
            </w:r>
            <w:r>
              <w:rPr>
                <w:sz w:val="12"/>
              </w:rPr>
              <w:t>1</w:t>
            </w:r>
            <w:r>
              <w:rPr>
                <w:position w:val="6"/>
                <w:sz w:val="12"/>
              </w:rPr>
              <w:t>1</w:t>
            </w:r>
            <w:r>
              <w:rPr>
                <w:sz w:val="12"/>
              </w:rPr>
              <w:t>/</w:t>
            </w:r>
            <w:r>
              <w:rPr>
                <w:position w:val="-2"/>
                <w:sz w:val="12"/>
              </w:rPr>
              <w:t>8</w:t>
            </w:r>
            <w:r>
              <w:rPr>
                <w:sz w:val="12"/>
              </w:rPr>
              <w:t>"</w:t>
            </w:r>
            <w:r>
              <w:rPr>
                <w:spacing w:val="-6"/>
                <w:sz w:val="12"/>
              </w:rPr>
              <w:t xml:space="preserve"> </w:t>
            </w:r>
            <w:r>
              <w:rPr>
                <w:sz w:val="12"/>
              </w:rPr>
              <w:t>by</w:t>
            </w:r>
            <w:r>
              <w:rPr>
                <w:spacing w:val="-7"/>
                <w:sz w:val="12"/>
              </w:rPr>
              <w:t xml:space="preserve"> </w:t>
            </w:r>
            <w:r>
              <w:rPr>
                <w:sz w:val="12"/>
              </w:rPr>
              <w:t>No.</w:t>
            </w:r>
            <w:r>
              <w:rPr>
                <w:spacing w:val="-6"/>
                <w:sz w:val="12"/>
              </w:rPr>
              <w:t xml:space="preserve"> </w:t>
            </w:r>
            <w:r>
              <w:rPr>
                <w:sz w:val="12"/>
              </w:rPr>
              <w:t>13</w:t>
            </w:r>
            <w:r>
              <w:rPr>
                <w:spacing w:val="-7"/>
                <w:sz w:val="12"/>
              </w:rPr>
              <w:t xml:space="preserve"> </w:t>
            </w:r>
            <w:r>
              <w:rPr>
                <w:sz w:val="12"/>
              </w:rPr>
              <w:t>gage</w:t>
            </w:r>
            <w:r>
              <w:rPr>
                <w:spacing w:val="-6"/>
                <w:sz w:val="12"/>
              </w:rPr>
              <w:t xml:space="preserve"> </w:t>
            </w:r>
            <w:r>
              <w:rPr>
                <w:sz w:val="12"/>
              </w:rPr>
              <w:t>by</w:t>
            </w:r>
            <w:r>
              <w:rPr>
                <w:position w:val="6"/>
                <w:sz w:val="12"/>
              </w:rPr>
              <w:t>19</w:t>
            </w:r>
            <w:r>
              <w:rPr>
                <w:sz w:val="12"/>
              </w:rPr>
              <w:t>/</w:t>
            </w:r>
            <w:r>
              <w:rPr>
                <w:position w:val="-2"/>
                <w:sz w:val="12"/>
              </w:rPr>
              <w:t>64</w:t>
            </w:r>
            <w:r>
              <w:rPr>
                <w:sz w:val="12"/>
              </w:rPr>
              <w:t>"</w:t>
            </w:r>
            <w:r>
              <w:rPr>
                <w:spacing w:val="-7"/>
                <w:sz w:val="12"/>
              </w:rPr>
              <w:t xml:space="preserve"> </w:t>
            </w:r>
            <w:r>
              <w:rPr>
                <w:spacing w:val="-4"/>
                <w:sz w:val="12"/>
              </w:rPr>
              <w:t>head</w:t>
            </w:r>
          </w:p>
          <w:p w14:paraId="2D67D346" w14:textId="77777777" w:rsidR="00921569" w:rsidRDefault="00921569" w:rsidP="00D83D73">
            <w:pPr>
              <w:pStyle w:val="TableParagraph"/>
              <w:spacing w:before="0"/>
              <w:ind w:left="7"/>
              <w:jc w:val="left"/>
              <w:rPr>
                <w:sz w:val="12"/>
              </w:rPr>
            </w:pPr>
            <w:r>
              <w:rPr>
                <w:sz w:val="12"/>
              </w:rPr>
              <w:t>plasterboard</w:t>
            </w:r>
            <w:r>
              <w:rPr>
                <w:spacing w:val="-5"/>
                <w:sz w:val="12"/>
              </w:rPr>
              <w:t xml:space="preserve"> </w:t>
            </w:r>
            <w:r>
              <w:rPr>
                <w:sz w:val="12"/>
              </w:rPr>
              <w:t>blued</w:t>
            </w:r>
            <w:r>
              <w:rPr>
                <w:spacing w:val="-5"/>
                <w:sz w:val="12"/>
              </w:rPr>
              <w:t xml:space="preserve"> </w:t>
            </w:r>
            <w:r>
              <w:rPr>
                <w:sz w:val="12"/>
              </w:rPr>
              <w:t>nails,</w:t>
            </w:r>
            <w:r>
              <w:rPr>
                <w:spacing w:val="-5"/>
                <w:sz w:val="12"/>
              </w:rPr>
              <w:t xml:space="preserve"> </w:t>
            </w:r>
            <w:r>
              <w:rPr>
                <w:sz w:val="12"/>
              </w:rPr>
              <w:t>5"</w:t>
            </w:r>
            <w:r>
              <w:rPr>
                <w:spacing w:val="-4"/>
                <w:sz w:val="12"/>
              </w:rPr>
              <w:t xml:space="preserve"> </w:t>
            </w:r>
            <w:r>
              <w:rPr>
                <w:sz w:val="12"/>
              </w:rPr>
              <w:t>on</w:t>
            </w:r>
            <w:r>
              <w:rPr>
                <w:spacing w:val="-5"/>
                <w:sz w:val="12"/>
              </w:rPr>
              <w:t xml:space="preserve"> </w:t>
            </w:r>
            <w:r>
              <w:rPr>
                <w:sz w:val="12"/>
              </w:rPr>
              <w:t>center.</w:t>
            </w:r>
            <w:r>
              <w:rPr>
                <w:spacing w:val="-5"/>
                <w:sz w:val="12"/>
              </w:rPr>
              <w:t xml:space="preserve"> </w:t>
            </w:r>
            <w:r>
              <w:rPr>
                <w:sz w:val="12"/>
              </w:rPr>
              <w:t>Plaster</w:t>
            </w:r>
            <w:r>
              <w:rPr>
                <w:spacing w:val="-5"/>
                <w:sz w:val="12"/>
              </w:rPr>
              <w:t xml:space="preserve"> </w:t>
            </w:r>
            <w:r>
              <w:rPr>
                <w:sz w:val="12"/>
              </w:rPr>
              <w:t>mixed</w:t>
            </w:r>
            <w:r>
              <w:rPr>
                <w:spacing w:val="-4"/>
                <w:sz w:val="12"/>
              </w:rPr>
              <w:t xml:space="preserve"> </w:t>
            </w:r>
            <w:r>
              <w:rPr>
                <w:sz w:val="12"/>
              </w:rPr>
              <w:t>1:2</w:t>
            </w:r>
            <w:r>
              <w:rPr>
                <w:spacing w:val="-5"/>
                <w:sz w:val="12"/>
              </w:rPr>
              <w:t xml:space="preserve"> </w:t>
            </w:r>
            <w:r>
              <w:rPr>
                <w:sz w:val="12"/>
              </w:rPr>
              <w:t>by</w:t>
            </w:r>
            <w:r>
              <w:rPr>
                <w:spacing w:val="-5"/>
                <w:sz w:val="12"/>
              </w:rPr>
              <w:t xml:space="preserve"> </w:t>
            </w:r>
            <w:r>
              <w:rPr>
                <w:sz w:val="12"/>
              </w:rPr>
              <w:t>weight,</w:t>
            </w:r>
            <w:r>
              <w:rPr>
                <w:spacing w:val="-4"/>
                <w:sz w:val="12"/>
              </w:rPr>
              <w:t xml:space="preserve"> </w:t>
            </w:r>
            <w:r>
              <w:rPr>
                <w:sz w:val="12"/>
              </w:rPr>
              <w:t>gypsum</w:t>
            </w:r>
            <w:r>
              <w:rPr>
                <w:spacing w:val="-5"/>
                <w:sz w:val="12"/>
              </w:rPr>
              <w:t xml:space="preserve"> </w:t>
            </w:r>
            <w:r>
              <w:rPr>
                <w:sz w:val="12"/>
              </w:rPr>
              <w:t>to</w:t>
            </w:r>
            <w:r>
              <w:rPr>
                <w:spacing w:val="-5"/>
                <w:sz w:val="12"/>
              </w:rPr>
              <w:t xml:space="preserve"> </w:t>
            </w:r>
            <w:r>
              <w:rPr>
                <w:sz w:val="12"/>
              </w:rPr>
              <w:t>sand</w:t>
            </w:r>
            <w:r>
              <w:rPr>
                <w:spacing w:val="-5"/>
                <w:sz w:val="12"/>
              </w:rPr>
              <w:t xml:space="preserve"> </w:t>
            </w:r>
            <w:r>
              <w:rPr>
                <w:spacing w:val="-2"/>
                <w:sz w:val="12"/>
              </w:rPr>
              <w:t>aggregate.</w:t>
            </w:r>
          </w:p>
        </w:tc>
        <w:tc>
          <w:tcPr>
            <w:tcW w:w="345" w:type="dxa"/>
          </w:tcPr>
          <w:p w14:paraId="0320FD4D" w14:textId="77777777" w:rsidR="00921569" w:rsidRDefault="00921569" w:rsidP="00D83D73">
            <w:pPr>
              <w:pStyle w:val="TableParagraph"/>
              <w:ind w:left="15"/>
              <w:rPr>
                <w:sz w:val="12"/>
              </w:rPr>
            </w:pPr>
            <w:r>
              <w:rPr>
                <w:spacing w:val="-10"/>
                <w:w w:val="170"/>
                <w:sz w:val="12"/>
              </w:rPr>
              <w:t>—</w:t>
            </w:r>
          </w:p>
        </w:tc>
        <w:tc>
          <w:tcPr>
            <w:tcW w:w="345" w:type="dxa"/>
          </w:tcPr>
          <w:p w14:paraId="23A2276D" w14:textId="77777777" w:rsidR="00921569" w:rsidRDefault="00921569" w:rsidP="00D83D73">
            <w:pPr>
              <w:pStyle w:val="TableParagraph"/>
              <w:ind w:left="15"/>
              <w:rPr>
                <w:sz w:val="12"/>
              </w:rPr>
            </w:pPr>
            <w:r>
              <w:rPr>
                <w:spacing w:val="-10"/>
                <w:w w:val="170"/>
                <w:sz w:val="12"/>
              </w:rPr>
              <w:t>—</w:t>
            </w:r>
          </w:p>
        </w:tc>
        <w:tc>
          <w:tcPr>
            <w:tcW w:w="345" w:type="dxa"/>
          </w:tcPr>
          <w:p w14:paraId="1ECF39C6" w14:textId="77777777" w:rsidR="00921569" w:rsidRDefault="00921569" w:rsidP="00D83D73">
            <w:pPr>
              <w:pStyle w:val="TableParagraph"/>
              <w:ind w:left="15"/>
              <w:rPr>
                <w:sz w:val="12"/>
              </w:rPr>
            </w:pPr>
            <w:r>
              <w:rPr>
                <w:spacing w:val="-10"/>
                <w:w w:val="170"/>
                <w:sz w:val="12"/>
              </w:rPr>
              <w:t>—</w:t>
            </w:r>
          </w:p>
        </w:tc>
        <w:tc>
          <w:tcPr>
            <w:tcW w:w="420" w:type="dxa"/>
          </w:tcPr>
          <w:p w14:paraId="0EE81BC0" w14:textId="77777777" w:rsidR="00921569" w:rsidRDefault="00921569" w:rsidP="00D83D73">
            <w:pPr>
              <w:pStyle w:val="TableParagraph"/>
              <w:spacing w:before="0"/>
              <w:ind w:left="21"/>
              <w:rPr>
                <w:sz w:val="12"/>
              </w:rPr>
            </w:pPr>
            <w:r>
              <w:rPr>
                <w:spacing w:val="-4"/>
                <w:sz w:val="12"/>
              </w:rPr>
              <w:t>5</w:t>
            </w:r>
            <w:r>
              <w:rPr>
                <w:spacing w:val="-4"/>
                <w:position w:val="6"/>
                <w:sz w:val="12"/>
              </w:rPr>
              <w:t>1</w:t>
            </w:r>
            <w:r>
              <w:rPr>
                <w:spacing w:val="-4"/>
                <w:sz w:val="12"/>
              </w:rPr>
              <w:t>/</w:t>
            </w:r>
            <w:r>
              <w:rPr>
                <w:spacing w:val="-4"/>
                <w:position w:val="-2"/>
                <w:sz w:val="12"/>
              </w:rPr>
              <w:t>4</w:t>
            </w:r>
          </w:p>
        </w:tc>
      </w:tr>
      <w:tr w:rsidR="00921569" w14:paraId="1D69049A" w14:textId="77777777" w:rsidTr="00D83D73">
        <w:trPr>
          <w:trHeight w:val="718"/>
        </w:trPr>
        <w:tc>
          <w:tcPr>
            <w:tcW w:w="870" w:type="dxa"/>
            <w:vMerge w:val="restart"/>
          </w:tcPr>
          <w:p w14:paraId="59A9E3D0" w14:textId="77777777" w:rsidR="00921569" w:rsidRDefault="00921569" w:rsidP="00D83D73">
            <w:pPr>
              <w:pStyle w:val="TableParagraph"/>
              <w:spacing w:before="7"/>
              <w:ind w:left="7"/>
              <w:jc w:val="left"/>
              <w:rPr>
                <w:sz w:val="12"/>
              </w:rPr>
            </w:pPr>
            <w:r>
              <w:rPr>
                <w:spacing w:val="-5"/>
                <w:sz w:val="12"/>
              </w:rPr>
              <w:t>13.</w:t>
            </w:r>
          </w:p>
          <w:p w14:paraId="65959593" w14:textId="77777777" w:rsidR="00921569" w:rsidRDefault="00921569" w:rsidP="00D83D73">
            <w:pPr>
              <w:pStyle w:val="TableParagraph"/>
              <w:spacing w:before="45" w:line="319" w:lineRule="auto"/>
              <w:ind w:left="7" w:right="-31"/>
              <w:jc w:val="left"/>
              <w:rPr>
                <w:sz w:val="12"/>
              </w:rPr>
            </w:pPr>
            <w:r>
              <w:rPr>
                <w:spacing w:val="-2"/>
                <w:sz w:val="12"/>
              </w:rPr>
              <w:t>Noncombustible</w:t>
            </w:r>
            <w:r>
              <w:rPr>
                <w:spacing w:val="40"/>
                <w:sz w:val="12"/>
              </w:rPr>
              <w:t xml:space="preserve"> </w:t>
            </w:r>
            <w:r>
              <w:rPr>
                <w:spacing w:val="-2"/>
                <w:sz w:val="12"/>
              </w:rPr>
              <w:t>studs—interior</w:t>
            </w:r>
            <w:r>
              <w:rPr>
                <w:spacing w:val="40"/>
                <w:sz w:val="12"/>
              </w:rPr>
              <w:t xml:space="preserve"> </w:t>
            </w:r>
            <w:r>
              <w:rPr>
                <w:sz w:val="12"/>
              </w:rPr>
              <w:t>partition</w:t>
            </w:r>
            <w:r>
              <w:rPr>
                <w:spacing w:val="-7"/>
                <w:sz w:val="12"/>
              </w:rPr>
              <w:t xml:space="preserve"> </w:t>
            </w:r>
            <w:r>
              <w:rPr>
                <w:sz w:val="12"/>
              </w:rPr>
              <w:t>with</w:t>
            </w:r>
            <w:r>
              <w:rPr>
                <w:spacing w:val="40"/>
                <w:sz w:val="12"/>
              </w:rPr>
              <w:t xml:space="preserve"> </w:t>
            </w:r>
            <w:r>
              <w:rPr>
                <w:spacing w:val="-2"/>
                <w:sz w:val="12"/>
              </w:rPr>
              <w:t>gypsum</w:t>
            </w:r>
            <w:r>
              <w:rPr>
                <w:spacing w:val="40"/>
                <w:sz w:val="12"/>
              </w:rPr>
              <w:t xml:space="preserve"> </w:t>
            </w:r>
            <w:r>
              <w:rPr>
                <w:sz w:val="12"/>
              </w:rPr>
              <w:t>wallboard</w:t>
            </w:r>
            <w:r>
              <w:rPr>
                <w:spacing w:val="-7"/>
                <w:sz w:val="12"/>
              </w:rPr>
              <w:t xml:space="preserve"> </w:t>
            </w:r>
            <w:r>
              <w:rPr>
                <w:sz w:val="12"/>
              </w:rPr>
              <w:t>each</w:t>
            </w:r>
            <w:r>
              <w:rPr>
                <w:spacing w:val="40"/>
                <w:sz w:val="12"/>
              </w:rPr>
              <w:t xml:space="preserve"> </w:t>
            </w:r>
            <w:r>
              <w:rPr>
                <w:spacing w:val="-4"/>
                <w:sz w:val="12"/>
              </w:rPr>
              <w:t>side</w:t>
            </w:r>
          </w:p>
        </w:tc>
        <w:tc>
          <w:tcPr>
            <w:tcW w:w="540" w:type="dxa"/>
          </w:tcPr>
          <w:p w14:paraId="369821A3" w14:textId="77777777" w:rsidR="00921569" w:rsidRDefault="00921569" w:rsidP="00D83D73">
            <w:pPr>
              <w:pStyle w:val="TableParagraph"/>
              <w:spacing w:before="7"/>
              <w:ind w:left="9"/>
              <w:rPr>
                <w:sz w:val="12"/>
              </w:rPr>
            </w:pPr>
            <w:r>
              <w:rPr>
                <w:spacing w:val="-2"/>
                <w:sz w:val="12"/>
              </w:rPr>
              <w:t>13-</w:t>
            </w:r>
            <w:r>
              <w:rPr>
                <w:spacing w:val="-5"/>
                <w:sz w:val="12"/>
              </w:rPr>
              <w:t>1.1</w:t>
            </w:r>
          </w:p>
        </w:tc>
        <w:tc>
          <w:tcPr>
            <w:tcW w:w="8220" w:type="dxa"/>
          </w:tcPr>
          <w:p w14:paraId="054F4003" w14:textId="77777777" w:rsidR="00921569" w:rsidRDefault="00921569" w:rsidP="00D83D73">
            <w:pPr>
              <w:pStyle w:val="TableParagraph"/>
              <w:spacing w:before="0"/>
              <w:ind w:left="7"/>
              <w:jc w:val="left"/>
              <w:rPr>
                <w:sz w:val="12"/>
              </w:rPr>
            </w:pPr>
            <w:r>
              <w:rPr>
                <w:spacing w:val="-2"/>
                <w:sz w:val="12"/>
              </w:rPr>
              <w:t>0.018"</w:t>
            </w:r>
            <w:r>
              <w:rPr>
                <w:spacing w:val="3"/>
                <w:sz w:val="12"/>
              </w:rPr>
              <w:t xml:space="preserve"> </w:t>
            </w:r>
            <w:r>
              <w:rPr>
                <w:spacing w:val="-2"/>
                <w:sz w:val="12"/>
              </w:rPr>
              <w:t>(No.</w:t>
            </w:r>
            <w:r>
              <w:rPr>
                <w:spacing w:val="3"/>
                <w:sz w:val="12"/>
              </w:rPr>
              <w:t xml:space="preserve"> </w:t>
            </w:r>
            <w:r>
              <w:rPr>
                <w:spacing w:val="-2"/>
                <w:sz w:val="12"/>
              </w:rPr>
              <w:t>25</w:t>
            </w:r>
            <w:r>
              <w:rPr>
                <w:spacing w:val="3"/>
                <w:sz w:val="12"/>
              </w:rPr>
              <w:t xml:space="preserve"> </w:t>
            </w:r>
            <w:r>
              <w:rPr>
                <w:spacing w:val="-2"/>
                <w:sz w:val="12"/>
              </w:rPr>
              <w:t>carbon</w:t>
            </w:r>
            <w:r>
              <w:rPr>
                <w:spacing w:val="3"/>
                <w:sz w:val="12"/>
              </w:rPr>
              <w:t xml:space="preserve"> </w:t>
            </w:r>
            <w:r>
              <w:rPr>
                <w:spacing w:val="-2"/>
                <w:sz w:val="12"/>
              </w:rPr>
              <w:t>sheet</w:t>
            </w:r>
            <w:r>
              <w:rPr>
                <w:spacing w:val="4"/>
                <w:sz w:val="12"/>
              </w:rPr>
              <w:t xml:space="preserve"> </w:t>
            </w:r>
            <w:r>
              <w:rPr>
                <w:spacing w:val="-2"/>
                <w:sz w:val="12"/>
              </w:rPr>
              <w:t>steel</w:t>
            </w:r>
            <w:r>
              <w:rPr>
                <w:spacing w:val="3"/>
                <w:sz w:val="12"/>
              </w:rPr>
              <w:t xml:space="preserve"> </w:t>
            </w:r>
            <w:r>
              <w:rPr>
                <w:spacing w:val="-2"/>
                <w:sz w:val="12"/>
              </w:rPr>
              <w:t>gage)</w:t>
            </w:r>
            <w:r>
              <w:rPr>
                <w:spacing w:val="3"/>
                <w:sz w:val="12"/>
              </w:rPr>
              <w:t xml:space="preserve"> </w:t>
            </w:r>
            <w:r>
              <w:rPr>
                <w:spacing w:val="-2"/>
                <w:sz w:val="12"/>
              </w:rPr>
              <w:t>channel-shaped</w:t>
            </w:r>
            <w:r>
              <w:rPr>
                <w:spacing w:val="3"/>
                <w:sz w:val="12"/>
              </w:rPr>
              <w:t xml:space="preserve"> </w:t>
            </w:r>
            <w:r>
              <w:rPr>
                <w:spacing w:val="-2"/>
                <w:sz w:val="12"/>
              </w:rPr>
              <w:t>studs</w:t>
            </w:r>
            <w:r>
              <w:rPr>
                <w:spacing w:val="3"/>
                <w:sz w:val="12"/>
              </w:rPr>
              <w:t xml:space="preserve"> </w:t>
            </w:r>
            <w:r>
              <w:rPr>
                <w:spacing w:val="-2"/>
                <w:sz w:val="12"/>
              </w:rPr>
              <w:t>24"</w:t>
            </w:r>
            <w:r>
              <w:rPr>
                <w:spacing w:val="4"/>
                <w:sz w:val="12"/>
              </w:rPr>
              <w:t xml:space="preserve"> </w:t>
            </w:r>
            <w:r>
              <w:rPr>
                <w:spacing w:val="-2"/>
                <w:sz w:val="12"/>
              </w:rPr>
              <w:t>on</w:t>
            </w:r>
            <w:r>
              <w:rPr>
                <w:spacing w:val="3"/>
                <w:sz w:val="12"/>
              </w:rPr>
              <w:t xml:space="preserve"> </w:t>
            </w:r>
            <w:r>
              <w:rPr>
                <w:spacing w:val="-2"/>
                <w:sz w:val="12"/>
              </w:rPr>
              <w:t>center</w:t>
            </w:r>
            <w:r>
              <w:rPr>
                <w:spacing w:val="3"/>
                <w:sz w:val="12"/>
              </w:rPr>
              <w:t xml:space="preserve"> </w:t>
            </w:r>
            <w:r>
              <w:rPr>
                <w:spacing w:val="-2"/>
                <w:sz w:val="12"/>
              </w:rPr>
              <w:t>with</w:t>
            </w:r>
            <w:r>
              <w:rPr>
                <w:spacing w:val="3"/>
                <w:sz w:val="12"/>
              </w:rPr>
              <w:t xml:space="preserve"> </w:t>
            </w:r>
            <w:r>
              <w:rPr>
                <w:spacing w:val="-2"/>
                <w:sz w:val="12"/>
              </w:rPr>
              <w:t>one</w:t>
            </w:r>
            <w:r>
              <w:rPr>
                <w:spacing w:val="3"/>
                <w:sz w:val="12"/>
              </w:rPr>
              <w:t xml:space="preserve"> </w:t>
            </w:r>
            <w:r>
              <w:rPr>
                <w:spacing w:val="-2"/>
                <w:sz w:val="12"/>
              </w:rPr>
              <w:t>full-length</w:t>
            </w:r>
            <w:r>
              <w:rPr>
                <w:spacing w:val="4"/>
                <w:sz w:val="12"/>
              </w:rPr>
              <w:t xml:space="preserve"> </w:t>
            </w:r>
            <w:r>
              <w:rPr>
                <w:spacing w:val="-2"/>
                <w:sz w:val="12"/>
              </w:rPr>
              <w:t>layer</w:t>
            </w:r>
            <w:r>
              <w:rPr>
                <w:spacing w:val="3"/>
                <w:sz w:val="12"/>
              </w:rPr>
              <w:t xml:space="preserve"> </w:t>
            </w:r>
            <w:r>
              <w:rPr>
                <w:spacing w:val="-2"/>
                <w:sz w:val="12"/>
              </w:rPr>
              <w:t>of</w:t>
            </w:r>
            <w:r>
              <w:rPr>
                <w:spacing w:val="-2"/>
                <w:position w:val="6"/>
                <w:sz w:val="12"/>
              </w:rPr>
              <w:t>5</w:t>
            </w:r>
            <w:r>
              <w:rPr>
                <w:spacing w:val="-2"/>
                <w:sz w:val="12"/>
              </w:rPr>
              <w:t>/</w:t>
            </w:r>
            <w:r>
              <w:rPr>
                <w:spacing w:val="-2"/>
                <w:position w:val="-2"/>
                <w:sz w:val="12"/>
              </w:rPr>
              <w:t>8</w:t>
            </w:r>
            <w:r>
              <w:rPr>
                <w:spacing w:val="-2"/>
                <w:sz w:val="12"/>
              </w:rPr>
              <w:t>"</w:t>
            </w:r>
            <w:r>
              <w:rPr>
                <w:spacing w:val="3"/>
                <w:sz w:val="12"/>
              </w:rPr>
              <w:t xml:space="preserve"> </w:t>
            </w:r>
            <w:r>
              <w:rPr>
                <w:spacing w:val="-2"/>
                <w:sz w:val="12"/>
              </w:rPr>
              <w:t>Type</w:t>
            </w:r>
            <w:r>
              <w:rPr>
                <w:spacing w:val="3"/>
                <w:sz w:val="12"/>
              </w:rPr>
              <w:t xml:space="preserve"> </w:t>
            </w:r>
            <w:r>
              <w:rPr>
                <w:spacing w:val="-2"/>
                <w:sz w:val="12"/>
              </w:rPr>
              <w:t>X</w:t>
            </w:r>
            <w:r>
              <w:rPr>
                <w:spacing w:val="3"/>
                <w:sz w:val="12"/>
              </w:rPr>
              <w:t xml:space="preserve"> </w:t>
            </w:r>
            <w:r>
              <w:rPr>
                <w:spacing w:val="-2"/>
                <w:sz w:val="12"/>
              </w:rPr>
              <w:t>gypsum</w:t>
            </w:r>
            <w:r>
              <w:rPr>
                <w:spacing w:val="4"/>
                <w:sz w:val="12"/>
              </w:rPr>
              <w:t xml:space="preserve"> </w:t>
            </w:r>
            <w:r>
              <w:rPr>
                <w:spacing w:val="-2"/>
                <w:sz w:val="12"/>
              </w:rPr>
              <w:t>wallboard</w:t>
            </w:r>
            <w:proofErr w:type="spellStart"/>
            <w:r>
              <w:rPr>
                <w:spacing w:val="-2"/>
                <w:position w:val="6"/>
                <w:sz w:val="12"/>
              </w:rPr>
              <w:t>e</w:t>
            </w:r>
            <w:proofErr w:type="spellEnd"/>
            <w:r>
              <w:rPr>
                <w:spacing w:val="-5"/>
                <w:position w:val="6"/>
                <w:sz w:val="12"/>
              </w:rPr>
              <w:t xml:space="preserve"> </w:t>
            </w:r>
            <w:r>
              <w:rPr>
                <w:spacing w:val="-2"/>
                <w:sz w:val="12"/>
              </w:rPr>
              <w:t>applied</w:t>
            </w:r>
            <w:r>
              <w:rPr>
                <w:spacing w:val="3"/>
                <w:sz w:val="12"/>
              </w:rPr>
              <w:t xml:space="preserve"> </w:t>
            </w:r>
            <w:r>
              <w:rPr>
                <w:spacing w:val="-2"/>
                <w:sz w:val="12"/>
              </w:rPr>
              <w:t>vertically</w:t>
            </w:r>
          </w:p>
          <w:p w14:paraId="4C5765BE" w14:textId="77777777" w:rsidR="00921569" w:rsidRDefault="00921569" w:rsidP="00D83D73">
            <w:pPr>
              <w:pStyle w:val="TableParagraph"/>
              <w:spacing w:before="0"/>
              <w:ind w:left="7"/>
              <w:jc w:val="left"/>
              <w:rPr>
                <w:sz w:val="12"/>
              </w:rPr>
            </w:pPr>
            <w:r>
              <w:rPr>
                <w:sz w:val="12"/>
              </w:rPr>
              <w:t>attached</w:t>
            </w:r>
            <w:r>
              <w:rPr>
                <w:spacing w:val="-1"/>
                <w:sz w:val="12"/>
              </w:rPr>
              <w:t xml:space="preserve"> </w:t>
            </w:r>
            <w:r>
              <w:rPr>
                <w:sz w:val="12"/>
              </w:rPr>
              <w:t>with</w:t>
            </w:r>
            <w:r>
              <w:rPr>
                <w:spacing w:val="-1"/>
                <w:sz w:val="12"/>
              </w:rPr>
              <w:t xml:space="preserve"> </w:t>
            </w:r>
            <w:r>
              <w:rPr>
                <w:sz w:val="12"/>
              </w:rPr>
              <w:t>1"-long</w:t>
            </w:r>
            <w:r>
              <w:rPr>
                <w:spacing w:val="-1"/>
                <w:sz w:val="12"/>
              </w:rPr>
              <w:t xml:space="preserve"> </w:t>
            </w:r>
            <w:r>
              <w:rPr>
                <w:sz w:val="12"/>
              </w:rPr>
              <w:t>No.</w:t>
            </w:r>
            <w:r>
              <w:rPr>
                <w:spacing w:val="-1"/>
                <w:sz w:val="12"/>
              </w:rPr>
              <w:t xml:space="preserve"> </w:t>
            </w:r>
            <w:r>
              <w:rPr>
                <w:sz w:val="12"/>
              </w:rPr>
              <w:t>6</w:t>
            </w:r>
            <w:r>
              <w:rPr>
                <w:spacing w:val="-1"/>
                <w:sz w:val="12"/>
              </w:rPr>
              <w:t xml:space="preserve"> </w:t>
            </w:r>
            <w:r>
              <w:rPr>
                <w:sz w:val="12"/>
              </w:rPr>
              <w:t>dry</w:t>
            </w:r>
            <w:r>
              <w:rPr>
                <w:spacing w:val="-1"/>
                <w:sz w:val="12"/>
              </w:rPr>
              <w:t xml:space="preserve"> </w:t>
            </w:r>
            <w:r>
              <w:rPr>
                <w:sz w:val="12"/>
              </w:rPr>
              <w:t>wall</w:t>
            </w:r>
            <w:r>
              <w:rPr>
                <w:spacing w:val="-1"/>
                <w:sz w:val="12"/>
              </w:rPr>
              <w:t xml:space="preserve"> </w:t>
            </w:r>
            <w:r>
              <w:rPr>
                <w:sz w:val="12"/>
              </w:rPr>
              <w:t>screws</w:t>
            </w:r>
            <w:r>
              <w:rPr>
                <w:spacing w:val="-1"/>
                <w:sz w:val="12"/>
              </w:rPr>
              <w:t xml:space="preserve"> </w:t>
            </w:r>
            <w:r>
              <w:rPr>
                <w:sz w:val="12"/>
              </w:rPr>
              <w:t>to</w:t>
            </w:r>
            <w:r>
              <w:rPr>
                <w:spacing w:val="-1"/>
                <w:sz w:val="12"/>
              </w:rPr>
              <w:t xml:space="preserve"> </w:t>
            </w:r>
            <w:r>
              <w:rPr>
                <w:sz w:val="12"/>
              </w:rPr>
              <w:t>each</w:t>
            </w:r>
            <w:r>
              <w:rPr>
                <w:spacing w:val="-1"/>
                <w:sz w:val="12"/>
              </w:rPr>
              <w:t xml:space="preserve"> </w:t>
            </w:r>
            <w:r>
              <w:rPr>
                <w:sz w:val="12"/>
              </w:rPr>
              <w:t>stud.</w:t>
            </w:r>
            <w:r>
              <w:rPr>
                <w:spacing w:val="-1"/>
                <w:sz w:val="12"/>
              </w:rPr>
              <w:t xml:space="preserve"> </w:t>
            </w:r>
            <w:r>
              <w:rPr>
                <w:sz w:val="12"/>
              </w:rPr>
              <w:t>Screws</w:t>
            </w:r>
            <w:r>
              <w:rPr>
                <w:spacing w:val="-1"/>
                <w:sz w:val="12"/>
              </w:rPr>
              <w:t xml:space="preserve"> </w:t>
            </w:r>
            <w:r>
              <w:rPr>
                <w:sz w:val="12"/>
              </w:rPr>
              <w:t>are</w:t>
            </w:r>
            <w:r>
              <w:rPr>
                <w:spacing w:val="-1"/>
                <w:sz w:val="12"/>
              </w:rPr>
              <w:t xml:space="preserve"> </w:t>
            </w:r>
            <w:r>
              <w:rPr>
                <w:sz w:val="12"/>
              </w:rPr>
              <w:t>8"</w:t>
            </w:r>
            <w:r>
              <w:rPr>
                <w:spacing w:val="-1"/>
                <w:sz w:val="12"/>
              </w:rPr>
              <w:t xml:space="preserve"> </w:t>
            </w:r>
            <w:r>
              <w:rPr>
                <w:sz w:val="12"/>
              </w:rPr>
              <w:t>on</w:t>
            </w:r>
            <w:r>
              <w:rPr>
                <w:spacing w:val="-1"/>
                <w:sz w:val="12"/>
              </w:rPr>
              <w:t xml:space="preserve"> </w:t>
            </w:r>
            <w:r>
              <w:rPr>
                <w:sz w:val="12"/>
              </w:rPr>
              <w:t>center</w:t>
            </w:r>
            <w:r>
              <w:rPr>
                <w:spacing w:val="-1"/>
                <w:sz w:val="12"/>
              </w:rPr>
              <w:t xml:space="preserve"> </w:t>
            </w:r>
            <w:r>
              <w:rPr>
                <w:sz w:val="12"/>
              </w:rPr>
              <w:t>around</w:t>
            </w:r>
            <w:r>
              <w:rPr>
                <w:spacing w:val="-1"/>
                <w:sz w:val="12"/>
              </w:rPr>
              <w:t xml:space="preserve"> </w:t>
            </w:r>
            <w:r>
              <w:rPr>
                <w:sz w:val="12"/>
              </w:rPr>
              <w:t>the</w:t>
            </w:r>
            <w:r>
              <w:rPr>
                <w:spacing w:val="-1"/>
                <w:sz w:val="12"/>
              </w:rPr>
              <w:t xml:space="preserve"> </w:t>
            </w:r>
            <w:r>
              <w:rPr>
                <w:sz w:val="12"/>
              </w:rPr>
              <w:t>perimeter</w:t>
            </w:r>
            <w:r>
              <w:rPr>
                <w:spacing w:val="-1"/>
                <w:sz w:val="12"/>
              </w:rPr>
              <w:t xml:space="preserve"> </w:t>
            </w:r>
            <w:r>
              <w:rPr>
                <w:sz w:val="12"/>
              </w:rPr>
              <w:t>and</w:t>
            </w:r>
            <w:r>
              <w:rPr>
                <w:spacing w:val="-1"/>
                <w:sz w:val="12"/>
              </w:rPr>
              <w:t xml:space="preserve"> </w:t>
            </w:r>
            <w:r>
              <w:rPr>
                <w:sz w:val="12"/>
              </w:rPr>
              <w:t>12"</w:t>
            </w:r>
            <w:r>
              <w:rPr>
                <w:spacing w:val="-1"/>
                <w:sz w:val="12"/>
              </w:rPr>
              <w:t xml:space="preserve"> </w:t>
            </w:r>
            <w:r>
              <w:rPr>
                <w:sz w:val="12"/>
              </w:rPr>
              <w:t>on</w:t>
            </w:r>
            <w:r>
              <w:rPr>
                <w:spacing w:val="-1"/>
                <w:sz w:val="12"/>
              </w:rPr>
              <w:t xml:space="preserve"> </w:t>
            </w:r>
            <w:r>
              <w:rPr>
                <w:sz w:val="12"/>
              </w:rPr>
              <w:t>center</w:t>
            </w:r>
            <w:r>
              <w:rPr>
                <w:spacing w:val="-1"/>
                <w:sz w:val="12"/>
              </w:rPr>
              <w:t xml:space="preserve"> </w:t>
            </w:r>
            <w:r>
              <w:rPr>
                <w:sz w:val="12"/>
              </w:rPr>
              <w:t>on</w:t>
            </w:r>
            <w:r>
              <w:rPr>
                <w:spacing w:val="-1"/>
                <w:sz w:val="12"/>
              </w:rPr>
              <w:t xml:space="preserve"> </w:t>
            </w:r>
            <w:r>
              <w:rPr>
                <w:sz w:val="12"/>
              </w:rPr>
              <w:t>the</w:t>
            </w:r>
            <w:r>
              <w:rPr>
                <w:spacing w:val="-1"/>
                <w:sz w:val="12"/>
              </w:rPr>
              <w:t xml:space="preserve"> </w:t>
            </w:r>
            <w:r>
              <w:rPr>
                <w:sz w:val="12"/>
              </w:rPr>
              <w:t>intermediate</w:t>
            </w:r>
            <w:r>
              <w:rPr>
                <w:spacing w:val="-1"/>
                <w:sz w:val="12"/>
              </w:rPr>
              <w:t xml:space="preserve"> </w:t>
            </w:r>
            <w:r>
              <w:rPr>
                <w:sz w:val="12"/>
              </w:rPr>
              <w:t>stud.</w:t>
            </w:r>
            <w:r>
              <w:rPr>
                <w:spacing w:val="-1"/>
                <w:sz w:val="12"/>
              </w:rPr>
              <w:t xml:space="preserve"> </w:t>
            </w:r>
            <w:r>
              <w:rPr>
                <w:sz w:val="12"/>
              </w:rPr>
              <w:t>Where</w:t>
            </w:r>
            <w:r>
              <w:rPr>
                <w:spacing w:val="40"/>
                <w:sz w:val="12"/>
              </w:rPr>
              <w:t xml:space="preserve"> </w:t>
            </w:r>
            <w:r>
              <w:rPr>
                <w:sz w:val="12"/>
              </w:rPr>
              <w:t>applied horizontally, the Type X gypsum wallboard shall be attached to 3</w:t>
            </w:r>
            <w:r>
              <w:rPr>
                <w:position w:val="6"/>
                <w:sz w:val="12"/>
              </w:rPr>
              <w:t>5</w:t>
            </w:r>
            <w:r>
              <w:rPr>
                <w:sz w:val="12"/>
              </w:rPr>
              <w:t>/</w:t>
            </w:r>
            <w:r>
              <w:rPr>
                <w:position w:val="-2"/>
                <w:sz w:val="12"/>
              </w:rPr>
              <w:t>8</w:t>
            </w:r>
            <w:r>
              <w:rPr>
                <w:sz w:val="12"/>
              </w:rPr>
              <w:t>" studs and the horizontal joints shall be staggered with those on the opposite</w:t>
            </w:r>
            <w:r>
              <w:rPr>
                <w:spacing w:val="40"/>
                <w:sz w:val="12"/>
              </w:rPr>
              <w:t xml:space="preserve"> </w:t>
            </w:r>
            <w:r>
              <w:rPr>
                <w:sz w:val="12"/>
              </w:rPr>
              <w:t>side. Screws for the horizontal application shall be 8" on center at vertical edges and 12" on center at intermediate studs.</w:t>
            </w:r>
          </w:p>
        </w:tc>
        <w:tc>
          <w:tcPr>
            <w:tcW w:w="345" w:type="dxa"/>
          </w:tcPr>
          <w:p w14:paraId="4FE6FBC5" w14:textId="77777777" w:rsidR="00921569" w:rsidRDefault="00921569" w:rsidP="00D83D73">
            <w:pPr>
              <w:pStyle w:val="TableParagraph"/>
              <w:spacing w:before="7"/>
              <w:ind w:left="15"/>
              <w:rPr>
                <w:sz w:val="12"/>
              </w:rPr>
            </w:pPr>
            <w:r>
              <w:rPr>
                <w:spacing w:val="-10"/>
                <w:w w:val="170"/>
                <w:sz w:val="12"/>
              </w:rPr>
              <w:t>—</w:t>
            </w:r>
          </w:p>
        </w:tc>
        <w:tc>
          <w:tcPr>
            <w:tcW w:w="345" w:type="dxa"/>
          </w:tcPr>
          <w:p w14:paraId="6B5594EC" w14:textId="77777777" w:rsidR="00921569" w:rsidRDefault="00921569" w:rsidP="00D83D73">
            <w:pPr>
              <w:pStyle w:val="TableParagraph"/>
              <w:spacing w:before="7"/>
              <w:ind w:left="15"/>
              <w:rPr>
                <w:sz w:val="12"/>
              </w:rPr>
            </w:pPr>
            <w:r>
              <w:rPr>
                <w:spacing w:val="-10"/>
                <w:w w:val="170"/>
                <w:sz w:val="12"/>
              </w:rPr>
              <w:t>—</w:t>
            </w:r>
          </w:p>
        </w:tc>
        <w:tc>
          <w:tcPr>
            <w:tcW w:w="345" w:type="dxa"/>
          </w:tcPr>
          <w:p w14:paraId="4D3F1234" w14:textId="77777777" w:rsidR="00921569" w:rsidRDefault="00921569" w:rsidP="00D83D73">
            <w:pPr>
              <w:pStyle w:val="TableParagraph"/>
              <w:spacing w:before="7"/>
              <w:ind w:left="15"/>
              <w:rPr>
                <w:sz w:val="12"/>
              </w:rPr>
            </w:pPr>
            <w:r>
              <w:rPr>
                <w:spacing w:val="-10"/>
                <w:w w:val="170"/>
                <w:sz w:val="12"/>
              </w:rPr>
              <w:t>—</w:t>
            </w:r>
          </w:p>
        </w:tc>
        <w:tc>
          <w:tcPr>
            <w:tcW w:w="420" w:type="dxa"/>
          </w:tcPr>
          <w:p w14:paraId="07AA2119" w14:textId="77777777" w:rsidR="00921569" w:rsidRDefault="00921569" w:rsidP="00D83D73">
            <w:pPr>
              <w:pStyle w:val="TableParagraph"/>
              <w:spacing w:before="0" w:line="88" w:lineRule="auto"/>
              <w:ind w:left="21"/>
              <w:rPr>
                <w:sz w:val="12"/>
              </w:rPr>
            </w:pPr>
            <w:r>
              <w:rPr>
                <w:position w:val="-5"/>
                <w:sz w:val="12"/>
              </w:rPr>
              <w:t>2</w:t>
            </w:r>
            <w:r>
              <w:rPr>
                <w:sz w:val="12"/>
              </w:rPr>
              <w:t>7</w:t>
            </w:r>
            <w:r>
              <w:rPr>
                <w:position w:val="-5"/>
                <w:sz w:val="12"/>
              </w:rPr>
              <w:t>/</w:t>
            </w:r>
            <w:r>
              <w:rPr>
                <w:spacing w:val="7"/>
                <w:position w:val="-5"/>
                <w:sz w:val="12"/>
              </w:rPr>
              <w:t xml:space="preserve"> </w:t>
            </w:r>
            <w:r>
              <w:rPr>
                <w:spacing w:val="-10"/>
                <w:sz w:val="12"/>
              </w:rPr>
              <w:t>d</w:t>
            </w:r>
          </w:p>
          <w:p w14:paraId="24C46525" w14:textId="77777777" w:rsidR="00921569" w:rsidRDefault="00921569" w:rsidP="00D83D73">
            <w:pPr>
              <w:pStyle w:val="TableParagraph"/>
              <w:spacing w:before="0" w:line="83" w:lineRule="exact"/>
              <w:ind w:left="111"/>
              <w:rPr>
                <w:sz w:val="12"/>
              </w:rPr>
            </w:pPr>
            <w:r>
              <w:rPr>
                <w:spacing w:val="-10"/>
                <w:sz w:val="12"/>
              </w:rPr>
              <w:t>8</w:t>
            </w:r>
          </w:p>
        </w:tc>
      </w:tr>
      <w:tr w:rsidR="00921569" w14:paraId="4CDBB7EF" w14:textId="77777777" w:rsidTr="00D83D73">
        <w:trPr>
          <w:trHeight w:val="715"/>
        </w:trPr>
        <w:tc>
          <w:tcPr>
            <w:tcW w:w="870" w:type="dxa"/>
            <w:vMerge/>
            <w:tcBorders>
              <w:top w:val="nil"/>
            </w:tcBorders>
          </w:tcPr>
          <w:p w14:paraId="60E23859" w14:textId="77777777" w:rsidR="00921569" w:rsidRDefault="00921569" w:rsidP="00D83D73">
            <w:pPr>
              <w:rPr>
                <w:sz w:val="2"/>
                <w:szCs w:val="2"/>
              </w:rPr>
            </w:pPr>
          </w:p>
        </w:tc>
        <w:tc>
          <w:tcPr>
            <w:tcW w:w="540" w:type="dxa"/>
          </w:tcPr>
          <w:p w14:paraId="61989535" w14:textId="77777777" w:rsidR="00921569" w:rsidRDefault="00921569" w:rsidP="00D83D73">
            <w:pPr>
              <w:pStyle w:val="TableParagraph"/>
              <w:spacing w:before="4"/>
              <w:ind w:left="9"/>
              <w:rPr>
                <w:sz w:val="12"/>
              </w:rPr>
            </w:pPr>
            <w:r>
              <w:rPr>
                <w:spacing w:val="-2"/>
                <w:sz w:val="12"/>
              </w:rPr>
              <w:t>13-</w:t>
            </w:r>
            <w:r>
              <w:rPr>
                <w:spacing w:val="-5"/>
                <w:sz w:val="12"/>
              </w:rPr>
              <w:t>1.2</w:t>
            </w:r>
          </w:p>
        </w:tc>
        <w:tc>
          <w:tcPr>
            <w:tcW w:w="8220" w:type="dxa"/>
          </w:tcPr>
          <w:p w14:paraId="35A0FB28" w14:textId="77777777" w:rsidR="00921569" w:rsidRDefault="00921569" w:rsidP="00D83D73">
            <w:pPr>
              <w:pStyle w:val="TableParagraph"/>
              <w:spacing w:before="0"/>
              <w:ind w:left="7"/>
              <w:jc w:val="both"/>
              <w:rPr>
                <w:sz w:val="12"/>
              </w:rPr>
            </w:pPr>
            <w:r>
              <w:rPr>
                <w:spacing w:val="-2"/>
                <w:sz w:val="12"/>
              </w:rPr>
              <w:t>0.018"</w:t>
            </w:r>
            <w:r>
              <w:rPr>
                <w:spacing w:val="3"/>
                <w:sz w:val="12"/>
              </w:rPr>
              <w:t xml:space="preserve"> </w:t>
            </w:r>
            <w:r>
              <w:rPr>
                <w:spacing w:val="-2"/>
                <w:sz w:val="12"/>
              </w:rPr>
              <w:t>(No.</w:t>
            </w:r>
            <w:r>
              <w:rPr>
                <w:spacing w:val="3"/>
                <w:sz w:val="12"/>
              </w:rPr>
              <w:t xml:space="preserve"> </w:t>
            </w:r>
            <w:r>
              <w:rPr>
                <w:spacing w:val="-2"/>
                <w:sz w:val="12"/>
              </w:rPr>
              <w:t>25</w:t>
            </w:r>
            <w:r>
              <w:rPr>
                <w:spacing w:val="3"/>
                <w:sz w:val="12"/>
              </w:rPr>
              <w:t xml:space="preserve"> </w:t>
            </w:r>
            <w:r>
              <w:rPr>
                <w:spacing w:val="-2"/>
                <w:sz w:val="12"/>
              </w:rPr>
              <w:t>carbon</w:t>
            </w:r>
            <w:r>
              <w:rPr>
                <w:spacing w:val="4"/>
                <w:sz w:val="12"/>
              </w:rPr>
              <w:t xml:space="preserve"> </w:t>
            </w:r>
            <w:r>
              <w:rPr>
                <w:spacing w:val="-2"/>
                <w:sz w:val="12"/>
              </w:rPr>
              <w:t>sheet</w:t>
            </w:r>
            <w:r>
              <w:rPr>
                <w:spacing w:val="3"/>
                <w:sz w:val="12"/>
              </w:rPr>
              <w:t xml:space="preserve"> </w:t>
            </w:r>
            <w:r>
              <w:rPr>
                <w:spacing w:val="-2"/>
                <w:sz w:val="12"/>
              </w:rPr>
              <w:t>steel</w:t>
            </w:r>
            <w:r>
              <w:rPr>
                <w:spacing w:val="3"/>
                <w:sz w:val="12"/>
              </w:rPr>
              <w:t xml:space="preserve"> </w:t>
            </w:r>
            <w:r>
              <w:rPr>
                <w:spacing w:val="-2"/>
                <w:sz w:val="12"/>
              </w:rPr>
              <w:t>gage)</w:t>
            </w:r>
            <w:r>
              <w:rPr>
                <w:spacing w:val="3"/>
                <w:sz w:val="12"/>
              </w:rPr>
              <w:t xml:space="preserve"> </w:t>
            </w:r>
            <w:r>
              <w:rPr>
                <w:spacing w:val="-2"/>
                <w:sz w:val="12"/>
              </w:rPr>
              <w:t>channel-shaped</w:t>
            </w:r>
            <w:r>
              <w:rPr>
                <w:spacing w:val="4"/>
                <w:sz w:val="12"/>
              </w:rPr>
              <w:t xml:space="preserve"> </w:t>
            </w:r>
            <w:r>
              <w:rPr>
                <w:spacing w:val="-2"/>
                <w:sz w:val="12"/>
              </w:rPr>
              <w:t>studs</w:t>
            </w:r>
            <w:r>
              <w:rPr>
                <w:spacing w:val="3"/>
                <w:sz w:val="12"/>
              </w:rPr>
              <w:t xml:space="preserve"> </w:t>
            </w:r>
            <w:r>
              <w:rPr>
                <w:spacing w:val="-2"/>
                <w:sz w:val="12"/>
              </w:rPr>
              <w:t>25"</w:t>
            </w:r>
            <w:r>
              <w:rPr>
                <w:spacing w:val="3"/>
                <w:sz w:val="12"/>
              </w:rPr>
              <w:t xml:space="preserve"> </w:t>
            </w:r>
            <w:r>
              <w:rPr>
                <w:spacing w:val="-2"/>
                <w:sz w:val="12"/>
              </w:rPr>
              <w:t>on</w:t>
            </w:r>
            <w:r>
              <w:rPr>
                <w:spacing w:val="3"/>
                <w:sz w:val="12"/>
              </w:rPr>
              <w:t xml:space="preserve"> </w:t>
            </w:r>
            <w:r>
              <w:rPr>
                <w:spacing w:val="-2"/>
                <w:sz w:val="12"/>
              </w:rPr>
              <w:t>center</w:t>
            </w:r>
            <w:r>
              <w:rPr>
                <w:spacing w:val="4"/>
                <w:sz w:val="12"/>
              </w:rPr>
              <w:t xml:space="preserve"> </w:t>
            </w:r>
            <w:r>
              <w:rPr>
                <w:spacing w:val="-2"/>
                <w:sz w:val="12"/>
              </w:rPr>
              <w:t>with</w:t>
            </w:r>
            <w:r>
              <w:rPr>
                <w:spacing w:val="3"/>
                <w:sz w:val="12"/>
              </w:rPr>
              <w:t xml:space="preserve"> </w:t>
            </w:r>
            <w:r>
              <w:rPr>
                <w:spacing w:val="-2"/>
                <w:sz w:val="12"/>
              </w:rPr>
              <w:t>two</w:t>
            </w:r>
            <w:r>
              <w:rPr>
                <w:spacing w:val="3"/>
                <w:sz w:val="12"/>
              </w:rPr>
              <w:t xml:space="preserve"> </w:t>
            </w:r>
            <w:r>
              <w:rPr>
                <w:spacing w:val="-2"/>
                <w:sz w:val="12"/>
              </w:rPr>
              <w:t>full-length</w:t>
            </w:r>
            <w:r>
              <w:rPr>
                <w:spacing w:val="3"/>
                <w:sz w:val="12"/>
              </w:rPr>
              <w:t xml:space="preserve"> </w:t>
            </w:r>
            <w:r>
              <w:rPr>
                <w:spacing w:val="-2"/>
                <w:sz w:val="12"/>
              </w:rPr>
              <w:t>layers</w:t>
            </w:r>
            <w:r>
              <w:rPr>
                <w:spacing w:val="4"/>
                <w:sz w:val="12"/>
              </w:rPr>
              <w:t xml:space="preserve"> </w:t>
            </w:r>
            <w:r>
              <w:rPr>
                <w:spacing w:val="-2"/>
                <w:sz w:val="12"/>
              </w:rPr>
              <w:t>of</w:t>
            </w:r>
            <w:r>
              <w:rPr>
                <w:spacing w:val="-2"/>
                <w:position w:val="6"/>
                <w:sz w:val="12"/>
              </w:rPr>
              <w:t>1</w:t>
            </w:r>
            <w:r>
              <w:rPr>
                <w:spacing w:val="-2"/>
                <w:sz w:val="12"/>
              </w:rPr>
              <w:t>/</w:t>
            </w:r>
            <w:r>
              <w:rPr>
                <w:spacing w:val="-2"/>
                <w:position w:val="-2"/>
                <w:sz w:val="12"/>
              </w:rPr>
              <w:t>2</w:t>
            </w:r>
            <w:r>
              <w:rPr>
                <w:spacing w:val="-2"/>
                <w:sz w:val="12"/>
              </w:rPr>
              <w:t>"</w:t>
            </w:r>
            <w:r>
              <w:rPr>
                <w:spacing w:val="3"/>
                <w:sz w:val="12"/>
              </w:rPr>
              <w:t xml:space="preserve"> </w:t>
            </w:r>
            <w:r>
              <w:rPr>
                <w:spacing w:val="-2"/>
                <w:sz w:val="12"/>
              </w:rPr>
              <w:t>Type</w:t>
            </w:r>
            <w:r>
              <w:rPr>
                <w:spacing w:val="3"/>
                <w:sz w:val="12"/>
              </w:rPr>
              <w:t xml:space="preserve"> </w:t>
            </w:r>
            <w:r>
              <w:rPr>
                <w:spacing w:val="-2"/>
                <w:sz w:val="12"/>
              </w:rPr>
              <w:t>X</w:t>
            </w:r>
            <w:r>
              <w:rPr>
                <w:spacing w:val="3"/>
                <w:sz w:val="12"/>
              </w:rPr>
              <w:t xml:space="preserve"> </w:t>
            </w:r>
            <w:r>
              <w:rPr>
                <w:spacing w:val="-2"/>
                <w:sz w:val="12"/>
              </w:rPr>
              <w:t>gypsum</w:t>
            </w:r>
            <w:r>
              <w:rPr>
                <w:spacing w:val="4"/>
                <w:sz w:val="12"/>
              </w:rPr>
              <w:t xml:space="preserve"> </w:t>
            </w:r>
            <w:r>
              <w:rPr>
                <w:spacing w:val="-2"/>
                <w:sz w:val="12"/>
              </w:rPr>
              <w:t>wallboard</w:t>
            </w:r>
            <w:proofErr w:type="spellStart"/>
            <w:r>
              <w:rPr>
                <w:spacing w:val="-2"/>
                <w:position w:val="6"/>
                <w:sz w:val="12"/>
              </w:rPr>
              <w:t>e</w:t>
            </w:r>
            <w:proofErr w:type="spellEnd"/>
            <w:r>
              <w:rPr>
                <w:spacing w:val="-5"/>
                <w:position w:val="6"/>
                <w:sz w:val="12"/>
              </w:rPr>
              <w:t xml:space="preserve"> </w:t>
            </w:r>
            <w:r>
              <w:rPr>
                <w:spacing w:val="-2"/>
                <w:sz w:val="12"/>
              </w:rPr>
              <w:t>applied</w:t>
            </w:r>
            <w:r>
              <w:rPr>
                <w:spacing w:val="4"/>
                <w:sz w:val="12"/>
              </w:rPr>
              <w:t xml:space="preserve"> </w:t>
            </w:r>
            <w:r>
              <w:rPr>
                <w:spacing w:val="-2"/>
                <w:sz w:val="12"/>
              </w:rPr>
              <w:t>vertically</w:t>
            </w:r>
          </w:p>
          <w:p w14:paraId="7BCFEC65" w14:textId="77777777" w:rsidR="00921569" w:rsidRDefault="00921569" w:rsidP="00D83D73">
            <w:pPr>
              <w:pStyle w:val="TableParagraph"/>
              <w:spacing w:before="0"/>
              <w:ind w:left="7" w:right="156"/>
              <w:jc w:val="both"/>
              <w:rPr>
                <w:sz w:val="12"/>
              </w:rPr>
            </w:pPr>
            <w:r>
              <w:rPr>
                <w:sz w:val="12"/>
              </w:rPr>
              <w:t>each</w:t>
            </w:r>
            <w:r>
              <w:rPr>
                <w:spacing w:val="-1"/>
                <w:sz w:val="12"/>
              </w:rPr>
              <w:t xml:space="preserve"> </w:t>
            </w:r>
            <w:r>
              <w:rPr>
                <w:sz w:val="12"/>
              </w:rPr>
              <w:t>side.</w:t>
            </w:r>
            <w:r>
              <w:rPr>
                <w:spacing w:val="-1"/>
                <w:sz w:val="12"/>
              </w:rPr>
              <w:t xml:space="preserve"> </w:t>
            </w:r>
            <w:r>
              <w:rPr>
                <w:sz w:val="12"/>
              </w:rPr>
              <w:t>First</w:t>
            </w:r>
            <w:r>
              <w:rPr>
                <w:spacing w:val="-1"/>
                <w:sz w:val="12"/>
              </w:rPr>
              <w:t xml:space="preserve"> </w:t>
            </w:r>
            <w:r>
              <w:rPr>
                <w:sz w:val="12"/>
              </w:rPr>
              <w:t>layer</w:t>
            </w:r>
            <w:r>
              <w:rPr>
                <w:spacing w:val="-1"/>
                <w:sz w:val="12"/>
              </w:rPr>
              <w:t xml:space="preserve"> </w:t>
            </w:r>
            <w:r>
              <w:rPr>
                <w:sz w:val="12"/>
              </w:rPr>
              <w:t>attached</w:t>
            </w:r>
            <w:r>
              <w:rPr>
                <w:spacing w:val="-1"/>
                <w:sz w:val="12"/>
              </w:rPr>
              <w:t xml:space="preserve"> </w:t>
            </w:r>
            <w:r>
              <w:rPr>
                <w:sz w:val="12"/>
              </w:rPr>
              <w:t>with</w:t>
            </w:r>
            <w:r>
              <w:rPr>
                <w:spacing w:val="-1"/>
                <w:sz w:val="12"/>
              </w:rPr>
              <w:t xml:space="preserve"> </w:t>
            </w:r>
            <w:r>
              <w:rPr>
                <w:sz w:val="12"/>
              </w:rPr>
              <w:t>1"-long,</w:t>
            </w:r>
            <w:r>
              <w:rPr>
                <w:spacing w:val="-1"/>
                <w:sz w:val="12"/>
              </w:rPr>
              <w:t xml:space="preserve"> </w:t>
            </w:r>
            <w:r>
              <w:rPr>
                <w:sz w:val="12"/>
              </w:rPr>
              <w:t>No.</w:t>
            </w:r>
            <w:r>
              <w:rPr>
                <w:spacing w:val="-1"/>
                <w:sz w:val="12"/>
              </w:rPr>
              <w:t xml:space="preserve"> </w:t>
            </w:r>
            <w:r>
              <w:rPr>
                <w:sz w:val="12"/>
              </w:rPr>
              <w:t>6</w:t>
            </w:r>
            <w:r>
              <w:rPr>
                <w:spacing w:val="-1"/>
                <w:sz w:val="12"/>
              </w:rPr>
              <w:t xml:space="preserve"> </w:t>
            </w:r>
            <w:r>
              <w:rPr>
                <w:sz w:val="12"/>
              </w:rPr>
              <w:t>drywall</w:t>
            </w:r>
            <w:r>
              <w:rPr>
                <w:spacing w:val="-1"/>
                <w:sz w:val="12"/>
              </w:rPr>
              <w:t xml:space="preserve"> </w:t>
            </w:r>
            <w:r>
              <w:rPr>
                <w:sz w:val="12"/>
              </w:rPr>
              <w:t>screws,</w:t>
            </w:r>
            <w:r>
              <w:rPr>
                <w:spacing w:val="-1"/>
                <w:sz w:val="12"/>
              </w:rPr>
              <w:t xml:space="preserve"> </w:t>
            </w:r>
            <w:r>
              <w:rPr>
                <w:sz w:val="12"/>
              </w:rPr>
              <w:t>8"</w:t>
            </w:r>
            <w:r>
              <w:rPr>
                <w:spacing w:val="-1"/>
                <w:sz w:val="12"/>
              </w:rPr>
              <w:t xml:space="preserve"> </w:t>
            </w:r>
            <w:r>
              <w:rPr>
                <w:sz w:val="12"/>
              </w:rPr>
              <w:t>on</w:t>
            </w:r>
            <w:r>
              <w:rPr>
                <w:spacing w:val="-1"/>
                <w:sz w:val="12"/>
              </w:rPr>
              <w:t xml:space="preserve"> </w:t>
            </w:r>
            <w:r>
              <w:rPr>
                <w:sz w:val="12"/>
              </w:rPr>
              <w:t>center</w:t>
            </w:r>
            <w:r>
              <w:rPr>
                <w:spacing w:val="-1"/>
                <w:sz w:val="12"/>
              </w:rPr>
              <w:t xml:space="preserve"> </w:t>
            </w:r>
            <w:r>
              <w:rPr>
                <w:sz w:val="12"/>
              </w:rPr>
              <w:t>around</w:t>
            </w:r>
            <w:r>
              <w:rPr>
                <w:spacing w:val="-1"/>
                <w:sz w:val="12"/>
              </w:rPr>
              <w:t xml:space="preserve"> </w:t>
            </w:r>
            <w:r>
              <w:rPr>
                <w:sz w:val="12"/>
              </w:rPr>
              <w:t>the</w:t>
            </w:r>
            <w:r>
              <w:rPr>
                <w:spacing w:val="-1"/>
                <w:sz w:val="12"/>
              </w:rPr>
              <w:t xml:space="preserve"> </w:t>
            </w:r>
            <w:r>
              <w:rPr>
                <w:sz w:val="12"/>
              </w:rPr>
              <w:t>perimeter</w:t>
            </w:r>
            <w:r>
              <w:rPr>
                <w:spacing w:val="-1"/>
                <w:sz w:val="12"/>
              </w:rPr>
              <w:t xml:space="preserve"> </w:t>
            </w:r>
            <w:r>
              <w:rPr>
                <w:sz w:val="12"/>
              </w:rPr>
              <w:t>and</w:t>
            </w:r>
            <w:r>
              <w:rPr>
                <w:spacing w:val="-1"/>
                <w:sz w:val="12"/>
              </w:rPr>
              <w:t xml:space="preserve"> </w:t>
            </w:r>
            <w:r>
              <w:rPr>
                <w:sz w:val="12"/>
              </w:rPr>
              <w:t>12"</w:t>
            </w:r>
            <w:r>
              <w:rPr>
                <w:spacing w:val="-1"/>
                <w:sz w:val="12"/>
              </w:rPr>
              <w:t xml:space="preserve"> </w:t>
            </w:r>
            <w:r>
              <w:rPr>
                <w:sz w:val="12"/>
              </w:rPr>
              <w:t>on</w:t>
            </w:r>
            <w:r>
              <w:rPr>
                <w:spacing w:val="-1"/>
                <w:sz w:val="12"/>
              </w:rPr>
              <w:t xml:space="preserve"> </w:t>
            </w:r>
            <w:r>
              <w:rPr>
                <w:sz w:val="12"/>
              </w:rPr>
              <w:t>center</w:t>
            </w:r>
            <w:r>
              <w:rPr>
                <w:spacing w:val="-1"/>
                <w:sz w:val="12"/>
              </w:rPr>
              <w:t xml:space="preserve"> </w:t>
            </w:r>
            <w:r>
              <w:rPr>
                <w:sz w:val="12"/>
              </w:rPr>
              <w:t>on</w:t>
            </w:r>
            <w:r>
              <w:rPr>
                <w:spacing w:val="-1"/>
                <w:sz w:val="12"/>
              </w:rPr>
              <w:t xml:space="preserve"> </w:t>
            </w:r>
            <w:r>
              <w:rPr>
                <w:sz w:val="12"/>
              </w:rPr>
              <w:t>the</w:t>
            </w:r>
            <w:r>
              <w:rPr>
                <w:spacing w:val="-1"/>
                <w:sz w:val="12"/>
              </w:rPr>
              <w:t xml:space="preserve"> </w:t>
            </w:r>
            <w:r>
              <w:rPr>
                <w:sz w:val="12"/>
              </w:rPr>
              <w:t>intermediate</w:t>
            </w:r>
            <w:r>
              <w:rPr>
                <w:spacing w:val="-1"/>
                <w:sz w:val="12"/>
              </w:rPr>
              <w:t xml:space="preserve"> </w:t>
            </w:r>
            <w:r>
              <w:rPr>
                <w:sz w:val="12"/>
              </w:rPr>
              <w:t>stud.</w:t>
            </w:r>
            <w:r>
              <w:rPr>
                <w:spacing w:val="-1"/>
                <w:sz w:val="12"/>
              </w:rPr>
              <w:t xml:space="preserve"> </w:t>
            </w:r>
            <w:r>
              <w:rPr>
                <w:sz w:val="12"/>
              </w:rPr>
              <w:t>Second</w:t>
            </w:r>
            <w:r>
              <w:rPr>
                <w:spacing w:val="40"/>
                <w:sz w:val="12"/>
              </w:rPr>
              <w:t xml:space="preserve"> </w:t>
            </w:r>
            <w:r>
              <w:rPr>
                <w:sz w:val="12"/>
              </w:rPr>
              <w:t>layer</w:t>
            </w:r>
            <w:r>
              <w:rPr>
                <w:spacing w:val="-2"/>
                <w:sz w:val="12"/>
              </w:rPr>
              <w:t xml:space="preserve"> </w:t>
            </w:r>
            <w:r>
              <w:rPr>
                <w:sz w:val="12"/>
              </w:rPr>
              <w:t>applied</w:t>
            </w:r>
            <w:r>
              <w:rPr>
                <w:spacing w:val="-2"/>
                <w:sz w:val="12"/>
              </w:rPr>
              <w:t xml:space="preserve"> </w:t>
            </w:r>
            <w:r>
              <w:rPr>
                <w:sz w:val="12"/>
              </w:rPr>
              <w:t>with</w:t>
            </w:r>
            <w:r>
              <w:rPr>
                <w:spacing w:val="-2"/>
                <w:sz w:val="12"/>
              </w:rPr>
              <w:t xml:space="preserve"> </w:t>
            </w:r>
            <w:r>
              <w:rPr>
                <w:sz w:val="12"/>
              </w:rPr>
              <w:t>vertical</w:t>
            </w:r>
            <w:r>
              <w:rPr>
                <w:spacing w:val="-2"/>
                <w:sz w:val="12"/>
              </w:rPr>
              <w:t xml:space="preserve"> </w:t>
            </w:r>
            <w:r>
              <w:rPr>
                <w:sz w:val="12"/>
              </w:rPr>
              <w:t>joints</w:t>
            </w:r>
            <w:r>
              <w:rPr>
                <w:spacing w:val="-2"/>
                <w:sz w:val="12"/>
              </w:rPr>
              <w:t xml:space="preserve"> </w:t>
            </w:r>
            <w:r>
              <w:rPr>
                <w:sz w:val="12"/>
              </w:rPr>
              <w:t>offset</w:t>
            </w:r>
            <w:r>
              <w:rPr>
                <w:spacing w:val="-2"/>
                <w:sz w:val="12"/>
              </w:rPr>
              <w:t xml:space="preserve"> </w:t>
            </w:r>
            <w:r>
              <w:rPr>
                <w:sz w:val="12"/>
              </w:rPr>
              <w:t>one</w:t>
            </w:r>
            <w:r>
              <w:rPr>
                <w:spacing w:val="-2"/>
                <w:sz w:val="12"/>
              </w:rPr>
              <w:t xml:space="preserve"> </w:t>
            </w:r>
            <w:r>
              <w:rPr>
                <w:sz w:val="12"/>
              </w:rPr>
              <w:t>stud</w:t>
            </w:r>
            <w:r>
              <w:rPr>
                <w:spacing w:val="-2"/>
                <w:sz w:val="12"/>
              </w:rPr>
              <w:t xml:space="preserve"> </w:t>
            </w:r>
            <w:r>
              <w:rPr>
                <w:sz w:val="12"/>
              </w:rPr>
              <w:t>space</w:t>
            </w:r>
            <w:r>
              <w:rPr>
                <w:spacing w:val="-2"/>
                <w:sz w:val="12"/>
              </w:rPr>
              <w:t xml:space="preserve"> </w:t>
            </w:r>
            <w:r>
              <w:rPr>
                <w:sz w:val="12"/>
              </w:rPr>
              <w:t>from</w:t>
            </w:r>
            <w:r>
              <w:rPr>
                <w:spacing w:val="-2"/>
                <w:sz w:val="12"/>
              </w:rPr>
              <w:t xml:space="preserve"> </w:t>
            </w:r>
            <w:r>
              <w:rPr>
                <w:sz w:val="12"/>
              </w:rPr>
              <w:t>first</w:t>
            </w:r>
            <w:r>
              <w:rPr>
                <w:spacing w:val="-2"/>
                <w:sz w:val="12"/>
              </w:rPr>
              <w:t xml:space="preserve"> </w:t>
            </w:r>
            <w:r>
              <w:rPr>
                <w:sz w:val="12"/>
              </w:rPr>
              <w:t>layer</w:t>
            </w:r>
            <w:r>
              <w:rPr>
                <w:spacing w:val="-2"/>
                <w:sz w:val="12"/>
              </w:rPr>
              <w:t xml:space="preserve"> </w:t>
            </w:r>
            <w:r>
              <w:rPr>
                <w:sz w:val="12"/>
              </w:rPr>
              <w:t>using</w:t>
            </w:r>
            <w:r>
              <w:rPr>
                <w:spacing w:val="-2"/>
                <w:sz w:val="12"/>
              </w:rPr>
              <w:t xml:space="preserve"> </w:t>
            </w:r>
            <w:r>
              <w:rPr>
                <w:sz w:val="12"/>
              </w:rPr>
              <w:t>1</w:t>
            </w:r>
            <w:r>
              <w:rPr>
                <w:position w:val="6"/>
                <w:sz w:val="12"/>
              </w:rPr>
              <w:t>5</w:t>
            </w:r>
            <w:r>
              <w:rPr>
                <w:sz w:val="12"/>
              </w:rPr>
              <w:t>/</w:t>
            </w:r>
            <w:r>
              <w:rPr>
                <w:position w:val="-2"/>
                <w:sz w:val="12"/>
              </w:rPr>
              <w:t>8</w:t>
            </w:r>
            <w:r>
              <w:rPr>
                <w:sz w:val="12"/>
              </w:rPr>
              <w:t>"</w:t>
            </w:r>
            <w:r>
              <w:rPr>
                <w:spacing w:val="-2"/>
                <w:sz w:val="12"/>
              </w:rPr>
              <w:t xml:space="preserve"> </w:t>
            </w:r>
            <w:r>
              <w:rPr>
                <w:sz w:val="12"/>
              </w:rPr>
              <w:t>long,</w:t>
            </w:r>
            <w:r>
              <w:rPr>
                <w:spacing w:val="-2"/>
                <w:sz w:val="12"/>
              </w:rPr>
              <w:t xml:space="preserve"> </w:t>
            </w:r>
            <w:r>
              <w:rPr>
                <w:sz w:val="12"/>
              </w:rPr>
              <w:t>No.</w:t>
            </w:r>
            <w:r>
              <w:rPr>
                <w:spacing w:val="-2"/>
                <w:sz w:val="12"/>
              </w:rPr>
              <w:t xml:space="preserve"> </w:t>
            </w:r>
            <w:r>
              <w:rPr>
                <w:sz w:val="12"/>
              </w:rPr>
              <w:t>6</w:t>
            </w:r>
            <w:r>
              <w:rPr>
                <w:spacing w:val="-2"/>
                <w:sz w:val="12"/>
              </w:rPr>
              <w:t xml:space="preserve"> </w:t>
            </w:r>
            <w:r>
              <w:rPr>
                <w:sz w:val="12"/>
              </w:rPr>
              <w:t>drywall</w:t>
            </w:r>
            <w:r>
              <w:rPr>
                <w:spacing w:val="-2"/>
                <w:sz w:val="12"/>
              </w:rPr>
              <w:t xml:space="preserve"> </w:t>
            </w:r>
            <w:r>
              <w:rPr>
                <w:sz w:val="12"/>
              </w:rPr>
              <w:t>screws</w:t>
            </w:r>
            <w:r>
              <w:rPr>
                <w:spacing w:val="-2"/>
                <w:sz w:val="12"/>
              </w:rPr>
              <w:t xml:space="preserve"> </w:t>
            </w:r>
            <w:r>
              <w:rPr>
                <w:sz w:val="12"/>
              </w:rPr>
              <w:t>spaced</w:t>
            </w:r>
            <w:r>
              <w:rPr>
                <w:spacing w:val="-2"/>
                <w:sz w:val="12"/>
              </w:rPr>
              <w:t xml:space="preserve"> </w:t>
            </w:r>
            <w:r>
              <w:rPr>
                <w:sz w:val="12"/>
              </w:rPr>
              <w:t>9"</w:t>
            </w:r>
            <w:r>
              <w:rPr>
                <w:spacing w:val="-2"/>
                <w:sz w:val="12"/>
              </w:rPr>
              <w:t xml:space="preserve"> </w:t>
            </w:r>
            <w:r>
              <w:rPr>
                <w:sz w:val="12"/>
              </w:rPr>
              <w:t>on</w:t>
            </w:r>
            <w:r>
              <w:rPr>
                <w:spacing w:val="-2"/>
                <w:sz w:val="12"/>
              </w:rPr>
              <w:t xml:space="preserve"> </w:t>
            </w:r>
            <w:r>
              <w:rPr>
                <w:sz w:val="12"/>
              </w:rPr>
              <w:t>center</w:t>
            </w:r>
            <w:r>
              <w:rPr>
                <w:spacing w:val="-2"/>
                <w:sz w:val="12"/>
              </w:rPr>
              <w:t xml:space="preserve"> </w:t>
            </w:r>
            <w:r>
              <w:rPr>
                <w:sz w:val="12"/>
              </w:rPr>
              <w:t>along</w:t>
            </w:r>
            <w:r>
              <w:rPr>
                <w:spacing w:val="-2"/>
                <w:sz w:val="12"/>
              </w:rPr>
              <w:t xml:space="preserve"> </w:t>
            </w:r>
            <w:r>
              <w:rPr>
                <w:sz w:val="12"/>
              </w:rPr>
              <w:t>vertical</w:t>
            </w:r>
            <w:r>
              <w:rPr>
                <w:spacing w:val="-2"/>
                <w:sz w:val="12"/>
              </w:rPr>
              <w:t xml:space="preserve"> </w:t>
            </w:r>
            <w:r>
              <w:rPr>
                <w:sz w:val="12"/>
              </w:rPr>
              <w:t>joints,</w:t>
            </w:r>
            <w:r>
              <w:rPr>
                <w:spacing w:val="-2"/>
                <w:sz w:val="12"/>
              </w:rPr>
              <w:t xml:space="preserve"> </w:t>
            </w:r>
            <w:r>
              <w:rPr>
                <w:sz w:val="12"/>
              </w:rPr>
              <w:t>12"</w:t>
            </w:r>
            <w:r>
              <w:rPr>
                <w:spacing w:val="40"/>
                <w:sz w:val="12"/>
              </w:rPr>
              <w:t xml:space="preserve"> </w:t>
            </w:r>
            <w:r>
              <w:rPr>
                <w:sz w:val="12"/>
              </w:rPr>
              <w:t>on center at intermediate studs and 24" on center along top and bottom runners.</w:t>
            </w:r>
          </w:p>
        </w:tc>
        <w:tc>
          <w:tcPr>
            <w:tcW w:w="345" w:type="dxa"/>
          </w:tcPr>
          <w:p w14:paraId="72ACC7BD" w14:textId="77777777" w:rsidR="00921569" w:rsidRDefault="00921569" w:rsidP="00D83D73">
            <w:pPr>
              <w:pStyle w:val="TableParagraph"/>
              <w:spacing w:before="4"/>
              <w:ind w:left="15"/>
              <w:rPr>
                <w:sz w:val="12"/>
              </w:rPr>
            </w:pPr>
            <w:r>
              <w:rPr>
                <w:spacing w:val="-10"/>
                <w:w w:val="170"/>
                <w:sz w:val="12"/>
              </w:rPr>
              <w:t>—</w:t>
            </w:r>
          </w:p>
        </w:tc>
        <w:tc>
          <w:tcPr>
            <w:tcW w:w="345" w:type="dxa"/>
          </w:tcPr>
          <w:p w14:paraId="697790F9" w14:textId="77777777" w:rsidR="00921569" w:rsidRDefault="00921569" w:rsidP="00D83D73">
            <w:pPr>
              <w:pStyle w:val="TableParagraph"/>
              <w:spacing w:before="4"/>
              <w:ind w:left="15"/>
              <w:rPr>
                <w:sz w:val="12"/>
              </w:rPr>
            </w:pPr>
            <w:r>
              <w:rPr>
                <w:spacing w:val="-10"/>
                <w:w w:val="170"/>
                <w:sz w:val="12"/>
              </w:rPr>
              <w:t>—</w:t>
            </w:r>
          </w:p>
        </w:tc>
        <w:tc>
          <w:tcPr>
            <w:tcW w:w="345" w:type="dxa"/>
          </w:tcPr>
          <w:p w14:paraId="2B018F47" w14:textId="77777777" w:rsidR="00921569" w:rsidRDefault="00921569" w:rsidP="00D83D73">
            <w:pPr>
              <w:pStyle w:val="TableParagraph"/>
              <w:spacing w:before="0" w:line="88" w:lineRule="auto"/>
              <w:ind w:left="21"/>
              <w:rPr>
                <w:sz w:val="12"/>
              </w:rPr>
            </w:pPr>
            <w:r>
              <w:rPr>
                <w:position w:val="-5"/>
                <w:sz w:val="12"/>
              </w:rPr>
              <w:t>3</w:t>
            </w:r>
            <w:r>
              <w:rPr>
                <w:sz w:val="12"/>
              </w:rPr>
              <w:t>5</w:t>
            </w:r>
            <w:r>
              <w:rPr>
                <w:position w:val="-5"/>
                <w:sz w:val="12"/>
              </w:rPr>
              <w:t>/</w:t>
            </w:r>
            <w:r>
              <w:rPr>
                <w:spacing w:val="7"/>
                <w:position w:val="-5"/>
                <w:sz w:val="12"/>
              </w:rPr>
              <w:t xml:space="preserve"> </w:t>
            </w:r>
            <w:r>
              <w:rPr>
                <w:spacing w:val="-10"/>
                <w:sz w:val="12"/>
              </w:rPr>
              <w:t>d</w:t>
            </w:r>
          </w:p>
          <w:p w14:paraId="75E26311" w14:textId="77777777" w:rsidR="00921569" w:rsidRDefault="00921569" w:rsidP="00D83D73">
            <w:pPr>
              <w:pStyle w:val="TableParagraph"/>
              <w:spacing w:before="0" w:line="83" w:lineRule="exact"/>
              <w:ind w:left="111"/>
              <w:rPr>
                <w:sz w:val="12"/>
              </w:rPr>
            </w:pPr>
            <w:r>
              <w:rPr>
                <w:spacing w:val="-10"/>
                <w:sz w:val="12"/>
              </w:rPr>
              <w:t>8</w:t>
            </w:r>
          </w:p>
        </w:tc>
        <w:tc>
          <w:tcPr>
            <w:tcW w:w="420" w:type="dxa"/>
          </w:tcPr>
          <w:p w14:paraId="08FF7FEF" w14:textId="77777777" w:rsidR="00921569" w:rsidRDefault="00921569" w:rsidP="00D83D73">
            <w:pPr>
              <w:pStyle w:val="TableParagraph"/>
              <w:spacing w:before="4"/>
              <w:ind w:left="15"/>
              <w:rPr>
                <w:sz w:val="12"/>
              </w:rPr>
            </w:pPr>
            <w:r>
              <w:rPr>
                <w:spacing w:val="-10"/>
                <w:w w:val="170"/>
                <w:sz w:val="12"/>
              </w:rPr>
              <w:t>—</w:t>
            </w:r>
          </w:p>
        </w:tc>
      </w:tr>
      <w:tr w:rsidR="00921569" w14:paraId="085F0ED1" w14:textId="77777777" w:rsidTr="00D83D73">
        <w:trPr>
          <w:trHeight w:val="352"/>
        </w:trPr>
        <w:tc>
          <w:tcPr>
            <w:tcW w:w="870" w:type="dxa"/>
            <w:vMerge/>
            <w:tcBorders>
              <w:top w:val="nil"/>
            </w:tcBorders>
          </w:tcPr>
          <w:p w14:paraId="242C29F0" w14:textId="77777777" w:rsidR="00921569" w:rsidRDefault="00921569" w:rsidP="00D83D73">
            <w:pPr>
              <w:rPr>
                <w:sz w:val="2"/>
                <w:szCs w:val="2"/>
              </w:rPr>
            </w:pPr>
          </w:p>
        </w:tc>
        <w:tc>
          <w:tcPr>
            <w:tcW w:w="540" w:type="dxa"/>
          </w:tcPr>
          <w:p w14:paraId="4D51950F" w14:textId="77777777" w:rsidR="00921569" w:rsidRDefault="00921569" w:rsidP="00D83D73">
            <w:pPr>
              <w:pStyle w:val="TableParagraph"/>
              <w:spacing w:before="1"/>
              <w:ind w:left="9"/>
              <w:rPr>
                <w:sz w:val="12"/>
              </w:rPr>
            </w:pPr>
            <w:r>
              <w:rPr>
                <w:spacing w:val="-2"/>
                <w:sz w:val="12"/>
              </w:rPr>
              <w:t>13-</w:t>
            </w:r>
            <w:r>
              <w:rPr>
                <w:spacing w:val="-5"/>
                <w:sz w:val="12"/>
              </w:rPr>
              <w:t>1.3</w:t>
            </w:r>
          </w:p>
        </w:tc>
        <w:tc>
          <w:tcPr>
            <w:tcW w:w="8220" w:type="dxa"/>
          </w:tcPr>
          <w:p w14:paraId="4DD0351E" w14:textId="77777777" w:rsidR="00921569" w:rsidRDefault="00921569" w:rsidP="00D83D73">
            <w:pPr>
              <w:pStyle w:val="TableParagraph"/>
              <w:spacing w:before="0"/>
              <w:ind w:left="7"/>
              <w:jc w:val="left"/>
              <w:rPr>
                <w:sz w:val="12"/>
              </w:rPr>
            </w:pPr>
            <w:r>
              <w:rPr>
                <w:spacing w:val="-2"/>
                <w:sz w:val="12"/>
              </w:rPr>
              <w:t>0.055"</w:t>
            </w:r>
            <w:r>
              <w:rPr>
                <w:spacing w:val="2"/>
                <w:sz w:val="12"/>
              </w:rPr>
              <w:t xml:space="preserve"> </w:t>
            </w:r>
            <w:r>
              <w:rPr>
                <w:spacing w:val="-2"/>
                <w:sz w:val="12"/>
              </w:rPr>
              <w:t>(No.</w:t>
            </w:r>
            <w:r>
              <w:rPr>
                <w:spacing w:val="3"/>
                <w:sz w:val="12"/>
              </w:rPr>
              <w:t xml:space="preserve"> </w:t>
            </w:r>
            <w:r>
              <w:rPr>
                <w:spacing w:val="-2"/>
                <w:sz w:val="12"/>
              </w:rPr>
              <w:t>16</w:t>
            </w:r>
            <w:r>
              <w:rPr>
                <w:spacing w:val="2"/>
                <w:sz w:val="12"/>
              </w:rPr>
              <w:t xml:space="preserve"> </w:t>
            </w:r>
            <w:r>
              <w:rPr>
                <w:spacing w:val="-2"/>
                <w:sz w:val="12"/>
              </w:rPr>
              <w:t>carbon</w:t>
            </w:r>
            <w:r>
              <w:rPr>
                <w:spacing w:val="3"/>
                <w:sz w:val="12"/>
              </w:rPr>
              <w:t xml:space="preserve"> </w:t>
            </w:r>
            <w:r>
              <w:rPr>
                <w:spacing w:val="-2"/>
                <w:sz w:val="12"/>
              </w:rPr>
              <w:t>sheet</w:t>
            </w:r>
            <w:r>
              <w:rPr>
                <w:spacing w:val="2"/>
                <w:sz w:val="12"/>
              </w:rPr>
              <w:t xml:space="preserve"> </w:t>
            </w:r>
            <w:r>
              <w:rPr>
                <w:spacing w:val="-2"/>
                <w:sz w:val="12"/>
              </w:rPr>
              <w:t>steel</w:t>
            </w:r>
            <w:r>
              <w:rPr>
                <w:spacing w:val="3"/>
                <w:sz w:val="12"/>
              </w:rPr>
              <w:t xml:space="preserve"> </w:t>
            </w:r>
            <w:r>
              <w:rPr>
                <w:spacing w:val="-2"/>
                <w:sz w:val="12"/>
              </w:rPr>
              <w:t>gage)</w:t>
            </w:r>
            <w:r>
              <w:rPr>
                <w:spacing w:val="2"/>
                <w:sz w:val="12"/>
              </w:rPr>
              <w:t xml:space="preserve"> </w:t>
            </w:r>
            <w:r>
              <w:rPr>
                <w:spacing w:val="-2"/>
                <w:sz w:val="12"/>
              </w:rPr>
              <w:t>approved</w:t>
            </w:r>
            <w:r>
              <w:rPr>
                <w:spacing w:val="3"/>
                <w:sz w:val="12"/>
              </w:rPr>
              <w:t xml:space="preserve"> </w:t>
            </w:r>
            <w:proofErr w:type="spellStart"/>
            <w:r>
              <w:rPr>
                <w:spacing w:val="-2"/>
                <w:sz w:val="12"/>
              </w:rPr>
              <w:t>nailable</w:t>
            </w:r>
            <w:proofErr w:type="spellEnd"/>
            <w:r>
              <w:rPr>
                <w:spacing w:val="2"/>
                <w:sz w:val="12"/>
              </w:rPr>
              <w:t xml:space="preserve"> </w:t>
            </w:r>
            <w:r>
              <w:rPr>
                <w:spacing w:val="-2"/>
                <w:sz w:val="12"/>
              </w:rPr>
              <w:t>metal</w:t>
            </w:r>
            <w:r>
              <w:rPr>
                <w:spacing w:val="3"/>
                <w:sz w:val="12"/>
              </w:rPr>
              <w:t xml:space="preserve"> </w:t>
            </w:r>
            <w:r>
              <w:rPr>
                <w:spacing w:val="-2"/>
                <w:sz w:val="12"/>
              </w:rPr>
              <w:t>studs</w:t>
            </w:r>
            <w:r>
              <w:rPr>
                <w:spacing w:val="-2"/>
                <w:position w:val="6"/>
                <w:sz w:val="12"/>
              </w:rPr>
              <w:t>e</w:t>
            </w:r>
            <w:r>
              <w:rPr>
                <w:spacing w:val="-5"/>
                <w:position w:val="6"/>
                <w:sz w:val="12"/>
              </w:rPr>
              <w:t xml:space="preserve"> </w:t>
            </w:r>
            <w:r>
              <w:rPr>
                <w:spacing w:val="-2"/>
                <w:sz w:val="12"/>
              </w:rPr>
              <w:t>24"</w:t>
            </w:r>
            <w:r>
              <w:rPr>
                <w:spacing w:val="2"/>
                <w:sz w:val="12"/>
              </w:rPr>
              <w:t xml:space="preserve"> </w:t>
            </w:r>
            <w:r>
              <w:rPr>
                <w:spacing w:val="-2"/>
                <w:sz w:val="12"/>
              </w:rPr>
              <w:t>on</w:t>
            </w:r>
            <w:r>
              <w:rPr>
                <w:spacing w:val="3"/>
                <w:sz w:val="12"/>
              </w:rPr>
              <w:t xml:space="preserve"> </w:t>
            </w:r>
            <w:r>
              <w:rPr>
                <w:spacing w:val="-2"/>
                <w:sz w:val="12"/>
              </w:rPr>
              <w:t>center</w:t>
            </w:r>
            <w:r>
              <w:rPr>
                <w:spacing w:val="2"/>
                <w:sz w:val="12"/>
              </w:rPr>
              <w:t xml:space="preserve"> </w:t>
            </w:r>
            <w:r>
              <w:rPr>
                <w:spacing w:val="-2"/>
                <w:sz w:val="12"/>
              </w:rPr>
              <w:t>with</w:t>
            </w:r>
            <w:r>
              <w:rPr>
                <w:spacing w:val="3"/>
                <w:sz w:val="12"/>
              </w:rPr>
              <w:t xml:space="preserve"> </w:t>
            </w:r>
            <w:r>
              <w:rPr>
                <w:spacing w:val="-2"/>
                <w:sz w:val="12"/>
              </w:rPr>
              <w:t>full-length</w:t>
            </w:r>
            <w:r>
              <w:rPr>
                <w:spacing w:val="-11"/>
                <w:sz w:val="12"/>
              </w:rPr>
              <w:t xml:space="preserve"> </w:t>
            </w:r>
            <w:r>
              <w:rPr>
                <w:spacing w:val="-2"/>
                <w:position w:val="6"/>
                <w:sz w:val="12"/>
              </w:rPr>
              <w:t>5</w:t>
            </w:r>
            <w:r>
              <w:rPr>
                <w:spacing w:val="-2"/>
                <w:sz w:val="12"/>
              </w:rPr>
              <w:t>/</w:t>
            </w:r>
            <w:r>
              <w:rPr>
                <w:spacing w:val="-2"/>
                <w:position w:val="-2"/>
                <w:sz w:val="12"/>
              </w:rPr>
              <w:t>8</w:t>
            </w:r>
            <w:r>
              <w:rPr>
                <w:spacing w:val="-2"/>
                <w:sz w:val="12"/>
              </w:rPr>
              <w:t>"</w:t>
            </w:r>
            <w:r>
              <w:rPr>
                <w:spacing w:val="2"/>
                <w:sz w:val="12"/>
              </w:rPr>
              <w:t xml:space="preserve"> </w:t>
            </w:r>
            <w:r>
              <w:rPr>
                <w:spacing w:val="-2"/>
                <w:sz w:val="12"/>
              </w:rPr>
              <w:t>Type</w:t>
            </w:r>
            <w:r>
              <w:rPr>
                <w:spacing w:val="3"/>
                <w:sz w:val="12"/>
              </w:rPr>
              <w:t xml:space="preserve"> </w:t>
            </w:r>
            <w:r>
              <w:rPr>
                <w:spacing w:val="-2"/>
                <w:sz w:val="12"/>
              </w:rPr>
              <w:t>X</w:t>
            </w:r>
            <w:r>
              <w:rPr>
                <w:spacing w:val="2"/>
                <w:sz w:val="12"/>
              </w:rPr>
              <w:t xml:space="preserve"> </w:t>
            </w:r>
            <w:r>
              <w:rPr>
                <w:spacing w:val="-2"/>
                <w:sz w:val="12"/>
              </w:rPr>
              <w:t>gypsum</w:t>
            </w:r>
            <w:r>
              <w:rPr>
                <w:spacing w:val="3"/>
                <w:sz w:val="12"/>
              </w:rPr>
              <w:t xml:space="preserve"> </w:t>
            </w:r>
            <w:r>
              <w:rPr>
                <w:spacing w:val="-2"/>
                <w:sz w:val="12"/>
              </w:rPr>
              <w:t>wallboard</w:t>
            </w:r>
            <w:proofErr w:type="spellStart"/>
            <w:r>
              <w:rPr>
                <w:spacing w:val="-2"/>
                <w:position w:val="6"/>
                <w:sz w:val="12"/>
              </w:rPr>
              <w:t>e</w:t>
            </w:r>
            <w:proofErr w:type="spellEnd"/>
            <w:r>
              <w:rPr>
                <w:spacing w:val="-5"/>
                <w:position w:val="6"/>
                <w:sz w:val="12"/>
              </w:rPr>
              <w:t xml:space="preserve"> </w:t>
            </w:r>
            <w:r>
              <w:rPr>
                <w:spacing w:val="-2"/>
                <w:sz w:val="12"/>
              </w:rPr>
              <w:t>applied</w:t>
            </w:r>
            <w:r>
              <w:rPr>
                <w:spacing w:val="2"/>
                <w:sz w:val="12"/>
              </w:rPr>
              <w:t xml:space="preserve"> </w:t>
            </w:r>
            <w:r>
              <w:rPr>
                <w:spacing w:val="-2"/>
                <w:sz w:val="12"/>
              </w:rPr>
              <w:t>vertically</w:t>
            </w:r>
            <w:r>
              <w:rPr>
                <w:spacing w:val="3"/>
                <w:sz w:val="12"/>
              </w:rPr>
              <w:t xml:space="preserve"> </w:t>
            </w:r>
            <w:r>
              <w:rPr>
                <w:spacing w:val="-5"/>
                <w:sz w:val="12"/>
              </w:rPr>
              <w:t>and</w:t>
            </w:r>
          </w:p>
          <w:p w14:paraId="4792A37A" w14:textId="77777777" w:rsidR="00921569" w:rsidRDefault="00921569" w:rsidP="00D83D73">
            <w:pPr>
              <w:pStyle w:val="TableParagraph"/>
              <w:spacing w:before="0"/>
              <w:ind w:left="7"/>
              <w:jc w:val="left"/>
              <w:rPr>
                <w:sz w:val="12"/>
              </w:rPr>
            </w:pPr>
            <w:r>
              <w:rPr>
                <w:sz w:val="12"/>
              </w:rPr>
              <w:t>nailed</w:t>
            </w:r>
            <w:r>
              <w:rPr>
                <w:spacing w:val="-6"/>
                <w:sz w:val="12"/>
              </w:rPr>
              <w:t xml:space="preserve"> </w:t>
            </w:r>
            <w:r>
              <w:rPr>
                <w:sz w:val="12"/>
              </w:rPr>
              <w:t>7"</w:t>
            </w:r>
            <w:r>
              <w:rPr>
                <w:spacing w:val="-5"/>
                <w:sz w:val="12"/>
              </w:rPr>
              <w:t xml:space="preserve"> </w:t>
            </w:r>
            <w:r>
              <w:rPr>
                <w:sz w:val="12"/>
              </w:rPr>
              <w:t>on</w:t>
            </w:r>
            <w:r>
              <w:rPr>
                <w:spacing w:val="-5"/>
                <w:sz w:val="12"/>
              </w:rPr>
              <w:t xml:space="preserve"> </w:t>
            </w:r>
            <w:r>
              <w:rPr>
                <w:sz w:val="12"/>
              </w:rPr>
              <w:t>center</w:t>
            </w:r>
            <w:r>
              <w:rPr>
                <w:spacing w:val="-6"/>
                <w:sz w:val="12"/>
              </w:rPr>
              <w:t xml:space="preserve"> </w:t>
            </w:r>
            <w:r>
              <w:rPr>
                <w:sz w:val="12"/>
              </w:rPr>
              <w:t>with</w:t>
            </w:r>
            <w:r>
              <w:rPr>
                <w:spacing w:val="-5"/>
                <w:sz w:val="12"/>
              </w:rPr>
              <w:t xml:space="preserve"> </w:t>
            </w:r>
            <w:r>
              <w:rPr>
                <w:sz w:val="12"/>
              </w:rPr>
              <w:t>6d</w:t>
            </w:r>
            <w:r>
              <w:rPr>
                <w:spacing w:val="-5"/>
                <w:sz w:val="12"/>
              </w:rPr>
              <w:t xml:space="preserve"> </w:t>
            </w:r>
            <w:r>
              <w:rPr>
                <w:sz w:val="12"/>
              </w:rPr>
              <w:t>cement-coated</w:t>
            </w:r>
            <w:r>
              <w:rPr>
                <w:spacing w:val="-5"/>
                <w:sz w:val="12"/>
              </w:rPr>
              <w:t xml:space="preserve"> </w:t>
            </w:r>
            <w:r>
              <w:rPr>
                <w:sz w:val="12"/>
              </w:rPr>
              <w:t>common</w:t>
            </w:r>
            <w:r>
              <w:rPr>
                <w:spacing w:val="-6"/>
                <w:sz w:val="12"/>
              </w:rPr>
              <w:t xml:space="preserve"> </w:t>
            </w:r>
            <w:r>
              <w:rPr>
                <w:sz w:val="12"/>
              </w:rPr>
              <w:t>nails.</w:t>
            </w:r>
            <w:r>
              <w:rPr>
                <w:spacing w:val="-5"/>
                <w:sz w:val="12"/>
              </w:rPr>
              <w:t xml:space="preserve"> </w:t>
            </w:r>
            <w:r>
              <w:rPr>
                <w:sz w:val="12"/>
              </w:rPr>
              <w:t>Approved</w:t>
            </w:r>
            <w:r>
              <w:rPr>
                <w:spacing w:val="-5"/>
                <w:sz w:val="12"/>
              </w:rPr>
              <w:t xml:space="preserve"> </w:t>
            </w:r>
            <w:r>
              <w:rPr>
                <w:sz w:val="12"/>
              </w:rPr>
              <w:t>metal</w:t>
            </w:r>
            <w:r>
              <w:rPr>
                <w:spacing w:val="-5"/>
                <w:sz w:val="12"/>
              </w:rPr>
              <w:t xml:space="preserve"> </w:t>
            </w:r>
            <w:r>
              <w:rPr>
                <w:sz w:val="12"/>
              </w:rPr>
              <w:t>fastener</w:t>
            </w:r>
            <w:r>
              <w:rPr>
                <w:spacing w:val="-6"/>
                <w:sz w:val="12"/>
              </w:rPr>
              <w:t xml:space="preserve"> </w:t>
            </w:r>
            <w:r>
              <w:rPr>
                <w:sz w:val="12"/>
              </w:rPr>
              <w:t>grips</w:t>
            </w:r>
            <w:r>
              <w:rPr>
                <w:spacing w:val="-5"/>
                <w:sz w:val="12"/>
              </w:rPr>
              <w:t xml:space="preserve"> </w:t>
            </w:r>
            <w:r>
              <w:rPr>
                <w:sz w:val="12"/>
              </w:rPr>
              <w:t>used</w:t>
            </w:r>
            <w:r>
              <w:rPr>
                <w:spacing w:val="-5"/>
                <w:sz w:val="12"/>
              </w:rPr>
              <w:t xml:space="preserve"> </w:t>
            </w:r>
            <w:r>
              <w:rPr>
                <w:sz w:val="12"/>
              </w:rPr>
              <w:t>with</w:t>
            </w:r>
            <w:r>
              <w:rPr>
                <w:spacing w:val="-6"/>
                <w:sz w:val="12"/>
              </w:rPr>
              <w:t xml:space="preserve"> </w:t>
            </w:r>
            <w:r>
              <w:rPr>
                <w:sz w:val="12"/>
              </w:rPr>
              <w:t>nails</w:t>
            </w:r>
            <w:r>
              <w:rPr>
                <w:spacing w:val="-5"/>
                <w:sz w:val="12"/>
              </w:rPr>
              <w:t xml:space="preserve"> </w:t>
            </w:r>
            <w:r>
              <w:rPr>
                <w:sz w:val="12"/>
              </w:rPr>
              <w:t>at</w:t>
            </w:r>
            <w:r>
              <w:rPr>
                <w:spacing w:val="-5"/>
                <w:sz w:val="12"/>
              </w:rPr>
              <w:t xml:space="preserve"> </w:t>
            </w:r>
            <w:r>
              <w:rPr>
                <w:sz w:val="12"/>
              </w:rPr>
              <w:t>vertical</w:t>
            </w:r>
            <w:r>
              <w:rPr>
                <w:spacing w:val="-5"/>
                <w:sz w:val="12"/>
              </w:rPr>
              <w:t xml:space="preserve"> </w:t>
            </w:r>
            <w:r>
              <w:rPr>
                <w:sz w:val="12"/>
              </w:rPr>
              <w:t>butt</w:t>
            </w:r>
            <w:r>
              <w:rPr>
                <w:spacing w:val="-6"/>
                <w:sz w:val="12"/>
              </w:rPr>
              <w:t xml:space="preserve"> </w:t>
            </w:r>
            <w:r>
              <w:rPr>
                <w:sz w:val="12"/>
              </w:rPr>
              <w:t>joints</w:t>
            </w:r>
            <w:r>
              <w:rPr>
                <w:spacing w:val="-5"/>
                <w:sz w:val="12"/>
              </w:rPr>
              <w:t xml:space="preserve"> </w:t>
            </w:r>
            <w:r>
              <w:rPr>
                <w:sz w:val="12"/>
              </w:rPr>
              <w:t>along</w:t>
            </w:r>
            <w:r>
              <w:rPr>
                <w:spacing w:val="-5"/>
                <w:sz w:val="12"/>
              </w:rPr>
              <w:t xml:space="preserve"> </w:t>
            </w:r>
            <w:r>
              <w:rPr>
                <w:spacing w:val="-2"/>
                <w:sz w:val="12"/>
              </w:rPr>
              <w:t>studs.</w:t>
            </w:r>
          </w:p>
        </w:tc>
        <w:tc>
          <w:tcPr>
            <w:tcW w:w="345" w:type="dxa"/>
          </w:tcPr>
          <w:p w14:paraId="5F966885" w14:textId="77777777" w:rsidR="00921569" w:rsidRDefault="00921569" w:rsidP="00D83D73">
            <w:pPr>
              <w:pStyle w:val="TableParagraph"/>
              <w:spacing w:before="1"/>
              <w:ind w:left="15"/>
              <w:rPr>
                <w:sz w:val="12"/>
              </w:rPr>
            </w:pPr>
            <w:r>
              <w:rPr>
                <w:spacing w:val="-10"/>
                <w:w w:val="170"/>
                <w:sz w:val="12"/>
              </w:rPr>
              <w:t>—</w:t>
            </w:r>
          </w:p>
        </w:tc>
        <w:tc>
          <w:tcPr>
            <w:tcW w:w="345" w:type="dxa"/>
          </w:tcPr>
          <w:p w14:paraId="2834910E" w14:textId="77777777" w:rsidR="00921569" w:rsidRDefault="00921569" w:rsidP="00D83D73">
            <w:pPr>
              <w:pStyle w:val="TableParagraph"/>
              <w:spacing w:before="1"/>
              <w:ind w:left="15"/>
              <w:rPr>
                <w:sz w:val="12"/>
              </w:rPr>
            </w:pPr>
            <w:r>
              <w:rPr>
                <w:spacing w:val="-10"/>
                <w:w w:val="170"/>
                <w:sz w:val="12"/>
              </w:rPr>
              <w:t>—</w:t>
            </w:r>
          </w:p>
        </w:tc>
        <w:tc>
          <w:tcPr>
            <w:tcW w:w="345" w:type="dxa"/>
          </w:tcPr>
          <w:p w14:paraId="03AD9EA8" w14:textId="77777777" w:rsidR="00921569" w:rsidRDefault="00921569" w:rsidP="00D83D73">
            <w:pPr>
              <w:pStyle w:val="TableParagraph"/>
              <w:spacing w:before="1"/>
              <w:ind w:left="15"/>
              <w:rPr>
                <w:sz w:val="12"/>
              </w:rPr>
            </w:pPr>
            <w:r>
              <w:rPr>
                <w:spacing w:val="-10"/>
                <w:w w:val="170"/>
                <w:sz w:val="12"/>
              </w:rPr>
              <w:t>—</w:t>
            </w:r>
          </w:p>
        </w:tc>
        <w:tc>
          <w:tcPr>
            <w:tcW w:w="420" w:type="dxa"/>
          </w:tcPr>
          <w:p w14:paraId="36AC3AF8" w14:textId="77777777" w:rsidR="00921569" w:rsidRDefault="00921569" w:rsidP="00D83D73">
            <w:pPr>
              <w:pStyle w:val="TableParagraph"/>
              <w:spacing w:before="0"/>
              <w:ind w:left="21"/>
              <w:rPr>
                <w:sz w:val="12"/>
              </w:rPr>
            </w:pPr>
            <w:r>
              <w:rPr>
                <w:spacing w:val="-4"/>
                <w:sz w:val="12"/>
              </w:rPr>
              <w:t>4</w:t>
            </w:r>
            <w:r>
              <w:rPr>
                <w:spacing w:val="-4"/>
                <w:position w:val="6"/>
                <w:sz w:val="12"/>
              </w:rPr>
              <w:t>7</w:t>
            </w:r>
            <w:r>
              <w:rPr>
                <w:spacing w:val="-4"/>
                <w:sz w:val="12"/>
              </w:rPr>
              <w:t>/</w:t>
            </w:r>
            <w:r>
              <w:rPr>
                <w:spacing w:val="-4"/>
                <w:position w:val="-2"/>
                <w:sz w:val="12"/>
              </w:rPr>
              <w:t>8</w:t>
            </w:r>
          </w:p>
        </w:tc>
      </w:tr>
      <w:tr w:rsidR="00921569" w14:paraId="59BC2EF4" w14:textId="77777777" w:rsidTr="00D83D73">
        <w:trPr>
          <w:trHeight w:val="530"/>
        </w:trPr>
        <w:tc>
          <w:tcPr>
            <w:tcW w:w="870" w:type="dxa"/>
            <w:vMerge w:val="restart"/>
          </w:tcPr>
          <w:p w14:paraId="41C82FC8" w14:textId="77777777" w:rsidR="00921569" w:rsidRDefault="00921569" w:rsidP="00D83D73">
            <w:pPr>
              <w:pStyle w:val="TableParagraph"/>
              <w:spacing w:before="0" w:line="135" w:lineRule="exact"/>
              <w:ind w:left="7"/>
              <w:jc w:val="left"/>
              <w:rPr>
                <w:sz w:val="12"/>
              </w:rPr>
            </w:pPr>
            <w:r>
              <w:rPr>
                <w:sz w:val="12"/>
              </w:rPr>
              <w:t>14.</w:t>
            </w:r>
            <w:r>
              <w:rPr>
                <w:spacing w:val="-4"/>
                <w:sz w:val="12"/>
              </w:rPr>
              <w:t xml:space="preserve"> </w:t>
            </w:r>
            <w:r>
              <w:rPr>
                <w:sz w:val="12"/>
              </w:rPr>
              <w:t>Wood</w:t>
            </w:r>
            <w:r>
              <w:rPr>
                <w:spacing w:val="-3"/>
                <w:sz w:val="12"/>
              </w:rPr>
              <w:t xml:space="preserve"> </w:t>
            </w:r>
            <w:r>
              <w:rPr>
                <w:spacing w:val="-2"/>
                <w:sz w:val="12"/>
              </w:rPr>
              <w:t>studs</w:t>
            </w:r>
          </w:p>
          <w:p w14:paraId="37DDECEA" w14:textId="77777777" w:rsidR="00921569" w:rsidRDefault="00921569" w:rsidP="00D83D73">
            <w:pPr>
              <w:pStyle w:val="TableParagraph"/>
              <w:spacing w:before="44" w:line="319" w:lineRule="auto"/>
              <w:ind w:left="7"/>
              <w:jc w:val="left"/>
              <w:rPr>
                <w:sz w:val="12"/>
              </w:rPr>
            </w:pPr>
            <w:r>
              <w:rPr>
                <w:spacing w:val="-2"/>
                <w:w w:val="140"/>
                <w:sz w:val="12"/>
              </w:rPr>
              <w:t>—</w:t>
            </w:r>
            <w:r>
              <w:rPr>
                <w:spacing w:val="-2"/>
                <w:w w:val="110"/>
                <w:sz w:val="12"/>
              </w:rPr>
              <w:t>interior</w:t>
            </w:r>
            <w:r>
              <w:rPr>
                <w:spacing w:val="40"/>
                <w:w w:val="110"/>
                <w:sz w:val="12"/>
              </w:rPr>
              <w:t xml:space="preserve"> </w:t>
            </w:r>
            <w:r>
              <w:rPr>
                <w:w w:val="110"/>
                <w:sz w:val="12"/>
              </w:rPr>
              <w:t>partition</w:t>
            </w:r>
            <w:r>
              <w:rPr>
                <w:spacing w:val="-9"/>
                <w:w w:val="110"/>
                <w:sz w:val="12"/>
              </w:rPr>
              <w:t xml:space="preserve"> </w:t>
            </w:r>
            <w:r>
              <w:rPr>
                <w:w w:val="110"/>
                <w:sz w:val="12"/>
              </w:rPr>
              <w:t>with</w:t>
            </w:r>
            <w:r>
              <w:rPr>
                <w:spacing w:val="40"/>
                <w:w w:val="110"/>
                <w:sz w:val="12"/>
              </w:rPr>
              <w:t xml:space="preserve"> </w:t>
            </w:r>
            <w:r>
              <w:rPr>
                <w:spacing w:val="-2"/>
                <w:w w:val="110"/>
                <w:sz w:val="12"/>
              </w:rPr>
              <w:t>gypsum</w:t>
            </w:r>
            <w:r>
              <w:rPr>
                <w:spacing w:val="40"/>
                <w:w w:val="110"/>
                <w:sz w:val="12"/>
              </w:rPr>
              <w:t xml:space="preserve"> </w:t>
            </w:r>
            <w:r>
              <w:rPr>
                <w:spacing w:val="-2"/>
                <w:sz w:val="12"/>
              </w:rPr>
              <w:t>wallboard</w:t>
            </w:r>
            <w:r>
              <w:rPr>
                <w:spacing w:val="-6"/>
                <w:sz w:val="12"/>
              </w:rPr>
              <w:t xml:space="preserve"> </w:t>
            </w:r>
            <w:r>
              <w:rPr>
                <w:spacing w:val="-2"/>
                <w:sz w:val="12"/>
              </w:rPr>
              <w:t>each</w:t>
            </w:r>
            <w:r>
              <w:rPr>
                <w:spacing w:val="40"/>
                <w:w w:val="110"/>
                <w:sz w:val="12"/>
              </w:rPr>
              <w:t xml:space="preserve"> </w:t>
            </w:r>
            <w:r>
              <w:rPr>
                <w:spacing w:val="-4"/>
                <w:w w:val="110"/>
                <w:sz w:val="12"/>
              </w:rPr>
              <w:t>side</w:t>
            </w:r>
          </w:p>
        </w:tc>
        <w:tc>
          <w:tcPr>
            <w:tcW w:w="540" w:type="dxa"/>
          </w:tcPr>
          <w:p w14:paraId="57D69E01" w14:textId="77777777" w:rsidR="00921569" w:rsidRDefault="00921569" w:rsidP="00D83D73">
            <w:pPr>
              <w:pStyle w:val="TableParagraph"/>
              <w:spacing w:before="0" w:line="127" w:lineRule="exact"/>
              <w:ind w:left="9"/>
              <w:rPr>
                <w:sz w:val="12"/>
              </w:rPr>
            </w:pPr>
            <w:r>
              <w:rPr>
                <w:spacing w:val="-2"/>
                <w:sz w:val="12"/>
              </w:rPr>
              <w:t>14-1.1</w:t>
            </w:r>
            <w:r>
              <w:rPr>
                <w:spacing w:val="-2"/>
                <w:position w:val="6"/>
                <w:sz w:val="12"/>
              </w:rPr>
              <w:t>h,</w:t>
            </w:r>
          </w:p>
          <w:p w14:paraId="5F7873C3" w14:textId="77777777" w:rsidR="00921569" w:rsidRDefault="00921569" w:rsidP="00D83D73">
            <w:pPr>
              <w:pStyle w:val="TableParagraph"/>
              <w:spacing w:before="0" w:line="128" w:lineRule="exact"/>
              <w:ind w:left="9"/>
              <w:rPr>
                <w:sz w:val="12"/>
              </w:rPr>
            </w:pPr>
            <w:r>
              <w:rPr>
                <w:spacing w:val="-10"/>
                <w:sz w:val="12"/>
              </w:rPr>
              <w:t>m</w:t>
            </w:r>
          </w:p>
        </w:tc>
        <w:tc>
          <w:tcPr>
            <w:tcW w:w="8220" w:type="dxa"/>
          </w:tcPr>
          <w:p w14:paraId="2AFDF328" w14:textId="77777777" w:rsidR="00921569" w:rsidRDefault="00921569" w:rsidP="00D83D73">
            <w:pPr>
              <w:pStyle w:val="TableParagraph"/>
              <w:spacing w:before="0" w:line="139" w:lineRule="auto"/>
              <w:ind w:left="7"/>
              <w:jc w:val="left"/>
              <w:rPr>
                <w:sz w:val="12"/>
              </w:rPr>
            </w:pPr>
            <w:r>
              <w:rPr>
                <w:sz w:val="12"/>
              </w:rPr>
              <w:t>2"</w:t>
            </w:r>
            <w:r>
              <w:rPr>
                <w:spacing w:val="-8"/>
                <w:sz w:val="12"/>
              </w:rPr>
              <w:t xml:space="preserve"> </w:t>
            </w:r>
            <w:r>
              <w:rPr>
                <w:sz w:val="12"/>
              </w:rPr>
              <w:t>×</w:t>
            </w:r>
            <w:r>
              <w:rPr>
                <w:spacing w:val="-8"/>
                <w:sz w:val="12"/>
              </w:rPr>
              <w:t xml:space="preserve"> </w:t>
            </w:r>
            <w:r>
              <w:rPr>
                <w:sz w:val="12"/>
              </w:rPr>
              <w:t>4"</w:t>
            </w:r>
            <w:r>
              <w:rPr>
                <w:spacing w:val="-8"/>
                <w:sz w:val="12"/>
              </w:rPr>
              <w:t xml:space="preserve"> </w:t>
            </w:r>
            <w:r>
              <w:rPr>
                <w:sz w:val="12"/>
              </w:rPr>
              <w:t>wood</w:t>
            </w:r>
            <w:r>
              <w:rPr>
                <w:spacing w:val="-8"/>
                <w:sz w:val="12"/>
              </w:rPr>
              <w:t xml:space="preserve"> </w:t>
            </w:r>
            <w:r>
              <w:rPr>
                <w:sz w:val="12"/>
              </w:rPr>
              <w:t>studs</w:t>
            </w:r>
            <w:r>
              <w:rPr>
                <w:spacing w:val="-8"/>
                <w:sz w:val="12"/>
              </w:rPr>
              <w:t xml:space="preserve"> </w:t>
            </w:r>
            <w:r>
              <w:rPr>
                <w:sz w:val="12"/>
              </w:rPr>
              <w:t>16"</w:t>
            </w:r>
            <w:r>
              <w:rPr>
                <w:spacing w:val="-8"/>
                <w:sz w:val="12"/>
              </w:rPr>
              <w:t xml:space="preserve"> </w:t>
            </w:r>
            <w:r>
              <w:rPr>
                <w:sz w:val="12"/>
              </w:rPr>
              <w:t>on</w:t>
            </w:r>
            <w:r>
              <w:rPr>
                <w:spacing w:val="-8"/>
                <w:sz w:val="12"/>
              </w:rPr>
              <w:t xml:space="preserve"> </w:t>
            </w:r>
            <w:r>
              <w:rPr>
                <w:sz w:val="12"/>
              </w:rPr>
              <w:t>center</w:t>
            </w:r>
            <w:r>
              <w:rPr>
                <w:spacing w:val="-8"/>
                <w:sz w:val="12"/>
              </w:rPr>
              <w:t xml:space="preserve"> </w:t>
            </w:r>
            <w:r>
              <w:rPr>
                <w:sz w:val="12"/>
              </w:rPr>
              <w:t>with</w:t>
            </w:r>
            <w:r>
              <w:rPr>
                <w:spacing w:val="-6"/>
                <w:sz w:val="12"/>
              </w:rPr>
              <w:t xml:space="preserve"> </w:t>
            </w:r>
            <w:r>
              <w:rPr>
                <w:sz w:val="12"/>
              </w:rPr>
              <w:t>two</w:t>
            </w:r>
            <w:r>
              <w:rPr>
                <w:spacing w:val="-6"/>
                <w:sz w:val="12"/>
              </w:rPr>
              <w:t xml:space="preserve"> </w:t>
            </w:r>
            <w:r>
              <w:rPr>
                <w:sz w:val="12"/>
              </w:rPr>
              <w:t>layers</w:t>
            </w:r>
            <w:r>
              <w:rPr>
                <w:spacing w:val="-7"/>
                <w:sz w:val="12"/>
              </w:rPr>
              <w:t xml:space="preserve"> </w:t>
            </w:r>
            <w:r>
              <w:rPr>
                <w:sz w:val="12"/>
              </w:rPr>
              <w:t>of</w:t>
            </w:r>
            <w:r>
              <w:rPr>
                <w:position w:val="6"/>
                <w:sz w:val="12"/>
              </w:rPr>
              <w:t>3</w:t>
            </w:r>
            <w:r>
              <w:rPr>
                <w:sz w:val="12"/>
              </w:rPr>
              <w:t>/</w:t>
            </w:r>
            <w:r>
              <w:rPr>
                <w:position w:val="-2"/>
                <w:sz w:val="12"/>
              </w:rPr>
              <w:t>8</w:t>
            </w:r>
            <w:r>
              <w:rPr>
                <w:sz w:val="12"/>
              </w:rPr>
              <w:t>"</w:t>
            </w:r>
            <w:r>
              <w:rPr>
                <w:spacing w:val="-6"/>
                <w:sz w:val="12"/>
              </w:rPr>
              <w:t xml:space="preserve"> </w:t>
            </w:r>
            <w:r>
              <w:rPr>
                <w:sz w:val="12"/>
              </w:rPr>
              <w:t>regular</w:t>
            </w:r>
            <w:r>
              <w:rPr>
                <w:spacing w:val="-7"/>
                <w:sz w:val="12"/>
              </w:rPr>
              <w:t xml:space="preserve"> </w:t>
            </w:r>
            <w:r>
              <w:rPr>
                <w:sz w:val="12"/>
              </w:rPr>
              <w:t>gypsum</w:t>
            </w:r>
            <w:r>
              <w:rPr>
                <w:spacing w:val="-6"/>
                <w:sz w:val="12"/>
              </w:rPr>
              <w:t xml:space="preserve"> </w:t>
            </w:r>
            <w:r>
              <w:rPr>
                <w:sz w:val="12"/>
              </w:rPr>
              <w:t>wallboard</w:t>
            </w:r>
            <w:r>
              <w:rPr>
                <w:position w:val="6"/>
                <w:sz w:val="12"/>
              </w:rPr>
              <w:t>e</w:t>
            </w:r>
            <w:r>
              <w:rPr>
                <w:spacing w:val="-8"/>
                <w:position w:val="6"/>
                <w:sz w:val="12"/>
              </w:rPr>
              <w:t xml:space="preserve"> </w:t>
            </w:r>
            <w:r>
              <w:rPr>
                <w:sz w:val="12"/>
              </w:rPr>
              <w:t>each</w:t>
            </w:r>
            <w:r>
              <w:rPr>
                <w:spacing w:val="-6"/>
                <w:sz w:val="12"/>
              </w:rPr>
              <w:t xml:space="preserve"> </w:t>
            </w:r>
            <w:r>
              <w:rPr>
                <w:sz w:val="12"/>
              </w:rPr>
              <w:t>side,</w:t>
            </w:r>
            <w:r>
              <w:rPr>
                <w:spacing w:val="-7"/>
                <w:sz w:val="12"/>
              </w:rPr>
              <w:t xml:space="preserve"> </w:t>
            </w:r>
            <w:r>
              <w:rPr>
                <w:sz w:val="12"/>
              </w:rPr>
              <w:t>4d</w:t>
            </w:r>
            <w:r>
              <w:rPr>
                <w:spacing w:val="-6"/>
                <w:sz w:val="12"/>
              </w:rPr>
              <w:t xml:space="preserve"> </w:t>
            </w:r>
            <w:r>
              <w:rPr>
                <w:sz w:val="12"/>
              </w:rPr>
              <w:t>cooler</w:t>
            </w:r>
            <w:r>
              <w:rPr>
                <w:position w:val="6"/>
                <w:sz w:val="12"/>
              </w:rPr>
              <w:t>n</w:t>
            </w:r>
            <w:r>
              <w:rPr>
                <w:spacing w:val="-8"/>
                <w:position w:val="6"/>
                <w:sz w:val="12"/>
              </w:rPr>
              <w:t xml:space="preserve"> </w:t>
            </w:r>
            <w:r>
              <w:rPr>
                <w:sz w:val="12"/>
              </w:rPr>
              <w:t>or</w:t>
            </w:r>
            <w:r>
              <w:rPr>
                <w:spacing w:val="-7"/>
                <w:sz w:val="12"/>
              </w:rPr>
              <w:t xml:space="preserve"> </w:t>
            </w:r>
            <w:r>
              <w:rPr>
                <w:sz w:val="12"/>
              </w:rPr>
              <w:t>wallboard</w:t>
            </w:r>
            <w:r>
              <w:rPr>
                <w:position w:val="6"/>
                <w:sz w:val="12"/>
              </w:rPr>
              <w:t>n</w:t>
            </w:r>
            <w:r>
              <w:rPr>
                <w:spacing w:val="-8"/>
                <w:position w:val="6"/>
                <w:sz w:val="12"/>
              </w:rPr>
              <w:t xml:space="preserve"> </w:t>
            </w:r>
            <w:r>
              <w:rPr>
                <w:sz w:val="12"/>
              </w:rPr>
              <w:t>nails</w:t>
            </w:r>
            <w:r>
              <w:rPr>
                <w:spacing w:val="-6"/>
                <w:sz w:val="12"/>
              </w:rPr>
              <w:t xml:space="preserve"> </w:t>
            </w:r>
            <w:r>
              <w:rPr>
                <w:sz w:val="12"/>
              </w:rPr>
              <w:t>at</w:t>
            </w:r>
            <w:r>
              <w:rPr>
                <w:spacing w:val="-7"/>
                <w:sz w:val="12"/>
              </w:rPr>
              <w:t xml:space="preserve"> </w:t>
            </w:r>
            <w:r>
              <w:rPr>
                <w:sz w:val="12"/>
              </w:rPr>
              <w:t>8"</w:t>
            </w:r>
            <w:r>
              <w:rPr>
                <w:spacing w:val="-6"/>
                <w:sz w:val="12"/>
              </w:rPr>
              <w:t xml:space="preserve"> </w:t>
            </w:r>
            <w:r>
              <w:rPr>
                <w:sz w:val="12"/>
              </w:rPr>
              <w:t>on</w:t>
            </w:r>
            <w:r>
              <w:rPr>
                <w:spacing w:val="-6"/>
                <w:sz w:val="12"/>
              </w:rPr>
              <w:t xml:space="preserve"> </w:t>
            </w:r>
            <w:r>
              <w:rPr>
                <w:sz w:val="12"/>
              </w:rPr>
              <w:t>center</w:t>
            </w:r>
            <w:r>
              <w:rPr>
                <w:spacing w:val="-7"/>
                <w:sz w:val="12"/>
              </w:rPr>
              <w:t xml:space="preserve"> </w:t>
            </w:r>
            <w:r>
              <w:rPr>
                <w:sz w:val="12"/>
              </w:rPr>
              <w:t>first</w:t>
            </w:r>
            <w:r>
              <w:rPr>
                <w:spacing w:val="-6"/>
                <w:sz w:val="12"/>
              </w:rPr>
              <w:t xml:space="preserve"> </w:t>
            </w:r>
            <w:r>
              <w:rPr>
                <w:sz w:val="12"/>
              </w:rPr>
              <w:t>layer,</w:t>
            </w:r>
            <w:r>
              <w:rPr>
                <w:spacing w:val="-7"/>
                <w:sz w:val="12"/>
              </w:rPr>
              <w:t xml:space="preserve"> </w:t>
            </w:r>
            <w:r>
              <w:rPr>
                <w:spacing w:val="-5"/>
                <w:sz w:val="12"/>
              </w:rPr>
              <w:t>5d</w:t>
            </w:r>
          </w:p>
          <w:p w14:paraId="6B660DE9" w14:textId="77777777" w:rsidR="00921569" w:rsidRDefault="00921569" w:rsidP="00D83D73">
            <w:pPr>
              <w:pStyle w:val="TableParagraph"/>
              <w:spacing w:before="0" w:line="180" w:lineRule="exact"/>
              <w:ind w:left="7"/>
              <w:jc w:val="left"/>
              <w:rPr>
                <w:sz w:val="12"/>
              </w:rPr>
            </w:pPr>
            <w:r>
              <w:rPr>
                <w:sz w:val="12"/>
              </w:rPr>
              <w:t>cooler</w:t>
            </w:r>
            <w:r>
              <w:rPr>
                <w:position w:val="6"/>
                <w:sz w:val="12"/>
              </w:rPr>
              <w:t>n</w:t>
            </w:r>
            <w:r>
              <w:rPr>
                <w:spacing w:val="-8"/>
                <w:position w:val="6"/>
                <w:sz w:val="12"/>
              </w:rPr>
              <w:t xml:space="preserve"> </w:t>
            </w:r>
            <w:r>
              <w:rPr>
                <w:sz w:val="12"/>
              </w:rPr>
              <w:t>or</w:t>
            </w:r>
            <w:r>
              <w:rPr>
                <w:spacing w:val="-4"/>
                <w:sz w:val="12"/>
              </w:rPr>
              <w:t xml:space="preserve"> </w:t>
            </w:r>
            <w:r>
              <w:rPr>
                <w:sz w:val="12"/>
              </w:rPr>
              <w:t>wallboard</w:t>
            </w:r>
            <w:r>
              <w:rPr>
                <w:position w:val="6"/>
                <w:sz w:val="12"/>
              </w:rPr>
              <w:t>n</w:t>
            </w:r>
            <w:r>
              <w:rPr>
                <w:spacing w:val="-8"/>
                <w:position w:val="6"/>
                <w:sz w:val="12"/>
              </w:rPr>
              <w:t xml:space="preserve"> </w:t>
            </w:r>
            <w:r>
              <w:rPr>
                <w:sz w:val="12"/>
              </w:rPr>
              <w:t>nails</w:t>
            </w:r>
            <w:r>
              <w:rPr>
                <w:spacing w:val="-3"/>
                <w:sz w:val="12"/>
              </w:rPr>
              <w:t xml:space="preserve"> </w:t>
            </w:r>
            <w:r>
              <w:rPr>
                <w:sz w:val="12"/>
              </w:rPr>
              <w:t>at</w:t>
            </w:r>
            <w:r>
              <w:rPr>
                <w:spacing w:val="-3"/>
                <w:sz w:val="12"/>
              </w:rPr>
              <w:t xml:space="preserve"> </w:t>
            </w:r>
            <w:r>
              <w:rPr>
                <w:sz w:val="12"/>
              </w:rPr>
              <w:t>8"</w:t>
            </w:r>
            <w:r>
              <w:rPr>
                <w:spacing w:val="-3"/>
                <w:sz w:val="12"/>
              </w:rPr>
              <w:t xml:space="preserve"> </w:t>
            </w:r>
            <w:r>
              <w:rPr>
                <w:sz w:val="12"/>
              </w:rPr>
              <w:t>on</w:t>
            </w:r>
            <w:r>
              <w:rPr>
                <w:spacing w:val="-3"/>
                <w:sz w:val="12"/>
              </w:rPr>
              <w:t xml:space="preserve"> </w:t>
            </w:r>
            <w:r>
              <w:rPr>
                <w:sz w:val="12"/>
              </w:rPr>
              <w:t>center</w:t>
            </w:r>
            <w:r>
              <w:rPr>
                <w:spacing w:val="-3"/>
                <w:sz w:val="12"/>
              </w:rPr>
              <w:t xml:space="preserve"> </w:t>
            </w:r>
            <w:r>
              <w:rPr>
                <w:sz w:val="12"/>
              </w:rPr>
              <w:t>second</w:t>
            </w:r>
            <w:r>
              <w:rPr>
                <w:spacing w:val="-3"/>
                <w:sz w:val="12"/>
              </w:rPr>
              <w:t xml:space="preserve"> </w:t>
            </w:r>
            <w:r>
              <w:rPr>
                <w:sz w:val="12"/>
              </w:rPr>
              <w:t>layer</w:t>
            </w:r>
            <w:r>
              <w:rPr>
                <w:spacing w:val="-3"/>
                <w:sz w:val="12"/>
              </w:rPr>
              <w:t xml:space="preserve"> </w:t>
            </w:r>
            <w:r>
              <w:rPr>
                <w:sz w:val="12"/>
              </w:rPr>
              <w:t>with</w:t>
            </w:r>
            <w:r>
              <w:rPr>
                <w:spacing w:val="-3"/>
                <w:sz w:val="12"/>
              </w:rPr>
              <w:t xml:space="preserve"> </w:t>
            </w:r>
            <w:r>
              <w:rPr>
                <w:sz w:val="12"/>
              </w:rPr>
              <w:t>laminating</w:t>
            </w:r>
            <w:r>
              <w:rPr>
                <w:spacing w:val="-3"/>
                <w:sz w:val="12"/>
              </w:rPr>
              <w:t xml:space="preserve"> </w:t>
            </w:r>
            <w:r>
              <w:rPr>
                <w:sz w:val="12"/>
              </w:rPr>
              <w:t>compound</w:t>
            </w:r>
            <w:r>
              <w:rPr>
                <w:spacing w:val="-3"/>
                <w:sz w:val="12"/>
              </w:rPr>
              <w:t xml:space="preserve"> </w:t>
            </w:r>
            <w:r>
              <w:rPr>
                <w:sz w:val="12"/>
              </w:rPr>
              <w:t>between</w:t>
            </w:r>
            <w:r>
              <w:rPr>
                <w:spacing w:val="-3"/>
                <w:sz w:val="12"/>
              </w:rPr>
              <w:t xml:space="preserve"> </w:t>
            </w:r>
            <w:r>
              <w:rPr>
                <w:sz w:val="12"/>
              </w:rPr>
              <w:t>layers,</w:t>
            </w:r>
            <w:r>
              <w:rPr>
                <w:spacing w:val="-3"/>
                <w:sz w:val="12"/>
              </w:rPr>
              <w:t xml:space="preserve"> </w:t>
            </w:r>
            <w:r>
              <w:rPr>
                <w:sz w:val="12"/>
              </w:rPr>
              <w:t>joints</w:t>
            </w:r>
            <w:r>
              <w:rPr>
                <w:spacing w:val="-3"/>
                <w:sz w:val="12"/>
              </w:rPr>
              <w:t xml:space="preserve"> </w:t>
            </w:r>
            <w:r>
              <w:rPr>
                <w:sz w:val="12"/>
              </w:rPr>
              <w:t>staggered.</w:t>
            </w:r>
            <w:r>
              <w:rPr>
                <w:spacing w:val="-3"/>
                <w:sz w:val="12"/>
              </w:rPr>
              <w:t xml:space="preserve"> </w:t>
            </w:r>
            <w:r>
              <w:rPr>
                <w:sz w:val="12"/>
              </w:rPr>
              <w:t>First</w:t>
            </w:r>
            <w:r>
              <w:rPr>
                <w:spacing w:val="-3"/>
                <w:sz w:val="12"/>
              </w:rPr>
              <w:t xml:space="preserve"> </w:t>
            </w:r>
            <w:r>
              <w:rPr>
                <w:sz w:val="12"/>
              </w:rPr>
              <w:t>layer</w:t>
            </w:r>
            <w:r>
              <w:rPr>
                <w:spacing w:val="-3"/>
                <w:sz w:val="12"/>
              </w:rPr>
              <w:t xml:space="preserve"> </w:t>
            </w:r>
            <w:r>
              <w:rPr>
                <w:sz w:val="12"/>
              </w:rPr>
              <w:t>applied</w:t>
            </w:r>
            <w:r>
              <w:rPr>
                <w:spacing w:val="-3"/>
                <w:sz w:val="12"/>
              </w:rPr>
              <w:t xml:space="preserve"> </w:t>
            </w:r>
            <w:r>
              <w:rPr>
                <w:sz w:val="12"/>
              </w:rPr>
              <w:t>full</w:t>
            </w:r>
            <w:r>
              <w:rPr>
                <w:spacing w:val="-3"/>
                <w:sz w:val="12"/>
              </w:rPr>
              <w:t xml:space="preserve"> </w:t>
            </w:r>
            <w:r>
              <w:rPr>
                <w:sz w:val="12"/>
              </w:rPr>
              <w:t>length</w:t>
            </w:r>
            <w:r>
              <w:rPr>
                <w:spacing w:val="-3"/>
                <w:sz w:val="12"/>
              </w:rPr>
              <w:t xml:space="preserve"> </w:t>
            </w:r>
            <w:r>
              <w:rPr>
                <w:sz w:val="12"/>
              </w:rPr>
              <w:t>vertically,</w:t>
            </w:r>
            <w:r>
              <w:rPr>
                <w:spacing w:val="40"/>
                <w:sz w:val="12"/>
              </w:rPr>
              <w:t xml:space="preserve"> </w:t>
            </w:r>
            <w:r>
              <w:rPr>
                <w:sz w:val="12"/>
              </w:rPr>
              <w:t>second layer applied horizontally or vertically.</w:t>
            </w:r>
          </w:p>
        </w:tc>
        <w:tc>
          <w:tcPr>
            <w:tcW w:w="345" w:type="dxa"/>
          </w:tcPr>
          <w:p w14:paraId="45308F51" w14:textId="77777777" w:rsidR="00921569" w:rsidRDefault="00921569" w:rsidP="00D83D73">
            <w:pPr>
              <w:pStyle w:val="TableParagraph"/>
              <w:spacing w:before="0" w:line="135" w:lineRule="exact"/>
              <w:ind w:left="15"/>
              <w:rPr>
                <w:sz w:val="12"/>
              </w:rPr>
            </w:pPr>
            <w:r>
              <w:rPr>
                <w:spacing w:val="-10"/>
                <w:w w:val="170"/>
                <w:sz w:val="12"/>
              </w:rPr>
              <w:t>—</w:t>
            </w:r>
          </w:p>
        </w:tc>
        <w:tc>
          <w:tcPr>
            <w:tcW w:w="345" w:type="dxa"/>
          </w:tcPr>
          <w:p w14:paraId="72F6F103" w14:textId="77777777" w:rsidR="00921569" w:rsidRDefault="00921569" w:rsidP="00D83D73">
            <w:pPr>
              <w:pStyle w:val="TableParagraph"/>
              <w:spacing w:before="0" w:line="135" w:lineRule="exact"/>
              <w:ind w:left="15"/>
              <w:rPr>
                <w:sz w:val="12"/>
              </w:rPr>
            </w:pPr>
            <w:r>
              <w:rPr>
                <w:spacing w:val="-10"/>
                <w:w w:val="170"/>
                <w:sz w:val="12"/>
              </w:rPr>
              <w:t>—</w:t>
            </w:r>
          </w:p>
        </w:tc>
        <w:tc>
          <w:tcPr>
            <w:tcW w:w="345" w:type="dxa"/>
          </w:tcPr>
          <w:p w14:paraId="0688F116" w14:textId="77777777" w:rsidR="00921569" w:rsidRDefault="00921569" w:rsidP="00D83D73">
            <w:pPr>
              <w:pStyle w:val="TableParagraph"/>
              <w:spacing w:before="0" w:line="135" w:lineRule="exact"/>
              <w:ind w:left="15"/>
              <w:rPr>
                <w:sz w:val="12"/>
              </w:rPr>
            </w:pPr>
            <w:r>
              <w:rPr>
                <w:spacing w:val="-10"/>
                <w:w w:val="170"/>
                <w:sz w:val="12"/>
              </w:rPr>
              <w:t>—</w:t>
            </w:r>
          </w:p>
        </w:tc>
        <w:tc>
          <w:tcPr>
            <w:tcW w:w="420" w:type="dxa"/>
          </w:tcPr>
          <w:p w14:paraId="4E95892C" w14:textId="77777777" w:rsidR="00921569" w:rsidRDefault="00921569" w:rsidP="00D83D73">
            <w:pPr>
              <w:pStyle w:val="TableParagraph"/>
              <w:spacing w:before="0" w:line="135" w:lineRule="exact"/>
              <w:ind w:left="21"/>
              <w:rPr>
                <w:sz w:val="12"/>
              </w:rPr>
            </w:pPr>
            <w:r>
              <w:rPr>
                <w:spacing w:val="-10"/>
                <w:sz w:val="12"/>
              </w:rPr>
              <w:t>5</w:t>
            </w:r>
          </w:p>
        </w:tc>
      </w:tr>
      <w:tr w:rsidR="00921569" w14:paraId="27B9661B" w14:textId="77777777" w:rsidTr="00D83D73">
        <w:trPr>
          <w:trHeight w:val="360"/>
        </w:trPr>
        <w:tc>
          <w:tcPr>
            <w:tcW w:w="870" w:type="dxa"/>
            <w:vMerge/>
            <w:tcBorders>
              <w:top w:val="nil"/>
            </w:tcBorders>
          </w:tcPr>
          <w:p w14:paraId="23623BE8" w14:textId="77777777" w:rsidR="00921569" w:rsidRDefault="00921569" w:rsidP="00D83D73">
            <w:pPr>
              <w:rPr>
                <w:sz w:val="2"/>
                <w:szCs w:val="2"/>
              </w:rPr>
            </w:pPr>
          </w:p>
        </w:tc>
        <w:tc>
          <w:tcPr>
            <w:tcW w:w="540" w:type="dxa"/>
          </w:tcPr>
          <w:p w14:paraId="0AA0F107" w14:textId="77777777" w:rsidR="00921569" w:rsidRDefault="00921569" w:rsidP="00D83D73">
            <w:pPr>
              <w:pStyle w:val="TableParagraph"/>
              <w:spacing w:before="0" w:line="137" w:lineRule="exact"/>
              <w:ind w:left="14"/>
              <w:rPr>
                <w:sz w:val="12"/>
              </w:rPr>
            </w:pPr>
            <w:r>
              <w:rPr>
                <w:spacing w:val="-2"/>
                <w:sz w:val="12"/>
              </w:rPr>
              <w:t>14-1.2</w:t>
            </w:r>
            <w:r>
              <w:rPr>
                <w:spacing w:val="-2"/>
                <w:position w:val="6"/>
                <w:sz w:val="12"/>
              </w:rPr>
              <w:t>l,</w:t>
            </w:r>
          </w:p>
          <w:p w14:paraId="5B4B406E" w14:textId="77777777" w:rsidR="00921569" w:rsidRDefault="00921569" w:rsidP="00D83D73">
            <w:pPr>
              <w:pStyle w:val="TableParagraph"/>
              <w:spacing w:before="0" w:line="128" w:lineRule="exact"/>
              <w:ind w:left="9"/>
              <w:rPr>
                <w:sz w:val="12"/>
              </w:rPr>
            </w:pPr>
            <w:r>
              <w:rPr>
                <w:spacing w:val="-10"/>
                <w:sz w:val="12"/>
              </w:rPr>
              <w:t>m</w:t>
            </w:r>
          </w:p>
        </w:tc>
        <w:tc>
          <w:tcPr>
            <w:tcW w:w="8220" w:type="dxa"/>
          </w:tcPr>
          <w:p w14:paraId="70F3A036" w14:textId="77777777" w:rsidR="00921569" w:rsidRDefault="00921569" w:rsidP="00D83D73">
            <w:pPr>
              <w:pStyle w:val="TableParagraph"/>
              <w:spacing w:before="0" w:line="139" w:lineRule="auto"/>
              <w:ind w:left="7"/>
              <w:jc w:val="left"/>
              <w:rPr>
                <w:sz w:val="12"/>
              </w:rPr>
            </w:pPr>
            <w:r>
              <w:rPr>
                <w:spacing w:val="-2"/>
                <w:sz w:val="12"/>
              </w:rPr>
              <w:t>2"</w:t>
            </w:r>
            <w:r>
              <w:rPr>
                <w:spacing w:val="2"/>
                <w:sz w:val="12"/>
              </w:rPr>
              <w:t xml:space="preserve"> </w:t>
            </w:r>
            <w:r>
              <w:rPr>
                <w:spacing w:val="-2"/>
                <w:sz w:val="12"/>
              </w:rPr>
              <w:t>×</w:t>
            </w:r>
            <w:r>
              <w:rPr>
                <w:spacing w:val="3"/>
                <w:sz w:val="12"/>
              </w:rPr>
              <w:t xml:space="preserve"> </w:t>
            </w:r>
            <w:r>
              <w:rPr>
                <w:spacing w:val="-2"/>
                <w:sz w:val="12"/>
              </w:rPr>
              <w:t>4"</w:t>
            </w:r>
            <w:r>
              <w:rPr>
                <w:spacing w:val="3"/>
                <w:sz w:val="12"/>
              </w:rPr>
              <w:t xml:space="preserve"> </w:t>
            </w:r>
            <w:r>
              <w:rPr>
                <w:spacing w:val="-2"/>
                <w:sz w:val="12"/>
              </w:rPr>
              <w:t>wood</w:t>
            </w:r>
            <w:r>
              <w:rPr>
                <w:spacing w:val="3"/>
                <w:sz w:val="12"/>
              </w:rPr>
              <w:t xml:space="preserve"> </w:t>
            </w:r>
            <w:r>
              <w:rPr>
                <w:spacing w:val="-2"/>
                <w:sz w:val="12"/>
              </w:rPr>
              <w:t>studs</w:t>
            </w:r>
            <w:r>
              <w:rPr>
                <w:spacing w:val="2"/>
                <w:sz w:val="12"/>
              </w:rPr>
              <w:t xml:space="preserve"> </w:t>
            </w:r>
            <w:r>
              <w:rPr>
                <w:spacing w:val="-2"/>
                <w:sz w:val="12"/>
              </w:rPr>
              <w:t>16"</w:t>
            </w:r>
            <w:r>
              <w:rPr>
                <w:spacing w:val="3"/>
                <w:sz w:val="12"/>
              </w:rPr>
              <w:t xml:space="preserve"> </w:t>
            </w:r>
            <w:r>
              <w:rPr>
                <w:spacing w:val="-2"/>
                <w:sz w:val="12"/>
              </w:rPr>
              <w:t>on</w:t>
            </w:r>
            <w:r>
              <w:rPr>
                <w:spacing w:val="3"/>
                <w:sz w:val="12"/>
              </w:rPr>
              <w:t xml:space="preserve"> </w:t>
            </w:r>
            <w:r>
              <w:rPr>
                <w:spacing w:val="-2"/>
                <w:sz w:val="12"/>
              </w:rPr>
              <w:t>center</w:t>
            </w:r>
            <w:r>
              <w:rPr>
                <w:spacing w:val="3"/>
                <w:sz w:val="12"/>
              </w:rPr>
              <w:t xml:space="preserve"> </w:t>
            </w:r>
            <w:r>
              <w:rPr>
                <w:spacing w:val="-2"/>
                <w:sz w:val="12"/>
              </w:rPr>
              <w:t>with</w:t>
            </w:r>
            <w:r>
              <w:rPr>
                <w:spacing w:val="2"/>
                <w:sz w:val="12"/>
              </w:rPr>
              <w:t xml:space="preserve"> </w:t>
            </w:r>
            <w:r>
              <w:rPr>
                <w:spacing w:val="-2"/>
                <w:sz w:val="12"/>
              </w:rPr>
              <w:t>two</w:t>
            </w:r>
            <w:r>
              <w:rPr>
                <w:spacing w:val="3"/>
                <w:sz w:val="12"/>
              </w:rPr>
              <w:t xml:space="preserve"> </w:t>
            </w:r>
            <w:r>
              <w:rPr>
                <w:spacing w:val="-2"/>
                <w:sz w:val="12"/>
              </w:rPr>
              <w:t>layers</w:t>
            </w:r>
            <w:r>
              <w:rPr>
                <w:spacing w:val="-2"/>
                <w:position w:val="6"/>
                <w:sz w:val="12"/>
              </w:rPr>
              <w:t>1</w:t>
            </w:r>
            <w:r>
              <w:rPr>
                <w:spacing w:val="-2"/>
                <w:sz w:val="12"/>
              </w:rPr>
              <w:t>/</w:t>
            </w:r>
            <w:r>
              <w:rPr>
                <w:spacing w:val="-2"/>
                <w:position w:val="-2"/>
                <w:sz w:val="12"/>
              </w:rPr>
              <w:t>2</w:t>
            </w:r>
            <w:r>
              <w:rPr>
                <w:spacing w:val="-2"/>
                <w:sz w:val="12"/>
              </w:rPr>
              <w:t>"</w:t>
            </w:r>
            <w:r>
              <w:rPr>
                <w:spacing w:val="3"/>
                <w:sz w:val="12"/>
              </w:rPr>
              <w:t xml:space="preserve"> </w:t>
            </w:r>
            <w:r>
              <w:rPr>
                <w:spacing w:val="-2"/>
                <w:sz w:val="12"/>
              </w:rPr>
              <w:t>regular</w:t>
            </w:r>
            <w:r>
              <w:rPr>
                <w:spacing w:val="3"/>
                <w:sz w:val="12"/>
              </w:rPr>
              <w:t xml:space="preserve"> </w:t>
            </w:r>
            <w:r>
              <w:rPr>
                <w:spacing w:val="-2"/>
                <w:sz w:val="12"/>
              </w:rPr>
              <w:t>gypsum</w:t>
            </w:r>
            <w:r>
              <w:rPr>
                <w:spacing w:val="2"/>
                <w:sz w:val="12"/>
              </w:rPr>
              <w:t xml:space="preserve"> </w:t>
            </w:r>
            <w:r>
              <w:rPr>
                <w:spacing w:val="-2"/>
                <w:sz w:val="12"/>
              </w:rPr>
              <w:t>wallboard</w:t>
            </w:r>
            <w:proofErr w:type="spellStart"/>
            <w:r>
              <w:rPr>
                <w:spacing w:val="-2"/>
                <w:position w:val="6"/>
                <w:sz w:val="12"/>
              </w:rPr>
              <w:t>e</w:t>
            </w:r>
            <w:proofErr w:type="spellEnd"/>
            <w:r>
              <w:rPr>
                <w:spacing w:val="-4"/>
                <w:position w:val="6"/>
                <w:sz w:val="12"/>
              </w:rPr>
              <w:t xml:space="preserve"> </w:t>
            </w:r>
            <w:r>
              <w:rPr>
                <w:spacing w:val="-2"/>
                <w:sz w:val="12"/>
              </w:rPr>
              <w:t>applied</w:t>
            </w:r>
            <w:r>
              <w:rPr>
                <w:spacing w:val="2"/>
                <w:sz w:val="12"/>
              </w:rPr>
              <w:t xml:space="preserve"> </w:t>
            </w:r>
            <w:r>
              <w:rPr>
                <w:spacing w:val="-2"/>
                <w:sz w:val="12"/>
              </w:rPr>
              <w:t>vertically</w:t>
            </w:r>
            <w:r>
              <w:rPr>
                <w:spacing w:val="3"/>
                <w:sz w:val="12"/>
              </w:rPr>
              <w:t xml:space="preserve"> </w:t>
            </w:r>
            <w:r>
              <w:rPr>
                <w:spacing w:val="-2"/>
                <w:sz w:val="12"/>
              </w:rPr>
              <w:t>or</w:t>
            </w:r>
            <w:r>
              <w:rPr>
                <w:spacing w:val="3"/>
                <w:sz w:val="12"/>
              </w:rPr>
              <w:t xml:space="preserve"> </w:t>
            </w:r>
            <w:r>
              <w:rPr>
                <w:spacing w:val="-2"/>
                <w:sz w:val="12"/>
              </w:rPr>
              <w:t>horizontally</w:t>
            </w:r>
            <w:r>
              <w:rPr>
                <w:spacing w:val="3"/>
                <w:sz w:val="12"/>
              </w:rPr>
              <w:t xml:space="preserve"> </w:t>
            </w:r>
            <w:r>
              <w:rPr>
                <w:spacing w:val="-2"/>
                <w:sz w:val="12"/>
              </w:rPr>
              <w:t>each</w:t>
            </w:r>
            <w:r>
              <w:rPr>
                <w:spacing w:val="2"/>
                <w:sz w:val="12"/>
              </w:rPr>
              <w:t xml:space="preserve"> </w:t>
            </w:r>
            <w:r>
              <w:rPr>
                <w:spacing w:val="-2"/>
                <w:sz w:val="12"/>
              </w:rPr>
              <w:t>side</w:t>
            </w:r>
            <w:r>
              <w:rPr>
                <w:spacing w:val="-2"/>
                <w:position w:val="6"/>
                <w:sz w:val="12"/>
              </w:rPr>
              <w:t>k</w:t>
            </w:r>
            <w:r>
              <w:rPr>
                <w:spacing w:val="-2"/>
                <w:sz w:val="12"/>
              </w:rPr>
              <w:t>,</w:t>
            </w:r>
            <w:r>
              <w:rPr>
                <w:spacing w:val="3"/>
                <w:sz w:val="12"/>
              </w:rPr>
              <w:t xml:space="preserve"> </w:t>
            </w:r>
            <w:r>
              <w:rPr>
                <w:spacing w:val="-2"/>
                <w:sz w:val="12"/>
              </w:rPr>
              <w:t>joints</w:t>
            </w:r>
            <w:r>
              <w:rPr>
                <w:spacing w:val="3"/>
                <w:sz w:val="12"/>
              </w:rPr>
              <w:t xml:space="preserve"> </w:t>
            </w:r>
            <w:r>
              <w:rPr>
                <w:spacing w:val="-2"/>
                <w:sz w:val="12"/>
              </w:rPr>
              <w:t>staggered.</w:t>
            </w:r>
            <w:r>
              <w:rPr>
                <w:spacing w:val="3"/>
                <w:sz w:val="12"/>
              </w:rPr>
              <w:t xml:space="preserve"> </w:t>
            </w:r>
            <w:r>
              <w:rPr>
                <w:spacing w:val="-2"/>
                <w:sz w:val="12"/>
              </w:rPr>
              <w:t>Nail</w:t>
            </w:r>
            <w:r>
              <w:rPr>
                <w:spacing w:val="2"/>
                <w:sz w:val="12"/>
              </w:rPr>
              <w:t xml:space="preserve"> </w:t>
            </w:r>
            <w:r>
              <w:rPr>
                <w:spacing w:val="-4"/>
                <w:sz w:val="12"/>
              </w:rPr>
              <w:t>base</w:t>
            </w:r>
          </w:p>
          <w:p w14:paraId="4D56392B" w14:textId="77777777" w:rsidR="00921569" w:rsidRDefault="00921569" w:rsidP="00D83D73">
            <w:pPr>
              <w:pStyle w:val="TableParagraph"/>
              <w:spacing w:before="0" w:line="173" w:lineRule="exact"/>
              <w:ind w:left="7"/>
              <w:jc w:val="left"/>
              <w:rPr>
                <w:sz w:val="12"/>
              </w:rPr>
            </w:pPr>
            <w:r>
              <w:rPr>
                <w:spacing w:val="-2"/>
                <w:sz w:val="12"/>
              </w:rPr>
              <w:t>layer</w:t>
            </w:r>
            <w:r>
              <w:rPr>
                <w:spacing w:val="-1"/>
                <w:sz w:val="12"/>
              </w:rPr>
              <w:t xml:space="preserve"> </w:t>
            </w:r>
            <w:r>
              <w:rPr>
                <w:spacing w:val="-2"/>
                <w:sz w:val="12"/>
              </w:rPr>
              <w:t>with</w:t>
            </w:r>
            <w:r>
              <w:rPr>
                <w:sz w:val="12"/>
              </w:rPr>
              <w:t xml:space="preserve"> </w:t>
            </w:r>
            <w:r>
              <w:rPr>
                <w:spacing w:val="-2"/>
                <w:sz w:val="12"/>
              </w:rPr>
              <w:t>5d</w:t>
            </w:r>
            <w:r>
              <w:rPr>
                <w:spacing w:val="1"/>
                <w:sz w:val="12"/>
              </w:rPr>
              <w:t xml:space="preserve"> </w:t>
            </w:r>
            <w:r>
              <w:rPr>
                <w:spacing w:val="-2"/>
                <w:sz w:val="12"/>
              </w:rPr>
              <w:t>cooler</w:t>
            </w:r>
            <w:r>
              <w:rPr>
                <w:spacing w:val="-2"/>
                <w:position w:val="6"/>
                <w:sz w:val="12"/>
              </w:rPr>
              <w:t>n</w:t>
            </w:r>
            <w:r>
              <w:rPr>
                <w:spacing w:val="-6"/>
                <w:position w:val="6"/>
                <w:sz w:val="12"/>
              </w:rPr>
              <w:t xml:space="preserve"> </w:t>
            </w:r>
            <w:r>
              <w:rPr>
                <w:spacing w:val="-2"/>
                <w:sz w:val="12"/>
              </w:rPr>
              <w:t>or</w:t>
            </w:r>
            <w:r>
              <w:rPr>
                <w:sz w:val="12"/>
              </w:rPr>
              <w:t xml:space="preserve"> </w:t>
            </w:r>
            <w:r>
              <w:rPr>
                <w:spacing w:val="-2"/>
                <w:sz w:val="12"/>
              </w:rPr>
              <w:t>wallboard</w:t>
            </w:r>
            <w:r>
              <w:rPr>
                <w:spacing w:val="-2"/>
                <w:position w:val="6"/>
                <w:sz w:val="12"/>
              </w:rPr>
              <w:t>n</w:t>
            </w:r>
            <w:r>
              <w:rPr>
                <w:spacing w:val="-6"/>
                <w:position w:val="6"/>
                <w:sz w:val="12"/>
              </w:rPr>
              <w:t xml:space="preserve"> </w:t>
            </w:r>
            <w:r>
              <w:rPr>
                <w:spacing w:val="-2"/>
                <w:sz w:val="12"/>
              </w:rPr>
              <w:t>nails</w:t>
            </w:r>
            <w:r>
              <w:rPr>
                <w:spacing w:val="1"/>
                <w:sz w:val="12"/>
              </w:rPr>
              <w:t xml:space="preserve"> </w:t>
            </w:r>
            <w:r>
              <w:rPr>
                <w:spacing w:val="-2"/>
                <w:sz w:val="12"/>
              </w:rPr>
              <w:t>at</w:t>
            </w:r>
            <w:r>
              <w:rPr>
                <w:sz w:val="12"/>
              </w:rPr>
              <w:t xml:space="preserve"> </w:t>
            </w:r>
            <w:r>
              <w:rPr>
                <w:spacing w:val="-2"/>
                <w:sz w:val="12"/>
              </w:rPr>
              <w:t>8"</w:t>
            </w:r>
            <w:r>
              <w:rPr>
                <w:spacing w:val="1"/>
                <w:sz w:val="12"/>
              </w:rPr>
              <w:t xml:space="preserve"> </w:t>
            </w:r>
            <w:r>
              <w:rPr>
                <w:spacing w:val="-2"/>
                <w:sz w:val="12"/>
              </w:rPr>
              <w:t>on</w:t>
            </w:r>
            <w:r>
              <w:rPr>
                <w:sz w:val="12"/>
              </w:rPr>
              <w:t xml:space="preserve"> </w:t>
            </w:r>
            <w:r>
              <w:rPr>
                <w:spacing w:val="-2"/>
                <w:sz w:val="12"/>
              </w:rPr>
              <w:t>center</w:t>
            </w:r>
            <w:r>
              <w:rPr>
                <w:spacing w:val="1"/>
                <w:sz w:val="12"/>
              </w:rPr>
              <w:t xml:space="preserve"> </w:t>
            </w:r>
            <w:r>
              <w:rPr>
                <w:spacing w:val="-2"/>
                <w:sz w:val="12"/>
              </w:rPr>
              <w:t>face</w:t>
            </w:r>
            <w:r>
              <w:rPr>
                <w:sz w:val="12"/>
              </w:rPr>
              <w:t xml:space="preserve"> </w:t>
            </w:r>
            <w:r>
              <w:rPr>
                <w:spacing w:val="-2"/>
                <w:sz w:val="12"/>
              </w:rPr>
              <w:t>layer</w:t>
            </w:r>
            <w:r>
              <w:rPr>
                <w:spacing w:val="1"/>
                <w:sz w:val="12"/>
              </w:rPr>
              <w:t xml:space="preserve"> </w:t>
            </w:r>
            <w:r>
              <w:rPr>
                <w:spacing w:val="-2"/>
                <w:sz w:val="12"/>
              </w:rPr>
              <w:t>with</w:t>
            </w:r>
            <w:r>
              <w:rPr>
                <w:sz w:val="12"/>
              </w:rPr>
              <w:t xml:space="preserve"> </w:t>
            </w:r>
            <w:r>
              <w:rPr>
                <w:spacing w:val="-2"/>
                <w:sz w:val="12"/>
              </w:rPr>
              <w:t>8d</w:t>
            </w:r>
            <w:r>
              <w:rPr>
                <w:spacing w:val="1"/>
                <w:sz w:val="12"/>
              </w:rPr>
              <w:t xml:space="preserve"> </w:t>
            </w:r>
            <w:proofErr w:type="spellStart"/>
            <w:r>
              <w:rPr>
                <w:spacing w:val="-2"/>
                <w:sz w:val="12"/>
              </w:rPr>
              <w:t>coole</w:t>
            </w:r>
            <w:proofErr w:type="spellEnd"/>
            <w:r>
              <w:rPr>
                <w:spacing w:val="-2"/>
                <w:position w:val="6"/>
                <w:sz w:val="12"/>
              </w:rPr>
              <w:t>n</w:t>
            </w:r>
            <w:r>
              <w:rPr>
                <w:spacing w:val="-2"/>
                <w:sz w:val="12"/>
              </w:rPr>
              <w:t>r</w:t>
            </w:r>
            <w:r>
              <w:rPr>
                <w:spacing w:val="17"/>
                <w:sz w:val="12"/>
              </w:rPr>
              <w:t xml:space="preserve"> </w:t>
            </w:r>
            <w:r>
              <w:rPr>
                <w:spacing w:val="-2"/>
                <w:sz w:val="12"/>
              </w:rPr>
              <w:t>or</w:t>
            </w:r>
            <w:r>
              <w:rPr>
                <w:sz w:val="12"/>
              </w:rPr>
              <w:t xml:space="preserve"> </w:t>
            </w:r>
            <w:r>
              <w:rPr>
                <w:spacing w:val="-2"/>
                <w:sz w:val="12"/>
              </w:rPr>
              <w:t>wallboard</w:t>
            </w:r>
            <w:r>
              <w:rPr>
                <w:spacing w:val="-2"/>
                <w:position w:val="6"/>
                <w:sz w:val="12"/>
              </w:rPr>
              <w:t>n</w:t>
            </w:r>
            <w:r>
              <w:rPr>
                <w:spacing w:val="-6"/>
                <w:position w:val="6"/>
                <w:sz w:val="12"/>
              </w:rPr>
              <w:t xml:space="preserve"> </w:t>
            </w:r>
            <w:r>
              <w:rPr>
                <w:spacing w:val="-2"/>
                <w:sz w:val="12"/>
              </w:rPr>
              <w:t>nails</w:t>
            </w:r>
            <w:r>
              <w:rPr>
                <w:spacing w:val="1"/>
                <w:sz w:val="12"/>
              </w:rPr>
              <w:t xml:space="preserve"> </w:t>
            </w:r>
            <w:r>
              <w:rPr>
                <w:spacing w:val="-2"/>
                <w:sz w:val="12"/>
              </w:rPr>
              <w:t>at</w:t>
            </w:r>
            <w:r>
              <w:rPr>
                <w:sz w:val="12"/>
              </w:rPr>
              <w:t xml:space="preserve"> </w:t>
            </w:r>
            <w:r>
              <w:rPr>
                <w:spacing w:val="-2"/>
                <w:sz w:val="12"/>
              </w:rPr>
              <w:t>8"</w:t>
            </w:r>
            <w:r>
              <w:rPr>
                <w:spacing w:val="1"/>
                <w:sz w:val="12"/>
              </w:rPr>
              <w:t xml:space="preserve"> </w:t>
            </w:r>
            <w:r>
              <w:rPr>
                <w:spacing w:val="-2"/>
                <w:sz w:val="12"/>
              </w:rPr>
              <w:t>on</w:t>
            </w:r>
            <w:r>
              <w:rPr>
                <w:sz w:val="12"/>
              </w:rPr>
              <w:t xml:space="preserve"> </w:t>
            </w:r>
            <w:r>
              <w:rPr>
                <w:spacing w:val="-2"/>
                <w:sz w:val="12"/>
              </w:rPr>
              <w:t>center.</w:t>
            </w:r>
          </w:p>
        </w:tc>
        <w:tc>
          <w:tcPr>
            <w:tcW w:w="345" w:type="dxa"/>
          </w:tcPr>
          <w:p w14:paraId="7FDC02B4" w14:textId="77777777" w:rsidR="00921569" w:rsidRDefault="00921569" w:rsidP="00D83D73">
            <w:pPr>
              <w:pStyle w:val="TableParagraph"/>
              <w:ind w:left="15"/>
              <w:rPr>
                <w:sz w:val="12"/>
              </w:rPr>
            </w:pPr>
            <w:r>
              <w:rPr>
                <w:spacing w:val="-10"/>
                <w:w w:val="170"/>
                <w:sz w:val="12"/>
              </w:rPr>
              <w:t>—</w:t>
            </w:r>
          </w:p>
        </w:tc>
        <w:tc>
          <w:tcPr>
            <w:tcW w:w="345" w:type="dxa"/>
          </w:tcPr>
          <w:p w14:paraId="3660BCA9" w14:textId="77777777" w:rsidR="00921569" w:rsidRDefault="00921569" w:rsidP="00D83D73">
            <w:pPr>
              <w:pStyle w:val="TableParagraph"/>
              <w:ind w:left="15"/>
              <w:rPr>
                <w:sz w:val="12"/>
              </w:rPr>
            </w:pPr>
            <w:r>
              <w:rPr>
                <w:spacing w:val="-10"/>
                <w:w w:val="170"/>
                <w:sz w:val="12"/>
              </w:rPr>
              <w:t>—</w:t>
            </w:r>
          </w:p>
        </w:tc>
        <w:tc>
          <w:tcPr>
            <w:tcW w:w="345" w:type="dxa"/>
          </w:tcPr>
          <w:p w14:paraId="3832703E" w14:textId="77777777" w:rsidR="00921569" w:rsidRDefault="00921569" w:rsidP="00D83D73">
            <w:pPr>
              <w:pStyle w:val="TableParagraph"/>
              <w:ind w:left="15"/>
              <w:rPr>
                <w:sz w:val="12"/>
              </w:rPr>
            </w:pPr>
            <w:r>
              <w:rPr>
                <w:spacing w:val="-10"/>
                <w:w w:val="170"/>
                <w:sz w:val="12"/>
              </w:rPr>
              <w:t>—</w:t>
            </w:r>
          </w:p>
        </w:tc>
        <w:tc>
          <w:tcPr>
            <w:tcW w:w="420" w:type="dxa"/>
          </w:tcPr>
          <w:p w14:paraId="0208D3FE" w14:textId="77777777" w:rsidR="00921569" w:rsidRDefault="00921569" w:rsidP="00D83D73">
            <w:pPr>
              <w:pStyle w:val="TableParagraph"/>
              <w:spacing w:before="0"/>
              <w:ind w:left="21"/>
              <w:rPr>
                <w:sz w:val="12"/>
              </w:rPr>
            </w:pPr>
            <w:r>
              <w:rPr>
                <w:spacing w:val="-4"/>
                <w:sz w:val="12"/>
              </w:rPr>
              <w:t>5</w:t>
            </w:r>
            <w:r>
              <w:rPr>
                <w:spacing w:val="-4"/>
                <w:position w:val="6"/>
                <w:sz w:val="12"/>
              </w:rPr>
              <w:t>1</w:t>
            </w:r>
            <w:r>
              <w:rPr>
                <w:spacing w:val="-4"/>
                <w:sz w:val="12"/>
              </w:rPr>
              <w:t>/</w:t>
            </w:r>
            <w:r>
              <w:rPr>
                <w:spacing w:val="-4"/>
                <w:position w:val="-2"/>
                <w:sz w:val="12"/>
              </w:rPr>
              <w:t>2</w:t>
            </w:r>
          </w:p>
        </w:tc>
      </w:tr>
      <w:tr w:rsidR="00921569" w14:paraId="02FC5938" w14:textId="77777777" w:rsidTr="00D83D73">
        <w:trPr>
          <w:trHeight w:val="375"/>
        </w:trPr>
        <w:tc>
          <w:tcPr>
            <w:tcW w:w="870" w:type="dxa"/>
            <w:vMerge/>
            <w:tcBorders>
              <w:top w:val="nil"/>
            </w:tcBorders>
          </w:tcPr>
          <w:p w14:paraId="0E8EE172" w14:textId="77777777" w:rsidR="00921569" w:rsidRDefault="00921569" w:rsidP="00D83D73">
            <w:pPr>
              <w:rPr>
                <w:sz w:val="2"/>
                <w:szCs w:val="2"/>
              </w:rPr>
            </w:pPr>
          </w:p>
        </w:tc>
        <w:tc>
          <w:tcPr>
            <w:tcW w:w="540" w:type="dxa"/>
          </w:tcPr>
          <w:p w14:paraId="1A6B8F69" w14:textId="77777777" w:rsidR="00921569" w:rsidRDefault="00921569" w:rsidP="00D83D73">
            <w:pPr>
              <w:pStyle w:val="TableParagraph"/>
              <w:spacing w:before="0" w:line="137" w:lineRule="exact"/>
              <w:ind w:left="14"/>
              <w:rPr>
                <w:sz w:val="12"/>
              </w:rPr>
            </w:pPr>
            <w:r>
              <w:rPr>
                <w:spacing w:val="-2"/>
                <w:sz w:val="12"/>
              </w:rPr>
              <w:t>14-1.3</w:t>
            </w:r>
            <w:r>
              <w:rPr>
                <w:spacing w:val="-2"/>
                <w:position w:val="6"/>
                <w:sz w:val="12"/>
              </w:rPr>
              <w:t>l,</w:t>
            </w:r>
          </w:p>
          <w:p w14:paraId="2B695D14" w14:textId="77777777" w:rsidR="00921569" w:rsidRDefault="00921569" w:rsidP="00D83D73">
            <w:pPr>
              <w:pStyle w:val="TableParagraph"/>
              <w:spacing w:before="0" w:line="128" w:lineRule="exact"/>
              <w:ind w:left="9"/>
              <w:rPr>
                <w:sz w:val="12"/>
              </w:rPr>
            </w:pPr>
            <w:r>
              <w:rPr>
                <w:spacing w:val="-10"/>
                <w:sz w:val="12"/>
              </w:rPr>
              <w:t>m</w:t>
            </w:r>
          </w:p>
        </w:tc>
        <w:tc>
          <w:tcPr>
            <w:tcW w:w="8220" w:type="dxa"/>
          </w:tcPr>
          <w:p w14:paraId="04248902" w14:textId="77777777" w:rsidR="00921569" w:rsidRDefault="00921569" w:rsidP="00D83D73">
            <w:pPr>
              <w:pStyle w:val="TableParagraph"/>
              <w:spacing w:before="0"/>
              <w:ind w:left="7"/>
              <w:jc w:val="left"/>
              <w:rPr>
                <w:sz w:val="12"/>
              </w:rPr>
            </w:pPr>
            <w:r>
              <w:rPr>
                <w:spacing w:val="-2"/>
                <w:sz w:val="12"/>
              </w:rPr>
              <w:t>2"</w:t>
            </w:r>
            <w:r>
              <w:rPr>
                <w:spacing w:val="2"/>
                <w:sz w:val="12"/>
              </w:rPr>
              <w:t xml:space="preserve"> </w:t>
            </w:r>
            <w:r>
              <w:rPr>
                <w:spacing w:val="-2"/>
                <w:sz w:val="12"/>
              </w:rPr>
              <w:t>×</w:t>
            </w:r>
            <w:r>
              <w:rPr>
                <w:spacing w:val="2"/>
                <w:sz w:val="12"/>
              </w:rPr>
              <w:t xml:space="preserve"> </w:t>
            </w:r>
            <w:r>
              <w:rPr>
                <w:spacing w:val="-2"/>
                <w:sz w:val="12"/>
              </w:rPr>
              <w:t>4"</w:t>
            </w:r>
            <w:r>
              <w:rPr>
                <w:spacing w:val="2"/>
                <w:sz w:val="12"/>
              </w:rPr>
              <w:t xml:space="preserve"> </w:t>
            </w:r>
            <w:r>
              <w:rPr>
                <w:spacing w:val="-2"/>
                <w:sz w:val="12"/>
              </w:rPr>
              <w:t>wood</w:t>
            </w:r>
            <w:r>
              <w:rPr>
                <w:spacing w:val="2"/>
                <w:sz w:val="12"/>
              </w:rPr>
              <w:t xml:space="preserve"> </w:t>
            </w:r>
            <w:r>
              <w:rPr>
                <w:spacing w:val="-2"/>
                <w:sz w:val="12"/>
              </w:rPr>
              <w:t>studs</w:t>
            </w:r>
            <w:r>
              <w:rPr>
                <w:spacing w:val="2"/>
                <w:sz w:val="12"/>
              </w:rPr>
              <w:t xml:space="preserve"> </w:t>
            </w:r>
            <w:r>
              <w:rPr>
                <w:spacing w:val="-2"/>
                <w:sz w:val="12"/>
              </w:rPr>
              <w:t>24"</w:t>
            </w:r>
            <w:r>
              <w:rPr>
                <w:spacing w:val="2"/>
                <w:sz w:val="12"/>
              </w:rPr>
              <w:t xml:space="preserve"> </w:t>
            </w:r>
            <w:r>
              <w:rPr>
                <w:spacing w:val="-2"/>
                <w:sz w:val="12"/>
              </w:rPr>
              <w:t>on</w:t>
            </w:r>
            <w:r>
              <w:rPr>
                <w:spacing w:val="2"/>
                <w:sz w:val="12"/>
              </w:rPr>
              <w:t xml:space="preserve"> </w:t>
            </w:r>
            <w:r>
              <w:rPr>
                <w:spacing w:val="-2"/>
                <w:sz w:val="12"/>
              </w:rPr>
              <w:t>center</w:t>
            </w:r>
            <w:r>
              <w:rPr>
                <w:spacing w:val="2"/>
                <w:sz w:val="12"/>
              </w:rPr>
              <w:t xml:space="preserve"> </w:t>
            </w:r>
            <w:r>
              <w:rPr>
                <w:spacing w:val="-2"/>
                <w:sz w:val="12"/>
              </w:rPr>
              <w:t>with</w:t>
            </w:r>
            <w:r>
              <w:rPr>
                <w:spacing w:val="-2"/>
                <w:position w:val="6"/>
                <w:sz w:val="12"/>
              </w:rPr>
              <w:t>5</w:t>
            </w:r>
            <w:r>
              <w:rPr>
                <w:spacing w:val="-2"/>
                <w:sz w:val="12"/>
              </w:rPr>
              <w:t>/</w:t>
            </w:r>
            <w:r>
              <w:rPr>
                <w:spacing w:val="-2"/>
                <w:position w:val="-2"/>
                <w:sz w:val="12"/>
              </w:rPr>
              <w:t>8</w:t>
            </w:r>
            <w:r>
              <w:rPr>
                <w:spacing w:val="-2"/>
                <w:sz w:val="12"/>
              </w:rPr>
              <w:t>"</w:t>
            </w:r>
            <w:r>
              <w:rPr>
                <w:spacing w:val="2"/>
                <w:sz w:val="12"/>
              </w:rPr>
              <w:t xml:space="preserve"> </w:t>
            </w:r>
            <w:r>
              <w:rPr>
                <w:spacing w:val="-2"/>
                <w:sz w:val="12"/>
              </w:rPr>
              <w:t>Type</w:t>
            </w:r>
            <w:r>
              <w:rPr>
                <w:spacing w:val="2"/>
                <w:sz w:val="12"/>
              </w:rPr>
              <w:t xml:space="preserve"> </w:t>
            </w:r>
            <w:r>
              <w:rPr>
                <w:spacing w:val="-2"/>
                <w:sz w:val="12"/>
              </w:rPr>
              <w:t>X</w:t>
            </w:r>
            <w:r>
              <w:rPr>
                <w:spacing w:val="2"/>
                <w:sz w:val="12"/>
              </w:rPr>
              <w:t xml:space="preserve"> </w:t>
            </w:r>
            <w:r>
              <w:rPr>
                <w:spacing w:val="-2"/>
                <w:sz w:val="12"/>
              </w:rPr>
              <w:t>gypsum</w:t>
            </w:r>
            <w:r>
              <w:rPr>
                <w:spacing w:val="2"/>
                <w:sz w:val="12"/>
              </w:rPr>
              <w:t xml:space="preserve"> </w:t>
            </w:r>
            <w:r>
              <w:rPr>
                <w:spacing w:val="-2"/>
                <w:sz w:val="12"/>
              </w:rPr>
              <w:t>wallboard</w:t>
            </w:r>
            <w:proofErr w:type="spellStart"/>
            <w:r>
              <w:rPr>
                <w:spacing w:val="-2"/>
                <w:position w:val="6"/>
                <w:sz w:val="12"/>
              </w:rPr>
              <w:t>e</w:t>
            </w:r>
            <w:proofErr w:type="spellEnd"/>
            <w:r>
              <w:rPr>
                <w:spacing w:val="-5"/>
                <w:position w:val="6"/>
                <w:sz w:val="12"/>
              </w:rPr>
              <w:t xml:space="preserve"> </w:t>
            </w:r>
            <w:r>
              <w:rPr>
                <w:spacing w:val="-2"/>
                <w:sz w:val="12"/>
              </w:rPr>
              <w:t>applied</w:t>
            </w:r>
            <w:r>
              <w:rPr>
                <w:spacing w:val="2"/>
                <w:sz w:val="12"/>
              </w:rPr>
              <w:t xml:space="preserve"> </w:t>
            </w:r>
            <w:r>
              <w:rPr>
                <w:spacing w:val="-2"/>
                <w:sz w:val="12"/>
              </w:rPr>
              <w:t>vertically</w:t>
            </w:r>
            <w:r>
              <w:rPr>
                <w:spacing w:val="2"/>
                <w:sz w:val="12"/>
              </w:rPr>
              <w:t xml:space="preserve"> </w:t>
            </w:r>
            <w:r>
              <w:rPr>
                <w:spacing w:val="-2"/>
                <w:sz w:val="12"/>
              </w:rPr>
              <w:t>or</w:t>
            </w:r>
            <w:r>
              <w:rPr>
                <w:spacing w:val="2"/>
                <w:sz w:val="12"/>
              </w:rPr>
              <w:t xml:space="preserve"> </w:t>
            </w:r>
            <w:r>
              <w:rPr>
                <w:spacing w:val="-2"/>
                <w:sz w:val="12"/>
              </w:rPr>
              <w:t>horizontally</w:t>
            </w:r>
            <w:r>
              <w:rPr>
                <w:spacing w:val="2"/>
                <w:sz w:val="12"/>
              </w:rPr>
              <w:t xml:space="preserve"> </w:t>
            </w:r>
            <w:r>
              <w:rPr>
                <w:spacing w:val="-2"/>
                <w:sz w:val="12"/>
              </w:rPr>
              <w:t>nailed</w:t>
            </w:r>
            <w:r>
              <w:rPr>
                <w:spacing w:val="2"/>
                <w:sz w:val="12"/>
              </w:rPr>
              <w:t xml:space="preserve"> </w:t>
            </w:r>
            <w:r>
              <w:rPr>
                <w:spacing w:val="-2"/>
                <w:sz w:val="12"/>
              </w:rPr>
              <w:t>with</w:t>
            </w:r>
            <w:r>
              <w:rPr>
                <w:spacing w:val="2"/>
                <w:sz w:val="12"/>
              </w:rPr>
              <w:t xml:space="preserve"> </w:t>
            </w:r>
            <w:r>
              <w:rPr>
                <w:spacing w:val="-2"/>
                <w:sz w:val="12"/>
              </w:rPr>
              <w:t>6d</w:t>
            </w:r>
            <w:r>
              <w:rPr>
                <w:spacing w:val="2"/>
                <w:sz w:val="12"/>
              </w:rPr>
              <w:t xml:space="preserve"> </w:t>
            </w:r>
            <w:r>
              <w:rPr>
                <w:spacing w:val="-2"/>
                <w:sz w:val="12"/>
              </w:rPr>
              <w:t>cooler</w:t>
            </w:r>
            <w:r>
              <w:rPr>
                <w:spacing w:val="-2"/>
                <w:position w:val="6"/>
                <w:sz w:val="12"/>
              </w:rPr>
              <w:t>n</w:t>
            </w:r>
            <w:r>
              <w:rPr>
                <w:spacing w:val="-5"/>
                <w:position w:val="6"/>
                <w:sz w:val="12"/>
              </w:rPr>
              <w:t xml:space="preserve"> </w:t>
            </w:r>
            <w:r>
              <w:rPr>
                <w:spacing w:val="-2"/>
                <w:sz w:val="12"/>
              </w:rPr>
              <w:t>or</w:t>
            </w:r>
            <w:r>
              <w:rPr>
                <w:spacing w:val="2"/>
                <w:sz w:val="12"/>
              </w:rPr>
              <w:t xml:space="preserve"> </w:t>
            </w:r>
            <w:r>
              <w:rPr>
                <w:spacing w:val="-2"/>
                <w:sz w:val="12"/>
              </w:rPr>
              <w:t>wallboard</w:t>
            </w:r>
            <w:r>
              <w:rPr>
                <w:spacing w:val="-2"/>
                <w:position w:val="6"/>
                <w:sz w:val="12"/>
              </w:rPr>
              <w:t>n</w:t>
            </w:r>
            <w:r>
              <w:rPr>
                <w:spacing w:val="-6"/>
                <w:position w:val="6"/>
                <w:sz w:val="12"/>
              </w:rPr>
              <w:t xml:space="preserve"> </w:t>
            </w:r>
            <w:r>
              <w:rPr>
                <w:spacing w:val="-2"/>
                <w:sz w:val="12"/>
              </w:rPr>
              <w:t>nails</w:t>
            </w:r>
            <w:r>
              <w:rPr>
                <w:spacing w:val="2"/>
                <w:sz w:val="12"/>
              </w:rPr>
              <w:t xml:space="preserve"> </w:t>
            </w:r>
            <w:r>
              <w:rPr>
                <w:spacing w:val="-2"/>
                <w:sz w:val="12"/>
              </w:rPr>
              <w:t>at</w:t>
            </w:r>
            <w:r>
              <w:rPr>
                <w:spacing w:val="2"/>
                <w:sz w:val="12"/>
              </w:rPr>
              <w:t xml:space="preserve"> </w:t>
            </w:r>
            <w:r>
              <w:rPr>
                <w:spacing w:val="-2"/>
                <w:sz w:val="12"/>
              </w:rPr>
              <w:t>7"</w:t>
            </w:r>
            <w:r>
              <w:rPr>
                <w:spacing w:val="2"/>
                <w:sz w:val="12"/>
              </w:rPr>
              <w:t xml:space="preserve"> </w:t>
            </w:r>
            <w:r>
              <w:rPr>
                <w:spacing w:val="-5"/>
                <w:sz w:val="12"/>
              </w:rPr>
              <w:t>on</w:t>
            </w:r>
          </w:p>
          <w:p w14:paraId="08A8C2CF" w14:textId="77777777" w:rsidR="00921569" w:rsidRDefault="00921569" w:rsidP="00D83D73">
            <w:pPr>
              <w:pStyle w:val="TableParagraph"/>
              <w:spacing w:before="0"/>
              <w:ind w:left="7"/>
              <w:jc w:val="left"/>
              <w:rPr>
                <w:sz w:val="12"/>
              </w:rPr>
            </w:pPr>
            <w:r>
              <w:rPr>
                <w:sz w:val="12"/>
              </w:rPr>
              <w:t>center</w:t>
            </w:r>
            <w:r>
              <w:rPr>
                <w:spacing w:val="-6"/>
                <w:sz w:val="12"/>
              </w:rPr>
              <w:t xml:space="preserve"> </w:t>
            </w:r>
            <w:r>
              <w:rPr>
                <w:sz w:val="12"/>
              </w:rPr>
              <w:t>with</w:t>
            </w:r>
            <w:r>
              <w:rPr>
                <w:spacing w:val="-6"/>
                <w:sz w:val="12"/>
              </w:rPr>
              <w:t xml:space="preserve"> </w:t>
            </w:r>
            <w:r>
              <w:rPr>
                <w:sz w:val="12"/>
              </w:rPr>
              <w:t>end</w:t>
            </w:r>
            <w:r>
              <w:rPr>
                <w:spacing w:val="-5"/>
                <w:sz w:val="12"/>
              </w:rPr>
              <w:t xml:space="preserve"> </w:t>
            </w:r>
            <w:r>
              <w:rPr>
                <w:sz w:val="12"/>
              </w:rPr>
              <w:t>joints</w:t>
            </w:r>
            <w:r>
              <w:rPr>
                <w:spacing w:val="-6"/>
                <w:sz w:val="12"/>
              </w:rPr>
              <w:t xml:space="preserve"> </w:t>
            </w:r>
            <w:r>
              <w:rPr>
                <w:sz w:val="12"/>
              </w:rPr>
              <w:t>on</w:t>
            </w:r>
            <w:r>
              <w:rPr>
                <w:spacing w:val="-6"/>
                <w:sz w:val="12"/>
              </w:rPr>
              <w:t xml:space="preserve"> </w:t>
            </w:r>
            <w:r>
              <w:rPr>
                <w:sz w:val="12"/>
              </w:rPr>
              <w:t>nailing</w:t>
            </w:r>
            <w:r>
              <w:rPr>
                <w:spacing w:val="-5"/>
                <w:sz w:val="12"/>
              </w:rPr>
              <w:t xml:space="preserve"> </w:t>
            </w:r>
            <w:r>
              <w:rPr>
                <w:sz w:val="12"/>
              </w:rPr>
              <w:t>members.</w:t>
            </w:r>
            <w:r>
              <w:rPr>
                <w:spacing w:val="-6"/>
                <w:sz w:val="12"/>
              </w:rPr>
              <w:t xml:space="preserve"> </w:t>
            </w:r>
            <w:r>
              <w:rPr>
                <w:sz w:val="12"/>
              </w:rPr>
              <w:t>Stagger</w:t>
            </w:r>
            <w:r>
              <w:rPr>
                <w:spacing w:val="-6"/>
                <w:sz w:val="12"/>
              </w:rPr>
              <w:t xml:space="preserve"> </w:t>
            </w:r>
            <w:r>
              <w:rPr>
                <w:sz w:val="12"/>
              </w:rPr>
              <w:t>joints</w:t>
            </w:r>
            <w:r>
              <w:rPr>
                <w:spacing w:val="-5"/>
                <w:sz w:val="12"/>
              </w:rPr>
              <w:t xml:space="preserve"> </w:t>
            </w:r>
            <w:r>
              <w:rPr>
                <w:sz w:val="12"/>
              </w:rPr>
              <w:t>each</w:t>
            </w:r>
            <w:r>
              <w:rPr>
                <w:spacing w:val="-6"/>
                <w:sz w:val="12"/>
              </w:rPr>
              <w:t xml:space="preserve"> </w:t>
            </w:r>
            <w:r>
              <w:rPr>
                <w:spacing w:val="-4"/>
                <w:sz w:val="12"/>
              </w:rPr>
              <w:t>side.</w:t>
            </w:r>
          </w:p>
        </w:tc>
        <w:tc>
          <w:tcPr>
            <w:tcW w:w="345" w:type="dxa"/>
          </w:tcPr>
          <w:p w14:paraId="4D4631B3" w14:textId="77777777" w:rsidR="00921569" w:rsidRDefault="00921569" w:rsidP="00D83D73">
            <w:pPr>
              <w:pStyle w:val="TableParagraph"/>
              <w:ind w:left="15"/>
              <w:rPr>
                <w:sz w:val="12"/>
              </w:rPr>
            </w:pPr>
            <w:r>
              <w:rPr>
                <w:spacing w:val="-10"/>
                <w:w w:val="170"/>
                <w:sz w:val="12"/>
              </w:rPr>
              <w:t>—</w:t>
            </w:r>
          </w:p>
        </w:tc>
        <w:tc>
          <w:tcPr>
            <w:tcW w:w="345" w:type="dxa"/>
          </w:tcPr>
          <w:p w14:paraId="18ED8A34" w14:textId="77777777" w:rsidR="00921569" w:rsidRDefault="00921569" w:rsidP="00D83D73">
            <w:pPr>
              <w:pStyle w:val="TableParagraph"/>
              <w:ind w:left="15"/>
              <w:rPr>
                <w:sz w:val="12"/>
              </w:rPr>
            </w:pPr>
            <w:r>
              <w:rPr>
                <w:spacing w:val="-10"/>
                <w:w w:val="170"/>
                <w:sz w:val="12"/>
              </w:rPr>
              <w:t>—</w:t>
            </w:r>
          </w:p>
        </w:tc>
        <w:tc>
          <w:tcPr>
            <w:tcW w:w="345" w:type="dxa"/>
          </w:tcPr>
          <w:p w14:paraId="6BDBAF20" w14:textId="77777777" w:rsidR="00921569" w:rsidRDefault="00921569" w:rsidP="00D83D73">
            <w:pPr>
              <w:pStyle w:val="TableParagraph"/>
              <w:ind w:left="15"/>
              <w:rPr>
                <w:sz w:val="12"/>
              </w:rPr>
            </w:pPr>
            <w:r>
              <w:rPr>
                <w:spacing w:val="-10"/>
                <w:w w:val="170"/>
                <w:sz w:val="12"/>
              </w:rPr>
              <w:t>—</w:t>
            </w:r>
          </w:p>
        </w:tc>
        <w:tc>
          <w:tcPr>
            <w:tcW w:w="420" w:type="dxa"/>
          </w:tcPr>
          <w:p w14:paraId="65DA4E57" w14:textId="77777777" w:rsidR="00921569" w:rsidRDefault="00921569" w:rsidP="00D83D73">
            <w:pPr>
              <w:pStyle w:val="TableParagraph"/>
              <w:spacing w:before="0"/>
              <w:ind w:left="21"/>
              <w:rPr>
                <w:sz w:val="12"/>
              </w:rPr>
            </w:pPr>
            <w:r>
              <w:rPr>
                <w:spacing w:val="-4"/>
                <w:sz w:val="12"/>
              </w:rPr>
              <w:t>4</w:t>
            </w:r>
            <w:r>
              <w:rPr>
                <w:spacing w:val="-4"/>
                <w:position w:val="6"/>
                <w:sz w:val="12"/>
              </w:rPr>
              <w:t>3</w:t>
            </w:r>
            <w:r>
              <w:rPr>
                <w:spacing w:val="-4"/>
                <w:sz w:val="12"/>
              </w:rPr>
              <w:t>/</w:t>
            </w:r>
            <w:r>
              <w:rPr>
                <w:spacing w:val="-4"/>
                <w:position w:val="-2"/>
                <w:sz w:val="12"/>
              </w:rPr>
              <w:t>4</w:t>
            </w:r>
          </w:p>
        </w:tc>
      </w:tr>
      <w:tr w:rsidR="00921569" w14:paraId="3FF54599" w14:textId="77777777" w:rsidTr="00D83D73">
        <w:trPr>
          <w:trHeight w:val="360"/>
        </w:trPr>
        <w:tc>
          <w:tcPr>
            <w:tcW w:w="870" w:type="dxa"/>
            <w:vMerge/>
            <w:tcBorders>
              <w:top w:val="nil"/>
            </w:tcBorders>
          </w:tcPr>
          <w:p w14:paraId="25F76541" w14:textId="77777777" w:rsidR="00921569" w:rsidRDefault="00921569" w:rsidP="00D83D73">
            <w:pPr>
              <w:rPr>
                <w:sz w:val="2"/>
                <w:szCs w:val="2"/>
              </w:rPr>
            </w:pPr>
          </w:p>
        </w:tc>
        <w:tc>
          <w:tcPr>
            <w:tcW w:w="540" w:type="dxa"/>
          </w:tcPr>
          <w:p w14:paraId="1EF43307" w14:textId="77777777" w:rsidR="00921569" w:rsidRDefault="00921569" w:rsidP="00D83D73">
            <w:pPr>
              <w:pStyle w:val="TableParagraph"/>
              <w:spacing w:before="0" w:line="145" w:lineRule="exact"/>
              <w:ind w:left="11"/>
              <w:rPr>
                <w:sz w:val="12"/>
              </w:rPr>
            </w:pPr>
            <w:r>
              <w:rPr>
                <w:spacing w:val="-2"/>
                <w:sz w:val="12"/>
              </w:rPr>
              <w:t>14-</w:t>
            </w:r>
            <w:r>
              <w:rPr>
                <w:spacing w:val="-4"/>
                <w:sz w:val="12"/>
              </w:rPr>
              <w:t>1.4</w:t>
            </w:r>
            <w:r>
              <w:rPr>
                <w:spacing w:val="-4"/>
                <w:position w:val="6"/>
                <w:sz w:val="12"/>
              </w:rPr>
              <w:t>l</w:t>
            </w:r>
          </w:p>
        </w:tc>
        <w:tc>
          <w:tcPr>
            <w:tcW w:w="8220" w:type="dxa"/>
          </w:tcPr>
          <w:p w14:paraId="195657CE" w14:textId="77777777" w:rsidR="00921569" w:rsidRDefault="00921569" w:rsidP="00D83D73">
            <w:pPr>
              <w:pStyle w:val="TableParagraph"/>
              <w:spacing w:before="0" w:line="139" w:lineRule="auto"/>
              <w:ind w:left="7"/>
              <w:jc w:val="left"/>
              <w:rPr>
                <w:sz w:val="12"/>
              </w:rPr>
            </w:pPr>
            <w:r>
              <w:rPr>
                <w:sz w:val="12"/>
              </w:rPr>
              <w:t>2"</w:t>
            </w:r>
            <w:r>
              <w:rPr>
                <w:spacing w:val="-8"/>
                <w:sz w:val="12"/>
              </w:rPr>
              <w:t xml:space="preserve"> </w:t>
            </w:r>
            <w:r>
              <w:rPr>
                <w:sz w:val="12"/>
              </w:rPr>
              <w:t>×</w:t>
            </w:r>
            <w:r>
              <w:rPr>
                <w:spacing w:val="-8"/>
                <w:sz w:val="12"/>
              </w:rPr>
              <w:t xml:space="preserve"> </w:t>
            </w:r>
            <w:r>
              <w:rPr>
                <w:sz w:val="12"/>
              </w:rPr>
              <w:t>4"</w:t>
            </w:r>
            <w:r>
              <w:rPr>
                <w:spacing w:val="-8"/>
                <w:sz w:val="12"/>
              </w:rPr>
              <w:t xml:space="preserve"> </w:t>
            </w:r>
            <w:r>
              <w:rPr>
                <w:sz w:val="12"/>
              </w:rPr>
              <w:t>fire-retardant-treated</w:t>
            </w:r>
            <w:r>
              <w:rPr>
                <w:spacing w:val="-7"/>
                <w:sz w:val="12"/>
              </w:rPr>
              <w:t xml:space="preserve"> </w:t>
            </w:r>
            <w:r>
              <w:rPr>
                <w:sz w:val="12"/>
              </w:rPr>
              <w:t>wood</w:t>
            </w:r>
            <w:r>
              <w:rPr>
                <w:spacing w:val="-6"/>
                <w:sz w:val="12"/>
              </w:rPr>
              <w:t xml:space="preserve"> </w:t>
            </w:r>
            <w:r>
              <w:rPr>
                <w:sz w:val="12"/>
              </w:rPr>
              <w:t>studs</w:t>
            </w:r>
            <w:r>
              <w:rPr>
                <w:spacing w:val="-7"/>
                <w:sz w:val="12"/>
              </w:rPr>
              <w:t xml:space="preserve"> </w:t>
            </w:r>
            <w:r>
              <w:rPr>
                <w:sz w:val="12"/>
              </w:rPr>
              <w:t>spaced</w:t>
            </w:r>
            <w:r>
              <w:rPr>
                <w:spacing w:val="-6"/>
                <w:sz w:val="12"/>
              </w:rPr>
              <w:t xml:space="preserve"> </w:t>
            </w:r>
            <w:r>
              <w:rPr>
                <w:sz w:val="12"/>
              </w:rPr>
              <w:t>24"</w:t>
            </w:r>
            <w:r>
              <w:rPr>
                <w:spacing w:val="-7"/>
                <w:sz w:val="12"/>
              </w:rPr>
              <w:t xml:space="preserve"> </w:t>
            </w:r>
            <w:r>
              <w:rPr>
                <w:sz w:val="12"/>
              </w:rPr>
              <w:t>on</w:t>
            </w:r>
            <w:r>
              <w:rPr>
                <w:spacing w:val="-7"/>
                <w:sz w:val="12"/>
              </w:rPr>
              <w:t xml:space="preserve"> </w:t>
            </w:r>
            <w:r>
              <w:rPr>
                <w:sz w:val="12"/>
              </w:rPr>
              <w:t>center</w:t>
            </w:r>
            <w:r>
              <w:rPr>
                <w:spacing w:val="-6"/>
                <w:sz w:val="12"/>
              </w:rPr>
              <w:t xml:space="preserve"> </w:t>
            </w:r>
            <w:r>
              <w:rPr>
                <w:sz w:val="12"/>
              </w:rPr>
              <w:t>with</w:t>
            </w:r>
            <w:r>
              <w:rPr>
                <w:spacing w:val="-7"/>
                <w:sz w:val="12"/>
              </w:rPr>
              <w:t xml:space="preserve"> </w:t>
            </w:r>
            <w:proofErr w:type="gramStart"/>
            <w:r>
              <w:rPr>
                <w:sz w:val="12"/>
              </w:rPr>
              <w:t>one</w:t>
            </w:r>
            <w:r>
              <w:rPr>
                <w:spacing w:val="-6"/>
                <w:sz w:val="12"/>
              </w:rPr>
              <w:t xml:space="preserve"> </w:t>
            </w:r>
            <w:r>
              <w:rPr>
                <w:sz w:val="12"/>
              </w:rPr>
              <w:t>layer</w:t>
            </w:r>
            <w:proofErr w:type="gramEnd"/>
            <w:r>
              <w:rPr>
                <w:spacing w:val="-7"/>
                <w:sz w:val="12"/>
              </w:rPr>
              <w:t xml:space="preserve"> </w:t>
            </w:r>
            <w:r>
              <w:rPr>
                <w:sz w:val="12"/>
              </w:rPr>
              <w:t>of</w:t>
            </w:r>
            <w:r>
              <w:rPr>
                <w:position w:val="6"/>
                <w:sz w:val="12"/>
              </w:rPr>
              <w:t>5</w:t>
            </w:r>
            <w:r>
              <w:rPr>
                <w:sz w:val="12"/>
              </w:rPr>
              <w:t>/</w:t>
            </w:r>
            <w:r>
              <w:rPr>
                <w:position w:val="-2"/>
                <w:sz w:val="12"/>
              </w:rPr>
              <w:t>8</w:t>
            </w:r>
            <w:r>
              <w:rPr>
                <w:sz w:val="12"/>
              </w:rPr>
              <w:t>"</w:t>
            </w:r>
            <w:r>
              <w:rPr>
                <w:spacing w:val="-6"/>
                <w:sz w:val="12"/>
              </w:rPr>
              <w:t xml:space="preserve"> </w:t>
            </w:r>
            <w:r>
              <w:rPr>
                <w:sz w:val="12"/>
              </w:rPr>
              <w:t>Type</w:t>
            </w:r>
            <w:r>
              <w:rPr>
                <w:spacing w:val="-7"/>
                <w:sz w:val="12"/>
              </w:rPr>
              <w:t xml:space="preserve"> </w:t>
            </w:r>
            <w:r>
              <w:rPr>
                <w:sz w:val="12"/>
              </w:rPr>
              <w:t>X</w:t>
            </w:r>
            <w:r>
              <w:rPr>
                <w:spacing w:val="-7"/>
                <w:sz w:val="12"/>
              </w:rPr>
              <w:t xml:space="preserve"> </w:t>
            </w:r>
            <w:r>
              <w:rPr>
                <w:sz w:val="12"/>
              </w:rPr>
              <w:t>gypsum</w:t>
            </w:r>
            <w:r>
              <w:rPr>
                <w:spacing w:val="-6"/>
                <w:sz w:val="12"/>
              </w:rPr>
              <w:t xml:space="preserve"> </w:t>
            </w:r>
            <w:r>
              <w:rPr>
                <w:sz w:val="12"/>
              </w:rPr>
              <w:t>wallboard</w:t>
            </w:r>
            <w:proofErr w:type="spellStart"/>
            <w:r>
              <w:rPr>
                <w:position w:val="6"/>
                <w:sz w:val="12"/>
              </w:rPr>
              <w:t>e</w:t>
            </w:r>
            <w:proofErr w:type="spellEnd"/>
            <w:r>
              <w:rPr>
                <w:spacing w:val="-8"/>
                <w:position w:val="6"/>
                <w:sz w:val="12"/>
              </w:rPr>
              <w:t xml:space="preserve"> </w:t>
            </w:r>
            <w:r>
              <w:rPr>
                <w:sz w:val="12"/>
              </w:rPr>
              <w:t>applied</w:t>
            </w:r>
            <w:r>
              <w:rPr>
                <w:spacing w:val="-7"/>
                <w:sz w:val="12"/>
              </w:rPr>
              <w:t xml:space="preserve"> </w:t>
            </w:r>
            <w:r>
              <w:rPr>
                <w:sz w:val="12"/>
              </w:rPr>
              <w:t>with</w:t>
            </w:r>
            <w:r>
              <w:rPr>
                <w:spacing w:val="-6"/>
                <w:sz w:val="12"/>
              </w:rPr>
              <w:t xml:space="preserve"> </w:t>
            </w:r>
            <w:r>
              <w:rPr>
                <w:sz w:val="12"/>
              </w:rPr>
              <w:t>face</w:t>
            </w:r>
            <w:r>
              <w:rPr>
                <w:spacing w:val="-7"/>
                <w:sz w:val="12"/>
              </w:rPr>
              <w:t xml:space="preserve"> </w:t>
            </w:r>
            <w:r>
              <w:rPr>
                <w:sz w:val="12"/>
              </w:rPr>
              <w:t>paper</w:t>
            </w:r>
            <w:r>
              <w:rPr>
                <w:spacing w:val="-6"/>
                <w:sz w:val="12"/>
              </w:rPr>
              <w:t xml:space="preserve"> </w:t>
            </w:r>
            <w:r>
              <w:rPr>
                <w:sz w:val="12"/>
              </w:rPr>
              <w:t>grain</w:t>
            </w:r>
            <w:r>
              <w:rPr>
                <w:spacing w:val="-7"/>
                <w:sz w:val="12"/>
              </w:rPr>
              <w:t xml:space="preserve"> </w:t>
            </w:r>
            <w:r>
              <w:rPr>
                <w:spacing w:val="-2"/>
                <w:sz w:val="12"/>
              </w:rPr>
              <w:t>(long</w:t>
            </w:r>
          </w:p>
          <w:p w14:paraId="20733F86" w14:textId="77777777" w:rsidR="00921569" w:rsidRDefault="00921569" w:rsidP="00D83D73">
            <w:pPr>
              <w:pStyle w:val="TableParagraph"/>
              <w:spacing w:before="0" w:line="173" w:lineRule="exact"/>
              <w:ind w:left="7"/>
              <w:jc w:val="left"/>
              <w:rPr>
                <w:sz w:val="12"/>
              </w:rPr>
            </w:pPr>
            <w:r>
              <w:rPr>
                <w:sz w:val="12"/>
              </w:rPr>
              <w:t>dimension)</w:t>
            </w:r>
            <w:r>
              <w:rPr>
                <w:spacing w:val="-8"/>
                <w:sz w:val="12"/>
              </w:rPr>
              <w:t xml:space="preserve"> </w:t>
            </w:r>
            <w:r>
              <w:rPr>
                <w:sz w:val="12"/>
              </w:rPr>
              <w:t>parallel</w:t>
            </w:r>
            <w:r>
              <w:rPr>
                <w:spacing w:val="-8"/>
                <w:sz w:val="12"/>
              </w:rPr>
              <w:t xml:space="preserve"> </w:t>
            </w:r>
            <w:r>
              <w:rPr>
                <w:sz w:val="12"/>
              </w:rPr>
              <w:t>to</w:t>
            </w:r>
            <w:r>
              <w:rPr>
                <w:spacing w:val="-8"/>
                <w:sz w:val="12"/>
              </w:rPr>
              <w:t xml:space="preserve"> </w:t>
            </w:r>
            <w:r>
              <w:rPr>
                <w:sz w:val="12"/>
              </w:rPr>
              <w:t>studs.</w:t>
            </w:r>
            <w:r>
              <w:rPr>
                <w:spacing w:val="-8"/>
                <w:sz w:val="12"/>
              </w:rPr>
              <w:t xml:space="preserve"> </w:t>
            </w:r>
            <w:r>
              <w:rPr>
                <w:sz w:val="12"/>
              </w:rPr>
              <w:t>Wallboard</w:t>
            </w:r>
            <w:r>
              <w:rPr>
                <w:spacing w:val="-8"/>
                <w:sz w:val="12"/>
              </w:rPr>
              <w:t xml:space="preserve"> </w:t>
            </w:r>
            <w:r>
              <w:rPr>
                <w:sz w:val="12"/>
              </w:rPr>
              <w:t>attached</w:t>
            </w:r>
            <w:r>
              <w:rPr>
                <w:spacing w:val="-6"/>
                <w:sz w:val="12"/>
              </w:rPr>
              <w:t xml:space="preserve"> </w:t>
            </w:r>
            <w:r>
              <w:rPr>
                <w:sz w:val="12"/>
              </w:rPr>
              <w:t>with</w:t>
            </w:r>
            <w:r>
              <w:rPr>
                <w:spacing w:val="-7"/>
                <w:sz w:val="12"/>
              </w:rPr>
              <w:t xml:space="preserve"> </w:t>
            </w:r>
            <w:r>
              <w:rPr>
                <w:sz w:val="12"/>
              </w:rPr>
              <w:t>6d</w:t>
            </w:r>
            <w:r>
              <w:rPr>
                <w:spacing w:val="-6"/>
                <w:sz w:val="12"/>
              </w:rPr>
              <w:t xml:space="preserve"> </w:t>
            </w:r>
            <w:r>
              <w:rPr>
                <w:sz w:val="12"/>
              </w:rPr>
              <w:t>cooler</w:t>
            </w:r>
            <w:r>
              <w:rPr>
                <w:position w:val="6"/>
                <w:sz w:val="12"/>
              </w:rPr>
              <w:t>n</w:t>
            </w:r>
            <w:r>
              <w:rPr>
                <w:spacing w:val="-8"/>
                <w:position w:val="6"/>
                <w:sz w:val="12"/>
              </w:rPr>
              <w:t xml:space="preserve"> </w:t>
            </w:r>
            <w:r>
              <w:rPr>
                <w:sz w:val="12"/>
              </w:rPr>
              <w:t>or</w:t>
            </w:r>
            <w:r>
              <w:rPr>
                <w:spacing w:val="-6"/>
                <w:sz w:val="12"/>
              </w:rPr>
              <w:t xml:space="preserve"> </w:t>
            </w:r>
            <w:r>
              <w:rPr>
                <w:sz w:val="12"/>
              </w:rPr>
              <w:t>wallboard</w:t>
            </w:r>
            <w:r>
              <w:rPr>
                <w:position w:val="6"/>
                <w:sz w:val="12"/>
              </w:rPr>
              <w:t>n</w:t>
            </w:r>
            <w:r>
              <w:rPr>
                <w:spacing w:val="-8"/>
                <w:position w:val="6"/>
                <w:sz w:val="12"/>
              </w:rPr>
              <w:t xml:space="preserve"> </w:t>
            </w:r>
            <w:r>
              <w:rPr>
                <w:sz w:val="12"/>
              </w:rPr>
              <w:t>nails</w:t>
            </w:r>
            <w:r>
              <w:rPr>
                <w:spacing w:val="-7"/>
                <w:sz w:val="12"/>
              </w:rPr>
              <w:t xml:space="preserve"> </w:t>
            </w:r>
            <w:r>
              <w:rPr>
                <w:sz w:val="12"/>
              </w:rPr>
              <w:t>at</w:t>
            </w:r>
            <w:r>
              <w:rPr>
                <w:spacing w:val="-6"/>
                <w:sz w:val="12"/>
              </w:rPr>
              <w:t xml:space="preserve"> </w:t>
            </w:r>
            <w:r>
              <w:rPr>
                <w:sz w:val="12"/>
              </w:rPr>
              <w:t>7"</w:t>
            </w:r>
            <w:r>
              <w:rPr>
                <w:spacing w:val="-6"/>
                <w:sz w:val="12"/>
              </w:rPr>
              <w:t xml:space="preserve"> </w:t>
            </w:r>
            <w:r>
              <w:rPr>
                <w:sz w:val="12"/>
              </w:rPr>
              <w:t>on</w:t>
            </w:r>
            <w:r>
              <w:rPr>
                <w:spacing w:val="-7"/>
                <w:sz w:val="12"/>
              </w:rPr>
              <w:t xml:space="preserve"> </w:t>
            </w:r>
            <w:r>
              <w:rPr>
                <w:spacing w:val="-2"/>
                <w:sz w:val="12"/>
              </w:rPr>
              <w:t>center.</w:t>
            </w:r>
          </w:p>
        </w:tc>
        <w:tc>
          <w:tcPr>
            <w:tcW w:w="345" w:type="dxa"/>
          </w:tcPr>
          <w:p w14:paraId="0058A850" w14:textId="77777777" w:rsidR="00921569" w:rsidRDefault="00921569" w:rsidP="00D83D73">
            <w:pPr>
              <w:pStyle w:val="TableParagraph"/>
              <w:ind w:left="15"/>
              <w:rPr>
                <w:sz w:val="12"/>
              </w:rPr>
            </w:pPr>
            <w:r>
              <w:rPr>
                <w:spacing w:val="-10"/>
                <w:w w:val="170"/>
                <w:sz w:val="12"/>
              </w:rPr>
              <w:t>—</w:t>
            </w:r>
          </w:p>
        </w:tc>
        <w:tc>
          <w:tcPr>
            <w:tcW w:w="345" w:type="dxa"/>
          </w:tcPr>
          <w:p w14:paraId="643DB41E" w14:textId="77777777" w:rsidR="00921569" w:rsidRDefault="00921569" w:rsidP="00D83D73">
            <w:pPr>
              <w:pStyle w:val="TableParagraph"/>
              <w:ind w:left="15"/>
              <w:rPr>
                <w:sz w:val="12"/>
              </w:rPr>
            </w:pPr>
            <w:r>
              <w:rPr>
                <w:spacing w:val="-10"/>
                <w:w w:val="170"/>
                <w:sz w:val="12"/>
              </w:rPr>
              <w:t>—</w:t>
            </w:r>
          </w:p>
        </w:tc>
        <w:tc>
          <w:tcPr>
            <w:tcW w:w="345" w:type="dxa"/>
          </w:tcPr>
          <w:p w14:paraId="2E33BF70" w14:textId="77777777" w:rsidR="00921569" w:rsidRDefault="00921569" w:rsidP="00D83D73">
            <w:pPr>
              <w:pStyle w:val="TableParagraph"/>
              <w:ind w:left="15"/>
              <w:rPr>
                <w:sz w:val="12"/>
              </w:rPr>
            </w:pPr>
            <w:r>
              <w:rPr>
                <w:spacing w:val="-10"/>
                <w:w w:val="170"/>
                <w:sz w:val="12"/>
              </w:rPr>
              <w:t>—</w:t>
            </w:r>
          </w:p>
        </w:tc>
        <w:tc>
          <w:tcPr>
            <w:tcW w:w="420" w:type="dxa"/>
          </w:tcPr>
          <w:p w14:paraId="1243FA11" w14:textId="77777777" w:rsidR="00921569" w:rsidRDefault="00921569" w:rsidP="00D83D73">
            <w:pPr>
              <w:pStyle w:val="TableParagraph"/>
              <w:spacing w:before="0" w:line="88" w:lineRule="auto"/>
              <w:ind w:left="21"/>
              <w:rPr>
                <w:sz w:val="12"/>
              </w:rPr>
            </w:pPr>
            <w:r>
              <w:rPr>
                <w:position w:val="-5"/>
                <w:sz w:val="12"/>
              </w:rPr>
              <w:t>4</w:t>
            </w:r>
            <w:r>
              <w:rPr>
                <w:sz w:val="12"/>
              </w:rPr>
              <w:t>3</w:t>
            </w:r>
            <w:r>
              <w:rPr>
                <w:position w:val="-5"/>
                <w:sz w:val="12"/>
              </w:rPr>
              <w:t>/</w:t>
            </w:r>
            <w:r>
              <w:rPr>
                <w:spacing w:val="7"/>
                <w:position w:val="-5"/>
                <w:sz w:val="12"/>
              </w:rPr>
              <w:t xml:space="preserve"> </w:t>
            </w:r>
            <w:r>
              <w:rPr>
                <w:spacing w:val="-10"/>
                <w:sz w:val="12"/>
              </w:rPr>
              <w:t>d</w:t>
            </w:r>
          </w:p>
          <w:p w14:paraId="54DD1180" w14:textId="77777777" w:rsidR="00921569" w:rsidRDefault="00921569" w:rsidP="00D83D73">
            <w:pPr>
              <w:pStyle w:val="TableParagraph"/>
              <w:spacing w:before="0" w:line="83" w:lineRule="exact"/>
              <w:ind w:left="111"/>
              <w:rPr>
                <w:sz w:val="12"/>
              </w:rPr>
            </w:pPr>
            <w:r>
              <w:rPr>
                <w:spacing w:val="-10"/>
                <w:sz w:val="12"/>
              </w:rPr>
              <w:t>4</w:t>
            </w:r>
          </w:p>
        </w:tc>
      </w:tr>
      <w:tr w:rsidR="00921569" w14:paraId="710632DA" w14:textId="77777777" w:rsidTr="00D83D73">
        <w:trPr>
          <w:trHeight w:val="540"/>
        </w:trPr>
        <w:tc>
          <w:tcPr>
            <w:tcW w:w="870" w:type="dxa"/>
            <w:vMerge/>
            <w:tcBorders>
              <w:top w:val="nil"/>
            </w:tcBorders>
          </w:tcPr>
          <w:p w14:paraId="3F7BE037" w14:textId="77777777" w:rsidR="00921569" w:rsidRDefault="00921569" w:rsidP="00D83D73">
            <w:pPr>
              <w:rPr>
                <w:sz w:val="2"/>
                <w:szCs w:val="2"/>
              </w:rPr>
            </w:pPr>
          </w:p>
        </w:tc>
        <w:tc>
          <w:tcPr>
            <w:tcW w:w="540" w:type="dxa"/>
          </w:tcPr>
          <w:p w14:paraId="0E556B76" w14:textId="77777777" w:rsidR="00921569" w:rsidRDefault="00921569" w:rsidP="00D83D73">
            <w:pPr>
              <w:pStyle w:val="TableParagraph"/>
              <w:spacing w:before="0" w:line="137" w:lineRule="exact"/>
              <w:ind w:left="14"/>
              <w:rPr>
                <w:sz w:val="12"/>
              </w:rPr>
            </w:pPr>
            <w:r>
              <w:rPr>
                <w:spacing w:val="-2"/>
                <w:sz w:val="12"/>
              </w:rPr>
              <w:t>14-1.5</w:t>
            </w:r>
            <w:r>
              <w:rPr>
                <w:spacing w:val="-2"/>
                <w:position w:val="6"/>
                <w:sz w:val="12"/>
              </w:rPr>
              <w:t>l,</w:t>
            </w:r>
          </w:p>
          <w:p w14:paraId="7E083A4C" w14:textId="77777777" w:rsidR="00921569" w:rsidRDefault="00921569" w:rsidP="00D83D73">
            <w:pPr>
              <w:pStyle w:val="TableParagraph"/>
              <w:spacing w:before="0" w:line="128" w:lineRule="exact"/>
              <w:ind w:left="9"/>
              <w:rPr>
                <w:sz w:val="12"/>
              </w:rPr>
            </w:pPr>
            <w:r>
              <w:rPr>
                <w:spacing w:val="-10"/>
                <w:sz w:val="12"/>
              </w:rPr>
              <w:t>m</w:t>
            </w:r>
          </w:p>
        </w:tc>
        <w:tc>
          <w:tcPr>
            <w:tcW w:w="8220" w:type="dxa"/>
          </w:tcPr>
          <w:p w14:paraId="1CB16ACD" w14:textId="77777777" w:rsidR="00921569" w:rsidRDefault="00921569" w:rsidP="00D83D73">
            <w:pPr>
              <w:pStyle w:val="TableParagraph"/>
              <w:spacing w:before="0" w:line="139" w:lineRule="auto"/>
              <w:ind w:left="7"/>
              <w:jc w:val="left"/>
              <w:rPr>
                <w:sz w:val="12"/>
              </w:rPr>
            </w:pPr>
            <w:r>
              <w:rPr>
                <w:spacing w:val="-2"/>
                <w:sz w:val="12"/>
              </w:rPr>
              <w:t>2"</w:t>
            </w:r>
            <w:r>
              <w:rPr>
                <w:sz w:val="12"/>
              </w:rPr>
              <w:t xml:space="preserve"> </w:t>
            </w:r>
            <w:r>
              <w:rPr>
                <w:spacing w:val="-2"/>
                <w:sz w:val="12"/>
              </w:rPr>
              <w:t>×</w:t>
            </w:r>
            <w:r>
              <w:rPr>
                <w:sz w:val="12"/>
              </w:rPr>
              <w:t xml:space="preserve"> </w:t>
            </w:r>
            <w:r>
              <w:rPr>
                <w:spacing w:val="-2"/>
                <w:sz w:val="12"/>
              </w:rPr>
              <w:t>4"</w:t>
            </w:r>
            <w:r>
              <w:rPr>
                <w:spacing w:val="1"/>
                <w:sz w:val="12"/>
              </w:rPr>
              <w:t xml:space="preserve"> </w:t>
            </w:r>
            <w:r>
              <w:rPr>
                <w:spacing w:val="-2"/>
                <w:sz w:val="12"/>
              </w:rPr>
              <w:t>wood</w:t>
            </w:r>
            <w:r>
              <w:rPr>
                <w:sz w:val="12"/>
              </w:rPr>
              <w:t xml:space="preserve"> </w:t>
            </w:r>
            <w:r>
              <w:rPr>
                <w:spacing w:val="-2"/>
                <w:sz w:val="12"/>
              </w:rPr>
              <w:t>studs</w:t>
            </w:r>
            <w:r>
              <w:rPr>
                <w:spacing w:val="1"/>
                <w:sz w:val="12"/>
              </w:rPr>
              <w:t xml:space="preserve"> </w:t>
            </w:r>
            <w:r>
              <w:rPr>
                <w:spacing w:val="-2"/>
                <w:sz w:val="12"/>
              </w:rPr>
              <w:t>16"</w:t>
            </w:r>
            <w:r>
              <w:rPr>
                <w:spacing w:val="1"/>
                <w:sz w:val="12"/>
              </w:rPr>
              <w:t xml:space="preserve"> </w:t>
            </w:r>
            <w:r>
              <w:rPr>
                <w:spacing w:val="-2"/>
                <w:sz w:val="12"/>
              </w:rPr>
              <w:t>on</w:t>
            </w:r>
            <w:r>
              <w:rPr>
                <w:sz w:val="12"/>
              </w:rPr>
              <w:t xml:space="preserve"> </w:t>
            </w:r>
            <w:r>
              <w:rPr>
                <w:spacing w:val="-2"/>
                <w:sz w:val="12"/>
              </w:rPr>
              <w:t>center</w:t>
            </w:r>
            <w:r>
              <w:rPr>
                <w:spacing w:val="1"/>
                <w:sz w:val="12"/>
              </w:rPr>
              <w:t xml:space="preserve"> </w:t>
            </w:r>
            <w:r>
              <w:rPr>
                <w:spacing w:val="-2"/>
                <w:sz w:val="12"/>
              </w:rPr>
              <w:t>with</w:t>
            </w:r>
            <w:r>
              <w:rPr>
                <w:sz w:val="12"/>
              </w:rPr>
              <w:t xml:space="preserve"> </w:t>
            </w:r>
            <w:r>
              <w:rPr>
                <w:spacing w:val="-2"/>
                <w:sz w:val="12"/>
              </w:rPr>
              <w:t>two</w:t>
            </w:r>
            <w:r>
              <w:rPr>
                <w:spacing w:val="1"/>
                <w:sz w:val="12"/>
              </w:rPr>
              <w:t xml:space="preserve"> </w:t>
            </w:r>
            <w:r>
              <w:rPr>
                <w:spacing w:val="-2"/>
                <w:sz w:val="12"/>
              </w:rPr>
              <w:t>layers</w:t>
            </w:r>
            <w:r>
              <w:rPr>
                <w:spacing w:val="-2"/>
                <w:position w:val="6"/>
                <w:sz w:val="12"/>
              </w:rPr>
              <w:t>5</w:t>
            </w:r>
            <w:r>
              <w:rPr>
                <w:spacing w:val="-2"/>
                <w:sz w:val="12"/>
              </w:rPr>
              <w:t>/</w:t>
            </w:r>
            <w:r>
              <w:rPr>
                <w:spacing w:val="-2"/>
                <w:position w:val="-2"/>
                <w:sz w:val="12"/>
              </w:rPr>
              <w:t>8</w:t>
            </w:r>
            <w:r>
              <w:rPr>
                <w:spacing w:val="-2"/>
                <w:sz w:val="12"/>
              </w:rPr>
              <w:t>"</w:t>
            </w:r>
            <w:r>
              <w:rPr>
                <w:sz w:val="12"/>
              </w:rPr>
              <w:t xml:space="preserve"> </w:t>
            </w:r>
            <w:r>
              <w:rPr>
                <w:spacing w:val="-2"/>
                <w:sz w:val="12"/>
              </w:rPr>
              <w:t>Type</w:t>
            </w:r>
            <w:r>
              <w:rPr>
                <w:spacing w:val="1"/>
                <w:sz w:val="12"/>
              </w:rPr>
              <w:t xml:space="preserve"> </w:t>
            </w:r>
            <w:r>
              <w:rPr>
                <w:spacing w:val="-2"/>
                <w:sz w:val="12"/>
              </w:rPr>
              <w:t>X</w:t>
            </w:r>
            <w:r>
              <w:rPr>
                <w:sz w:val="12"/>
              </w:rPr>
              <w:t xml:space="preserve"> </w:t>
            </w:r>
            <w:r>
              <w:rPr>
                <w:spacing w:val="-2"/>
                <w:sz w:val="12"/>
              </w:rPr>
              <w:t>gypsum</w:t>
            </w:r>
            <w:r>
              <w:rPr>
                <w:spacing w:val="1"/>
                <w:sz w:val="12"/>
              </w:rPr>
              <w:t xml:space="preserve"> </w:t>
            </w:r>
            <w:r>
              <w:rPr>
                <w:spacing w:val="-2"/>
                <w:sz w:val="12"/>
              </w:rPr>
              <w:t>wallboard</w:t>
            </w:r>
            <w:r>
              <w:rPr>
                <w:spacing w:val="-2"/>
                <w:position w:val="6"/>
                <w:sz w:val="12"/>
              </w:rPr>
              <w:t>e</w:t>
            </w:r>
            <w:r>
              <w:rPr>
                <w:spacing w:val="-6"/>
                <w:position w:val="6"/>
                <w:sz w:val="12"/>
              </w:rPr>
              <w:t xml:space="preserve"> </w:t>
            </w:r>
            <w:r>
              <w:rPr>
                <w:spacing w:val="-2"/>
                <w:sz w:val="12"/>
              </w:rPr>
              <w:t>each</w:t>
            </w:r>
            <w:r>
              <w:rPr>
                <w:spacing w:val="1"/>
                <w:sz w:val="12"/>
              </w:rPr>
              <w:t xml:space="preserve"> </w:t>
            </w:r>
            <w:r>
              <w:rPr>
                <w:spacing w:val="-2"/>
                <w:sz w:val="12"/>
              </w:rPr>
              <w:t>side.</w:t>
            </w:r>
            <w:r>
              <w:rPr>
                <w:sz w:val="12"/>
              </w:rPr>
              <w:t xml:space="preserve"> </w:t>
            </w:r>
            <w:r>
              <w:rPr>
                <w:spacing w:val="-2"/>
                <w:sz w:val="12"/>
              </w:rPr>
              <w:t>Base</w:t>
            </w:r>
            <w:r>
              <w:rPr>
                <w:spacing w:val="1"/>
                <w:sz w:val="12"/>
              </w:rPr>
              <w:t xml:space="preserve"> </w:t>
            </w:r>
            <w:r>
              <w:rPr>
                <w:spacing w:val="-2"/>
                <w:sz w:val="12"/>
              </w:rPr>
              <w:t>layers</w:t>
            </w:r>
            <w:r>
              <w:rPr>
                <w:sz w:val="12"/>
              </w:rPr>
              <w:t xml:space="preserve"> </w:t>
            </w:r>
            <w:r>
              <w:rPr>
                <w:spacing w:val="-2"/>
                <w:sz w:val="12"/>
              </w:rPr>
              <w:t>applied</w:t>
            </w:r>
            <w:r>
              <w:rPr>
                <w:spacing w:val="1"/>
                <w:sz w:val="12"/>
              </w:rPr>
              <w:t xml:space="preserve"> </w:t>
            </w:r>
            <w:r>
              <w:rPr>
                <w:spacing w:val="-2"/>
                <w:sz w:val="12"/>
              </w:rPr>
              <w:t>vertically</w:t>
            </w:r>
            <w:r>
              <w:rPr>
                <w:sz w:val="12"/>
              </w:rPr>
              <w:t xml:space="preserve"> </w:t>
            </w:r>
            <w:r>
              <w:rPr>
                <w:spacing w:val="-2"/>
                <w:sz w:val="12"/>
              </w:rPr>
              <w:t>and</w:t>
            </w:r>
            <w:r>
              <w:rPr>
                <w:spacing w:val="1"/>
                <w:sz w:val="12"/>
              </w:rPr>
              <w:t xml:space="preserve"> </w:t>
            </w:r>
            <w:r>
              <w:rPr>
                <w:spacing w:val="-2"/>
                <w:sz w:val="12"/>
              </w:rPr>
              <w:t>nailed</w:t>
            </w:r>
            <w:r>
              <w:rPr>
                <w:spacing w:val="1"/>
                <w:sz w:val="12"/>
              </w:rPr>
              <w:t xml:space="preserve"> </w:t>
            </w:r>
            <w:r>
              <w:rPr>
                <w:spacing w:val="-2"/>
                <w:sz w:val="12"/>
              </w:rPr>
              <w:t>with</w:t>
            </w:r>
            <w:r>
              <w:rPr>
                <w:sz w:val="12"/>
              </w:rPr>
              <w:t xml:space="preserve"> </w:t>
            </w:r>
            <w:r>
              <w:rPr>
                <w:spacing w:val="-2"/>
                <w:sz w:val="12"/>
              </w:rPr>
              <w:t>6d</w:t>
            </w:r>
            <w:r>
              <w:rPr>
                <w:spacing w:val="1"/>
                <w:sz w:val="12"/>
              </w:rPr>
              <w:t xml:space="preserve"> </w:t>
            </w:r>
            <w:proofErr w:type="spellStart"/>
            <w:r>
              <w:rPr>
                <w:spacing w:val="-2"/>
                <w:sz w:val="12"/>
              </w:rPr>
              <w:t>coole</w:t>
            </w:r>
            <w:proofErr w:type="spellEnd"/>
            <w:r>
              <w:rPr>
                <w:spacing w:val="-2"/>
                <w:position w:val="6"/>
                <w:sz w:val="12"/>
              </w:rPr>
              <w:t>n</w:t>
            </w:r>
            <w:r>
              <w:rPr>
                <w:spacing w:val="-2"/>
                <w:sz w:val="12"/>
              </w:rPr>
              <w:t>r</w:t>
            </w:r>
            <w:r>
              <w:rPr>
                <w:spacing w:val="11"/>
                <w:sz w:val="12"/>
              </w:rPr>
              <w:t xml:space="preserve"> </w:t>
            </w:r>
            <w:r>
              <w:rPr>
                <w:spacing w:val="-5"/>
                <w:sz w:val="12"/>
              </w:rPr>
              <w:t>or</w:t>
            </w:r>
          </w:p>
          <w:p w14:paraId="5D5AF13E" w14:textId="77777777" w:rsidR="00921569" w:rsidRDefault="00921569" w:rsidP="00D83D73">
            <w:pPr>
              <w:pStyle w:val="TableParagraph"/>
              <w:spacing w:before="0" w:line="180" w:lineRule="exact"/>
              <w:ind w:left="7"/>
              <w:jc w:val="left"/>
              <w:rPr>
                <w:sz w:val="12"/>
              </w:rPr>
            </w:pPr>
            <w:r>
              <w:rPr>
                <w:sz w:val="12"/>
              </w:rPr>
              <w:t>wallboard</w:t>
            </w:r>
            <w:r>
              <w:rPr>
                <w:position w:val="6"/>
                <w:sz w:val="12"/>
              </w:rPr>
              <w:t>n</w:t>
            </w:r>
            <w:r>
              <w:rPr>
                <w:spacing w:val="-9"/>
                <w:position w:val="6"/>
                <w:sz w:val="12"/>
              </w:rPr>
              <w:t xml:space="preserve"> </w:t>
            </w:r>
            <w:r>
              <w:rPr>
                <w:sz w:val="12"/>
              </w:rPr>
              <w:t>nails</w:t>
            </w:r>
            <w:r>
              <w:rPr>
                <w:spacing w:val="-8"/>
                <w:sz w:val="12"/>
              </w:rPr>
              <w:t xml:space="preserve"> </w:t>
            </w:r>
            <w:r>
              <w:rPr>
                <w:sz w:val="12"/>
              </w:rPr>
              <w:t>at</w:t>
            </w:r>
            <w:r>
              <w:rPr>
                <w:spacing w:val="-8"/>
                <w:sz w:val="12"/>
              </w:rPr>
              <w:t xml:space="preserve"> </w:t>
            </w:r>
            <w:r>
              <w:rPr>
                <w:sz w:val="12"/>
              </w:rPr>
              <w:t>9"</w:t>
            </w:r>
            <w:r>
              <w:rPr>
                <w:spacing w:val="-8"/>
                <w:sz w:val="12"/>
              </w:rPr>
              <w:t xml:space="preserve"> </w:t>
            </w:r>
            <w:r>
              <w:rPr>
                <w:sz w:val="12"/>
              </w:rPr>
              <w:t>on</w:t>
            </w:r>
            <w:r>
              <w:rPr>
                <w:spacing w:val="-6"/>
                <w:sz w:val="12"/>
              </w:rPr>
              <w:t xml:space="preserve"> </w:t>
            </w:r>
            <w:r>
              <w:rPr>
                <w:sz w:val="12"/>
              </w:rPr>
              <w:t>center.</w:t>
            </w:r>
            <w:r>
              <w:rPr>
                <w:spacing w:val="-5"/>
                <w:sz w:val="12"/>
              </w:rPr>
              <w:t xml:space="preserve"> </w:t>
            </w:r>
            <w:r>
              <w:rPr>
                <w:sz w:val="12"/>
              </w:rPr>
              <w:t>Face</w:t>
            </w:r>
            <w:r>
              <w:rPr>
                <w:spacing w:val="-5"/>
                <w:sz w:val="12"/>
              </w:rPr>
              <w:t xml:space="preserve"> </w:t>
            </w:r>
            <w:r>
              <w:rPr>
                <w:sz w:val="12"/>
              </w:rPr>
              <w:t>layer</w:t>
            </w:r>
            <w:r>
              <w:rPr>
                <w:spacing w:val="-5"/>
                <w:sz w:val="12"/>
              </w:rPr>
              <w:t xml:space="preserve"> </w:t>
            </w:r>
            <w:r>
              <w:rPr>
                <w:sz w:val="12"/>
              </w:rPr>
              <w:t>applied</w:t>
            </w:r>
            <w:r>
              <w:rPr>
                <w:spacing w:val="-5"/>
                <w:sz w:val="12"/>
              </w:rPr>
              <w:t xml:space="preserve"> </w:t>
            </w:r>
            <w:r>
              <w:rPr>
                <w:sz w:val="12"/>
              </w:rPr>
              <w:t>vertically</w:t>
            </w:r>
            <w:r>
              <w:rPr>
                <w:spacing w:val="-5"/>
                <w:sz w:val="12"/>
              </w:rPr>
              <w:t xml:space="preserve"> </w:t>
            </w:r>
            <w:r>
              <w:rPr>
                <w:sz w:val="12"/>
              </w:rPr>
              <w:t>or</w:t>
            </w:r>
            <w:r>
              <w:rPr>
                <w:spacing w:val="-5"/>
                <w:sz w:val="12"/>
              </w:rPr>
              <w:t xml:space="preserve"> </w:t>
            </w:r>
            <w:r>
              <w:rPr>
                <w:sz w:val="12"/>
              </w:rPr>
              <w:t>horizontally</w:t>
            </w:r>
            <w:r>
              <w:rPr>
                <w:spacing w:val="-5"/>
                <w:sz w:val="12"/>
              </w:rPr>
              <w:t xml:space="preserve"> </w:t>
            </w:r>
            <w:r>
              <w:rPr>
                <w:sz w:val="12"/>
              </w:rPr>
              <w:t>and</w:t>
            </w:r>
            <w:r>
              <w:rPr>
                <w:spacing w:val="-5"/>
                <w:sz w:val="12"/>
              </w:rPr>
              <w:t xml:space="preserve"> </w:t>
            </w:r>
            <w:r>
              <w:rPr>
                <w:sz w:val="12"/>
              </w:rPr>
              <w:t>nailed</w:t>
            </w:r>
            <w:r>
              <w:rPr>
                <w:spacing w:val="-5"/>
                <w:sz w:val="12"/>
              </w:rPr>
              <w:t xml:space="preserve"> </w:t>
            </w:r>
            <w:r>
              <w:rPr>
                <w:sz w:val="12"/>
              </w:rPr>
              <w:t>with</w:t>
            </w:r>
            <w:r>
              <w:rPr>
                <w:spacing w:val="-5"/>
                <w:sz w:val="12"/>
              </w:rPr>
              <w:t xml:space="preserve"> </w:t>
            </w:r>
            <w:r>
              <w:rPr>
                <w:sz w:val="12"/>
              </w:rPr>
              <w:t>8d</w:t>
            </w:r>
            <w:r>
              <w:rPr>
                <w:spacing w:val="-5"/>
                <w:sz w:val="12"/>
              </w:rPr>
              <w:t xml:space="preserve"> </w:t>
            </w:r>
            <w:proofErr w:type="spellStart"/>
            <w:r>
              <w:rPr>
                <w:sz w:val="12"/>
              </w:rPr>
              <w:t>coole</w:t>
            </w:r>
            <w:proofErr w:type="spellEnd"/>
            <w:r>
              <w:rPr>
                <w:position w:val="6"/>
                <w:sz w:val="12"/>
              </w:rPr>
              <w:t>n</w:t>
            </w:r>
            <w:r>
              <w:rPr>
                <w:sz w:val="12"/>
              </w:rPr>
              <w:t>r</w:t>
            </w:r>
            <w:r>
              <w:rPr>
                <w:spacing w:val="-8"/>
                <w:sz w:val="12"/>
              </w:rPr>
              <w:t xml:space="preserve"> </w:t>
            </w:r>
            <w:r>
              <w:rPr>
                <w:sz w:val="12"/>
              </w:rPr>
              <w:t>or</w:t>
            </w:r>
            <w:r>
              <w:rPr>
                <w:spacing w:val="-5"/>
                <w:sz w:val="12"/>
              </w:rPr>
              <w:t xml:space="preserve"> </w:t>
            </w:r>
            <w:r>
              <w:rPr>
                <w:sz w:val="12"/>
              </w:rPr>
              <w:t>wallboard</w:t>
            </w:r>
            <w:r>
              <w:rPr>
                <w:position w:val="6"/>
                <w:sz w:val="12"/>
              </w:rPr>
              <w:t>n</w:t>
            </w:r>
            <w:r>
              <w:rPr>
                <w:spacing w:val="-8"/>
                <w:position w:val="6"/>
                <w:sz w:val="12"/>
              </w:rPr>
              <w:t xml:space="preserve"> </w:t>
            </w:r>
            <w:r>
              <w:rPr>
                <w:sz w:val="12"/>
              </w:rPr>
              <w:t>nails</w:t>
            </w:r>
            <w:r>
              <w:rPr>
                <w:spacing w:val="-5"/>
                <w:sz w:val="12"/>
              </w:rPr>
              <w:t xml:space="preserve"> </w:t>
            </w:r>
            <w:r>
              <w:rPr>
                <w:sz w:val="12"/>
              </w:rPr>
              <w:t>at</w:t>
            </w:r>
            <w:r>
              <w:rPr>
                <w:spacing w:val="-5"/>
                <w:sz w:val="12"/>
              </w:rPr>
              <w:t xml:space="preserve"> </w:t>
            </w:r>
            <w:r>
              <w:rPr>
                <w:sz w:val="12"/>
              </w:rPr>
              <w:t>7"</w:t>
            </w:r>
            <w:r>
              <w:rPr>
                <w:spacing w:val="-5"/>
                <w:sz w:val="12"/>
              </w:rPr>
              <w:t xml:space="preserve"> </w:t>
            </w:r>
            <w:r>
              <w:rPr>
                <w:sz w:val="12"/>
              </w:rPr>
              <w:t>on</w:t>
            </w:r>
            <w:r>
              <w:rPr>
                <w:spacing w:val="-5"/>
                <w:sz w:val="12"/>
              </w:rPr>
              <w:t xml:space="preserve"> </w:t>
            </w:r>
            <w:r>
              <w:rPr>
                <w:sz w:val="12"/>
              </w:rPr>
              <w:t>center.</w:t>
            </w:r>
            <w:r>
              <w:rPr>
                <w:spacing w:val="-5"/>
                <w:sz w:val="12"/>
              </w:rPr>
              <w:t xml:space="preserve"> </w:t>
            </w:r>
            <w:r>
              <w:rPr>
                <w:sz w:val="12"/>
              </w:rPr>
              <w:t>For</w:t>
            </w:r>
            <w:r>
              <w:rPr>
                <w:spacing w:val="-5"/>
                <w:sz w:val="12"/>
              </w:rPr>
              <w:t xml:space="preserve"> </w:t>
            </w:r>
            <w:r>
              <w:rPr>
                <w:sz w:val="12"/>
              </w:rPr>
              <w:t>nail-adhesive</w:t>
            </w:r>
            <w:r>
              <w:rPr>
                <w:spacing w:val="40"/>
                <w:sz w:val="12"/>
              </w:rPr>
              <w:t xml:space="preserve"> </w:t>
            </w:r>
            <w:r>
              <w:rPr>
                <w:sz w:val="12"/>
              </w:rPr>
              <w:t>application, base layers are nailed 6" on center. Face layers applied with coating of approved wallboard adhesive and nailed 12" on center.</w:t>
            </w:r>
          </w:p>
        </w:tc>
        <w:tc>
          <w:tcPr>
            <w:tcW w:w="345" w:type="dxa"/>
          </w:tcPr>
          <w:p w14:paraId="04E5CF43" w14:textId="77777777" w:rsidR="00921569" w:rsidRDefault="00921569" w:rsidP="00D83D73">
            <w:pPr>
              <w:pStyle w:val="TableParagraph"/>
              <w:ind w:left="15"/>
              <w:rPr>
                <w:sz w:val="12"/>
              </w:rPr>
            </w:pPr>
            <w:r>
              <w:rPr>
                <w:spacing w:val="-10"/>
                <w:w w:val="170"/>
                <w:sz w:val="12"/>
              </w:rPr>
              <w:t>—</w:t>
            </w:r>
          </w:p>
        </w:tc>
        <w:tc>
          <w:tcPr>
            <w:tcW w:w="345" w:type="dxa"/>
          </w:tcPr>
          <w:p w14:paraId="7F4CFADA" w14:textId="77777777" w:rsidR="00921569" w:rsidRDefault="00921569" w:rsidP="00D83D73">
            <w:pPr>
              <w:pStyle w:val="TableParagraph"/>
              <w:ind w:left="15"/>
              <w:rPr>
                <w:sz w:val="12"/>
              </w:rPr>
            </w:pPr>
            <w:r>
              <w:rPr>
                <w:spacing w:val="-10"/>
                <w:w w:val="170"/>
                <w:sz w:val="12"/>
              </w:rPr>
              <w:t>—</w:t>
            </w:r>
          </w:p>
        </w:tc>
        <w:tc>
          <w:tcPr>
            <w:tcW w:w="345" w:type="dxa"/>
          </w:tcPr>
          <w:p w14:paraId="47408245" w14:textId="77777777" w:rsidR="00921569" w:rsidRDefault="00921569" w:rsidP="00D83D73">
            <w:pPr>
              <w:pStyle w:val="TableParagraph"/>
              <w:ind w:left="21"/>
              <w:rPr>
                <w:sz w:val="12"/>
              </w:rPr>
            </w:pPr>
            <w:r>
              <w:rPr>
                <w:spacing w:val="-10"/>
                <w:sz w:val="12"/>
              </w:rPr>
              <w:t>6</w:t>
            </w:r>
          </w:p>
        </w:tc>
        <w:tc>
          <w:tcPr>
            <w:tcW w:w="420" w:type="dxa"/>
          </w:tcPr>
          <w:p w14:paraId="10D25B53" w14:textId="77777777" w:rsidR="00921569" w:rsidRDefault="00921569" w:rsidP="00D83D73">
            <w:pPr>
              <w:pStyle w:val="TableParagraph"/>
              <w:ind w:left="15"/>
              <w:rPr>
                <w:sz w:val="12"/>
              </w:rPr>
            </w:pPr>
            <w:r>
              <w:rPr>
                <w:spacing w:val="-10"/>
                <w:w w:val="170"/>
                <w:sz w:val="12"/>
              </w:rPr>
              <w:t>—</w:t>
            </w:r>
          </w:p>
        </w:tc>
      </w:tr>
      <w:tr w:rsidR="00921569" w14:paraId="4ECBD2B0" w14:textId="77777777" w:rsidTr="00D83D73">
        <w:trPr>
          <w:trHeight w:val="360"/>
        </w:trPr>
        <w:tc>
          <w:tcPr>
            <w:tcW w:w="870" w:type="dxa"/>
            <w:vMerge/>
            <w:tcBorders>
              <w:top w:val="nil"/>
            </w:tcBorders>
          </w:tcPr>
          <w:p w14:paraId="15D9BBC6" w14:textId="77777777" w:rsidR="00921569" w:rsidRDefault="00921569" w:rsidP="00D83D73">
            <w:pPr>
              <w:rPr>
                <w:sz w:val="2"/>
                <w:szCs w:val="2"/>
              </w:rPr>
            </w:pPr>
          </w:p>
        </w:tc>
        <w:tc>
          <w:tcPr>
            <w:tcW w:w="540" w:type="dxa"/>
          </w:tcPr>
          <w:p w14:paraId="5D056808" w14:textId="77777777" w:rsidR="00921569" w:rsidRDefault="00921569" w:rsidP="00D83D73">
            <w:pPr>
              <w:pStyle w:val="TableParagraph"/>
              <w:spacing w:before="0" w:line="145" w:lineRule="exact"/>
              <w:ind w:left="11"/>
              <w:rPr>
                <w:sz w:val="12"/>
              </w:rPr>
            </w:pPr>
            <w:r>
              <w:rPr>
                <w:spacing w:val="-2"/>
                <w:sz w:val="12"/>
              </w:rPr>
              <w:t>14-</w:t>
            </w:r>
            <w:r>
              <w:rPr>
                <w:spacing w:val="-4"/>
                <w:sz w:val="12"/>
              </w:rPr>
              <w:t>1.6</w:t>
            </w:r>
            <w:r>
              <w:rPr>
                <w:spacing w:val="-4"/>
                <w:position w:val="6"/>
                <w:sz w:val="12"/>
              </w:rPr>
              <w:t>l</w:t>
            </w:r>
          </w:p>
        </w:tc>
        <w:tc>
          <w:tcPr>
            <w:tcW w:w="8220" w:type="dxa"/>
          </w:tcPr>
          <w:p w14:paraId="3374D13A" w14:textId="77777777" w:rsidR="00921569" w:rsidRDefault="00921569" w:rsidP="00D83D73">
            <w:pPr>
              <w:pStyle w:val="TableParagraph"/>
              <w:spacing w:before="0"/>
              <w:ind w:left="7"/>
              <w:jc w:val="left"/>
              <w:rPr>
                <w:sz w:val="12"/>
              </w:rPr>
            </w:pPr>
            <w:r>
              <w:rPr>
                <w:sz w:val="12"/>
              </w:rPr>
              <w:t>2"</w:t>
            </w:r>
            <w:r>
              <w:rPr>
                <w:spacing w:val="-8"/>
                <w:sz w:val="12"/>
              </w:rPr>
              <w:t xml:space="preserve"> </w:t>
            </w:r>
            <w:r>
              <w:rPr>
                <w:sz w:val="12"/>
              </w:rPr>
              <w:t>×</w:t>
            </w:r>
            <w:r>
              <w:rPr>
                <w:spacing w:val="-8"/>
                <w:sz w:val="12"/>
              </w:rPr>
              <w:t xml:space="preserve"> </w:t>
            </w:r>
            <w:r>
              <w:rPr>
                <w:sz w:val="12"/>
              </w:rPr>
              <w:t>3"</w:t>
            </w:r>
            <w:r>
              <w:rPr>
                <w:spacing w:val="-8"/>
                <w:sz w:val="12"/>
              </w:rPr>
              <w:t xml:space="preserve"> </w:t>
            </w:r>
            <w:r>
              <w:rPr>
                <w:sz w:val="12"/>
              </w:rPr>
              <w:t>fire-retardant-treated</w:t>
            </w:r>
            <w:r>
              <w:rPr>
                <w:spacing w:val="-7"/>
                <w:sz w:val="12"/>
              </w:rPr>
              <w:t xml:space="preserve"> </w:t>
            </w:r>
            <w:r>
              <w:rPr>
                <w:sz w:val="12"/>
              </w:rPr>
              <w:t>wood</w:t>
            </w:r>
            <w:r>
              <w:rPr>
                <w:spacing w:val="-6"/>
                <w:sz w:val="12"/>
              </w:rPr>
              <w:t xml:space="preserve"> </w:t>
            </w:r>
            <w:r>
              <w:rPr>
                <w:sz w:val="12"/>
              </w:rPr>
              <w:t>studs</w:t>
            </w:r>
            <w:r>
              <w:rPr>
                <w:spacing w:val="-7"/>
                <w:sz w:val="12"/>
              </w:rPr>
              <w:t xml:space="preserve"> </w:t>
            </w:r>
            <w:r>
              <w:rPr>
                <w:sz w:val="12"/>
              </w:rPr>
              <w:t>spaced</w:t>
            </w:r>
            <w:r>
              <w:rPr>
                <w:spacing w:val="-6"/>
                <w:sz w:val="12"/>
              </w:rPr>
              <w:t xml:space="preserve"> </w:t>
            </w:r>
            <w:r>
              <w:rPr>
                <w:sz w:val="12"/>
              </w:rPr>
              <w:t>24"</w:t>
            </w:r>
            <w:r>
              <w:rPr>
                <w:spacing w:val="-7"/>
                <w:sz w:val="12"/>
              </w:rPr>
              <w:t xml:space="preserve"> </w:t>
            </w:r>
            <w:r>
              <w:rPr>
                <w:sz w:val="12"/>
              </w:rPr>
              <w:t>on</w:t>
            </w:r>
            <w:r>
              <w:rPr>
                <w:spacing w:val="-7"/>
                <w:sz w:val="12"/>
              </w:rPr>
              <w:t xml:space="preserve"> </w:t>
            </w:r>
            <w:r>
              <w:rPr>
                <w:sz w:val="12"/>
              </w:rPr>
              <w:t>center</w:t>
            </w:r>
            <w:r>
              <w:rPr>
                <w:spacing w:val="-6"/>
                <w:sz w:val="12"/>
              </w:rPr>
              <w:t xml:space="preserve"> </w:t>
            </w:r>
            <w:r>
              <w:rPr>
                <w:sz w:val="12"/>
              </w:rPr>
              <w:t>with</w:t>
            </w:r>
            <w:r>
              <w:rPr>
                <w:spacing w:val="-7"/>
                <w:sz w:val="12"/>
              </w:rPr>
              <w:t xml:space="preserve"> </w:t>
            </w:r>
            <w:proofErr w:type="gramStart"/>
            <w:r>
              <w:rPr>
                <w:sz w:val="12"/>
              </w:rPr>
              <w:t>one</w:t>
            </w:r>
            <w:r>
              <w:rPr>
                <w:spacing w:val="-6"/>
                <w:sz w:val="12"/>
              </w:rPr>
              <w:t xml:space="preserve"> </w:t>
            </w:r>
            <w:r>
              <w:rPr>
                <w:sz w:val="12"/>
              </w:rPr>
              <w:t>layer</w:t>
            </w:r>
            <w:proofErr w:type="gramEnd"/>
            <w:r>
              <w:rPr>
                <w:spacing w:val="-7"/>
                <w:sz w:val="12"/>
              </w:rPr>
              <w:t xml:space="preserve"> </w:t>
            </w:r>
            <w:r>
              <w:rPr>
                <w:sz w:val="12"/>
              </w:rPr>
              <w:t>of</w:t>
            </w:r>
            <w:r>
              <w:rPr>
                <w:position w:val="6"/>
                <w:sz w:val="12"/>
              </w:rPr>
              <w:t>5</w:t>
            </w:r>
            <w:r>
              <w:rPr>
                <w:sz w:val="12"/>
              </w:rPr>
              <w:t>/</w:t>
            </w:r>
            <w:r>
              <w:rPr>
                <w:position w:val="-2"/>
                <w:sz w:val="12"/>
              </w:rPr>
              <w:t>8</w:t>
            </w:r>
            <w:r>
              <w:rPr>
                <w:sz w:val="12"/>
              </w:rPr>
              <w:t>"</w:t>
            </w:r>
            <w:r>
              <w:rPr>
                <w:spacing w:val="-6"/>
                <w:sz w:val="12"/>
              </w:rPr>
              <w:t xml:space="preserve"> </w:t>
            </w:r>
            <w:r>
              <w:rPr>
                <w:sz w:val="12"/>
              </w:rPr>
              <w:t>Type</w:t>
            </w:r>
            <w:r>
              <w:rPr>
                <w:spacing w:val="-7"/>
                <w:sz w:val="12"/>
              </w:rPr>
              <w:t xml:space="preserve"> </w:t>
            </w:r>
            <w:r>
              <w:rPr>
                <w:sz w:val="12"/>
              </w:rPr>
              <w:t>X</w:t>
            </w:r>
            <w:r>
              <w:rPr>
                <w:spacing w:val="-7"/>
                <w:sz w:val="12"/>
              </w:rPr>
              <w:t xml:space="preserve"> </w:t>
            </w:r>
            <w:r>
              <w:rPr>
                <w:sz w:val="12"/>
              </w:rPr>
              <w:t>gypsum</w:t>
            </w:r>
            <w:r>
              <w:rPr>
                <w:spacing w:val="-6"/>
                <w:sz w:val="12"/>
              </w:rPr>
              <w:t xml:space="preserve"> </w:t>
            </w:r>
            <w:r>
              <w:rPr>
                <w:sz w:val="12"/>
              </w:rPr>
              <w:t>wallboard</w:t>
            </w:r>
            <w:proofErr w:type="spellStart"/>
            <w:r>
              <w:rPr>
                <w:position w:val="6"/>
                <w:sz w:val="12"/>
              </w:rPr>
              <w:t>e</w:t>
            </w:r>
            <w:proofErr w:type="spellEnd"/>
            <w:r>
              <w:rPr>
                <w:spacing w:val="-8"/>
                <w:position w:val="6"/>
                <w:sz w:val="12"/>
              </w:rPr>
              <w:t xml:space="preserve"> </w:t>
            </w:r>
            <w:r>
              <w:rPr>
                <w:sz w:val="12"/>
              </w:rPr>
              <w:t>applied</w:t>
            </w:r>
            <w:r>
              <w:rPr>
                <w:spacing w:val="-7"/>
                <w:sz w:val="12"/>
              </w:rPr>
              <w:t xml:space="preserve"> </w:t>
            </w:r>
            <w:r>
              <w:rPr>
                <w:sz w:val="12"/>
              </w:rPr>
              <w:t>with</w:t>
            </w:r>
            <w:r>
              <w:rPr>
                <w:spacing w:val="-6"/>
                <w:sz w:val="12"/>
              </w:rPr>
              <w:t xml:space="preserve"> </w:t>
            </w:r>
            <w:r>
              <w:rPr>
                <w:sz w:val="12"/>
              </w:rPr>
              <w:t>face</w:t>
            </w:r>
            <w:r>
              <w:rPr>
                <w:spacing w:val="-7"/>
                <w:sz w:val="12"/>
              </w:rPr>
              <w:t xml:space="preserve"> </w:t>
            </w:r>
            <w:r>
              <w:rPr>
                <w:sz w:val="12"/>
              </w:rPr>
              <w:t>paper</w:t>
            </w:r>
            <w:r>
              <w:rPr>
                <w:spacing w:val="-6"/>
                <w:sz w:val="12"/>
              </w:rPr>
              <w:t xml:space="preserve"> </w:t>
            </w:r>
            <w:r>
              <w:rPr>
                <w:sz w:val="12"/>
              </w:rPr>
              <w:t>grain</w:t>
            </w:r>
            <w:r>
              <w:rPr>
                <w:spacing w:val="-7"/>
                <w:sz w:val="12"/>
              </w:rPr>
              <w:t xml:space="preserve"> </w:t>
            </w:r>
            <w:r>
              <w:rPr>
                <w:spacing w:val="-2"/>
                <w:sz w:val="12"/>
              </w:rPr>
              <w:t>(long</w:t>
            </w:r>
          </w:p>
          <w:p w14:paraId="238B5B24" w14:textId="77777777" w:rsidR="00921569" w:rsidRDefault="00921569" w:rsidP="00D83D73">
            <w:pPr>
              <w:pStyle w:val="TableParagraph"/>
              <w:spacing w:before="0"/>
              <w:ind w:left="7"/>
              <w:jc w:val="left"/>
              <w:rPr>
                <w:sz w:val="12"/>
              </w:rPr>
            </w:pPr>
            <w:r>
              <w:rPr>
                <w:sz w:val="12"/>
              </w:rPr>
              <w:t>dimension)</w:t>
            </w:r>
            <w:r>
              <w:rPr>
                <w:spacing w:val="-6"/>
                <w:sz w:val="12"/>
              </w:rPr>
              <w:t xml:space="preserve"> </w:t>
            </w:r>
            <w:r>
              <w:rPr>
                <w:sz w:val="12"/>
              </w:rPr>
              <w:t>at</w:t>
            </w:r>
            <w:r>
              <w:rPr>
                <w:spacing w:val="-5"/>
                <w:sz w:val="12"/>
              </w:rPr>
              <w:t xml:space="preserve"> </w:t>
            </w:r>
            <w:r>
              <w:rPr>
                <w:sz w:val="12"/>
              </w:rPr>
              <w:t>right</w:t>
            </w:r>
            <w:r>
              <w:rPr>
                <w:spacing w:val="-5"/>
                <w:sz w:val="12"/>
              </w:rPr>
              <w:t xml:space="preserve"> </w:t>
            </w:r>
            <w:r>
              <w:rPr>
                <w:sz w:val="12"/>
              </w:rPr>
              <w:t>angles</w:t>
            </w:r>
            <w:r>
              <w:rPr>
                <w:spacing w:val="-5"/>
                <w:sz w:val="12"/>
              </w:rPr>
              <w:t xml:space="preserve"> </w:t>
            </w:r>
            <w:r>
              <w:rPr>
                <w:sz w:val="12"/>
              </w:rPr>
              <w:t>to</w:t>
            </w:r>
            <w:r>
              <w:rPr>
                <w:spacing w:val="-6"/>
                <w:sz w:val="12"/>
              </w:rPr>
              <w:t xml:space="preserve"> </w:t>
            </w:r>
            <w:r>
              <w:rPr>
                <w:sz w:val="12"/>
              </w:rPr>
              <w:t>studs.</w:t>
            </w:r>
            <w:r>
              <w:rPr>
                <w:spacing w:val="-5"/>
                <w:sz w:val="12"/>
              </w:rPr>
              <w:t xml:space="preserve"> </w:t>
            </w:r>
            <w:r>
              <w:rPr>
                <w:sz w:val="12"/>
              </w:rPr>
              <w:t>Wallboard</w:t>
            </w:r>
            <w:r>
              <w:rPr>
                <w:spacing w:val="-5"/>
                <w:sz w:val="12"/>
              </w:rPr>
              <w:t xml:space="preserve"> </w:t>
            </w:r>
            <w:r>
              <w:rPr>
                <w:sz w:val="12"/>
              </w:rPr>
              <w:t>attached</w:t>
            </w:r>
            <w:r>
              <w:rPr>
                <w:spacing w:val="-5"/>
                <w:sz w:val="12"/>
              </w:rPr>
              <w:t xml:space="preserve"> </w:t>
            </w:r>
            <w:r>
              <w:rPr>
                <w:sz w:val="12"/>
              </w:rPr>
              <w:t>with</w:t>
            </w:r>
            <w:r>
              <w:rPr>
                <w:spacing w:val="-6"/>
                <w:sz w:val="12"/>
              </w:rPr>
              <w:t xml:space="preserve"> </w:t>
            </w:r>
            <w:r>
              <w:rPr>
                <w:sz w:val="12"/>
              </w:rPr>
              <w:t>6d</w:t>
            </w:r>
            <w:r>
              <w:rPr>
                <w:spacing w:val="-5"/>
                <w:sz w:val="12"/>
              </w:rPr>
              <w:t xml:space="preserve"> </w:t>
            </w:r>
            <w:r>
              <w:rPr>
                <w:sz w:val="12"/>
              </w:rPr>
              <w:t>cement-coated</w:t>
            </w:r>
            <w:r>
              <w:rPr>
                <w:spacing w:val="-5"/>
                <w:sz w:val="12"/>
              </w:rPr>
              <w:t xml:space="preserve"> </w:t>
            </w:r>
            <w:r>
              <w:rPr>
                <w:sz w:val="12"/>
              </w:rPr>
              <w:t>box</w:t>
            </w:r>
            <w:r>
              <w:rPr>
                <w:spacing w:val="-6"/>
                <w:sz w:val="12"/>
              </w:rPr>
              <w:t xml:space="preserve"> </w:t>
            </w:r>
            <w:r>
              <w:rPr>
                <w:sz w:val="12"/>
              </w:rPr>
              <w:t>nails</w:t>
            </w:r>
            <w:r>
              <w:rPr>
                <w:spacing w:val="-5"/>
                <w:sz w:val="12"/>
              </w:rPr>
              <w:t xml:space="preserve"> </w:t>
            </w:r>
            <w:r>
              <w:rPr>
                <w:sz w:val="12"/>
              </w:rPr>
              <w:t>spaced</w:t>
            </w:r>
            <w:r>
              <w:rPr>
                <w:spacing w:val="-5"/>
                <w:sz w:val="12"/>
              </w:rPr>
              <w:t xml:space="preserve"> </w:t>
            </w:r>
            <w:r>
              <w:rPr>
                <w:sz w:val="12"/>
              </w:rPr>
              <w:t>7"</w:t>
            </w:r>
            <w:r>
              <w:rPr>
                <w:spacing w:val="-5"/>
                <w:sz w:val="12"/>
              </w:rPr>
              <w:t xml:space="preserve"> </w:t>
            </w:r>
            <w:r>
              <w:rPr>
                <w:sz w:val="12"/>
              </w:rPr>
              <w:t>on</w:t>
            </w:r>
            <w:r>
              <w:rPr>
                <w:spacing w:val="-6"/>
                <w:sz w:val="12"/>
              </w:rPr>
              <w:t xml:space="preserve"> </w:t>
            </w:r>
            <w:r>
              <w:rPr>
                <w:spacing w:val="-2"/>
                <w:sz w:val="12"/>
              </w:rPr>
              <w:t>center.</w:t>
            </w:r>
          </w:p>
        </w:tc>
        <w:tc>
          <w:tcPr>
            <w:tcW w:w="345" w:type="dxa"/>
          </w:tcPr>
          <w:p w14:paraId="343428FB" w14:textId="77777777" w:rsidR="00921569" w:rsidRDefault="00921569" w:rsidP="00D83D73">
            <w:pPr>
              <w:pStyle w:val="TableParagraph"/>
              <w:ind w:left="15"/>
              <w:rPr>
                <w:sz w:val="12"/>
              </w:rPr>
            </w:pPr>
            <w:r>
              <w:rPr>
                <w:spacing w:val="-10"/>
                <w:w w:val="170"/>
                <w:sz w:val="12"/>
              </w:rPr>
              <w:t>—</w:t>
            </w:r>
          </w:p>
        </w:tc>
        <w:tc>
          <w:tcPr>
            <w:tcW w:w="345" w:type="dxa"/>
          </w:tcPr>
          <w:p w14:paraId="5014E1CD" w14:textId="77777777" w:rsidR="00921569" w:rsidRDefault="00921569" w:rsidP="00D83D73">
            <w:pPr>
              <w:pStyle w:val="TableParagraph"/>
              <w:ind w:left="15"/>
              <w:rPr>
                <w:sz w:val="12"/>
              </w:rPr>
            </w:pPr>
            <w:r>
              <w:rPr>
                <w:spacing w:val="-10"/>
                <w:w w:val="170"/>
                <w:sz w:val="12"/>
              </w:rPr>
              <w:t>—</w:t>
            </w:r>
          </w:p>
        </w:tc>
        <w:tc>
          <w:tcPr>
            <w:tcW w:w="345" w:type="dxa"/>
          </w:tcPr>
          <w:p w14:paraId="4C274D4A" w14:textId="77777777" w:rsidR="00921569" w:rsidRDefault="00921569" w:rsidP="00D83D73">
            <w:pPr>
              <w:pStyle w:val="TableParagraph"/>
              <w:ind w:left="15"/>
              <w:rPr>
                <w:sz w:val="12"/>
              </w:rPr>
            </w:pPr>
            <w:r>
              <w:rPr>
                <w:spacing w:val="-10"/>
                <w:w w:val="170"/>
                <w:sz w:val="12"/>
              </w:rPr>
              <w:t>—</w:t>
            </w:r>
          </w:p>
        </w:tc>
        <w:tc>
          <w:tcPr>
            <w:tcW w:w="420" w:type="dxa"/>
          </w:tcPr>
          <w:p w14:paraId="1ACCE53B" w14:textId="77777777" w:rsidR="00921569" w:rsidRDefault="00921569" w:rsidP="00D83D73">
            <w:pPr>
              <w:pStyle w:val="TableParagraph"/>
              <w:spacing w:before="0" w:line="88" w:lineRule="auto"/>
              <w:ind w:left="21"/>
              <w:rPr>
                <w:sz w:val="12"/>
              </w:rPr>
            </w:pPr>
            <w:r>
              <w:rPr>
                <w:position w:val="-5"/>
                <w:sz w:val="12"/>
              </w:rPr>
              <w:t>3</w:t>
            </w:r>
            <w:r>
              <w:rPr>
                <w:sz w:val="12"/>
              </w:rPr>
              <w:t>5</w:t>
            </w:r>
            <w:r>
              <w:rPr>
                <w:position w:val="-5"/>
                <w:sz w:val="12"/>
              </w:rPr>
              <w:t>/</w:t>
            </w:r>
            <w:r>
              <w:rPr>
                <w:spacing w:val="7"/>
                <w:position w:val="-5"/>
                <w:sz w:val="12"/>
              </w:rPr>
              <w:t xml:space="preserve"> </w:t>
            </w:r>
            <w:r>
              <w:rPr>
                <w:spacing w:val="-10"/>
                <w:sz w:val="12"/>
              </w:rPr>
              <w:t>d</w:t>
            </w:r>
          </w:p>
          <w:p w14:paraId="4182B7A3" w14:textId="77777777" w:rsidR="00921569" w:rsidRDefault="00921569" w:rsidP="00D83D73">
            <w:pPr>
              <w:pStyle w:val="TableParagraph"/>
              <w:spacing w:before="0" w:line="83" w:lineRule="exact"/>
              <w:ind w:left="111"/>
              <w:rPr>
                <w:sz w:val="12"/>
              </w:rPr>
            </w:pPr>
            <w:r>
              <w:rPr>
                <w:spacing w:val="-10"/>
                <w:sz w:val="12"/>
              </w:rPr>
              <w:t>8</w:t>
            </w:r>
          </w:p>
        </w:tc>
      </w:tr>
      <w:tr w:rsidR="00921569" w14:paraId="6873D379" w14:textId="77777777" w:rsidTr="00D83D73">
        <w:trPr>
          <w:trHeight w:val="538"/>
        </w:trPr>
        <w:tc>
          <w:tcPr>
            <w:tcW w:w="870" w:type="dxa"/>
            <w:vMerge w:val="restart"/>
            <w:tcBorders>
              <w:bottom w:val="nil"/>
            </w:tcBorders>
          </w:tcPr>
          <w:p w14:paraId="7C5E880B" w14:textId="77777777" w:rsidR="00921569" w:rsidRDefault="00921569" w:rsidP="00D83D73">
            <w:pPr>
              <w:pStyle w:val="TableParagraph"/>
              <w:spacing w:before="7" w:line="319" w:lineRule="auto"/>
              <w:ind w:left="7" w:right="92"/>
              <w:jc w:val="left"/>
              <w:rPr>
                <w:sz w:val="12"/>
              </w:rPr>
            </w:pPr>
            <w:r>
              <w:rPr>
                <w:sz w:val="12"/>
              </w:rPr>
              <w:t>15.</w:t>
            </w:r>
            <w:r>
              <w:rPr>
                <w:spacing w:val="-8"/>
                <w:sz w:val="12"/>
              </w:rPr>
              <w:t xml:space="preserve"> </w:t>
            </w:r>
            <w:r>
              <w:rPr>
                <w:sz w:val="12"/>
              </w:rPr>
              <w:t>Exterior</w:t>
            </w:r>
            <w:r>
              <w:rPr>
                <w:spacing w:val="-8"/>
                <w:sz w:val="12"/>
              </w:rPr>
              <w:t xml:space="preserve"> </w:t>
            </w:r>
            <w:r>
              <w:rPr>
                <w:sz w:val="12"/>
              </w:rPr>
              <w:t>or</w:t>
            </w:r>
            <w:r>
              <w:rPr>
                <w:spacing w:val="40"/>
                <w:sz w:val="12"/>
              </w:rPr>
              <w:t xml:space="preserve"> </w:t>
            </w:r>
            <w:r>
              <w:rPr>
                <w:sz w:val="12"/>
              </w:rPr>
              <w:t>interior</w:t>
            </w:r>
            <w:r>
              <w:rPr>
                <w:spacing w:val="-7"/>
                <w:sz w:val="12"/>
              </w:rPr>
              <w:t xml:space="preserve"> </w:t>
            </w:r>
            <w:r>
              <w:rPr>
                <w:sz w:val="12"/>
              </w:rPr>
              <w:t>walls</w:t>
            </w:r>
          </w:p>
        </w:tc>
        <w:tc>
          <w:tcPr>
            <w:tcW w:w="540" w:type="dxa"/>
          </w:tcPr>
          <w:p w14:paraId="51961398" w14:textId="77777777" w:rsidR="00921569" w:rsidRDefault="00921569" w:rsidP="00D83D73">
            <w:pPr>
              <w:pStyle w:val="TableParagraph"/>
              <w:spacing w:before="0" w:line="136" w:lineRule="exact"/>
              <w:ind w:left="14"/>
              <w:rPr>
                <w:sz w:val="12"/>
              </w:rPr>
            </w:pPr>
            <w:r>
              <w:rPr>
                <w:spacing w:val="-2"/>
                <w:sz w:val="12"/>
              </w:rPr>
              <w:t>15-1.1</w:t>
            </w:r>
            <w:r>
              <w:rPr>
                <w:spacing w:val="-2"/>
                <w:position w:val="6"/>
                <w:sz w:val="12"/>
              </w:rPr>
              <w:t>l,</w:t>
            </w:r>
          </w:p>
          <w:p w14:paraId="057A82F7" w14:textId="77777777" w:rsidR="00921569" w:rsidRDefault="00921569" w:rsidP="00D83D73">
            <w:pPr>
              <w:pStyle w:val="TableParagraph"/>
              <w:spacing w:before="0" w:line="128" w:lineRule="exact"/>
              <w:ind w:left="9"/>
              <w:rPr>
                <w:sz w:val="12"/>
              </w:rPr>
            </w:pPr>
            <w:r>
              <w:rPr>
                <w:spacing w:val="-10"/>
                <w:sz w:val="12"/>
              </w:rPr>
              <w:t>m</w:t>
            </w:r>
          </w:p>
        </w:tc>
        <w:tc>
          <w:tcPr>
            <w:tcW w:w="8220" w:type="dxa"/>
          </w:tcPr>
          <w:p w14:paraId="47FF01EA" w14:textId="77777777" w:rsidR="00921569" w:rsidRDefault="00921569" w:rsidP="00D83D73">
            <w:pPr>
              <w:pStyle w:val="TableParagraph"/>
              <w:spacing w:before="0" w:line="139" w:lineRule="auto"/>
              <w:ind w:left="7"/>
              <w:jc w:val="left"/>
              <w:rPr>
                <w:sz w:val="12"/>
              </w:rPr>
            </w:pPr>
            <w:r>
              <w:rPr>
                <w:sz w:val="12"/>
              </w:rPr>
              <w:t>Exterior</w:t>
            </w:r>
            <w:r>
              <w:rPr>
                <w:spacing w:val="-8"/>
                <w:sz w:val="12"/>
              </w:rPr>
              <w:t xml:space="preserve"> </w:t>
            </w:r>
            <w:r>
              <w:rPr>
                <w:sz w:val="12"/>
              </w:rPr>
              <w:t>surface</w:t>
            </w:r>
            <w:r>
              <w:rPr>
                <w:spacing w:val="-8"/>
                <w:sz w:val="12"/>
              </w:rPr>
              <w:t xml:space="preserve"> </w:t>
            </w:r>
            <w:r>
              <w:rPr>
                <w:sz w:val="12"/>
              </w:rPr>
              <w:t>with</w:t>
            </w:r>
            <w:r>
              <w:rPr>
                <w:spacing w:val="-8"/>
                <w:sz w:val="12"/>
              </w:rPr>
              <w:t xml:space="preserve"> </w:t>
            </w:r>
            <w:r>
              <w:rPr>
                <w:position w:val="6"/>
                <w:sz w:val="12"/>
              </w:rPr>
              <w:t>3</w:t>
            </w:r>
            <w:r>
              <w:rPr>
                <w:sz w:val="12"/>
              </w:rPr>
              <w:t>/</w:t>
            </w:r>
            <w:r>
              <w:rPr>
                <w:position w:val="-2"/>
                <w:sz w:val="12"/>
              </w:rPr>
              <w:t>4</w:t>
            </w:r>
            <w:r>
              <w:rPr>
                <w:sz w:val="12"/>
              </w:rPr>
              <w:t>"</w:t>
            </w:r>
            <w:r>
              <w:rPr>
                <w:spacing w:val="-5"/>
                <w:sz w:val="12"/>
              </w:rPr>
              <w:t xml:space="preserve"> </w:t>
            </w:r>
            <w:r>
              <w:rPr>
                <w:sz w:val="12"/>
              </w:rPr>
              <w:t>drop</w:t>
            </w:r>
            <w:r>
              <w:rPr>
                <w:spacing w:val="-6"/>
                <w:sz w:val="12"/>
              </w:rPr>
              <w:t xml:space="preserve"> </w:t>
            </w:r>
            <w:r>
              <w:rPr>
                <w:sz w:val="12"/>
              </w:rPr>
              <w:t>siding</w:t>
            </w:r>
            <w:r>
              <w:rPr>
                <w:spacing w:val="-6"/>
                <w:sz w:val="12"/>
              </w:rPr>
              <w:t xml:space="preserve"> </w:t>
            </w:r>
            <w:r>
              <w:rPr>
                <w:sz w:val="12"/>
              </w:rPr>
              <w:t>over</w:t>
            </w:r>
            <w:r>
              <w:rPr>
                <w:spacing w:val="-6"/>
                <w:sz w:val="12"/>
              </w:rPr>
              <w:t xml:space="preserve"> </w:t>
            </w:r>
            <w:r>
              <w:rPr>
                <w:position w:val="6"/>
                <w:sz w:val="12"/>
              </w:rPr>
              <w:t>1</w:t>
            </w:r>
            <w:r>
              <w:rPr>
                <w:sz w:val="12"/>
              </w:rPr>
              <w:t>/</w:t>
            </w:r>
            <w:r>
              <w:rPr>
                <w:position w:val="-2"/>
                <w:sz w:val="12"/>
              </w:rPr>
              <w:t>2</w:t>
            </w:r>
            <w:r>
              <w:rPr>
                <w:sz w:val="12"/>
              </w:rPr>
              <w:t>"</w:t>
            </w:r>
            <w:r>
              <w:rPr>
                <w:spacing w:val="-6"/>
                <w:sz w:val="12"/>
              </w:rPr>
              <w:t xml:space="preserve"> </w:t>
            </w:r>
            <w:r>
              <w:rPr>
                <w:sz w:val="12"/>
              </w:rPr>
              <w:t>gypsum</w:t>
            </w:r>
            <w:r>
              <w:rPr>
                <w:spacing w:val="-5"/>
                <w:sz w:val="12"/>
              </w:rPr>
              <w:t xml:space="preserve"> </w:t>
            </w:r>
            <w:r>
              <w:rPr>
                <w:sz w:val="12"/>
              </w:rPr>
              <w:t>sheathing</w:t>
            </w:r>
            <w:r>
              <w:rPr>
                <w:spacing w:val="-6"/>
                <w:sz w:val="12"/>
              </w:rPr>
              <w:t xml:space="preserve"> </w:t>
            </w:r>
            <w:r>
              <w:rPr>
                <w:sz w:val="12"/>
              </w:rPr>
              <w:t>on</w:t>
            </w:r>
            <w:r>
              <w:rPr>
                <w:spacing w:val="-5"/>
                <w:sz w:val="12"/>
              </w:rPr>
              <w:t xml:space="preserve"> </w:t>
            </w:r>
            <w:r>
              <w:rPr>
                <w:sz w:val="12"/>
              </w:rPr>
              <w:t>2"</w:t>
            </w:r>
            <w:r>
              <w:rPr>
                <w:spacing w:val="-6"/>
                <w:sz w:val="12"/>
              </w:rPr>
              <w:t xml:space="preserve"> </w:t>
            </w:r>
            <w:r>
              <w:rPr>
                <w:sz w:val="12"/>
              </w:rPr>
              <w:t>×</w:t>
            </w:r>
            <w:r>
              <w:rPr>
                <w:spacing w:val="-6"/>
                <w:sz w:val="12"/>
              </w:rPr>
              <w:t xml:space="preserve"> </w:t>
            </w:r>
            <w:r>
              <w:rPr>
                <w:sz w:val="12"/>
              </w:rPr>
              <w:t>4"</w:t>
            </w:r>
            <w:r>
              <w:rPr>
                <w:spacing w:val="-5"/>
                <w:sz w:val="12"/>
              </w:rPr>
              <w:t xml:space="preserve"> </w:t>
            </w:r>
            <w:r>
              <w:rPr>
                <w:sz w:val="12"/>
              </w:rPr>
              <w:t>wood</w:t>
            </w:r>
            <w:r>
              <w:rPr>
                <w:spacing w:val="-6"/>
                <w:sz w:val="12"/>
              </w:rPr>
              <w:t xml:space="preserve"> </w:t>
            </w:r>
            <w:r>
              <w:rPr>
                <w:sz w:val="12"/>
              </w:rPr>
              <w:t>studs</w:t>
            </w:r>
            <w:r>
              <w:rPr>
                <w:spacing w:val="-5"/>
                <w:sz w:val="12"/>
              </w:rPr>
              <w:t xml:space="preserve"> </w:t>
            </w:r>
            <w:r>
              <w:rPr>
                <w:sz w:val="12"/>
              </w:rPr>
              <w:t>at</w:t>
            </w:r>
            <w:r>
              <w:rPr>
                <w:spacing w:val="-6"/>
                <w:sz w:val="12"/>
              </w:rPr>
              <w:t xml:space="preserve"> </w:t>
            </w:r>
            <w:r>
              <w:rPr>
                <w:sz w:val="12"/>
              </w:rPr>
              <w:t>16"</w:t>
            </w:r>
            <w:r>
              <w:rPr>
                <w:spacing w:val="-6"/>
                <w:sz w:val="12"/>
              </w:rPr>
              <w:t xml:space="preserve"> </w:t>
            </w:r>
            <w:r>
              <w:rPr>
                <w:sz w:val="12"/>
              </w:rPr>
              <w:t>on</w:t>
            </w:r>
            <w:r>
              <w:rPr>
                <w:spacing w:val="-5"/>
                <w:sz w:val="12"/>
              </w:rPr>
              <w:t xml:space="preserve"> </w:t>
            </w:r>
            <w:r>
              <w:rPr>
                <w:sz w:val="12"/>
              </w:rPr>
              <w:t>center,</w:t>
            </w:r>
            <w:r>
              <w:rPr>
                <w:spacing w:val="-6"/>
                <w:sz w:val="12"/>
              </w:rPr>
              <w:t xml:space="preserve"> </w:t>
            </w:r>
            <w:r>
              <w:rPr>
                <w:sz w:val="12"/>
              </w:rPr>
              <w:t>interior</w:t>
            </w:r>
            <w:r>
              <w:rPr>
                <w:spacing w:val="-6"/>
                <w:sz w:val="12"/>
              </w:rPr>
              <w:t xml:space="preserve"> </w:t>
            </w:r>
            <w:r>
              <w:rPr>
                <w:sz w:val="12"/>
              </w:rPr>
              <w:t>surface</w:t>
            </w:r>
            <w:r>
              <w:rPr>
                <w:spacing w:val="-5"/>
                <w:sz w:val="12"/>
              </w:rPr>
              <w:t xml:space="preserve"> </w:t>
            </w:r>
            <w:r>
              <w:rPr>
                <w:sz w:val="12"/>
              </w:rPr>
              <w:t>treatment</w:t>
            </w:r>
            <w:r>
              <w:rPr>
                <w:spacing w:val="-6"/>
                <w:sz w:val="12"/>
              </w:rPr>
              <w:t xml:space="preserve"> </w:t>
            </w:r>
            <w:r>
              <w:rPr>
                <w:sz w:val="12"/>
              </w:rPr>
              <w:t>as</w:t>
            </w:r>
            <w:r>
              <w:rPr>
                <w:spacing w:val="-5"/>
                <w:sz w:val="12"/>
              </w:rPr>
              <w:t xml:space="preserve"> </w:t>
            </w:r>
            <w:r>
              <w:rPr>
                <w:sz w:val="12"/>
              </w:rPr>
              <w:t>required</w:t>
            </w:r>
            <w:r>
              <w:rPr>
                <w:spacing w:val="-6"/>
                <w:sz w:val="12"/>
              </w:rPr>
              <w:t xml:space="preserve"> </w:t>
            </w:r>
            <w:r>
              <w:rPr>
                <w:sz w:val="12"/>
              </w:rPr>
              <w:t>for</w:t>
            </w:r>
            <w:r>
              <w:rPr>
                <w:spacing w:val="-6"/>
                <w:sz w:val="12"/>
              </w:rPr>
              <w:t xml:space="preserve"> </w:t>
            </w:r>
            <w:r>
              <w:rPr>
                <w:sz w:val="12"/>
              </w:rPr>
              <w:t>1-</w:t>
            </w:r>
            <w:r>
              <w:rPr>
                <w:spacing w:val="-2"/>
                <w:sz w:val="12"/>
              </w:rPr>
              <w:t>hour-</w:t>
            </w:r>
          </w:p>
          <w:p w14:paraId="1CF95317" w14:textId="77777777" w:rsidR="00921569" w:rsidRDefault="00921569" w:rsidP="00D83D73">
            <w:pPr>
              <w:pStyle w:val="TableParagraph"/>
              <w:spacing w:before="0"/>
              <w:ind w:left="7"/>
              <w:jc w:val="left"/>
              <w:rPr>
                <w:sz w:val="12"/>
              </w:rPr>
            </w:pPr>
            <w:r>
              <w:rPr>
                <w:sz w:val="12"/>
              </w:rPr>
              <w:t>rated</w:t>
            </w:r>
            <w:r>
              <w:rPr>
                <w:spacing w:val="-6"/>
                <w:sz w:val="12"/>
              </w:rPr>
              <w:t xml:space="preserve"> </w:t>
            </w:r>
            <w:r>
              <w:rPr>
                <w:sz w:val="12"/>
              </w:rPr>
              <w:t>exterior</w:t>
            </w:r>
            <w:r>
              <w:rPr>
                <w:spacing w:val="-5"/>
                <w:sz w:val="12"/>
              </w:rPr>
              <w:t xml:space="preserve"> </w:t>
            </w:r>
            <w:r>
              <w:rPr>
                <w:sz w:val="12"/>
              </w:rPr>
              <w:t>or</w:t>
            </w:r>
            <w:r>
              <w:rPr>
                <w:spacing w:val="-5"/>
                <w:sz w:val="12"/>
              </w:rPr>
              <w:t xml:space="preserve"> </w:t>
            </w:r>
            <w:r>
              <w:rPr>
                <w:sz w:val="12"/>
              </w:rPr>
              <w:t>interior</w:t>
            </w:r>
            <w:r>
              <w:rPr>
                <w:spacing w:val="-5"/>
                <w:sz w:val="12"/>
              </w:rPr>
              <w:t xml:space="preserve"> </w:t>
            </w:r>
            <w:r>
              <w:rPr>
                <w:sz w:val="12"/>
              </w:rPr>
              <w:t>2"</w:t>
            </w:r>
            <w:r>
              <w:rPr>
                <w:spacing w:val="-5"/>
                <w:sz w:val="12"/>
              </w:rPr>
              <w:t xml:space="preserve"> </w:t>
            </w:r>
            <w:r>
              <w:rPr>
                <w:sz w:val="12"/>
              </w:rPr>
              <w:t>×</w:t>
            </w:r>
            <w:r>
              <w:rPr>
                <w:spacing w:val="-5"/>
                <w:sz w:val="12"/>
              </w:rPr>
              <w:t xml:space="preserve"> </w:t>
            </w:r>
            <w:r>
              <w:rPr>
                <w:sz w:val="12"/>
              </w:rPr>
              <w:t>4"</w:t>
            </w:r>
            <w:r>
              <w:rPr>
                <w:spacing w:val="-5"/>
                <w:sz w:val="12"/>
              </w:rPr>
              <w:t xml:space="preserve"> </w:t>
            </w:r>
            <w:r>
              <w:rPr>
                <w:sz w:val="12"/>
              </w:rPr>
              <w:t>wood</w:t>
            </w:r>
            <w:r>
              <w:rPr>
                <w:spacing w:val="-5"/>
                <w:sz w:val="12"/>
              </w:rPr>
              <w:t xml:space="preserve"> </w:t>
            </w:r>
            <w:r>
              <w:rPr>
                <w:sz w:val="12"/>
              </w:rPr>
              <w:t>stud</w:t>
            </w:r>
            <w:r>
              <w:rPr>
                <w:spacing w:val="-5"/>
                <w:sz w:val="12"/>
              </w:rPr>
              <w:t xml:space="preserve"> </w:t>
            </w:r>
            <w:r>
              <w:rPr>
                <w:sz w:val="12"/>
              </w:rPr>
              <w:t>partitions.</w:t>
            </w:r>
            <w:r>
              <w:rPr>
                <w:spacing w:val="-5"/>
                <w:sz w:val="12"/>
              </w:rPr>
              <w:t xml:space="preserve"> </w:t>
            </w:r>
            <w:r>
              <w:rPr>
                <w:sz w:val="12"/>
              </w:rPr>
              <w:t>Gypsum</w:t>
            </w:r>
            <w:r>
              <w:rPr>
                <w:spacing w:val="-6"/>
                <w:sz w:val="12"/>
              </w:rPr>
              <w:t xml:space="preserve"> </w:t>
            </w:r>
            <w:r>
              <w:rPr>
                <w:sz w:val="12"/>
              </w:rPr>
              <w:t>sheathing</w:t>
            </w:r>
            <w:r>
              <w:rPr>
                <w:spacing w:val="-5"/>
                <w:sz w:val="12"/>
              </w:rPr>
              <w:t xml:space="preserve"> </w:t>
            </w:r>
            <w:r>
              <w:rPr>
                <w:sz w:val="12"/>
              </w:rPr>
              <w:t>nailed</w:t>
            </w:r>
            <w:r>
              <w:rPr>
                <w:spacing w:val="-5"/>
                <w:sz w:val="12"/>
              </w:rPr>
              <w:t xml:space="preserve"> </w:t>
            </w:r>
            <w:r>
              <w:rPr>
                <w:sz w:val="12"/>
              </w:rPr>
              <w:t>with</w:t>
            </w:r>
            <w:r>
              <w:rPr>
                <w:spacing w:val="-5"/>
                <w:sz w:val="12"/>
              </w:rPr>
              <w:t xml:space="preserve"> </w:t>
            </w:r>
            <w:r>
              <w:rPr>
                <w:sz w:val="12"/>
              </w:rPr>
              <w:t>1</w:t>
            </w:r>
            <w:r>
              <w:rPr>
                <w:position w:val="6"/>
                <w:sz w:val="12"/>
              </w:rPr>
              <w:t>3</w:t>
            </w:r>
            <w:r>
              <w:rPr>
                <w:sz w:val="12"/>
              </w:rPr>
              <w:t>/</w:t>
            </w:r>
            <w:r>
              <w:rPr>
                <w:position w:val="-2"/>
                <w:sz w:val="12"/>
              </w:rPr>
              <w:t>4</w:t>
            </w:r>
            <w:r>
              <w:rPr>
                <w:sz w:val="12"/>
              </w:rPr>
              <w:t>"</w:t>
            </w:r>
            <w:r>
              <w:rPr>
                <w:spacing w:val="-5"/>
                <w:sz w:val="12"/>
              </w:rPr>
              <w:t xml:space="preserve"> </w:t>
            </w:r>
            <w:r>
              <w:rPr>
                <w:sz w:val="12"/>
              </w:rPr>
              <w:t>by</w:t>
            </w:r>
            <w:r>
              <w:rPr>
                <w:spacing w:val="-5"/>
                <w:sz w:val="12"/>
              </w:rPr>
              <w:t xml:space="preserve"> </w:t>
            </w:r>
            <w:r>
              <w:rPr>
                <w:sz w:val="12"/>
              </w:rPr>
              <w:t>No.11</w:t>
            </w:r>
            <w:r>
              <w:rPr>
                <w:spacing w:val="-5"/>
                <w:sz w:val="12"/>
              </w:rPr>
              <w:t xml:space="preserve"> </w:t>
            </w:r>
            <w:r>
              <w:rPr>
                <w:sz w:val="12"/>
              </w:rPr>
              <w:t>gage</w:t>
            </w:r>
            <w:r>
              <w:rPr>
                <w:spacing w:val="-5"/>
                <w:sz w:val="12"/>
              </w:rPr>
              <w:t xml:space="preserve"> </w:t>
            </w:r>
            <w:r>
              <w:rPr>
                <w:sz w:val="12"/>
              </w:rPr>
              <w:t>by</w:t>
            </w:r>
            <w:r>
              <w:rPr>
                <w:position w:val="6"/>
                <w:sz w:val="12"/>
              </w:rPr>
              <w:t>7</w:t>
            </w:r>
            <w:r>
              <w:rPr>
                <w:sz w:val="12"/>
              </w:rPr>
              <w:t>/</w:t>
            </w:r>
            <w:r>
              <w:rPr>
                <w:position w:val="-2"/>
                <w:sz w:val="12"/>
              </w:rPr>
              <w:t>16</w:t>
            </w:r>
            <w:r>
              <w:rPr>
                <w:sz w:val="12"/>
              </w:rPr>
              <w:t>"</w:t>
            </w:r>
            <w:r>
              <w:rPr>
                <w:spacing w:val="-5"/>
                <w:sz w:val="12"/>
              </w:rPr>
              <w:t xml:space="preserve"> </w:t>
            </w:r>
            <w:r>
              <w:rPr>
                <w:sz w:val="12"/>
              </w:rPr>
              <w:t>head</w:t>
            </w:r>
            <w:r>
              <w:rPr>
                <w:spacing w:val="-5"/>
                <w:sz w:val="12"/>
              </w:rPr>
              <w:t xml:space="preserve"> </w:t>
            </w:r>
            <w:r>
              <w:rPr>
                <w:sz w:val="12"/>
              </w:rPr>
              <w:t>galvanized</w:t>
            </w:r>
            <w:r>
              <w:rPr>
                <w:spacing w:val="-6"/>
                <w:sz w:val="12"/>
              </w:rPr>
              <w:t xml:space="preserve"> </w:t>
            </w:r>
            <w:r>
              <w:rPr>
                <w:sz w:val="12"/>
              </w:rPr>
              <w:t>nails</w:t>
            </w:r>
            <w:r>
              <w:rPr>
                <w:spacing w:val="-5"/>
                <w:sz w:val="12"/>
              </w:rPr>
              <w:t xml:space="preserve"> </w:t>
            </w:r>
            <w:r>
              <w:rPr>
                <w:sz w:val="12"/>
              </w:rPr>
              <w:t>at</w:t>
            </w:r>
            <w:r>
              <w:rPr>
                <w:spacing w:val="-5"/>
                <w:sz w:val="12"/>
              </w:rPr>
              <w:t xml:space="preserve"> </w:t>
            </w:r>
            <w:r>
              <w:rPr>
                <w:sz w:val="12"/>
              </w:rPr>
              <w:t>8"</w:t>
            </w:r>
            <w:r>
              <w:rPr>
                <w:spacing w:val="-5"/>
                <w:sz w:val="12"/>
              </w:rPr>
              <w:t xml:space="preserve"> </w:t>
            </w:r>
            <w:r>
              <w:rPr>
                <w:sz w:val="12"/>
              </w:rPr>
              <w:t>on</w:t>
            </w:r>
            <w:r>
              <w:rPr>
                <w:spacing w:val="-5"/>
                <w:sz w:val="12"/>
              </w:rPr>
              <w:t xml:space="preserve"> </w:t>
            </w:r>
            <w:r>
              <w:rPr>
                <w:spacing w:val="-2"/>
                <w:sz w:val="12"/>
              </w:rPr>
              <w:t>center.</w:t>
            </w:r>
          </w:p>
          <w:p w14:paraId="23F54E1B" w14:textId="77777777" w:rsidR="00921569" w:rsidRDefault="00921569" w:rsidP="00D83D73">
            <w:pPr>
              <w:pStyle w:val="TableParagraph"/>
              <w:spacing w:before="0"/>
              <w:ind w:left="7"/>
              <w:jc w:val="left"/>
              <w:rPr>
                <w:sz w:val="12"/>
              </w:rPr>
            </w:pPr>
            <w:r>
              <w:rPr>
                <w:sz w:val="12"/>
              </w:rPr>
              <w:t>Siding</w:t>
            </w:r>
            <w:r>
              <w:rPr>
                <w:spacing w:val="-6"/>
                <w:sz w:val="12"/>
              </w:rPr>
              <w:t xml:space="preserve"> </w:t>
            </w:r>
            <w:r>
              <w:rPr>
                <w:sz w:val="12"/>
              </w:rPr>
              <w:t>nailed</w:t>
            </w:r>
            <w:r>
              <w:rPr>
                <w:spacing w:val="-6"/>
                <w:sz w:val="12"/>
              </w:rPr>
              <w:t xml:space="preserve"> </w:t>
            </w:r>
            <w:r>
              <w:rPr>
                <w:sz w:val="12"/>
              </w:rPr>
              <w:t>with</w:t>
            </w:r>
            <w:r>
              <w:rPr>
                <w:spacing w:val="-6"/>
                <w:sz w:val="12"/>
              </w:rPr>
              <w:t xml:space="preserve"> </w:t>
            </w:r>
            <w:r>
              <w:rPr>
                <w:sz w:val="12"/>
              </w:rPr>
              <w:t>7d</w:t>
            </w:r>
            <w:r>
              <w:rPr>
                <w:spacing w:val="-6"/>
                <w:sz w:val="12"/>
              </w:rPr>
              <w:t xml:space="preserve"> </w:t>
            </w:r>
            <w:r>
              <w:rPr>
                <w:sz w:val="12"/>
              </w:rPr>
              <w:t>galvanized</w:t>
            </w:r>
            <w:r>
              <w:rPr>
                <w:spacing w:val="-6"/>
                <w:sz w:val="12"/>
              </w:rPr>
              <w:t xml:space="preserve"> </w:t>
            </w:r>
            <w:r>
              <w:rPr>
                <w:sz w:val="12"/>
              </w:rPr>
              <w:t>smooth</w:t>
            </w:r>
            <w:r>
              <w:rPr>
                <w:spacing w:val="-6"/>
                <w:sz w:val="12"/>
              </w:rPr>
              <w:t xml:space="preserve"> </w:t>
            </w:r>
            <w:r>
              <w:rPr>
                <w:sz w:val="12"/>
              </w:rPr>
              <w:t>box</w:t>
            </w:r>
            <w:r>
              <w:rPr>
                <w:spacing w:val="-6"/>
                <w:sz w:val="12"/>
              </w:rPr>
              <w:t xml:space="preserve"> </w:t>
            </w:r>
            <w:r>
              <w:rPr>
                <w:spacing w:val="-2"/>
                <w:sz w:val="12"/>
              </w:rPr>
              <w:t>nails.</w:t>
            </w:r>
          </w:p>
        </w:tc>
        <w:tc>
          <w:tcPr>
            <w:tcW w:w="345" w:type="dxa"/>
          </w:tcPr>
          <w:p w14:paraId="14C236DB" w14:textId="77777777" w:rsidR="00921569" w:rsidRDefault="00921569" w:rsidP="00D83D73">
            <w:pPr>
              <w:pStyle w:val="TableParagraph"/>
              <w:spacing w:before="7"/>
              <w:ind w:left="15"/>
              <w:rPr>
                <w:sz w:val="12"/>
              </w:rPr>
            </w:pPr>
            <w:r>
              <w:rPr>
                <w:spacing w:val="-10"/>
                <w:w w:val="170"/>
                <w:sz w:val="12"/>
              </w:rPr>
              <w:t>—</w:t>
            </w:r>
          </w:p>
        </w:tc>
        <w:tc>
          <w:tcPr>
            <w:tcW w:w="345" w:type="dxa"/>
          </w:tcPr>
          <w:p w14:paraId="79BF2940" w14:textId="77777777" w:rsidR="00921569" w:rsidRDefault="00921569" w:rsidP="00D83D73">
            <w:pPr>
              <w:pStyle w:val="TableParagraph"/>
              <w:spacing w:before="7"/>
              <w:ind w:left="15"/>
              <w:rPr>
                <w:sz w:val="12"/>
              </w:rPr>
            </w:pPr>
            <w:r>
              <w:rPr>
                <w:spacing w:val="-10"/>
                <w:w w:val="170"/>
                <w:sz w:val="12"/>
              </w:rPr>
              <w:t>—</w:t>
            </w:r>
          </w:p>
        </w:tc>
        <w:tc>
          <w:tcPr>
            <w:tcW w:w="345" w:type="dxa"/>
          </w:tcPr>
          <w:p w14:paraId="359E7735" w14:textId="77777777" w:rsidR="00921569" w:rsidRDefault="00921569" w:rsidP="00D83D73">
            <w:pPr>
              <w:pStyle w:val="TableParagraph"/>
              <w:spacing w:before="7"/>
              <w:ind w:left="15"/>
              <w:rPr>
                <w:sz w:val="12"/>
              </w:rPr>
            </w:pPr>
            <w:r>
              <w:rPr>
                <w:spacing w:val="-10"/>
                <w:w w:val="170"/>
                <w:sz w:val="12"/>
              </w:rPr>
              <w:t>—</w:t>
            </w:r>
          </w:p>
        </w:tc>
        <w:tc>
          <w:tcPr>
            <w:tcW w:w="420" w:type="dxa"/>
          </w:tcPr>
          <w:p w14:paraId="1B5008F1" w14:textId="77777777" w:rsidR="00921569" w:rsidRDefault="00921569" w:rsidP="00D83D73">
            <w:pPr>
              <w:pStyle w:val="TableParagraph"/>
              <w:spacing w:before="7"/>
              <w:ind w:left="9"/>
              <w:rPr>
                <w:sz w:val="12"/>
              </w:rPr>
            </w:pPr>
            <w:r>
              <w:rPr>
                <w:spacing w:val="-2"/>
                <w:sz w:val="12"/>
              </w:rPr>
              <w:t>Varies</w:t>
            </w:r>
          </w:p>
        </w:tc>
      </w:tr>
      <w:tr w:rsidR="00921569" w14:paraId="7E4A2F47" w14:textId="77777777" w:rsidTr="00D83D73">
        <w:trPr>
          <w:trHeight w:val="360"/>
        </w:trPr>
        <w:tc>
          <w:tcPr>
            <w:tcW w:w="870" w:type="dxa"/>
            <w:vMerge/>
            <w:tcBorders>
              <w:top w:val="nil"/>
              <w:bottom w:val="nil"/>
            </w:tcBorders>
          </w:tcPr>
          <w:p w14:paraId="3E84C590" w14:textId="77777777" w:rsidR="00921569" w:rsidRDefault="00921569" w:rsidP="00D83D73">
            <w:pPr>
              <w:rPr>
                <w:sz w:val="2"/>
                <w:szCs w:val="2"/>
              </w:rPr>
            </w:pPr>
          </w:p>
        </w:tc>
        <w:tc>
          <w:tcPr>
            <w:tcW w:w="540" w:type="dxa"/>
          </w:tcPr>
          <w:p w14:paraId="069C01C7" w14:textId="77777777" w:rsidR="00921569" w:rsidRDefault="00921569" w:rsidP="00D83D73">
            <w:pPr>
              <w:pStyle w:val="TableParagraph"/>
              <w:spacing w:before="0" w:line="137" w:lineRule="exact"/>
              <w:ind w:left="14"/>
              <w:rPr>
                <w:sz w:val="12"/>
              </w:rPr>
            </w:pPr>
            <w:r>
              <w:rPr>
                <w:spacing w:val="-2"/>
                <w:sz w:val="12"/>
              </w:rPr>
              <w:t>15-1.2</w:t>
            </w:r>
            <w:r>
              <w:rPr>
                <w:spacing w:val="-2"/>
                <w:position w:val="6"/>
                <w:sz w:val="12"/>
              </w:rPr>
              <w:t>l,</w:t>
            </w:r>
          </w:p>
          <w:p w14:paraId="29FCE851" w14:textId="77777777" w:rsidR="00921569" w:rsidRDefault="00921569" w:rsidP="00D83D73">
            <w:pPr>
              <w:pStyle w:val="TableParagraph"/>
              <w:spacing w:before="0" w:line="128" w:lineRule="exact"/>
              <w:ind w:left="9"/>
              <w:rPr>
                <w:sz w:val="12"/>
              </w:rPr>
            </w:pPr>
            <w:r>
              <w:rPr>
                <w:spacing w:val="-10"/>
                <w:sz w:val="12"/>
              </w:rPr>
              <w:t>m</w:t>
            </w:r>
          </w:p>
        </w:tc>
        <w:tc>
          <w:tcPr>
            <w:tcW w:w="8220" w:type="dxa"/>
          </w:tcPr>
          <w:p w14:paraId="666927AB" w14:textId="77777777" w:rsidR="00921569" w:rsidRDefault="00921569" w:rsidP="00D83D73">
            <w:pPr>
              <w:pStyle w:val="TableParagraph"/>
              <w:spacing w:before="0"/>
              <w:ind w:left="7"/>
              <w:jc w:val="left"/>
              <w:rPr>
                <w:sz w:val="12"/>
              </w:rPr>
            </w:pPr>
            <w:r>
              <w:rPr>
                <w:sz w:val="12"/>
              </w:rPr>
              <w:t>2"</w:t>
            </w:r>
            <w:r>
              <w:rPr>
                <w:spacing w:val="-5"/>
                <w:sz w:val="12"/>
              </w:rPr>
              <w:t xml:space="preserve"> </w:t>
            </w:r>
            <w:r>
              <w:rPr>
                <w:sz w:val="12"/>
              </w:rPr>
              <w:t>×</w:t>
            </w:r>
            <w:r>
              <w:rPr>
                <w:spacing w:val="-4"/>
                <w:sz w:val="12"/>
              </w:rPr>
              <w:t xml:space="preserve"> </w:t>
            </w:r>
            <w:r>
              <w:rPr>
                <w:sz w:val="12"/>
              </w:rPr>
              <w:t>4"</w:t>
            </w:r>
            <w:r>
              <w:rPr>
                <w:spacing w:val="-5"/>
                <w:sz w:val="12"/>
              </w:rPr>
              <w:t xml:space="preserve"> </w:t>
            </w:r>
            <w:r>
              <w:rPr>
                <w:sz w:val="12"/>
              </w:rPr>
              <w:t>wood</w:t>
            </w:r>
            <w:r>
              <w:rPr>
                <w:spacing w:val="-4"/>
                <w:sz w:val="12"/>
              </w:rPr>
              <w:t xml:space="preserve"> </w:t>
            </w:r>
            <w:r>
              <w:rPr>
                <w:sz w:val="12"/>
              </w:rPr>
              <w:t>studs</w:t>
            </w:r>
            <w:r>
              <w:rPr>
                <w:spacing w:val="-4"/>
                <w:sz w:val="12"/>
              </w:rPr>
              <w:t xml:space="preserve"> </w:t>
            </w:r>
            <w:r>
              <w:rPr>
                <w:sz w:val="12"/>
              </w:rPr>
              <w:t>16"</w:t>
            </w:r>
            <w:r>
              <w:rPr>
                <w:spacing w:val="-5"/>
                <w:sz w:val="12"/>
              </w:rPr>
              <w:t xml:space="preserve"> </w:t>
            </w:r>
            <w:r>
              <w:rPr>
                <w:sz w:val="12"/>
              </w:rPr>
              <w:t>on</w:t>
            </w:r>
            <w:r>
              <w:rPr>
                <w:spacing w:val="-4"/>
                <w:sz w:val="12"/>
              </w:rPr>
              <w:t xml:space="preserve"> </w:t>
            </w:r>
            <w:r>
              <w:rPr>
                <w:sz w:val="12"/>
              </w:rPr>
              <w:t>center</w:t>
            </w:r>
            <w:r>
              <w:rPr>
                <w:spacing w:val="-4"/>
                <w:sz w:val="12"/>
              </w:rPr>
              <w:t xml:space="preserve"> </w:t>
            </w:r>
            <w:r>
              <w:rPr>
                <w:sz w:val="12"/>
              </w:rPr>
              <w:t>with</w:t>
            </w:r>
            <w:r>
              <w:rPr>
                <w:spacing w:val="-5"/>
                <w:sz w:val="12"/>
              </w:rPr>
              <w:t xml:space="preserve"> </w:t>
            </w:r>
            <w:r>
              <w:rPr>
                <w:sz w:val="12"/>
              </w:rPr>
              <w:t>metal</w:t>
            </w:r>
            <w:r>
              <w:rPr>
                <w:spacing w:val="-4"/>
                <w:sz w:val="12"/>
              </w:rPr>
              <w:t xml:space="preserve"> </w:t>
            </w:r>
            <w:r>
              <w:rPr>
                <w:sz w:val="12"/>
              </w:rPr>
              <w:t>lath</w:t>
            </w:r>
            <w:r>
              <w:rPr>
                <w:spacing w:val="-5"/>
                <w:sz w:val="12"/>
              </w:rPr>
              <w:t xml:space="preserve"> </w:t>
            </w:r>
            <w:r>
              <w:rPr>
                <w:sz w:val="12"/>
              </w:rPr>
              <w:t>and</w:t>
            </w:r>
            <w:r>
              <w:rPr>
                <w:position w:val="6"/>
                <w:sz w:val="12"/>
              </w:rPr>
              <w:t>3</w:t>
            </w:r>
            <w:r>
              <w:rPr>
                <w:sz w:val="12"/>
              </w:rPr>
              <w:t>/</w:t>
            </w:r>
            <w:r>
              <w:rPr>
                <w:position w:val="-2"/>
                <w:sz w:val="12"/>
              </w:rPr>
              <w:t>4</w:t>
            </w:r>
            <w:r>
              <w:rPr>
                <w:sz w:val="12"/>
              </w:rPr>
              <w:t>"</w:t>
            </w:r>
            <w:r>
              <w:rPr>
                <w:spacing w:val="-4"/>
                <w:sz w:val="12"/>
              </w:rPr>
              <w:t xml:space="preserve"> </w:t>
            </w:r>
            <w:r>
              <w:rPr>
                <w:sz w:val="12"/>
              </w:rPr>
              <w:t>cement</w:t>
            </w:r>
            <w:r>
              <w:rPr>
                <w:spacing w:val="-4"/>
                <w:sz w:val="12"/>
              </w:rPr>
              <w:t xml:space="preserve"> </w:t>
            </w:r>
            <w:r>
              <w:rPr>
                <w:sz w:val="12"/>
              </w:rPr>
              <w:t>plaster</w:t>
            </w:r>
            <w:r>
              <w:rPr>
                <w:spacing w:val="-5"/>
                <w:sz w:val="12"/>
              </w:rPr>
              <w:t xml:space="preserve"> </w:t>
            </w:r>
            <w:r>
              <w:rPr>
                <w:sz w:val="12"/>
              </w:rPr>
              <w:t>on</w:t>
            </w:r>
            <w:r>
              <w:rPr>
                <w:spacing w:val="-4"/>
                <w:sz w:val="12"/>
              </w:rPr>
              <w:t xml:space="preserve"> </w:t>
            </w:r>
            <w:r>
              <w:rPr>
                <w:sz w:val="12"/>
              </w:rPr>
              <w:t>each</w:t>
            </w:r>
            <w:r>
              <w:rPr>
                <w:spacing w:val="-4"/>
                <w:sz w:val="12"/>
              </w:rPr>
              <w:t xml:space="preserve"> </w:t>
            </w:r>
            <w:r>
              <w:rPr>
                <w:sz w:val="12"/>
              </w:rPr>
              <w:t>side.</w:t>
            </w:r>
            <w:r>
              <w:rPr>
                <w:spacing w:val="-5"/>
                <w:sz w:val="12"/>
              </w:rPr>
              <w:t xml:space="preserve"> </w:t>
            </w:r>
            <w:r>
              <w:rPr>
                <w:sz w:val="12"/>
              </w:rPr>
              <w:t>Lath</w:t>
            </w:r>
            <w:r>
              <w:rPr>
                <w:spacing w:val="-4"/>
                <w:sz w:val="12"/>
              </w:rPr>
              <w:t xml:space="preserve"> </w:t>
            </w:r>
            <w:r>
              <w:rPr>
                <w:sz w:val="12"/>
              </w:rPr>
              <w:t>attached</w:t>
            </w:r>
            <w:r>
              <w:rPr>
                <w:spacing w:val="-5"/>
                <w:sz w:val="12"/>
              </w:rPr>
              <w:t xml:space="preserve"> </w:t>
            </w:r>
            <w:r>
              <w:rPr>
                <w:sz w:val="12"/>
              </w:rPr>
              <w:t>with</w:t>
            </w:r>
            <w:r>
              <w:rPr>
                <w:spacing w:val="-4"/>
                <w:sz w:val="12"/>
              </w:rPr>
              <w:t xml:space="preserve"> </w:t>
            </w:r>
            <w:r>
              <w:rPr>
                <w:sz w:val="12"/>
              </w:rPr>
              <w:t>6d</w:t>
            </w:r>
            <w:r>
              <w:rPr>
                <w:spacing w:val="-4"/>
                <w:sz w:val="12"/>
              </w:rPr>
              <w:t xml:space="preserve"> </w:t>
            </w:r>
            <w:r>
              <w:rPr>
                <w:sz w:val="12"/>
              </w:rPr>
              <w:t>common</w:t>
            </w:r>
            <w:r>
              <w:rPr>
                <w:spacing w:val="-5"/>
                <w:sz w:val="12"/>
              </w:rPr>
              <w:t xml:space="preserve"> </w:t>
            </w:r>
            <w:r>
              <w:rPr>
                <w:sz w:val="12"/>
              </w:rPr>
              <w:t>nails</w:t>
            </w:r>
            <w:r>
              <w:rPr>
                <w:spacing w:val="-4"/>
                <w:sz w:val="12"/>
              </w:rPr>
              <w:t xml:space="preserve"> </w:t>
            </w:r>
            <w:r>
              <w:rPr>
                <w:sz w:val="12"/>
              </w:rPr>
              <w:t>7"</w:t>
            </w:r>
            <w:r>
              <w:rPr>
                <w:spacing w:val="-4"/>
                <w:sz w:val="12"/>
              </w:rPr>
              <w:t xml:space="preserve"> </w:t>
            </w:r>
            <w:r>
              <w:rPr>
                <w:sz w:val="12"/>
              </w:rPr>
              <w:t>on</w:t>
            </w:r>
            <w:r>
              <w:rPr>
                <w:spacing w:val="-5"/>
                <w:sz w:val="12"/>
              </w:rPr>
              <w:t xml:space="preserve"> </w:t>
            </w:r>
            <w:r>
              <w:rPr>
                <w:sz w:val="12"/>
              </w:rPr>
              <w:t>center</w:t>
            </w:r>
            <w:r>
              <w:rPr>
                <w:spacing w:val="-4"/>
                <w:sz w:val="12"/>
              </w:rPr>
              <w:t xml:space="preserve"> </w:t>
            </w:r>
            <w:r>
              <w:rPr>
                <w:sz w:val="12"/>
              </w:rPr>
              <w:t>driven</w:t>
            </w:r>
            <w:r>
              <w:rPr>
                <w:spacing w:val="-4"/>
                <w:sz w:val="12"/>
              </w:rPr>
              <w:t xml:space="preserve"> </w:t>
            </w:r>
            <w:r>
              <w:rPr>
                <w:sz w:val="12"/>
              </w:rPr>
              <w:t>to</w:t>
            </w:r>
            <w:r>
              <w:rPr>
                <w:spacing w:val="-5"/>
                <w:sz w:val="12"/>
              </w:rPr>
              <w:t xml:space="preserve"> 1"</w:t>
            </w:r>
          </w:p>
          <w:p w14:paraId="6B23A675" w14:textId="77777777" w:rsidR="00921569" w:rsidRDefault="00921569" w:rsidP="00D83D73">
            <w:pPr>
              <w:pStyle w:val="TableParagraph"/>
              <w:spacing w:before="0"/>
              <w:ind w:left="7"/>
              <w:jc w:val="left"/>
              <w:rPr>
                <w:sz w:val="12"/>
              </w:rPr>
            </w:pPr>
            <w:r>
              <w:rPr>
                <w:sz w:val="12"/>
              </w:rPr>
              <w:t>minimum</w:t>
            </w:r>
            <w:r>
              <w:rPr>
                <w:spacing w:val="-5"/>
                <w:sz w:val="12"/>
              </w:rPr>
              <w:t xml:space="preserve"> </w:t>
            </w:r>
            <w:r>
              <w:rPr>
                <w:sz w:val="12"/>
              </w:rPr>
              <w:t>penetration</w:t>
            </w:r>
            <w:r>
              <w:rPr>
                <w:spacing w:val="-4"/>
                <w:sz w:val="12"/>
              </w:rPr>
              <w:t xml:space="preserve"> </w:t>
            </w:r>
            <w:r>
              <w:rPr>
                <w:sz w:val="12"/>
              </w:rPr>
              <w:t>and</w:t>
            </w:r>
            <w:r>
              <w:rPr>
                <w:spacing w:val="-4"/>
                <w:sz w:val="12"/>
              </w:rPr>
              <w:t xml:space="preserve"> </w:t>
            </w:r>
            <w:r>
              <w:rPr>
                <w:sz w:val="12"/>
              </w:rPr>
              <w:t>bent</w:t>
            </w:r>
            <w:r>
              <w:rPr>
                <w:spacing w:val="-4"/>
                <w:sz w:val="12"/>
              </w:rPr>
              <w:t xml:space="preserve"> </w:t>
            </w:r>
            <w:r>
              <w:rPr>
                <w:sz w:val="12"/>
              </w:rPr>
              <w:t>over.</w:t>
            </w:r>
            <w:r>
              <w:rPr>
                <w:spacing w:val="-5"/>
                <w:sz w:val="12"/>
              </w:rPr>
              <w:t xml:space="preserve"> </w:t>
            </w:r>
            <w:r>
              <w:rPr>
                <w:sz w:val="12"/>
              </w:rPr>
              <w:t>Plaster</w:t>
            </w:r>
            <w:r>
              <w:rPr>
                <w:spacing w:val="-4"/>
                <w:sz w:val="12"/>
              </w:rPr>
              <w:t xml:space="preserve"> </w:t>
            </w:r>
            <w:r>
              <w:rPr>
                <w:sz w:val="12"/>
              </w:rPr>
              <w:t>mix</w:t>
            </w:r>
            <w:r>
              <w:rPr>
                <w:spacing w:val="-4"/>
                <w:sz w:val="12"/>
              </w:rPr>
              <w:t xml:space="preserve"> </w:t>
            </w:r>
            <w:r>
              <w:rPr>
                <w:sz w:val="12"/>
              </w:rPr>
              <w:t>1:4</w:t>
            </w:r>
            <w:r>
              <w:rPr>
                <w:spacing w:val="-4"/>
                <w:sz w:val="12"/>
              </w:rPr>
              <w:t xml:space="preserve"> </w:t>
            </w:r>
            <w:r>
              <w:rPr>
                <w:sz w:val="12"/>
              </w:rPr>
              <w:t>for</w:t>
            </w:r>
            <w:r>
              <w:rPr>
                <w:spacing w:val="-5"/>
                <w:sz w:val="12"/>
              </w:rPr>
              <w:t xml:space="preserve"> </w:t>
            </w:r>
            <w:r>
              <w:rPr>
                <w:sz w:val="12"/>
              </w:rPr>
              <w:t>scratch</w:t>
            </w:r>
            <w:r>
              <w:rPr>
                <w:spacing w:val="-4"/>
                <w:sz w:val="12"/>
              </w:rPr>
              <w:t xml:space="preserve"> </w:t>
            </w:r>
            <w:r>
              <w:rPr>
                <w:sz w:val="12"/>
              </w:rPr>
              <w:t>coat</w:t>
            </w:r>
            <w:r>
              <w:rPr>
                <w:spacing w:val="-4"/>
                <w:sz w:val="12"/>
              </w:rPr>
              <w:t xml:space="preserve"> </w:t>
            </w:r>
            <w:r>
              <w:rPr>
                <w:sz w:val="12"/>
              </w:rPr>
              <w:t>and</w:t>
            </w:r>
            <w:r>
              <w:rPr>
                <w:spacing w:val="-4"/>
                <w:sz w:val="12"/>
              </w:rPr>
              <w:t xml:space="preserve"> </w:t>
            </w:r>
            <w:r>
              <w:rPr>
                <w:sz w:val="12"/>
              </w:rPr>
              <w:t>1:5</w:t>
            </w:r>
            <w:r>
              <w:rPr>
                <w:spacing w:val="-5"/>
                <w:sz w:val="12"/>
              </w:rPr>
              <w:t xml:space="preserve"> </w:t>
            </w:r>
            <w:r>
              <w:rPr>
                <w:sz w:val="12"/>
              </w:rPr>
              <w:t>for</w:t>
            </w:r>
            <w:r>
              <w:rPr>
                <w:spacing w:val="-4"/>
                <w:sz w:val="12"/>
              </w:rPr>
              <w:t xml:space="preserve"> </w:t>
            </w:r>
            <w:r>
              <w:rPr>
                <w:sz w:val="12"/>
              </w:rPr>
              <w:t>brown</w:t>
            </w:r>
            <w:r>
              <w:rPr>
                <w:spacing w:val="-4"/>
                <w:sz w:val="12"/>
              </w:rPr>
              <w:t xml:space="preserve"> </w:t>
            </w:r>
            <w:r>
              <w:rPr>
                <w:sz w:val="12"/>
              </w:rPr>
              <w:t>coat,</w:t>
            </w:r>
            <w:r>
              <w:rPr>
                <w:spacing w:val="-4"/>
                <w:sz w:val="12"/>
              </w:rPr>
              <w:t xml:space="preserve"> </w:t>
            </w:r>
            <w:r>
              <w:rPr>
                <w:sz w:val="12"/>
              </w:rPr>
              <w:t>by</w:t>
            </w:r>
            <w:r>
              <w:rPr>
                <w:spacing w:val="-5"/>
                <w:sz w:val="12"/>
              </w:rPr>
              <w:t xml:space="preserve"> </w:t>
            </w:r>
            <w:r>
              <w:rPr>
                <w:sz w:val="12"/>
              </w:rPr>
              <w:t>volume,</w:t>
            </w:r>
            <w:r>
              <w:rPr>
                <w:spacing w:val="-4"/>
                <w:sz w:val="12"/>
              </w:rPr>
              <w:t xml:space="preserve"> </w:t>
            </w:r>
            <w:r>
              <w:rPr>
                <w:sz w:val="12"/>
              </w:rPr>
              <w:t>cement</w:t>
            </w:r>
            <w:r>
              <w:rPr>
                <w:spacing w:val="-4"/>
                <w:sz w:val="12"/>
              </w:rPr>
              <w:t xml:space="preserve"> </w:t>
            </w:r>
            <w:r>
              <w:rPr>
                <w:sz w:val="12"/>
              </w:rPr>
              <w:t>to</w:t>
            </w:r>
            <w:r>
              <w:rPr>
                <w:spacing w:val="-4"/>
                <w:sz w:val="12"/>
              </w:rPr>
              <w:t xml:space="preserve"> </w:t>
            </w:r>
            <w:r>
              <w:rPr>
                <w:spacing w:val="-2"/>
                <w:sz w:val="12"/>
              </w:rPr>
              <w:t>sand.</w:t>
            </w:r>
          </w:p>
        </w:tc>
        <w:tc>
          <w:tcPr>
            <w:tcW w:w="345" w:type="dxa"/>
          </w:tcPr>
          <w:p w14:paraId="51B5C074" w14:textId="77777777" w:rsidR="00921569" w:rsidRDefault="00921569" w:rsidP="00D83D73">
            <w:pPr>
              <w:pStyle w:val="TableParagraph"/>
              <w:ind w:left="15"/>
              <w:rPr>
                <w:sz w:val="12"/>
              </w:rPr>
            </w:pPr>
            <w:r>
              <w:rPr>
                <w:spacing w:val="-10"/>
                <w:w w:val="170"/>
                <w:sz w:val="12"/>
              </w:rPr>
              <w:t>—</w:t>
            </w:r>
          </w:p>
        </w:tc>
        <w:tc>
          <w:tcPr>
            <w:tcW w:w="345" w:type="dxa"/>
          </w:tcPr>
          <w:p w14:paraId="44A4F5FC" w14:textId="77777777" w:rsidR="00921569" w:rsidRDefault="00921569" w:rsidP="00D83D73">
            <w:pPr>
              <w:pStyle w:val="TableParagraph"/>
              <w:ind w:left="15"/>
              <w:rPr>
                <w:sz w:val="12"/>
              </w:rPr>
            </w:pPr>
            <w:r>
              <w:rPr>
                <w:spacing w:val="-10"/>
                <w:w w:val="170"/>
                <w:sz w:val="12"/>
              </w:rPr>
              <w:t>—</w:t>
            </w:r>
          </w:p>
        </w:tc>
        <w:tc>
          <w:tcPr>
            <w:tcW w:w="345" w:type="dxa"/>
          </w:tcPr>
          <w:p w14:paraId="077DA835" w14:textId="77777777" w:rsidR="00921569" w:rsidRDefault="00921569" w:rsidP="00D83D73">
            <w:pPr>
              <w:pStyle w:val="TableParagraph"/>
              <w:ind w:left="15"/>
              <w:rPr>
                <w:sz w:val="12"/>
              </w:rPr>
            </w:pPr>
            <w:r>
              <w:rPr>
                <w:spacing w:val="-10"/>
                <w:w w:val="170"/>
                <w:sz w:val="12"/>
              </w:rPr>
              <w:t>—</w:t>
            </w:r>
          </w:p>
        </w:tc>
        <w:tc>
          <w:tcPr>
            <w:tcW w:w="420" w:type="dxa"/>
          </w:tcPr>
          <w:p w14:paraId="7AAA9CB1" w14:textId="77777777" w:rsidR="00921569" w:rsidRDefault="00921569" w:rsidP="00D83D73">
            <w:pPr>
              <w:pStyle w:val="TableParagraph"/>
              <w:spacing w:before="0"/>
              <w:ind w:left="21"/>
              <w:rPr>
                <w:sz w:val="12"/>
              </w:rPr>
            </w:pPr>
            <w:r>
              <w:rPr>
                <w:spacing w:val="-4"/>
                <w:sz w:val="12"/>
              </w:rPr>
              <w:t>5</w:t>
            </w:r>
            <w:r>
              <w:rPr>
                <w:spacing w:val="-4"/>
                <w:position w:val="6"/>
                <w:sz w:val="12"/>
              </w:rPr>
              <w:t>3</w:t>
            </w:r>
            <w:r>
              <w:rPr>
                <w:spacing w:val="-4"/>
                <w:sz w:val="12"/>
              </w:rPr>
              <w:t>/</w:t>
            </w:r>
            <w:r>
              <w:rPr>
                <w:spacing w:val="-4"/>
                <w:position w:val="-2"/>
                <w:sz w:val="12"/>
              </w:rPr>
              <w:t>8</w:t>
            </w:r>
          </w:p>
        </w:tc>
      </w:tr>
      <w:tr w:rsidR="00921569" w14:paraId="137BD45C" w14:textId="77777777" w:rsidTr="00D83D73">
        <w:trPr>
          <w:trHeight w:val="358"/>
        </w:trPr>
        <w:tc>
          <w:tcPr>
            <w:tcW w:w="870" w:type="dxa"/>
            <w:vMerge/>
            <w:tcBorders>
              <w:top w:val="nil"/>
              <w:bottom w:val="nil"/>
            </w:tcBorders>
          </w:tcPr>
          <w:p w14:paraId="7F04B618" w14:textId="77777777" w:rsidR="00921569" w:rsidRDefault="00921569" w:rsidP="00D83D73">
            <w:pPr>
              <w:rPr>
                <w:sz w:val="2"/>
                <w:szCs w:val="2"/>
              </w:rPr>
            </w:pPr>
          </w:p>
        </w:tc>
        <w:tc>
          <w:tcPr>
            <w:tcW w:w="540" w:type="dxa"/>
          </w:tcPr>
          <w:p w14:paraId="72CAA7EF" w14:textId="77777777" w:rsidR="00921569" w:rsidRDefault="00921569" w:rsidP="00D83D73">
            <w:pPr>
              <w:pStyle w:val="TableParagraph"/>
              <w:spacing w:before="0" w:line="136" w:lineRule="exact"/>
              <w:ind w:left="14"/>
              <w:rPr>
                <w:sz w:val="12"/>
              </w:rPr>
            </w:pPr>
            <w:r>
              <w:rPr>
                <w:spacing w:val="-2"/>
                <w:sz w:val="12"/>
              </w:rPr>
              <w:t>15-1.3</w:t>
            </w:r>
            <w:r>
              <w:rPr>
                <w:spacing w:val="-2"/>
                <w:position w:val="6"/>
                <w:sz w:val="12"/>
              </w:rPr>
              <w:t>l,</w:t>
            </w:r>
          </w:p>
          <w:p w14:paraId="63996758" w14:textId="77777777" w:rsidR="00921569" w:rsidRDefault="00921569" w:rsidP="00D83D73">
            <w:pPr>
              <w:pStyle w:val="TableParagraph"/>
              <w:spacing w:before="0" w:line="128" w:lineRule="exact"/>
              <w:ind w:left="9"/>
              <w:rPr>
                <w:sz w:val="12"/>
              </w:rPr>
            </w:pPr>
            <w:r>
              <w:rPr>
                <w:spacing w:val="-10"/>
                <w:sz w:val="12"/>
              </w:rPr>
              <w:t>m</w:t>
            </w:r>
          </w:p>
        </w:tc>
        <w:tc>
          <w:tcPr>
            <w:tcW w:w="8220" w:type="dxa"/>
          </w:tcPr>
          <w:p w14:paraId="0F1E8DFD" w14:textId="77777777" w:rsidR="00921569" w:rsidRDefault="00921569" w:rsidP="00D83D73">
            <w:pPr>
              <w:pStyle w:val="TableParagraph"/>
              <w:spacing w:before="0"/>
              <w:ind w:left="7"/>
              <w:jc w:val="left"/>
              <w:rPr>
                <w:sz w:val="12"/>
              </w:rPr>
            </w:pPr>
            <w:r>
              <w:rPr>
                <w:sz w:val="12"/>
              </w:rPr>
              <w:t>2"</w:t>
            </w:r>
            <w:r>
              <w:rPr>
                <w:spacing w:val="-5"/>
                <w:sz w:val="12"/>
              </w:rPr>
              <w:t xml:space="preserve"> </w:t>
            </w:r>
            <w:r>
              <w:rPr>
                <w:sz w:val="12"/>
              </w:rPr>
              <w:t>×</w:t>
            </w:r>
            <w:r>
              <w:rPr>
                <w:spacing w:val="-5"/>
                <w:sz w:val="12"/>
              </w:rPr>
              <w:t xml:space="preserve"> </w:t>
            </w:r>
            <w:r>
              <w:rPr>
                <w:sz w:val="12"/>
              </w:rPr>
              <w:t>4"</w:t>
            </w:r>
            <w:r>
              <w:rPr>
                <w:spacing w:val="-5"/>
                <w:sz w:val="12"/>
              </w:rPr>
              <w:t xml:space="preserve"> </w:t>
            </w:r>
            <w:r>
              <w:rPr>
                <w:sz w:val="12"/>
              </w:rPr>
              <w:t>wood</w:t>
            </w:r>
            <w:r>
              <w:rPr>
                <w:spacing w:val="-5"/>
                <w:sz w:val="12"/>
              </w:rPr>
              <w:t xml:space="preserve"> </w:t>
            </w:r>
            <w:r>
              <w:rPr>
                <w:sz w:val="12"/>
              </w:rPr>
              <w:t>studs</w:t>
            </w:r>
            <w:r>
              <w:rPr>
                <w:spacing w:val="-5"/>
                <w:sz w:val="12"/>
              </w:rPr>
              <w:t xml:space="preserve"> </w:t>
            </w:r>
            <w:r>
              <w:rPr>
                <w:sz w:val="12"/>
              </w:rPr>
              <w:t>16"</w:t>
            </w:r>
            <w:r>
              <w:rPr>
                <w:spacing w:val="-5"/>
                <w:sz w:val="12"/>
              </w:rPr>
              <w:t xml:space="preserve"> </w:t>
            </w:r>
            <w:r>
              <w:rPr>
                <w:sz w:val="12"/>
              </w:rPr>
              <w:t>on</w:t>
            </w:r>
            <w:r>
              <w:rPr>
                <w:spacing w:val="-4"/>
                <w:sz w:val="12"/>
              </w:rPr>
              <w:t xml:space="preserve"> </w:t>
            </w:r>
            <w:r>
              <w:rPr>
                <w:sz w:val="12"/>
              </w:rPr>
              <w:t>center</w:t>
            </w:r>
            <w:r>
              <w:rPr>
                <w:spacing w:val="-5"/>
                <w:sz w:val="12"/>
              </w:rPr>
              <w:t xml:space="preserve"> </w:t>
            </w:r>
            <w:r>
              <w:rPr>
                <w:sz w:val="12"/>
              </w:rPr>
              <w:t>with</w:t>
            </w:r>
            <w:r>
              <w:rPr>
                <w:position w:val="6"/>
                <w:sz w:val="12"/>
              </w:rPr>
              <w:t>7</w:t>
            </w:r>
            <w:r>
              <w:rPr>
                <w:sz w:val="12"/>
              </w:rPr>
              <w:t>/</w:t>
            </w:r>
            <w:r>
              <w:rPr>
                <w:position w:val="-2"/>
                <w:sz w:val="12"/>
              </w:rPr>
              <w:t>8</w:t>
            </w:r>
            <w:r>
              <w:rPr>
                <w:sz w:val="12"/>
              </w:rPr>
              <w:t>"</w:t>
            </w:r>
            <w:r>
              <w:rPr>
                <w:spacing w:val="-5"/>
                <w:sz w:val="12"/>
              </w:rPr>
              <w:t xml:space="preserve"> </w:t>
            </w:r>
            <w:r>
              <w:rPr>
                <w:sz w:val="12"/>
              </w:rPr>
              <w:t>cement</w:t>
            </w:r>
            <w:r>
              <w:rPr>
                <w:spacing w:val="-5"/>
                <w:sz w:val="12"/>
              </w:rPr>
              <w:t xml:space="preserve"> </w:t>
            </w:r>
            <w:r>
              <w:rPr>
                <w:sz w:val="12"/>
              </w:rPr>
              <w:t>plaster</w:t>
            </w:r>
            <w:r>
              <w:rPr>
                <w:spacing w:val="-5"/>
                <w:sz w:val="12"/>
              </w:rPr>
              <w:t xml:space="preserve"> </w:t>
            </w:r>
            <w:r>
              <w:rPr>
                <w:sz w:val="12"/>
              </w:rPr>
              <w:t>(measured</w:t>
            </w:r>
            <w:r>
              <w:rPr>
                <w:spacing w:val="-5"/>
                <w:sz w:val="12"/>
              </w:rPr>
              <w:t xml:space="preserve"> </w:t>
            </w:r>
            <w:r>
              <w:rPr>
                <w:sz w:val="12"/>
              </w:rPr>
              <w:t>from</w:t>
            </w:r>
            <w:r>
              <w:rPr>
                <w:spacing w:val="-4"/>
                <w:sz w:val="12"/>
              </w:rPr>
              <w:t xml:space="preserve"> </w:t>
            </w:r>
            <w:r>
              <w:rPr>
                <w:sz w:val="12"/>
              </w:rPr>
              <w:t>the</w:t>
            </w:r>
            <w:r>
              <w:rPr>
                <w:spacing w:val="-5"/>
                <w:sz w:val="12"/>
              </w:rPr>
              <w:t xml:space="preserve"> </w:t>
            </w:r>
            <w:r>
              <w:rPr>
                <w:sz w:val="12"/>
              </w:rPr>
              <w:t>face</w:t>
            </w:r>
            <w:r>
              <w:rPr>
                <w:spacing w:val="-5"/>
                <w:sz w:val="12"/>
              </w:rPr>
              <w:t xml:space="preserve"> </w:t>
            </w:r>
            <w:r>
              <w:rPr>
                <w:sz w:val="12"/>
              </w:rPr>
              <w:t>of</w:t>
            </w:r>
            <w:r>
              <w:rPr>
                <w:spacing w:val="-5"/>
                <w:sz w:val="12"/>
              </w:rPr>
              <w:t xml:space="preserve"> </w:t>
            </w:r>
            <w:r>
              <w:rPr>
                <w:sz w:val="12"/>
              </w:rPr>
              <w:t>studs)</w:t>
            </w:r>
            <w:r>
              <w:rPr>
                <w:spacing w:val="-5"/>
                <w:sz w:val="12"/>
              </w:rPr>
              <w:t xml:space="preserve"> </w:t>
            </w:r>
            <w:r>
              <w:rPr>
                <w:sz w:val="12"/>
              </w:rPr>
              <w:t>on</w:t>
            </w:r>
            <w:r>
              <w:rPr>
                <w:spacing w:val="-5"/>
                <w:sz w:val="12"/>
              </w:rPr>
              <w:t xml:space="preserve"> </w:t>
            </w:r>
            <w:r>
              <w:rPr>
                <w:sz w:val="12"/>
              </w:rPr>
              <w:t>the</w:t>
            </w:r>
            <w:r>
              <w:rPr>
                <w:spacing w:val="-5"/>
                <w:sz w:val="12"/>
              </w:rPr>
              <w:t xml:space="preserve"> </w:t>
            </w:r>
            <w:r>
              <w:rPr>
                <w:sz w:val="12"/>
              </w:rPr>
              <w:t>exterior</w:t>
            </w:r>
            <w:r>
              <w:rPr>
                <w:spacing w:val="-4"/>
                <w:sz w:val="12"/>
              </w:rPr>
              <w:t xml:space="preserve"> </w:t>
            </w:r>
            <w:r>
              <w:rPr>
                <w:sz w:val="12"/>
              </w:rPr>
              <w:t>surface</w:t>
            </w:r>
            <w:r>
              <w:rPr>
                <w:spacing w:val="-5"/>
                <w:sz w:val="12"/>
              </w:rPr>
              <w:t xml:space="preserve"> </w:t>
            </w:r>
            <w:r>
              <w:rPr>
                <w:sz w:val="12"/>
              </w:rPr>
              <w:t>with</w:t>
            </w:r>
            <w:r>
              <w:rPr>
                <w:spacing w:val="-5"/>
                <w:sz w:val="12"/>
              </w:rPr>
              <w:t xml:space="preserve"> </w:t>
            </w:r>
            <w:r>
              <w:rPr>
                <w:sz w:val="12"/>
              </w:rPr>
              <w:t>interior</w:t>
            </w:r>
            <w:r>
              <w:rPr>
                <w:spacing w:val="-5"/>
                <w:sz w:val="12"/>
              </w:rPr>
              <w:t xml:space="preserve"> </w:t>
            </w:r>
            <w:r>
              <w:rPr>
                <w:sz w:val="12"/>
              </w:rPr>
              <w:t>surface</w:t>
            </w:r>
            <w:r>
              <w:rPr>
                <w:spacing w:val="-5"/>
                <w:sz w:val="12"/>
              </w:rPr>
              <w:t xml:space="preserve"> </w:t>
            </w:r>
            <w:r>
              <w:rPr>
                <w:sz w:val="12"/>
              </w:rPr>
              <w:t>treatment</w:t>
            </w:r>
            <w:r>
              <w:rPr>
                <w:spacing w:val="-5"/>
                <w:sz w:val="12"/>
              </w:rPr>
              <w:t xml:space="preserve"> as</w:t>
            </w:r>
          </w:p>
          <w:p w14:paraId="2239CF6B" w14:textId="77777777" w:rsidR="00921569" w:rsidRDefault="00921569" w:rsidP="00D83D73">
            <w:pPr>
              <w:pStyle w:val="TableParagraph"/>
              <w:spacing w:before="0"/>
              <w:ind w:left="7"/>
              <w:jc w:val="left"/>
              <w:rPr>
                <w:sz w:val="12"/>
              </w:rPr>
            </w:pPr>
            <w:r>
              <w:rPr>
                <w:sz w:val="12"/>
              </w:rPr>
              <w:t>required</w:t>
            </w:r>
            <w:r>
              <w:rPr>
                <w:spacing w:val="-5"/>
                <w:sz w:val="12"/>
              </w:rPr>
              <w:t xml:space="preserve"> </w:t>
            </w:r>
            <w:r>
              <w:rPr>
                <w:sz w:val="12"/>
              </w:rPr>
              <w:t>for</w:t>
            </w:r>
            <w:r>
              <w:rPr>
                <w:spacing w:val="-4"/>
                <w:sz w:val="12"/>
              </w:rPr>
              <w:t xml:space="preserve"> </w:t>
            </w:r>
            <w:r>
              <w:rPr>
                <w:sz w:val="12"/>
              </w:rPr>
              <w:t>interior</w:t>
            </w:r>
            <w:r>
              <w:rPr>
                <w:spacing w:val="-4"/>
                <w:sz w:val="12"/>
              </w:rPr>
              <w:t xml:space="preserve"> </w:t>
            </w:r>
            <w:r>
              <w:rPr>
                <w:sz w:val="12"/>
              </w:rPr>
              <w:t>wood</w:t>
            </w:r>
            <w:r>
              <w:rPr>
                <w:spacing w:val="-4"/>
                <w:sz w:val="12"/>
              </w:rPr>
              <w:t xml:space="preserve"> </w:t>
            </w:r>
            <w:r>
              <w:rPr>
                <w:sz w:val="12"/>
              </w:rPr>
              <w:t>stud</w:t>
            </w:r>
            <w:r>
              <w:rPr>
                <w:spacing w:val="-4"/>
                <w:sz w:val="12"/>
              </w:rPr>
              <w:t xml:space="preserve"> </w:t>
            </w:r>
            <w:r>
              <w:rPr>
                <w:sz w:val="12"/>
              </w:rPr>
              <w:t>partitions</w:t>
            </w:r>
            <w:r>
              <w:rPr>
                <w:spacing w:val="-4"/>
                <w:sz w:val="12"/>
              </w:rPr>
              <w:t xml:space="preserve"> </w:t>
            </w:r>
            <w:r>
              <w:rPr>
                <w:sz w:val="12"/>
              </w:rPr>
              <w:t>in</w:t>
            </w:r>
            <w:r>
              <w:rPr>
                <w:spacing w:val="-5"/>
                <w:sz w:val="12"/>
              </w:rPr>
              <w:t xml:space="preserve"> </w:t>
            </w:r>
            <w:r>
              <w:rPr>
                <w:sz w:val="12"/>
              </w:rPr>
              <w:t>this</w:t>
            </w:r>
            <w:r>
              <w:rPr>
                <w:spacing w:val="-4"/>
                <w:sz w:val="12"/>
              </w:rPr>
              <w:t xml:space="preserve"> </w:t>
            </w:r>
            <w:r>
              <w:rPr>
                <w:sz w:val="12"/>
              </w:rPr>
              <w:t>table.</w:t>
            </w:r>
            <w:r>
              <w:rPr>
                <w:spacing w:val="-4"/>
                <w:sz w:val="12"/>
              </w:rPr>
              <w:t xml:space="preserve"> </w:t>
            </w:r>
            <w:r>
              <w:rPr>
                <w:sz w:val="12"/>
              </w:rPr>
              <w:t>Plaster</w:t>
            </w:r>
            <w:r>
              <w:rPr>
                <w:spacing w:val="-4"/>
                <w:sz w:val="12"/>
              </w:rPr>
              <w:t xml:space="preserve"> </w:t>
            </w:r>
            <w:r>
              <w:rPr>
                <w:sz w:val="12"/>
              </w:rPr>
              <w:t>mix</w:t>
            </w:r>
            <w:r>
              <w:rPr>
                <w:spacing w:val="-4"/>
                <w:sz w:val="12"/>
              </w:rPr>
              <w:t xml:space="preserve"> </w:t>
            </w:r>
            <w:r>
              <w:rPr>
                <w:sz w:val="12"/>
              </w:rPr>
              <w:t>1:4</w:t>
            </w:r>
            <w:r>
              <w:rPr>
                <w:spacing w:val="-4"/>
                <w:sz w:val="12"/>
              </w:rPr>
              <w:t xml:space="preserve"> </w:t>
            </w:r>
            <w:r>
              <w:rPr>
                <w:sz w:val="12"/>
              </w:rPr>
              <w:t>for</w:t>
            </w:r>
            <w:r>
              <w:rPr>
                <w:spacing w:val="-4"/>
                <w:sz w:val="12"/>
              </w:rPr>
              <w:t xml:space="preserve"> </w:t>
            </w:r>
            <w:r>
              <w:rPr>
                <w:sz w:val="12"/>
              </w:rPr>
              <w:t>scratch</w:t>
            </w:r>
            <w:r>
              <w:rPr>
                <w:spacing w:val="-5"/>
                <w:sz w:val="12"/>
              </w:rPr>
              <w:t xml:space="preserve"> </w:t>
            </w:r>
            <w:r>
              <w:rPr>
                <w:sz w:val="12"/>
              </w:rPr>
              <w:t>coat</w:t>
            </w:r>
            <w:r>
              <w:rPr>
                <w:spacing w:val="-4"/>
                <w:sz w:val="12"/>
              </w:rPr>
              <w:t xml:space="preserve"> </w:t>
            </w:r>
            <w:r>
              <w:rPr>
                <w:sz w:val="12"/>
              </w:rPr>
              <w:t>and</w:t>
            </w:r>
            <w:r>
              <w:rPr>
                <w:spacing w:val="-4"/>
                <w:sz w:val="12"/>
              </w:rPr>
              <w:t xml:space="preserve"> </w:t>
            </w:r>
            <w:r>
              <w:rPr>
                <w:sz w:val="12"/>
              </w:rPr>
              <w:t>1:5</w:t>
            </w:r>
            <w:r>
              <w:rPr>
                <w:spacing w:val="-4"/>
                <w:sz w:val="12"/>
              </w:rPr>
              <w:t xml:space="preserve"> </w:t>
            </w:r>
            <w:r>
              <w:rPr>
                <w:sz w:val="12"/>
              </w:rPr>
              <w:t>for</w:t>
            </w:r>
            <w:r>
              <w:rPr>
                <w:spacing w:val="-4"/>
                <w:sz w:val="12"/>
              </w:rPr>
              <w:t xml:space="preserve"> </w:t>
            </w:r>
            <w:r>
              <w:rPr>
                <w:sz w:val="12"/>
              </w:rPr>
              <w:t>brown</w:t>
            </w:r>
            <w:r>
              <w:rPr>
                <w:spacing w:val="-4"/>
                <w:sz w:val="12"/>
              </w:rPr>
              <w:t xml:space="preserve"> </w:t>
            </w:r>
            <w:r>
              <w:rPr>
                <w:sz w:val="12"/>
              </w:rPr>
              <w:t>coat,</w:t>
            </w:r>
            <w:r>
              <w:rPr>
                <w:spacing w:val="-5"/>
                <w:sz w:val="12"/>
              </w:rPr>
              <w:t xml:space="preserve"> </w:t>
            </w:r>
            <w:r>
              <w:rPr>
                <w:sz w:val="12"/>
              </w:rPr>
              <w:t>by</w:t>
            </w:r>
            <w:r>
              <w:rPr>
                <w:spacing w:val="-4"/>
                <w:sz w:val="12"/>
              </w:rPr>
              <w:t xml:space="preserve"> </w:t>
            </w:r>
            <w:r>
              <w:rPr>
                <w:sz w:val="12"/>
              </w:rPr>
              <w:t>volume,</w:t>
            </w:r>
            <w:r>
              <w:rPr>
                <w:spacing w:val="-4"/>
                <w:sz w:val="12"/>
              </w:rPr>
              <w:t xml:space="preserve"> </w:t>
            </w:r>
            <w:r>
              <w:rPr>
                <w:sz w:val="12"/>
              </w:rPr>
              <w:t>cement</w:t>
            </w:r>
            <w:r>
              <w:rPr>
                <w:spacing w:val="-4"/>
                <w:sz w:val="12"/>
              </w:rPr>
              <w:t xml:space="preserve"> </w:t>
            </w:r>
            <w:r>
              <w:rPr>
                <w:sz w:val="12"/>
              </w:rPr>
              <w:t>to</w:t>
            </w:r>
            <w:r>
              <w:rPr>
                <w:spacing w:val="-4"/>
                <w:sz w:val="12"/>
              </w:rPr>
              <w:t xml:space="preserve"> </w:t>
            </w:r>
            <w:r>
              <w:rPr>
                <w:spacing w:val="-2"/>
                <w:sz w:val="12"/>
              </w:rPr>
              <w:t>sand.</w:t>
            </w:r>
          </w:p>
        </w:tc>
        <w:tc>
          <w:tcPr>
            <w:tcW w:w="345" w:type="dxa"/>
          </w:tcPr>
          <w:p w14:paraId="1ED711AB" w14:textId="77777777" w:rsidR="00921569" w:rsidRDefault="00921569" w:rsidP="00D83D73">
            <w:pPr>
              <w:pStyle w:val="TableParagraph"/>
              <w:spacing w:before="7"/>
              <w:ind w:left="15"/>
              <w:rPr>
                <w:sz w:val="12"/>
              </w:rPr>
            </w:pPr>
            <w:r>
              <w:rPr>
                <w:spacing w:val="-10"/>
                <w:w w:val="170"/>
                <w:sz w:val="12"/>
              </w:rPr>
              <w:t>—</w:t>
            </w:r>
          </w:p>
        </w:tc>
        <w:tc>
          <w:tcPr>
            <w:tcW w:w="345" w:type="dxa"/>
          </w:tcPr>
          <w:p w14:paraId="3BCD7FC6" w14:textId="77777777" w:rsidR="00921569" w:rsidRDefault="00921569" w:rsidP="00D83D73">
            <w:pPr>
              <w:pStyle w:val="TableParagraph"/>
              <w:spacing w:before="7"/>
              <w:ind w:left="15"/>
              <w:rPr>
                <w:sz w:val="12"/>
              </w:rPr>
            </w:pPr>
            <w:r>
              <w:rPr>
                <w:spacing w:val="-10"/>
                <w:w w:val="170"/>
                <w:sz w:val="12"/>
              </w:rPr>
              <w:t>—</w:t>
            </w:r>
          </w:p>
        </w:tc>
        <w:tc>
          <w:tcPr>
            <w:tcW w:w="345" w:type="dxa"/>
          </w:tcPr>
          <w:p w14:paraId="55ABA0AD" w14:textId="77777777" w:rsidR="00921569" w:rsidRDefault="00921569" w:rsidP="00D83D73">
            <w:pPr>
              <w:pStyle w:val="TableParagraph"/>
              <w:spacing w:before="7"/>
              <w:ind w:left="15"/>
              <w:rPr>
                <w:sz w:val="12"/>
              </w:rPr>
            </w:pPr>
            <w:r>
              <w:rPr>
                <w:spacing w:val="-10"/>
                <w:w w:val="170"/>
                <w:sz w:val="12"/>
              </w:rPr>
              <w:t>—</w:t>
            </w:r>
          </w:p>
        </w:tc>
        <w:tc>
          <w:tcPr>
            <w:tcW w:w="420" w:type="dxa"/>
          </w:tcPr>
          <w:p w14:paraId="343FED35" w14:textId="77777777" w:rsidR="00921569" w:rsidRDefault="00921569" w:rsidP="00D83D73">
            <w:pPr>
              <w:pStyle w:val="TableParagraph"/>
              <w:spacing w:before="7"/>
              <w:ind w:left="9"/>
              <w:rPr>
                <w:sz w:val="12"/>
              </w:rPr>
            </w:pPr>
            <w:r>
              <w:rPr>
                <w:spacing w:val="-2"/>
                <w:sz w:val="12"/>
              </w:rPr>
              <w:t>Varies</w:t>
            </w:r>
          </w:p>
        </w:tc>
      </w:tr>
      <w:tr w:rsidR="00921569" w14:paraId="2A83A01D" w14:textId="77777777" w:rsidTr="00D83D73">
        <w:trPr>
          <w:trHeight w:val="537"/>
        </w:trPr>
        <w:tc>
          <w:tcPr>
            <w:tcW w:w="870" w:type="dxa"/>
            <w:vMerge/>
            <w:tcBorders>
              <w:top w:val="nil"/>
              <w:bottom w:val="nil"/>
            </w:tcBorders>
          </w:tcPr>
          <w:p w14:paraId="108E998D" w14:textId="77777777" w:rsidR="00921569" w:rsidRDefault="00921569" w:rsidP="00D83D73">
            <w:pPr>
              <w:rPr>
                <w:sz w:val="2"/>
                <w:szCs w:val="2"/>
              </w:rPr>
            </w:pPr>
          </w:p>
        </w:tc>
        <w:tc>
          <w:tcPr>
            <w:tcW w:w="540" w:type="dxa"/>
          </w:tcPr>
          <w:p w14:paraId="49A57EAE" w14:textId="77777777" w:rsidR="00921569" w:rsidRDefault="00921569" w:rsidP="00D83D73">
            <w:pPr>
              <w:pStyle w:val="TableParagraph"/>
              <w:spacing w:before="6"/>
              <w:ind w:left="9"/>
              <w:rPr>
                <w:sz w:val="12"/>
              </w:rPr>
            </w:pPr>
            <w:r>
              <w:rPr>
                <w:spacing w:val="-2"/>
                <w:sz w:val="12"/>
              </w:rPr>
              <w:t>15-</w:t>
            </w:r>
            <w:r>
              <w:rPr>
                <w:spacing w:val="-5"/>
                <w:sz w:val="12"/>
              </w:rPr>
              <w:t>1.4</w:t>
            </w:r>
          </w:p>
        </w:tc>
        <w:tc>
          <w:tcPr>
            <w:tcW w:w="8220" w:type="dxa"/>
          </w:tcPr>
          <w:p w14:paraId="6CF9A57C" w14:textId="77777777" w:rsidR="00921569" w:rsidRDefault="00921569" w:rsidP="00D83D73">
            <w:pPr>
              <w:pStyle w:val="TableParagraph"/>
              <w:spacing w:before="0"/>
              <w:ind w:left="7"/>
              <w:jc w:val="left"/>
              <w:rPr>
                <w:sz w:val="12"/>
              </w:rPr>
            </w:pPr>
            <w:r>
              <w:rPr>
                <w:sz w:val="12"/>
              </w:rPr>
              <w:t>3</w:t>
            </w:r>
            <w:r>
              <w:rPr>
                <w:position w:val="6"/>
                <w:sz w:val="12"/>
              </w:rPr>
              <w:t>5</w:t>
            </w:r>
            <w:r>
              <w:rPr>
                <w:sz w:val="12"/>
              </w:rPr>
              <w:t>/</w:t>
            </w:r>
            <w:r>
              <w:rPr>
                <w:position w:val="-2"/>
                <w:sz w:val="12"/>
              </w:rPr>
              <w:t>8</w:t>
            </w:r>
            <w:r>
              <w:rPr>
                <w:sz w:val="12"/>
              </w:rPr>
              <w:t>"</w:t>
            </w:r>
            <w:r>
              <w:rPr>
                <w:spacing w:val="-6"/>
                <w:sz w:val="12"/>
              </w:rPr>
              <w:t xml:space="preserve"> </w:t>
            </w:r>
            <w:r>
              <w:rPr>
                <w:sz w:val="12"/>
              </w:rPr>
              <w:t>No.</w:t>
            </w:r>
            <w:r>
              <w:rPr>
                <w:spacing w:val="-6"/>
                <w:sz w:val="12"/>
              </w:rPr>
              <w:t xml:space="preserve"> </w:t>
            </w:r>
            <w:r>
              <w:rPr>
                <w:sz w:val="12"/>
              </w:rPr>
              <w:t>16</w:t>
            </w:r>
            <w:r>
              <w:rPr>
                <w:spacing w:val="-6"/>
                <w:sz w:val="12"/>
              </w:rPr>
              <w:t xml:space="preserve"> </w:t>
            </w:r>
            <w:r>
              <w:rPr>
                <w:sz w:val="12"/>
              </w:rPr>
              <w:t>gage</w:t>
            </w:r>
            <w:r>
              <w:rPr>
                <w:spacing w:val="-6"/>
                <w:sz w:val="12"/>
              </w:rPr>
              <w:t xml:space="preserve"> </w:t>
            </w:r>
            <w:r>
              <w:rPr>
                <w:sz w:val="12"/>
              </w:rPr>
              <w:t>noncombustible</w:t>
            </w:r>
            <w:r>
              <w:rPr>
                <w:spacing w:val="-6"/>
                <w:sz w:val="12"/>
              </w:rPr>
              <w:t xml:space="preserve"> </w:t>
            </w:r>
            <w:r>
              <w:rPr>
                <w:sz w:val="12"/>
              </w:rPr>
              <w:t>studs</w:t>
            </w:r>
            <w:r>
              <w:rPr>
                <w:spacing w:val="-6"/>
                <w:sz w:val="12"/>
              </w:rPr>
              <w:t xml:space="preserve"> </w:t>
            </w:r>
            <w:r>
              <w:rPr>
                <w:sz w:val="12"/>
              </w:rPr>
              <w:t>16"</w:t>
            </w:r>
            <w:r>
              <w:rPr>
                <w:spacing w:val="-6"/>
                <w:sz w:val="12"/>
              </w:rPr>
              <w:t xml:space="preserve"> </w:t>
            </w:r>
            <w:r>
              <w:rPr>
                <w:sz w:val="12"/>
              </w:rPr>
              <w:t>on</w:t>
            </w:r>
            <w:r>
              <w:rPr>
                <w:spacing w:val="-5"/>
                <w:sz w:val="12"/>
              </w:rPr>
              <w:t xml:space="preserve"> </w:t>
            </w:r>
            <w:r>
              <w:rPr>
                <w:sz w:val="12"/>
              </w:rPr>
              <w:t>center</w:t>
            </w:r>
            <w:r>
              <w:rPr>
                <w:spacing w:val="-6"/>
                <w:sz w:val="12"/>
              </w:rPr>
              <w:t xml:space="preserve"> </w:t>
            </w:r>
            <w:r>
              <w:rPr>
                <w:sz w:val="12"/>
              </w:rPr>
              <w:t>with</w:t>
            </w:r>
            <w:r>
              <w:rPr>
                <w:position w:val="6"/>
                <w:sz w:val="12"/>
              </w:rPr>
              <w:t>7</w:t>
            </w:r>
            <w:r>
              <w:rPr>
                <w:sz w:val="12"/>
              </w:rPr>
              <w:t>/</w:t>
            </w:r>
            <w:r>
              <w:rPr>
                <w:position w:val="-2"/>
                <w:sz w:val="12"/>
              </w:rPr>
              <w:t>8</w:t>
            </w:r>
            <w:r>
              <w:rPr>
                <w:sz w:val="12"/>
              </w:rPr>
              <w:t>"</w:t>
            </w:r>
            <w:r>
              <w:rPr>
                <w:spacing w:val="-6"/>
                <w:sz w:val="12"/>
              </w:rPr>
              <w:t xml:space="preserve"> </w:t>
            </w:r>
            <w:r>
              <w:rPr>
                <w:sz w:val="12"/>
              </w:rPr>
              <w:t>cement</w:t>
            </w:r>
            <w:r>
              <w:rPr>
                <w:spacing w:val="-6"/>
                <w:sz w:val="12"/>
              </w:rPr>
              <w:t xml:space="preserve"> </w:t>
            </w:r>
            <w:r>
              <w:rPr>
                <w:sz w:val="12"/>
              </w:rPr>
              <w:t>plaster</w:t>
            </w:r>
            <w:r>
              <w:rPr>
                <w:spacing w:val="-6"/>
                <w:sz w:val="12"/>
              </w:rPr>
              <w:t xml:space="preserve"> </w:t>
            </w:r>
            <w:r>
              <w:rPr>
                <w:sz w:val="12"/>
              </w:rPr>
              <w:t>(measured</w:t>
            </w:r>
            <w:r>
              <w:rPr>
                <w:spacing w:val="-6"/>
                <w:sz w:val="12"/>
              </w:rPr>
              <w:t xml:space="preserve"> </w:t>
            </w:r>
            <w:r>
              <w:rPr>
                <w:sz w:val="12"/>
              </w:rPr>
              <w:t>from</w:t>
            </w:r>
            <w:r>
              <w:rPr>
                <w:spacing w:val="-6"/>
                <w:sz w:val="12"/>
              </w:rPr>
              <w:t xml:space="preserve"> </w:t>
            </w:r>
            <w:r>
              <w:rPr>
                <w:sz w:val="12"/>
              </w:rPr>
              <w:t>the</w:t>
            </w:r>
            <w:r>
              <w:rPr>
                <w:spacing w:val="-6"/>
                <w:sz w:val="12"/>
              </w:rPr>
              <w:t xml:space="preserve"> </w:t>
            </w:r>
            <w:r>
              <w:rPr>
                <w:sz w:val="12"/>
              </w:rPr>
              <w:t>face</w:t>
            </w:r>
            <w:r>
              <w:rPr>
                <w:spacing w:val="-5"/>
                <w:sz w:val="12"/>
              </w:rPr>
              <w:t xml:space="preserve"> </w:t>
            </w:r>
            <w:r>
              <w:rPr>
                <w:sz w:val="12"/>
              </w:rPr>
              <w:t>of</w:t>
            </w:r>
            <w:r>
              <w:rPr>
                <w:spacing w:val="-6"/>
                <w:sz w:val="12"/>
              </w:rPr>
              <w:t xml:space="preserve"> </w:t>
            </w:r>
            <w:r>
              <w:rPr>
                <w:sz w:val="12"/>
              </w:rPr>
              <w:t>the</w:t>
            </w:r>
            <w:r>
              <w:rPr>
                <w:spacing w:val="-6"/>
                <w:sz w:val="12"/>
              </w:rPr>
              <w:t xml:space="preserve"> </w:t>
            </w:r>
            <w:r>
              <w:rPr>
                <w:sz w:val="12"/>
              </w:rPr>
              <w:t>studs)</w:t>
            </w:r>
            <w:r>
              <w:rPr>
                <w:spacing w:val="-6"/>
                <w:sz w:val="12"/>
              </w:rPr>
              <w:t xml:space="preserve"> </w:t>
            </w:r>
            <w:r>
              <w:rPr>
                <w:sz w:val="12"/>
              </w:rPr>
              <w:t>on</w:t>
            </w:r>
            <w:r>
              <w:rPr>
                <w:spacing w:val="-6"/>
                <w:sz w:val="12"/>
              </w:rPr>
              <w:t xml:space="preserve"> </w:t>
            </w:r>
            <w:r>
              <w:rPr>
                <w:sz w:val="12"/>
              </w:rPr>
              <w:t>the</w:t>
            </w:r>
            <w:r>
              <w:rPr>
                <w:spacing w:val="-6"/>
                <w:sz w:val="12"/>
              </w:rPr>
              <w:t xml:space="preserve"> </w:t>
            </w:r>
            <w:r>
              <w:rPr>
                <w:sz w:val="12"/>
              </w:rPr>
              <w:t>exterior</w:t>
            </w:r>
            <w:r>
              <w:rPr>
                <w:spacing w:val="-6"/>
                <w:sz w:val="12"/>
              </w:rPr>
              <w:t xml:space="preserve"> </w:t>
            </w:r>
            <w:r>
              <w:rPr>
                <w:sz w:val="12"/>
              </w:rPr>
              <w:t>surface</w:t>
            </w:r>
            <w:r>
              <w:rPr>
                <w:spacing w:val="-5"/>
                <w:sz w:val="12"/>
              </w:rPr>
              <w:t xml:space="preserve"> </w:t>
            </w:r>
            <w:r>
              <w:rPr>
                <w:sz w:val="12"/>
              </w:rPr>
              <w:t>with</w:t>
            </w:r>
            <w:r>
              <w:rPr>
                <w:spacing w:val="-6"/>
                <w:sz w:val="12"/>
              </w:rPr>
              <w:t xml:space="preserve"> </w:t>
            </w:r>
            <w:r>
              <w:rPr>
                <w:spacing w:val="-2"/>
                <w:sz w:val="12"/>
              </w:rPr>
              <w:t>interior</w:t>
            </w:r>
          </w:p>
          <w:p w14:paraId="404E82CE" w14:textId="77777777" w:rsidR="00921569" w:rsidRDefault="00921569" w:rsidP="00D83D73">
            <w:pPr>
              <w:pStyle w:val="TableParagraph"/>
              <w:spacing w:before="0"/>
              <w:ind w:left="7"/>
              <w:jc w:val="left"/>
              <w:rPr>
                <w:sz w:val="12"/>
              </w:rPr>
            </w:pPr>
            <w:r>
              <w:rPr>
                <w:sz w:val="12"/>
              </w:rPr>
              <w:t>surface</w:t>
            </w:r>
            <w:r>
              <w:rPr>
                <w:spacing w:val="-6"/>
                <w:sz w:val="12"/>
              </w:rPr>
              <w:t xml:space="preserve"> </w:t>
            </w:r>
            <w:r>
              <w:rPr>
                <w:sz w:val="12"/>
              </w:rPr>
              <w:t>treatment</w:t>
            </w:r>
            <w:r>
              <w:rPr>
                <w:spacing w:val="-6"/>
                <w:sz w:val="12"/>
              </w:rPr>
              <w:t xml:space="preserve"> </w:t>
            </w:r>
            <w:r>
              <w:rPr>
                <w:sz w:val="12"/>
              </w:rPr>
              <w:t>as</w:t>
            </w:r>
            <w:r>
              <w:rPr>
                <w:spacing w:val="-5"/>
                <w:sz w:val="12"/>
              </w:rPr>
              <w:t xml:space="preserve"> </w:t>
            </w:r>
            <w:r>
              <w:rPr>
                <w:sz w:val="12"/>
              </w:rPr>
              <w:t>required</w:t>
            </w:r>
            <w:r>
              <w:rPr>
                <w:spacing w:val="-6"/>
                <w:sz w:val="12"/>
              </w:rPr>
              <w:t xml:space="preserve"> </w:t>
            </w:r>
            <w:r>
              <w:rPr>
                <w:sz w:val="12"/>
              </w:rPr>
              <w:t>for</w:t>
            </w:r>
            <w:r>
              <w:rPr>
                <w:spacing w:val="-5"/>
                <w:sz w:val="12"/>
              </w:rPr>
              <w:t xml:space="preserve"> </w:t>
            </w:r>
            <w:r>
              <w:rPr>
                <w:sz w:val="12"/>
              </w:rPr>
              <w:t>interior,</w:t>
            </w:r>
            <w:r>
              <w:rPr>
                <w:spacing w:val="-6"/>
                <w:sz w:val="12"/>
              </w:rPr>
              <w:t xml:space="preserve"> </w:t>
            </w:r>
            <w:r>
              <w:rPr>
                <w:sz w:val="12"/>
              </w:rPr>
              <w:t>nonbearing,</w:t>
            </w:r>
            <w:r>
              <w:rPr>
                <w:spacing w:val="-5"/>
                <w:sz w:val="12"/>
              </w:rPr>
              <w:t xml:space="preserve"> </w:t>
            </w:r>
            <w:r>
              <w:rPr>
                <w:sz w:val="12"/>
              </w:rPr>
              <w:t>noncombustible</w:t>
            </w:r>
            <w:r>
              <w:rPr>
                <w:spacing w:val="-6"/>
                <w:sz w:val="12"/>
              </w:rPr>
              <w:t xml:space="preserve"> </w:t>
            </w:r>
            <w:r>
              <w:rPr>
                <w:sz w:val="12"/>
              </w:rPr>
              <w:t>stud</w:t>
            </w:r>
            <w:r>
              <w:rPr>
                <w:spacing w:val="-5"/>
                <w:sz w:val="12"/>
              </w:rPr>
              <w:t xml:space="preserve"> </w:t>
            </w:r>
            <w:r>
              <w:rPr>
                <w:sz w:val="12"/>
              </w:rPr>
              <w:t>partitions</w:t>
            </w:r>
            <w:r>
              <w:rPr>
                <w:spacing w:val="-6"/>
                <w:sz w:val="12"/>
              </w:rPr>
              <w:t xml:space="preserve"> </w:t>
            </w:r>
            <w:r>
              <w:rPr>
                <w:sz w:val="12"/>
              </w:rPr>
              <w:t>in</w:t>
            </w:r>
            <w:r>
              <w:rPr>
                <w:spacing w:val="-5"/>
                <w:sz w:val="12"/>
              </w:rPr>
              <w:t xml:space="preserve"> </w:t>
            </w:r>
            <w:r>
              <w:rPr>
                <w:sz w:val="12"/>
              </w:rPr>
              <w:t>this</w:t>
            </w:r>
            <w:r>
              <w:rPr>
                <w:spacing w:val="-6"/>
                <w:sz w:val="12"/>
              </w:rPr>
              <w:t xml:space="preserve"> </w:t>
            </w:r>
            <w:r>
              <w:rPr>
                <w:sz w:val="12"/>
              </w:rPr>
              <w:t>table.</w:t>
            </w:r>
            <w:r>
              <w:rPr>
                <w:spacing w:val="-5"/>
                <w:sz w:val="12"/>
              </w:rPr>
              <w:t xml:space="preserve"> </w:t>
            </w:r>
            <w:r>
              <w:rPr>
                <w:sz w:val="12"/>
              </w:rPr>
              <w:t>Plaster</w:t>
            </w:r>
            <w:r>
              <w:rPr>
                <w:spacing w:val="-6"/>
                <w:sz w:val="12"/>
              </w:rPr>
              <w:t xml:space="preserve"> </w:t>
            </w:r>
            <w:r>
              <w:rPr>
                <w:sz w:val="12"/>
              </w:rPr>
              <w:t>mix</w:t>
            </w:r>
            <w:r>
              <w:rPr>
                <w:spacing w:val="-5"/>
                <w:sz w:val="12"/>
              </w:rPr>
              <w:t xml:space="preserve"> </w:t>
            </w:r>
            <w:r>
              <w:rPr>
                <w:sz w:val="12"/>
              </w:rPr>
              <w:t>1:4</w:t>
            </w:r>
            <w:r>
              <w:rPr>
                <w:spacing w:val="-6"/>
                <w:sz w:val="12"/>
              </w:rPr>
              <w:t xml:space="preserve"> </w:t>
            </w:r>
            <w:r>
              <w:rPr>
                <w:sz w:val="12"/>
              </w:rPr>
              <w:t>for</w:t>
            </w:r>
            <w:r>
              <w:rPr>
                <w:spacing w:val="-5"/>
                <w:sz w:val="12"/>
              </w:rPr>
              <w:t xml:space="preserve"> </w:t>
            </w:r>
            <w:r>
              <w:rPr>
                <w:sz w:val="12"/>
              </w:rPr>
              <w:t>scratch</w:t>
            </w:r>
            <w:r>
              <w:rPr>
                <w:spacing w:val="-6"/>
                <w:sz w:val="12"/>
              </w:rPr>
              <w:t xml:space="preserve"> </w:t>
            </w:r>
            <w:r>
              <w:rPr>
                <w:sz w:val="12"/>
              </w:rPr>
              <w:t>coat</w:t>
            </w:r>
            <w:r>
              <w:rPr>
                <w:spacing w:val="-5"/>
                <w:sz w:val="12"/>
              </w:rPr>
              <w:t xml:space="preserve"> </w:t>
            </w:r>
            <w:r>
              <w:rPr>
                <w:sz w:val="12"/>
              </w:rPr>
              <w:t>and</w:t>
            </w:r>
            <w:r>
              <w:rPr>
                <w:spacing w:val="-6"/>
                <w:sz w:val="12"/>
              </w:rPr>
              <w:t xml:space="preserve"> </w:t>
            </w:r>
            <w:r>
              <w:rPr>
                <w:sz w:val="12"/>
              </w:rPr>
              <w:t>1:5</w:t>
            </w:r>
            <w:r>
              <w:rPr>
                <w:spacing w:val="-5"/>
                <w:sz w:val="12"/>
              </w:rPr>
              <w:t xml:space="preserve"> </w:t>
            </w:r>
            <w:r>
              <w:rPr>
                <w:sz w:val="12"/>
              </w:rPr>
              <w:t>for</w:t>
            </w:r>
            <w:r>
              <w:rPr>
                <w:spacing w:val="-6"/>
                <w:sz w:val="12"/>
              </w:rPr>
              <w:t xml:space="preserve"> </w:t>
            </w:r>
            <w:r>
              <w:rPr>
                <w:sz w:val="12"/>
              </w:rPr>
              <w:t>brown</w:t>
            </w:r>
            <w:r>
              <w:rPr>
                <w:spacing w:val="-5"/>
                <w:sz w:val="12"/>
              </w:rPr>
              <w:t xml:space="preserve"> </w:t>
            </w:r>
            <w:r>
              <w:rPr>
                <w:spacing w:val="-2"/>
                <w:sz w:val="12"/>
              </w:rPr>
              <w:t>coat,</w:t>
            </w:r>
          </w:p>
          <w:p w14:paraId="1EFCDCF3" w14:textId="77777777" w:rsidR="00921569" w:rsidRDefault="00921569" w:rsidP="00D83D73">
            <w:pPr>
              <w:pStyle w:val="TableParagraph"/>
              <w:spacing w:before="4"/>
              <w:ind w:left="7"/>
              <w:jc w:val="left"/>
              <w:rPr>
                <w:sz w:val="12"/>
              </w:rPr>
            </w:pPr>
            <w:r>
              <w:rPr>
                <w:sz w:val="12"/>
              </w:rPr>
              <w:t>by</w:t>
            </w:r>
            <w:r>
              <w:rPr>
                <w:spacing w:val="-4"/>
                <w:sz w:val="12"/>
              </w:rPr>
              <w:t xml:space="preserve"> </w:t>
            </w:r>
            <w:r>
              <w:rPr>
                <w:sz w:val="12"/>
              </w:rPr>
              <w:t>volume,</w:t>
            </w:r>
            <w:r>
              <w:rPr>
                <w:spacing w:val="-4"/>
                <w:sz w:val="12"/>
              </w:rPr>
              <w:t xml:space="preserve"> </w:t>
            </w:r>
            <w:r>
              <w:rPr>
                <w:sz w:val="12"/>
              </w:rPr>
              <w:t>cement</w:t>
            </w:r>
            <w:r>
              <w:rPr>
                <w:spacing w:val="-4"/>
                <w:sz w:val="12"/>
              </w:rPr>
              <w:t xml:space="preserve"> </w:t>
            </w:r>
            <w:r>
              <w:rPr>
                <w:sz w:val="12"/>
              </w:rPr>
              <w:t>to</w:t>
            </w:r>
            <w:r>
              <w:rPr>
                <w:spacing w:val="-4"/>
                <w:sz w:val="12"/>
              </w:rPr>
              <w:t xml:space="preserve"> </w:t>
            </w:r>
            <w:r>
              <w:rPr>
                <w:spacing w:val="-2"/>
                <w:sz w:val="12"/>
              </w:rPr>
              <w:t>sand.</w:t>
            </w:r>
          </w:p>
        </w:tc>
        <w:tc>
          <w:tcPr>
            <w:tcW w:w="345" w:type="dxa"/>
          </w:tcPr>
          <w:p w14:paraId="65B50E06" w14:textId="77777777" w:rsidR="00921569" w:rsidRDefault="00921569" w:rsidP="00D83D73">
            <w:pPr>
              <w:pStyle w:val="TableParagraph"/>
              <w:spacing w:before="6"/>
              <w:ind w:left="15"/>
              <w:rPr>
                <w:sz w:val="12"/>
              </w:rPr>
            </w:pPr>
            <w:r>
              <w:rPr>
                <w:spacing w:val="-10"/>
                <w:w w:val="170"/>
                <w:sz w:val="12"/>
              </w:rPr>
              <w:t>—</w:t>
            </w:r>
          </w:p>
        </w:tc>
        <w:tc>
          <w:tcPr>
            <w:tcW w:w="345" w:type="dxa"/>
          </w:tcPr>
          <w:p w14:paraId="6DE7DB69" w14:textId="77777777" w:rsidR="00921569" w:rsidRDefault="00921569" w:rsidP="00D83D73">
            <w:pPr>
              <w:pStyle w:val="TableParagraph"/>
              <w:spacing w:before="6"/>
              <w:ind w:left="15"/>
              <w:rPr>
                <w:sz w:val="12"/>
              </w:rPr>
            </w:pPr>
            <w:r>
              <w:rPr>
                <w:spacing w:val="-10"/>
                <w:w w:val="170"/>
                <w:sz w:val="12"/>
              </w:rPr>
              <w:t>—</w:t>
            </w:r>
          </w:p>
        </w:tc>
        <w:tc>
          <w:tcPr>
            <w:tcW w:w="345" w:type="dxa"/>
          </w:tcPr>
          <w:p w14:paraId="72D9462D" w14:textId="77777777" w:rsidR="00921569" w:rsidRDefault="00921569" w:rsidP="00D83D73">
            <w:pPr>
              <w:pStyle w:val="TableParagraph"/>
              <w:spacing w:before="6"/>
              <w:ind w:left="15"/>
              <w:rPr>
                <w:sz w:val="12"/>
              </w:rPr>
            </w:pPr>
            <w:r>
              <w:rPr>
                <w:spacing w:val="-10"/>
                <w:w w:val="170"/>
                <w:sz w:val="12"/>
              </w:rPr>
              <w:t>—</w:t>
            </w:r>
          </w:p>
        </w:tc>
        <w:tc>
          <w:tcPr>
            <w:tcW w:w="420" w:type="dxa"/>
          </w:tcPr>
          <w:p w14:paraId="14661015" w14:textId="77777777" w:rsidR="00921569" w:rsidRDefault="00921569" w:rsidP="00D83D73">
            <w:pPr>
              <w:pStyle w:val="TableParagraph"/>
              <w:spacing w:before="0" w:line="142" w:lineRule="exact"/>
              <w:ind w:left="7" w:right="-15"/>
              <w:rPr>
                <w:sz w:val="12"/>
              </w:rPr>
            </w:pPr>
            <w:r>
              <w:rPr>
                <w:spacing w:val="-2"/>
                <w:sz w:val="12"/>
              </w:rPr>
              <w:t>Varies</w:t>
            </w:r>
            <w:r>
              <w:rPr>
                <w:spacing w:val="-2"/>
                <w:position w:val="6"/>
                <w:sz w:val="12"/>
              </w:rPr>
              <w:t>d</w:t>
            </w:r>
          </w:p>
        </w:tc>
      </w:tr>
      <w:tr w:rsidR="00921569" w14:paraId="205808CC" w14:textId="77777777" w:rsidTr="00D83D73">
        <w:trPr>
          <w:trHeight w:val="720"/>
        </w:trPr>
        <w:tc>
          <w:tcPr>
            <w:tcW w:w="870" w:type="dxa"/>
            <w:vMerge/>
            <w:tcBorders>
              <w:top w:val="nil"/>
              <w:bottom w:val="nil"/>
            </w:tcBorders>
          </w:tcPr>
          <w:p w14:paraId="16A25201" w14:textId="77777777" w:rsidR="00921569" w:rsidRDefault="00921569" w:rsidP="00D83D73">
            <w:pPr>
              <w:rPr>
                <w:sz w:val="2"/>
                <w:szCs w:val="2"/>
              </w:rPr>
            </w:pPr>
          </w:p>
        </w:tc>
        <w:tc>
          <w:tcPr>
            <w:tcW w:w="10215" w:type="dxa"/>
            <w:gridSpan w:val="6"/>
            <w:tcBorders>
              <w:bottom w:val="nil"/>
              <w:right w:val="nil"/>
            </w:tcBorders>
          </w:tcPr>
          <w:p w14:paraId="6C309F31" w14:textId="77777777" w:rsidR="00921569" w:rsidRDefault="00921569" w:rsidP="00D83D73">
            <w:pPr>
              <w:pStyle w:val="TableParagraph"/>
              <w:spacing w:before="0"/>
              <w:ind w:left="0"/>
              <w:jc w:val="left"/>
              <w:rPr>
                <w:rFonts w:ascii="Times New Roman"/>
                <w:sz w:val="12"/>
              </w:rPr>
            </w:pPr>
          </w:p>
        </w:tc>
      </w:tr>
    </w:tbl>
    <w:p w14:paraId="6C564675" w14:textId="77777777" w:rsidR="00921569" w:rsidRDefault="00921569" w:rsidP="00921569">
      <w:pPr>
        <w:rPr>
          <w:rFonts w:ascii="Times New Roman"/>
          <w:sz w:val="12"/>
        </w:rPr>
        <w:sectPr w:rsidR="00921569" w:rsidSect="00921569">
          <w:type w:val="continuous"/>
          <w:pgSz w:w="12240" w:h="15840"/>
          <w:pgMar w:top="840" w:right="420" w:bottom="599" w:left="380" w:header="720" w:footer="720" w:gutter="0"/>
          <w:cols w:space="720"/>
        </w:sect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70"/>
        <w:gridCol w:w="540"/>
        <w:gridCol w:w="8220"/>
        <w:gridCol w:w="345"/>
        <w:gridCol w:w="345"/>
        <w:gridCol w:w="345"/>
        <w:gridCol w:w="420"/>
      </w:tblGrid>
      <w:tr w:rsidR="00921569" w14:paraId="5752FF3E" w14:textId="77777777" w:rsidTr="00D83D73">
        <w:trPr>
          <w:trHeight w:val="540"/>
        </w:trPr>
        <w:tc>
          <w:tcPr>
            <w:tcW w:w="870" w:type="dxa"/>
            <w:vMerge w:val="restart"/>
          </w:tcPr>
          <w:p w14:paraId="44D9FA3A" w14:textId="77777777" w:rsidR="00921569" w:rsidRDefault="00921569" w:rsidP="00D83D73">
            <w:pPr>
              <w:pStyle w:val="TableParagraph"/>
              <w:spacing w:before="0"/>
              <w:ind w:left="0"/>
              <w:jc w:val="left"/>
              <w:rPr>
                <w:rFonts w:ascii="Arial"/>
                <w:b/>
                <w:sz w:val="12"/>
              </w:rPr>
            </w:pPr>
          </w:p>
          <w:p w14:paraId="7961697E" w14:textId="77777777" w:rsidR="00921569" w:rsidRDefault="00921569" w:rsidP="00D83D73">
            <w:pPr>
              <w:pStyle w:val="TableParagraph"/>
              <w:spacing w:before="0"/>
              <w:ind w:left="0"/>
              <w:jc w:val="left"/>
              <w:rPr>
                <w:rFonts w:ascii="Arial"/>
                <w:b/>
                <w:sz w:val="12"/>
              </w:rPr>
            </w:pPr>
          </w:p>
          <w:p w14:paraId="29191297" w14:textId="77777777" w:rsidR="00921569" w:rsidRDefault="00921569" w:rsidP="00D83D73">
            <w:pPr>
              <w:pStyle w:val="TableParagraph"/>
              <w:spacing w:before="0"/>
              <w:ind w:left="0"/>
              <w:jc w:val="left"/>
              <w:rPr>
                <w:rFonts w:ascii="Arial"/>
                <w:b/>
                <w:sz w:val="12"/>
              </w:rPr>
            </w:pPr>
          </w:p>
          <w:p w14:paraId="41EB0299" w14:textId="77777777" w:rsidR="00921569" w:rsidRDefault="00921569" w:rsidP="00D83D73">
            <w:pPr>
              <w:pStyle w:val="TableParagraph"/>
              <w:spacing w:before="0"/>
              <w:ind w:left="0"/>
              <w:jc w:val="left"/>
              <w:rPr>
                <w:rFonts w:ascii="Arial"/>
                <w:b/>
                <w:sz w:val="12"/>
              </w:rPr>
            </w:pPr>
          </w:p>
          <w:p w14:paraId="6FCF75F4" w14:textId="77777777" w:rsidR="00921569" w:rsidRDefault="00921569" w:rsidP="00D83D73">
            <w:pPr>
              <w:pStyle w:val="TableParagraph"/>
              <w:spacing w:before="52"/>
              <w:ind w:left="0"/>
              <w:jc w:val="left"/>
              <w:rPr>
                <w:rFonts w:ascii="Arial"/>
                <w:b/>
                <w:sz w:val="12"/>
              </w:rPr>
            </w:pPr>
          </w:p>
          <w:p w14:paraId="04ED11B2" w14:textId="77777777" w:rsidR="00921569" w:rsidRDefault="00921569" w:rsidP="00D83D73">
            <w:pPr>
              <w:pStyle w:val="TableParagraph"/>
              <w:spacing w:before="0"/>
              <w:ind w:left="127"/>
              <w:jc w:val="left"/>
              <w:rPr>
                <w:rFonts w:ascii="Arial"/>
                <w:b/>
                <w:sz w:val="12"/>
              </w:rPr>
            </w:pPr>
            <w:r>
              <w:rPr>
                <w:rFonts w:ascii="Arial"/>
                <w:b/>
                <w:spacing w:val="-2"/>
                <w:sz w:val="12"/>
              </w:rPr>
              <w:t>MATERIAL</w:t>
            </w:r>
          </w:p>
        </w:tc>
        <w:tc>
          <w:tcPr>
            <w:tcW w:w="540" w:type="dxa"/>
            <w:vMerge w:val="restart"/>
          </w:tcPr>
          <w:p w14:paraId="15CC9D7A" w14:textId="77777777" w:rsidR="00921569" w:rsidRDefault="00921569" w:rsidP="00D83D73">
            <w:pPr>
              <w:pStyle w:val="TableParagraph"/>
              <w:spacing w:before="0"/>
              <w:ind w:left="0"/>
              <w:jc w:val="left"/>
              <w:rPr>
                <w:rFonts w:ascii="Arial"/>
                <w:b/>
                <w:sz w:val="12"/>
              </w:rPr>
            </w:pPr>
          </w:p>
          <w:p w14:paraId="65C2138E" w14:textId="77777777" w:rsidR="00921569" w:rsidRDefault="00921569" w:rsidP="00D83D73">
            <w:pPr>
              <w:pStyle w:val="TableParagraph"/>
              <w:spacing w:before="0"/>
              <w:ind w:left="0"/>
              <w:jc w:val="left"/>
              <w:rPr>
                <w:rFonts w:ascii="Arial"/>
                <w:b/>
                <w:sz w:val="12"/>
              </w:rPr>
            </w:pPr>
          </w:p>
          <w:p w14:paraId="61751E4D" w14:textId="77777777" w:rsidR="00921569" w:rsidRDefault="00921569" w:rsidP="00D83D73">
            <w:pPr>
              <w:pStyle w:val="TableParagraph"/>
              <w:spacing w:before="106"/>
              <w:ind w:left="0"/>
              <w:jc w:val="left"/>
              <w:rPr>
                <w:rFonts w:ascii="Arial"/>
                <w:b/>
                <w:sz w:val="12"/>
              </w:rPr>
            </w:pPr>
          </w:p>
          <w:p w14:paraId="65186981" w14:textId="77777777" w:rsidR="00921569" w:rsidRDefault="00921569" w:rsidP="00D83D73">
            <w:pPr>
              <w:pStyle w:val="TableParagraph"/>
              <w:spacing w:before="0" w:line="180" w:lineRule="atLeast"/>
              <w:ind w:left="7" w:right="-17" w:firstLine="120"/>
              <w:jc w:val="left"/>
              <w:rPr>
                <w:rFonts w:ascii="Arial"/>
                <w:b/>
                <w:sz w:val="12"/>
              </w:rPr>
            </w:pPr>
            <w:r>
              <w:rPr>
                <w:rFonts w:ascii="Arial"/>
                <w:b/>
                <w:spacing w:val="-4"/>
                <w:sz w:val="12"/>
              </w:rPr>
              <w:t>ITEM</w:t>
            </w:r>
            <w:r>
              <w:rPr>
                <w:rFonts w:ascii="Arial"/>
                <w:b/>
                <w:spacing w:val="40"/>
                <w:sz w:val="12"/>
              </w:rPr>
              <w:t xml:space="preserve"> </w:t>
            </w:r>
            <w:r>
              <w:rPr>
                <w:rFonts w:ascii="Arial"/>
                <w:b/>
                <w:spacing w:val="-2"/>
                <w:sz w:val="12"/>
              </w:rPr>
              <w:t>NUMBER</w:t>
            </w:r>
          </w:p>
        </w:tc>
        <w:tc>
          <w:tcPr>
            <w:tcW w:w="8220" w:type="dxa"/>
            <w:vMerge w:val="restart"/>
          </w:tcPr>
          <w:p w14:paraId="74946B87" w14:textId="77777777" w:rsidR="00921569" w:rsidRDefault="00921569" w:rsidP="00D83D73">
            <w:pPr>
              <w:pStyle w:val="TableParagraph"/>
              <w:spacing w:before="0"/>
              <w:ind w:left="0"/>
              <w:jc w:val="left"/>
              <w:rPr>
                <w:rFonts w:ascii="Arial"/>
                <w:b/>
                <w:sz w:val="12"/>
              </w:rPr>
            </w:pPr>
          </w:p>
          <w:p w14:paraId="7CEE08EF" w14:textId="77777777" w:rsidR="00921569" w:rsidRDefault="00921569" w:rsidP="00D83D73">
            <w:pPr>
              <w:pStyle w:val="TableParagraph"/>
              <w:spacing w:before="0"/>
              <w:ind w:left="0"/>
              <w:jc w:val="left"/>
              <w:rPr>
                <w:rFonts w:ascii="Arial"/>
                <w:b/>
                <w:sz w:val="12"/>
              </w:rPr>
            </w:pPr>
          </w:p>
          <w:p w14:paraId="52D9B26F" w14:textId="77777777" w:rsidR="00921569" w:rsidRDefault="00921569" w:rsidP="00D83D73">
            <w:pPr>
              <w:pStyle w:val="TableParagraph"/>
              <w:spacing w:before="0"/>
              <w:ind w:left="0"/>
              <w:jc w:val="left"/>
              <w:rPr>
                <w:rFonts w:ascii="Arial"/>
                <w:b/>
                <w:sz w:val="12"/>
              </w:rPr>
            </w:pPr>
          </w:p>
          <w:p w14:paraId="049F1EAD" w14:textId="77777777" w:rsidR="00921569" w:rsidRDefault="00921569" w:rsidP="00D83D73">
            <w:pPr>
              <w:pStyle w:val="TableParagraph"/>
              <w:spacing w:before="0"/>
              <w:ind w:left="0"/>
              <w:jc w:val="left"/>
              <w:rPr>
                <w:rFonts w:ascii="Arial"/>
                <w:b/>
                <w:sz w:val="12"/>
              </w:rPr>
            </w:pPr>
          </w:p>
          <w:p w14:paraId="676877DC" w14:textId="77777777" w:rsidR="00921569" w:rsidRDefault="00921569" w:rsidP="00D83D73">
            <w:pPr>
              <w:pStyle w:val="TableParagraph"/>
              <w:spacing w:before="52"/>
              <w:ind w:left="0"/>
              <w:jc w:val="left"/>
              <w:rPr>
                <w:rFonts w:ascii="Arial"/>
                <w:b/>
                <w:sz w:val="12"/>
              </w:rPr>
            </w:pPr>
          </w:p>
          <w:p w14:paraId="2DCB28C9" w14:textId="77777777" w:rsidR="00921569" w:rsidRDefault="00921569" w:rsidP="00D83D73">
            <w:pPr>
              <w:pStyle w:val="TableParagraph"/>
              <w:spacing w:before="0"/>
              <w:ind w:left="20"/>
              <w:rPr>
                <w:rFonts w:ascii="Arial"/>
                <w:b/>
                <w:sz w:val="12"/>
              </w:rPr>
            </w:pPr>
            <w:r>
              <w:rPr>
                <w:rFonts w:ascii="Arial"/>
                <w:b/>
                <w:spacing w:val="-2"/>
                <w:sz w:val="12"/>
              </w:rPr>
              <w:t>CONSTRUCTION</w:t>
            </w:r>
          </w:p>
        </w:tc>
        <w:tc>
          <w:tcPr>
            <w:tcW w:w="1455" w:type="dxa"/>
            <w:gridSpan w:val="4"/>
          </w:tcPr>
          <w:p w14:paraId="65E87624" w14:textId="77777777" w:rsidR="00921569" w:rsidRDefault="00921569" w:rsidP="00D83D73">
            <w:pPr>
              <w:pStyle w:val="TableParagraph"/>
              <w:spacing w:before="7" w:line="312" w:lineRule="auto"/>
              <w:ind w:left="74" w:right="65" w:firstLine="13"/>
              <w:rPr>
                <w:rFonts w:ascii="Arial"/>
                <w:b/>
                <w:sz w:val="12"/>
              </w:rPr>
            </w:pPr>
            <w:r>
              <w:rPr>
                <w:rFonts w:ascii="Arial"/>
                <w:b/>
                <w:sz w:val="12"/>
              </w:rPr>
              <w:t>MINIMUM</w:t>
            </w:r>
            <w:r>
              <w:rPr>
                <w:rFonts w:ascii="Arial"/>
                <w:b/>
                <w:spacing w:val="-9"/>
                <w:sz w:val="12"/>
              </w:rPr>
              <w:t xml:space="preserve"> </w:t>
            </w:r>
            <w:r>
              <w:rPr>
                <w:rFonts w:ascii="Arial"/>
                <w:b/>
                <w:sz w:val="12"/>
              </w:rPr>
              <w:t>FINISHED</w:t>
            </w:r>
            <w:r>
              <w:rPr>
                <w:rFonts w:ascii="Arial"/>
                <w:b/>
                <w:spacing w:val="40"/>
                <w:sz w:val="12"/>
              </w:rPr>
              <w:t xml:space="preserve"> </w:t>
            </w:r>
            <w:r>
              <w:rPr>
                <w:rFonts w:ascii="Arial"/>
                <w:b/>
                <w:spacing w:val="-2"/>
                <w:sz w:val="12"/>
              </w:rPr>
              <w:t>THICKNESS</w:t>
            </w:r>
            <w:r>
              <w:rPr>
                <w:rFonts w:ascii="Arial"/>
                <w:b/>
                <w:spacing w:val="-7"/>
                <w:sz w:val="12"/>
              </w:rPr>
              <w:t xml:space="preserve"> </w:t>
            </w:r>
            <w:r>
              <w:rPr>
                <w:rFonts w:ascii="Arial"/>
                <w:b/>
                <w:spacing w:val="-2"/>
                <w:sz w:val="12"/>
              </w:rPr>
              <w:t>FACE-TO-</w:t>
            </w:r>
          </w:p>
          <w:p w14:paraId="22093C17" w14:textId="77777777" w:rsidR="00921569" w:rsidRDefault="00921569" w:rsidP="00D83D73">
            <w:pPr>
              <w:pStyle w:val="TableParagraph"/>
              <w:spacing w:before="1"/>
              <w:ind w:left="25" w:right="13"/>
              <w:rPr>
                <w:rFonts w:ascii="Arial"/>
                <w:b/>
                <w:sz w:val="12"/>
              </w:rPr>
            </w:pPr>
            <w:r>
              <w:rPr>
                <w:rFonts w:ascii="Arial"/>
                <w:b/>
                <w:sz w:val="12"/>
              </w:rPr>
              <w:t>FACE</w:t>
            </w:r>
            <w:r>
              <w:rPr>
                <w:rFonts w:ascii="Arial"/>
                <w:b/>
                <w:spacing w:val="73"/>
                <w:sz w:val="12"/>
              </w:rPr>
              <w:t xml:space="preserve"> </w:t>
            </w:r>
            <w:r>
              <w:rPr>
                <w:rFonts w:ascii="Arial"/>
                <w:b/>
                <w:spacing w:val="-2"/>
                <w:sz w:val="12"/>
              </w:rPr>
              <w:t>(inches)</w:t>
            </w:r>
          </w:p>
        </w:tc>
      </w:tr>
      <w:tr w:rsidR="00921569" w14:paraId="652E7F7F" w14:textId="77777777" w:rsidTr="00D83D73">
        <w:trPr>
          <w:trHeight w:val="360"/>
        </w:trPr>
        <w:tc>
          <w:tcPr>
            <w:tcW w:w="870" w:type="dxa"/>
            <w:vMerge/>
            <w:tcBorders>
              <w:top w:val="nil"/>
            </w:tcBorders>
          </w:tcPr>
          <w:p w14:paraId="2616D2E7" w14:textId="77777777" w:rsidR="00921569" w:rsidRDefault="00921569" w:rsidP="00D83D73">
            <w:pPr>
              <w:rPr>
                <w:sz w:val="2"/>
                <w:szCs w:val="2"/>
              </w:rPr>
            </w:pPr>
          </w:p>
        </w:tc>
        <w:tc>
          <w:tcPr>
            <w:tcW w:w="540" w:type="dxa"/>
            <w:vMerge/>
            <w:tcBorders>
              <w:top w:val="nil"/>
            </w:tcBorders>
          </w:tcPr>
          <w:p w14:paraId="54A5B88A" w14:textId="77777777" w:rsidR="00921569" w:rsidRDefault="00921569" w:rsidP="00D83D73">
            <w:pPr>
              <w:rPr>
                <w:sz w:val="2"/>
                <w:szCs w:val="2"/>
              </w:rPr>
            </w:pPr>
          </w:p>
        </w:tc>
        <w:tc>
          <w:tcPr>
            <w:tcW w:w="8220" w:type="dxa"/>
            <w:vMerge/>
            <w:tcBorders>
              <w:top w:val="nil"/>
            </w:tcBorders>
          </w:tcPr>
          <w:p w14:paraId="74A5710D" w14:textId="77777777" w:rsidR="00921569" w:rsidRDefault="00921569" w:rsidP="00D83D73">
            <w:pPr>
              <w:rPr>
                <w:sz w:val="2"/>
                <w:szCs w:val="2"/>
              </w:rPr>
            </w:pPr>
          </w:p>
        </w:tc>
        <w:tc>
          <w:tcPr>
            <w:tcW w:w="345" w:type="dxa"/>
          </w:tcPr>
          <w:p w14:paraId="09EF07A5" w14:textId="77777777" w:rsidR="00921569" w:rsidRDefault="00921569" w:rsidP="00D83D73">
            <w:pPr>
              <w:pStyle w:val="TableParagraph"/>
              <w:spacing w:before="7"/>
              <w:ind w:left="21"/>
              <w:rPr>
                <w:rFonts w:ascii="Arial"/>
                <w:b/>
                <w:sz w:val="12"/>
              </w:rPr>
            </w:pPr>
            <w:r>
              <w:rPr>
                <w:rFonts w:ascii="Arial"/>
                <w:b/>
                <w:spacing w:val="-10"/>
                <w:sz w:val="12"/>
              </w:rPr>
              <w:t>4</w:t>
            </w:r>
          </w:p>
          <w:p w14:paraId="32050B9A" w14:textId="77777777" w:rsidR="00921569" w:rsidRDefault="00921569" w:rsidP="00D83D73">
            <w:pPr>
              <w:pStyle w:val="TableParagraph"/>
              <w:spacing w:before="42"/>
              <w:ind w:left="7" w:right="-15"/>
              <w:rPr>
                <w:rFonts w:ascii="Arial"/>
                <w:b/>
                <w:sz w:val="12"/>
              </w:rPr>
            </w:pPr>
            <w:r>
              <w:rPr>
                <w:rFonts w:ascii="Arial"/>
                <w:b/>
                <w:spacing w:val="-2"/>
                <w:sz w:val="12"/>
              </w:rPr>
              <w:t>hours</w:t>
            </w:r>
          </w:p>
        </w:tc>
        <w:tc>
          <w:tcPr>
            <w:tcW w:w="345" w:type="dxa"/>
          </w:tcPr>
          <w:p w14:paraId="069AD170" w14:textId="77777777" w:rsidR="00921569" w:rsidRDefault="00921569" w:rsidP="00D83D73">
            <w:pPr>
              <w:pStyle w:val="TableParagraph"/>
              <w:spacing w:before="7"/>
              <w:ind w:left="21"/>
              <w:rPr>
                <w:rFonts w:ascii="Arial"/>
                <w:b/>
                <w:sz w:val="12"/>
              </w:rPr>
            </w:pPr>
            <w:r>
              <w:rPr>
                <w:rFonts w:ascii="Arial"/>
                <w:b/>
                <w:spacing w:val="-10"/>
                <w:sz w:val="12"/>
              </w:rPr>
              <w:t>3</w:t>
            </w:r>
          </w:p>
          <w:p w14:paraId="7C617BE4" w14:textId="77777777" w:rsidR="00921569" w:rsidRDefault="00921569" w:rsidP="00D83D73">
            <w:pPr>
              <w:pStyle w:val="TableParagraph"/>
              <w:spacing w:before="42"/>
              <w:ind w:left="7" w:right="-15"/>
              <w:rPr>
                <w:rFonts w:ascii="Arial"/>
                <w:b/>
                <w:sz w:val="12"/>
              </w:rPr>
            </w:pPr>
            <w:r>
              <w:rPr>
                <w:rFonts w:ascii="Arial"/>
                <w:b/>
                <w:spacing w:val="-2"/>
                <w:sz w:val="12"/>
              </w:rPr>
              <w:t>hours</w:t>
            </w:r>
          </w:p>
        </w:tc>
        <w:tc>
          <w:tcPr>
            <w:tcW w:w="345" w:type="dxa"/>
          </w:tcPr>
          <w:p w14:paraId="42DAE199" w14:textId="77777777" w:rsidR="00921569" w:rsidRDefault="00921569" w:rsidP="00D83D73">
            <w:pPr>
              <w:pStyle w:val="TableParagraph"/>
              <w:spacing w:before="7"/>
              <w:ind w:left="21"/>
              <w:rPr>
                <w:rFonts w:ascii="Arial"/>
                <w:b/>
                <w:sz w:val="12"/>
              </w:rPr>
            </w:pPr>
            <w:r>
              <w:rPr>
                <w:rFonts w:ascii="Arial"/>
                <w:b/>
                <w:spacing w:val="-10"/>
                <w:sz w:val="12"/>
              </w:rPr>
              <w:t>2</w:t>
            </w:r>
          </w:p>
          <w:p w14:paraId="620D8984" w14:textId="77777777" w:rsidR="00921569" w:rsidRDefault="00921569" w:rsidP="00D83D73">
            <w:pPr>
              <w:pStyle w:val="TableParagraph"/>
              <w:spacing w:before="42"/>
              <w:ind w:left="7" w:right="-15"/>
              <w:rPr>
                <w:rFonts w:ascii="Arial"/>
                <w:b/>
                <w:sz w:val="12"/>
              </w:rPr>
            </w:pPr>
            <w:r>
              <w:rPr>
                <w:rFonts w:ascii="Arial"/>
                <w:b/>
                <w:spacing w:val="-2"/>
                <w:sz w:val="12"/>
              </w:rPr>
              <w:t>hours</w:t>
            </w:r>
          </w:p>
        </w:tc>
        <w:tc>
          <w:tcPr>
            <w:tcW w:w="420" w:type="dxa"/>
          </w:tcPr>
          <w:p w14:paraId="3C616C1D" w14:textId="77777777" w:rsidR="00921569" w:rsidRDefault="00921569" w:rsidP="00D83D73">
            <w:pPr>
              <w:pStyle w:val="TableParagraph"/>
              <w:spacing w:before="49"/>
              <w:ind w:left="0"/>
              <w:jc w:val="left"/>
              <w:rPr>
                <w:rFonts w:ascii="Arial"/>
                <w:b/>
                <w:sz w:val="12"/>
              </w:rPr>
            </w:pPr>
          </w:p>
          <w:p w14:paraId="007D623D" w14:textId="77777777" w:rsidR="00921569" w:rsidRDefault="00921569" w:rsidP="00D83D73">
            <w:pPr>
              <w:pStyle w:val="TableParagraph"/>
              <w:spacing w:before="0"/>
              <w:ind w:left="20"/>
              <w:rPr>
                <w:rFonts w:ascii="Arial"/>
                <w:b/>
                <w:sz w:val="12"/>
              </w:rPr>
            </w:pPr>
            <w:r>
              <w:rPr>
                <w:rFonts w:ascii="Arial"/>
                <w:b/>
                <w:sz w:val="12"/>
              </w:rPr>
              <w:t>1</w:t>
            </w:r>
            <w:r>
              <w:rPr>
                <w:rFonts w:ascii="Arial"/>
                <w:b/>
                <w:spacing w:val="-1"/>
                <w:sz w:val="12"/>
              </w:rPr>
              <w:t xml:space="preserve"> </w:t>
            </w:r>
            <w:r>
              <w:rPr>
                <w:rFonts w:ascii="Arial"/>
                <w:b/>
                <w:spacing w:val="-4"/>
                <w:sz w:val="12"/>
              </w:rPr>
              <w:t>hour</w:t>
            </w:r>
          </w:p>
        </w:tc>
      </w:tr>
      <w:tr w:rsidR="00921569" w14:paraId="189DCB3C" w14:textId="77777777" w:rsidTr="00D83D73">
        <w:trPr>
          <w:trHeight w:val="1080"/>
        </w:trPr>
        <w:tc>
          <w:tcPr>
            <w:tcW w:w="870" w:type="dxa"/>
            <w:vMerge w:val="restart"/>
            <w:tcBorders>
              <w:bottom w:val="nil"/>
            </w:tcBorders>
          </w:tcPr>
          <w:p w14:paraId="43DE13F6" w14:textId="77777777" w:rsidR="00921569" w:rsidRDefault="00921569" w:rsidP="00D83D73">
            <w:pPr>
              <w:pStyle w:val="TableParagraph"/>
              <w:spacing w:before="0"/>
              <w:ind w:left="0"/>
              <w:jc w:val="left"/>
              <w:rPr>
                <w:rFonts w:ascii="Times New Roman"/>
                <w:sz w:val="12"/>
              </w:rPr>
            </w:pPr>
          </w:p>
        </w:tc>
        <w:tc>
          <w:tcPr>
            <w:tcW w:w="540" w:type="dxa"/>
          </w:tcPr>
          <w:p w14:paraId="39B0AE17" w14:textId="77777777" w:rsidR="00921569" w:rsidRDefault="00921569" w:rsidP="00D83D73">
            <w:pPr>
              <w:pStyle w:val="TableParagraph"/>
              <w:spacing w:before="0" w:line="145" w:lineRule="exact"/>
              <w:ind w:left="9"/>
              <w:rPr>
                <w:sz w:val="12"/>
              </w:rPr>
            </w:pPr>
            <w:r>
              <w:rPr>
                <w:spacing w:val="-2"/>
                <w:sz w:val="12"/>
              </w:rPr>
              <w:t>15-</w:t>
            </w:r>
            <w:r>
              <w:rPr>
                <w:spacing w:val="-4"/>
                <w:sz w:val="12"/>
              </w:rPr>
              <w:t>1.5</w:t>
            </w:r>
            <w:r>
              <w:rPr>
                <w:spacing w:val="-4"/>
                <w:position w:val="6"/>
                <w:sz w:val="12"/>
              </w:rPr>
              <w:t>m</w:t>
            </w:r>
          </w:p>
        </w:tc>
        <w:tc>
          <w:tcPr>
            <w:tcW w:w="8220" w:type="dxa"/>
          </w:tcPr>
          <w:p w14:paraId="4A138D82" w14:textId="77777777" w:rsidR="00921569" w:rsidRDefault="00921569" w:rsidP="00D83D73">
            <w:pPr>
              <w:pStyle w:val="TableParagraph"/>
              <w:spacing w:before="0" w:line="139" w:lineRule="auto"/>
              <w:ind w:left="7"/>
              <w:jc w:val="both"/>
              <w:rPr>
                <w:sz w:val="12"/>
              </w:rPr>
            </w:pPr>
            <w:r>
              <w:rPr>
                <w:sz w:val="12"/>
              </w:rPr>
              <w:t>2</w:t>
            </w:r>
            <w:r>
              <w:rPr>
                <w:position w:val="6"/>
                <w:sz w:val="12"/>
              </w:rPr>
              <w:t>1</w:t>
            </w:r>
            <w:r>
              <w:rPr>
                <w:sz w:val="12"/>
              </w:rPr>
              <w:t>/</w:t>
            </w:r>
            <w:r>
              <w:rPr>
                <w:position w:val="-2"/>
                <w:sz w:val="12"/>
              </w:rPr>
              <w:t>4</w:t>
            </w:r>
            <w:r>
              <w:rPr>
                <w:sz w:val="12"/>
              </w:rPr>
              <w:t>"</w:t>
            </w:r>
            <w:r>
              <w:rPr>
                <w:spacing w:val="-8"/>
                <w:sz w:val="12"/>
              </w:rPr>
              <w:t xml:space="preserve"> </w:t>
            </w:r>
            <w:r>
              <w:rPr>
                <w:sz w:val="12"/>
              </w:rPr>
              <w:t>×</w:t>
            </w:r>
            <w:r>
              <w:rPr>
                <w:spacing w:val="-8"/>
                <w:sz w:val="12"/>
              </w:rPr>
              <w:t xml:space="preserve"> </w:t>
            </w:r>
            <w:r>
              <w:rPr>
                <w:sz w:val="12"/>
              </w:rPr>
              <w:t>3</w:t>
            </w:r>
            <w:r>
              <w:rPr>
                <w:position w:val="6"/>
                <w:sz w:val="12"/>
              </w:rPr>
              <w:t>3</w:t>
            </w:r>
            <w:r>
              <w:rPr>
                <w:sz w:val="12"/>
              </w:rPr>
              <w:t>/</w:t>
            </w:r>
            <w:r>
              <w:rPr>
                <w:position w:val="-2"/>
                <w:sz w:val="12"/>
              </w:rPr>
              <w:t>4</w:t>
            </w:r>
            <w:r>
              <w:rPr>
                <w:sz w:val="12"/>
              </w:rPr>
              <w:t>"</w:t>
            </w:r>
            <w:r>
              <w:rPr>
                <w:spacing w:val="-8"/>
                <w:sz w:val="12"/>
              </w:rPr>
              <w:t xml:space="preserve"> </w:t>
            </w:r>
            <w:r>
              <w:rPr>
                <w:sz w:val="12"/>
              </w:rPr>
              <w:t>clay</w:t>
            </w:r>
            <w:r>
              <w:rPr>
                <w:spacing w:val="-7"/>
                <w:sz w:val="12"/>
              </w:rPr>
              <w:t xml:space="preserve"> </w:t>
            </w:r>
            <w:r>
              <w:rPr>
                <w:sz w:val="12"/>
              </w:rPr>
              <w:t>face</w:t>
            </w:r>
            <w:r>
              <w:rPr>
                <w:spacing w:val="-7"/>
                <w:sz w:val="12"/>
              </w:rPr>
              <w:t xml:space="preserve"> </w:t>
            </w:r>
            <w:r>
              <w:rPr>
                <w:sz w:val="12"/>
              </w:rPr>
              <w:t>brick</w:t>
            </w:r>
            <w:r>
              <w:rPr>
                <w:spacing w:val="-7"/>
                <w:sz w:val="12"/>
              </w:rPr>
              <w:t xml:space="preserve"> </w:t>
            </w:r>
            <w:r>
              <w:rPr>
                <w:sz w:val="12"/>
              </w:rPr>
              <w:t>with</w:t>
            </w:r>
            <w:r>
              <w:rPr>
                <w:spacing w:val="-7"/>
                <w:sz w:val="12"/>
              </w:rPr>
              <w:t xml:space="preserve"> </w:t>
            </w:r>
            <w:r>
              <w:rPr>
                <w:sz w:val="12"/>
              </w:rPr>
              <w:t>cored</w:t>
            </w:r>
            <w:r>
              <w:rPr>
                <w:spacing w:val="-6"/>
                <w:sz w:val="12"/>
              </w:rPr>
              <w:t xml:space="preserve"> </w:t>
            </w:r>
            <w:r>
              <w:rPr>
                <w:sz w:val="12"/>
              </w:rPr>
              <w:t>holes</w:t>
            </w:r>
            <w:r>
              <w:rPr>
                <w:spacing w:val="-7"/>
                <w:sz w:val="12"/>
              </w:rPr>
              <w:t xml:space="preserve"> </w:t>
            </w:r>
            <w:r>
              <w:rPr>
                <w:sz w:val="12"/>
              </w:rPr>
              <w:t>over</w:t>
            </w:r>
            <w:r>
              <w:rPr>
                <w:spacing w:val="-22"/>
                <w:sz w:val="12"/>
              </w:rPr>
              <w:t xml:space="preserve"> </w:t>
            </w:r>
            <w:r>
              <w:rPr>
                <w:position w:val="6"/>
                <w:sz w:val="12"/>
              </w:rPr>
              <w:t>1</w:t>
            </w:r>
            <w:r>
              <w:rPr>
                <w:sz w:val="12"/>
              </w:rPr>
              <w:t>/</w:t>
            </w:r>
            <w:r>
              <w:rPr>
                <w:position w:val="-2"/>
                <w:sz w:val="12"/>
              </w:rPr>
              <w:t>2</w:t>
            </w:r>
            <w:r>
              <w:rPr>
                <w:sz w:val="12"/>
              </w:rPr>
              <w:t>"</w:t>
            </w:r>
            <w:r>
              <w:rPr>
                <w:spacing w:val="-7"/>
                <w:sz w:val="12"/>
              </w:rPr>
              <w:t xml:space="preserve"> </w:t>
            </w:r>
            <w:r>
              <w:rPr>
                <w:sz w:val="12"/>
              </w:rPr>
              <w:t>gypsum</w:t>
            </w:r>
            <w:r>
              <w:rPr>
                <w:spacing w:val="-7"/>
                <w:sz w:val="12"/>
              </w:rPr>
              <w:t xml:space="preserve"> </w:t>
            </w:r>
            <w:r>
              <w:rPr>
                <w:sz w:val="12"/>
              </w:rPr>
              <w:t>sheathing</w:t>
            </w:r>
            <w:r>
              <w:rPr>
                <w:spacing w:val="-7"/>
                <w:sz w:val="12"/>
              </w:rPr>
              <w:t xml:space="preserve"> </w:t>
            </w:r>
            <w:r>
              <w:rPr>
                <w:sz w:val="12"/>
              </w:rPr>
              <w:t>on</w:t>
            </w:r>
            <w:r>
              <w:rPr>
                <w:spacing w:val="-7"/>
                <w:sz w:val="12"/>
              </w:rPr>
              <w:t xml:space="preserve"> </w:t>
            </w:r>
            <w:r>
              <w:rPr>
                <w:sz w:val="12"/>
              </w:rPr>
              <w:t>exterior</w:t>
            </w:r>
            <w:r>
              <w:rPr>
                <w:spacing w:val="-7"/>
                <w:sz w:val="12"/>
              </w:rPr>
              <w:t xml:space="preserve"> </w:t>
            </w:r>
            <w:r>
              <w:rPr>
                <w:sz w:val="12"/>
              </w:rPr>
              <w:t>surface</w:t>
            </w:r>
            <w:r>
              <w:rPr>
                <w:spacing w:val="-7"/>
                <w:sz w:val="12"/>
              </w:rPr>
              <w:t xml:space="preserve"> </w:t>
            </w:r>
            <w:r>
              <w:rPr>
                <w:sz w:val="12"/>
              </w:rPr>
              <w:t>of</w:t>
            </w:r>
            <w:r>
              <w:rPr>
                <w:spacing w:val="-7"/>
                <w:sz w:val="12"/>
              </w:rPr>
              <w:t xml:space="preserve"> </w:t>
            </w:r>
            <w:r>
              <w:rPr>
                <w:sz w:val="12"/>
              </w:rPr>
              <w:t>2"</w:t>
            </w:r>
            <w:r>
              <w:rPr>
                <w:spacing w:val="-7"/>
                <w:sz w:val="12"/>
              </w:rPr>
              <w:t xml:space="preserve"> </w:t>
            </w:r>
            <w:r>
              <w:rPr>
                <w:sz w:val="12"/>
              </w:rPr>
              <w:t>×</w:t>
            </w:r>
            <w:r>
              <w:rPr>
                <w:spacing w:val="-7"/>
                <w:sz w:val="12"/>
              </w:rPr>
              <w:t xml:space="preserve"> </w:t>
            </w:r>
            <w:r>
              <w:rPr>
                <w:sz w:val="12"/>
              </w:rPr>
              <w:t>4"</w:t>
            </w:r>
            <w:r>
              <w:rPr>
                <w:spacing w:val="-7"/>
                <w:sz w:val="12"/>
              </w:rPr>
              <w:t xml:space="preserve"> </w:t>
            </w:r>
            <w:r>
              <w:rPr>
                <w:sz w:val="12"/>
              </w:rPr>
              <w:t>wood</w:t>
            </w:r>
            <w:r>
              <w:rPr>
                <w:spacing w:val="-7"/>
                <w:sz w:val="12"/>
              </w:rPr>
              <w:t xml:space="preserve"> </w:t>
            </w:r>
            <w:r>
              <w:rPr>
                <w:sz w:val="12"/>
              </w:rPr>
              <w:t>studs</w:t>
            </w:r>
            <w:r>
              <w:rPr>
                <w:spacing w:val="-7"/>
                <w:sz w:val="12"/>
              </w:rPr>
              <w:t xml:space="preserve"> </w:t>
            </w:r>
            <w:r>
              <w:rPr>
                <w:sz w:val="12"/>
              </w:rPr>
              <w:t>at</w:t>
            </w:r>
            <w:r>
              <w:rPr>
                <w:spacing w:val="-7"/>
                <w:sz w:val="12"/>
              </w:rPr>
              <w:t xml:space="preserve"> </w:t>
            </w:r>
            <w:r>
              <w:rPr>
                <w:sz w:val="12"/>
              </w:rPr>
              <w:t>16"</w:t>
            </w:r>
            <w:r>
              <w:rPr>
                <w:spacing w:val="-7"/>
                <w:sz w:val="12"/>
              </w:rPr>
              <w:t xml:space="preserve"> </w:t>
            </w:r>
            <w:r>
              <w:rPr>
                <w:sz w:val="12"/>
              </w:rPr>
              <w:t>on</w:t>
            </w:r>
            <w:r>
              <w:rPr>
                <w:spacing w:val="-7"/>
                <w:sz w:val="12"/>
              </w:rPr>
              <w:t xml:space="preserve"> </w:t>
            </w:r>
            <w:r>
              <w:rPr>
                <w:sz w:val="12"/>
              </w:rPr>
              <w:t>center</w:t>
            </w:r>
            <w:r>
              <w:rPr>
                <w:spacing w:val="-7"/>
                <w:sz w:val="12"/>
              </w:rPr>
              <w:t xml:space="preserve"> </w:t>
            </w:r>
            <w:r>
              <w:rPr>
                <w:sz w:val="12"/>
              </w:rPr>
              <w:t>and</w:t>
            </w:r>
            <w:r>
              <w:rPr>
                <w:spacing w:val="-7"/>
                <w:sz w:val="12"/>
              </w:rPr>
              <w:t xml:space="preserve"> </w:t>
            </w:r>
            <w:r>
              <w:rPr>
                <w:sz w:val="12"/>
              </w:rPr>
              <w:t>two</w:t>
            </w:r>
            <w:r>
              <w:rPr>
                <w:spacing w:val="-7"/>
                <w:sz w:val="12"/>
              </w:rPr>
              <w:t xml:space="preserve"> </w:t>
            </w:r>
            <w:r>
              <w:rPr>
                <w:sz w:val="12"/>
              </w:rPr>
              <w:t>layers</w:t>
            </w:r>
            <w:r>
              <w:rPr>
                <w:position w:val="6"/>
                <w:sz w:val="12"/>
              </w:rPr>
              <w:t>5</w:t>
            </w:r>
            <w:r>
              <w:rPr>
                <w:sz w:val="12"/>
              </w:rPr>
              <w:t>/</w:t>
            </w:r>
            <w:r>
              <w:rPr>
                <w:position w:val="-2"/>
                <w:sz w:val="12"/>
              </w:rPr>
              <w:t>8</w:t>
            </w:r>
            <w:r>
              <w:rPr>
                <w:sz w:val="12"/>
              </w:rPr>
              <w:t>"</w:t>
            </w:r>
            <w:r>
              <w:rPr>
                <w:spacing w:val="-6"/>
                <w:sz w:val="12"/>
              </w:rPr>
              <w:t xml:space="preserve"> </w:t>
            </w:r>
            <w:r>
              <w:rPr>
                <w:spacing w:val="-4"/>
                <w:sz w:val="12"/>
              </w:rPr>
              <w:t>Type</w:t>
            </w:r>
          </w:p>
          <w:p w14:paraId="6B28964E" w14:textId="77777777" w:rsidR="00921569" w:rsidRDefault="00921569" w:rsidP="00D83D73">
            <w:pPr>
              <w:pStyle w:val="TableParagraph"/>
              <w:spacing w:before="0" w:line="192" w:lineRule="auto"/>
              <w:ind w:left="7" w:right="232"/>
              <w:jc w:val="both"/>
              <w:rPr>
                <w:sz w:val="12"/>
              </w:rPr>
            </w:pPr>
            <w:r>
              <w:rPr>
                <w:sz w:val="12"/>
              </w:rPr>
              <w:t>X</w:t>
            </w:r>
            <w:r>
              <w:rPr>
                <w:spacing w:val="-8"/>
                <w:sz w:val="12"/>
              </w:rPr>
              <w:t xml:space="preserve"> </w:t>
            </w:r>
            <w:r>
              <w:rPr>
                <w:sz w:val="12"/>
              </w:rPr>
              <w:t>gypsum</w:t>
            </w:r>
            <w:r>
              <w:rPr>
                <w:spacing w:val="-8"/>
                <w:sz w:val="12"/>
              </w:rPr>
              <w:t xml:space="preserve"> </w:t>
            </w:r>
            <w:r>
              <w:rPr>
                <w:sz w:val="12"/>
              </w:rPr>
              <w:t>wallboard</w:t>
            </w:r>
            <w:r>
              <w:rPr>
                <w:position w:val="6"/>
                <w:sz w:val="12"/>
              </w:rPr>
              <w:t>e</w:t>
            </w:r>
            <w:r>
              <w:rPr>
                <w:spacing w:val="-8"/>
                <w:position w:val="6"/>
                <w:sz w:val="12"/>
              </w:rPr>
              <w:t xml:space="preserve"> </w:t>
            </w:r>
            <w:r>
              <w:rPr>
                <w:sz w:val="12"/>
              </w:rPr>
              <w:t>on</w:t>
            </w:r>
            <w:r>
              <w:rPr>
                <w:spacing w:val="-8"/>
                <w:sz w:val="12"/>
              </w:rPr>
              <w:t xml:space="preserve"> </w:t>
            </w:r>
            <w:r>
              <w:rPr>
                <w:sz w:val="12"/>
              </w:rPr>
              <w:t>interior</w:t>
            </w:r>
            <w:r>
              <w:rPr>
                <w:spacing w:val="-4"/>
                <w:sz w:val="12"/>
              </w:rPr>
              <w:t xml:space="preserve"> </w:t>
            </w:r>
            <w:r>
              <w:rPr>
                <w:sz w:val="12"/>
              </w:rPr>
              <w:t>surface.</w:t>
            </w:r>
            <w:r>
              <w:rPr>
                <w:spacing w:val="-4"/>
                <w:sz w:val="12"/>
              </w:rPr>
              <w:t xml:space="preserve"> </w:t>
            </w:r>
            <w:r>
              <w:rPr>
                <w:sz w:val="12"/>
              </w:rPr>
              <w:t>Sheathing</w:t>
            </w:r>
            <w:r>
              <w:rPr>
                <w:spacing w:val="-4"/>
                <w:sz w:val="12"/>
              </w:rPr>
              <w:t xml:space="preserve"> </w:t>
            </w:r>
            <w:r>
              <w:rPr>
                <w:sz w:val="12"/>
              </w:rPr>
              <w:t>placed</w:t>
            </w:r>
            <w:r>
              <w:rPr>
                <w:spacing w:val="-4"/>
                <w:sz w:val="12"/>
              </w:rPr>
              <w:t xml:space="preserve"> </w:t>
            </w:r>
            <w:r>
              <w:rPr>
                <w:sz w:val="12"/>
              </w:rPr>
              <w:t>horizontally</w:t>
            </w:r>
            <w:r>
              <w:rPr>
                <w:spacing w:val="-4"/>
                <w:sz w:val="12"/>
              </w:rPr>
              <w:t xml:space="preserve"> </w:t>
            </w:r>
            <w:r>
              <w:rPr>
                <w:sz w:val="12"/>
              </w:rPr>
              <w:t>or</w:t>
            </w:r>
            <w:r>
              <w:rPr>
                <w:spacing w:val="-4"/>
                <w:sz w:val="12"/>
              </w:rPr>
              <w:t xml:space="preserve"> </w:t>
            </w:r>
            <w:r>
              <w:rPr>
                <w:sz w:val="12"/>
              </w:rPr>
              <w:t>vertically</w:t>
            </w:r>
            <w:r>
              <w:rPr>
                <w:spacing w:val="-4"/>
                <w:sz w:val="12"/>
              </w:rPr>
              <w:t xml:space="preserve"> </w:t>
            </w:r>
            <w:r>
              <w:rPr>
                <w:sz w:val="12"/>
              </w:rPr>
              <w:t>with</w:t>
            </w:r>
            <w:r>
              <w:rPr>
                <w:spacing w:val="-4"/>
                <w:sz w:val="12"/>
              </w:rPr>
              <w:t xml:space="preserve"> </w:t>
            </w:r>
            <w:r>
              <w:rPr>
                <w:sz w:val="12"/>
              </w:rPr>
              <w:t>vertical</w:t>
            </w:r>
            <w:r>
              <w:rPr>
                <w:spacing w:val="-4"/>
                <w:sz w:val="12"/>
              </w:rPr>
              <w:t xml:space="preserve"> </w:t>
            </w:r>
            <w:r>
              <w:rPr>
                <w:sz w:val="12"/>
              </w:rPr>
              <w:t>joints</w:t>
            </w:r>
            <w:r>
              <w:rPr>
                <w:spacing w:val="-4"/>
                <w:sz w:val="12"/>
              </w:rPr>
              <w:t xml:space="preserve"> </w:t>
            </w:r>
            <w:r>
              <w:rPr>
                <w:sz w:val="12"/>
              </w:rPr>
              <w:t>over</w:t>
            </w:r>
            <w:r>
              <w:rPr>
                <w:spacing w:val="-4"/>
                <w:sz w:val="12"/>
              </w:rPr>
              <w:t xml:space="preserve"> </w:t>
            </w:r>
            <w:r>
              <w:rPr>
                <w:sz w:val="12"/>
              </w:rPr>
              <w:t>studs</w:t>
            </w:r>
            <w:r>
              <w:rPr>
                <w:spacing w:val="-4"/>
                <w:sz w:val="12"/>
              </w:rPr>
              <w:t xml:space="preserve"> </w:t>
            </w:r>
            <w:r>
              <w:rPr>
                <w:sz w:val="12"/>
              </w:rPr>
              <w:t>nailed</w:t>
            </w:r>
            <w:r>
              <w:rPr>
                <w:spacing w:val="-4"/>
                <w:sz w:val="12"/>
              </w:rPr>
              <w:t xml:space="preserve"> </w:t>
            </w:r>
            <w:r>
              <w:rPr>
                <w:sz w:val="12"/>
              </w:rPr>
              <w:t>6"</w:t>
            </w:r>
            <w:r>
              <w:rPr>
                <w:spacing w:val="-4"/>
                <w:sz w:val="12"/>
              </w:rPr>
              <w:t xml:space="preserve"> </w:t>
            </w:r>
            <w:r>
              <w:rPr>
                <w:sz w:val="12"/>
              </w:rPr>
              <w:t>on</w:t>
            </w:r>
            <w:r>
              <w:rPr>
                <w:spacing w:val="-4"/>
                <w:sz w:val="12"/>
              </w:rPr>
              <w:t xml:space="preserve"> </w:t>
            </w:r>
            <w:r>
              <w:rPr>
                <w:sz w:val="12"/>
              </w:rPr>
              <w:t>center</w:t>
            </w:r>
            <w:r>
              <w:rPr>
                <w:spacing w:val="-4"/>
                <w:sz w:val="12"/>
              </w:rPr>
              <w:t xml:space="preserve"> </w:t>
            </w:r>
            <w:r>
              <w:rPr>
                <w:sz w:val="12"/>
              </w:rPr>
              <w:t>with</w:t>
            </w:r>
            <w:r>
              <w:rPr>
                <w:spacing w:val="-8"/>
                <w:sz w:val="12"/>
              </w:rPr>
              <w:t xml:space="preserve"> </w:t>
            </w:r>
            <w:r>
              <w:rPr>
                <w:position w:val="6"/>
                <w:sz w:val="12"/>
              </w:rPr>
              <w:t>3</w:t>
            </w:r>
            <w:r>
              <w:rPr>
                <w:sz w:val="12"/>
              </w:rPr>
              <w:t>1/</w:t>
            </w:r>
            <w:r>
              <w:rPr>
                <w:position w:val="-2"/>
                <w:sz w:val="12"/>
              </w:rPr>
              <w:t>4</w:t>
            </w:r>
            <w:r>
              <w:rPr>
                <w:sz w:val="12"/>
              </w:rPr>
              <w:t>"</w:t>
            </w:r>
            <w:r>
              <w:rPr>
                <w:spacing w:val="-4"/>
                <w:sz w:val="12"/>
              </w:rPr>
              <w:t xml:space="preserve"> </w:t>
            </w:r>
            <w:r>
              <w:rPr>
                <w:sz w:val="12"/>
              </w:rPr>
              <w:t>×</w:t>
            </w:r>
            <w:r>
              <w:rPr>
                <w:spacing w:val="-4"/>
                <w:sz w:val="12"/>
              </w:rPr>
              <w:t xml:space="preserve"> </w:t>
            </w:r>
            <w:r>
              <w:rPr>
                <w:sz w:val="12"/>
              </w:rPr>
              <w:t>No.</w:t>
            </w:r>
            <w:r>
              <w:rPr>
                <w:spacing w:val="-4"/>
                <w:sz w:val="12"/>
              </w:rPr>
              <w:t xml:space="preserve"> </w:t>
            </w:r>
            <w:r>
              <w:rPr>
                <w:sz w:val="12"/>
              </w:rPr>
              <w:t>11</w:t>
            </w:r>
            <w:r>
              <w:rPr>
                <w:spacing w:val="40"/>
                <w:sz w:val="12"/>
              </w:rPr>
              <w:t xml:space="preserve"> </w:t>
            </w:r>
            <w:r>
              <w:rPr>
                <w:sz w:val="12"/>
              </w:rPr>
              <w:t>gage</w:t>
            </w:r>
            <w:r>
              <w:rPr>
                <w:spacing w:val="-8"/>
                <w:sz w:val="12"/>
              </w:rPr>
              <w:t xml:space="preserve"> </w:t>
            </w:r>
            <w:r>
              <w:rPr>
                <w:sz w:val="12"/>
              </w:rPr>
              <w:t>by</w:t>
            </w:r>
            <w:r>
              <w:rPr>
                <w:spacing w:val="-5"/>
                <w:sz w:val="12"/>
              </w:rPr>
              <w:t xml:space="preserve"> </w:t>
            </w:r>
            <w:r>
              <w:rPr>
                <w:position w:val="6"/>
                <w:sz w:val="12"/>
              </w:rPr>
              <w:t>7</w:t>
            </w:r>
            <w:r>
              <w:rPr>
                <w:sz w:val="12"/>
              </w:rPr>
              <w:t>/</w:t>
            </w:r>
            <w:r>
              <w:rPr>
                <w:position w:val="-2"/>
                <w:sz w:val="12"/>
              </w:rPr>
              <w:t>16</w:t>
            </w:r>
            <w:r>
              <w:rPr>
                <w:sz w:val="12"/>
              </w:rPr>
              <w:t>"</w:t>
            </w:r>
            <w:r>
              <w:rPr>
                <w:spacing w:val="-5"/>
                <w:sz w:val="12"/>
              </w:rPr>
              <w:t xml:space="preserve"> </w:t>
            </w:r>
            <w:r>
              <w:rPr>
                <w:sz w:val="12"/>
              </w:rPr>
              <w:t>head</w:t>
            </w:r>
            <w:r>
              <w:rPr>
                <w:spacing w:val="-6"/>
                <w:sz w:val="12"/>
              </w:rPr>
              <w:t xml:space="preserve"> </w:t>
            </w:r>
            <w:r>
              <w:rPr>
                <w:sz w:val="12"/>
              </w:rPr>
              <w:t>galvanized</w:t>
            </w:r>
            <w:r>
              <w:rPr>
                <w:spacing w:val="-6"/>
                <w:sz w:val="12"/>
              </w:rPr>
              <w:t xml:space="preserve"> </w:t>
            </w:r>
            <w:r>
              <w:rPr>
                <w:sz w:val="12"/>
              </w:rPr>
              <w:t>nails.</w:t>
            </w:r>
            <w:r>
              <w:rPr>
                <w:spacing w:val="-6"/>
                <w:sz w:val="12"/>
              </w:rPr>
              <w:t xml:space="preserve"> </w:t>
            </w:r>
            <w:r>
              <w:rPr>
                <w:sz w:val="12"/>
              </w:rPr>
              <w:t>Inner</w:t>
            </w:r>
            <w:r>
              <w:rPr>
                <w:spacing w:val="-6"/>
                <w:sz w:val="12"/>
              </w:rPr>
              <w:t xml:space="preserve"> </w:t>
            </w:r>
            <w:r>
              <w:rPr>
                <w:sz w:val="12"/>
              </w:rPr>
              <w:t>layer</w:t>
            </w:r>
            <w:r>
              <w:rPr>
                <w:spacing w:val="-6"/>
                <w:sz w:val="12"/>
              </w:rPr>
              <w:t xml:space="preserve"> </w:t>
            </w:r>
            <w:r>
              <w:rPr>
                <w:sz w:val="12"/>
              </w:rPr>
              <w:t>of</w:t>
            </w:r>
            <w:r>
              <w:rPr>
                <w:spacing w:val="-6"/>
                <w:sz w:val="12"/>
              </w:rPr>
              <w:t xml:space="preserve"> </w:t>
            </w:r>
            <w:r>
              <w:rPr>
                <w:sz w:val="12"/>
              </w:rPr>
              <w:t>wallboard</w:t>
            </w:r>
            <w:r>
              <w:rPr>
                <w:spacing w:val="-6"/>
                <w:sz w:val="12"/>
              </w:rPr>
              <w:t xml:space="preserve"> </w:t>
            </w:r>
            <w:r>
              <w:rPr>
                <w:sz w:val="12"/>
              </w:rPr>
              <w:t>placed</w:t>
            </w:r>
            <w:r>
              <w:rPr>
                <w:spacing w:val="-6"/>
                <w:sz w:val="12"/>
              </w:rPr>
              <w:t xml:space="preserve"> </w:t>
            </w:r>
            <w:r>
              <w:rPr>
                <w:sz w:val="12"/>
              </w:rPr>
              <w:t>horizontally</w:t>
            </w:r>
            <w:r>
              <w:rPr>
                <w:spacing w:val="-6"/>
                <w:sz w:val="12"/>
              </w:rPr>
              <w:t xml:space="preserve"> </w:t>
            </w:r>
            <w:r>
              <w:rPr>
                <w:sz w:val="12"/>
              </w:rPr>
              <w:t>or</w:t>
            </w:r>
            <w:r>
              <w:rPr>
                <w:spacing w:val="-6"/>
                <w:sz w:val="12"/>
              </w:rPr>
              <w:t xml:space="preserve"> </w:t>
            </w:r>
            <w:r>
              <w:rPr>
                <w:sz w:val="12"/>
              </w:rPr>
              <w:t>vertically</w:t>
            </w:r>
            <w:r>
              <w:rPr>
                <w:spacing w:val="-6"/>
                <w:sz w:val="12"/>
              </w:rPr>
              <w:t xml:space="preserve"> </w:t>
            </w:r>
            <w:r>
              <w:rPr>
                <w:sz w:val="12"/>
              </w:rPr>
              <w:t>and</w:t>
            </w:r>
            <w:r>
              <w:rPr>
                <w:spacing w:val="-6"/>
                <w:sz w:val="12"/>
              </w:rPr>
              <w:t xml:space="preserve"> </w:t>
            </w:r>
            <w:r>
              <w:rPr>
                <w:sz w:val="12"/>
              </w:rPr>
              <w:t>nailed</w:t>
            </w:r>
            <w:r>
              <w:rPr>
                <w:spacing w:val="-6"/>
                <w:sz w:val="12"/>
              </w:rPr>
              <w:t xml:space="preserve"> </w:t>
            </w:r>
            <w:r>
              <w:rPr>
                <w:sz w:val="12"/>
              </w:rPr>
              <w:t>8"</w:t>
            </w:r>
            <w:r>
              <w:rPr>
                <w:spacing w:val="-6"/>
                <w:sz w:val="12"/>
              </w:rPr>
              <w:t xml:space="preserve"> </w:t>
            </w:r>
            <w:r>
              <w:rPr>
                <w:sz w:val="12"/>
              </w:rPr>
              <w:t>on</w:t>
            </w:r>
            <w:r>
              <w:rPr>
                <w:spacing w:val="-6"/>
                <w:sz w:val="12"/>
              </w:rPr>
              <w:t xml:space="preserve"> </w:t>
            </w:r>
            <w:r>
              <w:rPr>
                <w:sz w:val="12"/>
              </w:rPr>
              <w:t>center</w:t>
            </w:r>
            <w:r>
              <w:rPr>
                <w:spacing w:val="-6"/>
                <w:sz w:val="12"/>
              </w:rPr>
              <w:t xml:space="preserve"> </w:t>
            </w:r>
            <w:r>
              <w:rPr>
                <w:sz w:val="12"/>
              </w:rPr>
              <w:t>with</w:t>
            </w:r>
            <w:r>
              <w:rPr>
                <w:spacing w:val="-6"/>
                <w:sz w:val="12"/>
              </w:rPr>
              <w:t xml:space="preserve"> </w:t>
            </w:r>
            <w:r>
              <w:rPr>
                <w:sz w:val="12"/>
              </w:rPr>
              <w:t>6d</w:t>
            </w:r>
            <w:r>
              <w:rPr>
                <w:spacing w:val="-6"/>
                <w:sz w:val="12"/>
              </w:rPr>
              <w:t xml:space="preserve"> </w:t>
            </w:r>
            <w:proofErr w:type="spellStart"/>
            <w:r>
              <w:rPr>
                <w:sz w:val="12"/>
              </w:rPr>
              <w:t>coole</w:t>
            </w:r>
            <w:proofErr w:type="spellEnd"/>
            <w:r>
              <w:rPr>
                <w:position w:val="6"/>
                <w:sz w:val="12"/>
              </w:rPr>
              <w:t>n</w:t>
            </w:r>
            <w:r>
              <w:rPr>
                <w:sz w:val="12"/>
              </w:rPr>
              <w:t>r</w:t>
            </w:r>
            <w:r>
              <w:rPr>
                <w:spacing w:val="-8"/>
                <w:sz w:val="12"/>
              </w:rPr>
              <w:t xml:space="preserve"> </w:t>
            </w:r>
            <w:r>
              <w:rPr>
                <w:sz w:val="12"/>
              </w:rPr>
              <w:t>or</w:t>
            </w:r>
            <w:r>
              <w:rPr>
                <w:spacing w:val="-6"/>
                <w:sz w:val="12"/>
              </w:rPr>
              <w:t xml:space="preserve"> </w:t>
            </w:r>
            <w:r>
              <w:rPr>
                <w:sz w:val="12"/>
              </w:rPr>
              <w:t>wallboard</w:t>
            </w:r>
            <w:r>
              <w:rPr>
                <w:position w:val="6"/>
                <w:sz w:val="12"/>
              </w:rPr>
              <w:t>n</w:t>
            </w:r>
            <w:r>
              <w:rPr>
                <w:spacing w:val="-8"/>
                <w:position w:val="6"/>
                <w:sz w:val="12"/>
              </w:rPr>
              <w:t xml:space="preserve"> </w:t>
            </w:r>
            <w:r>
              <w:rPr>
                <w:sz w:val="12"/>
              </w:rPr>
              <w:t>nails.</w:t>
            </w:r>
            <w:r>
              <w:rPr>
                <w:spacing w:val="40"/>
                <w:sz w:val="12"/>
              </w:rPr>
              <w:t xml:space="preserve"> </w:t>
            </w:r>
            <w:r>
              <w:rPr>
                <w:sz w:val="12"/>
              </w:rPr>
              <w:t>Outer</w:t>
            </w:r>
            <w:r>
              <w:rPr>
                <w:spacing w:val="-3"/>
                <w:sz w:val="12"/>
              </w:rPr>
              <w:t xml:space="preserve"> </w:t>
            </w:r>
            <w:r>
              <w:rPr>
                <w:sz w:val="12"/>
              </w:rPr>
              <w:t>layer</w:t>
            </w:r>
            <w:r>
              <w:rPr>
                <w:spacing w:val="-2"/>
                <w:sz w:val="12"/>
              </w:rPr>
              <w:t xml:space="preserve"> </w:t>
            </w:r>
            <w:r>
              <w:rPr>
                <w:sz w:val="12"/>
              </w:rPr>
              <w:t>of</w:t>
            </w:r>
            <w:r>
              <w:rPr>
                <w:spacing w:val="-2"/>
                <w:sz w:val="12"/>
              </w:rPr>
              <w:t xml:space="preserve"> </w:t>
            </w:r>
            <w:r>
              <w:rPr>
                <w:sz w:val="12"/>
              </w:rPr>
              <w:t>wallboard</w:t>
            </w:r>
            <w:r>
              <w:rPr>
                <w:spacing w:val="-2"/>
                <w:sz w:val="12"/>
              </w:rPr>
              <w:t xml:space="preserve"> </w:t>
            </w:r>
            <w:r>
              <w:rPr>
                <w:sz w:val="12"/>
              </w:rPr>
              <w:t>placed</w:t>
            </w:r>
            <w:r>
              <w:rPr>
                <w:spacing w:val="-2"/>
                <w:sz w:val="12"/>
              </w:rPr>
              <w:t xml:space="preserve"> </w:t>
            </w:r>
            <w:r>
              <w:rPr>
                <w:sz w:val="12"/>
              </w:rPr>
              <w:t>horizontally</w:t>
            </w:r>
            <w:r>
              <w:rPr>
                <w:spacing w:val="-2"/>
                <w:sz w:val="12"/>
              </w:rPr>
              <w:t xml:space="preserve"> </w:t>
            </w:r>
            <w:r>
              <w:rPr>
                <w:sz w:val="12"/>
              </w:rPr>
              <w:t>or</w:t>
            </w:r>
            <w:r>
              <w:rPr>
                <w:spacing w:val="-2"/>
                <w:sz w:val="12"/>
              </w:rPr>
              <w:t xml:space="preserve"> </w:t>
            </w:r>
            <w:r>
              <w:rPr>
                <w:sz w:val="12"/>
              </w:rPr>
              <w:t>vertically</w:t>
            </w:r>
            <w:r>
              <w:rPr>
                <w:spacing w:val="-2"/>
                <w:sz w:val="12"/>
              </w:rPr>
              <w:t xml:space="preserve"> </w:t>
            </w:r>
            <w:r>
              <w:rPr>
                <w:sz w:val="12"/>
              </w:rPr>
              <w:t>and</w:t>
            </w:r>
            <w:r>
              <w:rPr>
                <w:spacing w:val="-2"/>
                <w:sz w:val="12"/>
              </w:rPr>
              <w:t xml:space="preserve"> </w:t>
            </w:r>
            <w:r>
              <w:rPr>
                <w:sz w:val="12"/>
              </w:rPr>
              <w:t>nailed</w:t>
            </w:r>
            <w:r>
              <w:rPr>
                <w:spacing w:val="-2"/>
                <w:sz w:val="12"/>
              </w:rPr>
              <w:t xml:space="preserve"> </w:t>
            </w:r>
            <w:r>
              <w:rPr>
                <w:sz w:val="12"/>
              </w:rPr>
              <w:t>8"</w:t>
            </w:r>
            <w:r>
              <w:rPr>
                <w:spacing w:val="-2"/>
                <w:sz w:val="12"/>
              </w:rPr>
              <w:t xml:space="preserve"> </w:t>
            </w:r>
            <w:r>
              <w:rPr>
                <w:sz w:val="12"/>
              </w:rPr>
              <w:t>on</w:t>
            </w:r>
            <w:r>
              <w:rPr>
                <w:spacing w:val="-2"/>
                <w:sz w:val="12"/>
              </w:rPr>
              <w:t xml:space="preserve"> </w:t>
            </w:r>
            <w:r>
              <w:rPr>
                <w:sz w:val="12"/>
              </w:rPr>
              <w:t>center</w:t>
            </w:r>
            <w:r>
              <w:rPr>
                <w:spacing w:val="-2"/>
                <w:sz w:val="12"/>
              </w:rPr>
              <w:t xml:space="preserve"> </w:t>
            </w:r>
            <w:r>
              <w:rPr>
                <w:sz w:val="12"/>
              </w:rPr>
              <w:t>with</w:t>
            </w:r>
            <w:r>
              <w:rPr>
                <w:spacing w:val="-2"/>
                <w:sz w:val="12"/>
              </w:rPr>
              <w:t xml:space="preserve"> </w:t>
            </w:r>
            <w:r>
              <w:rPr>
                <w:sz w:val="12"/>
              </w:rPr>
              <w:t>8d</w:t>
            </w:r>
            <w:r>
              <w:rPr>
                <w:spacing w:val="-2"/>
                <w:sz w:val="12"/>
              </w:rPr>
              <w:t xml:space="preserve"> </w:t>
            </w:r>
            <w:r>
              <w:rPr>
                <w:sz w:val="12"/>
              </w:rPr>
              <w:t>cooler</w:t>
            </w:r>
            <w:r>
              <w:rPr>
                <w:position w:val="6"/>
                <w:sz w:val="12"/>
              </w:rPr>
              <w:t>n</w:t>
            </w:r>
            <w:r>
              <w:rPr>
                <w:spacing w:val="-8"/>
                <w:position w:val="6"/>
                <w:sz w:val="12"/>
              </w:rPr>
              <w:t xml:space="preserve"> </w:t>
            </w:r>
            <w:r>
              <w:rPr>
                <w:sz w:val="12"/>
              </w:rPr>
              <w:t>or</w:t>
            </w:r>
            <w:r>
              <w:rPr>
                <w:spacing w:val="-2"/>
                <w:sz w:val="12"/>
              </w:rPr>
              <w:t xml:space="preserve"> </w:t>
            </w:r>
            <w:r>
              <w:rPr>
                <w:sz w:val="12"/>
              </w:rPr>
              <w:t>wallboard</w:t>
            </w:r>
            <w:r>
              <w:rPr>
                <w:position w:val="6"/>
                <w:sz w:val="12"/>
              </w:rPr>
              <w:t>n</w:t>
            </w:r>
            <w:r>
              <w:rPr>
                <w:spacing w:val="-8"/>
                <w:position w:val="6"/>
                <w:sz w:val="12"/>
              </w:rPr>
              <w:t xml:space="preserve"> </w:t>
            </w:r>
            <w:r>
              <w:rPr>
                <w:sz w:val="12"/>
              </w:rPr>
              <w:t>nails.</w:t>
            </w:r>
            <w:r>
              <w:rPr>
                <w:spacing w:val="-2"/>
                <w:sz w:val="12"/>
              </w:rPr>
              <w:t xml:space="preserve"> </w:t>
            </w:r>
            <w:r>
              <w:rPr>
                <w:sz w:val="12"/>
              </w:rPr>
              <w:t>Joints</w:t>
            </w:r>
            <w:r>
              <w:rPr>
                <w:spacing w:val="-2"/>
                <w:sz w:val="12"/>
              </w:rPr>
              <w:t xml:space="preserve"> </w:t>
            </w:r>
            <w:r>
              <w:rPr>
                <w:sz w:val="12"/>
              </w:rPr>
              <w:t>staggered</w:t>
            </w:r>
            <w:r>
              <w:rPr>
                <w:spacing w:val="-2"/>
                <w:sz w:val="12"/>
              </w:rPr>
              <w:t xml:space="preserve"> </w:t>
            </w:r>
            <w:r>
              <w:rPr>
                <w:sz w:val="12"/>
              </w:rPr>
              <w:t>with</w:t>
            </w:r>
            <w:r>
              <w:rPr>
                <w:spacing w:val="-2"/>
                <w:sz w:val="12"/>
              </w:rPr>
              <w:t xml:space="preserve"> </w:t>
            </w:r>
            <w:r>
              <w:rPr>
                <w:sz w:val="12"/>
              </w:rPr>
              <w:t>vertical</w:t>
            </w:r>
            <w:r>
              <w:rPr>
                <w:spacing w:val="-2"/>
                <w:sz w:val="12"/>
              </w:rPr>
              <w:t xml:space="preserve"> </w:t>
            </w:r>
            <w:r>
              <w:rPr>
                <w:sz w:val="12"/>
              </w:rPr>
              <w:t>joints</w:t>
            </w:r>
          </w:p>
          <w:p w14:paraId="0F1B25A0" w14:textId="77777777" w:rsidR="00921569" w:rsidRDefault="00921569" w:rsidP="00D83D73">
            <w:pPr>
              <w:pStyle w:val="TableParagraph"/>
              <w:spacing w:before="0" w:line="128" w:lineRule="exact"/>
              <w:ind w:left="7"/>
              <w:jc w:val="both"/>
              <w:rPr>
                <w:sz w:val="12"/>
              </w:rPr>
            </w:pPr>
            <w:r>
              <w:rPr>
                <w:sz w:val="12"/>
              </w:rPr>
              <w:t>over</w:t>
            </w:r>
            <w:r>
              <w:rPr>
                <w:spacing w:val="-6"/>
                <w:sz w:val="12"/>
              </w:rPr>
              <w:t xml:space="preserve"> </w:t>
            </w:r>
            <w:r>
              <w:rPr>
                <w:sz w:val="12"/>
              </w:rPr>
              <w:t>studs.</w:t>
            </w:r>
            <w:r>
              <w:rPr>
                <w:spacing w:val="-5"/>
                <w:sz w:val="12"/>
              </w:rPr>
              <w:t xml:space="preserve"> </w:t>
            </w:r>
            <w:r>
              <w:rPr>
                <w:sz w:val="12"/>
              </w:rPr>
              <w:t>Outer</w:t>
            </w:r>
            <w:r>
              <w:rPr>
                <w:spacing w:val="-6"/>
                <w:sz w:val="12"/>
              </w:rPr>
              <w:t xml:space="preserve"> </w:t>
            </w:r>
            <w:r>
              <w:rPr>
                <w:sz w:val="12"/>
              </w:rPr>
              <w:t>layer</w:t>
            </w:r>
            <w:r>
              <w:rPr>
                <w:spacing w:val="-5"/>
                <w:sz w:val="12"/>
              </w:rPr>
              <w:t xml:space="preserve"> </w:t>
            </w:r>
            <w:r>
              <w:rPr>
                <w:sz w:val="12"/>
              </w:rPr>
              <w:t>joints</w:t>
            </w:r>
            <w:r>
              <w:rPr>
                <w:spacing w:val="-6"/>
                <w:sz w:val="12"/>
              </w:rPr>
              <w:t xml:space="preserve"> </w:t>
            </w:r>
            <w:r>
              <w:rPr>
                <w:sz w:val="12"/>
              </w:rPr>
              <w:t>taped</w:t>
            </w:r>
            <w:r>
              <w:rPr>
                <w:spacing w:val="-5"/>
                <w:sz w:val="12"/>
              </w:rPr>
              <w:t xml:space="preserve"> </w:t>
            </w:r>
            <w:r>
              <w:rPr>
                <w:sz w:val="12"/>
              </w:rPr>
              <w:t>and</w:t>
            </w:r>
            <w:r>
              <w:rPr>
                <w:spacing w:val="-6"/>
                <w:sz w:val="12"/>
              </w:rPr>
              <w:t xml:space="preserve"> </w:t>
            </w:r>
            <w:r>
              <w:rPr>
                <w:sz w:val="12"/>
              </w:rPr>
              <w:t>finished</w:t>
            </w:r>
            <w:r>
              <w:rPr>
                <w:spacing w:val="-5"/>
                <w:sz w:val="12"/>
              </w:rPr>
              <w:t xml:space="preserve"> </w:t>
            </w:r>
            <w:r>
              <w:rPr>
                <w:sz w:val="12"/>
              </w:rPr>
              <w:t>with</w:t>
            </w:r>
            <w:r>
              <w:rPr>
                <w:spacing w:val="-6"/>
                <w:sz w:val="12"/>
              </w:rPr>
              <w:t xml:space="preserve"> </w:t>
            </w:r>
            <w:r>
              <w:rPr>
                <w:sz w:val="12"/>
              </w:rPr>
              <w:t>compound.</w:t>
            </w:r>
            <w:r>
              <w:rPr>
                <w:spacing w:val="-5"/>
                <w:sz w:val="12"/>
              </w:rPr>
              <w:t xml:space="preserve"> </w:t>
            </w:r>
            <w:r>
              <w:rPr>
                <w:sz w:val="12"/>
              </w:rPr>
              <w:t>Nail</w:t>
            </w:r>
            <w:r>
              <w:rPr>
                <w:spacing w:val="-6"/>
                <w:sz w:val="12"/>
              </w:rPr>
              <w:t xml:space="preserve"> </w:t>
            </w:r>
            <w:r>
              <w:rPr>
                <w:sz w:val="12"/>
              </w:rPr>
              <w:t>heads</w:t>
            </w:r>
            <w:r>
              <w:rPr>
                <w:spacing w:val="-5"/>
                <w:sz w:val="12"/>
              </w:rPr>
              <w:t xml:space="preserve"> </w:t>
            </w:r>
            <w:r>
              <w:rPr>
                <w:sz w:val="12"/>
              </w:rPr>
              <w:t>covered</w:t>
            </w:r>
            <w:r>
              <w:rPr>
                <w:spacing w:val="-6"/>
                <w:sz w:val="12"/>
              </w:rPr>
              <w:t xml:space="preserve"> </w:t>
            </w:r>
            <w:r>
              <w:rPr>
                <w:sz w:val="12"/>
              </w:rPr>
              <w:t>with</w:t>
            </w:r>
            <w:r>
              <w:rPr>
                <w:spacing w:val="-5"/>
                <w:sz w:val="12"/>
              </w:rPr>
              <w:t xml:space="preserve"> </w:t>
            </w:r>
            <w:r>
              <w:rPr>
                <w:sz w:val="12"/>
              </w:rPr>
              <w:t>joint</w:t>
            </w:r>
            <w:r>
              <w:rPr>
                <w:spacing w:val="-5"/>
                <w:sz w:val="12"/>
              </w:rPr>
              <w:t xml:space="preserve"> </w:t>
            </w:r>
            <w:r>
              <w:rPr>
                <w:sz w:val="12"/>
              </w:rPr>
              <w:t>compound.</w:t>
            </w:r>
            <w:r>
              <w:rPr>
                <w:spacing w:val="-6"/>
                <w:sz w:val="12"/>
              </w:rPr>
              <w:t xml:space="preserve"> </w:t>
            </w:r>
            <w:r>
              <w:rPr>
                <w:sz w:val="12"/>
              </w:rPr>
              <w:t>0.035</w:t>
            </w:r>
            <w:r>
              <w:rPr>
                <w:spacing w:val="-5"/>
                <w:sz w:val="12"/>
              </w:rPr>
              <w:t xml:space="preserve"> </w:t>
            </w:r>
            <w:r>
              <w:rPr>
                <w:sz w:val="12"/>
              </w:rPr>
              <w:t>inch</w:t>
            </w:r>
            <w:r>
              <w:rPr>
                <w:spacing w:val="-6"/>
                <w:sz w:val="12"/>
              </w:rPr>
              <w:t xml:space="preserve"> </w:t>
            </w:r>
            <w:r>
              <w:rPr>
                <w:sz w:val="12"/>
              </w:rPr>
              <w:t>(No.</w:t>
            </w:r>
            <w:r>
              <w:rPr>
                <w:spacing w:val="-5"/>
                <w:sz w:val="12"/>
              </w:rPr>
              <w:t xml:space="preserve"> </w:t>
            </w:r>
            <w:r>
              <w:rPr>
                <w:sz w:val="12"/>
              </w:rPr>
              <w:t>20</w:t>
            </w:r>
            <w:r>
              <w:rPr>
                <w:spacing w:val="-6"/>
                <w:sz w:val="12"/>
              </w:rPr>
              <w:t xml:space="preserve"> </w:t>
            </w:r>
            <w:r>
              <w:rPr>
                <w:sz w:val="12"/>
              </w:rPr>
              <w:t>galvanized</w:t>
            </w:r>
            <w:r>
              <w:rPr>
                <w:spacing w:val="-5"/>
                <w:sz w:val="12"/>
              </w:rPr>
              <w:t xml:space="preserve"> </w:t>
            </w:r>
            <w:r>
              <w:rPr>
                <w:sz w:val="12"/>
              </w:rPr>
              <w:t>sheet</w:t>
            </w:r>
            <w:r>
              <w:rPr>
                <w:spacing w:val="-6"/>
                <w:sz w:val="12"/>
              </w:rPr>
              <w:t xml:space="preserve"> </w:t>
            </w:r>
            <w:r>
              <w:rPr>
                <w:spacing w:val="-2"/>
                <w:sz w:val="12"/>
              </w:rPr>
              <w:t>gage)</w:t>
            </w:r>
          </w:p>
          <w:p w14:paraId="1F7F2532" w14:textId="77777777" w:rsidR="00921569" w:rsidRDefault="00921569" w:rsidP="00D83D73">
            <w:pPr>
              <w:pStyle w:val="TableParagraph"/>
              <w:spacing w:before="0" w:line="203" w:lineRule="exact"/>
              <w:ind w:left="7"/>
              <w:jc w:val="both"/>
              <w:rPr>
                <w:sz w:val="12"/>
              </w:rPr>
            </w:pPr>
            <w:r>
              <w:rPr>
                <w:spacing w:val="-2"/>
                <w:sz w:val="12"/>
              </w:rPr>
              <w:t>corrugated</w:t>
            </w:r>
            <w:r>
              <w:rPr>
                <w:spacing w:val="1"/>
                <w:sz w:val="12"/>
              </w:rPr>
              <w:t xml:space="preserve"> </w:t>
            </w:r>
            <w:r>
              <w:rPr>
                <w:spacing w:val="-2"/>
                <w:sz w:val="12"/>
              </w:rPr>
              <w:t>galvanized</w:t>
            </w:r>
            <w:r>
              <w:rPr>
                <w:spacing w:val="2"/>
                <w:sz w:val="12"/>
              </w:rPr>
              <w:t xml:space="preserve"> </w:t>
            </w:r>
            <w:r>
              <w:rPr>
                <w:spacing w:val="-2"/>
                <w:sz w:val="12"/>
              </w:rPr>
              <w:t>steel</w:t>
            </w:r>
            <w:r>
              <w:rPr>
                <w:spacing w:val="2"/>
                <w:sz w:val="12"/>
              </w:rPr>
              <w:t xml:space="preserve"> </w:t>
            </w:r>
            <w:r>
              <w:rPr>
                <w:spacing w:val="-2"/>
                <w:sz w:val="12"/>
              </w:rPr>
              <w:t>wall</w:t>
            </w:r>
            <w:r>
              <w:rPr>
                <w:spacing w:val="2"/>
                <w:sz w:val="12"/>
              </w:rPr>
              <w:t xml:space="preserve"> </w:t>
            </w:r>
            <w:r>
              <w:rPr>
                <w:spacing w:val="-2"/>
                <w:sz w:val="12"/>
              </w:rPr>
              <w:t>ties</w:t>
            </w:r>
            <w:r>
              <w:rPr>
                <w:spacing w:val="-4"/>
                <w:sz w:val="12"/>
              </w:rPr>
              <w:t xml:space="preserve"> </w:t>
            </w:r>
            <w:r>
              <w:rPr>
                <w:spacing w:val="-2"/>
                <w:position w:val="6"/>
                <w:sz w:val="12"/>
              </w:rPr>
              <w:t>3</w:t>
            </w:r>
            <w:r>
              <w:rPr>
                <w:spacing w:val="-2"/>
                <w:sz w:val="12"/>
              </w:rPr>
              <w:t>/</w:t>
            </w:r>
            <w:r>
              <w:rPr>
                <w:spacing w:val="-2"/>
                <w:position w:val="-2"/>
                <w:sz w:val="12"/>
              </w:rPr>
              <w:t>4</w:t>
            </w:r>
            <w:r>
              <w:rPr>
                <w:spacing w:val="-2"/>
                <w:sz w:val="12"/>
              </w:rPr>
              <w:t>"</w:t>
            </w:r>
            <w:r>
              <w:rPr>
                <w:spacing w:val="2"/>
                <w:sz w:val="12"/>
              </w:rPr>
              <w:t xml:space="preserve"> </w:t>
            </w:r>
            <w:r>
              <w:rPr>
                <w:spacing w:val="-2"/>
                <w:sz w:val="12"/>
              </w:rPr>
              <w:t>by</w:t>
            </w:r>
            <w:r>
              <w:rPr>
                <w:spacing w:val="2"/>
                <w:sz w:val="12"/>
              </w:rPr>
              <w:t xml:space="preserve"> </w:t>
            </w:r>
            <w:r>
              <w:rPr>
                <w:spacing w:val="-2"/>
                <w:sz w:val="12"/>
              </w:rPr>
              <w:t>6</w:t>
            </w:r>
            <w:r>
              <w:rPr>
                <w:spacing w:val="-2"/>
                <w:position w:val="6"/>
                <w:sz w:val="12"/>
              </w:rPr>
              <w:t>5</w:t>
            </w:r>
            <w:r>
              <w:rPr>
                <w:spacing w:val="-2"/>
                <w:sz w:val="12"/>
              </w:rPr>
              <w:t>/</w:t>
            </w:r>
            <w:r>
              <w:rPr>
                <w:spacing w:val="-2"/>
                <w:position w:val="-2"/>
                <w:sz w:val="12"/>
              </w:rPr>
              <w:t>8</w:t>
            </w:r>
            <w:r>
              <w:rPr>
                <w:spacing w:val="-2"/>
                <w:sz w:val="12"/>
              </w:rPr>
              <w:t>"</w:t>
            </w:r>
            <w:r>
              <w:rPr>
                <w:spacing w:val="2"/>
                <w:sz w:val="12"/>
              </w:rPr>
              <w:t xml:space="preserve"> </w:t>
            </w:r>
            <w:r>
              <w:rPr>
                <w:spacing w:val="-2"/>
                <w:sz w:val="12"/>
              </w:rPr>
              <w:t>attached</w:t>
            </w:r>
            <w:r>
              <w:rPr>
                <w:spacing w:val="2"/>
                <w:sz w:val="12"/>
              </w:rPr>
              <w:t xml:space="preserve"> </w:t>
            </w:r>
            <w:r>
              <w:rPr>
                <w:spacing w:val="-2"/>
                <w:sz w:val="12"/>
              </w:rPr>
              <w:t>to</w:t>
            </w:r>
            <w:r>
              <w:rPr>
                <w:spacing w:val="2"/>
                <w:sz w:val="12"/>
              </w:rPr>
              <w:t xml:space="preserve"> </w:t>
            </w:r>
            <w:r>
              <w:rPr>
                <w:spacing w:val="-2"/>
                <w:sz w:val="12"/>
              </w:rPr>
              <w:t>each</w:t>
            </w:r>
            <w:r>
              <w:rPr>
                <w:spacing w:val="2"/>
                <w:sz w:val="12"/>
              </w:rPr>
              <w:t xml:space="preserve"> </w:t>
            </w:r>
            <w:r>
              <w:rPr>
                <w:spacing w:val="-2"/>
                <w:sz w:val="12"/>
              </w:rPr>
              <w:t>stud</w:t>
            </w:r>
            <w:r>
              <w:rPr>
                <w:spacing w:val="1"/>
                <w:sz w:val="12"/>
              </w:rPr>
              <w:t xml:space="preserve"> </w:t>
            </w:r>
            <w:r>
              <w:rPr>
                <w:spacing w:val="-2"/>
                <w:sz w:val="12"/>
              </w:rPr>
              <w:t>with</w:t>
            </w:r>
            <w:r>
              <w:rPr>
                <w:spacing w:val="2"/>
                <w:sz w:val="12"/>
              </w:rPr>
              <w:t xml:space="preserve"> </w:t>
            </w:r>
            <w:r>
              <w:rPr>
                <w:spacing w:val="-2"/>
                <w:sz w:val="12"/>
              </w:rPr>
              <w:t>two</w:t>
            </w:r>
            <w:r>
              <w:rPr>
                <w:spacing w:val="2"/>
                <w:sz w:val="12"/>
              </w:rPr>
              <w:t xml:space="preserve"> </w:t>
            </w:r>
            <w:r>
              <w:rPr>
                <w:spacing w:val="-2"/>
                <w:sz w:val="12"/>
              </w:rPr>
              <w:t>8d</w:t>
            </w:r>
            <w:r>
              <w:rPr>
                <w:spacing w:val="2"/>
                <w:sz w:val="12"/>
              </w:rPr>
              <w:t xml:space="preserve"> </w:t>
            </w:r>
            <w:r>
              <w:rPr>
                <w:spacing w:val="-2"/>
                <w:sz w:val="12"/>
              </w:rPr>
              <w:t>cooler</w:t>
            </w:r>
            <w:r>
              <w:rPr>
                <w:spacing w:val="-2"/>
                <w:position w:val="6"/>
                <w:sz w:val="12"/>
              </w:rPr>
              <w:t>n</w:t>
            </w:r>
            <w:r>
              <w:rPr>
                <w:spacing w:val="-5"/>
                <w:position w:val="6"/>
                <w:sz w:val="12"/>
              </w:rPr>
              <w:t xml:space="preserve"> </w:t>
            </w:r>
            <w:r>
              <w:rPr>
                <w:spacing w:val="-2"/>
                <w:sz w:val="12"/>
              </w:rPr>
              <w:t>or</w:t>
            </w:r>
            <w:r>
              <w:rPr>
                <w:spacing w:val="2"/>
                <w:sz w:val="12"/>
              </w:rPr>
              <w:t xml:space="preserve"> </w:t>
            </w:r>
            <w:r>
              <w:rPr>
                <w:spacing w:val="-2"/>
                <w:sz w:val="12"/>
              </w:rPr>
              <w:t>wallboard</w:t>
            </w:r>
            <w:r>
              <w:rPr>
                <w:spacing w:val="-2"/>
                <w:position w:val="6"/>
                <w:sz w:val="12"/>
              </w:rPr>
              <w:t>n</w:t>
            </w:r>
            <w:r>
              <w:rPr>
                <w:spacing w:val="-5"/>
                <w:position w:val="6"/>
                <w:sz w:val="12"/>
              </w:rPr>
              <w:t xml:space="preserve"> </w:t>
            </w:r>
            <w:r>
              <w:rPr>
                <w:spacing w:val="-2"/>
                <w:sz w:val="12"/>
              </w:rPr>
              <w:t>nails</w:t>
            </w:r>
            <w:r>
              <w:rPr>
                <w:spacing w:val="2"/>
                <w:sz w:val="12"/>
              </w:rPr>
              <w:t xml:space="preserve"> </w:t>
            </w:r>
            <w:r>
              <w:rPr>
                <w:spacing w:val="-2"/>
                <w:sz w:val="12"/>
              </w:rPr>
              <w:t>every</w:t>
            </w:r>
            <w:r>
              <w:rPr>
                <w:spacing w:val="1"/>
                <w:sz w:val="12"/>
              </w:rPr>
              <w:t xml:space="preserve"> </w:t>
            </w:r>
            <w:r>
              <w:rPr>
                <w:spacing w:val="-2"/>
                <w:sz w:val="12"/>
              </w:rPr>
              <w:t>sixth</w:t>
            </w:r>
            <w:r>
              <w:rPr>
                <w:spacing w:val="2"/>
                <w:sz w:val="12"/>
              </w:rPr>
              <w:t xml:space="preserve"> </w:t>
            </w:r>
            <w:r>
              <w:rPr>
                <w:spacing w:val="-2"/>
                <w:sz w:val="12"/>
              </w:rPr>
              <w:t>course</w:t>
            </w:r>
            <w:r>
              <w:rPr>
                <w:spacing w:val="2"/>
                <w:sz w:val="12"/>
              </w:rPr>
              <w:t xml:space="preserve"> </w:t>
            </w:r>
            <w:r>
              <w:rPr>
                <w:spacing w:val="-2"/>
                <w:sz w:val="12"/>
              </w:rPr>
              <w:t>of</w:t>
            </w:r>
            <w:r>
              <w:rPr>
                <w:spacing w:val="2"/>
                <w:sz w:val="12"/>
              </w:rPr>
              <w:t xml:space="preserve"> </w:t>
            </w:r>
            <w:r>
              <w:rPr>
                <w:spacing w:val="-2"/>
                <w:sz w:val="12"/>
              </w:rPr>
              <w:t>bricks.</w:t>
            </w:r>
          </w:p>
        </w:tc>
        <w:tc>
          <w:tcPr>
            <w:tcW w:w="345" w:type="dxa"/>
          </w:tcPr>
          <w:p w14:paraId="6BC2C03C" w14:textId="77777777" w:rsidR="00921569" w:rsidRDefault="00921569" w:rsidP="00D83D73">
            <w:pPr>
              <w:pStyle w:val="TableParagraph"/>
              <w:ind w:left="14"/>
              <w:rPr>
                <w:sz w:val="12"/>
              </w:rPr>
            </w:pPr>
            <w:r>
              <w:rPr>
                <w:spacing w:val="-10"/>
                <w:w w:val="170"/>
                <w:sz w:val="12"/>
              </w:rPr>
              <w:t>—</w:t>
            </w:r>
          </w:p>
        </w:tc>
        <w:tc>
          <w:tcPr>
            <w:tcW w:w="345" w:type="dxa"/>
          </w:tcPr>
          <w:p w14:paraId="2955AC2B" w14:textId="77777777" w:rsidR="00921569" w:rsidRDefault="00921569" w:rsidP="00D83D73">
            <w:pPr>
              <w:pStyle w:val="TableParagraph"/>
              <w:ind w:left="14"/>
              <w:rPr>
                <w:sz w:val="12"/>
              </w:rPr>
            </w:pPr>
            <w:r>
              <w:rPr>
                <w:spacing w:val="-10"/>
                <w:w w:val="170"/>
                <w:sz w:val="12"/>
              </w:rPr>
              <w:t>—</w:t>
            </w:r>
          </w:p>
        </w:tc>
        <w:tc>
          <w:tcPr>
            <w:tcW w:w="345" w:type="dxa"/>
          </w:tcPr>
          <w:p w14:paraId="56BAB686" w14:textId="77777777" w:rsidR="00921569" w:rsidRDefault="00921569" w:rsidP="00D83D73">
            <w:pPr>
              <w:pStyle w:val="TableParagraph"/>
              <w:ind w:left="13"/>
              <w:rPr>
                <w:sz w:val="12"/>
              </w:rPr>
            </w:pPr>
            <w:r>
              <w:rPr>
                <w:spacing w:val="-5"/>
                <w:sz w:val="12"/>
              </w:rPr>
              <w:t>10</w:t>
            </w:r>
          </w:p>
        </w:tc>
        <w:tc>
          <w:tcPr>
            <w:tcW w:w="420" w:type="dxa"/>
          </w:tcPr>
          <w:p w14:paraId="53F928C4" w14:textId="77777777" w:rsidR="00921569" w:rsidRDefault="00921569" w:rsidP="00D83D73">
            <w:pPr>
              <w:pStyle w:val="TableParagraph"/>
              <w:ind w:left="14"/>
              <w:rPr>
                <w:sz w:val="12"/>
              </w:rPr>
            </w:pPr>
            <w:r>
              <w:rPr>
                <w:spacing w:val="-10"/>
                <w:w w:val="170"/>
                <w:sz w:val="12"/>
              </w:rPr>
              <w:t>—</w:t>
            </w:r>
          </w:p>
        </w:tc>
      </w:tr>
      <w:tr w:rsidR="00921569" w14:paraId="13FFB94D" w14:textId="77777777" w:rsidTr="00D83D73">
        <w:trPr>
          <w:trHeight w:val="1440"/>
        </w:trPr>
        <w:tc>
          <w:tcPr>
            <w:tcW w:w="870" w:type="dxa"/>
            <w:vMerge/>
            <w:tcBorders>
              <w:top w:val="nil"/>
              <w:bottom w:val="nil"/>
            </w:tcBorders>
          </w:tcPr>
          <w:p w14:paraId="788A8314" w14:textId="77777777" w:rsidR="00921569" w:rsidRDefault="00921569" w:rsidP="00D83D73">
            <w:pPr>
              <w:rPr>
                <w:sz w:val="2"/>
                <w:szCs w:val="2"/>
              </w:rPr>
            </w:pPr>
          </w:p>
        </w:tc>
        <w:tc>
          <w:tcPr>
            <w:tcW w:w="540" w:type="dxa"/>
          </w:tcPr>
          <w:p w14:paraId="74D37EA3" w14:textId="77777777" w:rsidR="00921569" w:rsidRDefault="00921569" w:rsidP="00D83D73">
            <w:pPr>
              <w:pStyle w:val="TableParagraph"/>
              <w:spacing w:before="0" w:line="137" w:lineRule="exact"/>
              <w:ind w:left="14"/>
              <w:rPr>
                <w:sz w:val="12"/>
              </w:rPr>
            </w:pPr>
            <w:r>
              <w:rPr>
                <w:spacing w:val="-2"/>
                <w:sz w:val="12"/>
              </w:rPr>
              <w:t>15-1.6</w:t>
            </w:r>
            <w:r>
              <w:rPr>
                <w:spacing w:val="-2"/>
                <w:position w:val="6"/>
                <w:sz w:val="12"/>
              </w:rPr>
              <w:t>l,</w:t>
            </w:r>
          </w:p>
          <w:p w14:paraId="70AE3477" w14:textId="77777777" w:rsidR="00921569" w:rsidRDefault="00921569" w:rsidP="00D83D73">
            <w:pPr>
              <w:pStyle w:val="TableParagraph"/>
              <w:spacing w:before="0" w:line="128" w:lineRule="exact"/>
              <w:ind w:left="9"/>
              <w:rPr>
                <w:sz w:val="12"/>
              </w:rPr>
            </w:pPr>
            <w:r>
              <w:rPr>
                <w:spacing w:val="-10"/>
                <w:sz w:val="12"/>
              </w:rPr>
              <w:t>m</w:t>
            </w:r>
          </w:p>
        </w:tc>
        <w:tc>
          <w:tcPr>
            <w:tcW w:w="8220" w:type="dxa"/>
          </w:tcPr>
          <w:p w14:paraId="661F9FCE" w14:textId="77777777" w:rsidR="00921569" w:rsidRDefault="00921569" w:rsidP="00D83D73">
            <w:pPr>
              <w:pStyle w:val="TableParagraph"/>
              <w:spacing w:before="0"/>
              <w:ind w:left="7"/>
              <w:jc w:val="left"/>
              <w:rPr>
                <w:sz w:val="12"/>
              </w:rPr>
            </w:pPr>
            <w:r>
              <w:rPr>
                <w:sz w:val="12"/>
              </w:rPr>
              <w:t>2"</w:t>
            </w:r>
            <w:r>
              <w:rPr>
                <w:spacing w:val="-6"/>
                <w:sz w:val="12"/>
              </w:rPr>
              <w:t xml:space="preserve"> </w:t>
            </w:r>
            <w:r>
              <w:rPr>
                <w:sz w:val="12"/>
              </w:rPr>
              <w:t>×</w:t>
            </w:r>
            <w:r>
              <w:rPr>
                <w:spacing w:val="-6"/>
                <w:sz w:val="12"/>
              </w:rPr>
              <w:t xml:space="preserve"> </w:t>
            </w:r>
            <w:r>
              <w:rPr>
                <w:sz w:val="12"/>
              </w:rPr>
              <w:t>6"</w:t>
            </w:r>
            <w:r>
              <w:rPr>
                <w:spacing w:val="-5"/>
                <w:sz w:val="12"/>
              </w:rPr>
              <w:t xml:space="preserve"> </w:t>
            </w:r>
            <w:r>
              <w:rPr>
                <w:sz w:val="12"/>
              </w:rPr>
              <w:t>fire-retardant-treated</w:t>
            </w:r>
            <w:r>
              <w:rPr>
                <w:spacing w:val="-6"/>
                <w:sz w:val="12"/>
              </w:rPr>
              <w:t xml:space="preserve"> </w:t>
            </w:r>
            <w:r>
              <w:rPr>
                <w:sz w:val="12"/>
              </w:rPr>
              <w:t>wood</w:t>
            </w:r>
            <w:r>
              <w:rPr>
                <w:spacing w:val="-5"/>
                <w:sz w:val="12"/>
              </w:rPr>
              <w:t xml:space="preserve"> </w:t>
            </w:r>
            <w:r>
              <w:rPr>
                <w:sz w:val="12"/>
              </w:rPr>
              <w:t>studs</w:t>
            </w:r>
            <w:r>
              <w:rPr>
                <w:spacing w:val="-6"/>
                <w:sz w:val="12"/>
              </w:rPr>
              <w:t xml:space="preserve"> </w:t>
            </w:r>
            <w:r>
              <w:rPr>
                <w:sz w:val="12"/>
              </w:rPr>
              <w:t>16"</w:t>
            </w:r>
            <w:r>
              <w:rPr>
                <w:spacing w:val="-6"/>
                <w:sz w:val="12"/>
              </w:rPr>
              <w:t xml:space="preserve"> </w:t>
            </w:r>
            <w:r>
              <w:rPr>
                <w:sz w:val="12"/>
              </w:rPr>
              <w:t>on</w:t>
            </w:r>
            <w:r>
              <w:rPr>
                <w:spacing w:val="-5"/>
                <w:sz w:val="12"/>
              </w:rPr>
              <w:t xml:space="preserve"> </w:t>
            </w:r>
            <w:r>
              <w:rPr>
                <w:sz w:val="12"/>
              </w:rPr>
              <w:t>center.</w:t>
            </w:r>
            <w:r>
              <w:rPr>
                <w:spacing w:val="-6"/>
                <w:sz w:val="12"/>
              </w:rPr>
              <w:t xml:space="preserve"> </w:t>
            </w:r>
            <w:r>
              <w:rPr>
                <w:sz w:val="12"/>
              </w:rPr>
              <w:t>Interior</w:t>
            </w:r>
            <w:r>
              <w:rPr>
                <w:spacing w:val="-5"/>
                <w:sz w:val="12"/>
              </w:rPr>
              <w:t xml:space="preserve"> </w:t>
            </w:r>
            <w:r>
              <w:rPr>
                <w:sz w:val="12"/>
              </w:rPr>
              <w:t>face</w:t>
            </w:r>
            <w:r>
              <w:rPr>
                <w:spacing w:val="-6"/>
                <w:sz w:val="12"/>
              </w:rPr>
              <w:t xml:space="preserve"> </w:t>
            </w:r>
            <w:r>
              <w:rPr>
                <w:sz w:val="12"/>
              </w:rPr>
              <w:t>has</w:t>
            </w:r>
            <w:r>
              <w:rPr>
                <w:spacing w:val="-6"/>
                <w:sz w:val="12"/>
              </w:rPr>
              <w:t xml:space="preserve"> </w:t>
            </w:r>
            <w:r>
              <w:rPr>
                <w:sz w:val="12"/>
              </w:rPr>
              <w:t>two</w:t>
            </w:r>
            <w:r>
              <w:rPr>
                <w:spacing w:val="-5"/>
                <w:sz w:val="12"/>
              </w:rPr>
              <w:t xml:space="preserve"> </w:t>
            </w:r>
            <w:r>
              <w:rPr>
                <w:sz w:val="12"/>
              </w:rPr>
              <w:t>layers</w:t>
            </w:r>
            <w:r>
              <w:rPr>
                <w:spacing w:val="-6"/>
                <w:sz w:val="12"/>
              </w:rPr>
              <w:t xml:space="preserve"> </w:t>
            </w:r>
            <w:r>
              <w:rPr>
                <w:sz w:val="12"/>
              </w:rPr>
              <w:t>of</w:t>
            </w:r>
            <w:r>
              <w:rPr>
                <w:position w:val="6"/>
                <w:sz w:val="12"/>
              </w:rPr>
              <w:t>5</w:t>
            </w:r>
            <w:r>
              <w:rPr>
                <w:sz w:val="12"/>
              </w:rPr>
              <w:t>/</w:t>
            </w:r>
            <w:r>
              <w:rPr>
                <w:position w:val="-2"/>
                <w:sz w:val="12"/>
              </w:rPr>
              <w:t>8</w:t>
            </w:r>
            <w:r>
              <w:rPr>
                <w:sz w:val="12"/>
              </w:rPr>
              <w:t>"</w:t>
            </w:r>
            <w:r>
              <w:rPr>
                <w:spacing w:val="-5"/>
                <w:sz w:val="12"/>
              </w:rPr>
              <w:t xml:space="preserve"> </w:t>
            </w:r>
            <w:r>
              <w:rPr>
                <w:sz w:val="12"/>
              </w:rPr>
              <w:t>Type</w:t>
            </w:r>
            <w:r>
              <w:rPr>
                <w:spacing w:val="-6"/>
                <w:sz w:val="12"/>
              </w:rPr>
              <w:t xml:space="preserve"> </w:t>
            </w:r>
            <w:r>
              <w:rPr>
                <w:sz w:val="12"/>
              </w:rPr>
              <w:t>X</w:t>
            </w:r>
            <w:r>
              <w:rPr>
                <w:spacing w:val="-5"/>
                <w:sz w:val="12"/>
              </w:rPr>
              <w:t xml:space="preserve"> </w:t>
            </w:r>
            <w:r>
              <w:rPr>
                <w:sz w:val="12"/>
              </w:rPr>
              <w:t>gypsum</w:t>
            </w:r>
            <w:r>
              <w:rPr>
                <w:spacing w:val="-6"/>
                <w:sz w:val="12"/>
              </w:rPr>
              <w:t xml:space="preserve"> </w:t>
            </w:r>
            <w:r>
              <w:rPr>
                <w:sz w:val="12"/>
              </w:rPr>
              <w:t>with</w:t>
            </w:r>
            <w:r>
              <w:rPr>
                <w:spacing w:val="-6"/>
                <w:sz w:val="12"/>
              </w:rPr>
              <w:t xml:space="preserve"> </w:t>
            </w:r>
            <w:r>
              <w:rPr>
                <w:sz w:val="12"/>
              </w:rPr>
              <w:t>the</w:t>
            </w:r>
            <w:r>
              <w:rPr>
                <w:spacing w:val="-5"/>
                <w:sz w:val="12"/>
              </w:rPr>
              <w:t xml:space="preserve"> </w:t>
            </w:r>
            <w:r>
              <w:rPr>
                <w:sz w:val="12"/>
              </w:rPr>
              <w:t>base</w:t>
            </w:r>
            <w:r>
              <w:rPr>
                <w:spacing w:val="-6"/>
                <w:sz w:val="12"/>
              </w:rPr>
              <w:t xml:space="preserve"> </w:t>
            </w:r>
            <w:r>
              <w:rPr>
                <w:sz w:val="12"/>
              </w:rPr>
              <w:t>layer</w:t>
            </w:r>
            <w:r>
              <w:rPr>
                <w:spacing w:val="-5"/>
                <w:sz w:val="12"/>
              </w:rPr>
              <w:t xml:space="preserve"> </w:t>
            </w:r>
            <w:r>
              <w:rPr>
                <w:sz w:val="12"/>
              </w:rPr>
              <w:t>placed</w:t>
            </w:r>
            <w:r>
              <w:rPr>
                <w:spacing w:val="-6"/>
                <w:sz w:val="12"/>
              </w:rPr>
              <w:t xml:space="preserve"> </w:t>
            </w:r>
            <w:r>
              <w:rPr>
                <w:sz w:val="12"/>
              </w:rPr>
              <w:t>vertically</w:t>
            </w:r>
            <w:r>
              <w:rPr>
                <w:spacing w:val="-6"/>
                <w:sz w:val="12"/>
              </w:rPr>
              <w:t xml:space="preserve"> </w:t>
            </w:r>
            <w:r>
              <w:rPr>
                <w:spacing w:val="-5"/>
                <w:sz w:val="12"/>
              </w:rPr>
              <w:t>and</w:t>
            </w:r>
          </w:p>
          <w:p w14:paraId="6642954C" w14:textId="77777777" w:rsidR="00921569" w:rsidRDefault="00921569" w:rsidP="00D83D73">
            <w:pPr>
              <w:pStyle w:val="TableParagraph"/>
              <w:spacing w:before="0" w:line="199" w:lineRule="auto"/>
              <w:ind w:left="7"/>
              <w:jc w:val="left"/>
              <w:rPr>
                <w:sz w:val="12"/>
              </w:rPr>
            </w:pPr>
            <w:r>
              <w:rPr>
                <w:sz w:val="12"/>
              </w:rPr>
              <w:t>attached with 6d box nails 12"on center. The face layer is placed horizontally and attached with 8d box nails 8" on center at joints and 12" on center</w:t>
            </w:r>
            <w:r>
              <w:rPr>
                <w:spacing w:val="40"/>
                <w:sz w:val="12"/>
              </w:rPr>
              <w:t xml:space="preserve"> </w:t>
            </w:r>
            <w:r>
              <w:rPr>
                <w:sz w:val="12"/>
              </w:rPr>
              <w:t xml:space="preserve">elsewhere. The exterior face has a base layer of </w:t>
            </w:r>
            <w:r>
              <w:rPr>
                <w:position w:val="6"/>
                <w:sz w:val="12"/>
              </w:rPr>
              <w:t>5</w:t>
            </w:r>
            <w:r>
              <w:rPr>
                <w:sz w:val="12"/>
              </w:rPr>
              <w:t>/</w:t>
            </w:r>
            <w:r>
              <w:rPr>
                <w:position w:val="-2"/>
                <w:sz w:val="12"/>
              </w:rPr>
              <w:t>8</w:t>
            </w:r>
            <w:r>
              <w:rPr>
                <w:sz w:val="12"/>
              </w:rPr>
              <w:t>" Type X gypsum sheathing placed vertically with 6d box nails 8" on center at joints and 12" on center</w:t>
            </w:r>
            <w:r>
              <w:rPr>
                <w:spacing w:val="40"/>
                <w:sz w:val="12"/>
              </w:rPr>
              <w:t xml:space="preserve"> </w:t>
            </w:r>
            <w:r>
              <w:rPr>
                <w:sz w:val="12"/>
              </w:rPr>
              <w:t>elsewhere.</w:t>
            </w:r>
            <w:r>
              <w:rPr>
                <w:spacing w:val="-3"/>
                <w:sz w:val="12"/>
              </w:rPr>
              <w:t xml:space="preserve"> </w:t>
            </w:r>
            <w:r>
              <w:rPr>
                <w:sz w:val="12"/>
              </w:rPr>
              <w:t>An</w:t>
            </w:r>
            <w:r>
              <w:rPr>
                <w:spacing w:val="-3"/>
                <w:sz w:val="12"/>
              </w:rPr>
              <w:t xml:space="preserve"> </w:t>
            </w:r>
            <w:r>
              <w:rPr>
                <w:sz w:val="12"/>
              </w:rPr>
              <w:t>approved</w:t>
            </w:r>
            <w:r>
              <w:rPr>
                <w:spacing w:val="-3"/>
                <w:sz w:val="12"/>
              </w:rPr>
              <w:t xml:space="preserve"> </w:t>
            </w:r>
            <w:r>
              <w:rPr>
                <w:sz w:val="12"/>
              </w:rPr>
              <w:t>building</w:t>
            </w:r>
            <w:r>
              <w:rPr>
                <w:spacing w:val="-3"/>
                <w:sz w:val="12"/>
              </w:rPr>
              <w:t xml:space="preserve"> </w:t>
            </w:r>
            <w:r>
              <w:rPr>
                <w:sz w:val="12"/>
              </w:rPr>
              <w:t>paper</w:t>
            </w:r>
            <w:r>
              <w:rPr>
                <w:spacing w:val="-3"/>
                <w:sz w:val="12"/>
              </w:rPr>
              <w:t xml:space="preserve"> </w:t>
            </w:r>
            <w:r>
              <w:rPr>
                <w:sz w:val="12"/>
              </w:rPr>
              <w:t>is</w:t>
            </w:r>
            <w:r>
              <w:rPr>
                <w:spacing w:val="-3"/>
                <w:sz w:val="12"/>
              </w:rPr>
              <w:t xml:space="preserve"> </w:t>
            </w:r>
            <w:r>
              <w:rPr>
                <w:sz w:val="12"/>
              </w:rPr>
              <w:t>next</w:t>
            </w:r>
            <w:r>
              <w:rPr>
                <w:spacing w:val="-3"/>
                <w:sz w:val="12"/>
              </w:rPr>
              <w:t xml:space="preserve"> </w:t>
            </w:r>
            <w:r>
              <w:rPr>
                <w:sz w:val="12"/>
              </w:rPr>
              <w:t>applied,</w:t>
            </w:r>
            <w:r>
              <w:rPr>
                <w:spacing w:val="-3"/>
                <w:sz w:val="12"/>
              </w:rPr>
              <w:t xml:space="preserve"> </w:t>
            </w:r>
            <w:r>
              <w:rPr>
                <w:sz w:val="12"/>
              </w:rPr>
              <w:t>followed</w:t>
            </w:r>
            <w:r>
              <w:rPr>
                <w:spacing w:val="-3"/>
                <w:sz w:val="12"/>
              </w:rPr>
              <w:t xml:space="preserve"> </w:t>
            </w:r>
            <w:r>
              <w:rPr>
                <w:sz w:val="12"/>
              </w:rPr>
              <w:t>by</w:t>
            </w:r>
            <w:r>
              <w:rPr>
                <w:spacing w:val="-3"/>
                <w:sz w:val="12"/>
              </w:rPr>
              <w:t xml:space="preserve"> </w:t>
            </w:r>
            <w:r>
              <w:rPr>
                <w:sz w:val="12"/>
              </w:rPr>
              <w:t>self-furred</w:t>
            </w:r>
            <w:r>
              <w:rPr>
                <w:spacing w:val="-3"/>
                <w:sz w:val="12"/>
              </w:rPr>
              <w:t xml:space="preserve"> </w:t>
            </w:r>
            <w:r>
              <w:rPr>
                <w:sz w:val="12"/>
              </w:rPr>
              <w:t>exterior</w:t>
            </w:r>
            <w:r>
              <w:rPr>
                <w:spacing w:val="-3"/>
                <w:sz w:val="12"/>
              </w:rPr>
              <w:t xml:space="preserve"> </w:t>
            </w:r>
            <w:r>
              <w:rPr>
                <w:sz w:val="12"/>
              </w:rPr>
              <w:t>lath</w:t>
            </w:r>
            <w:r>
              <w:rPr>
                <w:spacing w:val="-3"/>
                <w:sz w:val="12"/>
              </w:rPr>
              <w:t xml:space="preserve"> </w:t>
            </w:r>
            <w:r>
              <w:rPr>
                <w:sz w:val="12"/>
              </w:rPr>
              <w:t>attached</w:t>
            </w:r>
            <w:r>
              <w:rPr>
                <w:spacing w:val="-3"/>
                <w:sz w:val="12"/>
              </w:rPr>
              <w:t xml:space="preserve"> </w:t>
            </w:r>
            <w:r>
              <w:rPr>
                <w:sz w:val="12"/>
              </w:rPr>
              <w:t>with</w:t>
            </w:r>
            <w:r>
              <w:rPr>
                <w:spacing w:val="-3"/>
                <w:sz w:val="12"/>
              </w:rPr>
              <w:t xml:space="preserve"> </w:t>
            </w:r>
            <w:r>
              <w:rPr>
                <w:sz w:val="12"/>
              </w:rPr>
              <w:t>2</w:t>
            </w:r>
            <w:r>
              <w:rPr>
                <w:position w:val="6"/>
                <w:sz w:val="12"/>
              </w:rPr>
              <w:t>1</w:t>
            </w:r>
            <w:r>
              <w:rPr>
                <w:sz w:val="12"/>
              </w:rPr>
              <w:t>/</w:t>
            </w:r>
            <w:r>
              <w:rPr>
                <w:position w:val="-2"/>
                <w:sz w:val="12"/>
              </w:rPr>
              <w:t>2</w:t>
            </w:r>
            <w:r>
              <w:rPr>
                <w:sz w:val="12"/>
              </w:rPr>
              <w:t>",</w:t>
            </w:r>
            <w:r>
              <w:rPr>
                <w:spacing w:val="-3"/>
                <w:sz w:val="12"/>
              </w:rPr>
              <w:t xml:space="preserve"> </w:t>
            </w:r>
            <w:r>
              <w:rPr>
                <w:sz w:val="12"/>
              </w:rPr>
              <w:t>No.</w:t>
            </w:r>
            <w:r>
              <w:rPr>
                <w:spacing w:val="-3"/>
                <w:sz w:val="12"/>
              </w:rPr>
              <w:t xml:space="preserve"> </w:t>
            </w:r>
            <w:r>
              <w:rPr>
                <w:sz w:val="12"/>
              </w:rPr>
              <w:t>12</w:t>
            </w:r>
            <w:r>
              <w:rPr>
                <w:spacing w:val="-3"/>
                <w:sz w:val="12"/>
              </w:rPr>
              <w:t xml:space="preserve"> </w:t>
            </w:r>
            <w:r>
              <w:rPr>
                <w:sz w:val="12"/>
              </w:rPr>
              <w:t>gage</w:t>
            </w:r>
            <w:r>
              <w:rPr>
                <w:spacing w:val="-3"/>
                <w:sz w:val="12"/>
              </w:rPr>
              <w:t xml:space="preserve"> </w:t>
            </w:r>
            <w:r>
              <w:rPr>
                <w:sz w:val="12"/>
              </w:rPr>
              <w:t>galvanized</w:t>
            </w:r>
            <w:r>
              <w:rPr>
                <w:spacing w:val="-3"/>
                <w:sz w:val="12"/>
              </w:rPr>
              <w:t xml:space="preserve"> </w:t>
            </w:r>
            <w:r>
              <w:rPr>
                <w:sz w:val="12"/>
              </w:rPr>
              <w:t>roofing</w:t>
            </w:r>
            <w:r>
              <w:rPr>
                <w:spacing w:val="-3"/>
                <w:sz w:val="12"/>
              </w:rPr>
              <w:t xml:space="preserve"> </w:t>
            </w:r>
            <w:r>
              <w:rPr>
                <w:sz w:val="12"/>
              </w:rPr>
              <w:t>nails</w:t>
            </w:r>
            <w:r>
              <w:rPr>
                <w:spacing w:val="-3"/>
                <w:sz w:val="12"/>
              </w:rPr>
              <w:t xml:space="preserve"> </w:t>
            </w:r>
            <w:r>
              <w:rPr>
                <w:sz w:val="12"/>
              </w:rPr>
              <w:t>with</w:t>
            </w:r>
            <w:r>
              <w:rPr>
                <w:spacing w:val="-3"/>
                <w:sz w:val="12"/>
              </w:rPr>
              <w:t xml:space="preserve"> </w:t>
            </w:r>
            <w:r>
              <w:rPr>
                <w:sz w:val="12"/>
              </w:rPr>
              <w:t>a</w:t>
            </w:r>
            <w:r>
              <w:rPr>
                <w:spacing w:val="40"/>
                <w:sz w:val="12"/>
              </w:rPr>
              <w:t xml:space="preserve"> </w:t>
            </w:r>
            <w:r>
              <w:rPr>
                <w:position w:val="6"/>
                <w:sz w:val="12"/>
              </w:rPr>
              <w:t>3</w:t>
            </w:r>
            <w:r>
              <w:rPr>
                <w:sz w:val="12"/>
              </w:rPr>
              <w:t>/</w:t>
            </w:r>
            <w:r>
              <w:rPr>
                <w:position w:val="-2"/>
                <w:sz w:val="12"/>
              </w:rPr>
              <w:t>8</w:t>
            </w:r>
            <w:r>
              <w:rPr>
                <w:sz w:val="12"/>
              </w:rPr>
              <w:t>" diameter head and spaced 6" on center along each stud. Cement plaster consisting of a</w:t>
            </w:r>
            <w:r>
              <w:rPr>
                <w:position w:val="6"/>
                <w:sz w:val="12"/>
              </w:rPr>
              <w:t>1</w:t>
            </w:r>
            <w:r>
              <w:rPr>
                <w:sz w:val="12"/>
              </w:rPr>
              <w:t>/</w:t>
            </w:r>
            <w:r>
              <w:rPr>
                <w:position w:val="-2"/>
                <w:sz w:val="12"/>
              </w:rPr>
              <w:t>2</w:t>
            </w:r>
            <w:r>
              <w:rPr>
                <w:sz w:val="12"/>
              </w:rPr>
              <w:t>" brown coat is then applied. The scratch coat is mixed in</w:t>
            </w:r>
          </w:p>
          <w:p w14:paraId="2366814B" w14:textId="77777777" w:rsidR="00921569" w:rsidRDefault="00921569" w:rsidP="00D83D73">
            <w:pPr>
              <w:pStyle w:val="TableParagraph"/>
              <w:spacing w:before="0" w:line="116" w:lineRule="exact"/>
              <w:ind w:left="7"/>
              <w:jc w:val="left"/>
              <w:rPr>
                <w:sz w:val="12"/>
              </w:rPr>
            </w:pPr>
            <w:r>
              <w:rPr>
                <w:sz w:val="12"/>
              </w:rPr>
              <w:t>the</w:t>
            </w:r>
            <w:r>
              <w:rPr>
                <w:spacing w:val="-5"/>
                <w:sz w:val="12"/>
              </w:rPr>
              <w:t xml:space="preserve"> </w:t>
            </w:r>
            <w:r>
              <w:rPr>
                <w:sz w:val="12"/>
              </w:rPr>
              <w:t>proportion</w:t>
            </w:r>
            <w:r>
              <w:rPr>
                <w:spacing w:val="-4"/>
                <w:sz w:val="12"/>
              </w:rPr>
              <w:t xml:space="preserve"> </w:t>
            </w:r>
            <w:r>
              <w:rPr>
                <w:sz w:val="12"/>
              </w:rPr>
              <w:t>of</w:t>
            </w:r>
            <w:r>
              <w:rPr>
                <w:spacing w:val="-4"/>
                <w:sz w:val="12"/>
              </w:rPr>
              <w:t xml:space="preserve"> </w:t>
            </w:r>
            <w:r>
              <w:rPr>
                <w:sz w:val="12"/>
              </w:rPr>
              <w:t>1:3</w:t>
            </w:r>
            <w:r>
              <w:rPr>
                <w:spacing w:val="-4"/>
                <w:sz w:val="12"/>
              </w:rPr>
              <w:t xml:space="preserve"> </w:t>
            </w:r>
            <w:r>
              <w:rPr>
                <w:sz w:val="12"/>
              </w:rPr>
              <w:t>by</w:t>
            </w:r>
            <w:r>
              <w:rPr>
                <w:spacing w:val="-4"/>
                <w:sz w:val="12"/>
              </w:rPr>
              <w:t xml:space="preserve"> </w:t>
            </w:r>
            <w:r>
              <w:rPr>
                <w:sz w:val="12"/>
              </w:rPr>
              <w:t>weight,</w:t>
            </w:r>
            <w:r>
              <w:rPr>
                <w:spacing w:val="-5"/>
                <w:sz w:val="12"/>
              </w:rPr>
              <w:t xml:space="preserve"> </w:t>
            </w:r>
            <w:r>
              <w:rPr>
                <w:sz w:val="12"/>
              </w:rPr>
              <w:t>cement</w:t>
            </w:r>
            <w:r>
              <w:rPr>
                <w:spacing w:val="-4"/>
                <w:sz w:val="12"/>
              </w:rPr>
              <w:t xml:space="preserve"> </w:t>
            </w:r>
            <w:r>
              <w:rPr>
                <w:sz w:val="12"/>
              </w:rPr>
              <w:t>to</w:t>
            </w:r>
            <w:r>
              <w:rPr>
                <w:spacing w:val="-4"/>
                <w:sz w:val="12"/>
              </w:rPr>
              <w:t xml:space="preserve"> </w:t>
            </w:r>
            <w:r>
              <w:rPr>
                <w:sz w:val="12"/>
              </w:rPr>
              <w:t>sand</w:t>
            </w:r>
            <w:r>
              <w:rPr>
                <w:spacing w:val="-4"/>
                <w:sz w:val="12"/>
              </w:rPr>
              <w:t xml:space="preserve"> </w:t>
            </w:r>
            <w:r>
              <w:rPr>
                <w:sz w:val="12"/>
              </w:rPr>
              <w:t>with</w:t>
            </w:r>
            <w:r>
              <w:rPr>
                <w:spacing w:val="-4"/>
                <w:sz w:val="12"/>
              </w:rPr>
              <w:t xml:space="preserve"> </w:t>
            </w:r>
            <w:r>
              <w:rPr>
                <w:sz w:val="12"/>
              </w:rPr>
              <w:t>10</w:t>
            </w:r>
            <w:r>
              <w:rPr>
                <w:spacing w:val="-5"/>
                <w:sz w:val="12"/>
              </w:rPr>
              <w:t xml:space="preserve"> </w:t>
            </w:r>
            <w:r>
              <w:rPr>
                <w:sz w:val="12"/>
              </w:rPr>
              <w:t>pounds</w:t>
            </w:r>
            <w:r>
              <w:rPr>
                <w:spacing w:val="-4"/>
                <w:sz w:val="12"/>
              </w:rPr>
              <w:t xml:space="preserve"> </w:t>
            </w:r>
            <w:r>
              <w:rPr>
                <w:sz w:val="12"/>
              </w:rPr>
              <w:t>of</w:t>
            </w:r>
            <w:r>
              <w:rPr>
                <w:spacing w:val="-4"/>
                <w:sz w:val="12"/>
              </w:rPr>
              <w:t xml:space="preserve"> </w:t>
            </w:r>
            <w:r>
              <w:rPr>
                <w:sz w:val="12"/>
              </w:rPr>
              <w:t>hydrated</w:t>
            </w:r>
            <w:r>
              <w:rPr>
                <w:spacing w:val="-4"/>
                <w:sz w:val="12"/>
              </w:rPr>
              <w:t xml:space="preserve"> </w:t>
            </w:r>
            <w:r>
              <w:rPr>
                <w:sz w:val="12"/>
              </w:rPr>
              <w:t>lime</w:t>
            </w:r>
            <w:r>
              <w:rPr>
                <w:spacing w:val="-4"/>
                <w:sz w:val="12"/>
              </w:rPr>
              <w:t xml:space="preserve"> </w:t>
            </w:r>
            <w:r>
              <w:rPr>
                <w:sz w:val="12"/>
              </w:rPr>
              <w:t>and</w:t>
            </w:r>
            <w:r>
              <w:rPr>
                <w:spacing w:val="-5"/>
                <w:sz w:val="12"/>
              </w:rPr>
              <w:t xml:space="preserve"> </w:t>
            </w:r>
            <w:r>
              <w:rPr>
                <w:sz w:val="12"/>
              </w:rPr>
              <w:t>3</w:t>
            </w:r>
            <w:r>
              <w:rPr>
                <w:spacing w:val="-4"/>
                <w:sz w:val="12"/>
              </w:rPr>
              <w:t xml:space="preserve"> </w:t>
            </w:r>
            <w:r>
              <w:rPr>
                <w:sz w:val="12"/>
              </w:rPr>
              <w:t>pounds</w:t>
            </w:r>
            <w:r>
              <w:rPr>
                <w:spacing w:val="-4"/>
                <w:sz w:val="12"/>
              </w:rPr>
              <w:t xml:space="preserve"> </w:t>
            </w:r>
            <w:r>
              <w:rPr>
                <w:sz w:val="12"/>
              </w:rPr>
              <w:t>of</w:t>
            </w:r>
            <w:r>
              <w:rPr>
                <w:spacing w:val="-4"/>
                <w:sz w:val="12"/>
              </w:rPr>
              <w:t xml:space="preserve"> </w:t>
            </w:r>
            <w:r>
              <w:rPr>
                <w:sz w:val="12"/>
              </w:rPr>
              <w:t>approved</w:t>
            </w:r>
            <w:r>
              <w:rPr>
                <w:spacing w:val="-4"/>
                <w:sz w:val="12"/>
              </w:rPr>
              <w:t xml:space="preserve"> </w:t>
            </w:r>
            <w:r>
              <w:rPr>
                <w:sz w:val="12"/>
              </w:rPr>
              <w:t>additives</w:t>
            </w:r>
            <w:r>
              <w:rPr>
                <w:spacing w:val="-5"/>
                <w:sz w:val="12"/>
              </w:rPr>
              <w:t xml:space="preserve"> </w:t>
            </w:r>
            <w:r>
              <w:rPr>
                <w:sz w:val="12"/>
              </w:rPr>
              <w:t>or</w:t>
            </w:r>
            <w:r>
              <w:rPr>
                <w:spacing w:val="-4"/>
                <w:sz w:val="12"/>
              </w:rPr>
              <w:t xml:space="preserve"> </w:t>
            </w:r>
            <w:r>
              <w:rPr>
                <w:sz w:val="12"/>
              </w:rPr>
              <w:t>admixtures</w:t>
            </w:r>
            <w:r>
              <w:rPr>
                <w:spacing w:val="-4"/>
                <w:sz w:val="12"/>
              </w:rPr>
              <w:t xml:space="preserve"> </w:t>
            </w:r>
            <w:r>
              <w:rPr>
                <w:sz w:val="12"/>
              </w:rPr>
              <w:t>per</w:t>
            </w:r>
            <w:r>
              <w:rPr>
                <w:spacing w:val="-4"/>
                <w:sz w:val="12"/>
              </w:rPr>
              <w:t xml:space="preserve"> </w:t>
            </w:r>
            <w:r>
              <w:rPr>
                <w:sz w:val="12"/>
              </w:rPr>
              <w:t>sack</w:t>
            </w:r>
            <w:r>
              <w:rPr>
                <w:spacing w:val="-4"/>
                <w:sz w:val="12"/>
              </w:rPr>
              <w:t xml:space="preserve"> </w:t>
            </w:r>
            <w:r>
              <w:rPr>
                <w:sz w:val="12"/>
              </w:rPr>
              <w:t>of</w:t>
            </w:r>
            <w:r>
              <w:rPr>
                <w:spacing w:val="-5"/>
                <w:sz w:val="12"/>
              </w:rPr>
              <w:t xml:space="preserve"> </w:t>
            </w:r>
            <w:r>
              <w:rPr>
                <w:spacing w:val="-2"/>
                <w:sz w:val="12"/>
              </w:rPr>
              <w:t>cement.</w:t>
            </w:r>
          </w:p>
          <w:p w14:paraId="2E7AD750" w14:textId="77777777" w:rsidR="00921569" w:rsidRDefault="00921569" w:rsidP="00D83D73">
            <w:pPr>
              <w:pStyle w:val="TableParagraph"/>
              <w:spacing w:before="0" w:line="180" w:lineRule="atLeast"/>
              <w:ind w:left="7"/>
              <w:jc w:val="left"/>
              <w:rPr>
                <w:sz w:val="12"/>
              </w:rPr>
            </w:pPr>
            <w:r>
              <w:rPr>
                <w:sz w:val="12"/>
              </w:rPr>
              <w:t>The</w:t>
            </w:r>
            <w:r>
              <w:rPr>
                <w:spacing w:val="-1"/>
                <w:sz w:val="12"/>
              </w:rPr>
              <w:t xml:space="preserve"> </w:t>
            </w:r>
            <w:r>
              <w:rPr>
                <w:sz w:val="12"/>
              </w:rPr>
              <w:t>brown</w:t>
            </w:r>
            <w:r>
              <w:rPr>
                <w:spacing w:val="-1"/>
                <w:sz w:val="12"/>
              </w:rPr>
              <w:t xml:space="preserve"> </w:t>
            </w:r>
            <w:r>
              <w:rPr>
                <w:sz w:val="12"/>
              </w:rPr>
              <w:t>coat</w:t>
            </w:r>
            <w:r>
              <w:rPr>
                <w:spacing w:val="-1"/>
                <w:sz w:val="12"/>
              </w:rPr>
              <w:t xml:space="preserve"> </w:t>
            </w:r>
            <w:r>
              <w:rPr>
                <w:sz w:val="12"/>
              </w:rPr>
              <w:t>is</w:t>
            </w:r>
            <w:r>
              <w:rPr>
                <w:spacing w:val="-1"/>
                <w:sz w:val="12"/>
              </w:rPr>
              <w:t xml:space="preserve"> </w:t>
            </w:r>
            <w:r>
              <w:rPr>
                <w:sz w:val="12"/>
              </w:rPr>
              <w:t>mixed</w:t>
            </w:r>
            <w:r>
              <w:rPr>
                <w:spacing w:val="-1"/>
                <w:sz w:val="12"/>
              </w:rPr>
              <w:t xml:space="preserve"> </w:t>
            </w:r>
            <w:r>
              <w:rPr>
                <w:sz w:val="12"/>
              </w:rPr>
              <w:t>in</w:t>
            </w:r>
            <w:r>
              <w:rPr>
                <w:spacing w:val="-1"/>
                <w:sz w:val="12"/>
              </w:rPr>
              <w:t xml:space="preserve"> </w:t>
            </w:r>
            <w:r>
              <w:rPr>
                <w:sz w:val="12"/>
              </w:rPr>
              <w:t>the</w:t>
            </w:r>
            <w:r>
              <w:rPr>
                <w:spacing w:val="-1"/>
                <w:sz w:val="12"/>
              </w:rPr>
              <w:t xml:space="preserve"> </w:t>
            </w:r>
            <w:r>
              <w:rPr>
                <w:sz w:val="12"/>
              </w:rPr>
              <w:t>proportion</w:t>
            </w:r>
            <w:r>
              <w:rPr>
                <w:spacing w:val="-1"/>
                <w:sz w:val="12"/>
              </w:rPr>
              <w:t xml:space="preserve"> </w:t>
            </w:r>
            <w:r>
              <w:rPr>
                <w:sz w:val="12"/>
              </w:rPr>
              <w:t>of</w:t>
            </w:r>
            <w:r>
              <w:rPr>
                <w:spacing w:val="-1"/>
                <w:sz w:val="12"/>
              </w:rPr>
              <w:t xml:space="preserve"> </w:t>
            </w:r>
            <w:r>
              <w:rPr>
                <w:sz w:val="12"/>
              </w:rPr>
              <w:t>1:4</w:t>
            </w:r>
            <w:r>
              <w:rPr>
                <w:spacing w:val="-1"/>
                <w:sz w:val="12"/>
              </w:rPr>
              <w:t xml:space="preserve"> </w:t>
            </w:r>
            <w:r>
              <w:rPr>
                <w:sz w:val="12"/>
              </w:rPr>
              <w:t>by</w:t>
            </w:r>
            <w:r>
              <w:rPr>
                <w:spacing w:val="-1"/>
                <w:sz w:val="12"/>
              </w:rPr>
              <w:t xml:space="preserve"> </w:t>
            </w:r>
            <w:r>
              <w:rPr>
                <w:sz w:val="12"/>
              </w:rPr>
              <w:t>weight,</w:t>
            </w:r>
            <w:r>
              <w:rPr>
                <w:spacing w:val="-1"/>
                <w:sz w:val="12"/>
              </w:rPr>
              <w:t xml:space="preserve"> </w:t>
            </w:r>
            <w:r>
              <w:rPr>
                <w:sz w:val="12"/>
              </w:rPr>
              <w:t>cement</w:t>
            </w:r>
            <w:r>
              <w:rPr>
                <w:spacing w:val="-1"/>
                <w:sz w:val="12"/>
              </w:rPr>
              <w:t xml:space="preserve"> </w:t>
            </w:r>
            <w:r>
              <w:rPr>
                <w:sz w:val="12"/>
              </w:rPr>
              <w:t>to</w:t>
            </w:r>
            <w:r>
              <w:rPr>
                <w:spacing w:val="-1"/>
                <w:sz w:val="12"/>
              </w:rPr>
              <w:t xml:space="preserve"> </w:t>
            </w:r>
            <w:r>
              <w:rPr>
                <w:sz w:val="12"/>
              </w:rPr>
              <w:t>sand</w:t>
            </w:r>
            <w:r>
              <w:rPr>
                <w:spacing w:val="-1"/>
                <w:sz w:val="12"/>
              </w:rPr>
              <w:t xml:space="preserve"> </w:t>
            </w:r>
            <w:r>
              <w:rPr>
                <w:sz w:val="12"/>
              </w:rPr>
              <w:t>with</w:t>
            </w:r>
            <w:r>
              <w:rPr>
                <w:spacing w:val="-1"/>
                <w:sz w:val="12"/>
              </w:rPr>
              <w:t xml:space="preserve"> </w:t>
            </w:r>
            <w:r>
              <w:rPr>
                <w:sz w:val="12"/>
              </w:rPr>
              <w:t>the</w:t>
            </w:r>
            <w:r>
              <w:rPr>
                <w:spacing w:val="-1"/>
                <w:sz w:val="12"/>
              </w:rPr>
              <w:t xml:space="preserve"> </w:t>
            </w:r>
            <w:r>
              <w:rPr>
                <w:sz w:val="12"/>
              </w:rPr>
              <w:t>same</w:t>
            </w:r>
            <w:r>
              <w:rPr>
                <w:spacing w:val="-1"/>
                <w:sz w:val="12"/>
              </w:rPr>
              <w:t xml:space="preserve"> </w:t>
            </w:r>
            <w:r>
              <w:rPr>
                <w:sz w:val="12"/>
              </w:rPr>
              <w:t>amounts</w:t>
            </w:r>
            <w:r>
              <w:rPr>
                <w:spacing w:val="-1"/>
                <w:sz w:val="12"/>
              </w:rPr>
              <w:t xml:space="preserve"> </w:t>
            </w:r>
            <w:r>
              <w:rPr>
                <w:sz w:val="12"/>
              </w:rPr>
              <w:t>of</w:t>
            </w:r>
            <w:r>
              <w:rPr>
                <w:spacing w:val="-1"/>
                <w:sz w:val="12"/>
              </w:rPr>
              <w:t xml:space="preserve"> </w:t>
            </w:r>
            <w:r>
              <w:rPr>
                <w:sz w:val="12"/>
              </w:rPr>
              <w:t>hydrated</w:t>
            </w:r>
            <w:r>
              <w:rPr>
                <w:spacing w:val="-1"/>
                <w:sz w:val="12"/>
              </w:rPr>
              <w:t xml:space="preserve"> </w:t>
            </w:r>
            <w:r>
              <w:rPr>
                <w:sz w:val="12"/>
              </w:rPr>
              <w:t>lime</w:t>
            </w:r>
            <w:r>
              <w:rPr>
                <w:spacing w:val="-1"/>
                <w:sz w:val="12"/>
              </w:rPr>
              <w:t xml:space="preserve"> </w:t>
            </w:r>
            <w:r>
              <w:rPr>
                <w:sz w:val="12"/>
              </w:rPr>
              <w:t>and</w:t>
            </w:r>
            <w:r>
              <w:rPr>
                <w:spacing w:val="-1"/>
                <w:sz w:val="12"/>
              </w:rPr>
              <w:t xml:space="preserve"> </w:t>
            </w:r>
            <w:r>
              <w:rPr>
                <w:sz w:val="12"/>
              </w:rPr>
              <w:t>approved</w:t>
            </w:r>
            <w:r>
              <w:rPr>
                <w:spacing w:val="-1"/>
                <w:sz w:val="12"/>
              </w:rPr>
              <w:t xml:space="preserve"> </w:t>
            </w:r>
            <w:r>
              <w:rPr>
                <w:sz w:val="12"/>
              </w:rPr>
              <w:t>additives</w:t>
            </w:r>
            <w:r>
              <w:rPr>
                <w:spacing w:val="-1"/>
                <w:sz w:val="12"/>
              </w:rPr>
              <w:t xml:space="preserve"> </w:t>
            </w:r>
            <w:r>
              <w:rPr>
                <w:sz w:val="12"/>
              </w:rPr>
              <w:t>or</w:t>
            </w:r>
            <w:r>
              <w:rPr>
                <w:spacing w:val="-1"/>
                <w:sz w:val="12"/>
              </w:rPr>
              <w:t xml:space="preserve"> </w:t>
            </w:r>
            <w:r>
              <w:rPr>
                <w:sz w:val="12"/>
              </w:rPr>
              <w:t>admixtures</w:t>
            </w:r>
            <w:r>
              <w:rPr>
                <w:spacing w:val="40"/>
                <w:sz w:val="12"/>
              </w:rPr>
              <w:t xml:space="preserve"> </w:t>
            </w:r>
            <w:r>
              <w:rPr>
                <w:sz w:val="12"/>
              </w:rPr>
              <w:t>used in the scratch coat.</w:t>
            </w:r>
          </w:p>
        </w:tc>
        <w:tc>
          <w:tcPr>
            <w:tcW w:w="345" w:type="dxa"/>
          </w:tcPr>
          <w:p w14:paraId="39A2F353" w14:textId="77777777" w:rsidR="00921569" w:rsidRDefault="00921569" w:rsidP="00D83D73">
            <w:pPr>
              <w:pStyle w:val="TableParagraph"/>
              <w:ind w:left="14"/>
              <w:rPr>
                <w:sz w:val="12"/>
              </w:rPr>
            </w:pPr>
            <w:r>
              <w:rPr>
                <w:spacing w:val="-10"/>
                <w:w w:val="170"/>
                <w:sz w:val="12"/>
              </w:rPr>
              <w:t>—</w:t>
            </w:r>
          </w:p>
        </w:tc>
        <w:tc>
          <w:tcPr>
            <w:tcW w:w="345" w:type="dxa"/>
          </w:tcPr>
          <w:p w14:paraId="3B5D9A22" w14:textId="77777777" w:rsidR="00921569" w:rsidRDefault="00921569" w:rsidP="00D83D73">
            <w:pPr>
              <w:pStyle w:val="TableParagraph"/>
              <w:ind w:left="14"/>
              <w:rPr>
                <w:sz w:val="12"/>
              </w:rPr>
            </w:pPr>
            <w:r>
              <w:rPr>
                <w:spacing w:val="-10"/>
                <w:w w:val="170"/>
                <w:sz w:val="12"/>
              </w:rPr>
              <w:t>—</w:t>
            </w:r>
          </w:p>
        </w:tc>
        <w:tc>
          <w:tcPr>
            <w:tcW w:w="345" w:type="dxa"/>
          </w:tcPr>
          <w:p w14:paraId="10EEE22C" w14:textId="77777777" w:rsidR="00921569" w:rsidRDefault="00921569" w:rsidP="00D83D73">
            <w:pPr>
              <w:pStyle w:val="TableParagraph"/>
              <w:spacing w:before="0"/>
              <w:ind w:left="21"/>
              <w:rPr>
                <w:sz w:val="12"/>
              </w:rPr>
            </w:pPr>
            <w:r>
              <w:rPr>
                <w:spacing w:val="-4"/>
                <w:sz w:val="12"/>
              </w:rPr>
              <w:t>8</w:t>
            </w:r>
            <w:r>
              <w:rPr>
                <w:spacing w:val="-4"/>
                <w:position w:val="6"/>
                <w:sz w:val="12"/>
              </w:rPr>
              <w:t>1</w:t>
            </w:r>
            <w:r>
              <w:rPr>
                <w:spacing w:val="-4"/>
                <w:sz w:val="12"/>
              </w:rPr>
              <w:t>/</w:t>
            </w:r>
            <w:r>
              <w:rPr>
                <w:spacing w:val="-4"/>
                <w:position w:val="-2"/>
                <w:sz w:val="12"/>
              </w:rPr>
              <w:t>4</w:t>
            </w:r>
          </w:p>
        </w:tc>
        <w:tc>
          <w:tcPr>
            <w:tcW w:w="420" w:type="dxa"/>
          </w:tcPr>
          <w:p w14:paraId="376760F7" w14:textId="77777777" w:rsidR="00921569" w:rsidRDefault="00921569" w:rsidP="00D83D73">
            <w:pPr>
              <w:pStyle w:val="TableParagraph"/>
              <w:ind w:left="14"/>
              <w:rPr>
                <w:sz w:val="12"/>
              </w:rPr>
            </w:pPr>
            <w:r>
              <w:rPr>
                <w:spacing w:val="-10"/>
                <w:w w:val="170"/>
                <w:sz w:val="12"/>
              </w:rPr>
              <w:t>—</w:t>
            </w:r>
          </w:p>
        </w:tc>
      </w:tr>
      <w:tr w:rsidR="00921569" w14:paraId="4FA27236" w14:textId="77777777" w:rsidTr="00D83D73">
        <w:trPr>
          <w:trHeight w:val="1620"/>
        </w:trPr>
        <w:tc>
          <w:tcPr>
            <w:tcW w:w="870" w:type="dxa"/>
            <w:vMerge/>
            <w:tcBorders>
              <w:top w:val="nil"/>
              <w:bottom w:val="nil"/>
            </w:tcBorders>
          </w:tcPr>
          <w:p w14:paraId="54748315" w14:textId="77777777" w:rsidR="00921569" w:rsidRDefault="00921569" w:rsidP="00D83D73">
            <w:pPr>
              <w:rPr>
                <w:sz w:val="2"/>
                <w:szCs w:val="2"/>
              </w:rPr>
            </w:pPr>
          </w:p>
        </w:tc>
        <w:tc>
          <w:tcPr>
            <w:tcW w:w="540" w:type="dxa"/>
          </w:tcPr>
          <w:p w14:paraId="14D59ABE" w14:textId="77777777" w:rsidR="00921569" w:rsidRDefault="00921569" w:rsidP="00D83D73">
            <w:pPr>
              <w:pStyle w:val="TableParagraph"/>
              <w:spacing w:before="0" w:line="137" w:lineRule="exact"/>
              <w:ind w:left="14"/>
              <w:rPr>
                <w:sz w:val="12"/>
              </w:rPr>
            </w:pPr>
            <w:r>
              <w:rPr>
                <w:spacing w:val="-2"/>
                <w:sz w:val="12"/>
              </w:rPr>
              <w:t>15-1.7</w:t>
            </w:r>
            <w:r>
              <w:rPr>
                <w:spacing w:val="-2"/>
                <w:position w:val="6"/>
                <w:sz w:val="12"/>
              </w:rPr>
              <w:t>l,</w:t>
            </w:r>
          </w:p>
          <w:p w14:paraId="619E23E4" w14:textId="77777777" w:rsidR="00921569" w:rsidRDefault="00921569" w:rsidP="00D83D73">
            <w:pPr>
              <w:pStyle w:val="TableParagraph"/>
              <w:spacing w:before="0" w:line="128" w:lineRule="exact"/>
              <w:ind w:left="9"/>
              <w:rPr>
                <w:sz w:val="12"/>
              </w:rPr>
            </w:pPr>
            <w:r>
              <w:rPr>
                <w:spacing w:val="-10"/>
                <w:sz w:val="12"/>
              </w:rPr>
              <w:t>m</w:t>
            </w:r>
          </w:p>
        </w:tc>
        <w:tc>
          <w:tcPr>
            <w:tcW w:w="8220" w:type="dxa"/>
          </w:tcPr>
          <w:p w14:paraId="0AD3DCDD" w14:textId="77777777" w:rsidR="00921569" w:rsidRDefault="00921569" w:rsidP="00D83D73">
            <w:pPr>
              <w:pStyle w:val="TableParagraph"/>
              <w:spacing w:before="0" w:line="139" w:lineRule="auto"/>
              <w:ind w:left="7"/>
              <w:jc w:val="left"/>
              <w:rPr>
                <w:sz w:val="12"/>
              </w:rPr>
            </w:pPr>
            <w:r>
              <w:rPr>
                <w:sz w:val="12"/>
              </w:rPr>
              <w:t>2"</w:t>
            </w:r>
            <w:r>
              <w:rPr>
                <w:spacing w:val="-5"/>
                <w:sz w:val="12"/>
              </w:rPr>
              <w:t xml:space="preserve"> </w:t>
            </w:r>
            <w:r>
              <w:rPr>
                <w:sz w:val="12"/>
              </w:rPr>
              <w:t>×</w:t>
            </w:r>
            <w:r>
              <w:rPr>
                <w:spacing w:val="-5"/>
                <w:sz w:val="12"/>
              </w:rPr>
              <w:t xml:space="preserve"> </w:t>
            </w:r>
            <w:r>
              <w:rPr>
                <w:sz w:val="12"/>
              </w:rPr>
              <w:t>6"</w:t>
            </w:r>
            <w:r>
              <w:rPr>
                <w:spacing w:val="-4"/>
                <w:sz w:val="12"/>
              </w:rPr>
              <w:t xml:space="preserve"> </w:t>
            </w:r>
            <w:r>
              <w:rPr>
                <w:sz w:val="12"/>
              </w:rPr>
              <w:t>wood</w:t>
            </w:r>
            <w:r>
              <w:rPr>
                <w:spacing w:val="-5"/>
                <w:sz w:val="12"/>
              </w:rPr>
              <w:t xml:space="preserve"> </w:t>
            </w:r>
            <w:r>
              <w:rPr>
                <w:sz w:val="12"/>
              </w:rPr>
              <w:t>studs</w:t>
            </w:r>
            <w:r>
              <w:rPr>
                <w:spacing w:val="-4"/>
                <w:sz w:val="12"/>
              </w:rPr>
              <w:t xml:space="preserve"> </w:t>
            </w:r>
            <w:r>
              <w:rPr>
                <w:sz w:val="12"/>
              </w:rPr>
              <w:t>16"</w:t>
            </w:r>
            <w:r>
              <w:rPr>
                <w:spacing w:val="-5"/>
                <w:sz w:val="12"/>
              </w:rPr>
              <w:t xml:space="preserve"> </w:t>
            </w:r>
            <w:r>
              <w:rPr>
                <w:sz w:val="12"/>
              </w:rPr>
              <w:t>on</w:t>
            </w:r>
            <w:r>
              <w:rPr>
                <w:spacing w:val="-4"/>
                <w:sz w:val="12"/>
              </w:rPr>
              <w:t xml:space="preserve"> </w:t>
            </w:r>
            <w:r>
              <w:rPr>
                <w:sz w:val="12"/>
              </w:rPr>
              <w:t>center.</w:t>
            </w:r>
            <w:r>
              <w:rPr>
                <w:spacing w:val="-5"/>
                <w:sz w:val="12"/>
              </w:rPr>
              <w:t xml:space="preserve"> </w:t>
            </w:r>
            <w:r>
              <w:rPr>
                <w:sz w:val="12"/>
              </w:rPr>
              <w:t>The</w:t>
            </w:r>
            <w:r>
              <w:rPr>
                <w:spacing w:val="-4"/>
                <w:sz w:val="12"/>
              </w:rPr>
              <w:t xml:space="preserve"> </w:t>
            </w:r>
            <w:r>
              <w:rPr>
                <w:sz w:val="12"/>
              </w:rPr>
              <w:t>exterior</w:t>
            </w:r>
            <w:r>
              <w:rPr>
                <w:spacing w:val="-5"/>
                <w:sz w:val="12"/>
              </w:rPr>
              <w:t xml:space="preserve"> </w:t>
            </w:r>
            <w:r>
              <w:rPr>
                <w:sz w:val="12"/>
              </w:rPr>
              <w:t>face</w:t>
            </w:r>
            <w:r>
              <w:rPr>
                <w:spacing w:val="-4"/>
                <w:sz w:val="12"/>
              </w:rPr>
              <w:t xml:space="preserve"> </w:t>
            </w:r>
            <w:r>
              <w:rPr>
                <w:sz w:val="12"/>
              </w:rPr>
              <w:t>has</w:t>
            </w:r>
            <w:r>
              <w:rPr>
                <w:spacing w:val="-5"/>
                <w:sz w:val="12"/>
              </w:rPr>
              <w:t xml:space="preserve"> </w:t>
            </w:r>
            <w:r>
              <w:rPr>
                <w:sz w:val="12"/>
              </w:rPr>
              <w:t>a</w:t>
            </w:r>
            <w:r>
              <w:rPr>
                <w:spacing w:val="-4"/>
                <w:sz w:val="12"/>
              </w:rPr>
              <w:t xml:space="preserve"> </w:t>
            </w:r>
            <w:r>
              <w:rPr>
                <w:sz w:val="12"/>
              </w:rPr>
              <w:t>layer</w:t>
            </w:r>
            <w:r>
              <w:rPr>
                <w:spacing w:val="-5"/>
                <w:sz w:val="12"/>
              </w:rPr>
              <w:t xml:space="preserve"> </w:t>
            </w:r>
            <w:r>
              <w:rPr>
                <w:sz w:val="12"/>
              </w:rPr>
              <w:t>of</w:t>
            </w:r>
            <w:r>
              <w:rPr>
                <w:position w:val="6"/>
                <w:sz w:val="12"/>
              </w:rPr>
              <w:t>5</w:t>
            </w:r>
            <w:r>
              <w:rPr>
                <w:sz w:val="12"/>
              </w:rPr>
              <w:t>/</w:t>
            </w:r>
            <w:r>
              <w:rPr>
                <w:position w:val="-2"/>
                <w:sz w:val="12"/>
              </w:rPr>
              <w:t>8</w:t>
            </w:r>
            <w:r>
              <w:rPr>
                <w:sz w:val="12"/>
              </w:rPr>
              <w:t>"</w:t>
            </w:r>
            <w:r>
              <w:rPr>
                <w:spacing w:val="-4"/>
                <w:sz w:val="12"/>
              </w:rPr>
              <w:t xml:space="preserve"> </w:t>
            </w:r>
            <w:r>
              <w:rPr>
                <w:sz w:val="12"/>
              </w:rPr>
              <w:t>Type</w:t>
            </w:r>
            <w:r>
              <w:rPr>
                <w:spacing w:val="-5"/>
                <w:sz w:val="12"/>
              </w:rPr>
              <w:t xml:space="preserve"> </w:t>
            </w:r>
            <w:r>
              <w:rPr>
                <w:sz w:val="12"/>
              </w:rPr>
              <w:t>X</w:t>
            </w:r>
            <w:r>
              <w:rPr>
                <w:spacing w:val="-4"/>
                <w:sz w:val="12"/>
              </w:rPr>
              <w:t xml:space="preserve"> </w:t>
            </w:r>
            <w:r>
              <w:rPr>
                <w:sz w:val="12"/>
              </w:rPr>
              <w:t>gypsum</w:t>
            </w:r>
            <w:r>
              <w:rPr>
                <w:spacing w:val="-5"/>
                <w:sz w:val="12"/>
              </w:rPr>
              <w:t xml:space="preserve"> </w:t>
            </w:r>
            <w:r>
              <w:rPr>
                <w:sz w:val="12"/>
              </w:rPr>
              <w:t>sheathing</w:t>
            </w:r>
            <w:r>
              <w:rPr>
                <w:spacing w:val="-5"/>
                <w:sz w:val="12"/>
              </w:rPr>
              <w:t xml:space="preserve"> </w:t>
            </w:r>
            <w:r>
              <w:rPr>
                <w:sz w:val="12"/>
              </w:rPr>
              <w:t>placed</w:t>
            </w:r>
            <w:r>
              <w:rPr>
                <w:spacing w:val="-4"/>
                <w:sz w:val="12"/>
              </w:rPr>
              <w:t xml:space="preserve"> </w:t>
            </w:r>
            <w:r>
              <w:rPr>
                <w:sz w:val="12"/>
              </w:rPr>
              <w:t>vertically</w:t>
            </w:r>
            <w:r>
              <w:rPr>
                <w:spacing w:val="-5"/>
                <w:sz w:val="12"/>
              </w:rPr>
              <w:t xml:space="preserve"> </w:t>
            </w:r>
            <w:r>
              <w:rPr>
                <w:sz w:val="12"/>
              </w:rPr>
              <w:t>with</w:t>
            </w:r>
            <w:r>
              <w:rPr>
                <w:spacing w:val="-4"/>
                <w:sz w:val="12"/>
              </w:rPr>
              <w:t xml:space="preserve"> </w:t>
            </w:r>
            <w:r>
              <w:rPr>
                <w:sz w:val="12"/>
              </w:rPr>
              <w:t>6d</w:t>
            </w:r>
            <w:r>
              <w:rPr>
                <w:spacing w:val="-5"/>
                <w:sz w:val="12"/>
              </w:rPr>
              <w:t xml:space="preserve"> </w:t>
            </w:r>
            <w:r>
              <w:rPr>
                <w:sz w:val="12"/>
              </w:rPr>
              <w:t>box</w:t>
            </w:r>
            <w:r>
              <w:rPr>
                <w:spacing w:val="-4"/>
                <w:sz w:val="12"/>
              </w:rPr>
              <w:t xml:space="preserve"> </w:t>
            </w:r>
            <w:r>
              <w:rPr>
                <w:sz w:val="12"/>
              </w:rPr>
              <w:t>nails</w:t>
            </w:r>
            <w:r>
              <w:rPr>
                <w:spacing w:val="-5"/>
                <w:sz w:val="12"/>
              </w:rPr>
              <w:t xml:space="preserve"> </w:t>
            </w:r>
            <w:r>
              <w:rPr>
                <w:sz w:val="12"/>
              </w:rPr>
              <w:t>8"</w:t>
            </w:r>
            <w:r>
              <w:rPr>
                <w:spacing w:val="-4"/>
                <w:sz w:val="12"/>
              </w:rPr>
              <w:t xml:space="preserve"> </w:t>
            </w:r>
            <w:r>
              <w:rPr>
                <w:sz w:val="12"/>
              </w:rPr>
              <w:t>on</w:t>
            </w:r>
            <w:r>
              <w:rPr>
                <w:spacing w:val="-5"/>
                <w:sz w:val="12"/>
              </w:rPr>
              <w:t xml:space="preserve"> </w:t>
            </w:r>
            <w:r>
              <w:rPr>
                <w:sz w:val="12"/>
              </w:rPr>
              <w:t>center</w:t>
            </w:r>
            <w:r>
              <w:rPr>
                <w:spacing w:val="-4"/>
                <w:sz w:val="12"/>
              </w:rPr>
              <w:t xml:space="preserve"> </w:t>
            </w:r>
            <w:r>
              <w:rPr>
                <w:sz w:val="12"/>
              </w:rPr>
              <w:t>at</w:t>
            </w:r>
            <w:r>
              <w:rPr>
                <w:spacing w:val="-5"/>
                <w:sz w:val="12"/>
              </w:rPr>
              <w:t xml:space="preserve"> </w:t>
            </w:r>
            <w:r>
              <w:rPr>
                <w:spacing w:val="-2"/>
                <w:sz w:val="12"/>
              </w:rPr>
              <w:t>joints</w:t>
            </w:r>
          </w:p>
          <w:p w14:paraId="7CCCC780" w14:textId="77777777" w:rsidR="00921569" w:rsidRDefault="00921569" w:rsidP="00D83D73">
            <w:pPr>
              <w:pStyle w:val="TableParagraph"/>
              <w:spacing w:before="0" w:line="192" w:lineRule="auto"/>
              <w:ind w:left="7"/>
              <w:jc w:val="left"/>
              <w:rPr>
                <w:sz w:val="12"/>
              </w:rPr>
            </w:pPr>
            <w:r>
              <w:rPr>
                <w:sz w:val="12"/>
              </w:rPr>
              <w:t>and</w:t>
            </w:r>
            <w:r>
              <w:rPr>
                <w:spacing w:val="-2"/>
                <w:sz w:val="12"/>
              </w:rPr>
              <w:t xml:space="preserve"> </w:t>
            </w:r>
            <w:r>
              <w:rPr>
                <w:sz w:val="12"/>
              </w:rPr>
              <w:t>12"</w:t>
            </w:r>
            <w:r>
              <w:rPr>
                <w:spacing w:val="-2"/>
                <w:sz w:val="12"/>
              </w:rPr>
              <w:t xml:space="preserve"> </w:t>
            </w:r>
            <w:r>
              <w:rPr>
                <w:sz w:val="12"/>
              </w:rPr>
              <w:t>on</w:t>
            </w:r>
            <w:r>
              <w:rPr>
                <w:spacing w:val="-2"/>
                <w:sz w:val="12"/>
              </w:rPr>
              <w:t xml:space="preserve"> </w:t>
            </w:r>
            <w:r>
              <w:rPr>
                <w:sz w:val="12"/>
              </w:rPr>
              <w:t>center</w:t>
            </w:r>
            <w:r>
              <w:rPr>
                <w:spacing w:val="-2"/>
                <w:sz w:val="12"/>
              </w:rPr>
              <w:t xml:space="preserve"> </w:t>
            </w:r>
            <w:r>
              <w:rPr>
                <w:sz w:val="12"/>
              </w:rPr>
              <w:t>elsewhere.</w:t>
            </w:r>
            <w:r>
              <w:rPr>
                <w:spacing w:val="-2"/>
                <w:sz w:val="12"/>
              </w:rPr>
              <w:t xml:space="preserve"> </w:t>
            </w:r>
            <w:r>
              <w:rPr>
                <w:sz w:val="12"/>
              </w:rPr>
              <w:t>An</w:t>
            </w:r>
            <w:r>
              <w:rPr>
                <w:spacing w:val="-2"/>
                <w:sz w:val="12"/>
              </w:rPr>
              <w:t xml:space="preserve"> </w:t>
            </w:r>
            <w:r>
              <w:rPr>
                <w:sz w:val="12"/>
              </w:rPr>
              <w:t>approved</w:t>
            </w:r>
            <w:r>
              <w:rPr>
                <w:spacing w:val="-2"/>
                <w:sz w:val="12"/>
              </w:rPr>
              <w:t xml:space="preserve"> </w:t>
            </w:r>
            <w:r>
              <w:rPr>
                <w:sz w:val="12"/>
              </w:rPr>
              <w:t>building</w:t>
            </w:r>
            <w:r>
              <w:rPr>
                <w:spacing w:val="-2"/>
                <w:sz w:val="12"/>
              </w:rPr>
              <w:t xml:space="preserve"> </w:t>
            </w:r>
            <w:r>
              <w:rPr>
                <w:sz w:val="12"/>
              </w:rPr>
              <w:t>paper</w:t>
            </w:r>
            <w:r>
              <w:rPr>
                <w:spacing w:val="-2"/>
                <w:sz w:val="12"/>
              </w:rPr>
              <w:t xml:space="preserve"> </w:t>
            </w:r>
            <w:r>
              <w:rPr>
                <w:sz w:val="12"/>
              </w:rPr>
              <w:t>is</w:t>
            </w:r>
            <w:r>
              <w:rPr>
                <w:spacing w:val="-2"/>
                <w:sz w:val="12"/>
              </w:rPr>
              <w:t xml:space="preserve"> </w:t>
            </w:r>
            <w:r>
              <w:rPr>
                <w:sz w:val="12"/>
              </w:rPr>
              <w:t>next</w:t>
            </w:r>
            <w:r>
              <w:rPr>
                <w:spacing w:val="-2"/>
                <w:sz w:val="12"/>
              </w:rPr>
              <w:t xml:space="preserve"> </w:t>
            </w:r>
            <w:r>
              <w:rPr>
                <w:sz w:val="12"/>
              </w:rPr>
              <w:t>applied,</w:t>
            </w:r>
            <w:r>
              <w:rPr>
                <w:spacing w:val="-2"/>
                <w:sz w:val="12"/>
              </w:rPr>
              <w:t xml:space="preserve"> </w:t>
            </w:r>
            <w:r>
              <w:rPr>
                <w:sz w:val="12"/>
              </w:rPr>
              <w:t>followed</w:t>
            </w:r>
            <w:r>
              <w:rPr>
                <w:spacing w:val="-2"/>
                <w:sz w:val="12"/>
              </w:rPr>
              <w:t xml:space="preserve"> </w:t>
            </w:r>
            <w:r>
              <w:rPr>
                <w:sz w:val="12"/>
              </w:rPr>
              <w:t>by</w:t>
            </w:r>
            <w:r>
              <w:rPr>
                <w:spacing w:val="-2"/>
                <w:sz w:val="12"/>
              </w:rPr>
              <w:t xml:space="preserve"> </w:t>
            </w:r>
            <w:r>
              <w:rPr>
                <w:sz w:val="12"/>
              </w:rPr>
              <w:t>1"</w:t>
            </w:r>
            <w:r>
              <w:rPr>
                <w:spacing w:val="-2"/>
                <w:sz w:val="12"/>
              </w:rPr>
              <w:t xml:space="preserve"> </w:t>
            </w:r>
            <w:r>
              <w:rPr>
                <w:sz w:val="12"/>
              </w:rPr>
              <w:t>by</w:t>
            </w:r>
            <w:r>
              <w:rPr>
                <w:spacing w:val="-2"/>
                <w:sz w:val="12"/>
              </w:rPr>
              <w:t xml:space="preserve"> </w:t>
            </w:r>
            <w:r>
              <w:rPr>
                <w:sz w:val="12"/>
              </w:rPr>
              <w:t>No.</w:t>
            </w:r>
            <w:r>
              <w:rPr>
                <w:spacing w:val="-2"/>
                <w:sz w:val="12"/>
              </w:rPr>
              <w:t xml:space="preserve"> </w:t>
            </w:r>
            <w:r>
              <w:rPr>
                <w:sz w:val="12"/>
              </w:rPr>
              <w:t>18</w:t>
            </w:r>
            <w:r>
              <w:rPr>
                <w:spacing w:val="-2"/>
                <w:sz w:val="12"/>
              </w:rPr>
              <w:t xml:space="preserve"> </w:t>
            </w:r>
            <w:r>
              <w:rPr>
                <w:sz w:val="12"/>
              </w:rPr>
              <w:t>gage</w:t>
            </w:r>
            <w:r>
              <w:rPr>
                <w:spacing w:val="-2"/>
                <w:sz w:val="12"/>
              </w:rPr>
              <w:t xml:space="preserve"> </w:t>
            </w:r>
            <w:r>
              <w:rPr>
                <w:sz w:val="12"/>
              </w:rPr>
              <w:t>self-furred</w:t>
            </w:r>
            <w:r>
              <w:rPr>
                <w:spacing w:val="-2"/>
                <w:sz w:val="12"/>
              </w:rPr>
              <w:t xml:space="preserve"> </w:t>
            </w:r>
            <w:r>
              <w:rPr>
                <w:sz w:val="12"/>
              </w:rPr>
              <w:t>exterior</w:t>
            </w:r>
            <w:r>
              <w:rPr>
                <w:spacing w:val="-2"/>
                <w:sz w:val="12"/>
              </w:rPr>
              <w:t xml:space="preserve"> </w:t>
            </w:r>
            <w:r>
              <w:rPr>
                <w:sz w:val="12"/>
              </w:rPr>
              <w:t>lath</w:t>
            </w:r>
            <w:r>
              <w:rPr>
                <w:spacing w:val="-2"/>
                <w:sz w:val="12"/>
              </w:rPr>
              <w:t xml:space="preserve"> </w:t>
            </w:r>
            <w:r>
              <w:rPr>
                <w:sz w:val="12"/>
              </w:rPr>
              <w:t>attached</w:t>
            </w:r>
            <w:r>
              <w:rPr>
                <w:spacing w:val="-2"/>
                <w:sz w:val="12"/>
              </w:rPr>
              <w:t xml:space="preserve"> </w:t>
            </w:r>
            <w:r>
              <w:rPr>
                <w:sz w:val="12"/>
              </w:rPr>
              <w:t>with</w:t>
            </w:r>
            <w:r>
              <w:rPr>
                <w:spacing w:val="-2"/>
                <w:sz w:val="12"/>
              </w:rPr>
              <w:t xml:space="preserve"> </w:t>
            </w:r>
            <w:r>
              <w:rPr>
                <w:sz w:val="12"/>
              </w:rPr>
              <w:t>8d</w:t>
            </w:r>
            <w:r>
              <w:rPr>
                <w:spacing w:val="-2"/>
                <w:sz w:val="12"/>
              </w:rPr>
              <w:t xml:space="preserve"> </w:t>
            </w:r>
            <w:r>
              <w:rPr>
                <w:sz w:val="12"/>
              </w:rPr>
              <w:t>by</w:t>
            </w:r>
            <w:r>
              <w:rPr>
                <w:spacing w:val="-2"/>
                <w:sz w:val="12"/>
              </w:rPr>
              <w:t xml:space="preserve"> </w:t>
            </w:r>
            <w:r>
              <w:rPr>
                <w:sz w:val="12"/>
              </w:rPr>
              <w:t>2</w:t>
            </w:r>
            <w:r>
              <w:rPr>
                <w:position w:val="6"/>
                <w:sz w:val="12"/>
              </w:rPr>
              <w:t>1</w:t>
            </w:r>
            <w:r>
              <w:rPr>
                <w:sz w:val="12"/>
              </w:rPr>
              <w:t>/</w:t>
            </w:r>
            <w:r>
              <w:rPr>
                <w:position w:val="-2"/>
                <w:sz w:val="12"/>
              </w:rPr>
              <w:t>2</w:t>
            </w:r>
            <w:r>
              <w:rPr>
                <w:sz w:val="12"/>
              </w:rPr>
              <w:t>"-</w:t>
            </w:r>
            <w:r>
              <w:rPr>
                <w:spacing w:val="40"/>
                <w:sz w:val="12"/>
              </w:rPr>
              <w:t xml:space="preserve"> </w:t>
            </w:r>
            <w:r>
              <w:rPr>
                <w:sz w:val="12"/>
              </w:rPr>
              <w:t>long</w:t>
            </w:r>
            <w:r>
              <w:rPr>
                <w:spacing w:val="-8"/>
                <w:sz w:val="12"/>
              </w:rPr>
              <w:t xml:space="preserve"> </w:t>
            </w:r>
            <w:r>
              <w:rPr>
                <w:sz w:val="12"/>
              </w:rPr>
              <w:t>galvanized</w:t>
            </w:r>
            <w:r>
              <w:rPr>
                <w:spacing w:val="-7"/>
                <w:sz w:val="12"/>
              </w:rPr>
              <w:t xml:space="preserve"> </w:t>
            </w:r>
            <w:r>
              <w:rPr>
                <w:sz w:val="12"/>
              </w:rPr>
              <w:t>roofing</w:t>
            </w:r>
            <w:r>
              <w:rPr>
                <w:spacing w:val="-7"/>
                <w:sz w:val="12"/>
              </w:rPr>
              <w:t xml:space="preserve"> </w:t>
            </w:r>
            <w:r>
              <w:rPr>
                <w:sz w:val="12"/>
              </w:rPr>
              <w:t>nails</w:t>
            </w:r>
            <w:r>
              <w:rPr>
                <w:spacing w:val="-6"/>
                <w:sz w:val="12"/>
              </w:rPr>
              <w:t xml:space="preserve"> </w:t>
            </w:r>
            <w:r>
              <w:rPr>
                <w:sz w:val="12"/>
              </w:rPr>
              <w:t>spaced</w:t>
            </w:r>
            <w:r>
              <w:rPr>
                <w:spacing w:val="-7"/>
                <w:sz w:val="12"/>
              </w:rPr>
              <w:t xml:space="preserve"> </w:t>
            </w:r>
            <w:r>
              <w:rPr>
                <w:sz w:val="12"/>
              </w:rPr>
              <w:t>6"</w:t>
            </w:r>
            <w:r>
              <w:rPr>
                <w:spacing w:val="-6"/>
                <w:sz w:val="12"/>
              </w:rPr>
              <w:t xml:space="preserve"> </w:t>
            </w:r>
            <w:r>
              <w:rPr>
                <w:sz w:val="12"/>
              </w:rPr>
              <w:t>on</w:t>
            </w:r>
            <w:r>
              <w:rPr>
                <w:spacing w:val="-7"/>
                <w:sz w:val="12"/>
              </w:rPr>
              <w:t xml:space="preserve"> </w:t>
            </w:r>
            <w:r>
              <w:rPr>
                <w:sz w:val="12"/>
              </w:rPr>
              <w:t>center</w:t>
            </w:r>
            <w:r>
              <w:rPr>
                <w:spacing w:val="-6"/>
                <w:sz w:val="12"/>
              </w:rPr>
              <w:t xml:space="preserve"> </w:t>
            </w:r>
            <w:r>
              <w:rPr>
                <w:sz w:val="12"/>
              </w:rPr>
              <w:t>along</w:t>
            </w:r>
            <w:r>
              <w:rPr>
                <w:spacing w:val="-7"/>
                <w:sz w:val="12"/>
              </w:rPr>
              <w:t xml:space="preserve"> </w:t>
            </w:r>
            <w:r>
              <w:rPr>
                <w:sz w:val="12"/>
              </w:rPr>
              <w:t>each</w:t>
            </w:r>
            <w:r>
              <w:rPr>
                <w:spacing w:val="-6"/>
                <w:sz w:val="12"/>
              </w:rPr>
              <w:t xml:space="preserve"> </w:t>
            </w:r>
            <w:r>
              <w:rPr>
                <w:sz w:val="12"/>
              </w:rPr>
              <w:t>stud.</w:t>
            </w:r>
            <w:r>
              <w:rPr>
                <w:spacing w:val="-7"/>
                <w:sz w:val="12"/>
              </w:rPr>
              <w:t xml:space="preserve"> </w:t>
            </w:r>
            <w:r>
              <w:rPr>
                <w:sz w:val="12"/>
              </w:rPr>
              <w:t>Cement</w:t>
            </w:r>
            <w:r>
              <w:rPr>
                <w:spacing w:val="-7"/>
                <w:sz w:val="12"/>
              </w:rPr>
              <w:t xml:space="preserve"> </w:t>
            </w:r>
            <w:r>
              <w:rPr>
                <w:sz w:val="12"/>
              </w:rPr>
              <w:t>plaster</w:t>
            </w:r>
            <w:r>
              <w:rPr>
                <w:spacing w:val="-6"/>
                <w:sz w:val="12"/>
              </w:rPr>
              <w:t xml:space="preserve"> </w:t>
            </w:r>
            <w:r>
              <w:rPr>
                <w:sz w:val="12"/>
              </w:rPr>
              <w:t>consisting</w:t>
            </w:r>
            <w:r>
              <w:rPr>
                <w:spacing w:val="-7"/>
                <w:sz w:val="12"/>
              </w:rPr>
              <w:t xml:space="preserve"> </w:t>
            </w:r>
            <w:r>
              <w:rPr>
                <w:sz w:val="12"/>
              </w:rPr>
              <w:t>of</w:t>
            </w:r>
            <w:r>
              <w:rPr>
                <w:spacing w:val="-6"/>
                <w:sz w:val="12"/>
              </w:rPr>
              <w:t xml:space="preserve"> </w:t>
            </w:r>
            <w:r>
              <w:rPr>
                <w:sz w:val="12"/>
              </w:rPr>
              <w:t>a</w:t>
            </w:r>
            <w:r>
              <w:rPr>
                <w:spacing w:val="-8"/>
                <w:sz w:val="12"/>
              </w:rPr>
              <w:t xml:space="preserve"> </w:t>
            </w:r>
            <w:r>
              <w:rPr>
                <w:position w:val="6"/>
                <w:sz w:val="12"/>
              </w:rPr>
              <w:t>1</w:t>
            </w:r>
            <w:r>
              <w:rPr>
                <w:sz w:val="12"/>
              </w:rPr>
              <w:t>/</w:t>
            </w:r>
            <w:r>
              <w:rPr>
                <w:position w:val="-2"/>
                <w:sz w:val="12"/>
              </w:rPr>
              <w:t>2</w:t>
            </w:r>
            <w:r>
              <w:rPr>
                <w:sz w:val="12"/>
              </w:rPr>
              <w:t>"</w:t>
            </w:r>
            <w:r>
              <w:rPr>
                <w:spacing w:val="-7"/>
                <w:sz w:val="12"/>
              </w:rPr>
              <w:t xml:space="preserve"> </w:t>
            </w:r>
            <w:r>
              <w:rPr>
                <w:sz w:val="12"/>
              </w:rPr>
              <w:t>scratch</w:t>
            </w:r>
            <w:r>
              <w:rPr>
                <w:spacing w:val="-6"/>
                <w:sz w:val="12"/>
              </w:rPr>
              <w:t xml:space="preserve"> </w:t>
            </w:r>
            <w:r>
              <w:rPr>
                <w:sz w:val="12"/>
              </w:rPr>
              <w:t>coat,</w:t>
            </w:r>
            <w:r>
              <w:rPr>
                <w:spacing w:val="-7"/>
                <w:sz w:val="12"/>
              </w:rPr>
              <w:t xml:space="preserve"> </w:t>
            </w:r>
            <w:r>
              <w:rPr>
                <w:sz w:val="12"/>
              </w:rPr>
              <w:t>a</w:t>
            </w:r>
            <w:r>
              <w:rPr>
                <w:spacing w:val="-6"/>
                <w:sz w:val="12"/>
              </w:rPr>
              <w:t xml:space="preserve"> </w:t>
            </w:r>
            <w:r>
              <w:rPr>
                <w:sz w:val="12"/>
              </w:rPr>
              <w:t>bonding</w:t>
            </w:r>
            <w:r>
              <w:rPr>
                <w:spacing w:val="-7"/>
                <w:sz w:val="12"/>
              </w:rPr>
              <w:t xml:space="preserve"> </w:t>
            </w:r>
            <w:r>
              <w:rPr>
                <w:sz w:val="12"/>
              </w:rPr>
              <w:t>agent</w:t>
            </w:r>
            <w:r>
              <w:rPr>
                <w:spacing w:val="-6"/>
                <w:sz w:val="12"/>
              </w:rPr>
              <w:t xml:space="preserve"> </w:t>
            </w:r>
            <w:r>
              <w:rPr>
                <w:sz w:val="12"/>
              </w:rPr>
              <w:t>and</w:t>
            </w:r>
            <w:r>
              <w:rPr>
                <w:spacing w:val="-7"/>
                <w:sz w:val="12"/>
              </w:rPr>
              <w:t xml:space="preserve"> </w:t>
            </w:r>
            <w:r>
              <w:rPr>
                <w:sz w:val="12"/>
              </w:rPr>
              <w:t>a</w:t>
            </w:r>
            <w:r>
              <w:rPr>
                <w:position w:val="6"/>
                <w:sz w:val="12"/>
              </w:rPr>
              <w:t>1</w:t>
            </w:r>
            <w:r>
              <w:rPr>
                <w:sz w:val="12"/>
              </w:rPr>
              <w:t>/</w:t>
            </w:r>
            <w:r>
              <w:rPr>
                <w:position w:val="-2"/>
                <w:sz w:val="12"/>
              </w:rPr>
              <w:t>2</w:t>
            </w:r>
            <w:r>
              <w:rPr>
                <w:sz w:val="12"/>
              </w:rPr>
              <w:t>"</w:t>
            </w:r>
            <w:r>
              <w:rPr>
                <w:spacing w:val="-6"/>
                <w:sz w:val="12"/>
              </w:rPr>
              <w:t xml:space="preserve"> </w:t>
            </w:r>
            <w:r>
              <w:rPr>
                <w:sz w:val="12"/>
              </w:rPr>
              <w:t>brown</w:t>
            </w:r>
            <w:r>
              <w:rPr>
                <w:spacing w:val="-7"/>
                <w:sz w:val="12"/>
              </w:rPr>
              <w:t xml:space="preserve"> </w:t>
            </w:r>
            <w:r>
              <w:rPr>
                <w:spacing w:val="-4"/>
                <w:sz w:val="12"/>
              </w:rPr>
              <w:t>coat</w:t>
            </w:r>
          </w:p>
          <w:p w14:paraId="570E62B3" w14:textId="77777777" w:rsidR="00921569" w:rsidRDefault="00921569" w:rsidP="00D83D73">
            <w:pPr>
              <w:pStyle w:val="TableParagraph"/>
              <w:spacing w:before="0" w:line="319" w:lineRule="auto"/>
              <w:ind w:left="7" w:right="31"/>
              <w:jc w:val="left"/>
              <w:rPr>
                <w:sz w:val="12"/>
              </w:rPr>
            </w:pPr>
            <w:r>
              <w:rPr>
                <w:sz w:val="12"/>
              </w:rPr>
              <w:t>and a finish coat is then applied. The scratch coat is mixed in the proportion of 1:3 by weight, cement to sand with 10 pounds of hydrated lime and 3</w:t>
            </w:r>
            <w:r>
              <w:rPr>
                <w:spacing w:val="40"/>
                <w:sz w:val="12"/>
              </w:rPr>
              <w:t xml:space="preserve"> </w:t>
            </w:r>
            <w:r>
              <w:rPr>
                <w:sz w:val="12"/>
              </w:rPr>
              <w:t>pounds</w:t>
            </w:r>
            <w:r>
              <w:rPr>
                <w:spacing w:val="-1"/>
                <w:sz w:val="12"/>
              </w:rPr>
              <w:t xml:space="preserve"> </w:t>
            </w:r>
            <w:r>
              <w:rPr>
                <w:sz w:val="12"/>
              </w:rPr>
              <w:t>of</w:t>
            </w:r>
            <w:r>
              <w:rPr>
                <w:spacing w:val="-1"/>
                <w:sz w:val="12"/>
              </w:rPr>
              <w:t xml:space="preserve"> </w:t>
            </w:r>
            <w:r>
              <w:rPr>
                <w:sz w:val="12"/>
              </w:rPr>
              <w:t>approved</w:t>
            </w:r>
            <w:r>
              <w:rPr>
                <w:spacing w:val="-1"/>
                <w:sz w:val="12"/>
              </w:rPr>
              <w:t xml:space="preserve"> </w:t>
            </w:r>
            <w:r>
              <w:rPr>
                <w:sz w:val="12"/>
              </w:rPr>
              <w:t>additives</w:t>
            </w:r>
            <w:r>
              <w:rPr>
                <w:spacing w:val="-1"/>
                <w:sz w:val="12"/>
              </w:rPr>
              <w:t xml:space="preserve"> </w:t>
            </w:r>
            <w:r>
              <w:rPr>
                <w:sz w:val="12"/>
              </w:rPr>
              <w:t>or</w:t>
            </w:r>
            <w:r>
              <w:rPr>
                <w:spacing w:val="-1"/>
                <w:sz w:val="12"/>
              </w:rPr>
              <w:t xml:space="preserve"> </w:t>
            </w:r>
            <w:r>
              <w:rPr>
                <w:sz w:val="12"/>
              </w:rPr>
              <w:t>admixtures</w:t>
            </w:r>
            <w:r>
              <w:rPr>
                <w:spacing w:val="-1"/>
                <w:sz w:val="12"/>
              </w:rPr>
              <w:t xml:space="preserve"> </w:t>
            </w:r>
            <w:r>
              <w:rPr>
                <w:sz w:val="12"/>
              </w:rPr>
              <w:t>per</w:t>
            </w:r>
            <w:r>
              <w:rPr>
                <w:spacing w:val="-1"/>
                <w:sz w:val="12"/>
              </w:rPr>
              <w:t xml:space="preserve"> </w:t>
            </w:r>
            <w:r>
              <w:rPr>
                <w:sz w:val="12"/>
              </w:rPr>
              <w:t>sack</w:t>
            </w:r>
            <w:r>
              <w:rPr>
                <w:spacing w:val="-1"/>
                <w:sz w:val="12"/>
              </w:rPr>
              <w:t xml:space="preserve"> </w:t>
            </w:r>
            <w:r>
              <w:rPr>
                <w:sz w:val="12"/>
              </w:rPr>
              <w:t>of</w:t>
            </w:r>
            <w:r>
              <w:rPr>
                <w:spacing w:val="-1"/>
                <w:sz w:val="12"/>
              </w:rPr>
              <w:t xml:space="preserve"> </w:t>
            </w:r>
            <w:r>
              <w:rPr>
                <w:sz w:val="12"/>
              </w:rPr>
              <w:t>cement.</w:t>
            </w:r>
            <w:r>
              <w:rPr>
                <w:spacing w:val="-1"/>
                <w:sz w:val="12"/>
              </w:rPr>
              <w:t xml:space="preserve"> </w:t>
            </w:r>
            <w:r>
              <w:rPr>
                <w:sz w:val="12"/>
              </w:rPr>
              <w:t>The</w:t>
            </w:r>
            <w:r>
              <w:rPr>
                <w:spacing w:val="-1"/>
                <w:sz w:val="12"/>
              </w:rPr>
              <w:t xml:space="preserve"> </w:t>
            </w:r>
            <w:r>
              <w:rPr>
                <w:sz w:val="12"/>
              </w:rPr>
              <w:t>brown</w:t>
            </w:r>
            <w:r>
              <w:rPr>
                <w:spacing w:val="-1"/>
                <w:sz w:val="12"/>
              </w:rPr>
              <w:t xml:space="preserve"> </w:t>
            </w:r>
            <w:r>
              <w:rPr>
                <w:sz w:val="12"/>
              </w:rPr>
              <w:t>coat</w:t>
            </w:r>
            <w:r>
              <w:rPr>
                <w:spacing w:val="-1"/>
                <w:sz w:val="12"/>
              </w:rPr>
              <w:t xml:space="preserve"> </w:t>
            </w:r>
            <w:r>
              <w:rPr>
                <w:sz w:val="12"/>
              </w:rPr>
              <w:t>is</w:t>
            </w:r>
            <w:r>
              <w:rPr>
                <w:spacing w:val="-1"/>
                <w:sz w:val="12"/>
              </w:rPr>
              <w:t xml:space="preserve"> </w:t>
            </w:r>
            <w:r>
              <w:rPr>
                <w:sz w:val="12"/>
              </w:rPr>
              <w:t>mixed</w:t>
            </w:r>
            <w:r>
              <w:rPr>
                <w:spacing w:val="-1"/>
                <w:sz w:val="12"/>
              </w:rPr>
              <w:t xml:space="preserve"> </w:t>
            </w:r>
            <w:r>
              <w:rPr>
                <w:sz w:val="12"/>
              </w:rPr>
              <w:t>in</w:t>
            </w:r>
            <w:r>
              <w:rPr>
                <w:spacing w:val="-1"/>
                <w:sz w:val="12"/>
              </w:rPr>
              <w:t xml:space="preserve"> </w:t>
            </w:r>
            <w:r>
              <w:rPr>
                <w:sz w:val="12"/>
              </w:rPr>
              <w:t>the</w:t>
            </w:r>
            <w:r>
              <w:rPr>
                <w:spacing w:val="-1"/>
                <w:sz w:val="12"/>
              </w:rPr>
              <w:t xml:space="preserve"> </w:t>
            </w:r>
            <w:r>
              <w:rPr>
                <w:sz w:val="12"/>
              </w:rPr>
              <w:t>proportion</w:t>
            </w:r>
            <w:r>
              <w:rPr>
                <w:spacing w:val="-1"/>
                <w:sz w:val="12"/>
              </w:rPr>
              <w:t xml:space="preserve"> </w:t>
            </w:r>
            <w:r>
              <w:rPr>
                <w:sz w:val="12"/>
              </w:rPr>
              <w:t>of</w:t>
            </w:r>
            <w:r>
              <w:rPr>
                <w:spacing w:val="-1"/>
                <w:sz w:val="12"/>
              </w:rPr>
              <w:t xml:space="preserve"> </w:t>
            </w:r>
            <w:r>
              <w:rPr>
                <w:sz w:val="12"/>
              </w:rPr>
              <w:t>1:4</w:t>
            </w:r>
            <w:r>
              <w:rPr>
                <w:spacing w:val="-1"/>
                <w:sz w:val="12"/>
              </w:rPr>
              <w:t xml:space="preserve"> </w:t>
            </w:r>
            <w:r>
              <w:rPr>
                <w:sz w:val="12"/>
              </w:rPr>
              <w:t>by</w:t>
            </w:r>
            <w:r>
              <w:rPr>
                <w:spacing w:val="-1"/>
                <w:sz w:val="12"/>
              </w:rPr>
              <w:t xml:space="preserve"> </w:t>
            </w:r>
            <w:r>
              <w:rPr>
                <w:sz w:val="12"/>
              </w:rPr>
              <w:t>weight,</w:t>
            </w:r>
            <w:r>
              <w:rPr>
                <w:spacing w:val="-1"/>
                <w:sz w:val="12"/>
              </w:rPr>
              <w:t xml:space="preserve"> </w:t>
            </w:r>
            <w:r>
              <w:rPr>
                <w:sz w:val="12"/>
              </w:rPr>
              <w:t>cement</w:t>
            </w:r>
            <w:r>
              <w:rPr>
                <w:spacing w:val="-1"/>
                <w:sz w:val="12"/>
              </w:rPr>
              <w:t xml:space="preserve"> </w:t>
            </w:r>
            <w:r>
              <w:rPr>
                <w:sz w:val="12"/>
              </w:rPr>
              <w:t>to</w:t>
            </w:r>
            <w:r>
              <w:rPr>
                <w:spacing w:val="-1"/>
                <w:sz w:val="12"/>
              </w:rPr>
              <w:t xml:space="preserve"> </w:t>
            </w:r>
            <w:r>
              <w:rPr>
                <w:sz w:val="12"/>
              </w:rPr>
              <w:t>sand</w:t>
            </w:r>
            <w:r>
              <w:rPr>
                <w:spacing w:val="-1"/>
                <w:sz w:val="12"/>
              </w:rPr>
              <w:t xml:space="preserve"> </w:t>
            </w:r>
            <w:r>
              <w:rPr>
                <w:sz w:val="12"/>
              </w:rPr>
              <w:t>with</w:t>
            </w:r>
            <w:r>
              <w:rPr>
                <w:spacing w:val="-1"/>
                <w:sz w:val="12"/>
              </w:rPr>
              <w:t xml:space="preserve"> </w:t>
            </w:r>
            <w:r>
              <w:rPr>
                <w:sz w:val="12"/>
              </w:rPr>
              <w:t>the</w:t>
            </w:r>
            <w:r>
              <w:rPr>
                <w:spacing w:val="-1"/>
                <w:sz w:val="12"/>
              </w:rPr>
              <w:t xml:space="preserve"> </w:t>
            </w:r>
            <w:r>
              <w:rPr>
                <w:sz w:val="12"/>
              </w:rPr>
              <w:t>same</w:t>
            </w:r>
          </w:p>
          <w:p w14:paraId="5DED47C4" w14:textId="77777777" w:rsidR="00921569" w:rsidRDefault="00921569" w:rsidP="00D83D73">
            <w:pPr>
              <w:pStyle w:val="TableParagraph"/>
              <w:spacing w:before="0" w:line="139" w:lineRule="auto"/>
              <w:ind w:left="7"/>
              <w:jc w:val="left"/>
              <w:rPr>
                <w:sz w:val="12"/>
              </w:rPr>
            </w:pPr>
            <w:r>
              <w:rPr>
                <w:sz w:val="12"/>
              </w:rPr>
              <w:t>amounts</w:t>
            </w:r>
            <w:r>
              <w:rPr>
                <w:spacing w:val="-6"/>
                <w:sz w:val="12"/>
              </w:rPr>
              <w:t xml:space="preserve"> </w:t>
            </w:r>
            <w:r>
              <w:rPr>
                <w:sz w:val="12"/>
              </w:rPr>
              <w:t>of</w:t>
            </w:r>
            <w:r>
              <w:rPr>
                <w:spacing w:val="-5"/>
                <w:sz w:val="12"/>
              </w:rPr>
              <w:t xml:space="preserve"> </w:t>
            </w:r>
            <w:r>
              <w:rPr>
                <w:sz w:val="12"/>
              </w:rPr>
              <w:t>hydrated</w:t>
            </w:r>
            <w:r>
              <w:rPr>
                <w:spacing w:val="-5"/>
                <w:sz w:val="12"/>
              </w:rPr>
              <w:t xml:space="preserve"> </w:t>
            </w:r>
            <w:r>
              <w:rPr>
                <w:sz w:val="12"/>
              </w:rPr>
              <w:t>lime</w:t>
            </w:r>
            <w:r>
              <w:rPr>
                <w:spacing w:val="-5"/>
                <w:sz w:val="12"/>
              </w:rPr>
              <w:t xml:space="preserve"> </w:t>
            </w:r>
            <w:r>
              <w:rPr>
                <w:sz w:val="12"/>
              </w:rPr>
              <w:t>and</w:t>
            </w:r>
            <w:r>
              <w:rPr>
                <w:spacing w:val="-5"/>
                <w:sz w:val="12"/>
              </w:rPr>
              <w:t xml:space="preserve"> </w:t>
            </w:r>
            <w:r>
              <w:rPr>
                <w:sz w:val="12"/>
              </w:rPr>
              <w:t>approved</w:t>
            </w:r>
            <w:r>
              <w:rPr>
                <w:spacing w:val="-5"/>
                <w:sz w:val="12"/>
              </w:rPr>
              <w:t xml:space="preserve"> </w:t>
            </w:r>
            <w:r>
              <w:rPr>
                <w:sz w:val="12"/>
              </w:rPr>
              <w:t>additives</w:t>
            </w:r>
            <w:r>
              <w:rPr>
                <w:spacing w:val="-5"/>
                <w:sz w:val="12"/>
              </w:rPr>
              <w:t xml:space="preserve"> </w:t>
            </w:r>
            <w:r>
              <w:rPr>
                <w:sz w:val="12"/>
              </w:rPr>
              <w:t>or</w:t>
            </w:r>
            <w:r>
              <w:rPr>
                <w:spacing w:val="-5"/>
                <w:sz w:val="12"/>
              </w:rPr>
              <w:t xml:space="preserve"> </w:t>
            </w:r>
            <w:r>
              <w:rPr>
                <w:sz w:val="12"/>
              </w:rPr>
              <w:t>admixtures</w:t>
            </w:r>
            <w:r>
              <w:rPr>
                <w:spacing w:val="-5"/>
                <w:sz w:val="12"/>
              </w:rPr>
              <w:t xml:space="preserve"> </w:t>
            </w:r>
            <w:r>
              <w:rPr>
                <w:sz w:val="12"/>
              </w:rPr>
              <w:t>used</w:t>
            </w:r>
            <w:r>
              <w:rPr>
                <w:spacing w:val="-6"/>
                <w:sz w:val="12"/>
              </w:rPr>
              <w:t xml:space="preserve"> </w:t>
            </w:r>
            <w:r>
              <w:rPr>
                <w:sz w:val="12"/>
              </w:rPr>
              <w:t>in</w:t>
            </w:r>
            <w:r>
              <w:rPr>
                <w:spacing w:val="-5"/>
                <w:sz w:val="12"/>
              </w:rPr>
              <w:t xml:space="preserve"> </w:t>
            </w:r>
            <w:r>
              <w:rPr>
                <w:sz w:val="12"/>
              </w:rPr>
              <w:t>the</w:t>
            </w:r>
            <w:r>
              <w:rPr>
                <w:spacing w:val="-5"/>
                <w:sz w:val="12"/>
              </w:rPr>
              <w:t xml:space="preserve"> </w:t>
            </w:r>
            <w:r>
              <w:rPr>
                <w:sz w:val="12"/>
              </w:rPr>
              <w:t>scratch</w:t>
            </w:r>
            <w:r>
              <w:rPr>
                <w:spacing w:val="-5"/>
                <w:sz w:val="12"/>
              </w:rPr>
              <w:t xml:space="preserve"> </w:t>
            </w:r>
            <w:r>
              <w:rPr>
                <w:sz w:val="12"/>
              </w:rPr>
              <w:t>coat.</w:t>
            </w:r>
            <w:r>
              <w:rPr>
                <w:spacing w:val="-5"/>
                <w:sz w:val="12"/>
              </w:rPr>
              <w:t xml:space="preserve"> </w:t>
            </w:r>
            <w:r>
              <w:rPr>
                <w:sz w:val="12"/>
              </w:rPr>
              <w:t>The</w:t>
            </w:r>
            <w:r>
              <w:rPr>
                <w:spacing w:val="-5"/>
                <w:sz w:val="12"/>
              </w:rPr>
              <w:t xml:space="preserve"> </w:t>
            </w:r>
            <w:r>
              <w:rPr>
                <w:sz w:val="12"/>
              </w:rPr>
              <w:t>interior</w:t>
            </w:r>
            <w:r>
              <w:rPr>
                <w:spacing w:val="-5"/>
                <w:sz w:val="12"/>
              </w:rPr>
              <w:t xml:space="preserve"> </w:t>
            </w:r>
            <w:r>
              <w:rPr>
                <w:sz w:val="12"/>
              </w:rPr>
              <w:t>is</w:t>
            </w:r>
            <w:r>
              <w:rPr>
                <w:spacing w:val="-5"/>
                <w:sz w:val="12"/>
              </w:rPr>
              <w:t xml:space="preserve"> </w:t>
            </w:r>
            <w:r>
              <w:rPr>
                <w:sz w:val="12"/>
              </w:rPr>
              <w:t>covered</w:t>
            </w:r>
            <w:r>
              <w:rPr>
                <w:spacing w:val="-5"/>
                <w:sz w:val="12"/>
              </w:rPr>
              <w:t xml:space="preserve"> </w:t>
            </w:r>
            <w:r>
              <w:rPr>
                <w:sz w:val="12"/>
              </w:rPr>
              <w:t xml:space="preserve">with </w:t>
            </w:r>
            <w:r>
              <w:rPr>
                <w:position w:val="6"/>
                <w:sz w:val="12"/>
              </w:rPr>
              <w:t>3</w:t>
            </w:r>
            <w:r>
              <w:rPr>
                <w:sz w:val="12"/>
              </w:rPr>
              <w:t>/</w:t>
            </w:r>
            <w:r>
              <w:rPr>
                <w:position w:val="-2"/>
                <w:sz w:val="12"/>
              </w:rPr>
              <w:t>8</w:t>
            </w:r>
            <w:r>
              <w:rPr>
                <w:sz w:val="12"/>
              </w:rPr>
              <w:t>"</w:t>
            </w:r>
            <w:r>
              <w:rPr>
                <w:spacing w:val="-5"/>
                <w:sz w:val="12"/>
              </w:rPr>
              <w:t xml:space="preserve"> </w:t>
            </w:r>
            <w:r>
              <w:rPr>
                <w:sz w:val="12"/>
              </w:rPr>
              <w:t>gypsum</w:t>
            </w:r>
            <w:r>
              <w:rPr>
                <w:spacing w:val="-5"/>
                <w:sz w:val="12"/>
              </w:rPr>
              <w:t xml:space="preserve"> </w:t>
            </w:r>
            <w:r>
              <w:rPr>
                <w:sz w:val="12"/>
              </w:rPr>
              <w:t>lath</w:t>
            </w:r>
            <w:r>
              <w:rPr>
                <w:spacing w:val="-5"/>
                <w:sz w:val="12"/>
              </w:rPr>
              <w:t xml:space="preserve"> </w:t>
            </w:r>
            <w:r>
              <w:rPr>
                <w:sz w:val="12"/>
              </w:rPr>
              <w:t>with</w:t>
            </w:r>
            <w:r>
              <w:rPr>
                <w:spacing w:val="-5"/>
                <w:sz w:val="12"/>
              </w:rPr>
              <w:t xml:space="preserve"> </w:t>
            </w:r>
            <w:r>
              <w:rPr>
                <w:sz w:val="12"/>
              </w:rPr>
              <w:t>1"</w:t>
            </w:r>
            <w:r>
              <w:rPr>
                <w:spacing w:val="-5"/>
                <w:sz w:val="12"/>
              </w:rPr>
              <w:t xml:space="preserve"> </w:t>
            </w:r>
            <w:r>
              <w:rPr>
                <w:spacing w:val="-2"/>
                <w:sz w:val="12"/>
              </w:rPr>
              <w:t>hexagonal</w:t>
            </w:r>
          </w:p>
          <w:p w14:paraId="72E702C4" w14:textId="77777777" w:rsidR="00921569" w:rsidRDefault="00921569" w:rsidP="00D83D73">
            <w:pPr>
              <w:pStyle w:val="TableParagraph"/>
              <w:spacing w:before="0" w:line="192" w:lineRule="auto"/>
              <w:ind w:left="7" w:right="86"/>
              <w:jc w:val="left"/>
              <w:rPr>
                <w:sz w:val="12"/>
              </w:rPr>
            </w:pPr>
            <w:r>
              <w:rPr>
                <w:sz w:val="12"/>
              </w:rPr>
              <w:t>mesh</w:t>
            </w:r>
            <w:r>
              <w:rPr>
                <w:spacing w:val="-4"/>
                <w:sz w:val="12"/>
              </w:rPr>
              <w:t xml:space="preserve"> </w:t>
            </w:r>
            <w:r>
              <w:rPr>
                <w:sz w:val="12"/>
              </w:rPr>
              <w:t>of</w:t>
            </w:r>
            <w:r>
              <w:rPr>
                <w:spacing w:val="-4"/>
                <w:sz w:val="12"/>
              </w:rPr>
              <w:t xml:space="preserve"> </w:t>
            </w:r>
            <w:r>
              <w:rPr>
                <w:sz w:val="12"/>
              </w:rPr>
              <w:t>0.035</w:t>
            </w:r>
            <w:r>
              <w:rPr>
                <w:spacing w:val="-4"/>
                <w:sz w:val="12"/>
              </w:rPr>
              <w:t xml:space="preserve"> </w:t>
            </w:r>
            <w:r>
              <w:rPr>
                <w:sz w:val="12"/>
              </w:rPr>
              <w:t>inch</w:t>
            </w:r>
            <w:r>
              <w:rPr>
                <w:spacing w:val="-4"/>
                <w:sz w:val="12"/>
              </w:rPr>
              <w:t xml:space="preserve"> </w:t>
            </w:r>
            <w:r>
              <w:rPr>
                <w:sz w:val="12"/>
              </w:rPr>
              <w:t>(No.</w:t>
            </w:r>
            <w:r>
              <w:rPr>
                <w:spacing w:val="-4"/>
                <w:sz w:val="12"/>
              </w:rPr>
              <w:t xml:space="preserve"> </w:t>
            </w:r>
            <w:r>
              <w:rPr>
                <w:sz w:val="12"/>
              </w:rPr>
              <w:t>20</w:t>
            </w:r>
            <w:r>
              <w:rPr>
                <w:spacing w:val="-4"/>
                <w:sz w:val="12"/>
              </w:rPr>
              <w:t xml:space="preserve"> </w:t>
            </w:r>
            <w:r>
              <w:rPr>
                <w:sz w:val="12"/>
              </w:rPr>
              <w:t>B.W.</w:t>
            </w:r>
            <w:r>
              <w:rPr>
                <w:spacing w:val="-4"/>
                <w:sz w:val="12"/>
              </w:rPr>
              <w:t xml:space="preserve"> </w:t>
            </w:r>
            <w:r>
              <w:rPr>
                <w:sz w:val="12"/>
              </w:rPr>
              <w:t>gage)</w:t>
            </w:r>
            <w:r>
              <w:rPr>
                <w:spacing w:val="-4"/>
                <w:sz w:val="12"/>
              </w:rPr>
              <w:t xml:space="preserve"> </w:t>
            </w:r>
            <w:r>
              <w:rPr>
                <w:sz w:val="12"/>
              </w:rPr>
              <w:t>woven</w:t>
            </w:r>
            <w:r>
              <w:rPr>
                <w:spacing w:val="-4"/>
                <w:sz w:val="12"/>
              </w:rPr>
              <w:t xml:space="preserve"> </w:t>
            </w:r>
            <w:r>
              <w:rPr>
                <w:sz w:val="12"/>
              </w:rPr>
              <w:t>wire</w:t>
            </w:r>
            <w:r>
              <w:rPr>
                <w:spacing w:val="-4"/>
                <w:sz w:val="12"/>
              </w:rPr>
              <w:t xml:space="preserve"> </w:t>
            </w:r>
            <w:r>
              <w:rPr>
                <w:sz w:val="12"/>
              </w:rPr>
              <w:t>lath</w:t>
            </w:r>
            <w:r>
              <w:rPr>
                <w:spacing w:val="-4"/>
                <w:sz w:val="12"/>
              </w:rPr>
              <w:t xml:space="preserve"> </w:t>
            </w:r>
            <w:r>
              <w:rPr>
                <w:sz w:val="12"/>
              </w:rPr>
              <w:t>furred</w:t>
            </w:r>
            <w:r>
              <w:rPr>
                <w:spacing w:val="-4"/>
                <w:sz w:val="12"/>
              </w:rPr>
              <w:t xml:space="preserve"> </w:t>
            </w:r>
            <w:r>
              <w:rPr>
                <w:sz w:val="12"/>
              </w:rPr>
              <w:t>out</w:t>
            </w:r>
            <w:r>
              <w:rPr>
                <w:spacing w:val="-1"/>
                <w:sz w:val="12"/>
              </w:rPr>
              <w:t xml:space="preserve"> </w:t>
            </w:r>
            <w:r>
              <w:rPr>
                <w:position w:val="6"/>
                <w:sz w:val="12"/>
              </w:rPr>
              <w:t>5</w:t>
            </w:r>
            <w:r>
              <w:rPr>
                <w:sz w:val="12"/>
              </w:rPr>
              <w:t>/</w:t>
            </w:r>
            <w:r>
              <w:rPr>
                <w:position w:val="-2"/>
                <w:sz w:val="12"/>
              </w:rPr>
              <w:t>16</w:t>
            </w:r>
            <w:r>
              <w:rPr>
                <w:sz w:val="12"/>
              </w:rPr>
              <w:t>"</w:t>
            </w:r>
            <w:r>
              <w:rPr>
                <w:spacing w:val="-4"/>
                <w:sz w:val="12"/>
              </w:rPr>
              <w:t xml:space="preserve"> </w:t>
            </w:r>
            <w:r>
              <w:rPr>
                <w:sz w:val="12"/>
              </w:rPr>
              <w:t>and</w:t>
            </w:r>
            <w:r>
              <w:rPr>
                <w:spacing w:val="-4"/>
                <w:sz w:val="12"/>
              </w:rPr>
              <w:t xml:space="preserve"> </w:t>
            </w:r>
            <w:r>
              <w:rPr>
                <w:sz w:val="12"/>
              </w:rPr>
              <w:t>1"</w:t>
            </w:r>
            <w:r>
              <w:rPr>
                <w:spacing w:val="-4"/>
                <w:sz w:val="12"/>
              </w:rPr>
              <w:t xml:space="preserve"> </w:t>
            </w:r>
            <w:r>
              <w:rPr>
                <w:sz w:val="12"/>
              </w:rPr>
              <w:t>perlite</w:t>
            </w:r>
            <w:r>
              <w:rPr>
                <w:spacing w:val="-4"/>
                <w:sz w:val="12"/>
              </w:rPr>
              <w:t xml:space="preserve"> </w:t>
            </w:r>
            <w:r>
              <w:rPr>
                <w:sz w:val="12"/>
              </w:rPr>
              <w:t>or</w:t>
            </w:r>
            <w:r>
              <w:rPr>
                <w:spacing w:val="-4"/>
                <w:sz w:val="12"/>
              </w:rPr>
              <w:t xml:space="preserve"> </w:t>
            </w:r>
            <w:r>
              <w:rPr>
                <w:sz w:val="12"/>
              </w:rPr>
              <w:t>vermiculite</w:t>
            </w:r>
            <w:r>
              <w:rPr>
                <w:spacing w:val="-4"/>
                <w:sz w:val="12"/>
              </w:rPr>
              <w:t xml:space="preserve"> </w:t>
            </w:r>
            <w:r>
              <w:rPr>
                <w:sz w:val="12"/>
              </w:rPr>
              <w:t>gypsum</w:t>
            </w:r>
            <w:r>
              <w:rPr>
                <w:spacing w:val="-4"/>
                <w:sz w:val="12"/>
              </w:rPr>
              <w:t xml:space="preserve"> </w:t>
            </w:r>
            <w:r>
              <w:rPr>
                <w:sz w:val="12"/>
              </w:rPr>
              <w:t>plaster.</w:t>
            </w:r>
            <w:r>
              <w:rPr>
                <w:spacing w:val="-4"/>
                <w:sz w:val="12"/>
              </w:rPr>
              <w:t xml:space="preserve"> </w:t>
            </w:r>
            <w:r>
              <w:rPr>
                <w:sz w:val="12"/>
              </w:rPr>
              <w:t>Lath</w:t>
            </w:r>
            <w:r>
              <w:rPr>
                <w:spacing w:val="-4"/>
                <w:sz w:val="12"/>
              </w:rPr>
              <w:t xml:space="preserve"> </w:t>
            </w:r>
            <w:r>
              <w:rPr>
                <w:sz w:val="12"/>
              </w:rPr>
              <w:t>nailed</w:t>
            </w:r>
            <w:r>
              <w:rPr>
                <w:spacing w:val="-4"/>
                <w:sz w:val="12"/>
              </w:rPr>
              <w:t xml:space="preserve"> </w:t>
            </w:r>
            <w:r>
              <w:rPr>
                <w:sz w:val="12"/>
              </w:rPr>
              <w:t>with</w:t>
            </w:r>
            <w:r>
              <w:rPr>
                <w:spacing w:val="-4"/>
                <w:sz w:val="12"/>
              </w:rPr>
              <w:t xml:space="preserve"> </w:t>
            </w:r>
            <w:r>
              <w:rPr>
                <w:sz w:val="12"/>
              </w:rPr>
              <w:t>1</w:t>
            </w:r>
            <w:r>
              <w:rPr>
                <w:position w:val="6"/>
                <w:sz w:val="12"/>
              </w:rPr>
              <w:t>1</w:t>
            </w:r>
            <w:r>
              <w:rPr>
                <w:sz w:val="12"/>
              </w:rPr>
              <w:t>/</w:t>
            </w:r>
            <w:r>
              <w:rPr>
                <w:position w:val="-2"/>
                <w:sz w:val="12"/>
              </w:rPr>
              <w:t>8</w:t>
            </w:r>
            <w:r>
              <w:rPr>
                <w:sz w:val="12"/>
              </w:rPr>
              <w:t>"</w:t>
            </w:r>
            <w:r>
              <w:rPr>
                <w:spacing w:val="-4"/>
                <w:sz w:val="12"/>
              </w:rPr>
              <w:t xml:space="preserve"> </w:t>
            </w:r>
            <w:r>
              <w:rPr>
                <w:sz w:val="12"/>
              </w:rPr>
              <w:t>by</w:t>
            </w:r>
            <w:r>
              <w:rPr>
                <w:spacing w:val="-4"/>
                <w:sz w:val="12"/>
              </w:rPr>
              <w:t xml:space="preserve"> </w:t>
            </w:r>
            <w:r>
              <w:rPr>
                <w:sz w:val="12"/>
              </w:rPr>
              <w:t>No.</w:t>
            </w:r>
            <w:r>
              <w:rPr>
                <w:spacing w:val="-4"/>
                <w:sz w:val="12"/>
              </w:rPr>
              <w:t xml:space="preserve"> </w:t>
            </w:r>
            <w:r>
              <w:rPr>
                <w:sz w:val="12"/>
              </w:rPr>
              <w:t>13</w:t>
            </w:r>
            <w:r>
              <w:rPr>
                <w:spacing w:val="-4"/>
                <w:sz w:val="12"/>
              </w:rPr>
              <w:t xml:space="preserve"> </w:t>
            </w:r>
            <w:r>
              <w:rPr>
                <w:sz w:val="12"/>
              </w:rPr>
              <w:t>gage</w:t>
            </w:r>
            <w:r>
              <w:rPr>
                <w:spacing w:val="40"/>
                <w:sz w:val="12"/>
              </w:rPr>
              <w:t xml:space="preserve"> </w:t>
            </w:r>
            <w:r>
              <w:rPr>
                <w:sz w:val="12"/>
              </w:rPr>
              <w:t xml:space="preserve">by </w:t>
            </w:r>
            <w:r>
              <w:rPr>
                <w:position w:val="6"/>
                <w:sz w:val="12"/>
              </w:rPr>
              <w:t>19</w:t>
            </w:r>
            <w:r>
              <w:rPr>
                <w:sz w:val="12"/>
              </w:rPr>
              <w:t>/</w:t>
            </w:r>
            <w:r>
              <w:rPr>
                <w:position w:val="-2"/>
                <w:sz w:val="12"/>
              </w:rPr>
              <w:t>64</w:t>
            </w:r>
            <w:r>
              <w:rPr>
                <w:sz w:val="12"/>
              </w:rPr>
              <w:t>" head plasterboard glued nails spaced 5" on center. Mesh attached by 1</w:t>
            </w:r>
            <w:r>
              <w:rPr>
                <w:position w:val="6"/>
                <w:sz w:val="12"/>
              </w:rPr>
              <w:t>3</w:t>
            </w:r>
            <w:r>
              <w:rPr>
                <w:sz w:val="12"/>
              </w:rPr>
              <w:t>/</w:t>
            </w:r>
            <w:r>
              <w:rPr>
                <w:position w:val="-2"/>
                <w:sz w:val="12"/>
              </w:rPr>
              <w:t>4</w:t>
            </w:r>
            <w:r>
              <w:rPr>
                <w:sz w:val="12"/>
              </w:rPr>
              <w:t>" by No. 12 gage by</w:t>
            </w:r>
            <w:r>
              <w:rPr>
                <w:position w:val="6"/>
                <w:sz w:val="12"/>
              </w:rPr>
              <w:t>3</w:t>
            </w:r>
            <w:r>
              <w:rPr>
                <w:sz w:val="12"/>
              </w:rPr>
              <w:t>/</w:t>
            </w:r>
            <w:r>
              <w:rPr>
                <w:position w:val="-2"/>
                <w:sz w:val="12"/>
              </w:rPr>
              <w:t>8</w:t>
            </w:r>
            <w:r>
              <w:rPr>
                <w:sz w:val="12"/>
              </w:rPr>
              <w:t>" head nails with</w:t>
            </w:r>
            <w:r>
              <w:rPr>
                <w:spacing w:val="-15"/>
                <w:sz w:val="12"/>
              </w:rPr>
              <w:t xml:space="preserve"> </w:t>
            </w:r>
            <w:r>
              <w:rPr>
                <w:position w:val="6"/>
                <w:sz w:val="12"/>
              </w:rPr>
              <w:t>3</w:t>
            </w:r>
            <w:r>
              <w:rPr>
                <w:sz w:val="12"/>
              </w:rPr>
              <w:t>/</w:t>
            </w:r>
            <w:r>
              <w:rPr>
                <w:position w:val="-2"/>
                <w:sz w:val="12"/>
              </w:rPr>
              <w:t>8</w:t>
            </w:r>
            <w:r>
              <w:rPr>
                <w:sz w:val="12"/>
              </w:rPr>
              <w:t xml:space="preserve">" </w:t>
            </w:r>
            <w:proofErr w:type="spellStart"/>
            <w:r>
              <w:rPr>
                <w:sz w:val="12"/>
              </w:rPr>
              <w:t>furrings</w:t>
            </w:r>
            <w:proofErr w:type="spellEnd"/>
            <w:r>
              <w:rPr>
                <w:sz w:val="12"/>
              </w:rPr>
              <w:t>, spaced 8" on</w:t>
            </w:r>
          </w:p>
          <w:p w14:paraId="23620DDE" w14:textId="77777777" w:rsidR="00921569" w:rsidRDefault="00921569" w:rsidP="00D83D73">
            <w:pPr>
              <w:pStyle w:val="TableParagraph"/>
              <w:spacing w:before="0" w:line="172" w:lineRule="auto"/>
              <w:ind w:left="7"/>
              <w:jc w:val="left"/>
              <w:rPr>
                <w:sz w:val="12"/>
              </w:rPr>
            </w:pPr>
            <w:r>
              <w:rPr>
                <w:sz w:val="12"/>
              </w:rPr>
              <w:t>center.</w:t>
            </w:r>
            <w:r>
              <w:rPr>
                <w:spacing w:val="-6"/>
                <w:sz w:val="12"/>
              </w:rPr>
              <w:t xml:space="preserve"> </w:t>
            </w:r>
            <w:r>
              <w:rPr>
                <w:sz w:val="12"/>
              </w:rPr>
              <w:t>The</w:t>
            </w:r>
            <w:r>
              <w:rPr>
                <w:spacing w:val="-4"/>
                <w:sz w:val="12"/>
              </w:rPr>
              <w:t xml:space="preserve"> </w:t>
            </w:r>
            <w:r>
              <w:rPr>
                <w:sz w:val="12"/>
              </w:rPr>
              <w:t>plaster</w:t>
            </w:r>
            <w:r>
              <w:rPr>
                <w:spacing w:val="-4"/>
                <w:sz w:val="12"/>
              </w:rPr>
              <w:t xml:space="preserve"> </w:t>
            </w:r>
            <w:r>
              <w:rPr>
                <w:sz w:val="12"/>
              </w:rPr>
              <w:t>mix</w:t>
            </w:r>
            <w:r>
              <w:rPr>
                <w:spacing w:val="-4"/>
                <w:sz w:val="12"/>
              </w:rPr>
              <w:t xml:space="preserve"> </w:t>
            </w:r>
            <w:r>
              <w:rPr>
                <w:sz w:val="12"/>
              </w:rPr>
              <w:t>shall</w:t>
            </w:r>
            <w:r>
              <w:rPr>
                <w:spacing w:val="-4"/>
                <w:sz w:val="12"/>
              </w:rPr>
              <w:t xml:space="preserve"> </w:t>
            </w:r>
            <w:r>
              <w:rPr>
                <w:sz w:val="12"/>
              </w:rPr>
              <w:t>not</w:t>
            </w:r>
            <w:r>
              <w:rPr>
                <w:spacing w:val="-4"/>
                <w:sz w:val="12"/>
              </w:rPr>
              <w:t xml:space="preserve"> </w:t>
            </w:r>
            <w:r>
              <w:rPr>
                <w:sz w:val="12"/>
              </w:rPr>
              <w:t>exceed</w:t>
            </w:r>
            <w:r>
              <w:rPr>
                <w:spacing w:val="-4"/>
                <w:sz w:val="12"/>
              </w:rPr>
              <w:t xml:space="preserve"> </w:t>
            </w:r>
            <w:r>
              <w:rPr>
                <w:sz w:val="12"/>
              </w:rPr>
              <w:t>100</w:t>
            </w:r>
            <w:r>
              <w:rPr>
                <w:spacing w:val="-4"/>
                <w:sz w:val="12"/>
              </w:rPr>
              <w:t xml:space="preserve"> </w:t>
            </w:r>
            <w:r>
              <w:rPr>
                <w:sz w:val="12"/>
              </w:rPr>
              <w:t>pounds</w:t>
            </w:r>
            <w:r>
              <w:rPr>
                <w:spacing w:val="-4"/>
                <w:sz w:val="12"/>
              </w:rPr>
              <w:t xml:space="preserve"> </w:t>
            </w:r>
            <w:r>
              <w:rPr>
                <w:sz w:val="12"/>
              </w:rPr>
              <w:t>of</w:t>
            </w:r>
            <w:r>
              <w:rPr>
                <w:spacing w:val="-4"/>
                <w:sz w:val="12"/>
              </w:rPr>
              <w:t xml:space="preserve"> </w:t>
            </w:r>
            <w:r>
              <w:rPr>
                <w:sz w:val="12"/>
              </w:rPr>
              <w:t>gypsum</w:t>
            </w:r>
            <w:r>
              <w:rPr>
                <w:spacing w:val="-4"/>
                <w:sz w:val="12"/>
              </w:rPr>
              <w:t xml:space="preserve"> </w:t>
            </w:r>
            <w:r>
              <w:rPr>
                <w:sz w:val="12"/>
              </w:rPr>
              <w:t>to</w:t>
            </w:r>
            <w:r>
              <w:rPr>
                <w:spacing w:val="-4"/>
                <w:sz w:val="12"/>
              </w:rPr>
              <w:t xml:space="preserve"> </w:t>
            </w:r>
            <w:r>
              <w:rPr>
                <w:sz w:val="12"/>
              </w:rPr>
              <w:t>2</w:t>
            </w:r>
            <w:r>
              <w:rPr>
                <w:position w:val="6"/>
                <w:sz w:val="12"/>
              </w:rPr>
              <w:t>1</w:t>
            </w:r>
            <w:r>
              <w:rPr>
                <w:sz w:val="12"/>
              </w:rPr>
              <w:t>/</w:t>
            </w:r>
            <w:r>
              <w:rPr>
                <w:position w:val="-2"/>
                <w:sz w:val="12"/>
              </w:rPr>
              <w:t>2</w:t>
            </w:r>
            <w:r>
              <w:rPr>
                <w:spacing w:val="-8"/>
                <w:position w:val="-2"/>
                <w:sz w:val="12"/>
              </w:rPr>
              <w:t xml:space="preserve"> </w:t>
            </w:r>
            <w:r>
              <w:rPr>
                <w:sz w:val="12"/>
              </w:rPr>
              <w:t>cubic</w:t>
            </w:r>
            <w:r>
              <w:rPr>
                <w:spacing w:val="-4"/>
                <w:sz w:val="12"/>
              </w:rPr>
              <w:t xml:space="preserve"> </w:t>
            </w:r>
            <w:r>
              <w:rPr>
                <w:sz w:val="12"/>
              </w:rPr>
              <w:t>feet</w:t>
            </w:r>
            <w:r>
              <w:rPr>
                <w:spacing w:val="-4"/>
                <w:sz w:val="12"/>
              </w:rPr>
              <w:t xml:space="preserve"> </w:t>
            </w:r>
            <w:r>
              <w:rPr>
                <w:sz w:val="12"/>
              </w:rPr>
              <w:t>of</w:t>
            </w:r>
            <w:r>
              <w:rPr>
                <w:spacing w:val="-4"/>
                <w:sz w:val="12"/>
              </w:rPr>
              <w:t xml:space="preserve"> </w:t>
            </w:r>
            <w:r>
              <w:rPr>
                <w:spacing w:val="-2"/>
                <w:sz w:val="12"/>
              </w:rPr>
              <w:t>aggregate.</w:t>
            </w:r>
          </w:p>
        </w:tc>
        <w:tc>
          <w:tcPr>
            <w:tcW w:w="345" w:type="dxa"/>
          </w:tcPr>
          <w:p w14:paraId="03BAD073" w14:textId="77777777" w:rsidR="00921569" w:rsidRDefault="00921569" w:rsidP="00D83D73">
            <w:pPr>
              <w:pStyle w:val="TableParagraph"/>
              <w:ind w:left="14"/>
              <w:rPr>
                <w:sz w:val="12"/>
              </w:rPr>
            </w:pPr>
            <w:r>
              <w:rPr>
                <w:spacing w:val="-10"/>
                <w:w w:val="170"/>
                <w:sz w:val="12"/>
              </w:rPr>
              <w:t>—</w:t>
            </w:r>
          </w:p>
        </w:tc>
        <w:tc>
          <w:tcPr>
            <w:tcW w:w="345" w:type="dxa"/>
          </w:tcPr>
          <w:p w14:paraId="30DB743D" w14:textId="77777777" w:rsidR="00921569" w:rsidRDefault="00921569" w:rsidP="00D83D73">
            <w:pPr>
              <w:pStyle w:val="TableParagraph"/>
              <w:ind w:left="14"/>
              <w:rPr>
                <w:sz w:val="12"/>
              </w:rPr>
            </w:pPr>
            <w:r>
              <w:rPr>
                <w:spacing w:val="-10"/>
                <w:w w:val="170"/>
                <w:sz w:val="12"/>
              </w:rPr>
              <w:t>—</w:t>
            </w:r>
          </w:p>
        </w:tc>
        <w:tc>
          <w:tcPr>
            <w:tcW w:w="345" w:type="dxa"/>
          </w:tcPr>
          <w:p w14:paraId="6E07254B" w14:textId="77777777" w:rsidR="00921569" w:rsidRDefault="00921569" w:rsidP="00D83D73">
            <w:pPr>
              <w:pStyle w:val="TableParagraph"/>
              <w:spacing w:before="0"/>
              <w:ind w:left="21"/>
              <w:rPr>
                <w:sz w:val="12"/>
              </w:rPr>
            </w:pPr>
            <w:r>
              <w:rPr>
                <w:spacing w:val="-4"/>
                <w:sz w:val="12"/>
              </w:rPr>
              <w:t>8</w:t>
            </w:r>
            <w:r>
              <w:rPr>
                <w:spacing w:val="-4"/>
                <w:position w:val="6"/>
                <w:sz w:val="12"/>
              </w:rPr>
              <w:t>3</w:t>
            </w:r>
            <w:r>
              <w:rPr>
                <w:spacing w:val="-4"/>
                <w:sz w:val="12"/>
              </w:rPr>
              <w:t>/</w:t>
            </w:r>
            <w:r>
              <w:rPr>
                <w:spacing w:val="-4"/>
                <w:position w:val="-2"/>
                <w:sz w:val="12"/>
              </w:rPr>
              <w:t>8</w:t>
            </w:r>
          </w:p>
        </w:tc>
        <w:tc>
          <w:tcPr>
            <w:tcW w:w="420" w:type="dxa"/>
          </w:tcPr>
          <w:p w14:paraId="232EA5FC" w14:textId="77777777" w:rsidR="00921569" w:rsidRDefault="00921569" w:rsidP="00D83D73">
            <w:pPr>
              <w:pStyle w:val="TableParagraph"/>
              <w:ind w:left="14"/>
              <w:rPr>
                <w:sz w:val="12"/>
              </w:rPr>
            </w:pPr>
            <w:r>
              <w:rPr>
                <w:spacing w:val="-10"/>
                <w:w w:val="170"/>
                <w:sz w:val="12"/>
              </w:rPr>
              <w:t>—</w:t>
            </w:r>
          </w:p>
        </w:tc>
      </w:tr>
      <w:tr w:rsidR="00921569" w14:paraId="770D215D" w14:textId="77777777" w:rsidTr="00D83D73">
        <w:trPr>
          <w:trHeight w:val="1469"/>
        </w:trPr>
        <w:tc>
          <w:tcPr>
            <w:tcW w:w="870" w:type="dxa"/>
            <w:vMerge/>
            <w:tcBorders>
              <w:top w:val="nil"/>
              <w:bottom w:val="nil"/>
            </w:tcBorders>
          </w:tcPr>
          <w:p w14:paraId="26046E44" w14:textId="77777777" w:rsidR="00921569" w:rsidRDefault="00921569" w:rsidP="00D83D73">
            <w:pPr>
              <w:rPr>
                <w:sz w:val="2"/>
                <w:szCs w:val="2"/>
              </w:rPr>
            </w:pPr>
          </w:p>
        </w:tc>
        <w:tc>
          <w:tcPr>
            <w:tcW w:w="540" w:type="dxa"/>
          </w:tcPr>
          <w:p w14:paraId="1306E8B8" w14:textId="77777777" w:rsidR="00921569" w:rsidRDefault="00921569" w:rsidP="00D83D73">
            <w:pPr>
              <w:pStyle w:val="TableParagraph"/>
              <w:spacing w:before="0" w:line="127" w:lineRule="auto"/>
              <w:ind w:left="14"/>
              <w:rPr>
                <w:sz w:val="12"/>
              </w:rPr>
            </w:pPr>
            <w:r>
              <w:rPr>
                <w:spacing w:val="-2"/>
                <w:sz w:val="12"/>
              </w:rPr>
              <w:t>15-1.8</w:t>
            </w:r>
            <w:r>
              <w:rPr>
                <w:spacing w:val="-2"/>
                <w:position w:val="6"/>
                <w:sz w:val="12"/>
              </w:rPr>
              <w:t>l,</w:t>
            </w:r>
          </w:p>
          <w:p w14:paraId="0B1A8F4C" w14:textId="77777777" w:rsidR="00921569" w:rsidRDefault="00921569" w:rsidP="00D83D73">
            <w:pPr>
              <w:pStyle w:val="TableParagraph"/>
              <w:spacing w:before="0" w:line="132" w:lineRule="exact"/>
              <w:ind w:left="9"/>
              <w:rPr>
                <w:sz w:val="12"/>
              </w:rPr>
            </w:pPr>
            <w:r>
              <w:rPr>
                <w:spacing w:val="-10"/>
                <w:sz w:val="12"/>
              </w:rPr>
              <w:t>m</w:t>
            </w:r>
          </w:p>
        </w:tc>
        <w:tc>
          <w:tcPr>
            <w:tcW w:w="8220" w:type="dxa"/>
          </w:tcPr>
          <w:p w14:paraId="14F80FC8" w14:textId="77777777" w:rsidR="00921569" w:rsidRDefault="00921569" w:rsidP="00D83D73">
            <w:pPr>
              <w:pStyle w:val="TableParagraph"/>
              <w:spacing w:before="0" w:line="127" w:lineRule="auto"/>
              <w:ind w:left="7"/>
              <w:jc w:val="left"/>
              <w:rPr>
                <w:sz w:val="12"/>
              </w:rPr>
            </w:pPr>
            <w:r>
              <w:rPr>
                <w:sz w:val="12"/>
              </w:rPr>
              <w:t>2"</w:t>
            </w:r>
            <w:r>
              <w:rPr>
                <w:spacing w:val="-5"/>
                <w:sz w:val="12"/>
              </w:rPr>
              <w:t xml:space="preserve"> </w:t>
            </w:r>
            <w:r>
              <w:rPr>
                <w:sz w:val="12"/>
              </w:rPr>
              <w:t>×</w:t>
            </w:r>
            <w:r>
              <w:rPr>
                <w:spacing w:val="-5"/>
                <w:sz w:val="12"/>
              </w:rPr>
              <w:t xml:space="preserve"> </w:t>
            </w:r>
            <w:r>
              <w:rPr>
                <w:sz w:val="12"/>
              </w:rPr>
              <w:t>6"</w:t>
            </w:r>
            <w:r>
              <w:rPr>
                <w:spacing w:val="-4"/>
                <w:sz w:val="12"/>
              </w:rPr>
              <w:t xml:space="preserve"> </w:t>
            </w:r>
            <w:r>
              <w:rPr>
                <w:sz w:val="12"/>
              </w:rPr>
              <w:t>wood</w:t>
            </w:r>
            <w:r>
              <w:rPr>
                <w:spacing w:val="-5"/>
                <w:sz w:val="12"/>
              </w:rPr>
              <w:t xml:space="preserve"> </w:t>
            </w:r>
            <w:r>
              <w:rPr>
                <w:sz w:val="12"/>
              </w:rPr>
              <w:t>studs</w:t>
            </w:r>
            <w:r>
              <w:rPr>
                <w:spacing w:val="-4"/>
                <w:sz w:val="12"/>
              </w:rPr>
              <w:t xml:space="preserve"> </w:t>
            </w:r>
            <w:r>
              <w:rPr>
                <w:sz w:val="12"/>
              </w:rPr>
              <w:t>16"</w:t>
            </w:r>
            <w:r>
              <w:rPr>
                <w:spacing w:val="-5"/>
                <w:sz w:val="12"/>
              </w:rPr>
              <w:t xml:space="preserve"> </w:t>
            </w:r>
            <w:r>
              <w:rPr>
                <w:sz w:val="12"/>
              </w:rPr>
              <w:t>on</w:t>
            </w:r>
            <w:r>
              <w:rPr>
                <w:spacing w:val="-4"/>
                <w:sz w:val="12"/>
              </w:rPr>
              <w:t xml:space="preserve"> </w:t>
            </w:r>
            <w:r>
              <w:rPr>
                <w:sz w:val="12"/>
              </w:rPr>
              <w:t>center.</w:t>
            </w:r>
            <w:r>
              <w:rPr>
                <w:spacing w:val="-5"/>
                <w:sz w:val="12"/>
              </w:rPr>
              <w:t xml:space="preserve"> </w:t>
            </w:r>
            <w:r>
              <w:rPr>
                <w:sz w:val="12"/>
              </w:rPr>
              <w:t>The</w:t>
            </w:r>
            <w:r>
              <w:rPr>
                <w:spacing w:val="-4"/>
                <w:sz w:val="12"/>
              </w:rPr>
              <w:t xml:space="preserve"> </w:t>
            </w:r>
            <w:r>
              <w:rPr>
                <w:sz w:val="12"/>
              </w:rPr>
              <w:t>exterior</w:t>
            </w:r>
            <w:r>
              <w:rPr>
                <w:spacing w:val="-5"/>
                <w:sz w:val="12"/>
              </w:rPr>
              <w:t xml:space="preserve"> </w:t>
            </w:r>
            <w:r>
              <w:rPr>
                <w:sz w:val="12"/>
              </w:rPr>
              <w:t>face</w:t>
            </w:r>
            <w:r>
              <w:rPr>
                <w:spacing w:val="-4"/>
                <w:sz w:val="12"/>
              </w:rPr>
              <w:t xml:space="preserve"> </w:t>
            </w:r>
            <w:r>
              <w:rPr>
                <w:sz w:val="12"/>
              </w:rPr>
              <w:t>has</w:t>
            </w:r>
            <w:r>
              <w:rPr>
                <w:spacing w:val="-5"/>
                <w:sz w:val="12"/>
              </w:rPr>
              <w:t xml:space="preserve"> </w:t>
            </w:r>
            <w:r>
              <w:rPr>
                <w:sz w:val="12"/>
              </w:rPr>
              <w:t>a</w:t>
            </w:r>
            <w:r>
              <w:rPr>
                <w:spacing w:val="-4"/>
                <w:sz w:val="12"/>
              </w:rPr>
              <w:t xml:space="preserve"> </w:t>
            </w:r>
            <w:r>
              <w:rPr>
                <w:sz w:val="12"/>
              </w:rPr>
              <w:t>layer</w:t>
            </w:r>
            <w:r>
              <w:rPr>
                <w:spacing w:val="-5"/>
                <w:sz w:val="12"/>
              </w:rPr>
              <w:t xml:space="preserve"> </w:t>
            </w:r>
            <w:r>
              <w:rPr>
                <w:sz w:val="12"/>
              </w:rPr>
              <w:t>of</w:t>
            </w:r>
            <w:r>
              <w:rPr>
                <w:position w:val="6"/>
                <w:sz w:val="12"/>
              </w:rPr>
              <w:t>5</w:t>
            </w:r>
            <w:r>
              <w:rPr>
                <w:sz w:val="12"/>
              </w:rPr>
              <w:t>/</w:t>
            </w:r>
            <w:r>
              <w:rPr>
                <w:position w:val="-2"/>
                <w:sz w:val="12"/>
              </w:rPr>
              <w:t>8</w:t>
            </w:r>
            <w:r>
              <w:rPr>
                <w:sz w:val="12"/>
              </w:rPr>
              <w:t>"</w:t>
            </w:r>
            <w:r>
              <w:rPr>
                <w:spacing w:val="-4"/>
                <w:sz w:val="12"/>
              </w:rPr>
              <w:t xml:space="preserve"> </w:t>
            </w:r>
            <w:r>
              <w:rPr>
                <w:sz w:val="12"/>
              </w:rPr>
              <w:t>Type</w:t>
            </w:r>
            <w:r>
              <w:rPr>
                <w:spacing w:val="-5"/>
                <w:sz w:val="12"/>
              </w:rPr>
              <w:t xml:space="preserve"> </w:t>
            </w:r>
            <w:r>
              <w:rPr>
                <w:sz w:val="12"/>
              </w:rPr>
              <w:t>X</w:t>
            </w:r>
            <w:r>
              <w:rPr>
                <w:spacing w:val="-4"/>
                <w:sz w:val="12"/>
              </w:rPr>
              <w:t xml:space="preserve"> </w:t>
            </w:r>
            <w:r>
              <w:rPr>
                <w:sz w:val="12"/>
              </w:rPr>
              <w:t>gypsum</w:t>
            </w:r>
            <w:r>
              <w:rPr>
                <w:spacing w:val="-5"/>
                <w:sz w:val="12"/>
              </w:rPr>
              <w:t xml:space="preserve"> </w:t>
            </w:r>
            <w:r>
              <w:rPr>
                <w:sz w:val="12"/>
              </w:rPr>
              <w:t>sheathing</w:t>
            </w:r>
            <w:r>
              <w:rPr>
                <w:spacing w:val="-5"/>
                <w:sz w:val="12"/>
              </w:rPr>
              <w:t xml:space="preserve"> </w:t>
            </w:r>
            <w:r>
              <w:rPr>
                <w:sz w:val="12"/>
              </w:rPr>
              <w:t>placed</w:t>
            </w:r>
            <w:r>
              <w:rPr>
                <w:spacing w:val="-4"/>
                <w:sz w:val="12"/>
              </w:rPr>
              <w:t xml:space="preserve"> </w:t>
            </w:r>
            <w:r>
              <w:rPr>
                <w:sz w:val="12"/>
              </w:rPr>
              <w:t>vertically</w:t>
            </w:r>
            <w:r>
              <w:rPr>
                <w:spacing w:val="-5"/>
                <w:sz w:val="12"/>
              </w:rPr>
              <w:t xml:space="preserve"> </w:t>
            </w:r>
            <w:r>
              <w:rPr>
                <w:sz w:val="12"/>
              </w:rPr>
              <w:t>with</w:t>
            </w:r>
            <w:r>
              <w:rPr>
                <w:spacing w:val="-4"/>
                <w:sz w:val="12"/>
              </w:rPr>
              <w:t xml:space="preserve"> </w:t>
            </w:r>
            <w:r>
              <w:rPr>
                <w:sz w:val="12"/>
              </w:rPr>
              <w:t>6d</w:t>
            </w:r>
            <w:r>
              <w:rPr>
                <w:spacing w:val="-5"/>
                <w:sz w:val="12"/>
              </w:rPr>
              <w:t xml:space="preserve"> </w:t>
            </w:r>
            <w:r>
              <w:rPr>
                <w:sz w:val="12"/>
              </w:rPr>
              <w:t>box</w:t>
            </w:r>
            <w:r>
              <w:rPr>
                <w:spacing w:val="-4"/>
                <w:sz w:val="12"/>
              </w:rPr>
              <w:t xml:space="preserve"> </w:t>
            </w:r>
            <w:r>
              <w:rPr>
                <w:sz w:val="12"/>
              </w:rPr>
              <w:t>nails</w:t>
            </w:r>
            <w:r>
              <w:rPr>
                <w:spacing w:val="-5"/>
                <w:sz w:val="12"/>
              </w:rPr>
              <w:t xml:space="preserve"> </w:t>
            </w:r>
            <w:r>
              <w:rPr>
                <w:sz w:val="12"/>
              </w:rPr>
              <w:t>8"</w:t>
            </w:r>
            <w:r>
              <w:rPr>
                <w:spacing w:val="-4"/>
                <w:sz w:val="12"/>
              </w:rPr>
              <w:t xml:space="preserve"> </w:t>
            </w:r>
            <w:r>
              <w:rPr>
                <w:sz w:val="12"/>
              </w:rPr>
              <w:t>on</w:t>
            </w:r>
            <w:r>
              <w:rPr>
                <w:spacing w:val="-5"/>
                <w:sz w:val="12"/>
              </w:rPr>
              <w:t xml:space="preserve"> </w:t>
            </w:r>
            <w:r>
              <w:rPr>
                <w:sz w:val="12"/>
              </w:rPr>
              <w:t>center</w:t>
            </w:r>
            <w:r>
              <w:rPr>
                <w:spacing w:val="-4"/>
                <w:sz w:val="12"/>
              </w:rPr>
              <w:t xml:space="preserve"> </w:t>
            </w:r>
            <w:r>
              <w:rPr>
                <w:sz w:val="12"/>
              </w:rPr>
              <w:t>at</w:t>
            </w:r>
            <w:r>
              <w:rPr>
                <w:spacing w:val="-5"/>
                <w:sz w:val="12"/>
              </w:rPr>
              <w:t xml:space="preserve"> </w:t>
            </w:r>
            <w:r>
              <w:rPr>
                <w:spacing w:val="-2"/>
                <w:sz w:val="12"/>
              </w:rPr>
              <w:t>joints</w:t>
            </w:r>
          </w:p>
          <w:p w14:paraId="0B8235D7" w14:textId="77777777" w:rsidR="00921569" w:rsidRDefault="00921569" w:rsidP="00D83D73">
            <w:pPr>
              <w:pStyle w:val="TableParagraph"/>
              <w:spacing w:before="0" w:line="192" w:lineRule="auto"/>
              <w:ind w:left="7" w:right="241"/>
              <w:jc w:val="left"/>
              <w:rPr>
                <w:sz w:val="12"/>
              </w:rPr>
            </w:pPr>
            <w:r>
              <w:rPr>
                <w:sz w:val="12"/>
              </w:rPr>
              <w:t>and</w:t>
            </w:r>
            <w:r>
              <w:rPr>
                <w:spacing w:val="-2"/>
                <w:sz w:val="12"/>
              </w:rPr>
              <w:t xml:space="preserve"> </w:t>
            </w:r>
            <w:r>
              <w:rPr>
                <w:sz w:val="12"/>
              </w:rPr>
              <w:t>12"</w:t>
            </w:r>
            <w:r>
              <w:rPr>
                <w:spacing w:val="-2"/>
                <w:sz w:val="12"/>
              </w:rPr>
              <w:t xml:space="preserve"> </w:t>
            </w:r>
            <w:r>
              <w:rPr>
                <w:sz w:val="12"/>
              </w:rPr>
              <w:t>on</w:t>
            </w:r>
            <w:r>
              <w:rPr>
                <w:spacing w:val="-2"/>
                <w:sz w:val="12"/>
              </w:rPr>
              <w:t xml:space="preserve"> </w:t>
            </w:r>
            <w:r>
              <w:rPr>
                <w:sz w:val="12"/>
              </w:rPr>
              <w:t>center</w:t>
            </w:r>
            <w:r>
              <w:rPr>
                <w:spacing w:val="-2"/>
                <w:sz w:val="12"/>
              </w:rPr>
              <w:t xml:space="preserve"> </w:t>
            </w:r>
            <w:r>
              <w:rPr>
                <w:sz w:val="12"/>
              </w:rPr>
              <w:t>elsewhere.</w:t>
            </w:r>
            <w:r>
              <w:rPr>
                <w:spacing w:val="-2"/>
                <w:sz w:val="12"/>
              </w:rPr>
              <w:t xml:space="preserve"> </w:t>
            </w:r>
            <w:r>
              <w:rPr>
                <w:sz w:val="12"/>
              </w:rPr>
              <w:t>An</w:t>
            </w:r>
            <w:r>
              <w:rPr>
                <w:spacing w:val="-2"/>
                <w:sz w:val="12"/>
              </w:rPr>
              <w:t xml:space="preserve"> </w:t>
            </w:r>
            <w:r>
              <w:rPr>
                <w:sz w:val="12"/>
              </w:rPr>
              <w:t>approved</w:t>
            </w:r>
            <w:r>
              <w:rPr>
                <w:spacing w:val="-2"/>
                <w:sz w:val="12"/>
              </w:rPr>
              <w:t xml:space="preserve"> </w:t>
            </w:r>
            <w:r>
              <w:rPr>
                <w:sz w:val="12"/>
              </w:rPr>
              <w:t>building</w:t>
            </w:r>
            <w:r>
              <w:rPr>
                <w:spacing w:val="-2"/>
                <w:sz w:val="12"/>
              </w:rPr>
              <w:t xml:space="preserve"> </w:t>
            </w:r>
            <w:r>
              <w:rPr>
                <w:sz w:val="12"/>
              </w:rPr>
              <w:t>paper</w:t>
            </w:r>
            <w:r>
              <w:rPr>
                <w:spacing w:val="-2"/>
                <w:sz w:val="12"/>
              </w:rPr>
              <w:t xml:space="preserve"> </w:t>
            </w:r>
            <w:r>
              <w:rPr>
                <w:sz w:val="12"/>
              </w:rPr>
              <w:t>is</w:t>
            </w:r>
            <w:r>
              <w:rPr>
                <w:spacing w:val="-2"/>
                <w:sz w:val="12"/>
              </w:rPr>
              <w:t xml:space="preserve"> </w:t>
            </w:r>
            <w:r>
              <w:rPr>
                <w:sz w:val="12"/>
              </w:rPr>
              <w:t>next</w:t>
            </w:r>
            <w:r>
              <w:rPr>
                <w:spacing w:val="-2"/>
                <w:sz w:val="12"/>
              </w:rPr>
              <w:t xml:space="preserve"> </w:t>
            </w:r>
            <w:r>
              <w:rPr>
                <w:sz w:val="12"/>
              </w:rPr>
              <w:t>applied,</w:t>
            </w:r>
            <w:r>
              <w:rPr>
                <w:spacing w:val="-2"/>
                <w:sz w:val="12"/>
              </w:rPr>
              <w:t xml:space="preserve"> </w:t>
            </w:r>
            <w:r>
              <w:rPr>
                <w:sz w:val="12"/>
              </w:rPr>
              <w:t>followed</w:t>
            </w:r>
            <w:r>
              <w:rPr>
                <w:spacing w:val="-2"/>
                <w:sz w:val="12"/>
              </w:rPr>
              <w:t xml:space="preserve"> </w:t>
            </w:r>
            <w:r>
              <w:rPr>
                <w:sz w:val="12"/>
              </w:rPr>
              <w:t>by</w:t>
            </w:r>
            <w:r>
              <w:rPr>
                <w:spacing w:val="-2"/>
                <w:sz w:val="12"/>
              </w:rPr>
              <w:t xml:space="preserve"> </w:t>
            </w:r>
            <w:r>
              <w:rPr>
                <w:sz w:val="12"/>
              </w:rPr>
              <w:t>1</w:t>
            </w:r>
            <w:r>
              <w:rPr>
                <w:position w:val="6"/>
                <w:sz w:val="12"/>
              </w:rPr>
              <w:t>1</w:t>
            </w:r>
            <w:r>
              <w:rPr>
                <w:sz w:val="12"/>
              </w:rPr>
              <w:t>/</w:t>
            </w:r>
            <w:r>
              <w:rPr>
                <w:position w:val="-2"/>
                <w:sz w:val="12"/>
              </w:rPr>
              <w:t>2</w:t>
            </w:r>
            <w:r>
              <w:rPr>
                <w:sz w:val="12"/>
              </w:rPr>
              <w:t>"</w:t>
            </w:r>
            <w:r>
              <w:rPr>
                <w:spacing w:val="-2"/>
                <w:sz w:val="12"/>
              </w:rPr>
              <w:t xml:space="preserve"> </w:t>
            </w:r>
            <w:r>
              <w:rPr>
                <w:sz w:val="12"/>
              </w:rPr>
              <w:t>by</w:t>
            </w:r>
            <w:r>
              <w:rPr>
                <w:spacing w:val="-2"/>
                <w:sz w:val="12"/>
              </w:rPr>
              <w:t xml:space="preserve"> </w:t>
            </w:r>
            <w:r>
              <w:rPr>
                <w:sz w:val="12"/>
              </w:rPr>
              <w:t>No.</w:t>
            </w:r>
            <w:r>
              <w:rPr>
                <w:spacing w:val="-2"/>
                <w:sz w:val="12"/>
              </w:rPr>
              <w:t xml:space="preserve"> </w:t>
            </w:r>
            <w:r>
              <w:rPr>
                <w:sz w:val="12"/>
              </w:rPr>
              <w:t>17</w:t>
            </w:r>
            <w:r>
              <w:rPr>
                <w:spacing w:val="-2"/>
                <w:sz w:val="12"/>
              </w:rPr>
              <w:t xml:space="preserve"> </w:t>
            </w:r>
            <w:r>
              <w:rPr>
                <w:sz w:val="12"/>
              </w:rPr>
              <w:t>gage</w:t>
            </w:r>
            <w:r>
              <w:rPr>
                <w:spacing w:val="-2"/>
                <w:sz w:val="12"/>
              </w:rPr>
              <w:t xml:space="preserve"> </w:t>
            </w:r>
            <w:r>
              <w:rPr>
                <w:sz w:val="12"/>
              </w:rPr>
              <w:t>self-furred</w:t>
            </w:r>
            <w:r>
              <w:rPr>
                <w:spacing w:val="-2"/>
                <w:sz w:val="12"/>
              </w:rPr>
              <w:t xml:space="preserve"> </w:t>
            </w:r>
            <w:r>
              <w:rPr>
                <w:sz w:val="12"/>
              </w:rPr>
              <w:t>exterior</w:t>
            </w:r>
            <w:r>
              <w:rPr>
                <w:spacing w:val="-2"/>
                <w:sz w:val="12"/>
              </w:rPr>
              <w:t xml:space="preserve"> </w:t>
            </w:r>
            <w:r>
              <w:rPr>
                <w:sz w:val="12"/>
              </w:rPr>
              <w:t>lath</w:t>
            </w:r>
            <w:r>
              <w:rPr>
                <w:spacing w:val="-2"/>
                <w:sz w:val="12"/>
              </w:rPr>
              <w:t xml:space="preserve"> </w:t>
            </w:r>
            <w:r>
              <w:rPr>
                <w:sz w:val="12"/>
              </w:rPr>
              <w:t>attached</w:t>
            </w:r>
            <w:r>
              <w:rPr>
                <w:spacing w:val="-2"/>
                <w:sz w:val="12"/>
              </w:rPr>
              <w:t xml:space="preserve"> </w:t>
            </w:r>
            <w:r>
              <w:rPr>
                <w:sz w:val="12"/>
              </w:rPr>
              <w:t>with</w:t>
            </w:r>
            <w:r>
              <w:rPr>
                <w:spacing w:val="-2"/>
                <w:sz w:val="12"/>
              </w:rPr>
              <w:t xml:space="preserve"> </w:t>
            </w:r>
            <w:r>
              <w:rPr>
                <w:sz w:val="12"/>
              </w:rPr>
              <w:t>8d</w:t>
            </w:r>
            <w:r>
              <w:rPr>
                <w:spacing w:val="-2"/>
                <w:sz w:val="12"/>
              </w:rPr>
              <w:t xml:space="preserve"> </w:t>
            </w:r>
            <w:r>
              <w:rPr>
                <w:sz w:val="12"/>
              </w:rPr>
              <w:t>by</w:t>
            </w:r>
            <w:r>
              <w:rPr>
                <w:spacing w:val="40"/>
                <w:sz w:val="12"/>
              </w:rPr>
              <w:t xml:space="preserve"> </w:t>
            </w:r>
            <w:r>
              <w:rPr>
                <w:sz w:val="12"/>
              </w:rPr>
              <w:t>2</w:t>
            </w:r>
            <w:r>
              <w:rPr>
                <w:position w:val="6"/>
                <w:sz w:val="12"/>
              </w:rPr>
              <w:t>1</w:t>
            </w:r>
            <w:r>
              <w:rPr>
                <w:sz w:val="12"/>
              </w:rPr>
              <w:t>/</w:t>
            </w:r>
            <w:r>
              <w:rPr>
                <w:position w:val="-2"/>
                <w:sz w:val="12"/>
              </w:rPr>
              <w:t>2</w:t>
            </w:r>
            <w:r>
              <w:rPr>
                <w:sz w:val="12"/>
              </w:rPr>
              <w:t>"-long</w:t>
            </w:r>
            <w:r>
              <w:rPr>
                <w:spacing w:val="-1"/>
                <w:sz w:val="12"/>
              </w:rPr>
              <w:t xml:space="preserve"> </w:t>
            </w:r>
            <w:r>
              <w:rPr>
                <w:sz w:val="12"/>
              </w:rPr>
              <w:t>galvanized roofing nails spaced 6" on center along each stud. Cement plaster consisting of a</w:t>
            </w:r>
            <w:r>
              <w:rPr>
                <w:position w:val="6"/>
                <w:sz w:val="12"/>
              </w:rPr>
              <w:t>1</w:t>
            </w:r>
            <w:r>
              <w:rPr>
                <w:sz w:val="12"/>
              </w:rPr>
              <w:t>/</w:t>
            </w:r>
            <w:r>
              <w:rPr>
                <w:position w:val="-2"/>
                <w:sz w:val="12"/>
              </w:rPr>
              <w:t>2</w:t>
            </w:r>
            <w:r>
              <w:rPr>
                <w:sz w:val="12"/>
              </w:rPr>
              <w:t>" scratch coat and a</w:t>
            </w:r>
            <w:r>
              <w:rPr>
                <w:spacing w:val="-22"/>
                <w:sz w:val="12"/>
              </w:rPr>
              <w:t xml:space="preserve"> </w:t>
            </w:r>
            <w:r>
              <w:rPr>
                <w:position w:val="6"/>
                <w:sz w:val="12"/>
              </w:rPr>
              <w:t>1</w:t>
            </w:r>
            <w:r>
              <w:rPr>
                <w:sz w:val="12"/>
              </w:rPr>
              <w:t>/</w:t>
            </w:r>
            <w:r>
              <w:rPr>
                <w:position w:val="-2"/>
                <w:sz w:val="12"/>
              </w:rPr>
              <w:t>2</w:t>
            </w:r>
            <w:r>
              <w:rPr>
                <w:sz w:val="12"/>
              </w:rPr>
              <w:t>" brown coat is then</w:t>
            </w:r>
          </w:p>
          <w:p w14:paraId="1D5825D7" w14:textId="77777777" w:rsidR="00921569" w:rsidRDefault="00921569" w:rsidP="00D83D73">
            <w:pPr>
              <w:pStyle w:val="TableParagraph"/>
              <w:spacing w:before="0" w:line="196" w:lineRule="auto"/>
              <w:ind w:left="7" w:right="31"/>
              <w:jc w:val="left"/>
              <w:rPr>
                <w:sz w:val="12"/>
              </w:rPr>
            </w:pPr>
            <w:r>
              <w:rPr>
                <w:sz w:val="12"/>
              </w:rPr>
              <w:t>applied. The plaster</w:t>
            </w:r>
            <w:r>
              <w:rPr>
                <w:spacing w:val="-4"/>
                <w:sz w:val="12"/>
              </w:rPr>
              <w:t xml:space="preserve"> </w:t>
            </w:r>
            <w:r>
              <w:rPr>
                <w:strike/>
                <w:sz w:val="12"/>
              </w:rPr>
              <w:t>may</w:t>
            </w:r>
            <w:r>
              <w:rPr>
                <w:spacing w:val="-4"/>
                <w:sz w:val="12"/>
              </w:rPr>
              <w:t xml:space="preserve"> </w:t>
            </w:r>
            <w:r>
              <w:rPr>
                <w:sz w:val="12"/>
                <w:u w:val="single"/>
              </w:rPr>
              <w:t>shall be permitted to</w:t>
            </w:r>
            <w:r>
              <w:rPr>
                <w:spacing w:val="-15"/>
                <w:sz w:val="12"/>
              </w:rPr>
              <w:t xml:space="preserve"> </w:t>
            </w:r>
            <w:r>
              <w:rPr>
                <w:sz w:val="12"/>
              </w:rPr>
              <w:t>be placed by machine. The scratch coat is mixed in the proportion of 1:4 by weight, plastic cement to sand.</w:t>
            </w:r>
            <w:r>
              <w:rPr>
                <w:spacing w:val="40"/>
                <w:sz w:val="12"/>
              </w:rPr>
              <w:t xml:space="preserve"> </w:t>
            </w:r>
            <w:r>
              <w:rPr>
                <w:sz w:val="12"/>
              </w:rPr>
              <w:t>The</w:t>
            </w:r>
            <w:r>
              <w:rPr>
                <w:spacing w:val="-2"/>
                <w:sz w:val="12"/>
              </w:rPr>
              <w:t xml:space="preserve"> </w:t>
            </w:r>
            <w:r>
              <w:rPr>
                <w:sz w:val="12"/>
              </w:rPr>
              <w:t>brown</w:t>
            </w:r>
            <w:r>
              <w:rPr>
                <w:spacing w:val="-2"/>
                <w:sz w:val="12"/>
              </w:rPr>
              <w:t xml:space="preserve"> </w:t>
            </w:r>
            <w:r>
              <w:rPr>
                <w:sz w:val="12"/>
              </w:rPr>
              <w:t>coat</w:t>
            </w:r>
            <w:r>
              <w:rPr>
                <w:spacing w:val="-2"/>
                <w:sz w:val="12"/>
              </w:rPr>
              <w:t xml:space="preserve"> </w:t>
            </w:r>
            <w:r>
              <w:rPr>
                <w:sz w:val="12"/>
              </w:rPr>
              <w:t>is</w:t>
            </w:r>
            <w:r>
              <w:rPr>
                <w:spacing w:val="-2"/>
                <w:sz w:val="12"/>
              </w:rPr>
              <w:t xml:space="preserve"> </w:t>
            </w:r>
            <w:r>
              <w:rPr>
                <w:sz w:val="12"/>
              </w:rPr>
              <w:t>mixed</w:t>
            </w:r>
            <w:r>
              <w:rPr>
                <w:spacing w:val="-2"/>
                <w:sz w:val="12"/>
              </w:rPr>
              <w:t xml:space="preserve"> </w:t>
            </w:r>
            <w:r>
              <w:rPr>
                <w:sz w:val="12"/>
              </w:rPr>
              <w:t>in</w:t>
            </w:r>
            <w:r>
              <w:rPr>
                <w:spacing w:val="-2"/>
                <w:sz w:val="12"/>
              </w:rPr>
              <w:t xml:space="preserve"> </w:t>
            </w:r>
            <w:r>
              <w:rPr>
                <w:sz w:val="12"/>
              </w:rPr>
              <w:t>the</w:t>
            </w:r>
            <w:r>
              <w:rPr>
                <w:spacing w:val="-2"/>
                <w:sz w:val="12"/>
              </w:rPr>
              <w:t xml:space="preserve"> </w:t>
            </w:r>
            <w:r>
              <w:rPr>
                <w:sz w:val="12"/>
              </w:rPr>
              <w:t>proportion</w:t>
            </w:r>
            <w:r>
              <w:rPr>
                <w:spacing w:val="-2"/>
                <w:sz w:val="12"/>
              </w:rPr>
              <w:t xml:space="preserve"> </w:t>
            </w:r>
            <w:r>
              <w:rPr>
                <w:sz w:val="12"/>
              </w:rPr>
              <w:t>of</w:t>
            </w:r>
            <w:r>
              <w:rPr>
                <w:spacing w:val="-2"/>
                <w:sz w:val="12"/>
              </w:rPr>
              <w:t xml:space="preserve"> </w:t>
            </w:r>
            <w:r>
              <w:rPr>
                <w:sz w:val="12"/>
              </w:rPr>
              <w:t>1:5</w:t>
            </w:r>
            <w:r>
              <w:rPr>
                <w:spacing w:val="-2"/>
                <w:sz w:val="12"/>
              </w:rPr>
              <w:t xml:space="preserve"> </w:t>
            </w:r>
            <w:r>
              <w:rPr>
                <w:sz w:val="12"/>
              </w:rPr>
              <w:t>by</w:t>
            </w:r>
            <w:r>
              <w:rPr>
                <w:spacing w:val="-2"/>
                <w:sz w:val="12"/>
              </w:rPr>
              <w:t xml:space="preserve"> </w:t>
            </w:r>
            <w:r>
              <w:rPr>
                <w:sz w:val="12"/>
              </w:rPr>
              <w:t>weight,</w:t>
            </w:r>
            <w:r>
              <w:rPr>
                <w:spacing w:val="-2"/>
                <w:sz w:val="12"/>
              </w:rPr>
              <w:t xml:space="preserve"> </w:t>
            </w:r>
            <w:r>
              <w:rPr>
                <w:sz w:val="12"/>
              </w:rPr>
              <w:t>plastic</w:t>
            </w:r>
            <w:r>
              <w:rPr>
                <w:spacing w:val="-2"/>
                <w:sz w:val="12"/>
              </w:rPr>
              <w:t xml:space="preserve"> </w:t>
            </w:r>
            <w:r>
              <w:rPr>
                <w:sz w:val="12"/>
              </w:rPr>
              <w:t>cement</w:t>
            </w:r>
            <w:r>
              <w:rPr>
                <w:spacing w:val="-2"/>
                <w:sz w:val="12"/>
              </w:rPr>
              <w:t xml:space="preserve"> </w:t>
            </w:r>
            <w:r>
              <w:rPr>
                <w:sz w:val="12"/>
              </w:rPr>
              <w:t>to</w:t>
            </w:r>
            <w:r>
              <w:rPr>
                <w:spacing w:val="-2"/>
                <w:sz w:val="12"/>
              </w:rPr>
              <w:t xml:space="preserve"> </w:t>
            </w:r>
            <w:r>
              <w:rPr>
                <w:sz w:val="12"/>
              </w:rPr>
              <w:t>sand.</w:t>
            </w:r>
            <w:r>
              <w:rPr>
                <w:spacing w:val="-2"/>
                <w:sz w:val="12"/>
              </w:rPr>
              <w:t xml:space="preserve"> </w:t>
            </w:r>
            <w:r>
              <w:rPr>
                <w:sz w:val="12"/>
              </w:rPr>
              <w:t>The</w:t>
            </w:r>
            <w:r>
              <w:rPr>
                <w:spacing w:val="-2"/>
                <w:sz w:val="12"/>
              </w:rPr>
              <w:t xml:space="preserve"> </w:t>
            </w:r>
            <w:r>
              <w:rPr>
                <w:sz w:val="12"/>
              </w:rPr>
              <w:t>interior</w:t>
            </w:r>
            <w:r>
              <w:rPr>
                <w:spacing w:val="-2"/>
                <w:sz w:val="12"/>
              </w:rPr>
              <w:t xml:space="preserve"> </w:t>
            </w:r>
            <w:r>
              <w:rPr>
                <w:sz w:val="12"/>
              </w:rPr>
              <w:t>is</w:t>
            </w:r>
            <w:r>
              <w:rPr>
                <w:spacing w:val="-2"/>
                <w:sz w:val="12"/>
              </w:rPr>
              <w:t xml:space="preserve"> </w:t>
            </w:r>
            <w:r>
              <w:rPr>
                <w:sz w:val="12"/>
              </w:rPr>
              <w:t>covered</w:t>
            </w:r>
            <w:r>
              <w:rPr>
                <w:spacing w:val="-2"/>
                <w:sz w:val="12"/>
              </w:rPr>
              <w:t xml:space="preserve"> </w:t>
            </w:r>
            <w:r>
              <w:rPr>
                <w:sz w:val="12"/>
              </w:rPr>
              <w:t>with</w:t>
            </w:r>
            <w:r>
              <w:rPr>
                <w:spacing w:val="-8"/>
                <w:sz w:val="12"/>
              </w:rPr>
              <w:t xml:space="preserve"> </w:t>
            </w:r>
            <w:r>
              <w:rPr>
                <w:position w:val="6"/>
                <w:sz w:val="12"/>
              </w:rPr>
              <w:t>3</w:t>
            </w:r>
            <w:r>
              <w:rPr>
                <w:sz w:val="12"/>
              </w:rPr>
              <w:t>/</w:t>
            </w:r>
            <w:r>
              <w:rPr>
                <w:position w:val="-2"/>
                <w:sz w:val="12"/>
              </w:rPr>
              <w:t>8</w:t>
            </w:r>
            <w:r>
              <w:rPr>
                <w:sz w:val="12"/>
              </w:rPr>
              <w:t>"</w:t>
            </w:r>
            <w:r>
              <w:rPr>
                <w:spacing w:val="-2"/>
                <w:sz w:val="12"/>
              </w:rPr>
              <w:t xml:space="preserve"> </w:t>
            </w:r>
            <w:r>
              <w:rPr>
                <w:sz w:val="12"/>
              </w:rPr>
              <w:t>gypsum</w:t>
            </w:r>
            <w:r>
              <w:rPr>
                <w:spacing w:val="-2"/>
                <w:sz w:val="12"/>
              </w:rPr>
              <w:t xml:space="preserve"> </w:t>
            </w:r>
            <w:r>
              <w:rPr>
                <w:sz w:val="12"/>
              </w:rPr>
              <w:t>lath</w:t>
            </w:r>
            <w:r>
              <w:rPr>
                <w:spacing w:val="-2"/>
                <w:sz w:val="12"/>
              </w:rPr>
              <w:t xml:space="preserve"> </w:t>
            </w:r>
            <w:r>
              <w:rPr>
                <w:sz w:val="12"/>
              </w:rPr>
              <w:t>with</w:t>
            </w:r>
            <w:r>
              <w:rPr>
                <w:spacing w:val="-2"/>
                <w:sz w:val="12"/>
              </w:rPr>
              <w:t xml:space="preserve"> </w:t>
            </w:r>
            <w:r>
              <w:rPr>
                <w:sz w:val="12"/>
              </w:rPr>
              <w:t>1"</w:t>
            </w:r>
            <w:r>
              <w:rPr>
                <w:spacing w:val="-2"/>
                <w:sz w:val="12"/>
              </w:rPr>
              <w:t xml:space="preserve"> </w:t>
            </w:r>
            <w:r>
              <w:rPr>
                <w:sz w:val="12"/>
              </w:rPr>
              <w:t>hexagonal</w:t>
            </w:r>
            <w:r>
              <w:rPr>
                <w:spacing w:val="-2"/>
                <w:sz w:val="12"/>
              </w:rPr>
              <w:t xml:space="preserve"> </w:t>
            </w:r>
            <w:r>
              <w:rPr>
                <w:sz w:val="12"/>
              </w:rPr>
              <w:t>mesh</w:t>
            </w:r>
            <w:r>
              <w:rPr>
                <w:spacing w:val="-2"/>
                <w:sz w:val="12"/>
              </w:rPr>
              <w:t xml:space="preserve"> </w:t>
            </w:r>
            <w:r>
              <w:rPr>
                <w:sz w:val="12"/>
              </w:rPr>
              <w:t>of</w:t>
            </w:r>
            <w:r>
              <w:rPr>
                <w:spacing w:val="40"/>
                <w:sz w:val="12"/>
              </w:rPr>
              <w:t xml:space="preserve"> </w:t>
            </w:r>
            <w:r>
              <w:rPr>
                <w:sz w:val="12"/>
              </w:rPr>
              <w:t xml:space="preserve">No. 20-gage woven wire lath furred out </w:t>
            </w:r>
            <w:r>
              <w:rPr>
                <w:position w:val="6"/>
                <w:sz w:val="12"/>
              </w:rPr>
              <w:t>5</w:t>
            </w:r>
            <w:r>
              <w:rPr>
                <w:sz w:val="12"/>
              </w:rPr>
              <w:t>/</w:t>
            </w:r>
            <w:r>
              <w:rPr>
                <w:position w:val="-2"/>
                <w:sz w:val="12"/>
              </w:rPr>
              <w:t>16</w:t>
            </w:r>
            <w:r>
              <w:rPr>
                <w:sz w:val="12"/>
              </w:rPr>
              <w:t>" and 1" perlite or vermiculite gypsum plaster. Lath nailed with 1</w:t>
            </w:r>
            <w:r>
              <w:rPr>
                <w:position w:val="6"/>
                <w:sz w:val="12"/>
              </w:rPr>
              <w:t>1</w:t>
            </w:r>
            <w:r>
              <w:rPr>
                <w:sz w:val="12"/>
              </w:rPr>
              <w:t>/</w:t>
            </w:r>
            <w:r>
              <w:rPr>
                <w:position w:val="-2"/>
                <w:sz w:val="12"/>
              </w:rPr>
              <w:t>8</w:t>
            </w:r>
            <w:r>
              <w:rPr>
                <w:sz w:val="12"/>
              </w:rPr>
              <w:t>" by No. 13 gage by</w:t>
            </w:r>
            <w:r>
              <w:rPr>
                <w:position w:val="6"/>
                <w:sz w:val="12"/>
              </w:rPr>
              <w:t>19</w:t>
            </w:r>
            <w:r>
              <w:rPr>
                <w:sz w:val="12"/>
              </w:rPr>
              <w:t>/</w:t>
            </w:r>
            <w:r>
              <w:rPr>
                <w:position w:val="-2"/>
                <w:sz w:val="12"/>
              </w:rPr>
              <w:t>64</w:t>
            </w:r>
            <w:r>
              <w:rPr>
                <w:sz w:val="12"/>
              </w:rPr>
              <w:t>" head</w:t>
            </w:r>
            <w:r>
              <w:rPr>
                <w:spacing w:val="40"/>
                <w:sz w:val="12"/>
              </w:rPr>
              <w:t xml:space="preserve"> </w:t>
            </w:r>
            <w:r>
              <w:rPr>
                <w:sz w:val="12"/>
              </w:rPr>
              <w:t>plasterboard</w:t>
            </w:r>
            <w:r>
              <w:rPr>
                <w:spacing w:val="-2"/>
                <w:sz w:val="12"/>
              </w:rPr>
              <w:t xml:space="preserve"> </w:t>
            </w:r>
            <w:r>
              <w:rPr>
                <w:sz w:val="12"/>
              </w:rPr>
              <w:t>glued</w:t>
            </w:r>
            <w:r>
              <w:rPr>
                <w:spacing w:val="-1"/>
                <w:sz w:val="12"/>
              </w:rPr>
              <w:t xml:space="preserve"> </w:t>
            </w:r>
            <w:r>
              <w:rPr>
                <w:sz w:val="12"/>
              </w:rPr>
              <w:t>nails</w:t>
            </w:r>
            <w:r>
              <w:rPr>
                <w:spacing w:val="-1"/>
                <w:sz w:val="12"/>
              </w:rPr>
              <w:t xml:space="preserve"> </w:t>
            </w:r>
            <w:r>
              <w:rPr>
                <w:sz w:val="12"/>
              </w:rPr>
              <w:t>spaced</w:t>
            </w:r>
            <w:r>
              <w:rPr>
                <w:spacing w:val="-1"/>
                <w:sz w:val="12"/>
              </w:rPr>
              <w:t xml:space="preserve"> </w:t>
            </w:r>
            <w:r>
              <w:rPr>
                <w:sz w:val="12"/>
              </w:rPr>
              <w:t>5"</w:t>
            </w:r>
            <w:r>
              <w:rPr>
                <w:spacing w:val="-1"/>
                <w:sz w:val="12"/>
              </w:rPr>
              <w:t xml:space="preserve"> </w:t>
            </w:r>
            <w:r>
              <w:rPr>
                <w:sz w:val="12"/>
              </w:rPr>
              <w:t>on</w:t>
            </w:r>
            <w:r>
              <w:rPr>
                <w:spacing w:val="-1"/>
                <w:sz w:val="12"/>
              </w:rPr>
              <w:t xml:space="preserve"> </w:t>
            </w:r>
            <w:r>
              <w:rPr>
                <w:sz w:val="12"/>
              </w:rPr>
              <w:t>center.</w:t>
            </w:r>
            <w:r>
              <w:rPr>
                <w:spacing w:val="-1"/>
                <w:sz w:val="12"/>
              </w:rPr>
              <w:t xml:space="preserve"> </w:t>
            </w:r>
            <w:r>
              <w:rPr>
                <w:sz w:val="12"/>
              </w:rPr>
              <w:t>Mesh</w:t>
            </w:r>
            <w:r>
              <w:rPr>
                <w:spacing w:val="-1"/>
                <w:sz w:val="12"/>
              </w:rPr>
              <w:t xml:space="preserve"> </w:t>
            </w:r>
            <w:r>
              <w:rPr>
                <w:sz w:val="12"/>
              </w:rPr>
              <w:t>attached</w:t>
            </w:r>
            <w:r>
              <w:rPr>
                <w:spacing w:val="-1"/>
                <w:sz w:val="12"/>
              </w:rPr>
              <w:t xml:space="preserve"> </w:t>
            </w:r>
            <w:r>
              <w:rPr>
                <w:sz w:val="12"/>
              </w:rPr>
              <w:t>by</w:t>
            </w:r>
            <w:r>
              <w:rPr>
                <w:spacing w:val="-1"/>
                <w:sz w:val="12"/>
              </w:rPr>
              <w:t xml:space="preserve"> </w:t>
            </w:r>
            <w:r>
              <w:rPr>
                <w:sz w:val="12"/>
              </w:rPr>
              <w:t>1</w:t>
            </w:r>
            <w:r>
              <w:rPr>
                <w:position w:val="6"/>
                <w:sz w:val="12"/>
              </w:rPr>
              <w:t>3</w:t>
            </w:r>
            <w:r>
              <w:rPr>
                <w:sz w:val="12"/>
              </w:rPr>
              <w:t>/</w:t>
            </w:r>
            <w:r>
              <w:rPr>
                <w:position w:val="-2"/>
                <w:sz w:val="12"/>
              </w:rPr>
              <w:t>4</w:t>
            </w:r>
            <w:r>
              <w:rPr>
                <w:sz w:val="12"/>
              </w:rPr>
              <w:t>"</w:t>
            </w:r>
            <w:r>
              <w:rPr>
                <w:spacing w:val="-1"/>
                <w:sz w:val="12"/>
              </w:rPr>
              <w:t xml:space="preserve"> </w:t>
            </w:r>
            <w:r>
              <w:rPr>
                <w:sz w:val="12"/>
              </w:rPr>
              <w:t>by</w:t>
            </w:r>
            <w:r>
              <w:rPr>
                <w:spacing w:val="-1"/>
                <w:sz w:val="12"/>
              </w:rPr>
              <w:t xml:space="preserve"> </w:t>
            </w:r>
            <w:r>
              <w:rPr>
                <w:sz w:val="12"/>
              </w:rPr>
              <w:t>No.12</w:t>
            </w:r>
            <w:r>
              <w:rPr>
                <w:spacing w:val="-1"/>
                <w:sz w:val="12"/>
              </w:rPr>
              <w:t xml:space="preserve"> </w:t>
            </w:r>
            <w:r>
              <w:rPr>
                <w:sz w:val="12"/>
              </w:rPr>
              <w:t>gage</w:t>
            </w:r>
            <w:r>
              <w:rPr>
                <w:spacing w:val="-1"/>
                <w:sz w:val="12"/>
              </w:rPr>
              <w:t xml:space="preserve"> </w:t>
            </w:r>
            <w:r>
              <w:rPr>
                <w:sz w:val="12"/>
              </w:rPr>
              <w:t>by</w:t>
            </w:r>
            <w:r>
              <w:rPr>
                <w:position w:val="6"/>
                <w:sz w:val="12"/>
              </w:rPr>
              <w:t>3</w:t>
            </w:r>
            <w:r>
              <w:rPr>
                <w:sz w:val="12"/>
              </w:rPr>
              <w:t>/</w:t>
            </w:r>
            <w:r>
              <w:rPr>
                <w:position w:val="-2"/>
                <w:sz w:val="12"/>
              </w:rPr>
              <w:t>8</w:t>
            </w:r>
            <w:r>
              <w:rPr>
                <w:sz w:val="12"/>
              </w:rPr>
              <w:t>"</w:t>
            </w:r>
            <w:r>
              <w:rPr>
                <w:spacing w:val="-1"/>
                <w:sz w:val="12"/>
              </w:rPr>
              <w:t xml:space="preserve"> </w:t>
            </w:r>
            <w:r>
              <w:rPr>
                <w:sz w:val="12"/>
              </w:rPr>
              <w:t>head</w:t>
            </w:r>
            <w:r>
              <w:rPr>
                <w:spacing w:val="-1"/>
                <w:sz w:val="12"/>
              </w:rPr>
              <w:t xml:space="preserve"> </w:t>
            </w:r>
            <w:r>
              <w:rPr>
                <w:sz w:val="12"/>
              </w:rPr>
              <w:t>nails</w:t>
            </w:r>
            <w:r>
              <w:rPr>
                <w:spacing w:val="-1"/>
                <w:sz w:val="12"/>
              </w:rPr>
              <w:t xml:space="preserve"> </w:t>
            </w:r>
            <w:r>
              <w:rPr>
                <w:sz w:val="12"/>
              </w:rPr>
              <w:t>with</w:t>
            </w:r>
            <w:r>
              <w:rPr>
                <w:spacing w:val="-15"/>
                <w:sz w:val="12"/>
              </w:rPr>
              <w:t xml:space="preserve"> </w:t>
            </w:r>
            <w:r>
              <w:rPr>
                <w:position w:val="6"/>
                <w:sz w:val="12"/>
              </w:rPr>
              <w:t>3</w:t>
            </w:r>
            <w:r>
              <w:rPr>
                <w:sz w:val="12"/>
              </w:rPr>
              <w:t>/</w:t>
            </w:r>
            <w:r>
              <w:rPr>
                <w:position w:val="-2"/>
                <w:sz w:val="12"/>
              </w:rPr>
              <w:t>8</w:t>
            </w:r>
            <w:r>
              <w:rPr>
                <w:sz w:val="12"/>
              </w:rPr>
              <w:t>"</w:t>
            </w:r>
            <w:r>
              <w:rPr>
                <w:spacing w:val="-1"/>
                <w:sz w:val="12"/>
              </w:rPr>
              <w:t xml:space="preserve"> </w:t>
            </w:r>
            <w:proofErr w:type="spellStart"/>
            <w:r>
              <w:rPr>
                <w:sz w:val="12"/>
              </w:rPr>
              <w:t>furrings</w:t>
            </w:r>
            <w:proofErr w:type="spellEnd"/>
            <w:r>
              <w:rPr>
                <w:sz w:val="12"/>
              </w:rPr>
              <w:t>,</w:t>
            </w:r>
            <w:r>
              <w:rPr>
                <w:spacing w:val="-1"/>
                <w:sz w:val="12"/>
              </w:rPr>
              <w:t xml:space="preserve"> </w:t>
            </w:r>
            <w:r>
              <w:rPr>
                <w:sz w:val="12"/>
              </w:rPr>
              <w:t>spaced</w:t>
            </w:r>
            <w:r>
              <w:rPr>
                <w:spacing w:val="-1"/>
                <w:sz w:val="12"/>
              </w:rPr>
              <w:t xml:space="preserve"> </w:t>
            </w:r>
            <w:r>
              <w:rPr>
                <w:sz w:val="12"/>
              </w:rPr>
              <w:t>8"</w:t>
            </w:r>
            <w:r>
              <w:rPr>
                <w:spacing w:val="-1"/>
                <w:sz w:val="12"/>
              </w:rPr>
              <w:t xml:space="preserve"> </w:t>
            </w:r>
            <w:r>
              <w:rPr>
                <w:sz w:val="12"/>
              </w:rPr>
              <w:t>on</w:t>
            </w:r>
            <w:r>
              <w:rPr>
                <w:spacing w:val="-1"/>
                <w:sz w:val="12"/>
              </w:rPr>
              <w:t xml:space="preserve"> </w:t>
            </w:r>
            <w:r>
              <w:rPr>
                <w:sz w:val="12"/>
              </w:rPr>
              <w:t>center.</w:t>
            </w:r>
            <w:r>
              <w:rPr>
                <w:spacing w:val="-1"/>
                <w:sz w:val="12"/>
              </w:rPr>
              <w:t xml:space="preserve"> </w:t>
            </w:r>
            <w:r>
              <w:rPr>
                <w:sz w:val="12"/>
              </w:rPr>
              <w:t>The</w:t>
            </w:r>
            <w:r>
              <w:rPr>
                <w:spacing w:val="-1"/>
                <w:sz w:val="12"/>
              </w:rPr>
              <w:t xml:space="preserve"> </w:t>
            </w:r>
            <w:r>
              <w:rPr>
                <w:sz w:val="12"/>
              </w:rPr>
              <w:t>plaster</w:t>
            </w:r>
            <w:r>
              <w:rPr>
                <w:spacing w:val="40"/>
                <w:sz w:val="12"/>
              </w:rPr>
              <w:t xml:space="preserve"> </w:t>
            </w:r>
            <w:r>
              <w:rPr>
                <w:sz w:val="12"/>
              </w:rPr>
              <w:t xml:space="preserve">mix </w:t>
            </w:r>
            <w:proofErr w:type="spellStart"/>
            <w:r>
              <w:rPr>
                <w:sz w:val="12"/>
              </w:rPr>
              <w:t>shallnot</w:t>
            </w:r>
            <w:proofErr w:type="spellEnd"/>
            <w:r>
              <w:rPr>
                <w:sz w:val="12"/>
              </w:rPr>
              <w:t xml:space="preserve"> exceed 100 pounds of gypsum to 2</w:t>
            </w:r>
            <w:r>
              <w:rPr>
                <w:position w:val="6"/>
                <w:sz w:val="12"/>
              </w:rPr>
              <w:t>1</w:t>
            </w:r>
            <w:r>
              <w:rPr>
                <w:sz w:val="12"/>
              </w:rPr>
              <w:t>/</w:t>
            </w:r>
            <w:r>
              <w:rPr>
                <w:position w:val="-2"/>
                <w:sz w:val="12"/>
              </w:rPr>
              <w:t xml:space="preserve">2 </w:t>
            </w:r>
            <w:r>
              <w:rPr>
                <w:sz w:val="12"/>
              </w:rPr>
              <w:t>cubic feet of aggregate.</w:t>
            </w:r>
          </w:p>
        </w:tc>
        <w:tc>
          <w:tcPr>
            <w:tcW w:w="345" w:type="dxa"/>
          </w:tcPr>
          <w:p w14:paraId="59B06D70" w14:textId="77777777" w:rsidR="00921569" w:rsidRDefault="00921569" w:rsidP="00D83D73">
            <w:pPr>
              <w:pStyle w:val="TableParagraph"/>
              <w:spacing w:before="0" w:line="84" w:lineRule="exact"/>
              <w:ind w:left="14"/>
              <w:rPr>
                <w:sz w:val="12"/>
              </w:rPr>
            </w:pPr>
            <w:r>
              <w:rPr>
                <w:spacing w:val="-10"/>
                <w:w w:val="170"/>
                <w:sz w:val="12"/>
              </w:rPr>
              <w:t>—</w:t>
            </w:r>
          </w:p>
        </w:tc>
        <w:tc>
          <w:tcPr>
            <w:tcW w:w="345" w:type="dxa"/>
          </w:tcPr>
          <w:p w14:paraId="606354B3" w14:textId="77777777" w:rsidR="00921569" w:rsidRDefault="00921569" w:rsidP="00D83D73">
            <w:pPr>
              <w:pStyle w:val="TableParagraph"/>
              <w:spacing w:before="0" w:line="84" w:lineRule="exact"/>
              <w:ind w:left="14"/>
              <w:rPr>
                <w:sz w:val="12"/>
              </w:rPr>
            </w:pPr>
            <w:r>
              <w:rPr>
                <w:spacing w:val="-10"/>
                <w:w w:val="170"/>
                <w:sz w:val="12"/>
              </w:rPr>
              <w:t>—</w:t>
            </w:r>
          </w:p>
        </w:tc>
        <w:tc>
          <w:tcPr>
            <w:tcW w:w="345" w:type="dxa"/>
          </w:tcPr>
          <w:p w14:paraId="5DB55043" w14:textId="77777777" w:rsidR="00921569" w:rsidRDefault="00921569" w:rsidP="00D83D73">
            <w:pPr>
              <w:pStyle w:val="TableParagraph"/>
              <w:spacing w:before="0" w:line="127" w:lineRule="auto"/>
              <w:ind w:left="21"/>
              <w:rPr>
                <w:sz w:val="12"/>
              </w:rPr>
            </w:pPr>
            <w:r>
              <w:rPr>
                <w:spacing w:val="-4"/>
                <w:sz w:val="12"/>
              </w:rPr>
              <w:t>8</w:t>
            </w:r>
            <w:r>
              <w:rPr>
                <w:spacing w:val="-4"/>
                <w:position w:val="6"/>
                <w:sz w:val="12"/>
              </w:rPr>
              <w:t>3</w:t>
            </w:r>
            <w:r>
              <w:rPr>
                <w:spacing w:val="-4"/>
                <w:sz w:val="12"/>
              </w:rPr>
              <w:t>/</w:t>
            </w:r>
            <w:r>
              <w:rPr>
                <w:spacing w:val="-4"/>
                <w:position w:val="-2"/>
                <w:sz w:val="12"/>
              </w:rPr>
              <w:t>8</w:t>
            </w:r>
          </w:p>
        </w:tc>
        <w:tc>
          <w:tcPr>
            <w:tcW w:w="420" w:type="dxa"/>
          </w:tcPr>
          <w:p w14:paraId="0FD4F023" w14:textId="77777777" w:rsidR="00921569" w:rsidRDefault="00921569" w:rsidP="00D83D73">
            <w:pPr>
              <w:pStyle w:val="TableParagraph"/>
              <w:spacing w:before="0" w:line="84" w:lineRule="exact"/>
              <w:ind w:left="14"/>
              <w:rPr>
                <w:sz w:val="12"/>
              </w:rPr>
            </w:pPr>
            <w:r>
              <w:rPr>
                <w:spacing w:val="-10"/>
                <w:w w:val="170"/>
                <w:sz w:val="12"/>
              </w:rPr>
              <w:t>—</w:t>
            </w:r>
          </w:p>
        </w:tc>
      </w:tr>
      <w:tr w:rsidR="00921569" w14:paraId="4E2FE56B" w14:textId="77777777" w:rsidTr="00D83D73">
        <w:trPr>
          <w:trHeight w:val="713"/>
        </w:trPr>
        <w:tc>
          <w:tcPr>
            <w:tcW w:w="870" w:type="dxa"/>
            <w:vMerge/>
            <w:tcBorders>
              <w:top w:val="nil"/>
              <w:bottom w:val="nil"/>
            </w:tcBorders>
          </w:tcPr>
          <w:p w14:paraId="4DC5E4E5" w14:textId="77777777" w:rsidR="00921569" w:rsidRDefault="00921569" w:rsidP="00D83D73">
            <w:pPr>
              <w:rPr>
                <w:sz w:val="2"/>
                <w:szCs w:val="2"/>
              </w:rPr>
            </w:pPr>
          </w:p>
        </w:tc>
        <w:tc>
          <w:tcPr>
            <w:tcW w:w="540" w:type="dxa"/>
          </w:tcPr>
          <w:p w14:paraId="3BEB05A0" w14:textId="77777777" w:rsidR="00921569" w:rsidRDefault="00921569" w:rsidP="00D83D73">
            <w:pPr>
              <w:pStyle w:val="TableParagraph"/>
              <w:spacing w:before="2"/>
              <w:ind w:left="9"/>
              <w:rPr>
                <w:sz w:val="12"/>
              </w:rPr>
            </w:pPr>
            <w:r>
              <w:rPr>
                <w:spacing w:val="-2"/>
                <w:sz w:val="12"/>
              </w:rPr>
              <w:t>15-</w:t>
            </w:r>
            <w:r>
              <w:rPr>
                <w:spacing w:val="-5"/>
                <w:sz w:val="12"/>
              </w:rPr>
              <w:t>1.9</w:t>
            </w:r>
          </w:p>
        </w:tc>
        <w:tc>
          <w:tcPr>
            <w:tcW w:w="8220" w:type="dxa"/>
          </w:tcPr>
          <w:p w14:paraId="42439C33" w14:textId="77777777" w:rsidR="00921569" w:rsidRDefault="00921569" w:rsidP="00D83D73">
            <w:pPr>
              <w:pStyle w:val="TableParagraph"/>
              <w:spacing w:before="0" w:line="139" w:lineRule="auto"/>
              <w:ind w:left="7"/>
              <w:jc w:val="left"/>
              <w:rPr>
                <w:sz w:val="12"/>
              </w:rPr>
            </w:pPr>
            <w:r>
              <w:rPr>
                <w:sz w:val="12"/>
              </w:rPr>
              <w:t>4"</w:t>
            </w:r>
            <w:r>
              <w:rPr>
                <w:spacing w:val="-8"/>
                <w:sz w:val="12"/>
              </w:rPr>
              <w:t xml:space="preserve"> </w:t>
            </w:r>
            <w:r>
              <w:rPr>
                <w:sz w:val="12"/>
              </w:rPr>
              <w:t>No.</w:t>
            </w:r>
            <w:r>
              <w:rPr>
                <w:spacing w:val="-7"/>
                <w:sz w:val="12"/>
              </w:rPr>
              <w:t xml:space="preserve"> </w:t>
            </w:r>
            <w:r>
              <w:rPr>
                <w:sz w:val="12"/>
              </w:rPr>
              <w:t>18</w:t>
            </w:r>
            <w:r>
              <w:rPr>
                <w:spacing w:val="-8"/>
                <w:sz w:val="12"/>
              </w:rPr>
              <w:t xml:space="preserve"> </w:t>
            </w:r>
            <w:r>
              <w:rPr>
                <w:sz w:val="12"/>
              </w:rPr>
              <w:t>gage,</w:t>
            </w:r>
            <w:r>
              <w:rPr>
                <w:spacing w:val="-7"/>
                <w:sz w:val="12"/>
              </w:rPr>
              <w:t xml:space="preserve"> </w:t>
            </w:r>
            <w:proofErr w:type="spellStart"/>
            <w:r>
              <w:rPr>
                <w:sz w:val="12"/>
              </w:rPr>
              <w:t>nonload</w:t>
            </w:r>
            <w:proofErr w:type="spellEnd"/>
            <w:r>
              <w:rPr>
                <w:sz w:val="12"/>
              </w:rPr>
              <w:t>-bearing</w:t>
            </w:r>
            <w:r>
              <w:rPr>
                <w:spacing w:val="-8"/>
                <w:sz w:val="12"/>
              </w:rPr>
              <w:t xml:space="preserve"> </w:t>
            </w:r>
            <w:r>
              <w:rPr>
                <w:sz w:val="12"/>
              </w:rPr>
              <w:t>metal</w:t>
            </w:r>
            <w:r>
              <w:rPr>
                <w:spacing w:val="-7"/>
                <w:sz w:val="12"/>
              </w:rPr>
              <w:t xml:space="preserve"> </w:t>
            </w:r>
            <w:r>
              <w:rPr>
                <w:sz w:val="12"/>
              </w:rPr>
              <w:t>studs,</w:t>
            </w:r>
            <w:r>
              <w:rPr>
                <w:spacing w:val="-8"/>
                <w:sz w:val="12"/>
              </w:rPr>
              <w:t xml:space="preserve"> </w:t>
            </w:r>
            <w:r>
              <w:rPr>
                <w:sz w:val="12"/>
              </w:rPr>
              <w:t>16"</w:t>
            </w:r>
            <w:r>
              <w:rPr>
                <w:spacing w:val="-7"/>
                <w:sz w:val="12"/>
              </w:rPr>
              <w:t xml:space="preserve"> </w:t>
            </w:r>
            <w:r>
              <w:rPr>
                <w:sz w:val="12"/>
              </w:rPr>
              <w:t>on</w:t>
            </w:r>
            <w:r>
              <w:rPr>
                <w:spacing w:val="-7"/>
                <w:sz w:val="12"/>
              </w:rPr>
              <w:t xml:space="preserve"> </w:t>
            </w:r>
            <w:r>
              <w:rPr>
                <w:sz w:val="12"/>
              </w:rPr>
              <w:t>center,</w:t>
            </w:r>
            <w:r>
              <w:rPr>
                <w:spacing w:val="-8"/>
                <w:sz w:val="12"/>
              </w:rPr>
              <w:t xml:space="preserve"> </w:t>
            </w:r>
            <w:r>
              <w:rPr>
                <w:sz w:val="12"/>
              </w:rPr>
              <w:t>with</w:t>
            </w:r>
            <w:r>
              <w:rPr>
                <w:spacing w:val="-7"/>
                <w:sz w:val="12"/>
              </w:rPr>
              <w:t xml:space="preserve"> </w:t>
            </w:r>
            <w:r>
              <w:rPr>
                <w:sz w:val="12"/>
              </w:rPr>
              <w:t>1"</w:t>
            </w:r>
            <w:r>
              <w:rPr>
                <w:spacing w:val="-8"/>
                <w:sz w:val="12"/>
              </w:rPr>
              <w:t xml:space="preserve"> </w:t>
            </w:r>
            <w:r>
              <w:rPr>
                <w:sz w:val="12"/>
              </w:rPr>
              <w:t>Portland</w:t>
            </w:r>
            <w:r>
              <w:rPr>
                <w:spacing w:val="-7"/>
                <w:sz w:val="12"/>
              </w:rPr>
              <w:t xml:space="preserve"> </w:t>
            </w:r>
            <w:r>
              <w:rPr>
                <w:sz w:val="12"/>
              </w:rPr>
              <w:t>cement</w:t>
            </w:r>
            <w:r>
              <w:rPr>
                <w:spacing w:val="-8"/>
                <w:sz w:val="12"/>
              </w:rPr>
              <w:t xml:space="preserve"> </w:t>
            </w:r>
            <w:r>
              <w:rPr>
                <w:sz w:val="12"/>
              </w:rPr>
              <w:t>lime</w:t>
            </w:r>
            <w:r>
              <w:rPr>
                <w:spacing w:val="-7"/>
                <w:sz w:val="12"/>
              </w:rPr>
              <w:t xml:space="preserve"> </w:t>
            </w:r>
            <w:r>
              <w:rPr>
                <w:sz w:val="12"/>
              </w:rPr>
              <w:t>plaster</w:t>
            </w:r>
            <w:r>
              <w:rPr>
                <w:spacing w:val="-8"/>
                <w:sz w:val="12"/>
              </w:rPr>
              <w:t xml:space="preserve"> </w:t>
            </w:r>
            <w:r>
              <w:rPr>
                <w:sz w:val="12"/>
              </w:rPr>
              <w:t>(measured</w:t>
            </w:r>
            <w:r>
              <w:rPr>
                <w:spacing w:val="-7"/>
                <w:sz w:val="12"/>
              </w:rPr>
              <w:t xml:space="preserve"> </w:t>
            </w:r>
            <w:r>
              <w:rPr>
                <w:sz w:val="12"/>
              </w:rPr>
              <w:t>from</w:t>
            </w:r>
            <w:r>
              <w:rPr>
                <w:spacing w:val="-7"/>
                <w:sz w:val="12"/>
              </w:rPr>
              <w:t xml:space="preserve"> </w:t>
            </w:r>
            <w:r>
              <w:rPr>
                <w:sz w:val="12"/>
              </w:rPr>
              <w:t>the</w:t>
            </w:r>
            <w:r>
              <w:rPr>
                <w:spacing w:val="-8"/>
                <w:sz w:val="12"/>
              </w:rPr>
              <w:t xml:space="preserve"> </w:t>
            </w:r>
            <w:r>
              <w:rPr>
                <w:sz w:val="12"/>
              </w:rPr>
              <w:t>back</w:t>
            </w:r>
            <w:r>
              <w:rPr>
                <w:spacing w:val="-7"/>
                <w:sz w:val="12"/>
              </w:rPr>
              <w:t xml:space="preserve"> </w:t>
            </w:r>
            <w:r>
              <w:rPr>
                <w:sz w:val="12"/>
              </w:rPr>
              <w:t>side</w:t>
            </w:r>
            <w:r>
              <w:rPr>
                <w:spacing w:val="-8"/>
                <w:sz w:val="12"/>
              </w:rPr>
              <w:t xml:space="preserve"> </w:t>
            </w:r>
            <w:r>
              <w:rPr>
                <w:sz w:val="12"/>
              </w:rPr>
              <w:t>of</w:t>
            </w:r>
            <w:r>
              <w:rPr>
                <w:spacing w:val="-7"/>
                <w:sz w:val="12"/>
              </w:rPr>
              <w:t xml:space="preserve"> </w:t>
            </w:r>
            <w:r>
              <w:rPr>
                <w:sz w:val="12"/>
              </w:rPr>
              <w:t>the</w:t>
            </w:r>
            <w:r>
              <w:rPr>
                <w:position w:val="6"/>
                <w:sz w:val="12"/>
              </w:rPr>
              <w:t>3</w:t>
            </w:r>
            <w:r>
              <w:rPr>
                <w:sz w:val="12"/>
              </w:rPr>
              <w:t>/</w:t>
            </w:r>
            <w:r>
              <w:rPr>
                <w:position w:val="-2"/>
                <w:sz w:val="12"/>
              </w:rPr>
              <w:t>4</w:t>
            </w:r>
            <w:r>
              <w:rPr>
                <w:sz w:val="12"/>
              </w:rPr>
              <w:t>-pound</w:t>
            </w:r>
            <w:r>
              <w:rPr>
                <w:spacing w:val="-8"/>
                <w:sz w:val="12"/>
              </w:rPr>
              <w:t xml:space="preserve"> </w:t>
            </w:r>
            <w:r>
              <w:rPr>
                <w:spacing w:val="-2"/>
                <w:sz w:val="12"/>
              </w:rPr>
              <w:t>expanded</w:t>
            </w:r>
          </w:p>
          <w:p w14:paraId="36CC1889" w14:textId="77777777" w:rsidR="00921569" w:rsidRDefault="00921569" w:rsidP="00D83D73">
            <w:pPr>
              <w:pStyle w:val="TableParagraph"/>
              <w:spacing w:before="0" w:line="192" w:lineRule="auto"/>
              <w:ind w:left="7"/>
              <w:jc w:val="left"/>
              <w:rPr>
                <w:sz w:val="12"/>
              </w:rPr>
            </w:pPr>
            <w:r>
              <w:rPr>
                <w:sz w:val="12"/>
              </w:rPr>
              <w:t xml:space="preserve">metal lath) on the exterior surface. Interior surface to be covered with 1" of gypsum plaster on </w:t>
            </w:r>
            <w:r>
              <w:rPr>
                <w:position w:val="6"/>
                <w:sz w:val="12"/>
              </w:rPr>
              <w:t>3</w:t>
            </w:r>
            <w:r>
              <w:rPr>
                <w:sz w:val="12"/>
              </w:rPr>
              <w:t>/</w:t>
            </w:r>
            <w:r>
              <w:rPr>
                <w:position w:val="-2"/>
                <w:sz w:val="12"/>
              </w:rPr>
              <w:t>4</w:t>
            </w:r>
            <w:r>
              <w:rPr>
                <w:sz w:val="12"/>
              </w:rPr>
              <w:t>-pound expanded metal lath proportioned by weight—1:2</w:t>
            </w:r>
            <w:r>
              <w:rPr>
                <w:spacing w:val="40"/>
                <w:sz w:val="12"/>
              </w:rPr>
              <w:t xml:space="preserve"> </w:t>
            </w:r>
            <w:r>
              <w:rPr>
                <w:sz w:val="12"/>
              </w:rPr>
              <w:t xml:space="preserve">for scratch coat, 1:3 for brown, gypsum to sand. Lath on one side of the partition fastened to </w:t>
            </w:r>
            <w:r>
              <w:rPr>
                <w:position w:val="6"/>
                <w:sz w:val="12"/>
              </w:rPr>
              <w:t>1</w:t>
            </w:r>
            <w:r>
              <w:rPr>
                <w:sz w:val="12"/>
              </w:rPr>
              <w:t>/</w:t>
            </w:r>
            <w:r>
              <w:rPr>
                <w:position w:val="-2"/>
                <w:sz w:val="12"/>
              </w:rPr>
              <w:t>4</w:t>
            </w:r>
            <w:r>
              <w:rPr>
                <w:sz w:val="12"/>
              </w:rPr>
              <w:t>" diameter pencil rods supported by No. 20 gage metal</w:t>
            </w:r>
          </w:p>
          <w:p w14:paraId="4ED60899" w14:textId="77777777" w:rsidR="00921569" w:rsidRDefault="00921569" w:rsidP="00D83D73">
            <w:pPr>
              <w:pStyle w:val="TableParagraph"/>
              <w:spacing w:before="0"/>
              <w:ind w:left="7"/>
              <w:jc w:val="left"/>
              <w:rPr>
                <w:sz w:val="12"/>
              </w:rPr>
            </w:pPr>
            <w:r>
              <w:rPr>
                <w:sz w:val="12"/>
              </w:rPr>
              <w:t>clips,</w:t>
            </w:r>
            <w:r>
              <w:rPr>
                <w:spacing w:val="-5"/>
                <w:sz w:val="12"/>
              </w:rPr>
              <w:t xml:space="preserve"> </w:t>
            </w:r>
            <w:r>
              <w:rPr>
                <w:sz w:val="12"/>
              </w:rPr>
              <w:t>located</w:t>
            </w:r>
            <w:r>
              <w:rPr>
                <w:spacing w:val="-5"/>
                <w:sz w:val="12"/>
              </w:rPr>
              <w:t xml:space="preserve"> </w:t>
            </w:r>
            <w:r>
              <w:rPr>
                <w:sz w:val="12"/>
              </w:rPr>
              <w:t>16"</w:t>
            </w:r>
            <w:r>
              <w:rPr>
                <w:spacing w:val="-5"/>
                <w:sz w:val="12"/>
              </w:rPr>
              <w:t xml:space="preserve"> </w:t>
            </w:r>
            <w:r>
              <w:rPr>
                <w:sz w:val="12"/>
              </w:rPr>
              <w:t>on</w:t>
            </w:r>
            <w:r>
              <w:rPr>
                <w:spacing w:val="-5"/>
                <w:sz w:val="12"/>
              </w:rPr>
              <w:t xml:space="preserve"> </w:t>
            </w:r>
            <w:r>
              <w:rPr>
                <w:sz w:val="12"/>
              </w:rPr>
              <w:t>center</w:t>
            </w:r>
            <w:r>
              <w:rPr>
                <w:spacing w:val="-5"/>
                <w:sz w:val="12"/>
              </w:rPr>
              <w:t xml:space="preserve"> </w:t>
            </w:r>
            <w:r>
              <w:rPr>
                <w:sz w:val="12"/>
              </w:rPr>
              <w:t>vertically,</w:t>
            </w:r>
            <w:r>
              <w:rPr>
                <w:spacing w:val="-5"/>
                <w:sz w:val="12"/>
              </w:rPr>
              <w:t xml:space="preserve"> </w:t>
            </w:r>
            <w:r>
              <w:rPr>
                <w:sz w:val="12"/>
              </w:rPr>
              <w:t>on</w:t>
            </w:r>
            <w:r>
              <w:rPr>
                <w:spacing w:val="-4"/>
                <w:sz w:val="12"/>
              </w:rPr>
              <w:t xml:space="preserve"> </w:t>
            </w:r>
            <w:r>
              <w:rPr>
                <w:sz w:val="12"/>
              </w:rPr>
              <w:t>each</w:t>
            </w:r>
            <w:r>
              <w:rPr>
                <w:spacing w:val="-5"/>
                <w:sz w:val="12"/>
              </w:rPr>
              <w:t xml:space="preserve"> </w:t>
            </w:r>
            <w:r>
              <w:rPr>
                <w:sz w:val="12"/>
              </w:rPr>
              <w:t>stud.</w:t>
            </w:r>
            <w:r>
              <w:rPr>
                <w:spacing w:val="-5"/>
                <w:sz w:val="12"/>
              </w:rPr>
              <w:t xml:space="preserve"> </w:t>
            </w:r>
            <w:r>
              <w:rPr>
                <w:sz w:val="12"/>
              </w:rPr>
              <w:t>3"</w:t>
            </w:r>
            <w:r>
              <w:rPr>
                <w:spacing w:val="-5"/>
                <w:sz w:val="12"/>
              </w:rPr>
              <w:t xml:space="preserve"> </w:t>
            </w:r>
            <w:r>
              <w:rPr>
                <w:sz w:val="12"/>
              </w:rPr>
              <w:t>thick</w:t>
            </w:r>
            <w:r>
              <w:rPr>
                <w:spacing w:val="-5"/>
                <w:sz w:val="12"/>
              </w:rPr>
              <w:t xml:space="preserve"> </w:t>
            </w:r>
            <w:r>
              <w:rPr>
                <w:sz w:val="12"/>
              </w:rPr>
              <w:t>mineral</w:t>
            </w:r>
            <w:r>
              <w:rPr>
                <w:spacing w:val="-5"/>
                <w:sz w:val="12"/>
              </w:rPr>
              <w:t xml:space="preserve"> </w:t>
            </w:r>
            <w:r>
              <w:rPr>
                <w:sz w:val="12"/>
              </w:rPr>
              <w:t>fiber</w:t>
            </w:r>
            <w:r>
              <w:rPr>
                <w:spacing w:val="-4"/>
                <w:sz w:val="12"/>
              </w:rPr>
              <w:t xml:space="preserve"> </w:t>
            </w:r>
            <w:r>
              <w:rPr>
                <w:sz w:val="12"/>
              </w:rPr>
              <w:t>insulating</w:t>
            </w:r>
            <w:r>
              <w:rPr>
                <w:spacing w:val="-5"/>
                <w:sz w:val="12"/>
              </w:rPr>
              <w:t xml:space="preserve"> </w:t>
            </w:r>
            <w:r>
              <w:rPr>
                <w:sz w:val="12"/>
              </w:rPr>
              <w:t>batts</w:t>
            </w:r>
            <w:r>
              <w:rPr>
                <w:spacing w:val="-5"/>
                <w:sz w:val="12"/>
              </w:rPr>
              <w:t xml:space="preserve"> </w:t>
            </w:r>
            <w:r>
              <w:rPr>
                <w:sz w:val="12"/>
              </w:rPr>
              <w:t>friction</w:t>
            </w:r>
            <w:r>
              <w:rPr>
                <w:spacing w:val="-5"/>
                <w:sz w:val="12"/>
              </w:rPr>
              <w:t xml:space="preserve"> </w:t>
            </w:r>
            <w:r>
              <w:rPr>
                <w:sz w:val="12"/>
              </w:rPr>
              <w:t>fitted</w:t>
            </w:r>
            <w:r>
              <w:rPr>
                <w:spacing w:val="-5"/>
                <w:sz w:val="12"/>
              </w:rPr>
              <w:t xml:space="preserve"> </w:t>
            </w:r>
            <w:r>
              <w:rPr>
                <w:sz w:val="12"/>
              </w:rPr>
              <w:t>between</w:t>
            </w:r>
            <w:r>
              <w:rPr>
                <w:spacing w:val="-5"/>
                <w:sz w:val="12"/>
              </w:rPr>
              <w:t xml:space="preserve"> </w:t>
            </w:r>
            <w:r>
              <w:rPr>
                <w:sz w:val="12"/>
              </w:rPr>
              <w:t>the</w:t>
            </w:r>
            <w:r>
              <w:rPr>
                <w:spacing w:val="-5"/>
                <w:sz w:val="12"/>
              </w:rPr>
              <w:t xml:space="preserve"> </w:t>
            </w:r>
            <w:r>
              <w:rPr>
                <w:spacing w:val="-2"/>
                <w:sz w:val="12"/>
              </w:rPr>
              <w:t>studs.</w:t>
            </w:r>
          </w:p>
        </w:tc>
        <w:tc>
          <w:tcPr>
            <w:tcW w:w="345" w:type="dxa"/>
          </w:tcPr>
          <w:p w14:paraId="0414C4B4" w14:textId="77777777" w:rsidR="00921569" w:rsidRDefault="00921569" w:rsidP="00D83D73">
            <w:pPr>
              <w:pStyle w:val="TableParagraph"/>
              <w:spacing w:before="2"/>
              <w:ind w:left="14"/>
              <w:rPr>
                <w:sz w:val="12"/>
              </w:rPr>
            </w:pPr>
            <w:r>
              <w:rPr>
                <w:spacing w:val="-10"/>
                <w:w w:val="170"/>
                <w:sz w:val="12"/>
              </w:rPr>
              <w:t>—</w:t>
            </w:r>
          </w:p>
        </w:tc>
        <w:tc>
          <w:tcPr>
            <w:tcW w:w="345" w:type="dxa"/>
          </w:tcPr>
          <w:p w14:paraId="2BCAEF2E" w14:textId="77777777" w:rsidR="00921569" w:rsidRDefault="00921569" w:rsidP="00D83D73">
            <w:pPr>
              <w:pStyle w:val="TableParagraph"/>
              <w:spacing w:before="2"/>
              <w:ind w:left="14"/>
              <w:rPr>
                <w:sz w:val="12"/>
              </w:rPr>
            </w:pPr>
            <w:r>
              <w:rPr>
                <w:spacing w:val="-10"/>
                <w:w w:val="170"/>
                <w:sz w:val="12"/>
              </w:rPr>
              <w:t>—</w:t>
            </w:r>
          </w:p>
        </w:tc>
        <w:tc>
          <w:tcPr>
            <w:tcW w:w="345" w:type="dxa"/>
          </w:tcPr>
          <w:p w14:paraId="23467D9F" w14:textId="77777777" w:rsidR="00921569" w:rsidRDefault="00921569" w:rsidP="00D83D73">
            <w:pPr>
              <w:pStyle w:val="TableParagraph"/>
              <w:spacing w:before="0" w:line="88" w:lineRule="auto"/>
              <w:ind w:left="21"/>
              <w:rPr>
                <w:sz w:val="12"/>
              </w:rPr>
            </w:pPr>
            <w:r>
              <w:rPr>
                <w:position w:val="-5"/>
                <w:sz w:val="12"/>
              </w:rPr>
              <w:t>6</w:t>
            </w:r>
            <w:r>
              <w:rPr>
                <w:sz w:val="12"/>
              </w:rPr>
              <w:t>1</w:t>
            </w:r>
            <w:r>
              <w:rPr>
                <w:position w:val="-5"/>
                <w:sz w:val="12"/>
              </w:rPr>
              <w:t>/</w:t>
            </w:r>
            <w:r>
              <w:rPr>
                <w:spacing w:val="7"/>
                <w:position w:val="-5"/>
                <w:sz w:val="12"/>
              </w:rPr>
              <w:t xml:space="preserve"> </w:t>
            </w:r>
            <w:r>
              <w:rPr>
                <w:spacing w:val="-10"/>
                <w:sz w:val="12"/>
              </w:rPr>
              <w:t>d</w:t>
            </w:r>
          </w:p>
          <w:p w14:paraId="624E024B" w14:textId="77777777" w:rsidR="00921569" w:rsidRDefault="00921569" w:rsidP="00D83D73">
            <w:pPr>
              <w:pStyle w:val="TableParagraph"/>
              <w:spacing w:before="0" w:line="83" w:lineRule="exact"/>
              <w:ind w:left="111"/>
              <w:rPr>
                <w:sz w:val="12"/>
              </w:rPr>
            </w:pPr>
            <w:r>
              <w:rPr>
                <w:spacing w:val="-10"/>
                <w:sz w:val="12"/>
              </w:rPr>
              <w:t>2</w:t>
            </w:r>
          </w:p>
        </w:tc>
        <w:tc>
          <w:tcPr>
            <w:tcW w:w="420" w:type="dxa"/>
          </w:tcPr>
          <w:p w14:paraId="65BAE6AA" w14:textId="77777777" w:rsidR="00921569" w:rsidRDefault="00921569" w:rsidP="00D83D73">
            <w:pPr>
              <w:pStyle w:val="TableParagraph"/>
              <w:spacing w:before="2"/>
              <w:ind w:left="14"/>
              <w:rPr>
                <w:sz w:val="12"/>
              </w:rPr>
            </w:pPr>
            <w:r>
              <w:rPr>
                <w:spacing w:val="-10"/>
                <w:w w:val="170"/>
                <w:sz w:val="12"/>
              </w:rPr>
              <w:t>—</w:t>
            </w:r>
          </w:p>
        </w:tc>
      </w:tr>
      <w:tr w:rsidR="00921569" w14:paraId="027DC8E8" w14:textId="77777777" w:rsidTr="00D83D73">
        <w:trPr>
          <w:trHeight w:val="1080"/>
        </w:trPr>
        <w:tc>
          <w:tcPr>
            <w:tcW w:w="870" w:type="dxa"/>
            <w:vMerge/>
            <w:tcBorders>
              <w:top w:val="nil"/>
              <w:bottom w:val="nil"/>
            </w:tcBorders>
          </w:tcPr>
          <w:p w14:paraId="1E8115A9" w14:textId="77777777" w:rsidR="00921569" w:rsidRDefault="00921569" w:rsidP="00D83D73">
            <w:pPr>
              <w:rPr>
                <w:sz w:val="2"/>
                <w:szCs w:val="2"/>
              </w:rPr>
            </w:pPr>
          </w:p>
        </w:tc>
        <w:tc>
          <w:tcPr>
            <w:tcW w:w="540" w:type="dxa"/>
          </w:tcPr>
          <w:p w14:paraId="5928BB6D" w14:textId="77777777" w:rsidR="00921569" w:rsidRDefault="00921569" w:rsidP="00D83D73">
            <w:pPr>
              <w:pStyle w:val="TableParagraph"/>
              <w:ind w:left="1"/>
              <w:rPr>
                <w:sz w:val="12"/>
              </w:rPr>
            </w:pPr>
            <w:r>
              <w:rPr>
                <w:spacing w:val="-2"/>
                <w:sz w:val="12"/>
              </w:rPr>
              <w:t>15-</w:t>
            </w:r>
            <w:r>
              <w:rPr>
                <w:spacing w:val="-4"/>
                <w:sz w:val="12"/>
              </w:rPr>
              <w:t>1.10</w:t>
            </w:r>
          </w:p>
        </w:tc>
        <w:tc>
          <w:tcPr>
            <w:tcW w:w="8220" w:type="dxa"/>
          </w:tcPr>
          <w:p w14:paraId="0AAB25EF" w14:textId="77777777" w:rsidR="00921569" w:rsidRDefault="00921569" w:rsidP="00D83D73">
            <w:pPr>
              <w:pStyle w:val="TableParagraph"/>
              <w:spacing w:before="0" w:line="139" w:lineRule="auto"/>
              <w:ind w:left="7"/>
              <w:jc w:val="left"/>
              <w:rPr>
                <w:sz w:val="12"/>
              </w:rPr>
            </w:pPr>
            <w:r>
              <w:rPr>
                <w:sz w:val="12"/>
              </w:rPr>
              <w:t>Steel</w:t>
            </w:r>
            <w:r>
              <w:rPr>
                <w:spacing w:val="-6"/>
                <w:sz w:val="12"/>
              </w:rPr>
              <w:t xml:space="preserve"> </w:t>
            </w:r>
            <w:r>
              <w:rPr>
                <w:sz w:val="12"/>
              </w:rPr>
              <w:t>studs</w:t>
            </w:r>
            <w:r>
              <w:rPr>
                <w:spacing w:val="-6"/>
                <w:sz w:val="12"/>
              </w:rPr>
              <w:t xml:space="preserve"> </w:t>
            </w:r>
            <w:r>
              <w:rPr>
                <w:sz w:val="12"/>
              </w:rPr>
              <w:t>0.060"</w:t>
            </w:r>
            <w:r>
              <w:rPr>
                <w:spacing w:val="-5"/>
                <w:sz w:val="12"/>
              </w:rPr>
              <w:t xml:space="preserve"> </w:t>
            </w:r>
            <w:r>
              <w:rPr>
                <w:sz w:val="12"/>
              </w:rPr>
              <w:t>thick,</w:t>
            </w:r>
            <w:r>
              <w:rPr>
                <w:spacing w:val="-6"/>
                <w:sz w:val="12"/>
              </w:rPr>
              <w:t xml:space="preserve"> </w:t>
            </w:r>
            <w:r>
              <w:rPr>
                <w:sz w:val="12"/>
              </w:rPr>
              <w:t>4"</w:t>
            </w:r>
            <w:r>
              <w:rPr>
                <w:spacing w:val="-5"/>
                <w:sz w:val="12"/>
              </w:rPr>
              <w:t xml:space="preserve"> </w:t>
            </w:r>
            <w:r>
              <w:rPr>
                <w:sz w:val="12"/>
              </w:rPr>
              <w:t>deep</w:t>
            </w:r>
            <w:r>
              <w:rPr>
                <w:spacing w:val="-6"/>
                <w:sz w:val="12"/>
              </w:rPr>
              <w:t xml:space="preserve"> </w:t>
            </w:r>
            <w:r>
              <w:rPr>
                <w:sz w:val="12"/>
              </w:rPr>
              <w:t>or</w:t>
            </w:r>
            <w:r>
              <w:rPr>
                <w:spacing w:val="-5"/>
                <w:sz w:val="12"/>
              </w:rPr>
              <w:t xml:space="preserve"> </w:t>
            </w:r>
            <w:r>
              <w:rPr>
                <w:sz w:val="12"/>
              </w:rPr>
              <w:t>6"</w:t>
            </w:r>
            <w:r>
              <w:rPr>
                <w:spacing w:val="-6"/>
                <w:sz w:val="12"/>
              </w:rPr>
              <w:t xml:space="preserve"> </w:t>
            </w:r>
            <w:r>
              <w:rPr>
                <w:sz w:val="12"/>
              </w:rPr>
              <w:t>at</w:t>
            </w:r>
            <w:r>
              <w:rPr>
                <w:spacing w:val="-5"/>
                <w:sz w:val="12"/>
              </w:rPr>
              <w:t xml:space="preserve"> </w:t>
            </w:r>
            <w:r>
              <w:rPr>
                <w:sz w:val="12"/>
              </w:rPr>
              <w:t>16"</w:t>
            </w:r>
            <w:r>
              <w:rPr>
                <w:spacing w:val="-6"/>
                <w:sz w:val="12"/>
              </w:rPr>
              <w:t xml:space="preserve"> </w:t>
            </w:r>
            <w:r>
              <w:rPr>
                <w:sz w:val="12"/>
              </w:rPr>
              <w:t>or</w:t>
            </w:r>
            <w:r>
              <w:rPr>
                <w:spacing w:val="-5"/>
                <w:sz w:val="12"/>
              </w:rPr>
              <w:t xml:space="preserve"> </w:t>
            </w:r>
            <w:r>
              <w:rPr>
                <w:sz w:val="12"/>
              </w:rPr>
              <w:t>24"</w:t>
            </w:r>
            <w:r>
              <w:rPr>
                <w:spacing w:val="-6"/>
                <w:sz w:val="12"/>
              </w:rPr>
              <w:t xml:space="preserve"> </w:t>
            </w:r>
            <w:r>
              <w:rPr>
                <w:sz w:val="12"/>
              </w:rPr>
              <w:t>centers,</w:t>
            </w:r>
            <w:r>
              <w:rPr>
                <w:spacing w:val="-5"/>
                <w:sz w:val="12"/>
              </w:rPr>
              <w:t xml:space="preserve"> </w:t>
            </w:r>
            <w:r>
              <w:rPr>
                <w:sz w:val="12"/>
              </w:rPr>
              <w:t>with</w:t>
            </w:r>
            <w:r>
              <w:rPr>
                <w:position w:val="6"/>
                <w:sz w:val="12"/>
              </w:rPr>
              <w:t>1</w:t>
            </w:r>
            <w:r>
              <w:rPr>
                <w:sz w:val="12"/>
              </w:rPr>
              <w:t>/</w:t>
            </w:r>
            <w:r>
              <w:rPr>
                <w:position w:val="-2"/>
                <w:sz w:val="12"/>
              </w:rPr>
              <w:t>2</w:t>
            </w:r>
            <w:r>
              <w:rPr>
                <w:sz w:val="12"/>
              </w:rPr>
              <w:t>"</w:t>
            </w:r>
            <w:r>
              <w:rPr>
                <w:spacing w:val="-6"/>
                <w:sz w:val="12"/>
              </w:rPr>
              <w:t xml:space="preserve"> </w:t>
            </w:r>
            <w:r>
              <w:rPr>
                <w:sz w:val="12"/>
              </w:rPr>
              <w:t>glass</w:t>
            </w:r>
            <w:r>
              <w:rPr>
                <w:spacing w:val="-5"/>
                <w:sz w:val="12"/>
              </w:rPr>
              <w:t xml:space="preserve"> </w:t>
            </w:r>
            <w:r>
              <w:rPr>
                <w:sz w:val="12"/>
              </w:rPr>
              <w:t>fiber-reinforced</w:t>
            </w:r>
            <w:r>
              <w:rPr>
                <w:spacing w:val="-6"/>
                <w:sz w:val="12"/>
              </w:rPr>
              <w:t xml:space="preserve"> </w:t>
            </w:r>
            <w:r>
              <w:rPr>
                <w:sz w:val="12"/>
              </w:rPr>
              <w:t>concrete</w:t>
            </w:r>
            <w:r>
              <w:rPr>
                <w:spacing w:val="-5"/>
                <w:sz w:val="12"/>
              </w:rPr>
              <w:t xml:space="preserve"> </w:t>
            </w:r>
            <w:r>
              <w:rPr>
                <w:sz w:val="12"/>
              </w:rPr>
              <w:t>(GFRC)</w:t>
            </w:r>
            <w:r>
              <w:rPr>
                <w:spacing w:val="-6"/>
                <w:sz w:val="12"/>
              </w:rPr>
              <w:t xml:space="preserve"> </w:t>
            </w:r>
            <w:r>
              <w:rPr>
                <w:sz w:val="12"/>
              </w:rPr>
              <w:t>on</w:t>
            </w:r>
            <w:r>
              <w:rPr>
                <w:spacing w:val="-5"/>
                <w:sz w:val="12"/>
              </w:rPr>
              <w:t xml:space="preserve"> </w:t>
            </w:r>
            <w:r>
              <w:rPr>
                <w:sz w:val="12"/>
              </w:rPr>
              <w:t>the</w:t>
            </w:r>
            <w:r>
              <w:rPr>
                <w:spacing w:val="-6"/>
                <w:sz w:val="12"/>
              </w:rPr>
              <w:t xml:space="preserve"> </w:t>
            </w:r>
            <w:r>
              <w:rPr>
                <w:sz w:val="12"/>
              </w:rPr>
              <w:t>exterior</w:t>
            </w:r>
            <w:r>
              <w:rPr>
                <w:spacing w:val="-5"/>
                <w:sz w:val="12"/>
              </w:rPr>
              <w:t xml:space="preserve"> </w:t>
            </w:r>
            <w:r>
              <w:rPr>
                <w:sz w:val="12"/>
              </w:rPr>
              <w:t>surface.</w:t>
            </w:r>
            <w:r>
              <w:rPr>
                <w:spacing w:val="-6"/>
                <w:sz w:val="12"/>
              </w:rPr>
              <w:t xml:space="preserve"> </w:t>
            </w:r>
            <w:r>
              <w:rPr>
                <w:sz w:val="12"/>
              </w:rPr>
              <w:t>GFRC</w:t>
            </w:r>
            <w:r>
              <w:rPr>
                <w:spacing w:val="-5"/>
                <w:sz w:val="12"/>
              </w:rPr>
              <w:t xml:space="preserve"> </w:t>
            </w:r>
            <w:r>
              <w:rPr>
                <w:sz w:val="12"/>
              </w:rPr>
              <w:t>is</w:t>
            </w:r>
            <w:r>
              <w:rPr>
                <w:spacing w:val="-6"/>
                <w:sz w:val="12"/>
              </w:rPr>
              <w:t xml:space="preserve"> </w:t>
            </w:r>
            <w:r>
              <w:rPr>
                <w:sz w:val="12"/>
              </w:rPr>
              <w:t>attached</w:t>
            </w:r>
            <w:r>
              <w:rPr>
                <w:spacing w:val="-5"/>
                <w:sz w:val="12"/>
              </w:rPr>
              <w:t xml:space="preserve"> </w:t>
            </w:r>
            <w:r>
              <w:rPr>
                <w:spacing w:val="-4"/>
                <w:sz w:val="12"/>
              </w:rPr>
              <w:t>with</w:t>
            </w:r>
          </w:p>
          <w:p w14:paraId="62DAF36D" w14:textId="77777777" w:rsidR="00921569" w:rsidRDefault="00921569" w:rsidP="00D83D73">
            <w:pPr>
              <w:pStyle w:val="TableParagraph"/>
              <w:spacing w:before="0" w:line="192" w:lineRule="auto"/>
              <w:ind w:left="7"/>
              <w:jc w:val="left"/>
              <w:rPr>
                <w:sz w:val="12"/>
              </w:rPr>
            </w:pPr>
            <w:r>
              <w:rPr>
                <w:sz w:val="12"/>
              </w:rPr>
              <w:t>flex</w:t>
            </w:r>
            <w:r>
              <w:rPr>
                <w:spacing w:val="-3"/>
                <w:sz w:val="12"/>
              </w:rPr>
              <w:t xml:space="preserve"> </w:t>
            </w:r>
            <w:r>
              <w:rPr>
                <w:sz w:val="12"/>
              </w:rPr>
              <w:t>anchors</w:t>
            </w:r>
            <w:r>
              <w:rPr>
                <w:spacing w:val="-3"/>
                <w:sz w:val="12"/>
              </w:rPr>
              <w:t xml:space="preserve"> </w:t>
            </w:r>
            <w:r>
              <w:rPr>
                <w:sz w:val="12"/>
              </w:rPr>
              <w:t>at</w:t>
            </w:r>
            <w:r>
              <w:rPr>
                <w:spacing w:val="-3"/>
                <w:sz w:val="12"/>
              </w:rPr>
              <w:t xml:space="preserve"> </w:t>
            </w:r>
            <w:r>
              <w:rPr>
                <w:sz w:val="12"/>
              </w:rPr>
              <w:t>24"</w:t>
            </w:r>
            <w:r>
              <w:rPr>
                <w:spacing w:val="-3"/>
                <w:sz w:val="12"/>
              </w:rPr>
              <w:t xml:space="preserve"> </w:t>
            </w:r>
            <w:r>
              <w:rPr>
                <w:sz w:val="12"/>
              </w:rPr>
              <w:t>on</w:t>
            </w:r>
            <w:r>
              <w:rPr>
                <w:spacing w:val="-3"/>
                <w:sz w:val="12"/>
              </w:rPr>
              <w:t xml:space="preserve"> </w:t>
            </w:r>
            <w:r>
              <w:rPr>
                <w:sz w:val="12"/>
              </w:rPr>
              <w:t>center,</w:t>
            </w:r>
            <w:r>
              <w:rPr>
                <w:spacing w:val="-3"/>
                <w:sz w:val="12"/>
              </w:rPr>
              <w:t xml:space="preserve"> </w:t>
            </w:r>
            <w:r>
              <w:rPr>
                <w:sz w:val="12"/>
              </w:rPr>
              <w:t>with</w:t>
            </w:r>
            <w:r>
              <w:rPr>
                <w:spacing w:val="-3"/>
                <w:sz w:val="12"/>
              </w:rPr>
              <w:t xml:space="preserve"> </w:t>
            </w:r>
            <w:r>
              <w:rPr>
                <w:sz w:val="12"/>
              </w:rPr>
              <w:t>5"</w:t>
            </w:r>
            <w:r>
              <w:rPr>
                <w:spacing w:val="-3"/>
                <w:sz w:val="12"/>
              </w:rPr>
              <w:t xml:space="preserve"> </w:t>
            </w:r>
            <w:r>
              <w:rPr>
                <w:sz w:val="12"/>
              </w:rPr>
              <w:t>leg</w:t>
            </w:r>
            <w:r>
              <w:rPr>
                <w:spacing w:val="-3"/>
                <w:sz w:val="12"/>
              </w:rPr>
              <w:t xml:space="preserve"> </w:t>
            </w:r>
            <w:r>
              <w:rPr>
                <w:sz w:val="12"/>
              </w:rPr>
              <w:t>welded</w:t>
            </w:r>
            <w:r>
              <w:rPr>
                <w:spacing w:val="-3"/>
                <w:sz w:val="12"/>
              </w:rPr>
              <w:t xml:space="preserve"> </w:t>
            </w:r>
            <w:r>
              <w:rPr>
                <w:sz w:val="12"/>
              </w:rPr>
              <w:t>to</w:t>
            </w:r>
            <w:r>
              <w:rPr>
                <w:spacing w:val="-3"/>
                <w:sz w:val="12"/>
              </w:rPr>
              <w:t xml:space="preserve"> </w:t>
            </w:r>
            <w:r>
              <w:rPr>
                <w:sz w:val="12"/>
              </w:rPr>
              <w:t>studs</w:t>
            </w:r>
            <w:r>
              <w:rPr>
                <w:spacing w:val="-3"/>
                <w:sz w:val="12"/>
              </w:rPr>
              <w:t xml:space="preserve"> </w:t>
            </w:r>
            <w:r>
              <w:rPr>
                <w:sz w:val="12"/>
              </w:rPr>
              <w:t>with</w:t>
            </w:r>
            <w:r>
              <w:rPr>
                <w:spacing w:val="-3"/>
                <w:sz w:val="12"/>
              </w:rPr>
              <w:t xml:space="preserve"> </w:t>
            </w:r>
            <w:r>
              <w:rPr>
                <w:sz w:val="12"/>
              </w:rPr>
              <w:t>two</w:t>
            </w:r>
            <w:r>
              <w:rPr>
                <w:spacing w:val="-7"/>
                <w:sz w:val="12"/>
              </w:rPr>
              <w:t xml:space="preserve"> </w:t>
            </w:r>
            <w:r>
              <w:rPr>
                <w:position w:val="6"/>
                <w:sz w:val="12"/>
              </w:rPr>
              <w:t>1</w:t>
            </w:r>
            <w:r>
              <w:rPr>
                <w:sz w:val="12"/>
              </w:rPr>
              <w:t>/</w:t>
            </w:r>
            <w:r>
              <w:rPr>
                <w:position w:val="-2"/>
                <w:sz w:val="12"/>
              </w:rPr>
              <w:t>2</w:t>
            </w:r>
            <w:r>
              <w:rPr>
                <w:sz w:val="12"/>
              </w:rPr>
              <w:t>"-long</w:t>
            </w:r>
            <w:r>
              <w:rPr>
                <w:spacing w:val="-3"/>
                <w:sz w:val="12"/>
              </w:rPr>
              <w:t xml:space="preserve"> </w:t>
            </w:r>
            <w:r>
              <w:rPr>
                <w:sz w:val="12"/>
              </w:rPr>
              <w:t>flare-bevel</w:t>
            </w:r>
            <w:r>
              <w:rPr>
                <w:spacing w:val="-3"/>
                <w:sz w:val="12"/>
              </w:rPr>
              <w:t xml:space="preserve"> </w:t>
            </w:r>
            <w:r>
              <w:rPr>
                <w:sz w:val="12"/>
              </w:rPr>
              <w:t>welds,</w:t>
            </w:r>
            <w:r>
              <w:rPr>
                <w:spacing w:val="-3"/>
                <w:sz w:val="12"/>
              </w:rPr>
              <w:t xml:space="preserve"> </w:t>
            </w:r>
            <w:r>
              <w:rPr>
                <w:sz w:val="12"/>
              </w:rPr>
              <w:t>and</w:t>
            </w:r>
            <w:r>
              <w:rPr>
                <w:spacing w:val="-3"/>
                <w:sz w:val="12"/>
              </w:rPr>
              <w:t xml:space="preserve"> </w:t>
            </w:r>
            <w:r>
              <w:rPr>
                <w:sz w:val="12"/>
              </w:rPr>
              <w:t>4"</w:t>
            </w:r>
            <w:r>
              <w:rPr>
                <w:spacing w:val="-3"/>
                <w:sz w:val="12"/>
              </w:rPr>
              <w:t xml:space="preserve"> </w:t>
            </w:r>
            <w:r>
              <w:rPr>
                <w:sz w:val="12"/>
              </w:rPr>
              <w:t>foot</w:t>
            </w:r>
            <w:r>
              <w:rPr>
                <w:spacing w:val="-3"/>
                <w:sz w:val="12"/>
              </w:rPr>
              <w:t xml:space="preserve"> </w:t>
            </w:r>
            <w:r>
              <w:rPr>
                <w:sz w:val="12"/>
              </w:rPr>
              <w:t>attached</w:t>
            </w:r>
            <w:r>
              <w:rPr>
                <w:spacing w:val="-3"/>
                <w:sz w:val="12"/>
              </w:rPr>
              <w:t xml:space="preserve"> </w:t>
            </w:r>
            <w:r>
              <w:rPr>
                <w:sz w:val="12"/>
              </w:rPr>
              <w:t>to</w:t>
            </w:r>
            <w:r>
              <w:rPr>
                <w:spacing w:val="-3"/>
                <w:sz w:val="12"/>
              </w:rPr>
              <w:t xml:space="preserve"> </w:t>
            </w:r>
            <w:r>
              <w:rPr>
                <w:sz w:val="12"/>
              </w:rPr>
              <w:t>the</w:t>
            </w:r>
            <w:r>
              <w:rPr>
                <w:spacing w:val="-3"/>
                <w:sz w:val="12"/>
              </w:rPr>
              <w:t xml:space="preserve"> </w:t>
            </w:r>
            <w:r>
              <w:rPr>
                <w:sz w:val="12"/>
              </w:rPr>
              <w:t>GFRC</w:t>
            </w:r>
            <w:r>
              <w:rPr>
                <w:spacing w:val="-3"/>
                <w:sz w:val="12"/>
              </w:rPr>
              <w:t xml:space="preserve"> </w:t>
            </w:r>
            <w:r>
              <w:rPr>
                <w:sz w:val="12"/>
              </w:rPr>
              <w:t>skin</w:t>
            </w:r>
            <w:r>
              <w:rPr>
                <w:spacing w:val="-3"/>
                <w:sz w:val="12"/>
              </w:rPr>
              <w:t xml:space="preserve"> </w:t>
            </w:r>
            <w:r>
              <w:rPr>
                <w:sz w:val="12"/>
              </w:rPr>
              <w:t>with</w:t>
            </w:r>
            <w:r>
              <w:rPr>
                <w:position w:val="6"/>
                <w:sz w:val="12"/>
              </w:rPr>
              <w:t>5</w:t>
            </w:r>
            <w:r>
              <w:rPr>
                <w:sz w:val="12"/>
              </w:rPr>
              <w:t>/</w:t>
            </w:r>
            <w:r>
              <w:rPr>
                <w:position w:val="-2"/>
                <w:sz w:val="12"/>
              </w:rPr>
              <w:t>8</w:t>
            </w:r>
            <w:r>
              <w:rPr>
                <w:sz w:val="12"/>
              </w:rPr>
              <w:t>"-thick</w:t>
            </w:r>
            <w:r>
              <w:rPr>
                <w:spacing w:val="-3"/>
                <w:sz w:val="12"/>
              </w:rPr>
              <w:t xml:space="preserve"> </w:t>
            </w:r>
            <w:r>
              <w:rPr>
                <w:sz w:val="12"/>
              </w:rPr>
              <w:t>GFRC</w:t>
            </w:r>
            <w:r>
              <w:rPr>
                <w:spacing w:val="40"/>
                <w:sz w:val="12"/>
              </w:rPr>
              <w:t xml:space="preserve"> </w:t>
            </w:r>
            <w:r>
              <w:rPr>
                <w:sz w:val="12"/>
              </w:rPr>
              <w:t>bonding</w:t>
            </w:r>
            <w:r>
              <w:rPr>
                <w:spacing w:val="-2"/>
                <w:sz w:val="12"/>
              </w:rPr>
              <w:t xml:space="preserve"> </w:t>
            </w:r>
            <w:r>
              <w:rPr>
                <w:sz w:val="12"/>
              </w:rPr>
              <w:t>pads</w:t>
            </w:r>
            <w:r>
              <w:rPr>
                <w:spacing w:val="-2"/>
                <w:sz w:val="12"/>
              </w:rPr>
              <w:t xml:space="preserve"> </w:t>
            </w:r>
            <w:r>
              <w:rPr>
                <w:sz w:val="12"/>
              </w:rPr>
              <w:t>that</w:t>
            </w:r>
            <w:r>
              <w:rPr>
                <w:spacing w:val="-2"/>
                <w:sz w:val="12"/>
              </w:rPr>
              <w:t xml:space="preserve"> </w:t>
            </w:r>
            <w:r>
              <w:rPr>
                <w:sz w:val="12"/>
              </w:rPr>
              <w:t>extend</w:t>
            </w:r>
            <w:r>
              <w:rPr>
                <w:spacing w:val="-2"/>
                <w:sz w:val="12"/>
              </w:rPr>
              <w:t xml:space="preserve"> </w:t>
            </w:r>
            <w:r>
              <w:rPr>
                <w:sz w:val="12"/>
              </w:rPr>
              <w:t>2</w:t>
            </w:r>
            <w:r>
              <w:rPr>
                <w:position w:val="6"/>
                <w:sz w:val="12"/>
              </w:rPr>
              <w:t>1</w:t>
            </w:r>
            <w:r>
              <w:rPr>
                <w:sz w:val="12"/>
              </w:rPr>
              <w:t>/</w:t>
            </w:r>
            <w:r>
              <w:rPr>
                <w:position w:val="-2"/>
                <w:sz w:val="12"/>
              </w:rPr>
              <w:t>2</w:t>
            </w:r>
            <w:r>
              <w:rPr>
                <w:sz w:val="12"/>
              </w:rPr>
              <w:t>"</w:t>
            </w:r>
            <w:r>
              <w:rPr>
                <w:spacing w:val="-2"/>
                <w:sz w:val="12"/>
              </w:rPr>
              <w:t xml:space="preserve"> </w:t>
            </w:r>
            <w:r>
              <w:rPr>
                <w:sz w:val="12"/>
              </w:rPr>
              <w:t>beyond</w:t>
            </w:r>
            <w:r>
              <w:rPr>
                <w:spacing w:val="-2"/>
                <w:sz w:val="12"/>
              </w:rPr>
              <w:t xml:space="preserve"> </w:t>
            </w:r>
            <w:r>
              <w:rPr>
                <w:sz w:val="12"/>
              </w:rPr>
              <w:t>the</w:t>
            </w:r>
            <w:r>
              <w:rPr>
                <w:spacing w:val="-2"/>
                <w:sz w:val="12"/>
              </w:rPr>
              <w:t xml:space="preserve"> </w:t>
            </w:r>
            <w:r>
              <w:rPr>
                <w:sz w:val="12"/>
              </w:rPr>
              <w:t>flex</w:t>
            </w:r>
            <w:r>
              <w:rPr>
                <w:spacing w:val="-2"/>
                <w:sz w:val="12"/>
              </w:rPr>
              <w:t xml:space="preserve"> </w:t>
            </w:r>
            <w:r>
              <w:rPr>
                <w:sz w:val="12"/>
              </w:rPr>
              <w:t>anchor</w:t>
            </w:r>
            <w:r>
              <w:rPr>
                <w:spacing w:val="-2"/>
                <w:sz w:val="12"/>
              </w:rPr>
              <w:t xml:space="preserve"> </w:t>
            </w:r>
            <w:r>
              <w:rPr>
                <w:sz w:val="12"/>
              </w:rPr>
              <w:t>foot</w:t>
            </w:r>
            <w:r>
              <w:rPr>
                <w:spacing w:val="-2"/>
                <w:sz w:val="12"/>
              </w:rPr>
              <w:t xml:space="preserve"> </w:t>
            </w:r>
            <w:r>
              <w:rPr>
                <w:sz w:val="12"/>
              </w:rPr>
              <w:t>on</w:t>
            </w:r>
            <w:r>
              <w:rPr>
                <w:spacing w:val="-2"/>
                <w:sz w:val="12"/>
              </w:rPr>
              <w:t xml:space="preserve"> </w:t>
            </w:r>
            <w:r>
              <w:rPr>
                <w:sz w:val="12"/>
              </w:rPr>
              <w:t>both</w:t>
            </w:r>
            <w:r>
              <w:rPr>
                <w:spacing w:val="-2"/>
                <w:sz w:val="12"/>
              </w:rPr>
              <w:t xml:space="preserve"> </w:t>
            </w:r>
            <w:r>
              <w:rPr>
                <w:sz w:val="12"/>
              </w:rPr>
              <w:t>sides.</w:t>
            </w:r>
            <w:r>
              <w:rPr>
                <w:spacing w:val="-2"/>
                <w:sz w:val="12"/>
              </w:rPr>
              <w:t xml:space="preserve"> </w:t>
            </w:r>
            <w:r>
              <w:rPr>
                <w:sz w:val="12"/>
              </w:rPr>
              <w:t>Interior</w:t>
            </w:r>
            <w:r>
              <w:rPr>
                <w:spacing w:val="-2"/>
                <w:sz w:val="12"/>
              </w:rPr>
              <w:t xml:space="preserve"> </w:t>
            </w:r>
            <w:r>
              <w:rPr>
                <w:sz w:val="12"/>
              </w:rPr>
              <w:t>surface</w:t>
            </w:r>
            <w:r>
              <w:rPr>
                <w:spacing w:val="-2"/>
                <w:sz w:val="12"/>
              </w:rPr>
              <w:t xml:space="preserve"> </w:t>
            </w:r>
            <w:r>
              <w:rPr>
                <w:sz w:val="12"/>
              </w:rPr>
              <w:t>to</w:t>
            </w:r>
            <w:r>
              <w:rPr>
                <w:spacing w:val="-2"/>
                <w:sz w:val="12"/>
              </w:rPr>
              <w:t xml:space="preserve"> </w:t>
            </w:r>
            <w:r>
              <w:rPr>
                <w:sz w:val="12"/>
              </w:rPr>
              <w:t>have</w:t>
            </w:r>
            <w:r>
              <w:rPr>
                <w:spacing w:val="-2"/>
                <w:sz w:val="12"/>
              </w:rPr>
              <w:t xml:space="preserve"> </w:t>
            </w:r>
            <w:r>
              <w:rPr>
                <w:sz w:val="12"/>
              </w:rPr>
              <w:t>two</w:t>
            </w:r>
            <w:r>
              <w:rPr>
                <w:spacing w:val="-2"/>
                <w:sz w:val="12"/>
              </w:rPr>
              <w:t xml:space="preserve"> </w:t>
            </w:r>
            <w:r>
              <w:rPr>
                <w:sz w:val="12"/>
              </w:rPr>
              <w:t>layers</w:t>
            </w:r>
            <w:r>
              <w:rPr>
                <w:spacing w:val="-2"/>
                <w:sz w:val="12"/>
              </w:rPr>
              <w:t xml:space="preserve"> </w:t>
            </w:r>
            <w:r>
              <w:rPr>
                <w:sz w:val="12"/>
              </w:rPr>
              <w:t>of</w:t>
            </w:r>
            <w:r>
              <w:rPr>
                <w:position w:val="6"/>
                <w:sz w:val="12"/>
              </w:rPr>
              <w:t>1</w:t>
            </w:r>
            <w:r>
              <w:rPr>
                <w:sz w:val="12"/>
              </w:rPr>
              <w:t>/</w:t>
            </w:r>
            <w:r>
              <w:rPr>
                <w:position w:val="-2"/>
                <w:sz w:val="12"/>
              </w:rPr>
              <w:t>2</w:t>
            </w:r>
            <w:r>
              <w:rPr>
                <w:sz w:val="12"/>
              </w:rPr>
              <w:t>"</w:t>
            </w:r>
            <w:r>
              <w:rPr>
                <w:spacing w:val="-2"/>
                <w:sz w:val="12"/>
              </w:rPr>
              <w:t xml:space="preserve"> </w:t>
            </w:r>
            <w:r>
              <w:rPr>
                <w:sz w:val="12"/>
              </w:rPr>
              <w:t>Type</w:t>
            </w:r>
            <w:r>
              <w:rPr>
                <w:spacing w:val="-2"/>
                <w:sz w:val="12"/>
              </w:rPr>
              <w:t xml:space="preserve"> </w:t>
            </w:r>
            <w:r>
              <w:rPr>
                <w:sz w:val="12"/>
              </w:rPr>
              <w:t>X</w:t>
            </w:r>
            <w:r>
              <w:rPr>
                <w:spacing w:val="-2"/>
                <w:sz w:val="12"/>
              </w:rPr>
              <w:t xml:space="preserve"> </w:t>
            </w:r>
            <w:r>
              <w:rPr>
                <w:sz w:val="12"/>
              </w:rPr>
              <w:t>gypsum</w:t>
            </w:r>
            <w:r>
              <w:rPr>
                <w:spacing w:val="-2"/>
                <w:sz w:val="12"/>
              </w:rPr>
              <w:t xml:space="preserve"> </w:t>
            </w:r>
            <w:proofErr w:type="gramStart"/>
            <w:r>
              <w:rPr>
                <w:sz w:val="12"/>
              </w:rPr>
              <w:t>wallboard.</w:t>
            </w:r>
            <w:r>
              <w:rPr>
                <w:position w:val="6"/>
                <w:sz w:val="12"/>
              </w:rPr>
              <w:t>e</w:t>
            </w:r>
            <w:proofErr w:type="gramEnd"/>
            <w:r>
              <w:rPr>
                <w:spacing w:val="-8"/>
                <w:position w:val="6"/>
                <w:sz w:val="12"/>
              </w:rPr>
              <w:t xml:space="preserve"> </w:t>
            </w:r>
            <w:r>
              <w:rPr>
                <w:sz w:val="12"/>
              </w:rPr>
              <w:t>The</w:t>
            </w:r>
            <w:r>
              <w:rPr>
                <w:spacing w:val="-1"/>
                <w:sz w:val="12"/>
              </w:rPr>
              <w:t xml:space="preserve"> </w:t>
            </w:r>
            <w:r>
              <w:rPr>
                <w:sz w:val="12"/>
              </w:rPr>
              <w:t>first</w:t>
            </w:r>
            <w:r>
              <w:rPr>
                <w:spacing w:val="40"/>
                <w:sz w:val="12"/>
              </w:rPr>
              <w:t xml:space="preserve"> </w:t>
            </w:r>
            <w:r>
              <w:rPr>
                <w:sz w:val="12"/>
              </w:rPr>
              <w:t xml:space="preserve">layer of wallboard to be attached with 1"-long Type S </w:t>
            </w:r>
            <w:proofErr w:type="spellStart"/>
            <w:r>
              <w:rPr>
                <w:sz w:val="12"/>
              </w:rPr>
              <w:t>buglehead</w:t>
            </w:r>
            <w:proofErr w:type="spellEnd"/>
            <w:r>
              <w:rPr>
                <w:sz w:val="12"/>
              </w:rPr>
              <w:t xml:space="preserve"> screws spaced 24" on center and the second layer is attached with 1</w:t>
            </w:r>
            <w:r>
              <w:rPr>
                <w:position w:val="6"/>
                <w:sz w:val="12"/>
              </w:rPr>
              <w:t>5</w:t>
            </w:r>
            <w:r>
              <w:rPr>
                <w:sz w:val="12"/>
              </w:rPr>
              <w:t>/</w:t>
            </w:r>
            <w:r>
              <w:rPr>
                <w:position w:val="-2"/>
                <w:sz w:val="12"/>
              </w:rPr>
              <w:t>8</w:t>
            </w:r>
            <w:r>
              <w:rPr>
                <w:sz w:val="12"/>
              </w:rPr>
              <w:t>"-long Type S</w:t>
            </w:r>
            <w:r>
              <w:rPr>
                <w:spacing w:val="40"/>
                <w:sz w:val="12"/>
              </w:rPr>
              <w:t xml:space="preserve"> </w:t>
            </w:r>
            <w:r>
              <w:rPr>
                <w:sz w:val="12"/>
              </w:rPr>
              <w:t>screws</w:t>
            </w:r>
            <w:r>
              <w:rPr>
                <w:spacing w:val="-1"/>
                <w:sz w:val="12"/>
              </w:rPr>
              <w:t xml:space="preserve"> </w:t>
            </w:r>
            <w:r>
              <w:rPr>
                <w:sz w:val="12"/>
              </w:rPr>
              <w:t>spaced</w:t>
            </w:r>
            <w:r>
              <w:rPr>
                <w:spacing w:val="-1"/>
                <w:sz w:val="12"/>
              </w:rPr>
              <w:t xml:space="preserve"> </w:t>
            </w:r>
            <w:r>
              <w:rPr>
                <w:sz w:val="12"/>
              </w:rPr>
              <w:t>at</w:t>
            </w:r>
            <w:r>
              <w:rPr>
                <w:spacing w:val="-1"/>
                <w:sz w:val="12"/>
              </w:rPr>
              <w:t xml:space="preserve"> </w:t>
            </w:r>
            <w:r>
              <w:rPr>
                <w:sz w:val="12"/>
              </w:rPr>
              <w:t>12"</w:t>
            </w:r>
            <w:r>
              <w:rPr>
                <w:spacing w:val="-1"/>
                <w:sz w:val="12"/>
              </w:rPr>
              <w:t xml:space="preserve"> </w:t>
            </w:r>
            <w:r>
              <w:rPr>
                <w:sz w:val="12"/>
              </w:rPr>
              <w:t>on</w:t>
            </w:r>
            <w:r>
              <w:rPr>
                <w:spacing w:val="-1"/>
                <w:sz w:val="12"/>
              </w:rPr>
              <w:t xml:space="preserve"> </w:t>
            </w:r>
            <w:r>
              <w:rPr>
                <w:sz w:val="12"/>
              </w:rPr>
              <w:t>center.</w:t>
            </w:r>
            <w:r>
              <w:rPr>
                <w:spacing w:val="-1"/>
                <w:sz w:val="12"/>
              </w:rPr>
              <w:t xml:space="preserve"> </w:t>
            </w:r>
            <w:r>
              <w:rPr>
                <w:sz w:val="12"/>
              </w:rPr>
              <w:t>Cavity</w:t>
            </w:r>
            <w:r>
              <w:rPr>
                <w:spacing w:val="-1"/>
                <w:sz w:val="12"/>
              </w:rPr>
              <w:t xml:space="preserve"> </w:t>
            </w:r>
            <w:r>
              <w:rPr>
                <w:sz w:val="12"/>
              </w:rPr>
              <w:t>is</w:t>
            </w:r>
            <w:r>
              <w:rPr>
                <w:spacing w:val="-1"/>
                <w:sz w:val="12"/>
              </w:rPr>
              <w:t xml:space="preserve"> </w:t>
            </w:r>
            <w:r>
              <w:rPr>
                <w:sz w:val="12"/>
              </w:rPr>
              <w:t>to</w:t>
            </w:r>
            <w:r>
              <w:rPr>
                <w:spacing w:val="-1"/>
                <w:sz w:val="12"/>
              </w:rPr>
              <w:t xml:space="preserve"> </w:t>
            </w:r>
            <w:r>
              <w:rPr>
                <w:sz w:val="12"/>
              </w:rPr>
              <w:t>be</w:t>
            </w:r>
            <w:r>
              <w:rPr>
                <w:spacing w:val="-1"/>
                <w:sz w:val="12"/>
              </w:rPr>
              <w:t xml:space="preserve"> </w:t>
            </w:r>
            <w:r>
              <w:rPr>
                <w:sz w:val="12"/>
              </w:rPr>
              <w:t>filled</w:t>
            </w:r>
            <w:r>
              <w:rPr>
                <w:spacing w:val="-1"/>
                <w:sz w:val="12"/>
              </w:rPr>
              <w:t xml:space="preserve"> </w:t>
            </w:r>
            <w:r>
              <w:rPr>
                <w:sz w:val="12"/>
              </w:rPr>
              <w:t>with</w:t>
            </w:r>
            <w:r>
              <w:rPr>
                <w:spacing w:val="-1"/>
                <w:sz w:val="12"/>
              </w:rPr>
              <w:t xml:space="preserve"> </w:t>
            </w:r>
            <w:r>
              <w:rPr>
                <w:sz w:val="12"/>
              </w:rPr>
              <w:t>5"</w:t>
            </w:r>
            <w:r>
              <w:rPr>
                <w:spacing w:val="-1"/>
                <w:sz w:val="12"/>
              </w:rPr>
              <w:t xml:space="preserve"> </w:t>
            </w:r>
            <w:r>
              <w:rPr>
                <w:sz w:val="12"/>
              </w:rPr>
              <w:t>of</w:t>
            </w:r>
            <w:r>
              <w:rPr>
                <w:spacing w:val="-1"/>
                <w:sz w:val="12"/>
              </w:rPr>
              <w:t xml:space="preserve"> </w:t>
            </w:r>
            <w:r>
              <w:rPr>
                <w:sz w:val="12"/>
              </w:rPr>
              <w:t>4</w:t>
            </w:r>
            <w:r>
              <w:rPr>
                <w:spacing w:val="-1"/>
                <w:sz w:val="12"/>
              </w:rPr>
              <w:t xml:space="preserve"> </w:t>
            </w:r>
            <w:proofErr w:type="spellStart"/>
            <w:r>
              <w:rPr>
                <w:sz w:val="12"/>
              </w:rPr>
              <w:t>pcf</w:t>
            </w:r>
            <w:proofErr w:type="spellEnd"/>
            <w:r>
              <w:rPr>
                <w:spacing w:val="-1"/>
                <w:sz w:val="12"/>
              </w:rPr>
              <w:t xml:space="preserve"> </w:t>
            </w:r>
            <w:r>
              <w:rPr>
                <w:sz w:val="12"/>
              </w:rPr>
              <w:t>(nominal)</w:t>
            </w:r>
            <w:r>
              <w:rPr>
                <w:spacing w:val="-1"/>
                <w:sz w:val="12"/>
              </w:rPr>
              <w:t xml:space="preserve"> </w:t>
            </w:r>
            <w:r>
              <w:rPr>
                <w:sz w:val="12"/>
              </w:rPr>
              <w:t>mineral</w:t>
            </w:r>
            <w:r>
              <w:rPr>
                <w:spacing w:val="-1"/>
                <w:sz w:val="12"/>
              </w:rPr>
              <w:t xml:space="preserve"> </w:t>
            </w:r>
            <w:r>
              <w:rPr>
                <w:sz w:val="12"/>
              </w:rPr>
              <w:t>fiber</w:t>
            </w:r>
            <w:r>
              <w:rPr>
                <w:spacing w:val="-1"/>
                <w:sz w:val="12"/>
              </w:rPr>
              <w:t xml:space="preserve"> </w:t>
            </w:r>
            <w:r>
              <w:rPr>
                <w:sz w:val="12"/>
              </w:rPr>
              <w:t>batts.</w:t>
            </w:r>
            <w:r>
              <w:rPr>
                <w:spacing w:val="-1"/>
                <w:sz w:val="12"/>
              </w:rPr>
              <w:t xml:space="preserve"> </w:t>
            </w:r>
            <w:r>
              <w:rPr>
                <w:sz w:val="12"/>
              </w:rPr>
              <w:t>GFRC</w:t>
            </w:r>
            <w:r>
              <w:rPr>
                <w:spacing w:val="-1"/>
                <w:sz w:val="12"/>
              </w:rPr>
              <w:t xml:space="preserve"> </w:t>
            </w:r>
            <w:r>
              <w:rPr>
                <w:sz w:val="12"/>
              </w:rPr>
              <w:t>has</w:t>
            </w:r>
            <w:r>
              <w:rPr>
                <w:spacing w:val="-1"/>
                <w:sz w:val="12"/>
              </w:rPr>
              <w:t xml:space="preserve"> </w:t>
            </w:r>
            <w:r>
              <w:rPr>
                <w:sz w:val="12"/>
              </w:rPr>
              <w:t>1</w:t>
            </w:r>
            <w:r>
              <w:rPr>
                <w:position w:val="6"/>
                <w:sz w:val="12"/>
              </w:rPr>
              <w:t>1</w:t>
            </w:r>
            <w:r>
              <w:rPr>
                <w:sz w:val="12"/>
              </w:rPr>
              <w:t>/</w:t>
            </w:r>
            <w:r>
              <w:rPr>
                <w:position w:val="-2"/>
                <w:sz w:val="12"/>
              </w:rPr>
              <w:t>2</w:t>
            </w:r>
            <w:r>
              <w:rPr>
                <w:sz w:val="12"/>
              </w:rPr>
              <w:t>"</w:t>
            </w:r>
            <w:r>
              <w:rPr>
                <w:spacing w:val="-1"/>
                <w:sz w:val="12"/>
              </w:rPr>
              <w:t xml:space="preserve"> </w:t>
            </w:r>
            <w:r>
              <w:rPr>
                <w:sz w:val="12"/>
              </w:rPr>
              <w:t>returns</w:t>
            </w:r>
            <w:r>
              <w:rPr>
                <w:spacing w:val="-1"/>
                <w:sz w:val="12"/>
              </w:rPr>
              <w:t xml:space="preserve"> </w:t>
            </w:r>
            <w:r>
              <w:rPr>
                <w:sz w:val="12"/>
              </w:rPr>
              <w:t>packed</w:t>
            </w:r>
            <w:r>
              <w:rPr>
                <w:spacing w:val="-1"/>
                <w:sz w:val="12"/>
              </w:rPr>
              <w:t xml:space="preserve"> </w:t>
            </w:r>
            <w:r>
              <w:rPr>
                <w:sz w:val="12"/>
              </w:rPr>
              <w:t>with</w:t>
            </w:r>
            <w:r>
              <w:rPr>
                <w:spacing w:val="-1"/>
                <w:sz w:val="12"/>
              </w:rPr>
              <w:t xml:space="preserve"> </w:t>
            </w:r>
            <w:r>
              <w:rPr>
                <w:sz w:val="12"/>
              </w:rPr>
              <w:t>mineral</w:t>
            </w:r>
            <w:r>
              <w:rPr>
                <w:spacing w:val="-1"/>
                <w:sz w:val="12"/>
              </w:rPr>
              <w:t xml:space="preserve"> </w:t>
            </w:r>
            <w:r>
              <w:rPr>
                <w:sz w:val="12"/>
              </w:rPr>
              <w:t>fiber</w:t>
            </w:r>
            <w:r>
              <w:rPr>
                <w:spacing w:val="-1"/>
                <w:sz w:val="12"/>
              </w:rPr>
              <w:t xml:space="preserve"> </w:t>
            </w:r>
            <w:r>
              <w:rPr>
                <w:sz w:val="12"/>
              </w:rPr>
              <w:t>and</w:t>
            </w:r>
          </w:p>
          <w:p w14:paraId="04B97FE2" w14:textId="77777777" w:rsidR="00921569" w:rsidRDefault="00921569" w:rsidP="00D83D73">
            <w:pPr>
              <w:pStyle w:val="TableParagraph"/>
              <w:spacing w:before="0" w:line="105" w:lineRule="exact"/>
              <w:ind w:left="7"/>
              <w:jc w:val="left"/>
              <w:rPr>
                <w:sz w:val="12"/>
              </w:rPr>
            </w:pPr>
            <w:r>
              <w:rPr>
                <w:sz w:val="12"/>
              </w:rPr>
              <w:t>caulked</w:t>
            </w:r>
            <w:r>
              <w:rPr>
                <w:spacing w:val="-4"/>
                <w:sz w:val="12"/>
              </w:rPr>
              <w:t xml:space="preserve"> </w:t>
            </w:r>
            <w:r>
              <w:rPr>
                <w:sz w:val="12"/>
              </w:rPr>
              <w:t>on</w:t>
            </w:r>
            <w:r>
              <w:rPr>
                <w:spacing w:val="-3"/>
                <w:sz w:val="12"/>
              </w:rPr>
              <w:t xml:space="preserve"> </w:t>
            </w:r>
            <w:r>
              <w:rPr>
                <w:sz w:val="12"/>
              </w:rPr>
              <w:t>the</w:t>
            </w:r>
            <w:r>
              <w:rPr>
                <w:spacing w:val="-3"/>
                <w:sz w:val="12"/>
              </w:rPr>
              <w:t xml:space="preserve"> </w:t>
            </w:r>
            <w:r>
              <w:rPr>
                <w:spacing w:val="-2"/>
                <w:sz w:val="12"/>
              </w:rPr>
              <w:t>exterior.</w:t>
            </w:r>
          </w:p>
        </w:tc>
        <w:tc>
          <w:tcPr>
            <w:tcW w:w="345" w:type="dxa"/>
          </w:tcPr>
          <w:p w14:paraId="5B6BA810" w14:textId="77777777" w:rsidR="00921569" w:rsidRDefault="00921569" w:rsidP="00D83D73">
            <w:pPr>
              <w:pStyle w:val="TableParagraph"/>
              <w:ind w:left="14"/>
              <w:rPr>
                <w:sz w:val="12"/>
              </w:rPr>
            </w:pPr>
            <w:r>
              <w:rPr>
                <w:spacing w:val="-10"/>
                <w:w w:val="170"/>
                <w:sz w:val="12"/>
              </w:rPr>
              <w:t>—</w:t>
            </w:r>
          </w:p>
        </w:tc>
        <w:tc>
          <w:tcPr>
            <w:tcW w:w="345" w:type="dxa"/>
          </w:tcPr>
          <w:p w14:paraId="4C1B5909" w14:textId="77777777" w:rsidR="00921569" w:rsidRDefault="00921569" w:rsidP="00D83D73">
            <w:pPr>
              <w:pStyle w:val="TableParagraph"/>
              <w:ind w:left="14"/>
              <w:rPr>
                <w:sz w:val="12"/>
              </w:rPr>
            </w:pPr>
            <w:r>
              <w:rPr>
                <w:spacing w:val="-10"/>
                <w:w w:val="170"/>
                <w:sz w:val="12"/>
              </w:rPr>
              <w:t>—</w:t>
            </w:r>
          </w:p>
        </w:tc>
        <w:tc>
          <w:tcPr>
            <w:tcW w:w="345" w:type="dxa"/>
          </w:tcPr>
          <w:p w14:paraId="50338556" w14:textId="77777777" w:rsidR="00921569" w:rsidRDefault="00921569" w:rsidP="00D83D73">
            <w:pPr>
              <w:pStyle w:val="TableParagraph"/>
              <w:spacing w:before="0"/>
              <w:ind w:left="21"/>
              <w:rPr>
                <w:sz w:val="12"/>
              </w:rPr>
            </w:pPr>
            <w:r>
              <w:rPr>
                <w:spacing w:val="-4"/>
                <w:sz w:val="12"/>
              </w:rPr>
              <w:t>6</w:t>
            </w:r>
            <w:r>
              <w:rPr>
                <w:spacing w:val="-4"/>
                <w:position w:val="6"/>
                <w:sz w:val="12"/>
              </w:rPr>
              <w:t>1</w:t>
            </w:r>
            <w:r>
              <w:rPr>
                <w:spacing w:val="-4"/>
                <w:sz w:val="12"/>
              </w:rPr>
              <w:t>/</w:t>
            </w:r>
            <w:r>
              <w:rPr>
                <w:spacing w:val="-4"/>
                <w:position w:val="-2"/>
                <w:sz w:val="12"/>
              </w:rPr>
              <w:t>2</w:t>
            </w:r>
          </w:p>
        </w:tc>
        <w:tc>
          <w:tcPr>
            <w:tcW w:w="420" w:type="dxa"/>
          </w:tcPr>
          <w:p w14:paraId="638F10A0" w14:textId="77777777" w:rsidR="00921569" w:rsidRDefault="00921569" w:rsidP="00D83D73">
            <w:pPr>
              <w:pStyle w:val="TableParagraph"/>
              <w:ind w:left="14"/>
              <w:rPr>
                <w:sz w:val="12"/>
              </w:rPr>
            </w:pPr>
            <w:r>
              <w:rPr>
                <w:spacing w:val="-10"/>
                <w:w w:val="170"/>
                <w:sz w:val="12"/>
              </w:rPr>
              <w:t>—</w:t>
            </w:r>
          </w:p>
        </w:tc>
      </w:tr>
      <w:tr w:rsidR="00921569" w14:paraId="1225C792" w14:textId="77777777" w:rsidTr="00D83D73">
        <w:trPr>
          <w:trHeight w:val="900"/>
        </w:trPr>
        <w:tc>
          <w:tcPr>
            <w:tcW w:w="870" w:type="dxa"/>
            <w:vMerge/>
            <w:tcBorders>
              <w:top w:val="nil"/>
              <w:bottom w:val="nil"/>
            </w:tcBorders>
          </w:tcPr>
          <w:p w14:paraId="2E912CA5" w14:textId="77777777" w:rsidR="00921569" w:rsidRDefault="00921569" w:rsidP="00D83D73">
            <w:pPr>
              <w:rPr>
                <w:sz w:val="2"/>
                <w:szCs w:val="2"/>
              </w:rPr>
            </w:pPr>
          </w:p>
        </w:tc>
        <w:tc>
          <w:tcPr>
            <w:tcW w:w="540" w:type="dxa"/>
          </w:tcPr>
          <w:p w14:paraId="126A90E9" w14:textId="77777777" w:rsidR="00921569" w:rsidRDefault="00921569" w:rsidP="00D83D73">
            <w:pPr>
              <w:pStyle w:val="TableParagraph"/>
              <w:ind w:left="1"/>
              <w:rPr>
                <w:sz w:val="12"/>
              </w:rPr>
            </w:pPr>
            <w:r>
              <w:rPr>
                <w:spacing w:val="-2"/>
                <w:sz w:val="12"/>
              </w:rPr>
              <w:t>15-</w:t>
            </w:r>
            <w:r>
              <w:rPr>
                <w:spacing w:val="-4"/>
                <w:sz w:val="12"/>
              </w:rPr>
              <w:t>1.11</w:t>
            </w:r>
          </w:p>
        </w:tc>
        <w:tc>
          <w:tcPr>
            <w:tcW w:w="8220" w:type="dxa"/>
          </w:tcPr>
          <w:p w14:paraId="1D45F265" w14:textId="77777777" w:rsidR="00921569" w:rsidRDefault="00921569" w:rsidP="00D83D73">
            <w:pPr>
              <w:pStyle w:val="TableParagraph"/>
              <w:spacing w:before="0" w:line="139" w:lineRule="auto"/>
              <w:ind w:left="7"/>
              <w:jc w:val="left"/>
              <w:rPr>
                <w:sz w:val="12"/>
              </w:rPr>
            </w:pPr>
            <w:r>
              <w:rPr>
                <w:sz w:val="12"/>
              </w:rPr>
              <w:t>Steel</w:t>
            </w:r>
            <w:r>
              <w:rPr>
                <w:spacing w:val="-7"/>
                <w:sz w:val="12"/>
              </w:rPr>
              <w:t xml:space="preserve"> </w:t>
            </w:r>
            <w:r>
              <w:rPr>
                <w:sz w:val="12"/>
              </w:rPr>
              <w:t>studs</w:t>
            </w:r>
            <w:r>
              <w:rPr>
                <w:spacing w:val="-6"/>
                <w:sz w:val="12"/>
              </w:rPr>
              <w:t xml:space="preserve"> </w:t>
            </w:r>
            <w:r>
              <w:rPr>
                <w:sz w:val="12"/>
              </w:rPr>
              <w:t>0.060"</w:t>
            </w:r>
            <w:r>
              <w:rPr>
                <w:spacing w:val="-6"/>
                <w:sz w:val="12"/>
              </w:rPr>
              <w:t xml:space="preserve"> </w:t>
            </w:r>
            <w:r>
              <w:rPr>
                <w:sz w:val="12"/>
              </w:rPr>
              <w:t>thick,</w:t>
            </w:r>
            <w:r>
              <w:rPr>
                <w:spacing w:val="-7"/>
                <w:sz w:val="12"/>
              </w:rPr>
              <w:t xml:space="preserve"> </w:t>
            </w:r>
            <w:r>
              <w:rPr>
                <w:sz w:val="12"/>
              </w:rPr>
              <w:t>4"</w:t>
            </w:r>
            <w:r>
              <w:rPr>
                <w:spacing w:val="-6"/>
                <w:sz w:val="12"/>
              </w:rPr>
              <w:t xml:space="preserve"> </w:t>
            </w:r>
            <w:r>
              <w:rPr>
                <w:sz w:val="12"/>
              </w:rPr>
              <w:t>deep</w:t>
            </w:r>
            <w:r>
              <w:rPr>
                <w:spacing w:val="-6"/>
                <w:sz w:val="12"/>
              </w:rPr>
              <w:t xml:space="preserve"> </w:t>
            </w:r>
            <w:r>
              <w:rPr>
                <w:sz w:val="12"/>
              </w:rPr>
              <w:t>or</w:t>
            </w:r>
            <w:r>
              <w:rPr>
                <w:spacing w:val="-6"/>
                <w:sz w:val="12"/>
              </w:rPr>
              <w:t xml:space="preserve"> </w:t>
            </w:r>
            <w:r>
              <w:rPr>
                <w:sz w:val="12"/>
              </w:rPr>
              <w:t>6"</w:t>
            </w:r>
            <w:r>
              <w:rPr>
                <w:spacing w:val="-7"/>
                <w:sz w:val="12"/>
              </w:rPr>
              <w:t xml:space="preserve"> </w:t>
            </w:r>
            <w:r>
              <w:rPr>
                <w:sz w:val="12"/>
              </w:rPr>
              <w:t>at</w:t>
            </w:r>
            <w:r>
              <w:rPr>
                <w:spacing w:val="-6"/>
                <w:sz w:val="12"/>
              </w:rPr>
              <w:t xml:space="preserve"> </w:t>
            </w:r>
            <w:r>
              <w:rPr>
                <w:sz w:val="12"/>
              </w:rPr>
              <w:t>16"</w:t>
            </w:r>
            <w:r>
              <w:rPr>
                <w:spacing w:val="-6"/>
                <w:sz w:val="12"/>
              </w:rPr>
              <w:t xml:space="preserve"> </w:t>
            </w:r>
            <w:r>
              <w:rPr>
                <w:sz w:val="12"/>
              </w:rPr>
              <w:t>or</w:t>
            </w:r>
            <w:r>
              <w:rPr>
                <w:spacing w:val="-6"/>
                <w:sz w:val="12"/>
              </w:rPr>
              <w:t xml:space="preserve"> </w:t>
            </w:r>
            <w:r>
              <w:rPr>
                <w:sz w:val="12"/>
              </w:rPr>
              <w:t>24"</w:t>
            </w:r>
            <w:r>
              <w:rPr>
                <w:spacing w:val="-7"/>
                <w:sz w:val="12"/>
              </w:rPr>
              <w:t xml:space="preserve"> </w:t>
            </w:r>
            <w:r>
              <w:rPr>
                <w:sz w:val="12"/>
              </w:rPr>
              <w:t>centers,</w:t>
            </w:r>
            <w:r>
              <w:rPr>
                <w:spacing w:val="-6"/>
                <w:sz w:val="12"/>
              </w:rPr>
              <w:t xml:space="preserve"> </w:t>
            </w:r>
            <w:r>
              <w:rPr>
                <w:sz w:val="12"/>
              </w:rPr>
              <w:t>respectively,</w:t>
            </w:r>
            <w:r>
              <w:rPr>
                <w:spacing w:val="-6"/>
                <w:sz w:val="12"/>
              </w:rPr>
              <w:t xml:space="preserve"> </w:t>
            </w:r>
            <w:r>
              <w:rPr>
                <w:sz w:val="12"/>
              </w:rPr>
              <w:t>with</w:t>
            </w:r>
            <w:r>
              <w:rPr>
                <w:position w:val="6"/>
                <w:sz w:val="12"/>
              </w:rPr>
              <w:t>1</w:t>
            </w:r>
            <w:r>
              <w:rPr>
                <w:sz w:val="12"/>
              </w:rPr>
              <w:t>/</w:t>
            </w:r>
            <w:r>
              <w:rPr>
                <w:position w:val="-2"/>
                <w:sz w:val="12"/>
              </w:rPr>
              <w:t>2</w:t>
            </w:r>
            <w:r>
              <w:rPr>
                <w:sz w:val="12"/>
              </w:rPr>
              <w:t>"</w:t>
            </w:r>
            <w:r>
              <w:rPr>
                <w:spacing w:val="-7"/>
                <w:sz w:val="12"/>
              </w:rPr>
              <w:t xml:space="preserve"> </w:t>
            </w:r>
            <w:r>
              <w:rPr>
                <w:sz w:val="12"/>
              </w:rPr>
              <w:t>glass</w:t>
            </w:r>
            <w:r>
              <w:rPr>
                <w:spacing w:val="-6"/>
                <w:sz w:val="12"/>
              </w:rPr>
              <w:t xml:space="preserve"> </w:t>
            </w:r>
            <w:r>
              <w:rPr>
                <w:sz w:val="12"/>
              </w:rPr>
              <w:t>fiber-reinforced</w:t>
            </w:r>
            <w:r>
              <w:rPr>
                <w:spacing w:val="-6"/>
                <w:sz w:val="12"/>
              </w:rPr>
              <w:t xml:space="preserve"> </w:t>
            </w:r>
            <w:r>
              <w:rPr>
                <w:sz w:val="12"/>
              </w:rPr>
              <w:t>concrete</w:t>
            </w:r>
            <w:r>
              <w:rPr>
                <w:spacing w:val="-6"/>
                <w:sz w:val="12"/>
              </w:rPr>
              <w:t xml:space="preserve"> </w:t>
            </w:r>
            <w:r>
              <w:rPr>
                <w:sz w:val="12"/>
              </w:rPr>
              <w:t>(GFRC)</w:t>
            </w:r>
            <w:r>
              <w:rPr>
                <w:spacing w:val="-7"/>
                <w:sz w:val="12"/>
              </w:rPr>
              <w:t xml:space="preserve"> </w:t>
            </w:r>
            <w:r>
              <w:rPr>
                <w:sz w:val="12"/>
              </w:rPr>
              <w:t>on</w:t>
            </w:r>
            <w:r>
              <w:rPr>
                <w:spacing w:val="-6"/>
                <w:sz w:val="12"/>
              </w:rPr>
              <w:t xml:space="preserve"> </w:t>
            </w:r>
            <w:r>
              <w:rPr>
                <w:sz w:val="12"/>
              </w:rPr>
              <w:t>the</w:t>
            </w:r>
            <w:r>
              <w:rPr>
                <w:spacing w:val="-6"/>
                <w:sz w:val="12"/>
              </w:rPr>
              <w:t xml:space="preserve"> </w:t>
            </w:r>
            <w:r>
              <w:rPr>
                <w:sz w:val="12"/>
              </w:rPr>
              <w:t>exterior</w:t>
            </w:r>
            <w:r>
              <w:rPr>
                <w:spacing w:val="-6"/>
                <w:sz w:val="12"/>
              </w:rPr>
              <w:t xml:space="preserve"> </w:t>
            </w:r>
            <w:r>
              <w:rPr>
                <w:sz w:val="12"/>
              </w:rPr>
              <w:t>surface.</w:t>
            </w:r>
            <w:r>
              <w:rPr>
                <w:spacing w:val="-7"/>
                <w:sz w:val="12"/>
              </w:rPr>
              <w:t xml:space="preserve"> </w:t>
            </w:r>
            <w:r>
              <w:rPr>
                <w:sz w:val="12"/>
              </w:rPr>
              <w:t>GFRC</w:t>
            </w:r>
            <w:r>
              <w:rPr>
                <w:spacing w:val="-6"/>
                <w:sz w:val="12"/>
              </w:rPr>
              <w:t xml:space="preserve"> </w:t>
            </w:r>
            <w:r>
              <w:rPr>
                <w:spacing w:val="-5"/>
                <w:sz w:val="12"/>
              </w:rPr>
              <w:t>is</w:t>
            </w:r>
          </w:p>
          <w:p w14:paraId="1F70C590" w14:textId="77777777" w:rsidR="00921569" w:rsidRDefault="00921569" w:rsidP="00D83D73">
            <w:pPr>
              <w:pStyle w:val="TableParagraph"/>
              <w:spacing w:before="0" w:line="192" w:lineRule="auto"/>
              <w:ind w:left="7"/>
              <w:jc w:val="left"/>
              <w:rPr>
                <w:sz w:val="12"/>
              </w:rPr>
            </w:pPr>
            <w:r>
              <w:rPr>
                <w:sz w:val="12"/>
              </w:rPr>
              <w:t>attached</w:t>
            </w:r>
            <w:r>
              <w:rPr>
                <w:spacing w:val="-3"/>
                <w:sz w:val="12"/>
              </w:rPr>
              <w:t xml:space="preserve"> </w:t>
            </w:r>
            <w:r>
              <w:rPr>
                <w:sz w:val="12"/>
              </w:rPr>
              <w:t>with</w:t>
            </w:r>
            <w:r>
              <w:rPr>
                <w:spacing w:val="-3"/>
                <w:sz w:val="12"/>
              </w:rPr>
              <w:t xml:space="preserve"> </w:t>
            </w:r>
            <w:r>
              <w:rPr>
                <w:sz w:val="12"/>
              </w:rPr>
              <w:t>flex</w:t>
            </w:r>
            <w:r>
              <w:rPr>
                <w:spacing w:val="-3"/>
                <w:sz w:val="12"/>
              </w:rPr>
              <w:t xml:space="preserve"> </w:t>
            </w:r>
            <w:r>
              <w:rPr>
                <w:sz w:val="12"/>
              </w:rPr>
              <w:t>anchors</w:t>
            </w:r>
            <w:r>
              <w:rPr>
                <w:spacing w:val="-3"/>
                <w:sz w:val="12"/>
              </w:rPr>
              <w:t xml:space="preserve"> </w:t>
            </w:r>
            <w:r>
              <w:rPr>
                <w:sz w:val="12"/>
              </w:rPr>
              <w:t>at</w:t>
            </w:r>
            <w:r>
              <w:rPr>
                <w:spacing w:val="-3"/>
                <w:sz w:val="12"/>
              </w:rPr>
              <w:t xml:space="preserve"> </w:t>
            </w:r>
            <w:r>
              <w:rPr>
                <w:sz w:val="12"/>
              </w:rPr>
              <w:t>24"</w:t>
            </w:r>
            <w:r>
              <w:rPr>
                <w:spacing w:val="-3"/>
                <w:sz w:val="12"/>
              </w:rPr>
              <w:t xml:space="preserve"> </w:t>
            </w:r>
            <w:r>
              <w:rPr>
                <w:sz w:val="12"/>
              </w:rPr>
              <w:t>on</w:t>
            </w:r>
            <w:r>
              <w:rPr>
                <w:spacing w:val="-3"/>
                <w:sz w:val="12"/>
              </w:rPr>
              <w:t xml:space="preserve"> </w:t>
            </w:r>
            <w:r>
              <w:rPr>
                <w:sz w:val="12"/>
              </w:rPr>
              <w:t>center,</w:t>
            </w:r>
            <w:r>
              <w:rPr>
                <w:spacing w:val="-3"/>
                <w:sz w:val="12"/>
              </w:rPr>
              <w:t xml:space="preserve"> </w:t>
            </w:r>
            <w:r>
              <w:rPr>
                <w:sz w:val="12"/>
              </w:rPr>
              <w:t>with</w:t>
            </w:r>
            <w:r>
              <w:rPr>
                <w:spacing w:val="-3"/>
                <w:sz w:val="12"/>
              </w:rPr>
              <w:t xml:space="preserve"> </w:t>
            </w:r>
            <w:r>
              <w:rPr>
                <w:sz w:val="12"/>
              </w:rPr>
              <w:t>5"</w:t>
            </w:r>
            <w:r>
              <w:rPr>
                <w:spacing w:val="-3"/>
                <w:sz w:val="12"/>
              </w:rPr>
              <w:t xml:space="preserve"> </w:t>
            </w:r>
            <w:r>
              <w:rPr>
                <w:sz w:val="12"/>
              </w:rPr>
              <w:t>leg</w:t>
            </w:r>
            <w:r>
              <w:rPr>
                <w:spacing w:val="-3"/>
                <w:sz w:val="12"/>
              </w:rPr>
              <w:t xml:space="preserve"> </w:t>
            </w:r>
            <w:r>
              <w:rPr>
                <w:sz w:val="12"/>
              </w:rPr>
              <w:t>welded</w:t>
            </w:r>
            <w:r>
              <w:rPr>
                <w:spacing w:val="-3"/>
                <w:sz w:val="12"/>
              </w:rPr>
              <w:t xml:space="preserve"> </w:t>
            </w:r>
            <w:r>
              <w:rPr>
                <w:sz w:val="12"/>
              </w:rPr>
              <w:t>to</w:t>
            </w:r>
            <w:r>
              <w:rPr>
                <w:spacing w:val="-3"/>
                <w:sz w:val="12"/>
              </w:rPr>
              <w:t xml:space="preserve"> </w:t>
            </w:r>
            <w:r>
              <w:rPr>
                <w:sz w:val="12"/>
              </w:rPr>
              <w:t>studs</w:t>
            </w:r>
            <w:r>
              <w:rPr>
                <w:spacing w:val="-3"/>
                <w:sz w:val="12"/>
              </w:rPr>
              <w:t xml:space="preserve"> </w:t>
            </w:r>
            <w:r>
              <w:rPr>
                <w:sz w:val="12"/>
              </w:rPr>
              <w:t>with</w:t>
            </w:r>
            <w:r>
              <w:rPr>
                <w:spacing w:val="-3"/>
                <w:sz w:val="12"/>
              </w:rPr>
              <w:t xml:space="preserve"> </w:t>
            </w:r>
            <w:r>
              <w:rPr>
                <w:sz w:val="12"/>
              </w:rPr>
              <w:t xml:space="preserve">two </w:t>
            </w:r>
            <w:r>
              <w:rPr>
                <w:position w:val="6"/>
                <w:sz w:val="12"/>
              </w:rPr>
              <w:t>1</w:t>
            </w:r>
            <w:r>
              <w:rPr>
                <w:sz w:val="12"/>
              </w:rPr>
              <w:t>/</w:t>
            </w:r>
            <w:r>
              <w:rPr>
                <w:position w:val="-2"/>
                <w:sz w:val="12"/>
              </w:rPr>
              <w:t>2</w:t>
            </w:r>
            <w:r>
              <w:rPr>
                <w:sz w:val="12"/>
              </w:rPr>
              <w:t>"-long</w:t>
            </w:r>
            <w:r>
              <w:rPr>
                <w:spacing w:val="-3"/>
                <w:sz w:val="12"/>
              </w:rPr>
              <w:t xml:space="preserve"> </w:t>
            </w:r>
            <w:r>
              <w:rPr>
                <w:sz w:val="12"/>
              </w:rPr>
              <w:t>flare-bevel</w:t>
            </w:r>
            <w:r>
              <w:rPr>
                <w:spacing w:val="-3"/>
                <w:sz w:val="12"/>
              </w:rPr>
              <w:t xml:space="preserve"> </w:t>
            </w:r>
            <w:r>
              <w:rPr>
                <w:sz w:val="12"/>
              </w:rPr>
              <w:t>welds,</w:t>
            </w:r>
            <w:r>
              <w:rPr>
                <w:spacing w:val="-3"/>
                <w:sz w:val="12"/>
              </w:rPr>
              <w:t xml:space="preserve"> </w:t>
            </w:r>
            <w:r>
              <w:rPr>
                <w:sz w:val="12"/>
              </w:rPr>
              <w:t>and</w:t>
            </w:r>
            <w:r>
              <w:rPr>
                <w:spacing w:val="-3"/>
                <w:sz w:val="12"/>
              </w:rPr>
              <w:t xml:space="preserve"> </w:t>
            </w:r>
            <w:r>
              <w:rPr>
                <w:sz w:val="12"/>
              </w:rPr>
              <w:t>4"</w:t>
            </w:r>
            <w:r>
              <w:rPr>
                <w:spacing w:val="-3"/>
                <w:sz w:val="12"/>
              </w:rPr>
              <w:t xml:space="preserve"> </w:t>
            </w:r>
            <w:r>
              <w:rPr>
                <w:sz w:val="12"/>
              </w:rPr>
              <w:t>foot</w:t>
            </w:r>
            <w:r>
              <w:rPr>
                <w:spacing w:val="-3"/>
                <w:sz w:val="12"/>
              </w:rPr>
              <w:t xml:space="preserve"> </w:t>
            </w:r>
            <w:r>
              <w:rPr>
                <w:sz w:val="12"/>
              </w:rPr>
              <w:t>attached</w:t>
            </w:r>
            <w:r>
              <w:rPr>
                <w:spacing w:val="-3"/>
                <w:sz w:val="12"/>
              </w:rPr>
              <w:t xml:space="preserve"> </w:t>
            </w:r>
            <w:r>
              <w:rPr>
                <w:sz w:val="12"/>
              </w:rPr>
              <w:t>to</w:t>
            </w:r>
            <w:r>
              <w:rPr>
                <w:spacing w:val="-3"/>
                <w:sz w:val="12"/>
              </w:rPr>
              <w:t xml:space="preserve"> </w:t>
            </w:r>
            <w:r>
              <w:rPr>
                <w:sz w:val="12"/>
              </w:rPr>
              <w:t>the</w:t>
            </w:r>
            <w:r>
              <w:rPr>
                <w:spacing w:val="-3"/>
                <w:sz w:val="12"/>
              </w:rPr>
              <w:t xml:space="preserve"> </w:t>
            </w:r>
            <w:r>
              <w:rPr>
                <w:sz w:val="12"/>
              </w:rPr>
              <w:t>GFRC</w:t>
            </w:r>
            <w:r>
              <w:rPr>
                <w:spacing w:val="-3"/>
                <w:sz w:val="12"/>
              </w:rPr>
              <w:t xml:space="preserve"> </w:t>
            </w:r>
            <w:r>
              <w:rPr>
                <w:sz w:val="12"/>
              </w:rPr>
              <w:t>skin</w:t>
            </w:r>
            <w:r>
              <w:rPr>
                <w:spacing w:val="-3"/>
                <w:sz w:val="12"/>
              </w:rPr>
              <w:t xml:space="preserve"> </w:t>
            </w:r>
            <w:r>
              <w:rPr>
                <w:sz w:val="12"/>
              </w:rPr>
              <w:t>with</w:t>
            </w:r>
            <w:r>
              <w:rPr>
                <w:position w:val="6"/>
                <w:sz w:val="12"/>
              </w:rPr>
              <w:t>5</w:t>
            </w:r>
            <w:r>
              <w:rPr>
                <w:sz w:val="12"/>
              </w:rPr>
              <w:t>/</w:t>
            </w:r>
            <w:r>
              <w:rPr>
                <w:position w:val="-2"/>
                <w:sz w:val="12"/>
              </w:rPr>
              <w:t>8</w:t>
            </w:r>
            <w:r>
              <w:rPr>
                <w:sz w:val="12"/>
              </w:rPr>
              <w:t>"-</w:t>
            </w:r>
            <w:r>
              <w:rPr>
                <w:spacing w:val="40"/>
                <w:sz w:val="12"/>
              </w:rPr>
              <w:t xml:space="preserve"> </w:t>
            </w:r>
            <w:r>
              <w:rPr>
                <w:sz w:val="12"/>
              </w:rPr>
              <w:t>thick</w:t>
            </w:r>
            <w:r>
              <w:rPr>
                <w:spacing w:val="-1"/>
                <w:sz w:val="12"/>
              </w:rPr>
              <w:t xml:space="preserve"> </w:t>
            </w:r>
            <w:r>
              <w:rPr>
                <w:sz w:val="12"/>
              </w:rPr>
              <w:t>GFRC</w:t>
            </w:r>
            <w:r>
              <w:rPr>
                <w:spacing w:val="-1"/>
                <w:sz w:val="12"/>
              </w:rPr>
              <w:t xml:space="preserve"> </w:t>
            </w:r>
            <w:r>
              <w:rPr>
                <w:sz w:val="12"/>
              </w:rPr>
              <w:t>bonding</w:t>
            </w:r>
            <w:r>
              <w:rPr>
                <w:spacing w:val="-1"/>
                <w:sz w:val="12"/>
              </w:rPr>
              <w:t xml:space="preserve"> </w:t>
            </w:r>
            <w:r>
              <w:rPr>
                <w:sz w:val="12"/>
              </w:rPr>
              <w:t>pads</w:t>
            </w:r>
            <w:r>
              <w:rPr>
                <w:spacing w:val="-1"/>
                <w:sz w:val="12"/>
              </w:rPr>
              <w:t xml:space="preserve"> </w:t>
            </w:r>
            <w:r>
              <w:rPr>
                <w:sz w:val="12"/>
              </w:rPr>
              <w:t>that</w:t>
            </w:r>
            <w:r>
              <w:rPr>
                <w:spacing w:val="-1"/>
                <w:sz w:val="12"/>
              </w:rPr>
              <w:t xml:space="preserve"> </w:t>
            </w:r>
            <w:r>
              <w:rPr>
                <w:sz w:val="12"/>
              </w:rPr>
              <w:t>extend</w:t>
            </w:r>
            <w:r>
              <w:rPr>
                <w:spacing w:val="-1"/>
                <w:sz w:val="12"/>
              </w:rPr>
              <w:t xml:space="preserve"> </w:t>
            </w:r>
            <w:r>
              <w:rPr>
                <w:sz w:val="12"/>
              </w:rPr>
              <w:t>2</w:t>
            </w:r>
            <w:r>
              <w:rPr>
                <w:position w:val="6"/>
                <w:sz w:val="12"/>
              </w:rPr>
              <w:t>1</w:t>
            </w:r>
            <w:r>
              <w:rPr>
                <w:sz w:val="12"/>
              </w:rPr>
              <w:t>/</w:t>
            </w:r>
            <w:r>
              <w:rPr>
                <w:position w:val="-2"/>
                <w:sz w:val="12"/>
              </w:rPr>
              <w:t>2</w:t>
            </w:r>
            <w:r>
              <w:rPr>
                <w:sz w:val="12"/>
              </w:rPr>
              <w:t>"</w:t>
            </w:r>
            <w:r>
              <w:rPr>
                <w:spacing w:val="-1"/>
                <w:sz w:val="12"/>
              </w:rPr>
              <w:t xml:space="preserve"> </w:t>
            </w:r>
            <w:r>
              <w:rPr>
                <w:sz w:val="12"/>
              </w:rPr>
              <w:t>beyond</w:t>
            </w:r>
            <w:r>
              <w:rPr>
                <w:spacing w:val="-1"/>
                <w:sz w:val="12"/>
              </w:rPr>
              <w:t xml:space="preserve"> </w:t>
            </w:r>
            <w:r>
              <w:rPr>
                <w:sz w:val="12"/>
              </w:rPr>
              <w:t>the</w:t>
            </w:r>
            <w:r>
              <w:rPr>
                <w:spacing w:val="-1"/>
                <w:sz w:val="12"/>
              </w:rPr>
              <w:t xml:space="preserve"> </w:t>
            </w:r>
            <w:r>
              <w:rPr>
                <w:sz w:val="12"/>
              </w:rPr>
              <w:t>flex</w:t>
            </w:r>
            <w:r>
              <w:rPr>
                <w:spacing w:val="-1"/>
                <w:sz w:val="12"/>
              </w:rPr>
              <w:t xml:space="preserve"> </w:t>
            </w:r>
            <w:r>
              <w:rPr>
                <w:sz w:val="12"/>
              </w:rPr>
              <w:t>anchor</w:t>
            </w:r>
            <w:r>
              <w:rPr>
                <w:spacing w:val="-1"/>
                <w:sz w:val="12"/>
              </w:rPr>
              <w:t xml:space="preserve"> </w:t>
            </w:r>
            <w:r>
              <w:rPr>
                <w:sz w:val="12"/>
              </w:rPr>
              <w:t>foot</w:t>
            </w:r>
            <w:r>
              <w:rPr>
                <w:spacing w:val="-1"/>
                <w:sz w:val="12"/>
              </w:rPr>
              <w:t xml:space="preserve"> </w:t>
            </w:r>
            <w:r>
              <w:rPr>
                <w:sz w:val="12"/>
              </w:rPr>
              <w:t>on</w:t>
            </w:r>
            <w:r>
              <w:rPr>
                <w:spacing w:val="-1"/>
                <w:sz w:val="12"/>
              </w:rPr>
              <w:t xml:space="preserve"> </w:t>
            </w:r>
            <w:r>
              <w:rPr>
                <w:sz w:val="12"/>
              </w:rPr>
              <w:t>both</w:t>
            </w:r>
            <w:r>
              <w:rPr>
                <w:spacing w:val="-1"/>
                <w:sz w:val="12"/>
              </w:rPr>
              <w:t xml:space="preserve"> </w:t>
            </w:r>
            <w:r>
              <w:rPr>
                <w:sz w:val="12"/>
              </w:rPr>
              <w:t>sides.</w:t>
            </w:r>
            <w:r>
              <w:rPr>
                <w:spacing w:val="-1"/>
                <w:sz w:val="12"/>
              </w:rPr>
              <w:t xml:space="preserve"> </w:t>
            </w:r>
            <w:r>
              <w:rPr>
                <w:sz w:val="12"/>
              </w:rPr>
              <w:t>Interior</w:t>
            </w:r>
            <w:r>
              <w:rPr>
                <w:spacing w:val="-1"/>
                <w:sz w:val="12"/>
              </w:rPr>
              <w:t xml:space="preserve"> </w:t>
            </w:r>
            <w:r>
              <w:rPr>
                <w:sz w:val="12"/>
              </w:rPr>
              <w:t>surface</w:t>
            </w:r>
            <w:r>
              <w:rPr>
                <w:spacing w:val="-1"/>
                <w:sz w:val="12"/>
              </w:rPr>
              <w:t xml:space="preserve"> </w:t>
            </w:r>
            <w:r>
              <w:rPr>
                <w:sz w:val="12"/>
              </w:rPr>
              <w:t>to</w:t>
            </w:r>
            <w:r>
              <w:rPr>
                <w:spacing w:val="-1"/>
                <w:sz w:val="12"/>
              </w:rPr>
              <w:t xml:space="preserve"> </w:t>
            </w:r>
            <w:r>
              <w:rPr>
                <w:sz w:val="12"/>
              </w:rPr>
              <w:t>have</w:t>
            </w:r>
            <w:r>
              <w:rPr>
                <w:spacing w:val="-1"/>
                <w:sz w:val="12"/>
              </w:rPr>
              <w:t xml:space="preserve"> </w:t>
            </w:r>
            <w:r>
              <w:rPr>
                <w:sz w:val="12"/>
              </w:rPr>
              <w:t>one</w:t>
            </w:r>
            <w:r>
              <w:rPr>
                <w:spacing w:val="-1"/>
                <w:sz w:val="12"/>
              </w:rPr>
              <w:t xml:space="preserve"> </w:t>
            </w:r>
            <w:proofErr w:type="spellStart"/>
            <w:r>
              <w:rPr>
                <w:sz w:val="12"/>
              </w:rPr>
              <w:t>layerof</w:t>
            </w:r>
            <w:proofErr w:type="spellEnd"/>
            <w:r>
              <w:rPr>
                <w:position w:val="6"/>
                <w:sz w:val="12"/>
              </w:rPr>
              <w:t>5</w:t>
            </w:r>
            <w:r>
              <w:rPr>
                <w:sz w:val="12"/>
              </w:rPr>
              <w:t>/</w:t>
            </w:r>
            <w:r>
              <w:rPr>
                <w:position w:val="-2"/>
                <w:sz w:val="12"/>
              </w:rPr>
              <w:t>8</w:t>
            </w:r>
            <w:r>
              <w:rPr>
                <w:sz w:val="12"/>
              </w:rPr>
              <w:t>"</w:t>
            </w:r>
            <w:r>
              <w:rPr>
                <w:spacing w:val="-1"/>
                <w:sz w:val="12"/>
              </w:rPr>
              <w:t xml:space="preserve"> </w:t>
            </w:r>
            <w:r>
              <w:rPr>
                <w:sz w:val="12"/>
              </w:rPr>
              <w:t>Type</w:t>
            </w:r>
            <w:r>
              <w:rPr>
                <w:spacing w:val="-1"/>
                <w:sz w:val="12"/>
              </w:rPr>
              <w:t xml:space="preserve"> </w:t>
            </w:r>
            <w:r>
              <w:rPr>
                <w:sz w:val="12"/>
              </w:rPr>
              <w:t>X</w:t>
            </w:r>
            <w:r>
              <w:rPr>
                <w:spacing w:val="-1"/>
                <w:sz w:val="12"/>
              </w:rPr>
              <w:t xml:space="preserve"> </w:t>
            </w:r>
            <w:r>
              <w:rPr>
                <w:sz w:val="12"/>
              </w:rPr>
              <w:t>gypsum</w:t>
            </w:r>
            <w:r>
              <w:rPr>
                <w:spacing w:val="-1"/>
                <w:sz w:val="12"/>
              </w:rPr>
              <w:t xml:space="preserve"> </w:t>
            </w:r>
            <w:r>
              <w:rPr>
                <w:sz w:val="12"/>
              </w:rPr>
              <w:t>wallboard</w:t>
            </w:r>
            <w:r>
              <w:rPr>
                <w:position w:val="6"/>
                <w:sz w:val="12"/>
              </w:rPr>
              <w:t>e</w:t>
            </w:r>
            <w:r>
              <w:rPr>
                <w:sz w:val="12"/>
              </w:rPr>
              <w:t>,</w:t>
            </w:r>
            <w:r>
              <w:rPr>
                <w:spacing w:val="40"/>
                <w:sz w:val="12"/>
              </w:rPr>
              <w:t xml:space="preserve"> </w:t>
            </w:r>
            <w:r>
              <w:rPr>
                <w:sz w:val="12"/>
              </w:rPr>
              <w:t>attached</w:t>
            </w:r>
            <w:r>
              <w:rPr>
                <w:spacing w:val="-4"/>
                <w:sz w:val="12"/>
              </w:rPr>
              <w:t xml:space="preserve"> </w:t>
            </w:r>
            <w:r>
              <w:rPr>
                <w:sz w:val="12"/>
              </w:rPr>
              <w:t>with</w:t>
            </w:r>
            <w:r>
              <w:rPr>
                <w:spacing w:val="-2"/>
                <w:sz w:val="12"/>
              </w:rPr>
              <w:t xml:space="preserve"> </w:t>
            </w:r>
            <w:r>
              <w:rPr>
                <w:sz w:val="12"/>
              </w:rPr>
              <w:t>1</w:t>
            </w:r>
            <w:r>
              <w:rPr>
                <w:position w:val="6"/>
                <w:sz w:val="12"/>
              </w:rPr>
              <w:t>1</w:t>
            </w:r>
            <w:r>
              <w:rPr>
                <w:sz w:val="12"/>
              </w:rPr>
              <w:t>/</w:t>
            </w:r>
            <w:r>
              <w:rPr>
                <w:position w:val="-2"/>
                <w:sz w:val="12"/>
              </w:rPr>
              <w:t>4</w:t>
            </w:r>
            <w:r>
              <w:rPr>
                <w:sz w:val="12"/>
              </w:rPr>
              <w:t>"-long</w:t>
            </w:r>
            <w:r>
              <w:rPr>
                <w:spacing w:val="-2"/>
                <w:sz w:val="12"/>
              </w:rPr>
              <w:t xml:space="preserve"> </w:t>
            </w:r>
            <w:r>
              <w:rPr>
                <w:sz w:val="12"/>
              </w:rPr>
              <w:t>Type</w:t>
            </w:r>
            <w:r>
              <w:rPr>
                <w:spacing w:val="-2"/>
                <w:sz w:val="12"/>
              </w:rPr>
              <w:t xml:space="preserve"> </w:t>
            </w:r>
            <w:r>
              <w:rPr>
                <w:sz w:val="12"/>
              </w:rPr>
              <w:t>S</w:t>
            </w:r>
            <w:r>
              <w:rPr>
                <w:spacing w:val="-2"/>
                <w:sz w:val="12"/>
              </w:rPr>
              <w:t xml:space="preserve"> </w:t>
            </w:r>
            <w:proofErr w:type="spellStart"/>
            <w:r>
              <w:rPr>
                <w:sz w:val="12"/>
              </w:rPr>
              <w:t>buglehead</w:t>
            </w:r>
            <w:proofErr w:type="spellEnd"/>
            <w:r>
              <w:rPr>
                <w:spacing w:val="-2"/>
                <w:sz w:val="12"/>
              </w:rPr>
              <w:t xml:space="preserve"> </w:t>
            </w:r>
            <w:r>
              <w:rPr>
                <w:sz w:val="12"/>
              </w:rPr>
              <w:t>screws</w:t>
            </w:r>
            <w:r>
              <w:rPr>
                <w:spacing w:val="-2"/>
                <w:sz w:val="12"/>
              </w:rPr>
              <w:t xml:space="preserve"> </w:t>
            </w:r>
            <w:r>
              <w:rPr>
                <w:sz w:val="12"/>
              </w:rPr>
              <w:t>spaced</w:t>
            </w:r>
            <w:r>
              <w:rPr>
                <w:spacing w:val="-2"/>
                <w:sz w:val="12"/>
              </w:rPr>
              <w:t xml:space="preserve"> </w:t>
            </w:r>
            <w:r>
              <w:rPr>
                <w:sz w:val="12"/>
              </w:rPr>
              <w:t>12"</w:t>
            </w:r>
            <w:r>
              <w:rPr>
                <w:spacing w:val="-2"/>
                <w:sz w:val="12"/>
              </w:rPr>
              <w:t xml:space="preserve"> </w:t>
            </w:r>
            <w:r>
              <w:rPr>
                <w:sz w:val="12"/>
              </w:rPr>
              <w:t>on</w:t>
            </w:r>
            <w:r>
              <w:rPr>
                <w:spacing w:val="-2"/>
                <w:sz w:val="12"/>
              </w:rPr>
              <w:t xml:space="preserve"> </w:t>
            </w:r>
            <w:r>
              <w:rPr>
                <w:sz w:val="12"/>
              </w:rPr>
              <w:t>center.</w:t>
            </w:r>
            <w:r>
              <w:rPr>
                <w:spacing w:val="-2"/>
                <w:sz w:val="12"/>
              </w:rPr>
              <w:t xml:space="preserve"> </w:t>
            </w:r>
            <w:r>
              <w:rPr>
                <w:sz w:val="12"/>
              </w:rPr>
              <w:t>Cavity</w:t>
            </w:r>
            <w:r>
              <w:rPr>
                <w:spacing w:val="-2"/>
                <w:sz w:val="12"/>
              </w:rPr>
              <w:t xml:space="preserve"> </w:t>
            </w:r>
            <w:r>
              <w:rPr>
                <w:sz w:val="12"/>
              </w:rPr>
              <w:t>is</w:t>
            </w:r>
            <w:r>
              <w:rPr>
                <w:spacing w:val="-2"/>
                <w:sz w:val="12"/>
              </w:rPr>
              <w:t xml:space="preserve"> </w:t>
            </w:r>
            <w:r>
              <w:rPr>
                <w:sz w:val="12"/>
              </w:rPr>
              <w:t>to</w:t>
            </w:r>
            <w:r>
              <w:rPr>
                <w:spacing w:val="-2"/>
                <w:sz w:val="12"/>
              </w:rPr>
              <w:t xml:space="preserve"> </w:t>
            </w:r>
            <w:r>
              <w:rPr>
                <w:sz w:val="12"/>
              </w:rPr>
              <w:t>be</w:t>
            </w:r>
            <w:r>
              <w:rPr>
                <w:spacing w:val="-2"/>
                <w:sz w:val="12"/>
              </w:rPr>
              <w:t xml:space="preserve"> </w:t>
            </w:r>
            <w:r>
              <w:rPr>
                <w:sz w:val="12"/>
              </w:rPr>
              <w:t>filled</w:t>
            </w:r>
            <w:r>
              <w:rPr>
                <w:spacing w:val="-2"/>
                <w:sz w:val="12"/>
              </w:rPr>
              <w:t xml:space="preserve"> </w:t>
            </w:r>
            <w:r>
              <w:rPr>
                <w:sz w:val="12"/>
              </w:rPr>
              <w:t>with</w:t>
            </w:r>
            <w:r>
              <w:rPr>
                <w:spacing w:val="-2"/>
                <w:sz w:val="12"/>
              </w:rPr>
              <w:t xml:space="preserve"> </w:t>
            </w:r>
            <w:r>
              <w:rPr>
                <w:sz w:val="12"/>
              </w:rPr>
              <w:t>5"</w:t>
            </w:r>
            <w:r>
              <w:rPr>
                <w:spacing w:val="-2"/>
                <w:sz w:val="12"/>
              </w:rPr>
              <w:t xml:space="preserve"> </w:t>
            </w:r>
            <w:r>
              <w:rPr>
                <w:sz w:val="12"/>
              </w:rPr>
              <w:t>of</w:t>
            </w:r>
            <w:r>
              <w:rPr>
                <w:spacing w:val="-2"/>
                <w:sz w:val="12"/>
              </w:rPr>
              <w:t xml:space="preserve"> </w:t>
            </w:r>
            <w:r>
              <w:rPr>
                <w:sz w:val="12"/>
              </w:rPr>
              <w:t>4</w:t>
            </w:r>
            <w:r>
              <w:rPr>
                <w:spacing w:val="-2"/>
                <w:sz w:val="12"/>
              </w:rPr>
              <w:t xml:space="preserve"> </w:t>
            </w:r>
            <w:proofErr w:type="spellStart"/>
            <w:r>
              <w:rPr>
                <w:sz w:val="12"/>
              </w:rPr>
              <w:t>pcf</w:t>
            </w:r>
            <w:proofErr w:type="spellEnd"/>
            <w:r>
              <w:rPr>
                <w:spacing w:val="-2"/>
                <w:sz w:val="12"/>
              </w:rPr>
              <w:t xml:space="preserve"> </w:t>
            </w:r>
            <w:r>
              <w:rPr>
                <w:sz w:val="12"/>
              </w:rPr>
              <w:t>(nominal)</w:t>
            </w:r>
            <w:r>
              <w:rPr>
                <w:spacing w:val="-2"/>
                <w:sz w:val="12"/>
              </w:rPr>
              <w:t xml:space="preserve"> </w:t>
            </w:r>
            <w:r>
              <w:rPr>
                <w:sz w:val="12"/>
              </w:rPr>
              <w:t>mineral</w:t>
            </w:r>
            <w:r>
              <w:rPr>
                <w:spacing w:val="-2"/>
                <w:sz w:val="12"/>
              </w:rPr>
              <w:t xml:space="preserve"> </w:t>
            </w:r>
            <w:r>
              <w:rPr>
                <w:sz w:val="12"/>
              </w:rPr>
              <w:t>fiber</w:t>
            </w:r>
            <w:r>
              <w:rPr>
                <w:spacing w:val="-2"/>
                <w:sz w:val="12"/>
              </w:rPr>
              <w:t xml:space="preserve"> </w:t>
            </w:r>
            <w:r>
              <w:rPr>
                <w:sz w:val="12"/>
              </w:rPr>
              <w:t>batts.</w:t>
            </w:r>
            <w:r>
              <w:rPr>
                <w:spacing w:val="-2"/>
                <w:sz w:val="12"/>
              </w:rPr>
              <w:t xml:space="preserve"> </w:t>
            </w:r>
            <w:r>
              <w:rPr>
                <w:sz w:val="12"/>
              </w:rPr>
              <w:t>GFRC</w:t>
            </w:r>
            <w:r>
              <w:rPr>
                <w:spacing w:val="-2"/>
                <w:sz w:val="12"/>
              </w:rPr>
              <w:t xml:space="preserve"> </w:t>
            </w:r>
            <w:r>
              <w:rPr>
                <w:sz w:val="12"/>
              </w:rPr>
              <w:t>has</w:t>
            </w:r>
            <w:r>
              <w:rPr>
                <w:spacing w:val="-14"/>
                <w:sz w:val="12"/>
              </w:rPr>
              <w:t xml:space="preserve"> </w:t>
            </w:r>
            <w:r>
              <w:rPr>
                <w:position w:val="6"/>
                <w:sz w:val="12"/>
              </w:rPr>
              <w:t>1</w:t>
            </w:r>
            <w:r>
              <w:rPr>
                <w:sz w:val="12"/>
              </w:rPr>
              <w:t>1/</w:t>
            </w:r>
            <w:r>
              <w:rPr>
                <w:position w:val="-2"/>
                <w:sz w:val="12"/>
              </w:rPr>
              <w:t>2</w:t>
            </w:r>
            <w:r>
              <w:rPr>
                <w:sz w:val="12"/>
              </w:rPr>
              <w:t>"</w:t>
            </w:r>
          </w:p>
          <w:p w14:paraId="4457F9FB" w14:textId="77777777" w:rsidR="00921569" w:rsidRDefault="00921569" w:rsidP="00D83D73">
            <w:pPr>
              <w:pStyle w:val="TableParagraph"/>
              <w:spacing w:before="0" w:line="124" w:lineRule="exact"/>
              <w:ind w:left="7"/>
              <w:jc w:val="left"/>
              <w:rPr>
                <w:sz w:val="12"/>
              </w:rPr>
            </w:pPr>
            <w:r>
              <w:rPr>
                <w:sz w:val="12"/>
              </w:rPr>
              <w:t>returns</w:t>
            </w:r>
            <w:r>
              <w:rPr>
                <w:spacing w:val="-5"/>
                <w:sz w:val="12"/>
              </w:rPr>
              <w:t xml:space="preserve"> </w:t>
            </w:r>
            <w:r>
              <w:rPr>
                <w:sz w:val="12"/>
              </w:rPr>
              <w:t>packed</w:t>
            </w:r>
            <w:r>
              <w:rPr>
                <w:spacing w:val="-5"/>
                <w:sz w:val="12"/>
              </w:rPr>
              <w:t xml:space="preserve"> </w:t>
            </w:r>
            <w:r>
              <w:rPr>
                <w:sz w:val="12"/>
              </w:rPr>
              <w:t>with</w:t>
            </w:r>
            <w:r>
              <w:rPr>
                <w:spacing w:val="-5"/>
                <w:sz w:val="12"/>
              </w:rPr>
              <w:t xml:space="preserve"> </w:t>
            </w:r>
            <w:r>
              <w:rPr>
                <w:sz w:val="12"/>
              </w:rPr>
              <w:t>mineral</w:t>
            </w:r>
            <w:r>
              <w:rPr>
                <w:spacing w:val="-5"/>
                <w:sz w:val="12"/>
              </w:rPr>
              <w:t xml:space="preserve"> </w:t>
            </w:r>
            <w:r>
              <w:rPr>
                <w:sz w:val="12"/>
              </w:rPr>
              <w:t>fiber</w:t>
            </w:r>
            <w:r>
              <w:rPr>
                <w:spacing w:val="-4"/>
                <w:sz w:val="12"/>
              </w:rPr>
              <w:t xml:space="preserve"> </w:t>
            </w:r>
            <w:r>
              <w:rPr>
                <w:sz w:val="12"/>
              </w:rPr>
              <w:t>and</w:t>
            </w:r>
            <w:r>
              <w:rPr>
                <w:spacing w:val="-5"/>
                <w:sz w:val="12"/>
              </w:rPr>
              <w:t xml:space="preserve"> </w:t>
            </w:r>
            <w:r>
              <w:rPr>
                <w:sz w:val="12"/>
              </w:rPr>
              <w:t>caulked</w:t>
            </w:r>
            <w:r>
              <w:rPr>
                <w:spacing w:val="-5"/>
                <w:sz w:val="12"/>
              </w:rPr>
              <w:t xml:space="preserve"> </w:t>
            </w:r>
            <w:r>
              <w:rPr>
                <w:sz w:val="12"/>
              </w:rPr>
              <w:t>on</w:t>
            </w:r>
            <w:r>
              <w:rPr>
                <w:spacing w:val="-5"/>
                <w:sz w:val="12"/>
              </w:rPr>
              <w:t xml:space="preserve"> </w:t>
            </w:r>
            <w:r>
              <w:rPr>
                <w:sz w:val="12"/>
              </w:rPr>
              <w:t>the</w:t>
            </w:r>
            <w:r>
              <w:rPr>
                <w:spacing w:val="-4"/>
                <w:sz w:val="12"/>
              </w:rPr>
              <w:t xml:space="preserve"> </w:t>
            </w:r>
            <w:r>
              <w:rPr>
                <w:spacing w:val="-2"/>
                <w:sz w:val="12"/>
              </w:rPr>
              <w:t>exterior.</w:t>
            </w:r>
          </w:p>
        </w:tc>
        <w:tc>
          <w:tcPr>
            <w:tcW w:w="345" w:type="dxa"/>
          </w:tcPr>
          <w:p w14:paraId="7E1DF5C3" w14:textId="77777777" w:rsidR="00921569" w:rsidRDefault="00921569" w:rsidP="00D83D73">
            <w:pPr>
              <w:pStyle w:val="TableParagraph"/>
              <w:ind w:left="14"/>
              <w:rPr>
                <w:sz w:val="12"/>
              </w:rPr>
            </w:pPr>
            <w:r>
              <w:rPr>
                <w:spacing w:val="-10"/>
                <w:w w:val="170"/>
                <w:sz w:val="12"/>
              </w:rPr>
              <w:t>—</w:t>
            </w:r>
          </w:p>
        </w:tc>
        <w:tc>
          <w:tcPr>
            <w:tcW w:w="345" w:type="dxa"/>
          </w:tcPr>
          <w:p w14:paraId="5E6A230A" w14:textId="77777777" w:rsidR="00921569" w:rsidRDefault="00921569" w:rsidP="00D83D73">
            <w:pPr>
              <w:pStyle w:val="TableParagraph"/>
              <w:ind w:left="14"/>
              <w:rPr>
                <w:sz w:val="12"/>
              </w:rPr>
            </w:pPr>
            <w:r>
              <w:rPr>
                <w:spacing w:val="-10"/>
                <w:w w:val="170"/>
                <w:sz w:val="12"/>
              </w:rPr>
              <w:t>—</w:t>
            </w:r>
          </w:p>
        </w:tc>
        <w:tc>
          <w:tcPr>
            <w:tcW w:w="345" w:type="dxa"/>
          </w:tcPr>
          <w:p w14:paraId="28CF115F" w14:textId="77777777" w:rsidR="00921569" w:rsidRDefault="00921569" w:rsidP="00D83D73">
            <w:pPr>
              <w:pStyle w:val="TableParagraph"/>
              <w:ind w:left="14"/>
              <w:rPr>
                <w:sz w:val="12"/>
              </w:rPr>
            </w:pPr>
            <w:r>
              <w:rPr>
                <w:spacing w:val="-10"/>
                <w:w w:val="170"/>
                <w:sz w:val="12"/>
              </w:rPr>
              <w:t>—</w:t>
            </w:r>
          </w:p>
        </w:tc>
        <w:tc>
          <w:tcPr>
            <w:tcW w:w="420" w:type="dxa"/>
          </w:tcPr>
          <w:p w14:paraId="2ADA4214" w14:textId="77777777" w:rsidR="00921569" w:rsidRDefault="00921569" w:rsidP="00D83D73">
            <w:pPr>
              <w:pStyle w:val="TableParagraph"/>
              <w:spacing w:before="0"/>
              <w:ind w:left="21"/>
              <w:rPr>
                <w:sz w:val="12"/>
              </w:rPr>
            </w:pPr>
            <w:r>
              <w:rPr>
                <w:spacing w:val="-4"/>
                <w:sz w:val="12"/>
              </w:rPr>
              <w:t>6</w:t>
            </w:r>
            <w:r>
              <w:rPr>
                <w:spacing w:val="-4"/>
                <w:position w:val="6"/>
                <w:sz w:val="12"/>
              </w:rPr>
              <w:t>1</w:t>
            </w:r>
            <w:r>
              <w:rPr>
                <w:spacing w:val="-4"/>
                <w:sz w:val="12"/>
              </w:rPr>
              <w:t>/</w:t>
            </w:r>
            <w:r>
              <w:rPr>
                <w:spacing w:val="-4"/>
                <w:position w:val="-2"/>
                <w:sz w:val="12"/>
              </w:rPr>
              <w:t>8</w:t>
            </w:r>
          </w:p>
        </w:tc>
      </w:tr>
      <w:tr w:rsidR="00921569" w14:paraId="45ADF6F7" w14:textId="77777777" w:rsidTr="00D83D73">
        <w:trPr>
          <w:trHeight w:val="540"/>
        </w:trPr>
        <w:tc>
          <w:tcPr>
            <w:tcW w:w="870" w:type="dxa"/>
            <w:vMerge/>
            <w:tcBorders>
              <w:top w:val="nil"/>
              <w:bottom w:val="nil"/>
            </w:tcBorders>
          </w:tcPr>
          <w:p w14:paraId="4E65D865" w14:textId="77777777" w:rsidR="00921569" w:rsidRDefault="00921569" w:rsidP="00D83D73">
            <w:pPr>
              <w:rPr>
                <w:sz w:val="2"/>
                <w:szCs w:val="2"/>
              </w:rPr>
            </w:pPr>
          </w:p>
        </w:tc>
        <w:tc>
          <w:tcPr>
            <w:tcW w:w="540" w:type="dxa"/>
          </w:tcPr>
          <w:p w14:paraId="342B88E9" w14:textId="77777777" w:rsidR="00921569" w:rsidRDefault="00921569" w:rsidP="00D83D73">
            <w:pPr>
              <w:pStyle w:val="TableParagraph"/>
              <w:spacing w:before="0" w:line="145" w:lineRule="exact"/>
              <w:ind w:left="21"/>
              <w:rPr>
                <w:sz w:val="12"/>
              </w:rPr>
            </w:pPr>
            <w:r>
              <w:rPr>
                <w:spacing w:val="-2"/>
                <w:sz w:val="12"/>
              </w:rPr>
              <w:t>15-1.12</w:t>
            </w:r>
            <w:r>
              <w:rPr>
                <w:spacing w:val="-14"/>
                <w:sz w:val="12"/>
              </w:rPr>
              <w:t xml:space="preserve"> </w:t>
            </w:r>
            <w:r>
              <w:rPr>
                <w:spacing w:val="-10"/>
                <w:position w:val="6"/>
                <w:sz w:val="12"/>
              </w:rPr>
              <w:t>q</w:t>
            </w:r>
          </w:p>
        </w:tc>
        <w:tc>
          <w:tcPr>
            <w:tcW w:w="8220" w:type="dxa"/>
          </w:tcPr>
          <w:p w14:paraId="053033E8" w14:textId="77777777" w:rsidR="00921569" w:rsidRDefault="00921569" w:rsidP="00D83D73">
            <w:pPr>
              <w:pStyle w:val="TableParagraph"/>
              <w:spacing w:before="0" w:line="139" w:lineRule="auto"/>
              <w:ind w:left="7"/>
              <w:jc w:val="left"/>
              <w:rPr>
                <w:sz w:val="12"/>
              </w:rPr>
            </w:pPr>
            <w:r>
              <w:rPr>
                <w:sz w:val="12"/>
              </w:rPr>
              <w:t>2"</w:t>
            </w:r>
            <w:r>
              <w:rPr>
                <w:spacing w:val="-7"/>
                <w:sz w:val="12"/>
              </w:rPr>
              <w:t xml:space="preserve"> </w:t>
            </w:r>
            <w:r>
              <w:rPr>
                <w:sz w:val="12"/>
              </w:rPr>
              <w:t>×</w:t>
            </w:r>
            <w:r>
              <w:rPr>
                <w:spacing w:val="-6"/>
                <w:sz w:val="12"/>
              </w:rPr>
              <w:t xml:space="preserve"> </w:t>
            </w:r>
            <w:r>
              <w:rPr>
                <w:sz w:val="12"/>
              </w:rPr>
              <w:t>6"</w:t>
            </w:r>
            <w:r>
              <w:rPr>
                <w:spacing w:val="-7"/>
                <w:sz w:val="12"/>
              </w:rPr>
              <w:t xml:space="preserve"> </w:t>
            </w:r>
            <w:r>
              <w:rPr>
                <w:sz w:val="12"/>
              </w:rPr>
              <w:t>wood</w:t>
            </w:r>
            <w:r>
              <w:rPr>
                <w:spacing w:val="-6"/>
                <w:sz w:val="12"/>
              </w:rPr>
              <w:t xml:space="preserve"> </w:t>
            </w:r>
            <w:r>
              <w:rPr>
                <w:sz w:val="12"/>
              </w:rPr>
              <w:t>studs</w:t>
            </w:r>
            <w:r>
              <w:rPr>
                <w:spacing w:val="-6"/>
                <w:sz w:val="12"/>
              </w:rPr>
              <w:t xml:space="preserve"> </w:t>
            </w:r>
            <w:r>
              <w:rPr>
                <w:sz w:val="12"/>
              </w:rPr>
              <w:t>at</w:t>
            </w:r>
            <w:r>
              <w:rPr>
                <w:spacing w:val="-7"/>
                <w:sz w:val="12"/>
              </w:rPr>
              <w:t xml:space="preserve"> </w:t>
            </w:r>
            <w:r>
              <w:rPr>
                <w:sz w:val="12"/>
              </w:rPr>
              <w:t>16"</w:t>
            </w:r>
            <w:r>
              <w:rPr>
                <w:spacing w:val="-6"/>
                <w:sz w:val="12"/>
              </w:rPr>
              <w:t xml:space="preserve"> </w:t>
            </w:r>
            <w:r>
              <w:rPr>
                <w:sz w:val="12"/>
              </w:rPr>
              <w:t>with</w:t>
            </w:r>
            <w:r>
              <w:rPr>
                <w:spacing w:val="-6"/>
                <w:sz w:val="12"/>
              </w:rPr>
              <w:t xml:space="preserve"> </w:t>
            </w:r>
            <w:r>
              <w:rPr>
                <w:sz w:val="12"/>
              </w:rPr>
              <w:t>double</w:t>
            </w:r>
            <w:r>
              <w:rPr>
                <w:spacing w:val="-7"/>
                <w:sz w:val="12"/>
              </w:rPr>
              <w:t xml:space="preserve"> </w:t>
            </w:r>
            <w:r>
              <w:rPr>
                <w:sz w:val="12"/>
              </w:rPr>
              <w:t>top</w:t>
            </w:r>
            <w:r>
              <w:rPr>
                <w:spacing w:val="-6"/>
                <w:sz w:val="12"/>
              </w:rPr>
              <w:t xml:space="preserve"> </w:t>
            </w:r>
            <w:r>
              <w:rPr>
                <w:sz w:val="12"/>
              </w:rPr>
              <w:t>plates,</w:t>
            </w:r>
            <w:r>
              <w:rPr>
                <w:spacing w:val="-6"/>
                <w:sz w:val="12"/>
              </w:rPr>
              <w:t xml:space="preserve"> </w:t>
            </w:r>
            <w:r>
              <w:rPr>
                <w:sz w:val="12"/>
              </w:rPr>
              <w:t>single</w:t>
            </w:r>
            <w:r>
              <w:rPr>
                <w:spacing w:val="-7"/>
                <w:sz w:val="12"/>
              </w:rPr>
              <w:t xml:space="preserve"> </w:t>
            </w:r>
            <w:r>
              <w:rPr>
                <w:sz w:val="12"/>
              </w:rPr>
              <w:t>bottom</w:t>
            </w:r>
            <w:r>
              <w:rPr>
                <w:spacing w:val="-6"/>
                <w:sz w:val="12"/>
              </w:rPr>
              <w:t xml:space="preserve"> </w:t>
            </w:r>
            <w:r>
              <w:rPr>
                <w:sz w:val="12"/>
              </w:rPr>
              <w:t>plate;</w:t>
            </w:r>
            <w:r>
              <w:rPr>
                <w:spacing w:val="-6"/>
                <w:sz w:val="12"/>
              </w:rPr>
              <w:t xml:space="preserve"> </w:t>
            </w:r>
            <w:r>
              <w:rPr>
                <w:sz w:val="12"/>
              </w:rPr>
              <w:t>interior</w:t>
            </w:r>
            <w:r>
              <w:rPr>
                <w:spacing w:val="-7"/>
                <w:sz w:val="12"/>
              </w:rPr>
              <w:t xml:space="preserve"> </w:t>
            </w:r>
            <w:r>
              <w:rPr>
                <w:sz w:val="12"/>
              </w:rPr>
              <w:t>and</w:t>
            </w:r>
            <w:r>
              <w:rPr>
                <w:spacing w:val="-6"/>
                <w:sz w:val="12"/>
              </w:rPr>
              <w:t xml:space="preserve"> </w:t>
            </w:r>
            <w:r>
              <w:rPr>
                <w:sz w:val="12"/>
              </w:rPr>
              <w:t>exterior</w:t>
            </w:r>
            <w:r>
              <w:rPr>
                <w:spacing w:val="-6"/>
                <w:sz w:val="12"/>
              </w:rPr>
              <w:t xml:space="preserve"> </w:t>
            </w:r>
            <w:r>
              <w:rPr>
                <w:sz w:val="12"/>
              </w:rPr>
              <w:t>sides</w:t>
            </w:r>
            <w:r>
              <w:rPr>
                <w:spacing w:val="-7"/>
                <w:sz w:val="12"/>
              </w:rPr>
              <w:t xml:space="preserve"> </w:t>
            </w:r>
            <w:r>
              <w:rPr>
                <w:sz w:val="12"/>
              </w:rPr>
              <w:t>covered</w:t>
            </w:r>
            <w:r>
              <w:rPr>
                <w:spacing w:val="-6"/>
                <w:sz w:val="12"/>
              </w:rPr>
              <w:t xml:space="preserve"> </w:t>
            </w:r>
            <w:r>
              <w:rPr>
                <w:sz w:val="12"/>
              </w:rPr>
              <w:t>with</w:t>
            </w:r>
            <w:r>
              <w:rPr>
                <w:position w:val="6"/>
                <w:sz w:val="12"/>
              </w:rPr>
              <w:t>5</w:t>
            </w:r>
            <w:r>
              <w:rPr>
                <w:sz w:val="12"/>
              </w:rPr>
              <w:t>/</w:t>
            </w:r>
            <w:r>
              <w:rPr>
                <w:position w:val="-2"/>
                <w:sz w:val="12"/>
              </w:rPr>
              <w:t>8</w:t>
            </w:r>
            <w:r>
              <w:rPr>
                <w:sz w:val="12"/>
              </w:rPr>
              <w:t>"</w:t>
            </w:r>
            <w:r>
              <w:rPr>
                <w:spacing w:val="-6"/>
                <w:sz w:val="12"/>
              </w:rPr>
              <w:t xml:space="preserve"> </w:t>
            </w:r>
            <w:r>
              <w:rPr>
                <w:sz w:val="12"/>
              </w:rPr>
              <w:t>Type</w:t>
            </w:r>
            <w:r>
              <w:rPr>
                <w:spacing w:val="-7"/>
                <w:sz w:val="12"/>
              </w:rPr>
              <w:t xml:space="preserve"> </w:t>
            </w:r>
            <w:r>
              <w:rPr>
                <w:sz w:val="12"/>
              </w:rPr>
              <w:t>X</w:t>
            </w:r>
            <w:r>
              <w:rPr>
                <w:spacing w:val="-6"/>
                <w:sz w:val="12"/>
              </w:rPr>
              <w:t xml:space="preserve"> </w:t>
            </w:r>
            <w:r>
              <w:rPr>
                <w:sz w:val="12"/>
              </w:rPr>
              <w:t>gypsum</w:t>
            </w:r>
            <w:r>
              <w:rPr>
                <w:spacing w:val="-6"/>
                <w:sz w:val="12"/>
              </w:rPr>
              <w:t xml:space="preserve"> </w:t>
            </w:r>
            <w:r>
              <w:rPr>
                <w:sz w:val="12"/>
              </w:rPr>
              <w:t>wallboard,</w:t>
            </w:r>
            <w:r>
              <w:rPr>
                <w:spacing w:val="-7"/>
                <w:sz w:val="12"/>
              </w:rPr>
              <w:t xml:space="preserve"> </w:t>
            </w:r>
            <w:r>
              <w:rPr>
                <w:sz w:val="12"/>
              </w:rPr>
              <w:t>4′</w:t>
            </w:r>
            <w:r>
              <w:rPr>
                <w:spacing w:val="-6"/>
                <w:sz w:val="12"/>
              </w:rPr>
              <w:t xml:space="preserve"> </w:t>
            </w:r>
            <w:r>
              <w:rPr>
                <w:spacing w:val="-2"/>
                <w:sz w:val="12"/>
              </w:rPr>
              <w:t>wide,</w:t>
            </w:r>
          </w:p>
          <w:p w14:paraId="2543F5EB" w14:textId="77777777" w:rsidR="00921569" w:rsidRDefault="00921569" w:rsidP="00D83D73">
            <w:pPr>
              <w:pStyle w:val="TableParagraph"/>
              <w:spacing w:before="0" w:line="180" w:lineRule="exact"/>
              <w:ind w:left="7"/>
              <w:jc w:val="left"/>
              <w:rPr>
                <w:sz w:val="12"/>
              </w:rPr>
            </w:pPr>
            <w:r>
              <w:rPr>
                <w:sz w:val="12"/>
              </w:rPr>
              <w:t>applied</w:t>
            </w:r>
            <w:r>
              <w:rPr>
                <w:spacing w:val="-6"/>
                <w:sz w:val="12"/>
              </w:rPr>
              <w:t xml:space="preserve"> </w:t>
            </w:r>
            <w:r>
              <w:rPr>
                <w:sz w:val="12"/>
              </w:rPr>
              <w:t>horizontally</w:t>
            </w:r>
            <w:r>
              <w:rPr>
                <w:spacing w:val="-6"/>
                <w:sz w:val="12"/>
              </w:rPr>
              <w:t xml:space="preserve"> </w:t>
            </w:r>
            <w:r>
              <w:rPr>
                <w:sz w:val="12"/>
              </w:rPr>
              <w:t>or</w:t>
            </w:r>
            <w:r>
              <w:rPr>
                <w:spacing w:val="-5"/>
                <w:sz w:val="12"/>
              </w:rPr>
              <w:t xml:space="preserve"> </w:t>
            </w:r>
            <w:r>
              <w:rPr>
                <w:sz w:val="12"/>
              </w:rPr>
              <w:t>vertically</w:t>
            </w:r>
            <w:r>
              <w:rPr>
                <w:spacing w:val="-6"/>
                <w:sz w:val="12"/>
              </w:rPr>
              <w:t xml:space="preserve"> </w:t>
            </w:r>
            <w:r>
              <w:rPr>
                <w:sz w:val="12"/>
              </w:rPr>
              <w:t>with</w:t>
            </w:r>
            <w:r>
              <w:rPr>
                <w:spacing w:val="-5"/>
                <w:sz w:val="12"/>
              </w:rPr>
              <w:t xml:space="preserve"> </w:t>
            </w:r>
            <w:r>
              <w:rPr>
                <w:sz w:val="12"/>
              </w:rPr>
              <w:t>vertical</w:t>
            </w:r>
            <w:r>
              <w:rPr>
                <w:spacing w:val="-6"/>
                <w:sz w:val="12"/>
              </w:rPr>
              <w:t xml:space="preserve"> </w:t>
            </w:r>
            <w:r>
              <w:rPr>
                <w:sz w:val="12"/>
              </w:rPr>
              <w:t>joints</w:t>
            </w:r>
            <w:r>
              <w:rPr>
                <w:spacing w:val="-6"/>
                <w:sz w:val="12"/>
              </w:rPr>
              <w:t xml:space="preserve"> </w:t>
            </w:r>
            <w:r>
              <w:rPr>
                <w:sz w:val="12"/>
              </w:rPr>
              <w:t>over</w:t>
            </w:r>
            <w:r>
              <w:rPr>
                <w:spacing w:val="-5"/>
                <w:sz w:val="12"/>
              </w:rPr>
              <w:t xml:space="preserve"> </w:t>
            </w:r>
            <w:r>
              <w:rPr>
                <w:sz w:val="12"/>
              </w:rPr>
              <w:t>studs,</w:t>
            </w:r>
            <w:r>
              <w:rPr>
                <w:spacing w:val="-6"/>
                <w:sz w:val="12"/>
              </w:rPr>
              <w:t xml:space="preserve"> </w:t>
            </w:r>
            <w:r>
              <w:rPr>
                <w:sz w:val="12"/>
              </w:rPr>
              <w:t>and</w:t>
            </w:r>
            <w:r>
              <w:rPr>
                <w:spacing w:val="-5"/>
                <w:sz w:val="12"/>
              </w:rPr>
              <w:t xml:space="preserve"> </w:t>
            </w:r>
            <w:r>
              <w:rPr>
                <w:sz w:val="12"/>
              </w:rPr>
              <w:t>fastened</w:t>
            </w:r>
            <w:r>
              <w:rPr>
                <w:spacing w:val="-6"/>
                <w:sz w:val="12"/>
              </w:rPr>
              <w:t xml:space="preserve"> </w:t>
            </w:r>
            <w:r>
              <w:rPr>
                <w:sz w:val="12"/>
              </w:rPr>
              <w:t>with</w:t>
            </w:r>
            <w:r>
              <w:rPr>
                <w:spacing w:val="-5"/>
                <w:sz w:val="12"/>
              </w:rPr>
              <w:t xml:space="preserve"> </w:t>
            </w:r>
            <w:r>
              <w:rPr>
                <w:sz w:val="12"/>
              </w:rPr>
              <w:t>2</w:t>
            </w:r>
            <w:r>
              <w:rPr>
                <w:position w:val="6"/>
                <w:sz w:val="12"/>
              </w:rPr>
              <w:t>1</w:t>
            </w:r>
            <w:r>
              <w:rPr>
                <w:sz w:val="12"/>
              </w:rPr>
              <w:t>/</w:t>
            </w:r>
            <w:r>
              <w:rPr>
                <w:position w:val="-2"/>
                <w:sz w:val="12"/>
              </w:rPr>
              <w:t>4</w:t>
            </w:r>
            <w:r>
              <w:rPr>
                <w:sz w:val="12"/>
              </w:rPr>
              <w:t>"</w:t>
            </w:r>
            <w:r>
              <w:rPr>
                <w:spacing w:val="-6"/>
                <w:sz w:val="12"/>
              </w:rPr>
              <w:t xml:space="preserve"> </w:t>
            </w:r>
            <w:r>
              <w:rPr>
                <w:sz w:val="12"/>
              </w:rPr>
              <w:t>Type</w:t>
            </w:r>
            <w:r>
              <w:rPr>
                <w:spacing w:val="-6"/>
                <w:sz w:val="12"/>
              </w:rPr>
              <w:t xml:space="preserve"> </w:t>
            </w:r>
            <w:r>
              <w:rPr>
                <w:sz w:val="12"/>
              </w:rPr>
              <w:t>S</w:t>
            </w:r>
            <w:r>
              <w:rPr>
                <w:spacing w:val="-5"/>
                <w:sz w:val="12"/>
              </w:rPr>
              <w:t xml:space="preserve"> </w:t>
            </w:r>
            <w:r>
              <w:rPr>
                <w:sz w:val="12"/>
              </w:rPr>
              <w:t>drywall</w:t>
            </w:r>
            <w:r>
              <w:rPr>
                <w:spacing w:val="-6"/>
                <w:sz w:val="12"/>
              </w:rPr>
              <w:t xml:space="preserve"> </w:t>
            </w:r>
            <w:r>
              <w:rPr>
                <w:sz w:val="12"/>
              </w:rPr>
              <w:t>screws,</w:t>
            </w:r>
            <w:r>
              <w:rPr>
                <w:spacing w:val="-5"/>
                <w:sz w:val="12"/>
              </w:rPr>
              <w:t xml:space="preserve"> </w:t>
            </w:r>
            <w:r>
              <w:rPr>
                <w:sz w:val="12"/>
              </w:rPr>
              <w:t>spaced</w:t>
            </w:r>
            <w:r>
              <w:rPr>
                <w:spacing w:val="-6"/>
                <w:sz w:val="12"/>
              </w:rPr>
              <w:t xml:space="preserve"> </w:t>
            </w:r>
            <w:r>
              <w:rPr>
                <w:sz w:val="12"/>
              </w:rPr>
              <w:t>12"</w:t>
            </w:r>
            <w:r>
              <w:rPr>
                <w:spacing w:val="-6"/>
                <w:sz w:val="12"/>
              </w:rPr>
              <w:t xml:space="preserve"> </w:t>
            </w:r>
            <w:r>
              <w:rPr>
                <w:sz w:val="12"/>
              </w:rPr>
              <w:t>on</w:t>
            </w:r>
            <w:r>
              <w:rPr>
                <w:spacing w:val="-5"/>
                <w:sz w:val="12"/>
              </w:rPr>
              <w:t xml:space="preserve"> </w:t>
            </w:r>
            <w:r>
              <w:rPr>
                <w:sz w:val="12"/>
              </w:rPr>
              <w:t>center.</w:t>
            </w:r>
            <w:r>
              <w:rPr>
                <w:spacing w:val="-6"/>
                <w:sz w:val="12"/>
              </w:rPr>
              <w:t xml:space="preserve"> </w:t>
            </w:r>
            <w:r>
              <w:rPr>
                <w:sz w:val="12"/>
              </w:rPr>
              <w:t>Cavity</w:t>
            </w:r>
            <w:r>
              <w:rPr>
                <w:spacing w:val="-5"/>
                <w:sz w:val="12"/>
              </w:rPr>
              <w:t xml:space="preserve"> </w:t>
            </w:r>
            <w:r>
              <w:rPr>
                <w:sz w:val="12"/>
              </w:rPr>
              <w:t>to</w:t>
            </w:r>
            <w:r>
              <w:rPr>
                <w:spacing w:val="-6"/>
                <w:sz w:val="12"/>
              </w:rPr>
              <w:t xml:space="preserve"> </w:t>
            </w:r>
            <w:r>
              <w:rPr>
                <w:sz w:val="12"/>
              </w:rPr>
              <w:t>be</w:t>
            </w:r>
            <w:r>
              <w:rPr>
                <w:spacing w:val="-5"/>
                <w:sz w:val="12"/>
              </w:rPr>
              <w:t xml:space="preserve"> </w:t>
            </w:r>
            <w:r>
              <w:rPr>
                <w:sz w:val="12"/>
              </w:rPr>
              <w:t>filled</w:t>
            </w:r>
            <w:r>
              <w:rPr>
                <w:spacing w:val="-6"/>
                <w:sz w:val="12"/>
              </w:rPr>
              <w:t xml:space="preserve"> </w:t>
            </w:r>
            <w:r>
              <w:rPr>
                <w:spacing w:val="-4"/>
                <w:sz w:val="12"/>
              </w:rPr>
              <w:t>with</w:t>
            </w:r>
          </w:p>
          <w:p w14:paraId="3B3DF969" w14:textId="77777777" w:rsidR="00921569" w:rsidRDefault="00921569" w:rsidP="00D83D73">
            <w:pPr>
              <w:pStyle w:val="TableParagraph"/>
              <w:spacing w:before="0" w:line="172" w:lineRule="auto"/>
              <w:ind w:left="7"/>
              <w:jc w:val="left"/>
              <w:rPr>
                <w:sz w:val="12"/>
              </w:rPr>
            </w:pPr>
            <w:r>
              <w:rPr>
                <w:spacing w:val="-2"/>
                <w:sz w:val="12"/>
              </w:rPr>
              <w:t>5</w:t>
            </w:r>
            <w:r>
              <w:rPr>
                <w:spacing w:val="-2"/>
                <w:position w:val="6"/>
                <w:sz w:val="12"/>
              </w:rPr>
              <w:t>1</w:t>
            </w:r>
            <w:r>
              <w:rPr>
                <w:spacing w:val="-2"/>
                <w:sz w:val="12"/>
              </w:rPr>
              <w:t>/</w:t>
            </w:r>
            <w:r>
              <w:rPr>
                <w:spacing w:val="-2"/>
                <w:position w:val="-2"/>
                <w:sz w:val="12"/>
              </w:rPr>
              <w:t>2</w:t>
            </w:r>
            <w:r>
              <w:rPr>
                <w:spacing w:val="-2"/>
                <w:sz w:val="12"/>
              </w:rPr>
              <w:t>"</w:t>
            </w:r>
            <w:r>
              <w:rPr>
                <w:spacing w:val="-4"/>
                <w:sz w:val="12"/>
              </w:rPr>
              <w:t xml:space="preserve"> </w:t>
            </w:r>
            <w:r>
              <w:rPr>
                <w:spacing w:val="-2"/>
                <w:sz w:val="12"/>
              </w:rPr>
              <w:t>mineral</w:t>
            </w:r>
            <w:r>
              <w:rPr>
                <w:spacing w:val="-3"/>
                <w:sz w:val="12"/>
              </w:rPr>
              <w:t xml:space="preserve"> </w:t>
            </w:r>
            <w:r>
              <w:rPr>
                <w:spacing w:val="-2"/>
                <w:sz w:val="12"/>
              </w:rPr>
              <w:t>wool</w:t>
            </w:r>
            <w:r>
              <w:rPr>
                <w:spacing w:val="-3"/>
                <w:sz w:val="12"/>
              </w:rPr>
              <w:t xml:space="preserve"> </w:t>
            </w:r>
            <w:r>
              <w:rPr>
                <w:spacing w:val="-2"/>
                <w:sz w:val="12"/>
              </w:rPr>
              <w:t>insulation.</w:t>
            </w:r>
          </w:p>
        </w:tc>
        <w:tc>
          <w:tcPr>
            <w:tcW w:w="345" w:type="dxa"/>
          </w:tcPr>
          <w:p w14:paraId="5395FE18" w14:textId="77777777" w:rsidR="00921569" w:rsidRDefault="00921569" w:rsidP="00D83D73">
            <w:pPr>
              <w:pStyle w:val="TableParagraph"/>
              <w:ind w:left="14"/>
              <w:rPr>
                <w:sz w:val="12"/>
              </w:rPr>
            </w:pPr>
            <w:r>
              <w:rPr>
                <w:spacing w:val="-10"/>
                <w:w w:val="170"/>
                <w:sz w:val="12"/>
              </w:rPr>
              <w:t>—</w:t>
            </w:r>
          </w:p>
        </w:tc>
        <w:tc>
          <w:tcPr>
            <w:tcW w:w="345" w:type="dxa"/>
          </w:tcPr>
          <w:p w14:paraId="3C41CD77" w14:textId="77777777" w:rsidR="00921569" w:rsidRDefault="00921569" w:rsidP="00D83D73">
            <w:pPr>
              <w:pStyle w:val="TableParagraph"/>
              <w:ind w:left="14"/>
              <w:rPr>
                <w:sz w:val="12"/>
              </w:rPr>
            </w:pPr>
            <w:r>
              <w:rPr>
                <w:spacing w:val="-10"/>
                <w:w w:val="170"/>
                <w:sz w:val="12"/>
              </w:rPr>
              <w:t>—</w:t>
            </w:r>
          </w:p>
        </w:tc>
        <w:tc>
          <w:tcPr>
            <w:tcW w:w="345" w:type="dxa"/>
          </w:tcPr>
          <w:p w14:paraId="4374138A" w14:textId="77777777" w:rsidR="00921569" w:rsidRDefault="00921569" w:rsidP="00D83D73">
            <w:pPr>
              <w:pStyle w:val="TableParagraph"/>
              <w:ind w:left="14"/>
              <w:rPr>
                <w:sz w:val="12"/>
              </w:rPr>
            </w:pPr>
            <w:r>
              <w:rPr>
                <w:spacing w:val="-10"/>
                <w:w w:val="170"/>
                <w:sz w:val="12"/>
              </w:rPr>
              <w:t>—</w:t>
            </w:r>
          </w:p>
        </w:tc>
        <w:tc>
          <w:tcPr>
            <w:tcW w:w="420" w:type="dxa"/>
          </w:tcPr>
          <w:p w14:paraId="571E6FA5" w14:textId="77777777" w:rsidR="00921569" w:rsidRDefault="00921569" w:rsidP="00D83D73">
            <w:pPr>
              <w:pStyle w:val="TableParagraph"/>
              <w:spacing w:before="0"/>
              <w:ind w:left="21"/>
              <w:rPr>
                <w:sz w:val="12"/>
              </w:rPr>
            </w:pPr>
            <w:r>
              <w:rPr>
                <w:spacing w:val="-4"/>
                <w:sz w:val="12"/>
              </w:rPr>
              <w:t>6</w:t>
            </w:r>
            <w:r>
              <w:rPr>
                <w:spacing w:val="-4"/>
                <w:position w:val="6"/>
                <w:sz w:val="12"/>
              </w:rPr>
              <w:t>3</w:t>
            </w:r>
            <w:r>
              <w:rPr>
                <w:spacing w:val="-4"/>
                <w:sz w:val="12"/>
              </w:rPr>
              <w:t>/</w:t>
            </w:r>
            <w:r>
              <w:rPr>
                <w:spacing w:val="-4"/>
                <w:position w:val="-2"/>
                <w:sz w:val="12"/>
              </w:rPr>
              <w:t>4</w:t>
            </w:r>
          </w:p>
        </w:tc>
      </w:tr>
      <w:tr w:rsidR="00921569" w14:paraId="5D80271A" w14:textId="77777777" w:rsidTr="00D83D73">
        <w:trPr>
          <w:trHeight w:val="540"/>
        </w:trPr>
        <w:tc>
          <w:tcPr>
            <w:tcW w:w="870" w:type="dxa"/>
            <w:vMerge/>
            <w:tcBorders>
              <w:top w:val="nil"/>
              <w:bottom w:val="nil"/>
            </w:tcBorders>
          </w:tcPr>
          <w:p w14:paraId="3DE83C65" w14:textId="77777777" w:rsidR="00921569" w:rsidRDefault="00921569" w:rsidP="00D83D73">
            <w:pPr>
              <w:rPr>
                <w:sz w:val="2"/>
                <w:szCs w:val="2"/>
              </w:rPr>
            </w:pPr>
          </w:p>
        </w:tc>
        <w:tc>
          <w:tcPr>
            <w:tcW w:w="540" w:type="dxa"/>
          </w:tcPr>
          <w:p w14:paraId="1161C04B" w14:textId="77777777" w:rsidR="00921569" w:rsidRDefault="00921569" w:rsidP="00D83D73">
            <w:pPr>
              <w:pStyle w:val="TableParagraph"/>
              <w:spacing w:before="0" w:line="145" w:lineRule="exact"/>
              <w:ind w:left="21"/>
              <w:rPr>
                <w:sz w:val="12"/>
              </w:rPr>
            </w:pPr>
            <w:r>
              <w:rPr>
                <w:spacing w:val="-2"/>
                <w:sz w:val="12"/>
              </w:rPr>
              <w:t>15-1.13</w:t>
            </w:r>
            <w:r>
              <w:rPr>
                <w:spacing w:val="-14"/>
                <w:sz w:val="12"/>
              </w:rPr>
              <w:t xml:space="preserve"> </w:t>
            </w:r>
            <w:r>
              <w:rPr>
                <w:spacing w:val="-10"/>
                <w:position w:val="6"/>
                <w:sz w:val="12"/>
              </w:rPr>
              <w:t>q</w:t>
            </w:r>
          </w:p>
        </w:tc>
        <w:tc>
          <w:tcPr>
            <w:tcW w:w="8220" w:type="dxa"/>
          </w:tcPr>
          <w:p w14:paraId="6E1AA94D" w14:textId="77777777" w:rsidR="00921569" w:rsidRDefault="00921569" w:rsidP="00D83D73">
            <w:pPr>
              <w:pStyle w:val="TableParagraph"/>
              <w:spacing w:before="0" w:line="139" w:lineRule="auto"/>
              <w:ind w:left="7"/>
              <w:jc w:val="left"/>
              <w:rPr>
                <w:sz w:val="12"/>
              </w:rPr>
            </w:pPr>
            <w:r>
              <w:rPr>
                <w:sz w:val="12"/>
              </w:rPr>
              <w:t>2"</w:t>
            </w:r>
            <w:r>
              <w:rPr>
                <w:spacing w:val="-7"/>
                <w:sz w:val="12"/>
              </w:rPr>
              <w:t xml:space="preserve"> </w:t>
            </w:r>
            <w:r>
              <w:rPr>
                <w:sz w:val="12"/>
              </w:rPr>
              <w:t>×</w:t>
            </w:r>
            <w:r>
              <w:rPr>
                <w:spacing w:val="-6"/>
                <w:sz w:val="12"/>
              </w:rPr>
              <w:t xml:space="preserve"> </w:t>
            </w:r>
            <w:r>
              <w:rPr>
                <w:sz w:val="12"/>
              </w:rPr>
              <w:t>6"</w:t>
            </w:r>
            <w:r>
              <w:rPr>
                <w:spacing w:val="-7"/>
                <w:sz w:val="12"/>
              </w:rPr>
              <w:t xml:space="preserve"> </w:t>
            </w:r>
            <w:r>
              <w:rPr>
                <w:sz w:val="12"/>
              </w:rPr>
              <w:t>wood</w:t>
            </w:r>
            <w:r>
              <w:rPr>
                <w:spacing w:val="-6"/>
                <w:sz w:val="12"/>
              </w:rPr>
              <w:t xml:space="preserve"> </w:t>
            </w:r>
            <w:r>
              <w:rPr>
                <w:sz w:val="12"/>
              </w:rPr>
              <w:t>studs</w:t>
            </w:r>
            <w:r>
              <w:rPr>
                <w:spacing w:val="-6"/>
                <w:sz w:val="12"/>
              </w:rPr>
              <w:t xml:space="preserve"> </w:t>
            </w:r>
            <w:r>
              <w:rPr>
                <w:sz w:val="12"/>
              </w:rPr>
              <w:t>at</w:t>
            </w:r>
            <w:r>
              <w:rPr>
                <w:spacing w:val="-7"/>
                <w:sz w:val="12"/>
              </w:rPr>
              <w:t xml:space="preserve"> </w:t>
            </w:r>
            <w:r>
              <w:rPr>
                <w:sz w:val="12"/>
              </w:rPr>
              <w:t>16"</w:t>
            </w:r>
            <w:r>
              <w:rPr>
                <w:spacing w:val="-6"/>
                <w:sz w:val="12"/>
              </w:rPr>
              <w:t xml:space="preserve"> </w:t>
            </w:r>
            <w:r>
              <w:rPr>
                <w:sz w:val="12"/>
              </w:rPr>
              <w:t>with</w:t>
            </w:r>
            <w:r>
              <w:rPr>
                <w:spacing w:val="-6"/>
                <w:sz w:val="12"/>
              </w:rPr>
              <w:t xml:space="preserve"> </w:t>
            </w:r>
            <w:r>
              <w:rPr>
                <w:sz w:val="12"/>
              </w:rPr>
              <w:t>double</w:t>
            </w:r>
            <w:r>
              <w:rPr>
                <w:spacing w:val="-7"/>
                <w:sz w:val="12"/>
              </w:rPr>
              <w:t xml:space="preserve"> </w:t>
            </w:r>
            <w:r>
              <w:rPr>
                <w:sz w:val="12"/>
              </w:rPr>
              <w:t>top</w:t>
            </w:r>
            <w:r>
              <w:rPr>
                <w:spacing w:val="-6"/>
                <w:sz w:val="12"/>
              </w:rPr>
              <w:t xml:space="preserve"> </w:t>
            </w:r>
            <w:r>
              <w:rPr>
                <w:sz w:val="12"/>
              </w:rPr>
              <w:t>plates,</w:t>
            </w:r>
            <w:r>
              <w:rPr>
                <w:spacing w:val="-6"/>
                <w:sz w:val="12"/>
              </w:rPr>
              <w:t xml:space="preserve"> </w:t>
            </w:r>
            <w:r>
              <w:rPr>
                <w:sz w:val="12"/>
              </w:rPr>
              <w:t>single</w:t>
            </w:r>
            <w:r>
              <w:rPr>
                <w:spacing w:val="-7"/>
                <w:sz w:val="12"/>
              </w:rPr>
              <w:t xml:space="preserve"> </w:t>
            </w:r>
            <w:r>
              <w:rPr>
                <w:sz w:val="12"/>
              </w:rPr>
              <w:t>bottom</w:t>
            </w:r>
            <w:r>
              <w:rPr>
                <w:spacing w:val="-6"/>
                <w:sz w:val="12"/>
              </w:rPr>
              <w:t xml:space="preserve"> </w:t>
            </w:r>
            <w:r>
              <w:rPr>
                <w:sz w:val="12"/>
              </w:rPr>
              <w:t>plate;</w:t>
            </w:r>
            <w:r>
              <w:rPr>
                <w:spacing w:val="-6"/>
                <w:sz w:val="12"/>
              </w:rPr>
              <w:t xml:space="preserve"> </w:t>
            </w:r>
            <w:r>
              <w:rPr>
                <w:sz w:val="12"/>
              </w:rPr>
              <w:t>interior</w:t>
            </w:r>
            <w:r>
              <w:rPr>
                <w:spacing w:val="-7"/>
                <w:sz w:val="12"/>
              </w:rPr>
              <w:t xml:space="preserve"> </w:t>
            </w:r>
            <w:r>
              <w:rPr>
                <w:sz w:val="12"/>
              </w:rPr>
              <w:t>and</w:t>
            </w:r>
            <w:r>
              <w:rPr>
                <w:spacing w:val="-6"/>
                <w:sz w:val="12"/>
              </w:rPr>
              <w:t xml:space="preserve"> </w:t>
            </w:r>
            <w:r>
              <w:rPr>
                <w:sz w:val="12"/>
              </w:rPr>
              <w:t>exterior</w:t>
            </w:r>
            <w:r>
              <w:rPr>
                <w:spacing w:val="-6"/>
                <w:sz w:val="12"/>
              </w:rPr>
              <w:t xml:space="preserve"> </w:t>
            </w:r>
            <w:r>
              <w:rPr>
                <w:sz w:val="12"/>
              </w:rPr>
              <w:t>sides</w:t>
            </w:r>
            <w:r>
              <w:rPr>
                <w:spacing w:val="-7"/>
                <w:sz w:val="12"/>
              </w:rPr>
              <w:t xml:space="preserve"> </w:t>
            </w:r>
            <w:r>
              <w:rPr>
                <w:sz w:val="12"/>
              </w:rPr>
              <w:t>covered</w:t>
            </w:r>
            <w:r>
              <w:rPr>
                <w:spacing w:val="-6"/>
                <w:sz w:val="12"/>
              </w:rPr>
              <w:t xml:space="preserve"> </w:t>
            </w:r>
            <w:r>
              <w:rPr>
                <w:sz w:val="12"/>
              </w:rPr>
              <w:t>with</w:t>
            </w:r>
            <w:r>
              <w:rPr>
                <w:position w:val="6"/>
                <w:sz w:val="12"/>
              </w:rPr>
              <w:t>5</w:t>
            </w:r>
            <w:r>
              <w:rPr>
                <w:sz w:val="12"/>
              </w:rPr>
              <w:t>/</w:t>
            </w:r>
            <w:r>
              <w:rPr>
                <w:position w:val="-2"/>
                <w:sz w:val="12"/>
              </w:rPr>
              <w:t>8</w:t>
            </w:r>
            <w:r>
              <w:rPr>
                <w:sz w:val="12"/>
              </w:rPr>
              <w:t>"</w:t>
            </w:r>
            <w:r>
              <w:rPr>
                <w:spacing w:val="-6"/>
                <w:sz w:val="12"/>
              </w:rPr>
              <w:t xml:space="preserve"> </w:t>
            </w:r>
            <w:r>
              <w:rPr>
                <w:sz w:val="12"/>
              </w:rPr>
              <w:t>Type</w:t>
            </w:r>
            <w:r>
              <w:rPr>
                <w:spacing w:val="-7"/>
                <w:sz w:val="12"/>
              </w:rPr>
              <w:t xml:space="preserve"> </w:t>
            </w:r>
            <w:r>
              <w:rPr>
                <w:sz w:val="12"/>
              </w:rPr>
              <w:t>X</w:t>
            </w:r>
            <w:r>
              <w:rPr>
                <w:spacing w:val="-6"/>
                <w:sz w:val="12"/>
              </w:rPr>
              <w:t xml:space="preserve"> </w:t>
            </w:r>
            <w:r>
              <w:rPr>
                <w:sz w:val="12"/>
              </w:rPr>
              <w:t>gypsum</w:t>
            </w:r>
            <w:r>
              <w:rPr>
                <w:spacing w:val="-6"/>
                <w:sz w:val="12"/>
              </w:rPr>
              <w:t xml:space="preserve"> </w:t>
            </w:r>
            <w:r>
              <w:rPr>
                <w:sz w:val="12"/>
              </w:rPr>
              <w:t>wallboard,</w:t>
            </w:r>
            <w:r>
              <w:rPr>
                <w:spacing w:val="-7"/>
                <w:sz w:val="12"/>
              </w:rPr>
              <w:t xml:space="preserve"> </w:t>
            </w:r>
            <w:r>
              <w:rPr>
                <w:sz w:val="12"/>
              </w:rPr>
              <w:t>4′</w:t>
            </w:r>
            <w:r>
              <w:rPr>
                <w:spacing w:val="-6"/>
                <w:sz w:val="12"/>
              </w:rPr>
              <w:t xml:space="preserve"> </w:t>
            </w:r>
            <w:r>
              <w:rPr>
                <w:spacing w:val="-2"/>
                <w:sz w:val="12"/>
              </w:rPr>
              <w:t>wide,</w:t>
            </w:r>
          </w:p>
          <w:p w14:paraId="0FDDE7AF" w14:textId="77777777" w:rsidR="00921569" w:rsidRDefault="00921569" w:rsidP="00D83D73">
            <w:pPr>
              <w:pStyle w:val="TableParagraph"/>
              <w:spacing w:before="0"/>
              <w:ind w:left="7"/>
              <w:jc w:val="left"/>
              <w:rPr>
                <w:sz w:val="12"/>
              </w:rPr>
            </w:pPr>
            <w:r>
              <w:rPr>
                <w:sz w:val="12"/>
              </w:rPr>
              <w:t>applied</w:t>
            </w:r>
            <w:r>
              <w:rPr>
                <w:spacing w:val="-6"/>
                <w:sz w:val="12"/>
              </w:rPr>
              <w:t xml:space="preserve"> </w:t>
            </w:r>
            <w:r>
              <w:rPr>
                <w:sz w:val="12"/>
              </w:rPr>
              <w:t>vertically</w:t>
            </w:r>
            <w:r>
              <w:rPr>
                <w:spacing w:val="-6"/>
                <w:sz w:val="12"/>
              </w:rPr>
              <w:t xml:space="preserve"> </w:t>
            </w:r>
            <w:r>
              <w:rPr>
                <w:sz w:val="12"/>
              </w:rPr>
              <w:t>with</w:t>
            </w:r>
            <w:r>
              <w:rPr>
                <w:spacing w:val="-6"/>
                <w:sz w:val="12"/>
              </w:rPr>
              <w:t xml:space="preserve"> </w:t>
            </w:r>
            <w:r>
              <w:rPr>
                <w:sz w:val="12"/>
              </w:rPr>
              <w:t>all</w:t>
            </w:r>
            <w:r>
              <w:rPr>
                <w:spacing w:val="-6"/>
                <w:sz w:val="12"/>
              </w:rPr>
              <w:t xml:space="preserve"> </w:t>
            </w:r>
            <w:r>
              <w:rPr>
                <w:sz w:val="12"/>
              </w:rPr>
              <w:t>joints</w:t>
            </w:r>
            <w:r>
              <w:rPr>
                <w:spacing w:val="-6"/>
                <w:sz w:val="12"/>
              </w:rPr>
              <w:t xml:space="preserve"> </w:t>
            </w:r>
            <w:r>
              <w:rPr>
                <w:sz w:val="12"/>
              </w:rPr>
              <w:t>over</w:t>
            </w:r>
            <w:r>
              <w:rPr>
                <w:spacing w:val="-5"/>
                <w:sz w:val="12"/>
              </w:rPr>
              <w:t xml:space="preserve"> </w:t>
            </w:r>
            <w:r>
              <w:rPr>
                <w:sz w:val="12"/>
              </w:rPr>
              <w:t>framing</w:t>
            </w:r>
            <w:r>
              <w:rPr>
                <w:spacing w:val="-6"/>
                <w:sz w:val="12"/>
              </w:rPr>
              <w:t xml:space="preserve"> </w:t>
            </w:r>
            <w:r>
              <w:rPr>
                <w:sz w:val="12"/>
              </w:rPr>
              <w:t>or</w:t>
            </w:r>
            <w:r>
              <w:rPr>
                <w:spacing w:val="-6"/>
                <w:sz w:val="12"/>
              </w:rPr>
              <w:t xml:space="preserve"> </w:t>
            </w:r>
            <w:r>
              <w:rPr>
                <w:sz w:val="12"/>
              </w:rPr>
              <w:t>blocking</w:t>
            </w:r>
            <w:r>
              <w:rPr>
                <w:spacing w:val="-6"/>
                <w:sz w:val="12"/>
              </w:rPr>
              <w:t xml:space="preserve"> </w:t>
            </w:r>
            <w:r>
              <w:rPr>
                <w:sz w:val="12"/>
              </w:rPr>
              <w:t>and</w:t>
            </w:r>
            <w:r>
              <w:rPr>
                <w:spacing w:val="-6"/>
                <w:sz w:val="12"/>
              </w:rPr>
              <w:t xml:space="preserve"> </w:t>
            </w:r>
            <w:r>
              <w:rPr>
                <w:sz w:val="12"/>
              </w:rPr>
              <w:t>fastened</w:t>
            </w:r>
            <w:r>
              <w:rPr>
                <w:spacing w:val="-6"/>
                <w:sz w:val="12"/>
              </w:rPr>
              <w:t xml:space="preserve"> </w:t>
            </w:r>
            <w:r>
              <w:rPr>
                <w:sz w:val="12"/>
              </w:rPr>
              <w:t>with</w:t>
            </w:r>
            <w:r>
              <w:rPr>
                <w:spacing w:val="-5"/>
                <w:sz w:val="12"/>
              </w:rPr>
              <w:t xml:space="preserve"> </w:t>
            </w:r>
            <w:r>
              <w:rPr>
                <w:sz w:val="12"/>
              </w:rPr>
              <w:t>2</w:t>
            </w:r>
            <w:r>
              <w:rPr>
                <w:position w:val="6"/>
                <w:sz w:val="12"/>
              </w:rPr>
              <w:t>1</w:t>
            </w:r>
            <w:r>
              <w:rPr>
                <w:sz w:val="12"/>
              </w:rPr>
              <w:t>/</w:t>
            </w:r>
            <w:r>
              <w:rPr>
                <w:position w:val="-2"/>
                <w:sz w:val="12"/>
              </w:rPr>
              <w:t>4</w:t>
            </w:r>
            <w:r>
              <w:rPr>
                <w:sz w:val="12"/>
              </w:rPr>
              <w:t>"</w:t>
            </w:r>
            <w:r>
              <w:rPr>
                <w:spacing w:val="-6"/>
                <w:sz w:val="12"/>
              </w:rPr>
              <w:t xml:space="preserve"> </w:t>
            </w:r>
            <w:r>
              <w:rPr>
                <w:sz w:val="12"/>
              </w:rPr>
              <w:t>Type</w:t>
            </w:r>
            <w:r>
              <w:rPr>
                <w:spacing w:val="-6"/>
                <w:sz w:val="12"/>
              </w:rPr>
              <w:t xml:space="preserve"> </w:t>
            </w:r>
            <w:r>
              <w:rPr>
                <w:sz w:val="12"/>
              </w:rPr>
              <w:t>S</w:t>
            </w:r>
            <w:r>
              <w:rPr>
                <w:spacing w:val="-6"/>
                <w:sz w:val="12"/>
              </w:rPr>
              <w:t xml:space="preserve"> </w:t>
            </w:r>
            <w:r>
              <w:rPr>
                <w:sz w:val="12"/>
              </w:rPr>
              <w:t>drywall</w:t>
            </w:r>
            <w:r>
              <w:rPr>
                <w:spacing w:val="-6"/>
                <w:sz w:val="12"/>
              </w:rPr>
              <w:t xml:space="preserve"> </w:t>
            </w:r>
            <w:r>
              <w:rPr>
                <w:sz w:val="12"/>
              </w:rPr>
              <w:t>screws,</w:t>
            </w:r>
            <w:r>
              <w:rPr>
                <w:spacing w:val="-6"/>
                <w:sz w:val="12"/>
              </w:rPr>
              <w:t xml:space="preserve"> </w:t>
            </w:r>
            <w:r>
              <w:rPr>
                <w:sz w:val="12"/>
              </w:rPr>
              <w:t>spaced</w:t>
            </w:r>
            <w:r>
              <w:rPr>
                <w:spacing w:val="-5"/>
                <w:sz w:val="12"/>
              </w:rPr>
              <w:t xml:space="preserve"> </w:t>
            </w:r>
            <w:r>
              <w:rPr>
                <w:sz w:val="12"/>
              </w:rPr>
              <w:t>12"</w:t>
            </w:r>
            <w:r>
              <w:rPr>
                <w:spacing w:val="-6"/>
                <w:sz w:val="12"/>
              </w:rPr>
              <w:t xml:space="preserve"> </w:t>
            </w:r>
            <w:r>
              <w:rPr>
                <w:sz w:val="12"/>
              </w:rPr>
              <w:t>on</w:t>
            </w:r>
            <w:r>
              <w:rPr>
                <w:spacing w:val="-6"/>
                <w:sz w:val="12"/>
              </w:rPr>
              <w:t xml:space="preserve"> </w:t>
            </w:r>
            <w:r>
              <w:rPr>
                <w:sz w:val="12"/>
              </w:rPr>
              <w:t>center.</w:t>
            </w:r>
            <w:r>
              <w:rPr>
                <w:spacing w:val="-6"/>
                <w:sz w:val="12"/>
              </w:rPr>
              <w:t xml:space="preserve"> </w:t>
            </w:r>
            <w:r>
              <w:rPr>
                <w:sz w:val="12"/>
              </w:rPr>
              <w:t>R-19</w:t>
            </w:r>
            <w:r>
              <w:rPr>
                <w:spacing w:val="-6"/>
                <w:sz w:val="12"/>
              </w:rPr>
              <w:t xml:space="preserve"> </w:t>
            </w:r>
            <w:r>
              <w:rPr>
                <w:sz w:val="12"/>
              </w:rPr>
              <w:t>mineral</w:t>
            </w:r>
            <w:r>
              <w:rPr>
                <w:spacing w:val="-5"/>
                <w:sz w:val="12"/>
              </w:rPr>
              <w:t xml:space="preserve"> </w:t>
            </w:r>
            <w:r>
              <w:rPr>
                <w:sz w:val="12"/>
              </w:rPr>
              <w:t>fiber</w:t>
            </w:r>
            <w:r>
              <w:rPr>
                <w:spacing w:val="-6"/>
                <w:sz w:val="12"/>
              </w:rPr>
              <w:t xml:space="preserve"> </w:t>
            </w:r>
            <w:r>
              <w:rPr>
                <w:spacing w:val="-2"/>
                <w:sz w:val="12"/>
              </w:rPr>
              <w:t>insulation</w:t>
            </w:r>
          </w:p>
          <w:p w14:paraId="4F0DF007" w14:textId="77777777" w:rsidR="00921569" w:rsidRDefault="00921569" w:rsidP="00D83D73">
            <w:pPr>
              <w:pStyle w:val="TableParagraph"/>
              <w:spacing w:before="0"/>
              <w:ind w:left="7"/>
              <w:jc w:val="left"/>
              <w:rPr>
                <w:sz w:val="12"/>
              </w:rPr>
            </w:pPr>
            <w:r>
              <w:rPr>
                <w:sz w:val="12"/>
              </w:rPr>
              <w:t>installed</w:t>
            </w:r>
            <w:r>
              <w:rPr>
                <w:spacing w:val="-5"/>
                <w:sz w:val="12"/>
              </w:rPr>
              <w:t xml:space="preserve"> </w:t>
            </w:r>
            <w:r>
              <w:rPr>
                <w:sz w:val="12"/>
              </w:rPr>
              <w:t>in</w:t>
            </w:r>
            <w:r>
              <w:rPr>
                <w:spacing w:val="-5"/>
                <w:sz w:val="12"/>
              </w:rPr>
              <w:t xml:space="preserve"> </w:t>
            </w:r>
            <w:r>
              <w:rPr>
                <w:sz w:val="12"/>
              </w:rPr>
              <w:t>stud</w:t>
            </w:r>
            <w:r>
              <w:rPr>
                <w:spacing w:val="-4"/>
                <w:sz w:val="12"/>
              </w:rPr>
              <w:t xml:space="preserve"> </w:t>
            </w:r>
            <w:r>
              <w:rPr>
                <w:spacing w:val="-2"/>
                <w:sz w:val="12"/>
              </w:rPr>
              <w:t>cavity.</w:t>
            </w:r>
          </w:p>
        </w:tc>
        <w:tc>
          <w:tcPr>
            <w:tcW w:w="345" w:type="dxa"/>
          </w:tcPr>
          <w:p w14:paraId="64BE1302" w14:textId="77777777" w:rsidR="00921569" w:rsidRDefault="00921569" w:rsidP="00D83D73">
            <w:pPr>
              <w:pStyle w:val="TableParagraph"/>
              <w:ind w:left="14"/>
              <w:rPr>
                <w:sz w:val="12"/>
              </w:rPr>
            </w:pPr>
            <w:r>
              <w:rPr>
                <w:spacing w:val="-10"/>
                <w:w w:val="170"/>
                <w:sz w:val="12"/>
              </w:rPr>
              <w:t>—</w:t>
            </w:r>
          </w:p>
        </w:tc>
        <w:tc>
          <w:tcPr>
            <w:tcW w:w="345" w:type="dxa"/>
          </w:tcPr>
          <w:p w14:paraId="6AEC2517" w14:textId="77777777" w:rsidR="00921569" w:rsidRDefault="00921569" w:rsidP="00D83D73">
            <w:pPr>
              <w:pStyle w:val="TableParagraph"/>
              <w:ind w:left="14"/>
              <w:rPr>
                <w:sz w:val="12"/>
              </w:rPr>
            </w:pPr>
            <w:r>
              <w:rPr>
                <w:spacing w:val="-10"/>
                <w:w w:val="170"/>
                <w:sz w:val="12"/>
              </w:rPr>
              <w:t>—</w:t>
            </w:r>
          </w:p>
        </w:tc>
        <w:tc>
          <w:tcPr>
            <w:tcW w:w="345" w:type="dxa"/>
          </w:tcPr>
          <w:p w14:paraId="0057DCBE" w14:textId="77777777" w:rsidR="00921569" w:rsidRDefault="00921569" w:rsidP="00D83D73">
            <w:pPr>
              <w:pStyle w:val="TableParagraph"/>
              <w:ind w:left="14"/>
              <w:rPr>
                <w:sz w:val="12"/>
              </w:rPr>
            </w:pPr>
            <w:r>
              <w:rPr>
                <w:spacing w:val="-10"/>
                <w:w w:val="170"/>
                <w:sz w:val="12"/>
              </w:rPr>
              <w:t>—</w:t>
            </w:r>
          </w:p>
        </w:tc>
        <w:tc>
          <w:tcPr>
            <w:tcW w:w="420" w:type="dxa"/>
          </w:tcPr>
          <w:p w14:paraId="45BC2264" w14:textId="77777777" w:rsidR="00921569" w:rsidRDefault="00921569" w:rsidP="00D83D73">
            <w:pPr>
              <w:pStyle w:val="TableParagraph"/>
              <w:spacing w:before="0"/>
              <w:ind w:left="21"/>
              <w:rPr>
                <w:sz w:val="12"/>
              </w:rPr>
            </w:pPr>
            <w:r>
              <w:rPr>
                <w:spacing w:val="-4"/>
                <w:sz w:val="12"/>
              </w:rPr>
              <w:t>6</w:t>
            </w:r>
            <w:r>
              <w:rPr>
                <w:spacing w:val="-4"/>
                <w:position w:val="6"/>
                <w:sz w:val="12"/>
              </w:rPr>
              <w:t>3</w:t>
            </w:r>
            <w:r>
              <w:rPr>
                <w:spacing w:val="-4"/>
                <w:sz w:val="12"/>
              </w:rPr>
              <w:t>/</w:t>
            </w:r>
            <w:r>
              <w:rPr>
                <w:spacing w:val="-4"/>
                <w:position w:val="-2"/>
                <w:sz w:val="12"/>
              </w:rPr>
              <w:t>4</w:t>
            </w:r>
          </w:p>
        </w:tc>
      </w:tr>
      <w:tr w:rsidR="00921569" w14:paraId="0A311555" w14:textId="77777777" w:rsidTr="00D83D73">
        <w:trPr>
          <w:trHeight w:val="360"/>
        </w:trPr>
        <w:tc>
          <w:tcPr>
            <w:tcW w:w="870" w:type="dxa"/>
            <w:vMerge/>
            <w:tcBorders>
              <w:top w:val="nil"/>
              <w:bottom w:val="nil"/>
            </w:tcBorders>
          </w:tcPr>
          <w:p w14:paraId="1868F155" w14:textId="77777777" w:rsidR="00921569" w:rsidRDefault="00921569" w:rsidP="00D83D73">
            <w:pPr>
              <w:rPr>
                <w:sz w:val="2"/>
                <w:szCs w:val="2"/>
              </w:rPr>
            </w:pPr>
          </w:p>
        </w:tc>
        <w:tc>
          <w:tcPr>
            <w:tcW w:w="540" w:type="dxa"/>
          </w:tcPr>
          <w:p w14:paraId="0CFEF80A" w14:textId="77777777" w:rsidR="00921569" w:rsidRDefault="00921569" w:rsidP="00D83D73">
            <w:pPr>
              <w:pStyle w:val="TableParagraph"/>
              <w:spacing w:before="0" w:line="145" w:lineRule="exact"/>
              <w:ind w:left="21"/>
              <w:rPr>
                <w:sz w:val="12"/>
              </w:rPr>
            </w:pPr>
            <w:r>
              <w:rPr>
                <w:spacing w:val="-2"/>
                <w:sz w:val="12"/>
              </w:rPr>
              <w:t>15-1.14</w:t>
            </w:r>
            <w:r>
              <w:rPr>
                <w:spacing w:val="-14"/>
                <w:sz w:val="12"/>
              </w:rPr>
              <w:t xml:space="preserve"> </w:t>
            </w:r>
            <w:r>
              <w:rPr>
                <w:spacing w:val="-10"/>
                <w:position w:val="6"/>
                <w:sz w:val="12"/>
              </w:rPr>
              <w:t>q</w:t>
            </w:r>
          </w:p>
        </w:tc>
        <w:tc>
          <w:tcPr>
            <w:tcW w:w="8220" w:type="dxa"/>
          </w:tcPr>
          <w:p w14:paraId="2C7E46EA" w14:textId="77777777" w:rsidR="00921569" w:rsidRDefault="00921569" w:rsidP="00D83D73">
            <w:pPr>
              <w:pStyle w:val="TableParagraph"/>
              <w:spacing w:before="0" w:line="139" w:lineRule="auto"/>
              <w:ind w:left="7"/>
              <w:jc w:val="left"/>
              <w:rPr>
                <w:sz w:val="12"/>
              </w:rPr>
            </w:pPr>
            <w:r>
              <w:rPr>
                <w:sz w:val="12"/>
              </w:rPr>
              <w:t>2"</w:t>
            </w:r>
            <w:r>
              <w:rPr>
                <w:spacing w:val="-7"/>
                <w:sz w:val="12"/>
              </w:rPr>
              <w:t xml:space="preserve"> </w:t>
            </w:r>
            <w:r>
              <w:rPr>
                <w:sz w:val="12"/>
              </w:rPr>
              <w:t>×</w:t>
            </w:r>
            <w:r>
              <w:rPr>
                <w:spacing w:val="-6"/>
                <w:sz w:val="12"/>
              </w:rPr>
              <w:t xml:space="preserve"> </w:t>
            </w:r>
            <w:r>
              <w:rPr>
                <w:sz w:val="12"/>
              </w:rPr>
              <w:t>6"</w:t>
            </w:r>
            <w:r>
              <w:rPr>
                <w:spacing w:val="-7"/>
                <w:sz w:val="12"/>
              </w:rPr>
              <w:t xml:space="preserve"> </w:t>
            </w:r>
            <w:r>
              <w:rPr>
                <w:sz w:val="12"/>
              </w:rPr>
              <w:t>wood</w:t>
            </w:r>
            <w:r>
              <w:rPr>
                <w:spacing w:val="-6"/>
                <w:sz w:val="12"/>
              </w:rPr>
              <w:t xml:space="preserve"> </w:t>
            </w:r>
            <w:r>
              <w:rPr>
                <w:sz w:val="12"/>
              </w:rPr>
              <w:t>studs</w:t>
            </w:r>
            <w:r>
              <w:rPr>
                <w:spacing w:val="-6"/>
                <w:sz w:val="12"/>
              </w:rPr>
              <w:t xml:space="preserve"> </w:t>
            </w:r>
            <w:r>
              <w:rPr>
                <w:sz w:val="12"/>
              </w:rPr>
              <w:t>at</w:t>
            </w:r>
            <w:r>
              <w:rPr>
                <w:spacing w:val="-7"/>
                <w:sz w:val="12"/>
              </w:rPr>
              <w:t xml:space="preserve"> </w:t>
            </w:r>
            <w:r>
              <w:rPr>
                <w:sz w:val="12"/>
              </w:rPr>
              <w:t>16"</w:t>
            </w:r>
            <w:r>
              <w:rPr>
                <w:spacing w:val="-6"/>
                <w:sz w:val="12"/>
              </w:rPr>
              <w:t xml:space="preserve"> </w:t>
            </w:r>
            <w:r>
              <w:rPr>
                <w:sz w:val="12"/>
              </w:rPr>
              <w:t>with</w:t>
            </w:r>
            <w:r>
              <w:rPr>
                <w:spacing w:val="-6"/>
                <w:sz w:val="12"/>
              </w:rPr>
              <w:t xml:space="preserve"> </w:t>
            </w:r>
            <w:r>
              <w:rPr>
                <w:sz w:val="12"/>
              </w:rPr>
              <w:t>double</w:t>
            </w:r>
            <w:r>
              <w:rPr>
                <w:spacing w:val="-7"/>
                <w:sz w:val="12"/>
              </w:rPr>
              <w:t xml:space="preserve"> </w:t>
            </w:r>
            <w:r>
              <w:rPr>
                <w:sz w:val="12"/>
              </w:rPr>
              <w:t>top</w:t>
            </w:r>
            <w:r>
              <w:rPr>
                <w:spacing w:val="-6"/>
                <w:sz w:val="12"/>
              </w:rPr>
              <w:t xml:space="preserve"> </w:t>
            </w:r>
            <w:r>
              <w:rPr>
                <w:sz w:val="12"/>
              </w:rPr>
              <w:t>plates,</w:t>
            </w:r>
            <w:r>
              <w:rPr>
                <w:spacing w:val="-6"/>
                <w:sz w:val="12"/>
              </w:rPr>
              <w:t xml:space="preserve"> </w:t>
            </w:r>
            <w:r>
              <w:rPr>
                <w:sz w:val="12"/>
              </w:rPr>
              <w:t>single</w:t>
            </w:r>
            <w:r>
              <w:rPr>
                <w:spacing w:val="-7"/>
                <w:sz w:val="12"/>
              </w:rPr>
              <w:t xml:space="preserve"> </w:t>
            </w:r>
            <w:r>
              <w:rPr>
                <w:sz w:val="12"/>
              </w:rPr>
              <w:t>bottom</w:t>
            </w:r>
            <w:r>
              <w:rPr>
                <w:spacing w:val="-6"/>
                <w:sz w:val="12"/>
              </w:rPr>
              <w:t xml:space="preserve"> </w:t>
            </w:r>
            <w:r>
              <w:rPr>
                <w:sz w:val="12"/>
              </w:rPr>
              <w:t>plate;</w:t>
            </w:r>
            <w:r>
              <w:rPr>
                <w:spacing w:val="-6"/>
                <w:sz w:val="12"/>
              </w:rPr>
              <w:t xml:space="preserve"> </w:t>
            </w:r>
            <w:r>
              <w:rPr>
                <w:sz w:val="12"/>
              </w:rPr>
              <w:t>interior</w:t>
            </w:r>
            <w:r>
              <w:rPr>
                <w:spacing w:val="-7"/>
                <w:sz w:val="12"/>
              </w:rPr>
              <w:t xml:space="preserve"> </w:t>
            </w:r>
            <w:r>
              <w:rPr>
                <w:sz w:val="12"/>
              </w:rPr>
              <w:t>and</w:t>
            </w:r>
            <w:r>
              <w:rPr>
                <w:spacing w:val="-6"/>
                <w:sz w:val="12"/>
              </w:rPr>
              <w:t xml:space="preserve"> </w:t>
            </w:r>
            <w:r>
              <w:rPr>
                <w:sz w:val="12"/>
              </w:rPr>
              <w:t>exterior</w:t>
            </w:r>
            <w:r>
              <w:rPr>
                <w:spacing w:val="-6"/>
                <w:sz w:val="12"/>
              </w:rPr>
              <w:t xml:space="preserve"> </w:t>
            </w:r>
            <w:r>
              <w:rPr>
                <w:sz w:val="12"/>
              </w:rPr>
              <w:t>sides</w:t>
            </w:r>
            <w:r>
              <w:rPr>
                <w:spacing w:val="-7"/>
                <w:sz w:val="12"/>
              </w:rPr>
              <w:t xml:space="preserve"> </w:t>
            </w:r>
            <w:r>
              <w:rPr>
                <w:sz w:val="12"/>
              </w:rPr>
              <w:t>covered</w:t>
            </w:r>
            <w:r>
              <w:rPr>
                <w:spacing w:val="-6"/>
                <w:sz w:val="12"/>
              </w:rPr>
              <w:t xml:space="preserve"> </w:t>
            </w:r>
            <w:r>
              <w:rPr>
                <w:sz w:val="12"/>
              </w:rPr>
              <w:t>with</w:t>
            </w:r>
            <w:r>
              <w:rPr>
                <w:position w:val="6"/>
                <w:sz w:val="12"/>
              </w:rPr>
              <w:t>5</w:t>
            </w:r>
            <w:r>
              <w:rPr>
                <w:sz w:val="12"/>
              </w:rPr>
              <w:t>/</w:t>
            </w:r>
            <w:r>
              <w:rPr>
                <w:position w:val="-2"/>
                <w:sz w:val="12"/>
              </w:rPr>
              <w:t>8</w:t>
            </w:r>
            <w:r>
              <w:rPr>
                <w:sz w:val="12"/>
              </w:rPr>
              <w:t>"</w:t>
            </w:r>
            <w:r>
              <w:rPr>
                <w:spacing w:val="-6"/>
                <w:sz w:val="12"/>
              </w:rPr>
              <w:t xml:space="preserve"> </w:t>
            </w:r>
            <w:r>
              <w:rPr>
                <w:sz w:val="12"/>
              </w:rPr>
              <w:t>Type</w:t>
            </w:r>
            <w:r>
              <w:rPr>
                <w:spacing w:val="-7"/>
                <w:sz w:val="12"/>
              </w:rPr>
              <w:t xml:space="preserve"> </w:t>
            </w:r>
            <w:r>
              <w:rPr>
                <w:sz w:val="12"/>
              </w:rPr>
              <w:t>X</w:t>
            </w:r>
            <w:r>
              <w:rPr>
                <w:spacing w:val="-6"/>
                <w:sz w:val="12"/>
              </w:rPr>
              <w:t xml:space="preserve"> </w:t>
            </w:r>
            <w:r>
              <w:rPr>
                <w:sz w:val="12"/>
              </w:rPr>
              <w:t>gypsum</w:t>
            </w:r>
            <w:r>
              <w:rPr>
                <w:spacing w:val="-6"/>
                <w:sz w:val="12"/>
              </w:rPr>
              <w:t xml:space="preserve"> </w:t>
            </w:r>
            <w:r>
              <w:rPr>
                <w:sz w:val="12"/>
              </w:rPr>
              <w:t>wallboard,</w:t>
            </w:r>
            <w:r>
              <w:rPr>
                <w:spacing w:val="-7"/>
                <w:sz w:val="12"/>
              </w:rPr>
              <w:t xml:space="preserve"> </w:t>
            </w:r>
            <w:r>
              <w:rPr>
                <w:sz w:val="12"/>
              </w:rPr>
              <w:t>4′</w:t>
            </w:r>
            <w:r>
              <w:rPr>
                <w:spacing w:val="-6"/>
                <w:sz w:val="12"/>
              </w:rPr>
              <w:t xml:space="preserve"> </w:t>
            </w:r>
            <w:r>
              <w:rPr>
                <w:spacing w:val="-2"/>
                <w:sz w:val="12"/>
              </w:rPr>
              <w:t>wide,</w:t>
            </w:r>
          </w:p>
          <w:p w14:paraId="03734A17" w14:textId="77777777" w:rsidR="00921569" w:rsidRDefault="00921569" w:rsidP="00D83D73">
            <w:pPr>
              <w:pStyle w:val="TableParagraph"/>
              <w:spacing w:before="0" w:line="172" w:lineRule="auto"/>
              <w:ind w:left="7"/>
              <w:jc w:val="left"/>
              <w:rPr>
                <w:sz w:val="12"/>
              </w:rPr>
            </w:pPr>
            <w:r>
              <w:rPr>
                <w:sz w:val="12"/>
              </w:rPr>
              <w:t>applied</w:t>
            </w:r>
            <w:r>
              <w:rPr>
                <w:spacing w:val="-6"/>
                <w:sz w:val="12"/>
              </w:rPr>
              <w:t xml:space="preserve"> </w:t>
            </w:r>
            <w:r>
              <w:rPr>
                <w:sz w:val="12"/>
              </w:rPr>
              <w:t>horizontally</w:t>
            </w:r>
            <w:r>
              <w:rPr>
                <w:spacing w:val="-6"/>
                <w:sz w:val="12"/>
              </w:rPr>
              <w:t xml:space="preserve"> </w:t>
            </w:r>
            <w:r>
              <w:rPr>
                <w:sz w:val="12"/>
              </w:rPr>
              <w:t>or</w:t>
            </w:r>
            <w:r>
              <w:rPr>
                <w:spacing w:val="-6"/>
                <w:sz w:val="12"/>
              </w:rPr>
              <w:t xml:space="preserve"> </w:t>
            </w:r>
            <w:r>
              <w:rPr>
                <w:sz w:val="12"/>
              </w:rPr>
              <w:t>vertically</w:t>
            </w:r>
            <w:r>
              <w:rPr>
                <w:spacing w:val="-6"/>
                <w:sz w:val="12"/>
              </w:rPr>
              <w:t xml:space="preserve"> </w:t>
            </w:r>
            <w:r>
              <w:rPr>
                <w:sz w:val="12"/>
              </w:rPr>
              <w:t>with</w:t>
            </w:r>
            <w:r>
              <w:rPr>
                <w:spacing w:val="-6"/>
                <w:sz w:val="12"/>
              </w:rPr>
              <w:t xml:space="preserve"> </w:t>
            </w:r>
            <w:r>
              <w:rPr>
                <w:sz w:val="12"/>
              </w:rPr>
              <w:t>vertical</w:t>
            </w:r>
            <w:r>
              <w:rPr>
                <w:spacing w:val="-6"/>
                <w:sz w:val="12"/>
              </w:rPr>
              <w:t xml:space="preserve"> </w:t>
            </w:r>
            <w:r>
              <w:rPr>
                <w:sz w:val="12"/>
              </w:rPr>
              <w:t>joints</w:t>
            </w:r>
            <w:r>
              <w:rPr>
                <w:spacing w:val="-6"/>
                <w:sz w:val="12"/>
              </w:rPr>
              <w:t xml:space="preserve"> </w:t>
            </w:r>
            <w:r>
              <w:rPr>
                <w:sz w:val="12"/>
              </w:rPr>
              <w:t>over</w:t>
            </w:r>
            <w:r>
              <w:rPr>
                <w:spacing w:val="-6"/>
                <w:sz w:val="12"/>
              </w:rPr>
              <w:t xml:space="preserve"> </w:t>
            </w:r>
            <w:r>
              <w:rPr>
                <w:sz w:val="12"/>
              </w:rPr>
              <w:t>studs,</w:t>
            </w:r>
            <w:r>
              <w:rPr>
                <w:spacing w:val="-6"/>
                <w:sz w:val="12"/>
              </w:rPr>
              <w:t xml:space="preserve"> </w:t>
            </w:r>
            <w:r>
              <w:rPr>
                <w:sz w:val="12"/>
              </w:rPr>
              <w:t>and</w:t>
            </w:r>
            <w:r>
              <w:rPr>
                <w:spacing w:val="-6"/>
                <w:sz w:val="12"/>
              </w:rPr>
              <w:t xml:space="preserve"> </w:t>
            </w:r>
            <w:r>
              <w:rPr>
                <w:sz w:val="12"/>
              </w:rPr>
              <w:t>fastened</w:t>
            </w:r>
            <w:r>
              <w:rPr>
                <w:spacing w:val="-6"/>
                <w:sz w:val="12"/>
              </w:rPr>
              <w:t xml:space="preserve"> </w:t>
            </w:r>
            <w:r>
              <w:rPr>
                <w:sz w:val="12"/>
              </w:rPr>
              <w:t>with</w:t>
            </w:r>
            <w:r>
              <w:rPr>
                <w:spacing w:val="-6"/>
                <w:sz w:val="12"/>
              </w:rPr>
              <w:t xml:space="preserve"> </w:t>
            </w:r>
            <w:r>
              <w:rPr>
                <w:sz w:val="12"/>
              </w:rPr>
              <w:t>2</w:t>
            </w:r>
            <w:r>
              <w:rPr>
                <w:position w:val="6"/>
                <w:sz w:val="12"/>
              </w:rPr>
              <w:t>1</w:t>
            </w:r>
            <w:r>
              <w:rPr>
                <w:sz w:val="12"/>
              </w:rPr>
              <w:t>/</w:t>
            </w:r>
            <w:r>
              <w:rPr>
                <w:position w:val="-2"/>
                <w:sz w:val="12"/>
              </w:rPr>
              <w:t>4</w:t>
            </w:r>
            <w:r>
              <w:rPr>
                <w:sz w:val="12"/>
              </w:rPr>
              <w:t>"</w:t>
            </w:r>
            <w:r>
              <w:rPr>
                <w:spacing w:val="-6"/>
                <w:sz w:val="12"/>
              </w:rPr>
              <w:t xml:space="preserve"> </w:t>
            </w:r>
            <w:r>
              <w:rPr>
                <w:sz w:val="12"/>
              </w:rPr>
              <w:t>Type</w:t>
            </w:r>
            <w:r>
              <w:rPr>
                <w:spacing w:val="-6"/>
                <w:sz w:val="12"/>
              </w:rPr>
              <w:t xml:space="preserve"> </w:t>
            </w:r>
            <w:r>
              <w:rPr>
                <w:sz w:val="12"/>
              </w:rPr>
              <w:t>S</w:t>
            </w:r>
            <w:r>
              <w:rPr>
                <w:spacing w:val="-5"/>
                <w:sz w:val="12"/>
              </w:rPr>
              <w:t xml:space="preserve"> </w:t>
            </w:r>
            <w:r>
              <w:rPr>
                <w:sz w:val="12"/>
              </w:rPr>
              <w:t>drywall</w:t>
            </w:r>
            <w:r>
              <w:rPr>
                <w:spacing w:val="-6"/>
                <w:sz w:val="12"/>
              </w:rPr>
              <w:t xml:space="preserve"> </w:t>
            </w:r>
            <w:r>
              <w:rPr>
                <w:sz w:val="12"/>
              </w:rPr>
              <w:t>screws,</w:t>
            </w:r>
            <w:r>
              <w:rPr>
                <w:spacing w:val="-6"/>
                <w:sz w:val="12"/>
              </w:rPr>
              <w:t xml:space="preserve"> </w:t>
            </w:r>
            <w:r>
              <w:rPr>
                <w:sz w:val="12"/>
              </w:rPr>
              <w:t>spaced</w:t>
            </w:r>
            <w:r>
              <w:rPr>
                <w:spacing w:val="-6"/>
                <w:sz w:val="12"/>
              </w:rPr>
              <w:t xml:space="preserve"> </w:t>
            </w:r>
            <w:r>
              <w:rPr>
                <w:sz w:val="12"/>
              </w:rPr>
              <w:t>7"</w:t>
            </w:r>
            <w:r>
              <w:rPr>
                <w:spacing w:val="-6"/>
                <w:sz w:val="12"/>
              </w:rPr>
              <w:t xml:space="preserve"> </w:t>
            </w:r>
            <w:r>
              <w:rPr>
                <w:sz w:val="12"/>
              </w:rPr>
              <w:t>on</w:t>
            </w:r>
            <w:r>
              <w:rPr>
                <w:spacing w:val="-6"/>
                <w:sz w:val="12"/>
              </w:rPr>
              <w:t xml:space="preserve"> </w:t>
            </w:r>
            <w:r>
              <w:rPr>
                <w:spacing w:val="-2"/>
                <w:sz w:val="12"/>
              </w:rPr>
              <w:t>center.</w:t>
            </w:r>
          </w:p>
        </w:tc>
        <w:tc>
          <w:tcPr>
            <w:tcW w:w="345" w:type="dxa"/>
          </w:tcPr>
          <w:p w14:paraId="78EE07FA" w14:textId="77777777" w:rsidR="00921569" w:rsidRDefault="00921569" w:rsidP="00D83D73">
            <w:pPr>
              <w:pStyle w:val="TableParagraph"/>
              <w:ind w:left="14"/>
              <w:rPr>
                <w:sz w:val="12"/>
              </w:rPr>
            </w:pPr>
            <w:r>
              <w:rPr>
                <w:spacing w:val="-10"/>
                <w:w w:val="170"/>
                <w:sz w:val="12"/>
              </w:rPr>
              <w:t>—</w:t>
            </w:r>
          </w:p>
        </w:tc>
        <w:tc>
          <w:tcPr>
            <w:tcW w:w="345" w:type="dxa"/>
          </w:tcPr>
          <w:p w14:paraId="5EB507CA" w14:textId="77777777" w:rsidR="00921569" w:rsidRDefault="00921569" w:rsidP="00D83D73">
            <w:pPr>
              <w:pStyle w:val="TableParagraph"/>
              <w:ind w:left="14"/>
              <w:rPr>
                <w:sz w:val="12"/>
              </w:rPr>
            </w:pPr>
            <w:r>
              <w:rPr>
                <w:spacing w:val="-10"/>
                <w:w w:val="170"/>
                <w:sz w:val="12"/>
              </w:rPr>
              <w:t>—</w:t>
            </w:r>
          </w:p>
        </w:tc>
        <w:tc>
          <w:tcPr>
            <w:tcW w:w="345" w:type="dxa"/>
          </w:tcPr>
          <w:p w14:paraId="61F8C7E4" w14:textId="77777777" w:rsidR="00921569" w:rsidRDefault="00921569" w:rsidP="00D83D73">
            <w:pPr>
              <w:pStyle w:val="TableParagraph"/>
              <w:ind w:left="14"/>
              <w:rPr>
                <w:sz w:val="12"/>
              </w:rPr>
            </w:pPr>
            <w:r>
              <w:rPr>
                <w:spacing w:val="-10"/>
                <w:w w:val="170"/>
                <w:sz w:val="12"/>
              </w:rPr>
              <w:t>—</w:t>
            </w:r>
          </w:p>
        </w:tc>
        <w:tc>
          <w:tcPr>
            <w:tcW w:w="420" w:type="dxa"/>
          </w:tcPr>
          <w:p w14:paraId="20196B2B" w14:textId="77777777" w:rsidR="00921569" w:rsidRDefault="00921569" w:rsidP="00D83D73">
            <w:pPr>
              <w:pStyle w:val="TableParagraph"/>
              <w:spacing w:before="0"/>
              <w:ind w:left="21"/>
              <w:rPr>
                <w:sz w:val="12"/>
              </w:rPr>
            </w:pPr>
            <w:r>
              <w:rPr>
                <w:spacing w:val="-4"/>
                <w:sz w:val="12"/>
              </w:rPr>
              <w:t>6</w:t>
            </w:r>
            <w:r>
              <w:rPr>
                <w:spacing w:val="-4"/>
                <w:position w:val="6"/>
                <w:sz w:val="12"/>
              </w:rPr>
              <w:t>3</w:t>
            </w:r>
            <w:r>
              <w:rPr>
                <w:spacing w:val="-4"/>
                <w:sz w:val="12"/>
              </w:rPr>
              <w:t>/</w:t>
            </w:r>
            <w:r>
              <w:rPr>
                <w:spacing w:val="-4"/>
                <w:position w:val="-2"/>
                <w:sz w:val="12"/>
              </w:rPr>
              <w:t>4</w:t>
            </w:r>
          </w:p>
        </w:tc>
      </w:tr>
      <w:tr w:rsidR="00921569" w14:paraId="1AE7FBB5" w14:textId="77777777" w:rsidTr="00D83D73">
        <w:trPr>
          <w:trHeight w:val="540"/>
        </w:trPr>
        <w:tc>
          <w:tcPr>
            <w:tcW w:w="870" w:type="dxa"/>
            <w:vMerge/>
            <w:tcBorders>
              <w:top w:val="nil"/>
              <w:bottom w:val="nil"/>
            </w:tcBorders>
          </w:tcPr>
          <w:p w14:paraId="180C2703" w14:textId="77777777" w:rsidR="00921569" w:rsidRDefault="00921569" w:rsidP="00D83D73">
            <w:pPr>
              <w:rPr>
                <w:sz w:val="2"/>
                <w:szCs w:val="2"/>
              </w:rPr>
            </w:pPr>
          </w:p>
        </w:tc>
        <w:tc>
          <w:tcPr>
            <w:tcW w:w="540" w:type="dxa"/>
          </w:tcPr>
          <w:p w14:paraId="25415C5B" w14:textId="77777777" w:rsidR="00921569" w:rsidRDefault="00921569" w:rsidP="00D83D73">
            <w:pPr>
              <w:pStyle w:val="TableParagraph"/>
              <w:spacing w:before="0" w:line="145" w:lineRule="exact"/>
              <w:ind w:left="21"/>
              <w:rPr>
                <w:sz w:val="12"/>
              </w:rPr>
            </w:pPr>
            <w:r>
              <w:rPr>
                <w:spacing w:val="-2"/>
                <w:sz w:val="12"/>
              </w:rPr>
              <w:t>15-1.15</w:t>
            </w:r>
            <w:r>
              <w:rPr>
                <w:spacing w:val="-14"/>
                <w:sz w:val="12"/>
              </w:rPr>
              <w:t xml:space="preserve"> </w:t>
            </w:r>
            <w:r>
              <w:rPr>
                <w:spacing w:val="-10"/>
                <w:position w:val="6"/>
                <w:sz w:val="12"/>
              </w:rPr>
              <w:t>q</w:t>
            </w:r>
          </w:p>
        </w:tc>
        <w:tc>
          <w:tcPr>
            <w:tcW w:w="8220" w:type="dxa"/>
          </w:tcPr>
          <w:p w14:paraId="5780E6B9" w14:textId="77777777" w:rsidR="00921569" w:rsidRDefault="00921569" w:rsidP="00D83D73">
            <w:pPr>
              <w:pStyle w:val="TableParagraph"/>
              <w:spacing w:before="0" w:line="139" w:lineRule="auto"/>
              <w:ind w:left="7"/>
              <w:jc w:val="left"/>
              <w:rPr>
                <w:sz w:val="12"/>
              </w:rPr>
            </w:pPr>
            <w:r>
              <w:rPr>
                <w:sz w:val="12"/>
              </w:rPr>
              <w:t>2"</w:t>
            </w:r>
            <w:r>
              <w:rPr>
                <w:spacing w:val="-7"/>
                <w:sz w:val="12"/>
              </w:rPr>
              <w:t xml:space="preserve"> </w:t>
            </w:r>
            <w:r>
              <w:rPr>
                <w:sz w:val="12"/>
              </w:rPr>
              <w:t>×</w:t>
            </w:r>
            <w:r>
              <w:rPr>
                <w:spacing w:val="-6"/>
                <w:sz w:val="12"/>
              </w:rPr>
              <w:t xml:space="preserve"> </w:t>
            </w:r>
            <w:r>
              <w:rPr>
                <w:sz w:val="12"/>
              </w:rPr>
              <w:t>4"</w:t>
            </w:r>
            <w:r>
              <w:rPr>
                <w:spacing w:val="-7"/>
                <w:sz w:val="12"/>
              </w:rPr>
              <w:t xml:space="preserve"> </w:t>
            </w:r>
            <w:r>
              <w:rPr>
                <w:sz w:val="12"/>
              </w:rPr>
              <w:t>wood</w:t>
            </w:r>
            <w:r>
              <w:rPr>
                <w:spacing w:val="-6"/>
                <w:sz w:val="12"/>
              </w:rPr>
              <w:t xml:space="preserve"> </w:t>
            </w:r>
            <w:r>
              <w:rPr>
                <w:sz w:val="12"/>
              </w:rPr>
              <w:t>studs</w:t>
            </w:r>
            <w:r>
              <w:rPr>
                <w:spacing w:val="-6"/>
                <w:sz w:val="12"/>
              </w:rPr>
              <w:t xml:space="preserve"> </w:t>
            </w:r>
            <w:r>
              <w:rPr>
                <w:sz w:val="12"/>
              </w:rPr>
              <w:t>at</w:t>
            </w:r>
            <w:r>
              <w:rPr>
                <w:spacing w:val="-7"/>
                <w:sz w:val="12"/>
              </w:rPr>
              <w:t xml:space="preserve"> </w:t>
            </w:r>
            <w:r>
              <w:rPr>
                <w:sz w:val="12"/>
              </w:rPr>
              <w:t>16"</w:t>
            </w:r>
            <w:r>
              <w:rPr>
                <w:spacing w:val="-6"/>
                <w:sz w:val="12"/>
              </w:rPr>
              <w:t xml:space="preserve"> </w:t>
            </w:r>
            <w:r>
              <w:rPr>
                <w:sz w:val="12"/>
              </w:rPr>
              <w:t>with</w:t>
            </w:r>
            <w:r>
              <w:rPr>
                <w:spacing w:val="-6"/>
                <w:sz w:val="12"/>
              </w:rPr>
              <w:t xml:space="preserve"> </w:t>
            </w:r>
            <w:r>
              <w:rPr>
                <w:sz w:val="12"/>
              </w:rPr>
              <w:t>double</w:t>
            </w:r>
            <w:r>
              <w:rPr>
                <w:spacing w:val="-7"/>
                <w:sz w:val="12"/>
              </w:rPr>
              <w:t xml:space="preserve"> </w:t>
            </w:r>
            <w:r>
              <w:rPr>
                <w:sz w:val="12"/>
              </w:rPr>
              <w:t>top</w:t>
            </w:r>
            <w:r>
              <w:rPr>
                <w:spacing w:val="-6"/>
                <w:sz w:val="12"/>
              </w:rPr>
              <w:t xml:space="preserve"> </w:t>
            </w:r>
            <w:r>
              <w:rPr>
                <w:sz w:val="12"/>
              </w:rPr>
              <w:t>plates,</w:t>
            </w:r>
            <w:r>
              <w:rPr>
                <w:spacing w:val="-7"/>
                <w:sz w:val="12"/>
              </w:rPr>
              <w:t xml:space="preserve"> </w:t>
            </w:r>
            <w:r>
              <w:rPr>
                <w:sz w:val="12"/>
              </w:rPr>
              <w:t>single</w:t>
            </w:r>
            <w:r>
              <w:rPr>
                <w:spacing w:val="-6"/>
                <w:sz w:val="12"/>
              </w:rPr>
              <w:t xml:space="preserve"> </w:t>
            </w:r>
            <w:r>
              <w:rPr>
                <w:sz w:val="12"/>
              </w:rPr>
              <w:t>bottom</w:t>
            </w:r>
            <w:r>
              <w:rPr>
                <w:spacing w:val="-6"/>
                <w:sz w:val="12"/>
              </w:rPr>
              <w:t xml:space="preserve"> </w:t>
            </w:r>
            <w:r>
              <w:rPr>
                <w:sz w:val="12"/>
              </w:rPr>
              <w:t>plate;</w:t>
            </w:r>
            <w:r>
              <w:rPr>
                <w:spacing w:val="-7"/>
                <w:sz w:val="12"/>
              </w:rPr>
              <w:t xml:space="preserve"> </w:t>
            </w:r>
            <w:r>
              <w:rPr>
                <w:sz w:val="12"/>
              </w:rPr>
              <w:t>interior</w:t>
            </w:r>
            <w:r>
              <w:rPr>
                <w:spacing w:val="-6"/>
                <w:sz w:val="12"/>
              </w:rPr>
              <w:t xml:space="preserve"> </w:t>
            </w:r>
            <w:r>
              <w:rPr>
                <w:sz w:val="12"/>
              </w:rPr>
              <w:t>and</w:t>
            </w:r>
            <w:r>
              <w:rPr>
                <w:spacing w:val="-6"/>
                <w:sz w:val="12"/>
              </w:rPr>
              <w:t xml:space="preserve"> </w:t>
            </w:r>
            <w:r>
              <w:rPr>
                <w:sz w:val="12"/>
              </w:rPr>
              <w:t>exterior</w:t>
            </w:r>
            <w:r>
              <w:rPr>
                <w:spacing w:val="-7"/>
                <w:sz w:val="12"/>
              </w:rPr>
              <w:t xml:space="preserve"> </w:t>
            </w:r>
            <w:r>
              <w:rPr>
                <w:sz w:val="12"/>
              </w:rPr>
              <w:t>sides</w:t>
            </w:r>
            <w:r>
              <w:rPr>
                <w:spacing w:val="-6"/>
                <w:sz w:val="12"/>
              </w:rPr>
              <w:t xml:space="preserve"> </w:t>
            </w:r>
            <w:r>
              <w:rPr>
                <w:sz w:val="12"/>
              </w:rPr>
              <w:t>covered</w:t>
            </w:r>
            <w:r>
              <w:rPr>
                <w:spacing w:val="-6"/>
                <w:sz w:val="12"/>
              </w:rPr>
              <w:t xml:space="preserve"> </w:t>
            </w:r>
            <w:r>
              <w:rPr>
                <w:sz w:val="12"/>
              </w:rPr>
              <w:t>with</w:t>
            </w:r>
            <w:r>
              <w:rPr>
                <w:position w:val="6"/>
                <w:sz w:val="12"/>
              </w:rPr>
              <w:t>5</w:t>
            </w:r>
            <w:r>
              <w:rPr>
                <w:sz w:val="12"/>
              </w:rPr>
              <w:t>/</w:t>
            </w:r>
            <w:r>
              <w:rPr>
                <w:position w:val="-2"/>
                <w:sz w:val="12"/>
              </w:rPr>
              <w:t>8</w:t>
            </w:r>
            <w:r>
              <w:rPr>
                <w:sz w:val="12"/>
              </w:rPr>
              <w:t>"</w:t>
            </w:r>
            <w:r>
              <w:rPr>
                <w:spacing w:val="-7"/>
                <w:sz w:val="12"/>
              </w:rPr>
              <w:t xml:space="preserve"> </w:t>
            </w:r>
            <w:r>
              <w:rPr>
                <w:sz w:val="12"/>
              </w:rPr>
              <w:t>Type</w:t>
            </w:r>
            <w:r>
              <w:rPr>
                <w:spacing w:val="-6"/>
                <w:sz w:val="12"/>
              </w:rPr>
              <w:t xml:space="preserve"> </w:t>
            </w:r>
            <w:r>
              <w:rPr>
                <w:sz w:val="12"/>
              </w:rPr>
              <w:t>X</w:t>
            </w:r>
            <w:r>
              <w:rPr>
                <w:spacing w:val="-7"/>
                <w:sz w:val="12"/>
              </w:rPr>
              <w:t xml:space="preserve"> </w:t>
            </w:r>
            <w:r>
              <w:rPr>
                <w:sz w:val="12"/>
              </w:rPr>
              <w:t>gypsum</w:t>
            </w:r>
            <w:r>
              <w:rPr>
                <w:spacing w:val="-6"/>
                <w:sz w:val="12"/>
              </w:rPr>
              <w:t xml:space="preserve"> </w:t>
            </w:r>
            <w:r>
              <w:rPr>
                <w:sz w:val="12"/>
              </w:rPr>
              <w:t>wallboard</w:t>
            </w:r>
            <w:r>
              <w:rPr>
                <w:spacing w:val="-6"/>
                <w:sz w:val="12"/>
              </w:rPr>
              <w:t xml:space="preserve"> </w:t>
            </w:r>
            <w:r>
              <w:rPr>
                <w:sz w:val="12"/>
              </w:rPr>
              <w:t>and</w:t>
            </w:r>
            <w:r>
              <w:rPr>
                <w:spacing w:val="-7"/>
                <w:sz w:val="12"/>
              </w:rPr>
              <w:t xml:space="preserve"> </w:t>
            </w:r>
            <w:r>
              <w:rPr>
                <w:spacing w:val="-2"/>
                <w:sz w:val="12"/>
              </w:rPr>
              <w:t>sheathing,</w:t>
            </w:r>
          </w:p>
          <w:p w14:paraId="072034FB" w14:textId="77777777" w:rsidR="00921569" w:rsidRDefault="00921569" w:rsidP="00D83D73">
            <w:pPr>
              <w:pStyle w:val="TableParagraph"/>
              <w:spacing w:before="0" w:line="180" w:lineRule="exact"/>
              <w:ind w:left="7"/>
              <w:jc w:val="left"/>
              <w:rPr>
                <w:sz w:val="12"/>
              </w:rPr>
            </w:pPr>
            <w:r>
              <w:rPr>
                <w:sz w:val="12"/>
              </w:rPr>
              <w:t>respectively,</w:t>
            </w:r>
            <w:r>
              <w:rPr>
                <w:spacing w:val="-6"/>
                <w:sz w:val="12"/>
              </w:rPr>
              <w:t xml:space="preserve"> </w:t>
            </w:r>
            <w:r>
              <w:rPr>
                <w:sz w:val="12"/>
              </w:rPr>
              <w:t>4′</w:t>
            </w:r>
            <w:r>
              <w:rPr>
                <w:spacing w:val="-6"/>
                <w:sz w:val="12"/>
              </w:rPr>
              <w:t xml:space="preserve"> </w:t>
            </w:r>
            <w:r>
              <w:rPr>
                <w:sz w:val="12"/>
              </w:rPr>
              <w:t>wide,</w:t>
            </w:r>
            <w:r>
              <w:rPr>
                <w:spacing w:val="-6"/>
                <w:sz w:val="12"/>
              </w:rPr>
              <w:t xml:space="preserve"> </w:t>
            </w:r>
            <w:r>
              <w:rPr>
                <w:sz w:val="12"/>
              </w:rPr>
              <w:t>applied</w:t>
            </w:r>
            <w:r>
              <w:rPr>
                <w:spacing w:val="-6"/>
                <w:sz w:val="12"/>
              </w:rPr>
              <w:t xml:space="preserve"> </w:t>
            </w:r>
            <w:r>
              <w:rPr>
                <w:sz w:val="12"/>
              </w:rPr>
              <w:t>horizontally</w:t>
            </w:r>
            <w:r>
              <w:rPr>
                <w:spacing w:val="-6"/>
                <w:sz w:val="12"/>
              </w:rPr>
              <w:t xml:space="preserve"> </w:t>
            </w:r>
            <w:r>
              <w:rPr>
                <w:sz w:val="12"/>
              </w:rPr>
              <w:t>or</w:t>
            </w:r>
            <w:r>
              <w:rPr>
                <w:spacing w:val="-6"/>
                <w:sz w:val="12"/>
              </w:rPr>
              <w:t xml:space="preserve"> </w:t>
            </w:r>
            <w:r>
              <w:rPr>
                <w:sz w:val="12"/>
              </w:rPr>
              <w:t>vertically</w:t>
            </w:r>
            <w:r>
              <w:rPr>
                <w:spacing w:val="-6"/>
                <w:sz w:val="12"/>
              </w:rPr>
              <w:t xml:space="preserve"> </w:t>
            </w:r>
            <w:r>
              <w:rPr>
                <w:sz w:val="12"/>
              </w:rPr>
              <w:t>with</w:t>
            </w:r>
            <w:r>
              <w:rPr>
                <w:spacing w:val="-5"/>
                <w:sz w:val="12"/>
              </w:rPr>
              <w:t xml:space="preserve"> </w:t>
            </w:r>
            <w:r>
              <w:rPr>
                <w:sz w:val="12"/>
              </w:rPr>
              <w:t>vertical</w:t>
            </w:r>
            <w:r>
              <w:rPr>
                <w:spacing w:val="-6"/>
                <w:sz w:val="12"/>
              </w:rPr>
              <w:t xml:space="preserve"> </w:t>
            </w:r>
            <w:r>
              <w:rPr>
                <w:sz w:val="12"/>
              </w:rPr>
              <w:t>joints</w:t>
            </w:r>
            <w:r>
              <w:rPr>
                <w:spacing w:val="-6"/>
                <w:sz w:val="12"/>
              </w:rPr>
              <w:t xml:space="preserve"> </w:t>
            </w:r>
            <w:r>
              <w:rPr>
                <w:sz w:val="12"/>
              </w:rPr>
              <w:t>over</w:t>
            </w:r>
            <w:r>
              <w:rPr>
                <w:spacing w:val="-6"/>
                <w:sz w:val="12"/>
              </w:rPr>
              <w:t xml:space="preserve"> </w:t>
            </w:r>
            <w:r>
              <w:rPr>
                <w:sz w:val="12"/>
              </w:rPr>
              <w:t>studs,</w:t>
            </w:r>
            <w:r>
              <w:rPr>
                <w:spacing w:val="-6"/>
                <w:sz w:val="12"/>
              </w:rPr>
              <w:t xml:space="preserve"> </w:t>
            </w:r>
            <w:r>
              <w:rPr>
                <w:sz w:val="12"/>
              </w:rPr>
              <w:t>and</w:t>
            </w:r>
            <w:r>
              <w:rPr>
                <w:spacing w:val="-6"/>
                <w:sz w:val="12"/>
              </w:rPr>
              <w:t xml:space="preserve"> </w:t>
            </w:r>
            <w:r>
              <w:rPr>
                <w:sz w:val="12"/>
              </w:rPr>
              <w:t>fastened</w:t>
            </w:r>
            <w:r>
              <w:rPr>
                <w:spacing w:val="-6"/>
                <w:sz w:val="12"/>
              </w:rPr>
              <w:t xml:space="preserve"> </w:t>
            </w:r>
            <w:r>
              <w:rPr>
                <w:sz w:val="12"/>
              </w:rPr>
              <w:t>with</w:t>
            </w:r>
            <w:r>
              <w:rPr>
                <w:spacing w:val="-6"/>
                <w:sz w:val="12"/>
              </w:rPr>
              <w:t xml:space="preserve"> </w:t>
            </w:r>
            <w:r>
              <w:rPr>
                <w:sz w:val="12"/>
              </w:rPr>
              <w:t>2</w:t>
            </w:r>
            <w:r>
              <w:rPr>
                <w:position w:val="6"/>
                <w:sz w:val="12"/>
              </w:rPr>
              <w:t>1</w:t>
            </w:r>
            <w:r>
              <w:rPr>
                <w:sz w:val="12"/>
              </w:rPr>
              <w:t>/</w:t>
            </w:r>
            <w:r>
              <w:rPr>
                <w:position w:val="-2"/>
                <w:sz w:val="12"/>
              </w:rPr>
              <w:t>4</w:t>
            </w:r>
            <w:r>
              <w:rPr>
                <w:sz w:val="12"/>
              </w:rPr>
              <w:t>"</w:t>
            </w:r>
            <w:r>
              <w:rPr>
                <w:spacing w:val="-5"/>
                <w:sz w:val="12"/>
              </w:rPr>
              <w:t xml:space="preserve"> </w:t>
            </w:r>
            <w:r>
              <w:rPr>
                <w:sz w:val="12"/>
              </w:rPr>
              <w:t>Type</w:t>
            </w:r>
            <w:r>
              <w:rPr>
                <w:spacing w:val="-6"/>
                <w:sz w:val="12"/>
              </w:rPr>
              <w:t xml:space="preserve"> </w:t>
            </w:r>
            <w:r>
              <w:rPr>
                <w:sz w:val="12"/>
              </w:rPr>
              <w:t>S</w:t>
            </w:r>
            <w:r>
              <w:rPr>
                <w:spacing w:val="-6"/>
                <w:sz w:val="12"/>
              </w:rPr>
              <w:t xml:space="preserve"> </w:t>
            </w:r>
            <w:r>
              <w:rPr>
                <w:sz w:val="12"/>
              </w:rPr>
              <w:t>drywall</w:t>
            </w:r>
            <w:r>
              <w:rPr>
                <w:spacing w:val="-6"/>
                <w:sz w:val="12"/>
              </w:rPr>
              <w:t xml:space="preserve"> </w:t>
            </w:r>
            <w:r>
              <w:rPr>
                <w:sz w:val="12"/>
              </w:rPr>
              <w:t>screws,</w:t>
            </w:r>
            <w:r>
              <w:rPr>
                <w:spacing w:val="-6"/>
                <w:sz w:val="12"/>
              </w:rPr>
              <w:t xml:space="preserve"> </w:t>
            </w:r>
            <w:r>
              <w:rPr>
                <w:sz w:val="12"/>
              </w:rPr>
              <w:t>spaced</w:t>
            </w:r>
            <w:r>
              <w:rPr>
                <w:spacing w:val="-6"/>
                <w:sz w:val="12"/>
              </w:rPr>
              <w:t xml:space="preserve"> </w:t>
            </w:r>
            <w:r>
              <w:rPr>
                <w:sz w:val="12"/>
              </w:rPr>
              <w:t>12"</w:t>
            </w:r>
            <w:r>
              <w:rPr>
                <w:spacing w:val="-6"/>
                <w:sz w:val="12"/>
              </w:rPr>
              <w:t xml:space="preserve"> </w:t>
            </w:r>
            <w:r>
              <w:rPr>
                <w:sz w:val="12"/>
              </w:rPr>
              <w:t>on</w:t>
            </w:r>
            <w:r>
              <w:rPr>
                <w:spacing w:val="-6"/>
                <w:sz w:val="12"/>
              </w:rPr>
              <w:t xml:space="preserve"> </w:t>
            </w:r>
            <w:r>
              <w:rPr>
                <w:spacing w:val="-2"/>
                <w:sz w:val="12"/>
              </w:rPr>
              <w:t>center.</w:t>
            </w:r>
          </w:p>
          <w:p w14:paraId="799D38A1" w14:textId="77777777" w:rsidR="00921569" w:rsidRDefault="00921569" w:rsidP="00D83D73">
            <w:pPr>
              <w:pStyle w:val="TableParagraph"/>
              <w:spacing w:before="0" w:line="172" w:lineRule="auto"/>
              <w:ind w:left="7"/>
              <w:jc w:val="left"/>
              <w:rPr>
                <w:sz w:val="12"/>
              </w:rPr>
            </w:pPr>
            <w:r>
              <w:rPr>
                <w:sz w:val="12"/>
              </w:rPr>
              <w:t>Cavity</w:t>
            </w:r>
            <w:r>
              <w:rPr>
                <w:spacing w:val="-7"/>
                <w:sz w:val="12"/>
              </w:rPr>
              <w:t xml:space="preserve"> </w:t>
            </w:r>
            <w:r>
              <w:rPr>
                <w:sz w:val="12"/>
              </w:rPr>
              <w:t>to</w:t>
            </w:r>
            <w:r>
              <w:rPr>
                <w:spacing w:val="-6"/>
                <w:sz w:val="12"/>
              </w:rPr>
              <w:t xml:space="preserve"> </w:t>
            </w:r>
            <w:r>
              <w:rPr>
                <w:sz w:val="12"/>
              </w:rPr>
              <w:t>be</w:t>
            </w:r>
            <w:r>
              <w:rPr>
                <w:spacing w:val="-6"/>
                <w:sz w:val="12"/>
              </w:rPr>
              <w:t xml:space="preserve"> </w:t>
            </w:r>
            <w:r>
              <w:rPr>
                <w:sz w:val="12"/>
              </w:rPr>
              <w:t>filled</w:t>
            </w:r>
            <w:r>
              <w:rPr>
                <w:spacing w:val="-6"/>
                <w:sz w:val="12"/>
              </w:rPr>
              <w:t xml:space="preserve"> </w:t>
            </w:r>
            <w:r>
              <w:rPr>
                <w:sz w:val="12"/>
              </w:rPr>
              <w:t>with</w:t>
            </w:r>
            <w:r>
              <w:rPr>
                <w:spacing w:val="-6"/>
                <w:sz w:val="12"/>
              </w:rPr>
              <w:t xml:space="preserve"> </w:t>
            </w:r>
            <w:r>
              <w:rPr>
                <w:sz w:val="12"/>
              </w:rPr>
              <w:t>3</w:t>
            </w:r>
            <w:r>
              <w:rPr>
                <w:position w:val="6"/>
                <w:sz w:val="12"/>
              </w:rPr>
              <w:t>1</w:t>
            </w:r>
            <w:r>
              <w:rPr>
                <w:sz w:val="12"/>
              </w:rPr>
              <w:t>/</w:t>
            </w:r>
            <w:r>
              <w:rPr>
                <w:position w:val="-2"/>
                <w:sz w:val="12"/>
              </w:rPr>
              <w:t>2</w:t>
            </w:r>
            <w:r>
              <w:rPr>
                <w:sz w:val="12"/>
              </w:rPr>
              <w:t>"</w:t>
            </w:r>
            <w:r>
              <w:rPr>
                <w:spacing w:val="-6"/>
                <w:sz w:val="12"/>
              </w:rPr>
              <w:t xml:space="preserve"> </w:t>
            </w:r>
            <w:r>
              <w:rPr>
                <w:sz w:val="12"/>
              </w:rPr>
              <w:t>mineral</w:t>
            </w:r>
            <w:r>
              <w:rPr>
                <w:spacing w:val="-7"/>
                <w:sz w:val="12"/>
              </w:rPr>
              <w:t xml:space="preserve"> </w:t>
            </w:r>
            <w:r>
              <w:rPr>
                <w:sz w:val="12"/>
              </w:rPr>
              <w:t>wool</w:t>
            </w:r>
            <w:r>
              <w:rPr>
                <w:spacing w:val="-6"/>
                <w:sz w:val="12"/>
              </w:rPr>
              <w:t xml:space="preserve"> </w:t>
            </w:r>
            <w:r>
              <w:rPr>
                <w:spacing w:val="-2"/>
                <w:sz w:val="12"/>
              </w:rPr>
              <w:t>insulation.</w:t>
            </w:r>
          </w:p>
        </w:tc>
        <w:tc>
          <w:tcPr>
            <w:tcW w:w="345" w:type="dxa"/>
          </w:tcPr>
          <w:p w14:paraId="1F926237" w14:textId="77777777" w:rsidR="00921569" w:rsidRDefault="00921569" w:rsidP="00D83D73">
            <w:pPr>
              <w:pStyle w:val="TableParagraph"/>
              <w:ind w:left="14"/>
              <w:rPr>
                <w:sz w:val="12"/>
              </w:rPr>
            </w:pPr>
            <w:r>
              <w:rPr>
                <w:spacing w:val="-10"/>
                <w:w w:val="170"/>
                <w:sz w:val="12"/>
              </w:rPr>
              <w:t>—</w:t>
            </w:r>
          </w:p>
        </w:tc>
        <w:tc>
          <w:tcPr>
            <w:tcW w:w="345" w:type="dxa"/>
          </w:tcPr>
          <w:p w14:paraId="4DCE96D8" w14:textId="77777777" w:rsidR="00921569" w:rsidRDefault="00921569" w:rsidP="00D83D73">
            <w:pPr>
              <w:pStyle w:val="TableParagraph"/>
              <w:ind w:left="14"/>
              <w:rPr>
                <w:sz w:val="12"/>
              </w:rPr>
            </w:pPr>
            <w:r>
              <w:rPr>
                <w:spacing w:val="-10"/>
                <w:w w:val="170"/>
                <w:sz w:val="12"/>
              </w:rPr>
              <w:t>—</w:t>
            </w:r>
          </w:p>
        </w:tc>
        <w:tc>
          <w:tcPr>
            <w:tcW w:w="345" w:type="dxa"/>
          </w:tcPr>
          <w:p w14:paraId="097DC586" w14:textId="77777777" w:rsidR="00921569" w:rsidRDefault="00921569" w:rsidP="00D83D73">
            <w:pPr>
              <w:pStyle w:val="TableParagraph"/>
              <w:ind w:left="14"/>
              <w:rPr>
                <w:sz w:val="12"/>
              </w:rPr>
            </w:pPr>
            <w:r>
              <w:rPr>
                <w:spacing w:val="-10"/>
                <w:w w:val="170"/>
                <w:sz w:val="12"/>
              </w:rPr>
              <w:t>—</w:t>
            </w:r>
          </w:p>
        </w:tc>
        <w:tc>
          <w:tcPr>
            <w:tcW w:w="420" w:type="dxa"/>
          </w:tcPr>
          <w:p w14:paraId="390F4C1E" w14:textId="77777777" w:rsidR="00921569" w:rsidRDefault="00921569" w:rsidP="00D83D73">
            <w:pPr>
              <w:pStyle w:val="TableParagraph"/>
              <w:spacing w:before="0"/>
              <w:ind w:left="21"/>
              <w:rPr>
                <w:sz w:val="12"/>
              </w:rPr>
            </w:pPr>
            <w:r>
              <w:rPr>
                <w:spacing w:val="-4"/>
                <w:sz w:val="12"/>
              </w:rPr>
              <w:t>4</w:t>
            </w:r>
            <w:r>
              <w:rPr>
                <w:spacing w:val="-4"/>
                <w:position w:val="6"/>
                <w:sz w:val="12"/>
              </w:rPr>
              <w:t>3</w:t>
            </w:r>
            <w:r>
              <w:rPr>
                <w:spacing w:val="-4"/>
                <w:sz w:val="12"/>
              </w:rPr>
              <w:t>/</w:t>
            </w:r>
            <w:r>
              <w:rPr>
                <w:spacing w:val="-4"/>
                <w:position w:val="-2"/>
                <w:sz w:val="12"/>
              </w:rPr>
              <w:t>4</w:t>
            </w:r>
          </w:p>
        </w:tc>
      </w:tr>
      <w:tr w:rsidR="00921569" w14:paraId="43A97A88" w14:textId="77777777" w:rsidTr="00D83D73">
        <w:trPr>
          <w:trHeight w:val="720"/>
        </w:trPr>
        <w:tc>
          <w:tcPr>
            <w:tcW w:w="870" w:type="dxa"/>
            <w:vMerge/>
            <w:tcBorders>
              <w:top w:val="nil"/>
              <w:bottom w:val="nil"/>
            </w:tcBorders>
          </w:tcPr>
          <w:p w14:paraId="50B01C4E" w14:textId="77777777" w:rsidR="00921569" w:rsidRDefault="00921569" w:rsidP="00D83D73">
            <w:pPr>
              <w:rPr>
                <w:sz w:val="2"/>
                <w:szCs w:val="2"/>
              </w:rPr>
            </w:pPr>
          </w:p>
        </w:tc>
        <w:tc>
          <w:tcPr>
            <w:tcW w:w="540" w:type="dxa"/>
          </w:tcPr>
          <w:p w14:paraId="0F3AB61A" w14:textId="77777777" w:rsidR="00921569" w:rsidRDefault="00921569" w:rsidP="00D83D73">
            <w:pPr>
              <w:pStyle w:val="TableParagraph"/>
              <w:spacing w:before="0" w:line="145" w:lineRule="exact"/>
              <w:ind w:left="21"/>
              <w:rPr>
                <w:sz w:val="12"/>
              </w:rPr>
            </w:pPr>
            <w:r>
              <w:rPr>
                <w:spacing w:val="-2"/>
                <w:sz w:val="12"/>
              </w:rPr>
              <w:t>15-1.16</w:t>
            </w:r>
            <w:r>
              <w:rPr>
                <w:spacing w:val="-14"/>
                <w:sz w:val="12"/>
              </w:rPr>
              <w:t xml:space="preserve"> </w:t>
            </w:r>
            <w:r>
              <w:rPr>
                <w:spacing w:val="-10"/>
                <w:position w:val="6"/>
                <w:sz w:val="12"/>
              </w:rPr>
              <w:t>q</w:t>
            </w:r>
          </w:p>
        </w:tc>
        <w:tc>
          <w:tcPr>
            <w:tcW w:w="8220" w:type="dxa"/>
          </w:tcPr>
          <w:p w14:paraId="5A68CE26" w14:textId="77777777" w:rsidR="00921569" w:rsidRDefault="00921569" w:rsidP="00D83D73">
            <w:pPr>
              <w:pStyle w:val="TableParagraph"/>
              <w:spacing w:before="0" w:line="139" w:lineRule="auto"/>
              <w:ind w:left="7"/>
              <w:jc w:val="left"/>
              <w:rPr>
                <w:sz w:val="12"/>
              </w:rPr>
            </w:pPr>
            <w:r>
              <w:rPr>
                <w:sz w:val="12"/>
              </w:rPr>
              <w:t>2"</w:t>
            </w:r>
            <w:r>
              <w:rPr>
                <w:spacing w:val="-8"/>
                <w:sz w:val="12"/>
              </w:rPr>
              <w:t xml:space="preserve"> </w:t>
            </w:r>
            <w:r>
              <w:rPr>
                <w:sz w:val="12"/>
              </w:rPr>
              <w:t>×</w:t>
            </w:r>
            <w:r>
              <w:rPr>
                <w:spacing w:val="-8"/>
                <w:sz w:val="12"/>
              </w:rPr>
              <w:t xml:space="preserve"> </w:t>
            </w:r>
            <w:r>
              <w:rPr>
                <w:sz w:val="12"/>
              </w:rPr>
              <w:t>6"</w:t>
            </w:r>
            <w:r>
              <w:rPr>
                <w:spacing w:val="-7"/>
                <w:sz w:val="12"/>
              </w:rPr>
              <w:t xml:space="preserve"> </w:t>
            </w:r>
            <w:r>
              <w:rPr>
                <w:sz w:val="12"/>
              </w:rPr>
              <w:t>wood</w:t>
            </w:r>
            <w:r>
              <w:rPr>
                <w:spacing w:val="-7"/>
                <w:sz w:val="12"/>
              </w:rPr>
              <w:t xml:space="preserve"> </w:t>
            </w:r>
            <w:r>
              <w:rPr>
                <w:sz w:val="12"/>
              </w:rPr>
              <w:t>studs</w:t>
            </w:r>
            <w:r>
              <w:rPr>
                <w:spacing w:val="-7"/>
                <w:sz w:val="12"/>
              </w:rPr>
              <w:t xml:space="preserve"> </w:t>
            </w:r>
            <w:r>
              <w:rPr>
                <w:sz w:val="12"/>
              </w:rPr>
              <w:t>at</w:t>
            </w:r>
            <w:r>
              <w:rPr>
                <w:spacing w:val="-7"/>
                <w:sz w:val="12"/>
              </w:rPr>
              <w:t xml:space="preserve"> </w:t>
            </w:r>
            <w:r>
              <w:rPr>
                <w:sz w:val="12"/>
              </w:rPr>
              <w:t>24"</w:t>
            </w:r>
            <w:r>
              <w:rPr>
                <w:spacing w:val="-7"/>
                <w:sz w:val="12"/>
              </w:rPr>
              <w:t xml:space="preserve"> </w:t>
            </w:r>
            <w:r>
              <w:rPr>
                <w:sz w:val="12"/>
              </w:rPr>
              <w:t>centers</w:t>
            </w:r>
            <w:r>
              <w:rPr>
                <w:spacing w:val="-7"/>
                <w:sz w:val="12"/>
              </w:rPr>
              <w:t xml:space="preserve"> </w:t>
            </w:r>
            <w:r>
              <w:rPr>
                <w:sz w:val="12"/>
              </w:rPr>
              <w:t>with</w:t>
            </w:r>
            <w:r>
              <w:rPr>
                <w:spacing w:val="-7"/>
                <w:sz w:val="12"/>
              </w:rPr>
              <w:t xml:space="preserve"> </w:t>
            </w:r>
            <w:r>
              <w:rPr>
                <w:sz w:val="12"/>
              </w:rPr>
              <w:t>double</w:t>
            </w:r>
            <w:r>
              <w:rPr>
                <w:spacing w:val="-6"/>
                <w:sz w:val="12"/>
              </w:rPr>
              <w:t xml:space="preserve"> </w:t>
            </w:r>
            <w:r>
              <w:rPr>
                <w:sz w:val="12"/>
              </w:rPr>
              <w:t>top</w:t>
            </w:r>
            <w:r>
              <w:rPr>
                <w:spacing w:val="-7"/>
                <w:sz w:val="12"/>
              </w:rPr>
              <w:t xml:space="preserve"> </w:t>
            </w:r>
            <w:r>
              <w:rPr>
                <w:sz w:val="12"/>
              </w:rPr>
              <w:t>plates,</w:t>
            </w:r>
            <w:r>
              <w:rPr>
                <w:spacing w:val="-7"/>
                <w:sz w:val="12"/>
              </w:rPr>
              <w:t xml:space="preserve"> </w:t>
            </w:r>
            <w:r>
              <w:rPr>
                <w:sz w:val="12"/>
              </w:rPr>
              <w:t>single</w:t>
            </w:r>
            <w:r>
              <w:rPr>
                <w:spacing w:val="-7"/>
                <w:sz w:val="12"/>
              </w:rPr>
              <w:t xml:space="preserve"> </w:t>
            </w:r>
            <w:r>
              <w:rPr>
                <w:sz w:val="12"/>
              </w:rPr>
              <w:t>bottom</w:t>
            </w:r>
            <w:r>
              <w:rPr>
                <w:spacing w:val="-7"/>
                <w:sz w:val="12"/>
              </w:rPr>
              <w:t xml:space="preserve"> </w:t>
            </w:r>
            <w:r>
              <w:rPr>
                <w:sz w:val="12"/>
              </w:rPr>
              <w:t>plate;</w:t>
            </w:r>
            <w:r>
              <w:rPr>
                <w:spacing w:val="-7"/>
                <w:sz w:val="12"/>
              </w:rPr>
              <w:t xml:space="preserve"> </w:t>
            </w:r>
            <w:r>
              <w:rPr>
                <w:sz w:val="12"/>
              </w:rPr>
              <w:t>interior</w:t>
            </w:r>
            <w:r>
              <w:rPr>
                <w:spacing w:val="-7"/>
                <w:sz w:val="12"/>
              </w:rPr>
              <w:t xml:space="preserve"> </w:t>
            </w:r>
            <w:r>
              <w:rPr>
                <w:sz w:val="12"/>
              </w:rPr>
              <w:t>and</w:t>
            </w:r>
            <w:r>
              <w:rPr>
                <w:spacing w:val="-7"/>
                <w:sz w:val="12"/>
              </w:rPr>
              <w:t xml:space="preserve"> </w:t>
            </w:r>
            <w:r>
              <w:rPr>
                <w:sz w:val="12"/>
              </w:rPr>
              <w:t>exterior</w:t>
            </w:r>
            <w:r>
              <w:rPr>
                <w:spacing w:val="-6"/>
                <w:sz w:val="12"/>
              </w:rPr>
              <w:t xml:space="preserve"> </w:t>
            </w:r>
            <w:r>
              <w:rPr>
                <w:sz w:val="12"/>
              </w:rPr>
              <w:t>side</w:t>
            </w:r>
            <w:r>
              <w:rPr>
                <w:spacing w:val="-7"/>
                <w:sz w:val="12"/>
              </w:rPr>
              <w:t xml:space="preserve"> </w:t>
            </w:r>
            <w:r>
              <w:rPr>
                <w:sz w:val="12"/>
              </w:rPr>
              <w:t>covered</w:t>
            </w:r>
            <w:r>
              <w:rPr>
                <w:spacing w:val="-7"/>
                <w:sz w:val="12"/>
              </w:rPr>
              <w:t xml:space="preserve"> </w:t>
            </w:r>
            <w:r>
              <w:rPr>
                <w:sz w:val="12"/>
              </w:rPr>
              <w:t>with</w:t>
            </w:r>
            <w:r>
              <w:rPr>
                <w:spacing w:val="-7"/>
                <w:sz w:val="12"/>
              </w:rPr>
              <w:t xml:space="preserve"> </w:t>
            </w:r>
            <w:r>
              <w:rPr>
                <w:sz w:val="12"/>
              </w:rPr>
              <w:t>two</w:t>
            </w:r>
            <w:r>
              <w:rPr>
                <w:spacing w:val="-7"/>
                <w:sz w:val="12"/>
              </w:rPr>
              <w:t xml:space="preserve"> </w:t>
            </w:r>
            <w:r>
              <w:rPr>
                <w:sz w:val="12"/>
              </w:rPr>
              <w:t>layers</w:t>
            </w:r>
            <w:r>
              <w:rPr>
                <w:spacing w:val="-7"/>
                <w:sz w:val="12"/>
              </w:rPr>
              <w:t xml:space="preserve"> </w:t>
            </w:r>
            <w:proofErr w:type="spellStart"/>
            <w:r>
              <w:rPr>
                <w:sz w:val="12"/>
              </w:rPr>
              <w:t>o</w:t>
            </w:r>
            <w:proofErr w:type="spellEnd"/>
            <w:r>
              <w:rPr>
                <w:position w:val="6"/>
                <w:sz w:val="12"/>
              </w:rPr>
              <w:t>5</w:t>
            </w:r>
            <w:r>
              <w:rPr>
                <w:sz w:val="12"/>
              </w:rPr>
              <w:t>f</w:t>
            </w:r>
            <w:r>
              <w:rPr>
                <w:spacing w:val="-23"/>
                <w:sz w:val="12"/>
              </w:rPr>
              <w:t xml:space="preserve"> </w:t>
            </w:r>
            <w:r>
              <w:rPr>
                <w:sz w:val="12"/>
              </w:rPr>
              <w:t>/</w:t>
            </w:r>
            <w:r>
              <w:rPr>
                <w:position w:val="-2"/>
                <w:sz w:val="12"/>
              </w:rPr>
              <w:t>8</w:t>
            </w:r>
            <w:r>
              <w:rPr>
                <w:sz w:val="12"/>
              </w:rPr>
              <w:t>"</w:t>
            </w:r>
            <w:r>
              <w:rPr>
                <w:spacing w:val="-7"/>
                <w:sz w:val="12"/>
              </w:rPr>
              <w:t xml:space="preserve"> </w:t>
            </w:r>
            <w:r>
              <w:rPr>
                <w:sz w:val="12"/>
              </w:rPr>
              <w:t>Type</w:t>
            </w:r>
            <w:r>
              <w:rPr>
                <w:spacing w:val="-7"/>
                <w:sz w:val="12"/>
              </w:rPr>
              <w:t xml:space="preserve"> </w:t>
            </w:r>
            <w:r>
              <w:rPr>
                <w:sz w:val="12"/>
              </w:rPr>
              <w:t>X</w:t>
            </w:r>
            <w:r>
              <w:rPr>
                <w:spacing w:val="-7"/>
                <w:sz w:val="12"/>
              </w:rPr>
              <w:t xml:space="preserve"> </w:t>
            </w:r>
            <w:r>
              <w:rPr>
                <w:spacing w:val="-2"/>
                <w:sz w:val="12"/>
              </w:rPr>
              <w:t>gypsum</w:t>
            </w:r>
          </w:p>
          <w:p w14:paraId="01B96552" w14:textId="77777777" w:rsidR="00921569" w:rsidRDefault="00921569" w:rsidP="00D83D73">
            <w:pPr>
              <w:pStyle w:val="TableParagraph"/>
              <w:spacing w:before="0"/>
              <w:ind w:left="7"/>
              <w:jc w:val="left"/>
              <w:rPr>
                <w:sz w:val="12"/>
              </w:rPr>
            </w:pPr>
            <w:r>
              <w:rPr>
                <w:sz w:val="12"/>
              </w:rPr>
              <w:t>wallboard,</w:t>
            </w:r>
            <w:r>
              <w:rPr>
                <w:spacing w:val="-6"/>
                <w:sz w:val="12"/>
              </w:rPr>
              <w:t xml:space="preserve"> </w:t>
            </w:r>
            <w:r>
              <w:rPr>
                <w:sz w:val="12"/>
              </w:rPr>
              <w:t>4′</w:t>
            </w:r>
            <w:r>
              <w:rPr>
                <w:spacing w:val="-6"/>
                <w:sz w:val="12"/>
              </w:rPr>
              <w:t xml:space="preserve"> </w:t>
            </w:r>
            <w:r>
              <w:rPr>
                <w:sz w:val="12"/>
              </w:rPr>
              <w:t>wide,</w:t>
            </w:r>
            <w:r>
              <w:rPr>
                <w:spacing w:val="-6"/>
                <w:sz w:val="12"/>
              </w:rPr>
              <w:t xml:space="preserve"> </w:t>
            </w:r>
            <w:r>
              <w:rPr>
                <w:sz w:val="12"/>
              </w:rPr>
              <w:t>applied</w:t>
            </w:r>
            <w:r>
              <w:rPr>
                <w:spacing w:val="-5"/>
                <w:sz w:val="12"/>
              </w:rPr>
              <w:t xml:space="preserve"> </w:t>
            </w:r>
            <w:r>
              <w:rPr>
                <w:sz w:val="12"/>
              </w:rPr>
              <w:t>horizontally</w:t>
            </w:r>
            <w:r>
              <w:rPr>
                <w:spacing w:val="-6"/>
                <w:sz w:val="12"/>
              </w:rPr>
              <w:t xml:space="preserve"> </w:t>
            </w:r>
            <w:r>
              <w:rPr>
                <w:sz w:val="12"/>
              </w:rPr>
              <w:t>with</w:t>
            </w:r>
            <w:r>
              <w:rPr>
                <w:spacing w:val="-6"/>
                <w:sz w:val="12"/>
              </w:rPr>
              <w:t xml:space="preserve"> </w:t>
            </w:r>
            <w:r>
              <w:rPr>
                <w:sz w:val="12"/>
              </w:rPr>
              <w:t>vertical</w:t>
            </w:r>
            <w:r>
              <w:rPr>
                <w:spacing w:val="-5"/>
                <w:sz w:val="12"/>
              </w:rPr>
              <w:t xml:space="preserve"> </w:t>
            </w:r>
            <w:r>
              <w:rPr>
                <w:sz w:val="12"/>
              </w:rPr>
              <w:t>joints</w:t>
            </w:r>
            <w:r>
              <w:rPr>
                <w:spacing w:val="-6"/>
                <w:sz w:val="12"/>
              </w:rPr>
              <w:t xml:space="preserve"> </w:t>
            </w:r>
            <w:r>
              <w:rPr>
                <w:sz w:val="12"/>
              </w:rPr>
              <w:t>over</w:t>
            </w:r>
            <w:r>
              <w:rPr>
                <w:spacing w:val="-6"/>
                <w:sz w:val="12"/>
              </w:rPr>
              <w:t xml:space="preserve"> </w:t>
            </w:r>
            <w:r>
              <w:rPr>
                <w:sz w:val="12"/>
              </w:rPr>
              <w:t>studs.</w:t>
            </w:r>
            <w:r>
              <w:rPr>
                <w:spacing w:val="-6"/>
                <w:sz w:val="12"/>
              </w:rPr>
              <w:t xml:space="preserve"> </w:t>
            </w:r>
            <w:r>
              <w:rPr>
                <w:sz w:val="12"/>
              </w:rPr>
              <w:t>Base</w:t>
            </w:r>
            <w:r>
              <w:rPr>
                <w:spacing w:val="-5"/>
                <w:sz w:val="12"/>
              </w:rPr>
              <w:t xml:space="preserve"> </w:t>
            </w:r>
            <w:r>
              <w:rPr>
                <w:sz w:val="12"/>
              </w:rPr>
              <w:t>layer</w:t>
            </w:r>
            <w:r>
              <w:rPr>
                <w:spacing w:val="-6"/>
                <w:sz w:val="12"/>
              </w:rPr>
              <w:t xml:space="preserve"> </w:t>
            </w:r>
            <w:r>
              <w:rPr>
                <w:sz w:val="12"/>
              </w:rPr>
              <w:t>fastened</w:t>
            </w:r>
            <w:r>
              <w:rPr>
                <w:spacing w:val="-6"/>
                <w:sz w:val="12"/>
              </w:rPr>
              <w:t xml:space="preserve"> </w:t>
            </w:r>
            <w:r>
              <w:rPr>
                <w:sz w:val="12"/>
              </w:rPr>
              <w:t>with</w:t>
            </w:r>
            <w:r>
              <w:rPr>
                <w:spacing w:val="-5"/>
                <w:sz w:val="12"/>
              </w:rPr>
              <w:t xml:space="preserve"> </w:t>
            </w:r>
            <w:r>
              <w:rPr>
                <w:sz w:val="12"/>
              </w:rPr>
              <w:t>2</w:t>
            </w:r>
            <w:r>
              <w:rPr>
                <w:position w:val="6"/>
                <w:sz w:val="12"/>
              </w:rPr>
              <w:t>1</w:t>
            </w:r>
            <w:r>
              <w:rPr>
                <w:sz w:val="12"/>
              </w:rPr>
              <w:t>/</w:t>
            </w:r>
            <w:r>
              <w:rPr>
                <w:position w:val="-2"/>
                <w:sz w:val="12"/>
              </w:rPr>
              <w:t>4</w:t>
            </w:r>
            <w:r>
              <w:rPr>
                <w:sz w:val="12"/>
              </w:rPr>
              <w:t>"</w:t>
            </w:r>
            <w:r>
              <w:rPr>
                <w:spacing w:val="-6"/>
                <w:sz w:val="12"/>
              </w:rPr>
              <w:t xml:space="preserve"> </w:t>
            </w:r>
            <w:r>
              <w:rPr>
                <w:sz w:val="12"/>
              </w:rPr>
              <w:t>Type</w:t>
            </w:r>
            <w:r>
              <w:rPr>
                <w:spacing w:val="-6"/>
                <w:sz w:val="12"/>
              </w:rPr>
              <w:t xml:space="preserve"> </w:t>
            </w:r>
            <w:r>
              <w:rPr>
                <w:sz w:val="12"/>
              </w:rPr>
              <w:t>S</w:t>
            </w:r>
            <w:r>
              <w:rPr>
                <w:spacing w:val="-6"/>
                <w:sz w:val="12"/>
              </w:rPr>
              <w:t xml:space="preserve"> </w:t>
            </w:r>
            <w:r>
              <w:rPr>
                <w:sz w:val="12"/>
              </w:rPr>
              <w:t>drywall</w:t>
            </w:r>
            <w:r>
              <w:rPr>
                <w:spacing w:val="-5"/>
                <w:sz w:val="12"/>
              </w:rPr>
              <w:t xml:space="preserve"> </w:t>
            </w:r>
            <w:r>
              <w:rPr>
                <w:sz w:val="12"/>
              </w:rPr>
              <w:t>screws,</w:t>
            </w:r>
            <w:r>
              <w:rPr>
                <w:spacing w:val="-6"/>
                <w:sz w:val="12"/>
              </w:rPr>
              <w:t xml:space="preserve"> </w:t>
            </w:r>
            <w:r>
              <w:rPr>
                <w:sz w:val="12"/>
              </w:rPr>
              <w:t>spaced</w:t>
            </w:r>
            <w:r>
              <w:rPr>
                <w:spacing w:val="-6"/>
                <w:sz w:val="12"/>
              </w:rPr>
              <w:t xml:space="preserve"> </w:t>
            </w:r>
            <w:r>
              <w:rPr>
                <w:sz w:val="12"/>
              </w:rPr>
              <w:t>24"</w:t>
            </w:r>
            <w:r>
              <w:rPr>
                <w:spacing w:val="-5"/>
                <w:sz w:val="12"/>
              </w:rPr>
              <w:t xml:space="preserve"> </w:t>
            </w:r>
            <w:r>
              <w:rPr>
                <w:sz w:val="12"/>
              </w:rPr>
              <w:t>on</w:t>
            </w:r>
            <w:r>
              <w:rPr>
                <w:spacing w:val="-6"/>
                <w:sz w:val="12"/>
              </w:rPr>
              <w:t xml:space="preserve"> </w:t>
            </w:r>
            <w:r>
              <w:rPr>
                <w:sz w:val="12"/>
              </w:rPr>
              <w:t>center</w:t>
            </w:r>
            <w:r>
              <w:rPr>
                <w:spacing w:val="-6"/>
                <w:sz w:val="12"/>
              </w:rPr>
              <w:t xml:space="preserve"> </w:t>
            </w:r>
            <w:r>
              <w:rPr>
                <w:sz w:val="12"/>
              </w:rPr>
              <w:t>and</w:t>
            </w:r>
            <w:r>
              <w:rPr>
                <w:spacing w:val="-6"/>
                <w:sz w:val="12"/>
              </w:rPr>
              <w:t xml:space="preserve"> </w:t>
            </w:r>
            <w:r>
              <w:rPr>
                <w:spacing w:val="-4"/>
                <w:sz w:val="12"/>
              </w:rPr>
              <w:t>face</w:t>
            </w:r>
          </w:p>
          <w:p w14:paraId="4070A247" w14:textId="77777777" w:rsidR="00921569" w:rsidRDefault="00921569" w:rsidP="00D83D73">
            <w:pPr>
              <w:pStyle w:val="TableParagraph"/>
              <w:spacing w:before="0" w:line="128" w:lineRule="exact"/>
              <w:ind w:left="7"/>
              <w:jc w:val="left"/>
              <w:rPr>
                <w:sz w:val="12"/>
              </w:rPr>
            </w:pPr>
            <w:r>
              <w:rPr>
                <w:sz w:val="12"/>
              </w:rPr>
              <w:t>layer</w:t>
            </w:r>
            <w:r>
              <w:rPr>
                <w:spacing w:val="-6"/>
                <w:sz w:val="12"/>
              </w:rPr>
              <w:t xml:space="preserve"> </w:t>
            </w:r>
            <w:r>
              <w:rPr>
                <w:sz w:val="12"/>
              </w:rPr>
              <w:t>fastened</w:t>
            </w:r>
            <w:r>
              <w:rPr>
                <w:spacing w:val="-5"/>
                <w:sz w:val="12"/>
              </w:rPr>
              <w:t xml:space="preserve"> </w:t>
            </w:r>
            <w:r>
              <w:rPr>
                <w:sz w:val="12"/>
              </w:rPr>
              <w:t>with</w:t>
            </w:r>
            <w:r>
              <w:rPr>
                <w:spacing w:val="-5"/>
                <w:sz w:val="12"/>
              </w:rPr>
              <w:t xml:space="preserve"> </w:t>
            </w:r>
            <w:r>
              <w:rPr>
                <w:sz w:val="12"/>
              </w:rPr>
              <w:t>Type</w:t>
            </w:r>
            <w:r>
              <w:rPr>
                <w:spacing w:val="-6"/>
                <w:sz w:val="12"/>
              </w:rPr>
              <w:t xml:space="preserve"> </w:t>
            </w:r>
            <w:r>
              <w:rPr>
                <w:sz w:val="12"/>
              </w:rPr>
              <w:t>S</w:t>
            </w:r>
            <w:r>
              <w:rPr>
                <w:spacing w:val="-5"/>
                <w:sz w:val="12"/>
              </w:rPr>
              <w:t xml:space="preserve"> </w:t>
            </w:r>
            <w:r>
              <w:rPr>
                <w:sz w:val="12"/>
              </w:rPr>
              <w:t>drywall</w:t>
            </w:r>
            <w:r>
              <w:rPr>
                <w:spacing w:val="-5"/>
                <w:sz w:val="12"/>
              </w:rPr>
              <w:t xml:space="preserve"> </w:t>
            </w:r>
            <w:r>
              <w:rPr>
                <w:sz w:val="12"/>
              </w:rPr>
              <w:t>screws,</w:t>
            </w:r>
            <w:r>
              <w:rPr>
                <w:spacing w:val="-5"/>
                <w:sz w:val="12"/>
              </w:rPr>
              <w:t xml:space="preserve"> </w:t>
            </w:r>
            <w:r>
              <w:rPr>
                <w:sz w:val="12"/>
              </w:rPr>
              <w:t>spaced</w:t>
            </w:r>
            <w:r>
              <w:rPr>
                <w:spacing w:val="-6"/>
                <w:sz w:val="12"/>
              </w:rPr>
              <w:t xml:space="preserve"> </w:t>
            </w:r>
            <w:r>
              <w:rPr>
                <w:sz w:val="12"/>
              </w:rPr>
              <w:t>8"</w:t>
            </w:r>
            <w:r>
              <w:rPr>
                <w:spacing w:val="-5"/>
                <w:sz w:val="12"/>
              </w:rPr>
              <w:t xml:space="preserve"> </w:t>
            </w:r>
            <w:r>
              <w:rPr>
                <w:sz w:val="12"/>
              </w:rPr>
              <w:t>on</w:t>
            </w:r>
            <w:r>
              <w:rPr>
                <w:spacing w:val="-5"/>
                <w:sz w:val="12"/>
              </w:rPr>
              <w:t xml:space="preserve"> </w:t>
            </w:r>
            <w:r>
              <w:rPr>
                <w:sz w:val="12"/>
              </w:rPr>
              <w:t>center,</w:t>
            </w:r>
            <w:r>
              <w:rPr>
                <w:spacing w:val="-5"/>
                <w:sz w:val="12"/>
              </w:rPr>
              <w:t xml:space="preserve"> </w:t>
            </w:r>
            <w:r>
              <w:rPr>
                <w:sz w:val="12"/>
              </w:rPr>
              <w:t>wallboard</w:t>
            </w:r>
            <w:r>
              <w:rPr>
                <w:spacing w:val="-6"/>
                <w:sz w:val="12"/>
              </w:rPr>
              <w:t xml:space="preserve"> </w:t>
            </w:r>
            <w:r>
              <w:rPr>
                <w:sz w:val="12"/>
              </w:rPr>
              <w:t>joints</w:t>
            </w:r>
            <w:r>
              <w:rPr>
                <w:spacing w:val="-5"/>
                <w:sz w:val="12"/>
              </w:rPr>
              <w:t xml:space="preserve"> </w:t>
            </w:r>
            <w:r>
              <w:rPr>
                <w:sz w:val="12"/>
              </w:rPr>
              <w:t>covered</w:t>
            </w:r>
            <w:r>
              <w:rPr>
                <w:spacing w:val="-5"/>
                <w:sz w:val="12"/>
              </w:rPr>
              <w:t xml:space="preserve"> </w:t>
            </w:r>
            <w:r>
              <w:rPr>
                <w:sz w:val="12"/>
              </w:rPr>
              <w:t>with</w:t>
            </w:r>
            <w:r>
              <w:rPr>
                <w:spacing w:val="-6"/>
                <w:sz w:val="12"/>
              </w:rPr>
              <w:t xml:space="preserve"> </w:t>
            </w:r>
            <w:r>
              <w:rPr>
                <w:sz w:val="12"/>
              </w:rPr>
              <w:t>paper</w:t>
            </w:r>
            <w:r>
              <w:rPr>
                <w:spacing w:val="-5"/>
                <w:sz w:val="12"/>
              </w:rPr>
              <w:t xml:space="preserve"> </w:t>
            </w:r>
            <w:r>
              <w:rPr>
                <w:sz w:val="12"/>
              </w:rPr>
              <w:t>tape</w:t>
            </w:r>
            <w:r>
              <w:rPr>
                <w:spacing w:val="-5"/>
                <w:sz w:val="12"/>
              </w:rPr>
              <w:t xml:space="preserve"> </w:t>
            </w:r>
            <w:r>
              <w:rPr>
                <w:sz w:val="12"/>
              </w:rPr>
              <w:t>and</w:t>
            </w:r>
            <w:r>
              <w:rPr>
                <w:spacing w:val="-5"/>
                <w:sz w:val="12"/>
              </w:rPr>
              <w:t xml:space="preserve"> </w:t>
            </w:r>
            <w:r>
              <w:rPr>
                <w:sz w:val="12"/>
              </w:rPr>
              <w:t>joint</w:t>
            </w:r>
            <w:r>
              <w:rPr>
                <w:spacing w:val="-6"/>
                <w:sz w:val="12"/>
              </w:rPr>
              <w:t xml:space="preserve"> </w:t>
            </w:r>
            <w:r>
              <w:rPr>
                <w:sz w:val="12"/>
              </w:rPr>
              <w:t>compound,</w:t>
            </w:r>
            <w:r>
              <w:rPr>
                <w:spacing w:val="-5"/>
                <w:sz w:val="12"/>
              </w:rPr>
              <w:t xml:space="preserve"> </w:t>
            </w:r>
            <w:r>
              <w:rPr>
                <w:sz w:val="12"/>
              </w:rPr>
              <w:t>fastener</w:t>
            </w:r>
            <w:r>
              <w:rPr>
                <w:spacing w:val="-5"/>
                <w:sz w:val="12"/>
              </w:rPr>
              <w:t xml:space="preserve"> </w:t>
            </w:r>
            <w:r>
              <w:rPr>
                <w:sz w:val="12"/>
              </w:rPr>
              <w:t>heads</w:t>
            </w:r>
            <w:r>
              <w:rPr>
                <w:spacing w:val="-5"/>
                <w:sz w:val="12"/>
              </w:rPr>
              <w:t xml:space="preserve"> </w:t>
            </w:r>
            <w:r>
              <w:rPr>
                <w:sz w:val="12"/>
              </w:rPr>
              <w:t>covered</w:t>
            </w:r>
            <w:r>
              <w:rPr>
                <w:spacing w:val="-6"/>
                <w:sz w:val="12"/>
              </w:rPr>
              <w:t xml:space="preserve"> </w:t>
            </w:r>
            <w:r>
              <w:rPr>
                <w:spacing w:val="-4"/>
                <w:sz w:val="12"/>
              </w:rPr>
              <w:t>with</w:t>
            </w:r>
          </w:p>
          <w:p w14:paraId="3C0E4D12" w14:textId="77777777" w:rsidR="00921569" w:rsidRDefault="00921569" w:rsidP="00D83D73">
            <w:pPr>
              <w:pStyle w:val="TableParagraph"/>
              <w:spacing w:before="0" w:line="203" w:lineRule="exact"/>
              <w:ind w:left="7"/>
              <w:jc w:val="left"/>
              <w:rPr>
                <w:sz w:val="12"/>
              </w:rPr>
            </w:pPr>
            <w:r>
              <w:rPr>
                <w:sz w:val="12"/>
              </w:rPr>
              <w:t>joint</w:t>
            </w:r>
            <w:r>
              <w:rPr>
                <w:spacing w:val="-8"/>
                <w:sz w:val="12"/>
              </w:rPr>
              <w:t xml:space="preserve"> </w:t>
            </w:r>
            <w:r>
              <w:rPr>
                <w:sz w:val="12"/>
              </w:rPr>
              <w:t>compound.</w:t>
            </w:r>
            <w:r>
              <w:rPr>
                <w:spacing w:val="-7"/>
                <w:sz w:val="12"/>
              </w:rPr>
              <w:t xml:space="preserve"> </w:t>
            </w:r>
            <w:r>
              <w:rPr>
                <w:sz w:val="12"/>
              </w:rPr>
              <w:t>Cavity</w:t>
            </w:r>
            <w:r>
              <w:rPr>
                <w:spacing w:val="-8"/>
                <w:sz w:val="12"/>
              </w:rPr>
              <w:t xml:space="preserve"> </w:t>
            </w:r>
            <w:r>
              <w:rPr>
                <w:sz w:val="12"/>
              </w:rPr>
              <w:t>to</w:t>
            </w:r>
            <w:r>
              <w:rPr>
                <w:spacing w:val="-7"/>
                <w:sz w:val="12"/>
              </w:rPr>
              <w:t xml:space="preserve"> </w:t>
            </w:r>
            <w:r>
              <w:rPr>
                <w:sz w:val="12"/>
              </w:rPr>
              <w:t>be</w:t>
            </w:r>
            <w:r>
              <w:rPr>
                <w:spacing w:val="-8"/>
                <w:sz w:val="12"/>
              </w:rPr>
              <w:t xml:space="preserve"> </w:t>
            </w:r>
            <w:r>
              <w:rPr>
                <w:sz w:val="12"/>
              </w:rPr>
              <w:t>filled</w:t>
            </w:r>
            <w:r>
              <w:rPr>
                <w:spacing w:val="-7"/>
                <w:sz w:val="12"/>
              </w:rPr>
              <w:t xml:space="preserve"> </w:t>
            </w:r>
            <w:r>
              <w:rPr>
                <w:sz w:val="12"/>
              </w:rPr>
              <w:t>with</w:t>
            </w:r>
            <w:r>
              <w:rPr>
                <w:spacing w:val="-8"/>
                <w:sz w:val="12"/>
              </w:rPr>
              <w:t xml:space="preserve"> </w:t>
            </w:r>
            <w:r>
              <w:rPr>
                <w:sz w:val="12"/>
              </w:rPr>
              <w:t>5</w:t>
            </w:r>
            <w:r>
              <w:rPr>
                <w:position w:val="6"/>
                <w:sz w:val="12"/>
              </w:rPr>
              <w:t>1</w:t>
            </w:r>
            <w:r>
              <w:rPr>
                <w:sz w:val="12"/>
              </w:rPr>
              <w:t>/</w:t>
            </w:r>
            <w:r>
              <w:rPr>
                <w:position w:val="-2"/>
                <w:sz w:val="12"/>
              </w:rPr>
              <w:t>2</w:t>
            </w:r>
            <w:r>
              <w:rPr>
                <w:sz w:val="12"/>
              </w:rPr>
              <w:t>"</w:t>
            </w:r>
            <w:r>
              <w:rPr>
                <w:spacing w:val="-7"/>
                <w:sz w:val="12"/>
              </w:rPr>
              <w:t xml:space="preserve"> </w:t>
            </w:r>
            <w:r>
              <w:rPr>
                <w:sz w:val="12"/>
              </w:rPr>
              <w:t>mineral</w:t>
            </w:r>
            <w:r>
              <w:rPr>
                <w:spacing w:val="-8"/>
                <w:sz w:val="12"/>
              </w:rPr>
              <w:t xml:space="preserve"> </w:t>
            </w:r>
            <w:r>
              <w:rPr>
                <w:sz w:val="12"/>
              </w:rPr>
              <w:t>wool</w:t>
            </w:r>
            <w:r>
              <w:rPr>
                <w:spacing w:val="-7"/>
                <w:sz w:val="12"/>
              </w:rPr>
              <w:t xml:space="preserve"> </w:t>
            </w:r>
            <w:r>
              <w:rPr>
                <w:spacing w:val="-2"/>
                <w:sz w:val="12"/>
              </w:rPr>
              <w:t>insulation.</w:t>
            </w:r>
          </w:p>
        </w:tc>
        <w:tc>
          <w:tcPr>
            <w:tcW w:w="345" w:type="dxa"/>
          </w:tcPr>
          <w:p w14:paraId="0BAF7CC4" w14:textId="77777777" w:rsidR="00921569" w:rsidRDefault="00921569" w:rsidP="00D83D73">
            <w:pPr>
              <w:pStyle w:val="TableParagraph"/>
              <w:ind w:left="14"/>
              <w:rPr>
                <w:sz w:val="12"/>
              </w:rPr>
            </w:pPr>
            <w:r>
              <w:rPr>
                <w:spacing w:val="-10"/>
                <w:w w:val="170"/>
                <w:sz w:val="12"/>
              </w:rPr>
              <w:t>—</w:t>
            </w:r>
          </w:p>
        </w:tc>
        <w:tc>
          <w:tcPr>
            <w:tcW w:w="345" w:type="dxa"/>
          </w:tcPr>
          <w:p w14:paraId="66521AC8" w14:textId="77777777" w:rsidR="00921569" w:rsidRDefault="00921569" w:rsidP="00D83D73">
            <w:pPr>
              <w:pStyle w:val="TableParagraph"/>
              <w:ind w:left="14"/>
              <w:rPr>
                <w:sz w:val="12"/>
              </w:rPr>
            </w:pPr>
            <w:r>
              <w:rPr>
                <w:spacing w:val="-10"/>
                <w:w w:val="170"/>
                <w:sz w:val="12"/>
              </w:rPr>
              <w:t>—</w:t>
            </w:r>
          </w:p>
        </w:tc>
        <w:tc>
          <w:tcPr>
            <w:tcW w:w="345" w:type="dxa"/>
          </w:tcPr>
          <w:p w14:paraId="76DA519B" w14:textId="77777777" w:rsidR="00921569" w:rsidRDefault="00921569" w:rsidP="00D83D73">
            <w:pPr>
              <w:pStyle w:val="TableParagraph"/>
              <w:ind w:left="21"/>
              <w:rPr>
                <w:sz w:val="12"/>
              </w:rPr>
            </w:pPr>
            <w:r>
              <w:rPr>
                <w:spacing w:val="-10"/>
                <w:sz w:val="12"/>
              </w:rPr>
              <w:t>8</w:t>
            </w:r>
          </w:p>
        </w:tc>
        <w:tc>
          <w:tcPr>
            <w:tcW w:w="420" w:type="dxa"/>
          </w:tcPr>
          <w:p w14:paraId="3079972E" w14:textId="77777777" w:rsidR="00921569" w:rsidRDefault="00921569" w:rsidP="00D83D73">
            <w:pPr>
              <w:pStyle w:val="TableParagraph"/>
              <w:ind w:left="14"/>
              <w:rPr>
                <w:sz w:val="12"/>
              </w:rPr>
            </w:pPr>
            <w:r>
              <w:rPr>
                <w:spacing w:val="-10"/>
                <w:w w:val="170"/>
                <w:sz w:val="12"/>
              </w:rPr>
              <w:t>—</w:t>
            </w:r>
          </w:p>
        </w:tc>
      </w:tr>
      <w:tr w:rsidR="00921569" w14:paraId="74086F08" w14:textId="77777777" w:rsidTr="00D83D73">
        <w:trPr>
          <w:trHeight w:val="895"/>
        </w:trPr>
        <w:tc>
          <w:tcPr>
            <w:tcW w:w="870" w:type="dxa"/>
            <w:vMerge/>
            <w:tcBorders>
              <w:top w:val="nil"/>
              <w:bottom w:val="nil"/>
            </w:tcBorders>
          </w:tcPr>
          <w:p w14:paraId="57CE7D6F" w14:textId="77777777" w:rsidR="00921569" w:rsidRDefault="00921569" w:rsidP="00D83D73">
            <w:pPr>
              <w:rPr>
                <w:sz w:val="2"/>
                <w:szCs w:val="2"/>
              </w:rPr>
            </w:pPr>
          </w:p>
        </w:tc>
        <w:tc>
          <w:tcPr>
            <w:tcW w:w="540" w:type="dxa"/>
          </w:tcPr>
          <w:p w14:paraId="27AEF6D9" w14:textId="77777777" w:rsidR="00921569" w:rsidRDefault="00921569" w:rsidP="00D83D73">
            <w:pPr>
              <w:pStyle w:val="TableParagraph"/>
              <w:spacing w:before="0" w:line="140" w:lineRule="exact"/>
              <w:ind w:left="21"/>
              <w:rPr>
                <w:sz w:val="12"/>
              </w:rPr>
            </w:pPr>
            <w:r>
              <w:rPr>
                <w:spacing w:val="-2"/>
                <w:sz w:val="12"/>
              </w:rPr>
              <w:t>15-</w:t>
            </w:r>
            <w:r>
              <w:rPr>
                <w:spacing w:val="-4"/>
                <w:sz w:val="12"/>
              </w:rPr>
              <w:t>2.1</w:t>
            </w:r>
            <w:r>
              <w:rPr>
                <w:spacing w:val="-4"/>
                <w:position w:val="6"/>
                <w:sz w:val="12"/>
              </w:rPr>
              <w:t>d</w:t>
            </w:r>
          </w:p>
        </w:tc>
        <w:tc>
          <w:tcPr>
            <w:tcW w:w="8220" w:type="dxa"/>
          </w:tcPr>
          <w:p w14:paraId="7E40AF68" w14:textId="77777777" w:rsidR="00921569" w:rsidRDefault="00921569" w:rsidP="00D83D73">
            <w:pPr>
              <w:pStyle w:val="TableParagraph"/>
              <w:spacing w:before="0" w:line="139" w:lineRule="auto"/>
              <w:ind w:left="7"/>
              <w:jc w:val="left"/>
              <w:rPr>
                <w:sz w:val="12"/>
              </w:rPr>
            </w:pPr>
            <w:r>
              <w:rPr>
                <w:sz w:val="12"/>
              </w:rPr>
              <w:t>3</w:t>
            </w:r>
            <w:r>
              <w:rPr>
                <w:position w:val="6"/>
                <w:sz w:val="12"/>
              </w:rPr>
              <w:t>5</w:t>
            </w:r>
            <w:r>
              <w:rPr>
                <w:sz w:val="12"/>
              </w:rPr>
              <w:t>/</w:t>
            </w:r>
            <w:r>
              <w:rPr>
                <w:position w:val="-2"/>
                <w:sz w:val="12"/>
              </w:rPr>
              <w:t>8</w:t>
            </w:r>
            <w:r>
              <w:rPr>
                <w:sz w:val="12"/>
              </w:rPr>
              <w:t>"</w:t>
            </w:r>
            <w:r>
              <w:rPr>
                <w:spacing w:val="-4"/>
                <w:sz w:val="12"/>
              </w:rPr>
              <w:t xml:space="preserve"> </w:t>
            </w:r>
            <w:r>
              <w:rPr>
                <w:sz w:val="12"/>
              </w:rPr>
              <w:t>No.</w:t>
            </w:r>
            <w:r>
              <w:rPr>
                <w:spacing w:val="-4"/>
                <w:sz w:val="12"/>
              </w:rPr>
              <w:t xml:space="preserve"> </w:t>
            </w:r>
            <w:r>
              <w:rPr>
                <w:sz w:val="12"/>
              </w:rPr>
              <w:t>16</w:t>
            </w:r>
            <w:r>
              <w:rPr>
                <w:spacing w:val="-4"/>
                <w:sz w:val="12"/>
              </w:rPr>
              <w:t xml:space="preserve"> </w:t>
            </w:r>
            <w:r>
              <w:rPr>
                <w:sz w:val="12"/>
              </w:rPr>
              <w:t>gage</w:t>
            </w:r>
            <w:r>
              <w:rPr>
                <w:spacing w:val="-3"/>
                <w:sz w:val="12"/>
              </w:rPr>
              <w:t xml:space="preserve"> </w:t>
            </w:r>
            <w:r>
              <w:rPr>
                <w:sz w:val="12"/>
              </w:rPr>
              <w:t>steel</w:t>
            </w:r>
            <w:r>
              <w:rPr>
                <w:spacing w:val="-4"/>
                <w:sz w:val="12"/>
              </w:rPr>
              <w:t xml:space="preserve"> </w:t>
            </w:r>
            <w:r>
              <w:rPr>
                <w:sz w:val="12"/>
              </w:rPr>
              <w:t>studs</w:t>
            </w:r>
            <w:r>
              <w:rPr>
                <w:spacing w:val="-4"/>
                <w:sz w:val="12"/>
              </w:rPr>
              <w:t xml:space="preserve"> </w:t>
            </w:r>
            <w:r>
              <w:rPr>
                <w:sz w:val="12"/>
              </w:rPr>
              <w:t>at</w:t>
            </w:r>
            <w:r>
              <w:rPr>
                <w:spacing w:val="-4"/>
                <w:sz w:val="12"/>
              </w:rPr>
              <w:t xml:space="preserve"> </w:t>
            </w:r>
            <w:r>
              <w:rPr>
                <w:sz w:val="12"/>
              </w:rPr>
              <w:t>24"</w:t>
            </w:r>
            <w:r>
              <w:rPr>
                <w:spacing w:val="-3"/>
                <w:sz w:val="12"/>
              </w:rPr>
              <w:t xml:space="preserve"> </w:t>
            </w:r>
            <w:r>
              <w:rPr>
                <w:sz w:val="12"/>
              </w:rPr>
              <w:t>on</w:t>
            </w:r>
            <w:r>
              <w:rPr>
                <w:spacing w:val="-4"/>
                <w:sz w:val="12"/>
              </w:rPr>
              <w:t xml:space="preserve"> </w:t>
            </w:r>
            <w:r>
              <w:rPr>
                <w:sz w:val="12"/>
              </w:rPr>
              <w:t>center</w:t>
            </w:r>
            <w:r>
              <w:rPr>
                <w:spacing w:val="-4"/>
                <w:sz w:val="12"/>
              </w:rPr>
              <w:t xml:space="preserve"> </w:t>
            </w:r>
            <w:r>
              <w:rPr>
                <w:sz w:val="12"/>
              </w:rPr>
              <w:t>or</w:t>
            </w:r>
            <w:r>
              <w:rPr>
                <w:spacing w:val="-3"/>
                <w:sz w:val="12"/>
              </w:rPr>
              <w:t xml:space="preserve"> </w:t>
            </w:r>
            <w:r>
              <w:rPr>
                <w:sz w:val="12"/>
              </w:rPr>
              <w:t>2"</w:t>
            </w:r>
            <w:r>
              <w:rPr>
                <w:spacing w:val="-4"/>
                <w:sz w:val="12"/>
              </w:rPr>
              <w:t xml:space="preserve"> </w:t>
            </w:r>
            <w:r>
              <w:rPr>
                <w:sz w:val="12"/>
              </w:rPr>
              <w:t>×</w:t>
            </w:r>
            <w:r>
              <w:rPr>
                <w:spacing w:val="-4"/>
                <w:sz w:val="12"/>
              </w:rPr>
              <w:t xml:space="preserve"> </w:t>
            </w:r>
            <w:r>
              <w:rPr>
                <w:sz w:val="12"/>
              </w:rPr>
              <w:t>4"</w:t>
            </w:r>
            <w:r>
              <w:rPr>
                <w:spacing w:val="-4"/>
                <w:sz w:val="12"/>
              </w:rPr>
              <w:t xml:space="preserve"> </w:t>
            </w:r>
            <w:r>
              <w:rPr>
                <w:sz w:val="12"/>
              </w:rPr>
              <w:t>wood</w:t>
            </w:r>
            <w:r>
              <w:rPr>
                <w:spacing w:val="-3"/>
                <w:sz w:val="12"/>
              </w:rPr>
              <w:t xml:space="preserve"> </w:t>
            </w:r>
            <w:r>
              <w:rPr>
                <w:sz w:val="12"/>
              </w:rPr>
              <w:t>studs</w:t>
            </w:r>
            <w:r>
              <w:rPr>
                <w:spacing w:val="-4"/>
                <w:sz w:val="12"/>
              </w:rPr>
              <w:t xml:space="preserve"> </w:t>
            </w:r>
            <w:r>
              <w:rPr>
                <w:sz w:val="12"/>
              </w:rPr>
              <w:t>at</w:t>
            </w:r>
            <w:r>
              <w:rPr>
                <w:spacing w:val="-4"/>
                <w:sz w:val="12"/>
              </w:rPr>
              <w:t xml:space="preserve"> </w:t>
            </w:r>
            <w:r>
              <w:rPr>
                <w:sz w:val="12"/>
              </w:rPr>
              <w:t>24"</w:t>
            </w:r>
            <w:r>
              <w:rPr>
                <w:spacing w:val="-3"/>
                <w:sz w:val="12"/>
              </w:rPr>
              <w:t xml:space="preserve"> </w:t>
            </w:r>
            <w:r>
              <w:rPr>
                <w:sz w:val="12"/>
              </w:rPr>
              <w:t>on</w:t>
            </w:r>
            <w:r>
              <w:rPr>
                <w:spacing w:val="-4"/>
                <w:sz w:val="12"/>
              </w:rPr>
              <w:t xml:space="preserve"> </w:t>
            </w:r>
            <w:r>
              <w:rPr>
                <w:sz w:val="12"/>
              </w:rPr>
              <w:t>center.</w:t>
            </w:r>
            <w:r>
              <w:rPr>
                <w:spacing w:val="-4"/>
                <w:sz w:val="12"/>
              </w:rPr>
              <w:t xml:space="preserve"> </w:t>
            </w:r>
            <w:r>
              <w:rPr>
                <w:sz w:val="12"/>
              </w:rPr>
              <w:t>Metal</w:t>
            </w:r>
            <w:r>
              <w:rPr>
                <w:spacing w:val="-4"/>
                <w:sz w:val="12"/>
              </w:rPr>
              <w:t xml:space="preserve"> </w:t>
            </w:r>
            <w:r>
              <w:rPr>
                <w:sz w:val="12"/>
              </w:rPr>
              <w:t>lath</w:t>
            </w:r>
            <w:r>
              <w:rPr>
                <w:spacing w:val="-3"/>
                <w:sz w:val="12"/>
              </w:rPr>
              <w:t xml:space="preserve"> </w:t>
            </w:r>
            <w:r>
              <w:rPr>
                <w:sz w:val="12"/>
              </w:rPr>
              <w:t>attached</w:t>
            </w:r>
            <w:r>
              <w:rPr>
                <w:spacing w:val="-4"/>
                <w:sz w:val="12"/>
              </w:rPr>
              <w:t xml:space="preserve"> </w:t>
            </w:r>
            <w:r>
              <w:rPr>
                <w:sz w:val="12"/>
              </w:rPr>
              <w:t>to</w:t>
            </w:r>
            <w:r>
              <w:rPr>
                <w:spacing w:val="-4"/>
                <w:sz w:val="12"/>
              </w:rPr>
              <w:t xml:space="preserve"> </w:t>
            </w:r>
            <w:r>
              <w:rPr>
                <w:sz w:val="12"/>
              </w:rPr>
              <w:t>the</w:t>
            </w:r>
            <w:r>
              <w:rPr>
                <w:spacing w:val="-3"/>
                <w:sz w:val="12"/>
              </w:rPr>
              <w:t xml:space="preserve"> </w:t>
            </w:r>
            <w:r>
              <w:rPr>
                <w:sz w:val="12"/>
              </w:rPr>
              <w:t>exterior</w:t>
            </w:r>
            <w:r>
              <w:rPr>
                <w:spacing w:val="-4"/>
                <w:sz w:val="12"/>
              </w:rPr>
              <w:t xml:space="preserve"> </w:t>
            </w:r>
            <w:r>
              <w:rPr>
                <w:sz w:val="12"/>
              </w:rPr>
              <w:t>side</w:t>
            </w:r>
            <w:r>
              <w:rPr>
                <w:spacing w:val="-4"/>
                <w:sz w:val="12"/>
              </w:rPr>
              <w:t xml:space="preserve"> </w:t>
            </w:r>
            <w:r>
              <w:rPr>
                <w:sz w:val="12"/>
              </w:rPr>
              <w:t>of</w:t>
            </w:r>
            <w:r>
              <w:rPr>
                <w:spacing w:val="-4"/>
                <w:sz w:val="12"/>
              </w:rPr>
              <w:t xml:space="preserve"> </w:t>
            </w:r>
            <w:r>
              <w:rPr>
                <w:sz w:val="12"/>
              </w:rPr>
              <w:t>studs</w:t>
            </w:r>
            <w:r>
              <w:rPr>
                <w:spacing w:val="-3"/>
                <w:sz w:val="12"/>
              </w:rPr>
              <w:t xml:space="preserve"> </w:t>
            </w:r>
            <w:r>
              <w:rPr>
                <w:sz w:val="12"/>
              </w:rPr>
              <w:t>with</w:t>
            </w:r>
            <w:r>
              <w:rPr>
                <w:spacing w:val="-4"/>
                <w:sz w:val="12"/>
              </w:rPr>
              <w:t xml:space="preserve"> </w:t>
            </w:r>
            <w:r>
              <w:rPr>
                <w:sz w:val="12"/>
              </w:rPr>
              <w:t>minimum</w:t>
            </w:r>
            <w:r>
              <w:rPr>
                <w:spacing w:val="-4"/>
                <w:sz w:val="12"/>
              </w:rPr>
              <w:t xml:space="preserve"> </w:t>
            </w:r>
            <w:r>
              <w:rPr>
                <w:sz w:val="12"/>
              </w:rPr>
              <w:t>1"</w:t>
            </w:r>
            <w:r>
              <w:rPr>
                <w:spacing w:val="-3"/>
                <w:sz w:val="12"/>
              </w:rPr>
              <w:t xml:space="preserve"> </w:t>
            </w:r>
            <w:r>
              <w:rPr>
                <w:spacing w:val="-4"/>
                <w:sz w:val="12"/>
              </w:rPr>
              <w:t>long</w:t>
            </w:r>
          </w:p>
          <w:p w14:paraId="12961B0D" w14:textId="77777777" w:rsidR="00921569" w:rsidRDefault="00921569" w:rsidP="00D83D73">
            <w:pPr>
              <w:pStyle w:val="TableParagraph"/>
              <w:spacing w:before="0"/>
              <w:ind w:left="7"/>
              <w:jc w:val="left"/>
              <w:rPr>
                <w:sz w:val="12"/>
              </w:rPr>
            </w:pPr>
            <w:r>
              <w:rPr>
                <w:sz w:val="12"/>
              </w:rPr>
              <w:t>No.</w:t>
            </w:r>
            <w:r>
              <w:rPr>
                <w:spacing w:val="-8"/>
                <w:sz w:val="12"/>
              </w:rPr>
              <w:t xml:space="preserve"> </w:t>
            </w:r>
            <w:r>
              <w:rPr>
                <w:sz w:val="12"/>
              </w:rPr>
              <w:t>6</w:t>
            </w:r>
            <w:r>
              <w:rPr>
                <w:spacing w:val="-5"/>
                <w:sz w:val="12"/>
              </w:rPr>
              <w:t xml:space="preserve"> </w:t>
            </w:r>
            <w:r>
              <w:rPr>
                <w:sz w:val="12"/>
              </w:rPr>
              <w:t>drywall</w:t>
            </w:r>
            <w:r>
              <w:rPr>
                <w:spacing w:val="-6"/>
                <w:sz w:val="12"/>
              </w:rPr>
              <w:t xml:space="preserve"> </w:t>
            </w:r>
            <w:r>
              <w:rPr>
                <w:sz w:val="12"/>
              </w:rPr>
              <w:t>screws</w:t>
            </w:r>
            <w:r>
              <w:rPr>
                <w:spacing w:val="-5"/>
                <w:sz w:val="12"/>
              </w:rPr>
              <w:t xml:space="preserve"> </w:t>
            </w:r>
            <w:r>
              <w:rPr>
                <w:sz w:val="12"/>
              </w:rPr>
              <w:t>at</w:t>
            </w:r>
            <w:r>
              <w:rPr>
                <w:spacing w:val="-5"/>
                <w:sz w:val="12"/>
              </w:rPr>
              <w:t xml:space="preserve"> </w:t>
            </w:r>
            <w:r>
              <w:rPr>
                <w:sz w:val="12"/>
              </w:rPr>
              <w:t>6"</w:t>
            </w:r>
            <w:r>
              <w:rPr>
                <w:spacing w:val="-5"/>
                <w:sz w:val="12"/>
              </w:rPr>
              <w:t xml:space="preserve"> </w:t>
            </w:r>
            <w:r>
              <w:rPr>
                <w:sz w:val="12"/>
              </w:rPr>
              <w:t>on</w:t>
            </w:r>
            <w:r>
              <w:rPr>
                <w:spacing w:val="-5"/>
                <w:sz w:val="12"/>
              </w:rPr>
              <w:t xml:space="preserve"> </w:t>
            </w:r>
            <w:r>
              <w:rPr>
                <w:sz w:val="12"/>
              </w:rPr>
              <w:t>center</w:t>
            </w:r>
            <w:r>
              <w:rPr>
                <w:spacing w:val="-5"/>
                <w:sz w:val="12"/>
              </w:rPr>
              <w:t xml:space="preserve"> </w:t>
            </w:r>
            <w:r>
              <w:rPr>
                <w:sz w:val="12"/>
              </w:rPr>
              <w:t>and</w:t>
            </w:r>
            <w:r>
              <w:rPr>
                <w:spacing w:val="-5"/>
                <w:sz w:val="12"/>
              </w:rPr>
              <w:t xml:space="preserve"> </w:t>
            </w:r>
            <w:r>
              <w:rPr>
                <w:sz w:val="12"/>
              </w:rPr>
              <w:t>covered</w:t>
            </w:r>
            <w:r>
              <w:rPr>
                <w:spacing w:val="-5"/>
                <w:sz w:val="12"/>
              </w:rPr>
              <w:t xml:space="preserve"> </w:t>
            </w:r>
            <w:r>
              <w:rPr>
                <w:sz w:val="12"/>
              </w:rPr>
              <w:t>with</w:t>
            </w:r>
            <w:r>
              <w:rPr>
                <w:spacing w:val="-5"/>
                <w:sz w:val="12"/>
              </w:rPr>
              <w:t xml:space="preserve"> </w:t>
            </w:r>
            <w:r>
              <w:rPr>
                <w:sz w:val="12"/>
              </w:rPr>
              <w:t>minimum</w:t>
            </w:r>
            <w:r>
              <w:rPr>
                <w:spacing w:val="-8"/>
                <w:sz w:val="12"/>
              </w:rPr>
              <w:t xml:space="preserve"> </w:t>
            </w:r>
            <w:r>
              <w:rPr>
                <w:position w:val="6"/>
                <w:sz w:val="12"/>
              </w:rPr>
              <w:t>3</w:t>
            </w:r>
            <w:r>
              <w:rPr>
                <w:sz w:val="12"/>
              </w:rPr>
              <w:t>/</w:t>
            </w:r>
            <w:r>
              <w:rPr>
                <w:position w:val="-2"/>
                <w:sz w:val="12"/>
              </w:rPr>
              <w:t>4</w:t>
            </w:r>
            <w:r>
              <w:rPr>
                <w:sz w:val="12"/>
              </w:rPr>
              <w:t>"</w:t>
            </w:r>
            <w:r>
              <w:rPr>
                <w:spacing w:val="-5"/>
                <w:sz w:val="12"/>
              </w:rPr>
              <w:t xml:space="preserve"> </w:t>
            </w:r>
            <w:r>
              <w:rPr>
                <w:sz w:val="12"/>
              </w:rPr>
              <w:t>thick</w:t>
            </w:r>
            <w:r>
              <w:rPr>
                <w:spacing w:val="-5"/>
                <w:sz w:val="12"/>
              </w:rPr>
              <w:t xml:space="preserve"> </w:t>
            </w:r>
            <w:r>
              <w:rPr>
                <w:sz w:val="12"/>
              </w:rPr>
              <w:t>Portland</w:t>
            </w:r>
            <w:r>
              <w:rPr>
                <w:spacing w:val="-5"/>
                <w:sz w:val="12"/>
              </w:rPr>
              <w:t xml:space="preserve"> </w:t>
            </w:r>
            <w:r>
              <w:rPr>
                <w:sz w:val="12"/>
              </w:rPr>
              <w:t>cement</w:t>
            </w:r>
            <w:r>
              <w:rPr>
                <w:spacing w:val="-6"/>
                <w:sz w:val="12"/>
              </w:rPr>
              <w:t xml:space="preserve"> </w:t>
            </w:r>
            <w:r>
              <w:rPr>
                <w:sz w:val="12"/>
              </w:rPr>
              <w:t>plaster.</w:t>
            </w:r>
            <w:r>
              <w:rPr>
                <w:spacing w:val="-5"/>
                <w:sz w:val="12"/>
              </w:rPr>
              <w:t xml:space="preserve"> </w:t>
            </w:r>
            <w:r>
              <w:rPr>
                <w:sz w:val="12"/>
              </w:rPr>
              <w:t>Thin</w:t>
            </w:r>
            <w:r>
              <w:rPr>
                <w:spacing w:val="-5"/>
                <w:sz w:val="12"/>
              </w:rPr>
              <w:t xml:space="preserve"> </w:t>
            </w:r>
            <w:r>
              <w:rPr>
                <w:sz w:val="12"/>
              </w:rPr>
              <w:t>veneer</w:t>
            </w:r>
            <w:r>
              <w:rPr>
                <w:spacing w:val="-5"/>
                <w:sz w:val="12"/>
              </w:rPr>
              <w:t xml:space="preserve"> </w:t>
            </w:r>
            <w:r>
              <w:rPr>
                <w:sz w:val="12"/>
              </w:rPr>
              <w:t>brick</w:t>
            </w:r>
            <w:r>
              <w:rPr>
                <w:spacing w:val="-5"/>
                <w:sz w:val="12"/>
              </w:rPr>
              <w:t xml:space="preserve"> </w:t>
            </w:r>
            <w:r>
              <w:rPr>
                <w:sz w:val="12"/>
              </w:rPr>
              <w:t>units</w:t>
            </w:r>
            <w:r>
              <w:rPr>
                <w:spacing w:val="-5"/>
                <w:sz w:val="12"/>
              </w:rPr>
              <w:t xml:space="preserve"> </w:t>
            </w:r>
            <w:r>
              <w:rPr>
                <w:sz w:val="12"/>
              </w:rPr>
              <w:t>of</w:t>
            </w:r>
            <w:r>
              <w:rPr>
                <w:spacing w:val="-5"/>
                <w:sz w:val="12"/>
              </w:rPr>
              <w:t xml:space="preserve"> </w:t>
            </w:r>
            <w:r>
              <w:rPr>
                <w:sz w:val="12"/>
              </w:rPr>
              <w:t>clay</w:t>
            </w:r>
            <w:r>
              <w:rPr>
                <w:spacing w:val="-5"/>
                <w:sz w:val="12"/>
              </w:rPr>
              <w:t xml:space="preserve"> </w:t>
            </w:r>
            <w:r>
              <w:rPr>
                <w:sz w:val="12"/>
              </w:rPr>
              <w:t>or</w:t>
            </w:r>
            <w:r>
              <w:rPr>
                <w:spacing w:val="-5"/>
                <w:sz w:val="12"/>
              </w:rPr>
              <w:t xml:space="preserve"> </w:t>
            </w:r>
            <w:r>
              <w:rPr>
                <w:sz w:val="12"/>
              </w:rPr>
              <w:t>shale</w:t>
            </w:r>
            <w:r>
              <w:rPr>
                <w:spacing w:val="-5"/>
                <w:sz w:val="12"/>
              </w:rPr>
              <w:t xml:space="preserve"> </w:t>
            </w:r>
            <w:r>
              <w:rPr>
                <w:sz w:val="12"/>
              </w:rPr>
              <w:t>complying</w:t>
            </w:r>
            <w:r>
              <w:rPr>
                <w:spacing w:val="-5"/>
                <w:sz w:val="12"/>
              </w:rPr>
              <w:t xml:space="preserve"> </w:t>
            </w:r>
            <w:r>
              <w:rPr>
                <w:spacing w:val="-4"/>
                <w:sz w:val="12"/>
              </w:rPr>
              <w:t>with</w:t>
            </w:r>
          </w:p>
          <w:p w14:paraId="2398755A" w14:textId="77777777" w:rsidR="00921569" w:rsidRDefault="00921569" w:rsidP="00D83D73">
            <w:pPr>
              <w:pStyle w:val="TableParagraph"/>
              <w:spacing w:before="0"/>
              <w:ind w:left="7" w:right="31"/>
              <w:jc w:val="left"/>
              <w:rPr>
                <w:sz w:val="12"/>
              </w:rPr>
            </w:pPr>
            <w:r>
              <w:rPr>
                <w:sz w:val="12"/>
              </w:rPr>
              <w:t>C1157/C1157M—2017, Grade TBS or better, installed in running bond in accordance with Section 1404.10. Combined total thickness of the Portland</w:t>
            </w:r>
            <w:r>
              <w:rPr>
                <w:spacing w:val="40"/>
                <w:sz w:val="12"/>
              </w:rPr>
              <w:t xml:space="preserve"> </w:t>
            </w:r>
            <w:r>
              <w:rPr>
                <w:sz w:val="12"/>
              </w:rPr>
              <w:t>cement</w:t>
            </w:r>
            <w:r>
              <w:rPr>
                <w:spacing w:val="-3"/>
                <w:sz w:val="12"/>
              </w:rPr>
              <w:t xml:space="preserve"> </w:t>
            </w:r>
            <w:r>
              <w:rPr>
                <w:sz w:val="12"/>
              </w:rPr>
              <w:t>plaster,</w:t>
            </w:r>
            <w:r>
              <w:rPr>
                <w:spacing w:val="-3"/>
                <w:sz w:val="12"/>
              </w:rPr>
              <w:t xml:space="preserve"> </w:t>
            </w:r>
            <w:r>
              <w:rPr>
                <w:sz w:val="12"/>
              </w:rPr>
              <w:t>mortar</w:t>
            </w:r>
            <w:r>
              <w:rPr>
                <w:spacing w:val="-3"/>
                <w:sz w:val="12"/>
              </w:rPr>
              <w:t xml:space="preserve"> </w:t>
            </w:r>
            <w:r>
              <w:rPr>
                <w:sz w:val="12"/>
              </w:rPr>
              <w:t>and</w:t>
            </w:r>
            <w:r>
              <w:rPr>
                <w:spacing w:val="-3"/>
                <w:sz w:val="12"/>
              </w:rPr>
              <w:t xml:space="preserve"> </w:t>
            </w:r>
            <w:r>
              <w:rPr>
                <w:sz w:val="12"/>
              </w:rPr>
              <w:t>thin</w:t>
            </w:r>
            <w:r>
              <w:rPr>
                <w:spacing w:val="-3"/>
                <w:sz w:val="12"/>
              </w:rPr>
              <w:t xml:space="preserve"> </w:t>
            </w:r>
            <w:r>
              <w:rPr>
                <w:sz w:val="12"/>
              </w:rPr>
              <w:t>veneer</w:t>
            </w:r>
            <w:r>
              <w:rPr>
                <w:spacing w:val="-3"/>
                <w:sz w:val="12"/>
              </w:rPr>
              <w:t xml:space="preserve"> </w:t>
            </w:r>
            <w:r>
              <w:rPr>
                <w:sz w:val="12"/>
              </w:rPr>
              <w:t>brick</w:t>
            </w:r>
            <w:r>
              <w:rPr>
                <w:spacing w:val="-3"/>
                <w:sz w:val="12"/>
              </w:rPr>
              <w:t xml:space="preserve"> </w:t>
            </w:r>
            <w:r>
              <w:rPr>
                <w:sz w:val="12"/>
              </w:rPr>
              <w:t>units</w:t>
            </w:r>
            <w:r>
              <w:rPr>
                <w:spacing w:val="-3"/>
                <w:sz w:val="12"/>
              </w:rPr>
              <w:t xml:space="preserve"> </w:t>
            </w:r>
            <w:r>
              <w:rPr>
                <w:sz w:val="12"/>
              </w:rPr>
              <w:t>shall</w:t>
            </w:r>
            <w:r>
              <w:rPr>
                <w:spacing w:val="-3"/>
                <w:sz w:val="12"/>
              </w:rPr>
              <w:t xml:space="preserve"> </w:t>
            </w:r>
            <w:r>
              <w:rPr>
                <w:sz w:val="12"/>
              </w:rPr>
              <w:t>be</w:t>
            </w:r>
            <w:r>
              <w:rPr>
                <w:spacing w:val="-3"/>
                <w:sz w:val="12"/>
              </w:rPr>
              <w:t xml:space="preserve"> </w:t>
            </w:r>
            <w:r>
              <w:rPr>
                <w:sz w:val="12"/>
              </w:rPr>
              <w:t>not</w:t>
            </w:r>
            <w:r>
              <w:rPr>
                <w:spacing w:val="-3"/>
                <w:sz w:val="12"/>
              </w:rPr>
              <w:t xml:space="preserve"> </w:t>
            </w:r>
            <w:r>
              <w:rPr>
                <w:sz w:val="12"/>
              </w:rPr>
              <w:t>less</w:t>
            </w:r>
            <w:r>
              <w:rPr>
                <w:spacing w:val="-3"/>
                <w:sz w:val="12"/>
              </w:rPr>
              <w:t xml:space="preserve"> </w:t>
            </w:r>
            <w:r>
              <w:rPr>
                <w:sz w:val="12"/>
              </w:rPr>
              <w:t>than</w:t>
            </w:r>
            <w:r>
              <w:rPr>
                <w:spacing w:val="-3"/>
                <w:sz w:val="12"/>
              </w:rPr>
              <w:t xml:space="preserve"> </w:t>
            </w:r>
            <w:r>
              <w:rPr>
                <w:sz w:val="12"/>
              </w:rPr>
              <w:t>1</w:t>
            </w:r>
            <w:r>
              <w:rPr>
                <w:position w:val="6"/>
                <w:sz w:val="12"/>
              </w:rPr>
              <w:t>3</w:t>
            </w:r>
            <w:r>
              <w:rPr>
                <w:sz w:val="12"/>
              </w:rPr>
              <w:t>/</w:t>
            </w:r>
            <w:r>
              <w:rPr>
                <w:position w:val="-2"/>
                <w:sz w:val="12"/>
              </w:rPr>
              <w:t>4</w:t>
            </w:r>
            <w:r>
              <w:rPr>
                <w:sz w:val="12"/>
              </w:rPr>
              <w:t>".</w:t>
            </w:r>
            <w:r>
              <w:rPr>
                <w:spacing w:val="-3"/>
                <w:sz w:val="12"/>
              </w:rPr>
              <w:t xml:space="preserve"> </w:t>
            </w:r>
            <w:r>
              <w:rPr>
                <w:sz w:val="12"/>
              </w:rPr>
              <w:t>Interior</w:t>
            </w:r>
            <w:r>
              <w:rPr>
                <w:spacing w:val="-3"/>
                <w:sz w:val="12"/>
              </w:rPr>
              <w:t xml:space="preserve"> </w:t>
            </w:r>
            <w:r>
              <w:rPr>
                <w:sz w:val="12"/>
              </w:rPr>
              <w:t>side</w:t>
            </w:r>
            <w:r>
              <w:rPr>
                <w:spacing w:val="-3"/>
                <w:sz w:val="12"/>
              </w:rPr>
              <w:t xml:space="preserve"> </w:t>
            </w:r>
            <w:r>
              <w:rPr>
                <w:sz w:val="12"/>
              </w:rPr>
              <w:t>covered</w:t>
            </w:r>
            <w:r>
              <w:rPr>
                <w:spacing w:val="-3"/>
                <w:sz w:val="12"/>
              </w:rPr>
              <w:t xml:space="preserve"> </w:t>
            </w:r>
            <w:r>
              <w:rPr>
                <w:sz w:val="12"/>
              </w:rPr>
              <w:t>with</w:t>
            </w:r>
            <w:r>
              <w:rPr>
                <w:spacing w:val="-3"/>
                <w:sz w:val="12"/>
              </w:rPr>
              <w:t xml:space="preserve"> </w:t>
            </w:r>
            <w:proofErr w:type="gramStart"/>
            <w:r>
              <w:rPr>
                <w:sz w:val="12"/>
              </w:rPr>
              <w:t>one</w:t>
            </w:r>
            <w:r>
              <w:rPr>
                <w:spacing w:val="-3"/>
                <w:sz w:val="12"/>
              </w:rPr>
              <w:t xml:space="preserve"> </w:t>
            </w:r>
            <w:r>
              <w:rPr>
                <w:sz w:val="12"/>
              </w:rPr>
              <w:t>layer</w:t>
            </w:r>
            <w:proofErr w:type="gramEnd"/>
            <w:r>
              <w:rPr>
                <w:spacing w:val="-3"/>
                <w:sz w:val="12"/>
              </w:rPr>
              <w:t xml:space="preserve"> </w:t>
            </w:r>
            <w:r>
              <w:rPr>
                <w:sz w:val="12"/>
              </w:rPr>
              <w:t>of</w:t>
            </w:r>
            <w:r>
              <w:rPr>
                <w:position w:val="6"/>
                <w:sz w:val="12"/>
              </w:rPr>
              <w:t>5</w:t>
            </w:r>
            <w:r>
              <w:rPr>
                <w:sz w:val="12"/>
              </w:rPr>
              <w:t>/</w:t>
            </w:r>
            <w:r>
              <w:rPr>
                <w:position w:val="-2"/>
                <w:sz w:val="12"/>
              </w:rPr>
              <w:t>8</w:t>
            </w:r>
            <w:r>
              <w:rPr>
                <w:sz w:val="12"/>
              </w:rPr>
              <w:t>"-thick</w:t>
            </w:r>
            <w:r>
              <w:rPr>
                <w:spacing w:val="-3"/>
                <w:sz w:val="12"/>
              </w:rPr>
              <w:t xml:space="preserve"> </w:t>
            </w:r>
            <w:r>
              <w:rPr>
                <w:sz w:val="12"/>
              </w:rPr>
              <w:t>Type</w:t>
            </w:r>
            <w:r>
              <w:rPr>
                <w:spacing w:val="-3"/>
                <w:sz w:val="12"/>
              </w:rPr>
              <w:t xml:space="preserve"> </w:t>
            </w:r>
            <w:r>
              <w:rPr>
                <w:sz w:val="12"/>
              </w:rPr>
              <w:t>X</w:t>
            </w:r>
            <w:r>
              <w:rPr>
                <w:spacing w:val="-3"/>
                <w:sz w:val="12"/>
              </w:rPr>
              <w:t xml:space="preserve"> </w:t>
            </w:r>
            <w:r>
              <w:rPr>
                <w:sz w:val="12"/>
              </w:rPr>
              <w:t>gypsum</w:t>
            </w:r>
            <w:r>
              <w:rPr>
                <w:spacing w:val="-3"/>
                <w:sz w:val="12"/>
              </w:rPr>
              <w:t xml:space="preserve"> </w:t>
            </w:r>
            <w:r>
              <w:rPr>
                <w:sz w:val="12"/>
              </w:rPr>
              <w:t>wallboard</w:t>
            </w:r>
            <w:r>
              <w:rPr>
                <w:spacing w:val="40"/>
                <w:sz w:val="12"/>
              </w:rPr>
              <w:t xml:space="preserve"> </w:t>
            </w:r>
            <w:r>
              <w:rPr>
                <w:sz w:val="12"/>
              </w:rPr>
              <w:t>attached to studs with 1" long No. 6 drywall screws at 12" on center.</w:t>
            </w:r>
          </w:p>
        </w:tc>
        <w:tc>
          <w:tcPr>
            <w:tcW w:w="345" w:type="dxa"/>
          </w:tcPr>
          <w:p w14:paraId="2ADAB6F1" w14:textId="77777777" w:rsidR="00921569" w:rsidRDefault="00921569" w:rsidP="00D83D73">
            <w:pPr>
              <w:pStyle w:val="TableParagraph"/>
              <w:spacing w:before="4"/>
              <w:ind w:left="14"/>
              <w:rPr>
                <w:sz w:val="12"/>
              </w:rPr>
            </w:pPr>
            <w:r>
              <w:rPr>
                <w:spacing w:val="-10"/>
                <w:w w:val="170"/>
                <w:sz w:val="12"/>
              </w:rPr>
              <w:t>—</w:t>
            </w:r>
          </w:p>
        </w:tc>
        <w:tc>
          <w:tcPr>
            <w:tcW w:w="345" w:type="dxa"/>
          </w:tcPr>
          <w:p w14:paraId="23A90CB3" w14:textId="77777777" w:rsidR="00921569" w:rsidRDefault="00921569" w:rsidP="00D83D73">
            <w:pPr>
              <w:pStyle w:val="TableParagraph"/>
              <w:spacing w:before="4"/>
              <w:ind w:left="14"/>
              <w:rPr>
                <w:sz w:val="12"/>
              </w:rPr>
            </w:pPr>
            <w:r>
              <w:rPr>
                <w:spacing w:val="-10"/>
                <w:w w:val="170"/>
                <w:sz w:val="12"/>
              </w:rPr>
              <w:t>—</w:t>
            </w:r>
          </w:p>
        </w:tc>
        <w:tc>
          <w:tcPr>
            <w:tcW w:w="345" w:type="dxa"/>
          </w:tcPr>
          <w:p w14:paraId="2758FE01" w14:textId="77777777" w:rsidR="00921569" w:rsidRDefault="00921569" w:rsidP="00D83D73">
            <w:pPr>
              <w:pStyle w:val="TableParagraph"/>
              <w:spacing w:before="4"/>
              <w:ind w:left="14"/>
              <w:rPr>
                <w:sz w:val="12"/>
              </w:rPr>
            </w:pPr>
            <w:r>
              <w:rPr>
                <w:spacing w:val="-10"/>
                <w:w w:val="170"/>
                <w:sz w:val="12"/>
              </w:rPr>
              <w:t>—</w:t>
            </w:r>
          </w:p>
        </w:tc>
        <w:tc>
          <w:tcPr>
            <w:tcW w:w="420" w:type="dxa"/>
          </w:tcPr>
          <w:p w14:paraId="1C153113" w14:textId="77777777" w:rsidR="00921569" w:rsidRDefault="00921569" w:rsidP="00D83D73">
            <w:pPr>
              <w:pStyle w:val="TableParagraph"/>
              <w:spacing w:before="4"/>
              <w:ind w:left="21"/>
              <w:rPr>
                <w:sz w:val="12"/>
              </w:rPr>
            </w:pPr>
            <w:r>
              <w:rPr>
                <w:spacing w:val="-10"/>
                <w:sz w:val="12"/>
              </w:rPr>
              <w:t>6</w:t>
            </w:r>
          </w:p>
        </w:tc>
      </w:tr>
      <w:tr w:rsidR="00921569" w14:paraId="10472CF8" w14:textId="77777777" w:rsidTr="00D83D73">
        <w:trPr>
          <w:trHeight w:val="1020"/>
        </w:trPr>
        <w:tc>
          <w:tcPr>
            <w:tcW w:w="870" w:type="dxa"/>
            <w:vMerge/>
            <w:tcBorders>
              <w:top w:val="nil"/>
              <w:bottom w:val="nil"/>
            </w:tcBorders>
          </w:tcPr>
          <w:p w14:paraId="02986A8A" w14:textId="77777777" w:rsidR="00921569" w:rsidRDefault="00921569" w:rsidP="00D83D73">
            <w:pPr>
              <w:rPr>
                <w:sz w:val="2"/>
                <w:szCs w:val="2"/>
              </w:rPr>
            </w:pPr>
          </w:p>
        </w:tc>
        <w:tc>
          <w:tcPr>
            <w:tcW w:w="10215" w:type="dxa"/>
            <w:gridSpan w:val="6"/>
            <w:tcBorders>
              <w:bottom w:val="nil"/>
              <w:right w:val="nil"/>
            </w:tcBorders>
          </w:tcPr>
          <w:p w14:paraId="2C3BE183" w14:textId="77777777" w:rsidR="00921569" w:rsidRDefault="00921569" w:rsidP="00D83D73">
            <w:pPr>
              <w:pStyle w:val="TableParagraph"/>
              <w:spacing w:before="0"/>
              <w:ind w:left="0"/>
              <w:jc w:val="left"/>
              <w:rPr>
                <w:rFonts w:ascii="Times New Roman"/>
                <w:sz w:val="12"/>
              </w:rPr>
            </w:pPr>
          </w:p>
        </w:tc>
      </w:tr>
    </w:tbl>
    <w:p w14:paraId="1594F06D" w14:textId="77777777" w:rsidR="00921569" w:rsidRDefault="00921569" w:rsidP="00921569">
      <w:pPr>
        <w:rPr>
          <w:rFonts w:ascii="Times New Roman"/>
          <w:sz w:val="12"/>
        </w:rPr>
        <w:sectPr w:rsidR="00921569" w:rsidSect="00921569">
          <w:type w:val="continuous"/>
          <w:pgSz w:w="12240" w:h="15840"/>
          <w:pgMar w:top="840" w:right="420" w:bottom="599" w:left="380" w:header="720" w:footer="720" w:gutter="0"/>
          <w:cols w:space="720"/>
        </w:sect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70"/>
        <w:gridCol w:w="540"/>
        <w:gridCol w:w="8220"/>
        <w:gridCol w:w="345"/>
        <w:gridCol w:w="345"/>
        <w:gridCol w:w="345"/>
        <w:gridCol w:w="420"/>
      </w:tblGrid>
      <w:tr w:rsidR="00921569" w14:paraId="4F43F76E" w14:textId="77777777" w:rsidTr="00D83D73">
        <w:trPr>
          <w:trHeight w:val="540"/>
        </w:trPr>
        <w:tc>
          <w:tcPr>
            <w:tcW w:w="870" w:type="dxa"/>
            <w:vMerge w:val="restart"/>
          </w:tcPr>
          <w:p w14:paraId="0DD84045" w14:textId="77777777" w:rsidR="00921569" w:rsidRDefault="00921569" w:rsidP="00D83D73">
            <w:pPr>
              <w:pStyle w:val="TableParagraph"/>
              <w:spacing w:before="0"/>
              <w:ind w:left="0"/>
              <w:jc w:val="left"/>
              <w:rPr>
                <w:rFonts w:ascii="Arial"/>
                <w:b/>
                <w:sz w:val="12"/>
              </w:rPr>
            </w:pPr>
          </w:p>
          <w:p w14:paraId="3C265329" w14:textId="77777777" w:rsidR="00921569" w:rsidRDefault="00921569" w:rsidP="00D83D73">
            <w:pPr>
              <w:pStyle w:val="TableParagraph"/>
              <w:spacing w:before="0"/>
              <w:ind w:left="0"/>
              <w:jc w:val="left"/>
              <w:rPr>
                <w:rFonts w:ascii="Arial"/>
                <w:b/>
                <w:sz w:val="12"/>
              </w:rPr>
            </w:pPr>
          </w:p>
          <w:p w14:paraId="2551194C" w14:textId="77777777" w:rsidR="00921569" w:rsidRDefault="00921569" w:rsidP="00D83D73">
            <w:pPr>
              <w:pStyle w:val="TableParagraph"/>
              <w:spacing w:before="0"/>
              <w:ind w:left="0"/>
              <w:jc w:val="left"/>
              <w:rPr>
                <w:rFonts w:ascii="Arial"/>
                <w:b/>
                <w:sz w:val="12"/>
              </w:rPr>
            </w:pPr>
          </w:p>
          <w:p w14:paraId="33444470" w14:textId="77777777" w:rsidR="00921569" w:rsidRDefault="00921569" w:rsidP="00D83D73">
            <w:pPr>
              <w:pStyle w:val="TableParagraph"/>
              <w:spacing w:before="0"/>
              <w:ind w:left="0"/>
              <w:jc w:val="left"/>
              <w:rPr>
                <w:rFonts w:ascii="Arial"/>
                <w:b/>
                <w:sz w:val="12"/>
              </w:rPr>
            </w:pPr>
          </w:p>
          <w:p w14:paraId="5D024FA2" w14:textId="77777777" w:rsidR="00921569" w:rsidRDefault="00921569" w:rsidP="00D83D73">
            <w:pPr>
              <w:pStyle w:val="TableParagraph"/>
              <w:spacing w:before="52"/>
              <w:ind w:left="0"/>
              <w:jc w:val="left"/>
              <w:rPr>
                <w:rFonts w:ascii="Arial"/>
                <w:b/>
                <w:sz w:val="12"/>
              </w:rPr>
            </w:pPr>
          </w:p>
          <w:p w14:paraId="3CB5D69D" w14:textId="77777777" w:rsidR="00921569" w:rsidRDefault="00921569" w:rsidP="00D83D73">
            <w:pPr>
              <w:pStyle w:val="TableParagraph"/>
              <w:spacing w:before="0"/>
              <w:ind w:left="127"/>
              <w:jc w:val="left"/>
              <w:rPr>
                <w:rFonts w:ascii="Arial"/>
                <w:b/>
                <w:sz w:val="12"/>
              </w:rPr>
            </w:pPr>
            <w:r>
              <w:rPr>
                <w:rFonts w:ascii="Arial"/>
                <w:b/>
                <w:spacing w:val="-2"/>
                <w:sz w:val="12"/>
              </w:rPr>
              <w:t>MATERIAL</w:t>
            </w:r>
          </w:p>
        </w:tc>
        <w:tc>
          <w:tcPr>
            <w:tcW w:w="540" w:type="dxa"/>
            <w:vMerge w:val="restart"/>
          </w:tcPr>
          <w:p w14:paraId="26F719EE" w14:textId="77777777" w:rsidR="00921569" w:rsidRDefault="00921569" w:rsidP="00D83D73">
            <w:pPr>
              <w:pStyle w:val="TableParagraph"/>
              <w:spacing w:before="0"/>
              <w:ind w:left="0"/>
              <w:jc w:val="left"/>
              <w:rPr>
                <w:rFonts w:ascii="Arial"/>
                <w:b/>
                <w:sz w:val="12"/>
              </w:rPr>
            </w:pPr>
          </w:p>
          <w:p w14:paraId="70AA9194" w14:textId="77777777" w:rsidR="00921569" w:rsidRDefault="00921569" w:rsidP="00D83D73">
            <w:pPr>
              <w:pStyle w:val="TableParagraph"/>
              <w:spacing w:before="0"/>
              <w:ind w:left="0"/>
              <w:jc w:val="left"/>
              <w:rPr>
                <w:rFonts w:ascii="Arial"/>
                <w:b/>
                <w:sz w:val="12"/>
              </w:rPr>
            </w:pPr>
          </w:p>
          <w:p w14:paraId="5A9FDDF7" w14:textId="77777777" w:rsidR="00921569" w:rsidRDefault="00921569" w:rsidP="00D83D73">
            <w:pPr>
              <w:pStyle w:val="TableParagraph"/>
              <w:spacing w:before="106"/>
              <w:ind w:left="0"/>
              <w:jc w:val="left"/>
              <w:rPr>
                <w:rFonts w:ascii="Arial"/>
                <w:b/>
                <w:sz w:val="12"/>
              </w:rPr>
            </w:pPr>
          </w:p>
          <w:p w14:paraId="421328AB" w14:textId="77777777" w:rsidR="00921569" w:rsidRDefault="00921569" w:rsidP="00D83D73">
            <w:pPr>
              <w:pStyle w:val="TableParagraph"/>
              <w:spacing w:before="0" w:line="180" w:lineRule="atLeast"/>
              <w:ind w:left="7" w:right="-17" w:firstLine="120"/>
              <w:jc w:val="left"/>
              <w:rPr>
                <w:rFonts w:ascii="Arial"/>
                <w:b/>
                <w:sz w:val="12"/>
              </w:rPr>
            </w:pPr>
            <w:r>
              <w:rPr>
                <w:rFonts w:ascii="Arial"/>
                <w:b/>
                <w:spacing w:val="-4"/>
                <w:sz w:val="12"/>
              </w:rPr>
              <w:t>ITEM</w:t>
            </w:r>
            <w:r>
              <w:rPr>
                <w:rFonts w:ascii="Arial"/>
                <w:b/>
                <w:spacing w:val="40"/>
                <w:sz w:val="12"/>
              </w:rPr>
              <w:t xml:space="preserve"> </w:t>
            </w:r>
            <w:r>
              <w:rPr>
                <w:rFonts w:ascii="Arial"/>
                <w:b/>
                <w:spacing w:val="-2"/>
                <w:sz w:val="12"/>
              </w:rPr>
              <w:t>NUMBER</w:t>
            </w:r>
          </w:p>
        </w:tc>
        <w:tc>
          <w:tcPr>
            <w:tcW w:w="8220" w:type="dxa"/>
            <w:vMerge w:val="restart"/>
          </w:tcPr>
          <w:p w14:paraId="740BFD16" w14:textId="77777777" w:rsidR="00921569" w:rsidRDefault="00921569" w:rsidP="00D83D73">
            <w:pPr>
              <w:pStyle w:val="TableParagraph"/>
              <w:spacing w:before="0"/>
              <w:ind w:left="0"/>
              <w:jc w:val="left"/>
              <w:rPr>
                <w:rFonts w:ascii="Arial"/>
                <w:b/>
                <w:sz w:val="12"/>
              </w:rPr>
            </w:pPr>
          </w:p>
          <w:p w14:paraId="0AF93473" w14:textId="77777777" w:rsidR="00921569" w:rsidRDefault="00921569" w:rsidP="00D83D73">
            <w:pPr>
              <w:pStyle w:val="TableParagraph"/>
              <w:spacing w:before="0"/>
              <w:ind w:left="0"/>
              <w:jc w:val="left"/>
              <w:rPr>
                <w:rFonts w:ascii="Arial"/>
                <w:b/>
                <w:sz w:val="12"/>
              </w:rPr>
            </w:pPr>
          </w:p>
          <w:p w14:paraId="155DD235" w14:textId="77777777" w:rsidR="00921569" w:rsidRDefault="00921569" w:rsidP="00D83D73">
            <w:pPr>
              <w:pStyle w:val="TableParagraph"/>
              <w:spacing w:before="0"/>
              <w:ind w:left="0"/>
              <w:jc w:val="left"/>
              <w:rPr>
                <w:rFonts w:ascii="Arial"/>
                <w:b/>
                <w:sz w:val="12"/>
              </w:rPr>
            </w:pPr>
          </w:p>
          <w:p w14:paraId="4B55F818" w14:textId="77777777" w:rsidR="00921569" w:rsidRDefault="00921569" w:rsidP="00D83D73">
            <w:pPr>
              <w:pStyle w:val="TableParagraph"/>
              <w:spacing w:before="0"/>
              <w:ind w:left="0"/>
              <w:jc w:val="left"/>
              <w:rPr>
                <w:rFonts w:ascii="Arial"/>
                <w:b/>
                <w:sz w:val="12"/>
              </w:rPr>
            </w:pPr>
          </w:p>
          <w:p w14:paraId="3C1B9D71" w14:textId="77777777" w:rsidR="00921569" w:rsidRDefault="00921569" w:rsidP="00D83D73">
            <w:pPr>
              <w:pStyle w:val="TableParagraph"/>
              <w:spacing w:before="52"/>
              <w:ind w:left="0"/>
              <w:jc w:val="left"/>
              <w:rPr>
                <w:rFonts w:ascii="Arial"/>
                <w:b/>
                <w:sz w:val="12"/>
              </w:rPr>
            </w:pPr>
          </w:p>
          <w:p w14:paraId="0A73C109" w14:textId="77777777" w:rsidR="00921569" w:rsidRDefault="00921569" w:rsidP="00D83D73">
            <w:pPr>
              <w:pStyle w:val="TableParagraph"/>
              <w:spacing w:before="0"/>
              <w:ind w:left="20"/>
              <w:rPr>
                <w:rFonts w:ascii="Arial"/>
                <w:b/>
                <w:sz w:val="12"/>
              </w:rPr>
            </w:pPr>
            <w:r>
              <w:rPr>
                <w:rFonts w:ascii="Arial"/>
                <w:b/>
                <w:spacing w:val="-2"/>
                <w:sz w:val="12"/>
              </w:rPr>
              <w:t>CONSTRUCTION</w:t>
            </w:r>
          </w:p>
        </w:tc>
        <w:tc>
          <w:tcPr>
            <w:tcW w:w="1455" w:type="dxa"/>
            <w:gridSpan w:val="4"/>
          </w:tcPr>
          <w:p w14:paraId="15C1269A" w14:textId="77777777" w:rsidR="00921569" w:rsidRDefault="00921569" w:rsidP="00D83D73">
            <w:pPr>
              <w:pStyle w:val="TableParagraph"/>
              <w:spacing w:before="7" w:line="312" w:lineRule="auto"/>
              <w:ind w:left="75" w:right="65" w:firstLine="13"/>
              <w:rPr>
                <w:rFonts w:ascii="Arial"/>
                <w:b/>
                <w:sz w:val="12"/>
              </w:rPr>
            </w:pPr>
            <w:r>
              <w:rPr>
                <w:rFonts w:ascii="Arial"/>
                <w:b/>
                <w:sz w:val="12"/>
              </w:rPr>
              <w:t>MINIMUM</w:t>
            </w:r>
            <w:r>
              <w:rPr>
                <w:rFonts w:ascii="Arial"/>
                <w:b/>
                <w:spacing w:val="-9"/>
                <w:sz w:val="12"/>
              </w:rPr>
              <w:t xml:space="preserve"> </w:t>
            </w:r>
            <w:r>
              <w:rPr>
                <w:rFonts w:ascii="Arial"/>
                <w:b/>
                <w:sz w:val="12"/>
              </w:rPr>
              <w:t>FINISHED</w:t>
            </w:r>
            <w:r>
              <w:rPr>
                <w:rFonts w:ascii="Arial"/>
                <w:b/>
                <w:spacing w:val="40"/>
                <w:sz w:val="12"/>
              </w:rPr>
              <w:t xml:space="preserve"> </w:t>
            </w:r>
            <w:r>
              <w:rPr>
                <w:rFonts w:ascii="Arial"/>
                <w:b/>
                <w:spacing w:val="-2"/>
                <w:sz w:val="12"/>
              </w:rPr>
              <w:t>THICKNESS</w:t>
            </w:r>
            <w:r>
              <w:rPr>
                <w:rFonts w:ascii="Arial"/>
                <w:b/>
                <w:spacing w:val="-7"/>
                <w:sz w:val="12"/>
              </w:rPr>
              <w:t xml:space="preserve"> </w:t>
            </w:r>
            <w:r>
              <w:rPr>
                <w:rFonts w:ascii="Arial"/>
                <w:b/>
                <w:spacing w:val="-2"/>
                <w:sz w:val="12"/>
              </w:rPr>
              <w:t>FACE-TO-</w:t>
            </w:r>
          </w:p>
          <w:p w14:paraId="2DF29B7E" w14:textId="77777777" w:rsidR="00921569" w:rsidRDefault="00921569" w:rsidP="00D83D73">
            <w:pPr>
              <w:pStyle w:val="TableParagraph"/>
              <w:spacing w:before="1"/>
              <w:ind w:left="25" w:right="13"/>
              <w:rPr>
                <w:rFonts w:ascii="Arial"/>
                <w:b/>
                <w:sz w:val="12"/>
              </w:rPr>
            </w:pPr>
            <w:r>
              <w:rPr>
                <w:rFonts w:ascii="Arial"/>
                <w:b/>
                <w:sz w:val="12"/>
              </w:rPr>
              <w:t>FACE</w:t>
            </w:r>
            <w:r>
              <w:rPr>
                <w:rFonts w:ascii="Arial"/>
                <w:b/>
                <w:spacing w:val="73"/>
                <w:sz w:val="12"/>
              </w:rPr>
              <w:t xml:space="preserve"> </w:t>
            </w:r>
            <w:r>
              <w:rPr>
                <w:rFonts w:ascii="Arial"/>
                <w:b/>
                <w:spacing w:val="-2"/>
                <w:sz w:val="12"/>
              </w:rPr>
              <w:t>(inches)</w:t>
            </w:r>
          </w:p>
        </w:tc>
      </w:tr>
      <w:tr w:rsidR="00921569" w14:paraId="58BCA63F" w14:textId="77777777" w:rsidTr="00D83D73">
        <w:trPr>
          <w:trHeight w:val="360"/>
        </w:trPr>
        <w:tc>
          <w:tcPr>
            <w:tcW w:w="870" w:type="dxa"/>
            <w:vMerge/>
            <w:tcBorders>
              <w:top w:val="nil"/>
            </w:tcBorders>
          </w:tcPr>
          <w:p w14:paraId="7D781BD0" w14:textId="77777777" w:rsidR="00921569" w:rsidRDefault="00921569" w:rsidP="00D83D73">
            <w:pPr>
              <w:rPr>
                <w:sz w:val="2"/>
                <w:szCs w:val="2"/>
              </w:rPr>
            </w:pPr>
          </w:p>
        </w:tc>
        <w:tc>
          <w:tcPr>
            <w:tcW w:w="540" w:type="dxa"/>
            <w:vMerge/>
            <w:tcBorders>
              <w:top w:val="nil"/>
            </w:tcBorders>
          </w:tcPr>
          <w:p w14:paraId="03CFE723" w14:textId="77777777" w:rsidR="00921569" w:rsidRDefault="00921569" w:rsidP="00D83D73">
            <w:pPr>
              <w:rPr>
                <w:sz w:val="2"/>
                <w:szCs w:val="2"/>
              </w:rPr>
            </w:pPr>
          </w:p>
        </w:tc>
        <w:tc>
          <w:tcPr>
            <w:tcW w:w="8220" w:type="dxa"/>
            <w:vMerge/>
            <w:tcBorders>
              <w:top w:val="nil"/>
            </w:tcBorders>
          </w:tcPr>
          <w:p w14:paraId="59E2E4D5" w14:textId="77777777" w:rsidR="00921569" w:rsidRDefault="00921569" w:rsidP="00D83D73">
            <w:pPr>
              <w:rPr>
                <w:sz w:val="2"/>
                <w:szCs w:val="2"/>
              </w:rPr>
            </w:pPr>
          </w:p>
        </w:tc>
        <w:tc>
          <w:tcPr>
            <w:tcW w:w="345" w:type="dxa"/>
          </w:tcPr>
          <w:p w14:paraId="7071A547" w14:textId="77777777" w:rsidR="00921569" w:rsidRDefault="00921569" w:rsidP="00D83D73">
            <w:pPr>
              <w:pStyle w:val="TableParagraph"/>
              <w:spacing w:before="7"/>
              <w:ind w:left="21"/>
              <w:rPr>
                <w:rFonts w:ascii="Arial"/>
                <w:b/>
                <w:sz w:val="12"/>
              </w:rPr>
            </w:pPr>
            <w:r>
              <w:rPr>
                <w:rFonts w:ascii="Arial"/>
                <w:b/>
                <w:spacing w:val="-10"/>
                <w:sz w:val="12"/>
              </w:rPr>
              <w:t>4</w:t>
            </w:r>
          </w:p>
          <w:p w14:paraId="52DE9631" w14:textId="77777777" w:rsidR="00921569" w:rsidRDefault="00921569" w:rsidP="00D83D73">
            <w:pPr>
              <w:pStyle w:val="TableParagraph"/>
              <w:spacing w:before="42"/>
              <w:ind w:left="7" w:right="-15"/>
              <w:rPr>
                <w:rFonts w:ascii="Arial"/>
                <w:b/>
                <w:sz w:val="12"/>
              </w:rPr>
            </w:pPr>
            <w:r>
              <w:rPr>
                <w:rFonts w:ascii="Arial"/>
                <w:b/>
                <w:spacing w:val="-2"/>
                <w:sz w:val="12"/>
              </w:rPr>
              <w:t>hours</w:t>
            </w:r>
          </w:p>
        </w:tc>
        <w:tc>
          <w:tcPr>
            <w:tcW w:w="345" w:type="dxa"/>
          </w:tcPr>
          <w:p w14:paraId="4034CA51" w14:textId="77777777" w:rsidR="00921569" w:rsidRDefault="00921569" w:rsidP="00D83D73">
            <w:pPr>
              <w:pStyle w:val="TableParagraph"/>
              <w:spacing w:before="7"/>
              <w:ind w:left="21"/>
              <w:rPr>
                <w:rFonts w:ascii="Arial"/>
                <w:b/>
                <w:sz w:val="12"/>
              </w:rPr>
            </w:pPr>
            <w:r>
              <w:rPr>
                <w:rFonts w:ascii="Arial"/>
                <w:b/>
                <w:spacing w:val="-10"/>
                <w:sz w:val="12"/>
              </w:rPr>
              <w:t>3</w:t>
            </w:r>
          </w:p>
          <w:p w14:paraId="44424A36" w14:textId="77777777" w:rsidR="00921569" w:rsidRDefault="00921569" w:rsidP="00D83D73">
            <w:pPr>
              <w:pStyle w:val="TableParagraph"/>
              <w:spacing w:before="42"/>
              <w:ind w:left="7" w:right="-15"/>
              <w:rPr>
                <w:rFonts w:ascii="Arial"/>
                <w:b/>
                <w:sz w:val="12"/>
              </w:rPr>
            </w:pPr>
            <w:r>
              <w:rPr>
                <w:rFonts w:ascii="Arial"/>
                <w:b/>
                <w:spacing w:val="-2"/>
                <w:sz w:val="12"/>
              </w:rPr>
              <w:t>hours</w:t>
            </w:r>
          </w:p>
        </w:tc>
        <w:tc>
          <w:tcPr>
            <w:tcW w:w="345" w:type="dxa"/>
          </w:tcPr>
          <w:p w14:paraId="3E25C9B7" w14:textId="77777777" w:rsidR="00921569" w:rsidRDefault="00921569" w:rsidP="00D83D73">
            <w:pPr>
              <w:pStyle w:val="TableParagraph"/>
              <w:spacing w:before="7"/>
              <w:ind w:left="21"/>
              <w:rPr>
                <w:rFonts w:ascii="Arial"/>
                <w:b/>
                <w:sz w:val="12"/>
              </w:rPr>
            </w:pPr>
            <w:r>
              <w:rPr>
                <w:rFonts w:ascii="Arial"/>
                <w:b/>
                <w:spacing w:val="-10"/>
                <w:sz w:val="12"/>
              </w:rPr>
              <w:t>2</w:t>
            </w:r>
          </w:p>
          <w:p w14:paraId="4AB851FD" w14:textId="77777777" w:rsidR="00921569" w:rsidRDefault="00921569" w:rsidP="00D83D73">
            <w:pPr>
              <w:pStyle w:val="TableParagraph"/>
              <w:spacing w:before="42"/>
              <w:ind w:left="7" w:right="-15"/>
              <w:rPr>
                <w:rFonts w:ascii="Arial"/>
                <w:b/>
                <w:sz w:val="12"/>
              </w:rPr>
            </w:pPr>
            <w:r>
              <w:rPr>
                <w:rFonts w:ascii="Arial"/>
                <w:b/>
                <w:spacing w:val="-2"/>
                <w:sz w:val="12"/>
              </w:rPr>
              <w:t>hours</w:t>
            </w:r>
          </w:p>
        </w:tc>
        <w:tc>
          <w:tcPr>
            <w:tcW w:w="420" w:type="dxa"/>
          </w:tcPr>
          <w:p w14:paraId="1C2E2EF4" w14:textId="77777777" w:rsidR="00921569" w:rsidRDefault="00921569" w:rsidP="00D83D73">
            <w:pPr>
              <w:pStyle w:val="TableParagraph"/>
              <w:spacing w:before="49"/>
              <w:ind w:left="0"/>
              <w:jc w:val="left"/>
              <w:rPr>
                <w:rFonts w:ascii="Arial"/>
                <w:b/>
                <w:sz w:val="12"/>
              </w:rPr>
            </w:pPr>
          </w:p>
          <w:p w14:paraId="32CC0A87" w14:textId="77777777" w:rsidR="00921569" w:rsidRDefault="00921569" w:rsidP="00D83D73">
            <w:pPr>
              <w:pStyle w:val="TableParagraph"/>
              <w:spacing w:before="0"/>
              <w:ind w:left="20"/>
              <w:rPr>
                <w:rFonts w:ascii="Arial"/>
                <w:b/>
                <w:sz w:val="12"/>
              </w:rPr>
            </w:pPr>
            <w:r>
              <w:rPr>
                <w:rFonts w:ascii="Arial"/>
                <w:b/>
                <w:sz w:val="12"/>
              </w:rPr>
              <w:t>1</w:t>
            </w:r>
            <w:r>
              <w:rPr>
                <w:rFonts w:ascii="Arial"/>
                <w:b/>
                <w:spacing w:val="-1"/>
                <w:sz w:val="12"/>
              </w:rPr>
              <w:t xml:space="preserve"> </w:t>
            </w:r>
            <w:r>
              <w:rPr>
                <w:rFonts w:ascii="Arial"/>
                <w:b/>
                <w:spacing w:val="-4"/>
                <w:sz w:val="12"/>
              </w:rPr>
              <w:t>hour</w:t>
            </w:r>
          </w:p>
        </w:tc>
      </w:tr>
      <w:tr w:rsidR="00921569" w14:paraId="341985EA" w14:textId="77777777" w:rsidTr="00D83D73">
        <w:trPr>
          <w:trHeight w:val="1080"/>
        </w:trPr>
        <w:tc>
          <w:tcPr>
            <w:tcW w:w="870" w:type="dxa"/>
            <w:vMerge w:val="restart"/>
          </w:tcPr>
          <w:p w14:paraId="5842AA7C" w14:textId="77777777" w:rsidR="00921569" w:rsidRDefault="00921569" w:rsidP="00D83D73">
            <w:pPr>
              <w:pStyle w:val="TableParagraph"/>
              <w:spacing w:before="0"/>
              <w:ind w:left="0"/>
              <w:jc w:val="left"/>
              <w:rPr>
                <w:rFonts w:ascii="Times New Roman"/>
                <w:sz w:val="14"/>
              </w:rPr>
            </w:pPr>
          </w:p>
        </w:tc>
        <w:tc>
          <w:tcPr>
            <w:tcW w:w="540" w:type="dxa"/>
          </w:tcPr>
          <w:p w14:paraId="10932A98" w14:textId="77777777" w:rsidR="00921569" w:rsidRDefault="00921569" w:rsidP="00D83D73">
            <w:pPr>
              <w:pStyle w:val="TableParagraph"/>
              <w:spacing w:before="0" w:line="145" w:lineRule="exact"/>
              <w:ind w:left="21"/>
              <w:rPr>
                <w:sz w:val="12"/>
              </w:rPr>
            </w:pPr>
            <w:r>
              <w:rPr>
                <w:spacing w:val="-2"/>
                <w:sz w:val="12"/>
              </w:rPr>
              <w:t>15-</w:t>
            </w:r>
            <w:r>
              <w:rPr>
                <w:spacing w:val="-4"/>
                <w:sz w:val="12"/>
              </w:rPr>
              <w:t>2.2</w:t>
            </w:r>
            <w:r>
              <w:rPr>
                <w:spacing w:val="-4"/>
                <w:position w:val="6"/>
                <w:sz w:val="12"/>
              </w:rPr>
              <w:t>d</w:t>
            </w:r>
          </w:p>
        </w:tc>
        <w:tc>
          <w:tcPr>
            <w:tcW w:w="8220" w:type="dxa"/>
          </w:tcPr>
          <w:p w14:paraId="78D5D0FF" w14:textId="77777777" w:rsidR="00921569" w:rsidRDefault="00921569" w:rsidP="00D83D73">
            <w:pPr>
              <w:pStyle w:val="TableParagraph"/>
              <w:spacing w:before="0" w:line="139" w:lineRule="auto"/>
              <w:ind w:left="7"/>
              <w:jc w:val="left"/>
              <w:rPr>
                <w:sz w:val="12"/>
              </w:rPr>
            </w:pPr>
            <w:r>
              <w:rPr>
                <w:sz w:val="12"/>
              </w:rPr>
              <w:t>3</w:t>
            </w:r>
            <w:r>
              <w:rPr>
                <w:position w:val="6"/>
                <w:sz w:val="12"/>
              </w:rPr>
              <w:t>5</w:t>
            </w:r>
            <w:r>
              <w:rPr>
                <w:sz w:val="12"/>
              </w:rPr>
              <w:t>/</w:t>
            </w:r>
            <w:r>
              <w:rPr>
                <w:position w:val="-2"/>
                <w:sz w:val="12"/>
              </w:rPr>
              <w:t>8</w:t>
            </w:r>
            <w:r>
              <w:rPr>
                <w:sz w:val="12"/>
              </w:rPr>
              <w:t>"</w:t>
            </w:r>
            <w:r>
              <w:rPr>
                <w:spacing w:val="-4"/>
                <w:sz w:val="12"/>
              </w:rPr>
              <w:t xml:space="preserve"> </w:t>
            </w:r>
            <w:r>
              <w:rPr>
                <w:sz w:val="12"/>
              </w:rPr>
              <w:t>No.</w:t>
            </w:r>
            <w:r>
              <w:rPr>
                <w:spacing w:val="-4"/>
                <w:sz w:val="12"/>
              </w:rPr>
              <w:t xml:space="preserve"> </w:t>
            </w:r>
            <w:r>
              <w:rPr>
                <w:sz w:val="12"/>
              </w:rPr>
              <w:t>16</w:t>
            </w:r>
            <w:r>
              <w:rPr>
                <w:spacing w:val="-4"/>
                <w:sz w:val="12"/>
              </w:rPr>
              <w:t xml:space="preserve"> </w:t>
            </w:r>
            <w:r>
              <w:rPr>
                <w:sz w:val="12"/>
              </w:rPr>
              <w:t>gage</w:t>
            </w:r>
            <w:r>
              <w:rPr>
                <w:spacing w:val="-3"/>
                <w:sz w:val="12"/>
              </w:rPr>
              <w:t xml:space="preserve"> </w:t>
            </w:r>
            <w:r>
              <w:rPr>
                <w:sz w:val="12"/>
              </w:rPr>
              <w:t>steel</w:t>
            </w:r>
            <w:r>
              <w:rPr>
                <w:spacing w:val="-4"/>
                <w:sz w:val="12"/>
              </w:rPr>
              <w:t xml:space="preserve"> </w:t>
            </w:r>
            <w:r>
              <w:rPr>
                <w:sz w:val="12"/>
              </w:rPr>
              <w:t>studs</w:t>
            </w:r>
            <w:r>
              <w:rPr>
                <w:spacing w:val="-4"/>
                <w:sz w:val="12"/>
              </w:rPr>
              <w:t xml:space="preserve"> </w:t>
            </w:r>
            <w:r>
              <w:rPr>
                <w:sz w:val="12"/>
              </w:rPr>
              <w:t>at</w:t>
            </w:r>
            <w:r>
              <w:rPr>
                <w:spacing w:val="-4"/>
                <w:sz w:val="12"/>
              </w:rPr>
              <w:t xml:space="preserve"> </w:t>
            </w:r>
            <w:r>
              <w:rPr>
                <w:sz w:val="12"/>
              </w:rPr>
              <w:t>24"</w:t>
            </w:r>
            <w:r>
              <w:rPr>
                <w:spacing w:val="-3"/>
                <w:sz w:val="12"/>
              </w:rPr>
              <w:t xml:space="preserve"> </w:t>
            </w:r>
            <w:r>
              <w:rPr>
                <w:sz w:val="12"/>
              </w:rPr>
              <w:t>on</w:t>
            </w:r>
            <w:r>
              <w:rPr>
                <w:spacing w:val="-4"/>
                <w:sz w:val="12"/>
              </w:rPr>
              <w:t xml:space="preserve"> </w:t>
            </w:r>
            <w:r>
              <w:rPr>
                <w:sz w:val="12"/>
              </w:rPr>
              <w:t>center</w:t>
            </w:r>
            <w:r>
              <w:rPr>
                <w:spacing w:val="-4"/>
                <w:sz w:val="12"/>
              </w:rPr>
              <w:t xml:space="preserve"> </w:t>
            </w:r>
            <w:r>
              <w:rPr>
                <w:sz w:val="12"/>
              </w:rPr>
              <w:t>or</w:t>
            </w:r>
            <w:r>
              <w:rPr>
                <w:spacing w:val="-3"/>
                <w:sz w:val="12"/>
              </w:rPr>
              <w:t xml:space="preserve"> </w:t>
            </w:r>
            <w:r>
              <w:rPr>
                <w:sz w:val="12"/>
              </w:rPr>
              <w:t>2"</w:t>
            </w:r>
            <w:r>
              <w:rPr>
                <w:spacing w:val="-4"/>
                <w:sz w:val="12"/>
              </w:rPr>
              <w:t xml:space="preserve"> </w:t>
            </w:r>
            <w:r>
              <w:rPr>
                <w:sz w:val="12"/>
              </w:rPr>
              <w:t>×</w:t>
            </w:r>
            <w:r>
              <w:rPr>
                <w:spacing w:val="-4"/>
                <w:sz w:val="12"/>
              </w:rPr>
              <w:t xml:space="preserve"> </w:t>
            </w:r>
            <w:r>
              <w:rPr>
                <w:sz w:val="12"/>
              </w:rPr>
              <w:t>4"</w:t>
            </w:r>
            <w:r>
              <w:rPr>
                <w:spacing w:val="-4"/>
                <w:sz w:val="12"/>
              </w:rPr>
              <w:t xml:space="preserve"> </w:t>
            </w:r>
            <w:r>
              <w:rPr>
                <w:sz w:val="12"/>
              </w:rPr>
              <w:t>wood</w:t>
            </w:r>
            <w:r>
              <w:rPr>
                <w:spacing w:val="-3"/>
                <w:sz w:val="12"/>
              </w:rPr>
              <w:t xml:space="preserve"> </w:t>
            </w:r>
            <w:r>
              <w:rPr>
                <w:sz w:val="12"/>
              </w:rPr>
              <w:t>studs</w:t>
            </w:r>
            <w:r>
              <w:rPr>
                <w:spacing w:val="-4"/>
                <w:sz w:val="12"/>
              </w:rPr>
              <w:t xml:space="preserve"> </w:t>
            </w:r>
            <w:r>
              <w:rPr>
                <w:sz w:val="12"/>
              </w:rPr>
              <w:t>at</w:t>
            </w:r>
            <w:r>
              <w:rPr>
                <w:spacing w:val="-4"/>
                <w:sz w:val="12"/>
              </w:rPr>
              <w:t xml:space="preserve"> </w:t>
            </w:r>
            <w:r>
              <w:rPr>
                <w:sz w:val="12"/>
              </w:rPr>
              <w:t>24"</w:t>
            </w:r>
            <w:r>
              <w:rPr>
                <w:spacing w:val="-3"/>
                <w:sz w:val="12"/>
              </w:rPr>
              <w:t xml:space="preserve"> </w:t>
            </w:r>
            <w:r>
              <w:rPr>
                <w:sz w:val="12"/>
              </w:rPr>
              <w:t>on</w:t>
            </w:r>
            <w:r>
              <w:rPr>
                <w:spacing w:val="-4"/>
                <w:sz w:val="12"/>
              </w:rPr>
              <w:t xml:space="preserve"> </w:t>
            </w:r>
            <w:r>
              <w:rPr>
                <w:sz w:val="12"/>
              </w:rPr>
              <w:t>center.</w:t>
            </w:r>
            <w:r>
              <w:rPr>
                <w:spacing w:val="-4"/>
                <w:sz w:val="12"/>
              </w:rPr>
              <w:t xml:space="preserve"> </w:t>
            </w:r>
            <w:r>
              <w:rPr>
                <w:sz w:val="12"/>
              </w:rPr>
              <w:t>Metal</w:t>
            </w:r>
            <w:r>
              <w:rPr>
                <w:spacing w:val="-4"/>
                <w:sz w:val="12"/>
              </w:rPr>
              <w:t xml:space="preserve"> </w:t>
            </w:r>
            <w:r>
              <w:rPr>
                <w:sz w:val="12"/>
              </w:rPr>
              <w:t>lath</w:t>
            </w:r>
            <w:r>
              <w:rPr>
                <w:spacing w:val="-3"/>
                <w:sz w:val="12"/>
              </w:rPr>
              <w:t xml:space="preserve"> </w:t>
            </w:r>
            <w:r>
              <w:rPr>
                <w:sz w:val="12"/>
              </w:rPr>
              <w:t>attached</w:t>
            </w:r>
            <w:r>
              <w:rPr>
                <w:spacing w:val="-4"/>
                <w:sz w:val="12"/>
              </w:rPr>
              <w:t xml:space="preserve"> </w:t>
            </w:r>
            <w:r>
              <w:rPr>
                <w:sz w:val="12"/>
              </w:rPr>
              <w:t>to</w:t>
            </w:r>
            <w:r>
              <w:rPr>
                <w:spacing w:val="-4"/>
                <w:sz w:val="12"/>
              </w:rPr>
              <w:t xml:space="preserve"> </w:t>
            </w:r>
            <w:r>
              <w:rPr>
                <w:sz w:val="12"/>
              </w:rPr>
              <w:t>the</w:t>
            </w:r>
            <w:r>
              <w:rPr>
                <w:spacing w:val="-3"/>
                <w:sz w:val="12"/>
              </w:rPr>
              <w:t xml:space="preserve"> </w:t>
            </w:r>
            <w:r>
              <w:rPr>
                <w:sz w:val="12"/>
              </w:rPr>
              <w:t>exterior</w:t>
            </w:r>
            <w:r>
              <w:rPr>
                <w:spacing w:val="-4"/>
                <w:sz w:val="12"/>
              </w:rPr>
              <w:t xml:space="preserve"> </w:t>
            </w:r>
            <w:r>
              <w:rPr>
                <w:sz w:val="12"/>
              </w:rPr>
              <w:t>side</w:t>
            </w:r>
            <w:r>
              <w:rPr>
                <w:spacing w:val="-4"/>
                <w:sz w:val="12"/>
              </w:rPr>
              <w:t xml:space="preserve"> </w:t>
            </w:r>
            <w:r>
              <w:rPr>
                <w:sz w:val="12"/>
              </w:rPr>
              <w:t>of</w:t>
            </w:r>
            <w:r>
              <w:rPr>
                <w:spacing w:val="-4"/>
                <w:sz w:val="12"/>
              </w:rPr>
              <w:t xml:space="preserve"> </w:t>
            </w:r>
            <w:r>
              <w:rPr>
                <w:sz w:val="12"/>
              </w:rPr>
              <w:t>studs</w:t>
            </w:r>
            <w:r>
              <w:rPr>
                <w:spacing w:val="-3"/>
                <w:sz w:val="12"/>
              </w:rPr>
              <w:t xml:space="preserve"> </w:t>
            </w:r>
            <w:r>
              <w:rPr>
                <w:sz w:val="12"/>
              </w:rPr>
              <w:t>with</w:t>
            </w:r>
            <w:r>
              <w:rPr>
                <w:spacing w:val="-4"/>
                <w:sz w:val="12"/>
              </w:rPr>
              <w:t xml:space="preserve"> </w:t>
            </w:r>
            <w:r>
              <w:rPr>
                <w:sz w:val="12"/>
              </w:rPr>
              <w:t>minimum</w:t>
            </w:r>
            <w:r>
              <w:rPr>
                <w:spacing w:val="-4"/>
                <w:sz w:val="12"/>
              </w:rPr>
              <w:t xml:space="preserve"> </w:t>
            </w:r>
            <w:r>
              <w:rPr>
                <w:sz w:val="12"/>
              </w:rPr>
              <w:t>1"</w:t>
            </w:r>
            <w:r>
              <w:rPr>
                <w:spacing w:val="-3"/>
                <w:sz w:val="12"/>
              </w:rPr>
              <w:t xml:space="preserve"> </w:t>
            </w:r>
            <w:r>
              <w:rPr>
                <w:spacing w:val="-4"/>
                <w:sz w:val="12"/>
              </w:rPr>
              <w:t>long</w:t>
            </w:r>
          </w:p>
          <w:p w14:paraId="3DBFC74A" w14:textId="77777777" w:rsidR="00921569" w:rsidRDefault="00921569" w:rsidP="00D83D73">
            <w:pPr>
              <w:pStyle w:val="TableParagraph"/>
              <w:spacing w:before="0"/>
              <w:ind w:left="7"/>
              <w:jc w:val="left"/>
              <w:rPr>
                <w:sz w:val="12"/>
              </w:rPr>
            </w:pPr>
            <w:r>
              <w:rPr>
                <w:sz w:val="12"/>
              </w:rPr>
              <w:t>No.</w:t>
            </w:r>
            <w:r>
              <w:rPr>
                <w:spacing w:val="-8"/>
                <w:sz w:val="12"/>
              </w:rPr>
              <w:t xml:space="preserve"> </w:t>
            </w:r>
            <w:r>
              <w:rPr>
                <w:sz w:val="12"/>
              </w:rPr>
              <w:t>6</w:t>
            </w:r>
            <w:r>
              <w:rPr>
                <w:spacing w:val="-5"/>
                <w:sz w:val="12"/>
              </w:rPr>
              <w:t xml:space="preserve"> </w:t>
            </w:r>
            <w:r>
              <w:rPr>
                <w:sz w:val="12"/>
              </w:rPr>
              <w:t>drywall</w:t>
            </w:r>
            <w:r>
              <w:rPr>
                <w:spacing w:val="-6"/>
                <w:sz w:val="12"/>
              </w:rPr>
              <w:t xml:space="preserve"> </w:t>
            </w:r>
            <w:r>
              <w:rPr>
                <w:sz w:val="12"/>
              </w:rPr>
              <w:t>screws</w:t>
            </w:r>
            <w:r>
              <w:rPr>
                <w:spacing w:val="-5"/>
                <w:sz w:val="12"/>
              </w:rPr>
              <w:t xml:space="preserve"> </w:t>
            </w:r>
            <w:r>
              <w:rPr>
                <w:sz w:val="12"/>
              </w:rPr>
              <w:t>at</w:t>
            </w:r>
            <w:r>
              <w:rPr>
                <w:spacing w:val="-5"/>
                <w:sz w:val="12"/>
              </w:rPr>
              <w:t xml:space="preserve"> </w:t>
            </w:r>
            <w:r>
              <w:rPr>
                <w:sz w:val="12"/>
              </w:rPr>
              <w:t>6"</w:t>
            </w:r>
            <w:r>
              <w:rPr>
                <w:spacing w:val="-5"/>
                <w:sz w:val="12"/>
              </w:rPr>
              <w:t xml:space="preserve"> </w:t>
            </w:r>
            <w:r>
              <w:rPr>
                <w:sz w:val="12"/>
              </w:rPr>
              <w:t>on</w:t>
            </w:r>
            <w:r>
              <w:rPr>
                <w:spacing w:val="-5"/>
                <w:sz w:val="12"/>
              </w:rPr>
              <w:t xml:space="preserve"> </w:t>
            </w:r>
            <w:r>
              <w:rPr>
                <w:sz w:val="12"/>
              </w:rPr>
              <w:t>center</w:t>
            </w:r>
            <w:r>
              <w:rPr>
                <w:spacing w:val="-5"/>
                <w:sz w:val="12"/>
              </w:rPr>
              <w:t xml:space="preserve"> </w:t>
            </w:r>
            <w:r>
              <w:rPr>
                <w:sz w:val="12"/>
              </w:rPr>
              <w:t>and</w:t>
            </w:r>
            <w:r>
              <w:rPr>
                <w:spacing w:val="-5"/>
                <w:sz w:val="12"/>
              </w:rPr>
              <w:t xml:space="preserve"> </w:t>
            </w:r>
            <w:r>
              <w:rPr>
                <w:sz w:val="12"/>
              </w:rPr>
              <w:t>covered</w:t>
            </w:r>
            <w:r>
              <w:rPr>
                <w:spacing w:val="-5"/>
                <w:sz w:val="12"/>
              </w:rPr>
              <w:t xml:space="preserve"> </w:t>
            </w:r>
            <w:r>
              <w:rPr>
                <w:sz w:val="12"/>
              </w:rPr>
              <w:t>with</w:t>
            </w:r>
            <w:r>
              <w:rPr>
                <w:spacing w:val="-5"/>
                <w:sz w:val="12"/>
              </w:rPr>
              <w:t xml:space="preserve"> </w:t>
            </w:r>
            <w:r>
              <w:rPr>
                <w:sz w:val="12"/>
              </w:rPr>
              <w:t>minimum</w:t>
            </w:r>
            <w:r>
              <w:rPr>
                <w:spacing w:val="-8"/>
                <w:sz w:val="12"/>
              </w:rPr>
              <w:t xml:space="preserve"> </w:t>
            </w:r>
            <w:r>
              <w:rPr>
                <w:position w:val="6"/>
                <w:sz w:val="12"/>
              </w:rPr>
              <w:t>3</w:t>
            </w:r>
            <w:r>
              <w:rPr>
                <w:sz w:val="12"/>
              </w:rPr>
              <w:t>/</w:t>
            </w:r>
            <w:r>
              <w:rPr>
                <w:position w:val="-2"/>
                <w:sz w:val="12"/>
              </w:rPr>
              <w:t>4</w:t>
            </w:r>
            <w:r>
              <w:rPr>
                <w:sz w:val="12"/>
              </w:rPr>
              <w:t>"</w:t>
            </w:r>
            <w:r>
              <w:rPr>
                <w:spacing w:val="-5"/>
                <w:sz w:val="12"/>
              </w:rPr>
              <w:t xml:space="preserve"> </w:t>
            </w:r>
            <w:r>
              <w:rPr>
                <w:sz w:val="12"/>
              </w:rPr>
              <w:t>thick</w:t>
            </w:r>
            <w:r>
              <w:rPr>
                <w:spacing w:val="-5"/>
                <w:sz w:val="12"/>
              </w:rPr>
              <w:t xml:space="preserve"> </w:t>
            </w:r>
            <w:r>
              <w:rPr>
                <w:sz w:val="12"/>
              </w:rPr>
              <w:t>Portland</w:t>
            </w:r>
            <w:r>
              <w:rPr>
                <w:spacing w:val="-5"/>
                <w:sz w:val="12"/>
              </w:rPr>
              <w:t xml:space="preserve"> </w:t>
            </w:r>
            <w:r>
              <w:rPr>
                <w:sz w:val="12"/>
              </w:rPr>
              <w:t>cement</w:t>
            </w:r>
            <w:r>
              <w:rPr>
                <w:spacing w:val="-6"/>
                <w:sz w:val="12"/>
              </w:rPr>
              <w:t xml:space="preserve"> </w:t>
            </w:r>
            <w:r>
              <w:rPr>
                <w:sz w:val="12"/>
              </w:rPr>
              <w:t>plaster.</w:t>
            </w:r>
            <w:r>
              <w:rPr>
                <w:spacing w:val="-5"/>
                <w:sz w:val="12"/>
              </w:rPr>
              <w:t xml:space="preserve"> </w:t>
            </w:r>
            <w:r>
              <w:rPr>
                <w:sz w:val="12"/>
              </w:rPr>
              <w:t>Thin</w:t>
            </w:r>
            <w:r>
              <w:rPr>
                <w:spacing w:val="-5"/>
                <w:sz w:val="12"/>
              </w:rPr>
              <w:t xml:space="preserve"> </w:t>
            </w:r>
            <w:r>
              <w:rPr>
                <w:sz w:val="12"/>
              </w:rPr>
              <w:t>veneer</w:t>
            </w:r>
            <w:r>
              <w:rPr>
                <w:spacing w:val="-5"/>
                <w:sz w:val="12"/>
              </w:rPr>
              <w:t xml:space="preserve"> </w:t>
            </w:r>
            <w:r>
              <w:rPr>
                <w:sz w:val="12"/>
              </w:rPr>
              <w:t>brick</w:t>
            </w:r>
            <w:r>
              <w:rPr>
                <w:spacing w:val="-5"/>
                <w:sz w:val="12"/>
              </w:rPr>
              <w:t xml:space="preserve"> </w:t>
            </w:r>
            <w:r>
              <w:rPr>
                <w:sz w:val="12"/>
              </w:rPr>
              <w:t>units</w:t>
            </w:r>
            <w:r>
              <w:rPr>
                <w:spacing w:val="-5"/>
                <w:sz w:val="12"/>
              </w:rPr>
              <w:t xml:space="preserve"> </w:t>
            </w:r>
            <w:r>
              <w:rPr>
                <w:sz w:val="12"/>
              </w:rPr>
              <w:t>of</w:t>
            </w:r>
            <w:r>
              <w:rPr>
                <w:spacing w:val="-5"/>
                <w:sz w:val="12"/>
              </w:rPr>
              <w:t xml:space="preserve"> </w:t>
            </w:r>
            <w:r>
              <w:rPr>
                <w:sz w:val="12"/>
              </w:rPr>
              <w:t>clay</w:t>
            </w:r>
            <w:r>
              <w:rPr>
                <w:spacing w:val="-5"/>
                <w:sz w:val="12"/>
              </w:rPr>
              <w:t xml:space="preserve"> </w:t>
            </w:r>
            <w:r>
              <w:rPr>
                <w:sz w:val="12"/>
              </w:rPr>
              <w:t>or</w:t>
            </w:r>
            <w:r>
              <w:rPr>
                <w:spacing w:val="-5"/>
                <w:sz w:val="12"/>
              </w:rPr>
              <w:t xml:space="preserve"> </w:t>
            </w:r>
            <w:r>
              <w:rPr>
                <w:sz w:val="12"/>
              </w:rPr>
              <w:t>shale</w:t>
            </w:r>
            <w:r>
              <w:rPr>
                <w:spacing w:val="-5"/>
                <w:sz w:val="12"/>
              </w:rPr>
              <w:t xml:space="preserve"> </w:t>
            </w:r>
            <w:r>
              <w:rPr>
                <w:sz w:val="12"/>
              </w:rPr>
              <w:t>complying</w:t>
            </w:r>
            <w:r>
              <w:rPr>
                <w:spacing w:val="-5"/>
                <w:sz w:val="12"/>
              </w:rPr>
              <w:t xml:space="preserve"> </w:t>
            </w:r>
            <w:r>
              <w:rPr>
                <w:spacing w:val="-4"/>
                <w:sz w:val="12"/>
              </w:rPr>
              <w:t>with</w:t>
            </w:r>
          </w:p>
          <w:p w14:paraId="014D3715" w14:textId="77777777" w:rsidR="00921569" w:rsidRDefault="00921569" w:rsidP="00D83D73">
            <w:pPr>
              <w:pStyle w:val="TableParagraph"/>
              <w:spacing w:before="0" w:line="204" w:lineRule="auto"/>
              <w:ind w:left="7" w:right="31"/>
              <w:jc w:val="left"/>
              <w:rPr>
                <w:sz w:val="12"/>
              </w:rPr>
            </w:pPr>
            <w:r>
              <w:rPr>
                <w:sz w:val="12"/>
              </w:rPr>
              <w:t>C1157/C1157M—2017, Grade TBS or better, installed in running bond in accordance with Section 1404.10. Combined total thickness of the Portland</w:t>
            </w:r>
            <w:r>
              <w:rPr>
                <w:spacing w:val="40"/>
                <w:sz w:val="12"/>
              </w:rPr>
              <w:t xml:space="preserve"> </w:t>
            </w:r>
            <w:r>
              <w:rPr>
                <w:sz w:val="12"/>
              </w:rPr>
              <w:t>cement plaster, mortar and thin veneer brick units shall be not less than 2". Interior side covered with two layers of</w:t>
            </w:r>
            <w:r>
              <w:rPr>
                <w:spacing w:val="-4"/>
                <w:sz w:val="12"/>
              </w:rPr>
              <w:t xml:space="preserve"> </w:t>
            </w:r>
            <w:r>
              <w:rPr>
                <w:position w:val="6"/>
                <w:sz w:val="12"/>
              </w:rPr>
              <w:t>5</w:t>
            </w:r>
            <w:r>
              <w:rPr>
                <w:sz w:val="12"/>
              </w:rPr>
              <w:t>/</w:t>
            </w:r>
            <w:r>
              <w:rPr>
                <w:position w:val="-2"/>
                <w:sz w:val="12"/>
              </w:rPr>
              <w:t>8</w:t>
            </w:r>
            <w:r>
              <w:rPr>
                <w:sz w:val="12"/>
              </w:rPr>
              <w:t>"-thick Type X gypsum wallboard.</w:t>
            </w:r>
            <w:r>
              <w:rPr>
                <w:spacing w:val="40"/>
                <w:sz w:val="12"/>
              </w:rPr>
              <w:t xml:space="preserve"> </w:t>
            </w:r>
            <w:r>
              <w:rPr>
                <w:sz w:val="12"/>
              </w:rPr>
              <w:t>Bottom</w:t>
            </w:r>
            <w:r>
              <w:rPr>
                <w:spacing w:val="-2"/>
                <w:sz w:val="12"/>
              </w:rPr>
              <w:t xml:space="preserve"> </w:t>
            </w:r>
            <w:r>
              <w:rPr>
                <w:sz w:val="12"/>
              </w:rPr>
              <w:t>layer</w:t>
            </w:r>
            <w:r>
              <w:rPr>
                <w:spacing w:val="-2"/>
                <w:sz w:val="12"/>
              </w:rPr>
              <w:t xml:space="preserve"> </w:t>
            </w:r>
            <w:r>
              <w:rPr>
                <w:sz w:val="12"/>
              </w:rPr>
              <w:t>attached</w:t>
            </w:r>
            <w:r>
              <w:rPr>
                <w:spacing w:val="-2"/>
                <w:sz w:val="12"/>
              </w:rPr>
              <w:t xml:space="preserve"> </w:t>
            </w:r>
            <w:r>
              <w:rPr>
                <w:sz w:val="12"/>
              </w:rPr>
              <w:t>to</w:t>
            </w:r>
            <w:r>
              <w:rPr>
                <w:spacing w:val="-2"/>
                <w:sz w:val="12"/>
              </w:rPr>
              <w:t xml:space="preserve"> </w:t>
            </w:r>
            <w:r>
              <w:rPr>
                <w:sz w:val="12"/>
              </w:rPr>
              <w:t>studs</w:t>
            </w:r>
            <w:r>
              <w:rPr>
                <w:spacing w:val="-2"/>
                <w:sz w:val="12"/>
              </w:rPr>
              <w:t xml:space="preserve"> </w:t>
            </w:r>
            <w:r>
              <w:rPr>
                <w:sz w:val="12"/>
              </w:rPr>
              <w:t>with</w:t>
            </w:r>
            <w:r>
              <w:rPr>
                <w:spacing w:val="-2"/>
                <w:sz w:val="12"/>
              </w:rPr>
              <w:t xml:space="preserve"> </w:t>
            </w:r>
            <w:r>
              <w:rPr>
                <w:sz w:val="12"/>
              </w:rPr>
              <w:t>1"-long</w:t>
            </w:r>
            <w:r>
              <w:rPr>
                <w:spacing w:val="-2"/>
                <w:sz w:val="12"/>
              </w:rPr>
              <w:t xml:space="preserve"> </w:t>
            </w:r>
            <w:r>
              <w:rPr>
                <w:sz w:val="12"/>
              </w:rPr>
              <w:t>No.</w:t>
            </w:r>
            <w:r>
              <w:rPr>
                <w:spacing w:val="-2"/>
                <w:sz w:val="12"/>
              </w:rPr>
              <w:t xml:space="preserve"> </w:t>
            </w:r>
            <w:r>
              <w:rPr>
                <w:sz w:val="12"/>
              </w:rPr>
              <w:t>6</w:t>
            </w:r>
            <w:r>
              <w:rPr>
                <w:spacing w:val="-2"/>
                <w:sz w:val="12"/>
              </w:rPr>
              <w:t xml:space="preserve"> </w:t>
            </w:r>
            <w:r>
              <w:rPr>
                <w:sz w:val="12"/>
              </w:rPr>
              <w:t>drywall</w:t>
            </w:r>
            <w:r>
              <w:rPr>
                <w:spacing w:val="-2"/>
                <w:sz w:val="12"/>
              </w:rPr>
              <w:t xml:space="preserve"> </w:t>
            </w:r>
            <w:r>
              <w:rPr>
                <w:sz w:val="12"/>
              </w:rPr>
              <w:t>screws</w:t>
            </w:r>
            <w:r>
              <w:rPr>
                <w:spacing w:val="-2"/>
                <w:sz w:val="12"/>
              </w:rPr>
              <w:t xml:space="preserve"> </w:t>
            </w:r>
            <w:r>
              <w:rPr>
                <w:sz w:val="12"/>
              </w:rPr>
              <w:t>at</w:t>
            </w:r>
            <w:r>
              <w:rPr>
                <w:spacing w:val="-2"/>
                <w:sz w:val="12"/>
              </w:rPr>
              <w:t xml:space="preserve"> </w:t>
            </w:r>
            <w:r>
              <w:rPr>
                <w:sz w:val="12"/>
              </w:rPr>
              <w:t>24"</w:t>
            </w:r>
            <w:r>
              <w:rPr>
                <w:spacing w:val="-2"/>
                <w:sz w:val="12"/>
              </w:rPr>
              <w:t xml:space="preserve"> </w:t>
            </w:r>
            <w:r>
              <w:rPr>
                <w:sz w:val="12"/>
              </w:rPr>
              <w:t>on</w:t>
            </w:r>
            <w:r>
              <w:rPr>
                <w:spacing w:val="-2"/>
                <w:sz w:val="12"/>
              </w:rPr>
              <w:t xml:space="preserve"> </w:t>
            </w:r>
            <w:r>
              <w:rPr>
                <w:sz w:val="12"/>
              </w:rPr>
              <w:t>center.</w:t>
            </w:r>
            <w:r>
              <w:rPr>
                <w:spacing w:val="-2"/>
                <w:sz w:val="12"/>
              </w:rPr>
              <w:t xml:space="preserve"> </w:t>
            </w:r>
            <w:r>
              <w:rPr>
                <w:sz w:val="12"/>
              </w:rPr>
              <w:t>Top</w:t>
            </w:r>
            <w:r>
              <w:rPr>
                <w:spacing w:val="-2"/>
                <w:sz w:val="12"/>
              </w:rPr>
              <w:t xml:space="preserve"> </w:t>
            </w:r>
            <w:r>
              <w:rPr>
                <w:sz w:val="12"/>
              </w:rPr>
              <w:t>layer</w:t>
            </w:r>
            <w:r>
              <w:rPr>
                <w:spacing w:val="-2"/>
                <w:sz w:val="12"/>
              </w:rPr>
              <w:t xml:space="preserve"> </w:t>
            </w:r>
            <w:r>
              <w:rPr>
                <w:sz w:val="12"/>
              </w:rPr>
              <w:t>attached</w:t>
            </w:r>
            <w:r>
              <w:rPr>
                <w:spacing w:val="-2"/>
                <w:sz w:val="12"/>
              </w:rPr>
              <w:t xml:space="preserve"> </w:t>
            </w:r>
            <w:r>
              <w:rPr>
                <w:sz w:val="12"/>
              </w:rPr>
              <w:t>to</w:t>
            </w:r>
            <w:r>
              <w:rPr>
                <w:spacing w:val="-2"/>
                <w:sz w:val="12"/>
              </w:rPr>
              <w:t xml:space="preserve"> </w:t>
            </w:r>
            <w:r>
              <w:rPr>
                <w:sz w:val="12"/>
              </w:rPr>
              <w:t>studs</w:t>
            </w:r>
            <w:r>
              <w:rPr>
                <w:spacing w:val="-2"/>
                <w:sz w:val="12"/>
              </w:rPr>
              <w:t xml:space="preserve"> </w:t>
            </w:r>
            <w:r>
              <w:rPr>
                <w:sz w:val="12"/>
              </w:rPr>
              <w:t>with</w:t>
            </w:r>
            <w:r>
              <w:rPr>
                <w:spacing w:val="-2"/>
                <w:sz w:val="12"/>
              </w:rPr>
              <w:t xml:space="preserve"> </w:t>
            </w:r>
            <w:r>
              <w:rPr>
                <w:sz w:val="12"/>
              </w:rPr>
              <w:t>1</w:t>
            </w:r>
            <w:r>
              <w:rPr>
                <w:position w:val="6"/>
                <w:sz w:val="12"/>
              </w:rPr>
              <w:t>5</w:t>
            </w:r>
            <w:r>
              <w:rPr>
                <w:sz w:val="12"/>
              </w:rPr>
              <w:t>/</w:t>
            </w:r>
            <w:r>
              <w:rPr>
                <w:position w:val="-2"/>
                <w:sz w:val="12"/>
              </w:rPr>
              <w:t>8</w:t>
            </w:r>
            <w:r>
              <w:rPr>
                <w:sz w:val="12"/>
              </w:rPr>
              <w:t>"-long</w:t>
            </w:r>
            <w:r>
              <w:rPr>
                <w:spacing w:val="-2"/>
                <w:sz w:val="12"/>
              </w:rPr>
              <w:t xml:space="preserve"> </w:t>
            </w:r>
            <w:r>
              <w:rPr>
                <w:sz w:val="12"/>
              </w:rPr>
              <w:t>No.</w:t>
            </w:r>
            <w:r>
              <w:rPr>
                <w:spacing w:val="-2"/>
                <w:sz w:val="12"/>
              </w:rPr>
              <w:t xml:space="preserve"> </w:t>
            </w:r>
            <w:r>
              <w:rPr>
                <w:sz w:val="12"/>
              </w:rPr>
              <w:t>6</w:t>
            </w:r>
            <w:r>
              <w:rPr>
                <w:spacing w:val="-2"/>
                <w:sz w:val="12"/>
              </w:rPr>
              <w:t xml:space="preserve"> </w:t>
            </w:r>
            <w:r>
              <w:rPr>
                <w:sz w:val="12"/>
              </w:rPr>
              <w:t>drywall</w:t>
            </w:r>
            <w:r>
              <w:rPr>
                <w:spacing w:val="-2"/>
                <w:sz w:val="12"/>
              </w:rPr>
              <w:t xml:space="preserve"> </w:t>
            </w:r>
            <w:r>
              <w:rPr>
                <w:sz w:val="12"/>
              </w:rPr>
              <w:t>screws</w:t>
            </w:r>
            <w:r>
              <w:rPr>
                <w:spacing w:val="-2"/>
                <w:sz w:val="12"/>
              </w:rPr>
              <w:t xml:space="preserve"> </w:t>
            </w:r>
            <w:r>
              <w:rPr>
                <w:sz w:val="12"/>
              </w:rPr>
              <w:t>at</w:t>
            </w:r>
            <w:r>
              <w:rPr>
                <w:spacing w:val="-2"/>
                <w:sz w:val="12"/>
              </w:rPr>
              <w:t xml:space="preserve"> </w:t>
            </w:r>
            <w:r>
              <w:rPr>
                <w:sz w:val="12"/>
              </w:rPr>
              <w:t>12"</w:t>
            </w:r>
          </w:p>
          <w:p w14:paraId="0A46C1E7" w14:textId="77777777" w:rsidR="00921569" w:rsidRDefault="00921569" w:rsidP="00D83D73">
            <w:pPr>
              <w:pStyle w:val="TableParagraph"/>
              <w:spacing w:before="0" w:line="133" w:lineRule="exact"/>
              <w:ind w:left="7"/>
              <w:jc w:val="left"/>
              <w:rPr>
                <w:sz w:val="12"/>
              </w:rPr>
            </w:pPr>
            <w:r>
              <w:rPr>
                <w:sz w:val="12"/>
              </w:rPr>
              <w:t>on</w:t>
            </w:r>
            <w:r>
              <w:rPr>
                <w:spacing w:val="-2"/>
                <w:sz w:val="12"/>
              </w:rPr>
              <w:t xml:space="preserve"> center.</w:t>
            </w:r>
          </w:p>
        </w:tc>
        <w:tc>
          <w:tcPr>
            <w:tcW w:w="345" w:type="dxa"/>
          </w:tcPr>
          <w:p w14:paraId="578960E8" w14:textId="77777777" w:rsidR="00921569" w:rsidRDefault="00921569" w:rsidP="00D83D73">
            <w:pPr>
              <w:pStyle w:val="TableParagraph"/>
              <w:ind w:left="15"/>
              <w:rPr>
                <w:sz w:val="12"/>
              </w:rPr>
            </w:pPr>
            <w:r>
              <w:rPr>
                <w:spacing w:val="-10"/>
                <w:w w:val="170"/>
                <w:sz w:val="12"/>
              </w:rPr>
              <w:t>—</w:t>
            </w:r>
          </w:p>
        </w:tc>
        <w:tc>
          <w:tcPr>
            <w:tcW w:w="345" w:type="dxa"/>
          </w:tcPr>
          <w:p w14:paraId="4C578D25" w14:textId="77777777" w:rsidR="00921569" w:rsidRDefault="00921569" w:rsidP="00D83D73">
            <w:pPr>
              <w:pStyle w:val="TableParagraph"/>
              <w:ind w:left="15"/>
              <w:rPr>
                <w:sz w:val="12"/>
              </w:rPr>
            </w:pPr>
            <w:r>
              <w:rPr>
                <w:spacing w:val="-10"/>
                <w:w w:val="170"/>
                <w:sz w:val="12"/>
              </w:rPr>
              <w:t>—</w:t>
            </w:r>
          </w:p>
        </w:tc>
        <w:tc>
          <w:tcPr>
            <w:tcW w:w="345" w:type="dxa"/>
          </w:tcPr>
          <w:p w14:paraId="55CE92F7" w14:textId="77777777" w:rsidR="00921569" w:rsidRDefault="00921569" w:rsidP="00D83D73">
            <w:pPr>
              <w:pStyle w:val="TableParagraph"/>
              <w:spacing w:before="0"/>
              <w:ind w:left="21"/>
              <w:rPr>
                <w:sz w:val="12"/>
              </w:rPr>
            </w:pPr>
            <w:r>
              <w:rPr>
                <w:spacing w:val="-4"/>
                <w:sz w:val="12"/>
              </w:rPr>
              <w:t>6</w:t>
            </w:r>
            <w:r>
              <w:rPr>
                <w:spacing w:val="-4"/>
                <w:position w:val="6"/>
                <w:sz w:val="12"/>
              </w:rPr>
              <w:t>7</w:t>
            </w:r>
            <w:r>
              <w:rPr>
                <w:spacing w:val="-4"/>
                <w:sz w:val="12"/>
              </w:rPr>
              <w:t>/</w:t>
            </w:r>
            <w:r>
              <w:rPr>
                <w:spacing w:val="-4"/>
                <w:position w:val="-2"/>
                <w:sz w:val="12"/>
              </w:rPr>
              <w:t>8</w:t>
            </w:r>
          </w:p>
        </w:tc>
        <w:tc>
          <w:tcPr>
            <w:tcW w:w="420" w:type="dxa"/>
          </w:tcPr>
          <w:p w14:paraId="70E8F55B" w14:textId="77777777" w:rsidR="00921569" w:rsidRDefault="00921569" w:rsidP="00D83D73">
            <w:pPr>
              <w:pStyle w:val="TableParagraph"/>
              <w:ind w:left="15"/>
              <w:rPr>
                <w:sz w:val="12"/>
              </w:rPr>
            </w:pPr>
            <w:r>
              <w:rPr>
                <w:spacing w:val="-10"/>
                <w:w w:val="170"/>
                <w:sz w:val="12"/>
              </w:rPr>
              <w:t>—</w:t>
            </w:r>
          </w:p>
        </w:tc>
      </w:tr>
      <w:tr w:rsidR="00921569" w14:paraId="48F7E426" w14:textId="77777777" w:rsidTr="00D83D73">
        <w:trPr>
          <w:trHeight w:val="720"/>
        </w:trPr>
        <w:tc>
          <w:tcPr>
            <w:tcW w:w="870" w:type="dxa"/>
            <w:vMerge/>
            <w:tcBorders>
              <w:top w:val="nil"/>
            </w:tcBorders>
          </w:tcPr>
          <w:p w14:paraId="5233448A" w14:textId="77777777" w:rsidR="00921569" w:rsidRDefault="00921569" w:rsidP="00D83D73">
            <w:pPr>
              <w:rPr>
                <w:sz w:val="2"/>
                <w:szCs w:val="2"/>
              </w:rPr>
            </w:pPr>
          </w:p>
        </w:tc>
        <w:tc>
          <w:tcPr>
            <w:tcW w:w="540" w:type="dxa"/>
          </w:tcPr>
          <w:p w14:paraId="13D93681" w14:textId="77777777" w:rsidR="00921569" w:rsidRDefault="00921569" w:rsidP="00D83D73">
            <w:pPr>
              <w:pStyle w:val="TableParagraph"/>
              <w:spacing w:before="0" w:line="145" w:lineRule="exact"/>
              <w:ind w:left="21"/>
              <w:rPr>
                <w:sz w:val="12"/>
              </w:rPr>
            </w:pPr>
            <w:r>
              <w:rPr>
                <w:spacing w:val="-2"/>
                <w:sz w:val="12"/>
              </w:rPr>
              <w:t>15-</w:t>
            </w:r>
            <w:r>
              <w:rPr>
                <w:spacing w:val="-4"/>
                <w:sz w:val="12"/>
              </w:rPr>
              <w:t>2.3</w:t>
            </w:r>
            <w:r>
              <w:rPr>
                <w:spacing w:val="-4"/>
                <w:position w:val="6"/>
                <w:sz w:val="12"/>
              </w:rPr>
              <w:t>d</w:t>
            </w:r>
          </w:p>
        </w:tc>
        <w:tc>
          <w:tcPr>
            <w:tcW w:w="8220" w:type="dxa"/>
          </w:tcPr>
          <w:p w14:paraId="0F0CBA93" w14:textId="77777777" w:rsidR="00921569" w:rsidRDefault="00921569" w:rsidP="00D83D73">
            <w:pPr>
              <w:pStyle w:val="TableParagraph"/>
              <w:spacing w:before="0" w:line="139" w:lineRule="auto"/>
              <w:ind w:left="7"/>
              <w:jc w:val="left"/>
              <w:rPr>
                <w:sz w:val="12"/>
              </w:rPr>
            </w:pPr>
            <w:r>
              <w:rPr>
                <w:sz w:val="12"/>
              </w:rPr>
              <w:t>3</w:t>
            </w:r>
            <w:r>
              <w:rPr>
                <w:position w:val="6"/>
                <w:sz w:val="12"/>
              </w:rPr>
              <w:t>5</w:t>
            </w:r>
            <w:r>
              <w:rPr>
                <w:sz w:val="12"/>
              </w:rPr>
              <w:t>/</w:t>
            </w:r>
            <w:r>
              <w:rPr>
                <w:position w:val="-2"/>
                <w:sz w:val="12"/>
              </w:rPr>
              <w:t>8</w:t>
            </w:r>
            <w:r>
              <w:rPr>
                <w:sz w:val="12"/>
              </w:rPr>
              <w:t>"</w:t>
            </w:r>
            <w:r>
              <w:rPr>
                <w:spacing w:val="-4"/>
                <w:sz w:val="12"/>
              </w:rPr>
              <w:t xml:space="preserve"> </w:t>
            </w:r>
            <w:r>
              <w:rPr>
                <w:sz w:val="12"/>
              </w:rPr>
              <w:t>No.</w:t>
            </w:r>
            <w:r>
              <w:rPr>
                <w:spacing w:val="-3"/>
                <w:sz w:val="12"/>
              </w:rPr>
              <w:t xml:space="preserve"> </w:t>
            </w:r>
            <w:r>
              <w:rPr>
                <w:sz w:val="12"/>
              </w:rPr>
              <w:t>16</w:t>
            </w:r>
            <w:r>
              <w:rPr>
                <w:spacing w:val="-4"/>
                <w:sz w:val="12"/>
              </w:rPr>
              <w:t xml:space="preserve"> </w:t>
            </w:r>
            <w:r>
              <w:rPr>
                <w:sz w:val="12"/>
              </w:rPr>
              <w:t>gage</w:t>
            </w:r>
            <w:r>
              <w:rPr>
                <w:spacing w:val="-3"/>
                <w:sz w:val="12"/>
              </w:rPr>
              <w:t xml:space="preserve"> </w:t>
            </w:r>
            <w:r>
              <w:rPr>
                <w:sz w:val="12"/>
              </w:rPr>
              <w:t>steel</w:t>
            </w:r>
            <w:r>
              <w:rPr>
                <w:spacing w:val="-4"/>
                <w:sz w:val="12"/>
              </w:rPr>
              <w:t xml:space="preserve"> </w:t>
            </w:r>
            <w:r>
              <w:rPr>
                <w:sz w:val="12"/>
              </w:rPr>
              <w:t>studs</w:t>
            </w:r>
            <w:r>
              <w:rPr>
                <w:spacing w:val="-3"/>
                <w:sz w:val="12"/>
              </w:rPr>
              <w:t xml:space="preserve"> </w:t>
            </w:r>
            <w:r>
              <w:rPr>
                <w:sz w:val="12"/>
              </w:rPr>
              <w:t>at</w:t>
            </w:r>
            <w:r>
              <w:rPr>
                <w:spacing w:val="-4"/>
                <w:sz w:val="12"/>
              </w:rPr>
              <w:t xml:space="preserve"> </w:t>
            </w:r>
            <w:r>
              <w:rPr>
                <w:sz w:val="12"/>
              </w:rPr>
              <w:t>16"</w:t>
            </w:r>
            <w:r>
              <w:rPr>
                <w:spacing w:val="-3"/>
                <w:sz w:val="12"/>
              </w:rPr>
              <w:t xml:space="preserve"> </w:t>
            </w:r>
            <w:r>
              <w:rPr>
                <w:sz w:val="12"/>
              </w:rPr>
              <w:t>on</w:t>
            </w:r>
            <w:r>
              <w:rPr>
                <w:spacing w:val="-4"/>
                <w:sz w:val="12"/>
              </w:rPr>
              <w:t xml:space="preserve"> </w:t>
            </w:r>
            <w:r>
              <w:rPr>
                <w:sz w:val="12"/>
              </w:rPr>
              <w:t>center</w:t>
            </w:r>
            <w:r>
              <w:rPr>
                <w:spacing w:val="-3"/>
                <w:sz w:val="12"/>
              </w:rPr>
              <w:t xml:space="preserve"> </w:t>
            </w:r>
            <w:r>
              <w:rPr>
                <w:sz w:val="12"/>
              </w:rPr>
              <w:t>or</w:t>
            </w:r>
            <w:r>
              <w:rPr>
                <w:spacing w:val="-4"/>
                <w:sz w:val="12"/>
              </w:rPr>
              <w:t xml:space="preserve"> </w:t>
            </w:r>
            <w:r>
              <w:rPr>
                <w:sz w:val="12"/>
              </w:rPr>
              <w:t>2"</w:t>
            </w:r>
            <w:r>
              <w:rPr>
                <w:spacing w:val="-3"/>
                <w:sz w:val="12"/>
              </w:rPr>
              <w:t xml:space="preserve"> </w:t>
            </w:r>
            <w:r>
              <w:rPr>
                <w:sz w:val="12"/>
              </w:rPr>
              <w:t>×</w:t>
            </w:r>
            <w:r>
              <w:rPr>
                <w:spacing w:val="-4"/>
                <w:sz w:val="12"/>
              </w:rPr>
              <w:t xml:space="preserve"> </w:t>
            </w:r>
            <w:r>
              <w:rPr>
                <w:sz w:val="12"/>
              </w:rPr>
              <w:t>4"</w:t>
            </w:r>
            <w:r>
              <w:rPr>
                <w:spacing w:val="-3"/>
                <w:sz w:val="12"/>
              </w:rPr>
              <w:t xml:space="preserve"> </w:t>
            </w:r>
            <w:r>
              <w:rPr>
                <w:sz w:val="12"/>
              </w:rPr>
              <w:t>wood</w:t>
            </w:r>
            <w:r>
              <w:rPr>
                <w:spacing w:val="-3"/>
                <w:sz w:val="12"/>
              </w:rPr>
              <w:t xml:space="preserve"> </w:t>
            </w:r>
            <w:r>
              <w:rPr>
                <w:sz w:val="12"/>
              </w:rPr>
              <w:t>studs</w:t>
            </w:r>
            <w:r>
              <w:rPr>
                <w:spacing w:val="-4"/>
                <w:sz w:val="12"/>
              </w:rPr>
              <w:t xml:space="preserve"> </w:t>
            </w:r>
            <w:r>
              <w:rPr>
                <w:sz w:val="12"/>
              </w:rPr>
              <w:t>at</w:t>
            </w:r>
            <w:r>
              <w:rPr>
                <w:spacing w:val="-3"/>
                <w:sz w:val="12"/>
              </w:rPr>
              <w:t xml:space="preserve"> </w:t>
            </w:r>
            <w:r>
              <w:rPr>
                <w:sz w:val="12"/>
              </w:rPr>
              <w:t>16"</w:t>
            </w:r>
            <w:r>
              <w:rPr>
                <w:spacing w:val="-4"/>
                <w:sz w:val="12"/>
              </w:rPr>
              <w:t xml:space="preserve"> </w:t>
            </w:r>
            <w:r>
              <w:rPr>
                <w:sz w:val="12"/>
              </w:rPr>
              <w:t>on</w:t>
            </w:r>
            <w:r>
              <w:rPr>
                <w:spacing w:val="-3"/>
                <w:sz w:val="12"/>
              </w:rPr>
              <w:t xml:space="preserve"> </w:t>
            </w:r>
            <w:r>
              <w:rPr>
                <w:sz w:val="12"/>
              </w:rPr>
              <w:t>center.</w:t>
            </w:r>
            <w:r>
              <w:rPr>
                <w:spacing w:val="-4"/>
                <w:sz w:val="12"/>
              </w:rPr>
              <w:t xml:space="preserve"> </w:t>
            </w:r>
            <w:r>
              <w:rPr>
                <w:sz w:val="12"/>
              </w:rPr>
              <w:t>Where</w:t>
            </w:r>
            <w:r>
              <w:rPr>
                <w:spacing w:val="-3"/>
                <w:sz w:val="12"/>
              </w:rPr>
              <w:t xml:space="preserve"> </w:t>
            </w:r>
            <w:r>
              <w:rPr>
                <w:sz w:val="12"/>
              </w:rPr>
              <w:t>metal</w:t>
            </w:r>
            <w:r>
              <w:rPr>
                <w:spacing w:val="-4"/>
                <w:sz w:val="12"/>
              </w:rPr>
              <w:t xml:space="preserve"> </w:t>
            </w:r>
            <w:r>
              <w:rPr>
                <w:sz w:val="12"/>
              </w:rPr>
              <w:t>lath</w:t>
            </w:r>
            <w:r>
              <w:rPr>
                <w:spacing w:val="-3"/>
                <w:sz w:val="12"/>
              </w:rPr>
              <w:t xml:space="preserve"> </w:t>
            </w:r>
            <w:r>
              <w:rPr>
                <w:sz w:val="12"/>
              </w:rPr>
              <w:t>is</w:t>
            </w:r>
            <w:r>
              <w:rPr>
                <w:spacing w:val="-4"/>
                <w:sz w:val="12"/>
              </w:rPr>
              <w:t xml:space="preserve"> </w:t>
            </w:r>
            <w:r>
              <w:rPr>
                <w:sz w:val="12"/>
              </w:rPr>
              <w:t>used,</w:t>
            </w:r>
            <w:r>
              <w:rPr>
                <w:spacing w:val="-3"/>
                <w:sz w:val="12"/>
              </w:rPr>
              <w:t xml:space="preserve"> </w:t>
            </w:r>
            <w:r>
              <w:rPr>
                <w:sz w:val="12"/>
              </w:rPr>
              <w:t>attach</w:t>
            </w:r>
            <w:r>
              <w:rPr>
                <w:spacing w:val="-4"/>
                <w:sz w:val="12"/>
              </w:rPr>
              <w:t xml:space="preserve"> </w:t>
            </w:r>
            <w:r>
              <w:rPr>
                <w:sz w:val="12"/>
              </w:rPr>
              <w:t>to</w:t>
            </w:r>
            <w:r>
              <w:rPr>
                <w:spacing w:val="-3"/>
                <w:sz w:val="12"/>
              </w:rPr>
              <w:t xml:space="preserve"> </w:t>
            </w:r>
            <w:r>
              <w:rPr>
                <w:sz w:val="12"/>
              </w:rPr>
              <w:t>the</w:t>
            </w:r>
            <w:r>
              <w:rPr>
                <w:spacing w:val="-4"/>
                <w:sz w:val="12"/>
              </w:rPr>
              <w:t xml:space="preserve"> </w:t>
            </w:r>
            <w:r>
              <w:rPr>
                <w:sz w:val="12"/>
              </w:rPr>
              <w:t>exterior</w:t>
            </w:r>
            <w:r>
              <w:rPr>
                <w:spacing w:val="-3"/>
                <w:sz w:val="12"/>
              </w:rPr>
              <w:t xml:space="preserve"> </w:t>
            </w:r>
            <w:r>
              <w:rPr>
                <w:sz w:val="12"/>
              </w:rPr>
              <w:t>side</w:t>
            </w:r>
            <w:r>
              <w:rPr>
                <w:spacing w:val="-3"/>
                <w:sz w:val="12"/>
              </w:rPr>
              <w:t xml:space="preserve"> </w:t>
            </w:r>
            <w:r>
              <w:rPr>
                <w:sz w:val="12"/>
              </w:rPr>
              <w:t>of</w:t>
            </w:r>
            <w:r>
              <w:rPr>
                <w:spacing w:val="-4"/>
                <w:sz w:val="12"/>
              </w:rPr>
              <w:t xml:space="preserve"> </w:t>
            </w:r>
            <w:r>
              <w:rPr>
                <w:sz w:val="12"/>
              </w:rPr>
              <w:t>studs</w:t>
            </w:r>
            <w:r>
              <w:rPr>
                <w:spacing w:val="-3"/>
                <w:sz w:val="12"/>
              </w:rPr>
              <w:t xml:space="preserve"> </w:t>
            </w:r>
            <w:r>
              <w:rPr>
                <w:spacing w:val="-4"/>
                <w:sz w:val="12"/>
              </w:rPr>
              <w:t>with</w:t>
            </w:r>
          </w:p>
          <w:p w14:paraId="765E465B" w14:textId="77777777" w:rsidR="00921569" w:rsidRDefault="00921569" w:rsidP="00D83D73">
            <w:pPr>
              <w:pStyle w:val="TableParagraph"/>
              <w:spacing w:before="0" w:line="192" w:lineRule="auto"/>
              <w:ind w:left="7" w:right="31"/>
              <w:jc w:val="left"/>
              <w:rPr>
                <w:sz w:val="12"/>
              </w:rPr>
            </w:pPr>
            <w:r>
              <w:rPr>
                <w:sz w:val="12"/>
              </w:rPr>
              <w:t>minimum 1"-long No. 6 drywall screws at 6" on center. Brick units of clay or shale not less than 2</w:t>
            </w:r>
            <w:r>
              <w:rPr>
                <w:position w:val="6"/>
                <w:sz w:val="12"/>
              </w:rPr>
              <w:t>5</w:t>
            </w:r>
            <w:r>
              <w:rPr>
                <w:sz w:val="12"/>
              </w:rPr>
              <w:t>/</w:t>
            </w:r>
            <w:r>
              <w:rPr>
                <w:position w:val="-2"/>
                <w:sz w:val="12"/>
              </w:rPr>
              <w:t>8</w:t>
            </w:r>
            <w:r>
              <w:rPr>
                <w:sz w:val="12"/>
              </w:rPr>
              <w:t>" thick complying with C270—14a installed in</w:t>
            </w:r>
            <w:r>
              <w:rPr>
                <w:spacing w:val="40"/>
                <w:sz w:val="12"/>
              </w:rPr>
              <w:t xml:space="preserve"> </w:t>
            </w:r>
            <w:r>
              <w:rPr>
                <w:sz w:val="12"/>
              </w:rPr>
              <w:t>accordance</w:t>
            </w:r>
            <w:r>
              <w:rPr>
                <w:spacing w:val="-3"/>
                <w:sz w:val="12"/>
              </w:rPr>
              <w:t xml:space="preserve"> </w:t>
            </w:r>
            <w:r>
              <w:rPr>
                <w:sz w:val="12"/>
              </w:rPr>
              <w:t>with</w:t>
            </w:r>
            <w:r>
              <w:rPr>
                <w:spacing w:val="-3"/>
                <w:sz w:val="12"/>
              </w:rPr>
              <w:t xml:space="preserve"> </w:t>
            </w:r>
            <w:r>
              <w:rPr>
                <w:sz w:val="12"/>
              </w:rPr>
              <w:t>Section</w:t>
            </w:r>
            <w:r>
              <w:rPr>
                <w:spacing w:val="-3"/>
                <w:sz w:val="12"/>
              </w:rPr>
              <w:t xml:space="preserve"> </w:t>
            </w:r>
            <w:r>
              <w:rPr>
                <w:sz w:val="12"/>
              </w:rPr>
              <w:t>1404.6</w:t>
            </w:r>
            <w:r>
              <w:rPr>
                <w:spacing w:val="-3"/>
                <w:sz w:val="12"/>
              </w:rPr>
              <w:t xml:space="preserve"> </w:t>
            </w:r>
            <w:r>
              <w:rPr>
                <w:sz w:val="12"/>
              </w:rPr>
              <w:t>with</w:t>
            </w:r>
            <w:r>
              <w:rPr>
                <w:spacing w:val="-3"/>
                <w:sz w:val="12"/>
              </w:rPr>
              <w:t xml:space="preserve"> </w:t>
            </w:r>
            <w:r>
              <w:rPr>
                <w:sz w:val="12"/>
              </w:rPr>
              <w:t>a</w:t>
            </w:r>
            <w:r>
              <w:rPr>
                <w:spacing w:val="-3"/>
                <w:sz w:val="12"/>
              </w:rPr>
              <w:t xml:space="preserve"> </w:t>
            </w:r>
            <w:r>
              <w:rPr>
                <w:sz w:val="12"/>
              </w:rPr>
              <w:t>minimum</w:t>
            </w:r>
            <w:r>
              <w:rPr>
                <w:spacing w:val="-3"/>
                <w:sz w:val="12"/>
              </w:rPr>
              <w:t xml:space="preserve"> </w:t>
            </w:r>
            <w:r>
              <w:rPr>
                <w:sz w:val="12"/>
              </w:rPr>
              <w:t>1"</w:t>
            </w:r>
            <w:r>
              <w:rPr>
                <w:spacing w:val="-3"/>
                <w:sz w:val="12"/>
              </w:rPr>
              <w:t xml:space="preserve"> </w:t>
            </w:r>
            <w:r>
              <w:rPr>
                <w:sz w:val="12"/>
              </w:rPr>
              <w:t>airspace.</w:t>
            </w:r>
            <w:r>
              <w:rPr>
                <w:spacing w:val="-3"/>
                <w:sz w:val="12"/>
              </w:rPr>
              <w:t xml:space="preserve"> </w:t>
            </w:r>
            <w:r>
              <w:rPr>
                <w:sz w:val="12"/>
              </w:rPr>
              <w:t>Interior</w:t>
            </w:r>
            <w:r>
              <w:rPr>
                <w:spacing w:val="-3"/>
                <w:sz w:val="12"/>
              </w:rPr>
              <w:t xml:space="preserve"> </w:t>
            </w:r>
            <w:r>
              <w:rPr>
                <w:sz w:val="12"/>
              </w:rPr>
              <w:t>side</w:t>
            </w:r>
            <w:r>
              <w:rPr>
                <w:spacing w:val="-3"/>
                <w:sz w:val="12"/>
              </w:rPr>
              <w:t xml:space="preserve"> </w:t>
            </w:r>
            <w:r>
              <w:rPr>
                <w:sz w:val="12"/>
              </w:rPr>
              <w:t>covered</w:t>
            </w:r>
            <w:r>
              <w:rPr>
                <w:spacing w:val="-3"/>
                <w:sz w:val="12"/>
              </w:rPr>
              <w:t xml:space="preserve"> </w:t>
            </w:r>
            <w:r>
              <w:rPr>
                <w:sz w:val="12"/>
              </w:rPr>
              <w:t>with</w:t>
            </w:r>
            <w:r>
              <w:rPr>
                <w:spacing w:val="-3"/>
                <w:sz w:val="12"/>
              </w:rPr>
              <w:t xml:space="preserve"> </w:t>
            </w:r>
            <w:r>
              <w:rPr>
                <w:sz w:val="12"/>
              </w:rPr>
              <w:t>one</w:t>
            </w:r>
            <w:r>
              <w:rPr>
                <w:spacing w:val="-3"/>
                <w:sz w:val="12"/>
              </w:rPr>
              <w:t xml:space="preserve"> </w:t>
            </w:r>
            <w:r>
              <w:rPr>
                <w:sz w:val="12"/>
              </w:rPr>
              <w:t>layer</w:t>
            </w:r>
            <w:r>
              <w:rPr>
                <w:spacing w:val="-3"/>
                <w:sz w:val="12"/>
              </w:rPr>
              <w:t xml:space="preserve"> </w:t>
            </w:r>
            <w:r>
              <w:rPr>
                <w:sz w:val="12"/>
              </w:rPr>
              <w:t>of</w:t>
            </w:r>
            <w:r>
              <w:rPr>
                <w:spacing w:val="-3"/>
                <w:sz w:val="12"/>
              </w:rPr>
              <w:t xml:space="preserve"> </w:t>
            </w:r>
            <w:r>
              <w:rPr>
                <w:position w:val="6"/>
                <w:sz w:val="12"/>
              </w:rPr>
              <w:t>5</w:t>
            </w:r>
            <w:r>
              <w:rPr>
                <w:sz w:val="12"/>
              </w:rPr>
              <w:t>/</w:t>
            </w:r>
            <w:r>
              <w:rPr>
                <w:position w:val="-2"/>
                <w:sz w:val="12"/>
              </w:rPr>
              <w:t>8</w:t>
            </w:r>
            <w:r>
              <w:rPr>
                <w:sz w:val="12"/>
              </w:rPr>
              <w:t>"-thick</w:t>
            </w:r>
            <w:r>
              <w:rPr>
                <w:spacing w:val="-3"/>
                <w:sz w:val="12"/>
              </w:rPr>
              <w:t xml:space="preserve"> </w:t>
            </w:r>
            <w:r>
              <w:rPr>
                <w:sz w:val="12"/>
              </w:rPr>
              <w:t>Type</w:t>
            </w:r>
            <w:r>
              <w:rPr>
                <w:spacing w:val="-3"/>
                <w:sz w:val="12"/>
              </w:rPr>
              <w:t xml:space="preserve"> </w:t>
            </w:r>
            <w:r>
              <w:rPr>
                <w:sz w:val="12"/>
              </w:rPr>
              <w:t>X</w:t>
            </w:r>
            <w:r>
              <w:rPr>
                <w:spacing w:val="-3"/>
                <w:sz w:val="12"/>
              </w:rPr>
              <w:t xml:space="preserve"> </w:t>
            </w:r>
            <w:r>
              <w:rPr>
                <w:sz w:val="12"/>
              </w:rPr>
              <w:t>gypsum</w:t>
            </w:r>
            <w:r>
              <w:rPr>
                <w:spacing w:val="-3"/>
                <w:sz w:val="12"/>
              </w:rPr>
              <w:t xml:space="preserve"> </w:t>
            </w:r>
            <w:r>
              <w:rPr>
                <w:sz w:val="12"/>
              </w:rPr>
              <w:t>wallboard</w:t>
            </w:r>
            <w:r>
              <w:rPr>
                <w:spacing w:val="-3"/>
                <w:sz w:val="12"/>
              </w:rPr>
              <w:t xml:space="preserve"> </w:t>
            </w:r>
            <w:r>
              <w:rPr>
                <w:sz w:val="12"/>
              </w:rPr>
              <w:t>attached</w:t>
            </w:r>
            <w:r>
              <w:rPr>
                <w:spacing w:val="-3"/>
                <w:sz w:val="12"/>
              </w:rPr>
              <w:t xml:space="preserve"> </w:t>
            </w:r>
            <w:r>
              <w:rPr>
                <w:sz w:val="12"/>
              </w:rPr>
              <w:t>to</w:t>
            </w:r>
            <w:r>
              <w:rPr>
                <w:spacing w:val="-3"/>
                <w:sz w:val="12"/>
              </w:rPr>
              <w:t xml:space="preserve"> </w:t>
            </w:r>
            <w:r>
              <w:rPr>
                <w:sz w:val="12"/>
              </w:rPr>
              <w:t>studs</w:t>
            </w:r>
          </w:p>
          <w:p w14:paraId="19BE10AA" w14:textId="77777777" w:rsidR="00921569" w:rsidRDefault="00921569" w:rsidP="00D83D73">
            <w:pPr>
              <w:pStyle w:val="TableParagraph"/>
              <w:spacing w:before="0"/>
              <w:ind w:left="7"/>
              <w:jc w:val="left"/>
              <w:rPr>
                <w:sz w:val="12"/>
              </w:rPr>
            </w:pPr>
            <w:r>
              <w:rPr>
                <w:sz w:val="12"/>
              </w:rPr>
              <w:t>with</w:t>
            </w:r>
            <w:r>
              <w:rPr>
                <w:spacing w:val="-4"/>
                <w:sz w:val="12"/>
              </w:rPr>
              <w:t xml:space="preserve"> </w:t>
            </w:r>
            <w:r>
              <w:rPr>
                <w:sz w:val="12"/>
              </w:rPr>
              <w:t>1"-long</w:t>
            </w:r>
            <w:r>
              <w:rPr>
                <w:spacing w:val="-4"/>
                <w:sz w:val="12"/>
              </w:rPr>
              <w:t xml:space="preserve"> </w:t>
            </w:r>
            <w:r>
              <w:rPr>
                <w:sz w:val="12"/>
              </w:rPr>
              <w:t>No.</w:t>
            </w:r>
            <w:r>
              <w:rPr>
                <w:spacing w:val="-3"/>
                <w:sz w:val="12"/>
              </w:rPr>
              <w:t xml:space="preserve"> </w:t>
            </w:r>
            <w:r>
              <w:rPr>
                <w:sz w:val="12"/>
              </w:rPr>
              <w:t>6</w:t>
            </w:r>
            <w:r>
              <w:rPr>
                <w:spacing w:val="-4"/>
                <w:sz w:val="12"/>
              </w:rPr>
              <w:t xml:space="preserve"> </w:t>
            </w:r>
            <w:r>
              <w:rPr>
                <w:sz w:val="12"/>
              </w:rPr>
              <w:t>drywall</w:t>
            </w:r>
            <w:r>
              <w:rPr>
                <w:spacing w:val="-3"/>
                <w:sz w:val="12"/>
              </w:rPr>
              <w:t xml:space="preserve"> </w:t>
            </w:r>
            <w:r>
              <w:rPr>
                <w:sz w:val="12"/>
              </w:rPr>
              <w:t>screws</w:t>
            </w:r>
            <w:r>
              <w:rPr>
                <w:spacing w:val="-4"/>
                <w:sz w:val="12"/>
              </w:rPr>
              <w:t xml:space="preserve"> </w:t>
            </w:r>
            <w:r>
              <w:rPr>
                <w:sz w:val="12"/>
              </w:rPr>
              <w:t>at</w:t>
            </w:r>
            <w:r>
              <w:rPr>
                <w:spacing w:val="-3"/>
                <w:sz w:val="12"/>
              </w:rPr>
              <w:t xml:space="preserve"> </w:t>
            </w:r>
            <w:r>
              <w:rPr>
                <w:sz w:val="12"/>
              </w:rPr>
              <w:t>12"</w:t>
            </w:r>
            <w:r>
              <w:rPr>
                <w:spacing w:val="-4"/>
                <w:sz w:val="12"/>
              </w:rPr>
              <w:t xml:space="preserve"> </w:t>
            </w:r>
            <w:r>
              <w:rPr>
                <w:sz w:val="12"/>
              </w:rPr>
              <w:t>on</w:t>
            </w:r>
            <w:r>
              <w:rPr>
                <w:spacing w:val="-3"/>
                <w:sz w:val="12"/>
              </w:rPr>
              <w:t xml:space="preserve"> </w:t>
            </w:r>
            <w:r>
              <w:rPr>
                <w:spacing w:val="-2"/>
                <w:sz w:val="12"/>
              </w:rPr>
              <w:t>center.</w:t>
            </w:r>
          </w:p>
        </w:tc>
        <w:tc>
          <w:tcPr>
            <w:tcW w:w="345" w:type="dxa"/>
          </w:tcPr>
          <w:p w14:paraId="2B920A1F" w14:textId="77777777" w:rsidR="00921569" w:rsidRDefault="00921569" w:rsidP="00D83D73">
            <w:pPr>
              <w:pStyle w:val="TableParagraph"/>
              <w:ind w:left="15"/>
              <w:rPr>
                <w:sz w:val="12"/>
              </w:rPr>
            </w:pPr>
            <w:r>
              <w:rPr>
                <w:spacing w:val="-10"/>
                <w:w w:val="170"/>
                <w:sz w:val="12"/>
              </w:rPr>
              <w:t>—</w:t>
            </w:r>
          </w:p>
        </w:tc>
        <w:tc>
          <w:tcPr>
            <w:tcW w:w="345" w:type="dxa"/>
          </w:tcPr>
          <w:p w14:paraId="1C9B223A" w14:textId="77777777" w:rsidR="00921569" w:rsidRDefault="00921569" w:rsidP="00D83D73">
            <w:pPr>
              <w:pStyle w:val="TableParagraph"/>
              <w:ind w:left="15"/>
              <w:rPr>
                <w:sz w:val="12"/>
              </w:rPr>
            </w:pPr>
            <w:r>
              <w:rPr>
                <w:spacing w:val="-10"/>
                <w:w w:val="170"/>
                <w:sz w:val="12"/>
              </w:rPr>
              <w:t>—</w:t>
            </w:r>
          </w:p>
        </w:tc>
        <w:tc>
          <w:tcPr>
            <w:tcW w:w="345" w:type="dxa"/>
          </w:tcPr>
          <w:p w14:paraId="067CD22E" w14:textId="77777777" w:rsidR="00921569" w:rsidRDefault="00921569" w:rsidP="00D83D73">
            <w:pPr>
              <w:pStyle w:val="TableParagraph"/>
              <w:ind w:left="15"/>
              <w:rPr>
                <w:sz w:val="12"/>
              </w:rPr>
            </w:pPr>
            <w:r>
              <w:rPr>
                <w:spacing w:val="-10"/>
                <w:w w:val="170"/>
                <w:sz w:val="12"/>
              </w:rPr>
              <w:t>—</w:t>
            </w:r>
          </w:p>
        </w:tc>
        <w:tc>
          <w:tcPr>
            <w:tcW w:w="420" w:type="dxa"/>
          </w:tcPr>
          <w:p w14:paraId="7D97F0A5" w14:textId="77777777" w:rsidR="00921569" w:rsidRDefault="00921569" w:rsidP="00D83D73">
            <w:pPr>
              <w:pStyle w:val="TableParagraph"/>
              <w:spacing w:before="0"/>
              <w:ind w:left="21"/>
              <w:rPr>
                <w:sz w:val="12"/>
              </w:rPr>
            </w:pPr>
            <w:r>
              <w:rPr>
                <w:spacing w:val="-4"/>
                <w:sz w:val="12"/>
              </w:rPr>
              <w:t>7</w:t>
            </w:r>
            <w:r>
              <w:rPr>
                <w:spacing w:val="-4"/>
                <w:position w:val="6"/>
                <w:sz w:val="12"/>
              </w:rPr>
              <w:t>7</w:t>
            </w:r>
            <w:r>
              <w:rPr>
                <w:spacing w:val="-4"/>
                <w:sz w:val="12"/>
              </w:rPr>
              <w:t>/</w:t>
            </w:r>
            <w:r>
              <w:rPr>
                <w:spacing w:val="-4"/>
                <w:position w:val="-2"/>
                <w:sz w:val="12"/>
              </w:rPr>
              <w:t>8</w:t>
            </w:r>
          </w:p>
        </w:tc>
      </w:tr>
      <w:tr w:rsidR="00921569" w14:paraId="00F40F68" w14:textId="77777777" w:rsidTr="00D83D73">
        <w:trPr>
          <w:trHeight w:val="720"/>
        </w:trPr>
        <w:tc>
          <w:tcPr>
            <w:tcW w:w="870" w:type="dxa"/>
            <w:vMerge/>
            <w:tcBorders>
              <w:top w:val="nil"/>
            </w:tcBorders>
          </w:tcPr>
          <w:p w14:paraId="68F86988" w14:textId="77777777" w:rsidR="00921569" w:rsidRDefault="00921569" w:rsidP="00D83D73">
            <w:pPr>
              <w:rPr>
                <w:sz w:val="2"/>
                <w:szCs w:val="2"/>
              </w:rPr>
            </w:pPr>
          </w:p>
        </w:tc>
        <w:tc>
          <w:tcPr>
            <w:tcW w:w="540" w:type="dxa"/>
          </w:tcPr>
          <w:p w14:paraId="1CF57D8B" w14:textId="77777777" w:rsidR="00921569" w:rsidRDefault="00921569" w:rsidP="00D83D73">
            <w:pPr>
              <w:pStyle w:val="TableParagraph"/>
              <w:spacing w:before="0" w:line="145" w:lineRule="exact"/>
              <w:ind w:left="21"/>
              <w:rPr>
                <w:sz w:val="12"/>
              </w:rPr>
            </w:pPr>
            <w:r>
              <w:rPr>
                <w:spacing w:val="-2"/>
                <w:sz w:val="12"/>
              </w:rPr>
              <w:t>15-</w:t>
            </w:r>
            <w:r>
              <w:rPr>
                <w:spacing w:val="-4"/>
                <w:sz w:val="12"/>
              </w:rPr>
              <w:t>2.4</w:t>
            </w:r>
            <w:r>
              <w:rPr>
                <w:spacing w:val="-4"/>
                <w:position w:val="6"/>
                <w:sz w:val="12"/>
              </w:rPr>
              <w:t>d</w:t>
            </w:r>
          </w:p>
        </w:tc>
        <w:tc>
          <w:tcPr>
            <w:tcW w:w="8220" w:type="dxa"/>
          </w:tcPr>
          <w:p w14:paraId="10DE0FFF" w14:textId="77777777" w:rsidR="00921569" w:rsidRDefault="00921569" w:rsidP="00D83D73">
            <w:pPr>
              <w:pStyle w:val="TableParagraph"/>
              <w:spacing w:before="0" w:line="139" w:lineRule="auto"/>
              <w:ind w:left="7"/>
              <w:jc w:val="left"/>
              <w:rPr>
                <w:sz w:val="12"/>
              </w:rPr>
            </w:pPr>
            <w:r>
              <w:rPr>
                <w:sz w:val="12"/>
              </w:rPr>
              <w:t>3</w:t>
            </w:r>
            <w:r>
              <w:rPr>
                <w:position w:val="6"/>
                <w:sz w:val="12"/>
              </w:rPr>
              <w:t>5</w:t>
            </w:r>
            <w:r>
              <w:rPr>
                <w:sz w:val="12"/>
              </w:rPr>
              <w:t>/</w:t>
            </w:r>
            <w:r>
              <w:rPr>
                <w:position w:val="-2"/>
                <w:sz w:val="12"/>
              </w:rPr>
              <w:t>8</w:t>
            </w:r>
            <w:r>
              <w:rPr>
                <w:sz w:val="12"/>
              </w:rPr>
              <w:t>"</w:t>
            </w:r>
            <w:r>
              <w:rPr>
                <w:spacing w:val="-4"/>
                <w:sz w:val="12"/>
              </w:rPr>
              <w:t xml:space="preserve"> </w:t>
            </w:r>
            <w:r>
              <w:rPr>
                <w:sz w:val="12"/>
              </w:rPr>
              <w:t>No.</w:t>
            </w:r>
            <w:r>
              <w:rPr>
                <w:spacing w:val="-3"/>
                <w:sz w:val="12"/>
              </w:rPr>
              <w:t xml:space="preserve"> </w:t>
            </w:r>
            <w:r>
              <w:rPr>
                <w:sz w:val="12"/>
              </w:rPr>
              <w:t>16</w:t>
            </w:r>
            <w:r>
              <w:rPr>
                <w:spacing w:val="-4"/>
                <w:sz w:val="12"/>
              </w:rPr>
              <w:t xml:space="preserve"> </w:t>
            </w:r>
            <w:r>
              <w:rPr>
                <w:sz w:val="12"/>
              </w:rPr>
              <w:t>gage</w:t>
            </w:r>
            <w:r>
              <w:rPr>
                <w:spacing w:val="-3"/>
                <w:sz w:val="12"/>
              </w:rPr>
              <w:t xml:space="preserve"> </w:t>
            </w:r>
            <w:r>
              <w:rPr>
                <w:sz w:val="12"/>
              </w:rPr>
              <w:t>steel</w:t>
            </w:r>
            <w:r>
              <w:rPr>
                <w:spacing w:val="-4"/>
                <w:sz w:val="12"/>
              </w:rPr>
              <w:t xml:space="preserve"> </w:t>
            </w:r>
            <w:r>
              <w:rPr>
                <w:sz w:val="12"/>
              </w:rPr>
              <w:t>studs</w:t>
            </w:r>
            <w:r>
              <w:rPr>
                <w:spacing w:val="-3"/>
                <w:sz w:val="12"/>
              </w:rPr>
              <w:t xml:space="preserve"> </w:t>
            </w:r>
            <w:r>
              <w:rPr>
                <w:sz w:val="12"/>
              </w:rPr>
              <w:t>at</w:t>
            </w:r>
            <w:r>
              <w:rPr>
                <w:spacing w:val="-4"/>
                <w:sz w:val="12"/>
              </w:rPr>
              <w:t xml:space="preserve"> </w:t>
            </w:r>
            <w:r>
              <w:rPr>
                <w:sz w:val="12"/>
              </w:rPr>
              <w:t>16"</w:t>
            </w:r>
            <w:r>
              <w:rPr>
                <w:spacing w:val="-3"/>
                <w:sz w:val="12"/>
              </w:rPr>
              <w:t xml:space="preserve"> </w:t>
            </w:r>
            <w:r>
              <w:rPr>
                <w:sz w:val="12"/>
              </w:rPr>
              <w:t>on</w:t>
            </w:r>
            <w:r>
              <w:rPr>
                <w:spacing w:val="-4"/>
                <w:sz w:val="12"/>
              </w:rPr>
              <w:t xml:space="preserve"> </w:t>
            </w:r>
            <w:r>
              <w:rPr>
                <w:sz w:val="12"/>
              </w:rPr>
              <w:t>center</w:t>
            </w:r>
            <w:r>
              <w:rPr>
                <w:spacing w:val="-3"/>
                <w:sz w:val="12"/>
              </w:rPr>
              <w:t xml:space="preserve"> </w:t>
            </w:r>
            <w:r>
              <w:rPr>
                <w:sz w:val="12"/>
              </w:rPr>
              <w:t>or</w:t>
            </w:r>
            <w:r>
              <w:rPr>
                <w:spacing w:val="-4"/>
                <w:sz w:val="12"/>
              </w:rPr>
              <w:t xml:space="preserve"> </w:t>
            </w:r>
            <w:r>
              <w:rPr>
                <w:sz w:val="12"/>
              </w:rPr>
              <w:t>2"</w:t>
            </w:r>
            <w:r>
              <w:rPr>
                <w:spacing w:val="-3"/>
                <w:sz w:val="12"/>
              </w:rPr>
              <w:t xml:space="preserve"> </w:t>
            </w:r>
            <w:r>
              <w:rPr>
                <w:sz w:val="12"/>
              </w:rPr>
              <w:t>×</w:t>
            </w:r>
            <w:r>
              <w:rPr>
                <w:spacing w:val="-4"/>
                <w:sz w:val="12"/>
              </w:rPr>
              <w:t xml:space="preserve"> </w:t>
            </w:r>
            <w:r>
              <w:rPr>
                <w:sz w:val="12"/>
              </w:rPr>
              <w:t>4"</w:t>
            </w:r>
            <w:r>
              <w:rPr>
                <w:spacing w:val="-3"/>
                <w:sz w:val="12"/>
              </w:rPr>
              <w:t xml:space="preserve"> </w:t>
            </w:r>
            <w:r>
              <w:rPr>
                <w:sz w:val="12"/>
              </w:rPr>
              <w:t>wood</w:t>
            </w:r>
            <w:r>
              <w:rPr>
                <w:spacing w:val="-3"/>
                <w:sz w:val="12"/>
              </w:rPr>
              <w:t xml:space="preserve"> </w:t>
            </w:r>
            <w:r>
              <w:rPr>
                <w:sz w:val="12"/>
              </w:rPr>
              <w:t>studs</w:t>
            </w:r>
            <w:r>
              <w:rPr>
                <w:spacing w:val="-4"/>
                <w:sz w:val="12"/>
              </w:rPr>
              <w:t xml:space="preserve"> </w:t>
            </w:r>
            <w:r>
              <w:rPr>
                <w:sz w:val="12"/>
              </w:rPr>
              <w:t>at</w:t>
            </w:r>
            <w:r>
              <w:rPr>
                <w:spacing w:val="-3"/>
                <w:sz w:val="12"/>
              </w:rPr>
              <w:t xml:space="preserve"> </w:t>
            </w:r>
            <w:r>
              <w:rPr>
                <w:sz w:val="12"/>
              </w:rPr>
              <w:t>16"</w:t>
            </w:r>
            <w:r>
              <w:rPr>
                <w:spacing w:val="-4"/>
                <w:sz w:val="12"/>
              </w:rPr>
              <w:t xml:space="preserve"> </w:t>
            </w:r>
            <w:r>
              <w:rPr>
                <w:sz w:val="12"/>
              </w:rPr>
              <w:t>on</w:t>
            </w:r>
            <w:r>
              <w:rPr>
                <w:spacing w:val="-3"/>
                <w:sz w:val="12"/>
              </w:rPr>
              <w:t xml:space="preserve"> </w:t>
            </w:r>
            <w:r>
              <w:rPr>
                <w:sz w:val="12"/>
              </w:rPr>
              <w:t>center.</w:t>
            </w:r>
            <w:r>
              <w:rPr>
                <w:spacing w:val="-4"/>
                <w:sz w:val="12"/>
              </w:rPr>
              <w:t xml:space="preserve"> </w:t>
            </w:r>
            <w:r>
              <w:rPr>
                <w:sz w:val="12"/>
              </w:rPr>
              <w:t>Where</w:t>
            </w:r>
            <w:r>
              <w:rPr>
                <w:spacing w:val="-3"/>
                <w:sz w:val="12"/>
              </w:rPr>
              <w:t xml:space="preserve"> </w:t>
            </w:r>
            <w:r>
              <w:rPr>
                <w:sz w:val="12"/>
              </w:rPr>
              <w:t>metal</w:t>
            </w:r>
            <w:r>
              <w:rPr>
                <w:spacing w:val="-4"/>
                <w:sz w:val="12"/>
              </w:rPr>
              <w:t xml:space="preserve"> </w:t>
            </w:r>
            <w:r>
              <w:rPr>
                <w:sz w:val="12"/>
              </w:rPr>
              <w:t>lath</w:t>
            </w:r>
            <w:r>
              <w:rPr>
                <w:spacing w:val="-3"/>
                <w:sz w:val="12"/>
              </w:rPr>
              <w:t xml:space="preserve"> </w:t>
            </w:r>
            <w:r>
              <w:rPr>
                <w:sz w:val="12"/>
              </w:rPr>
              <w:t>is</w:t>
            </w:r>
            <w:r>
              <w:rPr>
                <w:spacing w:val="-4"/>
                <w:sz w:val="12"/>
              </w:rPr>
              <w:t xml:space="preserve"> </w:t>
            </w:r>
            <w:r>
              <w:rPr>
                <w:sz w:val="12"/>
              </w:rPr>
              <w:t>used,</w:t>
            </w:r>
            <w:r>
              <w:rPr>
                <w:spacing w:val="-3"/>
                <w:sz w:val="12"/>
              </w:rPr>
              <w:t xml:space="preserve"> </w:t>
            </w:r>
            <w:r>
              <w:rPr>
                <w:sz w:val="12"/>
              </w:rPr>
              <w:t>attach</w:t>
            </w:r>
            <w:r>
              <w:rPr>
                <w:spacing w:val="-4"/>
                <w:sz w:val="12"/>
              </w:rPr>
              <w:t xml:space="preserve"> </w:t>
            </w:r>
            <w:r>
              <w:rPr>
                <w:sz w:val="12"/>
              </w:rPr>
              <w:t>to</w:t>
            </w:r>
            <w:r>
              <w:rPr>
                <w:spacing w:val="-3"/>
                <w:sz w:val="12"/>
              </w:rPr>
              <w:t xml:space="preserve"> </w:t>
            </w:r>
            <w:r>
              <w:rPr>
                <w:sz w:val="12"/>
              </w:rPr>
              <w:t>the</w:t>
            </w:r>
            <w:r>
              <w:rPr>
                <w:spacing w:val="-4"/>
                <w:sz w:val="12"/>
              </w:rPr>
              <w:t xml:space="preserve"> </w:t>
            </w:r>
            <w:r>
              <w:rPr>
                <w:sz w:val="12"/>
              </w:rPr>
              <w:t>exterior</w:t>
            </w:r>
            <w:r>
              <w:rPr>
                <w:spacing w:val="-3"/>
                <w:sz w:val="12"/>
              </w:rPr>
              <w:t xml:space="preserve"> </w:t>
            </w:r>
            <w:r>
              <w:rPr>
                <w:sz w:val="12"/>
              </w:rPr>
              <w:t>side</w:t>
            </w:r>
            <w:r>
              <w:rPr>
                <w:spacing w:val="-3"/>
                <w:sz w:val="12"/>
              </w:rPr>
              <w:t xml:space="preserve"> </w:t>
            </w:r>
            <w:r>
              <w:rPr>
                <w:sz w:val="12"/>
              </w:rPr>
              <w:t>of</w:t>
            </w:r>
            <w:r>
              <w:rPr>
                <w:spacing w:val="-4"/>
                <w:sz w:val="12"/>
              </w:rPr>
              <w:t xml:space="preserve"> </w:t>
            </w:r>
            <w:r>
              <w:rPr>
                <w:sz w:val="12"/>
              </w:rPr>
              <w:t>studs</w:t>
            </w:r>
            <w:r>
              <w:rPr>
                <w:spacing w:val="-3"/>
                <w:sz w:val="12"/>
              </w:rPr>
              <w:t xml:space="preserve"> </w:t>
            </w:r>
            <w:r>
              <w:rPr>
                <w:spacing w:val="-4"/>
                <w:sz w:val="12"/>
              </w:rPr>
              <w:t>with</w:t>
            </w:r>
          </w:p>
          <w:p w14:paraId="32185C97" w14:textId="77777777" w:rsidR="00921569" w:rsidRDefault="00921569" w:rsidP="00D83D73">
            <w:pPr>
              <w:pStyle w:val="TableParagraph"/>
              <w:spacing w:before="0" w:line="192" w:lineRule="auto"/>
              <w:ind w:left="7" w:right="31"/>
              <w:jc w:val="left"/>
              <w:rPr>
                <w:sz w:val="12"/>
              </w:rPr>
            </w:pPr>
            <w:r>
              <w:rPr>
                <w:sz w:val="12"/>
              </w:rPr>
              <w:t>minimum 1"-long No. 6 drywall screws at 6" on center. Brick units of clay or shale not less than 2</w:t>
            </w:r>
            <w:r>
              <w:rPr>
                <w:position w:val="6"/>
                <w:sz w:val="12"/>
              </w:rPr>
              <w:t>5</w:t>
            </w:r>
            <w:r>
              <w:rPr>
                <w:sz w:val="12"/>
              </w:rPr>
              <w:t>/</w:t>
            </w:r>
            <w:r>
              <w:rPr>
                <w:position w:val="-2"/>
                <w:sz w:val="12"/>
              </w:rPr>
              <w:t>8</w:t>
            </w:r>
            <w:r>
              <w:rPr>
                <w:sz w:val="12"/>
              </w:rPr>
              <w:t>" thick complying with C270—14a installed in</w:t>
            </w:r>
            <w:r>
              <w:rPr>
                <w:spacing w:val="40"/>
                <w:sz w:val="12"/>
              </w:rPr>
              <w:t xml:space="preserve"> </w:t>
            </w:r>
            <w:r>
              <w:rPr>
                <w:sz w:val="12"/>
              </w:rPr>
              <w:t>accordance</w:t>
            </w:r>
            <w:r>
              <w:rPr>
                <w:spacing w:val="-7"/>
                <w:sz w:val="12"/>
              </w:rPr>
              <w:t xml:space="preserve"> </w:t>
            </w:r>
            <w:r>
              <w:rPr>
                <w:sz w:val="12"/>
              </w:rPr>
              <w:t>with</w:t>
            </w:r>
            <w:r>
              <w:rPr>
                <w:spacing w:val="-6"/>
                <w:sz w:val="12"/>
              </w:rPr>
              <w:t xml:space="preserve"> </w:t>
            </w:r>
            <w:r>
              <w:rPr>
                <w:sz w:val="12"/>
              </w:rPr>
              <w:t>Section</w:t>
            </w:r>
            <w:r>
              <w:rPr>
                <w:spacing w:val="-6"/>
                <w:sz w:val="12"/>
              </w:rPr>
              <w:t xml:space="preserve"> </w:t>
            </w:r>
            <w:r>
              <w:rPr>
                <w:sz w:val="12"/>
              </w:rPr>
              <w:t>1404.6</w:t>
            </w:r>
            <w:r>
              <w:rPr>
                <w:spacing w:val="-6"/>
                <w:sz w:val="12"/>
              </w:rPr>
              <w:t xml:space="preserve"> </w:t>
            </w:r>
            <w:r>
              <w:rPr>
                <w:sz w:val="12"/>
              </w:rPr>
              <w:t>with</w:t>
            </w:r>
            <w:r>
              <w:rPr>
                <w:spacing w:val="-6"/>
                <w:sz w:val="12"/>
              </w:rPr>
              <w:t xml:space="preserve"> </w:t>
            </w:r>
            <w:r>
              <w:rPr>
                <w:sz w:val="12"/>
              </w:rPr>
              <w:t>a</w:t>
            </w:r>
            <w:r>
              <w:rPr>
                <w:spacing w:val="-6"/>
                <w:sz w:val="12"/>
              </w:rPr>
              <w:t xml:space="preserve"> </w:t>
            </w:r>
            <w:r>
              <w:rPr>
                <w:sz w:val="12"/>
              </w:rPr>
              <w:t>minimum</w:t>
            </w:r>
            <w:r>
              <w:rPr>
                <w:spacing w:val="-6"/>
                <w:sz w:val="12"/>
              </w:rPr>
              <w:t xml:space="preserve"> </w:t>
            </w:r>
            <w:r>
              <w:rPr>
                <w:sz w:val="12"/>
              </w:rPr>
              <w:t>1"</w:t>
            </w:r>
            <w:r>
              <w:rPr>
                <w:spacing w:val="-6"/>
                <w:sz w:val="12"/>
              </w:rPr>
              <w:t xml:space="preserve"> </w:t>
            </w:r>
            <w:r>
              <w:rPr>
                <w:sz w:val="12"/>
              </w:rPr>
              <w:t>airspace.</w:t>
            </w:r>
            <w:r>
              <w:rPr>
                <w:spacing w:val="-6"/>
                <w:sz w:val="12"/>
              </w:rPr>
              <w:t xml:space="preserve"> </w:t>
            </w:r>
            <w:r>
              <w:rPr>
                <w:sz w:val="12"/>
              </w:rPr>
              <w:t>Interior</w:t>
            </w:r>
            <w:r>
              <w:rPr>
                <w:spacing w:val="-6"/>
                <w:sz w:val="12"/>
              </w:rPr>
              <w:t xml:space="preserve"> </w:t>
            </w:r>
            <w:r>
              <w:rPr>
                <w:sz w:val="12"/>
              </w:rPr>
              <w:t>side</w:t>
            </w:r>
            <w:r>
              <w:rPr>
                <w:spacing w:val="-6"/>
                <w:sz w:val="12"/>
              </w:rPr>
              <w:t xml:space="preserve"> </w:t>
            </w:r>
            <w:r>
              <w:rPr>
                <w:sz w:val="12"/>
              </w:rPr>
              <w:t>covered</w:t>
            </w:r>
            <w:r>
              <w:rPr>
                <w:spacing w:val="-7"/>
                <w:sz w:val="12"/>
              </w:rPr>
              <w:t xml:space="preserve"> </w:t>
            </w:r>
            <w:r>
              <w:rPr>
                <w:sz w:val="12"/>
              </w:rPr>
              <w:t>with</w:t>
            </w:r>
            <w:r>
              <w:rPr>
                <w:spacing w:val="-6"/>
                <w:sz w:val="12"/>
              </w:rPr>
              <w:t xml:space="preserve"> </w:t>
            </w:r>
            <w:r>
              <w:rPr>
                <w:sz w:val="12"/>
              </w:rPr>
              <w:t>two</w:t>
            </w:r>
            <w:r>
              <w:rPr>
                <w:spacing w:val="-6"/>
                <w:sz w:val="12"/>
              </w:rPr>
              <w:t xml:space="preserve"> </w:t>
            </w:r>
            <w:r>
              <w:rPr>
                <w:sz w:val="12"/>
              </w:rPr>
              <w:t>layers</w:t>
            </w:r>
            <w:r>
              <w:rPr>
                <w:spacing w:val="-6"/>
                <w:sz w:val="12"/>
              </w:rPr>
              <w:t xml:space="preserve"> </w:t>
            </w:r>
            <w:r>
              <w:rPr>
                <w:sz w:val="12"/>
              </w:rPr>
              <w:t>of</w:t>
            </w:r>
            <w:r>
              <w:rPr>
                <w:spacing w:val="-7"/>
                <w:sz w:val="12"/>
              </w:rPr>
              <w:t xml:space="preserve"> </w:t>
            </w:r>
            <w:r>
              <w:rPr>
                <w:position w:val="6"/>
                <w:sz w:val="12"/>
              </w:rPr>
              <w:t>5</w:t>
            </w:r>
            <w:r>
              <w:rPr>
                <w:sz w:val="12"/>
              </w:rPr>
              <w:t>/</w:t>
            </w:r>
            <w:r>
              <w:rPr>
                <w:position w:val="-2"/>
                <w:sz w:val="12"/>
              </w:rPr>
              <w:t>8</w:t>
            </w:r>
            <w:r>
              <w:rPr>
                <w:sz w:val="12"/>
              </w:rPr>
              <w:t>"-thick</w:t>
            </w:r>
            <w:r>
              <w:rPr>
                <w:spacing w:val="-6"/>
                <w:sz w:val="12"/>
              </w:rPr>
              <w:t xml:space="preserve"> </w:t>
            </w:r>
            <w:r>
              <w:rPr>
                <w:sz w:val="12"/>
              </w:rPr>
              <w:t>Type</w:t>
            </w:r>
            <w:r>
              <w:rPr>
                <w:spacing w:val="-6"/>
                <w:sz w:val="12"/>
              </w:rPr>
              <w:t xml:space="preserve"> </w:t>
            </w:r>
            <w:r>
              <w:rPr>
                <w:sz w:val="12"/>
              </w:rPr>
              <w:t>X</w:t>
            </w:r>
            <w:r>
              <w:rPr>
                <w:spacing w:val="-6"/>
                <w:sz w:val="12"/>
              </w:rPr>
              <w:t xml:space="preserve"> </w:t>
            </w:r>
            <w:r>
              <w:rPr>
                <w:sz w:val="12"/>
              </w:rPr>
              <w:t>gypsum</w:t>
            </w:r>
            <w:r>
              <w:rPr>
                <w:spacing w:val="-6"/>
                <w:sz w:val="12"/>
              </w:rPr>
              <w:t xml:space="preserve"> </w:t>
            </w:r>
            <w:r>
              <w:rPr>
                <w:sz w:val="12"/>
              </w:rPr>
              <w:t>wallboard.</w:t>
            </w:r>
            <w:r>
              <w:rPr>
                <w:spacing w:val="-6"/>
                <w:sz w:val="12"/>
              </w:rPr>
              <w:t xml:space="preserve"> </w:t>
            </w:r>
            <w:r>
              <w:rPr>
                <w:sz w:val="12"/>
              </w:rPr>
              <w:t>Bottom</w:t>
            </w:r>
            <w:r>
              <w:rPr>
                <w:spacing w:val="-6"/>
                <w:sz w:val="12"/>
              </w:rPr>
              <w:t xml:space="preserve"> </w:t>
            </w:r>
            <w:r>
              <w:rPr>
                <w:spacing w:val="-2"/>
                <w:sz w:val="12"/>
              </w:rPr>
              <w:t>layer</w:t>
            </w:r>
          </w:p>
          <w:p w14:paraId="6BA4D41C" w14:textId="77777777" w:rsidR="00921569" w:rsidRDefault="00921569" w:rsidP="00D83D73">
            <w:pPr>
              <w:pStyle w:val="TableParagraph"/>
              <w:spacing w:before="0" w:line="172" w:lineRule="auto"/>
              <w:ind w:left="7"/>
              <w:jc w:val="left"/>
              <w:rPr>
                <w:sz w:val="12"/>
              </w:rPr>
            </w:pPr>
            <w:r>
              <w:rPr>
                <w:sz w:val="12"/>
              </w:rPr>
              <w:t>attached</w:t>
            </w:r>
            <w:r>
              <w:rPr>
                <w:spacing w:val="-5"/>
                <w:sz w:val="12"/>
              </w:rPr>
              <w:t xml:space="preserve"> </w:t>
            </w:r>
            <w:r>
              <w:rPr>
                <w:sz w:val="12"/>
              </w:rPr>
              <w:t>to</w:t>
            </w:r>
            <w:r>
              <w:rPr>
                <w:spacing w:val="-4"/>
                <w:sz w:val="12"/>
              </w:rPr>
              <w:t xml:space="preserve"> </w:t>
            </w:r>
            <w:r>
              <w:rPr>
                <w:sz w:val="12"/>
              </w:rPr>
              <w:t>studs</w:t>
            </w:r>
            <w:r>
              <w:rPr>
                <w:spacing w:val="-4"/>
                <w:sz w:val="12"/>
              </w:rPr>
              <w:t xml:space="preserve"> </w:t>
            </w:r>
            <w:r>
              <w:rPr>
                <w:sz w:val="12"/>
              </w:rPr>
              <w:t>with</w:t>
            </w:r>
            <w:r>
              <w:rPr>
                <w:spacing w:val="-5"/>
                <w:sz w:val="12"/>
              </w:rPr>
              <w:t xml:space="preserve"> </w:t>
            </w:r>
            <w:r>
              <w:rPr>
                <w:sz w:val="12"/>
              </w:rPr>
              <w:t>1"-long</w:t>
            </w:r>
            <w:r>
              <w:rPr>
                <w:spacing w:val="-4"/>
                <w:sz w:val="12"/>
              </w:rPr>
              <w:t xml:space="preserve"> </w:t>
            </w:r>
            <w:r>
              <w:rPr>
                <w:sz w:val="12"/>
              </w:rPr>
              <w:t>No.</w:t>
            </w:r>
            <w:r>
              <w:rPr>
                <w:spacing w:val="-4"/>
                <w:sz w:val="12"/>
              </w:rPr>
              <w:t xml:space="preserve"> </w:t>
            </w:r>
            <w:r>
              <w:rPr>
                <w:sz w:val="12"/>
              </w:rPr>
              <w:t>6</w:t>
            </w:r>
            <w:r>
              <w:rPr>
                <w:spacing w:val="-4"/>
                <w:sz w:val="12"/>
              </w:rPr>
              <w:t xml:space="preserve"> </w:t>
            </w:r>
            <w:r>
              <w:rPr>
                <w:sz w:val="12"/>
              </w:rPr>
              <w:t>drywall</w:t>
            </w:r>
            <w:r>
              <w:rPr>
                <w:spacing w:val="-5"/>
                <w:sz w:val="12"/>
              </w:rPr>
              <w:t xml:space="preserve"> </w:t>
            </w:r>
            <w:r>
              <w:rPr>
                <w:sz w:val="12"/>
              </w:rPr>
              <w:t>screws</w:t>
            </w:r>
            <w:r>
              <w:rPr>
                <w:spacing w:val="-4"/>
                <w:sz w:val="12"/>
              </w:rPr>
              <w:t xml:space="preserve"> </w:t>
            </w:r>
            <w:r>
              <w:rPr>
                <w:sz w:val="12"/>
              </w:rPr>
              <w:t>at</w:t>
            </w:r>
            <w:r>
              <w:rPr>
                <w:spacing w:val="-4"/>
                <w:sz w:val="12"/>
              </w:rPr>
              <w:t xml:space="preserve"> </w:t>
            </w:r>
            <w:r>
              <w:rPr>
                <w:sz w:val="12"/>
              </w:rPr>
              <w:t>24"</w:t>
            </w:r>
            <w:r>
              <w:rPr>
                <w:spacing w:val="-5"/>
                <w:sz w:val="12"/>
              </w:rPr>
              <w:t xml:space="preserve"> </w:t>
            </w:r>
            <w:r>
              <w:rPr>
                <w:sz w:val="12"/>
              </w:rPr>
              <w:t>on</w:t>
            </w:r>
            <w:r>
              <w:rPr>
                <w:spacing w:val="-4"/>
                <w:sz w:val="12"/>
              </w:rPr>
              <w:t xml:space="preserve"> </w:t>
            </w:r>
            <w:r>
              <w:rPr>
                <w:sz w:val="12"/>
              </w:rPr>
              <w:t>center.</w:t>
            </w:r>
            <w:r>
              <w:rPr>
                <w:spacing w:val="-4"/>
                <w:sz w:val="12"/>
              </w:rPr>
              <w:t xml:space="preserve"> </w:t>
            </w:r>
            <w:r>
              <w:rPr>
                <w:sz w:val="12"/>
              </w:rPr>
              <w:t>Top</w:t>
            </w:r>
            <w:r>
              <w:rPr>
                <w:spacing w:val="-4"/>
                <w:sz w:val="12"/>
              </w:rPr>
              <w:t xml:space="preserve"> </w:t>
            </w:r>
            <w:r>
              <w:rPr>
                <w:sz w:val="12"/>
              </w:rPr>
              <w:t>layer</w:t>
            </w:r>
            <w:r>
              <w:rPr>
                <w:spacing w:val="-5"/>
                <w:sz w:val="12"/>
              </w:rPr>
              <w:t xml:space="preserve"> </w:t>
            </w:r>
            <w:r>
              <w:rPr>
                <w:sz w:val="12"/>
              </w:rPr>
              <w:t>attached</w:t>
            </w:r>
            <w:r>
              <w:rPr>
                <w:spacing w:val="-4"/>
                <w:sz w:val="12"/>
              </w:rPr>
              <w:t xml:space="preserve"> </w:t>
            </w:r>
            <w:r>
              <w:rPr>
                <w:sz w:val="12"/>
              </w:rPr>
              <w:t>to</w:t>
            </w:r>
            <w:r>
              <w:rPr>
                <w:spacing w:val="-4"/>
                <w:sz w:val="12"/>
              </w:rPr>
              <w:t xml:space="preserve"> </w:t>
            </w:r>
            <w:r>
              <w:rPr>
                <w:sz w:val="12"/>
              </w:rPr>
              <w:t>studs</w:t>
            </w:r>
            <w:r>
              <w:rPr>
                <w:spacing w:val="-5"/>
                <w:sz w:val="12"/>
              </w:rPr>
              <w:t xml:space="preserve"> </w:t>
            </w:r>
            <w:r>
              <w:rPr>
                <w:sz w:val="12"/>
              </w:rPr>
              <w:t>with</w:t>
            </w:r>
            <w:r>
              <w:rPr>
                <w:spacing w:val="-4"/>
                <w:sz w:val="12"/>
              </w:rPr>
              <w:t xml:space="preserve"> </w:t>
            </w:r>
            <w:r>
              <w:rPr>
                <w:sz w:val="12"/>
              </w:rPr>
              <w:t>1</w:t>
            </w:r>
            <w:r>
              <w:rPr>
                <w:position w:val="6"/>
                <w:sz w:val="12"/>
              </w:rPr>
              <w:t>5</w:t>
            </w:r>
            <w:r>
              <w:rPr>
                <w:sz w:val="12"/>
              </w:rPr>
              <w:t>/</w:t>
            </w:r>
            <w:r>
              <w:rPr>
                <w:position w:val="-2"/>
                <w:sz w:val="12"/>
              </w:rPr>
              <w:t>8</w:t>
            </w:r>
            <w:r>
              <w:rPr>
                <w:sz w:val="12"/>
              </w:rPr>
              <w:t>"-long</w:t>
            </w:r>
            <w:r>
              <w:rPr>
                <w:spacing w:val="-4"/>
                <w:sz w:val="12"/>
              </w:rPr>
              <w:t xml:space="preserve"> </w:t>
            </w:r>
            <w:r>
              <w:rPr>
                <w:sz w:val="12"/>
              </w:rPr>
              <w:t>No.</w:t>
            </w:r>
            <w:r>
              <w:rPr>
                <w:spacing w:val="-4"/>
                <w:sz w:val="12"/>
              </w:rPr>
              <w:t xml:space="preserve"> </w:t>
            </w:r>
            <w:r>
              <w:rPr>
                <w:sz w:val="12"/>
              </w:rPr>
              <w:t>6</w:t>
            </w:r>
            <w:r>
              <w:rPr>
                <w:spacing w:val="-5"/>
                <w:sz w:val="12"/>
              </w:rPr>
              <w:t xml:space="preserve"> </w:t>
            </w:r>
            <w:r>
              <w:rPr>
                <w:sz w:val="12"/>
              </w:rPr>
              <w:t>drywall</w:t>
            </w:r>
            <w:r>
              <w:rPr>
                <w:spacing w:val="-4"/>
                <w:sz w:val="12"/>
              </w:rPr>
              <w:t xml:space="preserve"> </w:t>
            </w:r>
            <w:r>
              <w:rPr>
                <w:sz w:val="12"/>
              </w:rPr>
              <w:t>screws</w:t>
            </w:r>
            <w:r>
              <w:rPr>
                <w:spacing w:val="-4"/>
                <w:sz w:val="12"/>
              </w:rPr>
              <w:t xml:space="preserve"> </w:t>
            </w:r>
            <w:r>
              <w:rPr>
                <w:sz w:val="12"/>
              </w:rPr>
              <w:t>at</w:t>
            </w:r>
            <w:r>
              <w:rPr>
                <w:spacing w:val="-5"/>
                <w:sz w:val="12"/>
              </w:rPr>
              <w:t xml:space="preserve"> </w:t>
            </w:r>
            <w:r>
              <w:rPr>
                <w:sz w:val="12"/>
              </w:rPr>
              <w:t>12"</w:t>
            </w:r>
            <w:r>
              <w:rPr>
                <w:spacing w:val="-4"/>
                <w:sz w:val="12"/>
              </w:rPr>
              <w:t xml:space="preserve"> </w:t>
            </w:r>
            <w:r>
              <w:rPr>
                <w:sz w:val="12"/>
              </w:rPr>
              <w:t>on</w:t>
            </w:r>
            <w:r>
              <w:rPr>
                <w:spacing w:val="-4"/>
                <w:sz w:val="12"/>
              </w:rPr>
              <w:t xml:space="preserve"> </w:t>
            </w:r>
            <w:r>
              <w:rPr>
                <w:spacing w:val="-2"/>
                <w:sz w:val="12"/>
              </w:rPr>
              <w:t>center.</w:t>
            </w:r>
          </w:p>
        </w:tc>
        <w:tc>
          <w:tcPr>
            <w:tcW w:w="345" w:type="dxa"/>
          </w:tcPr>
          <w:p w14:paraId="2D6A2C69" w14:textId="77777777" w:rsidR="00921569" w:rsidRDefault="00921569" w:rsidP="00D83D73">
            <w:pPr>
              <w:pStyle w:val="TableParagraph"/>
              <w:ind w:left="15"/>
              <w:rPr>
                <w:sz w:val="12"/>
              </w:rPr>
            </w:pPr>
            <w:r>
              <w:rPr>
                <w:spacing w:val="-10"/>
                <w:w w:val="170"/>
                <w:sz w:val="12"/>
              </w:rPr>
              <w:t>—</w:t>
            </w:r>
          </w:p>
        </w:tc>
        <w:tc>
          <w:tcPr>
            <w:tcW w:w="345" w:type="dxa"/>
          </w:tcPr>
          <w:p w14:paraId="5D3683E5" w14:textId="77777777" w:rsidR="00921569" w:rsidRDefault="00921569" w:rsidP="00D83D73">
            <w:pPr>
              <w:pStyle w:val="TableParagraph"/>
              <w:ind w:left="15"/>
              <w:rPr>
                <w:sz w:val="12"/>
              </w:rPr>
            </w:pPr>
            <w:r>
              <w:rPr>
                <w:spacing w:val="-10"/>
                <w:w w:val="170"/>
                <w:sz w:val="12"/>
              </w:rPr>
              <w:t>—</w:t>
            </w:r>
          </w:p>
        </w:tc>
        <w:tc>
          <w:tcPr>
            <w:tcW w:w="345" w:type="dxa"/>
          </w:tcPr>
          <w:p w14:paraId="0F6EDA89" w14:textId="77777777" w:rsidR="00921569" w:rsidRDefault="00921569" w:rsidP="00D83D73">
            <w:pPr>
              <w:pStyle w:val="TableParagraph"/>
              <w:spacing w:before="0"/>
              <w:ind w:left="21"/>
              <w:rPr>
                <w:sz w:val="12"/>
              </w:rPr>
            </w:pPr>
            <w:r>
              <w:rPr>
                <w:spacing w:val="-4"/>
                <w:sz w:val="12"/>
              </w:rPr>
              <w:t>8</w:t>
            </w:r>
            <w:r>
              <w:rPr>
                <w:spacing w:val="-4"/>
                <w:position w:val="6"/>
                <w:sz w:val="12"/>
              </w:rPr>
              <w:t>1</w:t>
            </w:r>
            <w:r>
              <w:rPr>
                <w:spacing w:val="-4"/>
                <w:sz w:val="12"/>
              </w:rPr>
              <w:t>/</w:t>
            </w:r>
            <w:r>
              <w:rPr>
                <w:spacing w:val="-4"/>
                <w:position w:val="-2"/>
                <w:sz w:val="12"/>
              </w:rPr>
              <w:t>2</w:t>
            </w:r>
          </w:p>
        </w:tc>
        <w:tc>
          <w:tcPr>
            <w:tcW w:w="420" w:type="dxa"/>
          </w:tcPr>
          <w:p w14:paraId="2AC2744A" w14:textId="77777777" w:rsidR="00921569" w:rsidRDefault="00921569" w:rsidP="00D83D73">
            <w:pPr>
              <w:pStyle w:val="TableParagraph"/>
              <w:ind w:left="15"/>
              <w:rPr>
                <w:sz w:val="12"/>
              </w:rPr>
            </w:pPr>
            <w:r>
              <w:rPr>
                <w:spacing w:val="-10"/>
                <w:w w:val="170"/>
                <w:sz w:val="12"/>
              </w:rPr>
              <w:t>—</w:t>
            </w:r>
          </w:p>
        </w:tc>
      </w:tr>
      <w:tr w:rsidR="00921569" w14:paraId="5D6A4FFD" w14:textId="77777777" w:rsidTr="00D83D73">
        <w:trPr>
          <w:trHeight w:val="866"/>
        </w:trPr>
        <w:tc>
          <w:tcPr>
            <w:tcW w:w="870" w:type="dxa"/>
            <w:vMerge w:val="restart"/>
          </w:tcPr>
          <w:p w14:paraId="2DFFB810" w14:textId="77777777" w:rsidR="00921569" w:rsidRDefault="00921569" w:rsidP="00D83D73">
            <w:pPr>
              <w:pStyle w:val="TableParagraph"/>
              <w:spacing w:before="0" w:line="111" w:lineRule="exact"/>
              <w:ind w:left="7"/>
              <w:jc w:val="left"/>
              <w:rPr>
                <w:sz w:val="12"/>
              </w:rPr>
            </w:pPr>
            <w:r>
              <w:rPr>
                <w:sz w:val="12"/>
              </w:rPr>
              <w:t>16.</w:t>
            </w:r>
            <w:r>
              <w:rPr>
                <w:spacing w:val="-3"/>
                <w:sz w:val="12"/>
              </w:rPr>
              <w:t xml:space="preserve"> </w:t>
            </w:r>
            <w:r>
              <w:rPr>
                <w:spacing w:val="-2"/>
                <w:sz w:val="12"/>
              </w:rPr>
              <w:t>Exterior</w:t>
            </w:r>
          </w:p>
          <w:p w14:paraId="464508E4" w14:textId="77777777" w:rsidR="00921569" w:rsidRDefault="00921569" w:rsidP="00D83D73">
            <w:pPr>
              <w:pStyle w:val="TableParagraph"/>
              <w:spacing w:before="44" w:line="319" w:lineRule="auto"/>
              <w:ind w:left="7" w:right="-31"/>
              <w:jc w:val="left"/>
              <w:rPr>
                <w:sz w:val="12"/>
              </w:rPr>
            </w:pPr>
            <w:r>
              <w:rPr>
                <w:sz w:val="12"/>
              </w:rPr>
              <w:t>walls rated for</w:t>
            </w:r>
            <w:r>
              <w:rPr>
                <w:spacing w:val="40"/>
                <w:sz w:val="12"/>
              </w:rPr>
              <w:t xml:space="preserve"> </w:t>
            </w:r>
            <w:r>
              <w:rPr>
                <w:sz w:val="12"/>
              </w:rPr>
              <w:t>fire</w:t>
            </w:r>
            <w:r>
              <w:rPr>
                <w:spacing w:val="-7"/>
                <w:sz w:val="12"/>
              </w:rPr>
              <w:t xml:space="preserve"> </w:t>
            </w:r>
            <w:r>
              <w:rPr>
                <w:sz w:val="12"/>
              </w:rPr>
              <w:t>resistance</w:t>
            </w:r>
            <w:r>
              <w:rPr>
                <w:spacing w:val="40"/>
                <w:sz w:val="12"/>
              </w:rPr>
              <w:t xml:space="preserve"> </w:t>
            </w:r>
            <w:r>
              <w:rPr>
                <w:sz w:val="12"/>
              </w:rPr>
              <w:t>from the inside</w:t>
            </w:r>
            <w:r>
              <w:rPr>
                <w:spacing w:val="40"/>
                <w:sz w:val="12"/>
              </w:rPr>
              <w:t xml:space="preserve"> </w:t>
            </w:r>
            <w:r>
              <w:rPr>
                <w:sz w:val="12"/>
              </w:rPr>
              <w:t>only</w:t>
            </w:r>
            <w:r>
              <w:rPr>
                <w:spacing w:val="-7"/>
                <w:sz w:val="12"/>
              </w:rPr>
              <w:t xml:space="preserve"> </w:t>
            </w:r>
            <w:r>
              <w:rPr>
                <w:sz w:val="12"/>
              </w:rPr>
              <w:t>in</w:t>
            </w:r>
            <w:r>
              <w:rPr>
                <w:spacing w:val="40"/>
                <w:sz w:val="12"/>
              </w:rPr>
              <w:t xml:space="preserve"> </w:t>
            </w:r>
            <w:r>
              <w:rPr>
                <w:sz w:val="12"/>
              </w:rPr>
              <w:t>accordance</w:t>
            </w:r>
            <w:r>
              <w:rPr>
                <w:spacing w:val="-8"/>
                <w:sz w:val="12"/>
              </w:rPr>
              <w:t xml:space="preserve"> </w:t>
            </w:r>
            <w:r>
              <w:rPr>
                <w:sz w:val="12"/>
              </w:rPr>
              <w:t>with</w:t>
            </w:r>
            <w:r>
              <w:rPr>
                <w:spacing w:val="40"/>
                <w:sz w:val="12"/>
              </w:rPr>
              <w:t xml:space="preserve"> </w:t>
            </w:r>
            <w:r>
              <w:rPr>
                <w:sz w:val="12"/>
              </w:rPr>
              <w:t>Section</w:t>
            </w:r>
            <w:r>
              <w:rPr>
                <w:spacing w:val="-7"/>
                <w:sz w:val="12"/>
              </w:rPr>
              <w:t xml:space="preserve"> </w:t>
            </w:r>
            <w:r>
              <w:rPr>
                <w:sz w:val="12"/>
              </w:rPr>
              <w:t>705.5.</w:t>
            </w:r>
          </w:p>
        </w:tc>
        <w:tc>
          <w:tcPr>
            <w:tcW w:w="540" w:type="dxa"/>
          </w:tcPr>
          <w:p w14:paraId="6172F851" w14:textId="77777777" w:rsidR="00921569" w:rsidRDefault="00921569" w:rsidP="00D83D73">
            <w:pPr>
              <w:pStyle w:val="TableParagraph"/>
              <w:spacing w:before="0" w:line="184" w:lineRule="auto"/>
              <w:ind w:left="21"/>
              <w:rPr>
                <w:sz w:val="12"/>
              </w:rPr>
            </w:pPr>
            <w:r>
              <w:rPr>
                <w:spacing w:val="-2"/>
                <w:sz w:val="12"/>
              </w:rPr>
              <w:t>16-</w:t>
            </w:r>
            <w:r>
              <w:rPr>
                <w:spacing w:val="-4"/>
                <w:sz w:val="12"/>
              </w:rPr>
              <w:t>1.1</w:t>
            </w:r>
            <w:r>
              <w:rPr>
                <w:spacing w:val="-4"/>
                <w:position w:val="6"/>
                <w:sz w:val="12"/>
              </w:rPr>
              <w:t>q</w:t>
            </w:r>
          </w:p>
        </w:tc>
        <w:tc>
          <w:tcPr>
            <w:tcW w:w="8220" w:type="dxa"/>
          </w:tcPr>
          <w:p w14:paraId="12AD29B9" w14:textId="77777777" w:rsidR="00921569" w:rsidRDefault="00921569" w:rsidP="00D83D73">
            <w:pPr>
              <w:pStyle w:val="TableParagraph"/>
              <w:spacing w:before="0" w:line="139" w:lineRule="auto"/>
              <w:ind w:left="7"/>
              <w:jc w:val="left"/>
              <w:rPr>
                <w:sz w:val="12"/>
              </w:rPr>
            </w:pPr>
            <w:r>
              <w:rPr>
                <w:sz w:val="12"/>
              </w:rPr>
              <w:t>2"</w:t>
            </w:r>
            <w:r>
              <w:rPr>
                <w:spacing w:val="-7"/>
                <w:sz w:val="12"/>
              </w:rPr>
              <w:t xml:space="preserve"> </w:t>
            </w:r>
            <w:r>
              <w:rPr>
                <w:sz w:val="12"/>
              </w:rPr>
              <w:t>×</w:t>
            </w:r>
            <w:r>
              <w:rPr>
                <w:spacing w:val="-6"/>
                <w:sz w:val="12"/>
              </w:rPr>
              <w:t xml:space="preserve"> </w:t>
            </w:r>
            <w:r>
              <w:rPr>
                <w:sz w:val="12"/>
              </w:rPr>
              <w:t>4"</w:t>
            </w:r>
            <w:r>
              <w:rPr>
                <w:spacing w:val="-7"/>
                <w:sz w:val="12"/>
              </w:rPr>
              <w:t xml:space="preserve"> </w:t>
            </w:r>
            <w:r>
              <w:rPr>
                <w:sz w:val="12"/>
              </w:rPr>
              <w:t>wood</w:t>
            </w:r>
            <w:r>
              <w:rPr>
                <w:spacing w:val="-6"/>
                <w:sz w:val="12"/>
              </w:rPr>
              <w:t xml:space="preserve"> </w:t>
            </w:r>
            <w:r>
              <w:rPr>
                <w:sz w:val="12"/>
              </w:rPr>
              <w:t>studs</w:t>
            </w:r>
            <w:r>
              <w:rPr>
                <w:spacing w:val="-6"/>
                <w:sz w:val="12"/>
              </w:rPr>
              <w:t xml:space="preserve"> </w:t>
            </w:r>
            <w:r>
              <w:rPr>
                <w:sz w:val="12"/>
              </w:rPr>
              <w:t>at</w:t>
            </w:r>
            <w:r>
              <w:rPr>
                <w:spacing w:val="-7"/>
                <w:sz w:val="12"/>
              </w:rPr>
              <w:t xml:space="preserve"> </w:t>
            </w:r>
            <w:r>
              <w:rPr>
                <w:sz w:val="12"/>
              </w:rPr>
              <w:t>16"</w:t>
            </w:r>
            <w:r>
              <w:rPr>
                <w:spacing w:val="-6"/>
                <w:sz w:val="12"/>
              </w:rPr>
              <w:t xml:space="preserve"> </w:t>
            </w:r>
            <w:r>
              <w:rPr>
                <w:sz w:val="12"/>
              </w:rPr>
              <w:t>centers</w:t>
            </w:r>
            <w:r>
              <w:rPr>
                <w:spacing w:val="-6"/>
                <w:sz w:val="12"/>
              </w:rPr>
              <w:t xml:space="preserve"> </w:t>
            </w:r>
            <w:r>
              <w:rPr>
                <w:sz w:val="12"/>
              </w:rPr>
              <w:t>with</w:t>
            </w:r>
            <w:r>
              <w:rPr>
                <w:spacing w:val="-7"/>
                <w:sz w:val="12"/>
              </w:rPr>
              <w:t xml:space="preserve"> </w:t>
            </w:r>
            <w:r>
              <w:rPr>
                <w:sz w:val="12"/>
              </w:rPr>
              <w:t>double</w:t>
            </w:r>
            <w:r>
              <w:rPr>
                <w:spacing w:val="-6"/>
                <w:sz w:val="12"/>
              </w:rPr>
              <w:t xml:space="preserve"> </w:t>
            </w:r>
            <w:r>
              <w:rPr>
                <w:sz w:val="12"/>
              </w:rPr>
              <w:t>top</w:t>
            </w:r>
            <w:r>
              <w:rPr>
                <w:spacing w:val="-6"/>
                <w:sz w:val="12"/>
              </w:rPr>
              <w:t xml:space="preserve"> </w:t>
            </w:r>
            <w:r>
              <w:rPr>
                <w:sz w:val="12"/>
              </w:rPr>
              <w:t>plates,</w:t>
            </w:r>
            <w:r>
              <w:rPr>
                <w:spacing w:val="-7"/>
                <w:sz w:val="12"/>
              </w:rPr>
              <w:t xml:space="preserve"> </w:t>
            </w:r>
            <w:r>
              <w:rPr>
                <w:sz w:val="12"/>
              </w:rPr>
              <w:t>single</w:t>
            </w:r>
            <w:r>
              <w:rPr>
                <w:spacing w:val="-6"/>
                <w:sz w:val="12"/>
              </w:rPr>
              <w:t xml:space="preserve"> </w:t>
            </w:r>
            <w:r>
              <w:rPr>
                <w:sz w:val="12"/>
              </w:rPr>
              <w:t>bottom</w:t>
            </w:r>
            <w:r>
              <w:rPr>
                <w:spacing w:val="-6"/>
                <w:sz w:val="12"/>
              </w:rPr>
              <w:t xml:space="preserve"> </w:t>
            </w:r>
            <w:r>
              <w:rPr>
                <w:sz w:val="12"/>
              </w:rPr>
              <w:t>plate;</w:t>
            </w:r>
            <w:r>
              <w:rPr>
                <w:spacing w:val="-7"/>
                <w:sz w:val="12"/>
              </w:rPr>
              <w:t xml:space="preserve"> </w:t>
            </w:r>
            <w:r>
              <w:rPr>
                <w:sz w:val="12"/>
              </w:rPr>
              <w:t>interior</w:t>
            </w:r>
            <w:r>
              <w:rPr>
                <w:spacing w:val="-6"/>
                <w:sz w:val="12"/>
              </w:rPr>
              <w:t xml:space="preserve"> </w:t>
            </w:r>
            <w:r>
              <w:rPr>
                <w:sz w:val="12"/>
              </w:rPr>
              <w:t>side</w:t>
            </w:r>
            <w:r>
              <w:rPr>
                <w:spacing w:val="-6"/>
                <w:sz w:val="12"/>
              </w:rPr>
              <w:t xml:space="preserve"> </w:t>
            </w:r>
            <w:r>
              <w:rPr>
                <w:sz w:val="12"/>
              </w:rPr>
              <w:t>covered</w:t>
            </w:r>
            <w:r>
              <w:rPr>
                <w:spacing w:val="-7"/>
                <w:sz w:val="12"/>
              </w:rPr>
              <w:t xml:space="preserve"> </w:t>
            </w:r>
            <w:r>
              <w:rPr>
                <w:sz w:val="12"/>
              </w:rPr>
              <w:t>with</w:t>
            </w:r>
            <w:r>
              <w:rPr>
                <w:position w:val="6"/>
                <w:sz w:val="12"/>
              </w:rPr>
              <w:t>5</w:t>
            </w:r>
            <w:r>
              <w:rPr>
                <w:sz w:val="12"/>
              </w:rPr>
              <w:t>/</w:t>
            </w:r>
            <w:r>
              <w:rPr>
                <w:position w:val="-2"/>
                <w:sz w:val="12"/>
              </w:rPr>
              <w:t>8</w:t>
            </w:r>
            <w:r>
              <w:rPr>
                <w:sz w:val="12"/>
              </w:rPr>
              <w:t>"</w:t>
            </w:r>
            <w:r>
              <w:rPr>
                <w:spacing w:val="-6"/>
                <w:sz w:val="12"/>
              </w:rPr>
              <w:t xml:space="preserve"> </w:t>
            </w:r>
            <w:r>
              <w:rPr>
                <w:sz w:val="12"/>
              </w:rPr>
              <w:t>Type</w:t>
            </w:r>
            <w:r>
              <w:rPr>
                <w:spacing w:val="-6"/>
                <w:sz w:val="12"/>
              </w:rPr>
              <w:t xml:space="preserve"> </w:t>
            </w:r>
            <w:r>
              <w:rPr>
                <w:sz w:val="12"/>
              </w:rPr>
              <w:t>X</w:t>
            </w:r>
            <w:r>
              <w:rPr>
                <w:spacing w:val="-7"/>
                <w:sz w:val="12"/>
              </w:rPr>
              <w:t xml:space="preserve"> </w:t>
            </w:r>
            <w:r>
              <w:rPr>
                <w:sz w:val="12"/>
              </w:rPr>
              <w:t>gypsum</w:t>
            </w:r>
            <w:r>
              <w:rPr>
                <w:spacing w:val="-6"/>
                <w:sz w:val="12"/>
              </w:rPr>
              <w:t xml:space="preserve"> </w:t>
            </w:r>
            <w:r>
              <w:rPr>
                <w:sz w:val="12"/>
              </w:rPr>
              <w:t>wallboard,</w:t>
            </w:r>
            <w:r>
              <w:rPr>
                <w:spacing w:val="-6"/>
                <w:sz w:val="12"/>
              </w:rPr>
              <w:t xml:space="preserve"> </w:t>
            </w:r>
            <w:r>
              <w:rPr>
                <w:sz w:val="12"/>
              </w:rPr>
              <w:t>4'</w:t>
            </w:r>
            <w:r>
              <w:rPr>
                <w:spacing w:val="-7"/>
                <w:sz w:val="12"/>
              </w:rPr>
              <w:t xml:space="preserve"> </w:t>
            </w:r>
            <w:r>
              <w:rPr>
                <w:sz w:val="12"/>
              </w:rPr>
              <w:t>wide,</w:t>
            </w:r>
            <w:r>
              <w:rPr>
                <w:spacing w:val="-6"/>
                <w:sz w:val="12"/>
              </w:rPr>
              <w:t xml:space="preserve"> </w:t>
            </w:r>
            <w:r>
              <w:rPr>
                <w:spacing w:val="-2"/>
                <w:sz w:val="12"/>
              </w:rPr>
              <w:t>applied</w:t>
            </w:r>
          </w:p>
          <w:p w14:paraId="18266012" w14:textId="77777777" w:rsidR="00921569" w:rsidRDefault="00921569" w:rsidP="00D83D73">
            <w:pPr>
              <w:pStyle w:val="TableParagraph"/>
              <w:spacing w:before="0" w:line="192" w:lineRule="auto"/>
              <w:ind w:left="7" w:right="31"/>
              <w:jc w:val="left"/>
              <w:rPr>
                <w:sz w:val="12"/>
              </w:rPr>
            </w:pPr>
            <w:r>
              <w:rPr>
                <w:sz w:val="12"/>
              </w:rPr>
              <w:t>horizontally unblocked, and fastened with 2</w:t>
            </w:r>
            <w:r>
              <w:rPr>
                <w:position w:val="6"/>
                <w:sz w:val="12"/>
              </w:rPr>
              <w:t>1</w:t>
            </w:r>
            <w:r>
              <w:rPr>
                <w:sz w:val="12"/>
              </w:rPr>
              <w:t>/</w:t>
            </w:r>
            <w:r>
              <w:rPr>
                <w:position w:val="-2"/>
                <w:sz w:val="12"/>
              </w:rPr>
              <w:t>4</w:t>
            </w:r>
            <w:r>
              <w:rPr>
                <w:sz w:val="12"/>
              </w:rPr>
              <w:t>" Type S drywall screws, spaced 12" on center, wallboard joints covered with paper tape and joint</w:t>
            </w:r>
            <w:r>
              <w:rPr>
                <w:spacing w:val="40"/>
                <w:sz w:val="12"/>
              </w:rPr>
              <w:t xml:space="preserve"> </w:t>
            </w:r>
            <w:r>
              <w:rPr>
                <w:sz w:val="12"/>
              </w:rPr>
              <w:t>compound,</w:t>
            </w:r>
            <w:r>
              <w:rPr>
                <w:spacing w:val="-3"/>
                <w:sz w:val="12"/>
              </w:rPr>
              <w:t xml:space="preserve"> </w:t>
            </w:r>
            <w:r>
              <w:rPr>
                <w:sz w:val="12"/>
              </w:rPr>
              <w:t>fastener</w:t>
            </w:r>
            <w:r>
              <w:rPr>
                <w:spacing w:val="-3"/>
                <w:sz w:val="12"/>
              </w:rPr>
              <w:t xml:space="preserve"> </w:t>
            </w:r>
            <w:r>
              <w:rPr>
                <w:sz w:val="12"/>
              </w:rPr>
              <w:t>heads</w:t>
            </w:r>
            <w:r>
              <w:rPr>
                <w:spacing w:val="-3"/>
                <w:sz w:val="12"/>
              </w:rPr>
              <w:t xml:space="preserve"> </w:t>
            </w:r>
            <w:r>
              <w:rPr>
                <w:sz w:val="12"/>
              </w:rPr>
              <w:t>covered</w:t>
            </w:r>
            <w:r>
              <w:rPr>
                <w:spacing w:val="-3"/>
                <w:sz w:val="12"/>
              </w:rPr>
              <w:t xml:space="preserve"> </w:t>
            </w:r>
            <w:r>
              <w:rPr>
                <w:sz w:val="12"/>
              </w:rPr>
              <w:t>with</w:t>
            </w:r>
            <w:r>
              <w:rPr>
                <w:spacing w:val="-3"/>
                <w:sz w:val="12"/>
              </w:rPr>
              <w:t xml:space="preserve"> </w:t>
            </w:r>
            <w:r>
              <w:rPr>
                <w:sz w:val="12"/>
              </w:rPr>
              <w:t>joint</w:t>
            </w:r>
            <w:r>
              <w:rPr>
                <w:spacing w:val="-3"/>
                <w:sz w:val="12"/>
              </w:rPr>
              <w:t xml:space="preserve"> </w:t>
            </w:r>
            <w:r>
              <w:rPr>
                <w:sz w:val="12"/>
              </w:rPr>
              <w:t>compound.</w:t>
            </w:r>
            <w:r>
              <w:rPr>
                <w:spacing w:val="-3"/>
                <w:sz w:val="12"/>
              </w:rPr>
              <w:t xml:space="preserve"> </w:t>
            </w:r>
            <w:r>
              <w:rPr>
                <w:sz w:val="12"/>
              </w:rPr>
              <w:t>Exterior</w:t>
            </w:r>
            <w:r>
              <w:rPr>
                <w:spacing w:val="-3"/>
                <w:sz w:val="12"/>
              </w:rPr>
              <w:t xml:space="preserve"> </w:t>
            </w:r>
            <w:r>
              <w:rPr>
                <w:sz w:val="12"/>
              </w:rPr>
              <w:t>covered</w:t>
            </w:r>
            <w:r>
              <w:rPr>
                <w:spacing w:val="-3"/>
                <w:sz w:val="12"/>
              </w:rPr>
              <w:t xml:space="preserve"> </w:t>
            </w:r>
            <w:r>
              <w:rPr>
                <w:sz w:val="12"/>
              </w:rPr>
              <w:t>with</w:t>
            </w:r>
            <w:r>
              <w:rPr>
                <w:spacing w:val="-5"/>
                <w:sz w:val="12"/>
              </w:rPr>
              <w:t xml:space="preserve"> </w:t>
            </w:r>
            <w:r>
              <w:rPr>
                <w:position w:val="6"/>
                <w:sz w:val="12"/>
              </w:rPr>
              <w:t>3</w:t>
            </w:r>
            <w:r>
              <w:rPr>
                <w:sz w:val="12"/>
              </w:rPr>
              <w:t>/</w:t>
            </w:r>
            <w:r>
              <w:rPr>
                <w:position w:val="-2"/>
                <w:sz w:val="12"/>
              </w:rPr>
              <w:t>8</w:t>
            </w:r>
            <w:r>
              <w:rPr>
                <w:sz w:val="12"/>
              </w:rPr>
              <w:t>"</w:t>
            </w:r>
            <w:r>
              <w:rPr>
                <w:spacing w:val="-3"/>
                <w:sz w:val="12"/>
              </w:rPr>
              <w:t xml:space="preserve"> </w:t>
            </w:r>
            <w:r>
              <w:rPr>
                <w:sz w:val="12"/>
              </w:rPr>
              <w:t>wood</w:t>
            </w:r>
            <w:r>
              <w:rPr>
                <w:spacing w:val="-3"/>
                <w:sz w:val="12"/>
              </w:rPr>
              <w:t xml:space="preserve"> </w:t>
            </w:r>
            <w:r>
              <w:rPr>
                <w:sz w:val="12"/>
              </w:rPr>
              <w:t>structural</w:t>
            </w:r>
            <w:r>
              <w:rPr>
                <w:spacing w:val="-3"/>
                <w:sz w:val="12"/>
              </w:rPr>
              <w:t xml:space="preserve"> </w:t>
            </w:r>
            <w:r>
              <w:rPr>
                <w:sz w:val="12"/>
              </w:rPr>
              <w:t>panels,</w:t>
            </w:r>
            <w:r>
              <w:rPr>
                <w:spacing w:val="-3"/>
                <w:sz w:val="12"/>
              </w:rPr>
              <w:t xml:space="preserve"> </w:t>
            </w:r>
            <w:r>
              <w:rPr>
                <w:sz w:val="12"/>
              </w:rPr>
              <w:t>applied</w:t>
            </w:r>
            <w:r>
              <w:rPr>
                <w:spacing w:val="-3"/>
                <w:sz w:val="12"/>
              </w:rPr>
              <w:t xml:space="preserve"> </w:t>
            </w:r>
            <w:r>
              <w:rPr>
                <w:sz w:val="12"/>
              </w:rPr>
              <w:t>vertically,</w:t>
            </w:r>
            <w:r>
              <w:rPr>
                <w:spacing w:val="-3"/>
                <w:sz w:val="12"/>
              </w:rPr>
              <w:t xml:space="preserve"> </w:t>
            </w:r>
            <w:r>
              <w:rPr>
                <w:sz w:val="12"/>
              </w:rPr>
              <w:t>horizontal</w:t>
            </w:r>
            <w:r>
              <w:rPr>
                <w:spacing w:val="-3"/>
                <w:sz w:val="12"/>
              </w:rPr>
              <w:t xml:space="preserve"> </w:t>
            </w:r>
            <w:r>
              <w:rPr>
                <w:sz w:val="12"/>
              </w:rPr>
              <w:t>joints</w:t>
            </w:r>
            <w:r>
              <w:rPr>
                <w:spacing w:val="-3"/>
                <w:sz w:val="12"/>
              </w:rPr>
              <w:t xml:space="preserve"> </w:t>
            </w:r>
            <w:r>
              <w:rPr>
                <w:sz w:val="12"/>
              </w:rPr>
              <w:t>blocked</w:t>
            </w:r>
            <w:r>
              <w:rPr>
                <w:spacing w:val="-3"/>
                <w:sz w:val="12"/>
              </w:rPr>
              <w:t xml:space="preserve"> </w:t>
            </w:r>
            <w:r>
              <w:rPr>
                <w:sz w:val="12"/>
              </w:rPr>
              <w:t>and</w:t>
            </w:r>
            <w:r>
              <w:rPr>
                <w:spacing w:val="40"/>
                <w:sz w:val="12"/>
              </w:rPr>
              <w:t xml:space="preserve"> </w:t>
            </w:r>
            <w:r>
              <w:rPr>
                <w:sz w:val="12"/>
              </w:rPr>
              <w:t>fastened with 6d common nails (bright)—12" on center in the field, and 6" on center panel edges. Cavity to be filled with 3</w:t>
            </w:r>
            <w:r>
              <w:rPr>
                <w:position w:val="6"/>
                <w:sz w:val="12"/>
              </w:rPr>
              <w:t>1</w:t>
            </w:r>
            <w:r>
              <w:rPr>
                <w:sz w:val="12"/>
              </w:rPr>
              <w:t>/</w:t>
            </w:r>
            <w:r>
              <w:rPr>
                <w:position w:val="-2"/>
                <w:sz w:val="12"/>
              </w:rPr>
              <w:t>2</w:t>
            </w:r>
            <w:r>
              <w:rPr>
                <w:sz w:val="12"/>
              </w:rPr>
              <w:t>" mineral wool insulation.</w:t>
            </w:r>
          </w:p>
          <w:p w14:paraId="13405F6B" w14:textId="77777777" w:rsidR="00921569" w:rsidRDefault="00921569" w:rsidP="00D83D73">
            <w:pPr>
              <w:pStyle w:val="TableParagraph"/>
              <w:spacing w:before="0" w:line="124" w:lineRule="exact"/>
              <w:ind w:left="7"/>
              <w:jc w:val="left"/>
              <w:rPr>
                <w:sz w:val="12"/>
              </w:rPr>
            </w:pPr>
            <w:r>
              <w:rPr>
                <w:sz w:val="12"/>
              </w:rPr>
              <w:t>Rating</w:t>
            </w:r>
            <w:r>
              <w:rPr>
                <w:spacing w:val="-7"/>
                <w:sz w:val="12"/>
              </w:rPr>
              <w:t xml:space="preserve"> </w:t>
            </w:r>
            <w:r>
              <w:rPr>
                <w:sz w:val="12"/>
              </w:rPr>
              <w:t>established</w:t>
            </w:r>
            <w:r>
              <w:rPr>
                <w:spacing w:val="-6"/>
                <w:sz w:val="12"/>
              </w:rPr>
              <w:t xml:space="preserve"> </w:t>
            </w:r>
            <w:r>
              <w:rPr>
                <w:sz w:val="12"/>
              </w:rPr>
              <w:t>for</w:t>
            </w:r>
            <w:r>
              <w:rPr>
                <w:spacing w:val="-7"/>
                <w:sz w:val="12"/>
              </w:rPr>
              <w:t xml:space="preserve"> </w:t>
            </w:r>
            <w:r>
              <w:rPr>
                <w:sz w:val="12"/>
              </w:rPr>
              <w:t>exposure</w:t>
            </w:r>
            <w:r>
              <w:rPr>
                <w:spacing w:val="-6"/>
                <w:sz w:val="12"/>
              </w:rPr>
              <w:t xml:space="preserve"> </w:t>
            </w:r>
            <w:r>
              <w:rPr>
                <w:sz w:val="12"/>
              </w:rPr>
              <w:t>from</w:t>
            </w:r>
            <w:r>
              <w:rPr>
                <w:spacing w:val="-6"/>
                <w:sz w:val="12"/>
              </w:rPr>
              <w:t xml:space="preserve"> </w:t>
            </w:r>
            <w:r>
              <w:rPr>
                <w:sz w:val="12"/>
              </w:rPr>
              <w:t>interior</w:t>
            </w:r>
            <w:r>
              <w:rPr>
                <w:spacing w:val="-7"/>
                <w:sz w:val="12"/>
              </w:rPr>
              <w:t xml:space="preserve"> </w:t>
            </w:r>
            <w:r>
              <w:rPr>
                <w:sz w:val="12"/>
              </w:rPr>
              <w:t>side</w:t>
            </w:r>
            <w:r>
              <w:rPr>
                <w:spacing w:val="-6"/>
                <w:sz w:val="12"/>
              </w:rPr>
              <w:t xml:space="preserve"> </w:t>
            </w:r>
            <w:r>
              <w:rPr>
                <w:spacing w:val="-4"/>
                <w:sz w:val="12"/>
              </w:rPr>
              <w:t>only.</w:t>
            </w:r>
          </w:p>
        </w:tc>
        <w:tc>
          <w:tcPr>
            <w:tcW w:w="345" w:type="dxa"/>
          </w:tcPr>
          <w:p w14:paraId="27994D49" w14:textId="77777777" w:rsidR="00921569" w:rsidRDefault="00921569" w:rsidP="00D83D73">
            <w:pPr>
              <w:pStyle w:val="TableParagraph"/>
              <w:spacing w:before="0" w:line="111" w:lineRule="exact"/>
              <w:ind w:left="15"/>
              <w:rPr>
                <w:sz w:val="12"/>
              </w:rPr>
            </w:pPr>
            <w:r>
              <w:rPr>
                <w:spacing w:val="-10"/>
                <w:w w:val="170"/>
                <w:sz w:val="12"/>
              </w:rPr>
              <w:t>—</w:t>
            </w:r>
          </w:p>
        </w:tc>
        <w:tc>
          <w:tcPr>
            <w:tcW w:w="345" w:type="dxa"/>
          </w:tcPr>
          <w:p w14:paraId="3F36B2F3" w14:textId="77777777" w:rsidR="00921569" w:rsidRDefault="00921569" w:rsidP="00D83D73">
            <w:pPr>
              <w:pStyle w:val="TableParagraph"/>
              <w:spacing w:before="0" w:line="111" w:lineRule="exact"/>
              <w:ind w:left="15"/>
              <w:rPr>
                <w:sz w:val="12"/>
              </w:rPr>
            </w:pPr>
            <w:r>
              <w:rPr>
                <w:spacing w:val="-10"/>
                <w:w w:val="170"/>
                <w:sz w:val="12"/>
              </w:rPr>
              <w:t>—</w:t>
            </w:r>
          </w:p>
        </w:tc>
        <w:tc>
          <w:tcPr>
            <w:tcW w:w="345" w:type="dxa"/>
          </w:tcPr>
          <w:p w14:paraId="307BEE6B" w14:textId="77777777" w:rsidR="00921569" w:rsidRDefault="00921569" w:rsidP="00D83D73">
            <w:pPr>
              <w:pStyle w:val="TableParagraph"/>
              <w:spacing w:before="0" w:line="111" w:lineRule="exact"/>
              <w:ind w:left="15"/>
              <w:rPr>
                <w:sz w:val="12"/>
              </w:rPr>
            </w:pPr>
            <w:r>
              <w:rPr>
                <w:spacing w:val="-10"/>
                <w:w w:val="170"/>
                <w:sz w:val="12"/>
              </w:rPr>
              <w:t>—</w:t>
            </w:r>
          </w:p>
        </w:tc>
        <w:tc>
          <w:tcPr>
            <w:tcW w:w="420" w:type="dxa"/>
          </w:tcPr>
          <w:p w14:paraId="1D76460E" w14:textId="77777777" w:rsidR="00921569" w:rsidRDefault="00921569" w:rsidP="00D83D73">
            <w:pPr>
              <w:pStyle w:val="TableParagraph"/>
              <w:spacing w:before="0" w:line="184" w:lineRule="auto"/>
              <w:ind w:left="21"/>
              <w:rPr>
                <w:sz w:val="12"/>
              </w:rPr>
            </w:pPr>
            <w:r>
              <w:rPr>
                <w:spacing w:val="-4"/>
                <w:sz w:val="12"/>
              </w:rPr>
              <w:t>4</w:t>
            </w:r>
            <w:r>
              <w:rPr>
                <w:spacing w:val="-4"/>
                <w:position w:val="6"/>
                <w:sz w:val="12"/>
              </w:rPr>
              <w:t>1</w:t>
            </w:r>
            <w:r>
              <w:rPr>
                <w:spacing w:val="-4"/>
                <w:sz w:val="12"/>
              </w:rPr>
              <w:t>/</w:t>
            </w:r>
            <w:r>
              <w:rPr>
                <w:spacing w:val="-4"/>
                <w:position w:val="-2"/>
                <w:sz w:val="12"/>
              </w:rPr>
              <w:t>2</w:t>
            </w:r>
          </w:p>
        </w:tc>
      </w:tr>
      <w:tr w:rsidR="00921569" w14:paraId="03AC4F88" w14:textId="77777777" w:rsidTr="00D83D73">
        <w:trPr>
          <w:trHeight w:val="878"/>
        </w:trPr>
        <w:tc>
          <w:tcPr>
            <w:tcW w:w="870" w:type="dxa"/>
            <w:vMerge/>
            <w:tcBorders>
              <w:top w:val="nil"/>
            </w:tcBorders>
          </w:tcPr>
          <w:p w14:paraId="528B92FF" w14:textId="77777777" w:rsidR="00921569" w:rsidRDefault="00921569" w:rsidP="00D83D73">
            <w:pPr>
              <w:rPr>
                <w:sz w:val="2"/>
                <w:szCs w:val="2"/>
              </w:rPr>
            </w:pPr>
          </w:p>
        </w:tc>
        <w:tc>
          <w:tcPr>
            <w:tcW w:w="540" w:type="dxa"/>
          </w:tcPr>
          <w:p w14:paraId="4F9324AA" w14:textId="77777777" w:rsidR="00921569" w:rsidRDefault="00921569" w:rsidP="00D83D73">
            <w:pPr>
              <w:pStyle w:val="TableParagraph"/>
              <w:spacing w:before="0" w:line="211" w:lineRule="auto"/>
              <w:ind w:left="21"/>
              <w:rPr>
                <w:sz w:val="12"/>
              </w:rPr>
            </w:pPr>
            <w:r>
              <w:rPr>
                <w:spacing w:val="-2"/>
                <w:sz w:val="12"/>
              </w:rPr>
              <w:t>16-</w:t>
            </w:r>
            <w:r>
              <w:rPr>
                <w:spacing w:val="-4"/>
                <w:sz w:val="12"/>
              </w:rPr>
              <w:t>1.2</w:t>
            </w:r>
            <w:r>
              <w:rPr>
                <w:spacing w:val="-4"/>
                <w:position w:val="6"/>
                <w:sz w:val="12"/>
              </w:rPr>
              <w:t>q</w:t>
            </w:r>
          </w:p>
        </w:tc>
        <w:tc>
          <w:tcPr>
            <w:tcW w:w="8220" w:type="dxa"/>
          </w:tcPr>
          <w:p w14:paraId="5AF27A67" w14:textId="77777777" w:rsidR="00921569" w:rsidRDefault="00921569" w:rsidP="00D83D73">
            <w:pPr>
              <w:pStyle w:val="TableParagraph"/>
              <w:spacing w:before="0" w:line="139" w:lineRule="auto"/>
              <w:ind w:left="7"/>
              <w:jc w:val="left"/>
              <w:rPr>
                <w:sz w:val="12"/>
              </w:rPr>
            </w:pPr>
            <w:r>
              <w:rPr>
                <w:sz w:val="12"/>
              </w:rPr>
              <w:t>2"</w:t>
            </w:r>
            <w:r>
              <w:rPr>
                <w:spacing w:val="-7"/>
                <w:sz w:val="12"/>
              </w:rPr>
              <w:t xml:space="preserve"> </w:t>
            </w:r>
            <w:r>
              <w:rPr>
                <w:sz w:val="12"/>
              </w:rPr>
              <w:t>×</w:t>
            </w:r>
            <w:r>
              <w:rPr>
                <w:spacing w:val="-6"/>
                <w:sz w:val="12"/>
              </w:rPr>
              <w:t xml:space="preserve"> </w:t>
            </w:r>
            <w:r>
              <w:rPr>
                <w:sz w:val="12"/>
              </w:rPr>
              <w:t>6"</w:t>
            </w:r>
            <w:r>
              <w:rPr>
                <w:spacing w:val="-7"/>
                <w:sz w:val="12"/>
              </w:rPr>
              <w:t xml:space="preserve"> </w:t>
            </w:r>
            <w:r>
              <w:rPr>
                <w:sz w:val="12"/>
              </w:rPr>
              <w:t>wood</w:t>
            </w:r>
            <w:r>
              <w:rPr>
                <w:spacing w:val="-6"/>
                <w:sz w:val="12"/>
              </w:rPr>
              <w:t xml:space="preserve"> </w:t>
            </w:r>
            <w:r>
              <w:rPr>
                <w:sz w:val="12"/>
              </w:rPr>
              <w:t>studs</w:t>
            </w:r>
            <w:r>
              <w:rPr>
                <w:spacing w:val="-6"/>
                <w:sz w:val="12"/>
              </w:rPr>
              <w:t xml:space="preserve"> </w:t>
            </w:r>
            <w:r>
              <w:rPr>
                <w:sz w:val="12"/>
              </w:rPr>
              <w:t>at</w:t>
            </w:r>
            <w:r>
              <w:rPr>
                <w:spacing w:val="-7"/>
                <w:sz w:val="12"/>
              </w:rPr>
              <w:t xml:space="preserve"> </w:t>
            </w:r>
            <w:r>
              <w:rPr>
                <w:sz w:val="12"/>
              </w:rPr>
              <w:t>16"</w:t>
            </w:r>
            <w:r>
              <w:rPr>
                <w:spacing w:val="-6"/>
                <w:sz w:val="12"/>
              </w:rPr>
              <w:t xml:space="preserve"> </w:t>
            </w:r>
            <w:r>
              <w:rPr>
                <w:sz w:val="12"/>
              </w:rPr>
              <w:t>centers</w:t>
            </w:r>
            <w:r>
              <w:rPr>
                <w:spacing w:val="-6"/>
                <w:sz w:val="12"/>
              </w:rPr>
              <w:t xml:space="preserve"> </w:t>
            </w:r>
            <w:r>
              <w:rPr>
                <w:sz w:val="12"/>
              </w:rPr>
              <w:t>with</w:t>
            </w:r>
            <w:r>
              <w:rPr>
                <w:spacing w:val="-7"/>
                <w:sz w:val="12"/>
              </w:rPr>
              <w:t xml:space="preserve"> </w:t>
            </w:r>
            <w:r>
              <w:rPr>
                <w:sz w:val="12"/>
              </w:rPr>
              <w:t>double</w:t>
            </w:r>
            <w:r>
              <w:rPr>
                <w:spacing w:val="-6"/>
                <w:sz w:val="12"/>
              </w:rPr>
              <w:t xml:space="preserve"> </w:t>
            </w:r>
            <w:r>
              <w:rPr>
                <w:sz w:val="12"/>
              </w:rPr>
              <w:t>top</w:t>
            </w:r>
            <w:r>
              <w:rPr>
                <w:spacing w:val="-6"/>
                <w:sz w:val="12"/>
              </w:rPr>
              <w:t xml:space="preserve"> </w:t>
            </w:r>
            <w:r>
              <w:rPr>
                <w:sz w:val="12"/>
              </w:rPr>
              <w:t>plates,</w:t>
            </w:r>
            <w:r>
              <w:rPr>
                <w:spacing w:val="-7"/>
                <w:sz w:val="12"/>
              </w:rPr>
              <w:t xml:space="preserve"> </w:t>
            </w:r>
            <w:r>
              <w:rPr>
                <w:sz w:val="12"/>
              </w:rPr>
              <w:t>single</w:t>
            </w:r>
            <w:r>
              <w:rPr>
                <w:spacing w:val="-6"/>
                <w:sz w:val="12"/>
              </w:rPr>
              <w:t xml:space="preserve"> </w:t>
            </w:r>
            <w:r>
              <w:rPr>
                <w:sz w:val="12"/>
              </w:rPr>
              <w:t>bottom</w:t>
            </w:r>
            <w:r>
              <w:rPr>
                <w:spacing w:val="-6"/>
                <w:sz w:val="12"/>
              </w:rPr>
              <w:t xml:space="preserve"> </w:t>
            </w:r>
            <w:r>
              <w:rPr>
                <w:sz w:val="12"/>
              </w:rPr>
              <w:t>plate;</w:t>
            </w:r>
            <w:r>
              <w:rPr>
                <w:spacing w:val="-7"/>
                <w:sz w:val="12"/>
              </w:rPr>
              <w:t xml:space="preserve"> </w:t>
            </w:r>
            <w:r>
              <w:rPr>
                <w:sz w:val="12"/>
              </w:rPr>
              <w:t>interior</w:t>
            </w:r>
            <w:r>
              <w:rPr>
                <w:spacing w:val="-6"/>
                <w:sz w:val="12"/>
              </w:rPr>
              <w:t xml:space="preserve"> </w:t>
            </w:r>
            <w:r>
              <w:rPr>
                <w:sz w:val="12"/>
              </w:rPr>
              <w:t>side</w:t>
            </w:r>
            <w:r>
              <w:rPr>
                <w:spacing w:val="-6"/>
                <w:sz w:val="12"/>
              </w:rPr>
              <w:t xml:space="preserve"> </w:t>
            </w:r>
            <w:r>
              <w:rPr>
                <w:sz w:val="12"/>
              </w:rPr>
              <w:t>covered</w:t>
            </w:r>
            <w:r>
              <w:rPr>
                <w:spacing w:val="-7"/>
                <w:sz w:val="12"/>
              </w:rPr>
              <w:t xml:space="preserve"> </w:t>
            </w:r>
            <w:r>
              <w:rPr>
                <w:sz w:val="12"/>
              </w:rPr>
              <w:t>with</w:t>
            </w:r>
            <w:r>
              <w:rPr>
                <w:position w:val="6"/>
                <w:sz w:val="12"/>
              </w:rPr>
              <w:t>5</w:t>
            </w:r>
            <w:r>
              <w:rPr>
                <w:sz w:val="12"/>
              </w:rPr>
              <w:t>/</w:t>
            </w:r>
            <w:r>
              <w:rPr>
                <w:position w:val="-2"/>
                <w:sz w:val="12"/>
              </w:rPr>
              <w:t>8</w:t>
            </w:r>
            <w:r>
              <w:rPr>
                <w:sz w:val="12"/>
              </w:rPr>
              <w:t>"</w:t>
            </w:r>
            <w:r>
              <w:rPr>
                <w:spacing w:val="-6"/>
                <w:sz w:val="12"/>
              </w:rPr>
              <w:t xml:space="preserve"> </w:t>
            </w:r>
            <w:r>
              <w:rPr>
                <w:sz w:val="12"/>
              </w:rPr>
              <w:t>Type</w:t>
            </w:r>
            <w:r>
              <w:rPr>
                <w:spacing w:val="-6"/>
                <w:sz w:val="12"/>
              </w:rPr>
              <w:t xml:space="preserve"> </w:t>
            </w:r>
            <w:r>
              <w:rPr>
                <w:sz w:val="12"/>
              </w:rPr>
              <w:t>X</w:t>
            </w:r>
            <w:r>
              <w:rPr>
                <w:spacing w:val="-7"/>
                <w:sz w:val="12"/>
              </w:rPr>
              <w:t xml:space="preserve"> </w:t>
            </w:r>
            <w:r>
              <w:rPr>
                <w:sz w:val="12"/>
              </w:rPr>
              <w:t>gypsum</w:t>
            </w:r>
            <w:r>
              <w:rPr>
                <w:spacing w:val="-6"/>
                <w:sz w:val="12"/>
              </w:rPr>
              <w:t xml:space="preserve"> </w:t>
            </w:r>
            <w:r>
              <w:rPr>
                <w:sz w:val="12"/>
              </w:rPr>
              <w:t>wallboard,</w:t>
            </w:r>
            <w:r>
              <w:rPr>
                <w:spacing w:val="-6"/>
                <w:sz w:val="12"/>
              </w:rPr>
              <w:t xml:space="preserve"> </w:t>
            </w:r>
            <w:r>
              <w:rPr>
                <w:sz w:val="12"/>
              </w:rPr>
              <w:t>4'</w:t>
            </w:r>
            <w:r>
              <w:rPr>
                <w:spacing w:val="-7"/>
                <w:sz w:val="12"/>
              </w:rPr>
              <w:t xml:space="preserve"> </w:t>
            </w:r>
            <w:r>
              <w:rPr>
                <w:sz w:val="12"/>
              </w:rPr>
              <w:t>wide,</w:t>
            </w:r>
            <w:r>
              <w:rPr>
                <w:spacing w:val="-6"/>
                <w:sz w:val="12"/>
              </w:rPr>
              <w:t xml:space="preserve"> </w:t>
            </w:r>
            <w:r>
              <w:rPr>
                <w:spacing w:val="-2"/>
                <w:sz w:val="12"/>
              </w:rPr>
              <w:t>applied</w:t>
            </w:r>
          </w:p>
          <w:p w14:paraId="234EA9CC" w14:textId="77777777" w:rsidR="00921569" w:rsidRDefault="00921569" w:rsidP="00D83D73">
            <w:pPr>
              <w:pStyle w:val="TableParagraph"/>
              <w:spacing w:before="0" w:line="192" w:lineRule="auto"/>
              <w:ind w:left="7"/>
              <w:jc w:val="left"/>
              <w:rPr>
                <w:sz w:val="12"/>
              </w:rPr>
            </w:pPr>
            <w:r>
              <w:rPr>
                <w:sz w:val="12"/>
              </w:rPr>
              <w:t>horizontally or vertically with vertical joints over studs and fastened with 2</w:t>
            </w:r>
            <w:r>
              <w:rPr>
                <w:position w:val="6"/>
                <w:sz w:val="12"/>
              </w:rPr>
              <w:t>1</w:t>
            </w:r>
            <w:r>
              <w:rPr>
                <w:sz w:val="12"/>
              </w:rPr>
              <w:t>/</w:t>
            </w:r>
            <w:r>
              <w:rPr>
                <w:position w:val="-2"/>
                <w:sz w:val="12"/>
              </w:rPr>
              <w:t>4</w:t>
            </w:r>
            <w:r>
              <w:rPr>
                <w:sz w:val="12"/>
              </w:rPr>
              <w:t>" Type S drywall screws, spaced 12" on center, wallboard joints covered with</w:t>
            </w:r>
            <w:r>
              <w:rPr>
                <w:spacing w:val="40"/>
                <w:sz w:val="12"/>
              </w:rPr>
              <w:t xml:space="preserve"> </w:t>
            </w:r>
            <w:r>
              <w:rPr>
                <w:sz w:val="12"/>
              </w:rPr>
              <w:t xml:space="preserve">paper tape and joint compound, fastener heads covered with joint compound, exterior side covered with </w:t>
            </w:r>
            <w:r>
              <w:rPr>
                <w:position w:val="6"/>
                <w:sz w:val="12"/>
              </w:rPr>
              <w:t>7</w:t>
            </w:r>
            <w:r>
              <w:rPr>
                <w:sz w:val="12"/>
              </w:rPr>
              <w:t>/</w:t>
            </w:r>
            <w:r>
              <w:rPr>
                <w:position w:val="-2"/>
                <w:sz w:val="12"/>
              </w:rPr>
              <w:t>16</w:t>
            </w:r>
            <w:r>
              <w:rPr>
                <w:sz w:val="12"/>
              </w:rPr>
              <w:t>" wood structural panels fastened with 6d</w:t>
            </w:r>
            <w:r>
              <w:rPr>
                <w:spacing w:val="40"/>
                <w:sz w:val="12"/>
              </w:rPr>
              <w:t xml:space="preserve"> </w:t>
            </w:r>
            <w:r>
              <w:rPr>
                <w:sz w:val="12"/>
              </w:rPr>
              <w:t>common</w:t>
            </w:r>
            <w:r>
              <w:rPr>
                <w:spacing w:val="-2"/>
                <w:sz w:val="12"/>
              </w:rPr>
              <w:t xml:space="preserve"> </w:t>
            </w:r>
            <w:r>
              <w:rPr>
                <w:sz w:val="12"/>
              </w:rPr>
              <w:t>nails</w:t>
            </w:r>
            <w:r>
              <w:rPr>
                <w:spacing w:val="-2"/>
                <w:sz w:val="12"/>
              </w:rPr>
              <w:t xml:space="preserve"> </w:t>
            </w:r>
            <w:r>
              <w:rPr>
                <w:sz w:val="12"/>
              </w:rPr>
              <w:t>(bright)</w:t>
            </w:r>
            <w:r>
              <w:rPr>
                <w:spacing w:val="-2"/>
                <w:sz w:val="12"/>
              </w:rPr>
              <w:t xml:space="preserve"> </w:t>
            </w:r>
            <w:r>
              <w:rPr>
                <w:sz w:val="12"/>
              </w:rPr>
              <w:t>spaced</w:t>
            </w:r>
            <w:r>
              <w:rPr>
                <w:spacing w:val="-2"/>
                <w:sz w:val="12"/>
              </w:rPr>
              <w:t xml:space="preserve"> </w:t>
            </w:r>
            <w:r>
              <w:rPr>
                <w:sz w:val="12"/>
              </w:rPr>
              <w:t>12"</w:t>
            </w:r>
            <w:r>
              <w:rPr>
                <w:spacing w:val="-2"/>
                <w:sz w:val="12"/>
              </w:rPr>
              <w:t xml:space="preserve"> </w:t>
            </w:r>
            <w:r>
              <w:rPr>
                <w:sz w:val="12"/>
              </w:rPr>
              <w:t>on</w:t>
            </w:r>
            <w:r>
              <w:rPr>
                <w:spacing w:val="-2"/>
                <w:sz w:val="12"/>
              </w:rPr>
              <w:t xml:space="preserve"> </w:t>
            </w:r>
            <w:r>
              <w:rPr>
                <w:sz w:val="12"/>
              </w:rPr>
              <w:t>center</w:t>
            </w:r>
            <w:r>
              <w:rPr>
                <w:spacing w:val="-2"/>
                <w:sz w:val="12"/>
              </w:rPr>
              <w:t xml:space="preserve"> </w:t>
            </w:r>
            <w:r>
              <w:rPr>
                <w:sz w:val="12"/>
              </w:rPr>
              <w:t>in</w:t>
            </w:r>
            <w:r>
              <w:rPr>
                <w:spacing w:val="-2"/>
                <w:sz w:val="12"/>
              </w:rPr>
              <w:t xml:space="preserve"> </w:t>
            </w:r>
            <w:r>
              <w:rPr>
                <w:sz w:val="12"/>
              </w:rPr>
              <w:t>the</w:t>
            </w:r>
            <w:r>
              <w:rPr>
                <w:spacing w:val="-2"/>
                <w:sz w:val="12"/>
              </w:rPr>
              <w:t xml:space="preserve"> </w:t>
            </w:r>
            <w:r>
              <w:rPr>
                <w:sz w:val="12"/>
              </w:rPr>
              <w:t>field</w:t>
            </w:r>
            <w:r>
              <w:rPr>
                <w:spacing w:val="-2"/>
                <w:sz w:val="12"/>
              </w:rPr>
              <w:t xml:space="preserve"> </w:t>
            </w:r>
            <w:r>
              <w:rPr>
                <w:sz w:val="12"/>
              </w:rPr>
              <w:t>and</w:t>
            </w:r>
            <w:r>
              <w:rPr>
                <w:spacing w:val="-2"/>
                <w:sz w:val="12"/>
              </w:rPr>
              <w:t xml:space="preserve"> </w:t>
            </w:r>
            <w:r>
              <w:rPr>
                <w:sz w:val="12"/>
              </w:rPr>
              <w:t>6"</w:t>
            </w:r>
            <w:r>
              <w:rPr>
                <w:spacing w:val="-2"/>
                <w:sz w:val="12"/>
              </w:rPr>
              <w:t xml:space="preserve"> </w:t>
            </w:r>
            <w:r>
              <w:rPr>
                <w:sz w:val="12"/>
              </w:rPr>
              <w:t>on</w:t>
            </w:r>
            <w:r>
              <w:rPr>
                <w:spacing w:val="-2"/>
                <w:sz w:val="12"/>
              </w:rPr>
              <w:t xml:space="preserve"> </w:t>
            </w:r>
            <w:r>
              <w:rPr>
                <w:sz w:val="12"/>
              </w:rPr>
              <w:t>center</w:t>
            </w:r>
            <w:r>
              <w:rPr>
                <w:spacing w:val="-2"/>
                <w:sz w:val="12"/>
              </w:rPr>
              <w:t xml:space="preserve"> </w:t>
            </w:r>
            <w:r>
              <w:rPr>
                <w:sz w:val="12"/>
              </w:rPr>
              <w:t>along</w:t>
            </w:r>
            <w:r>
              <w:rPr>
                <w:spacing w:val="-2"/>
                <w:sz w:val="12"/>
              </w:rPr>
              <w:t xml:space="preserve"> </w:t>
            </w:r>
            <w:r>
              <w:rPr>
                <w:sz w:val="12"/>
              </w:rPr>
              <w:t>the</w:t>
            </w:r>
            <w:r>
              <w:rPr>
                <w:spacing w:val="-2"/>
                <w:sz w:val="12"/>
              </w:rPr>
              <w:t xml:space="preserve"> </w:t>
            </w:r>
            <w:r>
              <w:rPr>
                <w:sz w:val="12"/>
              </w:rPr>
              <w:t>panel</w:t>
            </w:r>
            <w:r>
              <w:rPr>
                <w:spacing w:val="-2"/>
                <w:sz w:val="12"/>
              </w:rPr>
              <w:t xml:space="preserve"> </w:t>
            </w:r>
            <w:r>
              <w:rPr>
                <w:sz w:val="12"/>
              </w:rPr>
              <w:t>edges.</w:t>
            </w:r>
            <w:r>
              <w:rPr>
                <w:spacing w:val="-2"/>
                <w:sz w:val="12"/>
              </w:rPr>
              <w:t xml:space="preserve"> </w:t>
            </w:r>
            <w:r>
              <w:rPr>
                <w:sz w:val="12"/>
              </w:rPr>
              <w:t>Cavity</w:t>
            </w:r>
            <w:r>
              <w:rPr>
                <w:spacing w:val="-2"/>
                <w:sz w:val="12"/>
              </w:rPr>
              <w:t xml:space="preserve"> </w:t>
            </w:r>
            <w:r>
              <w:rPr>
                <w:sz w:val="12"/>
              </w:rPr>
              <w:t>to</w:t>
            </w:r>
            <w:r>
              <w:rPr>
                <w:spacing w:val="-2"/>
                <w:sz w:val="12"/>
              </w:rPr>
              <w:t xml:space="preserve"> </w:t>
            </w:r>
            <w:r>
              <w:rPr>
                <w:sz w:val="12"/>
              </w:rPr>
              <w:t>be</w:t>
            </w:r>
            <w:r>
              <w:rPr>
                <w:spacing w:val="-2"/>
                <w:sz w:val="12"/>
              </w:rPr>
              <w:t xml:space="preserve"> </w:t>
            </w:r>
            <w:r>
              <w:rPr>
                <w:sz w:val="12"/>
              </w:rPr>
              <w:t>filled</w:t>
            </w:r>
            <w:r>
              <w:rPr>
                <w:spacing w:val="-2"/>
                <w:sz w:val="12"/>
              </w:rPr>
              <w:t xml:space="preserve"> </w:t>
            </w:r>
            <w:r>
              <w:rPr>
                <w:sz w:val="12"/>
              </w:rPr>
              <w:t>with</w:t>
            </w:r>
            <w:r>
              <w:rPr>
                <w:spacing w:val="-2"/>
                <w:sz w:val="12"/>
              </w:rPr>
              <w:t xml:space="preserve"> </w:t>
            </w:r>
            <w:r>
              <w:rPr>
                <w:sz w:val="12"/>
              </w:rPr>
              <w:t>5</w:t>
            </w:r>
            <w:r>
              <w:rPr>
                <w:position w:val="6"/>
                <w:sz w:val="12"/>
              </w:rPr>
              <w:t>1</w:t>
            </w:r>
            <w:r>
              <w:rPr>
                <w:sz w:val="12"/>
              </w:rPr>
              <w:t>/</w:t>
            </w:r>
            <w:r>
              <w:rPr>
                <w:position w:val="-2"/>
                <w:sz w:val="12"/>
              </w:rPr>
              <w:t>2</w:t>
            </w:r>
            <w:r>
              <w:rPr>
                <w:sz w:val="12"/>
              </w:rPr>
              <w:t>"</w:t>
            </w:r>
            <w:r>
              <w:rPr>
                <w:spacing w:val="-2"/>
                <w:sz w:val="12"/>
              </w:rPr>
              <w:t xml:space="preserve"> </w:t>
            </w:r>
            <w:r>
              <w:rPr>
                <w:sz w:val="12"/>
              </w:rPr>
              <w:t>mineral</w:t>
            </w:r>
            <w:r>
              <w:rPr>
                <w:spacing w:val="-2"/>
                <w:sz w:val="12"/>
              </w:rPr>
              <w:t xml:space="preserve"> </w:t>
            </w:r>
            <w:r>
              <w:rPr>
                <w:sz w:val="12"/>
              </w:rPr>
              <w:t>wool</w:t>
            </w:r>
            <w:r>
              <w:rPr>
                <w:spacing w:val="-2"/>
                <w:sz w:val="12"/>
              </w:rPr>
              <w:t xml:space="preserve"> </w:t>
            </w:r>
            <w:r>
              <w:rPr>
                <w:sz w:val="12"/>
              </w:rPr>
              <w:t>insulation.</w:t>
            </w:r>
            <w:r>
              <w:rPr>
                <w:spacing w:val="-2"/>
                <w:sz w:val="12"/>
              </w:rPr>
              <w:t xml:space="preserve"> </w:t>
            </w:r>
            <w:r>
              <w:rPr>
                <w:sz w:val="12"/>
              </w:rPr>
              <w:t>Rating</w:t>
            </w:r>
          </w:p>
          <w:p w14:paraId="1BD4AB90" w14:textId="77777777" w:rsidR="00921569" w:rsidRDefault="00921569" w:rsidP="00D83D73">
            <w:pPr>
              <w:pStyle w:val="TableParagraph"/>
              <w:spacing w:before="0" w:line="124" w:lineRule="exact"/>
              <w:ind w:left="7"/>
              <w:jc w:val="left"/>
              <w:rPr>
                <w:sz w:val="12"/>
              </w:rPr>
            </w:pPr>
            <w:r>
              <w:rPr>
                <w:sz w:val="12"/>
              </w:rPr>
              <w:t>established</w:t>
            </w:r>
            <w:r>
              <w:rPr>
                <w:spacing w:val="-7"/>
                <w:sz w:val="12"/>
              </w:rPr>
              <w:t xml:space="preserve"> </w:t>
            </w:r>
            <w:r>
              <w:rPr>
                <w:sz w:val="12"/>
              </w:rPr>
              <w:t>from</w:t>
            </w:r>
            <w:r>
              <w:rPr>
                <w:spacing w:val="-7"/>
                <w:sz w:val="12"/>
              </w:rPr>
              <w:t xml:space="preserve"> </w:t>
            </w:r>
            <w:r>
              <w:rPr>
                <w:sz w:val="12"/>
              </w:rPr>
              <w:t>the</w:t>
            </w:r>
            <w:r>
              <w:rPr>
                <w:spacing w:val="-7"/>
                <w:sz w:val="12"/>
              </w:rPr>
              <w:t xml:space="preserve"> </w:t>
            </w:r>
            <w:r>
              <w:rPr>
                <w:sz w:val="12"/>
              </w:rPr>
              <w:t>gypsum-covered</w:t>
            </w:r>
            <w:r>
              <w:rPr>
                <w:spacing w:val="-7"/>
                <w:sz w:val="12"/>
              </w:rPr>
              <w:t xml:space="preserve"> </w:t>
            </w:r>
            <w:r>
              <w:rPr>
                <w:sz w:val="12"/>
              </w:rPr>
              <w:t>side</w:t>
            </w:r>
            <w:r>
              <w:rPr>
                <w:spacing w:val="-7"/>
                <w:sz w:val="12"/>
              </w:rPr>
              <w:t xml:space="preserve"> </w:t>
            </w:r>
            <w:r>
              <w:rPr>
                <w:spacing w:val="-4"/>
                <w:sz w:val="12"/>
              </w:rPr>
              <w:t>only.</w:t>
            </w:r>
          </w:p>
        </w:tc>
        <w:tc>
          <w:tcPr>
            <w:tcW w:w="345" w:type="dxa"/>
          </w:tcPr>
          <w:p w14:paraId="48C66C7C" w14:textId="77777777" w:rsidR="00921569" w:rsidRDefault="00921569" w:rsidP="00D83D73">
            <w:pPr>
              <w:pStyle w:val="TableParagraph"/>
              <w:spacing w:before="0" w:line="123" w:lineRule="exact"/>
              <w:ind w:left="15"/>
              <w:rPr>
                <w:sz w:val="12"/>
              </w:rPr>
            </w:pPr>
            <w:r>
              <w:rPr>
                <w:spacing w:val="-10"/>
                <w:w w:val="170"/>
                <w:sz w:val="12"/>
              </w:rPr>
              <w:t>—</w:t>
            </w:r>
          </w:p>
        </w:tc>
        <w:tc>
          <w:tcPr>
            <w:tcW w:w="345" w:type="dxa"/>
          </w:tcPr>
          <w:p w14:paraId="7F3C9B39" w14:textId="77777777" w:rsidR="00921569" w:rsidRDefault="00921569" w:rsidP="00D83D73">
            <w:pPr>
              <w:pStyle w:val="TableParagraph"/>
              <w:spacing w:before="0" w:line="123" w:lineRule="exact"/>
              <w:ind w:left="15"/>
              <w:rPr>
                <w:sz w:val="12"/>
              </w:rPr>
            </w:pPr>
            <w:r>
              <w:rPr>
                <w:spacing w:val="-10"/>
                <w:w w:val="170"/>
                <w:sz w:val="12"/>
              </w:rPr>
              <w:t>—</w:t>
            </w:r>
          </w:p>
        </w:tc>
        <w:tc>
          <w:tcPr>
            <w:tcW w:w="345" w:type="dxa"/>
          </w:tcPr>
          <w:p w14:paraId="531BD32A" w14:textId="77777777" w:rsidR="00921569" w:rsidRDefault="00921569" w:rsidP="00D83D73">
            <w:pPr>
              <w:pStyle w:val="TableParagraph"/>
              <w:spacing w:before="0" w:line="123" w:lineRule="exact"/>
              <w:ind w:left="15"/>
              <w:rPr>
                <w:sz w:val="12"/>
              </w:rPr>
            </w:pPr>
            <w:r>
              <w:rPr>
                <w:spacing w:val="-10"/>
                <w:w w:val="170"/>
                <w:sz w:val="12"/>
              </w:rPr>
              <w:t>—</w:t>
            </w:r>
          </w:p>
        </w:tc>
        <w:tc>
          <w:tcPr>
            <w:tcW w:w="420" w:type="dxa"/>
          </w:tcPr>
          <w:p w14:paraId="6D80DD07" w14:textId="77777777" w:rsidR="00921569" w:rsidRDefault="00921569" w:rsidP="00D83D73">
            <w:pPr>
              <w:pStyle w:val="TableParagraph"/>
              <w:spacing w:before="0" w:line="211" w:lineRule="auto"/>
              <w:ind w:left="13"/>
              <w:rPr>
                <w:sz w:val="12"/>
              </w:rPr>
            </w:pPr>
            <w:r>
              <w:rPr>
                <w:spacing w:val="-2"/>
                <w:sz w:val="12"/>
              </w:rPr>
              <w:t>6</w:t>
            </w:r>
            <w:r>
              <w:rPr>
                <w:spacing w:val="-2"/>
                <w:position w:val="6"/>
                <w:sz w:val="12"/>
              </w:rPr>
              <w:t>9</w:t>
            </w:r>
            <w:r>
              <w:rPr>
                <w:spacing w:val="-2"/>
                <w:sz w:val="12"/>
              </w:rPr>
              <w:t>/</w:t>
            </w:r>
            <w:r>
              <w:rPr>
                <w:spacing w:val="-2"/>
                <w:position w:val="-2"/>
                <w:sz w:val="12"/>
              </w:rPr>
              <w:t>16</w:t>
            </w:r>
          </w:p>
        </w:tc>
      </w:tr>
      <w:tr w:rsidR="00921569" w14:paraId="295C57A0" w14:textId="77777777" w:rsidTr="00D83D73">
        <w:trPr>
          <w:trHeight w:val="889"/>
        </w:trPr>
        <w:tc>
          <w:tcPr>
            <w:tcW w:w="870" w:type="dxa"/>
            <w:vMerge/>
            <w:tcBorders>
              <w:top w:val="nil"/>
            </w:tcBorders>
          </w:tcPr>
          <w:p w14:paraId="0473BCCC" w14:textId="77777777" w:rsidR="00921569" w:rsidRDefault="00921569" w:rsidP="00D83D73">
            <w:pPr>
              <w:rPr>
                <w:sz w:val="2"/>
                <w:szCs w:val="2"/>
              </w:rPr>
            </w:pPr>
          </w:p>
        </w:tc>
        <w:tc>
          <w:tcPr>
            <w:tcW w:w="540" w:type="dxa"/>
          </w:tcPr>
          <w:p w14:paraId="671E8DE9" w14:textId="77777777" w:rsidR="00921569" w:rsidRDefault="00921569" w:rsidP="00D83D73">
            <w:pPr>
              <w:pStyle w:val="TableParagraph"/>
              <w:spacing w:before="0" w:line="235" w:lineRule="auto"/>
              <w:ind w:left="21"/>
              <w:rPr>
                <w:sz w:val="12"/>
              </w:rPr>
            </w:pPr>
            <w:r>
              <w:rPr>
                <w:spacing w:val="-2"/>
                <w:sz w:val="12"/>
              </w:rPr>
              <w:t>16-</w:t>
            </w:r>
            <w:r>
              <w:rPr>
                <w:spacing w:val="-4"/>
                <w:sz w:val="12"/>
              </w:rPr>
              <w:t>1.3</w:t>
            </w:r>
            <w:r>
              <w:rPr>
                <w:spacing w:val="-4"/>
                <w:position w:val="6"/>
                <w:sz w:val="12"/>
              </w:rPr>
              <w:t>q</w:t>
            </w:r>
          </w:p>
        </w:tc>
        <w:tc>
          <w:tcPr>
            <w:tcW w:w="8220" w:type="dxa"/>
          </w:tcPr>
          <w:p w14:paraId="1A371F81" w14:textId="77777777" w:rsidR="00921569" w:rsidRDefault="00921569" w:rsidP="00D83D73">
            <w:pPr>
              <w:pStyle w:val="TableParagraph"/>
              <w:spacing w:before="0" w:line="139" w:lineRule="auto"/>
              <w:ind w:left="7"/>
              <w:jc w:val="left"/>
              <w:rPr>
                <w:sz w:val="12"/>
              </w:rPr>
            </w:pPr>
            <w:r>
              <w:rPr>
                <w:sz w:val="12"/>
              </w:rPr>
              <w:t>2"</w:t>
            </w:r>
            <w:r>
              <w:rPr>
                <w:spacing w:val="-7"/>
                <w:sz w:val="12"/>
              </w:rPr>
              <w:t xml:space="preserve"> </w:t>
            </w:r>
            <w:r>
              <w:rPr>
                <w:sz w:val="12"/>
              </w:rPr>
              <w:t>×</w:t>
            </w:r>
            <w:r>
              <w:rPr>
                <w:spacing w:val="-7"/>
                <w:sz w:val="12"/>
              </w:rPr>
              <w:t xml:space="preserve"> </w:t>
            </w:r>
            <w:r>
              <w:rPr>
                <w:sz w:val="12"/>
              </w:rPr>
              <w:t>6"</w:t>
            </w:r>
            <w:r>
              <w:rPr>
                <w:spacing w:val="-7"/>
                <w:sz w:val="12"/>
              </w:rPr>
              <w:t xml:space="preserve"> </w:t>
            </w:r>
            <w:r>
              <w:rPr>
                <w:sz w:val="12"/>
              </w:rPr>
              <w:t>wood</w:t>
            </w:r>
            <w:r>
              <w:rPr>
                <w:spacing w:val="-6"/>
                <w:sz w:val="12"/>
              </w:rPr>
              <w:t xml:space="preserve"> </w:t>
            </w:r>
            <w:r>
              <w:rPr>
                <w:sz w:val="12"/>
              </w:rPr>
              <w:t>studs</w:t>
            </w:r>
            <w:r>
              <w:rPr>
                <w:spacing w:val="-7"/>
                <w:sz w:val="12"/>
              </w:rPr>
              <w:t xml:space="preserve"> </w:t>
            </w:r>
            <w:r>
              <w:rPr>
                <w:sz w:val="12"/>
              </w:rPr>
              <w:t>at</w:t>
            </w:r>
            <w:r>
              <w:rPr>
                <w:spacing w:val="-7"/>
                <w:sz w:val="12"/>
              </w:rPr>
              <w:t xml:space="preserve"> </w:t>
            </w:r>
            <w:r>
              <w:rPr>
                <w:sz w:val="12"/>
              </w:rPr>
              <w:t>16"</w:t>
            </w:r>
            <w:r>
              <w:rPr>
                <w:spacing w:val="-6"/>
                <w:sz w:val="12"/>
              </w:rPr>
              <w:t xml:space="preserve"> </w:t>
            </w:r>
            <w:r>
              <w:rPr>
                <w:sz w:val="12"/>
              </w:rPr>
              <w:t>centers</w:t>
            </w:r>
            <w:r>
              <w:rPr>
                <w:spacing w:val="-7"/>
                <w:sz w:val="12"/>
              </w:rPr>
              <w:t xml:space="preserve"> </w:t>
            </w:r>
            <w:r>
              <w:rPr>
                <w:sz w:val="12"/>
              </w:rPr>
              <w:t>with</w:t>
            </w:r>
            <w:r>
              <w:rPr>
                <w:spacing w:val="-7"/>
                <w:sz w:val="12"/>
              </w:rPr>
              <w:t xml:space="preserve"> </w:t>
            </w:r>
            <w:r>
              <w:rPr>
                <w:sz w:val="12"/>
              </w:rPr>
              <w:t>double</w:t>
            </w:r>
            <w:r>
              <w:rPr>
                <w:spacing w:val="-6"/>
                <w:sz w:val="12"/>
              </w:rPr>
              <w:t xml:space="preserve"> </w:t>
            </w:r>
            <w:r>
              <w:rPr>
                <w:sz w:val="12"/>
              </w:rPr>
              <w:t>top</w:t>
            </w:r>
            <w:r>
              <w:rPr>
                <w:spacing w:val="-7"/>
                <w:sz w:val="12"/>
              </w:rPr>
              <w:t xml:space="preserve"> </w:t>
            </w:r>
            <w:r>
              <w:rPr>
                <w:sz w:val="12"/>
              </w:rPr>
              <w:t>plates,</w:t>
            </w:r>
            <w:r>
              <w:rPr>
                <w:spacing w:val="-7"/>
                <w:sz w:val="12"/>
              </w:rPr>
              <w:t xml:space="preserve"> </w:t>
            </w:r>
            <w:r>
              <w:rPr>
                <w:sz w:val="12"/>
              </w:rPr>
              <w:t>single</w:t>
            </w:r>
            <w:r>
              <w:rPr>
                <w:spacing w:val="-6"/>
                <w:sz w:val="12"/>
              </w:rPr>
              <w:t xml:space="preserve"> </w:t>
            </w:r>
            <w:r>
              <w:rPr>
                <w:sz w:val="12"/>
              </w:rPr>
              <w:t>bottom</w:t>
            </w:r>
            <w:r>
              <w:rPr>
                <w:spacing w:val="-7"/>
                <w:sz w:val="12"/>
              </w:rPr>
              <w:t xml:space="preserve"> </w:t>
            </w:r>
            <w:r>
              <w:rPr>
                <w:sz w:val="12"/>
              </w:rPr>
              <w:t>plates;</w:t>
            </w:r>
            <w:r>
              <w:rPr>
                <w:spacing w:val="-7"/>
                <w:sz w:val="12"/>
              </w:rPr>
              <w:t xml:space="preserve"> </w:t>
            </w:r>
            <w:r>
              <w:rPr>
                <w:sz w:val="12"/>
              </w:rPr>
              <w:t>interior</w:t>
            </w:r>
            <w:r>
              <w:rPr>
                <w:spacing w:val="-6"/>
                <w:sz w:val="12"/>
              </w:rPr>
              <w:t xml:space="preserve"> </w:t>
            </w:r>
            <w:r>
              <w:rPr>
                <w:sz w:val="12"/>
              </w:rPr>
              <w:t>side</w:t>
            </w:r>
            <w:r>
              <w:rPr>
                <w:spacing w:val="-7"/>
                <w:sz w:val="12"/>
              </w:rPr>
              <w:t xml:space="preserve"> </w:t>
            </w:r>
            <w:r>
              <w:rPr>
                <w:sz w:val="12"/>
              </w:rPr>
              <w:t>covered</w:t>
            </w:r>
            <w:r>
              <w:rPr>
                <w:spacing w:val="-7"/>
                <w:sz w:val="12"/>
              </w:rPr>
              <w:t xml:space="preserve"> </w:t>
            </w:r>
            <w:r>
              <w:rPr>
                <w:sz w:val="12"/>
              </w:rPr>
              <w:t>with</w:t>
            </w:r>
            <w:r>
              <w:rPr>
                <w:position w:val="6"/>
                <w:sz w:val="12"/>
              </w:rPr>
              <w:t>5</w:t>
            </w:r>
            <w:r>
              <w:rPr>
                <w:sz w:val="12"/>
              </w:rPr>
              <w:t>/</w:t>
            </w:r>
            <w:r>
              <w:rPr>
                <w:position w:val="-2"/>
                <w:sz w:val="12"/>
              </w:rPr>
              <w:t>8</w:t>
            </w:r>
            <w:r>
              <w:rPr>
                <w:sz w:val="12"/>
              </w:rPr>
              <w:t>"</w:t>
            </w:r>
            <w:r>
              <w:rPr>
                <w:spacing w:val="-7"/>
                <w:sz w:val="12"/>
              </w:rPr>
              <w:t xml:space="preserve"> </w:t>
            </w:r>
            <w:r>
              <w:rPr>
                <w:sz w:val="12"/>
              </w:rPr>
              <w:t>Type</w:t>
            </w:r>
            <w:r>
              <w:rPr>
                <w:spacing w:val="-6"/>
                <w:sz w:val="12"/>
              </w:rPr>
              <w:t xml:space="preserve"> </w:t>
            </w:r>
            <w:r>
              <w:rPr>
                <w:sz w:val="12"/>
              </w:rPr>
              <w:t>X</w:t>
            </w:r>
            <w:r>
              <w:rPr>
                <w:spacing w:val="-7"/>
                <w:sz w:val="12"/>
              </w:rPr>
              <w:t xml:space="preserve"> </w:t>
            </w:r>
            <w:r>
              <w:rPr>
                <w:sz w:val="12"/>
              </w:rPr>
              <w:t>gypsum</w:t>
            </w:r>
            <w:r>
              <w:rPr>
                <w:spacing w:val="-7"/>
                <w:sz w:val="12"/>
              </w:rPr>
              <w:t xml:space="preserve"> </w:t>
            </w:r>
            <w:r>
              <w:rPr>
                <w:sz w:val="12"/>
              </w:rPr>
              <w:t>wallboard,</w:t>
            </w:r>
            <w:r>
              <w:rPr>
                <w:spacing w:val="-6"/>
                <w:sz w:val="12"/>
              </w:rPr>
              <w:t xml:space="preserve"> </w:t>
            </w:r>
            <w:r>
              <w:rPr>
                <w:sz w:val="12"/>
              </w:rPr>
              <w:t>4'wide,</w:t>
            </w:r>
            <w:r>
              <w:rPr>
                <w:spacing w:val="-7"/>
                <w:sz w:val="12"/>
              </w:rPr>
              <w:t xml:space="preserve"> </w:t>
            </w:r>
            <w:r>
              <w:rPr>
                <w:spacing w:val="-2"/>
                <w:sz w:val="12"/>
              </w:rPr>
              <w:t>applied</w:t>
            </w:r>
          </w:p>
          <w:p w14:paraId="4FC05501" w14:textId="77777777" w:rsidR="00921569" w:rsidRDefault="00921569" w:rsidP="00D83D73">
            <w:pPr>
              <w:pStyle w:val="TableParagraph"/>
              <w:spacing w:before="0" w:line="192" w:lineRule="auto"/>
              <w:ind w:left="7" w:right="86"/>
              <w:jc w:val="left"/>
              <w:rPr>
                <w:sz w:val="12"/>
              </w:rPr>
            </w:pPr>
            <w:r>
              <w:rPr>
                <w:sz w:val="12"/>
              </w:rPr>
              <w:t>vertically</w:t>
            </w:r>
            <w:r>
              <w:rPr>
                <w:spacing w:val="-2"/>
                <w:sz w:val="12"/>
              </w:rPr>
              <w:t xml:space="preserve"> </w:t>
            </w:r>
            <w:r>
              <w:rPr>
                <w:sz w:val="12"/>
              </w:rPr>
              <w:t>with</w:t>
            </w:r>
            <w:r>
              <w:rPr>
                <w:spacing w:val="-2"/>
                <w:sz w:val="12"/>
              </w:rPr>
              <w:t xml:space="preserve"> </w:t>
            </w:r>
            <w:r>
              <w:rPr>
                <w:sz w:val="12"/>
              </w:rPr>
              <w:t>all</w:t>
            </w:r>
            <w:r>
              <w:rPr>
                <w:spacing w:val="-2"/>
                <w:sz w:val="12"/>
              </w:rPr>
              <w:t xml:space="preserve"> </w:t>
            </w:r>
            <w:r>
              <w:rPr>
                <w:sz w:val="12"/>
              </w:rPr>
              <w:t>joints</w:t>
            </w:r>
            <w:r>
              <w:rPr>
                <w:spacing w:val="-2"/>
                <w:sz w:val="12"/>
              </w:rPr>
              <w:t xml:space="preserve"> </w:t>
            </w:r>
            <w:r>
              <w:rPr>
                <w:sz w:val="12"/>
              </w:rPr>
              <w:t>over</w:t>
            </w:r>
            <w:r>
              <w:rPr>
                <w:spacing w:val="-2"/>
                <w:sz w:val="12"/>
              </w:rPr>
              <w:t xml:space="preserve"> </w:t>
            </w:r>
            <w:r>
              <w:rPr>
                <w:sz w:val="12"/>
              </w:rPr>
              <w:t>framing</w:t>
            </w:r>
            <w:r>
              <w:rPr>
                <w:spacing w:val="-2"/>
                <w:sz w:val="12"/>
              </w:rPr>
              <w:t xml:space="preserve"> </w:t>
            </w:r>
            <w:r>
              <w:rPr>
                <w:sz w:val="12"/>
              </w:rPr>
              <w:t>or</w:t>
            </w:r>
            <w:r>
              <w:rPr>
                <w:spacing w:val="-2"/>
                <w:sz w:val="12"/>
              </w:rPr>
              <w:t xml:space="preserve"> </w:t>
            </w:r>
            <w:r>
              <w:rPr>
                <w:sz w:val="12"/>
              </w:rPr>
              <w:t>blocking</w:t>
            </w:r>
            <w:r>
              <w:rPr>
                <w:spacing w:val="-2"/>
                <w:sz w:val="12"/>
              </w:rPr>
              <w:t xml:space="preserve"> </w:t>
            </w:r>
            <w:r>
              <w:rPr>
                <w:sz w:val="12"/>
              </w:rPr>
              <w:t>and</w:t>
            </w:r>
            <w:r>
              <w:rPr>
                <w:spacing w:val="-2"/>
                <w:sz w:val="12"/>
              </w:rPr>
              <w:t xml:space="preserve"> </w:t>
            </w:r>
            <w:r>
              <w:rPr>
                <w:sz w:val="12"/>
              </w:rPr>
              <w:t>fastened</w:t>
            </w:r>
            <w:r>
              <w:rPr>
                <w:spacing w:val="-2"/>
                <w:sz w:val="12"/>
              </w:rPr>
              <w:t xml:space="preserve"> </w:t>
            </w:r>
            <w:r>
              <w:rPr>
                <w:sz w:val="12"/>
              </w:rPr>
              <w:t>with</w:t>
            </w:r>
            <w:r>
              <w:rPr>
                <w:spacing w:val="-2"/>
                <w:sz w:val="12"/>
              </w:rPr>
              <w:t xml:space="preserve"> </w:t>
            </w:r>
            <w:r>
              <w:rPr>
                <w:sz w:val="12"/>
              </w:rPr>
              <w:t>2</w:t>
            </w:r>
            <w:r>
              <w:rPr>
                <w:position w:val="6"/>
                <w:sz w:val="12"/>
              </w:rPr>
              <w:t>1</w:t>
            </w:r>
            <w:r>
              <w:rPr>
                <w:sz w:val="12"/>
              </w:rPr>
              <w:t>/</w:t>
            </w:r>
            <w:r>
              <w:rPr>
                <w:position w:val="-2"/>
                <w:sz w:val="12"/>
              </w:rPr>
              <w:t>4</w:t>
            </w:r>
            <w:r>
              <w:rPr>
                <w:sz w:val="12"/>
              </w:rPr>
              <w:t>"</w:t>
            </w:r>
            <w:r>
              <w:rPr>
                <w:spacing w:val="-2"/>
                <w:sz w:val="12"/>
              </w:rPr>
              <w:t xml:space="preserve"> </w:t>
            </w:r>
            <w:r>
              <w:rPr>
                <w:sz w:val="12"/>
              </w:rPr>
              <w:t>Type</w:t>
            </w:r>
            <w:r>
              <w:rPr>
                <w:spacing w:val="-2"/>
                <w:sz w:val="12"/>
              </w:rPr>
              <w:t xml:space="preserve"> </w:t>
            </w:r>
            <w:r>
              <w:rPr>
                <w:sz w:val="12"/>
              </w:rPr>
              <w:t>S</w:t>
            </w:r>
            <w:r>
              <w:rPr>
                <w:spacing w:val="-2"/>
                <w:sz w:val="12"/>
              </w:rPr>
              <w:t xml:space="preserve"> </w:t>
            </w:r>
            <w:r>
              <w:rPr>
                <w:sz w:val="12"/>
              </w:rPr>
              <w:t>drywall</w:t>
            </w:r>
            <w:r>
              <w:rPr>
                <w:spacing w:val="-2"/>
                <w:sz w:val="12"/>
              </w:rPr>
              <w:t xml:space="preserve"> </w:t>
            </w:r>
            <w:r>
              <w:rPr>
                <w:sz w:val="12"/>
              </w:rPr>
              <w:t>screws</w:t>
            </w:r>
            <w:r>
              <w:rPr>
                <w:spacing w:val="-2"/>
                <w:sz w:val="12"/>
              </w:rPr>
              <w:t xml:space="preserve"> </w:t>
            </w:r>
            <w:r>
              <w:rPr>
                <w:sz w:val="12"/>
              </w:rPr>
              <w:t>spaced</w:t>
            </w:r>
            <w:r>
              <w:rPr>
                <w:spacing w:val="-2"/>
                <w:sz w:val="12"/>
              </w:rPr>
              <w:t xml:space="preserve"> </w:t>
            </w:r>
            <w:r>
              <w:rPr>
                <w:sz w:val="12"/>
              </w:rPr>
              <w:t>7"</w:t>
            </w:r>
            <w:r>
              <w:rPr>
                <w:spacing w:val="-2"/>
                <w:sz w:val="12"/>
              </w:rPr>
              <w:t xml:space="preserve"> </w:t>
            </w:r>
            <w:r>
              <w:rPr>
                <w:sz w:val="12"/>
              </w:rPr>
              <w:t>on</w:t>
            </w:r>
            <w:r>
              <w:rPr>
                <w:spacing w:val="-2"/>
                <w:sz w:val="12"/>
              </w:rPr>
              <w:t xml:space="preserve"> </w:t>
            </w:r>
            <w:r>
              <w:rPr>
                <w:sz w:val="12"/>
              </w:rPr>
              <w:t>center.</w:t>
            </w:r>
            <w:r>
              <w:rPr>
                <w:spacing w:val="-2"/>
                <w:sz w:val="12"/>
              </w:rPr>
              <w:t xml:space="preserve"> </w:t>
            </w:r>
            <w:r>
              <w:rPr>
                <w:sz w:val="12"/>
              </w:rPr>
              <w:t>Joints</w:t>
            </w:r>
            <w:r>
              <w:rPr>
                <w:spacing w:val="-2"/>
                <w:sz w:val="12"/>
              </w:rPr>
              <w:t xml:space="preserve"> </w:t>
            </w:r>
            <w:r>
              <w:rPr>
                <w:sz w:val="12"/>
              </w:rPr>
              <w:t>to</w:t>
            </w:r>
            <w:r>
              <w:rPr>
                <w:spacing w:val="-2"/>
                <w:sz w:val="12"/>
              </w:rPr>
              <w:t xml:space="preserve"> </w:t>
            </w:r>
            <w:r>
              <w:rPr>
                <w:sz w:val="12"/>
              </w:rPr>
              <w:t>be</w:t>
            </w:r>
            <w:r>
              <w:rPr>
                <w:spacing w:val="-2"/>
                <w:sz w:val="12"/>
              </w:rPr>
              <w:t xml:space="preserve"> </w:t>
            </w:r>
            <w:r>
              <w:rPr>
                <w:sz w:val="12"/>
              </w:rPr>
              <w:t>covered</w:t>
            </w:r>
            <w:r>
              <w:rPr>
                <w:spacing w:val="-2"/>
                <w:sz w:val="12"/>
              </w:rPr>
              <w:t xml:space="preserve"> </w:t>
            </w:r>
            <w:r>
              <w:rPr>
                <w:sz w:val="12"/>
              </w:rPr>
              <w:t>with</w:t>
            </w:r>
            <w:r>
              <w:rPr>
                <w:spacing w:val="-2"/>
                <w:sz w:val="12"/>
              </w:rPr>
              <w:t xml:space="preserve"> </w:t>
            </w:r>
            <w:r>
              <w:rPr>
                <w:sz w:val="12"/>
              </w:rPr>
              <w:t>tape</w:t>
            </w:r>
            <w:r>
              <w:rPr>
                <w:spacing w:val="-2"/>
                <w:sz w:val="12"/>
              </w:rPr>
              <w:t xml:space="preserve"> </w:t>
            </w:r>
            <w:r>
              <w:rPr>
                <w:sz w:val="12"/>
              </w:rPr>
              <w:t>and</w:t>
            </w:r>
            <w:r>
              <w:rPr>
                <w:spacing w:val="40"/>
                <w:sz w:val="12"/>
              </w:rPr>
              <w:t xml:space="preserve"> </w:t>
            </w:r>
            <w:r>
              <w:rPr>
                <w:sz w:val="12"/>
              </w:rPr>
              <w:t>joint</w:t>
            </w:r>
            <w:r>
              <w:rPr>
                <w:spacing w:val="-8"/>
                <w:sz w:val="12"/>
              </w:rPr>
              <w:t xml:space="preserve"> </w:t>
            </w:r>
            <w:r>
              <w:rPr>
                <w:sz w:val="12"/>
              </w:rPr>
              <w:t>compound.</w:t>
            </w:r>
            <w:r>
              <w:rPr>
                <w:spacing w:val="-8"/>
                <w:sz w:val="12"/>
              </w:rPr>
              <w:t xml:space="preserve"> </w:t>
            </w:r>
            <w:r>
              <w:rPr>
                <w:sz w:val="12"/>
              </w:rPr>
              <w:t>Exterior</w:t>
            </w:r>
            <w:r>
              <w:rPr>
                <w:spacing w:val="-7"/>
                <w:sz w:val="12"/>
              </w:rPr>
              <w:t xml:space="preserve"> </w:t>
            </w:r>
            <w:r>
              <w:rPr>
                <w:sz w:val="12"/>
              </w:rPr>
              <w:t>covered</w:t>
            </w:r>
            <w:r>
              <w:rPr>
                <w:spacing w:val="-7"/>
                <w:sz w:val="12"/>
              </w:rPr>
              <w:t xml:space="preserve"> </w:t>
            </w:r>
            <w:r>
              <w:rPr>
                <w:sz w:val="12"/>
              </w:rPr>
              <w:t>with</w:t>
            </w:r>
            <w:r>
              <w:rPr>
                <w:spacing w:val="-8"/>
                <w:sz w:val="12"/>
              </w:rPr>
              <w:t xml:space="preserve"> </w:t>
            </w:r>
            <w:r>
              <w:rPr>
                <w:position w:val="6"/>
                <w:sz w:val="12"/>
              </w:rPr>
              <w:t>3</w:t>
            </w:r>
            <w:r>
              <w:rPr>
                <w:sz w:val="12"/>
              </w:rPr>
              <w:t>/</w:t>
            </w:r>
            <w:r>
              <w:rPr>
                <w:position w:val="-2"/>
                <w:sz w:val="12"/>
              </w:rPr>
              <w:t>8</w:t>
            </w:r>
            <w:r>
              <w:rPr>
                <w:sz w:val="12"/>
              </w:rPr>
              <w:t>"</w:t>
            </w:r>
            <w:r>
              <w:rPr>
                <w:spacing w:val="-7"/>
                <w:sz w:val="12"/>
              </w:rPr>
              <w:t xml:space="preserve"> </w:t>
            </w:r>
            <w:r>
              <w:rPr>
                <w:sz w:val="12"/>
              </w:rPr>
              <w:t>wood</w:t>
            </w:r>
            <w:r>
              <w:rPr>
                <w:spacing w:val="-6"/>
                <w:sz w:val="12"/>
              </w:rPr>
              <w:t xml:space="preserve"> </w:t>
            </w:r>
            <w:r>
              <w:rPr>
                <w:sz w:val="12"/>
              </w:rPr>
              <w:t>structural</w:t>
            </w:r>
            <w:r>
              <w:rPr>
                <w:spacing w:val="-7"/>
                <w:sz w:val="12"/>
              </w:rPr>
              <w:t xml:space="preserve"> </w:t>
            </w:r>
            <w:r>
              <w:rPr>
                <w:sz w:val="12"/>
              </w:rPr>
              <w:t>panels,</w:t>
            </w:r>
            <w:r>
              <w:rPr>
                <w:spacing w:val="-7"/>
                <w:sz w:val="12"/>
              </w:rPr>
              <w:t xml:space="preserve"> </w:t>
            </w:r>
            <w:r>
              <w:rPr>
                <w:sz w:val="12"/>
              </w:rPr>
              <w:t>applied</w:t>
            </w:r>
            <w:r>
              <w:rPr>
                <w:spacing w:val="-6"/>
                <w:sz w:val="12"/>
              </w:rPr>
              <w:t xml:space="preserve"> </w:t>
            </w:r>
            <w:r>
              <w:rPr>
                <w:sz w:val="12"/>
              </w:rPr>
              <w:t>vertically</w:t>
            </w:r>
            <w:r>
              <w:rPr>
                <w:spacing w:val="-7"/>
                <w:sz w:val="12"/>
              </w:rPr>
              <w:t xml:space="preserve"> </w:t>
            </w:r>
            <w:r>
              <w:rPr>
                <w:sz w:val="12"/>
              </w:rPr>
              <w:t>with</w:t>
            </w:r>
            <w:r>
              <w:rPr>
                <w:spacing w:val="-7"/>
                <w:sz w:val="12"/>
              </w:rPr>
              <w:t xml:space="preserve"> </w:t>
            </w:r>
            <w:r>
              <w:rPr>
                <w:sz w:val="12"/>
              </w:rPr>
              <w:t>edges</w:t>
            </w:r>
            <w:r>
              <w:rPr>
                <w:spacing w:val="-7"/>
                <w:sz w:val="12"/>
              </w:rPr>
              <w:t xml:space="preserve"> </w:t>
            </w:r>
            <w:r>
              <w:rPr>
                <w:sz w:val="12"/>
              </w:rPr>
              <w:t>over</w:t>
            </w:r>
            <w:r>
              <w:rPr>
                <w:spacing w:val="-6"/>
                <w:sz w:val="12"/>
              </w:rPr>
              <w:t xml:space="preserve"> </w:t>
            </w:r>
            <w:r>
              <w:rPr>
                <w:sz w:val="12"/>
              </w:rPr>
              <w:t>framing</w:t>
            </w:r>
            <w:r>
              <w:rPr>
                <w:spacing w:val="-7"/>
                <w:sz w:val="12"/>
              </w:rPr>
              <w:t xml:space="preserve"> </w:t>
            </w:r>
            <w:r>
              <w:rPr>
                <w:sz w:val="12"/>
              </w:rPr>
              <w:t>or</w:t>
            </w:r>
            <w:r>
              <w:rPr>
                <w:spacing w:val="-7"/>
                <w:sz w:val="12"/>
              </w:rPr>
              <w:t xml:space="preserve"> </w:t>
            </w:r>
            <w:r>
              <w:rPr>
                <w:sz w:val="12"/>
              </w:rPr>
              <w:t>blocking</w:t>
            </w:r>
            <w:r>
              <w:rPr>
                <w:spacing w:val="-6"/>
                <w:sz w:val="12"/>
              </w:rPr>
              <w:t xml:space="preserve"> </w:t>
            </w:r>
            <w:r>
              <w:rPr>
                <w:sz w:val="12"/>
              </w:rPr>
              <w:t>and</w:t>
            </w:r>
            <w:r>
              <w:rPr>
                <w:spacing w:val="-7"/>
                <w:sz w:val="12"/>
              </w:rPr>
              <w:t xml:space="preserve"> </w:t>
            </w:r>
            <w:r>
              <w:rPr>
                <w:sz w:val="12"/>
              </w:rPr>
              <w:t>fastened</w:t>
            </w:r>
            <w:r>
              <w:rPr>
                <w:spacing w:val="-7"/>
                <w:sz w:val="12"/>
              </w:rPr>
              <w:t xml:space="preserve"> </w:t>
            </w:r>
            <w:r>
              <w:rPr>
                <w:sz w:val="12"/>
              </w:rPr>
              <w:t>with</w:t>
            </w:r>
            <w:r>
              <w:rPr>
                <w:spacing w:val="-6"/>
                <w:sz w:val="12"/>
              </w:rPr>
              <w:t xml:space="preserve"> </w:t>
            </w:r>
            <w:r>
              <w:rPr>
                <w:sz w:val="12"/>
              </w:rPr>
              <w:t>6d</w:t>
            </w:r>
            <w:r>
              <w:rPr>
                <w:spacing w:val="-7"/>
                <w:sz w:val="12"/>
              </w:rPr>
              <w:t xml:space="preserve"> </w:t>
            </w:r>
            <w:r>
              <w:rPr>
                <w:spacing w:val="-2"/>
                <w:sz w:val="12"/>
              </w:rPr>
              <w:t>common</w:t>
            </w:r>
          </w:p>
          <w:p w14:paraId="2089E999" w14:textId="77777777" w:rsidR="00921569" w:rsidRDefault="00921569" w:rsidP="00D83D73">
            <w:pPr>
              <w:pStyle w:val="TableParagraph"/>
              <w:spacing w:before="0"/>
              <w:ind w:left="7"/>
              <w:jc w:val="left"/>
              <w:rPr>
                <w:sz w:val="12"/>
              </w:rPr>
            </w:pPr>
            <w:r>
              <w:rPr>
                <w:sz w:val="12"/>
              </w:rPr>
              <w:t>nails</w:t>
            </w:r>
            <w:r>
              <w:rPr>
                <w:spacing w:val="-5"/>
                <w:sz w:val="12"/>
              </w:rPr>
              <w:t xml:space="preserve"> </w:t>
            </w:r>
            <w:r>
              <w:rPr>
                <w:sz w:val="12"/>
              </w:rPr>
              <w:t>(bright)</w:t>
            </w:r>
            <w:r>
              <w:rPr>
                <w:spacing w:val="-5"/>
                <w:sz w:val="12"/>
              </w:rPr>
              <w:t xml:space="preserve"> </w:t>
            </w:r>
            <w:r>
              <w:rPr>
                <w:sz w:val="12"/>
              </w:rPr>
              <w:t>at</w:t>
            </w:r>
            <w:r>
              <w:rPr>
                <w:spacing w:val="-5"/>
                <w:sz w:val="12"/>
              </w:rPr>
              <w:t xml:space="preserve"> </w:t>
            </w:r>
            <w:r>
              <w:rPr>
                <w:sz w:val="12"/>
              </w:rPr>
              <w:t>12"</w:t>
            </w:r>
            <w:r>
              <w:rPr>
                <w:spacing w:val="-4"/>
                <w:sz w:val="12"/>
              </w:rPr>
              <w:t xml:space="preserve"> </w:t>
            </w:r>
            <w:r>
              <w:rPr>
                <w:sz w:val="12"/>
              </w:rPr>
              <w:t>on</w:t>
            </w:r>
            <w:r>
              <w:rPr>
                <w:spacing w:val="-5"/>
                <w:sz w:val="12"/>
              </w:rPr>
              <w:t xml:space="preserve"> </w:t>
            </w:r>
            <w:r>
              <w:rPr>
                <w:sz w:val="12"/>
              </w:rPr>
              <w:t>center</w:t>
            </w:r>
            <w:r>
              <w:rPr>
                <w:spacing w:val="-5"/>
                <w:sz w:val="12"/>
              </w:rPr>
              <w:t xml:space="preserve"> </w:t>
            </w:r>
            <w:r>
              <w:rPr>
                <w:sz w:val="12"/>
              </w:rPr>
              <w:t>in</w:t>
            </w:r>
            <w:r>
              <w:rPr>
                <w:spacing w:val="-5"/>
                <w:sz w:val="12"/>
              </w:rPr>
              <w:t xml:space="preserve"> </w:t>
            </w:r>
            <w:r>
              <w:rPr>
                <w:sz w:val="12"/>
              </w:rPr>
              <w:t>the</w:t>
            </w:r>
            <w:r>
              <w:rPr>
                <w:spacing w:val="-4"/>
                <w:sz w:val="12"/>
              </w:rPr>
              <w:t xml:space="preserve"> </w:t>
            </w:r>
            <w:r>
              <w:rPr>
                <w:sz w:val="12"/>
              </w:rPr>
              <w:t>field</w:t>
            </w:r>
            <w:r>
              <w:rPr>
                <w:spacing w:val="-5"/>
                <w:sz w:val="12"/>
              </w:rPr>
              <w:t xml:space="preserve"> </w:t>
            </w:r>
            <w:r>
              <w:rPr>
                <w:sz w:val="12"/>
              </w:rPr>
              <w:t>and</w:t>
            </w:r>
            <w:r>
              <w:rPr>
                <w:spacing w:val="-5"/>
                <w:sz w:val="12"/>
              </w:rPr>
              <w:t xml:space="preserve"> </w:t>
            </w:r>
            <w:r>
              <w:rPr>
                <w:sz w:val="12"/>
              </w:rPr>
              <w:t>6"</w:t>
            </w:r>
            <w:r>
              <w:rPr>
                <w:spacing w:val="-4"/>
                <w:sz w:val="12"/>
              </w:rPr>
              <w:t xml:space="preserve"> </w:t>
            </w:r>
            <w:r>
              <w:rPr>
                <w:sz w:val="12"/>
              </w:rPr>
              <w:t>on</w:t>
            </w:r>
            <w:r>
              <w:rPr>
                <w:spacing w:val="-5"/>
                <w:sz w:val="12"/>
              </w:rPr>
              <w:t xml:space="preserve"> </w:t>
            </w:r>
            <w:r>
              <w:rPr>
                <w:sz w:val="12"/>
              </w:rPr>
              <w:t>center</w:t>
            </w:r>
            <w:r>
              <w:rPr>
                <w:spacing w:val="-5"/>
                <w:sz w:val="12"/>
              </w:rPr>
              <w:t xml:space="preserve"> </w:t>
            </w:r>
            <w:r>
              <w:rPr>
                <w:sz w:val="12"/>
              </w:rPr>
              <w:t>on</w:t>
            </w:r>
            <w:r>
              <w:rPr>
                <w:spacing w:val="-5"/>
                <w:sz w:val="12"/>
              </w:rPr>
              <w:t xml:space="preserve"> </w:t>
            </w:r>
            <w:r>
              <w:rPr>
                <w:sz w:val="12"/>
              </w:rPr>
              <w:t>panel</w:t>
            </w:r>
            <w:r>
              <w:rPr>
                <w:spacing w:val="-4"/>
                <w:sz w:val="12"/>
              </w:rPr>
              <w:t xml:space="preserve"> </w:t>
            </w:r>
            <w:r>
              <w:rPr>
                <w:sz w:val="12"/>
              </w:rPr>
              <w:t>edges.</w:t>
            </w:r>
            <w:r>
              <w:rPr>
                <w:spacing w:val="-5"/>
                <w:sz w:val="12"/>
              </w:rPr>
              <w:t xml:space="preserve"> </w:t>
            </w:r>
            <w:r>
              <w:rPr>
                <w:sz w:val="12"/>
              </w:rPr>
              <w:t>R-19</w:t>
            </w:r>
            <w:r>
              <w:rPr>
                <w:spacing w:val="-5"/>
                <w:sz w:val="12"/>
              </w:rPr>
              <w:t xml:space="preserve"> </w:t>
            </w:r>
            <w:r>
              <w:rPr>
                <w:sz w:val="12"/>
              </w:rPr>
              <w:t>mineral</w:t>
            </w:r>
            <w:r>
              <w:rPr>
                <w:spacing w:val="-5"/>
                <w:sz w:val="12"/>
              </w:rPr>
              <w:t xml:space="preserve"> </w:t>
            </w:r>
            <w:r>
              <w:rPr>
                <w:sz w:val="12"/>
              </w:rPr>
              <w:t>fiber</w:t>
            </w:r>
            <w:r>
              <w:rPr>
                <w:spacing w:val="-4"/>
                <w:sz w:val="12"/>
              </w:rPr>
              <w:t xml:space="preserve"> </w:t>
            </w:r>
            <w:r>
              <w:rPr>
                <w:sz w:val="12"/>
              </w:rPr>
              <w:t>insulation</w:t>
            </w:r>
            <w:r>
              <w:rPr>
                <w:spacing w:val="-5"/>
                <w:sz w:val="12"/>
              </w:rPr>
              <w:t xml:space="preserve"> </w:t>
            </w:r>
            <w:r>
              <w:rPr>
                <w:sz w:val="12"/>
              </w:rPr>
              <w:t>installed</w:t>
            </w:r>
            <w:r>
              <w:rPr>
                <w:spacing w:val="-5"/>
                <w:sz w:val="12"/>
              </w:rPr>
              <w:t xml:space="preserve"> </w:t>
            </w:r>
            <w:r>
              <w:rPr>
                <w:sz w:val="12"/>
              </w:rPr>
              <w:t>in</w:t>
            </w:r>
            <w:r>
              <w:rPr>
                <w:spacing w:val="-4"/>
                <w:sz w:val="12"/>
              </w:rPr>
              <w:t xml:space="preserve"> </w:t>
            </w:r>
            <w:r>
              <w:rPr>
                <w:sz w:val="12"/>
              </w:rPr>
              <w:t>stud</w:t>
            </w:r>
            <w:r>
              <w:rPr>
                <w:spacing w:val="-5"/>
                <w:sz w:val="12"/>
              </w:rPr>
              <w:t xml:space="preserve"> </w:t>
            </w:r>
            <w:r>
              <w:rPr>
                <w:sz w:val="12"/>
              </w:rPr>
              <w:t>cavity.</w:t>
            </w:r>
            <w:r>
              <w:rPr>
                <w:spacing w:val="-5"/>
                <w:sz w:val="12"/>
              </w:rPr>
              <w:t xml:space="preserve"> </w:t>
            </w:r>
            <w:r>
              <w:rPr>
                <w:sz w:val="12"/>
              </w:rPr>
              <w:t>Rating</w:t>
            </w:r>
            <w:r>
              <w:rPr>
                <w:spacing w:val="-5"/>
                <w:sz w:val="12"/>
              </w:rPr>
              <w:t xml:space="preserve"> </w:t>
            </w:r>
            <w:r>
              <w:rPr>
                <w:sz w:val="12"/>
              </w:rPr>
              <w:t>established</w:t>
            </w:r>
            <w:r>
              <w:rPr>
                <w:spacing w:val="-4"/>
                <w:sz w:val="12"/>
              </w:rPr>
              <w:t xml:space="preserve"> </w:t>
            </w:r>
            <w:r>
              <w:rPr>
                <w:sz w:val="12"/>
              </w:rPr>
              <w:t>from</w:t>
            </w:r>
            <w:r>
              <w:rPr>
                <w:spacing w:val="-5"/>
                <w:sz w:val="12"/>
              </w:rPr>
              <w:t xml:space="preserve"> the</w:t>
            </w:r>
          </w:p>
          <w:p w14:paraId="65D34B13" w14:textId="77777777" w:rsidR="00921569" w:rsidRDefault="00921569" w:rsidP="00D83D73">
            <w:pPr>
              <w:pStyle w:val="TableParagraph"/>
              <w:spacing w:before="16"/>
              <w:ind w:left="7"/>
              <w:jc w:val="left"/>
              <w:rPr>
                <w:sz w:val="12"/>
              </w:rPr>
            </w:pPr>
            <w:r>
              <w:rPr>
                <w:spacing w:val="-2"/>
                <w:sz w:val="12"/>
              </w:rPr>
              <w:t>gypsum-covered</w:t>
            </w:r>
            <w:r>
              <w:rPr>
                <w:spacing w:val="9"/>
                <w:sz w:val="12"/>
              </w:rPr>
              <w:t xml:space="preserve"> </w:t>
            </w:r>
            <w:r>
              <w:rPr>
                <w:spacing w:val="-2"/>
                <w:sz w:val="12"/>
              </w:rPr>
              <w:t>side</w:t>
            </w:r>
            <w:r>
              <w:rPr>
                <w:spacing w:val="9"/>
                <w:sz w:val="12"/>
              </w:rPr>
              <w:t xml:space="preserve"> </w:t>
            </w:r>
            <w:r>
              <w:rPr>
                <w:spacing w:val="-4"/>
                <w:sz w:val="12"/>
              </w:rPr>
              <w:t>only.</w:t>
            </w:r>
          </w:p>
        </w:tc>
        <w:tc>
          <w:tcPr>
            <w:tcW w:w="345" w:type="dxa"/>
          </w:tcPr>
          <w:p w14:paraId="75F41674" w14:textId="77777777" w:rsidR="00921569" w:rsidRDefault="00921569" w:rsidP="00D83D73">
            <w:pPr>
              <w:pStyle w:val="TableParagraph"/>
              <w:spacing w:before="0" w:line="134" w:lineRule="exact"/>
              <w:ind w:left="15"/>
              <w:rPr>
                <w:sz w:val="12"/>
              </w:rPr>
            </w:pPr>
            <w:r>
              <w:rPr>
                <w:spacing w:val="-10"/>
                <w:w w:val="170"/>
                <w:sz w:val="12"/>
              </w:rPr>
              <w:t>—</w:t>
            </w:r>
          </w:p>
        </w:tc>
        <w:tc>
          <w:tcPr>
            <w:tcW w:w="345" w:type="dxa"/>
          </w:tcPr>
          <w:p w14:paraId="300E5854" w14:textId="77777777" w:rsidR="00921569" w:rsidRDefault="00921569" w:rsidP="00D83D73">
            <w:pPr>
              <w:pStyle w:val="TableParagraph"/>
              <w:spacing w:before="0" w:line="134" w:lineRule="exact"/>
              <w:ind w:left="15"/>
              <w:rPr>
                <w:sz w:val="12"/>
              </w:rPr>
            </w:pPr>
            <w:r>
              <w:rPr>
                <w:spacing w:val="-10"/>
                <w:w w:val="170"/>
                <w:sz w:val="12"/>
              </w:rPr>
              <w:t>—</w:t>
            </w:r>
          </w:p>
        </w:tc>
        <w:tc>
          <w:tcPr>
            <w:tcW w:w="345" w:type="dxa"/>
          </w:tcPr>
          <w:p w14:paraId="315F4F7B" w14:textId="77777777" w:rsidR="00921569" w:rsidRDefault="00921569" w:rsidP="00D83D73">
            <w:pPr>
              <w:pStyle w:val="TableParagraph"/>
              <w:spacing w:before="0" w:line="134" w:lineRule="exact"/>
              <w:ind w:left="15"/>
              <w:rPr>
                <w:sz w:val="12"/>
              </w:rPr>
            </w:pPr>
            <w:r>
              <w:rPr>
                <w:spacing w:val="-10"/>
                <w:w w:val="170"/>
                <w:sz w:val="12"/>
              </w:rPr>
              <w:t>—</w:t>
            </w:r>
          </w:p>
        </w:tc>
        <w:tc>
          <w:tcPr>
            <w:tcW w:w="420" w:type="dxa"/>
          </w:tcPr>
          <w:p w14:paraId="3078E7AB" w14:textId="77777777" w:rsidR="00921569" w:rsidRDefault="00921569" w:rsidP="00D83D73">
            <w:pPr>
              <w:pStyle w:val="TableParagraph"/>
              <w:spacing w:before="0" w:line="235" w:lineRule="auto"/>
              <w:ind w:left="21"/>
              <w:rPr>
                <w:sz w:val="12"/>
              </w:rPr>
            </w:pPr>
            <w:r>
              <w:rPr>
                <w:spacing w:val="-4"/>
                <w:sz w:val="12"/>
              </w:rPr>
              <w:t>6</w:t>
            </w:r>
            <w:r>
              <w:rPr>
                <w:spacing w:val="-4"/>
                <w:position w:val="6"/>
                <w:sz w:val="12"/>
              </w:rPr>
              <w:t>1</w:t>
            </w:r>
            <w:r>
              <w:rPr>
                <w:spacing w:val="-4"/>
                <w:sz w:val="12"/>
              </w:rPr>
              <w:t>/</w:t>
            </w:r>
            <w:r>
              <w:rPr>
                <w:spacing w:val="-4"/>
                <w:position w:val="-2"/>
                <w:sz w:val="12"/>
              </w:rPr>
              <w:t>2</w:t>
            </w:r>
          </w:p>
        </w:tc>
      </w:tr>
    </w:tbl>
    <w:p w14:paraId="569A5A0F" w14:textId="77777777" w:rsidR="00921569" w:rsidRDefault="00921569" w:rsidP="00921569">
      <w:pPr>
        <w:pStyle w:val="BodyText"/>
        <w:spacing w:before="2"/>
        <w:rPr>
          <w:rFonts w:ascii="Arial"/>
          <w:b/>
        </w:rPr>
      </w:pPr>
    </w:p>
    <w:p w14:paraId="7A7DCF7B" w14:textId="77777777" w:rsidR="00921569" w:rsidRDefault="00921569" w:rsidP="002132A2">
      <w:pPr>
        <w:pStyle w:val="BodyText"/>
        <w:ind w:left="720"/>
      </w:pPr>
      <w:r>
        <w:t>For</w:t>
      </w:r>
      <w:r>
        <w:rPr>
          <w:spacing w:val="-4"/>
        </w:rPr>
        <w:t xml:space="preserve"> </w:t>
      </w:r>
      <w:r>
        <w:t>SI:</w:t>
      </w:r>
      <w:r>
        <w:rPr>
          <w:spacing w:val="-3"/>
        </w:rPr>
        <w:t xml:space="preserve"> </w:t>
      </w:r>
      <w:r>
        <w:t>1</w:t>
      </w:r>
      <w:r>
        <w:rPr>
          <w:spacing w:val="-3"/>
        </w:rPr>
        <w:t xml:space="preserve"> </w:t>
      </w:r>
      <w:r>
        <w:t>inch</w:t>
      </w:r>
      <w:r>
        <w:rPr>
          <w:spacing w:val="-4"/>
        </w:rPr>
        <w:t xml:space="preserve"> </w:t>
      </w:r>
      <w:r>
        <w:t>=</w:t>
      </w:r>
      <w:r>
        <w:rPr>
          <w:spacing w:val="-3"/>
        </w:rPr>
        <w:t xml:space="preserve"> </w:t>
      </w:r>
      <w:r>
        <w:t>25.4</w:t>
      </w:r>
      <w:r>
        <w:rPr>
          <w:spacing w:val="-3"/>
        </w:rPr>
        <w:t xml:space="preserve"> </w:t>
      </w:r>
      <w:r>
        <w:t>mm,</w:t>
      </w:r>
      <w:r>
        <w:rPr>
          <w:spacing w:val="-4"/>
        </w:rPr>
        <w:t xml:space="preserve"> </w:t>
      </w:r>
      <w:r>
        <w:t>1</w:t>
      </w:r>
      <w:r>
        <w:rPr>
          <w:spacing w:val="-3"/>
        </w:rPr>
        <w:t xml:space="preserve"> </w:t>
      </w:r>
      <w:r>
        <w:t>square</w:t>
      </w:r>
      <w:r>
        <w:rPr>
          <w:spacing w:val="-3"/>
        </w:rPr>
        <w:t xml:space="preserve"> </w:t>
      </w:r>
      <w:r>
        <w:t>inch</w:t>
      </w:r>
      <w:r>
        <w:rPr>
          <w:spacing w:val="-3"/>
        </w:rPr>
        <w:t xml:space="preserve"> </w:t>
      </w:r>
      <w:r>
        <w:t>=</w:t>
      </w:r>
      <w:r>
        <w:rPr>
          <w:spacing w:val="-4"/>
        </w:rPr>
        <w:t xml:space="preserve"> </w:t>
      </w:r>
      <w:r>
        <w:t>645.2</w:t>
      </w:r>
      <w:r>
        <w:rPr>
          <w:spacing w:val="-3"/>
        </w:rPr>
        <w:t xml:space="preserve"> </w:t>
      </w:r>
      <w:r>
        <w:t>mm</w:t>
      </w:r>
      <w:r>
        <w:rPr>
          <w:vertAlign w:val="superscript"/>
        </w:rPr>
        <w:t>2</w:t>
      </w:r>
      <w:r>
        <w:t>,</w:t>
      </w:r>
      <w:r>
        <w:rPr>
          <w:spacing w:val="-3"/>
        </w:rPr>
        <w:t xml:space="preserve"> </w:t>
      </w:r>
      <w:r>
        <w:t>1</w:t>
      </w:r>
      <w:r>
        <w:rPr>
          <w:spacing w:val="-4"/>
        </w:rPr>
        <w:t xml:space="preserve"> </w:t>
      </w:r>
      <w:r>
        <w:t>cubic</w:t>
      </w:r>
      <w:r>
        <w:rPr>
          <w:spacing w:val="-3"/>
        </w:rPr>
        <w:t xml:space="preserve"> </w:t>
      </w:r>
      <w:r>
        <w:t>foot</w:t>
      </w:r>
      <w:r>
        <w:rPr>
          <w:spacing w:val="-3"/>
        </w:rPr>
        <w:t xml:space="preserve"> </w:t>
      </w:r>
      <w:r>
        <w:t>=</w:t>
      </w:r>
      <w:r>
        <w:rPr>
          <w:spacing w:val="-3"/>
        </w:rPr>
        <w:t xml:space="preserve"> </w:t>
      </w:r>
      <w:r>
        <w:t>0.0283</w:t>
      </w:r>
      <w:r>
        <w:rPr>
          <w:spacing w:val="-4"/>
        </w:rPr>
        <w:t xml:space="preserve"> </w:t>
      </w:r>
      <w:r>
        <w:rPr>
          <w:spacing w:val="-5"/>
        </w:rPr>
        <w:t>m</w:t>
      </w:r>
      <w:r>
        <w:rPr>
          <w:spacing w:val="-5"/>
          <w:vertAlign w:val="superscript"/>
        </w:rPr>
        <w:t>3</w:t>
      </w:r>
      <w:r>
        <w:rPr>
          <w:spacing w:val="-5"/>
        </w:rPr>
        <w:t>.</w:t>
      </w:r>
    </w:p>
    <w:p w14:paraId="22A4F234" w14:textId="3107F713" w:rsidR="00921569" w:rsidRPr="007C7AB6" w:rsidRDefault="00505ABA" w:rsidP="00505ABA">
      <w:pPr>
        <w:tabs>
          <w:tab w:val="left" w:pos="850"/>
        </w:tabs>
        <w:spacing w:before="156" w:line="319" w:lineRule="auto"/>
        <w:ind w:left="1020" w:right="320" w:hanging="300"/>
        <w:rPr>
          <w:color w:val="FF0000"/>
          <w:sz w:val="18"/>
        </w:rPr>
      </w:pPr>
      <w:r w:rsidRPr="007C7AB6">
        <w:rPr>
          <w:color w:val="FF0000"/>
          <w:w w:val="99"/>
          <w:sz w:val="18"/>
          <w:szCs w:val="18"/>
        </w:rPr>
        <w:t>No change to the footnotes</w:t>
      </w:r>
    </w:p>
    <w:p w14:paraId="27E84F43" w14:textId="77777777" w:rsidR="002A2919" w:rsidRDefault="002A2919" w:rsidP="002A2919">
      <w:pPr>
        <w:autoSpaceDE w:val="0"/>
        <w:autoSpaceDN w:val="0"/>
        <w:adjustRightInd w:val="0"/>
        <w:spacing w:after="0" w:afterAutospacing="0"/>
        <w:ind w:firstLine="0"/>
        <w:rPr>
          <w:rFonts w:ascii="Arial" w:hAnsi="Arial" w:cs="Arial"/>
          <w:bCs/>
        </w:rPr>
      </w:pPr>
    </w:p>
    <w:p w14:paraId="60926AFA" w14:textId="412AF689" w:rsidR="00921569" w:rsidRDefault="002132A2" w:rsidP="002A2919">
      <w:pPr>
        <w:autoSpaceDE w:val="0"/>
        <w:autoSpaceDN w:val="0"/>
        <w:adjustRightInd w:val="0"/>
        <w:spacing w:after="0" w:afterAutospacing="0"/>
        <w:ind w:firstLine="0"/>
        <w:rPr>
          <w:rFonts w:ascii="Arial" w:hAnsi="Arial" w:cs="Arial"/>
          <w:bCs/>
        </w:rPr>
      </w:pPr>
      <w:r>
        <w:rPr>
          <w:noProof/>
        </w:rPr>
        <w:drawing>
          <wp:anchor distT="0" distB="0" distL="0" distR="0" simplePos="0" relativeHeight="251732992" behindDoc="1" locked="0" layoutInCell="1" allowOverlap="1" wp14:anchorId="5E8BEB86" wp14:editId="3721EE74">
            <wp:simplePos x="0" y="0"/>
            <wp:positionH relativeFrom="page">
              <wp:posOffset>789692</wp:posOffset>
            </wp:positionH>
            <wp:positionV relativeFrom="paragraph">
              <wp:posOffset>230975</wp:posOffset>
            </wp:positionV>
            <wp:extent cx="2287144" cy="1593056"/>
            <wp:effectExtent l="0" t="0" r="0" b="0"/>
            <wp:wrapTopAndBottom/>
            <wp:docPr id="820" name="Image 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0" name="Image 820"/>
                    <pic:cNvPicPr/>
                  </pic:nvPicPr>
                  <pic:blipFill>
                    <a:blip r:embed="rId16" cstate="print"/>
                    <a:stretch>
                      <a:fillRect/>
                    </a:stretch>
                  </pic:blipFill>
                  <pic:spPr>
                    <a:xfrm>
                      <a:off x="0" y="0"/>
                      <a:ext cx="2287144" cy="1593056"/>
                    </a:xfrm>
                    <a:prstGeom prst="rect">
                      <a:avLst/>
                    </a:prstGeom>
                  </pic:spPr>
                </pic:pic>
              </a:graphicData>
            </a:graphic>
          </wp:anchor>
        </w:drawing>
      </w:r>
    </w:p>
    <w:p w14:paraId="790B0674" w14:textId="0B1BB63D" w:rsidR="00921569" w:rsidRPr="00AC6C25" w:rsidRDefault="00921569" w:rsidP="002A2919">
      <w:pPr>
        <w:autoSpaceDE w:val="0"/>
        <w:autoSpaceDN w:val="0"/>
        <w:adjustRightInd w:val="0"/>
        <w:spacing w:after="0" w:afterAutospacing="0"/>
        <w:ind w:firstLine="0"/>
        <w:rPr>
          <w:rFonts w:ascii="Arial" w:hAnsi="Arial" w:cs="Arial"/>
          <w:bCs/>
        </w:rPr>
      </w:pPr>
    </w:p>
    <w:p w14:paraId="393D3564" w14:textId="17CE2FFA" w:rsidR="00921569" w:rsidRDefault="00921569" w:rsidP="002A2919">
      <w:pPr>
        <w:autoSpaceDE w:val="0"/>
        <w:autoSpaceDN w:val="0"/>
        <w:adjustRightInd w:val="0"/>
        <w:spacing w:after="0" w:afterAutospacing="0"/>
        <w:ind w:firstLine="0"/>
        <w:rPr>
          <w:rFonts w:ascii="Arial" w:hAnsi="Arial" w:cs="Arial"/>
          <w:bCs/>
          <w:color w:val="FF0000"/>
        </w:rPr>
      </w:pPr>
    </w:p>
    <w:p w14:paraId="4A4A4FFC" w14:textId="77777777" w:rsidR="00921569" w:rsidRDefault="00921569" w:rsidP="002132A2">
      <w:pPr>
        <w:pStyle w:val="BodyText"/>
        <w:spacing w:before="10"/>
        <w:ind w:left="720"/>
      </w:pPr>
      <w:r>
        <w:t>For</w:t>
      </w:r>
      <w:r>
        <w:rPr>
          <w:spacing w:val="-1"/>
        </w:rPr>
        <w:t xml:space="preserve"> </w:t>
      </w:r>
      <w:r>
        <w:t>SI:</w:t>
      </w:r>
      <w:r>
        <w:rPr>
          <w:spacing w:val="-1"/>
        </w:rPr>
        <w:t xml:space="preserve"> </w:t>
      </w:r>
      <w:r>
        <w:t>1 inch</w:t>
      </w:r>
      <w:r>
        <w:rPr>
          <w:spacing w:val="-1"/>
        </w:rPr>
        <w:t xml:space="preserve"> </w:t>
      </w:r>
      <w:r>
        <w:t>= 25.4</w:t>
      </w:r>
      <w:r>
        <w:rPr>
          <w:spacing w:val="-1"/>
        </w:rPr>
        <w:t xml:space="preserve"> </w:t>
      </w:r>
      <w:r>
        <w:t>mm, 1</w:t>
      </w:r>
      <w:r>
        <w:rPr>
          <w:spacing w:val="-1"/>
        </w:rPr>
        <w:t xml:space="preserve"> </w:t>
      </w:r>
      <w:r>
        <w:t>foot</w:t>
      </w:r>
      <w:r>
        <w:rPr>
          <w:spacing w:val="-1"/>
        </w:rPr>
        <w:t xml:space="preserve"> </w:t>
      </w:r>
      <w:r>
        <w:t>= 305</w:t>
      </w:r>
      <w:r>
        <w:rPr>
          <w:spacing w:val="-1"/>
        </w:rPr>
        <w:t xml:space="preserve"> </w:t>
      </w:r>
      <w:r>
        <w:rPr>
          <w:spacing w:val="-5"/>
        </w:rPr>
        <w:t>mm.</w:t>
      </w:r>
    </w:p>
    <w:p w14:paraId="1FEB4B5E" w14:textId="77777777" w:rsidR="00921569" w:rsidRPr="00817CCB" w:rsidRDefault="00921569" w:rsidP="002132A2">
      <w:pPr>
        <w:tabs>
          <w:tab w:val="left" w:pos="804"/>
        </w:tabs>
        <w:spacing w:before="66"/>
        <w:ind w:left="974" w:hanging="254"/>
        <w:rPr>
          <w:sz w:val="18"/>
        </w:rPr>
      </w:pPr>
      <w:r>
        <w:rPr>
          <w:w w:val="99"/>
          <w:sz w:val="18"/>
          <w:szCs w:val="18"/>
        </w:rPr>
        <w:t>1.</w:t>
      </w:r>
      <w:r>
        <w:rPr>
          <w:w w:val="99"/>
          <w:sz w:val="18"/>
          <w:szCs w:val="18"/>
        </w:rPr>
        <w:tab/>
      </w:r>
      <w:r w:rsidRPr="00817CCB">
        <w:rPr>
          <w:sz w:val="18"/>
        </w:rPr>
        <w:t>Structural</w:t>
      </w:r>
      <w:r w:rsidRPr="00817CCB">
        <w:rPr>
          <w:spacing w:val="-5"/>
          <w:sz w:val="18"/>
        </w:rPr>
        <w:t xml:space="preserve"> </w:t>
      </w:r>
      <w:r w:rsidRPr="00817CCB">
        <w:rPr>
          <w:sz w:val="18"/>
        </w:rPr>
        <w:t>steel</w:t>
      </w:r>
      <w:r w:rsidRPr="00817CCB">
        <w:rPr>
          <w:spacing w:val="-4"/>
          <w:sz w:val="18"/>
        </w:rPr>
        <w:t xml:space="preserve"> </w:t>
      </w:r>
      <w:r w:rsidRPr="00817CCB">
        <w:rPr>
          <w:sz w:val="18"/>
        </w:rPr>
        <w:t>column,</w:t>
      </w:r>
      <w:r w:rsidRPr="00817CCB">
        <w:rPr>
          <w:spacing w:val="-4"/>
          <w:sz w:val="18"/>
        </w:rPr>
        <w:t xml:space="preserve"> </w:t>
      </w:r>
      <w:r w:rsidRPr="00817CCB">
        <w:rPr>
          <w:sz w:val="18"/>
        </w:rPr>
        <w:t>either</w:t>
      </w:r>
      <w:r w:rsidRPr="00817CCB">
        <w:rPr>
          <w:spacing w:val="-5"/>
          <w:sz w:val="18"/>
        </w:rPr>
        <w:t xml:space="preserve"> </w:t>
      </w:r>
      <w:r w:rsidRPr="00817CCB">
        <w:rPr>
          <w:sz w:val="18"/>
        </w:rPr>
        <w:t>wide</w:t>
      </w:r>
      <w:r w:rsidRPr="00817CCB">
        <w:rPr>
          <w:spacing w:val="-4"/>
          <w:sz w:val="18"/>
        </w:rPr>
        <w:t xml:space="preserve"> </w:t>
      </w:r>
      <w:r w:rsidRPr="00817CCB">
        <w:rPr>
          <w:sz w:val="18"/>
        </w:rPr>
        <w:t>flange</w:t>
      </w:r>
      <w:r w:rsidRPr="00817CCB">
        <w:rPr>
          <w:spacing w:val="-4"/>
          <w:sz w:val="18"/>
        </w:rPr>
        <w:t xml:space="preserve"> </w:t>
      </w:r>
      <w:r w:rsidRPr="00817CCB">
        <w:rPr>
          <w:sz w:val="18"/>
        </w:rPr>
        <w:t>or</w:t>
      </w:r>
      <w:r w:rsidRPr="00817CCB">
        <w:rPr>
          <w:spacing w:val="-4"/>
          <w:sz w:val="18"/>
        </w:rPr>
        <w:t xml:space="preserve"> </w:t>
      </w:r>
      <w:r w:rsidRPr="00817CCB">
        <w:rPr>
          <w:sz w:val="18"/>
        </w:rPr>
        <w:t>tubular</w:t>
      </w:r>
      <w:r w:rsidRPr="00817CCB">
        <w:rPr>
          <w:spacing w:val="-5"/>
          <w:sz w:val="18"/>
        </w:rPr>
        <w:t xml:space="preserve"> </w:t>
      </w:r>
      <w:r w:rsidRPr="00817CCB">
        <w:rPr>
          <w:spacing w:val="-2"/>
          <w:sz w:val="18"/>
        </w:rPr>
        <w:t>shapes.</w:t>
      </w:r>
    </w:p>
    <w:p w14:paraId="20B7204E" w14:textId="77777777" w:rsidR="00921569" w:rsidRDefault="00921569" w:rsidP="002132A2">
      <w:pPr>
        <w:ind w:left="974"/>
        <w:rPr>
          <w:sz w:val="18"/>
        </w:rPr>
        <w:sectPr w:rsidR="00921569" w:rsidSect="00921569">
          <w:pgSz w:w="12240" w:h="15840"/>
          <w:pgMar w:top="820" w:right="420" w:bottom="280" w:left="380" w:header="720" w:footer="720" w:gutter="0"/>
          <w:cols w:space="720"/>
        </w:sectPr>
      </w:pPr>
    </w:p>
    <w:p w14:paraId="2C5F0AEE" w14:textId="77777777" w:rsidR="00921569" w:rsidRPr="00817CCB" w:rsidRDefault="00921569" w:rsidP="002132A2">
      <w:pPr>
        <w:tabs>
          <w:tab w:val="left" w:pos="805"/>
        </w:tabs>
        <w:spacing w:before="49" w:line="314" w:lineRule="auto"/>
        <w:ind w:left="974" w:right="174" w:hanging="255"/>
        <w:rPr>
          <w:sz w:val="18"/>
        </w:rPr>
      </w:pPr>
      <w:r>
        <w:rPr>
          <w:w w:val="99"/>
          <w:sz w:val="18"/>
          <w:szCs w:val="18"/>
        </w:rPr>
        <w:lastRenderedPageBreak/>
        <w:t>2.</w:t>
      </w:r>
      <w:r>
        <w:rPr>
          <w:w w:val="99"/>
          <w:sz w:val="18"/>
          <w:szCs w:val="18"/>
        </w:rPr>
        <w:tab/>
      </w:r>
      <w:r w:rsidRPr="00817CCB">
        <w:rPr>
          <w:sz w:val="18"/>
        </w:rPr>
        <w:t>Type X gypsum board or gypsum panel products in accordance with ASTM C1177, C1178, C1278, C1396 or C1658. The total thickness</w:t>
      </w:r>
      <w:r w:rsidRPr="00817CCB">
        <w:rPr>
          <w:spacing w:val="-1"/>
          <w:sz w:val="18"/>
        </w:rPr>
        <w:t xml:space="preserve"> </w:t>
      </w:r>
      <w:r w:rsidRPr="00817CCB">
        <w:rPr>
          <w:sz w:val="18"/>
        </w:rPr>
        <w:t>of</w:t>
      </w:r>
      <w:r w:rsidRPr="00817CCB">
        <w:rPr>
          <w:spacing w:val="-1"/>
          <w:sz w:val="18"/>
        </w:rPr>
        <w:t xml:space="preserve"> </w:t>
      </w:r>
      <w:r w:rsidRPr="00817CCB">
        <w:rPr>
          <w:sz w:val="18"/>
        </w:rPr>
        <w:t>gypsum</w:t>
      </w:r>
      <w:r w:rsidRPr="00817CCB">
        <w:rPr>
          <w:spacing w:val="-1"/>
          <w:sz w:val="18"/>
        </w:rPr>
        <w:t xml:space="preserve"> </w:t>
      </w:r>
      <w:r w:rsidRPr="00817CCB">
        <w:rPr>
          <w:sz w:val="18"/>
        </w:rPr>
        <w:t>board</w:t>
      </w:r>
      <w:r w:rsidRPr="00817CCB">
        <w:rPr>
          <w:spacing w:val="-1"/>
          <w:sz w:val="18"/>
        </w:rPr>
        <w:t xml:space="preserve"> </w:t>
      </w:r>
      <w:r w:rsidRPr="00817CCB">
        <w:rPr>
          <w:sz w:val="18"/>
        </w:rPr>
        <w:t>or</w:t>
      </w:r>
      <w:r w:rsidRPr="00817CCB">
        <w:rPr>
          <w:spacing w:val="-1"/>
          <w:sz w:val="18"/>
        </w:rPr>
        <w:t xml:space="preserve"> </w:t>
      </w:r>
      <w:r w:rsidRPr="00817CCB">
        <w:rPr>
          <w:sz w:val="18"/>
        </w:rPr>
        <w:t>gypsum</w:t>
      </w:r>
      <w:r w:rsidRPr="00817CCB">
        <w:rPr>
          <w:spacing w:val="-1"/>
          <w:sz w:val="18"/>
        </w:rPr>
        <w:t xml:space="preserve"> </w:t>
      </w:r>
      <w:r w:rsidRPr="00817CCB">
        <w:rPr>
          <w:sz w:val="18"/>
        </w:rPr>
        <w:t>panel</w:t>
      </w:r>
      <w:r w:rsidRPr="00817CCB">
        <w:rPr>
          <w:spacing w:val="-1"/>
          <w:sz w:val="18"/>
        </w:rPr>
        <w:t xml:space="preserve"> </w:t>
      </w:r>
      <w:r w:rsidRPr="00817CCB">
        <w:rPr>
          <w:sz w:val="18"/>
        </w:rPr>
        <w:t>products</w:t>
      </w:r>
      <w:r w:rsidRPr="00817CCB">
        <w:rPr>
          <w:spacing w:val="-1"/>
          <w:sz w:val="18"/>
        </w:rPr>
        <w:t xml:space="preserve"> </w:t>
      </w:r>
      <w:r w:rsidRPr="00817CCB">
        <w:rPr>
          <w:sz w:val="18"/>
        </w:rPr>
        <w:t>calculated</w:t>
      </w:r>
      <w:r w:rsidRPr="00817CCB">
        <w:rPr>
          <w:spacing w:val="-1"/>
          <w:sz w:val="18"/>
        </w:rPr>
        <w:t xml:space="preserve"> </w:t>
      </w:r>
      <w:r w:rsidRPr="00817CCB">
        <w:rPr>
          <w:sz w:val="18"/>
        </w:rPr>
        <w:t xml:space="preserve">as </w:t>
      </w:r>
      <w:r w:rsidRPr="00817CCB">
        <w:rPr>
          <w:rFonts w:ascii="Arial"/>
          <w:i/>
          <w:sz w:val="18"/>
        </w:rPr>
        <w:t xml:space="preserve">h </w:t>
      </w:r>
      <w:r w:rsidRPr="00817CCB">
        <w:rPr>
          <w:sz w:val="18"/>
        </w:rPr>
        <w:t>in</w:t>
      </w:r>
      <w:r w:rsidRPr="00817CCB">
        <w:rPr>
          <w:spacing w:val="-1"/>
          <w:sz w:val="18"/>
        </w:rPr>
        <w:t xml:space="preserve"> </w:t>
      </w:r>
      <w:r w:rsidRPr="00817CCB">
        <w:rPr>
          <w:sz w:val="18"/>
        </w:rPr>
        <w:t>Section</w:t>
      </w:r>
      <w:r w:rsidRPr="00817CCB">
        <w:rPr>
          <w:spacing w:val="-1"/>
          <w:sz w:val="18"/>
        </w:rPr>
        <w:t xml:space="preserve"> </w:t>
      </w:r>
      <w:r w:rsidRPr="00817CCB">
        <w:rPr>
          <w:sz w:val="18"/>
        </w:rPr>
        <w:t>722.5.1.2</w:t>
      </w:r>
      <w:r w:rsidRPr="00817CCB">
        <w:rPr>
          <w:spacing w:val="-1"/>
          <w:sz w:val="18"/>
        </w:rPr>
        <w:t xml:space="preserve"> </w:t>
      </w:r>
      <w:r w:rsidRPr="00817CCB">
        <w:rPr>
          <w:sz w:val="18"/>
        </w:rPr>
        <w:t>shall</w:t>
      </w:r>
      <w:r w:rsidRPr="00817CCB">
        <w:rPr>
          <w:spacing w:val="-1"/>
          <w:sz w:val="18"/>
        </w:rPr>
        <w:t xml:space="preserve"> </w:t>
      </w:r>
      <w:r w:rsidRPr="00817CCB">
        <w:rPr>
          <w:sz w:val="18"/>
        </w:rPr>
        <w:t>be</w:t>
      </w:r>
      <w:r w:rsidRPr="00817CCB">
        <w:rPr>
          <w:spacing w:val="-1"/>
          <w:sz w:val="18"/>
        </w:rPr>
        <w:t xml:space="preserve"> </w:t>
      </w:r>
      <w:r w:rsidRPr="00817CCB">
        <w:rPr>
          <w:sz w:val="18"/>
        </w:rPr>
        <w:t>applied</w:t>
      </w:r>
      <w:r w:rsidRPr="00817CCB">
        <w:rPr>
          <w:spacing w:val="-1"/>
          <w:sz w:val="18"/>
        </w:rPr>
        <w:t xml:space="preserve"> </w:t>
      </w:r>
      <w:r w:rsidRPr="00817CCB">
        <w:rPr>
          <w:sz w:val="18"/>
        </w:rPr>
        <w:t>vertically</w:t>
      </w:r>
      <w:r w:rsidRPr="00817CCB">
        <w:rPr>
          <w:spacing w:val="-1"/>
          <w:sz w:val="18"/>
        </w:rPr>
        <w:t xml:space="preserve"> </w:t>
      </w:r>
      <w:r w:rsidRPr="00817CCB">
        <w:rPr>
          <w:sz w:val="18"/>
        </w:rPr>
        <w:t>to</w:t>
      </w:r>
      <w:r w:rsidRPr="00817CCB">
        <w:rPr>
          <w:spacing w:val="-1"/>
          <w:sz w:val="18"/>
        </w:rPr>
        <w:t xml:space="preserve"> </w:t>
      </w:r>
      <w:r w:rsidRPr="00817CCB">
        <w:rPr>
          <w:sz w:val="18"/>
        </w:rPr>
        <w:t>an</w:t>
      </w:r>
      <w:r w:rsidRPr="00817CCB">
        <w:rPr>
          <w:spacing w:val="-1"/>
          <w:sz w:val="18"/>
        </w:rPr>
        <w:t xml:space="preserve"> </w:t>
      </w:r>
      <w:r w:rsidRPr="00817CCB">
        <w:rPr>
          <w:sz w:val="18"/>
        </w:rPr>
        <w:t>individual column using one of the following methods:</w:t>
      </w:r>
    </w:p>
    <w:p w14:paraId="553327F3" w14:textId="1B8346E5" w:rsidR="00921569" w:rsidRPr="00817CCB" w:rsidRDefault="003F723B" w:rsidP="002132A2">
      <w:pPr>
        <w:tabs>
          <w:tab w:val="left" w:pos="1059"/>
        </w:tabs>
        <w:spacing w:before="95"/>
        <w:ind w:left="974" w:hanging="254"/>
        <w:rPr>
          <w:sz w:val="18"/>
        </w:rPr>
      </w:pPr>
      <w:r>
        <w:rPr>
          <w:w w:val="99"/>
          <w:sz w:val="18"/>
          <w:szCs w:val="18"/>
        </w:rPr>
        <w:tab/>
      </w:r>
      <w:r w:rsidR="00921569">
        <w:rPr>
          <w:w w:val="99"/>
          <w:sz w:val="18"/>
          <w:szCs w:val="18"/>
        </w:rPr>
        <w:t>1.</w:t>
      </w:r>
      <w:r w:rsidR="00921569">
        <w:rPr>
          <w:w w:val="99"/>
          <w:sz w:val="18"/>
          <w:szCs w:val="18"/>
        </w:rPr>
        <w:tab/>
      </w:r>
      <w:r w:rsidR="00921569" w:rsidRPr="00817CCB">
        <w:rPr>
          <w:sz w:val="18"/>
        </w:rPr>
        <w:t>As</w:t>
      </w:r>
      <w:r w:rsidR="00921569" w:rsidRPr="00817CCB">
        <w:rPr>
          <w:spacing w:val="-4"/>
          <w:sz w:val="18"/>
        </w:rPr>
        <w:t xml:space="preserve"> </w:t>
      </w:r>
      <w:r w:rsidR="00921569" w:rsidRPr="00817CCB">
        <w:rPr>
          <w:sz w:val="18"/>
        </w:rPr>
        <w:t>a</w:t>
      </w:r>
      <w:r w:rsidR="00921569" w:rsidRPr="00817CCB">
        <w:rPr>
          <w:spacing w:val="-4"/>
          <w:sz w:val="18"/>
        </w:rPr>
        <w:t xml:space="preserve"> </w:t>
      </w:r>
      <w:r w:rsidR="00921569" w:rsidRPr="00817CCB">
        <w:rPr>
          <w:sz w:val="18"/>
        </w:rPr>
        <w:t>single</w:t>
      </w:r>
      <w:r w:rsidR="00921569" w:rsidRPr="00817CCB">
        <w:rPr>
          <w:spacing w:val="-3"/>
          <w:sz w:val="18"/>
        </w:rPr>
        <w:t xml:space="preserve"> </w:t>
      </w:r>
      <w:r w:rsidR="00921569" w:rsidRPr="00817CCB">
        <w:rPr>
          <w:sz w:val="18"/>
        </w:rPr>
        <w:t>layer</w:t>
      </w:r>
      <w:r w:rsidR="00921569" w:rsidRPr="00817CCB">
        <w:rPr>
          <w:spacing w:val="-4"/>
          <w:sz w:val="18"/>
        </w:rPr>
        <w:t xml:space="preserve"> </w:t>
      </w:r>
      <w:r w:rsidR="00921569" w:rsidRPr="00817CCB">
        <w:rPr>
          <w:sz w:val="18"/>
        </w:rPr>
        <w:t>without</w:t>
      </w:r>
      <w:r w:rsidR="00921569" w:rsidRPr="00817CCB">
        <w:rPr>
          <w:spacing w:val="-3"/>
          <w:sz w:val="18"/>
        </w:rPr>
        <w:t xml:space="preserve"> </w:t>
      </w:r>
      <w:r w:rsidR="00921569" w:rsidRPr="00817CCB">
        <w:rPr>
          <w:sz w:val="18"/>
        </w:rPr>
        <w:t>horizontal</w:t>
      </w:r>
      <w:r w:rsidR="00921569" w:rsidRPr="00817CCB">
        <w:rPr>
          <w:spacing w:val="-4"/>
          <w:sz w:val="18"/>
        </w:rPr>
        <w:t xml:space="preserve"> </w:t>
      </w:r>
      <w:r w:rsidR="00921569" w:rsidRPr="00817CCB">
        <w:rPr>
          <w:spacing w:val="-2"/>
          <w:sz w:val="18"/>
        </w:rPr>
        <w:t>joints.</w:t>
      </w:r>
    </w:p>
    <w:p w14:paraId="269066CD" w14:textId="77777777" w:rsidR="00921569" w:rsidRDefault="00921569" w:rsidP="002132A2">
      <w:pPr>
        <w:pStyle w:val="BodyText"/>
        <w:spacing w:before="57"/>
        <w:ind w:left="974"/>
      </w:pPr>
    </w:p>
    <w:p w14:paraId="0CC491EE" w14:textId="1643736B" w:rsidR="00921569" w:rsidRPr="00817CCB" w:rsidRDefault="003F723B" w:rsidP="002132A2">
      <w:pPr>
        <w:tabs>
          <w:tab w:val="left" w:pos="1059"/>
        </w:tabs>
        <w:ind w:left="974" w:hanging="254"/>
        <w:rPr>
          <w:sz w:val="18"/>
        </w:rPr>
      </w:pPr>
      <w:r>
        <w:rPr>
          <w:w w:val="99"/>
          <w:sz w:val="18"/>
          <w:szCs w:val="18"/>
        </w:rPr>
        <w:tab/>
      </w:r>
      <w:r w:rsidR="00921569">
        <w:rPr>
          <w:w w:val="99"/>
          <w:sz w:val="18"/>
          <w:szCs w:val="18"/>
        </w:rPr>
        <w:t>2.</w:t>
      </w:r>
      <w:r w:rsidR="00921569">
        <w:rPr>
          <w:w w:val="99"/>
          <w:sz w:val="18"/>
          <w:szCs w:val="18"/>
        </w:rPr>
        <w:tab/>
      </w:r>
      <w:r w:rsidR="00921569" w:rsidRPr="00817CCB">
        <w:rPr>
          <w:sz w:val="18"/>
        </w:rPr>
        <w:t>As</w:t>
      </w:r>
      <w:r w:rsidR="00921569" w:rsidRPr="00817CCB">
        <w:rPr>
          <w:spacing w:val="-5"/>
          <w:sz w:val="18"/>
        </w:rPr>
        <w:t xml:space="preserve"> </w:t>
      </w:r>
      <w:r w:rsidR="00921569" w:rsidRPr="00817CCB">
        <w:rPr>
          <w:sz w:val="18"/>
        </w:rPr>
        <w:t>multiple</w:t>
      </w:r>
      <w:r w:rsidR="00921569" w:rsidRPr="00817CCB">
        <w:rPr>
          <w:spacing w:val="-4"/>
          <w:sz w:val="18"/>
        </w:rPr>
        <w:t xml:space="preserve"> </w:t>
      </w:r>
      <w:r w:rsidR="00921569" w:rsidRPr="00817CCB">
        <w:rPr>
          <w:sz w:val="18"/>
        </w:rPr>
        <w:t>layers</w:t>
      </w:r>
      <w:r w:rsidR="00921569" w:rsidRPr="00817CCB">
        <w:rPr>
          <w:spacing w:val="-4"/>
          <w:sz w:val="18"/>
        </w:rPr>
        <w:t xml:space="preserve"> </w:t>
      </w:r>
      <w:r w:rsidR="00921569" w:rsidRPr="00817CCB">
        <w:rPr>
          <w:sz w:val="18"/>
        </w:rPr>
        <w:t>with</w:t>
      </w:r>
      <w:r w:rsidR="00921569" w:rsidRPr="00817CCB">
        <w:rPr>
          <w:spacing w:val="-4"/>
          <w:sz w:val="18"/>
        </w:rPr>
        <w:t xml:space="preserve"> </w:t>
      </w:r>
      <w:r w:rsidR="00921569" w:rsidRPr="00817CCB">
        <w:rPr>
          <w:sz w:val="18"/>
        </w:rPr>
        <w:t>horizontal</w:t>
      </w:r>
      <w:r w:rsidR="00921569" w:rsidRPr="00817CCB">
        <w:rPr>
          <w:spacing w:val="-5"/>
          <w:sz w:val="18"/>
        </w:rPr>
        <w:t xml:space="preserve"> </w:t>
      </w:r>
      <w:r w:rsidR="00921569" w:rsidRPr="00817CCB">
        <w:rPr>
          <w:sz w:val="18"/>
        </w:rPr>
        <w:t>joints</w:t>
      </w:r>
      <w:r w:rsidR="00921569" w:rsidRPr="00817CCB">
        <w:rPr>
          <w:spacing w:val="-4"/>
          <w:sz w:val="18"/>
        </w:rPr>
        <w:t xml:space="preserve"> </w:t>
      </w:r>
      <w:r w:rsidR="00921569" w:rsidRPr="00817CCB">
        <w:rPr>
          <w:sz w:val="18"/>
        </w:rPr>
        <w:t>not</w:t>
      </w:r>
      <w:r w:rsidR="00921569" w:rsidRPr="00817CCB">
        <w:rPr>
          <w:spacing w:val="-4"/>
          <w:sz w:val="18"/>
        </w:rPr>
        <w:t xml:space="preserve"> </w:t>
      </w:r>
      <w:r w:rsidR="00921569" w:rsidRPr="00817CCB">
        <w:rPr>
          <w:sz w:val="18"/>
        </w:rPr>
        <w:t>permitted</w:t>
      </w:r>
      <w:r w:rsidR="00921569" w:rsidRPr="00817CCB">
        <w:rPr>
          <w:spacing w:val="-4"/>
          <w:sz w:val="18"/>
        </w:rPr>
        <w:t xml:space="preserve"> </w:t>
      </w:r>
      <w:r w:rsidR="00921569" w:rsidRPr="00817CCB">
        <w:rPr>
          <w:sz w:val="18"/>
        </w:rPr>
        <w:t>in</w:t>
      </w:r>
      <w:r w:rsidR="00921569" w:rsidRPr="00817CCB">
        <w:rPr>
          <w:spacing w:val="-5"/>
          <w:sz w:val="18"/>
        </w:rPr>
        <w:t xml:space="preserve"> </w:t>
      </w:r>
      <w:r w:rsidR="00921569" w:rsidRPr="00817CCB">
        <w:rPr>
          <w:sz w:val="18"/>
        </w:rPr>
        <w:t>any</w:t>
      </w:r>
      <w:r w:rsidR="00921569" w:rsidRPr="00817CCB">
        <w:rPr>
          <w:spacing w:val="-4"/>
          <w:sz w:val="18"/>
        </w:rPr>
        <w:t xml:space="preserve"> </w:t>
      </w:r>
      <w:r w:rsidR="00921569" w:rsidRPr="00817CCB">
        <w:rPr>
          <w:spacing w:val="-2"/>
          <w:sz w:val="18"/>
        </w:rPr>
        <w:t>layer.</w:t>
      </w:r>
    </w:p>
    <w:p w14:paraId="6C1F0790" w14:textId="77777777" w:rsidR="00921569" w:rsidRDefault="00921569" w:rsidP="002132A2">
      <w:pPr>
        <w:pStyle w:val="BodyText"/>
        <w:spacing w:before="58"/>
        <w:ind w:left="974"/>
      </w:pPr>
    </w:p>
    <w:p w14:paraId="7D7210AD" w14:textId="34AF9A80" w:rsidR="00921569" w:rsidRPr="00817CCB" w:rsidRDefault="003F723B" w:rsidP="002132A2">
      <w:pPr>
        <w:tabs>
          <w:tab w:val="left" w:pos="1060"/>
        </w:tabs>
        <w:spacing w:line="319" w:lineRule="auto"/>
        <w:ind w:left="974" w:right="200" w:hanging="255"/>
        <w:rPr>
          <w:sz w:val="18"/>
        </w:rPr>
      </w:pPr>
      <w:r>
        <w:rPr>
          <w:w w:val="99"/>
          <w:sz w:val="18"/>
          <w:szCs w:val="18"/>
        </w:rPr>
        <w:tab/>
      </w:r>
      <w:r w:rsidR="00921569">
        <w:rPr>
          <w:w w:val="99"/>
          <w:sz w:val="18"/>
          <w:szCs w:val="18"/>
        </w:rPr>
        <w:t>3.</w:t>
      </w:r>
      <w:r w:rsidR="00921569">
        <w:rPr>
          <w:w w:val="99"/>
          <w:sz w:val="18"/>
          <w:szCs w:val="18"/>
        </w:rPr>
        <w:tab/>
      </w:r>
      <w:r w:rsidR="00921569" w:rsidRPr="00817CCB">
        <w:rPr>
          <w:sz w:val="18"/>
        </w:rPr>
        <w:t>As multiple layers with horizontal joints staggered not less than 12 inches vertically between layers and not less than 8 feet vertically</w:t>
      </w:r>
      <w:r w:rsidR="00921569" w:rsidRPr="00817CCB">
        <w:rPr>
          <w:spacing w:val="-1"/>
          <w:sz w:val="18"/>
        </w:rPr>
        <w:t xml:space="preserve"> </w:t>
      </w:r>
      <w:r w:rsidR="00921569" w:rsidRPr="00817CCB">
        <w:rPr>
          <w:sz w:val="18"/>
        </w:rPr>
        <w:t>in</w:t>
      </w:r>
      <w:r w:rsidR="00921569" w:rsidRPr="00817CCB">
        <w:rPr>
          <w:spacing w:val="-1"/>
          <w:sz w:val="18"/>
        </w:rPr>
        <w:t xml:space="preserve"> </w:t>
      </w:r>
      <w:r w:rsidR="00921569" w:rsidRPr="00817CCB">
        <w:rPr>
          <w:sz w:val="18"/>
        </w:rPr>
        <w:t>any</w:t>
      </w:r>
      <w:r w:rsidR="00921569" w:rsidRPr="00817CCB">
        <w:rPr>
          <w:spacing w:val="-1"/>
          <w:sz w:val="18"/>
        </w:rPr>
        <w:t xml:space="preserve"> </w:t>
      </w:r>
      <w:r w:rsidR="00921569" w:rsidRPr="00817CCB">
        <w:rPr>
          <w:sz w:val="18"/>
        </w:rPr>
        <w:t>single</w:t>
      </w:r>
      <w:r w:rsidR="00921569" w:rsidRPr="00817CCB">
        <w:rPr>
          <w:spacing w:val="-1"/>
          <w:sz w:val="18"/>
        </w:rPr>
        <w:t xml:space="preserve"> </w:t>
      </w:r>
      <w:r w:rsidR="00921569" w:rsidRPr="00817CCB">
        <w:rPr>
          <w:sz w:val="18"/>
        </w:rPr>
        <w:t>layer.</w:t>
      </w:r>
      <w:r w:rsidR="00921569" w:rsidRPr="00817CCB">
        <w:rPr>
          <w:spacing w:val="-1"/>
          <w:sz w:val="18"/>
        </w:rPr>
        <w:t xml:space="preserve"> </w:t>
      </w:r>
      <w:r w:rsidR="00921569" w:rsidRPr="00817CCB">
        <w:rPr>
          <w:sz w:val="18"/>
        </w:rPr>
        <w:t>The</w:t>
      </w:r>
      <w:r w:rsidR="00921569" w:rsidRPr="00817CCB">
        <w:rPr>
          <w:spacing w:val="-1"/>
          <w:sz w:val="18"/>
        </w:rPr>
        <w:t xml:space="preserve"> </w:t>
      </w:r>
      <w:r w:rsidR="00921569" w:rsidRPr="00817CCB">
        <w:rPr>
          <w:sz w:val="18"/>
        </w:rPr>
        <w:t>total</w:t>
      </w:r>
      <w:r w:rsidR="00921569" w:rsidRPr="00817CCB">
        <w:rPr>
          <w:spacing w:val="-1"/>
          <w:sz w:val="18"/>
        </w:rPr>
        <w:t xml:space="preserve"> </w:t>
      </w:r>
      <w:r w:rsidR="00921569" w:rsidRPr="00817CCB">
        <w:rPr>
          <w:sz w:val="18"/>
        </w:rPr>
        <w:t>required</w:t>
      </w:r>
      <w:r w:rsidR="00921569" w:rsidRPr="00817CCB">
        <w:rPr>
          <w:spacing w:val="-1"/>
          <w:sz w:val="18"/>
        </w:rPr>
        <w:t xml:space="preserve"> </w:t>
      </w:r>
      <w:r w:rsidR="00921569" w:rsidRPr="00817CCB">
        <w:rPr>
          <w:sz w:val="18"/>
        </w:rPr>
        <w:t>thickness</w:t>
      </w:r>
      <w:r w:rsidR="00921569" w:rsidRPr="00817CCB">
        <w:rPr>
          <w:spacing w:val="-1"/>
          <w:sz w:val="18"/>
        </w:rPr>
        <w:t xml:space="preserve"> </w:t>
      </w:r>
      <w:r w:rsidR="00921569" w:rsidRPr="00817CCB">
        <w:rPr>
          <w:sz w:val="18"/>
        </w:rPr>
        <w:t>of</w:t>
      </w:r>
      <w:r w:rsidR="00921569" w:rsidRPr="00817CCB">
        <w:rPr>
          <w:spacing w:val="-1"/>
          <w:sz w:val="18"/>
        </w:rPr>
        <w:t xml:space="preserve"> </w:t>
      </w:r>
      <w:r w:rsidR="00921569" w:rsidRPr="00817CCB">
        <w:rPr>
          <w:sz w:val="18"/>
        </w:rPr>
        <w:t>gypsum</w:t>
      </w:r>
      <w:r w:rsidR="00921569" w:rsidRPr="00817CCB">
        <w:rPr>
          <w:spacing w:val="-1"/>
          <w:sz w:val="18"/>
        </w:rPr>
        <w:t xml:space="preserve"> </w:t>
      </w:r>
      <w:r w:rsidR="00921569" w:rsidRPr="00817CCB">
        <w:rPr>
          <w:sz w:val="18"/>
        </w:rPr>
        <w:t>board</w:t>
      </w:r>
      <w:r w:rsidR="00921569" w:rsidRPr="00817CCB">
        <w:rPr>
          <w:spacing w:val="-1"/>
          <w:sz w:val="18"/>
        </w:rPr>
        <w:t xml:space="preserve"> </w:t>
      </w:r>
      <w:r w:rsidR="00921569" w:rsidRPr="00817CCB">
        <w:rPr>
          <w:sz w:val="18"/>
        </w:rPr>
        <w:t>or</w:t>
      </w:r>
      <w:r w:rsidR="00921569" w:rsidRPr="00817CCB">
        <w:rPr>
          <w:spacing w:val="-1"/>
          <w:sz w:val="18"/>
        </w:rPr>
        <w:t xml:space="preserve"> </w:t>
      </w:r>
      <w:r w:rsidR="00921569" w:rsidRPr="00817CCB">
        <w:rPr>
          <w:sz w:val="18"/>
        </w:rPr>
        <w:t>gypsum</w:t>
      </w:r>
      <w:r w:rsidR="00921569" w:rsidRPr="00817CCB">
        <w:rPr>
          <w:spacing w:val="-1"/>
          <w:sz w:val="18"/>
        </w:rPr>
        <w:t xml:space="preserve"> </w:t>
      </w:r>
      <w:r w:rsidR="00921569" w:rsidRPr="00817CCB">
        <w:rPr>
          <w:sz w:val="18"/>
        </w:rPr>
        <w:t>panel</w:t>
      </w:r>
      <w:r w:rsidR="00921569" w:rsidRPr="00817CCB">
        <w:rPr>
          <w:spacing w:val="-1"/>
          <w:sz w:val="18"/>
        </w:rPr>
        <w:t xml:space="preserve"> </w:t>
      </w:r>
      <w:r w:rsidR="00921569" w:rsidRPr="00817CCB">
        <w:rPr>
          <w:sz w:val="18"/>
        </w:rPr>
        <w:t>products</w:t>
      </w:r>
      <w:r w:rsidR="00921569" w:rsidRPr="00817CCB">
        <w:rPr>
          <w:spacing w:val="-1"/>
          <w:sz w:val="18"/>
        </w:rPr>
        <w:t xml:space="preserve"> </w:t>
      </w:r>
      <w:r w:rsidR="00921569" w:rsidRPr="00817CCB">
        <w:rPr>
          <w:sz w:val="18"/>
        </w:rPr>
        <w:t>shall</w:t>
      </w:r>
      <w:r w:rsidR="00921569" w:rsidRPr="00817CCB">
        <w:rPr>
          <w:spacing w:val="-1"/>
          <w:sz w:val="18"/>
        </w:rPr>
        <w:t xml:space="preserve"> </w:t>
      </w:r>
      <w:r w:rsidR="00921569" w:rsidRPr="00817CCB">
        <w:rPr>
          <w:sz w:val="18"/>
        </w:rPr>
        <w:t>be</w:t>
      </w:r>
      <w:r w:rsidR="00921569" w:rsidRPr="00817CCB">
        <w:rPr>
          <w:spacing w:val="-1"/>
          <w:sz w:val="18"/>
        </w:rPr>
        <w:t xml:space="preserve"> </w:t>
      </w:r>
      <w:r w:rsidR="00921569" w:rsidRPr="00817CCB">
        <w:rPr>
          <w:sz w:val="18"/>
        </w:rPr>
        <w:t>determined</w:t>
      </w:r>
      <w:r w:rsidR="00921569" w:rsidRPr="00817CCB">
        <w:rPr>
          <w:spacing w:val="-1"/>
          <w:sz w:val="18"/>
        </w:rPr>
        <w:t xml:space="preserve"> </w:t>
      </w:r>
      <w:proofErr w:type="gramStart"/>
      <w:r w:rsidR="00921569" w:rsidRPr="00817CCB">
        <w:rPr>
          <w:sz w:val="18"/>
        </w:rPr>
        <w:t>on</w:t>
      </w:r>
      <w:r w:rsidR="00921569" w:rsidRPr="00817CCB">
        <w:rPr>
          <w:spacing w:val="-1"/>
          <w:sz w:val="18"/>
        </w:rPr>
        <w:t xml:space="preserve"> </w:t>
      </w:r>
      <w:r w:rsidR="00921569" w:rsidRPr="00817CCB">
        <w:rPr>
          <w:sz w:val="18"/>
        </w:rPr>
        <w:t>the basis of</w:t>
      </w:r>
      <w:proofErr w:type="gramEnd"/>
      <w:r w:rsidR="00921569" w:rsidRPr="00817CCB">
        <w:rPr>
          <w:sz w:val="18"/>
        </w:rPr>
        <w:t xml:space="preserve"> the specified fire-resistance rating and the weight-to-heated-perimeter ratio (W/D) of the column. For fire-resistance ratings of 2 hours or less, one of the required layers of gypsum board or gypsum panel product </w:t>
      </w:r>
      <w:r w:rsidR="00921569" w:rsidRPr="00817CCB">
        <w:rPr>
          <w:strike/>
          <w:sz w:val="18"/>
        </w:rPr>
        <w:t>may</w:t>
      </w:r>
      <w:r w:rsidR="00921569" w:rsidRPr="00817CCB">
        <w:rPr>
          <w:sz w:val="18"/>
        </w:rPr>
        <w:t xml:space="preserve"> </w:t>
      </w:r>
      <w:r w:rsidR="00921569" w:rsidRPr="00817CCB">
        <w:rPr>
          <w:sz w:val="18"/>
          <w:u w:val="single"/>
        </w:rPr>
        <w:t>shall be permitted to</w:t>
      </w:r>
      <w:r w:rsidR="00921569" w:rsidRPr="00817CCB">
        <w:rPr>
          <w:spacing w:val="40"/>
          <w:sz w:val="18"/>
        </w:rPr>
        <w:t xml:space="preserve"> </w:t>
      </w:r>
      <w:r w:rsidR="00921569" w:rsidRPr="00817CCB">
        <w:rPr>
          <w:sz w:val="18"/>
        </w:rPr>
        <w:t xml:space="preserve">be applied to the exterior of the sheet steel column covers with </w:t>
      </w:r>
      <w:proofErr w:type="gramStart"/>
      <w:r w:rsidR="00921569" w:rsidRPr="00817CCB">
        <w:rPr>
          <w:sz w:val="18"/>
        </w:rPr>
        <w:t>1-inch long</w:t>
      </w:r>
      <w:proofErr w:type="gramEnd"/>
      <w:r w:rsidR="00921569" w:rsidRPr="00817CCB">
        <w:rPr>
          <w:sz w:val="18"/>
        </w:rPr>
        <w:t xml:space="preserve"> Type S screws spaced 1 inch from the wallboard edge and 8 inches on center. For such installations, 0.0149-inch minimum thickness galvanized steel corner beads with 1</w:t>
      </w:r>
      <w:r w:rsidR="00921569" w:rsidRPr="00817CCB">
        <w:rPr>
          <w:sz w:val="18"/>
          <w:vertAlign w:val="superscript"/>
        </w:rPr>
        <w:t>1</w:t>
      </w:r>
      <w:r w:rsidR="00921569" w:rsidRPr="00817CCB">
        <w:rPr>
          <w:sz w:val="18"/>
        </w:rPr>
        <w:t>/</w:t>
      </w:r>
      <w:r w:rsidR="00921569" w:rsidRPr="00817CCB">
        <w:rPr>
          <w:sz w:val="18"/>
          <w:vertAlign w:val="subscript"/>
        </w:rPr>
        <w:t>2</w:t>
      </w:r>
      <w:r w:rsidR="00921569" w:rsidRPr="00817CCB">
        <w:rPr>
          <w:sz w:val="18"/>
        </w:rPr>
        <w:t>-inch legs shall be attached to the wallboard with Type S screws spaced 12 inches on center.</w:t>
      </w:r>
    </w:p>
    <w:p w14:paraId="1BF6B64F" w14:textId="77777777" w:rsidR="00921569" w:rsidRDefault="00921569" w:rsidP="002132A2">
      <w:pPr>
        <w:pStyle w:val="BodyText"/>
        <w:spacing w:before="193"/>
        <w:ind w:left="974"/>
      </w:pPr>
    </w:p>
    <w:p w14:paraId="62BCB91B" w14:textId="0CB54FA4" w:rsidR="00921569" w:rsidRPr="00817CCB" w:rsidRDefault="00921569" w:rsidP="002132A2">
      <w:pPr>
        <w:tabs>
          <w:tab w:val="left" w:pos="805"/>
        </w:tabs>
        <w:spacing w:line="319" w:lineRule="auto"/>
        <w:ind w:left="974" w:right="207" w:hanging="255"/>
        <w:rPr>
          <w:sz w:val="18"/>
        </w:rPr>
      </w:pPr>
      <w:r>
        <w:rPr>
          <w:w w:val="99"/>
          <w:sz w:val="18"/>
          <w:szCs w:val="18"/>
        </w:rPr>
        <w:t>3.</w:t>
      </w:r>
      <w:r>
        <w:rPr>
          <w:w w:val="99"/>
          <w:sz w:val="18"/>
          <w:szCs w:val="18"/>
        </w:rPr>
        <w:tab/>
      </w:r>
      <w:r w:rsidR="003F723B">
        <w:rPr>
          <w:w w:val="99"/>
          <w:sz w:val="18"/>
          <w:szCs w:val="18"/>
        </w:rPr>
        <w:t xml:space="preserve">No change </w:t>
      </w:r>
    </w:p>
    <w:p w14:paraId="7D163ACA" w14:textId="77777777" w:rsidR="00921569" w:rsidRPr="003F723B" w:rsidRDefault="00921569" w:rsidP="006761BF">
      <w:pPr>
        <w:pStyle w:val="A1"/>
        <w:rPr>
          <w:b/>
          <w:bCs/>
        </w:rPr>
      </w:pPr>
      <w:r w:rsidRPr="003F723B">
        <w:rPr>
          <w:b/>
          <w:bCs/>
        </w:rPr>
        <w:t>FIGURE</w:t>
      </w:r>
      <w:r w:rsidRPr="003F723B">
        <w:rPr>
          <w:b/>
          <w:bCs/>
          <w:spacing w:val="-13"/>
        </w:rPr>
        <w:t xml:space="preserve"> </w:t>
      </w:r>
      <w:r w:rsidRPr="003F723B">
        <w:rPr>
          <w:b/>
          <w:bCs/>
        </w:rPr>
        <w:t>722.5.1(2)</w:t>
      </w:r>
      <w:r w:rsidRPr="003F723B">
        <w:rPr>
          <w:b/>
          <w:bCs/>
          <w:spacing w:val="-12"/>
        </w:rPr>
        <w:t xml:space="preserve"> </w:t>
      </w:r>
      <w:r w:rsidRPr="003F723B">
        <w:rPr>
          <w:b/>
          <w:bCs/>
        </w:rPr>
        <w:t>GYPSUM-PROTECTED</w:t>
      </w:r>
      <w:r w:rsidRPr="003F723B">
        <w:rPr>
          <w:b/>
          <w:bCs/>
          <w:spacing w:val="-13"/>
        </w:rPr>
        <w:t xml:space="preserve"> </w:t>
      </w:r>
      <w:r w:rsidRPr="003F723B">
        <w:rPr>
          <w:b/>
          <w:bCs/>
        </w:rPr>
        <w:t>STRUCTURAL</w:t>
      </w:r>
      <w:r w:rsidRPr="003F723B">
        <w:rPr>
          <w:b/>
          <w:bCs/>
          <w:spacing w:val="-12"/>
        </w:rPr>
        <w:t xml:space="preserve"> </w:t>
      </w:r>
      <w:r w:rsidRPr="003F723B">
        <w:rPr>
          <w:b/>
          <w:bCs/>
        </w:rPr>
        <w:t>STEEL</w:t>
      </w:r>
      <w:r w:rsidRPr="003F723B">
        <w:rPr>
          <w:b/>
          <w:bCs/>
          <w:spacing w:val="-13"/>
        </w:rPr>
        <w:t xml:space="preserve"> </w:t>
      </w:r>
      <w:r w:rsidRPr="003F723B">
        <w:rPr>
          <w:b/>
          <w:bCs/>
        </w:rPr>
        <w:t>COLUMNS</w:t>
      </w:r>
      <w:r w:rsidRPr="003F723B">
        <w:rPr>
          <w:b/>
          <w:bCs/>
          <w:spacing w:val="-11"/>
        </w:rPr>
        <w:t xml:space="preserve"> </w:t>
      </w:r>
      <w:r w:rsidRPr="003F723B">
        <w:rPr>
          <w:b/>
          <w:bCs/>
        </w:rPr>
        <w:t>WITH</w:t>
      </w:r>
      <w:r w:rsidRPr="003F723B">
        <w:rPr>
          <w:b/>
          <w:bCs/>
          <w:spacing w:val="-11"/>
        </w:rPr>
        <w:t xml:space="preserve"> </w:t>
      </w:r>
      <w:r w:rsidRPr="003F723B">
        <w:rPr>
          <w:b/>
          <w:bCs/>
        </w:rPr>
        <w:t>SHEET</w:t>
      </w:r>
      <w:r w:rsidRPr="003F723B">
        <w:rPr>
          <w:b/>
          <w:bCs/>
          <w:spacing w:val="-11"/>
        </w:rPr>
        <w:t xml:space="preserve"> </w:t>
      </w:r>
      <w:r w:rsidRPr="003F723B">
        <w:rPr>
          <w:b/>
          <w:bCs/>
        </w:rPr>
        <w:t>STEEL</w:t>
      </w:r>
      <w:r w:rsidRPr="003F723B">
        <w:rPr>
          <w:b/>
          <w:bCs/>
          <w:spacing w:val="-11"/>
        </w:rPr>
        <w:t xml:space="preserve"> </w:t>
      </w:r>
      <w:r w:rsidRPr="003F723B">
        <w:rPr>
          <w:b/>
          <w:bCs/>
        </w:rPr>
        <w:t>COLUMN</w:t>
      </w:r>
      <w:r w:rsidRPr="003F723B">
        <w:rPr>
          <w:b/>
          <w:bCs/>
          <w:spacing w:val="-10"/>
        </w:rPr>
        <w:t xml:space="preserve"> </w:t>
      </w:r>
      <w:r w:rsidRPr="003F723B">
        <w:rPr>
          <w:b/>
          <w:bCs/>
          <w:spacing w:val="-2"/>
        </w:rPr>
        <w:t>COVERS</w:t>
      </w:r>
    </w:p>
    <w:p w14:paraId="16359156" w14:textId="22BCF436" w:rsidR="002A2919" w:rsidRPr="006C2EDD" w:rsidRDefault="002A2919" w:rsidP="002132A2">
      <w:pPr>
        <w:autoSpaceDE w:val="0"/>
        <w:autoSpaceDN w:val="0"/>
        <w:adjustRightInd w:val="0"/>
        <w:spacing w:after="0" w:afterAutospacing="0"/>
        <w:ind w:firstLine="0"/>
        <w:rPr>
          <w:rFonts w:ascii="Arial" w:hAnsi="Arial" w:cs="Arial"/>
          <w:b/>
          <w:color w:val="FF0000"/>
          <w:u w:val="single"/>
        </w:rPr>
      </w:pPr>
      <w:r w:rsidRPr="006C2EDD">
        <w:rPr>
          <w:rFonts w:ascii="Arial" w:hAnsi="Arial" w:cs="Arial"/>
          <w:b/>
          <w:color w:val="FF0000"/>
          <w:u w:val="single"/>
        </w:rPr>
        <w:t>(</w:t>
      </w:r>
      <w:r w:rsidR="00921569" w:rsidRPr="006C2EDD">
        <w:rPr>
          <w:rFonts w:ascii="Arial" w:hAnsi="Arial" w:cs="Arial"/>
          <w:b/>
          <w:color w:val="FF0000"/>
          <w:u w:val="single"/>
        </w:rPr>
        <w:t>F10853 / FS97-21 AS</w:t>
      </w:r>
      <w:r w:rsidRPr="006C2EDD">
        <w:rPr>
          <w:rFonts w:ascii="Arial" w:hAnsi="Arial" w:cs="Arial"/>
          <w:b/>
          <w:color w:val="FF0000"/>
          <w:u w:val="single"/>
        </w:rPr>
        <w:t>)</w:t>
      </w:r>
    </w:p>
    <w:p w14:paraId="1A77B9D0" w14:textId="77777777" w:rsidR="00921569" w:rsidRDefault="00921569" w:rsidP="00921569">
      <w:pPr>
        <w:autoSpaceDE w:val="0"/>
        <w:autoSpaceDN w:val="0"/>
        <w:adjustRightInd w:val="0"/>
        <w:spacing w:after="0" w:afterAutospacing="0"/>
        <w:ind w:firstLine="0"/>
        <w:rPr>
          <w:rFonts w:ascii="Arial" w:hAnsi="Arial" w:cs="Arial"/>
          <w:bCs/>
        </w:rPr>
      </w:pPr>
    </w:p>
    <w:p w14:paraId="56D2B78B" w14:textId="77777777" w:rsidR="002132A2" w:rsidRDefault="002132A2" w:rsidP="002132A2">
      <w:pPr>
        <w:ind w:left="24"/>
        <w:jc w:val="center"/>
        <w:rPr>
          <w:rFonts w:ascii="Arial"/>
          <w:b/>
          <w:sz w:val="18"/>
        </w:rPr>
      </w:pPr>
    </w:p>
    <w:p w14:paraId="0B56AAF3" w14:textId="2840BE56" w:rsidR="00B55FE5" w:rsidRDefault="00B55FE5" w:rsidP="002132A2">
      <w:pPr>
        <w:ind w:left="24"/>
        <w:jc w:val="center"/>
        <w:rPr>
          <w:rFonts w:ascii="Arial"/>
          <w:b/>
          <w:sz w:val="18"/>
        </w:rPr>
      </w:pPr>
      <w:r>
        <w:rPr>
          <w:rFonts w:ascii="Arial"/>
          <w:b/>
          <w:sz w:val="18"/>
        </w:rPr>
        <w:t>TABLE</w:t>
      </w:r>
      <w:r>
        <w:rPr>
          <w:rFonts w:ascii="Arial"/>
          <w:b/>
          <w:spacing w:val="-13"/>
          <w:sz w:val="18"/>
        </w:rPr>
        <w:t xml:space="preserve"> </w:t>
      </w:r>
      <w:r>
        <w:rPr>
          <w:rFonts w:ascii="Arial"/>
          <w:b/>
          <w:sz w:val="18"/>
        </w:rPr>
        <w:t>721.1(2)</w:t>
      </w:r>
      <w:r>
        <w:rPr>
          <w:rFonts w:ascii="Arial"/>
          <w:b/>
          <w:spacing w:val="-10"/>
          <w:sz w:val="18"/>
        </w:rPr>
        <w:t xml:space="preserve"> </w:t>
      </w:r>
      <w:r>
        <w:rPr>
          <w:rFonts w:ascii="Arial"/>
          <w:b/>
          <w:sz w:val="18"/>
        </w:rPr>
        <w:t>RATED</w:t>
      </w:r>
      <w:r>
        <w:rPr>
          <w:rFonts w:ascii="Arial"/>
          <w:b/>
          <w:spacing w:val="-6"/>
          <w:sz w:val="18"/>
        </w:rPr>
        <w:t xml:space="preserve"> </w:t>
      </w:r>
      <w:r>
        <w:rPr>
          <w:rFonts w:ascii="Arial"/>
          <w:b/>
          <w:sz w:val="18"/>
        </w:rPr>
        <w:t>FIRE-RESISTANCE</w:t>
      </w:r>
      <w:r>
        <w:rPr>
          <w:rFonts w:ascii="Arial"/>
          <w:b/>
          <w:spacing w:val="-6"/>
          <w:sz w:val="18"/>
        </w:rPr>
        <w:t xml:space="preserve"> </w:t>
      </w:r>
      <w:r>
        <w:rPr>
          <w:rFonts w:ascii="Arial"/>
          <w:b/>
          <w:sz w:val="18"/>
        </w:rPr>
        <w:t>PERIODS</w:t>
      </w:r>
      <w:r>
        <w:rPr>
          <w:rFonts w:ascii="Arial"/>
          <w:b/>
          <w:spacing w:val="-6"/>
          <w:sz w:val="18"/>
        </w:rPr>
        <w:t xml:space="preserve"> </w:t>
      </w:r>
      <w:r>
        <w:rPr>
          <w:rFonts w:ascii="Arial"/>
          <w:b/>
          <w:sz w:val="18"/>
        </w:rPr>
        <w:t>FOR</w:t>
      </w:r>
      <w:r>
        <w:rPr>
          <w:rFonts w:ascii="Arial"/>
          <w:b/>
          <w:spacing w:val="-5"/>
          <w:sz w:val="18"/>
        </w:rPr>
        <w:t xml:space="preserve"> </w:t>
      </w:r>
      <w:r>
        <w:rPr>
          <w:rFonts w:ascii="Arial"/>
          <w:b/>
          <w:sz w:val="18"/>
        </w:rPr>
        <w:t>VARIOUS</w:t>
      </w:r>
      <w:r>
        <w:rPr>
          <w:rFonts w:ascii="Arial"/>
          <w:b/>
          <w:spacing w:val="-6"/>
          <w:sz w:val="18"/>
        </w:rPr>
        <w:t xml:space="preserve"> </w:t>
      </w:r>
      <w:r>
        <w:rPr>
          <w:rFonts w:ascii="Arial"/>
          <w:b/>
          <w:sz w:val="18"/>
        </w:rPr>
        <w:t>WALLS</w:t>
      </w:r>
      <w:r>
        <w:rPr>
          <w:rFonts w:ascii="Arial"/>
          <w:b/>
          <w:spacing w:val="-6"/>
          <w:sz w:val="18"/>
        </w:rPr>
        <w:t xml:space="preserve"> </w:t>
      </w:r>
      <w:r>
        <w:rPr>
          <w:rFonts w:ascii="Arial"/>
          <w:b/>
          <w:sz w:val="18"/>
        </w:rPr>
        <w:t>AND</w:t>
      </w:r>
      <w:r>
        <w:rPr>
          <w:rFonts w:ascii="Arial"/>
          <w:b/>
          <w:spacing w:val="-6"/>
          <w:sz w:val="18"/>
        </w:rPr>
        <w:t xml:space="preserve"> </w:t>
      </w:r>
      <w:proofErr w:type="spellStart"/>
      <w:r>
        <w:rPr>
          <w:rFonts w:ascii="Arial"/>
          <w:b/>
          <w:sz w:val="18"/>
        </w:rPr>
        <w:t>PARTITIONS</w:t>
      </w:r>
      <w:r>
        <w:rPr>
          <w:rFonts w:ascii="Arial"/>
          <w:b/>
          <w:sz w:val="18"/>
          <w:vertAlign w:val="superscript"/>
        </w:rPr>
        <w:t>a</w:t>
      </w:r>
      <w:proofErr w:type="spellEnd"/>
      <w:r>
        <w:rPr>
          <w:rFonts w:ascii="Arial"/>
          <w:b/>
          <w:sz w:val="18"/>
          <w:vertAlign w:val="superscript"/>
        </w:rPr>
        <w:t>,</w:t>
      </w:r>
      <w:r>
        <w:rPr>
          <w:rFonts w:ascii="Arial"/>
          <w:b/>
          <w:spacing w:val="-13"/>
          <w:sz w:val="18"/>
        </w:rPr>
        <w:t xml:space="preserve"> </w:t>
      </w:r>
      <w:r>
        <w:rPr>
          <w:rFonts w:ascii="Arial"/>
          <w:b/>
          <w:sz w:val="18"/>
          <w:vertAlign w:val="superscript"/>
        </w:rPr>
        <w:t>o,</w:t>
      </w:r>
      <w:r>
        <w:rPr>
          <w:rFonts w:ascii="Arial"/>
          <w:b/>
          <w:spacing w:val="-13"/>
          <w:sz w:val="18"/>
        </w:rPr>
        <w:t xml:space="preserve"> </w:t>
      </w:r>
      <w:r>
        <w:rPr>
          <w:rFonts w:ascii="Arial"/>
          <w:b/>
          <w:spacing w:val="-10"/>
          <w:sz w:val="18"/>
          <w:vertAlign w:val="superscript"/>
        </w:rPr>
        <w:t>p</w:t>
      </w:r>
    </w:p>
    <w:p w14:paraId="16E8DA10" w14:textId="77777777" w:rsidR="00B55FE5" w:rsidRDefault="00B55FE5" w:rsidP="00B55FE5">
      <w:pPr>
        <w:spacing w:before="63"/>
        <w:ind w:left="190"/>
        <w:rPr>
          <w:rFonts w:ascii="Arial"/>
          <w:b/>
          <w:sz w:val="18"/>
        </w:rPr>
      </w:pPr>
      <w:r>
        <w:rPr>
          <w:rFonts w:ascii="Arial"/>
          <w:b/>
          <w:sz w:val="18"/>
        </w:rPr>
        <w:t>Portions</w:t>
      </w:r>
      <w:r>
        <w:rPr>
          <w:rFonts w:ascii="Arial"/>
          <w:b/>
          <w:spacing w:val="-6"/>
          <w:sz w:val="18"/>
        </w:rPr>
        <w:t xml:space="preserve"> </w:t>
      </w:r>
      <w:r>
        <w:rPr>
          <w:rFonts w:ascii="Arial"/>
          <w:b/>
          <w:sz w:val="18"/>
        </w:rPr>
        <w:t>of</w:t>
      </w:r>
      <w:r>
        <w:rPr>
          <w:rFonts w:ascii="Arial"/>
          <w:b/>
          <w:spacing w:val="-6"/>
          <w:sz w:val="18"/>
        </w:rPr>
        <w:t xml:space="preserve"> </w:t>
      </w:r>
      <w:r>
        <w:rPr>
          <w:rFonts w:ascii="Arial"/>
          <w:b/>
          <w:sz w:val="18"/>
        </w:rPr>
        <w:t>table</w:t>
      </w:r>
      <w:r>
        <w:rPr>
          <w:rFonts w:ascii="Arial"/>
          <w:b/>
          <w:spacing w:val="-6"/>
          <w:sz w:val="18"/>
        </w:rPr>
        <w:t xml:space="preserve"> </w:t>
      </w:r>
      <w:r>
        <w:rPr>
          <w:rFonts w:ascii="Arial"/>
          <w:b/>
          <w:sz w:val="18"/>
        </w:rPr>
        <w:t>not</w:t>
      </w:r>
      <w:r>
        <w:rPr>
          <w:rFonts w:ascii="Arial"/>
          <w:b/>
          <w:spacing w:val="-5"/>
          <w:sz w:val="18"/>
        </w:rPr>
        <w:t xml:space="preserve"> </w:t>
      </w:r>
      <w:r>
        <w:rPr>
          <w:rFonts w:ascii="Arial"/>
          <w:b/>
          <w:sz w:val="18"/>
        </w:rPr>
        <w:t>shown</w:t>
      </w:r>
      <w:r>
        <w:rPr>
          <w:rFonts w:ascii="Arial"/>
          <w:b/>
          <w:spacing w:val="-6"/>
          <w:sz w:val="18"/>
        </w:rPr>
        <w:t xml:space="preserve"> </w:t>
      </w:r>
      <w:r>
        <w:rPr>
          <w:rFonts w:ascii="Arial"/>
          <w:b/>
          <w:sz w:val="18"/>
        </w:rPr>
        <w:t>remain</w:t>
      </w:r>
      <w:r>
        <w:rPr>
          <w:rFonts w:ascii="Arial"/>
          <w:b/>
          <w:spacing w:val="-6"/>
          <w:sz w:val="18"/>
        </w:rPr>
        <w:t xml:space="preserve"> </w:t>
      </w:r>
      <w:r>
        <w:rPr>
          <w:rFonts w:ascii="Arial"/>
          <w:b/>
          <w:spacing w:val="-2"/>
          <w:sz w:val="18"/>
        </w:rPr>
        <w:t>unchanged.</w:t>
      </w:r>
    </w:p>
    <w:p w14:paraId="7E024A9C" w14:textId="77777777" w:rsidR="00B55FE5" w:rsidRDefault="00B55FE5" w:rsidP="00B55FE5">
      <w:pPr>
        <w:pStyle w:val="BodyText"/>
        <w:spacing w:before="2"/>
        <w:rPr>
          <w:rFonts w:ascii="Arial"/>
          <w:b/>
          <w:sz w:val="20"/>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90"/>
        <w:gridCol w:w="540"/>
        <w:gridCol w:w="8400"/>
        <w:gridCol w:w="345"/>
        <w:gridCol w:w="345"/>
        <w:gridCol w:w="345"/>
        <w:gridCol w:w="420"/>
      </w:tblGrid>
      <w:tr w:rsidR="00B55FE5" w14:paraId="01CB77CF" w14:textId="77777777" w:rsidTr="00D83D73">
        <w:trPr>
          <w:trHeight w:val="540"/>
        </w:trPr>
        <w:tc>
          <w:tcPr>
            <w:tcW w:w="690" w:type="dxa"/>
            <w:vMerge w:val="restart"/>
          </w:tcPr>
          <w:p w14:paraId="38F548B8" w14:textId="77777777" w:rsidR="00B55FE5" w:rsidRDefault="00B55FE5" w:rsidP="00D83D73">
            <w:pPr>
              <w:pStyle w:val="TableParagraph"/>
              <w:spacing w:before="0"/>
              <w:ind w:left="0"/>
              <w:jc w:val="left"/>
              <w:rPr>
                <w:rFonts w:ascii="Arial"/>
                <w:b/>
                <w:sz w:val="12"/>
              </w:rPr>
            </w:pPr>
          </w:p>
          <w:p w14:paraId="34F39309" w14:textId="77777777" w:rsidR="00B55FE5" w:rsidRDefault="00B55FE5" w:rsidP="00D83D73">
            <w:pPr>
              <w:pStyle w:val="TableParagraph"/>
              <w:spacing w:before="0"/>
              <w:ind w:left="0"/>
              <w:jc w:val="left"/>
              <w:rPr>
                <w:rFonts w:ascii="Arial"/>
                <w:b/>
                <w:sz w:val="12"/>
              </w:rPr>
            </w:pPr>
          </w:p>
          <w:p w14:paraId="7F5C9216" w14:textId="77777777" w:rsidR="00B55FE5" w:rsidRDefault="00B55FE5" w:rsidP="00D83D73">
            <w:pPr>
              <w:pStyle w:val="TableParagraph"/>
              <w:spacing w:before="0"/>
              <w:ind w:left="0"/>
              <w:jc w:val="left"/>
              <w:rPr>
                <w:rFonts w:ascii="Arial"/>
                <w:b/>
                <w:sz w:val="12"/>
              </w:rPr>
            </w:pPr>
          </w:p>
          <w:p w14:paraId="1D5D63AF" w14:textId="77777777" w:rsidR="00B55FE5" w:rsidRDefault="00B55FE5" w:rsidP="00D83D73">
            <w:pPr>
              <w:pStyle w:val="TableParagraph"/>
              <w:spacing w:before="0"/>
              <w:ind w:left="0"/>
              <w:jc w:val="left"/>
              <w:rPr>
                <w:rFonts w:ascii="Arial"/>
                <w:b/>
                <w:sz w:val="12"/>
              </w:rPr>
            </w:pPr>
          </w:p>
          <w:p w14:paraId="22C5F6A2" w14:textId="77777777" w:rsidR="00B55FE5" w:rsidRDefault="00B55FE5" w:rsidP="00D83D73">
            <w:pPr>
              <w:pStyle w:val="TableParagraph"/>
              <w:spacing w:before="52"/>
              <w:ind w:left="0"/>
              <w:jc w:val="left"/>
              <w:rPr>
                <w:rFonts w:ascii="Arial"/>
                <w:b/>
                <w:sz w:val="12"/>
              </w:rPr>
            </w:pPr>
          </w:p>
          <w:p w14:paraId="1F937853" w14:textId="77777777" w:rsidR="00B55FE5" w:rsidRDefault="00B55FE5" w:rsidP="00D83D73">
            <w:pPr>
              <w:pStyle w:val="TableParagraph"/>
              <w:spacing w:before="0"/>
              <w:ind w:left="37"/>
              <w:jc w:val="left"/>
              <w:rPr>
                <w:rFonts w:ascii="Arial"/>
                <w:b/>
                <w:sz w:val="12"/>
              </w:rPr>
            </w:pPr>
            <w:r>
              <w:rPr>
                <w:rFonts w:ascii="Arial"/>
                <w:b/>
                <w:spacing w:val="-2"/>
                <w:sz w:val="12"/>
              </w:rPr>
              <w:t>MATERIAL</w:t>
            </w:r>
          </w:p>
        </w:tc>
        <w:tc>
          <w:tcPr>
            <w:tcW w:w="540" w:type="dxa"/>
            <w:vMerge w:val="restart"/>
          </w:tcPr>
          <w:p w14:paraId="777BC8F6" w14:textId="77777777" w:rsidR="00B55FE5" w:rsidRDefault="00B55FE5" w:rsidP="00D83D73">
            <w:pPr>
              <w:pStyle w:val="TableParagraph"/>
              <w:spacing w:before="0"/>
              <w:ind w:left="0"/>
              <w:jc w:val="left"/>
              <w:rPr>
                <w:rFonts w:ascii="Arial"/>
                <w:b/>
                <w:sz w:val="12"/>
              </w:rPr>
            </w:pPr>
          </w:p>
          <w:p w14:paraId="62D98A23" w14:textId="77777777" w:rsidR="00B55FE5" w:rsidRDefault="00B55FE5" w:rsidP="00D83D73">
            <w:pPr>
              <w:pStyle w:val="TableParagraph"/>
              <w:spacing w:before="0"/>
              <w:ind w:left="0"/>
              <w:jc w:val="left"/>
              <w:rPr>
                <w:rFonts w:ascii="Arial"/>
                <w:b/>
                <w:sz w:val="12"/>
              </w:rPr>
            </w:pPr>
          </w:p>
          <w:p w14:paraId="4E955BD2" w14:textId="77777777" w:rsidR="00B55FE5" w:rsidRDefault="00B55FE5" w:rsidP="00D83D73">
            <w:pPr>
              <w:pStyle w:val="TableParagraph"/>
              <w:spacing w:before="106"/>
              <w:ind w:left="0"/>
              <w:jc w:val="left"/>
              <w:rPr>
                <w:rFonts w:ascii="Arial"/>
                <w:b/>
                <w:sz w:val="12"/>
              </w:rPr>
            </w:pPr>
          </w:p>
          <w:p w14:paraId="52F071D6" w14:textId="77777777" w:rsidR="00B55FE5" w:rsidRDefault="00B55FE5" w:rsidP="00D83D73">
            <w:pPr>
              <w:pStyle w:val="TableParagraph"/>
              <w:spacing w:before="0" w:line="180" w:lineRule="atLeast"/>
              <w:ind w:left="7" w:right="-17" w:firstLine="120"/>
              <w:jc w:val="left"/>
              <w:rPr>
                <w:rFonts w:ascii="Arial"/>
                <w:b/>
                <w:sz w:val="12"/>
              </w:rPr>
            </w:pPr>
            <w:r>
              <w:rPr>
                <w:rFonts w:ascii="Arial"/>
                <w:b/>
                <w:spacing w:val="-4"/>
                <w:sz w:val="12"/>
              </w:rPr>
              <w:t>ITEM</w:t>
            </w:r>
            <w:r>
              <w:rPr>
                <w:rFonts w:ascii="Arial"/>
                <w:b/>
                <w:spacing w:val="40"/>
                <w:sz w:val="12"/>
              </w:rPr>
              <w:t xml:space="preserve"> </w:t>
            </w:r>
            <w:r>
              <w:rPr>
                <w:rFonts w:ascii="Arial"/>
                <w:b/>
                <w:spacing w:val="-2"/>
                <w:sz w:val="12"/>
              </w:rPr>
              <w:t>NUMBER</w:t>
            </w:r>
          </w:p>
        </w:tc>
        <w:tc>
          <w:tcPr>
            <w:tcW w:w="8400" w:type="dxa"/>
            <w:vMerge w:val="restart"/>
          </w:tcPr>
          <w:p w14:paraId="6D4C03D1" w14:textId="77777777" w:rsidR="00B55FE5" w:rsidRDefault="00B55FE5" w:rsidP="00D83D73">
            <w:pPr>
              <w:pStyle w:val="TableParagraph"/>
              <w:spacing w:before="0"/>
              <w:ind w:left="0"/>
              <w:jc w:val="left"/>
              <w:rPr>
                <w:rFonts w:ascii="Arial"/>
                <w:b/>
                <w:sz w:val="12"/>
              </w:rPr>
            </w:pPr>
          </w:p>
          <w:p w14:paraId="183B6A68" w14:textId="77777777" w:rsidR="00B55FE5" w:rsidRDefault="00B55FE5" w:rsidP="00D83D73">
            <w:pPr>
              <w:pStyle w:val="TableParagraph"/>
              <w:spacing w:before="0"/>
              <w:ind w:left="0"/>
              <w:jc w:val="left"/>
              <w:rPr>
                <w:rFonts w:ascii="Arial"/>
                <w:b/>
                <w:sz w:val="12"/>
              </w:rPr>
            </w:pPr>
          </w:p>
          <w:p w14:paraId="3A6DC676" w14:textId="77777777" w:rsidR="00B55FE5" w:rsidRDefault="00B55FE5" w:rsidP="00D83D73">
            <w:pPr>
              <w:pStyle w:val="TableParagraph"/>
              <w:spacing w:before="0"/>
              <w:ind w:left="0"/>
              <w:jc w:val="left"/>
              <w:rPr>
                <w:rFonts w:ascii="Arial"/>
                <w:b/>
                <w:sz w:val="12"/>
              </w:rPr>
            </w:pPr>
          </w:p>
          <w:p w14:paraId="20637CED" w14:textId="77777777" w:rsidR="00B55FE5" w:rsidRDefault="00B55FE5" w:rsidP="00D83D73">
            <w:pPr>
              <w:pStyle w:val="TableParagraph"/>
              <w:spacing w:before="0"/>
              <w:ind w:left="0"/>
              <w:jc w:val="left"/>
              <w:rPr>
                <w:rFonts w:ascii="Arial"/>
                <w:b/>
                <w:sz w:val="12"/>
              </w:rPr>
            </w:pPr>
          </w:p>
          <w:p w14:paraId="23BC64B2" w14:textId="77777777" w:rsidR="00B55FE5" w:rsidRDefault="00B55FE5" w:rsidP="00D83D73">
            <w:pPr>
              <w:pStyle w:val="TableParagraph"/>
              <w:spacing w:before="52"/>
              <w:ind w:left="0"/>
              <w:jc w:val="left"/>
              <w:rPr>
                <w:rFonts w:ascii="Arial"/>
                <w:b/>
                <w:sz w:val="12"/>
              </w:rPr>
            </w:pPr>
          </w:p>
          <w:p w14:paraId="0D6FB6EA" w14:textId="77777777" w:rsidR="00B55FE5" w:rsidRDefault="00B55FE5" w:rsidP="00D83D73">
            <w:pPr>
              <w:pStyle w:val="TableParagraph"/>
              <w:spacing w:before="0"/>
              <w:ind w:left="20"/>
              <w:rPr>
                <w:rFonts w:ascii="Arial"/>
                <w:b/>
                <w:sz w:val="12"/>
              </w:rPr>
            </w:pPr>
            <w:r>
              <w:rPr>
                <w:rFonts w:ascii="Arial"/>
                <w:b/>
                <w:spacing w:val="-2"/>
                <w:sz w:val="12"/>
              </w:rPr>
              <w:t>CONSTRUCTION</w:t>
            </w:r>
          </w:p>
        </w:tc>
        <w:tc>
          <w:tcPr>
            <w:tcW w:w="1455" w:type="dxa"/>
            <w:gridSpan w:val="4"/>
          </w:tcPr>
          <w:p w14:paraId="11C8F5F8" w14:textId="77777777" w:rsidR="00B55FE5" w:rsidRDefault="00B55FE5" w:rsidP="00D83D73">
            <w:pPr>
              <w:pStyle w:val="TableParagraph"/>
              <w:spacing w:before="7" w:line="312" w:lineRule="auto"/>
              <w:ind w:left="74" w:right="65" w:firstLine="13"/>
              <w:rPr>
                <w:rFonts w:ascii="Arial"/>
                <w:b/>
                <w:sz w:val="12"/>
              </w:rPr>
            </w:pPr>
            <w:r>
              <w:rPr>
                <w:rFonts w:ascii="Arial"/>
                <w:b/>
                <w:sz w:val="12"/>
              </w:rPr>
              <w:t>MINIMUM</w:t>
            </w:r>
            <w:r>
              <w:rPr>
                <w:rFonts w:ascii="Arial"/>
                <w:b/>
                <w:spacing w:val="-9"/>
                <w:sz w:val="12"/>
              </w:rPr>
              <w:t xml:space="preserve"> </w:t>
            </w:r>
            <w:r>
              <w:rPr>
                <w:rFonts w:ascii="Arial"/>
                <w:b/>
                <w:sz w:val="12"/>
              </w:rPr>
              <w:t>FINISHED</w:t>
            </w:r>
            <w:r>
              <w:rPr>
                <w:rFonts w:ascii="Arial"/>
                <w:b/>
                <w:spacing w:val="40"/>
                <w:sz w:val="12"/>
              </w:rPr>
              <w:t xml:space="preserve"> </w:t>
            </w:r>
            <w:r>
              <w:rPr>
                <w:rFonts w:ascii="Arial"/>
                <w:b/>
                <w:spacing w:val="-2"/>
                <w:sz w:val="12"/>
              </w:rPr>
              <w:t>THICKNESS</w:t>
            </w:r>
            <w:r>
              <w:rPr>
                <w:rFonts w:ascii="Arial"/>
                <w:b/>
                <w:spacing w:val="-7"/>
                <w:sz w:val="12"/>
              </w:rPr>
              <w:t xml:space="preserve"> </w:t>
            </w:r>
            <w:r>
              <w:rPr>
                <w:rFonts w:ascii="Arial"/>
                <w:b/>
                <w:spacing w:val="-2"/>
                <w:sz w:val="12"/>
              </w:rPr>
              <w:t>FACE-TO-</w:t>
            </w:r>
          </w:p>
          <w:p w14:paraId="6590DF18" w14:textId="77777777" w:rsidR="00B55FE5" w:rsidRDefault="00B55FE5" w:rsidP="00D83D73">
            <w:pPr>
              <w:pStyle w:val="TableParagraph"/>
              <w:spacing w:before="0" w:line="139" w:lineRule="exact"/>
              <w:ind w:left="25" w:right="13"/>
              <w:rPr>
                <w:rFonts w:ascii="Arial"/>
                <w:b/>
                <w:sz w:val="12"/>
              </w:rPr>
            </w:pPr>
            <w:r>
              <w:rPr>
                <w:rFonts w:ascii="Arial"/>
                <w:b/>
                <w:sz w:val="12"/>
              </w:rPr>
              <w:t>FACE</w:t>
            </w:r>
            <w:r>
              <w:rPr>
                <w:rFonts w:ascii="Arial"/>
                <w:b/>
                <w:position w:val="6"/>
                <w:sz w:val="12"/>
              </w:rPr>
              <w:t>b</w:t>
            </w:r>
            <w:r>
              <w:rPr>
                <w:rFonts w:ascii="Arial"/>
                <w:b/>
                <w:spacing w:val="-1"/>
                <w:position w:val="6"/>
                <w:sz w:val="12"/>
              </w:rPr>
              <w:t xml:space="preserve"> </w:t>
            </w:r>
            <w:r>
              <w:rPr>
                <w:rFonts w:ascii="Arial"/>
                <w:b/>
                <w:spacing w:val="-2"/>
                <w:sz w:val="12"/>
              </w:rPr>
              <w:t>(inches)</w:t>
            </w:r>
          </w:p>
        </w:tc>
      </w:tr>
      <w:tr w:rsidR="00B55FE5" w14:paraId="05ADF7B3" w14:textId="77777777" w:rsidTr="00D83D73">
        <w:trPr>
          <w:trHeight w:val="360"/>
        </w:trPr>
        <w:tc>
          <w:tcPr>
            <w:tcW w:w="690" w:type="dxa"/>
            <w:vMerge/>
            <w:tcBorders>
              <w:top w:val="nil"/>
            </w:tcBorders>
          </w:tcPr>
          <w:p w14:paraId="75BFFCBD" w14:textId="77777777" w:rsidR="00B55FE5" w:rsidRDefault="00B55FE5" w:rsidP="00D83D73">
            <w:pPr>
              <w:rPr>
                <w:sz w:val="2"/>
                <w:szCs w:val="2"/>
              </w:rPr>
            </w:pPr>
          </w:p>
        </w:tc>
        <w:tc>
          <w:tcPr>
            <w:tcW w:w="540" w:type="dxa"/>
            <w:vMerge/>
            <w:tcBorders>
              <w:top w:val="nil"/>
            </w:tcBorders>
          </w:tcPr>
          <w:p w14:paraId="614FD5DF" w14:textId="77777777" w:rsidR="00B55FE5" w:rsidRDefault="00B55FE5" w:rsidP="00D83D73">
            <w:pPr>
              <w:rPr>
                <w:sz w:val="2"/>
                <w:szCs w:val="2"/>
              </w:rPr>
            </w:pPr>
          </w:p>
        </w:tc>
        <w:tc>
          <w:tcPr>
            <w:tcW w:w="8400" w:type="dxa"/>
            <w:vMerge/>
            <w:tcBorders>
              <w:top w:val="nil"/>
            </w:tcBorders>
          </w:tcPr>
          <w:p w14:paraId="4ECCBC7A" w14:textId="77777777" w:rsidR="00B55FE5" w:rsidRDefault="00B55FE5" w:rsidP="00D83D73">
            <w:pPr>
              <w:rPr>
                <w:sz w:val="2"/>
                <w:szCs w:val="2"/>
              </w:rPr>
            </w:pPr>
          </w:p>
        </w:tc>
        <w:tc>
          <w:tcPr>
            <w:tcW w:w="345" w:type="dxa"/>
          </w:tcPr>
          <w:p w14:paraId="1F6786D0" w14:textId="77777777" w:rsidR="00B55FE5" w:rsidRDefault="00B55FE5" w:rsidP="00D83D73">
            <w:pPr>
              <w:pStyle w:val="TableParagraph"/>
              <w:spacing w:before="7"/>
              <w:ind w:left="21"/>
              <w:rPr>
                <w:rFonts w:ascii="Arial"/>
                <w:b/>
                <w:sz w:val="12"/>
              </w:rPr>
            </w:pPr>
            <w:r>
              <w:rPr>
                <w:rFonts w:ascii="Arial"/>
                <w:b/>
                <w:spacing w:val="-10"/>
                <w:sz w:val="12"/>
              </w:rPr>
              <w:t>4</w:t>
            </w:r>
          </w:p>
          <w:p w14:paraId="61ABA204" w14:textId="77777777" w:rsidR="00B55FE5" w:rsidRDefault="00B55FE5" w:rsidP="00D83D73">
            <w:pPr>
              <w:pStyle w:val="TableParagraph"/>
              <w:spacing w:before="42"/>
              <w:ind w:left="7" w:right="-15"/>
              <w:rPr>
                <w:rFonts w:ascii="Arial"/>
                <w:b/>
                <w:sz w:val="12"/>
              </w:rPr>
            </w:pPr>
            <w:r>
              <w:rPr>
                <w:rFonts w:ascii="Arial"/>
                <w:b/>
                <w:spacing w:val="-2"/>
                <w:sz w:val="12"/>
              </w:rPr>
              <w:t>hours</w:t>
            </w:r>
          </w:p>
        </w:tc>
        <w:tc>
          <w:tcPr>
            <w:tcW w:w="345" w:type="dxa"/>
          </w:tcPr>
          <w:p w14:paraId="10736619" w14:textId="77777777" w:rsidR="00B55FE5" w:rsidRDefault="00B55FE5" w:rsidP="00D83D73">
            <w:pPr>
              <w:pStyle w:val="TableParagraph"/>
              <w:spacing w:before="7"/>
              <w:ind w:left="21"/>
              <w:rPr>
                <w:rFonts w:ascii="Arial"/>
                <w:b/>
                <w:sz w:val="12"/>
              </w:rPr>
            </w:pPr>
            <w:r>
              <w:rPr>
                <w:rFonts w:ascii="Arial"/>
                <w:b/>
                <w:spacing w:val="-10"/>
                <w:sz w:val="12"/>
              </w:rPr>
              <w:t>3</w:t>
            </w:r>
          </w:p>
          <w:p w14:paraId="36207D1D" w14:textId="77777777" w:rsidR="00B55FE5" w:rsidRDefault="00B55FE5" w:rsidP="00D83D73">
            <w:pPr>
              <w:pStyle w:val="TableParagraph"/>
              <w:spacing w:before="42"/>
              <w:ind w:left="7" w:right="-15"/>
              <w:rPr>
                <w:rFonts w:ascii="Arial"/>
                <w:b/>
                <w:sz w:val="12"/>
              </w:rPr>
            </w:pPr>
            <w:r>
              <w:rPr>
                <w:rFonts w:ascii="Arial"/>
                <w:b/>
                <w:spacing w:val="-2"/>
                <w:sz w:val="12"/>
              </w:rPr>
              <w:t>hours</w:t>
            </w:r>
          </w:p>
        </w:tc>
        <w:tc>
          <w:tcPr>
            <w:tcW w:w="345" w:type="dxa"/>
          </w:tcPr>
          <w:p w14:paraId="176C8593" w14:textId="77777777" w:rsidR="00B55FE5" w:rsidRDefault="00B55FE5" w:rsidP="00D83D73">
            <w:pPr>
              <w:pStyle w:val="TableParagraph"/>
              <w:spacing w:before="7"/>
              <w:ind w:left="21"/>
              <w:rPr>
                <w:rFonts w:ascii="Arial"/>
                <w:b/>
                <w:sz w:val="12"/>
              </w:rPr>
            </w:pPr>
            <w:r>
              <w:rPr>
                <w:rFonts w:ascii="Arial"/>
                <w:b/>
                <w:spacing w:val="-10"/>
                <w:sz w:val="12"/>
              </w:rPr>
              <w:t>2</w:t>
            </w:r>
          </w:p>
          <w:p w14:paraId="394D092E" w14:textId="77777777" w:rsidR="00B55FE5" w:rsidRDefault="00B55FE5" w:rsidP="00D83D73">
            <w:pPr>
              <w:pStyle w:val="TableParagraph"/>
              <w:spacing w:before="42"/>
              <w:ind w:left="7" w:right="-15"/>
              <w:rPr>
                <w:rFonts w:ascii="Arial"/>
                <w:b/>
                <w:sz w:val="12"/>
              </w:rPr>
            </w:pPr>
            <w:r>
              <w:rPr>
                <w:rFonts w:ascii="Arial"/>
                <w:b/>
                <w:spacing w:val="-2"/>
                <w:sz w:val="12"/>
              </w:rPr>
              <w:t>hours</w:t>
            </w:r>
          </w:p>
        </w:tc>
        <w:tc>
          <w:tcPr>
            <w:tcW w:w="420" w:type="dxa"/>
          </w:tcPr>
          <w:p w14:paraId="5B660D11" w14:textId="77777777" w:rsidR="00B55FE5" w:rsidRDefault="00B55FE5" w:rsidP="00D83D73">
            <w:pPr>
              <w:pStyle w:val="TableParagraph"/>
              <w:spacing w:before="49"/>
              <w:ind w:left="0"/>
              <w:jc w:val="left"/>
              <w:rPr>
                <w:rFonts w:ascii="Arial"/>
                <w:b/>
                <w:sz w:val="12"/>
              </w:rPr>
            </w:pPr>
          </w:p>
          <w:p w14:paraId="75101978" w14:textId="77777777" w:rsidR="00B55FE5" w:rsidRDefault="00B55FE5" w:rsidP="00D83D73">
            <w:pPr>
              <w:pStyle w:val="TableParagraph"/>
              <w:spacing w:before="0"/>
              <w:ind w:left="20"/>
              <w:rPr>
                <w:rFonts w:ascii="Arial"/>
                <w:b/>
                <w:sz w:val="12"/>
              </w:rPr>
            </w:pPr>
            <w:r>
              <w:rPr>
                <w:rFonts w:ascii="Arial"/>
                <w:b/>
                <w:sz w:val="12"/>
              </w:rPr>
              <w:t>1</w:t>
            </w:r>
            <w:r>
              <w:rPr>
                <w:rFonts w:ascii="Arial"/>
                <w:b/>
                <w:spacing w:val="-1"/>
                <w:sz w:val="12"/>
              </w:rPr>
              <w:t xml:space="preserve"> </w:t>
            </w:r>
            <w:r>
              <w:rPr>
                <w:rFonts w:ascii="Arial"/>
                <w:b/>
                <w:spacing w:val="-4"/>
                <w:sz w:val="12"/>
              </w:rPr>
              <w:t>hour</w:t>
            </w:r>
          </w:p>
        </w:tc>
      </w:tr>
      <w:tr w:rsidR="00B55FE5" w14:paraId="59031AED" w14:textId="77777777" w:rsidTr="00D83D73">
        <w:trPr>
          <w:trHeight w:val="540"/>
        </w:trPr>
        <w:tc>
          <w:tcPr>
            <w:tcW w:w="690" w:type="dxa"/>
            <w:vMerge w:val="restart"/>
            <w:tcBorders>
              <w:bottom w:val="nil"/>
            </w:tcBorders>
          </w:tcPr>
          <w:p w14:paraId="7E043F1A" w14:textId="77777777" w:rsidR="00B55FE5" w:rsidRDefault="00B55FE5" w:rsidP="00D83D73">
            <w:pPr>
              <w:pStyle w:val="TableParagraph"/>
              <w:spacing w:line="319" w:lineRule="auto"/>
              <w:ind w:left="7" w:right="43"/>
              <w:jc w:val="left"/>
              <w:rPr>
                <w:sz w:val="12"/>
              </w:rPr>
            </w:pPr>
            <w:r>
              <w:rPr>
                <w:noProof/>
              </w:rPr>
              <mc:AlternateContent>
                <mc:Choice Requires="wpg">
                  <w:drawing>
                    <wp:anchor distT="0" distB="0" distL="0" distR="0" simplePos="0" relativeHeight="251735040" behindDoc="0" locked="0" layoutInCell="1" allowOverlap="1" wp14:anchorId="427AA861" wp14:editId="769A57F8">
                      <wp:simplePos x="0" y="0"/>
                      <wp:positionH relativeFrom="column">
                        <wp:posOffset>-4762</wp:posOffset>
                      </wp:positionH>
                      <wp:positionV relativeFrom="paragraph">
                        <wp:posOffset>-9687</wp:posOffset>
                      </wp:positionV>
                      <wp:extent cx="9525" cy="5867400"/>
                      <wp:effectExtent l="0" t="0" r="0" b="0"/>
                      <wp:wrapNone/>
                      <wp:docPr id="839"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5867400"/>
                                <a:chOff x="0" y="0"/>
                                <a:chExt cx="9525" cy="5867400"/>
                              </a:xfrm>
                            </wpg:grpSpPr>
                            <wps:wsp>
                              <wps:cNvPr id="840" name="Graphic 840"/>
                              <wps:cNvSpPr/>
                              <wps:spPr>
                                <a:xfrm>
                                  <a:off x="0" y="0"/>
                                  <a:ext cx="9525" cy="5867400"/>
                                </a:xfrm>
                                <a:custGeom>
                                  <a:avLst/>
                                  <a:gdLst/>
                                  <a:ahLst/>
                                  <a:cxnLst/>
                                  <a:rect l="l" t="t" r="r" b="b"/>
                                  <a:pathLst>
                                    <a:path w="9525" h="5867400">
                                      <a:moveTo>
                                        <a:pt x="0" y="0"/>
                                      </a:moveTo>
                                      <a:lnTo>
                                        <a:pt x="9525" y="0"/>
                                      </a:lnTo>
                                      <a:lnTo>
                                        <a:pt x="9525" y="5867400"/>
                                      </a:lnTo>
                                      <a:lnTo>
                                        <a:pt x="0" y="5867400"/>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E213AF2" id="Group 839" o:spid="_x0000_s1026" style="position:absolute;margin-left:-.35pt;margin-top:-.75pt;width:.75pt;height:462pt;z-index:251735040;mso-wrap-distance-left:0;mso-wrap-distance-right:0" coordsize="95,58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">
                      <v:shape id="Graphic 840" o:spid="_x0000_s1027" style="position:absolute;width:95;height:58674;visibility:visible;mso-wrap-style:square;v-text-anchor:top" coordsize="9525,586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" path="m,l9525,r,5867400l,5867400,,xe" fillcolor="black" stroked="f">
                        <v:path arrowok="t"/>
                      </v:shape>
                    </v:group>
                  </w:pict>
                </mc:Fallback>
              </mc:AlternateContent>
            </w:r>
            <w:r>
              <w:rPr>
                <w:noProof/>
              </w:rPr>
              <mc:AlternateContent>
                <mc:Choice Requires="wpg">
                  <w:drawing>
                    <wp:anchor distT="0" distB="0" distL="0" distR="0" simplePos="0" relativeHeight="251736064" behindDoc="1" locked="0" layoutInCell="1" allowOverlap="1" wp14:anchorId="1A2DB0EB" wp14:editId="65E8E988">
                      <wp:simplePos x="0" y="0"/>
                      <wp:positionH relativeFrom="column">
                        <wp:posOffset>433387</wp:posOffset>
                      </wp:positionH>
                      <wp:positionV relativeFrom="paragraph">
                        <wp:posOffset>-9687</wp:posOffset>
                      </wp:positionV>
                      <wp:extent cx="9525" cy="5867400"/>
                      <wp:effectExtent l="0" t="0" r="0" b="0"/>
                      <wp:wrapNone/>
                      <wp:docPr id="841"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5867400"/>
                                <a:chOff x="0" y="0"/>
                                <a:chExt cx="9525" cy="5867400"/>
                              </a:xfrm>
                            </wpg:grpSpPr>
                            <wps:wsp>
                              <wps:cNvPr id="842" name="Graphic 842"/>
                              <wps:cNvSpPr/>
                              <wps:spPr>
                                <a:xfrm>
                                  <a:off x="0" y="0"/>
                                  <a:ext cx="9525" cy="5867400"/>
                                </a:xfrm>
                                <a:custGeom>
                                  <a:avLst/>
                                  <a:gdLst/>
                                  <a:ahLst/>
                                  <a:cxnLst/>
                                  <a:rect l="l" t="t" r="r" b="b"/>
                                  <a:pathLst>
                                    <a:path w="9525" h="5867400">
                                      <a:moveTo>
                                        <a:pt x="0" y="0"/>
                                      </a:moveTo>
                                      <a:lnTo>
                                        <a:pt x="9525" y="0"/>
                                      </a:lnTo>
                                      <a:lnTo>
                                        <a:pt x="9525" y="5867400"/>
                                      </a:lnTo>
                                      <a:lnTo>
                                        <a:pt x="0" y="5867400"/>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A79138C" id="Group 841" o:spid="_x0000_s1026" style="position:absolute;margin-left:34.1pt;margin-top:-.75pt;width:.75pt;height:462pt;z-index:-251580416;mso-wrap-distance-left:0;mso-wrap-distance-right:0" coordsize="95,58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">
                      <v:shape id="Graphic 842" o:spid="_x0000_s1027" style="position:absolute;width:95;height:58674;visibility:visible;mso-wrap-style:square;v-text-anchor:top" coordsize="9525,586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" path="m,l9525,r,5867400l,5867400,,xe" fillcolor="black" stroked="f">
                        <v:path arrowok="t"/>
                      </v:shape>
                    </v:group>
                  </w:pict>
                </mc:Fallback>
              </mc:AlternateContent>
            </w:r>
            <w:r>
              <w:rPr>
                <w:sz w:val="12"/>
              </w:rPr>
              <w:t>15.</w:t>
            </w:r>
            <w:r>
              <w:rPr>
                <w:spacing w:val="-8"/>
                <w:sz w:val="12"/>
              </w:rPr>
              <w:t xml:space="preserve"> </w:t>
            </w:r>
            <w:r>
              <w:rPr>
                <w:sz w:val="12"/>
              </w:rPr>
              <w:t>Exterior</w:t>
            </w:r>
            <w:r>
              <w:rPr>
                <w:spacing w:val="40"/>
                <w:sz w:val="12"/>
              </w:rPr>
              <w:t xml:space="preserve"> </w:t>
            </w:r>
            <w:r>
              <w:rPr>
                <w:sz w:val="12"/>
              </w:rPr>
              <w:t>or</w:t>
            </w:r>
            <w:r>
              <w:rPr>
                <w:spacing w:val="-7"/>
                <w:sz w:val="12"/>
              </w:rPr>
              <w:t xml:space="preserve"> </w:t>
            </w:r>
            <w:r>
              <w:rPr>
                <w:sz w:val="12"/>
              </w:rPr>
              <w:t>interior</w:t>
            </w:r>
            <w:r>
              <w:rPr>
                <w:spacing w:val="40"/>
                <w:sz w:val="12"/>
              </w:rPr>
              <w:t xml:space="preserve"> </w:t>
            </w:r>
            <w:r>
              <w:rPr>
                <w:spacing w:val="-4"/>
                <w:sz w:val="12"/>
              </w:rPr>
              <w:t>walls</w:t>
            </w:r>
          </w:p>
        </w:tc>
        <w:tc>
          <w:tcPr>
            <w:tcW w:w="540" w:type="dxa"/>
          </w:tcPr>
          <w:p w14:paraId="03F5C7AD" w14:textId="77777777" w:rsidR="00B55FE5" w:rsidRDefault="00B55FE5" w:rsidP="00D83D73">
            <w:pPr>
              <w:pStyle w:val="TableParagraph"/>
              <w:spacing w:before="0" w:line="137" w:lineRule="exact"/>
              <w:ind w:left="14"/>
              <w:rPr>
                <w:sz w:val="12"/>
              </w:rPr>
            </w:pPr>
            <w:r>
              <w:rPr>
                <w:spacing w:val="-2"/>
                <w:sz w:val="12"/>
              </w:rPr>
              <w:t>15-1.1</w:t>
            </w:r>
            <w:r>
              <w:rPr>
                <w:spacing w:val="-2"/>
                <w:position w:val="6"/>
                <w:sz w:val="12"/>
              </w:rPr>
              <w:t>l,</w:t>
            </w:r>
          </w:p>
          <w:p w14:paraId="06F9FBD0" w14:textId="77777777" w:rsidR="00B55FE5" w:rsidRDefault="00B55FE5" w:rsidP="00D83D73">
            <w:pPr>
              <w:pStyle w:val="TableParagraph"/>
              <w:spacing w:before="0" w:line="128" w:lineRule="exact"/>
              <w:ind w:left="9"/>
              <w:rPr>
                <w:sz w:val="12"/>
              </w:rPr>
            </w:pPr>
            <w:r>
              <w:rPr>
                <w:spacing w:val="-10"/>
                <w:sz w:val="12"/>
              </w:rPr>
              <w:t>m</w:t>
            </w:r>
          </w:p>
        </w:tc>
        <w:tc>
          <w:tcPr>
            <w:tcW w:w="8400" w:type="dxa"/>
          </w:tcPr>
          <w:p w14:paraId="3F3E045F" w14:textId="77777777" w:rsidR="00B55FE5" w:rsidRDefault="00B55FE5" w:rsidP="00D83D73">
            <w:pPr>
              <w:pStyle w:val="TableParagraph"/>
              <w:spacing w:before="0" w:line="139" w:lineRule="auto"/>
              <w:ind w:left="7" w:right="-15"/>
              <w:jc w:val="left"/>
              <w:rPr>
                <w:sz w:val="12"/>
              </w:rPr>
            </w:pPr>
            <w:r>
              <w:rPr>
                <w:sz w:val="12"/>
              </w:rPr>
              <w:t>Exterior</w:t>
            </w:r>
            <w:r>
              <w:rPr>
                <w:spacing w:val="-8"/>
                <w:sz w:val="12"/>
              </w:rPr>
              <w:t xml:space="preserve"> </w:t>
            </w:r>
            <w:r>
              <w:rPr>
                <w:sz w:val="12"/>
              </w:rPr>
              <w:t>surface</w:t>
            </w:r>
            <w:r>
              <w:rPr>
                <w:spacing w:val="-8"/>
                <w:sz w:val="12"/>
              </w:rPr>
              <w:t xml:space="preserve"> </w:t>
            </w:r>
            <w:r>
              <w:rPr>
                <w:sz w:val="12"/>
              </w:rPr>
              <w:t>with</w:t>
            </w:r>
            <w:r>
              <w:rPr>
                <w:spacing w:val="-8"/>
                <w:sz w:val="12"/>
              </w:rPr>
              <w:t xml:space="preserve"> </w:t>
            </w:r>
            <w:r>
              <w:rPr>
                <w:position w:val="6"/>
                <w:sz w:val="12"/>
              </w:rPr>
              <w:t>3</w:t>
            </w:r>
            <w:r>
              <w:rPr>
                <w:sz w:val="12"/>
              </w:rPr>
              <w:t>/</w:t>
            </w:r>
            <w:r>
              <w:rPr>
                <w:position w:val="-2"/>
                <w:sz w:val="12"/>
              </w:rPr>
              <w:t>4</w:t>
            </w:r>
            <w:r>
              <w:rPr>
                <w:sz w:val="12"/>
              </w:rPr>
              <w:t>"</w:t>
            </w:r>
            <w:r>
              <w:rPr>
                <w:spacing w:val="-6"/>
                <w:sz w:val="12"/>
              </w:rPr>
              <w:t xml:space="preserve"> </w:t>
            </w:r>
            <w:r>
              <w:rPr>
                <w:sz w:val="12"/>
              </w:rPr>
              <w:t>drop</w:t>
            </w:r>
            <w:r>
              <w:rPr>
                <w:spacing w:val="-6"/>
                <w:sz w:val="12"/>
              </w:rPr>
              <w:t xml:space="preserve"> </w:t>
            </w:r>
            <w:r>
              <w:rPr>
                <w:sz w:val="12"/>
              </w:rPr>
              <w:t>siding</w:t>
            </w:r>
            <w:r>
              <w:rPr>
                <w:spacing w:val="-6"/>
                <w:sz w:val="12"/>
              </w:rPr>
              <w:t xml:space="preserve"> </w:t>
            </w:r>
            <w:r>
              <w:rPr>
                <w:sz w:val="12"/>
              </w:rPr>
              <w:t>over</w:t>
            </w:r>
            <w:r>
              <w:rPr>
                <w:spacing w:val="-7"/>
                <w:sz w:val="12"/>
              </w:rPr>
              <w:t xml:space="preserve"> </w:t>
            </w:r>
            <w:r>
              <w:rPr>
                <w:position w:val="6"/>
                <w:sz w:val="12"/>
              </w:rPr>
              <w:t>1</w:t>
            </w:r>
            <w:r>
              <w:rPr>
                <w:sz w:val="12"/>
              </w:rPr>
              <w:t>/</w:t>
            </w:r>
            <w:r>
              <w:rPr>
                <w:position w:val="-2"/>
                <w:sz w:val="12"/>
              </w:rPr>
              <w:t>2</w:t>
            </w:r>
            <w:r>
              <w:rPr>
                <w:sz w:val="12"/>
              </w:rPr>
              <w:t>"</w:t>
            </w:r>
            <w:r>
              <w:rPr>
                <w:spacing w:val="-6"/>
                <w:sz w:val="12"/>
              </w:rPr>
              <w:t xml:space="preserve"> </w:t>
            </w:r>
            <w:r>
              <w:rPr>
                <w:sz w:val="12"/>
              </w:rPr>
              <w:t>gypsum</w:t>
            </w:r>
            <w:r>
              <w:rPr>
                <w:spacing w:val="-6"/>
                <w:sz w:val="12"/>
              </w:rPr>
              <w:t xml:space="preserve"> </w:t>
            </w:r>
            <w:r>
              <w:rPr>
                <w:sz w:val="12"/>
              </w:rPr>
              <w:t>sheathing</w:t>
            </w:r>
            <w:r>
              <w:rPr>
                <w:spacing w:val="-6"/>
                <w:sz w:val="12"/>
              </w:rPr>
              <w:t xml:space="preserve"> </w:t>
            </w:r>
            <w:r>
              <w:rPr>
                <w:sz w:val="12"/>
              </w:rPr>
              <w:t>on</w:t>
            </w:r>
            <w:r>
              <w:rPr>
                <w:spacing w:val="-6"/>
                <w:sz w:val="12"/>
              </w:rPr>
              <w:t xml:space="preserve"> </w:t>
            </w:r>
            <w:r>
              <w:rPr>
                <w:sz w:val="12"/>
              </w:rPr>
              <w:t>2"</w:t>
            </w:r>
            <w:r>
              <w:rPr>
                <w:spacing w:val="-6"/>
                <w:sz w:val="12"/>
              </w:rPr>
              <w:t xml:space="preserve"> </w:t>
            </w:r>
            <w:r>
              <w:rPr>
                <w:sz w:val="12"/>
              </w:rPr>
              <w:t>×</w:t>
            </w:r>
            <w:r>
              <w:rPr>
                <w:spacing w:val="-5"/>
                <w:sz w:val="12"/>
              </w:rPr>
              <w:t xml:space="preserve"> </w:t>
            </w:r>
            <w:r>
              <w:rPr>
                <w:sz w:val="12"/>
              </w:rPr>
              <w:t>4"</w:t>
            </w:r>
            <w:r>
              <w:rPr>
                <w:spacing w:val="-6"/>
                <w:sz w:val="12"/>
              </w:rPr>
              <w:t xml:space="preserve"> </w:t>
            </w:r>
            <w:r>
              <w:rPr>
                <w:sz w:val="12"/>
              </w:rPr>
              <w:t>wood</w:t>
            </w:r>
            <w:r>
              <w:rPr>
                <w:spacing w:val="-6"/>
                <w:sz w:val="12"/>
              </w:rPr>
              <w:t xml:space="preserve"> </w:t>
            </w:r>
            <w:r>
              <w:rPr>
                <w:sz w:val="12"/>
              </w:rPr>
              <w:t>studs</w:t>
            </w:r>
            <w:r>
              <w:rPr>
                <w:spacing w:val="-6"/>
                <w:sz w:val="12"/>
              </w:rPr>
              <w:t xml:space="preserve"> </w:t>
            </w:r>
            <w:r>
              <w:rPr>
                <w:sz w:val="12"/>
              </w:rPr>
              <w:t>at</w:t>
            </w:r>
            <w:r>
              <w:rPr>
                <w:spacing w:val="-6"/>
                <w:sz w:val="12"/>
              </w:rPr>
              <w:t xml:space="preserve"> </w:t>
            </w:r>
            <w:r>
              <w:rPr>
                <w:sz w:val="12"/>
              </w:rPr>
              <w:t>16"</w:t>
            </w:r>
            <w:r>
              <w:rPr>
                <w:spacing w:val="-6"/>
                <w:sz w:val="12"/>
              </w:rPr>
              <w:t xml:space="preserve"> </w:t>
            </w:r>
            <w:r>
              <w:rPr>
                <w:sz w:val="12"/>
              </w:rPr>
              <w:t>on</w:t>
            </w:r>
            <w:r>
              <w:rPr>
                <w:spacing w:val="-6"/>
                <w:sz w:val="12"/>
              </w:rPr>
              <w:t xml:space="preserve"> </w:t>
            </w:r>
            <w:r>
              <w:rPr>
                <w:sz w:val="12"/>
              </w:rPr>
              <w:t>center,</w:t>
            </w:r>
            <w:r>
              <w:rPr>
                <w:spacing w:val="-6"/>
                <w:sz w:val="12"/>
              </w:rPr>
              <w:t xml:space="preserve"> </w:t>
            </w:r>
            <w:r>
              <w:rPr>
                <w:sz w:val="12"/>
              </w:rPr>
              <w:t>interior</w:t>
            </w:r>
            <w:r>
              <w:rPr>
                <w:spacing w:val="-6"/>
                <w:sz w:val="12"/>
              </w:rPr>
              <w:t xml:space="preserve"> </w:t>
            </w:r>
            <w:r>
              <w:rPr>
                <w:sz w:val="12"/>
              </w:rPr>
              <w:t>surface</w:t>
            </w:r>
            <w:r>
              <w:rPr>
                <w:spacing w:val="-6"/>
                <w:sz w:val="12"/>
              </w:rPr>
              <w:t xml:space="preserve"> </w:t>
            </w:r>
            <w:r>
              <w:rPr>
                <w:sz w:val="12"/>
              </w:rPr>
              <w:t>treatment</w:t>
            </w:r>
            <w:r>
              <w:rPr>
                <w:spacing w:val="-6"/>
                <w:sz w:val="12"/>
              </w:rPr>
              <w:t xml:space="preserve"> </w:t>
            </w:r>
            <w:r>
              <w:rPr>
                <w:sz w:val="12"/>
              </w:rPr>
              <w:t>as</w:t>
            </w:r>
            <w:r>
              <w:rPr>
                <w:spacing w:val="-6"/>
                <w:sz w:val="12"/>
              </w:rPr>
              <w:t xml:space="preserve"> </w:t>
            </w:r>
            <w:r>
              <w:rPr>
                <w:sz w:val="12"/>
              </w:rPr>
              <w:t>required</w:t>
            </w:r>
            <w:r>
              <w:rPr>
                <w:spacing w:val="-5"/>
                <w:sz w:val="12"/>
              </w:rPr>
              <w:t xml:space="preserve"> </w:t>
            </w:r>
            <w:r>
              <w:rPr>
                <w:sz w:val="12"/>
              </w:rPr>
              <w:t>for</w:t>
            </w:r>
            <w:r>
              <w:rPr>
                <w:spacing w:val="-6"/>
                <w:sz w:val="12"/>
              </w:rPr>
              <w:t xml:space="preserve"> </w:t>
            </w:r>
            <w:r>
              <w:rPr>
                <w:sz w:val="12"/>
              </w:rPr>
              <w:t>1-hour-</w:t>
            </w:r>
            <w:r>
              <w:rPr>
                <w:spacing w:val="-2"/>
                <w:sz w:val="12"/>
              </w:rPr>
              <w:t>rated</w:t>
            </w:r>
          </w:p>
          <w:p w14:paraId="493A97FD" w14:textId="77777777" w:rsidR="00B55FE5" w:rsidRDefault="00B55FE5" w:rsidP="00D83D73">
            <w:pPr>
              <w:pStyle w:val="TableParagraph"/>
              <w:spacing w:before="0"/>
              <w:ind w:left="7"/>
              <w:jc w:val="left"/>
              <w:rPr>
                <w:sz w:val="12"/>
              </w:rPr>
            </w:pPr>
            <w:r>
              <w:rPr>
                <w:sz w:val="12"/>
              </w:rPr>
              <w:t>exterior</w:t>
            </w:r>
            <w:r>
              <w:rPr>
                <w:spacing w:val="-6"/>
                <w:sz w:val="12"/>
              </w:rPr>
              <w:t xml:space="preserve"> </w:t>
            </w:r>
            <w:r>
              <w:rPr>
                <w:sz w:val="12"/>
              </w:rPr>
              <w:t>or</w:t>
            </w:r>
            <w:r>
              <w:rPr>
                <w:spacing w:val="-6"/>
                <w:sz w:val="12"/>
              </w:rPr>
              <w:t xml:space="preserve"> </w:t>
            </w:r>
            <w:r>
              <w:rPr>
                <w:sz w:val="12"/>
              </w:rPr>
              <w:t>interior</w:t>
            </w:r>
            <w:r>
              <w:rPr>
                <w:spacing w:val="-5"/>
                <w:sz w:val="12"/>
              </w:rPr>
              <w:t xml:space="preserve"> </w:t>
            </w:r>
            <w:r>
              <w:rPr>
                <w:sz w:val="12"/>
              </w:rPr>
              <w:t>2"</w:t>
            </w:r>
            <w:r>
              <w:rPr>
                <w:spacing w:val="-6"/>
                <w:sz w:val="12"/>
              </w:rPr>
              <w:t xml:space="preserve"> </w:t>
            </w:r>
            <w:r>
              <w:rPr>
                <w:sz w:val="12"/>
              </w:rPr>
              <w:t>×</w:t>
            </w:r>
            <w:r>
              <w:rPr>
                <w:spacing w:val="-5"/>
                <w:sz w:val="12"/>
              </w:rPr>
              <w:t xml:space="preserve"> </w:t>
            </w:r>
            <w:r>
              <w:rPr>
                <w:sz w:val="12"/>
              </w:rPr>
              <w:t>4"</w:t>
            </w:r>
            <w:r>
              <w:rPr>
                <w:spacing w:val="-6"/>
                <w:sz w:val="12"/>
              </w:rPr>
              <w:t xml:space="preserve"> </w:t>
            </w:r>
            <w:r>
              <w:rPr>
                <w:sz w:val="12"/>
              </w:rPr>
              <w:t>wood</w:t>
            </w:r>
            <w:r>
              <w:rPr>
                <w:spacing w:val="-5"/>
                <w:sz w:val="12"/>
              </w:rPr>
              <w:t xml:space="preserve"> </w:t>
            </w:r>
            <w:r>
              <w:rPr>
                <w:sz w:val="12"/>
              </w:rPr>
              <w:t>stud</w:t>
            </w:r>
            <w:r>
              <w:rPr>
                <w:spacing w:val="-6"/>
                <w:sz w:val="12"/>
              </w:rPr>
              <w:t xml:space="preserve"> </w:t>
            </w:r>
            <w:r>
              <w:rPr>
                <w:sz w:val="12"/>
              </w:rPr>
              <w:t>partitions.</w:t>
            </w:r>
            <w:r>
              <w:rPr>
                <w:spacing w:val="-5"/>
                <w:sz w:val="12"/>
              </w:rPr>
              <w:t xml:space="preserve"> </w:t>
            </w:r>
            <w:r>
              <w:rPr>
                <w:sz w:val="12"/>
              </w:rPr>
              <w:t>Gypsum</w:t>
            </w:r>
            <w:r>
              <w:rPr>
                <w:spacing w:val="-6"/>
                <w:sz w:val="12"/>
              </w:rPr>
              <w:t xml:space="preserve"> </w:t>
            </w:r>
            <w:r>
              <w:rPr>
                <w:sz w:val="12"/>
              </w:rPr>
              <w:t>sheathing</w:t>
            </w:r>
            <w:r>
              <w:rPr>
                <w:spacing w:val="-5"/>
                <w:sz w:val="12"/>
              </w:rPr>
              <w:t xml:space="preserve"> </w:t>
            </w:r>
            <w:r>
              <w:rPr>
                <w:sz w:val="12"/>
              </w:rPr>
              <w:t>nailed</w:t>
            </w:r>
            <w:r>
              <w:rPr>
                <w:spacing w:val="-6"/>
                <w:sz w:val="12"/>
              </w:rPr>
              <w:t xml:space="preserve"> </w:t>
            </w:r>
            <w:r>
              <w:rPr>
                <w:sz w:val="12"/>
              </w:rPr>
              <w:t>with</w:t>
            </w:r>
            <w:r>
              <w:rPr>
                <w:spacing w:val="-5"/>
                <w:sz w:val="12"/>
              </w:rPr>
              <w:t xml:space="preserve"> </w:t>
            </w:r>
            <w:r>
              <w:rPr>
                <w:sz w:val="12"/>
              </w:rPr>
              <w:t>1</w:t>
            </w:r>
            <w:r>
              <w:rPr>
                <w:position w:val="6"/>
                <w:sz w:val="12"/>
              </w:rPr>
              <w:t>3</w:t>
            </w:r>
            <w:r>
              <w:rPr>
                <w:sz w:val="12"/>
              </w:rPr>
              <w:t>/</w:t>
            </w:r>
            <w:r>
              <w:rPr>
                <w:position w:val="-2"/>
                <w:sz w:val="12"/>
              </w:rPr>
              <w:t>4</w:t>
            </w:r>
            <w:r>
              <w:rPr>
                <w:sz w:val="12"/>
              </w:rPr>
              <w:t>"</w:t>
            </w:r>
            <w:r>
              <w:rPr>
                <w:spacing w:val="-6"/>
                <w:sz w:val="12"/>
              </w:rPr>
              <w:t xml:space="preserve"> </w:t>
            </w:r>
            <w:r>
              <w:rPr>
                <w:sz w:val="12"/>
              </w:rPr>
              <w:t>by</w:t>
            </w:r>
            <w:r>
              <w:rPr>
                <w:spacing w:val="-5"/>
                <w:sz w:val="12"/>
              </w:rPr>
              <w:t xml:space="preserve"> </w:t>
            </w:r>
            <w:r>
              <w:rPr>
                <w:sz w:val="12"/>
              </w:rPr>
              <w:t>No.11</w:t>
            </w:r>
            <w:r>
              <w:rPr>
                <w:spacing w:val="-6"/>
                <w:sz w:val="12"/>
              </w:rPr>
              <w:t xml:space="preserve"> </w:t>
            </w:r>
            <w:r>
              <w:rPr>
                <w:sz w:val="12"/>
              </w:rPr>
              <w:t>gage</w:t>
            </w:r>
            <w:r>
              <w:rPr>
                <w:spacing w:val="-5"/>
                <w:sz w:val="12"/>
              </w:rPr>
              <w:t xml:space="preserve"> </w:t>
            </w:r>
            <w:r>
              <w:rPr>
                <w:sz w:val="12"/>
              </w:rPr>
              <w:t>by</w:t>
            </w:r>
            <w:r>
              <w:rPr>
                <w:position w:val="6"/>
                <w:sz w:val="12"/>
              </w:rPr>
              <w:t>7</w:t>
            </w:r>
            <w:r>
              <w:rPr>
                <w:sz w:val="12"/>
              </w:rPr>
              <w:t>/</w:t>
            </w:r>
            <w:r>
              <w:rPr>
                <w:position w:val="-2"/>
                <w:sz w:val="12"/>
              </w:rPr>
              <w:t>16</w:t>
            </w:r>
            <w:r>
              <w:rPr>
                <w:sz w:val="12"/>
              </w:rPr>
              <w:t>"</w:t>
            </w:r>
            <w:r>
              <w:rPr>
                <w:spacing w:val="-6"/>
                <w:sz w:val="12"/>
              </w:rPr>
              <w:t xml:space="preserve"> </w:t>
            </w:r>
            <w:r>
              <w:rPr>
                <w:sz w:val="12"/>
              </w:rPr>
              <w:t>head</w:t>
            </w:r>
            <w:r>
              <w:rPr>
                <w:spacing w:val="-5"/>
                <w:sz w:val="12"/>
              </w:rPr>
              <w:t xml:space="preserve"> </w:t>
            </w:r>
            <w:r>
              <w:rPr>
                <w:sz w:val="12"/>
              </w:rPr>
              <w:t>galvanized</w:t>
            </w:r>
            <w:r>
              <w:rPr>
                <w:spacing w:val="-6"/>
                <w:sz w:val="12"/>
              </w:rPr>
              <w:t xml:space="preserve"> </w:t>
            </w:r>
            <w:r>
              <w:rPr>
                <w:sz w:val="12"/>
              </w:rPr>
              <w:t>nails</w:t>
            </w:r>
            <w:r>
              <w:rPr>
                <w:spacing w:val="-5"/>
                <w:sz w:val="12"/>
              </w:rPr>
              <w:t xml:space="preserve"> </w:t>
            </w:r>
            <w:r>
              <w:rPr>
                <w:sz w:val="12"/>
              </w:rPr>
              <w:t>at</w:t>
            </w:r>
            <w:r>
              <w:rPr>
                <w:spacing w:val="-6"/>
                <w:sz w:val="12"/>
              </w:rPr>
              <w:t xml:space="preserve"> </w:t>
            </w:r>
            <w:r>
              <w:rPr>
                <w:sz w:val="12"/>
              </w:rPr>
              <w:t>8"</w:t>
            </w:r>
            <w:r>
              <w:rPr>
                <w:spacing w:val="-5"/>
                <w:sz w:val="12"/>
              </w:rPr>
              <w:t xml:space="preserve"> </w:t>
            </w:r>
            <w:r>
              <w:rPr>
                <w:sz w:val="12"/>
              </w:rPr>
              <w:t>on</w:t>
            </w:r>
            <w:r>
              <w:rPr>
                <w:spacing w:val="-6"/>
                <w:sz w:val="12"/>
              </w:rPr>
              <w:t xml:space="preserve"> </w:t>
            </w:r>
            <w:r>
              <w:rPr>
                <w:sz w:val="12"/>
              </w:rPr>
              <w:t>center.</w:t>
            </w:r>
            <w:r>
              <w:rPr>
                <w:spacing w:val="-5"/>
                <w:sz w:val="12"/>
              </w:rPr>
              <w:t xml:space="preserve"> </w:t>
            </w:r>
            <w:r>
              <w:rPr>
                <w:spacing w:val="-2"/>
                <w:sz w:val="12"/>
              </w:rPr>
              <w:t>Siding</w:t>
            </w:r>
          </w:p>
          <w:p w14:paraId="67E598D4" w14:textId="77777777" w:rsidR="00B55FE5" w:rsidRDefault="00B55FE5" w:rsidP="00D83D73">
            <w:pPr>
              <w:pStyle w:val="TableParagraph"/>
              <w:spacing w:before="0"/>
              <w:ind w:left="7"/>
              <w:jc w:val="left"/>
              <w:rPr>
                <w:sz w:val="12"/>
              </w:rPr>
            </w:pPr>
            <w:r>
              <w:rPr>
                <w:sz w:val="12"/>
              </w:rPr>
              <w:t>nailed</w:t>
            </w:r>
            <w:r>
              <w:rPr>
                <w:spacing w:val="-6"/>
                <w:sz w:val="12"/>
              </w:rPr>
              <w:t xml:space="preserve"> </w:t>
            </w:r>
            <w:r>
              <w:rPr>
                <w:sz w:val="12"/>
              </w:rPr>
              <w:t>with</w:t>
            </w:r>
            <w:r>
              <w:rPr>
                <w:spacing w:val="-5"/>
                <w:sz w:val="12"/>
              </w:rPr>
              <w:t xml:space="preserve"> </w:t>
            </w:r>
            <w:r>
              <w:rPr>
                <w:sz w:val="12"/>
              </w:rPr>
              <w:t>7d</w:t>
            </w:r>
            <w:r>
              <w:rPr>
                <w:spacing w:val="-6"/>
                <w:sz w:val="12"/>
              </w:rPr>
              <w:t xml:space="preserve"> </w:t>
            </w:r>
            <w:r>
              <w:rPr>
                <w:sz w:val="12"/>
              </w:rPr>
              <w:t>galvanized</w:t>
            </w:r>
            <w:r>
              <w:rPr>
                <w:spacing w:val="-5"/>
                <w:sz w:val="12"/>
              </w:rPr>
              <w:t xml:space="preserve"> </w:t>
            </w:r>
            <w:r>
              <w:rPr>
                <w:sz w:val="12"/>
              </w:rPr>
              <w:t>smooth</w:t>
            </w:r>
            <w:r>
              <w:rPr>
                <w:spacing w:val="-6"/>
                <w:sz w:val="12"/>
              </w:rPr>
              <w:t xml:space="preserve"> </w:t>
            </w:r>
            <w:r>
              <w:rPr>
                <w:sz w:val="12"/>
              </w:rPr>
              <w:t>box</w:t>
            </w:r>
            <w:r>
              <w:rPr>
                <w:spacing w:val="-5"/>
                <w:sz w:val="12"/>
              </w:rPr>
              <w:t xml:space="preserve"> </w:t>
            </w:r>
            <w:r>
              <w:rPr>
                <w:spacing w:val="-2"/>
                <w:sz w:val="12"/>
              </w:rPr>
              <w:t>nails.</w:t>
            </w:r>
          </w:p>
        </w:tc>
        <w:tc>
          <w:tcPr>
            <w:tcW w:w="345" w:type="dxa"/>
          </w:tcPr>
          <w:p w14:paraId="6E24E7A3" w14:textId="77777777" w:rsidR="00B55FE5" w:rsidRDefault="00B55FE5" w:rsidP="00D83D73">
            <w:pPr>
              <w:pStyle w:val="TableParagraph"/>
              <w:ind w:left="14"/>
              <w:rPr>
                <w:sz w:val="12"/>
              </w:rPr>
            </w:pPr>
            <w:r>
              <w:rPr>
                <w:spacing w:val="-10"/>
                <w:w w:val="170"/>
                <w:sz w:val="12"/>
              </w:rPr>
              <w:t>—</w:t>
            </w:r>
          </w:p>
        </w:tc>
        <w:tc>
          <w:tcPr>
            <w:tcW w:w="345" w:type="dxa"/>
          </w:tcPr>
          <w:p w14:paraId="18D74444" w14:textId="77777777" w:rsidR="00B55FE5" w:rsidRDefault="00B55FE5" w:rsidP="00D83D73">
            <w:pPr>
              <w:pStyle w:val="TableParagraph"/>
              <w:ind w:left="14"/>
              <w:rPr>
                <w:sz w:val="12"/>
              </w:rPr>
            </w:pPr>
            <w:r>
              <w:rPr>
                <w:spacing w:val="-10"/>
                <w:w w:val="170"/>
                <w:sz w:val="12"/>
              </w:rPr>
              <w:t>—</w:t>
            </w:r>
          </w:p>
        </w:tc>
        <w:tc>
          <w:tcPr>
            <w:tcW w:w="345" w:type="dxa"/>
          </w:tcPr>
          <w:p w14:paraId="1562957C" w14:textId="77777777" w:rsidR="00B55FE5" w:rsidRDefault="00B55FE5" w:rsidP="00D83D73">
            <w:pPr>
              <w:pStyle w:val="TableParagraph"/>
              <w:ind w:left="14"/>
              <w:rPr>
                <w:sz w:val="12"/>
              </w:rPr>
            </w:pPr>
            <w:r>
              <w:rPr>
                <w:spacing w:val="-10"/>
                <w:w w:val="170"/>
                <w:sz w:val="12"/>
              </w:rPr>
              <w:t>—</w:t>
            </w:r>
          </w:p>
        </w:tc>
        <w:tc>
          <w:tcPr>
            <w:tcW w:w="420" w:type="dxa"/>
          </w:tcPr>
          <w:p w14:paraId="020D730B" w14:textId="77777777" w:rsidR="00B55FE5" w:rsidRDefault="00B55FE5" w:rsidP="00D83D73">
            <w:pPr>
              <w:pStyle w:val="TableParagraph"/>
              <w:ind w:left="9"/>
              <w:rPr>
                <w:sz w:val="12"/>
              </w:rPr>
            </w:pPr>
            <w:r>
              <w:rPr>
                <w:spacing w:val="-2"/>
                <w:sz w:val="12"/>
              </w:rPr>
              <w:t>Varies</w:t>
            </w:r>
          </w:p>
        </w:tc>
      </w:tr>
      <w:tr w:rsidR="00B55FE5" w14:paraId="002650F3" w14:textId="77777777" w:rsidTr="00D83D73">
        <w:trPr>
          <w:trHeight w:val="360"/>
        </w:trPr>
        <w:tc>
          <w:tcPr>
            <w:tcW w:w="690" w:type="dxa"/>
            <w:vMerge/>
            <w:tcBorders>
              <w:top w:val="nil"/>
              <w:bottom w:val="nil"/>
            </w:tcBorders>
          </w:tcPr>
          <w:p w14:paraId="672CDD33" w14:textId="77777777" w:rsidR="00B55FE5" w:rsidRDefault="00B55FE5" w:rsidP="00D83D73">
            <w:pPr>
              <w:rPr>
                <w:sz w:val="2"/>
                <w:szCs w:val="2"/>
              </w:rPr>
            </w:pPr>
          </w:p>
        </w:tc>
        <w:tc>
          <w:tcPr>
            <w:tcW w:w="540" w:type="dxa"/>
          </w:tcPr>
          <w:p w14:paraId="3F2EDBF9" w14:textId="77777777" w:rsidR="00B55FE5" w:rsidRDefault="00B55FE5" w:rsidP="00D83D73">
            <w:pPr>
              <w:pStyle w:val="TableParagraph"/>
              <w:spacing w:before="0" w:line="137" w:lineRule="exact"/>
              <w:ind w:left="14"/>
              <w:rPr>
                <w:sz w:val="12"/>
              </w:rPr>
            </w:pPr>
            <w:r>
              <w:rPr>
                <w:spacing w:val="-2"/>
                <w:sz w:val="12"/>
              </w:rPr>
              <w:t>15-1.2</w:t>
            </w:r>
            <w:r>
              <w:rPr>
                <w:spacing w:val="-2"/>
                <w:position w:val="6"/>
                <w:sz w:val="12"/>
              </w:rPr>
              <w:t>l,</w:t>
            </w:r>
          </w:p>
          <w:p w14:paraId="03B9AF42" w14:textId="77777777" w:rsidR="00B55FE5" w:rsidRDefault="00B55FE5" w:rsidP="00D83D73">
            <w:pPr>
              <w:pStyle w:val="TableParagraph"/>
              <w:spacing w:before="0" w:line="128" w:lineRule="exact"/>
              <w:ind w:left="9"/>
              <w:rPr>
                <w:sz w:val="12"/>
              </w:rPr>
            </w:pPr>
            <w:r>
              <w:rPr>
                <w:spacing w:val="-10"/>
                <w:sz w:val="12"/>
              </w:rPr>
              <w:t>m</w:t>
            </w:r>
          </w:p>
        </w:tc>
        <w:tc>
          <w:tcPr>
            <w:tcW w:w="8400" w:type="dxa"/>
          </w:tcPr>
          <w:p w14:paraId="05853B9D" w14:textId="77777777" w:rsidR="00B55FE5" w:rsidRDefault="00B55FE5" w:rsidP="00D83D73">
            <w:pPr>
              <w:pStyle w:val="TableParagraph"/>
              <w:spacing w:before="0"/>
              <w:ind w:left="7"/>
              <w:jc w:val="left"/>
              <w:rPr>
                <w:sz w:val="12"/>
              </w:rPr>
            </w:pPr>
            <w:r>
              <w:rPr>
                <w:sz w:val="12"/>
              </w:rPr>
              <w:t>2"</w:t>
            </w:r>
            <w:r>
              <w:rPr>
                <w:spacing w:val="-5"/>
                <w:sz w:val="12"/>
              </w:rPr>
              <w:t xml:space="preserve"> </w:t>
            </w:r>
            <w:r>
              <w:rPr>
                <w:sz w:val="12"/>
              </w:rPr>
              <w:t>×</w:t>
            </w:r>
            <w:r>
              <w:rPr>
                <w:spacing w:val="-4"/>
                <w:sz w:val="12"/>
              </w:rPr>
              <w:t xml:space="preserve"> </w:t>
            </w:r>
            <w:r>
              <w:rPr>
                <w:sz w:val="12"/>
              </w:rPr>
              <w:t>4"</w:t>
            </w:r>
            <w:r>
              <w:rPr>
                <w:spacing w:val="-4"/>
                <w:sz w:val="12"/>
              </w:rPr>
              <w:t xml:space="preserve"> </w:t>
            </w:r>
            <w:r>
              <w:rPr>
                <w:sz w:val="12"/>
              </w:rPr>
              <w:t>wood</w:t>
            </w:r>
            <w:r>
              <w:rPr>
                <w:spacing w:val="-4"/>
                <w:sz w:val="12"/>
              </w:rPr>
              <w:t xml:space="preserve"> </w:t>
            </w:r>
            <w:r>
              <w:rPr>
                <w:sz w:val="12"/>
              </w:rPr>
              <w:t>studs</w:t>
            </w:r>
            <w:r>
              <w:rPr>
                <w:spacing w:val="-5"/>
                <w:sz w:val="12"/>
              </w:rPr>
              <w:t xml:space="preserve"> </w:t>
            </w:r>
            <w:r>
              <w:rPr>
                <w:sz w:val="12"/>
              </w:rPr>
              <w:t>16"</w:t>
            </w:r>
            <w:r>
              <w:rPr>
                <w:spacing w:val="-4"/>
                <w:sz w:val="12"/>
              </w:rPr>
              <w:t xml:space="preserve"> </w:t>
            </w:r>
            <w:r>
              <w:rPr>
                <w:sz w:val="12"/>
              </w:rPr>
              <w:t>on</w:t>
            </w:r>
            <w:r>
              <w:rPr>
                <w:spacing w:val="-4"/>
                <w:sz w:val="12"/>
              </w:rPr>
              <w:t xml:space="preserve"> </w:t>
            </w:r>
            <w:r>
              <w:rPr>
                <w:sz w:val="12"/>
              </w:rPr>
              <w:t>center</w:t>
            </w:r>
            <w:r>
              <w:rPr>
                <w:spacing w:val="-4"/>
                <w:sz w:val="12"/>
              </w:rPr>
              <w:t xml:space="preserve"> </w:t>
            </w:r>
            <w:r>
              <w:rPr>
                <w:sz w:val="12"/>
              </w:rPr>
              <w:t>with</w:t>
            </w:r>
            <w:r>
              <w:rPr>
                <w:spacing w:val="-5"/>
                <w:sz w:val="12"/>
              </w:rPr>
              <w:t xml:space="preserve"> </w:t>
            </w:r>
            <w:r>
              <w:rPr>
                <w:sz w:val="12"/>
              </w:rPr>
              <w:t>metal</w:t>
            </w:r>
            <w:r>
              <w:rPr>
                <w:spacing w:val="-4"/>
                <w:sz w:val="12"/>
              </w:rPr>
              <w:t xml:space="preserve"> </w:t>
            </w:r>
            <w:r>
              <w:rPr>
                <w:sz w:val="12"/>
              </w:rPr>
              <w:t>lath</w:t>
            </w:r>
            <w:r>
              <w:rPr>
                <w:spacing w:val="-4"/>
                <w:sz w:val="12"/>
              </w:rPr>
              <w:t xml:space="preserve"> </w:t>
            </w:r>
            <w:r>
              <w:rPr>
                <w:sz w:val="12"/>
              </w:rPr>
              <w:t>and</w:t>
            </w:r>
            <w:r>
              <w:rPr>
                <w:position w:val="6"/>
                <w:sz w:val="12"/>
              </w:rPr>
              <w:t>3</w:t>
            </w:r>
            <w:r>
              <w:rPr>
                <w:sz w:val="12"/>
              </w:rPr>
              <w:t>/</w:t>
            </w:r>
            <w:r>
              <w:rPr>
                <w:position w:val="-2"/>
                <w:sz w:val="12"/>
              </w:rPr>
              <w:t>4</w:t>
            </w:r>
            <w:r>
              <w:rPr>
                <w:sz w:val="12"/>
              </w:rPr>
              <w:t>"</w:t>
            </w:r>
            <w:r>
              <w:rPr>
                <w:spacing w:val="-4"/>
                <w:sz w:val="12"/>
              </w:rPr>
              <w:t xml:space="preserve"> </w:t>
            </w:r>
            <w:r>
              <w:rPr>
                <w:sz w:val="12"/>
              </w:rPr>
              <w:t>cement</w:t>
            </w:r>
            <w:r>
              <w:rPr>
                <w:spacing w:val="-5"/>
                <w:sz w:val="12"/>
              </w:rPr>
              <w:t xml:space="preserve"> </w:t>
            </w:r>
            <w:r>
              <w:rPr>
                <w:sz w:val="12"/>
              </w:rPr>
              <w:t>plaster</w:t>
            </w:r>
            <w:r>
              <w:rPr>
                <w:spacing w:val="-4"/>
                <w:sz w:val="12"/>
              </w:rPr>
              <w:t xml:space="preserve"> </w:t>
            </w:r>
            <w:r>
              <w:rPr>
                <w:sz w:val="12"/>
              </w:rPr>
              <w:t>on</w:t>
            </w:r>
            <w:r>
              <w:rPr>
                <w:spacing w:val="-4"/>
                <w:sz w:val="12"/>
              </w:rPr>
              <w:t xml:space="preserve"> </w:t>
            </w:r>
            <w:r>
              <w:rPr>
                <w:sz w:val="12"/>
              </w:rPr>
              <w:t>each</w:t>
            </w:r>
            <w:r>
              <w:rPr>
                <w:spacing w:val="-4"/>
                <w:sz w:val="12"/>
              </w:rPr>
              <w:t xml:space="preserve"> </w:t>
            </w:r>
            <w:r>
              <w:rPr>
                <w:sz w:val="12"/>
              </w:rPr>
              <w:t>side.</w:t>
            </w:r>
            <w:r>
              <w:rPr>
                <w:spacing w:val="-5"/>
                <w:sz w:val="12"/>
              </w:rPr>
              <w:t xml:space="preserve"> </w:t>
            </w:r>
            <w:r>
              <w:rPr>
                <w:sz w:val="12"/>
              </w:rPr>
              <w:t>Lath</w:t>
            </w:r>
            <w:r>
              <w:rPr>
                <w:spacing w:val="-4"/>
                <w:sz w:val="12"/>
              </w:rPr>
              <w:t xml:space="preserve"> </w:t>
            </w:r>
            <w:r>
              <w:rPr>
                <w:sz w:val="12"/>
              </w:rPr>
              <w:t>attached</w:t>
            </w:r>
            <w:r>
              <w:rPr>
                <w:spacing w:val="-4"/>
                <w:sz w:val="12"/>
              </w:rPr>
              <w:t xml:space="preserve"> </w:t>
            </w:r>
            <w:r>
              <w:rPr>
                <w:sz w:val="12"/>
              </w:rPr>
              <w:t>with</w:t>
            </w:r>
            <w:r>
              <w:rPr>
                <w:spacing w:val="-4"/>
                <w:sz w:val="12"/>
              </w:rPr>
              <w:t xml:space="preserve"> </w:t>
            </w:r>
            <w:r>
              <w:rPr>
                <w:sz w:val="12"/>
              </w:rPr>
              <w:t>6d</w:t>
            </w:r>
            <w:r>
              <w:rPr>
                <w:spacing w:val="-5"/>
                <w:sz w:val="12"/>
              </w:rPr>
              <w:t xml:space="preserve"> </w:t>
            </w:r>
            <w:r>
              <w:rPr>
                <w:sz w:val="12"/>
              </w:rPr>
              <w:t>common</w:t>
            </w:r>
            <w:r>
              <w:rPr>
                <w:spacing w:val="-4"/>
                <w:sz w:val="12"/>
              </w:rPr>
              <w:t xml:space="preserve"> </w:t>
            </w:r>
            <w:r>
              <w:rPr>
                <w:sz w:val="12"/>
              </w:rPr>
              <w:t>nails</w:t>
            </w:r>
            <w:r>
              <w:rPr>
                <w:spacing w:val="-4"/>
                <w:sz w:val="12"/>
              </w:rPr>
              <w:t xml:space="preserve"> </w:t>
            </w:r>
            <w:r>
              <w:rPr>
                <w:sz w:val="12"/>
              </w:rPr>
              <w:t>7"</w:t>
            </w:r>
            <w:r>
              <w:rPr>
                <w:spacing w:val="-4"/>
                <w:sz w:val="12"/>
              </w:rPr>
              <w:t xml:space="preserve"> </w:t>
            </w:r>
            <w:r>
              <w:rPr>
                <w:sz w:val="12"/>
              </w:rPr>
              <w:t>on</w:t>
            </w:r>
            <w:r>
              <w:rPr>
                <w:spacing w:val="-5"/>
                <w:sz w:val="12"/>
              </w:rPr>
              <w:t xml:space="preserve"> </w:t>
            </w:r>
            <w:r>
              <w:rPr>
                <w:sz w:val="12"/>
              </w:rPr>
              <w:t>center</w:t>
            </w:r>
            <w:r>
              <w:rPr>
                <w:spacing w:val="-4"/>
                <w:sz w:val="12"/>
              </w:rPr>
              <w:t xml:space="preserve"> </w:t>
            </w:r>
            <w:r>
              <w:rPr>
                <w:sz w:val="12"/>
              </w:rPr>
              <w:t>driven</w:t>
            </w:r>
            <w:r>
              <w:rPr>
                <w:spacing w:val="-4"/>
                <w:sz w:val="12"/>
              </w:rPr>
              <w:t xml:space="preserve"> </w:t>
            </w:r>
            <w:r>
              <w:rPr>
                <w:sz w:val="12"/>
              </w:rPr>
              <w:t>to</w:t>
            </w:r>
            <w:r>
              <w:rPr>
                <w:spacing w:val="-4"/>
                <w:sz w:val="12"/>
              </w:rPr>
              <w:t xml:space="preserve"> </w:t>
            </w:r>
            <w:r>
              <w:rPr>
                <w:sz w:val="12"/>
              </w:rPr>
              <w:t>1"</w:t>
            </w:r>
            <w:r>
              <w:rPr>
                <w:spacing w:val="-4"/>
                <w:sz w:val="12"/>
              </w:rPr>
              <w:t xml:space="preserve"> </w:t>
            </w:r>
            <w:r>
              <w:rPr>
                <w:spacing w:val="-2"/>
                <w:sz w:val="12"/>
              </w:rPr>
              <w:t>minimum</w:t>
            </w:r>
          </w:p>
          <w:p w14:paraId="634CB832" w14:textId="77777777" w:rsidR="00B55FE5" w:rsidRDefault="00B55FE5" w:rsidP="00D83D73">
            <w:pPr>
              <w:pStyle w:val="TableParagraph"/>
              <w:spacing w:before="0"/>
              <w:ind w:left="7"/>
              <w:jc w:val="left"/>
              <w:rPr>
                <w:sz w:val="12"/>
              </w:rPr>
            </w:pPr>
            <w:r>
              <w:rPr>
                <w:sz w:val="12"/>
              </w:rPr>
              <w:t>penetration</w:t>
            </w:r>
            <w:r>
              <w:rPr>
                <w:spacing w:val="-4"/>
                <w:sz w:val="12"/>
              </w:rPr>
              <w:t xml:space="preserve"> </w:t>
            </w:r>
            <w:r>
              <w:rPr>
                <w:sz w:val="12"/>
              </w:rPr>
              <w:t>and</w:t>
            </w:r>
            <w:r>
              <w:rPr>
                <w:spacing w:val="-4"/>
                <w:sz w:val="12"/>
              </w:rPr>
              <w:t xml:space="preserve"> </w:t>
            </w:r>
            <w:r>
              <w:rPr>
                <w:sz w:val="12"/>
              </w:rPr>
              <w:t>bent</w:t>
            </w:r>
            <w:r>
              <w:rPr>
                <w:spacing w:val="-4"/>
                <w:sz w:val="12"/>
              </w:rPr>
              <w:t xml:space="preserve"> </w:t>
            </w:r>
            <w:r>
              <w:rPr>
                <w:sz w:val="12"/>
              </w:rPr>
              <w:t>over.</w:t>
            </w:r>
            <w:r>
              <w:rPr>
                <w:spacing w:val="-4"/>
                <w:sz w:val="12"/>
              </w:rPr>
              <w:t xml:space="preserve"> </w:t>
            </w:r>
            <w:r>
              <w:rPr>
                <w:sz w:val="12"/>
              </w:rPr>
              <w:t>Plaster</w:t>
            </w:r>
            <w:r>
              <w:rPr>
                <w:spacing w:val="-4"/>
                <w:sz w:val="12"/>
              </w:rPr>
              <w:t xml:space="preserve"> </w:t>
            </w:r>
            <w:r>
              <w:rPr>
                <w:sz w:val="12"/>
              </w:rPr>
              <w:t>mix</w:t>
            </w:r>
            <w:r>
              <w:rPr>
                <w:spacing w:val="-4"/>
                <w:sz w:val="12"/>
              </w:rPr>
              <w:t xml:space="preserve"> </w:t>
            </w:r>
            <w:r>
              <w:rPr>
                <w:sz w:val="12"/>
              </w:rPr>
              <w:t>1:4</w:t>
            </w:r>
            <w:r>
              <w:rPr>
                <w:spacing w:val="-4"/>
                <w:sz w:val="12"/>
              </w:rPr>
              <w:t xml:space="preserve"> </w:t>
            </w:r>
            <w:r>
              <w:rPr>
                <w:sz w:val="12"/>
              </w:rPr>
              <w:t>for</w:t>
            </w:r>
            <w:r>
              <w:rPr>
                <w:spacing w:val="-4"/>
                <w:sz w:val="12"/>
              </w:rPr>
              <w:t xml:space="preserve"> </w:t>
            </w:r>
            <w:r>
              <w:rPr>
                <w:sz w:val="12"/>
              </w:rPr>
              <w:t>scratch</w:t>
            </w:r>
            <w:r>
              <w:rPr>
                <w:spacing w:val="-3"/>
                <w:sz w:val="12"/>
              </w:rPr>
              <w:t xml:space="preserve"> </w:t>
            </w:r>
            <w:r>
              <w:rPr>
                <w:sz w:val="12"/>
              </w:rPr>
              <w:t>coat</w:t>
            </w:r>
            <w:r>
              <w:rPr>
                <w:spacing w:val="-4"/>
                <w:sz w:val="12"/>
              </w:rPr>
              <w:t xml:space="preserve"> </w:t>
            </w:r>
            <w:r>
              <w:rPr>
                <w:sz w:val="12"/>
              </w:rPr>
              <w:t>and</w:t>
            </w:r>
            <w:r>
              <w:rPr>
                <w:spacing w:val="-4"/>
                <w:sz w:val="12"/>
              </w:rPr>
              <w:t xml:space="preserve"> </w:t>
            </w:r>
            <w:r>
              <w:rPr>
                <w:sz w:val="12"/>
              </w:rPr>
              <w:t>1:5</w:t>
            </w:r>
            <w:r>
              <w:rPr>
                <w:spacing w:val="-4"/>
                <w:sz w:val="12"/>
              </w:rPr>
              <w:t xml:space="preserve"> </w:t>
            </w:r>
            <w:r>
              <w:rPr>
                <w:sz w:val="12"/>
              </w:rPr>
              <w:t>for</w:t>
            </w:r>
            <w:r>
              <w:rPr>
                <w:spacing w:val="-4"/>
                <w:sz w:val="12"/>
              </w:rPr>
              <w:t xml:space="preserve"> </w:t>
            </w:r>
            <w:r>
              <w:rPr>
                <w:sz w:val="12"/>
              </w:rPr>
              <w:t>brown</w:t>
            </w:r>
            <w:r>
              <w:rPr>
                <w:spacing w:val="-4"/>
                <w:sz w:val="12"/>
              </w:rPr>
              <w:t xml:space="preserve"> </w:t>
            </w:r>
            <w:r>
              <w:rPr>
                <w:sz w:val="12"/>
              </w:rPr>
              <w:t>coat,</w:t>
            </w:r>
            <w:r>
              <w:rPr>
                <w:spacing w:val="-4"/>
                <w:sz w:val="12"/>
              </w:rPr>
              <w:t xml:space="preserve"> </w:t>
            </w:r>
            <w:r>
              <w:rPr>
                <w:sz w:val="12"/>
              </w:rPr>
              <w:t>by</w:t>
            </w:r>
            <w:r>
              <w:rPr>
                <w:spacing w:val="-4"/>
                <w:sz w:val="12"/>
              </w:rPr>
              <w:t xml:space="preserve"> </w:t>
            </w:r>
            <w:r>
              <w:rPr>
                <w:sz w:val="12"/>
              </w:rPr>
              <w:t>volume,</w:t>
            </w:r>
            <w:r>
              <w:rPr>
                <w:spacing w:val="-4"/>
                <w:sz w:val="12"/>
              </w:rPr>
              <w:t xml:space="preserve"> </w:t>
            </w:r>
            <w:r>
              <w:rPr>
                <w:sz w:val="12"/>
              </w:rPr>
              <w:t>cement</w:t>
            </w:r>
            <w:r>
              <w:rPr>
                <w:spacing w:val="-3"/>
                <w:sz w:val="12"/>
              </w:rPr>
              <w:t xml:space="preserve"> </w:t>
            </w:r>
            <w:r>
              <w:rPr>
                <w:sz w:val="12"/>
              </w:rPr>
              <w:t>to</w:t>
            </w:r>
            <w:r>
              <w:rPr>
                <w:spacing w:val="-4"/>
                <w:sz w:val="12"/>
              </w:rPr>
              <w:t xml:space="preserve"> </w:t>
            </w:r>
            <w:r>
              <w:rPr>
                <w:spacing w:val="-2"/>
                <w:sz w:val="12"/>
              </w:rPr>
              <w:t>sand.</w:t>
            </w:r>
          </w:p>
        </w:tc>
        <w:tc>
          <w:tcPr>
            <w:tcW w:w="345" w:type="dxa"/>
          </w:tcPr>
          <w:p w14:paraId="11433EEB" w14:textId="77777777" w:rsidR="00B55FE5" w:rsidRDefault="00B55FE5" w:rsidP="00D83D73">
            <w:pPr>
              <w:pStyle w:val="TableParagraph"/>
              <w:ind w:left="14"/>
              <w:rPr>
                <w:sz w:val="12"/>
              </w:rPr>
            </w:pPr>
            <w:r>
              <w:rPr>
                <w:spacing w:val="-10"/>
                <w:w w:val="170"/>
                <w:sz w:val="12"/>
              </w:rPr>
              <w:t>—</w:t>
            </w:r>
          </w:p>
        </w:tc>
        <w:tc>
          <w:tcPr>
            <w:tcW w:w="345" w:type="dxa"/>
          </w:tcPr>
          <w:p w14:paraId="5BD16E4C" w14:textId="77777777" w:rsidR="00B55FE5" w:rsidRDefault="00B55FE5" w:rsidP="00D83D73">
            <w:pPr>
              <w:pStyle w:val="TableParagraph"/>
              <w:ind w:left="14"/>
              <w:rPr>
                <w:sz w:val="12"/>
              </w:rPr>
            </w:pPr>
            <w:r>
              <w:rPr>
                <w:spacing w:val="-10"/>
                <w:w w:val="170"/>
                <w:sz w:val="12"/>
              </w:rPr>
              <w:t>—</w:t>
            </w:r>
          </w:p>
        </w:tc>
        <w:tc>
          <w:tcPr>
            <w:tcW w:w="345" w:type="dxa"/>
          </w:tcPr>
          <w:p w14:paraId="0C814AE8" w14:textId="77777777" w:rsidR="00B55FE5" w:rsidRDefault="00B55FE5" w:rsidP="00D83D73">
            <w:pPr>
              <w:pStyle w:val="TableParagraph"/>
              <w:ind w:left="14"/>
              <w:rPr>
                <w:sz w:val="12"/>
              </w:rPr>
            </w:pPr>
            <w:r>
              <w:rPr>
                <w:spacing w:val="-10"/>
                <w:w w:val="170"/>
                <w:sz w:val="12"/>
              </w:rPr>
              <w:t>—</w:t>
            </w:r>
          </w:p>
        </w:tc>
        <w:tc>
          <w:tcPr>
            <w:tcW w:w="420" w:type="dxa"/>
          </w:tcPr>
          <w:p w14:paraId="57234BF8" w14:textId="77777777" w:rsidR="00B55FE5" w:rsidRDefault="00B55FE5" w:rsidP="00D83D73">
            <w:pPr>
              <w:pStyle w:val="TableParagraph"/>
              <w:spacing w:before="0"/>
              <w:ind w:left="21"/>
              <w:rPr>
                <w:sz w:val="12"/>
              </w:rPr>
            </w:pPr>
            <w:r>
              <w:rPr>
                <w:spacing w:val="-4"/>
                <w:sz w:val="12"/>
              </w:rPr>
              <w:t>5</w:t>
            </w:r>
            <w:r>
              <w:rPr>
                <w:spacing w:val="-4"/>
                <w:position w:val="6"/>
                <w:sz w:val="12"/>
              </w:rPr>
              <w:t>3</w:t>
            </w:r>
            <w:r>
              <w:rPr>
                <w:spacing w:val="-4"/>
                <w:sz w:val="12"/>
              </w:rPr>
              <w:t>/</w:t>
            </w:r>
            <w:r>
              <w:rPr>
                <w:spacing w:val="-4"/>
                <w:position w:val="-2"/>
                <w:sz w:val="12"/>
              </w:rPr>
              <w:t>8</w:t>
            </w:r>
          </w:p>
        </w:tc>
      </w:tr>
      <w:tr w:rsidR="00B55FE5" w14:paraId="35EB9788" w14:textId="77777777" w:rsidTr="00D83D73">
        <w:trPr>
          <w:trHeight w:val="358"/>
        </w:trPr>
        <w:tc>
          <w:tcPr>
            <w:tcW w:w="690" w:type="dxa"/>
            <w:vMerge/>
            <w:tcBorders>
              <w:top w:val="nil"/>
              <w:bottom w:val="nil"/>
            </w:tcBorders>
          </w:tcPr>
          <w:p w14:paraId="58FC2450" w14:textId="77777777" w:rsidR="00B55FE5" w:rsidRDefault="00B55FE5" w:rsidP="00D83D73">
            <w:pPr>
              <w:rPr>
                <w:sz w:val="2"/>
                <w:szCs w:val="2"/>
              </w:rPr>
            </w:pPr>
          </w:p>
        </w:tc>
        <w:tc>
          <w:tcPr>
            <w:tcW w:w="540" w:type="dxa"/>
          </w:tcPr>
          <w:p w14:paraId="5C09E715" w14:textId="77777777" w:rsidR="00B55FE5" w:rsidRDefault="00B55FE5" w:rsidP="00D83D73">
            <w:pPr>
              <w:pStyle w:val="TableParagraph"/>
              <w:spacing w:before="0" w:line="136" w:lineRule="exact"/>
              <w:ind w:left="14"/>
              <w:rPr>
                <w:sz w:val="12"/>
              </w:rPr>
            </w:pPr>
            <w:r>
              <w:rPr>
                <w:spacing w:val="-2"/>
                <w:sz w:val="12"/>
              </w:rPr>
              <w:t>15-1.3</w:t>
            </w:r>
            <w:r>
              <w:rPr>
                <w:spacing w:val="-2"/>
                <w:position w:val="6"/>
                <w:sz w:val="12"/>
              </w:rPr>
              <w:t>l,</w:t>
            </w:r>
          </w:p>
          <w:p w14:paraId="02F2E693" w14:textId="77777777" w:rsidR="00B55FE5" w:rsidRDefault="00B55FE5" w:rsidP="00D83D73">
            <w:pPr>
              <w:pStyle w:val="TableParagraph"/>
              <w:spacing w:before="0" w:line="128" w:lineRule="exact"/>
              <w:ind w:left="9"/>
              <w:rPr>
                <w:sz w:val="12"/>
              </w:rPr>
            </w:pPr>
            <w:r>
              <w:rPr>
                <w:spacing w:val="-10"/>
                <w:sz w:val="12"/>
              </w:rPr>
              <w:t>m</w:t>
            </w:r>
          </w:p>
        </w:tc>
        <w:tc>
          <w:tcPr>
            <w:tcW w:w="8400" w:type="dxa"/>
          </w:tcPr>
          <w:p w14:paraId="3B8455FE" w14:textId="77777777" w:rsidR="00B55FE5" w:rsidRDefault="00B55FE5" w:rsidP="00D83D73">
            <w:pPr>
              <w:pStyle w:val="TableParagraph"/>
              <w:spacing w:before="0"/>
              <w:ind w:left="7"/>
              <w:jc w:val="left"/>
              <w:rPr>
                <w:sz w:val="12"/>
              </w:rPr>
            </w:pPr>
            <w:r>
              <w:rPr>
                <w:sz w:val="12"/>
              </w:rPr>
              <w:t>2"</w:t>
            </w:r>
            <w:r>
              <w:rPr>
                <w:spacing w:val="-5"/>
                <w:sz w:val="12"/>
              </w:rPr>
              <w:t xml:space="preserve"> </w:t>
            </w:r>
            <w:r>
              <w:rPr>
                <w:sz w:val="12"/>
              </w:rPr>
              <w:t>×</w:t>
            </w:r>
            <w:r>
              <w:rPr>
                <w:spacing w:val="-5"/>
                <w:sz w:val="12"/>
              </w:rPr>
              <w:t xml:space="preserve"> </w:t>
            </w:r>
            <w:r>
              <w:rPr>
                <w:sz w:val="12"/>
              </w:rPr>
              <w:t>4"</w:t>
            </w:r>
            <w:r>
              <w:rPr>
                <w:spacing w:val="-5"/>
                <w:sz w:val="12"/>
              </w:rPr>
              <w:t xml:space="preserve"> </w:t>
            </w:r>
            <w:r>
              <w:rPr>
                <w:sz w:val="12"/>
              </w:rPr>
              <w:t>wood</w:t>
            </w:r>
            <w:r>
              <w:rPr>
                <w:spacing w:val="-4"/>
                <w:sz w:val="12"/>
              </w:rPr>
              <w:t xml:space="preserve"> </w:t>
            </w:r>
            <w:r>
              <w:rPr>
                <w:sz w:val="12"/>
              </w:rPr>
              <w:t>studs</w:t>
            </w:r>
            <w:r>
              <w:rPr>
                <w:spacing w:val="-5"/>
                <w:sz w:val="12"/>
              </w:rPr>
              <w:t xml:space="preserve"> </w:t>
            </w:r>
            <w:r>
              <w:rPr>
                <w:sz w:val="12"/>
              </w:rPr>
              <w:t>16"</w:t>
            </w:r>
            <w:r>
              <w:rPr>
                <w:spacing w:val="-5"/>
                <w:sz w:val="12"/>
              </w:rPr>
              <w:t xml:space="preserve"> </w:t>
            </w:r>
            <w:r>
              <w:rPr>
                <w:sz w:val="12"/>
              </w:rPr>
              <w:t>on</w:t>
            </w:r>
            <w:r>
              <w:rPr>
                <w:spacing w:val="-4"/>
                <w:sz w:val="12"/>
              </w:rPr>
              <w:t xml:space="preserve"> </w:t>
            </w:r>
            <w:r>
              <w:rPr>
                <w:sz w:val="12"/>
              </w:rPr>
              <w:t>center</w:t>
            </w:r>
            <w:r>
              <w:rPr>
                <w:spacing w:val="-5"/>
                <w:sz w:val="12"/>
              </w:rPr>
              <w:t xml:space="preserve"> </w:t>
            </w:r>
            <w:r>
              <w:rPr>
                <w:sz w:val="12"/>
              </w:rPr>
              <w:t>with</w:t>
            </w:r>
            <w:r>
              <w:rPr>
                <w:position w:val="6"/>
                <w:sz w:val="12"/>
              </w:rPr>
              <w:t>7</w:t>
            </w:r>
            <w:r>
              <w:rPr>
                <w:sz w:val="12"/>
              </w:rPr>
              <w:t>/</w:t>
            </w:r>
            <w:r>
              <w:rPr>
                <w:position w:val="-2"/>
                <w:sz w:val="12"/>
              </w:rPr>
              <w:t>8</w:t>
            </w:r>
            <w:r>
              <w:rPr>
                <w:sz w:val="12"/>
              </w:rPr>
              <w:t>"</w:t>
            </w:r>
            <w:r>
              <w:rPr>
                <w:spacing w:val="-5"/>
                <w:sz w:val="12"/>
              </w:rPr>
              <w:t xml:space="preserve"> </w:t>
            </w:r>
            <w:r>
              <w:rPr>
                <w:sz w:val="12"/>
              </w:rPr>
              <w:t>cement</w:t>
            </w:r>
            <w:r>
              <w:rPr>
                <w:spacing w:val="-4"/>
                <w:sz w:val="12"/>
              </w:rPr>
              <w:t xml:space="preserve"> </w:t>
            </w:r>
            <w:r>
              <w:rPr>
                <w:sz w:val="12"/>
              </w:rPr>
              <w:t>plaster</w:t>
            </w:r>
            <w:r>
              <w:rPr>
                <w:spacing w:val="-5"/>
                <w:sz w:val="12"/>
              </w:rPr>
              <w:t xml:space="preserve"> </w:t>
            </w:r>
            <w:r>
              <w:rPr>
                <w:sz w:val="12"/>
              </w:rPr>
              <w:t>(measured</w:t>
            </w:r>
            <w:r>
              <w:rPr>
                <w:spacing w:val="-5"/>
                <w:sz w:val="12"/>
              </w:rPr>
              <w:t xml:space="preserve"> </w:t>
            </w:r>
            <w:r>
              <w:rPr>
                <w:sz w:val="12"/>
              </w:rPr>
              <w:t>from</w:t>
            </w:r>
            <w:r>
              <w:rPr>
                <w:spacing w:val="-4"/>
                <w:sz w:val="12"/>
              </w:rPr>
              <w:t xml:space="preserve"> </w:t>
            </w:r>
            <w:r>
              <w:rPr>
                <w:sz w:val="12"/>
              </w:rPr>
              <w:t>the</w:t>
            </w:r>
            <w:r>
              <w:rPr>
                <w:spacing w:val="-5"/>
                <w:sz w:val="12"/>
              </w:rPr>
              <w:t xml:space="preserve"> </w:t>
            </w:r>
            <w:r>
              <w:rPr>
                <w:sz w:val="12"/>
              </w:rPr>
              <w:t>face</w:t>
            </w:r>
            <w:r>
              <w:rPr>
                <w:spacing w:val="-5"/>
                <w:sz w:val="12"/>
              </w:rPr>
              <w:t xml:space="preserve"> </w:t>
            </w:r>
            <w:r>
              <w:rPr>
                <w:sz w:val="12"/>
              </w:rPr>
              <w:t>of</w:t>
            </w:r>
            <w:r>
              <w:rPr>
                <w:spacing w:val="-4"/>
                <w:sz w:val="12"/>
              </w:rPr>
              <w:t xml:space="preserve"> </w:t>
            </w:r>
            <w:r>
              <w:rPr>
                <w:sz w:val="12"/>
              </w:rPr>
              <w:t>studs)</w:t>
            </w:r>
            <w:r>
              <w:rPr>
                <w:spacing w:val="-5"/>
                <w:sz w:val="12"/>
              </w:rPr>
              <w:t xml:space="preserve"> </w:t>
            </w:r>
            <w:r>
              <w:rPr>
                <w:sz w:val="12"/>
              </w:rPr>
              <w:t>on</w:t>
            </w:r>
            <w:r>
              <w:rPr>
                <w:spacing w:val="-5"/>
                <w:sz w:val="12"/>
              </w:rPr>
              <w:t xml:space="preserve"> </w:t>
            </w:r>
            <w:r>
              <w:rPr>
                <w:sz w:val="12"/>
              </w:rPr>
              <w:t>the</w:t>
            </w:r>
            <w:r>
              <w:rPr>
                <w:spacing w:val="-4"/>
                <w:sz w:val="12"/>
              </w:rPr>
              <w:t xml:space="preserve"> </w:t>
            </w:r>
            <w:r>
              <w:rPr>
                <w:sz w:val="12"/>
              </w:rPr>
              <w:t>exterior</w:t>
            </w:r>
            <w:r>
              <w:rPr>
                <w:spacing w:val="-5"/>
                <w:sz w:val="12"/>
              </w:rPr>
              <w:t xml:space="preserve"> </w:t>
            </w:r>
            <w:r>
              <w:rPr>
                <w:sz w:val="12"/>
              </w:rPr>
              <w:t>surface</w:t>
            </w:r>
            <w:r>
              <w:rPr>
                <w:spacing w:val="-5"/>
                <w:sz w:val="12"/>
              </w:rPr>
              <w:t xml:space="preserve"> </w:t>
            </w:r>
            <w:r>
              <w:rPr>
                <w:sz w:val="12"/>
              </w:rPr>
              <w:t>with</w:t>
            </w:r>
            <w:r>
              <w:rPr>
                <w:spacing w:val="-5"/>
                <w:sz w:val="12"/>
              </w:rPr>
              <w:t xml:space="preserve"> </w:t>
            </w:r>
            <w:r>
              <w:rPr>
                <w:sz w:val="12"/>
              </w:rPr>
              <w:t>interior</w:t>
            </w:r>
            <w:r>
              <w:rPr>
                <w:spacing w:val="-4"/>
                <w:sz w:val="12"/>
              </w:rPr>
              <w:t xml:space="preserve"> </w:t>
            </w:r>
            <w:r>
              <w:rPr>
                <w:sz w:val="12"/>
              </w:rPr>
              <w:t>surface</w:t>
            </w:r>
            <w:r>
              <w:rPr>
                <w:spacing w:val="-5"/>
                <w:sz w:val="12"/>
              </w:rPr>
              <w:t xml:space="preserve"> </w:t>
            </w:r>
            <w:r>
              <w:rPr>
                <w:sz w:val="12"/>
              </w:rPr>
              <w:t>treatment</w:t>
            </w:r>
            <w:r>
              <w:rPr>
                <w:spacing w:val="-5"/>
                <w:sz w:val="12"/>
              </w:rPr>
              <w:t xml:space="preserve"> </w:t>
            </w:r>
            <w:r>
              <w:rPr>
                <w:sz w:val="12"/>
              </w:rPr>
              <w:t>as</w:t>
            </w:r>
            <w:r>
              <w:rPr>
                <w:spacing w:val="-4"/>
                <w:sz w:val="12"/>
              </w:rPr>
              <w:t xml:space="preserve"> </w:t>
            </w:r>
            <w:r>
              <w:rPr>
                <w:spacing w:val="-2"/>
                <w:sz w:val="12"/>
              </w:rPr>
              <w:t>required</w:t>
            </w:r>
          </w:p>
          <w:p w14:paraId="5EE3BAC7" w14:textId="77777777" w:rsidR="00B55FE5" w:rsidRDefault="00B55FE5" w:rsidP="00D83D73">
            <w:pPr>
              <w:pStyle w:val="TableParagraph"/>
              <w:spacing w:before="0"/>
              <w:ind w:left="7"/>
              <w:jc w:val="left"/>
              <w:rPr>
                <w:sz w:val="12"/>
              </w:rPr>
            </w:pPr>
            <w:r>
              <w:rPr>
                <w:sz w:val="12"/>
              </w:rPr>
              <w:t>for</w:t>
            </w:r>
            <w:r>
              <w:rPr>
                <w:spacing w:val="-4"/>
                <w:sz w:val="12"/>
              </w:rPr>
              <w:t xml:space="preserve"> </w:t>
            </w:r>
            <w:r>
              <w:rPr>
                <w:sz w:val="12"/>
              </w:rPr>
              <w:t>interior</w:t>
            </w:r>
            <w:r>
              <w:rPr>
                <w:spacing w:val="-4"/>
                <w:sz w:val="12"/>
              </w:rPr>
              <w:t xml:space="preserve"> </w:t>
            </w:r>
            <w:r>
              <w:rPr>
                <w:sz w:val="12"/>
              </w:rPr>
              <w:t>wood</w:t>
            </w:r>
            <w:r>
              <w:rPr>
                <w:spacing w:val="-4"/>
                <w:sz w:val="12"/>
              </w:rPr>
              <w:t xml:space="preserve"> </w:t>
            </w:r>
            <w:r>
              <w:rPr>
                <w:sz w:val="12"/>
              </w:rPr>
              <w:t>stud</w:t>
            </w:r>
            <w:r>
              <w:rPr>
                <w:spacing w:val="-4"/>
                <w:sz w:val="12"/>
              </w:rPr>
              <w:t xml:space="preserve"> </w:t>
            </w:r>
            <w:r>
              <w:rPr>
                <w:sz w:val="12"/>
              </w:rPr>
              <w:t>partitions</w:t>
            </w:r>
            <w:r>
              <w:rPr>
                <w:spacing w:val="-4"/>
                <w:sz w:val="12"/>
              </w:rPr>
              <w:t xml:space="preserve"> </w:t>
            </w:r>
            <w:r>
              <w:rPr>
                <w:sz w:val="12"/>
              </w:rPr>
              <w:t>in</w:t>
            </w:r>
            <w:r>
              <w:rPr>
                <w:spacing w:val="-4"/>
                <w:sz w:val="12"/>
              </w:rPr>
              <w:t xml:space="preserve"> </w:t>
            </w:r>
            <w:r>
              <w:rPr>
                <w:sz w:val="12"/>
              </w:rPr>
              <w:t>this</w:t>
            </w:r>
            <w:r>
              <w:rPr>
                <w:spacing w:val="-3"/>
                <w:sz w:val="12"/>
              </w:rPr>
              <w:t xml:space="preserve"> </w:t>
            </w:r>
            <w:r>
              <w:rPr>
                <w:sz w:val="12"/>
              </w:rPr>
              <w:t>table.</w:t>
            </w:r>
            <w:r>
              <w:rPr>
                <w:spacing w:val="-4"/>
                <w:sz w:val="12"/>
              </w:rPr>
              <w:t xml:space="preserve"> </w:t>
            </w:r>
            <w:r>
              <w:rPr>
                <w:sz w:val="12"/>
              </w:rPr>
              <w:t>Plaster</w:t>
            </w:r>
            <w:r>
              <w:rPr>
                <w:spacing w:val="-4"/>
                <w:sz w:val="12"/>
              </w:rPr>
              <w:t xml:space="preserve"> </w:t>
            </w:r>
            <w:r>
              <w:rPr>
                <w:sz w:val="12"/>
              </w:rPr>
              <w:t>mix</w:t>
            </w:r>
            <w:r>
              <w:rPr>
                <w:spacing w:val="-4"/>
                <w:sz w:val="12"/>
              </w:rPr>
              <w:t xml:space="preserve"> </w:t>
            </w:r>
            <w:r>
              <w:rPr>
                <w:sz w:val="12"/>
              </w:rPr>
              <w:t>1:4</w:t>
            </w:r>
            <w:r>
              <w:rPr>
                <w:spacing w:val="-4"/>
                <w:sz w:val="12"/>
              </w:rPr>
              <w:t xml:space="preserve"> </w:t>
            </w:r>
            <w:r>
              <w:rPr>
                <w:sz w:val="12"/>
              </w:rPr>
              <w:t>for</w:t>
            </w:r>
            <w:r>
              <w:rPr>
                <w:spacing w:val="-4"/>
                <w:sz w:val="12"/>
              </w:rPr>
              <w:t xml:space="preserve"> </w:t>
            </w:r>
            <w:r>
              <w:rPr>
                <w:sz w:val="12"/>
              </w:rPr>
              <w:t>scratch</w:t>
            </w:r>
            <w:r>
              <w:rPr>
                <w:spacing w:val="-4"/>
                <w:sz w:val="12"/>
              </w:rPr>
              <w:t xml:space="preserve"> </w:t>
            </w:r>
            <w:r>
              <w:rPr>
                <w:sz w:val="12"/>
              </w:rPr>
              <w:t>coat</w:t>
            </w:r>
            <w:r>
              <w:rPr>
                <w:spacing w:val="-3"/>
                <w:sz w:val="12"/>
              </w:rPr>
              <w:t xml:space="preserve"> </w:t>
            </w:r>
            <w:r>
              <w:rPr>
                <w:sz w:val="12"/>
              </w:rPr>
              <w:t>and</w:t>
            </w:r>
            <w:r>
              <w:rPr>
                <w:spacing w:val="-4"/>
                <w:sz w:val="12"/>
              </w:rPr>
              <w:t xml:space="preserve"> </w:t>
            </w:r>
            <w:r>
              <w:rPr>
                <w:sz w:val="12"/>
              </w:rPr>
              <w:t>1:5</w:t>
            </w:r>
            <w:r>
              <w:rPr>
                <w:spacing w:val="-4"/>
                <w:sz w:val="12"/>
              </w:rPr>
              <w:t xml:space="preserve"> </w:t>
            </w:r>
            <w:r>
              <w:rPr>
                <w:sz w:val="12"/>
              </w:rPr>
              <w:t>for</w:t>
            </w:r>
            <w:r>
              <w:rPr>
                <w:spacing w:val="-4"/>
                <w:sz w:val="12"/>
              </w:rPr>
              <w:t xml:space="preserve"> </w:t>
            </w:r>
            <w:r>
              <w:rPr>
                <w:sz w:val="12"/>
              </w:rPr>
              <w:t>brown</w:t>
            </w:r>
            <w:r>
              <w:rPr>
                <w:spacing w:val="-4"/>
                <w:sz w:val="12"/>
              </w:rPr>
              <w:t xml:space="preserve"> </w:t>
            </w:r>
            <w:r>
              <w:rPr>
                <w:sz w:val="12"/>
              </w:rPr>
              <w:t>coat,</w:t>
            </w:r>
            <w:r>
              <w:rPr>
                <w:spacing w:val="-4"/>
                <w:sz w:val="12"/>
              </w:rPr>
              <w:t xml:space="preserve"> </w:t>
            </w:r>
            <w:r>
              <w:rPr>
                <w:sz w:val="12"/>
              </w:rPr>
              <w:t>by</w:t>
            </w:r>
            <w:r>
              <w:rPr>
                <w:spacing w:val="-4"/>
                <w:sz w:val="12"/>
              </w:rPr>
              <w:t xml:space="preserve"> </w:t>
            </w:r>
            <w:r>
              <w:rPr>
                <w:sz w:val="12"/>
              </w:rPr>
              <w:t>volume,</w:t>
            </w:r>
            <w:r>
              <w:rPr>
                <w:spacing w:val="-3"/>
                <w:sz w:val="12"/>
              </w:rPr>
              <w:t xml:space="preserve"> </w:t>
            </w:r>
            <w:r>
              <w:rPr>
                <w:sz w:val="12"/>
              </w:rPr>
              <w:t>cement</w:t>
            </w:r>
            <w:r>
              <w:rPr>
                <w:spacing w:val="-4"/>
                <w:sz w:val="12"/>
              </w:rPr>
              <w:t xml:space="preserve"> </w:t>
            </w:r>
            <w:r>
              <w:rPr>
                <w:sz w:val="12"/>
              </w:rPr>
              <w:t>to</w:t>
            </w:r>
            <w:r>
              <w:rPr>
                <w:spacing w:val="-4"/>
                <w:sz w:val="12"/>
              </w:rPr>
              <w:t xml:space="preserve"> </w:t>
            </w:r>
            <w:r>
              <w:rPr>
                <w:spacing w:val="-2"/>
                <w:sz w:val="12"/>
              </w:rPr>
              <w:t>sand.</w:t>
            </w:r>
          </w:p>
        </w:tc>
        <w:tc>
          <w:tcPr>
            <w:tcW w:w="345" w:type="dxa"/>
          </w:tcPr>
          <w:p w14:paraId="61815C67" w14:textId="77777777" w:rsidR="00B55FE5" w:rsidRDefault="00B55FE5" w:rsidP="00D83D73">
            <w:pPr>
              <w:pStyle w:val="TableParagraph"/>
              <w:spacing w:before="7"/>
              <w:ind w:left="14"/>
              <w:rPr>
                <w:sz w:val="12"/>
              </w:rPr>
            </w:pPr>
            <w:r>
              <w:rPr>
                <w:spacing w:val="-10"/>
                <w:w w:val="170"/>
                <w:sz w:val="12"/>
              </w:rPr>
              <w:t>—</w:t>
            </w:r>
          </w:p>
        </w:tc>
        <w:tc>
          <w:tcPr>
            <w:tcW w:w="345" w:type="dxa"/>
          </w:tcPr>
          <w:p w14:paraId="3AC2BBC7" w14:textId="77777777" w:rsidR="00B55FE5" w:rsidRDefault="00B55FE5" w:rsidP="00D83D73">
            <w:pPr>
              <w:pStyle w:val="TableParagraph"/>
              <w:spacing w:before="7"/>
              <w:ind w:left="14"/>
              <w:rPr>
                <w:sz w:val="12"/>
              </w:rPr>
            </w:pPr>
            <w:r>
              <w:rPr>
                <w:spacing w:val="-10"/>
                <w:w w:val="170"/>
                <w:sz w:val="12"/>
              </w:rPr>
              <w:t>—</w:t>
            </w:r>
          </w:p>
        </w:tc>
        <w:tc>
          <w:tcPr>
            <w:tcW w:w="345" w:type="dxa"/>
          </w:tcPr>
          <w:p w14:paraId="5BAA8B65" w14:textId="77777777" w:rsidR="00B55FE5" w:rsidRDefault="00B55FE5" w:rsidP="00D83D73">
            <w:pPr>
              <w:pStyle w:val="TableParagraph"/>
              <w:spacing w:before="7"/>
              <w:ind w:left="14"/>
              <w:rPr>
                <w:sz w:val="12"/>
              </w:rPr>
            </w:pPr>
            <w:r>
              <w:rPr>
                <w:spacing w:val="-10"/>
                <w:w w:val="170"/>
                <w:sz w:val="12"/>
              </w:rPr>
              <w:t>—</w:t>
            </w:r>
          </w:p>
        </w:tc>
        <w:tc>
          <w:tcPr>
            <w:tcW w:w="420" w:type="dxa"/>
          </w:tcPr>
          <w:p w14:paraId="38B2942F" w14:textId="77777777" w:rsidR="00B55FE5" w:rsidRDefault="00B55FE5" w:rsidP="00D83D73">
            <w:pPr>
              <w:pStyle w:val="TableParagraph"/>
              <w:spacing w:before="7"/>
              <w:ind w:left="9"/>
              <w:rPr>
                <w:sz w:val="12"/>
              </w:rPr>
            </w:pPr>
            <w:r>
              <w:rPr>
                <w:spacing w:val="-2"/>
                <w:sz w:val="12"/>
              </w:rPr>
              <w:t>Varies</w:t>
            </w:r>
          </w:p>
        </w:tc>
      </w:tr>
      <w:tr w:rsidR="00B55FE5" w14:paraId="46970654" w14:textId="77777777" w:rsidTr="00D83D73">
        <w:trPr>
          <w:trHeight w:val="537"/>
        </w:trPr>
        <w:tc>
          <w:tcPr>
            <w:tcW w:w="690" w:type="dxa"/>
            <w:vMerge/>
            <w:tcBorders>
              <w:top w:val="nil"/>
              <w:bottom w:val="nil"/>
            </w:tcBorders>
          </w:tcPr>
          <w:p w14:paraId="2A2108AF" w14:textId="77777777" w:rsidR="00B55FE5" w:rsidRDefault="00B55FE5" w:rsidP="00D83D73">
            <w:pPr>
              <w:rPr>
                <w:sz w:val="2"/>
                <w:szCs w:val="2"/>
              </w:rPr>
            </w:pPr>
          </w:p>
        </w:tc>
        <w:tc>
          <w:tcPr>
            <w:tcW w:w="540" w:type="dxa"/>
          </w:tcPr>
          <w:p w14:paraId="5056F7F7" w14:textId="77777777" w:rsidR="00B55FE5" w:rsidRDefault="00B55FE5" w:rsidP="00D83D73">
            <w:pPr>
              <w:pStyle w:val="TableParagraph"/>
              <w:spacing w:before="6"/>
              <w:ind w:left="0" w:right="86"/>
              <w:jc w:val="right"/>
              <w:rPr>
                <w:sz w:val="12"/>
              </w:rPr>
            </w:pPr>
            <w:r>
              <w:rPr>
                <w:spacing w:val="-2"/>
                <w:sz w:val="12"/>
              </w:rPr>
              <w:t>15-</w:t>
            </w:r>
            <w:r>
              <w:rPr>
                <w:spacing w:val="-5"/>
                <w:sz w:val="12"/>
              </w:rPr>
              <w:t>1.4</w:t>
            </w:r>
          </w:p>
        </w:tc>
        <w:tc>
          <w:tcPr>
            <w:tcW w:w="8400" w:type="dxa"/>
          </w:tcPr>
          <w:p w14:paraId="3373A921" w14:textId="77777777" w:rsidR="00B55FE5" w:rsidRDefault="00B55FE5" w:rsidP="00D83D73">
            <w:pPr>
              <w:pStyle w:val="TableParagraph"/>
              <w:spacing w:before="0"/>
              <w:ind w:left="7"/>
              <w:jc w:val="left"/>
              <w:rPr>
                <w:sz w:val="12"/>
              </w:rPr>
            </w:pPr>
            <w:r>
              <w:rPr>
                <w:sz w:val="12"/>
              </w:rPr>
              <w:t>3</w:t>
            </w:r>
            <w:r>
              <w:rPr>
                <w:position w:val="6"/>
                <w:sz w:val="12"/>
              </w:rPr>
              <w:t>5</w:t>
            </w:r>
            <w:r>
              <w:rPr>
                <w:sz w:val="12"/>
              </w:rPr>
              <w:t>/</w:t>
            </w:r>
            <w:r>
              <w:rPr>
                <w:position w:val="-2"/>
                <w:sz w:val="12"/>
              </w:rPr>
              <w:t>8</w:t>
            </w:r>
            <w:r>
              <w:rPr>
                <w:sz w:val="12"/>
              </w:rPr>
              <w:t>"</w:t>
            </w:r>
            <w:r>
              <w:rPr>
                <w:spacing w:val="-6"/>
                <w:sz w:val="12"/>
              </w:rPr>
              <w:t xml:space="preserve"> </w:t>
            </w:r>
            <w:r>
              <w:rPr>
                <w:sz w:val="12"/>
              </w:rPr>
              <w:t>No.</w:t>
            </w:r>
            <w:r>
              <w:rPr>
                <w:spacing w:val="-6"/>
                <w:sz w:val="12"/>
              </w:rPr>
              <w:t xml:space="preserve"> </w:t>
            </w:r>
            <w:r>
              <w:rPr>
                <w:sz w:val="12"/>
              </w:rPr>
              <w:t>16</w:t>
            </w:r>
            <w:r>
              <w:rPr>
                <w:spacing w:val="-6"/>
                <w:sz w:val="12"/>
              </w:rPr>
              <w:t xml:space="preserve"> </w:t>
            </w:r>
            <w:r>
              <w:rPr>
                <w:sz w:val="12"/>
              </w:rPr>
              <w:t>gage</w:t>
            </w:r>
            <w:r>
              <w:rPr>
                <w:spacing w:val="-6"/>
                <w:sz w:val="12"/>
              </w:rPr>
              <w:t xml:space="preserve"> </w:t>
            </w:r>
            <w:r>
              <w:rPr>
                <w:sz w:val="12"/>
              </w:rPr>
              <w:t>noncombustible</w:t>
            </w:r>
            <w:r>
              <w:rPr>
                <w:spacing w:val="-6"/>
                <w:sz w:val="12"/>
              </w:rPr>
              <w:t xml:space="preserve"> </w:t>
            </w:r>
            <w:r>
              <w:rPr>
                <w:sz w:val="12"/>
              </w:rPr>
              <w:t>studs</w:t>
            </w:r>
            <w:r>
              <w:rPr>
                <w:spacing w:val="-6"/>
                <w:sz w:val="12"/>
              </w:rPr>
              <w:t xml:space="preserve"> </w:t>
            </w:r>
            <w:r>
              <w:rPr>
                <w:sz w:val="12"/>
              </w:rPr>
              <w:t>16"</w:t>
            </w:r>
            <w:r>
              <w:rPr>
                <w:spacing w:val="-6"/>
                <w:sz w:val="12"/>
              </w:rPr>
              <w:t xml:space="preserve"> </w:t>
            </w:r>
            <w:r>
              <w:rPr>
                <w:sz w:val="12"/>
              </w:rPr>
              <w:t>on</w:t>
            </w:r>
            <w:r>
              <w:rPr>
                <w:spacing w:val="-5"/>
                <w:sz w:val="12"/>
              </w:rPr>
              <w:t xml:space="preserve"> </w:t>
            </w:r>
            <w:r>
              <w:rPr>
                <w:sz w:val="12"/>
              </w:rPr>
              <w:t>center</w:t>
            </w:r>
            <w:r>
              <w:rPr>
                <w:spacing w:val="-6"/>
                <w:sz w:val="12"/>
              </w:rPr>
              <w:t xml:space="preserve"> </w:t>
            </w:r>
            <w:r>
              <w:rPr>
                <w:sz w:val="12"/>
              </w:rPr>
              <w:t>with</w:t>
            </w:r>
            <w:r>
              <w:rPr>
                <w:position w:val="6"/>
                <w:sz w:val="12"/>
              </w:rPr>
              <w:t>7</w:t>
            </w:r>
            <w:r>
              <w:rPr>
                <w:sz w:val="12"/>
              </w:rPr>
              <w:t>/</w:t>
            </w:r>
            <w:r>
              <w:rPr>
                <w:position w:val="-2"/>
                <w:sz w:val="12"/>
              </w:rPr>
              <w:t>8</w:t>
            </w:r>
            <w:r>
              <w:rPr>
                <w:sz w:val="12"/>
              </w:rPr>
              <w:t>"</w:t>
            </w:r>
            <w:r>
              <w:rPr>
                <w:spacing w:val="-6"/>
                <w:sz w:val="12"/>
              </w:rPr>
              <w:t xml:space="preserve"> </w:t>
            </w:r>
            <w:r>
              <w:rPr>
                <w:sz w:val="12"/>
              </w:rPr>
              <w:t>cement</w:t>
            </w:r>
            <w:r>
              <w:rPr>
                <w:spacing w:val="-6"/>
                <w:sz w:val="12"/>
              </w:rPr>
              <w:t xml:space="preserve"> </w:t>
            </w:r>
            <w:r>
              <w:rPr>
                <w:sz w:val="12"/>
              </w:rPr>
              <w:t>plaster</w:t>
            </w:r>
            <w:r>
              <w:rPr>
                <w:spacing w:val="-6"/>
                <w:sz w:val="12"/>
              </w:rPr>
              <w:t xml:space="preserve"> </w:t>
            </w:r>
            <w:r>
              <w:rPr>
                <w:sz w:val="12"/>
              </w:rPr>
              <w:t>(measured</w:t>
            </w:r>
            <w:r>
              <w:rPr>
                <w:spacing w:val="-6"/>
                <w:sz w:val="12"/>
              </w:rPr>
              <w:t xml:space="preserve"> </w:t>
            </w:r>
            <w:r>
              <w:rPr>
                <w:sz w:val="12"/>
              </w:rPr>
              <w:t>from</w:t>
            </w:r>
            <w:r>
              <w:rPr>
                <w:spacing w:val="-6"/>
                <w:sz w:val="12"/>
              </w:rPr>
              <w:t xml:space="preserve"> </w:t>
            </w:r>
            <w:r>
              <w:rPr>
                <w:sz w:val="12"/>
              </w:rPr>
              <w:t>the</w:t>
            </w:r>
            <w:r>
              <w:rPr>
                <w:spacing w:val="-6"/>
                <w:sz w:val="12"/>
              </w:rPr>
              <w:t xml:space="preserve"> </w:t>
            </w:r>
            <w:r>
              <w:rPr>
                <w:sz w:val="12"/>
              </w:rPr>
              <w:t>face</w:t>
            </w:r>
            <w:r>
              <w:rPr>
                <w:spacing w:val="-5"/>
                <w:sz w:val="12"/>
              </w:rPr>
              <w:t xml:space="preserve"> </w:t>
            </w:r>
            <w:r>
              <w:rPr>
                <w:sz w:val="12"/>
              </w:rPr>
              <w:t>of</w:t>
            </w:r>
            <w:r>
              <w:rPr>
                <w:spacing w:val="-6"/>
                <w:sz w:val="12"/>
              </w:rPr>
              <w:t xml:space="preserve"> </w:t>
            </w:r>
            <w:r>
              <w:rPr>
                <w:sz w:val="12"/>
              </w:rPr>
              <w:t>the</w:t>
            </w:r>
            <w:r>
              <w:rPr>
                <w:spacing w:val="-6"/>
                <w:sz w:val="12"/>
              </w:rPr>
              <w:t xml:space="preserve"> </w:t>
            </w:r>
            <w:r>
              <w:rPr>
                <w:sz w:val="12"/>
              </w:rPr>
              <w:t>studs)</w:t>
            </w:r>
            <w:r>
              <w:rPr>
                <w:spacing w:val="-6"/>
                <w:sz w:val="12"/>
              </w:rPr>
              <w:t xml:space="preserve"> </w:t>
            </w:r>
            <w:r>
              <w:rPr>
                <w:sz w:val="12"/>
              </w:rPr>
              <w:t>on</w:t>
            </w:r>
            <w:r>
              <w:rPr>
                <w:spacing w:val="-6"/>
                <w:sz w:val="12"/>
              </w:rPr>
              <w:t xml:space="preserve"> </w:t>
            </w:r>
            <w:r>
              <w:rPr>
                <w:sz w:val="12"/>
              </w:rPr>
              <w:t>the</w:t>
            </w:r>
            <w:r>
              <w:rPr>
                <w:spacing w:val="-6"/>
                <w:sz w:val="12"/>
              </w:rPr>
              <w:t xml:space="preserve"> </w:t>
            </w:r>
            <w:r>
              <w:rPr>
                <w:sz w:val="12"/>
              </w:rPr>
              <w:t>exterior</w:t>
            </w:r>
            <w:r>
              <w:rPr>
                <w:spacing w:val="-6"/>
                <w:sz w:val="12"/>
              </w:rPr>
              <w:t xml:space="preserve"> </w:t>
            </w:r>
            <w:r>
              <w:rPr>
                <w:sz w:val="12"/>
              </w:rPr>
              <w:t>surface</w:t>
            </w:r>
            <w:r>
              <w:rPr>
                <w:spacing w:val="-5"/>
                <w:sz w:val="12"/>
              </w:rPr>
              <w:t xml:space="preserve"> </w:t>
            </w:r>
            <w:r>
              <w:rPr>
                <w:sz w:val="12"/>
              </w:rPr>
              <w:t>with</w:t>
            </w:r>
            <w:r>
              <w:rPr>
                <w:spacing w:val="-6"/>
                <w:sz w:val="12"/>
              </w:rPr>
              <w:t xml:space="preserve"> </w:t>
            </w:r>
            <w:r>
              <w:rPr>
                <w:spacing w:val="-2"/>
                <w:sz w:val="12"/>
              </w:rPr>
              <w:t>interior</w:t>
            </w:r>
          </w:p>
          <w:p w14:paraId="772C2E20" w14:textId="77777777" w:rsidR="00B55FE5" w:rsidRDefault="00B55FE5" w:rsidP="00D83D73">
            <w:pPr>
              <w:pStyle w:val="TableParagraph"/>
              <w:spacing w:before="0"/>
              <w:ind w:left="7"/>
              <w:jc w:val="left"/>
              <w:rPr>
                <w:sz w:val="12"/>
              </w:rPr>
            </w:pPr>
            <w:r>
              <w:rPr>
                <w:sz w:val="12"/>
              </w:rPr>
              <w:t>surface</w:t>
            </w:r>
            <w:r>
              <w:rPr>
                <w:spacing w:val="-6"/>
                <w:sz w:val="12"/>
              </w:rPr>
              <w:t xml:space="preserve"> </w:t>
            </w:r>
            <w:r>
              <w:rPr>
                <w:sz w:val="12"/>
              </w:rPr>
              <w:t>treatment</w:t>
            </w:r>
            <w:r>
              <w:rPr>
                <w:spacing w:val="-5"/>
                <w:sz w:val="12"/>
              </w:rPr>
              <w:t xml:space="preserve"> </w:t>
            </w:r>
            <w:r>
              <w:rPr>
                <w:sz w:val="12"/>
              </w:rPr>
              <w:t>as</w:t>
            </w:r>
            <w:r>
              <w:rPr>
                <w:spacing w:val="-6"/>
                <w:sz w:val="12"/>
              </w:rPr>
              <w:t xml:space="preserve"> </w:t>
            </w:r>
            <w:r>
              <w:rPr>
                <w:sz w:val="12"/>
              </w:rPr>
              <w:t>required</w:t>
            </w:r>
            <w:r>
              <w:rPr>
                <w:spacing w:val="-5"/>
                <w:sz w:val="12"/>
              </w:rPr>
              <w:t xml:space="preserve"> </w:t>
            </w:r>
            <w:r>
              <w:rPr>
                <w:sz w:val="12"/>
              </w:rPr>
              <w:t>for</w:t>
            </w:r>
            <w:r>
              <w:rPr>
                <w:spacing w:val="-5"/>
                <w:sz w:val="12"/>
              </w:rPr>
              <w:t xml:space="preserve"> </w:t>
            </w:r>
            <w:r>
              <w:rPr>
                <w:sz w:val="12"/>
              </w:rPr>
              <w:t>interior,</w:t>
            </w:r>
            <w:r>
              <w:rPr>
                <w:spacing w:val="-6"/>
                <w:sz w:val="12"/>
              </w:rPr>
              <w:t xml:space="preserve"> </w:t>
            </w:r>
            <w:r>
              <w:rPr>
                <w:sz w:val="12"/>
              </w:rPr>
              <w:t>nonbearing,</w:t>
            </w:r>
            <w:r>
              <w:rPr>
                <w:spacing w:val="-5"/>
                <w:sz w:val="12"/>
              </w:rPr>
              <w:t xml:space="preserve"> </w:t>
            </w:r>
            <w:r>
              <w:rPr>
                <w:sz w:val="12"/>
              </w:rPr>
              <w:t>noncombustible</w:t>
            </w:r>
            <w:r>
              <w:rPr>
                <w:spacing w:val="-6"/>
                <w:sz w:val="12"/>
              </w:rPr>
              <w:t xml:space="preserve"> </w:t>
            </w:r>
            <w:r>
              <w:rPr>
                <w:sz w:val="12"/>
              </w:rPr>
              <w:t>stud</w:t>
            </w:r>
            <w:r>
              <w:rPr>
                <w:spacing w:val="-5"/>
                <w:sz w:val="12"/>
              </w:rPr>
              <w:t xml:space="preserve"> </w:t>
            </w:r>
            <w:r>
              <w:rPr>
                <w:sz w:val="12"/>
              </w:rPr>
              <w:t>partitions</w:t>
            </w:r>
            <w:r>
              <w:rPr>
                <w:spacing w:val="-6"/>
                <w:sz w:val="12"/>
              </w:rPr>
              <w:t xml:space="preserve"> </w:t>
            </w:r>
            <w:r>
              <w:rPr>
                <w:sz w:val="12"/>
              </w:rPr>
              <w:t>in</w:t>
            </w:r>
            <w:r>
              <w:rPr>
                <w:spacing w:val="-5"/>
                <w:sz w:val="12"/>
              </w:rPr>
              <w:t xml:space="preserve"> </w:t>
            </w:r>
            <w:r>
              <w:rPr>
                <w:sz w:val="12"/>
              </w:rPr>
              <w:t>this</w:t>
            </w:r>
            <w:r>
              <w:rPr>
                <w:spacing w:val="-5"/>
                <w:sz w:val="12"/>
              </w:rPr>
              <w:t xml:space="preserve"> </w:t>
            </w:r>
            <w:r>
              <w:rPr>
                <w:sz w:val="12"/>
              </w:rPr>
              <w:t>table.</w:t>
            </w:r>
            <w:r>
              <w:rPr>
                <w:spacing w:val="-6"/>
                <w:sz w:val="12"/>
              </w:rPr>
              <w:t xml:space="preserve"> </w:t>
            </w:r>
            <w:r>
              <w:rPr>
                <w:sz w:val="12"/>
              </w:rPr>
              <w:t>Plaster</w:t>
            </w:r>
            <w:r>
              <w:rPr>
                <w:spacing w:val="-5"/>
                <w:sz w:val="12"/>
              </w:rPr>
              <w:t xml:space="preserve"> </w:t>
            </w:r>
            <w:r>
              <w:rPr>
                <w:sz w:val="12"/>
              </w:rPr>
              <w:t>mix</w:t>
            </w:r>
            <w:r>
              <w:rPr>
                <w:spacing w:val="-6"/>
                <w:sz w:val="12"/>
              </w:rPr>
              <w:t xml:space="preserve"> </w:t>
            </w:r>
            <w:r>
              <w:rPr>
                <w:sz w:val="12"/>
              </w:rPr>
              <w:t>1:4</w:t>
            </w:r>
            <w:r>
              <w:rPr>
                <w:spacing w:val="-5"/>
                <w:sz w:val="12"/>
              </w:rPr>
              <w:t xml:space="preserve"> </w:t>
            </w:r>
            <w:r>
              <w:rPr>
                <w:sz w:val="12"/>
              </w:rPr>
              <w:t>for</w:t>
            </w:r>
            <w:r>
              <w:rPr>
                <w:spacing w:val="-5"/>
                <w:sz w:val="12"/>
              </w:rPr>
              <w:t xml:space="preserve"> </w:t>
            </w:r>
            <w:r>
              <w:rPr>
                <w:sz w:val="12"/>
              </w:rPr>
              <w:t>scratch</w:t>
            </w:r>
            <w:r>
              <w:rPr>
                <w:spacing w:val="-6"/>
                <w:sz w:val="12"/>
              </w:rPr>
              <w:t xml:space="preserve"> </w:t>
            </w:r>
            <w:r>
              <w:rPr>
                <w:sz w:val="12"/>
              </w:rPr>
              <w:t>coat</w:t>
            </w:r>
            <w:r>
              <w:rPr>
                <w:spacing w:val="-5"/>
                <w:sz w:val="12"/>
              </w:rPr>
              <w:t xml:space="preserve"> </w:t>
            </w:r>
            <w:r>
              <w:rPr>
                <w:sz w:val="12"/>
              </w:rPr>
              <w:t>and</w:t>
            </w:r>
            <w:r>
              <w:rPr>
                <w:spacing w:val="-6"/>
                <w:sz w:val="12"/>
              </w:rPr>
              <w:t xml:space="preserve"> </w:t>
            </w:r>
            <w:r>
              <w:rPr>
                <w:sz w:val="12"/>
              </w:rPr>
              <w:t>1:5</w:t>
            </w:r>
            <w:r>
              <w:rPr>
                <w:spacing w:val="-5"/>
                <w:sz w:val="12"/>
              </w:rPr>
              <w:t xml:space="preserve"> </w:t>
            </w:r>
            <w:r>
              <w:rPr>
                <w:sz w:val="12"/>
              </w:rPr>
              <w:t>for</w:t>
            </w:r>
            <w:r>
              <w:rPr>
                <w:spacing w:val="-5"/>
                <w:sz w:val="12"/>
              </w:rPr>
              <w:t xml:space="preserve"> </w:t>
            </w:r>
            <w:r>
              <w:rPr>
                <w:sz w:val="12"/>
              </w:rPr>
              <w:t>brown</w:t>
            </w:r>
            <w:r>
              <w:rPr>
                <w:spacing w:val="-6"/>
                <w:sz w:val="12"/>
              </w:rPr>
              <w:t xml:space="preserve"> </w:t>
            </w:r>
            <w:r>
              <w:rPr>
                <w:sz w:val="12"/>
              </w:rPr>
              <w:t>coat,</w:t>
            </w:r>
            <w:r>
              <w:rPr>
                <w:spacing w:val="-5"/>
                <w:sz w:val="12"/>
              </w:rPr>
              <w:t xml:space="preserve"> by</w:t>
            </w:r>
          </w:p>
          <w:p w14:paraId="74F28B57" w14:textId="77777777" w:rsidR="00B55FE5" w:rsidRDefault="00B55FE5" w:rsidP="00D83D73">
            <w:pPr>
              <w:pStyle w:val="TableParagraph"/>
              <w:spacing w:before="4"/>
              <w:ind w:left="7"/>
              <w:jc w:val="left"/>
              <w:rPr>
                <w:sz w:val="12"/>
              </w:rPr>
            </w:pPr>
            <w:r>
              <w:rPr>
                <w:sz w:val="12"/>
              </w:rPr>
              <w:t>volume,</w:t>
            </w:r>
            <w:r>
              <w:rPr>
                <w:spacing w:val="-5"/>
                <w:sz w:val="12"/>
              </w:rPr>
              <w:t xml:space="preserve"> </w:t>
            </w:r>
            <w:r>
              <w:rPr>
                <w:sz w:val="12"/>
              </w:rPr>
              <w:t>cement</w:t>
            </w:r>
            <w:r>
              <w:rPr>
                <w:spacing w:val="-5"/>
                <w:sz w:val="12"/>
              </w:rPr>
              <w:t xml:space="preserve"> </w:t>
            </w:r>
            <w:r>
              <w:rPr>
                <w:sz w:val="12"/>
              </w:rPr>
              <w:t>to</w:t>
            </w:r>
            <w:r>
              <w:rPr>
                <w:spacing w:val="-5"/>
                <w:sz w:val="12"/>
              </w:rPr>
              <w:t xml:space="preserve"> </w:t>
            </w:r>
            <w:r>
              <w:rPr>
                <w:spacing w:val="-2"/>
                <w:sz w:val="12"/>
              </w:rPr>
              <w:t>sand.</w:t>
            </w:r>
          </w:p>
        </w:tc>
        <w:tc>
          <w:tcPr>
            <w:tcW w:w="345" w:type="dxa"/>
          </w:tcPr>
          <w:p w14:paraId="17D8836A" w14:textId="77777777" w:rsidR="00B55FE5" w:rsidRDefault="00B55FE5" w:rsidP="00D83D73">
            <w:pPr>
              <w:pStyle w:val="TableParagraph"/>
              <w:spacing w:before="6"/>
              <w:ind w:left="14"/>
              <w:rPr>
                <w:sz w:val="12"/>
              </w:rPr>
            </w:pPr>
            <w:r>
              <w:rPr>
                <w:spacing w:val="-10"/>
                <w:w w:val="170"/>
                <w:sz w:val="12"/>
              </w:rPr>
              <w:t>—</w:t>
            </w:r>
          </w:p>
        </w:tc>
        <w:tc>
          <w:tcPr>
            <w:tcW w:w="345" w:type="dxa"/>
          </w:tcPr>
          <w:p w14:paraId="68364841" w14:textId="77777777" w:rsidR="00B55FE5" w:rsidRDefault="00B55FE5" w:rsidP="00D83D73">
            <w:pPr>
              <w:pStyle w:val="TableParagraph"/>
              <w:spacing w:before="6"/>
              <w:ind w:left="14"/>
              <w:rPr>
                <w:sz w:val="12"/>
              </w:rPr>
            </w:pPr>
            <w:r>
              <w:rPr>
                <w:spacing w:val="-10"/>
                <w:w w:val="170"/>
                <w:sz w:val="12"/>
              </w:rPr>
              <w:t>—</w:t>
            </w:r>
          </w:p>
        </w:tc>
        <w:tc>
          <w:tcPr>
            <w:tcW w:w="345" w:type="dxa"/>
          </w:tcPr>
          <w:p w14:paraId="057EE226" w14:textId="77777777" w:rsidR="00B55FE5" w:rsidRDefault="00B55FE5" w:rsidP="00D83D73">
            <w:pPr>
              <w:pStyle w:val="TableParagraph"/>
              <w:spacing w:before="6"/>
              <w:ind w:left="14"/>
              <w:rPr>
                <w:sz w:val="12"/>
              </w:rPr>
            </w:pPr>
            <w:r>
              <w:rPr>
                <w:spacing w:val="-10"/>
                <w:w w:val="170"/>
                <w:sz w:val="12"/>
              </w:rPr>
              <w:t>—</w:t>
            </w:r>
          </w:p>
        </w:tc>
        <w:tc>
          <w:tcPr>
            <w:tcW w:w="420" w:type="dxa"/>
          </w:tcPr>
          <w:p w14:paraId="6FB67AEF" w14:textId="77777777" w:rsidR="00B55FE5" w:rsidRDefault="00B55FE5" w:rsidP="00D83D73">
            <w:pPr>
              <w:pStyle w:val="TableParagraph"/>
              <w:spacing w:before="0" w:line="142" w:lineRule="exact"/>
              <w:ind w:left="7" w:right="-15"/>
              <w:rPr>
                <w:sz w:val="12"/>
              </w:rPr>
            </w:pPr>
            <w:r>
              <w:rPr>
                <w:spacing w:val="-2"/>
                <w:sz w:val="12"/>
              </w:rPr>
              <w:t>Varies</w:t>
            </w:r>
            <w:r>
              <w:rPr>
                <w:spacing w:val="-2"/>
                <w:position w:val="6"/>
                <w:sz w:val="12"/>
              </w:rPr>
              <w:t>d</w:t>
            </w:r>
          </w:p>
        </w:tc>
      </w:tr>
      <w:tr w:rsidR="00B55FE5" w14:paraId="3EB14E9B" w14:textId="77777777" w:rsidTr="00D83D73">
        <w:trPr>
          <w:trHeight w:val="1080"/>
        </w:trPr>
        <w:tc>
          <w:tcPr>
            <w:tcW w:w="690" w:type="dxa"/>
            <w:vMerge/>
            <w:tcBorders>
              <w:top w:val="nil"/>
              <w:bottom w:val="nil"/>
            </w:tcBorders>
          </w:tcPr>
          <w:p w14:paraId="2ADAA6C0" w14:textId="77777777" w:rsidR="00B55FE5" w:rsidRDefault="00B55FE5" w:rsidP="00D83D73">
            <w:pPr>
              <w:rPr>
                <w:sz w:val="2"/>
                <w:szCs w:val="2"/>
              </w:rPr>
            </w:pPr>
          </w:p>
        </w:tc>
        <w:tc>
          <w:tcPr>
            <w:tcW w:w="540" w:type="dxa"/>
          </w:tcPr>
          <w:p w14:paraId="213BCC40" w14:textId="77777777" w:rsidR="00B55FE5" w:rsidRDefault="00B55FE5" w:rsidP="00D83D73">
            <w:pPr>
              <w:pStyle w:val="TableParagraph"/>
              <w:spacing w:before="0" w:line="145" w:lineRule="exact"/>
              <w:ind w:left="0" w:right="33"/>
              <w:jc w:val="right"/>
              <w:rPr>
                <w:sz w:val="12"/>
              </w:rPr>
            </w:pPr>
            <w:r>
              <w:rPr>
                <w:spacing w:val="-2"/>
                <w:sz w:val="12"/>
              </w:rPr>
              <w:t>15-</w:t>
            </w:r>
            <w:r>
              <w:rPr>
                <w:spacing w:val="-4"/>
                <w:sz w:val="12"/>
              </w:rPr>
              <w:t>1.5</w:t>
            </w:r>
            <w:r>
              <w:rPr>
                <w:spacing w:val="-4"/>
                <w:position w:val="6"/>
                <w:sz w:val="12"/>
              </w:rPr>
              <w:t>m</w:t>
            </w:r>
          </w:p>
        </w:tc>
        <w:tc>
          <w:tcPr>
            <w:tcW w:w="8400" w:type="dxa"/>
          </w:tcPr>
          <w:p w14:paraId="0E176515" w14:textId="77777777" w:rsidR="00B55FE5" w:rsidRDefault="00B55FE5" w:rsidP="00D83D73">
            <w:pPr>
              <w:pStyle w:val="TableParagraph"/>
              <w:spacing w:before="0" w:line="139" w:lineRule="auto"/>
              <w:ind w:left="7"/>
              <w:jc w:val="both"/>
              <w:rPr>
                <w:sz w:val="12"/>
              </w:rPr>
            </w:pPr>
            <w:r>
              <w:rPr>
                <w:sz w:val="12"/>
              </w:rPr>
              <w:t>2</w:t>
            </w:r>
            <w:r>
              <w:rPr>
                <w:position w:val="6"/>
                <w:sz w:val="12"/>
              </w:rPr>
              <w:t>1</w:t>
            </w:r>
            <w:r>
              <w:rPr>
                <w:sz w:val="12"/>
              </w:rPr>
              <w:t>/</w:t>
            </w:r>
            <w:r>
              <w:rPr>
                <w:position w:val="-2"/>
                <w:sz w:val="12"/>
              </w:rPr>
              <w:t>4</w:t>
            </w:r>
            <w:r>
              <w:rPr>
                <w:sz w:val="12"/>
              </w:rPr>
              <w:t>"</w:t>
            </w:r>
            <w:r>
              <w:rPr>
                <w:spacing w:val="-8"/>
                <w:sz w:val="12"/>
              </w:rPr>
              <w:t xml:space="preserve"> </w:t>
            </w:r>
            <w:r>
              <w:rPr>
                <w:sz w:val="12"/>
              </w:rPr>
              <w:t>×</w:t>
            </w:r>
            <w:r>
              <w:rPr>
                <w:spacing w:val="-8"/>
                <w:sz w:val="12"/>
              </w:rPr>
              <w:t xml:space="preserve"> </w:t>
            </w:r>
            <w:r>
              <w:rPr>
                <w:sz w:val="12"/>
              </w:rPr>
              <w:t>3</w:t>
            </w:r>
            <w:r>
              <w:rPr>
                <w:position w:val="6"/>
                <w:sz w:val="12"/>
              </w:rPr>
              <w:t>3</w:t>
            </w:r>
            <w:r>
              <w:rPr>
                <w:sz w:val="12"/>
              </w:rPr>
              <w:t>/</w:t>
            </w:r>
            <w:r>
              <w:rPr>
                <w:position w:val="-2"/>
                <w:sz w:val="12"/>
              </w:rPr>
              <w:t>4</w:t>
            </w:r>
            <w:r>
              <w:rPr>
                <w:sz w:val="12"/>
              </w:rPr>
              <w:t>"</w:t>
            </w:r>
            <w:r>
              <w:rPr>
                <w:spacing w:val="-7"/>
                <w:sz w:val="12"/>
              </w:rPr>
              <w:t xml:space="preserve"> </w:t>
            </w:r>
            <w:r>
              <w:rPr>
                <w:sz w:val="12"/>
              </w:rPr>
              <w:t>clay</w:t>
            </w:r>
            <w:r>
              <w:rPr>
                <w:spacing w:val="-7"/>
                <w:sz w:val="12"/>
              </w:rPr>
              <w:t xml:space="preserve"> </w:t>
            </w:r>
            <w:r>
              <w:rPr>
                <w:sz w:val="12"/>
              </w:rPr>
              <w:t>face</w:t>
            </w:r>
            <w:r>
              <w:rPr>
                <w:spacing w:val="-7"/>
                <w:sz w:val="12"/>
              </w:rPr>
              <w:t xml:space="preserve"> </w:t>
            </w:r>
            <w:r>
              <w:rPr>
                <w:sz w:val="12"/>
              </w:rPr>
              <w:t>brick</w:t>
            </w:r>
            <w:r>
              <w:rPr>
                <w:spacing w:val="-7"/>
                <w:sz w:val="12"/>
              </w:rPr>
              <w:t xml:space="preserve"> </w:t>
            </w:r>
            <w:r>
              <w:rPr>
                <w:sz w:val="12"/>
              </w:rPr>
              <w:t>with</w:t>
            </w:r>
            <w:r>
              <w:rPr>
                <w:spacing w:val="-7"/>
                <w:sz w:val="12"/>
              </w:rPr>
              <w:t xml:space="preserve"> </w:t>
            </w:r>
            <w:r>
              <w:rPr>
                <w:sz w:val="12"/>
              </w:rPr>
              <w:t>cored</w:t>
            </w:r>
            <w:r>
              <w:rPr>
                <w:spacing w:val="-6"/>
                <w:sz w:val="12"/>
              </w:rPr>
              <w:t xml:space="preserve"> </w:t>
            </w:r>
            <w:r>
              <w:rPr>
                <w:sz w:val="12"/>
              </w:rPr>
              <w:t>holes</w:t>
            </w:r>
            <w:r>
              <w:rPr>
                <w:spacing w:val="-7"/>
                <w:sz w:val="12"/>
              </w:rPr>
              <w:t xml:space="preserve"> </w:t>
            </w:r>
            <w:r>
              <w:rPr>
                <w:sz w:val="12"/>
              </w:rPr>
              <w:t>over</w:t>
            </w:r>
            <w:r>
              <w:rPr>
                <w:spacing w:val="-22"/>
                <w:sz w:val="12"/>
              </w:rPr>
              <w:t xml:space="preserve"> </w:t>
            </w:r>
            <w:r>
              <w:rPr>
                <w:position w:val="6"/>
                <w:sz w:val="12"/>
              </w:rPr>
              <w:t>1</w:t>
            </w:r>
            <w:r>
              <w:rPr>
                <w:sz w:val="12"/>
              </w:rPr>
              <w:t>/</w:t>
            </w:r>
            <w:r>
              <w:rPr>
                <w:position w:val="-2"/>
                <w:sz w:val="12"/>
              </w:rPr>
              <w:t>2</w:t>
            </w:r>
            <w:r>
              <w:rPr>
                <w:sz w:val="12"/>
              </w:rPr>
              <w:t>"</w:t>
            </w:r>
            <w:r>
              <w:rPr>
                <w:spacing w:val="-7"/>
                <w:sz w:val="12"/>
              </w:rPr>
              <w:t xml:space="preserve"> </w:t>
            </w:r>
            <w:r>
              <w:rPr>
                <w:sz w:val="12"/>
              </w:rPr>
              <w:t>gypsum</w:t>
            </w:r>
            <w:r>
              <w:rPr>
                <w:spacing w:val="-7"/>
                <w:sz w:val="12"/>
              </w:rPr>
              <w:t xml:space="preserve"> </w:t>
            </w:r>
            <w:r>
              <w:rPr>
                <w:sz w:val="12"/>
              </w:rPr>
              <w:t>sheathing</w:t>
            </w:r>
            <w:r>
              <w:rPr>
                <w:spacing w:val="-7"/>
                <w:sz w:val="12"/>
              </w:rPr>
              <w:t xml:space="preserve"> </w:t>
            </w:r>
            <w:r>
              <w:rPr>
                <w:sz w:val="12"/>
              </w:rPr>
              <w:t>on</w:t>
            </w:r>
            <w:r>
              <w:rPr>
                <w:spacing w:val="-6"/>
                <w:sz w:val="12"/>
              </w:rPr>
              <w:t xml:space="preserve"> </w:t>
            </w:r>
            <w:r>
              <w:rPr>
                <w:sz w:val="12"/>
              </w:rPr>
              <w:t>exterior</w:t>
            </w:r>
            <w:r>
              <w:rPr>
                <w:spacing w:val="-7"/>
                <w:sz w:val="12"/>
              </w:rPr>
              <w:t xml:space="preserve"> </w:t>
            </w:r>
            <w:r>
              <w:rPr>
                <w:sz w:val="12"/>
              </w:rPr>
              <w:t>surface</w:t>
            </w:r>
            <w:r>
              <w:rPr>
                <w:spacing w:val="-7"/>
                <w:sz w:val="12"/>
              </w:rPr>
              <w:t xml:space="preserve"> </w:t>
            </w:r>
            <w:r>
              <w:rPr>
                <w:sz w:val="12"/>
              </w:rPr>
              <w:t>of</w:t>
            </w:r>
            <w:r>
              <w:rPr>
                <w:spacing w:val="-7"/>
                <w:sz w:val="12"/>
              </w:rPr>
              <w:t xml:space="preserve"> </w:t>
            </w:r>
            <w:r>
              <w:rPr>
                <w:sz w:val="12"/>
              </w:rPr>
              <w:t>2"</w:t>
            </w:r>
            <w:r>
              <w:rPr>
                <w:spacing w:val="-7"/>
                <w:sz w:val="12"/>
              </w:rPr>
              <w:t xml:space="preserve"> </w:t>
            </w:r>
            <w:r>
              <w:rPr>
                <w:sz w:val="12"/>
              </w:rPr>
              <w:t>×</w:t>
            </w:r>
            <w:r>
              <w:rPr>
                <w:spacing w:val="-7"/>
                <w:sz w:val="12"/>
              </w:rPr>
              <w:t xml:space="preserve"> </w:t>
            </w:r>
            <w:r>
              <w:rPr>
                <w:sz w:val="12"/>
              </w:rPr>
              <w:t>4"</w:t>
            </w:r>
            <w:r>
              <w:rPr>
                <w:spacing w:val="-6"/>
                <w:sz w:val="12"/>
              </w:rPr>
              <w:t xml:space="preserve"> </w:t>
            </w:r>
            <w:r>
              <w:rPr>
                <w:sz w:val="12"/>
              </w:rPr>
              <w:t>wood</w:t>
            </w:r>
            <w:r>
              <w:rPr>
                <w:spacing w:val="-7"/>
                <w:sz w:val="12"/>
              </w:rPr>
              <w:t xml:space="preserve"> </w:t>
            </w:r>
            <w:r>
              <w:rPr>
                <w:sz w:val="12"/>
              </w:rPr>
              <w:t>studs</w:t>
            </w:r>
            <w:r>
              <w:rPr>
                <w:spacing w:val="-7"/>
                <w:sz w:val="12"/>
              </w:rPr>
              <w:t xml:space="preserve"> </w:t>
            </w:r>
            <w:r>
              <w:rPr>
                <w:sz w:val="12"/>
              </w:rPr>
              <w:t>at</w:t>
            </w:r>
            <w:r>
              <w:rPr>
                <w:spacing w:val="-7"/>
                <w:sz w:val="12"/>
              </w:rPr>
              <w:t xml:space="preserve"> </w:t>
            </w:r>
            <w:r>
              <w:rPr>
                <w:sz w:val="12"/>
              </w:rPr>
              <w:t>16"</w:t>
            </w:r>
            <w:r>
              <w:rPr>
                <w:spacing w:val="-7"/>
                <w:sz w:val="12"/>
              </w:rPr>
              <w:t xml:space="preserve"> </w:t>
            </w:r>
            <w:r>
              <w:rPr>
                <w:sz w:val="12"/>
              </w:rPr>
              <w:t>on</w:t>
            </w:r>
            <w:r>
              <w:rPr>
                <w:spacing w:val="-6"/>
                <w:sz w:val="12"/>
              </w:rPr>
              <w:t xml:space="preserve"> </w:t>
            </w:r>
            <w:r>
              <w:rPr>
                <w:sz w:val="12"/>
              </w:rPr>
              <w:t>center</w:t>
            </w:r>
            <w:r>
              <w:rPr>
                <w:spacing w:val="-7"/>
                <w:sz w:val="12"/>
              </w:rPr>
              <w:t xml:space="preserve"> </w:t>
            </w:r>
            <w:r>
              <w:rPr>
                <w:sz w:val="12"/>
              </w:rPr>
              <w:t>and</w:t>
            </w:r>
            <w:r>
              <w:rPr>
                <w:spacing w:val="-7"/>
                <w:sz w:val="12"/>
              </w:rPr>
              <w:t xml:space="preserve"> </w:t>
            </w:r>
            <w:r>
              <w:rPr>
                <w:sz w:val="12"/>
              </w:rPr>
              <w:t>two</w:t>
            </w:r>
            <w:r>
              <w:rPr>
                <w:spacing w:val="-7"/>
                <w:sz w:val="12"/>
              </w:rPr>
              <w:t xml:space="preserve"> </w:t>
            </w:r>
            <w:r>
              <w:rPr>
                <w:sz w:val="12"/>
              </w:rPr>
              <w:t>layers</w:t>
            </w:r>
            <w:r>
              <w:rPr>
                <w:position w:val="6"/>
                <w:sz w:val="12"/>
              </w:rPr>
              <w:t>5</w:t>
            </w:r>
            <w:r>
              <w:rPr>
                <w:sz w:val="12"/>
              </w:rPr>
              <w:t>/</w:t>
            </w:r>
            <w:r>
              <w:rPr>
                <w:position w:val="-2"/>
                <w:sz w:val="12"/>
              </w:rPr>
              <w:t>8</w:t>
            </w:r>
            <w:r>
              <w:rPr>
                <w:sz w:val="12"/>
              </w:rPr>
              <w:t>"</w:t>
            </w:r>
            <w:r>
              <w:rPr>
                <w:spacing w:val="-7"/>
                <w:sz w:val="12"/>
              </w:rPr>
              <w:t xml:space="preserve"> </w:t>
            </w:r>
            <w:r>
              <w:rPr>
                <w:sz w:val="12"/>
              </w:rPr>
              <w:t>Type</w:t>
            </w:r>
            <w:r>
              <w:rPr>
                <w:spacing w:val="-7"/>
                <w:sz w:val="12"/>
              </w:rPr>
              <w:t xml:space="preserve"> </w:t>
            </w:r>
            <w:r>
              <w:rPr>
                <w:spacing w:val="-10"/>
                <w:sz w:val="12"/>
              </w:rPr>
              <w:t>X</w:t>
            </w:r>
          </w:p>
          <w:p w14:paraId="328D8217" w14:textId="77777777" w:rsidR="00B55FE5" w:rsidRDefault="00B55FE5" w:rsidP="00D83D73">
            <w:pPr>
              <w:pStyle w:val="TableParagraph"/>
              <w:spacing w:before="0" w:line="192" w:lineRule="auto"/>
              <w:ind w:left="7" w:right="109"/>
              <w:jc w:val="both"/>
              <w:rPr>
                <w:sz w:val="12"/>
              </w:rPr>
            </w:pPr>
            <w:r>
              <w:rPr>
                <w:sz w:val="12"/>
              </w:rPr>
              <w:t>gypsum</w:t>
            </w:r>
            <w:r>
              <w:rPr>
                <w:spacing w:val="-8"/>
                <w:sz w:val="12"/>
              </w:rPr>
              <w:t xml:space="preserve"> </w:t>
            </w:r>
            <w:r>
              <w:rPr>
                <w:sz w:val="12"/>
              </w:rPr>
              <w:t>wallboard</w:t>
            </w:r>
            <w:r>
              <w:rPr>
                <w:position w:val="6"/>
                <w:sz w:val="12"/>
              </w:rPr>
              <w:t>e</w:t>
            </w:r>
            <w:r>
              <w:rPr>
                <w:spacing w:val="-8"/>
                <w:position w:val="6"/>
                <w:sz w:val="12"/>
              </w:rPr>
              <w:t xml:space="preserve"> </w:t>
            </w:r>
            <w:r>
              <w:rPr>
                <w:sz w:val="12"/>
              </w:rPr>
              <w:t>on</w:t>
            </w:r>
            <w:r>
              <w:rPr>
                <w:spacing w:val="-8"/>
                <w:sz w:val="12"/>
              </w:rPr>
              <w:t xml:space="preserve"> </w:t>
            </w:r>
            <w:r>
              <w:rPr>
                <w:sz w:val="12"/>
              </w:rPr>
              <w:t>interior</w:t>
            </w:r>
            <w:r>
              <w:rPr>
                <w:spacing w:val="-8"/>
                <w:sz w:val="12"/>
              </w:rPr>
              <w:t xml:space="preserve"> </w:t>
            </w:r>
            <w:r>
              <w:rPr>
                <w:sz w:val="12"/>
              </w:rPr>
              <w:t>surface.</w:t>
            </w:r>
            <w:r>
              <w:rPr>
                <w:spacing w:val="-8"/>
                <w:sz w:val="12"/>
              </w:rPr>
              <w:t xml:space="preserve"> </w:t>
            </w:r>
            <w:r>
              <w:rPr>
                <w:sz w:val="12"/>
              </w:rPr>
              <w:t>Sheathing</w:t>
            </w:r>
            <w:r>
              <w:rPr>
                <w:spacing w:val="-8"/>
                <w:sz w:val="12"/>
              </w:rPr>
              <w:t xml:space="preserve"> </w:t>
            </w:r>
            <w:r>
              <w:rPr>
                <w:sz w:val="12"/>
              </w:rPr>
              <w:t>placed</w:t>
            </w:r>
            <w:r>
              <w:rPr>
                <w:spacing w:val="-6"/>
                <w:sz w:val="12"/>
              </w:rPr>
              <w:t xml:space="preserve"> </w:t>
            </w:r>
            <w:r>
              <w:rPr>
                <w:sz w:val="12"/>
              </w:rPr>
              <w:t>horizontally</w:t>
            </w:r>
            <w:r>
              <w:rPr>
                <w:spacing w:val="-6"/>
                <w:sz w:val="12"/>
              </w:rPr>
              <w:t xml:space="preserve"> </w:t>
            </w:r>
            <w:r>
              <w:rPr>
                <w:sz w:val="12"/>
              </w:rPr>
              <w:t>or</w:t>
            </w:r>
            <w:r>
              <w:rPr>
                <w:spacing w:val="-6"/>
                <w:sz w:val="12"/>
              </w:rPr>
              <w:t xml:space="preserve"> </w:t>
            </w:r>
            <w:r>
              <w:rPr>
                <w:sz w:val="12"/>
              </w:rPr>
              <w:t>vertically</w:t>
            </w:r>
            <w:r>
              <w:rPr>
                <w:spacing w:val="-6"/>
                <w:sz w:val="12"/>
              </w:rPr>
              <w:t xml:space="preserve"> </w:t>
            </w:r>
            <w:r>
              <w:rPr>
                <w:sz w:val="12"/>
              </w:rPr>
              <w:t>with</w:t>
            </w:r>
            <w:r>
              <w:rPr>
                <w:spacing w:val="-6"/>
                <w:sz w:val="12"/>
              </w:rPr>
              <w:t xml:space="preserve"> </w:t>
            </w:r>
            <w:r>
              <w:rPr>
                <w:sz w:val="12"/>
              </w:rPr>
              <w:t>vertical</w:t>
            </w:r>
            <w:r>
              <w:rPr>
                <w:spacing w:val="-6"/>
                <w:sz w:val="12"/>
              </w:rPr>
              <w:t xml:space="preserve"> </w:t>
            </w:r>
            <w:r>
              <w:rPr>
                <w:sz w:val="12"/>
              </w:rPr>
              <w:t>joints</w:t>
            </w:r>
            <w:r>
              <w:rPr>
                <w:spacing w:val="-6"/>
                <w:sz w:val="12"/>
              </w:rPr>
              <w:t xml:space="preserve"> </w:t>
            </w:r>
            <w:r>
              <w:rPr>
                <w:sz w:val="12"/>
              </w:rPr>
              <w:t>over</w:t>
            </w:r>
            <w:r>
              <w:rPr>
                <w:spacing w:val="-6"/>
                <w:sz w:val="12"/>
              </w:rPr>
              <w:t xml:space="preserve"> </w:t>
            </w:r>
            <w:r>
              <w:rPr>
                <w:sz w:val="12"/>
              </w:rPr>
              <w:t>studs</w:t>
            </w:r>
            <w:r>
              <w:rPr>
                <w:spacing w:val="-6"/>
                <w:sz w:val="12"/>
              </w:rPr>
              <w:t xml:space="preserve"> </w:t>
            </w:r>
            <w:r>
              <w:rPr>
                <w:sz w:val="12"/>
              </w:rPr>
              <w:t>nailed</w:t>
            </w:r>
            <w:r>
              <w:rPr>
                <w:spacing w:val="-6"/>
                <w:sz w:val="12"/>
              </w:rPr>
              <w:t xml:space="preserve"> </w:t>
            </w:r>
            <w:r>
              <w:rPr>
                <w:sz w:val="12"/>
              </w:rPr>
              <w:t>6"</w:t>
            </w:r>
            <w:r>
              <w:rPr>
                <w:spacing w:val="-6"/>
                <w:sz w:val="12"/>
              </w:rPr>
              <w:t xml:space="preserve"> </w:t>
            </w:r>
            <w:r>
              <w:rPr>
                <w:sz w:val="12"/>
              </w:rPr>
              <w:t>on</w:t>
            </w:r>
            <w:r>
              <w:rPr>
                <w:spacing w:val="-6"/>
                <w:sz w:val="12"/>
              </w:rPr>
              <w:t xml:space="preserve"> </w:t>
            </w:r>
            <w:r>
              <w:rPr>
                <w:sz w:val="12"/>
              </w:rPr>
              <w:t>center</w:t>
            </w:r>
            <w:r>
              <w:rPr>
                <w:spacing w:val="-6"/>
                <w:sz w:val="12"/>
              </w:rPr>
              <w:t xml:space="preserve"> </w:t>
            </w:r>
            <w:r>
              <w:rPr>
                <w:sz w:val="12"/>
              </w:rPr>
              <w:t>with</w:t>
            </w:r>
            <w:r>
              <w:rPr>
                <w:spacing w:val="-8"/>
                <w:sz w:val="12"/>
              </w:rPr>
              <w:t xml:space="preserve"> </w:t>
            </w:r>
            <w:r>
              <w:rPr>
                <w:position w:val="6"/>
                <w:sz w:val="12"/>
              </w:rPr>
              <w:t>3</w:t>
            </w:r>
            <w:r>
              <w:rPr>
                <w:sz w:val="12"/>
              </w:rPr>
              <w:t>1/</w:t>
            </w:r>
            <w:r>
              <w:rPr>
                <w:position w:val="-2"/>
                <w:sz w:val="12"/>
              </w:rPr>
              <w:t>4</w:t>
            </w:r>
            <w:r>
              <w:rPr>
                <w:sz w:val="12"/>
              </w:rPr>
              <w:t>"</w:t>
            </w:r>
            <w:r>
              <w:rPr>
                <w:spacing w:val="-6"/>
                <w:sz w:val="12"/>
              </w:rPr>
              <w:t xml:space="preserve"> </w:t>
            </w:r>
            <w:r>
              <w:rPr>
                <w:sz w:val="12"/>
              </w:rPr>
              <w:t>×</w:t>
            </w:r>
            <w:r>
              <w:rPr>
                <w:spacing w:val="-6"/>
                <w:sz w:val="12"/>
              </w:rPr>
              <w:t xml:space="preserve"> </w:t>
            </w:r>
            <w:r>
              <w:rPr>
                <w:sz w:val="12"/>
              </w:rPr>
              <w:t>No.</w:t>
            </w:r>
            <w:r>
              <w:rPr>
                <w:spacing w:val="-6"/>
                <w:sz w:val="12"/>
              </w:rPr>
              <w:t xml:space="preserve"> </w:t>
            </w:r>
            <w:r>
              <w:rPr>
                <w:sz w:val="12"/>
              </w:rPr>
              <w:t>11</w:t>
            </w:r>
            <w:r>
              <w:rPr>
                <w:spacing w:val="-6"/>
                <w:sz w:val="12"/>
              </w:rPr>
              <w:t xml:space="preserve"> </w:t>
            </w:r>
            <w:r>
              <w:rPr>
                <w:sz w:val="12"/>
              </w:rPr>
              <w:t>gage</w:t>
            </w:r>
            <w:r>
              <w:rPr>
                <w:spacing w:val="-6"/>
                <w:sz w:val="12"/>
              </w:rPr>
              <w:t xml:space="preserve"> </w:t>
            </w:r>
            <w:r>
              <w:rPr>
                <w:sz w:val="12"/>
              </w:rPr>
              <w:t>by</w:t>
            </w:r>
            <w:r>
              <w:rPr>
                <w:spacing w:val="40"/>
                <w:sz w:val="12"/>
              </w:rPr>
              <w:t xml:space="preserve"> </w:t>
            </w:r>
            <w:r>
              <w:rPr>
                <w:position w:val="6"/>
                <w:sz w:val="12"/>
              </w:rPr>
              <w:t>7</w:t>
            </w:r>
            <w:r>
              <w:rPr>
                <w:sz w:val="12"/>
              </w:rPr>
              <w:t>/</w:t>
            </w:r>
            <w:r>
              <w:rPr>
                <w:position w:val="-2"/>
                <w:sz w:val="12"/>
              </w:rPr>
              <w:t>16</w:t>
            </w:r>
            <w:r>
              <w:rPr>
                <w:sz w:val="12"/>
              </w:rPr>
              <w:t>"</w:t>
            </w:r>
            <w:r>
              <w:rPr>
                <w:spacing w:val="-8"/>
                <w:sz w:val="12"/>
              </w:rPr>
              <w:t xml:space="preserve"> </w:t>
            </w:r>
            <w:r>
              <w:rPr>
                <w:sz w:val="12"/>
              </w:rPr>
              <w:t>head</w:t>
            </w:r>
            <w:r>
              <w:rPr>
                <w:spacing w:val="-7"/>
                <w:sz w:val="12"/>
              </w:rPr>
              <w:t xml:space="preserve"> </w:t>
            </w:r>
            <w:r>
              <w:rPr>
                <w:sz w:val="12"/>
              </w:rPr>
              <w:t>galvanized</w:t>
            </w:r>
            <w:r>
              <w:rPr>
                <w:spacing w:val="-5"/>
                <w:sz w:val="12"/>
              </w:rPr>
              <w:t xml:space="preserve"> </w:t>
            </w:r>
            <w:r>
              <w:rPr>
                <w:sz w:val="12"/>
              </w:rPr>
              <w:t>nails.</w:t>
            </w:r>
            <w:r>
              <w:rPr>
                <w:spacing w:val="-5"/>
                <w:sz w:val="12"/>
              </w:rPr>
              <w:t xml:space="preserve"> </w:t>
            </w:r>
            <w:r>
              <w:rPr>
                <w:sz w:val="12"/>
              </w:rPr>
              <w:t>Inner</w:t>
            </w:r>
            <w:r>
              <w:rPr>
                <w:spacing w:val="-5"/>
                <w:sz w:val="12"/>
              </w:rPr>
              <w:t xml:space="preserve"> </w:t>
            </w:r>
            <w:r>
              <w:rPr>
                <w:sz w:val="12"/>
              </w:rPr>
              <w:t>layer</w:t>
            </w:r>
            <w:r>
              <w:rPr>
                <w:spacing w:val="-5"/>
                <w:sz w:val="12"/>
              </w:rPr>
              <w:t xml:space="preserve"> </w:t>
            </w:r>
            <w:r>
              <w:rPr>
                <w:sz w:val="12"/>
              </w:rPr>
              <w:t>of</w:t>
            </w:r>
            <w:r>
              <w:rPr>
                <w:spacing w:val="-5"/>
                <w:sz w:val="12"/>
              </w:rPr>
              <w:t xml:space="preserve"> </w:t>
            </w:r>
            <w:r>
              <w:rPr>
                <w:sz w:val="12"/>
              </w:rPr>
              <w:t>wallboard</w:t>
            </w:r>
            <w:r>
              <w:rPr>
                <w:spacing w:val="-5"/>
                <w:sz w:val="12"/>
              </w:rPr>
              <w:t xml:space="preserve"> </w:t>
            </w:r>
            <w:r>
              <w:rPr>
                <w:sz w:val="12"/>
              </w:rPr>
              <w:t>placed</w:t>
            </w:r>
            <w:r>
              <w:rPr>
                <w:spacing w:val="-5"/>
                <w:sz w:val="12"/>
              </w:rPr>
              <w:t xml:space="preserve"> </w:t>
            </w:r>
            <w:r>
              <w:rPr>
                <w:sz w:val="12"/>
              </w:rPr>
              <w:t>horizontally</w:t>
            </w:r>
            <w:r>
              <w:rPr>
                <w:spacing w:val="-5"/>
                <w:sz w:val="12"/>
              </w:rPr>
              <w:t xml:space="preserve"> </w:t>
            </w:r>
            <w:r>
              <w:rPr>
                <w:sz w:val="12"/>
              </w:rPr>
              <w:t>or</w:t>
            </w:r>
            <w:r>
              <w:rPr>
                <w:spacing w:val="-5"/>
                <w:sz w:val="12"/>
              </w:rPr>
              <w:t xml:space="preserve"> </w:t>
            </w:r>
            <w:r>
              <w:rPr>
                <w:sz w:val="12"/>
              </w:rPr>
              <w:t>vertically</w:t>
            </w:r>
            <w:r>
              <w:rPr>
                <w:spacing w:val="-5"/>
                <w:sz w:val="12"/>
              </w:rPr>
              <w:t xml:space="preserve"> </w:t>
            </w:r>
            <w:r>
              <w:rPr>
                <w:sz w:val="12"/>
              </w:rPr>
              <w:t>and</w:t>
            </w:r>
            <w:r>
              <w:rPr>
                <w:spacing w:val="-5"/>
                <w:sz w:val="12"/>
              </w:rPr>
              <w:t xml:space="preserve"> </w:t>
            </w:r>
            <w:r>
              <w:rPr>
                <w:sz w:val="12"/>
              </w:rPr>
              <w:t>nailed</w:t>
            </w:r>
            <w:r>
              <w:rPr>
                <w:spacing w:val="-5"/>
                <w:sz w:val="12"/>
              </w:rPr>
              <w:t xml:space="preserve"> </w:t>
            </w:r>
            <w:r>
              <w:rPr>
                <w:sz w:val="12"/>
              </w:rPr>
              <w:t>8"</w:t>
            </w:r>
            <w:r>
              <w:rPr>
                <w:spacing w:val="-5"/>
                <w:sz w:val="12"/>
              </w:rPr>
              <w:t xml:space="preserve"> </w:t>
            </w:r>
            <w:r>
              <w:rPr>
                <w:sz w:val="12"/>
              </w:rPr>
              <w:t>on</w:t>
            </w:r>
            <w:r>
              <w:rPr>
                <w:spacing w:val="-5"/>
                <w:sz w:val="12"/>
              </w:rPr>
              <w:t xml:space="preserve"> </w:t>
            </w:r>
            <w:r>
              <w:rPr>
                <w:sz w:val="12"/>
              </w:rPr>
              <w:t>center</w:t>
            </w:r>
            <w:r>
              <w:rPr>
                <w:spacing w:val="-5"/>
                <w:sz w:val="12"/>
              </w:rPr>
              <w:t xml:space="preserve"> </w:t>
            </w:r>
            <w:r>
              <w:rPr>
                <w:sz w:val="12"/>
              </w:rPr>
              <w:t>with</w:t>
            </w:r>
            <w:r>
              <w:rPr>
                <w:spacing w:val="-5"/>
                <w:sz w:val="12"/>
              </w:rPr>
              <w:t xml:space="preserve"> </w:t>
            </w:r>
            <w:r>
              <w:rPr>
                <w:sz w:val="12"/>
              </w:rPr>
              <w:t>6d</w:t>
            </w:r>
            <w:r>
              <w:rPr>
                <w:spacing w:val="-5"/>
                <w:sz w:val="12"/>
              </w:rPr>
              <w:t xml:space="preserve"> </w:t>
            </w:r>
            <w:proofErr w:type="spellStart"/>
            <w:r>
              <w:rPr>
                <w:sz w:val="12"/>
              </w:rPr>
              <w:t>coole</w:t>
            </w:r>
            <w:proofErr w:type="spellEnd"/>
            <w:r>
              <w:rPr>
                <w:position w:val="6"/>
                <w:sz w:val="12"/>
              </w:rPr>
              <w:t>n</w:t>
            </w:r>
            <w:r>
              <w:rPr>
                <w:sz w:val="12"/>
              </w:rPr>
              <w:t>r</w:t>
            </w:r>
            <w:r>
              <w:rPr>
                <w:spacing w:val="-8"/>
                <w:sz w:val="12"/>
              </w:rPr>
              <w:t xml:space="preserve"> </w:t>
            </w:r>
            <w:r>
              <w:rPr>
                <w:sz w:val="12"/>
              </w:rPr>
              <w:t>or</w:t>
            </w:r>
            <w:r>
              <w:rPr>
                <w:spacing w:val="-5"/>
                <w:sz w:val="12"/>
              </w:rPr>
              <w:t xml:space="preserve"> </w:t>
            </w:r>
            <w:r>
              <w:rPr>
                <w:sz w:val="12"/>
              </w:rPr>
              <w:t>wallboard</w:t>
            </w:r>
            <w:r>
              <w:rPr>
                <w:position w:val="6"/>
                <w:sz w:val="12"/>
              </w:rPr>
              <w:t>n</w:t>
            </w:r>
            <w:r>
              <w:rPr>
                <w:spacing w:val="-8"/>
                <w:position w:val="6"/>
                <w:sz w:val="12"/>
              </w:rPr>
              <w:t xml:space="preserve"> </w:t>
            </w:r>
            <w:r>
              <w:rPr>
                <w:sz w:val="12"/>
              </w:rPr>
              <w:t>nails.</w:t>
            </w:r>
            <w:r>
              <w:rPr>
                <w:spacing w:val="-5"/>
                <w:sz w:val="12"/>
              </w:rPr>
              <w:t xml:space="preserve"> </w:t>
            </w:r>
            <w:r>
              <w:rPr>
                <w:sz w:val="12"/>
              </w:rPr>
              <w:t>Outer</w:t>
            </w:r>
            <w:r>
              <w:rPr>
                <w:spacing w:val="-5"/>
                <w:sz w:val="12"/>
              </w:rPr>
              <w:t xml:space="preserve"> </w:t>
            </w:r>
            <w:r>
              <w:rPr>
                <w:sz w:val="12"/>
              </w:rPr>
              <w:t>layer</w:t>
            </w:r>
            <w:r>
              <w:rPr>
                <w:spacing w:val="-5"/>
                <w:sz w:val="12"/>
              </w:rPr>
              <w:t xml:space="preserve"> </w:t>
            </w:r>
            <w:r>
              <w:rPr>
                <w:sz w:val="12"/>
              </w:rPr>
              <w:t>of</w:t>
            </w:r>
            <w:r>
              <w:rPr>
                <w:spacing w:val="40"/>
                <w:sz w:val="12"/>
              </w:rPr>
              <w:t xml:space="preserve"> </w:t>
            </w:r>
            <w:r>
              <w:rPr>
                <w:sz w:val="12"/>
              </w:rPr>
              <w:t>wallboard placed horizontally or vertically and nailed 8" on center with 8d cooler</w:t>
            </w:r>
            <w:r>
              <w:rPr>
                <w:position w:val="6"/>
                <w:sz w:val="12"/>
              </w:rPr>
              <w:t>n</w:t>
            </w:r>
            <w:r>
              <w:rPr>
                <w:spacing w:val="-5"/>
                <w:position w:val="6"/>
                <w:sz w:val="12"/>
              </w:rPr>
              <w:t xml:space="preserve"> </w:t>
            </w:r>
            <w:r>
              <w:rPr>
                <w:sz w:val="12"/>
              </w:rPr>
              <w:t>or wallboard</w:t>
            </w:r>
            <w:r>
              <w:rPr>
                <w:position w:val="6"/>
                <w:sz w:val="12"/>
              </w:rPr>
              <w:t>n</w:t>
            </w:r>
            <w:r>
              <w:rPr>
                <w:spacing w:val="-5"/>
                <w:position w:val="6"/>
                <w:sz w:val="12"/>
              </w:rPr>
              <w:t xml:space="preserve"> </w:t>
            </w:r>
            <w:r>
              <w:rPr>
                <w:sz w:val="12"/>
              </w:rPr>
              <w:t>nails. Joints staggered with vertical joints over studs. Outer</w:t>
            </w:r>
          </w:p>
          <w:p w14:paraId="79C46D51" w14:textId="77777777" w:rsidR="00B55FE5" w:rsidRDefault="00B55FE5" w:rsidP="00D83D73">
            <w:pPr>
              <w:pStyle w:val="TableParagraph"/>
              <w:spacing w:before="0" w:line="128" w:lineRule="exact"/>
              <w:ind w:left="7"/>
              <w:jc w:val="both"/>
              <w:rPr>
                <w:sz w:val="12"/>
              </w:rPr>
            </w:pPr>
            <w:r>
              <w:rPr>
                <w:sz w:val="12"/>
              </w:rPr>
              <w:t>layer</w:t>
            </w:r>
            <w:r>
              <w:rPr>
                <w:spacing w:val="-7"/>
                <w:sz w:val="12"/>
              </w:rPr>
              <w:t xml:space="preserve"> </w:t>
            </w:r>
            <w:r>
              <w:rPr>
                <w:sz w:val="12"/>
              </w:rPr>
              <w:t>joints</w:t>
            </w:r>
            <w:r>
              <w:rPr>
                <w:spacing w:val="-6"/>
                <w:sz w:val="12"/>
              </w:rPr>
              <w:t xml:space="preserve"> </w:t>
            </w:r>
            <w:r>
              <w:rPr>
                <w:sz w:val="12"/>
              </w:rPr>
              <w:t>taped</w:t>
            </w:r>
            <w:r>
              <w:rPr>
                <w:spacing w:val="-6"/>
                <w:sz w:val="12"/>
              </w:rPr>
              <w:t xml:space="preserve"> </w:t>
            </w:r>
            <w:r>
              <w:rPr>
                <w:sz w:val="12"/>
              </w:rPr>
              <w:t>and</w:t>
            </w:r>
            <w:r>
              <w:rPr>
                <w:spacing w:val="-6"/>
                <w:sz w:val="12"/>
              </w:rPr>
              <w:t xml:space="preserve"> </w:t>
            </w:r>
            <w:r>
              <w:rPr>
                <w:sz w:val="12"/>
              </w:rPr>
              <w:t>finished</w:t>
            </w:r>
            <w:r>
              <w:rPr>
                <w:spacing w:val="-6"/>
                <w:sz w:val="12"/>
              </w:rPr>
              <w:t xml:space="preserve"> </w:t>
            </w:r>
            <w:r>
              <w:rPr>
                <w:sz w:val="12"/>
              </w:rPr>
              <w:t>with</w:t>
            </w:r>
            <w:r>
              <w:rPr>
                <w:spacing w:val="-6"/>
                <w:sz w:val="12"/>
              </w:rPr>
              <w:t xml:space="preserve"> </w:t>
            </w:r>
            <w:r>
              <w:rPr>
                <w:sz w:val="12"/>
              </w:rPr>
              <w:t>compound.</w:t>
            </w:r>
            <w:r>
              <w:rPr>
                <w:spacing w:val="-6"/>
                <w:sz w:val="12"/>
              </w:rPr>
              <w:t xml:space="preserve"> </w:t>
            </w:r>
            <w:r>
              <w:rPr>
                <w:sz w:val="12"/>
              </w:rPr>
              <w:t>Nail</w:t>
            </w:r>
            <w:r>
              <w:rPr>
                <w:spacing w:val="-6"/>
                <w:sz w:val="12"/>
              </w:rPr>
              <w:t xml:space="preserve"> </w:t>
            </w:r>
            <w:r>
              <w:rPr>
                <w:sz w:val="12"/>
              </w:rPr>
              <w:t>heads</w:t>
            </w:r>
            <w:r>
              <w:rPr>
                <w:spacing w:val="-6"/>
                <w:sz w:val="12"/>
              </w:rPr>
              <w:t xml:space="preserve"> </w:t>
            </w:r>
            <w:r>
              <w:rPr>
                <w:sz w:val="12"/>
              </w:rPr>
              <w:t>covered</w:t>
            </w:r>
            <w:r>
              <w:rPr>
                <w:spacing w:val="-6"/>
                <w:sz w:val="12"/>
              </w:rPr>
              <w:t xml:space="preserve"> </w:t>
            </w:r>
            <w:r>
              <w:rPr>
                <w:sz w:val="12"/>
              </w:rPr>
              <w:t>with</w:t>
            </w:r>
            <w:r>
              <w:rPr>
                <w:spacing w:val="-6"/>
                <w:sz w:val="12"/>
              </w:rPr>
              <w:t xml:space="preserve"> </w:t>
            </w:r>
            <w:r>
              <w:rPr>
                <w:sz w:val="12"/>
              </w:rPr>
              <w:t>joint</w:t>
            </w:r>
            <w:r>
              <w:rPr>
                <w:spacing w:val="-6"/>
                <w:sz w:val="12"/>
              </w:rPr>
              <w:t xml:space="preserve"> </w:t>
            </w:r>
            <w:r>
              <w:rPr>
                <w:sz w:val="12"/>
              </w:rPr>
              <w:t>compound.</w:t>
            </w:r>
            <w:r>
              <w:rPr>
                <w:spacing w:val="-7"/>
                <w:sz w:val="12"/>
              </w:rPr>
              <w:t xml:space="preserve"> </w:t>
            </w:r>
            <w:r>
              <w:rPr>
                <w:sz w:val="12"/>
              </w:rPr>
              <w:t>0.035</w:t>
            </w:r>
            <w:r>
              <w:rPr>
                <w:spacing w:val="-6"/>
                <w:sz w:val="12"/>
              </w:rPr>
              <w:t xml:space="preserve"> </w:t>
            </w:r>
            <w:r>
              <w:rPr>
                <w:sz w:val="12"/>
              </w:rPr>
              <w:t>inch</w:t>
            </w:r>
            <w:r>
              <w:rPr>
                <w:spacing w:val="-6"/>
                <w:sz w:val="12"/>
              </w:rPr>
              <w:t xml:space="preserve"> </w:t>
            </w:r>
            <w:r>
              <w:rPr>
                <w:sz w:val="12"/>
              </w:rPr>
              <w:t>(No.</w:t>
            </w:r>
            <w:r>
              <w:rPr>
                <w:spacing w:val="-6"/>
                <w:sz w:val="12"/>
              </w:rPr>
              <w:t xml:space="preserve"> </w:t>
            </w:r>
            <w:r>
              <w:rPr>
                <w:sz w:val="12"/>
              </w:rPr>
              <w:t>20</w:t>
            </w:r>
            <w:r>
              <w:rPr>
                <w:spacing w:val="-6"/>
                <w:sz w:val="12"/>
              </w:rPr>
              <w:t xml:space="preserve"> </w:t>
            </w:r>
            <w:r>
              <w:rPr>
                <w:sz w:val="12"/>
              </w:rPr>
              <w:t>galvanized</w:t>
            </w:r>
            <w:r>
              <w:rPr>
                <w:spacing w:val="-6"/>
                <w:sz w:val="12"/>
              </w:rPr>
              <w:t xml:space="preserve"> </w:t>
            </w:r>
            <w:r>
              <w:rPr>
                <w:sz w:val="12"/>
              </w:rPr>
              <w:t>sheet</w:t>
            </w:r>
            <w:r>
              <w:rPr>
                <w:spacing w:val="-6"/>
                <w:sz w:val="12"/>
              </w:rPr>
              <w:t xml:space="preserve"> </w:t>
            </w:r>
            <w:r>
              <w:rPr>
                <w:sz w:val="12"/>
              </w:rPr>
              <w:t>gage)</w:t>
            </w:r>
            <w:r>
              <w:rPr>
                <w:spacing w:val="-6"/>
                <w:sz w:val="12"/>
              </w:rPr>
              <w:t xml:space="preserve"> </w:t>
            </w:r>
            <w:r>
              <w:rPr>
                <w:sz w:val="12"/>
              </w:rPr>
              <w:t>corrugated</w:t>
            </w:r>
            <w:r>
              <w:rPr>
                <w:spacing w:val="-6"/>
                <w:sz w:val="12"/>
              </w:rPr>
              <w:t xml:space="preserve"> </w:t>
            </w:r>
            <w:r>
              <w:rPr>
                <w:spacing w:val="-2"/>
                <w:sz w:val="12"/>
              </w:rPr>
              <w:t>galvanized</w:t>
            </w:r>
          </w:p>
          <w:p w14:paraId="7FA2A8C5" w14:textId="77777777" w:rsidR="00B55FE5" w:rsidRDefault="00B55FE5" w:rsidP="00D83D73">
            <w:pPr>
              <w:pStyle w:val="TableParagraph"/>
              <w:spacing w:before="0" w:line="203" w:lineRule="exact"/>
              <w:ind w:left="7"/>
              <w:jc w:val="both"/>
              <w:rPr>
                <w:sz w:val="12"/>
              </w:rPr>
            </w:pPr>
            <w:r>
              <w:rPr>
                <w:spacing w:val="-2"/>
                <w:sz w:val="12"/>
              </w:rPr>
              <w:t>steel</w:t>
            </w:r>
            <w:r>
              <w:rPr>
                <w:spacing w:val="1"/>
                <w:sz w:val="12"/>
              </w:rPr>
              <w:t xml:space="preserve"> </w:t>
            </w:r>
            <w:r>
              <w:rPr>
                <w:spacing w:val="-2"/>
                <w:sz w:val="12"/>
              </w:rPr>
              <w:t>wall</w:t>
            </w:r>
            <w:r>
              <w:rPr>
                <w:spacing w:val="1"/>
                <w:sz w:val="12"/>
              </w:rPr>
              <w:t xml:space="preserve"> </w:t>
            </w:r>
            <w:r>
              <w:rPr>
                <w:spacing w:val="-2"/>
                <w:sz w:val="12"/>
              </w:rPr>
              <w:t>ties</w:t>
            </w:r>
            <w:r>
              <w:rPr>
                <w:spacing w:val="6"/>
                <w:sz w:val="12"/>
              </w:rPr>
              <w:t xml:space="preserve"> </w:t>
            </w:r>
            <w:r>
              <w:rPr>
                <w:spacing w:val="-2"/>
                <w:position w:val="6"/>
                <w:sz w:val="12"/>
              </w:rPr>
              <w:t>3</w:t>
            </w:r>
            <w:r>
              <w:rPr>
                <w:spacing w:val="-2"/>
                <w:sz w:val="12"/>
              </w:rPr>
              <w:t>/</w:t>
            </w:r>
            <w:r>
              <w:rPr>
                <w:spacing w:val="-2"/>
                <w:position w:val="-2"/>
                <w:sz w:val="12"/>
              </w:rPr>
              <w:t>4</w:t>
            </w:r>
            <w:r>
              <w:rPr>
                <w:spacing w:val="-2"/>
                <w:sz w:val="12"/>
              </w:rPr>
              <w:t>"</w:t>
            </w:r>
            <w:r>
              <w:rPr>
                <w:spacing w:val="2"/>
                <w:sz w:val="12"/>
              </w:rPr>
              <w:t xml:space="preserve"> </w:t>
            </w:r>
            <w:r>
              <w:rPr>
                <w:spacing w:val="-2"/>
                <w:sz w:val="12"/>
              </w:rPr>
              <w:t>by</w:t>
            </w:r>
            <w:r>
              <w:rPr>
                <w:spacing w:val="1"/>
                <w:sz w:val="12"/>
              </w:rPr>
              <w:t xml:space="preserve"> </w:t>
            </w:r>
            <w:r>
              <w:rPr>
                <w:spacing w:val="-2"/>
                <w:sz w:val="12"/>
              </w:rPr>
              <w:t>6</w:t>
            </w:r>
            <w:r>
              <w:rPr>
                <w:spacing w:val="-2"/>
                <w:position w:val="6"/>
                <w:sz w:val="12"/>
              </w:rPr>
              <w:t>5</w:t>
            </w:r>
            <w:r>
              <w:rPr>
                <w:spacing w:val="-2"/>
                <w:sz w:val="12"/>
              </w:rPr>
              <w:t>/</w:t>
            </w:r>
            <w:r>
              <w:rPr>
                <w:spacing w:val="-2"/>
                <w:position w:val="-2"/>
                <w:sz w:val="12"/>
              </w:rPr>
              <w:t>8</w:t>
            </w:r>
            <w:r>
              <w:rPr>
                <w:spacing w:val="-2"/>
                <w:sz w:val="12"/>
              </w:rPr>
              <w:t>"</w:t>
            </w:r>
            <w:r>
              <w:rPr>
                <w:spacing w:val="1"/>
                <w:sz w:val="12"/>
              </w:rPr>
              <w:t xml:space="preserve"> </w:t>
            </w:r>
            <w:r>
              <w:rPr>
                <w:spacing w:val="-2"/>
                <w:sz w:val="12"/>
              </w:rPr>
              <w:t>attached</w:t>
            </w:r>
            <w:r>
              <w:rPr>
                <w:spacing w:val="1"/>
                <w:sz w:val="12"/>
              </w:rPr>
              <w:t xml:space="preserve"> </w:t>
            </w:r>
            <w:r>
              <w:rPr>
                <w:spacing w:val="-2"/>
                <w:sz w:val="12"/>
              </w:rPr>
              <w:t>to</w:t>
            </w:r>
            <w:r>
              <w:rPr>
                <w:spacing w:val="2"/>
                <w:sz w:val="12"/>
              </w:rPr>
              <w:t xml:space="preserve"> </w:t>
            </w:r>
            <w:r>
              <w:rPr>
                <w:spacing w:val="-2"/>
                <w:sz w:val="12"/>
              </w:rPr>
              <w:t>each</w:t>
            </w:r>
            <w:r>
              <w:rPr>
                <w:spacing w:val="1"/>
                <w:sz w:val="12"/>
              </w:rPr>
              <w:t xml:space="preserve"> </w:t>
            </w:r>
            <w:r>
              <w:rPr>
                <w:spacing w:val="-2"/>
                <w:sz w:val="12"/>
              </w:rPr>
              <w:t>stud</w:t>
            </w:r>
            <w:r>
              <w:rPr>
                <w:spacing w:val="1"/>
                <w:sz w:val="12"/>
              </w:rPr>
              <w:t xml:space="preserve"> </w:t>
            </w:r>
            <w:r>
              <w:rPr>
                <w:spacing w:val="-2"/>
                <w:sz w:val="12"/>
              </w:rPr>
              <w:t>with</w:t>
            </w:r>
            <w:r>
              <w:rPr>
                <w:spacing w:val="1"/>
                <w:sz w:val="12"/>
              </w:rPr>
              <w:t xml:space="preserve"> </w:t>
            </w:r>
            <w:r>
              <w:rPr>
                <w:spacing w:val="-2"/>
                <w:sz w:val="12"/>
              </w:rPr>
              <w:t>two</w:t>
            </w:r>
            <w:r>
              <w:rPr>
                <w:spacing w:val="2"/>
                <w:sz w:val="12"/>
              </w:rPr>
              <w:t xml:space="preserve"> </w:t>
            </w:r>
            <w:r>
              <w:rPr>
                <w:spacing w:val="-2"/>
                <w:sz w:val="12"/>
              </w:rPr>
              <w:t>8d</w:t>
            </w:r>
            <w:r>
              <w:rPr>
                <w:spacing w:val="1"/>
                <w:sz w:val="12"/>
              </w:rPr>
              <w:t xml:space="preserve"> </w:t>
            </w:r>
            <w:r>
              <w:rPr>
                <w:spacing w:val="-2"/>
                <w:sz w:val="12"/>
              </w:rPr>
              <w:t>cooler</w:t>
            </w:r>
            <w:r>
              <w:rPr>
                <w:spacing w:val="-2"/>
                <w:position w:val="6"/>
                <w:sz w:val="12"/>
              </w:rPr>
              <w:t>n</w:t>
            </w:r>
            <w:r>
              <w:rPr>
                <w:spacing w:val="-6"/>
                <w:position w:val="6"/>
                <w:sz w:val="12"/>
              </w:rPr>
              <w:t xml:space="preserve"> </w:t>
            </w:r>
            <w:r>
              <w:rPr>
                <w:spacing w:val="-2"/>
                <w:sz w:val="12"/>
              </w:rPr>
              <w:t>or</w:t>
            </w:r>
            <w:r>
              <w:rPr>
                <w:spacing w:val="1"/>
                <w:sz w:val="12"/>
              </w:rPr>
              <w:t xml:space="preserve"> </w:t>
            </w:r>
            <w:r>
              <w:rPr>
                <w:spacing w:val="-2"/>
                <w:sz w:val="12"/>
              </w:rPr>
              <w:t>wallboard</w:t>
            </w:r>
            <w:r>
              <w:rPr>
                <w:spacing w:val="-2"/>
                <w:position w:val="6"/>
                <w:sz w:val="12"/>
              </w:rPr>
              <w:t>n</w:t>
            </w:r>
            <w:r>
              <w:rPr>
                <w:spacing w:val="-5"/>
                <w:position w:val="6"/>
                <w:sz w:val="12"/>
              </w:rPr>
              <w:t xml:space="preserve"> </w:t>
            </w:r>
            <w:r>
              <w:rPr>
                <w:spacing w:val="-2"/>
                <w:sz w:val="12"/>
              </w:rPr>
              <w:t>nails</w:t>
            </w:r>
            <w:r>
              <w:rPr>
                <w:spacing w:val="1"/>
                <w:sz w:val="12"/>
              </w:rPr>
              <w:t xml:space="preserve"> </w:t>
            </w:r>
            <w:r>
              <w:rPr>
                <w:spacing w:val="-2"/>
                <w:sz w:val="12"/>
              </w:rPr>
              <w:t>every</w:t>
            </w:r>
            <w:r>
              <w:rPr>
                <w:spacing w:val="1"/>
                <w:sz w:val="12"/>
              </w:rPr>
              <w:t xml:space="preserve"> </w:t>
            </w:r>
            <w:r>
              <w:rPr>
                <w:spacing w:val="-2"/>
                <w:sz w:val="12"/>
              </w:rPr>
              <w:t>sixth</w:t>
            </w:r>
            <w:r>
              <w:rPr>
                <w:spacing w:val="1"/>
                <w:sz w:val="12"/>
              </w:rPr>
              <w:t xml:space="preserve"> </w:t>
            </w:r>
            <w:r>
              <w:rPr>
                <w:spacing w:val="-2"/>
                <w:sz w:val="12"/>
              </w:rPr>
              <w:t>course</w:t>
            </w:r>
            <w:r>
              <w:rPr>
                <w:spacing w:val="2"/>
                <w:sz w:val="12"/>
              </w:rPr>
              <w:t xml:space="preserve"> </w:t>
            </w:r>
            <w:r>
              <w:rPr>
                <w:spacing w:val="-2"/>
                <w:sz w:val="12"/>
              </w:rPr>
              <w:t>of</w:t>
            </w:r>
            <w:r>
              <w:rPr>
                <w:spacing w:val="1"/>
                <w:sz w:val="12"/>
              </w:rPr>
              <w:t xml:space="preserve"> </w:t>
            </w:r>
            <w:r>
              <w:rPr>
                <w:spacing w:val="-2"/>
                <w:sz w:val="12"/>
              </w:rPr>
              <w:t>bricks.</w:t>
            </w:r>
          </w:p>
        </w:tc>
        <w:tc>
          <w:tcPr>
            <w:tcW w:w="345" w:type="dxa"/>
          </w:tcPr>
          <w:p w14:paraId="1E318095" w14:textId="77777777" w:rsidR="00B55FE5" w:rsidRDefault="00B55FE5" w:rsidP="00D83D73">
            <w:pPr>
              <w:pStyle w:val="TableParagraph"/>
              <w:ind w:left="14"/>
              <w:rPr>
                <w:sz w:val="12"/>
              </w:rPr>
            </w:pPr>
            <w:r>
              <w:rPr>
                <w:spacing w:val="-10"/>
                <w:w w:val="170"/>
                <w:sz w:val="12"/>
              </w:rPr>
              <w:t>—</w:t>
            </w:r>
          </w:p>
        </w:tc>
        <w:tc>
          <w:tcPr>
            <w:tcW w:w="345" w:type="dxa"/>
          </w:tcPr>
          <w:p w14:paraId="6C1EA712" w14:textId="77777777" w:rsidR="00B55FE5" w:rsidRDefault="00B55FE5" w:rsidP="00D83D73">
            <w:pPr>
              <w:pStyle w:val="TableParagraph"/>
              <w:ind w:left="14"/>
              <w:rPr>
                <w:sz w:val="12"/>
              </w:rPr>
            </w:pPr>
            <w:r>
              <w:rPr>
                <w:spacing w:val="-10"/>
                <w:w w:val="170"/>
                <w:sz w:val="12"/>
              </w:rPr>
              <w:t>—</w:t>
            </w:r>
          </w:p>
        </w:tc>
        <w:tc>
          <w:tcPr>
            <w:tcW w:w="345" w:type="dxa"/>
          </w:tcPr>
          <w:p w14:paraId="6EFC60A9" w14:textId="77777777" w:rsidR="00B55FE5" w:rsidRDefault="00B55FE5" w:rsidP="00D83D73">
            <w:pPr>
              <w:pStyle w:val="TableParagraph"/>
              <w:ind w:left="13"/>
              <w:rPr>
                <w:sz w:val="12"/>
              </w:rPr>
            </w:pPr>
            <w:r>
              <w:rPr>
                <w:spacing w:val="-5"/>
                <w:sz w:val="12"/>
              </w:rPr>
              <w:t>10</w:t>
            </w:r>
          </w:p>
        </w:tc>
        <w:tc>
          <w:tcPr>
            <w:tcW w:w="420" w:type="dxa"/>
          </w:tcPr>
          <w:p w14:paraId="63152ECD" w14:textId="77777777" w:rsidR="00B55FE5" w:rsidRDefault="00B55FE5" w:rsidP="00D83D73">
            <w:pPr>
              <w:pStyle w:val="TableParagraph"/>
              <w:ind w:left="14"/>
              <w:rPr>
                <w:sz w:val="12"/>
              </w:rPr>
            </w:pPr>
            <w:r>
              <w:rPr>
                <w:spacing w:val="-10"/>
                <w:w w:val="170"/>
                <w:sz w:val="12"/>
              </w:rPr>
              <w:t>—</w:t>
            </w:r>
          </w:p>
        </w:tc>
      </w:tr>
      <w:tr w:rsidR="00B55FE5" w14:paraId="2F939457" w14:textId="77777777" w:rsidTr="00D83D73">
        <w:trPr>
          <w:trHeight w:val="1260"/>
        </w:trPr>
        <w:tc>
          <w:tcPr>
            <w:tcW w:w="690" w:type="dxa"/>
            <w:vMerge/>
            <w:tcBorders>
              <w:top w:val="nil"/>
              <w:bottom w:val="nil"/>
            </w:tcBorders>
          </w:tcPr>
          <w:p w14:paraId="33216BDF" w14:textId="77777777" w:rsidR="00B55FE5" w:rsidRDefault="00B55FE5" w:rsidP="00D83D73">
            <w:pPr>
              <w:rPr>
                <w:sz w:val="2"/>
                <w:szCs w:val="2"/>
              </w:rPr>
            </w:pPr>
          </w:p>
        </w:tc>
        <w:tc>
          <w:tcPr>
            <w:tcW w:w="540" w:type="dxa"/>
          </w:tcPr>
          <w:p w14:paraId="24342281" w14:textId="77777777" w:rsidR="00B55FE5" w:rsidRDefault="00B55FE5" w:rsidP="00D83D73">
            <w:pPr>
              <w:pStyle w:val="TableParagraph"/>
              <w:spacing w:before="0" w:line="137" w:lineRule="exact"/>
              <w:ind w:left="14"/>
              <w:rPr>
                <w:sz w:val="12"/>
              </w:rPr>
            </w:pPr>
            <w:r>
              <w:rPr>
                <w:spacing w:val="-2"/>
                <w:sz w:val="12"/>
              </w:rPr>
              <w:t>15-1.6</w:t>
            </w:r>
            <w:r>
              <w:rPr>
                <w:spacing w:val="-2"/>
                <w:position w:val="6"/>
                <w:sz w:val="12"/>
              </w:rPr>
              <w:t>l,</w:t>
            </w:r>
          </w:p>
          <w:p w14:paraId="7F1C7631" w14:textId="77777777" w:rsidR="00B55FE5" w:rsidRDefault="00B55FE5" w:rsidP="00D83D73">
            <w:pPr>
              <w:pStyle w:val="TableParagraph"/>
              <w:spacing w:before="0" w:line="128" w:lineRule="exact"/>
              <w:ind w:left="9"/>
              <w:rPr>
                <w:sz w:val="12"/>
              </w:rPr>
            </w:pPr>
            <w:r>
              <w:rPr>
                <w:spacing w:val="-10"/>
                <w:sz w:val="12"/>
              </w:rPr>
              <w:t>m</w:t>
            </w:r>
          </w:p>
        </w:tc>
        <w:tc>
          <w:tcPr>
            <w:tcW w:w="8400" w:type="dxa"/>
          </w:tcPr>
          <w:p w14:paraId="01EF3303" w14:textId="77777777" w:rsidR="00B55FE5" w:rsidRDefault="00B55FE5" w:rsidP="00D83D73">
            <w:pPr>
              <w:pStyle w:val="TableParagraph"/>
              <w:spacing w:before="0"/>
              <w:ind w:left="7"/>
              <w:jc w:val="left"/>
              <w:rPr>
                <w:sz w:val="12"/>
              </w:rPr>
            </w:pPr>
            <w:r>
              <w:rPr>
                <w:sz w:val="12"/>
              </w:rPr>
              <w:t>2"</w:t>
            </w:r>
            <w:r>
              <w:rPr>
                <w:spacing w:val="-6"/>
                <w:sz w:val="12"/>
              </w:rPr>
              <w:t xml:space="preserve"> </w:t>
            </w:r>
            <w:r>
              <w:rPr>
                <w:sz w:val="12"/>
              </w:rPr>
              <w:t>×</w:t>
            </w:r>
            <w:r>
              <w:rPr>
                <w:spacing w:val="-5"/>
                <w:sz w:val="12"/>
              </w:rPr>
              <w:t xml:space="preserve"> </w:t>
            </w:r>
            <w:r>
              <w:rPr>
                <w:sz w:val="12"/>
              </w:rPr>
              <w:t>6"</w:t>
            </w:r>
            <w:r>
              <w:rPr>
                <w:spacing w:val="-6"/>
                <w:sz w:val="12"/>
              </w:rPr>
              <w:t xml:space="preserve"> </w:t>
            </w:r>
            <w:r>
              <w:rPr>
                <w:sz w:val="12"/>
              </w:rPr>
              <w:t>fire-retardant-treated</w:t>
            </w:r>
            <w:r>
              <w:rPr>
                <w:spacing w:val="-5"/>
                <w:sz w:val="12"/>
              </w:rPr>
              <w:t xml:space="preserve"> </w:t>
            </w:r>
            <w:r>
              <w:rPr>
                <w:sz w:val="12"/>
              </w:rPr>
              <w:t>wood</w:t>
            </w:r>
            <w:r>
              <w:rPr>
                <w:spacing w:val="-6"/>
                <w:sz w:val="12"/>
              </w:rPr>
              <w:t xml:space="preserve"> </w:t>
            </w:r>
            <w:r>
              <w:rPr>
                <w:sz w:val="12"/>
              </w:rPr>
              <w:t>studs</w:t>
            </w:r>
            <w:r>
              <w:rPr>
                <w:spacing w:val="-5"/>
                <w:sz w:val="12"/>
              </w:rPr>
              <w:t xml:space="preserve"> </w:t>
            </w:r>
            <w:r>
              <w:rPr>
                <w:sz w:val="12"/>
              </w:rPr>
              <w:t>16"</w:t>
            </w:r>
            <w:r>
              <w:rPr>
                <w:spacing w:val="-6"/>
                <w:sz w:val="12"/>
              </w:rPr>
              <w:t xml:space="preserve"> </w:t>
            </w:r>
            <w:r>
              <w:rPr>
                <w:sz w:val="12"/>
              </w:rPr>
              <w:t>on</w:t>
            </w:r>
            <w:r>
              <w:rPr>
                <w:spacing w:val="-5"/>
                <w:sz w:val="12"/>
              </w:rPr>
              <w:t xml:space="preserve"> </w:t>
            </w:r>
            <w:r>
              <w:rPr>
                <w:sz w:val="12"/>
              </w:rPr>
              <w:t>center.</w:t>
            </w:r>
            <w:r>
              <w:rPr>
                <w:spacing w:val="-6"/>
                <w:sz w:val="12"/>
              </w:rPr>
              <w:t xml:space="preserve"> </w:t>
            </w:r>
            <w:r>
              <w:rPr>
                <w:sz w:val="12"/>
              </w:rPr>
              <w:t>Interior</w:t>
            </w:r>
            <w:r>
              <w:rPr>
                <w:spacing w:val="-5"/>
                <w:sz w:val="12"/>
              </w:rPr>
              <w:t xml:space="preserve"> </w:t>
            </w:r>
            <w:r>
              <w:rPr>
                <w:sz w:val="12"/>
              </w:rPr>
              <w:t>face</w:t>
            </w:r>
            <w:r>
              <w:rPr>
                <w:spacing w:val="-6"/>
                <w:sz w:val="12"/>
              </w:rPr>
              <w:t xml:space="preserve"> </w:t>
            </w:r>
            <w:r>
              <w:rPr>
                <w:sz w:val="12"/>
              </w:rPr>
              <w:t>has</w:t>
            </w:r>
            <w:r>
              <w:rPr>
                <w:spacing w:val="-5"/>
                <w:sz w:val="12"/>
              </w:rPr>
              <w:t xml:space="preserve"> </w:t>
            </w:r>
            <w:r>
              <w:rPr>
                <w:sz w:val="12"/>
              </w:rPr>
              <w:t>two</w:t>
            </w:r>
            <w:r>
              <w:rPr>
                <w:spacing w:val="-6"/>
                <w:sz w:val="12"/>
              </w:rPr>
              <w:t xml:space="preserve"> </w:t>
            </w:r>
            <w:r>
              <w:rPr>
                <w:sz w:val="12"/>
              </w:rPr>
              <w:t>layers</w:t>
            </w:r>
            <w:r>
              <w:rPr>
                <w:spacing w:val="-5"/>
                <w:sz w:val="12"/>
              </w:rPr>
              <w:t xml:space="preserve"> </w:t>
            </w:r>
            <w:r>
              <w:rPr>
                <w:sz w:val="12"/>
              </w:rPr>
              <w:t>of</w:t>
            </w:r>
            <w:r>
              <w:rPr>
                <w:position w:val="6"/>
                <w:sz w:val="12"/>
              </w:rPr>
              <w:t>5</w:t>
            </w:r>
            <w:r>
              <w:rPr>
                <w:sz w:val="12"/>
              </w:rPr>
              <w:t>/</w:t>
            </w:r>
            <w:r>
              <w:rPr>
                <w:position w:val="-2"/>
                <w:sz w:val="12"/>
              </w:rPr>
              <w:t>8</w:t>
            </w:r>
            <w:r>
              <w:rPr>
                <w:sz w:val="12"/>
              </w:rPr>
              <w:t>"</w:t>
            </w:r>
            <w:r>
              <w:rPr>
                <w:spacing w:val="-6"/>
                <w:sz w:val="12"/>
              </w:rPr>
              <w:t xml:space="preserve"> </w:t>
            </w:r>
            <w:r>
              <w:rPr>
                <w:sz w:val="12"/>
              </w:rPr>
              <w:t>Type</w:t>
            </w:r>
            <w:r>
              <w:rPr>
                <w:spacing w:val="-5"/>
                <w:sz w:val="12"/>
              </w:rPr>
              <w:t xml:space="preserve"> </w:t>
            </w:r>
            <w:r>
              <w:rPr>
                <w:sz w:val="12"/>
              </w:rPr>
              <w:t>X</w:t>
            </w:r>
            <w:r>
              <w:rPr>
                <w:spacing w:val="-6"/>
                <w:sz w:val="12"/>
              </w:rPr>
              <w:t xml:space="preserve"> </w:t>
            </w:r>
            <w:r>
              <w:rPr>
                <w:sz w:val="12"/>
              </w:rPr>
              <w:t>gypsum</w:t>
            </w:r>
            <w:r>
              <w:rPr>
                <w:spacing w:val="-5"/>
                <w:sz w:val="12"/>
              </w:rPr>
              <w:t xml:space="preserve"> </w:t>
            </w:r>
            <w:r>
              <w:rPr>
                <w:sz w:val="12"/>
              </w:rPr>
              <w:t>with</w:t>
            </w:r>
            <w:r>
              <w:rPr>
                <w:spacing w:val="-6"/>
                <w:sz w:val="12"/>
              </w:rPr>
              <w:t xml:space="preserve"> </w:t>
            </w:r>
            <w:r>
              <w:rPr>
                <w:sz w:val="12"/>
              </w:rPr>
              <w:t>the</w:t>
            </w:r>
            <w:r>
              <w:rPr>
                <w:spacing w:val="-5"/>
                <w:sz w:val="12"/>
              </w:rPr>
              <w:t xml:space="preserve"> </w:t>
            </w:r>
            <w:r>
              <w:rPr>
                <w:sz w:val="12"/>
              </w:rPr>
              <w:t>base</w:t>
            </w:r>
            <w:r>
              <w:rPr>
                <w:spacing w:val="-6"/>
                <w:sz w:val="12"/>
              </w:rPr>
              <w:t xml:space="preserve"> </w:t>
            </w:r>
            <w:r>
              <w:rPr>
                <w:sz w:val="12"/>
              </w:rPr>
              <w:t>layer</w:t>
            </w:r>
            <w:r>
              <w:rPr>
                <w:spacing w:val="-5"/>
                <w:sz w:val="12"/>
              </w:rPr>
              <w:t xml:space="preserve"> </w:t>
            </w:r>
            <w:r>
              <w:rPr>
                <w:sz w:val="12"/>
              </w:rPr>
              <w:t>placed</w:t>
            </w:r>
            <w:r>
              <w:rPr>
                <w:spacing w:val="-6"/>
                <w:sz w:val="12"/>
              </w:rPr>
              <w:t xml:space="preserve"> </w:t>
            </w:r>
            <w:r>
              <w:rPr>
                <w:sz w:val="12"/>
              </w:rPr>
              <w:t>vertically</w:t>
            </w:r>
            <w:r>
              <w:rPr>
                <w:spacing w:val="-5"/>
                <w:sz w:val="12"/>
              </w:rPr>
              <w:t xml:space="preserve"> </w:t>
            </w:r>
            <w:r>
              <w:rPr>
                <w:sz w:val="12"/>
              </w:rPr>
              <w:t>and</w:t>
            </w:r>
            <w:r>
              <w:rPr>
                <w:spacing w:val="-6"/>
                <w:sz w:val="12"/>
              </w:rPr>
              <w:t xml:space="preserve"> </w:t>
            </w:r>
            <w:r>
              <w:rPr>
                <w:spacing w:val="-2"/>
                <w:sz w:val="12"/>
              </w:rPr>
              <w:t>attached</w:t>
            </w:r>
          </w:p>
          <w:p w14:paraId="50849B48" w14:textId="77777777" w:rsidR="00B55FE5" w:rsidRDefault="00B55FE5" w:rsidP="00D83D73">
            <w:pPr>
              <w:pStyle w:val="TableParagraph"/>
              <w:spacing w:before="0" w:line="199" w:lineRule="auto"/>
              <w:ind w:left="7" w:right="-15"/>
              <w:jc w:val="left"/>
              <w:rPr>
                <w:sz w:val="12"/>
              </w:rPr>
            </w:pPr>
            <w:r>
              <w:rPr>
                <w:sz w:val="12"/>
              </w:rPr>
              <w:t>with 6d box nails 12"on center. The face layer is placed horizontally and attached with 8d box nails 8" on center at joints and 12" on center elsewhere. The</w:t>
            </w:r>
            <w:r>
              <w:rPr>
                <w:spacing w:val="40"/>
                <w:sz w:val="12"/>
              </w:rPr>
              <w:t xml:space="preserve"> </w:t>
            </w:r>
            <w:r>
              <w:rPr>
                <w:sz w:val="12"/>
              </w:rPr>
              <w:t xml:space="preserve">exterior face has a base layer of </w:t>
            </w:r>
            <w:r>
              <w:rPr>
                <w:position w:val="6"/>
                <w:sz w:val="12"/>
              </w:rPr>
              <w:t>5</w:t>
            </w:r>
            <w:r>
              <w:rPr>
                <w:sz w:val="12"/>
              </w:rPr>
              <w:t>/</w:t>
            </w:r>
            <w:r>
              <w:rPr>
                <w:position w:val="-2"/>
                <w:sz w:val="12"/>
              </w:rPr>
              <w:t>8</w:t>
            </w:r>
            <w:r>
              <w:rPr>
                <w:sz w:val="12"/>
              </w:rPr>
              <w:t>" Type X gypsum sheathing placed vertically with 6d box nails 8" on center at joints and 12" on center elsewhere. An</w:t>
            </w:r>
            <w:r>
              <w:rPr>
                <w:spacing w:val="40"/>
                <w:sz w:val="12"/>
              </w:rPr>
              <w:t xml:space="preserve"> </w:t>
            </w:r>
            <w:r>
              <w:rPr>
                <w:sz w:val="12"/>
              </w:rPr>
              <w:t>approved</w:t>
            </w:r>
            <w:r>
              <w:rPr>
                <w:spacing w:val="-5"/>
                <w:sz w:val="12"/>
              </w:rPr>
              <w:t xml:space="preserve"> </w:t>
            </w:r>
            <w:r>
              <w:rPr>
                <w:sz w:val="12"/>
              </w:rPr>
              <w:t>building</w:t>
            </w:r>
            <w:r>
              <w:rPr>
                <w:spacing w:val="-5"/>
                <w:sz w:val="12"/>
              </w:rPr>
              <w:t xml:space="preserve"> </w:t>
            </w:r>
            <w:r>
              <w:rPr>
                <w:sz w:val="12"/>
              </w:rPr>
              <w:t>paper</w:t>
            </w:r>
            <w:r>
              <w:rPr>
                <w:spacing w:val="-5"/>
                <w:sz w:val="12"/>
              </w:rPr>
              <w:t xml:space="preserve"> </w:t>
            </w:r>
            <w:r>
              <w:rPr>
                <w:sz w:val="12"/>
              </w:rPr>
              <w:t>is</w:t>
            </w:r>
            <w:r>
              <w:rPr>
                <w:spacing w:val="-5"/>
                <w:sz w:val="12"/>
              </w:rPr>
              <w:t xml:space="preserve"> </w:t>
            </w:r>
            <w:r>
              <w:rPr>
                <w:sz w:val="12"/>
              </w:rPr>
              <w:t>next</w:t>
            </w:r>
            <w:r>
              <w:rPr>
                <w:spacing w:val="-5"/>
                <w:sz w:val="12"/>
              </w:rPr>
              <w:t xml:space="preserve"> </w:t>
            </w:r>
            <w:r>
              <w:rPr>
                <w:sz w:val="12"/>
              </w:rPr>
              <w:t>applied,</w:t>
            </w:r>
            <w:r>
              <w:rPr>
                <w:spacing w:val="-5"/>
                <w:sz w:val="12"/>
              </w:rPr>
              <w:t xml:space="preserve"> </w:t>
            </w:r>
            <w:r>
              <w:rPr>
                <w:sz w:val="12"/>
              </w:rPr>
              <w:t>followed</w:t>
            </w:r>
            <w:r>
              <w:rPr>
                <w:spacing w:val="-5"/>
                <w:sz w:val="12"/>
              </w:rPr>
              <w:t xml:space="preserve"> </w:t>
            </w:r>
            <w:r>
              <w:rPr>
                <w:sz w:val="12"/>
              </w:rPr>
              <w:t>by</w:t>
            </w:r>
            <w:r>
              <w:rPr>
                <w:spacing w:val="-5"/>
                <w:sz w:val="12"/>
              </w:rPr>
              <w:t xml:space="preserve"> </w:t>
            </w:r>
            <w:r>
              <w:rPr>
                <w:sz w:val="12"/>
              </w:rPr>
              <w:t>self-furred</w:t>
            </w:r>
            <w:r>
              <w:rPr>
                <w:spacing w:val="-5"/>
                <w:sz w:val="12"/>
              </w:rPr>
              <w:t xml:space="preserve"> </w:t>
            </w:r>
            <w:r>
              <w:rPr>
                <w:sz w:val="12"/>
              </w:rPr>
              <w:t>exterior</w:t>
            </w:r>
            <w:r>
              <w:rPr>
                <w:spacing w:val="-5"/>
                <w:sz w:val="12"/>
              </w:rPr>
              <w:t xml:space="preserve"> </w:t>
            </w:r>
            <w:r>
              <w:rPr>
                <w:sz w:val="12"/>
              </w:rPr>
              <w:t>lath</w:t>
            </w:r>
            <w:r>
              <w:rPr>
                <w:spacing w:val="-5"/>
                <w:sz w:val="12"/>
              </w:rPr>
              <w:t xml:space="preserve"> </w:t>
            </w:r>
            <w:r>
              <w:rPr>
                <w:sz w:val="12"/>
              </w:rPr>
              <w:t>attached</w:t>
            </w:r>
            <w:r>
              <w:rPr>
                <w:spacing w:val="-5"/>
                <w:sz w:val="12"/>
              </w:rPr>
              <w:t xml:space="preserve"> </w:t>
            </w:r>
            <w:r>
              <w:rPr>
                <w:sz w:val="12"/>
              </w:rPr>
              <w:t>with</w:t>
            </w:r>
            <w:r>
              <w:rPr>
                <w:spacing w:val="-5"/>
                <w:sz w:val="12"/>
              </w:rPr>
              <w:t xml:space="preserve"> </w:t>
            </w:r>
            <w:r>
              <w:rPr>
                <w:sz w:val="12"/>
              </w:rPr>
              <w:t>2</w:t>
            </w:r>
            <w:r>
              <w:rPr>
                <w:position w:val="6"/>
                <w:sz w:val="12"/>
              </w:rPr>
              <w:t>1</w:t>
            </w:r>
            <w:r>
              <w:rPr>
                <w:sz w:val="12"/>
              </w:rPr>
              <w:t>/</w:t>
            </w:r>
            <w:r>
              <w:rPr>
                <w:position w:val="-2"/>
                <w:sz w:val="12"/>
              </w:rPr>
              <w:t>2</w:t>
            </w:r>
            <w:r>
              <w:rPr>
                <w:sz w:val="12"/>
              </w:rPr>
              <w:t>",</w:t>
            </w:r>
            <w:r>
              <w:rPr>
                <w:spacing w:val="-5"/>
                <w:sz w:val="12"/>
              </w:rPr>
              <w:t xml:space="preserve"> </w:t>
            </w:r>
            <w:r>
              <w:rPr>
                <w:sz w:val="12"/>
              </w:rPr>
              <w:t>No.</w:t>
            </w:r>
            <w:r>
              <w:rPr>
                <w:spacing w:val="-5"/>
                <w:sz w:val="12"/>
              </w:rPr>
              <w:t xml:space="preserve"> </w:t>
            </w:r>
            <w:r>
              <w:rPr>
                <w:sz w:val="12"/>
              </w:rPr>
              <w:t>12</w:t>
            </w:r>
            <w:r>
              <w:rPr>
                <w:spacing w:val="-5"/>
                <w:sz w:val="12"/>
              </w:rPr>
              <w:t xml:space="preserve"> </w:t>
            </w:r>
            <w:r>
              <w:rPr>
                <w:sz w:val="12"/>
              </w:rPr>
              <w:t>gage</w:t>
            </w:r>
            <w:r>
              <w:rPr>
                <w:spacing w:val="-5"/>
                <w:sz w:val="12"/>
              </w:rPr>
              <w:t xml:space="preserve"> </w:t>
            </w:r>
            <w:r>
              <w:rPr>
                <w:sz w:val="12"/>
              </w:rPr>
              <w:t>galvanized</w:t>
            </w:r>
            <w:r>
              <w:rPr>
                <w:spacing w:val="-5"/>
                <w:sz w:val="12"/>
              </w:rPr>
              <w:t xml:space="preserve"> </w:t>
            </w:r>
            <w:r>
              <w:rPr>
                <w:sz w:val="12"/>
              </w:rPr>
              <w:t>roofing</w:t>
            </w:r>
            <w:r>
              <w:rPr>
                <w:spacing w:val="-5"/>
                <w:sz w:val="12"/>
              </w:rPr>
              <w:t xml:space="preserve"> </w:t>
            </w:r>
            <w:r>
              <w:rPr>
                <w:sz w:val="12"/>
              </w:rPr>
              <w:t>nails</w:t>
            </w:r>
            <w:r>
              <w:rPr>
                <w:spacing w:val="-5"/>
                <w:sz w:val="12"/>
              </w:rPr>
              <w:t xml:space="preserve"> </w:t>
            </w:r>
            <w:r>
              <w:rPr>
                <w:sz w:val="12"/>
              </w:rPr>
              <w:t>with</w:t>
            </w:r>
            <w:r>
              <w:rPr>
                <w:spacing w:val="-5"/>
                <w:sz w:val="12"/>
              </w:rPr>
              <w:t xml:space="preserve"> </w:t>
            </w:r>
            <w:r>
              <w:rPr>
                <w:sz w:val="12"/>
              </w:rPr>
              <w:t>a</w:t>
            </w:r>
            <w:r>
              <w:rPr>
                <w:position w:val="6"/>
                <w:sz w:val="12"/>
              </w:rPr>
              <w:t>3</w:t>
            </w:r>
            <w:r>
              <w:rPr>
                <w:sz w:val="12"/>
              </w:rPr>
              <w:t>/</w:t>
            </w:r>
            <w:r>
              <w:rPr>
                <w:position w:val="-2"/>
                <w:sz w:val="12"/>
              </w:rPr>
              <w:t>8</w:t>
            </w:r>
            <w:r>
              <w:rPr>
                <w:sz w:val="12"/>
              </w:rPr>
              <w:t>"</w:t>
            </w:r>
            <w:r>
              <w:rPr>
                <w:spacing w:val="-5"/>
                <w:sz w:val="12"/>
              </w:rPr>
              <w:t xml:space="preserve"> </w:t>
            </w:r>
            <w:r>
              <w:rPr>
                <w:sz w:val="12"/>
              </w:rPr>
              <w:t>diameter</w:t>
            </w:r>
            <w:r>
              <w:rPr>
                <w:spacing w:val="-5"/>
                <w:sz w:val="12"/>
              </w:rPr>
              <w:t xml:space="preserve"> </w:t>
            </w:r>
            <w:r>
              <w:rPr>
                <w:sz w:val="12"/>
              </w:rPr>
              <w:t>head</w:t>
            </w:r>
            <w:r>
              <w:rPr>
                <w:spacing w:val="40"/>
                <w:sz w:val="12"/>
              </w:rPr>
              <w:t xml:space="preserve"> </w:t>
            </w:r>
            <w:r>
              <w:rPr>
                <w:sz w:val="12"/>
              </w:rPr>
              <w:t>and</w:t>
            </w:r>
            <w:r>
              <w:rPr>
                <w:spacing w:val="-5"/>
                <w:sz w:val="12"/>
              </w:rPr>
              <w:t xml:space="preserve"> </w:t>
            </w:r>
            <w:r>
              <w:rPr>
                <w:sz w:val="12"/>
              </w:rPr>
              <w:t>spaced</w:t>
            </w:r>
            <w:r>
              <w:rPr>
                <w:spacing w:val="-4"/>
                <w:sz w:val="12"/>
              </w:rPr>
              <w:t xml:space="preserve"> </w:t>
            </w:r>
            <w:r>
              <w:rPr>
                <w:sz w:val="12"/>
              </w:rPr>
              <w:t>6"</w:t>
            </w:r>
            <w:r>
              <w:rPr>
                <w:spacing w:val="-5"/>
                <w:sz w:val="12"/>
              </w:rPr>
              <w:t xml:space="preserve"> </w:t>
            </w:r>
            <w:r>
              <w:rPr>
                <w:sz w:val="12"/>
              </w:rPr>
              <w:t>on</w:t>
            </w:r>
            <w:r>
              <w:rPr>
                <w:spacing w:val="-4"/>
                <w:sz w:val="12"/>
              </w:rPr>
              <w:t xml:space="preserve"> </w:t>
            </w:r>
            <w:r>
              <w:rPr>
                <w:sz w:val="12"/>
              </w:rPr>
              <w:t>center</w:t>
            </w:r>
            <w:r>
              <w:rPr>
                <w:spacing w:val="-4"/>
                <w:sz w:val="12"/>
              </w:rPr>
              <w:t xml:space="preserve"> </w:t>
            </w:r>
            <w:r>
              <w:rPr>
                <w:sz w:val="12"/>
              </w:rPr>
              <w:t>along</w:t>
            </w:r>
            <w:r>
              <w:rPr>
                <w:spacing w:val="-5"/>
                <w:sz w:val="12"/>
              </w:rPr>
              <w:t xml:space="preserve"> </w:t>
            </w:r>
            <w:r>
              <w:rPr>
                <w:sz w:val="12"/>
              </w:rPr>
              <w:t>each</w:t>
            </w:r>
            <w:r>
              <w:rPr>
                <w:spacing w:val="-4"/>
                <w:sz w:val="12"/>
              </w:rPr>
              <w:t xml:space="preserve"> </w:t>
            </w:r>
            <w:r>
              <w:rPr>
                <w:sz w:val="12"/>
              </w:rPr>
              <w:t>stud.</w:t>
            </w:r>
            <w:r>
              <w:rPr>
                <w:spacing w:val="-5"/>
                <w:sz w:val="12"/>
              </w:rPr>
              <w:t xml:space="preserve"> </w:t>
            </w:r>
            <w:r>
              <w:rPr>
                <w:sz w:val="12"/>
              </w:rPr>
              <w:t>Cement</w:t>
            </w:r>
            <w:r>
              <w:rPr>
                <w:spacing w:val="-4"/>
                <w:sz w:val="12"/>
              </w:rPr>
              <w:t xml:space="preserve"> </w:t>
            </w:r>
            <w:r>
              <w:rPr>
                <w:sz w:val="12"/>
              </w:rPr>
              <w:t>plaster</w:t>
            </w:r>
            <w:r>
              <w:rPr>
                <w:spacing w:val="-4"/>
                <w:sz w:val="12"/>
              </w:rPr>
              <w:t xml:space="preserve"> </w:t>
            </w:r>
            <w:r>
              <w:rPr>
                <w:sz w:val="12"/>
              </w:rPr>
              <w:t>consisting</w:t>
            </w:r>
            <w:r>
              <w:rPr>
                <w:spacing w:val="-5"/>
                <w:sz w:val="12"/>
              </w:rPr>
              <w:t xml:space="preserve"> </w:t>
            </w:r>
            <w:r>
              <w:rPr>
                <w:sz w:val="12"/>
              </w:rPr>
              <w:t>of</w:t>
            </w:r>
            <w:r>
              <w:rPr>
                <w:spacing w:val="-4"/>
                <w:sz w:val="12"/>
              </w:rPr>
              <w:t xml:space="preserve"> </w:t>
            </w:r>
            <w:r>
              <w:rPr>
                <w:sz w:val="12"/>
              </w:rPr>
              <w:t>a</w:t>
            </w:r>
            <w:r>
              <w:rPr>
                <w:spacing w:val="-3"/>
                <w:sz w:val="12"/>
              </w:rPr>
              <w:t xml:space="preserve"> </w:t>
            </w:r>
            <w:r>
              <w:rPr>
                <w:position w:val="6"/>
                <w:sz w:val="12"/>
              </w:rPr>
              <w:t>1</w:t>
            </w:r>
            <w:r>
              <w:rPr>
                <w:sz w:val="12"/>
              </w:rPr>
              <w:t>/</w:t>
            </w:r>
            <w:r>
              <w:rPr>
                <w:position w:val="-2"/>
                <w:sz w:val="12"/>
              </w:rPr>
              <w:t>2</w:t>
            </w:r>
            <w:r>
              <w:rPr>
                <w:sz w:val="12"/>
              </w:rPr>
              <w:t>"</w:t>
            </w:r>
            <w:r>
              <w:rPr>
                <w:spacing w:val="-4"/>
                <w:sz w:val="12"/>
              </w:rPr>
              <w:t xml:space="preserve"> </w:t>
            </w:r>
            <w:r>
              <w:rPr>
                <w:sz w:val="12"/>
              </w:rPr>
              <w:t>brown</w:t>
            </w:r>
            <w:r>
              <w:rPr>
                <w:spacing w:val="-5"/>
                <w:sz w:val="12"/>
              </w:rPr>
              <w:t xml:space="preserve"> </w:t>
            </w:r>
            <w:r>
              <w:rPr>
                <w:sz w:val="12"/>
              </w:rPr>
              <w:t>coat</w:t>
            </w:r>
            <w:r>
              <w:rPr>
                <w:spacing w:val="-4"/>
                <w:sz w:val="12"/>
              </w:rPr>
              <w:t xml:space="preserve"> </w:t>
            </w:r>
            <w:r>
              <w:rPr>
                <w:sz w:val="12"/>
              </w:rPr>
              <w:t>is</w:t>
            </w:r>
            <w:r>
              <w:rPr>
                <w:spacing w:val="-4"/>
                <w:sz w:val="12"/>
              </w:rPr>
              <w:t xml:space="preserve"> </w:t>
            </w:r>
            <w:r>
              <w:rPr>
                <w:sz w:val="12"/>
              </w:rPr>
              <w:t>then</w:t>
            </w:r>
            <w:r>
              <w:rPr>
                <w:spacing w:val="-5"/>
                <w:sz w:val="12"/>
              </w:rPr>
              <w:t xml:space="preserve"> </w:t>
            </w:r>
            <w:r>
              <w:rPr>
                <w:sz w:val="12"/>
              </w:rPr>
              <w:t>applied.</w:t>
            </w:r>
            <w:r>
              <w:rPr>
                <w:spacing w:val="-4"/>
                <w:sz w:val="12"/>
              </w:rPr>
              <w:t xml:space="preserve"> </w:t>
            </w:r>
            <w:r>
              <w:rPr>
                <w:sz w:val="12"/>
              </w:rPr>
              <w:t>The</w:t>
            </w:r>
            <w:r>
              <w:rPr>
                <w:spacing w:val="-5"/>
                <w:sz w:val="12"/>
              </w:rPr>
              <w:t xml:space="preserve"> </w:t>
            </w:r>
            <w:r>
              <w:rPr>
                <w:sz w:val="12"/>
              </w:rPr>
              <w:t>scratch</w:t>
            </w:r>
            <w:r>
              <w:rPr>
                <w:spacing w:val="-4"/>
                <w:sz w:val="12"/>
              </w:rPr>
              <w:t xml:space="preserve"> </w:t>
            </w:r>
            <w:r>
              <w:rPr>
                <w:sz w:val="12"/>
              </w:rPr>
              <w:t>coat</w:t>
            </w:r>
            <w:r>
              <w:rPr>
                <w:spacing w:val="-4"/>
                <w:sz w:val="12"/>
              </w:rPr>
              <w:t xml:space="preserve"> </w:t>
            </w:r>
            <w:r>
              <w:rPr>
                <w:sz w:val="12"/>
              </w:rPr>
              <w:t>is</w:t>
            </w:r>
            <w:r>
              <w:rPr>
                <w:spacing w:val="-5"/>
                <w:sz w:val="12"/>
              </w:rPr>
              <w:t xml:space="preserve"> </w:t>
            </w:r>
            <w:r>
              <w:rPr>
                <w:sz w:val="12"/>
              </w:rPr>
              <w:t>mixed</w:t>
            </w:r>
            <w:r>
              <w:rPr>
                <w:spacing w:val="-4"/>
                <w:sz w:val="12"/>
              </w:rPr>
              <w:t xml:space="preserve"> </w:t>
            </w:r>
            <w:r>
              <w:rPr>
                <w:sz w:val="12"/>
              </w:rPr>
              <w:t>in</w:t>
            </w:r>
            <w:r>
              <w:rPr>
                <w:spacing w:val="-5"/>
                <w:sz w:val="12"/>
              </w:rPr>
              <w:t xml:space="preserve"> </w:t>
            </w:r>
            <w:r>
              <w:rPr>
                <w:sz w:val="12"/>
              </w:rPr>
              <w:t>the</w:t>
            </w:r>
            <w:r>
              <w:rPr>
                <w:spacing w:val="-4"/>
                <w:sz w:val="12"/>
              </w:rPr>
              <w:t xml:space="preserve"> </w:t>
            </w:r>
            <w:r>
              <w:rPr>
                <w:sz w:val="12"/>
              </w:rPr>
              <w:t>proportion</w:t>
            </w:r>
            <w:r>
              <w:rPr>
                <w:spacing w:val="-4"/>
                <w:sz w:val="12"/>
              </w:rPr>
              <w:t xml:space="preserve"> </w:t>
            </w:r>
            <w:r>
              <w:rPr>
                <w:sz w:val="12"/>
              </w:rPr>
              <w:t>of</w:t>
            </w:r>
            <w:r>
              <w:rPr>
                <w:spacing w:val="-5"/>
                <w:sz w:val="12"/>
              </w:rPr>
              <w:t xml:space="preserve"> </w:t>
            </w:r>
            <w:r>
              <w:rPr>
                <w:sz w:val="12"/>
              </w:rPr>
              <w:t>1:3</w:t>
            </w:r>
            <w:r>
              <w:rPr>
                <w:spacing w:val="-4"/>
                <w:sz w:val="12"/>
              </w:rPr>
              <w:t xml:space="preserve"> </w:t>
            </w:r>
            <w:r>
              <w:rPr>
                <w:spacing w:val="-5"/>
                <w:sz w:val="12"/>
              </w:rPr>
              <w:t>by</w:t>
            </w:r>
          </w:p>
          <w:p w14:paraId="0A4604E9" w14:textId="77777777" w:rsidR="00B55FE5" w:rsidRDefault="00B55FE5" w:rsidP="00D83D73">
            <w:pPr>
              <w:pStyle w:val="TableParagraph"/>
              <w:spacing w:before="0" w:line="116" w:lineRule="exact"/>
              <w:ind w:left="7" w:right="-15"/>
              <w:jc w:val="left"/>
              <w:rPr>
                <w:sz w:val="12"/>
              </w:rPr>
            </w:pPr>
            <w:r>
              <w:rPr>
                <w:sz w:val="12"/>
              </w:rPr>
              <w:t>weight,</w:t>
            </w:r>
            <w:r>
              <w:rPr>
                <w:spacing w:val="-5"/>
                <w:sz w:val="12"/>
              </w:rPr>
              <w:t xml:space="preserve"> </w:t>
            </w:r>
            <w:r>
              <w:rPr>
                <w:sz w:val="12"/>
              </w:rPr>
              <w:t>cement</w:t>
            </w:r>
            <w:r>
              <w:rPr>
                <w:spacing w:val="-4"/>
                <w:sz w:val="12"/>
              </w:rPr>
              <w:t xml:space="preserve"> </w:t>
            </w:r>
            <w:r>
              <w:rPr>
                <w:sz w:val="12"/>
              </w:rPr>
              <w:t>to</w:t>
            </w:r>
            <w:r>
              <w:rPr>
                <w:spacing w:val="-4"/>
                <w:sz w:val="12"/>
              </w:rPr>
              <w:t xml:space="preserve"> </w:t>
            </w:r>
            <w:r>
              <w:rPr>
                <w:sz w:val="12"/>
              </w:rPr>
              <w:t>sand</w:t>
            </w:r>
            <w:r>
              <w:rPr>
                <w:spacing w:val="-4"/>
                <w:sz w:val="12"/>
              </w:rPr>
              <w:t xml:space="preserve"> </w:t>
            </w:r>
            <w:r>
              <w:rPr>
                <w:sz w:val="12"/>
              </w:rPr>
              <w:t>with</w:t>
            </w:r>
            <w:r>
              <w:rPr>
                <w:spacing w:val="-4"/>
                <w:sz w:val="12"/>
              </w:rPr>
              <w:t xml:space="preserve"> </w:t>
            </w:r>
            <w:r>
              <w:rPr>
                <w:sz w:val="12"/>
              </w:rPr>
              <w:t>10</w:t>
            </w:r>
            <w:r>
              <w:rPr>
                <w:spacing w:val="-5"/>
                <w:sz w:val="12"/>
              </w:rPr>
              <w:t xml:space="preserve"> </w:t>
            </w:r>
            <w:r>
              <w:rPr>
                <w:sz w:val="12"/>
              </w:rPr>
              <w:t>pounds</w:t>
            </w:r>
            <w:r>
              <w:rPr>
                <w:spacing w:val="-4"/>
                <w:sz w:val="12"/>
              </w:rPr>
              <w:t xml:space="preserve"> </w:t>
            </w:r>
            <w:r>
              <w:rPr>
                <w:sz w:val="12"/>
              </w:rPr>
              <w:t>of</w:t>
            </w:r>
            <w:r>
              <w:rPr>
                <w:spacing w:val="-4"/>
                <w:sz w:val="12"/>
              </w:rPr>
              <w:t xml:space="preserve"> </w:t>
            </w:r>
            <w:r>
              <w:rPr>
                <w:sz w:val="12"/>
              </w:rPr>
              <w:t>hydrated</w:t>
            </w:r>
            <w:r>
              <w:rPr>
                <w:spacing w:val="-4"/>
                <w:sz w:val="12"/>
              </w:rPr>
              <w:t xml:space="preserve"> </w:t>
            </w:r>
            <w:r>
              <w:rPr>
                <w:sz w:val="12"/>
              </w:rPr>
              <w:t>lime</w:t>
            </w:r>
            <w:r>
              <w:rPr>
                <w:spacing w:val="-4"/>
                <w:sz w:val="12"/>
              </w:rPr>
              <w:t xml:space="preserve"> </w:t>
            </w:r>
            <w:r>
              <w:rPr>
                <w:sz w:val="12"/>
              </w:rPr>
              <w:t>and</w:t>
            </w:r>
            <w:r>
              <w:rPr>
                <w:spacing w:val="-5"/>
                <w:sz w:val="12"/>
              </w:rPr>
              <w:t xml:space="preserve"> </w:t>
            </w:r>
            <w:r>
              <w:rPr>
                <w:sz w:val="12"/>
              </w:rPr>
              <w:t>3</w:t>
            </w:r>
            <w:r>
              <w:rPr>
                <w:spacing w:val="-4"/>
                <w:sz w:val="12"/>
              </w:rPr>
              <w:t xml:space="preserve"> </w:t>
            </w:r>
            <w:r>
              <w:rPr>
                <w:sz w:val="12"/>
              </w:rPr>
              <w:t>pounds</w:t>
            </w:r>
            <w:r>
              <w:rPr>
                <w:spacing w:val="-4"/>
                <w:sz w:val="12"/>
              </w:rPr>
              <w:t xml:space="preserve"> </w:t>
            </w:r>
            <w:r>
              <w:rPr>
                <w:sz w:val="12"/>
              </w:rPr>
              <w:t>of</w:t>
            </w:r>
            <w:r>
              <w:rPr>
                <w:spacing w:val="-4"/>
                <w:sz w:val="12"/>
              </w:rPr>
              <w:t xml:space="preserve"> </w:t>
            </w:r>
            <w:r>
              <w:rPr>
                <w:sz w:val="12"/>
              </w:rPr>
              <w:t>approved</w:t>
            </w:r>
            <w:r>
              <w:rPr>
                <w:spacing w:val="-4"/>
                <w:sz w:val="12"/>
              </w:rPr>
              <w:t xml:space="preserve"> </w:t>
            </w:r>
            <w:r>
              <w:rPr>
                <w:sz w:val="12"/>
              </w:rPr>
              <w:t>additives</w:t>
            </w:r>
            <w:r>
              <w:rPr>
                <w:spacing w:val="-5"/>
                <w:sz w:val="12"/>
              </w:rPr>
              <w:t xml:space="preserve"> </w:t>
            </w:r>
            <w:r>
              <w:rPr>
                <w:sz w:val="12"/>
              </w:rPr>
              <w:t>or</w:t>
            </w:r>
            <w:r>
              <w:rPr>
                <w:spacing w:val="-4"/>
                <w:sz w:val="12"/>
              </w:rPr>
              <w:t xml:space="preserve"> </w:t>
            </w:r>
            <w:r>
              <w:rPr>
                <w:sz w:val="12"/>
              </w:rPr>
              <w:t>admixtures</w:t>
            </w:r>
            <w:r>
              <w:rPr>
                <w:spacing w:val="-4"/>
                <w:sz w:val="12"/>
              </w:rPr>
              <w:t xml:space="preserve"> </w:t>
            </w:r>
            <w:r>
              <w:rPr>
                <w:sz w:val="12"/>
              </w:rPr>
              <w:t>per</w:t>
            </w:r>
            <w:r>
              <w:rPr>
                <w:spacing w:val="-4"/>
                <w:sz w:val="12"/>
              </w:rPr>
              <w:t xml:space="preserve"> </w:t>
            </w:r>
            <w:r>
              <w:rPr>
                <w:sz w:val="12"/>
              </w:rPr>
              <w:t>sack</w:t>
            </w:r>
            <w:r>
              <w:rPr>
                <w:spacing w:val="-4"/>
                <w:sz w:val="12"/>
              </w:rPr>
              <w:t xml:space="preserve"> </w:t>
            </w:r>
            <w:r>
              <w:rPr>
                <w:sz w:val="12"/>
              </w:rPr>
              <w:t>of</w:t>
            </w:r>
            <w:r>
              <w:rPr>
                <w:spacing w:val="-4"/>
                <w:sz w:val="12"/>
              </w:rPr>
              <w:t xml:space="preserve"> </w:t>
            </w:r>
            <w:r>
              <w:rPr>
                <w:sz w:val="12"/>
              </w:rPr>
              <w:t>cement.</w:t>
            </w:r>
            <w:r>
              <w:rPr>
                <w:spacing w:val="-5"/>
                <w:sz w:val="12"/>
              </w:rPr>
              <w:t xml:space="preserve"> </w:t>
            </w:r>
            <w:r>
              <w:rPr>
                <w:sz w:val="12"/>
              </w:rPr>
              <w:t>The</w:t>
            </w:r>
            <w:r>
              <w:rPr>
                <w:spacing w:val="-4"/>
                <w:sz w:val="12"/>
              </w:rPr>
              <w:t xml:space="preserve"> </w:t>
            </w:r>
            <w:r>
              <w:rPr>
                <w:sz w:val="12"/>
              </w:rPr>
              <w:t>brown</w:t>
            </w:r>
            <w:r>
              <w:rPr>
                <w:spacing w:val="-4"/>
                <w:sz w:val="12"/>
              </w:rPr>
              <w:t xml:space="preserve"> </w:t>
            </w:r>
            <w:r>
              <w:rPr>
                <w:sz w:val="12"/>
              </w:rPr>
              <w:t>coat</w:t>
            </w:r>
            <w:r>
              <w:rPr>
                <w:spacing w:val="-4"/>
                <w:sz w:val="12"/>
              </w:rPr>
              <w:t xml:space="preserve"> </w:t>
            </w:r>
            <w:r>
              <w:rPr>
                <w:sz w:val="12"/>
              </w:rPr>
              <w:t>is</w:t>
            </w:r>
            <w:r>
              <w:rPr>
                <w:spacing w:val="-4"/>
                <w:sz w:val="12"/>
              </w:rPr>
              <w:t xml:space="preserve"> </w:t>
            </w:r>
            <w:r>
              <w:rPr>
                <w:sz w:val="12"/>
              </w:rPr>
              <w:t>mixed</w:t>
            </w:r>
            <w:r>
              <w:rPr>
                <w:spacing w:val="-5"/>
                <w:sz w:val="12"/>
              </w:rPr>
              <w:t xml:space="preserve"> </w:t>
            </w:r>
            <w:r>
              <w:rPr>
                <w:sz w:val="12"/>
              </w:rPr>
              <w:t>in</w:t>
            </w:r>
            <w:r>
              <w:rPr>
                <w:spacing w:val="-4"/>
                <w:sz w:val="12"/>
              </w:rPr>
              <w:t xml:space="preserve"> </w:t>
            </w:r>
            <w:r>
              <w:rPr>
                <w:spacing w:val="-5"/>
                <w:sz w:val="12"/>
              </w:rPr>
              <w:t>the</w:t>
            </w:r>
          </w:p>
          <w:p w14:paraId="3B370A67" w14:textId="77777777" w:rsidR="00B55FE5" w:rsidRDefault="00B55FE5" w:rsidP="00D83D73">
            <w:pPr>
              <w:pStyle w:val="TableParagraph"/>
              <w:spacing w:before="26"/>
              <w:ind w:left="7"/>
              <w:jc w:val="left"/>
              <w:rPr>
                <w:sz w:val="12"/>
              </w:rPr>
            </w:pPr>
            <w:r>
              <w:rPr>
                <w:sz w:val="12"/>
              </w:rPr>
              <w:t>proportion</w:t>
            </w:r>
            <w:r>
              <w:rPr>
                <w:spacing w:val="-5"/>
                <w:sz w:val="12"/>
              </w:rPr>
              <w:t xml:space="preserve"> </w:t>
            </w:r>
            <w:r>
              <w:rPr>
                <w:sz w:val="12"/>
              </w:rPr>
              <w:t>of</w:t>
            </w:r>
            <w:r>
              <w:rPr>
                <w:spacing w:val="-5"/>
                <w:sz w:val="12"/>
              </w:rPr>
              <w:t xml:space="preserve"> </w:t>
            </w:r>
            <w:r>
              <w:rPr>
                <w:sz w:val="12"/>
              </w:rPr>
              <w:t>1:4</w:t>
            </w:r>
            <w:r>
              <w:rPr>
                <w:spacing w:val="-4"/>
                <w:sz w:val="12"/>
              </w:rPr>
              <w:t xml:space="preserve"> </w:t>
            </w:r>
            <w:r>
              <w:rPr>
                <w:sz w:val="12"/>
              </w:rPr>
              <w:t>by</w:t>
            </w:r>
            <w:r>
              <w:rPr>
                <w:spacing w:val="-5"/>
                <w:sz w:val="12"/>
              </w:rPr>
              <w:t xml:space="preserve"> </w:t>
            </w:r>
            <w:r>
              <w:rPr>
                <w:sz w:val="12"/>
              </w:rPr>
              <w:t>weight,</w:t>
            </w:r>
            <w:r>
              <w:rPr>
                <w:spacing w:val="-4"/>
                <w:sz w:val="12"/>
              </w:rPr>
              <w:t xml:space="preserve"> </w:t>
            </w:r>
            <w:r>
              <w:rPr>
                <w:sz w:val="12"/>
              </w:rPr>
              <w:t>cement</w:t>
            </w:r>
            <w:r>
              <w:rPr>
                <w:spacing w:val="-5"/>
                <w:sz w:val="12"/>
              </w:rPr>
              <w:t xml:space="preserve"> </w:t>
            </w:r>
            <w:r>
              <w:rPr>
                <w:sz w:val="12"/>
              </w:rPr>
              <w:t>to</w:t>
            </w:r>
            <w:r>
              <w:rPr>
                <w:spacing w:val="-4"/>
                <w:sz w:val="12"/>
              </w:rPr>
              <w:t xml:space="preserve"> </w:t>
            </w:r>
            <w:r>
              <w:rPr>
                <w:sz w:val="12"/>
              </w:rPr>
              <w:t>sand</w:t>
            </w:r>
            <w:r>
              <w:rPr>
                <w:spacing w:val="-5"/>
                <w:sz w:val="12"/>
              </w:rPr>
              <w:t xml:space="preserve"> </w:t>
            </w:r>
            <w:r>
              <w:rPr>
                <w:sz w:val="12"/>
              </w:rPr>
              <w:t>with</w:t>
            </w:r>
            <w:r>
              <w:rPr>
                <w:spacing w:val="-4"/>
                <w:sz w:val="12"/>
              </w:rPr>
              <w:t xml:space="preserve"> </w:t>
            </w:r>
            <w:r>
              <w:rPr>
                <w:sz w:val="12"/>
              </w:rPr>
              <w:t>the</w:t>
            </w:r>
            <w:r>
              <w:rPr>
                <w:spacing w:val="-5"/>
                <w:sz w:val="12"/>
              </w:rPr>
              <w:t xml:space="preserve"> </w:t>
            </w:r>
            <w:r>
              <w:rPr>
                <w:sz w:val="12"/>
              </w:rPr>
              <w:t>same</w:t>
            </w:r>
            <w:r>
              <w:rPr>
                <w:spacing w:val="-4"/>
                <w:sz w:val="12"/>
              </w:rPr>
              <w:t xml:space="preserve"> </w:t>
            </w:r>
            <w:r>
              <w:rPr>
                <w:sz w:val="12"/>
              </w:rPr>
              <w:t>amounts</w:t>
            </w:r>
            <w:r>
              <w:rPr>
                <w:spacing w:val="-5"/>
                <w:sz w:val="12"/>
              </w:rPr>
              <w:t xml:space="preserve"> </w:t>
            </w:r>
            <w:r>
              <w:rPr>
                <w:sz w:val="12"/>
              </w:rPr>
              <w:t>of</w:t>
            </w:r>
            <w:r>
              <w:rPr>
                <w:spacing w:val="-4"/>
                <w:sz w:val="12"/>
              </w:rPr>
              <w:t xml:space="preserve"> </w:t>
            </w:r>
            <w:r>
              <w:rPr>
                <w:sz w:val="12"/>
              </w:rPr>
              <w:t>hydrated</w:t>
            </w:r>
            <w:r>
              <w:rPr>
                <w:spacing w:val="-5"/>
                <w:sz w:val="12"/>
              </w:rPr>
              <w:t xml:space="preserve"> </w:t>
            </w:r>
            <w:r>
              <w:rPr>
                <w:sz w:val="12"/>
              </w:rPr>
              <w:t>lime</w:t>
            </w:r>
            <w:r>
              <w:rPr>
                <w:spacing w:val="-4"/>
                <w:sz w:val="12"/>
              </w:rPr>
              <w:t xml:space="preserve"> </w:t>
            </w:r>
            <w:r>
              <w:rPr>
                <w:sz w:val="12"/>
              </w:rPr>
              <w:t>and</w:t>
            </w:r>
            <w:r>
              <w:rPr>
                <w:spacing w:val="-5"/>
                <w:sz w:val="12"/>
              </w:rPr>
              <w:t xml:space="preserve"> </w:t>
            </w:r>
            <w:r>
              <w:rPr>
                <w:sz w:val="12"/>
              </w:rPr>
              <w:t>approved</w:t>
            </w:r>
            <w:r>
              <w:rPr>
                <w:spacing w:val="-4"/>
                <w:sz w:val="12"/>
              </w:rPr>
              <w:t xml:space="preserve"> </w:t>
            </w:r>
            <w:r>
              <w:rPr>
                <w:sz w:val="12"/>
              </w:rPr>
              <w:t>additives</w:t>
            </w:r>
            <w:r>
              <w:rPr>
                <w:spacing w:val="-5"/>
                <w:sz w:val="12"/>
              </w:rPr>
              <w:t xml:space="preserve"> </w:t>
            </w:r>
            <w:r>
              <w:rPr>
                <w:sz w:val="12"/>
              </w:rPr>
              <w:t>or</w:t>
            </w:r>
            <w:r>
              <w:rPr>
                <w:spacing w:val="-4"/>
                <w:sz w:val="12"/>
              </w:rPr>
              <w:t xml:space="preserve"> </w:t>
            </w:r>
            <w:r>
              <w:rPr>
                <w:sz w:val="12"/>
              </w:rPr>
              <w:t>admixtures</w:t>
            </w:r>
            <w:r>
              <w:rPr>
                <w:spacing w:val="-5"/>
                <w:sz w:val="12"/>
              </w:rPr>
              <w:t xml:space="preserve"> </w:t>
            </w:r>
            <w:r>
              <w:rPr>
                <w:sz w:val="12"/>
              </w:rPr>
              <w:t>used</w:t>
            </w:r>
            <w:r>
              <w:rPr>
                <w:spacing w:val="-5"/>
                <w:sz w:val="12"/>
              </w:rPr>
              <w:t xml:space="preserve"> </w:t>
            </w:r>
            <w:r>
              <w:rPr>
                <w:sz w:val="12"/>
              </w:rPr>
              <w:t>in</w:t>
            </w:r>
            <w:r>
              <w:rPr>
                <w:spacing w:val="-4"/>
                <w:sz w:val="12"/>
              </w:rPr>
              <w:t xml:space="preserve"> </w:t>
            </w:r>
            <w:r>
              <w:rPr>
                <w:sz w:val="12"/>
              </w:rPr>
              <w:t>the</w:t>
            </w:r>
            <w:r>
              <w:rPr>
                <w:spacing w:val="-5"/>
                <w:sz w:val="12"/>
              </w:rPr>
              <w:t xml:space="preserve"> </w:t>
            </w:r>
            <w:r>
              <w:rPr>
                <w:sz w:val="12"/>
              </w:rPr>
              <w:t>scratch</w:t>
            </w:r>
            <w:r>
              <w:rPr>
                <w:spacing w:val="-4"/>
                <w:sz w:val="12"/>
              </w:rPr>
              <w:t xml:space="preserve"> </w:t>
            </w:r>
            <w:r>
              <w:rPr>
                <w:spacing w:val="-2"/>
                <w:sz w:val="12"/>
              </w:rPr>
              <w:t>coat.</w:t>
            </w:r>
          </w:p>
        </w:tc>
        <w:tc>
          <w:tcPr>
            <w:tcW w:w="345" w:type="dxa"/>
          </w:tcPr>
          <w:p w14:paraId="4996EE41" w14:textId="77777777" w:rsidR="00B55FE5" w:rsidRDefault="00B55FE5" w:rsidP="00D83D73">
            <w:pPr>
              <w:pStyle w:val="TableParagraph"/>
              <w:ind w:left="14"/>
              <w:rPr>
                <w:sz w:val="12"/>
              </w:rPr>
            </w:pPr>
            <w:r>
              <w:rPr>
                <w:spacing w:val="-10"/>
                <w:w w:val="170"/>
                <w:sz w:val="12"/>
              </w:rPr>
              <w:t>—</w:t>
            </w:r>
          </w:p>
        </w:tc>
        <w:tc>
          <w:tcPr>
            <w:tcW w:w="345" w:type="dxa"/>
          </w:tcPr>
          <w:p w14:paraId="3E3F0F7A" w14:textId="77777777" w:rsidR="00B55FE5" w:rsidRDefault="00B55FE5" w:rsidP="00D83D73">
            <w:pPr>
              <w:pStyle w:val="TableParagraph"/>
              <w:ind w:left="14"/>
              <w:rPr>
                <w:sz w:val="12"/>
              </w:rPr>
            </w:pPr>
            <w:r>
              <w:rPr>
                <w:spacing w:val="-10"/>
                <w:w w:val="170"/>
                <w:sz w:val="12"/>
              </w:rPr>
              <w:t>—</w:t>
            </w:r>
          </w:p>
        </w:tc>
        <w:tc>
          <w:tcPr>
            <w:tcW w:w="345" w:type="dxa"/>
          </w:tcPr>
          <w:p w14:paraId="14418953" w14:textId="77777777" w:rsidR="00B55FE5" w:rsidRDefault="00B55FE5" w:rsidP="00D83D73">
            <w:pPr>
              <w:pStyle w:val="TableParagraph"/>
              <w:spacing w:before="0"/>
              <w:ind w:left="21"/>
              <w:rPr>
                <w:sz w:val="12"/>
              </w:rPr>
            </w:pPr>
            <w:r>
              <w:rPr>
                <w:spacing w:val="-4"/>
                <w:sz w:val="12"/>
              </w:rPr>
              <w:t>8</w:t>
            </w:r>
            <w:r>
              <w:rPr>
                <w:spacing w:val="-4"/>
                <w:position w:val="6"/>
                <w:sz w:val="12"/>
              </w:rPr>
              <w:t>1</w:t>
            </w:r>
            <w:r>
              <w:rPr>
                <w:spacing w:val="-4"/>
                <w:sz w:val="12"/>
              </w:rPr>
              <w:t>/</w:t>
            </w:r>
            <w:r>
              <w:rPr>
                <w:spacing w:val="-4"/>
                <w:position w:val="-2"/>
                <w:sz w:val="12"/>
              </w:rPr>
              <w:t>4</w:t>
            </w:r>
          </w:p>
        </w:tc>
        <w:tc>
          <w:tcPr>
            <w:tcW w:w="420" w:type="dxa"/>
          </w:tcPr>
          <w:p w14:paraId="313DEC00" w14:textId="77777777" w:rsidR="00B55FE5" w:rsidRDefault="00B55FE5" w:rsidP="00D83D73">
            <w:pPr>
              <w:pStyle w:val="TableParagraph"/>
              <w:ind w:left="14"/>
              <w:rPr>
                <w:sz w:val="12"/>
              </w:rPr>
            </w:pPr>
            <w:r>
              <w:rPr>
                <w:spacing w:val="-10"/>
                <w:w w:val="170"/>
                <w:sz w:val="12"/>
              </w:rPr>
              <w:t>—</w:t>
            </w:r>
          </w:p>
        </w:tc>
      </w:tr>
      <w:tr w:rsidR="00B55FE5" w14:paraId="1A0A9C3C" w14:textId="77777777" w:rsidTr="00D83D73">
        <w:trPr>
          <w:trHeight w:val="1620"/>
        </w:trPr>
        <w:tc>
          <w:tcPr>
            <w:tcW w:w="690" w:type="dxa"/>
            <w:vMerge/>
            <w:tcBorders>
              <w:top w:val="nil"/>
              <w:bottom w:val="nil"/>
            </w:tcBorders>
          </w:tcPr>
          <w:p w14:paraId="4BAEAD5D" w14:textId="77777777" w:rsidR="00B55FE5" w:rsidRDefault="00B55FE5" w:rsidP="00D83D73">
            <w:pPr>
              <w:rPr>
                <w:sz w:val="2"/>
                <w:szCs w:val="2"/>
              </w:rPr>
            </w:pPr>
          </w:p>
        </w:tc>
        <w:tc>
          <w:tcPr>
            <w:tcW w:w="540" w:type="dxa"/>
          </w:tcPr>
          <w:p w14:paraId="073DA7DF" w14:textId="77777777" w:rsidR="00B55FE5" w:rsidRDefault="00B55FE5" w:rsidP="00D83D73">
            <w:pPr>
              <w:pStyle w:val="TableParagraph"/>
              <w:spacing w:before="0" w:line="137" w:lineRule="exact"/>
              <w:ind w:left="14"/>
              <w:rPr>
                <w:sz w:val="12"/>
              </w:rPr>
            </w:pPr>
            <w:r>
              <w:rPr>
                <w:spacing w:val="-2"/>
                <w:sz w:val="12"/>
              </w:rPr>
              <w:t>15-1.7</w:t>
            </w:r>
            <w:r>
              <w:rPr>
                <w:spacing w:val="-2"/>
                <w:position w:val="6"/>
                <w:sz w:val="12"/>
              </w:rPr>
              <w:t>l,</w:t>
            </w:r>
          </w:p>
          <w:p w14:paraId="635DDCBE" w14:textId="77777777" w:rsidR="00B55FE5" w:rsidRDefault="00B55FE5" w:rsidP="00D83D73">
            <w:pPr>
              <w:pStyle w:val="TableParagraph"/>
              <w:spacing w:before="0" w:line="128" w:lineRule="exact"/>
              <w:ind w:left="9"/>
              <w:rPr>
                <w:sz w:val="12"/>
              </w:rPr>
            </w:pPr>
            <w:r>
              <w:rPr>
                <w:spacing w:val="-10"/>
                <w:sz w:val="12"/>
              </w:rPr>
              <w:t>m</w:t>
            </w:r>
          </w:p>
        </w:tc>
        <w:tc>
          <w:tcPr>
            <w:tcW w:w="8400" w:type="dxa"/>
          </w:tcPr>
          <w:p w14:paraId="22EA50D9" w14:textId="77777777" w:rsidR="00B55FE5" w:rsidRDefault="00B55FE5" w:rsidP="00D83D73">
            <w:pPr>
              <w:pStyle w:val="TableParagraph"/>
              <w:spacing w:before="0" w:line="139" w:lineRule="auto"/>
              <w:ind w:left="7"/>
              <w:jc w:val="left"/>
              <w:rPr>
                <w:sz w:val="12"/>
              </w:rPr>
            </w:pPr>
            <w:r>
              <w:rPr>
                <w:sz w:val="12"/>
              </w:rPr>
              <w:t>2"</w:t>
            </w:r>
            <w:r>
              <w:rPr>
                <w:spacing w:val="-5"/>
                <w:sz w:val="12"/>
              </w:rPr>
              <w:t xml:space="preserve"> </w:t>
            </w:r>
            <w:r>
              <w:rPr>
                <w:sz w:val="12"/>
              </w:rPr>
              <w:t>×</w:t>
            </w:r>
            <w:r>
              <w:rPr>
                <w:spacing w:val="-5"/>
                <w:sz w:val="12"/>
              </w:rPr>
              <w:t xml:space="preserve"> </w:t>
            </w:r>
            <w:r>
              <w:rPr>
                <w:sz w:val="12"/>
              </w:rPr>
              <w:t>6"</w:t>
            </w:r>
            <w:r>
              <w:rPr>
                <w:spacing w:val="-4"/>
                <w:sz w:val="12"/>
              </w:rPr>
              <w:t xml:space="preserve"> </w:t>
            </w:r>
            <w:r>
              <w:rPr>
                <w:sz w:val="12"/>
              </w:rPr>
              <w:t>wood</w:t>
            </w:r>
            <w:r>
              <w:rPr>
                <w:spacing w:val="-5"/>
                <w:sz w:val="12"/>
              </w:rPr>
              <w:t xml:space="preserve"> </w:t>
            </w:r>
            <w:r>
              <w:rPr>
                <w:sz w:val="12"/>
              </w:rPr>
              <w:t>studs</w:t>
            </w:r>
            <w:r>
              <w:rPr>
                <w:spacing w:val="-4"/>
                <w:sz w:val="12"/>
              </w:rPr>
              <w:t xml:space="preserve"> </w:t>
            </w:r>
            <w:r>
              <w:rPr>
                <w:sz w:val="12"/>
              </w:rPr>
              <w:t>16"</w:t>
            </w:r>
            <w:r>
              <w:rPr>
                <w:spacing w:val="-5"/>
                <w:sz w:val="12"/>
              </w:rPr>
              <w:t xml:space="preserve"> </w:t>
            </w:r>
            <w:r>
              <w:rPr>
                <w:sz w:val="12"/>
              </w:rPr>
              <w:t>on</w:t>
            </w:r>
            <w:r>
              <w:rPr>
                <w:spacing w:val="-5"/>
                <w:sz w:val="12"/>
              </w:rPr>
              <w:t xml:space="preserve"> </w:t>
            </w:r>
            <w:r>
              <w:rPr>
                <w:sz w:val="12"/>
              </w:rPr>
              <w:t>center.</w:t>
            </w:r>
            <w:r>
              <w:rPr>
                <w:spacing w:val="-4"/>
                <w:sz w:val="12"/>
              </w:rPr>
              <w:t xml:space="preserve"> </w:t>
            </w:r>
            <w:r>
              <w:rPr>
                <w:sz w:val="12"/>
              </w:rPr>
              <w:t>The</w:t>
            </w:r>
            <w:r>
              <w:rPr>
                <w:spacing w:val="-5"/>
                <w:sz w:val="12"/>
              </w:rPr>
              <w:t xml:space="preserve"> </w:t>
            </w:r>
            <w:r>
              <w:rPr>
                <w:sz w:val="12"/>
              </w:rPr>
              <w:t>exterior</w:t>
            </w:r>
            <w:r>
              <w:rPr>
                <w:spacing w:val="-4"/>
                <w:sz w:val="12"/>
              </w:rPr>
              <w:t xml:space="preserve"> </w:t>
            </w:r>
            <w:r>
              <w:rPr>
                <w:sz w:val="12"/>
              </w:rPr>
              <w:t>face</w:t>
            </w:r>
            <w:r>
              <w:rPr>
                <w:spacing w:val="-5"/>
                <w:sz w:val="12"/>
              </w:rPr>
              <w:t xml:space="preserve"> </w:t>
            </w:r>
            <w:r>
              <w:rPr>
                <w:sz w:val="12"/>
              </w:rPr>
              <w:t>has</w:t>
            </w:r>
            <w:r>
              <w:rPr>
                <w:spacing w:val="-5"/>
                <w:sz w:val="12"/>
              </w:rPr>
              <w:t xml:space="preserve"> </w:t>
            </w:r>
            <w:r>
              <w:rPr>
                <w:sz w:val="12"/>
              </w:rPr>
              <w:t>a</w:t>
            </w:r>
            <w:r>
              <w:rPr>
                <w:spacing w:val="-4"/>
                <w:sz w:val="12"/>
              </w:rPr>
              <w:t xml:space="preserve"> </w:t>
            </w:r>
            <w:r>
              <w:rPr>
                <w:sz w:val="12"/>
              </w:rPr>
              <w:t>layer</w:t>
            </w:r>
            <w:r>
              <w:rPr>
                <w:spacing w:val="-5"/>
                <w:sz w:val="12"/>
              </w:rPr>
              <w:t xml:space="preserve"> </w:t>
            </w:r>
            <w:r>
              <w:rPr>
                <w:sz w:val="12"/>
              </w:rPr>
              <w:t>of</w:t>
            </w:r>
            <w:r>
              <w:rPr>
                <w:position w:val="6"/>
                <w:sz w:val="12"/>
              </w:rPr>
              <w:t>5</w:t>
            </w:r>
            <w:r>
              <w:rPr>
                <w:sz w:val="12"/>
              </w:rPr>
              <w:t>/</w:t>
            </w:r>
            <w:r>
              <w:rPr>
                <w:position w:val="-2"/>
                <w:sz w:val="12"/>
              </w:rPr>
              <w:t>8</w:t>
            </w:r>
            <w:r>
              <w:rPr>
                <w:sz w:val="12"/>
              </w:rPr>
              <w:t>"</w:t>
            </w:r>
            <w:r>
              <w:rPr>
                <w:spacing w:val="-4"/>
                <w:sz w:val="12"/>
              </w:rPr>
              <w:t xml:space="preserve"> </w:t>
            </w:r>
            <w:r>
              <w:rPr>
                <w:sz w:val="12"/>
              </w:rPr>
              <w:t>Type</w:t>
            </w:r>
            <w:r>
              <w:rPr>
                <w:spacing w:val="-5"/>
                <w:sz w:val="12"/>
              </w:rPr>
              <w:t xml:space="preserve"> </w:t>
            </w:r>
            <w:r>
              <w:rPr>
                <w:sz w:val="12"/>
              </w:rPr>
              <w:t>X</w:t>
            </w:r>
            <w:r>
              <w:rPr>
                <w:spacing w:val="-4"/>
                <w:sz w:val="12"/>
              </w:rPr>
              <w:t xml:space="preserve"> </w:t>
            </w:r>
            <w:r>
              <w:rPr>
                <w:sz w:val="12"/>
              </w:rPr>
              <w:t>gypsum</w:t>
            </w:r>
            <w:r>
              <w:rPr>
                <w:spacing w:val="-5"/>
                <w:sz w:val="12"/>
              </w:rPr>
              <w:t xml:space="preserve"> </w:t>
            </w:r>
            <w:r>
              <w:rPr>
                <w:sz w:val="12"/>
              </w:rPr>
              <w:t>sheathing</w:t>
            </w:r>
            <w:r>
              <w:rPr>
                <w:spacing w:val="-5"/>
                <w:sz w:val="12"/>
              </w:rPr>
              <w:t xml:space="preserve"> </w:t>
            </w:r>
            <w:r>
              <w:rPr>
                <w:sz w:val="12"/>
              </w:rPr>
              <w:t>placed</w:t>
            </w:r>
            <w:r>
              <w:rPr>
                <w:spacing w:val="-4"/>
                <w:sz w:val="12"/>
              </w:rPr>
              <w:t xml:space="preserve"> </w:t>
            </w:r>
            <w:r>
              <w:rPr>
                <w:sz w:val="12"/>
              </w:rPr>
              <w:t>vertically</w:t>
            </w:r>
            <w:r>
              <w:rPr>
                <w:spacing w:val="-5"/>
                <w:sz w:val="12"/>
              </w:rPr>
              <w:t xml:space="preserve"> </w:t>
            </w:r>
            <w:r>
              <w:rPr>
                <w:sz w:val="12"/>
              </w:rPr>
              <w:t>with</w:t>
            </w:r>
            <w:r>
              <w:rPr>
                <w:spacing w:val="-4"/>
                <w:sz w:val="12"/>
              </w:rPr>
              <w:t xml:space="preserve"> </w:t>
            </w:r>
            <w:r>
              <w:rPr>
                <w:sz w:val="12"/>
              </w:rPr>
              <w:t>6d</w:t>
            </w:r>
            <w:r>
              <w:rPr>
                <w:spacing w:val="-5"/>
                <w:sz w:val="12"/>
              </w:rPr>
              <w:t xml:space="preserve"> </w:t>
            </w:r>
            <w:r>
              <w:rPr>
                <w:sz w:val="12"/>
              </w:rPr>
              <w:t>box</w:t>
            </w:r>
            <w:r>
              <w:rPr>
                <w:spacing w:val="-5"/>
                <w:sz w:val="12"/>
              </w:rPr>
              <w:t xml:space="preserve"> </w:t>
            </w:r>
            <w:r>
              <w:rPr>
                <w:sz w:val="12"/>
              </w:rPr>
              <w:t>nails</w:t>
            </w:r>
            <w:r>
              <w:rPr>
                <w:spacing w:val="-4"/>
                <w:sz w:val="12"/>
              </w:rPr>
              <w:t xml:space="preserve"> </w:t>
            </w:r>
            <w:r>
              <w:rPr>
                <w:sz w:val="12"/>
              </w:rPr>
              <w:t>8"</w:t>
            </w:r>
            <w:r>
              <w:rPr>
                <w:spacing w:val="-5"/>
                <w:sz w:val="12"/>
              </w:rPr>
              <w:t xml:space="preserve"> </w:t>
            </w:r>
            <w:r>
              <w:rPr>
                <w:sz w:val="12"/>
              </w:rPr>
              <w:t>on</w:t>
            </w:r>
            <w:r>
              <w:rPr>
                <w:spacing w:val="-4"/>
                <w:sz w:val="12"/>
              </w:rPr>
              <w:t xml:space="preserve"> </w:t>
            </w:r>
            <w:r>
              <w:rPr>
                <w:sz w:val="12"/>
              </w:rPr>
              <w:t>center</w:t>
            </w:r>
            <w:r>
              <w:rPr>
                <w:spacing w:val="-5"/>
                <w:sz w:val="12"/>
              </w:rPr>
              <w:t xml:space="preserve"> </w:t>
            </w:r>
            <w:r>
              <w:rPr>
                <w:sz w:val="12"/>
              </w:rPr>
              <w:t>at</w:t>
            </w:r>
            <w:r>
              <w:rPr>
                <w:spacing w:val="-5"/>
                <w:sz w:val="12"/>
              </w:rPr>
              <w:t xml:space="preserve"> </w:t>
            </w:r>
            <w:r>
              <w:rPr>
                <w:sz w:val="12"/>
              </w:rPr>
              <w:t>joints</w:t>
            </w:r>
            <w:r>
              <w:rPr>
                <w:spacing w:val="-4"/>
                <w:sz w:val="12"/>
              </w:rPr>
              <w:t xml:space="preserve"> </w:t>
            </w:r>
            <w:r>
              <w:rPr>
                <w:spacing w:val="-5"/>
                <w:sz w:val="12"/>
              </w:rPr>
              <w:t>and</w:t>
            </w:r>
          </w:p>
          <w:p w14:paraId="122C56EC" w14:textId="77777777" w:rsidR="00B55FE5" w:rsidRDefault="00B55FE5" w:rsidP="00D83D73">
            <w:pPr>
              <w:pStyle w:val="TableParagraph"/>
              <w:spacing w:before="0" w:line="192" w:lineRule="auto"/>
              <w:ind w:left="7" w:right="-15"/>
              <w:jc w:val="left"/>
              <w:rPr>
                <w:sz w:val="12"/>
              </w:rPr>
            </w:pPr>
            <w:r>
              <w:rPr>
                <w:sz w:val="12"/>
              </w:rPr>
              <w:t>12" on center elsewhere. An approved building paper is next applied, followed by 1" by No. 18 gage self-furred exterior lath attached with 8d by 2</w:t>
            </w:r>
            <w:r>
              <w:rPr>
                <w:position w:val="6"/>
                <w:sz w:val="12"/>
              </w:rPr>
              <w:t>1</w:t>
            </w:r>
            <w:r>
              <w:rPr>
                <w:sz w:val="12"/>
              </w:rPr>
              <w:t>/</w:t>
            </w:r>
            <w:r>
              <w:rPr>
                <w:position w:val="-2"/>
                <w:sz w:val="12"/>
              </w:rPr>
              <w:t>2</w:t>
            </w:r>
            <w:r>
              <w:rPr>
                <w:sz w:val="12"/>
              </w:rPr>
              <w:t>"-long</w:t>
            </w:r>
            <w:r>
              <w:rPr>
                <w:spacing w:val="40"/>
                <w:sz w:val="12"/>
              </w:rPr>
              <w:t xml:space="preserve"> </w:t>
            </w:r>
            <w:r>
              <w:rPr>
                <w:sz w:val="12"/>
              </w:rPr>
              <w:t>galvanized</w:t>
            </w:r>
            <w:r>
              <w:rPr>
                <w:spacing w:val="-3"/>
                <w:sz w:val="12"/>
              </w:rPr>
              <w:t xml:space="preserve"> </w:t>
            </w:r>
            <w:r>
              <w:rPr>
                <w:sz w:val="12"/>
              </w:rPr>
              <w:t>roofing</w:t>
            </w:r>
            <w:r>
              <w:rPr>
                <w:spacing w:val="-3"/>
                <w:sz w:val="12"/>
              </w:rPr>
              <w:t xml:space="preserve"> </w:t>
            </w:r>
            <w:r>
              <w:rPr>
                <w:sz w:val="12"/>
              </w:rPr>
              <w:t>nails</w:t>
            </w:r>
            <w:r>
              <w:rPr>
                <w:spacing w:val="-3"/>
                <w:sz w:val="12"/>
              </w:rPr>
              <w:t xml:space="preserve"> </w:t>
            </w:r>
            <w:r>
              <w:rPr>
                <w:sz w:val="12"/>
              </w:rPr>
              <w:t>spaced</w:t>
            </w:r>
            <w:r>
              <w:rPr>
                <w:spacing w:val="-3"/>
                <w:sz w:val="12"/>
              </w:rPr>
              <w:t xml:space="preserve"> </w:t>
            </w:r>
            <w:r>
              <w:rPr>
                <w:sz w:val="12"/>
              </w:rPr>
              <w:t>6"</w:t>
            </w:r>
            <w:r>
              <w:rPr>
                <w:spacing w:val="-3"/>
                <w:sz w:val="12"/>
              </w:rPr>
              <w:t xml:space="preserve"> </w:t>
            </w:r>
            <w:r>
              <w:rPr>
                <w:sz w:val="12"/>
              </w:rPr>
              <w:t>on</w:t>
            </w:r>
            <w:r>
              <w:rPr>
                <w:spacing w:val="-3"/>
                <w:sz w:val="12"/>
              </w:rPr>
              <w:t xml:space="preserve"> </w:t>
            </w:r>
            <w:r>
              <w:rPr>
                <w:sz w:val="12"/>
              </w:rPr>
              <w:t>center</w:t>
            </w:r>
            <w:r>
              <w:rPr>
                <w:spacing w:val="-3"/>
                <w:sz w:val="12"/>
              </w:rPr>
              <w:t xml:space="preserve"> </w:t>
            </w:r>
            <w:r>
              <w:rPr>
                <w:sz w:val="12"/>
              </w:rPr>
              <w:t>along</w:t>
            </w:r>
            <w:r>
              <w:rPr>
                <w:spacing w:val="-3"/>
                <w:sz w:val="12"/>
              </w:rPr>
              <w:t xml:space="preserve"> </w:t>
            </w:r>
            <w:r>
              <w:rPr>
                <w:sz w:val="12"/>
              </w:rPr>
              <w:t>each</w:t>
            </w:r>
            <w:r>
              <w:rPr>
                <w:spacing w:val="-3"/>
                <w:sz w:val="12"/>
              </w:rPr>
              <w:t xml:space="preserve"> </w:t>
            </w:r>
            <w:r>
              <w:rPr>
                <w:sz w:val="12"/>
              </w:rPr>
              <w:t>stud.</w:t>
            </w:r>
            <w:r>
              <w:rPr>
                <w:spacing w:val="-3"/>
                <w:sz w:val="12"/>
              </w:rPr>
              <w:t xml:space="preserve"> </w:t>
            </w:r>
            <w:r>
              <w:rPr>
                <w:sz w:val="12"/>
              </w:rPr>
              <w:t>Cement</w:t>
            </w:r>
            <w:r>
              <w:rPr>
                <w:spacing w:val="-3"/>
                <w:sz w:val="12"/>
              </w:rPr>
              <w:t xml:space="preserve"> </w:t>
            </w:r>
            <w:r>
              <w:rPr>
                <w:sz w:val="12"/>
              </w:rPr>
              <w:t>plaster</w:t>
            </w:r>
            <w:r>
              <w:rPr>
                <w:spacing w:val="-3"/>
                <w:sz w:val="12"/>
              </w:rPr>
              <w:t xml:space="preserve"> </w:t>
            </w:r>
            <w:r>
              <w:rPr>
                <w:sz w:val="12"/>
              </w:rPr>
              <w:t>consisting</w:t>
            </w:r>
            <w:r>
              <w:rPr>
                <w:spacing w:val="-3"/>
                <w:sz w:val="12"/>
              </w:rPr>
              <w:t xml:space="preserve"> </w:t>
            </w:r>
            <w:r>
              <w:rPr>
                <w:sz w:val="12"/>
              </w:rPr>
              <w:t>of</w:t>
            </w:r>
            <w:r>
              <w:rPr>
                <w:spacing w:val="-3"/>
                <w:sz w:val="12"/>
              </w:rPr>
              <w:t xml:space="preserve"> </w:t>
            </w:r>
            <w:r>
              <w:rPr>
                <w:sz w:val="12"/>
              </w:rPr>
              <w:t>a</w:t>
            </w:r>
            <w:r>
              <w:rPr>
                <w:spacing w:val="-2"/>
                <w:sz w:val="12"/>
              </w:rPr>
              <w:t xml:space="preserve"> </w:t>
            </w:r>
            <w:r>
              <w:rPr>
                <w:position w:val="6"/>
                <w:sz w:val="12"/>
              </w:rPr>
              <w:t>1</w:t>
            </w:r>
            <w:r>
              <w:rPr>
                <w:sz w:val="12"/>
              </w:rPr>
              <w:t>/</w:t>
            </w:r>
            <w:r>
              <w:rPr>
                <w:position w:val="-2"/>
                <w:sz w:val="12"/>
              </w:rPr>
              <w:t>2</w:t>
            </w:r>
            <w:r>
              <w:rPr>
                <w:sz w:val="12"/>
              </w:rPr>
              <w:t>"</w:t>
            </w:r>
            <w:r>
              <w:rPr>
                <w:spacing w:val="-3"/>
                <w:sz w:val="12"/>
              </w:rPr>
              <w:t xml:space="preserve"> </w:t>
            </w:r>
            <w:r>
              <w:rPr>
                <w:sz w:val="12"/>
              </w:rPr>
              <w:t>scratch</w:t>
            </w:r>
            <w:r>
              <w:rPr>
                <w:spacing w:val="-3"/>
                <w:sz w:val="12"/>
              </w:rPr>
              <w:t xml:space="preserve"> </w:t>
            </w:r>
            <w:r>
              <w:rPr>
                <w:sz w:val="12"/>
              </w:rPr>
              <w:t>coat,</w:t>
            </w:r>
            <w:r>
              <w:rPr>
                <w:spacing w:val="-3"/>
                <w:sz w:val="12"/>
              </w:rPr>
              <w:t xml:space="preserve"> </w:t>
            </w:r>
            <w:r>
              <w:rPr>
                <w:sz w:val="12"/>
              </w:rPr>
              <w:t>a</w:t>
            </w:r>
            <w:r>
              <w:rPr>
                <w:spacing w:val="-3"/>
                <w:sz w:val="12"/>
              </w:rPr>
              <w:t xml:space="preserve"> </w:t>
            </w:r>
            <w:r>
              <w:rPr>
                <w:sz w:val="12"/>
              </w:rPr>
              <w:t>bonding</w:t>
            </w:r>
            <w:r>
              <w:rPr>
                <w:spacing w:val="-3"/>
                <w:sz w:val="12"/>
              </w:rPr>
              <w:t xml:space="preserve"> </w:t>
            </w:r>
            <w:r>
              <w:rPr>
                <w:sz w:val="12"/>
              </w:rPr>
              <w:t>agent</w:t>
            </w:r>
            <w:r>
              <w:rPr>
                <w:spacing w:val="-3"/>
                <w:sz w:val="12"/>
              </w:rPr>
              <w:t xml:space="preserve"> </w:t>
            </w:r>
            <w:r>
              <w:rPr>
                <w:sz w:val="12"/>
              </w:rPr>
              <w:t>and</w:t>
            </w:r>
            <w:r>
              <w:rPr>
                <w:spacing w:val="-3"/>
                <w:sz w:val="12"/>
              </w:rPr>
              <w:t xml:space="preserve"> </w:t>
            </w:r>
            <w:r>
              <w:rPr>
                <w:sz w:val="12"/>
              </w:rPr>
              <w:t>a</w:t>
            </w:r>
            <w:r>
              <w:rPr>
                <w:position w:val="6"/>
                <w:sz w:val="12"/>
              </w:rPr>
              <w:t>1</w:t>
            </w:r>
            <w:r>
              <w:rPr>
                <w:sz w:val="12"/>
              </w:rPr>
              <w:t>/</w:t>
            </w:r>
            <w:r>
              <w:rPr>
                <w:position w:val="-2"/>
                <w:sz w:val="12"/>
              </w:rPr>
              <w:t>2</w:t>
            </w:r>
            <w:r>
              <w:rPr>
                <w:sz w:val="12"/>
              </w:rPr>
              <w:t>"</w:t>
            </w:r>
            <w:r>
              <w:rPr>
                <w:spacing w:val="-3"/>
                <w:sz w:val="12"/>
              </w:rPr>
              <w:t xml:space="preserve"> </w:t>
            </w:r>
            <w:r>
              <w:rPr>
                <w:sz w:val="12"/>
              </w:rPr>
              <w:t>brown</w:t>
            </w:r>
            <w:r>
              <w:rPr>
                <w:spacing w:val="-3"/>
                <w:sz w:val="12"/>
              </w:rPr>
              <w:t xml:space="preserve"> </w:t>
            </w:r>
            <w:r>
              <w:rPr>
                <w:sz w:val="12"/>
              </w:rPr>
              <w:t>coat</w:t>
            </w:r>
            <w:r>
              <w:rPr>
                <w:spacing w:val="-3"/>
                <w:sz w:val="12"/>
              </w:rPr>
              <w:t xml:space="preserve"> </w:t>
            </w:r>
            <w:r>
              <w:rPr>
                <w:sz w:val="12"/>
              </w:rPr>
              <w:t>and</w:t>
            </w:r>
            <w:r>
              <w:rPr>
                <w:spacing w:val="-3"/>
                <w:sz w:val="12"/>
              </w:rPr>
              <w:t xml:space="preserve"> </w:t>
            </w:r>
            <w:r>
              <w:rPr>
                <w:sz w:val="12"/>
              </w:rPr>
              <w:t>a</w:t>
            </w:r>
          </w:p>
          <w:p w14:paraId="4A0F5727" w14:textId="77777777" w:rsidR="00B55FE5" w:rsidRDefault="00B55FE5" w:rsidP="00D83D73">
            <w:pPr>
              <w:pStyle w:val="TableParagraph"/>
              <w:spacing w:before="0" w:line="319" w:lineRule="auto"/>
              <w:ind w:left="7" w:right="-15"/>
              <w:jc w:val="left"/>
              <w:rPr>
                <w:sz w:val="12"/>
              </w:rPr>
            </w:pPr>
            <w:r>
              <w:rPr>
                <w:sz w:val="12"/>
              </w:rPr>
              <w:t>finish coat is then applied. The scratch coat is mixed in the proportion of 1:3 by weight, cement to sand with 10 pounds of hydrated lime and 3 pounds of</w:t>
            </w:r>
            <w:r>
              <w:rPr>
                <w:spacing w:val="40"/>
                <w:sz w:val="12"/>
              </w:rPr>
              <w:t xml:space="preserve"> </w:t>
            </w:r>
            <w:r>
              <w:rPr>
                <w:sz w:val="12"/>
              </w:rPr>
              <w:t>approved</w:t>
            </w:r>
            <w:r>
              <w:rPr>
                <w:spacing w:val="-5"/>
                <w:sz w:val="12"/>
              </w:rPr>
              <w:t xml:space="preserve"> </w:t>
            </w:r>
            <w:r>
              <w:rPr>
                <w:sz w:val="12"/>
              </w:rPr>
              <w:t>additives</w:t>
            </w:r>
            <w:r>
              <w:rPr>
                <w:spacing w:val="-4"/>
                <w:sz w:val="12"/>
              </w:rPr>
              <w:t xml:space="preserve"> </w:t>
            </w:r>
            <w:r>
              <w:rPr>
                <w:sz w:val="12"/>
              </w:rPr>
              <w:t>or</w:t>
            </w:r>
            <w:r>
              <w:rPr>
                <w:spacing w:val="-4"/>
                <w:sz w:val="12"/>
              </w:rPr>
              <w:t xml:space="preserve"> </w:t>
            </w:r>
            <w:r>
              <w:rPr>
                <w:sz w:val="12"/>
              </w:rPr>
              <w:t>admixtures</w:t>
            </w:r>
            <w:r>
              <w:rPr>
                <w:spacing w:val="-4"/>
                <w:sz w:val="12"/>
              </w:rPr>
              <w:t xml:space="preserve"> </w:t>
            </w:r>
            <w:r>
              <w:rPr>
                <w:sz w:val="12"/>
              </w:rPr>
              <w:t>per</w:t>
            </w:r>
            <w:r>
              <w:rPr>
                <w:spacing w:val="-5"/>
                <w:sz w:val="12"/>
              </w:rPr>
              <w:t xml:space="preserve"> </w:t>
            </w:r>
            <w:r>
              <w:rPr>
                <w:sz w:val="12"/>
              </w:rPr>
              <w:t>sack</w:t>
            </w:r>
            <w:r>
              <w:rPr>
                <w:spacing w:val="-4"/>
                <w:sz w:val="12"/>
              </w:rPr>
              <w:t xml:space="preserve"> </w:t>
            </w:r>
            <w:r>
              <w:rPr>
                <w:sz w:val="12"/>
              </w:rPr>
              <w:t>of</w:t>
            </w:r>
            <w:r>
              <w:rPr>
                <w:spacing w:val="-4"/>
                <w:sz w:val="12"/>
              </w:rPr>
              <w:t xml:space="preserve"> </w:t>
            </w:r>
            <w:r>
              <w:rPr>
                <w:sz w:val="12"/>
              </w:rPr>
              <w:t>cement.</w:t>
            </w:r>
            <w:r>
              <w:rPr>
                <w:spacing w:val="-4"/>
                <w:sz w:val="12"/>
              </w:rPr>
              <w:t xml:space="preserve"> </w:t>
            </w:r>
            <w:r>
              <w:rPr>
                <w:sz w:val="12"/>
              </w:rPr>
              <w:t>The</w:t>
            </w:r>
            <w:r>
              <w:rPr>
                <w:spacing w:val="-5"/>
                <w:sz w:val="12"/>
              </w:rPr>
              <w:t xml:space="preserve"> </w:t>
            </w:r>
            <w:r>
              <w:rPr>
                <w:sz w:val="12"/>
              </w:rPr>
              <w:t>brown</w:t>
            </w:r>
            <w:r>
              <w:rPr>
                <w:spacing w:val="-4"/>
                <w:sz w:val="12"/>
              </w:rPr>
              <w:t xml:space="preserve"> </w:t>
            </w:r>
            <w:r>
              <w:rPr>
                <w:sz w:val="12"/>
              </w:rPr>
              <w:t>coat</w:t>
            </w:r>
            <w:r>
              <w:rPr>
                <w:spacing w:val="-4"/>
                <w:sz w:val="12"/>
              </w:rPr>
              <w:t xml:space="preserve"> </w:t>
            </w:r>
            <w:r>
              <w:rPr>
                <w:sz w:val="12"/>
              </w:rPr>
              <w:t>is</w:t>
            </w:r>
            <w:r>
              <w:rPr>
                <w:spacing w:val="-4"/>
                <w:sz w:val="12"/>
              </w:rPr>
              <w:t xml:space="preserve"> </w:t>
            </w:r>
            <w:r>
              <w:rPr>
                <w:sz w:val="12"/>
              </w:rPr>
              <w:t>mixed</w:t>
            </w:r>
            <w:r>
              <w:rPr>
                <w:spacing w:val="-4"/>
                <w:sz w:val="12"/>
              </w:rPr>
              <w:t xml:space="preserve"> </w:t>
            </w:r>
            <w:r>
              <w:rPr>
                <w:sz w:val="12"/>
              </w:rPr>
              <w:t>in</w:t>
            </w:r>
            <w:r>
              <w:rPr>
                <w:spacing w:val="-5"/>
                <w:sz w:val="12"/>
              </w:rPr>
              <w:t xml:space="preserve"> </w:t>
            </w:r>
            <w:r>
              <w:rPr>
                <w:sz w:val="12"/>
              </w:rPr>
              <w:t>the</w:t>
            </w:r>
            <w:r>
              <w:rPr>
                <w:spacing w:val="-4"/>
                <w:sz w:val="12"/>
              </w:rPr>
              <w:t xml:space="preserve"> </w:t>
            </w:r>
            <w:r>
              <w:rPr>
                <w:sz w:val="12"/>
              </w:rPr>
              <w:t>proportion</w:t>
            </w:r>
            <w:r>
              <w:rPr>
                <w:spacing w:val="-4"/>
                <w:sz w:val="12"/>
              </w:rPr>
              <w:t xml:space="preserve"> </w:t>
            </w:r>
            <w:r>
              <w:rPr>
                <w:sz w:val="12"/>
              </w:rPr>
              <w:t>of</w:t>
            </w:r>
            <w:r>
              <w:rPr>
                <w:spacing w:val="-4"/>
                <w:sz w:val="12"/>
              </w:rPr>
              <w:t xml:space="preserve"> </w:t>
            </w:r>
            <w:r>
              <w:rPr>
                <w:sz w:val="12"/>
              </w:rPr>
              <w:t>1:4</w:t>
            </w:r>
            <w:r>
              <w:rPr>
                <w:spacing w:val="-5"/>
                <w:sz w:val="12"/>
              </w:rPr>
              <w:t xml:space="preserve"> </w:t>
            </w:r>
            <w:r>
              <w:rPr>
                <w:sz w:val="12"/>
              </w:rPr>
              <w:t>by</w:t>
            </w:r>
            <w:r>
              <w:rPr>
                <w:spacing w:val="-4"/>
                <w:sz w:val="12"/>
              </w:rPr>
              <w:t xml:space="preserve"> </w:t>
            </w:r>
            <w:r>
              <w:rPr>
                <w:sz w:val="12"/>
              </w:rPr>
              <w:t>weight,</w:t>
            </w:r>
            <w:r>
              <w:rPr>
                <w:spacing w:val="-4"/>
                <w:sz w:val="12"/>
              </w:rPr>
              <w:t xml:space="preserve"> </w:t>
            </w:r>
            <w:r>
              <w:rPr>
                <w:sz w:val="12"/>
              </w:rPr>
              <w:t>cement</w:t>
            </w:r>
            <w:r>
              <w:rPr>
                <w:spacing w:val="-4"/>
                <w:sz w:val="12"/>
              </w:rPr>
              <w:t xml:space="preserve"> </w:t>
            </w:r>
            <w:r>
              <w:rPr>
                <w:sz w:val="12"/>
              </w:rPr>
              <w:t>to</w:t>
            </w:r>
            <w:r>
              <w:rPr>
                <w:spacing w:val="-5"/>
                <w:sz w:val="12"/>
              </w:rPr>
              <w:t xml:space="preserve"> </w:t>
            </w:r>
            <w:r>
              <w:rPr>
                <w:sz w:val="12"/>
              </w:rPr>
              <w:t>sand</w:t>
            </w:r>
            <w:r>
              <w:rPr>
                <w:spacing w:val="-4"/>
                <w:sz w:val="12"/>
              </w:rPr>
              <w:t xml:space="preserve"> </w:t>
            </w:r>
            <w:r>
              <w:rPr>
                <w:sz w:val="12"/>
              </w:rPr>
              <w:t>with</w:t>
            </w:r>
            <w:r>
              <w:rPr>
                <w:spacing w:val="-4"/>
                <w:sz w:val="12"/>
              </w:rPr>
              <w:t xml:space="preserve"> </w:t>
            </w:r>
            <w:r>
              <w:rPr>
                <w:sz w:val="12"/>
              </w:rPr>
              <w:t>the</w:t>
            </w:r>
            <w:r>
              <w:rPr>
                <w:spacing w:val="-4"/>
                <w:sz w:val="12"/>
              </w:rPr>
              <w:t xml:space="preserve"> </w:t>
            </w:r>
            <w:r>
              <w:rPr>
                <w:sz w:val="12"/>
              </w:rPr>
              <w:t>same</w:t>
            </w:r>
            <w:r>
              <w:rPr>
                <w:spacing w:val="-4"/>
                <w:sz w:val="12"/>
              </w:rPr>
              <w:t xml:space="preserve"> </w:t>
            </w:r>
            <w:r>
              <w:rPr>
                <w:sz w:val="12"/>
              </w:rPr>
              <w:t>amounts</w:t>
            </w:r>
            <w:r>
              <w:rPr>
                <w:spacing w:val="-5"/>
                <w:sz w:val="12"/>
              </w:rPr>
              <w:t xml:space="preserve"> of</w:t>
            </w:r>
          </w:p>
          <w:p w14:paraId="498F4E95" w14:textId="77777777" w:rsidR="00B55FE5" w:rsidRDefault="00B55FE5" w:rsidP="00D83D73">
            <w:pPr>
              <w:pStyle w:val="TableParagraph"/>
              <w:spacing w:before="0" w:line="139" w:lineRule="auto"/>
              <w:ind w:left="7"/>
              <w:jc w:val="left"/>
              <w:rPr>
                <w:sz w:val="12"/>
              </w:rPr>
            </w:pPr>
            <w:r>
              <w:rPr>
                <w:sz w:val="12"/>
              </w:rPr>
              <w:t>hydrated</w:t>
            </w:r>
            <w:r>
              <w:rPr>
                <w:spacing w:val="-6"/>
                <w:sz w:val="12"/>
              </w:rPr>
              <w:t xml:space="preserve"> </w:t>
            </w:r>
            <w:r>
              <w:rPr>
                <w:sz w:val="12"/>
              </w:rPr>
              <w:t>lime</w:t>
            </w:r>
            <w:r>
              <w:rPr>
                <w:spacing w:val="-5"/>
                <w:sz w:val="12"/>
              </w:rPr>
              <w:t xml:space="preserve"> </w:t>
            </w:r>
            <w:r>
              <w:rPr>
                <w:sz w:val="12"/>
              </w:rPr>
              <w:t>and</w:t>
            </w:r>
            <w:r>
              <w:rPr>
                <w:spacing w:val="-5"/>
                <w:sz w:val="12"/>
              </w:rPr>
              <w:t xml:space="preserve"> </w:t>
            </w:r>
            <w:r>
              <w:rPr>
                <w:sz w:val="12"/>
              </w:rPr>
              <w:t>approved</w:t>
            </w:r>
            <w:r>
              <w:rPr>
                <w:spacing w:val="-5"/>
                <w:sz w:val="12"/>
              </w:rPr>
              <w:t xml:space="preserve"> </w:t>
            </w:r>
            <w:r>
              <w:rPr>
                <w:sz w:val="12"/>
              </w:rPr>
              <w:t>additives</w:t>
            </w:r>
            <w:r>
              <w:rPr>
                <w:spacing w:val="-6"/>
                <w:sz w:val="12"/>
              </w:rPr>
              <w:t xml:space="preserve"> </w:t>
            </w:r>
            <w:r>
              <w:rPr>
                <w:sz w:val="12"/>
              </w:rPr>
              <w:t>or</w:t>
            </w:r>
            <w:r>
              <w:rPr>
                <w:spacing w:val="-5"/>
                <w:sz w:val="12"/>
              </w:rPr>
              <w:t xml:space="preserve"> </w:t>
            </w:r>
            <w:r>
              <w:rPr>
                <w:sz w:val="12"/>
              </w:rPr>
              <w:t>admixtures</w:t>
            </w:r>
            <w:r>
              <w:rPr>
                <w:spacing w:val="-5"/>
                <w:sz w:val="12"/>
              </w:rPr>
              <w:t xml:space="preserve"> </w:t>
            </w:r>
            <w:r>
              <w:rPr>
                <w:sz w:val="12"/>
              </w:rPr>
              <w:t>used</w:t>
            </w:r>
            <w:r>
              <w:rPr>
                <w:spacing w:val="-5"/>
                <w:sz w:val="12"/>
              </w:rPr>
              <w:t xml:space="preserve"> </w:t>
            </w:r>
            <w:r>
              <w:rPr>
                <w:sz w:val="12"/>
              </w:rPr>
              <w:t>in</w:t>
            </w:r>
            <w:r>
              <w:rPr>
                <w:spacing w:val="-5"/>
                <w:sz w:val="12"/>
              </w:rPr>
              <w:t xml:space="preserve"> </w:t>
            </w:r>
            <w:r>
              <w:rPr>
                <w:sz w:val="12"/>
              </w:rPr>
              <w:t>the</w:t>
            </w:r>
            <w:r>
              <w:rPr>
                <w:spacing w:val="-6"/>
                <w:sz w:val="12"/>
              </w:rPr>
              <w:t xml:space="preserve"> </w:t>
            </w:r>
            <w:r>
              <w:rPr>
                <w:sz w:val="12"/>
              </w:rPr>
              <w:t>scratch</w:t>
            </w:r>
            <w:r>
              <w:rPr>
                <w:spacing w:val="-5"/>
                <w:sz w:val="12"/>
              </w:rPr>
              <w:t xml:space="preserve"> </w:t>
            </w:r>
            <w:r>
              <w:rPr>
                <w:sz w:val="12"/>
              </w:rPr>
              <w:t>coat.</w:t>
            </w:r>
            <w:r>
              <w:rPr>
                <w:spacing w:val="-5"/>
                <w:sz w:val="12"/>
              </w:rPr>
              <w:t xml:space="preserve"> </w:t>
            </w:r>
            <w:r>
              <w:rPr>
                <w:sz w:val="12"/>
              </w:rPr>
              <w:t>The</w:t>
            </w:r>
            <w:r>
              <w:rPr>
                <w:spacing w:val="-5"/>
                <w:sz w:val="12"/>
              </w:rPr>
              <w:t xml:space="preserve"> </w:t>
            </w:r>
            <w:r>
              <w:rPr>
                <w:sz w:val="12"/>
              </w:rPr>
              <w:t>interior</w:t>
            </w:r>
            <w:r>
              <w:rPr>
                <w:spacing w:val="-5"/>
                <w:sz w:val="12"/>
              </w:rPr>
              <w:t xml:space="preserve"> </w:t>
            </w:r>
            <w:r>
              <w:rPr>
                <w:sz w:val="12"/>
              </w:rPr>
              <w:t>is</w:t>
            </w:r>
            <w:r>
              <w:rPr>
                <w:spacing w:val="-6"/>
                <w:sz w:val="12"/>
              </w:rPr>
              <w:t xml:space="preserve"> </w:t>
            </w:r>
            <w:r>
              <w:rPr>
                <w:sz w:val="12"/>
              </w:rPr>
              <w:t>covered</w:t>
            </w:r>
            <w:r>
              <w:rPr>
                <w:spacing w:val="-5"/>
                <w:sz w:val="12"/>
              </w:rPr>
              <w:t xml:space="preserve"> </w:t>
            </w:r>
            <w:r>
              <w:rPr>
                <w:sz w:val="12"/>
              </w:rPr>
              <w:t>with</w:t>
            </w:r>
            <w:r>
              <w:rPr>
                <w:spacing w:val="-3"/>
                <w:sz w:val="12"/>
              </w:rPr>
              <w:t xml:space="preserve"> </w:t>
            </w:r>
            <w:r>
              <w:rPr>
                <w:position w:val="6"/>
                <w:sz w:val="12"/>
              </w:rPr>
              <w:t>3</w:t>
            </w:r>
            <w:r>
              <w:rPr>
                <w:sz w:val="12"/>
              </w:rPr>
              <w:t>/</w:t>
            </w:r>
            <w:r>
              <w:rPr>
                <w:position w:val="-2"/>
                <w:sz w:val="12"/>
              </w:rPr>
              <w:t>8</w:t>
            </w:r>
            <w:r>
              <w:rPr>
                <w:sz w:val="12"/>
              </w:rPr>
              <w:t>"</w:t>
            </w:r>
            <w:r>
              <w:rPr>
                <w:spacing w:val="-5"/>
                <w:sz w:val="12"/>
              </w:rPr>
              <w:t xml:space="preserve"> </w:t>
            </w:r>
            <w:r>
              <w:rPr>
                <w:sz w:val="12"/>
              </w:rPr>
              <w:t>gypsum</w:t>
            </w:r>
            <w:r>
              <w:rPr>
                <w:spacing w:val="-5"/>
                <w:sz w:val="12"/>
              </w:rPr>
              <w:t xml:space="preserve"> </w:t>
            </w:r>
            <w:r>
              <w:rPr>
                <w:sz w:val="12"/>
              </w:rPr>
              <w:t>lath</w:t>
            </w:r>
            <w:r>
              <w:rPr>
                <w:spacing w:val="-5"/>
                <w:sz w:val="12"/>
              </w:rPr>
              <w:t xml:space="preserve"> </w:t>
            </w:r>
            <w:r>
              <w:rPr>
                <w:sz w:val="12"/>
              </w:rPr>
              <w:t>with</w:t>
            </w:r>
            <w:r>
              <w:rPr>
                <w:spacing w:val="-5"/>
                <w:sz w:val="12"/>
              </w:rPr>
              <w:t xml:space="preserve"> </w:t>
            </w:r>
            <w:r>
              <w:rPr>
                <w:sz w:val="12"/>
              </w:rPr>
              <w:t>1"</w:t>
            </w:r>
            <w:r>
              <w:rPr>
                <w:spacing w:val="-6"/>
                <w:sz w:val="12"/>
              </w:rPr>
              <w:t xml:space="preserve"> </w:t>
            </w:r>
            <w:r>
              <w:rPr>
                <w:sz w:val="12"/>
              </w:rPr>
              <w:t>hexagonal</w:t>
            </w:r>
            <w:r>
              <w:rPr>
                <w:spacing w:val="-5"/>
                <w:sz w:val="12"/>
              </w:rPr>
              <w:t xml:space="preserve"> </w:t>
            </w:r>
            <w:r>
              <w:rPr>
                <w:sz w:val="12"/>
              </w:rPr>
              <w:t>mesh</w:t>
            </w:r>
            <w:r>
              <w:rPr>
                <w:spacing w:val="-5"/>
                <w:sz w:val="12"/>
              </w:rPr>
              <w:t xml:space="preserve"> </w:t>
            </w:r>
            <w:r>
              <w:rPr>
                <w:sz w:val="12"/>
              </w:rPr>
              <w:t>of</w:t>
            </w:r>
            <w:r>
              <w:rPr>
                <w:spacing w:val="-5"/>
                <w:sz w:val="12"/>
              </w:rPr>
              <w:t xml:space="preserve"> </w:t>
            </w:r>
            <w:r>
              <w:rPr>
                <w:spacing w:val="-2"/>
                <w:sz w:val="12"/>
              </w:rPr>
              <w:t>0.035</w:t>
            </w:r>
          </w:p>
          <w:p w14:paraId="19C674AF" w14:textId="77777777" w:rsidR="00B55FE5" w:rsidRDefault="00B55FE5" w:rsidP="00D83D73">
            <w:pPr>
              <w:pStyle w:val="TableParagraph"/>
              <w:spacing w:before="0" w:line="192" w:lineRule="auto"/>
              <w:ind w:left="7" w:right="-15"/>
              <w:jc w:val="left"/>
              <w:rPr>
                <w:sz w:val="12"/>
              </w:rPr>
            </w:pPr>
            <w:r>
              <w:rPr>
                <w:sz w:val="12"/>
              </w:rPr>
              <w:t>inch</w:t>
            </w:r>
            <w:r>
              <w:rPr>
                <w:spacing w:val="-3"/>
                <w:sz w:val="12"/>
              </w:rPr>
              <w:t xml:space="preserve"> </w:t>
            </w:r>
            <w:r>
              <w:rPr>
                <w:sz w:val="12"/>
              </w:rPr>
              <w:t>(No.</w:t>
            </w:r>
            <w:r>
              <w:rPr>
                <w:spacing w:val="-3"/>
                <w:sz w:val="12"/>
              </w:rPr>
              <w:t xml:space="preserve"> </w:t>
            </w:r>
            <w:r>
              <w:rPr>
                <w:sz w:val="12"/>
              </w:rPr>
              <w:t>20</w:t>
            </w:r>
            <w:r>
              <w:rPr>
                <w:spacing w:val="-3"/>
                <w:sz w:val="12"/>
              </w:rPr>
              <w:t xml:space="preserve"> </w:t>
            </w:r>
            <w:r>
              <w:rPr>
                <w:sz w:val="12"/>
              </w:rPr>
              <w:t>B.W.</w:t>
            </w:r>
            <w:r>
              <w:rPr>
                <w:spacing w:val="-3"/>
                <w:sz w:val="12"/>
              </w:rPr>
              <w:t xml:space="preserve"> </w:t>
            </w:r>
            <w:r>
              <w:rPr>
                <w:sz w:val="12"/>
              </w:rPr>
              <w:t>gage)</w:t>
            </w:r>
            <w:r>
              <w:rPr>
                <w:spacing w:val="-3"/>
                <w:sz w:val="12"/>
              </w:rPr>
              <w:t xml:space="preserve"> </w:t>
            </w:r>
            <w:r>
              <w:rPr>
                <w:sz w:val="12"/>
              </w:rPr>
              <w:t>woven</w:t>
            </w:r>
            <w:r>
              <w:rPr>
                <w:spacing w:val="-3"/>
                <w:sz w:val="12"/>
              </w:rPr>
              <w:t xml:space="preserve"> </w:t>
            </w:r>
            <w:r>
              <w:rPr>
                <w:sz w:val="12"/>
              </w:rPr>
              <w:t>wire</w:t>
            </w:r>
            <w:r>
              <w:rPr>
                <w:spacing w:val="-3"/>
                <w:sz w:val="12"/>
              </w:rPr>
              <w:t xml:space="preserve"> </w:t>
            </w:r>
            <w:r>
              <w:rPr>
                <w:sz w:val="12"/>
              </w:rPr>
              <w:t>lath</w:t>
            </w:r>
            <w:r>
              <w:rPr>
                <w:spacing w:val="-3"/>
                <w:sz w:val="12"/>
              </w:rPr>
              <w:t xml:space="preserve"> </w:t>
            </w:r>
            <w:r>
              <w:rPr>
                <w:sz w:val="12"/>
              </w:rPr>
              <w:t>furred</w:t>
            </w:r>
            <w:r>
              <w:rPr>
                <w:spacing w:val="-3"/>
                <w:sz w:val="12"/>
              </w:rPr>
              <w:t xml:space="preserve"> </w:t>
            </w:r>
            <w:r>
              <w:rPr>
                <w:sz w:val="12"/>
              </w:rPr>
              <w:t>out</w:t>
            </w:r>
            <w:r>
              <w:rPr>
                <w:spacing w:val="-3"/>
                <w:sz w:val="12"/>
              </w:rPr>
              <w:t xml:space="preserve"> </w:t>
            </w:r>
            <w:r>
              <w:rPr>
                <w:position w:val="6"/>
                <w:sz w:val="12"/>
              </w:rPr>
              <w:t>5</w:t>
            </w:r>
            <w:r>
              <w:rPr>
                <w:sz w:val="12"/>
              </w:rPr>
              <w:t>/</w:t>
            </w:r>
            <w:r>
              <w:rPr>
                <w:position w:val="-2"/>
                <w:sz w:val="12"/>
              </w:rPr>
              <w:t>16</w:t>
            </w:r>
            <w:r>
              <w:rPr>
                <w:sz w:val="12"/>
              </w:rPr>
              <w:t>"</w:t>
            </w:r>
            <w:r>
              <w:rPr>
                <w:spacing w:val="-3"/>
                <w:sz w:val="12"/>
              </w:rPr>
              <w:t xml:space="preserve"> </w:t>
            </w:r>
            <w:r>
              <w:rPr>
                <w:sz w:val="12"/>
              </w:rPr>
              <w:t>and</w:t>
            </w:r>
            <w:r>
              <w:rPr>
                <w:spacing w:val="-3"/>
                <w:sz w:val="12"/>
              </w:rPr>
              <w:t xml:space="preserve"> </w:t>
            </w:r>
            <w:r>
              <w:rPr>
                <w:sz w:val="12"/>
              </w:rPr>
              <w:t>1"</w:t>
            </w:r>
            <w:r>
              <w:rPr>
                <w:spacing w:val="-3"/>
                <w:sz w:val="12"/>
              </w:rPr>
              <w:t xml:space="preserve"> </w:t>
            </w:r>
            <w:r>
              <w:rPr>
                <w:sz w:val="12"/>
              </w:rPr>
              <w:t>perlite</w:t>
            </w:r>
            <w:r>
              <w:rPr>
                <w:spacing w:val="-3"/>
                <w:sz w:val="12"/>
              </w:rPr>
              <w:t xml:space="preserve"> </w:t>
            </w:r>
            <w:r>
              <w:rPr>
                <w:sz w:val="12"/>
              </w:rPr>
              <w:t>or</w:t>
            </w:r>
            <w:r>
              <w:rPr>
                <w:spacing w:val="-3"/>
                <w:sz w:val="12"/>
              </w:rPr>
              <w:t xml:space="preserve"> </w:t>
            </w:r>
            <w:r>
              <w:rPr>
                <w:sz w:val="12"/>
              </w:rPr>
              <w:t>vermiculite</w:t>
            </w:r>
            <w:r>
              <w:rPr>
                <w:spacing w:val="-3"/>
                <w:sz w:val="12"/>
              </w:rPr>
              <w:t xml:space="preserve"> </w:t>
            </w:r>
            <w:r>
              <w:rPr>
                <w:sz w:val="12"/>
              </w:rPr>
              <w:t>gypsum</w:t>
            </w:r>
            <w:r>
              <w:rPr>
                <w:spacing w:val="-3"/>
                <w:sz w:val="12"/>
              </w:rPr>
              <w:t xml:space="preserve"> </w:t>
            </w:r>
            <w:r>
              <w:rPr>
                <w:sz w:val="12"/>
              </w:rPr>
              <w:t>plaster.</w:t>
            </w:r>
            <w:r>
              <w:rPr>
                <w:spacing w:val="-3"/>
                <w:sz w:val="12"/>
              </w:rPr>
              <w:t xml:space="preserve"> </w:t>
            </w:r>
            <w:r>
              <w:rPr>
                <w:sz w:val="12"/>
              </w:rPr>
              <w:t>Lath</w:t>
            </w:r>
            <w:r>
              <w:rPr>
                <w:spacing w:val="-3"/>
                <w:sz w:val="12"/>
              </w:rPr>
              <w:t xml:space="preserve"> </w:t>
            </w:r>
            <w:r>
              <w:rPr>
                <w:sz w:val="12"/>
              </w:rPr>
              <w:t>nailed</w:t>
            </w:r>
            <w:r>
              <w:rPr>
                <w:spacing w:val="-3"/>
                <w:sz w:val="12"/>
              </w:rPr>
              <w:t xml:space="preserve"> </w:t>
            </w:r>
            <w:r>
              <w:rPr>
                <w:sz w:val="12"/>
              </w:rPr>
              <w:t>with</w:t>
            </w:r>
            <w:r>
              <w:rPr>
                <w:spacing w:val="-3"/>
                <w:sz w:val="12"/>
              </w:rPr>
              <w:t xml:space="preserve"> </w:t>
            </w:r>
            <w:r>
              <w:rPr>
                <w:sz w:val="12"/>
              </w:rPr>
              <w:t>1</w:t>
            </w:r>
            <w:r>
              <w:rPr>
                <w:position w:val="6"/>
                <w:sz w:val="12"/>
              </w:rPr>
              <w:t>1</w:t>
            </w:r>
            <w:r>
              <w:rPr>
                <w:sz w:val="12"/>
              </w:rPr>
              <w:t>/</w:t>
            </w:r>
            <w:r>
              <w:rPr>
                <w:position w:val="-2"/>
                <w:sz w:val="12"/>
              </w:rPr>
              <w:t>8</w:t>
            </w:r>
            <w:r>
              <w:rPr>
                <w:sz w:val="12"/>
              </w:rPr>
              <w:t>"</w:t>
            </w:r>
            <w:r>
              <w:rPr>
                <w:spacing w:val="-3"/>
                <w:sz w:val="12"/>
              </w:rPr>
              <w:t xml:space="preserve"> </w:t>
            </w:r>
            <w:r>
              <w:rPr>
                <w:sz w:val="12"/>
              </w:rPr>
              <w:t>by</w:t>
            </w:r>
            <w:r>
              <w:rPr>
                <w:spacing w:val="-3"/>
                <w:sz w:val="12"/>
              </w:rPr>
              <w:t xml:space="preserve"> </w:t>
            </w:r>
            <w:r>
              <w:rPr>
                <w:sz w:val="12"/>
              </w:rPr>
              <w:t>No.</w:t>
            </w:r>
            <w:r>
              <w:rPr>
                <w:spacing w:val="-3"/>
                <w:sz w:val="12"/>
              </w:rPr>
              <w:t xml:space="preserve"> </w:t>
            </w:r>
            <w:r>
              <w:rPr>
                <w:sz w:val="12"/>
              </w:rPr>
              <w:t>13</w:t>
            </w:r>
            <w:r>
              <w:rPr>
                <w:spacing w:val="-3"/>
                <w:sz w:val="12"/>
              </w:rPr>
              <w:t xml:space="preserve"> </w:t>
            </w:r>
            <w:r>
              <w:rPr>
                <w:sz w:val="12"/>
              </w:rPr>
              <w:t>gage</w:t>
            </w:r>
            <w:r>
              <w:rPr>
                <w:spacing w:val="-3"/>
                <w:sz w:val="12"/>
              </w:rPr>
              <w:t xml:space="preserve"> </w:t>
            </w:r>
            <w:r>
              <w:rPr>
                <w:sz w:val="12"/>
              </w:rPr>
              <w:t>by</w:t>
            </w:r>
            <w:r>
              <w:rPr>
                <w:position w:val="6"/>
                <w:sz w:val="12"/>
              </w:rPr>
              <w:t>19</w:t>
            </w:r>
            <w:r>
              <w:rPr>
                <w:sz w:val="12"/>
              </w:rPr>
              <w:t>/</w:t>
            </w:r>
            <w:r>
              <w:rPr>
                <w:position w:val="-2"/>
                <w:sz w:val="12"/>
              </w:rPr>
              <w:t>64</w:t>
            </w:r>
            <w:r>
              <w:rPr>
                <w:sz w:val="12"/>
              </w:rPr>
              <w:t>"</w:t>
            </w:r>
            <w:r>
              <w:rPr>
                <w:spacing w:val="-3"/>
                <w:sz w:val="12"/>
              </w:rPr>
              <w:t xml:space="preserve"> </w:t>
            </w:r>
            <w:r>
              <w:rPr>
                <w:sz w:val="12"/>
              </w:rPr>
              <w:t>head</w:t>
            </w:r>
            <w:r>
              <w:rPr>
                <w:spacing w:val="40"/>
                <w:sz w:val="12"/>
              </w:rPr>
              <w:t xml:space="preserve"> </w:t>
            </w:r>
            <w:r>
              <w:rPr>
                <w:sz w:val="12"/>
              </w:rPr>
              <w:t>plasterboard</w:t>
            </w:r>
            <w:r>
              <w:rPr>
                <w:spacing w:val="-8"/>
                <w:sz w:val="12"/>
              </w:rPr>
              <w:t xml:space="preserve"> </w:t>
            </w:r>
            <w:r>
              <w:rPr>
                <w:sz w:val="12"/>
              </w:rPr>
              <w:t>glued</w:t>
            </w:r>
            <w:r>
              <w:rPr>
                <w:spacing w:val="-8"/>
                <w:sz w:val="12"/>
              </w:rPr>
              <w:t xml:space="preserve"> </w:t>
            </w:r>
            <w:r>
              <w:rPr>
                <w:sz w:val="12"/>
              </w:rPr>
              <w:t>nails</w:t>
            </w:r>
            <w:r>
              <w:rPr>
                <w:spacing w:val="-6"/>
                <w:sz w:val="12"/>
              </w:rPr>
              <w:t xml:space="preserve"> </w:t>
            </w:r>
            <w:r>
              <w:rPr>
                <w:sz w:val="12"/>
              </w:rPr>
              <w:t>spaced</w:t>
            </w:r>
            <w:r>
              <w:rPr>
                <w:spacing w:val="-6"/>
                <w:sz w:val="12"/>
              </w:rPr>
              <w:t xml:space="preserve"> </w:t>
            </w:r>
            <w:r>
              <w:rPr>
                <w:sz w:val="12"/>
              </w:rPr>
              <w:t>5"</w:t>
            </w:r>
            <w:r>
              <w:rPr>
                <w:spacing w:val="-6"/>
                <w:sz w:val="12"/>
              </w:rPr>
              <w:t xml:space="preserve"> </w:t>
            </w:r>
            <w:r>
              <w:rPr>
                <w:sz w:val="12"/>
              </w:rPr>
              <w:t>on</w:t>
            </w:r>
            <w:r>
              <w:rPr>
                <w:spacing w:val="-6"/>
                <w:sz w:val="12"/>
              </w:rPr>
              <w:t xml:space="preserve"> </w:t>
            </w:r>
            <w:r>
              <w:rPr>
                <w:sz w:val="12"/>
              </w:rPr>
              <w:t>center.</w:t>
            </w:r>
            <w:r>
              <w:rPr>
                <w:spacing w:val="-7"/>
                <w:sz w:val="12"/>
              </w:rPr>
              <w:t xml:space="preserve"> </w:t>
            </w:r>
            <w:r>
              <w:rPr>
                <w:sz w:val="12"/>
              </w:rPr>
              <w:t>Mesh</w:t>
            </w:r>
            <w:r>
              <w:rPr>
                <w:spacing w:val="-6"/>
                <w:sz w:val="12"/>
              </w:rPr>
              <w:t xml:space="preserve"> </w:t>
            </w:r>
            <w:r>
              <w:rPr>
                <w:sz w:val="12"/>
              </w:rPr>
              <w:t>attached</w:t>
            </w:r>
            <w:r>
              <w:rPr>
                <w:spacing w:val="-6"/>
                <w:sz w:val="12"/>
              </w:rPr>
              <w:t xml:space="preserve"> </w:t>
            </w:r>
            <w:r>
              <w:rPr>
                <w:sz w:val="12"/>
              </w:rPr>
              <w:t>by</w:t>
            </w:r>
            <w:r>
              <w:rPr>
                <w:spacing w:val="-6"/>
                <w:sz w:val="12"/>
              </w:rPr>
              <w:t xml:space="preserve"> </w:t>
            </w:r>
            <w:r>
              <w:rPr>
                <w:sz w:val="12"/>
              </w:rPr>
              <w:t>1</w:t>
            </w:r>
            <w:r>
              <w:rPr>
                <w:position w:val="6"/>
                <w:sz w:val="12"/>
              </w:rPr>
              <w:t>3</w:t>
            </w:r>
            <w:r>
              <w:rPr>
                <w:sz w:val="12"/>
              </w:rPr>
              <w:t>/</w:t>
            </w:r>
            <w:r>
              <w:rPr>
                <w:position w:val="-2"/>
                <w:sz w:val="12"/>
              </w:rPr>
              <w:t>4</w:t>
            </w:r>
            <w:r>
              <w:rPr>
                <w:sz w:val="12"/>
              </w:rPr>
              <w:t>"</w:t>
            </w:r>
            <w:r>
              <w:rPr>
                <w:spacing w:val="-6"/>
                <w:sz w:val="12"/>
              </w:rPr>
              <w:t xml:space="preserve"> </w:t>
            </w:r>
            <w:r>
              <w:rPr>
                <w:sz w:val="12"/>
              </w:rPr>
              <w:t>by</w:t>
            </w:r>
            <w:r>
              <w:rPr>
                <w:spacing w:val="-6"/>
                <w:sz w:val="12"/>
              </w:rPr>
              <w:t xml:space="preserve"> </w:t>
            </w:r>
            <w:r>
              <w:rPr>
                <w:sz w:val="12"/>
              </w:rPr>
              <w:t>No.</w:t>
            </w:r>
            <w:r>
              <w:rPr>
                <w:spacing w:val="-6"/>
                <w:sz w:val="12"/>
              </w:rPr>
              <w:t xml:space="preserve"> </w:t>
            </w:r>
            <w:r>
              <w:rPr>
                <w:sz w:val="12"/>
              </w:rPr>
              <w:t>12</w:t>
            </w:r>
            <w:r>
              <w:rPr>
                <w:spacing w:val="-6"/>
                <w:sz w:val="12"/>
              </w:rPr>
              <w:t xml:space="preserve"> </w:t>
            </w:r>
            <w:r>
              <w:rPr>
                <w:sz w:val="12"/>
              </w:rPr>
              <w:t>gage</w:t>
            </w:r>
            <w:r>
              <w:rPr>
                <w:spacing w:val="-6"/>
                <w:sz w:val="12"/>
              </w:rPr>
              <w:t xml:space="preserve"> </w:t>
            </w:r>
            <w:r>
              <w:rPr>
                <w:sz w:val="12"/>
              </w:rPr>
              <w:t>by</w:t>
            </w:r>
            <w:r>
              <w:rPr>
                <w:position w:val="6"/>
                <w:sz w:val="12"/>
              </w:rPr>
              <w:t>3</w:t>
            </w:r>
            <w:r>
              <w:rPr>
                <w:sz w:val="12"/>
              </w:rPr>
              <w:t>/</w:t>
            </w:r>
            <w:r>
              <w:rPr>
                <w:position w:val="-2"/>
                <w:sz w:val="12"/>
              </w:rPr>
              <w:t>8</w:t>
            </w:r>
            <w:r>
              <w:rPr>
                <w:sz w:val="12"/>
              </w:rPr>
              <w:t>"</w:t>
            </w:r>
            <w:r>
              <w:rPr>
                <w:spacing w:val="-6"/>
                <w:sz w:val="12"/>
              </w:rPr>
              <w:t xml:space="preserve"> </w:t>
            </w:r>
            <w:r>
              <w:rPr>
                <w:sz w:val="12"/>
              </w:rPr>
              <w:t>head</w:t>
            </w:r>
            <w:r>
              <w:rPr>
                <w:spacing w:val="-6"/>
                <w:sz w:val="12"/>
              </w:rPr>
              <w:t xml:space="preserve"> </w:t>
            </w:r>
            <w:r>
              <w:rPr>
                <w:sz w:val="12"/>
              </w:rPr>
              <w:t>nails</w:t>
            </w:r>
            <w:r>
              <w:rPr>
                <w:spacing w:val="-6"/>
                <w:sz w:val="12"/>
              </w:rPr>
              <w:t xml:space="preserve"> </w:t>
            </w:r>
            <w:r>
              <w:rPr>
                <w:sz w:val="12"/>
              </w:rPr>
              <w:t>with</w:t>
            </w:r>
            <w:r>
              <w:rPr>
                <w:spacing w:val="-15"/>
                <w:sz w:val="12"/>
              </w:rPr>
              <w:t xml:space="preserve"> </w:t>
            </w:r>
            <w:r>
              <w:rPr>
                <w:position w:val="6"/>
                <w:sz w:val="12"/>
              </w:rPr>
              <w:t>3</w:t>
            </w:r>
            <w:r>
              <w:rPr>
                <w:sz w:val="12"/>
              </w:rPr>
              <w:t>/</w:t>
            </w:r>
            <w:r>
              <w:rPr>
                <w:position w:val="-2"/>
                <w:sz w:val="12"/>
              </w:rPr>
              <w:t>8</w:t>
            </w:r>
            <w:r>
              <w:rPr>
                <w:sz w:val="12"/>
              </w:rPr>
              <w:t>"</w:t>
            </w:r>
            <w:r>
              <w:rPr>
                <w:spacing w:val="-6"/>
                <w:sz w:val="12"/>
              </w:rPr>
              <w:t xml:space="preserve"> </w:t>
            </w:r>
            <w:proofErr w:type="spellStart"/>
            <w:r>
              <w:rPr>
                <w:sz w:val="12"/>
              </w:rPr>
              <w:t>furrings</w:t>
            </w:r>
            <w:proofErr w:type="spellEnd"/>
            <w:r>
              <w:rPr>
                <w:sz w:val="12"/>
              </w:rPr>
              <w:t>,</w:t>
            </w:r>
            <w:r>
              <w:rPr>
                <w:spacing w:val="-6"/>
                <w:sz w:val="12"/>
              </w:rPr>
              <w:t xml:space="preserve"> </w:t>
            </w:r>
            <w:r>
              <w:rPr>
                <w:sz w:val="12"/>
              </w:rPr>
              <w:t>spaced</w:t>
            </w:r>
            <w:r>
              <w:rPr>
                <w:spacing w:val="-6"/>
                <w:sz w:val="12"/>
              </w:rPr>
              <w:t xml:space="preserve"> </w:t>
            </w:r>
            <w:r>
              <w:rPr>
                <w:sz w:val="12"/>
              </w:rPr>
              <w:t>8"</w:t>
            </w:r>
            <w:r>
              <w:rPr>
                <w:spacing w:val="-6"/>
                <w:sz w:val="12"/>
              </w:rPr>
              <w:t xml:space="preserve"> </w:t>
            </w:r>
            <w:r>
              <w:rPr>
                <w:sz w:val="12"/>
              </w:rPr>
              <w:t>on</w:t>
            </w:r>
            <w:r>
              <w:rPr>
                <w:spacing w:val="-7"/>
                <w:sz w:val="12"/>
              </w:rPr>
              <w:t xml:space="preserve"> </w:t>
            </w:r>
            <w:r>
              <w:rPr>
                <w:sz w:val="12"/>
              </w:rPr>
              <w:t>center.</w:t>
            </w:r>
            <w:r>
              <w:rPr>
                <w:spacing w:val="-6"/>
                <w:sz w:val="12"/>
              </w:rPr>
              <w:t xml:space="preserve"> </w:t>
            </w:r>
            <w:r>
              <w:rPr>
                <w:sz w:val="12"/>
              </w:rPr>
              <w:t>The</w:t>
            </w:r>
            <w:r>
              <w:rPr>
                <w:spacing w:val="-6"/>
                <w:sz w:val="12"/>
              </w:rPr>
              <w:t xml:space="preserve"> </w:t>
            </w:r>
            <w:r>
              <w:rPr>
                <w:spacing w:val="-2"/>
                <w:sz w:val="12"/>
              </w:rPr>
              <w:t>plaster</w:t>
            </w:r>
          </w:p>
          <w:p w14:paraId="6D772D25" w14:textId="77777777" w:rsidR="00B55FE5" w:rsidRDefault="00B55FE5" w:rsidP="00D83D73">
            <w:pPr>
              <w:pStyle w:val="TableParagraph"/>
              <w:spacing w:before="0" w:line="172" w:lineRule="auto"/>
              <w:ind w:left="7"/>
              <w:jc w:val="left"/>
              <w:rPr>
                <w:sz w:val="12"/>
              </w:rPr>
            </w:pPr>
            <w:r>
              <w:rPr>
                <w:sz w:val="12"/>
              </w:rPr>
              <w:t>mix</w:t>
            </w:r>
            <w:r>
              <w:rPr>
                <w:spacing w:val="-6"/>
                <w:sz w:val="12"/>
              </w:rPr>
              <w:t xml:space="preserve"> </w:t>
            </w:r>
            <w:r>
              <w:rPr>
                <w:sz w:val="12"/>
              </w:rPr>
              <w:t>shall</w:t>
            </w:r>
            <w:r>
              <w:rPr>
                <w:spacing w:val="-4"/>
                <w:sz w:val="12"/>
              </w:rPr>
              <w:t xml:space="preserve"> </w:t>
            </w:r>
            <w:r>
              <w:rPr>
                <w:sz w:val="12"/>
              </w:rPr>
              <w:t>not</w:t>
            </w:r>
            <w:r>
              <w:rPr>
                <w:spacing w:val="-4"/>
                <w:sz w:val="12"/>
              </w:rPr>
              <w:t xml:space="preserve"> </w:t>
            </w:r>
            <w:r>
              <w:rPr>
                <w:sz w:val="12"/>
              </w:rPr>
              <w:t>exceed</w:t>
            </w:r>
            <w:r>
              <w:rPr>
                <w:spacing w:val="-4"/>
                <w:sz w:val="12"/>
              </w:rPr>
              <w:t xml:space="preserve"> </w:t>
            </w:r>
            <w:r>
              <w:rPr>
                <w:sz w:val="12"/>
              </w:rPr>
              <w:t>100</w:t>
            </w:r>
            <w:r>
              <w:rPr>
                <w:spacing w:val="-4"/>
                <w:sz w:val="12"/>
              </w:rPr>
              <w:t xml:space="preserve"> </w:t>
            </w:r>
            <w:r>
              <w:rPr>
                <w:sz w:val="12"/>
              </w:rPr>
              <w:t>pounds</w:t>
            </w:r>
            <w:r>
              <w:rPr>
                <w:spacing w:val="-4"/>
                <w:sz w:val="12"/>
              </w:rPr>
              <w:t xml:space="preserve"> </w:t>
            </w:r>
            <w:r>
              <w:rPr>
                <w:sz w:val="12"/>
              </w:rPr>
              <w:t>of</w:t>
            </w:r>
            <w:r>
              <w:rPr>
                <w:spacing w:val="-4"/>
                <w:sz w:val="12"/>
              </w:rPr>
              <w:t xml:space="preserve"> </w:t>
            </w:r>
            <w:r>
              <w:rPr>
                <w:sz w:val="12"/>
              </w:rPr>
              <w:t>gypsum</w:t>
            </w:r>
            <w:r>
              <w:rPr>
                <w:spacing w:val="-4"/>
                <w:sz w:val="12"/>
              </w:rPr>
              <w:t xml:space="preserve"> </w:t>
            </w:r>
            <w:r>
              <w:rPr>
                <w:sz w:val="12"/>
              </w:rPr>
              <w:t>to</w:t>
            </w:r>
            <w:r>
              <w:rPr>
                <w:spacing w:val="-4"/>
                <w:sz w:val="12"/>
              </w:rPr>
              <w:t xml:space="preserve"> </w:t>
            </w:r>
            <w:r>
              <w:rPr>
                <w:sz w:val="12"/>
              </w:rPr>
              <w:t>2</w:t>
            </w:r>
            <w:r>
              <w:rPr>
                <w:position w:val="6"/>
                <w:sz w:val="12"/>
              </w:rPr>
              <w:t>1</w:t>
            </w:r>
            <w:r>
              <w:rPr>
                <w:sz w:val="12"/>
              </w:rPr>
              <w:t>/</w:t>
            </w:r>
            <w:r>
              <w:rPr>
                <w:position w:val="-2"/>
                <w:sz w:val="12"/>
              </w:rPr>
              <w:t>2</w:t>
            </w:r>
            <w:r>
              <w:rPr>
                <w:spacing w:val="-8"/>
                <w:position w:val="-2"/>
                <w:sz w:val="12"/>
              </w:rPr>
              <w:t xml:space="preserve"> </w:t>
            </w:r>
            <w:r>
              <w:rPr>
                <w:sz w:val="12"/>
              </w:rPr>
              <w:t>cubic</w:t>
            </w:r>
            <w:r>
              <w:rPr>
                <w:spacing w:val="-4"/>
                <w:sz w:val="12"/>
              </w:rPr>
              <w:t xml:space="preserve"> </w:t>
            </w:r>
            <w:r>
              <w:rPr>
                <w:sz w:val="12"/>
              </w:rPr>
              <w:t>feet</w:t>
            </w:r>
            <w:r>
              <w:rPr>
                <w:spacing w:val="-4"/>
                <w:sz w:val="12"/>
              </w:rPr>
              <w:t xml:space="preserve"> </w:t>
            </w:r>
            <w:r>
              <w:rPr>
                <w:sz w:val="12"/>
              </w:rPr>
              <w:t>of</w:t>
            </w:r>
            <w:r>
              <w:rPr>
                <w:spacing w:val="-3"/>
                <w:sz w:val="12"/>
              </w:rPr>
              <w:t xml:space="preserve"> </w:t>
            </w:r>
            <w:r>
              <w:rPr>
                <w:spacing w:val="-2"/>
                <w:sz w:val="12"/>
              </w:rPr>
              <w:t>aggregate.</w:t>
            </w:r>
          </w:p>
        </w:tc>
        <w:tc>
          <w:tcPr>
            <w:tcW w:w="345" w:type="dxa"/>
          </w:tcPr>
          <w:p w14:paraId="100BE0E7" w14:textId="77777777" w:rsidR="00B55FE5" w:rsidRDefault="00B55FE5" w:rsidP="00D83D73">
            <w:pPr>
              <w:pStyle w:val="TableParagraph"/>
              <w:ind w:left="14"/>
              <w:rPr>
                <w:sz w:val="12"/>
              </w:rPr>
            </w:pPr>
            <w:r>
              <w:rPr>
                <w:spacing w:val="-10"/>
                <w:w w:val="170"/>
                <w:sz w:val="12"/>
              </w:rPr>
              <w:t>—</w:t>
            </w:r>
          </w:p>
        </w:tc>
        <w:tc>
          <w:tcPr>
            <w:tcW w:w="345" w:type="dxa"/>
          </w:tcPr>
          <w:p w14:paraId="32BFA628" w14:textId="77777777" w:rsidR="00B55FE5" w:rsidRDefault="00B55FE5" w:rsidP="00D83D73">
            <w:pPr>
              <w:pStyle w:val="TableParagraph"/>
              <w:ind w:left="14"/>
              <w:rPr>
                <w:sz w:val="12"/>
              </w:rPr>
            </w:pPr>
            <w:r>
              <w:rPr>
                <w:spacing w:val="-10"/>
                <w:w w:val="170"/>
                <w:sz w:val="12"/>
              </w:rPr>
              <w:t>—</w:t>
            </w:r>
          </w:p>
        </w:tc>
        <w:tc>
          <w:tcPr>
            <w:tcW w:w="345" w:type="dxa"/>
          </w:tcPr>
          <w:p w14:paraId="7D5614C2" w14:textId="77777777" w:rsidR="00B55FE5" w:rsidRDefault="00B55FE5" w:rsidP="00D83D73">
            <w:pPr>
              <w:pStyle w:val="TableParagraph"/>
              <w:spacing w:before="0"/>
              <w:ind w:left="21"/>
              <w:rPr>
                <w:sz w:val="12"/>
              </w:rPr>
            </w:pPr>
            <w:r>
              <w:rPr>
                <w:spacing w:val="-4"/>
                <w:sz w:val="12"/>
              </w:rPr>
              <w:t>8</w:t>
            </w:r>
            <w:r>
              <w:rPr>
                <w:spacing w:val="-4"/>
                <w:position w:val="6"/>
                <w:sz w:val="12"/>
              </w:rPr>
              <w:t>3</w:t>
            </w:r>
            <w:r>
              <w:rPr>
                <w:spacing w:val="-4"/>
                <w:sz w:val="12"/>
              </w:rPr>
              <w:t>/</w:t>
            </w:r>
            <w:r>
              <w:rPr>
                <w:spacing w:val="-4"/>
                <w:position w:val="-2"/>
                <w:sz w:val="12"/>
              </w:rPr>
              <w:t>8</w:t>
            </w:r>
          </w:p>
        </w:tc>
        <w:tc>
          <w:tcPr>
            <w:tcW w:w="420" w:type="dxa"/>
          </w:tcPr>
          <w:p w14:paraId="6A675A93" w14:textId="77777777" w:rsidR="00B55FE5" w:rsidRDefault="00B55FE5" w:rsidP="00D83D73">
            <w:pPr>
              <w:pStyle w:val="TableParagraph"/>
              <w:ind w:left="14"/>
              <w:rPr>
                <w:sz w:val="12"/>
              </w:rPr>
            </w:pPr>
            <w:r>
              <w:rPr>
                <w:spacing w:val="-10"/>
                <w:w w:val="170"/>
                <w:sz w:val="12"/>
              </w:rPr>
              <w:t>—</w:t>
            </w:r>
          </w:p>
        </w:tc>
      </w:tr>
      <w:tr w:rsidR="00B55FE5" w14:paraId="18076D38" w14:textId="77777777" w:rsidTr="00D83D73">
        <w:trPr>
          <w:trHeight w:val="1379"/>
        </w:trPr>
        <w:tc>
          <w:tcPr>
            <w:tcW w:w="690" w:type="dxa"/>
            <w:vMerge/>
            <w:tcBorders>
              <w:top w:val="nil"/>
              <w:bottom w:val="nil"/>
            </w:tcBorders>
          </w:tcPr>
          <w:p w14:paraId="241873AE" w14:textId="77777777" w:rsidR="00B55FE5" w:rsidRDefault="00B55FE5" w:rsidP="00D83D73">
            <w:pPr>
              <w:rPr>
                <w:sz w:val="2"/>
                <w:szCs w:val="2"/>
              </w:rPr>
            </w:pPr>
          </w:p>
        </w:tc>
        <w:tc>
          <w:tcPr>
            <w:tcW w:w="540" w:type="dxa"/>
          </w:tcPr>
          <w:p w14:paraId="591A916F" w14:textId="77777777" w:rsidR="00B55FE5" w:rsidRDefault="00B55FE5" w:rsidP="00D83D73">
            <w:pPr>
              <w:pStyle w:val="TableParagraph"/>
              <w:spacing w:before="0" w:line="127" w:lineRule="auto"/>
              <w:ind w:left="14"/>
              <w:rPr>
                <w:sz w:val="12"/>
              </w:rPr>
            </w:pPr>
            <w:r>
              <w:rPr>
                <w:spacing w:val="-2"/>
                <w:sz w:val="12"/>
              </w:rPr>
              <w:t>15-1.8</w:t>
            </w:r>
            <w:r>
              <w:rPr>
                <w:spacing w:val="-2"/>
                <w:position w:val="6"/>
                <w:sz w:val="12"/>
              </w:rPr>
              <w:t>l,</w:t>
            </w:r>
          </w:p>
          <w:p w14:paraId="6B4A2424" w14:textId="77777777" w:rsidR="00B55FE5" w:rsidRDefault="00B55FE5" w:rsidP="00D83D73">
            <w:pPr>
              <w:pStyle w:val="TableParagraph"/>
              <w:spacing w:before="0" w:line="132" w:lineRule="exact"/>
              <w:ind w:left="9"/>
              <w:rPr>
                <w:sz w:val="12"/>
              </w:rPr>
            </w:pPr>
            <w:r>
              <w:rPr>
                <w:spacing w:val="-10"/>
                <w:sz w:val="12"/>
              </w:rPr>
              <w:t>m</w:t>
            </w:r>
          </w:p>
        </w:tc>
        <w:tc>
          <w:tcPr>
            <w:tcW w:w="8400" w:type="dxa"/>
          </w:tcPr>
          <w:p w14:paraId="16596A99" w14:textId="77777777" w:rsidR="00B55FE5" w:rsidRDefault="00B55FE5" w:rsidP="00D83D73">
            <w:pPr>
              <w:pStyle w:val="TableParagraph"/>
              <w:spacing w:before="0" w:line="127" w:lineRule="auto"/>
              <w:ind w:left="7"/>
              <w:jc w:val="left"/>
              <w:rPr>
                <w:sz w:val="12"/>
              </w:rPr>
            </w:pPr>
            <w:r>
              <w:rPr>
                <w:sz w:val="12"/>
              </w:rPr>
              <w:t>2"</w:t>
            </w:r>
            <w:r>
              <w:rPr>
                <w:spacing w:val="-5"/>
                <w:sz w:val="12"/>
              </w:rPr>
              <w:t xml:space="preserve"> </w:t>
            </w:r>
            <w:r>
              <w:rPr>
                <w:sz w:val="12"/>
              </w:rPr>
              <w:t>×</w:t>
            </w:r>
            <w:r>
              <w:rPr>
                <w:spacing w:val="-5"/>
                <w:sz w:val="12"/>
              </w:rPr>
              <w:t xml:space="preserve"> </w:t>
            </w:r>
            <w:r>
              <w:rPr>
                <w:sz w:val="12"/>
              </w:rPr>
              <w:t>6"</w:t>
            </w:r>
            <w:r>
              <w:rPr>
                <w:spacing w:val="-4"/>
                <w:sz w:val="12"/>
              </w:rPr>
              <w:t xml:space="preserve"> </w:t>
            </w:r>
            <w:r>
              <w:rPr>
                <w:sz w:val="12"/>
              </w:rPr>
              <w:t>wood</w:t>
            </w:r>
            <w:r>
              <w:rPr>
                <w:spacing w:val="-5"/>
                <w:sz w:val="12"/>
              </w:rPr>
              <w:t xml:space="preserve"> </w:t>
            </w:r>
            <w:r>
              <w:rPr>
                <w:sz w:val="12"/>
              </w:rPr>
              <w:t>studs</w:t>
            </w:r>
            <w:r>
              <w:rPr>
                <w:spacing w:val="-4"/>
                <w:sz w:val="12"/>
              </w:rPr>
              <w:t xml:space="preserve"> </w:t>
            </w:r>
            <w:r>
              <w:rPr>
                <w:sz w:val="12"/>
              </w:rPr>
              <w:t>16"</w:t>
            </w:r>
            <w:r>
              <w:rPr>
                <w:spacing w:val="-5"/>
                <w:sz w:val="12"/>
              </w:rPr>
              <w:t xml:space="preserve"> </w:t>
            </w:r>
            <w:r>
              <w:rPr>
                <w:sz w:val="12"/>
              </w:rPr>
              <w:t>on</w:t>
            </w:r>
            <w:r>
              <w:rPr>
                <w:spacing w:val="-5"/>
                <w:sz w:val="12"/>
              </w:rPr>
              <w:t xml:space="preserve"> </w:t>
            </w:r>
            <w:r>
              <w:rPr>
                <w:sz w:val="12"/>
              </w:rPr>
              <w:t>center.</w:t>
            </w:r>
            <w:r>
              <w:rPr>
                <w:spacing w:val="-4"/>
                <w:sz w:val="12"/>
              </w:rPr>
              <w:t xml:space="preserve"> </w:t>
            </w:r>
            <w:r>
              <w:rPr>
                <w:sz w:val="12"/>
              </w:rPr>
              <w:t>The</w:t>
            </w:r>
            <w:r>
              <w:rPr>
                <w:spacing w:val="-5"/>
                <w:sz w:val="12"/>
              </w:rPr>
              <w:t xml:space="preserve"> </w:t>
            </w:r>
            <w:r>
              <w:rPr>
                <w:sz w:val="12"/>
              </w:rPr>
              <w:t>exterior</w:t>
            </w:r>
            <w:r>
              <w:rPr>
                <w:spacing w:val="-4"/>
                <w:sz w:val="12"/>
              </w:rPr>
              <w:t xml:space="preserve"> </w:t>
            </w:r>
            <w:r>
              <w:rPr>
                <w:sz w:val="12"/>
              </w:rPr>
              <w:t>face</w:t>
            </w:r>
            <w:r>
              <w:rPr>
                <w:spacing w:val="-5"/>
                <w:sz w:val="12"/>
              </w:rPr>
              <w:t xml:space="preserve"> </w:t>
            </w:r>
            <w:r>
              <w:rPr>
                <w:sz w:val="12"/>
              </w:rPr>
              <w:t>has</w:t>
            </w:r>
            <w:r>
              <w:rPr>
                <w:spacing w:val="-5"/>
                <w:sz w:val="12"/>
              </w:rPr>
              <w:t xml:space="preserve"> </w:t>
            </w:r>
            <w:r>
              <w:rPr>
                <w:sz w:val="12"/>
              </w:rPr>
              <w:t>a</w:t>
            </w:r>
            <w:r>
              <w:rPr>
                <w:spacing w:val="-4"/>
                <w:sz w:val="12"/>
              </w:rPr>
              <w:t xml:space="preserve"> </w:t>
            </w:r>
            <w:r>
              <w:rPr>
                <w:sz w:val="12"/>
              </w:rPr>
              <w:t>layer</w:t>
            </w:r>
            <w:r>
              <w:rPr>
                <w:spacing w:val="-5"/>
                <w:sz w:val="12"/>
              </w:rPr>
              <w:t xml:space="preserve"> </w:t>
            </w:r>
            <w:r>
              <w:rPr>
                <w:sz w:val="12"/>
              </w:rPr>
              <w:t>of</w:t>
            </w:r>
            <w:r>
              <w:rPr>
                <w:position w:val="6"/>
                <w:sz w:val="12"/>
              </w:rPr>
              <w:t>5</w:t>
            </w:r>
            <w:r>
              <w:rPr>
                <w:sz w:val="12"/>
              </w:rPr>
              <w:t>/</w:t>
            </w:r>
            <w:r>
              <w:rPr>
                <w:position w:val="-2"/>
                <w:sz w:val="12"/>
              </w:rPr>
              <w:t>8</w:t>
            </w:r>
            <w:r>
              <w:rPr>
                <w:sz w:val="12"/>
              </w:rPr>
              <w:t>"</w:t>
            </w:r>
            <w:r>
              <w:rPr>
                <w:spacing w:val="-4"/>
                <w:sz w:val="12"/>
              </w:rPr>
              <w:t xml:space="preserve"> </w:t>
            </w:r>
            <w:r>
              <w:rPr>
                <w:sz w:val="12"/>
              </w:rPr>
              <w:t>Type</w:t>
            </w:r>
            <w:r>
              <w:rPr>
                <w:spacing w:val="-5"/>
                <w:sz w:val="12"/>
              </w:rPr>
              <w:t xml:space="preserve"> </w:t>
            </w:r>
            <w:r>
              <w:rPr>
                <w:sz w:val="12"/>
              </w:rPr>
              <w:t>X</w:t>
            </w:r>
            <w:r>
              <w:rPr>
                <w:spacing w:val="-4"/>
                <w:sz w:val="12"/>
              </w:rPr>
              <w:t xml:space="preserve"> </w:t>
            </w:r>
            <w:r>
              <w:rPr>
                <w:sz w:val="12"/>
              </w:rPr>
              <w:t>gypsum</w:t>
            </w:r>
            <w:r>
              <w:rPr>
                <w:spacing w:val="-5"/>
                <w:sz w:val="12"/>
              </w:rPr>
              <w:t xml:space="preserve"> </w:t>
            </w:r>
            <w:r>
              <w:rPr>
                <w:sz w:val="12"/>
              </w:rPr>
              <w:t>sheathing</w:t>
            </w:r>
            <w:r>
              <w:rPr>
                <w:spacing w:val="-5"/>
                <w:sz w:val="12"/>
              </w:rPr>
              <w:t xml:space="preserve"> </w:t>
            </w:r>
            <w:r>
              <w:rPr>
                <w:sz w:val="12"/>
              </w:rPr>
              <w:t>placed</w:t>
            </w:r>
            <w:r>
              <w:rPr>
                <w:spacing w:val="-4"/>
                <w:sz w:val="12"/>
              </w:rPr>
              <w:t xml:space="preserve"> </w:t>
            </w:r>
            <w:r>
              <w:rPr>
                <w:sz w:val="12"/>
              </w:rPr>
              <w:t>vertically</w:t>
            </w:r>
            <w:r>
              <w:rPr>
                <w:spacing w:val="-5"/>
                <w:sz w:val="12"/>
              </w:rPr>
              <w:t xml:space="preserve"> </w:t>
            </w:r>
            <w:r>
              <w:rPr>
                <w:sz w:val="12"/>
              </w:rPr>
              <w:t>with</w:t>
            </w:r>
            <w:r>
              <w:rPr>
                <w:spacing w:val="-4"/>
                <w:sz w:val="12"/>
              </w:rPr>
              <w:t xml:space="preserve"> </w:t>
            </w:r>
            <w:r>
              <w:rPr>
                <w:sz w:val="12"/>
              </w:rPr>
              <w:t>6d</w:t>
            </w:r>
            <w:r>
              <w:rPr>
                <w:spacing w:val="-5"/>
                <w:sz w:val="12"/>
              </w:rPr>
              <w:t xml:space="preserve"> </w:t>
            </w:r>
            <w:r>
              <w:rPr>
                <w:sz w:val="12"/>
              </w:rPr>
              <w:t>box</w:t>
            </w:r>
            <w:r>
              <w:rPr>
                <w:spacing w:val="-5"/>
                <w:sz w:val="12"/>
              </w:rPr>
              <w:t xml:space="preserve"> </w:t>
            </w:r>
            <w:r>
              <w:rPr>
                <w:sz w:val="12"/>
              </w:rPr>
              <w:t>nails</w:t>
            </w:r>
            <w:r>
              <w:rPr>
                <w:spacing w:val="-4"/>
                <w:sz w:val="12"/>
              </w:rPr>
              <w:t xml:space="preserve"> </w:t>
            </w:r>
            <w:r>
              <w:rPr>
                <w:sz w:val="12"/>
              </w:rPr>
              <w:t>8"</w:t>
            </w:r>
            <w:r>
              <w:rPr>
                <w:spacing w:val="-5"/>
                <w:sz w:val="12"/>
              </w:rPr>
              <w:t xml:space="preserve"> </w:t>
            </w:r>
            <w:r>
              <w:rPr>
                <w:sz w:val="12"/>
              </w:rPr>
              <w:t>on</w:t>
            </w:r>
            <w:r>
              <w:rPr>
                <w:spacing w:val="-4"/>
                <w:sz w:val="12"/>
              </w:rPr>
              <w:t xml:space="preserve"> </w:t>
            </w:r>
            <w:r>
              <w:rPr>
                <w:sz w:val="12"/>
              </w:rPr>
              <w:t>center</w:t>
            </w:r>
            <w:r>
              <w:rPr>
                <w:spacing w:val="-5"/>
                <w:sz w:val="12"/>
              </w:rPr>
              <w:t xml:space="preserve"> </w:t>
            </w:r>
            <w:r>
              <w:rPr>
                <w:sz w:val="12"/>
              </w:rPr>
              <w:t>at</w:t>
            </w:r>
            <w:r>
              <w:rPr>
                <w:spacing w:val="-5"/>
                <w:sz w:val="12"/>
              </w:rPr>
              <w:t xml:space="preserve"> </w:t>
            </w:r>
            <w:r>
              <w:rPr>
                <w:sz w:val="12"/>
              </w:rPr>
              <w:t>joints</w:t>
            </w:r>
            <w:r>
              <w:rPr>
                <w:spacing w:val="-4"/>
                <w:sz w:val="12"/>
              </w:rPr>
              <w:t xml:space="preserve"> </w:t>
            </w:r>
            <w:r>
              <w:rPr>
                <w:spacing w:val="-5"/>
                <w:sz w:val="12"/>
              </w:rPr>
              <w:t>and</w:t>
            </w:r>
          </w:p>
          <w:p w14:paraId="7F5B2A3F" w14:textId="77777777" w:rsidR="00B55FE5" w:rsidRDefault="00B55FE5" w:rsidP="00D83D73">
            <w:pPr>
              <w:pStyle w:val="TableParagraph"/>
              <w:spacing w:before="0" w:line="192" w:lineRule="auto"/>
              <w:ind w:left="7" w:right="-15"/>
              <w:jc w:val="left"/>
              <w:rPr>
                <w:sz w:val="12"/>
              </w:rPr>
            </w:pPr>
            <w:r>
              <w:rPr>
                <w:sz w:val="12"/>
              </w:rPr>
              <w:t>12"</w:t>
            </w:r>
            <w:r>
              <w:rPr>
                <w:spacing w:val="-5"/>
                <w:sz w:val="12"/>
              </w:rPr>
              <w:t xml:space="preserve"> </w:t>
            </w:r>
            <w:r>
              <w:rPr>
                <w:sz w:val="12"/>
              </w:rPr>
              <w:t>on</w:t>
            </w:r>
            <w:r>
              <w:rPr>
                <w:spacing w:val="-5"/>
                <w:sz w:val="12"/>
              </w:rPr>
              <w:t xml:space="preserve"> </w:t>
            </w:r>
            <w:r>
              <w:rPr>
                <w:sz w:val="12"/>
              </w:rPr>
              <w:t>center</w:t>
            </w:r>
            <w:r>
              <w:rPr>
                <w:spacing w:val="-5"/>
                <w:sz w:val="12"/>
              </w:rPr>
              <w:t xml:space="preserve"> </w:t>
            </w:r>
            <w:r>
              <w:rPr>
                <w:sz w:val="12"/>
              </w:rPr>
              <w:t>elsewhere.</w:t>
            </w:r>
            <w:r>
              <w:rPr>
                <w:spacing w:val="-5"/>
                <w:sz w:val="12"/>
              </w:rPr>
              <w:t xml:space="preserve"> </w:t>
            </w:r>
            <w:r>
              <w:rPr>
                <w:sz w:val="12"/>
              </w:rPr>
              <w:t>An</w:t>
            </w:r>
            <w:r>
              <w:rPr>
                <w:spacing w:val="-5"/>
                <w:sz w:val="12"/>
              </w:rPr>
              <w:t xml:space="preserve"> </w:t>
            </w:r>
            <w:r>
              <w:rPr>
                <w:sz w:val="12"/>
              </w:rPr>
              <w:t>approved</w:t>
            </w:r>
            <w:r>
              <w:rPr>
                <w:spacing w:val="-5"/>
                <w:sz w:val="12"/>
              </w:rPr>
              <w:t xml:space="preserve"> </w:t>
            </w:r>
            <w:r>
              <w:rPr>
                <w:sz w:val="12"/>
              </w:rPr>
              <w:t>building</w:t>
            </w:r>
            <w:r>
              <w:rPr>
                <w:spacing w:val="-5"/>
                <w:sz w:val="12"/>
              </w:rPr>
              <w:t xml:space="preserve"> </w:t>
            </w:r>
            <w:r>
              <w:rPr>
                <w:sz w:val="12"/>
              </w:rPr>
              <w:t>paper</w:t>
            </w:r>
            <w:r>
              <w:rPr>
                <w:spacing w:val="-5"/>
                <w:sz w:val="12"/>
              </w:rPr>
              <w:t xml:space="preserve"> </w:t>
            </w:r>
            <w:r>
              <w:rPr>
                <w:sz w:val="12"/>
              </w:rPr>
              <w:t>is</w:t>
            </w:r>
            <w:r>
              <w:rPr>
                <w:spacing w:val="-5"/>
                <w:sz w:val="12"/>
              </w:rPr>
              <w:t xml:space="preserve"> </w:t>
            </w:r>
            <w:r>
              <w:rPr>
                <w:sz w:val="12"/>
              </w:rPr>
              <w:t>next</w:t>
            </w:r>
            <w:r>
              <w:rPr>
                <w:spacing w:val="-5"/>
                <w:sz w:val="12"/>
              </w:rPr>
              <w:t xml:space="preserve"> </w:t>
            </w:r>
            <w:r>
              <w:rPr>
                <w:sz w:val="12"/>
              </w:rPr>
              <w:t>applied,</w:t>
            </w:r>
            <w:r>
              <w:rPr>
                <w:spacing w:val="-5"/>
                <w:sz w:val="12"/>
              </w:rPr>
              <w:t xml:space="preserve"> </w:t>
            </w:r>
            <w:r>
              <w:rPr>
                <w:sz w:val="12"/>
              </w:rPr>
              <w:t>followed</w:t>
            </w:r>
            <w:r>
              <w:rPr>
                <w:spacing w:val="-5"/>
                <w:sz w:val="12"/>
              </w:rPr>
              <w:t xml:space="preserve"> </w:t>
            </w:r>
            <w:r>
              <w:rPr>
                <w:sz w:val="12"/>
              </w:rPr>
              <w:t>by</w:t>
            </w:r>
            <w:r>
              <w:rPr>
                <w:spacing w:val="-5"/>
                <w:sz w:val="12"/>
              </w:rPr>
              <w:t xml:space="preserve"> </w:t>
            </w:r>
            <w:r>
              <w:rPr>
                <w:sz w:val="12"/>
              </w:rPr>
              <w:t>1</w:t>
            </w:r>
            <w:r>
              <w:rPr>
                <w:position w:val="6"/>
                <w:sz w:val="12"/>
              </w:rPr>
              <w:t>1</w:t>
            </w:r>
            <w:r>
              <w:rPr>
                <w:sz w:val="12"/>
              </w:rPr>
              <w:t>/</w:t>
            </w:r>
            <w:r>
              <w:rPr>
                <w:position w:val="-2"/>
                <w:sz w:val="12"/>
              </w:rPr>
              <w:t>2</w:t>
            </w:r>
            <w:r>
              <w:rPr>
                <w:sz w:val="12"/>
              </w:rPr>
              <w:t>"</w:t>
            </w:r>
            <w:r>
              <w:rPr>
                <w:spacing w:val="-5"/>
                <w:sz w:val="12"/>
              </w:rPr>
              <w:t xml:space="preserve"> </w:t>
            </w:r>
            <w:r>
              <w:rPr>
                <w:sz w:val="12"/>
              </w:rPr>
              <w:t>by</w:t>
            </w:r>
            <w:r>
              <w:rPr>
                <w:spacing w:val="-5"/>
                <w:sz w:val="12"/>
              </w:rPr>
              <w:t xml:space="preserve"> </w:t>
            </w:r>
            <w:r>
              <w:rPr>
                <w:sz w:val="12"/>
              </w:rPr>
              <w:t>No.</w:t>
            </w:r>
            <w:r>
              <w:rPr>
                <w:spacing w:val="-5"/>
                <w:sz w:val="12"/>
              </w:rPr>
              <w:t xml:space="preserve"> </w:t>
            </w:r>
            <w:r>
              <w:rPr>
                <w:sz w:val="12"/>
              </w:rPr>
              <w:t>17</w:t>
            </w:r>
            <w:r>
              <w:rPr>
                <w:spacing w:val="-5"/>
                <w:sz w:val="12"/>
              </w:rPr>
              <w:t xml:space="preserve"> </w:t>
            </w:r>
            <w:r>
              <w:rPr>
                <w:sz w:val="12"/>
              </w:rPr>
              <w:t>gage</w:t>
            </w:r>
            <w:r>
              <w:rPr>
                <w:spacing w:val="-5"/>
                <w:sz w:val="12"/>
              </w:rPr>
              <w:t xml:space="preserve"> </w:t>
            </w:r>
            <w:r>
              <w:rPr>
                <w:sz w:val="12"/>
              </w:rPr>
              <w:t>self-furred</w:t>
            </w:r>
            <w:r>
              <w:rPr>
                <w:spacing w:val="-5"/>
                <w:sz w:val="12"/>
              </w:rPr>
              <w:t xml:space="preserve"> </w:t>
            </w:r>
            <w:r>
              <w:rPr>
                <w:sz w:val="12"/>
              </w:rPr>
              <w:t>exterior</w:t>
            </w:r>
            <w:r>
              <w:rPr>
                <w:spacing w:val="-5"/>
                <w:sz w:val="12"/>
              </w:rPr>
              <w:t xml:space="preserve"> </w:t>
            </w:r>
            <w:r>
              <w:rPr>
                <w:sz w:val="12"/>
              </w:rPr>
              <w:t>lath</w:t>
            </w:r>
            <w:r>
              <w:rPr>
                <w:spacing w:val="-5"/>
                <w:sz w:val="12"/>
              </w:rPr>
              <w:t xml:space="preserve"> </w:t>
            </w:r>
            <w:r>
              <w:rPr>
                <w:sz w:val="12"/>
              </w:rPr>
              <w:t>attached</w:t>
            </w:r>
            <w:r>
              <w:rPr>
                <w:spacing w:val="-5"/>
                <w:sz w:val="12"/>
              </w:rPr>
              <w:t xml:space="preserve"> </w:t>
            </w:r>
            <w:r>
              <w:rPr>
                <w:sz w:val="12"/>
              </w:rPr>
              <w:t>with</w:t>
            </w:r>
            <w:r>
              <w:rPr>
                <w:spacing w:val="-5"/>
                <w:sz w:val="12"/>
              </w:rPr>
              <w:t xml:space="preserve"> </w:t>
            </w:r>
            <w:r>
              <w:rPr>
                <w:sz w:val="12"/>
              </w:rPr>
              <w:t>8d</w:t>
            </w:r>
            <w:r>
              <w:rPr>
                <w:spacing w:val="-5"/>
                <w:sz w:val="12"/>
              </w:rPr>
              <w:t xml:space="preserve"> </w:t>
            </w:r>
            <w:r>
              <w:rPr>
                <w:sz w:val="12"/>
              </w:rPr>
              <w:t>by</w:t>
            </w:r>
            <w:r>
              <w:rPr>
                <w:spacing w:val="-5"/>
                <w:sz w:val="12"/>
              </w:rPr>
              <w:t xml:space="preserve"> </w:t>
            </w:r>
            <w:r>
              <w:rPr>
                <w:sz w:val="12"/>
              </w:rPr>
              <w:t>2</w:t>
            </w:r>
            <w:r>
              <w:rPr>
                <w:position w:val="6"/>
                <w:sz w:val="12"/>
              </w:rPr>
              <w:t>1</w:t>
            </w:r>
            <w:r>
              <w:rPr>
                <w:sz w:val="12"/>
              </w:rPr>
              <w:t>/</w:t>
            </w:r>
            <w:r>
              <w:rPr>
                <w:position w:val="-2"/>
                <w:sz w:val="12"/>
              </w:rPr>
              <w:t>2</w:t>
            </w:r>
            <w:r>
              <w:rPr>
                <w:sz w:val="12"/>
              </w:rPr>
              <w:t>"-long</w:t>
            </w:r>
            <w:r>
              <w:rPr>
                <w:spacing w:val="40"/>
                <w:sz w:val="12"/>
              </w:rPr>
              <w:t xml:space="preserve"> </w:t>
            </w:r>
            <w:r>
              <w:rPr>
                <w:sz w:val="12"/>
              </w:rPr>
              <w:t xml:space="preserve">galvanized roofing nails spaced 6" on center along each stud. Cement plaster consisting of a </w:t>
            </w:r>
            <w:r>
              <w:rPr>
                <w:position w:val="6"/>
                <w:sz w:val="12"/>
              </w:rPr>
              <w:t>1</w:t>
            </w:r>
            <w:r>
              <w:rPr>
                <w:sz w:val="12"/>
              </w:rPr>
              <w:t>/</w:t>
            </w:r>
            <w:r>
              <w:rPr>
                <w:position w:val="-2"/>
                <w:sz w:val="12"/>
              </w:rPr>
              <w:t>2</w:t>
            </w:r>
            <w:r>
              <w:rPr>
                <w:sz w:val="12"/>
              </w:rPr>
              <w:t>" scratch coat and a</w:t>
            </w:r>
            <w:r>
              <w:rPr>
                <w:spacing w:val="-22"/>
                <w:sz w:val="12"/>
              </w:rPr>
              <w:t xml:space="preserve"> </w:t>
            </w:r>
            <w:r>
              <w:rPr>
                <w:position w:val="6"/>
                <w:sz w:val="12"/>
              </w:rPr>
              <w:t>1</w:t>
            </w:r>
            <w:r>
              <w:rPr>
                <w:sz w:val="12"/>
              </w:rPr>
              <w:t>/</w:t>
            </w:r>
            <w:r>
              <w:rPr>
                <w:position w:val="-2"/>
                <w:sz w:val="12"/>
              </w:rPr>
              <w:t>2</w:t>
            </w:r>
            <w:r>
              <w:rPr>
                <w:sz w:val="12"/>
              </w:rPr>
              <w:t>" brown coat is then applied. The</w:t>
            </w:r>
          </w:p>
          <w:p w14:paraId="6770BBB4" w14:textId="77777777" w:rsidR="00B55FE5" w:rsidRDefault="00B55FE5" w:rsidP="00D83D73">
            <w:pPr>
              <w:pStyle w:val="TableParagraph"/>
              <w:spacing w:before="0" w:line="199" w:lineRule="auto"/>
              <w:ind w:left="7" w:right="74"/>
              <w:jc w:val="left"/>
              <w:rPr>
                <w:sz w:val="12"/>
              </w:rPr>
            </w:pPr>
            <w:r>
              <w:rPr>
                <w:sz w:val="12"/>
              </w:rPr>
              <w:t>plaster may be placed by machine. The scratch coat is mixed in the proportion of 1:4 by weight, plastic cement to sand. The brown coat is mixed in the</w:t>
            </w:r>
            <w:r>
              <w:rPr>
                <w:spacing w:val="40"/>
                <w:sz w:val="12"/>
              </w:rPr>
              <w:t xml:space="preserve"> </w:t>
            </w:r>
            <w:r>
              <w:rPr>
                <w:sz w:val="12"/>
              </w:rPr>
              <w:t>proportion</w:t>
            </w:r>
            <w:r>
              <w:rPr>
                <w:spacing w:val="-2"/>
                <w:sz w:val="12"/>
              </w:rPr>
              <w:t xml:space="preserve"> </w:t>
            </w:r>
            <w:r>
              <w:rPr>
                <w:sz w:val="12"/>
              </w:rPr>
              <w:t>of</w:t>
            </w:r>
            <w:r>
              <w:rPr>
                <w:spacing w:val="-2"/>
                <w:sz w:val="12"/>
              </w:rPr>
              <w:t xml:space="preserve"> </w:t>
            </w:r>
            <w:r>
              <w:rPr>
                <w:sz w:val="12"/>
              </w:rPr>
              <w:t>1:5</w:t>
            </w:r>
            <w:r>
              <w:rPr>
                <w:spacing w:val="-2"/>
                <w:sz w:val="12"/>
              </w:rPr>
              <w:t xml:space="preserve"> </w:t>
            </w:r>
            <w:r>
              <w:rPr>
                <w:sz w:val="12"/>
              </w:rPr>
              <w:t>by</w:t>
            </w:r>
            <w:r>
              <w:rPr>
                <w:spacing w:val="-2"/>
                <w:sz w:val="12"/>
              </w:rPr>
              <w:t xml:space="preserve"> </w:t>
            </w:r>
            <w:r>
              <w:rPr>
                <w:sz w:val="12"/>
              </w:rPr>
              <w:t>weight,</w:t>
            </w:r>
            <w:r>
              <w:rPr>
                <w:spacing w:val="-2"/>
                <w:sz w:val="12"/>
              </w:rPr>
              <w:t xml:space="preserve"> </w:t>
            </w:r>
            <w:r>
              <w:rPr>
                <w:sz w:val="12"/>
              </w:rPr>
              <w:t>plastic</w:t>
            </w:r>
            <w:r>
              <w:rPr>
                <w:spacing w:val="-2"/>
                <w:sz w:val="12"/>
              </w:rPr>
              <w:t xml:space="preserve"> </w:t>
            </w:r>
            <w:r>
              <w:rPr>
                <w:sz w:val="12"/>
              </w:rPr>
              <w:t>cement</w:t>
            </w:r>
            <w:r>
              <w:rPr>
                <w:spacing w:val="-2"/>
                <w:sz w:val="12"/>
              </w:rPr>
              <w:t xml:space="preserve"> </w:t>
            </w:r>
            <w:r>
              <w:rPr>
                <w:sz w:val="12"/>
              </w:rPr>
              <w:t>to</w:t>
            </w:r>
            <w:r>
              <w:rPr>
                <w:spacing w:val="-2"/>
                <w:sz w:val="12"/>
              </w:rPr>
              <w:t xml:space="preserve"> </w:t>
            </w:r>
            <w:r>
              <w:rPr>
                <w:sz w:val="12"/>
              </w:rPr>
              <w:t>sand.</w:t>
            </w:r>
            <w:r>
              <w:rPr>
                <w:spacing w:val="-2"/>
                <w:sz w:val="12"/>
              </w:rPr>
              <w:t xml:space="preserve"> </w:t>
            </w:r>
            <w:r>
              <w:rPr>
                <w:sz w:val="12"/>
              </w:rPr>
              <w:t>The</w:t>
            </w:r>
            <w:r>
              <w:rPr>
                <w:spacing w:val="-2"/>
                <w:sz w:val="12"/>
              </w:rPr>
              <w:t xml:space="preserve"> </w:t>
            </w:r>
            <w:r>
              <w:rPr>
                <w:sz w:val="12"/>
              </w:rPr>
              <w:t>interior</w:t>
            </w:r>
            <w:r>
              <w:rPr>
                <w:spacing w:val="-2"/>
                <w:sz w:val="12"/>
              </w:rPr>
              <w:t xml:space="preserve"> </w:t>
            </w:r>
            <w:r>
              <w:rPr>
                <w:sz w:val="12"/>
              </w:rPr>
              <w:t>is</w:t>
            </w:r>
            <w:r>
              <w:rPr>
                <w:spacing w:val="-2"/>
                <w:sz w:val="12"/>
              </w:rPr>
              <w:t xml:space="preserve"> </w:t>
            </w:r>
            <w:r>
              <w:rPr>
                <w:sz w:val="12"/>
              </w:rPr>
              <w:t>covered</w:t>
            </w:r>
            <w:r>
              <w:rPr>
                <w:spacing w:val="-2"/>
                <w:sz w:val="12"/>
              </w:rPr>
              <w:t xml:space="preserve"> </w:t>
            </w:r>
            <w:r>
              <w:rPr>
                <w:sz w:val="12"/>
              </w:rPr>
              <w:t>with</w:t>
            </w:r>
            <w:r>
              <w:rPr>
                <w:spacing w:val="-1"/>
                <w:sz w:val="12"/>
              </w:rPr>
              <w:t xml:space="preserve"> </w:t>
            </w:r>
            <w:r>
              <w:rPr>
                <w:position w:val="6"/>
                <w:sz w:val="12"/>
              </w:rPr>
              <w:t>3</w:t>
            </w:r>
            <w:r>
              <w:rPr>
                <w:sz w:val="12"/>
              </w:rPr>
              <w:t>/</w:t>
            </w:r>
            <w:r>
              <w:rPr>
                <w:position w:val="-2"/>
                <w:sz w:val="12"/>
              </w:rPr>
              <w:t>8</w:t>
            </w:r>
            <w:r>
              <w:rPr>
                <w:sz w:val="12"/>
              </w:rPr>
              <w:t>"</w:t>
            </w:r>
            <w:r>
              <w:rPr>
                <w:spacing w:val="-2"/>
                <w:sz w:val="12"/>
              </w:rPr>
              <w:t xml:space="preserve"> </w:t>
            </w:r>
            <w:r>
              <w:rPr>
                <w:sz w:val="12"/>
              </w:rPr>
              <w:t>gypsum</w:t>
            </w:r>
            <w:r>
              <w:rPr>
                <w:spacing w:val="-2"/>
                <w:sz w:val="12"/>
              </w:rPr>
              <w:t xml:space="preserve"> </w:t>
            </w:r>
            <w:r>
              <w:rPr>
                <w:sz w:val="12"/>
              </w:rPr>
              <w:t>lath</w:t>
            </w:r>
            <w:r>
              <w:rPr>
                <w:spacing w:val="-2"/>
                <w:sz w:val="12"/>
              </w:rPr>
              <w:t xml:space="preserve"> </w:t>
            </w:r>
            <w:r>
              <w:rPr>
                <w:sz w:val="12"/>
              </w:rPr>
              <w:t>with</w:t>
            </w:r>
            <w:r>
              <w:rPr>
                <w:spacing w:val="-2"/>
                <w:sz w:val="12"/>
              </w:rPr>
              <w:t xml:space="preserve"> </w:t>
            </w:r>
            <w:r>
              <w:rPr>
                <w:sz w:val="12"/>
              </w:rPr>
              <w:t>1"</w:t>
            </w:r>
            <w:r>
              <w:rPr>
                <w:spacing w:val="-2"/>
                <w:sz w:val="12"/>
              </w:rPr>
              <w:t xml:space="preserve"> </w:t>
            </w:r>
            <w:r>
              <w:rPr>
                <w:sz w:val="12"/>
              </w:rPr>
              <w:t>hexagonal</w:t>
            </w:r>
            <w:r>
              <w:rPr>
                <w:spacing w:val="-2"/>
                <w:sz w:val="12"/>
              </w:rPr>
              <w:t xml:space="preserve"> </w:t>
            </w:r>
            <w:r>
              <w:rPr>
                <w:sz w:val="12"/>
              </w:rPr>
              <w:t>mesh</w:t>
            </w:r>
            <w:r>
              <w:rPr>
                <w:spacing w:val="-2"/>
                <w:sz w:val="12"/>
              </w:rPr>
              <w:t xml:space="preserve"> </w:t>
            </w:r>
            <w:r>
              <w:rPr>
                <w:sz w:val="12"/>
              </w:rPr>
              <w:t>of</w:t>
            </w:r>
            <w:r>
              <w:rPr>
                <w:spacing w:val="-2"/>
                <w:sz w:val="12"/>
              </w:rPr>
              <w:t xml:space="preserve"> </w:t>
            </w:r>
            <w:r>
              <w:rPr>
                <w:sz w:val="12"/>
              </w:rPr>
              <w:t>No.</w:t>
            </w:r>
            <w:r>
              <w:rPr>
                <w:spacing w:val="-2"/>
                <w:sz w:val="12"/>
              </w:rPr>
              <w:t xml:space="preserve"> </w:t>
            </w:r>
            <w:r>
              <w:rPr>
                <w:sz w:val="12"/>
              </w:rPr>
              <w:t>20-gage</w:t>
            </w:r>
            <w:r>
              <w:rPr>
                <w:spacing w:val="-2"/>
                <w:sz w:val="12"/>
              </w:rPr>
              <w:t xml:space="preserve"> </w:t>
            </w:r>
            <w:r>
              <w:rPr>
                <w:sz w:val="12"/>
              </w:rPr>
              <w:t>woven</w:t>
            </w:r>
            <w:r>
              <w:rPr>
                <w:spacing w:val="-2"/>
                <w:sz w:val="12"/>
              </w:rPr>
              <w:t xml:space="preserve"> </w:t>
            </w:r>
            <w:r>
              <w:rPr>
                <w:sz w:val="12"/>
              </w:rPr>
              <w:t>wire</w:t>
            </w:r>
            <w:r>
              <w:rPr>
                <w:spacing w:val="-2"/>
                <w:sz w:val="12"/>
              </w:rPr>
              <w:t xml:space="preserve"> </w:t>
            </w:r>
            <w:r>
              <w:rPr>
                <w:sz w:val="12"/>
              </w:rPr>
              <w:t>lath</w:t>
            </w:r>
            <w:r>
              <w:rPr>
                <w:spacing w:val="40"/>
                <w:sz w:val="12"/>
              </w:rPr>
              <w:t xml:space="preserve"> </w:t>
            </w:r>
            <w:r>
              <w:rPr>
                <w:sz w:val="12"/>
              </w:rPr>
              <w:t>furred out</w:t>
            </w:r>
            <w:r>
              <w:rPr>
                <w:spacing w:val="-6"/>
                <w:sz w:val="12"/>
              </w:rPr>
              <w:t xml:space="preserve"> </w:t>
            </w:r>
            <w:r>
              <w:rPr>
                <w:position w:val="6"/>
                <w:sz w:val="12"/>
              </w:rPr>
              <w:t>5</w:t>
            </w:r>
            <w:r>
              <w:rPr>
                <w:sz w:val="12"/>
              </w:rPr>
              <w:t>/</w:t>
            </w:r>
            <w:r>
              <w:rPr>
                <w:position w:val="-2"/>
                <w:sz w:val="12"/>
              </w:rPr>
              <w:t>16</w:t>
            </w:r>
            <w:r>
              <w:rPr>
                <w:sz w:val="12"/>
              </w:rPr>
              <w:t>" and</w:t>
            </w:r>
            <w:r>
              <w:rPr>
                <w:spacing w:val="-1"/>
                <w:sz w:val="12"/>
              </w:rPr>
              <w:t xml:space="preserve"> </w:t>
            </w:r>
            <w:r>
              <w:rPr>
                <w:sz w:val="12"/>
              </w:rPr>
              <w:t>1" perlite</w:t>
            </w:r>
            <w:r>
              <w:rPr>
                <w:spacing w:val="-1"/>
                <w:sz w:val="12"/>
              </w:rPr>
              <w:t xml:space="preserve"> </w:t>
            </w:r>
            <w:r>
              <w:rPr>
                <w:sz w:val="12"/>
              </w:rPr>
              <w:t>or vermiculite</w:t>
            </w:r>
            <w:r>
              <w:rPr>
                <w:spacing w:val="-1"/>
                <w:sz w:val="12"/>
              </w:rPr>
              <w:t xml:space="preserve"> </w:t>
            </w:r>
            <w:r>
              <w:rPr>
                <w:sz w:val="12"/>
              </w:rPr>
              <w:t>gypsum plaster.</w:t>
            </w:r>
            <w:r>
              <w:rPr>
                <w:spacing w:val="-1"/>
                <w:sz w:val="12"/>
              </w:rPr>
              <w:t xml:space="preserve"> </w:t>
            </w:r>
            <w:r>
              <w:rPr>
                <w:sz w:val="12"/>
              </w:rPr>
              <w:t>Lath nailed</w:t>
            </w:r>
            <w:r>
              <w:rPr>
                <w:spacing w:val="-1"/>
                <w:sz w:val="12"/>
              </w:rPr>
              <w:t xml:space="preserve"> </w:t>
            </w:r>
            <w:r>
              <w:rPr>
                <w:sz w:val="12"/>
              </w:rPr>
              <w:t>with 1</w:t>
            </w:r>
            <w:r>
              <w:rPr>
                <w:position w:val="6"/>
                <w:sz w:val="12"/>
              </w:rPr>
              <w:t>1</w:t>
            </w:r>
            <w:r>
              <w:rPr>
                <w:sz w:val="12"/>
              </w:rPr>
              <w:t>/</w:t>
            </w:r>
            <w:r>
              <w:rPr>
                <w:position w:val="-2"/>
                <w:sz w:val="12"/>
              </w:rPr>
              <w:t>8</w:t>
            </w:r>
            <w:r>
              <w:rPr>
                <w:sz w:val="12"/>
              </w:rPr>
              <w:t>"</w:t>
            </w:r>
            <w:r>
              <w:rPr>
                <w:spacing w:val="-1"/>
                <w:sz w:val="12"/>
              </w:rPr>
              <w:t xml:space="preserve"> </w:t>
            </w:r>
            <w:r>
              <w:rPr>
                <w:sz w:val="12"/>
              </w:rPr>
              <w:t>by No.</w:t>
            </w:r>
            <w:r>
              <w:rPr>
                <w:spacing w:val="-1"/>
                <w:sz w:val="12"/>
              </w:rPr>
              <w:t xml:space="preserve"> </w:t>
            </w:r>
            <w:r>
              <w:rPr>
                <w:sz w:val="12"/>
              </w:rPr>
              <w:t>13 gage</w:t>
            </w:r>
            <w:r>
              <w:rPr>
                <w:spacing w:val="-1"/>
                <w:sz w:val="12"/>
              </w:rPr>
              <w:t xml:space="preserve"> </w:t>
            </w:r>
            <w:r>
              <w:rPr>
                <w:sz w:val="12"/>
              </w:rPr>
              <w:t>by</w:t>
            </w:r>
            <w:r>
              <w:rPr>
                <w:position w:val="6"/>
                <w:sz w:val="12"/>
              </w:rPr>
              <w:t>19</w:t>
            </w:r>
            <w:r>
              <w:rPr>
                <w:sz w:val="12"/>
              </w:rPr>
              <w:t>/</w:t>
            </w:r>
            <w:r>
              <w:rPr>
                <w:position w:val="-2"/>
                <w:sz w:val="12"/>
              </w:rPr>
              <w:t>64</w:t>
            </w:r>
            <w:r>
              <w:rPr>
                <w:sz w:val="12"/>
              </w:rPr>
              <w:t>" head</w:t>
            </w:r>
            <w:r>
              <w:rPr>
                <w:spacing w:val="-1"/>
                <w:sz w:val="12"/>
              </w:rPr>
              <w:t xml:space="preserve"> </w:t>
            </w:r>
            <w:r>
              <w:rPr>
                <w:sz w:val="12"/>
              </w:rPr>
              <w:t>plasterboard glued</w:t>
            </w:r>
            <w:r>
              <w:rPr>
                <w:spacing w:val="-1"/>
                <w:sz w:val="12"/>
              </w:rPr>
              <w:t xml:space="preserve"> </w:t>
            </w:r>
            <w:r>
              <w:rPr>
                <w:sz w:val="12"/>
              </w:rPr>
              <w:t>nails spaced</w:t>
            </w:r>
            <w:r>
              <w:rPr>
                <w:spacing w:val="-1"/>
                <w:sz w:val="12"/>
              </w:rPr>
              <w:t xml:space="preserve"> </w:t>
            </w:r>
            <w:r>
              <w:rPr>
                <w:sz w:val="12"/>
              </w:rPr>
              <w:t>5" on</w:t>
            </w:r>
            <w:r>
              <w:rPr>
                <w:spacing w:val="40"/>
                <w:sz w:val="12"/>
              </w:rPr>
              <w:t xml:space="preserve"> </w:t>
            </w:r>
            <w:r>
              <w:rPr>
                <w:sz w:val="12"/>
              </w:rPr>
              <w:t>center. Mesh attached by 1</w:t>
            </w:r>
            <w:r>
              <w:rPr>
                <w:position w:val="6"/>
                <w:sz w:val="12"/>
              </w:rPr>
              <w:t>3</w:t>
            </w:r>
            <w:r>
              <w:rPr>
                <w:sz w:val="12"/>
              </w:rPr>
              <w:t>/</w:t>
            </w:r>
            <w:r>
              <w:rPr>
                <w:position w:val="-2"/>
                <w:sz w:val="12"/>
              </w:rPr>
              <w:t>4</w:t>
            </w:r>
            <w:r>
              <w:rPr>
                <w:sz w:val="12"/>
              </w:rPr>
              <w:t>" by No.12 gage by</w:t>
            </w:r>
            <w:r>
              <w:rPr>
                <w:position w:val="6"/>
                <w:sz w:val="12"/>
              </w:rPr>
              <w:t>3</w:t>
            </w:r>
            <w:r>
              <w:rPr>
                <w:sz w:val="12"/>
              </w:rPr>
              <w:t>/</w:t>
            </w:r>
            <w:r>
              <w:rPr>
                <w:position w:val="-2"/>
                <w:sz w:val="12"/>
              </w:rPr>
              <w:t>8</w:t>
            </w:r>
            <w:r>
              <w:rPr>
                <w:sz w:val="12"/>
              </w:rPr>
              <w:t>" head nails with</w:t>
            </w:r>
            <w:r>
              <w:rPr>
                <w:spacing w:val="-15"/>
                <w:sz w:val="12"/>
              </w:rPr>
              <w:t xml:space="preserve"> </w:t>
            </w:r>
            <w:r>
              <w:rPr>
                <w:position w:val="6"/>
                <w:sz w:val="12"/>
              </w:rPr>
              <w:t>3</w:t>
            </w:r>
            <w:r>
              <w:rPr>
                <w:sz w:val="12"/>
              </w:rPr>
              <w:t>/</w:t>
            </w:r>
            <w:r>
              <w:rPr>
                <w:position w:val="-2"/>
                <w:sz w:val="12"/>
              </w:rPr>
              <w:t>8</w:t>
            </w:r>
            <w:r>
              <w:rPr>
                <w:sz w:val="12"/>
              </w:rPr>
              <w:t xml:space="preserve">" </w:t>
            </w:r>
            <w:proofErr w:type="spellStart"/>
            <w:r>
              <w:rPr>
                <w:sz w:val="12"/>
              </w:rPr>
              <w:t>furrings</w:t>
            </w:r>
            <w:proofErr w:type="spellEnd"/>
            <w:r>
              <w:rPr>
                <w:sz w:val="12"/>
              </w:rPr>
              <w:t xml:space="preserve">, spaced 8" on center. The plaster mix </w:t>
            </w:r>
            <w:proofErr w:type="spellStart"/>
            <w:r>
              <w:rPr>
                <w:sz w:val="12"/>
              </w:rPr>
              <w:t>shallnot</w:t>
            </w:r>
            <w:proofErr w:type="spellEnd"/>
            <w:r>
              <w:rPr>
                <w:sz w:val="12"/>
              </w:rPr>
              <w:t xml:space="preserve"> exceed 100 pounds of</w:t>
            </w:r>
          </w:p>
          <w:p w14:paraId="6ADDDC4D" w14:textId="77777777" w:rsidR="00B55FE5" w:rsidRDefault="00B55FE5" w:rsidP="00D83D73">
            <w:pPr>
              <w:pStyle w:val="TableParagraph"/>
              <w:spacing w:before="0" w:line="172" w:lineRule="auto"/>
              <w:ind w:left="7"/>
              <w:jc w:val="left"/>
              <w:rPr>
                <w:sz w:val="12"/>
              </w:rPr>
            </w:pPr>
            <w:r>
              <w:rPr>
                <w:sz w:val="12"/>
              </w:rPr>
              <w:t>gypsum</w:t>
            </w:r>
            <w:r>
              <w:rPr>
                <w:spacing w:val="-5"/>
                <w:sz w:val="12"/>
              </w:rPr>
              <w:t xml:space="preserve"> </w:t>
            </w:r>
            <w:r>
              <w:rPr>
                <w:sz w:val="12"/>
              </w:rPr>
              <w:t>to</w:t>
            </w:r>
            <w:r>
              <w:rPr>
                <w:spacing w:val="-3"/>
                <w:sz w:val="12"/>
              </w:rPr>
              <w:t xml:space="preserve"> </w:t>
            </w:r>
            <w:r>
              <w:rPr>
                <w:sz w:val="12"/>
              </w:rPr>
              <w:t>2</w:t>
            </w:r>
            <w:r>
              <w:rPr>
                <w:position w:val="6"/>
                <w:sz w:val="12"/>
              </w:rPr>
              <w:t>1</w:t>
            </w:r>
            <w:r>
              <w:rPr>
                <w:sz w:val="12"/>
              </w:rPr>
              <w:t>/</w:t>
            </w:r>
            <w:r>
              <w:rPr>
                <w:position w:val="-2"/>
                <w:sz w:val="12"/>
              </w:rPr>
              <w:t>2</w:t>
            </w:r>
            <w:r>
              <w:rPr>
                <w:spacing w:val="-8"/>
                <w:position w:val="-2"/>
                <w:sz w:val="12"/>
              </w:rPr>
              <w:t xml:space="preserve"> </w:t>
            </w:r>
            <w:r>
              <w:rPr>
                <w:sz w:val="12"/>
              </w:rPr>
              <w:t>cubic</w:t>
            </w:r>
            <w:r>
              <w:rPr>
                <w:spacing w:val="-4"/>
                <w:sz w:val="12"/>
              </w:rPr>
              <w:t xml:space="preserve"> </w:t>
            </w:r>
            <w:r>
              <w:rPr>
                <w:sz w:val="12"/>
              </w:rPr>
              <w:t>feet</w:t>
            </w:r>
            <w:r>
              <w:rPr>
                <w:spacing w:val="-3"/>
                <w:sz w:val="12"/>
              </w:rPr>
              <w:t xml:space="preserve"> </w:t>
            </w:r>
            <w:r>
              <w:rPr>
                <w:sz w:val="12"/>
              </w:rPr>
              <w:t>of</w:t>
            </w:r>
            <w:r>
              <w:rPr>
                <w:spacing w:val="-3"/>
                <w:sz w:val="12"/>
              </w:rPr>
              <w:t xml:space="preserve"> </w:t>
            </w:r>
            <w:r>
              <w:rPr>
                <w:spacing w:val="-2"/>
                <w:sz w:val="12"/>
              </w:rPr>
              <w:t>aggregate.</w:t>
            </w:r>
          </w:p>
        </w:tc>
        <w:tc>
          <w:tcPr>
            <w:tcW w:w="345" w:type="dxa"/>
          </w:tcPr>
          <w:p w14:paraId="5C597619" w14:textId="77777777" w:rsidR="00B55FE5" w:rsidRDefault="00B55FE5" w:rsidP="00D83D73">
            <w:pPr>
              <w:pStyle w:val="TableParagraph"/>
              <w:spacing w:before="0" w:line="84" w:lineRule="exact"/>
              <w:ind w:left="14"/>
              <w:rPr>
                <w:sz w:val="12"/>
              </w:rPr>
            </w:pPr>
            <w:r>
              <w:rPr>
                <w:spacing w:val="-10"/>
                <w:w w:val="170"/>
                <w:sz w:val="12"/>
              </w:rPr>
              <w:t>—</w:t>
            </w:r>
          </w:p>
        </w:tc>
        <w:tc>
          <w:tcPr>
            <w:tcW w:w="345" w:type="dxa"/>
          </w:tcPr>
          <w:p w14:paraId="6F148E4C" w14:textId="77777777" w:rsidR="00B55FE5" w:rsidRDefault="00B55FE5" w:rsidP="00D83D73">
            <w:pPr>
              <w:pStyle w:val="TableParagraph"/>
              <w:spacing w:before="0" w:line="84" w:lineRule="exact"/>
              <w:ind w:left="14"/>
              <w:rPr>
                <w:sz w:val="12"/>
              </w:rPr>
            </w:pPr>
            <w:r>
              <w:rPr>
                <w:spacing w:val="-10"/>
                <w:w w:val="170"/>
                <w:sz w:val="12"/>
              </w:rPr>
              <w:t>—</w:t>
            </w:r>
          </w:p>
        </w:tc>
        <w:tc>
          <w:tcPr>
            <w:tcW w:w="345" w:type="dxa"/>
          </w:tcPr>
          <w:p w14:paraId="02A3E510" w14:textId="77777777" w:rsidR="00B55FE5" w:rsidRDefault="00B55FE5" w:rsidP="00D83D73">
            <w:pPr>
              <w:pStyle w:val="TableParagraph"/>
              <w:spacing w:before="0" w:line="127" w:lineRule="auto"/>
              <w:ind w:left="21"/>
              <w:rPr>
                <w:sz w:val="12"/>
              </w:rPr>
            </w:pPr>
            <w:r>
              <w:rPr>
                <w:spacing w:val="-4"/>
                <w:sz w:val="12"/>
              </w:rPr>
              <w:t>8</w:t>
            </w:r>
            <w:r>
              <w:rPr>
                <w:spacing w:val="-4"/>
                <w:position w:val="6"/>
                <w:sz w:val="12"/>
              </w:rPr>
              <w:t>3</w:t>
            </w:r>
            <w:r>
              <w:rPr>
                <w:spacing w:val="-4"/>
                <w:sz w:val="12"/>
              </w:rPr>
              <w:t>/</w:t>
            </w:r>
            <w:r>
              <w:rPr>
                <w:spacing w:val="-4"/>
                <w:position w:val="-2"/>
                <w:sz w:val="12"/>
              </w:rPr>
              <w:t>8</w:t>
            </w:r>
          </w:p>
        </w:tc>
        <w:tc>
          <w:tcPr>
            <w:tcW w:w="420" w:type="dxa"/>
          </w:tcPr>
          <w:p w14:paraId="64973635" w14:textId="77777777" w:rsidR="00B55FE5" w:rsidRDefault="00B55FE5" w:rsidP="00D83D73">
            <w:pPr>
              <w:pStyle w:val="TableParagraph"/>
              <w:spacing w:before="0" w:line="84" w:lineRule="exact"/>
              <w:ind w:left="14"/>
              <w:rPr>
                <w:sz w:val="12"/>
              </w:rPr>
            </w:pPr>
            <w:r>
              <w:rPr>
                <w:spacing w:val="-10"/>
                <w:w w:val="170"/>
                <w:sz w:val="12"/>
              </w:rPr>
              <w:t>—</w:t>
            </w:r>
          </w:p>
        </w:tc>
      </w:tr>
      <w:tr w:rsidR="00B55FE5" w14:paraId="3AC36378" w14:textId="77777777" w:rsidTr="00D83D73">
        <w:trPr>
          <w:trHeight w:val="631"/>
        </w:trPr>
        <w:tc>
          <w:tcPr>
            <w:tcW w:w="690" w:type="dxa"/>
            <w:vMerge/>
            <w:tcBorders>
              <w:top w:val="nil"/>
              <w:bottom w:val="nil"/>
            </w:tcBorders>
          </w:tcPr>
          <w:p w14:paraId="6FF5BF47" w14:textId="77777777" w:rsidR="00B55FE5" w:rsidRDefault="00B55FE5" w:rsidP="00D83D73">
            <w:pPr>
              <w:rPr>
                <w:sz w:val="2"/>
                <w:szCs w:val="2"/>
              </w:rPr>
            </w:pPr>
          </w:p>
        </w:tc>
        <w:tc>
          <w:tcPr>
            <w:tcW w:w="540" w:type="dxa"/>
          </w:tcPr>
          <w:p w14:paraId="41B80100" w14:textId="77777777" w:rsidR="00B55FE5" w:rsidRDefault="00B55FE5" w:rsidP="00D83D73">
            <w:pPr>
              <w:pStyle w:val="TableParagraph"/>
              <w:spacing w:before="0" w:line="56" w:lineRule="exact"/>
              <w:ind w:left="0" w:right="86"/>
              <w:jc w:val="right"/>
              <w:rPr>
                <w:sz w:val="12"/>
              </w:rPr>
            </w:pPr>
            <w:r>
              <w:rPr>
                <w:spacing w:val="-2"/>
                <w:sz w:val="12"/>
              </w:rPr>
              <w:t>15-</w:t>
            </w:r>
            <w:r>
              <w:rPr>
                <w:spacing w:val="-5"/>
                <w:sz w:val="12"/>
              </w:rPr>
              <w:t>1.9</w:t>
            </w:r>
          </w:p>
        </w:tc>
        <w:tc>
          <w:tcPr>
            <w:tcW w:w="8400" w:type="dxa"/>
          </w:tcPr>
          <w:p w14:paraId="4B0B40BB" w14:textId="77777777" w:rsidR="00B55FE5" w:rsidRDefault="00B55FE5" w:rsidP="00D83D73">
            <w:pPr>
              <w:pStyle w:val="TableParagraph"/>
              <w:spacing w:before="0" w:line="64" w:lineRule="auto"/>
              <w:ind w:left="7"/>
              <w:jc w:val="left"/>
              <w:rPr>
                <w:sz w:val="12"/>
              </w:rPr>
            </w:pPr>
            <w:r>
              <w:rPr>
                <w:sz w:val="12"/>
              </w:rPr>
              <w:t>4"</w:t>
            </w:r>
            <w:r>
              <w:rPr>
                <w:spacing w:val="-8"/>
                <w:sz w:val="12"/>
              </w:rPr>
              <w:t xml:space="preserve"> </w:t>
            </w:r>
            <w:r>
              <w:rPr>
                <w:sz w:val="12"/>
              </w:rPr>
              <w:t>No.</w:t>
            </w:r>
            <w:r>
              <w:rPr>
                <w:spacing w:val="-7"/>
                <w:sz w:val="12"/>
              </w:rPr>
              <w:t xml:space="preserve"> </w:t>
            </w:r>
            <w:r>
              <w:rPr>
                <w:sz w:val="12"/>
              </w:rPr>
              <w:t>18</w:t>
            </w:r>
            <w:r>
              <w:rPr>
                <w:spacing w:val="-8"/>
                <w:sz w:val="12"/>
              </w:rPr>
              <w:t xml:space="preserve"> </w:t>
            </w:r>
            <w:r>
              <w:rPr>
                <w:sz w:val="12"/>
              </w:rPr>
              <w:t>gage,</w:t>
            </w:r>
            <w:r>
              <w:rPr>
                <w:spacing w:val="-7"/>
                <w:sz w:val="12"/>
              </w:rPr>
              <w:t xml:space="preserve"> </w:t>
            </w:r>
            <w:proofErr w:type="spellStart"/>
            <w:r>
              <w:rPr>
                <w:sz w:val="12"/>
              </w:rPr>
              <w:t>nonload</w:t>
            </w:r>
            <w:proofErr w:type="spellEnd"/>
            <w:r>
              <w:rPr>
                <w:sz w:val="12"/>
              </w:rPr>
              <w:t>-bearing</w:t>
            </w:r>
            <w:r>
              <w:rPr>
                <w:spacing w:val="-8"/>
                <w:sz w:val="12"/>
              </w:rPr>
              <w:t xml:space="preserve"> </w:t>
            </w:r>
            <w:r>
              <w:rPr>
                <w:sz w:val="12"/>
              </w:rPr>
              <w:t>metal</w:t>
            </w:r>
            <w:r>
              <w:rPr>
                <w:spacing w:val="-7"/>
                <w:sz w:val="12"/>
              </w:rPr>
              <w:t xml:space="preserve"> </w:t>
            </w:r>
            <w:r>
              <w:rPr>
                <w:sz w:val="12"/>
              </w:rPr>
              <w:t>studs,</w:t>
            </w:r>
            <w:r>
              <w:rPr>
                <w:spacing w:val="-8"/>
                <w:sz w:val="12"/>
              </w:rPr>
              <w:t xml:space="preserve"> </w:t>
            </w:r>
            <w:r>
              <w:rPr>
                <w:sz w:val="12"/>
              </w:rPr>
              <w:t>16"</w:t>
            </w:r>
            <w:r>
              <w:rPr>
                <w:spacing w:val="-7"/>
                <w:sz w:val="12"/>
              </w:rPr>
              <w:t xml:space="preserve"> </w:t>
            </w:r>
            <w:r>
              <w:rPr>
                <w:sz w:val="12"/>
              </w:rPr>
              <w:t>on</w:t>
            </w:r>
            <w:r>
              <w:rPr>
                <w:spacing w:val="-7"/>
                <w:sz w:val="12"/>
              </w:rPr>
              <w:t xml:space="preserve"> </w:t>
            </w:r>
            <w:r>
              <w:rPr>
                <w:sz w:val="12"/>
              </w:rPr>
              <w:t>center,</w:t>
            </w:r>
            <w:r>
              <w:rPr>
                <w:spacing w:val="-8"/>
                <w:sz w:val="12"/>
              </w:rPr>
              <w:t xml:space="preserve"> </w:t>
            </w:r>
            <w:r>
              <w:rPr>
                <w:sz w:val="12"/>
              </w:rPr>
              <w:t>with</w:t>
            </w:r>
            <w:r>
              <w:rPr>
                <w:spacing w:val="-7"/>
                <w:sz w:val="12"/>
              </w:rPr>
              <w:t xml:space="preserve"> </w:t>
            </w:r>
            <w:r>
              <w:rPr>
                <w:sz w:val="12"/>
              </w:rPr>
              <w:t>1"</w:t>
            </w:r>
            <w:r>
              <w:rPr>
                <w:spacing w:val="-8"/>
                <w:sz w:val="12"/>
              </w:rPr>
              <w:t xml:space="preserve"> </w:t>
            </w:r>
            <w:r>
              <w:rPr>
                <w:sz w:val="12"/>
              </w:rPr>
              <w:t>Portland</w:t>
            </w:r>
            <w:r>
              <w:rPr>
                <w:spacing w:val="-7"/>
                <w:sz w:val="12"/>
              </w:rPr>
              <w:t xml:space="preserve"> </w:t>
            </w:r>
            <w:r>
              <w:rPr>
                <w:sz w:val="12"/>
              </w:rPr>
              <w:t>cement</w:t>
            </w:r>
            <w:r>
              <w:rPr>
                <w:spacing w:val="-8"/>
                <w:sz w:val="12"/>
              </w:rPr>
              <w:t xml:space="preserve"> </w:t>
            </w:r>
            <w:r>
              <w:rPr>
                <w:sz w:val="12"/>
              </w:rPr>
              <w:t>lime</w:t>
            </w:r>
            <w:r>
              <w:rPr>
                <w:spacing w:val="-7"/>
                <w:sz w:val="12"/>
              </w:rPr>
              <w:t xml:space="preserve"> </w:t>
            </w:r>
            <w:r>
              <w:rPr>
                <w:sz w:val="12"/>
              </w:rPr>
              <w:t>plaster</w:t>
            </w:r>
            <w:r>
              <w:rPr>
                <w:spacing w:val="-8"/>
                <w:sz w:val="12"/>
              </w:rPr>
              <w:t xml:space="preserve"> </w:t>
            </w:r>
            <w:r>
              <w:rPr>
                <w:sz w:val="12"/>
              </w:rPr>
              <w:t>(measured</w:t>
            </w:r>
            <w:r>
              <w:rPr>
                <w:spacing w:val="-7"/>
                <w:sz w:val="12"/>
              </w:rPr>
              <w:t xml:space="preserve"> </w:t>
            </w:r>
            <w:r>
              <w:rPr>
                <w:sz w:val="12"/>
              </w:rPr>
              <w:t>from</w:t>
            </w:r>
            <w:r>
              <w:rPr>
                <w:spacing w:val="-7"/>
                <w:sz w:val="12"/>
              </w:rPr>
              <w:t xml:space="preserve"> </w:t>
            </w:r>
            <w:r>
              <w:rPr>
                <w:sz w:val="12"/>
              </w:rPr>
              <w:t>the</w:t>
            </w:r>
            <w:r>
              <w:rPr>
                <w:spacing w:val="-8"/>
                <w:sz w:val="12"/>
              </w:rPr>
              <w:t xml:space="preserve"> </w:t>
            </w:r>
            <w:r>
              <w:rPr>
                <w:sz w:val="12"/>
              </w:rPr>
              <w:t>back</w:t>
            </w:r>
            <w:r>
              <w:rPr>
                <w:spacing w:val="-7"/>
                <w:sz w:val="12"/>
              </w:rPr>
              <w:t xml:space="preserve"> </w:t>
            </w:r>
            <w:r>
              <w:rPr>
                <w:sz w:val="12"/>
              </w:rPr>
              <w:t>side</w:t>
            </w:r>
            <w:r>
              <w:rPr>
                <w:spacing w:val="-8"/>
                <w:sz w:val="12"/>
              </w:rPr>
              <w:t xml:space="preserve"> </w:t>
            </w:r>
            <w:r>
              <w:rPr>
                <w:sz w:val="12"/>
              </w:rPr>
              <w:t>of</w:t>
            </w:r>
            <w:r>
              <w:rPr>
                <w:spacing w:val="-7"/>
                <w:sz w:val="12"/>
              </w:rPr>
              <w:t xml:space="preserve"> </w:t>
            </w:r>
            <w:r>
              <w:rPr>
                <w:sz w:val="12"/>
              </w:rPr>
              <w:t>the</w:t>
            </w:r>
            <w:r>
              <w:rPr>
                <w:position w:val="6"/>
                <w:sz w:val="12"/>
              </w:rPr>
              <w:t>3</w:t>
            </w:r>
            <w:r>
              <w:rPr>
                <w:sz w:val="12"/>
              </w:rPr>
              <w:t>/</w:t>
            </w:r>
            <w:r>
              <w:rPr>
                <w:position w:val="-2"/>
                <w:sz w:val="12"/>
              </w:rPr>
              <w:t>4</w:t>
            </w:r>
            <w:r>
              <w:rPr>
                <w:sz w:val="12"/>
              </w:rPr>
              <w:t>-pound</w:t>
            </w:r>
            <w:r>
              <w:rPr>
                <w:spacing w:val="-8"/>
                <w:sz w:val="12"/>
              </w:rPr>
              <w:t xml:space="preserve"> </w:t>
            </w:r>
            <w:r>
              <w:rPr>
                <w:spacing w:val="-2"/>
                <w:sz w:val="12"/>
              </w:rPr>
              <w:t>expanded</w:t>
            </w:r>
          </w:p>
          <w:p w14:paraId="09BF16B6" w14:textId="77777777" w:rsidR="00B55FE5" w:rsidRDefault="00B55FE5" w:rsidP="00D83D73">
            <w:pPr>
              <w:pStyle w:val="TableParagraph"/>
              <w:spacing w:before="0" w:line="192" w:lineRule="auto"/>
              <w:ind w:left="7" w:right="-15"/>
              <w:jc w:val="left"/>
              <w:rPr>
                <w:sz w:val="12"/>
              </w:rPr>
            </w:pPr>
            <w:r>
              <w:rPr>
                <w:sz w:val="12"/>
              </w:rPr>
              <w:t xml:space="preserve">metal lath) on the exterior surface. Interior surface to be covered with 1" of gypsum plaster on </w:t>
            </w:r>
            <w:r>
              <w:rPr>
                <w:position w:val="6"/>
                <w:sz w:val="12"/>
              </w:rPr>
              <w:t>3</w:t>
            </w:r>
            <w:r>
              <w:rPr>
                <w:sz w:val="12"/>
              </w:rPr>
              <w:t>/</w:t>
            </w:r>
            <w:r>
              <w:rPr>
                <w:position w:val="-2"/>
                <w:sz w:val="12"/>
              </w:rPr>
              <w:t>4</w:t>
            </w:r>
            <w:r>
              <w:rPr>
                <w:sz w:val="12"/>
              </w:rPr>
              <w:t>-pound expanded metal lath proportioned by weight—1:2 for</w:t>
            </w:r>
            <w:r>
              <w:rPr>
                <w:spacing w:val="40"/>
                <w:sz w:val="12"/>
              </w:rPr>
              <w:t xml:space="preserve"> </w:t>
            </w:r>
            <w:r>
              <w:rPr>
                <w:sz w:val="12"/>
              </w:rPr>
              <w:t xml:space="preserve">scratch coat, 1:3 for brown, gypsum to sand. Lath on one side of the partition fastened to </w:t>
            </w:r>
            <w:r>
              <w:rPr>
                <w:position w:val="6"/>
                <w:sz w:val="12"/>
              </w:rPr>
              <w:t>1</w:t>
            </w:r>
            <w:r>
              <w:rPr>
                <w:sz w:val="12"/>
              </w:rPr>
              <w:t>/</w:t>
            </w:r>
            <w:r>
              <w:rPr>
                <w:position w:val="-2"/>
                <w:sz w:val="12"/>
              </w:rPr>
              <w:t>4</w:t>
            </w:r>
            <w:r>
              <w:rPr>
                <w:sz w:val="12"/>
              </w:rPr>
              <w:t>" diameter pencil rods supported by No. 20 gage metal clips,</w:t>
            </w:r>
          </w:p>
          <w:p w14:paraId="02D6F041" w14:textId="77777777" w:rsidR="00B55FE5" w:rsidRDefault="00B55FE5" w:rsidP="00D83D73">
            <w:pPr>
              <w:pStyle w:val="TableParagraph"/>
              <w:spacing w:before="0"/>
              <w:ind w:left="7"/>
              <w:jc w:val="left"/>
              <w:rPr>
                <w:sz w:val="12"/>
              </w:rPr>
            </w:pPr>
            <w:r>
              <w:rPr>
                <w:sz w:val="12"/>
              </w:rPr>
              <w:t>located</w:t>
            </w:r>
            <w:r>
              <w:rPr>
                <w:spacing w:val="-5"/>
                <w:sz w:val="12"/>
              </w:rPr>
              <w:t xml:space="preserve"> </w:t>
            </w:r>
            <w:r>
              <w:rPr>
                <w:sz w:val="12"/>
              </w:rPr>
              <w:t>16"</w:t>
            </w:r>
            <w:r>
              <w:rPr>
                <w:spacing w:val="-5"/>
                <w:sz w:val="12"/>
              </w:rPr>
              <w:t xml:space="preserve"> </w:t>
            </w:r>
            <w:r>
              <w:rPr>
                <w:sz w:val="12"/>
              </w:rPr>
              <w:t>on</w:t>
            </w:r>
            <w:r>
              <w:rPr>
                <w:spacing w:val="-5"/>
                <w:sz w:val="12"/>
              </w:rPr>
              <w:t xml:space="preserve"> </w:t>
            </w:r>
            <w:r>
              <w:rPr>
                <w:sz w:val="12"/>
              </w:rPr>
              <w:t>center</w:t>
            </w:r>
            <w:r>
              <w:rPr>
                <w:spacing w:val="-5"/>
                <w:sz w:val="12"/>
              </w:rPr>
              <w:t xml:space="preserve"> </w:t>
            </w:r>
            <w:r>
              <w:rPr>
                <w:sz w:val="12"/>
              </w:rPr>
              <w:t>vertically,</w:t>
            </w:r>
            <w:r>
              <w:rPr>
                <w:spacing w:val="-5"/>
                <w:sz w:val="12"/>
              </w:rPr>
              <w:t xml:space="preserve"> </w:t>
            </w:r>
            <w:r>
              <w:rPr>
                <w:sz w:val="12"/>
              </w:rPr>
              <w:t>on</w:t>
            </w:r>
            <w:r>
              <w:rPr>
                <w:spacing w:val="-5"/>
                <w:sz w:val="12"/>
              </w:rPr>
              <w:t xml:space="preserve"> </w:t>
            </w:r>
            <w:r>
              <w:rPr>
                <w:sz w:val="12"/>
              </w:rPr>
              <w:t>each</w:t>
            </w:r>
            <w:r>
              <w:rPr>
                <w:spacing w:val="-4"/>
                <w:sz w:val="12"/>
              </w:rPr>
              <w:t xml:space="preserve"> </w:t>
            </w:r>
            <w:r>
              <w:rPr>
                <w:sz w:val="12"/>
              </w:rPr>
              <w:t>stud.</w:t>
            </w:r>
            <w:r>
              <w:rPr>
                <w:spacing w:val="-5"/>
                <w:sz w:val="12"/>
              </w:rPr>
              <w:t xml:space="preserve"> </w:t>
            </w:r>
            <w:r>
              <w:rPr>
                <w:sz w:val="12"/>
              </w:rPr>
              <w:t>3"</w:t>
            </w:r>
            <w:r>
              <w:rPr>
                <w:spacing w:val="-5"/>
                <w:sz w:val="12"/>
              </w:rPr>
              <w:t xml:space="preserve"> </w:t>
            </w:r>
            <w:r>
              <w:rPr>
                <w:sz w:val="12"/>
              </w:rPr>
              <w:t>thick</w:t>
            </w:r>
            <w:r>
              <w:rPr>
                <w:spacing w:val="-5"/>
                <w:sz w:val="12"/>
              </w:rPr>
              <w:t xml:space="preserve"> </w:t>
            </w:r>
            <w:r>
              <w:rPr>
                <w:sz w:val="12"/>
              </w:rPr>
              <w:t>mineral</w:t>
            </w:r>
            <w:r>
              <w:rPr>
                <w:spacing w:val="-5"/>
                <w:sz w:val="12"/>
              </w:rPr>
              <w:t xml:space="preserve"> </w:t>
            </w:r>
            <w:r>
              <w:rPr>
                <w:sz w:val="12"/>
              </w:rPr>
              <w:t>fiber</w:t>
            </w:r>
            <w:r>
              <w:rPr>
                <w:spacing w:val="-5"/>
                <w:sz w:val="12"/>
              </w:rPr>
              <w:t xml:space="preserve"> </w:t>
            </w:r>
            <w:r>
              <w:rPr>
                <w:sz w:val="12"/>
              </w:rPr>
              <w:t>insulating</w:t>
            </w:r>
            <w:r>
              <w:rPr>
                <w:spacing w:val="-5"/>
                <w:sz w:val="12"/>
              </w:rPr>
              <w:t xml:space="preserve"> </w:t>
            </w:r>
            <w:r>
              <w:rPr>
                <w:sz w:val="12"/>
              </w:rPr>
              <w:t>batts</w:t>
            </w:r>
            <w:r>
              <w:rPr>
                <w:spacing w:val="-4"/>
                <w:sz w:val="12"/>
              </w:rPr>
              <w:t xml:space="preserve"> </w:t>
            </w:r>
            <w:r>
              <w:rPr>
                <w:sz w:val="12"/>
              </w:rPr>
              <w:t>friction</w:t>
            </w:r>
            <w:r>
              <w:rPr>
                <w:spacing w:val="-5"/>
                <w:sz w:val="12"/>
              </w:rPr>
              <w:t xml:space="preserve"> </w:t>
            </w:r>
            <w:r>
              <w:rPr>
                <w:sz w:val="12"/>
              </w:rPr>
              <w:t>fitted</w:t>
            </w:r>
            <w:r>
              <w:rPr>
                <w:spacing w:val="-5"/>
                <w:sz w:val="12"/>
              </w:rPr>
              <w:t xml:space="preserve"> </w:t>
            </w:r>
            <w:r>
              <w:rPr>
                <w:sz w:val="12"/>
              </w:rPr>
              <w:t>between</w:t>
            </w:r>
            <w:r>
              <w:rPr>
                <w:spacing w:val="-5"/>
                <w:sz w:val="12"/>
              </w:rPr>
              <w:t xml:space="preserve"> </w:t>
            </w:r>
            <w:r>
              <w:rPr>
                <w:sz w:val="12"/>
              </w:rPr>
              <w:t>the</w:t>
            </w:r>
            <w:r>
              <w:rPr>
                <w:spacing w:val="-5"/>
                <w:sz w:val="12"/>
              </w:rPr>
              <w:t xml:space="preserve"> </w:t>
            </w:r>
            <w:r>
              <w:rPr>
                <w:spacing w:val="-2"/>
                <w:sz w:val="12"/>
              </w:rPr>
              <w:t>studs.</w:t>
            </w:r>
          </w:p>
        </w:tc>
        <w:tc>
          <w:tcPr>
            <w:tcW w:w="345" w:type="dxa"/>
          </w:tcPr>
          <w:p w14:paraId="0ACBA091" w14:textId="77777777" w:rsidR="00B55FE5" w:rsidRDefault="00B55FE5" w:rsidP="00D83D73">
            <w:pPr>
              <w:pStyle w:val="TableParagraph"/>
              <w:spacing w:before="0" w:line="56" w:lineRule="exact"/>
              <w:ind w:left="14"/>
              <w:rPr>
                <w:sz w:val="12"/>
              </w:rPr>
            </w:pPr>
            <w:r>
              <w:rPr>
                <w:spacing w:val="-10"/>
                <w:w w:val="170"/>
                <w:sz w:val="12"/>
              </w:rPr>
              <w:t>—</w:t>
            </w:r>
          </w:p>
        </w:tc>
        <w:tc>
          <w:tcPr>
            <w:tcW w:w="345" w:type="dxa"/>
          </w:tcPr>
          <w:p w14:paraId="40DBA1EF" w14:textId="77777777" w:rsidR="00B55FE5" w:rsidRDefault="00B55FE5" w:rsidP="00D83D73">
            <w:pPr>
              <w:pStyle w:val="TableParagraph"/>
              <w:spacing w:before="0" w:line="56" w:lineRule="exact"/>
              <w:ind w:left="14"/>
              <w:rPr>
                <w:sz w:val="12"/>
              </w:rPr>
            </w:pPr>
            <w:r>
              <w:rPr>
                <w:spacing w:val="-10"/>
                <w:w w:val="170"/>
                <w:sz w:val="12"/>
              </w:rPr>
              <w:t>—</w:t>
            </w:r>
          </w:p>
        </w:tc>
        <w:tc>
          <w:tcPr>
            <w:tcW w:w="345" w:type="dxa"/>
          </w:tcPr>
          <w:p w14:paraId="44E034B1" w14:textId="77777777" w:rsidR="00B55FE5" w:rsidRDefault="00B55FE5" w:rsidP="00D83D73">
            <w:pPr>
              <w:pStyle w:val="TableParagraph"/>
              <w:spacing w:before="0" w:line="-62" w:lineRule="auto"/>
              <w:ind w:left="21"/>
              <w:rPr>
                <w:sz w:val="12"/>
              </w:rPr>
            </w:pPr>
            <w:r>
              <w:rPr>
                <w:position w:val="-5"/>
                <w:sz w:val="12"/>
              </w:rPr>
              <w:t>6</w:t>
            </w:r>
            <w:r>
              <w:rPr>
                <w:sz w:val="12"/>
              </w:rPr>
              <w:t>1</w:t>
            </w:r>
            <w:r>
              <w:rPr>
                <w:position w:val="-5"/>
                <w:sz w:val="12"/>
              </w:rPr>
              <w:t>/</w:t>
            </w:r>
            <w:r>
              <w:rPr>
                <w:spacing w:val="7"/>
                <w:position w:val="-5"/>
                <w:sz w:val="12"/>
              </w:rPr>
              <w:t xml:space="preserve"> </w:t>
            </w:r>
            <w:r>
              <w:rPr>
                <w:spacing w:val="-10"/>
                <w:sz w:val="12"/>
              </w:rPr>
              <w:t>d</w:t>
            </w:r>
          </w:p>
          <w:p w14:paraId="685243EA" w14:textId="77777777" w:rsidR="00B55FE5" w:rsidRDefault="00B55FE5" w:rsidP="00D83D73">
            <w:pPr>
              <w:pStyle w:val="TableParagraph"/>
              <w:spacing w:before="0"/>
              <w:ind w:left="111"/>
              <w:rPr>
                <w:sz w:val="12"/>
              </w:rPr>
            </w:pPr>
            <w:r>
              <w:rPr>
                <w:spacing w:val="-10"/>
                <w:sz w:val="12"/>
              </w:rPr>
              <w:t>2</w:t>
            </w:r>
          </w:p>
        </w:tc>
        <w:tc>
          <w:tcPr>
            <w:tcW w:w="420" w:type="dxa"/>
          </w:tcPr>
          <w:p w14:paraId="37044B24" w14:textId="77777777" w:rsidR="00B55FE5" w:rsidRDefault="00B55FE5" w:rsidP="00D83D73">
            <w:pPr>
              <w:pStyle w:val="TableParagraph"/>
              <w:spacing w:before="0" w:line="56" w:lineRule="exact"/>
              <w:ind w:left="14"/>
              <w:rPr>
                <w:sz w:val="12"/>
              </w:rPr>
            </w:pPr>
            <w:r>
              <w:rPr>
                <w:spacing w:val="-10"/>
                <w:w w:val="170"/>
                <w:sz w:val="12"/>
              </w:rPr>
              <w:t>—</w:t>
            </w:r>
          </w:p>
        </w:tc>
      </w:tr>
      <w:tr w:rsidR="00B55FE5" w14:paraId="7CC5F031" w14:textId="77777777" w:rsidTr="00D83D73">
        <w:trPr>
          <w:trHeight w:val="1050"/>
        </w:trPr>
        <w:tc>
          <w:tcPr>
            <w:tcW w:w="690" w:type="dxa"/>
            <w:vMerge/>
            <w:tcBorders>
              <w:top w:val="nil"/>
              <w:bottom w:val="nil"/>
            </w:tcBorders>
          </w:tcPr>
          <w:p w14:paraId="74CBBFB1" w14:textId="77777777" w:rsidR="00B55FE5" w:rsidRDefault="00B55FE5" w:rsidP="00D83D73">
            <w:pPr>
              <w:rPr>
                <w:sz w:val="2"/>
                <w:szCs w:val="2"/>
              </w:rPr>
            </w:pPr>
          </w:p>
        </w:tc>
        <w:tc>
          <w:tcPr>
            <w:tcW w:w="540" w:type="dxa"/>
          </w:tcPr>
          <w:p w14:paraId="4785E5FB" w14:textId="77777777" w:rsidR="00B55FE5" w:rsidRDefault="00B55FE5" w:rsidP="00D83D73">
            <w:pPr>
              <w:pStyle w:val="TableParagraph"/>
              <w:spacing w:before="0" w:line="115" w:lineRule="exact"/>
              <w:ind w:left="0" w:right="56"/>
              <w:jc w:val="right"/>
              <w:rPr>
                <w:sz w:val="12"/>
              </w:rPr>
            </w:pPr>
            <w:r>
              <w:rPr>
                <w:spacing w:val="-2"/>
                <w:sz w:val="12"/>
              </w:rPr>
              <w:t>15-</w:t>
            </w:r>
            <w:r>
              <w:rPr>
                <w:spacing w:val="-4"/>
                <w:sz w:val="12"/>
              </w:rPr>
              <w:t>1.10</w:t>
            </w:r>
          </w:p>
        </w:tc>
        <w:tc>
          <w:tcPr>
            <w:tcW w:w="8400" w:type="dxa"/>
          </w:tcPr>
          <w:p w14:paraId="76D4B19C" w14:textId="77777777" w:rsidR="00B55FE5" w:rsidRDefault="00B55FE5" w:rsidP="00D83D73">
            <w:pPr>
              <w:pStyle w:val="TableParagraph"/>
              <w:spacing w:before="0" w:line="139" w:lineRule="auto"/>
              <w:ind w:left="7"/>
              <w:jc w:val="left"/>
              <w:rPr>
                <w:sz w:val="12"/>
              </w:rPr>
            </w:pPr>
            <w:r>
              <w:rPr>
                <w:sz w:val="12"/>
              </w:rPr>
              <w:t>Steel</w:t>
            </w:r>
            <w:r>
              <w:rPr>
                <w:spacing w:val="-6"/>
                <w:sz w:val="12"/>
              </w:rPr>
              <w:t xml:space="preserve"> </w:t>
            </w:r>
            <w:r>
              <w:rPr>
                <w:sz w:val="12"/>
              </w:rPr>
              <w:t>studs</w:t>
            </w:r>
            <w:r>
              <w:rPr>
                <w:spacing w:val="-6"/>
                <w:sz w:val="12"/>
              </w:rPr>
              <w:t xml:space="preserve"> </w:t>
            </w:r>
            <w:r>
              <w:rPr>
                <w:sz w:val="12"/>
              </w:rPr>
              <w:t>0.060"</w:t>
            </w:r>
            <w:r>
              <w:rPr>
                <w:spacing w:val="-5"/>
                <w:sz w:val="12"/>
              </w:rPr>
              <w:t xml:space="preserve"> </w:t>
            </w:r>
            <w:r>
              <w:rPr>
                <w:sz w:val="12"/>
              </w:rPr>
              <w:t>thick,</w:t>
            </w:r>
            <w:r>
              <w:rPr>
                <w:spacing w:val="-6"/>
                <w:sz w:val="12"/>
              </w:rPr>
              <w:t xml:space="preserve"> </w:t>
            </w:r>
            <w:r>
              <w:rPr>
                <w:sz w:val="12"/>
              </w:rPr>
              <w:t>4"</w:t>
            </w:r>
            <w:r>
              <w:rPr>
                <w:spacing w:val="-5"/>
                <w:sz w:val="12"/>
              </w:rPr>
              <w:t xml:space="preserve"> </w:t>
            </w:r>
            <w:r>
              <w:rPr>
                <w:sz w:val="12"/>
              </w:rPr>
              <w:t>deep</w:t>
            </w:r>
            <w:r>
              <w:rPr>
                <w:spacing w:val="-6"/>
                <w:sz w:val="12"/>
              </w:rPr>
              <w:t xml:space="preserve"> </w:t>
            </w:r>
            <w:r>
              <w:rPr>
                <w:sz w:val="12"/>
              </w:rPr>
              <w:t>or</w:t>
            </w:r>
            <w:r>
              <w:rPr>
                <w:spacing w:val="-5"/>
                <w:sz w:val="12"/>
              </w:rPr>
              <w:t xml:space="preserve"> </w:t>
            </w:r>
            <w:r>
              <w:rPr>
                <w:sz w:val="12"/>
              </w:rPr>
              <w:t>6"</w:t>
            </w:r>
            <w:r>
              <w:rPr>
                <w:spacing w:val="-6"/>
                <w:sz w:val="12"/>
              </w:rPr>
              <w:t xml:space="preserve"> </w:t>
            </w:r>
            <w:r>
              <w:rPr>
                <w:sz w:val="12"/>
              </w:rPr>
              <w:t>at</w:t>
            </w:r>
            <w:r>
              <w:rPr>
                <w:spacing w:val="-5"/>
                <w:sz w:val="12"/>
              </w:rPr>
              <w:t xml:space="preserve"> </w:t>
            </w:r>
            <w:r>
              <w:rPr>
                <w:sz w:val="12"/>
              </w:rPr>
              <w:t>16"</w:t>
            </w:r>
            <w:r>
              <w:rPr>
                <w:spacing w:val="-6"/>
                <w:sz w:val="12"/>
              </w:rPr>
              <w:t xml:space="preserve"> </w:t>
            </w:r>
            <w:r>
              <w:rPr>
                <w:sz w:val="12"/>
              </w:rPr>
              <w:t>or</w:t>
            </w:r>
            <w:r>
              <w:rPr>
                <w:spacing w:val="-5"/>
                <w:sz w:val="12"/>
              </w:rPr>
              <w:t xml:space="preserve"> </w:t>
            </w:r>
            <w:r>
              <w:rPr>
                <w:sz w:val="12"/>
              </w:rPr>
              <w:t>24"</w:t>
            </w:r>
            <w:r>
              <w:rPr>
                <w:spacing w:val="-6"/>
                <w:sz w:val="12"/>
              </w:rPr>
              <w:t xml:space="preserve"> </w:t>
            </w:r>
            <w:r>
              <w:rPr>
                <w:sz w:val="12"/>
              </w:rPr>
              <w:t>centers,</w:t>
            </w:r>
            <w:r>
              <w:rPr>
                <w:spacing w:val="-5"/>
                <w:sz w:val="12"/>
              </w:rPr>
              <w:t xml:space="preserve"> </w:t>
            </w:r>
            <w:r>
              <w:rPr>
                <w:sz w:val="12"/>
              </w:rPr>
              <w:t>with</w:t>
            </w:r>
            <w:r>
              <w:rPr>
                <w:position w:val="6"/>
                <w:sz w:val="12"/>
              </w:rPr>
              <w:t>1</w:t>
            </w:r>
            <w:r>
              <w:rPr>
                <w:sz w:val="12"/>
              </w:rPr>
              <w:t>/</w:t>
            </w:r>
            <w:r>
              <w:rPr>
                <w:position w:val="-2"/>
                <w:sz w:val="12"/>
              </w:rPr>
              <w:t>2</w:t>
            </w:r>
            <w:r>
              <w:rPr>
                <w:sz w:val="12"/>
              </w:rPr>
              <w:t>"</w:t>
            </w:r>
            <w:r>
              <w:rPr>
                <w:spacing w:val="-6"/>
                <w:sz w:val="12"/>
              </w:rPr>
              <w:t xml:space="preserve"> </w:t>
            </w:r>
            <w:r>
              <w:rPr>
                <w:sz w:val="12"/>
              </w:rPr>
              <w:t>glass</w:t>
            </w:r>
            <w:r>
              <w:rPr>
                <w:spacing w:val="-5"/>
                <w:sz w:val="12"/>
              </w:rPr>
              <w:t xml:space="preserve"> </w:t>
            </w:r>
            <w:r>
              <w:rPr>
                <w:sz w:val="12"/>
              </w:rPr>
              <w:t>fiber-reinforced</w:t>
            </w:r>
            <w:r>
              <w:rPr>
                <w:spacing w:val="-6"/>
                <w:sz w:val="12"/>
              </w:rPr>
              <w:t xml:space="preserve"> </w:t>
            </w:r>
            <w:r>
              <w:rPr>
                <w:sz w:val="12"/>
              </w:rPr>
              <w:t>concrete</w:t>
            </w:r>
            <w:r>
              <w:rPr>
                <w:spacing w:val="-5"/>
                <w:sz w:val="12"/>
              </w:rPr>
              <w:t xml:space="preserve"> </w:t>
            </w:r>
            <w:r>
              <w:rPr>
                <w:sz w:val="12"/>
              </w:rPr>
              <w:t>(GFRC)</w:t>
            </w:r>
            <w:r>
              <w:rPr>
                <w:spacing w:val="-6"/>
                <w:sz w:val="12"/>
              </w:rPr>
              <w:t xml:space="preserve"> </w:t>
            </w:r>
            <w:r>
              <w:rPr>
                <w:sz w:val="12"/>
              </w:rPr>
              <w:t>on</w:t>
            </w:r>
            <w:r>
              <w:rPr>
                <w:spacing w:val="-5"/>
                <w:sz w:val="12"/>
              </w:rPr>
              <w:t xml:space="preserve"> </w:t>
            </w:r>
            <w:r>
              <w:rPr>
                <w:sz w:val="12"/>
              </w:rPr>
              <w:t>the</w:t>
            </w:r>
            <w:r>
              <w:rPr>
                <w:spacing w:val="-6"/>
                <w:sz w:val="12"/>
              </w:rPr>
              <w:t xml:space="preserve"> </w:t>
            </w:r>
            <w:r>
              <w:rPr>
                <w:sz w:val="12"/>
              </w:rPr>
              <w:t>exterior</w:t>
            </w:r>
            <w:r>
              <w:rPr>
                <w:spacing w:val="-5"/>
                <w:sz w:val="12"/>
              </w:rPr>
              <w:t xml:space="preserve"> </w:t>
            </w:r>
            <w:r>
              <w:rPr>
                <w:sz w:val="12"/>
              </w:rPr>
              <w:t>surface.</w:t>
            </w:r>
            <w:r>
              <w:rPr>
                <w:spacing w:val="-6"/>
                <w:sz w:val="12"/>
              </w:rPr>
              <w:t xml:space="preserve"> </w:t>
            </w:r>
            <w:r>
              <w:rPr>
                <w:sz w:val="12"/>
              </w:rPr>
              <w:t>GFRC</w:t>
            </w:r>
            <w:r>
              <w:rPr>
                <w:spacing w:val="-5"/>
                <w:sz w:val="12"/>
              </w:rPr>
              <w:t xml:space="preserve"> </w:t>
            </w:r>
            <w:r>
              <w:rPr>
                <w:sz w:val="12"/>
              </w:rPr>
              <w:t>is</w:t>
            </w:r>
            <w:r>
              <w:rPr>
                <w:spacing w:val="-6"/>
                <w:sz w:val="12"/>
              </w:rPr>
              <w:t xml:space="preserve"> </w:t>
            </w:r>
            <w:r>
              <w:rPr>
                <w:sz w:val="12"/>
              </w:rPr>
              <w:t>attached</w:t>
            </w:r>
            <w:r>
              <w:rPr>
                <w:spacing w:val="-5"/>
                <w:sz w:val="12"/>
              </w:rPr>
              <w:t xml:space="preserve"> </w:t>
            </w:r>
            <w:r>
              <w:rPr>
                <w:spacing w:val="-4"/>
                <w:sz w:val="12"/>
              </w:rPr>
              <w:t>with</w:t>
            </w:r>
          </w:p>
          <w:p w14:paraId="58AEAF4C" w14:textId="77777777" w:rsidR="00B55FE5" w:rsidRDefault="00B55FE5" w:rsidP="00D83D73">
            <w:pPr>
              <w:pStyle w:val="TableParagraph"/>
              <w:spacing w:before="0" w:line="192" w:lineRule="auto"/>
              <w:ind w:left="7" w:right="-15"/>
              <w:jc w:val="left"/>
              <w:rPr>
                <w:sz w:val="12"/>
              </w:rPr>
            </w:pPr>
            <w:r>
              <w:rPr>
                <w:sz w:val="12"/>
              </w:rPr>
              <w:t>flex</w:t>
            </w:r>
            <w:r>
              <w:rPr>
                <w:spacing w:val="-3"/>
                <w:sz w:val="12"/>
              </w:rPr>
              <w:t xml:space="preserve"> </w:t>
            </w:r>
            <w:r>
              <w:rPr>
                <w:sz w:val="12"/>
              </w:rPr>
              <w:t>anchors</w:t>
            </w:r>
            <w:r>
              <w:rPr>
                <w:spacing w:val="-3"/>
                <w:sz w:val="12"/>
              </w:rPr>
              <w:t xml:space="preserve"> </w:t>
            </w:r>
            <w:r>
              <w:rPr>
                <w:sz w:val="12"/>
              </w:rPr>
              <w:t>at</w:t>
            </w:r>
            <w:r>
              <w:rPr>
                <w:spacing w:val="-3"/>
                <w:sz w:val="12"/>
              </w:rPr>
              <w:t xml:space="preserve"> </w:t>
            </w:r>
            <w:r>
              <w:rPr>
                <w:sz w:val="12"/>
              </w:rPr>
              <w:t>24"</w:t>
            </w:r>
            <w:r>
              <w:rPr>
                <w:spacing w:val="-3"/>
                <w:sz w:val="12"/>
              </w:rPr>
              <w:t xml:space="preserve"> </w:t>
            </w:r>
            <w:r>
              <w:rPr>
                <w:sz w:val="12"/>
              </w:rPr>
              <w:t>on</w:t>
            </w:r>
            <w:r>
              <w:rPr>
                <w:spacing w:val="-3"/>
                <w:sz w:val="12"/>
              </w:rPr>
              <w:t xml:space="preserve"> </w:t>
            </w:r>
            <w:r>
              <w:rPr>
                <w:sz w:val="12"/>
              </w:rPr>
              <w:t>center,</w:t>
            </w:r>
            <w:r>
              <w:rPr>
                <w:spacing w:val="-3"/>
                <w:sz w:val="12"/>
              </w:rPr>
              <w:t xml:space="preserve"> </w:t>
            </w:r>
            <w:r>
              <w:rPr>
                <w:sz w:val="12"/>
              </w:rPr>
              <w:t>with</w:t>
            </w:r>
            <w:r>
              <w:rPr>
                <w:spacing w:val="-3"/>
                <w:sz w:val="12"/>
              </w:rPr>
              <w:t xml:space="preserve"> </w:t>
            </w:r>
            <w:r>
              <w:rPr>
                <w:sz w:val="12"/>
              </w:rPr>
              <w:t>5"</w:t>
            </w:r>
            <w:r>
              <w:rPr>
                <w:spacing w:val="-3"/>
                <w:sz w:val="12"/>
              </w:rPr>
              <w:t xml:space="preserve"> </w:t>
            </w:r>
            <w:r>
              <w:rPr>
                <w:sz w:val="12"/>
              </w:rPr>
              <w:t>leg</w:t>
            </w:r>
            <w:r>
              <w:rPr>
                <w:spacing w:val="-3"/>
                <w:sz w:val="12"/>
              </w:rPr>
              <w:t xml:space="preserve"> </w:t>
            </w:r>
            <w:r>
              <w:rPr>
                <w:sz w:val="12"/>
              </w:rPr>
              <w:t>welded</w:t>
            </w:r>
            <w:r>
              <w:rPr>
                <w:spacing w:val="-3"/>
                <w:sz w:val="12"/>
              </w:rPr>
              <w:t xml:space="preserve"> </w:t>
            </w:r>
            <w:r>
              <w:rPr>
                <w:sz w:val="12"/>
              </w:rPr>
              <w:t>to</w:t>
            </w:r>
            <w:r>
              <w:rPr>
                <w:spacing w:val="-3"/>
                <w:sz w:val="12"/>
              </w:rPr>
              <w:t xml:space="preserve"> </w:t>
            </w:r>
            <w:r>
              <w:rPr>
                <w:sz w:val="12"/>
              </w:rPr>
              <w:t>studs</w:t>
            </w:r>
            <w:r>
              <w:rPr>
                <w:spacing w:val="-3"/>
                <w:sz w:val="12"/>
              </w:rPr>
              <w:t xml:space="preserve"> </w:t>
            </w:r>
            <w:r>
              <w:rPr>
                <w:sz w:val="12"/>
              </w:rPr>
              <w:t>with</w:t>
            </w:r>
            <w:r>
              <w:rPr>
                <w:spacing w:val="-3"/>
                <w:sz w:val="12"/>
              </w:rPr>
              <w:t xml:space="preserve"> </w:t>
            </w:r>
            <w:r>
              <w:rPr>
                <w:sz w:val="12"/>
              </w:rPr>
              <w:t>two</w:t>
            </w:r>
            <w:r>
              <w:rPr>
                <w:spacing w:val="-7"/>
                <w:sz w:val="12"/>
              </w:rPr>
              <w:t xml:space="preserve"> </w:t>
            </w:r>
            <w:r>
              <w:rPr>
                <w:position w:val="6"/>
                <w:sz w:val="12"/>
              </w:rPr>
              <w:t>1</w:t>
            </w:r>
            <w:r>
              <w:rPr>
                <w:sz w:val="12"/>
              </w:rPr>
              <w:t>/</w:t>
            </w:r>
            <w:r>
              <w:rPr>
                <w:position w:val="-2"/>
                <w:sz w:val="12"/>
              </w:rPr>
              <w:t>2</w:t>
            </w:r>
            <w:r>
              <w:rPr>
                <w:sz w:val="12"/>
              </w:rPr>
              <w:t>"-long</w:t>
            </w:r>
            <w:r>
              <w:rPr>
                <w:spacing w:val="-3"/>
                <w:sz w:val="12"/>
              </w:rPr>
              <w:t xml:space="preserve"> </w:t>
            </w:r>
            <w:r>
              <w:rPr>
                <w:sz w:val="12"/>
              </w:rPr>
              <w:t>flare-bevel</w:t>
            </w:r>
            <w:r>
              <w:rPr>
                <w:spacing w:val="-3"/>
                <w:sz w:val="12"/>
              </w:rPr>
              <w:t xml:space="preserve"> </w:t>
            </w:r>
            <w:r>
              <w:rPr>
                <w:sz w:val="12"/>
              </w:rPr>
              <w:t>welds,</w:t>
            </w:r>
            <w:r>
              <w:rPr>
                <w:spacing w:val="-3"/>
                <w:sz w:val="12"/>
              </w:rPr>
              <w:t xml:space="preserve"> </w:t>
            </w:r>
            <w:r>
              <w:rPr>
                <w:sz w:val="12"/>
              </w:rPr>
              <w:t>and</w:t>
            </w:r>
            <w:r>
              <w:rPr>
                <w:spacing w:val="-3"/>
                <w:sz w:val="12"/>
              </w:rPr>
              <w:t xml:space="preserve"> </w:t>
            </w:r>
            <w:r>
              <w:rPr>
                <w:sz w:val="12"/>
              </w:rPr>
              <w:t>4"</w:t>
            </w:r>
            <w:r>
              <w:rPr>
                <w:spacing w:val="-3"/>
                <w:sz w:val="12"/>
              </w:rPr>
              <w:t xml:space="preserve"> </w:t>
            </w:r>
            <w:r>
              <w:rPr>
                <w:sz w:val="12"/>
              </w:rPr>
              <w:t>foot</w:t>
            </w:r>
            <w:r>
              <w:rPr>
                <w:spacing w:val="-3"/>
                <w:sz w:val="12"/>
              </w:rPr>
              <w:t xml:space="preserve"> </w:t>
            </w:r>
            <w:r>
              <w:rPr>
                <w:sz w:val="12"/>
              </w:rPr>
              <w:t>attached</w:t>
            </w:r>
            <w:r>
              <w:rPr>
                <w:spacing w:val="-3"/>
                <w:sz w:val="12"/>
              </w:rPr>
              <w:t xml:space="preserve"> </w:t>
            </w:r>
            <w:r>
              <w:rPr>
                <w:sz w:val="12"/>
              </w:rPr>
              <w:t>to</w:t>
            </w:r>
            <w:r>
              <w:rPr>
                <w:spacing w:val="-3"/>
                <w:sz w:val="12"/>
              </w:rPr>
              <w:t xml:space="preserve"> </w:t>
            </w:r>
            <w:r>
              <w:rPr>
                <w:sz w:val="12"/>
              </w:rPr>
              <w:t>the</w:t>
            </w:r>
            <w:r>
              <w:rPr>
                <w:spacing w:val="-3"/>
                <w:sz w:val="12"/>
              </w:rPr>
              <w:t xml:space="preserve"> </w:t>
            </w:r>
            <w:r>
              <w:rPr>
                <w:sz w:val="12"/>
              </w:rPr>
              <w:t>GFRC</w:t>
            </w:r>
            <w:r>
              <w:rPr>
                <w:spacing w:val="-3"/>
                <w:sz w:val="12"/>
              </w:rPr>
              <w:t xml:space="preserve"> </w:t>
            </w:r>
            <w:r>
              <w:rPr>
                <w:sz w:val="12"/>
              </w:rPr>
              <w:t>skin</w:t>
            </w:r>
            <w:r>
              <w:rPr>
                <w:spacing w:val="-3"/>
                <w:sz w:val="12"/>
              </w:rPr>
              <w:t xml:space="preserve"> </w:t>
            </w:r>
            <w:r>
              <w:rPr>
                <w:sz w:val="12"/>
              </w:rPr>
              <w:t>with</w:t>
            </w:r>
            <w:r>
              <w:rPr>
                <w:position w:val="6"/>
                <w:sz w:val="12"/>
              </w:rPr>
              <w:t>5</w:t>
            </w:r>
            <w:r>
              <w:rPr>
                <w:sz w:val="12"/>
              </w:rPr>
              <w:t>/</w:t>
            </w:r>
            <w:r>
              <w:rPr>
                <w:position w:val="-2"/>
                <w:sz w:val="12"/>
              </w:rPr>
              <w:t>8</w:t>
            </w:r>
            <w:r>
              <w:rPr>
                <w:sz w:val="12"/>
              </w:rPr>
              <w:t>"-thick</w:t>
            </w:r>
            <w:r>
              <w:rPr>
                <w:spacing w:val="-3"/>
                <w:sz w:val="12"/>
              </w:rPr>
              <w:t xml:space="preserve"> </w:t>
            </w:r>
            <w:r>
              <w:rPr>
                <w:sz w:val="12"/>
              </w:rPr>
              <w:t>GFRC</w:t>
            </w:r>
            <w:r>
              <w:rPr>
                <w:spacing w:val="40"/>
                <w:sz w:val="12"/>
              </w:rPr>
              <w:t xml:space="preserve"> </w:t>
            </w:r>
            <w:r>
              <w:rPr>
                <w:sz w:val="12"/>
              </w:rPr>
              <w:t>bonding</w:t>
            </w:r>
            <w:r>
              <w:rPr>
                <w:spacing w:val="-2"/>
                <w:sz w:val="12"/>
              </w:rPr>
              <w:t xml:space="preserve"> </w:t>
            </w:r>
            <w:r>
              <w:rPr>
                <w:sz w:val="12"/>
              </w:rPr>
              <w:t>pads</w:t>
            </w:r>
            <w:r>
              <w:rPr>
                <w:spacing w:val="-2"/>
                <w:sz w:val="12"/>
              </w:rPr>
              <w:t xml:space="preserve"> </w:t>
            </w:r>
            <w:r>
              <w:rPr>
                <w:sz w:val="12"/>
              </w:rPr>
              <w:t>that</w:t>
            </w:r>
            <w:r>
              <w:rPr>
                <w:spacing w:val="-2"/>
                <w:sz w:val="12"/>
              </w:rPr>
              <w:t xml:space="preserve"> </w:t>
            </w:r>
            <w:r>
              <w:rPr>
                <w:sz w:val="12"/>
              </w:rPr>
              <w:t>extend</w:t>
            </w:r>
            <w:r>
              <w:rPr>
                <w:spacing w:val="-2"/>
                <w:sz w:val="12"/>
              </w:rPr>
              <w:t xml:space="preserve"> </w:t>
            </w:r>
            <w:r>
              <w:rPr>
                <w:sz w:val="12"/>
              </w:rPr>
              <w:t>2</w:t>
            </w:r>
            <w:r>
              <w:rPr>
                <w:position w:val="6"/>
                <w:sz w:val="12"/>
              </w:rPr>
              <w:t>1</w:t>
            </w:r>
            <w:r>
              <w:rPr>
                <w:sz w:val="12"/>
              </w:rPr>
              <w:t>/</w:t>
            </w:r>
            <w:r>
              <w:rPr>
                <w:position w:val="-2"/>
                <w:sz w:val="12"/>
              </w:rPr>
              <w:t>2</w:t>
            </w:r>
            <w:r>
              <w:rPr>
                <w:sz w:val="12"/>
              </w:rPr>
              <w:t>"</w:t>
            </w:r>
            <w:r>
              <w:rPr>
                <w:spacing w:val="-2"/>
                <w:sz w:val="12"/>
              </w:rPr>
              <w:t xml:space="preserve"> </w:t>
            </w:r>
            <w:r>
              <w:rPr>
                <w:sz w:val="12"/>
              </w:rPr>
              <w:t>beyond</w:t>
            </w:r>
            <w:r>
              <w:rPr>
                <w:spacing w:val="-2"/>
                <w:sz w:val="12"/>
              </w:rPr>
              <w:t xml:space="preserve"> </w:t>
            </w:r>
            <w:r>
              <w:rPr>
                <w:sz w:val="12"/>
              </w:rPr>
              <w:t>the</w:t>
            </w:r>
            <w:r>
              <w:rPr>
                <w:spacing w:val="-2"/>
                <w:sz w:val="12"/>
              </w:rPr>
              <w:t xml:space="preserve"> </w:t>
            </w:r>
            <w:r>
              <w:rPr>
                <w:sz w:val="12"/>
              </w:rPr>
              <w:t>flex</w:t>
            </w:r>
            <w:r>
              <w:rPr>
                <w:spacing w:val="-2"/>
                <w:sz w:val="12"/>
              </w:rPr>
              <w:t xml:space="preserve"> </w:t>
            </w:r>
            <w:r>
              <w:rPr>
                <w:sz w:val="12"/>
              </w:rPr>
              <w:t>anchor</w:t>
            </w:r>
            <w:r>
              <w:rPr>
                <w:spacing w:val="-2"/>
                <w:sz w:val="12"/>
              </w:rPr>
              <w:t xml:space="preserve"> </w:t>
            </w:r>
            <w:r>
              <w:rPr>
                <w:sz w:val="12"/>
              </w:rPr>
              <w:t>foot</w:t>
            </w:r>
            <w:r>
              <w:rPr>
                <w:spacing w:val="-2"/>
                <w:sz w:val="12"/>
              </w:rPr>
              <w:t xml:space="preserve"> </w:t>
            </w:r>
            <w:r>
              <w:rPr>
                <w:sz w:val="12"/>
              </w:rPr>
              <w:t>on</w:t>
            </w:r>
            <w:r>
              <w:rPr>
                <w:spacing w:val="-2"/>
                <w:sz w:val="12"/>
              </w:rPr>
              <w:t xml:space="preserve"> </w:t>
            </w:r>
            <w:r>
              <w:rPr>
                <w:sz w:val="12"/>
              </w:rPr>
              <w:t>both</w:t>
            </w:r>
            <w:r>
              <w:rPr>
                <w:spacing w:val="-2"/>
                <w:sz w:val="12"/>
              </w:rPr>
              <w:t xml:space="preserve"> </w:t>
            </w:r>
            <w:r>
              <w:rPr>
                <w:sz w:val="12"/>
              </w:rPr>
              <w:t>sides.</w:t>
            </w:r>
            <w:r>
              <w:rPr>
                <w:spacing w:val="-2"/>
                <w:sz w:val="12"/>
              </w:rPr>
              <w:t xml:space="preserve"> </w:t>
            </w:r>
            <w:r>
              <w:rPr>
                <w:sz w:val="12"/>
              </w:rPr>
              <w:t>Interior</w:t>
            </w:r>
            <w:r>
              <w:rPr>
                <w:spacing w:val="-2"/>
                <w:sz w:val="12"/>
              </w:rPr>
              <w:t xml:space="preserve"> </w:t>
            </w:r>
            <w:r>
              <w:rPr>
                <w:sz w:val="12"/>
              </w:rPr>
              <w:t>surface</w:t>
            </w:r>
            <w:r>
              <w:rPr>
                <w:spacing w:val="-2"/>
                <w:sz w:val="12"/>
              </w:rPr>
              <w:t xml:space="preserve"> </w:t>
            </w:r>
            <w:r>
              <w:rPr>
                <w:sz w:val="12"/>
              </w:rPr>
              <w:t>to</w:t>
            </w:r>
            <w:r>
              <w:rPr>
                <w:spacing w:val="-2"/>
                <w:sz w:val="12"/>
              </w:rPr>
              <w:t xml:space="preserve"> </w:t>
            </w:r>
            <w:r>
              <w:rPr>
                <w:sz w:val="12"/>
              </w:rPr>
              <w:t>have</w:t>
            </w:r>
            <w:r>
              <w:rPr>
                <w:spacing w:val="-2"/>
                <w:sz w:val="12"/>
              </w:rPr>
              <w:t xml:space="preserve"> </w:t>
            </w:r>
            <w:r>
              <w:rPr>
                <w:sz w:val="12"/>
              </w:rPr>
              <w:t>two</w:t>
            </w:r>
            <w:r>
              <w:rPr>
                <w:spacing w:val="-2"/>
                <w:sz w:val="12"/>
              </w:rPr>
              <w:t xml:space="preserve"> </w:t>
            </w:r>
            <w:r>
              <w:rPr>
                <w:sz w:val="12"/>
              </w:rPr>
              <w:t>layers</w:t>
            </w:r>
            <w:r>
              <w:rPr>
                <w:spacing w:val="-2"/>
                <w:sz w:val="12"/>
              </w:rPr>
              <w:t xml:space="preserve"> </w:t>
            </w:r>
            <w:r>
              <w:rPr>
                <w:sz w:val="12"/>
              </w:rPr>
              <w:t>of</w:t>
            </w:r>
            <w:r>
              <w:rPr>
                <w:position w:val="6"/>
                <w:sz w:val="12"/>
              </w:rPr>
              <w:t>1</w:t>
            </w:r>
            <w:r>
              <w:rPr>
                <w:sz w:val="12"/>
              </w:rPr>
              <w:t>/</w:t>
            </w:r>
            <w:r>
              <w:rPr>
                <w:position w:val="-2"/>
                <w:sz w:val="12"/>
              </w:rPr>
              <w:t>2</w:t>
            </w:r>
            <w:r>
              <w:rPr>
                <w:sz w:val="12"/>
              </w:rPr>
              <w:t>"</w:t>
            </w:r>
            <w:r>
              <w:rPr>
                <w:spacing w:val="-2"/>
                <w:sz w:val="12"/>
              </w:rPr>
              <w:t xml:space="preserve"> </w:t>
            </w:r>
            <w:r>
              <w:rPr>
                <w:sz w:val="12"/>
              </w:rPr>
              <w:t>Type</w:t>
            </w:r>
            <w:r>
              <w:rPr>
                <w:spacing w:val="-2"/>
                <w:sz w:val="12"/>
              </w:rPr>
              <w:t xml:space="preserve"> </w:t>
            </w:r>
            <w:r>
              <w:rPr>
                <w:sz w:val="12"/>
              </w:rPr>
              <w:t>X</w:t>
            </w:r>
            <w:r>
              <w:rPr>
                <w:spacing w:val="-2"/>
                <w:sz w:val="12"/>
              </w:rPr>
              <w:t xml:space="preserve"> </w:t>
            </w:r>
            <w:r>
              <w:rPr>
                <w:sz w:val="12"/>
              </w:rPr>
              <w:t>gypsum</w:t>
            </w:r>
            <w:r>
              <w:rPr>
                <w:spacing w:val="-2"/>
                <w:sz w:val="12"/>
              </w:rPr>
              <w:t xml:space="preserve"> </w:t>
            </w:r>
            <w:proofErr w:type="gramStart"/>
            <w:r>
              <w:rPr>
                <w:sz w:val="12"/>
              </w:rPr>
              <w:t>wallboard.</w:t>
            </w:r>
            <w:r>
              <w:rPr>
                <w:position w:val="6"/>
                <w:sz w:val="12"/>
              </w:rPr>
              <w:t>e</w:t>
            </w:r>
            <w:proofErr w:type="gramEnd"/>
            <w:r>
              <w:rPr>
                <w:spacing w:val="-8"/>
                <w:position w:val="6"/>
                <w:sz w:val="12"/>
              </w:rPr>
              <w:t xml:space="preserve"> </w:t>
            </w:r>
            <w:r>
              <w:rPr>
                <w:sz w:val="12"/>
              </w:rPr>
              <w:t>The</w:t>
            </w:r>
            <w:r>
              <w:rPr>
                <w:spacing w:val="-1"/>
                <w:sz w:val="12"/>
              </w:rPr>
              <w:t xml:space="preserve"> </w:t>
            </w:r>
            <w:r>
              <w:rPr>
                <w:sz w:val="12"/>
              </w:rPr>
              <w:t>first</w:t>
            </w:r>
          </w:p>
          <w:p w14:paraId="4087D9BD" w14:textId="77777777" w:rsidR="00B55FE5" w:rsidRDefault="00B55FE5" w:rsidP="00D83D73">
            <w:pPr>
              <w:pStyle w:val="TableParagraph"/>
              <w:spacing w:before="0" w:line="139" w:lineRule="auto"/>
              <w:ind w:left="7"/>
              <w:jc w:val="left"/>
              <w:rPr>
                <w:sz w:val="12"/>
              </w:rPr>
            </w:pPr>
            <w:r>
              <w:rPr>
                <w:sz w:val="12"/>
              </w:rPr>
              <w:t>layer</w:t>
            </w:r>
            <w:r>
              <w:rPr>
                <w:spacing w:val="-5"/>
                <w:sz w:val="12"/>
              </w:rPr>
              <w:t xml:space="preserve"> </w:t>
            </w:r>
            <w:r>
              <w:rPr>
                <w:sz w:val="12"/>
              </w:rPr>
              <w:t>of</w:t>
            </w:r>
            <w:r>
              <w:rPr>
                <w:spacing w:val="-5"/>
                <w:sz w:val="12"/>
              </w:rPr>
              <w:t xml:space="preserve"> </w:t>
            </w:r>
            <w:r>
              <w:rPr>
                <w:sz w:val="12"/>
              </w:rPr>
              <w:t>wallboard</w:t>
            </w:r>
            <w:r>
              <w:rPr>
                <w:spacing w:val="-5"/>
                <w:sz w:val="12"/>
              </w:rPr>
              <w:t xml:space="preserve"> </w:t>
            </w:r>
            <w:r>
              <w:rPr>
                <w:sz w:val="12"/>
              </w:rPr>
              <w:t>to</w:t>
            </w:r>
            <w:r>
              <w:rPr>
                <w:spacing w:val="-5"/>
                <w:sz w:val="12"/>
              </w:rPr>
              <w:t xml:space="preserve"> </w:t>
            </w:r>
            <w:r>
              <w:rPr>
                <w:sz w:val="12"/>
              </w:rPr>
              <w:t>be</w:t>
            </w:r>
            <w:r>
              <w:rPr>
                <w:spacing w:val="-4"/>
                <w:sz w:val="12"/>
              </w:rPr>
              <w:t xml:space="preserve"> </w:t>
            </w:r>
            <w:r>
              <w:rPr>
                <w:sz w:val="12"/>
              </w:rPr>
              <w:t>attached</w:t>
            </w:r>
            <w:r>
              <w:rPr>
                <w:spacing w:val="-5"/>
                <w:sz w:val="12"/>
              </w:rPr>
              <w:t xml:space="preserve"> </w:t>
            </w:r>
            <w:r>
              <w:rPr>
                <w:sz w:val="12"/>
              </w:rPr>
              <w:t>with</w:t>
            </w:r>
            <w:r>
              <w:rPr>
                <w:spacing w:val="-5"/>
                <w:sz w:val="12"/>
              </w:rPr>
              <w:t xml:space="preserve"> </w:t>
            </w:r>
            <w:r>
              <w:rPr>
                <w:sz w:val="12"/>
              </w:rPr>
              <w:t>1"-long</w:t>
            </w:r>
            <w:r>
              <w:rPr>
                <w:spacing w:val="-5"/>
                <w:sz w:val="12"/>
              </w:rPr>
              <w:t xml:space="preserve"> </w:t>
            </w:r>
            <w:r>
              <w:rPr>
                <w:sz w:val="12"/>
              </w:rPr>
              <w:t>Type</w:t>
            </w:r>
            <w:r>
              <w:rPr>
                <w:spacing w:val="-4"/>
                <w:sz w:val="12"/>
              </w:rPr>
              <w:t xml:space="preserve"> </w:t>
            </w:r>
            <w:r>
              <w:rPr>
                <w:sz w:val="12"/>
              </w:rPr>
              <w:t>S</w:t>
            </w:r>
            <w:r>
              <w:rPr>
                <w:spacing w:val="-5"/>
                <w:sz w:val="12"/>
              </w:rPr>
              <w:t xml:space="preserve"> </w:t>
            </w:r>
            <w:proofErr w:type="spellStart"/>
            <w:r>
              <w:rPr>
                <w:sz w:val="12"/>
              </w:rPr>
              <w:t>buglehead</w:t>
            </w:r>
            <w:proofErr w:type="spellEnd"/>
            <w:r>
              <w:rPr>
                <w:spacing w:val="-5"/>
                <w:sz w:val="12"/>
              </w:rPr>
              <w:t xml:space="preserve"> </w:t>
            </w:r>
            <w:r>
              <w:rPr>
                <w:sz w:val="12"/>
              </w:rPr>
              <w:t>screws</w:t>
            </w:r>
            <w:r>
              <w:rPr>
                <w:spacing w:val="-5"/>
                <w:sz w:val="12"/>
              </w:rPr>
              <w:t xml:space="preserve"> </w:t>
            </w:r>
            <w:r>
              <w:rPr>
                <w:sz w:val="12"/>
              </w:rPr>
              <w:t>spaced</w:t>
            </w:r>
            <w:r>
              <w:rPr>
                <w:spacing w:val="-4"/>
                <w:sz w:val="12"/>
              </w:rPr>
              <w:t xml:space="preserve"> </w:t>
            </w:r>
            <w:r>
              <w:rPr>
                <w:sz w:val="12"/>
              </w:rPr>
              <w:t>24"</w:t>
            </w:r>
            <w:r>
              <w:rPr>
                <w:spacing w:val="-5"/>
                <w:sz w:val="12"/>
              </w:rPr>
              <w:t xml:space="preserve"> </w:t>
            </w:r>
            <w:r>
              <w:rPr>
                <w:sz w:val="12"/>
              </w:rPr>
              <w:t>on</w:t>
            </w:r>
            <w:r>
              <w:rPr>
                <w:spacing w:val="-5"/>
                <w:sz w:val="12"/>
              </w:rPr>
              <w:t xml:space="preserve"> </w:t>
            </w:r>
            <w:r>
              <w:rPr>
                <w:sz w:val="12"/>
              </w:rPr>
              <w:t>center</w:t>
            </w:r>
            <w:r>
              <w:rPr>
                <w:spacing w:val="-5"/>
                <w:sz w:val="12"/>
              </w:rPr>
              <w:t xml:space="preserve"> </w:t>
            </w:r>
            <w:r>
              <w:rPr>
                <w:sz w:val="12"/>
              </w:rPr>
              <w:t>and</w:t>
            </w:r>
            <w:r>
              <w:rPr>
                <w:spacing w:val="-4"/>
                <w:sz w:val="12"/>
              </w:rPr>
              <w:t xml:space="preserve"> </w:t>
            </w:r>
            <w:r>
              <w:rPr>
                <w:sz w:val="12"/>
              </w:rPr>
              <w:t>the</w:t>
            </w:r>
            <w:r>
              <w:rPr>
                <w:spacing w:val="-5"/>
                <w:sz w:val="12"/>
              </w:rPr>
              <w:t xml:space="preserve"> </w:t>
            </w:r>
            <w:r>
              <w:rPr>
                <w:sz w:val="12"/>
              </w:rPr>
              <w:t>second</w:t>
            </w:r>
            <w:r>
              <w:rPr>
                <w:spacing w:val="-5"/>
                <w:sz w:val="12"/>
              </w:rPr>
              <w:t xml:space="preserve"> </w:t>
            </w:r>
            <w:r>
              <w:rPr>
                <w:sz w:val="12"/>
              </w:rPr>
              <w:t>layer</w:t>
            </w:r>
            <w:r>
              <w:rPr>
                <w:spacing w:val="-5"/>
                <w:sz w:val="12"/>
              </w:rPr>
              <w:t xml:space="preserve"> </w:t>
            </w:r>
            <w:r>
              <w:rPr>
                <w:sz w:val="12"/>
              </w:rPr>
              <w:t>is</w:t>
            </w:r>
            <w:r>
              <w:rPr>
                <w:spacing w:val="-4"/>
                <w:sz w:val="12"/>
              </w:rPr>
              <w:t xml:space="preserve"> </w:t>
            </w:r>
            <w:r>
              <w:rPr>
                <w:sz w:val="12"/>
              </w:rPr>
              <w:t>attached</w:t>
            </w:r>
            <w:r>
              <w:rPr>
                <w:spacing w:val="-5"/>
                <w:sz w:val="12"/>
              </w:rPr>
              <w:t xml:space="preserve"> </w:t>
            </w:r>
            <w:r>
              <w:rPr>
                <w:sz w:val="12"/>
              </w:rPr>
              <w:t>with</w:t>
            </w:r>
            <w:r>
              <w:rPr>
                <w:spacing w:val="-5"/>
                <w:sz w:val="12"/>
              </w:rPr>
              <w:t xml:space="preserve"> </w:t>
            </w:r>
            <w:r>
              <w:rPr>
                <w:sz w:val="12"/>
              </w:rPr>
              <w:t>1</w:t>
            </w:r>
            <w:r>
              <w:rPr>
                <w:position w:val="6"/>
                <w:sz w:val="12"/>
              </w:rPr>
              <w:t>5</w:t>
            </w:r>
            <w:r>
              <w:rPr>
                <w:sz w:val="12"/>
              </w:rPr>
              <w:t>/</w:t>
            </w:r>
            <w:r>
              <w:rPr>
                <w:position w:val="-2"/>
                <w:sz w:val="12"/>
              </w:rPr>
              <w:t>8</w:t>
            </w:r>
            <w:r>
              <w:rPr>
                <w:sz w:val="12"/>
              </w:rPr>
              <w:t>"-long</w:t>
            </w:r>
            <w:r>
              <w:rPr>
                <w:spacing w:val="-5"/>
                <w:sz w:val="12"/>
              </w:rPr>
              <w:t xml:space="preserve"> </w:t>
            </w:r>
            <w:r>
              <w:rPr>
                <w:sz w:val="12"/>
              </w:rPr>
              <w:t>Type</w:t>
            </w:r>
            <w:r>
              <w:rPr>
                <w:spacing w:val="-4"/>
                <w:sz w:val="12"/>
              </w:rPr>
              <w:t xml:space="preserve"> </w:t>
            </w:r>
            <w:r>
              <w:rPr>
                <w:sz w:val="12"/>
              </w:rPr>
              <w:t>S</w:t>
            </w:r>
            <w:r>
              <w:rPr>
                <w:spacing w:val="-5"/>
                <w:sz w:val="12"/>
              </w:rPr>
              <w:t xml:space="preserve"> </w:t>
            </w:r>
            <w:r>
              <w:rPr>
                <w:spacing w:val="-2"/>
                <w:sz w:val="12"/>
              </w:rPr>
              <w:t>screws</w:t>
            </w:r>
          </w:p>
          <w:p w14:paraId="36B90D6A" w14:textId="77777777" w:rsidR="00B55FE5" w:rsidRDefault="00B55FE5" w:rsidP="00D83D73">
            <w:pPr>
              <w:pStyle w:val="TableParagraph"/>
              <w:spacing w:before="0"/>
              <w:ind w:left="7"/>
              <w:jc w:val="left"/>
              <w:rPr>
                <w:sz w:val="12"/>
              </w:rPr>
            </w:pPr>
            <w:r>
              <w:rPr>
                <w:sz w:val="12"/>
              </w:rPr>
              <w:t>spaced</w:t>
            </w:r>
            <w:r>
              <w:rPr>
                <w:spacing w:val="-5"/>
                <w:sz w:val="12"/>
              </w:rPr>
              <w:t xml:space="preserve"> </w:t>
            </w:r>
            <w:r>
              <w:rPr>
                <w:sz w:val="12"/>
              </w:rPr>
              <w:t>at</w:t>
            </w:r>
            <w:r>
              <w:rPr>
                <w:spacing w:val="-5"/>
                <w:sz w:val="12"/>
              </w:rPr>
              <w:t xml:space="preserve"> </w:t>
            </w:r>
            <w:r>
              <w:rPr>
                <w:sz w:val="12"/>
              </w:rPr>
              <w:t>12"</w:t>
            </w:r>
            <w:r>
              <w:rPr>
                <w:spacing w:val="-5"/>
                <w:sz w:val="12"/>
              </w:rPr>
              <w:t xml:space="preserve"> </w:t>
            </w:r>
            <w:r>
              <w:rPr>
                <w:sz w:val="12"/>
              </w:rPr>
              <w:t>on</w:t>
            </w:r>
            <w:r>
              <w:rPr>
                <w:spacing w:val="-5"/>
                <w:sz w:val="12"/>
              </w:rPr>
              <w:t xml:space="preserve"> </w:t>
            </w:r>
            <w:r>
              <w:rPr>
                <w:sz w:val="12"/>
              </w:rPr>
              <w:t>center.</w:t>
            </w:r>
            <w:r>
              <w:rPr>
                <w:spacing w:val="-5"/>
                <w:sz w:val="12"/>
              </w:rPr>
              <w:t xml:space="preserve"> </w:t>
            </w:r>
            <w:r>
              <w:rPr>
                <w:sz w:val="12"/>
              </w:rPr>
              <w:t>Cavity</w:t>
            </w:r>
            <w:r>
              <w:rPr>
                <w:spacing w:val="-4"/>
                <w:sz w:val="12"/>
              </w:rPr>
              <w:t xml:space="preserve"> </w:t>
            </w:r>
            <w:r>
              <w:rPr>
                <w:sz w:val="12"/>
              </w:rPr>
              <w:t>is</w:t>
            </w:r>
            <w:r>
              <w:rPr>
                <w:spacing w:val="-5"/>
                <w:sz w:val="12"/>
              </w:rPr>
              <w:t xml:space="preserve"> </w:t>
            </w:r>
            <w:r>
              <w:rPr>
                <w:sz w:val="12"/>
              </w:rPr>
              <w:t>to</w:t>
            </w:r>
            <w:r>
              <w:rPr>
                <w:spacing w:val="-5"/>
                <w:sz w:val="12"/>
              </w:rPr>
              <w:t xml:space="preserve"> </w:t>
            </w:r>
            <w:r>
              <w:rPr>
                <w:sz w:val="12"/>
              </w:rPr>
              <w:t>be</w:t>
            </w:r>
            <w:r>
              <w:rPr>
                <w:spacing w:val="-5"/>
                <w:sz w:val="12"/>
              </w:rPr>
              <w:t xml:space="preserve"> </w:t>
            </w:r>
            <w:r>
              <w:rPr>
                <w:sz w:val="12"/>
              </w:rPr>
              <w:t>filled</w:t>
            </w:r>
            <w:r>
              <w:rPr>
                <w:spacing w:val="-5"/>
                <w:sz w:val="12"/>
              </w:rPr>
              <w:t xml:space="preserve"> </w:t>
            </w:r>
            <w:r>
              <w:rPr>
                <w:sz w:val="12"/>
              </w:rPr>
              <w:t>with</w:t>
            </w:r>
            <w:r>
              <w:rPr>
                <w:spacing w:val="-5"/>
                <w:sz w:val="12"/>
              </w:rPr>
              <w:t xml:space="preserve"> </w:t>
            </w:r>
            <w:r>
              <w:rPr>
                <w:sz w:val="12"/>
              </w:rPr>
              <w:t>5"</w:t>
            </w:r>
            <w:r>
              <w:rPr>
                <w:spacing w:val="-4"/>
                <w:sz w:val="12"/>
              </w:rPr>
              <w:t xml:space="preserve"> </w:t>
            </w:r>
            <w:r>
              <w:rPr>
                <w:sz w:val="12"/>
              </w:rPr>
              <w:t>of</w:t>
            </w:r>
            <w:r>
              <w:rPr>
                <w:spacing w:val="-5"/>
                <w:sz w:val="12"/>
              </w:rPr>
              <w:t xml:space="preserve"> </w:t>
            </w:r>
            <w:r>
              <w:rPr>
                <w:sz w:val="12"/>
              </w:rPr>
              <w:t>4</w:t>
            </w:r>
            <w:r>
              <w:rPr>
                <w:spacing w:val="-5"/>
                <w:sz w:val="12"/>
              </w:rPr>
              <w:t xml:space="preserve"> </w:t>
            </w:r>
            <w:proofErr w:type="spellStart"/>
            <w:r>
              <w:rPr>
                <w:sz w:val="12"/>
              </w:rPr>
              <w:t>pcf</w:t>
            </w:r>
            <w:proofErr w:type="spellEnd"/>
            <w:r>
              <w:rPr>
                <w:spacing w:val="-5"/>
                <w:sz w:val="12"/>
              </w:rPr>
              <w:t xml:space="preserve"> </w:t>
            </w:r>
            <w:r>
              <w:rPr>
                <w:sz w:val="12"/>
              </w:rPr>
              <w:t>(nominal)</w:t>
            </w:r>
            <w:r>
              <w:rPr>
                <w:spacing w:val="-5"/>
                <w:sz w:val="12"/>
              </w:rPr>
              <w:t xml:space="preserve"> </w:t>
            </w:r>
            <w:r>
              <w:rPr>
                <w:sz w:val="12"/>
              </w:rPr>
              <w:t>mineral</w:t>
            </w:r>
            <w:r>
              <w:rPr>
                <w:spacing w:val="-4"/>
                <w:sz w:val="12"/>
              </w:rPr>
              <w:t xml:space="preserve"> </w:t>
            </w:r>
            <w:r>
              <w:rPr>
                <w:sz w:val="12"/>
              </w:rPr>
              <w:t>fiber</w:t>
            </w:r>
            <w:r>
              <w:rPr>
                <w:spacing w:val="-5"/>
                <w:sz w:val="12"/>
              </w:rPr>
              <w:t xml:space="preserve"> </w:t>
            </w:r>
            <w:r>
              <w:rPr>
                <w:sz w:val="12"/>
              </w:rPr>
              <w:t>batts.</w:t>
            </w:r>
            <w:r>
              <w:rPr>
                <w:spacing w:val="-5"/>
                <w:sz w:val="12"/>
              </w:rPr>
              <w:t xml:space="preserve"> </w:t>
            </w:r>
            <w:r>
              <w:rPr>
                <w:sz w:val="12"/>
              </w:rPr>
              <w:t>GFRC</w:t>
            </w:r>
            <w:r>
              <w:rPr>
                <w:spacing w:val="-5"/>
                <w:sz w:val="12"/>
              </w:rPr>
              <w:t xml:space="preserve"> </w:t>
            </w:r>
            <w:r>
              <w:rPr>
                <w:sz w:val="12"/>
              </w:rPr>
              <w:t>has</w:t>
            </w:r>
            <w:r>
              <w:rPr>
                <w:spacing w:val="-5"/>
                <w:sz w:val="12"/>
              </w:rPr>
              <w:t xml:space="preserve"> </w:t>
            </w:r>
            <w:r>
              <w:rPr>
                <w:sz w:val="12"/>
              </w:rPr>
              <w:t>1</w:t>
            </w:r>
            <w:r>
              <w:rPr>
                <w:position w:val="6"/>
                <w:sz w:val="12"/>
              </w:rPr>
              <w:t>1</w:t>
            </w:r>
            <w:r>
              <w:rPr>
                <w:sz w:val="12"/>
              </w:rPr>
              <w:t>/</w:t>
            </w:r>
            <w:r>
              <w:rPr>
                <w:position w:val="-2"/>
                <w:sz w:val="12"/>
              </w:rPr>
              <w:t>2</w:t>
            </w:r>
            <w:r>
              <w:rPr>
                <w:sz w:val="12"/>
              </w:rPr>
              <w:t>"</w:t>
            </w:r>
            <w:r>
              <w:rPr>
                <w:spacing w:val="-5"/>
                <w:sz w:val="12"/>
              </w:rPr>
              <w:t xml:space="preserve"> </w:t>
            </w:r>
            <w:r>
              <w:rPr>
                <w:sz w:val="12"/>
              </w:rPr>
              <w:t>returns</w:t>
            </w:r>
            <w:r>
              <w:rPr>
                <w:spacing w:val="-4"/>
                <w:sz w:val="12"/>
              </w:rPr>
              <w:t xml:space="preserve"> </w:t>
            </w:r>
            <w:r>
              <w:rPr>
                <w:sz w:val="12"/>
              </w:rPr>
              <w:t>packed</w:t>
            </w:r>
            <w:r>
              <w:rPr>
                <w:spacing w:val="-5"/>
                <w:sz w:val="12"/>
              </w:rPr>
              <w:t xml:space="preserve"> </w:t>
            </w:r>
            <w:r>
              <w:rPr>
                <w:sz w:val="12"/>
              </w:rPr>
              <w:t>with</w:t>
            </w:r>
            <w:r>
              <w:rPr>
                <w:spacing w:val="-5"/>
                <w:sz w:val="12"/>
              </w:rPr>
              <w:t xml:space="preserve"> </w:t>
            </w:r>
            <w:r>
              <w:rPr>
                <w:sz w:val="12"/>
              </w:rPr>
              <w:t>mineral</w:t>
            </w:r>
            <w:r>
              <w:rPr>
                <w:spacing w:val="-5"/>
                <w:sz w:val="12"/>
              </w:rPr>
              <w:t xml:space="preserve"> </w:t>
            </w:r>
            <w:r>
              <w:rPr>
                <w:sz w:val="12"/>
              </w:rPr>
              <w:t>fiber</w:t>
            </w:r>
            <w:r>
              <w:rPr>
                <w:spacing w:val="-5"/>
                <w:sz w:val="12"/>
              </w:rPr>
              <w:t xml:space="preserve"> </w:t>
            </w:r>
            <w:r>
              <w:rPr>
                <w:sz w:val="12"/>
              </w:rPr>
              <w:t>and</w:t>
            </w:r>
            <w:r>
              <w:rPr>
                <w:spacing w:val="-4"/>
                <w:sz w:val="12"/>
              </w:rPr>
              <w:t xml:space="preserve"> </w:t>
            </w:r>
            <w:r>
              <w:rPr>
                <w:sz w:val="12"/>
              </w:rPr>
              <w:t>caulked</w:t>
            </w:r>
            <w:r>
              <w:rPr>
                <w:spacing w:val="-5"/>
                <w:sz w:val="12"/>
              </w:rPr>
              <w:t xml:space="preserve"> on</w:t>
            </w:r>
          </w:p>
          <w:p w14:paraId="7444689B" w14:textId="77777777" w:rsidR="00B55FE5" w:rsidRDefault="00B55FE5" w:rsidP="00D83D73">
            <w:pPr>
              <w:pStyle w:val="TableParagraph"/>
              <w:spacing w:before="0"/>
              <w:ind w:left="7"/>
              <w:jc w:val="left"/>
              <w:rPr>
                <w:sz w:val="12"/>
              </w:rPr>
            </w:pPr>
            <w:r>
              <w:rPr>
                <w:sz w:val="12"/>
              </w:rPr>
              <w:t>the</w:t>
            </w:r>
            <w:r>
              <w:rPr>
                <w:spacing w:val="-2"/>
                <w:sz w:val="12"/>
              </w:rPr>
              <w:t xml:space="preserve"> exterior.</w:t>
            </w:r>
          </w:p>
        </w:tc>
        <w:tc>
          <w:tcPr>
            <w:tcW w:w="345" w:type="dxa"/>
          </w:tcPr>
          <w:p w14:paraId="7F6DFEFC" w14:textId="77777777" w:rsidR="00B55FE5" w:rsidRDefault="00B55FE5" w:rsidP="00D83D73">
            <w:pPr>
              <w:pStyle w:val="TableParagraph"/>
              <w:spacing w:before="0" w:line="115" w:lineRule="exact"/>
              <w:ind w:left="14"/>
              <w:rPr>
                <w:sz w:val="12"/>
              </w:rPr>
            </w:pPr>
            <w:r>
              <w:rPr>
                <w:spacing w:val="-10"/>
                <w:w w:val="170"/>
                <w:sz w:val="12"/>
              </w:rPr>
              <w:t>—</w:t>
            </w:r>
          </w:p>
        </w:tc>
        <w:tc>
          <w:tcPr>
            <w:tcW w:w="345" w:type="dxa"/>
          </w:tcPr>
          <w:p w14:paraId="39DC1357" w14:textId="77777777" w:rsidR="00B55FE5" w:rsidRDefault="00B55FE5" w:rsidP="00D83D73">
            <w:pPr>
              <w:pStyle w:val="TableParagraph"/>
              <w:spacing w:before="0" w:line="115" w:lineRule="exact"/>
              <w:ind w:left="14"/>
              <w:rPr>
                <w:sz w:val="12"/>
              </w:rPr>
            </w:pPr>
            <w:r>
              <w:rPr>
                <w:spacing w:val="-10"/>
                <w:w w:val="170"/>
                <w:sz w:val="12"/>
              </w:rPr>
              <w:t>—</w:t>
            </w:r>
          </w:p>
        </w:tc>
        <w:tc>
          <w:tcPr>
            <w:tcW w:w="345" w:type="dxa"/>
          </w:tcPr>
          <w:p w14:paraId="4ADECBF1" w14:textId="77777777" w:rsidR="00B55FE5" w:rsidRDefault="00B55FE5" w:rsidP="00D83D73">
            <w:pPr>
              <w:pStyle w:val="TableParagraph"/>
              <w:spacing w:before="0" w:line="192" w:lineRule="auto"/>
              <w:ind w:left="21"/>
              <w:rPr>
                <w:sz w:val="12"/>
              </w:rPr>
            </w:pPr>
            <w:r>
              <w:rPr>
                <w:spacing w:val="-4"/>
                <w:sz w:val="12"/>
              </w:rPr>
              <w:t>6</w:t>
            </w:r>
            <w:r>
              <w:rPr>
                <w:spacing w:val="-4"/>
                <w:position w:val="6"/>
                <w:sz w:val="12"/>
              </w:rPr>
              <w:t>1</w:t>
            </w:r>
            <w:r>
              <w:rPr>
                <w:spacing w:val="-4"/>
                <w:sz w:val="12"/>
              </w:rPr>
              <w:t>/</w:t>
            </w:r>
            <w:r>
              <w:rPr>
                <w:spacing w:val="-4"/>
                <w:position w:val="-2"/>
                <w:sz w:val="12"/>
              </w:rPr>
              <w:t>2</w:t>
            </w:r>
          </w:p>
        </w:tc>
        <w:tc>
          <w:tcPr>
            <w:tcW w:w="420" w:type="dxa"/>
          </w:tcPr>
          <w:p w14:paraId="6042C67F" w14:textId="77777777" w:rsidR="00B55FE5" w:rsidRDefault="00B55FE5" w:rsidP="00D83D73">
            <w:pPr>
              <w:pStyle w:val="TableParagraph"/>
              <w:spacing w:before="0" w:line="115" w:lineRule="exact"/>
              <w:ind w:left="14"/>
              <w:rPr>
                <w:sz w:val="12"/>
              </w:rPr>
            </w:pPr>
            <w:r>
              <w:rPr>
                <w:spacing w:val="-10"/>
                <w:w w:val="170"/>
                <w:sz w:val="12"/>
              </w:rPr>
              <w:t>—</w:t>
            </w:r>
          </w:p>
        </w:tc>
      </w:tr>
    </w:tbl>
    <w:p w14:paraId="509C83E2" w14:textId="77777777" w:rsidR="00B55FE5" w:rsidRDefault="00B55FE5" w:rsidP="00B55FE5">
      <w:pPr>
        <w:spacing w:line="115" w:lineRule="exact"/>
        <w:rPr>
          <w:sz w:val="12"/>
        </w:rPr>
        <w:sectPr w:rsidR="00B55FE5" w:rsidSect="00B55FE5">
          <w:pgSz w:w="12240" w:h="15840"/>
          <w:pgMar w:top="1020" w:right="420" w:bottom="659" w:left="380" w:header="720" w:footer="720" w:gutter="0"/>
          <w:cols w:space="720"/>
        </w:sect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90"/>
        <w:gridCol w:w="540"/>
        <w:gridCol w:w="8400"/>
        <w:gridCol w:w="345"/>
        <w:gridCol w:w="345"/>
        <w:gridCol w:w="345"/>
        <w:gridCol w:w="420"/>
      </w:tblGrid>
      <w:tr w:rsidR="00B55FE5" w14:paraId="1B6AE303" w14:textId="77777777" w:rsidTr="00D83D73">
        <w:trPr>
          <w:trHeight w:val="540"/>
        </w:trPr>
        <w:tc>
          <w:tcPr>
            <w:tcW w:w="690" w:type="dxa"/>
            <w:vMerge w:val="restart"/>
          </w:tcPr>
          <w:p w14:paraId="1F7C4726" w14:textId="77777777" w:rsidR="00B55FE5" w:rsidRDefault="00B55FE5" w:rsidP="00D83D73">
            <w:pPr>
              <w:pStyle w:val="TableParagraph"/>
              <w:spacing w:before="0"/>
              <w:ind w:left="0"/>
              <w:jc w:val="left"/>
              <w:rPr>
                <w:rFonts w:ascii="Arial"/>
                <w:b/>
                <w:sz w:val="12"/>
              </w:rPr>
            </w:pPr>
          </w:p>
          <w:p w14:paraId="7DC252AB" w14:textId="77777777" w:rsidR="00B55FE5" w:rsidRDefault="00B55FE5" w:rsidP="00D83D73">
            <w:pPr>
              <w:pStyle w:val="TableParagraph"/>
              <w:spacing w:before="0"/>
              <w:ind w:left="0"/>
              <w:jc w:val="left"/>
              <w:rPr>
                <w:rFonts w:ascii="Arial"/>
                <w:b/>
                <w:sz w:val="12"/>
              </w:rPr>
            </w:pPr>
          </w:p>
          <w:p w14:paraId="22EA7078" w14:textId="77777777" w:rsidR="00B55FE5" w:rsidRDefault="00B55FE5" w:rsidP="00D83D73">
            <w:pPr>
              <w:pStyle w:val="TableParagraph"/>
              <w:spacing w:before="0"/>
              <w:ind w:left="0"/>
              <w:jc w:val="left"/>
              <w:rPr>
                <w:rFonts w:ascii="Arial"/>
                <w:b/>
                <w:sz w:val="12"/>
              </w:rPr>
            </w:pPr>
          </w:p>
          <w:p w14:paraId="16E9794C" w14:textId="77777777" w:rsidR="00B55FE5" w:rsidRDefault="00B55FE5" w:rsidP="00D83D73">
            <w:pPr>
              <w:pStyle w:val="TableParagraph"/>
              <w:spacing w:before="0"/>
              <w:ind w:left="0"/>
              <w:jc w:val="left"/>
              <w:rPr>
                <w:rFonts w:ascii="Arial"/>
                <w:b/>
                <w:sz w:val="12"/>
              </w:rPr>
            </w:pPr>
          </w:p>
          <w:p w14:paraId="15DF19F3" w14:textId="77777777" w:rsidR="00B55FE5" w:rsidRDefault="00B55FE5" w:rsidP="00D83D73">
            <w:pPr>
              <w:pStyle w:val="TableParagraph"/>
              <w:spacing w:before="52"/>
              <w:ind w:left="0"/>
              <w:jc w:val="left"/>
              <w:rPr>
                <w:rFonts w:ascii="Arial"/>
                <w:b/>
                <w:sz w:val="12"/>
              </w:rPr>
            </w:pPr>
          </w:p>
          <w:p w14:paraId="2AF341BE" w14:textId="77777777" w:rsidR="00B55FE5" w:rsidRDefault="00B55FE5" w:rsidP="00D83D73">
            <w:pPr>
              <w:pStyle w:val="TableParagraph"/>
              <w:spacing w:before="0"/>
              <w:ind w:left="37"/>
              <w:jc w:val="left"/>
              <w:rPr>
                <w:rFonts w:ascii="Arial"/>
                <w:b/>
                <w:sz w:val="12"/>
              </w:rPr>
            </w:pPr>
            <w:r>
              <w:rPr>
                <w:rFonts w:ascii="Arial"/>
                <w:b/>
                <w:spacing w:val="-2"/>
                <w:sz w:val="12"/>
              </w:rPr>
              <w:t>MATERIAL</w:t>
            </w:r>
          </w:p>
        </w:tc>
        <w:tc>
          <w:tcPr>
            <w:tcW w:w="540" w:type="dxa"/>
            <w:vMerge w:val="restart"/>
          </w:tcPr>
          <w:p w14:paraId="512DCDEB" w14:textId="77777777" w:rsidR="00B55FE5" w:rsidRDefault="00B55FE5" w:rsidP="00D83D73">
            <w:pPr>
              <w:pStyle w:val="TableParagraph"/>
              <w:spacing w:before="0"/>
              <w:ind w:left="0"/>
              <w:jc w:val="left"/>
              <w:rPr>
                <w:rFonts w:ascii="Arial"/>
                <w:b/>
                <w:sz w:val="12"/>
              </w:rPr>
            </w:pPr>
          </w:p>
          <w:p w14:paraId="65419D8A" w14:textId="77777777" w:rsidR="00B55FE5" w:rsidRDefault="00B55FE5" w:rsidP="00D83D73">
            <w:pPr>
              <w:pStyle w:val="TableParagraph"/>
              <w:spacing w:before="0"/>
              <w:ind w:left="0"/>
              <w:jc w:val="left"/>
              <w:rPr>
                <w:rFonts w:ascii="Arial"/>
                <w:b/>
                <w:sz w:val="12"/>
              </w:rPr>
            </w:pPr>
          </w:p>
          <w:p w14:paraId="2145A9ED" w14:textId="77777777" w:rsidR="00B55FE5" w:rsidRDefault="00B55FE5" w:rsidP="00D83D73">
            <w:pPr>
              <w:pStyle w:val="TableParagraph"/>
              <w:spacing w:before="106"/>
              <w:ind w:left="0"/>
              <w:jc w:val="left"/>
              <w:rPr>
                <w:rFonts w:ascii="Arial"/>
                <w:b/>
                <w:sz w:val="12"/>
              </w:rPr>
            </w:pPr>
          </w:p>
          <w:p w14:paraId="0894A711" w14:textId="77777777" w:rsidR="00B55FE5" w:rsidRDefault="00B55FE5" w:rsidP="00D83D73">
            <w:pPr>
              <w:pStyle w:val="TableParagraph"/>
              <w:spacing w:before="0" w:line="180" w:lineRule="atLeast"/>
              <w:ind w:left="7" w:right="-17" w:firstLine="120"/>
              <w:jc w:val="left"/>
              <w:rPr>
                <w:rFonts w:ascii="Arial"/>
                <w:b/>
                <w:sz w:val="12"/>
              </w:rPr>
            </w:pPr>
            <w:r>
              <w:rPr>
                <w:rFonts w:ascii="Arial"/>
                <w:b/>
                <w:spacing w:val="-4"/>
                <w:sz w:val="12"/>
              </w:rPr>
              <w:t>ITEM</w:t>
            </w:r>
            <w:r>
              <w:rPr>
                <w:rFonts w:ascii="Arial"/>
                <w:b/>
                <w:spacing w:val="40"/>
                <w:sz w:val="12"/>
              </w:rPr>
              <w:t xml:space="preserve"> </w:t>
            </w:r>
            <w:r>
              <w:rPr>
                <w:rFonts w:ascii="Arial"/>
                <w:b/>
                <w:spacing w:val="-2"/>
                <w:sz w:val="12"/>
              </w:rPr>
              <w:t>NUMBER</w:t>
            </w:r>
          </w:p>
        </w:tc>
        <w:tc>
          <w:tcPr>
            <w:tcW w:w="8400" w:type="dxa"/>
            <w:vMerge w:val="restart"/>
          </w:tcPr>
          <w:p w14:paraId="49D9F2F8" w14:textId="77777777" w:rsidR="00B55FE5" w:rsidRDefault="00B55FE5" w:rsidP="00D83D73">
            <w:pPr>
              <w:pStyle w:val="TableParagraph"/>
              <w:spacing w:before="0"/>
              <w:ind w:left="0"/>
              <w:jc w:val="left"/>
              <w:rPr>
                <w:rFonts w:ascii="Arial"/>
                <w:b/>
                <w:sz w:val="12"/>
              </w:rPr>
            </w:pPr>
          </w:p>
          <w:p w14:paraId="494AEBFC" w14:textId="77777777" w:rsidR="00B55FE5" w:rsidRDefault="00B55FE5" w:rsidP="00D83D73">
            <w:pPr>
              <w:pStyle w:val="TableParagraph"/>
              <w:spacing w:before="0"/>
              <w:ind w:left="0"/>
              <w:jc w:val="left"/>
              <w:rPr>
                <w:rFonts w:ascii="Arial"/>
                <w:b/>
                <w:sz w:val="12"/>
              </w:rPr>
            </w:pPr>
          </w:p>
          <w:p w14:paraId="5A4BFEDB" w14:textId="77777777" w:rsidR="00B55FE5" w:rsidRDefault="00B55FE5" w:rsidP="00D83D73">
            <w:pPr>
              <w:pStyle w:val="TableParagraph"/>
              <w:spacing w:before="0"/>
              <w:ind w:left="0"/>
              <w:jc w:val="left"/>
              <w:rPr>
                <w:rFonts w:ascii="Arial"/>
                <w:b/>
                <w:sz w:val="12"/>
              </w:rPr>
            </w:pPr>
          </w:p>
          <w:p w14:paraId="307D0F5F" w14:textId="77777777" w:rsidR="00B55FE5" w:rsidRDefault="00B55FE5" w:rsidP="00D83D73">
            <w:pPr>
              <w:pStyle w:val="TableParagraph"/>
              <w:spacing w:before="0"/>
              <w:ind w:left="0"/>
              <w:jc w:val="left"/>
              <w:rPr>
                <w:rFonts w:ascii="Arial"/>
                <w:b/>
                <w:sz w:val="12"/>
              </w:rPr>
            </w:pPr>
          </w:p>
          <w:p w14:paraId="48C373FF" w14:textId="77777777" w:rsidR="00B55FE5" w:rsidRDefault="00B55FE5" w:rsidP="00D83D73">
            <w:pPr>
              <w:pStyle w:val="TableParagraph"/>
              <w:spacing w:before="52"/>
              <w:ind w:left="0"/>
              <w:jc w:val="left"/>
              <w:rPr>
                <w:rFonts w:ascii="Arial"/>
                <w:b/>
                <w:sz w:val="12"/>
              </w:rPr>
            </w:pPr>
          </w:p>
          <w:p w14:paraId="0D45D83A" w14:textId="77777777" w:rsidR="00B55FE5" w:rsidRDefault="00B55FE5" w:rsidP="00D83D73">
            <w:pPr>
              <w:pStyle w:val="TableParagraph"/>
              <w:spacing w:before="0"/>
              <w:ind w:left="20"/>
              <w:rPr>
                <w:rFonts w:ascii="Arial"/>
                <w:b/>
                <w:sz w:val="12"/>
              </w:rPr>
            </w:pPr>
            <w:r>
              <w:rPr>
                <w:rFonts w:ascii="Arial"/>
                <w:b/>
                <w:spacing w:val="-2"/>
                <w:sz w:val="12"/>
              </w:rPr>
              <w:t>CONSTRUCTION</w:t>
            </w:r>
          </w:p>
        </w:tc>
        <w:tc>
          <w:tcPr>
            <w:tcW w:w="1455" w:type="dxa"/>
            <w:gridSpan w:val="4"/>
          </w:tcPr>
          <w:p w14:paraId="4B84F3B3" w14:textId="77777777" w:rsidR="00B55FE5" w:rsidRDefault="00B55FE5" w:rsidP="00D83D73">
            <w:pPr>
              <w:pStyle w:val="TableParagraph"/>
              <w:spacing w:before="7" w:line="312" w:lineRule="auto"/>
              <w:ind w:left="74" w:right="65" w:firstLine="13"/>
              <w:rPr>
                <w:rFonts w:ascii="Arial"/>
                <w:b/>
                <w:sz w:val="12"/>
              </w:rPr>
            </w:pPr>
            <w:r>
              <w:rPr>
                <w:rFonts w:ascii="Arial"/>
                <w:b/>
                <w:sz w:val="12"/>
              </w:rPr>
              <w:t>MINIMUM</w:t>
            </w:r>
            <w:r>
              <w:rPr>
                <w:rFonts w:ascii="Arial"/>
                <w:b/>
                <w:spacing w:val="-9"/>
                <w:sz w:val="12"/>
              </w:rPr>
              <w:t xml:space="preserve"> </w:t>
            </w:r>
            <w:r>
              <w:rPr>
                <w:rFonts w:ascii="Arial"/>
                <w:b/>
                <w:sz w:val="12"/>
              </w:rPr>
              <w:t>FINISHED</w:t>
            </w:r>
            <w:r>
              <w:rPr>
                <w:rFonts w:ascii="Arial"/>
                <w:b/>
                <w:spacing w:val="40"/>
                <w:sz w:val="12"/>
              </w:rPr>
              <w:t xml:space="preserve"> </w:t>
            </w:r>
            <w:r>
              <w:rPr>
                <w:rFonts w:ascii="Arial"/>
                <w:b/>
                <w:spacing w:val="-2"/>
                <w:sz w:val="12"/>
              </w:rPr>
              <w:t>THICKNESS</w:t>
            </w:r>
            <w:r>
              <w:rPr>
                <w:rFonts w:ascii="Arial"/>
                <w:b/>
                <w:spacing w:val="-7"/>
                <w:sz w:val="12"/>
              </w:rPr>
              <w:t xml:space="preserve"> </w:t>
            </w:r>
            <w:r>
              <w:rPr>
                <w:rFonts w:ascii="Arial"/>
                <w:b/>
                <w:spacing w:val="-2"/>
                <w:sz w:val="12"/>
              </w:rPr>
              <w:t>FACE-TO-</w:t>
            </w:r>
          </w:p>
          <w:p w14:paraId="4685F092" w14:textId="77777777" w:rsidR="00B55FE5" w:rsidRDefault="00B55FE5" w:rsidP="00D83D73">
            <w:pPr>
              <w:pStyle w:val="TableParagraph"/>
              <w:spacing w:before="1"/>
              <w:ind w:left="25" w:right="13"/>
              <w:rPr>
                <w:rFonts w:ascii="Arial"/>
                <w:b/>
                <w:sz w:val="12"/>
              </w:rPr>
            </w:pPr>
            <w:r>
              <w:rPr>
                <w:rFonts w:ascii="Arial"/>
                <w:b/>
                <w:sz w:val="12"/>
              </w:rPr>
              <w:t>FACE</w:t>
            </w:r>
            <w:r>
              <w:rPr>
                <w:rFonts w:ascii="Arial"/>
                <w:b/>
                <w:spacing w:val="73"/>
                <w:sz w:val="12"/>
              </w:rPr>
              <w:t xml:space="preserve"> </w:t>
            </w:r>
            <w:r>
              <w:rPr>
                <w:rFonts w:ascii="Arial"/>
                <w:b/>
                <w:spacing w:val="-2"/>
                <w:sz w:val="12"/>
              </w:rPr>
              <w:t>(inches)</w:t>
            </w:r>
          </w:p>
        </w:tc>
      </w:tr>
      <w:tr w:rsidR="00B55FE5" w14:paraId="4F410E6D" w14:textId="77777777" w:rsidTr="00D83D73">
        <w:trPr>
          <w:trHeight w:val="360"/>
        </w:trPr>
        <w:tc>
          <w:tcPr>
            <w:tcW w:w="690" w:type="dxa"/>
            <w:vMerge/>
            <w:tcBorders>
              <w:top w:val="nil"/>
            </w:tcBorders>
          </w:tcPr>
          <w:p w14:paraId="6E93B8FD" w14:textId="77777777" w:rsidR="00B55FE5" w:rsidRDefault="00B55FE5" w:rsidP="00D83D73">
            <w:pPr>
              <w:rPr>
                <w:sz w:val="2"/>
                <w:szCs w:val="2"/>
              </w:rPr>
            </w:pPr>
          </w:p>
        </w:tc>
        <w:tc>
          <w:tcPr>
            <w:tcW w:w="540" w:type="dxa"/>
            <w:vMerge/>
            <w:tcBorders>
              <w:top w:val="nil"/>
            </w:tcBorders>
          </w:tcPr>
          <w:p w14:paraId="342CA604" w14:textId="77777777" w:rsidR="00B55FE5" w:rsidRDefault="00B55FE5" w:rsidP="00D83D73">
            <w:pPr>
              <w:rPr>
                <w:sz w:val="2"/>
                <w:szCs w:val="2"/>
              </w:rPr>
            </w:pPr>
          </w:p>
        </w:tc>
        <w:tc>
          <w:tcPr>
            <w:tcW w:w="8400" w:type="dxa"/>
            <w:vMerge/>
            <w:tcBorders>
              <w:top w:val="nil"/>
            </w:tcBorders>
          </w:tcPr>
          <w:p w14:paraId="2FE9B4B5" w14:textId="77777777" w:rsidR="00B55FE5" w:rsidRDefault="00B55FE5" w:rsidP="00D83D73">
            <w:pPr>
              <w:rPr>
                <w:sz w:val="2"/>
                <w:szCs w:val="2"/>
              </w:rPr>
            </w:pPr>
          </w:p>
        </w:tc>
        <w:tc>
          <w:tcPr>
            <w:tcW w:w="345" w:type="dxa"/>
          </w:tcPr>
          <w:p w14:paraId="33C641A5" w14:textId="77777777" w:rsidR="00B55FE5" w:rsidRDefault="00B55FE5" w:rsidP="00D83D73">
            <w:pPr>
              <w:pStyle w:val="TableParagraph"/>
              <w:spacing w:before="7"/>
              <w:ind w:left="21"/>
              <w:rPr>
                <w:rFonts w:ascii="Arial"/>
                <w:b/>
                <w:sz w:val="12"/>
              </w:rPr>
            </w:pPr>
            <w:r>
              <w:rPr>
                <w:rFonts w:ascii="Arial"/>
                <w:b/>
                <w:spacing w:val="-10"/>
                <w:sz w:val="12"/>
              </w:rPr>
              <w:t>4</w:t>
            </w:r>
          </w:p>
          <w:p w14:paraId="57D13221" w14:textId="77777777" w:rsidR="00B55FE5" w:rsidRDefault="00B55FE5" w:rsidP="00D83D73">
            <w:pPr>
              <w:pStyle w:val="TableParagraph"/>
              <w:spacing w:before="42"/>
              <w:ind w:left="7" w:right="-15"/>
              <w:rPr>
                <w:rFonts w:ascii="Arial"/>
                <w:b/>
                <w:sz w:val="12"/>
              </w:rPr>
            </w:pPr>
            <w:r>
              <w:rPr>
                <w:rFonts w:ascii="Arial"/>
                <w:b/>
                <w:spacing w:val="-2"/>
                <w:sz w:val="12"/>
              </w:rPr>
              <w:t>hours</w:t>
            </w:r>
          </w:p>
        </w:tc>
        <w:tc>
          <w:tcPr>
            <w:tcW w:w="345" w:type="dxa"/>
          </w:tcPr>
          <w:p w14:paraId="0F7CF801" w14:textId="77777777" w:rsidR="00B55FE5" w:rsidRDefault="00B55FE5" w:rsidP="00D83D73">
            <w:pPr>
              <w:pStyle w:val="TableParagraph"/>
              <w:spacing w:before="7"/>
              <w:ind w:left="21"/>
              <w:rPr>
                <w:rFonts w:ascii="Arial"/>
                <w:b/>
                <w:sz w:val="12"/>
              </w:rPr>
            </w:pPr>
            <w:r>
              <w:rPr>
                <w:rFonts w:ascii="Arial"/>
                <w:b/>
                <w:spacing w:val="-10"/>
                <w:sz w:val="12"/>
              </w:rPr>
              <w:t>3</w:t>
            </w:r>
          </w:p>
          <w:p w14:paraId="4842F3F0" w14:textId="77777777" w:rsidR="00B55FE5" w:rsidRDefault="00B55FE5" w:rsidP="00D83D73">
            <w:pPr>
              <w:pStyle w:val="TableParagraph"/>
              <w:spacing w:before="42"/>
              <w:ind w:left="7" w:right="-15"/>
              <w:rPr>
                <w:rFonts w:ascii="Arial"/>
                <w:b/>
                <w:sz w:val="12"/>
              </w:rPr>
            </w:pPr>
            <w:r>
              <w:rPr>
                <w:rFonts w:ascii="Arial"/>
                <w:b/>
                <w:spacing w:val="-2"/>
                <w:sz w:val="12"/>
              </w:rPr>
              <w:t>hours</w:t>
            </w:r>
          </w:p>
        </w:tc>
        <w:tc>
          <w:tcPr>
            <w:tcW w:w="345" w:type="dxa"/>
          </w:tcPr>
          <w:p w14:paraId="4B951328" w14:textId="77777777" w:rsidR="00B55FE5" w:rsidRDefault="00B55FE5" w:rsidP="00D83D73">
            <w:pPr>
              <w:pStyle w:val="TableParagraph"/>
              <w:spacing w:before="7"/>
              <w:ind w:left="21"/>
              <w:rPr>
                <w:rFonts w:ascii="Arial"/>
                <w:b/>
                <w:sz w:val="12"/>
              </w:rPr>
            </w:pPr>
            <w:r>
              <w:rPr>
                <w:rFonts w:ascii="Arial"/>
                <w:b/>
                <w:spacing w:val="-10"/>
                <w:sz w:val="12"/>
              </w:rPr>
              <w:t>2</w:t>
            </w:r>
          </w:p>
          <w:p w14:paraId="310CBE9F" w14:textId="77777777" w:rsidR="00B55FE5" w:rsidRDefault="00B55FE5" w:rsidP="00D83D73">
            <w:pPr>
              <w:pStyle w:val="TableParagraph"/>
              <w:spacing w:before="42"/>
              <w:ind w:left="7" w:right="-15"/>
              <w:rPr>
                <w:rFonts w:ascii="Arial"/>
                <w:b/>
                <w:sz w:val="12"/>
              </w:rPr>
            </w:pPr>
            <w:r>
              <w:rPr>
                <w:rFonts w:ascii="Arial"/>
                <w:b/>
                <w:spacing w:val="-2"/>
                <w:sz w:val="12"/>
              </w:rPr>
              <w:t>hours</w:t>
            </w:r>
          </w:p>
        </w:tc>
        <w:tc>
          <w:tcPr>
            <w:tcW w:w="420" w:type="dxa"/>
          </w:tcPr>
          <w:p w14:paraId="50F9B27A" w14:textId="77777777" w:rsidR="00B55FE5" w:rsidRDefault="00B55FE5" w:rsidP="00D83D73">
            <w:pPr>
              <w:pStyle w:val="TableParagraph"/>
              <w:spacing w:before="49"/>
              <w:ind w:left="0"/>
              <w:jc w:val="left"/>
              <w:rPr>
                <w:rFonts w:ascii="Arial"/>
                <w:b/>
                <w:sz w:val="12"/>
              </w:rPr>
            </w:pPr>
          </w:p>
          <w:p w14:paraId="1640CE8F" w14:textId="77777777" w:rsidR="00B55FE5" w:rsidRDefault="00B55FE5" w:rsidP="00D83D73">
            <w:pPr>
              <w:pStyle w:val="TableParagraph"/>
              <w:spacing w:before="0"/>
              <w:ind w:left="20"/>
              <w:rPr>
                <w:rFonts w:ascii="Arial"/>
                <w:b/>
                <w:sz w:val="12"/>
              </w:rPr>
            </w:pPr>
            <w:r>
              <w:rPr>
                <w:rFonts w:ascii="Arial"/>
                <w:b/>
                <w:sz w:val="12"/>
              </w:rPr>
              <w:t>1</w:t>
            </w:r>
            <w:r>
              <w:rPr>
                <w:rFonts w:ascii="Arial"/>
                <w:b/>
                <w:spacing w:val="-1"/>
                <w:sz w:val="12"/>
              </w:rPr>
              <w:t xml:space="preserve"> </w:t>
            </w:r>
            <w:r>
              <w:rPr>
                <w:rFonts w:ascii="Arial"/>
                <w:b/>
                <w:spacing w:val="-4"/>
                <w:sz w:val="12"/>
              </w:rPr>
              <w:t>hour</w:t>
            </w:r>
          </w:p>
        </w:tc>
      </w:tr>
      <w:tr w:rsidR="00B55FE5" w14:paraId="2C23288B" w14:textId="77777777" w:rsidTr="00D83D73">
        <w:trPr>
          <w:trHeight w:val="900"/>
        </w:trPr>
        <w:tc>
          <w:tcPr>
            <w:tcW w:w="690" w:type="dxa"/>
            <w:vMerge w:val="restart"/>
          </w:tcPr>
          <w:p w14:paraId="0DD35A92" w14:textId="77777777" w:rsidR="00B55FE5" w:rsidRDefault="00B55FE5" w:rsidP="00D83D73">
            <w:pPr>
              <w:pStyle w:val="TableParagraph"/>
              <w:spacing w:before="0"/>
              <w:ind w:left="0"/>
              <w:jc w:val="left"/>
              <w:rPr>
                <w:rFonts w:ascii="Times New Roman"/>
                <w:sz w:val="12"/>
              </w:rPr>
            </w:pPr>
          </w:p>
        </w:tc>
        <w:tc>
          <w:tcPr>
            <w:tcW w:w="540" w:type="dxa"/>
          </w:tcPr>
          <w:p w14:paraId="004646E5" w14:textId="77777777" w:rsidR="00B55FE5" w:rsidRDefault="00B55FE5" w:rsidP="00D83D73">
            <w:pPr>
              <w:pStyle w:val="TableParagraph"/>
              <w:ind w:left="1"/>
              <w:rPr>
                <w:sz w:val="12"/>
              </w:rPr>
            </w:pPr>
            <w:r>
              <w:rPr>
                <w:spacing w:val="-2"/>
                <w:sz w:val="12"/>
              </w:rPr>
              <w:t>15-</w:t>
            </w:r>
            <w:r>
              <w:rPr>
                <w:spacing w:val="-4"/>
                <w:sz w:val="12"/>
              </w:rPr>
              <w:t>1.11</w:t>
            </w:r>
          </w:p>
        </w:tc>
        <w:tc>
          <w:tcPr>
            <w:tcW w:w="8400" w:type="dxa"/>
          </w:tcPr>
          <w:p w14:paraId="231A66FB" w14:textId="77777777" w:rsidR="00B55FE5" w:rsidRDefault="00B55FE5" w:rsidP="00D83D73">
            <w:pPr>
              <w:pStyle w:val="TableParagraph"/>
              <w:spacing w:before="0" w:line="139" w:lineRule="auto"/>
              <w:ind w:left="7"/>
              <w:jc w:val="left"/>
              <w:rPr>
                <w:sz w:val="12"/>
              </w:rPr>
            </w:pPr>
            <w:r>
              <w:rPr>
                <w:sz w:val="12"/>
              </w:rPr>
              <w:t>Steel</w:t>
            </w:r>
            <w:r>
              <w:rPr>
                <w:spacing w:val="-7"/>
                <w:sz w:val="12"/>
              </w:rPr>
              <w:t xml:space="preserve"> </w:t>
            </w:r>
            <w:r>
              <w:rPr>
                <w:sz w:val="12"/>
              </w:rPr>
              <w:t>studs</w:t>
            </w:r>
            <w:r>
              <w:rPr>
                <w:spacing w:val="-6"/>
                <w:sz w:val="12"/>
              </w:rPr>
              <w:t xml:space="preserve"> </w:t>
            </w:r>
            <w:r>
              <w:rPr>
                <w:sz w:val="12"/>
              </w:rPr>
              <w:t>0.060"</w:t>
            </w:r>
            <w:r>
              <w:rPr>
                <w:spacing w:val="-6"/>
                <w:sz w:val="12"/>
              </w:rPr>
              <w:t xml:space="preserve"> </w:t>
            </w:r>
            <w:r>
              <w:rPr>
                <w:sz w:val="12"/>
              </w:rPr>
              <w:t>thick,</w:t>
            </w:r>
            <w:r>
              <w:rPr>
                <w:spacing w:val="-7"/>
                <w:sz w:val="12"/>
              </w:rPr>
              <w:t xml:space="preserve"> </w:t>
            </w:r>
            <w:r>
              <w:rPr>
                <w:sz w:val="12"/>
              </w:rPr>
              <w:t>4"</w:t>
            </w:r>
            <w:r>
              <w:rPr>
                <w:spacing w:val="-6"/>
                <w:sz w:val="12"/>
              </w:rPr>
              <w:t xml:space="preserve"> </w:t>
            </w:r>
            <w:r>
              <w:rPr>
                <w:sz w:val="12"/>
              </w:rPr>
              <w:t>deep</w:t>
            </w:r>
            <w:r>
              <w:rPr>
                <w:spacing w:val="-6"/>
                <w:sz w:val="12"/>
              </w:rPr>
              <w:t xml:space="preserve"> </w:t>
            </w:r>
            <w:r>
              <w:rPr>
                <w:sz w:val="12"/>
              </w:rPr>
              <w:t>or</w:t>
            </w:r>
            <w:r>
              <w:rPr>
                <w:spacing w:val="-6"/>
                <w:sz w:val="12"/>
              </w:rPr>
              <w:t xml:space="preserve"> </w:t>
            </w:r>
            <w:r>
              <w:rPr>
                <w:sz w:val="12"/>
              </w:rPr>
              <w:t>6"</w:t>
            </w:r>
            <w:r>
              <w:rPr>
                <w:spacing w:val="-7"/>
                <w:sz w:val="12"/>
              </w:rPr>
              <w:t xml:space="preserve"> </w:t>
            </w:r>
            <w:r>
              <w:rPr>
                <w:sz w:val="12"/>
              </w:rPr>
              <w:t>at</w:t>
            </w:r>
            <w:r>
              <w:rPr>
                <w:spacing w:val="-6"/>
                <w:sz w:val="12"/>
              </w:rPr>
              <w:t xml:space="preserve"> </w:t>
            </w:r>
            <w:r>
              <w:rPr>
                <w:sz w:val="12"/>
              </w:rPr>
              <w:t>16"</w:t>
            </w:r>
            <w:r>
              <w:rPr>
                <w:spacing w:val="-6"/>
                <w:sz w:val="12"/>
              </w:rPr>
              <w:t xml:space="preserve"> </w:t>
            </w:r>
            <w:r>
              <w:rPr>
                <w:sz w:val="12"/>
              </w:rPr>
              <w:t>or</w:t>
            </w:r>
            <w:r>
              <w:rPr>
                <w:spacing w:val="-6"/>
                <w:sz w:val="12"/>
              </w:rPr>
              <w:t xml:space="preserve"> </w:t>
            </w:r>
            <w:r>
              <w:rPr>
                <w:sz w:val="12"/>
              </w:rPr>
              <w:t>24"</w:t>
            </w:r>
            <w:r>
              <w:rPr>
                <w:spacing w:val="-7"/>
                <w:sz w:val="12"/>
              </w:rPr>
              <w:t xml:space="preserve"> </w:t>
            </w:r>
            <w:r>
              <w:rPr>
                <w:sz w:val="12"/>
              </w:rPr>
              <w:t>centers,</w:t>
            </w:r>
            <w:r>
              <w:rPr>
                <w:spacing w:val="-6"/>
                <w:sz w:val="12"/>
              </w:rPr>
              <w:t xml:space="preserve"> </w:t>
            </w:r>
            <w:r>
              <w:rPr>
                <w:sz w:val="12"/>
              </w:rPr>
              <w:t>respectively,</w:t>
            </w:r>
            <w:r>
              <w:rPr>
                <w:spacing w:val="-6"/>
                <w:sz w:val="12"/>
              </w:rPr>
              <w:t xml:space="preserve"> </w:t>
            </w:r>
            <w:r>
              <w:rPr>
                <w:sz w:val="12"/>
              </w:rPr>
              <w:t>with</w:t>
            </w:r>
            <w:r>
              <w:rPr>
                <w:position w:val="6"/>
                <w:sz w:val="12"/>
              </w:rPr>
              <w:t>1</w:t>
            </w:r>
            <w:r>
              <w:rPr>
                <w:sz w:val="12"/>
              </w:rPr>
              <w:t>/</w:t>
            </w:r>
            <w:r>
              <w:rPr>
                <w:position w:val="-2"/>
                <w:sz w:val="12"/>
              </w:rPr>
              <w:t>2</w:t>
            </w:r>
            <w:r>
              <w:rPr>
                <w:sz w:val="12"/>
              </w:rPr>
              <w:t>"</w:t>
            </w:r>
            <w:r>
              <w:rPr>
                <w:spacing w:val="-7"/>
                <w:sz w:val="12"/>
              </w:rPr>
              <w:t xml:space="preserve"> </w:t>
            </w:r>
            <w:r>
              <w:rPr>
                <w:sz w:val="12"/>
              </w:rPr>
              <w:t>glass</w:t>
            </w:r>
            <w:r>
              <w:rPr>
                <w:spacing w:val="-6"/>
                <w:sz w:val="12"/>
              </w:rPr>
              <w:t xml:space="preserve"> </w:t>
            </w:r>
            <w:r>
              <w:rPr>
                <w:sz w:val="12"/>
              </w:rPr>
              <w:t>fiber-reinforced</w:t>
            </w:r>
            <w:r>
              <w:rPr>
                <w:spacing w:val="-6"/>
                <w:sz w:val="12"/>
              </w:rPr>
              <w:t xml:space="preserve"> </w:t>
            </w:r>
            <w:r>
              <w:rPr>
                <w:sz w:val="12"/>
              </w:rPr>
              <w:t>concrete</w:t>
            </w:r>
            <w:r>
              <w:rPr>
                <w:spacing w:val="-6"/>
                <w:sz w:val="12"/>
              </w:rPr>
              <w:t xml:space="preserve"> </w:t>
            </w:r>
            <w:r>
              <w:rPr>
                <w:sz w:val="12"/>
              </w:rPr>
              <w:t>(GFRC)</w:t>
            </w:r>
            <w:r>
              <w:rPr>
                <w:spacing w:val="-7"/>
                <w:sz w:val="12"/>
              </w:rPr>
              <w:t xml:space="preserve"> </w:t>
            </w:r>
            <w:r>
              <w:rPr>
                <w:sz w:val="12"/>
              </w:rPr>
              <w:t>on</w:t>
            </w:r>
            <w:r>
              <w:rPr>
                <w:spacing w:val="-6"/>
                <w:sz w:val="12"/>
              </w:rPr>
              <w:t xml:space="preserve"> </w:t>
            </w:r>
            <w:r>
              <w:rPr>
                <w:sz w:val="12"/>
              </w:rPr>
              <w:t>the</w:t>
            </w:r>
            <w:r>
              <w:rPr>
                <w:spacing w:val="-6"/>
                <w:sz w:val="12"/>
              </w:rPr>
              <w:t xml:space="preserve"> </w:t>
            </w:r>
            <w:r>
              <w:rPr>
                <w:sz w:val="12"/>
              </w:rPr>
              <w:t>exterior</w:t>
            </w:r>
            <w:r>
              <w:rPr>
                <w:spacing w:val="-6"/>
                <w:sz w:val="12"/>
              </w:rPr>
              <w:t xml:space="preserve"> </w:t>
            </w:r>
            <w:r>
              <w:rPr>
                <w:sz w:val="12"/>
              </w:rPr>
              <w:t>surface.</w:t>
            </w:r>
            <w:r>
              <w:rPr>
                <w:spacing w:val="-7"/>
                <w:sz w:val="12"/>
              </w:rPr>
              <w:t xml:space="preserve"> </w:t>
            </w:r>
            <w:r>
              <w:rPr>
                <w:sz w:val="12"/>
              </w:rPr>
              <w:t>GFRC</w:t>
            </w:r>
            <w:r>
              <w:rPr>
                <w:spacing w:val="-6"/>
                <w:sz w:val="12"/>
              </w:rPr>
              <w:t xml:space="preserve"> </w:t>
            </w:r>
            <w:r>
              <w:rPr>
                <w:spacing w:val="-5"/>
                <w:sz w:val="12"/>
              </w:rPr>
              <w:t>is</w:t>
            </w:r>
          </w:p>
          <w:p w14:paraId="46ED6FF8" w14:textId="77777777" w:rsidR="00B55FE5" w:rsidRDefault="00B55FE5" w:rsidP="00D83D73">
            <w:pPr>
              <w:pStyle w:val="TableParagraph"/>
              <w:spacing w:before="0" w:line="192" w:lineRule="auto"/>
              <w:ind w:left="7" w:right="74"/>
              <w:jc w:val="left"/>
              <w:rPr>
                <w:sz w:val="12"/>
              </w:rPr>
            </w:pPr>
            <w:r>
              <w:rPr>
                <w:sz w:val="12"/>
              </w:rPr>
              <w:t>attached</w:t>
            </w:r>
            <w:r>
              <w:rPr>
                <w:spacing w:val="-3"/>
                <w:sz w:val="12"/>
              </w:rPr>
              <w:t xml:space="preserve"> </w:t>
            </w:r>
            <w:r>
              <w:rPr>
                <w:sz w:val="12"/>
              </w:rPr>
              <w:t>with</w:t>
            </w:r>
            <w:r>
              <w:rPr>
                <w:spacing w:val="-3"/>
                <w:sz w:val="12"/>
              </w:rPr>
              <w:t xml:space="preserve"> </w:t>
            </w:r>
            <w:r>
              <w:rPr>
                <w:sz w:val="12"/>
              </w:rPr>
              <w:t>flex</w:t>
            </w:r>
            <w:r>
              <w:rPr>
                <w:spacing w:val="-3"/>
                <w:sz w:val="12"/>
              </w:rPr>
              <w:t xml:space="preserve"> </w:t>
            </w:r>
            <w:r>
              <w:rPr>
                <w:sz w:val="12"/>
              </w:rPr>
              <w:t>anchors</w:t>
            </w:r>
            <w:r>
              <w:rPr>
                <w:spacing w:val="-3"/>
                <w:sz w:val="12"/>
              </w:rPr>
              <w:t xml:space="preserve"> </w:t>
            </w:r>
            <w:r>
              <w:rPr>
                <w:sz w:val="12"/>
              </w:rPr>
              <w:t>at</w:t>
            </w:r>
            <w:r>
              <w:rPr>
                <w:spacing w:val="-3"/>
                <w:sz w:val="12"/>
              </w:rPr>
              <w:t xml:space="preserve"> </w:t>
            </w:r>
            <w:r>
              <w:rPr>
                <w:sz w:val="12"/>
              </w:rPr>
              <w:t>24"</w:t>
            </w:r>
            <w:r>
              <w:rPr>
                <w:spacing w:val="-3"/>
                <w:sz w:val="12"/>
              </w:rPr>
              <w:t xml:space="preserve"> </w:t>
            </w:r>
            <w:r>
              <w:rPr>
                <w:sz w:val="12"/>
              </w:rPr>
              <w:t>on</w:t>
            </w:r>
            <w:r>
              <w:rPr>
                <w:spacing w:val="-3"/>
                <w:sz w:val="12"/>
              </w:rPr>
              <w:t xml:space="preserve"> </w:t>
            </w:r>
            <w:r>
              <w:rPr>
                <w:sz w:val="12"/>
              </w:rPr>
              <w:t>center,</w:t>
            </w:r>
            <w:r>
              <w:rPr>
                <w:spacing w:val="-3"/>
                <w:sz w:val="12"/>
              </w:rPr>
              <w:t xml:space="preserve"> </w:t>
            </w:r>
            <w:r>
              <w:rPr>
                <w:sz w:val="12"/>
              </w:rPr>
              <w:t>with</w:t>
            </w:r>
            <w:r>
              <w:rPr>
                <w:spacing w:val="-3"/>
                <w:sz w:val="12"/>
              </w:rPr>
              <w:t xml:space="preserve"> </w:t>
            </w:r>
            <w:r>
              <w:rPr>
                <w:sz w:val="12"/>
              </w:rPr>
              <w:t>5"</w:t>
            </w:r>
            <w:r>
              <w:rPr>
                <w:spacing w:val="-3"/>
                <w:sz w:val="12"/>
              </w:rPr>
              <w:t xml:space="preserve"> </w:t>
            </w:r>
            <w:r>
              <w:rPr>
                <w:sz w:val="12"/>
              </w:rPr>
              <w:t>leg</w:t>
            </w:r>
            <w:r>
              <w:rPr>
                <w:spacing w:val="-3"/>
                <w:sz w:val="12"/>
              </w:rPr>
              <w:t xml:space="preserve"> </w:t>
            </w:r>
            <w:r>
              <w:rPr>
                <w:sz w:val="12"/>
              </w:rPr>
              <w:t>welded</w:t>
            </w:r>
            <w:r>
              <w:rPr>
                <w:spacing w:val="-3"/>
                <w:sz w:val="12"/>
              </w:rPr>
              <w:t xml:space="preserve"> </w:t>
            </w:r>
            <w:r>
              <w:rPr>
                <w:sz w:val="12"/>
              </w:rPr>
              <w:t>to</w:t>
            </w:r>
            <w:r>
              <w:rPr>
                <w:spacing w:val="-3"/>
                <w:sz w:val="12"/>
              </w:rPr>
              <w:t xml:space="preserve"> </w:t>
            </w:r>
            <w:r>
              <w:rPr>
                <w:sz w:val="12"/>
              </w:rPr>
              <w:t>studs</w:t>
            </w:r>
            <w:r>
              <w:rPr>
                <w:spacing w:val="-3"/>
                <w:sz w:val="12"/>
              </w:rPr>
              <w:t xml:space="preserve"> </w:t>
            </w:r>
            <w:r>
              <w:rPr>
                <w:sz w:val="12"/>
              </w:rPr>
              <w:t>with</w:t>
            </w:r>
            <w:r>
              <w:rPr>
                <w:spacing w:val="-3"/>
                <w:sz w:val="12"/>
              </w:rPr>
              <w:t xml:space="preserve"> </w:t>
            </w:r>
            <w:r>
              <w:rPr>
                <w:sz w:val="12"/>
              </w:rPr>
              <w:t xml:space="preserve">two </w:t>
            </w:r>
            <w:r>
              <w:rPr>
                <w:position w:val="6"/>
                <w:sz w:val="12"/>
              </w:rPr>
              <w:t>1</w:t>
            </w:r>
            <w:r>
              <w:rPr>
                <w:sz w:val="12"/>
              </w:rPr>
              <w:t>/</w:t>
            </w:r>
            <w:r>
              <w:rPr>
                <w:position w:val="-2"/>
                <w:sz w:val="12"/>
              </w:rPr>
              <w:t>2</w:t>
            </w:r>
            <w:r>
              <w:rPr>
                <w:sz w:val="12"/>
              </w:rPr>
              <w:t>"-long</w:t>
            </w:r>
            <w:r>
              <w:rPr>
                <w:spacing w:val="-3"/>
                <w:sz w:val="12"/>
              </w:rPr>
              <w:t xml:space="preserve"> </w:t>
            </w:r>
            <w:r>
              <w:rPr>
                <w:sz w:val="12"/>
              </w:rPr>
              <w:t>flare-bevel</w:t>
            </w:r>
            <w:r>
              <w:rPr>
                <w:spacing w:val="-3"/>
                <w:sz w:val="12"/>
              </w:rPr>
              <w:t xml:space="preserve"> </w:t>
            </w:r>
            <w:r>
              <w:rPr>
                <w:sz w:val="12"/>
              </w:rPr>
              <w:t>welds,</w:t>
            </w:r>
            <w:r>
              <w:rPr>
                <w:spacing w:val="-3"/>
                <w:sz w:val="12"/>
              </w:rPr>
              <w:t xml:space="preserve"> </w:t>
            </w:r>
            <w:r>
              <w:rPr>
                <w:sz w:val="12"/>
              </w:rPr>
              <w:t>and</w:t>
            </w:r>
            <w:r>
              <w:rPr>
                <w:spacing w:val="-3"/>
                <w:sz w:val="12"/>
              </w:rPr>
              <w:t xml:space="preserve"> </w:t>
            </w:r>
            <w:r>
              <w:rPr>
                <w:sz w:val="12"/>
              </w:rPr>
              <w:t>4"</w:t>
            </w:r>
            <w:r>
              <w:rPr>
                <w:spacing w:val="-3"/>
                <w:sz w:val="12"/>
              </w:rPr>
              <w:t xml:space="preserve"> </w:t>
            </w:r>
            <w:r>
              <w:rPr>
                <w:sz w:val="12"/>
              </w:rPr>
              <w:t>foot</w:t>
            </w:r>
            <w:r>
              <w:rPr>
                <w:spacing w:val="-3"/>
                <w:sz w:val="12"/>
              </w:rPr>
              <w:t xml:space="preserve"> </w:t>
            </w:r>
            <w:r>
              <w:rPr>
                <w:sz w:val="12"/>
              </w:rPr>
              <w:t>attached</w:t>
            </w:r>
            <w:r>
              <w:rPr>
                <w:spacing w:val="-3"/>
                <w:sz w:val="12"/>
              </w:rPr>
              <w:t xml:space="preserve"> </w:t>
            </w:r>
            <w:r>
              <w:rPr>
                <w:sz w:val="12"/>
              </w:rPr>
              <w:t>to</w:t>
            </w:r>
            <w:r>
              <w:rPr>
                <w:spacing w:val="-3"/>
                <w:sz w:val="12"/>
              </w:rPr>
              <w:t xml:space="preserve"> </w:t>
            </w:r>
            <w:r>
              <w:rPr>
                <w:sz w:val="12"/>
              </w:rPr>
              <w:t>the</w:t>
            </w:r>
            <w:r>
              <w:rPr>
                <w:spacing w:val="-3"/>
                <w:sz w:val="12"/>
              </w:rPr>
              <w:t xml:space="preserve"> </w:t>
            </w:r>
            <w:r>
              <w:rPr>
                <w:sz w:val="12"/>
              </w:rPr>
              <w:t>GFRC</w:t>
            </w:r>
            <w:r>
              <w:rPr>
                <w:spacing w:val="-3"/>
                <w:sz w:val="12"/>
              </w:rPr>
              <w:t xml:space="preserve"> </w:t>
            </w:r>
            <w:r>
              <w:rPr>
                <w:sz w:val="12"/>
              </w:rPr>
              <w:t>skin</w:t>
            </w:r>
            <w:r>
              <w:rPr>
                <w:spacing w:val="-3"/>
                <w:sz w:val="12"/>
              </w:rPr>
              <w:t xml:space="preserve"> </w:t>
            </w:r>
            <w:r>
              <w:rPr>
                <w:sz w:val="12"/>
              </w:rPr>
              <w:t>with</w:t>
            </w:r>
            <w:r>
              <w:rPr>
                <w:position w:val="6"/>
                <w:sz w:val="12"/>
              </w:rPr>
              <w:t>5</w:t>
            </w:r>
            <w:r>
              <w:rPr>
                <w:sz w:val="12"/>
              </w:rPr>
              <w:t>/</w:t>
            </w:r>
            <w:r>
              <w:rPr>
                <w:position w:val="-2"/>
                <w:sz w:val="12"/>
              </w:rPr>
              <w:t>8</w:t>
            </w:r>
            <w:r>
              <w:rPr>
                <w:sz w:val="12"/>
              </w:rPr>
              <w:t>"-</w:t>
            </w:r>
            <w:r>
              <w:rPr>
                <w:spacing w:val="40"/>
                <w:sz w:val="12"/>
              </w:rPr>
              <w:t xml:space="preserve"> </w:t>
            </w:r>
            <w:r>
              <w:rPr>
                <w:sz w:val="12"/>
              </w:rPr>
              <w:t>thick</w:t>
            </w:r>
            <w:r>
              <w:rPr>
                <w:spacing w:val="-1"/>
                <w:sz w:val="12"/>
              </w:rPr>
              <w:t xml:space="preserve"> </w:t>
            </w:r>
            <w:r>
              <w:rPr>
                <w:sz w:val="12"/>
              </w:rPr>
              <w:t>GFRC</w:t>
            </w:r>
            <w:r>
              <w:rPr>
                <w:spacing w:val="-1"/>
                <w:sz w:val="12"/>
              </w:rPr>
              <w:t xml:space="preserve"> </w:t>
            </w:r>
            <w:r>
              <w:rPr>
                <w:sz w:val="12"/>
              </w:rPr>
              <w:t>bonding</w:t>
            </w:r>
            <w:r>
              <w:rPr>
                <w:spacing w:val="-1"/>
                <w:sz w:val="12"/>
              </w:rPr>
              <w:t xml:space="preserve"> </w:t>
            </w:r>
            <w:r>
              <w:rPr>
                <w:sz w:val="12"/>
              </w:rPr>
              <w:t>pads</w:t>
            </w:r>
            <w:r>
              <w:rPr>
                <w:spacing w:val="-1"/>
                <w:sz w:val="12"/>
              </w:rPr>
              <w:t xml:space="preserve"> </w:t>
            </w:r>
            <w:r>
              <w:rPr>
                <w:sz w:val="12"/>
              </w:rPr>
              <w:t>that</w:t>
            </w:r>
            <w:r>
              <w:rPr>
                <w:spacing w:val="-1"/>
                <w:sz w:val="12"/>
              </w:rPr>
              <w:t xml:space="preserve"> </w:t>
            </w:r>
            <w:r>
              <w:rPr>
                <w:sz w:val="12"/>
              </w:rPr>
              <w:t>extend</w:t>
            </w:r>
            <w:r>
              <w:rPr>
                <w:spacing w:val="-1"/>
                <w:sz w:val="12"/>
              </w:rPr>
              <w:t xml:space="preserve"> </w:t>
            </w:r>
            <w:r>
              <w:rPr>
                <w:sz w:val="12"/>
              </w:rPr>
              <w:t>2</w:t>
            </w:r>
            <w:r>
              <w:rPr>
                <w:position w:val="6"/>
                <w:sz w:val="12"/>
              </w:rPr>
              <w:t>1</w:t>
            </w:r>
            <w:r>
              <w:rPr>
                <w:sz w:val="12"/>
              </w:rPr>
              <w:t>/</w:t>
            </w:r>
            <w:r>
              <w:rPr>
                <w:position w:val="-2"/>
                <w:sz w:val="12"/>
              </w:rPr>
              <w:t>2</w:t>
            </w:r>
            <w:r>
              <w:rPr>
                <w:sz w:val="12"/>
              </w:rPr>
              <w:t>"</w:t>
            </w:r>
            <w:r>
              <w:rPr>
                <w:spacing w:val="-1"/>
                <w:sz w:val="12"/>
              </w:rPr>
              <w:t xml:space="preserve"> </w:t>
            </w:r>
            <w:r>
              <w:rPr>
                <w:sz w:val="12"/>
              </w:rPr>
              <w:t>beyond</w:t>
            </w:r>
            <w:r>
              <w:rPr>
                <w:spacing w:val="-1"/>
                <w:sz w:val="12"/>
              </w:rPr>
              <w:t xml:space="preserve"> </w:t>
            </w:r>
            <w:r>
              <w:rPr>
                <w:sz w:val="12"/>
              </w:rPr>
              <w:t>the</w:t>
            </w:r>
            <w:r>
              <w:rPr>
                <w:spacing w:val="-1"/>
                <w:sz w:val="12"/>
              </w:rPr>
              <w:t xml:space="preserve"> </w:t>
            </w:r>
            <w:r>
              <w:rPr>
                <w:sz w:val="12"/>
              </w:rPr>
              <w:t>flex</w:t>
            </w:r>
            <w:r>
              <w:rPr>
                <w:spacing w:val="-1"/>
                <w:sz w:val="12"/>
              </w:rPr>
              <w:t xml:space="preserve"> </w:t>
            </w:r>
            <w:r>
              <w:rPr>
                <w:sz w:val="12"/>
              </w:rPr>
              <w:t>anchor</w:t>
            </w:r>
            <w:r>
              <w:rPr>
                <w:spacing w:val="-1"/>
                <w:sz w:val="12"/>
              </w:rPr>
              <w:t xml:space="preserve"> </w:t>
            </w:r>
            <w:r>
              <w:rPr>
                <w:sz w:val="12"/>
              </w:rPr>
              <w:t>foot</w:t>
            </w:r>
            <w:r>
              <w:rPr>
                <w:spacing w:val="-1"/>
                <w:sz w:val="12"/>
              </w:rPr>
              <w:t xml:space="preserve"> </w:t>
            </w:r>
            <w:r>
              <w:rPr>
                <w:sz w:val="12"/>
              </w:rPr>
              <w:t>on</w:t>
            </w:r>
            <w:r>
              <w:rPr>
                <w:spacing w:val="-1"/>
                <w:sz w:val="12"/>
              </w:rPr>
              <w:t xml:space="preserve"> </w:t>
            </w:r>
            <w:r>
              <w:rPr>
                <w:sz w:val="12"/>
              </w:rPr>
              <w:t>both</w:t>
            </w:r>
            <w:r>
              <w:rPr>
                <w:spacing w:val="-1"/>
                <w:sz w:val="12"/>
              </w:rPr>
              <w:t xml:space="preserve"> </w:t>
            </w:r>
            <w:r>
              <w:rPr>
                <w:sz w:val="12"/>
              </w:rPr>
              <w:t>sides.</w:t>
            </w:r>
            <w:r>
              <w:rPr>
                <w:spacing w:val="-1"/>
                <w:sz w:val="12"/>
              </w:rPr>
              <w:t xml:space="preserve"> </w:t>
            </w:r>
            <w:r>
              <w:rPr>
                <w:sz w:val="12"/>
              </w:rPr>
              <w:t>Interior</w:t>
            </w:r>
            <w:r>
              <w:rPr>
                <w:spacing w:val="-1"/>
                <w:sz w:val="12"/>
              </w:rPr>
              <w:t xml:space="preserve"> </w:t>
            </w:r>
            <w:r>
              <w:rPr>
                <w:sz w:val="12"/>
              </w:rPr>
              <w:t>surface</w:t>
            </w:r>
            <w:r>
              <w:rPr>
                <w:spacing w:val="-1"/>
                <w:sz w:val="12"/>
              </w:rPr>
              <w:t xml:space="preserve"> </w:t>
            </w:r>
            <w:r>
              <w:rPr>
                <w:sz w:val="12"/>
              </w:rPr>
              <w:t>to</w:t>
            </w:r>
            <w:r>
              <w:rPr>
                <w:spacing w:val="-1"/>
                <w:sz w:val="12"/>
              </w:rPr>
              <w:t xml:space="preserve"> </w:t>
            </w:r>
            <w:r>
              <w:rPr>
                <w:sz w:val="12"/>
              </w:rPr>
              <w:t>have</w:t>
            </w:r>
            <w:r>
              <w:rPr>
                <w:spacing w:val="-1"/>
                <w:sz w:val="12"/>
              </w:rPr>
              <w:t xml:space="preserve"> </w:t>
            </w:r>
            <w:r>
              <w:rPr>
                <w:sz w:val="12"/>
              </w:rPr>
              <w:t>one</w:t>
            </w:r>
            <w:r>
              <w:rPr>
                <w:spacing w:val="-1"/>
                <w:sz w:val="12"/>
              </w:rPr>
              <w:t xml:space="preserve"> </w:t>
            </w:r>
            <w:proofErr w:type="spellStart"/>
            <w:r>
              <w:rPr>
                <w:sz w:val="12"/>
              </w:rPr>
              <w:t>layerof</w:t>
            </w:r>
            <w:proofErr w:type="spellEnd"/>
            <w:r>
              <w:rPr>
                <w:position w:val="6"/>
                <w:sz w:val="12"/>
              </w:rPr>
              <w:t>5</w:t>
            </w:r>
            <w:r>
              <w:rPr>
                <w:sz w:val="12"/>
              </w:rPr>
              <w:t>/</w:t>
            </w:r>
            <w:r>
              <w:rPr>
                <w:position w:val="-2"/>
                <w:sz w:val="12"/>
              </w:rPr>
              <w:t>8</w:t>
            </w:r>
            <w:r>
              <w:rPr>
                <w:sz w:val="12"/>
              </w:rPr>
              <w:t>"</w:t>
            </w:r>
            <w:r>
              <w:rPr>
                <w:spacing w:val="-1"/>
                <w:sz w:val="12"/>
              </w:rPr>
              <w:t xml:space="preserve"> </w:t>
            </w:r>
            <w:r>
              <w:rPr>
                <w:sz w:val="12"/>
              </w:rPr>
              <w:t>Type</w:t>
            </w:r>
            <w:r>
              <w:rPr>
                <w:spacing w:val="-1"/>
                <w:sz w:val="12"/>
              </w:rPr>
              <w:t xml:space="preserve"> </w:t>
            </w:r>
            <w:r>
              <w:rPr>
                <w:sz w:val="12"/>
              </w:rPr>
              <w:t>X</w:t>
            </w:r>
            <w:r>
              <w:rPr>
                <w:spacing w:val="-1"/>
                <w:sz w:val="12"/>
              </w:rPr>
              <w:t xml:space="preserve"> </w:t>
            </w:r>
            <w:r>
              <w:rPr>
                <w:sz w:val="12"/>
              </w:rPr>
              <w:t>gypsum</w:t>
            </w:r>
            <w:r>
              <w:rPr>
                <w:spacing w:val="-1"/>
                <w:sz w:val="12"/>
              </w:rPr>
              <w:t xml:space="preserve"> </w:t>
            </w:r>
            <w:r>
              <w:rPr>
                <w:sz w:val="12"/>
              </w:rPr>
              <w:t>wallboard</w:t>
            </w:r>
            <w:r>
              <w:rPr>
                <w:position w:val="6"/>
                <w:sz w:val="12"/>
              </w:rPr>
              <w:t>e</w:t>
            </w:r>
            <w:r>
              <w:rPr>
                <w:sz w:val="12"/>
              </w:rPr>
              <w:t>,</w:t>
            </w:r>
            <w:r>
              <w:rPr>
                <w:spacing w:val="40"/>
                <w:sz w:val="12"/>
              </w:rPr>
              <w:t xml:space="preserve"> </w:t>
            </w:r>
            <w:r>
              <w:rPr>
                <w:sz w:val="12"/>
              </w:rPr>
              <w:t>attached</w:t>
            </w:r>
            <w:r>
              <w:rPr>
                <w:spacing w:val="-4"/>
                <w:sz w:val="12"/>
              </w:rPr>
              <w:t xml:space="preserve"> </w:t>
            </w:r>
            <w:r>
              <w:rPr>
                <w:sz w:val="12"/>
              </w:rPr>
              <w:t>with</w:t>
            </w:r>
            <w:r>
              <w:rPr>
                <w:spacing w:val="-2"/>
                <w:sz w:val="12"/>
              </w:rPr>
              <w:t xml:space="preserve"> </w:t>
            </w:r>
            <w:r>
              <w:rPr>
                <w:sz w:val="12"/>
              </w:rPr>
              <w:t>1</w:t>
            </w:r>
            <w:r>
              <w:rPr>
                <w:position w:val="6"/>
                <w:sz w:val="12"/>
              </w:rPr>
              <w:t>1</w:t>
            </w:r>
            <w:r>
              <w:rPr>
                <w:sz w:val="12"/>
              </w:rPr>
              <w:t>/</w:t>
            </w:r>
            <w:r>
              <w:rPr>
                <w:position w:val="-2"/>
                <w:sz w:val="12"/>
              </w:rPr>
              <w:t>4</w:t>
            </w:r>
            <w:r>
              <w:rPr>
                <w:sz w:val="12"/>
              </w:rPr>
              <w:t>"-long</w:t>
            </w:r>
            <w:r>
              <w:rPr>
                <w:spacing w:val="-2"/>
                <w:sz w:val="12"/>
              </w:rPr>
              <w:t xml:space="preserve"> </w:t>
            </w:r>
            <w:r>
              <w:rPr>
                <w:sz w:val="12"/>
              </w:rPr>
              <w:t>Type</w:t>
            </w:r>
            <w:r>
              <w:rPr>
                <w:spacing w:val="-2"/>
                <w:sz w:val="12"/>
              </w:rPr>
              <w:t xml:space="preserve"> </w:t>
            </w:r>
            <w:r>
              <w:rPr>
                <w:sz w:val="12"/>
              </w:rPr>
              <w:t>S</w:t>
            </w:r>
            <w:r>
              <w:rPr>
                <w:spacing w:val="-2"/>
                <w:sz w:val="12"/>
              </w:rPr>
              <w:t xml:space="preserve"> </w:t>
            </w:r>
            <w:proofErr w:type="spellStart"/>
            <w:r>
              <w:rPr>
                <w:sz w:val="12"/>
              </w:rPr>
              <w:t>buglehead</w:t>
            </w:r>
            <w:proofErr w:type="spellEnd"/>
            <w:r>
              <w:rPr>
                <w:spacing w:val="-2"/>
                <w:sz w:val="12"/>
              </w:rPr>
              <w:t xml:space="preserve"> </w:t>
            </w:r>
            <w:r>
              <w:rPr>
                <w:sz w:val="12"/>
              </w:rPr>
              <w:t>screws</w:t>
            </w:r>
            <w:r>
              <w:rPr>
                <w:spacing w:val="-2"/>
                <w:sz w:val="12"/>
              </w:rPr>
              <w:t xml:space="preserve"> </w:t>
            </w:r>
            <w:r>
              <w:rPr>
                <w:sz w:val="12"/>
              </w:rPr>
              <w:t>spaced</w:t>
            </w:r>
            <w:r>
              <w:rPr>
                <w:spacing w:val="-2"/>
                <w:sz w:val="12"/>
              </w:rPr>
              <w:t xml:space="preserve"> </w:t>
            </w:r>
            <w:r>
              <w:rPr>
                <w:sz w:val="12"/>
              </w:rPr>
              <w:t>12"</w:t>
            </w:r>
            <w:r>
              <w:rPr>
                <w:spacing w:val="-2"/>
                <w:sz w:val="12"/>
              </w:rPr>
              <w:t xml:space="preserve"> </w:t>
            </w:r>
            <w:r>
              <w:rPr>
                <w:sz w:val="12"/>
              </w:rPr>
              <w:t>on</w:t>
            </w:r>
            <w:r>
              <w:rPr>
                <w:spacing w:val="-2"/>
                <w:sz w:val="12"/>
              </w:rPr>
              <w:t xml:space="preserve"> </w:t>
            </w:r>
            <w:r>
              <w:rPr>
                <w:sz w:val="12"/>
              </w:rPr>
              <w:t>center.</w:t>
            </w:r>
            <w:r>
              <w:rPr>
                <w:spacing w:val="-2"/>
                <w:sz w:val="12"/>
              </w:rPr>
              <w:t xml:space="preserve"> </w:t>
            </w:r>
            <w:r>
              <w:rPr>
                <w:sz w:val="12"/>
              </w:rPr>
              <w:t>Cavity</w:t>
            </w:r>
            <w:r>
              <w:rPr>
                <w:spacing w:val="-2"/>
                <w:sz w:val="12"/>
              </w:rPr>
              <w:t xml:space="preserve"> </w:t>
            </w:r>
            <w:r>
              <w:rPr>
                <w:sz w:val="12"/>
              </w:rPr>
              <w:t>is</w:t>
            </w:r>
            <w:r>
              <w:rPr>
                <w:spacing w:val="-2"/>
                <w:sz w:val="12"/>
              </w:rPr>
              <w:t xml:space="preserve"> </w:t>
            </w:r>
            <w:r>
              <w:rPr>
                <w:sz w:val="12"/>
              </w:rPr>
              <w:t>to</w:t>
            </w:r>
            <w:r>
              <w:rPr>
                <w:spacing w:val="-2"/>
                <w:sz w:val="12"/>
              </w:rPr>
              <w:t xml:space="preserve"> </w:t>
            </w:r>
            <w:r>
              <w:rPr>
                <w:sz w:val="12"/>
              </w:rPr>
              <w:t>be</w:t>
            </w:r>
            <w:r>
              <w:rPr>
                <w:spacing w:val="-2"/>
                <w:sz w:val="12"/>
              </w:rPr>
              <w:t xml:space="preserve"> </w:t>
            </w:r>
            <w:r>
              <w:rPr>
                <w:sz w:val="12"/>
              </w:rPr>
              <w:t>filled</w:t>
            </w:r>
            <w:r>
              <w:rPr>
                <w:spacing w:val="-2"/>
                <w:sz w:val="12"/>
              </w:rPr>
              <w:t xml:space="preserve"> </w:t>
            </w:r>
            <w:r>
              <w:rPr>
                <w:sz w:val="12"/>
              </w:rPr>
              <w:t>with</w:t>
            </w:r>
            <w:r>
              <w:rPr>
                <w:spacing w:val="-2"/>
                <w:sz w:val="12"/>
              </w:rPr>
              <w:t xml:space="preserve"> </w:t>
            </w:r>
            <w:r>
              <w:rPr>
                <w:sz w:val="12"/>
              </w:rPr>
              <w:t>5"</w:t>
            </w:r>
            <w:r>
              <w:rPr>
                <w:spacing w:val="-2"/>
                <w:sz w:val="12"/>
              </w:rPr>
              <w:t xml:space="preserve"> </w:t>
            </w:r>
            <w:r>
              <w:rPr>
                <w:sz w:val="12"/>
              </w:rPr>
              <w:t>of</w:t>
            </w:r>
            <w:r>
              <w:rPr>
                <w:spacing w:val="-2"/>
                <w:sz w:val="12"/>
              </w:rPr>
              <w:t xml:space="preserve"> </w:t>
            </w:r>
            <w:r>
              <w:rPr>
                <w:sz w:val="12"/>
              </w:rPr>
              <w:t>4</w:t>
            </w:r>
            <w:r>
              <w:rPr>
                <w:spacing w:val="-2"/>
                <w:sz w:val="12"/>
              </w:rPr>
              <w:t xml:space="preserve"> </w:t>
            </w:r>
            <w:proofErr w:type="spellStart"/>
            <w:r>
              <w:rPr>
                <w:sz w:val="12"/>
              </w:rPr>
              <w:t>pcf</w:t>
            </w:r>
            <w:proofErr w:type="spellEnd"/>
            <w:r>
              <w:rPr>
                <w:spacing w:val="-2"/>
                <w:sz w:val="12"/>
              </w:rPr>
              <w:t xml:space="preserve"> </w:t>
            </w:r>
            <w:r>
              <w:rPr>
                <w:sz w:val="12"/>
              </w:rPr>
              <w:t>(nominal)</w:t>
            </w:r>
            <w:r>
              <w:rPr>
                <w:spacing w:val="-2"/>
                <w:sz w:val="12"/>
              </w:rPr>
              <w:t xml:space="preserve"> </w:t>
            </w:r>
            <w:r>
              <w:rPr>
                <w:sz w:val="12"/>
              </w:rPr>
              <w:t>mineral</w:t>
            </w:r>
            <w:r>
              <w:rPr>
                <w:spacing w:val="-2"/>
                <w:sz w:val="12"/>
              </w:rPr>
              <w:t xml:space="preserve"> </w:t>
            </w:r>
            <w:r>
              <w:rPr>
                <w:sz w:val="12"/>
              </w:rPr>
              <w:t>fiber</w:t>
            </w:r>
            <w:r>
              <w:rPr>
                <w:spacing w:val="-2"/>
                <w:sz w:val="12"/>
              </w:rPr>
              <w:t xml:space="preserve"> </w:t>
            </w:r>
            <w:r>
              <w:rPr>
                <w:sz w:val="12"/>
              </w:rPr>
              <w:t>batts.</w:t>
            </w:r>
            <w:r>
              <w:rPr>
                <w:spacing w:val="-2"/>
                <w:sz w:val="12"/>
              </w:rPr>
              <w:t xml:space="preserve"> </w:t>
            </w:r>
            <w:r>
              <w:rPr>
                <w:sz w:val="12"/>
              </w:rPr>
              <w:t>GFRC</w:t>
            </w:r>
            <w:r>
              <w:rPr>
                <w:spacing w:val="-2"/>
                <w:sz w:val="12"/>
              </w:rPr>
              <w:t xml:space="preserve"> </w:t>
            </w:r>
            <w:r>
              <w:rPr>
                <w:sz w:val="12"/>
              </w:rPr>
              <w:t>has</w:t>
            </w:r>
            <w:r>
              <w:rPr>
                <w:spacing w:val="-14"/>
                <w:sz w:val="12"/>
              </w:rPr>
              <w:t xml:space="preserve"> </w:t>
            </w:r>
            <w:r>
              <w:rPr>
                <w:position w:val="6"/>
                <w:sz w:val="12"/>
              </w:rPr>
              <w:t>1</w:t>
            </w:r>
            <w:r>
              <w:rPr>
                <w:sz w:val="12"/>
              </w:rPr>
              <w:t>1/</w:t>
            </w:r>
            <w:r>
              <w:rPr>
                <w:position w:val="-2"/>
                <w:sz w:val="12"/>
              </w:rPr>
              <w:t>2</w:t>
            </w:r>
            <w:r>
              <w:rPr>
                <w:sz w:val="12"/>
              </w:rPr>
              <w:t>"</w:t>
            </w:r>
          </w:p>
          <w:p w14:paraId="1DED5B95" w14:textId="77777777" w:rsidR="00B55FE5" w:rsidRDefault="00B55FE5" w:rsidP="00D83D73">
            <w:pPr>
              <w:pStyle w:val="TableParagraph"/>
              <w:spacing w:before="0" w:line="124" w:lineRule="exact"/>
              <w:ind w:left="7"/>
              <w:jc w:val="left"/>
              <w:rPr>
                <w:sz w:val="12"/>
              </w:rPr>
            </w:pPr>
            <w:r>
              <w:rPr>
                <w:sz w:val="12"/>
              </w:rPr>
              <w:t>returns</w:t>
            </w:r>
            <w:r>
              <w:rPr>
                <w:spacing w:val="-5"/>
                <w:sz w:val="12"/>
              </w:rPr>
              <w:t xml:space="preserve"> </w:t>
            </w:r>
            <w:r>
              <w:rPr>
                <w:sz w:val="12"/>
              </w:rPr>
              <w:t>packed</w:t>
            </w:r>
            <w:r>
              <w:rPr>
                <w:spacing w:val="-5"/>
                <w:sz w:val="12"/>
              </w:rPr>
              <w:t xml:space="preserve"> </w:t>
            </w:r>
            <w:r>
              <w:rPr>
                <w:sz w:val="12"/>
              </w:rPr>
              <w:t>with</w:t>
            </w:r>
            <w:r>
              <w:rPr>
                <w:spacing w:val="-5"/>
                <w:sz w:val="12"/>
              </w:rPr>
              <w:t xml:space="preserve"> </w:t>
            </w:r>
            <w:r>
              <w:rPr>
                <w:sz w:val="12"/>
              </w:rPr>
              <w:t>mineral</w:t>
            </w:r>
            <w:r>
              <w:rPr>
                <w:spacing w:val="-5"/>
                <w:sz w:val="12"/>
              </w:rPr>
              <w:t xml:space="preserve"> </w:t>
            </w:r>
            <w:r>
              <w:rPr>
                <w:sz w:val="12"/>
              </w:rPr>
              <w:t>fiber</w:t>
            </w:r>
            <w:r>
              <w:rPr>
                <w:spacing w:val="-4"/>
                <w:sz w:val="12"/>
              </w:rPr>
              <w:t xml:space="preserve"> </w:t>
            </w:r>
            <w:r>
              <w:rPr>
                <w:sz w:val="12"/>
              </w:rPr>
              <w:t>and</w:t>
            </w:r>
            <w:r>
              <w:rPr>
                <w:spacing w:val="-5"/>
                <w:sz w:val="12"/>
              </w:rPr>
              <w:t xml:space="preserve"> </w:t>
            </w:r>
            <w:r>
              <w:rPr>
                <w:sz w:val="12"/>
              </w:rPr>
              <w:t>caulked</w:t>
            </w:r>
            <w:r>
              <w:rPr>
                <w:spacing w:val="-5"/>
                <w:sz w:val="12"/>
              </w:rPr>
              <w:t xml:space="preserve"> </w:t>
            </w:r>
            <w:r>
              <w:rPr>
                <w:sz w:val="12"/>
              </w:rPr>
              <w:t>on</w:t>
            </w:r>
            <w:r>
              <w:rPr>
                <w:spacing w:val="-5"/>
                <w:sz w:val="12"/>
              </w:rPr>
              <w:t xml:space="preserve"> </w:t>
            </w:r>
            <w:r>
              <w:rPr>
                <w:sz w:val="12"/>
              </w:rPr>
              <w:t>the</w:t>
            </w:r>
            <w:r>
              <w:rPr>
                <w:spacing w:val="-4"/>
                <w:sz w:val="12"/>
              </w:rPr>
              <w:t xml:space="preserve"> </w:t>
            </w:r>
            <w:r>
              <w:rPr>
                <w:spacing w:val="-2"/>
                <w:sz w:val="12"/>
              </w:rPr>
              <w:t>exterior.</w:t>
            </w:r>
          </w:p>
        </w:tc>
        <w:tc>
          <w:tcPr>
            <w:tcW w:w="345" w:type="dxa"/>
          </w:tcPr>
          <w:p w14:paraId="35DF187B" w14:textId="77777777" w:rsidR="00B55FE5" w:rsidRDefault="00B55FE5" w:rsidP="00D83D73">
            <w:pPr>
              <w:pStyle w:val="TableParagraph"/>
              <w:ind w:left="14"/>
              <w:rPr>
                <w:sz w:val="12"/>
              </w:rPr>
            </w:pPr>
            <w:r>
              <w:rPr>
                <w:spacing w:val="-10"/>
                <w:w w:val="170"/>
                <w:sz w:val="12"/>
              </w:rPr>
              <w:t>—</w:t>
            </w:r>
          </w:p>
        </w:tc>
        <w:tc>
          <w:tcPr>
            <w:tcW w:w="345" w:type="dxa"/>
          </w:tcPr>
          <w:p w14:paraId="4ABAE6BF" w14:textId="77777777" w:rsidR="00B55FE5" w:rsidRDefault="00B55FE5" w:rsidP="00D83D73">
            <w:pPr>
              <w:pStyle w:val="TableParagraph"/>
              <w:ind w:left="14"/>
              <w:rPr>
                <w:sz w:val="12"/>
              </w:rPr>
            </w:pPr>
            <w:r>
              <w:rPr>
                <w:spacing w:val="-10"/>
                <w:w w:val="170"/>
                <w:sz w:val="12"/>
              </w:rPr>
              <w:t>—</w:t>
            </w:r>
          </w:p>
        </w:tc>
        <w:tc>
          <w:tcPr>
            <w:tcW w:w="345" w:type="dxa"/>
          </w:tcPr>
          <w:p w14:paraId="7F3312D6" w14:textId="77777777" w:rsidR="00B55FE5" w:rsidRDefault="00B55FE5" w:rsidP="00D83D73">
            <w:pPr>
              <w:pStyle w:val="TableParagraph"/>
              <w:ind w:left="14"/>
              <w:rPr>
                <w:sz w:val="12"/>
              </w:rPr>
            </w:pPr>
            <w:r>
              <w:rPr>
                <w:spacing w:val="-10"/>
                <w:w w:val="170"/>
                <w:sz w:val="12"/>
              </w:rPr>
              <w:t>—</w:t>
            </w:r>
          </w:p>
        </w:tc>
        <w:tc>
          <w:tcPr>
            <w:tcW w:w="420" w:type="dxa"/>
          </w:tcPr>
          <w:p w14:paraId="656699B2" w14:textId="77777777" w:rsidR="00B55FE5" w:rsidRDefault="00B55FE5" w:rsidP="00D83D73">
            <w:pPr>
              <w:pStyle w:val="TableParagraph"/>
              <w:spacing w:before="0"/>
              <w:ind w:left="21"/>
              <w:rPr>
                <w:sz w:val="12"/>
              </w:rPr>
            </w:pPr>
            <w:r>
              <w:rPr>
                <w:spacing w:val="-4"/>
                <w:sz w:val="12"/>
              </w:rPr>
              <w:t>6</w:t>
            </w:r>
            <w:r>
              <w:rPr>
                <w:spacing w:val="-4"/>
                <w:position w:val="6"/>
                <w:sz w:val="12"/>
              </w:rPr>
              <w:t>1</w:t>
            </w:r>
            <w:r>
              <w:rPr>
                <w:spacing w:val="-4"/>
                <w:sz w:val="12"/>
              </w:rPr>
              <w:t>/</w:t>
            </w:r>
            <w:r>
              <w:rPr>
                <w:spacing w:val="-4"/>
                <w:position w:val="-2"/>
                <w:sz w:val="12"/>
              </w:rPr>
              <w:t>8</w:t>
            </w:r>
          </w:p>
        </w:tc>
      </w:tr>
      <w:tr w:rsidR="00B55FE5" w14:paraId="7AA384D0" w14:textId="77777777" w:rsidTr="00D83D73">
        <w:trPr>
          <w:trHeight w:val="540"/>
        </w:trPr>
        <w:tc>
          <w:tcPr>
            <w:tcW w:w="690" w:type="dxa"/>
            <w:vMerge/>
            <w:tcBorders>
              <w:top w:val="nil"/>
            </w:tcBorders>
          </w:tcPr>
          <w:p w14:paraId="5BD71F08" w14:textId="77777777" w:rsidR="00B55FE5" w:rsidRDefault="00B55FE5" w:rsidP="00D83D73">
            <w:pPr>
              <w:rPr>
                <w:sz w:val="2"/>
                <w:szCs w:val="2"/>
              </w:rPr>
            </w:pPr>
          </w:p>
        </w:tc>
        <w:tc>
          <w:tcPr>
            <w:tcW w:w="540" w:type="dxa"/>
          </w:tcPr>
          <w:p w14:paraId="66CE5B22" w14:textId="77777777" w:rsidR="00B55FE5" w:rsidRDefault="00B55FE5" w:rsidP="00D83D73">
            <w:pPr>
              <w:pStyle w:val="TableParagraph"/>
              <w:spacing w:before="0" w:line="145" w:lineRule="exact"/>
              <w:ind w:left="21"/>
              <w:rPr>
                <w:sz w:val="12"/>
              </w:rPr>
            </w:pPr>
            <w:r>
              <w:rPr>
                <w:spacing w:val="-2"/>
                <w:sz w:val="12"/>
              </w:rPr>
              <w:t>15-1.12</w:t>
            </w:r>
            <w:r>
              <w:rPr>
                <w:spacing w:val="-14"/>
                <w:sz w:val="12"/>
              </w:rPr>
              <w:t xml:space="preserve"> </w:t>
            </w:r>
            <w:r>
              <w:rPr>
                <w:spacing w:val="-10"/>
                <w:position w:val="6"/>
                <w:sz w:val="12"/>
              </w:rPr>
              <w:t>q</w:t>
            </w:r>
          </w:p>
        </w:tc>
        <w:tc>
          <w:tcPr>
            <w:tcW w:w="8400" w:type="dxa"/>
          </w:tcPr>
          <w:p w14:paraId="158B1067" w14:textId="77777777" w:rsidR="00B55FE5" w:rsidRDefault="00B55FE5" w:rsidP="00D83D73">
            <w:pPr>
              <w:pStyle w:val="TableParagraph"/>
              <w:spacing w:before="0" w:line="139" w:lineRule="auto"/>
              <w:ind w:left="7"/>
              <w:jc w:val="left"/>
              <w:rPr>
                <w:sz w:val="12"/>
              </w:rPr>
            </w:pPr>
            <w:r>
              <w:rPr>
                <w:sz w:val="12"/>
              </w:rPr>
              <w:t>2"</w:t>
            </w:r>
            <w:r>
              <w:rPr>
                <w:spacing w:val="-7"/>
                <w:sz w:val="12"/>
              </w:rPr>
              <w:t xml:space="preserve"> </w:t>
            </w:r>
            <w:r>
              <w:rPr>
                <w:sz w:val="12"/>
              </w:rPr>
              <w:t>×</w:t>
            </w:r>
            <w:r>
              <w:rPr>
                <w:spacing w:val="-6"/>
                <w:sz w:val="12"/>
              </w:rPr>
              <w:t xml:space="preserve"> </w:t>
            </w:r>
            <w:r>
              <w:rPr>
                <w:sz w:val="12"/>
              </w:rPr>
              <w:t>6"</w:t>
            </w:r>
            <w:r>
              <w:rPr>
                <w:spacing w:val="-7"/>
                <w:sz w:val="12"/>
              </w:rPr>
              <w:t xml:space="preserve"> </w:t>
            </w:r>
            <w:r>
              <w:rPr>
                <w:sz w:val="12"/>
              </w:rPr>
              <w:t>wood</w:t>
            </w:r>
            <w:r>
              <w:rPr>
                <w:spacing w:val="-6"/>
                <w:sz w:val="12"/>
              </w:rPr>
              <w:t xml:space="preserve"> </w:t>
            </w:r>
            <w:r>
              <w:rPr>
                <w:sz w:val="12"/>
              </w:rPr>
              <w:t>studs</w:t>
            </w:r>
            <w:r>
              <w:rPr>
                <w:spacing w:val="-6"/>
                <w:sz w:val="12"/>
              </w:rPr>
              <w:t xml:space="preserve"> </w:t>
            </w:r>
            <w:r>
              <w:rPr>
                <w:sz w:val="12"/>
              </w:rPr>
              <w:t>at</w:t>
            </w:r>
            <w:r>
              <w:rPr>
                <w:spacing w:val="-7"/>
                <w:sz w:val="12"/>
              </w:rPr>
              <w:t xml:space="preserve"> </w:t>
            </w:r>
            <w:r>
              <w:rPr>
                <w:sz w:val="12"/>
              </w:rPr>
              <w:t>16"</w:t>
            </w:r>
            <w:r>
              <w:rPr>
                <w:spacing w:val="-6"/>
                <w:sz w:val="12"/>
              </w:rPr>
              <w:t xml:space="preserve"> </w:t>
            </w:r>
            <w:r>
              <w:rPr>
                <w:sz w:val="12"/>
              </w:rPr>
              <w:t>with</w:t>
            </w:r>
            <w:r>
              <w:rPr>
                <w:spacing w:val="-6"/>
                <w:sz w:val="12"/>
              </w:rPr>
              <w:t xml:space="preserve"> </w:t>
            </w:r>
            <w:r>
              <w:rPr>
                <w:sz w:val="12"/>
              </w:rPr>
              <w:t>double</w:t>
            </w:r>
            <w:r>
              <w:rPr>
                <w:spacing w:val="-7"/>
                <w:sz w:val="12"/>
              </w:rPr>
              <w:t xml:space="preserve"> </w:t>
            </w:r>
            <w:r>
              <w:rPr>
                <w:sz w:val="12"/>
              </w:rPr>
              <w:t>top</w:t>
            </w:r>
            <w:r>
              <w:rPr>
                <w:spacing w:val="-6"/>
                <w:sz w:val="12"/>
              </w:rPr>
              <w:t xml:space="preserve"> </w:t>
            </w:r>
            <w:r>
              <w:rPr>
                <w:sz w:val="12"/>
              </w:rPr>
              <w:t>plates,</w:t>
            </w:r>
            <w:r>
              <w:rPr>
                <w:spacing w:val="-6"/>
                <w:sz w:val="12"/>
              </w:rPr>
              <w:t xml:space="preserve"> </w:t>
            </w:r>
            <w:r>
              <w:rPr>
                <w:sz w:val="12"/>
              </w:rPr>
              <w:t>single</w:t>
            </w:r>
            <w:r>
              <w:rPr>
                <w:spacing w:val="-7"/>
                <w:sz w:val="12"/>
              </w:rPr>
              <w:t xml:space="preserve"> </w:t>
            </w:r>
            <w:r>
              <w:rPr>
                <w:sz w:val="12"/>
              </w:rPr>
              <w:t>bottom</w:t>
            </w:r>
            <w:r>
              <w:rPr>
                <w:spacing w:val="-6"/>
                <w:sz w:val="12"/>
              </w:rPr>
              <w:t xml:space="preserve"> </w:t>
            </w:r>
            <w:r>
              <w:rPr>
                <w:sz w:val="12"/>
              </w:rPr>
              <w:t>plate;</w:t>
            </w:r>
            <w:r>
              <w:rPr>
                <w:spacing w:val="-6"/>
                <w:sz w:val="12"/>
              </w:rPr>
              <w:t xml:space="preserve"> </w:t>
            </w:r>
            <w:r>
              <w:rPr>
                <w:sz w:val="12"/>
              </w:rPr>
              <w:t>interior</w:t>
            </w:r>
            <w:r>
              <w:rPr>
                <w:spacing w:val="-7"/>
                <w:sz w:val="12"/>
              </w:rPr>
              <w:t xml:space="preserve"> </w:t>
            </w:r>
            <w:r>
              <w:rPr>
                <w:sz w:val="12"/>
              </w:rPr>
              <w:t>and</w:t>
            </w:r>
            <w:r>
              <w:rPr>
                <w:spacing w:val="-6"/>
                <w:sz w:val="12"/>
              </w:rPr>
              <w:t xml:space="preserve"> </w:t>
            </w:r>
            <w:r>
              <w:rPr>
                <w:sz w:val="12"/>
              </w:rPr>
              <w:t>exterior</w:t>
            </w:r>
            <w:r>
              <w:rPr>
                <w:spacing w:val="-6"/>
                <w:sz w:val="12"/>
              </w:rPr>
              <w:t xml:space="preserve"> </w:t>
            </w:r>
            <w:r>
              <w:rPr>
                <w:sz w:val="12"/>
              </w:rPr>
              <w:t>sides</w:t>
            </w:r>
            <w:r>
              <w:rPr>
                <w:spacing w:val="-7"/>
                <w:sz w:val="12"/>
              </w:rPr>
              <w:t xml:space="preserve"> </w:t>
            </w:r>
            <w:r>
              <w:rPr>
                <w:sz w:val="12"/>
              </w:rPr>
              <w:t>covered</w:t>
            </w:r>
            <w:r>
              <w:rPr>
                <w:spacing w:val="-6"/>
                <w:sz w:val="12"/>
              </w:rPr>
              <w:t xml:space="preserve"> </w:t>
            </w:r>
            <w:r>
              <w:rPr>
                <w:sz w:val="12"/>
              </w:rPr>
              <w:t>with</w:t>
            </w:r>
            <w:r>
              <w:rPr>
                <w:position w:val="6"/>
                <w:sz w:val="12"/>
              </w:rPr>
              <w:t>5</w:t>
            </w:r>
            <w:r>
              <w:rPr>
                <w:sz w:val="12"/>
              </w:rPr>
              <w:t>/</w:t>
            </w:r>
            <w:r>
              <w:rPr>
                <w:position w:val="-2"/>
                <w:sz w:val="12"/>
              </w:rPr>
              <w:t>8</w:t>
            </w:r>
            <w:r>
              <w:rPr>
                <w:sz w:val="12"/>
              </w:rPr>
              <w:t>"</w:t>
            </w:r>
            <w:r>
              <w:rPr>
                <w:spacing w:val="-6"/>
                <w:sz w:val="12"/>
              </w:rPr>
              <w:t xml:space="preserve"> </w:t>
            </w:r>
            <w:r>
              <w:rPr>
                <w:sz w:val="12"/>
              </w:rPr>
              <w:t>Type</w:t>
            </w:r>
            <w:r>
              <w:rPr>
                <w:spacing w:val="-7"/>
                <w:sz w:val="12"/>
              </w:rPr>
              <w:t xml:space="preserve"> </w:t>
            </w:r>
            <w:r>
              <w:rPr>
                <w:sz w:val="12"/>
              </w:rPr>
              <w:t>X</w:t>
            </w:r>
            <w:r>
              <w:rPr>
                <w:spacing w:val="-6"/>
                <w:sz w:val="12"/>
              </w:rPr>
              <w:t xml:space="preserve"> </w:t>
            </w:r>
            <w:r>
              <w:rPr>
                <w:sz w:val="12"/>
              </w:rPr>
              <w:t>gypsum</w:t>
            </w:r>
            <w:r>
              <w:rPr>
                <w:spacing w:val="-6"/>
                <w:sz w:val="12"/>
              </w:rPr>
              <w:t xml:space="preserve"> </w:t>
            </w:r>
            <w:r>
              <w:rPr>
                <w:sz w:val="12"/>
              </w:rPr>
              <w:t>wallboard,</w:t>
            </w:r>
            <w:r>
              <w:rPr>
                <w:spacing w:val="-7"/>
                <w:sz w:val="12"/>
              </w:rPr>
              <w:t xml:space="preserve"> </w:t>
            </w:r>
            <w:r>
              <w:rPr>
                <w:sz w:val="12"/>
              </w:rPr>
              <w:t>4′</w:t>
            </w:r>
            <w:r>
              <w:rPr>
                <w:spacing w:val="-6"/>
                <w:sz w:val="12"/>
              </w:rPr>
              <w:t xml:space="preserve"> </w:t>
            </w:r>
            <w:r>
              <w:rPr>
                <w:sz w:val="12"/>
              </w:rPr>
              <w:t>wide,</w:t>
            </w:r>
            <w:r>
              <w:rPr>
                <w:spacing w:val="-6"/>
                <w:sz w:val="12"/>
              </w:rPr>
              <w:t xml:space="preserve"> </w:t>
            </w:r>
            <w:r>
              <w:rPr>
                <w:spacing w:val="-2"/>
                <w:sz w:val="12"/>
              </w:rPr>
              <w:t>applied</w:t>
            </w:r>
          </w:p>
          <w:p w14:paraId="13010C39" w14:textId="77777777" w:rsidR="00B55FE5" w:rsidRDefault="00B55FE5" w:rsidP="00D83D73">
            <w:pPr>
              <w:pStyle w:val="TableParagraph"/>
              <w:spacing w:before="0"/>
              <w:ind w:left="7"/>
              <w:jc w:val="left"/>
              <w:rPr>
                <w:sz w:val="12"/>
              </w:rPr>
            </w:pPr>
            <w:r>
              <w:rPr>
                <w:sz w:val="12"/>
              </w:rPr>
              <w:t>horizontally</w:t>
            </w:r>
            <w:r>
              <w:rPr>
                <w:spacing w:val="-6"/>
                <w:sz w:val="12"/>
              </w:rPr>
              <w:t xml:space="preserve"> </w:t>
            </w:r>
            <w:r>
              <w:rPr>
                <w:sz w:val="12"/>
              </w:rPr>
              <w:t>or</w:t>
            </w:r>
            <w:r>
              <w:rPr>
                <w:spacing w:val="-5"/>
                <w:sz w:val="12"/>
              </w:rPr>
              <w:t xml:space="preserve"> </w:t>
            </w:r>
            <w:r>
              <w:rPr>
                <w:sz w:val="12"/>
              </w:rPr>
              <w:t>vertically</w:t>
            </w:r>
            <w:r>
              <w:rPr>
                <w:spacing w:val="-6"/>
                <w:sz w:val="12"/>
              </w:rPr>
              <w:t xml:space="preserve"> </w:t>
            </w:r>
            <w:r>
              <w:rPr>
                <w:sz w:val="12"/>
              </w:rPr>
              <w:t>with</w:t>
            </w:r>
            <w:r>
              <w:rPr>
                <w:spacing w:val="-5"/>
                <w:sz w:val="12"/>
              </w:rPr>
              <w:t xml:space="preserve"> </w:t>
            </w:r>
            <w:r>
              <w:rPr>
                <w:sz w:val="12"/>
              </w:rPr>
              <w:t>vertical</w:t>
            </w:r>
            <w:r>
              <w:rPr>
                <w:spacing w:val="-5"/>
                <w:sz w:val="12"/>
              </w:rPr>
              <w:t xml:space="preserve"> </w:t>
            </w:r>
            <w:r>
              <w:rPr>
                <w:sz w:val="12"/>
              </w:rPr>
              <w:t>joints</w:t>
            </w:r>
            <w:r>
              <w:rPr>
                <w:spacing w:val="-6"/>
                <w:sz w:val="12"/>
              </w:rPr>
              <w:t xml:space="preserve"> </w:t>
            </w:r>
            <w:r>
              <w:rPr>
                <w:sz w:val="12"/>
              </w:rPr>
              <w:t>over</w:t>
            </w:r>
            <w:r>
              <w:rPr>
                <w:spacing w:val="-5"/>
                <w:sz w:val="12"/>
              </w:rPr>
              <w:t xml:space="preserve"> </w:t>
            </w:r>
            <w:r>
              <w:rPr>
                <w:sz w:val="12"/>
              </w:rPr>
              <w:t>studs,</w:t>
            </w:r>
            <w:r>
              <w:rPr>
                <w:spacing w:val="-5"/>
                <w:sz w:val="12"/>
              </w:rPr>
              <w:t xml:space="preserve"> </w:t>
            </w:r>
            <w:r>
              <w:rPr>
                <w:sz w:val="12"/>
              </w:rPr>
              <w:t>and</w:t>
            </w:r>
            <w:r>
              <w:rPr>
                <w:spacing w:val="-6"/>
                <w:sz w:val="12"/>
              </w:rPr>
              <w:t xml:space="preserve"> </w:t>
            </w:r>
            <w:r>
              <w:rPr>
                <w:sz w:val="12"/>
              </w:rPr>
              <w:t>fastened</w:t>
            </w:r>
            <w:r>
              <w:rPr>
                <w:spacing w:val="-5"/>
                <w:sz w:val="12"/>
              </w:rPr>
              <w:t xml:space="preserve"> </w:t>
            </w:r>
            <w:r>
              <w:rPr>
                <w:sz w:val="12"/>
              </w:rPr>
              <w:t>with</w:t>
            </w:r>
            <w:r>
              <w:rPr>
                <w:spacing w:val="-6"/>
                <w:sz w:val="12"/>
              </w:rPr>
              <w:t xml:space="preserve"> </w:t>
            </w:r>
            <w:r>
              <w:rPr>
                <w:sz w:val="12"/>
              </w:rPr>
              <w:t>2</w:t>
            </w:r>
            <w:r>
              <w:rPr>
                <w:position w:val="6"/>
                <w:sz w:val="12"/>
              </w:rPr>
              <w:t>1</w:t>
            </w:r>
            <w:r>
              <w:rPr>
                <w:sz w:val="12"/>
              </w:rPr>
              <w:t>/</w:t>
            </w:r>
            <w:r>
              <w:rPr>
                <w:position w:val="-2"/>
                <w:sz w:val="12"/>
              </w:rPr>
              <w:t>4</w:t>
            </w:r>
            <w:r>
              <w:rPr>
                <w:sz w:val="12"/>
              </w:rPr>
              <w:t>"</w:t>
            </w:r>
            <w:r>
              <w:rPr>
                <w:spacing w:val="-5"/>
                <w:sz w:val="12"/>
              </w:rPr>
              <w:t xml:space="preserve"> </w:t>
            </w:r>
            <w:r>
              <w:rPr>
                <w:sz w:val="12"/>
              </w:rPr>
              <w:t>Type</w:t>
            </w:r>
            <w:r>
              <w:rPr>
                <w:spacing w:val="-5"/>
                <w:sz w:val="12"/>
              </w:rPr>
              <w:t xml:space="preserve"> </w:t>
            </w:r>
            <w:r>
              <w:rPr>
                <w:sz w:val="12"/>
              </w:rPr>
              <w:t>S</w:t>
            </w:r>
            <w:r>
              <w:rPr>
                <w:spacing w:val="-6"/>
                <w:sz w:val="12"/>
              </w:rPr>
              <w:t xml:space="preserve"> </w:t>
            </w:r>
            <w:r>
              <w:rPr>
                <w:sz w:val="12"/>
              </w:rPr>
              <w:t>drywall</w:t>
            </w:r>
            <w:r>
              <w:rPr>
                <w:spacing w:val="-5"/>
                <w:sz w:val="12"/>
              </w:rPr>
              <w:t xml:space="preserve"> </w:t>
            </w:r>
            <w:r>
              <w:rPr>
                <w:sz w:val="12"/>
              </w:rPr>
              <w:t>screws,</w:t>
            </w:r>
            <w:r>
              <w:rPr>
                <w:spacing w:val="-5"/>
                <w:sz w:val="12"/>
              </w:rPr>
              <w:t xml:space="preserve"> </w:t>
            </w:r>
            <w:r>
              <w:rPr>
                <w:sz w:val="12"/>
              </w:rPr>
              <w:t>spaced</w:t>
            </w:r>
            <w:r>
              <w:rPr>
                <w:spacing w:val="-6"/>
                <w:sz w:val="12"/>
              </w:rPr>
              <w:t xml:space="preserve"> </w:t>
            </w:r>
            <w:r>
              <w:rPr>
                <w:sz w:val="12"/>
              </w:rPr>
              <w:t>12"</w:t>
            </w:r>
            <w:r>
              <w:rPr>
                <w:spacing w:val="-5"/>
                <w:sz w:val="12"/>
              </w:rPr>
              <w:t xml:space="preserve"> </w:t>
            </w:r>
            <w:r>
              <w:rPr>
                <w:sz w:val="12"/>
              </w:rPr>
              <w:t>on</w:t>
            </w:r>
            <w:r>
              <w:rPr>
                <w:spacing w:val="-6"/>
                <w:sz w:val="12"/>
              </w:rPr>
              <w:t xml:space="preserve"> </w:t>
            </w:r>
            <w:r>
              <w:rPr>
                <w:sz w:val="12"/>
              </w:rPr>
              <w:t>center.</w:t>
            </w:r>
            <w:r>
              <w:rPr>
                <w:spacing w:val="-5"/>
                <w:sz w:val="12"/>
              </w:rPr>
              <w:t xml:space="preserve"> </w:t>
            </w:r>
            <w:r>
              <w:rPr>
                <w:sz w:val="12"/>
              </w:rPr>
              <w:t>Cavity</w:t>
            </w:r>
            <w:r>
              <w:rPr>
                <w:spacing w:val="-5"/>
                <w:sz w:val="12"/>
              </w:rPr>
              <w:t xml:space="preserve"> </w:t>
            </w:r>
            <w:r>
              <w:rPr>
                <w:sz w:val="12"/>
              </w:rPr>
              <w:t>to</w:t>
            </w:r>
            <w:r>
              <w:rPr>
                <w:spacing w:val="-6"/>
                <w:sz w:val="12"/>
              </w:rPr>
              <w:t xml:space="preserve"> </w:t>
            </w:r>
            <w:r>
              <w:rPr>
                <w:sz w:val="12"/>
              </w:rPr>
              <w:t>be</w:t>
            </w:r>
            <w:r>
              <w:rPr>
                <w:spacing w:val="-5"/>
                <w:sz w:val="12"/>
              </w:rPr>
              <w:t xml:space="preserve"> </w:t>
            </w:r>
            <w:r>
              <w:rPr>
                <w:sz w:val="12"/>
              </w:rPr>
              <w:t>filled</w:t>
            </w:r>
            <w:r>
              <w:rPr>
                <w:spacing w:val="-5"/>
                <w:sz w:val="12"/>
              </w:rPr>
              <w:t xml:space="preserve"> </w:t>
            </w:r>
            <w:r>
              <w:rPr>
                <w:sz w:val="12"/>
              </w:rPr>
              <w:t>with</w:t>
            </w:r>
            <w:r>
              <w:rPr>
                <w:spacing w:val="-6"/>
                <w:sz w:val="12"/>
              </w:rPr>
              <w:t xml:space="preserve"> </w:t>
            </w:r>
            <w:r>
              <w:rPr>
                <w:spacing w:val="-2"/>
                <w:sz w:val="12"/>
              </w:rPr>
              <w:t>5</w:t>
            </w:r>
            <w:r>
              <w:rPr>
                <w:spacing w:val="-2"/>
                <w:position w:val="6"/>
                <w:sz w:val="12"/>
              </w:rPr>
              <w:t>1</w:t>
            </w:r>
            <w:r>
              <w:rPr>
                <w:spacing w:val="-2"/>
                <w:sz w:val="12"/>
              </w:rPr>
              <w:t>/</w:t>
            </w:r>
            <w:r>
              <w:rPr>
                <w:spacing w:val="-2"/>
                <w:position w:val="-2"/>
                <w:sz w:val="12"/>
              </w:rPr>
              <w:t>2</w:t>
            </w:r>
            <w:r>
              <w:rPr>
                <w:spacing w:val="-2"/>
                <w:sz w:val="12"/>
              </w:rPr>
              <w:t>"</w:t>
            </w:r>
          </w:p>
          <w:p w14:paraId="2A3EA127" w14:textId="77777777" w:rsidR="00B55FE5" w:rsidRDefault="00B55FE5" w:rsidP="00D83D73">
            <w:pPr>
              <w:pStyle w:val="TableParagraph"/>
              <w:spacing w:before="0"/>
              <w:ind w:left="7"/>
              <w:jc w:val="left"/>
              <w:rPr>
                <w:sz w:val="12"/>
              </w:rPr>
            </w:pPr>
            <w:r>
              <w:rPr>
                <w:sz w:val="12"/>
              </w:rPr>
              <w:t>mineral</w:t>
            </w:r>
            <w:r>
              <w:rPr>
                <w:spacing w:val="-8"/>
                <w:sz w:val="12"/>
              </w:rPr>
              <w:t xml:space="preserve"> </w:t>
            </w:r>
            <w:r>
              <w:rPr>
                <w:sz w:val="12"/>
              </w:rPr>
              <w:t>wool</w:t>
            </w:r>
            <w:r>
              <w:rPr>
                <w:spacing w:val="-8"/>
                <w:sz w:val="12"/>
              </w:rPr>
              <w:t xml:space="preserve"> </w:t>
            </w:r>
            <w:r>
              <w:rPr>
                <w:spacing w:val="-2"/>
                <w:sz w:val="12"/>
              </w:rPr>
              <w:t>insulation.</w:t>
            </w:r>
          </w:p>
        </w:tc>
        <w:tc>
          <w:tcPr>
            <w:tcW w:w="345" w:type="dxa"/>
          </w:tcPr>
          <w:p w14:paraId="3FB922B8" w14:textId="77777777" w:rsidR="00B55FE5" w:rsidRDefault="00B55FE5" w:rsidP="00D83D73">
            <w:pPr>
              <w:pStyle w:val="TableParagraph"/>
              <w:ind w:left="14"/>
              <w:rPr>
                <w:sz w:val="12"/>
              </w:rPr>
            </w:pPr>
            <w:r>
              <w:rPr>
                <w:spacing w:val="-10"/>
                <w:w w:val="170"/>
                <w:sz w:val="12"/>
              </w:rPr>
              <w:t>—</w:t>
            </w:r>
          </w:p>
        </w:tc>
        <w:tc>
          <w:tcPr>
            <w:tcW w:w="345" w:type="dxa"/>
          </w:tcPr>
          <w:p w14:paraId="3C75C69C" w14:textId="77777777" w:rsidR="00B55FE5" w:rsidRDefault="00B55FE5" w:rsidP="00D83D73">
            <w:pPr>
              <w:pStyle w:val="TableParagraph"/>
              <w:ind w:left="14"/>
              <w:rPr>
                <w:sz w:val="12"/>
              </w:rPr>
            </w:pPr>
            <w:r>
              <w:rPr>
                <w:spacing w:val="-10"/>
                <w:w w:val="170"/>
                <w:sz w:val="12"/>
              </w:rPr>
              <w:t>—</w:t>
            </w:r>
          </w:p>
        </w:tc>
        <w:tc>
          <w:tcPr>
            <w:tcW w:w="345" w:type="dxa"/>
          </w:tcPr>
          <w:p w14:paraId="0D511961" w14:textId="77777777" w:rsidR="00B55FE5" w:rsidRDefault="00B55FE5" w:rsidP="00D83D73">
            <w:pPr>
              <w:pStyle w:val="TableParagraph"/>
              <w:ind w:left="14"/>
              <w:rPr>
                <w:sz w:val="12"/>
              </w:rPr>
            </w:pPr>
            <w:r>
              <w:rPr>
                <w:spacing w:val="-10"/>
                <w:w w:val="170"/>
                <w:sz w:val="12"/>
              </w:rPr>
              <w:t>—</w:t>
            </w:r>
          </w:p>
        </w:tc>
        <w:tc>
          <w:tcPr>
            <w:tcW w:w="420" w:type="dxa"/>
          </w:tcPr>
          <w:p w14:paraId="7B475562" w14:textId="77777777" w:rsidR="00B55FE5" w:rsidRDefault="00B55FE5" w:rsidP="00D83D73">
            <w:pPr>
              <w:pStyle w:val="TableParagraph"/>
              <w:spacing w:before="0"/>
              <w:ind w:left="21"/>
              <w:rPr>
                <w:sz w:val="12"/>
              </w:rPr>
            </w:pPr>
            <w:r>
              <w:rPr>
                <w:spacing w:val="-4"/>
                <w:sz w:val="12"/>
              </w:rPr>
              <w:t>6</w:t>
            </w:r>
            <w:r>
              <w:rPr>
                <w:spacing w:val="-4"/>
                <w:position w:val="6"/>
                <w:sz w:val="12"/>
              </w:rPr>
              <w:t>3</w:t>
            </w:r>
            <w:r>
              <w:rPr>
                <w:spacing w:val="-4"/>
                <w:sz w:val="12"/>
              </w:rPr>
              <w:t>/</w:t>
            </w:r>
            <w:r>
              <w:rPr>
                <w:spacing w:val="-4"/>
                <w:position w:val="-2"/>
                <w:sz w:val="12"/>
              </w:rPr>
              <w:t>4</w:t>
            </w:r>
          </w:p>
        </w:tc>
      </w:tr>
      <w:tr w:rsidR="00B55FE5" w14:paraId="2FADF78B" w14:textId="77777777" w:rsidTr="00D83D73">
        <w:trPr>
          <w:trHeight w:val="540"/>
        </w:trPr>
        <w:tc>
          <w:tcPr>
            <w:tcW w:w="690" w:type="dxa"/>
            <w:vMerge/>
            <w:tcBorders>
              <w:top w:val="nil"/>
            </w:tcBorders>
          </w:tcPr>
          <w:p w14:paraId="6E2B1546" w14:textId="77777777" w:rsidR="00B55FE5" w:rsidRDefault="00B55FE5" w:rsidP="00D83D73">
            <w:pPr>
              <w:rPr>
                <w:sz w:val="2"/>
                <w:szCs w:val="2"/>
              </w:rPr>
            </w:pPr>
          </w:p>
        </w:tc>
        <w:tc>
          <w:tcPr>
            <w:tcW w:w="540" w:type="dxa"/>
          </w:tcPr>
          <w:p w14:paraId="05DC060F" w14:textId="77777777" w:rsidR="00B55FE5" w:rsidRDefault="00B55FE5" w:rsidP="00D83D73">
            <w:pPr>
              <w:pStyle w:val="TableParagraph"/>
              <w:spacing w:before="0" w:line="145" w:lineRule="exact"/>
              <w:ind w:left="21"/>
              <w:rPr>
                <w:sz w:val="12"/>
              </w:rPr>
            </w:pPr>
            <w:r>
              <w:rPr>
                <w:spacing w:val="-2"/>
                <w:sz w:val="12"/>
              </w:rPr>
              <w:t>15-1.13</w:t>
            </w:r>
            <w:r>
              <w:rPr>
                <w:spacing w:val="-14"/>
                <w:sz w:val="12"/>
              </w:rPr>
              <w:t xml:space="preserve"> </w:t>
            </w:r>
            <w:r>
              <w:rPr>
                <w:spacing w:val="-10"/>
                <w:position w:val="6"/>
                <w:sz w:val="12"/>
              </w:rPr>
              <w:t>q</w:t>
            </w:r>
          </w:p>
        </w:tc>
        <w:tc>
          <w:tcPr>
            <w:tcW w:w="8400" w:type="dxa"/>
          </w:tcPr>
          <w:p w14:paraId="64E12904" w14:textId="77777777" w:rsidR="00B55FE5" w:rsidRDefault="00B55FE5" w:rsidP="00D83D73">
            <w:pPr>
              <w:pStyle w:val="TableParagraph"/>
              <w:spacing w:before="0" w:line="139" w:lineRule="auto"/>
              <w:ind w:left="7"/>
              <w:jc w:val="left"/>
              <w:rPr>
                <w:sz w:val="12"/>
              </w:rPr>
            </w:pPr>
            <w:r>
              <w:rPr>
                <w:sz w:val="12"/>
              </w:rPr>
              <w:t>2"</w:t>
            </w:r>
            <w:r>
              <w:rPr>
                <w:spacing w:val="-7"/>
                <w:sz w:val="12"/>
              </w:rPr>
              <w:t xml:space="preserve"> </w:t>
            </w:r>
            <w:r>
              <w:rPr>
                <w:sz w:val="12"/>
              </w:rPr>
              <w:t>×</w:t>
            </w:r>
            <w:r>
              <w:rPr>
                <w:spacing w:val="-6"/>
                <w:sz w:val="12"/>
              </w:rPr>
              <w:t xml:space="preserve"> </w:t>
            </w:r>
            <w:r>
              <w:rPr>
                <w:sz w:val="12"/>
              </w:rPr>
              <w:t>6"</w:t>
            </w:r>
            <w:r>
              <w:rPr>
                <w:spacing w:val="-7"/>
                <w:sz w:val="12"/>
              </w:rPr>
              <w:t xml:space="preserve"> </w:t>
            </w:r>
            <w:r>
              <w:rPr>
                <w:sz w:val="12"/>
              </w:rPr>
              <w:t>wood</w:t>
            </w:r>
            <w:r>
              <w:rPr>
                <w:spacing w:val="-6"/>
                <w:sz w:val="12"/>
              </w:rPr>
              <w:t xml:space="preserve"> </w:t>
            </w:r>
            <w:r>
              <w:rPr>
                <w:sz w:val="12"/>
              </w:rPr>
              <w:t>studs</w:t>
            </w:r>
            <w:r>
              <w:rPr>
                <w:spacing w:val="-6"/>
                <w:sz w:val="12"/>
              </w:rPr>
              <w:t xml:space="preserve"> </w:t>
            </w:r>
            <w:r>
              <w:rPr>
                <w:sz w:val="12"/>
              </w:rPr>
              <w:t>at</w:t>
            </w:r>
            <w:r>
              <w:rPr>
                <w:spacing w:val="-7"/>
                <w:sz w:val="12"/>
              </w:rPr>
              <w:t xml:space="preserve"> </w:t>
            </w:r>
            <w:r>
              <w:rPr>
                <w:sz w:val="12"/>
              </w:rPr>
              <w:t>16"</w:t>
            </w:r>
            <w:r>
              <w:rPr>
                <w:spacing w:val="-6"/>
                <w:sz w:val="12"/>
              </w:rPr>
              <w:t xml:space="preserve"> </w:t>
            </w:r>
            <w:r>
              <w:rPr>
                <w:sz w:val="12"/>
              </w:rPr>
              <w:t>with</w:t>
            </w:r>
            <w:r>
              <w:rPr>
                <w:spacing w:val="-6"/>
                <w:sz w:val="12"/>
              </w:rPr>
              <w:t xml:space="preserve"> </w:t>
            </w:r>
            <w:r>
              <w:rPr>
                <w:sz w:val="12"/>
              </w:rPr>
              <w:t>double</w:t>
            </w:r>
            <w:r>
              <w:rPr>
                <w:spacing w:val="-7"/>
                <w:sz w:val="12"/>
              </w:rPr>
              <w:t xml:space="preserve"> </w:t>
            </w:r>
            <w:r>
              <w:rPr>
                <w:sz w:val="12"/>
              </w:rPr>
              <w:t>top</w:t>
            </w:r>
            <w:r>
              <w:rPr>
                <w:spacing w:val="-6"/>
                <w:sz w:val="12"/>
              </w:rPr>
              <w:t xml:space="preserve"> </w:t>
            </w:r>
            <w:r>
              <w:rPr>
                <w:sz w:val="12"/>
              </w:rPr>
              <w:t>plates,</w:t>
            </w:r>
            <w:r>
              <w:rPr>
                <w:spacing w:val="-6"/>
                <w:sz w:val="12"/>
              </w:rPr>
              <w:t xml:space="preserve"> </w:t>
            </w:r>
            <w:r>
              <w:rPr>
                <w:sz w:val="12"/>
              </w:rPr>
              <w:t>single</w:t>
            </w:r>
            <w:r>
              <w:rPr>
                <w:spacing w:val="-7"/>
                <w:sz w:val="12"/>
              </w:rPr>
              <w:t xml:space="preserve"> </w:t>
            </w:r>
            <w:r>
              <w:rPr>
                <w:sz w:val="12"/>
              </w:rPr>
              <w:t>bottom</w:t>
            </w:r>
            <w:r>
              <w:rPr>
                <w:spacing w:val="-6"/>
                <w:sz w:val="12"/>
              </w:rPr>
              <w:t xml:space="preserve"> </w:t>
            </w:r>
            <w:r>
              <w:rPr>
                <w:sz w:val="12"/>
              </w:rPr>
              <w:t>plate;</w:t>
            </w:r>
            <w:r>
              <w:rPr>
                <w:spacing w:val="-6"/>
                <w:sz w:val="12"/>
              </w:rPr>
              <w:t xml:space="preserve"> </w:t>
            </w:r>
            <w:r>
              <w:rPr>
                <w:sz w:val="12"/>
              </w:rPr>
              <w:t>interior</w:t>
            </w:r>
            <w:r>
              <w:rPr>
                <w:spacing w:val="-7"/>
                <w:sz w:val="12"/>
              </w:rPr>
              <w:t xml:space="preserve"> </w:t>
            </w:r>
            <w:r>
              <w:rPr>
                <w:sz w:val="12"/>
              </w:rPr>
              <w:t>and</w:t>
            </w:r>
            <w:r>
              <w:rPr>
                <w:spacing w:val="-6"/>
                <w:sz w:val="12"/>
              </w:rPr>
              <w:t xml:space="preserve"> </w:t>
            </w:r>
            <w:r>
              <w:rPr>
                <w:sz w:val="12"/>
              </w:rPr>
              <w:t>exterior</w:t>
            </w:r>
            <w:r>
              <w:rPr>
                <w:spacing w:val="-6"/>
                <w:sz w:val="12"/>
              </w:rPr>
              <w:t xml:space="preserve"> </w:t>
            </w:r>
            <w:r>
              <w:rPr>
                <w:sz w:val="12"/>
              </w:rPr>
              <w:t>sides</w:t>
            </w:r>
            <w:r>
              <w:rPr>
                <w:spacing w:val="-7"/>
                <w:sz w:val="12"/>
              </w:rPr>
              <w:t xml:space="preserve"> </w:t>
            </w:r>
            <w:r>
              <w:rPr>
                <w:sz w:val="12"/>
              </w:rPr>
              <w:t>covered</w:t>
            </w:r>
            <w:r>
              <w:rPr>
                <w:spacing w:val="-6"/>
                <w:sz w:val="12"/>
              </w:rPr>
              <w:t xml:space="preserve"> </w:t>
            </w:r>
            <w:r>
              <w:rPr>
                <w:sz w:val="12"/>
              </w:rPr>
              <w:t>with</w:t>
            </w:r>
            <w:r>
              <w:rPr>
                <w:position w:val="6"/>
                <w:sz w:val="12"/>
              </w:rPr>
              <w:t>5</w:t>
            </w:r>
            <w:r>
              <w:rPr>
                <w:sz w:val="12"/>
              </w:rPr>
              <w:t>/</w:t>
            </w:r>
            <w:r>
              <w:rPr>
                <w:position w:val="-2"/>
                <w:sz w:val="12"/>
              </w:rPr>
              <w:t>8</w:t>
            </w:r>
            <w:r>
              <w:rPr>
                <w:sz w:val="12"/>
              </w:rPr>
              <w:t>"</w:t>
            </w:r>
            <w:r>
              <w:rPr>
                <w:spacing w:val="-6"/>
                <w:sz w:val="12"/>
              </w:rPr>
              <w:t xml:space="preserve"> </w:t>
            </w:r>
            <w:r>
              <w:rPr>
                <w:sz w:val="12"/>
              </w:rPr>
              <w:t>Type</w:t>
            </w:r>
            <w:r>
              <w:rPr>
                <w:spacing w:val="-7"/>
                <w:sz w:val="12"/>
              </w:rPr>
              <w:t xml:space="preserve"> </w:t>
            </w:r>
            <w:r>
              <w:rPr>
                <w:sz w:val="12"/>
              </w:rPr>
              <w:t>X</w:t>
            </w:r>
            <w:r>
              <w:rPr>
                <w:spacing w:val="-6"/>
                <w:sz w:val="12"/>
              </w:rPr>
              <w:t xml:space="preserve"> </w:t>
            </w:r>
            <w:r>
              <w:rPr>
                <w:sz w:val="12"/>
              </w:rPr>
              <w:t>gypsum</w:t>
            </w:r>
            <w:r>
              <w:rPr>
                <w:spacing w:val="-6"/>
                <w:sz w:val="12"/>
              </w:rPr>
              <w:t xml:space="preserve"> </w:t>
            </w:r>
            <w:r>
              <w:rPr>
                <w:sz w:val="12"/>
              </w:rPr>
              <w:t>wallboard,</w:t>
            </w:r>
            <w:r>
              <w:rPr>
                <w:spacing w:val="-7"/>
                <w:sz w:val="12"/>
              </w:rPr>
              <w:t xml:space="preserve"> </w:t>
            </w:r>
            <w:r>
              <w:rPr>
                <w:sz w:val="12"/>
              </w:rPr>
              <w:t>4′</w:t>
            </w:r>
            <w:r>
              <w:rPr>
                <w:spacing w:val="-6"/>
                <w:sz w:val="12"/>
              </w:rPr>
              <w:t xml:space="preserve"> </w:t>
            </w:r>
            <w:r>
              <w:rPr>
                <w:sz w:val="12"/>
              </w:rPr>
              <w:t>wide,</w:t>
            </w:r>
            <w:r>
              <w:rPr>
                <w:spacing w:val="-6"/>
                <w:sz w:val="12"/>
              </w:rPr>
              <w:t xml:space="preserve"> </w:t>
            </w:r>
            <w:r>
              <w:rPr>
                <w:spacing w:val="-2"/>
                <w:sz w:val="12"/>
              </w:rPr>
              <w:t>applied</w:t>
            </w:r>
          </w:p>
          <w:p w14:paraId="2CEF67CE" w14:textId="77777777" w:rsidR="00B55FE5" w:rsidRDefault="00B55FE5" w:rsidP="00D83D73">
            <w:pPr>
              <w:pStyle w:val="TableParagraph"/>
              <w:spacing w:before="0"/>
              <w:ind w:left="7"/>
              <w:jc w:val="left"/>
              <w:rPr>
                <w:sz w:val="12"/>
              </w:rPr>
            </w:pPr>
            <w:r>
              <w:rPr>
                <w:sz w:val="12"/>
              </w:rPr>
              <w:t>vertically</w:t>
            </w:r>
            <w:r>
              <w:rPr>
                <w:spacing w:val="-7"/>
                <w:sz w:val="12"/>
              </w:rPr>
              <w:t xml:space="preserve"> </w:t>
            </w:r>
            <w:r>
              <w:rPr>
                <w:sz w:val="12"/>
              </w:rPr>
              <w:t>with</w:t>
            </w:r>
            <w:r>
              <w:rPr>
                <w:spacing w:val="-6"/>
                <w:sz w:val="12"/>
              </w:rPr>
              <w:t xml:space="preserve"> </w:t>
            </w:r>
            <w:r>
              <w:rPr>
                <w:sz w:val="12"/>
              </w:rPr>
              <w:t>all</w:t>
            </w:r>
            <w:r>
              <w:rPr>
                <w:spacing w:val="-6"/>
                <w:sz w:val="12"/>
              </w:rPr>
              <w:t xml:space="preserve"> </w:t>
            </w:r>
            <w:r>
              <w:rPr>
                <w:sz w:val="12"/>
              </w:rPr>
              <w:t>joints</w:t>
            </w:r>
            <w:r>
              <w:rPr>
                <w:spacing w:val="-6"/>
                <w:sz w:val="12"/>
              </w:rPr>
              <w:t xml:space="preserve"> </w:t>
            </w:r>
            <w:r>
              <w:rPr>
                <w:sz w:val="12"/>
              </w:rPr>
              <w:t>over</w:t>
            </w:r>
            <w:r>
              <w:rPr>
                <w:spacing w:val="-6"/>
                <w:sz w:val="12"/>
              </w:rPr>
              <w:t xml:space="preserve"> </w:t>
            </w:r>
            <w:r>
              <w:rPr>
                <w:sz w:val="12"/>
              </w:rPr>
              <w:t>framing</w:t>
            </w:r>
            <w:r>
              <w:rPr>
                <w:spacing w:val="-6"/>
                <w:sz w:val="12"/>
              </w:rPr>
              <w:t xml:space="preserve"> </w:t>
            </w:r>
            <w:r>
              <w:rPr>
                <w:sz w:val="12"/>
              </w:rPr>
              <w:t>or</w:t>
            </w:r>
            <w:r>
              <w:rPr>
                <w:spacing w:val="-6"/>
                <w:sz w:val="12"/>
              </w:rPr>
              <w:t xml:space="preserve"> </w:t>
            </w:r>
            <w:r>
              <w:rPr>
                <w:sz w:val="12"/>
              </w:rPr>
              <w:t>blocking</w:t>
            </w:r>
            <w:r>
              <w:rPr>
                <w:spacing w:val="-7"/>
                <w:sz w:val="12"/>
              </w:rPr>
              <w:t xml:space="preserve"> </w:t>
            </w:r>
            <w:r>
              <w:rPr>
                <w:sz w:val="12"/>
              </w:rPr>
              <w:t>and</w:t>
            </w:r>
            <w:r>
              <w:rPr>
                <w:spacing w:val="-6"/>
                <w:sz w:val="12"/>
              </w:rPr>
              <w:t xml:space="preserve"> </w:t>
            </w:r>
            <w:r>
              <w:rPr>
                <w:sz w:val="12"/>
              </w:rPr>
              <w:t>fastened</w:t>
            </w:r>
            <w:r>
              <w:rPr>
                <w:spacing w:val="-6"/>
                <w:sz w:val="12"/>
              </w:rPr>
              <w:t xml:space="preserve"> </w:t>
            </w:r>
            <w:r>
              <w:rPr>
                <w:sz w:val="12"/>
              </w:rPr>
              <w:t>with</w:t>
            </w:r>
            <w:r>
              <w:rPr>
                <w:spacing w:val="-6"/>
                <w:sz w:val="12"/>
              </w:rPr>
              <w:t xml:space="preserve"> </w:t>
            </w:r>
            <w:r>
              <w:rPr>
                <w:sz w:val="12"/>
              </w:rPr>
              <w:t>2</w:t>
            </w:r>
            <w:r>
              <w:rPr>
                <w:position w:val="6"/>
                <w:sz w:val="12"/>
              </w:rPr>
              <w:t>1</w:t>
            </w:r>
            <w:r>
              <w:rPr>
                <w:sz w:val="12"/>
              </w:rPr>
              <w:t>/</w:t>
            </w:r>
            <w:r>
              <w:rPr>
                <w:position w:val="-2"/>
                <w:sz w:val="12"/>
              </w:rPr>
              <w:t>4</w:t>
            </w:r>
            <w:r>
              <w:rPr>
                <w:sz w:val="12"/>
              </w:rPr>
              <w:t>"</w:t>
            </w:r>
            <w:r>
              <w:rPr>
                <w:spacing w:val="-6"/>
                <w:sz w:val="12"/>
              </w:rPr>
              <w:t xml:space="preserve"> </w:t>
            </w:r>
            <w:r>
              <w:rPr>
                <w:sz w:val="12"/>
              </w:rPr>
              <w:t>Type</w:t>
            </w:r>
            <w:r>
              <w:rPr>
                <w:spacing w:val="-6"/>
                <w:sz w:val="12"/>
              </w:rPr>
              <w:t xml:space="preserve"> </w:t>
            </w:r>
            <w:r>
              <w:rPr>
                <w:sz w:val="12"/>
              </w:rPr>
              <w:t>S</w:t>
            </w:r>
            <w:r>
              <w:rPr>
                <w:spacing w:val="-6"/>
                <w:sz w:val="12"/>
              </w:rPr>
              <w:t xml:space="preserve"> </w:t>
            </w:r>
            <w:r>
              <w:rPr>
                <w:sz w:val="12"/>
              </w:rPr>
              <w:t>drywall</w:t>
            </w:r>
            <w:r>
              <w:rPr>
                <w:spacing w:val="-7"/>
                <w:sz w:val="12"/>
              </w:rPr>
              <w:t xml:space="preserve"> </w:t>
            </w:r>
            <w:r>
              <w:rPr>
                <w:sz w:val="12"/>
              </w:rPr>
              <w:t>screws,</w:t>
            </w:r>
            <w:r>
              <w:rPr>
                <w:spacing w:val="-6"/>
                <w:sz w:val="12"/>
              </w:rPr>
              <w:t xml:space="preserve"> </w:t>
            </w:r>
            <w:r>
              <w:rPr>
                <w:sz w:val="12"/>
              </w:rPr>
              <w:t>spaced</w:t>
            </w:r>
            <w:r>
              <w:rPr>
                <w:spacing w:val="-6"/>
                <w:sz w:val="12"/>
              </w:rPr>
              <w:t xml:space="preserve"> </w:t>
            </w:r>
            <w:r>
              <w:rPr>
                <w:sz w:val="12"/>
              </w:rPr>
              <w:t>12"</w:t>
            </w:r>
            <w:r>
              <w:rPr>
                <w:spacing w:val="-6"/>
                <w:sz w:val="12"/>
              </w:rPr>
              <w:t xml:space="preserve"> </w:t>
            </w:r>
            <w:r>
              <w:rPr>
                <w:sz w:val="12"/>
              </w:rPr>
              <w:t>on</w:t>
            </w:r>
            <w:r>
              <w:rPr>
                <w:spacing w:val="-6"/>
                <w:sz w:val="12"/>
              </w:rPr>
              <w:t xml:space="preserve"> </w:t>
            </w:r>
            <w:r>
              <w:rPr>
                <w:sz w:val="12"/>
              </w:rPr>
              <w:t>center.</w:t>
            </w:r>
            <w:r>
              <w:rPr>
                <w:spacing w:val="-6"/>
                <w:sz w:val="12"/>
              </w:rPr>
              <w:t xml:space="preserve"> </w:t>
            </w:r>
            <w:r>
              <w:rPr>
                <w:sz w:val="12"/>
              </w:rPr>
              <w:t>R-19</w:t>
            </w:r>
            <w:r>
              <w:rPr>
                <w:spacing w:val="-6"/>
                <w:sz w:val="12"/>
              </w:rPr>
              <w:t xml:space="preserve"> </w:t>
            </w:r>
            <w:r>
              <w:rPr>
                <w:sz w:val="12"/>
              </w:rPr>
              <w:t>mineral</w:t>
            </w:r>
            <w:r>
              <w:rPr>
                <w:spacing w:val="-7"/>
                <w:sz w:val="12"/>
              </w:rPr>
              <w:t xml:space="preserve"> </w:t>
            </w:r>
            <w:r>
              <w:rPr>
                <w:sz w:val="12"/>
              </w:rPr>
              <w:t>fiber</w:t>
            </w:r>
            <w:r>
              <w:rPr>
                <w:spacing w:val="-6"/>
                <w:sz w:val="12"/>
              </w:rPr>
              <w:t xml:space="preserve"> </w:t>
            </w:r>
            <w:r>
              <w:rPr>
                <w:sz w:val="12"/>
              </w:rPr>
              <w:t>insulation</w:t>
            </w:r>
            <w:r>
              <w:rPr>
                <w:spacing w:val="-6"/>
                <w:sz w:val="12"/>
              </w:rPr>
              <w:t xml:space="preserve"> </w:t>
            </w:r>
            <w:r>
              <w:rPr>
                <w:sz w:val="12"/>
              </w:rPr>
              <w:t>installed</w:t>
            </w:r>
            <w:r>
              <w:rPr>
                <w:spacing w:val="-6"/>
                <w:sz w:val="12"/>
              </w:rPr>
              <w:t xml:space="preserve"> </w:t>
            </w:r>
            <w:r>
              <w:rPr>
                <w:spacing w:val="-5"/>
                <w:sz w:val="12"/>
              </w:rPr>
              <w:t>in</w:t>
            </w:r>
          </w:p>
          <w:p w14:paraId="776E0C25" w14:textId="77777777" w:rsidR="00B55FE5" w:rsidRDefault="00B55FE5" w:rsidP="00D83D73">
            <w:pPr>
              <w:pStyle w:val="TableParagraph"/>
              <w:spacing w:before="0"/>
              <w:ind w:left="7"/>
              <w:jc w:val="left"/>
              <w:rPr>
                <w:sz w:val="12"/>
              </w:rPr>
            </w:pPr>
            <w:r>
              <w:rPr>
                <w:sz w:val="12"/>
              </w:rPr>
              <w:t>stud</w:t>
            </w:r>
            <w:r>
              <w:rPr>
                <w:spacing w:val="-2"/>
                <w:sz w:val="12"/>
              </w:rPr>
              <w:t xml:space="preserve"> cavity.</w:t>
            </w:r>
          </w:p>
        </w:tc>
        <w:tc>
          <w:tcPr>
            <w:tcW w:w="345" w:type="dxa"/>
          </w:tcPr>
          <w:p w14:paraId="53D4DE20" w14:textId="77777777" w:rsidR="00B55FE5" w:rsidRDefault="00B55FE5" w:rsidP="00D83D73">
            <w:pPr>
              <w:pStyle w:val="TableParagraph"/>
              <w:ind w:left="14"/>
              <w:rPr>
                <w:sz w:val="12"/>
              </w:rPr>
            </w:pPr>
            <w:r>
              <w:rPr>
                <w:spacing w:val="-10"/>
                <w:w w:val="170"/>
                <w:sz w:val="12"/>
              </w:rPr>
              <w:t>—</w:t>
            </w:r>
          </w:p>
        </w:tc>
        <w:tc>
          <w:tcPr>
            <w:tcW w:w="345" w:type="dxa"/>
          </w:tcPr>
          <w:p w14:paraId="285A670A" w14:textId="77777777" w:rsidR="00B55FE5" w:rsidRDefault="00B55FE5" w:rsidP="00D83D73">
            <w:pPr>
              <w:pStyle w:val="TableParagraph"/>
              <w:ind w:left="14"/>
              <w:rPr>
                <w:sz w:val="12"/>
              </w:rPr>
            </w:pPr>
            <w:r>
              <w:rPr>
                <w:spacing w:val="-10"/>
                <w:w w:val="170"/>
                <w:sz w:val="12"/>
              </w:rPr>
              <w:t>—</w:t>
            </w:r>
          </w:p>
        </w:tc>
        <w:tc>
          <w:tcPr>
            <w:tcW w:w="345" w:type="dxa"/>
          </w:tcPr>
          <w:p w14:paraId="2F2FB650" w14:textId="77777777" w:rsidR="00B55FE5" w:rsidRDefault="00B55FE5" w:rsidP="00D83D73">
            <w:pPr>
              <w:pStyle w:val="TableParagraph"/>
              <w:ind w:left="14"/>
              <w:rPr>
                <w:sz w:val="12"/>
              </w:rPr>
            </w:pPr>
            <w:r>
              <w:rPr>
                <w:spacing w:val="-10"/>
                <w:w w:val="170"/>
                <w:sz w:val="12"/>
              </w:rPr>
              <w:t>—</w:t>
            </w:r>
          </w:p>
        </w:tc>
        <w:tc>
          <w:tcPr>
            <w:tcW w:w="420" w:type="dxa"/>
          </w:tcPr>
          <w:p w14:paraId="5471E012" w14:textId="77777777" w:rsidR="00B55FE5" w:rsidRDefault="00B55FE5" w:rsidP="00D83D73">
            <w:pPr>
              <w:pStyle w:val="TableParagraph"/>
              <w:spacing w:before="0"/>
              <w:ind w:left="21"/>
              <w:rPr>
                <w:sz w:val="12"/>
              </w:rPr>
            </w:pPr>
            <w:r>
              <w:rPr>
                <w:spacing w:val="-4"/>
                <w:sz w:val="12"/>
              </w:rPr>
              <w:t>6</w:t>
            </w:r>
            <w:r>
              <w:rPr>
                <w:spacing w:val="-4"/>
                <w:position w:val="6"/>
                <w:sz w:val="12"/>
              </w:rPr>
              <w:t>3</w:t>
            </w:r>
            <w:r>
              <w:rPr>
                <w:spacing w:val="-4"/>
                <w:sz w:val="12"/>
              </w:rPr>
              <w:t>/</w:t>
            </w:r>
            <w:r>
              <w:rPr>
                <w:spacing w:val="-4"/>
                <w:position w:val="-2"/>
                <w:sz w:val="12"/>
              </w:rPr>
              <w:t>4</w:t>
            </w:r>
          </w:p>
        </w:tc>
      </w:tr>
      <w:tr w:rsidR="00B55FE5" w14:paraId="233D5AE1" w14:textId="77777777" w:rsidTr="00D83D73">
        <w:trPr>
          <w:trHeight w:val="360"/>
        </w:trPr>
        <w:tc>
          <w:tcPr>
            <w:tcW w:w="690" w:type="dxa"/>
            <w:vMerge/>
            <w:tcBorders>
              <w:top w:val="nil"/>
            </w:tcBorders>
          </w:tcPr>
          <w:p w14:paraId="3FFE63A4" w14:textId="77777777" w:rsidR="00B55FE5" w:rsidRDefault="00B55FE5" w:rsidP="00D83D73">
            <w:pPr>
              <w:rPr>
                <w:sz w:val="2"/>
                <w:szCs w:val="2"/>
              </w:rPr>
            </w:pPr>
          </w:p>
        </w:tc>
        <w:tc>
          <w:tcPr>
            <w:tcW w:w="540" w:type="dxa"/>
          </w:tcPr>
          <w:p w14:paraId="1D4163BF" w14:textId="77777777" w:rsidR="00B55FE5" w:rsidRDefault="00B55FE5" w:rsidP="00D83D73">
            <w:pPr>
              <w:pStyle w:val="TableParagraph"/>
              <w:spacing w:before="0" w:line="145" w:lineRule="exact"/>
              <w:ind w:left="21"/>
              <w:rPr>
                <w:sz w:val="12"/>
              </w:rPr>
            </w:pPr>
            <w:r>
              <w:rPr>
                <w:spacing w:val="-2"/>
                <w:sz w:val="12"/>
              </w:rPr>
              <w:t>15-1.14</w:t>
            </w:r>
            <w:r>
              <w:rPr>
                <w:spacing w:val="-14"/>
                <w:sz w:val="12"/>
              </w:rPr>
              <w:t xml:space="preserve"> </w:t>
            </w:r>
            <w:r>
              <w:rPr>
                <w:spacing w:val="-10"/>
                <w:position w:val="6"/>
                <w:sz w:val="12"/>
              </w:rPr>
              <w:t>q</w:t>
            </w:r>
          </w:p>
        </w:tc>
        <w:tc>
          <w:tcPr>
            <w:tcW w:w="8400" w:type="dxa"/>
          </w:tcPr>
          <w:p w14:paraId="709C4FB4" w14:textId="77777777" w:rsidR="00B55FE5" w:rsidRDefault="00B55FE5" w:rsidP="00D83D73">
            <w:pPr>
              <w:pStyle w:val="TableParagraph"/>
              <w:spacing w:before="0" w:line="139" w:lineRule="auto"/>
              <w:ind w:left="7"/>
              <w:jc w:val="left"/>
              <w:rPr>
                <w:sz w:val="12"/>
              </w:rPr>
            </w:pPr>
            <w:r>
              <w:rPr>
                <w:sz w:val="12"/>
              </w:rPr>
              <w:t>2"</w:t>
            </w:r>
            <w:r>
              <w:rPr>
                <w:spacing w:val="-7"/>
                <w:sz w:val="12"/>
              </w:rPr>
              <w:t xml:space="preserve"> </w:t>
            </w:r>
            <w:r>
              <w:rPr>
                <w:sz w:val="12"/>
              </w:rPr>
              <w:t>×</w:t>
            </w:r>
            <w:r>
              <w:rPr>
                <w:spacing w:val="-6"/>
                <w:sz w:val="12"/>
              </w:rPr>
              <w:t xml:space="preserve"> </w:t>
            </w:r>
            <w:r>
              <w:rPr>
                <w:sz w:val="12"/>
              </w:rPr>
              <w:t>6"</w:t>
            </w:r>
            <w:r>
              <w:rPr>
                <w:spacing w:val="-7"/>
                <w:sz w:val="12"/>
              </w:rPr>
              <w:t xml:space="preserve"> </w:t>
            </w:r>
            <w:r>
              <w:rPr>
                <w:sz w:val="12"/>
              </w:rPr>
              <w:t>wood</w:t>
            </w:r>
            <w:r>
              <w:rPr>
                <w:spacing w:val="-6"/>
                <w:sz w:val="12"/>
              </w:rPr>
              <w:t xml:space="preserve"> </w:t>
            </w:r>
            <w:r>
              <w:rPr>
                <w:sz w:val="12"/>
              </w:rPr>
              <w:t>studs</w:t>
            </w:r>
            <w:r>
              <w:rPr>
                <w:spacing w:val="-6"/>
                <w:sz w:val="12"/>
              </w:rPr>
              <w:t xml:space="preserve"> </w:t>
            </w:r>
            <w:r>
              <w:rPr>
                <w:sz w:val="12"/>
              </w:rPr>
              <w:t>at</w:t>
            </w:r>
            <w:r>
              <w:rPr>
                <w:spacing w:val="-7"/>
                <w:sz w:val="12"/>
              </w:rPr>
              <w:t xml:space="preserve"> </w:t>
            </w:r>
            <w:r>
              <w:rPr>
                <w:sz w:val="12"/>
              </w:rPr>
              <w:t>16"</w:t>
            </w:r>
            <w:r>
              <w:rPr>
                <w:spacing w:val="-6"/>
                <w:sz w:val="12"/>
              </w:rPr>
              <w:t xml:space="preserve"> </w:t>
            </w:r>
            <w:r>
              <w:rPr>
                <w:sz w:val="12"/>
              </w:rPr>
              <w:t>with</w:t>
            </w:r>
            <w:r>
              <w:rPr>
                <w:spacing w:val="-6"/>
                <w:sz w:val="12"/>
              </w:rPr>
              <w:t xml:space="preserve"> </w:t>
            </w:r>
            <w:r>
              <w:rPr>
                <w:sz w:val="12"/>
              </w:rPr>
              <w:t>double</w:t>
            </w:r>
            <w:r>
              <w:rPr>
                <w:spacing w:val="-7"/>
                <w:sz w:val="12"/>
              </w:rPr>
              <w:t xml:space="preserve"> </w:t>
            </w:r>
            <w:r>
              <w:rPr>
                <w:sz w:val="12"/>
              </w:rPr>
              <w:t>top</w:t>
            </w:r>
            <w:r>
              <w:rPr>
                <w:spacing w:val="-6"/>
                <w:sz w:val="12"/>
              </w:rPr>
              <w:t xml:space="preserve"> </w:t>
            </w:r>
            <w:r>
              <w:rPr>
                <w:sz w:val="12"/>
              </w:rPr>
              <w:t>plates,</w:t>
            </w:r>
            <w:r>
              <w:rPr>
                <w:spacing w:val="-6"/>
                <w:sz w:val="12"/>
              </w:rPr>
              <w:t xml:space="preserve"> </w:t>
            </w:r>
            <w:r>
              <w:rPr>
                <w:sz w:val="12"/>
              </w:rPr>
              <w:t>single</w:t>
            </w:r>
            <w:r>
              <w:rPr>
                <w:spacing w:val="-7"/>
                <w:sz w:val="12"/>
              </w:rPr>
              <w:t xml:space="preserve"> </w:t>
            </w:r>
            <w:r>
              <w:rPr>
                <w:sz w:val="12"/>
              </w:rPr>
              <w:t>bottom</w:t>
            </w:r>
            <w:r>
              <w:rPr>
                <w:spacing w:val="-6"/>
                <w:sz w:val="12"/>
              </w:rPr>
              <w:t xml:space="preserve"> </w:t>
            </w:r>
            <w:r>
              <w:rPr>
                <w:sz w:val="12"/>
              </w:rPr>
              <w:t>plate;</w:t>
            </w:r>
            <w:r>
              <w:rPr>
                <w:spacing w:val="-6"/>
                <w:sz w:val="12"/>
              </w:rPr>
              <w:t xml:space="preserve"> </w:t>
            </w:r>
            <w:r>
              <w:rPr>
                <w:sz w:val="12"/>
              </w:rPr>
              <w:t>interior</w:t>
            </w:r>
            <w:r>
              <w:rPr>
                <w:spacing w:val="-7"/>
                <w:sz w:val="12"/>
              </w:rPr>
              <w:t xml:space="preserve"> </w:t>
            </w:r>
            <w:r>
              <w:rPr>
                <w:sz w:val="12"/>
              </w:rPr>
              <w:t>and</w:t>
            </w:r>
            <w:r>
              <w:rPr>
                <w:spacing w:val="-6"/>
                <w:sz w:val="12"/>
              </w:rPr>
              <w:t xml:space="preserve"> </w:t>
            </w:r>
            <w:r>
              <w:rPr>
                <w:sz w:val="12"/>
              </w:rPr>
              <w:t>exterior</w:t>
            </w:r>
            <w:r>
              <w:rPr>
                <w:spacing w:val="-6"/>
                <w:sz w:val="12"/>
              </w:rPr>
              <w:t xml:space="preserve"> </w:t>
            </w:r>
            <w:r>
              <w:rPr>
                <w:sz w:val="12"/>
              </w:rPr>
              <w:t>sides</w:t>
            </w:r>
            <w:r>
              <w:rPr>
                <w:spacing w:val="-7"/>
                <w:sz w:val="12"/>
              </w:rPr>
              <w:t xml:space="preserve"> </w:t>
            </w:r>
            <w:r>
              <w:rPr>
                <w:sz w:val="12"/>
              </w:rPr>
              <w:t>covered</w:t>
            </w:r>
            <w:r>
              <w:rPr>
                <w:spacing w:val="-6"/>
                <w:sz w:val="12"/>
              </w:rPr>
              <w:t xml:space="preserve"> </w:t>
            </w:r>
            <w:r>
              <w:rPr>
                <w:sz w:val="12"/>
              </w:rPr>
              <w:t>with</w:t>
            </w:r>
            <w:r>
              <w:rPr>
                <w:position w:val="6"/>
                <w:sz w:val="12"/>
              </w:rPr>
              <w:t>5</w:t>
            </w:r>
            <w:r>
              <w:rPr>
                <w:sz w:val="12"/>
              </w:rPr>
              <w:t>/</w:t>
            </w:r>
            <w:r>
              <w:rPr>
                <w:position w:val="-2"/>
                <w:sz w:val="12"/>
              </w:rPr>
              <w:t>8</w:t>
            </w:r>
            <w:r>
              <w:rPr>
                <w:sz w:val="12"/>
              </w:rPr>
              <w:t>"</w:t>
            </w:r>
            <w:r>
              <w:rPr>
                <w:spacing w:val="-6"/>
                <w:sz w:val="12"/>
              </w:rPr>
              <w:t xml:space="preserve"> </w:t>
            </w:r>
            <w:r>
              <w:rPr>
                <w:sz w:val="12"/>
              </w:rPr>
              <w:t>Type</w:t>
            </w:r>
            <w:r>
              <w:rPr>
                <w:spacing w:val="-7"/>
                <w:sz w:val="12"/>
              </w:rPr>
              <w:t xml:space="preserve"> </w:t>
            </w:r>
            <w:r>
              <w:rPr>
                <w:sz w:val="12"/>
              </w:rPr>
              <w:t>X</w:t>
            </w:r>
            <w:r>
              <w:rPr>
                <w:spacing w:val="-6"/>
                <w:sz w:val="12"/>
              </w:rPr>
              <w:t xml:space="preserve"> </w:t>
            </w:r>
            <w:r>
              <w:rPr>
                <w:sz w:val="12"/>
              </w:rPr>
              <w:t>gypsum</w:t>
            </w:r>
            <w:r>
              <w:rPr>
                <w:spacing w:val="-6"/>
                <w:sz w:val="12"/>
              </w:rPr>
              <w:t xml:space="preserve"> </w:t>
            </w:r>
            <w:r>
              <w:rPr>
                <w:sz w:val="12"/>
              </w:rPr>
              <w:t>wallboard,</w:t>
            </w:r>
            <w:r>
              <w:rPr>
                <w:spacing w:val="-7"/>
                <w:sz w:val="12"/>
              </w:rPr>
              <w:t xml:space="preserve"> </w:t>
            </w:r>
            <w:r>
              <w:rPr>
                <w:sz w:val="12"/>
              </w:rPr>
              <w:t>4′</w:t>
            </w:r>
            <w:r>
              <w:rPr>
                <w:spacing w:val="-6"/>
                <w:sz w:val="12"/>
              </w:rPr>
              <w:t xml:space="preserve"> </w:t>
            </w:r>
            <w:r>
              <w:rPr>
                <w:sz w:val="12"/>
              </w:rPr>
              <w:t>wide,</w:t>
            </w:r>
            <w:r>
              <w:rPr>
                <w:spacing w:val="-6"/>
                <w:sz w:val="12"/>
              </w:rPr>
              <w:t xml:space="preserve"> </w:t>
            </w:r>
            <w:r>
              <w:rPr>
                <w:spacing w:val="-2"/>
                <w:sz w:val="12"/>
              </w:rPr>
              <w:t>applied</w:t>
            </w:r>
          </w:p>
          <w:p w14:paraId="37AAAADF" w14:textId="77777777" w:rsidR="00B55FE5" w:rsidRDefault="00B55FE5" w:rsidP="00D83D73">
            <w:pPr>
              <w:pStyle w:val="TableParagraph"/>
              <w:spacing w:before="0" w:line="172" w:lineRule="auto"/>
              <w:ind w:left="7"/>
              <w:jc w:val="left"/>
              <w:rPr>
                <w:sz w:val="12"/>
              </w:rPr>
            </w:pPr>
            <w:r>
              <w:rPr>
                <w:sz w:val="12"/>
              </w:rPr>
              <w:t>horizontally</w:t>
            </w:r>
            <w:r>
              <w:rPr>
                <w:spacing w:val="-6"/>
                <w:sz w:val="12"/>
              </w:rPr>
              <w:t xml:space="preserve"> </w:t>
            </w:r>
            <w:r>
              <w:rPr>
                <w:sz w:val="12"/>
              </w:rPr>
              <w:t>or</w:t>
            </w:r>
            <w:r>
              <w:rPr>
                <w:spacing w:val="-6"/>
                <w:sz w:val="12"/>
              </w:rPr>
              <w:t xml:space="preserve"> </w:t>
            </w:r>
            <w:r>
              <w:rPr>
                <w:sz w:val="12"/>
              </w:rPr>
              <w:t>vertically</w:t>
            </w:r>
            <w:r>
              <w:rPr>
                <w:spacing w:val="-6"/>
                <w:sz w:val="12"/>
              </w:rPr>
              <w:t xml:space="preserve"> </w:t>
            </w:r>
            <w:r>
              <w:rPr>
                <w:sz w:val="12"/>
              </w:rPr>
              <w:t>with</w:t>
            </w:r>
            <w:r>
              <w:rPr>
                <w:spacing w:val="-6"/>
                <w:sz w:val="12"/>
              </w:rPr>
              <w:t xml:space="preserve"> </w:t>
            </w:r>
            <w:r>
              <w:rPr>
                <w:sz w:val="12"/>
              </w:rPr>
              <w:t>vertical</w:t>
            </w:r>
            <w:r>
              <w:rPr>
                <w:spacing w:val="-5"/>
                <w:sz w:val="12"/>
              </w:rPr>
              <w:t xml:space="preserve"> </w:t>
            </w:r>
            <w:r>
              <w:rPr>
                <w:sz w:val="12"/>
              </w:rPr>
              <w:t>joints</w:t>
            </w:r>
            <w:r>
              <w:rPr>
                <w:spacing w:val="-6"/>
                <w:sz w:val="12"/>
              </w:rPr>
              <w:t xml:space="preserve"> </w:t>
            </w:r>
            <w:r>
              <w:rPr>
                <w:sz w:val="12"/>
              </w:rPr>
              <w:t>over</w:t>
            </w:r>
            <w:r>
              <w:rPr>
                <w:spacing w:val="-6"/>
                <w:sz w:val="12"/>
              </w:rPr>
              <w:t xml:space="preserve"> </w:t>
            </w:r>
            <w:r>
              <w:rPr>
                <w:sz w:val="12"/>
              </w:rPr>
              <w:t>studs,</w:t>
            </w:r>
            <w:r>
              <w:rPr>
                <w:spacing w:val="-6"/>
                <w:sz w:val="12"/>
              </w:rPr>
              <w:t xml:space="preserve"> </w:t>
            </w:r>
            <w:r>
              <w:rPr>
                <w:sz w:val="12"/>
              </w:rPr>
              <w:t>and</w:t>
            </w:r>
            <w:r>
              <w:rPr>
                <w:spacing w:val="-5"/>
                <w:sz w:val="12"/>
              </w:rPr>
              <w:t xml:space="preserve"> </w:t>
            </w:r>
            <w:r>
              <w:rPr>
                <w:sz w:val="12"/>
              </w:rPr>
              <w:t>fastened</w:t>
            </w:r>
            <w:r>
              <w:rPr>
                <w:spacing w:val="-6"/>
                <w:sz w:val="12"/>
              </w:rPr>
              <w:t xml:space="preserve"> </w:t>
            </w:r>
            <w:r>
              <w:rPr>
                <w:sz w:val="12"/>
              </w:rPr>
              <w:t>with</w:t>
            </w:r>
            <w:r>
              <w:rPr>
                <w:spacing w:val="-6"/>
                <w:sz w:val="12"/>
              </w:rPr>
              <w:t xml:space="preserve"> </w:t>
            </w:r>
            <w:r>
              <w:rPr>
                <w:sz w:val="12"/>
              </w:rPr>
              <w:t>2</w:t>
            </w:r>
            <w:r>
              <w:rPr>
                <w:position w:val="6"/>
                <w:sz w:val="12"/>
              </w:rPr>
              <w:t>1</w:t>
            </w:r>
            <w:r>
              <w:rPr>
                <w:sz w:val="12"/>
              </w:rPr>
              <w:t>/</w:t>
            </w:r>
            <w:r>
              <w:rPr>
                <w:position w:val="-2"/>
                <w:sz w:val="12"/>
              </w:rPr>
              <w:t>4</w:t>
            </w:r>
            <w:r>
              <w:rPr>
                <w:sz w:val="12"/>
              </w:rPr>
              <w:t>"</w:t>
            </w:r>
            <w:r>
              <w:rPr>
                <w:spacing w:val="-6"/>
                <w:sz w:val="12"/>
              </w:rPr>
              <w:t xml:space="preserve"> </w:t>
            </w:r>
            <w:r>
              <w:rPr>
                <w:sz w:val="12"/>
              </w:rPr>
              <w:t>Type</w:t>
            </w:r>
            <w:r>
              <w:rPr>
                <w:spacing w:val="-6"/>
                <w:sz w:val="12"/>
              </w:rPr>
              <w:t xml:space="preserve"> </w:t>
            </w:r>
            <w:r>
              <w:rPr>
                <w:sz w:val="12"/>
              </w:rPr>
              <w:t>S</w:t>
            </w:r>
            <w:r>
              <w:rPr>
                <w:spacing w:val="-5"/>
                <w:sz w:val="12"/>
              </w:rPr>
              <w:t xml:space="preserve"> </w:t>
            </w:r>
            <w:r>
              <w:rPr>
                <w:sz w:val="12"/>
              </w:rPr>
              <w:t>drywall</w:t>
            </w:r>
            <w:r>
              <w:rPr>
                <w:spacing w:val="-6"/>
                <w:sz w:val="12"/>
              </w:rPr>
              <w:t xml:space="preserve"> </w:t>
            </w:r>
            <w:r>
              <w:rPr>
                <w:sz w:val="12"/>
              </w:rPr>
              <w:t>screws,</w:t>
            </w:r>
            <w:r>
              <w:rPr>
                <w:spacing w:val="-6"/>
                <w:sz w:val="12"/>
              </w:rPr>
              <w:t xml:space="preserve"> </w:t>
            </w:r>
            <w:r>
              <w:rPr>
                <w:sz w:val="12"/>
              </w:rPr>
              <w:t>spaced</w:t>
            </w:r>
            <w:r>
              <w:rPr>
                <w:spacing w:val="-6"/>
                <w:sz w:val="12"/>
              </w:rPr>
              <w:t xml:space="preserve"> </w:t>
            </w:r>
            <w:r>
              <w:rPr>
                <w:sz w:val="12"/>
              </w:rPr>
              <w:t>7"</w:t>
            </w:r>
            <w:r>
              <w:rPr>
                <w:spacing w:val="-5"/>
                <w:sz w:val="12"/>
              </w:rPr>
              <w:t xml:space="preserve"> </w:t>
            </w:r>
            <w:r>
              <w:rPr>
                <w:sz w:val="12"/>
              </w:rPr>
              <w:t>on</w:t>
            </w:r>
            <w:r>
              <w:rPr>
                <w:spacing w:val="-6"/>
                <w:sz w:val="12"/>
              </w:rPr>
              <w:t xml:space="preserve"> </w:t>
            </w:r>
            <w:r>
              <w:rPr>
                <w:spacing w:val="-2"/>
                <w:sz w:val="12"/>
              </w:rPr>
              <w:t>center.</w:t>
            </w:r>
          </w:p>
        </w:tc>
        <w:tc>
          <w:tcPr>
            <w:tcW w:w="345" w:type="dxa"/>
          </w:tcPr>
          <w:p w14:paraId="2969F7DE" w14:textId="77777777" w:rsidR="00B55FE5" w:rsidRDefault="00B55FE5" w:rsidP="00D83D73">
            <w:pPr>
              <w:pStyle w:val="TableParagraph"/>
              <w:ind w:left="14"/>
              <w:rPr>
                <w:sz w:val="12"/>
              </w:rPr>
            </w:pPr>
            <w:r>
              <w:rPr>
                <w:spacing w:val="-10"/>
                <w:w w:val="170"/>
                <w:sz w:val="12"/>
              </w:rPr>
              <w:t>—</w:t>
            </w:r>
          </w:p>
        </w:tc>
        <w:tc>
          <w:tcPr>
            <w:tcW w:w="345" w:type="dxa"/>
          </w:tcPr>
          <w:p w14:paraId="6156C4BB" w14:textId="77777777" w:rsidR="00B55FE5" w:rsidRDefault="00B55FE5" w:rsidP="00D83D73">
            <w:pPr>
              <w:pStyle w:val="TableParagraph"/>
              <w:ind w:left="14"/>
              <w:rPr>
                <w:sz w:val="12"/>
              </w:rPr>
            </w:pPr>
            <w:r>
              <w:rPr>
                <w:spacing w:val="-10"/>
                <w:w w:val="170"/>
                <w:sz w:val="12"/>
              </w:rPr>
              <w:t>—</w:t>
            </w:r>
          </w:p>
        </w:tc>
        <w:tc>
          <w:tcPr>
            <w:tcW w:w="345" w:type="dxa"/>
          </w:tcPr>
          <w:p w14:paraId="58C625E7" w14:textId="77777777" w:rsidR="00B55FE5" w:rsidRDefault="00B55FE5" w:rsidP="00D83D73">
            <w:pPr>
              <w:pStyle w:val="TableParagraph"/>
              <w:ind w:left="14"/>
              <w:rPr>
                <w:sz w:val="12"/>
              </w:rPr>
            </w:pPr>
            <w:r>
              <w:rPr>
                <w:spacing w:val="-10"/>
                <w:w w:val="170"/>
                <w:sz w:val="12"/>
              </w:rPr>
              <w:t>—</w:t>
            </w:r>
          </w:p>
        </w:tc>
        <w:tc>
          <w:tcPr>
            <w:tcW w:w="420" w:type="dxa"/>
          </w:tcPr>
          <w:p w14:paraId="44A9054E" w14:textId="77777777" w:rsidR="00B55FE5" w:rsidRDefault="00B55FE5" w:rsidP="00D83D73">
            <w:pPr>
              <w:pStyle w:val="TableParagraph"/>
              <w:spacing w:before="0"/>
              <w:ind w:left="21"/>
              <w:rPr>
                <w:sz w:val="12"/>
              </w:rPr>
            </w:pPr>
            <w:r>
              <w:rPr>
                <w:spacing w:val="-4"/>
                <w:sz w:val="12"/>
              </w:rPr>
              <w:t>6</w:t>
            </w:r>
            <w:r>
              <w:rPr>
                <w:spacing w:val="-4"/>
                <w:position w:val="6"/>
                <w:sz w:val="12"/>
              </w:rPr>
              <w:t>3</w:t>
            </w:r>
            <w:r>
              <w:rPr>
                <w:spacing w:val="-4"/>
                <w:sz w:val="12"/>
              </w:rPr>
              <w:t>/</w:t>
            </w:r>
            <w:r>
              <w:rPr>
                <w:spacing w:val="-4"/>
                <w:position w:val="-2"/>
                <w:sz w:val="12"/>
              </w:rPr>
              <w:t>4</w:t>
            </w:r>
          </w:p>
        </w:tc>
      </w:tr>
      <w:tr w:rsidR="00B55FE5" w14:paraId="3F440345" w14:textId="77777777" w:rsidTr="00D83D73">
        <w:trPr>
          <w:trHeight w:val="540"/>
        </w:trPr>
        <w:tc>
          <w:tcPr>
            <w:tcW w:w="690" w:type="dxa"/>
            <w:vMerge/>
            <w:tcBorders>
              <w:top w:val="nil"/>
            </w:tcBorders>
          </w:tcPr>
          <w:p w14:paraId="03D41F8A" w14:textId="77777777" w:rsidR="00B55FE5" w:rsidRDefault="00B55FE5" w:rsidP="00D83D73">
            <w:pPr>
              <w:rPr>
                <w:sz w:val="2"/>
                <w:szCs w:val="2"/>
              </w:rPr>
            </w:pPr>
          </w:p>
        </w:tc>
        <w:tc>
          <w:tcPr>
            <w:tcW w:w="540" w:type="dxa"/>
          </w:tcPr>
          <w:p w14:paraId="7BCAB4A4" w14:textId="77777777" w:rsidR="00B55FE5" w:rsidRDefault="00B55FE5" w:rsidP="00D83D73">
            <w:pPr>
              <w:pStyle w:val="TableParagraph"/>
              <w:spacing w:before="0" w:line="145" w:lineRule="exact"/>
              <w:ind w:left="21"/>
              <w:rPr>
                <w:sz w:val="12"/>
              </w:rPr>
            </w:pPr>
            <w:r>
              <w:rPr>
                <w:spacing w:val="-2"/>
                <w:sz w:val="12"/>
              </w:rPr>
              <w:t>15-1.15</w:t>
            </w:r>
            <w:r>
              <w:rPr>
                <w:spacing w:val="-14"/>
                <w:sz w:val="12"/>
              </w:rPr>
              <w:t xml:space="preserve"> </w:t>
            </w:r>
            <w:r>
              <w:rPr>
                <w:spacing w:val="-10"/>
                <w:position w:val="6"/>
                <w:sz w:val="12"/>
              </w:rPr>
              <w:t>q</w:t>
            </w:r>
          </w:p>
        </w:tc>
        <w:tc>
          <w:tcPr>
            <w:tcW w:w="8400" w:type="dxa"/>
          </w:tcPr>
          <w:p w14:paraId="2A80EAAB" w14:textId="77777777" w:rsidR="00B55FE5" w:rsidRDefault="00B55FE5" w:rsidP="00D83D73">
            <w:pPr>
              <w:pStyle w:val="TableParagraph"/>
              <w:spacing w:before="0" w:line="139" w:lineRule="auto"/>
              <w:ind w:left="7"/>
              <w:jc w:val="left"/>
              <w:rPr>
                <w:sz w:val="12"/>
              </w:rPr>
            </w:pPr>
            <w:r>
              <w:rPr>
                <w:sz w:val="12"/>
              </w:rPr>
              <w:t>2"</w:t>
            </w:r>
            <w:r>
              <w:rPr>
                <w:spacing w:val="-7"/>
                <w:sz w:val="12"/>
              </w:rPr>
              <w:t xml:space="preserve"> </w:t>
            </w:r>
            <w:r>
              <w:rPr>
                <w:sz w:val="12"/>
              </w:rPr>
              <w:t>×</w:t>
            </w:r>
            <w:r>
              <w:rPr>
                <w:spacing w:val="-6"/>
                <w:sz w:val="12"/>
              </w:rPr>
              <w:t xml:space="preserve"> </w:t>
            </w:r>
            <w:r>
              <w:rPr>
                <w:sz w:val="12"/>
              </w:rPr>
              <w:t>4"</w:t>
            </w:r>
            <w:r>
              <w:rPr>
                <w:spacing w:val="-7"/>
                <w:sz w:val="12"/>
              </w:rPr>
              <w:t xml:space="preserve"> </w:t>
            </w:r>
            <w:r>
              <w:rPr>
                <w:sz w:val="12"/>
              </w:rPr>
              <w:t>wood</w:t>
            </w:r>
            <w:r>
              <w:rPr>
                <w:spacing w:val="-6"/>
                <w:sz w:val="12"/>
              </w:rPr>
              <w:t xml:space="preserve"> </w:t>
            </w:r>
            <w:r>
              <w:rPr>
                <w:sz w:val="12"/>
              </w:rPr>
              <w:t>studs</w:t>
            </w:r>
            <w:r>
              <w:rPr>
                <w:spacing w:val="-6"/>
                <w:sz w:val="12"/>
              </w:rPr>
              <w:t xml:space="preserve"> </w:t>
            </w:r>
            <w:r>
              <w:rPr>
                <w:sz w:val="12"/>
              </w:rPr>
              <w:t>at</w:t>
            </w:r>
            <w:r>
              <w:rPr>
                <w:spacing w:val="-7"/>
                <w:sz w:val="12"/>
              </w:rPr>
              <w:t xml:space="preserve"> </w:t>
            </w:r>
            <w:r>
              <w:rPr>
                <w:sz w:val="12"/>
              </w:rPr>
              <w:t>16"</w:t>
            </w:r>
            <w:r>
              <w:rPr>
                <w:spacing w:val="-6"/>
                <w:sz w:val="12"/>
              </w:rPr>
              <w:t xml:space="preserve"> </w:t>
            </w:r>
            <w:r>
              <w:rPr>
                <w:sz w:val="12"/>
              </w:rPr>
              <w:t>with</w:t>
            </w:r>
            <w:r>
              <w:rPr>
                <w:spacing w:val="-6"/>
                <w:sz w:val="12"/>
              </w:rPr>
              <w:t xml:space="preserve"> </w:t>
            </w:r>
            <w:r>
              <w:rPr>
                <w:sz w:val="12"/>
              </w:rPr>
              <w:t>double</w:t>
            </w:r>
            <w:r>
              <w:rPr>
                <w:spacing w:val="-7"/>
                <w:sz w:val="12"/>
              </w:rPr>
              <w:t xml:space="preserve"> </w:t>
            </w:r>
            <w:r>
              <w:rPr>
                <w:sz w:val="12"/>
              </w:rPr>
              <w:t>top</w:t>
            </w:r>
            <w:r>
              <w:rPr>
                <w:spacing w:val="-6"/>
                <w:sz w:val="12"/>
              </w:rPr>
              <w:t xml:space="preserve"> </w:t>
            </w:r>
            <w:r>
              <w:rPr>
                <w:sz w:val="12"/>
              </w:rPr>
              <w:t>plates,</w:t>
            </w:r>
            <w:r>
              <w:rPr>
                <w:spacing w:val="-7"/>
                <w:sz w:val="12"/>
              </w:rPr>
              <w:t xml:space="preserve"> </w:t>
            </w:r>
            <w:r>
              <w:rPr>
                <w:sz w:val="12"/>
              </w:rPr>
              <w:t>single</w:t>
            </w:r>
            <w:r>
              <w:rPr>
                <w:spacing w:val="-6"/>
                <w:sz w:val="12"/>
              </w:rPr>
              <w:t xml:space="preserve"> </w:t>
            </w:r>
            <w:r>
              <w:rPr>
                <w:sz w:val="12"/>
              </w:rPr>
              <w:t>bottom</w:t>
            </w:r>
            <w:r>
              <w:rPr>
                <w:spacing w:val="-6"/>
                <w:sz w:val="12"/>
              </w:rPr>
              <w:t xml:space="preserve"> </w:t>
            </w:r>
            <w:r>
              <w:rPr>
                <w:sz w:val="12"/>
              </w:rPr>
              <w:t>plate;</w:t>
            </w:r>
            <w:r>
              <w:rPr>
                <w:spacing w:val="-7"/>
                <w:sz w:val="12"/>
              </w:rPr>
              <w:t xml:space="preserve"> </w:t>
            </w:r>
            <w:r>
              <w:rPr>
                <w:sz w:val="12"/>
              </w:rPr>
              <w:t>interior</w:t>
            </w:r>
            <w:r>
              <w:rPr>
                <w:spacing w:val="-6"/>
                <w:sz w:val="12"/>
              </w:rPr>
              <w:t xml:space="preserve"> </w:t>
            </w:r>
            <w:r>
              <w:rPr>
                <w:sz w:val="12"/>
              </w:rPr>
              <w:t>and</w:t>
            </w:r>
            <w:r>
              <w:rPr>
                <w:spacing w:val="-6"/>
                <w:sz w:val="12"/>
              </w:rPr>
              <w:t xml:space="preserve"> </w:t>
            </w:r>
            <w:r>
              <w:rPr>
                <w:sz w:val="12"/>
              </w:rPr>
              <w:t>exterior</w:t>
            </w:r>
            <w:r>
              <w:rPr>
                <w:spacing w:val="-7"/>
                <w:sz w:val="12"/>
              </w:rPr>
              <w:t xml:space="preserve"> </w:t>
            </w:r>
            <w:r>
              <w:rPr>
                <w:sz w:val="12"/>
              </w:rPr>
              <w:t>sides</w:t>
            </w:r>
            <w:r>
              <w:rPr>
                <w:spacing w:val="-6"/>
                <w:sz w:val="12"/>
              </w:rPr>
              <w:t xml:space="preserve"> </w:t>
            </w:r>
            <w:r>
              <w:rPr>
                <w:sz w:val="12"/>
              </w:rPr>
              <w:t>covered</w:t>
            </w:r>
            <w:r>
              <w:rPr>
                <w:spacing w:val="-6"/>
                <w:sz w:val="12"/>
              </w:rPr>
              <w:t xml:space="preserve"> </w:t>
            </w:r>
            <w:r>
              <w:rPr>
                <w:sz w:val="12"/>
              </w:rPr>
              <w:t>with</w:t>
            </w:r>
            <w:r>
              <w:rPr>
                <w:position w:val="6"/>
                <w:sz w:val="12"/>
              </w:rPr>
              <w:t>5</w:t>
            </w:r>
            <w:r>
              <w:rPr>
                <w:sz w:val="12"/>
              </w:rPr>
              <w:t>/</w:t>
            </w:r>
            <w:r>
              <w:rPr>
                <w:position w:val="-2"/>
                <w:sz w:val="12"/>
              </w:rPr>
              <w:t>8</w:t>
            </w:r>
            <w:r>
              <w:rPr>
                <w:sz w:val="12"/>
              </w:rPr>
              <w:t>"</w:t>
            </w:r>
            <w:r>
              <w:rPr>
                <w:spacing w:val="-7"/>
                <w:sz w:val="12"/>
              </w:rPr>
              <w:t xml:space="preserve"> </w:t>
            </w:r>
            <w:r>
              <w:rPr>
                <w:sz w:val="12"/>
              </w:rPr>
              <w:t>Type</w:t>
            </w:r>
            <w:r>
              <w:rPr>
                <w:spacing w:val="-6"/>
                <w:sz w:val="12"/>
              </w:rPr>
              <w:t xml:space="preserve"> </w:t>
            </w:r>
            <w:r>
              <w:rPr>
                <w:sz w:val="12"/>
              </w:rPr>
              <w:t>X</w:t>
            </w:r>
            <w:r>
              <w:rPr>
                <w:spacing w:val="-7"/>
                <w:sz w:val="12"/>
              </w:rPr>
              <w:t xml:space="preserve"> </w:t>
            </w:r>
            <w:r>
              <w:rPr>
                <w:sz w:val="12"/>
              </w:rPr>
              <w:t>gypsum</w:t>
            </w:r>
            <w:r>
              <w:rPr>
                <w:spacing w:val="-6"/>
                <w:sz w:val="12"/>
              </w:rPr>
              <w:t xml:space="preserve"> </w:t>
            </w:r>
            <w:r>
              <w:rPr>
                <w:sz w:val="12"/>
              </w:rPr>
              <w:t>wallboard</w:t>
            </w:r>
            <w:r>
              <w:rPr>
                <w:spacing w:val="-6"/>
                <w:sz w:val="12"/>
              </w:rPr>
              <w:t xml:space="preserve"> </w:t>
            </w:r>
            <w:r>
              <w:rPr>
                <w:sz w:val="12"/>
              </w:rPr>
              <w:t>and</w:t>
            </w:r>
            <w:r>
              <w:rPr>
                <w:spacing w:val="-7"/>
                <w:sz w:val="12"/>
              </w:rPr>
              <w:t xml:space="preserve"> </w:t>
            </w:r>
            <w:r>
              <w:rPr>
                <w:spacing w:val="-2"/>
                <w:sz w:val="12"/>
              </w:rPr>
              <w:t>sheathing,</w:t>
            </w:r>
          </w:p>
          <w:p w14:paraId="2EB77BF6" w14:textId="77777777" w:rsidR="00B55FE5" w:rsidRDefault="00B55FE5" w:rsidP="00D83D73">
            <w:pPr>
              <w:pStyle w:val="TableParagraph"/>
              <w:spacing w:before="0" w:line="180" w:lineRule="exact"/>
              <w:ind w:left="7"/>
              <w:jc w:val="left"/>
              <w:rPr>
                <w:sz w:val="12"/>
              </w:rPr>
            </w:pPr>
            <w:r>
              <w:rPr>
                <w:sz w:val="12"/>
              </w:rPr>
              <w:t>respectively,</w:t>
            </w:r>
            <w:r>
              <w:rPr>
                <w:spacing w:val="-6"/>
                <w:sz w:val="12"/>
              </w:rPr>
              <w:t xml:space="preserve"> </w:t>
            </w:r>
            <w:r>
              <w:rPr>
                <w:sz w:val="12"/>
              </w:rPr>
              <w:t>4′</w:t>
            </w:r>
            <w:r>
              <w:rPr>
                <w:spacing w:val="-6"/>
                <w:sz w:val="12"/>
              </w:rPr>
              <w:t xml:space="preserve"> </w:t>
            </w:r>
            <w:r>
              <w:rPr>
                <w:sz w:val="12"/>
              </w:rPr>
              <w:t>wide,</w:t>
            </w:r>
            <w:r>
              <w:rPr>
                <w:spacing w:val="-6"/>
                <w:sz w:val="12"/>
              </w:rPr>
              <w:t xml:space="preserve"> </w:t>
            </w:r>
            <w:r>
              <w:rPr>
                <w:sz w:val="12"/>
              </w:rPr>
              <w:t>applied</w:t>
            </w:r>
            <w:r>
              <w:rPr>
                <w:spacing w:val="-6"/>
                <w:sz w:val="12"/>
              </w:rPr>
              <w:t xml:space="preserve"> </w:t>
            </w:r>
            <w:r>
              <w:rPr>
                <w:sz w:val="12"/>
              </w:rPr>
              <w:t>horizontally</w:t>
            </w:r>
            <w:r>
              <w:rPr>
                <w:spacing w:val="-6"/>
                <w:sz w:val="12"/>
              </w:rPr>
              <w:t xml:space="preserve"> </w:t>
            </w:r>
            <w:r>
              <w:rPr>
                <w:sz w:val="12"/>
              </w:rPr>
              <w:t>or</w:t>
            </w:r>
            <w:r>
              <w:rPr>
                <w:spacing w:val="-6"/>
                <w:sz w:val="12"/>
              </w:rPr>
              <w:t xml:space="preserve"> </w:t>
            </w:r>
            <w:r>
              <w:rPr>
                <w:sz w:val="12"/>
              </w:rPr>
              <w:t>vertically</w:t>
            </w:r>
            <w:r>
              <w:rPr>
                <w:spacing w:val="-6"/>
                <w:sz w:val="12"/>
              </w:rPr>
              <w:t xml:space="preserve"> </w:t>
            </w:r>
            <w:r>
              <w:rPr>
                <w:sz w:val="12"/>
              </w:rPr>
              <w:t>with</w:t>
            </w:r>
            <w:r>
              <w:rPr>
                <w:spacing w:val="-5"/>
                <w:sz w:val="12"/>
              </w:rPr>
              <w:t xml:space="preserve"> </w:t>
            </w:r>
            <w:r>
              <w:rPr>
                <w:sz w:val="12"/>
              </w:rPr>
              <w:t>vertical</w:t>
            </w:r>
            <w:r>
              <w:rPr>
                <w:spacing w:val="-6"/>
                <w:sz w:val="12"/>
              </w:rPr>
              <w:t xml:space="preserve"> </w:t>
            </w:r>
            <w:r>
              <w:rPr>
                <w:sz w:val="12"/>
              </w:rPr>
              <w:t>joints</w:t>
            </w:r>
            <w:r>
              <w:rPr>
                <w:spacing w:val="-6"/>
                <w:sz w:val="12"/>
              </w:rPr>
              <w:t xml:space="preserve"> </w:t>
            </w:r>
            <w:r>
              <w:rPr>
                <w:sz w:val="12"/>
              </w:rPr>
              <w:t>over</w:t>
            </w:r>
            <w:r>
              <w:rPr>
                <w:spacing w:val="-6"/>
                <w:sz w:val="12"/>
              </w:rPr>
              <w:t xml:space="preserve"> </w:t>
            </w:r>
            <w:r>
              <w:rPr>
                <w:sz w:val="12"/>
              </w:rPr>
              <w:t>studs,</w:t>
            </w:r>
            <w:r>
              <w:rPr>
                <w:spacing w:val="-6"/>
                <w:sz w:val="12"/>
              </w:rPr>
              <w:t xml:space="preserve"> </w:t>
            </w:r>
            <w:r>
              <w:rPr>
                <w:sz w:val="12"/>
              </w:rPr>
              <w:t>and</w:t>
            </w:r>
            <w:r>
              <w:rPr>
                <w:spacing w:val="-6"/>
                <w:sz w:val="12"/>
              </w:rPr>
              <w:t xml:space="preserve"> </w:t>
            </w:r>
            <w:r>
              <w:rPr>
                <w:sz w:val="12"/>
              </w:rPr>
              <w:t>fastened</w:t>
            </w:r>
            <w:r>
              <w:rPr>
                <w:spacing w:val="-6"/>
                <w:sz w:val="12"/>
              </w:rPr>
              <w:t xml:space="preserve"> </w:t>
            </w:r>
            <w:r>
              <w:rPr>
                <w:sz w:val="12"/>
              </w:rPr>
              <w:t>with</w:t>
            </w:r>
            <w:r>
              <w:rPr>
                <w:spacing w:val="-6"/>
                <w:sz w:val="12"/>
              </w:rPr>
              <w:t xml:space="preserve"> </w:t>
            </w:r>
            <w:r>
              <w:rPr>
                <w:sz w:val="12"/>
              </w:rPr>
              <w:t>2</w:t>
            </w:r>
            <w:r>
              <w:rPr>
                <w:position w:val="6"/>
                <w:sz w:val="12"/>
              </w:rPr>
              <w:t>1</w:t>
            </w:r>
            <w:r>
              <w:rPr>
                <w:sz w:val="12"/>
              </w:rPr>
              <w:t>/</w:t>
            </w:r>
            <w:r>
              <w:rPr>
                <w:position w:val="-2"/>
                <w:sz w:val="12"/>
              </w:rPr>
              <w:t>4</w:t>
            </w:r>
            <w:r>
              <w:rPr>
                <w:sz w:val="12"/>
              </w:rPr>
              <w:t>"</w:t>
            </w:r>
            <w:r>
              <w:rPr>
                <w:spacing w:val="-5"/>
                <w:sz w:val="12"/>
              </w:rPr>
              <w:t xml:space="preserve"> </w:t>
            </w:r>
            <w:r>
              <w:rPr>
                <w:sz w:val="12"/>
              </w:rPr>
              <w:t>Type</w:t>
            </w:r>
            <w:r>
              <w:rPr>
                <w:spacing w:val="-6"/>
                <w:sz w:val="12"/>
              </w:rPr>
              <w:t xml:space="preserve"> </w:t>
            </w:r>
            <w:r>
              <w:rPr>
                <w:sz w:val="12"/>
              </w:rPr>
              <w:t>S</w:t>
            </w:r>
            <w:r>
              <w:rPr>
                <w:spacing w:val="-6"/>
                <w:sz w:val="12"/>
              </w:rPr>
              <w:t xml:space="preserve"> </w:t>
            </w:r>
            <w:r>
              <w:rPr>
                <w:sz w:val="12"/>
              </w:rPr>
              <w:t>drywall</w:t>
            </w:r>
            <w:r>
              <w:rPr>
                <w:spacing w:val="-6"/>
                <w:sz w:val="12"/>
              </w:rPr>
              <w:t xml:space="preserve"> </w:t>
            </w:r>
            <w:r>
              <w:rPr>
                <w:sz w:val="12"/>
              </w:rPr>
              <w:t>screws,</w:t>
            </w:r>
            <w:r>
              <w:rPr>
                <w:spacing w:val="-6"/>
                <w:sz w:val="12"/>
              </w:rPr>
              <w:t xml:space="preserve"> </w:t>
            </w:r>
            <w:r>
              <w:rPr>
                <w:sz w:val="12"/>
              </w:rPr>
              <w:t>spaced</w:t>
            </w:r>
            <w:r>
              <w:rPr>
                <w:spacing w:val="-6"/>
                <w:sz w:val="12"/>
              </w:rPr>
              <w:t xml:space="preserve"> </w:t>
            </w:r>
            <w:r>
              <w:rPr>
                <w:sz w:val="12"/>
              </w:rPr>
              <w:t>12"</w:t>
            </w:r>
            <w:r>
              <w:rPr>
                <w:spacing w:val="-6"/>
                <w:sz w:val="12"/>
              </w:rPr>
              <w:t xml:space="preserve"> </w:t>
            </w:r>
            <w:r>
              <w:rPr>
                <w:sz w:val="12"/>
              </w:rPr>
              <w:t>on</w:t>
            </w:r>
            <w:r>
              <w:rPr>
                <w:spacing w:val="-6"/>
                <w:sz w:val="12"/>
              </w:rPr>
              <w:t xml:space="preserve"> </w:t>
            </w:r>
            <w:r>
              <w:rPr>
                <w:spacing w:val="-2"/>
                <w:sz w:val="12"/>
              </w:rPr>
              <w:t>center.</w:t>
            </w:r>
          </w:p>
          <w:p w14:paraId="501B5E0A" w14:textId="77777777" w:rsidR="00B55FE5" w:rsidRDefault="00B55FE5" w:rsidP="00D83D73">
            <w:pPr>
              <w:pStyle w:val="TableParagraph"/>
              <w:spacing w:before="0" w:line="172" w:lineRule="auto"/>
              <w:ind w:left="7"/>
              <w:jc w:val="left"/>
              <w:rPr>
                <w:sz w:val="12"/>
              </w:rPr>
            </w:pPr>
            <w:r>
              <w:rPr>
                <w:sz w:val="12"/>
              </w:rPr>
              <w:t>Cavity</w:t>
            </w:r>
            <w:r>
              <w:rPr>
                <w:spacing w:val="-7"/>
                <w:sz w:val="12"/>
              </w:rPr>
              <w:t xml:space="preserve"> </w:t>
            </w:r>
            <w:r>
              <w:rPr>
                <w:sz w:val="12"/>
              </w:rPr>
              <w:t>to</w:t>
            </w:r>
            <w:r>
              <w:rPr>
                <w:spacing w:val="-6"/>
                <w:sz w:val="12"/>
              </w:rPr>
              <w:t xml:space="preserve"> </w:t>
            </w:r>
            <w:r>
              <w:rPr>
                <w:sz w:val="12"/>
              </w:rPr>
              <w:t>be</w:t>
            </w:r>
            <w:r>
              <w:rPr>
                <w:spacing w:val="-6"/>
                <w:sz w:val="12"/>
              </w:rPr>
              <w:t xml:space="preserve"> </w:t>
            </w:r>
            <w:r>
              <w:rPr>
                <w:sz w:val="12"/>
              </w:rPr>
              <w:t>filled</w:t>
            </w:r>
            <w:r>
              <w:rPr>
                <w:spacing w:val="-6"/>
                <w:sz w:val="12"/>
              </w:rPr>
              <w:t xml:space="preserve"> </w:t>
            </w:r>
            <w:r>
              <w:rPr>
                <w:sz w:val="12"/>
              </w:rPr>
              <w:t>with</w:t>
            </w:r>
            <w:r>
              <w:rPr>
                <w:spacing w:val="-6"/>
                <w:sz w:val="12"/>
              </w:rPr>
              <w:t xml:space="preserve"> </w:t>
            </w:r>
            <w:r>
              <w:rPr>
                <w:sz w:val="12"/>
              </w:rPr>
              <w:t>3</w:t>
            </w:r>
            <w:r>
              <w:rPr>
                <w:position w:val="6"/>
                <w:sz w:val="12"/>
              </w:rPr>
              <w:t>1</w:t>
            </w:r>
            <w:r>
              <w:rPr>
                <w:sz w:val="12"/>
              </w:rPr>
              <w:t>/</w:t>
            </w:r>
            <w:r>
              <w:rPr>
                <w:position w:val="-2"/>
                <w:sz w:val="12"/>
              </w:rPr>
              <w:t>2</w:t>
            </w:r>
            <w:r>
              <w:rPr>
                <w:sz w:val="12"/>
              </w:rPr>
              <w:t>"</w:t>
            </w:r>
            <w:r>
              <w:rPr>
                <w:spacing w:val="-6"/>
                <w:sz w:val="12"/>
              </w:rPr>
              <w:t xml:space="preserve"> </w:t>
            </w:r>
            <w:r>
              <w:rPr>
                <w:sz w:val="12"/>
              </w:rPr>
              <w:t>mineral</w:t>
            </w:r>
            <w:r>
              <w:rPr>
                <w:spacing w:val="-7"/>
                <w:sz w:val="12"/>
              </w:rPr>
              <w:t xml:space="preserve"> </w:t>
            </w:r>
            <w:r>
              <w:rPr>
                <w:sz w:val="12"/>
              </w:rPr>
              <w:t>wool</w:t>
            </w:r>
            <w:r>
              <w:rPr>
                <w:spacing w:val="-6"/>
                <w:sz w:val="12"/>
              </w:rPr>
              <w:t xml:space="preserve"> </w:t>
            </w:r>
            <w:r>
              <w:rPr>
                <w:spacing w:val="-2"/>
                <w:sz w:val="12"/>
              </w:rPr>
              <w:t>insulation.</w:t>
            </w:r>
          </w:p>
        </w:tc>
        <w:tc>
          <w:tcPr>
            <w:tcW w:w="345" w:type="dxa"/>
          </w:tcPr>
          <w:p w14:paraId="44F37F06" w14:textId="77777777" w:rsidR="00B55FE5" w:rsidRDefault="00B55FE5" w:rsidP="00D83D73">
            <w:pPr>
              <w:pStyle w:val="TableParagraph"/>
              <w:ind w:left="14"/>
              <w:rPr>
                <w:sz w:val="12"/>
              </w:rPr>
            </w:pPr>
            <w:r>
              <w:rPr>
                <w:spacing w:val="-10"/>
                <w:w w:val="170"/>
                <w:sz w:val="12"/>
              </w:rPr>
              <w:t>—</w:t>
            </w:r>
          </w:p>
        </w:tc>
        <w:tc>
          <w:tcPr>
            <w:tcW w:w="345" w:type="dxa"/>
          </w:tcPr>
          <w:p w14:paraId="4C5CD768" w14:textId="77777777" w:rsidR="00B55FE5" w:rsidRDefault="00B55FE5" w:rsidP="00D83D73">
            <w:pPr>
              <w:pStyle w:val="TableParagraph"/>
              <w:ind w:left="14"/>
              <w:rPr>
                <w:sz w:val="12"/>
              </w:rPr>
            </w:pPr>
            <w:r>
              <w:rPr>
                <w:spacing w:val="-10"/>
                <w:w w:val="170"/>
                <w:sz w:val="12"/>
              </w:rPr>
              <w:t>—</w:t>
            </w:r>
          </w:p>
        </w:tc>
        <w:tc>
          <w:tcPr>
            <w:tcW w:w="345" w:type="dxa"/>
          </w:tcPr>
          <w:p w14:paraId="20C07C89" w14:textId="77777777" w:rsidR="00B55FE5" w:rsidRDefault="00B55FE5" w:rsidP="00D83D73">
            <w:pPr>
              <w:pStyle w:val="TableParagraph"/>
              <w:ind w:left="14"/>
              <w:rPr>
                <w:sz w:val="12"/>
              </w:rPr>
            </w:pPr>
            <w:r>
              <w:rPr>
                <w:spacing w:val="-10"/>
                <w:w w:val="170"/>
                <w:sz w:val="12"/>
              </w:rPr>
              <w:t>—</w:t>
            </w:r>
          </w:p>
        </w:tc>
        <w:tc>
          <w:tcPr>
            <w:tcW w:w="420" w:type="dxa"/>
          </w:tcPr>
          <w:p w14:paraId="13765FC0" w14:textId="77777777" w:rsidR="00B55FE5" w:rsidRDefault="00B55FE5" w:rsidP="00D83D73">
            <w:pPr>
              <w:pStyle w:val="TableParagraph"/>
              <w:spacing w:before="0"/>
              <w:ind w:left="21"/>
              <w:rPr>
                <w:sz w:val="12"/>
              </w:rPr>
            </w:pPr>
            <w:r>
              <w:rPr>
                <w:spacing w:val="-4"/>
                <w:sz w:val="12"/>
              </w:rPr>
              <w:t>4</w:t>
            </w:r>
            <w:r>
              <w:rPr>
                <w:spacing w:val="-4"/>
                <w:position w:val="6"/>
                <w:sz w:val="12"/>
              </w:rPr>
              <w:t>3</w:t>
            </w:r>
            <w:r>
              <w:rPr>
                <w:spacing w:val="-4"/>
                <w:sz w:val="12"/>
              </w:rPr>
              <w:t>/</w:t>
            </w:r>
            <w:r>
              <w:rPr>
                <w:spacing w:val="-4"/>
                <w:position w:val="-2"/>
                <w:sz w:val="12"/>
              </w:rPr>
              <w:t>4</w:t>
            </w:r>
          </w:p>
        </w:tc>
      </w:tr>
      <w:tr w:rsidR="00B55FE5" w14:paraId="113F2A53" w14:textId="77777777" w:rsidTr="00D83D73">
        <w:trPr>
          <w:trHeight w:val="720"/>
        </w:trPr>
        <w:tc>
          <w:tcPr>
            <w:tcW w:w="690" w:type="dxa"/>
            <w:vMerge/>
            <w:tcBorders>
              <w:top w:val="nil"/>
            </w:tcBorders>
          </w:tcPr>
          <w:p w14:paraId="2F3E4296" w14:textId="77777777" w:rsidR="00B55FE5" w:rsidRDefault="00B55FE5" w:rsidP="00D83D73">
            <w:pPr>
              <w:rPr>
                <w:sz w:val="2"/>
                <w:szCs w:val="2"/>
              </w:rPr>
            </w:pPr>
          </w:p>
        </w:tc>
        <w:tc>
          <w:tcPr>
            <w:tcW w:w="540" w:type="dxa"/>
          </w:tcPr>
          <w:p w14:paraId="028D4A24" w14:textId="77777777" w:rsidR="00B55FE5" w:rsidRDefault="00B55FE5" w:rsidP="00D83D73">
            <w:pPr>
              <w:pStyle w:val="TableParagraph"/>
              <w:spacing w:before="0" w:line="145" w:lineRule="exact"/>
              <w:ind w:left="21"/>
              <w:rPr>
                <w:sz w:val="12"/>
              </w:rPr>
            </w:pPr>
            <w:r>
              <w:rPr>
                <w:spacing w:val="-2"/>
                <w:sz w:val="12"/>
              </w:rPr>
              <w:t>15-1.16</w:t>
            </w:r>
            <w:r>
              <w:rPr>
                <w:spacing w:val="-14"/>
                <w:sz w:val="12"/>
              </w:rPr>
              <w:t xml:space="preserve"> </w:t>
            </w:r>
            <w:r>
              <w:rPr>
                <w:spacing w:val="-10"/>
                <w:position w:val="6"/>
                <w:sz w:val="12"/>
              </w:rPr>
              <w:t>q</w:t>
            </w:r>
          </w:p>
        </w:tc>
        <w:tc>
          <w:tcPr>
            <w:tcW w:w="8400" w:type="dxa"/>
          </w:tcPr>
          <w:p w14:paraId="0161EBCC" w14:textId="77777777" w:rsidR="00B55FE5" w:rsidRDefault="00B55FE5" w:rsidP="00D83D73">
            <w:pPr>
              <w:pStyle w:val="TableParagraph"/>
              <w:spacing w:before="0" w:line="139" w:lineRule="auto"/>
              <w:ind w:left="7"/>
              <w:jc w:val="left"/>
              <w:rPr>
                <w:sz w:val="12"/>
              </w:rPr>
            </w:pPr>
            <w:r>
              <w:rPr>
                <w:sz w:val="12"/>
              </w:rPr>
              <w:t>2"</w:t>
            </w:r>
            <w:r>
              <w:rPr>
                <w:spacing w:val="-8"/>
                <w:sz w:val="12"/>
              </w:rPr>
              <w:t xml:space="preserve"> </w:t>
            </w:r>
            <w:r>
              <w:rPr>
                <w:sz w:val="12"/>
              </w:rPr>
              <w:t>×</w:t>
            </w:r>
            <w:r>
              <w:rPr>
                <w:spacing w:val="-8"/>
                <w:sz w:val="12"/>
              </w:rPr>
              <w:t xml:space="preserve"> </w:t>
            </w:r>
            <w:r>
              <w:rPr>
                <w:sz w:val="12"/>
              </w:rPr>
              <w:t>6"</w:t>
            </w:r>
            <w:r>
              <w:rPr>
                <w:spacing w:val="-7"/>
                <w:sz w:val="12"/>
              </w:rPr>
              <w:t xml:space="preserve"> </w:t>
            </w:r>
            <w:r>
              <w:rPr>
                <w:sz w:val="12"/>
              </w:rPr>
              <w:t>wood</w:t>
            </w:r>
            <w:r>
              <w:rPr>
                <w:spacing w:val="-7"/>
                <w:sz w:val="12"/>
              </w:rPr>
              <w:t xml:space="preserve"> </w:t>
            </w:r>
            <w:r>
              <w:rPr>
                <w:sz w:val="12"/>
              </w:rPr>
              <w:t>studs</w:t>
            </w:r>
            <w:r>
              <w:rPr>
                <w:spacing w:val="-7"/>
                <w:sz w:val="12"/>
              </w:rPr>
              <w:t xml:space="preserve"> </w:t>
            </w:r>
            <w:r>
              <w:rPr>
                <w:sz w:val="12"/>
              </w:rPr>
              <w:t>at</w:t>
            </w:r>
            <w:r>
              <w:rPr>
                <w:spacing w:val="-7"/>
                <w:sz w:val="12"/>
              </w:rPr>
              <w:t xml:space="preserve"> </w:t>
            </w:r>
            <w:r>
              <w:rPr>
                <w:sz w:val="12"/>
              </w:rPr>
              <w:t>24"</w:t>
            </w:r>
            <w:r>
              <w:rPr>
                <w:spacing w:val="-7"/>
                <w:sz w:val="12"/>
              </w:rPr>
              <w:t xml:space="preserve"> </w:t>
            </w:r>
            <w:r>
              <w:rPr>
                <w:sz w:val="12"/>
              </w:rPr>
              <w:t>centers</w:t>
            </w:r>
            <w:r>
              <w:rPr>
                <w:spacing w:val="-7"/>
                <w:sz w:val="12"/>
              </w:rPr>
              <w:t xml:space="preserve"> </w:t>
            </w:r>
            <w:r>
              <w:rPr>
                <w:sz w:val="12"/>
              </w:rPr>
              <w:t>with</w:t>
            </w:r>
            <w:r>
              <w:rPr>
                <w:spacing w:val="-7"/>
                <w:sz w:val="12"/>
              </w:rPr>
              <w:t xml:space="preserve"> </w:t>
            </w:r>
            <w:r>
              <w:rPr>
                <w:sz w:val="12"/>
              </w:rPr>
              <w:t>double</w:t>
            </w:r>
            <w:r>
              <w:rPr>
                <w:spacing w:val="-6"/>
                <w:sz w:val="12"/>
              </w:rPr>
              <w:t xml:space="preserve"> </w:t>
            </w:r>
            <w:r>
              <w:rPr>
                <w:sz w:val="12"/>
              </w:rPr>
              <w:t>top</w:t>
            </w:r>
            <w:r>
              <w:rPr>
                <w:spacing w:val="-7"/>
                <w:sz w:val="12"/>
              </w:rPr>
              <w:t xml:space="preserve"> </w:t>
            </w:r>
            <w:r>
              <w:rPr>
                <w:sz w:val="12"/>
              </w:rPr>
              <w:t>plates,</w:t>
            </w:r>
            <w:r>
              <w:rPr>
                <w:spacing w:val="-7"/>
                <w:sz w:val="12"/>
              </w:rPr>
              <w:t xml:space="preserve"> </w:t>
            </w:r>
            <w:r>
              <w:rPr>
                <w:sz w:val="12"/>
              </w:rPr>
              <w:t>single</w:t>
            </w:r>
            <w:r>
              <w:rPr>
                <w:spacing w:val="-7"/>
                <w:sz w:val="12"/>
              </w:rPr>
              <w:t xml:space="preserve"> </w:t>
            </w:r>
            <w:r>
              <w:rPr>
                <w:sz w:val="12"/>
              </w:rPr>
              <w:t>bottom</w:t>
            </w:r>
            <w:r>
              <w:rPr>
                <w:spacing w:val="-7"/>
                <w:sz w:val="12"/>
              </w:rPr>
              <w:t xml:space="preserve"> </w:t>
            </w:r>
            <w:r>
              <w:rPr>
                <w:sz w:val="12"/>
              </w:rPr>
              <w:t>plate;</w:t>
            </w:r>
            <w:r>
              <w:rPr>
                <w:spacing w:val="-7"/>
                <w:sz w:val="12"/>
              </w:rPr>
              <w:t xml:space="preserve"> </w:t>
            </w:r>
            <w:r>
              <w:rPr>
                <w:sz w:val="12"/>
              </w:rPr>
              <w:t>interior</w:t>
            </w:r>
            <w:r>
              <w:rPr>
                <w:spacing w:val="-7"/>
                <w:sz w:val="12"/>
              </w:rPr>
              <w:t xml:space="preserve"> </w:t>
            </w:r>
            <w:r>
              <w:rPr>
                <w:sz w:val="12"/>
              </w:rPr>
              <w:t>and</w:t>
            </w:r>
            <w:r>
              <w:rPr>
                <w:spacing w:val="-7"/>
                <w:sz w:val="12"/>
              </w:rPr>
              <w:t xml:space="preserve"> </w:t>
            </w:r>
            <w:r>
              <w:rPr>
                <w:sz w:val="12"/>
              </w:rPr>
              <w:t>exterior</w:t>
            </w:r>
            <w:r>
              <w:rPr>
                <w:spacing w:val="-6"/>
                <w:sz w:val="12"/>
              </w:rPr>
              <w:t xml:space="preserve"> </w:t>
            </w:r>
            <w:r>
              <w:rPr>
                <w:sz w:val="12"/>
              </w:rPr>
              <w:t>side</w:t>
            </w:r>
            <w:r>
              <w:rPr>
                <w:spacing w:val="-7"/>
                <w:sz w:val="12"/>
              </w:rPr>
              <w:t xml:space="preserve"> </w:t>
            </w:r>
            <w:r>
              <w:rPr>
                <w:sz w:val="12"/>
              </w:rPr>
              <w:t>covered</w:t>
            </w:r>
            <w:r>
              <w:rPr>
                <w:spacing w:val="-7"/>
                <w:sz w:val="12"/>
              </w:rPr>
              <w:t xml:space="preserve"> </w:t>
            </w:r>
            <w:r>
              <w:rPr>
                <w:sz w:val="12"/>
              </w:rPr>
              <w:t>with</w:t>
            </w:r>
            <w:r>
              <w:rPr>
                <w:spacing w:val="-7"/>
                <w:sz w:val="12"/>
              </w:rPr>
              <w:t xml:space="preserve"> </w:t>
            </w:r>
            <w:r>
              <w:rPr>
                <w:sz w:val="12"/>
              </w:rPr>
              <w:t>two</w:t>
            </w:r>
            <w:r>
              <w:rPr>
                <w:spacing w:val="-7"/>
                <w:sz w:val="12"/>
              </w:rPr>
              <w:t xml:space="preserve"> </w:t>
            </w:r>
            <w:r>
              <w:rPr>
                <w:sz w:val="12"/>
              </w:rPr>
              <w:t>layers</w:t>
            </w:r>
            <w:r>
              <w:rPr>
                <w:spacing w:val="-7"/>
                <w:sz w:val="12"/>
              </w:rPr>
              <w:t xml:space="preserve"> </w:t>
            </w:r>
            <w:proofErr w:type="spellStart"/>
            <w:r>
              <w:rPr>
                <w:sz w:val="12"/>
              </w:rPr>
              <w:t>o</w:t>
            </w:r>
            <w:proofErr w:type="spellEnd"/>
            <w:r>
              <w:rPr>
                <w:position w:val="6"/>
                <w:sz w:val="12"/>
              </w:rPr>
              <w:t>5</w:t>
            </w:r>
            <w:r>
              <w:rPr>
                <w:sz w:val="12"/>
              </w:rPr>
              <w:t>f</w:t>
            </w:r>
            <w:r>
              <w:rPr>
                <w:spacing w:val="-23"/>
                <w:sz w:val="12"/>
              </w:rPr>
              <w:t xml:space="preserve"> </w:t>
            </w:r>
            <w:r>
              <w:rPr>
                <w:sz w:val="12"/>
              </w:rPr>
              <w:t>/</w:t>
            </w:r>
            <w:r>
              <w:rPr>
                <w:position w:val="-2"/>
                <w:sz w:val="12"/>
              </w:rPr>
              <w:t>8</w:t>
            </w:r>
            <w:r>
              <w:rPr>
                <w:sz w:val="12"/>
              </w:rPr>
              <w:t>"</w:t>
            </w:r>
            <w:r>
              <w:rPr>
                <w:spacing w:val="-7"/>
                <w:sz w:val="12"/>
              </w:rPr>
              <w:t xml:space="preserve"> </w:t>
            </w:r>
            <w:r>
              <w:rPr>
                <w:sz w:val="12"/>
              </w:rPr>
              <w:t>Type</w:t>
            </w:r>
            <w:r>
              <w:rPr>
                <w:spacing w:val="-7"/>
                <w:sz w:val="12"/>
              </w:rPr>
              <w:t xml:space="preserve"> </w:t>
            </w:r>
            <w:r>
              <w:rPr>
                <w:sz w:val="12"/>
              </w:rPr>
              <w:t>X</w:t>
            </w:r>
            <w:r>
              <w:rPr>
                <w:spacing w:val="-7"/>
                <w:sz w:val="12"/>
              </w:rPr>
              <w:t xml:space="preserve"> </w:t>
            </w:r>
            <w:r>
              <w:rPr>
                <w:spacing w:val="-2"/>
                <w:sz w:val="12"/>
              </w:rPr>
              <w:t>gypsum</w:t>
            </w:r>
          </w:p>
          <w:p w14:paraId="249FA4BD" w14:textId="77777777" w:rsidR="00B55FE5" w:rsidRDefault="00B55FE5" w:rsidP="00D83D73">
            <w:pPr>
              <w:pStyle w:val="TableParagraph"/>
              <w:spacing w:before="0"/>
              <w:ind w:left="7"/>
              <w:jc w:val="left"/>
              <w:rPr>
                <w:sz w:val="12"/>
              </w:rPr>
            </w:pPr>
            <w:r>
              <w:rPr>
                <w:sz w:val="12"/>
              </w:rPr>
              <w:t>wallboard,</w:t>
            </w:r>
            <w:r>
              <w:rPr>
                <w:spacing w:val="-6"/>
                <w:sz w:val="12"/>
              </w:rPr>
              <w:t xml:space="preserve"> </w:t>
            </w:r>
            <w:r>
              <w:rPr>
                <w:sz w:val="12"/>
              </w:rPr>
              <w:t>4′</w:t>
            </w:r>
            <w:r>
              <w:rPr>
                <w:spacing w:val="-6"/>
                <w:sz w:val="12"/>
              </w:rPr>
              <w:t xml:space="preserve"> </w:t>
            </w:r>
            <w:r>
              <w:rPr>
                <w:sz w:val="12"/>
              </w:rPr>
              <w:t>wide,</w:t>
            </w:r>
            <w:r>
              <w:rPr>
                <w:spacing w:val="-6"/>
                <w:sz w:val="12"/>
              </w:rPr>
              <w:t xml:space="preserve"> </w:t>
            </w:r>
            <w:r>
              <w:rPr>
                <w:sz w:val="12"/>
              </w:rPr>
              <w:t>applied</w:t>
            </w:r>
            <w:r>
              <w:rPr>
                <w:spacing w:val="-5"/>
                <w:sz w:val="12"/>
              </w:rPr>
              <w:t xml:space="preserve"> </w:t>
            </w:r>
            <w:r>
              <w:rPr>
                <w:sz w:val="12"/>
              </w:rPr>
              <w:t>horizontally</w:t>
            </w:r>
            <w:r>
              <w:rPr>
                <w:spacing w:val="-6"/>
                <w:sz w:val="12"/>
              </w:rPr>
              <w:t xml:space="preserve"> </w:t>
            </w:r>
            <w:r>
              <w:rPr>
                <w:sz w:val="12"/>
              </w:rPr>
              <w:t>with</w:t>
            </w:r>
            <w:r>
              <w:rPr>
                <w:spacing w:val="-6"/>
                <w:sz w:val="12"/>
              </w:rPr>
              <w:t xml:space="preserve"> </w:t>
            </w:r>
            <w:r>
              <w:rPr>
                <w:sz w:val="12"/>
              </w:rPr>
              <w:t>vertical</w:t>
            </w:r>
            <w:r>
              <w:rPr>
                <w:spacing w:val="-5"/>
                <w:sz w:val="12"/>
              </w:rPr>
              <w:t xml:space="preserve"> </w:t>
            </w:r>
            <w:r>
              <w:rPr>
                <w:sz w:val="12"/>
              </w:rPr>
              <w:t>joints</w:t>
            </w:r>
            <w:r>
              <w:rPr>
                <w:spacing w:val="-6"/>
                <w:sz w:val="12"/>
              </w:rPr>
              <w:t xml:space="preserve"> </w:t>
            </w:r>
            <w:r>
              <w:rPr>
                <w:sz w:val="12"/>
              </w:rPr>
              <w:t>over</w:t>
            </w:r>
            <w:r>
              <w:rPr>
                <w:spacing w:val="-6"/>
                <w:sz w:val="12"/>
              </w:rPr>
              <w:t xml:space="preserve"> </w:t>
            </w:r>
            <w:r>
              <w:rPr>
                <w:sz w:val="12"/>
              </w:rPr>
              <w:t>studs.</w:t>
            </w:r>
            <w:r>
              <w:rPr>
                <w:spacing w:val="-6"/>
                <w:sz w:val="12"/>
              </w:rPr>
              <w:t xml:space="preserve"> </w:t>
            </w:r>
            <w:r>
              <w:rPr>
                <w:sz w:val="12"/>
              </w:rPr>
              <w:t>Base</w:t>
            </w:r>
            <w:r>
              <w:rPr>
                <w:spacing w:val="-5"/>
                <w:sz w:val="12"/>
              </w:rPr>
              <w:t xml:space="preserve"> </w:t>
            </w:r>
            <w:r>
              <w:rPr>
                <w:sz w:val="12"/>
              </w:rPr>
              <w:t>layer</w:t>
            </w:r>
            <w:r>
              <w:rPr>
                <w:spacing w:val="-6"/>
                <w:sz w:val="12"/>
              </w:rPr>
              <w:t xml:space="preserve"> </w:t>
            </w:r>
            <w:r>
              <w:rPr>
                <w:sz w:val="12"/>
              </w:rPr>
              <w:t>fastened</w:t>
            </w:r>
            <w:r>
              <w:rPr>
                <w:spacing w:val="-6"/>
                <w:sz w:val="12"/>
              </w:rPr>
              <w:t xml:space="preserve"> </w:t>
            </w:r>
            <w:r>
              <w:rPr>
                <w:sz w:val="12"/>
              </w:rPr>
              <w:t>with</w:t>
            </w:r>
            <w:r>
              <w:rPr>
                <w:spacing w:val="-5"/>
                <w:sz w:val="12"/>
              </w:rPr>
              <w:t xml:space="preserve"> </w:t>
            </w:r>
            <w:r>
              <w:rPr>
                <w:sz w:val="12"/>
              </w:rPr>
              <w:t>2</w:t>
            </w:r>
            <w:r>
              <w:rPr>
                <w:position w:val="6"/>
                <w:sz w:val="12"/>
              </w:rPr>
              <w:t>1</w:t>
            </w:r>
            <w:r>
              <w:rPr>
                <w:sz w:val="12"/>
              </w:rPr>
              <w:t>/</w:t>
            </w:r>
            <w:r>
              <w:rPr>
                <w:position w:val="-2"/>
                <w:sz w:val="12"/>
              </w:rPr>
              <w:t>4</w:t>
            </w:r>
            <w:r>
              <w:rPr>
                <w:sz w:val="12"/>
              </w:rPr>
              <w:t>"</w:t>
            </w:r>
            <w:r>
              <w:rPr>
                <w:spacing w:val="-6"/>
                <w:sz w:val="12"/>
              </w:rPr>
              <w:t xml:space="preserve"> </w:t>
            </w:r>
            <w:r>
              <w:rPr>
                <w:sz w:val="12"/>
              </w:rPr>
              <w:t>Type</w:t>
            </w:r>
            <w:r>
              <w:rPr>
                <w:spacing w:val="-6"/>
                <w:sz w:val="12"/>
              </w:rPr>
              <w:t xml:space="preserve"> </w:t>
            </w:r>
            <w:r>
              <w:rPr>
                <w:sz w:val="12"/>
              </w:rPr>
              <w:t>S</w:t>
            </w:r>
            <w:r>
              <w:rPr>
                <w:spacing w:val="-6"/>
                <w:sz w:val="12"/>
              </w:rPr>
              <w:t xml:space="preserve"> </w:t>
            </w:r>
            <w:r>
              <w:rPr>
                <w:sz w:val="12"/>
              </w:rPr>
              <w:t>drywall</w:t>
            </w:r>
            <w:r>
              <w:rPr>
                <w:spacing w:val="-5"/>
                <w:sz w:val="12"/>
              </w:rPr>
              <w:t xml:space="preserve"> </w:t>
            </w:r>
            <w:r>
              <w:rPr>
                <w:sz w:val="12"/>
              </w:rPr>
              <w:t>screws,</w:t>
            </w:r>
            <w:r>
              <w:rPr>
                <w:spacing w:val="-6"/>
                <w:sz w:val="12"/>
              </w:rPr>
              <w:t xml:space="preserve"> </w:t>
            </w:r>
            <w:r>
              <w:rPr>
                <w:sz w:val="12"/>
              </w:rPr>
              <w:t>spaced</w:t>
            </w:r>
            <w:r>
              <w:rPr>
                <w:spacing w:val="-6"/>
                <w:sz w:val="12"/>
              </w:rPr>
              <w:t xml:space="preserve"> </w:t>
            </w:r>
            <w:r>
              <w:rPr>
                <w:sz w:val="12"/>
              </w:rPr>
              <w:t>24"</w:t>
            </w:r>
            <w:r>
              <w:rPr>
                <w:spacing w:val="-5"/>
                <w:sz w:val="12"/>
              </w:rPr>
              <w:t xml:space="preserve"> </w:t>
            </w:r>
            <w:r>
              <w:rPr>
                <w:sz w:val="12"/>
              </w:rPr>
              <w:t>on</w:t>
            </w:r>
            <w:r>
              <w:rPr>
                <w:spacing w:val="-6"/>
                <w:sz w:val="12"/>
              </w:rPr>
              <w:t xml:space="preserve"> </w:t>
            </w:r>
            <w:r>
              <w:rPr>
                <w:sz w:val="12"/>
              </w:rPr>
              <w:t>center</w:t>
            </w:r>
            <w:r>
              <w:rPr>
                <w:spacing w:val="-6"/>
                <w:sz w:val="12"/>
              </w:rPr>
              <w:t xml:space="preserve"> </w:t>
            </w:r>
            <w:r>
              <w:rPr>
                <w:sz w:val="12"/>
              </w:rPr>
              <w:t>and</w:t>
            </w:r>
            <w:r>
              <w:rPr>
                <w:spacing w:val="-6"/>
                <w:sz w:val="12"/>
              </w:rPr>
              <w:t xml:space="preserve"> </w:t>
            </w:r>
            <w:r>
              <w:rPr>
                <w:spacing w:val="-4"/>
                <w:sz w:val="12"/>
              </w:rPr>
              <w:t>face</w:t>
            </w:r>
          </w:p>
          <w:p w14:paraId="1B7FB6E8" w14:textId="77777777" w:rsidR="00B55FE5" w:rsidRDefault="00B55FE5" w:rsidP="00D83D73">
            <w:pPr>
              <w:pStyle w:val="TableParagraph"/>
              <w:spacing w:before="0" w:line="128" w:lineRule="exact"/>
              <w:ind w:left="7"/>
              <w:jc w:val="left"/>
              <w:rPr>
                <w:sz w:val="12"/>
              </w:rPr>
            </w:pPr>
            <w:r>
              <w:rPr>
                <w:sz w:val="12"/>
              </w:rPr>
              <w:t>layer</w:t>
            </w:r>
            <w:r>
              <w:rPr>
                <w:spacing w:val="-6"/>
                <w:sz w:val="12"/>
              </w:rPr>
              <w:t xml:space="preserve"> </w:t>
            </w:r>
            <w:r>
              <w:rPr>
                <w:sz w:val="12"/>
              </w:rPr>
              <w:t>fastened</w:t>
            </w:r>
            <w:r>
              <w:rPr>
                <w:spacing w:val="-5"/>
                <w:sz w:val="12"/>
              </w:rPr>
              <w:t xml:space="preserve"> </w:t>
            </w:r>
            <w:r>
              <w:rPr>
                <w:sz w:val="12"/>
              </w:rPr>
              <w:t>with</w:t>
            </w:r>
            <w:r>
              <w:rPr>
                <w:spacing w:val="-5"/>
                <w:sz w:val="12"/>
              </w:rPr>
              <w:t xml:space="preserve"> </w:t>
            </w:r>
            <w:r>
              <w:rPr>
                <w:sz w:val="12"/>
              </w:rPr>
              <w:t>Type</w:t>
            </w:r>
            <w:r>
              <w:rPr>
                <w:spacing w:val="-6"/>
                <w:sz w:val="12"/>
              </w:rPr>
              <w:t xml:space="preserve"> </w:t>
            </w:r>
            <w:r>
              <w:rPr>
                <w:sz w:val="12"/>
              </w:rPr>
              <w:t>S</w:t>
            </w:r>
            <w:r>
              <w:rPr>
                <w:spacing w:val="-5"/>
                <w:sz w:val="12"/>
              </w:rPr>
              <w:t xml:space="preserve"> </w:t>
            </w:r>
            <w:r>
              <w:rPr>
                <w:sz w:val="12"/>
              </w:rPr>
              <w:t>drywall</w:t>
            </w:r>
            <w:r>
              <w:rPr>
                <w:spacing w:val="-5"/>
                <w:sz w:val="12"/>
              </w:rPr>
              <w:t xml:space="preserve"> </w:t>
            </w:r>
            <w:r>
              <w:rPr>
                <w:sz w:val="12"/>
              </w:rPr>
              <w:t>screws,</w:t>
            </w:r>
            <w:r>
              <w:rPr>
                <w:spacing w:val="-5"/>
                <w:sz w:val="12"/>
              </w:rPr>
              <w:t xml:space="preserve"> </w:t>
            </w:r>
            <w:r>
              <w:rPr>
                <w:sz w:val="12"/>
              </w:rPr>
              <w:t>spaced</w:t>
            </w:r>
            <w:r>
              <w:rPr>
                <w:spacing w:val="-6"/>
                <w:sz w:val="12"/>
              </w:rPr>
              <w:t xml:space="preserve"> </w:t>
            </w:r>
            <w:r>
              <w:rPr>
                <w:sz w:val="12"/>
              </w:rPr>
              <w:t>8"</w:t>
            </w:r>
            <w:r>
              <w:rPr>
                <w:spacing w:val="-5"/>
                <w:sz w:val="12"/>
              </w:rPr>
              <w:t xml:space="preserve"> </w:t>
            </w:r>
            <w:r>
              <w:rPr>
                <w:sz w:val="12"/>
              </w:rPr>
              <w:t>on</w:t>
            </w:r>
            <w:r>
              <w:rPr>
                <w:spacing w:val="-5"/>
                <w:sz w:val="12"/>
              </w:rPr>
              <w:t xml:space="preserve"> </w:t>
            </w:r>
            <w:r>
              <w:rPr>
                <w:sz w:val="12"/>
              </w:rPr>
              <w:t>center,</w:t>
            </w:r>
            <w:r>
              <w:rPr>
                <w:spacing w:val="-5"/>
                <w:sz w:val="12"/>
              </w:rPr>
              <w:t xml:space="preserve"> </w:t>
            </w:r>
            <w:r>
              <w:rPr>
                <w:sz w:val="12"/>
              </w:rPr>
              <w:t>wallboard</w:t>
            </w:r>
            <w:r>
              <w:rPr>
                <w:spacing w:val="-6"/>
                <w:sz w:val="12"/>
              </w:rPr>
              <w:t xml:space="preserve"> </w:t>
            </w:r>
            <w:r>
              <w:rPr>
                <w:sz w:val="12"/>
              </w:rPr>
              <w:t>joints</w:t>
            </w:r>
            <w:r>
              <w:rPr>
                <w:spacing w:val="-5"/>
                <w:sz w:val="12"/>
              </w:rPr>
              <w:t xml:space="preserve"> </w:t>
            </w:r>
            <w:r>
              <w:rPr>
                <w:sz w:val="12"/>
              </w:rPr>
              <w:t>covered</w:t>
            </w:r>
            <w:r>
              <w:rPr>
                <w:spacing w:val="-5"/>
                <w:sz w:val="12"/>
              </w:rPr>
              <w:t xml:space="preserve"> </w:t>
            </w:r>
            <w:r>
              <w:rPr>
                <w:sz w:val="12"/>
              </w:rPr>
              <w:t>with</w:t>
            </w:r>
            <w:r>
              <w:rPr>
                <w:spacing w:val="-6"/>
                <w:sz w:val="12"/>
              </w:rPr>
              <w:t xml:space="preserve"> </w:t>
            </w:r>
            <w:r>
              <w:rPr>
                <w:sz w:val="12"/>
              </w:rPr>
              <w:t>paper</w:t>
            </w:r>
            <w:r>
              <w:rPr>
                <w:spacing w:val="-5"/>
                <w:sz w:val="12"/>
              </w:rPr>
              <w:t xml:space="preserve"> </w:t>
            </w:r>
            <w:r>
              <w:rPr>
                <w:sz w:val="12"/>
              </w:rPr>
              <w:t>tape</w:t>
            </w:r>
            <w:r>
              <w:rPr>
                <w:spacing w:val="-5"/>
                <w:sz w:val="12"/>
              </w:rPr>
              <w:t xml:space="preserve"> </w:t>
            </w:r>
            <w:r>
              <w:rPr>
                <w:sz w:val="12"/>
              </w:rPr>
              <w:t>and</w:t>
            </w:r>
            <w:r>
              <w:rPr>
                <w:spacing w:val="-5"/>
                <w:sz w:val="12"/>
              </w:rPr>
              <w:t xml:space="preserve"> </w:t>
            </w:r>
            <w:r>
              <w:rPr>
                <w:sz w:val="12"/>
              </w:rPr>
              <w:t>joint</w:t>
            </w:r>
            <w:r>
              <w:rPr>
                <w:spacing w:val="-6"/>
                <w:sz w:val="12"/>
              </w:rPr>
              <w:t xml:space="preserve"> </w:t>
            </w:r>
            <w:r>
              <w:rPr>
                <w:sz w:val="12"/>
              </w:rPr>
              <w:t>compound,</w:t>
            </w:r>
            <w:r>
              <w:rPr>
                <w:spacing w:val="-5"/>
                <w:sz w:val="12"/>
              </w:rPr>
              <w:t xml:space="preserve"> </w:t>
            </w:r>
            <w:r>
              <w:rPr>
                <w:sz w:val="12"/>
              </w:rPr>
              <w:t>fastener</w:t>
            </w:r>
            <w:r>
              <w:rPr>
                <w:spacing w:val="-5"/>
                <w:sz w:val="12"/>
              </w:rPr>
              <w:t xml:space="preserve"> </w:t>
            </w:r>
            <w:r>
              <w:rPr>
                <w:sz w:val="12"/>
              </w:rPr>
              <w:t>heads</w:t>
            </w:r>
            <w:r>
              <w:rPr>
                <w:spacing w:val="-5"/>
                <w:sz w:val="12"/>
              </w:rPr>
              <w:t xml:space="preserve"> </w:t>
            </w:r>
            <w:r>
              <w:rPr>
                <w:sz w:val="12"/>
              </w:rPr>
              <w:t>covered</w:t>
            </w:r>
            <w:r>
              <w:rPr>
                <w:spacing w:val="-6"/>
                <w:sz w:val="12"/>
              </w:rPr>
              <w:t xml:space="preserve"> </w:t>
            </w:r>
            <w:r>
              <w:rPr>
                <w:spacing w:val="-4"/>
                <w:sz w:val="12"/>
              </w:rPr>
              <w:t>with</w:t>
            </w:r>
          </w:p>
          <w:p w14:paraId="0D989739" w14:textId="77777777" w:rsidR="00B55FE5" w:rsidRDefault="00B55FE5" w:rsidP="00D83D73">
            <w:pPr>
              <w:pStyle w:val="TableParagraph"/>
              <w:spacing w:before="0" w:line="203" w:lineRule="exact"/>
              <w:ind w:left="7"/>
              <w:jc w:val="left"/>
              <w:rPr>
                <w:sz w:val="12"/>
              </w:rPr>
            </w:pPr>
            <w:r>
              <w:rPr>
                <w:sz w:val="12"/>
              </w:rPr>
              <w:t>joint</w:t>
            </w:r>
            <w:r>
              <w:rPr>
                <w:spacing w:val="-8"/>
                <w:sz w:val="12"/>
              </w:rPr>
              <w:t xml:space="preserve"> </w:t>
            </w:r>
            <w:r>
              <w:rPr>
                <w:sz w:val="12"/>
              </w:rPr>
              <w:t>compound.</w:t>
            </w:r>
            <w:r>
              <w:rPr>
                <w:spacing w:val="-7"/>
                <w:sz w:val="12"/>
              </w:rPr>
              <w:t xml:space="preserve"> </w:t>
            </w:r>
            <w:r>
              <w:rPr>
                <w:sz w:val="12"/>
              </w:rPr>
              <w:t>Cavity</w:t>
            </w:r>
            <w:r>
              <w:rPr>
                <w:spacing w:val="-8"/>
                <w:sz w:val="12"/>
              </w:rPr>
              <w:t xml:space="preserve"> </w:t>
            </w:r>
            <w:r>
              <w:rPr>
                <w:sz w:val="12"/>
              </w:rPr>
              <w:t>to</w:t>
            </w:r>
            <w:r>
              <w:rPr>
                <w:spacing w:val="-7"/>
                <w:sz w:val="12"/>
              </w:rPr>
              <w:t xml:space="preserve"> </w:t>
            </w:r>
            <w:r>
              <w:rPr>
                <w:sz w:val="12"/>
              </w:rPr>
              <w:t>be</w:t>
            </w:r>
            <w:r>
              <w:rPr>
                <w:spacing w:val="-8"/>
                <w:sz w:val="12"/>
              </w:rPr>
              <w:t xml:space="preserve"> </w:t>
            </w:r>
            <w:r>
              <w:rPr>
                <w:sz w:val="12"/>
              </w:rPr>
              <w:t>filled</w:t>
            </w:r>
            <w:r>
              <w:rPr>
                <w:spacing w:val="-7"/>
                <w:sz w:val="12"/>
              </w:rPr>
              <w:t xml:space="preserve"> </w:t>
            </w:r>
            <w:r>
              <w:rPr>
                <w:sz w:val="12"/>
              </w:rPr>
              <w:t>with</w:t>
            </w:r>
            <w:r>
              <w:rPr>
                <w:spacing w:val="-8"/>
                <w:sz w:val="12"/>
              </w:rPr>
              <w:t xml:space="preserve"> </w:t>
            </w:r>
            <w:r>
              <w:rPr>
                <w:sz w:val="12"/>
              </w:rPr>
              <w:t>5</w:t>
            </w:r>
            <w:r>
              <w:rPr>
                <w:position w:val="6"/>
                <w:sz w:val="12"/>
              </w:rPr>
              <w:t>1</w:t>
            </w:r>
            <w:r>
              <w:rPr>
                <w:sz w:val="12"/>
              </w:rPr>
              <w:t>/</w:t>
            </w:r>
            <w:r>
              <w:rPr>
                <w:position w:val="-2"/>
                <w:sz w:val="12"/>
              </w:rPr>
              <w:t>2</w:t>
            </w:r>
            <w:r>
              <w:rPr>
                <w:sz w:val="12"/>
              </w:rPr>
              <w:t>"</w:t>
            </w:r>
            <w:r>
              <w:rPr>
                <w:spacing w:val="-7"/>
                <w:sz w:val="12"/>
              </w:rPr>
              <w:t xml:space="preserve"> </w:t>
            </w:r>
            <w:r>
              <w:rPr>
                <w:sz w:val="12"/>
              </w:rPr>
              <w:t>mineral</w:t>
            </w:r>
            <w:r>
              <w:rPr>
                <w:spacing w:val="-8"/>
                <w:sz w:val="12"/>
              </w:rPr>
              <w:t xml:space="preserve"> </w:t>
            </w:r>
            <w:r>
              <w:rPr>
                <w:sz w:val="12"/>
              </w:rPr>
              <w:t>wool</w:t>
            </w:r>
            <w:r>
              <w:rPr>
                <w:spacing w:val="-7"/>
                <w:sz w:val="12"/>
              </w:rPr>
              <w:t xml:space="preserve"> </w:t>
            </w:r>
            <w:r>
              <w:rPr>
                <w:spacing w:val="-2"/>
                <w:sz w:val="12"/>
              </w:rPr>
              <w:t>insulation.</w:t>
            </w:r>
          </w:p>
        </w:tc>
        <w:tc>
          <w:tcPr>
            <w:tcW w:w="345" w:type="dxa"/>
          </w:tcPr>
          <w:p w14:paraId="31EE12A1" w14:textId="77777777" w:rsidR="00B55FE5" w:rsidRDefault="00B55FE5" w:rsidP="00D83D73">
            <w:pPr>
              <w:pStyle w:val="TableParagraph"/>
              <w:ind w:left="14"/>
              <w:rPr>
                <w:sz w:val="12"/>
              </w:rPr>
            </w:pPr>
            <w:r>
              <w:rPr>
                <w:spacing w:val="-10"/>
                <w:w w:val="170"/>
                <w:sz w:val="12"/>
              </w:rPr>
              <w:t>—</w:t>
            </w:r>
          </w:p>
        </w:tc>
        <w:tc>
          <w:tcPr>
            <w:tcW w:w="345" w:type="dxa"/>
          </w:tcPr>
          <w:p w14:paraId="154D6D11" w14:textId="77777777" w:rsidR="00B55FE5" w:rsidRDefault="00B55FE5" w:rsidP="00D83D73">
            <w:pPr>
              <w:pStyle w:val="TableParagraph"/>
              <w:ind w:left="14"/>
              <w:rPr>
                <w:sz w:val="12"/>
              </w:rPr>
            </w:pPr>
            <w:r>
              <w:rPr>
                <w:spacing w:val="-10"/>
                <w:w w:val="170"/>
                <w:sz w:val="12"/>
              </w:rPr>
              <w:t>—</w:t>
            </w:r>
          </w:p>
        </w:tc>
        <w:tc>
          <w:tcPr>
            <w:tcW w:w="345" w:type="dxa"/>
          </w:tcPr>
          <w:p w14:paraId="565DD458" w14:textId="77777777" w:rsidR="00B55FE5" w:rsidRDefault="00B55FE5" w:rsidP="00D83D73">
            <w:pPr>
              <w:pStyle w:val="TableParagraph"/>
              <w:ind w:left="21"/>
              <w:rPr>
                <w:sz w:val="12"/>
              </w:rPr>
            </w:pPr>
            <w:r>
              <w:rPr>
                <w:spacing w:val="-10"/>
                <w:sz w:val="12"/>
              </w:rPr>
              <w:t>8</w:t>
            </w:r>
          </w:p>
        </w:tc>
        <w:tc>
          <w:tcPr>
            <w:tcW w:w="420" w:type="dxa"/>
          </w:tcPr>
          <w:p w14:paraId="68A807C6" w14:textId="77777777" w:rsidR="00B55FE5" w:rsidRDefault="00B55FE5" w:rsidP="00D83D73">
            <w:pPr>
              <w:pStyle w:val="TableParagraph"/>
              <w:ind w:left="14"/>
              <w:rPr>
                <w:sz w:val="12"/>
              </w:rPr>
            </w:pPr>
            <w:r>
              <w:rPr>
                <w:spacing w:val="-10"/>
                <w:w w:val="170"/>
                <w:sz w:val="12"/>
              </w:rPr>
              <w:t>—</w:t>
            </w:r>
          </w:p>
        </w:tc>
      </w:tr>
      <w:tr w:rsidR="00B55FE5" w14:paraId="009924BE" w14:textId="77777777" w:rsidTr="00D83D73">
        <w:trPr>
          <w:trHeight w:val="895"/>
        </w:trPr>
        <w:tc>
          <w:tcPr>
            <w:tcW w:w="690" w:type="dxa"/>
            <w:vMerge/>
            <w:tcBorders>
              <w:top w:val="nil"/>
            </w:tcBorders>
          </w:tcPr>
          <w:p w14:paraId="3F475B23" w14:textId="77777777" w:rsidR="00B55FE5" w:rsidRDefault="00B55FE5" w:rsidP="00D83D73">
            <w:pPr>
              <w:rPr>
                <w:sz w:val="2"/>
                <w:szCs w:val="2"/>
              </w:rPr>
            </w:pPr>
          </w:p>
        </w:tc>
        <w:tc>
          <w:tcPr>
            <w:tcW w:w="540" w:type="dxa"/>
          </w:tcPr>
          <w:p w14:paraId="2F803544" w14:textId="77777777" w:rsidR="00B55FE5" w:rsidRDefault="00B55FE5" w:rsidP="00D83D73">
            <w:pPr>
              <w:pStyle w:val="TableParagraph"/>
              <w:spacing w:before="0" w:line="140" w:lineRule="exact"/>
              <w:ind w:left="21"/>
              <w:rPr>
                <w:sz w:val="12"/>
              </w:rPr>
            </w:pPr>
            <w:r>
              <w:rPr>
                <w:spacing w:val="-2"/>
                <w:sz w:val="12"/>
              </w:rPr>
              <w:t>15-</w:t>
            </w:r>
            <w:r>
              <w:rPr>
                <w:spacing w:val="-4"/>
                <w:sz w:val="12"/>
              </w:rPr>
              <w:t>2.1</w:t>
            </w:r>
            <w:r>
              <w:rPr>
                <w:spacing w:val="-4"/>
                <w:position w:val="6"/>
                <w:sz w:val="12"/>
              </w:rPr>
              <w:t>d</w:t>
            </w:r>
          </w:p>
        </w:tc>
        <w:tc>
          <w:tcPr>
            <w:tcW w:w="8400" w:type="dxa"/>
          </w:tcPr>
          <w:p w14:paraId="64884C97" w14:textId="77777777" w:rsidR="00B55FE5" w:rsidRDefault="00B55FE5" w:rsidP="00D83D73">
            <w:pPr>
              <w:pStyle w:val="TableParagraph"/>
              <w:spacing w:before="0" w:line="139" w:lineRule="auto"/>
              <w:ind w:left="7" w:right="-29"/>
              <w:jc w:val="left"/>
              <w:rPr>
                <w:sz w:val="12"/>
              </w:rPr>
            </w:pPr>
            <w:r>
              <w:rPr>
                <w:sz w:val="12"/>
              </w:rPr>
              <w:t>3</w:t>
            </w:r>
            <w:r>
              <w:rPr>
                <w:position w:val="6"/>
                <w:sz w:val="12"/>
              </w:rPr>
              <w:t>5</w:t>
            </w:r>
            <w:r>
              <w:rPr>
                <w:sz w:val="12"/>
              </w:rPr>
              <w:t>/</w:t>
            </w:r>
            <w:r>
              <w:rPr>
                <w:position w:val="-2"/>
                <w:sz w:val="12"/>
              </w:rPr>
              <w:t>8</w:t>
            </w:r>
            <w:r>
              <w:rPr>
                <w:sz w:val="12"/>
              </w:rPr>
              <w:t>"</w:t>
            </w:r>
            <w:r>
              <w:rPr>
                <w:spacing w:val="-4"/>
                <w:sz w:val="12"/>
              </w:rPr>
              <w:t xml:space="preserve"> </w:t>
            </w:r>
            <w:r>
              <w:rPr>
                <w:sz w:val="12"/>
              </w:rPr>
              <w:t>No.</w:t>
            </w:r>
            <w:r>
              <w:rPr>
                <w:spacing w:val="-4"/>
                <w:sz w:val="12"/>
              </w:rPr>
              <w:t xml:space="preserve"> </w:t>
            </w:r>
            <w:r>
              <w:rPr>
                <w:sz w:val="12"/>
              </w:rPr>
              <w:t>16</w:t>
            </w:r>
            <w:r>
              <w:rPr>
                <w:spacing w:val="-4"/>
                <w:sz w:val="12"/>
              </w:rPr>
              <w:t xml:space="preserve"> </w:t>
            </w:r>
            <w:r>
              <w:rPr>
                <w:sz w:val="12"/>
              </w:rPr>
              <w:t>gage</w:t>
            </w:r>
            <w:r>
              <w:rPr>
                <w:spacing w:val="-3"/>
                <w:sz w:val="12"/>
              </w:rPr>
              <w:t xml:space="preserve"> </w:t>
            </w:r>
            <w:r>
              <w:rPr>
                <w:sz w:val="12"/>
              </w:rPr>
              <w:t>steel</w:t>
            </w:r>
            <w:r>
              <w:rPr>
                <w:spacing w:val="-4"/>
                <w:sz w:val="12"/>
              </w:rPr>
              <w:t xml:space="preserve"> </w:t>
            </w:r>
            <w:r>
              <w:rPr>
                <w:sz w:val="12"/>
              </w:rPr>
              <w:t>studs</w:t>
            </w:r>
            <w:r>
              <w:rPr>
                <w:spacing w:val="-4"/>
                <w:sz w:val="12"/>
              </w:rPr>
              <w:t xml:space="preserve"> </w:t>
            </w:r>
            <w:r>
              <w:rPr>
                <w:sz w:val="12"/>
              </w:rPr>
              <w:t>at</w:t>
            </w:r>
            <w:r>
              <w:rPr>
                <w:spacing w:val="-4"/>
                <w:sz w:val="12"/>
              </w:rPr>
              <w:t xml:space="preserve"> </w:t>
            </w:r>
            <w:r>
              <w:rPr>
                <w:sz w:val="12"/>
              </w:rPr>
              <w:t>24"</w:t>
            </w:r>
            <w:r>
              <w:rPr>
                <w:spacing w:val="-3"/>
                <w:sz w:val="12"/>
              </w:rPr>
              <w:t xml:space="preserve"> </w:t>
            </w:r>
            <w:r>
              <w:rPr>
                <w:sz w:val="12"/>
              </w:rPr>
              <w:t>on</w:t>
            </w:r>
            <w:r>
              <w:rPr>
                <w:spacing w:val="-4"/>
                <w:sz w:val="12"/>
              </w:rPr>
              <w:t xml:space="preserve"> </w:t>
            </w:r>
            <w:r>
              <w:rPr>
                <w:sz w:val="12"/>
              </w:rPr>
              <w:t>center</w:t>
            </w:r>
            <w:r>
              <w:rPr>
                <w:spacing w:val="-4"/>
                <w:sz w:val="12"/>
              </w:rPr>
              <w:t xml:space="preserve"> </w:t>
            </w:r>
            <w:r>
              <w:rPr>
                <w:sz w:val="12"/>
              </w:rPr>
              <w:t>or</w:t>
            </w:r>
            <w:r>
              <w:rPr>
                <w:spacing w:val="-4"/>
                <w:sz w:val="12"/>
              </w:rPr>
              <w:t xml:space="preserve"> </w:t>
            </w:r>
            <w:r>
              <w:rPr>
                <w:sz w:val="12"/>
              </w:rPr>
              <w:t>2"</w:t>
            </w:r>
            <w:r>
              <w:rPr>
                <w:spacing w:val="-3"/>
                <w:sz w:val="12"/>
              </w:rPr>
              <w:t xml:space="preserve"> </w:t>
            </w:r>
            <w:r>
              <w:rPr>
                <w:sz w:val="12"/>
              </w:rPr>
              <w:t>×</w:t>
            </w:r>
            <w:r>
              <w:rPr>
                <w:spacing w:val="-4"/>
                <w:sz w:val="12"/>
              </w:rPr>
              <w:t xml:space="preserve"> </w:t>
            </w:r>
            <w:r>
              <w:rPr>
                <w:sz w:val="12"/>
              </w:rPr>
              <w:t>4"</w:t>
            </w:r>
            <w:r>
              <w:rPr>
                <w:spacing w:val="-4"/>
                <w:sz w:val="12"/>
              </w:rPr>
              <w:t xml:space="preserve"> </w:t>
            </w:r>
            <w:r>
              <w:rPr>
                <w:sz w:val="12"/>
              </w:rPr>
              <w:t>wood</w:t>
            </w:r>
            <w:r>
              <w:rPr>
                <w:spacing w:val="-4"/>
                <w:sz w:val="12"/>
              </w:rPr>
              <w:t xml:space="preserve"> </w:t>
            </w:r>
            <w:r>
              <w:rPr>
                <w:sz w:val="12"/>
              </w:rPr>
              <w:t>studs</w:t>
            </w:r>
            <w:r>
              <w:rPr>
                <w:spacing w:val="-3"/>
                <w:sz w:val="12"/>
              </w:rPr>
              <w:t xml:space="preserve"> </w:t>
            </w:r>
            <w:r>
              <w:rPr>
                <w:sz w:val="12"/>
              </w:rPr>
              <w:t>at</w:t>
            </w:r>
            <w:r>
              <w:rPr>
                <w:spacing w:val="-4"/>
                <w:sz w:val="12"/>
              </w:rPr>
              <w:t xml:space="preserve"> </w:t>
            </w:r>
            <w:r>
              <w:rPr>
                <w:sz w:val="12"/>
              </w:rPr>
              <w:t>24"</w:t>
            </w:r>
            <w:r>
              <w:rPr>
                <w:spacing w:val="-4"/>
                <w:sz w:val="12"/>
              </w:rPr>
              <w:t xml:space="preserve"> </w:t>
            </w:r>
            <w:r>
              <w:rPr>
                <w:sz w:val="12"/>
              </w:rPr>
              <w:t>on</w:t>
            </w:r>
            <w:r>
              <w:rPr>
                <w:spacing w:val="-4"/>
                <w:sz w:val="12"/>
              </w:rPr>
              <w:t xml:space="preserve"> </w:t>
            </w:r>
            <w:r>
              <w:rPr>
                <w:sz w:val="12"/>
              </w:rPr>
              <w:t>center.</w:t>
            </w:r>
            <w:r>
              <w:rPr>
                <w:spacing w:val="-3"/>
                <w:sz w:val="12"/>
              </w:rPr>
              <w:t xml:space="preserve"> </w:t>
            </w:r>
            <w:r>
              <w:rPr>
                <w:sz w:val="12"/>
              </w:rPr>
              <w:t>Metal</w:t>
            </w:r>
            <w:r>
              <w:rPr>
                <w:spacing w:val="-4"/>
                <w:sz w:val="12"/>
              </w:rPr>
              <w:t xml:space="preserve"> </w:t>
            </w:r>
            <w:r>
              <w:rPr>
                <w:sz w:val="12"/>
              </w:rPr>
              <w:t>lath</w:t>
            </w:r>
            <w:r>
              <w:rPr>
                <w:spacing w:val="-4"/>
                <w:sz w:val="12"/>
              </w:rPr>
              <w:t xml:space="preserve"> </w:t>
            </w:r>
            <w:r>
              <w:rPr>
                <w:sz w:val="12"/>
              </w:rPr>
              <w:t>attached</w:t>
            </w:r>
            <w:r>
              <w:rPr>
                <w:spacing w:val="-4"/>
                <w:sz w:val="12"/>
              </w:rPr>
              <w:t xml:space="preserve"> </w:t>
            </w:r>
            <w:r>
              <w:rPr>
                <w:sz w:val="12"/>
              </w:rPr>
              <w:t>to</w:t>
            </w:r>
            <w:r>
              <w:rPr>
                <w:spacing w:val="-3"/>
                <w:sz w:val="12"/>
              </w:rPr>
              <w:t xml:space="preserve"> </w:t>
            </w:r>
            <w:r>
              <w:rPr>
                <w:sz w:val="12"/>
              </w:rPr>
              <w:t>the</w:t>
            </w:r>
            <w:r>
              <w:rPr>
                <w:spacing w:val="-4"/>
                <w:sz w:val="12"/>
              </w:rPr>
              <w:t xml:space="preserve"> </w:t>
            </w:r>
            <w:r>
              <w:rPr>
                <w:sz w:val="12"/>
              </w:rPr>
              <w:t>exterior</w:t>
            </w:r>
            <w:r>
              <w:rPr>
                <w:spacing w:val="-4"/>
                <w:sz w:val="12"/>
              </w:rPr>
              <w:t xml:space="preserve"> </w:t>
            </w:r>
            <w:r>
              <w:rPr>
                <w:sz w:val="12"/>
              </w:rPr>
              <w:t>side</w:t>
            </w:r>
            <w:r>
              <w:rPr>
                <w:spacing w:val="-4"/>
                <w:sz w:val="12"/>
              </w:rPr>
              <w:t xml:space="preserve"> </w:t>
            </w:r>
            <w:r>
              <w:rPr>
                <w:sz w:val="12"/>
              </w:rPr>
              <w:t>of</w:t>
            </w:r>
            <w:r>
              <w:rPr>
                <w:spacing w:val="-3"/>
                <w:sz w:val="12"/>
              </w:rPr>
              <w:t xml:space="preserve"> </w:t>
            </w:r>
            <w:r>
              <w:rPr>
                <w:sz w:val="12"/>
              </w:rPr>
              <w:t>studs</w:t>
            </w:r>
            <w:r>
              <w:rPr>
                <w:spacing w:val="-4"/>
                <w:sz w:val="12"/>
              </w:rPr>
              <w:t xml:space="preserve"> </w:t>
            </w:r>
            <w:r>
              <w:rPr>
                <w:sz w:val="12"/>
              </w:rPr>
              <w:t>with</w:t>
            </w:r>
            <w:r>
              <w:rPr>
                <w:spacing w:val="-4"/>
                <w:sz w:val="12"/>
              </w:rPr>
              <w:t xml:space="preserve"> </w:t>
            </w:r>
            <w:r>
              <w:rPr>
                <w:sz w:val="12"/>
              </w:rPr>
              <w:t>minimum</w:t>
            </w:r>
            <w:r>
              <w:rPr>
                <w:spacing w:val="-4"/>
                <w:sz w:val="12"/>
              </w:rPr>
              <w:t xml:space="preserve"> </w:t>
            </w:r>
            <w:r>
              <w:rPr>
                <w:sz w:val="12"/>
              </w:rPr>
              <w:t>1"</w:t>
            </w:r>
            <w:r>
              <w:rPr>
                <w:spacing w:val="-3"/>
                <w:sz w:val="12"/>
              </w:rPr>
              <w:t xml:space="preserve"> </w:t>
            </w:r>
            <w:r>
              <w:rPr>
                <w:sz w:val="12"/>
              </w:rPr>
              <w:t>long</w:t>
            </w:r>
            <w:r>
              <w:rPr>
                <w:spacing w:val="-4"/>
                <w:sz w:val="12"/>
              </w:rPr>
              <w:t xml:space="preserve"> </w:t>
            </w:r>
            <w:r>
              <w:rPr>
                <w:spacing w:val="-5"/>
                <w:sz w:val="12"/>
              </w:rPr>
              <w:t>No.</w:t>
            </w:r>
          </w:p>
          <w:p w14:paraId="5BEF235B" w14:textId="77777777" w:rsidR="00B55FE5" w:rsidRDefault="00B55FE5" w:rsidP="00D83D73">
            <w:pPr>
              <w:pStyle w:val="TableParagraph"/>
              <w:spacing w:before="0"/>
              <w:ind w:left="7"/>
              <w:jc w:val="left"/>
              <w:rPr>
                <w:sz w:val="12"/>
              </w:rPr>
            </w:pPr>
            <w:r>
              <w:rPr>
                <w:sz w:val="12"/>
              </w:rPr>
              <w:t>6</w:t>
            </w:r>
            <w:r>
              <w:rPr>
                <w:spacing w:val="-6"/>
                <w:sz w:val="12"/>
              </w:rPr>
              <w:t xml:space="preserve"> </w:t>
            </w:r>
            <w:r>
              <w:rPr>
                <w:sz w:val="12"/>
              </w:rPr>
              <w:t>drywall</w:t>
            </w:r>
            <w:r>
              <w:rPr>
                <w:spacing w:val="-5"/>
                <w:sz w:val="12"/>
              </w:rPr>
              <w:t xml:space="preserve"> </w:t>
            </w:r>
            <w:r>
              <w:rPr>
                <w:sz w:val="12"/>
              </w:rPr>
              <w:t>screws</w:t>
            </w:r>
            <w:r>
              <w:rPr>
                <w:spacing w:val="-5"/>
                <w:sz w:val="12"/>
              </w:rPr>
              <w:t xml:space="preserve"> </w:t>
            </w:r>
            <w:r>
              <w:rPr>
                <w:sz w:val="12"/>
              </w:rPr>
              <w:t>at</w:t>
            </w:r>
            <w:r>
              <w:rPr>
                <w:spacing w:val="-5"/>
                <w:sz w:val="12"/>
              </w:rPr>
              <w:t xml:space="preserve"> </w:t>
            </w:r>
            <w:r>
              <w:rPr>
                <w:sz w:val="12"/>
              </w:rPr>
              <w:t>6"</w:t>
            </w:r>
            <w:r>
              <w:rPr>
                <w:spacing w:val="-5"/>
                <w:sz w:val="12"/>
              </w:rPr>
              <w:t xml:space="preserve"> </w:t>
            </w:r>
            <w:r>
              <w:rPr>
                <w:sz w:val="12"/>
              </w:rPr>
              <w:t>on</w:t>
            </w:r>
            <w:r>
              <w:rPr>
                <w:spacing w:val="-5"/>
                <w:sz w:val="12"/>
              </w:rPr>
              <w:t xml:space="preserve"> </w:t>
            </w:r>
            <w:r>
              <w:rPr>
                <w:sz w:val="12"/>
              </w:rPr>
              <w:t>center</w:t>
            </w:r>
            <w:r>
              <w:rPr>
                <w:spacing w:val="-5"/>
                <w:sz w:val="12"/>
              </w:rPr>
              <w:t xml:space="preserve"> </w:t>
            </w:r>
            <w:r>
              <w:rPr>
                <w:sz w:val="12"/>
              </w:rPr>
              <w:t>and</w:t>
            </w:r>
            <w:r>
              <w:rPr>
                <w:spacing w:val="-5"/>
                <w:sz w:val="12"/>
              </w:rPr>
              <w:t xml:space="preserve"> </w:t>
            </w:r>
            <w:r>
              <w:rPr>
                <w:sz w:val="12"/>
              </w:rPr>
              <w:t>covered</w:t>
            </w:r>
            <w:r>
              <w:rPr>
                <w:spacing w:val="-5"/>
                <w:sz w:val="12"/>
              </w:rPr>
              <w:t xml:space="preserve"> </w:t>
            </w:r>
            <w:r>
              <w:rPr>
                <w:sz w:val="12"/>
              </w:rPr>
              <w:t>with</w:t>
            </w:r>
            <w:r>
              <w:rPr>
                <w:spacing w:val="-5"/>
                <w:sz w:val="12"/>
              </w:rPr>
              <w:t xml:space="preserve"> </w:t>
            </w:r>
            <w:r>
              <w:rPr>
                <w:sz w:val="12"/>
              </w:rPr>
              <w:t>minimum</w:t>
            </w:r>
            <w:r>
              <w:rPr>
                <w:spacing w:val="-3"/>
                <w:sz w:val="12"/>
              </w:rPr>
              <w:t xml:space="preserve"> </w:t>
            </w:r>
            <w:r>
              <w:rPr>
                <w:position w:val="6"/>
                <w:sz w:val="12"/>
              </w:rPr>
              <w:t>3</w:t>
            </w:r>
            <w:r>
              <w:rPr>
                <w:sz w:val="12"/>
              </w:rPr>
              <w:t>/</w:t>
            </w:r>
            <w:r>
              <w:rPr>
                <w:position w:val="-2"/>
                <w:sz w:val="12"/>
              </w:rPr>
              <w:t>4</w:t>
            </w:r>
            <w:r>
              <w:rPr>
                <w:sz w:val="12"/>
              </w:rPr>
              <w:t>"</w:t>
            </w:r>
            <w:r>
              <w:rPr>
                <w:spacing w:val="-5"/>
                <w:sz w:val="12"/>
              </w:rPr>
              <w:t xml:space="preserve"> </w:t>
            </w:r>
            <w:r>
              <w:rPr>
                <w:sz w:val="12"/>
              </w:rPr>
              <w:t>thick</w:t>
            </w:r>
            <w:r>
              <w:rPr>
                <w:spacing w:val="-5"/>
                <w:sz w:val="12"/>
              </w:rPr>
              <w:t xml:space="preserve"> </w:t>
            </w:r>
            <w:r>
              <w:rPr>
                <w:sz w:val="12"/>
              </w:rPr>
              <w:t>Portland</w:t>
            </w:r>
            <w:r>
              <w:rPr>
                <w:spacing w:val="-5"/>
                <w:sz w:val="12"/>
              </w:rPr>
              <w:t xml:space="preserve"> </w:t>
            </w:r>
            <w:r>
              <w:rPr>
                <w:sz w:val="12"/>
              </w:rPr>
              <w:t>cement</w:t>
            </w:r>
            <w:r>
              <w:rPr>
                <w:spacing w:val="-6"/>
                <w:sz w:val="12"/>
              </w:rPr>
              <w:t xml:space="preserve"> </w:t>
            </w:r>
            <w:r>
              <w:rPr>
                <w:sz w:val="12"/>
              </w:rPr>
              <w:t>plaster.</w:t>
            </w:r>
            <w:r>
              <w:rPr>
                <w:spacing w:val="-5"/>
                <w:sz w:val="12"/>
              </w:rPr>
              <w:t xml:space="preserve"> </w:t>
            </w:r>
            <w:r>
              <w:rPr>
                <w:sz w:val="12"/>
              </w:rPr>
              <w:t>Thin</w:t>
            </w:r>
            <w:r>
              <w:rPr>
                <w:spacing w:val="-5"/>
                <w:sz w:val="12"/>
              </w:rPr>
              <w:t xml:space="preserve"> </w:t>
            </w:r>
            <w:r>
              <w:rPr>
                <w:sz w:val="12"/>
              </w:rPr>
              <w:t>veneer</w:t>
            </w:r>
            <w:r>
              <w:rPr>
                <w:spacing w:val="-5"/>
                <w:sz w:val="12"/>
              </w:rPr>
              <w:t xml:space="preserve"> </w:t>
            </w:r>
            <w:r>
              <w:rPr>
                <w:sz w:val="12"/>
              </w:rPr>
              <w:t>brick</w:t>
            </w:r>
            <w:r>
              <w:rPr>
                <w:spacing w:val="-5"/>
                <w:sz w:val="12"/>
              </w:rPr>
              <w:t xml:space="preserve"> </w:t>
            </w:r>
            <w:r>
              <w:rPr>
                <w:sz w:val="12"/>
              </w:rPr>
              <w:t>units</w:t>
            </w:r>
            <w:r>
              <w:rPr>
                <w:spacing w:val="-5"/>
                <w:sz w:val="12"/>
              </w:rPr>
              <w:t xml:space="preserve"> </w:t>
            </w:r>
            <w:r>
              <w:rPr>
                <w:sz w:val="12"/>
              </w:rPr>
              <w:t>of</w:t>
            </w:r>
            <w:r>
              <w:rPr>
                <w:spacing w:val="-5"/>
                <w:sz w:val="12"/>
              </w:rPr>
              <w:t xml:space="preserve"> </w:t>
            </w:r>
            <w:r>
              <w:rPr>
                <w:sz w:val="12"/>
              </w:rPr>
              <w:t>clay</w:t>
            </w:r>
            <w:r>
              <w:rPr>
                <w:spacing w:val="-5"/>
                <w:sz w:val="12"/>
              </w:rPr>
              <w:t xml:space="preserve"> </w:t>
            </w:r>
            <w:r>
              <w:rPr>
                <w:sz w:val="12"/>
              </w:rPr>
              <w:t>or</w:t>
            </w:r>
            <w:r>
              <w:rPr>
                <w:spacing w:val="-5"/>
                <w:sz w:val="12"/>
              </w:rPr>
              <w:t xml:space="preserve"> </w:t>
            </w:r>
            <w:r>
              <w:rPr>
                <w:sz w:val="12"/>
              </w:rPr>
              <w:t>shale</w:t>
            </w:r>
            <w:r>
              <w:rPr>
                <w:spacing w:val="-5"/>
                <w:sz w:val="12"/>
              </w:rPr>
              <w:t xml:space="preserve"> </w:t>
            </w:r>
            <w:r>
              <w:rPr>
                <w:sz w:val="12"/>
              </w:rPr>
              <w:t>complying</w:t>
            </w:r>
            <w:r>
              <w:rPr>
                <w:spacing w:val="-6"/>
                <w:sz w:val="12"/>
              </w:rPr>
              <w:t xml:space="preserve"> </w:t>
            </w:r>
            <w:r>
              <w:rPr>
                <w:spacing w:val="-4"/>
                <w:sz w:val="12"/>
              </w:rPr>
              <w:t>with</w:t>
            </w:r>
          </w:p>
          <w:p w14:paraId="002C467C" w14:textId="77777777" w:rsidR="00B55FE5" w:rsidRDefault="00B55FE5" w:rsidP="00D83D73">
            <w:pPr>
              <w:pStyle w:val="TableParagraph"/>
              <w:spacing w:before="0"/>
              <w:ind w:left="7" w:right="-15"/>
              <w:jc w:val="left"/>
              <w:rPr>
                <w:sz w:val="12"/>
              </w:rPr>
            </w:pPr>
            <w:r>
              <w:rPr>
                <w:sz w:val="12"/>
              </w:rPr>
              <w:t>C1157/C1157M—2017, Grade TBS or better, installed in running bond in accordance with Section 1404.10. Combined total thickness of the Portland cement</w:t>
            </w:r>
            <w:r>
              <w:rPr>
                <w:spacing w:val="40"/>
                <w:sz w:val="12"/>
              </w:rPr>
              <w:t xml:space="preserve"> </w:t>
            </w:r>
            <w:r>
              <w:rPr>
                <w:sz w:val="12"/>
              </w:rPr>
              <w:t>plaster, mortar and thin veneer brick units shall be not less than 1</w:t>
            </w:r>
            <w:r>
              <w:rPr>
                <w:position w:val="6"/>
                <w:sz w:val="12"/>
              </w:rPr>
              <w:t>3</w:t>
            </w:r>
            <w:r>
              <w:rPr>
                <w:sz w:val="12"/>
              </w:rPr>
              <w:t>/</w:t>
            </w:r>
            <w:r>
              <w:rPr>
                <w:position w:val="-2"/>
                <w:sz w:val="12"/>
              </w:rPr>
              <w:t>4</w:t>
            </w:r>
            <w:r>
              <w:rPr>
                <w:sz w:val="12"/>
              </w:rPr>
              <w:t xml:space="preserve">". Interior side covered with </w:t>
            </w:r>
            <w:proofErr w:type="gramStart"/>
            <w:r>
              <w:rPr>
                <w:sz w:val="12"/>
              </w:rPr>
              <w:t>one layer</w:t>
            </w:r>
            <w:proofErr w:type="gramEnd"/>
            <w:r>
              <w:rPr>
                <w:sz w:val="12"/>
              </w:rPr>
              <w:t xml:space="preserve"> of</w:t>
            </w:r>
            <w:r>
              <w:rPr>
                <w:position w:val="6"/>
                <w:sz w:val="12"/>
              </w:rPr>
              <w:t>5</w:t>
            </w:r>
            <w:r>
              <w:rPr>
                <w:sz w:val="12"/>
              </w:rPr>
              <w:t>/</w:t>
            </w:r>
            <w:r>
              <w:rPr>
                <w:position w:val="-2"/>
                <w:sz w:val="12"/>
              </w:rPr>
              <w:t>8</w:t>
            </w:r>
            <w:r>
              <w:rPr>
                <w:sz w:val="12"/>
              </w:rPr>
              <w:t>"-thick Type X gypsum wallboard attached to</w:t>
            </w:r>
            <w:r>
              <w:rPr>
                <w:spacing w:val="40"/>
                <w:sz w:val="12"/>
              </w:rPr>
              <w:t xml:space="preserve"> </w:t>
            </w:r>
            <w:r>
              <w:rPr>
                <w:sz w:val="12"/>
              </w:rPr>
              <w:t>studs with 1" long No. 6 drywall screws at 12" on center.</w:t>
            </w:r>
          </w:p>
        </w:tc>
        <w:tc>
          <w:tcPr>
            <w:tcW w:w="345" w:type="dxa"/>
          </w:tcPr>
          <w:p w14:paraId="3D98B027" w14:textId="77777777" w:rsidR="00B55FE5" w:rsidRDefault="00B55FE5" w:rsidP="00D83D73">
            <w:pPr>
              <w:pStyle w:val="TableParagraph"/>
              <w:spacing w:before="4"/>
              <w:ind w:left="14"/>
              <w:rPr>
                <w:sz w:val="12"/>
              </w:rPr>
            </w:pPr>
            <w:r>
              <w:rPr>
                <w:spacing w:val="-10"/>
                <w:w w:val="170"/>
                <w:sz w:val="12"/>
              </w:rPr>
              <w:t>—</w:t>
            </w:r>
          </w:p>
        </w:tc>
        <w:tc>
          <w:tcPr>
            <w:tcW w:w="345" w:type="dxa"/>
          </w:tcPr>
          <w:p w14:paraId="25AAAF59" w14:textId="77777777" w:rsidR="00B55FE5" w:rsidRDefault="00B55FE5" w:rsidP="00D83D73">
            <w:pPr>
              <w:pStyle w:val="TableParagraph"/>
              <w:spacing w:before="4"/>
              <w:ind w:left="14"/>
              <w:rPr>
                <w:sz w:val="12"/>
              </w:rPr>
            </w:pPr>
            <w:r>
              <w:rPr>
                <w:spacing w:val="-10"/>
                <w:w w:val="170"/>
                <w:sz w:val="12"/>
              </w:rPr>
              <w:t>—</w:t>
            </w:r>
          </w:p>
        </w:tc>
        <w:tc>
          <w:tcPr>
            <w:tcW w:w="345" w:type="dxa"/>
          </w:tcPr>
          <w:p w14:paraId="2015AFC4" w14:textId="77777777" w:rsidR="00B55FE5" w:rsidRDefault="00B55FE5" w:rsidP="00D83D73">
            <w:pPr>
              <w:pStyle w:val="TableParagraph"/>
              <w:spacing w:before="4"/>
              <w:ind w:left="14"/>
              <w:rPr>
                <w:sz w:val="12"/>
              </w:rPr>
            </w:pPr>
            <w:r>
              <w:rPr>
                <w:spacing w:val="-10"/>
                <w:w w:val="170"/>
                <w:sz w:val="12"/>
              </w:rPr>
              <w:t>—</w:t>
            </w:r>
          </w:p>
        </w:tc>
        <w:tc>
          <w:tcPr>
            <w:tcW w:w="420" w:type="dxa"/>
          </w:tcPr>
          <w:p w14:paraId="7B04C226" w14:textId="77777777" w:rsidR="00B55FE5" w:rsidRDefault="00B55FE5" w:rsidP="00D83D73">
            <w:pPr>
              <w:pStyle w:val="TableParagraph"/>
              <w:spacing w:before="4"/>
              <w:ind w:left="21"/>
              <w:rPr>
                <w:sz w:val="12"/>
              </w:rPr>
            </w:pPr>
            <w:r>
              <w:rPr>
                <w:spacing w:val="-10"/>
                <w:sz w:val="12"/>
              </w:rPr>
              <w:t>6</w:t>
            </w:r>
          </w:p>
        </w:tc>
      </w:tr>
      <w:tr w:rsidR="00B55FE5" w14:paraId="74BF2849" w14:textId="77777777" w:rsidTr="00D83D73">
        <w:trPr>
          <w:trHeight w:val="900"/>
        </w:trPr>
        <w:tc>
          <w:tcPr>
            <w:tcW w:w="690" w:type="dxa"/>
            <w:vMerge/>
            <w:tcBorders>
              <w:top w:val="nil"/>
            </w:tcBorders>
          </w:tcPr>
          <w:p w14:paraId="0E234719" w14:textId="77777777" w:rsidR="00B55FE5" w:rsidRDefault="00B55FE5" w:rsidP="00D83D73">
            <w:pPr>
              <w:rPr>
                <w:sz w:val="2"/>
                <w:szCs w:val="2"/>
              </w:rPr>
            </w:pPr>
          </w:p>
        </w:tc>
        <w:tc>
          <w:tcPr>
            <w:tcW w:w="540" w:type="dxa"/>
          </w:tcPr>
          <w:p w14:paraId="7A6B34CA" w14:textId="77777777" w:rsidR="00B55FE5" w:rsidRDefault="00B55FE5" w:rsidP="00D83D73">
            <w:pPr>
              <w:pStyle w:val="TableParagraph"/>
              <w:spacing w:before="0" w:line="145" w:lineRule="exact"/>
              <w:ind w:left="21"/>
              <w:rPr>
                <w:sz w:val="12"/>
              </w:rPr>
            </w:pPr>
            <w:r>
              <w:rPr>
                <w:spacing w:val="-2"/>
                <w:sz w:val="12"/>
              </w:rPr>
              <w:t>15-</w:t>
            </w:r>
            <w:r>
              <w:rPr>
                <w:spacing w:val="-4"/>
                <w:sz w:val="12"/>
              </w:rPr>
              <w:t>2.2</w:t>
            </w:r>
            <w:r>
              <w:rPr>
                <w:spacing w:val="-4"/>
                <w:position w:val="6"/>
                <w:sz w:val="12"/>
              </w:rPr>
              <w:t>d</w:t>
            </w:r>
          </w:p>
        </w:tc>
        <w:tc>
          <w:tcPr>
            <w:tcW w:w="8400" w:type="dxa"/>
          </w:tcPr>
          <w:p w14:paraId="7DD52340" w14:textId="77777777" w:rsidR="00B55FE5" w:rsidRDefault="00B55FE5" w:rsidP="00D83D73">
            <w:pPr>
              <w:pStyle w:val="TableParagraph"/>
              <w:spacing w:before="0" w:line="139" w:lineRule="auto"/>
              <w:ind w:left="7" w:right="-29"/>
              <w:jc w:val="left"/>
              <w:rPr>
                <w:sz w:val="12"/>
              </w:rPr>
            </w:pPr>
            <w:r>
              <w:rPr>
                <w:sz w:val="12"/>
              </w:rPr>
              <w:t>3</w:t>
            </w:r>
            <w:r>
              <w:rPr>
                <w:position w:val="6"/>
                <w:sz w:val="12"/>
              </w:rPr>
              <w:t>5</w:t>
            </w:r>
            <w:r>
              <w:rPr>
                <w:sz w:val="12"/>
              </w:rPr>
              <w:t>/</w:t>
            </w:r>
            <w:r>
              <w:rPr>
                <w:position w:val="-2"/>
                <w:sz w:val="12"/>
              </w:rPr>
              <w:t>8</w:t>
            </w:r>
            <w:r>
              <w:rPr>
                <w:sz w:val="12"/>
              </w:rPr>
              <w:t>"</w:t>
            </w:r>
            <w:r>
              <w:rPr>
                <w:spacing w:val="-4"/>
                <w:sz w:val="12"/>
              </w:rPr>
              <w:t xml:space="preserve"> </w:t>
            </w:r>
            <w:r>
              <w:rPr>
                <w:sz w:val="12"/>
              </w:rPr>
              <w:t>No.</w:t>
            </w:r>
            <w:r>
              <w:rPr>
                <w:spacing w:val="-4"/>
                <w:sz w:val="12"/>
              </w:rPr>
              <w:t xml:space="preserve"> </w:t>
            </w:r>
            <w:r>
              <w:rPr>
                <w:sz w:val="12"/>
              </w:rPr>
              <w:t>16</w:t>
            </w:r>
            <w:r>
              <w:rPr>
                <w:spacing w:val="-4"/>
                <w:sz w:val="12"/>
              </w:rPr>
              <w:t xml:space="preserve"> </w:t>
            </w:r>
            <w:r>
              <w:rPr>
                <w:sz w:val="12"/>
              </w:rPr>
              <w:t>gage</w:t>
            </w:r>
            <w:r>
              <w:rPr>
                <w:spacing w:val="-3"/>
                <w:sz w:val="12"/>
              </w:rPr>
              <w:t xml:space="preserve"> </w:t>
            </w:r>
            <w:r>
              <w:rPr>
                <w:sz w:val="12"/>
              </w:rPr>
              <w:t>steel</w:t>
            </w:r>
            <w:r>
              <w:rPr>
                <w:spacing w:val="-4"/>
                <w:sz w:val="12"/>
              </w:rPr>
              <w:t xml:space="preserve"> </w:t>
            </w:r>
            <w:r>
              <w:rPr>
                <w:sz w:val="12"/>
              </w:rPr>
              <w:t>studs</w:t>
            </w:r>
            <w:r>
              <w:rPr>
                <w:spacing w:val="-4"/>
                <w:sz w:val="12"/>
              </w:rPr>
              <w:t xml:space="preserve"> </w:t>
            </w:r>
            <w:r>
              <w:rPr>
                <w:sz w:val="12"/>
              </w:rPr>
              <w:t>at</w:t>
            </w:r>
            <w:r>
              <w:rPr>
                <w:spacing w:val="-4"/>
                <w:sz w:val="12"/>
              </w:rPr>
              <w:t xml:space="preserve"> </w:t>
            </w:r>
            <w:r>
              <w:rPr>
                <w:sz w:val="12"/>
              </w:rPr>
              <w:t>24"</w:t>
            </w:r>
            <w:r>
              <w:rPr>
                <w:spacing w:val="-3"/>
                <w:sz w:val="12"/>
              </w:rPr>
              <w:t xml:space="preserve"> </w:t>
            </w:r>
            <w:r>
              <w:rPr>
                <w:sz w:val="12"/>
              </w:rPr>
              <w:t>on</w:t>
            </w:r>
            <w:r>
              <w:rPr>
                <w:spacing w:val="-4"/>
                <w:sz w:val="12"/>
              </w:rPr>
              <w:t xml:space="preserve"> </w:t>
            </w:r>
            <w:r>
              <w:rPr>
                <w:sz w:val="12"/>
              </w:rPr>
              <w:t>center</w:t>
            </w:r>
            <w:r>
              <w:rPr>
                <w:spacing w:val="-4"/>
                <w:sz w:val="12"/>
              </w:rPr>
              <w:t xml:space="preserve"> </w:t>
            </w:r>
            <w:r>
              <w:rPr>
                <w:sz w:val="12"/>
              </w:rPr>
              <w:t>or</w:t>
            </w:r>
            <w:r>
              <w:rPr>
                <w:spacing w:val="-4"/>
                <w:sz w:val="12"/>
              </w:rPr>
              <w:t xml:space="preserve"> </w:t>
            </w:r>
            <w:r>
              <w:rPr>
                <w:sz w:val="12"/>
              </w:rPr>
              <w:t>2"</w:t>
            </w:r>
            <w:r>
              <w:rPr>
                <w:spacing w:val="-3"/>
                <w:sz w:val="12"/>
              </w:rPr>
              <w:t xml:space="preserve"> </w:t>
            </w:r>
            <w:r>
              <w:rPr>
                <w:sz w:val="12"/>
              </w:rPr>
              <w:t>×</w:t>
            </w:r>
            <w:r>
              <w:rPr>
                <w:spacing w:val="-4"/>
                <w:sz w:val="12"/>
              </w:rPr>
              <w:t xml:space="preserve"> </w:t>
            </w:r>
            <w:r>
              <w:rPr>
                <w:sz w:val="12"/>
              </w:rPr>
              <w:t>4"</w:t>
            </w:r>
            <w:r>
              <w:rPr>
                <w:spacing w:val="-4"/>
                <w:sz w:val="12"/>
              </w:rPr>
              <w:t xml:space="preserve"> </w:t>
            </w:r>
            <w:r>
              <w:rPr>
                <w:sz w:val="12"/>
              </w:rPr>
              <w:t>wood</w:t>
            </w:r>
            <w:r>
              <w:rPr>
                <w:spacing w:val="-4"/>
                <w:sz w:val="12"/>
              </w:rPr>
              <w:t xml:space="preserve"> </w:t>
            </w:r>
            <w:r>
              <w:rPr>
                <w:sz w:val="12"/>
              </w:rPr>
              <w:t>studs</w:t>
            </w:r>
            <w:r>
              <w:rPr>
                <w:spacing w:val="-3"/>
                <w:sz w:val="12"/>
              </w:rPr>
              <w:t xml:space="preserve"> </w:t>
            </w:r>
            <w:r>
              <w:rPr>
                <w:sz w:val="12"/>
              </w:rPr>
              <w:t>at</w:t>
            </w:r>
            <w:r>
              <w:rPr>
                <w:spacing w:val="-4"/>
                <w:sz w:val="12"/>
              </w:rPr>
              <w:t xml:space="preserve"> </w:t>
            </w:r>
            <w:r>
              <w:rPr>
                <w:sz w:val="12"/>
              </w:rPr>
              <w:t>24"</w:t>
            </w:r>
            <w:r>
              <w:rPr>
                <w:spacing w:val="-4"/>
                <w:sz w:val="12"/>
              </w:rPr>
              <w:t xml:space="preserve"> </w:t>
            </w:r>
            <w:r>
              <w:rPr>
                <w:sz w:val="12"/>
              </w:rPr>
              <w:t>on</w:t>
            </w:r>
            <w:r>
              <w:rPr>
                <w:spacing w:val="-4"/>
                <w:sz w:val="12"/>
              </w:rPr>
              <w:t xml:space="preserve"> </w:t>
            </w:r>
            <w:r>
              <w:rPr>
                <w:sz w:val="12"/>
              </w:rPr>
              <w:t>center.</w:t>
            </w:r>
            <w:r>
              <w:rPr>
                <w:spacing w:val="-3"/>
                <w:sz w:val="12"/>
              </w:rPr>
              <w:t xml:space="preserve"> </w:t>
            </w:r>
            <w:r>
              <w:rPr>
                <w:sz w:val="12"/>
              </w:rPr>
              <w:t>Metal</w:t>
            </w:r>
            <w:r>
              <w:rPr>
                <w:spacing w:val="-4"/>
                <w:sz w:val="12"/>
              </w:rPr>
              <w:t xml:space="preserve"> </w:t>
            </w:r>
            <w:r>
              <w:rPr>
                <w:sz w:val="12"/>
              </w:rPr>
              <w:t>lath</w:t>
            </w:r>
            <w:r>
              <w:rPr>
                <w:spacing w:val="-4"/>
                <w:sz w:val="12"/>
              </w:rPr>
              <w:t xml:space="preserve"> </w:t>
            </w:r>
            <w:r>
              <w:rPr>
                <w:sz w:val="12"/>
              </w:rPr>
              <w:t>attached</w:t>
            </w:r>
            <w:r>
              <w:rPr>
                <w:spacing w:val="-4"/>
                <w:sz w:val="12"/>
              </w:rPr>
              <w:t xml:space="preserve"> </w:t>
            </w:r>
            <w:r>
              <w:rPr>
                <w:sz w:val="12"/>
              </w:rPr>
              <w:t>to</w:t>
            </w:r>
            <w:r>
              <w:rPr>
                <w:spacing w:val="-3"/>
                <w:sz w:val="12"/>
              </w:rPr>
              <w:t xml:space="preserve"> </w:t>
            </w:r>
            <w:r>
              <w:rPr>
                <w:sz w:val="12"/>
              </w:rPr>
              <w:t>the</w:t>
            </w:r>
            <w:r>
              <w:rPr>
                <w:spacing w:val="-4"/>
                <w:sz w:val="12"/>
              </w:rPr>
              <w:t xml:space="preserve"> </w:t>
            </w:r>
            <w:r>
              <w:rPr>
                <w:sz w:val="12"/>
              </w:rPr>
              <w:t>exterior</w:t>
            </w:r>
            <w:r>
              <w:rPr>
                <w:spacing w:val="-4"/>
                <w:sz w:val="12"/>
              </w:rPr>
              <w:t xml:space="preserve"> </w:t>
            </w:r>
            <w:r>
              <w:rPr>
                <w:sz w:val="12"/>
              </w:rPr>
              <w:t>side</w:t>
            </w:r>
            <w:r>
              <w:rPr>
                <w:spacing w:val="-4"/>
                <w:sz w:val="12"/>
              </w:rPr>
              <w:t xml:space="preserve"> </w:t>
            </w:r>
            <w:r>
              <w:rPr>
                <w:sz w:val="12"/>
              </w:rPr>
              <w:t>of</w:t>
            </w:r>
            <w:r>
              <w:rPr>
                <w:spacing w:val="-3"/>
                <w:sz w:val="12"/>
              </w:rPr>
              <w:t xml:space="preserve"> </w:t>
            </w:r>
            <w:r>
              <w:rPr>
                <w:sz w:val="12"/>
              </w:rPr>
              <w:t>studs</w:t>
            </w:r>
            <w:r>
              <w:rPr>
                <w:spacing w:val="-4"/>
                <w:sz w:val="12"/>
              </w:rPr>
              <w:t xml:space="preserve"> </w:t>
            </w:r>
            <w:r>
              <w:rPr>
                <w:sz w:val="12"/>
              </w:rPr>
              <w:t>with</w:t>
            </w:r>
            <w:r>
              <w:rPr>
                <w:spacing w:val="-4"/>
                <w:sz w:val="12"/>
              </w:rPr>
              <w:t xml:space="preserve"> </w:t>
            </w:r>
            <w:r>
              <w:rPr>
                <w:sz w:val="12"/>
              </w:rPr>
              <w:t>minimum</w:t>
            </w:r>
            <w:r>
              <w:rPr>
                <w:spacing w:val="-4"/>
                <w:sz w:val="12"/>
              </w:rPr>
              <w:t xml:space="preserve"> </w:t>
            </w:r>
            <w:r>
              <w:rPr>
                <w:sz w:val="12"/>
              </w:rPr>
              <w:t>1"</w:t>
            </w:r>
            <w:r>
              <w:rPr>
                <w:spacing w:val="-3"/>
                <w:sz w:val="12"/>
              </w:rPr>
              <w:t xml:space="preserve"> </w:t>
            </w:r>
            <w:r>
              <w:rPr>
                <w:sz w:val="12"/>
              </w:rPr>
              <w:t>long</w:t>
            </w:r>
            <w:r>
              <w:rPr>
                <w:spacing w:val="-4"/>
                <w:sz w:val="12"/>
              </w:rPr>
              <w:t xml:space="preserve"> </w:t>
            </w:r>
            <w:r>
              <w:rPr>
                <w:spacing w:val="-5"/>
                <w:sz w:val="12"/>
              </w:rPr>
              <w:t>No.</w:t>
            </w:r>
          </w:p>
          <w:p w14:paraId="74B64C34" w14:textId="77777777" w:rsidR="00B55FE5" w:rsidRDefault="00B55FE5" w:rsidP="00D83D73">
            <w:pPr>
              <w:pStyle w:val="TableParagraph"/>
              <w:spacing w:before="0"/>
              <w:ind w:left="7"/>
              <w:jc w:val="left"/>
              <w:rPr>
                <w:sz w:val="12"/>
              </w:rPr>
            </w:pPr>
            <w:r>
              <w:rPr>
                <w:sz w:val="12"/>
              </w:rPr>
              <w:t>6</w:t>
            </w:r>
            <w:r>
              <w:rPr>
                <w:spacing w:val="-6"/>
                <w:sz w:val="12"/>
              </w:rPr>
              <w:t xml:space="preserve"> </w:t>
            </w:r>
            <w:r>
              <w:rPr>
                <w:sz w:val="12"/>
              </w:rPr>
              <w:t>drywall</w:t>
            </w:r>
            <w:r>
              <w:rPr>
                <w:spacing w:val="-5"/>
                <w:sz w:val="12"/>
              </w:rPr>
              <w:t xml:space="preserve"> </w:t>
            </w:r>
            <w:r>
              <w:rPr>
                <w:sz w:val="12"/>
              </w:rPr>
              <w:t>screws</w:t>
            </w:r>
            <w:r>
              <w:rPr>
                <w:spacing w:val="-5"/>
                <w:sz w:val="12"/>
              </w:rPr>
              <w:t xml:space="preserve"> </w:t>
            </w:r>
            <w:r>
              <w:rPr>
                <w:sz w:val="12"/>
              </w:rPr>
              <w:t>at</w:t>
            </w:r>
            <w:r>
              <w:rPr>
                <w:spacing w:val="-5"/>
                <w:sz w:val="12"/>
              </w:rPr>
              <w:t xml:space="preserve"> </w:t>
            </w:r>
            <w:r>
              <w:rPr>
                <w:sz w:val="12"/>
              </w:rPr>
              <w:t>6"</w:t>
            </w:r>
            <w:r>
              <w:rPr>
                <w:spacing w:val="-5"/>
                <w:sz w:val="12"/>
              </w:rPr>
              <w:t xml:space="preserve"> </w:t>
            </w:r>
            <w:r>
              <w:rPr>
                <w:sz w:val="12"/>
              </w:rPr>
              <w:t>on</w:t>
            </w:r>
            <w:r>
              <w:rPr>
                <w:spacing w:val="-5"/>
                <w:sz w:val="12"/>
              </w:rPr>
              <w:t xml:space="preserve"> </w:t>
            </w:r>
            <w:r>
              <w:rPr>
                <w:sz w:val="12"/>
              </w:rPr>
              <w:t>center</w:t>
            </w:r>
            <w:r>
              <w:rPr>
                <w:spacing w:val="-5"/>
                <w:sz w:val="12"/>
              </w:rPr>
              <w:t xml:space="preserve"> </w:t>
            </w:r>
            <w:r>
              <w:rPr>
                <w:sz w:val="12"/>
              </w:rPr>
              <w:t>and</w:t>
            </w:r>
            <w:r>
              <w:rPr>
                <w:spacing w:val="-5"/>
                <w:sz w:val="12"/>
              </w:rPr>
              <w:t xml:space="preserve"> </w:t>
            </w:r>
            <w:r>
              <w:rPr>
                <w:sz w:val="12"/>
              </w:rPr>
              <w:t>covered</w:t>
            </w:r>
            <w:r>
              <w:rPr>
                <w:spacing w:val="-5"/>
                <w:sz w:val="12"/>
              </w:rPr>
              <w:t xml:space="preserve"> </w:t>
            </w:r>
            <w:r>
              <w:rPr>
                <w:sz w:val="12"/>
              </w:rPr>
              <w:t>with</w:t>
            </w:r>
            <w:r>
              <w:rPr>
                <w:spacing w:val="-5"/>
                <w:sz w:val="12"/>
              </w:rPr>
              <w:t xml:space="preserve"> </w:t>
            </w:r>
            <w:r>
              <w:rPr>
                <w:sz w:val="12"/>
              </w:rPr>
              <w:t>minimum</w:t>
            </w:r>
            <w:r>
              <w:rPr>
                <w:spacing w:val="-3"/>
                <w:sz w:val="12"/>
              </w:rPr>
              <w:t xml:space="preserve"> </w:t>
            </w:r>
            <w:r>
              <w:rPr>
                <w:position w:val="6"/>
                <w:sz w:val="12"/>
              </w:rPr>
              <w:t>3</w:t>
            </w:r>
            <w:r>
              <w:rPr>
                <w:sz w:val="12"/>
              </w:rPr>
              <w:t>/</w:t>
            </w:r>
            <w:r>
              <w:rPr>
                <w:position w:val="-2"/>
                <w:sz w:val="12"/>
              </w:rPr>
              <w:t>4</w:t>
            </w:r>
            <w:r>
              <w:rPr>
                <w:sz w:val="12"/>
              </w:rPr>
              <w:t>"</w:t>
            </w:r>
            <w:r>
              <w:rPr>
                <w:spacing w:val="-5"/>
                <w:sz w:val="12"/>
              </w:rPr>
              <w:t xml:space="preserve"> </w:t>
            </w:r>
            <w:r>
              <w:rPr>
                <w:sz w:val="12"/>
              </w:rPr>
              <w:t>thick</w:t>
            </w:r>
            <w:r>
              <w:rPr>
                <w:spacing w:val="-5"/>
                <w:sz w:val="12"/>
              </w:rPr>
              <w:t xml:space="preserve"> </w:t>
            </w:r>
            <w:r>
              <w:rPr>
                <w:sz w:val="12"/>
              </w:rPr>
              <w:t>Portland</w:t>
            </w:r>
            <w:r>
              <w:rPr>
                <w:spacing w:val="-5"/>
                <w:sz w:val="12"/>
              </w:rPr>
              <w:t xml:space="preserve"> </w:t>
            </w:r>
            <w:r>
              <w:rPr>
                <w:sz w:val="12"/>
              </w:rPr>
              <w:t>cement</w:t>
            </w:r>
            <w:r>
              <w:rPr>
                <w:spacing w:val="-6"/>
                <w:sz w:val="12"/>
              </w:rPr>
              <w:t xml:space="preserve"> </w:t>
            </w:r>
            <w:r>
              <w:rPr>
                <w:sz w:val="12"/>
              </w:rPr>
              <w:t>plaster.</w:t>
            </w:r>
            <w:r>
              <w:rPr>
                <w:spacing w:val="-5"/>
                <w:sz w:val="12"/>
              </w:rPr>
              <w:t xml:space="preserve"> </w:t>
            </w:r>
            <w:r>
              <w:rPr>
                <w:sz w:val="12"/>
              </w:rPr>
              <w:t>Thin</w:t>
            </w:r>
            <w:r>
              <w:rPr>
                <w:spacing w:val="-5"/>
                <w:sz w:val="12"/>
              </w:rPr>
              <w:t xml:space="preserve"> </w:t>
            </w:r>
            <w:r>
              <w:rPr>
                <w:sz w:val="12"/>
              </w:rPr>
              <w:t>veneer</w:t>
            </w:r>
            <w:r>
              <w:rPr>
                <w:spacing w:val="-5"/>
                <w:sz w:val="12"/>
              </w:rPr>
              <w:t xml:space="preserve"> </w:t>
            </w:r>
            <w:r>
              <w:rPr>
                <w:sz w:val="12"/>
              </w:rPr>
              <w:t>brick</w:t>
            </w:r>
            <w:r>
              <w:rPr>
                <w:spacing w:val="-5"/>
                <w:sz w:val="12"/>
              </w:rPr>
              <w:t xml:space="preserve"> </w:t>
            </w:r>
            <w:r>
              <w:rPr>
                <w:sz w:val="12"/>
              </w:rPr>
              <w:t>units</w:t>
            </w:r>
            <w:r>
              <w:rPr>
                <w:spacing w:val="-5"/>
                <w:sz w:val="12"/>
              </w:rPr>
              <w:t xml:space="preserve"> </w:t>
            </w:r>
            <w:r>
              <w:rPr>
                <w:sz w:val="12"/>
              </w:rPr>
              <w:t>of</w:t>
            </w:r>
            <w:r>
              <w:rPr>
                <w:spacing w:val="-5"/>
                <w:sz w:val="12"/>
              </w:rPr>
              <w:t xml:space="preserve"> </w:t>
            </w:r>
            <w:r>
              <w:rPr>
                <w:sz w:val="12"/>
              </w:rPr>
              <w:t>clay</w:t>
            </w:r>
            <w:r>
              <w:rPr>
                <w:spacing w:val="-5"/>
                <w:sz w:val="12"/>
              </w:rPr>
              <w:t xml:space="preserve"> </w:t>
            </w:r>
            <w:r>
              <w:rPr>
                <w:sz w:val="12"/>
              </w:rPr>
              <w:t>or</w:t>
            </w:r>
            <w:r>
              <w:rPr>
                <w:spacing w:val="-5"/>
                <w:sz w:val="12"/>
              </w:rPr>
              <w:t xml:space="preserve"> </w:t>
            </w:r>
            <w:r>
              <w:rPr>
                <w:sz w:val="12"/>
              </w:rPr>
              <w:t>shale</w:t>
            </w:r>
            <w:r>
              <w:rPr>
                <w:spacing w:val="-5"/>
                <w:sz w:val="12"/>
              </w:rPr>
              <w:t xml:space="preserve"> </w:t>
            </w:r>
            <w:r>
              <w:rPr>
                <w:sz w:val="12"/>
              </w:rPr>
              <w:t>complying</w:t>
            </w:r>
            <w:r>
              <w:rPr>
                <w:spacing w:val="-6"/>
                <w:sz w:val="12"/>
              </w:rPr>
              <w:t xml:space="preserve"> </w:t>
            </w:r>
            <w:r>
              <w:rPr>
                <w:spacing w:val="-4"/>
                <w:sz w:val="12"/>
              </w:rPr>
              <w:t>with</w:t>
            </w:r>
          </w:p>
          <w:p w14:paraId="10964DC5" w14:textId="77777777" w:rsidR="00B55FE5" w:rsidRDefault="00B55FE5" w:rsidP="00D83D73">
            <w:pPr>
              <w:pStyle w:val="TableParagraph"/>
              <w:spacing w:before="0" w:line="220" w:lineRule="auto"/>
              <w:ind w:left="7" w:right="-15"/>
              <w:jc w:val="left"/>
              <w:rPr>
                <w:sz w:val="12"/>
              </w:rPr>
            </w:pPr>
            <w:r>
              <w:rPr>
                <w:sz w:val="12"/>
              </w:rPr>
              <w:t>C1157/C1157M—2017, Grade TBS or better, installed in running bond in accordance with Section 1404.10. Combined total thickness of the Portland cement</w:t>
            </w:r>
            <w:r>
              <w:rPr>
                <w:spacing w:val="40"/>
                <w:sz w:val="12"/>
              </w:rPr>
              <w:t xml:space="preserve"> </w:t>
            </w:r>
            <w:r>
              <w:rPr>
                <w:sz w:val="12"/>
              </w:rPr>
              <w:t>plaster,</w:t>
            </w:r>
            <w:r>
              <w:rPr>
                <w:spacing w:val="-6"/>
                <w:sz w:val="12"/>
              </w:rPr>
              <w:t xml:space="preserve"> </w:t>
            </w:r>
            <w:r>
              <w:rPr>
                <w:sz w:val="12"/>
              </w:rPr>
              <w:t>mortar</w:t>
            </w:r>
            <w:r>
              <w:rPr>
                <w:spacing w:val="-5"/>
                <w:sz w:val="12"/>
              </w:rPr>
              <w:t xml:space="preserve"> </w:t>
            </w:r>
            <w:r>
              <w:rPr>
                <w:sz w:val="12"/>
              </w:rPr>
              <w:t>and</w:t>
            </w:r>
            <w:r>
              <w:rPr>
                <w:spacing w:val="-5"/>
                <w:sz w:val="12"/>
              </w:rPr>
              <w:t xml:space="preserve"> </w:t>
            </w:r>
            <w:r>
              <w:rPr>
                <w:sz w:val="12"/>
              </w:rPr>
              <w:t>thin</w:t>
            </w:r>
            <w:r>
              <w:rPr>
                <w:spacing w:val="-5"/>
                <w:sz w:val="12"/>
              </w:rPr>
              <w:t xml:space="preserve"> </w:t>
            </w:r>
            <w:r>
              <w:rPr>
                <w:sz w:val="12"/>
              </w:rPr>
              <w:t>veneer</w:t>
            </w:r>
            <w:r>
              <w:rPr>
                <w:spacing w:val="-5"/>
                <w:sz w:val="12"/>
              </w:rPr>
              <w:t xml:space="preserve"> </w:t>
            </w:r>
            <w:r>
              <w:rPr>
                <w:sz w:val="12"/>
              </w:rPr>
              <w:t>brick</w:t>
            </w:r>
            <w:r>
              <w:rPr>
                <w:spacing w:val="-6"/>
                <w:sz w:val="12"/>
              </w:rPr>
              <w:t xml:space="preserve"> </w:t>
            </w:r>
            <w:r>
              <w:rPr>
                <w:sz w:val="12"/>
              </w:rPr>
              <w:t>units</w:t>
            </w:r>
            <w:r>
              <w:rPr>
                <w:spacing w:val="-5"/>
                <w:sz w:val="12"/>
              </w:rPr>
              <w:t xml:space="preserve"> </w:t>
            </w:r>
            <w:r>
              <w:rPr>
                <w:sz w:val="12"/>
              </w:rPr>
              <w:t>shall</w:t>
            </w:r>
            <w:r>
              <w:rPr>
                <w:spacing w:val="-5"/>
                <w:sz w:val="12"/>
              </w:rPr>
              <w:t xml:space="preserve"> </w:t>
            </w:r>
            <w:r>
              <w:rPr>
                <w:sz w:val="12"/>
              </w:rPr>
              <w:t>be</w:t>
            </w:r>
            <w:r>
              <w:rPr>
                <w:spacing w:val="-5"/>
                <w:sz w:val="12"/>
              </w:rPr>
              <w:t xml:space="preserve"> </w:t>
            </w:r>
            <w:r>
              <w:rPr>
                <w:sz w:val="12"/>
              </w:rPr>
              <w:t>not</w:t>
            </w:r>
            <w:r>
              <w:rPr>
                <w:spacing w:val="-5"/>
                <w:sz w:val="12"/>
              </w:rPr>
              <w:t xml:space="preserve"> </w:t>
            </w:r>
            <w:r>
              <w:rPr>
                <w:sz w:val="12"/>
              </w:rPr>
              <w:t>less</w:t>
            </w:r>
            <w:r>
              <w:rPr>
                <w:spacing w:val="-5"/>
                <w:sz w:val="12"/>
              </w:rPr>
              <w:t xml:space="preserve"> </w:t>
            </w:r>
            <w:r>
              <w:rPr>
                <w:sz w:val="12"/>
              </w:rPr>
              <w:t>than</w:t>
            </w:r>
            <w:r>
              <w:rPr>
                <w:spacing w:val="-6"/>
                <w:sz w:val="12"/>
              </w:rPr>
              <w:t xml:space="preserve"> </w:t>
            </w:r>
            <w:r>
              <w:rPr>
                <w:sz w:val="12"/>
              </w:rPr>
              <w:t>2".</w:t>
            </w:r>
            <w:r>
              <w:rPr>
                <w:spacing w:val="-5"/>
                <w:sz w:val="12"/>
              </w:rPr>
              <w:t xml:space="preserve"> </w:t>
            </w:r>
            <w:r>
              <w:rPr>
                <w:sz w:val="12"/>
              </w:rPr>
              <w:t>Interior</w:t>
            </w:r>
            <w:r>
              <w:rPr>
                <w:spacing w:val="-5"/>
                <w:sz w:val="12"/>
              </w:rPr>
              <w:t xml:space="preserve"> </w:t>
            </w:r>
            <w:r>
              <w:rPr>
                <w:sz w:val="12"/>
              </w:rPr>
              <w:t>side</w:t>
            </w:r>
            <w:r>
              <w:rPr>
                <w:spacing w:val="-5"/>
                <w:sz w:val="12"/>
              </w:rPr>
              <w:t xml:space="preserve"> </w:t>
            </w:r>
            <w:r>
              <w:rPr>
                <w:sz w:val="12"/>
              </w:rPr>
              <w:t>covered</w:t>
            </w:r>
            <w:r>
              <w:rPr>
                <w:spacing w:val="-5"/>
                <w:sz w:val="12"/>
              </w:rPr>
              <w:t xml:space="preserve"> </w:t>
            </w:r>
            <w:r>
              <w:rPr>
                <w:sz w:val="12"/>
              </w:rPr>
              <w:t>with</w:t>
            </w:r>
            <w:r>
              <w:rPr>
                <w:spacing w:val="-6"/>
                <w:sz w:val="12"/>
              </w:rPr>
              <w:t xml:space="preserve"> </w:t>
            </w:r>
            <w:r>
              <w:rPr>
                <w:sz w:val="12"/>
              </w:rPr>
              <w:t>two</w:t>
            </w:r>
            <w:r>
              <w:rPr>
                <w:spacing w:val="-5"/>
                <w:sz w:val="12"/>
              </w:rPr>
              <w:t xml:space="preserve"> </w:t>
            </w:r>
            <w:r>
              <w:rPr>
                <w:sz w:val="12"/>
              </w:rPr>
              <w:t>layers</w:t>
            </w:r>
            <w:r>
              <w:rPr>
                <w:spacing w:val="-5"/>
                <w:sz w:val="12"/>
              </w:rPr>
              <w:t xml:space="preserve"> </w:t>
            </w:r>
            <w:r>
              <w:rPr>
                <w:sz w:val="12"/>
              </w:rPr>
              <w:t>of</w:t>
            </w:r>
            <w:r>
              <w:rPr>
                <w:spacing w:val="-4"/>
                <w:sz w:val="12"/>
              </w:rPr>
              <w:t xml:space="preserve"> </w:t>
            </w:r>
            <w:r>
              <w:rPr>
                <w:position w:val="6"/>
                <w:sz w:val="12"/>
              </w:rPr>
              <w:t>5</w:t>
            </w:r>
            <w:r>
              <w:rPr>
                <w:sz w:val="12"/>
              </w:rPr>
              <w:t>/</w:t>
            </w:r>
            <w:r>
              <w:rPr>
                <w:position w:val="-2"/>
                <w:sz w:val="12"/>
              </w:rPr>
              <w:t>8</w:t>
            </w:r>
            <w:r>
              <w:rPr>
                <w:sz w:val="12"/>
              </w:rPr>
              <w:t>"-thick</w:t>
            </w:r>
            <w:r>
              <w:rPr>
                <w:spacing w:val="-5"/>
                <w:sz w:val="12"/>
              </w:rPr>
              <w:t xml:space="preserve"> </w:t>
            </w:r>
            <w:r>
              <w:rPr>
                <w:sz w:val="12"/>
              </w:rPr>
              <w:t>Type</w:t>
            </w:r>
            <w:r>
              <w:rPr>
                <w:spacing w:val="-6"/>
                <w:sz w:val="12"/>
              </w:rPr>
              <w:t xml:space="preserve"> </w:t>
            </w:r>
            <w:r>
              <w:rPr>
                <w:sz w:val="12"/>
              </w:rPr>
              <w:t>X</w:t>
            </w:r>
            <w:r>
              <w:rPr>
                <w:spacing w:val="-5"/>
                <w:sz w:val="12"/>
              </w:rPr>
              <w:t xml:space="preserve"> </w:t>
            </w:r>
            <w:r>
              <w:rPr>
                <w:sz w:val="12"/>
              </w:rPr>
              <w:t>gypsum</w:t>
            </w:r>
            <w:r>
              <w:rPr>
                <w:spacing w:val="-5"/>
                <w:sz w:val="12"/>
              </w:rPr>
              <w:t xml:space="preserve"> </w:t>
            </w:r>
            <w:r>
              <w:rPr>
                <w:sz w:val="12"/>
              </w:rPr>
              <w:t>wallboard.</w:t>
            </w:r>
            <w:r>
              <w:rPr>
                <w:spacing w:val="-5"/>
                <w:sz w:val="12"/>
              </w:rPr>
              <w:t xml:space="preserve"> </w:t>
            </w:r>
            <w:r>
              <w:rPr>
                <w:sz w:val="12"/>
              </w:rPr>
              <w:t>Bottom</w:t>
            </w:r>
            <w:r>
              <w:rPr>
                <w:spacing w:val="-5"/>
                <w:sz w:val="12"/>
              </w:rPr>
              <w:t xml:space="preserve"> </w:t>
            </w:r>
            <w:r>
              <w:rPr>
                <w:spacing w:val="-2"/>
                <w:sz w:val="12"/>
              </w:rPr>
              <w:t>layer</w:t>
            </w:r>
          </w:p>
          <w:p w14:paraId="7132412D" w14:textId="77777777" w:rsidR="00B55FE5" w:rsidRDefault="00B55FE5" w:rsidP="00D83D73">
            <w:pPr>
              <w:pStyle w:val="TableParagraph"/>
              <w:spacing w:before="0" w:line="172" w:lineRule="auto"/>
              <w:ind w:left="7"/>
              <w:jc w:val="left"/>
              <w:rPr>
                <w:sz w:val="12"/>
              </w:rPr>
            </w:pPr>
            <w:r>
              <w:rPr>
                <w:sz w:val="12"/>
              </w:rPr>
              <w:t>attached</w:t>
            </w:r>
            <w:r>
              <w:rPr>
                <w:spacing w:val="-5"/>
                <w:sz w:val="12"/>
              </w:rPr>
              <w:t xml:space="preserve"> </w:t>
            </w:r>
            <w:r>
              <w:rPr>
                <w:sz w:val="12"/>
              </w:rPr>
              <w:t>to</w:t>
            </w:r>
            <w:r>
              <w:rPr>
                <w:spacing w:val="-4"/>
                <w:sz w:val="12"/>
              </w:rPr>
              <w:t xml:space="preserve"> </w:t>
            </w:r>
            <w:r>
              <w:rPr>
                <w:sz w:val="12"/>
              </w:rPr>
              <w:t>studs</w:t>
            </w:r>
            <w:r>
              <w:rPr>
                <w:spacing w:val="-4"/>
                <w:sz w:val="12"/>
              </w:rPr>
              <w:t xml:space="preserve"> </w:t>
            </w:r>
            <w:r>
              <w:rPr>
                <w:sz w:val="12"/>
              </w:rPr>
              <w:t>with</w:t>
            </w:r>
            <w:r>
              <w:rPr>
                <w:spacing w:val="-5"/>
                <w:sz w:val="12"/>
              </w:rPr>
              <w:t xml:space="preserve"> </w:t>
            </w:r>
            <w:r>
              <w:rPr>
                <w:sz w:val="12"/>
              </w:rPr>
              <w:t>1"-long</w:t>
            </w:r>
            <w:r>
              <w:rPr>
                <w:spacing w:val="-4"/>
                <w:sz w:val="12"/>
              </w:rPr>
              <w:t xml:space="preserve"> </w:t>
            </w:r>
            <w:r>
              <w:rPr>
                <w:sz w:val="12"/>
              </w:rPr>
              <w:t>No.</w:t>
            </w:r>
            <w:r>
              <w:rPr>
                <w:spacing w:val="-4"/>
                <w:sz w:val="12"/>
              </w:rPr>
              <w:t xml:space="preserve"> </w:t>
            </w:r>
            <w:r>
              <w:rPr>
                <w:sz w:val="12"/>
              </w:rPr>
              <w:t>6</w:t>
            </w:r>
            <w:r>
              <w:rPr>
                <w:spacing w:val="-4"/>
                <w:sz w:val="12"/>
              </w:rPr>
              <w:t xml:space="preserve"> </w:t>
            </w:r>
            <w:r>
              <w:rPr>
                <w:sz w:val="12"/>
              </w:rPr>
              <w:t>drywall</w:t>
            </w:r>
            <w:r>
              <w:rPr>
                <w:spacing w:val="-5"/>
                <w:sz w:val="12"/>
              </w:rPr>
              <w:t xml:space="preserve"> </w:t>
            </w:r>
            <w:r>
              <w:rPr>
                <w:sz w:val="12"/>
              </w:rPr>
              <w:t>screws</w:t>
            </w:r>
            <w:r>
              <w:rPr>
                <w:spacing w:val="-4"/>
                <w:sz w:val="12"/>
              </w:rPr>
              <w:t xml:space="preserve"> </w:t>
            </w:r>
            <w:r>
              <w:rPr>
                <w:sz w:val="12"/>
              </w:rPr>
              <w:t>at</w:t>
            </w:r>
            <w:r>
              <w:rPr>
                <w:spacing w:val="-4"/>
                <w:sz w:val="12"/>
              </w:rPr>
              <w:t xml:space="preserve"> </w:t>
            </w:r>
            <w:r>
              <w:rPr>
                <w:sz w:val="12"/>
              </w:rPr>
              <w:t>24"</w:t>
            </w:r>
            <w:r>
              <w:rPr>
                <w:spacing w:val="-5"/>
                <w:sz w:val="12"/>
              </w:rPr>
              <w:t xml:space="preserve"> </w:t>
            </w:r>
            <w:r>
              <w:rPr>
                <w:sz w:val="12"/>
              </w:rPr>
              <w:t>on</w:t>
            </w:r>
            <w:r>
              <w:rPr>
                <w:spacing w:val="-4"/>
                <w:sz w:val="12"/>
              </w:rPr>
              <w:t xml:space="preserve"> </w:t>
            </w:r>
            <w:r>
              <w:rPr>
                <w:sz w:val="12"/>
              </w:rPr>
              <w:t>center.</w:t>
            </w:r>
            <w:r>
              <w:rPr>
                <w:spacing w:val="-4"/>
                <w:sz w:val="12"/>
              </w:rPr>
              <w:t xml:space="preserve"> </w:t>
            </w:r>
            <w:r>
              <w:rPr>
                <w:sz w:val="12"/>
              </w:rPr>
              <w:t>Top</w:t>
            </w:r>
            <w:r>
              <w:rPr>
                <w:spacing w:val="-4"/>
                <w:sz w:val="12"/>
              </w:rPr>
              <w:t xml:space="preserve"> </w:t>
            </w:r>
            <w:r>
              <w:rPr>
                <w:sz w:val="12"/>
              </w:rPr>
              <w:t>layer</w:t>
            </w:r>
            <w:r>
              <w:rPr>
                <w:spacing w:val="-5"/>
                <w:sz w:val="12"/>
              </w:rPr>
              <w:t xml:space="preserve"> </w:t>
            </w:r>
            <w:r>
              <w:rPr>
                <w:sz w:val="12"/>
              </w:rPr>
              <w:t>attached</w:t>
            </w:r>
            <w:r>
              <w:rPr>
                <w:spacing w:val="-4"/>
                <w:sz w:val="12"/>
              </w:rPr>
              <w:t xml:space="preserve"> </w:t>
            </w:r>
            <w:r>
              <w:rPr>
                <w:sz w:val="12"/>
              </w:rPr>
              <w:t>to</w:t>
            </w:r>
            <w:r>
              <w:rPr>
                <w:spacing w:val="-4"/>
                <w:sz w:val="12"/>
              </w:rPr>
              <w:t xml:space="preserve"> </w:t>
            </w:r>
            <w:r>
              <w:rPr>
                <w:sz w:val="12"/>
              </w:rPr>
              <w:t>studs</w:t>
            </w:r>
            <w:r>
              <w:rPr>
                <w:spacing w:val="-5"/>
                <w:sz w:val="12"/>
              </w:rPr>
              <w:t xml:space="preserve"> </w:t>
            </w:r>
            <w:r>
              <w:rPr>
                <w:sz w:val="12"/>
              </w:rPr>
              <w:t>with</w:t>
            </w:r>
            <w:r>
              <w:rPr>
                <w:spacing w:val="-4"/>
                <w:sz w:val="12"/>
              </w:rPr>
              <w:t xml:space="preserve"> </w:t>
            </w:r>
            <w:r>
              <w:rPr>
                <w:sz w:val="12"/>
              </w:rPr>
              <w:t>1</w:t>
            </w:r>
            <w:r>
              <w:rPr>
                <w:position w:val="6"/>
                <w:sz w:val="12"/>
              </w:rPr>
              <w:t>5</w:t>
            </w:r>
            <w:r>
              <w:rPr>
                <w:sz w:val="12"/>
              </w:rPr>
              <w:t>/</w:t>
            </w:r>
            <w:r>
              <w:rPr>
                <w:position w:val="-2"/>
                <w:sz w:val="12"/>
              </w:rPr>
              <w:t>8</w:t>
            </w:r>
            <w:r>
              <w:rPr>
                <w:sz w:val="12"/>
              </w:rPr>
              <w:t>"-long</w:t>
            </w:r>
            <w:r>
              <w:rPr>
                <w:spacing w:val="-4"/>
                <w:sz w:val="12"/>
              </w:rPr>
              <w:t xml:space="preserve"> </w:t>
            </w:r>
            <w:r>
              <w:rPr>
                <w:sz w:val="12"/>
              </w:rPr>
              <w:t>No.</w:t>
            </w:r>
            <w:r>
              <w:rPr>
                <w:spacing w:val="-4"/>
                <w:sz w:val="12"/>
              </w:rPr>
              <w:t xml:space="preserve"> </w:t>
            </w:r>
            <w:r>
              <w:rPr>
                <w:sz w:val="12"/>
              </w:rPr>
              <w:t>6</w:t>
            </w:r>
            <w:r>
              <w:rPr>
                <w:spacing w:val="-5"/>
                <w:sz w:val="12"/>
              </w:rPr>
              <w:t xml:space="preserve"> </w:t>
            </w:r>
            <w:r>
              <w:rPr>
                <w:sz w:val="12"/>
              </w:rPr>
              <w:t>drywall</w:t>
            </w:r>
            <w:r>
              <w:rPr>
                <w:spacing w:val="-4"/>
                <w:sz w:val="12"/>
              </w:rPr>
              <w:t xml:space="preserve"> </w:t>
            </w:r>
            <w:r>
              <w:rPr>
                <w:sz w:val="12"/>
              </w:rPr>
              <w:t>screws</w:t>
            </w:r>
            <w:r>
              <w:rPr>
                <w:spacing w:val="-4"/>
                <w:sz w:val="12"/>
              </w:rPr>
              <w:t xml:space="preserve"> </w:t>
            </w:r>
            <w:r>
              <w:rPr>
                <w:sz w:val="12"/>
              </w:rPr>
              <w:t>at</w:t>
            </w:r>
            <w:r>
              <w:rPr>
                <w:spacing w:val="-5"/>
                <w:sz w:val="12"/>
              </w:rPr>
              <w:t xml:space="preserve"> </w:t>
            </w:r>
            <w:r>
              <w:rPr>
                <w:sz w:val="12"/>
              </w:rPr>
              <w:t>12"</w:t>
            </w:r>
            <w:r>
              <w:rPr>
                <w:spacing w:val="-4"/>
                <w:sz w:val="12"/>
              </w:rPr>
              <w:t xml:space="preserve"> </w:t>
            </w:r>
            <w:r>
              <w:rPr>
                <w:sz w:val="12"/>
              </w:rPr>
              <w:t>on</w:t>
            </w:r>
            <w:r>
              <w:rPr>
                <w:spacing w:val="-4"/>
                <w:sz w:val="12"/>
              </w:rPr>
              <w:t xml:space="preserve"> </w:t>
            </w:r>
            <w:r>
              <w:rPr>
                <w:spacing w:val="-2"/>
                <w:sz w:val="12"/>
              </w:rPr>
              <w:t>center.</w:t>
            </w:r>
          </w:p>
        </w:tc>
        <w:tc>
          <w:tcPr>
            <w:tcW w:w="345" w:type="dxa"/>
          </w:tcPr>
          <w:p w14:paraId="2FFB478C" w14:textId="77777777" w:rsidR="00B55FE5" w:rsidRDefault="00B55FE5" w:rsidP="00D83D73">
            <w:pPr>
              <w:pStyle w:val="TableParagraph"/>
              <w:ind w:left="14"/>
              <w:rPr>
                <w:sz w:val="12"/>
              </w:rPr>
            </w:pPr>
            <w:r>
              <w:rPr>
                <w:spacing w:val="-10"/>
                <w:w w:val="170"/>
                <w:sz w:val="12"/>
              </w:rPr>
              <w:t>—</w:t>
            </w:r>
          </w:p>
        </w:tc>
        <w:tc>
          <w:tcPr>
            <w:tcW w:w="345" w:type="dxa"/>
          </w:tcPr>
          <w:p w14:paraId="55F4846C" w14:textId="77777777" w:rsidR="00B55FE5" w:rsidRDefault="00B55FE5" w:rsidP="00D83D73">
            <w:pPr>
              <w:pStyle w:val="TableParagraph"/>
              <w:ind w:left="14"/>
              <w:rPr>
                <w:sz w:val="12"/>
              </w:rPr>
            </w:pPr>
            <w:r>
              <w:rPr>
                <w:spacing w:val="-10"/>
                <w:w w:val="170"/>
                <w:sz w:val="12"/>
              </w:rPr>
              <w:t>—</w:t>
            </w:r>
          </w:p>
        </w:tc>
        <w:tc>
          <w:tcPr>
            <w:tcW w:w="345" w:type="dxa"/>
          </w:tcPr>
          <w:p w14:paraId="208916C7" w14:textId="77777777" w:rsidR="00B55FE5" w:rsidRDefault="00B55FE5" w:rsidP="00D83D73">
            <w:pPr>
              <w:pStyle w:val="TableParagraph"/>
              <w:spacing w:before="0"/>
              <w:ind w:left="21"/>
              <w:rPr>
                <w:sz w:val="12"/>
              </w:rPr>
            </w:pPr>
            <w:r>
              <w:rPr>
                <w:spacing w:val="-4"/>
                <w:sz w:val="12"/>
              </w:rPr>
              <w:t>6</w:t>
            </w:r>
            <w:r>
              <w:rPr>
                <w:spacing w:val="-4"/>
                <w:position w:val="6"/>
                <w:sz w:val="12"/>
              </w:rPr>
              <w:t>7</w:t>
            </w:r>
            <w:r>
              <w:rPr>
                <w:spacing w:val="-4"/>
                <w:sz w:val="12"/>
              </w:rPr>
              <w:t>/</w:t>
            </w:r>
            <w:r>
              <w:rPr>
                <w:spacing w:val="-4"/>
                <w:position w:val="-2"/>
                <w:sz w:val="12"/>
              </w:rPr>
              <w:t>8</w:t>
            </w:r>
          </w:p>
        </w:tc>
        <w:tc>
          <w:tcPr>
            <w:tcW w:w="420" w:type="dxa"/>
          </w:tcPr>
          <w:p w14:paraId="463B8737" w14:textId="77777777" w:rsidR="00B55FE5" w:rsidRDefault="00B55FE5" w:rsidP="00D83D73">
            <w:pPr>
              <w:pStyle w:val="TableParagraph"/>
              <w:ind w:left="14"/>
              <w:rPr>
                <w:sz w:val="12"/>
              </w:rPr>
            </w:pPr>
            <w:r>
              <w:rPr>
                <w:spacing w:val="-10"/>
                <w:w w:val="170"/>
                <w:sz w:val="12"/>
              </w:rPr>
              <w:t>—</w:t>
            </w:r>
          </w:p>
        </w:tc>
      </w:tr>
      <w:tr w:rsidR="00B55FE5" w14:paraId="7473DD02" w14:textId="77777777" w:rsidTr="00D83D73">
        <w:trPr>
          <w:trHeight w:val="698"/>
        </w:trPr>
        <w:tc>
          <w:tcPr>
            <w:tcW w:w="690" w:type="dxa"/>
            <w:vMerge/>
            <w:tcBorders>
              <w:top w:val="nil"/>
            </w:tcBorders>
          </w:tcPr>
          <w:p w14:paraId="64797A85" w14:textId="77777777" w:rsidR="00B55FE5" w:rsidRDefault="00B55FE5" w:rsidP="00D83D73">
            <w:pPr>
              <w:rPr>
                <w:sz w:val="2"/>
                <w:szCs w:val="2"/>
              </w:rPr>
            </w:pPr>
          </w:p>
        </w:tc>
        <w:tc>
          <w:tcPr>
            <w:tcW w:w="540" w:type="dxa"/>
          </w:tcPr>
          <w:p w14:paraId="235E1FDA" w14:textId="77777777" w:rsidR="00B55FE5" w:rsidRDefault="00B55FE5" w:rsidP="00D83D73">
            <w:pPr>
              <w:pStyle w:val="TableParagraph"/>
              <w:spacing w:before="0" w:line="211" w:lineRule="auto"/>
              <w:ind w:left="21"/>
              <w:rPr>
                <w:sz w:val="12"/>
              </w:rPr>
            </w:pPr>
            <w:r>
              <w:rPr>
                <w:spacing w:val="-2"/>
                <w:sz w:val="12"/>
              </w:rPr>
              <w:t>15-</w:t>
            </w:r>
            <w:r>
              <w:rPr>
                <w:spacing w:val="-4"/>
                <w:sz w:val="12"/>
              </w:rPr>
              <w:t>2.3</w:t>
            </w:r>
            <w:r>
              <w:rPr>
                <w:spacing w:val="-4"/>
                <w:position w:val="6"/>
                <w:sz w:val="12"/>
              </w:rPr>
              <w:t>d</w:t>
            </w:r>
          </w:p>
        </w:tc>
        <w:tc>
          <w:tcPr>
            <w:tcW w:w="8400" w:type="dxa"/>
          </w:tcPr>
          <w:p w14:paraId="6CF8B85F" w14:textId="77777777" w:rsidR="00B55FE5" w:rsidRDefault="00B55FE5" w:rsidP="00D83D73">
            <w:pPr>
              <w:pStyle w:val="TableParagraph"/>
              <w:spacing w:before="0" w:line="139" w:lineRule="auto"/>
              <w:ind w:left="7"/>
              <w:jc w:val="left"/>
              <w:rPr>
                <w:sz w:val="12"/>
              </w:rPr>
            </w:pPr>
            <w:r>
              <w:rPr>
                <w:sz w:val="12"/>
              </w:rPr>
              <w:t>3</w:t>
            </w:r>
            <w:r>
              <w:rPr>
                <w:position w:val="6"/>
                <w:sz w:val="12"/>
              </w:rPr>
              <w:t>5</w:t>
            </w:r>
            <w:r>
              <w:rPr>
                <w:sz w:val="12"/>
              </w:rPr>
              <w:t>/</w:t>
            </w:r>
            <w:r>
              <w:rPr>
                <w:position w:val="-2"/>
                <w:sz w:val="12"/>
              </w:rPr>
              <w:t>8</w:t>
            </w:r>
            <w:r>
              <w:rPr>
                <w:sz w:val="12"/>
              </w:rPr>
              <w:t>"</w:t>
            </w:r>
            <w:r>
              <w:rPr>
                <w:spacing w:val="-4"/>
                <w:sz w:val="12"/>
              </w:rPr>
              <w:t xml:space="preserve"> </w:t>
            </w:r>
            <w:r>
              <w:rPr>
                <w:sz w:val="12"/>
              </w:rPr>
              <w:t>No.</w:t>
            </w:r>
            <w:r>
              <w:rPr>
                <w:spacing w:val="-3"/>
                <w:sz w:val="12"/>
              </w:rPr>
              <w:t xml:space="preserve"> </w:t>
            </w:r>
            <w:r>
              <w:rPr>
                <w:sz w:val="12"/>
              </w:rPr>
              <w:t>16</w:t>
            </w:r>
            <w:r>
              <w:rPr>
                <w:spacing w:val="-4"/>
                <w:sz w:val="12"/>
              </w:rPr>
              <w:t xml:space="preserve"> </w:t>
            </w:r>
            <w:r>
              <w:rPr>
                <w:sz w:val="12"/>
              </w:rPr>
              <w:t>gage</w:t>
            </w:r>
            <w:r>
              <w:rPr>
                <w:spacing w:val="-3"/>
                <w:sz w:val="12"/>
              </w:rPr>
              <w:t xml:space="preserve"> </w:t>
            </w:r>
            <w:r>
              <w:rPr>
                <w:sz w:val="12"/>
              </w:rPr>
              <w:t>steel</w:t>
            </w:r>
            <w:r>
              <w:rPr>
                <w:spacing w:val="-4"/>
                <w:sz w:val="12"/>
              </w:rPr>
              <w:t xml:space="preserve"> </w:t>
            </w:r>
            <w:r>
              <w:rPr>
                <w:sz w:val="12"/>
              </w:rPr>
              <w:t>studs</w:t>
            </w:r>
            <w:r>
              <w:rPr>
                <w:spacing w:val="-3"/>
                <w:sz w:val="12"/>
              </w:rPr>
              <w:t xml:space="preserve"> </w:t>
            </w:r>
            <w:r>
              <w:rPr>
                <w:sz w:val="12"/>
              </w:rPr>
              <w:t>at</w:t>
            </w:r>
            <w:r>
              <w:rPr>
                <w:spacing w:val="-4"/>
                <w:sz w:val="12"/>
              </w:rPr>
              <w:t xml:space="preserve"> </w:t>
            </w:r>
            <w:r>
              <w:rPr>
                <w:sz w:val="12"/>
              </w:rPr>
              <w:t>16"</w:t>
            </w:r>
            <w:r>
              <w:rPr>
                <w:spacing w:val="-3"/>
                <w:sz w:val="12"/>
              </w:rPr>
              <w:t xml:space="preserve"> </w:t>
            </w:r>
            <w:r>
              <w:rPr>
                <w:sz w:val="12"/>
              </w:rPr>
              <w:t>on</w:t>
            </w:r>
            <w:r>
              <w:rPr>
                <w:spacing w:val="-4"/>
                <w:sz w:val="12"/>
              </w:rPr>
              <w:t xml:space="preserve"> </w:t>
            </w:r>
            <w:r>
              <w:rPr>
                <w:sz w:val="12"/>
              </w:rPr>
              <w:t>center</w:t>
            </w:r>
            <w:r>
              <w:rPr>
                <w:spacing w:val="-3"/>
                <w:sz w:val="12"/>
              </w:rPr>
              <w:t xml:space="preserve"> </w:t>
            </w:r>
            <w:r>
              <w:rPr>
                <w:sz w:val="12"/>
              </w:rPr>
              <w:t>or</w:t>
            </w:r>
            <w:r>
              <w:rPr>
                <w:spacing w:val="-4"/>
                <w:sz w:val="12"/>
              </w:rPr>
              <w:t xml:space="preserve"> </w:t>
            </w:r>
            <w:r>
              <w:rPr>
                <w:sz w:val="12"/>
              </w:rPr>
              <w:t>2"</w:t>
            </w:r>
            <w:r>
              <w:rPr>
                <w:spacing w:val="-3"/>
                <w:sz w:val="12"/>
              </w:rPr>
              <w:t xml:space="preserve"> </w:t>
            </w:r>
            <w:r>
              <w:rPr>
                <w:sz w:val="12"/>
              </w:rPr>
              <w:t>×</w:t>
            </w:r>
            <w:r>
              <w:rPr>
                <w:spacing w:val="-4"/>
                <w:sz w:val="12"/>
              </w:rPr>
              <w:t xml:space="preserve"> </w:t>
            </w:r>
            <w:r>
              <w:rPr>
                <w:sz w:val="12"/>
              </w:rPr>
              <w:t>4"</w:t>
            </w:r>
            <w:r>
              <w:rPr>
                <w:spacing w:val="-3"/>
                <w:sz w:val="12"/>
              </w:rPr>
              <w:t xml:space="preserve"> </w:t>
            </w:r>
            <w:r>
              <w:rPr>
                <w:sz w:val="12"/>
              </w:rPr>
              <w:t>wood</w:t>
            </w:r>
            <w:r>
              <w:rPr>
                <w:spacing w:val="-3"/>
                <w:sz w:val="12"/>
              </w:rPr>
              <w:t xml:space="preserve"> </w:t>
            </w:r>
            <w:r>
              <w:rPr>
                <w:sz w:val="12"/>
              </w:rPr>
              <w:t>studs</w:t>
            </w:r>
            <w:r>
              <w:rPr>
                <w:spacing w:val="-4"/>
                <w:sz w:val="12"/>
              </w:rPr>
              <w:t xml:space="preserve"> </w:t>
            </w:r>
            <w:r>
              <w:rPr>
                <w:sz w:val="12"/>
              </w:rPr>
              <w:t>at</w:t>
            </w:r>
            <w:r>
              <w:rPr>
                <w:spacing w:val="-3"/>
                <w:sz w:val="12"/>
              </w:rPr>
              <w:t xml:space="preserve"> </w:t>
            </w:r>
            <w:r>
              <w:rPr>
                <w:sz w:val="12"/>
              </w:rPr>
              <w:t>16"</w:t>
            </w:r>
            <w:r>
              <w:rPr>
                <w:spacing w:val="-4"/>
                <w:sz w:val="12"/>
              </w:rPr>
              <w:t xml:space="preserve"> </w:t>
            </w:r>
            <w:r>
              <w:rPr>
                <w:sz w:val="12"/>
              </w:rPr>
              <w:t>on</w:t>
            </w:r>
            <w:r>
              <w:rPr>
                <w:spacing w:val="-3"/>
                <w:sz w:val="12"/>
              </w:rPr>
              <w:t xml:space="preserve"> </w:t>
            </w:r>
            <w:r>
              <w:rPr>
                <w:sz w:val="12"/>
              </w:rPr>
              <w:t>center.</w:t>
            </w:r>
            <w:r>
              <w:rPr>
                <w:spacing w:val="-4"/>
                <w:sz w:val="12"/>
              </w:rPr>
              <w:t xml:space="preserve"> </w:t>
            </w:r>
            <w:r>
              <w:rPr>
                <w:sz w:val="12"/>
              </w:rPr>
              <w:t>Where</w:t>
            </w:r>
            <w:r>
              <w:rPr>
                <w:spacing w:val="-3"/>
                <w:sz w:val="12"/>
              </w:rPr>
              <w:t xml:space="preserve"> </w:t>
            </w:r>
            <w:r>
              <w:rPr>
                <w:sz w:val="12"/>
              </w:rPr>
              <w:t>metal</w:t>
            </w:r>
            <w:r>
              <w:rPr>
                <w:spacing w:val="-4"/>
                <w:sz w:val="12"/>
              </w:rPr>
              <w:t xml:space="preserve"> </w:t>
            </w:r>
            <w:r>
              <w:rPr>
                <w:sz w:val="12"/>
              </w:rPr>
              <w:t>lath</w:t>
            </w:r>
            <w:r>
              <w:rPr>
                <w:spacing w:val="-3"/>
                <w:sz w:val="12"/>
              </w:rPr>
              <w:t xml:space="preserve"> </w:t>
            </w:r>
            <w:r>
              <w:rPr>
                <w:sz w:val="12"/>
              </w:rPr>
              <w:t>is</w:t>
            </w:r>
            <w:r>
              <w:rPr>
                <w:spacing w:val="-4"/>
                <w:sz w:val="12"/>
              </w:rPr>
              <w:t xml:space="preserve"> </w:t>
            </w:r>
            <w:r>
              <w:rPr>
                <w:sz w:val="12"/>
              </w:rPr>
              <w:t>used,</w:t>
            </w:r>
            <w:r>
              <w:rPr>
                <w:spacing w:val="-3"/>
                <w:sz w:val="12"/>
              </w:rPr>
              <w:t xml:space="preserve"> </w:t>
            </w:r>
            <w:r>
              <w:rPr>
                <w:sz w:val="12"/>
              </w:rPr>
              <w:t>attach</w:t>
            </w:r>
            <w:r>
              <w:rPr>
                <w:spacing w:val="-4"/>
                <w:sz w:val="12"/>
              </w:rPr>
              <w:t xml:space="preserve"> </w:t>
            </w:r>
            <w:r>
              <w:rPr>
                <w:sz w:val="12"/>
              </w:rPr>
              <w:t>to</w:t>
            </w:r>
            <w:r>
              <w:rPr>
                <w:spacing w:val="-3"/>
                <w:sz w:val="12"/>
              </w:rPr>
              <w:t xml:space="preserve"> </w:t>
            </w:r>
            <w:r>
              <w:rPr>
                <w:sz w:val="12"/>
              </w:rPr>
              <w:t>the</w:t>
            </w:r>
            <w:r>
              <w:rPr>
                <w:spacing w:val="-4"/>
                <w:sz w:val="12"/>
              </w:rPr>
              <w:t xml:space="preserve"> </w:t>
            </w:r>
            <w:r>
              <w:rPr>
                <w:sz w:val="12"/>
              </w:rPr>
              <w:t>exterior</w:t>
            </w:r>
            <w:r>
              <w:rPr>
                <w:spacing w:val="-3"/>
                <w:sz w:val="12"/>
              </w:rPr>
              <w:t xml:space="preserve"> </w:t>
            </w:r>
            <w:r>
              <w:rPr>
                <w:sz w:val="12"/>
              </w:rPr>
              <w:t>side</w:t>
            </w:r>
            <w:r>
              <w:rPr>
                <w:spacing w:val="-3"/>
                <w:sz w:val="12"/>
              </w:rPr>
              <w:t xml:space="preserve"> </w:t>
            </w:r>
            <w:r>
              <w:rPr>
                <w:sz w:val="12"/>
              </w:rPr>
              <w:t>of</w:t>
            </w:r>
            <w:r>
              <w:rPr>
                <w:spacing w:val="-4"/>
                <w:sz w:val="12"/>
              </w:rPr>
              <w:t xml:space="preserve"> </w:t>
            </w:r>
            <w:r>
              <w:rPr>
                <w:sz w:val="12"/>
              </w:rPr>
              <w:t>studs</w:t>
            </w:r>
            <w:r>
              <w:rPr>
                <w:spacing w:val="-3"/>
                <w:sz w:val="12"/>
              </w:rPr>
              <w:t xml:space="preserve"> </w:t>
            </w:r>
            <w:r>
              <w:rPr>
                <w:spacing w:val="-4"/>
                <w:sz w:val="12"/>
              </w:rPr>
              <w:t>with</w:t>
            </w:r>
          </w:p>
          <w:p w14:paraId="1CC60DF9" w14:textId="77777777" w:rsidR="00B55FE5" w:rsidRDefault="00B55FE5" w:rsidP="00D83D73">
            <w:pPr>
              <w:pStyle w:val="TableParagraph"/>
              <w:spacing w:before="0" w:line="192" w:lineRule="auto"/>
              <w:ind w:left="7" w:right="-15"/>
              <w:jc w:val="left"/>
              <w:rPr>
                <w:sz w:val="12"/>
              </w:rPr>
            </w:pPr>
            <w:r>
              <w:rPr>
                <w:sz w:val="12"/>
              </w:rPr>
              <w:t>minimum 1"-long No. 6 drywall screws at 6" on center. Brick units of clay or shale not less than 2</w:t>
            </w:r>
            <w:r>
              <w:rPr>
                <w:position w:val="6"/>
                <w:sz w:val="12"/>
              </w:rPr>
              <w:t>5</w:t>
            </w:r>
            <w:r>
              <w:rPr>
                <w:sz w:val="12"/>
              </w:rPr>
              <w:t>/</w:t>
            </w:r>
            <w:r>
              <w:rPr>
                <w:position w:val="-2"/>
                <w:sz w:val="12"/>
              </w:rPr>
              <w:t>8</w:t>
            </w:r>
            <w:r>
              <w:rPr>
                <w:sz w:val="12"/>
              </w:rPr>
              <w:t>" thick complying with C270—14a installed in accordance</w:t>
            </w:r>
            <w:r>
              <w:rPr>
                <w:spacing w:val="40"/>
                <w:sz w:val="12"/>
              </w:rPr>
              <w:t xml:space="preserve"> </w:t>
            </w:r>
            <w:r>
              <w:rPr>
                <w:sz w:val="12"/>
              </w:rPr>
              <w:t>with</w:t>
            </w:r>
            <w:r>
              <w:rPr>
                <w:spacing w:val="-3"/>
                <w:sz w:val="12"/>
              </w:rPr>
              <w:t xml:space="preserve"> </w:t>
            </w:r>
            <w:r>
              <w:rPr>
                <w:sz w:val="12"/>
              </w:rPr>
              <w:t>Section</w:t>
            </w:r>
            <w:r>
              <w:rPr>
                <w:spacing w:val="-2"/>
                <w:sz w:val="12"/>
              </w:rPr>
              <w:t xml:space="preserve"> </w:t>
            </w:r>
            <w:r>
              <w:rPr>
                <w:sz w:val="12"/>
              </w:rPr>
              <w:t>1404.6</w:t>
            </w:r>
            <w:r>
              <w:rPr>
                <w:spacing w:val="-2"/>
                <w:sz w:val="12"/>
              </w:rPr>
              <w:t xml:space="preserve"> </w:t>
            </w:r>
            <w:r>
              <w:rPr>
                <w:sz w:val="12"/>
              </w:rPr>
              <w:t>with</w:t>
            </w:r>
            <w:r>
              <w:rPr>
                <w:spacing w:val="-2"/>
                <w:sz w:val="12"/>
              </w:rPr>
              <w:t xml:space="preserve"> </w:t>
            </w:r>
            <w:r>
              <w:rPr>
                <w:sz w:val="12"/>
              </w:rPr>
              <w:t>a</w:t>
            </w:r>
            <w:r>
              <w:rPr>
                <w:spacing w:val="-2"/>
                <w:sz w:val="12"/>
              </w:rPr>
              <w:t xml:space="preserve"> </w:t>
            </w:r>
            <w:r>
              <w:rPr>
                <w:sz w:val="12"/>
              </w:rPr>
              <w:t>minimum</w:t>
            </w:r>
            <w:r>
              <w:rPr>
                <w:spacing w:val="-2"/>
                <w:sz w:val="12"/>
              </w:rPr>
              <w:t xml:space="preserve"> </w:t>
            </w:r>
            <w:r>
              <w:rPr>
                <w:sz w:val="12"/>
              </w:rPr>
              <w:t>1"</w:t>
            </w:r>
            <w:r>
              <w:rPr>
                <w:spacing w:val="-2"/>
                <w:sz w:val="12"/>
              </w:rPr>
              <w:t xml:space="preserve"> </w:t>
            </w:r>
            <w:r>
              <w:rPr>
                <w:sz w:val="12"/>
              </w:rPr>
              <w:t>airspace.</w:t>
            </w:r>
            <w:r>
              <w:rPr>
                <w:spacing w:val="-2"/>
                <w:sz w:val="12"/>
              </w:rPr>
              <w:t xml:space="preserve"> </w:t>
            </w:r>
            <w:r>
              <w:rPr>
                <w:sz w:val="12"/>
              </w:rPr>
              <w:t>Interior</w:t>
            </w:r>
            <w:r>
              <w:rPr>
                <w:spacing w:val="-2"/>
                <w:sz w:val="12"/>
              </w:rPr>
              <w:t xml:space="preserve"> </w:t>
            </w:r>
            <w:r>
              <w:rPr>
                <w:sz w:val="12"/>
              </w:rPr>
              <w:t>side</w:t>
            </w:r>
            <w:r>
              <w:rPr>
                <w:spacing w:val="-2"/>
                <w:sz w:val="12"/>
              </w:rPr>
              <w:t xml:space="preserve"> </w:t>
            </w:r>
            <w:r>
              <w:rPr>
                <w:sz w:val="12"/>
              </w:rPr>
              <w:t>covered</w:t>
            </w:r>
            <w:r>
              <w:rPr>
                <w:spacing w:val="-2"/>
                <w:sz w:val="12"/>
              </w:rPr>
              <w:t xml:space="preserve"> </w:t>
            </w:r>
            <w:r>
              <w:rPr>
                <w:sz w:val="12"/>
              </w:rPr>
              <w:t>with</w:t>
            </w:r>
            <w:r>
              <w:rPr>
                <w:spacing w:val="-2"/>
                <w:sz w:val="12"/>
              </w:rPr>
              <w:t xml:space="preserve"> </w:t>
            </w:r>
            <w:r>
              <w:rPr>
                <w:sz w:val="12"/>
              </w:rPr>
              <w:t>one</w:t>
            </w:r>
            <w:r>
              <w:rPr>
                <w:spacing w:val="-2"/>
                <w:sz w:val="12"/>
              </w:rPr>
              <w:t xml:space="preserve"> </w:t>
            </w:r>
            <w:r>
              <w:rPr>
                <w:sz w:val="12"/>
              </w:rPr>
              <w:t>layer</w:t>
            </w:r>
            <w:r>
              <w:rPr>
                <w:spacing w:val="-2"/>
                <w:sz w:val="12"/>
              </w:rPr>
              <w:t xml:space="preserve"> </w:t>
            </w:r>
            <w:r>
              <w:rPr>
                <w:sz w:val="12"/>
              </w:rPr>
              <w:t>of</w:t>
            </w:r>
            <w:r>
              <w:rPr>
                <w:spacing w:val="-8"/>
                <w:sz w:val="12"/>
              </w:rPr>
              <w:t xml:space="preserve"> </w:t>
            </w:r>
            <w:r>
              <w:rPr>
                <w:position w:val="6"/>
                <w:sz w:val="12"/>
              </w:rPr>
              <w:t>5</w:t>
            </w:r>
            <w:r>
              <w:rPr>
                <w:sz w:val="12"/>
              </w:rPr>
              <w:t>/</w:t>
            </w:r>
            <w:r>
              <w:rPr>
                <w:position w:val="-2"/>
                <w:sz w:val="12"/>
              </w:rPr>
              <w:t>8</w:t>
            </w:r>
            <w:r>
              <w:rPr>
                <w:sz w:val="12"/>
              </w:rPr>
              <w:t>"-thick</w:t>
            </w:r>
            <w:r>
              <w:rPr>
                <w:spacing w:val="-2"/>
                <w:sz w:val="12"/>
              </w:rPr>
              <w:t xml:space="preserve"> </w:t>
            </w:r>
            <w:r>
              <w:rPr>
                <w:sz w:val="12"/>
              </w:rPr>
              <w:t>Type</w:t>
            </w:r>
            <w:r>
              <w:rPr>
                <w:spacing w:val="-2"/>
                <w:sz w:val="12"/>
              </w:rPr>
              <w:t xml:space="preserve"> </w:t>
            </w:r>
            <w:r>
              <w:rPr>
                <w:sz w:val="12"/>
              </w:rPr>
              <w:t>X</w:t>
            </w:r>
            <w:r>
              <w:rPr>
                <w:spacing w:val="-2"/>
                <w:sz w:val="12"/>
              </w:rPr>
              <w:t xml:space="preserve"> </w:t>
            </w:r>
            <w:r>
              <w:rPr>
                <w:sz w:val="12"/>
              </w:rPr>
              <w:t>gypsum</w:t>
            </w:r>
            <w:r>
              <w:rPr>
                <w:spacing w:val="-2"/>
                <w:sz w:val="12"/>
              </w:rPr>
              <w:t xml:space="preserve"> </w:t>
            </w:r>
            <w:r>
              <w:rPr>
                <w:sz w:val="12"/>
              </w:rPr>
              <w:t>wallboard</w:t>
            </w:r>
            <w:r>
              <w:rPr>
                <w:spacing w:val="-2"/>
                <w:sz w:val="12"/>
              </w:rPr>
              <w:t xml:space="preserve"> </w:t>
            </w:r>
            <w:r>
              <w:rPr>
                <w:sz w:val="12"/>
              </w:rPr>
              <w:t>attached</w:t>
            </w:r>
            <w:r>
              <w:rPr>
                <w:spacing w:val="-2"/>
                <w:sz w:val="12"/>
              </w:rPr>
              <w:t xml:space="preserve"> </w:t>
            </w:r>
            <w:r>
              <w:rPr>
                <w:sz w:val="12"/>
              </w:rPr>
              <w:t>to</w:t>
            </w:r>
            <w:r>
              <w:rPr>
                <w:spacing w:val="-2"/>
                <w:sz w:val="12"/>
              </w:rPr>
              <w:t xml:space="preserve"> </w:t>
            </w:r>
            <w:r>
              <w:rPr>
                <w:sz w:val="12"/>
              </w:rPr>
              <w:t>studs</w:t>
            </w:r>
            <w:r>
              <w:rPr>
                <w:spacing w:val="-2"/>
                <w:sz w:val="12"/>
              </w:rPr>
              <w:t xml:space="preserve"> </w:t>
            </w:r>
            <w:r>
              <w:rPr>
                <w:sz w:val="12"/>
              </w:rPr>
              <w:t>with</w:t>
            </w:r>
            <w:r>
              <w:rPr>
                <w:spacing w:val="-2"/>
                <w:sz w:val="12"/>
              </w:rPr>
              <w:t xml:space="preserve"> </w:t>
            </w:r>
            <w:r>
              <w:rPr>
                <w:sz w:val="12"/>
              </w:rPr>
              <w:t>1"-long</w:t>
            </w:r>
            <w:r>
              <w:rPr>
                <w:spacing w:val="-2"/>
                <w:sz w:val="12"/>
              </w:rPr>
              <w:t xml:space="preserve"> </w:t>
            </w:r>
            <w:r>
              <w:rPr>
                <w:sz w:val="12"/>
              </w:rPr>
              <w:t>No.</w:t>
            </w:r>
          </w:p>
          <w:p w14:paraId="7512CDDD" w14:textId="77777777" w:rsidR="00B55FE5" w:rsidRDefault="00B55FE5" w:rsidP="00D83D73">
            <w:pPr>
              <w:pStyle w:val="TableParagraph"/>
              <w:spacing w:before="0"/>
              <w:ind w:left="7"/>
              <w:jc w:val="left"/>
              <w:rPr>
                <w:sz w:val="12"/>
              </w:rPr>
            </w:pPr>
            <w:r>
              <w:rPr>
                <w:sz w:val="12"/>
              </w:rPr>
              <w:t>6</w:t>
            </w:r>
            <w:r>
              <w:rPr>
                <w:spacing w:val="-3"/>
                <w:sz w:val="12"/>
              </w:rPr>
              <w:t xml:space="preserve"> </w:t>
            </w:r>
            <w:r>
              <w:rPr>
                <w:sz w:val="12"/>
              </w:rPr>
              <w:t>drywall</w:t>
            </w:r>
            <w:r>
              <w:rPr>
                <w:spacing w:val="-3"/>
                <w:sz w:val="12"/>
              </w:rPr>
              <w:t xml:space="preserve"> </w:t>
            </w:r>
            <w:r>
              <w:rPr>
                <w:sz w:val="12"/>
              </w:rPr>
              <w:t>screws</w:t>
            </w:r>
            <w:r>
              <w:rPr>
                <w:spacing w:val="-3"/>
                <w:sz w:val="12"/>
              </w:rPr>
              <w:t xml:space="preserve"> </w:t>
            </w:r>
            <w:r>
              <w:rPr>
                <w:sz w:val="12"/>
              </w:rPr>
              <w:t>at</w:t>
            </w:r>
            <w:r>
              <w:rPr>
                <w:spacing w:val="-2"/>
                <w:sz w:val="12"/>
              </w:rPr>
              <w:t xml:space="preserve"> </w:t>
            </w:r>
            <w:r>
              <w:rPr>
                <w:sz w:val="12"/>
              </w:rPr>
              <w:t>12"</w:t>
            </w:r>
            <w:r>
              <w:rPr>
                <w:spacing w:val="-3"/>
                <w:sz w:val="12"/>
              </w:rPr>
              <w:t xml:space="preserve"> </w:t>
            </w:r>
            <w:r>
              <w:rPr>
                <w:sz w:val="12"/>
              </w:rPr>
              <w:t>on</w:t>
            </w:r>
            <w:r>
              <w:rPr>
                <w:spacing w:val="-3"/>
                <w:sz w:val="12"/>
              </w:rPr>
              <w:t xml:space="preserve"> </w:t>
            </w:r>
            <w:r>
              <w:rPr>
                <w:spacing w:val="-2"/>
                <w:sz w:val="12"/>
              </w:rPr>
              <w:t>center.</w:t>
            </w:r>
          </w:p>
        </w:tc>
        <w:tc>
          <w:tcPr>
            <w:tcW w:w="345" w:type="dxa"/>
          </w:tcPr>
          <w:p w14:paraId="6D709144" w14:textId="77777777" w:rsidR="00B55FE5" w:rsidRDefault="00B55FE5" w:rsidP="00D83D73">
            <w:pPr>
              <w:pStyle w:val="TableParagraph"/>
              <w:spacing w:before="0" w:line="123" w:lineRule="exact"/>
              <w:ind w:left="14"/>
              <w:rPr>
                <w:sz w:val="12"/>
              </w:rPr>
            </w:pPr>
            <w:r>
              <w:rPr>
                <w:spacing w:val="-10"/>
                <w:w w:val="170"/>
                <w:sz w:val="12"/>
              </w:rPr>
              <w:t>—</w:t>
            </w:r>
          </w:p>
        </w:tc>
        <w:tc>
          <w:tcPr>
            <w:tcW w:w="345" w:type="dxa"/>
          </w:tcPr>
          <w:p w14:paraId="1281D2D2" w14:textId="77777777" w:rsidR="00B55FE5" w:rsidRDefault="00B55FE5" w:rsidP="00D83D73">
            <w:pPr>
              <w:pStyle w:val="TableParagraph"/>
              <w:spacing w:before="0" w:line="123" w:lineRule="exact"/>
              <w:ind w:left="14"/>
              <w:rPr>
                <w:sz w:val="12"/>
              </w:rPr>
            </w:pPr>
            <w:r>
              <w:rPr>
                <w:spacing w:val="-10"/>
                <w:w w:val="170"/>
                <w:sz w:val="12"/>
              </w:rPr>
              <w:t>—</w:t>
            </w:r>
          </w:p>
        </w:tc>
        <w:tc>
          <w:tcPr>
            <w:tcW w:w="345" w:type="dxa"/>
          </w:tcPr>
          <w:p w14:paraId="1981722C" w14:textId="77777777" w:rsidR="00B55FE5" w:rsidRDefault="00B55FE5" w:rsidP="00D83D73">
            <w:pPr>
              <w:pStyle w:val="TableParagraph"/>
              <w:spacing w:before="0" w:line="123" w:lineRule="exact"/>
              <w:ind w:left="14"/>
              <w:rPr>
                <w:sz w:val="12"/>
              </w:rPr>
            </w:pPr>
            <w:r>
              <w:rPr>
                <w:spacing w:val="-10"/>
                <w:w w:val="170"/>
                <w:sz w:val="12"/>
              </w:rPr>
              <w:t>—</w:t>
            </w:r>
          </w:p>
        </w:tc>
        <w:tc>
          <w:tcPr>
            <w:tcW w:w="420" w:type="dxa"/>
          </w:tcPr>
          <w:p w14:paraId="1605B816" w14:textId="77777777" w:rsidR="00B55FE5" w:rsidRDefault="00B55FE5" w:rsidP="00D83D73">
            <w:pPr>
              <w:pStyle w:val="TableParagraph"/>
              <w:spacing w:before="0" w:line="211" w:lineRule="auto"/>
              <w:ind w:left="21"/>
              <w:rPr>
                <w:sz w:val="12"/>
              </w:rPr>
            </w:pPr>
            <w:r>
              <w:rPr>
                <w:spacing w:val="-4"/>
                <w:sz w:val="12"/>
              </w:rPr>
              <w:t>7</w:t>
            </w:r>
            <w:r>
              <w:rPr>
                <w:spacing w:val="-4"/>
                <w:position w:val="6"/>
                <w:sz w:val="12"/>
              </w:rPr>
              <w:t>7</w:t>
            </w:r>
            <w:r>
              <w:rPr>
                <w:spacing w:val="-4"/>
                <w:sz w:val="12"/>
              </w:rPr>
              <w:t>/</w:t>
            </w:r>
            <w:r>
              <w:rPr>
                <w:spacing w:val="-4"/>
                <w:position w:val="-2"/>
                <w:sz w:val="12"/>
              </w:rPr>
              <w:t>8</w:t>
            </w:r>
          </w:p>
        </w:tc>
      </w:tr>
      <w:tr w:rsidR="00B55FE5" w14:paraId="21C54D83" w14:textId="77777777" w:rsidTr="00D83D73">
        <w:trPr>
          <w:trHeight w:val="716"/>
        </w:trPr>
        <w:tc>
          <w:tcPr>
            <w:tcW w:w="690" w:type="dxa"/>
            <w:vMerge/>
            <w:tcBorders>
              <w:top w:val="nil"/>
            </w:tcBorders>
          </w:tcPr>
          <w:p w14:paraId="1BF29EB3" w14:textId="77777777" w:rsidR="00B55FE5" w:rsidRDefault="00B55FE5" w:rsidP="00D83D73">
            <w:pPr>
              <w:rPr>
                <w:sz w:val="2"/>
                <w:szCs w:val="2"/>
              </w:rPr>
            </w:pPr>
          </w:p>
        </w:tc>
        <w:tc>
          <w:tcPr>
            <w:tcW w:w="540" w:type="dxa"/>
          </w:tcPr>
          <w:p w14:paraId="45BEEE00" w14:textId="77777777" w:rsidR="00B55FE5" w:rsidRDefault="00B55FE5" w:rsidP="00D83D73">
            <w:pPr>
              <w:pStyle w:val="TableParagraph"/>
              <w:spacing w:before="0" w:line="141" w:lineRule="exact"/>
              <w:ind w:left="21"/>
              <w:rPr>
                <w:sz w:val="12"/>
              </w:rPr>
            </w:pPr>
            <w:r>
              <w:rPr>
                <w:spacing w:val="-2"/>
                <w:sz w:val="12"/>
              </w:rPr>
              <w:t>15-</w:t>
            </w:r>
            <w:r>
              <w:rPr>
                <w:spacing w:val="-4"/>
                <w:sz w:val="12"/>
              </w:rPr>
              <w:t>2.4</w:t>
            </w:r>
            <w:r>
              <w:rPr>
                <w:spacing w:val="-4"/>
                <w:position w:val="6"/>
                <w:sz w:val="12"/>
              </w:rPr>
              <w:t>d</w:t>
            </w:r>
          </w:p>
        </w:tc>
        <w:tc>
          <w:tcPr>
            <w:tcW w:w="8400" w:type="dxa"/>
          </w:tcPr>
          <w:p w14:paraId="48BD5FF3" w14:textId="77777777" w:rsidR="00B55FE5" w:rsidRDefault="00B55FE5" w:rsidP="00D83D73">
            <w:pPr>
              <w:pStyle w:val="TableParagraph"/>
              <w:spacing w:before="0" w:line="139" w:lineRule="auto"/>
              <w:ind w:left="7"/>
              <w:jc w:val="left"/>
              <w:rPr>
                <w:sz w:val="12"/>
              </w:rPr>
            </w:pPr>
            <w:r>
              <w:rPr>
                <w:sz w:val="12"/>
              </w:rPr>
              <w:t>3</w:t>
            </w:r>
            <w:r>
              <w:rPr>
                <w:position w:val="6"/>
                <w:sz w:val="12"/>
              </w:rPr>
              <w:t>5</w:t>
            </w:r>
            <w:r>
              <w:rPr>
                <w:sz w:val="12"/>
              </w:rPr>
              <w:t>/</w:t>
            </w:r>
            <w:r>
              <w:rPr>
                <w:position w:val="-2"/>
                <w:sz w:val="12"/>
              </w:rPr>
              <w:t>8</w:t>
            </w:r>
            <w:r>
              <w:rPr>
                <w:sz w:val="12"/>
              </w:rPr>
              <w:t>"</w:t>
            </w:r>
            <w:r>
              <w:rPr>
                <w:spacing w:val="-4"/>
                <w:sz w:val="12"/>
              </w:rPr>
              <w:t xml:space="preserve"> </w:t>
            </w:r>
            <w:r>
              <w:rPr>
                <w:sz w:val="12"/>
              </w:rPr>
              <w:t>No.</w:t>
            </w:r>
            <w:r>
              <w:rPr>
                <w:spacing w:val="-3"/>
                <w:sz w:val="12"/>
              </w:rPr>
              <w:t xml:space="preserve"> </w:t>
            </w:r>
            <w:r>
              <w:rPr>
                <w:sz w:val="12"/>
              </w:rPr>
              <w:t>16</w:t>
            </w:r>
            <w:r>
              <w:rPr>
                <w:spacing w:val="-4"/>
                <w:sz w:val="12"/>
              </w:rPr>
              <w:t xml:space="preserve"> </w:t>
            </w:r>
            <w:r>
              <w:rPr>
                <w:sz w:val="12"/>
              </w:rPr>
              <w:t>gage</w:t>
            </w:r>
            <w:r>
              <w:rPr>
                <w:spacing w:val="-3"/>
                <w:sz w:val="12"/>
              </w:rPr>
              <w:t xml:space="preserve"> </w:t>
            </w:r>
            <w:r>
              <w:rPr>
                <w:sz w:val="12"/>
              </w:rPr>
              <w:t>steel</w:t>
            </w:r>
            <w:r>
              <w:rPr>
                <w:spacing w:val="-4"/>
                <w:sz w:val="12"/>
              </w:rPr>
              <w:t xml:space="preserve"> </w:t>
            </w:r>
            <w:r>
              <w:rPr>
                <w:sz w:val="12"/>
              </w:rPr>
              <w:t>studs</w:t>
            </w:r>
            <w:r>
              <w:rPr>
                <w:spacing w:val="-3"/>
                <w:sz w:val="12"/>
              </w:rPr>
              <w:t xml:space="preserve"> </w:t>
            </w:r>
            <w:r>
              <w:rPr>
                <w:sz w:val="12"/>
              </w:rPr>
              <w:t>at</w:t>
            </w:r>
            <w:r>
              <w:rPr>
                <w:spacing w:val="-4"/>
                <w:sz w:val="12"/>
              </w:rPr>
              <w:t xml:space="preserve"> </w:t>
            </w:r>
            <w:r>
              <w:rPr>
                <w:sz w:val="12"/>
              </w:rPr>
              <w:t>16"</w:t>
            </w:r>
            <w:r>
              <w:rPr>
                <w:spacing w:val="-3"/>
                <w:sz w:val="12"/>
              </w:rPr>
              <w:t xml:space="preserve"> </w:t>
            </w:r>
            <w:r>
              <w:rPr>
                <w:sz w:val="12"/>
              </w:rPr>
              <w:t>on</w:t>
            </w:r>
            <w:r>
              <w:rPr>
                <w:spacing w:val="-4"/>
                <w:sz w:val="12"/>
              </w:rPr>
              <w:t xml:space="preserve"> </w:t>
            </w:r>
            <w:r>
              <w:rPr>
                <w:sz w:val="12"/>
              </w:rPr>
              <w:t>center</w:t>
            </w:r>
            <w:r>
              <w:rPr>
                <w:spacing w:val="-3"/>
                <w:sz w:val="12"/>
              </w:rPr>
              <w:t xml:space="preserve"> </w:t>
            </w:r>
            <w:r>
              <w:rPr>
                <w:sz w:val="12"/>
              </w:rPr>
              <w:t>or</w:t>
            </w:r>
            <w:r>
              <w:rPr>
                <w:spacing w:val="-4"/>
                <w:sz w:val="12"/>
              </w:rPr>
              <w:t xml:space="preserve"> </w:t>
            </w:r>
            <w:r>
              <w:rPr>
                <w:sz w:val="12"/>
              </w:rPr>
              <w:t>2"</w:t>
            </w:r>
            <w:r>
              <w:rPr>
                <w:spacing w:val="-3"/>
                <w:sz w:val="12"/>
              </w:rPr>
              <w:t xml:space="preserve"> </w:t>
            </w:r>
            <w:r>
              <w:rPr>
                <w:sz w:val="12"/>
              </w:rPr>
              <w:t>×</w:t>
            </w:r>
            <w:r>
              <w:rPr>
                <w:spacing w:val="-4"/>
                <w:sz w:val="12"/>
              </w:rPr>
              <w:t xml:space="preserve"> </w:t>
            </w:r>
            <w:r>
              <w:rPr>
                <w:sz w:val="12"/>
              </w:rPr>
              <w:t>4"</w:t>
            </w:r>
            <w:r>
              <w:rPr>
                <w:spacing w:val="-3"/>
                <w:sz w:val="12"/>
              </w:rPr>
              <w:t xml:space="preserve"> </w:t>
            </w:r>
            <w:r>
              <w:rPr>
                <w:sz w:val="12"/>
              </w:rPr>
              <w:t>wood</w:t>
            </w:r>
            <w:r>
              <w:rPr>
                <w:spacing w:val="-3"/>
                <w:sz w:val="12"/>
              </w:rPr>
              <w:t xml:space="preserve"> </w:t>
            </w:r>
            <w:r>
              <w:rPr>
                <w:sz w:val="12"/>
              </w:rPr>
              <w:t>studs</w:t>
            </w:r>
            <w:r>
              <w:rPr>
                <w:spacing w:val="-4"/>
                <w:sz w:val="12"/>
              </w:rPr>
              <w:t xml:space="preserve"> </w:t>
            </w:r>
            <w:r>
              <w:rPr>
                <w:sz w:val="12"/>
              </w:rPr>
              <w:t>at</w:t>
            </w:r>
            <w:r>
              <w:rPr>
                <w:spacing w:val="-3"/>
                <w:sz w:val="12"/>
              </w:rPr>
              <w:t xml:space="preserve"> </w:t>
            </w:r>
            <w:r>
              <w:rPr>
                <w:sz w:val="12"/>
              </w:rPr>
              <w:t>16"</w:t>
            </w:r>
            <w:r>
              <w:rPr>
                <w:spacing w:val="-4"/>
                <w:sz w:val="12"/>
              </w:rPr>
              <w:t xml:space="preserve"> </w:t>
            </w:r>
            <w:r>
              <w:rPr>
                <w:sz w:val="12"/>
              </w:rPr>
              <w:t>on</w:t>
            </w:r>
            <w:r>
              <w:rPr>
                <w:spacing w:val="-3"/>
                <w:sz w:val="12"/>
              </w:rPr>
              <w:t xml:space="preserve"> </w:t>
            </w:r>
            <w:r>
              <w:rPr>
                <w:sz w:val="12"/>
              </w:rPr>
              <w:t>center.</w:t>
            </w:r>
            <w:r>
              <w:rPr>
                <w:spacing w:val="-4"/>
                <w:sz w:val="12"/>
              </w:rPr>
              <w:t xml:space="preserve"> </w:t>
            </w:r>
            <w:r>
              <w:rPr>
                <w:sz w:val="12"/>
              </w:rPr>
              <w:t>Where</w:t>
            </w:r>
            <w:r>
              <w:rPr>
                <w:spacing w:val="-3"/>
                <w:sz w:val="12"/>
              </w:rPr>
              <w:t xml:space="preserve"> </w:t>
            </w:r>
            <w:r>
              <w:rPr>
                <w:sz w:val="12"/>
              </w:rPr>
              <w:t>metal</w:t>
            </w:r>
            <w:r>
              <w:rPr>
                <w:spacing w:val="-4"/>
                <w:sz w:val="12"/>
              </w:rPr>
              <w:t xml:space="preserve"> </w:t>
            </w:r>
            <w:r>
              <w:rPr>
                <w:sz w:val="12"/>
              </w:rPr>
              <w:t>lath</w:t>
            </w:r>
            <w:r>
              <w:rPr>
                <w:spacing w:val="-3"/>
                <w:sz w:val="12"/>
              </w:rPr>
              <w:t xml:space="preserve"> </w:t>
            </w:r>
            <w:r>
              <w:rPr>
                <w:sz w:val="12"/>
              </w:rPr>
              <w:t>is</w:t>
            </w:r>
            <w:r>
              <w:rPr>
                <w:spacing w:val="-4"/>
                <w:sz w:val="12"/>
              </w:rPr>
              <w:t xml:space="preserve"> </w:t>
            </w:r>
            <w:r>
              <w:rPr>
                <w:sz w:val="12"/>
              </w:rPr>
              <w:t>used,</w:t>
            </w:r>
            <w:r>
              <w:rPr>
                <w:spacing w:val="-3"/>
                <w:sz w:val="12"/>
              </w:rPr>
              <w:t xml:space="preserve"> </w:t>
            </w:r>
            <w:r>
              <w:rPr>
                <w:sz w:val="12"/>
              </w:rPr>
              <w:t>attach</w:t>
            </w:r>
            <w:r>
              <w:rPr>
                <w:spacing w:val="-4"/>
                <w:sz w:val="12"/>
              </w:rPr>
              <w:t xml:space="preserve"> </w:t>
            </w:r>
            <w:r>
              <w:rPr>
                <w:sz w:val="12"/>
              </w:rPr>
              <w:t>to</w:t>
            </w:r>
            <w:r>
              <w:rPr>
                <w:spacing w:val="-3"/>
                <w:sz w:val="12"/>
              </w:rPr>
              <w:t xml:space="preserve"> </w:t>
            </w:r>
            <w:r>
              <w:rPr>
                <w:sz w:val="12"/>
              </w:rPr>
              <w:t>the</w:t>
            </w:r>
            <w:r>
              <w:rPr>
                <w:spacing w:val="-4"/>
                <w:sz w:val="12"/>
              </w:rPr>
              <w:t xml:space="preserve"> </w:t>
            </w:r>
            <w:r>
              <w:rPr>
                <w:sz w:val="12"/>
              </w:rPr>
              <w:t>exterior</w:t>
            </w:r>
            <w:r>
              <w:rPr>
                <w:spacing w:val="-3"/>
                <w:sz w:val="12"/>
              </w:rPr>
              <w:t xml:space="preserve"> </w:t>
            </w:r>
            <w:r>
              <w:rPr>
                <w:sz w:val="12"/>
              </w:rPr>
              <w:t>side</w:t>
            </w:r>
            <w:r>
              <w:rPr>
                <w:spacing w:val="-3"/>
                <w:sz w:val="12"/>
              </w:rPr>
              <w:t xml:space="preserve"> </w:t>
            </w:r>
            <w:r>
              <w:rPr>
                <w:sz w:val="12"/>
              </w:rPr>
              <w:t>of</w:t>
            </w:r>
            <w:r>
              <w:rPr>
                <w:spacing w:val="-4"/>
                <w:sz w:val="12"/>
              </w:rPr>
              <w:t xml:space="preserve"> </w:t>
            </w:r>
            <w:r>
              <w:rPr>
                <w:sz w:val="12"/>
              </w:rPr>
              <w:t>studs</w:t>
            </w:r>
            <w:r>
              <w:rPr>
                <w:spacing w:val="-3"/>
                <w:sz w:val="12"/>
              </w:rPr>
              <w:t xml:space="preserve"> </w:t>
            </w:r>
            <w:r>
              <w:rPr>
                <w:spacing w:val="-4"/>
                <w:sz w:val="12"/>
              </w:rPr>
              <w:t>with</w:t>
            </w:r>
          </w:p>
          <w:p w14:paraId="2416C0F9" w14:textId="77777777" w:rsidR="00B55FE5" w:rsidRDefault="00B55FE5" w:rsidP="00D83D73">
            <w:pPr>
              <w:pStyle w:val="TableParagraph"/>
              <w:spacing w:before="0" w:line="192" w:lineRule="auto"/>
              <w:ind w:left="7" w:right="-15"/>
              <w:jc w:val="left"/>
              <w:rPr>
                <w:sz w:val="12"/>
              </w:rPr>
            </w:pPr>
            <w:r>
              <w:rPr>
                <w:sz w:val="12"/>
              </w:rPr>
              <w:t>minimum 1"-long No. 6 drywall screws at 6" on center. Brick units of clay or shale not less than 2</w:t>
            </w:r>
            <w:r>
              <w:rPr>
                <w:position w:val="6"/>
                <w:sz w:val="12"/>
              </w:rPr>
              <w:t>5</w:t>
            </w:r>
            <w:r>
              <w:rPr>
                <w:sz w:val="12"/>
              </w:rPr>
              <w:t>/</w:t>
            </w:r>
            <w:r>
              <w:rPr>
                <w:position w:val="-2"/>
                <w:sz w:val="12"/>
              </w:rPr>
              <w:t>8</w:t>
            </w:r>
            <w:r>
              <w:rPr>
                <w:sz w:val="12"/>
              </w:rPr>
              <w:t>" thick complying with C270—14a installed in accordance</w:t>
            </w:r>
            <w:r>
              <w:rPr>
                <w:spacing w:val="40"/>
                <w:sz w:val="12"/>
              </w:rPr>
              <w:t xml:space="preserve"> </w:t>
            </w:r>
            <w:r>
              <w:rPr>
                <w:sz w:val="12"/>
              </w:rPr>
              <w:t>with</w:t>
            </w:r>
            <w:r>
              <w:rPr>
                <w:spacing w:val="-6"/>
                <w:sz w:val="12"/>
              </w:rPr>
              <w:t xml:space="preserve"> </w:t>
            </w:r>
            <w:r>
              <w:rPr>
                <w:sz w:val="12"/>
              </w:rPr>
              <w:t>Section</w:t>
            </w:r>
            <w:r>
              <w:rPr>
                <w:spacing w:val="-6"/>
                <w:sz w:val="12"/>
              </w:rPr>
              <w:t xml:space="preserve"> </w:t>
            </w:r>
            <w:r>
              <w:rPr>
                <w:sz w:val="12"/>
              </w:rPr>
              <w:t>1404.6</w:t>
            </w:r>
            <w:r>
              <w:rPr>
                <w:spacing w:val="-5"/>
                <w:sz w:val="12"/>
              </w:rPr>
              <w:t xml:space="preserve"> </w:t>
            </w:r>
            <w:r>
              <w:rPr>
                <w:sz w:val="12"/>
              </w:rPr>
              <w:t>with</w:t>
            </w:r>
            <w:r>
              <w:rPr>
                <w:spacing w:val="-6"/>
                <w:sz w:val="12"/>
              </w:rPr>
              <w:t xml:space="preserve"> </w:t>
            </w:r>
            <w:r>
              <w:rPr>
                <w:sz w:val="12"/>
              </w:rPr>
              <w:t>a</w:t>
            </w:r>
            <w:r>
              <w:rPr>
                <w:spacing w:val="-6"/>
                <w:sz w:val="12"/>
              </w:rPr>
              <w:t xml:space="preserve"> </w:t>
            </w:r>
            <w:r>
              <w:rPr>
                <w:sz w:val="12"/>
              </w:rPr>
              <w:t>minimum</w:t>
            </w:r>
            <w:r>
              <w:rPr>
                <w:spacing w:val="-5"/>
                <w:sz w:val="12"/>
              </w:rPr>
              <w:t xml:space="preserve"> </w:t>
            </w:r>
            <w:r>
              <w:rPr>
                <w:sz w:val="12"/>
              </w:rPr>
              <w:t>1"</w:t>
            </w:r>
            <w:r>
              <w:rPr>
                <w:spacing w:val="-6"/>
                <w:sz w:val="12"/>
              </w:rPr>
              <w:t xml:space="preserve"> </w:t>
            </w:r>
            <w:r>
              <w:rPr>
                <w:sz w:val="12"/>
              </w:rPr>
              <w:t>airspace.</w:t>
            </w:r>
            <w:r>
              <w:rPr>
                <w:spacing w:val="-5"/>
                <w:sz w:val="12"/>
              </w:rPr>
              <w:t xml:space="preserve"> </w:t>
            </w:r>
            <w:r>
              <w:rPr>
                <w:sz w:val="12"/>
              </w:rPr>
              <w:t>Interior</w:t>
            </w:r>
            <w:r>
              <w:rPr>
                <w:spacing w:val="-6"/>
                <w:sz w:val="12"/>
              </w:rPr>
              <w:t xml:space="preserve"> </w:t>
            </w:r>
            <w:r>
              <w:rPr>
                <w:sz w:val="12"/>
              </w:rPr>
              <w:t>side</w:t>
            </w:r>
            <w:r>
              <w:rPr>
                <w:spacing w:val="-6"/>
                <w:sz w:val="12"/>
              </w:rPr>
              <w:t xml:space="preserve"> </w:t>
            </w:r>
            <w:r>
              <w:rPr>
                <w:sz w:val="12"/>
              </w:rPr>
              <w:t>covered</w:t>
            </w:r>
            <w:r>
              <w:rPr>
                <w:spacing w:val="-5"/>
                <w:sz w:val="12"/>
              </w:rPr>
              <w:t xml:space="preserve"> </w:t>
            </w:r>
            <w:r>
              <w:rPr>
                <w:sz w:val="12"/>
              </w:rPr>
              <w:t>with</w:t>
            </w:r>
            <w:r>
              <w:rPr>
                <w:spacing w:val="-6"/>
                <w:sz w:val="12"/>
              </w:rPr>
              <w:t xml:space="preserve"> </w:t>
            </w:r>
            <w:r>
              <w:rPr>
                <w:sz w:val="12"/>
              </w:rPr>
              <w:t>two</w:t>
            </w:r>
            <w:r>
              <w:rPr>
                <w:spacing w:val="-5"/>
                <w:sz w:val="12"/>
              </w:rPr>
              <w:t xml:space="preserve"> </w:t>
            </w:r>
            <w:r>
              <w:rPr>
                <w:sz w:val="12"/>
              </w:rPr>
              <w:t>layers</w:t>
            </w:r>
            <w:r>
              <w:rPr>
                <w:spacing w:val="-6"/>
                <w:sz w:val="12"/>
              </w:rPr>
              <w:t xml:space="preserve"> </w:t>
            </w:r>
            <w:r>
              <w:rPr>
                <w:sz w:val="12"/>
              </w:rPr>
              <w:t>of</w:t>
            </w:r>
            <w:r>
              <w:rPr>
                <w:spacing w:val="-1"/>
                <w:sz w:val="12"/>
              </w:rPr>
              <w:t xml:space="preserve"> </w:t>
            </w:r>
            <w:r>
              <w:rPr>
                <w:position w:val="6"/>
                <w:sz w:val="12"/>
              </w:rPr>
              <w:t>5</w:t>
            </w:r>
            <w:r>
              <w:rPr>
                <w:sz w:val="12"/>
              </w:rPr>
              <w:t>/</w:t>
            </w:r>
            <w:r>
              <w:rPr>
                <w:position w:val="-2"/>
                <w:sz w:val="12"/>
              </w:rPr>
              <w:t>8</w:t>
            </w:r>
            <w:r>
              <w:rPr>
                <w:sz w:val="12"/>
              </w:rPr>
              <w:t>"-thick</w:t>
            </w:r>
            <w:r>
              <w:rPr>
                <w:spacing w:val="-5"/>
                <w:sz w:val="12"/>
              </w:rPr>
              <w:t xml:space="preserve"> </w:t>
            </w:r>
            <w:r>
              <w:rPr>
                <w:sz w:val="12"/>
              </w:rPr>
              <w:t>Type</w:t>
            </w:r>
            <w:r>
              <w:rPr>
                <w:spacing w:val="-6"/>
                <w:sz w:val="12"/>
              </w:rPr>
              <w:t xml:space="preserve"> </w:t>
            </w:r>
            <w:r>
              <w:rPr>
                <w:sz w:val="12"/>
              </w:rPr>
              <w:t>X</w:t>
            </w:r>
            <w:r>
              <w:rPr>
                <w:spacing w:val="-6"/>
                <w:sz w:val="12"/>
              </w:rPr>
              <w:t xml:space="preserve"> </w:t>
            </w:r>
            <w:r>
              <w:rPr>
                <w:sz w:val="12"/>
              </w:rPr>
              <w:t>gypsum</w:t>
            </w:r>
            <w:r>
              <w:rPr>
                <w:spacing w:val="-5"/>
                <w:sz w:val="12"/>
              </w:rPr>
              <w:t xml:space="preserve"> </w:t>
            </w:r>
            <w:r>
              <w:rPr>
                <w:sz w:val="12"/>
              </w:rPr>
              <w:t>wallboard.</w:t>
            </w:r>
            <w:r>
              <w:rPr>
                <w:spacing w:val="-6"/>
                <w:sz w:val="12"/>
              </w:rPr>
              <w:t xml:space="preserve"> </w:t>
            </w:r>
            <w:r>
              <w:rPr>
                <w:sz w:val="12"/>
              </w:rPr>
              <w:t>Bottom</w:t>
            </w:r>
            <w:r>
              <w:rPr>
                <w:spacing w:val="-6"/>
                <w:sz w:val="12"/>
              </w:rPr>
              <w:t xml:space="preserve"> </w:t>
            </w:r>
            <w:r>
              <w:rPr>
                <w:sz w:val="12"/>
              </w:rPr>
              <w:t>layer</w:t>
            </w:r>
            <w:r>
              <w:rPr>
                <w:spacing w:val="-5"/>
                <w:sz w:val="12"/>
              </w:rPr>
              <w:t xml:space="preserve"> </w:t>
            </w:r>
            <w:r>
              <w:rPr>
                <w:sz w:val="12"/>
              </w:rPr>
              <w:t>attached</w:t>
            </w:r>
            <w:r>
              <w:rPr>
                <w:spacing w:val="-6"/>
                <w:sz w:val="12"/>
              </w:rPr>
              <w:t xml:space="preserve"> </w:t>
            </w:r>
            <w:r>
              <w:rPr>
                <w:sz w:val="12"/>
              </w:rPr>
              <w:t>to</w:t>
            </w:r>
            <w:r>
              <w:rPr>
                <w:spacing w:val="-5"/>
                <w:sz w:val="12"/>
              </w:rPr>
              <w:t xml:space="preserve"> </w:t>
            </w:r>
            <w:r>
              <w:rPr>
                <w:spacing w:val="-2"/>
                <w:sz w:val="12"/>
              </w:rPr>
              <w:t>studs</w:t>
            </w:r>
          </w:p>
          <w:p w14:paraId="17F5E62E" w14:textId="77777777" w:rsidR="00B55FE5" w:rsidRDefault="00B55FE5" w:rsidP="00D83D73">
            <w:pPr>
              <w:pStyle w:val="TableParagraph"/>
              <w:spacing w:before="0" w:line="172" w:lineRule="auto"/>
              <w:ind w:left="7"/>
              <w:jc w:val="left"/>
              <w:rPr>
                <w:sz w:val="12"/>
              </w:rPr>
            </w:pPr>
            <w:r>
              <w:rPr>
                <w:sz w:val="12"/>
              </w:rPr>
              <w:t>with</w:t>
            </w:r>
            <w:r>
              <w:rPr>
                <w:spacing w:val="-5"/>
                <w:sz w:val="12"/>
              </w:rPr>
              <w:t xml:space="preserve"> </w:t>
            </w:r>
            <w:r>
              <w:rPr>
                <w:sz w:val="12"/>
              </w:rPr>
              <w:t>1"-long</w:t>
            </w:r>
            <w:r>
              <w:rPr>
                <w:spacing w:val="-4"/>
                <w:sz w:val="12"/>
              </w:rPr>
              <w:t xml:space="preserve"> </w:t>
            </w:r>
            <w:r>
              <w:rPr>
                <w:sz w:val="12"/>
              </w:rPr>
              <w:t>No.</w:t>
            </w:r>
            <w:r>
              <w:rPr>
                <w:spacing w:val="-5"/>
                <w:sz w:val="12"/>
              </w:rPr>
              <w:t xml:space="preserve"> </w:t>
            </w:r>
            <w:r>
              <w:rPr>
                <w:sz w:val="12"/>
              </w:rPr>
              <w:t>6</w:t>
            </w:r>
            <w:r>
              <w:rPr>
                <w:spacing w:val="-4"/>
                <w:sz w:val="12"/>
              </w:rPr>
              <w:t xml:space="preserve"> </w:t>
            </w:r>
            <w:r>
              <w:rPr>
                <w:sz w:val="12"/>
              </w:rPr>
              <w:t>drywall</w:t>
            </w:r>
            <w:r>
              <w:rPr>
                <w:spacing w:val="-4"/>
                <w:sz w:val="12"/>
              </w:rPr>
              <w:t xml:space="preserve"> </w:t>
            </w:r>
            <w:r>
              <w:rPr>
                <w:sz w:val="12"/>
              </w:rPr>
              <w:t>screws</w:t>
            </w:r>
            <w:r>
              <w:rPr>
                <w:spacing w:val="-5"/>
                <w:sz w:val="12"/>
              </w:rPr>
              <w:t xml:space="preserve"> </w:t>
            </w:r>
            <w:r>
              <w:rPr>
                <w:sz w:val="12"/>
              </w:rPr>
              <w:t>at</w:t>
            </w:r>
            <w:r>
              <w:rPr>
                <w:spacing w:val="-4"/>
                <w:sz w:val="12"/>
              </w:rPr>
              <w:t xml:space="preserve"> </w:t>
            </w:r>
            <w:r>
              <w:rPr>
                <w:sz w:val="12"/>
              </w:rPr>
              <w:t>24"</w:t>
            </w:r>
            <w:r>
              <w:rPr>
                <w:spacing w:val="-4"/>
                <w:sz w:val="12"/>
              </w:rPr>
              <w:t xml:space="preserve"> </w:t>
            </w:r>
            <w:r>
              <w:rPr>
                <w:sz w:val="12"/>
              </w:rPr>
              <w:t>on</w:t>
            </w:r>
            <w:r>
              <w:rPr>
                <w:spacing w:val="-5"/>
                <w:sz w:val="12"/>
              </w:rPr>
              <w:t xml:space="preserve"> </w:t>
            </w:r>
            <w:r>
              <w:rPr>
                <w:sz w:val="12"/>
              </w:rPr>
              <w:t>center.</w:t>
            </w:r>
            <w:r>
              <w:rPr>
                <w:spacing w:val="-4"/>
                <w:sz w:val="12"/>
              </w:rPr>
              <w:t xml:space="preserve"> </w:t>
            </w:r>
            <w:r>
              <w:rPr>
                <w:sz w:val="12"/>
              </w:rPr>
              <w:t>Top</w:t>
            </w:r>
            <w:r>
              <w:rPr>
                <w:spacing w:val="-5"/>
                <w:sz w:val="12"/>
              </w:rPr>
              <w:t xml:space="preserve"> </w:t>
            </w:r>
            <w:r>
              <w:rPr>
                <w:sz w:val="12"/>
              </w:rPr>
              <w:t>layer</w:t>
            </w:r>
            <w:r>
              <w:rPr>
                <w:spacing w:val="-4"/>
                <w:sz w:val="12"/>
              </w:rPr>
              <w:t xml:space="preserve"> </w:t>
            </w:r>
            <w:r>
              <w:rPr>
                <w:sz w:val="12"/>
              </w:rPr>
              <w:t>attached</w:t>
            </w:r>
            <w:r>
              <w:rPr>
                <w:spacing w:val="-4"/>
                <w:sz w:val="12"/>
              </w:rPr>
              <w:t xml:space="preserve"> </w:t>
            </w:r>
            <w:r>
              <w:rPr>
                <w:sz w:val="12"/>
              </w:rPr>
              <w:t>to</w:t>
            </w:r>
            <w:r>
              <w:rPr>
                <w:spacing w:val="-5"/>
                <w:sz w:val="12"/>
              </w:rPr>
              <w:t xml:space="preserve"> </w:t>
            </w:r>
            <w:r>
              <w:rPr>
                <w:sz w:val="12"/>
              </w:rPr>
              <w:t>studs</w:t>
            </w:r>
            <w:r>
              <w:rPr>
                <w:spacing w:val="-4"/>
                <w:sz w:val="12"/>
              </w:rPr>
              <w:t xml:space="preserve"> </w:t>
            </w:r>
            <w:r>
              <w:rPr>
                <w:sz w:val="12"/>
              </w:rPr>
              <w:t>with</w:t>
            </w:r>
            <w:r>
              <w:rPr>
                <w:spacing w:val="-4"/>
                <w:sz w:val="12"/>
              </w:rPr>
              <w:t xml:space="preserve"> </w:t>
            </w:r>
            <w:r>
              <w:rPr>
                <w:sz w:val="12"/>
              </w:rPr>
              <w:t>1</w:t>
            </w:r>
            <w:r>
              <w:rPr>
                <w:position w:val="6"/>
                <w:sz w:val="12"/>
              </w:rPr>
              <w:t>5</w:t>
            </w:r>
            <w:r>
              <w:rPr>
                <w:sz w:val="12"/>
              </w:rPr>
              <w:t>/</w:t>
            </w:r>
            <w:r>
              <w:rPr>
                <w:position w:val="-2"/>
                <w:sz w:val="12"/>
              </w:rPr>
              <w:t>8</w:t>
            </w:r>
            <w:r>
              <w:rPr>
                <w:sz w:val="12"/>
              </w:rPr>
              <w:t>"-long</w:t>
            </w:r>
            <w:r>
              <w:rPr>
                <w:spacing w:val="-5"/>
                <w:sz w:val="12"/>
              </w:rPr>
              <w:t xml:space="preserve"> </w:t>
            </w:r>
            <w:r>
              <w:rPr>
                <w:sz w:val="12"/>
              </w:rPr>
              <w:t>No.</w:t>
            </w:r>
            <w:r>
              <w:rPr>
                <w:spacing w:val="-4"/>
                <w:sz w:val="12"/>
              </w:rPr>
              <w:t xml:space="preserve"> </w:t>
            </w:r>
            <w:r>
              <w:rPr>
                <w:sz w:val="12"/>
              </w:rPr>
              <w:t>6</w:t>
            </w:r>
            <w:r>
              <w:rPr>
                <w:spacing w:val="-5"/>
                <w:sz w:val="12"/>
              </w:rPr>
              <w:t xml:space="preserve"> </w:t>
            </w:r>
            <w:r>
              <w:rPr>
                <w:sz w:val="12"/>
              </w:rPr>
              <w:t>drywall</w:t>
            </w:r>
            <w:r>
              <w:rPr>
                <w:spacing w:val="-4"/>
                <w:sz w:val="12"/>
              </w:rPr>
              <w:t xml:space="preserve"> </w:t>
            </w:r>
            <w:r>
              <w:rPr>
                <w:sz w:val="12"/>
              </w:rPr>
              <w:t>screws</w:t>
            </w:r>
            <w:r>
              <w:rPr>
                <w:spacing w:val="-4"/>
                <w:sz w:val="12"/>
              </w:rPr>
              <w:t xml:space="preserve"> </w:t>
            </w:r>
            <w:r>
              <w:rPr>
                <w:sz w:val="12"/>
              </w:rPr>
              <w:t>at</w:t>
            </w:r>
            <w:r>
              <w:rPr>
                <w:spacing w:val="-5"/>
                <w:sz w:val="12"/>
              </w:rPr>
              <w:t xml:space="preserve"> </w:t>
            </w:r>
            <w:r>
              <w:rPr>
                <w:sz w:val="12"/>
              </w:rPr>
              <w:t>12"</w:t>
            </w:r>
            <w:r>
              <w:rPr>
                <w:spacing w:val="-4"/>
                <w:sz w:val="12"/>
              </w:rPr>
              <w:t xml:space="preserve"> </w:t>
            </w:r>
            <w:r>
              <w:rPr>
                <w:sz w:val="12"/>
              </w:rPr>
              <w:t>on</w:t>
            </w:r>
            <w:r>
              <w:rPr>
                <w:spacing w:val="-4"/>
                <w:sz w:val="12"/>
              </w:rPr>
              <w:t xml:space="preserve"> </w:t>
            </w:r>
            <w:r>
              <w:rPr>
                <w:spacing w:val="-2"/>
                <w:sz w:val="12"/>
              </w:rPr>
              <w:t>center.</w:t>
            </w:r>
          </w:p>
        </w:tc>
        <w:tc>
          <w:tcPr>
            <w:tcW w:w="345" w:type="dxa"/>
          </w:tcPr>
          <w:p w14:paraId="4F8C1E65" w14:textId="77777777" w:rsidR="00B55FE5" w:rsidRDefault="00B55FE5" w:rsidP="00D83D73">
            <w:pPr>
              <w:pStyle w:val="TableParagraph"/>
              <w:spacing w:before="5"/>
              <w:ind w:left="14"/>
              <w:rPr>
                <w:sz w:val="12"/>
              </w:rPr>
            </w:pPr>
            <w:r>
              <w:rPr>
                <w:spacing w:val="-10"/>
                <w:w w:val="170"/>
                <w:sz w:val="12"/>
              </w:rPr>
              <w:t>—</w:t>
            </w:r>
          </w:p>
        </w:tc>
        <w:tc>
          <w:tcPr>
            <w:tcW w:w="345" w:type="dxa"/>
          </w:tcPr>
          <w:p w14:paraId="4D76DE8F" w14:textId="77777777" w:rsidR="00B55FE5" w:rsidRDefault="00B55FE5" w:rsidP="00D83D73">
            <w:pPr>
              <w:pStyle w:val="TableParagraph"/>
              <w:spacing w:before="5"/>
              <w:ind w:left="14"/>
              <w:rPr>
                <w:sz w:val="12"/>
              </w:rPr>
            </w:pPr>
            <w:r>
              <w:rPr>
                <w:spacing w:val="-10"/>
                <w:w w:val="170"/>
                <w:sz w:val="12"/>
              </w:rPr>
              <w:t>—</w:t>
            </w:r>
          </w:p>
        </w:tc>
        <w:tc>
          <w:tcPr>
            <w:tcW w:w="345" w:type="dxa"/>
          </w:tcPr>
          <w:p w14:paraId="6444F3EE" w14:textId="77777777" w:rsidR="00B55FE5" w:rsidRDefault="00B55FE5" w:rsidP="00D83D73">
            <w:pPr>
              <w:pStyle w:val="TableParagraph"/>
              <w:spacing w:before="0"/>
              <w:ind w:left="21"/>
              <w:rPr>
                <w:sz w:val="12"/>
              </w:rPr>
            </w:pPr>
            <w:r>
              <w:rPr>
                <w:spacing w:val="-4"/>
                <w:sz w:val="12"/>
              </w:rPr>
              <w:t>8</w:t>
            </w:r>
            <w:r>
              <w:rPr>
                <w:spacing w:val="-4"/>
                <w:position w:val="6"/>
                <w:sz w:val="12"/>
              </w:rPr>
              <w:t>1</w:t>
            </w:r>
            <w:r>
              <w:rPr>
                <w:spacing w:val="-4"/>
                <w:sz w:val="12"/>
              </w:rPr>
              <w:t>/</w:t>
            </w:r>
            <w:r>
              <w:rPr>
                <w:spacing w:val="-4"/>
                <w:position w:val="-2"/>
                <w:sz w:val="12"/>
              </w:rPr>
              <w:t>2</w:t>
            </w:r>
          </w:p>
        </w:tc>
        <w:tc>
          <w:tcPr>
            <w:tcW w:w="420" w:type="dxa"/>
          </w:tcPr>
          <w:p w14:paraId="444EE573" w14:textId="77777777" w:rsidR="00B55FE5" w:rsidRDefault="00B55FE5" w:rsidP="00D83D73">
            <w:pPr>
              <w:pStyle w:val="TableParagraph"/>
              <w:spacing w:before="5"/>
              <w:ind w:left="14"/>
              <w:rPr>
                <w:sz w:val="12"/>
              </w:rPr>
            </w:pPr>
            <w:r>
              <w:rPr>
                <w:spacing w:val="-10"/>
                <w:w w:val="170"/>
                <w:sz w:val="12"/>
              </w:rPr>
              <w:t>—</w:t>
            </w:r>
          </w:p>
        </w:tc>
      </w:tr>
      <w:tr w:rsidR="00B55FE5" w14:paraId="1E4E1B61" w14:textId="77777777" w:rsidTr="00D83D73">
        <w:trPr>
          <w:trHeight w:val="862"/>
        </w:trPr>
        <w:tc>
          <w:tcPr>
            <w:tcW w:w="690" w:type="dxa"/>
            <w:vMerge w:val="restart"/>
          </w:tcPr>
          <w:p w14:paraId="293B612D" w14:textId="77777777" w:rsidR="00B55FE5" w:rsidRDefault="00B55FE5" w:rsidP="00D83D73">
            <w:pPr>
              <w:pStyle w:val="TableParagraph"/>
              <w:spacing w:before="0" w:line="107" w:lineRule="exact"/>
              <w:ind w:left="7"/>
              <w:jc w:val="left"/>
              <w:rPr>
                <w:sz w:val="12"/>
              </w:rPr>
            </w:pPr>
            <w:r>
              <w:rPr>
                <w:sz w:val="12"/>
              </w:rPr>
              <w:t>16.</w:t>
            </w:r>
            <w:r>
              <w:rPr>
                <w:spacing w:val="-3"/>
                <w:sz w:val="12"/>
              </w:rPr>
              <w:t xml:space="preserve"> </w:t>
            </w:r>
            <w:r>
              <w:rPr>
                <w:spacing w:val="-2"/>
                <w:sz w:val="12"/>
              </w:rPr>
              <w:t>Exterior</w:t>
            </w:r>
          </w:p>
          <w:p w14:paraId="660BB2DE" w14:textId="77777777" w:rsidR="00B55FE5" w:rsidRDefault="00B55FE5" w:rsidP="00D83D73">
            <w:pPr>
              <w:pStyle w:val="TableParagraph"/>
              <w:spacing w:before="44" w:line="319" w:lineRule="auto"/>
              <w:ind w:left="7" w:right="19"/>
              <w:jc w:val="left"/>
              <w:rPr>
                <w:sz w:val="12"/>
              </w:rPr>
            </w:pPr>
            <w:r>
              <w:rPr>
                <w:sz w:val="12"/>
              </w:rPr>
              <w:t>walls</w:t>
            </w:r>
            <w:r>
              <w:rPr>
                <w:spacing w:val="-7"/>
                <w:sz w:val="12"/>
              </w:rPr>
              <w:t xml:space="preserve"> </w:t>
            </w:r>
            <w:r>
              <w:rPr>
                <w:sz w:val="12"/>
              </w:rPr>
              <w:t>rated</w:t>
            </w:r>
            <w:r>
              <w:rPr>
                <w:spacing w:val="40"/>
                <w:sz w:val="12"/>
              </w:rPr>
              <w:t xml:space="preserve"> </w:t>
            </w:r>
            <w:r>
              <w:rPr>
                <w:sz w:val="12"/>
              </w:rPr>
              <w:t>for</w:t>
            </w:r>
            <w:r>
              <w:rPr>
                <w:spacing w:val="-7"/>
                <w:sz w:val="12"/>
              </w:rPr>
              <w:t xml:space="preserve"> </w:t>
            </w:r>
            <w:r>
              <w:rPr>
                <w:sz w:val="12"/>
              </w:rPr>
              <w:t>fire</w:t>
            </w:r>
            <w:r>
              <w:rPr>
                <w:spacing w:val="40"/>
                <w:sz w:val="12"/>
              </w:rPr>
              <w:t xml:space="preserve"> </w:t>
            </w:r>
            <w:r>
              <w:rPr>
                <w:spacing w:val="-2"/>
                <w:sz w:val="12"/>
              </w:rPr>
              <w:t>resistance</w:t>
            </w:r>
            <w:r>
              <w:rPr>
                <w:spacing w:val="40"/>
                <w:sz w:val="12"/>
              </w:rPr>
              <w:t xml:space="preserve"> </w:t>
            </w:r>
            <w:r>
              <w:rPr>
                <w:sz w:val="12"/>
              </w:rPr>
              <w:t>from</w:t>
            </w:r>
            <w:r>
              <w:rPr>
                <w:spacing w:val="-7"/>
                <w:sz w:val="12"/>
              </w:rPr>
              <w:t xml:space="preserve"> </w:t>
            </w:r>
            <w:r>
              <w:rPr>
                <w:sz w:val="12"/>
              </w:rPr>
              <w:t>the</w:t>
            </w:r>
            <w:r>
              <w:rPr>
                <w:spacing w:val="40"/>
                <w:sz w:val="12"/>
              </w:rPr>
              <w:t xml:space="preserve"> </w:t>
            </w:r>
            <w:r>
              <w:rPr>
                <w:sz w:val="12"/>
              </w:rPr>
              <w:t>inside</w:t>
            </w:r>
            <w:r>
              <w:rPr>
                <w:spacing w:val="-7"/>
                <w:sz w:val="12"/>
              </w:rPr>
              <w:t xml:space="preserve"> </w:t>
            </w:r>
            <w:r>
              <w:rPr>
                <w:sz w:val="12"/>
              </w:rPr>
              <w:t>only</w:t>
            </w:r>
            <w:r>
              <w:rPr>
                <w:spacing w:val="40"/>
                <w:sz w:val="12"/>
              </w:rPr>
              <w:t xml:space="preserve"> </w:t>
            </w:r>
            <w:r>
              <w:rPr>
                <w:spacing w:val="-6"/>
                <w:sz w:val="12"/>
              </w:rPr>
              <w:t>in</w:t>
            </w:r>
            <w:r>
              <w:rPr>
                <w:spacing w:val="40"/>
                <w:sz w:val="12"/>
              </w:rPr>
              <w:t xml:space="preserve"> </w:t>
            </w:r>
            <w:r>
              <w:rPr>
                <w:spacing w:val="-2"/>
                <w:sz w:val="12"/>
              </w:rPr>
              <w:t>accordance</w:t>
            </w:r>
            <w:r>
              <w:rPr>
                <w:spacing w:val="40"/>
                <w:sz w:val="12"/>
              </w:rPr>
              <w:t xml:space="preserve"> </w:t>
            </w:r>
            <w:r>
              <w:rPr>
                <w:sz w:val="12"/>
              </w:rPr>
              <w:t>with</w:t>
            </w:r>
            <w:r>
              <w:rPr>
                <w:spacing w:val="-8"/>
                <w:sz w:val="12"/>
              </w:rPr>
              <w:t xml:space="preserve"> </w:t>
            </w:r>
            <w:r>
              <w:rPr>
                <w:sz w:val="12"/>
              </w:rPr>
              <w:t>Section</w:t>
            </w:r>
            <w:r>
              <w:rPr>
                <w:spacing w:val="40"/>
                <w:sz w:val="12"/>
              </w:rPr>
              <w:t xml:space="preserve"> </w:t>
            </w:r>
            <w:r>
              <w:rPr>
                <w:spacing w:val="-2"/>
                <w:sz w:val="12"/>
              </w:rPr>
              <w:t>705.5.</w:t>
            </w:r>
          </w:p>
        </w:tc>
        <w:tc>
          <w:tcPr>
            <w:tcW w:w="540" w:type="dxa"/>
          </w:tcPr>
          <w:p w14:paraId="69D9DF57" w14:textId="77777777" w:rsidR="00B55FE5" w:rsidRDefault="00B55FE5" w:rsidP="00D83D73">
            <w:pPr>
              <w:pStyle w:val="TableParagraph"/>
              <w:spacing w:before="0" w:line="177" w:lineRule="auto"/>
              <w:ind w:left="21"/>
              <w:rPr>
                <w:sz w:val="12"/>
              </w:rPr>
            </w:pPr>
            <w:r>
              <w:rPr>
                <w:spacing w:val="-2"/>
                <w:sz w:val="12"/>
              </w:rPr>
              <w:t>16-</w:t>
            </w:r>
            <w:r>
              <w:rPr>
                <w:spacing w:val="-4"/>
                <w:sz w:val="12"/>
              </w:rPr>
              <w:t>1.1</w:t>
            </w:r>
            <w:r>
              <w:rPr>
                <w:spacing w:val="-4"/>
                <w:position w:val="6"/>
                <w:sz w:val="12"/>
              </w:rPr>
              <w:t>q</w:t>
            </w:r>
          </w:p>
        </w:tc>
        <w:tc>
          <w:tcPr>
            <w:tcW w:w="8400" w:type="dxa"/>
          </w:tcPr>
          <w:p w14:paraId="6659EDA3" w14:textId="77777777" w:rsidR="00B55FE5" w:rsidRDefault="00B55FE5" w:rsidP="00D83D73">
            <w:pPr>
              <w:pStyle w:val="TableParagraph"/>
              <w:spacing w:before="0" w:line="139" w:lineRule="auto"/>
              <w:ind w:left="7"/>
              <w:jc w:val="both"/>
              <w:rPr>
                <w:sz w:val="12"/>
              </w:rPr>
            </w:pPr>
            <w:r>
              <w:rPr>
                <w:sz w:val="12"/>
              </w:rPr>
              <w:t>2"</w:t>
            </w:r>
            <w:r>
              <w:rPr>
                <w:spacing w:val="-7"/>
                <w:sz w:val="12"/>
              </w:rPr>
              <w:t xml:space="preserve"> </w:t>
            </w:r>
            <w:r>
              <w:rPr>
                <w:sz w:val="12"/>
              </w:rPr>
              <w:t>×</w:t>
            </w:r>
            <w:r>
              <w:rPr>
                <w:spacing w:val="-6"/>
                <w:sz w:val="12"/>
              </w:rPr>
              <w:t xml:space="preserve"> </w:t>
            </w:r>
            <w:r>
              <w:rPr>
                <w:sz w:val="12"/>
              </w:rPr>
              <w:t>4"</w:t>
            </w:r>
            <w:r>
              <w:rPr>
                <w:spacing w:val="-7"/>
                <w:sz w:val="12"/>
              </w:rPr>
              <w:t xml:space="preserve"> </w:t>
            </w:r>
            <w:r>
              <w:rPr>
                <w:sz w:val="12"/>
              </w:rPr>
              <w:t>wood</w:t>
            </w:r>
            <w:r>
              <w:rPr>
                <w:spacing w:val="-6"/>
                <w:sz w:val="12"/>
              </w:rPr>
              <w:t xml:space="preserve"> </w:t>
            </w:r>
            <w:r>
              <w:rPr>
                <w:sz w:val="12"/>
              </w:rPr>
              <w:t>studs</w:t>
            </w:r>
            <w:r>
              <w:rPr>
                <w:spacing w:val="-6"/>
                <w:sz w:val="12"/>
              </w:rPr>
              <w:t xml:space="preserve"> </w:t>
            </w:r>
            <w:r>
              <w:rPr>
                <w:sz w:val="12"/>
              </w:rPr>
              <w:t>at</w:t>
            </w:r>
            <w:r>
              <w:rPr>
                <w:spacing w:val="-7"/>
                <w:sz w:val="12"/>
              </w:rPr>
              <w:t xml:space="preserve"> </w:t>
            </w:r>
            <w:r>
              <w:rPr>
                <w:sz w:val="12"/>
              </w:rPr>
              <w:t>16"</w:t>
            </w:r>
            <w:r>
              <w:rPr>
                <w:spacing w:val="-6"/>
                <w:sz w:val="12"/>
              </w:rPr>
              <w:t xml:space="preserve"> </w:t>
            </w:r>
            <w:r>
              <w:rPr>
                <w:sz w:val="12"/>
              </w:rPr>
              <w:t>centers</w:t>
            </w:r>
            <w:r>
              <w:rPr>
                <w:spacing w:val="-6"/>
                <w:sz w:val="12"/>
              </w:rPr>
              <w:t xml:space="preserve"> </w:t>
            </w:r>
            <w:r>
              <w:rPr>
                <w:sz w:val="12"/>
              </w:rPr>
              <w:t>with</w:t>
            </w:r>
            <w:r>
              <w:rPr>
                <w:spacing w:val="-7"/>
                <w:sz w:val="12"/>
              </w:rPr>
              <w:t xml:space="preserve"> </w:t>
            </w:r>
            <w:r>
              <w:rPr>
                <w:sz w:val="12"/>
              </w:rPr>
              <w:t>double</w:t>
            </w:r>
            <w:r>
              <w:rPr>
                <w:spacing w:val="-6"/>
                <w:sz w:val="12"/>
              </w:rPr>
              <w:t xml:space="preserve"> </w:t>
            </w:r>
            <w:r>
              <w:rPr>
                <w:sz w:val="12"/>
              </w:rPr>
              <w:t>top</w:t>
            </w:r>
            <w:r>
              <w:rPr>
                <w:spacing w:val="-6"/>
                <w:sz w:val="12"/>
              </w:rPr>
              <w:t xml:space="preserve"> </w:t>
            </w:r>
            <w:r>
              <w:rPr>
                <w:sz w:val="12"/>
              </w:rPr>
              <w:t>plates,</w:t>
            </w:r>
            <w:r>
              <w:rPr>
                <w:spacing w:val="-7"/>
                <w:sz w:val="12"/>
              </w:rPr>
              <w:t xml:space="preserve"> </w:t>
            </w:r>
            <w:r>
              <w:rPr>
                <w:sz w:val="12"/>
              </w:rPr>
              <w:t>single</w:t>
            </w:r>
            <w:r>
              <w:rPr>
                <w:spacing w:val="-6"/>
                <w:sz w:val="12"/>
              </w:rPr>
              <w:t xml:space="preserve"> </w:t>
            </w:r>
            <w:r>
              <w:rPr>
                <w:sz w:val="12"/>
              </w:rPr>
              <w:t>bottom</w:t>
            </w:r>
            <w:r>
              <w:rPr>
                <w:spacing w:val="-6"/>
                <w:sz w:val="12"/>
              </w:rPr>
              <w:t xml:space="preserve"> </w:t>
            </w:r>
            <w:r>
              <w:rPr>
                <w:sz w:val="12"/>
              </w:rPr>
              <w:t>plate;</w:t>
            </w:r>
            <w:r>
              <w:rPr>
                <w:spacing w:val="-7"/>
                <w:sz w:val="12"/>
              </w:rPr>
              <w:t xml:space="preserve"> </w:t>
            </w:r>
            <w:r>
              <w:rPr>
                <w:sz w:val="12"/>
              </w:rPr>
              <w:t>interior</w:t>
            </w:r>
            <w:r>
              <w:rPr>
                <w:spacing w:val="-6"/>
                <w:sz w:val="12"/>
              </w:rPr>
              <w:t xml:space="preserve"> </w:t>
            </w:r>
            <w:r>
              <w:rPr>
                <w:sz w:val="12"/>
              </w:rPr>
              <w:t>side</w:t>
            </w:r>
            <w:r>
              <w:rPr>
                <w:spacing w:val="-6"/>
                <w:sz w:val="12"/>
              </w:rPr>
              <w:t xml:space="preserve"> </w:t>
            </w:r>
            <w:r>
              <w:rPr>
                <w:sz w:val="12"/>
              </w:rPr>
              <w:t>covered</w:t>
            </w:r>
            <w:r>
              <w:rPr>
                <w:spacing w:val="-7"/>
                <w:sz w:val="12"/>
              </w:rPr>
              <w:t xml:space="preserve"> </w:t>
            </w:r>
            <w:r>
              <w:rPr>
                <w:sz w:val="12"/>
              </w:rPr>
              <w:t>with</w:t>
            </w:r>
            <w:r>
              <w:rPr>
                <w:position w:val="6"/>
                <w:sz w:val="12"/>
              </w:rPr>
              <w:t>5</w:t>
            </w:r>
            <w:r>
              <w:rPr>
                <w:sz w:val="12"/>
              </w:rPr>
              <w:t>/</w:t>
            </w:r>
            <w:r>
              <w:rPr>
                <w:position w:val="-2"/>
                <w:sz w:val="12"/>
              </w:rPr>
              <w:t>8</w:t>
            </w:r>
            <w:r>
              <w:rPr>
                <w:sz w:val="12"/>
              </w:rPr>
              <w:t>"</w:t>
            </w:r>
            <w:r>
              <w:rPr>
                <w:spacing w:val="-6"/>
                <w:sz w:val="12"/>
              </w:rPr>
              <w:t xml:space="preserve"> </w:t>
            </w:r>
            <w:r>
              <w:rPr>
                <w:sz w:val="12"/>
              </w:rPr>
              <w:t>Type</w:t>
            </w:r>
            <w:r>
              <w:rPr>
                <w:spacing w:val="-6"/>
                <w:sz w:val="12"/>
              </w:rPr>
              <w:t xml:space="preserve"> </w:t>
            </w:r>
            <w:r>
              <w:rPr>
                <w:sz w:val="12"/>
              </w:rPr>
              <w:t>X</w:t>
            </w:r>
            <w:r>
              <w:rPr>
                <w:spacing w:val="-7"/>
                <w:sz w:val="12"/>
              </w:rPr>
              <w:t xml:space="preserve"> </w:t>
            </w:r>
            <w:r>
              <w:rPr>
                <w:sz w:val="12"/>
              </w:rPr>
              <w:t>gypsum</w:t>
            </w:r>
            <w:r>
              <w:rPr>
                <w:spacing w:val="-6"/>
                <w:sz w:val="12"/>
              </w:rPr>
              <w:t xml:space="preserve"> </w:t>
            </w:r>
            <w:r>
              <w:rPr>
                <w:sz w:val="12"/>
              </w:rPr>
              <w:t>wallboard,</w:t>
            </w:r>
            <w:r>
              <w:rPr>
                <w:spacing w:val="-6"/>
                <w:sz w:val="12"/>
              </w:rPr>
              <w:t xml:space="preserve"> </w:t>
            </w:r>
            <w:r>
              <w:rPr>
                <w:sz w:val="12"/>
              </w:rPr>
              <w:t>4'</w:t>
            </w:r>
            <w:r>
              <w:rPr>
                <w:spacing w:val="-7"/>
                <w:sz w:val="12"/>
              </w:rPr>
              <w:t xml:space="preserve"> </w:t>
            </w:r>
            <w:r>
              <w:rPr>
                <w:sz w:val="12"/>
              </w:rPr>
              <w:t>wide,</w:t>
            </w:r>
            <w:r>
              <w:rPr>
                <w:spacing w:val="-6"/>
                <w:sz w:val="12"/>
              </w:rPr>
              <w:t xml:space="preserve"> </w:t>
            </w:r>
            <w:r>
              <w:rPr>
                <w:spacing w:val="-2"/>
                <w:sz w:val="12"/>
              </w:rPr>
              <w:t>applied</w:t>
            </w:r>
          </w:p>
          <w:p w14:paraId="22FE68AC" w14:textId="77777777" w:rsidR="00B55FE5" w:rsidRDefault="00B55FE5" w:rsidP="00D83D73">
            <w:pPr>
              <w:pStyle w:val="TableParagraph"/>
              <w:spacing w:before="0" w:line="192" w:lineRule="auto"/>
              <w:ind w:left="7" w:right="44"/>
              <w:jc w:val="both"/>
              <w:rPr>
                <w:sz w:val="12"/>
              </w:rPr>
            </w:pPr>
            <w:r>
              <w:rPr>
                <w:sz w:val="12"/>
              </w:rPr>
              <w:t>horizontally unblocked, and fastened with 2</w:t>
            </w:r>
            <w:r>
              <w:rPr>
                <w:position w:val="6"/>
                <w:sz w:val="12"/>
              </w:rPr>
              <w:t>1</w:t>
            </w:r>
            <w:r>
              <w:rPr>
                <w:sz w:val="12"/>
              </w:rPr>
              <w:t>/</w:t>
            </w:r>
            <w:r>
              <w:rPr>
                <w:position w:val="-2"/>
                <w:sz w:val="12"/>
              </w:rPr>
              <w:t>4</w:t>
            </w:r>
            <w:r>
              <w:rPr>
                <w:sz w:val="12"/>
              </w:rPr>
              <w:t>" Type S drywall screws, spaced 12" on center, wallboard joints covered with paper tape and joint compound,</w:t>
            </w:r>
            <w:r>
              <w:rPr>
                <w:spacing w:val="40"/>
                <w:sz w:val="12"/>
              </w:rPr>
              <w:t xml:space="preserve"> </w:t>
            </w:r>
            <w:r>
              <w:rPr>
                <w:sz w:val="12"/>
              </w:rPr>
              <w:t>fastener heads covered with joint compound. Exterior covered with</w:t>
            </w:r>
            <w:r>
              <w:rPr>
                <w:spacing w:val="-5"/>
                <w:sz w:val="12"/>
              </w:rPr>
              <w:t xml:space="preserve"> </w:t>
            </w:r>
            <w:r>
              <w:rPr>
                <w:position w:val="6"/>
                <w:sz w:val="12"/>
              </w:rPr>
              <w:t>3</w:t>
            </w:r>
            <w:r>
              <w:rPr>
                <w:sz w:val="12"/>
              </w:rPr>
              <w:t>/</w:t>
            </w:r>
            <w:r>
              <w:rPr>
                <w:position w:val="-2"/>
                <w:sz w:val="12"/>
              </w:rPr>
              <w:t>8</w:t>
            </w:r>
            <w:r>
              <w:rPr>
                <w:sz w:val="12"/>
              </w:rPr>
              <w:t>" wood structural panels, applied vertically, horizontal joints blocked and fastened with</w:t>
            </w:r>
            <w:r>
              <w:rPr>
                <w:spacing w:val="40"/>
                <w:sz w:val="12"/>
              </w:rPr>
              <w:t xml:space="preserve"> </w:t>
            </w:r>
            <w:r>
              <w:rPr>
                <w:sz w:val="12"/>
              </w:rPr>
              <w:t>6d</w:t>
            </w:r>
            <w:r>
              <w:rPr>
                <w:spacing w:val="-1"/>
                <w:sz w:val="12"/>
              </w:rPr>
              <w:t xml:space="preserve"> </w:t>
            </w:r>
            <w:r>
              <w:rPr>
                <w:sz w:val="12"/>
              </w:rPr>
              <w:t>common</w:t>
            </w:r>
            <w:r>
              <w:rPr>
                <w:spacing w:val="-1"/>
                <w:sz w:val="12"/>
              </w:rPr>
              <w:t xml:space="preserve"> </w:t>
            </w:r>
            <w:r>
              <w:rPr>
                <w:sz w:val="12"/>
              </w:rPr>
              <w:t>nails</w:t>
            </w:r>
            <w:r>
              <w:rPr>
                <w:spacing w:val="-1"/>
                <w:sz w:val="12"/>
              </w:rPr>
              <w:t xml:space="preserve"> </w:t>
            </w:r>
            <w:r>
              <w:rPr>
                <w:sz w:val="12"/>
              </w:rPr>
              <w:t>(bright)—12"</w:t>
            </w:r>
            <w:r>
              <w:rPr>
                <w:spacing w:val="-1"/>
                <w:sz w:val="12"/>
              </w:rPr>
              <w:t xml:space="preserve"> </w:t>
            </w:r>
            <w:r>
              <w:rPr>
                <w:sz w:val="12"/>
              </w:rPr>
              <w:t>on</w:t>
            </w:r>
            <w:r>
              <w:rPr>
                <w:spacing w:val="-1"/>
                <w:sz w:val="12"/>
              </w:rPr>
              <w:t xml:space="preserve"> </w:t>
            </w:r>
            <w:r>
              <w:rPr>
                <w:sz w:val="12"/>
              </w:rPr>
              <w:t>center</w:t>
            </w:r>
            <w:r>
              <w:rPr>
                <w:spacing w:val="-1"/>
                <w:sz w:val="12"/>
              </w:rPr>
              <w:t xml:space="preserve"> </w:t>
            </w:r>
            <w:r>
              <w:rPr>
                <w:sz w:val="12"/>
              </w:rPr>
              <w:t>in</w:t>
            </w:r>
            <w:r>
              <w:rPr>
                <w:spacing w:val="-1"/>
                <w:sz w:val="12"/>
              </w:rPr>
              <w:t xml:space="preserve"> </w:t>
            </w:r>
            <w:r>
              <w:rPr>
                <w:sz w:val="12"/>
              </w:rPr>
              <w:t>the</w:t>
            </w:r>
            <w:r>
              <w:rPr>
                <w:spacing w:val="-1"/>
                <w:sz w:val="12"/>
              </w:rPr>
              <w:t xml:space="preserve"> </w:t>
            </w:r>
            <w:r>
              <w:rPr>
                <w:sz w:val="12"/>
              </w:rPr>
              <w:t>field,</w:t>
            </w:r>
            <w:r>
              <w:rPr>
                <w:spacing w:val="-1"/>
                <w:sz w:val="12"/>
              </w:rPr>
              <w:t xml:space="preserve"> </w:t>
            </w:r>
            <w:r>
              <w:rPr>
                <w:sz w:val="12"/>
              </w:rPr>
              <w:t>and</w:t>
            </w:r>
            <w:r>
              <w:rPr>
                <w:spacing w:val="-1"/>
                <w:sz w:val="12"/>
              </w:rPr>
              <w:t xml:space="preserve"> </w:t>
            </w:r>
            <w:r>
              <w:rPr>
                <w:sz w:val="12"/>
              </w:rPr>
              <w:t>6"</w:t>
            </w:r>
            <w:r>
              <w:rPr>
                <w:spacing w:val="-1"/>
                <w:sz w:val="12"/>
              </w:rPr>
              <w:t xml:space="preserve"> </w:t>
            </w:r>
            <w:r>
              <w:rPr>
                <w:sz w:val="12"/>
              </w:rPr>
              <w:t>on</w:t>
            </w:r>
            <w:r>
              <w:rPr>
                <w:spacing w:val="-1"/>
                <w:sz w:val="12"/>
              </w:rPr>
              <w:t xml:space="preserve"> </w:t>
            </w:r>
            <w:r>
              <w:rPr>
                <w:sz w:val="12"/>
              </w:rPr>
              <w:t>center</w:t>
            </w:r>
            <w:r>
              <w:rPr>
                <w:spacing w:val="-1"/>
                <w:sz w:val="12"/>
              </w:rPr>
              <w:t xml:space="preserve"> </w:t>
            </w:r>
            <w:r>
              <w:rPr>
                <w:sz w:val="12"/>
              </w:rPr>
              <w:t>panel</w:t>
            </w:r>
            <w:r>
              <w:rPr>
                <w:spacing w:val="-1"/>
                <w:sz w:val="12"/>
              </w:rPr>
              <w:t xml:space="preserve"> </w:t>
            </w:r>
            <w:r>
              <w:rPr>
                <w:sz w:val="12"/>
              </w:rPr>
              <w:t>edges.</w:t>
            </w:r>
            <w:r>
              <w:rPr>
                <w:spacing w:val="-1"/>
                <w:sz w:val="12"/>
              </w:rPr>
              <w:t xml:space="preserve"> </w:t>
            </w:r>
            <w:r>
              <w:rPr>
                <w:sz w:val="12"/>
              </w:rPr>
              <w:t>Cavity</w:t>
            </w:r>
            <w:r>
              <w:rPr>
                <w:spacing w:val="-1"/>
                <w:sz w:val="12"/>
              </w:rPr>
              <w:t xml:space="preserve"> </w:t>
            </w:r>
            <w:r>
              <w:rPr>
                <w:sz w:val="12"/>
              </w:rPr>
              <w:t>to</w:t>
            </w:r>
            <w:r>
              <w:rPr>
                <w:spacing w:val="-1"/>
                <w:sz w:val="12"/>
              </w:rPr>
              <w:t xml:space="preserve"> </w:t>
            </w:r>
            <w:r>
              <w:rPr>
                <w:sz w:val="12"/>
              </w:rPr>
              <w:t>be</w:t>
            </w:r>
            <w:r>
              <w:rPr>
                <w:spacing w:val="-1"/>
                <w:sz w:val="12"/>
              </w:rPr>
              <w:t xml:space="preserve"> </w:t>
            </w:r>
            <w:r>
              <w:rPr>
                <w:sz w:val="12"/>
              </w:rPr>
              <w:t>filled</w:t>
            </w:r>
            <w:r>
              <w:rPr>
                <w:spacing w:val="-1"/>
                <w:sz w:val="12"/>
              </w:rPr>
              <w:t xml:space="preserve"> </w:t>
            </w:r>
            <w:r>
              <w:rPr>
                <w:sz w:val="12"/>
              </w:rPr>
              <w:t>with</w:t>
            </w:r>
            <w:r>
              <w:rPr>
                <w:spacing w:val="-1"/>
                <w:sz w:val="12"/>
              </w:rPr>
              <w:t xml:space="preserve"> </w:t>
            </w:r>
            <w:r>
              <w:rPr>
                <w:sz w:val="12"/>
              </w:rPr>
              <w:t>3</w:t>
            </w:r>
            <w:r>
              <w:rPr>
                <w:position w:val="6"/>
                <w:sz w:val="12"/>
              </w:rPr>
              <w:t>1</w:t>
            </w:r>
            <w:r>
              <w:rPr>
                <w:sz w:val="12"/>
              </w:rPr>
              <w:t>/</w:t>
            </w:r>
            <w:r>
              <w:rPr>
                <w:position w:val="-2"/>
                <w:sz w:val="12"/>
              </w:rPr>
              <w:t>2</w:t>
            </w:r>
            <w:r>
              <w:rPr>
                <w:sz w:val="12"/>
              </w:rPr>
              <w:t>"</w:t>
            </w:r>
            <w:r>
              <w:rPr>
                <w:spacing w:val="-1"/>
                <w:sz w:val="12"/>
              </w:rPr>
              <w:t xml:space="preserve"> </w:t>
            </w:r>
            <w:r>
              <w:rPr>
                <w:sz w:val="12"/>
              </w:rPr>
              <w:t>mineral</w:t>
            </w:r>
            <w:r>
              <w:rPr>
                <w:spacing w:val="-1"/>
                <w:sz w:val="12"/>
              </w:rPr>
              <w:t xml:space="preserve"> </w:t>
            </w:r>
            <w:r>
              <w:rPr>
                <w:sz w:val="12"/>
              </w:rPr>
              <w:t>wool</w:t>
            </w:r>
            <w:r>
              <w:rPr>
                <w:spacing w:val="-1"/>
                <w:sz w:val="12"/>
              </w:rPr>
              <w:t xml:space="preserve"> </w:t>
            </w:r>
            <w:r>
              <w:rPr>
                <w:sz w:val="12"/>
              </w:rPr>
              <w:t>insulation.</w:t>
            </w:r>
            <w:r>
              <w:rPr>
                <w:spacing w:val="-1"/>
                <w:sz w:val="12"/>
              </w:rPr>
              <w:t xml:space="preserve"> </w:t>
            </w:r>
            <w:r>
              <w:rPr>
                <w:sz w:val="12"/>
              </w:rPr>
              <w:t>Rating</w:t>
            </w:r>
            <w:r>
              <w:rPr>
                <w:spacing w:val="-1"/>
                <w:sz w:val="12"/>
              </w:rPr>
              <w:t xml:space="preserve"> </w:t>
            </w:r>
            <w:r>
              <w:rPr>
                <w:sz w:val="12"/>
              </w:rPr>
              <w:t>established</w:t>
            </w:r>
            <w:r>
              <w:rPr>
                <w:spacing w:val="-1"/>
                <w:sz w:val="12"/>
              </w:rPr>
              <w:t xml:space="preserve"> </w:t>
            </w:r>
            <w:r>
              <w:rPr>
                <w:sz w:val="12"/>
              </w:rPr>
              <w:t>for</w:t>
            </w:r>
          </w:p>
          <w:p w14:paraId="15025BE3" w14:textId="77777777" w:rsidR="00B55FE5" w:rsidRDefault="00B55FE5" w:rsidP="00D83D73">
            <w:pPr>
              <w:pStyle w:val="TableParagraph"/>
              <w:spacing w:before="0" w:line="124" w:lineRule="exact"/>
              <w:ind w:left="7"/>
              <w:jc w:val="both"/>
              <w:rPr>
                <w:sz w:val="12"/>
              </w:rPr>
            </w:pPr>
            <w:r>
              <w:rPr>
                <w:sz w:val="12"/>
              </w:rPr>
              <w:t>exposure</w:t>
            </w:r>
            <w:r>
              <w:rPr>
                <w:spacing w:val="-7"/>
                <w:sz w:val="12"/>
              </w:rPr>
              <w:t xml:space="preserve"> </w:t>
            </w:r>
            <w:r>
              <w:rPr>
                <w:sz w:val="12"/>
              </w:rPr>
              <w:t>from</w:t>
            </w:r>
            <w:r>
              <w:rPr>
                <w:spacing w:val="-6"/>
                <w:sz w:val="12"/>
              </w:rPr>
              <w:t xml:space="preserve"> </w:t>
            </w:r>
            <w:r>
              <w:rPr>
                <w:sz w:val="12"/>
              </w:rPr>
              <w:t>interior</w:t>
            </w:r>
            <w:r>
              <w:rPr>
                <w:spacing w:val="-6"/>
                <w:sz w:val="12"/>
              </w:rPr>
              <w:t xml:space="preserve"> </w:t>
            </w:r>
            <w:r>
              <w:rPr>
                <w:sz w:val="12"/>
              </w:rPr>
              <w:t>side</w:t>
            </w:r>
            <w:r>
              <w:rPr>
                <w:spacing w:val="-6"/>
                <w:sz w:val="12"/>
              </w:rPr>
              <w:t xml:space="preserve"> </w:t>
            </w:r>
            <w:r>
              <w:rPr>
                <w:spacing w:val="-4"/>
                <w:sz w:val="12"/>
              </w:rPr>
              <w:t>only.</w:t>
            </w:r>
          </w:p>
        </w:tc>
        <w:tc>
          <w:tcPr>
            <w:tcW w:w="345" w:type="dxa"/>
          </w:tcPr>
          <w:p w14:paraId="168BDF4C" w14:textId="77777777" w:rsidR="00B55FE5" w:rsidRDefault="00B55FE5" w:rsidP="00D83D73">
            <w:pPr>
              <w:pStyle w:val="TableParagraph"/>
              <w:spacing w:before="0" w:line="107" w:lineRule="exact"/>
              <w:ind w:left="14"/>
              <w:rPr>
                <w:sz w:val="12"/>
              </w:rPr>
            </w:pPr>
            <w:r>
              <w:rPr>
                <w:spacing w:val="-10"/>
                <w:w w:val="170"/>
                <w:sz w:val="12"/>
              </w:rPr>
              <w:t>—</w:t>
            </w:r>
          </w:p>
        </w:tc>
        <w:tc>
          <w:tcPr>
            <w:tcW w:w="345" w:type="dxa"/>
          </w:tcPr>
          <w:p w14:paraId="0F021332" w14:textId="77777777" w:rsidR="00B55FE5" w:rsidRDefault="00B55FE5" w:rsidP="00D83D73">
            <w:pPr>
              <w:pStyle w:val="TableParagraph"/>
              <w:spacing w:before="0" w:line="107" w:lineRule="exact"/>
              <w:ind w:left="14"/>
              <w:rPr>
                <w:sz w:val="12"/>
              </w:rPr>
            </w:pPr>
            <w:r>
              <w:rPr>
                <w:spacing w:val="-10"/>
                <w:w w:val="170"/>
                <w:sz w:val="12"/>
              </w:rPr>
              <w:t>—</w:t>
            </w:r>
          </w:p>
        </w:tc>
        <w:tc>
          <w:tcPr>
            <w:tcW w:w="345" w:type="dxa"/>
          </w:tcPr>
          <w:p w14:paraId="5DA71B8F" w14:textId="77777777" w:rsidR="00B55FE5" w:rsidRDefault="00B55FE5" w:rsidP="00D83D73">
            <w:pPr>
              <w:pStyle w:val="TableParagraph"/>
              <w:spacing w:before="0" w:line="107" w:lineRule="exact"/>
              <w:ind w:left="14"/>
              <w:rPr>
                <w:sz w:val="12"/>
              </w:rPr>
            </w:pPr>
            <w:r>
              <w:rPr>
                <w:spacing w:val="-10"/>
                <w:w w:val="170"/>
                <w:sz w:val="12"/>
              </w:rPr>
              <w:t>—</w:t>
            </w:r>
          </w:p>
        </w:tc>
        <w:tc>
          <w:tcPr>
            <w:tcW w:w="420" w:type="dxa"/>
          </w:tcPr>
          <w:p w14:paraId="6ED93834" w14:textId="77777777" w:rsidR="00B55FE5" w:rsidRDefault="00B55FE5" w:rsidP="00D83D73">
            <w:pPr>
              <w:pStyle w:val="TableParagraph"/>
              <w:spacing w:before="0" w:line="177" w:lineRule="auto"/>
              <w:ind w:left="21"/>
              <w:rPr>
                <w:sz w:val="12"/>
              </w:rPr>
            </w:pPr>
            <w:r>
              <w:rPr>
                <w:spacing w:val="-4"/>
                <w:sz w:val="12"/>
              </w:rPr>
              <w:t>4</w:t>
            </w:r>
            <w:r>
              <w:rPr>
                <w:spacing w:val="-4"/>
                <w:position w:val="6"/>
                <w:sz w:val="12"/>
              </w:rPr>
              <w:t>1</w:t>
            </w:r>
            <w:r>
              <w:rPr>
                <w:spacing w:val="-4"/>
                <w:sz w:val="12"/>
              </w:rPr>
              <w:t>/</w:t>
            </w:r>
            <w:r>
              <w:rPr>
                <w:spacing w:val="-4"/>
                <w:position w:val="-2"/>
                <w:sz w:val="12"/>
              </w:rPr>
              <w:t>2</w:t>
            </w:r>
          </w:p>
        </w:tc>
      </w:tr>
      <w:tr w:rsidR="00B55FE5" w14:paraId="1CDD11F1" w14:textId="77777777" w:rsidTr="00D83D73">
        <w:trPr>
          <w:trHeight w:val="903"/>
        </w:trPr>
        <w:tc>
          <w:tcPr>
            <w:tcW w:w="690" w:type="dxa"/>
            <w:vMerge/>
            <w:tcBorders>
              <w:top w:val="nil"/>
            </w:tcBorders>
          </w:tcPr>
          <w:p w14:paraId="357D0EB6" w14:textId="77777777" w:rsidR="00B55FE5" w:rsidRDefault="00B55FE5" w:rsidP="00D83D73">
            <w:pPr>
              <w:rPr>
                <w:sz w:val="2"/>
                <w:szCs w:val="2"/>
              </w:rPr>
            </w:pPr>
          </w:p>
        </w:tc>
        <w:tc>
          <w:tcPr>
            <w:tcW w:w="540" w:type="dxa"/>
          </w:tcPr>
          <w:p w14:paraId="19AA37FB" w14:textId="77777777" w:rsidR="00B55FE5" w:rsidRDefault="00B55FE5" w:rsidP="00D83D73">
            <w:pPr>
              <w:pStyle w:val="TableParagraph"/>
              <w:spacing w:before="0" w:line="201" w:lineRule="auto"/>
              <w:ind w:left="21"/>
              <w:rPr>
                <w:sz w:val="12"/>
              </w:rPr>
            </w:pPr>
            <w:r>
              <w:rPr>
                <w:spacing w:val="-2"/>
                <w:sz w:val="12"/>
              </w:rPr>
              <w:t>16-</w:t>
            </w:r>
            <w:r>
              <w:rPr>
                <w:spacing w:val="-4"/>
                <w:sz w:val="12"/>
              </w:rPr>
              <w:t>1.2</w:t>
            </w:r>
            <w:r>
              <w:rPr>
                <w:spacing w:val="-4"/>
                <w:position w:val="6"/>
                <w:sz w:val="12"/>
              </w:rPr>
              <w:t>q</w:t>
            </w:r>
          </w:p>
        </w:tc>
        <w:tc>
          <w:tcPr>
            <w:tcW w:w="8400" w:type="dxa"/>
          </w:tcPr>
          <w:p w14:paraId="3232662F" w14:textId="77777777" w:rsidR="00B55FE5" w:rsidRDefault="00B55FE5" w:rsidP="00D83D73">
            <w:pPr>
              <w:pStyle w:val="TableParagraph"/>
              <w:spacing w:before="0" w:line="139" w:lineRule="auto"/>
              <w:ind w:left="7"/>
              <w:jc w:val="left"/>
              <w:rPr>
                <w:sz w:val="12"/>
              </w:rPr>
            </w:pPr>
            <w:r>
              <w:rPr>
                <w:sz w:val="12"/>
              </w:rPr>
              <w:t>2"</w:t>
            </w:r>
            <w:r>
              <w:rPr>
                <w:spacing w:val="-7"/>
                <w:sz w:val="12"/>
              </w:rPr>
              <w:t xml:space="preserve"> </w:t>
            </w:r>
            <w:r>
              <w:rPr>
                <w:sz w:val="12"/>
              </w:rPr>
              <w:t>×</w:t>
            </w:r>
            <w:r>
              <w:rPr>
                <w:spacing w:val="-6"/>
                <w:sz w:val="12"/>
              </w:rPr>
              <w:t xml:space="preserve"> </w:t>
            </w:r>
            <w:r>
              <w:rPr>
                <w:sz w:val="12"/>
              </w:rPr>
              <w:t>6"</w:t>
            </w:r>
            <w:r>
              <w:rPr>
                <w:spacing w:val="-7"/>
                <w:sz w:val="12"/>
              </w:rPr>
              <w:t xml:space="preserve"> </w:t>
            </w:r>
            <w:r>
              <w:rPr>
                <w:sz w:val="12"/>
              </w:rPr>
              <w:t>wood</w:t>
            </w:r>
            <w:r>
              <w:rPr>
                <w:spacing w:val="-6"/>
                <w:sz w:val="12"/>
              </w:rPr>
              <w:t xml:space="preserve"> </w:t>
            </w:r>
            <w:r>
              <w:rPr>
                <w:sz w:val="12"/>
              </w:rPr>
              <w:t>studs</w:t>
            </w:r>
            <w:r>
              <w:rPr>
                <w:spacing w:val="-6"/>
                <w:sz w:val="12"/>
              </w:rPr>
              <w:t xml:space="preserve"> </w:t>
            </w:r>
            <w:r>
              <w:rPr>
                <w:sz w:val="12"/>
              </w:rPr>
              <w:t>at</w:t>
            </w:r>
            <w:r>
              <w:rPr>
                <w:spacing w:val="-7"/>
                <w:sz w:val="12"/>
              </w:rPr>
              <w:t xml:space="preserve"> </w:t>
            </w:r>
            <w:r>
              <w:rPr>
                <w:sz w:val="12"/>
              </w:rPr>
              <w:t>16"</w:t>
            </w:r>
            <w:r>
              <w:rPr>
                <w:spacing w:val="-6"/>
                <w:sz w:val="12"/>
              </w:rPr>
              <w:t xml:space="preserve"> </w:t>
            </w:r>
            <w:r>
              <w:rPr>
                <w:sz w:val="12"/>
              </w:rPr>
              <w:t>centers</w:t>
            </w:r>
            <w:r>
              <w:rPr>
                <w:spacing w:val="-6"/>
                <w:sz w:val="12"/>
              </w:rPr>
              <w:t xml:space="preserve"> </w:t>
            </w:r>
            <w:r>
              <w:rPr>
                <w:sz w:val="12"/>
              </w:rPr>
              <w:t>with</w:t>
            </w:r>
            <w:r>
              <w:rPr>
                <w:spacing w:val="-7"/>
                <w:sz w:val="12"/>
              </w:rPr>
              <w:t xml:space="preserve"> </w:t>
            </w:r>
            <w:r>
              <w:rPr>
                <w:sz w:val="12"/>
              </w:rPr>
              <w:t>double</w:t>
            </w:r>
            <w:r>
              <w:rPr>
                <w:spacing w:val="-6"/>
                <w:sz w:val="12"/>
              </w:rPr>
              <w:t xml:space="preserve"> </w:t>
            </w:r>
            <w:r>
              <w:rPr>
                <w:sz w:val="12"/>
              </w:rPr>
              <w:t>top</w:t>
            </w:r>
            <w:r>
              <w:rPr>
                <w:spacing w:val="-6"/>
                <w:sz w:val="12"/>
              </w:rPr>
              <w:t xml:space="preserve"> </w:t>
            </w:r>
            <w:r>
              <w:rPr>
                <w:sz w:val="12"/>
              </w:rPr>
              <w:t>plates,</w:t>
            </w:r>
            <w:r>
              <w:rPr>
                <w:spacing w:val="-7"/>
                <w:sz w:val="12"/>
              </w:rPr>
              <w:t xml:space="preserve"> </w:t>
            </w:r>
            <w:r>
              <w:rPr>
                <w:sz w:val="12"/>
              </w:rPr>
              <w:t>single</w:t>
            </w:r>
            <w:r>
              <w:rPr>
                <w:spacing w:val="-6"/>
                <w:sz w:val="12"/>
              </w:rPr>
              <w:t xml:space="preserve"> </w:t>
            </w:r>
            <w:r>
              <w:rPr>
                <w:sz w:val="12"/>
              </w:rPr>
              <w:t>bottom</w:t>
            </w:r>
            <w:r>
              <w:rPr>
                <w:spacing w:val="-6"/>
                <w:sz w:val="12"/>
              </w:rPr>
              <w:t xml:space="preserve"> </w:t>
            </w:r>
            <w:r>
              <w:rPr>
                <w:sz w:val="12"/>
              </w:rPr>
              <w:t>plate;</w:t>
            </w:r>
            <w:r>
              <w:rPr>
                <w:spacing w:val="-7"/>
                <w:sz w:val="12"/>
              </w:rPr>
              <w:t xml:space="preserve"> </w:t>
            </w:r>
            <w:r>
              <w:rPr>
                <w:sz w:val="12"/>
              </w:rPr>
              <w:t>interior</w:t>
            </w:r>
            <w:r>
              <w:rPr>
                <w:spacing w:val="-6"/>
                <w:sz w:val="12"/>
              </w:rPr>
              <w:t xml:space="preserve"> </w:t>
            </w:r>
            <w:r>
              <w:rPr>
                <w:sz w:val="12"/>
              </w:rPr>
              <w:t>side</w:t>
            </w:r>
            <w:r>
              <w:rPr>
                <w:spacing w:val="-6"/>
                <w:sz w:val="12"/>
              </w:rPr>
              <w:t xml:space="preserve"> </w:t>
            </w:r>
            <w:r>
              <w:rPr>
                <w:sz w:val="12"/>
              </w:rPr>
              <w:t>covered</w:t>
            </w:r>
            <w:r>
              <w:rPr>
                <w:spacing w:val="-7"/>
                <w:sz w:val="12"/>
              </w:rPr>
              <w:t xml:space="preserve"> </w:t>
            </w:r>
            <w:r>
              <w:rPr>
                <w:sz w:val="12"/>
              </w:rPr>
              <w:t>with</w:t>
            </w:r>
            <w:r>
              <w:rPr>
                <w:position w:val="6"/>
                <w:sz w:val="12"/>
              </w:rPr>
              <w:t>5</w:t>
            </w:r>
            <w:r>
              <w:rPr>
                <w:sz w:val="12"/>
              </w:rPr>
              <w:t>/</w:t>
            </w:r>
            <w:r>
              <w:rPr>
                <w:position w:val="-2"/>
                <w:sz w:val="12"/>
              </w:rPr>
              <w:t>8</w:t>
            </w:r>
            <w:r>
              <w:rPr>
                <w:sz w:val="12"/>
              </w:rPr>
              <w:t>"</w:t>
            </w:r>
            <w:r>
              <w:rPr>
                <w:spacing w:val="-6"/>
                <w:sz w:val="12"/>
              </w:rPr>
              <w:t xml:space="preserve"> </w:t>
            </w:r>
            <w:r>
              <w:rPr>
                <w:sz w:val="12"/>
              </w:rPr>
              <w:t>Type</w:t>
            </w:r>
            <w:r>
              <w:rPr>
                <w:spacing w:val="-6"/>
                <w:sz w:val="12"/>
              </w:rPr>
              <w:t xml:space="preserve"> </w:t>
            </w:r>
            <w:r>
              <w:rPr>
                <w:sz w:val="12"/>
              </w:rPr>
              <w:t>X</w:t>
            </w:r>
            <w:r>
              <w:rPr>
                <w:spacing w:val="-7"/>
                <w:sz w:val="12"/>
              </w:rPr>
              <w:t xml:space="preserve"> </w:t>
            </w:r>
            <w:r>
              <w:rPr>
                <w:sz w:val="12"/>
              </w:rPr>
              <w:t>gypsum</w:t>
            </w:r>
            <w:r>
              <w:rPr>
                <w:spacing w:val="-6"/>
                <w:sz w:val="12"/>
              </w:rPr>
              <w:t xml:space="preserve"> </w:t>
            </w:r>
            <w:r>
              <w:rPr>
                <w:sz w:val="12"/>
              </w:rPr>
              <w:t>wallboard,</w:t>
            </w:r>
            <w:r>
              <w:rPr>
                <w:spacing w:val="-6"/>
                <w:sz w:val="12"/>
              </w:rPr>
              <w:t xml:space="preserve"> </w:t>
            </w:r>
            <w:r>
              <w:rPr>
                <w:sz w:val="12"/>
              </w:rPr>
              <w:t>4'</w:t>
            </w:r>
            <w:r>
              <w:rPr>
                <w:spacing w:val="-7"/>
                <w:sz w:val="12"/>
              </w:rPr>
              <w:t xml:space="preserve"> </w:t>
            </w:r>
            <w:r>
              <w:rPr>
                <w:sz w:val="12"/>
              </w:rPr>
              <w:t>wide,</w:t>
            </w:r>
            <w:r>
              <w:rPr>
                <w:spacing w:val="-6"/>
                <w:sz w:val="12"/>
              </w:rPr>
              <w:t xml:space="preserve"> </w:t>
            </w:r>
            <w:r>
              <w:rPr>
                <w:spacing w:val="-2"/>
                <w:sz w:val="12"/>
              </w:rPr>
              <w:t>applied</w:t>
            </w:r>
          </w:p>
          <w:p w14:paraId="5286F649" w14:textId="77777777" w:rsidR="00B55FE5" w:rsidRDefault="00B55FE5" w:rsidP="00D83D73">
            <w:pPr>
              <w:pStyle w:val="TableParagraph"/>
              <w:spacing w:before="0" w:line="192" w:lineRule="auto"/>
              <w:ind w:left="7" w:right="74"/>
              <w:jc w:val="left"/>
              <w:rPr>
                <w:sz w:val="12"/>
              </w:rPr>
            </w:pPr>
            <w:r>
              <w:rPr>
                <w:sz w:val="12"/>
              </w:rPr>
              <w:t>horizontally or vertically with vertical joints over studs and fastened with 2</w:t>
            </w:r>
            <w:r>
              <w:rPr>
                <w:position w:val="6"/>
                <w:sz w:val="12"/>
              </w:rPr>
              <w:t>1</w:t>
            </w:r>
            <w:r>
              <w:rPr>
                <w:sz w:val="12"/>
              </w:rPr>
              <w:t>/</w:t>
            </w:r>
            <w:r>
              <w:rPr>
                <w:position w:val="-2"/>
                <w:sz w:val="12"/>
              </w:rPr>
              <w:t>4</w:t>
            </w:r>
            <w:r>
              <w:rPr>
                <w:sz w:val="12"/>
              </w:rPr>
              <w:t>" Type S drywall screws, spaced 12" on center, wallboard joints covered with</w:t>
            </w:r>
            <w:r>
              <w:rPr>
                <w:spacing w:val="40"/>
                <w:sz w:val="12"/>
              </w:rPr>
              <w:t xml:space="preserve"> </w:t>
            </w:r>
            <w:r>
              <w:rPr>
                <w:sz w:val="12"/>
              </w:rPr>
              <w:t xml:space="preserve">paper tape and joint compound, fastener heads covered with joint compound, exterior side covered with </w:t>
            </w:r>
            <w:r>
              <w:rPr>
                <w:position w:val="6"/>
                <w:sz w:val="12"/>
              </w:rPr>
              <w:t>7</w:t>
            </w:r>
            <w:r>
              <w:rPr>
                <w:sz w:val="12"/>
              </w:rPr>
              <w:t>/</w:t>
            </w:r>
            <w:r>
              <w:rPr>
                <w:position w:val="-2"/>
                <w:sz w:val="12"/>
              </w:rPr>
              <w:t>16</w:t>
            </w:r>
            <w:r>
              <w:rPr>
                <w:sz w:val="12"/>
              </w:rPr>
              <w:t>" wood structural panels fastened with 6d</w:t>
            </w:r>
            <w:r>
              <w:rPr>
                <w:spacing w:val="40"/>
                <w:sz w:val="12"/>
              </w:rPr>
              <w:t xml:space="preserve"> </w:t>
            </w:r>
            <w:r>
              <w:rPr>
                <w:sz w:val="12"/>
              </w:rPr>
              <w:t>common</w:t>
            </w:r>
            <w:r>
              <w:rPr>
                <w:spacing w:val="-2"/>
                <w:sz w:val="12"/>
              </w:rPr>
              <w:t xml:space="preserve"> </w:t>
            </w:r>
            <w:r>
              <w:rPr>
                <w:sz w:val="12"/>
              </w:rPr>
              <w:t>nails</w:t>
            </w:r>
            <w:r>
              <w:rPr>
                <w:spacing w:val="-2"/>
                <w:sz w:val="12"/>
              </w:rPr>
              <w:t xml:space="preserve"> </w:t>
            </w:r>
            <w:r>
              <w:rPr>
                <w:sz w:val="12"/>
              </w:rPr>
              <w:t>(bright)</w:t>
            </w:r>
            <w:r>
              <w:rPr>
                <w:spacing w:val="-2"/>
                <w:sz w:val="12"/>
              </w:rPr>
              <w:t xml:space="preserve"> </w:t>
            </w:r>
            <w:r>
              <w:rPr>
                <w:sz w:val="12"/>
              </w:rPr>
              <w:t>spaced</w:t>
            </w:r>
            <w:r>
              <w:rPr>
                <w:spacing w:val="-2"/>
                <w:sz w:val="12"/>
              </w:rPr>
              <w:t xml:space="preserve"> </w:t>
            </w:r>
            <w:r>
              <w:rPr>
                <w:sz w:val="12"/>
              </w:rPr>
              <w:t>12"</w:t>
            </w:r>
            <w:r>
              <w:rPr>
                <w:spacing w:val="-2"/>
                <w:sz w:val="12"/>
              </w:rPr>
              <w:t xml:space="preserve"> </w:t>
            </w:r>
            <w:r>
              <w:rPr>
                <w:sz w:val="12"/>
              </w:rPr>
              <w:t>on</w:t>
            </w:r>
            <w:r>
              <w:rPr>
                <w:spacing w:val="-2"/>
                <w:sz w:val="12"/>
              </w:rPr>
              <w:t xml:space="preserve"> </w:t>
            </w:r>
            <w:r>
              <w:rPr>
                <w:sz w:val="12"/>
              </w:rPr>
              <w:t>center</w:t>
            </w:r>
            <w:r>
              <w:rPr>
                <w:spacing w:val="-2"/>
                <w:sz w:val="12"/>
              </w:rPr>
              <w:t xml:space="preserve"> </w:t>
            </w:r>
            <w:r>
              <w:rPr>
                <w:sz w:val="12"/>
              </w:rPr>
              <w:t>in</w:t>
            </w:r>
            <w:r>
              <w:rPr>
                <w:spacing w:val="-2"/>
                <w:sz w:val="12"/>
              </w:rPr>
              <w:t xml:space="preserve"> </w:t>
            </w:r>
            <w:r>
              <w:rPr>
                <w:sz w:val="12"/>
              </w:rPr>
              <w:t>the</w:t>
            </w:r>
            <w:r>
              <w:rPr>
                <w:spacing w:val="-2"/>
                <w:sz w:val="12"/>
              </w:rPr>
              <w:t xml:space="preserve"> </w:t>
            </w:r>
            <w:r>
              <w:rPr>
                <w:sz w:val="12"/>
              </w:rPr>
              <w:t>field</w:t>
            </w:r>
            <w:r>
              <w:rPr>
                <w:spacing w:val="-2"/>
                <w:sz w:val="12"/>
              </w:rPr>
              <w:t xml:space="preserve"> </w:t>
            </w:r>
            <w:r>
              <w:rPr>
                <w:sz w:val="12"/>
              </w:rPr>
              <w:t>and</w:t>
            </w:r>
            <w:r>
              <w:rPr>
                <w:spacing w:val="-2"/>
                <w:sz w:val="12"/>
              </w:rPr>
              <w:t xml:space="preserve"> </w:t>
            </w:r>
            <w:r>
              <w:rPr>
                <w:sz w:val="12"/>
              </w:rPr>
              <w:t>6"</w:t>
            </w:r>
            <w:r>
              <w:rPr>
                <w:spacing w:val="-2"/>
                <w:sz w:val="12"/>
              </w:rPr>
              <w:t xml:space="preserve"> </w:t>
            </w:r>
            <w:r>
              <w:rPr>
                <w:sz w:val="12"/>
              </w:rPr>
              <w:t>on</w:t>
            </w:r>
            <w:r>
              <w:rPr>
                <w:spacing w:val="-2"/>
                <w:sz w:val="12"/>
              </w:rPr>
              <w:t xml:space="preserve"> </w:t>
            </w:r>
            <w:r>
              <w:rPr>
                <w:sz w:val="12"/>
              </w:rPr>
              <w:t>center</w:t>
            </w:r>
            <w:r>
              <w:rPr>
                <w:spacing w:val="-2"/>
                <w:sz w:val="12"/>
              </w:rPr>
              <w:t xml:space="preserve"> </w:t>
            </w:r>
            <w:r>
              <w:rPr>
                <w:sz w:val="12"/>
              </w:rPr>
              <w:t>along</w:t>
            </w:r>
            <w:r>
              <w:rPr>
                <w:spacing w:val="-2"/>
                <w:sz w:val="12"/>
              </w:rPr>
              <w:t xml:space="preserve"> </w:t>
            </w:r>
            <w:r>
              <w:rPr>
                <w:sz w:val="12"/>
              </w:rPr>
              <w:t>the</w:t>
            </w:r>
            <w:r>
              <w:rPr>
                <w:spacing w:val="-2"/>
                <w:sz w:val="12"/>
              </w:rPr>
              <w:t xml:space="preserve"> </w:t>
            </w:r>
            <w:r>
              <w:rPr>
                <w:sz w:val="12"/>
              </w:rPr>
              <w:t>panel</w:t>
            </w:r>
            <w:r>
              <w:rPr>
                <w:spacing w:val="-2"/>
                <w:sz w:val="12"/>
              </w:rPr>
              <w:t xml:space="preserve"> </w:t>
            </w:r>
            <w:r>
              <w:rPr>
                <w:sz w:val="12"/>
              </w:rPr>
              <w:t>edges.</w:t>
            </w:r>
            <w:r>
              <w:rPr>
                <w:spacing w:val="-2"/>
                <w:sz w:val="12"/>
              </w:rPr>
              <w:t xml:space="preserve"> </w:t>
            </w:r>
            <w:r>
              <w:rPr>
                <w:sz w:val="12"/>
              </w:rPr>
              <w:t>Cavity</w:t>
            </w:r>
            <w:r>
              <w:rPr>
                <w:spacing w:val="-2"/>
                <w:sz w:val="12"/>
              </w:rPr>
              <w:t xml:space="preserve"> </w:t>
            </w:r>
            <w:r>
              <w:rPr>
                <w:sz w:val="12"/>
              </w:rPr>
              <w:t>to</w:t>
            </w:r>
            <w:r>
              <w:rPr>
                <w:spacing w:val="-2"/>
                <w:sz w:val="12"/>
              </w:rPr>
              <w:t xml:space="preserve"> </w:t>
            </w:r>
            <w:r>
              <w:rPr>
                <w:sz w:val="12"/>
              </w:rPr>
              <w:t>be</w:t>
            </w:r>
            <w:r>
              <w:rPr>
                <w:spacing w:val="-2"/>
                <w:sz w:val="12"/>
              </w:rPr>
              <w:t xml:space="preserve"> </w:t>
            </w:r>
            <w:r>
              <w:rPr>
                <w:sz w:val="12"/>
              </w:rPr>
              <w:t>filled</w:t>
            </w:r>
            <w:r>
              <w:rPr>
                <w:spacing w:val="-2"/>
                <w:sz w:val="12"/>
              </w:rPr>
              <w:t xml:space="preserve"> </w:t>
            </w:r>
            <w:r>
              <w:rPr>
                <w:sz w:val="12"/>
              </w:rPr>
              <w:t>with</w:t>
            </w:r>
            <w:r>
              <w:rPr>
                <w:spacing w:val="-2"/>
                <w:sz w:val="12"/>
              </w:rPr>
              <w:t xml:space="preserve"> </w:t>
            </w:r>
            <w:r>
              <w:rPr>
                <w:sz w:val="12"/>
              </w:rPr>
              <w:t>5</w:t>
            </w:r>
            <w:r>
              <w:rPr>
                <w:position w:val="6"/>
                <w:sz w:val="12"/>
              </w:rPr>
              <w:t>1</w:t>
            </w:r>
            <w:r>
              <w:rPr>
                <w:sz w:val="12"/>
              </w:rPr>
              <w:t>/</w:t>
            </w:r>
            <w:r>
              <w:rPr>
                <w:position w:val="-2"/>
                <w:sz w:val="12"/>
              </w:rPr>
              <w:t>2</w:t>
            </w:r>
            <w:r>
              <w:rPr>
                <w:sz w:val="12"/>
              </w:rPr>
              <w:t>"</w:t>
            </w:r>
            <w:r>
              <w:rPr>
                <w:spacing w:val="-2"/>
                <w:sz w:val="12"/>
              </w:rPr>
              <w:t xml:space="preserve"> </w:t>
            </w:r>
            <w:r>
              <w:rPr>
                <w:sz w:val="12"/>
              </w:rPr>
              <w:t>mineral</w:t>
            </w:r>
            <w:r>
              <w:rPr>
                <w:spacing w:val="-2"/>
                <w:sz w:val="12"/>
              </w:rPr>
              <w:t xml:space="preserve"> </w:t>
            </w:r>
            <w:r>
              <w:rPr>
                <w:sz w:val="12"/>
              </w:rPr>
              <w:t>wool</w:t>
            </w:r>
            <w:r>
              <w:rPr>
                <w:spacing w:val="-2"/>
                <w:sz w:val="12"/>
              </w:rPr>
              <w:t xml:space="preserve"> </w:t>
            </w:r>
            <w:r>
              <w:rPr>
                <w:sz w:val="12"/>
              </w:rPr>
              <w:t>insulation.</w:t>
            </w:r>
            <w:r>
              <w:rPr>
                <w:spacing w:val="-2"/>
                <w:sz w:val="12"/>
              </w:rPr>
              <w:t xml:space="preserve"> </w:t>
            </w:r>
            <w:r>
              <w:rPr>
                <w:sz w:val="12"/>
              </w:rPr>
              <w:t>Rating</w:t>
            </w:r>
          </w:p>
          <w:p w14:paraId="1EA326DD" w14:textId="77777777" w:rsidR="00B55FE5" w:rsidRDefault="00B55FE5" w:rsidP="00D83D73">
            <w:pPr>
              <w:pStyle w:val="TableParagraph"/>
              <w:spacing w:before="0" w:line="124" w:lineRule="exact"/>
              <w:ind w:left="7"/>
              <w:jc w:val="left"/>
              <w:rPr>
                <w:sz w:val="12"/>
              </w:rPr>
            </w:pPr>
            <w:r>
              <w:rPr>
                <w:sz w:val="12"/>
              </w:rPr>
              <w:t>established</w:t>
            </w:r>
            <w:r>
              <w:rPr>
                <w:spacing w:val="-7"/>
                <w:sz w:val="12"/>
              </w:rPr>
              <w:t xml:space="preserve"> </w:t>
            </w:r>
            <w:r>
              <w:rPr>
                <w:sz w:val="12"/>
              </w:rPr>
              <w:t>from</w:t>
            </w:r>
            <w:r>
              <w:rPr>
                <w:spacing w:val="-7"/>
                <w:sz w:val="12"/>
              </w:rPr>
              <w:t xml:space="preserve"> </w:t>
            </w:r>
            <w:r>
              <w:rPr>
                <w:sz w:val="12"/>
              </w:rPr>
              <w:t>the</w:t>
            </w:r>
            <w:r>
              <w:rPr>
                <w:spacing w:val="-7"/>
                <w:sz w:val="12"/>
              </w:rPr>
              <w:t xml:space="preserve"> </w:t>
            </w:r>
            <w:r>
              <w:rPr>
                <w:sz w:val="12"/>
              </w:rPr>
              <w:t>gypsum-covered</w:t>
            </w:r>
            <w:r>
              <w:rPr>
                <w:spacing w:val="-7"/>
                <w:sz w:val="12"/>
              </w:rPr>
              <w:t xml:space="preserve"> </w:t>
            </w:r>
            <w:r>
              <w:rPr>
                <w:sz w:val="12"/>
              </w:rPr>
              <w:t>side</w:t>
            </w:r>
            <w:r>
              <w:rPr>
                <w:spacing w:val="-7"/>
                <w:sz w:val="12"/>
              </w:rPr>
              <w:t xml:space="preserve"> </w:t>
            </w:r>
            <w:r>
              <w:rPr>
                <w:spacing w:val="-4"/>
                <w:sz w:val="12"/>
              </w:rPr>
              <w:t>only.</w:t>
            </w:r>
          </w:p>
        </w:tc>
        <w:tc>
          <w:tcPr>
            <w:tcW w:w="345" w:type="dxa"/>
          </w:tcPr>
          <w:p w14:paraId="7416A5AD" w14:textId="77777777" w:rsidR="00B55FE5" w:rsidRDefault="00B55FE5" w:rsidP="00D83D73">
            <w:pPr>
              <w:pStyle w:val="TableParagraph"/>
              <w:spacing w:before="0" w:line="119" w:lineRule="exact"/>
              <w:ind w:left="14"/>
              <w:rPr>
                <w:sz w:val="12"/>
              </w:rPr>
            </w:pPr>
            <w:r>
              <w:rPr>
                <w:spacing w:val="-10"/>
                <w:w w:val="170"/>
                <w:sz w:val="12"/>
              </w:rPr>
              <w:t>—</w:t>
            </w:r>
          </w:p>
        </w:tc>
        <w:tc>
          <w:tcPr>
            <w:tcW w:w="345" w:type="dxa"/>
          </w:tcPr>
          <w:p w14:paraId="23DEE34C" w14:textId="77777777" w:rsidR="00B55FE5" w:rsidRDefault="00B55FE5" w:rsidP="00D83D73">
            <w:pPr>
              <w:pStyle w:val="TableParagraph"/>
              <w:spacing w:before="0" w:line="119" w:lineRule="exact"/>
              <w:ind w:left="14"/>
              <w:rPr>
                <w:sz w:val="12"/>
              </w:rPr>
            </w:pPr>
            <w:r>
              <w:rPr>
                <w:spacing w:val="-10"/>
                <w:w w:val="170"/>
                <w:sz w:val="12"/>
              </w:rPr>
              <w:t>—</w:t>
            </w:r>
          </w:p>
        </w:tc>
        <w:tc>
          <w:tcPr>
            <w:tcW w:w="345" w:type="dxa"/>
          </w:tcPr>
          <w:p w14:paraId="38C2A16B" w14:textId="77777777" w:rsidR="00B55FE5" w:rsidRDefault="00B55FE5" w:rsidP="00D83D73">
            <w:pPr>
              <w:pStyle w:val="TableParagraph"/>
              <w:spacing w:before="0" w:line="119" w:lineRule="exact"/>
              <w:ind w:left="14"/>
              <w:rPr>
                <w:sz w:val="12"/>
              </w:rPr>
            </w:pPr>
            <w:r>
              <w:rPr>
                <w:spacing w:val="-10"/>
                <w:w w:val="170"/>
                <w:sz w:val="12"/>
              </w:rPr>
              <w:t>—</w:t>
            </w:r>
          </w:p>
        </w:tc>
        <w:tc>
          <w:tcPr>
            <w:tcW w:w="420" w:type="dxa"/>
          </w:tcPr>
          <w:p w14:paraId="1DB7524D" w14:textId="77777777" w:rsidR="00B55FE5" w:rsidRDefault="00B55FE5" w:rsidP="00D83D73">
            <w:pPr>
              <w:pStyle w:val="TableParagraph"/>
              <w:spacing w:before="0" w:line="201" w:lineRule="auto"/>
              <w:ind w:left="13"/>
              <w:rPr>
                <w:sz w:val="12"/>
              </w:rPr>
            </w:pPr>
            <w:r>
              <w:rPr>
                <w:spacing w:val="-2"/>
                <w:sz w:val="12"/>
              </w:rPr>
              <w:t>6</w:t>
            </w:r>
            <w:r>
              <w:rPr>
                <w:spacing w:val="-2"/>
                <w:position w:val="6"/>
                <w:sz w:val="12"/>
              </w:rPr>
              <w:t>9</w:t>
            </w:r>
            <w:r>
              <w:rPr>
                <w:spacing w:val="-2"/>
                <w:sz w:val="12"/>
              </w:rPr>
              <w:t>/</w:t>
            </w:r>
            <w:r>
              <w:rPr>
                <w:spacing w:val="-2"/>
                <w:position w:val="-2"/>
                <w:sz w:val="12"/>
              </w:rPr>
              <w:t>16</w:t>
            </w:r>
          </w:p>
        </w:tc>
      </w:tr>
      <w:tr w:rsidR="00B55FE5" w14:paraId="0BA4B865" w14:textId="77777777" w:rsidTr="00D83D73">
        <w:trPr>
          <w:trHeight w:val="900"/>
        </w:trPr>
        <w:tc>
          <w:tcPr>
            <w:tcW w:w="690" w:type="dxa"/>
            <w:vMerge/>
            <w:tcBorders>
              <w:top w:val="nil"/>
            </w:tcBorders>
          </w:tcPr>
          <w:p w14:paraId="68060657" w14:textId="77777777" w:rsidR="00B55FE5" w:rsidRDefault="00B55FE5" w:rsidP="00D83D73">
            <w:pPr>
              <w:rPr>
                <w:sz w:val="2"/>
                <w:szCs w:val="2"/>
              </w:rPr>
            </w:pPr>
          </w:p>
        </w:tc>
        <w:tc>
          <w:tcPr>
            <w:tcW w:w="540" w:type="dxa"/>
          </w:tcPr>
          <w:p w14:paraId="4A2E35DC" w14:textId="77777777" w:rsidR="00B55FE5" w:rsidRDefault="00B55FE5" w:rsidP="00D83D73">
            <w:pPr>
              <w:pStyle w:val="TableParagraph"/>
              <w:spacing w:before="0" w:line="145" w:lineRule="exact"/>
              <w:ind w:left="21"/>
              <w:rPr>
                <w:sz w:val="12"/>
              </w:rPr>
            </w:pPr>
            <w:r>
              <w:rPr>
                <w:spacing w:val="-2"/>
                <w:sz w:val="12"/>
              </w:rPr>
              <w:t>16-</w:t>
            </w:r>
            <w:r>
              <w:rPr>
                <w:spacing w:val="-4"/>
                <w:sz w:val="12"/>
              </w:rPr>
              <w:t>1.3</w:t>
            </w:r>
            <w:r>
              <w:rPr>
                <w:spacing w:val="-4"/>
                <w:position w:val="6"/>
                <w:sz w:val="12"/>
              </w:rPr>
              <w:t>q</w:t>
            </w:r>
          </w:p>
        </w:tc>
        <w:tc>
          <w:tcPr>
            <w:tcW w:w="8400" w:type="dxa"/>
          </w:tcPr>
          <w:p w14:paraId="69D5153B" w14:textId="77777777" w:rsidR="00B55FE5" w:rsidRDefault="00B55FE5" w:rsidP="00D83D73">
            <w:pPr>
              <w:pStyle w:val="TableParagraph"/>
              <w:spacing w:before="0" w:line="139" w:lineRule="auto"/>
              <w:ind w:left="7"/>
              <w:jc w:val="left"/>
              <w:rPr>
                <w:sz w:val="12"/>
              </w:rPr>
            </w:pPr>
            <w:r>
              <w:rPr>
                <w:sz w:val="12"/>
              </w:rPr>
              <w:t>2"</w:t>
            </w:r>
            <w:r>
              <w:rPr>
                <w:spacing w:val="-7"/>
                <w:sz w:val="12"/>
              </w:rPr>
              <w:t xml:space="preserve"> </w:t>
            </w:r>
            <w:r>
              <w:rPr>
                <w:sz w:val="12"/>
              </w:rPr>
              <w:t>×</w:t>
            </w:r>
            <w:r>
              <w:rPr>
                <w:spacing w:val="-7"/>
                <w:sz w:val="12"/>
              </w:rPr>
              <w:t xml:space="preserve"> </w:t>
            </w:r>
            <w:r>
              <w:rPr>
                <w:sz w:val="12"/>
              </w:rPr>
              <w:t>6"</w:t>
            </w:r>
            <w:r>
              <w:rPr>
                <w:spacing w:val="-7"/>
                <w:sz w:val="12"/>
              </w:rPr>
              <w:t xml:space="preserve"> </w:t>
            </w:r>
            <w:r>
              <w:rPr>
                <w:sz w:val="12"/>
              </w:rPr>
              <w:t>wood</w:t>
            </w:r>
            <w:r>
              <w:rPr>
                <w:spacing w:val="-6"/>
                <w:sz w:val="12"/>
              </w:rPr>
              <w:t xml:space="preserve"> </w:t>
            </w:r>
            <w:r>
              <w:rPr>
                <w:sz w:val="12"/>
              </w:rPr>
              <w:t>studs</w:t>
            </w:r>
            <w:r>
              <w:rPr>
                <w:spacing w:val="-7"/>
                <w:sz w:val="12"/>
              </w:rPr>
              <w:t xml:space="preserve"> </w:t>
            </w:r>
            <w:r>
              <w:rPr>
                <w:sz w:val="12"/>
              </w:rPr>
              <w:t>at</w:t>
            </w:r>
            <w:r>
              <w:rPr>
                <w:spacing w:val="-7"/>
                <w:sz w:val="12"/>
              </w:rPr>
              <w:t xml:space="preserve"> </w:t>
            </w:r>
            <w:r>
              <w:rPr>
                <w:sz w:val="12"/>
              </w:rPr>
              <w:t>16"</w:t>
            </w:r>
            <w:r>
              <w:rPr>
                <w:spacing w:val="-6"/>
                <w:sz w:val="12"/>
              </w:rPr>
              <w:t xml:space="preserve"> </w:t>
            </w:r>
            <w:r>
              <w:rPr>
                <w:sz w:val="12"/>
              </w:rPr>
              <w:t>centers</w:t>
            </w:r>
            <w:r>
              <w:rPr>
                <w:spacing w:val="-7"/>
                <w:sz w:val="12"/>
              </w:rPr>
              <w:t xml:space="preserve"> </w:t>
            </w:r>
            <w:r>
              <w:rPr>
                <w:sz w:val="12"/>
              </w:rPr>
              <w:t>with</w:t>
            </w:r>
            <w:r>
              <w:rPr>
                <w:spacing w:val="-7"/>
                <w:sz w:val="12"/>
              </w:rPr>
              <w:t xml:space="preserve"> </w:t>
            </w:r>
            <w:r>
              <w:rPr>
                <w:sz w:val="12"/>
              </w:rPr>
              <w:t>double</w:t>
            </w:r>
            <w:r>
              <w:rPr>
                <w:spacing w:val="-6"/>
                <w:sz w:val="12"/>
              </w:rPr>
              <w:t xml:space="preserve"> </w:t>
            </w:r>
            <w:r>
              <w:rPr>
                <w:sz w:val="12"/>
              </w:rPr>
              <w:t>top</w:t>
            </w:r>
            <w:r>
              <w:rPr>
                <w:spacing w:val="-7"/>
                <w:sz w:val="12"/>
              </w:rPr>
              <w:t xml:space="preserve"> </w:t>
            </w:r>
            <w:r>
              <w:rPr>
                <w:sz w:val="12"/>
              </w:rPr>
              <w:t>plates,</w:t>
            </w:r>
            <w:r>
              <w:rPr>
                <w:spacing w:val="-7"/>
                <w:sz w:val="12"/>
              </w:rPr>
              <w:t xml:space="preserve"> </w:t>
            </w:r>
            <w:r>
              <w:rPr>
                <w:sz w:val="12"/>
              </w:rPr>
              <w:t>single</w:t>
            </w:r>
            <w:r>
              <w:rPr>
                <w:spacing w:val="-6"/>
                <w:sz w:val="12"/>
              </w:rPr>
              <w:t xml:space="preserve"> </w:t>
            </w:r>
            <w:r>
              <w:rPr>
                <w:sz w:val="12"/>
              </w:rPr>
              <w:t>bottom</w:t>
            </w:r>
            <w:r>
              <w:rPr>
                <w:spacing w:val="-7"/>
                <w:sz w:val="12"/>
              </w:rPr>
              <w:t xml:space="preserve"> </w:t>
            </w:r>
            <w:r>
              <w:rPr>
                <w:sz w:val="12"/>
              </w:rPr>
              <w:t>plates;</w:t>
            </w:r>
            <w:r>
              <w:rPr>
                <w:spacing w:val="-7"/>
                <w:sz w:val="12"/>
              </w:rPr>
              <w:t xml:space="preserve"> </w:t>
            </w:r>
            <w:r>
              <w:rPr>
                <w:sz w:val="12"/>
              </w:rPr>
              <w:t>interior</w:t>
            </w:r>
            <w:r>
              <w:rPr>
                <w:spacing w:val="-6"/>
                <w:sz w:val="12"/>
              </w:rPr>
              <w:t xml:space="preserve"> </w:t>
            </w:r>
            <w:r>
              <w:rPr>
                <w:sz w:val="12"/>
              </w:rPr>
              <w:t>side</w:t>
            </w:r>
            <w:r>
              <w:rPr>
                <w:spacing w:val="-7"/>
                <w:sz w:val="12"/>
              </w:rPr>
              <w:t xml:space="preserve"> </w:t>
            </w:r>
            <w:r>
              <w:rPr>
                <w:sz w:val="12"/>
              </w:rPr>
              <w:t>covered</w:t>
            </w:r>
            <w:r>
              <w:rPr>
                <w:spacing w:val="-7"/>
                <w:sz w:val="12"/>
              </w:rPr>
              <w:t xml:space="preserve"> </w:t>
            </w:r>
            <w:r>
              <w:rPr>
                <w:sz w:val="12"/>
              </w:rPr>
              <w:t>with</w:t>
            </w:r>
            <w:r>
              <w:rPr>
                <w:position w:val="6"/>
                <w:sz w:val="12"/>
              </w:rPr>
              <w:t>5</w:t>
            </w:r>
            <w:r>
              <w:rPr>
                <w:sz w:val="12"/>
              </w:rPr>
              <w:t>/</w:t>
            </w:r>
            <w:r>
              <w:rPr>
                <w:position w:val="-2"/>
                <w:sz w:val="12"/>
              </w:rPr>
              <w:t>8</w:t>
            </w:r>
            <w:r>
              <w:rPr>
                <w:sz w:val="12"/>
              </w:rPr>
              <w:t>"</w:t>
            </w:r>
            <w:r>
              <w:rPr>
                <w:spacing w:val="-7"/>
                <w:sz w:val="12"/>
              </w:rPr>
              <w:t xml:space="preserve"> </w:t>
            </w:r>
            <w:r>
              <w:rPr>
                <w:sz w:val="12"/>
              </w:rPr>
              <w:t>Type</w:t>
            </w:r>
            <w:r>
              <w:rPr>
                <w:spacing w:val="-6"/>
                <w:sz w:val="12"/>
              </w:rPr>
              <w:t xml:space="preserve"> </w:t>
            </w:r>
            <w:r>
              <w:rPr>
                <w:sz w:val="12"/>
              </w:rPr>
              <w:t>X</w:t>
            </w:r>
            <w:r>
              <w:rPr>
                <w:spacing w:val="-7"/>
                <w:sz w:val="12"/>
              </w:rPr>
              <w:t xml:space="preserve"> </w:t>
            </w:r>
            <w:r>
              <w:rPr>
                <w:sz w:val="12"/>
              </w:rPr>
              <w:t>gypsum</w:t>
            </w:r>
            <w:r>
              <w:rPr>
                <w:spacing w:val="-7"/>
                <w:sz w:val="12"/>
              </w:rPr>
              <w:t xml:space="preserve"> </w:t>
            </w:r>
            <w:r>
              <w:rPr>
                <w:sz w:val="12"/>
              </w:rPr>
              <w:t>wallboard,</w:t>
            </w:r>
            <w:r>
              <w:rPr>
                <w:spacing w:val="-6"/>
                <w:sz w:val="12"/>
              </w:rPr>
              <w:t xml:space="preserve"> </w:t>
            </w:r>
            <w:r>
              <w:rPr>
                <w:sz w:val="12"/>
              </w:rPr>
              <w:t>4'wide,</w:t>
            </w:r>
            <w:r>
              <w:rPr>
                <w:spacing w:val="-7"/>
                <w:sz w:val="12"/>
              </w:rPr>
              <w:t xml:space="preserve"> </w:t>
            </w:r>
            <w:r>
              <w:rPr>
                <w:spacing w:val="-2"/>
                <w:sz w:val="12"/>
              </w:rPr>
              <w:t>applied</w:t>
            </w:r>
          </w:p>
          <w:p w14:paraId="2E9C703F" w14:textId="77777777" w:rsidR="00B55FE5" w:rsidRDefault="00B55FE5" w:rsidP="00D83D73">
            <w:pPr>
              <w:pStyle w:val="TableParagraph"/>
              <w:spacing w:before="0" w:line="192" w:lineRule="auto"/>
              <w:ind w:left="7" w:right="-15"/>
              <w:jc w:val="left"/>
              <w:rPr>
                <w:sz w:val="12"/>
              </w:rPr>
            </w:pPr>
            <w:r>
              <w:rPr>
                <w:sz w:val="12"/>
              </w:rPr>
              <w:t>vertically</w:t>
            </w:r>
            <w:r>
              <w:rPr>
                <w:spacing w:val="-2"/>
                <w:sz w:val="12"/>
              </w:rPr>
              <w:t xml:space="preserve"> </w:t>
            </w:r>
            <w:r>
              <w:rPr>
                <w:sz w:val="12"/>
              </w:rPr>
              <w:t>with</w:t>
            </w:r>
            <w:r>
              <w:rPr>
                <w:spacing w:val="-2"/>
                <w:sz w:val="12"/>
              </w:rPr>
              <w:t xml:space="preserve"> </w:t>
            </w:r>
            <w:r>
              <w:rPr>
                <w:sz w:val="12"/>
              </w:rPr>
              <w:t>all</w:t>
            </w:r>
            <w:r>
              <w:rPr>
                <w:spacing w:val="-2"/>
                <w:sz w:val="12"/>
              </w:rPr>
              <w:t xml:space="preserve"> </w:t>
            </w:r>
            <w:r>
              <w:rPr>
                <w:sz w:val="12"/>
              </w:rPr>
              <w:t>joints</w:t>
            </w:r>
            <w:r>
              <w:rPr>
                <w:spacing w:val="-2"/>
                <w:sz w:val="12"/>
              </w:rPr>
              <w:t xml:space="preserve"> </w:t>
            </w:r>
            <w:r>
              <w:rPr>
                <w:sz w:val="12"/>
              </w:rPr>
              <w:t>over</w:t>
            </w:r>
            <w:r>
              <w:rPr>
                <w:spacing w:val="-2"/>
                <w:sz w:val="12"/>
              </w:rPr>
              <w:t xml:space="preserve"> </w:t>
            </w:r>
            <w:r>
              <w:rPr>
                <w:sz w:val="12"/>
              </w:rPr>
              <w:t>framing</w:t>
            </w:r>
            <w:r>
              <w:rPr>
                <w:spacing w:val="-2"/>
                <w:sz w:val="12"/>
              </w:rPr>
              <w:t xml:space="preserve"> </w:t>
            </w:r>
            <w:r>
              <w:rPr>
                <w:sz w:val="12"/>
              </w:rPr>
              <w:t>or</w:t>
            </w:r>
            <w:r>
              <w:rPr>
                <w:spacing w:val="-2"/>
                <w:sz w:val="12"/>
              </w:rPr>
              <w:t xml:space="preserve"> </w:t>
            </w:r>
            <w:r>
              <w:rPr>
                <w:sz w:val="12"/>
              </w:rPr>
              <w:t>blocking</w:t>
            </w:r>
            <w:r>
              <w:rPr>
                <w:spacing w:val="-2"/>
                <w:sz w:val="12"/>
              </w:rPr>
              <w:t xml:space="preserve"> </w:t>
            </w:r>
            <w:r>
              <w:rPr>
                <w:sz w:val="12"/>
              </w:rPr>
              <w:t>and</w:t>
            </w:r>
            <w:r>
              <w:rPr>
                <w:spacing w:val="-2"/>
                <w:sz w:val="12"/>
              </w:rPr>
              <w:t xml:space="preserve"> </w:t>
            </w:r>
            <w:r>
              <w:rPr>
                <w:sz w:val="12"/>
              </w:rPr>
              <w:t>fastened</w:t>
            </w:r>
            <w:r>
              <w:rPr>
                <w:spacing w:val="-2"/>
                <w:sz w:val="12"/>
              </w:rPr>
              <w:t xml:space="preserve"> </w:t>
            </w:r>
            <w:r>
              <w:rPr>
                <w:sz w:val="12"/>
              </w:rPr>
              <w:t>with</w:t>
            </w:r>
            <w:r>
              <w:rPr>
                <w:spacing w:val="-2"/>
                <w:sz w:val="12"/>
              </w:rPr>
              <w:t xml:space="preserve"> </w:t>
            </w:r>
            <w:r>
              <w:rPr>
                <w:sz w:val="12"/>
              </w:rPr>
              <w:t>2</w:t>
            </w:r>
            <w:r>
              <w:rPr>
                <w:position w:val="6"/>
                <w:sz w:val="12"/>
              </w:rPr>
              <w:t>1</w:t>
            </w:r>
            <w:r>
              <w:rPr>
                <w:sz w:val="12"/>
              </w:rPr>
              <w:t>/</w:t>
            </w:r>
            <w:r>
              <w:rPr>
                <w:position w:val="-2"/>
                <w:sz w:val="12"/>
              </w:rPr>
              <w:t>4</w:t>
            </w:r>
            <w:r>
              <w:rPr>
                <w:sz w:val="12"/>
              </w:rPr>
              <w:t>"</w:t>
            </w:r>
            <w:r>
              <w:rPr>
                <w:spacing w:val="-2"/>
                <w:sz w:val="12"/>
              </w:rPr>
              <w:t xml:space="preserve"> </w:t>
            </w:r>
            <w:r>
              <w:rPr>
                <w:sz w:val="12"/>
              </w:rPr>
              <w:t>Type</w:t>
            </w:r>
            <w:r>
              <w:rPr>
                <w:spacing w:val="-2"/>
                <w:sz w:val="12"/>
              </w:rPr>
              <w:t xml:space="preserve"> </w:t>
            </w:r>
            <w:r>
              <w:rPr>
                <w:sz w:val="12"/>
              </w:rPr>
              <w:t>S</w:t>
            </w:r>
            <w:r>
              <w:rPr>
                <w:spacing w:val="-2"/>
                <w:sz w:val="12"/>
              </w:rPr>
              <w:t xml:space="preserve"> </w:t>
            </w:r>
            <w:r>
              <w:rPr>
                <w:sz w:val="12"/>
              </w:rPr>
              <w:t>drywall</w:t>
            </w:r>
            <w:r>
              <w:rPr>
                <w:spacing w:val="-2"/>
                <w:sz w:val="12"/>
              </w:rPr>
              <w:t xml:space="preserve"> </w:t>
            </w:r>
            <w:r>
              <w:rPr>
                <w:sz w:val="12"/>
              </w:rPr>
              <w:t>screws</w:t>
            </w:r>
            <w:r>
              <w:rPr>
                <w:spacing w:val="-2"/>
                <w:sz w:val="12"/>
              </w:rPr>
              <w:t xml:space="preserve"> </w:t>
            </w:r>
            <w:r>
              <w:rPr>
                <w:sz w:val="12"/>
              </w:rPr>
              <w:t>spaced</w:t>
            </w:r>
            <w:r>
              <w:rPr>
                <w:spacing w:val="-2"/>
                <w:sz w:val="12"/>
              </w:rPr>
              <w:t xml:space="preserve"> </w:t>
            </w:r>
            <w:r>
              <w:rPr>
                <w:sz w:val="12"/>
              </w:rPr>
              <w:t>7"</w:t>
            </w:r>
            <w:r>
              <w:rPr>
                <w:spacing w:val="-2"/>
                <w:sz w:val="12"/>
              </w:rPr>
              <w:t xml:space="preserve"> </w:t>
            </w:r>
            <w:r>
              <w:rPr>
                <w:sz w:val="12"/>
              </w:rPr>
              <w:t>on</w:t>
            </w:r>
            <w:r>
              <w:rPr>
                <w:spacing w:val="-2"/>
                <w:sz w:val="12"/>
              </w:rPr>
              <w:t xml:space="preserve"> </w:t>
            </w:r>
            <w:r>
              <w:rPr>
                <w:sz w:val="12"/>
              </w:rPr>
              <w:t>center.</w:t>
            </w:r>
            <w:r>
              <w:rPr>
                <w:spacing w:val="-2"/>
                <w:sz w:val="12"/>
              </w:rPr>
              <w:t xml:space="preserve"> </w:t>
            </w:r>
            <w:r>
              <w:rPr>
                <w:sz w:val="12"/>
              </w:rPr>
              <w:t>Joints</w:t>
            </w:r>
            <w:r>
              <w:rPr>
                <w:spacing w:val="-2"/>
                <w:sz w:val="12"/>
              </w:rPr>
              <w:t xml:space="preserve"> </w:t>
            </w:r>
            <w:r>
              <w:rPr>
                <w:sz w:val="12"/>
              </w:rPr>
              <w:t>to</w:t>
            </w:r>
            <w:r>
              <w:rPr>
                <w:spacing w:val="-2"/>
                <w:sz w:val="12"/>
              </w:rPr>
              <w:t xml:space="preserve"> </w:t>
            </w:r>
            <w:r>
              <w:rPr>
                <w:sz w:val="12"/>
              </w:rPr>
              <w:t>be</w:t>
            </w:r>
            <w:r>
              <w:rPr>
                <w:spacing w:val="-2"/>
                <w:sz w:val="12"/>
              </w:rPr>
              <w:t xml:space="preserve"> </w:t>
            </w:r>
            <w:r>
              <w:rPr>
                <w:sz w:val="12"/>
              </w:rPr>
              <w:t>covered</w:t>
            </w:r>
            <w:r>
              <w:rPr>
                <w:spacing w:val="-2"/>
                <w:sz w:val="12"/>
              </w:rPr>
              <w:t xml:space="preserve"> </w:t>
            </w:r>
            <w:r>
              <w:rPr>
                <w:sz w:val="12"/>
              </w:rPr>
              <w:t>with</w:t>
            </w:r>
            <w:r>
              <w:rPr>
                <w:spacing w:val="-2"/>
                <w:sz w:val="12"/>
              </w:rPr>
              <w:t xml:space="preserve"> </w:t>
            </w:r>
            <w:r>
              <w:rPr>
                <w:sz w:val="12"/>
              </w:rPr>
              <w:t>tape</w:t>
            </w:r>
            <w:r>
              <w:rPr>
                <w:spacing w:val="-2"/>
                <w:sz w:val="12"/>
              </w:rPr>
              <w:t xml:space="preserve"> </w:t>
            </w:r>
            <w:r>
              <w:rPr>
                <w:sz w:val="12"/>
              </w:rPr>
              <w:t>and</w:t>
            </w:r>
            <w:r>
              <w:rPr>
                <w:spacing w:val="-2"/>
                <w:sz w:val="12"/>
              </w:rPr>
              <w:t xml:space="preserve"> </w:t>
            </w:r>
            <w:r>
              <w:rPr>
                <w:sz w:val="12"/>
              </w:rPr>
              <w:t>joint</w:t>
            </w:r>
            <w:r>
              <w:rPr>
                <w:spacing w:val="40"/>
                <w:sz w:val="12"/>
              </w:rPr>
              <w:t xml:space="preserve"> </w:t>
            </w:r>
            <w:r>
              <w:rPr>
                <w:sz w:val="12"/>
              </w:rPr>
              <w:t>compound. Exterior covered with</w:t>
            </w:r>
            <w:r>
              <w:rPr>
                <w:spacing w:val="-5"/>
                <w:sz w:val="12"/>
              </w:rPr>
              <w:t xml:space="preserve"> </w:t>
            </w:r>
            <w:r>
              <w:rPr>
                <w:position w:val="6"/>
                <w:sz w:val="12"/>
              </w:rPr>
              <w:t>3</w:t>
            </w:r>
            <w:r>
              <w:rPr>
                <w:sz w:val="12"/>
              </w:rPr>
              <w:t>/</w:t>
            </w:r>
            <w:r>
              <w:rPr>
                <w:position w:val="-2"/>
                <w:sz w:val="12"/>
              </w:rPr>
              <w:t>8</w:t>
            </w:r>
            <w:r>
              <w:rPr>
                <w:sz w:val="12"/>
              </w:rPr>
              <w:t>" wood structural panels, applied vertically with edges over framing or blocking and fastened with 6d common nails</w:t>
            </w:r>
          </w:p>
          <w:p w14:paraId="428AE55F" w14:textId="77777777" w:rsidR="00B55FE5" w:rsidRDefault="00B55FE5" w:rsidP="00D83D73">
            <w:pPr>
              <w:pStyle w:val="TableParagraph"/>
              <w:spacing w:before="0"/>
              <w:ind w:left="7"/>
              <w:jc w:val="left"/>
              <w:rPr>
                <w:sz w:val="12"/>
              </w:rPr>
            </w:pPr>
            <w:r>
              <w:rPr>
                <w:sz w:val="12"/>
              </w:rPr>
              <w:t>(bright)</w:t>
            </w:r>
            <w:r>
              <w:rPr>
                <w:spacing w:val="-5"/>
                <w:sz w:val="12"/>
              </w:rPr>
              <w:t xml:space="preserve"> </w:t>
            </w:r>
            <w:r>
              <w:rPr>
                <w:sz w:val="12"/>
              </w:rPr>
              <w:t>at</w:t>
            </w:r>
            <w:r>
              <w:rPr>
                <w:spacing w:val="-5"/>
                <w:sz w:val="12"/>
              </w:rPr>
              <w:t xml:space="preserve"> </w:t>
            </w:r>
            <w:r>
              <w:rPr>
                <w:sz w:val="12"/>
              </w:rPr>
              <w:t>12"</w:t>
            </w:r>
            <w:r>
              <w:rPr>
                <w:spacing w:val="-4"/>
                <w:sz w:val="12"/>
              </w:rPr>
              <w:t xml:space="preserve"> </w:t>
            </w:r>
            <w:r>
              <w:rPr>
                <w:sz w:val="12"/>
              </w:rPr>
              <w:t>on</w:t>
            </w:r>
            <w:r>
              <w:rPr>
                <w:spacing w:val="-5"/>
                <w:sz w:val="12"/>
              </w:rPr>
              <w:t xml:space="preserve"> </w:t>
            </w:r>
            <w:r>
              <w:rPr>
                <w:sz w:val="12"/>
              </w:rPr>
              <w:t>center</w:t>
            </w:r>
            <w:r>
              <w:rPr>
                <w:spacing w:val="-4"/>
                <w:sz w:val="12"/>
              </w:rPr>
              <w:t xml:space="preserve"> </w:t>
            </w:r>
            <w:r>
              <w:rPr>
                <w:sz w:val="12"/>
              </w:rPr>
              <w:t>in</w:t>
            </w:r>
            <w:r>
              <w:rPr>
                <w:spacing w:val="-5"/>
                <w:sz w:val="12"/>
              </w:rPr>
              <w:t xml:space="preserve"> </w:t>
            </w:r>
            <w:r>
              <w:rPr>
                <w:sz w:val="12"/>
              </w:rPr>
              <w:t>the</w:t>
            </w:r>
            <w:r>
              <w:rPr>
                <w:spacing w:val="-4"/>
                <w:sz w:val="12"/>
              </w:rPr>
              <w:t xml:space="preserve"> </w:t>
            </w:r>
            <w:r>
              <w:rPr>
                <w:sz w:val="12"/>
              </w:rPr>
              <w:t>field</w:t>
            </w:r>
            <w:r>
              <w:rPr>
                <w:spacing w:val="-5"/>
                <w:sz w:val="12"/>
              </w:rPr>
              <w:t xml:space="preserve"> </w:t>
            </w:r>
            <w:r>
              <w:rPr>
                <w:sz w:val="12"/>
              </w:rPr>
              <w:t>and</w:t>
            </w:r>
            <w:r>
              <w:rPr>
                <w:spacing w:val="-5"/>
                <w:sz w:val="12"/>
              </w:rPr>
              <w:t xml:space="preserve"> </w:t>
            </w:r>
            <w:r>
              <w:rPr>
                <w:sz w:val="12"/>
              </w:rPr>
              <w:t>6"</w:t>
            </w:r>
            <w:r>
              <w:rPr>
                <w:spacing w:val="-4"/>
                <w:sz w:val="12"/>
              </w:rPr>
              <w:t xml:space="preserve"> </w:t>
            </w:r>
            <w:r>
              <w:rPr>
                <w:sz w:val="12"/>
              </w:rPr>
              <w:t>on</w:t>
            </w:r>
            <w:r>
              <w:rPr>
                <w:spacing w:val="-5"/>
                <w:sz w:val="12"/>
              </w:rPr>
              <w:t xml:space="preserve"> </w:t>
            </w:r>
            <w:r>
              <w:rPr>
                <w:sz w:val="12"/>
              </w:rPr>
              <w:t>center</w:t>
            </w:r>
            <w:r>
              <w:rPr>
                <w:spacing w:val="-4"/>
                <w:sz w:val="12"/>
              </w:rPr>
              <w:t xml:space="preserve"> </w:t>
            </w:r>
            <w:r>
              <w:rPr>
                <w:sz w:val="12"/>
              </w:rPr>
              <w:t>on</w:t>
            </w:r>
            <w:r>
              <w:rPr>
                <w:spacing w:val="-5"/>
                <w:sz w:val="12"/>
              </w:rPr>
              <w:t xml:space="preserve"> </w:t>
            </w:r>
            <w:r>
              <w:rPr>
                <w:sz w:val="12"/>
              </w:rPr>
              <w:t>panel</w:t>
            </w:r>
            <w:r>
              <w:rPr>
                <w:spacing w:val="-4"/>
                <w:sz w:val="12"/>
              </w:rPr>
              <w:t xml:space="preserve"> </w:t>
            </w:r>
            <w:r>
              <w:rPr>
                <w:sz w:val="12"/>
              </w:rPr>
              <w:t>edges.</w:t>
            </w:r>
            <w:r>
              <w:rPr>
                <w:spacing w:val="-5"/>
                <w:sz w:val="12"/>
              </w:rPr>
              <w:t xml:space="preserve"> </w:t>
            </w:r>
            <w:r>
              <w:rPr>
                <w:sz w:val="12"/>
              </w:rPr>
              <w:t>R-19</w:t>
            </w:r>
            <w:r>
              <w:rPr>
                <w:spacing w:val="-5"/>
                <w:sz w:val="12"/>
              </w:rPr>
              <w:t xml:space="preserve"> </w:t>
            </w:r>
            <w:r>
              <w:rPr>
                <w:sz w:val="12"/>
              </w:rPr>
              <w:t>mineral</w:t>
            </w:r>
            <w:r>
              <w:rPr>
                <w:spacing w:val="-4"/>
                <w:sz w:val="12"/>
              </w:rPr>
              <w:t xml:space="preserve"> </w:t>
            </w:r>
            <w:r>
              <w:rPr>
                <w:sz w:val="12"/>
              </w:rPr>
              <w:t>fiber</w:t>
            </w:r>
            <w:r>
              <w:rPr>
                <w:spacing w:val="-5"/>
                <w:sz w:val="12"/>
              </w:rPr>
              <w:t xml:space="preserve"> </w:t>
            </w:r>
            <w:r>
              <w:rPr>
                <w:sz w:val="12"/>
              </w:rPr>
              <w:t>insulation</w:t>
            </w:r>
            <w:r>
              <w:rPr>
                <w:spacing w:val="-4"/>
                <w:sz w:val="12"/>
              </w:rPr>
              <w:t xml:space="preserve"> </w:t>
            </w:r>
            <w:r>
              <w:rPr>
                <w:sz w:val="12"/>
              </w:rPr>
              <w:t>installed</w:t>
            </w:r>
            <w:r>
              <w:rPr>
                <w:spacing w:val="-5"/>
                <w:sz w:val="12"/>
              </w:rPr>
              <w:t xml:space="preserve"> </w:t>
            </w:r>
            <w:r>
              <w:rPr>
                <w:sz w:val="12"/>
              </w:rPr>
              <w:t>in</w:t>
            </w:r>
            <w:r>
              <w:rPr>
                <w:spacing w:val="-4"/>
                <w:sz w:val="12"/>
              </w:rPr>
              <w:t xml:space="preserve"> </w:t>
            </w:r>
            <w:r>
              <w:rPr>
                <w:sz w:val="12"/>
              </w:rPr>
              <w:t>stud</w:t>
            </w:r>
            <w:r>
              <w:rPr>
                <w:spacing w:val="-5"/>
                <w:sz w:val="12"/>
              </w:rPr>
              <w:t xml:space="preserve"> </w:t>
            </w:r>
            <w:r>
              <w:rPr>
                <w:sz w:val="12"/>
              </w:rPr>
              <w:t>cavity.</w:t>
            </w:r>
            <w:r>
              <w:rPr>
                <w:spacing w:val="-5"/>
                <w:sz w:val="12"/>
              </w:rPr>
              <w:t xml:space="preserve"> </w:t>
            </w:r>
            <w:r>
              <w:rPr>
                <w:sz w:val="12"/>
              </w:rPr>
              <w:t>Rating</w:t>
            </w:r>
            <w:r>
              <w:rPr>
                <w:spacing w:val="-4"/>
                <w:sz w:val="12"/>
              </w:rPr>
              <w:t xml:space="preserve"> </w:t>
            </w:r>
            <w:r>
              <w:rPr>
                <w:sz w:val="12"/>
              </w:rPr>
              <w:t>established</w:t>
            </w:r>
            <w:r>
              <w:rPr>
                <w:spacing w:val="-5"/>
                <w:sz w:val="12"/>
              </w:rPr>
              <w:t xml:space="preserve"> </w:t>
            </w:r>
            <w:r>
              <w:rPr>
                <w:sz w:val="12"/>
              </w:rPr>
              <w:t>from</w:t>
            </w:r>
            <w:r>
              <w:rPr>
                <w:spacing w:val="-4"/>
                <w:sz w:val="12"/>
              </w:rPr>
              <w:t xml:space="preserve"> </w:t>
            </w:r>
            <w:r>
              <w:rPr>
                <w:sz w:val="12"/>
              </w:rPr>
              <w:t>the</w:t>
            </w:r>
            <w:r>
              <w:rPr>
                <w:spacing w:val="-5"/>
                <w:sz w:val="12"/>
              </w:rPr>
              <w:t xml:space="preserve"> </w:t>
            </w:r>
            <w:r>
              <w:rPr>
                <w:spacing w:val="-2"/>
                <w:sz w:val="12"/>
              </w:rPr>
              <w:t>gypsum-</w:t>
            </w:r>
          </w:p>
          <w:p w14:paraId="658E4819" w14:textId="77777777" w:rsidR="00B55FE5" w:rsidRDefault="00B55FE5" w:rsidP="00D83D73">
            <w:pPr>
              <w:pStyle w:val="TableParagraph"/>
              <w:spacing w:before="27"/>
              <w:ind w:left="7"/>
              <w:jc w:val="left"/>
              <w:rPr>
                <w:sz w:val="12"/>
              </w:rPr>
            </w:pPr>
            <w:r>
              <w:rPr>
                <w:sz w:val="12"/>
              </w:rPr>
              <w:t>covered</w:t>
            </w:r>
            <w:r>
              <w:rPr>
                <w:spacing w:val="-5"/>
                <w:sz w:val="12"/>
              </w:rPr>
              <w:t xml:space="preserve"> </w:t>
            </w:r>
            <w:r>
              <w:rPr>
                <w:sz w:val="12"/>
              </w:rPr>
              <w:t>side</w:t>
            </w:r>
            <w:r>
              <w:rPr>
                <w:spacing w:val="-5"/>
                <w:sz w:val="12"/>
              </w:rPr>
              <w:t xml:space="preserve"> </w:t>
            </w:r>
            <w:r>
              <w:rPr>
                <w:spacing w:val="-2"/>
                <w:sz w:val="12"/>
              </w:rPr>
              <w:t>only.</w:t>
            </w:r>
          </w:p>
        </w:tc>
        <w:tc>
          <w:tcPr>
            <w:tcW w:w="345" w:type="dxa"/>
          </w:tcPr>
          <w:p w14:paraId="1E70D814" w14:textId="77777777" w:rsidR="00B55FE5" w:rsidRDefault="00B55FE5" w:rsidP="00D83D73">
            <w:pPr>
              <w:pStyle w:val="TableParagraph"/>
              <w:ind w:left="14"/>
              <w:rPr>
                <w:sz w:val="12"/>
              </w:rPr>
            </w:pPr>
            <w:r>
              <w:rPr>
                <w:spacing w:val="-10"/>
                <w:w w:val="170"/>
                <w:sz w:val="12"/>
              </w:rPr>
              <w:t>—</w:t>
            </w:r>
          </w:p>
        </w:tc>
        <w:tc>
          <w:tcPr>
            <w:tcW w:w="345" w:type="dxa"/>
          </w:tcPr>
          <w:p w14:paraId="6A1E2771" w14:textId="77777777" w:rsidR="00B55FE5" w:rsidRDefault="00B55FE5" w:rsidP="00D83D73">
            <w:pPr>
              <w:pStyle w:val="TableParagraph"/>
              <w:ind w:left="14"/>
              <w:rPr>
                <w:sz w:val="12"/>
              </w:rPr>
            </w:pPr>
            <w:r>
              <w:rPr>
                <w:spacing w:val="-10"/>
                <w:w w:val="170"/>
                <w:sz w:val="12"/>
              </w:rPr>
              <w:t>—</w:t>
            </w:r>
          </w:p>
        </w:tc>
        <w:tc>
          <w:tcPr>
            <w:tcW w:w="345" w:type="dxa"/>
          </w:tcPr>
          <w:p w14:paraId="21DC1263" w14:textId="77777777" w:rsidR="00B55FE5" w:rsidRDefault="00B55FE5" w:rsidP="00D83D73">
            <w:pPr>
              <w:pStyle w:val="TableParagraph"/>
              <w:ind w:left="14"/>
              <w:rPr>
                <w:sz w:val="12"/>
              </w:rPr>
            </w:pPr>
            <w:r>
              <w:rPr>
                <w:spacing w:val="-10"/>
                <w:w w:val="170"/>
                <w:sz w:val="12"/>
              </w:rPr>
              <w:t>—</w:t>
            </w:r>
          </w:p>
        </w:tc>
        <w:tc>
          <w:tcPr>
            <w:tcW w:w="420" w:type="dxa"/>
          </w:tcPr>
          <w:p w14:paraId="12BA2EDE" w14:textId="77777777" w:rsidR="00B55FE5" w:rsidRDefault="00B55FE5" w:rsidP="00D83D73">
            <w:pPr>
              <w:pStyle w:val="TableParagraph"/>
              <w:spacing w:before="0"/>
              <w:ind w:left="21"/>
              <w:rPr>
                <w:sz w:val="12"/>
              </w:rPr>
            </w:pPr>
            <w:r>
              <w:rPr>
                <w:spacing w:val="-4"/>
                <w:sz w:val="12"/>
              </w:rPr>
              <w:t>6</w:t>
            </w:r>
            <w:r>
              <w:rPr>
                <w:spacing w:val="-4"/>
                <w:position w:val="6"/>
                <w:sz w:val="12"/>
              </w:rPr>
              <w:t>1</w:t>
            </w:r>
            <w:r>
              <w:rPr>
                <w:spacing w:val="-4"/>
                <w:sz w:val="12"/>
              </w:rPr>
              <w:t>/</w:t>
            </w:r>
            <w:r>
              <w:rPr>
                <w:spacing w:val="-4"/>
                <w:position w:val="-2"/>
                <w:sz w:val="12"/>
              </w:rPr>
              <w:t>2</w:t>
            </w:r>
          </w:p>
        </w:tc>
      </w:tr>
    </w:tbl>
    <w:p w14:paraId="4942A194" w14:textId="77777777" w:rsidR="00B55FE5" w:rsidRDefault="00B55FE5" w:rsidP="00B55FE5">
      <w:pPr>
        <w:pStyle w:val="BodyText"/>
        <w:spacing w:before="2"/>
        <w:rPr>
          <w:rFonts w:ascii="Arial"/>
          <w:b/>
        </w:rPr>
      </w:pPr>
    </w:p>
    <w:p w14:paraId="1C3D8F06" w14:textId="77777777" w:rsidR="00B55FE5" w:rsidRDefault="00B55FE5" w:rsidP="00B55FE5">
      <w:pPr>
        <w:pStyle w:val="BodyText"/>
        <w:ind w:left="190"/>
      </w:pPr>
      <w:r>
        <w:t>For</w:t>
      </w:r>
      <w:r>
        <w:rPr>
          <w:spacing w:val="-4"/>
        </w:rPr>
        <w:t xml:space="preserve"> </w:t>
      </w:r>
      <w:r>
        <w:t>SI:</w:t>
      </w:r>
      <w:r>
        <w:rPr>
          <w:spacing w:val="-3"/>
        </w:rPr>
        <w:t xml:space="preserve"> </w:t>
      </w:r>
      <w:r>
        <w:t>1</w:t>
      </w:r>
      <w:r>
        <w:rPr>
          <w:spacing w:val="-3"/>
        </w:rPr>
        <w:t xml:space="preserve"> </w:t>
      </w:r>
      <w:r>
        <w:t>inch</w:t>
      </w:r>
      <w:r>
        <w:rPr>
          <w:spacing w:val="-4"/>
        </w:rPr>
        <w:t xml:space="preserve"> </w:t>
      </w:r>
      <w:r>
        <w:t>=</w:t>
      </w:r>
      <w:r>
        <w:rPr>
          <w:spacing w:val="-3"/>
        </w:rPr>
        <w:t xml:space="preserve"> </w:t>
      </w:r>
      <w:r>
        <w:t>25.4</w:t>
      </w:r>
      <w:r>
        <w:rPr>
          <w:spacing w:val="-3"/>
        </w:rPr>
        <w:t xml:space="preserve"> </w:t>
      </w:r>
      <w:r>
        <w:t>mm,</w:t>
      </w:r>
      <w:r>
        <w:rPr>
          <w:spacing w:val="-4"/>
        </w:rPr>
        <w:t xml:space="preserve"> </w:t>
      </w:r>
      <w:r>
        <w:t>1</w:t>
      </w:r>
      <w:r>
        <w:rPr>
          <w:spacing w:val="-3"/>
        </w:rPr>
        <w:t xml:space="preserve"> </w:t>
      </w:r>
      <w:r>
        <w:t>square</w:t>
      </w:r>
      <w:r>
        <w:rPr>
          <w:spacing w:val="-3"/>
        </w:rPr>
        <w:t xml:space="preserve"> </w:t>
      </w:r>
      <w:r>
        <w:t>inch</w:t>
      </w:r>
      <w:r>
        <w:rPr>
          <w:spacing w:val="-3"/>
        </w:rPr>
        <w:t xml:space="preserve"> </w:t>
      </w:r>
      <w:r>
        <w:t>=</w:t>
      </w:r>
      <w:r>
        <w:rPr>
          <w:spacing w:val="-4"/>
        </w:rPr>
        <w:t xml:space="preserve"> </w:t>
      </w:r>
      <w:r>
        <w:t>645.2</w:t>
      </w:r>
      <w:r>
        <w:rPr>
          <w:spacing w:val="-3"/>
        </w:rPr>
        <w:t xml:space="preserve"> </w:t>
      </w:r>
      <w:r>
        <w:t>mm</w:t>
      </w:r>
      <w:r>
        <w:rPr>
          <w:vertAlign w:val="superscript"/>
        </w:rPr>
        <w:t>2</w:t>
      </w:r>
      <w:r>
        <w:t>,</w:t>
      </w:r>
      <w:r>
        <w:rPr>
          <w:spacing w:val="-3"/>
        </w:rPr>
        <w:t xml:space="preserve"> </w:t>
      </w:r>
      <w:r>
        <w:t>1</w:t>
      </w:r>
      <w:r>
        <w:rPr>
          <w:spacing w:val="-4"/>
        </w:rPr>
        <w:t xml:space="preserve"> </w:t>
      </w:r>
      <w:r>
        <w:t>cubic</w:t>
      </w:r>
      <w:r>
        <w:rPr>
          <w:spacing w:val="-3"/>
        </w:rPr>
        <w:t xml:space="preserve"> </w:t>
      </w:r>
      <w:r>
        <w:t>foot</w:t>
      </w:r>
      <w:r>
        <w:rPr>
          <w:spacing w:val="-3"/>
        </w:rPr>
        <w:t xml:space="preserve"> </w:t>
      </w:r>
      <w:r>
        <w:t>=</w:t>
      </w:r>
      <w:r>
        <w:rPr>
          <w:spacing w:val="-3"/>
        </w:rPr>
        <w:t xml:space="preserve"> </w:t>
      </w:r>
      <w:r>
        <w:t>0.0283</w:t>
      </w:r>
      <w:r>
        <w:rPr>
          <w:spacing w:val="-4"/>
        </w:rPr>
        <w:t xml:space="preserve"> </w:t>
      </w:r>
      <w:r>
        <w:rPr>
          <w:spacing w:val="-5"/>
        </w:rPr>
        <w:t>m</w:t>
      </w:r>
      <w:r>
        <w:rPr>
          <w:spacing w:val="-5"/>
          <w:vertAlign w:val="superscript"/>
        </w:rPr>
        <w:t>3</w:t>
      </w:r>
      <w:r>
        <w:rPr>
          <w:spacing w:val="-5"/>
        </w:rPr>
        <w:t>.</w:t>
      </w:r>
    </w:p>
    <w:p w14:paraId="0714A9CA" w14:textId="18B0F96B" w:rsidR="00B55FE5" w:rsidRPr="00817CCB" w:rsidRDefault="000A1DE4" w:rsidP="000A1DE4">
      <w:pPr>
        <w:tabs>
          <w:tab w:val="left" w:pos="850"/>
        </w:tabs>
        <w:spacing w:before="156" w:line="319" w:lineRule="auto"/>
        <w:ind w:left="850" w:right="320" w:hanging="300"/>
        <w:rPr>
          <w:sz w:val="18"/>
        </w:rPr>
      </w:pPr>
      <w:r>
        <w:rPr>
          <w:w w:val="99"/>
          <w:sz w:val="18"/>
          <w:szCs w:val="18"/>
        </w:rPr>
        <w:t xml:space="preserve">A – P – No change </w:t>
      </w:r>
    </w:p>
    <w:p w14:paraId="0AD4A0F4" w14:textId="1F58A376" w:rsidR="00B55FE5" w:rsidRPr="00817CCB" w:rsidRDefault="00B55FE5" w:rsidP="00B55FE5">
      <w:pPr>
        <w:tabs>
          <w:tab w:val="left" w:pos="850"/>
        </w:tabs>
        <w:spacing w:line="314" w:lineRule="auto"/>
        <w:ind w:left="850" w:right="872" w:hanging="300"/>
        <w:rPr>
          <w:sz w:val="18"/>
        </w:rPr>
      </w:pPr>
      <w:r>
        <w:rPr>
          <w:w w:val="99"/>
          <w:sz w:val="18"/>
          <w:szCs w:val="18"/>
        </w:rPr>
        <w:t>q.</w:t>
      </w:r>
      <w:r>
        <w:rPr>
          <w:w w:val="99"/>
          <w:sz w:val="18"/>
          <w:szCs w:val="18"/>
        </w:rPr>
        <w:tab/>
      </w:r>
      <w:r w:rsidRPr="007F3700">
        <w:rPr>
          <w:strike/>
          <w:noProof/>
        </w:rPr>
        <mc:AlternateContent>
          <mc:Choice Requires="wps">
            <w:drawing>
              <wp:anchor distT="0" distB="0" distL="0" distR="0" simplePos="0" relativeHeight="251738112" behindDoc="1" locked="0" layoutInCell="1" allowOverlap="1" wp14:anchorId="27152517" wp14:editId="713CA6DD">
                <wp:simplePos x="0" y="0"/>
                <wp:positionH relativeFrom="page">
                  <wp:posOffset>781050</wp:posOffset>
                </wp:positionH>
                <wp:positionV relativeFrom="paragraph">
                  <wp:posOffset>253074</wp:posOffset>
                </wp:positionV>
                <wp:extent cx="657225" cy="19050"/>
                <wp:effectExtent l="0" t="0" r="0" b="0"/>
                <wp:wrapNone/>
                <wp:docPr id="843" name="Graphic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19050"/>
                        </a:xfrm>
                        <a:custGeom>
                          <a:avLst/>
                          <a:gdLst/>
                          <a:ahLst/>
                          <a:cxnLst/>
                          <a:rect l="l" t="t" r="r" b="b"/>
                          <a:pathLst>
                            <a:path w="657225" h="19050">
                              <a:moveTo>
                                <a:pt x="0" y="0"/>
                              </a:moveTo>
                              <a:lnTo>
                                <a:pt x="504825" y="0"/>
                              </a:lnTo>
                            </a:path>
                            <a:path w="657225" h="19050">
                              <a:moveTo>
                                <a:pt x="504825" y="0"/>
                              </a:moveTo>
                              <a:lnTo>
                                <a:pt x="609600" y="0"/>
                              </a:lnTo>
                            </a:path>
                            <a:path w="657225" h="19050">
                              <a:moveTo>
                                <a:pt x="609600" y="19050"/>
                              </a:moveTo>
                              <a:lnTo>
                                <a:pt x="657225" y="1905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68A695" id="Graphic 843" o:spid="_x0000_s1026" style="position:absolute;margin-left:61.5pt;margin-top:19.95pt;width:51.75pt;height:1.5pt;z-index:-251578368;visibility:visible;mso-wrap-style:square;mso-wrap-distance-left:0;mso-wrap-distance-top:0;mso-wrap-distance-right:0;mso-wrap-distance-bottom:0;mso-position-horizontal:absolute;mso-position-horizontal-relative:page;mso-position-vertical:absolute;mso-position-vertical-relative:text;v-text-anchor:top" coordsize="6572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" path="m,l504825,em504825,l609600,em609600,19050r47625,e" filled="f">
                <v:path arrowok="t"/>
                <w10:wrap anchorx="page"/>
              </v:shape>
            </w:pict>
          </mc:Fallback>
        </mc:AlternateContent>
      </w:r>
      <w:r w:rsidRPr="007F3700">
        <w:rPr>
          <w:strike/>
          <w:sz w:val="18"/>
        </w:rPr>
        <w:t>The</w:t>
      </w:r>
      <w:r w:rsidRPr="007F3700">
        <w:rPr>
          <w:strike/>
          <w:spacing w:val="-1"/>
          <w:sz w:val="18"/>
        </w:rPr>
        <w:t xml:space="preserve"> </w:t>
      </w:r>
      <w:r w:rsidRPr="007F3700">
        <w:rPr>
          <w:strike/>
          <w:sz w:val="18"/>
        </w:rPr>
        <w:t>design</w:t>
      </w:r>
      <w:r w:rsidRPr="007F3700">
        <w:rPr>
          <w:strike/>
          <w:spacing w:val="-1"/>
          <w:sz w:val="18"/>
        </w:rPr>
        <w:t xml:space="preserve"> </w:t>
      </w:r>
      <w:r w:rsidRPr="007F3700">
        <w:rPr>
          <w:strike/>
          <w:sz w:val="18"/>
        </w:rPr>
        <w:t>stress</w:t>
      </w:r>
      <w:r w:rsidRPr="007F3700">
        <w:rPr>
          <w:strike/>
          <w:spacing w:val="-1"/>
          <w:sz w:val="18"/>
        </w:rPr>
        <w:t xml:space="preserve"> </w:t>
      </w:r>
      <w:r w:rsidRPr="007F3700">
        <w:rPr>
          <w:strike/>
          <w:sz w:val="18"/>
        </w:rPr>
        <w:t>of</w:t>
      </w:r>
      <w:r w:rsidRPr="007F3700">
        <w:rPr>
          <w:strike/>
          <w:spacing w:val="-1"/>
          <w:sz w:val="18"/>
        </w:rPr>
        <w:t xml:space="preserve"> </w:t>
      </w:r>
      <w:r w:rsidRPr="007F3700">
        <w:rPr>
          <w:strike/>
          <w:sz w:val="18"/>
        </w:rPr>
        <w:t>studs</w:t>
      </w:r>
      <w:r w:rsidRPr="007F3700">
        <w:rPr>
          <w:strike/>
          <w:spacing w:val="-1"/>
          <w:sz w:val="18"/>
        </w:rPr>
        <w:t xml:space="preserve"> </w:t>
      </w:r>
      <w:r w:rsidRPr="007F3700">
        <w:rPr>
          <w:strike/>
          <w:sz w:val="18"/>
        </w:rPr>
        <w:t>shall</w:t>
      </w:r>
      <w:r w:rsidRPr="007F3700">
        <w:rPr>
          <w:strike/>
          <w:spacing w:val="-1"/>
          <w:sz w:val="18"/>
        </w:rPr>
        <w:t xml:space="preserve"> </w:t>
      </w:r>
      <w:r w:rsidRPr="007F3700">
        <w:rPr>
          <w:strike/>
          <w:sz w:val="18"/>
        </w:rPr>
        <w:t>be</w:t>
      </w:r>
      <w:r w:rsidRPr="007F3700">
        <w:rPr>
          <w:strike/>
          <w:spacing w:val="-1"/>
          <w:sz w:val="18"/>
        </w:rPr>
        <w:t xml:space="preserve"> </w:t>
      </w:r>
      <w:r w:rsidRPr="007F3700">
        <w:rPr>
          <w:strike/>
          <w:sz w:val="18"/>
        </w:rPr>
        <w:t>equal</w:t>
      </w:r>
      <w:r w:rsidRPr="007F3700">
        <w:rPr>
          <w:strike/>
          <w:spacing w:val="-1"/>
          <w:sz w:val="18"/>
        </w:rPr>
        <w:t xml:space="preserve"> </w:t>
      </w:r>
      <w:r w:rsidRPr="007F3700">
        <w:rPr>
          <w:strike/>
          <w:sz w:val="18"/>
        </w:rPr>
        <w:t>to</w:t>
      </w:r>
      <w:r w:rsidRPr="007F3700">
        <w:rPr>
          <w:strike/>
          <w:spacing w:val="-1"/>
          <w:sz w:val="18"/>
        </w:rPr>
        <w:t xml:space="preserve"> </w:t>
      </w:r>
      <w:r w:rsidR="007F3700">
        <w:rPr>
          <w:strike/>
          <w:sz w:val="18"/>
        </w:rPr>
        <w:t>a maximum of</w:t>
      </w:r>
      <w:r w:rsidR="000A1DE4" w:rsidRPr="007F3700">
        <w:rPr>
          <w:strike/>
          <w:sz w:val="18"/>
        </w:rPr>
        <w:t xml:space="preserve"> </w:t>
      </w:r>
      <w:r w:rsidRPr="00817CCB">
        <w:rPr>
          <w:strike/>
          <w:sz w:val="18"/>
        </w:rPr>
        <w:t>100</w:t>
      </w:r>
      <w:r w:rsidRPr="00817CCB">
        <w:rPr>
          <w:strike/>
          <w:spacing w:val="-1"/>
          <w:sz w:val="18"/>
        </w:rPr>
        <w:t xml:space="preserve"> </w:t>
      </w:r>
      <w:r w:rsidRPr="00817CCB">
        <w:rPr>
          <w:strike/>
          <w:sz w:val="18"/>
        </w:rPr>
        <w:t>percent</w:t>
      </w:r>
      <w:r w:rsidRPr="00817CCB">
        <w:rPr>
          <w:strike/>
          <w:spacing w:val="-1"/>
          <w:sz w:val="18"/>
        </w:rPr>
        <w:t xml:space="preserve"> </w:t>
      </w:r>
      <w:r w:rsidRPr="00817CCB">
        <w:rPr>
          <w:strike/>
          <w:sz w:val="18"/>
        </w:rPr>
        <w:t>of</w:t>
      </w:r>
      <w:r w:rsidRPr="00817CCB">
        <w:rPr>
          <w:strike/>
          <w:spacing w:val="-1"/>
          <w:sz w:val="18"/>
        </w:rPr>
        <w:t xml:space="preserve"> </w:t>
      </w:r>
      <w:r w:rsidRPr="00817CCB">
        <w:rPr>
          <w:strike/>
          <w:sz w:val="18"/>
        </w:rPr>
        <w:t>the</w:t>
      </w:r>
      <w:r w:rsidRPr="00817CCB">
        <w:rPr>
          <w:sz w:val="18"/>
        </w:rPr>
        <w:t xml:space="preserve"> </w:t>
      </w:r>
      <w:r w:rsidRPr="00817CCB">
        <w:rPr>
          <w:strike/>
          <w:w w:val="105"/>
          <w:sz w:val="18"/>
        </w:rPr>
        <w:t>allowable</w:t>
      </w:r>
      <w:r w:rsidRPr="00817CCB">
        <w:rPr>
          <w:strike/>
          <w:spacing w:val="-11"/>
          <w:w w:val="105"/>
          <w:sz w:val="18"/>
        </w:rPr>
        <w:t xml:space="preserve"> </w:t>
      </w:r>
      <w:proofErr w:type="spellStart"/>
      <w:r w:rsidRPr="00817CCB">
        <w:rPr>
          <w:rFonts w:ascii="Arial" w:hAnsi="Arial"/>
          <w:i/>
          <w:strike/>
          <w:w w:val="105"/>
          <w:sz w:val="18"/>
        </w:rPr>
        <w:t>F′</w:t>
      </w:r>
      <w:r w:rsidRPr="00817CCB">
        <w:rPr>
          <w:rFonts w:ascii="Arial" w:hAnsi="Arial"/>
          <w:i/>
          <w:w w:val="105"/>
          <w:sz w:val="18"/>
          <w:vertAlign w:val="subscript"/>
        </w:rPr>
        <w:t>c</w:t>
      </w:r>
      <w:proofErr w:type="spellEnd"/>
      <w:r w:rsidRPr="00817CCB">
        <w:rPr>
          <w:rFonts w:ascii="Arial" w:hAnsi="Arial"/>
          <w:i/>
          <w:spacing w:val="-3"/>
          <w:w w:val="105"/>
          <w:sz w:val="18"/>
        </w:rPr>
        <w:t xml:space="preserve"> </w:t>
      </w:r>
      <w:r w:rsidRPr="000A1DE4">
        <w:rPr>
          <w:strike/>
          <w:w w:val="105"/>
          <w:sz w:val="18"/>
        </w:rPr>
        <w:t>calculated</w:t>
      </w:r>
      <w:r w:rsidRPr="000A1DE4">
        <w:rPr>
          <w:strike/>
          <w:spacing w:val="-7"/>
          <w:w w:val="105"/>
          <w:sz w:val="18"/>
        </w:rPr>
        <w:t xml:space="preserve"> </w:t>
      </w:r>
      <w:r w:rsidRPr="000A1DE4">
        <w:rPr>
          <w:strike/>
          <w:w w:val="105"/>
          <w:sz w:val="18"/>
        </w:rPr>
        <w:t>in</w:t>
      </w:r>
      <w:r w:rsidRPr="000A1DE4">
        <w:rPr>
          <w:strike/>
          <w:spacing w:val="-7"/>
          <w:w w:val="105"/>
          <w:sz w:val="18"/>
        </w:rPr>
        <w:t xml:space="preserve"> </w:t>
      </w:r>
      <w:r w:rsidRPr="000A1DE4">
        <w:rPr>
          <w:strike/>
          <w:w w:val="105"/>
          <w:sz w:val="18"/>
        </w:rPr>
        <w:t>accordance</w:t>
      </w:r>
      <w:r w:rsidRPr="000A1DE4">
        <w:rPr>
          <w:strike/>
          <w:spacing w:val="-7"/>
          <w:w w:val="105"/>
          <w:sz w:val="18"/>
        </w:rPr>
        <w:t xml:space="preserve"> </w:t>
      </w:r>
      <w:r w:rsidRPr="000A1DE4">
        <w:rPr>
          <w:strike/>
          <w:w w:val="105"/>
          <w:sz w:val="18"/>
        </w:rPr>
        <w:t>with</w:t>
      </w:r>
      <w:r w:rsidRPr="000A1DE4">
        <w:rPr>
          <w:strike/>
          <w:spacing w:val="-7"/>
          <w:w w:val="105"/>
          <w:sz w:val="18"/>
        </w:rPr>
        <w:t xml:space="preserve"> </w:t>
      </w:r>
      <w:r w:rsidRPr="000A1DE4">
        <w:rPr>
          <w:strike/>
          <w:w w:val="105"/>
          <w:sz w:val="18"/>
        </w:rPr>
        <w:t>Section</w:t>
      </w:r>
      <w:r w:rsidRPr="000A1DE4">
        <w:rPr>
          <w:strike/>
          <w:spacing w:val="-7"/>
          <w:w w:val="105"/>
          <w:sz w:val="18"/>
        </w:rPr>
        <w:t xml:space="preserve"> </w:t>
      </w:r>
      <w:r w:rsidRPr="000A1DE4">
        <w:rPr>
          <w:strike/>
          <w:w w:val="105"/>
          <w:sz w:val="18"/>
        </w:rPr>
        <w:t>2306</w:t>
      </w:r>
      <w:r w:rsidRPr="007F3700">
        <w:rPr>
          <w:w w:val="105"/>
          <w:sz w:val="18"/>
        </w:rPr>
        <w:t>.</w:t>
      </w:r>
      <w:r w:rsidR="007F3700" w:rsidRPr="007F3700">
        <w:rPr>
          <w:w w:val="105"/>
          <w:sz w:val="18"/>
        </w:rPr>
        <w:t xml:space="preserve">    </w:t>
      </w:r>
      <w:r w:rsidR="007F3700" w:rsidRPr="007F3700">
        <w:rPr>
          <w:sz w:val="18"/>
          <w:u w:val="single"/>
        </w:rPr>
        <w:t>The</w:t>
      </w:r>
      <w:r w:rsidR="007F3700" w:rsidRPr="007F3700">
        <w:rPr>
          <w:strike/>
          <w:sz w:val="18"/>
          <w:u w:val="single"/>
        </w:rPr>
        <w:t xml:space="preserve"> st</w:t>
      </w:r>
      <w:r w:rsidR="007F3700">
        <w:rPr>
          <w:sz w:val="18"/>
          <w:u w:val="single"/>
        </w:rPr>
        <w:t>uds in this assembly can be designed without fire-related capacity reductions</w:t>
      </w:r>
      <w:r w:rsidR="007F3700">
        <w:rPr>
          <w:sz w:val="18"/>
        </w:rPr>
        <w:t>.</w:t>
      </w:r>
    </w:p>
    <w:p w14:paraId="20B1B8A0" w14:textId="26839E4B" w:rsidR="00B55FE5" w:rsidRPr="00B85356" w:rsidRDefault="00B55FE5" w:rsidP="00B55FE5">
      <w:pPr>
        <w:autoSpaceDE w:val="0"/>
        <w:autoSpaceDN w:val="0"/>
        <w:adjustRightInd w:val="0"/>
        <w:spacing w:after="0" w:afterAutospacing="0"/>
        <w:ind w:firstLine="0"/>
        <w:rPr>
          <w:rFonts w:ascii="Arial" w:hAnsi="Arial" w:cs="Arial"/>
          <w:b/>
          <w:color w:val="FF0000"/>
          <w:u w:val="single"/>
        </w:rPr>
      </w:pPr>
      <w:r w:rsidRPr="00B85356">
        <w:rPr>
          <w:rFonts w:ascii="Arial" w:hAnsi="Arial" w:cs="Arial"/>
          <w:b/>
          <w:color w:val="FF0000"/>
          <w:u w:val="single"/>
        </w:rPr>
        <w:t>(F10858 / FS99-21 AM)</w:t>
      </w:r>
    </w:p>
    <w:p w14:paraId="7C7B4923" w14:textId="77777777" w:rsidR="00B55FE5" w:rsidRDefault="00B55FE5" w:rsidP="00921569">
      <w:pPr>
        <w:autoSpaceDE w:val="0"/>
        <w:autoSpaceDN w:val="0"/>
        <w:adjustRightInd w:val="0"/>
        <w:spacing w:after="0" w:afterAutospacing="0"/>
        <w:ind w:firstLine="0"/>
        <w:rPr>
          <w:rFonts w:ascii="Arial" w:hAnsi="Arial" w:cs="Arial"/>
          <w:bCs/>
        </w:rPr>
      </w:pPr>
    </w:p>
    <w:p w14:paraId="7CA297E3" w14:textId="77777777" w:rsidR="00921569" w:rsidRDefault="00921569" w:rsidP="00921569">
      <w:pPr>
        <w:autoSpaceDE w:val="0"/>
        <w:autoSpaceDN w:val="0"/>
        <w:adjustRightInd w:val="0"/>
        <w:spacing w:after="0" w:afterAutospacing="0"/>
        <w:ind w:firstLine="0"/>
        <w:rPr>
          <w:rFonts w:ascii="Arial" w:hAnsi="Arial" w:cs="Arial"/>
          <w:bCs/>
        </w:rPr>
      </w:pPr>
    </w:p>
    <w:p w14:paraId="04A9CC7D" w14:textId="77777777" w:rsidR="00921569" w:rsidRDefault="00921569" w:rsidP="00921569">
      <w:pPr>
        <w:autoSpaceDE w:val="0"/>
        <w:autoSpaceDN w:val="0"/>
        <w:adjustRightInd w:val="0"/>
        <w:spacing w:after="0" w:afterAutospacing="0"/>
        <w:ind w:firstLine="0"/>
        <w:rPr>
          <w:rFonts w:ascii="Arial" w:hAnsi="Arial" w:cs="Arial"/>
          <w:bCs/>
        </w:rPr>
      </w:pPr>
    </w:p>
    <w:p w14:paraId="194B5184" w14:textId="77777777" w:rsidR="000E68AC" w:rsidRDefault="000E68AC" w:rsidP="006761BF">
      <w:pPr>
        <w:spacing w:before="222"/>
        <w:ind w:left="0" w:firstLine="0"/>
        <w:rPr>
          <w:rFonts w:ascii="Arial"/>
          <w:b/>
          <w:sz w:val="18"/>
        </w:rPr>
      </w:pPr>
      <w:r>
        <w:rPr>
          <w:rFonts w:ascii="Arial"/>
          <w:b/>
          <w:sz w:val="18"/>
        </w:rPr>
        <w:lastRenderedPageBreak/>
        <w:t>Revise</w:t>
      </w:r>
      <w:r>
        <w:rPr>
          <w:rFonts w:ascii="Arial"/>
          <w:b/>
          <w:spacing w:val="-5"/>
          <w:sz w:val="18"/>
        </w:rPr>
        <w:t xml:space="preserve"> </w:t>
      </w:r>
      <w:r>
        <w:rPr>
          <w:rFonts w:ascii="Arial"/>
          <w:b/>
          <w:sz w:val="18"/>
        </w:rPr>
        <w:t>as</w:t>
      </w:r>
      <w:r>
        <w:rPr>
          <w:rFonts w:ascii="Arial"/>
          <w:b/>
          <w:spacing w:val="-5"/>
          <w:sz w:val="18"/>
        </w:rPr>
        <w:t xml:space="preserve"> </w:t>
      </w:r>
      <w:r>
        <w:rPr>
          <w:rFonts w:ascii="Arial"/>
          <w:b/>
          <w:spacing w:val="-2"/>
          <w:sz w:val="18"/>
        </w:rPr>
        <w:t>follows:</w:t>
      </w:r>
    </w:p>
    <w:p w14:paraId="79830144" w14:textId="77777777" w:rsidR="000E68AC" w:rsidRDefault="000E68AC" w:rsidP="000E68AC">
      <w:pPr>
        <w:pStyle w:val="BodyText"/>
        <w:spacing w:before="36"/>
        <w:rPr>
          <w:rFonts w:ascii="Arial"/>
          <w:b/>
        </w:rPr>
      </w:pPr>
    </w:p>
    <w:p w14:paraId="31D47AC3" w14:textId="77777777" w:rsidR="000E68AC" w:rsidRDefault="000E68AC" w:rsidP="002132A2">
      <w:pPr>
        <w:ind w:left="24"/>
        <w:jc w:val="center"/>
        <w:rPr>
          <w:rFonts w:ascii="Arial"/>
          <w:b/>
          <w:sz w:val="18"/>
        </w:rPr>
      </w:pPr>
      <w:r>
        <w:rPr>
          <w:rFonts w:ascii="Arial"/>
          <w:b/>
          <w:sz w:val="18"/>
        </w:rPr>
        <w:t>TABLE</w:t>
      </w:r>
      <w:r>
        <w:rPr>
          <w:rFonts w:ascii="Arial"/>
          <w:b/>
          <w:spacing w:val="-13"/>
          <w:sz w:val="18"/>
        </w:rPr>
        <w:t xml:space="preserve"> </w:t>
      </w:r>
      <w:r>
        <w:rPr>
          <w:rFonts w:ascii="Arial"/>
          <w:b/>
          <w:sz w:val="18"/>
        </w:rPr>
        <w:t>721.1(2)</w:t>
      </w:r>
      <w:r>
        <w:rPr>
          <w:rFonts w:ascii="Arial"/>
          <w:b/>
          <w:spacing w:val="-10"/>
          <w:sz w:val="18"/>
        </w:rPr>
        <w:t xml:space="preserve"> </w:t>
      </w:r>
      <w:r>
        <w:rPr>
          <w:rFonts w:ascii="Arial"/>
          <w:b/>
          <w:sz w:val="18"/>
        </w:rPr>
        <w:t>RATED</w:t>
      </w:r>
      <w:r>
        <w:rPr>
          <w:rFonts w:ascii="Arial"/>
          <w:b/>
          <w:spacing w:val="-6"/>
          <w:sz w:val="18"/>
        </w:rPr>
        <w:t xml:space="preserve"> </w:t>
      </w:r>
      <w:r>
        <w:rPr>
          <w:rFonts w:ascii="Arial"/>
          <w:b/>
          <w:sz w:val="18"/>
        </w:rPr>
        <w:t>FIRE-RESISTANCE</w:t>
      </w:r>
      <w:r>
        <w:rPr>
          <w:rFonts w:ascii="Arial"/>
          <w:b/>
          <w:spacing w:val="-6"/>
          <w:sz w:val="18"/>
        </w:rPr>
        <w:t xml:space="preserve"> </w:t>
      </w:r>
      <w:r>
        <w:rPr>
          <w:rFonts w:ascii="Arial"/>
          <w:b/>
          <w:sz w:val="18"/>
        </w:rPr>
        <w:t>PERIODS</w:t>
      </w:r>
      <w:r>
        <w:rPr>
          <w:rFonts w:ascii="Arial"/>
          <w:b/>
          <w:spacing w:val="-6"/>
          <w:sz w:val="18"/>
        </w:rPr>
        <w:t xml:space="preserve"> </w:t>
      </w:r>
      <w:r>
        <w:rPr>
          <w:rFonts w:ascii="Arial"/>
          <w:b/>
          <w:sz w:val="18"/>
        </w:rPr>
        <w:t>FOR</w:t>
      </w:r>
      <w:r>
        <w:rPr>
          <w:rFonts w:ascii="Arial"/>
          <w:b/>
          <w:spacing w:val="-5"/>
          <w:sz w:val="18"/>
        </w:rPr>
        <w:t xml:space="preserve"> </w:t>
      </w:r>
      <w:r>
        <w:rPr>
          <w:rFonts w:ascii="Arial"/>
          <w:b/>
          <w:sz w:val="18"/>
        </w:rPr>
        <w:t>VARIOUS</w:t>
      </w:r>
      <w:r>
        <w:rPr>
          <w:rFonts w:ascii="Arial"/>
          <w:b/>
          <w:spacing w:val="-6"/>
          <w:sz w:val="18"/>
        </w:rPr>
        <w:t xml:space="preserve"> </w:t>
      </w:r>
      <w:r>
        <w:rPr>
          <w:rFonts w:ascii="Arial"/>
          <w:b/>
          <w:sz w:val="18"/>
        </w:rPr>
        <w:t>WALLS</w:t>
      </w:r>
      <w:r>
        <w:rPr>
          <w:rFonts w:ascii="Arial"/>
          <w:b/>
          <w:spacing w:val="-6"/>
          <w:sz w:val="18"/>
        </w:rPr>
        <w:t xml:space="preserve"> </w:t>
      </w:r>
      <w:r>
        <w:rPr>
          <w:rFonts w:ascii="Arial"/>
          <w:b/>
          <w:sz w:val="18"/>
        </w:rPr>
        <w:t>AND</w:t>
      </w:r>
      <w:r>
        <w:rPr>
          <w:rFonts w:ascii="Arial"/>
          <w:b/>
          <w:spacing w:val="-6"/>
          <w:sz w:val="18"/>
        </w:rPr>
        <w:t xml:space="preserve"> </w:t>
      </w:r>
      <w:proofErr w:type="spellStart"/>
      <w:r>
        <w:rPr>
          <w:rFonts w:ascii="Arial"/>
          <w:b/>
          <w:sz w:val="18"/>
        </w:rPr>
        <w:t>PARTITIONS</w:t>
      </w:r>
      <w:r>
        <w:rPr>
          <w:rFonts w:ascii="Arial"/>
          <w:b/>
          <w:sz w:val="18"/>
          <w:vertAlign w:val="superscript"/>
        </w:rPr>
        <w:t>a</w:t>
      </w:r>
      <w:proofErr w:type="spellEnd"/>
      <w:r>
        <w:rPr>
          <w:rFonts w:ascii="Arial"/>
          <w:b/>
          <w:sz w:val="18"/>
          <w:vertAlign w:val="superscript"/>
        </w:rPr>
        <w:t>,</w:t>
      </w:r>
      <w:r>
        <w:rPr>
          <w:rFonts w:ascii="Arial"/>
          <w:b/>
          <w:spacing w:val="-13"/>
          <w:sz w:val="18"/>
        </w:rPr>
        <w:t xml:space="preserve"> </w:t>
      </w:r>
      <w:r>
        <w:rPr>
          <w:rFonts w:ascii="Arial"/>
          <w:b/>
          <w:sz w:val="18"/>
          <w:vertAlign w:val="superscript"/>
        </w:rPr>
        <w:t>o,</w:t>
      </w:r>
      <w:r>
        <w:rPr>
          <w:rFonts w:ascii="Arial"/>
          <w:b/>
          <w:spacing w:val="-13"/>
          <w:sz w:val="18"/>
        </w:rPr>
        <w:t xml:space="preserve"> </w:t>
      </w:r>
      <w:r>
        <w:rPr>
          <w:rFonts w:ascii="Arial"/>
          <w:b/>
          <w:spacing w:val="-10"/>
          <w:sz w:val="18"/>
          <w:vertAlign w:val="superscript"/>
        </w:rPr>
        <w:t>p</w:t>
      </w:r>
    </w:p>
    <w:p w14:paraId="3F766009" w14:textId="77777777" w:rsidR="000E68AC" w:rsidRDefault="000E68AC" w:rsidP="002132A2">
      <w:pPr>
        <w:spacing w:before="63"/>
        <w:ind w:left="190"/>
        <w:jc w:val="center"/>
        <w:rPr>
          <w:rFonts w:ascii="Arial"/>
          <w:b/>
          <w:sz w:val="18"/>
        </w:rPr>
      </w:pPr>
      <w:r>
        <w:rPr>
          <w:rFonts w:ascii="Arial"/>
          <w:b/>
          <w:sz w:val="18"/>
        </w:rPr>
        <w:t>Portions</w:t>
      </w:r>
      <w:r>
        <w:rPr>
          <w:rFonts w:ascii="Arial"/>
          <w:b/>
          <w:spacing w:val="-6"/>
          <w:sz w:val="18"/>
        </w:rPr>
        <w:t xml:space="preserve"> </w:t>
      </w:r>
      <w:r>
        <w:rPr>
          <w:rFonts w:ascii="Arial"/>
          <w:b/>
          <w:sz w:val="18"/>
        </w:rPr>
        <w:t>of</w:t>
      </w:r>
      <w:r>
        <w:rPr>
          <w:rFonts w:ascii="Arial"/>
          <w:b/>
          <w:spacing w:val="-6"/>
          <w:sz w:val="18"/>
        </w:rPr>
        <w:t xml:space="preserve"> </w:t>
      </w:r>
      <w:r>
        <w:rPr>
          <w:rFonts w:ascii="Arial"/>
          <w:b/>
          <w:sz w:val="18"/>
        </w:rPr>
        <w:t>table</w:t>
      </w:r>
      <w:r>
        <w:rPr>
          <w:rFonts w:ascii="Arial"/>
          <w:b/>
          <w:spacing w:val="-6"/>
          <w:sz w:val="18"/>
        </w:rPr>
        <w:t xml:space="preserve"> </w:t>
      </w:r>
      <w:r>
        <w:rPr>
          <w:rFonts w:ascii="Arial"/>
          <w:b/>
          <w:sz w:val="18"/>
        </w:rPr>
        <w:t>not</w:t>
      </w:r>
      <w:r>
        <w:rPr>
          <w:rFonts w:ascii="Arial"/>
          <w:b/>
          <w:spacing w:val="-5"/>
          <w:sz w:val="18"/>
        </w:rPr>
        <w:t xml:space="preserve"> </w:t>
      </w:r>
      <w:r>
        <w:rPr>
          <w:rFonts w:ascii="Arial"/>
          <w:b/>
          <w:sz w:val="18"/>
        </w:rPr>
        <w:t>shown</w:t>
      </w:r>
      <w:r>
        <w:rPr>
          <w:rFonts w:ascii="Arial"/>
          <w:b/>
          <w:spacing w:val="-6"/>
          <w:sz w:val="18"/>
        </w:rPr>
        <w:t xml:space="preserve"> </w:t>
      </w:r>
      <w:r>
        <w:rPr>
          <w:rFonts w:ascii="Arial"/>
          <w:b/>
          <w:sz w:val="18"/>
        </w:rPr>
        <w:t>remain</w:t>
      </w:r>
      <w:r>
        <w:rPr>
          <w:rFonts w:ascii="Arial"/>
          <w:b/>
          <w:spacing w:val="-6"/>
          <w:sz w:val="18"/>
        </w:rPr>
        <w:t xml:space="preserve"> </w:t>
      </w:r>
      <w:r>
        <w:rPr>
          <w:rFonts w:ascii="Arial"/>
          <w:b/>
          <w:spacing w:val="-2"/>
          <w:sz w:val="18"/>
        </w:rPr>
        <w:t>unchanged.</w:t>
      </w:r>
    </w:p>
    <w:p w14:paraId="3B4F00E7" w14:textId="77777777" w:rsidR="000E68AC" w:rsidRDefault="000E68AC" w:rsidP="000E68AC">
      <w:pPr>
        <w:pStyle w:val="BodyText"/>
        <w:spacing w:before="2"/>
        <w:rPr>
          <w:rFonts w:ascii="Arial"/>
          <w:b/>
          <w:sz w:val="20"/>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45"/>
        <w:gridCol w:w="540"/>
        <w:gridCol w:w="7890"/>
        <w:gridCol w:w="345"/>
        <w:gridCol w:w="345"/>
        <w:gridCol w:w="345"/>
        <w:gridCol w:w="203"/>
        <w:gridCol w:w="173"/>
      </w:tblGrid>
      <w:tr w:rsidR="000E68AC" w14:paraId="672B255B" w14:textId="77777777" w:rsidTr="00D83D73">
        <w:trPr>
          <w:trHeight w:val="540"/>
        </w:trPr>
        <w:tc>
          <w:tcPr>
            <w:tcW w:w="1245" w:type="dxa"/>
            <w:vMerge w:val="restart"/>
          </w:tcPr>
          <w:p w14:paraId="60E26A45" w14:textId="77777777" w:rsidR="000E68AC" w:rsidRDefault="000E68AC" w:rsidP="00D83D73">
            <w:pPr>
              <w:pStyle w:val="TableParagraph"/>
              <w:spacing w:before="0"/>
              <w:ind w:left="0"/>
              <w:jc w:val="left"/>
              <w:rPr>
                <w:rFonts w:ascii="Arial"/>
                <w:b/>
                <w:sz w:val="12"/>
              </w:rPr>
            </w:pPr>
          </w:p>
          <w:p w14:paraId="6913B66D" w14:textId="77777777" w:rsidR="000E68AC" w:rsidRDefault="000E68AC" w:rsidP="00D83D73">
            <w:pPr>
              <w:pStyle w:val="TableParagraph"/>
              <w:spacing w:before="0"/>
              <w:ind w:left="0"/>
              <w:jc w:val="left"/>
              <w:rPr>
                <w:rFonts w:ascii="Arial"/>
                <w:b/>
                <w:sz w:val="12"/>
              </w:rPr>
            </w:pPr>
          </w:p>
          <w:p w14:paraId="344A59E0" w14:textId="77777777" w:rsidR="000E68AC" w:rsidRDefault="000E68AC" w:rsidP="00D83D73">
            <w:pPr>
              <w:pStyle w:val="TableParagraph"/>
              <w:spacing w:before="0"/>
              <w:ind w:left="0"/>
              <w:jc w:val="left"/>
              <w:rPr>
                <w:rFonts w:ascii="Arial"/>
                <w:b/>
                <w:sz w:val="12"/>
              </w:rPr>
            </w:pPr>
          </w:p>
          <w:p w14:paraId="2366BDE5" w14:textId="77777777" w:rsidR="000E68AC" w:rsidRDefault="000E68AC" w:rsidP="00D83D73">
            <w:pPr>
              <w:pStyle w:val="TableParagraph"/>
              <w:spacing w:before="0"/>
              <w:ind w:left="0"/>
              <w:jc w:val="left"/>
              <w:rPr>
                <w:rFonts w:ascii="Arial"/>
                <w:b/>
                <w:sz w:val="12"/>
              </w:rPr>
            </w:pPr>
          </w:p>
          <w:p w14:paraId="378FB3AA" w14:textId="77777777" w:rsidR="000E68AC" w:rsidRDefault="000E68AC" w:rsidP="00D83D73">
            <w:pPr>
              <w:pStyle w:val="TableParagraph"/>
              <w:spacing w:before="52"/>
              <w:ind w:left="0"/>
              <w:jc w:val="left"/>
              <w:rPr>
                <w:rFonts w:ascii="Arial"/>
                <w:b/>
                <w:sz w:val="12"/>
              </w:rPr>
            </w:pPr>
          </w:p>
          <w:p w14:paraId="1EEC4073" w14:textId="77777777" w:rsidR="000E68AC" w:rsidRDefault="000E68AC" w:rsidP="00D83D73">
            <w:pPr>
              <w:pStyle w:val="TableParagraph"/>
              <w:spacing w:before="0"/>
              <w:ind w:left="315"/>
              <w:jc w:val="left"/>
              <w:rPr>
                <w:rFonts w:ascii="Arial"/>
                <w:b/>
                <w:sz w:val="12"/>
              </w:rPr>
            </w:pPr>
            <w:r>
              <w:rPr>
                <w:rFonts w:ascii="Arial"/>
                <w:b/>
                <w:spacing w:val="-2"/>
                <w:sz w:val="12"/>
              </w:rPr>
              <w:t>MATERIAL</w:t>
            </w:r>
          </w:p>
        </w:tc>
        <w:tc>
          <w:tcPr>
            <w:tcW w:w="540" w:type="dxa"/>
            <w:vMerge w:val="restart"/>
          </w:tcPr>
          <w:p w14:paraId="68713E63" w14:textId="77777777" w:rsidR="000E68AC" w:rsidRDefault="000E68AC" w:rsidP="00D83D73">
            <w:pPr>
              <w:pStyle w:val="TableParagraph"/>
              <w:spacing w:before="0"/>
              <w:ind w:left="0"/>
              <w:jc w:val="left"/>
              <w:rPr>
                <w:rFonts w:ascii="Arial"/>
                <w:b/>
                <w:sz w:val="12"/>
              </w:rPr>
            </w:pPr>
          </w:p>
          <w:p w14:paraId="5B734829" w14:textId="77777777" w:rsidR="000E68AC" w:rsidRDefault="000E68AC" w:rsidP="00D83D73">
            <w:pPr>
              <w:pStyle w:val="TableParagraph"/>
              <w:spacing w:before="0"/>
              <w:ind w:left="0"/>
              <w:jc w:val="left"/>
              <w:rPr>
                <w:rFonts w:ascii="Arial"/>
                <w:b/>
                <w:sz w:val="12"/>
              </w:rPr>
            </w:pPr>
          </w:p>
          <w:p w14:paraId="70A431D2" w14:textId="77777777" w:rsidR="000E68AC" w:rsidRDefault="000E68AC" w:rsidP="00D83D73">
            <w:pPr>
              <w:pStyle w:val="TableParagraph"/>
              <w:spacing w:before="106"/>
              <w:ind w:left="0"/>
              <w:jc w:val="left"/>
              <w:rPr>
                <w:rFonts w:ascii="Arial"/>
                <w:b/>
                <w:sz w:val="12"/>
              </w:rPr>
            </w:pPr>
          </w:p>
          <w:p w14:paraId="661838D4" w14:textId="77777777" w:rsidR="000E68AC" w:rsidRDefault="000E68AC" w:rsidP="00D83D73">
            <w:pPr>
              <w:pStyle w:val="TableParagraph"/>
              <w:spacing w:before="0" w:line="180" w:lineRule="atLeast"/>
              <w:ind w:left="7" w:right="-17" w:firstLine="120"/>
              <w:jc w:val="left"/>
              <w:rPr>
                <w:rFonts w:ascii="Arial"/>
                <w:b/>
                <w:sz w:val="12"/>
              </w:rPr>
            </w:pPr>
            <w:r>
              <w:rPr>
                <w:rFonts w:ascii="Arial"/>
                <w:b/>
                <w:spacing w:val="-4"/>
                <w:sz w:val="12"/>
              </w:rPr>
              <w:t>ITEM</w:t>
            </w:r>
            <w:r>
              <w:rPr>
                <w:rFonts w:ascii="Arial"/>
                <w:b/>
                <w:spacing w:val="40"/>
                <w:sz w:val="12"/>
              </w:rPr>
              <w:t xml:space="preserve"> </w:t>
            </w:r>
            <w:r>
              <w:rPr>
                <w:rFonts w:ascii="Arial"/>
                <w:b/>
                <w:spacing w:val="-2"/>
                <w:sz w:val="12"/>
              </w:rPr>
              <w:t>NUMBER</w:t>
            </w:r>
          </w:p>
        </w:tc>
        <w:tc>
          <w:tcPr>
            <w:tcW w:w="7890" w:type="dxa"/>
            <w:vMerge w:val="restart"/>
          </w:tcPr>
          <w:p w14:paraId="4A48FA73" w14:textId="77777777" w:rsidR="000E68AC" w:rsidRDefault="000E68AC" w:rsidP="00D83D73">
            <w:pPr>
              <w:pStyle w:val="TableParagraph"/>
              <w:spacing w:before="0"/>
              <w:ind w:left="0"/>
              <w:jc w:val="left"/>
              <w:rPr>
                <w:rFonts w:ascii="Arial"/>
                <w:b/>
                <w:sz w:val="12"/>
              </w:rPr>
            </w:pPr>
          </w:p>
          <w:p w14:paraId="6CBCFB05" w14:textId="77777777" w:rsidR="000E68AC" w:rsidRDefault="000E68AC" w:rsidP="00D83D73">
            <w:pPr>
              <w:pStyle w:val="TableParagraph"/>
              <w:spacing w:before="0"/>
              <w:ind w:left="0"/>
              <w:jc w:val="left"/>
              <w:rPr>
                <w:rFonts w:ascii="Arial"/>
                <w:b/>
                <w:sz w:val="12"/>
              </w:rPr>
            </w:pPr>
          </w:p>
          <w:p w14:paraId="28F6E894" w14:textId="77777777" w:rsidR="000E68AC" w:rsidRDefault="000E68AC" w:rsidP="00D83D73">
            <w:pPr>
              <w:pStyle w:val="TableParagraph"/>
              <w:spacing w:before="0"/>
              <w:ind w:left="0"/>
              <w:jc w:val="left"/>
              <w:rPr>
                <w:rFonts w:ascii="Arial"/>
                <w:b/>
                <w:sz w:val="12"/>
              </w:rPr>
            </w:pPr>
          </w:p>
          <w:p w14:paraId="23452FB0" w14:textId="77777777" w:rsidR="000E68AC" w:rsidRDefault="000E68AC" w:rsidP="00D83D73">
            <w:pPr>
              <w:pStyle w:val="TableParagraph"/>
              <w:spacing w:before="0"/>
              <w:ind w:left="0"/>
              <w:jc w:val="left"/>
              <w:rPr>
                <w:rFonts w:ascii="Arial"/>
                <w:b/>
                <w:sz w:val="12"/>
              </w:rPr>
            </w:pPr>
          </w:p>
          <w:p w14:paraId="30433613" w14:textId="77777777" w:rsidR="000E68AC" w:rsidRDefault="000E68AC" w:rsidP="00D83D73">
            <w:pPr>
              <w:pStyle w:val="TableParagraph"/>
              <w:spacing w:before="52"/>
              <w:ind w:left="0"/>
              <w:jc w:val="left"/>
              <w:rPr>
                <w:rFonts w:ascii="Arial"/>
                <w:b/>
                <w:sz w:val="12"/>
              </w:rPr>
            </w:pPr>
          </w:p>
          <w:p w14:paraId="1D7E4727" w14:textId="77777777" w:rsidR="000E68AC" w:rsidRDefault="000E68AC" w:rsidP="00D83D73">
            <w:pPr>
              <w:pStyle w:val="TableParagraph"/>
              <w:spacing w:before="0"/>
              <w:ind w:left="20"/>
              <w:rPr>
                <w:rFonts w:ascii="Arial"/>
                <w:b/>
                <w:sz w:val="12"/>
              </w:rPr>
            </w:pPr>
            <w:r>
              <w:rPr>
                <w:rFonts w:ascii="Arial"/>
                <w:b/>
                <w:spacing w:val="-2"/>
                <w:sz w:val="12"/>
              </w:rPr>
              <w:t>CONSTRUCTION</w:t>
            </w:r>
          </w:p>
        </w:tc>
        <w:tc>
          <w:tcPr>
            <w:tcW w:w="1411" w:type="dxa"/>
            <w:gridSpan w:val="5"/>
          </w:tcPr>
          <w:p w14:paraId="107C6B41" w14:textId="77777777" w:rsidR="000E68AC" w:rsidRDefault="000E68AC" w:rsidP="00D83D73">
            <w:pPr>
              <w:pStyle w:val="TableParagraph"/>
              <w:spacing w:before="7" w:line="312" w:lineRule="auto"/>
              <w:ind w:left="52" w:right="43" w:firstLine="13"/>
              <w:rPr>
                <w:rFonts w:ascii="Arial"/>
                <w:b/>
                <w:sz w:val="12"/>
              </w:rPr>
            </w:pPr>
            <w:r>
              <w:rPr>
                <w:rFonts w:ascii="Arial"/>
                <w:b/>
                <w:sz w:val="12"/>
              </w:rPr>
              <w:t>MINIMUM</w:t>
            </w:r>
            <w:r>
              <w:rPr>
                <w:rFonts w:ascii="Arial"/>
                <w:b/>
                <w:spacing w:val="-9"/>
                <w:sz w:val="12"/>
              </w:rPr>
              <w:t xml:space="preserve"> </w:t>
            </w:r>
            <w:r>
              <w:rPr>
                <w:rFonts w:ascii="Arial"/>
                <w:b/>
                <w:sz w:val="12"/>
              </w:rPr>
              <w:t>FINISHED</w:t>
            </w:r>
            <w:r>
              <w:rPr>
                <w:rFonts w:ascii="Arial"/>
                <w:b/>
                <w:spacing w:val="40"/>
                <w:sz w:val="12"/>
              </w:rPr>
              <w:t xml:space="preserve"> </w:t>
            </w:r>
            <w:r>
              <w:rPr>
                <w:rFonts w:ascii="Arial"/>
                <w:b/>
                <w:spacing w:val="-2"/>
                <w:sz w:val="12"/>
              </w:rPr>
              <w:t>THICKNESS</w:t>
            </w:r>
            <w:r>
              <w:rPr>
                <w:rFonts w:ascii="Arial"/>
                <w:b/>
                <w:spacing w:val="-7"/>
                <w:sz w:val="12"/>
              </w:rPr>
              <w:t xml:space="preserve"> </w:t>
            </w:r>
            <w:r>
              <w:rPr>
                <w:rFonts w:ascii="Arial"/>
                <w:b/>
                <w:spacing w:val="-2"/>
                <w:sz w:val="12"/>
              </w:rPr>
              <w:t>FACE-TO-</w:t>
            </w:r>
          </w:p>
          <w:p w14:paraId="102B460D" w14:textId="77777777" w:rsidR="000E68AC" w:rsidRDefault="000E68AC" w:rsidP="00D83D73">
            <w:pPr>
              <w:pStyle w:val="TableParagraph"/>
              <w:spacing w:before="0" w:line="139" w:lineRule="exact"/>
              <w:ind w:left="11"/>
              <w:rPr>
                <w:rFonts w:ascii="Arial"/>
                <w:b/>
                <w:sz w:val="12"/>
              </w:rPr>
            </w:pPr>
            <w:r>
              <w:rPr>
                <w:rFonts w:ascii="Arial"/>
                <w:b/>
                <w:sz w:val="12"/>
              </w:rPr>
              <w:t>FACE</w:t>
            </w:r>
            <w:r>
              <w:rPr>
                <w:rFonts w:ascii="Arial"/>
                <w:b/>
                <w:position w:val="6"/>
                <w:sz w:val="12"/>
              </w:rPr>
              <w:t>b</w:t>
            </w:r>
            <w:r>
              <w:rPr>
                <w:rFonts w:ascii="Arial"/>
                <w:b/>
                <w:spacing w:val="-1"/>
                <w:position w:val="6"/>
                <w:sz w:val="12"/>
              </w:rPr>
              <w:t xml:space="preserve"> </w:t>
            </w:r>
            <w:r>
              <w:rPr>
                <w:rFonts w:ascii="Arial"/>
                <w:b/>
                <w:spacing w:val="-2"/>
                <w:sz w:val="12"/>
              </w:rPr>
              <w:t>(inches)</w:t>
            </w:r>
          </w:p>
        </w:tc>
      </w:tr>
      <w:tr w:rsidR="000E68AC" w14:paraId="66719B06" w14:textId="77777777" w:rsidTr="00D83D73">
        <w:trPr>
          <w:trHeight w:val="360"/>
        </w:trPr>
        <w:tc>
          <w:tcPr>
            <w:tcW w:w="1245" w:type="dxa"/>
            <w:vMerge/>
            <w:tcBorders>
              <w:top w:val="nil"/>
            </w:tcBorders>
          </w:tcPr>
          <w:p w14:paraId="7D44FC95" w14:textId="77777777" w:rsidR="000E68AC" w:rsidRDefault="000E68AC" w:rsidP="00D83D73">
            <w:pPr>
              <w:rPr>
                <w:sz w:val="2"/>
                <w:szCs w:val="2"/>
              </w:rPr>
            </w:pPr>
          </w:p>
        </w:tc>
        <w:tc>
          <w:tcPr>
            <w:tcW w:w="540" w:type="dxa"/>
            <w:vMerge/>
            <w:tcBorders>
              <w:top w:val="nil"/>
            </w:tcBorders>
          </w:tcPr>
          <w:p w14:paraId="5A9AC8E1" w14:textId="77777777" w:rsidR="000E68AC" w:rsidRDefault="000E68AC" w:rsidP="00D83D73">
            <w:pPr>
              <w:rPr>
                <w:sz w:val="2"/>
                <w:szCs w:val="2"/>
              </w:rPr>
            </w:pPr>
          </w:p>
        </w:tc>
        <w:tc>
          <w:tcPr>
            <w:tcW w:w="7890" w:type="dxa"/>
            <w:vMerge/>
            <w:tcBorders>
              <w:top w:val="nil"/>
            </w:tcBorders>
          </w:tcPr>
          <w:p w14:paraId="7F19372D" w14:textId="77777777" w:rsidR="000E68AC" w:rsidRDefault="000E68AC" w:rsidP="00D83D73">
            <w:pPr>
              <w:rPr>
                <w:sz w:val="2"/>
                <w:szCs w:val="2"/>
              </w:rPr>
            </w:pPr>
          </w:p>
        </w:tc>
        <w:tc>
          <w:tcPr>
            <w:tcW w:w="345" w:type="dxa"/>
          </w:tcPr>
          <w:p w14:paraId="0566B894" w14:textId="77777777" w:rsidR="000E68AC" w:rsidRDefault="000E68AC" w:rsidP="00D83D73">
            <w:pPr>
              <w:pStyle w:val="TableParagraph"/>
              <w:spacing w:before="7"/>
              <w:ind w:left="21"/>
              <w:rPr>
                <w:rFonts w:ascii="Arial"/>
                <w:b/>
                <w:sz w:val="12"/>
              </w:rPr>
            </w:pPr>
            <w:r>
              <w:rPr>
                <w:rFonts w:ascii="Arial"/>
                <w:b/>
                <w:spacing w:val="-10"/>
                <w:sz w:val="12"/>
              </w:rPr>
              <w:t>4</w:t>
            </w:r>
          </w:p>
          <w:p w14:paraId="50C3C9BA" w14:textId="77777777" w:rsidR="000E68AC" w:rsidRDefault="000E68AC" w:rsidP="00D83D73">
            <w:pPr>
              <w:pStyle w:val="TableParagraph"/>
              <w:spacing w:before="42"/>
              <w:ind w:left="7" w:right="-15"/>
              <w:rPr>
                <w:rFonts w:ascii="Arial"/>
                <w:b/>
                <w:sz w:val="12"/>
              </w:rPr>
            </w:pPr>
            <w:r>
              <w:rPr>
                <w:rFonts w:ascii="Arial"/>
                <w:b/>
                <w:spacing w:val="-2"/>
                <w:sz w:val="12"/>
              </w:rPr>
              <w:t>hours</w:t>
            </w:r>
          </w:p>
        </w:tc>
        <w:tc>
          <w:tcPr>
            <w:tcW w:w="345" w:type="dxa"/>
          </w:tcPr>
          <w:p w14:paraId="021EB4BF" w14:textId="77777777" w:rsidR="000E68AC" w:rsidRDefault="000E68AC" w:rsidP="00D83D73">
            <w:pPr>
              <w:pStyle w:val="TableParagraph"/>
              <w:spacing w:before="7"/>
              <w:ind w:left="21"/>
              <w:rPr>
                <w:rFonts w:ascii="Arial"/>
                <w:b/>
                <w:sz w:val="12"/>
              </w:rPr>
            </w:pPr>
            <w:r>
              <w:rPr>
                <w:rFonts w:ascii="Arial"/>
                <w:b/>
                <w:spacing w:val="-10"/>
                <w:sz w:val="12"/>
              </w:rPr>
              <w:t>3</w:t>
            </w:r>
          </w:p>
          <w:p w14:paraId="6F08C47F" w14:textId="77777777" w:rsidR="000E68AC" w:rsidRDefault="000E68AC" w:rsidP="00D83D73">
            <w:pPr>
              <w:pStyle w:val="TableParagraph"/>
              <w:spacing w:before="42"/>
              <w:ind w:left="7" w:right="-15"/>
              <w:rPr>
                <w:rFonts w:ascii="Arial"/>
                <w:b/>
                <w:sz w:val="12"/>
              </w:rPr>
            </w:pPr>
            <w:r>
              <w:rPr>
                <w:rFonts w:ascii="Arial"/>
                <w:b/>
                <w:spacing w:val="-2"/>
                <w:sz w:val="12"/>
              </w:rPr>
              <w:t>hours</w:t>
            </w:r>
          </w:p>
        </w:tc>
        <w:tc>
          <w:tcPr>
            <w:tcW w:w="345" w:type="dxa"/>
          </w:tcPr>
          <w:p w14:paraId="3E67366C" w14:textId="77777777" w:rsidR="000E68AC" w:rsidRDefault="000E68AC" w:rsidP="00D83D73">
            <w:pPr>
              <w:pStyle w:val="TableParagraph"/>
              <w:spacing w:before="7"/>
              <w:ind w:left="21"/>
              <w:rPr>
                <w:rFonts w:ascii="Arial"/>
                <w:b/>
                <w:sz w:val="12"/>
              </w:rPr>
            </w:pPr>
            <w:r>
              <w:rPr>
                <w:rFonts w:ascii="Arial"/>
                <w:b/>
                <w:spacing w:val="-10"/>
                <w:sz w:val="12"/>
              </w:rPr>
              <w:t>2</w:t>
            </w:r>
          </w:p>
          <w:p w14:paraId="189FA893" w14:textId="77777777" w:rsidR="000E68AC" w:rsidRDefault="000E68AC" w:rsidP="00D83D73">
            <w:pPr>
              <w:pStyle w:val="TableParagraph"/>
              <w:spacing w:before="42"/>
              <w:ind w:left="7" w:right="-15"/>
              <w:rPr>
                <w:rFonts w:ascii="Arial"/>
                <w:b/>
                <w:sz w:val="12"/>
              </w:rPr>
            </w:pPr>
            <w:r>
              <w:rPr>
                <w:rFonts w:ascii="Arial"/>
                <w:b/>
                <w:spacing w:val="-2"/>
                <w:sz w:val="12"/>
              </w:rPr>
              <w:t>hours</w:t>
            </w:r>
          </w:p>
        </w:tc>
        <w:tc>
          <w:tcPr>
            <w:tcW w:w="376" w:type="dxa"/>
            <w:gridSpan w:val="2"/>
          </w:tcPr>
          <w:p w14:paraId="4012D2FD" w14:textId="77777777" w:rsidR="000E68AC" w:rsidRDefault="000E68AC" w:rsidP="00D83D73">
            <w:pPr>
              <w:pStyle w:val="TableParagraph"/>
              <w:spacing w:before="49"/>
              <w:ind w:left="0"/>
              <w:jc w:val="left"/>
              <w:rPr>
                <w:rFonts w:ascii="Arial"/>
                <w:b/>
                <w:sz w:val="12"/>
              </w:rPr>
            </w:pPr>
          </w:p>
          <w:p w14:paraId="2D35079B" w14:textId="77777777" w:rsidR="000E68AC" w:rsidRDefault="000E68AC" w:rsidP="00D83D73">
            <w:pPr>
              <w:pStyle w:val="TableParagraph"/>
              <w:spacing w:before="0"/>
              <w:ind w:left="7" w:right="-15"/>
              <w:jc w:val="left"/>
              <w:rPr>
                <w:rFonts w:ascii="Arial"/>
                <w:b/>
                <w:sz w:val="12"/>
              </w:rPr>
            </w:pPr>
            <w:r>
              <w:rPr>
                <w:rFonts w:ascii="Arial"/>
                <w:b/>
                <w:sz w:val="12"/>
              </w:rPr>
              <w:t>1</w:t>
            </w:r>
            <w:r>
              <w:rPr>
                <w:rFonts w:ascii="Arial"/>
                <w:b/>
                <w:spacing w:val="-1"/>
                <w:sz w:val="12"/>
              </w:rPr>
              <w:t xml:space="preserve"> </w:t>
            </w:r>
            <w:r>
              <w:rPr>
                <w:rFonts w:ascii="Arial"/>
                <w:b/>
                <w:spacing w:val="-4"/>
                <w:sz w:val="12"/>
              </w:rPr>
              <w:t>hour</w:t>
            </w:r>
          </w:p>
        </w:tc>
      </w:tr>
      <w:tr w:rsidR="000E68AC" w14:paraId="48B80FD6" w14:textId="77777777" w:rsidTr="00D83D73">
        <w:trPr>
          <w:trHeight w:val="165"/>
        </w:trPr>
        <w:tc>
          <w:tcPr>
            <w:tcW w:w="1245" w:type="dxa"/>
            <w:vMerge w:val="restart"/>
          </w:tcPr>
          <w:p w14:paraId="2F552D97" w14:textId="77777777" w:rsidR="000E68AC" w:rsidRDefault="000E68AC" w:rsidP="00D83D73">
            <w:pPr>
              <w:pStyle w:val="TableParagraph"/>
              <w:spacing w:line="319" w:lineRule="auto"/>
              <w:ind w:left="7"/>
              <w:jc w:val="left"/>
              <w:rPr>
                <w:sz w:val="12"/>
              </w:rPr>
            </w:pPr>
            <w:r>
              <w:rPr>
                <w:sz w:val="12"/>
              </w:rPr>
              <w:t>16.</w:t>
            </w:r>
            <w:r>
              <w:rPr>
                <w:spacing w:val="-8"/>
                <w:sz w:val="12"/>
              </w:rPr>
              <w:t xml:space="preserve"> </w:t>
            </w:r>
            <w:r>
              <w:rPr>
                <w:sz w:val="12"/>
              </w:rPr>
              <w:t>Exterior</w:t>
            </w:r>
            <w:r>
              <w:rPr>
                <w:spacing w:val="-8"/>
                <w:sz w:val="12"/>
              </w:rPr>
              <w:t xml:space="preserve"> </w:t>
            </w:r>
            <w:r>
              <w:rPr>
                <w:sz w:val="12"/>
              </w:rPr>
              <w:t>walls</w:t>
            </w:r>
            <w:r>
              <w:rPr>
                <w:spacing w:val="-8"/>
                <w:sz w:val="12"/>
              </w:rPr>
              <w:t xml:space="preserve"> </w:t>
            </w:r>
            <w:r>
              <w:rPr>
                <w:sz w:val="12"/>
              </w:rPr>
              <w:t>rated</w:t>
            </w:r>
            <w:r>
              <w:rPr>
                <w:spacing w:val="40"/>
                <w:sz w:val="12"/>
              </w:rPr>
              <w:t xml:space="preserve"> </w:t>
            </w:r>
            <w:r>
              <w:rPr>
                <w:sz w:val="12"/>
              </w:rPr>
              <w:t>for</w:t>
            </w:r>
            <w:r>
              <w:rPr>
                <w:spacing w:val="-4"/>
                <w:sz w:val="12"/>
              </w:rPr>
              <w:t xml:space="preserve"> </w:t>
            </w:r>
            <w:r>
              <w:rPr>
                <w:sz w:val="12"/>
              </w:rPr>
              <w:t>fire</w:t>
            </w:r>
            <w:r>
              <w:rPr>
                <w:spacing w:val="-4"/>
                <w:sz w:val="12"/>
              </w:rPr>
              <w:t xml:space="preserve"> </w:t>
            </w:r>
            <w:r>
              <w:rPr>
                <w:sz w:val="12"/>
              </w:rPr>
              <w:t>resistance</w:t>
            </w:r>
            <w:r>
              <w:rPr>
                <w:spacing w:val="-4"/>
                <w:sz w:val="12"/>
              </w:rPr>
              <w:t xml:space="preserve"> </w:t>
            </w:r>
            <w:r>
              <w:rPr>
                <w:sz w:val="12"/>
              </w:rPr>
              <w:t>from</w:t>
            </w:r>
            <w:r>
              <w:rPr>
                <w:spacing w:val="40"/>
                <w:sz w:val="12"/>
              </w:rPr>
              <w:t xml:space="preserve"> </w:t>
            </w:r>
            <w:r>
              <w:rPr>
                <w:sz w:val="12"/>
              </w:rPr>
              <w:t>the inside only in</w:t>
            </w:r>
            <w:r>
              <w:rPr>
                <w:spacing w:val="40"/>
                <w:sz w:val="12"/>
              </w:rPr>
              <w:t xml:space="preserve"> </w:t>
            </w:r>
            <w:r>
              <w:rPr>
                <w:sz w:val="12"/>
              </w:rPr>
              <w:t>accordance</w:t>
            </w:r>
            <w:r>
              <w:rPr>
                <w:spacing w:val="-7"/>
                <w:sz w:val="12"/>
              </w:rPr>
              <w:t xml:space="preserve"> </w:t>
            </w:r>
            <w:r>
              <w:rPr>
                <w:sz w:val="12"/>
              </w:rPr>
              <w:t>with</w:t>
            </w:r>
          </w:p>
          <w:p w14:paraId="71C2CFB8" w14:textId="77777777" w:rsidR="000E68AC" w:rsidRDefault="000E68AC" w:rsidP="00D83D73">
            <w:pPr>
              <w:pStyle w:val="TableParagraph"/>
              <w:spacing w:before="0" w:line="133" w:lineRule="exact"/>
              <w:ind w:left="7"/>
              <w:jc w:val="left"/>
              <w:rPr>
                <w:sz w:val="12"/>
              </w:rPr>
            </w:pPr>
            <w:r>
              <w:rPr>
                <w:sz w:val="12"/>
              </w:rPr>
              <w:t>Section</w:t>
            </w:r>
            <w:r>
              <w:rPr>
                <w:spacing w:val="-7"/>
                <w:sz w:val="12"/>
              </w:rPr>
              <w:t xml:space="preserve"> </w:t>
            </w:r>
            <w:r>
              <w:rPr>
                <w:spacing w:val="-2"/>
                <w:sz w:val="12"/>
              </w:rPr>
              <w:t>705.5.</w:t>
            </w:r>
          </w:p>
        </w:tc>
        <w:tc>
          <w:tcPr>
            <w:tcW w:w="540" w:type="dxa"/>
            <w:vMerge w:val="restart"/>
          </w:tcPr>
          <w:p w14:paraId="59A7CC30" w14:textId="77777777" w:rsidR="000E68AC" w:rsidRDefault="000E68AC" w:rsidP="00D83D73">
            <w:pPr>
              <w:pStyle w:val="TableParagraph"/>
              <w:spacing w:before="0" w:line="145" w:lineRule="exact"/>
              <w:ind w:left="67"/>
              <w:jc w:val="left"/>
              <w:rPr>
                <w:sz w:val="12"/>
              </w:rPr>
            </w:pPr>
            <w:r>
              <w:rPr>
                <w:noProof/>
              </w:rPr>
              <mc:AlternateContent>
                <mc:Choice Requires="wpg">
                  <w:drawing>
                    <wp:anchor distT="0" distB="0" distL="0" distR="0" simplePos="0" relativeHeight="251751424" behindDoc="1" locked="0" layoutInCell="1" allowOverlap="1" wp14:anchorId="59AF6CB5" wp14:editId="39EA4F12">
                      <wp:simplePos x="0" y="0"/>
                      <wp:positionH relativeFrom="column">
                        <wp:posOffset>261937</wp:posOffset>
                      </wp:positionH>
                      <wp:positionV relativeFrom="paragraph">
                        <wp:posOffset>47625</wp:posOffset>
                      </wp:positionV>
                      <wp:extent cx="38100" cy="9525"/>
                      <wp:effectExtent l="0" t="0" r="0" b="0"/>
                      <wp:wrapNone/>
                      <wp:docPr id="825"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9525"/>
                                <a:chOff x="0" y="0"/>
                                <a:chExt cx="38100" cy="9525"/>
                              </a:xfrm>
                            </wpg:grpSpPr>
                            <wps:wsp>
                              <wps:cNvPr id="826" name="Graphic 826"/>
                              <wps:cNvSpPr/>
                              <wps:spPr>
                                <a:xfrm>
                                  <a:off x="0" y="4762"/>
                                  <a:ext cx="38100" cy="1270"/>
                                </a:xfrm>
                                <a:custGeom>
                                  <a:avLst/>
                                  <a:gdLst/>
                                  <a:ahLst/>
                                  <a:cxnLst/>
                                  <a:rect l="l" t="t" r="r" b="b"/>
                                  <a:pathLst>
                                    <a:path w="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2827D4" id="Group 825" o:spid="_x0000_s1026" style="position:absolute;margin-left:20.6pt;margin-top:3.75pt;width:3pt;height:.75pt;z-index:-251565056;mso-wrap-distance-left:0;mso-wrap-distance-right:0" coordsize="381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">
                      <v:shape id="Graphic 826" o:spid="_x0000_s1027" style="position:absolute;top:4762;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" path="m,l38100,e" filled="f">
                        <v:path arrowok="t"/>
                      </v:shape>
                    </v:group>
                  </w:pict>
                </mc:Fallback>
              </mc:AlternateContent>
            </w:r>
            <w:r>
              <w:rPr>
                <w:spacing w:val="-2"/>
                <w:sz w:val="12"/>
                <w:u w:val="single"/>
              </w:rPr>
              <w:t>16-</w:t>
            </w:r>
            <w:r>
              <w:rPr>
                <w:spacing w:val="-4"/>
                <w:sz w:val="12"/>
                <w:u w:val="single"/>
              </w:rPr>
              <w:t>1.4</w:t>
            </w:r>
            <w:r>
              <w:rPr>
                <w:spacing w:val="-4"/>
                <w:position w:val="6"/>
                <w:sz w:val="12"/>
              </w:rPr>
              <w:t>q</w:t>
            </w:r>
          </w:p>
        </w:tc>
        <w:tc>
          <w:tcPr>
            <w:tcW w:w="7890" w:type="dxa"/>
            <w:vMerge w:val="restart"/>
          </w:tcPr>
          <w:p w14:paraId="15514181" w14:textId="77777777" w:rsidR="000E68AC" w:rsidRDefault="000E68AC" w:rsidP="00D83D73">
            <w:pPr>
              <w:pStyle w:val="TableParagraph"/>
              <w:spacing w:before="0" w:line="139" w:lineRule="auto"/>
              <w:ind w:left="7"/>
              <w:jc w:val="left"/>
              <w:rPr>
                <w:sz w:val="12"/>
              </w:rPr>
            </w:pPr>
            <w:r>
              <w:rPr>
                <w:sz w:val="12"/>
                <w:u w:val="single"/>
              </w:rPr>
              <w:t>2"</w:t>
            </w:r>
            <w:r>
              <w:rPr>
                <w:spacing w:val="-7"/>
                <w:sz w:val="12"/>
                <w:u w:val="single"/>
              </w:rPr>
              <w:t xml:space="preserve"> </w:t>
            </w:r>
            <w:r>
              <w:rPr>
                <w:sz w:val="12"/>
                <w:u w:val="single"/>
              </w:rPr>
              <w:t>×</w:t>
            </w:r>
            <w:r>
              <w:rPr>
                <w:spacing w:val="-6"/>
                <w:sz w:val="12"/>
                <w:u w:val="single"/>
              </w:rPr>
              <w:t xml:space="preserve"> </w:t>
            </w:r>
            <w:r>
              <w:rPr>
                <w:sz w:val="12"/>
                <w:u w:val="single"/>
              </w:rPr>
              <w:t>6"</w:t>
            </w:r>
            <w:r>
              <w:rPr>
                <w:spacing w:val="-7"/>
                <w:sz w:val="12"/>
                <w:u w:val="single"/>
              </w:rPr>
              <w:t xml:space="preserve"> </w:t>
            </w:r>
            <w:r>
              <w:rPr>
                <w:sz w:val="12"/>
                <w:u w:val="single"/>
              </w:rPr>
              <w:t>wood</w:t>
            </w:r>
            <w:r>
              <w:rPr>
                <w:spacing w:val="-6"/>
                <w:sz w:val="12"/>
                <w:u w:val="single"/>
              </w:rPr>
              <w:t xml:space="preserve"> </w:t>
            </w:r>
            <w:r>
              <w:rPr>
                <w:sz w:val="12"/>
                <w:u w:val="single"/>
              </w:rPr>
              <w:t>studs</w:t>
            </w:r>
            <w:r>
              <w:rPr>
                <w:spacing w:val="-6"/>
                <w:sz w:val="12"/>
                <w:u w:val="single"/>
              </w:rPr>
              <w:t xml:space="preserve"> </w:t>
            </w:r>
            <w:r>
              <w:rPr>
                <w:sz w:val="12"/>
                <w:u w:val="single"/>
              </w:rPr>
              <w:t>at</w:t>
            </w:r>
            <w:r>
              <w:rPr>
                <w:spacing w:val="-7"/>
                <w:sz w:val="12"/>
                <w:u w:val="single"/>
              </w:rPr>
              <w:t xml:space="preserve"> </w:t>
            </w:r>
            <w:r>
              <w:rPr>
                <w:sz w:val="12"/>
                <w:u w:val="single"/>
              </w:rPr>
              <w:t>24"</w:t>
            </w:r>
            <w:r>
              <w:rPr>
                <w:spacing w:val="-6"/>
                <w:sz w:val="12"/>
                <w:u w:val="single"/>
              </w:rPr>
              <w:t xml:space="preserve"> </w:t>
            </w:r>
            <w:r>
              <w:rPr>
                <w:sz w:val="12"/>
                <w:u w:val="single"/>
              </w:rPr>
              <w:t>centers</w:t>
            </w:r>
            <w:r>
              <w:rPr>
                <w:spacing w:val="-6"/>
                <w:sz w:val="12"/>
                <w:u w:val="single"/>
              </w:rPr>
              <w:t xml:space="preserve"> </w:t>
            </w:r>
            <w:r>
              <w:rPr>
                <w:sz w:val="12"/>
                <w:u w:val="single"/>
              </w:rPr>
              <w:t>with</w:t>
            </w:r>
            <w:r>
              <w:rPr>
                <w:spacing w:val="-7"/>
                <w:sz w:val="12"/>
                <w:u w:val="single"/>
              </w:rPr>
              <w:t xml:space="preserve"> </w:t>
            </w:r>
            <w:r>
              <w:rPr>
                <w:sz w:val="12"/>
                <w:u w:val="single"/>
              </w:rPr>
              <w:t>double</w:t>
            </w:r>
            <w:r>
              <w:rPr>
                <w:spacing w:val="-6"/>
                <w:sz w:val="12"/>
                <w:u w:val="single"/>
              </w:rPr>
              <w:t xml:space="preserve"> </w:t>
            </w:r>
            <w:r>
              <w:rPr>
                <w:sz w:val="12"/>
                <w:u w:val="single"/>
              </w:rPr>
              <w:t>top</w:t>
            </w:r>
            <w:r>
              <w:rPr>
                <w:spacing w:val="-6"/>
                <w:sz w:val="12"/>
                <w:u w:val="single"/>
              </w:rPr>
              <w:t xml:space="preserve"> </w:t>
            </w:r>
            <w:r>
              <w:rPr>
                <w:sz w:val="12"/>
                <w:u w:val="single"/>
              </w:rPr>
              <w:t>plates,</w:t>
            </w:r>
            <w:r>
              <w:rPr>
                <w:spacing w:val="-7"/>
                <w:sz w:val="12"/>
                <w:u w:val="single"/>
              </w:rPr>
              <w:t xml:space="preserve"> </w:t>
            </w:r>
            <w:r>
              <w:rPr>
                <w:sz w:val="12"/>
                <w:u w:val="single"/>
              </w:rPr>
              <w:t>single</w:t>
            </w:r>
            <w:r>
              <w:rPr>
                <w:spacing w:val="-6"/>
                <w:sz w:val="12"/>
                <w:u w:val="single"/>
              </w:rPr>
              <w:t xml:space="preserve"> </w:t>
            </w:r>
            <w:r>
              <w:rPr>
                <w:sz w:val="12"/>
                <w:u w:val="single"/>
              </w:rPr>
              <w:t>bottom</w:t>
            </w:r>
            <w:r>
              <w:rPr>
                <w:spacing w:val="-6"/>
                <w:sz w:val="12"/>
                <w:u w:val="single"/>
              </w:rPr>
              <w:t xml:space="preserve"> </w:t>
            </w:r>
            <w:r>
              <w:rPr>
                <w:sz w:val="12"/>
                <w:u w:val="single"/>
              </w:rPr>
              <w:t>plates;</w:t>
            </w:r>
            <w:r>
              <w:rPr>
                <w:spacing w:val="-7"/>
                <w:sz w:val="12"/>
                <w:u w:val="single"/>
              </w:rPr>
              <w:t xml:space="preserve"> </w:t>
            </w:r>
            <w:r>
              <w:rPr>
                <w:sz w:val="12"/>
                <w:u w:val="single"/>
              </w:rPr>
              <w:t>interior</w:t>
            </w:r>
            <w:r>
              <w:rPr>
                <w:spacing w:val="-6"/>
                <w:sz w:val="12"/>
                <w:u w:val="single"/>
              </w:rPr>
              <w:t xml:space="preserve"> </w:t>
            </w:r>
            <w:r>
              <w:rPr>
                <w:sz w:val="12"/>
                <w:u w:val="single"/>
              </w:rPr>
              <w:t>side</w:t>
            </w:r>
            <w:r>
              <w:rPr>
                <w:spacing w:val="-6"/>
                <w:sz w:val="12"/>
                <w:u w:val="single"/>
              </w:rPr>
              <w:t xml:space="preserve"> </w:t>
            </w:r>
            <w:r>
              <w:rPr>
                <w:sz w:val="12"/>
                <w:u w:val="single"/>
              </w:rPr>
              <w:t>covered</w:t>
            </w:r>
            <w:r>
              <w:rPr>
                <w:spacing w:val="-7"/>
                <w:sz w:val="12"/>
                <w:u w:val="single"/>
              </w:rPr>
              <w:t xml:space="preserve"> </w:t>
            </w:r>
            <w:r>
              <w:rPr>
                <w:sz w:val="12"/>
                <w:u w:val="single"/>
              </w:rPr>
              <w:t>wit</w:t>
            </w:r>
            <w:r>
              <w:rPr>
                <w:sz w:val="12"/>
              </w:rPr>
              <w:t>h</w:t>
            </w:r>
            <w:r>
              <w:rPr>
                <w:position w:val="6"/>
                <w:sz w:val="12"/>
              </w:rPr>
              <w:t>5</w:t>
            </w:r>
            <w:r>
              <w:rPr>
                <w:sz w:val="12"/>
              </w:rPr>
              <w:t>/</w:t>
            </w:r>
            <w:r>
              <w:rPr>
                <w:position w:val="-2"/>
                <w:sz w:val="12"/>
                <w:u w:val="single"/>
              </w:rPr>
              <w:t>8</w:t>
            </w:r>
            <w:r>
              <w:rPr>
                <w:sz w:val="12"/>
                <w:u w:val="single"/>
              </w:rPr>
              <w:t>"</w:t>
            </w:r>
            <w:r>
              <w:rPr>
                <w:spacing w:val="-6"/>
                <w:sz w:val="12"/>
                <w:u w:val="single"/>
              </w:rPr>
              <w:t xml:space="preserve"> </w:t>
            </w:r>
            <w:r>
              <w:rPr>
                <w:sz w:val="12"/>
                <w:u w:val="single"/>
              </w:rPr>
              <w:t>Type</w:t>
            </w:r>
            <w:r>
              <w:rPr>
                <w:spacing w:val="-6"/>
                <w:sz w:val="12"/>
                <w:u w:val="single"/>
              </w:rPr>
              <w:t xml:space="preserve"> </w:t>
            </w:r>
            <w:r>
              <w:rPr>
                <w:sz w:val="12"/>
                <w:u w:val="single"/>
              </w:rPr>
              <w:t>X</w:t>
            </w:r>
            <w:r>
              <w:rPr>
                <w:spacing w:val="-7"/>
                <w:sz w:val="12"/>
                <w:u w:val="single"/>
              </w:rPr>
              <w:t xml:space="preserve"> </w:t>
            </w:r>
            <w:r>
              <w:rPr>
                <w:sz w:val="12"/>
                <w:u w:val="single"/>
              </w:rPr>
              <w:t>gypsum</w:t>
            </w:r>
            <w:r>
              <w:rPr>
                <w:spacing w:val="-6"/>
                <w:sz w:val="12"/>
                <w:u w:val="single"/>
              </w:rPr>
              <w:t xml:space="preserve"> </w:t>
            </w:r>
            <w:r>
              <w:rPr>
                <w:sz w:val="12"/>
                <w:u w:val="single"/>
              </w:rPr>
              <w:t>wallboard,</w:t>
            </w:r>
            <w:r>
              <w:rPr>
                <w:spacing w:val="-6"/>
                <w:sz w:val="12"/>
                <w:u w:val="single"/>
              </w:rPr>
              <w:t xml:space="preserve"> </w:t>
            </w:r>
            <w:r>
              <w:rPr>
                <w:sz w:val="12"/>
                <w:u w:val="single"/>
              </w:rPr>
              <w:t>4'</w:t>
            </w:r>
            <w:r>
              <w:rPr>
                <w:spacing w:val="-7"/>
                <w:sz w:val="12"/>
                <w:u w:val="single"/>
              </w:rPr>
              <w:t xml:space="preserve"> </w:t>
            </w:r>
            <w:r>
              <w:rPr>
                <w:spacing w:val="-2"/>
                <w:sz w:val="12"/>
                <w:u w:val="single"/>
              </w:rPr>
              <w:t>wide</w:t>
            </w:r>
            <w:r>
              <w:rPr>
                <w:spacing w:val="-2"/>
                <w:sz w:val="12"/>
              </w:rPr>
              <w:t>,</w:t>
            </w:r>
          </w:p>
          <w:p w14:paraId="694AB333" w14:textId="77777777" w:rsidR="000E68AC" w:rsidRDefault="000E68AC" w:rsidP="00D83D73">
            <w:pPr>
              <w:pStyle w:val="TableParagraph"/>
              <w:spacing w:before="0" w:line="192" w:lineRule="auto"/>
              <w:ind w:left="7"/>
              <w:jc w:val="left"/>
              <w:rPr>
                <w:sz w:val="12"/>
              </w:rPr>
            </w:pPr>
            <w:r>
              <w:rPr>
                <w:noProof/>
              </w:rPr>
              <mc:AlternateContent>
                <mc:Choice Requires="wpg">
                  <w:drawing>
                    <wp:anchor distT="0" distB="0" distL="0" distR="0" simplePos="0" relativeHeight="251747328" behindDoc="1" locked="0" layoutInCell="1" allowOverlap="1" wp14:anchorId="6CE82DEB" wp14:editId="22367C0C">
                      <wp:simplePos x="0" y="0"/>
                      <wp:positionH relativeFrom="column">
                        <wp:posOffset>3462337</wp:posOffset>
                      </wp:positionH>
                      <wp:positionV relativeFrom="paragraph">
                        <wp:posOffset>-44767</wp:posOffset>
                      </wp:positionV>
                      <wp:extent cx="57150" cy="47625"/>
                      <wp:effectExtent l="0" t="0" r="0" b="0"/>
                      <wp:wrapNone/>
                      <wp:docPr id="827"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 cy="47625"/>
                                <a:chOff x="0" y="0"/>
                                <a:chExt cx="57150" cy="47625"/>
                              </a:xfrm>
                            </wpg:grpSpPr>
                            <wps:wsp>
                              <wps:cNvPr id="828" name="Graphic 828"/>
                              <wps:cNvSpPr/>
                              <wps:spPr>
                                <a:xfrm>
                                  <a:off x="0" y="4762"/>
                                  <a:ext cx="57150" cy="38100"/>
                                </a:xfrm>
                                <a:custGeom>
                                  <a:avLst/>
                                  <a:gdLst/>
                                  <a:ahLst/>
                                  <a:cxnLst/>
                                  <a:rect l="l" t="t" r="r" b="b"/>
                                  <a:pathLst>
                                    <a:path w="57150" h="38100">
                                      <a:moveTo>
                                        <a:pt x="38100" y="38100"/>
                                      </a:moveTo>
                                      <a:lnTo>
                                        <a:pt x="57150" y="38100"/>
                                      </a:lnTo>
                                    </a:path>
                                    <a:path w="57150" h="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958658" id="Group 827" o:spid="_x0000_s1026" style="position:absolute;margin-left:272.6pt;margin-top:-3.5pt;width:4.5pt;height:3.75pt;z-index:-251569152;mso-wrap-distance-left:0;mso-wrap-distance-right:0" coordsize="5715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">
                      <v:shape id="Graphic 828" o:spid="_x0000_s1027" style="position:absolute;top:4762;width:57150;height:38100;visibility:visible;mso-wrap-style:square;v-text-anchor:top" coordsize="5715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" path="m38100,38100r19050,em,l38100,e" filled="f">
                        <v:path arrowok="t"/>
                      </v:shape>
                    </v:group>
                  </w:pict>
                </mc:Fallback>
              </mc:AlternateContent>
            </w:r>
            <w:r>
              <w:rPr>
                <w:noProof/>
              </w:rPr>
              <mc:AlternateContent>
                <mc:Choice Requires="wpg">
                  <w:drawing>
                    <wp:anchor distT="0" distB="0" distL="0" distR="0" simplePos="0" relativeHeight="251748352" behindDoc="1" locked="0" layoutInCell="1" allowOverlap="1" wp14:anchorId="1F418C96" wp14:editId="30BB211F">
                      <wp:simplePos x="0" y="0"/>
                      <wp:positionH relativeFrom="column">
                        <wp:posOffset>2528887</wp:posOffset>
                      </wp:positionH>
                      <wp:positionV relativeFrom="paragraph">
                        <wp:posOffset>69532</wp:posOffset>
                      </wp:positionV>
                      <wp:extent cx="57150" cy="47625"/>
                      <wp:effectExtent l="0" t="0" r="0" b="0"/>
                      <wp:wrapNone/>
                      <wp:docPr id="829"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 cy="47625"/>
                                <a:chOff x="0" y="0"/>
                                <a:chExt cx="57150" cy="47625"/>
                              </a:xfrm>
                            </wpg:grpSpPr>
                            <wps:wsp>
                              <wps:cNvPr id="830" name="Graphic 830"/>
                              <wps:cNvSpPr/>
                              <wps:spPr>
                                <a:xfrm>
                                  <a:off x="0" y="4762"/>
                                  <a:ext cx="57150" cy="38100"/>
                                </a:xfrm>
                                <a:custGeom>
                                  <a:avLst/>
                                  <a:gdLst/>
                                  <a:ahLst/>
                                  <a:cxnLst/>
                                  <a:rect l="l" t="t" r="r" b="b"/>
                                  <a:pathLst>
                                    <a:path w="57150" h="38100">
                                      <a:moveTo>
                                        <a:pt x="38100" y="38100"/>
                                      </a:moveTo>
                                      <a:lnTo>
                                        <a:pt x="57150" y="38100"/>
                                      </a:lnTo>
                                    </a:path>
                                    <a:path w="57150" h="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5DB7DD" id="Group 829" o:spid="_x0000_s1026" style="position:absolute;margin-left:199.1pt;margin-top:5.45pt;width:4.5pt;height:3.75pt;z-index:-251568128;mso-wrap-distance-left:0;mso-wrap-distance-right:0" coordsize="5715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">
                      <v:shape id="Graphic 830" o:spid="_x0000_s1027" style="position:absolute;top:4762;width:57150;height:38100;visibility:visible;mso-wrap-style:square;v-text-anchor:top" coordsize="5715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" path="m38100,38100r19050,em,l38100,e" filled="f">
                        <v:path arrowok="t"/>
                      </v:shape>
                    </v:group>
                  </w:pict>
                </mc:Fallback>
              </mc:AlternateContent>
            </w:r>
            <w:r>
              <w:rPr>
                <w:sz w:val="12"/>
                <w:u w:val="single"/>
              </w:rPr>
              <w:t>applied</w:t>
            </w:r>
            <w:r>
              <w:rPr>
                <w:spacing w:val="-2"/>
                <w:sz w:val="12"/>
                <w:u w:val="single"/>
              </w:rPr>
              <w:t xml:space="preserve"> </w:t>
            </w:r>
            <w:r>
              <w:rPr>
                <w:sz w:val="12"/>
                <w:u w:val="single"/>
              </w:rPr>
              <w:t>vertically</w:t>
            </w:r>
            <w:r>
              <w:rPr>
                <w:spacing w:val="-2"/>
                <w:sz w:val="12"/>
                <w:u w:val="single"/>
              </w:rPr>
              <w:t xml:space="preserve"> </w:t>
            </w:r>
            <w:r>
              <w:rPr>
                <w:sz w:val="12"/>
                <w:u w:val="single"/>
              </w:rPr>
              <w:t>with</w:t>
            </w:r>
            <w:r>
              <w:rPr>
                <w:spacing w:val="-2"/>
                <w:sz w:val="12"/>
                <w:u w:val="single"/>
              </w:rPr>
              <w:t xml:space="preserve"> </w:t>
            </w:r>
            <w:r>
              <w:rPr>
                <w:sz w:val="12"/>
                <w:u w:val="single"/>
              </w:rPr>
              <w:t>all</w:t>
            </w:r>
            <w:r>
              <w:rPr>
                <w:spacing w:val="-2"/>
                <w:sz w:val="12"/>
                <w:u w:val="single"/>
              </w:rPr>
              <w:t xml:space="preserve"> </w:t>
            </w:r>
            <w:r>
              <w:rPr>
                <w:sz w:val="12"/>
                <w:u w:val="single"/>
              </w:rPr>
              <w:t>joints</w:t>
            </w:r>
            <w:r>
              <w:rPr>
                <w:spacing w:val="-2"/>
                <w:sz w:val="12"/>
                <w:u w:val="single"/>
              </w:rPr>
              <w:t xml:space="preserve"> </w:t>
            </w:r>
            <w:r>
              <w:rPr>
                <w:sz w:val="12"/>
                <w:u w:val="single"/>
              </w:rPr>
              <w:t>over</w:t>
            </w:r>
            <w:r>
              <w:rPr>
                <w:spacing w:val="-2"/>
                <w:sz w:val="12"/>
                <w:u w:val="single"/>
              </w:rPr>
              <w:t xml:space="preserve"> </w:t>
            </w:r>
            <w:r>
              <w:rPr>
                <w:sz w:val="12"/>
                <w:u w:val="single"/>
              </w:rPr>
              <w:t>framing</w:t>
            </w:r>
            <w:r>
              <w:rPr>
                <w:spacing w:val="-2"/>
                <w:sz w:val="12"/>
                <w:u w:val="single"/>
              </w:rPr>
              <w:t xml:space="preserve"> </w:t>
            </w:r>
            <w:r>
              <w:rPr>
                <w:sz w:val="12"/>
                <w:u w:val="single"/>
              </w:rPr>
              <w:t>or</w:t>
            </w:r>
            <w:r>
              <w:rPr>
                <w:spacing w:val="-2"/>
                <w:sz w:val="12"/>
                <w:u w:val="single"/>
              </w:rPr>
              <w:t xml:space="preserve"> </w:t>
            </w:r>
            <w:r>
              <w:rPr>
                <w:sz w:val="12"/>
                <w:u w:val="single"/>
              </w:rPr>
              <w:t>blocking</w:t>
            </w:r>
            <w:r>
              <w:rPr>
                <w:spacing w:val="-2"/>
                <w:sz w:val="12"/>
                <w:u w:val="single"/>
              </w:rPr>
              <w:t xml:space="preserve"> </w:t>
            </w:r>
            <w:r>
              <w:rPr>
                <w:sz w:val="12"/>
                <w:u w:val="single"/>
              </w:rPr>
              <w:t>and</w:t>
            </w:r>
            <w:r>
              <w:rPr>
                <w:spacing w:val="-2"/>
                <w:sz w:val="12"/>
                <w:u w:val="single"/>
              </w:rPr>
              <w:t xml:space="preserve"> </w:t>
            </w:r>
            <w:r>
              <w:rPr>
                <w:sz w:val="12"/>
                <w:u w:val="single"/>
              </w:rPr>
              <w:t>fastened</w:t>
            </w:r>
            <w:r>
              <w:rPr>
                <w:spacing w:val="-2"/>
                <w:sz w:val="12"/>
                <w:u w:val="single"/>
              </w:rPr>
              <w:t xml:space="preserve"> </w:t>
            </w:r>
            <w:r>
              <w:rPr>
                <w:sz w:val="12"/>
                <w:u w:val="single"/>
              </w:rPr>
              <w:t>with</w:t>
            </w:r>
            <w:r>
              <w:rPr>
                <w:spacing w:val="-2"/>
                <w:sz w:val="12"/>
                <w:u w:val="single"/>
              </w:rPr>
              <w:t xml:space="preserve"> </w:t>
            </w:r>
            <w:r>
              <w:rPr>
                <w:sz w:val="12"/>
                <w:u w:val="single"/>
              </w:rPr>
              <w:t>2</w:t>
            </w:r>
            <w:r>
              <w:rPr>
                <w:position w:val="6"/>
                <w:sz w:val="12"/>
              </w:rPr>
              <w:t>1</w:t>
            </w:r>
            <w:r>
              <w:rPr>
                <w:sz w:val="12"/>
              </w:rPr>
              <w:t>/</w:t>
            </w:r>
            <w:r>
              <w:rPr>
                <w:position w:val="-2"/>
                <w:sz w:val="12"/>
                <w:u w:val="single"/>
              </w:rPr>
              <w:t>4</w:t>
            </w:r>
            <w:r>
              <w:rPr>
                <w:sz w:val="12"/>
                <w:u w:val="single"/>
              </w:rPr>
              <w:t>"</w:t>
            </w:r>
            <w:r>
              <w:rPr>
                <w:spacing w:val="-2"/>
                <w:sz w:val="12"/>
                <w:u w:val="single"/>
              </w:rPr>
              <w:t xml:space="preserve"> </w:t>
            </w:r>
            <w:r>
              <w:rPr>
                <w:sz w:val="12"/>
                <w:u w:val="single"/>
              </w:rPr>
              <w:t>Type</w:t>
            </w:r>
            <w:r>
              <w:rPr>
                <w:spacing w:val="-2"/>
                <w:sz w:val="12"/>
                <w:u w:val="single"/>
              </w:rPr>
              <w:t xml:space="preserve"> </w:t>
            </w:r>
            <w:r>
              <w:rPr>
                <w:sz w:val="12"/>
                <w:u w:val="single"/>
              </w:rPr>
              <w:t>S</w:t>
            </w:r>
            <w:r>
              <w:rPr>
                <w:spacing w:val="-2"/>
                <w:sz w:val="12"/>
                <w:u w:val="single"/>
              </w:rPr>
              <w:t xml:space="preserve"> </w:t>
            </w:r>
            <w:r>
              <w:rPr>
                <w:sz w:val="12"/>
                <w:u w:val="single"/>
              </w:rPr>
              <w:t>drywall</w:t>
            </w:r>
            <w:r>
              <w:rPr>
                <w:spacing w:val="-2"/>
                <w:sz w:val="12"/>
                <w:u w:val="single"/>
              </w:rPr>
              <w:t xml:space="preserve"> </w:t>
            </w:r>
            <w:r>
              <w:rPr>
                <w:sz w:val="12"/>
                <w:u w:val="single"/>
              </w:rPr>
              <w:t>screws</w:t>
            </w:r>
            <w:r>
              <w:rPr>
                <w:spacing w:val="-2"/>
                <w:sz w:val="12"/>
                <w:u w:val="single"/>
              </w:rPr>
              <w:t xml:space="preserve"> </w:t>
            </w:r>
            <w:r>
              <w:rPr>
                <w:sz w:val="12"/>
                <w:u w:val="single"/>
              </w:rPr>
              <w:t>spaced</w:t>
            </w:r>
            <w:r>
              <w:rPr>
                <w:spacing w:val="-2"/>
                <w:sz w:val="12"/>
                <w:u w:val="single"/>
              </w:rPr>
              <w:t xml:space="preserve"> </w:t>
            </w:r>
            <w:r>
              <w:rPr>
                <w:sz w:val="12"/>
                <w:u w:val="single"/>
              </w:rPr>
              <w:t>7"</w:t>
            </w:r>
            <w:r>
              <w:rPr>
                <w:spacing w:val="-2"/>
                <w:sz w:val="12"/>
                <w:u w:val="single"/>
              </w:rPr>
              <w:t xml:space="preserve"> </w:t>
            </w:r>
            <w:r>
              <w:rPr>
                <w:sz w:val="12"/>
                <w:u w:val="single"/>
              </w:rPr>
              <w:t>on</w:t>
            </w:r>
            <w:r>
              <w:rPr>
                <w:spacing w:val="-2"/>
                <w:sz w:val="12"/>
                <w:u w:val="single"/>
              </w:rPr>
              <w:t xml:space="preserve"> </w:t>
            </w:r>
            <w:r>
              <w:rPr>
                <w:sz w:val="12"/>
                <w:u w:val="single"/>
              </w:rPr>
              <w:t>center.</w:t>
            </w:r>
            <w:r>
              <w:rPr>
                <w:spacing w:val="-2"/>
                <w:sz w:val="12"/>
                <w:u w:val="single"/>
              </w:rPr>
              <w:t xml:space="preserve"> </w:t>
            </w:r>
            <w:r>
              <w:rPr>
                <w:sz w:val="12"/>
                <w:u w:val="single"/>
              </w:rPr>
              <w:t>Joints</w:t>
            </w:r>
            <w:r>
              <w:rPr>
                <w:spacing w:val="-2"/>
                <w:sz w:val="12"/>
                <w:u w:val="single"/>
              </w:rPr>
              <w:t xml:space="preserve"> </w:t>
            </w:r>
            <w:r>
              <w:rPr>
                <w:sz w:val="12"/>
                <w:u w:val="single"/>
              </w:rPr>
              <w:t>covered</w:t>
            </w:r>
            <w:r>
              <w:rPr>
                <w:spacing w:val="-2"/>
                <w:sz w:val="12"/>
                <w:u w:val="single"/>
              </w:rPr>
              <w:t xml:space="preserve"> </w:t>
            </w:r>
            <w:r>
              <w:rPr>
                <w:sz w:val="12"/>
                <w:u w:val="single"/>
              </w:rPr>
              <w:t>with</w:t>
            </w:r>
            <w:r>
              <w:rPr>
                <w:spacing w:val="-2"/>
                <w:sz w:val="12"/>
                <w:u w:val="single"/>
              </w:rPr>
              <w:t xml:space="preserve"> </w:t>
            </w:r>
            <w:r>
              <w:rPr>
                <w:sz w:val="12"/>
                <w:u w:val="single"/>
              </w:rPr>
              <w:t>tape</w:t>
            </w:r>
            <w:r>
              <w:rPr>
                <w:spacing w:val="40"/>
                <w:sz w:val="12"/>
              </w:rPr>
              <w:t xml:space="preserve"> </w:t>
            </w:r>
            <w:r>
              <w:rPr>
                <w:sz w:val="12"/>
                <w:u w:val="single"/>
              </w:rPr>
              <w:t>and</w:t>
            </w:r>
            <w:r>
              <w:rPr>
                <w:spacing w:val="-7"/>
                <w:sz w:val="12"/>
                <w:u w:val="single"/>
              </w:rPr>
              <w:t xml:space="preserve"> </w:t>
            </w:r>
            <w:r>
              <w:rPr>
                <w:sz w:val="12"/>
                <w:u w:val="single"/>
              </w:rPr>
              <w:t>joint</w:t>
            </w:r>
            <w:r>
              <w:rPr>
                <w:spacing w:val="-6"/>
                <w:sz w:val="12"/>
                <w:u w:val="single"/>
              </w:rPr>
              <w:t xml:space="preserve"> </w:t>
            </w:r>
            <w:r>
              <w:rPr>
                <w:sz w:val="12"/>
                <w:u w:val="single"/>
              </w:rPr>
              <w:t>compound.</w:t>
            </w:r>
            <w:r>
              <w:rPr>
                <w:spacing w:val="-6"/>
                <w:sz w:val="12"/>
                <w:u w:val="single"/>
              </w:rPr>
              <w:t xml:space="preserve"> </w:t>
            </w:r>
            <w:r>
              <w:rPr>
                <w:sz w:val="12"/>
                <w:u w:val="single"/>
              </w:rPr>
              <w:t>Exterior</w:t>
            </w:r>
            <w:r>
              <w:rPr>
                <w:spacing w:val="-6"/>
                <w:sz w:val="12"/>
                <w:u w:val="single"/>
              </w:rPr>
              <w:t xml:space="preserve"> </w:t>
            </w:r>
            <w:r>
              <w:rPr>
                <w:sz w:val="12"/>
                <w:u w:val="single"/>
              </w:rPr>
              <w:t>covered</w:t>
            </w:r>
            <w:r>
              <w:rPr>
                <w:spacing w:val="-6"/>
                <w:sz w:val="12"/>
                <w:u w:val="single"/>
              </w:rPr>
              <w:t xml:space="preserve"> </w:t>
            </w:r>
            <w:r>
              <w:rPr>
                <w:sz w:val="12"/>
                <w:u w:val="single"/>
              </w:rPr>
              <w:t>with</w:t>
            </w:r>
            <w:r>
              <w:rPr>
                <w:spacing w:val="-5"/>
                <w:sz w:val="12"/>
              </w:rPr>
              <w:t xml:space="preserve"> </w:t>
            </w:r>
            <w:r>
              <w:rPr>
                <w:position w:val="6"/>
                <w:sz w:val="12"/>
                <w:u w:val="single"/>
              </w:rPr>
              <w:t>15</w:t>
            </w:r>
            <w:r>
              <w:rPr>
                <w:sz w:val="12"/>
              </w:rPr>
              <w:t>/</w:t>
            </w:r>
            <w:r>
              <w:rPr>
                <w:position w:val="-2"/>
                <w:sz w:val="12"/>
                <w:u w:val="single"/>
              </w:rPr>
              <w:t>32</w:t>
            </w:r>
            <w:r>
              <w:rPr>
                <w:sz w:val="12"/>
                <w:u w:val="single"/>
              </w:rPr>
              <w:t>"</w:t>
            </w:r>
            <w:r>
              <w:rPr>
                <w:spacing w:val="-6"/>
                <w:sz w:val="12"/>
                <w:u w:val="single"/>
              </w:rPr>
              <w:t xml:space="preserve"> </w:t>
            </w:r>
            <w:r>
              <w:rPr>
                <w:sz w:val="12"/>
                <w:u w:val="single"/>
              </w:rPr>
              <w:t>wood</w:t>
            </w:r>
            <w:r>
              <w:rPr>
                <w:spacing w:val="-6"/>
                <w:sz w:val="12"/>
                <w:u w:val="single"/>
              </w:rPr>
              <w:t xml:space="preserve"> </w:t>
            </w:r>
            <w:r>
              <w:rPr>
                <w:sz w:val="12"/>
                <w:u w:val="single"/>
              </w:rPr>
              <w:t>structural</w:t>
            </w:r>
            <w:r>
              <w:rPr>
                <w:spacing w:val="-6"/>
                <w:sz w:val="12"/>
                <w:u w:val="single"/>
              </w:rPr>
              <w:t xml:space="preserve"> </w:t>
            </w:r>
            <w:r>
              <w:rPr>
                <w:sz w:val="12"/>
                <w:u w:val="single"/>
              </w:rPr>
              <w:t>panels,</w:t>
            </w:r>
            <w:r>
              <w:rPr>
                <w:spacing w:val="-6"/>
                <w:sz w:val="12"/>
                <w:u w:val="single"/>
              </w:rPr>
              <w:t xml:space="preserve"> </w:t>
            </w:r>
            <w:r>
              <w:rPr>
                <w:sz w:val="12"/>
                <w:u w:val="single"/>
              </w:rPr>
              <w:t>applied</w:t>
            </w:r>
            <w:r>
              <w:rPr>
                <w:spacing w:val="-6"/>
                <w:sz w:val="12"/>
                <w:u w:val="single"/>
              </w:rPr>
              <w:t xml:space="preserve"> </w:t>
            </w:r>
            <w:r>
              <w:rPr>
                <w:sz w:val="12"/>
                <w:u w:val="single"/>
              </w:rPr>
              <w:t>vertically</w:t>
            </w:r>
            <w:r>
              <w:rPr>
                <w:spacing w:val="-6"/>
                <w:sz w:val="12"/>
                <w:u w:val="single"/>
              </w:rPr>
              <w:t xml:space="preserve"> </w:t>
            </w:r>
            <w:r>
              <w:rPr>
                <w:sz w:val="12"/>
                <w:u w:val="single"/>
              </w:rPr>
              <w:t>with</w:t>
            </w:r>
            <w:r>
              <w:rPr>
                <w:spacing w:val="-6"/>
                <w:sz w:val="12"/>
                <w:u w:val="single"/>
              </w:rPr>
              <w:t xml:space="preserve"> </w:t>
            </w:r>
            <w:r>
              <w:rPr>
                <w:sz w:val="12"/>
                <w:u w:val="single"/>
              </w:rPr>
              <w:t>edges</w:t>
            </w:r>
            <w:r>
              <w:rPr>
                <w:spacing w:val="-6"/>
                <w:sz w:val="12"/>
                <w:u w:val="single"/>
              </w:rPr>
              <w:t xml:space="preserve"> </w:t>
            </w:r>
            <w:r>
              <w:rPr>
                <w:sz w:val="12"/>
                <w:u w:val="single"/>
              </w:rPr>
              <w:t>over</w:t>
            </w:r>
            <w:r>
              <w:rPr>
                <w:spacing w:val="-7"/>
                <w:sz w:val="12"/>
                <w:u w:val="single"/>
              </w:rPr>
              <w:t xml:space="preserve"> </w:t>
            </w:r>
            <w:r>
              <w:rPr>
                <w:sz w:val="12"/>
                <w:u w:val="single"/>
              </w:rPr>
              <w:t>framing</w:t>
            </w:r>
            <w:r>
              <w:rPr>
                <w:spacing w:val="-6"/>
                <w:sz w:val="12"/>
                <w:u w:val="single"/>
              </w:rPr>
              <w:t xml:space="preserve"> </w:t>
            </w:r>
            <w:r>
              <w:rPr>
                <w:sz w:val="12"/>
                <w:u w:val="single"/>
              </w:rPr>
              <w:t>or</w:t>
            </w:r>
            <w:r>
              <w:rPr>
                <w:spacing w:val="-6"/>
                <w:sz w:val="12"/>
                <w:u w:val="single"/>
              </w:rPr>
              <w:t xml:space="preserve"> </w:t>
            </w:r>
            <w:r>
              <w:rPr>
                <w:sz w:val="12"/>
                <w:u w:val="single"/>
              </w:rPr>
              <w:t>blocking</w:t>
            </w:r>
            <w:r>
              <w:rPr>
                <w:spacing w:val="-6"/>
                <w:sz w:val="12"/>
                <w:u w:val="single"/>
              </w:rPr>
              <w:t xml:space="preserve"> </w:t>
            </w:r>
            <w:r>
              <w:rPr>
                <w:sz w:val="12"/>
                <w:u w:val="single"/>
              </w:rPr>
              <w:t>and</w:t>
            </w:r>
            <w:r>
              <w:rPr>
                <w:spacing w:val="-6"/>
                <w:sz w:val="12"/>
                <w:u w:val="single"/>
              </w:rPr>
              <w:t xml:space="preserve"> </w:t>
            </w:r>
            <w:r>
              <w:rPr>
                <w:sz w:val="12"/>
                <w:u w:val="single"/>
              </w:rPr>
              <w:t>fastened</w:t>
            </w:r>
            <w:r>
              <w:rPr>
                <w:spacing w:val="-6"/>
                <w:sz w:val="12"/>
                <w:u w:val="single"/>
              </w:rPr>
              <w:t xml:space="preserve"> </w:t>
            </w:r>
            <w:r>
              <w:rPr>
                <w:sz w:val="12"/>
                <w:u w:val="single"/>
              </w:rPr>
              <w:t>with</w:t>
            </w:r>
            <w:r>
              <w:rPr>
                <w:spacing w:val="-6"/>
                <w:sz w:val="12"/>
                <w:u w:val="single"/>
              </w:rPr>
              <w:t xml:space="preserve"> </w:t>
            </w:r>
            <w:r>
              <w:rPr>
                <w:spacing w:val="-5"/>
                <w:sz w:val="12"/>
                <w:u w:val="single"/>
              </w:rPr>
              <w:t>6d</w:t>
            </w:r>
          </w:p>
          <w:p w14:paraId="71C99459" w14:textId="77777777" w:rsidR="000E68AC" w:rsidRDefault="000E68AC" w:rsidP="00D83D73">
            <w:pPr>
              <w:pStyle w:val="TableParagraph"/>
              <w:spacing w:before="0"/>
              <w:ind w:left="7"/>
              <w:jc w:val="left"/>
              <w:rPr>
                <w:sz w:val="12"/>
              </w:rPr>
            </w:pPr>
            <w:r>
              <w:rPr>
                <w:noProof/>
              </w:rPr>
              <mc:AlternateContent>
                <mc:Choice Requires="wpg">
                  <w:drawing>
                    <wp:anchor distT="0" distB="0" distL="0" distR="0" simplePos="0" relativeHeight="251749376" behindDoc="1" locked="0" layoutInCell="1" allowOverlap="1" wp14:anchorId="15F278CF" wp14:editId="121148D0">
                      <wp:simplePos x="0" y="0"/>
                      <wp:positionH relativeFrom="column">
                        <wp:posOffset>1528762</wp:posOffset>
                      </wp:positionH>
                      <wp:positionV relativeFrom="paragraph">
                        <wp:posOffset>-34528</wp:posOffset>
                      </wp:positionV>
                      <wp:extent cx="19050" cy="9525"/>
                      <wp:effectExtent l="0" t="0" r="0" b="0"/>
                      <wp:wrapNone/>
                      <wp:docPr id="831"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9525"/>
                                <a:chOff x="0" y="0"/>
                                <a:chExt cx="19050" cy="9525"/>
                              </a:xfrm>
                            </wpg:grpSpPr>
                            <wps:wsp>
                              <wps:cNvPr id="832" name="Graphic 832"/>
                              <wps:cNvSpPr/>
                              <wps:spPr>
                                <a:xfrm>
                                  <a:off x="0" y="4762"/>
                                  <a:ext cx="19050" cy="1270"/>
                                </a:xfrm>
                                <a:custGeom>
                                  <a:avLst/>
                                  <a:gdLst/>
                                  <a:ahLst/>
                                  <a:cxnLst/>
                                  <a:rect l="l" t="t" r="r" b="b"/>
                                  <a:pathLst>
                                    <a:path w="19050">
                                      <a:moveTo>
                                        <a:pt x="0" y="0"/>
                                      </a:moveTo>
                                      <a:lnTo>
                                        <a:pt x="190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5760FEA" id="Group 831" o:spid="_x0000_s1026" style="position:absolute;margin-left:120.35pt;margin-top:-2.7pt;width:1.5pt;height:.75pt;z-index:-251567104;mso-wrap-distance-left:0;mso-wrap-distance-right:0" coordsize="190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">
                      <v:shape id="Graphic 832" o:spid="_x0000_s1027" style="position:absolute;top:4762;width:19050;height:1270;visibility:visible;mso-wrap-style:square;v-text-anchor:top" coordsize="19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" path="m,l19050,e" filled="f">
                        <v:path arrowok="t"/>
                      </v:shape>
                    </v:group>
                  </w:pict>
                </mc:Fallback>
              </mc:AlternateContent>
            </w:r>
            <w:r>
              <w:rPr>
                <w:sz w:val="12"/>
                <w:u w:val="single"/>
              </w:rPr>
              <w:t>common</w:t>
            </w:r>
            <w:r>
              <w:rPr>
                <w:spacing w:val="-5"/>
                <w:sz w:val="12"/>
                <w:u w:val="single"/>
              </w:rPr>
              <w:t xml:space="preserve"> </w:t>
            </w:r>
            <w:r>
              <w:rPr>
                <w:sz w:val="12"/>
                <w:u w:val="single"/>
              </w:rPr>
              <w:t>nails</w:t>
            </w:r>
            <w:r>
              <w:rPr>
                <w:spacing w:val="-5"/>
                <w:sz w:val="12"/>
                <w:u w:val="single"/>
              </w:rPr>
              <w:t xml:space="preserve"> </w:t>
            </w:r>
            <w:r>
              <w:rPr>
                <w:sz w:val="12"/>
                <w:u w:val="single"/>
              </w:rPr>
              <w:t>(bright)</w:t>
            </w:r>
            <w:r>
              <w:rPr>
                <w:spacing w:val="-4"/>
                <w:sz w:val="12"/>
                <w:u w:val="single"/>
              </w:rPr>
              <w:t xml:space="preserve"> </w:t>
            </w:r>
            <w:r>
              <w:rPr>
                <w:sz w:val="12"/>
                <w:u w:val="single"/>
              </w:rPr>
              <w:t>at</w:t>
            </w:r>
            <w:r>
              <w:rPr>
                <w:spacing w:val="-5"/>
                <w:sz w:val="12"/>
                <w:u w:val="single"/>
              </w:rPr>
              <w:t xml:space="preserve"> </w:t>
            </w:r>
            <w:r>
              <w:rPr>
                <w:sz w:val="12"/>
                <w:u w:val="single"/>
              </w:rPr>
              <w:t>12"</w:t>
            </w:r>
            <w:r>
              <w:rPr>
                <w:spacing w:val="-4"/>
                <w:sz w:val="12"/>
                <w:u w:val="single"/>
              </w:rPr>
              <w:t xml:space="preserve"> </w:t>
            </w:r>
            <w:r>
              <w:rPr>
                <w:sz w:val="12"/>
                <w:u w:val="single"/>
              </w:rPr>
              <w:t>on</w:t>
            </w:r>
            <w:r>
              <w:rPr>
                <w:spacing w:val="-5"/>
                <w:sz w:val="12"/>
                <w:u w:val="single"/>
              </w:rPr>
              <w:t xml:space="preserve"> </w:t>
            </w:r>
            <w:r>
              <w:rPr>
                <w:sz w:val="12"/>
                <w:u w:val="single"/>
              </w:rPr>
              <w:t>center</w:t>
            </w:r>
            <w:r>
              <w:rPr>
                <w:spacing w:val="-4"/>
                <w:sz w:val="12"/>
                <w:u w:val="single"/>
              </w:rPr>
              <w:t xml:space="preserve"> </w:t>
            </w:r>
            <w:r>
              <w:rPr>
                <w:sz w:val="12"/>
                <w:u w:val="single"/>
              </w:rPr>
              <w:t>in</w:t>
            </w:r>
            <w:r>
              <w:rPr>
                <w:spacing w:val="-5"/>
                <w:sz w:val="12"/>
                <w:u w:val="single"/>
              </w:rPr>
              <w:t xml:space="preserve"> </w:t>
            </w:r>
            <w:r>
              <w:rPr>
                <w:sz w:val="12"/>
                <w:u w:val="single"/>
              </w:rPr>
              <w:t>the</w:t>
            </w:r>
            <w:r>
              <w:rPr>
                <w:spacing w:val="-4"/>
                <w:sz w:val="12"/>
                <w:u w:val="single"/>
              </w:rPr>
              <w:t xml:space="preserve"> </w:t>
            </w:r>
            <w:r>
              <w:rPr>
                <w:sz w:val="12"/>
                <w:u w:val="single"/>
              </w:rPr>
              <w:t>field</w:t>
            </w:r>
            <w:r>
              <w:rPr>
                <w:spacing w:val="-5"/>
                <w:sz w:val="12"/>
                <w:u w:val="single"/>
              </w:rPr>
              <w:t xml:space="preserve"> </w:t>
            </w:r>
            <w:r>
              <w:rPr>
                <w:sz w:val="12"/>
                <w:u w:val="single"/>
              </w:rPr>
              <w:t>and</w:t>
            </w:r>
            <w:r>
              <w:rPr>
                <w:spacing w:val="-4"/>
                <w:sz w:val="12"/>
                <w:u w:val="single"/>
              </w:rPr>
              <w:t xml:space="preserve"> </w:t>
            </w:r>
            <w:r>
              <w:rPr>
                <w:sz w:val="12"/>
                <w:u w:val="single"/>
              </w:rPr>
              <w:t>6"</w:t>
            </w:r>
            <w:r>
              <w:rPr>
                <w:spacing w:val="-5"/>
                <w:sz w:val="12"/>
                <w:u w:val="single"/>
              </w:rPr>
              <w:t xml:space="preserve"> </w:t>
            </w:r>
            <w:r>
              <w:rPr>
                <w:sz w:val="12"/>
                <w:u w:val="single"/>
              </w:rPr>
              <w:t>on</w:t>
            </w:r>
            <w:r>
              <w:rPr>
                <w:spacing w:val="-4"/>
                <w:sz w:val="12"/>
                <w:u w:val="single"/>
              </w:rPr>
              <w:t xml:space="preserve"> </w:t>
            </w:r>
            <w:r>
              <w:rPr>
                <w:sz w:val="12"/>
                <w:u w:val="single"/>
              </w:rPr>
              <w:t>center</w:t>
            </w:r>
            <w:r>
              <w:rPr>
                <w:spacing w:val="-5"/>
                <w:sz w:val="12"/>
                <w:u w:val="single"/>
              </w:rPr>
              <w:t xml:space="preserve"> </w:t>
            </w:r>
            <w:r>
              <w:rPr>
                <w:sz w:val="12"/>
                <w:u w:val="single"/>
              </w:rPr>
              <w:t>on</w:t>
            </w:r>
            <w:r>
              <w:rPr>
                <w:spacing w:val="-4"/>
                <w:sz w:val="12"/>
                <w:u w:val="single"/>
              </w:rPr>
              <w:t xml:space="preserve"> </w:t>
            </w:r>
            <w:r>
              <w:rPr>
                <w:sz w:val="12"/>
                <w:u w:val="single"/>
              </w:rPr>
              <w:t>panel</w:t>
            </w:r>
            <w:r>
              <w:rPr>
                <w:spacing w:val="-5"/>
                <w:sz w:val="12"/>
                <w:u w:val="single"/>
              </w:rPr>
              <w:t xml:space="preserve"> </w:t>
            </w:r>
            <w:r>
              <w:rPr>
                <w:sz w:val="12"/>
                <w:u w:val="single"/>
              </w:rPr>
              <w:t>edges.</w:t>
            </w:r>
            <w:r>
              <w:rPr>
                <w:spacing w:val="-4"/>
                <w:sz w:val="12"/>
                <w:u w:val="single"/>
              </w:rPr>
              <w:t xml:space="preserve"> </w:t>
            </w:r>
            <w:r>
              <w:rPr>
                <w:sz w:val="12"/>
                <w:u w:val="single"/>
              </w:rPr>
              <w:t>R-19</w:t>
            </w:r>
            <w:r>
              <w:rPr>
                <w:spacing w:val="-5"/>
                <w:sz w:val="12"/>
                <w:u w:val="single"/>
              </w:rPr>
              <w:t xml:space="preserve"> </w:t>
            </w:r>
            <w:r>
              <w:rPr>
                <w:sz w:val="12"/>
                <w:u w:val="single"/>
              </w:rPr>
              <w:t>fiberglass</w:t>
            </w:r>
            <w:r>
              <w:rPr>
                <w:spacing w:val="-4"/>
                <w:sz w:val="12"/>
                <w:u w:val="single"/>
              </w:rPr>
              <w:t xml:space="preserve"> </w:t>
            </w:r>
            <w:r>
              <w:rPr>
                <w:sz w:val="12"/>
                <w:u w:val="single"/>
              </w:rPr>
              <w:t>insulation</w:t>
            </w:r>
            <w:r>
              <w:rPr>
                <w:spacing w:val="-5"/>
                <w:sz w:val="12"/>
                <w:u w:val="single"/>
              </w:rPr>
              <w:t xml:space="preserve"> </w:t>
            </w:r>
            <w:r>
              <w:rPr>
                <w:sz w:val="12"/>
                <w:u w:val="single"/>
              </w:rPr>
              <w:t>installed</w:t>
            </w:r>
            <w:r>
              <w:rPr>
                <w:spacing w:val="-4"/>
                <w:sz w:val="12"/>
                <w:u w:val="single"/>
              </w:rPr>
              <w:t xml:space="preserve"> </w:t>
            </w:r>
            <w:r>
              <w:rPr>
                <w:sz w:val="12"/>
                <w:u w:val="single"/>
              </w:rPr>
              <w:t>in</w:t>
            </w:r>
            <w:r>
              <w:rPr>
                <w:spacing w:val="-5"/>
                <w:sz w:val="12"/>
                <w:u w:val="single"/>
              </w:rPr>
              <w:t xml:space="preserve"> </w:t>
            </w:r>
            <w:r>
              <w:rPr>
                <w:sz w:val="12"/>
                <w:u w:val="single"/>
              </w:rPr>
              <w:t>stud</w:t>
            </w:r>
            <w:r>
              <w:rPr>
                <w:spacing w:val="-4"/>
                <w:sz w:val="12"/>
                <w:u w:val="single"/>
              </w:rPr>
              <w:t xml:space="preserve"> </w:t>
            </w:r>
            <w:r>
              <w:rPr>
                <w:sz w:val="12"/>
                <w:u w:val="single"/>
              </w:rPr>
              <w:t>cavity.</w:t>
            </w:r>
            <w:r>
              <w:rPr>
                <w:spacing w:val="-5"/>
                <w:sz w:val="12"/>
                <w:u w:val="single"/>
              </w:rPr>
              <w:t xml:space="preserve"> </w:t>
            </w:r>
            <w:r>
              <w:rPr>
                <w:spacing w:val="-2"/>
                <w:sz w:val="12"/>
                <w:u w:val="single"/>
              </w:rPr>
              <w:t>Rating</w:t>
            </w:r>
          </w:p>
          <w:p w14:paraId="5D4D1EF4" w14:textId="77777777" w:rsidR="000E68AC" w:rsidRDefault="000E68AC" w:rsidP="00D83D73">
            <w:pPr>
              <w:pStyle w:val="TableParagraph"/>
              <w:spacing w:before="27"/>
              <w:ind w:left="7"/>
              <w:jc w:val="left"/>
              <w:rPr>
                <w:sz w:val="12"/>
              </w:rPr>
            </w:pPr>
            <w:r>
              <w:rPr>
                <w:sz w:val="12"/>
                <w:u w:val="single"/>
              </w:rPr>
              <w:t>established</w:t>
            </w:r>
            <w:r>
              <w:rPr>
                <w:spacing w:val="-7"/>
                <w:sz w:val="12"/>
                <w:u w:val="single"/>
              </w:rPr>
              <w:t xml:space="preserve"> </w:t>
            </w:r>
            <w:r>
              <w:rPr>
                <w:sz w:val="12"/>
                <w:u w:val="single"/>
              </w:rPr>
              <w:t>from</w:t>
            </w:r>
            <w:r>
              <w:rPr>
                <w:spacing w:val="-7"/>
                <w:sz w:val="12"/>
                <w:u w:val="single"/>
              </w:rPr>
              <w:t xml:space="preserve"> </w:t>
            </w:r>
            <w:r>
              <w:rPr>
                <w:sz w:val="12"/>
                <w:u w:val="single"/>
              </w:rPr>
              <w:t>the</w:t>
            </w:r>
            <w:r>
              <w:rPr>
                <w:spacing w:val="-7"/>
                <w:sz w:val="12"/>
                <w:u w:val="single"/>
              </w:rPr>
              <w:t xml:space="preserve"> </w:t>
            </w:r>
            <w:r>
              <w:rPr>
                <w:sz w:val="12"/>
                <w:u w:val="single"/>
              </w:rPr>
              <w:t>gypsum-covered</w:t>
            </w:r>
            <w:r>
              <w:rPr>
                <w:spacing w:val="-7"/>
                <w:sz w:val="12"/>
                <w:u w:val="single"/>
              </w:rPr>
              <w:t xml:space="preserve"> </w:t>
            </w:r>
            <w:r>
              <w:rPr>
                <w:sz w:val="12"/>
                <w:u w:val="single"/>
              </w:rPr>
              <w:t>side</w:t>
            </w:r>
            <w:r>
              <w:rPr>
                <w:spacing w:val="-7"/>
                <w:sz w:val="12"/>
                <w:u w:val="single"/>
              </w:rPr>
              <w:t xml:space="preserve"> </w:t>
            </w:r>
            <w:r>
              <w:rPr>
                <w:spacing w:val="-4"/>
                <w:sz w:val="12"/>
                <w:u w:val="single"/>
              </w:rPr>
              <w:t>only</w:t>
            </w:r>
            <w:r>
              <w:rPr>
                <w:spacing w:val="-4"/>
                <w:sz w:val="12"/>
              </w:rPr>
              <w:t>.</w:t>
            </w:r>
          </w:p>
        </w:tc>
        <w:tc>
          <w:tcPr>
            <w:tcW w:w="345" w:type="dxa"/>
            <w:vMerge w:val="restart"/>
          </w:tcPr>
          <w:p w14:paraId="72A963F5" w14:textId="77777777" w:rsidR="000E68AC" w:rsidRDefault="000E68AC" w:rsidP="00D83D73">
            <w:pPr>
              <w:pStyle w:val="TableParagraph"/>
              <w:ind w:left="112"/>
              <w:jc w:val="left"/>
              <w:rPr>
                <w:sz w:val="12"/>
              </w:rPr>
            </w:pPr>
            <w:r>
              <w:rPr>
                <w:spacing w:val="-10"/>
                <w:w w:val="170"/>
                <w:sz w:val="12"/>
                <w:u w:val="single"/>
              </w:rPr>
              <w:t>—</w:t>
            </w:r>
          </w:p>
        </w:tc>
        <w:tc>
          <w:tcPr>
            <w:tcW w:w="345" w:type="dxa"/>
            <w:vMerge w:val="restart"/>
          </w:tcPr>
          <w:p w14:paraId="676CAEBB" w14:textId="77777777" w:rsidR="000E68AC" w:rsidRDefault="000E68AC" w:rsidP="00D83D73">
            <w:pPr>
              <w:pStyle w:val="TableParagraph"/>
              <w:ind w:left="112"/>
              <w:jc w:val="left"/>
              <w:rPr>
                <w:sz w:val="12"/>
              </w:rPr>
            </w:pPr>
            <w:r>
              <w:rPr>
                <w:spacing w:val="-10"/>
                <w:w w:val="170"/>
                <w:sz w:val="12"/>
                <w:u w:val="single"/>
              </w:rPr>
              <w:t>—</w:t>
            </w:r>
          </w:p>
        </w:tc>
        <w:tc>
          <w:tcPr>
            <w:tcW w:w="345" w:type="dxa"/>
            <w:vMerge w:val="restart"/>
          </w:tcPr>
          <w:p w14:paraId="4F78182B" w14:textId="77777777" w:rsidR="000E68AC" w:rsidRDefault="000E68AC" w:rsidP="00D83D73">
            <w:pPr>
              <w:pStyle w:val="TableParagraph"/>
              <w:ind w:left="112"/>
              <w:jc w:val="left"/>
              <w:rPr>
                <w:sz w:val="12"/>
              </w:rPr>
            </w:pPr>
            <w:r>
              <w:rPr>
                <w:spacing w:val="-10"/>
                <w:w w:val="170"/>
                <w:sz w:val="12"/>
                <w:u w:val="single"/>
              </w:rPr>
              <w:t>—</w:t>
            </w:r>
          </w:p>
        </w:tc>
        <w:tc>
          <w:tcPr>
            <w:tcW w:w="376" w:type="dxa"/>
            <w:gridSpan w:val="2"/>
            <w:tcBorders>
              <w:bottom w:val="nil"/>
            </w:tcBorders>
          </w:tcPr>
          <w:p w14:paraId="4D441A76" w14:textId="77777777" w:rsidR="000E68AC" w:rsidRDefault="000E68AC" w:rsidP="00D83D73">
            <w:pPr>
              <w:pStyle w:val="TableParagraph"/>
              <w:spacing w:before="0" w:line="129" w:lineRule="auto"/>
              <w:ind w:left="7" w:right="-15"/>
              <w:jc w:val="left"/>
              <w:rPr>
                <w:sz w:val="12"/>
              </w:rPr>
            </w:pPr>
            <w:r>
              <w:rPr>
                <w:noProof/>
              </w:rPr>
              <mc:AlternateContent>
                <mc:Choice Requires="wpg">
                  <w:drawing>
                    <wp:anchor distT="0" distB="0" distL="0" distR="0" simplePos="0" relativeHeight="251750400" behindDoc="1" locked="0" layoutInCell="1" allowOverlap="1" wp14:anchorId="3C22FC19" wp14:editId="252E2F30">
                      <wp:simplePos x="0" y="0"/>
                      <wp:positionH relativeFrom="column">
                        <wp:posOffset>4762</wp:posOffset>
                      </wp:positionH>
                      <wp:positionV relativeFrom="paragraph">
                        <wp:posOffset>111847</wp:posOffset>
                      </wp:positionV>
                      <wp:extent cx="38100" cy="9525"/>
                      <wp:effectExtent l="0" t="0" r="0" b="0"/>
                      <wp:wrapNone/>
                      <wp:docPr id="833"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9525"/>
                                <a:chOff x="0" y="0"/>
                                <a:chExt cx="38100" cy="9525"/>
                              </a:xfrm>
                            </wpg:grpSpPr>
                            <wps:wsp>
                              <wps:cNvPr id="834" name="Graphic 834"/>
                              <wps:cNvSpPr/>
                              <wps:spPr>
                                <a:xfrm>
                                  <a:off x="0" y="4762"/>
                                  <a:ext cx="38100" cy="1270"/>
                                </a:xfrm>
                                <a:custGeom>
                                  <a:avLst/>
                                  <a:gdLst/>
                                  <a:ahLst/>
                                  <a:cxnLst/>
                                  <a:rect l="l" t="t" r="r" b="b"/>
                                  <a:pathLst>
                                    <a:path w="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71A6F28" id="Group 833" o:spid="_x0000_s1026" style="position:absolute;margin-left:.35pt;margin-top:8.8pt;width:3pt;height:.75pt;z-index:-251566080;mso-wrap-distance-left:0;mso-wrap-distance-right:0" coordsize="381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">
                      <v:shape id="Graphic 834" o:spid="_x0000_s1027" style="position:absolute;top:4762;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" path="m,l38100,e" filled="f">
                        <v:path arrowok="t"/>
                      </v:shape>
                    </v:group>
                  </w:pict>
                </mc:Fallback>
              </mc:AlternateContent>
            </w:r>
            <w:r>
              <w:rPr>
                <w:spacing w:val="-2"/>
                <w:position w:val="-5"/>
                <w:sz w:val="12"/>
              </w:rPr>
              <w:t>6</w:t>
            </w:r>
            <w:r>
              <w:rPr>
                <w:spacing w:val="-2"/>
                <w:sz w:val="12"/>
                <w:u w:val="single"/>
              </w:rPr>
              <w:t>19</w:t>
            </w:r>
            <w:r>
              <w:rPr>
                <w:spacing w:val="-2"/>
                <w:position w:val="-5"/>
                <w:sz w:val="12"/>
              </w:rPr>
              <w:t>/</w:t>
            </w:r>
            <w:r>
              <w:rPr>
                <w:spacing w:val="-2"/>
                <w:position w:val="-8"/>
                <w:sz w:val="12"/>
              </w:rPr>
              <w:t>32</w:t>
            </w:r>
          </w:p>
        </w:tc>
      </w:tr>
      <w:tr w:rsidR="000E68AC" w14:paraId="07757520" w14:textId="77777777" w:rsidTr="00D83D73">
        <w:trPr>
          <w:trHeight w:val="720"/>
        </w:trPr>
        <w:tc>
          <w:tcPr>
            <w:tcW w:w="1245" w:type="dxa"/>
            <w:vMerge/>
            <w:tcBorders>
              <w:top w:val="nil"/>
            </w:tcBorders>
          </w:tcPr>
          <w:p w14:paraId="58445EF4" w14:textId="77777777" w:rsidR="000E68AC" w:rsidRDefault="000E68AC" w:rsidP="00D83D73">
            <w:pPr>
              <w:rPr>
                <w:sz w:val="2"/>
                <w:szCs w:val="2"/>
              </w:rPr>
            </w:pPr>
          </w:p>
        </w:tc>
        <w:tc>
          <w:tcPr>
            <w:tcW w:w="540" w:type="dxa"/>
            <w:vMerge/>
            <w:tcBorders>
              <w:top w:val="nil"/>
            </w:tcBorders>
          </w:tcPr>
          <w:p w14:paraId="51FBAB27" w14:textId="77777777" w:rsidR="000E68AC" w:rsidRDefault="000E68AC" w:rsidP="00D83D73">
            <w:pPr>
              <w:rPr>
                <w:sz w:val="2"/>
                <w:szCs w:val="2"/>
              </w:rPr>
            </w:pPr>
          </w:p>
        </w:tc>
        <w:tc>
          <w:tcPr>
            <w:tcW w:w="7890" w:type="dxa"/>
            <w:vMerge/>
            <w:tcBorders>
              <w:top w:val="nil"/>
            </w:tcBorders>
          </w:tcPr>
          <w:p w14:paraId="3EE1E251" w14:textId="77777777" w:rsidR="000E68AC" w:rsidRDefault="000E68AC" w:rsidP="00D83D73">
            <w:pPr>
              <w:rPr>
                <w:sz w:val="2"/>
                <w:szCs w:val="2"/>
              </w:rPr>
            </w:pPr>
          </w:p>
        </w:tc>
        <w:tc>
          <w:tcPr>
            <w:tcW w:w="345" w:type="dxa"/>
            <w:vMerge/>
            <w:tcBorders>
              <w:top w:val="nil"/>
            </w:tcBorders>
          </w:tcPr>
          <w:p w14:paraId="7AB40D85" w14:textId="77777777" w:rsidR="000E68AC" w:rsidRDefault="000E68AC" w:rsidP="00D83D73">
            <w:pPr>
              <w:rPr>
                <w:sz w:val="2"/>
                <w:szCs w:val="2"/>
              </w:rPr>
            </w:pPr>
          </w:p>
        </w:tc>
        <w:tc>
          <w:tcPr>
            <w:tcW w:w="345" w:type="dxa"/>
            <w:vMerge/>
            <w:tcBorders>
              <w:top w:val="nil"/>
            </w:tcBorders>
          </w:tcPr>
          <w:p w14:paraId="6877AE2F" w14:textId="77777777" w:rsidR="000E68AC" w:rsidRDefault="000E68AC" w:rsidP="00D83D73">
            <w:pPr>
              <w:rPr>
                <w:sz w:val="2"/>
                <w:szCs w:val="2"/>
              </w:rPr>
            </w:pPr>
          </w:p>
        </w:tc>
        <w:tc>
          <w:tcPr>
            <w:tcW w:w="345" w:type="dxa"/>
            <w:vMerge/>
            <w:tcBorders>
              <w:top w:val="nil"/>
            </w:tcBorders>
          </w:tcPr>
          <w:p w14:paraId="52623F7A" w14:textId="77777777" w:rsidR="000E68AC" w:rsidRDefault="000E68AC" w:rsidP="00D83D73">
            <w:pPr>
              <w:rPr>
                <w:sz w:val="2"/>
                <w:szCs w:val="2"/>
              </w:rPr>
            </w:pPr>
          </w:p>
        </w:tc>
        <w:tc>
          <w:tcPr>
            <w:tcW w:w="203" w:type="dxa"/>
            <w:tcBorders>
              <w:top w:val="nil"/>
              <w:right w:val="nil"/>
            </w:tcBorders>
          </w:tcPr>
          <w:p w14:paraId="1E2A1592" w14:textId="77777777" w:rsidR="000E68AC" w:rsidRDefault="000E68AC" w:rsidP="00D83D73">
            <w:pPr>
              <w:pStyle w:val="TableParagraph"/>
              <w:spacing w:before="0"/>
              <w:ind w:left="0"/>
              <w:jc w:val="left"/>
              <w:rPr>
                <w:rFonts w:ascii="Times New Roman"/>
                <w:sz w:val="16"/>
              </w:rPr>
            </w:pPr>
          </w:p>
        </w:tc>
        <w:tc>
          <w:tcPr>
            <w:tcW w:w="173" w:type="dxa"/>
            <w:tcBorders>
              <w:left w:val="nil"/>
            </w:tcBorders>
          </w:tcPr>
          <w:p w14:paraId="4F8A4B3E" w14:textId="77777777" w:rsidR="000E68AC" w:rsidRDefault="000E68AC" w:rsidP="00D83D73">
            <w:pPr>
              <w:pStyle w:val="TableParagraph"/>
              <w:spacing w:before="0"/>
              <w:ind w:left="0"/>
              <w:jc w:val="left"/>
              <w:rPr>
                <w:rFonts w:ascii="Times New Roman"/>
                <w:sz w:val="16"/>
              </w:rPr>
            </w:pPr>
          </w:p>
        </w:tc>
      </w:tr>
    </w:tbl>
    <w:p w14:paraId="401AF9CF" w14:textId="77777777" w:rsidR="000E68AC" w:rsidRDefault="000E68AC" w:rsidP="00D26690">
      <w:pPr>
        <w:pStyle w:val="BodyText"/>
        <w:spacing w:before="194"/>
        <w:ind w:left="720"/>
      </w:pPr>
      <w:r>
        <w:t>For</w:t>
      </w:r>
      <w:r>
        <w:rPr>
          <w:spacing w:val="-4"/>
        </w:rPr>
        <w:t xml:space="preserve"> </w:t>
      </w:r>
      <w:r>
        <w:t>SI:</w:t>
      </w:r>
      <w:r>
        <w:rPr>
          <w:spacing w:val="-3"/>
        </w:rPr>
        <w:t xml:space="preserve"> </w:t>
      </w:r>
      <w:r>
        <w:t>1</w:t>
      </w:r>
      <w:r>
        <w:rPr>
          <w:spacing w:val="-3"/>
        </w:rPr>
        <w:t xml:space="preserve"> </w:t>
      </w:r>
      <w:r>
        <w:t>inch</w:t>
      </w:r>
      <w:r>
        <w:rPr>
          <w:spacing w:val="-4"/>
        </w:rPr>
        <w:t xml:space="preserve"> </w:t>
      </w:r>
      <w:r>
        <w:t>=</w:t>
      </w:r>
      <w:r>
        <w:rPr>
          <w:spacing w:val="-3"/>
        </w:rPr>
        <w:t xml:space="preserve"> </w:t>
      </w:r>
      <w:r>
        <w:t>25.4</w:t>
      </w:r>
      <w:r>
        <w:rPr>
          <w:spacing w:val="-3"/>
        </w:rPr>
        <w:t xml:space="preserve"> </w:t>
      </w:r>
      <w:r>
        <w:t>mm,</w:t>
      </w:r>
      <w:r>
        <w:rPr>
          <w:spacing w:val="-4"/>
        </w:rPr>
        <w:t xml:space="preserve"> </w:t>
      </w:r>
      <w:r>
        <w:t>1</w:t>
      </w:r>
      <w:r>
        <w:rPr>
          <w:spacing w:val="-3"/>
        </w:rPr>
        <w:t xml:space="preserve"> </w:t>
      </w:r>
      <w:r>
        <w:t>square</w:t>
      </w:r>
      <w:r>
        <w:rPr>
          <w:spacing w:val="-3"/>
        </w:rPr>
        <w:t xml:space="preserve"> </w:t>
      </w:r>
      <w:r>
        <w:t>inch</w:t>
      </w:r>
      <w:r>
        <w:rPr>
          <w:spacing w:val="-3"/>
        </w:rPr>
        <w:t xml:space="preserve"> </w:t>
      </w:r>
      <w:r>
        <w:t>=</w:t>
      </w:r>
      <w:r>
        <w:rPr>
          <w:spacing w:val="-4"/>
        </w:rPr>
        <w:t xml:space="preserve"> </w:t>
      </w:r>
      <w:r>
        <w:t>645.2</w:t>
      </w:r>
      <w:r>
        <w:rPr>
          <w:spacing w:val="-3"/>
        </w:rPr>
        <w:t xml:space="preserve"> </w:t>
      </w:r>
      <w:r>
        <w:t>mm</w:t>
      </w:r>
      <w:r>
        <w:rPr>
          <w:vertAlign w:val="superscript"/>
        </w:rPr>
        <w:t>2</w:t>
      </w:r>
      <w:r>
        <w:t>,</w:t>
      </w:r>
      <w:r>
        <w:rPr>
          <w:spacing w:val="-3"/>
        </w:rPr>
        <w:t xml:space="preserve"> </w:t>
      </w:r>
      <w:r>
        <w:t>1</w:t>
      </w:r>
      <w:r>
        <w:rPr>
          <w:spacing w:val="-4"/>
        </w:rPr>
        <w:t xml:space="preserve"> </w:t>
      </w:r>
      <w:r>
        <w:t>cubic</w:t>
      </w:r>
      <w:r>
        <w:rPr>
          <w:spacing w:val="-3"/>
        </w:rPr>
        <w:t xml:space="preserve"> </w:t>
      </w:r>
      <w:r>
        <w:t>foot</w:t>
      </w:r>
      <w:r>
        <w:rPr>
          <w:spacing w:val="-3"/>
        </w:rPr>
        <w:t xml:space="preserve"> </w:t>
      </w:r>
      <w:r>
        <w:t>=</w:t>
      </w:r>
      <w:r>
        <w:rPr>
          <w:spacing w:val="-3"/>
        </w:rPr>
        <w:t xml:space="preserve"> </w:t>
      </w:r>
      <w:r>
        <w:t>0.0283</w:t>
      </w:r>
      <w:r>
        <w:rPr>
          <w:spacing w:val="-4"/>
        </w:rPr>
        <w:t xml:space="preserve"> </w:t>
      </w:r>
      <w:r>
        <w:rPr>
          <w:spacing w:val="-5"/>
        </w:rPr>
        <w:t>m</w:t>
      </w:r>
      <w:r>
        <w:rPr>
          <w:spacing w:val="-5"/>
          <w:vertAlign w:val="superscript"/>
        </w:rPr>
        <w:t>3</w:t>
      </w:r>
      <w:r>
        <w:rPr>
          <w:spacing w:val="-5"/>
        </w:rPr>
        <w:t>.</w:t>
      </w:r>
    </w:p>
    <w:p w14:paraId="65EE41FB" w14:textId="54DACC70" w:rsidR="000E68AC" w:rsidRPr="00817CCB" w:rsidRDefault="00A749B8" w:rsidP="00D26690">
      <w:pPr>
        <w:tabs>
          <w:tab w:val="left" w:pos="850"/>
        </w:tabs>
        <w:spacing w:before="156" w:line="319" w:lineRule="auto"/>
        <w:ind w:left="1020" w:right="320" w:hanging="300"/>
        <w:rPr>
          <w:sz w:val="18"/>
        </w:rPr>
      </w:pPr>
      <w:r>
        <w:rPr>
          <w:w w:val="99"/>
          <w:sz w:val="18"/>
          <w:szCs w:val="18"/>
        </w:rPr>
        <w:t xml:space="preserve">Footnotes – No change </w:t>
      </w:r>
    </w:p>
    <w:p w14:paraId="5A8464FF" w14:textId="68E1BBE7" w:rsidR="00921569" w:rsidRPr="00B85356" w:rsidRDefault="00921569" w:rsidP="00921569">
      <w:pPr>
        <w:autoSpaceDE w:val="0"/>
        <w:autoSpaceDN w:val="0"/>
        <w:adjustRightInd w:val="0"/>
        <w:spacing w:after="0" w:afterAutospacing="0"/>
        <w:ind w:firstLine="0"/>
        <w:rPr>
          <w:rFonts w:ascii="Arial" w:hAnsi="Arial" w:cs="Arial"/>
          <w:b/>
          <w:color w:val="FF0000"/>
          <w:u w:val="single"/>
        </w:rPr>
      </w:pPr>
      <w:r w:rsidRPr="00B85356">
        <w:rPr>
          <w:rFonts w:ascii="Arial" w:hAnsi="Arial" w:cs="Arial"/>
          <w:b/>
          <w:color w:val="FF0000"/>
          <w:u w:val="single"/>
        </w:rPr>
        <w:t>(</w:t>
      </w:r>
      <w:r w:rsidR="000E68AC" w:rsidRPr="00B85356">
        <w:rPr>
          <w:rFonts w:ascii="Arial" w:hAnsi="Arial" w:cs="Arial"/>
          <w:b/>
          <w:color w:val="FF0000"/>
          <w:u w:val="single"/>
        </w:rPr>
        <w:t>F10857 / FS98-21 AS</w:t>
      </w:r>
      <w:r w:rsidRPr="00B85356">
        <w:rPr>
          <w:rFonts w:ascii="Arial" w:hAnsi="Arial" w:cs="Arial"/>
          <w:b/>
          <w:color w:val="FF0000"/>
          <w:u w:val="single"/>
        </w:rPr>
        <w:t>)</w:t>
      </w:r>
    </w:p>
    <w:p w14:paraId="242367ED" w14:textId="77777777" w:rsidR="00921569" w:rsidRDefault="00921569" w:rsidP="00921569">
      <w:pPr>
        <w:autoSpaceDE w:val="0"/>
        <w:autoSpaceDN w:val="0"/>
        <w:adjustRightInd w:val="0"/>
        <w:spacing w:after="0" w:afterAutospacing="0"/>
        <w:ind w:firstLine="0"/>
        <w:rPr>
          <w:rFonts w:ascii="Arial" w:hAnsi="Arial" w:cs="Arial"/>
          <w:bCs/>
        </w:rPr>
      </w:pPr>
    </w:p>
    <w:p w14:paraId="2F8469A5" w14:textId="65929C34" w:rsidR="000E68AC" w:rsidRDefault="000E68AC" w:rsidP="00D26690">
      <w:pPr>
        <w:ind w:firstLine="0"/>
      </w:pPr>
      <w:r w:rsidRPr="00D26690">
        <w:t>TABLE 722.2.1.4(1) MULTIPLYING FACTOR FOR FINISHES ON NONFIRE</w:t>
      </w:r>
      <w:r>
        <w:t>-EXPOSED</w:t>
      </w:r>
      <w:r>
        <w:rPr>
          <w:spacing w:val="-4"/>
        </w:rPr>
        <w:t xml:space="preserve"> </w:t>
      </w:r>
      <w:r>
        <w:t>SIDE</w:t>
      </w:r>
      <w:r>
        <w:rPr>
          <w:spacing w:val="-4"/>
        </w:rPr>
        <w:t xml:space="preserve"> </w:t>
      </w:r>
      <w:r>
        <w:t>OF</w:t>
      </w:r>
      <w:r>
        <w:rPr>
          <w:u w:val="single"/>
        </w:rPr>
        <w:t>CAST-IN-PLACE</w:t>
      </w:r>
      <w:r>
        <w:rPr>
          <w:spacing w:val="-4"/>
          <w:u w:val="single"/>
        </w:rPr>
        <w:t xml:space="preserve"> </w:t>
      </w:r>
      <w:r>
        <w:rPr>
          <w:u w:val="single"/>
        </w:rPr>
        <w:t>OR</w:t>
      </w:r>
      <w:r>
        <w:rPr>
          <w:spacing w:val="-4"/>
          <w:u w:val="single"/>
        </w:rPr>
        <w:t xml:space="preserve"> </w:t>
      </w:r>
      <w:r>
        <w:rPr>
          <w:u w:val="single"/>
        </w:rPr>
        <w:t>PRECAST</w:t>
      </w:r>
      <w:r>
        <w:t xml:space="preserve"> </w:t>
      </w:r>
      <w:r>
        <w:rPr>
          <w:u w:val="single"/>
        </w:rPr>
        <w:t>CONCRETE</w:t>
      </w:r>
      <w:r>
        <w:rPr>
          <w:spacing w:val="-1"/>
        </w:rPr>
        <w:t xml:space="preserve"> </w:t>
      </w:r>
      <w:r>
        <w:t>WALL</w:t>
      </w:r>
    </w:p>
    <w:p w14:paraId="05D5AD8C" w14:textId="77777777" w:rsidR="000E68AC" w:rsidRDefault="000E68AC" w:rsidP="000E68AC">
      <w:pPr>
        <w:pStyle w:val="BodyText"/>
        <w:spacing w:before="10"/>
        <w:rPr>
          <w:rFonts w:ascii="Arial"/>
          <w:b/>
          <w:sz w:val="14"/>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05"/>
        <w:gridCol w:w="1905"/>
        <w:gridCol w:w="2790"/>
        <w:gridCol w:w="2925"/>
        <w:gridCol w:w="1860"/>
      </w:tblGrid>
      <w:tr w:rsidR="000E68AC" w14:paraId="29D7192B" w14:textId="77777777" w:rsidTr="00D83D73">
        <w:trPr>
          <w:trHeight w:val="180"/>
        </w:trPr>
        <w:tc>
          <w:tcPr>
            <w:tcW w:w="1605" w:type="dxa"/>
            <w:tcBorders>
              <w:bottom w:val="nil"/>
            </w:tcBorders>
          </w:tcPr>
          <w:p w14:paraId="716F75B9" w14:textId="77777777" w:rsidR="000E68AC" w:rsidRDefault="000E68AC" w:rsidP="00D83D73">
            <w:pPr>
              <w:pStyle w:val="TableParagraph"/>
              <w:spacing w:before="22" w:line="138" w:lineRule="exact"/>
              <w:ind w:left="60"/>
              <w:jc w:val="left"/>
              <w:rPr>
                <w:rFonts w:ascii="Arial"/>
                <w:b/>
                <w:sz w:val="12"/>
              </w:rPr>
            </w:pPr>
            <w:r>
              <w:rPr>
                <w:rFonts w:ascii="Arial"/>
                <w:b/>
                <w:sz w:val="12"/>
              </w:rPr>
              <w:t>TYPE</w:t>
            </w:r>
            <w:r>
              <w:rPr>
                <w:rFonts w:ascii="Arial"/>
                <w:b/>
                <w:spacing w:val="-5"/>
                <w:sz w:val="12"/>
              </w:rPr>
              <w:t xml:space="preserve"> </w:t>
            </w:r>
            <w:r>
              <w:rPr>
                <w:rFonts w:ascii="Arial"/>
                <w:b/>
                <w:sz w:val="12"/>
              </w:rPr>
              <w:t>OF</w:t>
            </w:r>
            <w:r>
              <w:rPr>
                <w:rFonts w:ascii="Arial"/>
                <w:b/>
                <w:spacing w:val="-5"/>
                <w:sz w:val="12"/>
              </w:rPr>
              <w:t xml:space="preserve"> </w:t>
            </w:r>
            <w:r>
              <w:rPr>
                <w:rFonts w:ascii="Arial"/>
                <w:b/>
                <w:sz w:val="12"/>
              </w:rPr>
              <w:t>FINISH</w:t>
            </w:r>
            <w:r>
              <w:rPr>
                <w:rFonts w:ascii="Arial"/>
                <w:b/>
                <w:spacing w:val="-4"/>
                <w:sz w:val="12"/>
              </w:rPr>
              <w:t xml:space="preserve"> </w:t>
            </w:r>
            <w:r>
              <w:rPr>
                <w:rFonts w:ascii="Arial"/>
                <w:b/>
                <w:spacing w:val="-2"/>
                <w:sz w:val="12"/>
              </w:rPr>
              <w:t>APPLIED</w:t>
            </w:r>
          </w:p>
        </w:tc>
        <w:tc>
          <w:tcPr>
            <w:tcW w:w="9480" w:type="dxa"/>
            <w:gridSpan w:val="4"/>
          </w:tcPr>
          <w:p w14:paraId="5C043E4E" w14:textId="77777777" w:rsidR="000E68AC" w:rsidRDefault="000E68AC" w:rsidP="00D83D73">
            <w:pPr>
              <w:pStyle w:val="TableParagraph"/>
              <w:spacing w:before="7"/>
              <w:ind w:left="42"/>
              <w:rPr>
                <w:rFonts w:ascii="Arial"/>
                <w:b/>
                <w:sz w:val="12"/>
              </w:rPr>
            </w:pPr>
            <w:r>
              <w:rPr>
                <w:rFonts w:ascii="Arial"/>
                <w:b/>
                <w:sz w:val="12"/>
              </w:rPr>
              <w:t>TYPE</w:t>
            </w:r>
            <w:r>
              <w:rPr>
                <w:rFonts w:ascii="Arial"/>
                <w:b/>
                <w:spacing w:val="-7"/>
                <w:sz w:val="12"/>
              </w:rPr>
              <w:t xml:space="preserve"> </w:t>
            </w:r>
            <w:r>
              <w:rPr>
                <w:rFonts w:ascii="Arial"/>
                <w:b/>
                <w:sz w:val="12"/>
              </w:rPr>
              <w:t>OF</w:t>
            </w:r>
            <w:r>
              <w:rPr>
                <w:rFonts w:ascii="Arial"/>
                <w:b/>
                <w:spacing w:val="-6"/>
                <w:sz w:val="12"/>
              </w:rPr>
              <w:t xml:space="preserve"> </w:t>
            </w:r>
            <w:r>
              <w:rPr>
                <w:rFonts w:ascii="Arial"/>
                <w:b/>
                <w:sz w:val="12"/>
              </w:rPr>
              <w:t>AGGREGATE</w:t>
            </w:r>
            <w:r>
              <w:rPr>
                <w:rFonts w:ascii="Arial"/>
                <w:b/>
                <w:spacing w:val="-7"/>
                <w:sz w:val="12"/>
              </w:rPr>
              <w:t xml:space="preserve"> </w:t>
            </w:r>
            <w:r>
              <w:rPr>
                <w:rFonts w:ascii="Arial"/>
                <w:b/>
                <w:sz w:val="12"/>
              </w:rPr>
              <w:t>USED</w:t>
            </w:r>
            <w:r>
              <w:rPr>
                <w:rFonts w:ascii="Arial"/>
                <w:b/>
                <w:spacing w:val="-6"/>
                <w:sz w:val="12"/>
              </w:rPr>
              <w:t xml:space="preserve"> </w:t>
            </w:r>
            <w:r>
              <w:rPr>
                <w:rFonts w:ascii="Arial"/>
                <w:b/>
                <w:sz w:val="12"/>
              </w:rPr>
              <w:t>IN</w:t>
            </w:r>
            <w:r>
              <w:rPr>
                <w:rFonts w:ascii="Arial"/>
                <w:b/>
                <w:spacing w:val="-7"/>
                <w:sz w:val="12"/>
              </w:rPr>
              <w:t xml:space="preserve"> </w:t>
            </w:r>
            <w:r>
              <w:rPr>
                <w:rFonts w:ascii="Arial"/>
                <w:b/>
                <w:sz w:val="12"/>
              </w:rPr>
              <w:t>CONCRETE</w:t>
            </w:r>
            <w:r>
              <w:rPr>
                <w:rFonts w:ascii="Arial"/>
                <w:b/>
                <w:spacing w:val="-6"/>
                <w:sz w:val="12"/>
              </w:rPr>
              <w:t xml:space="preserve"> </w:t>
            </w:r>
            <w:r>
              <w:rPr>
                <w:rFonts w:ascii="Arial"/>
                <w:b/>
                <w:sz w:val="12"/>
              </w:rPr>
              <w:t>OR</w:t>
            </w:r>
            <w:r>
              <w:rPr>
                <w:rFonts w:ascii="Arial"/>
                <w:b/>
                <w:spacing w:val="-7"/>
                <w:sz w:val="12"/>
              </w:rPr>
              <w:t xml:space="preserve"> </w:t>
            </w:r>
            <w:r>
              <w:rPr>
                <w:rFonts w:ascii="Arial"/>
                <w:b/>
                <w:sz w:val="12"/>
              </w:rPr>
              <w:t>CONCRETE</w:t>
            </w:r>
            <w:r>
              <w:rPr>
                <w:rFonts w:ascii="Arial"/>
                <w:b/>
                <w:spacing w:val="-6"/>
                <w:sz w:val="12"/>
              </w:rPr>
              <w:t xml:space="preserve"> </w:t>
            </w:r>
            <w:r>
              <w:rPr>
                <w:rFonts w:ascii="Arial"/>
                <w:b/>
                <w:spacing w:val="-2"/>
                <w:sz w:val="12"/>
              </w:rPr>
              <w:t>MASONRY</w:t>
            </w:r>
          </w:p>
        </w:tc>
      </w:tr>
      <w:tr w:rsidR="000E68AC" w14:paraId="45E6CF00" w14:textId="77777777" w:rsidTr="00D83D73">
        <w:trPr>
          <w:trHeight w:val="540"/>
        </w:trPr>
        <w:tc>
          <w:tcPr>
            <w:tcW w:w="1605" w:type="dxa"/>
            <w:tcBorders>
              <w:top w:val="nil"/>
            </w:tcBorders>
          </w:tcPr>
          <w:p w14:paraId="3BED5080" w14:textId="77777777" w:rsidR="000E68AC" w:rsidRDefault="000E68AC" w:rsidP="00D83D73">
            <w:pPr>
              <w:pStyle w:val="TableParagraph"/>
              <w:spacing w:before="7" w:line="312" w:lineRule="auto"/>
              <w:ind w:left="142" w:right="127" w:firstLine="7"/>
              <w:rPr>
                <w:rFonts w:ascii="Arial"/>
                <w:b/>
                <w:sz w:val="12"/>
              </w:rPr>
            </w:pPr>
            <w:r>
              <w:rPr>
                <w:rFonts w:ascii="Arial"/>
                <w:b/>
                <w:sz w:val="12"/>
              </w:rPr>
              <w:t>TO CONCRETE OR</w:t>
            </w:r>
            <w:r>
              <w:rPr>
                <w:rFonts w:ascii="Arial"/>
                <w:b/>
                <w:spacing w:val="40"/>
                <w:sz w:val="12"/>
              </w:rPr>
              <w:t xml:space="preserve"> </w:t>
            </w:r>
            <w:r>
              <w:rPr>
                <w:rFonts w:ascii="Arial"/>
                <w:b/>
                <w:spacing w:val="-2"/>
                <w:sz w:val="12"/>
              </w:rPr>
              <w:t>CONCRETE</w:t>
            </w:r>
            <w:r>
              <w:rPr>
                <w:rFonts w:ascii="Arial"/>
                <w:b/>
                <w:spacing w:val="-7"/>
                <w:sz w:val="12"/>
              </w:rPr>
              <w:t xml:space="preserve"> </w:t>
            </w:r>
            <w:r>
              <w:rPr>
                <w:rFonts w:ascii="Arial"/>
                <w:b/>
                <w:spacing w:val="-2"/>
                <w:sz w:val="12"/>
              </w:rPr>
              <w:t>MASONRY</w:t>
            </w:r>
          </w:p>
          <w:p w14:paraId="1A361C17" w14:textId="77777777" w:rsidR="000E68AC" w:rsidRDefault="000E68AC" w:rsidP="00D83D73">
            <w:pPr>
              <w:pStyle w:val="TableParagraph"/>
              <w:spacing w:before="1"/>
              <w:ind w:left="21" w:right="5"/>
              <w:rPr>
                <w:rFonts w:ascii="Arial"/>
                <w:b/>
                <w:sz w:val="12"/>
              </w:rPr>
            </w:pPr>
            <w:r>
              <w:rPr>
                <w:rFonts w:ascii="Arial"/>
                <w:b/>
                <w:spacing w:val="-4"/>
                <w:sz w:val="12"/>
              </w:rPr>
              <w:t>WALL</w:t>
            </w:r>
          </w:p>
        </w:tc>
        <w:tc>
          <w:tcPr>
            <w:tcW w:w="1905" w:type="dxa"/>
          </w:tcPr>
          <w:p w14:paraId="28E04CD0" w14:textId="77777777" w:rsidR="000E68AC" w:rsidRDefault="000E68AC" w:rsidP="00D83D73">
            <w:pPr>
              <w:pStyle w:val="TableParagraph"/>
              <w:spacing w:before="7" w:line="312" w:lineRule="auto"/>
              <w:ind w:left="21" w:right="1"/>
              <w:rPr>
                <w:rFonts w:ascii="Arial"/>
                <w:b/>
                <w:sz w:val="12"/>
              </w:rPr>
            </w:pPr>
            <w:r>
              <w:rPr>
                <w:rFonts w:ascii="Arial"/>
                <w:b/>
                <w:sz w:val="12"/>
              </w:rPr>
              <w:t>Concrete:</w:t>
            </w:r>
            <w:r>
              <w:rPr>
                <w:rFonts w:ascii="Arial"/>
                <w:b/>
                <w:spacing w:val="-11"/>
                <w:sz w:val="12"/>
              </w:rPr>
              <w:t xml:space="preserve"> </w:t>
            </w:r>
            <w:r>
              <w:rPr>
                <w:rFonts w:ascii="Arial"/>
                <w:b/>
                <w:sz w:val="12"/>
              </w:rPr>
              <w:t>siliceous</w:t>
            </w:r>
            <w:r>
              <w:rPr>
                <w:rFonts w:ascii="Arial"/>
                <w:b/>
                <w:spacing w:val="-8"/>
                <w:sz w:val="12"/>
              </w:rPr>
              <w:t xml:space="preserve"> </w:t>
            </w:r>
            <w:r>
              <w:rPr>
                <w:rFonts w:ascii="Arial"/>
                <w:b/>
                <w:sz w:val="12"/>
              </w:rPr>
              <w:t>or</w:t>
            </w:r>
            <w:r>
              <w:rPr>
                <w:rFonts w:ascii="Arial"/>
                <w:b/>
                <w:spacing w:val="-8"/>
                <w:sz w:val="12"/>
              </w:rPr>
              <w:t xml:space="preserve"> </w:t>
            </w:r>
            <w:r>
              <w:rPr>
                <w:rFonts w:ascii="Arial"/>
                <w:b/>
                <w:sz w:val="12"/>
              </w:rPr>
              <w:t>carbonate</w:t>
            </w:r>
            <w:r>
              <w:rPr>
                <w:rFonts w:ascii="Arial"/>
                <w:b/>
                <w:spacing w:val="40"/>
                <w:sz w:val="12"/>
              </w:rPr>
              <w:t xml:space="preserve"> </w:t>
            </w:r>
            <w:r>
              <w:rPr>
                <w:rFonts w:ascii="Arial"/>
                <w:b/>
                <w:sz w:val="12"/>
              </w:rPr>
              <w:t>concrete masonry: siliceous or</w:t>
            </w:r>
          </w:p>
          <w:p w14:paraId="3FEF92B7" w14:textId="77777777" w:rsidR="000E68AC" w:rsidRDefault="000E68AC" w:rsidP="00D83D73">
            <w:pPr>
              <w:pStyle w:val="TableParagraph"/>
              <w:spacing w:before="1"/>
              <w:ind w:left="16"/>
              <w:rPr>
                <w:rFonts w:ascii="Arial"/>
                <w:b/>
                <w:sz w:val="12"/>
              </w:rPr>
            </w:pPr>
            <w:r>
              <w:rPr>
                <w:rFonts w:ascii="Arial"/>
                <w:b/>
                <w:sz w:val="12"/>
              </w:rPr>
              <w:t>carbonate;</w:t>
            </w:r>
            <w:r>
              <w:rPr>
                <w:rFonts w:ascii="Arial"/>
                <w:b/>
                <w:spacing w:val="-8"/>
                <w:sz w:val="12"/>
              </w:rPr>
              <w:t xml:space="preserve"> </w:t>
            </w:r>
            <w:r>
              <w:rPr>
                <w:rFonts w:ascii="Arial"/>
                <w:b/>
                <w:sz w:val="12"/>
              </w:rPr>
              <w:t>solid</w:t>
            </w:r>
            <w:r>
              <w:rPr>
                <w:rFonts w:ascii="Arial"/>
                <w:b/>
                <w:spacing w:val="-8"/>
                <w:sz w:val="12"/>
              </w:rPr>
              <w:t xml:space="preserve"> </w:t>
            </w:r>
            <w:proofErr w:type="spellStart"/>
            <w:r>
              <w:rPr>
                <w:rFonts w:ascii="Arial"/>
                <w:b/>
                <w:spacing w:val="-2"/>
                <w:sz w:val="12"/>
              </w:rPr>
              <w:t>claybrick</w:t>
            </w:r>
            <w:proofErr w:type="spellEnd"/>
          </w:p>
        </w:tc>
        <w:tc>
          <w:tcPr>
            <w:tcW w:w="2790" w:type="dxa"/>
          </w:tcPr>
          <w:p w14:paraId="64DC5770" w14:textId="77777777" w:rsidR="000E68AC" w:rsidRDefault="000E68AC" w:rsidP="00D83D73">
            <w:pPr>
              <w:pStyle w:val="TableParagraph"/>
              <w:spacing w:before="7" w:line="312" w:lineRule="auto"/>
              <w:ind w:right="19"/>
              <w:rPr>
                <w:rFonts w:ascii="Arial"/>
                <w:b/>
                <w:sz w:val="12"/>
              </w:rPr>
            </w:pPr>
            <w:r>
              <w:rPr>
                <w:rFonts w:ascii="Arial"/>
                <w:b/>
                <w:sz w:val="12"/>
              </w:rPr>
              <w:t>Concrete:</w:t>
            </w:r>
            <w:r>
              <w:rPr>
                <w:rFonts w:ascii="Arial"/>
                <w:b/>
                <w:spacing w:val="-11"/>
                <w:sz w:val="12"/>
              </w:rPr>
              <w:t xml:space="preserve"> </w:t>
            </w:r>
            <w:r>
              <w:rPr>
                <w:rFonts w:ascii="Arial"/>
                <w:b/>
                <w:sz w:val="12"/>
              </w:rPr>
              <w:t>sand-lightweight</w:t>
            </w:r>
            <w:r>
              <w:rPr>
                <w:rFonts w:ascii="Arial"/>
                <w:b/>
                <w:spacing w:val="-8"/>
                <w:sz w:val="12"/>
              </w:rPr>
              <w:t xml:space="preserve"> </w:t>
            </w:r>
            <w:r>
              <w:rPr>
                <w:rFonts w:ascii="Arial"/>
                <w:b/>
                <w:sz w:val="12"/>
              </w:rPr>
              <w:t>concrete</w:t>
            </w:r>
            <w:r>
              <w:rPr>
                <w:rFonts w:ascii="Arial"/>
                <w:b/>
                <w:spacing w:val="-8"/>
                <w:sz w:val="12"/>
              </w:rPr>
              <w:t xml:space="preserve"> </w:t>
            </w:r>
            <w:r>
              <w:rPr>
                <w:rFonts w:ascii="Arial"/>
                <w:b/>
                <w:sz w:val="12"/>
              </w:rPr>
              <w:t>masonry:</w:t>
            </w:r>
            <w:r>
              <w:rPr>
                <w:rFonts w:ascii="Arial"/>
                <w:b/>
                <w:spacing w:val="40"/>
                <w:sz w:val="12"/>
              </w:rPr>
              <w:t xml:space="preserve"> </w:t>
            </w:r>
            <w:r>
              <w:rPr>
                <w:rFonts w:ascii="Arial"/>
                <w:b/>
                <w:sz w:val="12"/>
              </w:rPr>
              <w:t>clay tile; hollow clay</w:t>
            </w:r>
            <w:r>
              <w:rPr>
                <w:rFonts w:ascii="Arial"/>
                <w:b/>
                <w:spacing w:val="-3"/>
                <w:sz w:val="12"/>
              </w:rPr>
              <w:t xml:space="preserve"> </w:t>
            </w:r>
            <w:r>
              <w:rPr>
                <w:rFonts w:ascii="Arial"/>
                <w:b/>
                <w:sz w:val="12"/>
              </w:rPr>
              <w:t>brick; concrete masonry</w:t>
            </w:r>
          </w:p>
          <w:p w14:paraId="74133F2C" w14:textId="77777777" w:rsidR="000E68AC" w:rsidRDefault="000E68AC" w:rsidP="00D83D73">
            <w:pPr>
              <w:pStyle w:val="TableParagraph"/>
              <w:spacing w:before="1"/>
              <w:rPr>
                <w:rFonts w:ascii="Arial"/>
                <w:b/>
                <w:sz w:val="12"/>
              </w:rPr>
            </w:pPr>
            <w:r>
              <w:rPr>
                <w:rFonts w:ascii="Arial"/>
                <w:b/>
                <w:sz w:val="12"/>
              </w:rPr>
              <w:t>units</w:t>
            </w:r>
            <w:r>
              <w:rPr>
                <w:rFonts w:ascii="Arial"/>
                <w:b/>
                <w:spacing w:val="-8"/>
                <w:sz w:val="12"/>
              </w:rPr>
              <w:t xml:space="preserve"> </w:t>
            </w:r>
            <w:r>
              <w:rPr>
                <w:rFonts w:ascii="Arial"/>
                <w:b/>
                <w:sz w:val="12"/>
              </w:rPr>
              <w:t>of</w:t>
            </w:r>
            <w:r>
              <w:rPr>
                <w:rFonts w:ascii="Arial"/>
                <w:b/>
                <w:spacing w:val="-4"/>
                <w:sz w:val="12"/>
              </w:rPr>
              <w:t xml:space="preserve"> </w:t>
            </w:r>
            <w:r>
              <w:rPr>
                <w:rFonts w:ascii="Arial"/>
                <w:b/>
                <w:sz w:val="12"/>
              </w:rPr>
              <w:t>expanded</w:t>
            </w:r>
            <w:r>
              <w:rPr>
                <w:rFonts w:ascii="Arial"/>
                <w:b/>
                <w:spacing w:val="-5"/>
                <w:sz w:val="12"/>
              </w:rPr>
              <w:t xml:space="preserve"> </w:t>
            </w:r>
            <w:r>
              <w:rPr>
                <w:rFonts w:ascii="Arial"/>
                <w:b/>
                <w:sz w:val="12"/>
              </w:rPr>
              <w:t>shale</w:t>
            </w:r>
            <w:r>
              <w:rPr>
                <w:rFonts w:ascii="Arial"/>
                <w:b/>
                <w:spacing w:val="-4"/>
                <w:sz w:val="12"/>
              </w:rPr>
              <w:t xml:space="preserve"> </w:t>
            </w:r>
            <w:r>
              <w:rPr>
                <w:rFonts w:ascii="Arial"/>
                <w:b/>
                <w:sz w:val="12"/>
              </w:rPr>
              <w:t>and</w:t>
            </w:r>
            <w:r>
              <w:rPr>
                <w:rFonts w:ascii="Arial"/>
                <w:b/>
                <w:spacing w:val="-4"/>
                <w:sz w:val="12"/>
              </w:rPr>
              <w:t xml:space="preserve"> </w:t>
            </w:r>
            <w:r>
              <w:rPr>
                <w:rFonts w:ascii="Arial"/>
                <w:b/>
                <w:sz w:val="12"/>
              </w:rPr>
              <w:t>&lt;</w:t>
            </w:r>
            <w:r>
              <w:rPr>
                <w:rFonts w:ascii="Arial"/>
                <w:b/>
                <w:spacing w:val="-4"/>
                <w:sz w:val="12"/>
              </w:rPr>
              <w:t xml:space="preserve"> </w:t>
            </w:r>
            <w:r>
              <w:rPr>
                <w:rFonts w:ascii="Arial"/>
                <w:b/>
                <w:sz w:val="12"/>
              </w:rPr>
              <w:t>20%</w:t>
            </w:r>
            <w:r>
              <w:rPr>
                <w:rFonts w:ascii="Arial"/>
                <w:b/>
                <w:spacing w:val="-4"/>
                <w:sz w:val="12"/>
              </w:rPr>
              <w:t xml:space="preserve"> sand</w:t>
            </w:r>
          </w:p>
        </w:tc>
        <w:tc>
          <w:tcPr>
            <w:tcW w:w="2925" w:type="dxa"/>
          </w:tcPr>
          <w:p w14:paraId="216B72DF" w14:textId="77777777" w:rsidR="000E68AC" w:rsidRDefault="000E68AC" w:rsidP="00D83D73">
            <w:pPr>
              <w:pStyle w:val="TableParagraph"/>
              <w:spacing w:before="7" w:line="312" w:lineRule="auto"/>
              <w:ind w:left="43"/>
              <w:rPr>
                <w:rFonts w:ascii="Arial"/>
                <w:b/>
                <w:sz w:val="12"/>
              </w:rPr>
            </w:pPr>
            <w:r>
              <w:rPr>
                <w:rFonts w:ascii="Arial"/>
                <w:b/>
                <w:sz w:val="12"/>
              </w:rPr>
              <w:t>Concrete:</w:t>
            </w:r>
            <w:r>
              <w:rPr>
                <w:rFonts w:ascii="Arial"/>
                <w:b/>
                <w:spacing w:val="-9"/>
                <w:sz w:val="12"/>
              </w:rPr>
              <w:t xml:space="preserve"> </w:t>
            </w:r>
            <w:r>
              <w:rPr>
                <w:rFonts w:ascii="Arial"/>
                <w:b/>
                <w:sz w:val="12"/>
              </w:rPr>
              <w:t>lightweight</w:t>
            </w:r>
            <w:r>
              <w:rPr>
                <w:rFonts w:ascii="Arial"/>
                <w:b/>
                <w:spacing w:val="-8"/>
                <w:sz w:val="12"/>
              </w:rPr>
              <w:t xml:space="preserve"> </w:t>
            </w:r>
            <w:r>
              <w:rPr>
                <w:rFonts w:ascii="Arial"/>
                <w:b/>
                <w:sz w:val="12"/>
              </w:rPr>
              <w:t>concrete</w:t>
            </w:r>
            <w:r>
              <w:rPr>
                <w:rFonts w:ascii="Arial"/>
                <w:b/>
                <w:spacing w:val="-8"/>
                <w:sz w:val="12"/>
              </w:rPr>
              <w:t xml:space="preserve"> </w:t>
            </w:r>
            <w:r>
              <w:rPr>
                <w:rFonts w:ascii="Arial"/>
                <w:b/>
                <w:sz w:val="12"/>
              </w:rPr>
              <w:t>masonry:</w:t>
            </w:r>
            <w:r>
              <w:rPr>
                <w:rFonts w:ascii="Arial"/>
                <w:b/>
                <w:spacing w:val="-9"/>
                <w:sz w:val="12"/>
              </w:rPr>
              <w:t xml:space="preserve"> </w:t>
            </w:r>
            <w:r>
              <w:rPr>
                <w:rFonts w:ascii="Arial"/>
                <w:b/>
                <w:sz w:val="12"/>
              </w:rPr>
              <w:t>concrete</w:t>
            </w:r>
            <w:r>
              <w:rPr>
                <w:rFonts w:ascii="Arial"/>
                <w:b/>
                <w:spacing w:val="40"/>
                <w:sz w:val="12"/>
              </w:rPr>
              <w:t xml:space="preserve"> </w:t>
            </w:r>
            <w:r>
              <w:rPr>
                <w:rFonts w:ascii="Arial"/>
                <w:b/>
                <w:sz w:val="12"/>
              </w:rPr>
              <w:t>masonry</w:t>
            </w:r>
            <w:r>
              <w:rPr>
                <w:rFonts w:ascii="Arial"/>
                <w:b/>
                <w:spacing w:val="-6"/>
                <w:sz w:val="12"/>
              </w:rPr>
              <w:t xml:space="preserve"> </w:t>
            </w:r>
            <w:r>
              <w:rPr>
                <w:rFonts w:ascii="Arial"/>
                <w:b/>
                <w:sz w:val="12"/>
              </w:rPr>
              <w:t>units</w:t>
            </w:r>
            <w:r>
              <w:rPr>
                <w:rFonts w:ascii="Arial"/>
                <w:b/>
                <w:spacing w:val="-3"/>
                <w:sz w:val="12"/>
              </w:rPr>
              <w:t xml:space="preserve"> </w:t>
            </w:r>
            <w:r>
              <w:rPr>
                <w:rFonts w:ascii="Arial"/>
                <w:b/>
                <w:sz w:val="12"/>
              </w:rPr>
              <w:t>of</w:t>
            </w:r>
            <w:r>
              <w:rPr>
                <w:rFonts w:ascii="Arial"/>
                <w:b/>
                <w:spacing w:val="-6"/>
                <w:sz w:val="12"/>
              </w:rPr>
              <w:t xml:space="preserve"> </w:t>
            </w:r>
            <w:r>
              <w:rPr>
                <w:rFonts w:ascii="Arial"/>
                <w:b/>
                <w:sz w:val="12"/>
              </w:rPr>
              <w:t>expanded</w:t>
            </w:r>
            <w:r>
              <w:rPr>
                <w:rFonts w:ascii="Arial"/>
                <w:b/>
                <w:spacing w:val="-6"/>
                <w:sz w:val="12"/>
              </w:rPr>
              <w:t xml:space="preserve"> </w:t>
            </w:r>
            <w:r>
              <w:rPr>
                <w:rFonts w:ascii="Arial"/>
                <w:b/>
                <w:sz w:val="12"/>
              </w:rPr>
              <w:t>shale,</w:t>
            </w:r>
            <w:r>
              <w:rPr>
                <w:rFonts w:ascii="Arial"/>
                <w:b/>
                <w:spacing w:val="-6"/>
                <w:sz w:val="12"/>
              </w:rPr>
              <w:t xml:space="preserve"> </w:t>
            </w:r>
            <w:r>
              <w:rPr>
                <w:rFonts w:ascii="Arial"/>
                <w:b/>
                <w:sz w:val="12"/>
              </w:rPr>
              <w:t>expanded</w:t>
            </w:r>
            <w:r>
              <w:rPr>
                <w:rFonts w:ascii="Arial"/>
                <w:b/>
                <w:spacing w:val="-6"/>
                <w:sz w:val="12"/>
              </w:rPr>
              <w:t xml:space="preserve"> </w:t>
            </w:r>
            <w:r>
              <w:rPr>
                <w:rFonts w:ascii="Arial"/>
                <w:b/>
                <w:spacing w:val="-2"/>
                <w:sz w:val="12"/>
              </w:rPr>
              <w:t>clay,</w:t>
            </w:r>
          </w:p>
          <w:p w14:paraId="3222A077" w14:textId="77777777" w:rsidR="000E68AC" w:rsidRDefault="000E68AC" w:rsidP="00D83D73">
            <w:pPr>
              <w:pStyle w:val="TableParagraph"/>
              <w:spacing w:before="1"/>
              <w:ind w:left="14"/>
              <w:rPr>
                <w:rFonts w:ascii="Arial"/>
                <w:b/>
                <w:sz w:val="12"/>
              </w:rPr>
            </w:pPr>
            <w:r>
              <w:rPr>
                <w:rFonts w:ascii="Arial"/>
                <w:b/>
                <w:sz w:val="12"/>
              </w:rPr>
              <w:t>expanded</w:t>
            </w:r>
            <w:r>
              <w:rPr>
                <w:rFonts w:ascii="Arial"/>
                <w:b/>
                <w:spacing w:val="-5"/>
                <w:sz w:val="12"/>
              </w:rPr>
              <w:t xml:space="preserve"> </w:t>
            </w:r>
            <w:r>
              <w:rPr>
                <w:rFonts w:ascii="Arial"/>
                <w:b/>
                <w:sz w:val="12"/>
              </w:rPr>
              <w:t>slag,</w:t>
            </w:r>
            <w:r>
              <w:rPr>
                <w:rFonts w:ascii="Arial"/>
                <w:b/>
                <w:spacing w:val="-4"/>
                <w:sz w:val="12"/>
              </w:rPr>
              <w:t xml:space="preserve"> </w:t>
            </w:r>
            <w:r>
              <w:rPr>
                <w:rFonts w:ascii="Arial"/>
                <w:b/>
                <w:sz w:val="12"/>
              </w:rPr>
              <w:t>or</w:t>
            </w:r>
            <w:r>
              <w:rPr>
                <w:rFonts w:ascii="Arial"/>
                <w:b/>
                <w:spacing w:val="-5"/>
                <w:sz w:val="12"/>
              </w:rPr>
              <w:t xml:space="preserve"> </w:t>
            </w:r>
            <w:r>
              <w:rPr>
                <w:rFonts w:ascii="Arial"/>
                <w:b/>
                <w:sz w:val="12"/>
              </w:rPr>
              <w:t>pumice</w:t>
            </w:r>
            <w:r>
              <w:rPr>
                <w:rFonts w:ascii="Arial"/>
                <w:b/>
                <w:spacing w:val="-4"/>
                <w:sz w:val="12"/>
              </w:rPr>
              <w:t xml:space="preserve"> </w:t>
            </w:r>
            <w:r>
              <w:rPr>
                <w:rFonts w:ascii="Arial"/>
                <w:b/>
                <w:sz w:val="12"/>
              </w:rPr>
              <w:t>&lt;</w:t>
            </w:r>
            <w:r>
              <w:rPr>
                <w:rFonts w:ascii="Arial"/>
                <w:b/>
                <w:spacing w:val="-5"/>
                <w:sz w:val="12"/>
              </w:rPr>
              <w:t xml:space="preserve"> </w:t>
            </w:r>
            <w:r>
              <w:rPr>
                <w:rFonts w:ascii="Arial"/>
                <w:b/>
                <w:sz w:val="12"/>
              </w:rPr>
              <w:t>20%</w:t>
            </w:r>
            <w:r>
              <w:rPr>
                <w:rFonts w:ascii="Arial"/>
                <w:b/>
                <w:spacing w:val="-4"/>
                <w:sz w:val="12"/>
              </w:rPr>
              <w:t xml:space="preserve"> sand</w:t>
            </w:r>
          </w:p>
        </w:tc>
        <w:tc>
          <w:tcPr>
            <w:tcW w:w="1860" w:type="dxa"/>
          </w:tcPr>
          <w:p w14:paraId="7572CBB2" w14:textId="77777777" w:rsidR="000E68AC" w:rsidRDefault="000E68AC" w:rsidP="00D83D73">
            <w:pPr>
              <w:pStyle w:val="TableParagraph"/>
              <w:spacing w:before="7" w:line="312" w:lineRule="auto"/>
              <w:ind w:left="7" w:right="-29" w:firstLine="112"/>
              <w:jc w:val="left"/>
              <w:rPr>
                <w:rFonts w:ascii="Arial"/>
                <w:b/>
                <w:sz w:val="12"/>
              </w:rPr>
            </w:pPr>
            <w:r>
              <w:rPr>
                <w:rFonts w:ascii="Arial"/>
                <w:b/>
                <w:sz w:val="12"/>
              </w:rPr>
              <w:t>Concrete masonry: concrete</w:t>
            </w:r>
            <w:r>
              <w:rPr>
                <w:rFonts w:ascii="Arial"/>
                <w:b/>
                <w:spacing w:val="40"/>
                <w:sz w:val="12"/>
              </w:rPr>
              <w:t xml:space="preserve"> </w:t>
            </w:r>
            <w:r>
              <w:rPr>
                <w:rFonts w:ascii="Arial"/>
                <w:b/>
                <w:sz w:val="12"/>
              </w:rPr>
              <w:t>masonry</w:t>
            </w:r>
            <w:r>
              <w:rPr>
                <w:rFonts w:ascii="Arial"/>
                <w:b/>
                <w:spacing w:val="-9"/>
                <w:sz w:val="12"/>
              </w:rPr>
              <w:t xml:space="preserve"> </w:t>
            </w:r>
            <w:r>
              <w:rPr>
                <w:rFonts w:ascii="Arial"/>
                <w:b/>
                <w:sz w:val="12"/>
              </w:rPr>
              <w:t>units</w:t>
            </w:r>
            <w:r>
              <w:rPr>
                <w:rFonts w:ascii="Arial"/>
                <w:b/>
                <w:spacing w:val="-8"/>
                <w:sz w:val="12"/>
              </w:rPr>
              <w:t xml:space="preserve"> </w:t>
            </w:r>
            <w:r>
              <w:rPr>
                <w:rFonts w:ascii="Arial"/>
                <w:b/>
                <w:sz w:val="12"/>
              </w:rPr>
              <w:t>of</w:t>
            </w:r>
            <w:r>
              <w:rPr>
                <w:rFonts w:ascii="Arial"/>
                <w:b/>
                <w:spacing w:val="-8"/>
                <w:sz w:val="12"/>
              </w:rPr>
              <w:t xml:space="preserve"> </w:t>
            </w:r>
            <w:r>
              <w:rPr>
                <w:rFonts w:ascii="Arial"/>
                <w:b/>
                <w:sz w:val="12"/>
              </w:rPr>
              <w:t>expanded</w:t>
            </w:r>
            <w:r>
              <w:rPr>
                <w:rFonts w:ascii="Arial"/>
                <w:b/>
                <w:spacing w:val="-9"/>
                <w:sz w:val="12"/>
              </w:rPr>
              <w:t xml:space="preserve"> </w:t>
            </w:r>
            <w:r>
              <w:rPr>
                <w:rFonts w:ascii="Arial"/>
                <w:b/>
                <w:sz w:val="12"/>
              </w:rPr>
              <w:t>slag,</w:t>
            </w:r>
          </w:p>
          <w:p w14:paraId="4FFD5D08" w14:textId="77777777" w:rsidR="000E68AC" w:rsidRDefault="000E68AC" w:rsidP="00D83D73">
            <w:pPr>
              <w:pStyle w:val="TableParagraph"/>
              <w:spacing w:before="1"/>
              <w:ind w:left="195"/>
              <w:jc w:val="left"/>
              <w:rPr>
                <w:rFonts w:ascii="Arial"/>
                <w:b/>
                <w:sz w:val="12"/>
              </w:rPr>
            </w:pPr>
            <w:r>
              <w:rPr>
                <w:rFonts w:ascii="Arial"/>
                <w:b/>
                <w:sz w:val="12"/>
              </w:rPr>
              <w:t>expanded</w:t>
            </w:r>
            <w:r>
              <w:rPr>
                <w:rFonts w:ascii="Arial"/>
                <w:b/>
                <w:spacing w:val="-6"/>
                <w:sz w:val="12"/>
              </w:rPr>
              <w:t xml:space="preserve"> </w:t>
            </w:r>
            <w:r>
              <w:rPr>
                <w:rFonts w:ascii="Arial"/>
                <w:b/>
                <w:sz w:val="12"/>
              </w:rPr>
              <w:t>clay,</w:t>
            </w:r>
            <w:r>
              <w:rPr>
                <w:rFonts w:ascii="Arial"/>
                <w:b/>
                <w:spacing w:val="-5"/>
                <w:sz w:val="12"/>
              </w:rPr>
              <w:t xml:space="preserve"> </w:t>
            </w:r>
            <w:r>
              <w:rPr>
                <w:rFonts w:ascii="Arial"/>
                <w:b/>
                <w:sz w:val="12"/>
              </w:rPr>
              <w:t>or</w:t>
            </w:r>
            <w:r>
              <w:rPr>
                <w:rFonts w:ascii="Arial"/>
                <w:b/>
                <w:spacing w:val="-5"/>
                <w:sz w:val="12"/>
              </w:rPr>
              <w:t xml:space="preserve"> </w:t>
            </w:r>
            <w:r>
              <w:rPr>
                <w:rFonts w:ascii="Arial"/>
                <w:b/>
                <w:spacing w:val="-2"/>
                <w:sz w:val="12"/>
              </w:rPr>
              <w:t>pumice</w:t>
            </w:r>
          </w:p>
        </w:tc>
      </w:tr>
      <w:tr w:rsidR="000E68AC" w14:paraId="07F8A101" w14:textId="77777777" w:rsidTr="00D83D73">
        <w:trPr>
          <w:trHeight w:val="180"/>
        </w:trPr>
        <w:tc>
          <w:tcPr>
            <w:tcW w:w="1605" w:type="dxa"/>
          </w:tcPr>
          <w:p w14:paraId="42A01DB3" w14:textId="77777777" w:rsidR="000E68AC" w:rsidRDefault="000E68AC" w:rsidP="00D83D73">
            <w:pPr>
              <w:pStyle w:val="TableParagraph"/>
              <w:ind w:left="7"/>
              <w:jc w:val="left"/>
              <w:rPr>
                <w:sz w:val="12"/>
              </w:rPr>
            </w:pPr>
            <w:r>
              <w:rPr>
                <w:spacing w:val="-2"/>
                <w:sz w:val="12"/>
              </w:rPr>
              <w:t>Portland</w:t>
            </w:r>
            <w:r>
              <w:rPr>
                <w:spacing w:val="8"/>
                <w:sz w:val="12"/>
              </w:rPr>
              <w:t xml:space="preserve"> </w:t>
            </w:r>
            <w:r>
              <w:rPr>
                <w:spacing w:val="-2"/>
                <w:sz w:val="12"/>
              </w:rPr>
              <w:t>cement-sand</w:t>
            </w:r>
            <w:r>
              <w:rPr>
                <w:spacing w:val="8"/>
                <w:sz w:val="12"/>
              </w:rPr>
              <w:t xml:space="preserve"> </w:t>
            </w:r>
            <w:r>
              <w:rPr>
                <w:spacing w:val="-2"/>
                <w:sz w:val="12"/>
              </w:rPr>
              <w:t>plaster</w:t>
            </w:r>
          </w:p>
        </w:tc>
        <w:tc>
          <w:tcPr>
            <w:tcW w:w="1905" w:type="dxa"/>
          </w:tcPr>
          <w:p w14:paraId="13A028AF" w14:textId="77777777" w:rsidR="000E68AC" w:rsidRDefault="000E68AC" w:rsidP="00D83D73">
            <w:pPr>
              <w:pStyle w:val="TableParagraph"/>
              <w:ind w:left="8"/>
              <w:rPr>
                <w:sz w:val="12"/>
              </w:rPr>
            </w:pPr>
            <w:r>
              <w:rPr>
                <w:spacing w:val="-4"/>
                <w:sz w:val="12"/>
              </w:rPr>
              <w:t>1.00</w:t>
            </w:r>
          </w:p>
        </w:tc>
        <w:tc>
          <w:tcPr>
            <w:tcW w:w="2790" w:type="dxa"/>
          </w:tcPr>
          <w:p w14:paraId="02456E16" w14:textId="77777777" w:rsidR="000E68AC" w:rsidRDefault="000E68AC" w:rsidP="00D83D73">
            <w:pPr>
              <w:pStyle w:val="TableParagraph"/>
              <w:spacing w:before="0" w:line="145" w:lineRule="exact"/>
              <w:ind w:right="8"/>
              <w:rPr>
                <w:sz w:val="12"/>
              </w:rPr>
            </w:pPr>
            <w:r>
              <w:rPr>
                <w:spacing w:val="-2"/>
                <w:sz w:val="12"/>
              </w:rPr>
              <w:t>0.75</w:t>
            </w:r>
            <w:r>
              <w:rPr>
                <w:spacing w:val="-2"/>
                <w:position w:val="6"/>
                <w:sz w:val="12"/>
              </w:rPr>
              <w:t>a</w:t>
            </w:r>
          </w:p>
        </w:tc>
        <w:tc>
          <w:tcPr>
            <w:tcW w:w="2925" w:type="dxa"/>
          </w:tcPr>
          <w:p w14:paraId="3C9CF16C" w14:textId="77777777" w:rsidR="000E68AC" w:rsidRDefault="000E68AC" w:rsidP="00D83D73">
            <w:pPr>
              <w:pStyle w:val="TableParagraph"/>
              <w:spacing w:before="0" w:line="145" w:lineRule="exact"/>
              <w:ind w:left="21"/>
              <w:rPr>
                <w:sz w:val="12"/>
              </w:rPr>
            </w:pPr>
            <w:r>
              <w:rPr>
                <w:spacing w:val="-2"/>
                <w:sz w:val="12"/>
              </w:rPr>
              <w:t>0.75</w:t>
            </w:r>
            <w:r>
              <w:rPr>
                <w:spacing w:val="-2"/>
                <w:position w:val="6"/>
                <w:sz w:val="12"/>
              </w:rPr>
              <w:t>a</w:t>
            </w:r>
          </w:p>
        </w:tc>
        <w:tc>
          <w:tcPr>
            <w:tcW w:w="1860" w:type="dxa"/>
          </w:tcPr>
          <w:p w14:paraId="6BE69540" w14:textId="77777777" w:rsidR="000E68AC" w:rsidRDefault="000E68AC" w:rsidP="00D83D73">
            <w:pPr>
              <w:pStyle w:val="TableParagraph"/>
              <w:spacing w:before="0" w:line="145" w:lineRule="exact"/>
              <w:ind w:left="21"/>
              <w:rPr>
                <w:sz w:val="12"/>
              </w:rPr>
            </w:pPr>
            <w:r>
              <w:rPr>
                <w:spacing w:val="-2"/>
                <w:sz w:val="12"/>
              </w:rPr>
              <w:t>0.50</w:t>
            </w:r>
            <w:r>
              <w:rPr>
                <w:spacing w:val="-2"/>
                <w:position w:val="6"/>
                <w:sz w:val="12"/>
              </w:rPr>
              <w:t>a</w:t>
            </w:r>
          </w:p>
        </w:tc>
      </w:tr>
      <w:tr w:rsidR="000E68AC" w14:paraId="61ACE10A" w14:textId="77777777" w:rsidTr="00D83D73">
        <w:trPr>
          <w:trHeight w:val="180"/>
        </w:trPr>
        <w:tc>
          <w:tcPr>
            <w:tcW w:w="1605" w:type="dxa"/>
          </w:tcPr>
          <w:p w14:paraId="68455470" w14:textId="77777777" w:rsidR="000E68AC" w:rsidRDefault="000E68AC" w:rsidP="00D83D73">
            <w:pPr>
              <w:pStyle w:val="TableParagraph"/>
              <w:ind w:left="7"/>
              <w:jc w:val="left"/>
              <w:rPr>
                <w:sz w:val="12"/>
              </w:rPr>
            </w:pPr>
            <w:r>
              <w:rPr>
                <w:spacing w:val="-2"/>
                <w:sz w:val="12"/>
              </w:rPr>
              <w:t>Gypsum-sand</w:t>
            </w:r>
            <w:r>
              <w:rPr>
                <w:spacing w:val="11"/>
                <w:sz w:val="12"/>
              </w:rPr>
              <w:t xml:space="preserve"> </w:t>
            </w:r>
            <w:r>
              <w:rPr>
                <w:spacing w:val="-2"/>
                <w:sz w:val="12"/>
              </w:rPr>
              <w:t>plaster</w:t>
            </w:r>
          </w:p>
        </w:tc>
        <w:tc>
          <w:tcPr>
            <w:tcW w:w="1905" w:type="dxa"/>
          </w:tcPr>
          <w:p w14:paraId="46C54BEA" w14:textId="77777777" w:rsidR="000E68AC" w:rsidRDefault="000E68AC" w:rsidP="00D83D73">
            <w:pPr>
              <w:pStyle w:val="TableParagraph"/>
              <w:ind w:left="8"/>
              <w:rPr>
                <w:sz w:val="12"/>
              </w:rPr>
            </w:pPr>
            <w:r>
              <w:rPr>
                <w:spacing w:val="-4"/>
                <w:sz w:val="12"/>
              </w:rPr>
              <w:t>1.25</w:t>
            </w:r>
          </w:p>
        </w:tc>
        <w:tc>
          <w:tcPr>
            <w:tcW w:w="2790" w:type="dxa"/>
          </w:tcPr>
          <w:p w14:paraId="19FE3A2F" w14:textId="77777777" w:rsidR="000E68AC" w:rsidRDefault="000E68AC" w:rsidP="00D83D73">
            <w:pPr>
              <w:pStyle w:val="TableParagraph"/>
              <w:ind w:right="21"/>
              <w:rPr>
                <w:sz w:val="12"/>
              </w:rPr>
            </w:pPr>
            <w:r>
              <w:rPr>
                <w:spacing w:val="-4"/>
                <w:sz w:val="12"/>
              </w:rPr>
              <w:t>1.00</w:t>
            </w:r>
          </w:p>
        </w:tc>
        <w:tc>
          <w:tcPr>
            <w:tcW w:w="2925" w:type="dxa"/>
          </w:tcPr>
          <w:p w14:paraId="490ADF50" w14:textId="77777777" w:rsidR="000E68AC" w:rsidRDefault="000E68AC" w:rsidP="00D83D73">
            <w:pPr>
              <w:pStyle w:val="TableParagraph"/>
              <w:ind w:left="8"/>
              <w:rPr>
                <w:sz w:val="12"/>
              </w:rPr>
            </w:pPr>
            <w:r>
              <w:rPr>
                <w:spacing w:val="-4"/>
                <w:sz w:val="12"/>
              </w:rPr>
              <w:t>1.00</w:t>
            </w:r>
          </w:p>
        </w:tc>
        <w:tc>
          <w:tcPr>
            <w:tcW w:w="1860" w:type="dxa"/>
          </w:tcPr>
          <w:p w14:paraId="4125C96B" w14:textId="77777777" w:rsidR="000E68AC" w:rsidRDefault="000E68AC" w:rsidP="00D83D73">
            <w:pPr>
              <w:pStyle w:val="TableParagraph"/>
              <w:ind w:left="21" w:right="13"/>
              <w:rPr>
                <w:sz w:val="12"/>
              </w:rPr>
            </w:pPr>
            <w:r>
              <w:rPr>
                <w:spacing w:val="-4"/>
                <w:sz w:val="12"/>
              </w:rPr>
              <w:t>1.00</w:t>
            </w:r>
          </w:p>
        </w:tc>
      </w:tr>
      <w:tr w:rsidR="000E68AC" w14:paraId="212D3B2E" w14:textId="77777777" w:rsidTr="00D83D73">
        <w:trPr>
          <w:trHeight w:val="360"/>
        </w:trPr>
        <w:tc>
          <w:tcPr>
            <w:tcW w:w="1605" w:type="dxa"/>
          </w:tcPr>
          <w:p w14:paraId="40422E4D" w14:textId="77777777" w:rsidR="000E68AC" w:rsidRDefault="000E68AC" w:rsidP="00D83D73">
            <w:pPr>
              <w:pStyle w:val="TableParagraph"/>
              <w:ind w:left="7"/>
              <w:jc w:val="left"/>
              <w:rPr>
                <w:sz w:val="12"/>
              </w:rPr>
            </w:pPr>
            <w:r>
              <w:rPr>
                <w:spacing w:val="-2"/>
                <w:sz w:val="12"/>
              </w:rPr>
              <w:t>Gypsum-vermiculite</w:t>
            </w:r>
            <w:r>
              <w:rPr>
                <w:spacing w:val="9"/>
                <w:sz w:val="12"/>
              </w:rPr>
              <w:t xml:space="preserve"> </w:t>
            </w:r>
            <w:r>
              <w:rPr>
                <w:spacing w:val="-2"/>
                <w:sz w:val="12"/>
              </w:rPr>
              <w:t>or</w:t>
            </w:r>
            <w:r>
              <w:rPr>
                <w:spacing w:val="10"/>
                <w:sz w:val="12"/>
              </w:rPr>
              <w:t xml:space="preserve"> </w:t>
            </w:r>
            <w:r>
              <w:rPr>
                <w:spacing w:val="-2"/>
                <w:sz w:val="12"/>
              </w:rPr>
              <w:t>perlite</w:t>
            </w:r>
          </w:p>
          <w:p w14:paraId="45F70881" w14:textId="77777777" w:rsidR="000E68AC" w:rsidRDefault="000E68AC" w:rsidP="00D83D73">
            <w:pPr>
              <w:pStyle w:val="TableParagraph"/>
              <w:spacing w:before="44"/>
              <w:ind w:left="7"/>
              <w:jc w:val="left"/>
              <w:rPr>
                <w:sz w:val="12"/>
              </w:rPr>
            </w:pPr>
            <w:r>
              <w:rPr>
                <w:spacing w:val="-2"/>
                <w:sz w:val="12"/>
              </w:rPr>
              <w:t>plaster</w:t>
            </w:r>
          </w:p>
        </w:tc>
        <w:tc>
          <w:tcPr>
            <w:tcW w:w="1905" w:type="dxa"/>
          </w:tcPr>
          <w:p w14:paraId="310E101C" w14:textId="77777777" w:rsidR="000E68AC" w:rsidRDefault="000E68AC" w:rsidP="00D83D73">
            <w:pPr>
              <w:pStyle w:val="TableParagraph"/>
              <w:ind w:left="8"/>
              <w:rPr>
                <w:sz w:val="12"/>
              </w:rPr>
            </w:pPr>
            <w:r>
              <w:rPr>
                <w:spacing w:val="-4"/>
                <w:sz w:val="12"/>
              </w:rPr>
              <w:t>1.75</w:t>
            </w:r>
          </w:p>
        </w:tc>
        <w:tc>
          <w:tcPr>
            <w:tcW w:w="2790" w:type="dxa"/>
          </w:tcPr>
          <w:p w14:paraId="038CD472" w14:textId="77777777" w:rsidR="000E68AC" w:rsidRDefault="000E68AC" w:rsidP="00D83D73">
            <w:pPr>
              <w:pStyle w:val="TableParagraph"/>
              <w:ind w:right="21"/>
              <w:rPr>
                <w:sz w:val="12"/>
              </w:rPr>
            </w:pPr>
            <w:r>
              <w:rPr>
                <w:spacing w:val="-4"/>
                <w:sz w:val="12"/>
              </w:rPr>
              <w:t>1.50</w:t>
            </w:r>
          </w:p>
        </w:tc>
        <w:tc>
          <w:tcPr>
            <w:tcW w:w="2925" w:type="dxa"/>
          </w:tcPr>
          <w:p w14:paraId="4CBEDDD3" w14:textId="77777777" w:rsidR="000E68AC" w:rsidRDefault="000E68AC" w:rsidP="00D83D73">
            <w:pPr>
              <w:pStyle w:val="TableParagraph"/>
              <w:ind w:left="8"/>
              <w:rPr>
                <w:sz w:val="12"/>
              </w:rPr>
            </w:pPr>
            <w:r>
              <w:rPr>
                <w:spacing w:val="-4"/>
                <w:sz w:val="12"/>
              </w:rPr>
              <w:t>1.25</w:t>
            </w:r>
          </w:p>
        </w:tc>
        <w:tc>
          <w:tcPr>
            <w:tcW w:w="1860" w:type="dxa"/>
          </w:tcPr>
          <w:p w14:paraId="5150BB46" w14:textId="77777777" w:rsidR="000E68AC" w:rsidRDefault="000E68AC" w:rsidP="00D83D73">
            <w:pPr>
              <w:pStyle w:val="TableParagraph"/>
              <w:ind w:left="21" w:right="13"/>
              <w:rPr>
                <w:sz w:val="12"/>
              </w:rPr>
            </w:pPr>
            <w:r>
              <w:rPr>
                <w:spacing w:val="-4"/>
                <w:sz w:val="12"/>
              </w:rPr>
              <w:t>1.25</w:t>
            </w:r>
          </w:p>
        </w:tc>
      </w:tr>
      <w:tr w:rsidR="000E68AC" w14:paraId="0830DE47" w14:textId="77777777" w:rsidTr="00D83D73">
        <w:trPr>
          <w:trHeight w:val="180"/>
        </w:trPr>
        <w:tc>
          <w:tcPr>
            <w:tcW w:w="1605" w:type="dxa"/>
          </w:tcPr>
          <w:p w14:paraId="5F4429E0" w14:textId="77777777" w:rsidR="000E68AC" w:rsidRDefault="000E68AC" w:rsidP="00D83D73">
            <w:pPr>
              <w:pStyle w:val="TableParagraph"/>
              <w:ind w:left="7"/>
              <w:jc w:val="left"/>
              <w:rPr>
                <w:sz w:val="12"/>
              </w:rPr>
            </w:pPr>
            <w:r>
              <w:rPr>
                <w:sz w:val="12"/>
              </w:rPr>
              <w:t>Gypsum</w:t>
            </w:r>
            <w:r>
              <w:rPr>
                <w:spacing w:val="-5"/>
                <w:sz w:val="12"/>
              </w:rPr>
              <w:t xml:space="preserve"> </w:t>
            </w:r>
            <w:r>
              <w:rPr>
                <w:spacing w:val="-2"/>
                <w:sz w:val="12"/>
              </w:rPr>
              <w:t>wallboard</w:t>
            </w:r>
          </w:p>
        </w:tc>
        <w:tc>
          <w:tcPr>
            <w:tcW w:w="1905" w:type="dxa"/>
          </w:tcPr>
          <w:p w14:paraId="5507723B" w14:textId="77777777" w:rsidR="000E68AC" w:rsidRDefault="000E68AC" w:rsidP="00D83D73">
            <w:pPr>
              <w:pStyle w:val="TableParagraph"/>
              <w:ind w:left="8"/>
              <w:rPr>
                <w:sz w:val="12"/>
              </w:rPr>
            </w:pPr>
            <w:r>
              <w:rPr>
                <w:spacing w:val="-4"/>
                <w:sz w:val="12"/>
              </w:rPr>
              <w:t>3.00</w:t>
            </w:r>
          </w:p>
        </w:tc>
        <w:tc>
          <w:tcPr>
            <w:tcW w:w="2790" w:type="dxa"/>
          </w:tcPr>
          <w:p w14:paraId="19B624F1" w14:textId="77777777" w:rsidR="000E68AC" w:rsidRDefault="000E68AC" w:rsidP="00D83D73">
            <w:pPr>
              <w:pStyle w:val="TableParagraph"/>
              <w:ind w:right="21"/>
              <w:rPr>
                <w:sz w:val="12"/>
              </w:rPr>
            </w:pPr>
            <w:r>
              <w:rPr>
                <w:spacing w:val="-4"/>
                <w:sz w:val="12"/>
              </w:rPr>
              <w:t>2.25</w:t>
            </w:r>
          </w:p>
        </w:tc>
        <w:tc>
          <w:tcPr>
            <w:tcW w:w="2925" w:type="dxa"/>
          </w:tcPr>
          <w:p w14:paraId="7BB3ED6A" w14:textId="77777777" w:rsidR="000E68AC" w:rsidRDefault="000E68AC" w:rsidP="00D83D73">
            <w:pPr>
              <w:pStyle w:val="TableParagraph"/>
              <w:ind w:left="8"/>
              <w:rPr>
                <w:sz w:val="12"/>
              </w:rPr>
            </w:pPr>
            <w:r>
              <w:rPr>
                <w:spacing w:val="-4"/>
                <w:sz w:val="12"/>
              </w:rPr>
              <w:t>2.25</w:t>
            </w:r>
          </w:p>
        </w:tc>
        <w:tc>
          <w:tcPr>
            <w:tcW w:w="1860" w:type="dxa"/>
          </w:tcPr>
          <w:p w14:paraId="40A800BB" w14:textId="77777777" w:rsidR="000E68AC" w:rsidRDefault="000E68AC" w:rsidP="00D83D73">
            <w:pPr>
              <w:pStyle w:val="TableParagraph"/>
              <w:ind w:left="21" w:right="13"/>
              <w:rPr>
                <w:sz w:val="12"/>
              </w:rPr>
            </w:pPr>
            <w:r>
              <w:rPr>
                <w:spacing w:val="-4"/>
                <w:sz w:val="12"/>
              </w:rPr>
              <w:t>2.25</w:t>
            </w:r>
          </w:p>
        </w:tc>
      </w:tr>
    </w:tbl>
    <w:p w14:paraId="55CC0330" w14:textId="77777777" w:rsidR="000E68AC" w:rsidRDefault="000E68AC" w:rsidP="00D26690">
      <w:pPr>
        <w:pStyle w:val="BodyText"/>
        <w:spacing w:before="194"/>
        <w:ind w:left="720"/>
      </w:pPr>
      <w:r>
        <w:t>For</w:t>
      </w:r>
      <w:r>
        <w:rPr>
          <w:spacing w:val="-1"/>
        </w:rPr>
        <w:t xml:space="preserve"> </w:t>
      </w:r>
      <w:r>
        <w:t>SI: 1</w:t>
      </w:r>
      <w:r>
        <w:rPr>
          <w:spacing w:val="-1"/>
        </w:rPr>
        <w:t xml:space="preserve"> </w:t>
      </w:r>
      <w:r>
        <w:t>inch =</w:t>
      </w:r>
      <w:r>
        <w:rPr>
          <w:spacing w:val="-1"/>
        </w:rPr>
        <w:t xml:space="preserve"> </w:t>
      </w:r>
      <w:r>
        <w:t xml:space="preserve">25.4 </w:t>
      </w:r>
      <w:r>
        <w:rPr>
          <w:spacing w:val="-5"/>
        </w:rPr>
        <w:t>mm.</w:t>
      </w:r>
    </w:p>
    <w:p w14:paraId="0EA32786" w14:textId="77777777" w:rsidR="000E68AC" w:rsidRDefault="000E68AC" w:rsidP="00D26690">
      <w:pPr>
        <w:pStyle w:val="BodyText"/>
        <w:spacing w:before="156" w:line="319" w:lineRule="auto"/>
        <w:ind w:left="720" w:right="709"/>
      </w:pPr>
      <w:r>
        <w:t>a.</w:t>
      </w:r>
      <w:r>
        <w:rPr>
          <w:spacing w:val="40"/>
        </w:rPr>
        <w:t xml:space="preserve"> </w:t>
      </w:r>
      <w:r>
        <w:t>For Portland cement-sand plaster</w:t>
      </w:r>
      <w:r>
        <w:rPr>
          <w:spacing w:val="-17"/>
        </w:rPr>
        <w:t xml:space="preserve"> </w:t>
      </w:r>
      <w:r>
        <w:rPr>
          <w:vertAlign w:val="superscript"/>
        </w:rPr>
        <w:t>5</w:t>
      </w:r>
      <w:r>
        <w:t>/</w:t>
      </w:r>
      <w:r>
        <w:rPr>
          <w:vertAlign w:val="subscript"/>
        </w:rPr>
        <w:t>8</w:t>
      </w:r>
      <w:r>
        <w:t xml:space="preserve"> inch or less in thickness and applied directly to the concrete or concrete masonry on the </w:t>
      </w:r>
      <w:proofErr w:type="spellStart"/>
      <w:r>
        <w:t>nonfire</w:t>
      </w:r>
      <w:proofErr w:type="spellEnd"/>
      <w:r>
        <w:t>-exposed side of the wall, the multiplying factor shall be 1.00.</w:t>
      </w:r>
    </w:p>
    <w:p w14:paraId="2430066A" w14:textId="77777777" w:rsidR="000E68AC" w:rsidRDefault="000E68AC" w:rsidP="00D26690">
      <w:pPr>
        <w:pStyle w:val="BodyText"/>
        <w:spacing w:before="166"/>
        <w:ind w:left="720"/>
      </w:pPr>
    </w:p>
    <w:p w14:paraId="3CE6C4E8" w14:textId="77777777" w:rsidR="00D26690" w:rsidRDefault="00D26690" w:rsidP="00D26690">
      <w:pPr>
        <w:pStyle w:val="BodyText"/>
        <w:spacing w:before="166"/>
        <w:ind w:left="720"/>
      </w:pPr>
    </w:p>
    <w:p w14:paraId="21369A00" w14:textId="77777777" w:rsidR="000E68AC" w:rsidRDefault="000E68AC" w:rsidP="00921569">
      <w:pPr>
        <w:autoSpaceDE w:val="0"/>
        <w:autoSpaceDN w:val="0"/>
        <w:adjustRightInd w:val="0"/>
        <w:spacing w:after="0" w:afterAutospacing="0"/>
        <w:ind w:firstLine="0"/>
        <w:rPr>
          <w:rFonts w:ascii="Arial" w:hAnsi="Arial" w:cs="Arial"/>
          <w:bCs/>
        </w:rPr>
      </w:pPr>
    </w:p>
    <w:p w14:paraId="1F6856BF" w14:textId="77777777" w:rsidR="000E68AC" w:rsidRDefault="000E68AC" w:rsidP="00921569">
      <w:pPr>
        <w:autoSpaceDE w:val="0"/>
        <w:autoSpaceDN w:val="0"/>
        <w:adjustRightInd w:val="0"/>
        <w:spacing w:after="0" w:afterAutospacing="0"/>
        <w:ind w:firstLine="0"/>
        <w:rPr>
          <w:rFonts w:ascii="Arial" w:hAnsi="Arial" w:cs="Arial"/>
          <w:bCs/>
        </w:rPr>
      </w:pPr>
    </w:p>
    <w:p w14:paraId="25E3AB6D" w14:textId="677357A0" w:rsidR="000E68AC" w:rsidRDefault="000E68AC" w:rsidP="00D26690">
      <w:r>
        <w:rPr>
          <w:noProof/>
        </w:rPr>
        <mc:AlternateContent>
          <mc:Choice Requires="wps">
            <w:drawing>
              <wp:anchor distT="0" distB="0" distL="0" distR="0" simplePos="0" relativeHeight="251756544" behindDoc="1" locked="0" layoutInCell="1" allowOverlap="1" wp14:anchorId="122043AE" wp14:editId="7AD128B3">
                <wp:simplePos x="0" y="0"/>
                <wp:positionH relativeFrom="page">
                  <wp:posOffset>6457950</wp:posOffset>
                </wp:positionH>
                <wp:positionV relativeFrom="paragraph">
                  <wp:posOffset>225064</wp:posOffset>
                </wp:positionV>
                <wp:extent cx="47625" cy="1270"/>
                <wp:effectExtent l="0" t="0" r="0" b="0"/>
                <wp:wrapNone/>
                <wp:docPr id="867" name="Graphic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70011B" id="Graphic 867" o:spid="_x0000_s1026" style="position:absolute;margin-left:508.5pt;margin-top:17.7pt;width:3.75pt;height:.1pt;z-index:-251559936;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" path="m,l47625,e" filled="f">
                <v:path arrowok="t"/>
                <w10:wrap anchorx="page"/>
              </v:shape>
            </w:pict>
          </mc:Fallback>
        </mc:AlternateContent>
      </w:r>
      <w:r>
        <w:t>TABLE</w:t>
      </w:r>
      <w:r>
        <w:rPr>
          <w:spacing w:val="-9"/>
        </w:rPr>
        <w:t xml:space="preserve"> </w:t>
      </w:r>
      <w:r>
        <w:t>722.2.1.4(2)</w:t>
      </w:r>
      <w:r>
        <w:rPr>
          <w:spacing w:val="-11"/>
        </w:rPr>
        <w:t xml:space="preserve"> </w:t>
      </w:r>
      <w:r>
        <w:t>TIME</w:t>
      </w:r>
      <w:r>
        <w:rPr>
          <w:spacing w:val="-8"/>
        </w:rPr>
        <w:t xml:space="preserve"> </w:t>
      </w:r>
      <w:r>
        <w:t>ASSIGNED</w:t>
      </w:r>
      <w:r>
        <w:rPr>
          <w:spacing w:val="-8"/>
        </w:rPr>
        <w:t xml:space="preserve"> </w:t>
      </w:r>
      <w:r>
        <w:t>TO</w:t>
      </w:r>
      <w:r>
        <w:rPr>
          <w:spacing w:val="-9"/>
        </w:rPr>
        <w:t xml:space="preserve"> </w:t>
      </w:r>
      <w:r>
        <w:t>FINISH</w:t>
      </w:r>
      <w:r>
        <w:rPr>
          <w:spacing w:val="-8"/>
        </w:rPr>
        <w:t xml:space="preserve"> </w:t>
      </w:r>
      <w:r>
        <w:t>MATERIALS</w:t>
      </w:r>
      <w:r>
        <w:rPr>
          <w:spacing w:val="-8"/>
        </w:rPr>
        <w:t xml:space="preserve"> </w:t>
      </w:r>
      <w:r>
        <w:t>ON</w:t>
      </w:r>
      <w:r>
        <w:rPr>
          <w:spacing w:val="-8"/>
        </w:rPr>
        <w:t xml:space="preserve"> </w:t>
      </w:r>
      <w:r>
        <w:t>FIRE-EXPOSED</w:t>
      </w:r>
      <w:r>
        <w:rPr>
          <w:spacing w:val="-8"/>
        </w:rPr>
        <w:t xml:space="preserve"> </w:t>
      </w:r>
      <w:r>
        <w:t>SIDE</w:t>
      </w:r>
      <w:r>
        <w:rPr>
          <w:spacing w:val="-8"/>
        </w:rPr>
        <w:t xml:space="preserve"> </w:t>
      </w:r>
      <w:r>
        <w:t>OF</w:t>
      </w:r>
      <w:r>
        <w:rPr>
          <w:spacing w:val="-8"/>
        </w:rPr>
        <w:t xml:space="preserve"> </w:t>
      </w:r>
      <w:proofErr w:type="spellStart"/>
      <w:r>
        <w:rPr>
          <w:spacing w:val="-2"/>
        </w:rPr>
        <w:t>WALL</w:t>
      </w:r>
      <w:r w:rsidRPr="00D26690">
        <w:rPr>
          <w:strike/>
          <w:spacing w:val="-2"/>
          <w:vertAlign w:val="superscript"/>
        </w:rPr>
        <w:t>a</w:t>
      </w:r>
      <w:proofErr w:type="spellEnd"/>
    </w:p>
    <w:p w14:paraId="2A344286" w14:textId="77777777" w:rsidR="000E68AC" w:rsidRDefault="000E68AC" w:rsidP="000E68AC">
      <w:pPr>
        <w:pStyle w:val="BodyText"/>
        <w:spacing w:before="1" w:after="1"/>
        <w:rPr>
          <w:rFonts w:ascii="Arial"/>
          <w:b/>
          <w:sz w:val="20"/>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730"/>
        <w:gridCol w:w="2355"/>
      </w:tblGrid>
      <w:tr w:rsidR="000E68AC" w14:paraId="6064738C" w14:textId="77777777" w:rsidTr="00D83D73">
        <w:trPr>
          <w:trHeight w:val="180"/>
        </w:trPr>
        <w:tc>
          <w:tcPr>
            <w:tcW w:w="8730" w:type="dxa"/>
          </w:tcPr>
          <w:p w14:paraId="31E8E4EC" w14:textId="77777777" w:rsidR="000E68AC" w:rsidRDefault="000E68AC" w:rsidP="00D83D73">
            <w:pPr>
              <w:pStyle w:val="TableParagraph"/>
              <w:spacing w:before="7"/>
              <w:ind w:left="14"/>
              <w:rPr>
                <w:rFonts w:ascii="Arial"/>
                <w:b/>
                <w:sz w:val="12"/>
              </w:rPr>
            </w:pPr>
            <w:r>
              <w:rPr>
                <w:rFonts w:ascii="Arial"/>
                <w:b/>
                <w:sz w:val="12"/>
              </w:rPr>
              <w:t>FINISH</w:t>
            </w:r>
            <w:r>
              <w:rPr>
                <w:rFonts w:ascii="Arial"/>
                <w:b/>
                <w:spacing w:val="-8"/>
                <w:sz w:val="12"/>
              </w:rPr>
              <w:t xml:space="preserve"> </w:t>
            </w:r>
            <w:r>
              <w:rPr>
                <w:rFonts w:ascii="Arial"/>
                <w:b/>
                <w:spacing w:val="-2"/>
                <w:sz w:val="12"/>
              </w:rPr>
              <w:t>DESCRIPTION</w:t>
            </w:r>
          </w:p>
        </w:tc>
        <w:tc>
          <w:tcPr>
            <w:tcW w:w="2355" w:type="dxa"/>
          </w:tcPr>
          <w:p w14:paraId="4EA30E32" w14:textId="77777777" w:rsidR="000E68AC" w:rsidRDefault="000E68AC" w:rsidP="00D83D73">
            <w:pPr>
              <w:pStyle w:val="TableParagraph"/>
              <w:spacing w:before="0" w:line="145" w:lineRule="exact"/>
              <w:ind w:right="12"/>
              <w:rPr>
                <w:rFonts w:ascii="Arial"/>
                <w:b/>
                <w:sz w:val="12"/>
              </w:rPr>
            </w:pPr>
            <w:r>
              <w:rPr>
                <w:noProof/>
              </w:rPr>
              <mc:AlternateContent>
                <mc:Choice Requires="wpg">
                  <w:drawing>
                    <wp:anchor distT="0" distB="0" distL="0" distR="0" simplePos="0" relativeHeight="251757568" behindDoc="1" locked="0" layoutInCell="1" allowOverlap="1" wp14:anchorId="45134799" wp14:editId="0FAE9A11">
                      <wp:simplePos x="0" y="0"/>
                      <wp:positionH relativeFrom="column">
                        <wp:posOffset>633412</wp:posOffset>
                      </wp:positionH>
                      <wp:positionV relativeFrom="paragraph">
                        <wp:posOffset>47625</wp:posOffset>
                      </wp:positionV>
                      <wp:extent cx="47625" cy="9525"/>
                      <wp:effectExtent l="0" t="0" r="0" b="0"/>
                      <wp:wrapNone/>
                      <wp:docPr id="868"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9525"/>
                                <a:chOff x="0" y="0"/>
                                <a:chExt cx="47625" cy="9525"/>
                              </a:xfrm>
                            </wpg:grpSpPr>
                            <wps:wsp>
                              <wps:cNvPr id="869" name="Graphic 869"/>
                              <wps:cNvSpPr/>
                              <wps:spPr>
                                <a:xfrm>
                                  <a:off x="0" y="4762"/>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5155B3" id="Group 868" o:spid="_x0000_s1026" style="position:absolute;margin-left:49.85pt;margin-top:3.75pt;width:3.75pt;height:.75pt;z-index:-251558912;mso-wrap-distance-left:0;mso-wrap-distance-right:0" coordsize="476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">
                      <v:shape id="Graphic 869" o:spid="_x0000_s1027" style="position:absolute;top:4762;width:47625;height:1270;visibility:visible;mso-wrap-style:square;v-text-anchor:top" coordsize="47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" path="m,l47625,e" filled="f">
                        <v:path arrowok="t"/>
                      </v:shape>
                    </v:group>
                  </w:pict>
                </mc:Fallback>
              </mc:AlternateContent>
            </w:r>
            <w:r>
              <w:rPr>
                <w:rFonts w:ascii="Arial"/>
                <w:b/>
                <w:sz w:val="12"/>
              </w:rPr>
              <w:t>TIME</w:t>
            </w:r>
            <w:r>
              <w:rPr>
                <w:rFonts w:ascii="Arial"/>
                <w:b/>
                <w:position w:val="6"/>
                <w:sz w:val="12"/>
              </w:rPr>
              <w:t>b</w:t>
            </w:r>
            <w:r>
              <w:rPr>
                <w:rFonts w:ascii="Arial"/>
                <w:b/>
                <w:spacing w:val="-5"/>
                <w:position w:val="6"/>
                <w:sz w:val="12"/>
              </w:rPr>
              <w:t xml:space="preserve"> </w:t>
            </w:r>
            <w:r>
              <w:rPr>
                <w:rFonts w:ascii="Arial"/>
                <w:b/>
                <w:spacing w:val="-2"/>
                <w:sz w:val="12"/>
              </w:rPr>
              <w:t>(minutes)</w:t>
            </w:r>
          </w:p>
        </w:tc>
      </w:tr>
      <w:tr w:rsidR="000E68AC" w14:paraId="58F658A0" w14:textId="77777777" w:rsidTr="00D83D73">
        <w:trPr>
          <w:trHeight w:val="180"/>
        </w:trPr>
        <w:tc>
          <w:tcPr>
            <w:tcW w:w="8730" w:type="dxa"/>
          </w:tcPr>
          <w:p w14:paraId="08B1A478" w14:textId="77777777" w:rsidR="000E68AC" w:rsidRDefault="000E68AC" w:rsidP="00D83D73">
            <w:pPr>
              <w:pStyle w:val="TableParagraph"/>
              <w:ind w:left="7"/>
              <w:jc w:val="left"/>
              <w:rPr>
                <w:sz w:val="12"/>
              </w:rPr>
            </w:pPr>
            <w:r>
              <w:rPr>
                <w:sz w:val="12"/>
              </w:rPr>
              <w:t>Gypsum</w:t>
            </w:r>
            <w:r>
              <w:rPr>
                <w:spacing w:val="-5"/>
                <w:sz w:val="12"/>
              </w:rPr>
              <w:t xml:space="preserve"> </w:t>
            </w:r>
            <w:r>
              <w:rPr>
                <w:spacing w:val="-2"/>
                <w:sz w:val="12"/>
              </w:rPr>
              <w:t>wallboard</w:t>
            </w:r>
          </w:p>
        </w:tc>
        <w:tc>
          <w:tcPr>
            <w:tcW w:w="2355" w:type="dxa"/>
          </w:tcPr>
          <w:p w14:paraId="21FF4492" w14:textId="77777777" w:rsidR="000E68AC" w:rsidRDefault="000E68AC" w:rsidP="00D83D73">
            <w:pPr>
              <w:pStyle w:val="TableParagraph"/>
              <w:spacing w:before="0"/>
              <w:ind w:left="0"/>
              <w:jc w:val="left"/>
              <w:rPr>
                <w:rFonts w:ascii="Times New Roman"/>
                <w:sz w:val="12"/>
              </w:rPr>
            </w:pPr>
          </w:p>
        </w:tc>
      </w:tr>
      <w:tr w:rsidR="000E68AC" w14:paraId="358721C6" w14:textId="77777777" w:rsidTr="00D83D73">
        <w:trPr>
          <w:trHeight w:val="180"/>
        </w:trPr>
        <w:tc>
          <w:tcPr>
            <w:tcW w:w="8730" w:type="dxa"/>
          </w:tcPr>
          <w:p w14:paraId="7DB2C5D1" w14:textId="77777777" w:rsidR="000E68AC" w:rsidRDefault="000E68AC" w:rsidP="00D83D73">
            <w:pPr>
              <w:pStyle w:val="TableParagraph"/>
              <w:spacing w:before="0" w:line="172" w:lineRule="auto"/>
              <w:ind w:left="7"/>
              <w:jc w:val="left"/>
              <w:rPr>
                <w:sz w:val="12"/>
              </w:rPr>
            </w:pPr>
            <w:r>
              <w:rPr>
                <w:spacing w:val="-5"/>
                <w:position w:val="6"/>
                <w:sz w:val="12"/>
              </w:rPr>
              <w:t>3</w:t>
            </w:r>
            <w:r>
              <w:rPr>
                <w:spacing w:val="-5"/>
                <w:sz w:val="12"/>
              </w:rPr>
              <w:t>/</w:t>
            </w:r>
            <w:r>
              <w:rPr>
                <w:spacing w:val="-5"/>
                <w:position w:val="-2"/>
                <w:sz w:val="12"/>
              </w:rPr>
              <w:t>8</w:t>
            </w:r>
            <w:r>
              <w:rPr>
                <w:spacing w:val="-4"/>
                <w:position w:val="-2"/>
                <w:sz w:val="12"/>
              </w:rPr>
              <w:t xml:space="preserve"> </w:t>
            </w:r>
            <w:r>
              <w:rPr>
                <w:spacing w:val="-4"/>
                <w:sz w:val="12"/>
              </w:rPr>
              <w:t>inch</w:t>
            </w:r>
          </w:p>
        </w:tc>
        <w:tc>
          <w:tcPr>
            <w:tcW w:w="2355" w:type="dxa"/>
          </w:tcPr>
          <w:p w14:paraId="4E5BDF02" w14:textId="77777777" w:rsidR="000E68AC" w:rsidRDefault="000E68AC" w:rsidP="00D83D73">
            <w:pPr>
              <w:pStyle w:val="TableParagraph"/>
              <w:ind w:right="16"/>
              <w:rPr>
                <w:sz w:val="12"/>
              </w:rPr>
            </w:pPr>
            <w:r>
              <w:rPr>
                <w:spacing w:val="-5"/>
                <w:sz w:val="12"/>
              </w:rPr>
              <w:t>10</w:t>
            </w:r>
          </w:p>
        </w:tc>
      </w:tr>
      <w:tr w:rsidR="000E68AC" w14:paraId="31CCBE58" w14:textId="77777777" w:rsidTr="00D83D73">
        <w:trPr>
          <w:trHeight w:val="172"/>
        </w:trPr>
        <w:tc>
          <w:tcPr>
            <w:tcW w:w="8730" w:type="dxa"/>
          </w:tcPr>
          <w:p w14:paraId="1C277ECD" w14:textId="77777777" w:rsidR="000E68AC" w:rsidRDefault="000E68AC" w:rsidP="00D83D73">
            <w:pPr>
              <w:pStyle w:val="TableParagraph"/>
              <w:spacing w:before="0" w:line="172" w:lineRule="auto"/>
              <w:ind w:left="7"/>
              <w:jc w:val="left"/>
              <w:rPr>
                <w:sz w:val="12"/>
              </w:rPr>
            </w:pPr>
            <w:r>
              <w:rPr>
                <w:spacing w:val="-5"/>
                <w:position w:val="6"/>
                <w:sz w:val="12"/>
              </w:rPr>
              <w:t>1</w:t>
            </w:r>
            <w:r>
              <w:rPr>
                <w:spacing w:val="-5"/>
                <w:sz w:val="12"/>
              </w:rPr>
              <w:t>/</w:t>
            </w:r>
            <w:r>
              <w:rPr>
                <w:spacing w:val="-5"/>
                <w:position w:val="-2"/>
                <w:sz w:val="12"/>
              </w:rPr>
              <w:t>2</w:t>
            </w:r>
            <w:r>
              <w:rPr>
                <w:spacing w:val="-4"/>
                <w:position w:val="-2"/>
                <w:sz w:val="12"/>
              </w:rPr>
              <w:t xml:space="preserve"> </w:t>
            </w:r>
            <w:r>
              <w:rPr>
                <w:spacing w:val="-4"/>
                <w:sz w:val="12"/>
              </w:rPr>
              <w:t>inch</w:t>
            </w:r>
          </w:p>
        </w:tc>
        <w:tc>
          <w:tcPr>
            <w:tcW w:w="2355" w:type="dxa"/>
          </w:tcPr>
          <w:p w14:paraId="32383818" w14:textId="77777777" w:rsidR="000E68AC" w:rsidRDefault="000E68AC" w:rsidP="00D83D73">
            <w:pPr>
              <w:pStyle w:val="TableParagraph"/>
              <w:spacing w:before="1"/>
              <w:ind w:right="16"/>
              <w:rPr>
                <w:sz w:val="12"/>
              </w:rPr>
            </w:pPr>
            <w:r>
              <w:rPr>
                <w:spacing w:val="-5"/>
                <w:sz w:val="12"/>
              </w:rPr>
              <w:t>15</w:t>
            </w:r>
          </w:p>
        </w:tc>
      </w:tr>
      <w:tr w:rsidR="000E68AC" w14:paraId="5BB2D757" w14:textId="77777777" w:rsidTr="00D83D73">
        <w:trPr>
          <w:trHeight w:val="164"/>
        </w:trPr>
        <w:tc>
          <w:tcPr>
            <w:tcW w:w="8730" w:type="dxa"/>
          </w:tcPr>
          <w:p w14:paraId="16AF16B4" w14:textId="77777777" w:rsidR="000E68AC" w:rsidRDefault="000E68AC" w:rsidP="00D83D73">
            <w:pPr>
              <w:pStyle w:val="TableParagraph"/>
              <w:spacing w:before="0" w:line="172" w:lineRule="auto"/>
              <w:ind w:left="7"/>
              <w:jc w:val="left"/>
              <w:rPr>
                <w:sz w:val="12"/>
              </w:rPr>
            </w:pPr>
            <w:r>
              <w:rPr>
                <w:spacing w:val="-5"/>
                <w:position w:val="6"/>
                <w:sz w:val="12"/>
              </w:rPr>
              <w:t>5</w:t>
            </w:r>
            <w:r>
              <w:rPr>
                <w:spacing w:val="-5"/>
                <w:sz w:val="12"/>
              </w:rPr>
              <w:t>/</w:t>
            </w:r>
            <w:r>
              <w:rPr>
                <w:spacing w:val="-5"/>
                <w:position w:val="-2"/>
                <w:sz w:val="12"/>
              </w:rPr>
              <w:t>8</w:t>
            </w:r>
            <w:r>
              <w:rPr>
                <w:spacing w:val="-4"/>
                <w:position w:val="-2"/>
                <w:sz w:val="12"/>
              </w:rPr>
              <w:t xml:space="preserve"> </w:t>
            </w:r>
            <w:r>
              <w:rPr>
                <w:spacing w:val="-4"/>
                <w:sz w:val="12"/>
              </w:rPr>
              <w:t>inch</w:t>
            </w:r>
          </w:p>
        </w:tc>
        <w:tc>
          <w:tcPr>
            <w:tcW w:w="2355" w:type="dxa"/>
          </w:tcPr>
          <w:p w14:paraId="5606BDF9" w14:textId="77777777" w:rsidR="000E68AC" w:rsidRDefault="000E68AC" w:rsidP="00D83D73">
            <w:pPr>
              <w:pStyle w:val="TableParagraph"/>
              <w:spacing w:before="0" w:line="130" w:lineRule="exact"/>
              <w:ind w:right="16"/>
              <w:rPr>
                <w:sz w:val="12"/>
              </w:rPr>
            </w:pPr>
            <w:r>
              <w:rPr>
                <w:spacing w:val="-5"/>
                <w:sz w:val="12"/>
              </w:rPr>
              <w:t>20</w:t>
            </w:r>
          </w:p>
        </w:tc>
      </w:tr>
      <w:tr w:rsidR="000E68AC" w14:paraId="3F7BA71C" w14:textId="77777777" w:rsidTr="00D83D73">
        <w:trPr>
          <w:trHeight w:val="157"/>
        </w:trPr>
        <w:tc>
          <w:tcPr>
            <w:tcW w:w="8730" w:type="dxa"/>
          </w:tcPr>
          <w:p w14:paraId="76FC154B" w14:textId="77777777" w:rsidR="000E68AC" w:rsidRDefault="000E68AC" w:rsidP="00D83D73">
            <w:pPr>
              <w:pStyle w:val="TableParagraph"/>
              <w:spacing w:before="0" w:line="172" w:lineRule="auto"/>
              <w:ind w:left="7"/>
              <w:jc w:val="left"/>
              <w:rPr>
                <w:sz w:val="12"/>
              </w:rPr>
            </w:pPr>
            <w:r>
              <w:rPr>
                <w:spacing w:val="-2"/>
                <w:sz w:val="12"/>
              </w:rPr>
              <w:t>2</w:t>
            </w:r>
            <w:r>
              <w:rPr>
                <w:spacing w:val="1"/>
                <w:sz w:val="12"/>
              </w:rPr>
              <w:t xml:space="preserve"> </w:t>
            </w:r>
            <w:r>
              <w:rPr>
                <w:spacing w:val="-2"/>
                <w:sz w:val="12"/>
              </w:rPr>
              <w:t>layers</w:t>
            </w:r>
            <w:r>
              <w:rPr>
                <w:spacing w:val="2"/>
                <w:sz w:val="12"/>
              </w:rPr>
              <w:t xml:space="preserve"> </w:t>
            </w:r>
            <w:r>
              <w:rPr>
                <w:spacing w:val="-2"/>
                <w:sz w:val="12"/>
              </w:rPr>
              <w:t>of</w:t>
            </w:r>
            <w:r>
              <w:rPr>
                <w:spacing w:val="-15"/>
                <w:sz w:val="12"/>
              </w:rPr>
              <w:t xml:space="preserve"> </w:t>
            </w:r>
            <w:r>
              <w:rPr>
                <w:spacing w:val="-2"/>
                <w:position w:val="6"/>
                <w:sz w:val="12"/>
              </w:rPr>
              <w:t>3</w:t>
            </w:r>
            <w:r>
              <w:rPr>
                <w:spacing w:val="-2"/>
                <w:sz w:val="12"/>
              </w:rPr>
              <w:t>/</w:t>
            </w:r>
            <w:r>
              <w:rPr>
                <w:spacing w:val="-2"/>
                <w:position w:val="-2"/>
                <w:sz w:val="12"/>
              </w:rPr>
              <w:t>8</w:t>
            </w:r>
            <w:r>
              <w:rPr>
                <w:spacing w:val="-5"/>
                <w:position w:val="-2"/>
                <w:sz w:val="12"/>
              </w:rPr>
              <w:t xml:space="preserve"> </w:t>
            </w:r>
            <w:r>
              <w:rPr>
                <w:spacing w:val="-4"/>
                <w:sz w:val="12"/>
              </w:rPr>
              <w:t>inch</w:t>
            </w:r>
          </w:p>
        </w:tc>
        <w:tc>
          <w:tcPr>
            <w:tcW w:w="2355" w:type="dxa"/>
          </w:tcPr>
          <w:p w14:paraId="3FC9E5A4" w14:textId="77777777" w:rsidR="000E68AC" w:rsidRDefault="000E68AC" w:rsidP="00D83D73">
            <w:pPr>
              <w:pStyle w:val="TableParagraph"/>
              <w:spacing w:before="0" w:line="122" w:lineRule="exact"/>
              <w:ind w:right="16"/>
              <w:rPr>
                <w:sz w:val="12"/>
              </w:rPr>
            </w:pPr>
            <w:r>
              <w:rPr>
                <w:spacing w:val="-5"/>
                <w:sz w:val="12"/>
              </w:rPr>
              <w:t>25</w:t>
            </w:r>
          </w:p>
        </w:tc>
      </w:tr>
      <w:tr w:rsidR="000E68AC" w14:paraId="3C204336" w14:textId="77777777" w:rsidTr="00D83D73">
        <w:trPr>
          <w:trHeight w:val="149"/>
        </w:trPr>
        <w:tc>
          <w:tcPr>
            <w:tcW w:w="8730" w:type="dxa"/>
          </w:tcPr>
          <w:p w14:paraId="05C6B18C" w14:textId="77777777" w:rsidR="000E68AC" w:rsidRDefault="000E68AC" w:rsidP="00D83D73">
            <w:pPr>
              <w:pStyle w:val="TableParagraph"/>
              <w:spacing w:before="0" w:line="172" w:lineRule="auto"/>
              <w:ind w:left="7"/>
              <w:jc w:val="left"/>
              <w:rPr>
                <w:sz w:val="12"/>
              </w:rPr>
            </w:pPr>
            <w:r>
              <w:rPr>
                <w:sz w:val="12"/>
              </w:rPr>
              <w:t>1</w:t>
            </w:r>
            <w:r>
              <w:rPr>
                <w:spacing w:val="-8"/>
                <w:sz w:val="12"/>
              </w:rPr>
              <w:t xml:space="preserve"> </w:t>
            </w:r>
            <w:r>
              <w:rPr>
                <w:sz w:val="12"/>
              </w:rPr>
              <w:t>layer</w:t>
            </w:r>
            <w:r>
              <w:rPr>
                <w:spacing w:val="-8"/>
                <w:sz w:val="12"/>
              </w:rPr>
              <w:t xml:space="preserve"> </w:t>
            </w:r>
            <w:r>
              <w:rPr>
                <w:sz w:val="12"/>
              </w:rPr>
              <w:t>of</w:t>
            </w:r>
            <w:r>
              <w:rPr>
                <w:spacing w:val="-15"/>
                <w:sz w:val="12"/>
              </w:rPr>
              <w:t xml:space="preserve"> </w:t>
            </w:r>
            <w:r>
              <w:rPr>
                <w:position w:val="6"/>
                <w:sz w:val="12"/>
              </w:rPr>
              <w:t>3</w:t>
            </w:r>
            <w:r>
              <w:rPr>
                <w:sz w:val="12"/>
              </w:rPr>
              <w:t>/</w:t>
            </w:r>
            <w:r>
              <w:rPr>
                <w:position w:val="-2"/>
                <w:sz w:val="12"/>
              </w:rPr>
              <w:t>8</w:t>
            </w:r>
            <w:r>
              <w:rPr>
                <w:spacing w:val="-8"/>
                <w:position w:val="-2"/>
                <w:sz w:val="12"/>
              </w:rPr>
              <w:t xml:space="preserve"> </w:t>
            </w:r>
            <w:r>
              <w:rPr>
                <w:sz w:val="12"/>
              </w:rPr>
              <w:t>inch,</w:t>
            </w:r>
            <w:r>
              <w:rPr>
                <w:spacing w:val="-8"/>
                <w:sz w:val="12"/>
              </w:rPr>
              <w:t xml:space="preserve"> </w:t>
            </w:r>
            <w:r>
              <w:rPr>
                <w:sz w:val="12"/>
              </w:rPr>
              <w:t>1</w:t>
            </w:r>
            <w:r>
              <w:rPr>
                <w:spacing w:val="-8"/>
                <w:sz w:val="12"/>
              </w:rPr>
              <w:t xml:space="preserve"> </w:t>
            </w:r>
            <w:r>
              <w:rPr>
                <w:sz w:val="12"/>
              </w:rPr>
              <w:t>layer</w:t>
            </w:r>
            <w:r>
              <w:rPr>
                <w:spacing w:val="-7"/>
                <w:sz w:val="12"/>
              </w:rPr>
              <w:t xml:space="preserve"> </w:t>
            </w:r>
            <w:r>
              <w:rPr>
                <w:sz w:val="12"/>
              </w:rPr>
              <w:t>of</w:t>
            </w:r>
            <w:r>
              <w:rPr>
                <w:spacing w:val="-19"/>
                <w:sz w:val="12"/>
              </w:rPr>
              <w:t xml:space="preserve"> </w:t>
            </w:r>
            <w:r>
              <w:rPr>
                <w:position w:val="6"/>
                <w:sz w:val="12"/>
              </w:rPr>
              <w:t>1</w:t>
            </w:r>
            <w:r>
              <w:rPr>
                <w:sz w:val="12"/>
              </w:rPr>
              <w:t>/</w:t>
            </w:r>
            <w:r>
              <w:rPr>
                <w:position w:val="-2"/>
                <w:sz w:val="12"/>
              </w:rPr>
              <w:t>2</w:t>
            </w:r>
            <w:r>
              <w:rPr>
                <w:spacing w:val="-8"/>
                <w:position w:val="-2"/>
                <w:sz w:val="12"/>
              </w:rPr>
              <w:t xml:space="preserve"> </w:t>
            </w:r>
            <w:r>
              <w:rPr>
                <w:spacing w:val="-4"/>
                <w:sz w:val="12"/>
              </w:rPr>
              <w:t>inch</w:t>
            </w:r>
          </w:p>
        </w:tc>
        <w:tc>
          <w:tcPr>
            <w:tcW w:w="2355" w:type="dxa"/>
          </w:tcPr>
          <w:p w14:paraId="3295E934" w14:textId="77777777" w:rsidR="000E68AC" w:rsidRDefault="000E68AC" w:rsidP="00D83D73">
            <w:pPr>
              <w:pStyle w:val="TableParagraph"/>
              <w:spacing w:before="0" w:line="114" w:lineRule="exact"/>
              <w:ind w:right="16"/>
              <w:rPr>
                <w:sz w:val="12"/>
              </w:rPr>
            </w:pPr>
            <w:r>
              <w:rPr>
                <w:spacing w:val="-5"/>
                <w:sz w:val="12"/>
              </w:rPr>
              <w:t>35</w:t>
            </w:r>
          </w:p>
        </w:tc>
      </w:tr>
      <w:tr w:rsidR="000E68AC" w14:paraId="269A829D" w14:textId="77777777" w:rsidTr="00D83D73">
        <w:trPr>
          <w:trHeight w:val="141"/>
        </w:trPr>
        <w:tc>
          <w:tcPr>
            <w:tcW w:w="8730" w:type="dxa"/>
          </w:tcPr>
          <w:p w14:paraId="3CBF47DB" w14:textId="77777777" w:rsidR="000E68AC" w:rsidRDefault="000E68AC" w:rsidP="00D83D73">
            <w:pPr>
              <w:pStyle w:val="TableParagraph"/>
              <w:spacing w:before="0" w:line="172" w:lineRule="auto"/>
              <w:ind w:left="7"/>
              <w:jc w:val="left"/>
              <w:rPr>
                <w:sz w:val="12"/>
              </w:rPr>
            </w:pPr>
            <w:r>
              <w:rPr>
                <w:spacing w:val="-2"/>
                <w:sz w:val="12"/>
              </w:rPr>
              <w:t>2</w:t>
            </w:r>
            <w:r>
              <w:rPr>
                <w:spacing w:val="1"/>
                <w:sz w:val="12"/>
              </w:rPr>
              <w:t xml:space="preserve"> </w:t>
            </w:r>
            <w:r>
              <w:rPr>
                <w:spacing w:val="-2"/>
                <w:sz w:val="12"/>
              </w:rPr>
              <w:t>layers</w:t>
            </w:r>
            <w:r>
              <w:rPr>
                <w:spacing w:val="2"/>
                <w:sz w:val="12"/>
              </w:rPr>
              <w:t xml:space="preserve"> </w:t>
            </w:r>
            <w:r>
              <w:rPr>
                <w:spacing w:val="-2"/>
                <w:sz w:val="12"/>
              </w:rPr>
              <w:t>of</w:t>
            </w:r>
            <w:r>
              <w:rPr>
                <w:spacing w:val="-15"/>
                <w:sz w:val="12"/>
              </w:rPr>
              <w:t xml:space="preserve"> </w:t>
            </w:r>
            <w:r>
              <w:rPr>
                <w:spacing w:val="-2"/>
                <w:position w:val="6"/>
                <w:sz w:val="12"/>
              </w:rPr>
              <w:t>1</w:t>
            </w:r>
            <w:r>
              <w:rPr>
                <w:spacing w:val="-2"/>
                <w:sz w:val="12"/>
              </w:rPr>
              <w:t>/</w:t>
            </w:r>
            <w:r>
              <w:rPr>
                <w:spacing w:val="-2"/>
                <w:position w:val="-2"/>
                <w:sz w:val="12"/>
              </w:rPr>
              <w:t>2</w:t>
            </w:r>
            <w:r>
              <w:rPr>
                <w:spacing w:val="-5"/>
                <w:position w:val="-2"/>
                <w:sz w:val="12"/>
              </w:rPr>
              <w:t xml:space="preserve"> </w:t>
            </w:r>
            <w:r>
              <w:rPr>
                <w:spacing w:val="-4"/>
                <w:sz w:val="12"/>
              </w:rPr>
              <w:t>inch</w:t>
            </w:r>
          </w:p>
        </w:tc>
        <w:tc>
          <w:tcPr>
            <w:tcW w:w="2355" w:type="dxa"/>
          </w:tcPr>
          <w:p w14:paraId="11348337" w14:textId="77777777" w:rsidR="000E68AC" w:rsidRDefault="000E68AC" w:rsidP="00D83D73">
            <w:pPr>
              <w:pStyle w:val="TableParagraph"/>
              <w:spacing w:before="0" w:line="106" w:lineRule="exact"/>
              <w:ind w:right="16"/>
              <w:rPr>
                <w:sz w:val="12"/>
              </w:rPr>
            </w:pPr>
            <w:r>
              <w:rPr>
                <w:spacing w:val="-5"/>
                <w:sz w:val="12"/>
              </w:rPr>
              <w:t>40</w:t>
            </w:r>
          </w:p>
        </w:tc>
      </w:tr>
      <w:tr w:rsidR="000E68AC" w14:paraId="44FBDE12" w14:textId="77777777" w:rsidTr="00D83D73">
        <w:trPr>
          <w:trHeight w:val="133"/>
        </w:trPr>
        <w:tc>
          <w:tcPr>
            <w:tcW w:w="8730" w:type="dxa"/>
          </w:tcPr>
          <w:p w14:paraId="10918C44" w14:textId="77777777" w:rsidR="000E68AC" w:rsidRDefault="000E68AC" w:rsidP="00D83D73">
            <w:pPr>
              <w:pStyle w:val="TableParagraph"/>
              <w:spacing w:before="0" w:line="98" w:lineRule="exact"/>
              <w:ind w:left="7"/>
              <w:jc w:val="left"/>
              <w:rPr>
                <w:sz w:val="12"/>
              </w:rPr>
            </w:pPr>
            <w:r>
              <w:rPr>
                <w:sz w:val="12"/>
              </w:rPr>
              <w:t>Type</w:t>
            </w:r>
            <w:r>
              <w:rPr>
                <w:spacing w:val="-3"/>
                <w:sz w:val="12"/>
              </w:rPr>
              <w:t xml:space="preserve"> </w:t>
            </w:r>
            <w:r>
              <w:rPr>
                <w:sz w:val="12"/>
              </w:rPr>
              <w:t>X</w:t>
            </w:r>
            <w:r>
              <w:rPr>
                <w:spacing w:val="-3"/>
                <w:sz w:val="12"/>
              </w:rPr>
              <w:t xml:space="preserve"> </w:t>
            </w:r>
            <w:r>
              <w:rPr>
                <w:sz w:val="12"/>
              </w:rPr>
              <w:t>gypsum</w:t>
            </w:r>
            <w:r>
              <w:rPr>
                <w:spacing w:val="-2"/>
                <w:sz w:val="12"/>
              </w:rPr>
              <w:t xml:space="preserve"> wallboard</w:t>
            </w:r>
          </w:p>
        </w:tc>
        <w:tc>
          <w:tcPr>
            <w:tcW w:w="2355" w:type="dxa"/>
          </w:tcPr>
          <w:p w14:paraId="3ABECE44" w14:textId="77777777" w:rsidR="000E68AC" w:rsidRDefault="000E68AC" w:rsidP="00D83D73">
            <w:pPr>
              <w:pStyle w:val="TableParagraph"/>
              <w:spacing w:before="0"/>
              <w:ind w:left="0"/>
              <w:jc w:val="left"/>
              <w:rPr>
                <w:rFonts w:ascii="Times New Roman"/>
                <w:sz w:val="8"/>
              </w:rPr>
            </w:pPr>
          </w:p>
        </w:tc>
      </w:tr>
      <w:tr w:rsidR="000E68AC" w14:paraId="203FDFA0" w14:textId="77777777" w:rsidTr="00D83D73">
        <w:trPr>
          <w:trHeight w:val="180"/>
        </w:trPr>
        <w:tc>
          <w:tcPr>
            <w:tcW w:w="8730" w:type="dxa"/>
          </w:tcPr>
          <w:p w14:paraId="0D832A70" w14:textId="77777777" w:rsidR="000E68AC" w:rsidRDefault="000E68AC" w:rsidP="00D83D73">
            <w:pPr>
              <w:pStyle w:val="TableParagraph"/>
              <w:spacing w:before="0" w:line="172" w:lineRule="auto"/>
              <w:ind w:left="7"/>
              <w:jc w:val="left"/>
              <w:rPr>
                <w:sz w:val="12"/>
              </w:rPr>
            </w:pPr>
            <w:r>
              <w:rPr>
                <w:spacing w:val="-5"/>
                <w:position w:val="6"/>
                <w:sz w:val="12"/>
              </w:rPr>
              <w:t>1</w:t>
            </w:r>
            <w:r>
              <w:rPr>
                <w:spacing w:val="-5"/>
                <w:sz w:val="12"/>
              </w:rPr>
              <w:t>/</w:t>
            </w:r>
            <w:r>
              <w:rPr>
                <w:spacing w:val="-5"/>
                <w:position w:val="-2"/>
                <w:sz w:val="12"/>
              </w:rPr>
              <w:t>2</w:t>
            </w:r>
            <w:r>
              <w:rPr>
                <w:spacing w:val="-4"/>
                <w:position w:val="-2"/>
                <w:sz w:val="12"/>
              </w:rPr>
              <w:t xml:space="preserve"> </w:t>
            </w:r>
            <w:r>
              <w:rPr>
                <w:spacing w:val="-4"/>
                <w:sz w:val="12"/>
              </w:rPr>
              <w:t>inch</w:t>
            </w:r>
          </w:p>
        </w:tc>
        <w:tc>
          <w:tcPr>
            <w:tcW w:w="2355" w:type="dxa"/>
          </w:tcPr>
          <w:p w14:paraId="7BFFD29E" w14:textId="77777777" w:rsidR="000E68AC" w:rsidRDefault="000E68AC" w:rsidP="00D83D73">
            <w:pPr>
              <w:pStyle w:val="TableParagraph"/>
              <w:ind w:right="16"/>
              <w:rPr>
                <w:sz w:val="12"/>
              </w:rPr>
            </w:pPr>
            <w:r>
              <w:rPr>
                <w:spacing w:val="-5"/>
                <w:sz w:val="12"/>
              </w:rPr>
              <w:t>25</w:t>
            </w:r>
          </w:p>
        </w:tc>
      </w:tr>
      <w:tr w:rsidR="000E68AC" w14:paraId="0BAD8A9E" w14:textId="77777777" w:rsidTr="00D83D73">
        <w:trPr>
          <w:trHeight w:val="172"/>
        </w:trPr>
        <w:tc>
          <w:tcPr>
            <w:tcW w:w="8730" w:type="dxa"/>
          </w:tcPr>
          <w:p w14:paraId="4D72CA13" w14:textId="77777777" w:rsidR="000E68AC" w:rsidRDefault="000E68AC" w:rsidP="00D83D73">
            <w:pPr>
              <w:pStyle w:val="TableParagraph"/>
              <w:spacing w:before="0" w:line="172" w:lineRule="auto"/>
              <w:ind w:left="7"/>
              <w:jc w:val="left"/>
              <w:rPr>
                <w:sz w:val="12"/>
              </w:rPr>
            </w:pPr>
            <w:r>
              <w:rPr>
                <w:spacing w:val="-5"/>
                <w:position w:val="6"/>
                <w:sz w:val="12"/>
              </w:rPr>
              <w:t>5</w:t>
            </w:r>
            <w:r>
              <w:rPr>
                <w:spacing w:val="-5"/>
                <w:sz w:val="12"/>
              </w:rPr>
              <w:t>/</w:t>
            </w:r>
            <w:r>
              <w:rPr>
                <w:spacing w:val="-5"/>
                <w:position w:val="-2"/>
                <w:sz w:val="12"/>
              </w:rPr>
              <w:t>8</w:t>
            </w:r>
            <w:r>
              <w:rPr>
                <w:spacing w:val="-4"/>
                <w:position w:val="-2"/>
                <w:sz w:val="12"/>
              </w:rPr>
              <w:t xml:space="preserve"> </w:t>
            </w:r>
            <w:r>
              <w:rPr>
                <w:spacing w:val="-4"/>
                <w:sz w:val="12"/>
              </w:rPr>
              <w:t>inch</w:t>
            </w:r>
          </w:p>
        </w:tc>
        <w:tc>
          <w:tcPr>
            <w:tcW w:w="2355" w:type="dxa"/>
          </w:tcPr>
          <w:p w14:paraId="47BF29A5" w14:textId="77777777" w:rsidR="000E68AC" w:rsidRDefault="000E68AC" w:rsidP="00D83D73">
            <w:pPr>
              <w:pStyle w:val="TableParagraph"/>
              <w:spacing w:before="1"/>
              <w:ind w:right="16"/>
              <w:rPr>
                <w:sz w:val="12"/>
              </w:rPr>
            </w:pPr>
            <w:r>
              <w:rPr>
                <w:spacing w:val="-5"/>
                <w:sz w:val="12"/>
              </w:rPr>
              <w:t>40</w:t>
            </w:r>
          </w:p>
        </w:tc>
      </w:tr>
      <w:tr w:rsidR="000E68AC" w14:paraId="14B767C5" w14:textId="77777777" w:rsidTr="00D83D73">
        <w:trPr>
          <w:trHeight w:val="164"/>
        </w:trPr>
        <w:tc>
          <w:tcPr>
            <w:tcW w:w="8730" w:type="dxa"/>
          </w:tcPr>
          <w:p w14:paraId="1BAB838D" w14:textId="77777777" w:rsidR="000E68AC" w:rsidRDefault="000E68AC" w:rsidP="00D83D73">
            <w:pPr>
              <w:pStyle w:val="TableParagraph"/>
              <w:spacing w:before="0" w:line="130" w:lineRule="exact"/>
              <w:ind w:left="7"/>
              <w:jc w:val="left"/>
              <w:rPr>
                <w:sz w:val="12"/>
              </w:rPr>
            </w:pPr>
            <w:r>
              <w:rPr>
                <w:sz w:val="12"/>
              </w:rPr>
              <w:t>Portland</w:t>
            </w:r>
            <w:r>
              <w:rPr>
                <w:spacing w:val="-8"/>
                <w:sz w:val="12"/>
              </w:rPr>
              <w:t xml:space="preserve"> </w:t>
            </w:r>
            <w:r>
              <w:rPr>
                <w:sz w:val="12"/>
              </w:rPr>
              <w:t>cement-sand</w:t>
            </w:r>
            <w:r>
              <w:rPr>
                <w:spacing w:val="-7"/>
                <w:sz w:val="12"/>
              </w:rPr>
              <w:t xml:space="preserve"> </w:t>
            </w:r>
            <w:r>
              <w:rPr>
                <w:sz w:val="12"/>
              </w:rPr>
              <w:t>plaster</w:t>
            </w:r>
            <w:r>
              <w:rPr>
                <w:spacing w:val="-8"/>
                <w:sz w:val="12"/>
              </w:rPr>
              <w:t xml:space="preserve"> </w:t>
            </w:r>
            <w:r>
              <w:rPr>
                <w:sz w:val="12"/>
              </w:rPr>
              <w:t>applied</w:t>
            </w:r>
            <w:r>
              <w:rPr>
                <w:spacing w:val="-7"/>
                <w:sz w:val="12"/>
              </w:rPr>
              <w:t xml:space="preserve"> </w:t>
            </w:r>
            <w:r>
              <w:rPr>
                <w:sz w:val="12"/>
              </w:rPr>
              <w:t>directly</w:t>
            </w:r>
            <w:r>
              <w:rPr>
                <w:spacing w:val="-8"/>
                <w:sz w:val="12"/>
              </w:rPr>
              <w:t xml:space="preserve"> </w:t>
            </w:r>
            <w:r>
              <w:rPr>
                <w:sz w:val="12"/>
              </w:rPr>
              <w:t>to</w:t>
            </w:r>
            <w:r>
              <w:rPr>
                <w:spacing w:val="-7"/>
                <w:sz w:val="12"/>
              </w:rPr>
              <w:t xml:space="preserve"> </w:t>
            </w:r>
            <w:r>
              <w:rPr>
                <w:sz w:val="12"/>
              </w:rPr>
              <w:t>concrete</w:t>
            </w:r>
            <w:r>
              <w:rPr>
                <w:spacing w:val="-8"/>
                <w:sz w:val="12"/>
              </w:rPr>
              <w:t xml:space="preserve"> </w:t>
            </w:r>
            <w:r>
              <w:rPr>
                <w:spacing w:val="-2"/>
                <w:sz w:val="12"/>
              </w:rPr>
              <w:t>masonry</w:t>
            </w:r>
          </w:p>
        </w:tc>
        <w:tc>
          <w:tcPr>
            <w:tcW w:w="2355" w:type="dxa"/>
          </w:tcPr>
          <w:p w14:paraId="1DE27BE3" w14:textId="77777777" w:rsidR="000E68AC" w:rsidRDefault="000E68AC" w:rsidP="00D83D73">
            <w:pPr>
              <w:pStyle w:val="TableParagraph"/>
              <w:spacing w:before="0" w:line="130" w:lineRule="exact"/>
              <w:ind w:right="14"/>
              <w:rPr>
                <w:sz w:val="12"/>
              </w:rPr>
            </w:pPr>
            <w:r>
              <w:rPr>
                <w:noProof/>
              </w:rPr>
              <mc:AlternateContent>
                <mc:Choice Requires="wpg">
                  <w:drawing>
                    <wp:anchor distT="0" distB="0" distL="0" distR="0" simplePos="0" relativeHeight="251755520" behindDoc="1" locked="0" layoutInCell="1" allowOverlap="1" wp14:anchorId="38593DB7" wp14:editId="52A17084">
                      <wp:simplePos x="0" y="0"/>
                      <wp:positionH relativeFrom="column">
                        <wp:posOffset>871537</wp:posOffset>
                      </wp:positionH>
                      <wp:positionV relativeFrom="paragraph">
                        <wp:posOffset>47255</wp:posOffset>
                      </wp:positionV>
                      <wp:extent cx="38100" cy="9525"/>
                      <wp:effectExtent l="0" t="0" r="0" b="0"/>
                      <wp:wrapNone/>
                      <wp:docPr id="870"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9525"/>
                                <a:chOff x="0" y="0"/>
                                <a:chExt cx="38100" cy="9525"/>
                              </a:xfrm>
                            </wpg:grpSpPr>
                            <wps:wsp>
                              <wps:cNvPr id="871" name="Graphic 871"/>
                              <wps:cNvSpPr/>
                              <wps:spPr>
                                <a:xfrm>
                                  <a:off x="0" y="4762"/>
                                  <a:ext cx="38100" cy="1270"/>
                                </a:xfrm>
                                <a:custGeom>
                                  <a:avLst/>
                                  <a:gdLst/>
                                  <a:ahLst/>
                                  <a:cxnLst/>
                                  <a:rect l="l" t="t" r="r" b="b"/>
                                  <a:pathLst>
                                    <a:path w="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0FBBE45" id="Group 870" o:spid="_x0000_s1026" style="position:absolute;margin-left:68.6pt;margin-top:3.7pt;width:3pt;height:.75pt;z-index:-251560960;mso-wrap-distance-left:0;mso-wrap-distance-right:0" coordsize="381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">
                      <v:shape id="Graphic 871" o:spid="_x0000_s1027" style="position:absolute;top:4762;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" path="m,l38100,e" filled="f">
                        <v:path arrowok="t"/>
                      </v:shape>
                    </v:group>
                  </w:pict>
                </mc:Fallback>
              </mc:AlternateContent>
            </w:r>
            <w:r>
              <w:rPr>
                <w:sz w:val="12"/>
              </w:rPr>
              <w:t>See</w:t>
            </w:r>
            <w:r>
              <w:rPr>
                <w:spacing w:val="-7"/>
                <w:sz w:val="12"/>
              </w:rPr>
              <w:t xml:space="preserve"> </w:t>
            </w:r>
            <w:r>
              <w:rPr>
                <w:sz w:val="12"/>
              </w:rPr>
              <w:t>Note</w:t>
            </w:r>
            <w:r>
              <w:rPr>
                <w:spacing w:val="-8"/>
                <w:sz w:val="12"/>
              </w:rPr>
              <w:t xml:space="preserve"> </w:t>
            </w:r>
            <w:r>
              <w:rPr>
                <w:spacing w:val="-5"/>
                <w:sz w:val="12"/>
              </w:rPr>
              <w:t>ac</w:t>
            </w:r>
          </w:p>
        </w:tc>
      </w:tr>
      <w:tr w:rsidR="000E68AC" w14:paraId="4F18F889" w14:textId="77777777" w:rsidTr="00D83D73">
        <w:trPr>
          <w:trHeight w:val="180"/>
        </w:trPr>
        <w:tc>
          <w:tcPr>
            <w:tcW w:w="8730" w:type="dxa"/>
          </w:tcPr>
          <w:p w14:paraId="5B149BCC" w14:textId="77777777" w:rsidR="000E68AC" w:rsidRDefault="000E68AC" w:rsidP="00D83D73">
            <w:pPr>
              <w:pStyle w:val="TableParagraph"/>
              <w:ind w:left="7"/>
              <w:jc w:val="left"/>
              <w:rPr>
                <w:sz w:val="12"/>
              </w:rPr>
            </w:pPr>
            <w:r>
              <w:rPr>
                <w:sz w:val="12"/>
              </w:rPr>
              <w:lastRenderedPageBreak/>
              <w:t>Portland</w:t>
            </w:r>
            <w:r>
              <w:rPr>
                <w:spacing w:val="-8"/>
                <w:sz w:val="12"/>
              </w:rPr>
              <w:t xml:space="preserve"> </w:t>
            </w:r>
            <w:r>
              <w:rPr>
                <w:sz w:val="12"/>
              </w:rPr>
              <w:t>cement-sand</w:t>
            </w:r>
            <w:r>
              <w:rPr>
                <w:spacing w:val="-7"/>
                <w:sz w:val="12"/>
              </w:rPr>
              <w:t xml:space="preserve"> </w:t>
            </w:r>
            <w:r>
              <w:rPr>
                <w:sz w:val="12"/>
              </w:rPr>
              <w:t>plaster</w:t>
            </w:r>
            <w:r>
              <w:rPr>
                <w:spacing w:val="-7"/>
                <w:sz w:val="12"/>
              </w:rPr>
              <w:t xml:space="preserve"> </w:t>
            </w:r>
            <w:r>
              <w:rPr>
                <w:sz w:val="12"/>
              </w:rPr>
              <w:t>on</w:t>
            </w:r>
            <w:r>
              <w:rPr>
                <w:spacing w:val="-7"/>
                <w:sz w:val="12"/>
              </w:rPr>
              <w:t xml:space="preserve"> </w:t>
            </w:r>
            <w:r>
              <w:rPr>
                <w:sz w:val="12"/>
              </w:rPr>
              <w:t>metal</w:t>
            </w:r>
            <w:r>
              <w:rPr>
                <w:spacing w:val="-7"/>
                <w:sz w:val="12"/>
              </w:rPr>
              <w:t xml:space="preserve"> </w:t>
            </w:r>
            <w:r>
              <w:rPr>
                <w:spacing w:val="-4"/>
                <w:sz w:val="12"/>
              </w:rPr>
              <w:t>lath</w:t>
            </w:r>
          </w:p>
        </w:tc>
        <w:tc>
          <w:tcPr>
            <w:tcW w:w="2355" w:type="dxa"/>
          </w:tcPr>
          <w:p w14:paraId="40A9D9E5" w14:textId="77777777" w:rsidR="000E68AC" w:rsidRDefault="000E68AC" w:rsidP="00D83D73">
            <w:pPr>
              <w:pStyle w:val="TableParagraph"/>
              <w:spacing w:before="0"/>
              <w:ind w:left="0"/>
              <w:jc w:val="left"/>
              <w:rPr>
                <w:rFonts w:ascii="Times New Roman"/>
                <w:sz w:val="12"/>
              </w:rPr>
            </w:pPr>
          </w:p>
        </w:tc>
      </w:tr>
      <w:tr w:rsidR="000E68AC" w14:paraId="0679277C" w14:textId="77777777" w:rsidTr="00D83D73">
        <w:trPr>
          <w:trHeight w:val="180"/>
        </w:trPr>
        <w:tc>
          <w:tcPr>
            <w:tcW w:w="8730" w:type="dxa"/>
          </w:tcPr>
          <w:p w14:paraId="0C039184" w14:textId="77777777" w:rsidR="000E68AC" w:rsidRDefault="000E68AC" w:rsidP="00D83D73">
            <w:pPr>
              <w:pStyle w:val="TableParagraph"/>
              <w:spacing w:before="0" w:line="172" w:lineRule="auto"/>
              <w:ind w:left="7"/>
              <w:jc w:val="left"/>
              <w:rPr>
                <w:sz w:val="12"/>
              </w:rPr>
            </w:pPr>
            <w:r>
              <w:rPr>
                <w:spacing w:val="-5"/>
                <w:position w:val="6"/>
                <w:sz w:val="12"/>
              </w:rPr>
              <w:t>3</w:t>
            </w:r>
            <w:r>
              <w:rPr>
                <w:spacing w:val="-5"/>
                <w:sz w:val="12"/>
              </w:rPr>
              <w:t>/</w:t>
            </w:r>
            <w:r>
              <w:rPr>
                <w:spacing w:val="-5"/>
                <w:position w:val="-2"/>
                <w:sz w:val="12"/>
              </w:rPr>
              <w:t>4</w:t>
            </w:r>
            <w:r>
              <w:rPr>
                <w:spacing w:val="-4"/>
                <w:position w:val="-2"/>
                <w:sz w:val="12"/>
              </w:rPr>
              <w:t xml:space="preserve"> </w:t>
            </w:r>
            <w:r>
              <w:rPr>
                <w:spacing w:val="-4"/>
                <w:sz w:val="12"/>
              </w:rPr>
              <w:t>inch</w:t>
            </w:r>
          </w:p>
        </w:tc>
        <w:tc>
          <w:tcPr>
            <w:tcW w:w="2355" w:type="dxa"/>
          </w:tcPr>
          <w:p w14:paraId="7FF21E16" w14:textId="77777777" w:rsidR="000E68AC" w:rsidRDefault="000E68AC" w:rsidP="00D83D73">
            <w:pPr>
              <w:pStyle w:val="TableParagraph"/>
              <w:ind w:right="16"/>
              <w:rPr>
                <w:sz w:val="12"/>
              </w:rPr>
            </w:pPr>
            <w:r>
              <w:rPr>
                <w:spacing w:val="-5"/>
                <w:sz w:val="12"/>
              </w:rPr>
              <w:t>20</w:t>
            </w:r>
          </w:p>
        </w:tc>
      </w:tr>
      <w:tr w:rsidR="000E68AC" w14:paraId="055779BC" w14:textId="77777777" w:rsidTr="00D83D73">
        <w:trPr>
          <w:trHeight w:val="172"/>
        </w:trPr>
        <w:tc>
          <w:tcPr>
            <w:tcW w:w="8730" w:type="dxa"/>
          </w:tcPr>
          <w:p w14:paraId="70EC6C54" w14:textId="77777777" w:rsidR="000E68AC" w:rsidRDefault="000E68AC" w:rsidP="00D83D73">
            <w:pPr>
              <w:pStyle w:val="TableParagraph"/>
              <w:spacing w:before="0" w:line="172" w:lineRule="auto"/>
              <w:ind w:left="7"/>
              <w:jc w:val="left"/>
              <w:rPr>
                <w:sz w:val="12"/>
              </w:rPr>
            </w:pPr>
            <w:r>
              <w:rPr>
                <w:spacing w:val="-5"/>
                <w:position w:val="6"/>
                <w:sz w:val="12"/>
              </w:rPr>
              <w:t>7</w:t>
            </w:r>
            <w:r>
              <w:rPr>
                <w:spacing w:val="-5"/>
                <w:sz w:val="12"/>
              </w:rPr>
              <w:t>/</w:t>
            </w:r>
            <w:r>
              <w:rPr>
                <w:spacing w:val="-5"/>
                <w:position w:val="-2"/>
                <w:sz w:val="12"/>
              </w:rPr>
              <w:t>8</w:t>
            </w:r>
            <w:r>
              <w:rPr>
                <w:spacing w:val="-4"/>
                <w:position w:val="-2"/>
                <w:sz w:val="12"/>
              </w:rPr>
              <w:t xml:space="preserve"> </w:t>
            </w:r>
            <w:r>
              <w:rPr>
                <w:spacing w:val="-4"/>
                <w:sz w:val="12"/>
              </w:rPr>
              <w:t>inch</w:t>
            </w:r>
          </w:p>
        </w:tc>
        <w:tc>
          <w:tcPr>
            <w:tcW w:w="2355" w:type="dxa"/>
          </w:tcPr>
          <w:p w14:paraId="3904B9C4" w14:textId="77777777" w:rsidR="000E68AC" w:rsidRDefault="000E68AC" w:rsidP="00D83D73">
            <w:pPr>
              <w:pStyle w:val="TableParagraph"/>
              <w:spacing w:before="1"/>
              <w:ind w:right="16"/>
              <w:rPr>
                <w:sz w:val="12"/>
              </w:rPr>
            </w:pPr>
            <w:r>
              <w:rPr>
                <w:spacing w:val="-5"/>
                <w:sz w:val="12"/>
              </w:rPr>
              <w:t>25</w:t>
            </w:r>
          </w:p>
        </w:tc>
      </w:tr>
      <w:tr w:rsidR="000E68AC" w14:paraId="786CD972" w14:textId="77777777" w:rsidTr="00D83D73">
        <w:trPr>
          <w:trHeight w:val="164"/>
        </w:trPr>
        <w:tc>
          <w:tcPr>
            <w:tcW w:w="8730" w:type="dxa"/>
          </w:tcPr>
          <w:p w14:paraId="07E5D97F" w14:textId="77777777" w:rsidR="000E68AC" w:rsidRDefault="000E68AC" w:rsidP="00D83D73">
            <w:pPr>
              <w:pStyle w:val="TableParagraph"/>
              <w:spacing w:before="0" w:line="130" w:lineRule="exact"/>
              <w:ind w:left="7"/>
              <w:jc w:val="left"/>
              <w:rPr>
                <w:sz w:val="12"/>
              </w:rPr>
            </w:pPr>
            <w:r>
              <w:rPr>
                <w:sz w:val="12"/>
              </w:rPr>
              <w:t xml:space="preserve">1 </w:t>
            </w:r>
            <w:r>
              <w:rPr>
                <w:spacing w:val="-4"/>
                <w:sz w:val="12"/>
              </w:rPr>
              <w:t>inch</w:t>
            </w:r>
          </w:p>
        </w:tc>
        <w:tc>
          <w:tcPr>
            <w:tcW w:w="2355" w:type="dxa"/>
          </w:tcPr>
          <w:p w14:paraId="17D59975" w14:textId="77777777" w:rsidR="000E68AC" w:rsidRDefault="000E68AC" w:rsidP="00D83D73">
            <w:pPr>
              <w:pStyle w:val="TableParagraph"/>
              <w:spacing w:before="0" w:line="130" w:lineRule="exact"/>
              <w:ind w:right="16"/>
              <w:rPr>
                <w:sz w:val="12"/>
              </w:rPr>
            </w:pPr>
            <w:r>
              <w:rPr>
                <w:spacing w:val="-5"/>
                <w:sz w:val="12"/>
              </w:rPr>
              <w:t>30</w:t>
            </w:r>
          </w:p>
        </w:tc>
      </w:tr>
      <w:tr w:rsidR="000E68AC" w14:paraId="2B24AF4A" w14:textId="77777777" w:rsidTr="00D83D73">
        <w:trPr>
          <w:trHeight w:val="180"/>
        </w:trPr>
        <w:tc>
          <w:tcPr>
            <w:tcW w:w="8730" w:type="dxa"/>
          </w:tcPr>
          <w:p w14:paraId="02DED03F" w14:textId="77777777" w:rsidR="000E68AC" w:rsidRDefault="000E68AC" w:rsidP="00D83D73">
            <w:pPr>
              <w:pStyle w:val="TableParagraph"/>
              <w:spacing w:before="0" w:line="172" w:lineRule="auto"/>
              <w:ind w:left="7"/>
              <w:jc w:val="left"/>
              <w:rPr>
                <w:sz w:val="12"/>
              </w:rPr>
            </w:pPr>
            <w:r>
              <w:rPr>
                <w:spacing w:val="-2"/>
                <w:sz w:val="12"/>
              </w:rPr>
              <w:t>Gypsum</w:t>
            </w:r>
            <w:r>
              <w:rPr>
                <w:spacing w:val="3"/>
                <w:sz w:val="12"/>
              </w:rPr>
              <w:t xml:space="preserve"> </w:t>
            </w:r>
            <w:r>
              <w:rPr>
                <w:spacing w:val="-2"/>
                <w:sz w:val="12"/>
              </w:rPr>
              <w:t>sand</w:t>
            </w:r>
            <w:r>
              <w:rPr>
                <w:spacing w:val="4"/>
                <w:sz w:val="12"/>
              </w:rPr>
              <w:t xml:space="preserve"> </w:t>
            </w:r>
            <w:r>
              <w:rPr>
                <w:spacing w:val="-2"/>
                <w:sz w:val="12"/>
              </w:rPr>
              <w:t>plaster</w:t>
            </w:r>
            <w:r>
              <w:rPr>
                <w:spacing w:val="4"/>
                <w:sz w:val="12"/>
              </w:rPr>
              <w:t xml:space="preserve"> </w:t>
            </w:r>
            <w:r>
              <w:rPr>
                <w:spacing w:val="-2"/>
                <w:sz w:val="12"/>
              </w:rPr>
              <w:t>on</w:t>
            </w:r>
            <w:r>
              <w:rPr>
                <w:spacing w:val="-9"/>
                <w:sz w:val="12"/>
              </w:rPr>
              <w:t xml:space="preserve"> </w:t>
            </w:r>
            <w:r>
              <w:rPr>
                <w:spacing w:val="-2"/>
                <w:position w:val="6"/>
                <w:sz w:val="12"/>
              </w:rPr>
              <w:t>3</w:t>
            </w:r>
            <w:r>
              <w:rPr>
                <w:spacing w:val="-2"/>
                <w:sz w:val="12"/>
              </w:rPr>
              <w:t>/</w:t>
            </w:r>
            <w:r>
              <w:rPr>
                <w:spacing w:val="-2"/>
                <w:position w:val="-2"/>
                <w:sz w:val="12"/>
              </w:rPr>
              <w:t>8</w:t>
            </w:r>
            <w:r>
              <w:rPr>
                <w:spacing w:val="-2"/>
                <w:sz w:val="12"/>
              </w:rPr>
              <w:t>-inch</w:t>
            </w:r>
            <w:r>
              <w:rPr>
                <w:spacing w:val="3"/>
                <w:sz w:val="12"/>
              </w:rPr>
              <w:t xml:space="preserve"> </w:t>
            </w:r>
            <w:r>
              <w:rPr>
                <w:spacing w:val="-2"/>
                <w:sz w:val="12"/>
              </w:rPr>
              <w:t>gypsum</w:t>
            </w:r>
            <w:r>
              <w:rPr>
                <w:spacing w:val="4"/>
                <w:sz w:val="12"/>
              </w:rPr>
              <w:t xml:space="preserve"> </w:t>
            </w:r>
            <w:r>
              <w:rPr>
                <w:spacing w:val="-4"/>
                <w:sz w:val="12"/>
              </w:rPr>
              <w:t>lath</w:t>
            </w:r>
          </w:p>
        </w:tc>
        <w:tc>
          <w:tcPr>
            <w:tcW w:w="2355" w:type="dxa"/>
          </w:tcPr>
          <w:p w14:paraId="38E7AEAB" w14:textId="77777777" w:rsidR="000E68AC" w:rsidRDefault="000E68AC" w:rsidP="00D83D73">
            <w:pPr>
              <w:pStyle w:val="TableParagraph"/>
              <w:spacing w:before="0"/>
              <w:ind w:left="0"/>
              <w:jc w:val="left"/>
              <w:rPr>
                <w:rFonts w:ascii="Times New Roman"/>
                <w:sz w:val="12"/>
              </w:rPr>
            </w:pPr>
          </w:p>
        </w:tc>
      </w:tr>
    </w:tbl>
    <w:tbl>
      <w:tblPr>
        <w:tblpPr w:leftFromText="180" w:rightFromText="180" w:vertAnchor="text" w:horzAnchor="margin" w:tblpXSpec="center" w:tblpY="866"/>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730"/>
        <w:gridCol w:w="2355"/>
      </w:tblGrid>
      <w:tr w:rsidR="00694CF9" w14:paraId="3B8936C6" w14:textId="77777777" w:rsidTr="00694CF9">
        <w:trPr>
          <w:trHeight w:val="180"/>
        </w:trPr>
        <w:tc>
          <w:tcPr>
            <w:tcW w:w="8730" w:type="dxa"/>
          </w:tcPr>
          <w:p w14:paraId="5B520B55" w14:textId="77777777" w:rsidR="00694CF9" w:rsidRDefault="00694CF9" w:rsidP="00694CF9">
            <w:pPr>
              <w:pStyle w:val="TableParagraph"/>
              <w:spacing w:before="7"/>
              <w:ind w:left="14"/>
              <w:rPr>
                <w:rFonts w:ascii="Arial"/>
                <w:b/>
                <w:sz w:val="12"/>
              </w:rPr>
            </w:pPr>
            <w:r>
              <w:rPr>
                <w:rFonts w:ascii="Arial"/>
                <w:b/>
                <w:sz w:val="12"/>
              </w:rPr>
              <w:t>FINISH</w:t>
            </w:r>
            <w:r>
              <w:rPr>
                <w:rFonts w:ascii="Arial"/>
                <w:b/>
                <w:spacing w:val="-8"/>
                <w:sz w:val="12"/>
              </w:rPr>
              <w:t xml:space="preserve"> </w:t>
            </w:r>
            <w:r>
              <w:rPr>
                <w:rFonts w:ascii="Arial"/>
                <w:b/>
                <w:spacing w:val="-2"/>
                <w:sz w:val="12"/>
              </w:rPr>
              <w:t>DESCRIPTION</w:t>
            </w:r>
          </w:p>
        </w:tc>
        <w:tc>
          <w:tcPr>
            <w:tcW w:w="2355" w:type="dxa"/>
          </w:tcPr>
          <w:p w14:paraId="75899E42" w14:textId="77777777" w:rsidR="00694CF9" w:rsidRDefault="00694CF9" w:rsidP="00694CF9">
            <w:pPr>
              <w:pStyle w:val="TableParagraph"/>
              <w:spacing w:before="7"/>
              <w:ind w:right="12"/>
              <w:rPr>
                <w:rFonts w:ascii="Arial"/>
                <w:b/>
                <w:sz w:val="12"/>
              </w:rPr>
            </w:pPr>
            <w:r>
              <w:rPr>
                <w:rFonts w:ascii="Arial"/>
                <w:b/>
                <w:sz w:val="12"/>
              </w:rPr>
              <w:t>TIME</w:t>
            </w:r>
            <w:r>
              <w:rPr>
                <w:rFonts w:ascii="Arial"/>
                <w:b/>
                <w:spacing w:val="68"/>
                <w:sz w:val="12"/>
              </w:rPr>
              <w:t xml:space="preserve"> </w:t>
            </w:r>
            <w:r>
              <w:rPr>
                <w:rFonts w:ascii="Arial"/>
                <w:b/>
                <w:spacing w:val="-2"/>
                <w:sz w:val="12"/>
              </w:rPr>
              <w:t>(minutes)</w:t>
            </w:r>
          </w:p>
        </w:tc>
      </w:tr>
      <w:tr w:rsidR="00694CF9" w14:paraId="378479FC" w14:textId="77777777" w:rsidTr="00694CF9">
        <w:trPr>
          <w:trHeight w:val="180"/>
        </w:trPr>
        <w:tc>
          <w:tcPr>
            <w:tcW w:w="8730" w:type="dxa"/>
          </w:tcPr>
          <w:p w14:paraId="1A0719E1" w14:textId="77777777" w:rsidR="00694CF9" w:rsidRDefault="00694CF9" w:rsidP="00694CF9">
            <w:pPr>
              <w:pStyle w:val="TableParagraph"/>
              <w:spacing w:before="0" w:line="172" w:lineRule="auto"/>
              <w:ind w:left="7"/>
              <w:jc w:val="left"/>
              <w:rPr>
                <w:sz w:val="12"/>
              </w:rPr>
            </w:pPr>
            <w:r>
              <w:rPr>
                <w:spacing w:val="-5"/>
                <w:position w:val="6"/>
                <w:sz w:val="12"/>
              </w:rPr>
              <w:t>1</w:t>
            </w:r>
            <w:r>
              <w:rPr>
                <w:spacing w:val="-5"/>
                <w:sz w:val="12"/>
              </w:rPr>
              <w:t>/</w:t>
            </w:r>
            <w:r>
              <w:rPr>
                <w:spacing w:val="-5"/>
                <w:position w:val="-2"/>
                <w:sz w:val="12"/>
              </w:rPr>
              <w:t>2</w:t>
            </w:r>
            <w:r>
              <w:rPr>
                <w:spacing w:val="-4"/>
                <w:position w:val="-2"/>
                <w:sz w:val="12"/>
              </w:rPr>
              <w:t xml:space="preserve"> </w:t>
            </w:r>
            <w:r>
              <w:rPr>
                <w:spacing w:val="-4"/>
                <w:sz w:val="12"/>
              </w:rPr>
              <w:t>inch</w:t>
            </w:r>
          </w:p>
        </w:tc>
        <w:tc>
          <w:tcPr>
            <w:tcW w:w="2355" w:type="dxa"/>
          </w:tcPr>
          <w:p w14:paraId="1D789F50" w14:textId="77777777" w:rsidR="00694CF9" w:rsidRDefault="00694CF9" w:rsidP="00694CF9">
            <w:pPr>
              <w:pStyle w:val="TableParagraph"/>
              <w:ind w:right="16"/>
              <w:rPr>
                <w:sz w:val="12"/>
              </w:rPr>
            </w:pPr>
            <w:r>
              <w:rPr>
                <w:spacing w:val="-5"/>
                <w:sz w:val="12"/>
              </w:rPr>
              <w:t>35</w:t>
            </w:r>
          </w:p>
        </w:tc>
      </w:tr>
      <w:tr w:rsidR="00694CF9" w14:paraId="34683ECF" w14:textId="77777777" w:rsidTr="00694CF9">
        <w:trPr>
          <w:trHeight w:val="172"/>
        </w:trPr>
        <w:tc>
          <w:tcPr>
            <w:tcW w:w="8730" w:type="dxa"/>
          </w:tcPr>
          <w:p w14:paraId="70487BAE" w14:textId="77777777" w:rsidR="00694CF9" w:rsidRDefault="00694CF9" w:rsidP="00694CF9">
            <w:pPr>
              <w:pStyle w:val="TableParagraph"/>
              <w:spacing w:before="0" w:line="172" w:lineRule="auto"/>
              <w:ind w:left="7"/>
              <w:jc w:val="left"/>
              <w:rPr>
                <w:sz w:val="12"/>
              </w:rPr>
            </w:pPr>
            <w:r>
              <w:rPr>
                <w:spacing w:val="-5"/>
                <w:position w:val="6"/>
                <w:sz w:val="12"/>
              </w:rPr>
              <w:t>5</w:t>
            </w:r>
            <w:r>
              <w:rPr>
                <w:spacing w:val="-5"/>
                <w:sz w:val="12"/>
              </w:rPr>
              <w:t>/</w:t>
            </w:r>
            <w:r>
              <w:rPr>
                <w:spacing w:val="-5"/>
                <w:position w:val="-2"/>
                <w:sz w:val="12"/>
              </w:rPr>
              <w:t>8</w:t>
            </w:r>
            <w:r>
              <w:rPr>
                <w:spacing w:val="-4"/>
                <w:position w:val="-2"/>
                <w:sz w:val="12"/>
              </w:rPr>
              <w:t xml:space="preserve"> </w:t>
            </w:r>
            <w:r>
              <w:rPr>
                <w:spacing w:val="-4"/>
                <w:sz w:val="12"/>
              </w:rPr>
              <w:t>inch</w:t>
            </w:r>
          </w:p>
        </w:tc>
        <w:tc>
          <w:tcPr>
            <w:tcW w:w="2355" w:type="dxa"/>
          </w:tcPr>
          <w:p w14:paraId="27BDB8D3" w14:textId="77777777" w:rsidR="00694CF9" w:rsidRDefault="00694CF9" w:rsidP="00694CF9">
            <w:pPr>
              <w:pStyle w:val="TableParagraph"/>
              <w:spacing w:before="1"/>
              <w:ind w:right="16"/>
              <w:rPr>
                <w:sz w:val="12"/>
              </w:rPr>
            </w:pPr>
            <w:r>
              <w:rPr>
                <w:spacing w:val="-5"/>
                <w:sz w:val="12"/>
              </w:rPr>
              <w:t>40</w:t>
            </w:r>
          </w:p>
        </w:tc>
      </w:tr>
      <w:tr w:rsidR="00694CF9" w14:paraId="10994E36" w14:textId="77777777" w:rsidTr="00694CF9">
        <w:trPr>
          <w:trHeight w:val="164"/>
        </w:trPr>
        <w:tc>
          <w:tcPr>
            <w:tcW w:w="8730" w:type="dxa"/>
          </w:tcPr>
          <w:p w14:paraId="1E3E61F8" w14:textId="77777777" w:rsidR="00694CF9" w:rsidRDefault="00694CF9" w:rsidP="00694CF9">
            <w:pPr>
              <w:pStyle w:val="TableParagraph"/>
              <w:spacing w:before="0" w:line="172" w:lineRule="auto"/>
              <w:ind w:left="7"/>
              <w:jc w:val="left"/>
              <w:rPr>
                <w:sz w:val="12"/>
              </w:rPr>
            </w:pPr>
            <w:r>
              <w:rPr>
                <w:spacing w:val="-5"/>
                <w:position w:val="6"/>
                <w:sz w:val="12"/>
              </w:rPr>
              <w:t>3</w:t>
            </w:r>
            <w:r>
              <w:rPr>
                <w:spacing w:val="-5"/>
                <w:sz w:val="12"/>
              </w:rPr>
              <w:t>/</w:t>
            </w:r>
            <w:r>
              <w:rPr>
                <w:spacing w:val="-5"/>
                <w:position w:val="-2"/>
                <w:sz w:val="12"/>
              </w:rPr>
              <w:t>4</w:t>
            </w:r>
            <w:r>
              <w:rPr>
                <w:spacing w:val="-4"/>
                <w:position w:val="-2"/>
                <w:sz w:val="12"/>
              </w:rPr>
              <w:t xml:space="preserve"> </w:t>
            </w:r>
            <w:r>
              <w:rPr>
                <w:spacing w:val="-4"/>
                <w:sz w:val="12"/>
              </w:rPr>
              <w:t>inch</w:t>
            </w:r>
          </w:p>
        </w:tc>
        <w:tc>
          <w:tcPr>
            <w:tcW w:w="2355" w:type="dxa"/>
          </w:tcPr>
          <w:p w14:paraId="5A41279B" w14:textId="77777777" w:rsidR="00694CF9" w:rsidRDefault="00694CF9" w:rsidP="00694CF9">
            <w:pPr>
              <w:pStyle w:val="TableParagraph"/>
              <w:spacing w:before="0" w:line="130" w:lineRule="exact"/>
              <w:ind w:right="16"/>
              <w:rPr>
                <w:sz w:val="12"/>
              </w:rPr>
            </w:pPr>
            <w:r>
              <w:rPr>
                <w:spacing w:val="-5"/>
                <w:sz w:val="12"/>
              </w:rPr>
              <w:t>50</w:t>
            </w:r>
          </w:p>
        </w:tc>
      </w:tr>
      <w:tr w:rsidR="00694CF9" w14:paraId="4DBE2019" w14:textId="77777777" w:rsidTr="00694CF9">
        <w:trPr>
          <w:trHeight w:val="157"/>
        </w:trPr>
        <w:tc>
          <w:tcPr>
            <w:tcW w:w="8730" w:type="dxa"/>
          </w:tcPr>
          <w:p w14:paraId="645A2C7B" w14:textId="77777777" w:rsidR="00694CF9" w:rsidRDefault="00694CF9" w:rsidP="00694CF9">
            <w:pPr>
              <w:pStyle w:val="TableParagraph"/>
              <w:spacing w:before="0" w:line="122" w:lineRule="exact"/>
              <w:ind w:left="7"/>
              <w:jc w:val="left"/>
              <w:rPr>
                <w:sz w:val="12"/>
              </w:rPr>
            </w:pPr>
            <w:r>
              <w:rPr>
                <w:sz w:val="12"/>
              </w:rPr>
              <w:t>Gypsum</w:t>
            </w:r>
            <w:r>
              <w:rPr>
                <w:spacing w:val="-5"/>
                <w:sz w:val="12"/>
              </w:rPr>
              <w:t xml:space="preserve"> </w:t>
            </w:r>
            <w:r>
              <w:rPr>
                <w:sz w:val="12"/>
              </w:rPr>
              <w:t>sand</w:t>
            </w:r>
            <w:r>
              <w:rPr>
                <w:spacing w:val="-4"/>
                <w:sz w:val="12"/>
              </w:rPr>
              <w:t xml:space="preserve"> </w:t>
            </w:r>
            <w:r>
              <w:rPr>
                <w:sz w:val="12"/>
              </w:rPr>
              <w:t>plaster</w:t>
            </w:r>
            <w:r>
              <w:rPr>
                <w:spacing w:val="-4"/>
                <w:sz w:val="12"/>
              </w:rPr>
              <w:t xml:space="preserve"> </w:t>
            </w:r>
            <w:r>
              <w:rPr>
                <w:sz w:val="12"/>
              </w:rPr>
              <w:t>on</w:t>
            </w:r>
            <w:r>
              <w:rPr>
                <w:spacing w:val="-4"/>
                <w:sz w:val="12"/>
              </w:rPr>
              <w:t xml:space="preserve"> </w:t>
            </w:r>
            <w:r>
              <w:rPr>
                <w:sz w:val="12"/>
              </w:rPr>
              <w:t>metal</w:t>
            </w:r>
            <w:r>
              <w:rPr>
                <w:spacing w:val="-4"/>
                <w:sz w:val="12"/>
              </w:rPr>
              <w:t xml:space="preserve"> lath</w:t>
            </w:r>
          </w:p>
        </w:tc>
        <w:tc>
          <w:tcPr>
            <w:tcW w:w="2355" w:type="dxa"/>
          </w:tcPr>
          <w:p w14:paraId="726953BB" w14:textId="77777777" w:rsidR="00694CF9" w:rsidRDefault="00694CF9" w:rsidP="00694CF9">
            <w:pPr>
              <w:pStyle w:val="TableParagraph"/>
              <w:spacing w:before="0"/>
              <w:ind w:left="0"/>
              <w:jc w:val="left"/>
              <w:rPr>
                <w:rFonts w:ascii="Times New Roman"/>
                <w:sz w:val="10"/>
              </w:rPr>
            </w:pPr>
          </w:p>
        </w:tc>
      </w:tr>
      <w:tr w:rsidR="00694CF9" w14:paraId="76685BE4" w14:textId="77777777" w:rsidTr="00694CF9">
        <w:trPr>
          <w:trHeight w:val="180"/>
        </w:trPr>
        <w:tc>
          <w:tcPr>
            <w:tcW w:w="8730" w:type="dxa"/>
          </w:tcPr>
          <w:p w14:paraId="11E23FF8" w14:textId="77777777" w:rsidR="00694CF9" w:rsidRDefault="00694CF9" w:rsidP="00694CF9">
            <w:pPr>
              <w:pStyle w:val="TableParagraph"/>
              <w:spacing w:before="0" w:line="172" w:lineRule="auto"/>
              <w:ind w:left="7"/>
              <w:jc w:val="left"/>
              <w:rPr>
                <w:sz w:val="12"/>
              </w:rPr>
            </w:pPr>
            <w:r>
              <w:rPr>
                <w:spacing w:val="-5"/>
                <w:position w:val="6"/>
                <w:sz w:val="12"/>
              </w:rPr>
              <w:t>3</w:t>
            </w:r>
            <w:r>
              <w:rPr>
                <w:spacing w:val="-5"/>
                <w:sz w:val="12"/>
              </w:rPr>
              <w:t>/</w:t>
            </w:r>
            <w:r>
              <w:rPr>
                <w:spacing w:val="-5"/>
                <w:position w:val="-2"/>
                <w:sz w:val="12"/>
              </w:rPr>
              <w:t>4</w:t>
            </w:r>
            <w:r>
              <w:rPr>
                <w:spacing w:val="-4"/>
                <w:position w:val="-2"/>
                <w:sz w:val="12"/>
              </w:rPr>
              <w:t xml:space="preserve"> </w:t>
            </w:r>
            <w:r>
              <w:rPr>
                <w:spacing w:val="-4"/>
                <w:sz w:val="12"/>
              </w:rPr>
              <w:t>inch</w:t>
            </w:r>
          </w:p>
        </w:tc>
        <w:tc>
          <w:tcPr>
            <w:tcW w:w="2355" w:type="dxa"/>
          </w:tcPr>
          <w:p w14:paraId="2FBCBB40" w14:textId="77777777" w:rsidR="00694CF9" w:rsidRDefault="00694CF9" w:rsidP="00694CF9">
            <w:pPr>
              <w:pStyle w:val="TableParagraph"/>
              <w:ind w:right="16"/>
              <w:rPr>
                <w:sz w:val="12"/>
              </w:rPr>
            </w:pPr>
            <w:r>
              <w:rPr>
                <w:spacing w:val="-5"/>
                <w:sz w:val="12"/>
              </w:rPr>
              <w:t>50</w:t>
            </w:r>
          </w:p>
        </w:tc>
      </w:tr>
      <w:tr w:rsidR="00694CF9" w14:paraId="3F924870" w14:textId="77777777" w:rsidTr="00694CF9">
        <w:trPr>
          <w:trHeight w:val="172"/>
        </w:trPr>
        <w:tc>
          <w:tcPr>
            <w:tcW w:w="8730" w:type="dxa"/>
          </w:tcPr>
          <w:p w14:paraId="1C9A2B46" w14:textId="77777777" w:rsidR="00694CF9" w:rsidRDefault="00694CF9" w:rsidP="00694CF9">
            <w:pPr>
              <w:pStyle w:val="TableParagraph"/>
              <w:spacing w:before="0" w:line="172" w:lineRule="auto"/>
              <w:ind w:left="7"/>
              <w:jc w:val="left"/>
              <w:rPr>
                <w:sz w:val="12"/>
              </w:rPr>
            </w:pPr>
            <w:r>
              <w:rPr>
                <w:spacing w:val="-5"/>
                <w:position w:val="6"/>
                <w:sz w:val="12"/>
              </w:rPr>
              <w:t>7</w:t>
            </w:r>
            <w:r>
              <w:rPr>
                <w:spacing w:val="-5"/>
                <w:sz w:val="12"/>
              </w:rPr>
              <w:t>/</w:t>
            </w:r>
            <w:r>
              <w:rPr>
                <w:spacing w:val="-5"/>
                <w:position w:val="-2"/>
                <w:sz w:val="12"/>
              </w:rPr>
              <w:t>8</w:t>
            </w:r>
            <w:r>
              <w:rPr>
                <w:spacing w:val="-4"/>
                <w:position w:val="-2"/>
                <w:sz w:val="12"/>
              </w:rPr>
              <w:t xml:space="preserve"> </w:t>
            </w:r>
            <w:r>
              <w:rPr>
                <w:spacing w:val="-4"/>
                <w:sz w:val="12"/>
              </w:rPr>
              <w:t>inch</w:t>
            </w:r>
          </w:p>
        </w:tc>
        <w:tc>
          <w:tcPr>
            <w:tcW w:w="2355" w:type="dxa"/>
          </w:tcPr>
          <w:p w14:paraId="617AD034" w14:textId="77777777" w:rsidR="00694CF9" w:rsidRDefault="00694CF9" w:rsidP="00694CF9">
            <w:pPr>
              <w:pStyle w:val="TableParagraph"/>
              <w:spacing w:before="1"/>
              <w:ind w:right="16"/>
              <w:rPr>
                <w:sz w:val="12"/>
              </w:rPr>
            </w:pPr>
            <w:r>
              <w:rPr>
                <w:spacing w:val="-5"/>
                <w:sz w:val="12"/>
              </w:rPr>
              <w:t>60</w:t>
            </w:r>
          </w:p>
        </w:tc>
      </w:tr>
      <w:tr w:rsidR="00694CF9" w14:paraId="6AC1C094" w14:textId="77777777" w:rsidTr="00694CF9">
        <w:trPr>
          <w:trHeight w:val="164"/>
        </w:trPr>
        <w:tc>
          <w:tcPr>
            <w:tcW w:w="8730" w:type="dxa"/>
          </w:tcPr>
          <w:p w14:paraId="69F1B997" w14:textId="77777777" w:rsidR="00694CF9" w:rsidRDefault="00694CF9" w:rsidP="00694CF9">
            <w:pPr>
              <w:pStyle w:val="TableParagraph"/>
              <w:spacing w:before="0" w:line="130" w:lineRule="exact"/>
              <w:ind w:left="7"/>
              <w:jc w:val="left"/>
              <w:rPr>
                <w:sz w:val="12"/>
              </w:rPr>
            </w:pPr>
            <w:r>
              <w:rPr>
                <w:sz w:val="12"/>
              </w:rPr>
              <w:t xml:space="preserve">1 </w:t>
            </w:r>
            <w:r>
              <w:rPr>
                <w:spacing w:val="-4"/>
                <w:sz w:val="12"/>
              </w:rPr>
              <w:t>inch</w:t>
            </w:r>
          </w:p>
        </w:tc>
        <w:tc>
          <w:tcPr>
            <w:tcW w:w="2355" w:type="dxa"/>
          </w:tcPr>
          <w:p w14:paraId="7969CBF0" w14:textId="77777777" w:rsidR="00694CF9" w:rsidRDefault="00694CF9" w:rsidP="00694CF9">
            <w:pPr>
              <w:pStyle w:val="TableParagraph"/>
              <w:spacing w:before="0" w:line="130" w:lineRule="exact"/>
              <w:ind w:right="16"/>
              <w:rPr>
                <w:sz w:val="12"/>
              </w:rPr>
            </w:pPr>
            <w:r>
              <w:rPr>
                <w:spacing w:val="-5"/>
                <w:sz w:val="12"/>
              </w:rPr>
              <w:t>80</w:t>
            </w:r>
          </w:p>
        </w:tc>
      </w:tr>
    </w:tbl>
    <w:p w14:paraId="39657A35" w14:textId="77777777" w:rsidR="000E68AC" w:rsidRDefault="000E68AC" w:rsidP="000E68AC">
      <w:pPr>
        <w:rPr>
          <w:rFonts w:ascii="Times New Roman"/>
          <w:sz w:val="12"/>
        </w:rPr>
        <w:sectPr w:rsidR="000E68AC" w:rsidSect="000E68AC">
          <w:pgSz w:w="12240" w:h="15840"/>
          <w:pgMar w:top="820" w:right="420" w:bottom="899" w:left="380" w:header="720" w:footer="720" w:gutter="0"/>
          <w:cols w:space="720"/>
        </w:sectPr>
      </w:pPr>
    </w:p>
    <w:p w14:paraId="0940C66A" w14:textId="77777777" w:rsidR="000E68AC" w:rsidRDefault="000E68AC" w:rsidP="000E68AC">
      <w:pPr>
        <w:pStyle w:val="BodyText"/>
        <w:spacing w:before="2"/>
        <w:rPr>
          <w:rFonts w:ascii="Arial"/>
          <w:b/>
        </w:rPr>
      </w:pPr>
    </w:p>
    <w:p w14:paraId="150874B4" w14:textId="77777777" w:rsidR="000E68AC" w:rsidRDefault="000E68AC" w:rsidP="00694CF9">
      <w:pPr>
        <w:pStyle w:val="BodyText"/>
        <w:ind w:left="720"/>
      </w:pPr>
      <w:r>
        <w:t>For</w:t>
      </w:r>
      <w:r>
        <w:rPr>
          <w:spacing w:val="-1"/>
        </w:rPr>
        <w:t xml:space="preserve"> </w:t>
      </w:r>
      <w:r>
        <w:t>SI: 1</w:t>
      </w:r>
      <w:r>
        <w:rPr>
          <w:spacing w:val="-1"/>
        </w:rPr>
        <w:t xml:space="preserve"> </w:t>
      </w:r>
      <w:r>
        <w:t>inch =</w:t>
      </w:r>
      <w:r>
        <w:rPr>
          <w:spacing w:val="-1"/>
        </w:rPr>
        <w:t xml:space="preserve"> </w:t>
      </w:r>
      <w:r>
        <w:t xml:space="preserve">25.4 </w:t>
      </w:r>
      <w:r>
        <w:rPr>
          <w:spacing w:val="-5"/>
        </w:rPr>
        <w:t>mm.</w:t>
      </w:r>
    </w:p>
    <w:p w14:paraId="0071D21B" w14:textId="77777777" w:rsidR="000E68AC" w:rsidRPr="00817CCB" w:rsidRDefault="000E68AC" w:rsidP="00694CF9">
      <w:pPr>
        <w:tabs>
          <w:tab w:val="left" w:pos="894"/>
        </w:tabs>
        <w:spacing w:before="156"/>
        <w:ind w:left="1064" w:hanging="344"/>
        <w:rPr>
          <w:sz w:val="18"/>
        </w:rPr>
      </w:pPr>
      <w:r>
        <w:rPr>
          <w:w w:val="99"/>
          <w:sz w:val="18"/>
          <w:szCs w:val="18"/>
          <w:u w:val="single" w:color="000000"/>
        </w:rPr>
        <w:t>a.</w:t>
      </w:r>
      <w:r>
        <w:rPr>
          <w:w w:val="99"/>
          <w:sz w:val="18"/>
          <w:szCs w:val="18"/>
          <w:u w:val="single" w:color="000000"/>
        </w:rPr>
        <w:tab/>
      </w:r>
      <w:r w:rsidRPr="00817CCB">
        <w:rPr>
          <w:sz w:val="18"/>
          <w:u w:val="single"/>
        </w:rPr>
        <w:t>This</w:t>
      </w:r>
      <w:r w:rsidRPr="00817CCB">
        <w:rPr>
          <w:spacing w:val="-5"/>
          <w:sz w:val="18"/>
          <w:u w:val="single"/>
        </w:rPr>
        <w:t xml:space="preserve"> </w:t>
      </w:r>
      <w:r w:rsidRPr="00817CCB">
        <w:rPr>
          <w:sz w:val="18"/>
          <w:u w:val="single"/>
        </w:rPr>
        <w:t>table</w:t>
      </w:r>
      <w:r w:rsidRPr="00817CCB">
        <w:rPr>
          <w:spacing w:val="-4"/>
          <w:sz w:val="18"/>
          <w:u w:val="single"/>
        </w:rPr>
        <w:t xml:space="preserve"> </w:t>
      </w:r>
      <w:r w:rsidRPr="00817CCB">
        <w:rPr>
          <w:sz w:val="18"/>
          <w:u w:val="single"/>
        </w:rPr>
        <w:t>applies</w:t>
      </w:r>
      <w:r w:rsidRPr="00817CCB">
        <w:rPr>
          <w:spacing w:val="-4"/>
          <w:sz w:val="18"/>
          <w:u w:val="single"/>
        </w:rPr>
        <w:t xml:space="preserve"> </w:t>
      </w:r>
      <w:r w:rsidRPr="00817CCB">
        <w:rPr>
          <w:sz w:val="18"/>
          <w:u w:val="single"/>
        </w:rPr>
        <w:t>to</w:t>
      </w:r>
      <w:r w:rsidRPr="00817CCB">
        <w:rPr>
          <w:spacing w:val="-4"/>
          <w:sz w:val="18"/>
          <w:u w:val="single"/>
        </w:rPr>
        <w:t xml:space="preserve"> </w:t>
      </w:r>
      <w:r w:rsidRPr="00817CCB">
        <w:rPr>
          <w:sz w:val="18"/>
          <w:u w:val="single"/>
        </w:rPr>
        <w:t>precast</w:t>
      </w:r>
      <w:r w:rsidRPr="00817CCB">
        <w:rPr>
          <w:spacing w:val="-4"/>
          <w:sz w:val="18"/>
          <w:u w:val="single"/>
        </w:rPr>
        <w:t xml:space="preserve"> </w:t>
      </w:r>
      <w:r w:rsidRPr="00817CCB">
        <w:rPr>
          <w:sz w:val="18"/>
          <w:u w:val="single"/>
        </w:rPr>
        <w:t>concrete,</w:t>
      </w:r>
      <w:r w:rsidRPr="00817CCB">
        <w:rPr>
          <w:spacing w:val="-4"/>
          <w:sz w:val="18"/>
          <w:u w:val="single"/>
        </w:rPr>
        <w:t xml:space="preserve"> </w:t>
      </w:r>
      <w:r w:rsidRPr="00817CCB">
        <w:rPr>
          <w:sz w:val="18"/>
          <w:u w:val="single"/>
        </w:rPr>
        <w:t>cast-in-place</w:t>
      </w:r>
      <w:r w:rsidRPr="00817CCB">
        <w:rPr>
          <w:spacing w:val="-4"/>
          <w:sz w:val="18"/>
          <w:u w:val="single"/>
        </w:rPr>
        <w:t xml:space="preserve"> </w:t>
      </w:r>
      <w:r w:rsidRPr="00817CCB">
        <w:rPr>
          <w:sz w:val="18"/>
          <w:u w:val="single"/>
        </w:rPr>
        <w:t>concrete,</w:t>
      </w:r>
      <w:r w:rsidRPr="00817CCB">
        <w:rPr>
          <w:spacing w:val="-4"/>
          <w:sz w:val="18"/>
          <w:u w:val="single"/>
        </w:rPr>
        <w:t xml:space="preserve"> </w:t>
      </w:r>
      <w:r w:rsidRPr="00817CCB">
        <w:rPr>
          <w:sz w:val="18"/>
          <w:u w:val="single"/>
        </w:rPr>
        <w:t>or</w:t>
      </w:r>
      <w:r w:rsidRPr="00817CCB">
        <w:rPr>
          <w:spacing w:val="-4"/>
          <w:sz w:val="18"/>
          <w:u w:val="single"/>
        </w:rPr>
        <w:t xml:space="preserve"> </w:t>
      </w:r>
      <w:r w:rsidRPr="00817CCB">
        <w:rPr>
          <w:sz w:val="18"/>
          <w:u w:val="single"/>
        </w:rPr>
        <w:t>masonry</w:t>
      </w:r>
      <w:r w:rsidRPr="00817CCB">
        <w:rPr>
          <w:spacing w:val="-4"/>
          <w:sz w:val="18"/>
          <w:u w:val="single"/>
        </w:rPr>
        <w:t xml:space="preserve"> </w:t>
      </w:r>
      <w:r w:rsidRPr="00817CCB">
        <w:rPr>
          <w:spacing w:val="-2"/>
          <w:sz w:val="18"/>
          <w:u w:val="single"/>
        </w:rPr>
        <w:t>walls</w:t>
      </w:r>
      <w:r w:rsidRPr="00817CCB">
        <w:rPr>
          <w:spacing w:val="-2"/>
          <w:sz w:val="18"/>
        </w:rPr>
        <w:t>.</w:t>
      </w:r>
    </w:p>
    <w:p w14:paraId="29961430" w14:textId="77777777" w:rsidR="000E68AC" w:rsidRPr="00817CCB" w:rsidRDefault="000E68AC" w:rsidP="00694CF9">
      <w:pPr>
        <w:tabs>
          <w:tab w:val="left" w:pos="894"/>
        </w:tabs>
        <w:spacing w:before="171"/>
        <w:ind w:left="1064" w:hanging="344"/>
        <w:rPr>
          <w:sz w:val="18"/>
        </w:rPr>
      </w:pPr>
      <w:r>
        <w:rPr>
          <w:w w:val="99"/>
          <w:sz w:val="18"/>
          <w:szCs w:val="18"/>
          <w:u w:val="single" w:color="000000"/>
        </w:rPr>
        <w:t>b.</w:t>
      </w:r>
      <w:r>
        <w:rPr>
          <w:w w:val="99"/>
          <w:sz w:val="18"/>
          <w:szCs w:val="18"/>
          <w:u w:val="single" w:color="000000"/>
        </w:rPr>
        <w:tab/>
      </w:r>
      <w:r w:rsidRPr="00817CCB">
        <w:rPr>
          <w:sz w:val="18"/>
          <w:u w:val="single"/>
        </w:rPr>
        <w:t>The</w:t>
      </w:r>
      <w:r w:rsidRPr="00817CCB">
        <w:rPr>
          <w:spacing w:val="-3"/>
          <w:sz w:val="18"/>
          <w:u w:val="single"/>
        </w:rPr>
        <w:t xml:space="preserve"> </w:t>
      </w:r>
      <w:r w:rsidRPr="00817CCB">
        <w:rPr>
          <w:sz w:val="18"/>
          <w:u w:val="single"/>
        </w:rPr>
        <w:t>time</w:t>
      </w:r>
      <w:r w:rsidRPr="00817CCB">
        <w:rPr>
          <w:spacing w:val="-2"/>
          <w:sz w:val="18"/>
          <w:u w:val="single"/>
        </w:rPr>
        <w:t xml:space="preserve"> </w:t>
      </w:r>
      <w:r w:rsidRPr="00817CCB">
        <w:rPr>
          <w:sz w:val="18"/>
          <w:u w:val="single"/>
        </w:rPr>
        <w:t>assigned</w:t>
      </w:r>
      <w:r w:rsidRPr="00817CCB">
        <w:rPr>
          <w:spacing w:val="-2"/>
          <w:sz w:val="18"/>
          <w:u w:val="single"/>
        </w:rPr>
        <w:t xml:space="preserve"> </w:t>
      </w:r>
      <w:r w:rsidRPr="00817CCB">
        <w:rPr>
          <w:sz w:val="18"/>
          <w:u w:val="single"/>
        </w:rPr>
        <w:t>is</w:t>
      </w:r>
      <w:r w:rsidRPr="00817CCB">
        <w:rPr>
          <w:spacing w:val="-2"/>
          <w:sz w:val="18"/>
          <w:u w:val="single"/>
        </w:rPr>
        <w:t xml:space="preserve"> </w:t>
      </w:r>
      <w:r w:rsidRPr="00817CCB">
        <w:rPr>
          <w:sz w:val="18"/>
          <w:u w:val="single"/>
        </w:rPr>
        <w:t>not</w:t>
      </w:r>
      <w:r w:rsidRPr="00817CCB">
        <w:rPr>
          <w:spacing w:val="-2"/>
          <w:sz w:val="18"/>
          <w:u w:val="single"/>
        </w:rPr>
        <w:t xml:space="preserve"> </w:t>
      </w:r>
      <w:r w:rsidRPr="00817CCB">
        <w:rPr>
          <w:sz w:val="18"/>
          <w:u w:val="single"/>
        </w:rPr>
        <w:t>a</w:t>
      </w:r>
      <w:r w:rsidRPr="00817CCB">
        <w:rPr>
          <w:spacing w:val="-3"/>
          <w:sz w:val="18"/>
          <w:u w:val="single"/>
        </w:rPr>
        <w:t xml:space="preserve"> </w:t>
      </w:r>
      <w:r w:rsidRPr="00817CCB">
        <w:rPr>
          <w:sz w:val="18"/>
          <w:u w:val="single"/>
        </w:rPr>
        <w:t>finish</w:t>
      </w:r>
      <w:r w:rsidRPr="00817CCB">
        <w:rPr>
          <w:spacing w:val="-2"/>
          <w:sz w:val="18"/>
          <w:u w:val="single"/>
        </w:rPr>
        <w:t xml:space="preserve"> rating</w:t>
      </w:r>
      <w:r w:rsidRPr="00817CCB">
        <w:rPr>
          <w:spacing w:val="-2"/>
          <w:sz w:val="18"/>
        </w:rPr>
        <w:t>.</w:t>
      </w:r>
    </w:p>
    <w:p w14:paraId="7D91445F" w14:textId="77777777" w:rsidR="000E68AC" w:rsidRDefault="000E68AC" w:rsidP="00694CF9">
      <w:pPr>
        <w:pStyle w:val="BodyText"/>
        <w:spacing w:before="172" w:line="319" w:lineRule="auto"/>
        <w:ind w:left="1064" w:right="270" w:hanging="345"/>
      </w:pPr>
      <w:r>
        <w:rPr>
          <w:strike/>
        </w:rPr>
        <w:t>a</w:t>
      </w:r>
      <w:r>
        <w:rPr>
          <w:u w:val="single"/>
        </w:rPr>
        <w:t>c</w:t>
      </w:r>
      <w:r>
        <w:t>.</w:t>
      </w:r>
      <w:r>
        <w:rPr>
          <w:spacing w:val="40"/>
        </w:rPr>
        <w:t xml:space="preserve"> </w:t>
      </w:r>
      <w:r>
        <w:t xml:space="preserve">The actual thickness of Portland cement-sand plaster, </w:t>
      </w:r>
      <w:proofErr w:type="gramStart"/>
      <w:r>
        <w:t>provided that</w:t>
      </w:r>
      <w:proofErr w:type="gramEnd"/>
      <w:r>
        <w:t xml:space="preserve"> it is</w:t>
      </w:r>
      <w:r>
        <w:rPr>
          <w:vertAlign w:val="superscript"/>
        </w:rPr>
        <w:t>5</w:t>
      </w:r>
      <w:r>
        <w:t>/</w:t>
      </w:r>
      <w:r>
        <w:rPr>
          <w:vertAlign w:val="subscript"/>
        </w:rPr>
        <w:t>8</w:t>
      </w:r>
      <w:r>
        <w:t xml:space="preserve"> inch or less in thickness, shall be permitted to be included in determining the equivalent thickness of the masonry for use in Table 722.3.2.</w:t>
      </w:r>
    </w:p>
    <w:p w14:paraId="023155DA" w14:textId="77777777" w:rsidR="00921569" w:rsidRPr="00AC6C25" w:rsidRDefault="00921569" w:rsidP="00921569">
      <w:pPr>
        <w:autoSpaceDE w:val="0"/>
        <w:autoSpaceDN w:val="0"/>
        <w:adjustRightInd w:val="0"/>
        <w:spacing w:after="0" w:afterAutospacing="0"/>
        <w:ind w:firstLine="0"/>
        <w:rPr>
          <w:rFonts w:ascii="Arial" w:hAnsi="Arial" w:cs="Arial"/>
          <w:bCs/>
        </w:rPr>
      </w:pPr>
    </w:p>
    <w:p w14:paraId="39B73495" w14:textId="79ABD819" w:rsidR="00921569" w:rsidRPr="00B85356" w:rsidRDefault="00921569" w:rsidP="00921569">
      <w:pPr>
        <w:autoSpaceDE w:val="0"/>
        <w:autoSpaceDN w:val="0"/>
        <w:adjustRightInd w:val="0"/>
        <w:spacing w:after="0" w:afterAutospacing="0"/>
        <w:ind w:firstLine="0"/>
        <w:rPr>
          <w:rFonts w:ascii="Arial" w:hAnsi="Arial" w:cs="Arial"/>
          <w:b/>
          <w:color w:val="FF0000"/>
          <w:u w:val="single"/>
        </w:rPr>
      </w:pPr>
      <w:r w:rsidRPr="00B85356">
        <w:rPr>
          <w:rFonts w:ascii="Arial" w:hAnsi="Arial" w:cs="Arial"/>
          <w:b/>
          <w:color w:val="FF0000"/>
          <w:u w:val="single"/>
        </w:rPr>
        <w:t>(</w:t>
      </w:r>
      <w:r w:rsidR="000E68AC" w:rsidRPr="00B85356">
        <w:rPr>
          <w:rFonts w:ascii="Arial" w:hAnsi="Arial" w:cs="Arial"/>
          <w:b/>
          <w:color w:val="FF0000"/>
          <w:u w:val="single"/>
        </w:rPr>
        <w:t>F10860 / FS102-21 AMPC1</w:t>
      </w:r>
      <w:r w:rsidRPr="00B85356">
        <w:rPr>
          <w:rFonts w:ascii="Arial" w:hAnsi="Arial" w:cs="Arial"/>
          <w:b/>
          <w:color w:val="FF0000"/>
          <w:u w:val="single"/>
        </w:rPr>
        <w:t>)</w:t>
      </w:r>
    </w:p>
    <w:p w14:paraId="58E9A33B" w14:textId="77777777" w:rsidR="000E68AC" w:rsidRDefault="000E68AC" w:rsidP="000E68AC">
      <w:pPr>
        <w:autoSpaceDE w:val="0"/>
        <w:autoSpaceDN w:val="0"/>
        <w:adjustRightInd w:val="0"/>
        <w:spacing w:after="0" w:afterAutospacing="0"/>
        <w:ind w:firstLine="0"/>
        <w:rPr>
          <w:rFonts w:ascii="Arial" w:hAnsi="Arial" w:cs="Arial"/>
          <w:bCs/>
        </w:rPr>
      </w:pPr>
    </w:p>
    <w:p w14:paraId="5DB89243" w14:textId="77777777" w:rsidR="006761BF" w:rsidRDefault="006761BF" w:rsidP="00694CF9"/>
    <w:p w14:paraId="221353D0" w14:textId="77777777" w:rsidR="006761BF" w:rsidRDefault="006761BF" w:rsidP="00694CF9"/>
    <w:p w14:paraId="56B6FB12" w14:textId="0CCFFC6B" w:rsidR="00510C1B" w:rsidRDefault="00510C1B" w:rsidP="00694CF9">
      <w:r>
        <w:t>Revise</w:t>
      </w:r>
      <w:r>
        <w:rPr>
          <w:spacing w:val="-5"/>
        </w:rPr>
        <w:t xml:space="preserve"> </w:t>
      </w:r>
      <w:r>
        <w:t>as</w:t>
      </w:r>
      <w:r>
        <w:rPr>
          <w:spacing w:val="-5"/>
        </w:rPr>
        <w:t xml:space="preserve"> </w:t>
      </w:r>
      <w:r>
        <w:rPr>
          <w:spacing w:val="-2"/>
        </w:rPr>
        <w:t>follows:</w:t>
      </w:r>
    </w:p>
    <w:p w14:paraId="44CACDA9" w14:textId="77777777" w:rsidR="00510C1B" w:rsidRDefault="00510C1B" w:rsidP="00510C1B">
      <w:pPr>
        <w:pStyle w:val="BodyText"/>
        <w:spacing w:before="68"/>
        <w:rPr>
          <w:rFonts w:ascii="Arial"/>
          <w:b/>
          <w:sz w:val="20"/>
        </w:rPr>
      </w:pPr>
      <w:r>
        <w:rPr>
          <w:noProof/>
        </w:rPr>
        <w:drawing>
          <wp:anchor distT="0" distB="0" distL="0" distR="0" simplePos="0" relativeHeight="251759616" behindDoc="1" locked="0" layoutInCell="1" allowOverlap="1" wp14:anchorId="354ACB8A" wp14:editId="116F44E1">
            <wp:simplePos x="0" y="0"/>
            <wp:positionH relativeFrom="page">
              <wp:posOffset>2743143</wp:posOffset>
            </wp:positionH>
            <wp:positionV relativeFrom="paragraph">
              <wp:posOffset>204720</wp:posOffset>
            </wp:positionV>
            <wp:extent cx="2287144" cy="1593056"/>
            <wp:effectExtent l="0" t="0" r="0" b="0"/>
            <wp:wrapTopAndBottom/>
            <wp:docPr id="875" name="Image 8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5" name="Image 875"/>
                    <pic:cNvPicPr/>
                  </pic:nvPicPr>
                  <pic:blipFill>
                    <a:blip r:embed="rId16" cstate="print"/>
                    <a:stretch>
                      <a:fillRect/>
                    </a:stretch>
                  </pic:blipFill>
                  <pic:spPr>
                    <a:xfrm>
                      <a:off x="0" y="0"/>
                      <a:ext cx="2287144" cy="1593056"/>
                    </a:xfrm>
                    <a:prstGeom prst="rect">
                      <a:avLst/>
                    </a:prstGeom>
                  </pic:spPr>
                </pic:pic>
              </a:graphicData>
            </a:graphic>
          </wp:anchor>
        </w:drawing>
      </w:r>
    </w:p>
    <w:p w14:paraId="3340AA5B" w14:textId="77777777" w:rsidR="00510C1B" w:rsidRDefault="00510C1B" w:rsidP="00694CF9">
      <w:pPr>
        <w:pStyle w:val="BodyText"/>
        <w:spacing w:before="10"/>
        <w:ind w:left="720"/>
      </w:pPr>
      <w:r>
        <w:t>For</w:t>
      </w:r>
      <w:r>
        <w:rPr>
          <w:spacing w:val="-1"/>
        </w:rPr>
        <w:t xml:space="preserve"> </w:t>
      </w:r>
      <w:r>
        <w:t>SI:</w:t>
      </w:r>
      <w:r>
        <w:rPr>
          <w:spacing w:val="-1"/>
        </w:rPr>
        <w:t xml:space="preserve"> </w:t>
      </w:r>
      <w:r>
        <w:t>1 inch</w:t>
      </w:r>
      <w:r>
        <w:rPr>
          <w:spacing w:val="-1"/>
        </w:rPr>
        <w:t xml:space="preserve"> </w:t>
      </w:r>
      <w:r>
        <w:t>= 25.4</w:t>
      </w:r>
      <w:r>
        <w:rPr>
          <w:spacing w:val="-1"/>
        </w:rPr>
        <w:t xml:space="preserve"> </w:t>
      </w:r>
      <w:r>
        <w:t>mm, 1</w:t>
      </w:r>
      <w:r>
        <w:rPr>
          <w:spacing w:val="-1"/>
        </w:rPr>
        <w:t xml:space="preserve"> </w:t>
      </w:r>
      <w:r>
        <w:t>foot</w:t>
      </w:r>
      <w:r>
        <w:rPr>
          <w:spacing w:val="-1"/>
        </w:rPr>
        <w:t xml:space="preserve"> </w:t>
      </w:r>
      <w:r>
        <w:t>= 305</w:t>
      </w:r>
      <w:r>
        <w:rPr>
          <w:spacing w:val="-1"/>
        </w:rPr>
        <w:t xml:space="preserve"> </w:t>
      </w:r>
      <w:r>
        <w:rPr>
          <w:spacing w:val="-5"/>
        </w:rPr>
        <w:t>mm.</w:t>
      </w:r>
    </w:p>
    <w:p w14:paraId="52D4365B" w14:textId="77777777" w:rsidR="00510C1B" w:rsidRPr="00817CCB" w:rsidRDefault="00510C1B" w:rsidP="00694CF9">
      <w:pPr>
        <w:tabs>
          <w:tab w:val="left" w:pos="804"/>
        </w:tabs>
        <w:spacing w:before="66"/>
        <w:ind w:left="974" w:hanging="254"/>
        <w:rPr>
          <w:sz w:val="18"/>
        </w:rPr>
      </w:pPr>
      <w:r>
        <w:rPr>
          <w:w w:val="99"/>
          <w:sz w:val="18"/>
          <w:szCs w:val="18"/>
        </w:rPr>
        <w:t>1.</w:t>
      </w:r>
      <w:r>
        <w:rPr>
          <w:w w:val="99"/>
          <w:sz w:val="18"/>
          <w:szCs w:val="18"/>
        </w:rPr>
        <w:tab/>
      </w:r>
      <w:r w:rsidRPr="00817CCB">
        <w:rPr>
          <w:sz w:val="18"/>
        </w:rPr>
        <w:t>Structural</w:t>
      </w:r>
      <w:r w:rsidRPr="00817CCB">
        <w:rPr>
          <w:spacing w:val="-5"/>
          <w:sz w:val="18"/>
        </w:rPr>
        <w:t xml:space="preserve"> </w:t>
      </w:r>
      <w:r w:rsidRPr="00817CCB">
        <w:rPr>
          <w:sz w:val="18"/>
        </w:rPr>
        <w:t>steel</w:t>
      </w:r>
      <w:r w:rsidRPr="00817CCB">
        <w:rPr>
          <w:spacing w:val="-4"/>
          <w:sz w:val="18"/>
        </w:rPr>
        <w:t xml:space="preserve"> </w:t>
      </w:r>
      <w:r w:rsidRPr="00817CCB">
        <w:rPr>
          <w:sz w:val="18"/>
        </w:rPr>
        <w:t>column,</w:t>
      </w:r>
      <w:r w:rsidRPr="00817CCB">
        <w:rPr>
          <w:spacing w:val="-4"/>
          <w:sz w:val="18"/>
        </w:rPr>
        <w:t xml:space="preserve"> </w:t>
      </w:r>
      <w:r w:rsidRPr="00817CCB">
        <w:rPr>
          <w:sz w:val="18"/>
        </w:rPr>
        <w:t>either</w:t>
      </w:r>
      <w:r w:rsidRPr="00817CCB">
        <w:rPr>
          <w:spacing w:val="-5"/>
          <w:sz w:val="18"/>
        </w:rPr>
        <w:t xml:space="preserve"> </w:t>
      </w:r>
      <w:r w:rsidRPr="00817CCB">
        <w:rPr>
          <w:sz w:val="18"/>
        </w:rPr>
        <w:t>wide</w:t>
      </w:r>
      <w:r w:rsidRPr="00817CCB">
        <w:rPr>
          <w:spacing w:val="-4"/>
          <w:sz w:val="18"/>
        </w:rPr>
        <w:t xml:space="preserve"> </w:t>
      </w:r>
      <w:r w:rsidRPr="00817CCB">
        <w:rPr>
          <w:sz w:val="18"/>
        </w:rPr>
        <w:t>flange</w:t>
      </w:r>
      <w:r w:rsidRPr="00817CCB">
        <w:rPr>
          <w:spacing w:val="-4"/>
          <w:sz w:val="18"/>
        </w:rPr>
        <w:t xml:space="preserve"> </w:t>
      </w:r>
      <w:r w:rsidRPr="00817CCB">
        <w:rPr>
          <w:sz w:val="18"/>
        </w:rPr>
        <w:t>or</w:t>
      </w:r>
      <w:r w:rsidRPr="00817CCB">
        <w:rPr>
          <w:spacing w:val="-4"/>
          <w:sz w:val="18"/>
        </w:rPr>
        <w:t xml:space="preserve"> </w:t>
      </w:r>
      <w:r w:rsidRPr="00817CCB">
        <w:rPr>
          <w:sz w:val="18"/>
        </w:rPr>
        <w:t>tubular</w:t>
      </w:r>
      <w:r w:rsidRPr="00817CCB">
        <w:rPr>
          <w:spacing w:val="-5"/>
          <w:sz w:val="18"/>
        </w:rPr>
        <w:t xml:space="preserve"> </w:t>
      </w:r>
      <w:r w:rsidRPr="00817CCB">
        <w:rPr>
          <w:spacing w:val="-2"/>
          <w:sz w:val="18"/>
        </w:rPr>
        <w:t>shapes.</w:t>
      </w:r>
    </w:p>
    <w:p w14:paraId="32361DF9" w14:textId="77777777" w:rsidR="00510C1B" w:rsidRDefault="00510C1B" w:rsidP="00694CF9">
      <w:pPr>
        <w:pStyle w:val="BodyText"/>
        <w:spacing w:before="58"/>
        <w:ind w:left="974"/>
      </w:pPr>
    </w:p>
    <w:p w14:paraId="612895EC" w14:textId="77777777" w:rsidR="00510C1B" w:rsidRPr="00817CCB" w:rsidRDefault="00510C1B" w:rsidP="00694CF9">
      <w:pPr>
        <w:tabs>
          <w:tab w:val="left" w:pos="805"/>
        </w:tabs>
        <w:spacing w:line="314" w:lineRule="auto"/>
        <w:ind w:left="974" w:right="204" w:hanging="255"/>
        <w:rPr>
          <w:sz w:val="18"/>
        </w:rPr>
      </w:pPr>
      <w:r>
        <w:rPr>
          <w:w w:val="99"/>
          <w:sz w:val="18"/>
          <w:szCs w:val="18"/>
        </w:rPr>
        <w:t>2.</w:t>
      </w:r>
      <w:r>
        <w:rPr>
          <w:w w:val="99"/>
          <w:sz w:val="18"/>
          <w:szCs w:val="18"/>
        </w:rPr>
        <w:tab/>
      </w:r>
      <w:r w:rsidRPr="00817CCB">
        <w:rPr>
          <w:sz w:val="18"/>
        </w:rPr>
        <w:t xml:space="preserve">Type X </w:t>
      </w:r>
      <w:r w:rsidRPr="00817CCB">
        <w:rPr>
          <w:strike/>
          <w:sz w:val="18"/>
        </w:rPr>
        <w:t>gypsum board or</w:t>
      </w:r>
      <w:r w:rsidRPr="00817CCB">
        <w:rPr>
          <w:sz w:val="18"/>
        </w:rPr>
        <w:t xml:space="preserve"> gypsum panel products in accordance with ASTM C1177, C1178, C1278, C1396 or C1658. The total thickness</w:t>
      </w:r>
      <w:r w:rsidRPr="00817CCB">
        <w:rPr>
          <w:spacing w:val="-3"/>
          <w:sz w:val="18"/>
        </w:rPr>
        <w:t xml:space="preserve"> </w:t>
      </w:r>
      <w:r w:rsidRPr="00817CCB">
        <w:rPr>
          <w:sz w:val="18"/>
        </w:rPr>
        <w:t xml:space="preserve">of </w:t>
      </w:r>
      <w:r w:rsidRPr="00817CCB">
        <w:rPr>
          <w:strike/>
          <w:sz w:val="18"/>
        </w:rPr>
        <w:t>gypsum</w:t>
      </w:r>
      <w:r w:rsidRPr="00817CCB">
        <w:rPr>
          <w:strike/>
          <w:spacing w:val="-1"/>
          <w:sz w:val="18"/>
        </w:rPr>
        <w:t xml:space="preserve"> </w:t>
      </w:r>
      <w:r w:rsidRPr="00817CCB">
        <w:rPr>
          <w:strike/>
          <w:sz w:val="18"/>
        </w:rPr>
        <w:t>board</w:t>
      </w:r>
      <w:r w:rsidRPr="00817CCB">
        <w:rPr>
          <w:strike/>
          <w:spacing w:val="-1"/>
          <w:sz w:val="18"/>
        </w:rPr>
        <w:t xml:space="preserve"> </w:t>
      </w:r>
      <w:r w:rsidRPr="00817CCB">
        <w:rPr>
          <w:strike/>
          <w:sz w:val="18"/>
        </w:rPr>
        <w:t>or</w:t>
      </w:r>
      <w:r w:rsidRPr="00817CCB">
        <w:rPr>
          <w:spacing w:val="-6"/>
          <w:sz w:val="18"/>
        </w:rPr>
        <w:t xml:space="preserve"> </w:t>
      </w:r>
      <w:r w:rsidRPr="00817CCB">
        <w:rPr>
          <w:sz w:val="18"/>
        </w:rPr>
        <w:t>gypsum</w:t>
      </w:r>
      <w:r w:rsidRPr="00817CCB">
        <w:rPr>
          <w:spacing w:val="-1"/>
          <w:sz w:val="18"/>
        </w:rPr>
        <w:t xml:space="preserve"> </w:t>
      </w:r>
      <w:r w:rsidRPr="00817CCB">
        <w:rPr>
          <w:sz w:val="18"/>
        </w:rPr>
        <w:t>panel</w:t>
      </w:r>
      <w:r w:rsidRPr="00817CCB">
        <w:rPr>
          <w:spacing w:val="-1"/>
          <w:sz w:val="18"/>
        </w:rPr>
        <w:t xml:space="preserve"> </w:t>
      </w:r>
      <w:r w:rsidRPr="00817CCB">
        <w:rPr>
          <w:sz w:val="18"/>
        </w:rPr>
        <w:t>products</w:t>
      </w:r>
      <w:r w:rsidRPr="00817CCB">
        <w:rPr>
          <w:spacing w:val="-1"/>
          <w:sz w:val="18"/>
        </w:rPr>
        <w:t xml:space="preserve"> </w:t>
      </w:r>
      <w:r w:rsidRPr="00817CCB">
        <w:rPr>
          <w:sz w:val="18"/>
        </w:rPr>
        <w:t>calculated</w:t>
      </w:r>
      <w:r w:rsidRPr="00817CCB">
        <w:rPr>
          <w:spacing w:val="-1"/>
          <w:sz w:val="18"/>
        </w:rPr>
        <w:t xml:space="preserve"> </w:t>
      </w:r>
      <w:r w:rsidRPr="00817CCB">
        <w:rPr>
          <w:sz w:val="18"/>
        </w:rPr>
        <w:t>as</w:t>
      </w:r>
      <w:r w:rsidRPr="00817CCB">
        <w:rPr>
          <w:spacing w:val="-23"/>
          <w:sz w:val="18"/>
        </w:rPr>
        <w:t xml:space="preserve"> </w:t>
      </w:r>
      <w:r w:rsidRPr="00817CCB">
        <w:rPr>
          <w:rFonts w:ascii="Arial"/>
          <w:i/>
          <w:sz w:val="18"/>
        </w:rPr>
        <w:t xml:space="preserve">h </w:t>
      </w:r>
      <w:r w:rsidRPr="00817CCB">
        <w:rPr>
          <w:sz w:val="18"/>
        </w:rPr>
        <w:t>in</w:t>
      </w:r>
      <w:r w:rsidRPr="00817CCB">
        <w:rPr>
          <w:spacing w:val="-1"/>
          <w:sz w:val="18"/>
        </w:rPr>
        <w:t xml:space="preserve"> </w:t>
      </w:r>
      <w:r w:rsidRPr="00817CCB">
        <w:rPr>
          <w:sz w:val="18"/>
        </w:rPr>
        <w:t>Section</w:t>
      </w:r>
      <w:r w:rsidRPr="00817CCB">
        <w:rPr>
          <w:spacing w:val="-1"/>
          <w:sz w:val="18"/>
        </w:rPr>
        <w:t xml:space="preserve"> </w:t>
      </w:r>
      <w:r w:rsidRPr="00817CCB">
        <w:rPr>
          <w:sz w:val="18"/>
        </w:rPr>
        <w:t>722.5.1.2</w:t>
      </w:r>
      <w:r w:rsidRPr="00817CCB">
        <w:rPr>
          <w:spacing w:val="-1"/>
          <w:sz w:val="18"/>
        </w:rPr>
        <w:t xml:space="preserve"> </w:t>
      </w:r>
      <w:r w:rsidRPr="00817CCB">
        <w:rPr>
          <w:sz w:val="18"/>
        </w:rPr>
        <w:t>shall</w:t>
      </w:r>
      <w:r w:rsidRPr="00817CCB">
        <w:rPr>
          <w:spacing w:val="-1"/>
          <w:sz w:val="18"/>
        </w:rPr>
        <w:t xml:space="preserve"> </w:t>
      </w:r>
      <w:r w:rsidRPr="00817CCB">
        <w:rPr>
          <w:sz w:val="18"/>
        </w:rPr>
        <w:t>be</w:t>
      </w:r>
      <w:r w:rsidRPr="00817CCB">
        <w:rPr>
          <w:spacing w:val="-1"/>
          <w:sz w:val="18"/>
        </w:rPr>
        <w:t xml:space="preserve"> </w:t>
      </w:r>
      <w:r w:rsidRPr="00817CCB">
        <w:rPr>
          <w:sz w:val="18"/>
        </w:rPr>
        <w:t>applied</w:t>
      </w:r>
      <w:r w:rsidRPr="00817CCB">
        <w:rPr>
          <w:spacing w:val="-1"/>
          <w:sz w:val="18"/>
        </w:rPr>
        <w:t xml:space="preserve"> </w:t>
      </w:r>
      <w:r w:rsidRPr="00817CCB">
        <w:rPr>
          <w:sz w:val="18"/>
        </w:rPr>
        <w:t>vertically</w:t>
      </w:r>
      <w:r w:rsidRPr="00817CCB">
        <w:rPr>
          <w:spacing w:val="-1"/>
          <w:sz w:val="18"/>
        </w:rPr>
        <w:t xml:space="preserve"> </w:t>
      </w:r>
      <w:r w:rsidRPr="00817CCB">
        <w:rPr>
          <w:sz w:val="18"/>
        </w:rPr>
        <w:t>to</w:t>
      </w:r>
      <w:r w:rsidRPr="00817CCB">
        <w:rPr>
          <w:spacing w:val="-1"/>
          <w:sz w:val="18"/>
        </w:rPr>
        <w:t xml:space="preserve"> </w:t>
      </w:r>
      <w:r w:rsidRPr="00817CCB">
        <w:rPr>
          <w:sz w:val="18"/>
        </w:rPr>
        <w:t>an</w:t>
      </w:r>
      <w:r w:rsidRPr="00817CCB">
        <w:rPr>
          <w:spacing w:val="-1"/>
          <w:sz w:val="18"/>
        </w:rPr>
        <w:t xml:space="preserve"> </w:t>
      </w:r>
      <w:r w:rsidRPr="00817CCB">
        <w:rPr>
          <w:sz w:val="18"/>
        </w:rPr>
        <w:t>individual column using one of the following methods:</w:t>
      </w:r>
    </w:p>
    <w:p w14:paraId="6D0C6EF9" w14:textId="77777777" w:rsidR="00510C1B" w:rsidRPr="00817CCB" w:rsidRDefault="00510C1B" w:rsidP="00287E85">
      <w:pPr>
        <w:tabs>
          <w:tab w:val="left" w:pos="1059"/>
        </w:tabs>
        <w:spacing w:before="95"/>
        <w:ind w:left="1228" w:hanging="254"/>
        <w:rPr>
          <w:sz w:val="18"/>
        </w:rPr>
      </w:pPr>
      <w:r>
        <w:rPr>
          <w:w w:val="99"/>
          <w:sz w:val="18"/>
          <w:szCs w:val="18"/>
        </w:rPr>
        <w:t>1.</w:t>
      </w:r>
      <w:r>
        <w:rPr>
          <w:w w:val="99"/>
          <w:sz w:val="18"/>
          <w:szCs w:val="18"/>
        </w:rPr>
        <w:tab/>
      </w:r>
      <w:r w:rsidRPr="00817CCB">
        <w:rPr>
          <w:sz w:val="18"/>
        </w:rPr>
        <w:t>As</w:t>
      </w:r>
      <w:r w:rsidRPr="00817CCB">
        <w:rPr>
          <w:spacing w:val="-4"/>
          <w:sz w:val="18"/>
        </w:rPr>
        <w:t xml:space="preserve"> </w:t>
      </w:r>
      <w:r w:rsidRPr="00817CCB">
        <w:rPr>
          <w:sz w:val="18"/>
        </w:rPr>
        <w:t>a</w:t>
      </w:r>
      <w:r w:rsidRPr="00817CCB">
        <w:rPr>
          <w:spacing w:val="-4"/>
          <w:sz w:val="18"/>
        </w:rPr>
        <w:t xml:space="preserve"> </w:t>
      </w:r>
      <w:r w:rsidRPr="00817CCB">
        <w:rPr>
          <w:sz w:val="18"/>
        </w:rPr>
        <w:t>single</w:t>
      </w:r>
      <w:r w:rsidRPr="00817CCB">
        <w:rPr>
          <w:spacing w:val="-3"/>
          <w:sz w:val="18"/>
        </w:rPr>
        <w:t xml:space="preserve"> </w:t>
      </w:r>
      <w:r w:rsidRPr="00817CCB">
        <w:rPr>
          <w:sz w:val="18"/>
        </w:rPr>
        <w:t>layer</w:t>
      </w:r>
      <w:r w:rsidRPr="00817CCB">
        <w:rPr>
          <w:spacing w:val="-4"/>
          <w:sz w:val="18"/>
        </w:rPr>
        <w:t xml:space="preserve"> </w:t>
      </w:r>
      <w:r w:rsidRPr="00817CCB">
        <w:rPr>
          <w:sz w:val="18"/>
        </w:rPr>
        <w:t>without</w:t>
      </w:r>
      <w:r w:rsidRPr="00817CCB">
        <w:rPr>
          <w:spacing w:val="-3"/>
          <w:sz w:val="18"/>
        </w:rPr>
        <w:t xml:space="preserve"> </w:t>
      </w:r>
      <w:r w:rsidRPr="00817CCB">
        <w:rPr>
          <w:sz w:val="18"/>
        </w:rPr>
        <w:t>horizontal</w:t>
      </w:r>
      <w:r w:rsidRPr="00817CCB">
        <w:rPr>
          <w:spacing w:val="-4"/>
          <w:sz w:val="18"/>
        </w:rPr>
        <w:t xml:space="preserve"> </w:t>
      </w:r>
      <w:r w:rsidRPr="00817CCB">
        <w:rPr>
          <w:spacing w:val="-2"/>
          <w:sz w:val="18"/>
        </w:rPr>
        <w:t>joints.</w:t>
      </w:r>
    </w:p>
    <w:p w14:paraId="110A4A69" w14:textId="77777777" w:rsidR="00510C1B" w:rsidRDefault="00510C1B" w:rsidP="00287E85">
      <w:pPr>
        <w:pStyle w:val="BodyText"/>
        <w:spacing w:before="57"/>
        <w:ind w:left="1228"/>
      </w:pPr>
    </w:p>
    <w:p w14:paraId="52D54CAD" w14:textId="77777777" w:rsidR="00510C1B" w:rsidRPr="00817CCB" w:rsidRDefault="00510C1B" w:rsidP="00287E85">
      <w:pPr>
        <w:tabs>
          <w:tab w:val="left" w:pos="1059"/>
        </w:tabs>
        <w:ind w:left="1228" w:hanging="254"/>
        <w:rPr>
          <w:sz w:val="18"/>
        </w:rPr>
      </w:pPr>
      <w:r>
        <w:rPr>
          <w:w w:val="99"/>
          <w:sz w:val="18"/>
          <w:szCs w:val="18"/>
        </w:rPr>
        <w:t>2.</w:t>
      </w:r>
      <w:r>
        <w:rPr>
          <w:w w:val="99"/>
          <w:sz w:val="18"/>
          <w:szCs w:val="18"/>
        </w:rPr>
        <w:tab/>
      </w:r>
      <w:r w:rsidRPr="00817CCB">
        <w:rPr>
          <w:sz w:val="18"/>
        </w:rPr>
        <w:t>As</w:t>
      </w:r>
      <w:r w:rsidRPr="00817CCB">
        <w:rPr>
          <w:spacing w:val="-5"/>
          <w:sz w:val="18"/>
        </w:rPr>
        <w:t xml:space="preserve"> </w:t>
      </w:r>
      <w:r w:rsidRPr="00817CCB">
        <w:rPr>
          <w:sz w:val="18"/>
        </w:rPr>
        <w:t>multiple</w:t>
      </w:r>
      <w:r w:rsidRPr="00817CCB">
        <w:rPr>
          <w:spacing w:val="-4"/>
          <w:sz w:val="18"/>
        </w:rPr>
        <w:t xml:space="preserve"> </w:t>
      </w:r>
      <w:r w:rsidRPr="00817CCB">
        <w:rPr>
          <w:sz w:val="18"/>
        </w:rPr>
        <w:t>layers</w:t>
      </w:r>
      <w:r w:rsidRPr="00817CCB">
        <w:rPr>
          <w:spacing w:val="-4"/>
          <w:sz w:val="18"/>
        </w:rPr>
        <w:t xml:space="preserve"> </w:t>
      </w:r>
      <w:r w:rsidRPr="00817CCB">
        <w:rPr>
          <w:sz w:val="18"/>
        </w:rPr>
        <w:t>with</w:t>
      </w:r>
      <w:r w:rsidRPr="00817CCB">
        <w:rPr>
          <w:spacing w:val="-4"/>
          <w:sz w:val="18"/>
        </w:rPr>
        <w:t xml:space="preserve"> </w:t>
      </w:r>
      <w:r w:rsidRPr="00817CCB">
        <w:rPr>
          <w:sz w:val="18"/>
        </w:rPr>
        <w:t>horizontal</w:t>
      </w:r>
      <w:r w:rsidRPr="00817CCB">
        <w:rPr>
          <w:spacing w:val="-5"/>
          <w:sz w:val="18"/>
        </w:rPr>
        <w:t xml:space="preserve"> </w:t>
      </w:r>
      <w:r w:rsidRPr="00817CCB">
        <w:rPr>
          <w:sz w:val="18"/>
        </w:rPr>
        <w:t>joints</w:t>
      </w:r>
      <w:r w:rsidRPr="00817CCB">
        <w:rPr>
          <w:spacing w:val="-4"/>
          <w:sz w:val="18"/>
        </w:rPr>
        <w:t xml:space="preserve"> </w:t>
      </w:r>
      <w:r w:rsidRPr="00817CCB">
        <w:rPr>
          <w:sz w:val="18"/>
        </w:rPr>
        <w:t>not</w:t>
      </w:r>
      <w:r w:rsidRPr="00817CCB">
        <w:rPr>
          <w:spacing w:val="-4"/>
          <w:sz w:val="18"/>
        </w:rPr>
        <w:t xml:space="preserve"> </w:t>
      </w:r>
      <w:r w:rsidRPr="00817CCB">
        <w:rPr>
          <w:sz w:val="18"/>
        </w:rPr>
        <w:t>permitted</w:t>
      </w:r>
      <w:r w:rsidRPr="00817CCB">
        <w:rPr>
          <w:spacing w:val="-4"/>
          <w:sz w:val="18"/>
        </w:rPr>
        <w:t xml:space="preserve"> </w:t>
      </w:r>
      <w:r w:rsidRPr="00817CCB">
        <w:rPr>
          <w:sz w:val="18"/>
        </w:rPr>
        <w:t>in</w:t>
      </w:r>
      <w:r w:rsidRPr="00817CCB">
        <w:rPr>
          <w:spacing w:val="-5"/>
          <w:sz w:val="18"/>
        </w:rPr>
        <w:t xml:space="preserve"> </w:t>
      </w:r>
      <w:r w:rsidRPr="00817CCB">
        <w:rPr>
          <w:sz w:val="18"/>
        </w:rPr>
        <w:t>any</w:t>
      </w:r>
      <w:r w:rsidRPr="00817CCB">
        <w:rPr>
          <w:spacing w:val="-4"/>
          <w:sz w:val="18"/>
        </w:rPr>
        <w:t xml:space="preserve"> </w:t>
      </w:r>
      <w:r w:rsidRPr="00817CCB">
        <w:rPr>
          <w:spacing w:val="-2"/>
          <w:sz w:val="18"/>
        </w:rPr>
        <w:t>layer.</w:t>
      </w:r>
    </w:p>
    <w:p w14:paraId="5BEB5AF8" w14:textId="77777777" w:rsidR="00510C1B" w:rsidRDefault="00510C1B" w:rsidP="00694CF9">
      <w:pPr>
        <w:pStyle w:val="BodyText"/>
        <w:spacing w:before="58"/>
        <w:ind w:left="974"/>
      </w:pPr>
    </w:p>
    <w:p w14:paraId="6F0DB8ED" w14:textId="78119E1D" w:rsidR="00510C1B" w:rsidRPr="00817CCB" w:rsidRDefault="007F16CA" w:rsidP="00694CF9">
      <w:pPr>
        <w:tabs>
          <w:tab w:val="left" w:pos="1060"/>
        </w:tabs>
        <w:spacing w:line="319" w:lineRule="auto"/>
        <w:ind w:left="974" w:right="198" w:hanging="255"/>
        <w:rPr>
          <w:sz w:val="18"/>
        </w:rPr>
      </w:pPr>
      <w:r>
        <w:rPr>
          <w:w w:val="99"/>
          <w:sz w:val="18"/>
          <w:szCs w:val="18"/>
        </w:rPr>
        <w:t xml:space="preserve"> </w:t>
      </w:r>
      <w:r>
        <w:rPr>
          <w:w w:val="99"/>
          <w:sz w:val="18"/>
          <w:szCs w:val="18"/>
        </w:rPr>
        <w:tab/>
      </w:r>
      <w:r w:rsidR="00510C1B">
        <w:rPr>
          <w:w w:val="99"/>
          <w:sz w:val="18"/>
          <w:szCs w:val="18"/>
        </w:rPr>
        <w:t>3.</w:t>
      </w:r>
      <w:r w:rsidR="00510C1B">
        <w:rPr>
          <w:w w:val="99"/>
          <w:sz w:val="18"/>
          <w:szCs w:val="18"/>
        </w:rPr>
        <w:tab/>
      </w:r>
      <w:r w:rsidR="00510C1B" w:rsidRPr="00817CCB">
        <w:rPr>
          <w:sz w:val="18"/>
        </w:rPr>
        <w:t>As multiple layers with horizontal joints staggered not less than 12 inches vertically between layers and not less than 8 feet vertically</w:t>
      </w:r>
      <w:r w:rsidR="00510C1B" w:rsidRPr="00817CCB">
        <w:rPr>
          <w:spacing w:val="-1"/>
          <w:sz w:val="18"/>
        </w:rPr>
        <w:t xml:space="preserve"> </w:t>
      </w:r>
      <w:r w:rsidR="00510C1B" w:rsidRPr="00817CCB">
        <w:rPr>
          <w:sz w:val="18"/>
        </w:rPr>
        <w:t>in</w:t>
      </w:r>
      <w:r w:rsidR="00510C1B" w:rsidRPr="00817CCB">
        <w:rPr>
          <w:spacing w:val="-1"/>
          <w:sz w:val="18"/>
        </w:rPr>
        <w:t xml:space="preserve"> </w:t>
      </w:r>
      <w:r w:rsidR="00510C1B" w:rsidRPr="00817CCB">
        <w:rPr>
          <w:sz w:val="18"/>
        </w:rPr>
        <w:t>any</w:t>
      </w:r>
      <w:r w:rsidR="00510C1B" w:rsidRPr="00817CCB">
        <w:rPr>
          <w:spacing w:val="-1"/>
          <w:sz w:val="18"/>
        </w:rPr>
        <w:t xml:space="preserve"> </w:t>
      </w:r>
      <w:r w:rsidR="00510C1B" w:rsidRPr="00817CCB">
        <w:rPr>
          <w:sz w:val="18"/>
        </w:rPr>
        <w:t>single</w:t>
      </w:r>
      <w:r w:rsidR="00510C1B" w:rsidRPr="00817CCB">
        <w:rPr>
          <w:spacing w:val="-1"/>
          <w:sz w:val="18"/>
        </w:rPr>
        <w:t xml:space="preserve"> </w:t>
      </w:r>
      <w:r w:rsidR="00510C1B" w:rsidRPr="00817CCB">
        <w:rPr>
          <w:sz w:val="18"/>
        </w:rPr>
        <w:t>layer.</w:t>
      </w:r>
      <w:r w:rsidR="00510C1B" w:rsidRPr="00817CCB">
        <w:rPr>
          <w:spacing w:val="-1"/>
          <w:sz w:val="18"/>
        </w:rPr>
        <w:t xml:space="preserve"> </w:t>
      </w:r>
      <w:r w:rsidR="00510C1B" w:rsidRPr="00817CCB">
        <w:rPr>
          <w:sz w:val="18"/>
        </w:rPr>
        <w:t>The</w:t>
      </w:r>
      <w:r w:rsidR="00510C1B" w:rsidRPr="00817CCB">
        <w:rPr>
          <w:spacing w:val="-1"/>
          <w:sz w:val="18"/>
        </w:rPr>
        <w:t xml:space="preserve"> </w:t>
      </w:r>
      <w:r w:rsidR="00510C1B" w:rsidRPr="00817CCB">
        <w:rPr>
          <w:sz w:val="18"/>
        </w:rPr>
        <w:t>total</w:t>
      </w:r>
      <w:r w:rsidR="00510C1B" w:rsidRPr="00817CCB">
        <w:rPr>
          <w:spacing w:val="-1"/>
          <w:sz w:val="18"/>
        </w:rPr>
        <w:t xml:space="preserve"> </w:t>
      </w:r>
      <w:r w:rsidR="00510C1B" w:rsidRPr="00817CCB">
        <w:rPr>
          <w:sz w:val="18"/>
        </w:rPr>
        <w:t>required</w:t>
      </w:r>
      <w:r w:rsidR="00510C1B" w:rsidRPr="00817CCB">
        <w:rPr>
          <w:spacing w:val="-1"/>
          <w:sz w:val="18"/>
        </w:rPr>
        <w:t xml:space="preserve"> </w:t>
      </w:r>
      <w:r w:rsidR="00510C1B" w:rsidRPr="00817CCB">
        <w:rPr>
          <w:sz w:val="18"/>
        </w:rPr>
        <w:t>thickness</w:t>
      </w:r>
      <w:r w:rsidR="00510C1B" w:rsidRPr="00817CCB">
        <w:rPr>
          <w:spacing w:val="-1"/>
          <w:sz w:val="18"/>
        </w:rPr>
        <w:t xml:space="preserve"> </w:t>
      </w:r>
      <w:r w:rsidR="00510C1B" w:rsidRPr="00817CCB">
        <w:rPr>
          <w:sz w:val="18"/>
        </w:rPr>
        <w:t xml:space="preserve">of </w:t>
      </w:r>
      <w:r w:rsidR="00510C1B" w:rsidRPr="00817CCB">
        <w:rPr>
          <w:strike/>
          <w:sz w:val="18"/>
        </w:rPr>
        <w:t>gypsum</w:t>
      </w:r>
      <w:r w:rsidR="00510C1B" w:rsidRPr="00817CCB">
        <w:rPr>
          <w:strike/>
          <w:spacing w:val="-1"/>
          <w:sz w:val="18"/>
        </w:rPr>
        <w:t xml:space="preserve"> </w:t>
      </w:r>
      <w:r w:rsidR="00510C1B" w:rsidRPr="00817CCB">
        <w:rPr>
          <w:strike/>
          <w:sz w:val="18"/>
        </w:rPr>
        <w:t>board</w:t>
      </w:r>
      <w:r w:rsidR="00510C1B" w:rsidRPr="00817CCB">
        <w:rPr>
          <w:strike/>
          <w:spacing w:val="-1"/>
          <w:sz w:val="18"/>
        </w:rPr>
        <w:t xml:space="preserve"> </w:t>
      </w:r>
      <w:r w:rsidR="00510C1B" w:rsidRPr="00817CCB">
        <w:rPr>
          <w:strike/>
          <w:sz w:val="18"/>
        </w:rPr>
        <w:t>or</w:t>
      </w:r>
      <w:r w:rsidR="00510C1B" w:rsidRPr="00817CCB">
        <w:rPr>
          <w:spacing w:val="-6"/>
          <w:sz w:val="18"/>
        </w:rPr>
        <w:t xml:space="preserve"> </w:t>
      </w:r>
      <w:r w:rsidR="00510C1B" w:rsidRPr="00817CCB">
        <w:rPr>
          <w:sz w:val="18"/>
        </w:rPr>
        <w:t>gypsum</w:t>
      </w:r>
      <w:r w:rsidR="00510C1B" w:rsidRPr="00817CCB">
        <w:rPr>
          <w:spacing w:val="-1"/>
          <w:sz w:val="18"/>
        </w:rPr>
        <w:t xml:space="preserve"> </w:t>
      </w:r>
      <w:r w:rsidR="00510C1B" w:rsidRPr="00817CCB">
        <w:rPr>
          <w:sz w:val="18"/>
        </w:rPr>
        <w:t>panel</w:t>
      </w:r>
      <w:r w:rsidR="00510C1B" w:rsidRPr="00817CCB">
        <w:rPr>
          <w:spacing w:val="-1"/>
          <w:sz w:val="18"/>
        </w:rPr>
        <w:t xml:space="preserve"> </w:t>
      </w:r>
      <w:r w:rsidR="00510C1B" w:rsidRPr="00817CCB">
        <w:rPr>
          <w:sz w:val="18"/>
        </w:rPr>
        <w:t>products</w:t>
      </w:r>
      <w:r w:rsidR="00510C1B" w:rsidRPr="00817CCB">
        <w:rPr>
          <w:spacing w:val="-1"/>
          <w:sz w:val="18"/>
        </w:rPr>
        <w:t xml:space="preserve"> </w:t>
      </w:r>
      <w:r w:rsidR="00510C1B" w:rsidRPr="00817CCB">
        <w:rPr>
          <w:sz w:val="18"/>
        </w:rPr>
        <w:t>shall</w:t>
      </w:r>
      <w:r w:rsidR="00510C1B" w:rsidRPr="00817CCB">
        <w:rPr>
          <w:spacing w:val="-1"/>
          <w:sz w:val="18"/>
        </w:rPr>
        <w:t xml:space="preserve"> </w:t>
      </w:r>
      <w:r w:rsidR="00510C1B" w:rsidRPr="00817CCB">
        <w:rPr>
          <w:sz w:val="18"/>
        </w:rPr>
        <w:t>be</w:t>
      </w:r>
      <w:r w:rsidR="00510C1B" w:rsidRPr="00817CCB">
        <w:rPr>
          <w:spacing w:val="-1"/>
          <w:sz w:val="18"/>
        </w:rPr>
        <w:t xml:space="preserve"> </w:t>
      </w:r>
      <w:r w:rsidR="00510C1B" w:rsidRPr="00817CCB">
        <w:rPr>
          <w:sz w:val="18"/>
        </w:rPr>
        <w:t>determined</w:t>
      </w:r>
      <w:r w:rsidR="00510C1B" w:rsidRPr="00817CCB">
        <w:rPr>
          <w:spacing w:val="-1"/>
          <w:sz w:val="18"/>
        </w:rPr>
        <w:t xml:space="preserve"> </w:t>
      </w:r>
      <w:proofErr w:type="gramStart"/>
      <w:r w:rsidR="00510C1B" w:rsidRPr="00817CCB">
        <w:rPr>
          <w:sz w:val="18"/>
        </w:rPr>
        <w:t>on</w:t>
      </w:r>
      <w:r w:rsidR="00510C1B" w:rsidRPr="00817CCB">
        <w:rPr>
          <w:spacing w:val="-1"/>
          <w:sz w:val="18"/>
        </w:rPr>
        <w:t xml:space="preserve"> </w:t>
      </w:r>
      <w:r w:rsidR="00510C1B" w:rsidRPr="00817CCB">
        <w:rPr>
          <w:sz w:val="18"/>
        </w:rPr>
        <w:t>the basis of</w:t>
      </w:r>
      <w:proofErr w:type="gramEnd"/>
      <w:r w:rsidR="00510C1B" w:rsidRPr="00817CCB">
        <w:rPr>
          <w:sz w:val="18"/>
        </w:rPr>
        <w:t xml:space="preserve"> the specified fire-resistance rating and the weight-to-heated-perimeter ratio (W/D) of the column. For fire-resistance ratings of 2 hours or less, one of the required layers of </w:t>
      </w:r>
      <w:r w:rsidR="00510C1B" w:rsidRPr="00817CCB">
        <w:rPr>
          <w:strike/>
          <w:sz w:val="18"/>
        </w:rPr>
        <w:t>gypsum board or</w:t>
      </w:r>
      <w:r w:rsidR="00510C1B" w:rsidRPr="00817CCB">
        <w:rPr>
          <w:spacing w:val="-4"/>
          <w:sz w:val="18"/>
        </w:rPr>
        <w:t xml:space="preserve"> </w:t>
      </w:r>
      <w:r w:rsidR="00510C1B" w:rsidRPr="00817CCB">
        <w:rPr>
          <w:sz w:val="18"/>
        </w:rPr>
        <w:t xml:space="preserve">gypsum panel product may be applied to the exterior of the sheet steel column covers with </w:t>
      </w:r>
      <w:proofErr w:type="gramStart"/>
      <w:r w:rsidR="00510C1B" w:rsidRPr="00817CCB">
        <w:rPr>
          <w:sz w:val="18"/>
        </w:rPr>
        <w:t>1-inch long</w:t>
      </w:r>
      <w:proofErr w:type="gramEnd"/>
      <w:r w:rsidR="00510C1B" w:rsidRPr="00817CCB">
        <w:rPr>
          <w:sz w:val="18"/>
        </w:rPr>
        <w:t xml:space="preserve"> Type S screws spaced 1 inch from the wallboard edge and 8 inches on center. For such installations, 0.0149-inch minimum thickness galvanized steel corner beads with 1</w:t>
      </w:r>
      <w:r w:rsidR="00510C1B" w:rsidRPr="00817CCB">
        <w:rPr>
          <w:sz w:val="18"/>
          <w:vertAlign w:val="superscript"/>
        </w:rPr>
        <w:t>1</w:t>
      </w:r>
      <w:r w:rsidR="00510C1B" w:rsidRPr="00817CCB">
        <w:rPr>
          <w:sz w:val="18"/>
        </w:rPr>
        <w:t>/</w:t>
      </w:r>
      <w:r w:rsidR="00510C1B" w:rsidRPr="00817CCB">
        <w:rPr>
          <w:sz w:val="18"/>
          <w:vertAlign w:val="subscript"/>
        </w:rPr>
        <w:t>2</w:t>
      </w:r>
      <w:r w:rsidR="00510C1B" w:rsidRPr="00817CCB">
        <w:rPr>
          <w:sz w:val="18"/>
        </w:rPr>
        <w:t>-inch legs shall be attached to the wallboard with Type S screws spaced 12 inches on center.</w:t>
      </w:r>
    </w:p>
    <w:p w14:paraId="7C7C5E52" w14:textId="77777777" w:rsidR="00510C1B" w:rsidRDefault="00510C1B" w:rsidP="00694CF9">
      <w:pPr>
        <w:pStyle w:val="BodyText"/>
        <w:spacing w:before="89"/>
        <w:ind w:left="974"/>
      </w:pPr>
    </w:p>
    <w:p w14:paraId="4A3B644D" w14:textId="77777777" w:rsidR="00510C1B" w:rsidRPr="00817CCB" w:rsidRDefault="00510C1B" w:rsidP="00694CF9">
      <w:pPr>
        <w:tabs>
          <w:tab w:val="left" w:pos="805"/>
        </w:tabs>
        <w:spacing w:before="1" w:line="319" w:lineRule="auto"/>
        <w:ind w:left="974" w:right="207" w:hanging="255"/>
        <w:rPr>
          <w:sz w:val="18"/>
        </w:rPr>
      </w:pPr>
      <w:r>
        <w:rPr>
          <w:w w:val="99"/>
          <w:sz w:val="18"/>
          <w:szCs w:val="18"/>
        </w:rPr>
        <w:lastRenderedPageBreak/>
        <w:t>3.</w:t>
      </w:r>
      <w:r>
        <w:rPr>
          <w:w w:val="99"/>
          <w:sz w:val="18"/>
          <w:szCs w:val="18"/>
        </w:rPr>
        <w:tab/>
      </w:r>
      <w:r w:rsidRPr="00817CCB">
        <w:rPr>
          <w:sz w:val="18"/>
        </w:rPr>
        <w:t>For</w:t>
      </w:r>
      <w:r w:rsidRPr="00817CCB">
        <w:rPr>
          <w:spacing w:val="-2"/>
          <w:sz w:val="18"/>
        </w:rPr>
        <w:t xml:space="preserve"> </w:t>
      </w:r>
      <w:r w:rsidRPr="00817CCB">
        <w:rPr>
          <w:sz w:val="18"/>
        </w:rPr>
        <w:t>fire-resistance</w:t>
      </w:r>
      <w:r w:rsidRPr="00817CCB">
        <w:rPr>
          <w:spacing w:val="-2"/>
          <w:sz w:val="18"/>
        </w:rPr>
        <w:t xml:space="preserve"> </w:t>
      </w:r>
      <w:r w:rsidRPr="00817CCB">
        <w:rPr>
          <w:sz w:val="18"/>
        </w:rPr>
        <w:t>ratings</w:t>
      </w:r>
      <w:r w:rsidRPr="00817CCB">
        <w:rPr>
          <w:spacing w:val="-2"/>
          <w:sz w:val="18"/>
        </w:rPr>
        <w:t xml:space="preserve"> </w:t>
      </w:r>
      <w:r w:rsidRPr="00817CCB">
        <w:rPr>
          <w:sz w:val="18"/>
        </w:rPr>
        <w:t>of</w:t>
      </w:r>
      <w:r w:rsidRPr="00817CCB">
        <w:rPr>
          <w:spacing w:val="-2"/>
          <w:sz w:val="18"/>
        </w:rPr>
        <w:t xml:space="preserve"> </w:t>
      </w:r>
      <w:r w:rsidRPr="00817CCB">
        <w:rPr>
          <w:sz w:val="18"/>
        </w:rPr>
        <w:t>3</w:t>
      </w:r>
      <w:r w:rsidRPr="00817CCB">
        <w:rPr>
          <w:spacing w:val="-2"/>
          <w:sz w:val="18"/>
        </w:rPr>
        <w:t xml:space="preserve"> </w:t>
      </w:r>
      <w:r w:rsidRPr="00817CCB">
        <w:rPr>
          <w:sz w:val="18"/>
        </w:rPr>
        <w:t>hours</w:t>
      </w:r>
      <w:r w:rsidRPr="00817CCB">
        <w:rPr>
          <w:spacing w:val="-2"/>
          <w:sz w:val="18"/>
        </w:rPr>
        <w:t xml:space="preserve"> </w:t>
      </w:r>
      <w:r w:rsidRPr="00817CCB">
        <w:rPr>
          <w:sz w:val="18"/>
        </w:rPr>
        <w:t>or</w:t>
      </w:r>
      <w:r w:rsidRPr="00817CCB">
        <w:rPr>
          <w:spacing w:val="-2"/>
          <w:sz w:val="18"/>
        </w:rPr>
        <w:t xml:space="preserve"> </w:t>
      </w:r>
      <w:r w:rsidRPr="00817CCB">
        <w:rPr>
          <w:sz w:val="18"/>
        </w:rPr>
        <w:t>less,</w:t>
      </w:r>
      <w:r w:rsidRPr="00817CCB">
        <w:rPr>
          <w:spacing w:val="-2"/>
          <w:sz w:val="18"/>
        </w:rPr>
        <w:t xml:space="preserve"> </w:t>
      </w:r>
      <w:r w:rsidRPr="00817CCB">
        <w:rPr>
          <w:sz w:val="18"/>
        </w:rPr>
        <w:t>the</w:t>
      </w:r>
      <w:r w:rsidRPr="00817CCB">
        <w:rPr>
          <w:spacing w:val="-2"/>
          <w:sz w:val="18"/>
        </w:rPr>
        <w:t xml:space="preserve"> </w:t>
      </w:r>
      <w:r w:rsidRPr="00817CCB">
        <w:rPr>
          <w:sz w:val="18"/>
        </w:rPr>
        <w:t>column</w:t>
      </w:r>
      <w:r w:rsidRPr="00817CCB">
        <w:rPr>
          <w:spacing w:val="-2"/>
          <w:sz w:val="18"/>
        </w:rPr>
        <w:t xml:space="preserve"> </w:t>
      </w:r>
      <w:r w:rsidRPr="00817CCB">
        <w:rPr>
          <w:sz w:val="18"/>
        </w:rPr>
        <w:t>covers</w:t>
      </w:r>
      <w:r w:rsidRPr="00817CCB">
        <w:rPr>
          <w:spacing w:val="-2"/>
          <w:sz w:val="18"/>
        </w:rPr>
        <w:t xml:space="preserve"> </w:t>
      </w:r>
      <w:r w:rsidRPr="00817CCB">
        <w:rPr>
          <w:sz w:val="18"/>
        </w:rPr>
        <w:t>shall</w:t>
      </w:r>
      <w:r w:rsidRPr="00817CCB">
        <w:rPr>
          <w:spacing w:val="-2"/>
          <w:sz w:val="18"/>
        </w:rPr>
        <w:t xml:space="preserve"> </w:t>
      </w:r>
      <w:r w:rsidRPr="00817CCB">
        <w:rPr>
          <w:sz w:val="18"/>
        </w:rPr>
        <w:t>be</w:t>
      </w:r>
      <w:r w:rsidRPr="00817CCB">
        <w:rPr>
          <w:spacing w:val="-2"/>
          <w:sz w:val="18"/>
        </w:rPr>
        <w:t xml:space="preserve"> </w:t>
      </w:r>
      <w:r w:rsidRPr="00817CCB">
        <w:rPr>
          <w:sz w:val="18"/>
        </w:rPr>
        <w:t>fabricated</w:t>
      </w:r>
      <w:r w:rsidRPr="00817CCB">
        <w:rPr>
          <w:spacing w:val="-2"/>
          <w:sz w:val="18"/>
        </w:rPr>
        <w:t xml:space="preserve"> </w:t>
      </w:r>
      <w:r w:rsidRPr="00817CCB">
        <w:rPr>
          <w:sz w:val="18"/>
        </w:rPr>
        <w:t>from</w:t>
      </w:r>
      <w:r w:rsidRPr="00817CCB">
        <w:rPr>
          <w:spacing w:val="-2"/>
          <w:sz w:val="18"/>
        </w:rPr>
        <w:t xml:space="preserve"> </w:t>
      </w:r>
      <w:r w:rsidRPr="00817CCB">
        <w:rPr>
          <w:sz w:val="18"/>
        </w:rPr>
        <w:t>0.0239-inch</w:t>
      </w:r>
      <w:r w:rsidRPr="00817CCB">
        <w:rPr>
          <w:spacing w:val="-2"/>
          <w:sz w:val="18"/>
        </w:rPr>
        <w:t xml:space="preserve"> </w:t>
      </w:r>
      <w:r w:rsidRPr="00817CCB">
        <w:rPr>
          <w:sz w:val="18"/>
        </w:rPr>
        <w:t>minimum</w:t>
      </w:r>
      <w:r w:rsidRPr="00817CCB">
        <w:rPr>
          <w:spacing w:val="-2"/>
          <w:sz w:val="18"/>
        </w:rPr>
        <w:t xml:space="preserve"> </w:t>
      </w:r>
      <w:r w:rsidRPr="00817CCB">
        <w:rPr>
          <w:sz w:val="18"/>
        </w:rPr>
        <w:t>thickness</w:t>
      </w:r>
      <w:r w:rsidRPr="00817CCB">
        <w:rPr>
          <w:spacing w:val="-2"/>
          <w:sz w:val="18"/>
        </w:rPr>
        <w:t xml:space="preserve"> </w:t>
      </w:r>
      <w:r w:rsidRPr="00817CCB">
        <w:rPr>
          <w:sz w:val="18"/>
        </w:rPr>
        <w:t xml:space="preserve">galvanized or stainless steel. For 4-hour fire-resistance ratings, the column covers shall be fabricated from 0.0239-inch minimum thickness stainless steel. The column covers shall be erected with the Snap Lock or Pittsburgh joint details. For fire-resistance ratings of 2 hours or less, column covers fabricated from 0.0269-inch minimum thickness galvanized or stainless steel shall be permitted to be erected with lap joints. The lap joints shall be permitted to be located anywhere around the perimeter of the column cover. The lap joints shall be secured with </w:t>
      </w:r>
      <w:r w:rsidRPr="00817CCB">
        <w:rPr>
          <w:sz w:val="18"/>
          <w:vertAlign w:val="superscript"/>
        </w:rPr>
        <w:t>1</w:t>
      </w:r>
      <w:r w:rsidRPr="00817CCB">
        <w:rPr>
          <w:sz w:val="18"/>
        </w:rPr>
        <w:t>/</w:t>
      </w:r>
      <w:r w:rsidRPr="00817CCB">
        <w:rPr>
          <w:sz w:val="18"/>
          <w:vertAlign w:val="subscript"/>
        </w:rPr>
        <w:t>2</w:t>
      </w:r>
      <w:r w:rsidRPr="00817CCB">
        <w:rPr>
          <w:sz w:val="18"/>
        </w:rPr>
        <w:t xml:space="preserve">-inch-long No. 8 sheet metal screws spaced 12 inches on center. The column covers shall be provided with a minimum expansion clearance of </w:t>
      </w:r>
      <w:r w:rsidRPr="00817CCB">
        <w:rPr>
          <w:sz w:val="18"/>
          <w:vertAlign w:val="superscript"/>
        </w:rPr>
        <w:t>1</w:t>
      </w:r>
      <w:r w:rsidRPr="00817CCB">
        <w:rPr>
          <w:sz w:val="18"/>
        </w:rPr>
        <w:t>/</w:t>
      </w:r>
      <w:r w:rsidRPr="00817CCB">
        <w:rPr>
          <w:sz w:val="18"/>
          <w:vertAlign w:val="subscript"/>
        </w:rPr>
        <w:t>8</w:t>
      </w:r>
      <w:r w:rsidRPr="00817CCB">
        <w:rPr>
          <w:sz w:val="18"/>
        </w:rPr>
        <w:t xml:space="preserve"> inch per linear foot between the ends of the cover and any restraining </w:t>
      </w:r>
      <w:r w:rsidRPr="00817CCB">
        <w:rPr>
          <w:spacing w:val="-2"/>
          <w:sz w:val="18"/>
        </w:rPr>
        <w:t>construction.</w:t>
      </w:r>
    </w:p>
    <w:p w14:paraId="6383C931" w14:textId="77777777" w:rsidR="00510C1B" w:rsidRDefault="00510C1B" w:rsidP="00510C1B">
      <w:pPr>
        <w:pStyle w:val="BodyText"/>
        <w:spacing w:before="25"/>
      </w:pPr>
    </w:p>
    <w:p w14:paraId="51CA5A3B" w14:textId="77777777" w:rsidR="00510C1B" w:rsidRDefault="00510C1B" w:rsidP="006761BF">
      <w:pPr>
        <w:pStyle w:val="A1"/>
      </w:pPr>
      <w:r>
        <w:t>FIGURE</w:t>
      </w:r>
      <w:r>
        <w:rPr>
          <w:spacing w:val="-13"/>
        </w:rPr>
        <w:t xml:space="preserve"> </w:t>
      </w:r>
      <w:r>
        <w:t>722.5.1(2)</w:t>
      </w:r>
      <w:r>
        <w:rPr>
          <w:spacing w:val="-12"/>
        </w:rPr>
        <w:t xml:space="preserve"> </w:t>
      </w:r>
      <w:r>
        <w:t>GYPSUM-PROTECTED</w:t>
      </w:r>
      <w:r>
        <w:rPr>
          <w:spacing w:val="-13"/>
        </w:rPr>
        <w:t xml:space="preserve"> </w:t>
      </w:r>
      <w:r>
        <w:t>STRUCTURAL</w:t>
      </w:r>
      <w:r>
        <w:rPr>
          <w:spacing w:val="-12"/>
        </w:rPr>
        <w:t xml:space="preserve"> </w:t>
      </w:r>
      <w:r>
        <w:t>STEEL</w:t>
      </w:r>
      <w:r>
        <w:rPr>
          <w:spacing w:val="-13"/>
        </w:rPr>
        <w:t xml:space="preserve"> </w:t>
      </w:r>
      <w:r>
        <w:t>COLUMNS</w:t>
      </w:r>
      <w:r>
        <w:rPr>
          <w:spacing w:val="-11"/>
        </w:rPr>
        <w:t xml:space="preserve"> </w:t>
      </w:r>
      <w:r>
        <w:t>WITH</w:t>
      </w:r>
      <w:r>
        <w:rPr>
          <w:spacing w:val="-11"/>
        </w:rPr>
        <w:t xml:space="preserve"> </w:t>
      </w:r>
      <w:r>
        <w:t>SHEET</w:t>
      </w:r>
      <w:r>
        <w:rPr>
          <w:spacing w:val="-11"/>
        </w:rPr>
        <w:t xml:space="preserve"> </w:t>
      </w:r>
      <w:r>
        <w:t>STEEL</w:t>
      </w:r>
      <w:r>
        <w:rPr>
          <w:spacing w:val="-11"/>
        </w:rPr>
        <w:t xml:space="preserve"> </w:t>
      </w:r>
      <w:r>
        <w:t>COLUMN</w:t>
      </w:r>
      <w:r>
        <w:rPr>
          <w:spacing w:val="-10"/>
        </w:rPr>
        <w:t xml:space="preserve"> </w:t>
      </w:r>
      <w:r>
        <w:rPr>
          <w:spacing w:val="-2"/>
        </w:rPr>
        <w:t>COVERS</w:t>
      </w:r>
    </w:p>
    <w:p w14:paraId="76258632" w14:textId="77777777" w:rsidR="00510C1B" w:rsidRDefault="00510C1B" w:rsidP="00510C1B"/>
    <w:p w14:paraId="6D37A8CF" w14:textId="2971CF9F" w:rsidR="00694CF9" w:rsidRDefault="00694CF9" w:rsidP="00694CF9">
      <w:r>
        <w:rPr>
          <w:rFonts w:ascii="Arial"/>
          <w:noProof/>
          <w:sz w:val="20"/>
        </w:rPr>
        <w:drawing>
          <wp:inline distT="0" distB="0" distL="0" distR="0" wp14:anchorId="0E36DFEE" wp14:editId="6A3966C7">
            <wp:extent cx="2297022" cy="2150268"/>
            <wp:effectExtent l="0" t="0" r="0" b="0"/>
            <wp:docPr id="876" name="Image 8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6" name="Image 876"/>
                    <pic:cNvPicPr/>
                  </pic:nvPicPr>
                  <pic:blipFill>
                    <a:blip r:embed="rId17" cstate="print"/>
                    <a:stretch>
                      <a:fillRect/>
                    </a:stretch>
                  </pic:blipFill>
                  <pic:spPr>
                    <a:xfrm>
                      <a:off x="0" y="0"/>
                      <a:ext cx="2297022" cy="2150268"/>
                    </a:xfrm>
                    <a:prstGeom prst="rect">
                      <a:avLst/>
                    </a:prstGeom>
                  </pic:spPr>
                </pic:pic>
              </a:graphicData>
            </a:graphic>
          </wp:inline>
        </w:drawing>
      </w:r>
    </w:p>
    <w:p w14:paraId="6CF301B4" w14:textId="07F6FDC3" w:rsidR="00510C1B" w:rsidRDefault="00510C1B" w:rsidP="00510C1B">
      <w:pPr>
        <w:pStyle w:val="BodyText"/>
        <w:ind w:left="3985"/>
        <w:rPr>
          <w:rFonts w:ascii="Arial"/>
          <w:sz w:val="20"/>
        </w:rPr>
      </w:pPr>
    </w:p>
    <w:p w14:paraId="41953D1E" w14:textId="77777777" w:rsidR="00510C1B" w:rsidRDefault="00510C1B" w:rsidP="00694CF9">
      <w:pPr>
        <w:pStyle w:val="BodyText"/>
        <w:ind w:left="720"/>
      </w:pPr>
      <w:r>
        <w:t>For</w:t>
      </w:r>
      <w:r>
        <w:rPr>
          <w:spacing w:val="-1"/>
        </w:rPr>
        <w:t xml:space="preserve"> </w:t>
      </w:r>
      <w:r>
        <w:t>SI:</w:t>
      </w:r>
      <w:r>
        <w:rPr>
          <w:spacing w:val="-1"/>
        </w:rPr>
        <w:t xml:space="preserve"> </w:t>
      </w:r>
      <w:r>
        <w:t>1</w:t>
      </w:r>
      <w:r>
        <w:rPr>
          <w:spacing w:val="-1"/>
        </w:rPr>
        <w:t xml:space="preserve"> </w:t>
      </w:r>
      <w:r>
        <w:t>inch =</w:t>
      </w:r>
      <w:r>
        <w:rPr>
          <w:spacing w:val="-1"/>
        </w:rPr>
        <w:t xml:space="preserve"> </w:t>
      </w:r>
      <w:r>
        <w:t>25.4</w:t>
      </w:r>
      <w:r>
        <w:rPr>
          <w:spacing w:val="-1"/>
        </w:rPr>
        <w:t xml:space="preserve"> </w:t>
      </w:r>
      <w:r>
        <w:t>mm, 1</w:t>
      </w:r>
      <w:r>
        <w:rPr>
          <w:spacing w:val="-1"/>
        </w:rPr>
        <w:t xml:space="preserve"> </w:t>
      </w:r>
      <w:r>
        <w:t>foot</w:t>
      </w:r>
      <w:r>
        <w:rPr>
          <w:spacing w:val="-1"/>
        </w:rPr>
        <w:t xml:space="preserve"> </w:t>
      </w:r>
      <w:r>
        <w:t>=</w:t>
      </w:r>
      <w:r>
        <w:rPr>
          <w:spacing w:val="-1"/>
        </w:rPr>
        <w:t xml:space="preserve"> </w:t>
      </w:r>
      <w:r>
        <w:t xml:space="preserve">-305 </w:t>
      </w:r>
      <w:r>
        <w:rPr>
          <w:spacing w:val="-5"/>
        </w:rPr>
        <w:t>mm.</w:t>
      </w:r>
    </w:p>
    <w:p w14:paraId="155682F0" w14:textId="77777777" w:rsidR="00510C1B" w:rsidRPr="00817CCB" w:rsidRDefault="00510C1B" w:rsidP="00694CF9">
      <w:pPr>
        <w:tabs>
          <w:tab w:val="left" w:pos="804"/>
        </w:tabs>
        <w:spacing w:before="63"/>
        <w:ind w:left="974" w:hanging="254"/>
        <w:rPr>
          <w:sz w:val="18"/>
        </w:rPr>
      </w:pPr>
      <w:r>
        <w:rPr>
          <w:w w:val="99"/>
          <w:sz w:val="18"/>
          <w:szCs w:val="18"/>
        </w:rPr>
        <w:t>1.</w:t>
      </w:r>
      <w:r>
        <w:rPr>
          <w:w w:val="99"/>
          <w:sz w:val="18"/>
          <w:szCs w:val="18"/>
        </w:rPr>
        <w:tab/>
      </w:r>
      <w:r w:rsidRPr="00817CCB">
        <w:rPr>
          <w:sz w:val="18"/>
        </w:rPr>
        <w:t>Structural</w:t>
      </w:r>
      <w:r w:rsidRPr="00817CCB">
        <w:rPr>
          <w:spacing w:val="-5"/>
          <w:sz w:val="18"/>
        </w:rPr>
        <w:t xml:space="preserve"> </w:t>
      </w:r>
      <w:r w:rsidRPr="00817CCB">
        <w:rPr>
          <w:sz w:val="18"/>
        </w:rPr>
        <w:t>steel</w:t>
      </w:r>
      <w:r w:rsidRPr="00817CCB">
        <w:rPr>
          <w:spacing w:val="-4"/>
          <w:sz w:val="18"/>
        </w:rPr>
        <w:t xml:space="preserve"> </w:t>
      </w:r>
      <w:r w:rsidRPr="00817CCB">
        <w:rPr>
          <w:sz w:val="18"/>
        </w:rPr>
        <w:t>column,</w:t>
      </w:r>
      <w:r w:rsidRPr="00817CCB">
        <w:rPr>
          <w:spacing w:val="-4"/>
          <w:sz w:val="18"/>
        </w:rPr>
        <w:t xml:space="preserve"> </w:t>
      </w:r>
      <w:r w:rsidRPr="00817CCB">
        <w:rPr>
          <w:sz w:val="18"/>
        </w:rPr>
        <w:t>either</w:t>
      </w:r>
      <w:r w:rsidRPr="00817CCB">
        <w:rPr>
          <w:spacing w:val="-5"/>
          <w:sz w:val="18"/>
        </w:rPr>
        <w:t xml:space="preserve"> </w:t>
      </w:r>
      <w:r w:rsidRPr="00817CCB">
        <w:rPr>
          <w:sz w:val="18"/>
        </w:rPr>
        <w:t>wide</w:t>
      </w:r>
      <w:r w:rsidRPr="00817CCB">
        <w:rPr>
          <w:spacing w:val="-4"/>
          <w:sz w:val="18"/>
        </w:rPr>
        <w:t xml:space="preserve"> </w:t>
      </w:r>
      <w:r w:rsidRPr="00817CCB">
        <w:rPr>
          <w:sz w:val="18"/>
        </w:rPr>
        <w:t>flange</w:t>
      </w:r>
      <w:r w:rsidRPr="00817CCB">
        <w:rPr>
          <w:spacing w:val="-4"/>
          <w:sz w:val="18"/>
        </w:rPr>
        <w:t xml:space="preserve"> </w:t>
      </w:r>
      <w:r w:rsidRPr="00817CCB">
        <w:rPr>
          <w:sz w:val="18"/>
        </w:rPr>
        <w:t>or</w:t>
      </w:r>
      <w:r w:rsidRPr="00817CCB">
        <w:rPr>
          <w:spacing w:val="-4"/>
          <w:sz w:val="18"/>
        </w:rPr>
        <w:t xml:space="preserve"> </w:t>
      </w:r>
      <w:r w:rsidRPr="00817CCB">
        <w:rPr>
          <w:sz w:val="18"/>
        </w:rPr>
        <w:t>tubular</w:t>
      </w:r>
      <w:r w:rsidRPr="00817CCB">
        <w:rPr>
          <w:spacing w:val="-5"/>
          <w:sz w:val="18"/>
        </w:rPr>
        <w:t xml:space="preserve"> </w:t>
      </w:r>
      <w:r w:rsidRPr="00817CCB">
        <w:rPr>
          <w:spacing w:val="-2"/>
          <w:sz w:val="18"/>
        </w:rPr>
        <w:t>shapes.</w:t>
      </w:r>
    </w:p>
    <w:p w14:paraId="32E9FF44" w14:textId="77777777" w:rsidR="00510C1B" w:rsidRDefault="00510C1B" w:rsidP="00694CF9">
      <w:pPr>
        <w:pStyle w:val="BodyText"/>
        <w:spacing w:before="57"/>
        <w:ind w:left="974"/>
      </w:pPr>
    </w:p>
    <w:p w14:paraId="55F29185" w14:textId="77777777" w:rsidR="00510C1B" w:rsidRPr="00817CCB" w:rsidRDefault="00510C1B" w:rsidP="00694CF9">
      <w:pPr>
        <w:tabs>
          <w:tab w:val="left" w:pos="805"/>
        </w:tabs>
        <w:spacing w:before="1" w:line="319" w:lineRule="auto"/>
        <w:ind w:left="974" w:right="253" w:hanging="255"/>
        <w:rPr>
          <w:sz w:val="18"/>
        </w:rPr>
      </w:pPr>
      <w:r>
        <w:rPr>
          <w:w w:val="99"/>
          <w:sz w:val="18"/>
          <w:szCs w:val="18"/>
        </w:rPr>
        <w:t>2.</w:t>
      </w:r>
      <w:r>
        <w:rPr>
          <w:w w:val="99"/>
          <w:sz w:val="18"/>
          <w:szCs w:val="18"/>
        </w:rPr>
        <w:tab/>
      </w:r>
      <w:proofErr w:type="gramStart"/>
      <w:r w:rsidRPr="00817CCB">
        <w:rPr>
          <w:sz w:val="18"/>
        </w:rPr>
        <w:t>1</w:t>
      </w:r>
      <w:r w:rsidRPr="00817CCB">
        <w:rPr>
          <w:sz w:val="18"/>
          <w:vertAlign w:val="superscript"/>
        </w:rPr>
        <w:t>5</w:t>
      </w:r>
      <w:r w:rsidRPr="00817CCB">
        <w:rPr>
          <w:sz w:val="18"/>
        </w:rPr>
        <w:t>/</w:t>
      </w:r>
      <w:r w:rsidRPr="00817CCB">
        <w:rPr>
          <w:sz w:val="18"/>
          <w:vertAlign w:val="subscript"/>
        </w:rPr>
        <w:t>8</w:t>
      </w:r>
      <w:r w:rsidRPr="00817CCB">
        <w:rPr>
          <w:sz w:val="18"/>
        </w:rPr>
        <w:t>-inch</w:t>
      </w:r>
      <w:r w:rsidRPr="00817CCB">
        <w:rPr>
          <w:spacing w:val="-1"/>
          <w:sz w:val="18"/>
        </w:rPr>
        <w:t xml:space="preserve"> </w:t>
      </w:r>
      <w:r w:rsidRPr="00817CCB">
        <w:rPr>
          <w:sz w:val="18"/>
        </w:rPr>
        <w:t>deep</w:t>
      </w:r>
      <w:proofErr w:type="gramEnd"/>
      <w:r w:rsidRPr="00817CCB">
        <w:rPr>
          <w:spacing w:val="-1"/>
          <w:sz w:val="18"/>
        </w:rPr>
        <w:t xml:space="preserve"> </w:t>
      </w:r>
      <w:r w:rsidRPr="00817CCB">
        <w:rPr>
          <w:sz w:val="18"/>
        </w:rPr>
        <w:t>studs</w:t>
      </w:r>
      <w:r w:rsidRPr="00817CCB">
        <w:rPr>
          <w:spacing w:val="-1"/>
          <w:sz w:val="18"/>
        </w:rPr>
        <w:t xml:space="preserve"> </w:t>
      </w:r>
      <w:r w:rsidRPr="00817CCB">
        <w:rPr>
          <w:sz w:val="18"/>
        </w:rPr>
        <w:t>fabricated</w:t>
      </w:r>
      <w:r w:rsidRPr="00817CCB">
        <w:rPr>
          <w:spacing w:val="-1"/>
          <w:sz w:val="18"/>
        </w:rPr>
        <w:t xml:space="preserve"> </w:t>
      </w:r>
      <w:r w:rsidRPr="00817CCB">
        <w:rPr>
          <w:sz w:val="18"/>
        </w:rPr>
        <w:t>from</w:t>
      </w:r>
      <w:r w:rsidRPr="00817CCB">
        <w:rPr>
          <w:spacing w:val="-1"/>
          <w:sz w:val="18"/>
        </w:rPr>
        <w:t xml:space="preserve"> </w:t>
      </w:r>
      <w:r w:rsidRPr="00817CCB">
        <w:rPr>
          <w:sz w:val="18"/>
        </w:rPr>
        <w:t>0.0179-inch</w:t>
      </w:r>
      <w:r w:rsidRPr="00817CCB">
        <w:rPr>
          <w:spacing w:val="-1"/>
          <w:sz w:val="18"/>
        </w:rPr>
        <w:t xml:space="preserve"> </w:t>
      </w:r>
      <w:r w:rsidRPr="00817CCB">
        <w:rPr>
          <w:sz w:val="18"/>
        </w:rPr>
        <w:t>minimum</w:t>
      </w:r>
      <w:r w:rsidRPr="00817CCB">
        <w:rPr>
          <w:spacing w:val="-1"/>
          <w:sz w:val="18"/>
        </w:rPr>
        <w:t xml:space="preserve"> </w:t>
      </w:r>
      <w:r w:rsidRPr="00817CCB">
        <w:rPr>
          <w:sz w:val="18"/>
        </w:rPr>
        <w:t>thickness</w:t>
      </w:r>
      <w:r w:rsidRPr="00817CCB">
        <w:rPr>
          <w:spacing w:val="-1"/>
          <w:sz w:val="18"/>
        </w:rPr>
        <w:t xml:space="preserve"> </w:t>
      </w:r>
      <w:r w:rsidRPr="00817CCB">
        <w:rPr>
          <w:sz w:val="18"/>
        </w:rPr>
        <w:t>galvanized</w:t>
      </w:r>
      <w:r w:rsidRPr="00817CCB">
        <w:rPr>
          <w:spacing w:val="-1"/>
          <w:sz w:val="18"/>
        </w:rPr>
        <w:t xml:space="preserve"> </w:t>
      </w:r>
      <w:r w:rsidRPr="00817CCB">
        <w:rPr>
          <w:sz w:val="18"/>
        </w:rPr>
        <w:t>steel</w:t>
      </w:r>
      <w:r w:rsidRPr="00817CCB">
        <w:rPr>
          <w:spacing w:val="-1"/>
          <w:sz w:val="18"/>
        </w:rPr>
        <w:t xml:space="preserve"> </w:t>
      </w:r>
      <w:r w:rsidRPr="00817CCB">
        <w:rPr>
          <w:sz w:val="18"/>
        </w:rPr>
        <w:t>with</w:t>
      </w:r>
      <w:r w:rsidRPr="00817CCB">
        <w:rPr>
          <w:spacing w:val="-1"/>
          <w:sz w:val="18"/>
        </w:rPr>
        <w:t xml:space="preserve"> </w:t>
      </w:r>
      <w:r w:rsidRPr="00817CCB">
        <w:rPr>
          <w:sz w:val="18"/>
        </w:rPr>
        <w:t>1</w:t>
      </w:r>
      <w:r w:rsidRPr="00817CCB">
        <w:rPr>
          <w:sz w:val="18"/>
          <w:vertAlign w:val="superscript"/>
        </w:rPr>
        <w:t>5</w:t>
      </w:r>
      <w:r w:rsidRPr="00817CCB">
        <w:rPr>
          <w:sz w:val="18"/>
        </w:rPr>
        <w:t>/</w:t>
      </w:r>
      <w:r w:rsidRPr="00817CCB">
        <w:rPr>
          <w:sz w:val="18"/>
          <w:vertAlign w:val="subscript"/>
        </w:rPr>
        <w:t>16</w:t>
      </w:r>
      <w:r w:rsidRPr="00817CCB">
        <w:rPr>
          <w:spacing w:val="-1"/>
          <w:sz w:val="18"/>
        </w:rPr>
        <w:t xml:space="preserve"> </w:t>
      </w:r>
      <w:r w:rsidRPr="00817CCB">
        <w:rPr>
          <w:sz w:val="18"/>
        </w:rPr>
        <w:t>or</w:t>
      </w:r>
      <w:r w:rsidRPr="00817CCB">
        <w:rPr>
          <w:spacing w:val="-1"/>
          <w:sz w:val="18"/>
        </w:rPr>
        <w:t xml:space="preserve"> </w:t>
      </w:r>
      <w:r w:rsidRPr="00817CCB">
        <w:rPr>
          <w:sz w:val="18"/>
        </w:rPr>
        <w:t>1</w:t>
      </w:r>
      <w:r w:rsidRPr="00817CCB">
        <w:rPr>
          <w:sz w:val="18"/>
          <w:vertAlign w:val="superscript"/>
        </w:rPr>
        <w:t>7</w:t>
      </w:r>
      <w:r w:rsidRPr="00817CCB">
        <w:rPr>
          <w:sz w:val="18"/>
        </w:rPr>
        <w:t>/</w:t>
      </w:r>
      <w:r w:rsidRPr="00817CCB">
        <w:rPr>
          <w:sz w:val="18"/>
          <w:vertAlign w:val="subscript"/>
        </w:rPr>
        <w:t>16</w:t>
      </w:r>
      <w:r w:rsidRPr="00817CCB">
        <w:rPr>
          <w:sz w:val="18"/>
        </w:rPr>
        <w:t>-inch</w:t>
      </w:r>
      <w:r w:rsidRPr="00817CCB">
        <w:rPr>
          <w:spacing w:val="-1"/>
          <w:sz w:val="18"/>
        </w:rPr>
        <w:t xml:space="preserve"> </w:t>
      </w:r>
      <w:r w:rsidRPr="00817CCB">
        <w:rPr>
          <w:sz w:val="18"/>
        </w:rPr>
        <w:t>legs.</w:t>
      </w:r>
      <w:r w:rsidRPr="00817CCB">
        <w:rPr>
          <w:spacing w:val="-1"/>
          <w:sz w:val="18"/>
        </w:rPr>
        <w:t xml:space="preserve"> </w:t>
      </w:r>
      <w:r w:rsidRPr="00817CCB">
        <w:rPr>
          <w:sz w:val="18"/>
        </w:rPr>
        <w:t>The</w:t>
      </w:r>
      <w:r w:rsidRPr="00817CCB">
        <w:rPr>
          <w:spacing w:val="-1"/>
          <w:sz w:val="18"/>
        </w:rPr>
        <w:t xml:space="preserve"> </w:t>
      </w:r>
      <w:r w:rsidRPr="00817CCB">
        <w:rPr>
          <w:sz w:val="18"/>
        </w:rPr>
        <w:t>length</w:t>
      </w:r>
      <w:r w:rsidRPr="00817CCB">
        <w:rPr>
          <w:spacing w:val="-1"/>
          <w:sz w:val="18"/>
        </w:rPr>
        <w:t xml:space="preserve"> </w:t>
      </w:r>
      <w:r w:rsidRPr="00817CCB">
        <w:rPr>
          <w:sz w:val="18"/>
        </w:rPr>
        <w:t>of</w:t>
      </w:r>
      <w:r w:rsidRPr="00817CCB">
        <w:rPr>
          <w:spacing w:val="-1"/>
          <w:sz w:val="18"/>
        </w:rPr>
        <w:t xml:space="preserve"> </w:t>
      </w:r>
      <w:r w:rsidRPr="00817CCB">
        <w:rPr>
          <w:sz w:val="18"/>
        </w:rPr>
        <w:t xml:space="preserve">the steel studs shall be </w:t>
      </w:r>
      <w:r w:rsidRPr="00817CCB">
        <w:rPr>
          <w:sz w:val="18"/>
          <w:vertAlign w:val="superscript"/>
        </w:rPr>
        <w:t>1</w:t>
      </w:r>
      <w:r w:rsidRPr="00817CCB">
        <w:rPr>
          <w:sz w:val="18"/>
        </w:rPr>
        <w:t>/</w:t>
      </w:r>
      <w:r w:rsidRPr="00817CCB">
        <w:rPr>
          <w:sz w:val="18"/>
          <w:vertAlign w:val="subscript"/>
        </w:rPr>
        <w:t>2</w:t>
      </w:r>
      <w:r w:rsidRPr="00817CCB">
        <w:rPr>
          <w:sz w:val="18"/>
        </w:rPr>
        <w:t xml:space="preserve"> inch less than the height of the assembly.</w:t>
      </w:r>
    </w:p>
    <w:p w14:paraId="55C56F89" w14:textId="77777777" w:rsidR="00510C1B" w:rsidRPr="00817CCB" w:rsidRDefault="00510C1B" w:rsidP="00694CF9">
      <w:pPr>
        <w:tabs>
          <w:tab w:val="left" w:pos="805"/>
        </w:tabs>
        <w:spacing w:before="193" w:line="314" w:lineRule="auto"/>
        <w:ind w:left="974" w:right="204" w:hanging="255"/>
        <w:rPr>
          <w:sz w:val="18"/>
        </w:rPr>
      </w:pPr>
      <w:r>
        <w:rPr>
          <w:w w:val="99"/>
          <w:sz w:val="18"/>
          <w:szCs w:val="18"/>
        </w:rPr>
        <w:t>3.</w:t>
      </w:r>
      <w:r>
        <w:rPr>
          <w:w w:val="99"/>
          <w:sz w:val="18"/>
          <w:szCs w:val="18"/>
        </w:rPr>
        <w:tab/>
      </w:r>
      <w:r w:rsidRPr="00817CCB">
        <w:rPr>
          <w:sz w:val="18"/>
        </w:rPr>
        <w:t xml:space="preserve">Type X </w:t>
      </w:r>
      <w:r w:rsidRPr="00817CCB">
        <w:rPr>
          <w:strike/>
          <w:sz w:val="18"/>
        </w:rPr>
        <w:t>gypsum board or</w:t>
      </w:r>
      <w:r w:rsidRPr="00817CCB">
        <w:rPr>
          <w:sz w:val="18"/>
        </w:rPr>
        <w:t xml:space="preserve"> gypsum panel products in accordance with ASTM C1177, C1178, C1278, C1396 or C1658. The total thickness</w:t>
      </w:r>
      <w:r w:rsidRPr="00817CCB">
        <w:rPr>
          <w:spacing w:val="-3"/>
          <w:sz w:val="18"/>
        </w:rPr>
        <w:t xml:space="preserve"> </w:t>
      </w:r>
      <w:r w:rsidRPr="00817CCB">
        <w:rPr>
          <w:sz w:val="18"/>
        </w:rPr>
        <w:t xml:space="preserve">of </w:t>
      </w:r>
      <w:r w:rsidRPr="00817CCB">
        <w:rPr>
          <w:strike/>
          <w:sz w:val="18"/>
        </w:rPr>
        <w:t>gypsum</w:t>
      </w:r>
      <w:r w:rsidRPr="00817CCB">
        <w:rPr>
          <w:strike/>
          <w:spacing w:val="-1"/>
          <w:sz w:val="18"/>
        </w:rPr>
        <w:t xml:space="preserve"> </w:t>
      </w:r>
      <w:r w:rsidRPr="00817CCB">
        <w:rPr>
          <w:strike/>
          <w:sz w:val="18"/>
        </w:rPr>
        <w:t>board</w:t>
      </w:r>
      <w:r w:rsidRPr="00817CCB">
        <w:rPr>
          <w:strike/>
          <w:spacing w:val="-1"/>
          <w:sz w:val="18"/>
        </w:rPr>
        <w:t xml:space="preserve"> </w:t>
      </w:r>
      <w:r w:rsidRPr="00817CCB">
        <w:rPr>
          <w:strike/>
          <w:sz w:val="18"/>
        </w:rPr>
        <w:t>or</w:t>
      </w:r>
      <w:r w:rsidRPr="00817CCB">
        <w:rPr>
          <w:spacing w:val="-6"/>
          <w:sz w:val="18"/>
        </w:rPr>
        <w:t xml:space="preserve"> </w:t>
      </w:r>
      <w:r w:rsidRPr="00817CCB">
        <w:rPr>
          <w:sz w:val="18"/>
        </w:rPr>
        <w:t>gypsum</w:t>
      </w:r>
      <w:r w:rsidRPr="00817CCB">
        <w:rPr>
          <w:spacing w:val="-1"/>
          <w:sz w:val="18"/>
        </w:rPr>
        <w:t xml:space="preserve"> </w:t>
      </w:r>
      <w:r w:rsidRPr="00817CCB">
        <w:rPr>
          <w:sz w:val="18"/>
        </w:rPr>
        <w:t>panel</w:t>
      </w:r>
      <w:r w:rsidRPr="00817CCB">
        <w:rPr>
          <w:spacing w:val="-1"/>
          <w:sz w:val="18"/>
        </w:rPr>
        <w:t xml:space="preserve"> </w:t>
      </w:r>
      <w:r w:rsidRPr="00817CCB">
        <w:rPr>
          <w:sz w:val="18"/>
        </w:rPr>
        <w:t>products</w:t>
      </w:r>
      <w:r w:rsidRPr="00817CCB">
        <w:rPr>
          <w:spacing w:val="-1"/>
          <w:sz w:val="18"/>
        </w:rPr>
        <w:t xml:space="preserve"> </w:t>
      </w:r>
      <w:r w:rsidRPr="00817CCB">
        <w:rPr>
          <w:sz w:val="18"/>
        </w:rPr>
        <w:t>calculated</w:t>
      </w:r>
      <w:r w:rsidRPr="00817CCB">
        <w:rPr>
          <w:spacing w:val="-1"/>
          <w:sz w:val="18"/>
        </w:rPr>
        <w:t xml:space="preserve"> </w:t>
      </w:r>
      <w:r w:rsidRPr="00817CCB">
        <w:rPr>
          <w:sz w:val="18"/>
        </w:rPr>
        <w:t>as</w:t>
      </w:r>
      <w:r w:rsidRPr="00817CCB">
        <w:rPr>
          <w:spacing w:val="-23"/>
          <w:sz w:val="18"/>
        </w:rPr>
        <w:t xml:space="preserve"> </w:t>
      </w:r>
      <w:r w:rsidRPr="00817CCB">
        <w:rPr>
          <w:rFonts w:ascii="Arial"/>
          <w:i/>
          <w:sz w:val="18"/>
        </w:rPr>
        <w:t xml:space="preserve">h </w:t>
      </w:r>
      <w:r w:rsidRPr="00817CCB">
        <w:rPr>
          <w:sz w:val="18"/>
        </w:rPr>
        <w:t>in</w:t>
      </w:r>
      <w:r w:rsidRPr="00817CCB">
        <w:rPr>
          <w:spacing w:val="-1"/>
          <w:sz w:val="18"/>
        </w:rPr>
        <w:t xml:space="preserve"> </w:t>
      </w:r>
      <w:r w:rsidRPr="00817CCB">
        <w:rPr>
          <w:sz w:val="18"/>
        </w:rPr>
        <w:t>Section</w:t>
      </w:r>
      <w:r w:rsidRPr="00817CCB">
        <w:rPr>
          <w:spacing w:val="-1"/>
          <w:sz w:val="18"/>
        </w:rPr>
        <w:t xml:space="preserve"> </w:t>
      </w:r>
      <w:r w:rsidRPr="00817CCB">
        <w:rPr>
          <w:sz w:val="18"/>
        </w:rPr>
        <w:t>722.5.1.2</w:t>
      </w:r>
      <w:r w:rsidRPr="00817CCB">
        <w:rPr>
          <w:spacing w:val="-1"/>
          <w:sz w:val="18"/>
        </w:rPr>
        <w:t xml:space="preserve"> </w:t>
      </w:r>
      <w:r w:rsidRPr="00817CCB">
        <w:rPr>
          <w:sz w:val="18"/>
        </w:rPr>
        <w:t>shall</w:t>
      </w:r>
      <w:r w:rsidRPr="00817CCB">
        <w:rPr>
          <w:spacing w:val="-1"/>
          <w:sz w:val="18"/>
        </w:rPr>
        <w:t xml:space="preserve"> </w:t>
      </w:r>
      <w:r w:rsidRPr="00817CCB">
        <w:rPr>
          <w:sz w:val="18"/>
        </w:rPr>
        <w:t>be</w:t>
      </w:r>
      <w:r w:rsidRPr="00817CCB">
        <w:rPr>
          <w:spacing w:val="-1"/>
          <w:sz w:val="18"/>
        </w:rPr>
        <w:t xml:space="preserve"> </w:t>
      </w:r>
      <w:r w:rsidRPr="00817CCB">
        <w:rPr>
          <w:sz w:val="18"/>
        </w:rPr>
        <w:t>applied</w:t>
      </w:r>
      <w:r w:rsidRPr="00817CCB">
        <w:rPr>
          <w:spacing w:val="-1"/>
          <w:sz w:val="18"/>
        </w:rPr>
        <w:t xml:space="preserve"> </w:t>
      </w:r>
      <w:r w:rsidRPr="00817CCB">
        <w:rPr>
          <w:sz w:val="18"/>
        </w:rPr>
        <w:t>vertically</w:t>
      </w:r>
      <w:r w:rsidRPr="00817CCB">
        <w:rPr>
          <w:spacing w:val="-1"/>
          <w:sz w:val="18"/>
        </w:rPr>
        <w:t xml:space="preserve"> </w:t>
      </w:r>
      <w:r w:rsidRPr="00817CCB">
        <w:rPr>
          <w:sz w:val="18"/>
        </w:rPr>
        <w:t>to</w:t>
      </w:r>
      <w:r w:rsidRPr="00817CCB">
        <w:rPr>
          <w:spacing w:val="-1"/>
          <w:sz w:val="18"/>
        </w:rPr>
        <w:t xml:space="preserve"> </w:t>
      </w:r>
      <w:r w:rsidRPr="00817CCB">
        <w:rPr>
          <w:sz w:val="18"/>
        </w:rPr>
        <w:t>an</w:t>
      </w:r>
      <w:r w:rsidRPr="00817CCB">
        <w:rPr>
          <w:spacing w:val="-1"/>
          <w:sz w:val="18"/>
        </w:rPr>
        <w:t xml:space="preserve"> </w:t>
      </w:r>
      <w:r w:rsidRPr="00817CCB">
        <w:rPr>
          <w:sz w:val="18"/>
        </w:rPr>
        <w:t>individual column using one of the following methods:</w:t>
      </w:r>
    </w:p>
    <w:p w14:paraId="1254BAE8" w14:textId="56EBA9D5" w:rsidR="00510C1B" w:rsidRPr="00817CCB" w:rsidRDefault="007F16CA" w:rsidP="00287E85">
      <w:pPr>
        <w:tabs>
          <w:tab w:val="left" w:pos="1059"/>
        </w:tabs>
        <w:spacing w:before="95"/>
        <w:ind w:left="974" w:hanging="254"/>
        <w:rPr>
          <w:sz w:val="18"/>
        </w:rPr>
      </w:pPr>
      <w:r>
        <w:rPr>
          <w:w w:val="99"/>
          <w:sz w:val="18"/>
          <w:szCs w:val="18"/>
        </w:rPr>
        <w:tab/>
      </w:r>
      <w:r w:rsidR="00510C1B">
        <w:rPr>
          <w:w w:val="99"/>
          <w:sz w:val="18"/>
          <w:szCs w:val="18"/>
        </w:rPr>
        <w:t>1.</w:t>
      </w:r>
      <w:r w:rsidR="00510C1B">
        <w:rPr>
          <w:w w:val="99"/>
          <w:sz w:val="18"/>
          <w:szCs w:val="18"/>
        </w:rPr>
        <w:tab/>
      </w:r>
      <w:r w:rsidR="00510C1B" w:rsidRPr="00817CCB">
        <w:rPr>
          <w:sz w:val="18"/>
        </w:rPr>
        <w:t>As</w:t>
      </w:r>
      <w:r w:rsidR="00510C1B" w:rsidRPr="00817CCB">
        <w:rPr>
          <w:spacing w:val="-4"/>
          <w:sz w:val="18"/>
        </w:rPr>
        <w:t xml:space="preserve"> </w:t>
      </w:r>
      <w:r w:rsidR="00510C1B" w:rsidRPr="00817CCB">
        <w:rPr>
          <w:sz w:val="18"/>
        </w:rPr>
        <w:t>a</w:t>
      </w:r>
      <w:r w:rsidR="00510C1B" w:rsidRPr="00817CCB">
        <w:rPr>
          <w:spacing w:val="-4"/>
          <w:sz w:val="18"/>
        </w:rPr>
        <w:t xml:space="preserve"> </w:t>
      </w:r>
      <w:r w:rsidR="00510C1B" w:rsidRPr="00817CCB">
        <w:rPr>
          <w:sz w:val="18"/>
        </w:rPr>
        <w:t>single</w:t>
      </w:r>
      <w:r w:rsidR="00510C1B" w:rsidRPr="00817CCB">
        <w:rPr>
          <w:spacing w:val="-3"/>
          <w:sz w:val="18"/>
        </w:rPr>
        <w:t xml:space="preserve"> </w:t>
      </w:r>
      <w:r w:rsidR="00510C1B" w:rsidRPr="00817CCB">
        <w:rPr>
          <w:sz w:val="18"/>
        </w:rPr>
        <w:t>layer</w:t>
      </w:r>
      <w:r w:rsidR="00510C1B" w:rsidRPr="00817CCB">
        <w:rPr>
          <w:spacing w:val="-4"/>
          <w:sz w:val="18"/>
        </w:rPr>
        <w:t xml:space="preserve"> </w:t>
      </w:r>
      <w:r w:rsidR="00510C1B" w:rsidRPr="00817CCB">
        <w:rPr>
          <w:sz w:val="18"/>
        </w:rPr>
        <w:t>without</w:t>
      </w:r>
      <w:r w:rsidR="00510C1B" w:rsidRPr="00817CCB">
        <w:rPr>
          <w:spacing w:val="-3"/>
          <w:sz w:val="18"/>
        </w:rPr>
        <w:t xml:space="preserve"> </w:t>
      </w:r>
      <w:r w:rsidR="00510C1B" w:rsidRPr="00817CCB">
        <w:rPr>
          <w:sz w:val="18"/>
        </w:rPr>
        <w:t>horizontal</w:t>
      </w:r>
      <w:r w:rsidR="00510C1B" w:rsidRPr="00817CCB">
        <w:rPr>
          <w:spacing w:val="-4"/>
          <w:sz w:val="18"/>
        </w:rPr>
        <w:t xml:space="preserve"> </w:t>
      </w:r>
      <w:r w:rsidR="00510C1B" w:rsidRPr="00817CCB">
        <w:rPr>
          <w:spacing w:val="-2"/>
          <w:sz w:val="18"/>
        </w:rPr>
        <w:t>joints.</w:t>
      </w:r>
    </w:p>
    <w:p w14:paraId="57930B7B" w14:textId="77777777" w:rsidR="00510C1B" w:rsidRDefault="00510C1B" w:rsidP="00694CF9">
      <w:pPr>
        <w:pStyle w:val="BodyText"/>
        <w:spacing w:before="57"/>
        <w:ind w:left="974"/>
      </w:pPr>
    </w:p>
    <w:p w14:paraId="3F2C462D" w14:textId="29DF2E6A" w:rsidR="00510C1B" w:rsidRPr="00817CCB" w:rsidRDefault="007F16CA" w:rsidP="00694CF9">
      <w:pPr>
        <w:tabs>
          <w:tab w:val="left" w:pos="1059"/>
        </w:tabs>
        <w:ind w:left="974" w:hanging="254"/>
        <w:rPr>
          <w:sz w:val="18"/>
        </w:rPr>
      </w:pPr>
      <w:r>
        <w:rPr>
          <w:w w:val="99"/>
          <w:sz w:val="18"/>
          <w:szCs w:val="18"/>
        </w:rPr>
        <w:tab/>
      </w:r>
      <w:r w:rsidR="00510C1B">
        <w:rPr>
          <w:w w:val="99"/>
          <w:sz w:val="18"/>
          <w:szCs w:val="18"/>
        </w:rPr>
        <w:t>2.</w:t>
      </w:r>
      <w:r w:rsidR="00510C1B">
        <w:rPr>
          <w:w w:val="99"/>
          <w:sz w:val="18"/>
          <w:szCs w:val="18"/>
        </w:rPr>
        <w:tab/>
      </w:r>
      <w:r w:rsidR="00510C1B" w:rsidRPr="00817CCB">
        <w:rPr>
          <w:sz w:val="18"/>
        </w:rPr>
        <w:t>As</w:t>
      </w:r>
      <w:r w:rsidR="00510C1B" w:rsidRPr="00817CCB">
        <w:rPr>
          <w:spacing w:val="-5"/>
          <w:sz w:val="18"/>
        </w:rPr>
        <w:t xml:space="preserve"> </w:t>
      </w:r>
      <w:r w:rsidR="00510C1B" w:rsidRPr="00817CCB">
        <w:rPr>
          <w:sz w:val="18"/>
        </w:rPr>
        <w:t>multiple</w:t>
      </w:r>
      <w:r w:rsidR="00510C1B" w:rsidRPr="00817CCB">
        <w:rPr>
          <w:spacing w:val="-4"/>
          <w:sz w:val="18"/>
        </w:rPr>
        <w:t xml:space="preserve"> </w:t>
      </w:r>
      <w:r w:rsidR="00510C1B" w:rsidRPr="00817CCB">
        <w:rPr>
          <w:sz w:val="18"/>
        </w:rPr>
        <w:t>layers</w:t>
      </w:r>
      <w:r w:rsidR="00510C1B" w:rsidRPr="00817CCB">
        <w:rPr>
          <w:spacing w:val="-4"/>
          <w:sz w:val="18"/>
        </w:rPr>
        <w:t xml:space="preserve"> </w:t>
      </w:r>
      <w:r w:rsidR="00510C1B" w:rsidRPr="00817CCB">
        <w:rPr>
          <w:sz w:val="18"/>
        </w:rPr>
        <w:t>with</w:t>
      </w:r>
      <w:r w:rsidR="00510C1B" w:rsidRPr="00817CCB">
        <w:rPr>
          <w:spacing w:val="-4"/>
          <w:sz w:val="18"/>
        </w:rPr>
        <w:t xml:space="preserve"> </w:t>
      </w:r>
      <w:r w:rsidR="00510C1B" w:rsidRPr="00817CCB">
        <w:rPr>
          <w:sz w:val="18"/>
        </w:rPr>
        <w:t>horizontal</w:t>
      </w:r>
      <w:r w:rsidR="00510C1B" w:rsidRPr="00817CCB">
        <w:rPr>
          <w:spacing w:val="-5"/>
          <w:sz w:val="18"/>
        </w:rPr>
        <w:t xml:space="preserve"> </w:t>
      </w:r>
      <w:r w:rsidR="00510C1B" w:rsidRPr="00817CCB">
        <w:rPr>
          <w:sz w:val="18"/>
        </w:rPr>
        <w:t>joints</w:t>
      </w:r>
      <w:r w:rsidR="00510C1B" w:rsidRPr="00817CCB">
        <w:rPr>
          <w:spacing w:val="-4"/>
          <w:sz w:val="18"/>
        </w:rPr>
        <w:t xml:space="preserve"> </w:t>
      </w:r>
      <w:r w:rsidR="00510C1B" w:rsidRPr="00817CCB">
        <w:rPr>
          <w:sz w:val="18"/>
        </w:rPr>
        <w:t>not</w:t>
      </w:r>
      <w:r w:rsidR="00510C1B" w:rsidRPr="00817CCB">
        <w:rPr>
          <w:spacing w:val="-4"/>
          <w:sz w:val="18"/>
        </w:rPr>
        <w:t xml:space="preserve"> </w:t>
      </w:r>
      <w:r w:rsidR="00510C1B" w:rsidRPr="00817CCB">
        <w:rPr>
          <w:sz w:val="18"/>
        </w:rPr>
        <w:t>permitted</w:t>
      </w:r>
      <w:r w:rsidR="00510C1B" w:rsidRPr="00817CCB">
        <w:rPr>
          <w:spacing w:val="-4"/>
          <w:sz w:val="18"/>
        </w:rPr>
        <w:t xml:space="preserve"> </w:t>
      </w:r>
      <w:r w:rsidR="00510C1B" w:rsidRPr="00817CCB">
        <w:rPr>
          <w:sz w:val="18"/>
        </w:rPr>
        <w:t>in</w:t>
      </w:r>
      <w:r w:rsidR="00510C1B" w:rsidRPr="00817CCB">
        <w:rPr>
          <w:spacing w:val="-5"/>
          <w:sz w:val="18"/>
        </w:rPr>
        <w:t xml:space="preserve"> </w:t>
      </w:r>
      <w:r w:rsidR="00510C1B" w:rsidRPr="00817CCB">
        <w:rPr>
          <w:sz w:val="18"/>
        </w:rPr>
        <w:t>any</w:t>
      </w:r>
      <w:r w:rsidR="00510C1B" w:rsidRPr="00817CCB">
        <w:rPr>
          <w:spacing w:val="-4"/>
          <w:sz w:val="18"/>
        </w:rPr>
        <w:t xml:space="preserve"> </w:t>
      </w:r>
      <w:r w:rsidR="00510C1B" w:rsidRPr="00817CCB">
        <w:rPr>
          <w:spacing w:val="-2"/>
          <w:sz w:val="18"/>
        </w:rPr>
        <w:t>layer.</w:t>
      </w:r>
    </w:p>
    <w:p w14:paraId="208CF3AE" w14:textId="77777777" w:rsidR="00510C1B" w:rsidRDefault="00510C1B" w:rsidP="00694CF9">
      <w:pPr>
        <w:pStyle w:val="BodyText"/>
        <w:spacing w:before="58"/>
        <w:ind w:left="974"/>
      </w:pPr>
    </w:p>
    <w:p w14:paraId="5A6D310D" w14:textId="720470C5" w:rsidR="00510C1B" w:rsidRPr="00817CCB" w:rsidRDefault="007F16CA" w:rsidP="00694CF9">
      <w:pPr>
        <w:tabs>
          <w:tab w:val="left" w:pos="1060"/>
        </w:tabs>
        <w:spacing w:line="319" w:lineRule="auto"/>
        <w:ind w:left="974" w:right="198" w:hanging="255"/>
        <w:rPr>
          <w:sz w:val="18"/>
        </w:rPr>
      </w:pPr>
      <w:r>
        <w:rPr>
          <w:w w:val="99"/>
          <w:sz w:val="18"/>
          <w:szCs w:val="18"/>
        </w:rPr>
        <w:tab/>
      </w:r>
      <w:r w:rsidR="00510C1B">
        <w:rPr>
          <w:w w:val="99"/>
          <w:sz w:val="18"/>
          <w:szCs w:val="18"/>
        </w:rPr>
        <w:t>3.</w:t>
      </w:r>
      <w:r w:rsidR="00510C1B">
        <w:rPr>
          <w:w w:val="99"/>
          <w:sz w:val="18"/>
          <w:szCs w:val="18"/>
        </w:rPr>
        <w:tab/>
      </w:r>
      <w:r w:rsidR="00510C1B" w:rsidRPr="00817CCB">
        <w:rPr>
          <w:sz w:val="18"/>
        </w:rPr>
        <w:t>As multiple layers with horizontal joints staggered not less than 12 inches vertically between layers and not less than 8 feet vertically</w:t>
      </w:r>
      <w:r w:rsidR="00510C1B" w:rsidRPr="00817CCB">
        <w:rPr>
          <w:spacing w:val="-1"/>
          <w:sz w:val="18"/>
        </w:rPr>
        <w:t xml:space="preserve"> </w:t>
      </w:r>
      <w:r w:rsidR="00510C1B" w:rsidRPr="00817CCB">
        <w:rPr>
          <w:sz w:val="18"/>
        </w:rPr>
        <w:t>in</w:t>
      </w:r>
      <w:r w:rsidR="00510C1B" w:rsidRPr="00817CCB">
        <w:rPr>
          <w:spacing w:val="-1"/>
          <w:sz w:val="18"/>
        </w:rPr>
        <w:t xml:space="preserve"> </w:t>
      </w:r>
      <w:r w:rsidR="00510C1B" w:rsidRPr="00817CCB">
        <w:rPr>
          <w:sz w:val="18"/>
        </w:rPr>
        <w:t>any</w:t>
      </w:r>
      <w:r w:rsidR="00510C1B" w:rsidRPr="00817CCB">
        <w:rPr>
          <w:spacing w:val="-1"/>
          <w:sz w:val="18"/>
        </w:rPr>
        <w:t xml:space="preserve"> </w:t>
      </w:r>
      <w:r w:rsidR="00510C1B" w:rsidRPr="00817CCB">
        <w:rPr>
          <w:sz w:val="18"/>
        </w:rPr>
        <w:t>single</w:t>
      </w:r>
      <w:r w:rsidR="00510C1B" w:rsidRPr="00817CCB">
        <w:rPr>
          <w:spacing w:val="-1"/>
          <w:sz w:val="18"/>
        </w:rPr>
        <w:t xml:space="preserve"> </w:t>
      </w:r>
      <w:r w:rsidR="00510C1B" w:rsidRPr="00817CCB">
        <w:rPr>
          <w:sz w:val="18"/>
        </w:rPr>
        <w:t>layer.</w:t>
      </w:r>
      <w:r w:rsidR="00510C1B" w:rsidRPr="00817CCB">
        <w:rPr>
          <w:spacing w:val="-1"/>
          <w:sz w:val="18"/>
        </w:rPr>
        <w:t xml:space="preserve"> </w:t>
      </w:r>
      <w:r w:rsidR="00510C1B" w:rsidRPr="00817CCB">
        <w:rPr>
          <w:sz w:val="18"/>
        </w:rPr>
        <w:t>The</w:t>
      </w:r>
      <w:r w:rsidR="00510C1B" w:rsidRPr="00817CCB">
        <w:rPr>
          <w:spacing w:val="-1"/>
          <w:sz w:val="18"/>
        </w:rPr>
        <w:t xml:space="preserve"> </w:t>
      </w:r>
      <w:r w:rsidR="00510C1B" w:rsidRPr="00817CCB">
        <w:rPr>
          <w:sz w:val="18"/>
        </w:rPr>
        <w:t>total</w:t>
      </w:r>
      <w:r w:rsidR="00510C1B" w:rsidRPr="00817CCB">
        <w:rPr>
          <w:spacing w:val="-1"/>
          <w:sz w:val="18"/>
        </w:rPr>
        <w:t xml:space="preserve"> </w:t>
      </w:r>
      <w:r w:rsidR="00510C1B" w:rsidRPr="00817CCB">
        <w:rPr>
          <w:sz w:val="18"/>
        </w:rPr>
        <w:t>required</w:t>
      </w:r>
      <w:r w:rsidR="00510C1B" w:rsidRPr="00817CCB">
        <w:rPr>
          <w:spacing w:val="-1"/>
          <w:sz w:val="18"/>
        </w:rPr>
        <w:t xml:space="preserve"> </w:t>
      </w:r>
      <w:r w:rsidR="00510C1B" w:rsidRPr="00817CCB">
        <w:rPr>
          <w:sz w:val="18"/>
        </w:rPr>
        <w:t>thickness</w:t>
      </w:r>
      <w:r w:rsidR="00510C1B" w:rsidRPr="00817CCB">
        <w:rPr>
          <w:spacing w:val="-1"/>
          <w:sz w:val="18"/>
        </w:rPr>
        <w:t xml:space="preserve"> </w:t>
      </w:r>
      <w:r w:rsidR="00510C1B" w:rsidRPr="00817CCB">
        <w:rPr>
          <w:sz w:val="18"/>
        </w:rPr>
        <w:t xml:space="preserve">of </w:t>
      </w:r>
      <w:r w:rsidR="00510C1B" w:rsidRPr="00817CCB">
        <w:rPr>
          <w:strike/>
          <w:sz w:val="18"/>
        </w:rPr>
        <w:t>gypsum</w:t>
      </w:r>
      <w:r w:rsidR="00510C1B" w:rsidRPr="00817CCB">
        <w:rPr>
          <w:strike/>
          <w:spacing w:val="-1"/>
          <w:sz w:val="18"/>
        </w:rPr>
        <w:t xml:space="preserve"> </w:t>
      </w:r>
      <w:r w:rsidR="00510C1B" w:rsidRPr="00817CCB">
        <w:rPr>
          <w:strike/>
          <w:sz w:val="18"/>
        </w:rPr>
        <w:t>board</w:t>
      </w:r>
      <w:r w:rsidR="00510C1B" w:rsidRPr="00817CCB">
        <w:rPr>
          <w:strike/>
          <w:spacing w:val="-1"/>
          <w:sz w:val="18"/>
        </w:rPr>
        <w:t xml:space="preserve"> </w:t>
      </w:r>
      <w:r w:rsidR="00510C1B" w:rsidRPr="00817CCB">
        <w:rPr>
          <w:strike/>
          <w:sz w:val="18"/>
        </w:rPr>
        <w:t>or</w:t>
      </w:r>
      <w:r w:rsidR="00510C1B" w:rsidRPr="00817CCB">
        <w:rPr>
          <w:spacing w:val="-6"/>
          <w:sz w:val="18"/>
        </w:rPr>
        <w:t xml:space="preserve"> </w:t>
      </w:r>
      <w:r w:rsidR="00510C1B" w:rsidRPr="00817CCB">
        <w:rPr>
          <w:sz w:val="18"/>
        </w:rPr>
        <w:t>gypsum</w:t>
      </w:r>
      <w:r w:rsidR="00510C1B" w:rsidRPr="00817CCB">
        <w:rPr>
          <w:spacing w:val="-1"/>
          <w:sz w:val="18"/>
        </w:rPr>
        <w:t xml:space="preserve"> </w:t>
      </w:r>
      <w:r w:rsidR="00510C1B" w:rsidRPr="00817CCB">
        <w:rPr>
          <w:sz w:val="18"/>
        </w:rPr>
        <w:t>panel</w:t>
      </w:r>
      <w:r w:rsidR="00510C1B" w:rsidRPr="00817CCB">
        <w:rPr>
          <w:spacing w:val="-1"/>
          <w:sz w:val="18"/>
        </w:rPr>
        <w:t xml:space="preserve"> </w:t>
      </w:r>
      <w:r w:rsidR="00510C1B" w:rsidRPr="00817CCB">
        <w:rPr>
          <w:sz w:val="18"/>
        </w:rPr>
        <w:t>products</w:t>
      </w:r>
      <w:r w:rsidR="00510C1B" w:rsidRPr="00817CCB">
        <w:rPr>
          <w:spacing w:val="-1"/>
          <w:sz w:val="18"/>
        </w:rPr>
        <w:t xml:space="preserve"> </w:t>
      </w:r>
      <w:r w:rsidR="00510C1B" w:rsidRPr="00817CCB">
        <w:rPr>
          <w:sz w:val="18"/>
        </w:rPr>
        <w:t>shall</w:t>
      </w:r>
      <w:r w:rsidR="00510C1B" w:rsidRPr="00817CCB">
        <w:rPr>
          <w:spacing w:val="-1"/>
          <w:sz w:val="18"/>
        </w:rPr>
        <w:t xml:space="preserve"> </w:t>
      </w:r>
      <w:r w:rsidR="00510C1B" w:rsidRPr="00817CCB">
        <w:rPr>
          <w:sz w:val="18"/>
        </w:rPr>
        <w:t>be</w:t>
      </w:r>
      <w:r w:rsidR="00510C1B" w:rsidRPr="00817CCB">
        <w:rPr>
          <w:spacing w:val="-1"/>
          <w:sz w:val="18"/>
        </w:rPr>
        <w:t xml:space="preserve"> </w:t>
      </w:r>
      <w:r w:rsidR="00510C1B" w:rsidRPr="00817CCB">
        <w:rPr>
          <w:sz w:val="18"/>
        </w:rPr>
        <w:t>determined</w:t>
      </w:r>
      <w:r w:rsidR="00510C1B" w:rsidRPr="00817CCB">
        <w:rPr>
          <w:spacing w:val="-1"/>
          <w:sz w:val="18"/>
        </w:rPr>
        <w:t xml:space="preserve"> </w:t>
      </w:r>
      <w:proofErr w:type="gramStart"/>
      <w:r w:rsidR="00510C1B" w:rsidRPr="00817CCB">
        <w:rPr>
          <w:sz w:val="18"/>
        </w:rPr>
        <w:t>on</w:t>
      </w:r>
      <w:r w:rsidR="00510C1B" w:rsidRPr="00817CCB">
        <w:rPr>
          <w:spacing w:val="-1"/>
          <w:sz w:val="18"/>
        </w:rPr>
        <w:t xml:space="preserve"> </w:t>
      </w:r>
      <w:r w:rsidR="00510C1B" w:rsidRPr="00817CCB">
        <w:rPr>
          <w:sz w:val="18"/>
        </w:rPr>
        <w:t>the basis of</w:t>
      </w:r>
      <w:proofErr w:type="gramEnd"/>
      <w:r w:rsidR="00510C1B" w:rsidRPr="00817CCB">
        <w:rPr>
          <w:sz w:val="18"/>
        </w:rPr>
        <w:t xml:space="preserve"> the specified fire-resistance rating and the weight-to-heated-perimeter ratio (W/D) of the column.</w:t>
      </w:r>
    </w:p>
    <w:p w14:paraId="29FFAD92" w14:textId="77777777" w:rsidR="00510C1B" w:rsidRDefault="00510C1B" w:rsidP="00694CF9">
      <w:pPr>
        <w:pStyle w:val="BodyText"/>
        <w:spacing w:before="153"/>
        <w:ind w:left="974"/>
      </w:pPr>
    </w:p>
    <w:p w14:paraId="50B27874" w14:textId="77777777" w:rsidR="00510C1B" w:rsidRPr="00817CCB" w:rsidRDefault="00510C1B" w:rsidP="00694CF9">
      <w:pPr>
        <w:tabs>
          <w:tab w:val="left" w:pos="805"/>
        </w:tabs>
        <w:spacing w:line="319" w:lineRule="auto"/>
        <w:ind w:left="974" w:right="347" w:hanging="255"/>
        <w:rPr>
          <w:sz w:val="18"/>
        </w:rPr>
      </w:pPr>
      <w:r>
        <w:rPr>
          <w:w w:val="99"/>
          <w:sz w:val="18"/>
          <w:szCs w:val="18"/>
        </w:rPr>
        <w:t>4.</w:t>
      </w:r>
      <w:r>
        <w:rPr>
          <w:w w:val="99"/>
          <w:sz w:val="18"/>
          <w:szCs w:val="18"/>
        </w:rPr>
        <w:tab/>
      </w:r>
      <w:r w:rsidRPr="00817CCB">
        <w:rPr>
          <w:sz w:val="18"/>
        </w:rPr>
        <w:t>Galvanized</w:t>
      </w:r>
      <w:r w:rsidRPr="00817CCB">
        <w:rPr>
          <w:spacing w:val="-4"/>
          <w:sz w:val="18"/>
        </w:rPr>
        <w:t xml:space="preserve"> </w:t>
      </w:r>
      <w:r w:rsidRPr="00817CCB">
        <w:rPr>
          <w:sz w:val="18"/>
        </w:rPr>
        <w:t>0.0149-inch</w:t>
      </w:r>
      <w:r w:rsidRPr="00817CCB">
        <w:rPr>
          <w:spacing w:val="-2"/>
          <w:sz w:val="18"/>
        </w:rPr>
        <w:t xml:space="preserve"> </w:t>
      </w:r>
      <w:r w:rsidRPr="00817CCB">
        <w:rPr>
          <w:sz w:val="18"/>
        </w:rPr>
        <w:t>minimum</w:t>
      </w:r>
      <w:r w:rsidRPr="00817CCB">
        <w:rPr>
          <w:spacing w:val="-2"/>
          <w:sz w:val="18"/>
        </w:rPr>
        <w:t xml:space="preserve"> </w:t>
      </w:r>
      <w:r w:rsidRPr="00817CCB">
        <w:rPr>
          <w:sz w:val="18"/>
        </w:rPr>
        <w:t>thickness</w:t>
      </w:r>
      <w:r w:rsidRPr="00817CCB">
        <w:rPr>
          <w:spacing w:val="-2"/>
          <w:sz w:val="18"/>
        </w:rPr>
        <w:t xml:space="preserve"> </w:t>
      </w:r>
      <w:r w:rsidRPr="00817CCB">
        <w:rPr>
          <w:sz w:val="18"/>
        </w:rPr>
        <w:t>steel</w:t>
      </w:r>
      <w:r w:rsidRPr="00817CCB">
        <w:rPr>
          <w:spacing w:val="-2"/>
          <w:sz w:val="18"/>
        </w:rPr>
        <w:t xml:space="preserve"> </w:t>
      </w:r>
      <w:r w:rsidRPr="00817CCB">
        <w:rPr>
          <w:sz w:val="18"/>
        </w:rPr>
        <w:t>corner</w:t>
      </w:r>
      <w:r w:rsidRPr="00817CCB">
        <w:rPr>
          <w:spacing w:val="-2"/>
          <w:sz w:val="18"/>
        </w:rPr>
        <w:t xml:space="preserve"> </w:t>
      </w:r>
      <w:r w:rsidRPr="00817CCB">
        <w:rPr>
          <w:sz w:val="18"/>
        </w:rPr>
        <w:t>beads</w:t>
      </w:r>
      <w:r w:rsidRPr="00817CCB">
        <w:rPr>
          <w:spacing w:val="-2"/>
          <w:sz w:val="18"/>
        </w:rPr>
        <w:t xml:space="preserve"> </w:t>
      </w:r>
      <w:r w:rsidRPr="00817CCB">
        <w:rPr>
          <w:sz w:val="18"/>
        </w:rPr>
        <w:t>with</w:t>
      </w:r>
      <w:r w:rsidRPr="00817CCB">
        <w:rPr>
          <w:spacing w:val="-2"/>
          <w:sz w:val="18"/>
        </w:rPr>
        <w:t xml:space="preserve"> </w:t>
      </w:r>
      <w:r w:rsidRPr="00817CCB">
        <w:rPr>
          <w:sz w:val="18"/>
        </w:rPr>
        <w:t>1</w:t>
      </w:r>
      <w:r w:rsidRPr="00817CCB">
        <w:rPr>
          <w:sz w:val="18"/>
          <w:vertAlign w:val="superscript"/>
        </w:rPr>
        <w:t>1</w:t>
      </w:r>
      <w:r w:rsidRPr="00817CCB">
        <w:rPr>
          <w:sz w:val="18"/>
        </w:rPr>
        <w:t>/</w:t>
      </w:r>
      <w:r w:rsidRPr="00817CCB">
        <w:rPr>
          <w:sz w:val="18"/>
          <w:vertAlign w:val="subscript"/>
        </w:rPr>
        <w:t>2</w:t>
      </w:r>
      <w:r w:rsidRPr="00817CCB">
        <w:rPr>
          <w:sz w:val="18"/>
        </w:rPr>
        <w:t>-</w:t>
      </w:r>
      <w:r w:rsidRPr="00817CCB">
        <w:rPr>
          <w:spacing w:val="-2"/>
          <w:sz w:val="18"/>
        </w:rPr>
        <w:t xml:space="preserve"> </w:t>
      </w:r>
      <w:r w:rsidRPr="00817CCB">
        <w:rPr>
          <w:sz w:val="18"/>
        </w:rPr>
        <w:t>inch</w:t>
      </w:r>
      <w:r w:rsidRPr="00817CCB">
        <w:rPr>
          <w:spacing w:val="-2"/>
          <w:sz w:val="18"/>
        </w:rPr>
        <w:t xml:space="preserve"> </w:t>
      </w:r>
      <w:r w:rsidRPr="00817CCB">
        <w:rPr>
          <w:sz w:val="18"/>
        </w:rPr>
        <w:t>legs</w:t>
      </w:r>
      <w:r w:rsidRPr="00817CCB">
        <w:rPr>
          <w:spacing w:val="-2"/>
          <w:sz w:val="18"/>
        </w:rPr>
        <w:t xml:space="preserve"> </w:t>
      </w:r>
      <w:r w:rsidRPr="00817CCB">
        <w:rPr>
          <w:sz w:val="18"/>
        </w:rPr>
        <w:t>attached</w:t>
      </w:r>
      <w:r w:rsidRPr="00817CCB">
        <w:rPr>
          <w:spacing w:val="-2"/>
          <w:sz w:val="18"/>
        </w:rPr>
        <w:t xml:space="preserve"> </w:t>
      </w:r>
      <w:r w:rsidRPr="00817CCB">
        <w:rPr>
          <w:sz w:val="18"/>
        </w:rPr>
        <w:t>to</w:t>
      </w:r>
      <w:r w:rsidRPr="00817CCB">
        <w:rPr>
          <w:spacing w:val="-2"/>
          <w:sz w:val="18"/>
        </w:rPr>
        <w:t xml:space="preserve"> </w:t>
      </w:r>
      <w:r w:rsidRPr="00817CCB">
        <w:rPr>
          <w:sz w:val="18"/>
        </w:rPr>
        <w:t>the</w:t>
      </w:r>
      <w:r w:rsidRPr="00817CCB">
        <w:rPr>
          <w:spacing w:val="-23"/>
          <w:sz w:val="18"/>
        </w:rPr>
        <w:t xml:space="preserve"> </w:t>
      </w:r>
      <w:r w:rsidRPr="00817CCB">
        <w:rPr>
          <w:strike/>
          <w:sz w:val="18"/>
        </w:rPr>
        <w:t>gypsum</w:t>
      </w:r>
      <w:r w:rsidRPr="00817CCB">
        <w:rPr>
          <w:strike/>
          <w:spacing w:val="-2"/>
          <w:sz w:val="18"/>
        </w:rPr>
        <w:t xml:space="preserve"> </w:t>
      </w:r>
      <w:r w:rsidRPr="00817CCB">
        <w:rPr>
          <w:strike/>
          <w:sz w:val="18"/>
        </w:rPr>
        <w:t>board</w:t>
      </w:r>
      <w:r w:rsidRPr="00817CCB">
        <w:rPr>
          <w:strike/>
          <w:spacing w:val="-2"/>
          <w:sz w:val="18"/>
        </w:rPr>
        <w:t xml:space="preserve"> </w:t>
      </w:r>
      <w:r w:rsidRPr="00817CCB">
        <w:rPr>
          <w:strike/>
          <w:sz w:val="18"/>
        </w:rPr>
        <w:t>or</w:t>
      </w:r>
      <w:r w:rsidRPr="00817CCB">
        <w:rPr>
          <w:spacing w:val="-7"/>
          <w:sz w:val="18"/>
        </w:rPr>
        <w:t xml:space="preserve"> </w:t>
      </w:r>
      <w:r w:rsidRPr="00817CCB">
        <w:rPr>
          <w:sz w:val="18"/>
        </w:rPr>
        <w:t>gypsum</w:t>
      </w:r>
      <w:r w:rsidRPr="00817CCB">
        <w:rPr>
          <w:spacing w:val="-2"/>
          <w:sz w:val="18"/>
        </w:rPr>
        <w:t xml:space="preserve"> </w:t>
      </w:r>
      <w:r w:rsidRPr="00817CCB">
        <w:rPr>
          <w:sz w:val="18"/>
        </w:rPr>
        <w:t>panel products with 1-inch-long Type S screws spaced 12 inches on center.</w:t>
      </w:r>
    </w:p>
    <w:p w14:paraId="69C3DFBE" w14:textId="77777777" w:rsidR="00510C1B" w:rsidRPr="00817CCB" w:rsidRDefault="00510C1B" w:rsidP="00694CF9">
      <w:pPr>
        <w:tabs>
          <w:tab w:val="left" w:pos="804"/>
        </w:tabs>
        <w:spacing w:before="193"/>
        <w:ind w:left="974" w:hanging="254"/>
        <w:rPr>
          <w:sz w:val="18"/>
        </w:rPr>
      </w:pPr>
      <w:r>
        <w:rPr>
          <w:w w:val="99"/>
          <w:sz w:val="18"/>
          <w:szCs w:val="18"/>
        </w:rPr>
        <w:lastRenderedPageBreak/>
        <w:t>5.</w:t>
      </w:r>
      <w:r>
        <w:rPr>
          <w:w w:val="99"/>
          <w:sz w:val="18"/>
          <w:szCs w:val="18"/>
        </w:rPr>
        <w:tab/>
      </w:r>
      <w:r w:rsidRPr="00817CCB">
        <w:rPr>
          <w:sz w:val="18"/>
        </w:rPr>
        <w:t>No.</w:t>
      </w:r>
      <w:r w:rsidRPr="00817CCB">
        <w:rPr>
          <w:spacing w:val="-2"/>
          <w:sz w:val="18"/>
        </w:rPr>
        <w:t xml:space="preserve"> </w:t>
      </w:r>
      <w:r w:rsidRPr="00817CCB">
        <w:rPr>
          <w:sz w:val="18"/>
        </w:rPr>
        <w:t>18</w:t>
      </w:r>
      <w:r w:rsidRPr="00817CCB">
        <w:rPr>
          <w:spacing w:val="-2"/>
          <w:sz w:val="18"/>
        </w:rPr>
        <w:t xml:space="preserve"> </w:t>
      </w:r>
      <w:r w:rsidRPr="00817CCB">
        <w:rPr>
          <w:sz w:val="18"/>
        </w:rPr>
        <w:t>SWG</w:t>
      </w:r>
      <w:r w:rsidRPr="00817CCB">
        <w:rPr>
          <w:spacing w:val="-2"/>
          <w:sz w:val="18"/>
        </w:rPr>
        <w:t xml:space="preserve"> </w:t>
      </w:r>
      <w:r w:rsidRPr="00817CCB">
        <w:rPr>
          <w:sz w:val="18"/>
        </w:rPr>
        <w:t>steel</w:t>
      </w:r>
      <w:r w:rsidRPr="00817CCB">
        <w:rPr>
          <w:spacing w:val="-2"/>
          <w:sz w:val="18"/>
        </w:rPr>
        <w:t xml:space="preserve"> </w:t>
      </w:r>
      <w:r w:rsidRPr="00817CCB">
        <w:rPr>
          <w:sz w:val="18"/>
        </w:rPr>
        <w:t>tie</w:t>
      </w:r>
      <w:r w:rsidRPr="00817CCB">
        <w:rPr>
          <w:spacing w:val="-2"/>
          <w:sz w:val="18"/>
        </w:rPr>
        <w:t xml:space="preserve"> </w:t>
      </w:r>
      <w:r w:rsidRPr="00817CCB">
        <w:rPr>
          <w:sz w:val="18"/>
        </w:rPr>
        <w:t>wires</w:t>
      </w:r>
      <w:r w:rsidRPr="00817CCB">
        <w:rPr>
          <w:spacing w:val="-2"/>
          <w:sz w:val="18"/>
        </w:rPr>
        <w:t xml:space="preserve"> </w:t>
      </w:r>
      <w:r w:rsidRPr="00817CCB">
        <w:rPr>
          <w:sz w:val="18"/>
        </w:rPr>
        <w:t>spaced</w:t>
      </w:r>
      <w:r w:rsidRPr="00817CCB">
        <w:rPr>
          <w:spacing w:val="-2"/>
          <w:sz w:val="18"/>
        </w:rPr>
        <w:t xml:space="preserve"> </w:t>
      </w:r>
      <w:r w:rsidRPr="00817CCB">
        <w:rPr>
          <w:sz w:val="18"/>
        </w:rPr>
        <w:t>24</w:t>
      </w:r>
      <w:r w:rsidRPr="00817CCB">
        <w:rPr>
          <w:spacing w:val="-2"/>
          <w:sz w:val="18"/>
        </w:rPr>
        <w:t xml:space="preserve"> </w:t>
      </w:r>
      <w:r w:rsidRPr="00817CCB">
        <w:rPr>
          <w:sz w:val="18"/>
        </w:rPr>
        <w:t>inches</w:t>
      </w:r>
      <w:r w:rsidRPr="00817CCB">
        <w:rPr>
          <w:spacing w:val="-2"/>
          <w:sz w:val="18"/>
        </w:rPr>
        <w:t xml:space="preserve"> </w:t>
      </w:r>
      <w:r w:rsidRPr="00817CCB">
        <w:rPr>
          <w:sz w:val="18"/>
        </w:rPr>
        <w:t>on</w:t>
      </w:r>
      <w:r w:rsidRPr="00817CCB">
        <w:rPr>
          <w:spacing w:val="-1"/>
          <w:sz w:val="18"/>
        </w:rPr>
        <w:t xml:space="preserve"> </w:t>
      </w:r>
      <w:r w:rsidRPr="00817CCB">
        <w:rPr>
          <w:spacing w:val="-2"/>
          <w:sz w:val="18"/>
        </w:rPr>
        <w:t>center.</w:t>
      </w:r>
    </w:p>
    <w:p w14:paraId="1A6B618E" w14:textId="77777777" w:rsidR="00510C1B" w:rsidRDefault="00510C1B" w:rsidP="00694CF9">
      <w:pPr>
        <w:pStyle w:val="BodyText"/>
        <w:spacing w:before="58"/>
        <w:ind w:left="974"/>
      </w:pPr>
    </w:p>
    <w:p w14:paraId="248A3CC9" w14:textId="77777777" w:rsidR="00510C1B" w:rsidRPr="00817CCB" w:rsidRDefault="00510C1B" w:rsidP="00694CF9">
      <w:pPr>
        <w:tabs>
          <w:tab w:val="left" w:pos="804"/>
        </w:tabs>
        <w:ind w:left="974" w:hanging="254"/>
        <w:rPr>
          <w:sz w:val="18"/>
        </w:rPr>
      </w:pPr>
      <w:r>
        <w:rPr>
          <w:w w:val="99"/>
          <w:sz w:val="18"/>
          <w:szCs w:val="18"/>
        </w:rPr>
        <w:t>6.</w:t>
      </w:r>
      <w:r>
        <w:rPr>
          <w:w w:val="99"/>
          <w:sz w:val="18"/>
          <w:szCs w:val="18"/>
        </w:rPr>
        <w:tab/>
      </w:r>
      <w:r w:rsidRPr="00817CCB">
        <w:rPr>
          <w:sz w:val="18"/>
        </w:rPr>
        <w:t>Sheet</w:t>
      </w:r>
      <w:r w:rsidRPr="00817CCB">
        <w:rPr>
          <w:spacing w:val="-6"/>
          <w:sz w:val="18"/>
        </w:rPr>
        <w:t xml:space="preserve"> </w:t>
      </w:r>
      <w:r w:rsidRPr="00817CCB">
        <w:rPr>
          <w:sz w:val="18"/>
        </w:rPr>
        <w:t>metal</w:t>
      </w:r>
      <w:r w:rsidRPr="00817CCB">
        <w:rPr>
          <w:spacing w:val="-5"/>
          <w:sz w:val="18"/>
        </w:rPr>
        <w:t xml:space="preserve"> </w:t>
      </w:r>
      <w:r w:rsidRPr="00817CCB">
        <w:rPr>
          <w:sz w:val="18"/>
        </w:rPr>
        <w:t>angles</w:t>
      </w:r>
      <w:r w:rsidRPr="00817CCB">
        <w:rPr>
          <w:spacing w:val="-6"/>
          <w:sz w:val="18"/>
        </w:rPr>
        <w:t xml:space="preserve"> </w:t>
      </w:r>
      <w:r w:rsidRPr="00817CCB">
        <w:rPr>
          <w:sz w:val="18"/>
        </w:rPr>
        <w:t>with</w:t>
      </w:r>
      <w:r w:rsidRPr="00817CCB">
        <w:rPr>
          <w:spacing w:val="-5"/>
          <w:sz w:val="18"/>
        </w:rPr>
        <w:t xml:space="preserve"> </w:t>
      </w:r>
      <w:r w:rsidRPr="00817CCB">
        <w:rPr>
          <w:sz w:val="18"/>
        </w:rPr>
        <w:t>2-inch</w:t>
      </w:r>
      <w:r w:rsidRPr="00817CCB">
        <w:rPr>
          <w:spacing w:val="-6"/>
          <w:sz w:val="18"/>
        </w:rPr>
        <w:t xml:space="preserve"> </w:t>
      </w:r>
      <w:r w:rsidRPr="00817CCB">
        <w:rPr>
          <w:sz w:val="18"/>
        </w:rPr>
        <w:t>legs</w:t>
      </w:r>
      <w:r w:rsidRPr="00817CCB">
        <w:rPr>
          <w:spacing w:val="-5"/>
          <w:sz w:val="18"/>
        </w:rPr>
        <w:t xml:space="preserve"> </w:t>
      </w:r>
      <w:r w:rsidRPr="00817CCB">
        <w:rPr>
          <w:sz w:val="18"/>
        </w:rPr>
        <w:t>fabricated</w:t>
      </w:r>
      <w:r w:rsidRPr="00817CCB">
        <w:rPr>
          <w:spacing w:val="-6"/>
          <w:sz w:val="18"/>
        </w:rPr>
        <w:t xml:space="preserve"> </w:t>
      </w:r>
      <w:r w:rsidRPr="00817CCB">
        <w:rPr>
          <w:sz w:val="18"/>
        </w:rPr>
        <w:t>from</w:t>
      </w:r>
      <w:r w:rsidRPr="00817CCB">
        <w:rPr>
          <w:spacing w:val="-5"/>
          <w:sz w:val="18"/>
        </w:rPr>
        <w:t xml:space="preserve"> </w:t>
      </w:r>
      <w:r w:rsidRPr="00817CCB">
        <w:rPr>
          <w:sz w:val="18"/>
        </w:rPr>
        <w:t>0.0221-inch</w:t>
      </w:r>
      <w:r w:rsidRPr="00817CCB">
        <w:rPr>
          <w:spacing w:val="-5"/>
          <w:sz w:val="18"/>
        </w:rPr>
        <w:t xml:space="preserve"> </w:t>
      </w:r>
      <w:r w:rsidRPr="00817CCB">
        <w:rPr>
          <w:sz w:val="18"/>
        </w:rPr>
        <w:t>minimum</w:t>
      </w:r>
      <w:r w:rsidRPr="00817CCB">
        <w:rPr>
          <w:spacing w:val="-6"/>
          <w:sz w:val="18"/>
        </w:rPr>
        <w:t xml:space="preserve"> </w:t>
      </w:r>
      <w:r w:rsidRPr="00817CCB">
        <w:rPr>
          <w:sz w:val="18"/>
        </w:rPr>
        <w:t>thickness</w:t>
      </w:r>
      <w:r w:rsidRPr="00817CCB">
        <w:rPr>
          <w:spacing w:val="-5"/>
          <w:sz w:val="18"/>
        </w:rPr>
        <w:t xml:space="preserve"> </w:t>
      </w:r>
      <w:r w:rsidRPr="00817CCB">
        <w:rPr>
          <w:sz w:val="18"/>
        </w:rPr>
        <w:t>galvanized</w:t>
      </w:r>
      <w:r w:rsidRPr="00817CCB">
        <w:rPr>
          <w:spacing w:val="-6"/>
          <w:sz w:val="18"/>
        </w:rPr>
        <w:t xml:space="preserve"> </w:t>
      </w:r>
      <w:r w:rsidRPr="00817CCB">
        <w:rPr>
          <w:spacing w:val="-2"/>
          <w:sz w:val="18"/>
        </w:rPr>
        <w:t>steel.</w:t>
      </w:r>
    </w:p>
    <w:p w14:paraId="664AA756" w14:textId="77777777" w:rsidR="00510C1B" w:rsidRDefault="00510C1B" w:rsidP="00694CF9">
      <w:pPr>
        <w:pStyle w:val="BodyText"/>
        <w:spacing w:before="57"/>
        <w:ind w:left="974"/>
      </w:pPr>
    </w:p>
    <w:p w14:paraId="5902708C" w14:textId="77777777" w:rsidR="00510C1B" w:rsidRPr="00817CCB" w:rsidRDefault="00510C1B" w:rsidP="00694CF9">
      <w:pPr>
        <w:tabs>
          <w:tab w:val="left" w:pos="805"/>
        </w:tabs>
        <w:spacing w:line="319" w:lineRule="auto"/>
        <w:ind w:left="974" w:right="278" w:hanging="255"/>
        <w:rPr>
          <w:sz w:val="18"/>
        </w:rPr>
      </w:pPr>
      <w:r>
        <w:rPr>
          <w:w w:val="99"/>
          <w:sz w:val="18"/>
          <w:szCs w:val="18"/>
        </w:rPr>
        <w:t>7.</w:t>
      </w:r>
      <w:r>
        <w:rPr>
          <w:w w:val="99"/>
          <w:sz w:val="18"/>
          <w:szCs w:val="18"/>
        </w:rPr>
        <w:tab/>
      </w:r>
      <w:r w:rsidRPr="00817CCB">
        <w:rPr>
          <w:sz w:val="18"/>
        </w:rPr>
        <w:t xml:space="preserve">Type S screws, 1 inch long, shall be used for attaching the first layer </w:t>
      </w:r>
      <w:proofErr w:type="spellStart"/>
      <w:r w:rsidRPr="00817CCB">
        <w:rPr>
          <w:sz w:val="18"/>
        </w:rPr>
        <w:t>of</w:t>
      </w:r>
      <w:r w:rsidRPr="00817CCB">
        <w:rPr>
          <w:strike/>
          <w:sz w:val="18"/>
        </w:rPr>
        <w:t>gypsum</w:t>
      </w:r>
      <w:proofErr w:type="spellEnd"/>
      <w:r w:rsidRPr="00817CCB">
        <w:rPr>
          <w:strike/>
          <w:sz w:val="18"/>
        </w:rPr>
        <w:t xml:space="preserve"> board or</w:t>
      </w:r>
      <w:r w:rsidRPr="00817CCB">
        <w:rPr>
          <w:sz w:val="18"/>
        </w:rPr>
        <w:t xml:space="preserve"> gypsum panel product to the steel studs and the third layer to the sheet metal angles at 24 inches on center. Type S screws 1</w:t>
      </w:r>
      <w:r w:rsidRPr="00817CCB">
        <w:rPr>
          <w:sz w:val="18"/>
          <w:vertAlign w:val="superscript"/>
        </w:rPr>
        <w:t>3</w:t>
      </w:r>
      <w:r w:rsidRPr="00817CCB">
        <w:rPr>
          <w:sz w:val="18"/>
        </w:rPr>
        <w:t>/</w:t>
      </w:r>
      <w:r w:rsidRPr="00817CCB">
        <w:rPr>
          <w:sz w:val="18"/>
          <w:vertAlign w:val="subscript"/>
        </w:rPr>
        <w:t>4</w:t>
      </w:r>
      <w:r w:rsidRPr="00817CCB">
        <w:rPr>
          <w:sz w:val="18"/>
        </w:rPr>
        <w:t xml:space="preserve"> inches long shall be used for attaching the second layer of </w:t>
      </w:r>
      <w:r w:rsidRPr="00817CCB">
        <w:rPr>
          <w:strike/>
          <w:sz w:val="18"/>
        </w:rPr>
        <w:t>gypsum board or</w:t>
      </w:r>
      <w:r w:rsidRPr="00817CCB">
        <w:rPr>
          <w:sz w:val="18"/>
        </w:rPr>
        <w:t xml:space="preserve"> gypsum panel product to the steel studs and the fourth layer to the sheet metal angles at 12 inches on center. Type S screws 2</w:t>
      </w:r>
      <w:r w:rsidRPr="00817CCB">
        <w:rPr>
          <w:sz w:val="18"/>
          <w:vertAlign w:val="superscript"/>
        </w:rPr>
        <w:t>1</w:t>
      </w:r>
      <w:r w:rsidRPr="00817CCB">
        <w:rPr>
          <w:sz w:val="18"/>
        </w:rPr>
        <w:t>/</w:t>
      </w:r>
      <w:r w:rsidRPr="00817CCB">
        <w:rPr>
          <w:sz w:val="18"/>
          <w:vertAlign w:val="subscript"/>
        </w:rPr>
        <w:t>4</w:t>
      </w:r>
      <w:r w:rsidRPr="00817CCB">
        <w:rPr>
          <w:sz w:val="18"/>
        </w:rPr>
        <w:t xml:space="preserve"> inches long shall be used for attaching the third layer </w:t>
      </w:r>
      <w:proofErr w:type="spellStart"/>
      <w:r w:rsidRPr="00817CCB">
        <w:rPr>
          <w:sz w:val="18"/>
        </w:rPr>
        <w:t>of</w:t>
      </w:r>
      <w:r w:rsidRPr="00817CCB">
        <w:rPr>
          <w:strike/>
          <w:sz w:val="18"/>
        </w:rPr>
        <w:t>gypsum</w:t>
      </w:r>
      <w:proofErr w:type="spellEnd"/>
      <w:r w:rsidRPr="00817CCB">
        <w:rPr>
          <w:strike/>
          <w:sz w:val="18"/>
        </w:rPr>
        <w:t xml:space="preserve"> board or</w:t>
      </w:r>
      <w:r w:rsidRPr="00817CCB">
        <w:rPr>
          <w:sz w:val="18"/>
        </w:rPr>
        <w:t xml:space="preserve"> gypsum panel product to the steel studs at 12 inches on center.</w:t>
      </w:r>
    </w:p>
    <w:p w14:paraId="4DA490B0" w14:textId="77777777" w:rsidR="00510C1B" w:rsidRDefault="00510C1B" w:rsidP="00694CF9">
      <w:pPr>
        <w:ind w:firstLine="0"/>
      </w:pPr>
      <w:r>
        <w:t>FIGURE</w:t>
      </w:r>
      <w:r>
        <w:rPr>
          <w:spacing w:val="4"/>
        </w:rPr>
        <w:t xml:space="preserve"> </w:t>
      </w:r>
      <w:r>
        <w:t>722.5.1(3)</w:t>
      </w:r>
      <w:r>
        <w:rPr>
          <w:spacing w:val="-6"/>
        </w:rPr>
        <w:t xml:space="preserve"> </w:t>
      </w:r>
      <w:r>
        <w:t>GYPSUM-PROTECTED</w:t>
      </w:r>
      <w:r>
        <w:rPr>
          <w:spacing w:val="4"/>
        </w:rPr>
        <w:t xml:space="preserve"> </w:t>
      </w:r>
      <w:r>
        <w:t>STRUCTURAL</w:t>
      </w:r>
      <w:r>
        <w:rPr>
          <w:spacing w:val="4"/>
        </w:rPr>
        <w:t xml:space="preserve"> </w:t>
      </w:r>
      <w:r>
        <w:t>STEEL</w:t>
      </w:r>
      <w:r>
        <w:rPr>
          <w:spacing w:val="4"/>
        </w:rPr>
        <w:t xml:space="preserve"> </w:t>
      </w:r>
      <w:r>
        <w:t>COLUMNS</w:t>
      </w:r>
      <w:r>
        <w:rPr>
          <w:spacing w:val="5"/>
        </w:rPr>
        <w:t xml:space="preserve"> </w:t>
      </w:r>
      <w:r>
        <w:t>WITH</w:t>
      </w:r>
      <w:r>
        <w:rPr>
          <w:spacing w:val="4"/>
        </w:rPr>
        <w:t xml:space="preserve"> </w:t>
      </w:r>
      <w:r>
        <w:t>STEEL</w:t>
      </w:r>
      <w:r>
        <w:rPr>
          <w:spacing w:val="4"/>
        </w:rPr>
        <w:t xml:space="preserve"> </w:t>
      </w:r>
      <w:r>
        <w:t>STUD/SCREW</w:t>
      </w:r>
      <w:r>
        <w:rPr>
          <w:spacing w:val="4"/>
        </w:rPr>
        <w:t xml:space="preserve"> </w:t>
      </w:r>
      <w:r>
        <w:t>ATTACHMENT</w:t>
      </w:r>
      <w:r>
        <w:rPr>
          <w:spacing w:val="4"/>
        </w:rPr>
        <w:t xml:space="preserve"> </w:t>
      </w:r>
      <w:r>
        <w:t>SYSTEM</w:t>
      </w:r>
    </w:p>
    <w:p w14:paraId="3D4F8402" w14:textId="77777777" w:rsidR="00510C1B" w:rsidRDefault="00510C1B" w:rsidP="00510C1B">
      <w:pPr>
        <w:pStyle w:val="BodyText"/>
        <w:spacing w:before="125"/>
        <w:rPr>
          <w:rFonts w:ascii="Arial"/>
          <w:b/>
        </w:rPr>
      </w:pPr>
    </w:p>
    <w:p w14:paraId="2E8812ED" w14:textId="1C916FE2" w:rsidR="00510C1B" w:rsidRPr="00817CCB" w:rsidRDefault="00510C1B" w:rsidP="00694CF9">
      <w:pPr>
        <w:tabs>
          <w:tab w:val="left" w:pos="1124"/>
        </w:tabs>
        <w:spacing w:before="1" w:line="312" w:lineRule="auto"/>
        <w:ind w:right="363" w:firstLine="0"/>
        <w:rPr>
          <w:sz w:val="18"/>
        </w:rPr>
      </w:pPr>
      <w:r>
        <w:rPr>
          <w:rFonts w:ascii="Arial" w:eastAsia="Arial" w:hAnsi="Arial" w:cs="Arial"/>
          <w:b/>
          <w:bCs/>
          <w:spacing w:val="-1"/>
          <w:sz w:val="18"/>
          <w:szCs w:val="18"/>
        </w:rPr>
        <w:t>722.5.1.2.1</w:t>
      </w:r>
      <w:r w:rsidRPr="00817CCB">
        <w:rPr>
          <w:rFonts w:ascii="Arial"/>
          <w:b/>
          <w:sz w:val="18"/>
        </w:rPr>
        <w:t>Attachment.</w:t>
      </w:r>
      <w:r w:rsidRPr="00817CCB">
        <w:rPr>
          <w:rFonts w:ascii="Arial"/>
          <w:b/>
          <w:spacing w:val="-13"/>
          <w:sz w:val="18"/>
        </w:rPr>
        <w:t xml:space="preserve"> </w:t>
      </w:r>
      <w:r w:rsidRPr="00817CCB">
        <w:rPr>
          <w:sz w:val="18"/>
        </w:rPr>
        <w:t>The</w:t>
      </w:r>
      <w:r w:rsidRPr="00817CCB">
        <w:rPr>
          <w:spacing w:val="-2"/>
          <w:sz w:val="18"/>
        </w:rPr>
        <w:t xml:space="preserve"> </w:t>
      </w:r>
      <w:r w:rsidRPr="00817CCB">
        <w:rPr>
          <w:rFonts w:ascii="Arial"/>
          <w:i/>
          <w:strike/>
          <w:sz w:val="18"/>
        </w:rPr>
        <w:t>gypsum</w:t>
      </w:r>
      <w:r w:rsidRPr="00817CCB">
        <w:rPr>
          <w:rFonts w:ascii="Arial"/>
          <w:i/>
          <w:strike/>
          <w:spacing w:val="-4"/>
          <w:sz w:val="18"/>
        </w:rPr>
        <w:t xml:space="preserve"> </w:t>
      </w:r>
      <w:r w:rsidRPr="00817CCB">
        <w:rPr>
          <w:rFonts w:ascii="Arial"/>
          <w:i/>
          <w:strike/>
          <w:sz w:val="18"/>
        </w:rPr>
        <w:t>board</w:t>
      </w:r>
      <w:r w:rsidRPr="00817CCB">
        <w:rPr>
          <w:rFonts w:ascii="Arial"/>
          <w:i/>
          <w:strike/>
          <w:spacing w:val="-4"/>
          <w:sz w:val="18"/>
        </w:rPr>
        <w:t xml:space="preserve"> </w:t>
      </w:r>
      <w:r w:rsidRPr="00817CCB">
        <w:rPr>
          <w:strike/>
          <w:sz w:val="18"/>
        </w:rPr>
        <w:t>or</w:t>
      </w:r>
      <w:r w:rsidRPr="00817CCB">
        <w:rPr>
          <w:spacing w:val="-6"/>
          <w:sz w:val="18"/>
        </w:rPr>
        <w:t xml:space="preserve"> </w:t>
      </w:r>
      <w:r w:rsidRPr="00817CCB">
        <w:rPr>
          <w:rFonts w:ascii="Arial"/>
          <w:i/>
          <w:sz w:val="18"/>
        </w:rPr>
        <w:t>gypsum</w:t>
      </w:r>
      <w:r w:rsidRPr="00817CCB">
        <w:rPr>
          <w:rFonts w:ascii="Arial"/>
          <w:i/>
          <w:spacing w:val="-4"/>
          <w:sz w:val="18"/>
        </w:rPr>
        <w:t xml:space="preserve"> </w:t>
      </w:r>
      <w:r w:rsidRPr="00817CCB">
        <w:rPr>
          <w:rFonts w:ascii="Arial"/>
          <w:i/>
          <w:sz w:val="18"/>
        </w:rPr>
        <w:t>panel</w:t>
      </w:r>
      <w:r w:rsidRPr="00817CCB">
        <w:rPr>
          <w:rFonts w:ascii="Arial"/>
          <w:i/>
          <w:spacing w:val="-4"/>
          <w:sz w:val="18"/>
        </w:rPr>
        <w:t xml:space="preserve"> </w:t>
      </w:r>
      <w:r w:rsidRPr="00817CCB">
        <w:rPr>
          <w:rFonts w:ascii="Arial"/>
          <w:i/>
          <w:sz w:val="18"/>
        </w:rPr>
        <w:t>products</w:t>
      </w:r>
      <w:r w:rsidRPr="00817CCB">
        <w:rPr>
          <w:rFonts w:ascii="Arial"/>
          <w:i/>
          <w:spacing w:val="-16"/>
          <w:sz w:val="18"/>
        </w:rPr>
        <w:t xml:space="preserve"> </w:t>
      </w:r>
      <w:r w:rsidRPr="00817CCB">
        <w:rPr>
          <w:sz w:val="18"/>
        </w:rPr>
        <w:t>shall</w:t>
      </w:r>
      <w:r w:rsidRPr="00817CCB">
        <w:rPr>
          <w:spacing w:val="-1"/>
          <w:sz w:val="18"/>
        </w:rPr>
        <w:t xml:space="preserve"> </w:t>
      </w:r>
      <w:r w:rsidRPr="00817CCB">
        <w:rPr>
          <w:sz w:val="18"/>
        </w:rPr>
        <w:t>be</w:t>
      </w:r>
      <w:r w:rsidRPr="00817CCB">
        <w:rPr>
          <w:spacing w:val="-1"/>
          <w:sz w:val="18"/>
        </w:rPr>
        <w:t xml:space="preserve"> </w:t>
      </w:r>
      <w:r w:rsidRPr="00817CCB">
        <w:rPr>
          <w:sz w:val="18"/>
        </w:rPr>
        <w:t>supported</w:t>
      </w:r>
      <w:r w:rsidRPr="00817CCB">
        <w:rPr>
          <w:spacing w:val="-1"/>
          <w:sz w:val="18"/>
        </w:rPr>
        <w:t xml:space="preserve"> </w:t>
      </w:r>
      <w:r w:rsidRPr="00817CCB">
        <w:rPr>
          <w:sz w:val="18"/>
        </w:rPr>
        <w:t>as</w:t>
      </w:r>
      <w:r w:rsidRPr="00817CCB">
        <w:rPr>
          <w:spacing w:val="-1"/>
          <w:sz w:val="18"/>
        </w:rPr>
        <w:t xml:space="preserve"> </w:t>
      </w:r>
      <w:r w:rsidRPr="00817CCB">
        <w:rPr>
          <w:sz w:val="18"/>
        </w:rPr>
        <w:t>illustrated</w:t>
      </w:r>
      <w:r w:rsidRPr="00817CCB">
        <w:rPr>
          <w:spacing w:val="-1"/>
          <w:sz w:val="18"/>
        </w:rPr>
        <w:t xml:space="preserve"> </w:t>
      </w:r>
      <w:r w:rsidRPr="00817CCB">
        <w:rPr>
          <w:sz w:val="18"/>
        </w:rPr>
        <w:t>in</w:t>
      </w:r>
      <w:r w:rsidRPr="00817CCB">
        <w:rPr>
          <w:spacing w:val="-1"/>
          <w:sz w:val="18"/>
        </w:rPr>
        <w:t xml:space="preserve"> </w:t>
      </w:r>
      <w:r w:rsidRPr="00817CCB">
        <w:rPr>
          <w:sz w:val="18"/>
        </w:rPr>
        <w:t>either</w:t>
      </w:r>
      <w:r w:rsidRPr="00817CCB">
        <w:rPr>
          <w:spacing w:val="-1"/>
          <w:sz w:val="18"/>
        </w:rPr>
        <w:t xml:space="preserve"> </w:t>
      </w:r>
      <w:r w:rsidRPr="00817CCB">
        <w:rPr>
          <w:sz w:val="18"/>
        </w:rPr>
        <w:t>Figure</w:t>
      </w:r>
      <w:r w:rsidRPr="00817CCB">
        <w:rPr>
          <w:spacing w:val="-1"/>
          <w:sz w:val="18"/>
        </w:rPr>
        <w:t xml:space="preserve"> </w:t>
      </w:r>
      <w:r w:rsidRPr="00817CCB">
        <w:rPr>
          <w:sz w:val="18"/>
        </w:rPr>
        <w:t>722.5.1(2)</w:t>
      </w:r>
      <w:r w:rsidRPr="00817CCB">
        <w:rPr>
          <w:spacing w:val="-1"/>
          <w:sz w:val="18"/>
        </w:rPr>
        <w:t xml:space="preserve"> </w:t>
      </w:r>
      <w:r w:rsidRPr="00817CCB">
        <w:rPr>
          <w:sz w:val="18"/>
        </w:rPr>
        <w:t>for</w:t>
      </w:r>
      <w:r w:rsidR="00694CF9">
        <w:rPr>
          <w:sz w:val="18"/>
        </w:rPr>
        <w:t xml:space="preserve"> </w:t>
      </w:r>
      <w:r w:rsidRPr="00817CCB">
        <w:rPr>
          <w:rFonts w:ascii="Arial"/>
          <w:i/>
          <w:sz w:val="18"/>
        </w:rPr>
        <w:t xml:space="preserve">fire- resistance ratings </w:t>
      </w:r>
      <w:r w:rsidRPr="00817CCB">
        <w:rPr>
          <w:sz w:val="18"/>
        </w:rPr>
        <w:t>of 4 hours or less, or Figure 722.5.1(3) for</w:t>
      </w:r>
      <w:r w:rsidRPr="00817CCB">
        <w:rPr>
          <w:spacing w:val="-18"/>
          <w:sz w:val="18"/>
        </w:rPr>
        <w:t xml:space="preserve"> </w:t>
      </w:r>
      <w:r w:rsidRPr="00817CCB">
        <w:rPr>
          <w:rFonts w:ascii="Arial"/>
          <w:i/>
          <w:sz w:val="18"/>
        </w:rPr>
        <w:t xml:space="preserve">fire-resistance ratings </w:t>
      </w:r>
      <w:r w:rsidRPr="00817CCB">
        <w:rPr>
          <w:sz w:val="18"/>
        </w:rPr>
        <w:t>of 3 hours or less.</w:t>
      </w:r>
    </w:p>
    <w:p w14:paraId="6AF79D3D" w14:textId="2A939B30" w:rsidR="000E68AC" w:rsidRPr="00B85356" w:rsidRDefault="000E68AC" w:rsidP="000E68AC">
      <w:pPr>
        <w:autoSpaceDE w:val="0"/>
        <w:autoSpaceDN w:val="0"/>
        <w:adjustRightInd w:val="0"/>
        <w:spacing w:after="0" w:afterAutospacing="0"/>
        <w:ind w:firstLine="0"/>
        <w:rPr>
          <w:rFonts w:ascii="Arial" w:hAnsi="Arial" w:cs="Arial"/>
          <w:b/>
          <w:color w:val="FF0000"/>
          <w:u w:val="single"/>
        </w:rPr>
      </w:pPr>
      <w:r w:rsidRPr="00B85356">
        <w:rPr>
          <w:rFonts w:ascii="Arial" w:hAnsi="Arial" w:cs="Arial"/>
          <w:b/>
          <w:color w:val="FF0000"/>
          <w:u w:val="single"/>
        </w:rPr>
        <w:t>(</w:t>
      </w:r>
      <w:r w:rsidR="00965F45" w:rsidRPr="00B85356">
        <w:rPr>
          <w:rFonts w:ascii="Arial" w:hAnsi="Arial" w:cs="Arial"/>
          <w:b/>
          <w:color w:val="FF0000"/>
          <w:u w:val="single"/>
        </w:rPr>
        <w:t>F10861 / FS103-21 AS</w:t>
      </w:r>
      <w:r w:rsidRPr="00B85356">
        <w:rPr>
          <w:rFonts w:ascii="Arial" w:hAnsi="Arial" w:cs="Arial"/>
          <w:b/>
          <w:color w:val="FF0000"/>
          <w:u w:val="single"/>
        </w:rPr>
        <w:t>)</w:t>
      </w:r>
    </w:p>
    <w:p w14:paraId="38580C8B" w14:textId="77777777" w:rsidR="000E68AC" w:rsidRDefault="000E68AC" w:rsidP="000E68AC">
      <w:pPr>
        <w:autoSpaceDE w:val="0"/>
        <w:autoSpaceDN w:val="0"/>
        <w:adjustRightInd w:val="0"/>
        <w:spacing w:after="0" w:afterAutospacing="0"/>
        <w:ind w:firstLine="0"/>
        <w:rPr>
          <w:rFonts w:ascii="Arial" w:hAnsi="Arial" w:cs="Arial"/>
          <w:bCs/>
        </w:rPr>
      </w:pPr>
    </w:p>
    <w:p w14:paraId="24E6132E" w14:textId="77777777" w:rsidR="000E68AC" w:rsidRDefault="000E68AC" w:rsidP="000E68AC">
      <w:pPr>
        <w:autoSpaceDE w:val="0"/>
        <w:autoSpaceDN w:val="0"/>
        <w:adjustRightInd w:val="0"/>
        <w:spacing w:after="0" w:afterAutospacing="0"/>
        <w:ind w:firstLine="0"/>
        <w:rPr>
          <w:rFonts w:ascii="Arial" w:hAnsi="Arial" w:cs="Arial"/>
          <w:bCs/>
        </w:rPr>
      </w:pPr>
    </w:p>
    <w:p w14:paraId="1DEC3AF5" w14:textId="77777777" w:rsidR="006761BF" w:rsidRDefault="006761BF" w:rsidP="00694CF9">
      <w:pPr>
        <w:pStyle w:val="BodyText"/>
        <w:ind w:left="720"/>
      </w:pPr>
    </w:p>
    <w:p w14:paraId="01DD1586" w14:textId="77777777" w:rsidR="006761BF" w:rsidRDefault="006761BF" w:rsidP="00694CF9">
      <w:pPr>
        <w:pStyle w:val="BodyText"/>
        <w:ind w:left="720"/>
      </w:pPr>
    </w:p>
    <w:p w14:paraId="4E73A76F" w14:textId="0A9E9C41" w:rsidR="003E6F4A" w:rsidRDefault="003E6F4A" w:rsidP="00694CF9">
      <w:pPr>
        <w:pStyle w:val="BodyText"/>
        <w:ind w:left="720"/>
      </w:pPr>
      <w:r>
        <w:t>Revise</w:t>
      </w:r>
      <w:r>
        <w:rPr>
          <w:spacing w:val="-5"/>
        </w:rPr>
        <w:t xml:space="preserve"> </w:t>
      </w:r>
      <w:r>
        <w:t>as</w:t>
      </w:r>
      <w:r>
        <w:rPr>
          <w:spacing w:val="-5"/>
        </w:rPr>
        <w:t xml:space="preserve"> </w:t>
      </w:r>
      <w:r>
        <w:rPr>
          <w:spacing w:val="-2"/>
        </w:rPr>
        <w:t>follows:</w:t>
      </w:r>
    </w:p>
    <w:p w14:paraId="45EB1CF9" w14:textId="77777777" w:rsidR="003E6F4A" w:rsidRDefault="003E6F4A" w:rsidP="00694CF9">
      <w:pPr>
        <w:pStyle w:val="BodyText"/>
        <w:ind w:left="720"/>
        <w:rPr>
          <w:rFonts w:ascii="Arial"/>
          <w:b/>
        </w:rPr>
      </w:pPr>
    </w:p>
    <w:p w14:paraId="67C35984" w14:textId="77777777" w:rsidR="003E6F4A" w:rsidRDefault="003E6F4A" w:rsidP="00694CF9">
      <w:pPr>
        <w:pStyle w:val="BodyText"/>
        <w:ind w:left="720"/>
        <w:rPr>
          <w:rFonts w:ascii="Arial"/>
          <w:b/>
        </w:rPr>
      </w:pPr>
      <w:r>
        <w:rPr>
          <w:rFonts w:ascii="Arial"/>
          <w:b/>
        </w:rPr>
        <w:t>TABLE</w:t>
      </w:r>
      <w:r>
        <w:rPr>
          <w:rFonts w:ascii="Arial"/>
          <w:b/>
          <w:spacing w:val="-7"/>
        </w:rPr>
        <w:t xml:space="preserve"> </w:t>
      </w:r>
      <w:r>
        <w:rPr>
          <w:rFonts w:ascii="Arial"/>
          <w:b/>
        </w:rPr>
        <w:t>722.6.2(3)</w:t>
      </w:r>
      <w:r>
        <w:rPr>
          <w:rFonts w:ascii="Arial"/>
          <w:b/>
          <w:spacing w:val="-9"/>
        </w:rPr>
        <w:t xml:space="preserve"> </w:t>
      </w:r>
      <w:proofErr w:type="spellStart"/>
      <w:r>
        <w:rPr>
          <w:rFonts w:ascii="Arial"/>
          <w:b/>
        </w:rPr>
        <w:t>MEMBRANE</w:t>
      </w:r>
      <w:r>
        <w:rPr>
          <w:rFonts w:ascii="Arial"/>
          <w:b/>
          <w:vertAlign w:val="superscript"/>
        </w:rPr>
        <w:t>a</w:t>
      </w:r>
      <w:proofErr w:type="spellEnd"/>
      <w:r>
        <w:rPr>
          <w:rFonts w:ascii="Arial"/>
          <w:b/>
          <w:spacing w:val="-6"/>
        </w:rPr>
        <w:t xml:space="preserve"> </w:t>
      </w:r>
      <w:r>
        <w:rPr>
          <w:rFonts w:ascii="Arial"/>
          <w:b/>
        </w:rPr>
        <w:t>ON</w:t>
      </w:r>
      <w:r>
        <w:rPr>
          <w:rFonts w:ascii="Arial"/>
          <w:b/>
          <w:spacing w:val="-6"/>
        </w:rPr>
        <w:t xml:space="preserve"> </w:t>
      </w:r>
      <w:r>
        <w:rPr>
          <w:rFonts w:ascii="Arial"/>
          <w:b/>
        </w:rPr>
        <w:t>EXTERIOR</w:t>
      </w:r>
      <w:r>
        <w:rPr>
          <w:rFonts w:ascii="Arial"/>
          <w:b/>
          <w:spacing w:val="-7"/>
        </w:rPr>
        <w:t xml:space="preserve"> </w:t>
      </w:r>
      <w:r>
        <w:rPr>
          <w:rFonts w:ascii="Arial"/>
          <w:b/>
        </w:rPr>
        <w:t>FACE</w:t>
      </w:r>
      <w:r>
        <w:rPr>
          <w:rFonts w:ascii="Arial"/>
          <w:b/>
          <w:spacing w:val="-6"/>
        </w:rPr>
        <w:t xml:space="preserve"> </w:t>
      </w:r>
      <w:r>
        <w:rPr>
          <w:rFonts w:ascii="Arial"/>
          <w:b/>
        </w:rPr>
        <w:t>OF</w:t>
      </w:r>
      <w:r>
        <w:rPr>
          <w:rFonts w:ascii="Arial"/>
          <w:b/>
          <w:spacing w:val="-6"/>
        </w:rPr>
        <w:t xml:space="preserve"> </w:t>
      </w:r>
      <w:r>
        <w:rPr>
          <w:rFonts w:ascii="Arial"/>
          <w:b/>
        </w:rPr>
        <w:t>WOOD</w:t>
      </w:r>
      <w:r>
        <w:rPr>
          <w:rFonts w:ascii="Arial"/>
          <w:b/>
          <w:spacing w:val="-6"/>
        </w:rPr>
        <w:t xml:space="preserve"> </w:t>
      </w:r>
      <w:r>
        <w:rPr>
          <w:rFonts w:ascii="Arial"/>
          <w:b/>
        </w:rPr>
        <w:t>STUD</w:t>
      </w:r>
      <w:r>
        <w:rPr>
          <w:rFonts w:ascii="Arial"/>
          <w:b/>
          <w:spacing w:val="-6"/>
        </w:rPr>
        <w:t xml:space="preserve"> </w:t>
      </w:r>
      <w:r>
        <w:rPr>
          <w:rFonts w:ascii="Arial"/>
          <w:b/>
          <w:spacing w:val="-2"/>
        </w:rPr>
        <w:t>WALLS</w:t>
      </w:r>
    </w:p>
    <w:p w14:paraId="4C4E0DB8" w14:textId="77777777" w:rsidR="003E6F4A" w:rsidRDefault="003E6F4A" w:rsidP="003E6F4A">
      <w:pPr>
        <w:pStyle w:val="BodyText"/>
        <w:spacing w:before="2"/>
        <w:rPr>
          <w:rFonts w:ascii="Arial"/>
          <w:b/>
          <w:sz w:val="20"/>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45"/>
        <w:gridCol w:w="1665"/>
        <w:gridCol w:w="4875"/>
      </w:tblGrid>
      <w:tr w:rsidR="003E6F4A" w14:paraId="7D67E656" w14:textId="77777777" w:rsidTr="00D83D73">
        <w:trPr>
          <w:trHeight w:val="180"/>
        </w:trPr>
        <w:tc>
          <w:tcPr>
            <w:tcW w:w="4545" w:type="dxa"/>
          </w:tcPr>
          <w:p w14:paraId="697133D8" w14:textId="77777777" w:rsidR="003E6F4A" w:rsidRDefault="003E6F4A" w:rsidP="00D83D73">
            <w:pPr>
              <w:pStyle w:val="TableParagraph"/>
              <w:spacing w:before="7"/>
              <w:ind w:left="16" w:right="1"/>
              <w:rPr>
                <w:rFonts w:ascii="Arial"/>
                <w:b/>
                <w:sz w:val="12"/>
              </w:rPr>
            </w:pPr>
            <w:r>
              <w:rPr>
                <w:rFonts w:ascii="Arial"/>
                <w:b/>
                <w:spacing w:val="-2"/>
                <w:sz w:val="12"/>
              </w:rPr>
              <w:t>SHEATHING</w:t>
            </w:r>
          </w:p>
        </w:tc>
        <w:tc>
          <w:tcPr>
            <w:tcW w:w="1665" w:type="dxa"/>
          </w:tcPr>
          <w:p w14:paraId="36DEC3CE" w14:textId="77777777" w:rsidR="003E6F4A" w:rsidRDefault="003E6F4A" w:rsidP="00D83D73">
            <w:pPr>
              <w:pStyle w:val="TableParagraph"/>
              <w:spacing w:before="7"/>
              <w:ind w:left="37" w:right="30"/>
              <w:rPr>
                <w:rFonts w:ascii="Arial"/>
                <w:b/>
                <w:sz w:val="12"/>
              </w:rPr>
            </w:pPr>
            <w:r>
              <w:rPr>
                <w:rFonts w:ascii="Arial"/>
                <w:b/>
                <w:spacing w:val="-2"/>
                <w:sz w:val="12"/>
              </w:rPr>
              <w:t>PAPER</w:t>
            </w:r>
          </w:p>
        </w:tc>
        <w:tc>
          <w:tcPr>
            <w:tcW w:w="4875" w:type="dxa"/>
          </w:tcPr>
          <w:p w14:paraId="1B0A839D" w14:textId="77777777" w:rsidR="003E6F4A" w:rsidRDefault="003E6F4A" w:rsidP="00D83D73">
            <w:pPr>
              <w:pStyle w:val="TableParagraph"/>
              <w:spacing w:before="7"/>
              <w:ind w:left="18"/>
              <w:rPr>
                <w:rFonts w:ascii="Arial"/>
                <w:b/>
                <w:sz w:val="12"/>
              </w:rPr>
            </w:pPr>
            <w:r>
              <w:rPr>
                <w:rFonts w:ascii="Arial"/>
                <w:b/>
                <w:spacing w:val="-2"/>
                <w:sz w:val="12"/>
              </w:rPr>
              <w:t>EXTERIOR</w:t>
            </w:r>
            <w:r>
              <w:rPr>
                <w:rFonts w:ascii="Arial"/>
                <w:b/>
                <w:spacing w:val="6"/>
                <w:sz w:val="12"/>
              </w:rPr>
              <w:t xml:space="preserve"> </w:t>
            </w:r>
            <w:r>
              <w:rPr>
                <w:rFonts w:ascii="Arial"/>
                <w:b/>
                <w:spacing w:val="-2"/>
                <w:sz w:val="12"/>
              </w:rPr>
              <w:t>FINISH</w:t>
            </w:r>
          </w:p>
        </w:tc>
      </w:tr>
      <w:tr w:rsidR="003E6F4A" w14:paraId="77F44A37" w14:textId="77777777" w:rsidTr="00D83D73">
        <w:trPr>
          <w:trHeight w:val="912"/>
        </w:trPr>
        <w:tc>
          <w:tcPr>
            <w:tcW w:w="4545" w:type="dxa"/>
            <w:tcBorders>
              <w:bottom w:val="nil"/>
            </w:tcBorders>
          </w:tcPr>
          <w:p w14:paraId="15FC7C50" w14:textId="77777777" w:rsidR="003E6F4A" w:rsidRDefault="003E6F4A" w:rsidP="00D83D73">
            <w:pPr>
              <w:pStyle w:val="TableParagraph"/>
              <w:spacing w:before="0" w:line="139" w:lineRule="auto"/>
              <w:ind w:left="7"/>
              <w:jc w:val="left"/>
              <w:rPr>
                <w:sz w:val="12"/>
              </w:rPr>
            </w:pPr>
            <w:r>
              <w:rPr>
                <w:position w:val="6"/>
                <w:sz w:val="12"/>
              </w:rPr>
              <w:t>5</w:t>
            </w:r>
            <w:r>
              <w:rPr>
                <w:sz w:val="12"/>
              </w:rPr>
              <w:t>/</w:t>
            </w:r>
            <w:r>
              <w:rPr>
                <w:position w:val="-2"/>
                <w:sz w:val="12"/>
              </w:rPr>
              <w:t>8</w:t>
            </w:r>
            <w:r>
              <w:rPr>
                <w:sz w:val="12"/>
              </w:rPr>
              <w:t>-inch</w:t>
            </w:r>
            <w:r>
              <w:rPr>
                <w:spacing w:val="-6"/>
                <w:sz w:val="12"/>
              </w:rPr>
              <w:t xml:space="preserve"> </w:t>
            </w:r>
            <w:r>
              <w:rPr>
                <w:sz w:val="12"/>
              </w:rPr>
              <w:t>T</w:t>
            </w:r>
            <w:r>
              <w:rPr>
                <w:spacing w:val="-6"/>
                <w:sz w:val="12"/>
              </w:rPr>
              <w:t xml:space="preserve"> </w:t>
            </w:r>
            <w:r>
              <w:rPr>
                <w:sz w:val="12"/>
              </w:rPr>
              <w:t>&amp;</w:t>
            </w:r>
            <w:r>
              <w:rPr>
                <w:spacing w:val="-6"/>
                <w:sz w:val="12"/>
              </w:rPr>
              <w:t xml:space="preserve"> </w:t>
            </w:r>
            <w:r>
              <w:rPr>
                <w:sz w:val="12"/>
              </w:rPr>
              <w:t>G</w:t>
            </w:r>
            <w:r>
              <w:rPr>
                <w:spacing w:val="-6"/>
                <w:sz w:val="12"/>
              </w:rPr>
              <w:t xml:space="preserve"> </w:t>
            </w:r>
            <w:r>
              <w:rPr>
                <w:spacing w:val="-2"/>
                <w:sz w:val="12"/>
              </w:rPr>
              <w:t>lumber</w:t>
            </w:r>
          </w:p>
          <w:p w14:paraId="1239C156" w14:textId="77777777" w:rsidR="003E6F4A" w:rsidRDefault="003E6F4A" w:rsidP="00D83D73">
            <w:pPr>
              <w:pStyle w:val="TableParagraph"/>
              <w:spacing w:before="0" w:line="180" w:lineRule="exact"/>
              <w:ind w:left="7"/>
              <w:jc w:val="left"/>
              <w:rPr>
                <w:rFonts w:ascii="Arial"/>
                <w:i/>
                <w:sz w:val="12"/>
              </w:rPr>
            </w:pPr>
            <w:r>
              <w:rPr>
                <w:position w:val="6"/>
                <w:sz w:val="12"/>
              </w:rPr>
              <w:t>5</w:t>
            </w:r>
            <w:r>
              <w:rPr>
                <w:sz w:val="12"/>
              </w:rPr>
              <w:t>/</w:t>
            </w:r>
            <w:r>
              <w:rPr>
                <w:position w:val="-2"/>
                <w:sz w:val="12"/>
              </w:rPr>
              <w:t>16</w:t>
            </w:r>
            <w:r>
              <w:rPr>
                <w:sz w:val="12"/>
              </w:rPr>
              <w:t>-inch</w:t>
            </w:r>
            <w:r>
              <w:rPr>
                <w:spacing w:val="-8"/>
                <w:sz w:val="12"/>
              </w:rPr>
              <w:t xml:space="preserve"> </w:t>
            </w:r>
            <w:r>
              <w:rPr>
                <w:sz w:val="12"/>
              </w:rPr>
              <w:t>exterior</w:t>
            </w:r>
            <w:r>
              <w:rPr>
                <w:spacing w:val="-8"/>
                <w:sz w:val="12"/>
              </w:rPr>
              <w:t xml:space="preserve"> </w:t>
            </w:r>
            <w:r>
              <w:rPr>
                <w:sz w:val="12"/>
              </w:rPr>
              <w:t>glue</w:t>
            </w:r>
            <w:r>
              <w:rPr>
                <w:spacing w:val="-4"/>
                <w:sz w:val="12"/>
              </w:rPr>
              <w:t xml:space="preserve"> </w:t>
            </w:r>
            <w:r>
              <w:rPr>
                <w:rFonts w:ascii="Arial"/>
                <w:i/>
                <w:sz w:val="12"/>
              </w:rPr>
              <w:t>wood</w:t>
            </w:r>
            <w:r>
              <w:rPr>
                <w:rFonts w:ascii="Arial"/>
                <w:i/>
                <w:spacing w:val="-8"/>
                <w:sz w:val="12"/>
              </w:rPr>
              <w:t xml:space="preserve"> </w:t>
            </w:r>
            <w:r>
              <w:rPr>
                <w:rFonts w:ascii="Arial"/>
                <w:i/>
                <w:sz w:val="12"/>
              </w:rPr>
              <w:t>structural</w:t>
            </w:r>
            <w:r>
              <w:rPr>
                <w:rFonts w:ascii="Arial"/>
                <w:i/>
                <w:spacing w:val="-9"/>
                <w:sz w:val="12"/>
              </w:rPr>
              <w:t xml:space="preserve"> </w:t>
            </w:r>
            <w:r>
              <w:rPr>
                <w:rFonts w:ascii="Arial"/>
                <w:i/>
                <w:spacing w:val="-2"/>
                <w:sz w:val="12"/>
              </w:rPr>
              <w:t>panel</w:t>
            </w:r>
          </w:p>
          <w:p w14:paraId="4CBAC387" w14:textId="77777777" w:rsidR="003E6F4A" w:rsidRDefault="003E6F4A" w:rsidP="00D83D73">
            <w:pPr>
              <w:pStyle w:val="TableParagraph"/>
              <w:spacing w:before="0" w:line="192" w:lineRule="auto"/>
              <w:ind w:left="7" w:right="3112"/>
              <w:jc w:val="left"/>
              <w:rPr>
                <w:sz w:val="12"/>
              </w:rPr>
            </w:pPr>
            <w:r>
              <w:rPr>
                <w:spacing w:val="-2"/>
                <w:position w:val="6"/>
                <w:sz w:val="12"/>
              </w:rPr>
              <w:t>1</w:t>
            </w:r>
            <w:r>
              <w:rPr>
                <w:spacing w:val="-2"/>
                <w:sz w:val="12"/>
              </w:rPr>
              <w:t>/</w:t>
            </w:r>
            <w:r>
              <w:rPr>
                <w:spacing w:val="-2"/>
                <w:position w:val="-2"/>
                <w:sz w:val="12"/>
              </w:rPr>
              <w:t>2</w:t>
            </w:r>
            <w:r>
              <w:rPr>
                <w:spacing w:val="-2"/>
                <w:sz w:val="12"/>
              </w:rPr>
              <w:t>-inch</w:t>
            </w:r>
            <w:r>
              <w:rPr>
                <w:spacing w:val="-5"/>
                <w:sz w:val="12"/>
              </w:rPr>
              <w:t xml:space="preserve"> </w:t>
            </w:r>
            <w:r>
              <w:rPr>
                <w:spacing w:val="-2"/>
                <w:sz w:val="12"/>
              </w:rPr>
              <w:t>gypsum</w:t>
            </w:r>
            <w:r>
              <w:rPr>
                <w:spacing w:val="-5"/>
                <w:sz w:val="12"/>
              </w:rPr>
              <w:t xml:space="preserve"> </w:t>
            </w:r>
            <w:r>
              <w:rPr>
                <w:spacing w:val="-2"/>
                <w:sz w:val="12"/>
              </w:rPr>
              <w:t>wallboard</w:t>
            </w:r>
            <w:r>
              <w:rPr>
                <w:spacing w:val="40"/>
                <w:sz w:val="12"/>
              </w:rPr>
              <w:t xml:space="preserve"> </w:t>
            </w:r>
            <w:r>
              <w:rPr>
                <w:spacing w:val="-2"/>
                <w:position w:val="6"/>
                <w:sz w:val="12"/>
              </w:rPr>
              <w:t>5</w:t>
            </w:r>
            <w:r>
              <w:rPr>
                <w:spacing w:val="-2"/>
                <w:sz w:val="12"/>
              </w:rPr>
              <w:t>/</w:t>
            </w:r>
            <w:r>
              <w:rPr>
                <w:spacing w:val="-2"/>
                <w:position w:val="-2"/>
                <w:sz w:val="12"/>
              </w:rPr>
              <w:t>8</w:t>
            </w:r>
            <w:r>
              <w:rPr>
                <w:spacing w:val="-2"/>
                <w:sz w:val="12"/>
              </w:rPr>
              <w:t>-inch</w:t>
            </w:r>
            <w:r>
              <w:rPr>
                <w:spacing w:val="-1"/>
                <w:sz w:val="12"/>
              </w:rPr>
              <w:t xml:space="preserve"> </w:t>
            </w:r>
            <w:r>
              <w:rPr>
                <w:spacing w:val="-2"/>
                <w:sz w:val="12"/>
              </w:rPr>
              <w:t>gypsum</w:t>
            </w:r>
            <w:r>
              <w:rPr>
                <w:spacing w:val="-1"/>
                <w:sz w:val="12"/>
              </w:rPr>
              <w:t xml:space="preserve"> </w:t>
            </w:r>
            <w:r>
              <w:rPr>
                <w:spacing w:val="-2"/>
                <w:sz w:val="12"/>
              </w:rPr>
              <w:t>wallboard</w:t>
            </w:r>
          </w:p>
          <w:p w14:paraId="33EBF03B" w14:textId="77777777" w:rsidR="003E6F4A" w:rsidRDefault="003E6F4A" w:rsidP="00D83D73">
            <w:pPr>
              <w:pStyle w:val="TableParagraph"/>
              <w:spacing w:before="0" w:line="228" w:lineRule="auto"/>
              <w:ind w:left="7"/>
              <w:jc w:val="left"/>
              <w:rPr>
                <w:sz w:val="12"/>
              </w:rPr>
            </w:pPr>
            <w:r>
              <w:rPr>
                <w:spacing w:val="-4"/>
                <w:position w:val="6"/>
                <w:sz w:val="12"/>
              </w:rPr>
              <w:t>1</w:t>
            </w:r>
            <w:r>
              <w:rPr>
                <w:spacing w:val="-4"/>
                <w:sz w:val="12"/>
              </w:rPr>
              <w:t>/</w:t>
            </w:r>
            <w:r>
              <w:rPr>
                <w:spacing w:val="-4"/>
                <w:position w:val="-2"/>
                <w:sz w:val="12"/>
              </w:rPr>
              <w:t>2</w:t>
            </w:r>
            <w:r>
              <w:rPr>
                <w:spacing w:val="-4"/>
                <w:sz w:val="12"/>
              </w:rPr>
              <w:t>-inch</w:t>
            </w:r>
            <w:r>
              <w:rPr>
                <w:spacing w:val="7"/>
                <w:sz w:val="12"/>
              </w:rPr>
              <w:t xml:space="preserve"> </w:t>
            </w:r>
            <w:r>
              <w:rPr>
                <w:spacing w:val="-4"/>
                <w:sz w:val="12"/>
              </w:rPr>
              <w:t>fiberboard</w:t>
            </w:r>
          </w:p>
        </w:tc>
        <w:tc>
          <w:tcPr>
            <w:tcW w:w="1665" w:type="dxa"/>
            <w:tcBorders>
              <w:bottom w:val="nil"/>
            </w:tcBorders>
          </w:tcPr>
          <w:p w14:paraId="7D6BC745" w14:textId="77777777" w:rsidR="003E6F4A" w:rsidRDefault="003E6F4A" w:rsidP="00D83D73">
            <w:pPr>
              <w:pStyle w:val="TableParagraph"/>
              <w:ind w:left="23"/>
              <w:rPr>
                <w:sz w:val="12"/>
              </w:rPr>
            </w:pPr>
            <w:r>
              <w:rPr>
                <w:spacing w:val="-2"/>
                <w:sz w:val="12"/>
              </w:rPr>
              <w:t>Sheathing</w:t>
            </w:r>
            <w:r>
              <w:rPr>
                <w:spacing w:val="6"/>
                <w:sz w:val="12"/>
              </w:rPr>
              <w:t xml:space="preserve"> </w:t>
            </w:r>
            <w:r>
              <w:rPr>
                <w:spacing w:val="-2"/>
                <w:sz w:val="12"/>
              </w:rPr>
              <w:t>paper</w:t>
            </w:r>
          </w:p>
        </w:tc>
        <w:tc>
          <w:tcPr>
            <w:tcW w:w="4875" w:type="dxa"/>
            <w:tcBorders>
              <w:bottom w:val="nil"/>
            </w:tcBorders>
          </w:tcPr>
          <w:p w14:paraId="2AC898FB" w14:textId="77777777" w:rsidR="003E6F4A" w:rsidRDefault="003E6F4A" w:rsidP="00D83D73">
            <w:pPr>
              <w:pStyle w:val="TableParagraph"/>
              <w:ind w:left="7"/>
              <w:jc w:val="left"/>
              <w:rPr>
                <w:sz w:val="12"/>
              </w:rPr>
            </w:pPr>
            <w:r>
              <w:rPr>
                <w:spacing w:val="-2"/>
                <w:sz w:val="12"/>
              </w:rPr>
              <w:t>Lumber</w:t>
            </w:r>
            <w:r>
              <w:rPr>
                <w:spacing w:val="3"/>
                <w:sz w:val="12"/>
              </w:rPr>
              <w:t xml:space="preserve"> </w:t>
            </w:r>
            <w:r>
              <w:rPr>
                <w:spacing w:val="-2"/>
                <w:sz w:val="12"/>
              </w:rPr>
              <w:t>siding</w:t>
            </w:r>
          </w:p>
          <w:p w14:paraId="6CA192D9" w14:textId="77777777" w:rsidR="003E6F4A" w:rsidRDefault="003E6F4A" w:rsidP="00D83D73">
            <w:pPr>
              <w:pStyle w:val="TableParagraph"/>
              <w:spacing w:before="44" w:line="128" w:lineRule="exact"/>
              <w:ind w:left="7"/>
              <w:jc w:val="left"/>
              <w:rPr>
                <w:sz w:val="12"/>
              </w:rPr>
            </w:pPr>
            <w:r>
              <w:rPr>
                <w:sz w:val="12"/>
              </w:rPr>
              <w:t>Wood</w:t>
            </w:r>
            <w:r>
              <w:rPr>
                <w:spacing w:val="-6"/>
                <w:sz w:val="12"/>
              </w:rPr>
              <w:t xml:space="preserve"> </w:t>
            </w:r>
            <w:r>
              <w:rPr>
                <w:sz w:val="12"/>
              </w:rPr>
              <w:t>shingles</w:t>
            </w:r>
            <w:r>
              <w:rPr>
                <w:spacing w:val="-5"/>
                <w:sz w:val="12"/>
              </w:rPr>
              <w:t xml:space="preserve"> </w:t>
            </w:r>
            <w:r>
              <w:rPr>
                <w:sz w:val="12"/>
              </w:rPr>
              <w:t>and</w:t>
            </w:r>
            <w:r>
              <w:rPr>
                <w:spacing w:val="-6"/>
                <w:sz w:val="12"/>
              </w:rPr>
              <w:t xml:space="preserve"> </w:t>
            </w:r>
            <w:r>
              <w:rPr>
                <w:spacing w:val="-2"/>
                <w:sz w:val="12"/>
              </w:rPr>
              <w:t>shakes</w:t>
            </w:r>
          </w:p>
          <w:p w14:paraId="0D8B7B7B" w14:textId="77777777" w:rsidR="003E6F4A" w:rsidRDefault="003E6F4A" w:rsidP="00D83D73">
            <w:pPr>
              <w:pStyle w:val="TableParagraph"/>
              <w:spacing w:line="192" w:lineRule="auto"/>
              <w:ind w:left="7" w:right="2290"/>
              <w:jc w:val="left"/>
              <w:rPr>
                <w:sz w:val="12"/>
              </w:rPr>
            </w:pPr>
            <w:r>
              <w:rPr>
                <w:position w:val="6"/>
                <w:sz w:val="12"/>
              </w:rPr>
              <w:t>1</w:t>
            </w:r>
            <w:r>
              <w:rPr>
                <w:sz w:val="12"/>
              </w:rPr>
              <w:t>/</w:t>
            </w:r>
            <w:r>
              <w:rPr>
                <w:position w:val="-2"/>
                <w:sz w:val="12"/>
              </w:rPr>
              <w:t>4</w:t>
            </w:r>
            <w:r>
              <w:rPr>
                <w:sz w:val="12"/>
              </w:rPr>
              <w:t>-inch</w:t>
            </w:r>
            <w:r>
              <w:rPr>
                <w:spacing w:val="-6"/>
                <w:sz w:val="12"/>
              </w:rPr>
              <w:t xml:space="preserve"> </w:t>
            </w:r>
            <w:r>
              <w:rPr>
                <w:rFonts w:ascii="Arial"/>
                <w:i/>
                <w:sz w:val="12"/>
              </w:rPr>
              <w:t>fiber-cement</w:t>
            </w:r>
            <w:r>
              <w:rPr>
                <w:rFonts w:ascii="Arial"/>
                <w:i/>
                <w:spacing w:val="-9"/>
                <w:sz w:val="12"/>
              </w:rPr>
              <w:t xml:space="preserve"> </w:t>
            </w:r>
            <w:r>
              <w:rPr>
                <w:sz w:val="12"/>
              </w:rPr>
              <w:t>lap,</w:t>
            </w:r>
            <w:r>
              <w:rPr>
                <w:spacing w:val="-8"/>
                <w:sz w:val="12"/>
              </w:rPr>
              <w:t xml:space="preserve"> </w:t>
            </w:r>
            <w:r>
              <w:rPr>
                <w:sz w:val="12"/>
              </w:rPr>
              <w:t>panel</w:t>
            </w:r>
            <w:r>
              <w:rPr>
                <w:spacing w:val="-8"/>
                <w:sz w:val="12"/>
              </w:rPr>
              <w:t xml:space="preserve"> </w:t>
            </w:r>
            <w:r>
              <w:rPr>
                <w:sz w:val="12"/>
              </w:rPr>
              <w:t>or</w:t>
            </w:r>
            <w:r>
              <w:rPr>
                <w:spacing w:val="-8"/>
                <w:sz w:val="12"/>
              </w:rPr>
              <w:t xml:space="preserve"> </w:t>
            </w:r>
            <w:r>
              <w:rPr>
                <w:sz w:val="12"/>
              </w:rPr>
              <w:t>shingle</w:t>
            </w:r>
            <w:r>
              <w:rPr>
                <w:spacing w:val="-8"/>
                <w:sz w:val="12"/>
              </w:rPr>
              <w:t xml:space="preserve"> </w:t>
            </w:r>
            <w:r>
              <w:rPr>
                <w:sz w:val="12"/>
              </w:rPr>
              <w:t>siding</w:t>
            </w:r>
            <w:r>
              <w:rPr>
                <w:spacing w:val="40"/>
                <w:sz w:val="12"/>
              </w:rPr>
              <w:t xml:space="preserve"> </w:t>
            </w:r>
            <w:r>
              <w:rPr>
                <w:position w:val="6"/>
                <w:sz w:val="12"/>
              </w:rPr>
              <w:t>1</w:t>
            </w:r>
            <w:r>
              <w:rPr>
                <w:sz w:val="12"/>
              </w:rPr>
              <w:t>/</w:t>
            </w:r>
            <w:r>
              <w:rPr>
                <w:position w:val="-2"/>
                <w:sz w:val="12"/>
              </w:rPr>
              <w:t>4</w:t>
            </w:r>
            <w:r>
              <w:rPr>
                <w:sz w:val="12"/>
              </w:rPr>
              <w:t xml:space="preserve">-inch </w:t>
            </w:r>
            <w:r>
              <w:rPr>
                <w:rFonts w:ascii="Arial"/>
                <w:i/>
                <w:sz w:val="12"/>
              </w:rPr>
              <w:t>wood structural panels</w:t>
            </w:r>
            <w:r>
              <w:rPr>
                <w:sz w:val="12"/>
              </w:rPr>
              <w:t>-exterior type</w:t>
            </w:r>
          </w:p>
          <w:p w14:paraId="3B0CDFD9" w14:textId="77777777" w:rsidR="003E6F4A" w:rsidRDefault="003E6F4A" w:rsidP="00D83D73">
            <w:pPr>
              <w:pStyle w:val="TableParagraph"/>
              <w:spacing w:before="0" w:line="228" w:lineRule="auto"/>
              <w:ind w:left="7"/>
              <w:jc w:val="left"/>
              <w:rPr>
                <w:sz w:val="12"/>
              </w:rPr>
            </w:pPr>
            <w:r>
              <w:rPr>
                <w:spacing w:val="-4"/>
                <w:position w:val="6"/>
                <w:sz w:val="12"/>
              </w:rPr>
              <w:t>1</w:t>
            </w:r>
            <w:r>
              <w:rPr>
                <w:spacing w:val="-4"/>
                <w:sz w:val="12"/>
              </w:rPr>
              <w:t>/</w:t>
            </w:r>
            <w:r>
              <w:rPr>
                <w:spacing w:val="-4"/>
                <w:position w:val="-2"/>
                <w:sz w:val="12"/>
              </w:rPr>
              <w:t>4</w:t>
            </w:r>
            <w:r>
              <w:rPr>
                <w:spacing w:val="-4"/>
                <w:sz w:val="12"/>
              </w:rPr>
              <w:t>-inch</w:t>
            </w:r>
            <w:r>
              <w:rPr>
                <w:spacing w:val="7"/>
                <w:sz w:val="12"/>
              </w:rPr>
              <w:t xml:space="preserve"> </w:t>
            </w:r>
            <w:r>
              <w:rPr>
                <w:spacing w:val="-4"/>
                <w:sz w:val="12"/>
              </w:rPr>
              <w:t>hardboard</w:t>
            </w:r>
          </w:p>
        </w:tc>
      </w:tr>
      <w:tr w:rsidR="003E6F4A" w14:paraId="61463762" w14:textId="77777777" w:rsidTr="00D83D73">
        <w:trPr>
          <w:trHeight w:val="157"/>
        </w:trPr>
        <w:tc>
          <w:tcPr>
            <w:tcW w:w="4545" w:type="dxa"/>
            <w:tcBorders>
              <w:top w:val="nil"/>
              <w:bottom w:val="nil"/>
            </w:tcBorders>
          </w:tcPr>
          <w:p w14:paraId="71D01DA2" w14:textId="77777777" w:rsidR="003E6F4A" w:rsidRDefault="003E6F4A" w:rsidP="00D83D73">
            <w:pPr>
              <w:pStyle w:val="TableParagraph"/>
              <w:spacing w:before="0"/>
              <w:ind w:left="0"/>
              <w:jc w:val="left"/>
              <w:rPr>
                <w:rFonts w:ascii="Times New Roman"/>
                <w:sz w:val="10"/>
              </w:rPr>
            </w:pPr>
          </w:p>
        </w:tc>
        <w:tc>
          <w:tcPr>
            <w:tcW w:w="1665" w:type="dxa"/>
            <w:tcBorders>
              <w:top w:val="nil"/>
              <w:bottom w:val="nil"/>
            </w:tcBorders>
          </w:tcPr>
          <w:p w14:paraId="580DC138" w14:textId="77777777" w:rsidR="003E6F4A" w:rsidRDefault="003E6F4A" w:rsidP="00D83D73">
            <w:pPr>
              <w:pStyle w:val="TableParagraph"/>
              <w:spacing w:before="0"/>
              <w:ind w:left="0"/>
              <w:jc w:val="left"/>
              <w:rPr>
                <w:rFonts w:ascii="Times New Roman"/>
                <w:sz w:val="10"/>
              </w:rPr>
            </w:pPr>
          </w:p>
        </w:tc>
        <w:tc>
          <w:tcPr>
            <w:tcW w:w="4875" w:type="dxa"/>
            <w:tcBorders>
              <w:top w:val="nil"/>
              <w:bottom w:val="nil"/>
            </w:tcBorders>
          </w:tcPr>
          <w:p w14:paraId="22BA5471" w14:textId="77777777" w:rsidR="003E6F4A" w:rsidRDefault="003E6F4A" w:rsidP="00D83D73">
            <w:pPr>
              <w:pStyle w:val="TableParagraph"/>
              <w:spacing w:before="0" w:line="80" w:lineRule="exact"/>
              <w:ind w:left="7"/>
              <w:jc w:val="left"/>
              <w:rPr>
                <w:sz w:val="12"/>
              </w:rPr>
            </w:pPr>
            <w:r>
              <w:rPr>
                <w:sz w:val="12"/>
                <w:u w:val="single"/>
              </w:rPr>
              <w:t>Insulated</w:t>
            </w:r>
            <w:r>
              <w:rPr>
                <w:spacing w:val="-7"/>
                <w:sz w:val="12"/>
                <w:u w:val="single"/>
              </w:rPr>
              <w:t xml:space="preserve"> </w:t>
            </w:r>
            <w:r>
              <w:rPr>
                <w:sz w:val="12"/>
                <w:u w:val="single"/>
              </w:rPr>
              <w:t>Vinyl</w:t>
            </w:r>
            <w:r>
              <w:rPr>
                <w:spacing w:val="-7"/>
                <w:sz w:val="12"/>
                <w:u w:val="single"/>
              </w:rPr>
              <w:t xml:space="preserve"> </w:t>
            </w:r>
            <w:r>
              <w:rPr>
                <w:spacing w:val="-2"/>
                <w:sz w:val="12"/>
                <w:u w:val="single"/>
              </w:rPr>
              <w:t>Siding</w:t>
            </w:r>
          </w:p>
        </w:tc>
      </w:tr>
      <w:tr w:rsidR="003E6F4A" w14:paraId="53D75DF0" w14:textId="77777777" w:rsidTr="00D83D73">
        <w:trPr>
          <w:trHeight w:val="270"/>
        </w:trPr>
        <w:tc>
          <w:tcPr>
            <w:tcW w:w="4545" w:type="dxa"/>
            <w:tcBorders>
              <w:top w:val="nil"/>
              <w:bottom w:val="nil"/>
            </w:tcBorders>
          </w:tcPr>
          <w:p w14:paraId="5DC79D9D" w14:textId="77777777" w:rsidR="003E6F4A" w:rsidRDefault="003E6F4A" w:rsidP="00D83D73">
            <w:pPr>
              <w:pStyle w:val="TableParagraph"/>
              <w:spacing w:before="0"/>
              <w:ind w:left="0"/>
              <w:jc w:val="left"/>
              <w:rPr>
                <w:rFonts w:ascii="Times New Roman"/>
                <w:sz w:val="16"/>
              </w:rPr>
            </w:pPr>
          </w:p>
        </w:tc>
        <w:tc>
          <w:tcPr>
            <w:tcW w:w="1665" w:type="dxa"/>
            <w:tcBorders>
              <w:top w:val="nil"/>
              <w:bottom w:val="nil"/>
            </w:tcBorders>
          </w:tcPr>
          <w:p w14:paraId="4DF68945" w14:textId="77777777" w:rsidR="003E6F4A" w:rsidRDefault="003E6F4A" w:rsidP="00D83D73">
            <w:pPr>
              <w:pStyle w:val="TableParagraph"/>
              <w:spacing w:before="0"/>
              <w:ind w:left="0"/>
              <w:jc w:val="left"/>
              <w:rPr>
                <w:rFonts w:ascii="Times New Roman"/>
                <w:sz w:val="16"/>
              </w:rPr>
            </w:pPr>
          </w:p>
        </w:tc>
        <w:tc>
          <w:tcPr>
            <w:tcW w:w="4875" w:type="dxa"/>
            <w:tcBorders>
              <w:top w:val="nil"/>
              <w:bottom w:val="nil"/>
            </w:tcBorders>
          </w:tcPr>
          <w:p w14:paraId="05FCF1DD" w14:textId="77777777" w:rsidR="003E6F4A" w:rsidRDefault="003E6F4A" w:rsidP="00D83D73">
            <w:pPr>
              <w:pStyle w:val="TableParagraph"/>
              <w:spacing w:before="56"/>
              <w:ind w:left="7"/>
              <w:jc w:val="left"/>
              <w:rPr>
                <w:sz w:val="12"/>
              </w:rPr>
            </w:pPr>
            <w:r>
              <w:rPr>
                <w:sz w:val="12"/>
              </w:rPr>
              <w:t>Metal</w:t>
            </w:r>
            <w:r>
              <w:rPr>
                <w:spacing w:val="-6"/>
                <w:sz w:val="12"/>
              </w:rPr>
              <w:t xml:space="preserve"> </w:t>
            </w:r>
            <w:r>
              <w:rPr>
                <w:spacing w:val="-2"/>
                <w:sz w:val="12"/>
              </w:rPr>
              <w:t>siding</w:t>
            </w:r>
          </w:p>
        </w:tc>
      </w:tr>
      <w:tr w:rsidR="003E6F4A" w14:paraId="733FDFE9" w14:textId="77777777" w:rsidTr="00D83D73">
        <w:trPr>
          <w:trHeight w:val="225"/>
        </w:trPr>
        <w:tc>
          <w:tcPr>
            <w:tcW w:w="4545" w:type="dxa"/>
            <w:tcBorders>
              <w:top w:val="nil"/>
              <w:bottom w:val="nil"/>
            </w:tcBorders>
          </w:tcPr>
          <w:p w14:paraId="083B91F0" w14:textId="77777777" w:rsidR="003E6F4A" w:rsidRDefault="003E6F4A" w:rsidP="00D83D73">
            <w:pPr>
              <w:pStyle w:val="TableParagraph"/>
              <w:spacing w:before="0"/>
              <w:ind w:left="0"/>
              <w:jc w:val="left"/>
              <w:rPr>
                <w:rFonts w:ascii="Times New Roman"/>
                <w:sz w:val="16"/>
              </w:rPr>
            </w:pPr>
          </w:p>
        </w:tc>
        <w:tc>
          <w:tcPr>
            <w:tcW w:w="1665" w:type="dxa"/>
            <w:tcBorders>
              <w:top w:val="nil"/>
              <w:bottom w:val="nil"/>
            </w:tcBorders>
          </w:tcPr>
          <w:p w14:paraId="705A5E2E" w14:textId="77777777" w:rsidR="003E6F4A" w:rsidRDefault="003E6F4A" w:rsidP="00D83D73">
            <w:pPr>
              <w:pStyle w:val="TableParagraph"/>
              <w:spacing w:before="0"/>
              <w:ind w:left="0"/>
              <w:jc w:val="left"/>
              <w:rPr>
                <w:rFonts w:ascii="Times New Roman"/>
                <w:sz w:val="16"/>
              </w:rPr>
            </w:pPr>
          </w:p>
        </w:tc>
        <w:tc>
          <w:tcPr>
            <w:tcW w:w="4875" w:type="dxa"/>
            <w:tcBorders>
              <w:top w:val="nil"/>
              <w:bottom w:val="nil"/>
            </w:tcBorders>
          </w:tcPr>
          <w:p w14:paraId="55DBFB2D" w14:textId="77777777" w:rsidR="003E6F4A" w:rsidRDefault="003E6F4A" w:rsidP="00D83D73">
            <w:pPr>
              <w:pStyle w:val="TableParagraph"/>
              <w:spacing w:before="56"/>
              <w:ind w:left="7"/>
              <w:jc w:val="left"/>
              <w:rPr>
                <w:sz w:val="12"/>
              </w:rPr>
            </w:pPr>
            <w:r>
              <w:rPr>
                <w:spacing w:val="-2"/>
                <w:sz w:val="12"/>
                <w:u w:val="single"/>
              </w:rPr>
              <w:t>Polypropylene</w:t>
            </w:r>
            <w:r>
              <w:rPr>
                <w:spacing w:val="9"/>
                <w:sz w:val="12"/>
                <w:u w:val="single"/>
              </w:rPr>
              <w:t xml:space="preserve"> </w:t>
            </w:r>
            <w:r>
              <w:rPr>
                <w:spacing w:val="-2"/>
                <w:sz w:val="12"/>
                <w:u w:val="single"/>
              </w:rPr>
              <w:t>Siding</w:t>
            </w:r>
          </w:p>
        </w:tc>
      </w:tr>
      <w:tr w:rsidR="003E6F4A" w14:paraId="69E2BC86" w14:textId="77777777" w:rsidTr="00D83D73">
        <w:trPr>
          <w:trHeight w:val="180"/>
        </w:trPr>
        <w:tc>
          <w:tcPr>
            <w:tcW w:w="4545" w:type="dxa"/>
            <w:tcBorders>
              <w:top w:val="nil"/>
              <w:bottom w:val="nil"/>
            </w:tcBorders>
          </w:tcPr>
          <w:p w14:paraId="747DE36E" w14:textId="77777777" w:rsidR="003E6F4A" w:rsidRDefault="003E6F4A" w:rsidP="00D83D73">
            <w:pPr>
              <w:pStyle w:val="TableParagraph"/>
              <w:spacing w:before="0"/>
              <w:ind w:left="0"/>
              <w:jc w:val="left"/>
              <w:rPr>
                <w:rFonts w:ascii="Times New Roman"/>
                <w:sz w:val="12"/>
              </w:rPr>
            </w:pPr>
          </w:p>
        </w:tc>
        <w:tc>
          <w:tcPr>
            <w:tcW w:w="1665" w:type="dxa"/>
            <w:tcBorders>
              <w:top w:val="nil"/>
              <w:bottom w:val="nil"/>
            </w:tcBorders>
          </w:tcPr>
          <w:p w14:paraId="1C8AE17C" w14:textId="77777777" w:rsidR="003E6F4A" w:rsidRDefault="003E6F4A" w:rsidP="00D83D73">
            <w:pPr>
              <w:pStyle w:val="TableParagraph"/>
              <w:spacing w:before="0"/>
              <w:ind w:left="0"/>
              <w:jc w:val="left"/>
              <w:rPr>
                <w:rFonts w:ascii="Times New Roman"/>
                <w:sz w:val="12"/>
              </w:rPr>
            </w:pPr>
          </w:p>
        </w:tc>
        <w:tc>
          <w:tcPr>
            <w:tcW w:w="4875" w:type="dxa"/>
            <w:tcBorders>
              <w:top w:val="nil"/>
              <w:bottom w:val="nil"/>
            </w:tcBorders>
          </w:tcPr>
          <w:p w14:paraId="16F90287" w14:textId="77777777" w:rsidR="003E6F4A" w:rsidRDefault="003E6F4A" w:rsidP="00D83D73">
            <w:pPr>
              <w:pStyle w:val="TableParagraph"/>
              <w:spacing w:before="11"/>
              <w:ind w:left="7"/>
              <w:jc w:val="left"/>
              <w:rPr>
                <w:sz w:val="12"/>
              </w:rPr>
            </w:pPr>
            <w:r>
              <w:rPr>
                <w:sz w:val="12"/>
              </w:rPr>
              <w:t>Stucco</w:t>
            </w:r>
            <w:r>
              <w:rPr>
                <w:spacing w:val="-4"/>
                <w:sz w:val="12"/>
              </w:rPr>
              <w:t xml:space="preserve"> </w:t>
            </w:r>
            <w:r>
              <w:rPr>
                <w:sz w:val="12"/>
              </w:rPr>
              <w:t>on</w:t>
            </w:r>
            <w:r>
              <w:rPr>
                <w:spacing w:val="-3"/>
                <w:sz w:val="12"/>
              </w:rPr>
              <w:t xml:space="preserve"> </w:t>
            </w:r>
            <w:r>
              <w:rPr>
                <w:sz w:val="12"/>
              </w:rPr>
              <w:t>metal</w:t>
            </w:r>
            <w:r>
              <w:rPr>
                <w:spacing w:val="-4"/>
                <w:sz w:val="12"/>
              </w:rPr>
              <w:t xml:space="preserve"> lath</w:t>
            </w:r>
          </w:p>
        </w:tc>
      </w:tr>
      <w:tr w:rsidR="003E6F4A" w14:paraId="790E05CC" w14:textId="77777777" w:rsidTr="00D83D73">
        <w:trPr>
          <w:trHeight w:val="180"/>
        </w:trPr>
        <w:tc>
          <w:tcPr>
            <w:tcW w:w="4545" w:type="dxa"/>
            <w:tcBorders>
              <w:top w:val="nil"/>
              <w:bottom w:val="nil"/>
            </w:tcBorders>
          </w:tcPr>
          <w:p w14:paraId="3A674575" w14:textId="77777777" w:rsidR="003E6F4A" w:rsidRDefault="003E6F4A" w:rsidP="00D83D73">
            <w:pPr>
              <w:pStyle w:val="TableParagraph"/>
              <w:spacing w:before="0"/>
              <w:ind w:left="0"/>
              <w:jc w:val="left"/>
              <w:rPr>
                <w:rFonts w:ascii="Times New Roman"/>
                <w:sz w:val="12"/>
              </w:rPr>
            </w:pPr>
          </w:p>
        </w:tc>
        <w:tc>
          <w:tcPr>
            <w:tcW w:w="1665" w:type="dxa"/>
            <w:tcBorders>
              <w:top w:val="nil"/>
              <w:bottom w:val="nil"/>
            </w:tcBorders>
          </w:tcPr>
          <w:p w14:paraId="26E07F1C" w14:textId="77777777" w:rsidR="003E6F4A" w:rsidRDefault="003E6F4A" w:rsidP="00D83D73">
            <w:pPr>
              <w:pStyle w:val="TableParagraph"/>
              <w:spacing w:before="0"/>
              <w:ind w:left="0"/>
              <w:jc w:val="left"/>
              <w:rPr>
                <w:rFonts w:ascii="Times New Roman"/>
                <w:sz w:val="12"/>
              </w:rPr>
            </w:pPr>
          </w:p>
        </w:tc>
        <w:tc>
          <w:tcPr>
            <w:tcW w:w="4875" w:type="dxa"/>
            <w:tcBorders>
              <w:top w:val="nil"/>
              <w:bottom w:val="nil"/>
            </w:tcBorders>
          </w:tcPr>
          <w:p w14:paraId="0D791457" w14:textId="77777777" w:rsidR="003E6F4A" w:rsidRDefault="003E6F4A" w:rsidP="00D83D73">
            <w:pPr>
              <w:pStyle w:val="TableParagraph"/>
              <w:spacing w:before="11"/>
              <w:ind w:left="7"/>
              <w:jc w:val="left"/>
              <w:rPr>
                <w:sz w:val="12"/>
              </w:rPr>
            </w:pPr>
            <w:r>
              <w:rPr>
                <w:sz w:val="12"/>
              </w:rPr>
              <w:t>Masonry</w:t>
            </w:r>
            <w:r>
              <w:rPr>
                <w:spacing w:val="-8"/>
                <w:sz w:val="12"/>
              </w:rPr>
              <w:t xml:space="preserve"> </w:t>
            </w:r>
            <w:r>
              <w:rPr>
                <w:spacing w:val="-2"/>
                <w:sz w:val="12"/>
              </w:rPr>
              <w:t>veneer</w:t>
            </w:r>
          </w:p>
        </w:tc>
      </w:tr>
      <w:tr w:rsidR="003E6F4A" w14:paraId="4C2E0DFB" w14:textId="77777777" w:rsidTr="00D83D73">
        <w:trPr>
          <w:trHeight w:val="272"/>
        </w:trPr>
        <w:tc>
          <w:tcPr>
            <w:tcW w:w="4545" w:type="dxa"/>
            <w:tcBorders>
              <w:top w:val="nil"/>
            </w:tcBorders>
          </w:tcPr>
          <w:p w14:paraId="2A016C28" w14:textId="77777777" w:rsidR="003E6F4A" w:rsidRDefault="003E6F4A" w:rsidP="00D83D73">
            <w:pPr>
              <w:pStyle w:val="TableParagraph"/>
              <w:spacing w:before="0"/>
              <w:ind w:left="0"/>
              <w:jc w:val="left"/>
              <w:rPr>
                <w:rFonts w:ascii="Times New Roman"/>
                <w:sz w:val="16"/>
              </w:rPr>
            </w:pPr>
          </w:p>
        </w:tc>
        <w:tc>
          <w:tcPr>
            <w:tcW w:w="1665" w:type="dxa"/>
            <w:tcBorders>
              <w:top w:val="nil"/>
            </w:tcBorders>
          </w:tcPr>
          <w:p w14:paraId="139EF68D" w14:textId="77777777" w:rsidR="003E6F4A" w:rsidRDefault="003E6F4A" w:rsidP="00D83D73">
            <w:pPr>
              <w:pStyle w:val="TableParagraph"/>
              <w:spacing w:before="0"/>
              <w:ind w:left="0"/>
              <w:jc w:val="left"/>
              <w:rPr>
                <w:rFonts w:ascii="Times New Roman"/>
                <w:sz w:val="16"/>
              </w:rPr>
            </w:pPr>
          </w:p>
        </w:tc>
        <w:tc>
          <w:tcPr>
            <w:tcW w:w="4875" w:type="dxa"/>
            <w:tcBorders>
              <w:top w:val="nil"/>
            </w:tcBorders>
          </w:tcPr>
          <w:p w14:paraId="546545A8" w14:textId="77777777" w:rsidR="003E6F4A" w:rsidRDefault="003E6F4A" w:rsidP="00D83D73">
            <w:pPr>
              <w:pStyle w:val="TableParagraph"/>
              <w:spacing w:before="11"/>
              <w:ind w:left="7"/>
              <w:jc w:val="left"/>
              <w:rPr>
                <w:sz w:val="12"/>
              </w:rPr>
            </w:pPr>
            <w:r>
              <w:rPr>
                <w:sz w:val="12"/>
              </w:rPr>
              <w:t>Vinyl</w:t>
            </w:r>
            <w:r>
              <w:rPr>
                <w:spacing w:val="-6"/>
                <w:sz w:val="12"/>
              </w:rPr>
              <w:t xml:space="preserve"> </w:t>
            </w:r>
            <w:r>
              <w:rPr>
                <w:spacing w:val="-2"/>
                <w:sz w:val="12"/>
              </w:rPr>
              <w:t>siding</w:t>
            </w:r>
          </w:p>
        </w:tc>
      </w:tr>
      <w:tr w:rsidR="003E6F4A" w14:paraId="4601780D" w14:textId="77777777" w:rsidTr="00D83D73">
        <w:trPr>
          <w:trHeight w:val="180"/>
        </w:trPr>
        <w:tc>
          <w:tcPr>
            <w:tcW w:w="4545" w:type="dxa"/>
          </w:tcPr>
          <w:p w14:paraId="1DDB28C2" w14:textId="77777777" w:rsidR="003E6F4A" w:rsidRDefault="003E6F4A" w:rsidP="00D83D73">
            <w:pPr>
              <w:pStyle w:val="TableParagraph"/>
              <w:ind w:left="16"/>
              <w:rPr>
                <w:sz w:val="12"/>
              </w:rPr>
            </w:pPr>
            <w:r>
              <w:rPr>
                <w:spacing w:val="-4"/>
                <w:sz w:val="12"/>
              </w:rPr>
              <w:t>None</w:t>
            </w:r>
          </w:p>
        </w:tc>
        <w:tc>
          <w:tcPr>
            <w:tcW w:w="1665" w:type="dxa"/>
          </w:tcPr>
          <w:p w14:paraId="7BB75465" w14:textId="77777777" w:rsidR="003E6F4A" w:rsidRDefault="003E6F4A" w:rsidP="00D83D73">
            <w:pPr>
              <w:pStyle w:val="TableParagraph"/>
              <w:ind w:left="45" w:right="30"/>
              <w:rPr>
                <w:sz w:val="12"/>
              </w:rPr>
            </w:pPr>
            <w:r>
              <w:rPr>
                <w:spacing w:val="-10"/>
                <w:w w:val="170"/>
                <w:sz w:val="12"/>
              </w:rPr>
              <w:t>—</w:t>
            </w:r>
          </w:p>
        </w:tc>
        <w:tc>
          <w:tcPr>
            <w:tcW w:w="4875" w:type="dxa"/>
          </w:tcPr>
          <w:p w14:paraId="432D9031" w14:textId="77777777" w:rsidR="003E6F4A" w:rsidRDefault="003E6F4A" w:rsidP="00D83D73">
            <w:pPr>
              <w:pStyle w:val="TableParagraph"/>
              <w:spacing w:before="0" w:line="172" w:lineRule="auto"/>
              <w:ind w:left="1230"/>
              <w:jc w:val="left"/>
              <w:rPr>
                <w:rFonts w:ascii="Arial"/>
                <w:i/>
                <w:sz w:val="12"/>
              </w:rPr>
            </w:pPr>
            <w:r>
              <w:rPr>
                <w:spacing w:val="-2"/>
                <w:position w:val="6"/>
                <w:sz w:val="12"/>
              </w:rPr>
              <w:t>3</w:t>
            </w:r>
            <w:r>
              <w:rPr>
                <w:spacing w:val="-2"/>
                <w:sz w:val="12"/>
              </w:rPr>
              <w:t>/</w:t>
            </w:r>
            <w:r>
              <w:rPr>
                <w:spacing w:val="-2"/>
                <w:position w:val="-2"/>
                <w:sz w:val="12"/>
              </w:rPr>
              <w:t>8</w:t>
            </w:r>
            <w:r>
              <w:rPr>
                <w:spacing w:val="-2"/>
                <w:sz w:val="12"/>
              </w:rPr>
              <w:t>-inch</w:t>
            </w:r>
            <w:r>
              <w:rPr>
                <w:spacing w:val="6"/>
                <w:sz w:val="12"/>
              </w:rPr>
              <w:t xml:space="preserve"> </w:t>
            </w:r>
            <w:r>
              <w:rPr>
                <w:spacing w:val="-2"/>
                <w:sz w:val="12"/>
              </w:rPr>
              <w:t>exterior-grade</w:t>
            </w:r>
            <w:r>
              <w:rPr>
                <w:spacing w:val="-1"/>
                <w:sz w:val="12"/>
              </w:rPr>
              <w:t xml:space="preserve"> </w:t>
            </w:r>
            <w:r>
              <w:rPr>
                <w:rFonts w:ascii="Arial"/>
                <w:i/>
                <w:spacing w:val="-2"/>
                <w:sz w:val="12"/>
              </w:rPr>
              <w:t>wood</w:t>
            </w:r>
            <w:r>
              <w:rPr>
                <w:rFonts w:ascii="Arial"/>
                <w:i/>
                <w:spacing w:val="4"/>
                <w:sz w:val="12"/>
              </w:rPr>
              <w:t xml:space="preserve"> </w:t>
            </w:r>
            <w:r>
              <w:rPr>
                <w:rFonts w:ascii="Arial"/>
                <w:i/>
                <w:spacing w:val="-2"/>
                <w:sz w:val="12"/>
              </w:rPr>
              <w:t>structural</w:t>
            </w:r>
            <w:r>
              <w:rPr>
                <w:rFonts w:ascii="Arial"/>
                <w:i/>
                <w:spacing w:val="4"/>
                <w:sz w:val="12"/>
              </w:rPr>
              <w:t xml:space="preserve"> </w:t>
            </w:r>
            <w:r>
              <w:rPr>
                <w:rFonts w:ascii="Arial"/>
                <w:i/>
                <w:spacing w:val="-2"/>
                <w:sz w:val="12"/>
              </w:rPr>
              <w:t>panels</w:t>
            </w:r>
          </w:p>
        </w:tc>
      </w:tr>
    </w:tbl>
    <w:p w14:paraId="416752CE" w14:textId="77777777" w:rsidR="003E6F4A" w:rsidRDefault="003E6F4A" w:rsidP="00694CF9">
      <w:pPr>
        <w:pStyle w:val="BodyText"/>
        <w:spacing w:before="195"/>
        <w:ind w:left="720"/>
      </w:pPr>
      <w:r>
        <w:t>For</w:t>
      </w:r>
      <w:r>
        <w:rPr>
          <w:spacing w:val="-1"/>
        </w:rPr>
        <w:t xml:space="preserve"> </w:t>
      </w:r>
      <w:r>
        <w:t>SI: 1</w:t>
      </w:r>
      <w:r>
        <w:rPr>
          <w:spacing w:val="-1"/>
        </w:rPr>
        <w:t xml:space="preserve"> </w:t>
      </w:r>
      <w:r>
        <w:t>inch =</w:t>
      </w:r>
      <w:r>
        <w:rPr>
          <w:spacing w:val="-1"/>
        </w:rPr>
        <w:t xml:space="preserve"> </w:t>
      </w:r>
      <w:r>
        <w:t xml:space="preserve">25.4 </w:t>
      </w:r>
      <w:r>
        <w:rPr>
          <w:spacing w:val="-5"/>
        </w:rPr>
        <w:t>mm.</w:t>
      </w:r>
    </w:p>
    <w:p w14:paraId="33E078A3" w14:textId="77777777" w:rsidR="003E6F4A" w:rsidRDefault="003E6F4A" w:rsidP="00694CF9">
      <w:pPr>
        <w:pStyle w:val="BodyText"/>
        <w:spacing w:before="156"/>
        <w:ind w:left="720"/>
      </w:pPr>
      <w:r>
        <w:t>a.</w:t>
      </w:r>
      <w:r>
        <w:rPr>
          <w:spacing w:val="46"/>
        </w:rPr>
        <w:t xml:space="preserve"> </w:t>
      </w:r>
      <w:r>
        <w:t>Any</w:t>
      </w:r>
      <w:r>
        <w:rPr>
          <w:spacing w:val="-3"/>
        </w:rPr>
        <w:t xml:space="preserve"> </w:t>
      </w:r>
      <w:r>
        <w:t>combination</w:t>
      </w:r>
      <w:r>
        <w:rPr>
          <w:spacing w:val="-3"/>
        </w:rPr>
        <w:t xml:space="preserve"> </w:t>
      </w:r>
      <w:r>
        <w:t>of</w:t>
      </w:r>
      <w:r>
        <w:rPr>
          <w:spacing w:val="-3"/>
        </w:rPr>
        <w:t xml:space="preserve"> </w:t>
      </w:r>
      <w:r>
        <w:t>sheathing,</w:t>
      </w:r>
      <w:r>
        <w:rPr>
          <w:spacing w:val="-2"/>
        </w:rPr>
        <w:t xml:space="preserve"> </w:t>
      </w:r>
      <w:r>
        <w:t>paper</w:t>
      </w:r>
      <w:r>
        <w:rPr>
          <w:spacing w:val="-3"/>
        </w:rPr>
        <w:t xml:space="preserve"> </w:t>
      </w:r>
      <w:r>
        <w:t>and</w:t>
      </w:r>
      <w:r>
        <w:rPr>
          <w:spacing w:val="-3"/>
        </w:rPr>
        <w:t xml:space="preserve"> </w:t>
      </w:r>
      <w:r>
        <w:t>exterior</w:t>
      </w:r>
      <w:r>
        <w:rPr>
          <w:spacing w:val="-3"/>
        </w:rPr>
        <w:t xml:space="preserve"> </w:t>
      </w:r>
      <w:r>
        <w:t>finish</w:t>
      </w:r>
      <w:r>
        <w:rPr>
          <w:spacing w:val="-2"/>
        </w:rPr>
        <w:t xml:space="preserve"> </w:t>
      </w:r>
      <w:r>
        <w:t>is</w:t>
      </w:r>
      <w:r>
        <w:rPr>
          <w:spacing w:val="-3"/>
        </w:rPr>
        <w:t xml:space="preserve"> </w:t>
      </w:r>
      <w:r>
        <w:rPr>
          <w:spacing w:val="-2"/>
        </w:rPr>
        <w:t>permitted.</w:t>
      </w:r>
    </w:p>
    <w:p w14:paraId="6FB6AF65" w14:textId="77777777" w:rsidR="003E6F4A" w:rsidRDefault="003E6F4A" w:rsidP="000E68AC">
      <w:pPr>
        <w:autoSpaceDE w:val="0"/>
        <w:autoSpaceDN w:val="0"/>
        <w:adjustRightInd w:val="0"/>
        <w:spacing w:after="0" w:afterAutospacing="0"/>
        <w:ind w:firstLine="0"/>
        <w:rPr>
          <w:rFonts w:ascii="Arial" w:hAnsi="Arial" w:cs="Arial"/>
          <w:bCs/>
        </w:rPr>
      </w:pPr>
    </w:p>
    <w:p w14:paraId="5CB2F77E" w14:textId="7BB55687" w:rsidR="000E68AC" w:rsidRPr="00B85356" w:rsidRDefault="000E68AC" w:rsidP="000E68AC">
      <w:pPr>
        <w:autoSpaceDE w:val="0"/>
        <w:autoSpaceDN w:val="0"/>
        <w:adjustRightInd w:val="0"/>
        <w:spacing w:after="0" w:afterAutospacing="0"/>
        <w:ind w:firstLine="0"/>
        <w:rPr>
          <w:rFonts w:ascii="Arial" w:hAnsi="Arial" w:cs="Arial"/>
          <w:b/>
          <w:color w:val="FF0000"/>
          <w:u w:val="single"/>
        </w:rPr>
      </w:pPr>
      <w:r w:rsidRPr="00B85356">
        <w:rPr>
          <w:rFonts w:ascii="Arial" w:hAnsi="Arial" w:cs="Arial"/>
          <w:b/>
          <w:color w:val="FF0000"/>
          <w:u w:val="single"/>
        </w:rPr>
        <w:t>(</w:t>
      </w:r>
      <w:r w:rsidR="003E6F4A" w:rsidRPr="00B85356">
        <w:rPr>
          <w:rFonts w:ascii="Arial" w:hAnsi="Arial" w:cs="Arial"/>
          <w:b/>
          <w:color w:val="FF0000"/>
          <w:u w:val="single"/>
        </w:rPr>
        <w:t>F10863 / FS105-21 AS</w:t>
      </w:r>
      <w:r w:rsidRPr="00B85356">
        <w:rPr>
          <w:rFonts w:ascii="Arial" w:hAnsi="Arial" w:cs="Arial"/>
          <w:b/>
          <w:color w:val="FF0000"/>
          <w:u w:val="single"/>
        </w:rPr>
        <w:t>)</w:t>
      </w:r>
    </w:p>
    <w:p w14:paraId="439F48A6" w14:textId="77777777" w:rsidR="00965F45" w:rsidRDefault="00965F45" w:rsidP="00965F45">
      <w:pPr>
        <w:autoSpaceDE w:val="0"/>
        <w:autoSpaceDN w:val="0"/>
        <w:adjustRightInd w:val="0"/>
        <w:spacing w:after="0" w:afterAutospacing="0"/>
        <w:ind w:firstLine="0"/>
        <w:rPr>
          <w:rFonts w:ascii="Arial" w:hAnsi="Arial" w:cs="Arial"/>
          <w:bCs/>
        </w:rPr>
      </w:pPr>
    </w:p>
    <w:p w14:paraId="50B2DBED" w14:textId="77777777" w:rsidR="00965F45" w:rsidRDefault="00965F45" w:rsidP="00965F45">
      <w:pPr>
        <w:autoSpaceDE w:val="0"/>
        <w:autoSpaceDN w:val="0"/>
        <w:adjustRightInd w:val="0"/>
        <w:spacing w:after="0" w:afterAutospacing="0"/>
        <w:ind w:firstLine="0"/>
        <w:rPr>
          <w:rFonts w:ascii="Arial" w:hAnsi="Arial" w:cs="Arial"/>
          <w:bCs/>
        </w:rPr>
      </w:pPr>
    </w:p>
    <w:p w14:paraId="304B97FB" w14:textId="77777777" w:rsidR="006761BF" w:rsidRDefault="006761BF" w:rsidP="00694CF9">
      <w:pPr>
        <w:pStyle w:val="BodyText"/>
        <w:ind w:left="720"/>
      </w:pPr>
    </w:p>
    <w:p w14:paraId="58EACF81" w14:textId="77777777" w:rsidR="006761BF" w:rsidRDefault="006761BF" w:rsidP="00694CF9">
      <w:pPr>
        <w:pStyle w:val="BodyText"/>
        <w:ind w:left="720"/>
      </w:pPr>
    </w:p>
    <w:p w14:paraId="44D472E1" w14:textId="5F123792" w:rsidR="00C362BD" w:rsidRDefault="00C362BD" w:rsidP="00694CF9">
      <w:pPr>
        <w:pStyle w:val="BodyText"/>
        <w:ind w:left="720"/>
      </w:pPr>
      <w:r>
        <w:t>Revise</w:t>
      </w:r>
      <w:r>
        <w:rPr>
          <w:spacing w:val="-5"/>
        </w:rPr>
        <w:t xml:space="preserve"> </w:t>
      </w:r>
      <w:r>
        <w:t>as</w:t>
      </w:r>
      <w:r>
        <w:rPr>
          <w:spacing w:val="-5"/>
        </w:rPr>
        <w:t xml:space="preserve"> </w:t>
      </w:r>
      <w:r>
        <w:rPr>
          <w:spacing w:val="-2"/>
        </w:rPr>
        <w:t>follows:</w:t>
      </w:r>
    </w:p>
    <w:p w14:paraId="2547FE47" w14:textId="77777777" w:rsidR="00C362BD" w:rsidRDefault="00C362BD" w:rsidP="00C362BD">
      <w:pPr>
        <w:pStyle w:val="BodyText"/>
      </w:pPr>
    </w:p>
    <w:p w14:paraId="55F2A9C8" w14:textId="77777777" w:rsidR="00C362BD" w:rsidRPr="00C362BD" w:rsidRDefault="00C362BD" w:rsidP="00694CF9">
      <w:pPr>
        <w:pStyle w:val="BodyText"/>
        <w:jc w:val="center"/>
        <w:rPr>
          <w:b/>
          <w:bCs/>
        </w:rPr>
      </w:pPr>
      <w:r w:rsidRPr="00C362BD">
        <w:rPr>
          <w:b/>
          <w:bCs/>
        </w:rPr>
        <w:t>TABLE</w:t>
      </w:r>
      <w:r w:rsidRPr="00C362BD">
        <w:rPr>
          <w:b/>
          <w:bCs/>
          <w:spacing w:val="-11"/>
        </w:rPr>
        <w:t xml:space="preserve"> </w:t>
      </w:r>
      <w:r w:rsidRPr="00C362BD">
        <w:rPr>
          <w:b/>
          <w:bCs/>
        </w:rPr>
        <w:t>722.6.2(5)</w:t>
      </w:r>
      <w:r w:rsidRPr="00C362BD">
        <w:rPr>
          <w:b/>
          <w:bCs/>
          <w:spacing w:val="-12"/>
        </w:rPr>
        <w:t xml:space="preserve"> </w:t>
      </w:r>
      <w:r w:rsidRPr="00C362BD">
        <w:rPr>
          <w:b/>
          <w:bCs/>
        </w:rPr>
        <w:t>TIME</w:t>
      </w:r>
      <w:r w:rsidRPr="00C362BD">
        <w:rPr>
          <w:b/>
          <w:bCs/>
          <w:spacing w:val="-10"/>
        </w:rPr>
        <w:t xml:space="preserve"> </w:t>
      </w:r>
      <w:r w:rsidRPr="00C362BD">
        <w:rPr>
          <w:b/>
          <w:bCs/>
        </w:rPr>
        <w:t>ASSIGNED</w:t>
      </w:r>
      <w:r w:rsidRPr="00C362BD">
        <w:rPr>
          <w:b/>
          <w:bCs/>
          <w:spacing w:val="-9"/>
        </w:rPr>
        <w:t xml:space="preserve"> </w:t>
      </w:r>
      <w:r w:rsidRPr="00C362BD">
        <w:rPr>
          <w:b/>
          <w:bCs/>
        </w:rPr>
        <w:t>FOR</w:t>
      </w:r>
      <w:r w:rsidRPr="00C362BD">
        <w:rPr>
          <w:b/>
          <w:bCs/>
          <w:spacing w:val="-10"/>
        </w:rPr>
        <w:t xml:space="preserve"> </w:t>
      </w:r>
      <w:r w:rsidRPr="00C362BD">
        <w:rPr>
          <w:b/>
          <w:bCs/>
        </w:rPr>
        <w:t>ADDITIONAL</w:t>
      </w:r>
      <w:r w:rsidRPr="00C362BD">
        <w:rPr>
          <w:b/>
          <w:bCs/>
          <w:spacing w:val="-9"/>
        </w:rPr>
        <w:t xml:space="preserve"> </w:t>
      </w:r>
      <w:r w:rsidRPr="00C362BD">
        <w:rPr>
          <w:b/>
          <w:bCs/>
          <w:spacing w:val="-2"/>
        </w:rPr>
        <w:t>PROTECTION</w:t>
      </w:r>
    </w:p>
    <w:p w14:paraId="59683C24" w14:textId="77777777" w:rsidR="00C362BD" w:rsidRDefault="00C362BD" w:rsidP="00C362BD">
      <w:pPr>
        <w:pStyle w:val="BodyText"/>
        <w:spacing w:before="2"/>
        <w:rPr>
          <w:rFonts w:ascii="Arial"/>
          <w:b/>
          <w:sz w:val="20"/>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305"/>
        <w:gridCol w:w="780"/>
      </w:tblGrid>
      <w:tr w:rsidR="00C362BD" w14:paraId="6C1C0D18" w14:textId="77777777" w:rsidTr="00D83D73">
        <w:trPr>
          <w:trHeight w:val="540"/>
        </w:trPr>
        <w:tc>
          <w:tcPr>
            <w:tcW w:w="10305" w:type="dxa"/>
          </w:tcPr>
          <w:p w14:paraId="0ED80CCB" w14:textId="77777777" w:rsidR="00C362BD" w:rsidRDefault="00C362BD" w:rsidP="00D83D73">
            <w:pPr>
              <w:pStyle w:val="TableParagraph"/>
              <w:spacing w:before="0"/>
              <w:ind w:left="0"/>
              <w:jc w:val="left"/>
              <w:rPr>
                <w:rFonts w:ascii="Arial"/>
                <w:b/>
                <w:sz w:val="12"/>
              </w:rPr>
            </w:pPr>
          </w:p>
          <w:p w14:paraId="116F87D0" w14:textId="77777777" w:rsidR="00C362BD" w:rsidRDefault="00C362BD" w:rsidP="00D83D73">
            <w:pPr>
              <w:pStyle w:val="TableParagraph"/>
              <w:spacing w:before="91"/>
              <w:ind w:left="0"/>
              <w:jc w:val="left"/>
              <w:rPr>
                <w:rFonts w:ascii="Arial"/>
                <w:b/>
                <w:sz w:val="12"/>
              </w:rPr>
            </w:pPr>
          </w:p>
          <w:p w14:paraId="7EB9F5A6" w14:textId="77777777" w:rsidR="00C362BD" w:rsidRDefault="00C362BD" w:rsidP="00D83D73">
            <w:pPr>
              <w:pStyle w:val="TableParagraph"/>
              <w:spacing w:before="0"/>
              <w:ind w:left="28"/>
              <w:rPr>
                <w:rFonts w:ascii="Arial"/>
                <w:b/>
                <w:sz w:val="12"/>
              </w:rPr>
            </w:pPr>
            <w:r>
              <w:rPr>
                <w:rFonts w:ascii="Arial"/>
                <w:b/>
                <w:spacing w:val="-2"/>
                <w:sz w:val="12"/>
              </w:rPr>
              <w:t>DESCRIPTION</w:t>
            </w:r>
            <w:r>
              <w:rPr>
                <w:rFonts w:ascii="Arial"/>
                <w:b/>
                <w:spacing w:val="5"/>
                <w:sz w:val="12"/>
              </w:rPr>
              <w:t xml:space="preserve"> </w:t>
            </w:r>
            <w:r>
              <w:rPr>
                <w:rFonts w:ascii="Arial"/>
                <w:b/>
                <w:spacing w:val="-2"/>
                <w:sz w:val="12"/>
              </w:rPr>
              <w:t>OF</w:t>
            </w:r>
            <w:r>
              <w:rPr>
                <w:rFonts w:ascii="Arial"/>
                <w:b/>
                <w:spacing w:val="5"/>
                <w:sz w:val="12"/>
              </w:rPr>
              <w:t xml:space="preserve"> </w:t>
            </w:r>
            <w:r>
              <w:rPr>
                <w:rFonts w:ascii="Arial"/>
                <w:b/>
                <w:spacing w:val="-2"/>
                <w:sz w:val="12"/>
              </w:rPr>
              <w:t>ADDITIONAL</w:t>
            </w:r>
            <w:r>
              <w:rPr>
                <w:rFonts w:ascii="Arial"/>
                <w:b/>
                <w:spacing w:val="5"/>
                <w:sz w:val="12"/>
              </w:rPr>
              <w:t xml:space="preserve"> </w:t>
            </w:r>
            <w:r>
              <w:rPr>
                <w:rFonts w:ascii="Arial"/>
                <w:b/>
                <w:spacing w:val="-2"/>
                <w:sz w:val="12"/>
              </w:rPr>
              <w:t>PROTECTION</w:t>
            </w:r>
          </w:p>
        </w:tc>
        <w:tc>
          <w:tcPr>
            <w:tcW w:w="780" w:type="dxa"/>
          </w:tcPr>
          <w:p w14:paraId="3F11DF42" w14:textId="77777777" w:rsidR="00C362BD" w:rsidRDefault="00C362BD" w:rsidP="00D83D73">
            <w:pPr>
              <w:pStyle w:val="TableParagraph"/>
              <w:spacing w:before="7" w:line="312" w:lineRule="auto"/>
              <w:ind w:left="7" w:right="-29" w:hanging="5"/>
              <w:rPr>
                <w:rFonts w:ascii="Arial"/>
                <w:b/>
                <w:sz w:val="12"/>
              </w:rPr>
            </w:pPr>
            <w:r>
              <w:rPr>
                <w:rFonts w:ascii="Arial"/>
                <w:b/>
                <w:spacing w:val="-4"/>
                <w:sz w:val="12"/>
              </w:rPr>
              <w:t>FIRE</w:t>
            </w:r>
            <w:r>
              <w:rPr>
                <w:rFonts w:ascii="Arial"/>
                <w:b/>
                <w:spacing w:val="40"/>
                <w:sz w:val="12"/>
              </w:rPr>
              <w:t xml:space="preserve"> </w:t>
            </w:r>
            <w:r>
              <w:rPr>
                <w:rFonts w:ascii="Arial"/>
                <w:b/>
                <w:spacing w:val="-2"/>
                <w:sz w:val="12"/>
              </w:rPr>
              <w:t>RESISTANCE</w:t>
            </w:r>
          </w:p>
          <w:p w14:paraId="2BAECDDB" w14:textId="77777777" w:rsidR="00C362BD" w:rsidRDefault="00C362BD" w:rsidP="00D83D73">
            <w:pPr>
              <w:pStyle w:val="TableParagraph"/>
              <w:spacing w:before="1"/>
              <w:ind w:left="25" w:right="12"/>
              <w:rPr>
                <w:rFonts w:ascii="Arial"/>
                <w:b/>
                <w:sz w:val="12"/>
              </w:rPr>
            </w:pPr>
            <w:r>
              <w:rPr>
                <w:rFonts w:ascii="Arial"/>
                <w:b/>
                <w:spacing w:val="-2"/>
                <w:sz w:val="12"/>
              </w:rPr>
              <w:t>(minutes)</w:t>
            </w:r>
          </w:p>
        </w:tc>
      </w:tr>
      <w:tr w:rsidR="00C362BD" w14:paraId="6693D61A" w14:textId="77777777" w:rsidTr="00D83D73">
        <w:trPr>
          <w:trHeight w:val="540"/>
        </w:trPr>
        <w:tc>
          <w:tcPr>
            <w:tcW w:w="10305" w:type="dxa"/>
          </w:tcPr>
          <w:p w14:paraId="0B2F36F3" w14:textId="77777777" w:rsidR="00C362BD" w:rsidRDefault="00C362BD" w:rsidP="00D83D73">
            <w:pPr>
              <w:pStyle w:val="TableParagraph"/>
              <w:spacing w:line="319" w:lineRule="auto"/>
              <w:ind w:left="7"/>
              <w:jc w:val="left"/>
              <w:rPr>
                <w:sz w:val="12"/>
              </w:rPr>
            </w:pPr>
            <w:r>
              <w:rPr>
                <w:sz w:val="12"/>
              </w:rPr>
              <w:lastRenderedPageBreak/>
              <w:t>Add</w:t>
            </w:r>
            <w:r>
              <w:rPr>
                <w:spacing w:val="-2"/>
                <w:sz w:val="12"/>
              </w:rPr>
              <w:t xml:space="preserve"> </w:t>
            </w:r>
            <w:r>
              <w:rPr>
                <w:sz w:val="12"/>
              </w:rPr>
              <w:t>to</w:t>
            </w:r>
            <w:r>
              <w:rPr>
                <w:spacing w:val="-2"/>
                <w:sz w:val="12"/>
              </w:rPr>
              <w:t xml:space="preserve"> </w:t>
            </w:r>
            <w:r>
              <w:rPr>
                <w:sz w:val="12"/>
              </w:rPr>
              <w:t>the</w:t>
            </w:r>
            <w:r>
              <w:rPr>
                <w:spacing w:val="-2"/>
                <w:sz w:val="12"/>
              </w:rPr>
              <w:t xml:space="preserve"> </w:t>
            </w:r>
            <w:r>
              <w:rPr>
                <w:sz w:val="12"/>
              </w:rPr>
              <w:t>fire-resistance</w:t>
            </w:r>
            <w:r>
              <w:rPr>
                <w:spacing w:val="-2"/>
                <w:sz w:val="12"/>
              </w:rPr>
              <w:t xml:space="preserve"> </w:t>
            </w:r>
            <w:r>
              <w:rPr>
                <w:sz w:val="12"/>
              </w:rPr>
              <w:t>rating</w:t>
            </w:r>
            <w:r>
              <w:rPr>
                <w:spacing w:val="-2"/>
                <w:sz w:val="12"/>
              </w:rPr>
              <w:t xml:space="preserve"> </w:t>
            </w:r>
            <w:r>
              <w:rPr>
                <w:sz w:val="12"/>
              </w:rPr>
              <w:t>of</w:t>
            </w:r>
            <w:r>
              <w:rPr>
                <w:spacing w:val="-2"/>
                <w:sz w:val="12"/>
              </w:rPr>
              <w:t xml:space="preserve"> </w:t>
            </w:r>
            <w:r>
              <w:rPr>
                <w:sz w:val="12"/>
              </w:rPr>
              <w:t>wood</w:t>
            </w:r>
            <w:r>
              <w:rPr>
                <w:spacing w:val="-2"/>
                <w:sz w:val="12"/>
              </w:rPr>
              <w:t xml:space="preserve"> </w:t>
            </w:r>
            <w:r>
              <w:rPr>
                <w:sz w:val="12"/>
              </w:rPr>
              <w:t>stud</w:t>
            </w:r>
            <w:r>
              <w:rPr>
                <w:spacing w:val="-2"/>
                <w:sz w:val="12"/>
              </w:rPr>
              <w:t xml:space="preserve"> </w:t>
            </w:r>
            <w:r>
              <w:rPr>
                <w:sz w:val="12"/>
              </w:rPr>
              <w:t>walls</w:t>
            </w:r>
            <w:r>
              <w:rPr>
                <w:spacing w:val="-2"/>
                <w:sz w:val="12"/>
              </w:rPr>
              <w:t xml:space="preserve"> </w:t>
            </w:r>
            <w:r>
              <w:rPr>
                <w:sz w:val="12"/>
              </w:rPr>
              <w:t>if</w:t>
            </w:r>
            <w:r>
              <w:rPr>
                <w:spacing w:val="-2"/>
                <w:sz w:val="12"/>
              </w:rPr>
              <w:t xml:space="preserve"> </w:t>
            </w:r>
            <w:r>
              <w:rPr>
                <w:sz w:val="12"/>
              </w:rPr>
              <w:t>the</w:t>
            </w:r>
            <w:r>
              <w:rPr>
                <w:spacing w:val="-2"/>
                <w:sz w:val="12"/>
              </w:rPr>
              <w:t xml:space="preserve"> </w:t>
            </w:r>
            <w:r>
              <w:rPr>
                <w:sz w:val="12"/>
              </w:rPr>
              <w:t>spaces</w:t>
            </w:r>
            <w:r>
              <w:rPr>
                <w:spacing w:val="-2"/>
                <w:sz w:val="12"/>
              </w:rPr>
              <w:t xml:space="preserve"> </w:t>
            </w:r>
            <w:r>
              <w:rPr>
                <w:sz w:val="12"/>
              </w:rPr>
              <w:t>between</w:t>
            </w:r>
            <w:r>
              <w:rPr>
                <w:spacing w:val="-2"/>
                <w:sz w:val="12"/>
              </w:rPr>
              <w:t xml:space="preserve"> </w:t>
            </w:r>
            <w:r>
              <w:rPr>
                <w:sz w:val="12"/>
              </w:rPr>
              <w:t>the</w:t>
            </w:r>
            <w:r>
              <w:rPr>
                <w:spacing w:val="-2"/>
                <w:sz w:val="12"/>
              </w:rPr>
              <w:t xml:space="preserve"> </w:t>
            </w:r>
            <w:r>
              <w:rPr>
                <w:sz w:val="12"/>
              </w:rPr>
              <w:t>studs</w:t>
            </w:r>
            <w:r>
              <w:rPr>
                <w:spacing w:val="-2"/>
                <w:sz w:val="12"/>
              </w:rPr>
              <w:t xml:space="preserve"> </w:t>
            </w:r>
            <w:r>
              <w:rPr>
                <w:sz w:val="12"/>
              </w:rPr>
              <w:t>are</w:t>
            </w:r>
            <w:r>
              <w:rPr>
                <w:spacing w:val="-2"/>
                <w:sz w:val="12"/>
              </w:rPr>
              <w:t xml:space="preserve"> </w:t>
            </w:r>
            <w:r>
              <w:rPr>
                <w:sz w:val="12"/>
              </w:rPr>
              <w:t>completely</w:t>
            </w:r>
            <w:r>
              <w:rPr>
                <w:spacing w:val="-2"/>
                <w:sz w:val="12"/>
              </w:rPr>
              <w:t xml:space="preserve"> </w:t>
            </w:r>
            <w:r>
              <w:rPr>
                <w:sz w:val="12"/>
              </w:rPr>
              <w:t>filled</w:t>
            </w:r>
            <w:r>
              <w:rPr>
                <w:spacing w:val="-2"/>
                <w:sz w:val="12"/>
              </w:rPr>
              <w:t xml:space="preserve"> </w:t>
            </w:r>
            <w:r>
              <w:rPr>
                <w:sz w:val="12"/>
              </w:rPr>
              <w:t>with</w:t>
            </w:r>
            <w:r>
              <w:rPr>
                <w:spacing w:val="-2"/>
                <w:sz w:val="12"/>
              </w:rPr>
              <w:t xml:space="preserve"> </w:t>
            </w:r>
            <w:r>
              <w:rPr>
                <w:sz w:val="12"/>
              </w:rPr>
              <w:t>glass</w:t>
            </w:r>
            <w:r>
              <w:rPr>
                <w:spacing w:val="-2"/>
                <w:sz w:val="12"/>
              </w:rPr>
              <w:t xml:space="preserve"> </w:t>
            </w:r>
            <w:proofErr w:type="spellStart"/>
            <w:r>
              <w:rPr>
                <w:sz w:val="12"/>
              </w:rPr>
              <w:t>fiber</w:t>
            </w:r>
            <w:r>
              <w:rPr>
                <w:sz w:val="12"/>
                <w:u w:val="single"/>
              </w:rPr>
              <w:t>or</w:t>
            </w:r>
            <w:proofErr w:type="spellEnd"/>
            <w:r>
              <w:rPr>
                <w:spacing w:val="-7"/>
                <w:sz w:val="12"/>
              </w:rPr>
              <w:t xml:space="preserve"> </w:t>
            </w:r>
            <w:r>
              <w:rPr>
                <w:sz w:val="12"/>
              </w:rPr>
              <w:t>mineral</w:t>
            </w:r>
            <w:r>
              <w:rPr>
                <w:spacing w:val="-2"/>
                <w:sz w:val="12"/>
              </w:rPr>
              <w:t xml:space="preserve"> </w:t>
            </w:r>
            <w:r>
              <w:rPr>
                <w:sz w:val="12"/>
              </w:rPr>
              <w:t>wool</w:t>
            </w:r>
            <w:r>
              <w:rPr>
                <w:spacing w:val="-2"/>
                <w:sz w:val="12"/>
              </w:rPr>
              <w:t xml:space="preserve"> </w:t>
            </w:r>
            <w:r>
              <w:rPr>
                <w:sz w:val="12"/>
              </w:rPr>
              <w:t>batts</w:t>
            </w:r>
            <w:r>
              <w:rPr>
                <w:spacing w:val="-2"/>
                <w:sz w:val="12"/>
              </w:rPr>
              <w:t xml:space="preserve"> </w:t>
            </w:r>
            <w:r>
              <w:rPr>
                <w:sz w:val="12"/>
              </w:rPr>
              <w:t>weighing</w:t>
            </w:r>
            <w:r>
              <w:rPr>
                <w:spacing w:val="-2"/>
                <w:sz w:val="12"/>
              </w:rPr>
              <w:t xml:space="preserve"> </w:t>
            </w:r>
            <w:r>
              <w:rPr>
                <w:sz w:val="12"/>
              </w:rPr>
              <w:t>not</w:t>
            </w:r>
            <w:r>
              <w:rPr>
                <w:spacing w:val="-2"/>
                <w:sz w:val="12"/>
              </w:rPr>
              <w:t xml:space="preserve"> </w:t>
            </w:r>
            <w:r>
              <w:rPr>
                <w:sz w:val="12"/>
              </w:rPr>
              <w:t>less</w:t>
            </w:r>
            <w:r>
              <w:rPr>
                <w:spacing w:val="-2"/>
                <w:sz w:val="12"/>
              </w:rPr>
              <w:t xml:space="preserve"> </w:t>
            </w:r>
            <w:r>
              <w:rPr>
                <w:sz w:val="12"/>
              </w:rPr>
              <w:t>than</w:t>
            </w:r>
            <w:r>
              <w:rPr>
                <w:spacing w:val="-2"/>
                <w:sz w:val="12"/>
              </w:rPr>
              <w:t xml:space="preserve"> </w:t>
            </w:r>
            <w:r>
              <w:rPr>
                <w:sz w:val="12"/>
              </w:rPr>
              <w:t>2</w:t>
            </w:r>
            <w:r>
              <w:rPr>
                <w:spacing w:val="-2"/>
                <w:sz w:val="12"/>
              </w:rPr>
              <w:t xml:space="preserve"> </w:t>
            </w:r>
            <w:r>
              <w:rPr>
                <w:sz w:val="12"/>
              </w:rPr>
              <w:t>pounds</w:t>
            </w:r>
            <w:r>
              <w:rPr>
                <w:spacing w:val="-2"/>
                <w:sz w:val="12"/>
              </w:rPr>
              <w:t xml:space="preserve"> </w:t>
            </w:r>
            <w:r>
              <w:rPr>
                <w:sz w:val="12"/>
              </w:rPr>
              <w:t>per</w:t>
            </w:r>
            <w:r>
              <w:rPr>
                <w:spacing w:val="-2"/>
                <w:sz w:val="12"/>
              </w:rPr>
              <w:t xml:space="preserve"> </w:t>
            </w:r>
            <w:r>
              <w:rPr>
                <w:sz w:val="12"/>
              </w:rPr>
              <w:t>cubic</w:t>
            </w:r>
            <w:r>
              <w:rPr>
                <w:spacing w:val="-2"/>
                <w:sz w:val="12"/>
              </w:rPr>
              <w:t xml:space="preserve"> </w:t>
            </w:r>
            <w:r>
              <w:rPr>
                <w:sz w:val="12"/>
              </w:rPr>
              <w:t>foot</w:t>
            </w:r>
            <w:r>
              <w:rPr>
                <w:spacing w:val="-2"/>
                <w:sz w:val="12"/>
              </w:rPr>
              <w:t xml:space="preserve"> </w:t>
            </w:r>
            <w:r>
              <w:rPr>
                <w:sz w:val="12"/>
              </w:rPr>
              <w:t>(0.6</w:t>
            </w:r>
            <w:r>
              <w:rPr>
                <w:spacing w:val="40"/>
                <w:sz w:val="12"/>
              </w:rPr>
              <w:t xml:space="preserve"> </w:t>
            </w:r>
            <w:r>
              <w:rPr>
                <w:sz w:val="12"/>
              </w:rPr>
              <w:t>pound</w:t>
            </w:r>
            <w:r>
              <w:rPr>
                <w:spacing w:val="-4"/>
                <w:sz w:val="12"/>
              </w:rPr>
              <w:t xml:space="preserve"> </w:t>
            </w:r>
            <w:r>
              <w:rPr>
                <w:sz w:val="12"/>
              </w:rPr>
              <w:t>per</w:t>
            </w:r>
            <w:r>
              <w:rPr>
                <w:spacing w:val="-2"/>
                <w:sz w:val="12"/>
              </w:rPr>
              <w:t xml:space="preserve"> </w:t>
            </w:r>
            <w:r>
              <w:rPr>
                <w:sz w:val="12"/>
              </w:rPr>
              <w:t>square</w:t>
            </w:r>
            <w:r>
              <w:rPr>
                <w:spacing w:val="-2"/>
                <w:sz w:val="12"/>
              </w:rPr>
              <w:t xml:space="preserve"> </w:t>
            </w:r>
            <w:r>
              <w:rPr>
                <w:sz w:val="12"/>
              </w:rPr>
              <w:t>foot</w:t>
            </w:r>
            <w:r>
              <w:rPr>
                <w:spacing w:val="-2"/>
                <w:sz w:val="12"/>
              </w:rPr>
              <w:t xml:space="preserve"> </w:t>
            </w:r>
            <w:r>
              <w:rPr>
                <w:sz w:val="12"/>
              </w:rPr>
              <w:t>of</w:t>
            </w:r>
            <w:r>
              <w:rPr>
                <w:spacing w:val="-2"/>
                <w:sz w:val="12"/>
              </w:rPr>
              <w:t xml:space="preserve"> </w:t>
            </w:r>
            <w:r>
              <w:rPr>
                <w:sz w:val="12"/>
              </w:rPr>
              <w:t>wall</w:t>
            </w:r>
            <w:r>
              <w:rPr>
                <w:spacing w:val="-2"/>
                <w:sz w:val="12"/>
              </w:rPr>
              <w:t xml:space="preserve"> </w:t>
            </w:r>
            <w:r>
              <w:rPr>
                <w:sz w:val="12"/>
              </w:rPr>
              <w:t>surface)</w:t>
            </w:r>
            <w:r>
              <w:rPr>
                <w:spacing w:val="-5"/>
                <w:sz w:val="12"/>
              </w:rPr>
              <w:t xml:space="preserve"> </w:t>
            </w:r>
            <w:r>
              <w:rPr>
                <w:sz w:val="12"/>
                <w:u w:val="single"/>
              </w:rPr>
              <w:t>or</w:t>
            </w:r>
            <w:r>
              <w:rPr>
                <w:spacing w:val="-2"/>
                <w:sz w:val="12"/>
                <w:u w:val="single"/>
              </w:rPr>
              <w:t xml:space="preserve"> </w:t>
            </w:r>
            <w:r>
              <w:rPr>
                <w:sz w:val="12"/>
                <w:u w:val="single"/>
              </w:rPr>
              <w:t>rockwool</w:t>
            </w:r>
            <w:r>
              <w:rPr>
                <w:spacing w:val="-2"/>
                <w:sz w:val="12"/>
                <w:u w:val="single"/>
              </w:rPr>
              <w:t xml:space="preserve"> </w:t>
            </w:r>
            <w:r>
              <w:rPr>
                <w:sz w:val="12"/>
                <w:u w:val="single"/>
              </w:rPr>
              <w:t>or</w:t>
            </w:r>
            <w:r>
              <w:rPr>
                <w:spacing w:val="-2"/>
                <w:sz w:val="12"/>
                <w:u w:val="single"/>
              </w:rPr>
              <w:t xml:space="preserve"> </w:t>
            </w:r>
            <w:r>
              <w:rPr>
                <w:sz w:val="12"/>
                <w:u w:val="single"/>
              </w:rPr>
              <w:t>slag</w:t>
            </w:r>
            <w:r>
              <w:rPr>
                <w:spacing w:val="-2"/>
                <w:sz w:val="12"/>
                <w:u w:val="single"/>
              </w:rPr>
              <w:t xml:space="preserve"> </w:t>
            </w:r>
            <w:r>
              <w:rPr>
                <w:sz w:val="12"/>
                <w:u w:val="single"/>
              </w:rPr>
              <w:t>material</w:t>
            </w:r>
            <w:r>
              <w:rPr>
                <w:spacing w:val="-2"/>
                <w:sz w:val="12"/>
                <w:u w:val="single"/>
              </w:rPr>
              <w:t xml:space="preserve"> </w:t>
            </w:r>
            <w:r>
              <w:rPr>
                <w:sz w:val="12"/>
                <w:u w:val="single"/>
              </w:rPr>
              <w:t>wool</w:t>
            </w:r>
            <w:r>
              <w:rPr>
                <w:spacing w:val="-2"/>
                <w:sz w:val="12"/>
                <w:u w:val="single"/>
              </w:rPr>
              <w:t xml:space="preserve"> </w:t>
            </w:r>
            <w:r>
              <w:rPr>
                <w:sz w:val="12"/>
                <w:u w:val="single"/>
              </w:rPr>
              <w:t>batts</w:t>
            </w:r>
            <w:r>
              <w:rPr>
                <w:spacing w:val="-2"/>
                <w:sz w:val="12"/>
                <w:u w:val="single"/>
              </w:rPr>
              <w:t xml:space="preserve"> </w:t>
            </w:r>
            <w:r>
              <w:rPr>
                <w:sz w:val="12"/>
                <w:u w:val="single"/>
              </w:rPr>
              <w:t>weighing</w:t>
            </w:r>
            <w:r>
              <w:rPr>
                <w:spacing w:val="-2"/>
                <w:sz w:val="12"/>
                <w:u w:val="single"/>
              </w:rPr>
              <w:t xml:space="preserve"> </w:t>
            </w:r>
            <w:r>
              <w:rPr>
                <w:sz w:val="12"/>
                <w:u w:val="single"/>
              </w:rPr>
              <w:t>not</w:t>
            </w:r>
            <w:r>
              <w:rPr>
                <w:spacing w:val="-2"/>
                <w:sz w:val="12"/>
                <w:u w:val="single"/>
              </w:rPr>
              <w:t xml:space="preserve"> </w:t>
            </w:r>
            <w:r>
              <w:rPr>
                <w:sz w:val="12"/>
                <w:u w:val="single"/>
              </w:rPr>
              <w:t>less</w:t>
            </w:r>
            <w:r>
              <w:rPr>
                <w:spacing w:val="-2"/>
                <w:sz w:val="12"/>
                <w:u w:val="single"/>
              </w:rPr>
              <w:t xml:space="preserve"> </w:t>
            </w:r>
            <w:r>
              <w:rPr>
                <w:sz w:val="12"/>
                <w:u w:val="single"/>
              </w:rPr>
              <w:t>than</w:t>
            </w:r>
            <w:r>
              <w:rPr>
                <w:spacing w:val="-2"/>
                <w:sz w:val="12"/>
                <w:u w:val="single"/>
              </w:rPr>
              <w:t xml:space="preserve"> </w:t>
            </w:r>
            <w:r>
              <w:rPr>
                <w:sz w:val="12"/>
                <w:u w:val="single"/>
              </w:rPr>
              <w:t>3.3</w:t>
            </w:r>
            <w:r>
              <w:rPr>
                <w:spacing w:val="-2"/>
                <w:sz w:val="12"/>
                <w:u w:val="single"/>
              </w:rPr>
              <w:t xml:space="preserve"> </w:t>
            </w:r>
            <w:r>
              <w:rPr>
                <w:sz w:val="12"/>
                <w:u w:val="single"/>
              </w:rPr>
              <w:t>pounds</w:t>
            </w:r>
            <w:r>
              <w:rPr>
                <w:spacing w:val="-2"/>
                <w:sz w:val="12"/>
                <w:u w:val="single"/>
              </w:rPr>
              <w:t xml:space="preserve"> </w:t>
            </w:r>
            <w:r>
              <w:rPr>
                <w:sz w:val="12"/>
                <w:u w:val="single"/>
              </w:rPr>
              <w:t>per</w:t>
            </w:r>
            <w:r>
              <w:rPr>
                <w:spacing w:val="-2"/>
                <w:sz w:val="12"/>
                <w:u w:val="single"/>
              </w:rPr>
              <w:t xml:space="preserve"> </w:t>
            </w:r>
            <w:r>
              <w:rPr>
                <w:sz w:val="12"/>
                <w:u w:val="single"/>
              </w:rPr>
              <w:t>cubic</w:t>
            </w:r>
            <w:r>
              <w:rPr>
                <w:spacing w:val="-2"/>
                <w:sz w:val="12"/>
                <w:u w:val="single"/>
              </w:rPr>
              <w:t xml:space="preserve"> </w:t>
            </w:r>
            <w:r>
              <w:rPr>
                <w:sz w:val="12"/>
                <w:u w:val="single"/>
              </w:rPr>
              <w:t>foot</w:t>
            </w:r>
            <w:r>
              <w:rPr>
                <w:spacing w:val="-2"/>
                <w:sz w:val="12"/>
                <w:u w:val="single"/>
              </w:rPr>
              <w:t xml:space="preserve"> </w:t>
            </w:r>
            <w:r>
              <w:rPr>
                <w:sz w:val="12"/>
                <w:u w:val="single"/>
              </w:rPr>
              <w:t>(1</w:t>
            </w:r>
            <w:r>
              <w:rPr>
                <w:spacing w:val="-2"/>
                <w:sz w:val="12"/>
                <w:u w:val="single"/>
              </w:rPr>
              <w:t xml:space="preserve"> </w:t>
            </w:r>
            <w:r>
              <w:rPr>
                <w:sz w:val="12"/>
                <w:u w:val="single"/>
              </w:rPr>
              <w:t>pound</w:t>
            </w:r>
            <w:r>
              <w:rPr>
                <w:spacing w:val="-2"/>
                <w:sz w:val="12"/>
                <w:u w:val="single"/>
              </w:rPr>
              <w:t xml:space="preserve"> </w:t>
            </w:r>
            <w:r>
              <w:rPr>
                <w:sz w:val="12"/>
                <w:u w:val="single"/>
              </w:rPr>
              <w:t>per</w:t>
            </w:r>
            <w:r>
              <w:rPr>
                <w:spacing w:val="-2"/>
                <w:sz w:val="12"/>
                <w:u w:val="single"/>
              </w:rPr>
              <w:t xml:space="preserve"> </w:t>
            </w:r>
            <w:r>
              <w:rPr>
                <w:sz w:val="12"/>
                <w:u w:val="single"/>
              </w:rPr>
              <w:t>square</w:t>
            </w:r>
            <w:r>
              <w:rPr>
                <w:spacing w:val="-2"/>
                <w:sz w:val="12"/>
                <w:u w:val="single"/>
              </w:rPr>
              <w:t xml:space="preserve"> </w:t>
            </w:r>
            <w:r>
              <w:rPr>
                <w:sz w:val="12"/>
                <w:u w:val="single"/>
              </w:rPr>
              <w:t>foot</w:t>
            </w:r>
            <w:r>
              <w:rPr>
                <w:spacing w:val="-2"/>
                <w:sz w:val="12"/>
                <w:u w:val="single"/>
              </w:rPr>
              <w:t xml:space="preserve"> </w:t>
            </w:r>
            <w:r>
              <w:rPr>
                <w:sz w:val="12"/>
                <w:u w:val="single"/>
              </w:rPr>
              <w:t>of</w:t>
            </w:r>
            <w:r>
              <w:rPr>
                <w:spacing w:val="-2"/>
                <w:sz w:val="12"/>
                <w:u w:val="single"/>
              </w:rPr>
              <w:t xml:space="preserve"> </w:t>
            </w:r>
            <w:r>
              <w:rPr>
                <w:sz w:val="12"/>
                <w:u w:val="single"/>
              </w:rPr>
              <w:t>wall</w:t>
            </w:r>
            <w:r>
              <w:rPr>
                <w:spacing w:val="-2"/>
                <w:sz w:val="12"/>
                <w:u w:val="single"/>
              </w:rPr>
              <w:t xml:space="preserve"> </w:t>
            </w:r>
            <w:proofErr w:type="gramStart"/>
            <w:r>
              <w:rPr>
                <w:sz w:val="12"/>
                <w:u w:val="single"/>
              </w:rPr>
              <w:t>surface</w:t>
            </w:r>
            <w:r>
              <w:rPr>
                <w:sz w:val="12"/>
              </w:rPr>
              <w:t>)o</w:t>
            </w:r>
            <w:proofErr w:type="gramEnd"/>
            <w:r>
              <w:rPr>
                <w:sz w:val="12"/>
              </w:rPr>
              <w:t>,</w:t>
            </w:r>
            <w:r>
              <w:rPr>
                <w:spacing w:val="-15"/>
                <w:sz w:val="12"/>
              </w:rPr>
              <w:t xml:space="preserve"> </w:t>
            </w:r>
            <w:r>
              <w:rPr>
                <w:sz w:val="12"/>
              </w:rPr>
              <w:t>r</w:t>
            </w:r>
            <w:r>
              <w:rPr>
                <w:spacing w:val="-2"/>
                <w:sz w:val="12"/>
              </w:rPr>
              <w:t xml:space="preserve"> </w:t>
            </w:r>
            <w:r>
              <w:rPr>
                <w:sz w:val="12"/>
              </w:rPr>
              <w:t>cellulose</w:t>
            </w:r>
            <w:r>
              <w:rPr>
                <w:spacing w:val="-2"/>
                <w:sz w:val="12"/>
              </w:rPr>
              <w:t xml:space="preserve"> </w:t>
            </w:r>
            <w:r>
              <w:rPr>
                <w:sz w:val="12"/>
              </w:rPr>
              <w:t>insulation</w:t>
            </w:r>
          </w:p>
          <w:p w14:paraId="2D5BCB0A" w14:textId="77777777" w:rsidR="00C362BD" w:rsidRDefault="00C362BD" w:rsidP="00D83D73">
            <w:pPr>
              <w:pStyle w:val="TableParagraph"/>
              <w:spacing w:before="0" w:line="135" w:lineRule="exact"/>
              <w:ind w:left="7"/>
              <w:jc w:val="left"/>
              <w:rPr>
                <w:sz w:val="12"/>
              </w:rPr>
            </w:pPr>
            <w:r>
              <w:rPr>
                <w:sz w:val="12"/>
              </w:rPr>
              <w:t>having</w:t>
            </w:r>
            <w:r>
              <w:rPr>
                <w:spacing w:val="-5"/>
                <w:sz w:val="12"/>
              </w:rPr>
              <w:t xml:space="preserve"> </w:t>
            </w:r>
            <w:r>
              <w:rPr>
                <w:sz w:val="12"/>
              </w:rPr>
              <w:t>a</w:t>
            </w:r>
            <w:r>
              <w:rPr>
                <w:spacing w:val="-4"/>
                <w:sz w:val="12"/>
              </w:rPr>
              <w:t xml:space="preserve"> </w:t>
            </w:r>
            <w:r>
              <w:rPr>
                <w:sz w:val="12"/>
              </w:rPr>
              <w:t>nominal</w:t>
            </w:r>
            <w:r>
              <w:rPr>
                <w:spacing w:val="-4"/>
                <w:sz w:val="12"/>
              </w:rPr>
              <w:t xml:space="preserve"> </w:t>
            </w:r>
            <w:r>
              <w:rPr>
                <w:sz w:val="12"/>
              </w:rPr>
              <w:t>density</w:t>
            </w:r>
            <w:r>
              <w:rPr>
                <w:spacing w:val="-5"/>
                <w:sz w:val="12"/>
              </w:rPr>
              <w:t xml:space="preserve"> </w:t>
            </w:r>
            <w:r>
              <w:rPr>
                <w:sz w:val="12"/>
              </w:rPr>
              <w:t>not</w:t>
            </w:r>
            <w:r>
              <w:rPr>
                <w:spacing w:val="-4"/>
                <w:sz w:val="12"/>
              </w:rPr>
              <w:t xml:space="preserve"> </w:t>
            </w:r>
            <w:r>
              <w:rPr>
                <w:sz w:val="12"/>
              </w:rPr>
              <w:t>less</w:t>
            </w:r>
            <w:r>
              <w:rPr>
                <w:spacing w:val="-4"/>
                <w:sz w:val="12"/>
              </w:rPr>
              <w:t xml:space="preserve"> </w:t>
            </w:r>
            <w:r>
              <w:rPr>
                <w:sz w:val="12"/>
              </w:rPr>
              <w:t>than</w:t>
            </w:r>
            <w:r>
              <w:rPr>
                <w:spacing w:val="-4"/>
                <w:sz w:val="12"/>
              </w:rPr>
              <w:t xml:space="preserve"> </w:t>
            </w:r>
            <w:r>
              <w:rPr>
                <w:sz w:val="12"/>
              </w:rPr>
              <w:t>2.6</w:t>
            </w:r>
            <w:r>
              <w:rPr>
                <w:spacing w:val="-5"/>
                <w:sz w:val="12"/>
              </w:rPr>
              <w:t xml:space="preserve"> </w:t>
            </w:r>
            <w:r>
              <w:rPr>
                <w:sz w:val="12"/>
              </w:rPr>
              <w:t>pounds</w:t>
            </w:r>
            <w:r>
              <w:rPr>
                <w:spacing w:val="-4"/>
                <w:sz w:val="12"/>
              </w:rPr>
              <w:t xml:space="preserve"> </w:t>
            </w:r>
            <w:r>
              <w:rPr>
                <w:sz w:val="12"/>
              </w:rPr>
              <w:t>per</w:t>
            </w:r>
            <w:r>
              <w:rPr>
                <w:spacing w:val="-4"/>
                <w:sz w:val="12"/>
              </w:rPr>
              <w:t xml:space="preserve"> </w:t>
            </w:r>
            <w:r>
              <w:rPr>
                <w:sz w:val="12"/>
              </w:rPr>
              <w:t>cubic</w:t>
            </w:r>
            <w:r>
              <w:rPr>
                <w:spacing w:val="-5"/>
                <w:sz w:val="12"/>
              </w:rPr>
              <w:t xml:space="preserve"> </w:t>
            </w:r>
            <w:r>
              <w:rPr>
                <w:spacing w:val="-4"/>
                <w:sz w:val="12"/>
              </w:rPr>
              <w:t>foot.</w:t>
            </w:r>
          </w:p>
        </w:tc>
        <w:tc>
          <w:tcPr>
            <w:tcW w:w="780" w:type="dxa"/>
          </w:tcPr>
          <w:p w14:paraId="35891267" w14:textId="77777777" w:rsidR="00C362BD" w:rsidRDefault="00C362BD" w:rsidP="00D83D73">
            <w:pPr>
              <w:pStyle w:val="TableParagraph"/>
              <w:ind w:left="25" w:right="12"/>
              <w:rPr>
                <w:sz w:val="12"/>
              </w:rPr>
            </w:pPr>
            <w:r>
              <w:rPr>
                <w:spacing w:val="-5"/>
                <w:sz w:val="12"/>
              </w:rPr>
              <w:t>15</w:t>
            </w:r>
          </w:p>
        </w:tc>
      </w:tr>
    </w:tbl>
    <w:p w14:paraId="508997BC" w14:textId="77777777" w:rsidR="00C362BD" w:rsidRDefault="00C362BD" w:rsidP="00694CF9">
      <w:pPr>
        <w:pStyle w:val="BodyText"/>
        <w:spacing w:before="194"/>
        <w:ind w:left="720"/>
      </w:pPr>
      <w:r>
        <w:t>For</w:t>
      </w:r>
      <w:r>
        <w:rPr>
          <w:spacing w:val="-2"/>
        </w:rPr>
        <w:t xml:space="preserve"> </w:t>
      </w:r>
      <w:r>
        <w:t>SI:</w:t>
      </w:r>
      <w:r>
        <w:rPr>
          <w:spacing w:val="-2"/>
        </w:rPr>
        <w:t xml:space="preserve"> </w:t>
      </w:r>
      <w:r>
        <w:t>1</w:t>
      </w:r>
      <w:r>
        <w:rPr>
          <w:spacing w:val="-2"/>
        </w:rPr>
        <w:t xml:space="preserve"> </w:t>
      </w:r>
      <w:r>
        <w:t>pound/cubic</w:t>
      </w:r>
      <w:r>
        <w:rPr>
          <w:spacing w:val="-1"/>
        </w:rPr>
        <w:t xml:space="preserve"> </w:t>
      </w:r>
      <w:r>
        <w:t>foot</w:t>
      </w:r>
      <w:r>
        <w:rPr>
          <w:spacing w:val="-2"/>
        </w:rPr>
        <w:t xml:space="preserve"> </w:t>
      </w:r>
      <w:r>
        <w:t>=</w:t>
      </w:r>
      <w:r>
        <w:rPr>
          <w:spacing w:val="-2"/>
        </w:rPr>
        <w:t xml:space="preserve"> </w:t>
      </w:r>
      <w:r>
        <w:t>16.0185</w:t>
      </w:r>
      <w:r>
        <w:rPr>
          <w:spacing w:val="-2"/>
        </w:rPr>
        <w:t xml:space="preserve"> kg/m</w:t>
      </w:r>
      <w:r>
        <w:rPr>
          <w:spacing w:val="-2"/>
          <w:vertAlign w:val="superscript"/>
        </w:rPr>
        <w:t>3</w:t>
      </w:r>
      <w:r>
        <w:rPr>
          <w:spacing w:val="-2"/>
        </w:rPr>
        <w:t>.</w:t>
      </w:r>
    </w:p>
    <w:p w14:paraId="78ABE1D8" w14:textId="77777777" w:rsidR="00965F45" w:rsidRPr="00AC6C25" w:rsidRDefault="00965F45" w:rsidP="00965F45">
      <w:pPr>
        <w:autoSpaceDE w:val="0"/>
        <w:autoSpaceDN w:val="0"/>
        <w:adjustRightInd w:val="0"/>
        <w:spacing w:after="0" w:afterAutospacing="0"/>
        <w:ind w:firstLine="0"/>
        <w:rPr>
          <w:rFonts w:ascii="Arial" w:hAnsi="Arial" w:cs="Arial"/>
          <w:bCs/>
        </w:rPr>
      </w:pPr>
    </w:p>
    <w:p w14:paraId="750417FF" w14:textId="76C56DEE" w:rsidR="00965F45" w:rsidRPr="00B85356" w:rsidRDefault="00965F45" w:rsidP="00965F45">
      <w:pPr>
        <w:autoSpaceDE w:val="0"/>
        <w:autoSpaceDN w:val="0"/>
        <w:adjustRightInd w:val="0"/>
        <w:spacing w:after="0" w:afterAutospacing="0"/>
        <w:ind w:firstLine="0"/>
        <w:rPr>
          <w:rFonts w:ascii="Arial" w:hAnsi="Arial" w:cs="Arial"/>
          <w:b/>
          <w:color w:val="FF0000"/>
          <w:u w:val="single"/>
        </w:rPr>
      </w:pPr>
      <w:r w:rsidRPr="00B85356">
        <w:rPr>
          <w:rFonts w:ascii="Arial" w:hAnsi="Arial" w:cs="Arial"/>
          <w:b/>
          <w:color w:val="FF0000"/>
          <w:u w:val="single"/>
        </w:rPr>
        <w:t>(</w:t>
      </w:r>
      <w:r w:rsidR="00C362BD" w:rsidRPr="00B85356">
        <w:rPr>
          <w:rFonts w:ascii="Arial" w:hAnsi="Arial" w:cs="Arial"/>
          <w:b/>
          <w:color w:val="FF0000"/>
          <w:u w:val="single"/>
        </w:rPr>
        <w:t>F10864 / FS106-21 AS</w:t>
      </w:r>
      <w:r w:rsidRPr="00B85356">
        <w:rPr>
          <w:rFonts w:ascii="Arial" w:hAnsi="Arial" w:cs="Arial"/>
          <w:b/>
          <w:color w:val="FF0000"/>
          <w:u w:val="single"/>
        </w:rPr>
        <w:t>)</w:t>
      </w:r>
    </w:p>
    <w:p w14:paraId="39198DA5" w14:textId="77777777" w:rsidR="00965F45" w:rsidRDefault="00965F45" w:rsidP="00965F45">
      <w:pPr>
        <w:autoSpaceDE w:val="0"/>
        <w:autoSpaceDN w:val="0"/>
        <w:adjustRightInd w:val="0"/>
        <w:spacing w:after="0" w:afterAutospacing="0"/>
        <w:ind w:firstLine="0"/>
        <w:rPr>
          <w:rFonts w:ascii="Arial" w:hAnsi="Arial" w:cs="Arial"/>
          <w:bCs/>
        </w:rPr>
      </w:pPr>
    </w:p>
    <w:p w14:paraId="245BBE19" w14:textId="5CC5FBA2" w:rsidR="00965F45" w:rsidRPr="00E85DA3" w:rsidRDefault="00965F45" w:rsidP="00965F45">
      <w:pPr>
        <w:autoSpaceDE w:val="0"/>
        <w:autoSpaceDN w:val="0"/>
        <w:adjustRightInd w:val="0"/>
        <w:spacing w:after="0" w:afterAutospacing="0"/>
        <w:ind w:firstLine="0"/>
        <w:rPr>
          <w:rFonts w:ascii="Arial" w:hAnsi="Arial" w:cs="Arial"/>
          <w:b/>
          <w:color w:val="FF0000"/>
        </w:rPr>
      </w:pPr>
    </w:p>
    <w:p w14:paraId="01963C54" w14:textId="77777777" w:rsidR="00D5795C" w:rsidRDefault="00D5795C" w:rsidP="00965F45">
      <w:pPr>
        <w:autoSpaceDE w:val="0"/>
        <w:autoSpaceDN w:val="0"/>
        <w:adjustRightInd w:val="0"/>
        <w:spacing w:after="0" w:afterAutospacing="0"/>
        <w:ind w:firstLine="0"/>
        <w:rPr>
          <w:rFonts w:ascii="Arial" w:hAnsi="Arial" w:cs="Arial"/>
          <w:bCs/>
        </w:rPr>
      </w:pPr>
    </w:p>
    <w:p w14:paraId="70F83A30" w14:textId="77777777" w:rsidR="00D05BB9" w:rsidRDefault="00D05BB9" w:rsidP="005E71BF">
      <w:pPr>
        <w:pStyle w:val="A1"/>
      </w:pPr>
    </w:p>
    <w:p w14:paraId="29E39A12" w14:textId="77777777" w:rsidR="00D05BB9" w:rsidRDefault="00D05BB9" w:rsidP="005E71BF">
      <w:pPr>
        <w:pStyle w:val="A1"/>
      </w:pPr>
    </w:p>
    <w:p w14:paraId="63EF6FFB" w14:textId="77777777" w:rsidR="00D05BB9" w:rsidRPr="00D05BB9" w:rsidRDefault="00D05BB9" w:rsidP="00D05BB9">
      <w:pPr>
        <w:widowControl w:val="0"/>
        <w:autoSpaceDE w:val="0"/>
        <w:autoSpaceDN w:val="0"/>
        <w:spacing w:before="222" w:after="0" w:afterAutospacing="0"/>
        <w:ind w:left="190" w:firstLine="0"/>
        <w:outlineLvl w:val="5"/>
        <w:rPr>
          <w:rFonts w:ascii="Arial" w:eastAsia="Arial" w:hAnsi="Arial" w:cs="Arial"/>
          <w:b/>
          <w:bCs/>
          <w:sz w:val="18"/>
          <w:szCs w:val="18"/>
        </w:rPr>
      </w:pPr>
      <w:r w:rsidRPr="00D05BB9">
        <w:rPr>
          <w:rFonts w:ascii="Arial" w:eastAsia="Arial" w:hAnsi="Arial" w:cs="Arial"/>
          <w:b/>
          <w:bCs/>
          <w:sz w:val="18"/>
          <w:szCs w:val="18"/>
        </w:rPr>
        <w:t>Revise</w:t>
      </w:r>
      <w:r w:rsidRPr="00D05BB9">
        <w:rPr>
          <w:rFonts w:ascii="Arial" w:eastAsia="Arial" w:hAnsi="Arial" w:cs="Arial"/>
          <w:b/>
          <w:bCs/>
          <w:spacing w:val="-5"/>
          <w:sz w:val="18"/>
          <w:szCs w:val="18"/>
        </w:rPr>
        <w:t xml:space="preserve"> </w:t>
      </w:r>
      <w:r w:rsidRPr="00D05BB9">
        <w:rPr>
          <w:rFonts w:ascii="Arial" w:eastAsia="Arial" w:hAnsi="Arial" w:cs="Arial"/>
          <w:b/>
          <w:bCs/>
          <w:sz w:val="18"/>
          <w:szCs w:val="18"/>
        </w:rPr>
        <w:t>as</w:t>
      </w:r>
      <w:r w:rsidRPr="00D05BB9">
        <w:rPr>
          <w:rFonts w:ascii="Arial" w:eastAsia="Arial" w:hAnsi="Arial" w:cs="Arial"/>
          <w:b/>
          <w:bCs/>
          <w:spacing w:val="-5"/>
          <w:sz w:val="18"/>
          <w:szCs w:val="18"/>
        </w:rPr>
        <w:t xml:space="preserve"> </w:t>
      </w:r>
      <w:r w:rsidRPr="00D05BB9">
        <w:rPr>
          <w:rFonts w:ascii="Arial" w:eastAsia="Arial" w:hAnsi="Arial" w:cs="Arial"/>
          <w:b/>
          <w:bCs/>
          <w:spacing w:val="-2"/>
          <w:sz w:val="18"/>
          <w:szCs w:val="18"/>
        </w:rPr>
        <w:t>follows:</w:t>
      </w:r>
    </w:p>
    <w:p w14:paraId="73A7D14A" w14:textId="77777777" w:rsidR="00D05BB9" w:rsidRPr="00D05BB9" w:rsidRDefault="00D05BB9" w:rsidP="00D05BB9">
      <w:pPr>
        <w:widowControl w:val="0"/>
        <w:autoSpaceDE w:val="0"/>
        <w:autoSpaceDN w:val="0"/>
        <w:spacing w:before="36" w:after="0" w:afterAutospacing="0"/>
        <w:ind w:left="0" w:firstLine="0"/>
        <w:rPr>
          <w:rFonts w:ascii="Arial" w:eastAsia="Microsoft Sans Serif" w:hAnsi="Microsoft Sans Serif" w:cs="Microsoft Sans Serif"/>
          <w:b/>
          <w:sz w:val="18"/>
          <w:szCs w:val="18"/>
        </w:rPr>
      </w:pPr>
    </w:p>
    <w:p w14:paraId="0814ED50" w14:textId="77777777" w:rsidR="00D05BB9" w:rsidRPr="00D05BB9" w:rsidRDefault="00D05BB9" w:rsidP="00D05BB9">
      <w:pPr>
        <w:widowControl w:val="0"/>
        <w:autoSpaceDE w:val="0"/>
        <w:autoSpaceDN w:val="0"/>
        <w:spacing w:after="0" w:afterAutospacing="0"/>
        <w:ind w:left="24" w:firstLine="0"/>
        <w:jc w:val="center"/>
        <w:rPr>
          <w:rFonts w:ascii="Arial" w:eastAsia="Microsoft Sans Serif" w:hAnsi="Microsoft Sans Serif" w:cs="Microsoft Sans Serif"/>
          <w:b/>
          <w:sz w:val="18"/>
        </w:rPr>
      </w:pPr>
      <w:r w:rsidRPr="00D05BB9">
        <w:rPr>
          <w:rFonts w:ascii="Arial" w:eastAsia="Microsoft Sans Serif" w:hAnsi="Microsoft Sans Serif" w:cs="Microsoft Sans Serif"/>
          <w:b/>
          <w:sz w:val="18"/>
        </w:rPr>
        <w:t>TABLE</w:t>
      </w:r>
      <w:r w:rsidRPr="00D05BB9">
        <w:rPr>
          <w:rFonts w:ascii="Arial" w:eastAsia="Microsoft Sans Serif" w:hAnsi="Microsoft Sans Serif" w:cs="Microsoft Sans Serif"/>
          <w:b/>
          <w:spacing w:val="-13"/>
          <w:sz w:val="18"/>
        </w:rPr>
        <w:t xml:space="preserve"> </w:t>
      </w:r>
      <w:r w:rsidRPr="00D05BB9">
        <w:rPr>
          <w:rFonts w:ascii="Arial" w:eastAsia="Microsoft Sans Serif" w:hAnsi="Microsoft Sans Serif" w:cs="Microsoft Sans Serif"/>
          <w:b/>
          <w:sz w:val="18"/>
        </w:rPr>
        <w:t>721.1(2)</w:t>
      </w:r>
      <w:r w:rsidRPr="00D05BB9">
        <w:rPr>
          <w:rFonts w:ascii="Arial" w:eastAsia="Microsoft Sans Serif" w:hAnsi="Microsoft Sans Serif" w:cs="Microsoft Sans Serif"/>
          <w:b/>
          <w:spacing w:val="-10"/>
          <w:sz w:val="18"/>
        </w:rPr>
        <w:t xml:space="preserve"> </w:t>
      </w:r>
      <w:r w:rsidRPr="00D05BB9">
        <w:rPr>
          <w:rFonts w:ascii="Arial" w:eastAsia="Microsoft Sans Serif" w:hAnsi="Microsoft Sans Serif" w:cs="Microsoft Sans Serif"/>
          <w:b/>
          <w:sz w:val="18"/>
        </w:rPr>
        <w:t>RATED</w:t>
      </w:r>
      <w:r w:rsidRPr="00D05BB9">
        <w:rPr>
          <w:rFonts w:ascii="Arial" w:eastAsia="Microsoft Sans Serif" w:hAnsi="Microsoft Sans Serif" w:cs="Microsoft Sans Serif"/>
          <w:b/>
          <w:spacing w:val="-6"/>
          <w:sz w:val="18"/>
        </w:rPr>
        <w:t xml:space="preserve"> </w:t>
      </w:r>
      <w:r w:rsidRPr="00D05BB9">
        <w:rPr>
          <w:rFonts w:ascii="Arial" w:eastAsia="Microsoft Sans Serif" w:hAnsi="Microsoft Sans Serif" w:cs="Microsoft Sans Serif"/>
          <w:b/>
          <w:sz w:val="18"/>
        </w:rPr>
        <w:t>FIRE-RESISTANCE</w:t>
      </w:r>
      <w:r w:rsidRPr="00D05BB9">
        <w:rPr>
          <w:rFonts w:ascii="Arial" w:eastAsia="Microsoft Sans Serif" w:hAnsi="Microsoft Sans Serif" w:cs="Microsoft Sans Serif"/>
          <w:b/>
          <w:spacing w:val="-6"/>
          <w:sz w:val="18"/>
        </w:rPr>
        <w:t xml:space="preserve"> </w:t>
      </w:r>
      <w:r w:rsidRPr="00D05BB9">
        <w:rPr>
          <w:rFonts w:ascii="Arial" w:eastAsia="Microsoft Sans Serif" w:hAnsi="Microsoft Sans Serif" w:cs="Microsoft Sans Serif"/>
          <w:b/>
          <w:sz w:val="18"/>
        </w:rPr>
        <w:t>PERIODS</w:t>
      </w:r>
      <w:r w:rsidRPr="00D05BB9">
        <w:rPr>
          <w:rFonts w:ascii="Arial" w:eastAsia="Microsoft Sans Serif" w:hAnsi="Microsoft Sans Serif" w:cs="Microsoft Sans Serif"/>
          <w:b/>
          <w:spacing w:val="-6"/>
          <w:sz w:val="18"/>
        </w:rPr>
        <w:t xml:space="preserve"> </w:t>
      </w:r>
      <w:r w:rsidRPr="00D05BB9">
        <w:rPr>
          <w:rFonts w:ascii="Arial" w:eastAsia="Microsoft Sans Serif" w:hAnsi="Microsoft Sans Serif" w:cs="Microsoft Sans Serif"/>
          <w:b/>
          <w:sz w:val="18"/>
        </w:rPr>
        <w:t>FOR</w:t>
      </w:r>
      <w:r w:rsidRPr="00D05BB9">
        <w:rPr>
          <w:rFonts w:ascii="Arial" w:eastAsia="Microsoft Sans Serif" w:hAnsi="Microsoft Sans Serif" w:cs="Microsoft Sans Serif"/>
          <w:b/>
          <w:spacing w:val="-5"/>
          <w:sz w:val="18"/>
        </w:rPr>
        <w:t xml:space="preserve"> </w:t>
      </w:r>
      <w:r w:rsidRPr="00D05BB9">
        <w:rPr>
          <w:rFonts w:ascii="Arial" w:eastAsia="Microsoft Sans Serif" w:hAnsi="Microsoft Sans Serif" w:cs="Microsoft Sans Serif"/>
          <w:b/>
          <w:sz w:val="18"/>
        </w:rPr>
        <w:t>VARIOUS</w:t>
      </w:r>
      <w:r w:rsidRPr="00D05BB9">
        <w:rPr>
          <w:rFonts w:ascii="Arial" w:eastAsia="Microsoft Sans Serif" w:hAnsi="Microsoft Sans Serif" w:cs="Microsoft Sans Serif"/>
          <w:b/>
          <w:spacing w:val="-6"/>
          <w:sz w:val="18"/>
        </w:rPr>
        <w:t xml:space="preserve"> </w:t>
      </w:r>
      <w:r w:rsidRPr="00D05BB9">
        <w:rPr>
          <w:rFonts w:ascii="Arial" w:eastAsia="Microsoft Sans Serif" w:hAnsi="Microsoft Sans Serif" w:cs="Microsoft Sans Serif"/>
          <w:b/>
          <w:sz w:val="18"/>
        </w:rPr>
        <w:t>WALLS</w:t>
      </w:r>
      <w:r w:rsidRPr="00D05BB9">
        <w:rPr>
          <w:rFonts w:ascii="Arial" w:eastAsia="Microsoft Sans Serif" w:hAnsi="Microsoft Sans Serif" w:cs="Microsoft Sans Serif"/>
          <w:b/>
          <w:spacing w:val="-6"/>
          <w:sz w:val="18"/>
        </w:rPr>
        <w:t xml:space="preserve"> </w:t>
      </w:r>
      <w:r w:rsidRPr="00D05BB9">
        <w:rPr>
          <w:rFonts w:ascii="Arial" w:eastAsia="Microsoft Sans Serif" w:hAnsi="Microsoft Sans Serif" w:cs="Microsoft Sans Serif"/>
          <w:b/>
          <w:sz w:val="18"/>
        </w:rPr>
        <w:t>AND</w:t>
      </w:r>
      <w:r w:rsidRPr="00D05BB9">
        <w:rPr>
          <w:rFonts w:ascii="Arial" w:eastAsia="Microsoft Sans Serif" w:hAnsi="Microsoft Sans Serif" w:cs="Microsoft Sans Serif"/>
          <w:b/>
          <w:spacing w:val="-6"/>
          <w:sz w:val="18"/>
        </w:rPr>
        <w:t xml:space="preserve"> </w:t>
      </w:r>
      <w:proofErr w:type="spellStart"/>
      <w:r w:rsidRPr="00D05BB9">
        <w:rPr>
          <w:rFonts w:ascii="Arial" w:eastAsia="Microsoft Sans Serif" w:hAnsi="Microsoft Sans Serif" w:cs="Microsoft Sans Serif"/>
          <w:b/>
          <w:sz w:val="18"/>
        </w:rPr>
        <w:t>PARTITIONS</w:t>
      </w:r>
      <w:r w:rsidRPr="00D05BB9">
        <w:rPr>
          <w:rFonts w:ascii="Arial" w:eastAsia="Microsoft Sans Serif" w:hAnsi="Microsoft Sans Serif" w:cs="Microsoft Sans Serif"/>
          <w:b/>
          <w:sz w:val="18"/>
          <w:vertAlign w:val="superscript"/>
        </w:rPr>
        <w:t>a</w:t>
      </w:r>
      <w:proofErr w:type="spellEnd"/>
      <w:r w:rsidRPr="00D05BB9">
        <w:rPr>
          <w:rFonts w:ascii="Arial" w:eastAsia="Microsoft Sans Serif" w:hAnsi="Microsoft Sans Serif" w:cs="Microsoft Sans Serif"/>
          <w:b/>
          <w:sz w:val="18"/>
          <w:vertAlign w:val="superscript"/>
        </w:rPr>
        <w:t>,</w:t>
      </w:r>
      <w:r w:rsidRPr="00D05BB9">
        <w:rPr>
          <w:rFonts w:ascii="Arial" w:eastAsia="Microsoft Sans Serif" w:hAnsi="Microsoft Sans Serif" w:cs="Microsoft Sans Serif"/>
          <w:b/>
          <w:spacing w:val="-13"/>
          <w:sz w:val="18"/>
        </w:rPr>
        <w:t xml:space="preserve"> </w:t>
      </w:r>
      <w:r w:rsidRPr="00D05BB9">
        <w:rPr>
          <w:rFonts w:ascii="Arial" w:eastAsia="Microsoft Sans Serif" w:hAnsi="Microsoft Sans Serif" w:cs="Microsoft Sans Serif"/>
          <w:b/>
          <w:sz w:val="18"/>
          <w:vertAlign w:val="superscript"/>
        </w:rPr>
        <w:t>o,</w:t>
      </w:r>
      <w:r w:rsidRPr="00D05BB9">
        <w:rPr>
          <w:rFonts w:ascii="Arial" w:eastAsia="Microsoft Sans Serif" w:hAnsi="Microsoft Sans Serif" w:cs="Microsoft Sans Serif"/>
          <w:b/>
          <w:spacing w:val="-13"/>
          <w:sz w:val="18"/>
        </w:rPr>
        <w:t xml:space="preserve"> </w:t>
      </w:r>
      <w:r w:rsidRPr="00D05BB9">
        <w:rPr>
          <w:rFonts w:ascii="Arial" w:eastAsia="Microsoft Sans Serif" w:hAnsi="Microsoft Sans Serif" w:cs="Microsoft Sans Serif"/>
          <w:b/>
          <w:spacing w:val="-10"/>
          <w:sz w:val="18"/>
          <w:vertAlign w:val="superscript"/>
        </w:rPr>
        <w:t>p</w:t>
      </w:r>
    </w:p>
    <w:p w14:paraId="25E0B90E" w14:textId="77777777" w:rsidR="00D05BB9" w:rsidRPr="00D05BB9" w:rsidRDefault="00D05BB9" w:rsidP="00D05BB9">
      <w:pPr>
        <w:widowControl w:val="0"/>
        <w:autoSpaceDE w:val="0"/>
        <w:autoSpaceDN w:val="0"/>
        <w:spacing w:before="1" w:after="1" w:afterAutospacing="0"/>
        <w:ind w:left="0" w:firstLine="0"/>
        <w:rPr>
          <w:rFonts w:ascii="Arial"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70"/>
        <w:gridCol w:w="540"/>
        <w:gridCol w:w="8220"/>
        <w:gridCol w:w="345"/>
        <w:gridCol w:w="345"/>
        <w:gridCol w:w="345"/>
        <w:gridCol w:w="420"/>
      </w:tblGrid>
      <w:tr w:rsidR="00D05BB9" w:rsidRPr="00D05BB9" w14:paraId="6304F3D7" w14:textId="77777777" w:rsidTr="009E6825">
        <w:trPr>
          <w:trHeight w:val="540"/>
        </w:trPr>
        <w:tc>
          <w:tcPr>
            <w:tcW w:w="870" w:type="dxa"/>
            <w:vMerge w:val="restart"/>
          </w:tcPr>
          <w:p w14:paraId="39282142"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5390AC47"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702E0EAF"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31F6492F"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5062626B" w14:textId="77777777" w:rsidR="00D05BB9" w:rsidRPr="00D05BB9" w:rsidRDefault="00D05BB9" w:rsidP="00D05BB9">
            <w:pPr>
              <w:widowControl w:val="0"/>
              <w:autoSpaceDE w:val="0"/>
              <w:autoSpaceDN w:val="0"/>
              <w:spacing w:before="52" w:after="0" w:afterAutospacing="0"/>
              <w:ind w:left="0" w:firstLine="0"/>
              <w:rPr>
                <w:rFonts w:ascii="Arial" w:eastAsia="Microsoft Sans Serif" w:hAnsi="Microsoft Sans Serif" w:cs="Microsoft Sans Serif"/>
                <w:b/>
                <w:sz w:val="12"/>
              </w:rPr>
            </w:pPr>
          </w:p>
          <w:p w14:paraId="6966949C" w14:textId="77777777" w:rsidR="00D05BB9" w:rsidRPr="00D05BB9" w:rsidRDefault="00D05BB9" w:rsidP="00D05BB9">
            <w:pPr>
              <w:widowControl w:val="0"/>
              <w:autoSpaceDE w:val="0"/>
              <w:autoSpaceDN w:val="0"/>
              <w:spacing w:after="0" w:afterAutospacing="0"/>
              <w:ind w:left="127" w:firstLine="0"/>
              <w:rPr>
                <w:rFonts w:ascii="Arial" w:eastAsia="Microsoft Sans Serif" w:hAnsi="Microsoft Sans Serif" w:cs="Microsoft Sans Serif"/>
                <w:b/>
                <w:sz w:val="12"/>
              </w:rPr>
            </w:pPr>
            <w:r w:rsidRPr="00D05BB9">
              <w:rPr>
                <w:rFonts w:ascii="Arial" w:eastAsia="Microsoft Sans Serif" w:hAnsi="Microsoft Sans Serif" w:cs="Microsoft Sans Serif"/>
                <w:b/>
                <w:spacing w:val="-2"/>
                <w:sz w:val="12"/>
              </w:rPr>
              <w:t>MATERIAL</w:t>
            </w:r>
          </w:p>
        </w:tc>
        <w:tc>
          <w:tcPr>
            <w:tcW w:w="540" w:type="dxa"/>
            <w:vMerge w:val="restart"/>
          </w:tcPr>
          <w:p w14:paraId="1F601A89"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44E6C8E5"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64B5CBD6" w14:textId="77777777" w:rsidR="00D05BB9" w:rsidRPr="00D05BB9" w:rsidRDefault="00D05BB9" w:rsidP="00D05BB9">
            <w:pPr>
              <w:widowControl w:val="0"/>
              <w:autoSpaceDE w:val="0"/>
              <w:autoSpaceDN w:val="0"/>
              <w:spacing w:before="106" w:after="0" w:afterAutospacing="0"/>
              <w:ind w:left="0" w:firstLine="0"/>
              <w:rPr>
                <w:rFonts w:ascii="Arial" w:eastAsia="Microsoft Sans Serif" w:hAnsi="Microsoft Sans Serif" w:cs="Microsoft Sans Serif"/>
                <w:b/>
                <w:sz w:val="12"/>
              </w:rPr>
            </w:pPr>
          </w:p>
          <w:p w14:paraId="2D59B7FF" w14:textId="77777777" w:rsidR="00D05BB9" w:rsidRPr="00D05BB9" w:rsidRDefault="00D05BB9" w:rsidP="00D05BB9">
            <w:pPr>
              <w:widowControl w:val="0"/>
              <w:autoSpaceDE w:val="0"/>
              <w:autoSpaceDN w:val="0"/>
              <w:spacing w:after="0" w:afterAutospacing="0" w:line="180" w:lineRule="atLeast"/>
              <w:ind w:left="7" w:right="-17" w:firstLine="120"/>
              <w:rPr>
                <w:rFonts w:ascii="Arial" w:eastAsia="Microsoft Sans Serif" w:hAnsi="Microsoft Sans Serif" w:cs="Microsoft Sans Serif"/>
                <w:b/>
                <w:sz w:val="12"/>
              </w:rPr>
            </w:pPr>
            <w:r w:rsidRPr="00D05BB9">
              <w:rPr>
                <w:rFonts w:ascii="Arial" w:eastAsia="Microsoft Sans Serif" w:hAnsi="Microsoft Sans Serif" w:cs="Microsoft Sans Serif"/>
                <w:b/>
                <w:spacing w:val="-4"/>
                <w:sz w:val="12"/>
              </w:rPr>
              <w:t>ITEM</w:t>
            </w:r>
            <w:r w:rsidRPr="00D05BB9">
              <w:rPr>
                <w:rFonts w:ascii="Arial" w:eastAsia="Microsoft Sans Serif" w:hAnsi="Microsoft Sans Serif" w:cs="Microsoft Sans Serif"/>
                <w:b/>
                <w:spacing w:val="40"/>
                <w:sz w:val="12"/>
              </w:rPr>
              <w:t xml:space="preserve"> </w:t>
            </w:r>
            <w:r w:rsidRPr="00D05BB9">
              <w:rPr>
                <w:rFonts w:ascii="Arial" w:eastAsia="Microsoft Sans Serif" w:hAnsi="Microsoft Sans Serif" w:cs="Microsoft Sans Serif"/>
                <w:b/>
                <w:spacing w:val="-2"/>
                <w:sz w:val="12"/>
              </w:rPr>
              <w:t>NUMBER</w:t>
            </w:r>
          </w:p>
        </w:tc>
        <w:tc>
          <w:tcPr>
            <w:tcW w:w="8220" w:type="dxa"/>
            <w:vMerge w:val="restart"/>
          </w:tcPr>
          <w:p w14:paraId="65F470A6"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6D92874A"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295D0CCF"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71C11C77"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186DF513" w14:textId="77777777" w:rsidR="00D05BB9" w:rsidRPr="00D05BB9" w:rsidRDefault="00D05BB9" w:rsidP="00D05BB9">
            <w:pPr>
              <w:widowControl w:val="0"/>
              <w:autoSpaceDE w:val="0"/>
              <w:autoSpaceDN w:val="0"/>
              <w:spacing w:before="52" w:after="0" w:afterAutospacing="0"/>
              <w:ind w:left="0" w:firstLine="0"/>
              <w:rPr>
                <w:rFonts w:ascii="Arial" w:eastAsia="Microsoft Sans Serif" w:hAnsi="Microsoft Sans Serif" w:cs="Microsoft Sans Serif"/>
                <w:b/>
                <w:sz w:val="12"/>
              </w:rPr>
            </w:pPr>
          </w:p>
          <w:p w14:paraId="4D5F867C" w14:textId="77777777" w:rsidR="00D05BB9" w:rsidRPr="00D05BB9" w:rsidRDefault="00D05BB9" w:rsidP="00D05BB9">
            <w:pPr>
              <w:widowControl w:val="0"/>
              <w:autoSpaceDE w:val="0"/>
              <w:autoSpaceDN w:val="0"/>
              <w:spacing w:after="0" w:afterAutospacing="0"/>
              <w:ind w:left="20" w:firstLine="0"/>
              <w:jc w:val="center"/>
              <w:rPr>
                <w:rFonts w:ascii="Arial" w:eastAsia="Microsoft Sans Serif" w:hAnsi="Microsoft Sans Serif" w:cs="Microsoft Sans Serif"/>
                <w:b/>
                <w:sz w:val="12"/>
              </w:rPr>
            </w:pPr>
            <w:r w:rsidRPr="00D05BB9">
              <w:rPr>
                <w:rFonts w:ascii="Arial" w:eastAsia="Microsoft Sans Serif" w:hAnsi="Microsoft Sans Serif" w:cs="Microsoft Sans Serif"/>
                <w:b/>
                <w:spacing w:val="-2"/>
                <w:sz w:val="12"/>
              </w:rPr>
              <w:t>CONSTRUCTION</w:t>
            </w:r>
          </w:p>
        </w:tc>
        <w:tc>
          <w:tcPr>
            <w:tcW w:w="1455" w:type="dxa"/>
            <w:gridSpan w:val="4"/>
          </w:tcPr>
          <w:p w14:paraId="64B71FCE" w14:textId="77777777" w:rsidR="00D05BB9" w:rsidRPr="00D05BB9" w:rsidRDefault="00D05BB9" w:rsidP="00D05BB9">
            <w:pPr>
              <w:widowControl w:val="0"/>
              <w:autoSpaceDE w:val="0"/>
              <w:autoSpaceDN w:val="0"/>
              <w:spacing w:before="7" w:after="0" w:afterAutospacing="0" w:line="312" w:lineRule="auto"/>
              <w:ind w:left="75" w:right="65" w:firstLine="13"/>
              <w:jc w:val="center"/>
              <w:rPr>
                <w:rFonts w:ascii="Arial" w:eastAsia="Microsoft Sans Serif" w:hAnsi="Microsoft Sans Serif" w:cs="Microsoft Sans Serif"/>
                <w:b/>
                <w:sz w:val="12"/>
              </w:rPr>
            </w:pPr>
            <w:r w:rsidRPr="00D05BB9">
              <w:rPr>
                <w:rFonts w:ascii="Arial" w:eastAsia="Microsoft Sans Serif" w:hAnsi="Microsoft Sans Serif" w:cs="Microsoft Sans Serif"/>
                <w:b/>
                <w:sz w:val="12"/>
              </w:rPr>
              <w:t>MINIMUM</w:t>
            </w:r>
            <w:r w:rsidRPr="00D05BB9">
              <w:rPr>
                <w:rFonts w:ascii="Arial" w:eastAsia="Microsoft Sans Serif" w:hAnsi="Microsoft Sans Serif" w:cs="Microsoft Sans Serif"/>
                <w:b/>
                <w:spacing w:val="-9"/>
                <w:sz w:val="12"/>
              </w:rPr>
              <w:t xml:space="preserve"> </w:t>
            </w:r>
            <w:r w:rsidRPr="00D05BB9">
              <w:rPr>
                <w:rFonts w:ascii="Arial" w:eastAsia="Microsoft Sans Serif" w:hAnsi="Microsoft Sans Serif" w:cs="Microsoft Sans Serif"/>
                <w:b/>
                <w:sz w:val="12"/>
              </w:rPr>
              <w:t>FINISHED</w:t>
            </w:r>
            <w:r w:rsidRPr="00D05BB9">
              <w:rPr>
                <w:rFonts w:ascii="Arial" w:eastAsia="Microsoft Sans Serif" w:hAnsi="Microsoft Sans Serif" w:cs="Microsoft Sans Serif"/>
                <w:b/>
                <w:spacing w:val="40"/>
                <w:sz w:val="12"/>
              </w:rPr>
              <w:t xml:space="preserve"> </w:t>
            </w:r>
            <w:r w:rsidRPr="00D05BB9">
              <w:rPr>
                <w:rFonts w:ascii="Arial" w:eastAsia="Microsoft Sans Serif" w:hAnsi="Microsoft Sans Serif" w:cs="Microsoft Sans Serif"/>
                <w:b/>
                <w:spacing w:val="-2"/>
                <w:sz w:val="12"/>
              </w:rPr>
              <w:t>THICKNESS</w:t>
            </w:r>
            <w:r w:rsidRPr="00D05BB9">
              <w:rPr>
                <w:rFonts w:ascii="Arial" w:eastAsia="Microsoft Sans Serif" w:hAnsi="Microsoft Sans Serif" w:cs="Microsoft Sans Serif"/>
                <w:b/>
                <w:spacing w:val="-7"/>
                <w:sz w:val="12"/>
              </w:rPr>
              <w:t xml:space="preserve"> </w:t>
            </w:r>
            <w:r w:rsidRPr="00D05BB9">
              <w:rPr>
                <w:rFonts w:ascii="Arial" w:eastAsia="Microsoft Sans Serif" w:hAnsi="Microsoft Sans Serif" w:cs="Microsoft Sans Serif"/>
                <w:b/>
                <w:spacing w:val="-2"/>
                <w:sz w:val="12"/>
              </w:rPr>
              <w:t>FACE-TO-</w:t>
            </w:r>
          </w:p>
          <w:p w14:paraId="604C1D17" w14:textId="77777777" w:rsidR="00D05BB9" w:rsidRPr="00D05BB9" w:rsidRDefault="00D05BB9" w:rsidP="00D05BB9">
            <w:pPr>
              <w:widowControl w:val="0"/>
              <w:autoSpaceDE w:val="0"/>
              <w:autoSpaceDN w:val="0"/>
              <w:spacing w:after="0" w:afterAutospacing="0" w:line="139" w:lineRule="exact"/>
              <w:ind w:left="25" w:right="13" w:firstLine="0"/>
              <w:jc w:val="center"/>
              <w:rPr>
                <w:rFonts w:ascii="Arial" w:eastAsia="Microsoft Sans Serif" w:hAnsi="Microsoft Sans Serif" w:cs="Microsoft Sans Serif"/>
                <w:b/>
                <w:sz w:val="12"/>
              </w:rPr>
            </w:pPr>
            <w:r w:rsidRPr="00D05BB9">
              <w:rPr>
                <w:rFonts w:ascii="Arial" w:eastAsia="Microsoft Sans Serif" w:hAnsi="Microsoft Sans Serif" w:cs="Microsoft Sans Serif"/>
                <w:b/>
                <w:sz w:val="12"/>
              </w:rPr>
              <w:t>FACE</w:t>
            </w:r>
            <w:r w:rsidRPr="00D05BB9">
              <w:rPr>
                <w:rFonts w:ascii="Arial" w:eastAsia="Microsoft Sans Serif" w:hAnsi="Microsoft Sans Serif" w:cs="Microsoft Sans Serif"/>
                <w:b/>
                <w:position w:val="6"/>
                <w:sz w:val="12"/>
              </w:rPr>
              <w:t>b</w:t>
            </w:r>
            <w:r w:rsidRPr="00D05BB9">
              <w:rPr>
                <w:rFonts w:ascii="Arial" w:eastAsia="Microsoft Sans Serif" w:hAnsi="Microsoft Sans Serif" w:cs="Microsoft Sans Serif"/>
                <w:b/>
                <w:spacing w:val="-1"/>
                <w:position w:val="6"/>
                <w:sz w:val="12"/>
              </w:rPr>
              <w:t xml:space="preserve"> </w:t>
            </w:r>
            <w:r w:rsidRPr="00D05BB9">
              <w:rPr>
                <w:rFonts w:ascii="Arial" w:eastAsia="Microsoft Sans Serif" w:hAnsi="Microsoft Sans Serif" w:cs="Microsoft Sans Serif"/>
                <w:b/>
                <w:spacing w:val="-2"/>
                <w:sz w:val="12"/>
              </w:rPr>
              <w:t>(inches)</w:t>
            </w:r>
          </w:p>
        </w:tc>
      </w:tr>
      <w:tr w:rsidR="00D05BB9" w:rsidRPr="00D05BB9" w14:paraId="786D495F" w14:textId="77777777" w:rsidTr="009E6825">
        <w:trPr>
          <w:trHeight w:val="360"/>
        </w:trPr>
        <w:tc>
          <w:tcPr>
            <w:tcW w:w="870" w:type="dxa"/>
            <w:vMerge/>
            <w:tcBorders>
              <w:top w:val="nil"/>
            </w:tcBorders>
          </w:tcPr>
          <w:p w14:paraId="500B5BF1"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vMerge/>
            <w:tcBorders>
              <w:top w:val="nil"/>
            </w:tcBorders>
          </w:tcPr>
          <w:p w14:paraId="5ED30869"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8220" w:type="dxa"/>
            <w:vMerge/>
            <w:tcBorders>
              <w:top w:val="nil"/>
            </w:tcBorders>
          </w:tcPr>
          <w:p w14:paraId="60F69882"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345" w:type="dxa"/>
          </w:tcPr>
          <w:p w14:paraId="6F45906F" w14:textId="77777777" w:rsidR="00D05BB9" w:rsidRPr="00D05BB9" w:rsidRDefault="00D05BB9" w:rsidP="00D05BB9">
            <w:pPr>
              <w:widowControl w:val="0"/>
              <w:autoSpaceDE w:val="0"/>
              <w:autoSpaceDN w:val="0"/>
              <w:spacing w:before="7" w:after="0" w:afterAutospacing="0"/>
              <w:ind w:left="21" w:firstLine="0"/>
              <w:jc w:val="center"/>
              <w:rPr>
                <w:rFonts w:ascii="Arial" w:eastAsia="Microsoft Sans Serif" w:hAnsi="Microsoft Sans Serif" w:cs="Microsoft Sans Serif"/>
                <w:b/>
                <w:sz w:val="12"/>
              </w:rPr>
            </w:pPr>
            <w:r w:rsidRPr="00D05BB9">
              <w:rPr>
                <w:rFonts w:ascii="Arial" w:eastAsia="Microsoft Sans Serif" w:hAnsi="Microsoft Sans Serif" w:cs="Microsoft Sans Serif"/>
                <w:b/>
                <w:spacing w:val="-10"/>
                <w:sz w:val="12"/>
              </w:rPr>
              <w:t>4</w:t>
            </w:r>
          </w:p>
          <w:p w14:paraId="5AC2F107" w14:textId="77777777" w:rsidR="00D05BB9" w:rsidRPr="00D05BB9" w:rsidRDefault="00D05BB9" w:rsidP="00D05BB9">
            <w:pPr>
              <w:widowControl w:val="0"/>
              <w:autoSpaceDE w:val="0"/>
              <w:autoSpaceDN w:val="0"/>
              <w:spacing w:before="42" w:after="0" w:afterAutospacing="0"/>
              <w:ind w:left="7" w:right="-15" w:firstLine="0"/>
              <w:jc w:val="center"/>
              <w:rPr>
                <w:rFonts w:ascii="Arial" w:eastAsia="Microsoft Sans Serif" w:hAnsi="Microsoft Sans Serif" w:cs="Microsoft Sans Serif"/>
                <w:b/>
                <w:sz w:val="12"/>
              </w:rPr>
            </w:pPr>
            <w:r w:rsidRPr="00D05BB9">
              <w:rPr>
                <w:rFonts w:ascii="Arial" w:eastAsia="Microsoft Sans Serif" w:hAnsi="Microsoft Sans Serif" w:cs="Microsoft Sans Serif"/>
                <w:b/>
                <w:spacing w:val="-2"/>
                <w:sz w:val="12"/>
              </w:rPr>
              <w:t>hours</w:t>
            </w:r>
          </w:p>
        </w:tc>
        <w:tc>
          <w:tcPr>
            <w:tcW w:w="345" w:type="dxa"/>
          </w:tcPr>
          <w:p w14:paraId="03A57961" w14:textId="77777777" w:rsidR="00D05BB9" w:rsidRPr="00D05BB9" w:rsidRDefault="00D05BB9" w:rsidP="00D05BB9">
            <w:pPr>
              <w:widowControl w:val="0"/>
              <w:autoSpaceDE w:val="0"/>
              <w:autoSpaceDN w:val="0"/>
              <w:spacing w:before="7" w:after="0" w:afterAutospacing="0"/>
              <w:ind w:left="21" w:firstLine="0"/>
              <w:jc w:val="center"/>
              <w:rPr>
                <w:rFonts w:ascii="Arial" w:eastAsia="Microsoft Sans Serif" w:hAnsi="Microsoft Sans Serif" w:cs="Microsoft Sans Serif"/>
                <w:b/>
                <w:sz w:val="12"/>
              </w:rPr>
            </w:pPr>
            <w:r w:rsidRPr="00D05BB9">
              <w:rPr>
                <w:rFonts w:ascii="Arial" w:eastAsia="Microsoft Sans Serif" w:hAnsi="Microsoft Sans Serif" w:cs="Microsoft Sans Serif"/>
                <w:b/>
                <w:spacing w:val="-10"/>
                <w:sz w:val="12"/>
              </w:rPr>
              <w:t>3</w:t>
            </w:r>
          </w:p>
          <w:p w14:paraId="7E2E3DED" w14:textId="77777777" w:rsidR="00D05BB9" w:rsidRPr="00D05BB9" w:rsidRDefault="00D05BB9" w:rsidP="00D05BB9">
            <w:pPr>
              <w:widowControl w:val="0"/>
              <w:autoSpaceDE w:val="0"/>
              <w:autoSpaceDN w:val="0"/>
              <w:spacing w:before="42" w:after="0" w:afterAutospacing="0"/>
              <w:ind w:left="7" w:right="-15" w:firstLine="0"/>
              <w:jc w:val="center"/>
              <w:rPr>
                <w:rFonts w:ascii="Arial" w:eastAsia="Microsoft Sans Serif" w:hAnsi="Microsoft Sans Serif" w:cs="Microsoft Sans Serif"/>
                <w:b/>
                <w:sz w:val="12"/>
              </w:rPr>
            </w:pPr>
            <w:r w:rsidRPr="00D05BB9">
              <w:rPr>
                <w:rFonts w:ascii="Arial" w:eastAsia="Microsoft Sans Serif" w:hAnsi="Microsoft Sans Serif" w:cs="Microsoft Sans Serif"/>
                <w:b/>
                <w:spacing w:val="-2"/>
                <w:sz w:val="12"/>
              </w:rPr>
              <w:t>hours</w:t>
            </w:r>
          </w:p>
        </w:tc>
        <w:tc>
          <w:tcPr>
            <w:tcW w:w="345" w:type="dxa"/>
          </w:tcPr>
          <w:p w14:paraId="4F0A9612" w14:textId="77777777" w:rsidR="00D05BB9" w:rsidRPr="00D05BB9" w:rsidRDefault="00D05BB9" w:rsidP="00D05BB9">
            <w:pPr>
              <w:widowControl w:val="0"/>
              <w:autoSpaceDE w:val="0"/>
              <w:autoSpaceDN w:val="0"/>
              <w:spacing w:before="7" w:after="0" w:afterAutospacing="0"/>
              <w:ind w:left="21" w:firstLine="0"/>
              <w:jc w:val="center"/>
              <w:rPr>
                <w:rFonts w:ascii="Arial" w:eastAsia="Microsoft Sans Serif" w:hAnsi="Microsoft Sans Serif" w:cs="Microsoft Sans Serif"/>
                <w:b/>
                <w:sz w:val="12"/>
              </w:rPr>
            </w:pPr>
            <w:r w:rsidRPr="00D05BB9">
              <w:rPr>
                <w:rFonts w:ascii="Arial" w:eastAsia="Microsoft Sans Serif" w:hAnsi="Microsoft Sans Serif" w:cs="Microsoft Sans Serif"/>
                <w:b/>
                <w:spacing w:val="-10"/>
                <w:sz w:val="12"/>
              </w:rPr>
              <w:t>2</w:t>
            </w:r>
          </w:p>
          <w:p w14:paraId="642C1CCF" w14:textId="77777777" w:rsidR="00D05BB9" w:rsidRPr="00D05BB9" w:rsidRDefault="00D05BB9" w:rsidP="00D05BB9">
            <w:pPr>
              <w:widowControl w:val="0"/>
              <w:autoSpaceDE w:val="0"/>
              <w:autoSpaceDN w:val="0"/>
              <w:spacing w:before="42" w:after="0" w:afterAutospacing="0"/>
              <w:ind w:left="7" w:right="-15" w:firstLine="0"/>
              <w:jc w:val="center"/>
              <w:rPr>
                <w:rFonts w:ascii="Arial" w:eastAsia="Microsoft Sans Serif" w:hAnsi="Microsoft Sans Serif" w:cs="Microsoft Sans Serif"/>
                <w:b/>
                <w:sz w:val="12"/>
              </w:rPr>
            </w:pPr>
            <w:r w:rsidRPr="00D05BB9">
              <w:rPr>
                <w:rFonts w:ascii="Arial" w:eastAsia="Microsoft Sans Serif" w:hAnsi="Microsoft Sans Serif" w:cs="Microsoft Sans Serif"/>
                <w:b/>
                <w:spacing w:val="-2"/>
                <w:sz w:val="12"/>
              </w:rPr>
              <w:t>hours</w:t>
            </w:r>
          </w:p>
        </w:tc>
        <w:tc>
          <w:tcPr>
            <w:tcW w:w="420" w:type="dxa"/>
          </w:tcPr>
          <w:p w14:paraId="0B5A1D19" w14:textId="77777777" w:rsidR="00D05BB9" w:rsidRPr="00D05BB9" w:rsidRDefault="00D05BB9" w:rsidP="00D05BB9">
            <w:pPr>
              <w:widowControl w:val="0"/>
              <w:autoSpaceDE w:val="0"/>
              <w:autoSpaceDN w:val="0"/>
              <w:spacing w:before="49" w:after="0" w:afterAutospacing="0"/>
              <w:ind w:left="0" w:firstLine="0"/>
              <w:rPr>
                <w:rFonts w:ascii="Arial" w:eastAsia="Microsoft Sans Serif" w:hAnsi="Microsoft Sans Serif" w:cs="Microsoft Sans Serif"/>
                <w:b/>
                <w:sz w:val="12"/>
              </w:rPr>
            </w:pPr>
          </w:p>
          <w:p w14:paraId="1B1B1124" w14:textId="77777777" w:rsidR="00D05BB9" w:rsidRPr="00D05BB9" w:rsidRDefault="00D05BB9" w:rsidP="00D05BB9">
            <w:pPr>
              <w:widowControl w:val="0"/>
              <w:autoSpaceDE w:val="0"/>
              <w:autoSpaceDN w:val="0"/>
              <w:spacing w:after="0" w:afterAutospacing="0"/>
              <w:ind w:left="20" w:firstLine="0"/>
              <w:jc w:val="center"/>
              <w:rPr>
                <w:rFonts w:ascii="Arial" w:eastAsia="Microsoft Sans Serif" w:hAnsi="Microsoft Sans Serif" w:cs="Microsoft Sans Serif"/>
                <w:b/>
                <w:sz w:val="12"/>
              </w:rPr>
            </w:pPr>
            <w:r w:rsidRPr="00D05BB9">
              <w:rPr>
                <w:rFonts w:ascii="Arial" w:eastAsia="Microsoft Sans Serif" w:hAnsi="Microsoft Sans Serif" w:cs="Microsoft Sans Serif"/>
                <w:b/>
                <w:sz w:val="12"/>
              </w:rPr>
              <w:t>1</w:t>
            </w:r>
            <w:r w:rsidRPr="00D05BB9">
              <w:rPr>
                <w:rFonts w:ascii="Arial" w:eastAsia="Microsoft Sans Serif" w:hAnsi="Microsoft Sans Serif" w:cs="Microsoft Sans Serif"/>
                <w:b/>
                <w:spacing w:val="-1"/>
                <w:sz w:val="12"/>
              </w:rPr>
              <w:t xml:space="preserve"> </w:t>
            </w:r>
            <w:r w:rsidRPr="00D05BB9">
              <w:rPr>
                <w:rFonts w:ascii="Arial" w:eastAsia="Microsoft Sans Serif" w:hAnsi="Microsoft Sans Serif" w:cs="Microsoft Sans Serif"/>
                <w:b/>
                <w:spacing w:val="-4"/>
                <w:sz w:val="12"/>
              </w:rPr>
              <w:t>hour</w:t>
            </w:r>
          </w:p>
        </w:tc>
      </w:tr>
      <w:tr w:rsidR="00D05BB9" w:rsidRPr="00D05BB9" w14:paraId="6FF4AE5A" w14:textId="77777777" w:rsidTr="009E6825">
        <w:trPr>
          <w:trHeight w:val="180"/>
        </w:trPr>
        <w:tc>
          <w:tcPr>
            <w:tcW w:w="870" w:type="dxa"/>
            <w:vMerge w:val="restart"/>
          </w:tcPr>
          <w:p w14:paraId="13A4C3AA" w14:textId="77777777" w:rsidR="00D05BB9" w:rsidRPr="00D05BB9" w:rsidRDefault="00D05BB9" w:rsidP="00D05BB9">
            <w:pPr>
              <w:widowControl w:val="0"/>
              <w:autoSpaceDE w:val="0"/>
              <w:autoSpaceDN w:val="0"/>
              <w:spacing w:before="9" w:after="0" w:afterAutospacing="0" w:line="319" w:lineRule="auto"/>
              <w:ind w:left="7" w:right="35"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Brick</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clay</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shale</w:t>
            </w:r>
          </w:p>
        </w:tc>
        <w:tc>
          <w:tcPr>
            <w:tcW w:w="540" w:type="dxa"/>
          </w:tcPr>
          <w:p w14:paraId="32F317DE" w14:textId="77777777" w:rsidR="00D05BB9" w:rsidRPr="00D05BB9" w:rsidRDefault="00D05BB9" w:rsidP="00D05BB9">
            <w:pPr>
              <w:widowControl w:val="0"/>
              <w:autoSpaceDE w:val="0"/>
              <w:autoSpaceDN w:val="0"/>
              <w:spacing w:before="9" w:after="0" w:afterAutospacing="0"/>
              <w:ind w:left="17"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w:t>
            </w:r>
            <w:r w:rsidRPr="00D05BB9">
              <w:rPr>
                <w:rFonts w:ascii="Microsoft Sans Serif" w:eastAsia="Microsoft Sans Serif" w:hAnsi="Microsoft Sans Serif" w:cs="Microsoft Sans Serif"/>
                <w:spacing w:val="-5"/>
                <w:sz w:val="12"/>
              </w:rPr>
              <w:t>1.1</w:t>
            </w:r>
          </w:p>
        </w:tc>
        <w:tc>
          <w:tcPr>
            <w:tcW w:w="8220" w:type="dxa"/>
          </w:tcPr>
          <w:p w14:paraId="32E76196" w14:textId="77777777" w:rsidR="00D05BB9" w:rsidRPr="00D05BB9" w:rsidRDefault="00D05BB9" w:rsidP="00D05BB9">
            <w:pPr>
              <w:widowControl w:val="0"/>
              <w:autoSpaceDE w:val="0"/>
              <w:autoSpaceDN w:val="0"/>
              <w:spacing w:after="0" w:afterAutospacing="0" w:line="145" w:lineRule="exact"/>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Solid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brick</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clay</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shale.</w:t>
            </w:r>
            <w:r w:rsidRPr="00D05BB9">
              <w:rPr>
                <w:rFonts w:ascii="Microsoft Sans Serif" w:eastAsia="Microsoft Sans Serif" w:hAnsi="Microsoft Sans Serif" w:cs="Microsoft Sans Serif"/>
                <w:spacing w:val="-2"/>
                <w:position w:val="6"/>
                <w:sz w:val="12"/>
              </w:rPr>
              <w:t>c</w:t>
            </w:r>
          </w:p>
        </w:tc>
        <w:tc>
          <w:tcPr>
            <w:tcW w:w="345" w:type="dxa"/>
          </w:tcPr>
          <w:p w14:paraId="71978B56" w14:textId="77777777" w:rsidR="00D05BB9" w:rsidRPr="00D05BB9" w:rsidRDefault="00D05BB9" w:rsidP="00D05BB9">
            <w:pPr>
              <w:widowControl w:val="0"/>
              <w:autoSpaceDE w:val="0"/>
              <w:autoSpaceDN w:val="0"/>
              <w:spacing w:before="9" w:after="0" w:afterAutospacing="0"/>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sz w:val="12"/>
              </w:rPr>
              <w:t>6</w:t>
            </w:r>
          </w:p>
        </w:tc>
        <w:tc>
          <w:tcPr>
            <w:tcW w:w="345" w:type="dxa"/>
          </w:tcPr>
          <w:p w14:paraId="5DC945E5"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4.9</w:t>
            </w:r>
          </w:p>
        </w:tc>
        <w:tc>
          <w:tcPr>
            <w:tcW w:w="345" w:type="dxa"/>
          </w:tcPr>
          <w:p w14:paraId="0D8B5283"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3.8</w:t>
            </w:r>
          </w:p>
        </w:tc>
        <w:tc>
          <w:tcPr>
            <w:tcW w:w="420" w:type="dxa"/>
          </w:tcPr>
          <w:p w14:paraId="34E929C8"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2.7</w:t>
            </w:r>
          </w:p>
        </w:tc>
      </w:tr>
      <w:tr w:rsidR="00D05BB9" w:rsidRPr="00D05BB9" w14:paraId="61A6CFF5" w14:textId="77777777" w:rsidTr="009E6825">
        <w:trPr>
          <w:trHeight w:val="180"/>
        </w:trPr>
        <w:tc>
          <w:tcPr>
            <w:tcW w:w="870" w:type="dxa"/>
            <w:vMerge/>
            <w:tcBorders>
              <w:top w:val="nil"/>
            </w:tcBorders>
          </w:tcPr>
          <w:p w14:paraId="18D1A497"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3DA3EBEE" w14:textId="77777777" w:rsidR="00D05BB9" w:rsidRPr="00D05BB9" w:rsidRDefault="00D05BB9" w:rsidP="00D05BB9">
            <w:pPr>
              <w:widowControl w:val="0"/>
              <w:autoSpaceDE w:val="0"/>
              <w:autoSpaceDN w:val="0"/>
              <w:spacing w:before="9" w:after="0" w:afterAutospacing="0"/>
              <w:ind w:left="17"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w:t>
            </w:r>
            <w:r w:rsidRPr="00D05BB9">
              <w:rPr>
                <w:rFonts w:ascii="Microsoft Sans Serif" w:eastAsia="Microsoft Sans Serif" w:hAnsi="Microsoft Sans Serif" w:cs="Microsoft Sans Serif"/>
                <w:spacing w:val="-5"/>
                <w:sz w:val="12"/>
              </w:rPr>
              <w:t>1.2</w:t>
            </w:r>
          </w:p>
        </w:tc>
        <w:tc>
          <w:tcPr>
            <w:tcW w:w="8220" w:type="dxa"/>
          </w:tcPr>
          <w:p w14:paraId="549ED058" w14:textId="77777777" w:rsidR="00D05BB9" w:rsidRPr="00D05BB9" w:rsidRDefault="00D05BB9" w:rsidP="00D05BB9">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Hollow</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brick,</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not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pacing w:val="-2"/>
                <w:sz w:val="12"/>
              </w:rPr>
              <w:t>filled.</w:t>
            </w:r>
          </w:p>
        </w:tc>
        <w:tc>
          <w:tcPr>
            <w:tcW w:w="345" w:type="dxa"/>
          </w:tcPr>
          <w:p w14:paraId="6BAB935D"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5.0</w:t>
            </w:r>
          </w:p>
        </w:tc>
        <w:tc>
          <w:tcPr>
            <w:tcW w:w="345" w:type="dxa"/>
          </w:tcPr>
          <w:p w14:paraId="304136FF"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4.3</w:t>
            </w:r>
          </w:p>
        </w:tc>
        <w:tc>
          <w:tcPr>
            <w:tcW w:w="345" w:type="dxa"/>
          </w:tcPr>
          <w:p w14:paraId="50E790CE"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3.4</w:t>
            </w:r>
          </w:p>
        </w:tc>
        <w:tc>
          <w:tcPr>
            <w:tcW w:w="420" w:type="dxa"/>
          </w:tcPr>
          <w:p w14:paraId="5EAB0334"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2.3</w:t>
            </w:r>
          </w:p>
        </w:tc>
      </w:tr>
      <w:tr w:rsidR="00D05BB9" w:rsidRPr="00D05BB9" w14:paraId="24964AA6" w14:textId="77777777" w:rsidTr="009E6825">
        <w:trPr>
          <w:trHeight w:val="180"/>
        </w:trPr>
        <w:tc>
          <w:tcPr>
            <w:tcW w:w="870" w:type="dxa"/>
            <w:vMerge/>
            <w:tcBorders>
              <w:top w:val="nil"/>
            </w:tcBorders>
          </w:tcPr>
          <w:p w14:paraId="5784E3B0"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201FB02E" w14:textId="77777777" w:rsidR="00D05BB9" w:rsidRPr="00D05BB9" w:rsidRDefault="00D05BB9" w:rsidP="00D05BB9">
            <w:pPr>
              <w:widowControl w:val="0"/>
              <w:autoSpaceDE w:val="0"/>
              <w:autoSpaceDN w:val="0"/>
              <w:spacing w:before="9" w:after="0" w:afterAutospacing="0"/>
              <w:ind w:left="17"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w:t>
            </w:r>
            <w:r w:rsidRPr="00D05BB9">
              <w:rPr>
                <w:rFonts w:ascii="Microsoft Sans Serif" w:eastAsia="Microsoft Sans Serif" w:hAnsi="Microsoft Sans Serif" w:cs="Microsoft Sans Serif"/>
                <w:spacing w:val="-5"/>
                <w:sz w:val="12"/>
              </w:rPr>
              <w:t>1.3</w:t>
            </w:r>
          </w:p>
        </w:tc>
        <w:tc>
          <w:tcPr>
            <w:tcW w:w="8220" w:type="dxa"/>
          </w:tcPr>
          <w:p w14:paraId="7AB694FF" w14:textId="77777777" w:rsidR="00D05BB9" w:rsidRPr="00D05BB9" w:rsidRDefault="00D05BB9" w:rsidP="00D05BB9">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Hollow</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brick</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unit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wall,</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grout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filled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perlite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vermiculite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expanded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shale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2"/>
                <w:sz w:val="12"/>
              </w:rPr>
              <w:t>aggregate.</w:t>
            </w:r>
          </w:p>
        </w:tc>
        <w:tc>
          <w:tcPr>
            <w:tcW w:w="345" w:type="dxa"/>
          </w:tcPr>
          <w:p w14:paraId="497EF4FF"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6.6</w:t>
            </w:r>
          </w:p>
        </w:tc>
        <w:tc>
          <w:tcPr>
            <w:tcW w:w="345" w:type="dxa"/>
          </w:tcPr>
          <w:p w14:paraId="2689A5F1"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5.5</w:t>
            </w:r>
          </w:p>
        </w:tc>
        <w:tc>
          <w:tcPr>
            <w:tcW w:w="345" w:type="dxa"/>
          </w:tcPr>
          <w:p w14:paraId="09AFD716"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4.4</w:t>
            </w:r>
          </w:p>
        </w:tc>
        <w:tc>
          <w:tcPr>
            <w:tcW w:w="420" w:type="dxa"/>
          </w:tcPr>
          <w:p w14:paraId="39DB13E0"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3.0</w:t>
            </w:r>
          </w:p>
        </w:tc>
      </w:tr>
      <w:tr w:rsidR="00D05BB9" w:rsidRPr="00D05BB9" w14:paraId="33CFDB15" w14:textId="77777777" w:rsidTr="009E6825">
        <w:trPr>
          <w:trHeight w:val="540"/>
        </w:trPr>
        <w:tc>
          <w:tcPr>
            <w:tcW w:w="870" w:type="dxa"/>
            <w:vMerge/>
            <w:tcBorders>
              <w:top w:val="nil"/>
            </w:tcBorders>
          </w:tcPr>
          <w:p w14:paraId="34BA86B7"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72CEEE19" w14:textId="77777777" w:rsidR="00D05BB9" w:rsidRPr="00D05BB9" w:rsidRDefault="00D05BB9" w:rsidP="00D05BB9">
            <w:pPr>
              <w:widowControl w:val="0"/>
              <w:autoSpaceDE w:val="0"/>
              <w:autoSpaceDN w:val="0"/>
              <w:spacing w:before="9" w:after="0" w:afterAutospacing="0"/>
              <w:ind w:left="17"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w:t>
            </w:r>
            <w:r w:rsidRPr="00D05BB9">
              <w:rPr>
                <w:rFonts w:ascii="Microsoft Sans Serif" w:eastAsia="Microsoft Sans Serif" w:hAnsi="Microsoft Sans Serif" w:cs="Microsoft Sans Serif"/>
                <w:spacing w:val="-5"/>
                <w:sz w:val="12"/>
              </w:rPr>
              <w:t>2.1</w:t>
            </w:r>
          </w:p>
        </w:tc>
        <w:tc>
          <w:tcPr>
            <w:tcW w:w="8220" w:type="dxa"/>
          </w:tcPr>
          <w:p w14:paraId="07912A33" w14:textId="77777777" w:rsidR="00D05BB9" w:rsidRPr="00D05BB9" w:rsidRDefault="00D05BB9" w:rsidP="00D05BB9">
            <w:pPr>
              <w:widowControl w:val="0"/>
              <w:autoSpaceDE w:val="0"/>
              <w:autoSpaceDN w:val="0"/>
              <w:spacing w:after="0" w:afterAutospacing="0" w:line="139"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nominal</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thick</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units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not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less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than</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75</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percent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solid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backed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hat-shaped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metal</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furring</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channel</w:t>
            </w: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thick</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formed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from</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0.021"</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sheet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metal</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attached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5"/>
                <w:sz w:val="12"/>
              </w:rPr>
              <w:t>to</w:t>
            </w:r>
          </w:p>
          <w:p w14:paraId="670C9668"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brick</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wall</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24"</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centers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approved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fasteners,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2</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Type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X</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wallboard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attached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metal</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furring</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strips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1"-long</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Type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pacing w:val="-2"/>
                <w:sz w:val="12"/>
              </w:rPr>
              <w:t>screws</w:t>
            </w:r>
          </w:p>
          <w:p w14:paraId="68F2F03E"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spaced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8"</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2"/>
                <w:sz w:val="12"/>
              </w:rPr>
              <w:t xml:space="preserve"> center.</w:t>
            </w:r>
          </w:p>
        </w:tc>
        <w:tc>
          <w:tcPr>
            <w:tcW w:w="345" w:type="dxa"/>
          </w:tcPr>
          <w:p w14:paraId="4AF759E8"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0E40FBE4"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6E0C0ECD" w14:textId="77777777" w:rsidR="00D05BB9" w:rsidRPr="00D05BB9" w:rsidRDefault="00D05BB9" w:rsidP="00D05BB9">
            <w:pPr>
              <w:widowControl w:val="0"/>
              <w:autoSpaceDE w:val="0"/>
              <w:autoSpaceDN w:val="0"/>
              <w:spacing w:after="0" w:afterAutospacing="0" w:line="129" w:lineRule="auto"/>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position w:val="-5"/>
                <w:sz w:val="12"/>
              </w:rPr>
              <w:t>5</w:t>
            </w:r>
            <w:r w:rsidRPr="00D05BB9">
              <w:rPr>
                <w:rFonts w:ascii="Microsoft Sans Serif" w:eastAsia="Microsoft Sans Serif" w:hAnsi="Microsoft Sans Serif" w:cs="Microsoft Sans Serif"/>
                <w:spacing w:val="-5"/>
                <w:sz w:val="12"/>
              </w:rPr>
              <w:t>d</w:t>
            </w:r>
          </w:p>
        </w:tc>
        <w:tc>
          <w:tcPr>
            <w:tcW w:w="420" w:type="dxa"/>
          </w:tcPr>
          <w:p w14:paraId="5FA0B86B"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r>
      <w:tr w:rsidR="00D05BB9" w:rsidRPr="00D05BB9" w14:paraId="6F3C3D53" w14:textId="77777777" w:rsidTr="009E6825">
        <w:trPr>
          <w:trHeight w:val="180"/>
        </w:trPr>
        <w:tc>
          <w:tcPr>
            <w:tcW w:w="870" w:type="dxa"/>
            <w:vMerge w:val="restart"/>
          </w:tcPr>
          <w:p w14:paraId="481471EC" w14:textId="77777777" w:rsidR="00D05BB9" w:rsidRPr="00D05BB9" w:rsidRDefault="00D05BB9" w:rsidP="00D05BB9">
            <w:pPr>
              <w:widowControl w:val="0"/>
              <w:autoSpaceDE w:val="0"/>
              <w:autoSpaceDN w:val="0"/>
              <w:spacing w:before="9" w:after="0" w:afterAutospacing="0" w:line="319" w:lineRule="auto"/>
              <w:ind w:left="7" w:right="35"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2.</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2"/>
                <w:sz w:val="12"/>
              </w:rPr>
              <w:t>Combination</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of clay brick</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load-</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bearing</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hollow</w:t>
            </w:r>
          </w:p>
          <w:p w14:paraId="5363348A" w14:textId="77777777" w:rsidR="00D05BB9" w:rsidRPr="00D05BB9" w:rsidRDefault="00D05BB9" w:rsidP="00D05BB9">
            <w:pPr>
              <w:widowControl w:val="0"/>
              <w:autoSpaceDE w:val="0"/>
              <w:autoSpaceDN w:val="0"/>
              <w:spacing w:after="0" w:afterAutospacing="0" w:line="133" w:lineRule="exact"/>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clay</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4"/>
                <w:sz w:val="12"/>
              </w:rPr>
              <w:t>tile</w:t>
            </w:r>
          </w:p>
        </w:tc>
        <w:tc>
          <w:tcPr>
            <w:tcW w:w="540" w:type="dxa"/>
          </w:tcPr>
          <w:p w14:paraId="1FE368C1" w14:textId="77777777" w:rsidR="00D05BB9" w:rsidRPr="00D05BB9" w:rsidRDefault="00D05BB9" w:rsidP="00D05BB9">
            <w:pPr>
              <w:widowControl w:val="0"/>
              <w:autoSpaceDE w:val="0"/>
              <w:autoSpaceDN w:val="0"/>
              <w:spacing w:before="9" w:after="0" w:afterAutospacing="0"/>
              <w:ind w:left="17"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2-</w:t>
            </w:r>
            <w:r w:rsidRPr="00D05BB9">
              <w:rPr>
                <w:rFonts w:ascii="Microsoft Sans Serif" w:eastAsia="Microsoft Sans Serif" w:hAnsi="Microsoft Sans Serif" w:cs="Microsoft Sans Serif"/>
                <w:spacing w:val="-5"/>
                <w:sz w:val="12"/>
              </w:rPr>
              <w:t>1.1</w:t>
            </w:r>
          </w:p>
        </w:tc>
        <w:tc>
          <w:tcPr>
            <w:tcW w:w="8220" w:type="dxa"/>
          </w:tcPr>
          <w:p w14:paraId="723666B0" w14:textId="77777777" w:rsidR="00D05BB9" w:rsidRPr="00D05BB9" w:rsidRDefault="00D05BB9" w:rsidP="00D05BB9">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solid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brick</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tile</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(not</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less</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than</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40</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percent</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solid).</w:t>
            </w:r>
          </w:p>
        </w:tc>
        <w:tc>
          <w:tcPr>
            <w:tcW w:w="345" w:type="dxa"/>
          </w:tcPr>
          <w:p w14:paraId="2C0E5F15"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3E6266E5" w14:textId="77777777" w:rsidR="00D05BB9" w:rsidRPr="00D05BB9" w:rsidRDefault="00D05BB9" w:rsidP="00D05BB9">
            <w:pPr>
              <w:widowControl w:val="0"/>
              <w:autoSpaceDE w:val="0"/>
              <w:autoSpaceDN w:val="0"/>
              <w:spacing w:before="9" w:after="0" w:afterAutospacing="0"/>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sz w:val="12"/>
              </w:rPr>
              <w:t>8</w:t>
            </w:r>
          </w:p>
        </w:tc>
        <w:tc>
          <w:tcPr>
            <w:tcW w:w="345" w:type="dxa"/>
          </w:tcPr>
          <w:p w14:paraId="601236DB"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420" w:type="dxa"/>
          </w:tcPr>
          <w:p w14:paraId="35CF5D54"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r>
      <w:tr w:rsidR="00D05BB9" w:rsidRPr="00D05BB9" w14:paraId="77A934FF" w14:textId="77777777" w:rsidTr="009E6825">
        <w:trPr>
          <w:trHeight w:val="705"/>
        </w:trPr>
        <w:tc>
          <w:tcPr>
            <w:tcW w:w="870" w:type="dxa"/>
            <w:vMerge/>
            <w:tcBorders>
              <w:top w:val="nil"/>
            </w:tcBorders>
          </w:tcPr>
          <w:p w14:paraId="750982E0"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08EEB09B" w14:textId="77777777" w:rsidR="00D05BB9" w:rsidRPr="00D05BB9" w:rsidRDefault="00D05BB9" w:rsidP="00D05BB9">
            <w:pPr>
              <w:widowControl w:val="0"/>
              <w:autoSpaceDE w:val="0"/>
              <w:autoSpaceDN w:val="0"/>
              <w:spacing w:before="9" w:after="0" w:afterAutospacing="0"/>
              <w:ind w:left="17"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2-</w:t>
            </w:r>
            <w:r w:rsidRPr="00D05BB9">
              <w:rPr>
                <w:rFonts w:ascii="Microsoft Sans Serif" w:eastAsia="Microsoft Sans Serif" w:hAnsi="Microsoft Sans Serif" w:cs="Microsoft Sans Serif"/>
                <w:spacing w:val="-5"/>
                <w:sz w:val="12"/>
              </w:rPr>
              <w:t>1.2</w:t>
            </w:r>
          </w:p>
        </w:tc>
        <w:tc>
          <w:tcPr>
            <w:tcW w:w="8220" w:type="dxa"/>
          </w:tcPr>
          <w:p w14:paraId="47F9ED12" w14:textId="77777777" w:rsidR="00D05BB9" w:rsidRPr="00D05BB9" w:rsidRDefault="00D05BB9" w:rsidP="00D05BB9">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solid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brick</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8"</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tile</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(not</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less</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than</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40</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percent</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solid).</w:t>
            </w:r>
          </w:p>
        </w:tc>
        <w:tc>
          <w:tcPr>
            <w:tcW w:w="345" w:type="dxa"/>
          </w:tcPr>
          <w:p w14:paraId="5A089F4F" w14:textId="77777777" w:rsidR="00D05BB9" w:rsidRPr="00D05BB9" w:rsidRDefault="00D05BB9" w:rsidP="00D05BB9">
            <w:pPr>
              <w:widowControl w:val="0"/>
              <w:autoSpaceDE w:val="0"/>
              <w:autoSpaceDN w:val="0"/>
              <w:spacing w:before="9" w:after="0" w:afterAutospacing="0"/>
              <w:ind w:left="13"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12</w:t>
            </w:r>
          </w:p>
        </w:tc>
        <w:tc>
          <w:tcPr>
            <w:tcW w:w="345" w:type="dxa"/>
          </w:tcPr>
          <w:p w14:paraId="17D47663"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4CCE81E4"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420" w:type="dxa"/>
          </w:tcPr>
          <w:p w14:paraId="2959DE13"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r>
      <w:tr w:rsidR="00D05BB9" w:rsidRPr="00D05BB9" w14:paraId="04767683" w14:textId="77777777" w:rsidTr="009E6825">
        <w:trPr>
          <w:trHeight w:val="180"/>
        </w:trPr>
        <w:tc>
          <w:tcPr>
            <w:tcW w:w="870" w:type="dxa"/>
            <w:vMerge w:val="restart"/>
          </w:tcPr>
          <w:p w14:paraId="31632063" w14:textId="77777777" w:rsidR="00D05BB9" w:rsidRPr="00D05BB9" w:rsidRDefault="00D05BB9" w:rsidP="00D05BB9">
            <w:pPr>
              <w:widowControl w:val="0"/>
              <w:autoSpaceDE w:val="0"/>
              <w:autoSpaceDN w:val="0"/>
              <w:spacing w:before="9" w:after="0" w:afterAutospacing="0" w:line="319" w:lineRule="auto"/>
              <w:ind w:left="7" w:right="89"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3.</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Concrete</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masonry</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units</w:t>
            </w:r>
          </w:p>
        </w:tc>
        <w:tc>
          <w:tcPr>
            <w:tcW w:w="540" w:type="dxa"/>
          </w:tcPr>
          <w:p w14:paraId="42DE3248" w14:textId="77777777" w:rsidR="00D05BB9" w:rsidRPr="00D05BB9" w:rsidRDefault="00D05BB9" w:rsidP="00D05BB9">
            <w:pPr>
              <w:widowControl w:val="0"/>
              <w:autoSpaceDE w:val="0"/>
              <w:autoSpaceDN w:val="0"/>
              <w:spacing w:after="0" w:afterAutospacing="0" w:line="145" w:lineRule="exact"/>
              <w:ind w:left="3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3-1.1</w:t>
            </w:r>
            <w:r w:rsidRPr="00D05BB9">
              <w:rPr>
                <w:rFonts w:ascii="Microsoft Sans Serif" w:eastAsia="Microsoft Sans Serif" w:hAnsi="Microsoft Sans Serif" w:cs="Microsoft Sans Serif"/>
                <w:spacing w:val="-2"/>
                <w:position w:val="6"/>
                <w:sz w:val="12"/>
              </w:rPr>
              <w:t>f,</w:t>
            </w:r>
            <w:r w:rsidRPr="00D05BB9">
              <w:rPr>
                <w:rFonts w:ascii="Microsoft Sans Serif" w:eastAsia="Microsoft Sans Serif" w:hAnsi="Microsoft Sans Serif" w:cs="Microsoft Sans Serif"/>
                <w:spacing w:val="5"/>
                <w:position w:val="6"/>
                <w:sz w:val="12"/>
              </w:rPr>
              <w:t xml:space="preserve"> </w:t>
            </w:r>
            <w:r w:rsidRPr="00D05BB9">
              <w:rPr>
                <w:rFonts w:ascii="Microsoft Sans Serif" w:eastAsia="Microsoft Sans Serif" w:hAnsi="Microsoft Sans Serif" w:cs="Microsoft Sans Serif"/>
                <w:spacing w:val="-10"/>
                <w:position w:val="6"/>
                <w:sz w:val="12"/>
              </w:rPr>
              <w:t>g</w:t>
            </w:r>
          </w:p>
        </w:tc>
        <w:tc>
          <w:tcPr>
            <w:tcW w:w="8220" w:type="dxa"/>
          </w:tcPr>
          <w:p w14:paraId="613BD676" w14:textId="77777777" w:rsidR="00D05BB9" w:rsidRPr="00D05BB9" w:rsidRDefault="00D05BB9" w:rsidP="00D05BB9">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Expanded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slag</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pacing w:val="-2"/>
                <w:sz w:val="12"/>
              </w:rPr>
              <w:t>pumice.</w:t>
            </w:r>
          </w:p>
        </w:tc>
        <w:tc>
          <w:tcPr>
            <w:tcW w:w="345" w:type="dxa"/>
          </w:tcPr>
          <w:p w14:paraId="4F9F52B2"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4.7</w:t>
            </w:r>
          </w:p>
        </w:tc>
        <w:tc>
          <w:tcPr>
            <w:tcW w:w="345" w:type="dxa"/>
          </w:tcPr>
          <w:p w14:paraId="2E344ABC"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4.0</w:t>
            </w:r>
          </w:p>
        </w:tc>
        <w:tc>
          <w:tcPr>
            <w:tcW w:w="345" w:type="dxa"/>
          </w:tcPr>
          <w:p w14:paraId="2723E07F"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3.2</w:t>
            </w:r>
          </w:p>
        </w:tc>
        <w:tc>
          <w:tcPr>
            <w:tcW w:w="420" w:type="dxa"/>
          </w:tcPr>
          <w:p w14:paraId="26682594"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2.1</w:t>
            </w:r>
          </w:p>
        </w:tc>
      </w:tr>
      <w:tr w:rsidR="00D05BB9" w:rsidRPr="00D05BB9" w14:paraId="3B094391" w14:textId="77777777" w:rsidTr="009E6825">
        <w:trPr>
          <w:trHeight w:val="180"/>
        </w:trPr>
        <w:tc>
          <w:tcPr>
            <w:tcW w:w="870" w:type="dxa"/>
            <w:vMerge/>
            <w:tcBorders>
              <w:top w:val="nil"/>
            </w:tcBorders>
          </w:tcPr>
          <w:p w14:paraId="4FAD279A"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40D518A2" w14:textId="77777777" w:rsidR="00D05BB9" w:rsidRPr="00D05BB9" w:rsidRDefault="00D05BB9" w:rsidP="00D05BB9">
            <w:pPr>
              <w:widowControl w:val="0"/>
              <w:autoSpaceDE w:val="0"/>
              <w:autoSpaceDN w:val="0"/>
              <w:spacing w:after="0" w:afterAutospacing="0" w:line="145" w:lineRule="exact"/>
              <w:ind w:left="3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3-1.2</w:t>
            </w:r>
            <w:r w:rsidRPr="00D05BB9">
              <w:rPr>
                <w:rFonts w:ascii="Microsoft Sans Serif" w:eastAsia="Microsoft Sans Serif" w:hAnsi="Microsoft Sans Serif" w:cs="Microsoft Sans Serif"/>
                <w:spacing w:val="-2"/>
                <w:position w:val="6"/>
                <w:sz w:val="12"/>
              </w:rPr>
              <w:t>f,</w:t>
            </w:r>
            <w:r w:rsidRPr="00D05BB9">
              <w:rPr>
                <w:rFonts w:ascii="Microsoft Sans Serif" w:eastAsia="Microsoft Sans Serif" w:hAnsi="Microsoft Sans Serif" w:cs="Microsoft Sans Serif"/>
                <w:spacing w:val="5"/>
                <w:position w:val="6"/>
                <w:sz w:val="12"/>
              </w:rPr>
              <w:t xml:space="preserve"> </w:t>
            </w:r>
            <w:r w:rsidRPr="00D05BB9">
              <w:rPr>
                <w:rFonts w:ascii="Microsoft Sans Serif" w:eastAsia="Microsoft Sans Serif" w:hAnsi="Microsoft Sans Serif" w:cs="Microsoft Sans Serif"/>
                <w:spacing w:val="-10"/>
                <w:position w:val="6"/>
                <w:sz w:val="12"/>
              </w:rPr>
              <w:t>g</w:t>
            </w:r>
          </w:p>
        </w:tc>
        <w:tc>
          <w:tcPr>
            <w:tcW w:w="8220" w:type="dxa"/>
          </w:tcPr>
          <w:p w14:paraId="4A1EE8F3" w14:textId="77777777" w:rsidR="00D05BB9" w:rsidRPr="00D05BB9" w:rsidRDefault="00D05BB9" w:rsidP="00D05BB9">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Expanded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clay,</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shale</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pacing w:val="-2"/>
                <w:sz w:val="12"/>
              </w:rPr>
              <w:t>slate.</w:t>
            </w:r>
          </w:p>
        </w:tc>
        <w:tc>
          <w:tcPr>
            <w:tcW w:w="345" w:type="dxa"/>
          </w:tcPr>
          <w:p w14:paraId="1EDB93E9"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5.1</w:t>
            </w:r>
          </w:p>
        </w:tc>
        <w:tc>
          <w:tcPr>
            <w:tcW w:w="345" w:type="dxa"/>
          </w:tcPr>
          <w:p w14:paraId="68C61F1E"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4.4</w:t>
            </w:r>
          </w:p>
        </w:tc>
        <w:tc>
          <w:tcPr>
            <w:tcW w:w="345" w:type="dxa"/>
          </w:tcPr>
          <w:p w14:paraId="13A4BB0F"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3.6</w:t>
            </w:r>
          </w:p>
        </w:tc>
        <w:tc>
          <w:tcPr>
            <w:tcW w:w="420" w:type="dxa"/>
          </w:tcPr>
          <w:p w14:paraId="31A8FD46"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2.6</w:t>
            </w:r>
          </w:p>
        </w:tc>
      </w:tr>
      <w:tr w:rsidR="00D05BB9" w:rsidRPr="00D05BB9" w14:paraId="087129E9" w14:textId="77777777" w:rsidTr="009E6825">
        <w:trPr>
          <w:trHeight w:val="180"/>
        </w:trPr>
        <w:tc>
          <w:tcPr>
            <w:tcW w:w="870" w:type="dxa"/>
            <w:vMerge/>
            <w:tcBorders>
              <w:top w:val="nil"/>
            </w:tcBorders>
          </w:tcPr>
          <w:p w14:paraId="6D71E30C"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4520273D" w14:textId="77777777" w:rsidR="00D05BB9" w:rsidRPr="00D05BB9" w:rsidRDefault="00D05BB9" w:rsidP="00D05BB9">
            <w:pPr>
              <w:widowControl w:val="0"/>
              <w:autoSpaceDE w:val="0"/>
              <w:autoSpaceDN w:val="0"/>
              <w:spacing w:after="0" w:afterAutospacing="0" w:line="145" w:lineRule="exact"/>
              <w:ind w:left="18"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3-</w:t>
            </w:r>
            <w:r w:rsidRPr="00D05BB9">
              <w:rPr>
                <w:rFonts w:ascii="Microsoft Sans Serif" w:eastAsia="Microsoft Sans Serif" w:hAnsi="Microsoft Sans Serif" w:cs="Microsoft Sans Serif"/>
                <w:spacing w:val="-4"/>
                <w:sz w:val="12"/>
              </w:rPr>
              <w:t>1.3</w:t>
            </w:r>
            <w:r w:rsidRPr="00D05BB9">
              <w:rPr>
                <w:rFonts w:ascii="Microsoft Sans Serif" w:eastAsia="Microsoft Sans Serif" w:hAnsi="Microsoft Sans Serif" w:cs="Microsoft Sans Serif"/>
                <w:spacing w:val="-4"/>
                <w:position w:val="6"/>
                <w:sz w:val="12"/>
              </w:rPr>
              <w:t>f</w:t>
            </w:r>
          </w:p>
        </w:tc>
        <w:tc>
          <w:tcPr>
            <w:tcW w:w="8220" w:type="dxa"/>
          </w:tcPr>
          <w:p w14:paraId="7D8E2DF1" w14:textId="77777777" w:rsidR="00D05BB9" w:rsidRPr="00D05BB9" w:rsidRDefault="00D05BB9" w:rsidP="00D05BB9">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Limestone,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2"/>
                <w:sz w:val="12"/>
              </w:rPr>
              <w:t>cinders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2"/>
                <w:sz w:val="12"/>
              </w:rPr>
              <w:t>or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2"/>
                <w:sz w:val="12"/>
              </w:rPr>
              <w:t>air-cooled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pacing w:val="-4"/>
                <w:sz w:val="12"/>
              </w:rPr>
              <w:t>slag.</w:t>
            </w:r>
          </w:p>
        </w:tc>
        <w:tc>
          <w:tcPr>
            <w:tcW w:w="345" w:type="dxa"/>
          </w:tcPr>
          <w:p w14:paraId="52856E23"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5.9</w:t>
            </w:r>
          </w:p>
        </w:tc>
        <w:tc>
          <w:tcPr>
            <w:tcW w:w="345" w:type="dxa"/>
          </w:tcPr>
          <w:p w14:paraId="63DF0AA8"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5.0</w:t>
            </w:r>
          </w:p>
        </w:tc>
        <w:tc>
          <w:tcPr>
            <w:tcW w:w="345" w:type="dxa"/>
          </w:tcPr>
          <w:p w14:paraId="7EA8B5FB"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4.0</w:t>
            </w:r>
          </w:p>
        </w:tc>
        <w:tc>
          <w:tcPr>
            <w:tcW w:w="420" w:type="dxa"/>
          </w:tcPr>
          <w:p w14:paraId="295A4E0E"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2.7</w:t>
            </w:r>
          </w:p>
        </w:tc>
      </w:tr>
      <w:tr w:rsidR="00D05BB9" w:rsidRPr="00D05BB9" w14:paraId="42613C15" w14:textId="77777777" w:rsidTr="009E6825">
        <w:trPr>
          <w:trHeight w:val="180"/>
        </w:trPr>
        <w:tc>
          <w:tcPr>
            <w:tcW w:w="870" w:type="dxa"/>
            <w:vMerge/>
            <w:tcBorders>
              <w:top w:val="nil"/>
            </w:tcBorders>
          </w:tcPr>
          <w:p w14:paraId="7861734F"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4D918939" w14:textId="77777777" w:rsidR="00D05BB9" w:rsidRPr="00D05BB9" w:rsidRDefault="00D05BB9" w:rsidP="00D05BB9">
            <w:pPr>
              <w:widowControl w:val="0"/>
              <w:autoSpaceDE w:val="0"/>
              <w:autoSpaceDN w:val="0"/>
              <w:spacing w:after="0" w:afterAutospacing="0" w:line="145" w:lineRule="exact"/>
              <w:ind w:left="3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3-1.4</w:t>
            </w:r>
            <w:r w:rsidRPr="00D05BB9">
              <w:rPr>
                <w:rFonts w:ascii="Microsoft Sans Serif" w:eastAsia="Microsoft Sans Serif" w:hAnsi="Microsoft Sans Serif" w:cs="Microsoft Sans Serif"/>
                <w:spacing w:val="-2"/>
                <w:position w:val="6"/>
                <w:sz w:val="12"/>
              </w:rPr>
              <w:t>f,</w:t>
            </w:r>
            <w:r w:rsidRPr="00D05BB9">
              <w:rPr>
                <w:rFonts w:ascii="Microsoft Sans Serif" w:eastAsia="Microsoft Sans Serif" w:hAnsi="Microsoft Sans Serif" w:cs="Microsoft Sans Serif"/>
                <w:spacing w:val="5"/>
                <w:position w:val="6"/>
                <w:sz w:val="12"/>
              </w:rPr>
              <w:t xml:space="preserve"> </w:t>
            </w:r>
            <w:r w:rsidRPr="00D05BB9">
              <w:rPr>
                <w:rFonts w:ascii="Microsoft Sans Serif" w:eastAsia="Microsoft Sans Serif" w:hAnsi="Microsoft Sans Serif" w:cs="Microsoft Sans Serif"/>
                <w:spacing w:val="-10"/>
                <w:position w:val="6"/>
                <w:sz w:val="12"/>
              </w:rPr>
              <w:t>g</w:t>
            </w:r>
          </w:p>
        </w:tc>
        <w:tc>
          <w:tcPr>
            <w:tcW w:w="8220" w:type="dxa"/>
          </w:tcPr>
          <w:p w14:paraId="634A1C5B" w14:textId="77777777" w:rsidR="00D05BB9" w:rsidRPr="00D05BB9" w:rsidRDefault="00D05BB9" w:rsidP="00D05BB9">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Calcareous</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siliceous</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pacing w:val="-2"/>
                <w:sz w:val="12"/>
              </w:rPr>
              <w:t>gravel.</w:t>
            </w:r>
          </w:p>
        </w:tc>
        <w:tc>
          <w:tcPr>
            <w:tcW w:w="345" w:type="dxa"/>
          </w:tcPr>
          <w:p w14:paraId="2D2EC84B"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6.2</w:t>
            </w:r>
          </w:p>
        </w:tc>
        <w:tc>
          <w:tcPr>
            <w:tcW w:w="345" w:type="dxa"/>
          </w:tcPr>
          <w:p w14:paraId="76C6BB09"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5.3</w:t>
            </w:r>
          </w:p>
        </w:tc>
        <w:tc>
          <w:tcPr>
            <w:tcW w:w="345" w:type="dxa"/>
          </w:tcPr>
          <w:p w14:paraId="410247A6"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4.2</w:t>
            </w:r>
          </w:p>
        </w:tc>
        <w:tc>
          <w:tcPr>
            <w:tcW w:w="420" w:type="dxa"/>
          </w:tcPr>
          <w:p w14:paraId="0F837D0E"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2.8</w:t>
            </w:r>
          </w:p>
        </w:tc>
      </w:tr>
      <w:tr w:rsidR="00D05BB9" w:rsidRPr="00D05BB9" w14:paraId="0FA1E3C5" w14:textId="77777777" w:rsidTr="009E6825">
        <w:trPr>
          <w:trHeight w:val="180"/>
        </w:trPr>
        <w:tc>
          <w:tcPr>
            <w:tcW w:w="870" w:type="dxa"/>
            <w:vMerge w:val="restart"/>
          </w:tcPr>
          <w:p w14:paraId="274ABBBC" w14:textId="77777777" w:rsidR="00D05BB9" w:rsidRPr="00D05BB9" w:rsidRDefault="00D05BB9" w:rsidP="00D05BB9">
            <w:pPr>
              <w:widowControl w:val="0"/>
              <w:autoSpaceDE w:val="0"/>
              <w:autoSpaceDN w:val="0"/>
              <w:spacing w:before="18" w:after="0" w:afterAutospacing="0" w:line="220" w:lineRule="auto"/>
              <w:ind w:left="7" w:right="216"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Solid</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concrete</w:t>
            </w:r>
            <w:r w:rsidRPr="00D05BB9">
              <w:rPr>
                <w:rFonts w:ascii="Microsoft Sans Serif" w:eastAsia="Microsoft Sans Serif" w:hAnsi="Microsoft Sans Serif" w:cs="Microsoft Sans Serif"/>
                <w:position w:val="6"/>
                <w:sz w:val="12"/>
              </w:rPr>
              <w:t>h,</w:t>
            </w:r>
            <w:r w:rsidRPr="00D05BB9">
              <w:rPr>
                <w:rFonts w:ascii="Microsoft Sans Serif" w:eastAsia="Microsoft Sans Serif" w:hAnsi="Microsoft Sans Serif" w:cs="Microsoft Sans Serif"/>
                <w:spacing w:val="-8"/>
                <w:position w:val="6"/>
                <w:sz w:val="12"/>
              </w:rPr>
              <w:t xml:space="preserve"> </w:t>
            </w:r>
            <w:r w:rsidRPr="00D05BB9">
              <w:rPr>
                <w:rFonts w:ascii="Microsoft Sans Serif" w:eastAsia="Microsoft Sans Serif" w:hAnsi="Microsoft Sans Serif" w:cs="Microsoft Sans Serif"/>
                <w:position w:val="6"/>
                <w:sz w:val="12"/>
              </w:rPr>
              <w:t>i</w:t>
            </w:r>
          </w:p>
        </w:tc>
        <w:tc>
          <w:tcPr>
            <w:tcW w:w="540" w:type="dxa"/>
            <w:vMerge w:val="restart"/>
          </w:tcPr>
          <w:p w14:paraId="7910E76C" w14:textId="77777777" w:rsidR="00D05BB9" w:rsidRPr="00D05BB9" w:rsidRDefault="00D05BB9" w:rsidP="00D05BB9">
            <w:pPr>
              <w:widowControl w:val="0"/>
              <w:autoSpaceDE w:val="0"/>
              <w:autoSpaceDN w:val="0"/>
              <w:spacing w:before="9" w:after="0" w:afterAutospacing="0"/>
              <w:ind w:left="135"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4-</w:t>
            </w:r>
            <w:r w:rsidRPr="00D05BB9">
              <w:rPr>
                <w:rFonts w:ascii="Microsoft Sans Serif" w:eastAsia="Microsoft Sans Serif" w:hAnsi="Microsoft Sans Serif" w:cs="Microsoft Sans Serif"/>
                <w:spacing w:val="-5"/>
                <w:sz w:val="12"/>
              </w:rPr>
              <w:t>1.1</w:t>
            </w:r>
          </w:p>
        </w:tc>
        <w:tc>
          <w:tcPr>
            <w:tcW w:w="8220" w:type="dxa"/>
          </w:tcPr>
          <w:p w14:paraId="188B090E" w14:textId="77777777" w:rsidR="00D05BB9" w:rsidRPr="00D05BB9" w:rsidRDefault="00D05BB9" w:rsidP="00D05BB9">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Siliceous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2"/>
                <w:sz w:val="12"/>
              </w:rPr>
              <w:t>aggregate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pacing w:val="-2"/>
                <w:sz w:val="12"/>
              </w:rPr>
              <w:t>concrete.</w:t>
            </w:r>
          </w:p>
        </w:tc>
        <w:tc>
          <w:tcPr>
            <w:tcW w:w="345" w:type="dxa"/>
          </w:tcPr>
          <w:p w14:paraId="28E72A71"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7.0</w:t>
            </w:r>
          </w:p>
        </w:tc>
        <w:tc>
          <w:tcPr>
            <w:tcW w:w="345" w:type="dxa"/>
          </w:tcPr>
          <w:p w14:paraId="4753E80C"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6.2</w:t>
            </w:r>
          </w:p>
        </w:tc>
        <w:tc>
          <w:tcPr>
            <w:tcW w:w="345" w:type="dxa"/>
          </w:tcPr>
          <w:p w14:paraId="78F9FAA2"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5.0</w:t>
            </w:r>
          </w:p>
        </w:tc>
        <w:tc>
          <w:tcPr>
            <w:tcW w:w="420" w:type="dxa"/>
          </w:tcPr>
          <w:p w14:paraId="291116BC"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3.5</w:t>
            </w:r>
          </w:p>
        </w:tc>
      </w:tr>
      <w:tr w:rsidR="00D05BB9" w:rsidRPr="00D05BB9" w14:paraId="06D41DC7" w14:textId="77777777" w:rsidTr="009E6825">
        <w:trPr>
          <w:trHeight w:val="180"/>
        </w:trPr>
        <w:tc>
          <w:tcPr>
            <w:tcW w:w="870" w:type="dxa"/>
            <w:vMerge/>
            <w:tcBorders>
              <w:top w:val="nil"/>
            </w:tcBorders>
          </w:tcPr>
          <w:p w14:paraId="50ABBC41"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vMerge/>
            <w:tcBorders>
              <w:top w:val="nil"/>
            </w:tcBorders>
          </w:tcPr>
          <w:p w14:paraId="6761F296"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8220" w:type="dxa"/>
          </w:tcPr>
          <w:p w14:paraId="33A450B1" w14:textId="77777777" w:rsidR="00D05BB9" w:rsidRPr="00D05BB9" w:rsidRDefault="00D05BB9" w:rsidP="00D05BB9">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Carbonate</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aggregate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pacing w:val="-2"/>
                <w:sz w:val="12"/>
              </w:rPr>
              <w:t>concrete.</w:t>
            </w:r>
          </w:p>
        </w:tc>
        <w:tc>
          <w:tcPr>
            <w:tcW w:w="345" w:type="dxa"/>
          </w:tcPr>
          <w:p w14:paraId="41B854DE"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6.6</w:t>
            </w:r>
          </w:p>
        </w:tc>
        <w:tc>
          <w:tcPr>
            <w:tcW w:w="345" w:type="dxa"/>
          </w:tcPr>
          <w:p w14:paraId="579C95D3"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5.7</w:t>
            </w:r>
          </w:p>
        </w:tc>
        <w:tc>
          <w:tcPr>
            <w:tcW w:w="345" w:type="dxa"/>
          </w:tcPr>
          <w:p w14:paraId="2D2C9CF1"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4.6</w:t>
            </w:r>
          </w:p>
        </w:tc>
        <w:tc>
          <w:tcPr>
            <w:tcW w:w="420" w:type="dxa"/>
          </w:tcPr>
          <w:p w14:paraId="238D8280"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3.2</w:t>
            </w:r>
          </w:p>
        </w:tc>
      </w:tr>
      <w:tr w:rsidR="00D05BB9" w:rsidRPr="00D05BB9" w14:paraId="79AAD7CC" w14:textId="77777777" w:rsidTr="009E6825">
        <w:trPr>
          <w:trHeight w:val="180"/>
        </w:trPr>
        <w:tc>
          <w:tcPr>
            <w:tcW w:w="870" w:type="dxa"/>
            <w:vMerge/>
            <w:tcBorders>
              <w:top w:val="nil"/>
            </w:tcBorders>
          </w:tcPr>
          <w:p w14:paraId="12871464"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vMerge/>
            <w:tcBorders>
              <w:top w:val="nil"/>
            </w:tcBorders>
          </w:tcPr>
          <w:p w14:paraId="63260389"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8220" w:type="dxa"/>
          </w:tcPr>
          <w:p w14:paraId="44629C59" w14:textId="77777777" w:rsidR="00D05BB9" w:rsidRPr="00D05BB9" w:rsidRDefault="00D05BB9" w:rsidP="00D05BB9">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Sand-lightweight</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pacing w:val="-2"/>
                <w:sz w:val="12"/>
              </w:rPr>
              <w:t>concrete.</w:t>
            </w:r>
          </w:p>
        </w:tc>
        <w:tc>
          <w:tcPr>
            <w:tcW w:w="345" w:type="dxa"/>
          </w:tcPr>
          <w:p w14:paraId="1614ECA8"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5.4</w:t>
            </w:r>
          </w:p>
        </w:tc>
        <w:tc>
          <w:tcPr>
            <w:tcW w:w="345" w:type="dxa"/>
          </w:tcPr>
          <w:p w14:paraId="3BC7B935"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4.6</w:t>
            </w:r>
          </w:p>
        </w:tc>
        <w:tc>
          <w:tcPr>
            <w:tcW w:w="345" w:type="dxa"/>
          </w:tcPr>
          <w:p w14:paraId="7818E75D"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3.8</w:t>
            </w:r>
          </w:p>
        </w:tc>
        <w:tc>
          <w:tcPr>
            <w:tcW w:w="420" w:type="dxa"/>
          </w:tcPr>
          <w:p w14:paraId="6E70D511"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2.7</w:t>
            </w:r>
          </w:p>
        </w:tc>
      </w:tr>
      <w:tr w:rsidR="00D05BB9" w:rsidRPr="00D05BB9" w14:paraId="5B707C78" w14:textId="77777777" w:rsidTr="009E6825">
        <w:trPr>
          <w:trHeight w:val="180"/>
        </w:trPr>
        <w:tc>
          <w:tcPr>
            <w:tcW w:w="870" w:type="dxa"/>
            <w:vMerge/>
            <w:tcBorders>
              <w:top w:val="nil"/>
            </w:tcBorders>
          </w:tcPr>
          <w:p w14:paraId="2A25993C"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vMerge/>
            <w:tcBorders>
              <w:top w:val="nil"/>
            </w:tcBorders>
          </w:tcPr>
          <w:p w14:paraId="7F744A77"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8220" w:type="dxa"/>
          </w:tcPr>
          <w:p w14:paraId="2B59B5DC" w14:textId="77777777" w:rsidR="00D05BB9" w:rsidRPr="00D05BB9" w:rsidRDefault="00D05BB9" w:rsidP="00D05BB9">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Lightweight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2"/>
                <w:sz w:val="12"/>
              </w:rPr>
              <w:t>concrete.</w:t>
            </w:r>
          </w:p>
        </w:tc>
        <w:tc>
          <w:tcPr>
            <w:tcW w:w="345" w:type="dxa"/>
          </w:tcPr>
          <w:p w14:paraId="2BA291DD"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5.1</w:t>
            </w:r>
          </w:p>
        </w:tc>
        <w:tc>
          <w:tcPr>
            <w:tcW w:w="345" w:type="dxa"/>
          </w:tcPr>
          <w:p w14:paraId="16C29611"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4.4</w:t>
            </w:r>
          </w:p>
        </w:tc>
        <w:tc>
          <w:tcPr>
            <w:tcW w:w="345" w:type="dxa"/>
          </w:tcPr>
          <w:p w14:paraId="4203C84B"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3.6</w:t>
            </w:r>
          </w:p>
        </w:tc>
        <w:tc>
          <w:tcPr>
            <w:tcW w:w="420" w:type="dxa"/>
          </w:tcPr>
          <w:p w14:paraId="2627AEFA" w14:textId="77777777" w:rsidR="00D05BB9" w:rsidRPr="00D05BB9" w:rsidRDefault="00D05BB9" w:rsidP="00D05BB9">
            <w:pPr>
              <w:widowControl w:val="0"/>
              <w:autoSpaceDE w:val="0"/>
              <w:autoSpaceDN w:val="0"/>
              <w:spacing w:before="9" w:after="0" w:afterAutospacing="0"/>
              <w:ind w:left="16"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2.5</w:t>
            </w:r>
          </w:p>
        </w:tc>
      </w:tr>
      <w:tr w:rsidR="00D05BB9" w:rsidRPr="00D05BB9" w14:paraId="0042CC8B" w14:textId="77777777" w:rsidTr="009E6825">
        <w:trPr>
          <w:trHeight w:val="360"/>
        </w:trPr>
        <w:tc>
          <w:tcPr>
            <w:tcW w:w="870" w:type="dxa"/>
            <w:vMerge w:val="restart"/>
          </w:tcPr>
          <w:p w14:paraId="0563E4A9" w14:textId="77777777" w:rsidR="00D05BB9" w:rsidRPr="00D05BB9" w:rsidRDefault="00D05BB9" w:rsidP="00D05BB9">
            <w:pPr>
              <w:widowControl w:val="0"/>
              <w:autoSpaceDE w:val="0"/>
              <w:autoSpaceDN w:val="0"/>
              <w:spacing w:before="9" w:after="0" w:afterAutospacing="0" w:line="319"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5. Glazed or</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pacing w:val="-2"/>
                <w:sz w:val="12"/>
              </w:rPr>
              <w:t>unglazed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2"/>
                <w:sz w:val="12"/>
              </w:rPr>
              <w:t>facing</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tile,</w:t>
            </w:r>
            <w:r w:rsidRPr="00D05BB9">
              <w:rPr>
                <w:rFonts w:ascii="Microsoft Sans Serif" w:eastAsia="Microsoft Sans Serif" w:hAnsi="Microsoft Sans Serif" w:cs="Microsoft Sans Serif"/>
                <w:spacing w:val="-7"/>
                <w:sz w:val="12"/>
              </w:rPr>
              <w:t xml:space="preserve"> </w:t>
            </w:r>
            <w:proofErr w:type="spellStart"/>
            <w:r w:rsidRPr="00D05BB9">
              <w:rPr>
                <w:rFonts w:ascii="Microsoft Sans Serif" w:eastAsia="Microsoft Sans Serif" w:hAnsi="Microsoft Sans Serif" w:cs="Microsoft Sans Serif"/>
                <w:sz w:val="12"/>
              </w:rPr>
              <w:t>nonload</w:t>
            </w:r>
            <w:proofErr w:type="spellEnd"/>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pacing w:val="-2"/>
                <w:sz w:val="12"/>
              </w:rPr>
              <w:t>bearing</w:t>
            </w:r>
          </w:p>
        </w:tc>
        <w:tc>
          <w:tcPr>
            <w:tcW w:w="540" w:type="dxa"/>
          </w:tcPr>
          <w:p w14:paraId="6447CB6F" w14:textId="77777777" w:rsidR="00D05BB9" w:rsidRPr="00D05BB9" w:rsidRDefault="00D05BB9" w:rsidP="00D05BB9">
            <w:pPr>
              <w:widowControl w:val="0"/>
              <w:autoSpaceDE w:val="0"/>
              <w:autoSpaceDN w:val="0"/>
              <w:spacing w:before="9" w:after="0" w:afterAutospacing="0"/>
              <w:ind w:left="17"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5-</w:t>
            </w:r>
            <w:r w:rsidRPr="00D05BB9">
              <w:rPr>
                <w:rFonts w:ascii="Microsoft Sans Serif" w:eastAsia="Microsoft Sans Serif" w:hAnsi="Microsoft Sans Serif" w:cs="Microsoft Sans Serif"/>
                <w:spacing w:val="-5"/>
                <w:sz w:val="12"/>
              </w:rPr>
              <w:t>1.1</w:t>
            </w:r>
          </w:p>
        </w:tc>
        <w:tc>
          <w:tcPr>
            <w:tcW w:w="8220" w:type="dxa"/>
          </w:tcPr>
          <w:p w14:paraId="31544953"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One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unit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cored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15</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percent</w:t>
            </w:r>
            <w:r w:rsidRPr="00D05BB9">
              <w:rPr>
                <w:rFonts w:ascii="Microsoft Sans Serif" w:eastAsia="Microsoft Sans Serif" w:hAnsi="Microsoft Sans Serif" w:cs="Microsoft Sans Serif"/>
                <w:spacing w:val="-7"/>
                <w:sz w:val="12"/>
              </w:rPr>
              <w:t xml:space="preserve"> </w:t>
            </w:r>
            <w:proofErr w:type="gramStart"/>
            <w:r w:rsidRPr="00D05BB9">
              <w:rPr>
                <w:rFonts w:ascii="Microsoft Sans Serif" w:eastAsia="Microsoft Sans Serif" w:hAnsi="Microsoft Sans Serif" w:cs="Microsoft Sans Serif"/>
                <w:sz w:val="12"/>
              </w:rPr>
              <w:t>maximum</w:t>
            </w:r>
            <w:proofErr w:type="gramEnd"/>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one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unit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cored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25</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percent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maximum</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mortar-filled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collar</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joint.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Unit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positions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reversed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in</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2"/>
                <w:sz w:val="12"/>
              </w:rPr>
              <w:t>alternate</w:t>
            </w:r>
          </w:p>
          <w:p w14:paraId="098DD37E"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courses.</w:t>
            </w:r>
          </w:p>
        </w:tc>
        <w:tc>
          <w:tcPr>
            <w:tcW w:w="345" w:type="dxa"/>
          </w:tcPr>
          <w:p w14:paraId="20F73030"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460069BE" w14:textId="77777777" w:rsidR="00D05BB9" w:rsidRPr="00D05BB9" w:rsidRDefault="00D05BB9" w:rsidP="00D05BB9">
            <w:pPr>
              <w:widowControl w:val="0"/>
              <w:autoSpaceDE w:val="0"/>
              <w:autoSpaceDN w:val="0"/>
              <w:spacing w:after="0" w:afterAutospacing="0"/>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4"/>
                <w:sz w:val="12"/>
              </w:rPr>
              <w:t>6</w:t>
            </w:r>
            <w:r w:rsidRPr="00D05BB9">
              <w:rPr>
                <w:rFonts w:ascii="Microsoft Sans Serif" w:eastAsia="Microsoft Sans Serif" w:hAnsi="Microsoft Sans Serif" w:cs="Microsoft Sans Serif"/>
                <w:spacing w:val="-4"/>
                <w:position w:val="6"/>
                <w:sz w:val="12"/>
              </w:rPr>
              <w:t>3</w:t>
            </w:r>
            <w:r w:rsidRPr="00D05BB9">
              <w:rPr>
                <w:rFonts w:ascii="Microsoft Sans Serif" w:eastAsia="Microsoft Sans Serif" w:hAnsi="Microsoft Sans Serif" w:cs="Microsoft Sans Serif"/>
                <w:spacing w:val="-4"/>
                <w:sz w:val="12"/>
              </w:rPr>
              <w:t>/</w:t>
            </w:r>
            <w:r w:rsidRPr="00D05BB9">
              <w:rPr>
                <w:rFonts w:ascii="Microsoft Sans Serif" w:eastAsia="Microsoft Sans Serif" w:hAnsi="Microsoft Sans Serif" w:cs="Microsoft Sans Serif"/>
                <w:spacing w:val="-4"/>
                <w:position w:val="-2"/>
                <w:sz w:val="12"/>
              </w:rPr>
              <w:t>8</w:t>
            </w:r>
          </w:p>
        </w:tc>
        <w:tc>
          <w:tcPr>
            <w:tcW w:w="345" w:type="dxa"/>
          </w:tcPr>
          <w:p w14:paraId="18E582BB"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420" w:type="dxa"/>
          </w:tcPr>
          <w:p w14:paraId="37D4F835"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r>
      <w:tr w:rsidR="00D05BB9" w:rsidRPr="00D05BB9" w14:paraId="17C629F4" w14:textId="77777777" w:rsidTr="009E6825">
        <w:trPr>
          <w:trHeight w:val="358"/>
        </w:trPr>
        <w:tc>
          <w:tcPr>
            <w:tcW w:w="870" w:type="dxa"/>
            <w:vMerge/>
            <w:tcBorders>
              <w:top w:val="nil"/>
            </w:tcBorders>
          </w:tcPr>
          <w:p w14:paraId="1DADA852"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2A1F11A2" w14:textId="77777777" w:rsidR="00D05BB9" w:rsidRPr="00D05BB9" w:rsidRDefault="00D05BB9" w:rsidP="00D05BB9">
            <w:pPr>
              <w:widowControl w:val="0"/>
              <w:autoSpaceDE w:val="0"/>
              <w:autoSpaceDN w:val="0"/>
              <w:spacing w:before="7" w:after="0" w:afterAutospacing="0"/>
              <w:ind w:left="17"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5-</w:t>
            </w:r>
            <w:r w:rsidRPr="00D05BB9">
              <w:rPr>
                <w:rFonts w:ascii="Microsoft Sans Serif" w:eastAsia="Microsoft Sans Serif" w:hAnsi="Microsoft Sans Serif" w:cs="Microsoft Sans Serif"/>
                <w:spacing w:val="-5"/>
                <w:sz w:val="12"/>
              </w:rPr>
              <w:t>1.2</w:t>
            </w:r>
          </w:p>
        </w:tc>
        <w:tc>
          <w:tcPr>
            <w:tcW w:w="8220" w:type="dxa"/>
          </w:tcPr>
          <w:p w14:paraId="04F42C6D"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One</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unit</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cored</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15</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percent</w:t>
            </w:r>
            <w:r w:rsidRPr="00D05BB9">
              <w:rPr>
                <w:rFonts w:ascii="Microsoft Sans Serif" w:eastAsia="Microsoft Sans Serif" w:hAnsi="Microsoft Sans Serif" w:cs="Microsoft Sans Serif"/>
                <w:spacing w:val="-7"/>
                <w:sz w:val="12"/>
              </w:rPr>
              <w:t xml:space="preserve"> </w:t>
            </w:r>
            <w:proofErr w:type="gramStart"/>
            <w:r w:rsidRPr="00D05BB9">
              <w:rPr>
                <w:rFonts w:ascii="Microsoft Sans Serif" w:eastAsia="Microsoft Sans Serif" w:hAnsi="Microsoft Sans Serif" w:cs="Microsoft Sans Serif"/>
                <w:sz w:val="12"/>
              </w:rPr>
              <w:t>maximum</w:t>
            </w:r>
            <w:proofErr w:type="gramEnd"/>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one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unit</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cored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40</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percent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maximum</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mortar-filled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collar</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joint.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Unit</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positions</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side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16"/>
                <w:sz w:val="12"/>
              </w:rPr>
              <w:t xml:space="preserve"> </w:t>
            </w: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pacing w:val="-2"/>
                <w:sz w:val="12"/>
              </w:rPr>
              <w:t>gypsum</w:t>
            </w:r>
          </w:p>
          <w:p w14:paraId="26590A65"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plaster.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Two</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wythes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tied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together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every</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fourth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course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22</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gage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corrugated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metal</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pacing w:val="-4"/>
                <w:sz w:val="12"/>
              </w:rPr>
              <w:t>ties.</w:t>
            </w:r>
          </w:p>
        </w:tc>
        <w:tc>
          <w:tcPr>
            <w:tcW w:w="345" w:type="dxa"/>
          </w:tcPr>
          <w:p w14:paraId="40F09264" w14:textId="77777777" w:rsidR="00D05BB9" w:rsidRPr="00D05BB9" w:rsidRDefault="00D05BB9" w:rsidP="00D05BB9">
            <w:pPr>
              <w:widowControl w:val="0"/>
              <w:autoSpaceDE w:val="0"/>
              <w:autoSpaceDN w:val="0"/>
              <w:spacing w:before="7"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682CEE07" w14:textId="77777777" w:rsidR="00D05BB9" w:rsidRPr="00D05BB9" w:rsidRDefault="00D05BB9" w:rsidP="00D05BB9">
            <w:pPr>
              <w:widowControl w:val="0"/>
              <w:autoSpaceDE w:val="0"/>
              <w:autoSpaceDN w:val="0"/>
              <w:spacing w:after="0" w:afterAutospacing="0"/>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4"/>
                <w:sz w:val="12"/>
              </w:rPr>
              <w:t>6</w:t>
            </w:r>
            <w:r w:rsidRPr="00D05BB9">
              <w:rPr>
                <w:rFonts w:ascii="Microsoft Sans Serif" w:eastAsia="Microsoft Sans Serif" w:hAnsi="Microsoft Sans Serif" w:cs="Microsoft Sans Serif"/>
                <w:spacing w:val="-4"/>
                <w:position w:val="6"/>
                <w:sz w:val="12"/>
              </w:rPr>
              <w:t>3</w:t>
            </w:r>
            <w:r w:rsidRPr="00D05BB9">
              <w:rPr>
                <w:rFonts w:ascii="Microsoft Sans Serif" w:eastAsia="Microsoft Sans Serif" w:hAnsi="Microsoft Sans Serif" w:cs="Microsoft Sans Serif"/>
                <w:spacing w:val="-4"/>
                <w:sz w:val="12"/>
              </w:rPr>
              <w:t>/</w:t>
            </w:r>
            <w:r w:rsidRPr="00D05BB9">
              <w:rPr>
                <w:rFonts w:ascii="Microsoft Sans Serif" w:eastAsia="Microsoft Sans Serif" w:hAnsi="Microsoft Sans Serif" w:cs="Microsoft Sans Serif"/>
                <w:spacing w:val="-4"/>
                <w:position w:val="-2"/>
                <w:sz w:val="12"/>
              </w:rPr>
              <w:t>4</w:t>
            </w:r>
          </w:p>
        </w:tc>
        <w:tc>
          <w:tcPr>
            <w:tcW w:w="345" w:type="dxa"/>
          </w:tcPr>
          <w:p w14:paraId="1EB46B5F" w14:textId="77777777" w:rsidR="00D05BB9" w:rsidRPr="00D05BB9" w:rsidRDefault="00D05BB9" w:rsidP="00D05BB9">
            <w:pPr>
              <w:widowControl w:val="0"/>
              <w:autoSpaceDE w:val="0"/>
              <w:autoSpaceDN w:val="0"/>
              <w:spacing w:before="7"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420" w:type="dxa"/>
          </w:tcPr>
          <w:p w14:paraId="0A87D369" w14:textId="77777777" w:rsidR="00D05BB9" w:rsidRPr="00D05BB9" w:rsidRDefault="00D05BB9" w:rsidP="00D05BB9">
            <w:pPr>
              <w:widowControl w:val="0"/>
              <w:autoSpaceDE w:val="0"/>
              <w:autoSpaceDN w:val="0"/>
              <w:spacing w:before="7"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r>
      <w:tr w:rsidR="00D05BB9" w:rsidRPr="00D05BB9" w14:paraId="222E785B" w14:textId="77777777" w:rsidTr="009E6825">
        <w:trPr>
          <w:trHeight w:val="177"/>
        </w:trPr>
        <w:tc>
          <w:tcPr>
            <w:tcW w:w="870" w:type="dxa"/>
            <w:vMerge/>
            <w:tcBorders>
              <w:top w:val="nil"/>
            </w:tcBorders>
          </w:tcPr>
          <w:p w14:paraId="28444212"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5DA76A81" w14:textId="77777777" w:rsidR="00D05BB9" w:rsidRPr="00D05BB9" w:rsidRDefault="00D05BB9" w:rsidP="00D05BB9">
            <w:pPr>
              <w:widowControl w:val="0"/>
              <w:autoSpaceDE w:val="0"/>
              <w:autoSpaceDN w:val="0"/>
              <w:spacing w:before="6" w:after="0" w:afterAutospacing="0"/>
              <w:ind w:left="17"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5-</w:t>
            </w:r>
            <w:r w:rsidRPr="00D05BB9">
              <w:rPr>
                <w:rFonts w:ascii="Microsoft Sans Serif" w:eastAsia="Microsoft Sans Serif" w:hAnsi="Microsoft Sans Serif" w:cs="Microsoft Sans Serif"/>
                <w:spacing w:val="-5"/>
                <w:sz w:val="12"/>
              </w:rPr>
              <w:t>1.3</w:t>
            </w:r>
          </w:p>
        </w:tc>
        <w:tc>
          <w:tcPr>
            <w:tcW w:w="8220" w:type="dxa"/>
          </w:tcPr>
          <w:p w14:paraId="7AADB904" w14:textId="77777777" w:rsidR="00D05BB9" w:rsidRPr="00D05BB9" w:rsidRDefault="00D05BB9" w:rsidP="00D05BB9">
            <w:pPr>
              <w:widowControl w:val="0"/>
              <w:autoSpaceDE w:val="0"/>
              <w:autoSpaceDN w:val="0"/>
              <w:spacing w:before="6"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One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unit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three</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cells</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in</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wall</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thickness,</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cored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29</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percent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maximum.</w:t>
            </w:r>
          </w:p>
        </w:tc>
        <w:tc>
          <w:tcPr>
            <w:tcW w:w="345" w:type="dxa"/>
          </w:tcPr>
          <w:p w14:paraId="759FCCB4" w14:textId="77777777" w:rsidR="00D05BB9" w:rsidRPr="00D05BB9" w:rsidRDefault="00D05BB9" w:rsidP="00D05BB9">
            <w:pPr>
              <w:widowControl w:val="0"/>
              <w:autoSpaceDE w:val="0"/>
              <w:autoSpaceDN w:val="0"/>
              <w:spacing w:before="6"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0E7D1825" w14:textId="77777777" w:rsidR="00D05BB9" w:rsidRPr="00D05BB9" w:rsidRDefault="00D05BB9" w:rsidP="00D05BB9">
            <w:pPr>
              <w:widowControl w:val="0"/>
              <w:autoSpaceDE w:val="0"/>
              <w:autoSpaceDN w:val="0"/>
              <w:spacing w:before="6"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7013F591" w14:textId="77777777" w:rsidR="00D05BB9" w:rsidRPr="00D05BB9" w:rsidRDefault="00D05BB9" w:rsidP="00D05BB9">
            <w:pPr>
              <w:widowControl w:val="0"/>
              <w:autoSpaceDE w:val="0"/>
              <w:autoSpaceDN w:val="0"/>
              <w:spacing w:before="6" w:after="0" w:afterAutospacing="0"/>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sz w:val="12"/>
              </w:rPr>
              <w:t>6</w:t>
            </w:r>
          </w:p>
        </w:tc>
        <w:tc>
          <w:tcPr>
            <w:tcW w:w="420" w:type="dxa"/>
          </w:tcPr>
          <w:p w14:paraId="48C0A95F" w14:textId="77777777" w:rsidR="00D05BB9" w:rsidRPr="00D05BB9" w:rsidRDefault="00D05BB9" w:rsidP="00D05BB9">
            <w:pPr>
              <w:widowControl w:val="0"/>
              <w:autoSpaceDE w:val="0"/>
              <w:autoSpaceDN w:val="0"/>
              <w:spacing w:before="6"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r>
      <w:tr w:rsidR="00D05BB9" w:rsidRPr="00D05BB9" w14:paraId="0FB5A08B" w14:textId="77777777" w:rsidTr="009E6825">
        <w:trPr>
          <w:trHeight w:val="360"/>
        </w:trPr>
        <w:tc>
          <w:tcPr>
            <w:tcW w:w="870" w:type="dxa"/>
            <w:vMerge/>
            <w:tcBorders>
              <w:top w:val="nil"/>
            </w:tcBorders>
          </w:tcPr>
          <w:p w14:paraId="6BCC028A"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0C8A4CEA" w14:textId="77777777" w:rsidR="00D05BB9" w:rsidRPr="00D05BB9" w:rsidRDefault="00D05BB9" w:rsidP="00D05BB9">
            <w:pPr>
              <w:widowControl w:val="0"/>
              <w:autoSpaceDE w:val="0"/>
              <w:autoSpaceDN w:val="0"/>
              <w:spacing w:before="9" w:after="0" w:afterAutospacing="0"/>
              <w:ind w:left="17"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5-</w:t>
            </w:r>
            <w:r w:rsidRPr="00D05BB9">
              <w:rPr>
                <w:rFonts w:ascii="Microsoft Sans Serif" w:eastAsia="Microsoft Sans Serif" w:hAnsi="Microsoft Sans Serif" w:cs="Microsoft Sans Serif"/>
                <w:spacing w:val="-5"/>
                <w:sz w:val="12"/>
              </w:rPr>
              <w:t>1.4</w:t>
            </w:r>
          </w:p>
        </w:tc>
        <w:tc>
          <w:tcPr>
            <w:tcW w:w="8220" w:type="dxa"/>
          </w:tcPr>
          <w:p w14:paraId="30B56C53"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One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unit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cored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22</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percent</w:t>
            </w:r>
            <w:r w:rsidRPr="00D05BB9">
              <w:rPr>
                <w:rFonts w:ascii="Microsoft Sans Serif" w:eastAsia="Microsoft Sans Serif" w:hAnsi="Microsoft Sans Serif" w:cs="Microsoft Sans Serif"/>
                <w:spacing w:val="-6"/>
                <w:sz w:val="12"/>
              </w:rPr>
              <w:t xml:space="preserve"> </w:t>
            </w:r>
            <w:proofErr w:type="gramStart"/>
            <w:r w:rsidRPr="00D05BB9">
              <w:rPr>
                <w:rFonts w:ascii="Microsoft Sans Serif" w:eastAsia="Microsoft Sans Serif" w:hAnsi="Microsoft Sans Serif" w:cs="Microsoft Sans Serif"/>
                <w:sz w:val="12"/>
              </w:rPr>
              <w:t>maximum</w:t>
            </w:r>
            <w:proofErr w:type="gramEnd"/>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one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unit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cored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41</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percent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maximum</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mortar-filled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collar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joint.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Two</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wythes</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tied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together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every</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2"/>
                <w:sz w:val="12"/>
              </w:rPr>
              <w:t>third</w:t>
            </w:r>
          </w:p>
          <w:p w14:paraId="3B097249"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course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0.030"(No.</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22</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galvanized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sheet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steel</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gage)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corrugated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metal</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4"/>
                <w:sz w:val="12"/>
              </w:rPr>
              <w:t>ties.</w:t>
            </w:r>
          </w:p>
        </w:tc>
        <w:tc>
          <w:tcPr>
            <w:tcW w:w="345" w:type="dxa"/>
          </w:tcPr>
          <w:p w14:paraId="747234F5"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5C667E0F"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62FEE462" w14:textId="77777777" w:rsidR="00D05BB9" w:rsidRPr="00D05BB9" w:rsidRDefault="00D05BB9" w:rsidP="00D05BB9">
            <w:pPr>
              <w:widowControl w:val="0"/>
              <w:autoSpaceDE w:val="0"/>
              <w:autoSpaceDN w:val="0"/>
              <w:spacing w:before="9" w:after="0" w:afterAutospacing="0"/>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sz w:val="12"/>
              </w:rPr>
              <w:t>6</w:t>
            </w:r>
          </w:p>
        </w:tc>
        <w:tc>
          <w:tcPr>
            <w:tcW w:w="420" w:type="dxa"/>
          </w:tcPr>
          <w:p w14:paraId="678C62C2"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r>
      <w:tr w:rsidR="00D05BB9" w:rsidRPr="00D05BB9" w14:paraId="4C0012CF" w14:textId="77777777" w:rsidTr="009E6825">
        <w:trPr>
          <w:trHeight w:val="178"/>
        </w:trPr>
        <w:tc>
          <w:tcPr>
            <w:tcW w:w="870" w:type="dxa"/>
            <w:vMerge/>
            <w:tcBorders>
              <w:top w:val="nil"/>
            </w:tcBorders>
          </w:tcPr>
          <w:p w14:paraId="45DCB5D5"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3F389534" w14:textId="77777777" w:rsidR="00D05BB9" w:rsidRPr="00D05BB9" w:rsidRDefault="00D05BB9" w:rsidP="00D05BB9">
            <w:pPr>
              <w:widowControl w:val="0"/>
              <w:autoSpaceDE w:val="0"/>
              <w:autoSpaceDN w:val="0"/>
              <w:spacing w:before="7" w:after="0" w:afterAutospacing="0"/>
              <w:ind w:left="17"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5-</w:t>
            </w:r>
            <w:r w:rsidRPr="00D05BB9">
              <w:rPr>
                <w:rFonts w:ascii="Microsoft Sans Serif" w:eastAsia="Microsoft Sans Serif" w:hAnsi="Microsoft Sans Serif" w:cs="Microsoft Sans Serif"/>
                <w:spacing w:val="-5"/>
                <w:sz w:val="12"/>
              </w:rPr>
              <w:t>1.5</w:t>
            </w:r>
          </w:p>
        </w:tc>
        <w:tc>
          <w:tcPr>
            <w:tcW w:w="8220" w:type="dxa"/>
          </w:tcPr>
          <w:p w14:paraId="78C0CA26" w14:textId="77777777" w:rsidR="00D05BB9" w:rsidRPr="00D05BB9" w:rsidRDefault="00D05BB9" w:rsidP="00D05BB9">
            <w:pPr>
              <w:widowControl w:val="0"/>
              <w:autoSpaceDE w:val="0"/>
              <w:autoSpaceDN w:val="0"/>
              <w:spacing w:after="0" w:afterAutospacing="0" w:line="172"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One</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unit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cored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25</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percent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maximum</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18"/>
                <w:sz w:val="12"/>
              </w:rPr>
              <w:t xml:space="preserve"> </w:t>
            </w: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plaster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one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pacing w:val="-4"/>
                <w:sz w:val="12"/>
              </w:rPr>
              <w:t>side.</w:t>
            </w:r>
          </w:p>
        </w:tc>
        <w:tc>
          <w:tcPr>
            <w:tcW w:w="345" w:type="dxa"/>
          </w:tcPr>
          <w:p w14:paraId="171800FA" w14:textId="77777777" w:rsidR="00D05BB9" w:rsidRPr="00D05BB9" w:rsidRDefault="00D05BB9" w:rsidP="00D05BB9">
            <w:pPr>
              <w:widowControl w:val="0"/>
              <w:autoSpaceDE w:val="0"/>
              <w:autoSpaceDN w:val="0"/>
              <w:spacing w:before="7"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0EEA4353" w14:textId="77777777" w:rsidR="00D05BB9" w:rsidRPr="00D05BB9" w:rsidRDefault="00D05BB9" w:rsidP="00D05BB9">
            <w:pPr>
              <w:widowControl w:val="0"/>
              <w:autoSpaceDE w:val="0"/>
              <w:autoSpaceDN w:val="0"/>
              <w:spacing w:before="7"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4C258C16" w14:textId="77777777" w:rsidR="00D05BB9" w:rsidRPr="00D05BB9" w:rsidRDefault="00D05BB9" w:rsidP="00D05BB9">
            <w:pPr>
              <w:widowControl w:val="0"/>
              <w:autoSpaceDE w:val="0"/>
              <w:autoSpaceDN w:val="0"/>
              <w:spacing w:after="0" w:afterAutospacing="0" w:line="172" w:lineRule="auto"/>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4"/>
                <w:sz w:val="12"/>
              </w:rPr>
              <w:t>4</w:t>
            </w:r>
            <w:r w:rsidRPr="00D05BB9">
              <w:rPr>
                <w:rFonts w:ascii="Microsoft Sans Serif" w:eastAsia="Microsoft Sans Serif" w:hAnsi="Microsoft Sans Serif" w:cs="Microsoft Sans Serif"/>
                <w:spacing w:val="-4"/>
                <w:position w:val="6"/>
                <w:sz w:val="12"/>
              </w:rPr>
              <w:t>3</w:t>
            </w:r>
            <w:r w:rsidRPr="00D05BB9">
              <w:rPr>
                <w:rFonts w:ascii="Microsoft Sans Serif" w:eastAsia="Microsoft Sans Serif" w:hAnsi="Microsoft Sans Serif" w:cs="Microsoft Sans Serif"/>
                <w:spacing w:val="-4"/>
                <w:sz w:val="12"/>
              </w:rPr>
              <w:t>/</w:t>
            </w:r>
            <w:r w:rsidRPr="00D05BB9">
              <w:rPr>
                <w:rFonts w:ascii="Microsoft Sans Serif" w:eastAsia="Microsoft Sans Serif" w:hAnsi="Microsoft Sans Serif" w:cs="Microsoft Sans Serif"/>
                <w:spacing w:val="-4"/>
                <w:position w:val="-2"/>
                <w:sz w:val="12"/>
              </w:rPr>
              <w:t>4</w:t>
            </w:r>
          </w:p>
        </w:tc>
        <w:tc>
          <w:tcPr>
            <w:tcW w:w="420" w:type="dxa"/>
          </w:tcPr>
          <w:p w14:paraId="577C0607" w14:textId="77777777" w:rsidR="00D05BB9" w:rsidRPr="00D05BB9" w:rsidRDefault="00D05BB9" w:rsidP="00D05BB9">
            <w:pPr>
              <w:widowControl w:val="0"/>
              <w:autoSpaceDE w:val="0"/>
              <w:autoSpaceDN w:val="0"/>
              <w:spacing w:before="7"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r>
      <w:tr w:rsidR="00D05BB9" w:rsidRPr="00D05BB9" w14:paraId="5EF5EA8E" w14:textId="77777777" w:rsidTr="009E6825">
        <w:trPr>
          <w:trHeight w:val="171"/>
        </w:trPr>
        <w:tc>
          <w:tcPr>
            <w:tcW w:w="870" w:type="dxa"/>
            <w:vMerge/>
            <w:tcBorders>
              <w:top w:val="nil"/>
            </w:tcBorders>
          </w:tcPr>
          <w:p w14:paraId="39DE67FD"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2448381E" w14:textId="77777777" w:rsidR="00D05BB9" w:rsidRPr="00D05BB9" w:rsidRDefault="00D05BB9" w:rsidP="00D05BB9">
            <w:pPr>
              <w:widowControl w:val="0"/>
              <w:autoSpaceDE w:val="0"/>
              <w:autoSpaceDN w:val="0"/>
              <w:spacing w:after="0" w:afterAutospacing="0"/>
              <w:ind w:left="17"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5-</w:t>
            </w:r>
            <w:r w:rsidRPr="00D05BB9">
              <w:rPr>
                <w:rFonts w:ascii="Microsoft Sans Serif" w:eastAsia="Microsoft Sans Serif" w:hAnsi="Microsoft Sans Serif" w:cs="Microsoft Sans Serif"/>
                <w:spacing w:val="-5"/>
                <w:sz w:val="12"/>
              </w:rPr>
              <w:t>1.6</w:t>
            </w:r>
          </w:p>
        </w:tc>
        <w:tc>
          <w:tcPr>
            <w:tcW w:w="8220" w:type="dxa"/>
          </w:tcPr>
          <w:p w14:paraId="019D9D43"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One</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unit</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two</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cells</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in</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wall</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thickness,</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cored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22</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percent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maximum.</w:t>
            </w:r>
          </w:p>
        </w:tc>
        <w:tc>
          <w:tcPr>
            <w:tcW w:w="345" w:type="dxa"/>
          </w:tcPr>
          <w:p w14:paraId="16A6B5F6" w14:textId="77777777" w:rsidR="00D05BB9" w:rsidRPr="00D05BB9" w:rsidRDefault="00D05BB9" w:rsidP="00D05BB9">
            <w:pPr>
              <w:widowControl w:val="0"/>
              <w:autoSpaceDE w:val="0"/>
              <w:autoSpaceDN w:val="0"/>
              <w:spacing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149F4EB3" w14:textId="77777777" w:rsidR="00D05BB9" w:rsidRPr="00D05BB9" w:rsidRDefault="00D05BB9" w:rsidP="00D05BB9">
            <w:pPr>
              <w:widowControl w:val="0"/>
              <w:autoSpaceDE w:val="0"/>
              <w:autoSpaceDN w:val="0"/>
              <w:spacing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3E9AEE13" w14:textId="77777777" w:rsidR="00D05BB9" w:rsidRPr="00D05BB9" w:rsidRDefault="00D05BB9" w:rsidP="00D05BB9">
            <w:pPr>
              <w:widowControl w:val="0"/>
              <w:autoSpaceDE w:val="0"/>
              <w:autoSpaceDN w:val="0"/>
              <w:spacing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420" w:type="dxa"/>
          </w:tcPr>
          <w:p w14:paraId="58AC2435" w14:textId="77777777" w:rsidR="00D05BB9" w:rsidRPr="00D05BB9" w:rsidRDefault="00D05BB9" w:rsidP="00D05BB9">
            <w:pPr>
              <w:widowControl w:val="0"/>
              <w:autoSpaceDE w:val="0"/>
              <w:autoSpaceDN w:val="0"/>
              <w:spacing w:after="0" w:afterAutospacing="0"/>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sz w:val="12"/>
              </w:rPr>
              <w:t>4</w:t>
            </w:r>
          </w:p>
        </w:tc>
      </w:tr>
      <w:tr w:rsidR="00D05BB9" w:rsidRPr="00D05BB9" w14:paraId="21C5A997" w14:textId="77777777" w:rsidTr="009E6825">
        <w:trPr>
          <w:trHeight w:val="180"/>
        </w:trPr>
        <w:tc>
          <w:tcPr>
            <w:tcW w:w="870" w:type="dxa"/>
            <w:vMerge/>
            <w:tcBorders>
              <w:top w:val="nil"/>
            </w:tcBorders>
          </w:tcPr>
          <w:p w14:paraId="1B34399B"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3D92B7FD" w14:textId="77777777" w:rsidR="00D05BB9" w:rsidRPr="00D05BB9" w:rsidRDefault="00D05BB9" w:rsidP="00D05BB9">
            <w:pPr>
              <w:widowControl w:val="0"/>
              <w:autoSpaceDE w:val="0"/>
              <w:autoSpaceDN w:val="0"/>
              <w:spacing w:before="9" w:after="0" w:afterAutospacing="0"/>
              <w:ind w:left="17"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5-</w:t>
            </w:r>
            <w:r w:rsidRPr="00D05BB9">
              <w:rPr>
                <w:rFonts w:ascii="Microsoft Sans Serif" w:eastAsia="Microsoft Sans Serif" w:hAnsi="Microsoft Sans Serif" w:cs="Microsoft Sans Serif"/>
                <w:spacing w:val="-5"/>
                <w:sz w:val="12"/>
              </w:rPr>
              <w:t>1.7</w:t>
            </w:r>
          </w:p>
        </w:tc>
        <w:tc>
          <w:tcPr>
            <w:tcW w:w="8220" w:type="dxa"/>
          </w:tcPr>
          <w:p w14:paraId="40A94618" w14:textId="77777777" w:rsidR="00D05BB9" w:rsidRPr="00D05BB9" w:rsidRDefault="00D05BB9" w:rsidP="00D05BB9">
            <w:pPr>
              <w:widowControl w:val="0"/>
              <w:autoSpaceDE w:val="0"/>
              <w:autoSpaceDN w:val="0"/>
              <w:spacing w:after="0" w:afterAutospacing="0" w:line="172"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One</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unit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cored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30</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percent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maximum</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18"/>
                <w:sz w:val="12"/>
              </w:rPr>
              <w:t xml:space="preserve"> </w:t>
            </w: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vermiculite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plaster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one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4"/>
                <w:sz w:val="12"/>
              </w:rPr>
              <w:t>side.</w:t>
            </w:r>
          </w:p>
        </w:tc>
        <w:tc>
          <w:tcPr>
            <w:tcW w:w="345" w:type="dxa"/>
          </w:tcPr>
          <w:p w14:paraId="38F2D0C0"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563F1AE8"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4DF82939" w14:textId="77777777" w:rsidR="00D05BB9" w:rsidRPr="00D05BB9" w:rsidRDefault="00D05BB9" w:rsidP="00D05BB9">
            <w:pPr>
              <w:widowControl w:val="0"/>
              <w:autoSpaceDE w:val="0"/>
              <w:autoSpaceDN w:val="0"/>
              <w:spacing w:after="0" w:afterAutospacing="0" w:line="172" w:lineRule="auto"/>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4"/>
                <w:sz w:val="12"/>
              </w:rPr>
              <w:t>4</w:t>
            </w:r>
            <w:r w:rsidRPr="00D05BB9">
              <w:rPr>
                <w:rFonts w:ascii="Microsoft Sans Serif" w:eastAsia="Microsoft Sans Serif" w:hAnsi="Microsoft Sans Serif" w:cs="Microsoft Sans Serif"/>
                <w:spacing w:val="-4"/>
                <w:position w:val="6"/>
                <w:sz w:val="12"/>
              </w:rPr>
              <w:t>1</w:t>
            </w:r>
            <w:r w:rsidRPr="00D05BB9">
              <w:rPr>
                <w:rFonts w:ascii="Microsoft Sans Serif" w:eastAsia="Microsoft Sans Serif" w:hAnsi="Microsoft Sans Serif" w:cs="Microsoft Sans Serif"/>
                <w:spacing w:val="-4"/>
                <w:sz w:val="12"/>
              </w:rPr>
              <w:t>/</w:t>
            </w:r>
            <w:r w:rsidRPr="00D05BB9">
              <w:rPr>
                <w:rFonts w:ascii="Microsoft Sans Serif" w:eastAsia="Microsoft Sans Serif" w:hAnsi="Microsoft Sans Serif" w:cs="Microsoft Sans Serif"/>
                <w:spacing w:val="-4"/>
                <w:position w:val="-2"/>
                <w:sz w:val="12"/>
              </w:rPr>
              <w:t>2</w:t>
            </w:r>
          </w:p>
        </w:tc>
        <w:tc>
          <w:tcPr>
            <w:tcW w:w="420" w:type="dxa"/>
          </w:tcPr>
          <w:p w14:paraId="44523B9C"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r>
      <w:tr w:rsidR="00D05BB9" w:rsidRPr="00D05BB9" w14:paraId="448F3780" w14:textId="77777777" w:rsidTr="009E6825">
        <w:trPr>
          <w:trHeight w:val="172"/>
        </w:trPr>
        <w:tc>
          <w:tcPr>
            <w:tcW w:w="870" w:type="dxa"/>
            <w:vMerge/>
            <w:tcBorders>
              <w:top w:val="nil"/>
            </w:tcBorders>
          </w:tcPr>
          <w:p w14:paraId="3707B822"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3E2FC59F" w14:textId="77777777" w:rsidR="00D05BB9" w:rsidRPr="00D05BB9" w:rsidRDefault="00D05BB9" w:rsidP="00D05BB9">
            <w:pPr>
              <w:widowControl w:val="0"/>
              <w:autoSpaceDE w:val="0"/>
              <w:autoSpaceDN w:val="0"/>
              <w:spacing w:before="1" w:after="0" w:afterAutospacing="0"/>
              <w:ind w:left="17"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5-</w:t>
            </w:r>
            <w:r w:rsidRPr="00D05BB9">
              <w:rPr>
                <w:rFonts w:ascii="Microsoft Sans Serif" w:eastAsia="Microsoft Sans Serif" w:hAnsi="Microsoft Sans Serif" w:cs="Microsoft Sans Serif"/>
                <w:spacing w:val="-5"/>
                <w:sz w:val="12"/>
              </w:rPr>
              <w:t>1.8</w:t>
            </w:r>
          </w:p>
        </w:tc>
        <w:tc>
          <w:tcPr>
            <w:tcW w:w="8220" w:type="dxa"/>
          </w:tcPr>
          <w:p w14:paraId="49BD335C" w14:textId="77777777" w:rsidR="00D05BB9" w:rsidRPr="00D05BB9" w:rsidRDefault="00D05BB9" w:rsidP="00D05BB9">
            <w:pPr>
              <w:widowControl w:val="0"/>
              <w:autoSpaceDE w:val="0"/>
              <w:autoSpaceDN w:val="0"/>
              <w:spacing w:after="0" w:afterAutospacing="0" w:line="172"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One</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unit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cored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39</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percent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maximum</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18"/>
                <w:sz w:val="12"/>
              </w:rPr>
              <w:t xml:space="preserve"> </w:t>
            </w: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plaster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one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pacing w:val="-4"/>
                <w:sz w:val="12"/>
              </w:rPr>
              <w:t>side.</w:t>
            </w:r>
          </w:p>
        </w:tc>
        <w:tc>
          <w:tcPr>
            <w:tcW w:w="345" w:type="dxa"/>
          </w:tcPr>
          <w:p w14:paraId="7A683F03" w14:textId="77777777" w:rsidR="00D05BB9" w:rsidRPr="00D05BB9" w:rsidRDefault="00D05BB9" w:rsidP="00D05BB9">
            <w:pPr>
              <w:widowControl w:val="0"/>
              <w:autoSpaceDE w:val="0"/>
              <w:autoSpaceDN w:val="0"/>
              <w:spacing w:before="1"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0C465A31" w14:textId="77777777" w:rsidR="00D05BB9" w:rsidRPr="00D05BB9" w:rsidRDefault="00D05BB9" w:rsidP="00D05BB9">
            <w:pPr>
              <w:widowControl w:val="0"/>
              <w:autoSpaceDE w:val="0"/>
              <w:autoSpaceDN w:val="0"/>
              <w:spacing w:before="1"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01FEC646" w14:textId="77777777" w:rsidR="00D05BB9" w:rsidRPr="00D05BB9" w:rsidRDefault="00D05BB9" w:rsidP="00D05BB9">
            <w:pPr>
              <w:widowControl w:val="0"/>
              <w:autoSpaceDE w:val="0"/>
              <w:autoSpaceDN w:val="0"/>
              <w:spacing w:before="1"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420" w:type="dxa"/>
          </w:tcPr>
          <w:p w14:paraId="26090EF3" w14:textId="77777777" w:rsidR="00D05BB9" w:rsidRPr="00D05BB9" w:rsidRDefault="00D05BB9" w:rsidP="00D05BB9">
            <w:pPr>
              <w:widowControl w:val="0"/>
              <w:autoSpaceDE w:val="0"/>
              <w:autoSpaceDN w:val="0"/>
              <w:spacing w:after="0" w:afterAutospacing="0" w:line="172" w:lineRule="auto"/>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4"/>
                <w:sz w:val="12"/>
              </w:rPr>
              <w:t>4</w:t>
            </w:r>
            <w:r w:rsidRPr="00D05BB9">
              <w:rPr>
                <w:rFonts w:ascii="Microsoft Sans Serif" w:eastAsia="Microsoft Sans Serif" w:hAnsi="Microsoft Sans Serif" w:cs="Microsoft Sans Serif"/>
                <w:spacing w:val="-4"/>
                <w:position w:val="6"/>
                <w:sz w:val="12"/>
              </w:rPr>
              <w:t>1</w:t>
            </w:r>
            <w:r w:rsidRPr="00D05BB9">
              <w:rPr>
                <w:rFonts w:ascii="Microsoft Sans Serif" w:eastAsia="Microsoft Sans Serif" w:hAnsi="Microsoft Sans Serif" w:cs="Microsoft Sans Serif"/>
                <w:spacing w:val="-4"/>
                <w:sz w:val="12"/>
              </w:rPr>
              <w:t>/</w:t>
            </w:r>
            <w:r w:rsidRPr="00D05BB9">
              <w:rPr>
                <w:rFonts w:ascii="Microsoft Sans Serif" w:eastAsia="Microsoft Sans Serif" w:hAnsi="Microsoft Sans Serif" w:cs="Microsoft Sans Serif"/>
                <w:spacing w:val="-4"/>
                <w:position w:val="-2"/>
                <w:sz w:val="12"/>
              </w:rPr>
              <w:t>2</w:t>
            </w:r>
          </w:p>
        </w:tc>
      </w:tr>
      <w:tr w:rsidR="00D05BB9" w:rsidRPr="00D05BB9" w14:paraId="6A25B59E" w14:textId="77777777" w:rsidTr="009E6825">
        <w:trPr>
          <w:trHeight w:val="344"/>
        </w:trPr>
        <w:tc>
          <w:tcPr>
            <w:tcW w:w="870" w:type="dxa"/>
            <w:vMerge w:val="restart"/>
            <w:tcBorders>
              <w:bottom w:val="nil"/>
            </w:tcBorders>
          </w:tcPr>
          <w:p w14:paraId="45511552" w14:textId="77777777" w:rsidR="00D05BB9" w:rsidRPr="00D05BB9" w:rsidRDefault="00D05BB9" w:rsidP="00D05BB9">
            <w:pPr>
              <w:widowControl w:val="0"/>
              <w:autoSpaceDE w:val="0"/>
              <w:autoSpaceDN w:val="0"/>
              <w:spacing w:after="0" w:afterAutospacing="0" w:line="319" w:lineRule="auto"/>
              <w:ind w:left="7" w:right="-31"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6.</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Solid</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pacing w:val="-2"/>
                <w:sz w:val="12"/>
              </w:rPr>
              <w:t>plaster</w:t>
            </w:r>
          </w:p>
        </w:tc>
        <w:tc>
          <w:tcPr>
            <w:tcW w:w="540" w:type="dxa"/>
          </w:tcPr>
          <w:p w14:paraId="52ABD33D" w14:textId="77777777" w:rsidR="00D05BB9" w:rsidRPr="00D05BB9" w:rsidRDefault="00D05BB9" w:rsidP="00D05BB9">
            <w:pPr>
              <w:widowControl w:val="0"/>
              <w:autoSpaceDE w:val="0"/>
              <w:autoSpaceDN w:val="0"/>
              <w:spacing w:after="0" w:afterAutospacing="0" w:line="130" w:lineRule="exact"/>
              <w:ind w:left="17"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6-</w:t>
            </w:r>
            <w:r w:rsidRPr="00D05BB9">
              <w:rPr>
                <w:rFonts w:ascii="Microsoft Sans Serif" w:eastAsia="Microsoft Sans Serif" w:hAnsi="Microsoft Sans Serif" w:cs="Microsoft Sans Serif"/>
                <w:spacing w:val="-5"/>
                <w:sz w:val="12"/>
              </w:rPr>
              <w:t>1.1</w:t>
            </w:r>
          </w:p>
        </w:tc>
        <w:tc>
          <w:tcPr>
            <w:tcW w:w="8220" w:type="dxa"/>
          </w:tcPr>
          <w:p w14:paraId="24D3ACF2" w14:textId="77777777" w:rsidR="00D05BB9" w:rsidRPr="00D05BB9" w:rsidRDefault="00D05BB9" w:rsidP="00D05BB9">
            <w:pPr>
              <w:widowControl w:val="0"/>
              <w:autoSpaceDE w:val="0"/>
              <w:autoSpaceDN w:val="0"/>
              <w:spacing w:after="0" w:afterAutospacing="0" w:line="225"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0.055"</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carbon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sheet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steel</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gage)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vertical</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cold-rolled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channels,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2.6-pound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flat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metal</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lath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applied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one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face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tied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pacing w:val="-4"/>
                <w:sz w:val="12"/>
              </w:rPr>
              <w:t>with</w:t>
            </w:r>
          </w:p>
          <w:p w14:paraId="679E74F6"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0.049"</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18</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B.W.</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gage)</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wire</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6"</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spacing.</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4"/>
                <w:sz w:val="12"/>
              </w:rPr>
              <w:t xml:space="preserve"> </w:t>
            </w:r>
            <w:proofErr w:type="gramStart"/>
            <w:r w:rsidRPr="00D05BB9">
              <w:rPr>
                <w:rFonts w:ascii="Microsoft Sans Serif" w:eastAsia="Microsoft Sans Serif" w:hAnsi="Microsoft Sans Serif" w:cs="Microsoft Sans Serif"/>
                <w:sz w:val="12"/>
              </w:rPr>
              <w:t>plaster</w:t>
            </w:r>
            <w:proofErr w:type="gramEnd"/>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each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side</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mixed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1:2</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weight,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sand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aggregate.</w:t>
            </w:r>
          </w:p>
        </w:tc>
        <w:tc>
          <w:tcPr>
            <w:tcW w:w="345" w:type="dxa"/>
          </w:tcPr>
          <w:p w14:paraId="44F9F249" w14:textId="77777777" w:rsidR="00D05BB9" w:rsidRPr="00D05BB9" w:rsidRDefault="00D05BB9" w:rsidP="00D05BB9">
            <w:pPr>
              <w:widowControl w:val="0"/>
              <w:autoSpaceDE w:val="0"/>
              <w:autoSpaceDN w:val="0"/>
              <w:spacing w:after="0" w:afterAutospacing="0" w:line="130" w:lineRule="exact"/>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43D0AA18" w14:textId="77777777" w:rsidR="00D05BB9" w:rsidRPr="00D05BB9" w:rsidRDefault="00D05BB9" w:rsidP="00D05BB9">
            <w:pPr>
              <w:widowControl w:val="0"/>
              <w:autoSpaceDE w:val="0"/>
              <w:autoSpaceDN w:val="0"/>
              <w:spacing w:after="0" w:afterAutospacing="0" w:line="130" w:lineRule="exact"/>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371A30D0" w14:textId="77777777" w:rsidR="00D05BB9" w:rsidRPr="00D05BB9" w:rsidRDefault="00D05BB9" w:rsidP="00D05BB9">
            <w:pPr>
              <w:widowControl w:val="0"/>
              <w:autoSpaceDE w:val="0"/>
              <w:autoSpaceDN w:val="0"/>
              <w:spacing w:after="0" w:afterAutospacing="0" w:line="130" w:lineRule="exact"/>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420" w:type="dxa"/>
          </w:tcPr>
          <w:p w14:paraId="02CF6A17" w14:textId="77777777" w:rsidR="00D05BB9" w:rsidRPr="00D05BB9" w:rsidRDefault="00D05BB9" w:rsidP="00D05BB9">
            <w:pPr>
              <w:widowControl w:val="0"/>
              <w:autoSpaceDE w:val="0"/>
              <w:autoSpaceDN w:val="0"/>
              <w:spacing w:after="0" w:afterAutospacing="0" w:line="96" w:lineRule="auto"/>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position w:val="-5"/>
                <w:sz w:val="12"/>
              </w:rPr>
              <w:t>2</w:t>
            </w:r>
            <w:r w:rsidRPr="00D05BB9">
              <w:rPr>
                <w:rFonts w:ascii="Microsoft Sans Serif" w:eastAsia="Microsoft Sans Serif" w:hAnsi="Microsoft Sans Serif" w:cs="Microsoft Sans Serif"/>
                <w:spacing w:val="-5"/>
                <w:sz w:val="12"/>
              </w:rPr>
              <w:t>d</w:t>
            </w:r>
          </w:p>
        </w:tc>
      </w:tr>
      <w:tr w:rsidR="00D05BB9" w:rsidRPr="00D05BB9" w14:paraId="0966F690" w14:textId="77777777" w:rsidTr="009E6825">
        <w:trPr>
          <w:trHeight w:val="531"/>
        </w:trPr>
        <w:tc>
          <w:tcPr>
            <w:tcW w:w="870" w:type="dxa"/>
            <w:vMerge/>
            <w:tcBorders>
              <w:top w:val="nil"/>
              <w:bottom w:val="nil"/>
            </w:tcBorders>
          </w:tcPr>
          <w:p w14:paraId="43B55042"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1DD4C700" w14:textId="77777777" w:rsidR="00D05BB9" w:rsidRPr="00D05BB9" w:rsidRDefault="00D05BB9" w:rsidP="00D05BB9">
            <w:pPr>
              <w:widowControl w:val="0"/>
              <w:autoSpaceDE w:val="0"/>
              <w:autoSpaceDN w:val="0"/>
              <w:spacing w:after="0" w:afterAutospacing="0"/>
              <w:ind w:left="17"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6-</w:t>
            </w:r>
            <w:r w:rsidRPr="00D05BB9">
              <w:rPr>
                <w:rFonts w:ascii="Microsoft Sans Serif" w:eastAsia="Microsoft Sans Serif" w:hAnsi="Microsoft Sans Serif" w:cs="Microsoft Sans Serif"/>
                <w:spacing w:val="-5"/>
                <w:sz w:val="12"/>
              </w:rPr>
              <w:t>1.2</w:t>
            </w:r>
          </w:p>
        </w:tc>
        <w:tc>
          <w:tcPr>
            <w:tcW w:w="8220" w:type="dxa"/>
          </w:tcPr>
          <w:p w14:paraId="06E3085F"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0.05"</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carbon</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sheet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steel</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gage)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cold-rolled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channels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metal</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lath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applied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one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face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tied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0.049"</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18</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pacing w:val="-4"/>
                <w:sz w:val="12"/>
              </w:rPr>
              <w:t>B.W.</w:t>
            </w:r>
          </w:p>
          <w:p w14:paraId="4EC4CEEC" w14:textId="77777777" w:rsidR="00D05BB9" w:rsidRPr="00D05BB9" w:rsidRDefault="00D05BB9" w:rsidP="00D05BB9">
            <w:pPr>
              <w:widowControl w:val="0"/>
              <w:autoSpaceDE w:val="0"/>
              <w:autoSpaceDN w:val="0"/>
              <w:spacing w:after="0" w:afterAutospacing="0" w:line="128" w:lineRule="exact"/>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gage)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wire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6"</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spacing.</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Perlite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vermiculite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plaster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each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side.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For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three-coat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work,</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plaster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mix</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for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second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coat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shall</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not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exceed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5"/>
                <w:sz w:val="12"/>
              </w:rPr>
              <w:t>100</w:t>
            </w:r>
          </w:p>
          <w:p w14:paraId="6F43063A" w14:textId="77777777" w:rsidR="00D05BB9" w:rsidRPr="00D05BB9" w:rsidRDefault="00D05BB9" w:rsidP="00D05BB9">
            <w:pPr>
              <w:widowControl w:val="0"/>
              <w:autoSpaceDE w:val="0"/>
              <w:autoSpaceDN w:val="0"/>
              <w:spacing w:after="0" w:afterAutospacing="0" w:line="203" w:lineRule="exact"/>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pounds</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2</w:t>
            </w:r>
            <w:r w:rsidRPr="00D05BB9">
              <w:rPr>
                <w:rFonts w:ascii="Microsoft Sans Serif" w:eastAsia="Microsoft Sans Serif" w:hAnsi="Microsoft Sans Serif" w:cs="Microsoft Sans Serif"/>
                <w:spacing w:val="-8"/>
                <w:position w:val="-2"/>
                <w:sz w:val="12"/>
              </w:rPr>
              <w:t xml:space="preserve"> </w:t>
            </w:r>
            <w:r w:rsidRPr="00D05BB9">
              <w:rPr>
                <w:rFonts w:ascii="Microsoft Sans Serif" w:eastAsia="Microsoft Sans Serif" w:hAnsi="Microsoft Sans Serif" w:cs="Microsoft Sans Serif"/>
                <w:sz w:val="12"/>
              </w:rPr>
              <w:t>cubic</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feet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aggregate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for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1-hour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system.</w:t>
            </w:r>
          </w:p>
        </w:tc>
        <w:tc>
          <w:tcPr>
            <w:tcW w:w="345" w:type="dxa"/>
          </w:tcPr>
          <w:p w14:paraId="7952DEBF" w14:textId="77777777" w:rsidR="00D05BB9" w:rsidRPr="00D05BB9" w:rsidRDefault="00D05BB9" w:rsidP="00D05BB9">
            <w:pPr>
              <w:widowControl w:val="0"/>
              <w:autoSpaceDE w:val="0"/>
              <w:autoSpaceDN w:val="0"/>
              <w:spacing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7B383301" w14:textId="77777777" w:rsidR="00D05BB9" w:rsidRPr="00D05BB9" w:rsidRDefault="00D05BB9" w:rsidP="00D05BB9">
            <w:pPr>
              <w:widowControl w:val="0"/>
              <w:autoSpaceDE w:val="0"/>
              <w:autoSpaceDN w:val="0"/>
              <w:spacing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3609A3AD" w14:textId="77777777" w:rsidR="00D05BB9" w:rsidRPr="00D05BB9" w:rsidRDefault="00D05BB9" w:rsidP="00D05BB9">
            <w:pPr>
              <w:widowControl w:val="0"/>
              <w:autoSpaceDE w:val="0"/>
              <w:autoSpaceDN w:val="0"/>
              <w:spacing w:after="0" w:afterAutospacing="0" w:line="88" w:lineRule="auto"/>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position w:val="-5"/>
                <w:sz w:val="12"/>
              </w:rPr>
              <w:t>2</w:t>
            </w: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position w:val="-5"/>
                <w:sz w:val="12"/>
              </w:rPr>
              <w:t>/</w:t>
            </w:r>
            <w:r w:rsidRPr="00D05BB9">
              <w:rPr>
                <w:rFonts w:ascii="Microsoft Sans Serif" w:eastAsia="Microsoft Sans Serif" w:hAnsi="Microsoft Sans Serif" w:cs="Microsoft Sans Serif"/>
                <w:spacing w:val="7"/>
                <w:position w:val="-5"/>
                <w:sz w:val="12"/>
              </w:rPr>
              <w:t xml:space="preserve"> </w:t>
            </w:r>
            <w:r w:rsidRPr="00D05BB9">
              <w:rPr>
                <w:rFonts w:ascii="Microsoft Sans Serif" w:eastAsia="Microsoft Sans Serif" w:hAnsi="Microsoft Sans Serif" w:cs="Microsoft Sans Serif"/>
                <w:spacing w:val="-10"/>
                <w:sz w:val="12"/>
              </w:rPr>
              <w:t>d</w:t>
            </w:r>
          </w:p>
          <w:p w14:paraId="2AD8F67F" w14:textId="77777777" w:rsidR="00D05BB9" w:rsidRPr="00D05BB9" w:rsidRDefault="00D05BB9" w:rsidP="00D05BB9">
            <w:pPr>
              <w:widowControl w:val="0"/>
              <w:autoSpaceDE w:val="0"/>
              <w:autoSpaceDN w:val="0"/>
              <w:spacing w:after="0" w:afterAutospacing="0" w:line="83" w:lineRule="exact"/>
              <w:ind w:left="11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sz w:val="12"/>
              </w:rPr>
              <w:t>2</w:t>
            </w:r>
          </w:p>
        </w:tc>
        <w:tc>
          <w:tcPr>
            <w:tcW w:w="420" w:type="dxa"/>
          </w:tcPr>
          <w:p w14:paraId="60752706" w14:textId="77777777" w:rsidR="00D05BB9" w:rsidRPr="00D05BB9" w:rsidRDefault="00D05BB9" w:rsidP="00D05BB9">
            <w:pPr>
              <w:widowControl w:val="0"/>
              <w:autoSpaceDE w:val="0"/>
              <w:autoSpaceDN w:val="0"/>
              <w:spacing w:after="0" w:afterAutospacing="0" w:line="110" w:lineRule="auto"/>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position w:val="-5"/>
                <w:sz w:val="12"/>
              </w:rPr>
              <w:t>2</w:t>
            </w:r>
            <w:r w:rsidRPr="00D05BB9">
              <w:rPr>
                <w:rFonts w:ascii="Microsoft Sans Serif" w:eastAsia="Microsoft Sans Serif" w:hAnsi="Microsoft Sans Serif" w:cs="Microsoft Sans Serif"/>
                <w:spacing w:val="-5"/>
                <w:sz w:val="12"/>
              </w:rPr>
              <w:t>d</w:t>
            </w:r>
          </w:p>
        </w:tc>
      </w:tr>
      <w:tr w:rsidR="00D05BB9" w:rsidRPr="00D05BB9" w14:paraId="7DE69524" w14:textId="77777777" w:rsidTr="009E6825">
        <w:trPr>
          <w:trHeight w:val="334"/>
        </w:trPr>
        <w:tc>
          <w:tcPr>
            <w:tcW w:w="870" w:type="dxa"/>
            <w:vMerge/>
            <w:tcBorders>
              <w:top w:val="nil"/>
              <w:bottom w:val="nil"/>
            </w:tcBorders>
          </w:tcPr>
          <w:p w14:paraId="4E0D9C92"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7B3C77F5" w14:textId="77777777" w:rsidR="00D05BB9" w:rsidRPr="00D05BB9" w:rsidRDefault="00D05BB9" w:rsidP="00D05BB9">
            <w:pPr>
              <w:widowControl w:val="0"/>
              <w:autoSpaceDE w:val="0"/>
              <w:autoSpaceDN w:val="0"/>
              <w:spacing w:after="0" w:afterAutospacing="0" w:line="120" w:lineRule="exact"/>
              <w:ind w:left="17"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6-</w:t>
            </w:r>
            <w:r w:rsidRPr="00D05BB9">
              <w:rPr>
                <w:rFonts w:ascii="Microsoft Sans Serif" w:eastAsia="Microsoft Sans Serif" w:hAnsi="Microsoft Sans Serif" w:cs="Microsoft Sans Serif"/>
                <w:spacing w:val="-5"/>
                <w:sz w:val="12"/>
              </w:rPr>
              <w:t>1.3</w:t>
            </w:r>
          </w:p>
        </w:tc>
        <w:tc>
          <w:tcPr>
            <w:tcW w:w="8220" w:type="dxa"/>
          </w:tcPr>
          <w:p w14:paraId="59D2F9EC" w14:textId="77777777" w:rsidR="00D05BB9" w:rsidRPr="00D05BB9" w:rsidRDefault="00D05BB9" w:rsidP="00D05BB9">
            <w:pPr>
              <w:widowControl w:val="0"/>
              <w:autoSpaceDE w:val="0"/>
              <w:autoSpaceDN w:val="0"/>
              <w:spacing w:after="0" w:afterAutospacing="0" w:line="204"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0.055"</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carbon</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sheet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steel</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gage)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vertical</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cold-rolled</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channels,</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lath</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applied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one</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face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attached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pacing w:val="-4"/>
                <w:sz w:val="12"/>
              </w:rPr>
              <w:t>with</w:t>
            </w:r>
          </w:p>
          <w:p w14:paraId="0DCABFC2"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sheet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metal</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clips.</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4"/>
                <w:sz w:val="12"/>
              </w:rPr>
              <w:t xml:space="preserve"> </w:t>
            </w:r>
            <w:proofErr w:type="gramStart"/>
            <w:r w:rsidRPr="00D05BB9">
              <w:rPr>
                <w:rFonts w:ascii="Microsoft Sans Serif" w:eastAsia="Microsoft Sans Serif" w:hAnsi="Microsoft Sans Serif" w:cs="Microsoft Sans Serif"/>
                <w:sz w:val="12"/>
              </w:rPr>
              <w:t>plaster</w:t>
            </w:r>
            <w:proofErr w:type="gramEnd"/>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each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side</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mixed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1:2</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weight,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sand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aggregate.</w:t>
            </w:r>
          </w:p>
        </w:tc>
        <w:tc>
          <w:tcPr>
            <w:tcW w:w="345" w:type="dxa"/>
          </w:tcPr>
          <w:p w14:paraId="362B33F8" w14:textId="77777777" w:rsidR="00D05BB9" w:rsidRPr="00D05BB9" w:rsidRDefault="00D05BB9" w:rsidP="00D05BB9">
            <w:pPr>
              <w:widowControl w:val="0"/>
              <w:autoSpaceDE w:val="0"/>
              <w:autoSpaceDN w:val="0"/>
              <w:spacing w:after="0" w:afterAutospacing="0" w:line="120" w:lineRule="exact"/>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3275774D" w14:textId="77777777" w:rsidR="00D05BB9" w:rsidRPr="00D05BB9" w:rsidRDefault="00D05BB9" w:rsidP="00D05BB9">
            <w:pPr>
              <w:widowControl w:val="0"/>
              <w:autoSpaceDE w:val="0"/>
              <w:autoSpaceDN w:val="0"/>
              <w:spacing w:after="0" w:afterAutospacing="0" w:line="120" w:lineRule="exact"/>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5F6EA661" w14:textId="77777777" w:rsidR="00D05BB9" w:rsidRPr="00D05BB9" w:rsidRDefault="00D05BB9" w:rsidP="00D05BB9">
            <w:pPr>
              <w:widowControl w:val="0"/>
              <w:autoSpaceDE w:val="0"/>
              <w:autoSpaceDN w:val="0"/>
              <w:spacing w:after="0" w:afterAutospacing="0" w:line="120" w:lineRule="exact"/>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420" w:type="dxa"/>
          </w:tcPr>
          <w:p w14:paraId="32F1B62C" w14:textId="77777777" w:rsidR="00D05BB9" w:rsidRPr="00D05BB9" w:rsidRDefault="00D05BB9" w:rsidP="00D05BB9">
            <w:pPr>
              <w:widowControl w:val="0"/>
              <w:autoSpaceDE w:val="0"/>
              <w:autoSpaceDN w:val="0"/>
              <w:spacing w:after="0" w:afterAutospacing="0" w:line="74" w:lineRule="auto"/>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position w:val="-5"/>
                <w:sz w:val="12"/>
              </w:rPr>
              <w:t>2</w:t>
            </w:r>
            <w:r w:rsidRPr="00D05BB9">
              <w:rPr>
                <w:rFonts w:ascii="Microsoft Sans Serif" w:eastAsia="Microsoft Sans Serif" w:hAnsi="Microsoft Sans Serif" w:cs="Microsoft Sans Serif"/>
                <w:spacing w:val="-5"/>
                <w:sz w:val="12"/>
              </w:rPr>
              <w:t>d</w:t>
            </w:r>
          </w:p>
        </w:tc>
      </w:tr>
      <w:tr w:rsidR="00D05BB9" w:rsidRPr="00D05BB9" w14:paraId="516E3961" w14:textId="77777777" w:rsidTr="009E6825">
        <w:trPr>
          <w:trHeight w:val="353"/>
        </w:trPr>
        <w:tc>
          <w:tcPr>
            <w:tcW w:w="870" w:type="dxa"/>
            <w:vMerge/>
            <w:tcBorders>
              <w:top w:val="nil"/>
              <w:bottom w:val="nil"/>
            </w:tcBorders>
          </w:tcPr>
          <w:p w14:paraId="11F47A25"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6AFE9EDA" w14:textId="77777777" w:rsidR="00D05BB9" w:rsidRPr="00D05BB9" w:rsidRDefault="00D05BB9" w:rsidP="00D05BB9">
            <w:pPr>
              <w:widowControl w:val="0"/>
              <w:autoSpaceDE w:val="0"/>
              <w:autoSpaceDN w:val="0"/>
              <w:spacing w:before="2" w:after="0" w:afterAutospacing="0"/>
              <w:ind w:left="17"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6-</w:t>
            </w:r>
            <w:r w:rsidRPr="00D05BB9">
              <w:rPr>
                <w:rFonts w:ascii="Microsoft Sans Serif" w:eastAsia="Microsoft Sans Serif" w:hAnsi="Microsoft Sans Serif" w:cs="Microsoft Sans Serif"/>
                <w:spacing w:val="-5"/>
                <w:sz w:val="12"/>
              </w:rPr>
              <w:t>2.1</w:t>
            </w:r>
          </w:p>
        </w:tc>
        <w:tc>
          <w:tcPr>
            <w:tcW w:w="8220" w:type="dxa"/>
          </w:tcPr>
          <w:p w14:paraId="452100FD"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proofErr w:type="spellStart"/>
            <w:r w:rsidRPr="00D05BB9">
              <w:rPr>
                <w:rFonts w:ascii="Microsoft Sans Serif" w:eastAsia="Microsoft Sans Serif" w:hAnsi="Microsoft Sans Serif" w:cs="Microsoft Sans Serif"/>
                <w:sz w:val="12"/>
              </w:rPr>
              <w:t>Studless</w:t>
            </w:r>
            <w:proofErr w:type="spellEnd"/>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2</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full-length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plain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lath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plaster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each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side.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Plaster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mixed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1:1</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for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scratch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coat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1:2</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for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brown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coat,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pacing w:val="-2"/>
                <w:sz w:val="12"/>
              </w:rPr>
              <w:t>weight,</w:t>
            </w:r>
          </w:p>
          <w:p w14:paraId="1E2FC40D"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sand</w:t>
            </w:r>
            <w:r w:rsidRPr="00D05BB9">
              <w:rPr>
                <w:rFonts w:ascii="Microsoft Sans Serif" w:eastAsia="Microsoft Sans Serif" w:hAnsi="Microsoft Sans Serif" w:cs="Microsoft Sans Serif"/>
                <w:spacing w:val="-2"/>
                <w:sz w:val="12"/>
              </w:rPr>
              <w:t xml:space="preserve"> aggregate.</w:t>
            </w:r>
          </w:p>
        </w:tc>
        <w:tc>
          <w:tcPr>
            <w:tcW w:w="345" w:type="dxa"/>
          </w:tcPr>
          <w:p w14:paraId="2980EDE8" w14:textId="77777777" w:rsidR="00D05BB9" w:rsidRPr="00D05BB9" w:rsidRDefault="00D05BB9" w:rsidP="00D05BB9">
            <w:pPr>
              <w:widowControl w:val="0"/>
              <w:autoSpaceDE w:val="0"/>
              <w:autoSpaceDN w:val="0"/>
              <w:spacing w:before="2"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5233A630" w14:textId="77777777" w:rsidR="00D05BB9" w:rsidRPr="00D05BB9" w:rsidRDefault="00D05BB9" w:rsidP="00D05BB9">
            <w:pPr>
              <w:widowControl w:val="0"/>
              <w:autoSpaceDE w:val="0"/>
              <w:autoSpaceDN w:val="0"/>
              <w:spacing w:before="2"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227B4F2A" w14:textId="77777777" w:rsidR="00D05BB9" w:rsidRPr="00D05BB9" w:rsidRDefault="00D05BB9" w:rsidP="00D05BB9">
            <w:pPr>
              <w:widowControl w:val="0"/>
              <w:autoSpaceDE w:val="0"/>
              <w:autoSpaceDN w:val="0"/>
              <w:spacing w:before="2"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420" w:type="dxa"/>
          </w:tcPr>
          <w:p w14:paraId="6F98BBEC" w14:textId="77777777" w:rsidR="00D05BB9" w:rsidRPr="00D05BB9" w:rsidRDefault="00D05BB9" w:rsidP="00D05BB9">
            <w:pPr>
              <w:widowControl w:val="0"/>
              <w:autoSpaceDE w:val="0"/>
              <w:autoSpaceDN w:val="0"/>
              <w:spacing w:after="0" w:afterAutospacing="0" w:line="115" w:lineRule="auto"/>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position w:val="-5"/>
                <w:sz w:val="12"/>
              </w:rPr>
              <w:t>2</w:t>
            </w:r>
            <w:r w:rsidRPr="00D05BB9">
              <w:rPr>
                <w:rFonts w:ascii="Microsoft Sans Serif" w:eastAsia="Microsoft Sans Serif" w:hAnsi="Microsoft Sans Serif" w:cs="Microsoft Sans Serif"/>
                <w:spacing w:val="-5"/>
                <w:sz w:val="12"/>
              </w:rPr>
              <w:t>d</w:t>
            </w:r>
          </w:p>
        </w:tc>
      </w:tr>
      <w:tr w:rsidR="00D05BB9" w:rsidRPr="00D05BB9" w14:paraId="029AB962" w14:textId="77777777" w:rsidTr="009E6825">
        <w:trPr>
          <w:trHeight w:val="172"/>
        </w:trPr>
        <w:tc>
          <w:tcPr>
            <w:tcW w:w="870" w:type="dxa"/>
            <w:vMerge/>
            <w:tcBorders>
              <w:top w:val="nil"/>
              <w:bottom w:val="nil"/>
            </w:tcBorders>
          </w:tcPr>
          <w:p w14:paraId="0C9C26C4"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5D87EF97" w14:textId="77777777" w:rsidR="00D05BB9" w:rsidRPr="00D05BB9" w:rsidRDefault="00D05BB9" w:rsidP="00D05BB9">
            <w:pPr>
              <w:widowControl w:val="0"/>
              <w:autoSpaceDE w:val="0"/>
              <w:autoSpaceDN w:val="0"/>
              <w:spacing w:before="1" w:after="0" w:afterAutospacing="0"/>
              <w:ind w:left="17"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6-</w:t>
            </w:r>
            <w:r w:rsidRPr="00D05BB9">
              <w:rPr>
                <w:rFonts w:ascii="Microsoft Sans Serif" w:eastAsia="Microsoft Sans Serif" w:hAnsi="Microsoft Sans Serif" w:cs="Microsoft Sans Serif"/>
                <w:spacing w:val="-5"/>
                <w:sz w:val="12"/>
              </w:rPr>
              <w:t>2.2</w:t>
            </w:r>
          </w:p>
        </w:tc>
        <w:tc>
          <w:tcPr>
            <w:tcW w:w="8220" w:type="dxa"/>
          </w:tcPr>
          <w:p w14:paraId="42FF4B26" w14:textId="77777777" w:rsidR="00D05BB9" w:rsidRPr="00D05BB9" w:rsidRDefault="00D05BB9" w:rsidP="00D05BB9">
            <w:pPr>
              <w:widowControl w:val="0"/>
              <w:autoSpaceDE w:val="0"/>
              <w:autoSpaceDN w:val="0"/>
              <w:spacing w:after="0" w:afterAutospacing="0" w:line="172" w:lineRule="auto"/>
              <w:ind w:left="7" w:firstLine="0"/>
              <w:rPr>
                <w:rFonts w:ascii="Microsoft Sans Serif" w:eastAsia="Microsoft Sans Serif" w:hAnsi="Microsoft Sans Serif" w:cs="Microsoft Sans Serif"/>
                <w:sz w:val="12"/>
              </w:rPr>
            </w:pPr>
            <w:proofErr w:type="spellStart"/>
            <w:r w:rsidRPr="00D05BB9">
              <w:rPr>
                <w:rFonts w:ascii="Microsoft Sans Serif" w:eastAsia="Microsoft Sans Serif" w:hAnsi="Microsoft Sans Serif" w:cs="Microsoft Sans Serif"/>
                <w:spacing w:val="-2"/>
                <w:sz w:val="12"/>
              </w:rPr>
              <w:t>Studless</w:t>
            </w:r>
            <w:proofErr w:type="spellEnd"/>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with</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pacing w:val="-2"/>
                <w:position w:val="6"/>
                <w:sz w:val="12"/>
              </w:rPr>
              <w:t>1</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2"/>
                <w:position w:val="-2"/>
                <w:sz w:val="12"/>
              </w:rPr>
              <w:t>2</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full-length</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plain</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gypsum</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lath</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and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perlite</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or</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vermiculite</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gypsum</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plaste</w:t>
            </w:r>
            <w:r w:rsidRPr="00D05BB9">
              <w:rPr>
                <w:rFonts w:ascii="Arial" w:eastAsia="Microsoft Sans Serif" w:hAnsi="Microsoft Sans Serif" w:cs="Microsoft Sans Serif"/>
                <w:i/>
                <w:spacing w:val="-2"/>
                <w:sz w:val="12"/>
              </w:rPr>
              <w:t>r</w:t>
            </w:r>
            <w:r w:rsidRPr="00D05BB9">
              <w:rPr>
                <w:rFonts w:ascii="Arial" w:eastAsia="Microsoft Sans Serif" w:hAnsi="Microsoft Sans Serif" w:cs="Microsoft Sans Serif"/>
                <w:i/>
                <w:spacing w:val="7"/>
                <w:sz w:val="12"/>
              </w:rPr>
              <w:t xml:space="preserve"> </w:t>
            </w:r>
            <w:r w:rsidRPr="00D05BB9">
              <w:rPr>
                <w:rFonts w:ascii="Microsoft Sans Serif" w:eastAsia="Microsoft Sans Serif" w:hAnsi="Microsoft Sans Serif" w:cs="Microsoft Sans Serif"/>
                <w:spacing w:val="-2"/>
                <w:sz w:val="12"/>
              </w:rPr>
              <w:t>each</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4"/>
                <w:sz w:val="12"/>
              </w:rPr>
              <w:t>side.</w:t>
            </w:r>
          </w:p>
        </w:tc>
        <w:tc>
          <w:tcPr>
            <w:tcW w:w="345" w:type="dxa"/>
          </w:tcPr>
          <w:p w14:paraId="56F2BBBB" w14:textId="77777777" w:rsidR="00D05BB9" w:rsidRPr="00D05BB9" w:rsidRDefault="00D05BB9" w:rsidP="00D05BB9">
            <w:pPr>
              <w:widowControl w:val="0"/>
              <w:autoSpaceDE w:val="0"/>
              <w:autoSpaceDN w:val="0"/>
              <w:spacing w:before="1"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3918E75A" w14:textId="77777777" w:rsidR="00D05BB9" w:rsidRPr="00D05BB9" w:rsidRDefault="00D05BB9" w:rsidP="00D05BB9">
            <w:pPr>
              <w:widowControl w:val="0"/>
              <w:autoSpaceDE w:val="0"/>
              <w:autoSpaceDN w:val="0"/>
              <w:spacing w:before="1"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0B702930" w14:textId="77777777" w:rsidR="00D05BB9" w:rsidRPr="00D05BB9" w:rsidRDefault="00D05BB9" w:rsidP="00D05BB9">
            <w:pPr>
              <w:widowControl w:val="0"/>
              <w:autoSpaceDE w:val="0"/>
              <w:autoSpaceDN w:val="0"/>
              <w:spacing w:after="0" w:afterAutospacing="0" w:line="88" w:lineRule="auto"/>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position w:val="-5"/>
                <w:sz w:val="12"/>
              </w:rPr>
              <w:t>2</w:t>
            </w: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position w:val="-5"/>
                <w:sz w:val="12"/>
              </w:rPr>
              <w:t>/</w:t>
            </w:r>
            <w:r w:rsidRPr="00D05BB9">
              <w:rPr>
                <w:rFonts w:ascii="Microsoft Sans Serif" w:eastAsia="Microsoft Sans Serif" w:hAnsi="Microsoft Sans Serif" w:cs="Microsoft Sans Serif"/>
                <w:spacing w:val="7"/>
                <w:position w:val="-5"/>
                <w:sz w:val="12"/>
              </w:rPr>
              <w:t xml:space="preserve"> </w:t>
            </w:r>
            <w:r w:rsidRPr="00D05BB9">
              <w:rPr>
                <w:rFonts w:ascii="Microsoft Sans Serif" w:eastAsia="Microsoft Sans Serif" w:hAnsi="Microsoft Sans Serif" w:cs="Microsoft Sans Serif"/>
                <w:spacing w:val="-10"/>
                <w:sz w:val="12"/>
              </w:rPr>
              <w:t>d</w:t>
            </w:r>
          </w:p>
          <w:p w14:paraId="68E8C078" w14:textId="77777777" w:rsidR="00D05BB9" w:rsidRPr="00D05BB9" w:rsidRDefault="00D05BB9" w:rsidP="00D05BB9">
            <w:pPr>
              <w:widowControl w:val="0"/>
              <w:autoSpaceDE w:val="0"/>
              <w:autoSpaceDN w:val="0"/>
              <w:spacing w:after="0" w:afterAutospacing="0" w:line="68" w:lineRule="exact"/>
              <w:ind w:left="11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sz w:val="12"/>
              </w:rPr>
              <w:t>2</w:t>
            </w:r>
          </w:p>
        </w:tc>
        <w:tc>
          <w:tcPr>
            <w:tcW w:w="420" w:type="dxa"/>
          </w:tcPr>
          <w:p w14:paraId="442CB7FA" w14:textId="77777777" w:rsidR="00D05BB9" w:rsidRPr="00D05BB9" w:rsidRDefault="00D05BB9" w:rsidP="00D05BB9">
            <w:pPr>
              <w:widowControl w:val="0"/>
              <w:autoSpaceDE w:val="0"/>
              <w:autoSpaceDN w:val="0"/>
              <w:spacing w:after="0" w:afterAutospacing="0" w:line="110" w:lineRule="auto"/>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position w:val="-5"/>
                <w:sz w:val="12"/>
              </w:rPr>
              <w:t>2</w:t>
            </w:r>
            <w:r w:rsidRPr="00D05BB9">
              <w:rPr>
                <w:rFonts w:ascii="Microsoft Sans Serif" w:eastAsia="Microsoft Sans Serif" w:hAnsi="Microsoft Sans Serif" w:cs="Microsoft Sans Serif"/>
                <w:spacing w:val="-5"/>
                <w:sz w:val="12"/>
              </w:rPr>
              <w:t>d</w:t>
            </w:r>
          </w:p>
        </w:tc>
      </w:tr>
      <w:tr w:rsidR="00D05BB9" w:rsidRPr="00D05BB9" w14:paraId="084C3B07" w14:textId="77777777" w:rsidTr="009E6825">
        <w:trPr>
          <w:trHeight w:val="344"/>
        </w:trPr>
        <w:tc>
          <w:tcPr>
            <w:tcW w:w="870" w:type="dxa"/>
            <w:vMerge/>
            <w:tcBorders>
              <w:top w:val="nil"/>
              <w:bottom w:val="nil"/>
            </w:tcBorders>
          </w:tcPr>
          <w:p w14:paraId="04C683A0"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4EB44C3F" w14:textId="77777777" w:rsidR="00D05BB9" w:rsidRPr="00D05BB9" w:rsidRDefault="00D05BB9" w:rsidP="00D05BB9">
            <w:pPr>
              <w:widowControl w:val="0"/>
              <w:autoSpaceDE w:val="0"/>
              <w:autoSpaceDN w:val="0"/>
              <w:spacing w:after="0" w:afterAutospacing="0" w:line="130" w:lineRule="exact"/>
              <w:ind w:left="17"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6-</w:t>
            </w:r>
            <w:r w:rsidRPr="00D05BB9">
              <w:rPr>
                <w:rFonts w:ascii="Microsoft Sans Serif" w:eastAsia="Microsoft Sans Serif" w:hAnsi="Microsoft Sans Serif" w:cs="Microsoft Sans Serif"/>
                <w:spacing w:val="-5"/>
                <w:sz w:val="12"/>
              </w:rPr>
              <w:t>2.3</w:t>
            </w:r>
          </w:p>
        </w:tc>
        <w:tc>
          <w:tcPr>
            <w:tcW w:w="8220" w:type="dxa"/>
          </w:tcPr>
          <w:p w14:paraId="75DDE36B" w14:textId="77777777" w:rsidR="00D05BB9" w:rsidRPr="00D05BB9" w:rsidRDefault="00D05BB9" w:rsidP="00D05BB9">
            <w:pPr>
              <w:widowControl w:val="0"/>
              <w:autoSpaceDE w:val="0"/>
              <w:autoSpaceDN w:val="0"/>
              <w:spacing w:after="0" w:afterAutospacing="0" w:line="225" w:lineRule="auto"/>
              <w:ind w:left="7" w:firstLine="0"/>
              <w:rPr>
                <w:rFonts w:ascii="Microsoft Sans Serif" w:eastAsia="Microsoft Sans Serif" w:hAnsi="Microsoft Sans Serif" w:cs="Microsoft Sans Serif"/>
                <w:sz w:val="12"/>
              </w:rPr>
            </w:pPr>
            <w:proofErr w:type="spellStart"/>
            <w:r w:rsidRPr="00D05BB9">
              <w:rPr>
                <w:rFonts w:ascii="Microsoft Sans Serif" w:eastAsia="Microsoft Sans Serif" w:hAnsi="Microsoft Sans Serif" w:cs="Microsoft Sans Serif"/>
                <w:sz w:val="12"/>
              </w:rPr>
              <w:t>Studless</w:t>
            </w:r>
            <w:proofErr w:type="spellEnd"/>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partition</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12"/>
                <w:sz w:val="12"/>
              </w:rPr>
              <w:t xml:space="preserve"> </w:t>
            </w: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rib</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metal</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lath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installed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vertically</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adjacent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edges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tied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6"</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18</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gage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wire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ties,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plaster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each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side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mixed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5"/>
                <w:sz w:val="12"/>
              </w:rPr>
              <w:t>1:2</w:t>
            </w:r>
          </w:p>
          <w:p w14:paraId="5C6A68EB"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weight,</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sand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aggregate.</w:t>
            </w:r>
          </w:p>
        </w:tc>
        <w:tc>
          <w:tcPr>
            <w:tcW w:w="345" w:type="dxa"/>
          </w:tcPr>
          <w:p w14:paraId="7947F2AF" w14:textId="77777777" w:rsidR="00D05BB9" w:rsidRPr="00D05BB9" w:rsidRDefault="00D05BB9" w:rsidP="00D05BB9">
            <w:pPr>
              <w:widowControl w:val="0"/>
              <w:autoSpaceDE w:val="0"/>
              <w:autoSpaceDN w:val="0"/>
              <w:spacing w:after="0" w:afterAutospacing="0" w:line="130" w:lineRule="exact"/>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58361251" w14:textId="77777777" w:rsidR="00D05BB9" w:rsidRPr="00D05BB9" w:rsidRDefault="00D05BB9" w:rsidP="00D05BB9">
            <w:pPr>
              <w:widowControl w:val="0"/>
              <w:autoSpaceDE w:val="0"/>
              <w:autoSpaceDN w:val="0"/>
              <w:spacing w:after="0" w:afterAutospacing="0" w:line="130" w:lineRule="exact"/>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2D699940" w14:textId="77777777" w:rsidR="00D05BB9" w:rsidRPr="00D05BB9" w:rsidRDefault="00D05BB9" w:rsidP="00D05BB9">
            <w:pPr>
              <w:widowControl w:val="0"/>
              <w:autoSpaceDE w:val="0"/>
              <w:autoSpaceDN w:val="0"/>
              <w:spacing w:after="0" w:afterAutospacing="0" w:line="130" w:lineRule="exact"/>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420" w:type="dxa"/>
          </w:tcPr>
          <w:p w14:paraId="4728EE56" w14:textId="77777777" w:rsidR="00D05BB9" w:rsidRPr="00D05BB9" w:rsidRDefault="00D05BB9" w:rsidP="00D05BB9">
            <w:pPr>
              <w:widowControl w:val="0"/>
              <w:autoSpaceDE w:val="0"/>
              <w:autoSpaceDN w:val="0"/>
              <w:spacing w:after="0" w:afterAutospacing="0" w:line="96" w:lineRule="auto"/>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position w:val="-5"/>
                <w:sz w:val="12"/>
              </w:rPr>
              <w:t>2</w:t>
            </w:r>
            <w:r w:rsidRPr="00D05BB9">
              <w:rPr>
                <w:rFonts w:ascii="Microsoft Sans Serif" w:eastAsia="Microsoft Sans Serif" w:hAnsi="Microsoft Sans Serif" w:cs="Microsoft Sans Serif"/>
                <w:spacing w:val="-5"/>
                <w:sz w:val="12"/>
              </w:rPr>
              <w:t>d</w:t>
            </w:r>
          </w:p>
        </w:tc>
      </w:tr>
      <w:tr w:rsidR="00D05BB9" w:rsidRPr="00D05BB9" w14:paraId="7B7AD893" w14:textId="77777777" w:rsidTr="009E6825">
        <w:trPr>
          <w:trHeight w:val="261"/>
        </w:trPr>
        <w:tc>
          <w:tcPr>
            <w:tcW w:w="870" w:type="dxa"/>
            <w:vMerge/>
            <w:tcBorders>
              <w:top w:val="nil"/>
              <w:bottom w:val="nil"/>
            </w:tcBorders>
          </w:tcPr>
          <w:p w14:paraId="6F813097"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0215" w:type="dxa"/>
            <w:gridSpan w:val="6"/>
            <w:tcBorders>
              <w:bottom w:val="nil"/>
              <w:right w:val="nil"/>
            </w:tcBorders>
          </w:tcPr>
          <w:p w14:paraId="4A3201C6" w14:textId="77777777" w:rsidR="00D05BB9" w:rsidRPr="00D05BB9" w:rsidRDefault="00D05BB9" w:rsidP="00D05BB9">
            <w:pPr>
              <w:widowControl w:val="0"/>
              <w:autoSpaceDE w:val="0"/>
              <w:autoSpaceDN w:val="0"/>
              <w:spacing w:after="0" w:afterAutospacing="0"/>
              <w:ind w:left="0" w:firstLine="0"/>
              <w:rPr>
                <w:rFonts w:ascii="Times New Roman" w:eastAsia="Microsoft Sans Serif" w:hAnsi="Microsoft Sans Serif" w:cs="Microsoft Sans Serif"/>
                <w:sz w:val="12"/>
              </w:rPr>
            </w:pPr>
          </w:p>
        </w:tc>
      </w:tr>
    </w:tbl>
    <w:p w14:paraId="32D382D4" w14:textId="77777777" w:rsidR="00D05BB9" w:rsidRPr="00D05BB9" w:rsidRDefault="00D05BB9" w:rsidP="00D05BB9">
      <w:pPr>
        <w:widowControl w:val="0"/>
        <w:autoSpaceDE w:val="0"/>
        <w:autoSpaceDN w:val="0"/>
        <w:spacing w:after="0" w:afterAutospacing="0"/>
        <w:ind w:left="0" w:firstLine="0"/>
        <w:rPr>
          <w:rFonts w:ascii="Times New Roman" w:eastAsia="Microsoft Sans Serif" w:hAnsi="Microsoft Sans Serif" w:cs="Microsoft Sans Serif"/>
          <w:sz w:val="12"/>
        </w:rPr>
        <w:sectPr w:rsidR="00D05BB9" w:rsidRPr="00D05BB9" w:rsidSect="00D05BB9">
          <w:pgSz w:w="12240" w:h="15840"/>
          <w:pgMar w:top="1020" w:right="420" w:bottom="584" w:left="380" w:header="720" w:footer="720" w:gutter="0"/>
          <w:cols w:space="720"/>
        </w:sect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70"/>
        <w:gridCol w:w="540"/>
        <w:gridCol w:w="8220"/>
        <w:gridCol w:w="345"/>
        <w:gridCol w:w="345"/>
        <w:gridCol w:w="345"/>
        <w:gridCol w:w="420"/>
      </w:tblGrid>
      <w:tr w:rsidR="00D05BB9" w:rsidRPr="00D05BB9" w14:paraId="7C984780" w14:textId="77777777" w:rsidTr="009E6825">
        <w:trPr>
          <w:trHeight w:val="540"/>
        </w:trPr>
        <w:tc>
          <w:tcPr>
            <w:tcW w:w="870" w:type="dxa"/>
            <w:vMerge w:val="restart"/>
          </w:tcPr>
          <w:p w14:paraId="774EC991"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2497B59D"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6B1F1E46"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23D96642"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6634AB25" w14:textId="77777777" w:rsidR="00D05BB9" w:rsidRPr="00D05BB9" w:rsidRDefault="00D05BB9" w:rsidP="00D05BB9">
            <w:pPr>
              <w:widowControl w:val="0"/>
              <w:autoSpaceDE w:val="0"/>
              <w:autoSpaceDN w:val="0"/>
              <w:spacing w:before="52" w:after="0" w:afterAutospacing="0"/>
              <w:ind w:left="0" w:firstLine="0"/>
              <w:rPr>
                <w:rFonts w:ascii="Arial" w:eastAsia="Microsoft Sans Serif" w:hAnsi="Microsoft Sans Serif" w:cs="Microsoft Sans Serif"/>
                <w:b/>
                <w:sz w:val="12"/>
              </w:rPr>
            </w:pPr>
          </w:p>
          <w:p w14:paraId="0D969AFD" w14:textId="77777777" w:rsidR="00D05BB9" w:rsidRPr="00D05BB9" w:rsidRDefault="00D05BB9" w:rsidP="00D05BB9">
            <w:pPr>
              <w:widowControl w:val="0"/>
              <w:autoSpaceDE w:val="0"/>
              <w:autoSpaceDN w:val="0"/>
              <w:spacing w:after="0" w:afterAutospacing="0"/>
              <w:ind w:left="127" w:firstLine="0"/>
              <w:rPr>
                <w:rFonts w:ascii="Arial" w:eastAsia="Microsoft Sans Serif" w:hAnsi="Microsoft Sans Serif" w:cs="Microsoft Sans Serif"/>
                <w:b/>
                <w:sz w:val="12"/>
              </w:rPr>
            </w:pPr>
            <w:r w:rsidRPr="00D05BB9">
              <w:rPr>
                <w:rFonts w:ascii="Arial" w:eastAsia="Microsoft Sans Serif" w:hAnsi="Microsoft Sans Serif" w:cs="Microsoft Sans Serif"/>
                <w:b/>
                <w:spacing w:val="-2"/>
                <w:sz w:val="12"/>
              </w:rPr>
              <w:t>MATERIAL</w:t>
            </w:r>
          </w:p>
        </w:tc>
        <w:tc>
          <w:tcPr>
            <w:tcW w:w="540" w:type="dxa"/>
            <w:vMerge w:val="restart"/>
          </w:tcPr>
          <w:p w14:paraId="65C488A4"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3FBAE647"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0020FE73" w14:textId="77777777" w:rsidR="00D05BB9" w:rsidRPr="00D05BB9" w:rsidRDefault="00D05BB9" w:rsidP="00D05BB9">
            <w:pPr>
              <w:widowControl w:val="0"/>
              <w:autoSpaceDE w:val="0"/>
              <w:autoSpaceDN w:val="0"/>
              <w:spacing w:before="106" w:after="0" w:afterAutospacing="0"/>
              <w:ind w:left="0" w:firstLine="0"/>
              <w:rPr>
                <w:rFonts w:ascii="Arial" w:eastAsia="Microsoft Sans Serif" w:hAnsi="Microsoft Sans Serif" w:cs="Microsoft Sans Serif"/>
                <w:b/>
                <w:sz w:val="12"/>
              </w:rPr>
            </w:pPr>
          </w:p>
          <w:p w14:paraId="0CCE2E4A" w14:textId="77777777" w:rsidR="00D05BB9" w:rsidRPr="00D05BB9" w:rsidRDefault="00D05BB9" w:rsidP="00D05BB9">
            <w:pPr>
              <w:widowControl w:val="0"/>
              <w:autoSpaceDE w:val="0"/>
              <w:autoSpaceDN w:val="0"/>
              <w:spacing w:after="0" w:afterAutospacing="0" w:line="180" w:lineRule="atLeast"/>
              <w:ind w:left="7" w:right="-17" w:firstLine="120"/>
              <w:rPr>
                <w:rFonts w:ascii="Arial" w:eastAsia="Microsoft Sans Serif" w:hAnsi="Microsoft Sans Serif" w:cs="Microsoft Sans Serif"/>
                <w:b/>
                <w:sz w:val="12"/>
              </w:rPr>
            </w:pPr>
            <w:r w:rsidRPr="00D05BB9">
              <w:rPr>
                <w:rFonts w:ascii="Arial" w:eastAsia="Microsoft Sans Serif" w:hAnsi="Microsoft Sans Serif" w:cs="Microsoft Sans Serif"/>
                <w:b/>
                <w:spacing w:val="-4"/>
                <w:sz w:val="12"/>
              </w:rPr>
              <w:t>ITEM</w:t>
            </w:r>
            <w:r w:rsidRPr="00D05BB9">
              <w:rPr>
                <w:rFonts w:ascii="Arial" w:eastAsia="Microsoft Sans Serif" w:hAnsi="Microsoft Sans Serif" w:cs="Microsoft Sans Serif"/>
                <w:b/>
                <w:spacing w:val="40"/>
                <w:sz w:val="12"/>
              </w:rPr>
              <w:t xml:space="preserve"> </w:t>
            </w:r>
            <w:r w:rsidRPr="00D05BB9">
              <w:rPr>
                <w:rFonts w:ascii="Arial" w:eastAsia="Microsoft Sans Serif" w:hAnsi="Microsoft Sans Serif" w:cs="Microsoft Sans Serif"/>
                <w:b/>
                <w:spacing w:val="-2"/>
                <w:sz w:val="12"/>
              </w:rPr>
              <w:t>NUMBER</w:t>
            </w:r>
          </w:p>
        </w:tc>
        <w:tc>
          <w:tcPr>
            <w:tcW w:w="8220" w:type="dxa"/>
            <w:vMerge w:val="restart"/>
          </w:tcPr>
          <w:p w14:paraId="5CD27C50"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11F7F075"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6FD0762B"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2B523C45"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0CDEE53B" w14:textId="77777777" w:rsidR="00D05BB9" w:rsidRPr="00D05BB9" w:rsidRDefault="00D05BB9" w:rsidP="00D05BB9">
            <w:pPr>
              <w:widowControl w:val="0"/>
              <w:autoSpaceDE w:val="0"/>
              <w:autoSpaceDN w:val="0"/>
              <w:spacing w:before="52" w:after="0" w:afterAutospacing="0"/>
              <w:ind w:left="0" w:firstLine="0"/>
              <w:rPr>
                <w:rFonts w:ascii="Arial" w:eastAsia="Microsoft Sans Serif" w:hAnsi="Microsoft Sans Serif" w:cs="Microsoft Sans Serif"/>
                <w:b/>
                <w:sz w:val="12"/>
              </w:rPr>
            </w:pPr>
          </w:p>
          <w:p w14:paraId="5E0CCAD2" w14:textId="77777777" w:rsidR="00D05BB9" w:rsidRPr="00D05BB9" w:rsidRDefault="00D05BB9" w:rsidP="00D05BB9">
            <w:pPr>
              <w:widowControl w:val="0"/>
              <w:autoSpaceDE w:val="0"/>
              <w:autoSpaceDN w:val="0"/>
              <w:spacing w:after="0" w:afterAutospacing="0"/>
              <w:ind w:left="20" w:firstLine="0"/>
              <w:jc w:val="center"/>
              <w:rPr>
                <w:rFonts w:ascii="Arial" w:eastAsia="Microsoft Sans Serif" w:hAnsi="Microsoft Sans Serif" w:cs="Microsoft Sans Serif"/>
                <w:b/>
                <w:sz w:val="12"/>
              </w:rPr>
            </w:pPr>
            <w:r w:rsidRPr="00D05BB9">
              <w:rPr>
                <w:rFonts w:ascii="Arial" w:eastAsia="Microsoft Sans Serif" w:hAnsi="Microsoft Sans Serif" w:cs="Microsoft Sans Serif"/>
                <w:b/>
                <w:spacing w:val="-2"/>
                <w:sz w:val="12"/>
              </w:rPr>
              <w:t>CONSTRUCTION</w:t>
            </w:r>
          </w:p>
        </w:tc>
        <w:tc>
          <w:tcPr>
            <w:tcW w:w="1455" w:type="dxa"/>
            <w:gridSpan w:val="4"/>
          </w:tcPr>
          <w:p w14:paraId="2BCDB195" w14:textId="77777777" w:rsidR="00D05BB9" w:rsidRPr="00D05BB9" w:rsidRDefault="00D05BB9" w:rsidP="00D05BB9">
            <w:pPr>
              <w:widowControl w:val="0"/>
              <w:autoSpaceDE w:val="0"/>
              <w:autoSpaceDN w:val="0"/>
              <w:spacing w:before="7" w:after="0" w:afterAutospacing="0" w:line="312" w:lineRule="auto"/>
              <w:ind w:left="75" w:right="65" w:firstLine="13"/>
              <w:jc w:val="center"/>
              <w:rPr>
                <w:rFonts w:ascii="Arial" w:eastAsia="Microsoft Sans Serif" w:hAnsi="Microsoft Sans Serif" w:cs="Microsoft Sans Serif"/>
                <w:b/>
                <w:sz w:val="12"/>
              </w:rPr>
            </w:pPr>
            <w:r w:rsidRPr="00D05BB9">
              <w:rPr>
                <w:rFonts w:ascii="Arial" w:eastAsia="Microsoft Sans Serif" w:hAnsi="Microsoft Sans Serif" w:cs="Microsoft Sans Serif"/>
                <w:b/>
                <w:sz w:val="12"/>
              </w:rPr>
              <w:t>MINIMUM</w:t>
            </w:r>
            <w:r w:rsidRPr="00D05BB9">
              <w:rPr>
                <w:rFonts w:ascii="Arial" w:eastAsia="Microsoft Sans Serif" w:hAnsi="Microsoft Sans Serif" w:cs="Microsoft Sans Serif"/>
                <w:b/>
                <w:spacing w:val="-9"/>
                <w:sz w:val="12"/>
              </w:rPr>
              <w:t xml:space="preserve"> </w:t>
            </w:r>
            <w:r w:rsidRPr="00D05BB9">
              <w:rPr>
                <w:rFonts w:ascii="Arial" w:eastAsia="Microsoft Sans Serif" w:hAnsi="Microsoft Sans Serif" w:cs="Microsoft Sans Serif"/>
                <w:b/>
                <w:sz w:val="12"/>
              </w:rPr>
              <w:t>FINISHED</w:t>
            </w:r>
            <w:r w:rsidRPr="00D05BB9">
              <w:rPr>
                <w:rFonts w:ascii="Arial" w:eastAsia="Microsoft Sans Serif" w:hAnsi="Microsoft Sans Serif" w:cs="Microsoft Sans Serif"/>
                <w:b/>
                <w:spacing w:val="40"/>
                <w:sz w:val="12"/>
              </w:rPr>
              <w:t xml:space="preserve"> </w:t>
            </w:r>
            <w:r w:rsidRPr="00D05BB9">
              <w:rPr>
                <w:rFonts w:ascii="Arial" w:eastAsia="Microsoft Sans Serif" w:hAnsi="Microsoft Sans Serif" w:cs="Microsoft Sans Serif"/>
                <w:b/>
                <w:spacing w:val="-2"/>
                <w:sz w:val="12"/>
              </w:rPr>
              <w:t>THICKNESS</w:t>
            </w:r>
            <w:r w:rsidRPr="00D05BB9">
              <w:rPr>
                <w:rFonts w:ascii="Arial" w:eastAsia="Microsoft Sans Serif" w:hAnsi="Microsoft Sans Serif" w:cs="Microsoft Sans Serif"/>
                <w:b/>
                <w:spacing w:val="-7"/>
                <w:sz w:val="12"/>
              </w:rPr>
              <w:t xml:space="preserve"> </w:t>
            </w:r>
            <w:r w:rsidRPr="00D05BB9">
              <w:rPr>
                <w:rFonts w:ascii="Arial" w:eastAsia="Microsoft Sans Serif" w:hAnsi="Microsoft Sans Serif" w:cs="Microsoft Sans Serif"/>
                <w:b/>
                <w:spacing w:val="-2"/>
                <w:sz w:val="12"/>
              </w:rPr>
              <w:t>FACE-TO-</w:t>
            </w:r>
          </w:p>
          <w:p w14:paraId="0D226C10" w14:textId="77777777" w:rsidR="00D05BB9" w:rsidRPr="00D05BB9" w:rsidRDefault="00D05BB9" w:rsidP="00D05BB9">
            <w:pPr>
              <w:widowControl w:val="0"/>
              <w:autoSpaceDE w:val="0"/>
              <w:autoSpaceDN w:val="0"/>
              <w:spacing w:before="1" w:after="0" w:afterAutospacing="0"/>
              <w:ind w:left="25" w:right="13" w:firstLine="0"/>
              <w:jc w:val="center"/>
              <w:rPr>
                <w:rFonts w:ascii="Arial" w:eastAsia="Microsoft Sans Serif" w:hAnsi="Microsoft Sans Serif" w:cs="Microsoft Sans Serif"/>
                <w:b/>
                <w:sz w:val="12"/>
              </w:rPr>
            </w:pPr>
            <w:r w:rsidRPr="00D05BB9">
              <w:rPr>
                <w:rFonts w:ascii="Arial" w:eastAsia="Microsoft Sans Serif" w:hAnsi="Microsoft Sans Serif" w:cs="Microsoft Sans Serif"/>
                <w:b/>
                <w:sz w:val="12"/>
              </w:rPr>
              <w:t>FACE</w:t>
            </w:r>
            <w:r w:rsidRPr="00D05BB9">
              <w:rPr>
                <w:rFonts w:ascii="Arial" w:eastAsia="Microsoft Sans Serif" w:hAnsi="Microsoft Sans Serif" w:cs="Microsoft Sans Serif"/>
                <w:b/>
                <w:spacing w:val="73"/>
                <w:sz w:val="12"/>
              </w:rPr>
              <w:t xml:space="preserve"> </w:t>
            </w:r>
            <w:r w:rsidRPr="00D05BB9">
              <w:rPr>
                <w:rFonts w:ascii="Arial" w:eastAsia="Microsoft Sans Serif" w:hAnsi="Microsoft Sans Serif" w:cs="Microsoft Sans Serif"/>
                <w:b/>
                <w:spacing w:val="-2"/>
                <w:sz w:val="12"/>
              </w:rPr>
              <w:t>(inches)</w:t>
            </w:r>
          </w:p>
        </w:tc>
      </w:tr>
      <w:tr w:rsidR="00D05BB9" w:rsidRPr="00D05BB9" w14:paraId="6FBC1D95" w14:textId="77777777" w:rsidTr="009E6825">
        <w:trPr>
          <w:trHeight w:val="360"/>
        </w:trPr>
        <w:tc>
          <w:tcPr>
            <w:tcW w:w="870" w:type="dxa"/>
            <w:vMerge/>
            <w:tcBorders>
              <w:top w:val="nil"/>
            </w:tcBorders>
          </w:tcPr>
          <w:p w14:paraId="78FBE159"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vMerge/>
            <w:tcBorders>
              <w:top w:val="nil"/>
            </w:tcBorders>
          </w:tcPr>
          <w:p w14:paraId="72010A3E"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8220" w:type="dxa"/>
            <w:vMerge/>
            <w:tcBorders>
              <w:top w:val="nil"/>
            </w:tcBorders>
          </w:tcPr>
          <w:p w14:paraId="2CF2D08E"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345" w:type="dxa"/>
          </w:tcPr>
          <w:p w14:paraId="7A379DF1" w14:textId="77777777" w:rsidR="00D05BB9" w:rsidRPr="00D05BB9" w:rsidRDefault="00D05BB9" w:rsidP="00D05BB9">
            <w:pPr>
              <w:widowControl w:val="0"/>
              <w:autoSpaceDE w:val="0"/>
              <w:autoSpaceDN w:val="0"/>
              <w:spacing w:before="7" w:after="0" w:afterAutospacing="0"/>
              <w:ind w:left="21" w:firstLine="0"/>
              <w:jc w:val="center"/>
              <w:rPr>
                <w:rFonts w:ascii="Arial" w:eastAsia="Microsoft Sans Serif" w:hAnsi="Microsoft Sans Serif" w:cs="Microsoft Sans Serif"/>
                <w:b/>
                <w:sz w:val="12"/>
              </w:rPr>
            </w:pPr>
            <w:r w:rsidRPr="00D05BB9">
              <w:rPr>
                <w:rFonts w:ascii="Arial" w:eastAsia="Microsoft Sans Serif" w:hAnsi="Microsoft Sans Serif" w:cs="Microsoft Sans Serif"/>
                <w:b/>
                <w:spacing w:val="-10"/>
                <w:sz w:val="12"/>
              </w:rPr>
              <w:t>4</w:t>
            </w:r>
          </w:p>
          <w:p w14:paraId="42B315E5" w14:textId="77777777" w:rsidR="00D05BB9" w:rsidRPr="00D05BB9" w:rsidRDefault="00D05BB9" w:rsidP="00D05BB9">
            <w:pPr>
              <w:widowControl w:val="0"/>
              <w:autoSpaceDE w:val="0"/>
              <w:autoSpaceDN w:val="0"/>
              <w:spacing w:before="42" w:after="0" w:afterAutospacing="0"/>
              <w:ind w:left="7" w:right="-15" w:firstLine="0"/>
              <w:jc w:val="center"/>
              <w:rPr>
                <w:rFonts w:ascii="Arial" w:eastAsia="Microsoft Sans Serif" w:hAnsi="Microsoft Sans Serif" w:cs="Microsoft Sans Serif"/>
                <w:b/>
                <w:sz w:val="12"/>
              </w:rPr>
            </w:pPr>
            <w:r w:rsidRPr="00D05BB9">
              <w:rPr>
                <w:rFonts w:ascii="Arial" w:eastAsia="Microsoft Sans Serif" w:hAnsi="Microsoft Sans Serif" w:cs="Microsoft Sans Serif"/>
                <w:b/>
                <w:spacing w:val="-2"/>
                <w:sz w:val="12"/>
              </w:rPr>
              <w:t>hours</w:t>
            </w:r>
          </w:p>
        </w:tc>
        <w:tc>
          <w:tcPr>
            <w:tcW w:w="345" w:type="dxa"/>
          </w:tcPr>
          <w:p w14:paraId="6B5BC908" w14:textId="77777777" w:rsidR="00D05BB9" w:rsidRPr="00D05BB9" w:rsidRDefault="00D05BB9" w:rsidP="00D05BB9">
            <w:pPr>
              <w:widowControl w:val="0"/>
              <w:autoSpaceDE w:val="0"/>
              <w:autoSpaceDN w:val="0"/>
              <w:spacing w:before="7" w:after="0" w:afterAutospacing="0"/>
              <w:ind w:left="21" w:firstLine="0"/>
              <w:jc w:val="center"/>
              <w:rPr>
                <w:rFonts w:ascii="Arial" w:eastAsia="Microsoft Sans Serif" w:hAnsi="Microsoft Sans Serif" w:cs="Microsoft Sans Serif"/>
                <w:b/>
                <w:sz w:val="12"/>
              </w:rPr>
            </w:pPr>
            <w:r w:rsidRPr="00D05BB9">
              <w:rPr>
                <w:rFonts w:ascii="Arial" w:eastAsia="Microsoft Sans Serif" w:hAnsi="Microsoft Sans Serif" w:cs="Microsoft Sans Serif"/>
                <w:b/>
                <w:spacing w:val="-10"/>
                <w:sz w:val="12"/>
              </w:rPr>
              <w:t>3</w:t>
            </w:r>
          </w:p>
          <w:p w14:paraId="3B3C25C0" w14:textId="77777777" w:rsidR="00D05BB9" w:rsidRPr="00D05BB9" w:rsidRDefault="00D05BB9" w:rsidP="00D05BB9">
            <w:pPr>
              <w:widowControl w:val="0"/>
              <w:autoSpaceDE w:val="0"/>
              <w:autoSpaceDN w:val="0"/>
              <w:spacing w:before="42" w:after="0" w:afterAutospacing="0"/>
              <w:ind w:left="7" w:right="-15" w:firstLine="0"/>
              <w:jc w:val="center"/>
              <w:rPr>
                <w:rFonts w:ascii="Arial" w:eastAsia="Microsoft Sans Serif" w:hAnsi="Microsoft Sans Serif" w:cs="Microsoft Sans Serif"/>
                <w:b/>
                <w:sz w:val="12"/>
              </w:rPr>
            </w:pPr>
            <w:r w:rsidRPr="00D05BB9">
              <w:rPr>
                <w:rFonts w:ascii="Arial" w:eastAsia="Microsoft Sans Serif" w:hAnsi="Microsoft Sans Serif" w:cs="Microsoft Sans Serif"/>
                <w:b/>
                <w:spacing w:val="-2"/>
                <w:sz w:val="12"/>
              </w:rPr>
              <w:t>hours</w:t>
            </w:r>
          </w:p>
        </w:tc>
        <w:tc>
          <w:tcPr>
            <w:tcW w:w="345" w:type="dxa"/>
          </w:tcPr>
          <w:p w14:paraId="0D811BAF" w14:textId="77777777" w:rsidR="00D05BB9" w:rsidRPr="00D05BB9" w:rsidRDefault="00D05BB9" w:rsidP="00D05BB9">
            <w:pPr>
              <w:widowControl w:val="0"/>
              <w:autoSpaceDE w:val="0"/>
              <w:autoSpaceDN w:val="0"/>
              <w:spacing w:before="7" w:after="0" w:afterAutospacing="0"/>
              <w:ind w:left="21" w:firstLine="0"/>
              <w:jc w:val="center"/>
              <w:rPr>
                <w:rFonts w:ascii="Arial" w:eastAsia="Microsoft Sans Serif" w:hAnsi="Microsoft Sans Serif" w:cs="Microsoft Sans Serif"/>
                <w:b/>
                <w:sz w:val="12"/>
              </w:rPr>
            </w:pPr>
            <w:r w:rsidRPr="00D05BB9">
              <w:rPr>
                <w:rFonts w:ascii="Arial" w:eastAsia="Microsoft Sans Serif" w:hAnsi="Microsoft Sans Serif" w:cs="Microsoft Sans Serif"/>
                <w:b/>
                <w:spacing w:val="-10"/>
                <w:sz w:val="12"/>
              </w:rPr>
              <w:t>2</w:t>
            </w:r>
          </w:p>
          <w:p w14:paraId="2D0FAF63" w14:textId="77777777" w:rsidR="00D05BB9" w:rsidRPr="00D05BB9" w:rsidRDefault="00D05BB9" w:rsidP="00D05BB9">
            <w:pPr>
              <w:widowControl w:val="0"/>
              <w:autoSpaceDE w:val="0"/>
              <w:autoSpaceDN w:val="0"/>
              <w:spacing w:before="42" w:after="0" w:afterAutospacing="0"/>
              <w:ind w:left="7" w:right="-15" w:firstLine="0"/>
              <w:jc w:val="center"/>
              <w:rPr>
                <w:rFonts w:ascii="Arial" w:eastAsia="Microsoft Sans Serif" w:hAnsi="Microsoft Sans Serif" w:cs="Microsoft Sans Serif"/>
                <w:b/>
                <w:sz w:val="12"/>
              </w:rPr>
            </w:pPr>
            <w:r w:rsidRPr="00D05BB9">
              <w:rPr>
                <w:rFonts w:ascii="Arial" w:eastAsia="Microsoft Sans Serif" w:hAnsi="Microsoft Sans Serif" w:cs="Microsoft Sans Serif"/>
                <w:b/>
                <w:spacing w:val="-2"/>
                <w:sz w:val="12"/>
              </w:rPr>
              <w:t>hours</w:t>
            </w:r>
          </w:p>
        </w:tc>
        <w:tc>
          <w:tcPr>
            <w:tcW w:w="420" w:type="dxa"/>
          </w:tcPr>
          <w:p w14:paraId="4DC84640" w14:textId="77777777" w:rsidR="00D05BB9" w:rsidRPr="00D05BB9" w:rsidRDefault="00D05BB9" w:rsidP="00D05BB9">
            <w:pPr>
              <w:widowControl w:val="0"/>
              <w:autoSpaceDE w:val="0"/>
              <w:autoSpaceDN w:val="0"/>
              <w:spacing w:before="49" w:after="0" w:afterAutospacing="0"/>
              <w:ind w:left="0" w:firstLine="0"/>
              <w:rPr>
                <w:rFonts w:ascii="Arial" w:eastAsia="Microsoft Sans Serif" w:hAnsi="Microsoft Sans Serif" w:cs="Microsoft Sans Serif"/>
                <w:b/>
                <w:sz w:val="12"/>
              </w:rPr>
            </w:pPr>
          </w:p>
          <w:p w14:paraId="173BE490" w14:textId="77777777" w:rsidR="00D05BB9" w:rsidRPr="00D05BB9" w:rsidRDefault="00D05BB9" w:rsidP="00D05BB9">
            <w:pPr>
              <w:widowControl w:val="0"/>
              <w:autoSpaceDE w:val="0"/>
              <w:autoSpaceDN w:val="0"/>
              <w:spacing w:after="0" w:afterAutospacing="0"/>
              <w:ind w:left="20" w:firstLine="0"/>
              <w:jc w:val="center"/>
              <w:rPr>
                <w:rFonts w:ascii="Arial" w:eastAsia="Microsoft Sans Serif" w:hAnsi="Microsoft Sans Serif" w:cs="Microsoft Sans Serif"/>
                <w:b/>
                <w:sz w:val="12"/>
              </w:rPr>
            </w:pPr>
            <w:r w:rsidRPr="00D05BB9">
              <w:rPr>
                <w:rFonts w:ascii="Arial" w:eastAsia="Microsoft Sans Serif" w:hAnsi="Microsoft Sans Serif" w:cs="Microsoft Sans Serif"/>
                <w:b/>
                <w:sz w:val="12"/>
              </w:rPr>
              <w:t>1</w:t>
            </w:r>
            <w:r w:rsidRPr="00D05BB9">
              <w:rPr>
                <w:rFonts w:ascii="Arial" w:eastAsia="Microsoft Sans Serif" w:hAnsi="Microsoft Sans Serif" w:cs="Microsoft Sans Serif"/>
                <w:b/>
                <w:spacing w:val="-1"/>
                <w:sz w:val="12"/>
              </w:rPr>
              <w:t xml:space="preserve"> </w:t>
            </w:r>
            <w:r w:rsidRPr="00D05BB9">
              <w:rPr>
                <w:rFonts w:ascii="Arial" w:eastAsia="Microsoft Sans Serif" w:hAnsi="Microsoft Sans Serif" w:cs="Microsoft Sans Serif"/>
                <w:b/>
                <w:spacing w:val="-4"/>
                <w:sz w:val="12"/>
              </w:rPr>
              <w:t>hour</w:t>
            </w:r>
          </w:p>
        </w:tc>
      </w:tr>
      <w:tr w:rsidR="00D05BB9" w:rsidRPr="00D05BB9" w14:paraId="41AF9F54" w14:textId="77777777" w:rsidTr="009E6825">
        <w:trPr>
          <w:trHeight w:val="540"/>
        </w:trPr>
        <w:tc>
          <w:tcPr>
            <w:tcW w:w="870" w:type="dxa"/>
          </w:tcPr>
          <w:p w14:paraId="1EC7E2F4" w14:textId="77777777" w:rsidR="00D05BB9" w:rsidRPr="00D05BB9" w:rsidRDefault="00D05BB9" w:rsidP="00D05BB9">
            <w:pPr>
              <w:widowControl w:val="0"/>
              <w:autoSpaceDE w:val="0"/>
              <w:autoSpaceDN w:val="0"/>
              <w:spacing w:before="9" w:after="0" w:afterAutospacing="0" w:line="319" w:lineRule="auto"/>
              <w:ind w:left="7" w:right="83"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7.</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Solid</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perlite</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Portland</w:t>
            </w:r>
          </w:p>
          <w:p w14:paraId="755A6E00" w14:textId="77777777" w:rsidR="00D05BB9" w:rsidRPr="00D05BB9" w:rsidRDefault="00D05BB9" w:rsidP="00D05BB9">
            <w:pPr>
              <w:widowControl w:val="0"/>
              <w:autoSpaceDE w:val="0"/>
              <w:autoSpaceDN w:val="0"/>
              <w:spacing w:after="0" w:afterAutospacing="0" w:line="135" w:lineRule="exact"/>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cement</w:t>
            </w:r>
          </w:p>
        </w:tc>
        <w:tc>
          <w:tcPr>
            <w:tcW w:w="540" w:type="dxa"/>
          </w:tcPr>
          <w:p w14:paraId="293ADB28" w14:textId="77777777" w:rsidR="00D05BB9" w:rsidRPr="00D05BB9" w:rsidRDefault="00D05BB9" w:rsidP="00D05BB9">
            <w:pPr>
              <w:widowControl w:val="0"/>
              <w:autoSpaceDE w:val="0"/>
              <w:autoSpaceDN w:val="0"/>
              <w:spacing w:before="9" w:after="0" w:afterAutospacing="0"/>
              <w:ind w:left="17"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7-</w:t>
            </w:r>
            <w:r w:rsidRPr="00D05BB9">
              <w:rPr>
                <w:rFonts w:ascii="Microsoft Sans Serif" w:eastAsia="Microsoft Sans Serif" w:hAnsi="Microsoft Sans Serif" w:cs="Microsoft Sans Serif"/>
                <w:spacing w:val="-5"/>
                <w:sz w:val="12"/>
              </w:rPr>
              <w:t>1.1</w:t>
            </w:r>
          </w:p>
        </w:tc>
        <w:tc>
          <w:tcPr>
            <w:tcW w:w="8220" w:type="dxa"/>
          </w:tcPr>
          <w:p w14:paraId="51F64966" w14:textId="77777777" w:rsidR="00D05BB9" w:rsidRPr="00D05BB9" w:rsidRDefault="00D05BB9" w:rsidP="00D05BB9">
            <w:pPr>
              <w:widowControl w:val="0"/>
              <w:autoSpaceDE w:val="0"/>
              <w:autoSpaceDN w:val="0"/>
              <w:spacing w:after="0" w:afterAutospacing="0" w:line="139"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Perlite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mixed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in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ratio</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3</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cubic</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feet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100</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pounds</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Portland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cement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machine</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applied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stud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side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2</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mesh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0.058-inch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17</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pacing w:val="-4"/>
                <w:sz w:val="12"/>
              </w:rPr>
              <w:t>B.W.</w:t>
            </w:r>
          </w:p>
          <w:p w14:paraId="706AACE9" w14:textId="77777777" w:rsidR="00D05BB9" w:rsidRPr="00D05BB9" w:rsidRDefault="00D05BB9" w:rsidP="00D05BB9">
            <w:pPr>
              <w:widowControl w:val="0"/>
              <w:autoSpaceDE w:val="0"/>
              <w:autoSpaceDN w:val="0"/>
              <w:spacing w:after="0" w:afterAutospacing="0" w:line="180" w:lineRule="exact"/>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gage)</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paper-backed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woven</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wire</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fabric</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lath</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wire-tied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4"-deep</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steel</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trussed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wire</w:t>
            </w:r>
            <w:r w:rsidRPr="00D05BB9">
              <w:rPr>
                <w:rFonts w:ascii="Microsoft Sans Serif" w:eastAsia="Microsoft Sans Serif" w:hAnsi="Microsoft Sans Serif" w:cs="Microsoft Sans Serif"/>
                <w:position w:val="6"/>
                <w:sz w:val="12"/>
              </w:rPr>
              <w:t xml:space="preserve">j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Wire</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ties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0.049"</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18</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B.W.</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gage)</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galvanized</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steel wire 6" on center vertically.</w:t>
            </w:r>
          </w:p>
        </w:tc>
        <w:tc>
          <w:tcPr>
            <w:tcW w:w="345" w:type="dxa"/>
          </w:tcPr>
          <w:p w14:paraId="47786533"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70CF276C"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56284887" w14:textId="77777777" w:rsidR="00D05BB9" w:rsidRPr="00D05BB9" w:rsidRDefault="00D05BB9" w:rsidP="00D05BB9">
            <w:pPr>
              <w:widowControl w:val="0"/>
              <w:autoSpaceDE w:val="0"/>
              <w:autoSpaceDN w:val="0"/>
              <w:spacing w:after="0" w:afterAutospacing="0" w:line="88" w:lineRule="auto"/>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position w:val="-5"/>
                <w:sz w:val="12"/>
              </w:rPr>
              <w:t>3</w:t>
            </w: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position w:val="-5"/>
                <w:sz w:val="12"/>
              </w:rPr>
              <w:t>/</w:t>
            </w:r>
            <w:r w:rsidRPr="00D05BB9">
              <w:rPr>
                <w:rFonts w:ascii="Microsoft Sans Serif" w:eastAsia="Microsoft Sans Serif" w:hAnsi="Microsoft Sans Serif" w:cs="Microsoft Sans Serif"/>
                <w:spacing w:val="7"/>
                <w:position w:val="-5"/>
                <w:sz w:val="12"/>
              </w:rPr>
              <w:t xml:space="preserve"> </w:t>
            </w:r>
            <w:r w:rsidRPr="00D05BB9">
              <w:rPr>
                <w:rFonts w:ascii="Microsoft Sans Serif" w:eastAsia="Microsoft Sans Serif" w:hAnsi="Microsoft Sans Serif" w:cs="Microsoft Sans Serif"/>
                <w:spacing w:val="-10"/>
                <w:sz w:val="12"/>
              </w:rPr>
              <w:t>d</w:t>
            </w:r>
          </w:p>
          <w:p w14:paraId="62734B44" w14:textId="77777777" w:rsidR="00D05BB9" w:rsidRPr="00D05BB9" w:rsidRDefault="00D05BB9" w:rsidP="00D05BB9">
            <w:pPr>
              <w:widowControl w:val="0"/>
              <w:autoSpaceDE w:val="0"/>
              <w:autoSpaceDN w:val="0"/>
              <w:spacing w:after="0" w:afterAutospacing="0" w:line="83" w:lineRule="exact"/>
              <w:ind w:left="11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sz w:val="12"/>
              </w:rPr>
              <w:t>8</w:t>
            </w:r>
          </w:p>
        </w:tc>
        <w:tc>
          <w:tcPr>
            <w:tcW w:w="420" w:type="dxa"/>
          </w:tcPr>
          <w:p w14:paraId="7C1B62F1"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r>
      <w:tr w:rsidR="00D05BB9" w:rsidRPr="00D05BB9" w14:paraId="6D1F781D" w14:textId="77777777" w:rsidTr="009E6825">
        <w:trPr>
          <w:trHeight w:val="540"/>
        </w:trPr>
        <w:tc>
          <w:tcPr>
            <w:tcW w:w="870" w:type="dxa"/>
          </w:tcPr>
          <w:p w14:paraId="09802306" w14:textId="77777777" w:rsidR="00D05BB9" w:rsidRPr="00D05BB9" w:rsidRDefault="00D05BB9" w:rsidP="00D05BB9">
            <w:pPr>
              <w:widowControl w:val="0"/>
              <w:autoSpaceDE w:val="0"/>
              <w:autoSpaceDN w:val="0"/>
              <w:spacing w:before="9" w:after="0" w:afterAutospacing="0" w:line="319"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8.</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Solid</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neat</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wood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pacing w:val="-2"/>
                <w:sz w:val="12"/>
              </w:rPr>
              <w:t>fibered</w:t>
            </w:r>
          </w:p>
          <w:p w14:paraId="13CC57ED" w14:textId="77777777" w:rsidR="00D05BB9" w:rsidRPr="00D05BB9" w:rsidRDefault="00D05BB9" w:rsidP="00D05BB9">
            <w:pPr>
              <w:widowControl w:val="0"/>
              <w:autoSpaceDE w:val="0"/>
              <w:autoSpaceDN w:val="0"/>
              <w:spacing w:after="0" w:afterAutospacing="0" w:line="135" w:lineRule="exact"/>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pacing w:val="-2"/>
                <w:sz w:val="12"/>
              </w:rPr>
              <w:t>plaster</w:t>
            </w:r>
          </w:p>
        </w:tc>
        <w:tc>
          <w:tcPr>
            <w:tcW w:w="540" w:type="dxa"/>
          </w:tcPr>
          <w:p w14:paraId="2155E229" w14:textId="77777777" w:rsidR="00D05BB9" w:rsidRPr="00D05BB9" w:rsidRDefault="00D05BB9" w:rsidP="00D05BB9">
            <w:pPr>
              <w:widowControl w:val="0"/>
              <w:autoSpaceDE w:val="0"/>
              <w:autoSpaceDN w:val="0"/>
              <w:spacing w:before="9" w:after="0" w:afterAutospacing="0"/>
              <w:ind w:left="17"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8-</w:t>
            </w:r>
            <w:r w:rsidRPr="00D05BB9">
              <w:rPr>
                <w:rFonts w:ascii="Microsoft Sans Serif" w:eastAsia="Microsoft Sans Serif" w:hAnsi="Microsoft Sans Serif" w:cs="Microsoft Sans Serif"/>
                <w:spacing w:val="-5"/>
                <w:sz w:val="12"/>
              </w:rPr>
              <w:t>1.1</w:t>
            </w:r>
          </w:p>
        </w:tc>
        <w:tc>
          <w:tcPr>
            <w:tcW w:w="8220" w:type="dxa"/>
          </w:tcPr>
          <w:p w14:paraId="76D2082C"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0.055-inch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carbon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sheet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steel</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gage)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cold-rolled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channels,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12"</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2.5-pound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flat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metal</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lath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applied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one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face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tied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4"/>
                <w:sz w:val="12"/>
              </w:rPr>
              <w:t>with</w:t>
            </w:r>
          </w:p>
          <w:p w14:paraId="7290728C"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0.049"</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18</w:t>
            </w:r>
            <w:r w:rsidRPr="00D05BB9">
              <w:rPr>
                <w:rFonts w:ascii="Microsoft Sans Serif" w:eastAsia="Microsoft Sans Serif" w:hAnsi="Microsoft Sans Serif" w:cs="Microsoft Sans Serif"/>
                <w:spacing w:val="-5"/>
                <w:sz w:val="12"/>
              </w:rPr>
              <w:t xml:space="preserve"> </w:t>
            </w:r>
            <w:proofErr w:type="spellStart"/>
            <w:r w:rsidRPr="00D05BB9">
              <w:rPr>
                <w:rFonts w:ascii="Microsoft Sans Serif" w:eastAsia="Microsoft Sans Serif" w:hAnsi="Microsoft Sans Serif" w:cs="Microsoft Sans Serif"/>
                <w:sz w:val="12"/>
              </w:rPr>
              <w:t>B.</w:t>
            </w:r>
            <w:proofErr w:type="gramStart"/>
            <w:r w:rsidRPr="00D05BB9">
              <w:rPr>
                <w:rFonts w:ascii="Microsoft Sans Serif" w:eastAsia="Microsoft Sans Serif" w:hAnsi="Microsoft Sans Serif" w:cs="Microsoft Sans Serif"/>
                <w:sz w:val="12"/>
              </w:rPr>
              <w:t>W.gage</w:t>
            </w:r>
            <w:proofErr w:type="spellEnd"/>
            <w:proofErr w:type="gramEnd"/>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wire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6"</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spacing.</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Neat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plaster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applied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each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pacing w:val="-4"/>
                <w:sz w:val="12"/>
              </w:rPr>
              <w:t>side.</w:t>
            </w:r>
          </w:p>
        </w:tc>
        <w:tc>
          <w:tcPr>
            <w:tcW w:w="345" w:type="dxa"/>
          </w:tcPr>
          <w:p w14:paraId="2A875AB9"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25B03A68"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74BD8165" w14:textId="77777777" w:rsidR="00D05BB9" w:rsidRPr="00D05BB9" w:rsidRDefault="00D05BB9" w:rsidP="00D05BB9">
            <w:pPr>
              <w:widowControl w:val="0"/>
              <w:autoSpaceDE w:val="0"/>
              <w:autoSpaceDN w:val="0"/>
              <w:spacing w:after="0" w:afterAutospacing="0" w:line="129" w:lineRule="auto"/>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position w:val="-5"/>
                <w:sz w:val="12"/>
              </w:rPr>
              <w:t>2</w:t>
            </w:r>
            <w:r w:rsidRPr="00D05BB9">
              <w:rPr>
                <w:rFonts w:ascii="Microsoft Sans Serif" w:eastAsia="Microsoft Sans Serif" w:hAnsi="Microsoft Sans Serif" w:cs="Microsoft Sans Serif"/>
                <w:spacing w:val="-5"/>
                <w:sz w:val="12"/>
              </w:rPr>
              <w:t>d</w:t>
            </w:r>
          </w:p>
        </w:tc>
        <w:tc>
          <w:tcPr>
            <w:tcW w:w="420" w:type="dxa"/>
          </w:tcPr>
          <w:p w14:paraId="2519E2D3"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r>
      <w:tr w:rsidR="00D05BB9" w:rsidRPr="00D05BB9" w14:paraId="33B7D107" w14:textId="77777777" w:rsidTr="009E6825">
        <w:trPr>
          <w:trHeight w:val="540"/>
        </w:trPr>
        <w:tc>
          <w:tcPr>
            <w:tcW w:w="870" w:type="dxa"/>
          </w:tcPr>
          <w:p w14:paraId="6B4FEAF7" w14:textId="77777777" w:rsidR="00D05BB9" w:rsidRPr="00D05BB9" w:rsidRDefault="00D05BB9" w:rsidP="00D05BB9">
            <w:pPr>
              <w:widowControl w:val="0"/>
              <w:autoSpaceDE w:val="0"/>
              <w:autoSpaceDN w:val="0"/>
              <w:spacing w:before="9" w:after="0" w:afterAutospacing="0" w:line="319" w:lineRule="auto"/>
              <w:ind w:left="7" w:right="330"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9.</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Solid</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pacing w:val="-2"/>
                <w:sz w:val="12"/>
              </w:rPr>
              <w:t>wallboard</w:t>
            </w:r>
          </w:p>
          <w:p w14:paraId="73F5FE70" w14:textId="77777777" w:rsidR="00D05BB9" w:rsidRPr="00D05BB9" w:rsidRDefault="00D05BB9" w:rsidP="00D05BB9">
            <w:pPr>
              <w:widowControl w:val="0"/>
              <w:autoSpaceDE w:val="0"/>
              <w:autoSpaceDN w:val="0"/>
              <w:spacing w:after="0" w:afterAutospacing="0" w:line="135" w:lineRule="exact"/>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partition</w:t>
            </w:r>
          </w:p>
        </w:tc>
        <w:tc>
          <w:tcPr>
            <w:tcW w:w="540" w:type="dxa"/>
          </w:tcPr>
          <w:p w14:paraId="3F2F0081" w14:textId="77777777" w:rsidR="00D05BB9" w:rsidRPr="00D05BB9" w:rsidRDefault="00D05BB9" w:rsidP="00D05BB9">
            <w:pPr>
              <w:widowControl w:val="0"/>
              <w:autoSpaceDE w:val="0"/>
              <w:autoSpaceDN w:val="0"/>
              <w:spacing w:before="9" w:after="0" w:afterAutospacing="0"/>
              <w:ind w:left="17"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9-</w:t>
            </w:r>
            <w:r w:rsidRPr="00D05BB9">
              <w:rPr>
                <w:rFonts w:ascii="Microsoft Sans Serif" w:eastAsia="Microsoft Sans Serif" w:hAnsi="Microsoft Sans Serif" w:cs="Microsoft Sans Serif"/>
                <w:spacing w:val="-5"/>
                <w:sz w:val="12"/>
              </w:rPr>
              <w:t>1.1</w:t>
            </w:r>
          </w:p>
        </w:tc>
        <w:tc>
          <w:tcPr>
            <w:tcW w:w="8220" w:type="dxa"/>
          </w:tcPr>
          <w:p w14:paraId="09332B69"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One</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full-length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layer</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pacing w:val="-2"/>
                <w:position w:val="6"/>
                <w:sz w:val="12"/>
              </w:rPr>
              <w:t>1</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2"/>
                <w:position w:val="-2"/>
                <w:sz w:val="12"/>
              </w:rPr>
              <w:t>2</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Type</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X</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gypsum</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wallboard</w:t>
            </w:r>
            <w:r w:rsidRPr="00D05BB9">
              <w:rPr>
                <w:rFonts w:ascii="Microsoft Sans Serif" w:eastAsia="Microsoft Sans Serif" w:hAnsi="Microsoft Sans Serif" w:cs="Microsoft Sans Serif"/>
                <w:spacing w:val="-2"/>
                <w:position w:val="6"/>
                <w:sz w:val="12"/>
              </w:rPr>
              <w:t>e</w:t>
            </w:r>
            <w:r w:rsidRPr="00D05BB9">
              <w:rPr>
                <w:rFonts w:ascii="Microsoft Sans Serif" w:eastAsia="Microsoft Sans Serif" w:hAnsi="Microsoft Sans Serif" w:cs="Microsoft Sans Serif"/>
                <w:spacing w:val="-4"/>
                <w:position w:val="6"/>
                <w:sz w:val="12"/>
              </w:rPr>
              <w:t xml:space="preserve"> </w:t>
            </w:r>
            <w:r w:rsidRPr="00D05BB9">
              <w:rPr>
                <w:rFonts w:ascii="Microsoft Sans Serif" w:eastAsia="Microsoft Sans Serif" w:hAnsi="Microsoft Sans Serif" w:cs="Microsoft Sans Serif"/>
                <w:spacing w:val="-2"/>
                <w:sz w:val="12"/>
              </w:rPr>
              <w:t>laminated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to</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each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side</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of</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1"</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full-length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V-edge</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gypsum</w:t>
            </w:r>
            <w:r w:rsidRPr="00D05BB9">
              <w:rPr>
                <w:rFonts w:ascii="Microsoft Sans Serif" w:eastAsia="Microsoft Sans Serif" w:hAnsi="Microsoft Sans Serif" w:cs="Microsoft Sans Serif"/>
                <w:spacing w:val="4"/>
                <w:sz w:val="12"/>
              </w:rPr>
              <w:t xml:space="preserve"> </w:t>
            </w:r>
            <w:proofErr w:type="spellStart"/>
            <w:r w:rsidRPr="00D05BB9">
              <w:rPr>
                <w:rFonts w:ascii="Microsoft Sans Serif" w:eastAsia="Microsoft Sans Serif" w:hAnsi="Microsoft Sans Serif" w:cs="Microsoft Sans Serif"/>
                <w:spacing w:val="-2"/>
                <w:sz w:val="12"/>
              </w:rPr>
              <w:t>coreboard</w:t>
            </w:r>
            <w:proofErr w:type="spellEnd"/>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with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approved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laminating</w:t>
            </w:r>
          </w:p>
          <w:p w14:paraId="0B1506C2"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compound.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Vertical</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joints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face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layer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6"/>
                <w:sz w:val="12"/>
              </w:rPr>
              <w:t xml:space="preserve"> </w:t>
            </w:r>
            <w:proofErr w:type="spellStart"/>
            <w:r w:rsidRPr="00D05BB9">
              <w:rPr>
                <w:rFonts w:ascii="Microsoft Sans Serif" w:eastAsia="Microsoft Sans Serif" w:hAnsi="Microsoft Sans Serif" w:cs="Microsoft Sans Serif"/>
                <w:sz w:val="12"/>
              </w:rPr>
              <w:t>coreboard</w:t>
            </w:r>
            <w:proofErr w:type="spellEnd"/>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staggered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not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less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than</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5"/>
                <w:sz w:val="12"/>
              </w:rPr>
              <w:t>3".</w:t>
            </w:r>
          </w:p>
        </w:tc>
        <w:tc>
          <w:tcPr>
            <w:tcW w:w="345" w:type="dxa"/>
          </w:tcPr>
          <w:p w14:paraId="40B0E903"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5DE7FC31"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27C2D76B" w14:textId="77777777" w:rsidR="00D05BB9" w:rsidRPr="00D05BB9" w:rsidRDefault="00D05BB9" w:rsidP="00D05BB9">
            <w:pPr>
              <w:widowControl w:val="0"/>
              <w:autoSpaceDE w:val="0"/>
              <w:autoSpaceDN w:val="0"/>
              <w:spacing w:after="0" w:afterAutospacing="0" w:line="129" w:lineRule="auto"/>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position w:val="-5"/>
                <w:sz w:val="12"/>
              </w:rPr>
              <w:t>2</w:t>
            </w:r>
            <w:r w:rsidRPr="00D05BB9">
              <w:rPr>
                <w:rFonts w:ascii="Microsoft Sans Serif" w:eastAsia="Microsoft Sans Serif" w:hAnsi="Microsoft Sans Serif" w:cs="Microsoft Sans Serif"/>
                <w:spacing w:val="-5"/>
                <w:sz w:val="12"/>
              </w:rPr>
              <w:t>d</w:t>
            </w:r>
          </w:p>
        </w:tc>
        <w:tc>
          <w:tcPr>
            <w:tcW w:w="420" w:type="dxa"/>
          </w:tcPr>
          <w:p w14:paraId="78CEE1C2"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r>
      <w:tr w:rsidR="00D05BB9" w:rsidRPr="00D05BB9" w14:paraId="34BE379B" w14:textId="77777777" w:rsidTr="009E6825">
        <w:trPr>
          <w:trHeight w:val="720"/>
        </w:trPr>
        <w:tc>
          <w:tcPr>
            <w:tcW w:w="870" w:type="dxa"/>
            <w:vMerge w:val="restart"/>
          </w:tcPr>
          <w:p w14:paraId="2DDAD5A2" w14:textId="77777777" w:rsidR="00D05BB9" w:rsidRPr="00D05BB9" w:rsidRDefault="00D05BB9" w:rsidP="00D05BB9">
            <w:pPr>
              <w:widowControl w:val="0"/>
              <w:autoSpaceDE w:val="0"/>
              <w:autoSpaceDN w:val="0"/>
              <w:spacing w:before="9" w:after="0" w:afterAutospacing="0" w:line="319"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10.</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2"/>
                <w:sz w:val="12"/>
              </w:rPr>
              <w:t>Hollow</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pacing w:val="-2"/>
                <w:sz w:val="12"/>
              </w:rPr>
              <w:t>(</w:t>
            </w:r>
            <w:proofErr w:type="spellStart"/>
            <w:r w:rsidRPr="00D05BB9">
              <w:rPr>
                <w:rFonts w:ascii="Microsoft Sans Serif" w:eastAsia="Microsoft Sans Serif" w:hAnsi="Microsoft Sans Serif" w:cs="Microsoft Sans Serif"/>
                <w:spacing w:val="-2"/>
                <w:sz w:val="12"/>
              </w:rPr>
              <w:t>studless</w:t>
            </w:r>
            <w:proofErr w:type="spellEnd"/>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pacing w:val="-2"/>
                <w:sz w:val="12"/>
              </w:rPr>
              <w:t>gypsum</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pacing w:val="-2"/>
                <w:sz w:val="12"/>
              </w:rPr>
              <w:t>wallboard</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pacing w:val="-2"/>
                <w:sz w:val="12"/>
              </w:rPr>
              <w:t>partition</w:t>
            </w:r>
          </w:p>
        </w:tc>
        <w:tc>
          <w:tcPr>
            <w:tcW w:w="540" w:type="dxa"/>
          </w:tcPr>
          <w:p w14:paraId="3F426465" w14:textId="77777777" w:rsidR="00D05BB9" w:rsidRPr="00D05BB9" w:rsidRDefault="00D05BB9" w:rsidP="00D05BB9">
            <w:pPr>
              <w:widowControl w:val="0"/>
              <w:autoSpaceDE w:val="0"/>
              <w:autoSpaceDN w:val="0"/>
              <w:spacing w:before="9" w:after="0" w:afterAutospacing="0"/>
              <w:ind w:left="9"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10-</w:t>
            </w:r>
            <w:r w:rsidRPr="00D05BB9">
              <w:rPr>
                <w:rFonts w:ascii="Microsoft Sans Serif" w:eastAsia="Microsoft Sans Serif" w:hAnsi="Microsoft Sans Serif" w:cs="Microsoft Sans Serif"/>
                <w:spacing w:val="-5"/>
                <w:sz w:val="12"/>
              </w:rPr>
              <w:t>1.1</w:t>
            </w:r>
          </w:p>
        </w:tc>
        <w:tc>
          <w:tcPr>
            <w:tcW w:w="8220" w:type="dxa"/>
          </w:tcPr>
          <w:p w14:paraId="71124789"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One</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full-length</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layer</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Type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X</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wallboard</w:t>
            </w:r>
            <w:r w:rsidRPr="00D05BB9">
              <w:rPr>
                <w:rFonts w:ascii="Microsoft Sans Serif" w:eastAsia="Microsoft Sans Serif" w:hAnsi="Microsoft Sans Serif" w:cs="Microsoft Sans Serif"/>
                <w:position w:val="6"/>
                <w:sz w:val="12"/>
              </w:rPr>
              <w:t>e</w:t>
            </w:r>
            <w:r w:rsidRPr="00D05BB9">
              <w:rPr>
                <w:rFonts w:ascii="Microsoft Sans Serif" w:eastAsia="Microsoft Sans Serif" w:hAnsi="Microsoft Sans Serif" w:cs="Microsoft Sans Serif"/>
                <w:spacing w:val="-8"/>
                <w:position w:val="6"/>
                <w:sz w:val="12"/>
              </w:rPr>
              <w:t xml:space="preserve"> </w:t>
            </w:r>
            <w:r w:rsidRPr="00D05BB9">
              <w:rPr>
                <w:rFonts w:ascii="Microsoft Sans Serif" w:eastAsia="Microsoft Sans Serif" w:hAnsi="Microsoft Sans Serif" w:cs="Microsoft Sans Serif"/>
                <w:sz w:val="12"/>
              </w:rPr>
              <w:t>attached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both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sides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wood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metal</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top</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bottom</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runners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laminated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each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side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5"/>
                <w:sz w:val="12"/>
              </w:rPr>
              <w:t xml:space="preserve"> 6"</w:t>
            </w:r>
          </w:p>
          <w:p w14:paraId="654F5298" w14:textId="77777777" w:rsidR="00D05BB9" w:rsidRPr="00D05BB9" w:rsidRDefault="00D05BB9" w:rsidP="00D05BB9">
            <w:pPr>
              <w:widowControl w:val="0"/>
              <w:autoSpaceDE w:val="0"/>
              <w:autoSpaceDN w:val="0"/>
              <w:spacing w:after="0" w:afterAutospacing="0" w:line="319" w:lineRule="auto"/>
              <w:ind w:left="7" w:right="31"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full-length</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2"/>
                <w:sz w:val="12"/>
              </w:rPr>
              <w:t xml:space="preserve"> </w:t>
            </w:r>
            <w:proofErr w:type="spellStart"/>
            <w:r w:rsidRPr="00D05BB9">
              <w:rPr>
                <w:rFonts w:ascii="Microsoft Sans Serif" w:eastAsia="Microsoft Sans Serif" w:hAnsi="Microsoft Sans Serif" w:cs="Microsoft Sans Serif"/>
                <w:sz w:val="12"/>
              </w:rPr>
              <w:t>coreboard</w:t>
            </w:r>
            <w:proofErr w:type="spellEnd"/>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ribs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spaced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approved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laminating</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compound.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Ribs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centered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vertical</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joints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face</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plies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joints</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staggered 24" in opposing faces. Ribs</w:t>
            </w:r>
            <w:r w:rsidRPr="00D05BB9">
              <w:rPr>
                <w:rFonts w:ascii="Microsoft Sans Serif" w:eastAsia="Microsoft Sans Serif" w:hAnsi="Microsoft Sans Serif" w:cs="Microsoft Sans Serif"/>
                <w:spacing w:val="-4"/>
                <w:sz w:val="12"/>
              </w:rPr>
              <w:t xml:space="preserve"> </w:t>
            </w:r>
            <w:proofErr w:type="gramStart"/>
            <w:r w:rsidRPr="00D05BB9">
              <w:rPr>
                <w:rFonts w:ascii="Microsoft Sans Serif" w:eastAsia="Microsoft Sans Serif" w:hAnsi="Microsoft Sans Serif" w:cs="Microsoft Sans Serif"/>
                <w:strike/>
                <w:sz w:val="12"/>
              </w:rPr>
              <w:t>may</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u w:val="single"/>
              </w:rPr>
              <w:t>shall</w:t>
            </w:r>
            <w:proofErr w:type="gramEnd"/>
            <w:r w:rsidRPr="00D05BB9">
              <w:rPr>
                <w:rFonts w:ascii="Microsoft Sans Serif" w:eastAsia="Microsoft Sans Serif" w:hAnsi="Microsoft Sans Serif" w:cs="Microsoft Sans Serif"/>
                <w:sz w:val="12"/>
                <w:u w:val="single"/>
              </w:rPr>
              <w:t xml:space="preserve"> be permitted to</w:t>
            </w:r>
            <w:r w:rsidRPr="00D05BB9">
              <w:rPr>
                <w:rFonts w:ascii="Microsoft Sans Serif" w:eastAsia="Microsoft Sans Serif" w:hAnsi="Microsoft Sans Serif" w:cs="Microsoft Sans Serif"/>
                <w:spacing w:val="-11"/>
                <w:sz w:val="12"/>
              </w:rPr>
              <w:t xml:space="preserve"> </w:t>
            </w:r>
            <w:r w:rsidRPr="00D05BB9">
              <w:rPr>
                <w:rFonts w:ascii="Microsoft Sans Serif" w:eastAsia="Microsoft Sans Serif" w:hAnsi="Microsoft Sans Serif" w:cs="Microsoft Sans Serif"/>
                <w:sz w:val="12"/>
              </w:rPr>
              <w:t>be recessed 6" from the top and bottom.</w:t>
            </w:r>
          </w:p>
        </w:tc>
        <w:tc>
          <w:tcPr>
            <w:tcW w:w="345" w:type="dxa"/>
          </w:tcPr>
          <w:p w14:paraId="2F208CED"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0ECB35AB"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24D6A53C"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420" w:type="dxa"/>
          </w:tcPr>
          <w:p w14:paraId="598DA68B" w14:textId="77777777" w:rsidR="00D05BB9" w:rsidRPr="00D05BB9" w:rsidRDefault="00D05BB9" w:rsidP="00D05BB9">
            <w:pPr>
              <w:widowControl w:val="0"/>
              <w:autoSpaceDE w:val="0"/>
              <w:autoSpaceDN w:val="0"/>
              <w:spacing w:after="0" w:afterAutospacing="0" w:line="88" w:lineRule="auto"/>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position w:val="-5"/>
                <w:sz w:val="12"/>
              </w:rPr>
              <w:t>2</w:t>
            </w: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position w:val="-5"/>
                <w:sz w:val="12"/>
              </w:rPr>
              <w:t>/</w:t>
            </w:r>
            <w:r w:rsidRPr="00D05BB9">
              <w:rPr>
                <w:rFonts w:ascii="Microsoft Sans Serif" w:eastAsia="Microsoft Sans Serif" w:hAnsi="Microsoft Sans Serif" w:cs="Microsoft Sans Serif"/>
                <w:spacing w:val="7"/>
                <w:position w:val="-5"/>
                <w:sz w:val="12"/>
              </w:rPr>
              <w:t xml:space="preserve"> </w:t>
            </w:r>
            <w:r w:rsidRPr="00D05BB9">
              <w:rPr>
                <w:rFonts w:ascii="Microsoft Sans Serif" w:eastAsia="Microsoft Sans Serif" w:hAnsi="Microsoft Sans Serif" w:cs="Microsoft Sans Serif"/>
                <w:spacing w:val="-10"/>
                <w:sz w:val="12"/>
              </w:rPr>
              <w:t>d</w:t>
            </w:r>
          </w:p>
          <w:p w14:paraId="2A3B01BB" w14:textId="77777777" w:rsidR="00D05BB9" w:rsidRPr="00D05BB9" w:rsidRDefault="00D05BB9" w:rsidP="00D05BB9">
            <w:pPr>
              <w:widowControl w:val="0"/>
              <w:autoSpaceDE w:val="0"/>
              <w:autoSpaceDN w:val="0"/>
              <w:spacing w:after="0" w:afterAutospacing="0" w:line="83" w:lineRule="exact"/>
              <w:ind w:left="11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sz w:val="12"/>
              </w:rPr>
              <w:t>4</w:t>
            </w:r>
          </w:p>
        </w:tc>
      </w:tr>
      <w:tr w:rsidR="00D05BB9" w:rsidRPr="00D05BB9" w14:paraId="08960EE6" w14:textId="77777777" w:rsidTr="009E6825">
        <w:trPr>
          <w:trHeight w:val="540"/>
        </w:trPr>
        <w:tc>
          <w:tcPr>
            <w:tcW w:w="870" w:type="dxa"/>
            <w:vMerge/>
            <w:tcBorders>
              <w:top w:val="nil"/>
            </w:tcBorders>
          </w:tcPr>
          <w:p w14:paraId="0067F287"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2ECFE7E1" w14:textId="77777777" w:rsidR="00D05BB9" w:rsidRPr="00D05BB9" w:rsidRDefault="00D05BB9" w:rsidP="00D05BB9">
            <w:pPr>
              <w:widowControl w:val="0"/>
              <w:autoSpaceDE w:val="0"/>
              <w:autoSpaceDN w:val="0"/>
              <w:spacing w:before="9" w:after="0" w:afterAutospacing="0"/>
              <w:ind w:left="9"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10-</w:t>
            </w:r>
            <w:r w:rsidRPr="00D05BB9">
              <w:rPr>
                <w:rFonts w:ascii="Microsoft Sans Serif" w:eastAsia="Microsoft Sans Serif" w:hAnsi="Microsoft Sans Serif" w:cs="Microsoft Sans Serif"/>
                <w:spacing w:val="-5"/>
                <w:sz w:val="12"/>
              </w:rPr>
              <w:t>1.2</w:t>
            </w:r>
          </w:p>
        </w:tc>
        <w:tc>
          <w:tcPr>
            <w:tcW w:w="8220" w:type="dxa"/>
          </w:tcPr>
          <w:p w14:paraId="78FF7D7A" w14:textId="77777777" w:rsidR="00D05BB9" w:rsidRPr="00D05BB9" w:rsidRDefault="00D05BB9" w:rsidP="00D05BB9">
            <w:pPr>
              <w:widowControl w:val="0"/>
              <w:autoSpaceDE w:val="0"/>
              <w:autoSpaceDN w:val="0"/>
              <w:spacing w:after="0" w:afterAutospacing="0" w:line="139"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regular</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V-edge</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full-length</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backing</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board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attached</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both</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sides</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wood</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metal</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top</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bottom</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runners</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nails</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drywall</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screws</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pacing w:val="-5"/>
                <w:sz w:val="12"/>
              </w:rPr>
              <w:t>at</w:t>
            </w:r>
          </w:p>
          <w:p w14:paraId="7C7D9845"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24"</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Minimum</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width</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runners</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Face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layer</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2</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regular</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full-length</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wallboard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laminated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outer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faces</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backing</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board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pacing w:val="-4"/>
                <w:sz w:val="12"/>
              </w:rPr>
              <w:t>with</w:t>
            </w:r>
          </w:p>
          <w:p w14:paraId="79477F15"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approved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2"/>
                <w:sz w:val="12"/>
              </w:rPr>
              <w:t>laminating</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2"/>
                <w:sz w:val="12"/>
              </w:rPr>
              <w:t>compound.</w:t>
            </w:r>
          </w:p>
        </w:tc>
        <w:tc>
          <w:tcPr>
            <w:tcW w:w="345" w:type="dxa"/>
          </w:tcPr>
          <w:p w14:paraId="46E337BF"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15DE829D"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14458DEA" w14:textId="77777777" w:rsidR="00D05BB9" w:rsidRPr="00D05BB9" w:rsidRDefault="00D05BB9" w:rsidP="00D05BB9">
            <w:pPr>
              <w:widowControl w:val="0"/>
              <w:autoSpaceDE w:val="0"/>
              <w:autoSpaceDN w:val="0"/>
              <w:spacing w:after="0" w:afterAutospacing="0" w:line="88" w:lineRule="auto"/>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position w:val="-5"/>
                <w:sz w:val="12"/>
              </w:rPr>
              <w:t>4</w:t>
            </w:r>
            <w:r w:rsidRPr="00D05BB9">
              <w:rPr>
                <w:rFonts w:ascii="Microsoft Sans Serif" w:eastAsia="Microsoft Sans Serif" w:hAnsi="Microsoft Sans Serif" w:cs="Microsoft Sans Serif"/>
                <w:sz w:val="12"/>
              </w:rPr>
              <w:t>5</w:t>
            </w:r>
            <w:r w:rsidRPr="00D05BB9">
              <w:rPr>
                <w:rFonts w:ascii="Microsoft Sans Serif" w:eastAsia="Microsoft Sans Serif" w:hAnsi="Microsoft Sans Serif" w:cs="Microsoft Sans Serif"/>
                <w:position w:val="-5"/>
                <w:sz w:val="12"/>
              </w:rPr>
              <w:t>/</w:t>
            </w:r>
            <w:r w:rsidRPr="00D05BB9">
              <w:rPr>
                <w:rFonts w:ascii="Microsoft Sans Serif" w:eastAsia="Microsoft Sans Serif" w:hAnsi="Microsoft Sans Serif" w:cs="Microsoft Sans Serif"/>
                <w:spacing w:val="7"/>
                <w:position w:val="-5"/>
                <w:sz w:val="12"/>
              </w:rPr>
              <w:t xml:space="preserve"> </w:t>
            </w:r>
            <w:r w:rsidRPr="00D05BB9">
              <w:rPr>
                <w:rFonts w:ascii="Microsoft Sans Serif" w:eastAsia="Microsoft Sans Serif" w:hAnsi="Microsoft Sans Serif" w:cs="Microsoft Sans Serif"/>
                <w:spacing w:val="-10"/>
                <w:sz w:val="12"/>
              </w:rPr>
              <w:t>d</w:t>
            </w:r>
          </w:p>
          <w:p w14:paraId="4B620B6B" w14:textId="77777777" w:rsidR="00D05BB9" w:rsidRPr="00D05BB9" w:rsidRDefault="00D05BB9" w:rsidP="00D05BB9">
            <w:pPr>
              <w:widowControl w:val="0"/>
              <w:autoSpaceDE w:val="0"/>
              <w:autoSpaceDN w:val="0"/>
              <w:spacing w:after="0" w:afterAutospacing="0" w:line="83" w:lineRule="exact"/>
              <w:ind w:left="11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sz w:val="12"/>
              </w:rPr>
              <w:t>8</w:t>
            </w:r>
          </w:p>
        </w:tc>
        <w:tc>
          <w:tcPr>
            <w:tcW w:w="420" w:type="dxa"/>
          </w:tcPr>
          <w:p w14:paraId="0B5CF7AB"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r>
      <w:tr w:rsidR="00D05BB9" w:rsidRPr="00D05BB9" w14:paraId="6DB0529B" w14:textId="77777777" w:rsidTr="009E6825">
        <w:trPr>
          <w:trHeight w:val="360"/>
        </w:trPr>
        <w:tc>
          <w:tcPr>
            <w:tcW w:w="870" w:type="dxa"/>
            <w:vMerge w:val="restart"/>
          </w:tcPr>
          <w:p w14:paraId="7FC654BC" w14:textId="77777777" w:rsidR="00D05BB9" w:rsidRPr="00D05BB9" w:rsidRDefault="00D05BB9" w:rsidP="00D05BB9">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11.</w:t>
            </w:r>
          </w:p>
          <w:p w14:paraId="76AD9F90" w14:textId="77777777" w:rsidR="00D05BB9" w:rsidRPr="00D05BB9" w:rsidRDefault="00D05BB9" w:rsidP="00D05BB9">
            <w:pPr>
              <w:widowControl w:val="0"/>
              <w:autoSpaceDE w:val="0"/>
              <w:autoSpaceDN w:val="0"/>
              <w:spacing w:before="44" w:after="0" w:afterAutospacing="0" w:line="319" w:lineRule="auto"/>
              <w:ind w:left="7" w:right="-3"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Noncombustible</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pacing w:val="-2"/>
                <w:sz w:val="12"/>
              </w:rPr>
              <w:t>studs—interior</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partition</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plaster</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each</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pacing w:val="-4"/>
                <w:sz w:val="12"/>
              </w:rPr>
              <w:t>side</w:t>
            </w:r>
          </w:p>
        </w:tc>
        <w:tc>
          <w:tcPr>
            <w:tcW w:w="540" w:type="dxa"/>
          </w:tcPr>
          <w:p w14:paraId="7DCF4D79" w14:textId="77777777" w:rsidR="00D05BB9" w:rsidRPr="00D05BB9" w:rsidRDefault="00D05BB9" w:rsidP="00D05BB9">
            <w:pPr>
              <w:widowControl w:val="0"/>
              <w:autoSpaceDE w:val="0"/>
              <w:autoSpaceDN w:val="0"/>
              <w:spacing w:before="9" w:after="0" w:afterAutospacing="0"/>
              <w:ind w:left="9"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11-</w:t>
            </w:r>
            <w:r w:rsidRPr="00D05BB9">
              <w:rPr>
                <w:rFonts w:ascii="Microsoft Sans Serif" w:eastAsia="Microsoft Sans Serif" w:hAnsi="Microsoft Sans Serif" w:cs="Microsoft Sans Serif"/>
                <w:spacing w:val="-5"/>
                <w:sz w:val="12"/>
              </w:rPr>
              <w:t>1.1</w:t>
            </w:r>
          </w:p>
        </w:tc>
        <w:tc>
          <w:tcPr>
            <w:tcW w:w="8220" w:type="dxa"/>
          </w:tcPr>
          <w:p w14:paraId="14DC0608"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3</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0.044"</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18</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carbon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sheet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steel</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gage)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steel</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spaced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24"</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plaster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metal</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lath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each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side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mixed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1:2</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2"/>
                <w:sz w:val="12"/>
              </w:rPr>
              <w:t>weight,</w:t>
            </w:r>
          </w:p>
          <w:p w14:paraId="57E02A1C"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sand</w:t>
            </w:r>
            <w:r w:rsidRPr="00D05BB9">
              <w:rPr>
                <w:rFonts w:ascii="Microsoft Sans Serif" w:eastAsia="Microsoft Sans Serif" w:hAnsi="Microsoft Sans Serif" w:cs="Microsoft Sans Serif"/>
                <w:spacing w:val="-2"/>
                <w:sz w:val="12"/>
              </w:rPr>
              <w:t xml:space="preserve"> aggregate.</w:t>
            </w:r>
          </w:p>
        </w:tc>
        <w:tc>
          <w:tcPr>
            <w:tcW w:w="345" w:type="dxa"/>
          </w:tcPr>
          <w:p w14:paraId="4DBC5FC5"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4EB2DC1C"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3EB30C51"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420" w:type="dxa"/>
          </w:tcPr>
          <w:p w14:paraId="75EC59B6" w14:textId="77777777" w:rsidR="00D05BB9" w:rsidRPr="00D05BB9" w:rsidRDefault="00D05BB9" w:rsidP="00D05BB9">
            <w:pPr>
              <w:widowControl w:val="0"/>
              <w:autoSpaceDE w:val="0"/>
              <w:autoSpaceDN w:val="0"/>
              <w:spacing w:after="0" w:afterAutospacing="0" w:line="88" w:lineRule="auto"/>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position w:val="-5"/>
                <w:sz w:val="12"/>
              </w:rPr>
              <w:t>4</w:t>
            </w:r>
            <w:r w:rsidRPr="00D05BB9">
              <w:rPr>
                <w:rFonts w:ascii="Microsoft Sans Serif" w:eastAsia="Microsoft Sans Serif" w:hAnsi="Microsoft Sans Serif" w:cs="Microsoft Sans Serif"/>
                <w:sz w:val="12"/>
              </w:rPr>
              <w:t>3</w:t>
            </w:r>
            <w:r w:rsidRPr="00D05BB9">
              <w:rPr>
                <w:rFonts w:ascii="Microsoft Sans Serif" w:eastAsia="Microsoft Sans Serif" w:hAnsi="Microsoft Sans Serif" w:cs="Microsoft Sans Serif"/>
                <w:position w:val="-5"/>
                <w:sz w:val="12"/>
              </w:rPr>
              <w:t>/</w:t>
            </w:r>
            <w:r w:rsidRPr="00D05BB9">
              <w:rPr>
                <w:rFonts w:ascii="Microsoft Sans Serif" w:eastAsia="Microsoft Sans Serif" w:hAnsi="Microsoft Sans Serif" w:cs="Microsoft Sans Serif"/>
                <w:spacing w:val="7"/>
                <w:position w:val="-5"/>
                <w:sz w:val="12"/>
              </w:rPr>
              <w:t xml:space="preserve"> </w:t>
            </w:r>
            <w:r w:rsidRPr="00D05BB9">
              <w:rPr>
                <w:rFonts w:ascii="Microsoft Sans Serif" w:eastAsia="Microsoft Sans Serif" w:hAnsi="Microsoft Sans Serif" w:cs="Microsoft Sans Serif"/>
                <w:spacing w:val="-10"/>
                <w:sz w:val="12"/>
              </w:rPr>
              <w:t>d</w:t>
            </w:r>
          </w:p>
          <w:p w14:paraId="073A969A" w14:textId="77777777" w:rsidR="00D05BB9" w:rsidRPr="00D05BB9" w:rsidRDefault="00D05BB9" w:rsidP="00D05BB9">
            <w:pPr>
              <w:widowControl w:val="0"/>
              <w:autoSpaceDE w:val="0"/>
              <w:autoSpaceDN w:val="0"/>
              <w:spacing w:after="0" w:afterAutospacing="0" w:line="83" w:lineRule="exact"/>
              <w:ind w:left="11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sz w:val="12"/>
              </w:rPr>
              <w:t>4</w:t>
            </w:r>
          </w:p>
        </w:tc>
      </w:tr>
      <w:tr w:rsidR="00D05BB9" w:rsidRPr="00D05BB9" w14:paraId="3C484801" w14:textId="77777777" w:rsidTr="009E6825">
        <w:trPr>
          <w:trHeight w:val="358"/>
        </w:trPr>
        <w:tc>
          <w:tcPr>
            <w:tcW w:w="870" w:type="dxa"/>
            <w:vMerge/>
            <w:tcBorders>
              <w:top w:val="nil"/>
            </w:tcBorders>
          </w:tcPr>
          <w:p w14:paraId="205DFB26"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50789794" w14:textId="77777777" w:rsidR="00D05BB9" w:rsidRPr="00D05BB9" w:rsidRDefault="00D05BB9" w:rsidP="00D05BB9">
            <w:pPr>
              <w:widowControl w:val="0"/>
              <w:autoSpaceDE w:val="0"/>
              <w:autoSpaceDN w:val="0"/>
              <w:spacing w:before="7" w:after="0" w:afterAutospacing="0"/>
              <w:ind w:left="9"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11-</w:t>
            </w:r>
            <w:r w:rsidRPr="00D05BB9">
              <w:rPr>
                <w:rFonts w:ascii="Microsoft Sans Serif" w:eastAsia="Microsoft Sans Serif" w:hAnsi="Microsoft Sans Serif" w:cs="Microsoft Sans Serif"/>
                <w:spacing w:val="-5"/>
                <w:sz w:val="12"/>
              </w:rPr>
              <w:t>1.2</w:t>
            </w:r>
          </w:p>
        </w:tc>
        <w:tc>
          <w:tcPr>
            <w:tcW w:w="8220" w:type="dxa"/>
          </w:tcPr>
          <w:p w14:paraId="3D5BDA23" w14:textId="77777777" w:rsidR="00D05BB9" w:rsidRPr="00D05BB9" w:rsidRDefault="00D05BB9" w:rsidP="00D05BB9">
            <w:pPr>
              <w:widowControl w:val="0"/>
              <w:autoSpaceDE w:val="0"/>
              <w:autoSpaceDN w:val="0"/>
              <w:spacing w:after="0" w:afterAutospacing="0" w:line="139"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3</w:t>
            </w:r>
            <w:r w:rsidRPr="00D05BB9">
              <w:rPr>
                <w:rFonts w:ascii="Microsoft Sans Serif" w:eastAsia="Microsoft Sans Serif" w:hAnsi="Microsoft Sans Serif" w:cs="Microsoft Sans Serif"/>
                <w:spacing w:val="-2"/>
                <w:position w:val="6"/>
                <w:sz w:val="12"/>
              </w:rPr>
              <w:t>3</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2"/>
                <w:position w:val="-2"/>
                <w:sz w:val="12"/>
              </w:rPr>
              <w:t>8</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0.055"</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(No.</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16</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carbon</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sheet</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steel</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gage)</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approved</w:t>
            </w:r>
            <w:r w:rsidRPr="00D05BB9">
              <w:rPr>
                <w:rFonts w:ascii="Microsoft Sans Serif" w:eastAsia="Microsoft Sans Serif" w:hAnsi="Microsoft Sans Serif" w:cs="Microsoft Sans Serif"/>
                <w:spacing w:val="2"/>
                <w:sz w:val="12"/>
              </w:rPr>
              <w:t xml:space="preserve"> </w:t>
            </w:r>
            <w:proofErr w:type="spellStart"/>
            <w:r w:rsidRPr="00D05BB9">
              <w:rPr>
                <w:rFonts w:ascii="Microsoft Sans Serif" w:eastAsia="Microsoft Sans Serif" w:hAnsi="Microsoft Sans Serif" w:cs="Microsoft Sans Serif"/>
                <w:spacing w:val="-2"/>
                <w:sz w:val="12"/>
              </w:rPr>
              <w:t>nailable</w:t>
            </w:r>
            <w:proofErr w:type="spellEnd"/>
            <w:r w:rsidRPr="00D05BB9">
              <w:rPr>
                <w:rFonts w:ascii="Microsoft Sans Serif" w:eastAsia="Microsoft Sans Serif" w:hAnsi="Microsoft Sans Serif" w:cs="Microsoft Sans Serif"/>
                <w:spacing w:val="-2"/>
                <w:position w:val="6"/>
                <w:sz w:val="12"/>
              </w:rPr>
              <w:t>k</w:t>
            </w:r>
            <w:r w:rsidRPr="00D05BB9">
              <w:rPr>
                <w:rFonts w:ascii="Microsoft Sans Serif" w:eastAsia="Microsoft Sans Serif" w:hAnsi="Microsoft Sans Serif" w:cs="Microsoft Sans Serif"/>
                <w:spacing w:val="2"/>
                <w:position w:val="6"/>
                <w:sz w:val="12"/>
              </w:rPr>
              <w:t xml:space="preserve"> </w:t>
            </w:r>
            <w:r w:rsidRPr="00D05BB9">
              <w:rPr>
                <w:rFonts w:ascii="Microsoft Sans Serif" w:eastAsia="Microsoft Sans Serif" w:hAnsi="Microsoft Sans Serif" w:cs="Microsoft Sans Serif"/>
                <w:spacing w:val="-2"/>
                <w:sz w:val="12"/>
              </w:rPr>
              <w:t>studs</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spaced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24"</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on</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center.</w:t>
            </w:r>
            <w:r w:rsidRPr="00D05BB9">
              <w:rPr>
                <w:rFonts w:ascii="Microsoft Sans Serif" w:eastAsia="Microsoft Sans Serif" w:hAnsi="Microsoft Sans Serif" w:cs="Microsoft Sans Serif"/>
                <w:spacing w:val="-16"/>
                <w:sz w:val="12"/>
              </w:rPr>
              <w:t xml:space="preserve"> </w:t>
            </w:r>
            <w:r w:rsidRPr="00D05BB9">
              <w:rPr>
                <w:rFonts w:ascii="Microsoft Sans Serif" w:eastAsia="Microsoft Sans Serif" w:hAnsi="Microsoft Sans Serif" w:cs="Microsoft Sans Serif"/>
                <w:spacing w:val="-2"/>
                <w:position w:val="6"/>
                <w:sz w:val="12"/>
              </w:rPr>
              <w:t>5</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2"/>
                <w:position w:val="-2"/>
                <w:sz w:val="12"/>
              </w:rPr>
              <w:t>8</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neat</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gypsum</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wood-fibered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plaster</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each</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side</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over</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pacing w:val="-4"/>
                <w:position w:val="6"/>
                <w:sz w:val="12"/>
              </w:rPr>
              <w:t>3</w:t>
            </w:r>
            <w:r w:rsidRPr="00D05BB9">
              <w:rPr>
                <w:rFonts w:ascii="Microsoft Sans Serif" w:eastAsia="Microsoft Sans Serif" w:hAnsi="Microsoft Sans Serif" w:cs="Microsoft Sans Serif"/>
                <w:spacing w:val="-4"/>
                <w:sz w:val="12"/>
              </w:rPr>
              <w:t>/</w:t>
            </w:r>
            <w:r w:rsidRPr="00D05BB9">
              <w:rPr>
                <w:rFonts w:ascii="Microsoft Sans Serif" w:eastAsia="Microsoft Sans Serif" w:hAnsi="Microsoft Sans Serif" w:cs="Microsoft Sans Serif"/>
                <w:spacing w:val="-4"/>
                <w:position w:val="-2"/>
                <w:sz w:val="12"/>
              </w:rPr>
              <w:t>8</w:t>
            </w:r>
            <w:r w:rsidRPr="00D05BB9">
              <w:rPr>
                <w:rFonts w:ascii="Microsoft Sans Serif" w:eastAsia="Microsoft Sans Serif" w:hAnsi="Microsoft Sans Serif" w:cs="Microsoft Sans Serif"/>
                <w:spacing w:val="-4"/>
                <w:sz w:val="12"/>
              </w:rPr>
              <w:t>"</w:t>
            </w:r>
          </w:p>
          <w:p w14:paraId="07CC5499" w14:textId="77777777" w:rsidR="00D05BB9" w:rsidRPr="00D05BB9" w:rsidRDefault="00D05BB9" w:rsidP="00D05BB9">
            <w:pPr>
              <w:widowControl w:val="0"/>
              <w:autoSpaceDE w:val="0"/>
              <w:autoSpaceDN w:val="0"/>
              <w:spacing w:after="0" w:afterAutospacing="0" w:line="172"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rib</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metal</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lath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nailed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6d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common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nails,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8"</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Nails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driven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bent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pacing w:val="-4"/>
                <w:sz w:val="12"/>
              </w:rPr>
              <w:t>over.</w:t>
            </w:r>
          </w:p>
        </w:tc>
        <w:tc>
          <w:tcPr>
            <w:tcW w:w="345" w:type="dxa"/>
          </w:tcPr>
          <w:p w14:paraId="44D629EE" w14:textId="77777777" w:rsidR="00D05BB9" w:rsidRPr="00D05BB9" w:rsidRDefault="00D05BB9" w:rsidP="00D05BB9">
            <w:pPr>
              <w:widowControl w:val="0"/>
              <w:autoSpaceDE w:val="0"/>
              <w:autoSpaceDN w:val="0"/>
              <w:spacing w:before="7"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671359B6" w14:textId="77777777" w:rsidR="00D05BB9" w:rsidRPr="00D05BB9" w:rsidRDefault="00D05BB9" w:rsidP="00D05BB9">
            <w:pPr>
              <w:widowControl w:val="0"/>
              <w:autoSpaceDE w:val="0"/>
              <w:autoSpaceDN w:val="0"/>
              <w:spacing w:before="7"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6C659B8B" w14:textId="77777777" w:rsidR="00D05BB9" w:rsidRPr="00D05BB9" w:rsidRDefault="00D05BB9" w:rsidP="00D05BB9">
            <w:pPr>
              <w:widowControl w:val="0"/>
              <w:autoSpaceDE w:val="0"/>
              <w:autoSpaceDN w:val="0"/>
              <w:spacing w:after="0" w:afterAutospacing="0"/>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4"/>
                <w:sz w:val="12"/>
              </w:rPr>
              <w:t>5</w:t>
            </w:r>
            <w:r w:rsidRPr="00D05BB9">
              <w:rPr>
                <w:rFonts w:ascii="Microsoft Sans Serif" w:eastAsia="Microsoft Sans Serif" w:hAnsi="Microsoft Sans Serif" w:cs="Microsoft Sans Serif"/>
                <w:spacing w:val="-4"/>
                <w:position w:val="6"/>
                <w:sz w:val="12"/>
              </w:rPr>
              <w:t>5</w:t>
            </w:r>
            <w:r w:rsidRPr="00D05BB9">
              <w:rPr>
                <w:rFonts w:ascii="Microsoft Sans Serif" w:eastAsia="Microsoft Sans Serif" w:hAnsi="Microsoft Sans Serif" w:cs="Microsoft Sans Serif"/>
                <w:spacing w:val="-4"/>
                <w:sz w:val="12"/>
              </w:rPr>
              <w:t>/</w:t>
            </w:r>
            <w:r w:rsidRPr="00D05BB9">
              <w:rPr>
                <w:rFonts w:ascii="Microsoft Sans Serif" w:eastAsia="Microsoft Sans Serif" w:hAnsi="Microsoft Sans Serif" w:cs="Microsoft Sans Serif"/>
                <w:spacing w:val="-4"/>
                <w:position w:val="-2"/>
                <w:sz w:val="12"/>
              </w:rPr>
              <w:t>8</w:t>
            </w:r>
          </w:p>
        </w:tc>
        <w:tc>
          <w:tcPr>
            <w:tcW w:w="420" w:type="dxa"/>
          </w:tcPr>
          <w:p w14:paraId="110D0A13" w14:textId="77777777" w:rsidR="00D05BB9" w:rsidRPr="00D05BB9" w:rsidRDefault="00D05BB9" w:rsidP="00D05BB9">
            <w:pPr>
              <w:widowControl w:val="0"/>
              <w:autoSpaceDE w:val="0"/>
              <w:autoSpaceDN w:val="0"/>
              <w:spacing w:before="7"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r>
      <w:tr w:rsidR="00D05BB9" w:rsidRPr="00D05BB9" w14:paraId="4074BCA1" w14:textId="77777777" w:rsidTr="009E6825">
        <w:trPr>
          <w:trHeight w:val="540"/>
        </w:trPr>
        <w:tc>
          <w:tcPr>
            <w:tcW w:w="870" w:type="dxa"/>
            <w:vMerge/>
            <w:tcBorders>
              <w:top w:val="nil"/>
            </w:tcBorders>
          </w:tcPr>
          <w:p w14:paraId="3BFF24AE"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462F0AA4" w14:textId="77777777" w:rsidR="00D05BB9" w:rsidRPr="00D05BB9" w:rsidRDefault="00D05BB9" w:rsidP="00D05BB9">
            <w:pPr>
              <w:widowControl w:val="0"/>
              <w:autoSpaceDE w:val="0"/>
              <w:autoSpaceDN w:val="0"/>
              <w:spacing w:before="9" w:after="0" w:afterAutospacing="0"/>
              <w:ind w:left="9"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11-</w:t>
            </w:r>
            <w:r w:rsidRPr="00D05BB9">
              <w:rPr>
                <w:rFonts w:ascii="Microsoft Sans Serif" w:eastAsia="Microsoft Sans Serif" w:hAnsi="Microsoft Sans Serif" w:cs="Microsoft Sans Serif"/>
                <w:spacing w:val="-5"/>
                <w:sz w:val="12"/>
              </w:rPr>
              <w:t>1.3</w:t>
            </w:r>
          </w:p>
        </w:tc>
        <w:tc>
          <w:tcPr>
            <w:tcW w:w="8220" w:type="dxa"/>
          </w:tcPr>
          <w:p w14:paraId="15B810D8" w14:textId="77777777" w:rsidR="00D05BB9" w:rsidRPr="00D05BB9" w:rsidRDefault="00D05BB9" w:rsidP="00D05BB9">
            <w:pPr>
              <w:widowControl w:val="0"/>
              <w:autoSpaceDE w:val="0"/>
              <w:autoSpaceDN w:val="0"/>
              <w:spacing w:before="9" w:after="0" w:afterAutospacing="0"/>
              <w:ind w:left="7" w:right="31"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4" × 0.044" (No. 18 carbon sheet steel gage) channel-shaped steel studs at 16" on center. On each side approved resilient clips pressed onto stud flange</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vertical</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spacing,</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pencil</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rods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snapped</w:t>
            </w:r>
            <w:r w:rsidRPr="00D05BB9">
              <w:rPr>
                <w:rFonts w:ascii="Microsoft Sans Serif" w:eastAsia="Microsoft Sans Serif" w:hAnsi="Microsoft Sans Serif" w:cs="Microsoft Sans Serif"/>
                <w:spacing w:val="-2"/>
                <w:sz w:val="12"/>
              </w:rPr>
              <w:t xml:space="preserve"> </w:t>
            </w:r>
            <w:proofErr w:type="gramStart"/>
            <w:r w:rsidRPr="00D05BB9">
              <w:rPr>
                <w:rFonts w:ascii="Microsoft Sans Serif" w:eastAsia="Microsoft Sans Serif" w:hAnsi="Microsoft Sans Serif" w:cs="Microsoft Sans Serif"/>
                <w:sz w:val="12"/>
              </w:rPr>
              <w:t>into</w:t>
            </w:r>
            <w:proofErr w:type="gramEnd"/>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wire</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tied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onto</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outer</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loop</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clips,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metal</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lath</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wire-tied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pencil</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rods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6"</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intervals,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perlite</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plaster, each side.</w:t>
            </w:r>
          </w:p>
        </w:tc>
        <w:tc>
          <w:tcPr>
            <w:tcW w:w="345" w:type="dxa"/>
          </w:tcPr>
          <w:p w14:paraId="516AEB16"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0DC982D0" w14:textId="77777777" w:rsidR="00D05BB9" w:rsidRPr="00D05BB9" w:rsidRDefault="00D05BB9" w:rsidP="00D05BB9">
            <w:pPr>
              <w:widowControl w:val="0"/>
              <w:autoSpaceDE w:val="0"/>
              <w:autoSpaceDN w:val="0"/>
              <w:spacing w:after="0" w:afterAutospacing="0" w:line="88" w:lineRule="auto"/>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position w:val="-5"/>
                <w:sz w:val="12"/>
              </w:rPr>
              <w:t>7</w:t>
            </w:r>
            <w:r w:rsidRPr="00D05BB9">
              <w:rPr>
                <w:rFonts w:ascii="Microsoft Sans Serif" w:eastAsia="Microsoft Sans Serif" w:hAnsi="Microsoft Sans Serif" w:cs="Microsoft Sans Serif"/>
                <w:sz w:val="12"/>
              </w:rPr>
              <w:t>5</w:t>
            </w:r>
            <w:r w:rsidRPr="00D05BB9">
              <w:rPr>
                <w:rFonts w:ascii="Microsoft Sans Serif" w:eastAsia="Microsoft Sans Serif" w:hAnsi="Microsoft Sans Serif" w:cs="Microsoft Sans Serif"/>
                <w:position w:val="-5"/>
                <w:sz w:val="12"/>
              </w:rPr>
              <w:t>/</w:t>
            </w:r>
            <w:r w:rsidRPr="00D05BB9">
              <w:rPr>
                <w:rFonts w:ascii="Microsoft Sans Serif" w:eastAsia="Microsoft Sans Serif" w:hAnsi="Microsoft Sans Serif" w:cs="Microsoft Sans Serif"/>
                <w:spacing w:val="7"/>
                <w:position w:val="-5"/>
                <w:sz w:val="12"/>
              </w:rPr>
              <w:t xml:space="preserve"> </w:t>
            </w:r>
            <w:r w:rsidRPr="00D05BB9">
              <w:rPr>
                <w:rFonts w:ascii="Microsoft Sans Serif" w:eastAsia="Microsoft Sans Serif" w:hAnsi="Microsoft Sans Serif" w:cs="Microsoft Sans Serif"/>
                <w:spacing w:val="-10"/>
                <w:sz w:val="12"/>
              </w:rPr>
              <w:t>d</w:t>
            </w:r>
          </w:p>
          <w:p w14:paraId="06AC148C" w14:textId="77777777" w:rsidR="00D05BB9" w:rsidRPr="00D05BB9" w:rsidRDefault="00D05BB9" w:rsidP="00D05BB9">
            <w:pPr>
              <w:widowControl w:val="0"/>
              <w:autoSpaceDE w:val="0"/>
              <w:autoSpaceDN w:val="0"/>
              <w:spacing w:after="0" w:afterAutospacing="0" w:line="83" w:lineRule="exact"/>
              <w:ind w:left="11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sz w:val="12"/>
              </w:rPr>
              <w:t>8</w:t>
            </w:r>
          </w:p>
        </w:tc>
        <w:tc>
          <w:tcPr>
            <w:tcW w:w="345" w:type="dxa"/>
          </w:tcPr>
          <w:p w14:paraId="129CEE11"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420" w:type="dxa"/>
          </w:tcPr>
          <w:p w14:paraId="2965C64A"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r>
      <w:tr w:rsidR="00D05BB9" w:rsidRPr="00D05BB9" w14:paraId="0C910DED" w14:textId="77777777" w:rsidTr="009E6825">
        <w:trPr>
          <w:trHeight w:val="360"/>
        </w:trPr>
        <w:tc>
          <w:tcPr>
            <w:tcW w:w="870" w:type="dxa"/>
            <w:vMerge/>
            <w:tcBorders>
              <w:top w:val="nil"/>
            </w:tcBorders>
          </w:tcPr>
          <w:p w14:paraId="59754BB9"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03E6CCE1" w14:textId="77777777" w:rsidR="00D05BB9" w:rsidRPr="00D05BB9" w:rsidRDefault="00D05BB9" w:rsidP="00D05BB9">
            <w:pPr>
              <w:widowControl w:val="0"/>
              <w:autoSpaceDE w:val="0"/>
              <w:autoSpaceDN w:val="0"/>
              <w:spacing w:before="9" w:after="0" w:afterAutospacing="0"/>
              <w:ind w:left="9"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11-</w:t>
            </w:r>
            <w:r w:rsidRPr="00D05BB9">
              <w:rPr>
                <w:rFonts w:ascii="Microsoft Sans Serif" w:eastAsia="Microsoft Sans Serif" w:hAnsi="Microsoft Sans Serif" w:cs="Microsoft Sans Serif"/>
                <w:spacing w:val="-5"/>
                <w:sz w:val="12"/>
              </w:rPr>
              <w:t>1.4</w:t>
            </w:r>
          </w:p>
        </w:tc>
        <w:tc>
          <w:tcPr>
            <w:tcW w:w="8220" w:type="dxa"/>
          </w:tcPr>
          <w:p w14:paraId="484E90F4" w14:textId="77777777" w:rsidR="00D05BB9" w:rsidRPr="00D05BB9" w:rsidRDefault="00D05BB9" w:rsidP="00D05BB9">
            <w:pPr>
              <w:widowControl w:val="0"/>
              <w:autoSpaceDE w:val="0"/>
              <w:autoSpaceDN w:val="0"/>
              <w:spacing w:after="0" w:afterAutospacing="0" w:line="139"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2</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0.044"</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18</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carbon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sheet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steel</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gage)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steel</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spaced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Wood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fibered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plaster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mixed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1:1</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weight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pacing w:val="-4"/>
                <w:sz w:val="12"/>
              </w:rPr>
              <w:t>sand</w:t>
            </w:r>
          </w:p>
          <w:p w14:paraId="091BC9D8" w14:textId="77777777" w:rsidR="00D05BB9" w:rsidRPr="00D05BB9" w:rsidRDefault="00D05BB9" w:rsidP="00D05BB9">
            <w:pPr>
              <w:widowControl w:val="0"/>
              <w:autoSpaceDE w:val="0"/>
              <w:autoSpaceDN w:val="0"/>
              <w:spacing w:after="0" w:afterAutospacing="0" w:line="172"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aggregate</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applied</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-pound</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metal</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lath</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wire</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tied</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each</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side.</w:t>
            </w:r>
            <w:r w:rsidRPr="00D05BB9">
              <w:rPr>
                <w:rFonts w:ascii="Microsoft Sans Serif" w:eastAsia="Microsoft Sans Serif" w:hAnsi="Microsoft Sans Serif" w:cs="Microsoft Sans Serif"/>
                <w:spacing w:val="-11"/>
                <w:sz w:val="12"/>
              </w:rPr>
              <w:t xml:space="preserve"> </w:t>
            </w: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plaster</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applied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over</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each</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face,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including</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finish</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pacing w:val="-2"/>
                <w:sz w:val="12"/>
              </w:rPr>
              <w:t>coat.</w:t>
            </w:r>
          </w:p>
        </w:tc>
        <w:tc>
          <w:tcPr>
            <w:tcW w:w="345" w:type="dxa"/>
          </w:tcPr>
          <w:p w14:paraId="0A1B17D9"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4C6E9209"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48E53192" w14:textId="77777777" w:rsidR="00D05BB9" w:rsidRPr="00D05BB9" w:rsidRDefault="00D05BB9" w:rsidP="00D05BB9">
            <w:pPr>
              <w:widowControl w:val="0"/>
              <w:autoSpaceDE w:val="0"/>
              <w:autoSpaceDN w:val="0"/>
              <w:spacing w:after="0" w:afterAutospacing="0" w:line="88" w:lineRule="auto"/>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position w:val="-5"/>
                <w:sz w:val="12"/>
              </w:rPr>
              <w:t>4</w:t>
            </w: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position w:val="-5"/>
                <w:sz w:val="12"/>
              </w:rPr>
              <w:t>/</w:t>
            </w:r>
            <w:r w:rsidRPr="00D05BB9">
              <w:rPr>
                <w:rFonts w:ascii="Microsoft Sans Serif" w:eastAsia="Microsoft Sans Serif" w:hAnsi="Microsoft Sans Serif" w:cs="Microsoft Sans Serif"/>
                <w:spacing w:val="7"/>
                <w:position w:val="-5"/>
                <w:sz w:val="12"/>
              </w:rPr>
              <w:t xml:space="preserve"> </w:t>
            </w:r>
            <w:r w:rsidRPr="00D05BB9">
              <w:rPr>
                <w:rFonts w:ascii="Microsoft Sans Serif" w:eastAsia="Microsoft Sans Serif" w:hAnsi="Microsoft Sans Serif" w:cs="Microsoft Sans Serif"/>
                <w:spacing w:val="-10"/>
                <w:sz w:val="12"/>
              </w:rPr>
              <w:t>d</w:t>
            </w:r>
          </w:p>
          <w:p w14:paraId="1BAB80C3" w14:textId="77777777" w:rsidR="00D05BB9" w:rsidRPr="00D05BB9" w:rsidRDefault="00D05BB9" w:rsidP="00D05BB9">
            <w:pPr>
              <w:widowControl w:val="0"/>
              <w:autoSpaceDE w:val="0"/>
              <w:autoSpaceDN w:val="0"/>
              <w:spacing w:after="0" w:afterAutospacing="0" w:line="83" w:lineRule="exact"/>
              <w:ind w:left="11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sz w:val="12"/>
              </w:rPr>
              <w:t>4</w:t>
            </w:r>
          </w:p>
        </w:tc>
        <w:tc>
          <w:tcPr>
            <w:tcW w:w="420" w:type="dxa"/>
          </w:tcPr>
          <w:p w14:paraId="1D7780B3"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r>
      <w:tr w:rsidR="00D05BB9" w:rsidRPr="00D05BB9" w14:paraId="4085AA77" w14:textId="77777777" w:rsidTr="009E6825">
        <w:trPr>
          <w:trHeight w:val="360"/>
        </w:trPr>
        <w:tc>
          <w:tcPr>
            <w:tcW w:w="870" w:type="dxa"/>
            <w:vMerge w:val="restart"/>
          </w:tcPr>
          <w:p w14:paraId="33CFE7BC" w14:textId="77777777" w:rsidR="00D05BB9" w:rsidRPr="00D05BB9" w:rsidRDefault="00D05BB9" w:rsidP="00D05BB9">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12.</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Wood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studs</w:t>
            </w:r>
          </w:p>
          <w:p w14:paraId="49F9D856" w14:textId="77777777" w:rsidR="00D05BB9" w:rsidRPr="00D05BB9" w:rsidRDefault="00D05BB9" w:rsidP="00D05BB9">
            <w:pPr>
              <w:widowControl w:val="0"/>
              <w:autoSpaceDE w:val="0"/>
              <w:autoSpaceDN w:val="0"/>
              <w:spacing w:before="44" w:after="0" w:afterAutospacing="0" w:line="319"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w w:val="140"/>
                <w:sz w:val="12"/>
              </w:rPr>
              <w:t>—</w:t>
            </w:r>
            <w:r w:rsidRPr="00D05BB9">
              <w:rPr>
                <w:rFonts w:ascii="Microsoft Sans Serif" w:eastAsia="Microsoft Sans Serif" w:hAnsi="Microsoft Sans Serif" w:cs="Microsoft Sans Serif"/>
                <w:spacing w:val="-2"/>
                <w:w w:val="110"/>
                <w:sz w:val="12"/>
              </w:rPr>
              <w:t>interior</w:t>
            </w:r>
            <w:r w:rsidRPr="00D05BB9">
              <w:rPr>
                <w:rFonts w:ascii="Microsoft Sans Serif" w:eastAsia="Microsoft Sans Serif" w:hAnsi="Microsoft Sans Serif" w:cs="Microsoft Sans Serif"/>
                <w:spacing w:val="40"/>
                <w:w w:val="110"/>
                <w:sz w:val="12"/>
              </w:rPr>
              <w:t xml:space="preserve"> </w:t>
            </w:r>
            <w:r w:rsidRPr="00D05BB9">
              <w:rPr>
                <w:rFonts w:ascii="Microsoft Sans Serif" w:eastAsia="Microsoft Sans Serif" w:hAnsi="Microsoft Sans Serif" w:cs="Microsoft Sans Serif"/>
                <w:spacing w:val="-2"/>
                <w:sz w:val="12"/>
              </w:rPr>
              <w:t>partition</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2"/>
                <w:sz w:val="12"/>
              </w:rPr>
              <w:t>with</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plaster</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each</w:t>
            </w:r>
            <w:r w:rsidRPr="00D05BB9">
              <w:rPr>
                <w:rFonts w:ascii="Microsoft Sans Serif" w:eastAsia="Microsoft Sans Serif" w:hAnsi="Microsoft Sans Serif" w:cs="Microsoft Sans Serif"/>
                <w:spacing w:val="40"/>
                <w:w w:val="110"/>
                <w:sz w:val="12"/>
              </w:rPr>
              <w:t xml:space="preserve"> </w:t>
            </w:r>
            <w:r w:rsidRPr="00D05BB9">
              <w:rPr>
                <w:rFonts w:ascii="Microsoft Sans Serif" w:eastAsia="Microsoft Sans Serif" w:hAnsi="Microsoft Sans Serif" w:cs="Microsoft Sans Serif"/>
                <w:spacing w:val="-4"/>
                <w:w w:val="110"/>
                <w:sz w:val="12"/>
              </w:rPr>
              <w:t>side</w:t>
            </w:r>
          </w:p>
        </w:tc>
        <w:tc>
          <w:tcPr>
            <w:tcW w:w="540" w:type="dxa"/>
          </w:tcPr>
          <w:p w14:paraId="10ED2832" w14:textId="77777777" w:rsidR="00D05BB9" w:rsidRPr="00D05BB9" w:rsidRDefault="00D05BB9" w:rsidP="00D05BB9">
            <w:pPr>
              <w:widowControl w:val="0"/>
              <w:autoSpaceDE w:val="0"/>
              <w:autoSpaceDN w:val="0"/>
              <w:spacing w:after="0" w:afterAutospacing="0" w:line="137" w:lineRule="exact"/>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12-1.1</w:t>
            </w:r>
            <w:r w:rsidRPr="00D05BB9">
              <w:rPr>
                <w:rFonts w:ascii="Microsoft Sans Serif" w:eastAsia="Microsoft Sans Serif" w:hAnsi="Microsoft Sans Serif" w:cs="Microsoft Sans Serif"/>
                <w:spacing w:val="-2"/>
                <w:position w:val="6"/>
                <w:sz w:val="12"/>
              </w:rPr>
              <w:t>l,</w:t>
            </w:r>
          </w:p>
          <w:p w14:paraId="752BCE8B" w14:textId="77777777" w:rsidR="00D05BB9" w:rsidRPr="00D05BB9" w:rsidRDefault="00D05BB9" w:rsidP="00D05BB9">
            <w:pPr>
              <w:widowControl w:val="0"/>
              <w:autoSpaceDE w:val="0"/>
              <w:autoSpaceDN w:val="0"/>
              <w:spacing w:after="0" w:afterAutospacing="0" w:line="128" w:lineRule="exact"/>
              <w:ind w:left="9"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sz w:val="12"/>
              </w:rPr>
              <w:t>m</w:t>
            </w:r>
          </w:p>
        </w:tc>
        <w:tc>
          <w:tcPr>
            <w:tcW w:w="8220" w:type="dxa"/>
          </w:tcPr>
          <w:p w14:paraId="2C9F962B" w14:textId="77777777" w:rsidR="00D05BB9" w:rsidRPr="00D05BB9" w:rsidRDefault="00D05BB9" w:rsidP="00D05BB9">
            <w:pPr>
              <w:widowControl w:val="0"/>
              <w:autoSpaceDE w:val="0"/>
              <w:autoSpaceDN w:val="0"/>
              <w:spacing w:after="0" w:afterAutospacing="0" w:line="139"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wood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plaster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metal</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lath.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Lath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attached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4d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common</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nails</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bent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over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14</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gage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10"/>
                <w:sz w:val="12"/>
              </w:rPr>
              <w:t xml:space="preserve"> </w:t>
            </w:r>
            <w:r w:rsidRPr="00D05BB9">
              <w:rPr>
                <w:rFonts w:ascii="Microsoft Sans Serif" w:eastAsia="Microsoft Sans Serif" w:hAnsi="Microsoft Sans Serif" w:cs="Microsoft Sans Serif"/>
                <w:spacing w:val="-4"/>
                <w:position w:val="6"/>
                <w:sz w:val="12"/>
              </w:rPr>
              <w:t>3</w:t>
            </w:r>
            <w:r w:rsidRPr="00D05BB9">
              <w:rPr>
                <w:rFonts w:ascii="Microsoft Sans Serif" w:eastAsia="Microsoft Sans Serif" w:hAnsi="Microsoft Sans Serif" w:cs="Microsoft Sans Serif"/>
                <w:spacing w:val="-4"/>
                <w:sz w:val="12"/>
              </w:rPr>
              <w:t>/</w:t>
            </w:r>
            <w:r w:rsidRPr="00D05BB9">
              <w:rPr>
                <w:rFonts w:ascii="Microsoft Sans Serif" w:eastAsia="Microsoft Sans Serif" w:hAnsi="Microsoft Sans Serif" w:cs="Microsoft Sans Serif"/>
                <w:spacing w:val="-4"/>
                <w:position w:val="-2"/>
                <w:sz w:val="12"/>
              </w:rPr>
              <w:t>4</w:t>
            </w:r>
            <w:r w:rsidRPr="00D05BB9">
              <w:rPr>
                <w:rFonts w:ascii="Microsoft Sans Serif" w:eastAsia="Microsoft Sans Serif" w:hAnsi="Microsoft Sans Serif" w:cs="Microsoft Sans Serif"/>
                <w:spacing w:val="-4"/>
                <w:sz w:val="12"/>
              </w:rPr>
              <w:t>"</w:t>
            </w:r>
          </w:p>
          <w:p w14:paraId="0150CA37" w14:textId="77777777" w:rsidR="00D05BB9" w:rsidRPr="00D05BB9" w:rsidRDefault="00D05BB9" w:rsidP="00D05BB9">
            <w:pPr>
              <w:widowControl w:val="0"/>
              <w:autoSpaceDE w:val="0"/>
              <w:autoSpaceDN w:val="0"/>
              <w:spacing w:after="0" w:afterAutospacing="0" w:line="172"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crown</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width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staples</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spaced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6"</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Plaster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mixed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1:1</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2</w:t>
            </w:r>
            <w:r w:rsidRPr="00D05BB9">
              <w:rPr>
                <w:rFonts w:ascii="Microsoft Sans Serif" w:eastAsia="Microsoft Sans Serif" w:hAnsi="Microsoft Sans Serif" w:cs="Microsoft Sans Serif"/>
                <w:spacing w:val="-8"/>
                <w:position w:val="-2"/>
                <w:sz w:val="12"/>
              </w:rPr>
              <w:t xml:space="preserve"> </w:t>
            </w:r>
            <w:r w:rsidRPr="00D05BB9">
              <w:rPr>
                <w:rFonts w:ascii="Microsoft Sans Serif" w:eastAsia="Microsoft Sans Serif" w:hAnsi="Microsoft Sans Serif" w:cs="Microsoft Sans Serif"/>
                <w:sz w:val="12"/>
              </w:rPr>
              <w:t>for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scratch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coat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1:3</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for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brown</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coat,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weight,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sand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aggregate.</w:t>
            </w:r>
          </w:p>
        </w:tc>
        <w:tc>
          <w:tcPr>
            <w:tcW w:w="345" w:type="dxa"/>
          </w:tcPr>
          <w:p w14:paraId="136A4440"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6EC8FB6D"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2F62886F"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420" w:type="dxa"/>
          </w:tcPr>
          <w:p w14:paraId="7218E7E8" w14:textId="77777777" w:rsidR="00D05BB9" w:rsidRPr="00D05BB9" w:rsidRDefault="00D05BB9" w:rsidP="00D05BB9">
            <w:pPr>
              <w:widowControl w:val="0"/>
              <w:autoSpaceDE w:val="0"/>
              <w:autoSpaceDN w:val="0"/>
              <w:spacing w:after="0" w:afterAutospacing="0"/>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4"/>
                <w:sz w:val="12"/>
              </w:rPr>
              <w:t>5</w:t>
            </w:r>
            <w:r w:rsidRPr="00D05BB9">
              <w:rPr>
                <w:rFonts w:ascii="Microsoft Sans Serif" w:eastAsia="Microsoft Sans Serif" w:hAnsi="Microsoft Sans Serif" w:cs="Microsoft Sans Serif"/>
                <w:spacing w:val="-4"/>
                <w:position w:val="6"/>
                <w:sz w:val="12"/>
              </w:rPr>
              <w:t>1</w:t>
            </w:r>
            <w:r w:rsidRPr="00D05BB9">
              <w:rPr>
                <w:rFonts w:ascii="Microsoft Sans Serif" w:eastAsia="Microsoft Sans Serif" w:hAnsi="Microsoft Sans Serif" w:cs="Microsoft Sans Serif"/>
                <w:spacing w:val="-4"/>
                <w:sz w:val="12"/>
              </w:rPr>
              <w:t>/</w:t>
            </w:r>
            <w:r w:rsidRPr="00D05BB9">
              <w:rPr>
                <w:rFonts w:ascii="Microsoft Sans Serif" w:eastAsia="Microsoft Sans Serif" w:hAnsi="Microsoft Sans Serif" w:cs="Microsoft Sans Serif"/>
                <w:spacing w:val="-4"/>
                <w:position w:val="-2"/>
                <w:sz w:val="12"/>
              </w:rPr>
              <w:t>8</w:t>
            </w:r>
          </w:p>
        </w:tc>
      </w:tr>
      <w:tr w:rsidR="00D05BB9" w:rsidRPr="00D05BB9" w14:paraId="4C3AAD5C" w14:textId="77777777" w:rsidTr="009E6825">
        <w:trPr>
          <w:trHeight w:val="360"/>
        </w:trPr>
        <w:tc>
          <w:tcPr>
            <w:tcW w:w="870" w:type="dxa"/>
            <w:vMerge/>
            <w:tcBorders>
              <w:top w:val="nil"/>
            </w:tcBorders>
          </w:tcPr>
          <w:p w14:paraId="62E96262"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2E702A8F" w14:textId="77777777" w:rsidR="00D05BB9" w:rsidRPr="00D05BB9" w:rsidRDefault="00D05BB9" w:rsidP="00D05BB9">
            <w:pPr>
              <w:widowControl w:val="0"/>
              <w:autoSpaceDE w:val="0"/>
              <w:autoSpaceDN w:val="0"/>
              <w:spacing w:after="0" w:afterAutospacing="0" w:line="145" w:lineRule="exact"/>
              <w:ind w:left="1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12-</w:t>
            </w:r>
            <w:r w:rsidRPr="00D05BB9">
              <w:rPr>
                <w:rFonts w:ascii="Microsoft Sans Serif" w:eastAsia="Microsoft Sans Serif" w:hAnsi="Microsoft Sans Serif" w:cs="Microsoft Sans Serif"/>
                <w:spacing w:val="-4"/>
                <w:sz w:val="12"/>
              </w:rPr>
              <w:t>1.2</w:t>
            </w:r>
            <w:r w:rsidRPr="00D05BB9">
              <w:rPr>
                <w:rFonts w:ascii="Microsoft Sans Serif" w:eastAsia="Microsoft Sans Serif" w:hAnsi="Microsoft Sans Serif" w:cs="Microsoft Sans Serif"/>
                <w:spacing w:val="-4"/>
                <w:position w:val="6"/>
                <w:sz w:val="12"/>
              </w:rPr>
              <w:t>l</w:t>
            </w:r>
          </w:p>
        </w:tc>
        <w:tc>
          <w:tcPr>
            <w:tcW w:w="8220" w:type="dxa"/>
          </w:tcPr>
          <w:p w14:paraId="201D8B70" w14:textId="77777777" w:rsidR="00D05BB9" w:rsidRPr="00D05BB9" w:rsidRDefault="00D05BB9" w:rsidP="00D05BB9">
            <w:pPr>
              <w:widowControl w:val="0"/>
              <w:autoSpaceDE w:val="0"/>
              <w:autoSpaceDN w:val="0"/>
              <w:spacing w:after="0" w:afterAutospacing="0" w:line="139"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wood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metal</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lath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position w:val="6"/>
                <w:sz w:val="12"/>
              </w:rPr>
              <w:t>7</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neat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wood-fibered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plaster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each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side.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Lath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attached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6d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common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nails,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7"</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pacing w:val="-2"/>
                <w:sz w:val="12"/>
              </w:rPr>
              <w:t>center.</w:t>
            </w:r>
          </w:p>
          <w:p w14:paraId="287B1936" w14:textId="77777777" w:rsidR="00D05BB9" w:rsidRPr="00D05BB9" w:rsidRDefault="00D05BB9" w:rsidP="00D05BB9">
            <w:pPr>
              <w:widowControl w:val="0"/>
              <w:autoSpaceDE w:val="0"/>
              <w:autoSpaceDN w:val="0"/>
              <w:spacing w:after="0" w:afterAutospacing="0" w:line="172"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Nails</w:t>
            </w:r>
            <w:r w:rsidRPr="00D05BB9">
              <w:rPr>
                <w:rFonts w:ascii="Microsoft Sans Serif" w:eastAsia="Microsoft Sans Serif" w:hAnsi="Microsoft Sans Serif" w:cs="Microsoft Sans Serif"/>
                <w:sz w:val="12"/>
              </w:rPr>
              <w:t xml:space="preserve"> </w:t>
            </w:r>
            <w:r w:rsidRPr="00D05BB9">
              <w:rPr>
                <w:rFonts w:ascii="Microsoft Sans Serif" w:eastAsia="Microsoft Sans Serif" w:hAnsi="Microsoft Sans Serif" w:cs="Microsoft Sans Serif"/>
                <w:spacing w:val="-2"/>
                <w:sz w:val="12"/>
              </w:rPr>
              <w:t>driven</w:t>
            </w:r>
            <w:r w:rsidRPr="00D05BB9">
              <w:rPr>
                <w:rFonts w:ascii="Microsoft Sans Serif" w:eastAsia="Microsoft Sans Serif" w:hAnsi="Microsoft Sans Serif" w:cs="Microsoft Sans Serif"/>
                <w:sz w:val="12"/>
              </w:rPr>
              <w:t xml:space="preserve"> </w:t>
            </w:r>
            <w:r w:rsidRPr="00D05BB9">
              <w:rPr>
                <w:rFonts w:ascii="Microsoft Sans Serif" w:eastAsia="Microsoft Sans Serif" w:hAnsi="Microsoft Sans Serif" w:cs="Microsoft Sans Serif"/>
                <w:spacing w:val="-2"/>
                <w:sz w:val="12"/>
              </w:rPr>
              <w:t>1</w:t>
            </w:r>
            <w:r w:rsidRPr="00D05BB9">
              <w:rPr>
                <w:rFonts w:ascii="Microsoft Sans Serif" w:eastAsia="Microsoft Sans Serif" w:hAnsi="Microsoft Sans Serif" w:cs="Microsoft Sans Serif"/>
                <w:spacing w:val="-2"/>
                <w:position w:val="6"/>
                <w:sz w:val="12"/>
              </w:rPr>
              <w:t>1</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2"/>
                <w:position w:val="-2"/>
                <w:sz w:val="12"/>
              </w:rPr>
              <w:t>4</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z w:val="12"/>
              </w:rPr>
              <w:t xml:space="preserve"> </w:t>
            </w:r>
            <w:r w:rsidRPr="00D05BB9">
              <w:rPr>
                <w:rFonts w:ascii="Microsoft Sans Serif" w:eastAsia="Microsoft Sans Serif" w:hAnsi="Microsoft Sans Serif" w:cs="Microsoft Sans Serif"/>
                <w:spacing w:val="-2"/>
                <w:sz w:val="12"/>
              </w:rPr>
              <w:t>and</w:t>
            </w:r>
            <w:r w:rsidRPr="00D05BB9">
              <w:rPr>
                <w:rFonts w:ascii="Microsoft Sans Serif" w:eastAsia="Microsoft Sans Serif" w:hAnsi="Microsoft Sans Serif" w:cs="Microsoft Sans Serif"/>
                <w:sz w:val="12"/>
              </w:rPr>
              <w:t xml:space="preserve"> </w:t>
            </w:r>
            <w:r w:rsidRPr="00D05BB9">
              <w:rPr>
                <w:rFonts w:ascii="Microsoft Sans Serif" w:eastAsia="Microsoft Sans Serif" w:hAnsi="Microsoft Sans Serif" w:cs="Microsoft Sans Serif"/>
                <w:spacing w:val="-2"/>
                <w:sz w:val="12"/>
              </w:rPr>
              <w:t>bent</w:t>
            </w:r>
            <w:r w:rsidRPr="00D05BB9">
              <w:rPr>
                <w:rFonts w:ascii="Microsoft Sans Serif" w:eastAsia="Microsoft Sans Serif" w:hAnsi="Microsoft Sans Serif" w:cs="Microsoft Sans Serif"/>
                <w:sz w:val="12"/>
              </w:rPr>
              <w:t xml:space="preserve"> </w:t>
            </w:r>
            <w:r w:rsidRPr="00D05BB9">
              <w:rPr>
                <w:rFonts w:ascii="Microsoft Sans Serif" w:eastAsia="Microsoft Sans Serif" w:hAnsi="Microsoft Sans Serif" w:cs="Microsoft Sans Serif"/>
                <w:spacing w:val="-4"/>
                <w:sz w:val="12"/>
              </w:rPr>
              <w:t>over.</w:t>
            </w:r>
          </w:p>
        </w:tc>
        <w:tc>
          <w:tcPr>
            <w:tcW w:w="345" w:type="dxa"/>
          </w:tcPr>
          <w:p w14:paraId="1582F813"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5C73A101"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5AF494BA" w14:textId="77777777" w:rsidR="00D05BB9" w:rsidRPr="00D05BB9" w:rsidRDefault="00D05BB9" w:rsidP="00D05BB9">
            <w:pPr>
              <w:widowControl w:val="0"/>
              <w:autoSpaceDE w:val="0"/>
              <w:autoSpaceDN w:val="0"/>
              <w:spacing w:after="0" w:afterAutospacing="0" w:line="88" w:lineRule="auto"/>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position w:val="-5"/>
                <w:sz w:val="12"/>
              </w:rPr>
              <w:t>5</w:t>
            </w: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position w:val="-5"/>
                <w:sz w:val="12"/>
              </w:rPr>
              <w:t>/</w:t>
            </w:r>
            <w:r w:rsidRPr="00D05BB9">
              <w:rPr>
                <w:rFonts w:ascii="Microsoft Sans Serif" w:eastAsia="Microsoft Sans Serif" w:hAnsi="Microsoft Sans Serif" w:cs="Microsoft Sans Serif"/>
                <w:spacing w:val="7"/>
                <w:position w:val="-5"/>
                <w:sz w:val="12"/>
              </w:rPr>
              <w:t xml:space="preserve"> </w:t>
            </w:r>
            <w:r w:rsidRPr="00D05BB9">
              <w:rPr>
                <w:rFonts w:ascii="Microsoft Sans Serif" w:eastAsia="Microsoft Sans Serif" w:hAnsi="Microsoft Sans Serif" w:cs="Microsoft Sans Serif"/>
                <w:spacing w:val="-10"/>
                <w:sz w:val="12"/>
              </w:rPr>
              <w:t>d</w:t>
            </w:r>
          </w:p>
          <w:p w14:paraId="73FA9CF4" w14:textId="77777777" w:rsidR="00D05BB9" w:rsidRPr="00D05BB9" w:rsidRDefault="00D05BB9" w:rsidP="00D05BB9">
            <w:pPr>
              <w:widowControl w:val="0"/>
              <w:autoSpaceDE w:val="0"/>
              <w:autoSpaceDN w:val="0"/>
              <w:spacing w:after="0" w:afterAutospacing="0" w:line="83" w:lineRule="exact"/>
              <w:ind w:left="11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sz w:val="12"/>
              </w:rPr>
              <w:t>2</w:t>
            </w:r>
          </w:p>
        </w:tc>
        <w:tc>
          <w:tcPr>
            <w:tcW w:w="420" w:type="dxa"/>
          </w:tcPr>
          <w:p w14:paraId="7064205E"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r>
      <w:tr w:rsidR="00D05BB9" w:rsidRPr="00D05BB9" w14:paraId="70AA8189" w14:textId="77777777" w:rsidTr="009E6825">
        <w:trPr>
          <w:trHeight w:val="360"/>
        </w:trPr>
        <w:tc>
          <w:tcPr>
            <w:tcW w:w="870" w:type="dxa"/>
            <w:vMerge/>
            <w:tcBorders>
              <w:top w:val="nil"/>
            </w:tcBorders>
          </w:tcPr>
          <w:p w14:paraId="02197BF7"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26B56888" w14:textId="77777777" w:rsidR="00D05BB9" w:rsidRPr="00D05BB9" w:rsidRDefault="00D05BB9" w:rsidP="00D05BB9">
            <w:pPr>
              <w:widowControl w:val="0"/>
              <w:autoSpaceDE w:val="0"/>
              <w:autoSpaceDN w:val="0"/>
              <w:spacing w:after="0" w:afterAutospacing="0" w:line="145" w:lineRule="exact"/>
              <w:ind w:left="1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12-</w:t>
            </w:r>
            <w:r w:rsidRPr="00D05BB9">
              <w:rPr>
                <w:rFonts w:ascii="Microsoft Sans Serif" w:eastAsia="Microsoft Sans Serif" w:hAnsi="Microsoft Sans Serif" w:cs="Microsoft Sans Serif"/>
                <w:spacing w:val="-4"/>
                <w:sz w:val="12"/>
              </w:rPr>
              <w:t>1.3</w:t>
            </w:r>
            <w:r w:rsidRPr="00D05BB9">
              <w:rPr>
                <w:rFonts w:ascii="Microsoft Sans Serif" w:eastAsia="Microsoft Sans Serif" w:hAnsi="Microsoft Sans Serif" w:cs="Microsoft Sans Serif"/>
                <w:spacing w:val="-4"/>
                <w:position w:val="6"/>
                <w:sz w:val="12"/>
              </w:rPr>
              <w:t>l</w:t>
            </w:r>
          </w:p>
        </w:tc>
        <w:tc>
          <w:tcPr>
            <w:tcW w:w="8220" w:type="dxa"/>
          </w:tcPr>
          <w:p w14:paraId="1877ECEC" w14:textId="77777777" w:rsidR="00D05BB9" w:rsidRPr="00D05BB9" w:rsidRDefault="00D05BB9" w:rsidP="00D05BB9">
            <w:pPr>
              <w:widowControl w:val="0"/>
              <w:autoSpaceDE w:val="0"/>
              <w:autoSpaceDN w:val="0"/>
              <w:spacing w:after="0" w:afterAutospacing="0" w:line="139"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wood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perforated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plain</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lath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2</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plaster</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each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side.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Lath</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nailed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13</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gage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5"/>
                <w:sz w:val="12"/>
              </w:rPr>
              <w:t>by</w:t>
            </w:r>
          </w:p>
          <w:p w14:paraId="4BC8D71A" w14:textId="77777777" w:rsidR="00D05BB9" w:rsidRPr="00D05BB9" w:rsidRDefault="00D05BB9" w:rsidP="00D05BB9">
            <w:pPr>
              <w:widowControl w:val="0"/>
              <w:autoSpaceDE w:val="0"/>
              <w:autoSpaceDN w:val="0"/>
              <w:spacing w:after="0" w:afterAutospacing="0" w:line="172"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position w:val="6"/>
                <w:sz w:val="12"/>
              </w:rPr>
              <w:t>19</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64</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head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plasterboard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blued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nails,</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Plaster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mixed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1:2</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weight,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sand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pacing w:val="-2"/>
                <w:sz w:val="12"/>
              </w:rPr>
              <w:t>aggregate.</w:t>
            </w:r>
          </w:p>
        </w:tc>
        <w:tc>
          <w:tcPr>
            <w:tcW w:w="345" w:type="dxa"/>
          </w:tcPr>
          <w:p w14:paraId="72F0D137"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1B9723D8"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1046C880"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420" w:type="dxa"/>
          </w:tcPr>
          <w:p w14:paraId="06867E5E" w14:textId="77777777" w:rsidR="00D05BB9" w:rsidRPr="00D05BB9" w:rsidRDefault="00D05BB9" w:rsidP="00D05BB9">
            <w:pPr>
              <w:widowControl w:val="0"/>
              <w:autoSpaceDE w:val="0"/>
              <w:autoSpaceDN w:val="0"/>
              <w:spacing w:after="0" w:afterAutospacing="0"/>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4"/>
                <w:sz w:val="12"/>
              </w:rPr>
              <w:t>5</w:t>
            </w:r>
            <w:r w:rsidRPr="00D05BB9">
              <w:rPr>
                <w:rFonts w:ascii="Microsoft Sans Serif" w:eastAsia="Microsoft Sans Serif" w:hAnsi="Microsoft Sans Serif" w:cs="Microsoft Sans Serif"/>
                <w:spacing w:val="-4"/>
                <w:position w:val="6"/>
                <w:sz w:val="12"/>
              </w:rPr>
              <w:t>1</w:t>
            </w:r>
            <w:r w:rsidRPr="00D05BB9">
              <w:rPr>
                <w:rFonts w:ascii="Microsoft Sans Serif" w:eastAsia="Microsoft Sans Serif" w:hAnsi="Microsoft Sans Serif" w:cs="Microsoft Sans Serif"/>
                <w:spacing w:val="-4"/>
                <w:sz w:val="12"/>
              </w:rPr>
              <w:t>/</w:t>
            </w:r>
            <w:r w:rsidRPr="00D05BB9">
              <w:rPr>
                <w:rFonts w:ascii="Microsoft Sans Serif" w:eastAsia="Microsoft Sans Serif" w:hAnsi="Microsoft Sans Serif" w:cs="Microsoft Sans Serif"/>
                <w:spacing w:val="-4"/>
                <w:position w:val="-2"/>
                <w:sz w:val="12"/>
              </w:rPr>
              <w:t>4</w:t>
            </w:r>
          </w:p>
        </w:tc>
      </w:tr>
      <w:tr w:rsidR="00D05BB9" w:rsidRPr="00D05BB9" w14:paraId="3B42A645" w14:textId="77777777" w:rsidTr="009E6825">
        <w:trPr>
          <w:trHeight w:val="360"/>
        </w:trPr>
        <w:tc>
          <w:tcPr>
            <w:tcW w:w="870" w:type="dxa"/>
            <w:vMerge/>
            <w:tcBorders>
              <w:top w:val="nil"/>
            </w:tcBorders>
          </w:tcPr>
          <w:p w14:paraId="5838571C"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0472AE35" w14:textId="77777777" w:rsidR="00D05BB9" w:rsidRPr="00D05BB9" w:rsidRDefault="00D05BB9" w:rsidP="00D05BB9">
            <w:pPr>
              <w:widowControl w:val="0"/>
              <w:autoSpaceDE w:val="0"/>
              <w:autoSpaceDN w:val="0"/>
              <w:spacing w:after="0" w:afterAutospacing="0" w:line="145" w:lineRule="exact"/>
              <w:ind w:left="1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12-</w:t>
            </w:r>
            <w:r w:rsidRPr="00D05BB9">
              <w:rPr>
                <w:rFonts w:ascii="Microsoft Sans Serif" w:eastAsia="Microsoft Sans Serif" w:hAnsi="Microsoft Sans Serif" w:cs="Microsoft Sans Serif"/>
                <w:spacing w:val="-4"/>
                <w:sz w:val="12"/>
              </w:rPr>
              <w:t>1.4</w:t>
            </w:r>
            <w:r w:rsidRPr="00D05BB9">
              <w:rPr>
                <w:rFonts w:ascii="Microsoft Sans Serif" w:eastAsia="Microsoft Sans Serif" w:hAnsi="Microsoft Sans Serif" w:cs="Microsoft Sans Serif"/>
                <w:spacing w:val="-4"/>
                <w:position w:val="6"/>
                <w:sz w:val="12"/>
              </w:rPr>
              <w:t>l</w:t>
            </w:r>
          </w:p>
        </w:tc>
        <w:tc>
          <w:tcPr>
            <w:tcW w:w="8220" w:type="dxa"/>
          </w:tcPr>
          <w:p w14:paraId="3E91E359"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wood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Type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X</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lath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20"/>
                <w:sz w:val="12"/>
              </w:rPr>
              <w:t xml:space="preserve"> </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2</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plaster</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each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side.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Lath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nailed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13</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gage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position w:val="6"/>
                <w:sz w:val="12"/>
              </w:rPr>
              <w:t>19</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64</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pacing w:val="-4"/>
                <w:sz w:val="12"/>
              </w:rPr>
              <w:t>head</w:t>
            </w:r>
          </w:p>
          <w:p w14:paraId="7DCB9ABB"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plasterboard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blued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nails,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5"</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Plaster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mixed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1:2</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weight,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sand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pacing w:val="-2"/>
                <w:sz w:val="12"/>
              </w:rPr>
              <w:t>aggregate.</w:t>
            </w:r>
          </w:p>
        </w:tc>
        <w:tc>
          <w:tcPr>
            <w:tcW w:w="345" w:type="dxa"/>
          </w:tcPr>
          <w:p w14:paraId="06FBEA21"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0951A093"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1B89DDCE"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420" w:type="dxa"/>
          </w:tcPr>
          <w:p w14:paraId="130ED65F" w14:textId="77777777" w:rsidR="00D05BB9" w:rsidRPr="00D05BB9" w:rsidRDefault="00D05BB9" w:rsidP="00D05BB9">
            <w:pPr>
              <w:widowControl w:val="0"/>
              <w:autoSpaceDE w:val="0"/>
              <w:autoSpaceDN w:val="0"/>
              <w:spacing w:after="0" w:afterAutospacing="0"/>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4"/>
                <w:sz w:val="12"/>
              </w:rPr>
              <w:t>5</w:t>
            </w:r>
            <w:r w:rsidRPr="00D05BB9">
              <w:rPr>
                <w:rFonts w:ascii="Microsoft Sans Serif" w:eastAsia="Microsoft Sans Serif" w:hAnsi="Microsoft Sans Serif" w:cs="Microsoft Sans Serif"/>
                <w:spacing w:val="-4"/>
                <w:position w:val="6"/>
                <w:sz w:val="12"/>
              </w:rPr>
              <w:t>1</w:t>
            </w:r>
            <w:r w:rsidRPr="00D05BB9">
              <w:rPr>
                <w:rFonts w:ascii="Microsoft Sans Serif" w:eastAsia="Microsoft Sans Serif" w:hAnsi="Microsoft Sans Serif" w:cs="Microsoft Sans Serif"/>
                <w:spacing w:val="-4"/>
                <w:sz w:val="12"/>
              </w:rPr>
              <w:t>/</w:t>
            </w:r>
            <w:r w:rsidRPr="00D05BB9">
              <w:rPr>
                <w:rFonts w:ascii="Microsoft Sans Serif" w:eastAsia="Microsoft Sans Serif" w:hAnsi="Microsoft Sans Serif" w:cs="Microsoft Sans Serif"/>
                <w:spacing w:val="-4"/>
                <w:position w:val="-2"/>
                <w:sz w:val="12"/>
              </w:rPr>
              <w:t>4</w:t>
            </w:r>
          </w:p>
        </w:tc>
      </w:tr>
      <w:tr w:rsidR="00D05BB9" w:rsidRPr="00D05BB9" w14:paraId="0DFC252A" w14:textId="77777777" w:rsidTr="009E6825">
        <w:trPr>
          <w:trHeight w:val="718"/>
        </w:trPr>
        <w:tc>
          <w:tcPr>
            <w:tcW w:w="870" w:type="dxa"/>
            <w:vMerge w:val="restart"/>
          </w:tcPr>
          <w:p w14:paraId="06F181E8" w14:textId="77777777" w:rsidR="00D05BB9" w:rsidRPr="00D05BB9" w:rsidRDefault="00D05BB9" w:rsidP="00D05BB9">
            <w:pPr>
              <w:widowControl w:val="0"/>
              <w:autoSpaceDE w:val="0"/>
              <w:autoSpaceDN w:val="0"/>
              <w:spacing w:before="7"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13.</w:t>
            </w:r>
          </w:p>
          <w:p w14:paraId="7A1156C7" w14:textId="77777777" w:rsidR="00D05BB9" w:rsidRPr="00D05BB9" w:rsidRDefault="00D05BB9" w:rsidP="00D05BB9">
            <w:pPr>
              <w:widowControl w:val="0"/>
              <w:autoSpaceDE w:val="0"/>
              <w:autoSpaceDN w:val="0"/>
              <w:spacing w:before="45" w:after="0" w:afterAutospacing="0" w:line="319" w:lineRule="auto"/>
              <w:ind w:left="7" w:right="-31"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Noncombustible</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pacing w:val="-2"/>
                <w:sz w:val="12"/>
              </w:rPr>
              <w:t>studs—interior</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partition</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pacing w:val="-2"/>
                <w:sz w:val="12"/>
              </w:rPr>
              <w:t>gypsum</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wallboard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each</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pacing w:val="-4"/>
                <w:sz w:val="12"/>
              </w:rPr>
              <w:t>side</w:t>
            </w:r>
          </w:p>
        </w:tc>
        <w:tc>
          <w:tcPr>
            <w:tcW w:w="540" w:type="dxa"/>
          </w:tcPr>
          <w:p w14:paraId="063B04A9" w14:textId="77777777" w:rsidR="00D05BB9" w:rsidRPr="00D05BB9" w:rsidRDefault="00D05BB9" w:rsidP="00D05BB9">
            <w:pPr>
              <w:widowControl w:val="0"/>
              <w:autoSpaceDE w:val="0"/>
              <w:autoSpaceDN w:val="0"/>
              <w:spacing w:before="7" w:after="0" w:afterAutospacing="0"/>
              <w:ind w:left="9"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13-</w:t>
            </w:r>
            <w:r w:rsidRPr="00D05BB9">
              <w:rPr>
                <w:rFonts w:ascii="Microsoft Sans Serif" w:eastAsia="Microsoft Sans Serif" w:hAnsi="Microsoft Sans Serif" w:cs="Microsoft Sans Serif"/>
                <w:spacing w:val="-5"/>
                <w:sz w:val="12"/>
              </w:rPr>
              <w:t>1.1</w:t>
            </w:r>
          </w:p>
        </w:tc>
        <w:tc>
          <w:tcPr>
            <w:tcW w:w="8220" w:type="dxa"/>
          </w:tcPr>
          <w:p w14:paraId="212E7E52"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0.018"</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(No.</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25</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carbon</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sheet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steel</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gage)</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channel-shaped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studs</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24"</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on</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center</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with</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one</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full-length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layer</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of</w:t>
            </w:r>
            <w:r w:rsidRPr="00D05BB9">
              <w:rPr>
                <w:rFonts w:ascii="Microsoft Sans Serif" w:eastAsia="Microsoft Sans Serif" w:hAnsi="Microsoft Sans Serif" w:cs="Microsoft Sans Serif"/>
                <w:spacing w:val="-2"/>
                <w:position w:val="6"/>
                <w:sz w:val="12"/>
              </w:rPr>
              <w:t>5</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2"/>
                <w:position w:val="-2"/>
                <w:sz w:val="12"/>
              </w:rPr>
              <w:t>8</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Type</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X</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gypsum</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wallboard</w:t>
            </w:r>
            <w:proofErr w:type="spellStart"/>
            <w:r w:rsidRPr="00D05BB9">
              <w:rPr>
                <w:rFonts w:ascii="Microsoft Sans Serif" w:eastAsia="Microsoft Sans Serif" w:hAnsi="Microsoft Sans Serif" w:cs="Microsoft Sans Serif"/>
                <w:spacing w:val="-2"/>
                <w:position w:val="6"/>
                <w:sz w:val="12"/>
              </w:rPr>
              <w:t>e</w:t>
            </w:r>
            <w:proofErr w:type="spellEnd"/>
            <w:r w:rsidRPr="00D05BB9">
              <w:rPr>
                <w:rFonts w:ascii="Microsoft Sans Serif" w:eastAsia="Microsoft Sans Serif" w:hAnsi="Microsoft Sans Serif" w:cs="Microsoft Sans Serif"/>
                <w:spacing w:val="-5"/>
                <w:position w:val="6"/>
                <w:sz w:val="12"/>
              </w:rPr>
              <w:t xml:space="preserve"> </w:t>
            </w:r>
            <w:r w:rsidRPr="00D05BB9">
              <w:rPr>
                <w:rFonts w:ascii="Microsoft Sans Serif" w:eastAsia="Microsoft Sans Serif" w:hAnsi="Microsoft Sans Serif" w:cs="Microsoft Sans Serif"/>
                <w:spacing w:val="-2"/>
                <w:sz w:val="12"/>
              </w:rPr>
              <w:t>applied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vertically</w:t>
            </w:r>
          </w:p>
          <w:p w14:paraId="0FB0C8BD"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attached</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1"-long</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6</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dry</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wall</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screws</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each</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stud.</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Screws</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are</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8"</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around</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perimeter</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12"</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intermediate</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stud.</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Where</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applied horizontally, the Type X gypsum wallboard shall be attached to 3</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 studs and the horizontal joints shall be staggered with those on the opposite</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side. Screws for the horizontal application shall be 8" on center at vertical edges and 12" on center at intermediate studs.</w:t>
            </w:r>
          </w:p>
        </w:tc>
        <w:tc>
          <w:tcPr>
            <w:tcW w:w="345" w:type="dxa"/>
          </w:tcPr>
          <w:p w14:paraId="0C11AFF0" w14:textId="77777777" w:rsidR="00D05BB9" w:rsidRPr="00D05BB9" w:rsidRDefault="00D05BB9" w:rsidP="00D05BB9">
            <w:pPr>
              <w:widowControl w:val="0"/>
              <w:autoSpaceDE w:val="0"/>
              <w:autoSpaceDN w:val="0"/>
              <w:spacing w:before="7"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1D974349" w14:textId="77777777" w:rsidR="00D05BB9" w:rsidRPr="00D05BB9" w:rsidRDefault="00D05BB9" w:rsidP="00D05BB9">
            <w:pPr>
              <w:widowControl w:val="0"/>
              <w:autoSpaceDE w:val="0"/>
              <w:autoSpaceDN w:val="0"/>
              <w:spacing w:before="7"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4EFD0ABB" w14:textId="77777777" w:rsidR="00D05BB9" w:rsidRPr="00D05BB9" w:rsidRDefault="00D05BB9" w:rsidP="00D05BB9">
            <w:pPr>
              <w:widowControl w:val="0"/>
              <w:autoSpaceDE w:val="0"/>
              <w:autoSpaceDN w:val="0"/>
              <w:spacing w:before="7"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420" w:type="dxa"/>
          </w:tcPr>
          <w:p w14:paraId="5C917F26" w14:textId="77777777" w:rsidR="00D05BB9" w:rsidRPr="00D05BB9" w:rsidRDefault="00D05BB9" w:rsidP="00D05BB9">
            <w:pPr>
              <w:widowControl w:val="0"/>
              <w:autoSpaceDE w:val="0"/>
              <w:autoSpaceDN w:val="0"/>
              <w:spacing w:after="0" w:afterAutospacing="0" w:line="88" w:lineRule="auto"/>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position w:val="-5"/>
                <w:sz w:val="12"/>
              </w:rPr>
              <w:t>2</w:t>
            </w:r>
            <w:r w:rsidRPr="00D05BB9">
              <w:rPr>
                <w:rFonts w:ascii="Microsoft Sans Serif" w:eastAsia="Microsoft Sans Serif" w:hAnsi="Microsoft Sans Serif" w:cs="Microsoft Sans Serif"/>
                <w:sz w:val="12"/>
              </w:rPr>
              <w:t>7</w:t>
            </w:r>
            <w:r w:rsidRPr="00D05BB9">
              <w:rPr>
                <w:rFonts w:ascii="Microsoft Sans Serif" w:eastAsia="Microsoft Sans Serif" w:hAnsi="Microsoft Sans Serif" w:cs="Microsoft Sans Serif"/>
                <w:position w:val="-5"/>
                <w:sz w:val="12"/>
              </w:rPr>
              <w:t>/</w:t>
            </w:r>
            <w:r w:rsidRPr="00D05BB9">
              <w:rPr>
                <w:rFonts w:ascii="Microsoft Sans Serif" w:eastAsia="Microsoft Sans Serif" w:hAnsi="Microsoft Sans Serif" w:cs="Microsoft Sans Serif"/>
                <w:spacing w:val="7"/>
                <w:position w:val="-5"/>
                <w:sz w:val="12"/>
              </w:rPr>
              <w:t xml:space="preserve"> </w:t>
            </w:r>
            <w:r w:rsidRPr="00D05BB9">
              <w:rPr>
                <w:rFonts w:ascii="Microsoft Sans Serif" w:eastAsia="Microsoft Sans Serif" w:hAnsi="Microsoft Sans Serif" w:cs="Microsoft Sans Serif"/>
                <w:spacing w:val="-10"/>
                <w:sz w:val="12"/>
              </w:rPr>
              <w:t>d</w:t>
            </w:r>
          </w:p>
          <w:p w14:paraId="54C7BF21" w14:textId="77777777" w:rsidR="00D05BB9" w:rsidRPr="00D05BB9" w:rsidRDefault="00D05BB9" w:rsidP="00D05BB9">
            <w:pPr>
              <w:widowControl w:val="0"/>
              <w:autoSpaceDE w:val="0"/>
              <w:autoSpaceDN w:val="0"/>
              <w:spacing w:after="0" w:afterAutospacing="0" w:line="83" w:lineRule="exact"/>
              <w:ind w:left="11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sz w:val="12"/>
              </w:rPr>
              <w:t>8</w:t>
            </w:r>
          </w:p>
        </w:tc>
      </w:tr>
      <w:tr w:rsidR="00D05BB9" w:rsidRPr="00D05BB9" w14:paraId="2D8E612F" w14:textId="77777777" w:rsidTr="009E6825">
        <w:trPr>
          <w:trHeight w:val="715"/>
        </w:trPr>
        <w:tc>
          <w:tcPr>
            <w:tcW w:w="870" w:type="dxa"/>
            <w:vMerge/>
            <w:tcBorders>
              <w:top w:val="nil"/>
            </w:tcBorders>
          </w:tcPr>
          <w:p w14:paraId="1D2A7D5F"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0218796F" w14:textId="77777777" w:rsidR="00D05BB9" w:rsidRPr="00D05BB9" w:rsidRDefault="00D05BB9" w:rsidP="00D05BB9">
            <w:pPr>
              <w:widowControl w:val="0"/>
              <w:autoSpaceDE w:val="0"/>
              <w:autoSpaceDN w:val="0"/>
              <w:spacing w:before="4" w:after="0" w:afterAutospacing="0"/>
              <w:ind w:left="9"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13-</w:t>
            </w:r>
            <w:r w:rsidRPr="00D05BB9">
              <w:rPr>
                <w:rFonts w:ascii="Microsoft Sans Serif" w:eastAsia="Microsoft Sans Serif" w:hAnsi="Microsoft Sans Serif" w:cs="Microsoft Sans Serif"/>
                <w:spacing w:val="-5"/>
                <w:sz w:val="12"/>
              </w:rPr>
              <w:t>1.2</w:t>
            </w:r>
          </w:p>
        </w:tc>
        <w:tc>
          <w:tcPr>
            <w:tcW w:w="8220" w:type="dxa"/>
          </w:tcPr>
          <w:p w14:paraId="7FF75B95" w14:textId="77777777" w:rsidR="00D05BB9" w:rsidRPr="00D05BB9" w:rsidRDefault="00D05BB9" w:rsidP="00D05BB9">
            <w:pPr>
              <w:widowControl w:val="0"/>
              <w:autoSpaceDE w:val="0"/>
              <w:autoSpaceDN w:val="0"/>
              <w:spacing w:after="0" w:afterAutospacing="0"/>
              <w:ind w:left="7" w:firstLine="0"/>
              <w:jc w:val="both"/>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0.018"</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(No.</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25</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carbon</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sheet</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steel</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gage)</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channel-shaped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studs</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25"</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on</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center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with</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two</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full-length</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layers</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of</w:t>
            </w:r>
            <w:r w:rsidRPr="00D05BB9">
              <w:rPr>
                <w:rFonts w:ascii="Microsoft Sans Serif" w:eastAsia="Microsoft Sans Serif" w:hAnsi="Microsoft Sans Serif" w:cs="Microsoft Sans Serif"/>
                <w:spacing w:val="-2"/>
                <w:position w:val="6"/>
                <w:sz w:val="12"/>
              </w:rPr>
              <w:t>1</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2"/>
                <w:position w:val="-2"/>
                <w:sz w:val="12"/>
              </w:rPr>
              <w:t>2</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Type</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X</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gypsum</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wallboard</w:t>
            </w:r>
            <w:proofErr w:type="spellStart"/>
            <w:r w:rsidRPr="00D05BB9">
              <w:rPr>
                <w:rFonts w:ascii="Microsoft Sans Serif" w:eastAsia="Microsoft Sans Serif" w:hAnsi="Microsoft Sans Serif" w:cs="Microsoft Sans Serif"/>
                <w:spacing w:val="-2"/>
                <w:position w:val="6"/>
                <w:sz w:val="12"/>
              </w:rPr>
              <w:t>e</w:t>
            </w:r>
            <w:proofErr w:type="spellEnd"/>
            <w:r w:rsidRPr="00D05BB9">
              <w:rPr>
                <w:rFonts w:ascii="Microsoft Sans Serif" w:eastAsia="Microsoft Sans Serif" w:hAnsi="Microsoft Sans Serif" w:cs="Microsoft Sans Serif"/>
                <w:spacing w:val="-5"/>
                <w:position w:val="6"/>
                <w:sz w:val="12"/>
              </w:rPr>
              <w:t xml:space="preserve"> </w:t>
            </w:r>
            <w:r w:rsidRPr="00D05BB9">
              <w:rPr>
                <w:rFonts w:ascii="Microsoft Sans Serif" w:eastAsia="Microsoft Sans Serif" w:hAnsi="Microsoft Sans Serif" w:cs="Microsoft Sans Serif"/>
                <w:spacing w:val="-2"/>
                <w:sz w:val="12"/>
              </w:rPr>
              <w:t>applied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vertically</w:t>
            </w:r>
          </w:p>
          <w:p w14:paraId="4F814F2D" w14:textId="77777777" w:rsidR="00D05BB9" w:rsidRPr="00D05BB9" w:rsidRDefault="00D05BB9" w:rsidP="00D05BB9">
            <w:pPr>
              <w:widowControl w:val="0"/>
              <w:autoSpaceDE w:val="0"/>
              <w:autoSpaceDN w:val="0"/>
              <w:spacing w:after="0" w:afterAutospacing="0"/>
              <w:ind w:left="7" w:right="156" w:firstLine="0"/>
              <w:jc w:val="both"/>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each</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side.</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First</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layer</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attached</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1"-long,</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6</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drywall</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screws,</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8"</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around</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perimeter</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12"</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intermediate</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stud.</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Second</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layer</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applied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vertical</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joints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offset</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one</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stud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space</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from</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first</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layer</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using</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long,</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6</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drywall</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screws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spaced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9"</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along</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vertical</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joints,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12"</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on center at intermediate studs and 24" on center along top and bottom runners.</w:t>
            </w:r>
          </w:p>
        </w:tc>
        <w:tc>
          <w:tcPr>
            <w:tcW w:w="345" w:type="dxa"/>
          </w:tcPr>
          <w:p w14:paraId="2EC75F6B" w14:textId="77777777" w:rsidR="00D05BB9" w:rsidRPr="00D05BB9" w:rsidRDefault="00D05BB9" w:rsidP="00D05BB9">
            <w:pPr>
              <w:widowControl w:val="0"/>
              <w:autoSpaceDE w:val="0"/>
              <w:autoSpaceDN w:val="0"/>
              <w:spacing w:before="4"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31A45F31" w14:textId="77777777" w:rsidR="00D05BB9" w:rsidRPr="00D05BB9" w:rsidRDefault="00D05BB9" w:rsidP="00D05BB9">
            <w:pPr>
              <w:widowControl w:val="0"/>
              <w:autoSpaceDE w:val="0"/>
              <w:autoSpaceDN w:val="0"/>
              <w:spacing w:before="4"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09E4B40B" w14:textId="77777777" w:rsidR="00D05BB9" w:rsidRPr="00D05BB9" w:rsidRDefault="00D05BB9" w:rsidP="00D05BB9">
            <w:pPr>
              <w:widowControl w:val="0"/>
              <w:autoSpaceDE w:val="0"/>
              <w:autoSpaceDN w:val="0"/>
              <w:spacing w:after="0" w:afterAutospacing="0" w:line="88" w:lineRule="auto"/>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position w:val="-5"/>
                <w:sz w:val="12"/>
              </w:rPr>
              <w:t>3</w:t>
            </w:r>
            <w:r w:rsidRPr="00D05BB9">
              <w:rPr>
                <w:rFonts w:ascii="Microsoft Sans Serif" w:eastAsia="Microsoft Sans Serif" w:hAnsi="Microsoft Sans Serif" w:cs="Microsoft Sans Serif"/>
                <w:sz w:val="12"/>
              </w:rPr>
              <w:t>5</w:t>
            </w:r>
            <w:r w:rsidRPr="00D05BB9">
              <w:rPr>
                <w:rFonts w:ascii="Microsoft Sans Serif" w:eastAsia="Microsoft Sans Serif" w:hAnsi="Microsoft Sans Serif" w:cs="Microsoft Sans Serif"/>
                <w:position w:val="-5"/>
                <w:sz w:val="12"/>
              </w:rPr>
              <w:t>/</w:t>
            </w:r>
            <w:r w:rsidRPr="00D05BB9">
              <w:rPr>
                <w:rFonts w:ascii="Microsoft Sans Serif" w:eastAsia="Microsoft Sans Serif" w:hAnsi="Microsoft Sans Serif" w:cs="Microsoft Sans Serif"/>
                <w:spacing w:val="7"/>
                <w:position w:val="-5"/>
                <w:sz w:val="12"/>
              </w:rPr>
              <w:t xml:space="preserve"> </w:t>
            </w:r>
            <w:r w:rsidRPr="00D05BB9">
              <w:rPr>
                <w:rFonts w:ascii="Microsoft Sans Serif" w:eastAsia="Microsoft Sans Serif" w:hAnsi="Microsoft Sans Serif" w:cs="Microsoft Sans Serif"/>
                <w:spacing w:val="-10"/>
                <w:sz w:val="12"/>
              </w:rPr>
              <w:t>d</w:t>
            </w:r>
          </w:p>
          <w:p w14:paraId="25DBCA49" w14:textId="77777777" w:rsidR="00D05BB9" w:rsidRPr="00D05BB9" w:rsidRDefault="00D05BB9" w:rsidP="00D05BB9">
            <w:pPr>
              <w:widowControl w:val="0"/>
              <w:autoSpaceDE w:val="0"/>
              <w:autoSpaceDN w:val="0"/>
              <w:spacing w:after="0" w:afterAutospacing="0" w:line="83" w:lineRule="exact"/>
              <w:ind w:left="11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sz w:val="12"/>
              </w:rPr>
              <w:t>8</w:t>
            </w:r>
          </w:p>
        </w:tc>
        <w:tc>
          <w:tcPr>
            <w:tcW w:w="420" w:type="dxa"/>
          </w:tcPr>
          <w:p w14:paraId="7BEC2683" w14:textId="77777777" w:rsidR="00D05BB9" w:rsidRPr="00D05BB9" w:rsidRDefault="00D05BB9" w:rsidP="00D05BB9">
            <w:pPr>
              <w:widowControl w:val="0"/>
              <w:autoSpaceDE w:val="0"/>
              <w:autoSpaceDN w:val="0"/>
              <w:spacing w:before="4"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r>
      <w:tr w:rsidR="00D05BB9" w:rsidRPr="00D05BB9" w14:paraId="0AE9C20A" w14:textId="77777777" w:rsidTr="009E6825">
        <w:trPr>
          <w:trHeight w:val="352"/>
        </w:trPr>
        <w:tc>
          <w:tcPr>
            <w:tcW w:w="870" w:type="dxa"/>
            <w:vMerge/>
            <w:tcBorders>
              <w:top w:val="nil"/>
            </w:tcBorders>
          </w:tcPr>
          <w:p w14:paraId="4A3309A3"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23058995" w14:textId="77777777" w:rsidR="00D05BB9" w:rsidRPr="00D05BB9" w:rsidRDefault="00D05BB9" w:rsidP="00D05BB9">
            <w:pPr>
              <w:widowControl w:val="0"/>
              <w:autoSpaceDE w:val="0"/>
              <w:autoSpaceDN w:val="0"/>
              <w:spacing w:before="1" w:after="0" w:afterAutospacing="0"/>
              <w:ind w:left="9"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13-</w:t>
            </w:r>
            <w:r w:rsidRPr="00D05BB9">
              <w:rPr>
                <w:rFonts w:ascii="Microsoft Sans Serif" w:eastAsia="Microsoft Sans Serif" w:hAnsi="Microsoft Sans Serif" w:cs="Microsoft Sans Serif"/>
                <w:spacing w:val="-5"/>
                <w:sz w:val="12"/>
              </w:rPr>
              <w:t>1.3</w:t>
            </w:r>
          </w:p>
        </w:tc>
        <w:tc>
          <w:tcPr>
            <w:tcW w:w="8220" w:type="dxa"/>
          </w:tcPr>
          <w:p w14:paraId="267BEB07"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0.055"</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(No.</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16</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carbon</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sheet</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steel</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gage)</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approved</w:t>
            </w:r>
            <w:r w:rsidRPr="00D05BB9">
              <w:rPr>
                <w:rFonts w:ascii="Microsoft Sans Serif" w:eastAsia="Microsoft Sans Serif" w:hAnsi="Microsoft Sans Serif" w:cs="Microsoft Sans Serif"/>
                <w:spacing w:val="3"/>
                <w:sz w:val="12"/>
              </w:rPr>
              <w:t xml:space="preserve"> </w:t>
            </w:r>
            <w:proofErr w:type="spellStart"/>
            <w:r w:rsidRPr="00D05BB9">
              <w:rPr>
                <w:rFonts w:ascii="Microsoft Sans Serif" w:eastAsia="Microsoft Sans Serif" w:hAnsi="Microsoft Sans Serif" w:cs="Microsoft Sans Serif"/>
                <w:spacing w:val="-2"/>
                <w:sz w:val="12"/>
              </w:rPr>
              <w:t>nailable</w:t>
            </w:r>
            <w:proofErr w:type="spellEnd"/>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metal</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studs</w:t>
            </w:r>
            <w:r w:rsidRPr="00D05BB9">
              <w:rPr>
                <w:rFonts w:ascii="Microsoft Sans Serif" w:eastAsia="Microsoft Sans Serif" w:hAnsi="Microsoft Sans Serif" w:cs="Microsoft Sans Serif"/>
                <w:spacing w:val="-2"/>
                <w:position w:val="6"/>
                <w:sz w:val="12"/>
              </w:rPr>
              <w:t>e</w:t>
            </w:r>
            <w:r w:rsidRPr="00D05BB9">
              <w:rPr>
                <w:rFonts w:ascii="Microsoft Sans Serif" w:eastAsia="Microsoft Sans Serif" w:hAnsi="Microsoft Sans Serif" w:cs="Microsoft Sans Serif"/>
                <w:spacing w:val="-5"/>
                <w:position w:val="6"/>
                <w:sz w:val="12"/>
              </w:rPr>
              <w:t xml:space="preserve"> </w:t>
            </w:r>
            <w:r w:rsidRPr="00D05BB9">
              <w:rPr>
                <w:rFonts w:ascii="Microsoft Sans Serif" w:eastAsia="Microsoft Sans Serif" w:hAnsi="Microsoft Sans Serif" w:cs="Microsoft Sans Serif"/>
                <w:spacing w:val="-2"/>
                <w:sz w:val="12"/>
              </w:rPr>
              <w:t>24"</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on</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center</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with</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full-length</w:t>
            </w:r>
            <w:r w:rsidRPr="00D05BB9">
              <w:rPr>
                <w:rFonts w:ascii="Microsoft Sans Serif" w:eastAsia="Microsoft Sans Serif" w:hAnsi="Microsoft Sans Serif" w:cs="Microsoft Sans Serif"/>
                <w:spacing w:val="-11"/>
                <w:sz w:val="12"/>
              </w:rPr>
              <w:t xml:space="preserve"> </w:t>
            </w:r>
            <w:r w:rsidRPr="00D05BB9">
              <w:rPr>
                <w:rFonts w:ascii="Microsoft Sans Serif" w:eastAsia="Microsoft Sans Serif" w:hAnsi="Microsoft Sans Serif" w:cs="Microsoft Sans Serif"/>
                <w:spacing w:val="-2"/>
                <w:position w:val="6"/>
                <w:sz w:val="12"/>
              </w:rPr>
              <w:t>5</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2"/>
                <w:position w:val="-2"/>
                <w:sz w:val="12"/>
              </w:rPr>
              <w:t>8</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Type</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X</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gypsum</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wallboard</w:t>
            </w:r>
            <w:proofErr w:type="spellStart"/>
            <w:r w:rsidRPr="00D05BB9">
              <w:rPr>
                <w:rFonts w:ascii="Microsoft Sans Serif" w:eastAsia="Microsoft Sans Serif" w:hAnsi="Microsoft Sans Serif" w:cs="Microsoft Sans Serif"/>
                <w:spacing w:val="-2"/>
                <w:position w:val="6"/>
                <w:sz w:val="12"/>
              </w:rPr>
              <w:t>e</w:t>
            </w:r>
            <w:proofErr w:type="spellEnd"/>
            <w:r w:rsidRPr="00D05BB9">
              <w:rPr>
                <w:rFonts w:ascii="Microsoft Sans Serif" w:eastAsia="Microsoft Sans Serif" w:hAnsi="Microsoft Sans Serif" w:cs="Microsoft Sans Serif"/>
                <w:spacing w:val="-5"/>
                <w:position w:val="6"/>
                <w:sz w:val="12"/>
              </w:rPr>
              <w:t xml:space="preserve"> </w:t>
            </w:r>
            <w:r w:rsidRPr="00D05BB9">
              <w:rPr>
                <w:rFonts w:ascii="Microsoft Sans Serif" w:eastAsia="Microsoft Sans Serif" w:hAnsi="Microsoft Sans Serif" w:cs="Microsoft Sans Serif"/>
                <w:spacing w:val="-2"/>
                <w:sz w:val="12"/>
              </w:rPr>
              <w:t>applied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vertically</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5"/>
                <w:sz w:val="12"/>
              </w:rPr>
              <w:t>and</w:t>
            </w:r>
          </w:p>
          <w:p w14:paraId="7AF43379"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nailed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7"</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6d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cement-coated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common</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nails.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Approved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metal</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fastener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grips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used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nails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vertical</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butt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joints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along</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pacing w:val="-2"/>
                <w:sz w:val="12"/>
              </w:rPr>
              <w:t>studs.</w:t>
            </w:r>
          </w:p>
        </w:tc>
        <w:tc>
          <w:tcPr>
            <w:tcW w:w="345" w:type="dxa"/>
          </w:tcPr>
          <w:p w14:paraId="05679130" w14:textId="77777777" w:rsidR="00D05BB9" w:rsidRPr="00D05BB9" w:rsidRDefault="00D05BB9" w:rsidP="00D05BB9">
            <w:pPr>
              <w:widowControl w:val="0"/>
              <w:autoSpaceDE w:val="0"/>
              <w:autoSpaceDN w:val="0"/>
              <w:spacing w:before="1"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71398506" w14:textId="77777777" w:rsidR="00D05BB9" w:rsidRPr="00D05BB9" w:rsidRDefault="00D05BB9" w:rsidP="00D05BB9">
            <w:pPr>
              <w:widowControl w:val="0"/>
              <w:autoSpaceDE w:val="0"/>
              <w:autoSpaceDN w:val="0"/>
              <w:spacing w:before="1"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46B125EC" w14:textId="77777777" w:rsidR="00D05BB9" w:rsidRPr="00D05BB9" w:rsidRDefault="00D05BB9" w:rsidP="00D05BB9">
            <w:pPr>
              <w:widowControl w:val="0"/>
              <w:autoSpaceDE w:val="0"/>
              <w:autoSpaceDN w:val="0"/>
              <w:spacing w:before="1"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420" w:type="dxa"/>
          </w:tcPr>
          <w:p w14:paraId="1508BA8F" w14:textId="77777777" w:rsidR="00D05BB9" w:rsidRPr="00D05BB9" w:rsidRDefault="00D05BB9" w:rsidP="00D05BB9">
            <w:pPr>
              <w:widowControl w:val="0"/>
              <w:autoSpaceDE w:val="0"/>
              <w:autoSpaceDN w:val="0"/>
              <w:spacing w:after="0" w:afterAutospacing="0"/>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4"/>
                <w:sz w:val="12"/>
              </w:rPr>
              <w:t>4</w:t>
            </w:r>
            <w:r w:rsidRPr="00D05BB9">
              <w:rPr>
                <w:rFonts w:ascii="Microsoft Sans Serif" w:eastAsia="Microsoft Sans Serif" w:hAnsi="Microsoft Sans Serif" w:cs="Microsoft Sans Serif"/>
                <w:spacing w:val="-4"/>
                <w:position w:val="6"/>
                <w:sz w:val="12"/>
              </w:rPr>
              <w:t>7</w:t>
            </w:r>
            <w:r w:rsidRPr="00D05BB9">
              <w:rPr>
                <w:rFonts w:ascii="Microsoft Sans Serif" w:eastAsia="Microsoft Sans Serif" w:hAnsi="Microsoft Sans Serif" w:cs="Microsoft Sans Serif"/>
                <w:spacing w:val="-4"/>
                <w:sz w:val="12"/>
              </w:rPr>
              <w:t>/</w:t>
            </w:r>
            <w:r w:rsidRPr="00D05BB9">
              <w:rPr>
                <w:rFonts w:ascii="Microsoft Sans Serif" w:eastAsia="Microsoft Sans Serif" w:hAnsi="Microsoft Sans Serif" w:cs="Microsoft Sans Serif"/>
                <w:spacing w:val="-4"/>
                <w:position w:val="-2"/>
                <w:sz w:val="12"/>
              </w:rPr>
              <w:t>8</w:t>
            </w:r>
          </w:p>
        </w:tc>
      </w:tr>
      <w:tr w:rsidR="00D05BB9" w:rsidRPr="00D05BB9" w14:paraId="18C7FB2C" w14:textId="77777777" w:rsidTr="009E6825">
        <w:trPr>
          <w:trHeight w:val="530"/>
        </w:trPr>
        <w:tc>
          <w:tcPr>
            <w:tcW w:w="870" w:type="dxa"/>
            <w:vMerge w:val="restart"/>
          </w:tcPr>
          <w:p w14:paraId="44C5B50D" w14:textId="77777777" w:rsidR="00D05BB9" w:rsidRPr="00D05BB9" w:rsidRDefault="00D05BB9" w:rsidP="00D05BB9">
            <w:pPr>
              <w:widowControl w:val="0"/>
              <w:autoSpaceDE w:val="0"/>
              <w:autoSpaceDN w:val="0"/>
              <w:spacing w:after="0" w:afterAutospacing="0" w:line="135" w:lineRule="exact"/>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14.</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Wood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studs</w:t>
            </w:r>
          </w:p>
          <w:p w14:paraId="6FBF8F22" w14:textId="77777777" w:rsidR="00D05BB9" w:rsidRPr="00D05BB9" w:rsidRDefault="00D05BB9" w:rsidP="00D05BB9">
            <w:pPr>
              <w:widowControl w:val="0"/>
              <w:autoSpaceDE w:val="0"/>
              <w:autoSpaceDN w:val="0"/>
              <w:spacing w:before="44" w:after="0" w:afterAutospacing="0" w:line="319"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w w:val="140"/>
                <w:sz w:val="12"/>
              </w:rPr>
              <w:t>—</w:t>
            </w:r>
            <w:r w:rsidRPr="00D05BB9">
              <w:rPr>
                <w:rFonts w:ascii="Microsoft Sans Serif" w:eastAsia="Microsoft Sans Serif" w:hAnsi="Microsoft Sans Serif" w:cs="Microsoft Sans Serif"/>
                <w:spacing w:val="-2"/>
                <w:w w:val="110"/>
                <w:sz w:val="12"/>
              </w:rPr>
              <w:t>interior</w:t>
            </w:r>
            <w:r w:rsidRPr="00D05BB9">
              <w:rPr>
                <w:rFonts w:ascii="Microsoft Sans Serif" w:eastAsia="Microsoft Sans Serif" w:hAnsi="Microsoft Sans Serif" w:cs="Microsoft Sans Serif"/>
                <w:spacing w:val="40"/>
                <w:w w:val="110"/>
                <w:sz w:val="12"/>
              </w:rPr>
              <w:t xml:space="preserve"> </w:t>
            </w:r>
            <w:r w:rsidRPr="00D05BB9">
              <w:rPr>
                <w:rFonts w:ascii="Microsoft Sans Serif" w:eastAsia="Microsoft Sans Serif" w:hAnsi="Microsoft Sans Serif" w:cs="Microsoft Sans Serif"/>
                <w:w w:val="110"/>
                <w:sz w:val="12"/>
              </w:rPr>
              <w:t>partition</w:t>
            </w:r>
            <w:r w:rsidRPr="00D05BB9">
              <w:rPr>
                <w:rFonts w:ascii="Microsoft Sans Serif" w:eastAsia="Microsoft Sans Serif" w:hAnsi="Microsoft Sans Serif" w:cs="Microsoft Sans Serif"/>
                <w:spacing w:val="-9"/>
                <w:w w:val="110"/>
                <w:sz w:val="12"/>
              </w:rPr>
              <w:t xml:space="preserve"> </w:t>
            </w:r>
            <w:r w:rsidRPr="00D05BB9">
              <w:rPr>
                <w:rFonts w:ascii="Microsoft Sans Serif" w:eastAsia="Microsoft Sans Serif" w:hAnsi="Microsoft Sans Serif" w:cs="Microsoft Sans Serif"/>
                <w:w w:val="110"/>
                <w:sz w:val="12"/>
              </w:rPr>
              <w:t>with</w:t>
            </w:r>
            <w:r w:rsidRPr="00D05BB9">
              <w:rPr>
                <w:rFonts w:ascii="Microsoft Sans Serif" w:eastAsia="Microsoft Sans Serif" w:hAnsi="Microsoft Sans Serif" w:cs="Microsoft Sans Serif"/>
                <w:spacing w:val="40"/>
                <w:w w:val="110"/>
                <w:sz w:val="12"/>
              </w:rPr>
              <w:t xml:space="preserve"> </w:t>
            </w:r>
            <w:r w:rsidRPr="00D05BB9">
              <w:rPr>
                <w:rFonts w:ascii="Microsoft Sans Serif" w:eastAsia="Microsoft Sans Serif" w:hAnsi="Microsoft Sans Serif" w:cs="Microsoft Sans Serif"/>
                <w:spacing w:val="-2"/>
                <w:w w:val="110"/>
                <w:sz w:val="12"/>
              </w:rPr>
              <w:t>gypsum</w:t>
            </w:r>
            <w:r w:rsidRPr="00D05BB9">
              <w:rPr>
                <w:rFonts w:ascii="Microsoft Sans Serif" w:eastAsia="Microsoft Sans Serif" w:hAnsi="Microsoft Sans Serif" w:cs="Microsoft Sans Serif"/>
                <w:spacing w:val="40"/>
                <w:w w:val="110"/>
                <w:sz w:val="12"/>
              </w:rPr>
              <w:t xml:space="preserve"> </w:t>
            </w:r>
            <w:r w:rsidRPr="00D05BB9">
              <w:rPr>
                <w:rFonts w:ascii="Microsoft Sans Serif" w:eastAsia="Microsoft Sans Serif" w:hAnsi="Microsoft Sans Serif" w:cs="Microsoft Sans Serif"/>
                <w:spacing w:val="-2"/>
                <w:sz w:val="12"/>
              </w:rPr>
              <w:t>wallboard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2"/>
                <w:sz w:val="12"/>
              </w:rPr>
              <w:t>each</w:t>
            </w:r>
            <w:r w:rsidRPr="00D05BB9">
              <w:rPr>
                <w:rFonts w:ascii="Microsoft Sans Serif" w:eastAsia="Microsoft Sans Serif" w:hAnsi="Microsoft Sans Serif" w:cs="Microsoft Sans Serif"/>
                <w:spacing w:val="40"/>
                <w:w w:val="110"/>
                <w:sz w:val="12"/>
              </w:rPr>
              <w:t xml:space="preserve"> </w:t>
            </w:r>
            <w:r w:rsidRPr="00D05BB9">
              <w:rPr>
                <w:rFonts w:ascii="Microsoft Sans Serif" w:eastAsia="Microsoft Sans Serif" w:hAnsi="Microsoft Sans Serif" w:cs="Microsoft Sans Serif"/>
                <w:spacing w:val="-4"/>
                <w:w w:val="110"/>
                <w:sz w:val="12"/>
              </w:rPr>
              <w:t>side</w:t>
            </w:r>
          </w:p>
        </w:tc>
        <w:tc>
          <w:tcPr>
            <w:tcW w:w="540" w:type="dxa"/>
          </w:tcPr>
          <w:p w14:paraId="22E2FC45" w14:textId="77777777" w:rsidR="00D05BB9" w:rsidRPr="00D05BB9" w:rsidRDefault="00D05BB9" w:rsidP="00D05BB9">
            <w:pPr>
              <w:widowControl w:val="0"/>
              <w:autoSpaceDE w:val="0"/>
              <w:autoSpaceDN w:val="0"/>
              <w:spacing w:after="0" w:afterAutospacing="0" w:line="127" w:lineRule="exact"/>
              <w:ind w:left="9"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14-1.1</w:t>
            </w:r>
            <w:r w:rsidRPr="00D05BB9">
              <w:rPr>
                <w:rFonts w:ascii="Microsoft Sans Serif" w:eastAsia="Microsoft Sans Serif" w:hAnsi="Microsoft Sans Serif" w:cs="Microsoft Sans Serif"/>
                <w:spacing w:val="-2"/>
                <w:position w:val="6"/>
                <w:sz w:val="12"/>
              </w:rPr>
              <w:t>h,</w:t>
            </w:r>
          </w:p>
          <w:p w14:paraId="78F4B2B6" w14:textId="77777777" w:rsidR="00D05BB9" w:rsidRPr="00D05BB9" w:rsidRDefault="00D05BB9" w:rsidP="00D05BB9">
            <w:pPr>
              <w:widowControl w:val="0"/>
              <w:autoSpaceDE w:val="0"/>
              <w:autoSpaceDN w:val="0"/>
              <w:spacing w:after="0" w:afterAutospacing="0" w:line="128" w:lineRule="exact"/>
              <w:ind w:left="9"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sz w:val="12"/>
              </w:rPr>
              <w:t>m</w:t>
            </w:r>
          </w:p>
        </w:tc>
        <w:tc>
          <w:tcPr>
            <w:tcW w:w="8220" w:type="dxa"/>
          </w:tcPr>
          <w:p w14:paraId="5E78F38A" w14:textId="77777777" w:rsidR="00D05BB9" w:rsidRPr="00D05BB9" w:rsidRDefault="00D05BB9" w:rsidP="00D05BB9">
            <w:pPr>
              <w:widowControl w:val="0"/>
              <w:autoSpaceDE w:val="0"/>
              <w:autoSpaceDN w:val="0"/>
              <w:spacing w:after="0" w:afterAutospacing="0" w:line="139"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wood</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two</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layers</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regular</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wallboard</w:t>
            </w:r>
            <w:r w:rsidRPr="00D05BB9">
              <w:rPr>
                <w:rFonts w:ascii="Microsoft Sans Serif" w:eastAsia="Microsoft Sans Serif" w:hAnsi="Microsoft Sans Serif" w:cs="Microsoft Sans Serif"/>
                <w:position w:val="6"/>
                <w:sz w:val="12"/>
              </w:rPr>
              <w:t>e</w:t>
            </w:r>
            <w:r w:rsidRPr="00D05BB9">
              <w:rPr>
                <w:rFonts w:ascii="Microsoft Sans Serif" w:eastAsia="Microsoft Sans Serif" w:hAnsi="Microsoft Sans Serif" w:cs="Microsoft Sans Serif"/>
                <w:spacing w:val="-8"/>
                <w:position w:val="6"/>
                <w:sz w:val="12"/>
              </w:rPr>
              <w:t xml:space="preserve"> </w:t>
            </w:r>
            <w:r w:rsidRPr="00D05BB9">
              <w:rPr>
                <w:rFonts w:ascii="Microsoft Sans Serif" w:eastAsia="Microsoft Sans Serif" w:hAnsi="Microsoft Sans Serif" w:cs="Microsoft Sans Serif"/>
                <w:sz w:val="12"/>
              </w:rPr>
              <w:t>each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side,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4d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cooler</w:t>
            </w:r>
            <w:r w:rsidRPr="00D05BB9">
              <w:rPr>
                <w:rFonts w:ascii="Microsoft Sans Serif" w:eastAsia="Microsoft Sans Serif" w:hAnsi="Microsoft Sans Serif" w:cs="Microsoft Sans Serif"/>
                <w:position w:val="6"/>
                <w:sz w:val="12"/>
              </w:rPr>
              <w:t>n</w:t>
            </w:r>
            <w:r w:rsidRPr="00D05BB9">
              <w:rPr>
                <w:rFonts w:ascii="Microsoft Sans Serif" w:eastAsia="Microsoft Sans Serif" w:hAnsi="Microsoft Sans Serif" w:cs="Microsoft Sans Serif"/>
                <w:spacing w:val="-8"/>
                <w:position w:val="6"/>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wallboard</w:t>
            </w:r>
            <w:r w:rsidRPr="00D05BB9">
              <w:rPr>
                <w:rFonts w:ascii="Microsoft Sans Serif" w:eastAsia="Microsoft Sans Serif" w:hAnsi="Microsoft Sans Serif" w:cs="Microsoft Sans Serif"/>
                <w:position w:val="6"/>
                <w:sz w:val="12"/>
              </w:rPr>
              <w:t>n</w:t>
            </w:r>
            <w:r w:rsidRPr="00D05BB9">
              <w:rPr>
                <w:rFonts w:ascii="Microsoft Sans Serif" w:eastAsia="Microsoft Sans Serif" w:hAnsi="Microsoft Sans Serif" w:cs="Microsoft Sans Serif"/>
                <w:spacing w:val="-8"/>
                <w:position w:val="6"/>
                <w:sz w:val="12"/>
              </w:rPr>
              <w:t xml:space="preserve"> </w:t>
            </w:r>
            <w:r w:rsidRPr="00D05BB9">
              <w:rPr>
                <w:rFonts w:ascii="Microsoft Sans Serif" w:eastAsia="Microsoft Sans Serif" w:hAnsi="Microsoft Sans Serif" w:cs="Microsoft Sans Serif"/>
                <w:sz w:val="12"/>
              </w:rPr>
              <w:t>nails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8"</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first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layer,</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pacing w:val="-5"/>
                <w:sz w:val="12"/>
              </w:rPr>
              <w:t>5d</w:t>
            </w:r>
          </w:p>
          <w:p w14:paraId="6123E60C" w14:textId="77777777" w:rsidR="00D05BB9" w:rsidRPr="00D05BB9" w:rsidRDefault="00D05BB9" w:rsidP="00D05BB9">
            <w:pPr>
              <w:widowControl w:val="0"/>
              <w:autoSpaceDE w:val="0"/>
              <w:autoSpaceDN w:val="0"/>
              <w:spacing w:after="0" w:afterAutospacing="0" w:line="180" w:lineRule="exact"/>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cooler</w:t>
            </w:r>
            <w:r w:rsidRPr="00D05BB9">
              <w:rPr>
                <w:rFonts w:ascii="Microsoft Sans Serif" w:eastAsia="Microsoft Sans Serif" w:hAnsi="Microsoft Sans Serif" w:cs="Microsoft Sans Serif"/>
                <w:position w:val="6"/>
                <w:sz w:val="12"/>
              </w:rPr>
              <w:t>n</w:t>
            </w:r>
            <w:r w:rsidRPr="00D05BB9">
              <w:rPr>
                <w:rFonts w:ascii="Microsoft Sans Serif" w:eastAsia="Microsoft Sans Serif" w:hAnsi="Microsoft Sans Serif" w:cs="Microsoft Sans Serif"/>
                <w:spacing w:val="-8"/>
                <w:position w:val="6"/>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wallboard</w:t>
            </w:r>
            <w:r w:rsidRPr="00D05BB9">
              <w:rPr>
                <w:rFonts w:ascii="Microsoft Sans Serif" w:eastAsia="Microsoft Sans Serif" w:hAnsi="Microsoft Sans Serif" w:cs="Microsoft Sans Serif"/>
                <w:position w:val="6"/>
                <w:sz w:val="12"/>
              </w:rPr>
              <w:t>n</w:t>
            </w:r>
            <w:r w:rsidRPr="00D05BB9">
              <w:rPr>
                <w:rFonts w:ascii="Microsoft Sans Serif" w:eastAsia="Microsoft Sans Serif" w:hAnsi="Microsoft Sans Serif" w:cs="Microsoft Sans Serif"/>
                <w:spacing w:val="-8"/>
                <w:position w:val="6"/>
                <w:sz w:val="12"/>
              </w:rPr>
              <w:t xml:space="preserve"> </w:t>
            </w:r>
            <w:r w:rsidRPr="00D05BB9">
              <w:rPr>
                <w:rFonts w:ascii="Microsoft Sans Serif" w:eastAsia="Microsoft Sans Serif" w:hAnsi="Microsoft Sans Serif" w:cs="Microsoft Sans Serif"/>
                <w:sz w:val="12"/>
              </w:rPr>
              <w:t>nails</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8"</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second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layer</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laminating</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compound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between</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layers,</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joints</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staggered.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First</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layer</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applied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full</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length</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vertically,</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second layer applied horizontally or vertically.</w:t>
            </w:r>
          </w:p>
        </w:tc>
        <w:tc>
          <w:tcPr>
            <w:tcW w:w="345" w:type="dxa"/>
          </w:tcPr>
          <w:p w14:paraId="393D504C" w14:textId="77777777" w:rsidR="00D05BB9" w:rsidRPr="00D05BB9" w:rsidRDefault="00D05BB9" w:rsidP="00D05BB9">
            <w:pPr>
              <w:widowControl w:val="0"/>
              <w:autoSpaceDE w:val="0"/>
              <w:autoSpaceDN w:val="0"/>
              <w:spacing w:after="0" w:afterAutospacing="0" w:line="135" w:lineRule="exact"/>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003E49B5" w14:textId="77777777" w:rsidR="00D05BB9" w:rsidRPr="00D05BB9" w:rsidRDefault="00D05BB9" w:rsidP="00D05BB9">
            <w:pPr>
              <w:widowControl w:val="0"/>
              <w:autoSpaceDE w:val="0"/>
              <w:autoSpaceDN w:val="0"/>
              <w:spacing w:after="0" w:afterAutospacing="0" w:line="135" w:lineRule="exact"/>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709E4CEA" w14:textId="77777777" w:rsidR="00D05BB9" w:rsidRPr="00D05BB9" w:rsidRDefault="00D05BB9" w:rsidP="00D05BB9">
            <w:pPr>
              <w:widowControl w:val="0"/>
              <w:autoSpaceDE w:val="0"/>
              <w:autoSpaceDN w:val="0"/>
              <w:spacing w:after="0" w:afterAutospacing="0" w:line="135" w:lineRule="exact"/>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420" w:type="dxa"/>
          </w:tcPr>
          <w:p w14:paraId="03F994A4" w14:textId="77777777" w:rsidR="00D05BB9" w:rsidRPr="00D05BB9" w:rsidRDefault="00D05BB9" w:rsidP="00D05BB9">
            <w:pPr>
              <w:widowControl w:val="0"/>
              <w:autoSpaceDE w:val="0"/>
              <w:autoSpaceDN w:val="0"/>
              <w:spacing w:after="0" w:afterAutospacing="0" w:line="135" w:lineRule="exact"/>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sz w:val="12"/>
              </w:rPr>
              <w:t>5</w:t>
            </w:r>
          </w:p>
        </w:tc>
      </w:tr>
      <w:tr w:rsidR="00D05BB9" w:rsidRPr="00D05BB9" w14:paraId="04F86848" w14:textId="77777777" w:rsidTr="009E6825">
        <w:trPr>
          <w:trHeight w:val="360"/>
        </w:trPr>
        <w:tc>
          <w:tcPr>
            <w:tcW w:w="870" w:type="dxa"/>
            <w:vMerge/>
            <w:tcBorders>
              <w:top w:val="nil"/>
            </w:tcBorders>
          </w:tcPr>
          <w:p w14:paraId="4AFB852D"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2E30E00C" w14:textId="77777777" w:rsidR="00D05BB9" w:rsidRPr="00D05BB9" w:rsidRDefault="00D05BB9" w:rsidP="00D05BB9">
            <w:pPr>
              <w:widowControl w:val="0"/>
              <w:autoSpaceDE w:val="0"/>
              <w:autoSpaceDN w:val="0"/>
              <w:spacing w:after="0" w:afterAutospacing="0" w:line="137" w:lineRule="exact"/>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14-1.2</w:t>
            </w:r>
            <w:r w:rsidRPr="00D05BB9">
              <w:rPr>
                <w:rFonts w:ascii="Microsoft Sans Serif" w:eastAsia="Microsoft Sans Serif" w:hAnsi="Microsoft Sans Serif" w:cs="Microsoft Sans Serif"/>
                <w:spacing w:val="-2"/>
                <w:position w:val="6"/>
                <w:sz w:val="12"/>
              </w:rPr>
              <w:t>l,</w:t>
            </w:r>
          </w:p>
          <w:p w14:paraId="240FF7E4" w14:textId="77777777" w:rsidR="00D05BB9" w:rsidRPr="00D05BB9" w:rsidRDefault="00D05BB9" w:rsidP="00D05BB9">
            <w:pPr>
              <w:widowControl w:val="0"/>
              <w:autoSpaceDE w:val="0"/>
              <w:autoSpaceDN w:val="0"/>
              <w:spacing w:after="0" w:afterAutospacing="0" w:line="128" w:lineRule="exact"/>
              <w:ind w:left="9"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sz w:val="12"/>
              </w:rPr>
              <w:t>m</w:t>
            </w:r>
          </w:p>
        </w:tc>
        <w:tc>
          <w:tcPr>
            <w:tcW w:w="8220" w:type="dxa"/>
          </w:tcPr>
          <w:p w14:paraId="13A59CE7" w14:textId="77777777" w:rsidR="00D05BB9" w:rsidRPr="00D05BB9" w:rsidRDefault="00D05BB9" w:rsidP="00D05BB9">
            <w:pPr>
              <w:widowControl w:val="0"/>
              <w:autoSpaceDE w:val="0"/>
              <w:autoSpaceDN w:val="0"/>
              <w:spacing w:after="0" w:afterAutospacing="0" w:line="139"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2"</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4"</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wood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studs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16"</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on</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center</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with</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two</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layers</w:t>
            </w:r>
            <w:r w:rsidRPr="00D05BB9">
              <w:rPr>
                <w:rFonts w:ascii="Microsoft Sans Serif" w:eastAsia="Microsoft Sans Serif" w:hAnsi="Microsoft Sans Serif" w:cs="Microsoft Sans Serif"/>
                <w:spacing w:val="-2"/>
                <w:position w:val="6"/>
                <w:sz w:val="12"/>
              </w:rPr>
              <w:t>1</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2"/>
                <w:position w:val="-2"/>
                <w:sz w:val="12"/>
              </w:rPr>
              <w:t>2</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regular</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gypsum</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wallboard</w:t>
            </w:r>
            <w:proofErr w:type="spellStart"/>
            <w:r w:rsidRPr="00D05BB9">
              <w:rPr>
                <w:rFonts w:ascii="Microsoft Sans Serif" w:eastAsia="Microsoft Sans Serif" w:hAnsi="Microsoft Sans Serif" w:cs="Microsoft Sans Serif"/>
                <w:spacing w:val="-2"/>
                <w:position w:val="6"/>
                <w:sz w:val="12"/>
              </w:rPr>
              <w:t>e</w:t>
            </w:r>
            <w:proofErr w:type="spellEnd"/>
            <w:r w:rsidRPr="00D05BB9">
              <w:rPr>
                <w:rFonts w:ascii="Microsoft Sans Serif" w:eastAsia="Microsoft Sans Serif" w:hAnsi="Microsoft Sans Serif" w:cs="Microsoft Sans Serif"/>
                <w:spacing w:val="-4"/>
                <w:position w:val="6"/>
                <w:sz w:val="12"/>
              </w:rPr>
              <w:t xml:space="preserve"> </w:t>
            </w:r>
            <w:r w:rsidRPr="00D05BB9">
              <w:rPr>
                <w:rFonts w:ascii="Microsoft Sans Serif" w:eastAsia="Microsoft Sans Serif" w:hAnsi="Microsoft Sans Serif" w:cs="Microsoft Sans Serif"/>
                <w:spacing w:val="-2"/>
                <w:sz w:val="12"/>
              </w:rPr>
              <w:t>applied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vertically</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or</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horizontally</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each</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side</w:t>
            </w:r>
            <w:r w:rsidRPr="00D05BB9">
              <w:rPr>
                <w:rFonts w:ascii="Microsoft Sans Serif" w:eastAsia="Microsoft Sans Serif" w:hAnsi="Microsoft Sans Serif" w:cs="Microsoft Sans Serif"/>
                <w:spacing w:val="-2"/>
                <w:position w:val="6"/>
                <w:sz w:val="12"/>
              </w:rPr>
              <w:t>k</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joints</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staggered.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Nail</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4"/>
                <w:sz w:val="12"/>
              </w:rPr>
              <w:t>base</w:t>
            </w:r>
          </w:p>
          <w:p w14:paraId="538110CD" w14:textId="77777777" w:rsidR="00D05BB9" w:rsidRPr="00D05BB9" w:rsidRDefault="00D05BB9" w:rsidP="00D05BB9">
            <w:pPr>
              <w:widowControl w:val="0"/>
              <w:autoSpaceDE w:val="0"/>
              <w:autoSpaceDN w:val="0"/>
              <w:spacing w:after="0" w:afterAutospacing="0" w:line="173" w:lineRule="exact"/>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layer</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pacing w:val="-2"/>
                <w:sz w:val="12"/>
              </w:rPr>
              <w:t>with</w:t>
            </w:r>
            <w:r w:rsidRPr="00D05BB9">
              <w:rPr>
                <w:rFonts w:ascii="Microsoft Sans Serif" w:eastAsia="Microsoft Sans Serif" w:hAnsi="Microsoft Sans Serif" w:cs="Microsoft Sans Serif"/>
                <w:sz w:val="12"/>
              </w:rPr>
              <w:t xml:space="preserve"> </w:t>
            </w:r>
            <w:r w:rsidRPr="00D05BB9">
              <w:rPr>
                <w:rFonts w:ascii="Microsoft Sans Serif" w:eastAsia="Microsoft Sans Serif" w:hAnsi="Microsoft Sans Serif" w:cs="Microsoft Sans Serif"/>
                <w:spacing w:val="-2"/>
                <w:sz w:val="12"/>
              </w:rPr>
              <w:t>5d</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pacing w:val="-2"/>
                <w:sz w:val="12"/>
              </w:rPr>
              <w:t>cooler</w:t>
            </w:r>
            <w:r w:rsidRPr="00D05BB9">
              <w:rPr>
                <w:rFonts w:ascii="Microsoft Sans Serif" w:eastAsia="Microsoft Sans Serif" w:hAnsi="Microsoft Sans Serif" w:cs="Microsoft Sans Serif"/>
                <w:spacing w:val="-2"/>
                <w:position w:val="6"/>
                <w:sz w:val="12"/>
              </w:rPr>
              <w:t>n</w:t>
            </w:r>
            <w:r w:rsidRPr="00D05BB9">
              <w:rPr>
                <w:rFonts w:ascii="Microsoft Sans Serif" w:eastAsia="Microsoft Sans Serif" w:hAnsi="Microsoft Sans Serif" w:cs="Microsoft Sans Serif"/>
                <w:spacing w:val="-6"/>
                <w:position w:val="6"/>
                <w:sz w:val="12"/>
              </w:rPr>
              <w:t xml:space="preserve"> </w:t>
            </w:r>
            <w:r w:rsidRPr="00D05BB9">
              <w:rPr>
                <w:rFonts w:ascii="Microsoft Sans Serif" w:eastAsia="Microsoft Sans Serif" w:hAnsi="Microsoft Sans Serif" w:cs="Microsoft Sans Serif"/>
                <w:spacing w:val="-2"/>
                <w:sz w:val="12"/>
              </w:rPr>
              <w:t>or</w:t>
            </w:r>
            <w:r w:rsidRPr="00D05BB9">
              <w:rPr>
                <w:rFonts w:ascii="Microsoft Sans Serif" w:eastAsia="Microsoft Sans Serif" w:hAnsi="Microsoft Sans Serif" w:cs="Microsoft Sans Serif"/>
                <w:sz w:val="12"/>
              </w:rPr>
              <w:t xml:space="preserve"> </w:t>
            </w:r>
            <w:r w:rsidRPr="00D05BB9">
              <w:rPr>
                <w:rFonts w:ascii="Microsoft Sans Serif" w:eastAsia="Microsoft Sans Serif" w:hAnsi="Microsoft Sans Serif" w:cs="Microsoft Sans Serif"/>
                <w:spacing w:val="-2"/>
                <w:sz w:val="12"/>
              </w:rPr>
              <w:t>wallboard</w:t>
            </w:r>
            <w:r w:rsidRPr="00D05BB9">
              <w:rPr>
                <w:rFonts w:ascii="Microsoft Sans Serif" w:eastAsia="Microsoft Sans Serif" w:hAnsi="Microsoft Sans Serif" w:cs="Microsoft Sans Serif"/>
                <w:spacing w:val="-2"/>
                <w:position w:val="6"/>
                <w:sz w:val="12"/>
              </w:rPr>
              <w:t>n</w:t>
            </w:r>
            <w:r w:rsidRPr="00D05BB9">
              <w:rPr>
                <w:rFonts w:ascii="Microsoft Sans Serif" w:eastAsia="Microsoft Sans Serif" w:hAnsi="Microsoft Sans Serif" w:cs="Microsoft Sans Serif"/>
                <w:spacing w:val="-6"/>
                <w:position w:val="6"/>
                <w:sz w:val="12"/>
              </w:rPr>
              <w:t xml:space="preserve"> </w:t>
            </w:r>
            <w:r w:rsidRPr="00D05BB9">
              <w:rPr>
                <w:rFonts w:ascii="Microsoft Sans Serif" w:eastAsia="Microsoft Sans Serif" w:hAnsi="Microsoft Sans Serif" w:cs="Microsoft Sans Serif"/>
                <w:spacing w:val="-2"/>
                <w:sz w:val="12"/>
              </w:rPr>
              <w:t>nails</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pacing w:val="-2"/>
                <w:sz w:val="12"/>
              </w:rPr>
              <w:t>at</w:t>
            </w:r>
            <w:r w:rsidRPr="00D05BB9">
              <w:rPr>
                <w:rFonts w:ascii="Microsoft Sans Serif" w:eastAsia="Microsoft Sans Serif" w:hAnsi="Microsoft Sans Serif" w:cs="Microsoft Sans Serif"/>
                <w:sz w:val="12"/>
              </w:rPr>
              <w:t xml:space="preserve"> </w:t>
            </w:r>
            <w:r w:rsidRPr="00D05BB9">
              <w:rPr>
                <w:rFonts w:ascii="Microsoft Sans Serif" w:eastAsia="Microsoft Sans Serif" w:hAnsi="Microsoft Sans Serif" w:cs="Microsoft Sans Serif"/>
                <w:spacing w:val="-2"/>
                <w:sz w:val="12"/>
              </w:rPr>
              <w:t>8"</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pacing w:val="-2"/>
                <w:sz w:val="12"/>
              </w:rPr>
              <w:t>on</w:t>
            </w:r>
            <w:r w:rsidRPr="00D05BB9">
              <w:rPr>
                <w:rFonts w:ascii="Microsoft Sans Serif" w:eastAsia="Microsoft Sans Serif" w:hAnsi="Microsoft Sans Serif" w:cs="Microsoft Sans Serif"/>
                <w:sz w:val="12"/>
              </w:rPr>
              <w:t xml:space="preserve"> </w:t>
            </w:r>
            <w:r w:rsidRPr="00D05BB9">
              <w:rPr>
                <w:rFonts w:ascii="Microsoft Sans Serif" w:eastAsia="Microsoft Sans Serif" w:hAnsi="Microsoft Sans Serif" w:cs="Microsoft Sans Serif"/>
                <w:spacing w:val="-2"/>
                <w:sz w:val="12"/>
              </w:rPr>
              <w:t>center</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pacing w:val="-2"/>
                <w:sz w:val="12"/>
              </w:rPr>
              <w:t>face</w:t>
            </w:r>
            <w:r w:rsidRPr="00D05BB9">
              <w:rPr>
                <w:rFonts w:ascii="Microsoft Sans Serif" w:eastAsia="Microsoft Sans Serif" w:hAnsi="Microsoft Sans Serif" w:cs="Microsoft Sans Serif"/>
                <w:sz w:val="12"/>
              </w:rPr>
              <w:t xml:space="preserve"> </w:t>
            </w:r>
            <w:r w:rsidRPr="00D05BB9">
              <w:rPr>
                <w:rFonts w:ascii="Microsoft Sans Serif" w:eastAsia="Microsoft Sans Serif" w:hAnsi="Microsoft Sans Serif" w:cs="Microsoft Sans Serif"/>
                <w:spacing w:val="-2"/>
                <w:sz w:val="12"/>
              </w:rPr>
              <w:t>layer</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pacing w:val="-2"/>
                <w:sz w:val="12"/>
              </w:rPr>
              <w:t>with</w:t>
            </w:r>
            <w:r w:rsidRPr="00D05BB9">
              <w:rPr>
                <w:rFonts w:ascii="Microsoft Sans Serif" w:eastAsia="Microsoft Sans Serif" w:hAnsi="Microsoft Sans Serif" w:cs="Microsoft Sans Serif"/>
                <w:sz w:val="12"/>
              </w:rPr>
              <w:t xml:space="preserve"> </w:t>
            </w:r>
            <w:r w:rsidRPr="00D05BB9">
              <w:rPr>
                <w:rFonts w:ascii="Microsoft Sans Serif" w:eastAsia="Microsoft Sans Serif" w:hAnsi="Microsoft Sans Serif" w:cs="Microsoft Sans Serif"/>
                <w:spacing w:val="-2"/>
                <w:sz w:val="12"/>
              </w:rPr>
              <w:t>8d</w:t>
            </w:r>
            <w:r w:rsidRPr="00D05BB9">
              <w:rPr>
                <w:rFonts w:ascii="Microsoft Sans Serif" w:eastAsia="Microsoft Sans Serif" w:hAnsi="Microsoft Sans Serif" w:cs="Microsoft Sans Serif"/>
                <w:spacing w:val="1"/>
                <w:sz w:val="12"/>
              </w:rPr>
              <w:t xml:space="preserve"> </w:t>
            </w:r>
            <w:proofErr w:type="spellStart"/>
            <w:r w:rsidRPr="00D05BB9">
              <w:rPr>
                <w:rFonts w:ascii="Microsoft Sans Serif" w:eastAsia="Microsoft Sans Serif" w:hAnsi="Microsoft Sans Serif" w:cs="Microsoft Sans Serif"/>
                <w:spacing w:val="-2"/>
                <w:sz w:val="12"/>
              </w:rPr>
              <w:t>coole</w:t>
            </w:r>
            <w:proofErr w:type="spellEnd"/>
            <w:r w:rsidRPr="00D05BB9">
              <w:rPr>
                <w:rFonts w:ascii="Microsoft Sans Serif" w:eastAsia="Microsoft Sans Serif" w:hAnsi="Microsoft Sans Serif" w:cs="Microsoft Sans Serif"/>
                <w:spacing w:val="-2"/>
                <w:position w:val="6"/>
                <w:sz w:val="12"/>
              </w:rPr>
              <w:t>n</w:t>
            </w:r>
            <w:r w:rsidRPr="00D05BB9">
              <w:rPr>
                <w:rFonts w:ascii="Microsoft Sans Serif" w:eastAsia="Microsoft Sans Serif" w:hAnsi="Microsoft Sans Serif" w:cs="Microsoft Sans Serif"/>
                <w:spacing w:val="-2"/>
                <w:sz w:val="12"/>
              </w:rPr>
              <w:t>r</w:t>
            </w:r>
            <w:r w:rsidRPr="00D05BB9">
              <w:rPr>
                <w:rFonts w:ascii="Microsoft Sans Serif" w:eastAsia="Microsoft Sans Serif" w:hAnsi="Microsoft Sans Serif" w:cs="Microsoft Sans Serif"/>
                <w:spacing w:val="17"/>
                <w:sz w:val="12"/>
              </w:rPr>
              <w:t xml:space="preserve"> </w:t>
            </w:r>
            <w:r w:rsidRPr="00D05BB9">
              <w:rPr>
                <w:rFonts w:ascii="Microsoft Sans Serif" w:eastAsia="Microsoft Sans Serif" w:hAnsi="Microsoft Sans Serif" w:cs="Microsoft Sans Serif"/>
                <w:spacing w:val="-2"/>
                <w:sz w:val="12"/>
              </w:rPr>
              <w:t>or</w:t>
            </w:r>
            <w:r w:rsidRPr="00D05BB9">
              <w:rPr>
                <w:rFonts w:ascii="Microsoft Sans Serif" w:eastAsia="Microsoft Sans Serif" w:hAnsi="Microsoft Sans Serif" w:cs="Microsoft Sans Serif"/>
                <w:sz w:val="12"/>
              </w:rPr>
              <w:t xml:space="preserve"> </w:t>
            </w:r>
            <w:r w:rsidRPr="00D05BB9">
              <w:rPr>
                <w:rFonts w:ascii="Microsoft Sans Serif" w:eastAsia="Microsoft Sans Serif" w:hAnsi="Microsoft Sans Serif" w:cs="Microsoft Sans Serif"/>
                <w:spacing w:val="-2"/>
                <w:sz w:val="12"/>
              </w:rPr>
              <w:t>wallboard</w:t>
            </w:r>
            <w:r w:rsidRPr="00D05BB9">
              <w:rPr>
                <w:rFonts w:ascii="Microsoft Sans Serif" w:eastAsia="Microsoft Sans Serif" w:hAnsi="Microsoft Sans Serif" w:cs="Microsoft Sans Serif"/>
                <w:spacing w:val="-2"/>
                <w:position w:val="6"/>
                <w:sz w:val="12"/>
              </w:rPr>
              <w:t>n</w:t>
            </w:r>
            <w:r w:rsidRPr="00D05BB9">
              <w:rPr>
                <w:rFonts w:ascii="Microsoft Sans Serif" w:eastAsia="Microsoft Sans Serif" w:hAnsi="Microsoft Sans Serif" w:cs="Microsoft Sans Serif"/>
                <w:spacing w:val="-6"/>
                <w:position w:val="6"/>
                <w:sz w:val="12"/>
              </w:rPr>
              <w:t xml:space="preserve"> </w:t>
            </w:r>
            <w:r w:rsidRPr="00D05BB9">
              <w:rPr>
                <w:rFonts w:ascii="Microsoft Sans Serif" w:eastAsia="Microsoft Sans Serif" w:hAnsi="Microsoft Sans Serif" w:cs="Microsoft Sans Serif"/>
                <w:spacing w:val="-2"/>
                <w:sz w:val="12"/>
              </w:rPr>
              <w:t>nails</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pacing w:val="-2"/>
                <w:sz w:val="12"/>
              </w:rPr>
              <w:t>at</w:t>
            </w:r>
            <w:r w:rsidRPr="00D05BB9">
              <w:rPr>
                <w:rFonts w:ascii="Microsoft Sans Serif" w:eastAsia="Microsoft Sans Serif" w:hAnsi="Microsoft Sans Serif" w:cs="Microsoft Sans Serif"/>
                <w:sz w:val="12"/>
              </w:rPr>
              <w:t xml:space="preserve"> </w:t>
            </w:r>
            <w:r w:rsidRPr="00D05BB9">
              <w:rPr>
                <w:rFonts w:ascii="Microsoft Sans Serif" w:eastAsia="Microsoft Sans Serif" w:hAnsi="Microsoft Sans Serif" w:cs="Microsoft Sans Serif"/>
                <w:spacing w:val="-2"/>
                <w:sz w:val="12"/>
              </w:rPr>
              <w:t>8"</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pacing w:val="-2"/>
                <w:sz w:val="12"/>
              </w:rPr>
              <w:t>on</w:t>
            </w:r>
            <w:r w:rsidRPr="00D05BB9">
              <w:rPr>
                <w:rFonts w:ascii="Microsoft Sans Serif" w:eastAsia="Microsoft Sans Serif" w:hAnsi="Microsoft Sans Serif" w:cs="Microsoft Sans Serif"/>
                <w:sz w:val="12"/>
              </w:rPr>
              <w:t xml:space="preserve"> </w:t>
            </w:r>
            <w:r w:rsidRPr="00D05BB9">
              <w:rPr>
                <w:rFonts w:ascii="Microsoft Sans Serif" w:eastAsia="Microsoft Sans Serif" w:hAnsi="Microsoft Sans Serif" w:cs="Microsoft Sans Serif"/>
                <w:spacing w:val="-2"/>
                <w:sz w:val="12"/>
              </w:rPr>
              <w:t>center.</w:t>
            </w:r>
          </w:p>
        </w:tc>
        <w:tc>
          <w:tcPr>
            <w:tcW w:w="345" w:type="dxa"/>
          </w:tcPr>
          <w:p w14:paraId="196E5BDF"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39C733DB"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2A1D3B17"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420" w:type="dxa"/>
          </w:tcPr>
          <w:p w14:paraId="3E70B5BA" w14:textId="77777777" w:rsidR="00D05BB9" w:rsidRPr="00D05BB9" w:rsidRDefault="00D05BB9" w:rsidP="00D05BB9">
            <w:pPr>
              <w:widowControl w:val="0"/>
              <w:autoSpaceDE w:val="0"/>
              <w:autoSpaceDN w:val="0"/>
              <w:spacing w:after="0" w:afterAutospacing="0"/>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4"/>
                <w:sz w:val="12"/>
              </w:rPr>
              <w:t>5</w:t>
            </w:r>
            <w:r w:rsidRPr="00D05BB9">
              <w:rPr>
                <w:rFonts w:ascii="Microsoft Sans Serif" w:eastAsia="Microsoft Sans Serif" w:hAnsi="Microsoft Sans Serif" w:cs="Microsoft Sans Serif"/>
                <w:spacing w:val="-4"/>
                <w:position w:val="6"/>
                <w:sz w:val="12"/>
              </w:rPr>
              <w:t>1</w:t>
            </w:r>
            <w:r w:rsidRPr="00D05BB9">
              <w:rPr>
                <w:rFonts w:ascii="Microsoft Sans Serif" w:eastAsia="Microsoft Sans Serif" w:hAnsi="Microsoft Sans Serif" w:cs="Microsoft Sans Serif"/>
                <w:spacing w:val="-4"/>
                <w:sz w:val="12"/>
              </w:rPr>
              <w:t>/</w:t>
            </w:r>
            <w:r w:rsidRPr="00D05BB9">
              <w:rPr>
                <w:rFonts w:ascii="Microsoft Sans Serif" w:eastAsia="Microsoft Sans Serif" w:hAnsi="Microsoft Sans Serif" w:cs="Microsoft Sans Serif"/>
                <w:spacing w:val="-4"/>
                <w:position w:val="-2"/>
                <w:sz w:val="12"/>
              </w:rPr>
              <w:t>2</w:t>
            </w:r>
          </w:p>
        </w:tc>
      </w:tr>
      <w:tr w:rsidR="00D05BB9" w:rsidRPr="00D05BB9" w14:paraId="4E19E6BD" w14:textId="77777777" w:rsidTr="009E6825">
        <w:trPr>
          <w:trHeight w:val="375"/>
        </w:trPr>
        <w:tc>
          <w:tcPr>
            <w:tcW w:w="870" w:type="dxa"/>
            <w:vMerge/>
            <w:tcBorders>
              <w:top w:val="nil"/>
            </w:tcBorders>
          </w:tcPr>
          <w:p w14:paraId="48C53F1D"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521314C6" w14:textId="77777777" w:rsidR="00D05BB9" w:rsidRPr="00D05BB9" w:rsidRDefault="00D05BB9" w:rsidP="00D05BB9">
            <w:pPr>
              <w:widowControl w:val="0"/>
              <w:autoSpaceDE w:val="0"/>
              <w:autoSpaceDN w:val="0"/>
              <w:spacing w:after="0" w:afterAutospacing="0" w:line="137" w:lineRule="exact"/>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14-1.3</w:t>
            </w:r>
            <w:r w:rsidRPr="00D05BB9">
              <w:rPr>
                <w:rFonts w:ascii="Microsoft Sans Serif" w:eastAsia="Microsoft Sans Serif" w:hAnsi="Microsoft Sans Serif" w:cs="Microsoft Sans Serif"/>
                <w:spacing w:val="-2"/>
                <w:position w:val="6"/>
                <w:sz w:val="12"/>
              </w:rPr>
              <w:t>l,</w:t>
            </w:r>
          </w:p>
          <w:p w14:paraId="4110D695" w14:textId="77777777" w:rsidR="00D05BB9" w:rsidRPr="00D05BB9" w:rsidRDefault="00D05BB9" w:rsidP="00D05BB9">
            <w:pPr>
              <w:widowControl w:val="0"/>
              <w:autoSpaceDE w:val="0"/>
              <w:autoSpaceDN w:val="0"/>
              <w:spacing w:after="0" w:afterAutospacing="0" w:line="128" w:lineRule="exact"/>
              <w:ind w:left="9"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sz w:val="12"/>
              </w:rPr>
              <w:t>m</w:t>
            </w:r>
          </w:p>
        </w:tc>
        <w:tc>
          <w:tcPr>
            <w:tcW w:w="8220" w:type="dxa"/>
          </w:tcPr>
          <w:p w14:paraId="3E04E620"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2"</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4"</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wood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studs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24"</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on</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center</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with</w:t>
            </w:r>
            <w:r w:rsidRPr="00D05BB9">
              <w:rPr>
                <w:rFonts w:ascii="Microsoft Sans Serif" w:eastAsia="Microsoft Sans Serif" w:hAnsi="Microsoft Sans Serif" w:cs="Microsoft Sans Serif"/>
                <w:spacing w:val="-2"/>
                <w:position w:val="6"/>
                <w:sz w:val="12"/>
              </w:rPr>
              <w:t>5</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2"/>
                <w:position w:val="-2"/>
                <w:sz w:val="12"/>
              </w:rPr>
              <w:t>8</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Type</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X</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gypsum</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wallboard</w:t>
            </w:r>
            <w:proofErr w:type="spellStart"/>
            <w:r w:rsidRPr="00D05BB9">
              <w:rPr>
                <w:rFonts w:ascii="Microsoft Sans Serif" w:eastAsia="Microsoft Sans Serif" w:hAnsi="Microsoft Sans Serif" w:cs="Microsoft Sans Serif"/>
                <w:spacing w:val="-2"/>
                <w:position w:val="6"/>
                <w:sz w:val="12"/>
              </w:rPr>
              <w:t>e</w:t>
            </w:r>
            <w:proofErr w:type="spellEnd"/>
            <w:r w:rsidRPr="00D05BB9">
              <w:rPr>
                <w:rFonts w:ascii="Microsoft Sans Serif" w:eastAsia="Microsoft Sans Serif" w:hAnsi="Microsoft Sans Serif" w:cs="Microsoft Sans Serif"/>
                <w:spacing w:val="-5"/>
                <w:position w:val="6"/>
                <w:sz w:val="12"/>
              </w:rPr>
              <w:t xml:space="preserve"> </w:t>
            </w:r>
            <w:r w:rsidRPr="00D05BB9">
              <w:rPr>
                <w:rFonts w:ascii="Microsoft Sans Serif" w:eastAsia="Microsoft Sans Serif" w:hAnsi="Microsoft Sans Serif" w:cs="Microsoft Sans Serif"/>
                <w:spacing w:val="-2"/>
                <w:sz w:val="12"/>
              </w:rPr>
              <w:t>applied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vertically</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or</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horizontally</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nailed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with</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6d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cooler</w:t>
            </w:r>
            <w:r w:rsidRPr="00D05BB9">
              <w:rPr>
                <w:rFonts w:ascii="Microsoft Sans Serif" w:eastAsia="Microsoft Sans Serif" w:hAnsi="Microsoft Sans Serif" w:cs="Microsoft Sans Serif"/>
                <w:spacing w:val="-2"/>
                <w:position w:val="6"/>
                <w:sz w:val="12"/>
              </w:rPr>
              <w:t>n</w:t>
            </w:r>
            <w:r w:rsidRPr="00D05BB9">
              <w:rPr>
                <w:rFonts w:ascii="Microsoft Sans Serif" w:eastAsia="Microsoft Sans Serif" w:hAnsi="Microsoft Sans Serif" w:cs="Microsoft Sans Serif"/>
                <w:spacing w:val="-5"/>
                <w:position w:val="6"/>
                <w:sz w:val="12"/>
              </w:rPr>
              <w:t xml:space="preserve"> </w:t>
            </w:r>
            <w:r w:rsidRPr="00D05BB9">
              <w:rPr>
                <w:rFonts w:ascii="Microsoft Sans Serif" w:eastAsia="Microsoft Sans Serif" w:hAnsi="Microsoft Sans Serif" w:cs="Microsoft Sans Serif"/>
                <w:spacing w:val="-2"/>
                <w:sz w:val="12"/>
              </w:rPr>
              <w:t>or</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wallboard</w:t>
            </w:r>
            <w:r w:rsidRPr="00D05BB9">
              <w:rPr>
                <w:rFonts w:ascii="Microsoft Sans Serif" w:eastAsia="Microsoft Sans Serif" w:hAnsi="Microsoft Sans Serif" w:cs="Microsoft Sans Serif"/>
                <w:spacing w:val="-2"/>
                <w:position w:val="6"/>
                <w:sz w:val="12"/>
              </w:rPr>
              <w:t>n</w:t>
            </w:r>
            <w:r w:rsidRPr="00D05BB9">
              <w:rPr>
                <w:rFonts w:ascii="Microsoft Sans Serif" w:eastAsia="Microsoft Sans Serif" w:hAnsi="Microsoft Sans Serif" w:cs="Microsoft Sans Serif"/>
                <w:spacing w:val="-6"/>
                <w:position w:val="6"/>
                <w:sz w:val="12"/>
              </w:rPr>
              <w:t xml:space="preserve"> </w:t>
            </w:r>
            <w:r w:rsidRPr="00D05BB9">
              <w:rPr>
                <w:rFonts w:ascii="Microsoft Sans Serif" w:eastAsia="Microsoft Sans Serif" w:hAnsi="Microsoft Sans Serif" w:cs="Microsoft Sans Serif"/>
                <w:spacing w:val="-2"/>
                <w:sz w:val="12"/>
              </w:rPr>
              <w:t>nails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at</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7"</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5"/>
                <w:sz w:val="12"/>
              </w:rPr>
              <w:t>on</w:t>
            </w:r>
          </w:p>
          <w:p w14:paraId="5CFD24DA"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end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joints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nailing</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members.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Stagger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joints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each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4"/>
                <w:sz w:val="12"/>
              </w:rPr>
              <w:t>side.</w:t>
            </w:r>
          </w:p>
        </w:tc>
        <w:tc>
          <w:tcPr>
            <w:tcW w:w="345" w:type="dxa"/>
          </w:tcPr>
          <w:p w14:paraId="767BA71E"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00C727A2"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73481D88"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420" w:type="dxa"/>
          </w:tcPr>
          <w:p w14:paraId="30A1E6A4" w14:textId="77777777" w:rsidR="00D05BB9" w:rsidRPr="00D05BB9" w:rsidRDefault="00D05BB9" w:rsidP="00D05BB9">
            <w:pPr>
              <w:widowControl w:val="0"/>
              <w:autoSpaceDE w:val="0"/>
              <w:autoSpaceDN w:val="0"/>
              <w:spacing w:after="0" w:afterAutospacing="0"/>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4"/>
                <w:sz w:val="12"/>
              </w:rPr>
              <w:t>4</w:t>
            </w:r>
            <w:r w:rsidRPr="00D05BB9">
              <w:rPr>
                <w:rFonts w:ascii="Microsoft Sans Serif" w:eastAsia="Microsoft Sans Serif" w:hAnsi="Microsoft Sans Serif" w:cs="Microsoft Sans Serif"/>
                <w:spacing w:val="-4"/>
                <w:position w:val="6"/>
                <w:sz w:val="12"/>
              </w:rPr>
              <w:t>3</w:t>
            </w:r>
            <w:r w:rsidRPr="00D05BB9">
              <w:rPr>
                <w:rFonts w:ascii="Microsoft Sans Serif" w:eastAsia="Microsoft Sans Serif" w:hAnsi="Microsoft Sans Serif" w:cs="Microsoft Sans Serif"/>
                <w:spacing w:val="-4"/>
                <w:sz w:val="12"/>
              </w:rPr>
              <w:t>/</w:t>
            </w:r>
            <w:r w:rsidRPr="00D05BB9">
              <w:rPr>
                <w:rFonts w:ascii="Microsoft Sans Serif" w:eastAsia="Microsoft Sans Serif" w:hAnsi="Microsoft Sans Serif" w:cs="Microsoft Sans Serif"/>
                <w:spacing w:val="-4"/>
                <w:position w:val="-2"/>
                <w:sz w:val="12"/>
              </w:rPr>
              <w:t>4</w:t>
            </w:r>
          </w:p>
        </w:tc>
      </w:tr>
      <w:tr w:rsidR="00D05BB9" w:rsidRPr="00D05BB9" w14:paraId="101E0508" w14:textId="77777777" w:rsidTr="009E6825">
        <w:trPr>
          <w:trHeight w:val="360"/>
        </w:trPr>
        <w:tc>
          <w:tcPr>
            <w:tcW w:w="870" w:type="dxa"/>
            <w:vMerge/>
            <w:tcBorders>
              <w:top w:val="nil"/>
            </w:tcBorders>
          </w:tcPr>
          <w:p w14:paraId="52B5AD3C"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1EC3C911" w14:textId="77777777" w:rsidR="00D05BB9" w:rsidRPr="00D05BB9" w:rsidRDefault="00D05BB9" w:rsidP="00D05BB9">
            <w:pPr>
              <w:widowControl w:val="0"/>
              <w:autoSpaceDE w:val="0"/>
              <w:autoSpaceDN w:val="0"/>
              <w:spacing w:after="0" w:afterAutospacing="0" w:line="145" w:lineRule="exact"/>
              <w:ind w:left="1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14-</w:t>
            </w:r>
            <w:r w:rsidRPr="00D05BB9">
              <w:rPr>
                <w:rFonts w:ascii="Microsoft Sans Serif" w:eastAsia="Microsoft Sans Serif" w:hAnsi="Microsoft Sans Serif" w:cs="Microsoft Sans Serif"/>
                <w:spacing w:val="-4"/>
                <w:sz w:val="12"/>
              </w:rPr>
              <w:t>1.4</w:t>
            </w:r>
            <w:r w:rsidRPr="00D05BB9">
              <w:rPr>
                <w:rFonts w:ascii="Microsoft Sans Serif" w:eastAsia="Microsoft Sans Serif" w:hAnsi="Microsoft Sans Serif" w:cs="Microsoft Sans Serif"/>
                <w:spacing w:val="-4"/>
                <w:position w:val="6"/>
                <w:sz w:val="12"/>
              </w:rPr>
              <w:t>l</w:t>
            </w:r>
          </w:p>
        </w:tc>
        <w:tc>
          <w:tcPr>
            <w:tcW w:w="8220" w:type="dxa"/>
          </w:tcPr>
          <w:p w14:paraId="580544BA" w14:textId="77777777" w:rsidR="00D05BB9" w:rsidRPr="00D05BB9" w:rsidRDefault="00D05BB9" w:rsidP="00D05BB9">
            <w:pPr>
              <w:widowControl w:val="0"/>
              <w:autoSpaceDE w:val="0"/>
              <w:autoSpaceDN w:val="0"/>
              <w:spacing w:after="0" w:afterAutospacing="0" w:line="139"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fire-retardant-treated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wood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spaced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24"</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7"/>
                <w:sz w:val="12"/>
              </w:rPr>
              <w:t xml:space="preserve"> </w:t>
            </w:r>
            <w:proofErr w:type="gramStart"/>
            <w:r w:rsidRPr="00D05BB9">
              <w:rPr>
                <w:rFonts w:ascii="Microsoft Sans Serif" w:eastAsia="Microsoft Sans Serif" w:hAnsi="Microsoft Sans Serif" w:cs="Microsoft Sans Serif"/>
                <w:sz w:val="12"/>
              </w:rPr>
              <w:t>one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layer</w:t>
            </w:r>
            <w:proofErr w:type="gramEnd"/>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Type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X</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wallboard</w:t>
            </w:r>
            <w:proofErr w:type="spellStart"/>
            <w:r w:rsidRPr="00D05BB9">
              <w:rPr>
                <w:rFonts w:ascii="Microsoft Sans Serif" w:eastAsia="Microsoft Sans Serif" w:hAnsi="Microsoft Sans Serif" w:cs="Microsoft Sans Serif"/>
                <w:position w:val="6"/>
                <w:sz w:val="12"/>
              </w:rPr>
              <w:t>e</w:t>
            </w:r>
            <w:proofErr w:type="spellEnd"/>
            <w:r w:rsidRPr="00D05BB9">
              <w:rPr>
                <w:rFonts w:ascii="Microsoft Sans Serif" w:eastAsia="Microsoft Sans Serif" w:hAnsi="Microsoft Sans Serif" w:cs="Microsoft Sans Serif"/>
                <w:spacing w:val="-8"/>
                <w:position w:val="6"/>
                <w:sz w:val="12"/>
              </w:rPr>
              <w:t xml:space="preserve"> </w:t>
            </w:r>
            <w:r w:rsidRPr="00D05BB9">
              <w:rPr>
                <w:rFonts w:ascii="Microsoft Sans Serif" w:eastAsia="Microsoft Sans Serif" w:hAnsi="Microsoft Sans Serif" w:cs="Microsoft Sans Serif"/>
                <w:sz w:val="12"/>
              </w:rPr>
              <w:t>applied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face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paper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grain</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pacing w:val="-2"/>
                <w:sz w:val="12"/>
              </w:rPr>
              <w:t>(long</w:t>
            </w:r>
          </w:p>
          <w:p w14:paraId="5D2A6C36" w14:textId="77777777" w:rsidR="00D05BB9" w:rsidRPr="00D05BB9" w:rsidRDefault="00D05BB9" w:rsidP="00D05BB9">
            <w:pPr>
              <w:widowControl w:val="0"/>
              <w:autoSpaceDE w:val="0"/>
              <w:autoSpaceDN w:val="0"/>
              <w:spacing w:after="0" w:afterAutospacing="0" w:line="173" w:lineRule="exact"/>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dimension)</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parallel</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Wallboard</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attached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6d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cooler</w:t>
            </w:r>
            <w:r w:rsidRPr="00D05BB9">
              <w:rPr>
                <w:rFonts w:ascii="Microsoft Sans Serif" w:eastAsia="Microsoft Sans Serif" w:hAnsi="Microsoft Sans Serif" w:cs="Microsoft Sans Serif"/>
                <w:position w:val="6"/>
                <w:sz w:val="12"/>
              </w:rPr>
              <w:t>n</w:t>
            </w:r>
            <w:r w:rsidRPr="00D05BB9">
              <w:rPr>
                <w:rFonts w:ascii="Microsoft Sans Serif" w:eastAsia="Microsoft Sans Serif" w:hAnsi="Microsoft Sans Serif" w:cs="Microsoft Sans Serif"/>
                <w:spacing w:val="-8"/>
                <w:position w:val="6"/>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wallboard</w:t>
            </w:r>
            <w:r w:rsidRPr="00D05BB9">
              <w:rPr>
                <w:rFonts w:ascii="Microsoft Sans Serif" w:eastAsia="Microsoft Sans Serif" w:hAnsi="Microsoft Sans Serif" w:cs="Microsoft Sans Serif"/>
                <w:position w:val="6"/>
                <w:sz w:val="12"/>
              </w:rPr>
              <w:t>n</w:t>
            </w:r>
            <w:r w:rsidRPr="00D05BB9">
              <w:rPr>
                <w:rFonts w:ascii="Microsoft Sans Serif" w:eastAsia="Microsoft Sans Serif" w:hAnsi="Microsoft Sans Serif" w:cs="Microsoft Sans Serif"/>
                <w:spacing w:val="-8"/>
                <w:position w:val="6"/>
                <w:sz w:val="12"/>
              </w:rPr>
              <w:t xml:space="preserve"> </w:t>
            </w:r>
            <w:r w:rsidRPr="00D05BB9">
              <w:rPr>
                <w:rFonts w:ascii="Microsoft Sans Serif" w:eastAsia="Microsoft Sans Serif" w:hAnsi="Microsoft Sans Serif" w:cs="Microsoft Sans Serif"/>
                <w:sz w:val="12"/>
              </w:rPr>
              <w:t>nails</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7"</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pacing w:val="-2"/>
                <w:sz w:val="12"/>
              </w:rPr>
              <w:t>center.</w:t>
            </w:r>
          </w:p>
        </w:tc>
        <w:tc>
          <w:tcPr>
            <w:tcW w:w="345" w:type="dxa"/>
          </w:tcPr>
          <w:p w14:paraId="3F8628E3"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18DB5B11"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32416368"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420" w:type="dxa"/>
          </w:tcPr>
          <w:p w14:paraId="118F6A85" w14:textId="77777777" w:rsidR="00D05BB9" w:rsidRPr="00D05BB9" w:rsidRDefault="00D05BB9" w:rsidP="00D05BB9">
            <w:pPr>
              <w:widowControl w:val="0"/>
              <w:autoSpaceDE w:val="0"/>
              <w:autoSpaceDN w:val="0"/>
              <w:spacing w:after="0" w:afterAutospacing="0" w:line="88" w:lineRule="auto"/>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position w:val="-5"/>
                <w:sz w:val="12"/>
              </w:rPr>
              <w:t>4</w:t>
            </w:r>
            <w:r w:rsidRPr="00D05BB9">
              <w:rPr>
                <w:rFonts w:ascii="Microsoft Sans Serif" w:eastAsia="Microsoft Sans Serif" w:hAnsi="Microsoft Sans Serif" w:cs="Microsoft Sans Serif"/>
                <w:sz w:val="12"/>
              </w:rPr>
              <w:t>3</w:t>
            </w:r>
            <w:r w:rsidRPr="00D05BB9">
              <w:rPr>
                <w:rFonts w:ascii="Microsoft Sans Serif" w:eastAsia="Microsoft Sans Serif" w:hAnsi="Microsoft Sans Serif" w:cs="Microsoft Sans Serif"/>
                <w:position w:val="-5"/>
                <w:sz w:val="12"/>
              </w:rPr>
              <w:t>/</w:t>
            </w:r>
            <w:r w:rsidRPr="00D05BB9">
              <w:rPr>
                <w:rFonts w:ascii="Microsoft Sans Serif" w:eastAsia="Microsoft Sans Serif" w:hAnsi="Microsoft Sans Serif" w:cs="Microsoft Sans Serif"/>
                <w:spacing w:val="7"/>
                <w:position w:val="-5"/>
                <w:sz w:val="12"/>
              </w:rPr>
              <w:t xml:space="preserve"> </w:t>
            </w:r>
            <w:r w:rsidRPr="00D05BB9">
              <w:rPr>
                <w:rFonts w:ascii="Microsoft Sans Serif" w:eastAsia="Microsoft Sans Serif" w:hAnsi="Microsoft Sans Serif" w:cs="Microsoft Sans Serif"/>
                <w:spacing w:val="-10"/>
                <w:sz w:val="12"/>
              </w:rPr>
              <w:t>d</w:t>
            </w:r>
          </w:p>
          <w:p w14:paraId="45F62CB5" w14:textId="77777777" w:rsidR="00D05BB9" w:rsidRPr="00D05BB9" w:rsidRDefault="00D05BB9" w:rsidP="00D05BB9">
            <w:pPr>
              <w:widowControl w:val="0"/>
              <w:autoSpaceDE w:val="0"/>
              <w:autoSpaceDN w:val="0"/>
              <w:spacing w:after="0" w:afterAutospacing="0" w:line="83" w:lineRule="exact"/>
              <w:ind w:left="11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sz w:val="12"/>
              </w:rPr>
              <w:t>4</w:t>
            </w:r>
          </w:p>
        </w:tc>
      </w:tr>
      <w:tr w:rsidR="00D05BB9" w:rsidRPr="00D05BB9" w14:paraId="6EA0CD50" w14:textId="77777777" w:rsidTr="009E6825">
        <w:trPr>
          <w:trHeight w:val="540"/>
        </w:trPr>
        <w:tc>
          <w:tcPr>
            <w:tcW w:w="870" w:type="dxa"/>
            <w:vMerge/>
            <w:tcBorders>
              <w:top w:val="nil"/>
            </w:tcBorders>
          </w:tcPr>
          <w:p w14:paraId="6AB3BF3F"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0CBCCEB3" w14:textId="77777777" w:rsidR="00D05BB9" w:rsidRPr="00D05BB9" w:rsidRDefault="00D05BB9" w:rsidP="00D05BB9">
            <w:pPr>
              <w:widowControl w:val="0"/>
              <w:autoSpaceDE w:val="0"/>
              <w:autoSpaceDN w:val="0"/>
              <w:spacing w:after="0" w:afterAutospacing="0" w:line="137" w:lineRule="exact"/>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14-1.5</w:t>
            </w:r>
            <w:r w:rsidRPr="00D05BB9">
              <w:rPr>
                <w:rFonts w:ascii="Microsoft Sans Serif" w:eastAsia="Microsoft Sans Serif" w:hAnsi="Microsoft Sans Serif" w:cs="Microsoft Sans Serif"/>
                <w:spacing w:val="-2"/>
                <w:position w:val="6"/>
                <w:sz w:val="12"/>
              </w:rPr>
              <w:t>l,</w:t>
            </w:r>
          </w:p>
          <w:p w14:paraId="42525157" w14:textId="77777777" w:rsidR="00D05BB9" w:rsidRPr="00D05BB9" w:rsidRDefault="00D05BB9" w:rsidP="00D05BB9">
            <w:pPr>
              <w:widowControl w:val="0"/>
              <w:autoSpaceDE w:val="0"/>
              <w:autoSpaceDN w:val="0"/>
              <w:spacing w:after="0" w:afterAutospacing="0" w:line="128" w:lineRule="exact"/>
              <w:ind w:left="9"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sz w:val="12"/>
              </w:rPr>
              <w:t>m</w:t>
            </w:r>
          </w:p>
        </w:tc>
        <w:tc>
          <w:tcPr>
            <w:tcW w:w="8220" w:type="dxa"/>
          </w:tcPr>
          <w:p w14:paraId="6B0745CD" w14:textId="77777777" w:rsidR="00D05BB9" w:rsidRPr="00D05BB9" w:rsidRDefault="00D05BB9" w:rsidP="00D05BB9">
            <w:pPr>
              <w:widowControl w:val="0"/>
              <w:autoSpaceDE w:val="0"/>
              <w:autoSpaceDN w:val="0"/>
              <w:spacing w:after="0" w:afterAutospacing="0" w:line="139"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2"</w:t>
            </w:r>
            <w:r w:rsidRPr="00D05BB9">
              <w:rPr>
                <w:rFonts w:ascii="Microsoft Sans Serif" w:eastAsia="Microsoft Sans Serif" w:hAnsi="Microsoft Sans Serif" w:cs="Microsoft Sans Serif"/>
                <w:sz w:val="12"/>
              </w:rPr>
              <w:t xml:space="preserve"> </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z w:val="12"/>
              </w:rPr>
              <w:t xml:space="preserve"> </w:t>
            </w:r>
            <w:r w:rsidRPr="00D05BB9">
              <w:rPr>
                <w:rFonts w:ascii="Microsoft Sans Serif" w:eastAsia="Microsoft Sans Serif" w:hAnsi="Microsoft Sans Serif" w:cs="Microsoft Sans Serif"/>
                <w:spacing w:val="-2"/>
                <w:sz w:val="12"/>
              </w:rPr>
              <w:t>4"</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pacing w:val="-2"/>
                <w:sz w:val="12"/>
              </w:rPr>
              <w:t>wood</w:t>
            </w:r>
            <w:r w:rsidRPr="00D05BB9">
              <w:rPr>
                <w:rFonts w:ascii="Microsoft Sans Serif" w:eastAsia="Microsoft Sans Serif" w:hAnsi="Microsoft Sans Serif" w:cs="Microsoft Sans Serif"/>
                <w:sz w:val="12"/>
              </w:rPr>
              <w:t xml:space="preserve"> </w:t>
            </w:r>
            <w:r w:rsidRPr="00D05BB9">
              <w:rPr>
                <w:rFonts w:ascii="Microsoft Sans Serif" w:eastAsia="Microsoft Sans Serif" w:hAnsi="Microsoft Sans Serif" w:cs="Microsoft Sans Serif"/>
                <w:spacing w:val="-2"/>
                <w:sz w:val="12"/>
              </w:rPr>
              <w:t>studs</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pacing w:val="-2"/>
                <w:sz w:val="12"/>
              </w:rPr>
              <w:t>16"</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pacing w:val="-2"/>
                <w:sz w:val="12"/>
              </w:rPr>
              <w:t>on</w:t>
            </w:r>
            <w:r w:rsidRPr="00D05BB9">
              <w:rPr>
                <w:rFonts w:ascii="Microsoft Sans Serif" w:eastAsia="Microsoft Sans Serif" w:hAnsi="Microsoft Sans Serif" w:cs="Microsoft Sans Serif"/>
                <w:sz w:val="12"/>
              </w:rPr>
              <w:t xml:space="preserve"> </w:t>
            </w:r>
            <w:r w:rsidRPr="00D05BB9">
              <w:rPr>
                <w:rFonts w:ascii="Microsoft Sans Serif" w:eastAsia="Microsoft Sans Serif" w:hAnsi="Microsoft Sans Serif" w:cs="Microsoft Sans Serif"/>
                <w:spacing w:val="-2"/>
                <w:sz w:val="12"/>
              </w:rPr>
              <w:t>center</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pacing w:val="-2"/>
                <w:sz w:val="12"/>
              </w:rPr>
              <w:t>with</w:t>
            </w:r>
            <w:r w:rsidRPr="00D05BB9">
              <w:rPr>
                <w:rFonts w:ascii="Microsoft Sans Serif" w:eastAsia="Microsoft Sans Serif" w:hAnsi="Microsoft Sans Serif" w:cs="Microsoft Sans Serif"/>
                <w:sz w:val="12"/>
              </w:rPr>
              <w:t xml:space="preserve"> </w:t>
            </w:r>
            <w:r w:rsidRPr="00D05BB9">
              <w:rPr>
                <w:rFonts w:ascii="Microsoft Sans Serif" w:eastAsia="Microsoft Sans Serif" w:hAnsi="Microsoft Sans Serif" w:cs="Microsoft Sans Serif"/>
                <w:spacing w:val="-2"/>
                <w:sz w:val="12"/>
              </w:rPr>
              <w:t>two</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pacing w:val="-2"/>
                <w:sz w:val="12"/>
              </w:rPr>
              <w:t>layers</w:t>
            </w:r>
            <w:r w:rsidRPr="00D05BB9">
              <w:rPr>
                <w:rFonts w:ascii="Microsoft Sans Serif" w:eastAsia="Microsoft Sans Serif" w:hAnsi="Microsoft Sans Serif" w:cs="Microsoft Sans Serif"/>
                <w:spacing w:val="-2"/>
                <w:position w:val="6"/>
                <w:sz w:val="12"/>
              </w:rPr>
              <w:t>5</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2"/>
                <w:position w:val="-2"/>
                <w:sz w:val="12"/>
              </w:rPr>
              <w:t>8</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z w:val="12"/>
              </w:rPr>
              <w:t xml:space="preserve"> </w:t>
            </w:r>
            <w:r w:rsidRPr="00D05BB9">
              <w:rPr>
                <w:rFonts w:ascii="Microsoft Sans Serif" w:eastAsia="Microsoft Sans Serif" w:hAnsi="Microsoft Sans Serif" w:cs="Microsoft Sans Serif"/>
                <w:spacing w:val="-2"/>
                <w:sz w:val="12"/>
              </w:rPr>
              <w:t>Type</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pacing w:val="-2"/>
                <w:sz w:val="12"/>
              </w:rPr>
              <w:t>X</w:t>
            </w:r>
            <w:r w:rsidRPr="00D05BB9">
              <w:rPr>
                <w:rFonts w:ascii="Microsoft Sans Serif" w:eastAsia="Microsoft Sans Serif" w:hAnsi="Microsoft Sans Serif" w:cs="Microsoft Sans Serif"/>
                <w:sz w:val="12"/>
              </w:rPr>
              <w:t xml:space="preserve"> </w:t>
            </w:r>
            <w:r w:rsidRPr="00D05BB9">
              <w:rPr>
                <w:rFonts w:ascii="Microsoft Sans Serif" w:eastAsia="Microsoft Sans Serif" w:hAnsi="Microsoft Sans Serif" w:cs="Microsoft Sans Serif"/>
                <w:spacing w:val="-2"/>
                <w:sz w:val="12"/>
              </w:rPr>
              <w:t>gypsum</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pacing w:val="-2"/>
                <w:sz w:val="12"/>
              </w:rPr>
              <w:t>wallboard</w:t>
            </w:r>
            <w:r w:rsidRPr="00D05BB9">
              <w:rPr>
                <w:rFonts w:ascii="Microsoft Sans Serif" w:eastAsia="Microsoft Sans Serif" w:hAnsi="Microsoft Sans Serif" w:cs="Microsoft Sans Serif"/>
                <w:spacing w:val="-2"/>
                <w:position w:val="6"/>
                <w:sz w:val="12"/>
              </w:rPr>
              <w:t>e</w:t>
            </w:r>
            <w:r w:rsidRPr="00D05BB9">
              <w:rPr>
                <w:rFonts w:ascii="Microsoft Sans Serif" w:eastAsia="Microsoft Sans Serif" w:hAnsi="Microsoft Sans Serif" w:cs="Microsoft Sans Serif"/>
                <w:spacing w:val="-6"/>
                <w:position w:val="6"/>
                <w:sz w:val="12"/>
              </w:rPr>
              <w:t xml:space="preserve"> </w:t>
            </w:r>
            <w:r w:rsidRPr="00D05BB9">
              <w:rPr>
                <w:rFonts w:ascii="Microsoft Sans Serif" w:eastAsia="Microsoft Sans Serif" w:hAnsi="Microsoft Sans Serif" w:cs="Microsoft Sans Serif"/>
                <w:spacing w:val="-2"/>
                <w:sz w:val="12"/>
              </w:rPr>
              <w:t>each</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pacing w:val="-2"/>
                <w:sz w:val="12"/>
              </w:rPr>
              <w:t>side.</w:t>
            </w:r>
            <w:r w:rsidRPr="00D05BB9">
              <w:rPr>
                <w:rFonts w:ascii="Microsoft Sans Serif" w:eastAsia="Microsoft Sans Serif" w:hAnsi="Microsoft Sans Serif" w:cs="Microsoft Sans Serif"/>
                <w:sz w:val="12"/>
              </w:rPr>
              <w:t xml:space="preserve"> </w:t>
            </w:r>
            <w:r w:rsidRPr="00D05BB9">
              <w:rPr>
                <w:rFonts w:ascii="Microsoft Sans Serif" w:eastAsia="Microsoft Sans Serif" w:hAnsi="Microsoft Sans Serif" w:cs="Microsoft Sans Serif"/>
                <w:spacing w:val="-2"/>
                <w:sz w:val="12"/>
              </w:rPr>
              <w:t>Base</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pacing w:val="-2"/>
                <w:sz w:val="12"/>
              </w:rPr>
              <w:t>layers</w:t>
            </w:r>
            <w:r w:rsidRPr="00D05BB9">
              <w:rPr>
                <w:rFonts w:ascii="Microsoft Sans Serif" w:eastAsia="Microsoft Sans Serif" w:hAnsi="Microsoft Sans Serif" w:cs="Microsoft Sans Serif"/>
                <w:sz w:val="12"/>
              </w:rPr>
              <w:t xml:space="preserve"> </w:t>
            </w:r>
            <w:r w:rsidRPr="00D05BB9">
              <w:rPr>
                <w:rFonts w:ascii="Microsoft Sans Serif" w:eastAsia="Microsoft Sans Serif" w:hAnsi="Microsoft Sans Serif" w:cs="Microsoft Sans Serif"/>
                <w:spacing w:val="-2"/>
                <w:sz w:val="12"/>
              </w:rPr>
              <w:t>applied</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pacing w:val="-2"/>
                <w:sz w:val="12"/>
              </w:rPr>
              <w:t>vertically</w:t>
            </w:r>
            <w:r w:rsidRPr="00D05BB9">
              <w:rPr>
                <w:rFonts w:ascii="Microsoft Sans Serif" w:eastAsia="Microsoft Sans Serif" w:hAnsi="Microsoft Sans Serif" w:cs="Microsoft Sans Serif"/>
                <w:sz w:val="12"/>
              </w:rPr>
              <w:t xml:space="preserve"> </w:t>
            </w:r>
            <w:r w:rsidRPr="00D05BB9">
              <w:rPr>
                <w:rFonts w:ascii="Microsoft Sans Serif" w:eastAsia="Microsoft Sans Serif" w:hAnsi="Microsoft Sans Serif" w:cs="Microsoft Sans Serif"/>
                <w:spacing w:val="-2"/>
                <w:sz w:val="12"/>
              </w:rPr>
              <w:t>and</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pacing w:val="-2"/>
                <w:sz w:val="12"/>
              </w:rPr>
              <w:t>nailed</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pacing w:val="-2"/>
                <w:sz w:val="12"/>
              </w:rPr>
              <w:t>with</w:t>
            </w:r>
            <w:r w:rsidRPr="00D05BB9">
              <w:rPr>
                <w:rFonts w:ascii="Microsoft Sans Serif" w:eastAsia="Microsoft Sans Serif" w:hAnsi="Microsoft Sans Serif" w:cs="Microsoft Sans Serif"/>
                <w:sz w:val="12"/>
              </w:rPr>
              <w:t xml:space="preserve"> </w:t>
            </w:r>
            <w:r w:rsidRPr="00D05BB9">
              <w:rPr>
                <w:rFonts w:ascii="Microsoft Sans Serif" w:eastAsia="Microsoft Sans Serif" w:hAnsi="Microsoft Sans Serif" w:cs="Microsoft Sans Serif"/>
                <w:spacing w:val="-2"/>
                <w:sz w:val="12"/>
              </w:rPr>
              <w:t>6d</w:t>
            </w:r>
            <w:r w:rsidRPr="00D05BB9">
              <w:rPr>
                <w:rFonts w:ascii="Microsoft Sans Serif" w:eastAsia="Microsoft Sans Serif" w:hAnsi="Microsoft Sans Serif" w:cs="Microsoft Sans Serif"/>
                <w:spacing w:val="1"/>
                <w:sz w:val="12"/>
              </w:rPr>
              <w:t xml:space="preserve"> </w:t>
            </w:r>
            <w:proofErr w:type="spellStart"/>
            <w:r w:rsidRPr="00D05BB9">
              <w:rPr>
                <w:rFonts w:ascii="Microsoft Sans Serif" w:eastAsia="Microsoft Sans Serif" w:hAnsi="Microsoft Sans Serif" w:cs="Microsoft Sans Serif"/>
                <w:spacing w:val="-2"/>
                <w:sz w:val="12"/>
              </w:rPr>
              <w:t>coole</w:t>
            </w:r>
            <w:proofErr w:type="spellEnd"/>
            <w:r w:rsidRPr="00D05BB9">
              <w:rPr>
                <w:rFonts w:ascii="Microsoft Sans Serif" w:eastAsia="Microsoft Sans Serif" w:hAnsi="Microsoft Sans Serif" w:cs="Microsoft Sans Serif"/>
                <w:spacing w:val="-2"/>
                <w:position w:val="6"/>
                <w:sz w:val="12"/>
              </w:rPr>
              <w:t>n</w:t>
            </w:r>
            <w:r w:rsidRPr="00D05BB9">
              <w:rPr>
                <w:rFonts w:ascii="Microsoft Sans Serif" w:eastAsia="Microsoft Sans Serif" w:hAnsi="Microsoft Sans Serif" w:cs="Microsoft Sans Serif"/>
                <w:spacing w:val="-2"/>
                <w:sz w:val="12"/>
              </w:rPr>
              <w:t>r</w:t>
            </w:r>
            <w:r w:rsidRPr="00D05BB9">
              <w:rPr>
                <w:rFonts w:ascii="Microsoft Sans Serif" w:eastAsia="Microsoft Sans Serif" w:hAnsi="Microsoft Sans Serif" w:cs="Microsoft Sans Serif"/>
                <w:spacing w:val="11"/>
                <w:sz w:val="12"/>
              </w:rPr>
              <w:t xml:space="preserve"> </w:t>
            </w:r>
            <w:r w:rsidRPr="00D05BB9">
              <w:rPr>
                <w:rFonts w:ascii="Microsoft Sans Serif" w:eastAsia="Microsoft Sans Serif" w:hAnsi="Microsoft Sans Serif" w:cs="Microsoft Sans Serif"/>
                <w:spacing w:val="-5"/>
                <w:sz w:val="12"/>
              </w:rPr>
              <w:t>or</w:t>
            </w:r>
          </w:p>
          <w:p w14:paraId="110DC974" w14:textId="77777777" w:rsidR="00D05BB9" w:rsidRPr="00D05BB9" w:rsidRDefault="00D05BB9" w:rsidP="00D05BB9">
            <w:pPr>
              <w:widowControl w:val="0"/>
              <w:autoSpaceDE w:val="0"/>
              <w:autoSpaceDN w:val="0"/>
              <w:spacing w:after="0" w:afterAutospacing="0" w:line="180" w:lineRule="exact"/>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wallboard</w:t>
            </w:r>
            <w:r w:rsidRPr="00D05BB9">
              <w:rPr>
                <w:rFonts w:ascii="Microsoft Sans Serif" w:eastAsia="Microsoft Sans Serif" w:hAnsi="Microsoft Sans Serif" w:cs="Microsoft Sans Serif"/>
                <w:position w:val="6"/>
                <w:sz w:val="12"/>
              </w:rPr>
              <w:t>n</w:t>
            </w:r>
            <w:r w:rsidRPr="00D05BB9">
              <w:rPr>
                <w:rFonts w:ascii="Microsoft Sans Serif" w:eastAsia="Microsoft Sans Serif" w:hAnsi="Microsoft Sans Serif" w:cs="Microsoft Sans Serif"/>
                <w:spacing w:val="-9"/>
                <w:position w:val="6"/>
                <w:sz w:val="12"/>
              </w:rPr>
              <w:t xml:space="preserve"> </w:t>
            </w:r>
            <w:r w:rsidRPr="00D05BB9">
              <w:rPr>
                <w:rFonts w:ascii="Microsoft Sans Serif" w:eastAsia="Microsoft Sans Serif" w:hAnsi="Microsoft Sans Serif" w:cs="Microsoft Sans Serif"/>
                <w:sz w:val="12"/>
              </w:rPr>
              <w:t>nails</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9"</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Face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layer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applied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vertically</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horizontally</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nailed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8d</w:t>
            </w:r>
            <w:r w:rsidRPr="00D05BB9">
              <w:rPr>
                <w:rFonts w:ascii="Microsoft Sans Serif" w:eastAsia="Microsoft Sans Serif" w:hAnsi="Microsoft Sans Serif" w:cs="Microsoft Sans Serif"/>
                <w:spacing w:val="-5"/>
                <w:sz w:val="12"/>
              </w:rPr>
              <w:t xml:space="preserve"> </w:t>
            </w:r>
            <w:proofErr w:type="spellStart"/>
            <w:r w:rsidRPr="00D05BB9">
              <w:rPr>
                <w:rFonts w:ascii="Microsoft Sans Serif" w:eastAsia="Microsoft Sans Serif" w:hAnsi="Microsoft Sans Serif" w:cs="Microsoft Sans Serif"/>
                <w:sz w:val="12"/>
              </w:rPr>
              <w:t>coole</w:t>
            </w:r>
            <w:proofErr w:type="spellEnd"/>
            <w:r w:rsidRPr="00D05BB9">
              <w:rPr>
                <w:rFonts w:ascii="Microsoft Sans Serif" w:eastAsia="Microsoft Sans Serif" w:hAnsi="Microsoft Sans Serif" w:cs="Microsoft Sans Serif"/>
                <w:position w:val="6"/>
                <w:sz w:val="12"/>
              </w:rPr>
              <w:t>n</w:t>
            </w:r>
            <w:r w:rsidRPr="00D05BB9">
              <w:rPr>
                <w:rFonts w:ascii="Microsoft Sans Serif" w:eastAsia="Microsoft Sans Serif" w:hAnsi="Microsoft Sans Serif" w:cs="Microsoft Sans Serif"/>
                <w:sz w:val="12"/>
              </w:rPr>
              <w:t>r</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wallboard</w:t>
            </w:r>
            <w:r w:rsidRPr="00D05BB9">
              <w:rPr>
                <w:rFonts w:ascii="Microsoft Sans Serif" w:eastAsia="Microsoft Sans Serif" w:hAnsi="Microsoft Sans Serif" w:cs="Microsoft Sans Serif"/>
                <w:position w:val="6"/>
                <w:sz w:val="12"/>
              </w:rPr>
              <w:t>n</w:t>
            </w:r>
            <w:r w:rsidRPr="00D05BB9">
              <w:rPr>
                <w:rFonts w:ascii="Microsoft Sans Serif" w:eastAsia="Microsoft Sans Serif" w:hAnsi="Microsoft Sans Serif" w:cs="Microsoft Sans Serif"/>
                <w:spacing w:val="-8"/>
                <w:position w:val="6"/>
                <w:sz w:val="12"/>
              </w:rPr>
              <w:t xml:space="preserve"> </w:t>
            </w:r>
            <w:r w:rsidRPr="00D05BB9">
              <w:rPr>
                <w:rFonts w:ascii="Microsoft Sans Serif" w:eastAsia="Microsoft Sans Serif" w:hAnsi="Microsoft Sans Serif" w:cs="Microsoft Sans Serif"/>
                <w:sz w:val="12"/>
              </w:rPr>
              <w:t>nails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7"</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For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nail-adhesive</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application, base layers are nailed 6" on center. Face layers applied with coating of approved wallboard adhesive and nailed 12" on center.</w:t>
            </w:r>
          </w:p>
        </w:tc>
        <w:tc>
          <w:tcPr>
            <w:tcW w:w="345" w:type="dxa"/>
          </w:tcPr>
          <w:p w14:paraId="58F623E8"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75CC6108"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3CB3635F" w14:textId="77777777" w:rsidR="00D05BB9" w:rsidRPr="00D05BB9" w:rsidRDefault="00D05BB9" w:rsidP="00D05BB9">
            <w:pPr>
              <w:widowControl w:val="0"/>
              <w:autoSpaceDE w:val="0"/>
              <w:autoSpaceDN w:val="0"/>
              <w:spacing w:before="9" w:after="0" w:afterAutospacing="0"/>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sz w:val="12"/>
              </w:rPr>
              <w:t>6</w:t>
            </w:r>
          </w:p>
        </w:tc>
        <w:tc>
          <w:tcPr>
            <w:tcW w:w="420" w:type="dxa"/>
          </w:tcPr>
          <w:p w14:paraId="48F809E7"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r>
      <w:tr w:rsidR="00D05BB9" w:rsidRPr="00D05BB9" w14:paraId="041010DD" w14:textId="77777777" w:rsidTr="009E6825">
        <w:trPr>
          <w:trHeight w:val="360"/>
        </w:trPr>
        <w:tc>
          <w:tcPr>
            <w:tcW w:w="870" w:type="dxa"/>
            <w:vMerge/>
            <w:tcBorders>
              <w:top w:val="nil"/>
            </w:tcBorders>
          </w:tcPr>
          <w:p w14:paraId="29F17392"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2EEB651B" w14:textId="77777777" w:rsidR="00D05BB9" w:rsidRPr="00D05BB9" w:rsidRDefault="00D05BB9" w:rsidP="00D05BB9">
            <w:pPr>
              <w:widowControl w:val="0"/>
              <w:autoSpaceDE w:val="0"/>
              <w:autoSpaceDN w:val="0"/>
              <w:spacing w:after="0" w:afterAutospacing="0" w:line="145" w:lineRule="exact"/>
              <w:ind w:left="1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14-</w:t>
            </w:r>
            <w:r w:rsidRPr="00D05BB9">
              <w:rPr>
                <w:rFonts w:ascii="Microsoft Sans Serif" w:eastAsia="Microsoft Sans Serif" w:hAnsi="Microsoft Sans Serif" w:cs="Microsoft Sans Serif"/>
                <w:spacing w:val="-4"/>
                <w:sz w:val="12"/>
              </w:rPr>
              <w:t>1.6</w:t>
            </w:r>
            <w:r w:rsidRPr="00D05BB9">
              <w:rPr>
                <w:rFonts w:ascii="Microsoft Sans Serif" w:eastAsia="Microsoft Sans Serif" w:hAnsi="Microsoft Sans Serif" w:cs="Microsoft Sans Serif"/>
                <w:spacing w:val="-4"/>
                <w:position w:val="6"/>
                <w:sz w:val="12"/>
              </w:rPr>
              <w:t>l</w:t>
            </w:r>
          </w:p>
        </w:tc>
        <w:tc>
          <w:tcPr>
            <w:tcW w:w="8220" w:type="dxa"/>
          </w:tcPr>
          <w:p w14:paraId="17929813"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3"</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fire-retardant-treated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wood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spaced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24"</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7"/>
                <w:sz w:val="12"/>
              </w:rPr>
              <w:t xml:space="preserve"> </w:t>
            </w:r>
            <w:proofErr w:type="gramStart"/>
            <w:r w:rsidRPr="00D05BB9">
              <w:rPr>
                <w:rFonts w:ascii="Microsoft Sans Serif" w:eastAsia="Microsoft Sans Serif" w:hAnsi="Microsoft Sans Serif" w:cs="Microsoft Sans Serif"/>
                <w:sz w:val="12"/>
              </w:rPr>
              <w:t>one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layer</w:t>
            </w:r>
            <w:proofErr w:type="gramEnd"/>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Type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X</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wallboard</w:t>
            </w:r>
            <w:proofErr w:type="spellStart"/>
            <w:r w:rsidRPr="00D05BB9">
              <w:rPr>
                <w:rFonts w:ascii="Microsoft Sans Serif" w:eastAsia="Microsoft Sans Serif" w:hAnsi="Microsoft Sans Serif" w:cs="Microsoft Sans Serif"/>
                <w:position w:val="6"/>
                <w:sz w:val="12"/>
              </w:rPr>
              <w:t>e</w:t>
            </w:r>
            <w:proofErr w:type="spellEnd"/>
            <w:r w:rsidRPr="00D05BB9">
              <w:rPr>
                <w:rFonts w:ascii="Microsoft Sans Serif" w:eastAsia="Microsoft Sans Serif" w:hAnsi="Microsoft Sans Serif" w:cs="Microsoft Sans Serif"/>
                <w:spacing w:val="-8"/>
                <w:position w:val="6"/>
                <w:sz w:val="12"/>
              </w:rPr>
              <w:t xml:space="preserve"> </w:t>
            </w:r>
            <w:r w:rsidRPr="00D05BB9">
              <w:rPr>
                <w:rFonts w:ascii="Microsoft Sans Serif" w:eastAsia="Microsoft Sans Serif" w:hAnsi="Microsoft Sans Serif" w:cs="Microsoft Sans Serif"/>
                <w:sz w:val="12"/>
              </w:rPr>
              <w:t>applied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face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paper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grain</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pacing w:val="-2"/>
                <w:sz w:val="12"/>
              </w:rPr>
              <w:t>(long</w:t>
            </w:r>
          </w:p>
          <w:p w14:paraId="6DE0CD84"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dimension)</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right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angles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Wallboard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attached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6d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cement-coated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box</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nails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spaced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7"</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2"/>
                <w:sz w:val="12"/>
              </w:rPr>
              <w:t>center.</w:t>
            </w:r>
          </w:p>
        </w:tc>
        <w:tc>
          <w:tcPr>
            <w:tcW w:w="345" w:type="dxa"/>
          </w:tcPr>
          <w:p w14:paraId="64393F21"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0337D0B3"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0F4E123C"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420" w:type="dxa"/>
          </w:tcPr>
          <w:p w14:paraId="411E4BE9" w14:textId="77777777" w:rsidR="00D05BB9" w:rsidRPr="00D05BB9" w:rsidRDefault="00D05BB9" w:rsidP="00D05BB9">
            <w:pPr>
              <w:widowControl w:val="0"/>
              <w:autoSpaceDE w:val="0"/>
              <w:autoSpaceDN w:val="0"/>
              <w:spacing w:after="0" w:afterAutospacing="0" w:line="88" w:lineRule="auto"/>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position w:val="-5"/>
                <w:sz w:val="12"/>
              </w:rPr>
              <w:t>3</w:t>
            </w:r>
            <w:r w:rsidRPr="00D05BB9">
              <w:rPr>
                <w:rFonts w:ascii="Microsoft Sans Serif" w:eastAsia="Microsoft Sans Serif" w:hAnsi="Microsoft Sans Serif" w:cs="Microsoft Sans Serif"/>
                <w:sz w:val="12"/>
              </w:rPr>
              <w:t>5</w:t>
            </w:r>
            <w:r w:rsidRPr="00D05BB9">
              <w:rPr>
                <w:rFonts w:ascii="Microsoft Sans Serif" w:eastAsia="Microsoft Sans Serif" w:hAnsi="Microsoft Sans Serif" w:cs="Microsoft Sans Serif"/>
                <w:position w:val="-5"/>
                <w:sz w:val="12"/>
              </w:rPr>
              <w:t>/</w:t>
            </w:r>
            <w:r w:rsidRPr="00D05BB9">
              <w:rPr>
                <w:rFonts w:ascii="Microsoft Sans Serif" w:eastAsia="Microsoft Sans Serif" w:hAnsi="Microsoft Sans Serif" w:cs="Microsoft Sans Serif"/>
                <w:spacing w:val="7"/>
                <w:position w:val="-5"/>
                <w:sz w:val="12"/>
              </w:rPr>
              <w:t xml:space="preserve"> </w:t>
            </w:r>
            <w:r w:rsidRPr="00D05BB9">
              <w:rPr>
                <w:rFonts w:ascii="Microsoft Sans Serif" w:eastAsia="Microsoft Sans Serif" w:hAnsi="Microsoft Sans Serif" w:cs="Microsoft Sans Serif"/>
                <w:spacing w:val="-10"/>
                <w:sz w:val="12"/>
              </w:rPr>
              <w:t>d</w:t>
            </w:r>
          </w:p>
          <w:p w14:paraId="4252F865" w14:textId="77777777" w:rsidR="00D05BB9" w:rsidRPr="00D05BB9" w:rsidRDefault="00D05BB9" w:rsidP="00D05BB9">
            <w:pPr>
              <w:widowControl w:val="0"/>
              <w:autoSpaceDE w:val="0"/>
              <w:autoSpaceDN w:val="0"/>
              <w:spacing w:after="0" w:afterAutospacing="0" w:line="83" w:lineRule="exact"/>
              <w:ind w:left="11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sz w:val="12"/>
              </w:rPr>
              <w:t>8</w:t>
            </w:r>
          </w:p>
        </w:tc>
      </w:tr>
      <w:tr w:rsidR="00D05BB9" w:rsidRPr="00D05BB9" w14:paraId="76357254" w14:textId="77777777" w:rsidTr="009E6825">
        <w:trPr>
          <w:trHeight w:val="538"/>
        </w:trPr>
        <w:tc>
          <w:tcPr>
            <w:tcW w:w="870" w:type="dxa"/>
            <w:vMerge w:val="restart"/>
            <w:tcBorders>
              <w:bottom w:val="nil"/>
            </w:tcBorders>
          </w:tcPr>
          <w:p w14:paraId="77639D69" w14:textId="77777777" w:rsidR="00D05BB9" w:rsidRPr="00D05BB9" w:rsidRDefault="00D05BB9" w:rsidP="00D05BB9">
            <w:pPr>
              <w:widowControl w:val="0"/>
              <w:autoSpaceDE w:val="0"/>
              <w:autoSpaceDN w:val="0"/>
              <w:spacing w:before="7" w:after="0" w:afterAutospacing="0" w:line="319" w:lineRule="auto"/>
              <w:ind w:left="7" w:right="92"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15.</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Exterior</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interior</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walls</w:t>
            </w:r>
          </w:p>
        </w:tc>
        <w:tc>
          <w:tcPr>
            <w:tcW w:w="540" w:type="dxa"/>
          </w:tcPr>
          <w:p w14:paraId="439ACF03" w14:textId="77777777" w:rsidR="00D05BB9" w:rsidRPr="00D05BB9" w:rsidRDefault="00D05BB9" w:rsidP="00D05BB9">
            <w:pPr>
              <w:widowControl w:val="0"/>
              <w:autoSpaceDE w:val="0"/>
              <w:autoSpaceDN w:val="0"/>
              <w:spacing w:after="0" w:afterAutospacing="0" w:line="136" w:lineRule="exact"/>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15-1.1</w:t>
            </w:r>
            <w:r w:rsidRPr="00D05BB9">
              <w:rPr>
                <w:rFonts w:ascii="Microsoft Sans Serif" w:eastAsia="Microsoft Sans Serif" w:hAnsi="Microsoft Sans Serif" w:cs="Microsoft Sans Serif"/>
                <w:spacing w:val="-2"/>
                <w:position w:val="6"/>
                <w:sz w:val="12"/>
              </w:rPr>
              <w:t>l,</w:t>
            </w:r>
          </w:p>
          <w:p w14:paraId="25048853" w14:textId="77777777" w:rsidR="00D05BB9" w:rsidRPr="00D05BB9" w:rsidRDefault="00D05BB9" w:rsidP="00D05BB9">
            <w:pPr>
              <w:widowControl w:val="0"/>
              <w:autoSpaceDE w:val="0"/>
              <w:autoSpaceDN w:val="0"/>
              <w:spacing w:after="0" w:afterAutospacing="0" w:line="128" w:lineRule="exact"/>
              <w:ind w:left="9"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sz w:val="12"/>
              </w:rPr>
              <w:t>m</w:t>
            </w:r>
          </w:p>
        </w:tc>
        <w:tc>
          <w:tcPr>
            <w:tcW w:w="8220" w:type="dxa"/>
          </w:tcPr>
          <w:p w14:paraId="39EE90A6" w14:textId="77777777" w:rsidR="00D05BB9" w:rsidRPr="00D05BB9" w:rsidRDefault="00D05BB9" w:rsidP="00D05BB9">
            <w:pPr>
              <w:widowControl w:val="0"/>
              <w:autoSpaceDE w:val="0"/>
              <w:autoSpaceDN w:val="0"/>
              <w:spacing w:after="0" w:afterAutospacing="0" w:line="139"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Exterior</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surface</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drop</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siding</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over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2</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sheathing</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wood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interior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surface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treatment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required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for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spacing w:val="-2"/>
                <w:sz w:val="12"/>
              </w:rPr>
              <w:t>hour-</w:t>
            </w:r>
          </w:p>
          <w:p w14:paraId="10300880"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rated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exterior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interior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wood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stud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partitions.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sheathing</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nailed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No.11</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gage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position w:val="6"/>
                <w:sz w:val="12"/>
              </w:rPr>
              <w:t>7</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16</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head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galvanized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nails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8"</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pacing w:val="-2"/>
                <w:sz w:val="12"/>
              </w:rPr>
              <w:t>center.</w:t>
            </w:r>
          </w:p>
          <w:p w14:paraId="1DC2C1F6"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Siding</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nailed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7d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galvanized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smooth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box</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2"/>
                <w:sz w:val="12"/>
              </w:rPr>
              <w:t>nails.</w:t>
            </w:r>
          </w:p>
        </w:tc>
        <w:tc>
          <w:tcPr>
            <w:tcW w:w="345" w:type="dxa"/>
          </w:tcPr>
          <w:p w14:paraId="5397BB54" w14:textId="77777777" w:rsidR="00D05BB9" w:rsidRPr="00D05BB9" w:rsidRDefault="00D05BB9" w:rsidP="00D05BB9">
            <w:pPr>
              <w:widowControl w:val="0"/>
              <w:autoSpaceDE w:val="0"/>
              <w:autoSpaceDN w:val="0"/>
              <w:spacing w:before="7"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7EFA71DC" w14:textId="77777777" w:rsidR="00D05BB9" w:rsidRPr="00D05BB9" w:rsidRDefault="00D05BB9" w:rsidP="00D05BB9">
            <w:pPr>
              <w:widowControl w:val="0"/>
              <w:autoSpaceDE w:val="0"/>
              <w:autoSpaceDN w:val="0"/>
              <w:spacing w:before="7"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68EEF7C9" w14:textId="77777777" w:rsidR="00D05BB9" w:rsidRPr="00D05BB9" w:rsidRDefault="00D05BB9" w:rsidP="00D05BB9">
            <w:pPr>
              <w:widowControl w:val="0"/>
              <w:autoSpaceDE w:val="0"/>
              <w:autoSpaceDN w:val="0"/>
              <w:spacing w:before="7"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420" w:type="dxa"/>
          </w:tcPr>
          <w:p w14:paraId="32A4C565" w14:textId="77777777" w:rsidR="00D05BB9" w:rsidRPr="00D05BB9" w:rsidRDefault="00D05BB9" w:rsidP="00D05BB9">
            <w:pPr>
              <w:widowControl w:val="0"/>
              <w:autoSpaceDE w:val="0"/>
              <w:autoSpaceDN w:val="0"/>
              <w:spacing w:before="7" w:after="0" w:afterAutospacing="0"/>
              <w:ind w:left="9"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Varies</w:t>
            </w:r>
          </w:p>
        </w:tc>
      </w:tr>
      <w:tr w:rsidR="00D05BB9" w:rsidRPr="00D05BB9" w14:paraId="42F38459" w14:textId="77777777" w:rsidTr="009E6825">
        <w:trPr>
          <w:trHeight w:val="360"/>
        </w:trPr>
        <w:tc>
          <w:tcPr>
            <w:tcW w:w="870" w:type="dxa"/>
            <w:vMerge/>
            <w:tcBorders>
              <w:top w:val="nil"/>
              <w:bottom w:val="nil"/>
            </w:tcBorders>
          </w:tcPr>
          <w:p w14:paraId="7B6FFB05"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11FDEE6C" w14:textId="77777777" w:rsidR="00D05BB9" w:rsidRPr="00D05BB9" w:rsidRDefault="00D05BB9" w:rsidP="00D05BB9">
            <w:pPr>
              <w:widowControl w:val="0"/>
              <w:autoSpaceDE w:val="0"/>
              <w:autoSpaceDN w:val="0"/>
              <w:spacing w:after="0" w:afterAutospacing="0" w:line="137" w:lineRule="exact"/>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15-1.2</w:t>
            </w:r>
            <w:r w:rsidRPr="00D05BB9">
              <w:rPr>
                <w:rFonts w:ascii="Microsoft Sans Serif" w:eastAsia="Microsoft Sans Serif" w:hAnsi="Microsoft Sans Serif" w:cs="Microsoft Sans Serif"/>
                <w:spacing w:val="-2"/>
                <w:position w:val="6"/>
                <w:sz w:val="12"/>
              </w:rPr>
              <w:t>l,</w:t>
            </w:r>
          </w:p>
          <w:p w14:paraId="55B06599" w14:textId="77777777" w:rsidR="00D05BB9" w:rsidRPr="00D05BB9" w:rsidRDefault="00D05BB9" w:rsidP="00D05BB9">
            <w:pPr>
              <w:widowControl w:val="0"/>
              <w:autoSpaceDE w:val="0"/>
              <w:autoSpaceDN w:val="0"/>
              <w:spacing w:after="0" w:afterAutospacing="0" w:line="128" w:lineRule="exact"/>
              <w:ind w:left="9"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sz w:val="12"/>
              </w:rPr>
              <w:t>m</w:t>
            </w:r>
          </w:p>
        </w:tc>
        <w:tc>
          <w:tcPr>
            <w:tcW w:w="8220" w:type="dxa"/>
          </w:tcPr>
          <w:p w14:paraId="6B36798B"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wood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metal</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lath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cement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plaster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each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side.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Lath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attached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6d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common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nails</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7"</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driven</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5"/>
                <w:sz w:val="12"/>
              </w:rPr>
              <w:t xml:space="preserve"> 1"</w:t>
            </w:r>
          </w:p>
          <w:p w14:paraId="23E1B6F8"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minimum</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penetration</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bent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over.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Plaster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mix</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1:4</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for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scratch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coat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1:5</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for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brown</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coat,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volume,</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cement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sand.</w:t>
            </w:r>
          </w:p>
        </w:tc>
        <w:tc>
          <w:tcPr>
            <w:tcW w:w="345" w:type="dxa"/>
          </w:tcPr>
          <w:p w14:paraId="25350A1C"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7ED1889E"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47731B4C"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420" w:type="dxa"/>
          </w:tcPr>
          <w:p w14:paraId="25EAFCDD" w14:textId="77777777" w:rsidR="00D05BB9" w:rsidRPr="00D05BB9" w:rsidRDefault="00D05BB9" w:rsidP="00D05BB9">
            <w:pPr>
              <w:widowControl w:val="0"/>
              <w:autoSpaceDE w:val="0"/>
              <w:autoSpaceDN w:val="0"/>
              <w:spacing w:after="0" w:afterAutospacing="0"/>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4"/>
                <w:sz w:val="12"/>
              </w:rPr>
              <w:t>5</w:t>
            </w:r>
            <w:r w:rsidRPr="00D05BB9">
              <w:rPr>
                <w:rFonts w:ascii="Microsoft Sans Serif" w:eastAsia="Microsoft Sans Serif" w:hAnsi="Microsoft Sans Serif" w:cs="Microsoft Sans Serif"/>
                <w:spacing w:val="-4"/>
                <w:position w:val="6"/>
                <w:sz w:val="12"/>
              </w:rPr>
              <w:t>3</w:t>
            </w:r>
            <w:r w:rsidRPr="00D05BB9">
              <w:rPr>
                <w:rFonts w:ascii="Microsoft Sans Serif" w:eastAsia="Microsoft Sans Serif" w:hAnsi="Microsoft Sans Serif" w:cs="Microsoft Sans Serif"/>
                <w:spacing w:val="-4"/>
                <w:sz w:val="12"/>
              </w:rPr>
              <w:t>/</w:t>
            </w:r>
            <w:r w:rsidRPr="00D05BB9">
              <w:rPr>
                <w:rFonts w:ascii="Microsoft Sans Serif" w:eastAsia="Microsoft Sans Serif" w:hAnsi="Microsoft Sans Serif" w:cs="Microsoft Sans Serif"/>
                <w:spacing w:val="-4"/>
                <w:position w:val="-2"/>
                <w:sz w:val="12"/>
              </w:rPr>
              <w:t>8</w:t>
            </w:r>
          </w:p>
        </w:tc>
      </w:tr>
      <w:tr w:rsidR="00D05BB9" w:rsidRPr="00D05BB9" w14:paraId="4B760E8D" w14:textId="77777777" w:rsidTr="009E6825">
        <w:trPr>
          <w:trHeight w:val="358"/>
        </w:trPr>
        <w:tc>
          <w:tcPr>
            <w:tcW w:w="870" w:type="dxa"/>
            <w:vMerge/>
            <w:tcBorders>
              <w:top w:val="nil"/>
              <w:bottom w:val="nil"/>
            </w:tcBorders>
          </w:tcPr>
          <w:p w14:paraId="132930E9"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2E4627AC" w14:textId="77777777" w:rsidR="00D05BB9" w:rsidRPr="00D05BB9" w:rsidRDefault="00D05BB9" w:rsidP="00D05BB9">
            <w:pPr>
              <w:widowControl w:val="0"/>
              <w:autoSpaceDE w:val="0"/>
              <w:autoSpaceDN w:val="0"/>
              <w:spacing w:after="0" w:afterAutospacing="0" w:line="136" w:lineRule="exact"/>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15-1.3</w:t>
            </w:r>
            <w:r w:rsidRPr="00D05BB9">
              <w:rPr>
                <w:rFonts w:ascii="Microsoft Sans Serif" w:eastAsia="Microsoft Sans Serif" w:hAnsi="Microsoft Sans Serif" w:cs="Microsoft Sans Serif"/>
                <w:spacing w:val="-2"/>
                <w:position w:val="6"/>
                <w:sz w:val="12"/>
              </w:rPr>
              <w:t>l,</w:t>
            </w:r>
          </w:p>
          <w:p w14:paraId="546CC0D5" w14:textId="77777777" w:rsidR="00D05BB9" w:rsidRPr="00D05BB9" w:rsidRDefault="00D05BB9" w:rsidP="00D05BB9">
            <w:pPr>
              <w:widowControl w:val="0"/>
              <w:autoSpaceDE w:val="0"/>
              <w:autoSpaceDN w:val="0"/>
              <w:spacing w:after="0" w:afterAutospacing="0" w:line="128" w:lineRule="exact"/>
              <w:ind w:left="9"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sz w:val="12"/>
              </w:rPr>
              <w:t>m</w:t>
            </w:r>
          </w:p>
        </w:tc>
        <w:tc>
          <w:tcPr>
            <w:tcW w:w="8220" w:type="dxa"/>
          </w:tcPr>
          <w:p w14:paraId="6B2E92ED"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wood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position w:val="6"/>
                <w:sz w:val="12"/>
              </w:rPr>
              <w:t>7</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cement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plaster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(measured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from</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face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exterior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surface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interior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surface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treatment</w:t>
            </w:r>
            <w:r w:rsidRPr="00D05BB9">
              <w:rPr>
                <w:rFonts w:ascii="Microsoft Sans Serif" w:eastAsia="Microsoft Sans Serif" w:hAnsi="Microsoft Sans Serif" w:cs="Microsoft Sans Serif"/>
                <w:spacing w:val="-5"/>
                <w:sz w:val="12"/>
              </w:rPr>
              <w:t xml:space="preserve"> as</w:t>
            </w:r>
          </w:p>
          <w:p w14:paraId="74C78F59"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required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for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interior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wood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stud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partitions</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in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this</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table.</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Plaster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mix</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1:4</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for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scratch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coat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1:5</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for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brown</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coat,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volume,</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cement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sand.</w:t>
            </w:r>
          </w:p>
        </w:tc>
        <w:tc>
          <w:tcPr>
            <w:tcW w:w="345" w:type="dxa"/>
          </w:tcPr>
          <w:p w14:paraId="26D32FE9" w14:textId="77777777" w:rsidR="00D05BB9" w:rsidRPr="00D05BB9" w:rsidRDefault="00D05BB9" w:rsidP="00D05BB9">
            <w:pPr>
              <w:widowControl w:val="0"/>
              <w:autoSpaceDE w:val="0"/>
              <w:autoSpaceDN w:val="0"/>
              <w:spacing w:before="7"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0EE1CAC0" w14:textId="77777777" w:rsidR="00D05BB9" w:rsidRPr="00D05BB9" w:rsidRDefault="00D05BB9" w:rsidP="00D05BB9">
            <w:pPr>
              <w:widowControl w:val="0"/>
              <w:autoSpaceDE w:val="0"/>
              <w:autoSpaceDN w:val="0"/>
              <w:spacing w:before="7"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072BD7B5" w14:textId="77777777" w:rsidR="00D05BB9" w:rsidRPr="00D05BB9" w:rsidRDefault="00D05BB9" w:rsidP="00D05BB9">
            <w:pPr>
              <w:widowControl w:val="0"/>
              <w:autoSpaceDE w:val="0"/>
              <w:autoSpaceDN w:val="0"/>
              <w:spacing w:before="7"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420" w:type="dxa"/>
          </w:tcPr>
          <w:p w14:paraId="37FEF7D2" w14:textId="77777777" w:rsidR="00D05BB9" w:rsidRPr="00D05BB9" w:rsidRDefault="00D05BB9" w:rsidP="00D05BB9">
            <w:pPr>
              <w:widowControl w:val="0"/>
              <w:autoSpaceDE w:val="0"/>
              <w:autoSpaceDN w:val="0"/>
              <w:spacing w:before="7" w:after="0" w:afterAutospacing="0"/>
              <w:ind w:left="9"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Varies</w:t>
            </w:r>
          </w:p>
        </w:tc>
      </w:tr>
      <w:tr w:rsidR="00D05BB9" w:rsidRPr="00D05BB9" w14:paraId="29EC9B7D" w14:textId="77777777" w:rsidTr="009E6825">
        <w:trPr>
          <w:trHeight w:val="537"/>
        </w:trPr>
        <w:tc>
          <w:tcPr>
            <w:tcW w:w="870" w:type="dxa"/>
            <w:vMerge/>
            <w:tcBorders>
              <w:top w:val="nil"/>
              <w:bottom w:val="nil"/>
            </w:tcBorders>
          </w:tcPr>
          <w:p w14:paraId="0B191A35"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5D0F14B5" w14:textId="77777777" w:rsidR="00D05BB9" w:rsidRPr="00D05BB9" w:rsidRDefault="00D05BB9" w:rsidP="00D05BB9">
            <w:pPr>
              <w:widowControl w:val="0"/>
              <w:autoSpaceDE w:val="0"/>
              <w:autoSpaceDN w:val="0"/>
              <w:spacing w:before="6" w:after="0" w:afterAutospacing="0"/>
              <w:ind w:left="9"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15-</w:t>
            </w:r>
            <w:r w:rsidRPr="00D05BB9">
              <w:rPr>
                <w:rFonts w:ascii="Microsoft Sans Serif" w:eastAsia="Microsoft Sans Serif" w:hAnsi="Microsoft Sans Serif" w:cs="Microsoft Sans Serif"/>
                <w:spacing w:val="-5"/>
                <w:sz w:val="12"/>
              </w:rPr>
              <w:t>1.4</w:t>
            </w:r>
          </w:p>
        </w:tc>
        <w:tc>
          <w:tcPr>
            <w:tcW w:w="8220" w:type="dxa"/>
          </w:tcPr>
          <w:p w14:paraId="269A3919"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3</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gage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noncombustible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position w:val="6"/>
                <w:sz w:val="12"/>
              </w:rPr>
              <w:t>7</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cement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plaster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(measured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from</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face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exterior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surface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2"/>
                <w:sz w:val="12"/>
              </w:rPr>
              <w:t>interior</w:t>
            </w:r>
          </w:p>
          <w:p w14:paraId="058D49A7"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surface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treatment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required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for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interior,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nonbearing,</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noncombustible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stud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partitions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in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this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table.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Plaster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mix</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1:4</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for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scratch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coat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1:5</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for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brown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pacing w:val="-2"/>
                <w:sz w:val="12"/>
              </w:rPr>
              <w:t>coat,</w:t>
            </w:r>
          </w:p>
          <w:p w14:paraId="184F4FC8" w14:textId="77777777" w:rsidR="00D05BB9" w:rsidRPr="00D05BB9" w:rsidRDefault="00D05BB9" w:rsidP="00D05BB9">
            <w:pPr>
              <w:widowControl w:val="0"/>
              <w:autoSpaceDE w:val="0"/>
              <w:autoSpaceDN w:val="0"/>
              <w:spacing w:before="4"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volume,</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cement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sand.</w:t>
            </w:r>
          </w:p>
        </w:tc>
        <w:tc>
          <w:tcPr>
            <w:tcW w:w="345" w:type="dxa"/>
          </w:tcPr>
          <w:p w14:paraId="35B46367" w14:textId="77777777" w:rsidR="00D05BB9" w:rsidRPr="00D05BB9" w:rsidRDefault="00D05BB9" w:rsidP="00D05BB9">
            <w:pPr>
              <w:widowControl w:val="0"/>
              <w:autoSpaceDE w:val="0"/>
              <w:autoSpaceDN w:val="0"/>
              <w:spacing w:before="6"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645645A6" w14:textId="77777777" w:rsidR="00D05BB9" w:rsidRPr="00D05BB9" w:rsidRDefault="00D05BB9" w:rsidP="00D05BB9">
            <w:pPr>
              <w:widowControl w:val="0"/>
              <w:autoSpaceDE w:val="0"/>
              <w:autoSpaceDN w:val="0"/>
              <w:spacing w:before="6"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5CBAEC56" w14:textId="77777777" w:rsidR="00D05BB9" w:rsidRPr="00D05BB9" w:rsidRDefault="00D05BB9" w:rsidP="00D05BB9">
            <w:pPr>
              <w:widowControl w:val="0"/>
              <w:autoSpaceDE w:val="0"/>
              <w:autoSpaceDN w:val="0"/>
              <w:spacing w:before="6"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420" w:type="dxa"/>
          </w:tcPr>
          <w:p w14:paraId="0A0982D3" w14:textId="77777777" w:rsidR="00D05BB9" w:rsidRPr="00D05BB9" w:rsidRDefault="00D05BB9" w:rsidP="00D05BB9">
            <w:pPr>
              <w:widowControl w:val="0"/>
              <w:autoSpaceDE w:val="0"/>
              <w:autoSpaceDN w:val="0"/>
              <w:spacing w:after="0" w:afterAutospacing="0" w:line="142" w:lineRule="exact"/>
              <w:ind w:left="7" w:righ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Varies</w:t>
            </w:r>
            <w:r w:rsidRPr="00D05BB9">
              <w:rPr>
                <w:rFonts w:ascii="Microsoft Sans Serif" w:eastAsia="Microsoft Sans Serif" w:hAnsi="Microsoft Sans Serif" w:cs="Microsoft Sans Serif"/>
                <w:spacing w:val="-2"/>
                <w:position w:val="6"/>
                <w:sz w:val="12"/>
              </w:rPr>
              <w:t>d</w:t>
            </w:r>
          </w:p>
        </w:tc>
      </w:tr>
      <w:tr w:rsidR="00D05BB9" w:rsidRPr="00D05BB9" w14:paraId="2494F9F7" w14:textId="77777777" w:rsidTr="009E6825">
        <w:trPr>
          <w:trHeight w:val="720"/>
        </w:trPr>
        <w:tc>
          <w:tcPr>
            <w:tcW w:w="870" w:type="dxa"/>
            <w:vMerge/>
            <w:tcBorders>
              <w:top w:val="nil"/>
              <w:bottom w:val="nil"/>
            </w:tcBorders>
          </w:tcPr>
          <w:p w14:paraId="7515E525"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0215" w:type="dxa"/>
            <w:gridSpan w:val="6"/>
            <w:tcBorders>
              <w:bottom w:val="nil"/>
              <w:right w:val="nil"/>
            </w:tcBorders>
          </w:tcPr>
          <w:p w14:paraId="6404BB5E" w14:textId="77777777" w:rsidR="00D05BB9" w:rsidRPr="00D05BB9" w:rsidRDefault="00D05BB9" w:rsidP="00D05BB9">
            <w:pPr>
              <w:widowControl w:val="0"/>
              <w:autoSpaceDE w:val="0"/>
              <w:autoSpaceDN w:val="0"/>
              <w:spacing w:after="0" w:afterAutospacing="0"/>
              <w:ind w:left="0" w:firstLine="0"/>
              <w:rPr>
                <w:rFonts w:ascii="Times New Roman" w:eastAsia="Microsoft Sans Serif" w:hAnsi="Microsoft Sans Serif" w:cs="Microsoft Sans Serif"/>
                <w:sz w:val="12"/>
              </w:rPr>
            </w:pPr>
          </w:p>
        </w:tc>
      </w:tr>
    </w:tbl>
    <w:p w14:paraId="02463307" w14:textId="77777777" w:rsidR="00D05BB9" w:rsidRPr="00D05BB9" w:rsidRDefault="00D05BB9" w:rsidP="00D05BB9">
      <w:pPr>
        <w:widowControl w:val="0"/>
        <w:autoSpaceDE w:val="0"/>
        <w:autoSpaceDN w:val="0"/>
        <w:spacing w:after="0" w:afterAutospacing="0"/>
        <w:ind w:left="0" w:firstLine="0"/>
        <w:rPr>
          <w:rFonts w:ascii="Times New Roman" w:eastAsia="Microsoft Sans Serif" w:hAnsi="Microsoft Sans Serif" w:cs="Microsoft Sans Serif"/>
          <w:sz w:val="12"/>
        </w:rPr>
        <w:sectPr w:rsidR="00D05BB9" w:rsidRPr="00D05BB9" w:rsidSect="00D05BB9">
          <w:type w:val="continuous"/>
          <w:pgSz w:w="12240" w:h="15840"/>
          <w:pgMar w:top="840" w:right="420" w:bottom="599" w:left="380" w:header="720" w:footer="720" w:gutter="0"/>
          <w:cols w:space="720"/>
        </w:sect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70"/>
        <w:gridCol w:w="540"/>
        <w:gridCol w:w="8220"/>
        <w:gridCol w:w="345"/>
        <w:gridCol w:w="345"/>
        <w:gridCol w:w="345"/>
        <w:gridCol w:w="420"/>
      </w:tblGrid>
      <w:tr w:rsidR="00D05BB9" w:rsidRPr="00D05BB9" w14:paraId="1B3BB592" w14:textId="77777777" w:rsidTr="009E6825">
        <w:trPr>
          <w:trHeight w:val="540"/>
        </w:trPr>
        <w:tc>
          <w:tcPr>
            <w:tcW w:w="870" w:type="dxa"/>
            <w:vMerge w:val="restart"/>
          </w:tcPr>
          <w:p w14:paraId="5A205328"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2523078B"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4BE51A17"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2F26BFD8"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7C9A92FD" w14:textId="77777777" w:rsidR="00D05BB9" w:rsidRPr="00D05BB9" w:rsidRDefault="00D05BB9" w:rsidP="00D05BB9">
            <w:pPr>
              <w:widowControl w:val="0"/>
              <w:autoSpaceDE w:val="0"/>
              <w:autoSpaceDN w:val="0"/>
              <w:spacing w:before="52" w:after="0" w:afterAutospacing="0"/>
              <w:ind w:left="0" w:firstLine="0"/>
              <w:rPr>
                <w:rFonts w:ascii="Arial" w:eastAsia="Microsoft Sans Serif" w:hAnsi="Microsoft Sans Serif" w:cs="Microsoft Sans Serif"/>
                <w:b/>
                <w:sz w:val="12"/>
              </w:rPr>
            </w:pPr>
          </w:p>
          <w:p w14:paraId="5105E5BA" w14:textId="77777777" w:rsidR="00D05BB9" w:rsidRPr="00D05BB9" w:rsidRDefault="00D05BB9" w:rsidP="00D05BB9">
            <w:pPr>
              <w:widowControl w:val="0"/>
              <w:autoSpaceDE w:val="0"/>
              <w:autoSpaceDN w:val="0"/>
              <w:spacing w:after="0" w:afterAutospacing="0"/>
              <w:ind w:left="127" w:firstLine="0"/>
              <w:rPr>
                <w:rFonts w:ascii="Arial" w:eastAsia="Microsoft Sans Serif" w:hAnsi="Microsoft Sans Serif" w:cs="Microsoft Sans Serif"/>
                <w:b/>
                <w:sz w:val="12"/>
              </w:rPr>
            </w:pPr>
            <w:r w:rsidRPr="00D05BB9">
              <w:rPr>
                <w:rFonts w:ascii="Arial" w:eastAsia="Microsoft Sans Serif" w:hAnsi="Microsoft Sans Serif" w:cs="Microsoft Sans Serif"/>
                <w:b/>
                <w:spacing w:val="-2"/>
                <w:sz w:val="12"/>
              </w:rPr>
              <w:t>MATERIAL</w:t>
            </w:r>
          </w:p>
        </w:tc>
        <w:tc>
          <w:tcPr>
            <w:tcW w:w="540" w:type="dxa"/>
            <w:vMerge w:val="restart"/>
          </w:tcPr>
          <w:p w14:paraId="6A4AE71C"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56911581"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16F2EB21" w14:textId="77777777" w:rsidR="00D05BB9" w:rsidRPr="00D05BB9" w:rsidRDefault="00D05BB9" w:rsidP="00D05BB9">
            <w:pPr>
              <w:widowControl w:val="0"/>
              <w:autoSpaceDE w:val="0"/>
              <w:autoSpaceDN w:val="0"/>
              <w:spacing w:before="106" w:after="0" w:afterAutospacing="0"/>
              <w:ind w:left="0" w:firstLine="0"/>
              <w:rPr>
                <w:rFonts w:ascii="Arial" w:eastAsia="Microsoft Sans Serif" w:hAnsi="Microsoft Sans Serif" w:cs="Microsoft Sans Serif"/>
                <w:b/>
                <w:sz w:val="12"/>
              </w:rPr>
            </w:pPr>
          </w:p>
          <w:p w14:paraId="00330EBC" w14:textId="77777777" w:rsidR="00D05BB9" w:rsidRPr="00D05BB9" w:rsidRDefault="00D05BB9" w:rsidP="00D05BB9">
            <w:pPr>
              <w:widowControl w:val="0"/>
              <w:autoSpaceDE w:val="0"/>
              <w:autoSpaceDN w:val="0"/>
              <w:spacing w:after="0" w:afterAutospacing="0" w:line="180" w:lineRule="atLeast"/>
              <w:ind w:left="7" w:right="-17" w:firstLine="120"/>
              <w:rPr>
                <w:rFonts w:ascii="Arial" w:eastAsia="Microsoft Sans Serif" w:hAnsi="Microsoft Sans Serif" w:cs="Microsoft Sans Serif"/>
                <w:b/>
                <w:sz w:val="12"/>
              </w:rPr>
            </w:pPr>
            <w:r w:rsidRPr="00D05BB9">
              <w:rPr>
                <w:rFonts w:ascii="Arial" w:eastAsia="Microsoft Sans Serif" w:hAnsi="Microsoft Sans Serif" w:cs="Microsoft Sans Serif"/>
                <w:b/>
                <w:spacing w:val="-4"/>
                <w:sz w:val="12"/>
              </w:rPr>
              <w:t>ITEM</w:t>
            </w:r>
            <w:r w:rsidRPr="00D05BB9">
              <w:rPr>
                <w:rFonts w:ascii="Arial" w:eastAsia="Microsoft Sans Serif" w:hAnsi="Microsoft Sans Serif" w:cs="Microsoft Sans Serif"/>
                <w:b/>
                <w:spacing w:val="40"/>
                <w:sz w:val="12"/>
              </w:rPr>
              <w:t xml:space="preserve"> </w:t>
            </w:r>
            <w:r w:rsidRPr="00D05BB9">
              <w:rPr>
                <w:rFonts w:ascii="Arial" w:eastAsia="Microsoft Sans Serif" w:hAnsi="Microsoft Sans Serif" w:cs="Microsoft Sans Serif"/>
                <w:b/>
                <w:spacing w:val="-2"/>
                <w:sz w:val="12"/>
              </w:rPr>
              <w:t>NUMBER</w:t>
            </w:r>
          </w:p>
        </w:tc>
        <w:tc>
          <w:tcPr>
            <w:tcW w:w="8220" w:type="dxa"/>
            <w:vMerge w:val="restart"/>
          </w:tcPr>
          <w:p w14:paraId="41C8E92F"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53A69454"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38954417"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5161FD92"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3749B45D" w14:textId="77777777" w:rsidR="00D05BB9" w:rsidRPr="00D05BB9" w:rsidRDefault="00D05BB9" w:rsidP="00D05BB9">
            <w:pPr>
              <w:widowControl w:val="0"/>
              <w:autoSpaceDE w:val="0"/>
              <w:autoSpaceDN w:val="0"/>
              <w:spacing w:before="52" w:after="0" w:afterAutospacing="0"/>
              <w:ind w:left="0" w:firstLine="0"/>
              <w:rPr>
                <w:rFonts w:ascii="Arial" w:eastAsia="Microsoft Sans Serif" w:hAnsi="Microsoft Sans Serif" w:cs="Microsoft Sans Serif"/>
                <w:b/>
                <w:sz w:val="12"/>
              </w:rPr>
            </w:pPr>
          </w:p>
          <w:p w14:paraId="219923F6" w14:textId="77777777" w:rsidR="00D05BB9" w:rsidRPr="00D05BB9" w:rsidRDefault="00D05BB9" w:rsidP="00D05BB9">
            <w:pPr>
              <w:widowControl w:val="0"/>
              <w:autoSpaceDE w:val="0"/>
              <w:autoSpaceDN w:val="0"/>
              <w:spacing w:after="0" w:afterAutospacing="0"/>
              <w:ind w:left="20" w:firstLine="0"/>
              <w:jc w:val="center"/>
              <w:rPr>
                <w:rFonts w:ascii="Arial" w:eastAsia="Microsoft Sans Serif" w:hAnsi="Microsoft Sans Serif" w:cs="Microsoft Sans Serif"/>
                <w:b/>
                <w:sz w:val="12"/>
              </w:rPr>
            </w:pPr>
            <w:r w:rsidRPr="00D05BB9">
              <w:rPr>
                <w:rFonts w:ascii="Arial" w:eastAsia="Microsoft Sans Serif" w:hAnsi="Microsoft Sans Serif" w:cs="Microsoft Sans Serif"/>
                <w:b/>
                <w:spacing w:val="-2"/>
                <w:sz w:val="12"/>
              </w:rPr>
              <w:t>CONSTRUCTION</w:t>
            </w:r>
          </w:p>
        </w:tc>
        <w:tc>
          <w:tcPr>
            <w:tcW w:w="1455" w:type="dxa"/>
            <w:gridSpan w:val="4"/>
          </w:tcPr>
          <w:p w14:paraId="0B05557C" w14:textId="77777777" w:rsidR="00D05BB9" w:rsidRPr="00D05BB9" w:rsidRDefault="00D05BB9" w:rsidP="00D05BB9">
            <w:pPr>
              <w:widowControl w:val="0"/>
              <w:autoSpaceDE w:val="0"/>
              <w:autoSpaceDN w:val="0"/>
              <w:spacing w:before="7" w:after="0" w:afterAutospacing="0" w:line="312" w:lineRule="auto"/>
              <w:ind w:left="74" w:right="65" w:firstLine="13"/>
              <w:jc w:val="center"/>
              <w:rPr>
                <w:rFonts w:ascii="Arial" w:eastAsia="Microsoft Sans Serif" w:hAnsi="Microsoft Sans Serif" w:cs="Microsoft Sans Serif"/>
                <w:b/>
                <w:sz w:val="12"/>
              </w:rPr>
            </w:pPr>
            <w:r w:rsidRPr="00D05BB9">
              <w:rPr>
                <w:rFonts w:ascii="Arial" w:eastAsia="Microsoft Sans Serif" w:hAnsi="Microsoft Sans Serif" w:cs="Microsoft Sans Serif"/>
                <w:b/>
                <w:sz w:val="12"/>
              </w:rPr>
              <w:t>MINIMUM</w:t>
            </w:r>
            <w:r w:rsidRPr="00D05BB9">
              <w:rPr>
                <w:rFonts w:ascii="Arial" w:eastAsia="Microsoft Sans Serif" w:hAnsi="Microsoft Sans Serif" w:cs="Microsoft Sans Serif"/>
                <w:b/>
                <w:spacing w:val="-9"/>
                <w:sz w:val="12"/>
              </w:rPr>
              <w:t xml:space="preserve"> </w:t>
            </w:r>
            <w:r w:rsidRPr="00D05BB9">
              <w:rPr>
                <w:rFonts w:ascii="Arial" w:eastAsia="Microsoft Sans Serif" w:hAnsi="Microsoft Sans Serif" w:cs="Microsoft Sans Serif"/>
                <w:b/>
                <w:sz w:val="12"/>
              </w:rPr>
              <w:t>FINISHED</w:t>
            </w:r>
            <w:r w:rsidRPr="00D05BB9">
              <w:rPr>
                <w:rFonts w:ascii="Arial" w:eastAsia="Microsoft Sans Serif" w:hAnsi="Microsoft Sans Serif" w:cs="Microsoft Sans Serif"/>
                <w:b/>
                <w:spacing w:val="40"/>
                <w:sz w:val="12"/>
              </w:rPr>
              <w:t xml:space="preserve"> </w:t>
            </w:r>
            <w:r w:rsidRPr="00D05BB9">
              <w:rPr>
                <w:rFonts w:ascii="Arial" w:eastAsia="Microsoft Sans Serif" w:hAnsi="Microsoft Sans Serif" w:cs="Microsoft Sans Serif"/>
                <w:b/>
                <w:spacing w:val="-2"/>
                <w:sz w:val="12"/>
              </w:rPr>
              <w:t>THICKNESS</w:t>
            </w:r>
            <w:r w:rsidRPr="00D05BB9">
              <w:rPr>
                <w:rFonts w:ascii="Arial" w:eastAsia="Microsoft Sans Serif" w:hAnsi="Microsoft Sans Serif" w:cs="Microsoft Sans Serif"/>
                <w:b/>
                <w:spacing w:val="-7"/>
                <w:sz w:val="12"/>
              </w:rPr>
              <w:t xml:space="preserve"> </w:t>
            </w:r>
            <w:r w:rsidRPr="00D05BB9">
              <w:rPr>
                <w:rFonts w:ascii="Arial" w:eastAsia="Microsoft Sans Serif" w:hAnsi="Microsoft Sans Serif" w:cs="Microsoft Sans Serif"/>
                <w:b/>
                <w:spacing w:val="-2"/>
                <w:sz w:val="12"/>
              </w:rPr>
              <w:t>FACE-TO-</w:t>
            </w:r>
          </w:p>
          <w:p w14:paraId="66AD239A" w14:textId="77777777" w:rsidR="00D05BB9" w:rsidRPr="00D05BB9" w:rsidRDefault="00D05BB9" w:rsidP="00D05BB9">
            <w:pPr>
              <w:widowControl w:val="0"/>
              <w:autoSpaceDE w:val="0"/>
              <w:autoSpaceDN w:val="0"/>
              <w:spacing w:before="1" w:after="0" w:afterAutospacing="0"/>
              <w:ind w:left="25" w:right="13" w:firstLine="0"/>
              <w:jc w:val="center"/>
              <w:rPr>
                <w:rFonts w:ascii="Arial" w:eastAsia="Microsoft Sans Serif" w:hAnsi="Microsoft Sans Serif" w:cs="Microsoft Sans Serif"/>
                <w:b/>
                <w:sz w:val="12"/>
              </w:rPr>
            </w:pPr>
            <w:r w:rsidRPr="00D05BB9">
              <w:rPr>
                <w:rFonts w:ascii="Arial" w:eastAsia="Microsoft Sans Serif" w:hAnsi="Microsoft Sans Serif" w:cs="Microsoft Sans Serif"/>
                <w:b/>
                <w:sz w:val="12"/>
              </w:rPr>
              <w:t>FACE</w:t>
            </w:r>
            <w:r w:rsidRPr="00D05BB9">
              <w:rPr>
                <w:rFonts w:ascii="Arial" w:eastAsia="Microsoft Sans Serif" w:hAnsi="Microsoft Sans Serif" w:cs="Microsoft Sans Serif"/>
                <w:b/>
                <w:spacing w:val="73"/>
                <w:sz w:val="12"/>
              </w:rPr>
              <w:t xml:space="preserve"> </w:t>
            </w:r>
            <w:r w:rsidRPr="00D05BB9">
              <w:rPr>
                <w:rFonts w:ascii="Arial" w:eastAsia="Microsoft Sans Serif" w:hAnsi="Microsoft Sans Serif" w:cs="Microsoft Sans Serif"/>
                <w:b/>
                <w:spacing w:val="-2"/>
                <w:sz w:val="12"/>
              </w:rPr>
              <w:t>(inches)</w:t>
            </w:r>
          </w:p>
        </w:tc>
      </w:tr>
      <w:tr w:rsidR="00D05BB9" w:rsidRPr="00D05BB9" w14:paraId="235F2BD6" w14:textId="77777777" w:rsidTr="009E6825">
        <w:trPr>
          <w:trHeight w:val="360"/>
        </w:trPr>
        <w:tc>
          <w:tcPr>
            <w:tcW w:w="870" w:type="dxa"/>
            <w:vMerge/>
            <w:tcBorders>
              <w:top w:val="nil"/>
            </w:tcBorders>
          </w:tcPr>
          <w:p w14:paraId="5CB167B9"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vMerge/>
            <w:tcBorders>
              <w:top w:val="nil"/>
            </w:tcBorders>
          </w:tcPr>
          <w:p w14:paraId="1CE4FB34"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8220" w:type="dxa"/>
            <w:vMerge/>
            <w:tcBorders>
              <w:top w:val="nil"/>
            </w:tcBorders>
          </w:tcPr>
          <w:p w14:paraId="1785A8F3"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345" w:type="dxa"/>
          </w:tcPr>
          <w:p w14:paraId="7DAF2872" w14:textId="77777777" w:rsidR="00D05BB9" w:rsidRPr="00D05BB9" w:rsidRDefault="00D05BB9" w:rsidP="00D05BB9">
            <w:pPr>
              <w:widowControl w:val="0"/>
              <w:autoSpaceDE w:val="0"/>
              <w:autoSpaceDN w:val="0"/>
              <w:spacing w:before="7" w:after="0" w:afterAutospacing="0"/>
              <w:ind w:left="21" w:firstLine="0"/>
              <w:jc w:val="center"/>
              <w:rPr>
                <w:rFonts w:ascii="Arial" w:eastAsia="Microsoft Sans Serif" w:hAnsi="Microsoft Sans Serif" w:cs="Microsoft Sans Serif"/>
                <w:b/>
                <w:sz w:val="12"/>
              </w:rPr>
            </w:pPr>
            <w:r w:rsidRPr="00D05BB9">
              <w:rPr>
                <w:rFonts w:ascii="Arial" w:eastAsia="Microsoft Sans Serif" w:hAnsi="Microsoft Sans Serif" w:cs="Microsoft Sans Serif"/>
                <w:b/>
                <w:spacing w:val="-10"/>
                <w:sz w:val="12"/>
              </w:rPr>
              <w:t>4</w:t>
            </w:r>
          </w:p>
          <w:p w14:paraId="43AFAA21" w14:textId="77777777" w:rsidR="00D05BB9" w:rsidRPr="00D05BB9" w:rsidRDefault="00D05BB9" w:rsidP="00D05BB9">
            <w:pPr>
              <w:widowControl w:val="0"/>
              <w:autoSpaceDE w:val="0"/>
              <w:autoSpaceDN w:val="0"/>
              <w:spacing w:before="42" w:after="0" w:afterAutospacing="0"/>
              <w:ind w:left="7" w:right="-15" w:firstLine="0"/>
              <w:jc w:val="center"/>
              <w:rPr>
                <w:rFonts w:ascii="Arial" w:eastAsia="Microsoft Sans Serif" w:hAnsi="Microsoft Sans Serif" w:cs="Microsoft Sans Serif"/>
                <w:b/>
                <w:sz w:val="12"/>
              </w:rPr>
            </w:pPr>
            <w:r w:rsidRPr="00D05BB9">
              <w:rPr>
                <w:rFonts w:ascii="Arial" w:eastAsia="Microsoft Sans Serif" w:hAnsi="Microsoft Sans Serif" w:cs="Microsoft Sans Serif"/>
                <w:b/>
                <w:spacing w:val="-2"/>
                <w:sz w:val="12"/>
              </w:rPr>
              <w:t>hours</w:t>
            </w:r>
          </w:p>
        </w:tc>
        <w:tc>
          <w:tcPr>
            <w:tcW w:w="345" w:type="dxa"/>
          </w:tcPr>
          <w:p w14:paraId="451E929F" w14:textId="77777777" w:rsidR="00D05BB9" w:rsidRPr="00D05BB9" w:rsidRDefault="00D05BB9" w:rsidP="00D05BB9">
            <w:pPr>
              <w:widowControl w:val="0"/>
              <w:autoSpaceDE w:val="0"/>
              <w:autoSpaceDN w:val="0"/>
              <w:spacing w:before="7" w:after="0" w:afterAutospacing="0"/>
              <w:ind w:left="21" w:firstLine="0"/>
              <w:jc w:val="center"/>
              <w:rPr>
                <w:rFonts w:ascii="Arial" w:eastAsia="Microsoft Sans Serif" w:hAnsi="Microsoft Sans Serif" w:cs="Microsoft Sans Serif"/>
                <w:b/>
                <w:sz w:val="12"/>
              </w:rPr>
            </w:pPr>
            <w:r w:rsidRPr="00D05BB9">
              <w:rPr>
                <w:rFonts w:ascii="Arial" w:eastAsia="Microsoft Sans Serif" w:hAnsi="Microsoft Sans Serif" w:cs="Microsoft Sans Serif"/>
                <w:b/>
                <w:spacing w:val="-10"/>
                <w:sz w:val="12"/>
              </w:rPr>
              <w:t>3</w:t>
            </w:r>
          </w:p>
          <w:p w14:paraId="40EBC769" w14:textId="77777777" w:rsidR="00D05BB9" w:rsidRPr="00D05BB9" w:rsidRDefault="00D05BB9" w:rsidP="00D05BB9">
            <w:pPr>
              <w:widowControl w:val="0"/>
              <w:autoSpaceDE w:val="0"/>
              <w:autoSpaceDN w:val="0"/>
              <w:spacing w:before="42" w:after="0" w:afterAutospacing="0"/>
              <w:ind w:left="7" w:right="-15" w:firstLine="0"/>
              <w:jc w:val="center"/>
              <w:rPr>
                <w:rFonts w:ascii="Arial" w:eastAsia="Microsoft Sans Serif" w:hAnsi="Microsoft Sans Serif" w:cs="Microsoft Sans Serif"/>
                <w:b/>
                <w:sz w:val="12"/>
              </w:rPr>
            </w:pPr>
            <w:r w:rsidRPr="00D05BB9">
              <w:rPr>
                <w:rFonts w:ascii="Arial" w:eastAsia="Microsoft Sans Serif" w:hAnsi="Microsoft Sans Serif" w:cs="Microsoft Sans Serif"/>
                <w:b/>
                <w:spacing w:val="-2"/>
                <w:sz w:val="12"/>
              </w:rPr>
              <w:t>hours</w:t>
            </w:r>
          </w:p>
        </w:tc>
        <w:tc>
          <w:tcPr>
            <w:tcW w:w="345" w:type="dxa"/>
          </w:tcPr>
          <w:p w14:paraId="304DE555" w14:textId="77777777" w:rsidR="00D05BB9" w:rsidRPr="00D05BB9" w:rsidRDefault="00D05BB9" w:rsidP="00D05BB9">
            <w:pPr>
              <w:widowControl w:val="0"/>
              <w:autoSpaceDE w:val="0"/>
              <w:autoSpaceDN w:val="0"/>
              <w:spacing w:before="7" w:after="0" w:afterAutospacing="0"/>
              <w:ind w:left="21" w:firstLine="0"/>
              <w:jc w:val="center"/>
              <w:rPr>
                <w:rFonts w:ascii="Arial" w:eastAsia="Microsoft Sans Serif" w:hAnsi="Microsoft Sans Serif" w:cs="Microsoft Sans Serif"/>
                <w:b/>
                <w:sz w:val="12"/>
              </w:rPr>
            </w:pPr>
            <w:r w:rsidRPr="00D05BB9">
              <w:rPr>
                <w:rFonts w:ascii="Arial" w:eastAsia="Microsoft Sans Serif" w:hAnsi="Microsoft Sans Serif" w:cs="Microsoft Sans Serif"/>
                <w:b/>
                <w:spacing w:val="-10"/>
                <w:sz w:val="12"/>
              </w:rPr>
              <w:t>2</w:t>
            </w:r>
          </w:p>
          <w:p w14:paraId="3763ADB8" w14:textId="77777777" w:rsidR="00D05BB9" w:rsidRPr="00D05BB9" w:rsidRDefault="00D05BB9" w:rsidP="00D05BB9">
            <w:pPr>
              <w:widowControl w:val="0"/>
              <w:autoSpaceDE w:val="0"/>
              <w:autoSpaceDN w:val="0"/>
              <w:spacing w:before="42" w:after="0" w:afterAutospacing="0"/>
              <w:ind w:left="7" w:right="-15" w:firstLine="0"/>
              <w:jc w:val="center"/>
              <w:rPr>
                <w:rFonts w:ascii="Arial" w:eastAsia="Microsoft Sans Serif" w:hAnsi="Microsoft Sans Serif" w:cs="Microsoft Sans Serif"/>
                <w:b/>
                <w:sz w:val="12"/>
              </w:rPr>
            </w:pPr>
            <w:r w:rsidRPr="00D05BB9">
              <w:rPr>
                <w:rFonts w:ascii="Arial" w:eastAsia="Microsoft Sans Serif" w:hAnsi="Microsoft Sans Serif" w:cs="Microsoft Sans Serif"/>
                <w:b/>
                <w:spacing w:val="-2"/>
                <w:sz w:val="12"/>
              </w:rPr>
              <w:t>hours</w:t>
            </w:r>
          </w:p>
        </w:tc>
        <w:tc>
          <w:tcPr>
            <w:tcW w:w="420" w:type="dxa"/>
          </w:tcPr>
          <w:p w14:paraId="060C3C65" w14:textId="77777777" w:rsidR="00D05BB9" w:rsidRPr="00D05BB9" w:rsidRDefault="00D05BB9" w:rsidP="00D05BB9">
            <w:pPr>
              <w:widowControl w:val="0"/>
              <w:autoSpaceDE w:val="0"/>
              <w:autoSpaceDN w:val="0"/>
              <w:spacing w:before="49" w:after="0" w:afterAutospacing="0"/>
              <w:ind w:left="0" w:firstLine="0"/>
              <w:rPr>
                <w:rFonts w:ascii="Arial" w:eastAsia="Microsoft Sans Serif" w:hAnsi="Microsoft Sans Serif" w:cs="Microsoft Sans Serif"/>
                <w:b/>
                <w:sz w:val="12"/>
              </w:rPr>
            </w:pPr>
          </w:p>
          <w:p w14:paraId="1E75AC49" w14:textId="77777777" w:rsidR="00D05BB9" w:rsidRPr="00D05BB9" w:rsidRDefault="00D05BB9" w:rsidP="00D05BB9">
            <w:pPr>
              <w:widowControl w:val="0"/>
              <w:autoSpaceDE w:val="0"/>
              <w:autoSpaceDN w:val="0"/>
              <w:spacing w:after="0" w:afterAutospacing="0"/>
              <w:ind w:left="20" w:firstLine="0"/>
              <w:jc w:val="center"/>
              <w:rPr>
                <w:rFonts w:ascii="Arial" w:eastAsia="Microsoft Sans Serif" w:hAnsi="Microsoft Sans Serif" w:cs="Microsoft Sans Serif"/>
                <w:b/>
                <w:sz w:val="12"/>
              </w:rPr>
            </w:pPr>
            <w:r w:rsidRPr="00D05BB9">
              <w:rPr>
                <w:rFonts w:ascii="Arial" w:eastAsia="Microsoft Sans Serif" w:hAnsi="Microsoft Sans Serif" w:cs="Microsoft Sans Serif"/>
                <w:b/>
                <w:sz w:val="12"/>
              </w:rPr>
              <w:t>1</w:t>
            </w:r>
            <w:r w:rsidRPr="00D05BB9">
              <w:rPr>
                <w:rFonts w:ascii="Arial" w:eastAsia="Microsoft Sans Serif" w:hAnsi="Microsoft Sans Serif" w:cs="Microsoft Sans Serif"/>
                <w:b/>
                <w:spacing w:val="-1"/>
                <w:sz w:val="12"/>
              </w:rPr>
              <w:t xml:space="preserve"> </w:t>
            </w:r>
            <w:r w:rsidRPr="00D05BB9">
              <w:rPr>
                <w:rFonts w:ascii="Arial" w:eastAsia="Microsoft Sans Serif" w:hAnsi="Microsoft Sans Serif" w:cs="Microsoft Sans Serif"/>
                <w:b/>
                <w:spacing w:val="-4"/>
                <w:sz w:val="12"/>
              </w:rPr>
              <w:t>hour</w:t>
            </w:r>
          </w:p>
        </w:tc>
      </w:tr>
      <w:tr w:rsidR="00D05BB9" w:rsidRPr="00D05BB9" w14:paraId="63A82055" w14:textId="77777777" w:rsidTr="009E6825">
        <w:trPr>
          <w:trHeight w:val="1080"/>
        </w:trPr>
        <w:tc>
          <w:tcPr>
            <w:tcW w:w="870" w:type="dxa"/>
            <w:vMerge w:val="restart"/>
            <w:tcBorders>
              <w:bottom w:val="nil"/>
            </w:tcBorders>
          </w:tcPr>
          <w:p w14:paraId="152176E1" w14:textId="77777777" w:rsidR="00D05BB9" w:rsidRPr="00D05BB9" w:rsidRDefault="00D05BB9" w:rsidP="00D05BB9">
            <w:pPr>
              <w:widowControl w:val="0"/>
              <w:autoSpaceDE w:val="0"/>
              <w:autoSpaceDN w:val="0"/>
              <w:spacing w:after="0" w:afterAutospacing="0"/>
              <w:ind w:left="0" w:firstLine="0"/>
              <w:rPr>
                <w:rFonts w:ascii="Times New Roman" w:eastAsia="Microsoft Sans Serif" w:hAnsi="Microsoft Sans Serif" w:cs="Microsoft Sans Serif"/>
                <w:sz w:val="12"/>
              </w:rPr>
            </w:pPr>
          </w:p>
        </w:tc>
        <w:tc>
          <w:tcPr>
            <w:tcW w:w="540" w:type="dxa"/>
          </w:tcPr>
          <w:p w14:paraId="3FDA49D0" w14:textId="77777777" w:rsidR="00D05BB9" w:rsidRPr="00D05BB9" w:rsidRDefault="00D05BB9" w:rsidP="00D05BB9">
            <w:pPr>
              <w:widowControl w:val="0"/>
              <w:autoSpaceDE w:val="0"/>
              <w:autoSpaceDN w:val="0"/>
              <w:spacing w:after="0" w:afterAutospacing="0" w:line="145" w:lineRule="exact"/>
              <w:ind w:left="9"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15-</w:t>
            </w:r>
            <w:r w:rsidRPr="00D05BB9">
              <w:rPr>
                <w:rFonts w:ascii="Microsoft Sans Serif" w:eastAsia="Microsoft Sans Serif" w:hAnsi="Microsoft Sans Serif" w:cs="Microsoft Sans Serif"/>
                <w:spacing w:val="-4"/>
                <w:sz w:val="12"/>
              </w:rPr>
              <w:t>1.5</w:t>
            </w:r>
            <w:r w:rsidRPr="00D05BB9">
              <w:rPr>
                <w:rFonts w:ascii="Microsoft Sans Serif" w:eastAsia="Microsoft Sans Serif" w:hAnsi="Microsoft Sans Serif" w:cs="Microsoft Sans Serif"/>
                <w:spacing w:val="-4"/>
                <w:position w:val="6"/>
                <w:sz w:val="12"/>
              </w:rPr>
              <w:t>m</w:t>
            </w:r>
          </w:p>
        </w:tc>
        <w:tc>
          <w:tcPr>
            <w:tcW w:w="8220" w:type="dxa"/>
          </w:tcPr>
          <w:p w14:paraId="344E939E" w14:textId="77777777" w:rsidR="00D05BB9" w:rsidRPr="00D05BB9" w:rsidRDefault="00D05BB9" w:rsidP="00D05BB9">
            <w:pPr>
              <w:widowControl w:val="0"/>
              <w:autoSpaceDE w:val="0"/>
              <w:autoSpaceDN w:val="0"/>
              <w:spacing w:after="0" w:afterAutospacing="0" w:line="139" w:lineRule="auto"/>
              <w:ind w:left="7" w:firstLine="0"/>
              <w:jc w:val="both"/>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3</w:t>
            </w: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clay</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face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brick</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cored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holes</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over</w:t>
            </w:r>
            <w:r w:rsidRPr="00D05BB9">
              <w:rPr>
                <w:rFonts w:ascii="Microsoft Sans Serif" w:eastAsia="Microsoft Sans Serif" w:hAnsi="Microsoft Sans Serif" w:cs="Microsoft Sans Serif"/>
                <w:spacing w:val="-22"/>
                <w:sz w:val="12"/>
              </w:rPr>
              <w:t xml:space="preserve"> </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2</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sheathing</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exterior</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surface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wood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two</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layers</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4"/>
                <w:sz w:val="12"/>
              </w:rPr>
              <w:t>Type</w:t>
            </w:r>
          </w:p>
          <w:p w14:paraId="4581F32F" w14:textId="77777777" w:rsidR="00D05BB9" w:rsidRPr="00D05BB9" w:rsidRDefault="00D05BB9" w:rsidP="00D05BB9">
            <w:pPr>
              <w:widowControl w:val="0"/>
              <w:autoSpaceDE w:val="0"/>
              <w:autoSpaceDN w:val="0"/>
              <w:spacing w:after="0" w:afterAutospacing="0" w:line="192" w:lineRule="auto"/>
              <w:ind w:left="7" w:right="232" w:firstLine="0"/>
              <w:jc w:val="both"/>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X</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wallboard</w:t>
            </w:r>
            <w:r w:rsidRPr="00D05BB9">
              <w:rPr>
                <w:rFonts w:ascii="Microsoft Sans Serif" w:eastAsia="Microsoft Sans Serif" w:hAnsi="Microsoft Sans Serif" w:cs="Microsoft Sans Serif"/>
                <w:position w:val="6"/>
                <w:sz w:val="12"/>
              </w:rPr>
              <w:t>e</w:t>
            </w:r>
            <w:r w:rsidRPr="00D05BB9">
              <w:rPr>
                <w:rFonts w:ascii="Microsoft Sans Serif" w:eastAsia="Microsoft Sans Serif" w:hAnsi="Microsoft Sans Serif" w:cs="Microsoft Sans Serif"/>
                <w:spacing w:val="-8"/>
                <w:position w:val="6"/>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interior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surface.</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Sheathing</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placed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horizontally</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vertically</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vertical</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joints</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over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nailed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6"</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11</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gage</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position w:val="6"/>
                <w:sz w:val="12"/>
              </w:rPr>
              <w:t>7</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16</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head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galvanized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nails.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Inner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layer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wallboard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placed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horizontally</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vertically</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nailed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8"</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6d</w:t>
            </w:r>
            <w:r w:rsidRPr="00D05BB9">
              <w:rPr>
                <w:rFonts w:ascii="Microsoft Sans Serif" w:eastAsia="Microsoft Sans Serif" w:hAnsi="Microsoft Sans Serif" w:cs="Microsoft Sans Serif"/>
                <w:spacing w:val="-6"/>
                <w:sz w:val="12"/>
              </w:rPr>
              <w:t xml:space="preserve"> </w:t>
            </w:r>
            <w:proofErr w:type="spellStart"/>
            <w:r w:rsidRPr="00D05BB9">
              <w:rPr>
                <w:rFonts w:ascii="Microsoft Sans Serif" w:eastAsia="Microsoft Sans Serif" w:hAnsi="Microsoft Sans Serif" w:cs="Microsoft Sans Serif"/>
                <w:sz w:val="12"/>
              </w:rPr>
              <w:t>coole</w:t>
            </w:r>
            <w:proofErr w:type="spellEnd"/>
            <w:r w:rsidRPr="00D05BB9">
              <w:rPr>
                <w:rFonts w:ascii="Microsoft Sans Serif" w:eastAsia="Microsoft Sans Serif" w:hAnsi="Microsoft Sans Serif" w:cs="Microsoft Sans Serif"/>
                <w:position w:val="6"/>
                <w:sz w:val="12"/>
              </w:rPr>
              <w:t>n</w:t>
            </w:r>
            <w:r w:rsidRPr="00D05BB9">
              <w:rPr>
                <w:rFonts w:ascii="Microsoft Sans Serif" w:eastAsia="Microsoft Sans Serif" w:hAnsi="Microsoft Sans Serif" w:cs="Microsoft Sans Serif"/>
                <w:sz w:val="12"/>
              </w:rPr>
              <w:t>r</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wallboard</w:t>
            </w:r>
            <w:r w:rsidRPr="00D05BB9">
              <w:rPr>
                <w:rFonts w:ascii="Microsoft Sans Serif" w:eastAsia="Microsoft Sans Serif" w:hAnsi="Microsoft Sans Serif" w:cs="Microsoft Sans Serif"/>
                <w:position w:val="6"/>
                <w:sz w:val="12"/>
              </w:rPr>
              <w:t>n</w:t>
            </w:r>
            <w:r w:rsidRPr="00D05BB9">
              <w:rPr>
                <w:rFonts w:ascii="Microsoft Sans Serif" w:eastAsia="Microsoft Sans Serif" w:hAnsi="Microsoft Sans Serif" w:cs="Microsoft Sans Serif"/>
                <w:spacing w:val="-8"/>
                <w:position w:val="6"/>
                <w:sz w:val="12"/>
              </w:rPr>
              <w:t xml:space="preserve"> </w:t>
            </w:r>
            <w:r w:rsidRPr="00D05BB9">
              <w:rPr>
                <w:rFonts w:ascii="Microsoft Sans Serif" w:eastAsia="Microsoft Sans Serif" w:hAnsi="Microsoft Sans Serif" w:cs="Microsoft Sans Serif"/>
                <w:sz w:val="12"/>
              </w:rPr>
              <w:t>nails.</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Outer</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layer</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wallboard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placed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horizontally</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vertically</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nailed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8"</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8d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cooler</w:t>
            </w:r>
            <w:r w:rsidRPr="00D05BB9">
              <w:rPr>
                <w:rFonts w:ascii="Microsoft Sans Serif" w:eastAsia="Microsoft Sans Serif" w:hAnsi="Microsoft Sans Serif" w:cs="Microsoft Sans Serif"/>
                <w:position w:val="6"/>
                <w:sz w:val="12"/>
              </w:rPr>
              <w:t>n</w:t>
            </w:r>
            <w:r w:rsidRPr="00D05BB9">
              <w:rPr>
                <w:rFonts w:ascii="Microsoft Sans Serif" w:eastAsia="Microsoft Sans Serif" w:hAnsi="Microsoft Sans Serif" w:cs="Microsoft Sans Serif"/>
                <w:spacing w:val="-8"/>
                <w:position w:val="6"/>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wallboard</w:t>
            </w:r>
            <w:r w:rsidRPr="00D05BB9">
              <w:rPr>
                <w:rFonts w:ascii="Microsoft Sans Serif" w:eastAsia="Microsoft Sans Serif" w:hAnsi="Microsoft Sans Serif" w:cs="Microsoft Sans Serif"/>
                <w:position w:val="6"/>
                <w:sz w:val="12"/>
              </w:rPr>
              <w:t>n</w:t>
            </w:r>
            <w:r w:rsidRPr="00D05BB9">
              <w:rPr>
                <w:rFonts w:ascii="Microsoft Sans Serif" w:eastAsia="Microsoft Sans Serif" w:hAnsi="Microsoft Sans Serif" w:cs="Microsoft Sans Serif"/>
                <w:spacing w:val="-8"/>
                <w:position w:val="6"/>
                <w:sz w:val="12"/>
              </w:rPr>
              <w:t xml:space="preserve"> </w:t>
            </w:r>
            <w:r w:rsidRPr="00D05BB9">
              <w:rPr>
                <w:rFonts w:ascii="Microsoft Sans Serif" w:eastAsia="Microsoft Sans Serif" w:hAnsi="Microsoft Sans Serif" w:cs="Microsoft Sans Serif"/>
                <w:sz w:val="12"/>
              </w:rPr>
              <w:t>nails.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Joints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staggered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vertical</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joints</w:t>
            </w:r>
          </w:p>
          <w:p w14:paraId="255B234C" w14:textId="77777777" w:rsidR="00D05BB9" w:rsidRPr="00D05BB9" w:rsidRDefault="00D05BB9" w:rsidP="00D05BB9">
            <w:pPr>
              <w:widowControl w:val="0"/>
              <w:autoSpaceDE w:val="0"/>
              <w:autoSpaceDN w:val="0"/>
              <w:spacing w:after="0" w:afterAutospacing="0" w:line="128" w:lineRule="exact"/>
              <w:ind w:left="7" w:firstLine="0"/>
              <w:jc w:val="both"/>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over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Outer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layer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joints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taped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finished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compound.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Nail</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heads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covered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joint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compound.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0.035</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inch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20</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galvanized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sheet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2"/>
                <w:sz w:val="12"/>
              </w:rPr>
              <w:t>gage)</w:t>
            </w:r>
          </w:p>
          <w:p w14:paraId="3465F08E" w14:textId="77777777" w:rsidR="00D05BB9" w:rsidRPr="00D05BB9" w:rsidRDefault="00D05BB9" w:rsidP="00D05BB9">
            <w:pPr>
              <w:widowControl w:val="0"/>
              <w:autoSpaceDE w:val="0"/>
              <w:autoSpaceDN w:val="0"/>
              <w:spacing w:after="0" w:afterAutospacing="0" w:line="203" w:lineRule="exact"/>
              <w:ind w:left="7" w:firstLine="0"/>
              <w:jc w:val="both"/>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corrugated</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pacing w:val="-2"/>
                <w:sz w:val="12"/>
              </w:rPr>
              <w:t>galvanized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steel</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wall</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ties</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position w:val="6"/>
                <w:sz w:val="12"/>
              </w:rPr>
              <w:t>3</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2"/>
                <w:position w:val="-2"/>
                <w:sz w:val="12"/>
              </w:rPr>
              <w:t>4</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by</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6</w:t>
            </w:r>
            <w:r w:rsidRPr="00D05BB9">
              <w:rPr>
                <w:rFonts w:ascii="Microsoft Sans Serif" w:eastAsia="Microsoft Sans Serif" w:hAnsi="Microsoft Sans Serif" w:cs="Microsoft Sans Serif"/>
                <w:spacing w:val="-2"/>
                <w:position w:val="6"/>
                <w:sz w:val="12"/>
              </w:rPr>
              <w:t>5</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2"/>
                <w:position w:val="-2"/>
                <w:sz w:val="12"/>
              </w:rPr>
              <w:t>8</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attached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to</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each</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stud</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pacing w:val="-2"/>
                <w:sz w:val="12"/>
              </w:rPr>
              <w:t>with</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two</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8d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cooler</w:t>
            </w:r>
            <w:r w:rsidRPr="00D05BB9">
              <w:rPr>
                <w:rFonts w:ascii="Microsoft Sans Serif" w:eastAsia="Microsoft Sans Serif" w:hAnsi="Microsoft Sans Serif" w:cs="Microsoft Sans Serif"/>
                <w:spacing w:val="-2"/>
                <w:position w:val="6"/>
                <w:sz w:val="12"/>
              </w:rPr>
              <w:t>n</w:t>
            </w:r>
            <w:r w:rsidRPr="00D05BB9">
              <w:rPr>
                <w:rFonts w:ascii="Microsoft Sans Serif" w:eastAsia="Microsoft Sans Serif" w:hAnsi="Microsoft Sans Serif" w:cs="Microsoft Sans Serif"/>
                <w:spacing w:val="-5"/>
                <w:position w:val="6"/>
                <w:sz w:val="12"/>
              </w:rPr>
              <w:t xml:space="preserve"> </w:t>
            </w:r>
            <w:r w:rsidRPr="00D05BB9">
              <w:rPr>
                <w:rFonts w:ascii="Microsoft Sans Serif" w:eastAsia="Microsoft Sans Serif" w:hAnsi="Microsoft Sans Serif" w:cs="Microsoft Sans Serif"/>
                <w:spacing w:val="-2"/>
                <w:sz w:val="12"/>
              </w:rPr>
              <w:t>or</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wallboard</w:t>
            </w:r>
            <w:r w:rsidRPr="00D05BB9">
              <w:rPr>
                <w:rFonts w:ascii="Microsoft Sans Serif" w:eastAsia="Microsoft Sans Serif" w:hAnsi="Microsoft Sans Serif" w:cs="Microsoft Sans Serif"/>
                <w:spacing w:val="-2"/>
                <w:position w:val="6"/>
                <w:sz w:val="12"/>
              </w:rPr>
              <w:t>n</w:t>
            </w:r>
            <w:r w:rsidRPr="00D05BB9">
              <w:rPr>
                <w:rFonts w:ascii="Microsoft Sans Serif" w:eastAsia="Microsoft Sans Serif" w:hAnsi="Microsoft Sans Serif" w:cs="Microsoft Sans Serif"/>
                <w:spacing w:val="-5"/>
                <w:position w:val="6"/>
                <w:sz w:val="12"/>
              </w:rPr>
              <w:t xml:space="preserve"> </w:t>
            </w:r>
            <w:r w:rsidRPr="00D05BB9">
              <w:rPr>
                <w:rFonts w:ascii="Microsoft Sans Serif" w:eastAsia="Microsoft Sans Serif" w:hAnsi="Microsoft Sans Serif" w:cs="Microsoft Sans Serif"/>
                <w:spacing w:val="-2"/>
                <w:sz w:val="12"/>
              </w:rPr>
              <w:t>nails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every</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pacing w:val="-2"/>
                <w:sz w:val="12"/>
              </w:rPr>
              <w:t>sixth</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course</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of</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bricks.</w:t>
            </w:r>
          </w:p>
        </w:tc>
        <w:tc>
          <w:tcPr>
            <w:tcW w:w="345" w:type="dxa"/>
          </w:tcPr>
          <w:p w14:paraId="45CA382D" w14:textId="77777777" w:rsidR="00D05BB9" w:rsidRPr="00D05BB9" w:rsidRDefault="00D05BB9" w:rsidP="00D05BB9">
            <w:pPr>
              <w:widowControl w:val="0"/>
              <w:autoSpaceDE w:val="0"/>
              <w:autoSpaceDN w:val="0"/>
              <w:spacing w:before="9" w:after="0" w:afterAutospacing="0"/>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79D9DFD9" w14:textId="77777777" w:rsidR="00D05BB9" w:rsidRPr="00D05BB9" w:rsidRDefault="00D05BB9" w:rsidP="00D05BB9">
            <w:pPr>
              <w:widowControl w:val="0"/>
              <w:autoSpaceDE w:val="0"/>
              <w:autoSpaceDN w:val="0"/>
              <w:spacing w:before="9" w:after="0" w:afterAutospacing="0"/>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366D8F4E" w14:textId="77777777" w:rsidR="00D05BB9" w:rsidRPr="00D05BB9" w:rsidRDefault="00D05BB9" w:rsidP="00D05BB9">
            <w:pPr>
              <w:widowControl w:val="0"/>
              <w:autoSpaceDE w:val="0"/>
              <w:autoSpaceDN w:val="0"/>
              <w:spacing w:before="9" w:after="0" w:afterAutospacing="0"/>
              <w:ind w:left="13"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10</w:t>
            </w:r>
          </w:p>
        </w:tc>
        <w:tc>
          <w:tcPr>
            <w:tcW w:w="420" w:type="dxa"/>
          </w:tcPr>
          <w:p w14:paraId="241F6666" w14:textId="77777777" w:rsidR="00D05BB9" w:rsidRPr="00D05BB9" w:rsidRDefault="00D05BB9" w:rsidP="00D05BB9">
            <w:pPr>
              <w:widowControl w:val="0"/>
              <w:autoSpaceDE w:val="0"/>
              <w:autoSpaceDN w:val="0"/>
              <w:spacing w:before="9" w:after="0" w:afterAutospacing="0"/>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r>
      <w:tr w:rsidR="00D05BB9" w:rsidRPr="00D05BB9" w14:paraId="310DE63D" w14:textId="77777777" w:rsidTr="009E6825">
        <w:trPr>
          <w:trHeight w:val="1440"/>
        </w:trPr>
        <w:tc>
          <w:tcPr>
            <w:tcW w:w="870" w:type="dxa"/>
            <w:vMerge/>
            <w:tcBorders>
              <w:top w:val="nil"/>
              <w:bottom w:val="nil"/>
            </w:tcBorders>
          </w:tcPr>
          <w:p w14:paraId="43ED4F72"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020D97D8" w14:textId="77777777" w:rsidR="00D05BB9" w:rsidRPr="00D05BB9" w:rsidRDefault="00D05BB9" w:rsidP="00D05BB9">
            <w:pPr>
              <w:widowControl w:val="0"/>
              <w:autoSpaceDE w:val="0"/>
              <w:autoSpaceDN w:val="0"/>
              <w:spacing w:after="0" w:afterAutospacing="0" w:line="137" w:lineRule="exact"/>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15-1.6</w:t>
            </w:r>
            <w:r w:rsidRPr="00D05BB9">
              <w:rPr>
                <w:rFonts w:ascii="Microsoft Sans Serif" w:eastAsia="Microsoft Sans Serif" w:hAnsi="Microsoft Sans Serif" w:cs="Microsoft Sans Serif"/>
                <w:spacing w:val="-2"/>
                <w:position w:val="6"/>
                <w:sz w:val="12"/>
              </w:rPr>
              <w:t>l,</w:t>
            </w:r>
          </w:p>
          <w:p w14:paraId="5E86DB43" w14:textId="77777777" w:rsidR="00D05BB9" w:rsidRPr="00D05BB9" w:rsidRDefault="00D05BB9" w:rsidP="00D05BB9">
            <w:pPr>
              <w:widowControl w:val="0"/>
              <w:autoSpaceDE w:val="0"/>
              <w:autoSpaceDN w:val="0"/>
              <w:spacing w:after="0" w:afterAutospacing="0" w:line="128" w:lineRule="exact"/>
              <w:ind w:left="9"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sz w:val="12"/>
              </w:rPr>
              <w:t>m</w:t>
            </w:r>
          </w:p>
        </w:tc>
        <w:tc>
          <w:tcPr>
            <w:tcW w:w="8220" w:type="dxa"/>
          </w:tcPr>
          <w:p w14:paraId="7696701B"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6"</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fire-retardant-treated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wood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Interior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face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has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two</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layers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Type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X</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base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layer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placed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vertically</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5"/>
                <w:sz w:val="12"/>
              </w:rPr>
              <w:t>and</w:t>
            </w:r>
          </w:p>
          <w:p w14:paraId="0457B9B1" w14:textId="77777777" w:rsidR="00D05BB9" w:rsidRPr="00D05BB9" w:rsidRDefault="00D05BB9" w:rsidP="00D05BB9">
            <w:pPr>
              <w:widowControl w:val="0"/>
              <w:autoSpaceDE w:val="0"/>
              <w:autoSpaceDN w:val="0"/>
              <w:spacing w:after="0" w:afterAutospacing="0" w:line="199"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attached with 6d box nails 12"on center. The face layer is placed horizontally and attached with 8d box nails 8" on center at joints and 12" on center</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 xml:space="preserve">elsewhere. The exterior face has a base layer of </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 Type X gypsum sheathing placed vertically with 6d box nails 8" on center at joints and 12" on center</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elsewhere.</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An</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approved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building</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paper</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is</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next</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applied,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followed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self-furred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exterior</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lath</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attached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2</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12</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gage</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galvanized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roofing</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nails</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a</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 diameter head and spaced 6" on center along each stud. Cement plaster consisting of a</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2</w:t>
            </w:r>
            <w:r w:rsidRPr="00D05BB9">
              <w:rPr>
                <w:rFonts w:ascii="Microsoft Sans Serif" w:eastAsia="Microsoft Sans Serif" w:hAnsi="Microsoft Sans Serif" w:cs="Microsoft Sans Serif"/>
                <w:sz w:val="12"/>
              </w:rPr>
              <w:t>" brown coat is then applied. The scratch coat is mixed in</w:t>
            </w:r>
          </w:p>
          <w:p w14:paraId="347B74C6" w14:textId="77777777" w:rsidR="00D05BB9" w:rsidRPr="00D05BB9" w:rsidRDefault="00D05BB9" w:rsidP="00D05BB9">
            <w:pPr>
              <w:widowControl w:val="0"/>
              <w:autoSpaceDE w:val="0"/>
              <w:autoSpaceDN w:val="0"/>
              <w:spacing w:after="0" w:afterAutospacing="0" w:line="116" w:lineRule="exact"/>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proportion</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1:3</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weight,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cement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sand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10</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pounds</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hydrated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lime</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3</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pounds</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approved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additives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admixtures</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per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sack</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pacing w:val="-2"/>
                <w:sz w:val="12"/>
              </w:rPr>
              <w:t>cement.</w:t>
            </w:r>
          </w:p>
          <w:p w14:paraId="7F3B8F9D" w14:textId="77777777" w:rsidR="00D05BB9" w:rsidRPr="00D05BB9" w:rsidRDefault="00D05BB9" w:rsidP="00D05BB9">
            <w:pPr>
              <w:widowControl w:val="0"/>
              <w:autoSpaceDE w:val="0"/>
              <w:autoSpaceDN w:val="0"/>
              <w:spacing w:after="0" w:afterAutospacing="0" w:line="180" w:lineRule="atLeast"/>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brown</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coat</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is</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mixed</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in</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proportion</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1:4</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weight,</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cement</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sand</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same</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amounts</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hydrated</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lime</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approved</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additives</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admixtures</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used in the scratch coat.</w:t>
            </w:r>
          </w:p>
        </w:tc>
        <w:tc>
          <w:tcPr>
            <w:tcW w:w="345" w:type="dxa"/>
          </w:tcPr>
          <w:p w14:paraId="2B018960" w14:textId="77777777" w:rsidR="00D05BB9" w:rsidRPr="00D05BB9" w:rsidRDefault="00D05BB9" w:rsidP="00D05BB9">
            <w:pPr>
              <w:widowControl w:val="0"/>
              <w:autoSpaceDE w:val="0"/>
              <w:autoSpaceDN w:val="0"/>
              <w:spacing w:before="9" w:after="0" w:afterAutospacing="0"/>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74FFEDC8" w14:textId="77777777" w:rsidR="00D05BB9" w:rsidRPr="00D05BB9" w:rsidRDefault="00D05BB9" w:rsidP="00D05BB9">
            <w:pPr>
              <w:widowControl w:val="0"/>
              <w:autoSpaceDE w:val="0"/>
              <w:autoSpaceDN w:val="0"/>
              <w:spacing w:before="9" w:after="0" w:afterAutospacing="0"/>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1951FD8E" w14:textId="77777777" w:rsidR="00D05BB9" w:rsidRPr="00D05BB9" w:rsidRDefault="00D05BB9" w:rsidP="00D05BB9">
            <w:pPr>
              <w:widowControl w:val="0"/>
              <w:autoSpaceDE w:val="0"/>
              <w:autoSpaceDN w:val="0"/>
              <w:spacing w:after="0" w:afterAutospacing="0"/>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4"/>
                <w:sz w:val="12"/>
              </w:rPr>
              <w:t>8</w:t>
            </w:r>
            <w:r w:rsidRPr="00D05BB9">
              <w:rPr>
                <w:rFonts w:ascii="Microsoft Sans Serif" w:eastAsia="Microsoft Sans Serif" w:hAnsi="Microsoft Sans Serif" w:cs="Microsoft Sans Serif"/>
                <w:spacing w:val="-4"/>
                <w:position w:val="6"/>
                <w:sz w:val="12"/>
              </w:rPr>
              <w:t>1</w:t>
            </w:r>
            <w:r w:rsidRPr="00D05BB9">
              <w:rPr>
                <w:rFonts w:ascii="Microsoft Sans Serif" w:eastAsia="Microsoft Sans Serif" w:hAnsi="Microsoft Sans Serif" w:cs="Microsoft Sans Serif"/>
                <w:spacing w:val="-4"/>
                <w:sz w:val="12"/>
              </w:rPr>
              <w:t>/</w:t>
            </w:r>
            <w:r w:rsidRPr="00D05BB9">
              <w:rPr>
                <w:rFonts w:ascii="Microsoft Sans Serif" w:eastAsia="Microsoft Sans Serif" w:hAnsi="Microsoft Sans Serif" w:cs="Microsoft Sans Serif"/>
                <w:spacing w:val="-4"/>
                <w:position w:val="-2"/>
                <w:sz w:val="12"/>
              </w:rPr>
              <w:t>4</w:t>
            </w:r>
          </w:p>
        </w:tc>
        <w:tc>
          <w:tcPr>
            <w:tcW w:w="420" w:type="dxa"/>
          </w:tcPr>
          <w:p w14:paraId="7978F9A3" w14:textId="77777777" w:rsidR="00D05BB9" w:rsidRPr="00D05BB9" w:rsidRDefault="00D05BB9" w:rsidP="00D05BB9">
            <w:pPr>
              <w:widowControl w:val="0"/>
              <w:autoSpaceDE w:val="0"/>
              <w:autoSpaceDN w:val="0"/>
              <w:spacing w:before="9" w:after="0" w:afterAutospacing="0"/>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r>
      <w:tr w:rsidR="00D05BB9" w:rsidRPr="00D05BB9" w14:paraId="63109970" w14:textId="77777777" w:rsidTr="009E6825">
        <w:trPr>
          <w:trHeight w:val="1620"/>
        </w:trPr>
        <w:tc>
          <w:tcPr>
            <w:tcW w:w="870" w:type="dxa"/>
            <w:vMerge/>
            <w:tcBorders>
              <w:top w:val="nil"/>
              <w:bottom w:val="nil"/>
            </w:tcBorders>
          </w:tcPr>
          <w:p w14:paraId="7D468E18"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16C62A0E" w14:textId="77777777" w:rsidR="00D05BB9" w:rsidRPr="00D05BB9" w:rsidRDefault="00D05BB9" w:rsidP="00D05BB9">
            <w:pPr>
              <w:widowControl w:val="0"/>
              <w:autoSpaceDE w:val="0"/>
              <w:autoSpaceDN w:val="0"/>
              <w:spacing w:after="0" w:afterAutospacing="0" w:line="137" w:lineRule="exact"/>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15-1.7</w:t>
            </w:r>
            <w:r w:rsidRPr="00D05BB9">
              <w:rPr>
                <w:rFonts w:ascii="Microsoft Sans Serif" w:eastAsia="Microsoft Sans Serif" w:hAnsi="Microsoft Sans Serif" w:cs="Microsoft Sans Serif"/>
                <w:spacing w:val="-2"/>
                <w:position w:val="6"/>
                <w:sz w:val="12"/>
              </w:rPr>
              <w:t>l,</w:t>
            </w:r>
          </w:p>
          <w:p w14:paraId="4B480DF6" w14:textId="77777777" w:rsidR="00D05BB9" w:rsidRPr="00D05BB9" w:rsidRDefault="00D05BB9" w:rsidP="00D05BB9">
            <w:pPr>
              <w:widowControl w:val="0"/>
              <w:autoSpaceDE w:val="0"/>
              <w:autoSpaceDN w:val="0"/>
              <w:spacing w:after="0" w:afterAutospacing="0" w:line="128" w:lineRule="exact"/>
              <w:ind w:left="9"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sz w:val="12"/>
              </w:rPr>
              <w:t>m</w:t>
            </w:r>
          </w:p>
        </w:tc>
        <w:tc>
          <w:tcPr>
            <w:tcW w:w="8220" w:type="dxa"/>
          </w:tcPr>
          <w:p w14:paraId="264C7D05" w14:textId="77777777" w:rsidR="00D05BB9" w:rsidRPr="00D05BB9" w:rsidRDefault="00D05BB9" w:rsidP="00D05BB9">
            <w:pPr>
              <w:widowControl w:val="0"/>
              <w:autoSpaceDE w:val="0"/>
              <w:autoSpaceDN w:val="0"/>
              <w:spacing w:after="0" w:afterAutospacing="0" w:line="139"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6"</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wood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exterior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face</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has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layer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Type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X</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sheathing</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placed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vertically</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6d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box</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nails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8"</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pacing w:val="-2"/>
                <w:sz w:val="12"/>
              </w:rPr>
              <w:t>joints</w:t>
            </w:r>
          </w:p>
          <w:p w14:paraId="5F64FCCF" w14:textId="77777777" w:rsidR="00D05BB9" w:rsidRPr="00D05BB9" w:rsidRDefault="00D05BB9" w:rsidP="00D05BB9">
            <w:pPr>
              <w:widowControl w:val="0"/>
              <w:autoSpaceDE w:val="0"/>
              <w:autoSpaceDN w:val="0"/>
              <w:spacing w:after="0" w:afterAutospacing="0" w:line="192"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12"</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elsewhere.</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An</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approved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building</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paper</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is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next</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applied,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followed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18</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gage</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self-furred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exterior</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lath</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attached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8d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2</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long</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galvanized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roofing</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nails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spaced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6"</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along</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each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stud.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Cement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plaster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consisting</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2</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scratch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coat,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a</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bonding</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agent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a</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2</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brown</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pacing w:val="-4"/>
                <w:sz w:val="12"/>
              </w:rPr>
              <w:t>coat</w:t>
            </w:r>
          </w:p>
          <w:p w14:paraId="404382CA" w14:textId="77777777" w:rsidR="00D05BB9" w:rsidRPr="00D05BB9" w:rsidRDefault="00D05BB9" w:rsidP="00D05BB9">
            <w:pPr>
              <w:widowControl w:val="0"/>
              <w:autoSpaceDE w:val="0"/>
              <w:autoSpaceDN w:val="0"/>
              <w:spacing w:after="0" w:afterAutospacing="0" w:line="319" w:lineRule="auto"/>
              <w:ind w:left="7" w:right="31"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and a finish coat is then applied. The scratch coat is mixed in the proportion of 1:3 by weight, cement to sand with 10 pounds of hydrated lime and 3</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pounds</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approved</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additives</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admixtures</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per</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sack</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cement.</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brown</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coat</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is</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mixed</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in</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proportion</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1:4</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weight,</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cement</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sand</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same</w:t>
            </w:r>
          </w:p>
          <w:p w14:paraId="78FD674E" w14:textId="77777777" w:rsidR="00D05BB9" w:rsidRPr="00D05BB9" w:rsidRDefault="00D05BB9" w:rsidP="00D05BB9">
            <w:pPr>
              <w:widowControl w:val="0"/>
              <w:autoSpaceDE w:val="0"/>
              <w:autoSpaceDN w:val="0"/>
              <w:spacing w:after="0" w:afterAutospacing="0" w:line="139"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amounts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hydrated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lime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approved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additives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admixtures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used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in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scratch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coat.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interior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is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covered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 xml:space="preserve">with </w:t>
            </w: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lath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pacing w:val="-2"/>
                <w:sz w:val="12"/>
              </w:rPr>
              <w:t>hexagonal</w:t>
            </w:r>
          </w:p>
          <w:p w14:paraId="2C711911" w14:textId="77777777" w:rsidR="00D05BB9" w:rsidRPr="00D05BB9" w:rsidRDefault="00D05BB9" w:rsidP="00D05BB9">
            <w:pPr>
              <w:widowControl w:val="0"/>
              <w:autoSpaceDE w:val="0"/>
              <w:autoSpaceDN w:val="0"/>
              <w:spacing w:after="0" w:afterAutospacing="0" w:line="192" w:lineRule="auto"/>
              <w:ind w:left="7" w:right="86"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mesh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0.035</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inch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20</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B.W.</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gage)</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woven</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wire</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lath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furred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out</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16</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perlite</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vermiculite</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plaster.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Lath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nailed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13</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gage</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 xml:space="preserve">by </w:t>
            </w:r>
            <w:r w:rsidRPr="00D05BB9">
              <w:rPr>
                <w:rFonts w:ascii="Microsoft Sans Serif" w:eastAsia="Microsoft Sans Serif" w:hAnsi="Microsoft Sans Serif" w:cs="Microsoft Sans Serif"/>
                <w:position w:val="6"/>
                <w:sz w:val="12"/>
              </w:rPr>
              <w:t>19</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64</w:t>
            </w:r>
            <w:r w:rsidRPr="00D05BB9">
              <w:rPr>
                <w:rFonts w:ascii="Microsoft Sans Serif" w:eastAsia="Microsoft Sans Serif" w:hAnsi="Microsoft Sans Serif" w:cs="Microsoft Sans Serif"/>
                <w:sz w:val="12"/>
              </w:rPr>
              <w:t>" head plasterboard glued nails spaced 5" on center. Mesh attached by 1</w:t>
            </w: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 by No. 12 gage by</w:t>
            </w: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 head nails with</w:t>
            </w:r>
            <w:r w:rsidRPr="00D05BB9">
              <w:rPr>
                <w:rFonts w:ascii="Microsoft Sans Serif" w:eastAsia="Microsoft Sans Serif" w:hAnsi="Microsoft Sans Serif" w:cs="Microsoft Sans Serif"/>
                <w:spacing w:val="-15"/>
                <w:sz w:val="12"/>
              </w:rPr>
              <w:t xml:space="preserve"> </w:t>
            </w: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 xml:space="preserve">" </w:t>
            </w:r>
            <w:proofErr w:type="spellStart"/>
            <w:r w:rsidRPr="00D05BB9">
              <w:rPr>
                <w:rFonts w:ascii="Microsoft Sans Serif" w:eastAsia="Microsoft Sans Serif" w:hAnsi="Microsoft Sans Serif" w:cs="Microsoft Sans Serif"/>
                <w:sz w:val="12"/>
              </w:rPr>
              <w:t>furrings</w:t>
            </w:r>
            <w:proofErr w:type="spellEnd"/>
            <w:r w:rsidRPr="00D05BB9">
              <w:rPr>
                <w:rFonts w:ascii="Microsoft Sans Serif" w:eastAsia="Microsoft Sans Serif" w:hAnsi="Microsoft Sans Serif" w:cs="Microsoft Sans Serif"/>
                <w:sz w:val="12"/>
              </w:rPr>
              <w:t>, spaced 8" on</w:t>
            </w:r>
          </w:p>
          <w:p w14:paraId="09DB733A" w14:textId="77777777" w:rsidR="00D05BB9" w:rsidRPr="00D05BB9" w:rsidRDefault="00D05BB9" w:rsidP="00D05BB9">
            <w:pPr>
              <w:widowControl w:val="0"/>
              <w:autoSpaceDE w:val="0"/>
              <w:autoSpaceDN w:val="0"/>
              <w:spacing w:after="0" w:afterAutospacing="0" w:line="172"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plaster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mix</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shall</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not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exceed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100</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pounds</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2</w:t>
            </w:r>
            <w:r w:rsidRPr="00D05BB9">
              <w:rPr>
                <w:rFonts w:ascii="Microsoft Sans Serif" w:eastAsia="Microsoft Sans Serif" w:hAnsi="Microsoft Sans Serif" w:cs="Microsoft Sans Serif"/>
                <w:spacing w:val="-8"/>
                <w:position w:val="-2"/>
                <w:sz w:val="12"/>
              </w:rPr>
              <w:t xml:space="preserve"> </w:t>
            </w:r>
            <w:r w:rsidRPr="00D05BB9">
              <w:rPr>
                <w:rFonts w:ascii="Microsoft Sans Serif" w:eastAsia="Microsoft Sans Serif" w:hAnsi="Microsoft Sans Serif" w:cs="Microsoft Sans Serif"/>
                <w:sz w:val="12"/>
              </w:rPr>
              <w:t>cubic</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feet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aggregate.</w:t>
            </w:r>
          </w:p>
        </w:tc>
        <w:tc>
          <w:tcPr>
            <w:tcW w:w="345" w:type="dxa"/>
          </w:tcPr>
          <w:p w14:paraId="42E02793" w14:textId="77777777" w:rsidR="00D05BB9" w:rsidRPr="00D05BB9" w:rsidRDefault="00D05BB9" w:rsidP="00D05BB9">
            <w:pPr>
              <w:widowControl w:val="0"/>
              <w:autoSpaceDE w:val="0"/>
              <w:autoSpaceDN w:val="0"/>
              <w:spacing w:before="9" w:after="0" w:afterAutospacing="0"/>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2C5B1263" w14:textId="77777777" w:rsidR="00D05BB9" w:rsidRPr="00D05BB9" w:rsidRDefault="00D05BB9" w:rsidP="00D05BB9">
            <w:pPr>
              <w:widowControl w:val="0"/>
              <w:autoSpaceDE w:val="0"/>
              <w:autoSpaceDN w:val="0"/>
              <w:spacing w:before="9" w:after="0" w:afterAutospacing="0"/>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3CDD2D97" w14:textId="77777777" w:rsidR="00D05BB9" w:rsidRPr="00D05BB9" w:rsidRDefault="00D05BB9" w:rsidP="00D05BB9">
            <w:pPr>
              <w:widowControl w:val="0"/>
              <w:autoSpaceDE w:val="0"/>
              <w:autoSpaceDN w:val="0"/>
              <w:spacing w:after="0" w:afterAutospacing="0"/>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4"/>
                <w:sz w:val="12"/>
              </w:rPr>
              <w:t>8</w:t>
            </w:r>
            <w:r w:rsidRPr="00D05BB9">
              <w:rPr>
                <w:rFonts w:ascii="Microsoft Sans Serif" w:eastAsia="Microsoft Sans Serif" w:hAnsi="Microsoft Sans Serif" w:cs="Microsoft Sans Serif"/>
                <w:spacing w:val="-4"/>
                <w:position w:val="6"/>
                <w:sz w:val="12"/>
              </w:rPr>
              <w:t>3</w:t>
            </w:r>
            <w:r w:rsidRPr="00D05BB9">
              <w:rPr>
                <w:rFonts w:ascii="Microsoft Sans Serif" w:eastAsia="Microsoft Sans Serif" w:hAnsi="Microsoft Sans Serif" w:cs="Microsoft Sans Serif"/>
                <w:spacing w:val="-4"/>
                <w:sz w:val="12"/>
              </w:rPr>
              <w:t>/</w:t>
            </w:r>
            <w:r w:rsidRPr="00D05BB9">
              <w:rPr>
                <w:rFonts w:ascii="Microsoft Sans Serif" w:eastAsia="Microsoft Sans Serif" w:hAnsi="Microsoft Sans Serif" w:cs="Microsoft Sans Serif"/>
                <w:spacing w:val="-4"/>
                <w:position w:val="-2"/>
                <w:sz w:val="12"/>
              </w:rPr>
              <w:t>8</w:t>
            </w:r>
          </w:p>
        </w:tc>
        <w:tc>
          <w:tcPr>
            <w:tcW w:w="420" w:type="dxa"/>
          </w:tcPr>
          <w:p w14:paraId="0C2ADA97" w14:textId="77777777" w:rsidR="00D05BB9" w:rsidRPr="00D05BB9" w:rsidRDefault="00D05BB9" w:rsidP="00D05BB9">
            <w:pPr>
              <w:widowControl w:val="0"/>
              <w:autoSpaceDE w:val="0"/>
              <w:autoSpaceDN w:val="0"/>
              <w:spacing w:before="9" w:after="0" w:afterAutospacing="0"/>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r>
      <w:tr w:rsidR="00D05BB9" w:rsidRPr="00D05BB9" w14:paraId="4841DC69" w14:textId="77777777" w:rsidTr="009E6825">
        <w:trPr>
          <w:trHeight w:val="1469"/>
        </w:trPr>
        <w:tc>
          <w:tcPr>
            <w:tcW w:w="870" w:type="dxa"/>
            <w:vMerge/>
            <w:tcBorders>
              <w:top w:val="nil"/>
              <w:bottom w:val="nil"/>
            </w:tcBorders>
          </w:tcPr>
          <w:p w14:paraId="0EDB3B93"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0B8940BC" w14:textId="77777777" w:rsidR="00D05BB9" w:rsidRPr="00D05BB9" w:rsidRDefault="00D05BB9" w:rsidP="00D05BB9">
            <w:pPr>
              <w:widowControl w:val="0"/>
              <w:autoSpaceDE w:val="0"/>
              <w:autoSpaceDN w:val="0"/>
              <w:spacing w:after="0" w:afterAutospacing="0" w:line="127" w:lineRule="auto"/>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15-1.8</w:t>
            </w:r>
            <w:r w:rsidRPr="00D05BB9">
              <w:rPr>
                <w:rFonts w:ascii="Microsoft Sans Serif" w:eastAsia="Microsoft Sans Serif" w:hAnsi="Microsoft Sans Serif" w:cs="Microsoft Sans Serif"/>
                <w:spacing w:val="-2"/>
                <w:position w:val="6"/>
                <w:sz w:val="12"/>
              </w:rPr>
              <w:t>l,</w:t>
            </w:r>
          </w:p>
          <w:p w14:paraId="2B8526F8" w14:textId="77777777" w:rsidR="00D05BB9" w:rsidRPr="00D05BB9" w:rsidRDefault="00D05BB9" w:rsidP="00D05BB9">
            <w:pPr>
              <w:widowControl w:val="0"/>
              <w:autoSpaceDE w:val="0"/>
              <w:autoSpaceDN w:val="0"/>
              <w:spacing w:after="0" w:afterAutospacing="0" w:line="132" w:lineRule="exact"/>
              <w:ind w:left="9"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sz w:val="12"/>
              </w:rPr>
              <w:t>m</w:t>
            </w:r>
          </w:p>
        </w:tc>
        <w:tc>
          <w:tcPr>
            <w:tcW w:w="8220" w:type="dxa"/>
          </w:tcPr>
          <w:p w14:paraId="2E34B430" w14:textId="77777777" w:rsidR="00D05BB9" w:rsidRPr="00D05BB9" w:rsidRDefault="00D05BB9" w:rsidP="00D05BB9">
            <w:pPr>
              <w:widowControl w:val="0"/>
              <w:autoSpaceDE w:val="0"/>
              <w:autoSpaceDN w:val="0"/>
              <w:spacing w:after="0" w:afterAutospacing="0" w:line="127"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6"</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wood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exterior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face</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has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layer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Type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X</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sheathing</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placed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vertically</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6d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box</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nails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8"</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pacing w:val="-2"/>
                <w:sz w:val="12"/>
              </w:rPr>
              <w:t>joints</w:t>
            </w:r>
          </w:p>
          <w:p w14:paraId="36F162D7" w14:textId="77777777" w:rsidR="00D05BB9" w:rsidRPr="00D05BB9" w:rsidRDefault="00D05BB9" w:rsidP="00D05BB9">
            <w:pPr>
              <w:widowControl w:val="0"/>
              <w:autoSpaceDE w:val="0"/>
              <w:autoSpaceDN w:val="0"/>
              <w:spacing w:after="0" w:afterAutospacing="0" w:line="192" w:lineRule="auto"/>
              <w:ind w:left="7" w:right="241"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12"</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elsewhere.</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An</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approved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building</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paper</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is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next</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applied,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followed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2</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17</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gage</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self-furred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exterior</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lath</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attached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8d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2</w:t>
            </w:r>
            <w:r w:rsidRPr="00D05BB9">
              <w:rPr>
                <w:rFonts w:ascii="Microsoft Sans Serif" w:eastAsia="Microsoft Sans Serif" w:hAnsi="Microsoft Sans Serif" w:cs="Microsoft Sans Serif"/>
                <w:sz w:val="12"/>
              </w:rPr>
              <w:t>"-long</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galvanized roofing nails spaced 6" on center along each stud. Cement plaster consisting of a</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2</w:t>
            </w:r>
            <w:r w:rsidRPr="00D05BB9">
              <w:rPr>
                <w:rFonts w:ascii="Microsoft Sans Serif" w:eastAsia="Microsoft Sans Serif" w:hAnsi="Microsoft Sans Serif" w:cs="Microsoft Sans Serif"/>
                <w:sz w:val="12"/>
              </w:rPr>
              <w:t>" scratch coat and a</w:t>
            </w:r>
            <w:r w:rsidRPr="00D05BB9">
              <w:rPr>
                <w:rFonts w:ascii="Microsoft Sans Serif" w:eastAsia="Microsoft Sans Serif" w:hAnsi="Microsoft Sans Serif" w:cs="Microsoft Sans Serif"/>
                <w:spacing w:val="-22"/>
                <w:sz w:val="12"/>
              </w:rPr>
              <w:t xml:space="preserve"> </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2</w:t>
            </w:r>
            <w:r w:rsidRPr="00D05BB9">
              <w:rPr>
                <w:rFonts w:ascii="Microsoft Sans Serif" w:eastAsia="Microsoft Sans Serif" w:hAnsi="Microsoft Sans Serif" w:cs="Microsoft Sans Serif"/>
                <w:sz w:val="12"/>
              </w:rPr>
              <w:t>" brown coat is then</w:t>
            </w:r>
          </w:p>
          <w:p w14:paraId="65699DEE" w14:textId="77777777" w:rsidR="00D05BB9" w:rsidRPr="00D05BB9" w:rsidRDefault="00D05BB9" w:rsidP="00D05BB9">
            <w:pPr>
              <w:widowControl w:val="0"/>
              <w:autoSpaceDE w:val="0"/>
              <w:autoSpaceDN w:val="0"/>
              <w:spacing w:after="0" w:afterAutospacing="0" w:line="196" w:lineRule="auto"/>
              <w:ind w:left="7" w:right="31"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applied. The plaster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trike/>
                <w:sz w:val="12"/>
              </w:rPr>
              <w:t>may</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u w:val="single"/>
              </w:rPr>
              <w:t>shall be permitted to</w:t>
            </w:r>
            <w:r w:rsidRPr="00D05BB9">
              <w:rPr>
                <w:rFonts w:ascii="Microsoft Sans Serif" w:eastAsia="Microsoft Sans Serif" w:hAnsi="Microsoft Sans Serif" w:cs="Microsoft Sans Serif"/>
                <w:spacing w:val="-15"/>
                <w:sz w:val="12"/>
              </w:rPr>
              <w:t xml:space="preserve"> </w:t>
            </w:r>
            <w:r w:rsidRPr="00D05BB9">
              <w:rPr>
                <w:rFonts w:ascii="Microsoft Sans Serif" w:eastAsia="Microsoft Sans Serif" w:hAnsi="Microsoft Sans Serif" w:cs="Microsoft Sans Serif"/>
                <w:sz w:val="12"/>
              </w:rPr>
              <w:t>be placed by machine. The scratch coat is mixed in the proportion of 1:4 by weight, plastic cement to sand.</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brown</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coat</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is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mixed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in</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proportion</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1:5</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weight,</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plastic</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cement</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sand.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interior</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is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covered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lath</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hexagonal</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mesh</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 xml:space="preserve">No. 20-gage woven wire lath furred out </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16</w:t>
            </w:r>
            <w:r w:rsidRPr="00D05BB9">
              <w:rPr>
                <w:rFonts w:ascii="Microsoft Sans Serif" w:eastAsia="Microsoft Sans Serif" w:hAnsi="Microsoft Sans Serif" w:cs="Microsoft Sans Serif"/>
                <w:sz w:val="12"/>
              </w:rPr>
              <w:t>" and 1" perlite or vermiculite gypsum plaster. Lath nailed with 1</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 by No. 13 gage by</w:t>
            </w:r>
            <w:r w:rsidRPr="00D05BB9">
              <w:rPr>
                <w:rFonts w:ascii="Microsoft Sans Serif" w:eastAsia="Microsoft Sans Serif" w:hAnsi="Microsoft Sans Serif" w:cs="Microsoft Sans Serif"/>
                <w:position w:val="6"/>
                <w:sz w:val="12"/>
              </w:rPr>
              <w:t>19</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64</w:t>
            </w:r>
            <w:r w:rsidRPr="00D05BB9">
              <w:rPr>
                <w:rFonts w:ascii="Microsoft Sans Serif" w:eastAsia="Microsoft Sans Serif" w:hAnsi="Microsoft Sans Serif" w:cs="Microsoft Sans Serif"/>
                <w:sz w:val="12"/>
              </w:rPr>
              <w:t>" head</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plasterboard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glued</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nails</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spaced</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5"</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Mesh</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attached</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No.12</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gage</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by</w:t>
            </w: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head</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nails</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15"/>
                <w:sz w:val="12"/>
              </w:rPr>
              <w:t xml:space="preserve"> </w:t>
            </w: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1"/>
                <w:sz w:val="12"/>
              </w:rPr>
              <w:t xml:space="preserve"> </w:t>
            </w:r>
            <w:proofErr w:type="spellStart"/>
            <w:r w:rsidRPr="00D05BB9">
              <w:rPr>
                <w:rFonts w:ascii="Microsoft Sans Serif" w:eastAsia="Microsoft Sans Serif" w:hAnsi="Microsoft Sans Serif" w:cs="Microsoft Sans Serif"/>
                <w:sz w:val="12"/>
              </w:rPr>
              <w:t>furrings</w:t>
            </w:r>
            <w:proofErr w:type="spellEnd"/>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spaced</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8"</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plaster</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 xml:space="preserve">mix </w:t>
            </w:r>
            <w:proofErr w:type="spellStart"/>
            <w:r w:rsidRPr="00D05BB9">
              <w:rPr>
                <w:rFonts w:ascii="Microsoft Sans Serif" w:eastAsia="Microsoft Sans Serif" w:hAnsi="Microsoft Sans Serif" w:cs="Microsoft Sans Serif"/>
                <w:sz w:val="12"/>
              </w:rPr>
              <w:t>shallnot</w:t>
            </w:r>
            <w:proofErr w:type="spellEnd"/>
            <w:r w:rsidRPr="00D05BB9">
              <w:rPr>
                <w:rFonts w:ascii="Microsoft Sans Serif" w:eastAsia="Microsoft Sans Serif" w:hAnsi="Microsoft Sans Serif" w:cs="Microsoft Sans Serif"/>
                <w:sz w:val="12"/>
              </w:rPr>
              <w:t xml:space="preserve"> exceed 100 pounds of gypsum to 2</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 xml:space="preserve">2 </w:t>
            </w:r>
            <w:r w:rsidRPr="00D05BB9">
              <w:rPr>
                <w:rFonts w:ascii="Microsoft Sans Serif" w:eastAsia="Microsoft Sans Serif" w:hAnsi="Microsoft Sans Serif" w:cs="Microsoft Sans Serif"/>
                <w:sz w:val="12"/>
              </w:rPr>
              <w:t>cubic feet of aggregate.</w:t>
            </w:r>
          </w:p>
        </w:tc>
        <w:tc>
          <w:tcPr>
            <w:tcW w:w="345" w:type="dxa"/>
          </w:tcPr>
          <w:p w14:paraId="1FDCACC6" w14:textId="77777777" w:rsidR="00D05BB9" w:rsidRPr="00D05BB9" w:rsidRDefault="00D05BB9" w:rsidP="00D05BB9">
            <w:pPr>
              <w:widowControl w:val="0"/>
              <w:autoSpaceDE w:val="0"/>
              <w:autoSpaceDN w:val="0"/>
              <w:spacing w:after="0" w:afterAutospacing="0" w:line="84" w:lineRule="exact"/>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6FDCDE53" w14:textId="77777777" w:rsidR="00D05BB9" w:rsidRPr="00D05BB9" w:rsidRDefault="00D05BB9" w:rsidP="00D05BB9">
            <w:pPr>
              <w:widowControl w:val="0"/>
              <w:autoSpaceDE w:val="0"/>
              <w:autoSpaceDN w:val="0"/>
              <w:spacing w:after="0" w:afterAutospacing="0" w:line="84" w:lineRule="exact"/>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074A116A" w14:textId="77777777" w:rsidR="00D05BB9" w:rsidRPr="00D05BB9" w:rsidRDefault="00D05BB9" w:rsidP="00D05BB9">
            <w:pPr>
              <w:widowControl w:val="0"/>
              <w:autoSpaceDE w:val="0"/>
              <w:autoSpaceDN w:val="0"/>
              <w:spacing w:after="0" w:afterAutospacing="0" w:line="127" w:lineRule="auto"/>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4"/>
                <w:sz w:val="12"/>
              </w:rPr>
              <w:t>8</w:t>
            </w:r>
            <w:r w:rsidRPr="00D05BB9">
              <w:rPr>
                <w:rFonts w:ascii="Microsoft Sans Serif" w:eastAsia="Microsoft Sans Serif" w:hAnsi="Microsoft Sans Serif" w:cs="Microsoft Sans Serif"/>
                <w:spacing w:val="-4"/>
                <w:position w:val="6"/>
                <w:sz w:val="12"/>
              </w:rPr>
              <w:t>3</w:t>
            </w:r>
            <w:r w:rsidRPr="00D05BB9">
              <w:rPr>
                <w:rFonts w:ascii="Microsoft Sans Serif" w:eastAsia="Microsoft Sans Serif" w:hAnsi="Microsoft Sans Serif" w:cs="Microsoft Sans Serif"/>
                <w:spacing w:val="-4"/>
                <w:sz w:val="12"/>
              </w:rPr>
              <w:t>/</w:t>
            </w:r>
            <w:r w:rsidRPr="00D05BB9">
              <w:rPr>
                <w:rFonts w:ascii="Microsoft Sans Serif" w:eastAsia="Microsoft Sans Serif" w:hAnsi="Microsoft Sans Serif" w:cs="Microsoft Sans Serif"/>
                <w:spacing w:val="-4"/>
                <w:position w:val="-2"/>
                <w:sz w:val="12"/>
              </w:rPr>
              <w:t>8</w:t>
            </w:r>
          </w:p>
        </w:tc>
        <w:tc>
          <w:tcPr>
            <w:tcW w:w="420" w:type="dxa"/>
          </w:tcPr>
          <w:p w14:paraId="3F8ABB57" w14:textId="77777777" w:rsidR="00D05BB9" w:rsidRPr="00D05BB9" w:rsidRDefault="00D05BB9" w:rsidP="00D05BB9">
            <w:pPr>
              <w:widowControl w:val="0"/>
              <w:autoSpaceDE w:val="0"/>
              <w:autoSpaceDN w:val="0"/>
              <w:spacing w:after="0" w:afterAutospacing="0" w:line="84" w:lineRule="exact"/>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r>
      <w:tr w:rsidR="00D05BB9" w:rsidRPr="00D05BB9" w14:paraId="34D6132D" w14:textId="77777777" w:rsidTr="009E6825">
        <w:trPr>
          <w:trHeight w:val="713"/>
        </w:trPr>
        <w:tc>
          <w:tcPr>
            <w:tcW w:w="870" w:type="dxa"/>
            <w:vMerge/>
            <w:tcBorders>
              <w:top w:val="nil"/>
              <w:bottom w:val="nil"/>
            </w:tcBorders>
          </w:tcPr>
          <w:p w14:paraId="21B17FE3"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3183F5D7" w14:textId="77777777" w:rsidR="00D05BB9" w:rsidRPr="00D05BB9" w:rsidRDefault="00D05BB9" w:rsidP="00D05BB9">
            <w:pPr>
              <w:widowControl w:val="0"/>
              <w:autoSpaceDE w:val="0"/>
              <w:autoSpaceDN w:val="0"/>
              <w:spacing w:before="2" w:after="0" w:afterAutospacing="0"/>
              <w:ind w:left="9"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15-</w:t>
            </w:r>
            <w:r w:rsidRPr="00D05BB9">
              <w:rPr>
                <w:rFonts w:ascii="Microsoft Sans Serif" w:eastAsia="Microsoft Sans Serif" w:hAnsi="Microsoft Sans Serif" w:cs="Microsoft Sans Serif"/>
                <w:spacing w:val="-5"/>
                <w:sz w:val="12"/>
              </w:rPr>
              <w:t>1.9</w:t>
            </w:r>
          </w:p>
        </w:tc>
        <w:tc>
          <w:tcPr>
            <w:tcW w:w="8220" w:type="dxa"/>
          </w:tcPr>
          <w:p w14:paraId="2E7B12CC" w14:textId="77777777" w:rsidR="00D05BB9" w:rsidRPr="00D05BB9" w:rsidRDefault="00D05BB9" w:rsidP="00D05BB9">
            <w:pPr>
              <w:widowControl w:val="0"/>
              <w:autoSpaceDE w:val="0"/>
              <w:autoSpaceDN w:val="0"/>
              <w:spacing w:after="0" w:afterAutospacing="0" w:line="139"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18</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gage,</w:t>
            </w:r>
            <w:r w:rsidRPr="00D05BB9">
              <w:rPr>
                <w:rFonts w:ascii="Microsoft Sans Serif" w:eastAsia="Microsoft Sans Serif" w:hAnsi="Microsoft Sans Serif" w:cs="Microsoft Sans Serif"/>
                <w:spacing w:val="-7"/>
                <w:sz w:val="12"/>
              </w:rPr>
              <w:t xml:space="preserve"> </w:t>
            </w:r>
            <w:proofErr w:type="spellStart"/>
            <w:r w:rsidRPr="00D05BB9">
              <w:rPr>
                <w:rFonts w:ascii="Microsoft Sans Serif" w:eastAsia="Microsoft Sans Serif" w:hAnsi="Microsoft Sans Serif" w:cs="Microsoft Sans Serif"/>
                <w:sz w:val="12"/>
              </w:rPr>
              <w:t>nonload</w:t>
            </w:r>
            <w:proofErr w:type="spellEnd"/>
            <w:r w:rsidRPr="00D05BB9">
              <w:rPr>
                <w:rFonts w:ascii="Microsoft Sans Serif" w:eastAsia="Microsoft Sans Serif" w:hAnsi="Microsoft Sans Serif" w:cs="Microsoft Sans Serif"/>
                <w:sz w:val="12"/>
              </w:rPr>
              <w:t>-bearing</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metal</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Portland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cement</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lime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plaster</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(measured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from</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back</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side</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-pound</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pacing w:val="-2"/>
                <w:sz w:val="12"/>
              </w:rPr>
              <w:t>expanded</w:t>
            </w:r>
          </w:p>
          <w:p w14:paraId="428CDFD8" w14:textId="77777777" w:rsidR="00D05BB9" w:rsidRPr="00D05BB9" w:rsidRDefault="00D05BB9" w:rsidP="00D05BB9">
            <w:pPr>
              <w:widowControl w:val="0"/>
              <w:autoSpaceDE w:val="0"/>
              <w:autoSpaceDN w:val="0"/>
              <w:spacing w:after="0" w:afterAutospacing="0" w:line="192"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 xml:space="preserve">metal lath) on the exterior surface. Interior surface to be covered with 1" of gypsum plaster on </w:t>
            </w: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-pound expanded metal lath proportioned by weight—1:2</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 xml:space="preserve">for scratch coat, 1:3 for brown, gypsum to sand. Lath on one side of the partition fastened to </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 diameter pencil rods supported by No. 20 gage metal</w:t>
            </w:r>
          </w:p>
          <w:p w14:paraId="3174431A"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clips,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located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vertically,</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each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stud.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3"</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thick</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mineral</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fiber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insulating</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batts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friction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fitted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between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pacing w:val="-2"/>
                <w:sz w:val="12"/>
              </w:rPr>
              <w:t>studs.</w:t>
            </w:r>
          </w:p>
        </w:tc>
        <w:tc>
          <w:tcPr>
            <w:tcW w:w="345" w:type="dxa"/>
          </w:tcPr>
          <w:p w14:paraId="543F09EC" w14:textId="77777777" w:rsidR="00D05BB9" w:rsidRPr="00D05BB9" w:rsidRDefault="00D05BB9" w:rsidP="00D05BB9">
            <w:pPr>
              <w:widowControl w:val="0"/>
              <w:autoSpaceDE w:val="0"/>
              <w:autoSpaceDN w:val="0"/>
              <w:spacing w:before="2" w:after="0" w:afterAutospacing="0"/>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116C7589" w14:textId="77777777" w:rsidR="00D05BB9" w:rsidRPr="00D05BB9" w:rsidRDefault="00D05BB9" w:rsidP="00D05BB9">
            <w:pPr>
              <w:widowControl w:val="0"/>
              <w:autoSpaceDE w:val="0"/>
              <w:autoSpaceDN w:val="0"/>
              <w:spacing w:before="2" w:after="0" w:afterAutospacing="0"/>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08E5B13C" w14:textId="77777777" w:rsidR="00D05BB9" w:rsidRPr="00D05BB9" w:rsidRDefault="00D05BB9" w:rsidP="00D05BB9">
            <w:pPr>
              <w:widowControl w:val="0"/>
              <w:autoSpaceDE w:val="0"/>
              <w:autoSpaceDN w:val="0"/>
              <w:spacing w:after="0" w:afterAutospacing="0" w:line="88" w:lineRule="auto"/>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position w:val="-5"/>
                <w:sz w:val="12"/>
              </w:rPr>
              <w:t>6</w:t>
            </w: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position w:val="-5"/>
                <w:sz w:val="12"/>
              </w:rPr>
              <w:t>/</w:t>
            </w:r>
            <w:r w:rsidRPr="00D05BB9">
              <w:rPr>
                <w:rFonts w:ascii="Microsoft Sans Serif" w:eastAsia="Microsoft Sans Serif" w:hAnsi="Microsoft Sans Serif" w:cs="Microsoft Sans Serif"/>
                <w:spacing w:val="7"/>
                <w:position w:val="-5"/>
                <w:sz w:val="12"/>
              </w:rPr>
              <w:t xml:space="preserve"> </w:t>
            </w:r>
            <w:r w:rsidRPr="00D05BB9">
              <w:rPr>
                <w:rFonts w:ascii="Microsoft Sans Serif" w:eastAsia="Microsoft Sans Serif" w:hAnsi="Microsoft Sans Serif" w:cs="Microsoft Sans Serif"/>
                <w:spacing w:val="-10"/>
                <w:sz w:val="12"/>
              </w:rPr>
              <w:t>d</w:t>
            </w:r>
          </w:p>
          <w:p w14:paraId="6ECD0191" w14:textId="77777777" w:rsidR="00D05BB9" w:rsidRPr="00D05BB9" w:rsidRDefault="00D05BB9" w:rsidP="00D05BB9">
            <w:pPr>
              <w:widowControl w:val="0"/>
              <w:autoSpaceDE w:val="0"/>
              <w:autoSpaceDN w:val="0"/>
              <w:spacing w:after="0" w:afterAutospacing="0" w:line="83" w:lineRule="exact"/>
              <w:ind w:left="11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sz w:val="12"/>
              </w:rPr>
              <w:t>2</w:t>
            </w:r>
          </w:p>
        </w:tc>
        <w:tc>
          <w:tcPr>
            <w:tcW w:w="420" w:type="dxa"/>
          </w:tcPr>
          <w:p w14:paraId="49C20F69" w14:textId="77777777" w:rsidR="00D05BB9" w:rsidRPr="00D05BB9" w:rsidRDefault="00D05BB9" w:rsidP="00D05BB9">
            <w:pPr>
              <w:widowControl w:val="0"/>
              <w:autoSpaceDE w:val="0"/>
              <w:autoSpaceDN w:val="0"/>
              <w:spacing w:before="2" w:after="0" w:afterAutospacing="0"/>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r>
      <w:tr w:rsidR="00D05BB9" w:rsidRPr="00D05BB9" w14:paraId="7FDE56E6" w14:textId="77777777" w:rsidTr="009E6825">
        <w:trPr>
          <w:trHeight w:val="1080"/>
        </w:trPr>
        <w:tc>
          <w:tcPr>
            <w:tcW w:w="870" w:type="dxa"/>
            <w:vMerge/>
            <w:tcBorders>
              <w:top w:val="nil"/>
              <w:bottom w:val="nil"/>
            </w:tcBorders>
          </w:tcPr>
          <w:p w14:paraId="13AA6BA2"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0BEFE7DE" w14:textId="77777777" w:rsidR="00D05BB9" w:rsidRPr="00D05BB9" w:rsidRDefault="00D05BB9" w:rsidP="00D05BB9">
            <w:pPr>
              <w:widowControl w:val="0"/>
              <w:autoSpaceDE w:val="0"/>
              <w:autoSpaceDN w:val="0"/>
              <w:spacing w:before="9" w:after="0" w:afterAutospacing="0"/>
              <w:ind w:left="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15-</w:t>
            </w:r>
            <w:r w:rsidRPr="00D05BB9">
              <w:rPr>
                <w:rFonts w:ascii="Microsoft Sans Serif" w:eastAsia="Microsoft Sans Serif" w:hAnsi="Microsoft Sans Serif" w:cs="Microsoft Sans Serif"/>
                <w:spacing w:val="-4"/>
                <w:sz w:val="12"/>
              </w:rPr>
              <w:t>1.10</w:t>
            </w:r>
          </w:p>
        </w:tc>
        <w:tc>
          <w:tcPr>
            <w:tcW w:w="8220" w:type="dxa"/>
          </w:tcPr>
          <w:p w14:paraId="0D9EE41A" w14:textId="77777777" w:rsidR="00D05BB9" w:rsidRPr="00D05BB9" w:rsidRDefault="00D05BB9" w:rsidP="00D05BB9">
            <w:pPr>
              <w:widowControl w:val="0"/>
              <w:autoSpaceDE w:val="0"/>
              <w:autoSpaceDN w:val="0"/>
              <w:spacing w:after="0" w:afterAutospacing="0" w:line="139"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Steel</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0.060"</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thick,</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deep</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6"</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24"</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centers,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2</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glass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fiber-reinforced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concrete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(GFRC)</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exterior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surface.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GFRC</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is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attached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pacing w:val="-4"/>
                <w:sz w:val="12"/>
              </w:rPr>
              <w:t>with</w:t>
            </w:r>
          </w:p>
          <w:p w14:paraId="23A1729E" w14:textId="77777777" w:rsidR="00D05BB9" w:rsidRPr="00D05BB9" w:rsidRDefault="00D05BB9" w:rsidP="00D05BB9">
            <w:pPr>
              <w:widowControl w:val="0"/>
              <w:autoSpaceDE w:val="0"/>
              <w:autoSpaceDN w:val="0"/>
              <w:spacing w:after="0" w:afterAutospacing="0" w:line="192"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flex</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anchors</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24"</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5"</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leg</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welded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two</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2</w:t>
            </w:r>
            <w:r w:rsidRPr="00D05BB9">
              <w:rPr>
                <w:rFonts w:ascii="Microsoft Sans Serif" w:eastAsia="Microsoft Sans Serif" w:hAnsi="Microsoft Sans Serif" w:cs="Microsoft Sans Serif"/>
                <w:sz w:val="12"/>
              </w:rPr>
              <w:t>"-long</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flare-bevel</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welds,</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foot</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attached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GFRC</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skin</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"-thick</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GFRC</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bonding</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pads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that</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extend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2</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beyond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flex</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anchor</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foot</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both</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sides.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Interior</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surface</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have</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two</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layers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2</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Type</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X</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2"/>
                <w:sz w:val="12"/>
              </w:rPr>
              <w:t xml:space="preserve"> </w:t>
            </w:r>
            <w:proofErr w:type="gramStart"/>
            <w:r w:rsidRPr="00D05BB9">
              <w:rPr>
                <w:rFonts w:ascii="Microsoft Sans Serif" w:eastAsia="Microsoft Sans Serif" w:hAnsi="Microsoft Sans Serif" w:cs="Microsoft Sans Serif"/>
                <w:sz w:val="12"/>
              </w:rPr>
              <w:t>wallboard.</w:t>
            </w:r>
            <w:r w:rsidRPr="00D05BB9">
              <w:rPr>
                <w:rFonts w:ascii="Microsoft Sans Serif" w:eastAsia="Microsoft Sans Serif" w:hAnsi="Microsoft Sans Serif" w:cs="Microsoft Sans Serif"/>
                <w:position w:val="6"/>
                <w:sz w:val="12"/>
              </w:rPr>
              <w:t>e</w:t>
            </w:r>
            <w:proofErr w:type="gramEnd"/>
            <w:r w:rsidRPr="00D05BB9">
              <w:rPr>
                <w:rFonts w:ascii="Microsoft Sans Serif" w:eastAsia="Microsoft Sans Serif" w:hAnsi="Microsoft Sans Serif" w:cs="Microsoft Sans Serif"/>
                <w:spacing w:val="-8"/>
                <w:position w:val="6"/>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first</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 xml:space="preserve">layer of wallboard to be attached with 1"-long Type S </w:t>
            </w:r>
            <w:proofErr w:type="spellStart"/>
            <w:r w:rsidRPr="00D05BB9">
              <w:rPr>
                <w:rFonts w:ascii="Microsoft Sans Serif" w:eastAsia="Microsoft Sans Serif" w:hAnsi="Microsoft Sans Serif" w:cs="Microsoft Sans Serif"/>
                <w:sz w:val="12"/>
              </w:rPr>
              <w:t>buglehead</w:t>
            </w:r>
            <w:proofErr w:type="spellEnd"/>
            <w:r w:rsidRPr="00D05BB9">
              <w:rPr>
                <w:rFonts w:ascii="Microsoft Sans Serif" w:eastAsia="Microsoft Sans Serif" w:hAnsi="Microsoft Sans Serif" w:cs="Microsoft Sans Serif"/>
                <w:sz w:val="12"/>
              </w:rPr>
              <w:t xml:space="preserve"> screws spaced 24" on center and the second layer is attached with 1</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"-long Type S</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screws</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spaced</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12"</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Cavity</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is</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be</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filled</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5"</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1"/>
                <w:sz w:val="12"/>
              </w:rPr>
              <w:t xml:space="preserve"> </w:t>
            </w:r>
            <w:proofErr w:type="spellStart"/>
            <w:r w:rsidRPr="00D05BB9">
              <w:rPr>
                <w:rFonts w:ascii="Microsoft Sans Serif" w:eastAsia="Microsoft Sans Serif" w:hAnsi="Microsoft Sans Serif" w:cs="Microsoft Sans Serif"/>
                <w:sz w:val="12"/>
              </w:rPr>
              <w:t>pcf</w:t>
            </w:r>
            <w:proofErr w:type="spellEnd"/>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(nominal)</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mineral</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fiber</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batts.</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GFRC</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has</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2</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returns</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packed</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mineral</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fiber</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and</w:t>
            </w:r>
          </w:p>
          <w:p w14:paraId="03B6E195" w14:textId="77777777" w:rsidR="00D05BB9" w:rsidRPr="00D05BB9" w:rsidRDefault="00D05BB9" w:rsidP="00D05BB9">
            <w:pPr>
              <w:widowControl w:val="0"/>
              <w:autoSpaceDE w:val="0"/>
              <w:autoSpaceDN w:val="0"/>
              <w:spacing w:after="0" w:afterAutospacing="0" w:line="105" w:lineRule="exact"/>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caulked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exterior.</w:t>
            </w:r>
          </w:p>
        </w:tc>
        <w:tc>
          <w:tcPr>
            <w:tcW w:w="345" w:type="dxa"/>
          </w:tcPr>
          <w:p w14:paraId="19F8BDDD" w14:textId="77777777" w:rsidR="00D05BB9" w:rsidRPr="00D05BB9" w:rsidRDefault="00D05BB9" w:rsidP="00D05BB9">
            <w:pPr>
              <w:widowControl w:val="0"/>
              <w:autoSpaceDE w:val="0"/>
              <w:autoSpaceDN w:val="0"/>
              <w:spacing w:before="9" w:after="0" w:afterAutospacing="0"/>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76988B9E" w14:textId="77777777" w:rsidR="00D05BB9" w:rsidRPr="00D05BB9" w:rsidRDefault="00D05BB9" w:rsidP="00D05BB9">
            <w:pPr>
              <w:widowControl w:val="0"/>
              <w:autoSpaceDE w:val="0"/>
              <w:autoSpaceDN w:val="0"/>
              <w:spacing w:before="9" w:after="0" w:afterAutospacing="0"/>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55311F6A" w14:textId="77777777" w:rsidR="00D05BB9" w:rsidRPr="00D05BB9" w:rsidRDefault="00D05BB9" w:rsidP="00D05BB9">
            <w:pPr>
              <w:widowControl w:val="0"/>
              <w:autoSpaceDE w:val="0"/>
              <w:autoSpaceDN w:val="0"/>
              <w:spacing w:after="0" w:afterAutospacing="0"/>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4"/>
                <w:sz w:val="12"/>
              </w:rPr>
              <w:t>6</w:t>
            </w:r>
            <w:r w:rsidRPr="00D05BB9">
              <w:rPr>
                <w:rFonts w:ascii="Microsoft Sans Serif" w:eastAsia="Microsoft Sans Serif" w:hAnsi="Microsoft Sans Serif" w:cs="Microsoft Sans Serif"/>
                <w:spacing w:val="-4"/>
                <w:position w:val="6"/>
                <w:sz w:val="12"/>
              </w:rPr>
              <w:t>1</w:t>
            </w:r>
            <w:r w:rsidRPr="00D05BB9">
              <w:rPr>
                <w:rFonts w:ascii="Microsoft Sans Serif" w:eastAsia="Microsoft Sans Serif" w:hAnsi="Microsoft Sans Serif" w:cs="Microsoft Sans Serif"/>
                <w:spacing w:val="-4"/>
                <w:sz w:val="12"/>
              </w:rPr>
              <w:t>/</w:t>
            </w:r>
            <w:r w:rsidRPr="00D05BB9">
              <w:rPr>
                <w:rFonts w:ascii="Microsoft Sans Serif" w:eastAsia="Microsoft Sans Serif" w:hAnsi="Microsoft Sans Serif" w:cs="Microsoft Sans Serif"/>
                <w:spacing w:val="-4"/>
                <w:position w:val="-2"/>
                <w:sz w:val="12"/>
              </w:rPr>
              <w:t>2</w:t>
            </w:r>
          </w:p>
        </w:tc>
        <w:tc>
          <w:tcPr>
            <w:tcW w:w="420" w:type="dxa"/>
          </w:tcPr>
          <w:p w14:paraId="588EF874" w14:textId="77777777" w:rsidR="00D05BB9" w:rsidRPr="00D05BB9" w:rsidRDefault="00D05BB9" w:rsidP="00D05BB9">
            <w:pPr>
              <w:widowControl w:val="0"/>
              <w:autoSpaceDE w:val="0"/>
              <w:autoSpaceDN w:val="0"/>
              <w:spacing w:before="9" w:after="0" w:afterAutospacing="0"/>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r>
      <w:tr w:rsidR="00D05BB9" w:rsidRPr="00D05BB9" w14:paraId="41042190" w14:textId="77777777" w:rsidTr="009E6825">
        <w:trPr>
          <w:trHeight w:val="900"/>
        </w:trPr>
        <w:tc>
          <w:tcPr>
            <w:tcW w:w="870" w:type="dxa"/>
            <w:vMerge/>
            <w:tcBorders>
              <w:top w:val="nil"/>
              <w:bottom w:val="nil"/>
            </w:tcBorders>
          </w:tcPr>
          <w:p w14:paraId="0FB8B0D1"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3B63EDC2" w14:textId="77777777" w:rsidR="00D05BB9" w:rsidRPr="00D05BB9" w:rsidRDefault="00D05BB9" w:rsidP="00D05BB9">
            <w:pPr>
              <w:widowControl w:val="0"/>
              <w:autoSpaceDE w:val="0"/>
              <w:autoSpaceDN w:val="0"/>
              <w:spacing w:before="9" w:after="0" w:afterAutospacing="0"/>
              <w:ind w:left="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15-</w:t>
            </w:r>
            <w:r w:rsidRPr="00D05BB9">
              <w:rPr>
                <w:rFonts w:ascii="Microsoft Sans Serif" w:eastAsia="Microsoft Sans Serif" w:hAnsi="Microsoft Sans Serif" w:cs="Microsoft Sans Serif"/>
                <w:spacing w:val="-4"/>
                <w:sz w:val="12"/>
              </w:rPr>
              <w:t>1.11</w:t>
            </w:r>
          </w:p>
        </w:tc>
        <w:tc>
          <w:tcPr>
            <w:tcW w:w="8220" w:type="dxa"/>
          </w:tcPr>
          <w:p w14:paraId="03A50F49" w14:textId="77777777" w:rsidR="00D05BB9" w:rsidRPr="00D05BB9" w:rsidRDefault="00D05BB9" w:rsidP="00D05BB9">
            <w:pPr>
              <w:widowControl w:val="0"/>
              <w:autoSpaceDE w:val="0"/>
              <w:autoSpaceDN w:val="0"/>
              <w:spacing w:after="0" w:afterAutospacing="0" w:line="139"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Steel</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0.060"</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thick,</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deep</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6"</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24"</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centers,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respectively,</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2</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glass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fiber-reinforced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concrete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(GFRC)</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exterior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surface.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GFRC</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5"/>
                <w:sz w:val="12"/>
              </w:rPr>
              <w:t>is</w:t>
            </w:r>
          </w:p>
          <w:p w14:paraId="6E4814E5" w14:textId="77777777" w:rsidR="00D05BB9" w:rsidRPr="00D05BB9" w:rsidRDefault="00D05BB9" w:rsidP="00D05BB9">
            <w:pPr>
              <w:widowControl w:val="0"/>
              <w:autoSpaceDE w:val="0"/>
              <w:autoSpaceDN w:val="0"/>
              <w:spacing w:after="0" w:afterAutospacing="0" w:line="192"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attached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flex</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anchors</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24"</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5"</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leg</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welded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 xml:space="preserve">two </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2</w:t>
            </w:r>
            <w:r w:rsidRPr="00D05BB9">
              <w:rPr>
                <w:rFonts w:ascii="Microsoft Sans Serif" w:eastAsia="Microsoft Sans Serif" w:hAnsi="Microsoft Sans Serif" w:cs="Microsoft Sans Serif"/>
                <w:sz w:val="12"/>
              </w:rPr>
              <w:t>"-long</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flare-bevel</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welds,</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foot</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attached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GFRC</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skin</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thick</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GFRC</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bonding</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pads</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that</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extend</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2</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beyond</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flex</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anchor</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foot</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both</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sides.</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Interior</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surface</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have</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one</w:t>
            </w:r>
            <w:r w:rsidRPr="00D05BB9">
              <w:rPr>
                <w:rFonts w:ascii="Microsoft Sans Serif" w:eastAsia="Microsoft Sans Serif" w:hAnsi="Microsoft Sans Serif" w:cs="Microsoft Sans Serif"/>
                <w:spacing w:val="-1"/>
                <w:sz w:val="12"/>
              </w:rPr>
              <w:t xml:space="preserve"> </w:t>
            </w:r>
            <w:proofErr w:type="spellStart"/>
            <w:r w:rsidRPr="00D05BB9">
              <w:rPr>
                <w:rFonts w:ascii="Microsoft Sans Serif" w:eastAsia="Microsoft Sans Serif" w:hAnsi="Microsoft Sans Serif" w:cs="Microsoft Sans Serif"/>
                <w:sz w:val="12"/>
              </w:rPr>
              <w:t>layerof</w:t>
            </w:r>
            <w:proofErr w:type="spellEnd"/>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Type</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X</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z w:val="12"/>
              </w:rPr>
              <w:t>wallboard</w:t>
            </w:r>
            <w:r w:rsidRPr="00D05BB9">
              <w:rPr>
                <w:rFonts w:ascii="Microsoft Sans Serif" w:eastAsia="Microsoft Sans Serif" w:hAnsi="Microsoft Sans Serif" w:cs="Microsoft Sans Serif"/>
                <w:position w:val="6"/>
                <w:sz w:val="12"/>
              </w:rPr>
              <w:t>e</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attached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"-long</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Type</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S</w:t>
            </w:r>
            <w:r w:rsidRPr="00D05BB9">
              <w:rPr>
                <w:rFonts w:ascii="Microsoft Sans Serif" w:eastAsia="Microsoft Sans Serif" w:hAnsi="Microsoft Sans Serif" w:cs="Microsoft Sans Serif"/>
                <w:spacing w:val="-2"/>
                <w:sz w:val="12"/>
              </w:rPr>
              <w:t xml:space="preserve"> </w:t>
            </w:r>
            <w:proofErr w:type="spellStart"/>
            <w:r w:rsidRPr="00D05BB9">
              <w:rPr>
                <w:rFonts w:ascii="Microsoft Sans Serif" w:eastAsia="Microsoft Sans Serif" w:hAnsi="Microsoft Sans Serif" w:cs="Microsoft Sans Serif"/>
                <w:sz w:val="12"/>
              </w:rPr>
              <w:t>buglehead</w:t>
            </w:r>
            <w:proofErr w:type="spellEnd"/>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screws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spaced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12"</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Cavity</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is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be</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filled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5"</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2"/>
                <w:sz w:val="12"/>
              </w:rPr>
              <w:t xml:space="preserve"> </w:t>
            </w:r>
            <w:proofErr w:type="spellStart"/>
            <w:r w:rsidRPr="00D05BB9">
              <w:rPr>
                <w:rFonts w:ascii="Microsoft Sans Serif" w:eastAsia="Microsoft Sans Serif" w:hAnsi="Microsoft Sans Serif" w:cs="Microsoft Sans Serif"/>
                <w:sz w:val="12"/>
              </w:rPr>
              <w:t>pcf</w:t>
            </w:r>
            <w:proofErr w:type="spellEnd"/>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(nominal)</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mineral</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fiber</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batts.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GFRC</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has</w:t>
            </w:r>
            <w:r w:rsidRPr="00D05BB9">
              <w:rPr>
                <w:rFonts w:ascii="Microsoft Sans Serif" w:eastAsia="Microsoft Sans Serif" w:hAnsi="Microsoft Sans Serif" w:cs="Microsoft Sans Serif"/>
                <w:spacing w:val="-14"/>
                <w:sz w:val="12"/>
              </w:rPr>
              <w:t xml:space="preserve"> </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position w:val="-2"/>
                <w:sz w:val="12"/>
              </w:rPr>
              <w:t>2</w:t>
            </w:r>
            <w:r w:rsidRPr="00D05BB9">
              <w:rPr>
                <w:rFonts w:ascii="Microsoft Sans Serif" w:eastAsia="Microsoft Sans Serif" w:hAnsi="Microsoft Sans Serif" w:cs="Microsoft Sans Serif"/>
                <w:sz w:val="12"/>
              </w:rPr>
              <w:t>"</w:t>
            </w:r>
          </w:p>
          <w:p w14:paraId="5E5689EE" w14:textId="77777777" w:rsidR="00D05BB9" w:rsidRPr="00D05BB9" w:rsidRDefault="00D05BB9" w:rsidP="00D05BB9">
            <w:pPr>
              <w:widowControl w:val="0"/>
              <w:autoSpaceDE w:val="0"/>
              <w:autoSpaceDN w:val="0"/>
              <w:spacing w:after="0" w:afterAutospacing="0" w:line="124" w:lineRule="exact"/>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returns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packed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mineral</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fiber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caulked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exterior.</w:t>
            </w:r>
          </w:p>
        </w:tc>
        <w:tc>
          <w:tcPr>
            <w:tcW w:w="345" w:type="dxa"/>
          </w:tcPr>
          <w:p w14:paraId="38F6494D" w14:textId="77777777" w:rsidR="00D05BB9" w:rsidRPr="00D05BB9" w:rsidRDefault="00D05BB9" w:rsidP="00D05BB9">
            <w:pPr>
              <w:widowControl w:val="0"/>
              <w:autoSpaceDE w:val="0"/>
              <w:autoSpaceDN w:val="0"/>
              <w:spacing w:before="9" w:after="0" w:afterAutospacing="0"/>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5B66E0A5" w14:textId="77777777" w:rsidR="00D05BB9" w:rsidRPr="00D05BB9" w:rsidRDefault="00D05BB9" w:rsidP="00D05BB9">
            <w:pPr>
              <w:widowControl w:val="0"/>
              <w:autoSpaceDE w:val="0"/>
              <w:autoSpaceDN w:val="0"/>
              <w:spacing w:before="9" w:after="0" w:afterAutospacing="0"/>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14C4F355" w14:textId="77777777" w:rsidR="00D05BB9" w:rsidRPr="00D05BB9" w:rsidRDefault="00D05BB9" w:rsidP="00D05BB9">
            <w:pPr>
              <w:widowControl w:val="0"/>
              <w:autoSpaceDE w:val="0"/>
              <w:autoSpaceDN w:val="0"/>
              <w:spacing w:before="9" w:after="0" w:afterAutospacing="0"/>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420" w:type="dxa"/>
          </w:tcPr>
          <w:p w14:paraId="62B7D21A" w14:textId="77777777" w:rsidR="00D05BB9" w:rsidRPr="00D05BB9" w:rsidRDefault="00D05BB9" w:rsidP="00D05BB9">
            <w:pPr>
              <w:widowControl w:val="0"/>
              <w:autoSpaceDE w:val="0"/>
              <w:autoSpaceDN w:val="0"/>
              <w:spacing w:after="0" w:afterAutospacing="0"/>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4"/>
                <w:sz w:val="12"/>
              </w:rPr>
              <w:t>6</w:t>
            </w:r>
            <w:r w:rsidRPr="00D05BB9">
              <w:rPr>
                <w:rFonts w:ascii="Microsoft Sans Serif" w:eastAsia="Microsoft Sans Serif" w:hAnsi="Microsoft Sans Serif" w:cs="Microsoft Sans Serif"/>
                <w:spacing w:val="-4"/>
                <w:position w:val="6"/>
                <w:sz w:val="12"/>
              </w:rPr>
              <w:t>1</w:t>
            </w:r>
            <w:r w:rsidRPr="00D05BB9">
              <w:rPr>
                <w:rFonts w:ascii="Microsoft Sans Serif" w:eastAsia="Microsoft Sans Serif" w:hAnsi="Microsoft Sans Serif" w:cs="Microsoft Sans Serif"/>
                <w:spacing w:val="-4"/>
                <w:sz w:val="12"/>
              </w:rPr>
              <w:t>/</w:t>
            </w:r>
            <w:r w:rsidRPr="00D05BB9">
              <w:rPr>
                <w:rFonts w:ascii="Microsoft Sans Serif" w:eastAsia="Microsoft Sans Serif" w:hAnsi="Microsoft Sans Serif" w:cs="Microsoft Sans Serif"/>
                <w:spacing w:val="-4"/>
                <w:position w:val="-2"/>
                <w:sz w:val="12"/>
              </w:rPr>
              <w:t>8</w:t>
            </w:r>
          </w:p>
        </w:tc>
      </w:tr>
      <w:tr w:rsidR="00D05BB9" w:rsidRPr="00D05BB9" w14:paraId="1E52510D" w14:textId="77777777" w:rsidTr="009E6825">
        <w:trPr>
          <w:trHeight w:val="540"/>
        </w:trPr>
        <w:tc>
          <w:tcPr>
            <w:tcW w:w="870" w:type="dxa"/>
            <w:vMerge/>
            <w:tcBorders>
              <w:top w:val="nil"/>
              <w:bottom w:val="nil"/>
            </w:tcBorders>
          </w:tcPr>
          <w:p w14:paraId="56885D4A"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486FC0C4" w14:textId="77777777" w:rsidR="00D05BB9" w:rsidRPr="00D05BB9" w:rsidRDefault="00D05BB9" w:rsidP="00D05BB9">
            <w:pPr>
              <w:widowControl w:val="0"/>
              <w:autoSpaceDE w:val="0"/>
              <w:autoSpaceDN w:val="0"/>
              <w:spacing w:after="0" w:afterAutospacing="0" w:line="145" w:lineRule="exact"/>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15-1.12</w:t>
            </w:r>
            <w:r w:rsidRPr="00D05BB9">
              <w:rPr>
                <w:rFonts w:ascii="Microsoft Sans Serif" w:eastAsia="Microsoft Sans Serif" w:hAnsi="Microsoft Sans Serif" w:cs="Microsoft Sans Serif"/>
                <w:spacing w:val="-14"/>
                <w:sz w:val="12"/>
              </w:rPr>
              <w:t xml:space="preserve"> </w:t>
            </w:r>
            <w:r w:rsidRPr="00D05BB9">
              <w:rPr>
                <w:rFonts w:ascii="Microsoft Sans Serif" w:eastAsia="Microsoft Sans Serif" w:hAnsi="Microsoft Sans Serif" w:cs="Microsoft Sans Serif"/>
                <w:spacing w:val="-10"/>
                <w:position w:val="6"/>
                <w:sz w:val="12"/>
              </w:rPr>
              <w:t>q</w:t>
            </w:r>
          </w:p>
        </w:tc>
        <w:tc>
          <w:tcPr>
            <w:tcW w:w="8220" w:type="dxa"/>
          </w:tcPr>
          <w:p w14:paraId="0242F3BA" w14:textId="77777777" w:rsidR="00D05BB9" w:rsidRPr="00D05BB9" w:rsidRDefault="00D05BB9" w:rsidP="00D05BB9">
            <w:pPr>
              <w:widowControl w:val="0"/>
              <w:autoSpaceDE w:val="0"/>
              <w:autoSpaceDN w:val="0"/>
              <w:spacing w:after="0" w:afterAutospacing="0" w:line="139"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6"</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wood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double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top</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plates,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single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bottom</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plate;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interior</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exterior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sides</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covered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Type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X</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wallboard,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2"/>
                <w:sz w:val="12"/>
              </w:rPr>
              <w:t>wide,</w:t>
            </w:r>
          </w:p>
          <w:p w14:paraId="5D8CD5D9" w14:textId="77777777" w:rsidR="00D05BB9" w:rsidRPr="00D05BB9" w:rsidRDefault="00D05BB9" w:rsidP="00D05BB9">
            <w:pPr>
              <w:widowControl w:val="0"/>
              <w:autoSpaceDE w:val="0"/>
              <w:autoSpaceDN w:val="0"/>
              <w:spacing w:after="0" w:afterAutospacing="0" w:line="180" w:lineRule="exact"/>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applied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horizontally</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vertically</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vertical</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joints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over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fastened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Type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drywall</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screws,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spaced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12"</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Cavity</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be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filled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4"/>
                <w:sz w:val="12"/>
              </w:rPr>
              <w:t>with</w:t>
            </w:r>
          </w:p>
          <w:p w14:paraId="7EF4D746" w14:textId="77777777" w:rsidR="00D05BB9" w:rsidRPr="00D05BB9" w:rsidRDefault="00D05BB9" w:rsidP="00D05BB9">
            <w:pPr>
              <w:widowControl w:val="0"/>
              <w:autoSpaceDE w:val="0"/>
              <w:autoSpaceDN w:val="0"/>
              <w:spacing w:after="0" w:afterAutospacing="0" w:line="172"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5</w:t>
            </w:r>
            <w:r w:rsidRPr="00D05BB9">
              <w:rPr>
                <w:rFonts w:ascii="Microsoft Sans Serif" w:eastAsia="Microsoft Sans Serif" w:hAnsi="Microsoft Sans Serif" w:cs="Microsoft Sans Serif"/>
                <w:spacing w:val="-2"/>
                <w:position w:val="6"/>
                <w:sz w:val="12"/>
              </w:rPr>
              <w:t>1</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2"/>
                <w:position w:val="-2"/>
                <w:sz w:val="12"/>
              </w:rPr>
              <w:t>2</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mineral</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wool</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insulation.</w:t>
            </w:r>
          </w:p>
        </w:tc>
        <w:tc>
          <w:tcPr>
            <w:tcW w:w="345" w:type="dxa"/>
          </w:tcPr>
          <w:p w14:paraId="11F3896D" w14:textId="77777777" w:rsidR="00D05BB9" w:rsidRPr="00D05BB9" w:rsidRDefault="00D05BB9" w:rsidP="00D05BB9">
            <w:pPr>
              <w:widowControl w:val="0"/>
              <w:autoSpaceDE w:val="0"/>
              <w:autoSpaceDN w:val="0"/>
              <w:spacing w:before="9" w:after="0" w:afterAutospacing="0"/>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46EBCAC7" w14:textId="77777777" w:rsidR="00D05BB9" w:rsidRPr="00D05BB9" w:rsidRDefault="00D05BB9" w:rsidP="00D05BB9">
            <w:pPr>
              <w:widowControl w:val="0"/>
              <w:autoSpaceDE w:val="0"/>
              <w:autoSpaceDN w:val="0"/>
              <w:spacing w:before="9" w:after="0" w:afterAutospacing="0"/>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5ECF0643" w14:textId="77777777" w:rsidR="00D05BB9" w:rsidRPr="00D05BB9" w:rsidRDefault="00D05BB9" w:rsidP="00D05BB9">
            <w:pPr>
              <w:widowControl w:val="0"/>
              <w:autoSpaceDE w:val="0"/>
              <w:autoSpaceDN w:val="0"/>
              <w:spacing w:before="9" w:after="0" w:afterAutospacing="0"/>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420" w:type="dxa"/>
          </w:tcPr>
          <w:p w14:paraId="47302D9A" w14:textId="77777777" w:rsidR="00D05BB9" w:rsidRPr="00D05BB9" w:rsidRDefault="00D05BB9" w:rsidP="00D05BB9">
            <w:pPr>
              <w:widowControl w:val="0"/>
              <w:autoSpaceDE w:val="0"/>
              <w:autoSpaceDN w:val="0"/>
              <w:spacing w:after="0" w:afterAutospacing="0"/>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4"/>
                <w:sz w:val="12"/>
              </w:rPr>
              <w:t>6</w:t>
            </w:r>
            <w:r w:rsidRPr="00D05BB9">
              <w:rPr>
                <w:rFonts w:ascii="Microsoft Sans Serif" w:eastAsia="Microsoft Sans Serif" w:hAnsi="Microsoft Sans Serif" w:cs="Microsoft Sans Serif"/>
                <w:spacing w:val="-4"/>
                <w:position w:val="6"/>
                <w:sz w:val="12"/>
              </w:rPr>
              <w:t>3</w:t>
            </w:r>
            <w:r w:rsidRPr="00D05BB9">
              <w:rPr>
                <w:rFonts w:ascii="Microsoft Sans Serif" w:eastAsia="Microsoft Sans Serif" w:hAnsi="Microsoft Sans Serif" w:cs="Microsoft Sans Serif"/>
                <w:spacing w:val="-4"/>
                <w:sz w:val="12"/>
              </w:rPr>
              <w:t>/</w:t>
            </w:r>
            <w:r w:rsidRPr="00D05BB9">
              <w:rPr>
                <w:rFonts w:ascii="Microsoft Sans Serif" w:eastAsia="Microsoft Sans Serif" w:hAnsi="Microsoft Sans Serif" w:cs="Microsoft Sans Serif"/>
                <w:spacing w:val="-4"/>
                <w:position w:val="-2"/>
                <w:sz w:val="12"/>
              </w:rPr>
              <w:t>4</w:t>
            </w:r>
          </w:p>
        </w:tc>
      </w:tr>
      <w:tr w:rsidR="00D05BB9" w:rsidRPr="00D05BB9" w14:paraId="1665C01F" w14:textId="77777777" w:rsidTr="009E6825">
        <w:trPr>
          <w:trHeight w:val="540"/>
        </w:trPr>
        <w:tc>
          <w:tcPr>
            <w:tcW w:w="870" w:type="dxa"/>
            <w:vMerge/>
            <w:tcBorders>
              <w:top w:val="nil"/>
              <w:bottom w:val="nil"/>
            </w:tcBorders>
          </w:tcPr>
          <w:p w14:paraId="56FC2CF9"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235630B7" w14:textId="77777777" w:rsidR="00D05BB9" w:rsidRPr="00D05BB9" w:rsidRDefault="00D05BB9" w:rsidP="00D05BB9">
            <w:pPr>
              <w:widowControl w:val="0"/>
              <w:autoSpaceDE w:val="0"/>
              <w:autoSpaceDN w:val="0"/>
              <w:spacing w:after="0" w:afterAutospacing="0" w:line="145" w:lineRule="exact"/>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15-1.13</w:t>
            </w:r>
            <w:r w:rsidRPr="00D05BB9">
              <w:rPr>
                <w:rFonts w:ascii="Microsoft Sans Serif" w:eastAsia="Microsoft Sans Serif" w:hAnsi="Microsoft Sans Serif" w:cs="Microsoft Sans Serif"/>
                <w:spacing w:val="-14"/>
                <w:sz w:val="12"/>
              </w:rPr>
              <w:t xml:space="preserve"> </w:t>
            </w:r>
            <w:r w:rsidRPr="00D05BB9">
              <w:rPr>
                <w:rFonts w:ascii="Microsoft Sans Serif" w:eastAsia="Microsoft Sans Serif" w:hAnsi="Microsoft Sans Serif" w:cs="Microsoft Sans Serif"/>
                <w:spacing w:val="-10"/>
                <w:position w:val="6"/>
                <w:sz w:val="12"/>
              </w:rPr>
              <w:t>q</w:t>
            </w:r>
          </w:p>
        </w:tc>
        <w:tc>
          <w:tcPr>
            <w:tcW w:w="8220" w:type="dxa"/>
          </w:tcPr>
          <w:p w14:paraId="3C97914E" w14:textId="77777777" w:rsidR="00D05BB9" w:rsidRPr="00D05BB9" w:rsidRDefault="00D05BB9" w:rsidP="00D05BB9">
            <w:pPr>
              <w:widowControl w:val="0"/>
              <w:autoSpaceDE w:val="0"/>
              <w:autoSpaceDN w:val="0"/>
              <w:spacing w:after="0" w:afterAutospacing="0" w:line="139"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6"</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wood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double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top</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plates,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single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bottom</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plate;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interior</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exterior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sides</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covered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Type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X</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wallboard,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2"/>
                <w:sz w:val="12"/>
              </w:rPr>
              <w:t>wide,</w:t>
            </w:r>
          </w:p>
          <w:p w14:paraId="1DAE395A"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applied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vertically</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all</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joints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over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framing</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blocking</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fastened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Type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drywall</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screws,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spaced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12"</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R-19</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mineral</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fiber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2"/>
                <w:sz w:val="12"/>
              </w:rPr>
              <w:t>insulation</w:t>
            </w:r>
          </w:p>
          <w:p w14:paraId="3FDAE745"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installed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in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stud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cavity.</w:t>
            </w:r>
          </w:p>
        </w:tc>
        <w:tc>
          <w:tcPr>
            <w:tcW w:w="345" w:type="dxa"/>
          </w:tcPr>
          <w:p w14:paraId="4BE71709" w14:textId="77777777" w:rsidR="00D05BB9" w:rsidRPr="00D05BB9" w:rsidRDefault="00D05BB9" w:rsidP="00D05BB9">
            <w:pPr>
              <w:widowControl w:val="0"/>
              <w:autoSpaceDE w:val="0"/>
              <w:autoSpaceDN w:val="0"/>
              <w:spacing w:before="9" w:after="0" w:afterAutospacing="0"/>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7B6B8D5B" w14:textId="77777777" w:rsidR="00D05BB9" w:rsidRPr="00D05BB9" w:rsidRDefault="00D05BB9" w:rsidP="00D05BB9">
            <w:pPr>
              <w:widowControl w:val="0"/>
              <w:autoSpaceDE w:val="0"/>
              <w:autoSpaceDN w:val="0"/>
              <w:spacing w:before="9" w:after="0" w:afterAutospacing="0"/>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681ADB23" w14:textId="77777777" w:rsidR="00D05BB9" w:rsidRPr="00D05BB9" w:rsidRDefault="00D05BB9" w:rsidP="00D05BB9">
            <w:pPr>
              <w:widowControl w:val="0"/>
              <w:autoSpaceDE w:val="0"/>
              <w:autoSpaceDN w:val="0"/>
              <w:spacing w:before="9" w:after="0" w:afterAutospacing="0"/>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420" w:type="dxa"/>
          </w:tcPr>
          <w:p w14:paraId="6955A9F3" w14:textId="77777777" w:rsidR="00D05BB9" w:rsidRPr="00D05BB9" w:rsidRDefault="00D05BB9" w:rsidP="00D05BB9">
            <w:pPr>
              <w:widowControl w:val="0"/>
              <w:autoSpaceDE w:val="0"/>
              <w:autoSpaceDN w:val="0"/>
              <w:spacing w:after="0" w:afterAutospacing="0"/>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4"/>
                <w:sz w:val="12"/>
              </w:rPr>
              <w:t>6</w:t>
            </w:r>
            <w:r w:rsidRPr="00D05BB9">
              <w:rPr>
                <w:rFonts w:ascii="Microsoft Sans Serif" w:eastAsia="Microsoft Sans Serif" w:hAnsi="Microsoft Sans Serif" w:cs="Microsoft Sans Serif"/>
                <w:spacing w:val="-4"/>
                <w:position w:val="6"/>
                <w:sz w:val="12"/>
              </w:rPr>
              <w:t>3</w:t>
            </w:r>
            <w:r w:rsidRPr="00D05BB9">
              <w:rPr>
                <w:rFonts w:ascii="Microsoft Sans Serif" w:eastAsia="Microsoft Sans Serif" w:hAnsi="Microsoft Sans Serif" w:cs="Microsoft Sans Serif"/>
                <w:spacing w:val="-4"/>
                <w:sz w:val="12"/>
              </w:rPr>
              <w:t>/</w:t>
            </w:r>
            <w:r w:rsidRPr="00D05BB9">
              <w:rPr>
                <w:rFonts w:ascii="Microsoft Sans Serif" w:eastAsia="Microsoft Sans Serif" w:hAnsi="Microsoft Sans Serif" w:cs="Microsoft Sans Serif"/>
                <w:spacing w:val="-4"/>
                <w:position w:val="-2"/>
                <w:sz w:val="12"/>
              </w:rPr>
              <w:t>4</w:t>
            </w:r>
          </w:p>
        </w:tc>
      </w:tr>
      <w:tr w:rsidR="00D05BB9" w:rsidRPr="00D05BB9" w14:paraId="1293088E" w14:textId="77777777" w:rsidTr="009E6825">
        <w:trPr>
          <w:trHeight w:val="360"/>
        </w:trPr>
        <w:tc>
          <w:tcPr>
            <w:tcW w:w="870" w:type="dxa"/>
            <w:vMerge/>
            <w:tcBorders>
              <w:top w:val="nil"/>
              <w:bottom w:val="nil"/>
            </w:tcBorders>
          </w:tcPr>
          <w:p w14:paraId="58882DDE"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7B5477DC" w14:textId="77777777" w:rsidR="00D05BB9" w:rsidRPr="00D05BB9" w:rsidRDefault="00D05BB9" w:rsidP="00D05BB9">
            <w:pPr>
              <w:widowControl w:val="0"/>
              <w:autoSpaceDE w:val="0"/>
              <w:autoSpaceDN w:val="0"/>
              <w:spacing w:after="0" w:afterAutospacing="0" w:line="145" w:lineRule="exact"/>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15-1.14</w:t>
            </w:r>
            <w:r w:rsidRPr="00D05BB9">
              <w:rPr>
                <w:rFonts w:ascii="Microsoft Sans Serif" w:eastAsia="Microsoft Sans Serif" w:hAnsi="Microsoft Sans Serif" w:cs="Microsoft Sans Serif"/>
                <w:spacing w:val="-14"/>
                <w:sz w:val="12"/>
              </w:rPr>
              <w:t xml:space="preserve"> </w:t>
            </w:r>
            <w:r w:rsidRPr="00D05BB9">
              <w:rPr>
                <w:rFonts w:ascii="Microsoft Sans Serif" w:eastAsia="Microsoft Sans Serif" w:hAnsi="Microsoft Sans Serif" w:cs="Microsoft Sans Serif"/>
                <w:spacing w:val="-10"/>
                <w:position w:val="6"/>
                <w:sz w:val="12"/>
              </w:rPr>
              <w:t>q</w:t>
            </w:r>
          </w:p>
        </w:tc>
        <w:tc>
          <w:tcPr>
            <w:tcW w:w="8220" w:type="dxa"/>
          </w:tcPr>
          <w:p w14:paraId="7287276F" w14:textId="77777777" w:rsidR="00D05BB9" w:rsidRPr="00D05BB9" w:rsidRDefault="00D05BB9" w:rsidP="00D05BB9">
            <w:pPr>
              <w:widowControl w:val="0"/>
              <w:autoSpaceDE w:val="0"/>
              <w:autoSpaceDN w:val="0"/>
              <w:spacing w:after="0" w:afterAutospacing="0" w:line="139"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6"</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wood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double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top</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plates,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single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bottom</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plate;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interior</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exterior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sides</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covered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Type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X</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wallboard,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2"/>
                <w:sz w:val="12"/>
              </w:rPr>
              <w:t>wide,</w:t>
            </w:r>
          </w:p>
          <w:p w14:paraId="4600B88C" w14:textId="77777777" w:rsidR="00D05BB9" w:rsidRPr="00D05BB9" w:rsidRDefault="00D05BB9" w:rsidP="00D05BB9">
            <w:pPr>
              <w:widowControl w:val="0"/>
              <w:autoSpaceDE w:val="0"/>
              <w:autoSpaceDN w:val="0"/>
              <w:spacing w:after="0" w:afterAutospacing="0" w:line="172"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applied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horizontally</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vertically</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vertical</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joints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over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fastened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Type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drywall</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screws,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spaced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7"</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2"/>
                <w:sz w:val="12"/>
              </w:rPr>
              <w:t>center.</w:t>
            </w:r>
          </w:p>
        </w:tc>
        <w:tc>
          <w:tcPr>
            <w:tcW w:w="345" w:type="dxa"/>
          </w:tcPr>
          <w:p w14:paraId="24B4AA01" w14:textId="77777777" w:rsidR="00D05BB9" w:rsidRPr="00D05BB9" w:rsidRDefault="00D05BB9" w:rsidP="00D05BB9">
            <w:pPr>
              <w:widowControl w:val="0"/>
              <w:autoSpaceDE w:val="0"/>
              <w:autoSpaceDN w:val="0"/>
              <w:spacing w:before="9" w:after="0" w:afterAutospacing="0"/>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41EAA55B" w14:textId="77777777" w:rsidR="00D05BB9" w:rsidRPr="00D05BB9" w:rsidRDefault="00D05BB9" w:rsidP="00D05BB9">
            <w:pPr>
              <w:widowControl w:val="0"/>
              <w:autoSpaceDE w:val="0"/>
              <w:autoSpaceDN w:val="0"/>
              <w:spacing w:before="9" w:after="0" w:afterAutospacing="0"/>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61D6685A" w14:textId="77777777" w:rsidR="00D05BB9" w:rsidRPr="00D05BB9" w:rsidRDefault="00D05BB9" w:rsidP="00D05BB9">
            <w:pPr>
              <w:widowControl w:val="0"/>
              <w:autoSpaceDE w:val="0"/>
              <w:autoSpaceDN w:val="0"/>
              <w:spacing w:before="9" w:after="0" w:afterAutospacing="0"/>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420" w:type="dxa"/>
          </w:tcPr>
          <w:p w14:paraId="796E2BCB" w14:textId="77777777" w:rsidR="00D05BB9" w:rsidRPr="00D05BB9" w:rsidRDefault="00D05BB9" w:rsidP="00D05BB9">
            <w:pPr>
              <w:widowControl w:val="0"/>
              <w:autoSpaceDE w:val="0"/>
              <w:autoSpaceDN w:val="0"/>
              <w:spacing w:after="0" w:afterAutospacing="0"/>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4"/>
                <w:sz w:val="12"/>
              </w:rPr>
              <w:t>6</w:t>
            </w:r>
            <w:r w:rsidRPr="00D05BB9">
              <w:rPr>
                <w:rFonts w:ascii="Microsoft Sans Serif" w:eastAsia="Microsoft Sans Serif" w:hAnsi="Microsoft Sans Serif" w:cs="Microsoft Sans Serif"/>
                <w:spacing w:val="-4"/>
                <w:position w:val="6"/>
                <w:sz w:val="12"/>
              </w:rPr>
              <w:t>3</w:t>
            </w:r>
            <w:r w:rsidRPr="00D05BB9">
              <w:rPr>
                <w:rFonts w:ascii="Microsoft Sans Serif" w:eastAsia="Microsoft Sans Serif" w:hAnsi="Microsoft Sans Serif" w:cs="Microsoft Sans Serif"/>
                <w:spacing w:val="-4"/>
                <w:sz w:val="12"/>
              </w:rPr>
              <w:t>/</w:t>
            </w:r>
            <w:r w:rsidRPr="00D05BB9">
              <w:rPr>
                <w:rFonts w:ascii="Microsoft Sans Serif" w:eastAsia="Microsoft Sans Serif" w:hAnsi="Microsoft Sans Serif" w:cs="Microsoft Sans Serif"/>
                <w:spacing w:val="-4"/>
                <w:position w:val="-2"/>
                <w:sz w:val="12"/>
              </w:rPr>
              <w:t>4</w:t>
            </w:r>
          </w:p>
        </w:tc>
      </w:tr>
      <w:tr w:rsidR="00D05BB9" w:rsidRPr="00D05BB9" w14:paraId="73F26410" w14:textId="77777777" w:rsidTr="009E6825">
        <w:trPr>
          <w:trHeight w:val="540"/>
        </w:trPr>
        <w:tc>
          <w:tcPr>
            <w:tcW w:w="870" w:type="dxa"/>
            <w:vMerge/>
            <w:tcBorders>
              <w:top w:val="nil"/>
              <w:bottom w:val="nil"/>
            </w:tcBorders>
          </w:tcPr>
          <w:p w14:paraId="2DBBE22A"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1BE0300A" w14:textId="77777777" w:rsidR="00D05BB9" w:rsidRPr="00D05BB9" w:rsidRDefault="00D05BB9" w:rsidP="00D05BB9">
            <w:pPr>
              <w:widowControl w:val="0"/>
              <w:autoSpaceDE w:val="0"/>
              <w:autoSpaceDN w:val="0"/>
              <w:spacing w:after="0" w:afterAutospacing="0" w:line="145" w:lineRule="exact"/>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15-1.15</w:t>
            </w:r>
            <w:r w:rsidRPr="00D05BB9">
              <w:rPr>
                <w:rFonts w:ascii="Microsoft Sans Serif" w:eastAsia="Microsoft Sans Serif" w:hAnsi="Microsoft Sans Serif" w:cs="Microsoft Sans Serif"/>
                <w:spacing w:val="-14"/>
                <w:sz w:val="12"/>
              </w:rPr>
              <w:t xml:space="preserve"> </w:t>
            </w:r>
            <w:r w:rsidRPr="00D05BB9">
              <w:rPr>
                <w:rFonts w:ascii="Microsoft Sans Serif" w:eastAsia="Microsoft Sans Serif" w:hAnsi="Microsoft Sans Serif" w:cs="Microsoft Sans Serif"/>
                <w:spacing w:val="-10"/>
                <w:position w:val="6"/>
                <w:sz w:val="12"/>
              </w:rPr>
              <w:t>q</w:t>
            </w:r>
          </w:p>
        </w:tc>
        <w:tc>
          <w:tcPr>
            <w:tcW w:w="8220" w:type="dxa"/>
          </w:tcPr>
          <w:p w14:paraId="029FADC1" w14:textId="77777777" w:rsidR="00D05BB9" w:rsidRPr="00D05BB9" w:rsidRDefault="00D05BB9" w:rsidP="00D05BB9">
            <w:pPr>
              <w:widowControl w:val="0"/>
              <w:autoSpaceDE w:val="0"/>
              <w:autoSpaceDN w:val="0"/>
              <w:spacing w:after="0" w:afterAutospacing="0" w:line="139"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wood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double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top</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plates,</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single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bottom</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plate;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interior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exterior</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sides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covered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Type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X</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wallboard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pacing w:val="-2"/>
                <w:sz w:val="12"/>
              </w:rPr>
              <w:t>sheathing,</w:t>
            </w:r>
          </w:p>
          <w:p w14:paraId="42D9687B" w14:textId="77777777" w:rsidR="00D05BB9" w:rsidRPr="00D05BB9" w:rsidRDefault="00D05BB9" w:rsidP="00D05BB9">
            <w:pPr>
              <w:widowControl w:val="0"/>
              <w:autoSpaceDE w:val="0"/>
              <w:autoSpaceDN w:val="0"/>
              <w:spacing w:after="0" w:afterAutospacing="0" w:line="180" w:lineRule="exact"/>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respectively,</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wide,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applied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horizontally</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vertically</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vertical</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joints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over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fastened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Type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drywall</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screws,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spaced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12"</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2"/>
                <w:sz w:val="12"/>
              </w:rPr>
              <w:t>center.</w:t>
            </w:r>
          </w:p>
          <w:p w14:paraId="298A0656" w14:textId="77777777" w:rsidR="00D05BB9" w:rsidRPr="00D05BB9" w:rsidRDefault="00D05BB9" w:rsidP="00D05BB9">
            <w:pPr>
              <w:widowControl w:val="0"/>
              <w:autoSpaceDE w:val="0"/>
              <w:autoSpaceDN w:val="0"/>
              <w:spacing w:after="0" w:afterAutospacing="0" w:line="172"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Cavity</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be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filled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3</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2</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mineral</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wool</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2"/>
                <w:sz w:val="12"/>
              </w:rPr>
              <w:t>insulation.</w:t>
            </w:r>
          </w:p>
        </w:tc>
        <w:tc>
          <w:tcPr>
            <w:tcW w:w="345" w:type="dxa"/>
          </w:tcPr>
          <w:p w14:paraId="2F21DEF2" w14:textId="77777777" w:rsidR="00D05BB9" w:rsidRPr="00D05BB9" w:rsidRDefault="00D05BB9" w:rsidP="00D05BB9">
            <w:pPr>
              <w:widowControl w:val="0"/>
              <w:autoSpaceDE w:val="0"/>
              <w:autoSpaceDN w:val="0"/>
              <w:spacing w:before="9" w:after="0" w:afterAutospacing="0"/>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4172AB40" w14:textId="77777777" w:rsidR="00D05BB9" w:rsidRPr="00D05BB9" w:rsidRDefault="00D05BB9" w:rsidP="00D05BB9">
            <w:pPr>
              <w:widowControl w:val="0"/>
              <w:autoSpaceDE w:val="0"/>
              <w:autoSpaceDN w:val="0"/>
              <w:spacing w:before="9" w:after="0" w:afterAutospacing="0"/>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67209F13" w14:textId="77777777" w:rsidR="00D05BB9" w:rsidRPr="00D05BB9" w:rsidRDefault="00D05BB9" w:rsidP="00D05BB9">
            <w:pPr>
              <w:widowControl w:val="0"/>
              <w:autoSpaceDE w:val="0"/>
              <w:autoSpaceDN w:val="0"/>
              <w:spacing w:before="9" w:after="0" w:afterAutospacing="0"/>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420" w:type="dxa"/>
          </w:tcPr>
          <w:p w14:paraId="69837A29" w14:textId="77777777" w:rsidR="00D05BB9" w:rsidRPr="00D05BB9" w:rsidRDefault="00D05BB9" w:rsidP="00D05BB9">
            <w:pPr>
              <w:widowControl w:val="0"/>
              <w:autoSpaceDE w:val="0"/>
              <w:autoSpaceDN w:val="0"/>
              <w:spacing w:after="0" w:afterAutospacing="0"/>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4"/>
                <w:sz w:val="12"/>
              </w:rPr>
              <w:t>4</w:t>
            </w:r>
            <w:r w:rsidRPr="00D05BB9">
              <w:rPr>
                <w:rFonts w:ascii="Microsoft Sans Serif" w:eastAsia="Microsoft Sans Serif" w:hAnsi="Microsoft Sans Serif" w:cs="Microsoft Sans Serif"/>
                <w:spacing w:val="-4"/>
                <w:position w:val="6"/>
                <w:sz w:val="12"/>
              </w:rPr>
              <w:t>3</w:t>
            </w:r>
            <w:r w:rsidRPr="00D05BB9">
              <w:rPr>
                <w:rFonts w:ascii="Microsoft Sans Serif" w:eastAsia="Microsoft Sans Serif" w:hAnsi="Microsoft Sans Serif" w:cs="Microsoft Sans Serif"/>
                <w:spacing w:val="-4"/>
                <w:sz w:val="12"/>
              </w:rPr>
              <w:t>/</w:t>
            </w:r>
            <w:r w:rsidRPr="00D05BB9">
              <w:rPr>
                <w:rFonts w:ascii="Microsoft Sans Serif" w:eastAsia="Microsoft Sans Serif" w:hAnsi="Microsoft Sans Serif" w:cs="Microsoft Sans Serif"/>
                <w:spacing w:val="-4"/>
                <w:position w:val="-2"/>
                <w:sz w:val="12"/>
              </w:rPr>
              <w:t>4</w:t>
            </w:r>
          </w:p>
        </w:tc>
      </w:tr>
      <w:tr w:rsidR="00D05BB9" w:rsidRPr="00D05BB9" w14:paraId="3A772661" w14:textId="77777777" w:rsidTr="009E6825">
        <w:trPr>
          <w:trHeight w:val="720"/>
        </w:trPr>
        <w:tc>
          <w:tcPr>
            <w:tcW w:w="870" w:type="dxa"/>
            <w:vMerge/>
            <w:tcBorders>
              <w:top w:val="nil"/>
              <w:bottom w:val="nil"/>
            </w:tcBorders>
          </w:tcPr>
          <w:p w14:paraId="34F5AC9B"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4FEB7446" w14:textId="77777777" w:rsidR="00D05BB9" w:rsidRPr="00D05BB9" w:rsidRDefault="00D05BB9" w:rsidP="00D05BB9">
            <w:pPr>
              <w:widowControl w:val="0"/>
              <w:autoSpaceDE w:val="0"/>
              <w:autoSpaceDN w:val="0"/>
              <w:spacing w:after="0" w:afterAutospacing="0" w:line="145" w:lineRule="exact"/>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15-1.16</w:t>
            </w:r>
            <w:r w:rsidRPr="00D05BB9">
              <w:rPr>
                <w:rFonts w:ascii="Microsoft Sans Serif" w:eastAsia="Microsoft Sans Serif" w:hAnsi="Microsoft Sans Serif" w:cs="Microsoft Sans Serif"/>
                <w:spacing w:val="-14"/>
                <w:sz w:val="12"/>
              </w:rPr>
              <w:t xml:space="preserve"> </w:t>
            </w:r>
            <w:r w:rsidRPr="00D05BB9">
              <w:rPr>
                <w:rFonts w:ascii="Microsoft Sans Serif" w:eastAsia="Microsoft Sans Serif" w:hAnsi="Microsoft Sans Serif" w:cs="Microsoft Sans Serif"/>
                <w:spacing w:val="-10"/>
                <w:position w:val="6"/>
                <w:sz w:val="12"/>
              </w:rPr>
              <w:t>q</w:t>
            </w:r>
          </w:p>
        </w:tc>
        <w:tc>
          <w:tcPr>
            <w:tcW w:w="8220" w:type="dxa"/>
          </w:tcPr>
          <w:p w14:paraId="16D88397" w14:textId="77777777" w:rsidR="00D05BB9" w:rsidRPr="00D05BB9" w:rsidRDefault="00D05BB9" w:rsidP="00D05BB9">
            <w:pPr>
              <w:widowControl w:val="0"/>
              <w:autoSpaceDE w:val="0"/>
              <w:autoSpaceDN w:val="0"/>
              <w:spacing w:after="0" w:afterAutospacing="0" w:line="139"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6"</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wood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24"</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centers</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double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top</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plates,</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single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bottom</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plate;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interior</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exterior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side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covered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two</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layers</w:t>
            </w:r>
            <w:r w:rsidRPr="00D05BB9">
              <w:rPr>
                <w:rFonts w:ascii="Microsoft Sans Serif" w:eastAsia="Microsoft Sans Serif" w:hAnsi="Microsoft Sans Serif" w:cs="Microsoft Sans Serif"/>
                <w:spacing w:val="-7"/>
                <w:sz w:val="12"/>
              </w:rPr>
              <w:t xml:space="preserve"> </w:t>
            </w:r>
            <w:proofErr w:type="spellStart"/>
            <w:r w:rsidRPr="00D05BB9">
              <w:rPr>
                <w:rFonts w:ascii="Microsoft Sans Serif" w:eastAsia="Microsoft Sans Serif" w:hAnsi="Microsoft Sans Serif" w:cs="Microsoft Sans Serif"/>
                <w:sz w:val="12"/>
              </w:rPr>
              <w:t>o</w:t>
            </w:r>
            <w:proofErr w:type="spellEnd"/>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f</w:t>
            </w:r>
            <w:r w:rsidRPr="00D05BB9">
              <w:rPr>
                <w:rFonts w:ascii="Microsoft Sans Serif" w:eastAsia="Microsoft Sans Serif" w:hAnsi="Microsoft Sans Serif" w:cs="Microsoft Sans Serif"/>
                <w:spacing w:val="-23"/>
                <w:sz w:val="12"/>
              </w:rPr>
              <w:t xml:space="preserve"> </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Type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X</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pacing w:val="-2"/>
                <w:sz w:val="12"/>
              </w:rPr>
              <w:t>gypsum</w:t>
            </w:r>
          </w:p>
          <w:p w14:paraId="0B3CE963"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wallboard,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wide,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applied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horizontally</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vertical</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joints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over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Base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layer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fastened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Type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drywall</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screws,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spaced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24"</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4"/>
                <w:sz w:val="12"/>
              </w:rPr>
              <w:t>face</w:t>
            </w:r>
          </w:p>
          <w:p w14:paraId="3AD230EA" w14:textId="77777777" w:rsidR="00D05BB9" w:rsidRPr="00D05BB9" w:rsidRDefault="00D05BB9" w:rsidP="00D05BB9">
            <w:pPr>
              <w:widowControl w:val="0"/>
              <w:autoSpaceDE w:val="0"/>
              <w:autoSpaceDN w:val="0"/>
              <w:spacing w:after="0" w:afterAutospacing="0" w:line="128" w:lineRule="exact"/>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layer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fastened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Type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drywall</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screws,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spaced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8"</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wallboard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joints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covered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paper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tape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joint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compound,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fastener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heads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covered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4"/>
                <w:sz w:val="12"/>
              </w:rPr>
              <w:t>with</w:t>
            </w:r>
          </w:p>
          <w:p w14:paraId="2CAB5275" w14:textId="77777777" w:rsidR="00D05BB9" w:rsidRPr="00D05BB9" w:rsidRDefault="00D05BB9" w:rsidP="00D05BB9">
            <w:pPr>
              <w:widowControl w:val="0"/>
              <w:autoSpaceDE w:val="0"/>
              <w:autoSpaceDN w:val="0"/>
              <w:spacing w:after="0" w:afterAutospacing="0" w:line="203" w:lineRule="exact"/>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joint</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compound.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Cavity</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be</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filled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5</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2</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mineral</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wool</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pacing w:val="-2"/>
                <w:sz w:val="12"/>
              </w:rPr>
              <w:t>insulation.</w:t>
            </w:r>
          </w:p>
        </w:tc>
        <w:tc>
          <w:tcPr>
            <w:tcW w:w="345" w:type="dxa"/>
          </w:tcPr>
          <w:p w14:paraId="438716FD" w14:textId="77777777" w:rsidR="00D05BB9" w:rsidRPr="00D05BB9" w:rsidRDefault="00D05BB9" w:rsidP="00D05BB9">
            <w:pPr>
              <w:widowControl w:val="0"/>
              <w:autoSpaceDE w:val="0"/>
              <w:autoSpaceDN w:val="0"/>
              <w:spacing w:before="9" w:after="0" w:afterAutospacing="0"/>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3089C280" w14:textId="77777777" w:rsidR="00D05BB9" w:rsidRPr="00D05BB9" w:rsidRDefault="00D05BB9" w:rsidP="00D05BB9">
            <w:pPr>
              <w:widowControl w:val="0"/>
              <w:autoSpaceDE w:val="0"/>
              <w:autoSpaceDN w:val="0"/>
              <w:spacing w:before="9" w:after="0" w:afterAutospacing="0"/>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2FF77321" w14:textId="77777777" w:rsidR="00D05BB9" w:rsidRPr="00D05BB9" w:rsidRDefault="00D05BB9" w:rsidP="00D05BB9">
            <w:pPr>
              <w:widowControl w:val="0"/>
              <w:autoSpaceDE w:val="0"/>
              <w:autoSpaceDN w:val="0"/>
              <w:spacing w:before="9" w:after="0" w:afterAutospacing="0"/>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sz w:val="12"/>
              </w:rPr>
              <w:t>8</w:t>
            </w:r>
          </w:p>
        </w:tc>
        <w:tc>
          <w:tcPr>
            <w:tcW w:w="420" w:type="dxa"/>
          </w:tcPr>
          <w:p w14:paraId="43088F88" w14:textId="77777777" w:rsidR="00D05BB9" w:rsidRPr="00D05BB9" w:rsidRDefault="00D05BB9" w:rsidP="00D05BB9">
            <w:pPr>
              <w:widowControl w:val="0"/>
              <w:autoSpaceDE w:val="0"/>
              <w:autoSpaceDN w:val="0"/>
              <w:spacing w:before="9" w:after="0" w:afterAutospacing="0"/>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r>
      <w:tr w:rsidR="00D05BB9" w:rsidRPr="00D05BB9" w14:paraId="5109F812" w14:textId="77777777" w:rsidTr="009E6825">
        <w:trPr>
          <w:trHeight w:val="895"/>
        </w:trPr>
        <w:tc>
          <w:tcPr>
            <w:tcW w:w="870" w:type="dxa"/>
            <w:vMerge/>
            <w:tcBorders>
              <w:top w:val="nil"/>
              <w:bottom w:val="nil"/>
            </w:tcBorders>
          </w:tcPr>
          <w:p w14:paraId="08082624"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3BABF0D2" w14:textId="77777777" w:rsidR="00D05BB9" w:rsidRPr="00D05BB9" w:rsidRDefault="00D05BB9" w:rsidP="00D05BB9">
            <w:pPr>
              <w:widowControl w:val="0"/>
              <w:autoSpaceDE w:val="0"/>
              <w:autoSpaceDN w:val="0"/>
              <w:spacing w:after="0" w:afterAutospacing="0" w:line="140" w:lineRule="exact"/>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15-</w:t>
            </w:r>
            <w:r w:rsidRPr="00D05BB9">
              <w:rPr>
                <w:rFonts w:ascii="Microsoft Sans Serif" w:eastAsia="Microsoft Sans Serif" w:hAnsi="Microsoft Sans Serif" w:cs="Microsoft Sans Serif"/>
                <w:spacing w:val="-4"/>
                <w:sz w:val="12"/>
              </w:rPr>
              <w:t>2.1</w:t>
            </w:r>
            <w:r w:rsidRPr="00D05BB9">
              <w:rPr>
                <w:rFonts w:ascii="Microsoft Sans Serif" w:eastAsia="Microsoft Sans Serif" w:hAnsi="Microsoft Sans Serif" w:cs="Microsoft Sans Serif"/>
                <w:spacing w:val="-4"/>
                <w:position w:val="6"/>
                <w:sz w:val="12"/>
              </w:rPr>
              <w:t>d</w:t>
            </w:r>
          </w:p>
        </w:tc>
        <w:tc>
          <w:tcPr>
            <w:tcW w:w="8220" w:type="dxa"/>
          </w:tcPr>
          <w:p w14:paraId="4E42758A" w14:textId="77777777" w:rsidR="00D05BB9" w:rsidRPr="00D05BB9" w:rsidRDefault="00D05BB9" w:rsidP="00D05BB9">
            <w:pPr>
              <w:widowControl w:val="0"/>
              <w:autoSpaceDE w:val="0"/>
              <w:autoSpaceDN w:val="0"/>
              <w:spacing w:after="0" w:afterAutospacing="0" w:line="139"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3</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gage</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steel</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24"</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wood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24"</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Metal</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lath</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attached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exterior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side</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minimum</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4"/>
                <w:sz w:val="12"/>
              </w:rPr>
              <w:t>long</w:t>
            </w:r>
          </w:p>
          <w:p w14:paraId="66A41363"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6</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drywall</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screws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6"</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covered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minimum</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thick</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Portland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cement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plaster.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Thin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veneer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brick</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units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clay</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shale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complying</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pacing w:val="-4"/>
                <w:sz w:val="12"/>
              </w:rPr>
              <w:t>with</w:t>
            </w:r>
          </w:p>
          <w:p w14:paraId="3F889827" w14:textId="77777777" w:rsidR="00D05BB9" w:rsidRPr="00D05BB9" w:rsidRDefault="00D05BB9" w:rsidP="00D05BB9">
            <w:pPr>
              <w:widowControl w:val="0"/>
              <w:autoSpaceDE w:val="0"/>
              <w:autoSpaceDN w:val="0"/>
              <w:spacing w:after="0" w:afterAutospacing="0"/>
              <w:ind w:left="7" w:right="31"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C1157/C1157M—2017, Grade TBS or better, installed in running bond in accordance with Section 1404.10. Combined total thickness of the Portland</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cement</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plaster,</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mortar</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thin</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veneer</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brick</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units</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shall</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be</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not</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less</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than</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Interior</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side</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covered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3"/>
                <w:sz w:val="12"/>
              </w:rPr>
              <w:t xml:space="preserve"> </w:t>
            </w:r>
            <w:proofErr w:type="gramStart"/>
            <w:r w:rsidRPr="00D05BB9">
              <w:rPr>
                <w:rFonts w:ascii="Microsoft Sans Serif" w:eastAsia="Microsoft Sans Serif" w:hAnsi="Microsoft Sans Serif" w:cs="Microsoft Sans Serif"/>
                <w:sz w:val="12"/>
              </w:rPr>
              <w:t>one</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layer</w:t>
            </w:r>
            <w:proofErr w:type="gramEnd"/>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"-thick</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Type</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X</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wallboard</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attached to studs with 1" long No. 6 drywall screws at 12" on center.</w:t>
            </w:r>
          </w:p>
        </w:tc>
        <w:tc>
          <w:tcPr>
            <w:tcW w:w="345" w:type="dxa"/>
          </w:tcPr>
          <w:p w14:paraId="7641EC2D" w14:textId="77777777" w:rsidR="00D05BB9" w:rsidRPr="00D05BB9" w:rsidRDefault="00D05BB9" w:rsidP="00D05BB9">
            <w:pPr>
              <w:widowControl w:val="0"/>
              <w:autoSpaceDE w:val="0"/>
              <w:autoSpaceDN w:val="0"/>
              <w:spacing w:before="4" w:after="0" w:afterAutospacing="0"/>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5A0E7CA6" w14:textId="77777777" w:rsidR="00D05BB9" w:rsidRPr="00D05BB9" w:rsidRDefault="00D05BB9" w:rsidP="00D05BB9">
            <w:pPr>
              <w:widowControl w:val="0"/>
              <w:autoSpaceDE w:val="0"/>
              <w:autoSpaceDN w:val="0"/>
              <w:spacing w:before="4" w:after="0" w:afterAutospacing="0"/>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78D0C158" w14:textId="77777777" w:rsidR="00D05BB9" w:rsidRPr="00D05BB9" w:rsidRDefault="00D05BB9" w:rsidP="00D05BB9">
            <w:pPr>
              <w:widowControl w:val="0"/>
              <w:autoSpaceDE w:val="0"/>
              <w:autoSpaceDN w:val="0"/>
              <w:spacing w:before="4" w:after="0" w:afterAutospacing="0"/>
              <w:ind w:left="14"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420" w:type="dxa"/>
          </w:tcPr>
          <w:p w14:paraId="7B965363" w14:textId="77777777" w:rsidR="00D05BB9" w:rsidRPr="00D05BB9" w:rsidRDefault="00D05BB9" w:rsidP="00D05BB9">
            <w:pPr>
              <w:widowControl w:val="0"/>
              <w:autoSpaceDE w:val="0"/>
              <w:autoSpaceDN w:val="0"/>
              <w:spacing w:before="4" w:after="0" w:afterAutospacing="0"/>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sz w:val="12"/>
              </w:rPr>
              <w:t>6</w:t>
            </w:r>
          </w:p>
        </w:tc>
      </w:tr>
      <w:tr w:rsidR="00D05BB9" w:rsidRPr="00D05BB9" w14:paraId="759AE18A" w14:textId="77777777" w:rsidTr="009E6825">
        <w:trPr>
          <w:trHeight w:val="1020"/>
        </w:trPr>
        <w:tc>
          <w:tcPr>
            <w:tcW w:w="870" w:type="dxa"/>
            <w:vMerge/>
            <w:tcBorders>
              <w:top w:val="nil"/>
              <w:bottom w:val="nil"/>
            </w:tcBorders>
          </w:tcPr>
          <w:p w14:paraId="067EB52A"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0215" w:type="dxa"/>
            <w:gridSpan w:val="6"/>
            <w:tcBorders>
              <w:bottom w:val="nil"/>
              <w:right w:val="nil"/>
            </w:tcBorders>
          </w:tcPr>
          <w:p w14:paraId="45F8D1F1" w14:textId="77777777" w:rsidR="00D05BB9" w:rsidRPr="00D05BB9" w:rsidRDefault="00D05BB9" w:rsidP="00D05BB9">
            <w:pPr>
              <w:widowControl w:val="0"/>
              <w:autoSpaceDE w:val="0"/>
              <w:autoSpaceDN w:val="0"/>
              <w:spacing w:after="0" w:afterAutospacing="0"/>
              <w:ind w:left="0" w:firstLine="0"/>
              <w:rPr>
                <w:rFonts w:ascii="Times New Roman" w:eastAsia="Microsoft Sans Serif" w:hAnsi="Microsoft Sans Serif" w:cs="Microsoft Sans Serif"/>
                <w:sz w:val="12"/>
              </w:rPr>
            </w:pPr>
          </w:p>
        </w:tc>
      </w:tr>
    </w:tbl>
    <w:p w14:paraId="51CB66EA" w14:textId="77777777" w:rsidR="00D05BB9" w:rsidRPr="00D05BB9" w:rsidRDefault="00D05BB9" w:rsidP="00D05BB9">
      <w:pPr>
        <w:widowControl w:val="0"/>
        <w:autoSpaceDE w:val="0"/>
        <w:autoSpaceDN w:val="0"/>
        <w:spacing w:after="0" w:afterAutospacing="0"/>
        <w:ind w:left="0" w:firstLine="0"/>
        <w:rPr>
          <w:rFonts w:ascii="Times New Roman" w:eastAsia="Microsoft Sans Serif" w:hAnsi="Microsoft Sans Serif" w:cs="Microsoft Sans Serif"/>
          <w:sz w:val="12"/>
        </w:rPr>
        <w:sectPr w:rsidR="00D05BB9" w:rsidRPr="00D05BB9" w:rsidSect="00D05BB9">
          <w:type w:val="continuous"/>
          <w:pgSz w:w="12240" w:h="15840"/>
          <w:pgMar w:top="840" w:right="420" w:bottom="599" w:left="380" w:header="720" w:footer="720" w:gutter="0"/>
          <w:cols w:space="720"/>
        </w:sect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70"/>
        <w:gridCol w:w="540"/>
        <w:gridCol w:w="8220"/>
        <w:gridCol w:w="345"/>
        <w:gridCol w:w="345"/>
        <w:gridCol w:w="345"/>
        <w:gridCol w:w="420"/>
      </w:tblGrid>
      <w:tr w:rsidR="00D05BB9" w:rsidRPr="00D05BB9" w14:paraId="2950599F" w14:textId="77777777" w:rsidTr="009E6825">
        <w:trPr>
          <w:trHeight w:val="540"/>
        </w:trPr>
        <w:tc>
          <w:tcPr>
            <w:tcW w:w="870" w:type="dxa"/>
            <w:vMerge w:val="restart"/>
          </w:tcPr>
          <w:p w14:paraId="0337FB8C"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15B9E9DA"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184D0852"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5E44FE24"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17D68871" w14:textId="77777777" w:rsidR="00D05BB9" w:rsidRPr="00D05BB9" w:rsidRDefault="00D05BB9" w:rsidP="00D05BB9">
            <w:pPr>
              <w:widowControl w:val="0"/>
              <w:autoSpaceDE w:val="0"/>
              <w:autoSpaceDN w:val="0"/>
              <w:spacing w:before="52" w:after="0" w:afterAutospacing="0"/>
              <w:ind w:left="0" w:firstLine="0"/>
              <w:rPr>
                <w:rFonts w:ascii="Arial" w:eastAsia="Microsoft Sans Serif" w:hAnsi="Microsoft Sans Serif" w:cs="Microsoft Sans Serif"/>
                <w:b/>
                <w:sz w:val="12"/>
              </w:rPr>
            </w:pPr>
          </w:p>
          <w:p w14:paraId="1C3D16F8" w14:textId="77777777" w:rsidR="00D05BB9" w:rsidRPr="00D05BB9" w:rsidRDefault="00D05BB9" w:rsidP="00D05BB9">
            <w:pPr>
              <w:widowControl w:val="0"/>
              <w:autoSpaceDE w:val="0"/>
              <w:autoSpaceDN w:val="0"/>
              <w:spacing w:after="0" w:afterAutospacing="0"/>
              <w:ind w:left="127" w:firstLine="0"/>
              <w:rPr>
                <w:rFonts w:ascii="Arial" w:eastAsia="Microsoft Sans Serif" w:hAnsi="Microsoft Sans Serif" w:cs="Microsoft Sans Serif"/>
                <w:b/>
                <w:sz w:val="12"/>
              </w:rPr>
            </w:pPr>
            <w:r w:rsidRPr="00D05BB9">
              <w:rPr>
                <w:rFonts w:ascii="Arial" w:eastAsia="Microsoft Sans Serif" w:hAnsi="Microsoft Sans Serif" w:cs="Microsoft Sans Serif"/>
                <w:b/>
                <w:spacing w:val="-2"/>
                <w:sz w:val="12"/>
              </w:rPr>
              <w:t>MATERIAL</w:t>
            </w:r>
          </w:p>
        </w:tc>
        <w:tc>
          <w:tcPr>
            <w:tcW w:w="540" w:type="dxa"/>
            <w:vMerge w:val="restart"/>
          </w:tcPr>
          <w:p w14:paraId="6EA6D93F"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11E925B9"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3858E9F9" w14:textId="77777777" w:rsidR="00D05BB9" w:rsidRPr="00D05BB9" w:rsidRDefault="00D05BB9" w:rsidP="00D05BB9">
            <w:pPr>
              <w:widowControl w:val="0"/>
              <w:autoSpaceDE w:val="0"/>
              <w:autoSpaceDN w:val="0"/>
              <w:spacing w:before="106" w:after="0" w:afterAutospacing="0"/>
              <w:ind w:left="0" w:firstLine="0"/>
              <w:rPr>
                <w:rFonts w:ascii="Arial" w:eastAsia="Microsoft Sans Serif" w:hAnsi="Microsoft Sans Serif" w:cs="Microsoft Sans Serif"/>
                <w:b/>
                <w:sz w:val="12"/>
              </w:rPr>
            </w:pPr>
          </w:p>
          <w:p w14:paraId="4614BF09" w14:textId="77777777" w:rsidR="00D05BB9" w:rsidRPr="00D05BB9" w:rsidRDefault="00D05BB9" w:rsidP="00D05BB9">
            <w:pPr>
              <w:widowControl w:val="0"/>
              <w:autoSpaceDE w:val="0"/>
              <w:autoSpaceDN w:val="0"/>
              <w:spacing w:after="0" w:afterAutospacing="0" w:line="180" w:lineRule="atLeast"/>
              <w:ind w:left="7" w:right="-17" w:firstLine="120"/>
              <w:rPr>
                <w:rFonts w:ascii="Arial" w:eastAsia="Microsoft Sans Serif" w:hAnsi="Microsoft Sans Serif" w:cs="Microsoft Sans Serif"/>
                <w:b/>
                <w:sz w:val="12"/>
              </w:rPr>
            </w:pPr>
            <w:r w:rsidRPr="00D05BB9">
              <w:rPr>
                <w:rFonts w:ascii="Arial" w:eastAsia="Microsoft Sans Serif" w:hAnsi="Microsoft Sans Serif" w:cs="Microsoft Sans Serif"/>
                <w:b/>
                <w:spacing w:val="-4"/>
                <w:sz w:val="12"/>
              </w:rPr>
              <w:t>ITEM</w:t>
            </w:r>
            <w:r w:rsidRPr="00D05BB9">
              <w:rPr>
                <w:rFonts w:ascii="Arial" w:eastAsia="Microsoft Sans Serif" w:hAnsi="Microsoft Sans Serif" w:cs="Microsoft Sans Serif"/>
                <w:b/>
                <w:spacing w:val="40"/>
                <w:sz w:val="12"/>
              </w:rPr>
              <w:t xml:space="preserve"> </w:t>
            </w:r>
            <w:r w:rsidRPr="00D05BB9">
              <w:rPr>
                <w:rFonts w:ascii="Arial" w:eastAsia="Microsoft Sans Serif" w:hAnsi="Microsoft Sans Serif" w:cs="Microsoft Sans Serif"/>
                <w:b/>
                <w:spacing w:val="-2"/>
                <w:sz w:val="12"/>
              </w:rPr>
              <w:t>NUMBER</w:t>
            </w:r>
          </w:p>
        </w:tc>
        <w:tc>
          <w:tcPr>
            <w:tcW w:w="8220" w:type="dxa"/>
            <w:vMerge w:val="restart"/>
          </w:tcPr>
          <w:p w14:paraId="24F1A459"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653AA945"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167CAC16"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47E290AC" w14:textId="77777777" w:rsidR="00D05BB9" w:rsidRPr="00D05BB9" w:rsidRDefault="00D05BB9" w:rsidP="00D05BB9">
            <w:pPr>
              <w:widowControl w:val="0"/>
              <w:autoSpaceDE w:val="0"/>
              <w:autoSpaceDN w:val="0"/>
              <w:spacing w:after="0" w:afterAutospacing="0"/>
              <w:ind w:left="0" w:firstLine="0"/>
              <w:rPr>
                <w:rFonts w:ascii="Arial" w:eastAsia="Microsoft Sans Serif" w:hAnsi="Microsoft Sans Serif" w:cs="Microsoft Sans Serif"/>
                <w:b/>
                <w:sz w:val="12"/>
              </w:rPr>
            </w:pPr>
          </w:p>
          <w:p w14:paraId="59D4F7AA" w14:textId="77777777" w:rsidR="00D05BB9" w:rsidRPr="00D05BB9" w:rsidRDefault="00D05BB9" w:rsidP="00D05BB9">
            <w:pPr>
              <w:widowControl w:val="0"/>
              <w:autoSpaceDE w:val="0"/>
              <w:autoSpaceDN w:val="0"/>
              <w:spacing w:before="52" w:after="0" w:afterAutospacing="0"/>
              <w:ind w:left="0" w:firstLine="0"/>
              <w:rPr>
                <w:rFonts w:ascii="Arial" w:eastAsia="Microsoft Sans Serif" w:hAnsi="Microsoft Sans Serif" w:cs="Microsoft Sans Serif"/>
                <w:b/>
                <w:sz w:val="12"/>
              </w:rPr>
            </w:pPr>
          </w:p>
          <w:p w14:paraId="5A2E2526" w14:textId="77777777" w:rsidR="00D05BB9" w:rsidRPr="00D05BB9" w:rsidRDefault="00D05BB9" w:rsidP="00D05BB9">
            <w:pPr>
              <w:widowControl w:val="0"/>
              <w:autoSpaceDE w:val="0"/>
              <w:autoSpaceDN w:val="0"/>
              <w:spacing w:after="0" w:afterAutospacing="0"/>
              <w:ind w:left="20" w:firstLine="0"/>
              <w:jc w:val="center"/>
              <w:rPr>
                <w:rFonts w:ascii="Arial" w:eastAsia="Microsoft Sans Serif" w:hAnsi="Microsoft Sans Serif" w:cs="Microsoft Sans Serif"/>
                <w:b/>
                <w:sz w:val="12"/>
              </w:rPr>
            </w:pPr>
            <w:r w:rsidRPr="00D05BB9">
              <w:rPr>
                <w:rFonts w:ascii="Arial" w:eastAsia="Microsoft Sans Serif" w:hAnsi="Microsoft Sans Serif" w:cs="Microsoft Sans Serif"/>
                <w:b/>
                <w:spacing w:val="-2"/>
                <w:sz w:val="12"/>
              </w:rPr>
              <w:t>CONSTRUCTION</w:t>
            </w:r>
          </w:p>
        </w:tc>
        <w:tc>
          <w:tcPr>
            <w:tcW w:w="1455" w:type="dxa"/>
            <w:gridSpan w:val="4"/>
          </w:tcPr>
          <w:p w14:paraId="37540E54" w14:textId="77777777" w:rsidR="00D05BB9" w:rsidRPr="00D05BB9" w:rsidRDefault="00D05BB9" w:rsidP="00D05BB9">
            <w:pPr>
              <w:widowControl w:val="0"/>
              <w:autoSpaceDE w:val="0"/>
              <w:autoSpaceDN w:val="0"/>
              <w:spacing w:before="7" w:after="0" w:afterAutospacing="0" w:line="312" w:lineRule="auto"/>
              <w:ind w:left="75" w:right="65" w:firstLine="13"/>
              <w:jc w:val="center"/>
              <w:rPr>
                <w:rFonts w:ascii="Arial" w:eastAsia="Microsoft Sans Serif" w:hAnsi="Microsoft Sans Serif" w:cs="Microsoft Sans Serif"/>
                <w:b/>
                <w:sz w:val="12"/>
              </w:rPr>
            </w:pPr>
            <w:r w:rsidRPr="00D05BB9">
              <w:rPr>
                <w:rFonts w:ascii="Arial" w:eastAsia="Microsoft Sans Serif" w:hAnsi="Microsoft Sans Serif" w:cs="Microsoft Sans Serif"/>
                <w:b/>
                <w:sz w:val="12"/>
              </w:rPr>
              <w:t>MINIMUM</w:t>
            </w:r>
            <w:r w:rsidRPr="00D05BB9">
              <w:rPr>
                <w:rFonts w:ascii="Arial" w:eastAsia="Microsoft Sans Serif" w:hAnsi="Microsoft Sans Serif" w:cs="Microsoft Sans Serif"/>
                <w:b/>
                <w:spacing w:val="-9"/>
                <w:sz w:val="12"/>
              </w:rPr>
              <w:t xml:space="preserve"> </w:t>
            </w:r>
            <w:r w:rsidRPr="00D05BB9">
              <w:rPr>
                <w:rFonts w:ascii="Arial" w:eastAsia="Microsoft Sans Serif" w:hAnsi="Microsoft Sans Serif" w:cs="Microsoft Sans Serif"/>
                <w:b/>
                <w:sz w:val="12"/>
              </w:rPr>
              <w:t>FINISHED</w:t>
            </w:r>
            <w:r w:rsidRPr="00D05BB9">
              <w:rPr>
                <w:rFonts w:ascii="Arial" w:eastAsia="Microsoft Sans Serif" w:hAnsi="Microsoft Sans Serif" w:cs="Microsoft Sans Serif"/>
                <w:b/>
                <w:spacing w:val="40"/>
                <w:sz w:val="12"/>
              </w:rPr>
              <w:t xml:space="preserve"> </w:t>
            </w:r>
            <w:r w:rsidRPr="00D05BB9">
              <w:rPr>
                <w:rFonts w:ascii="Arial" w:eastAsia="Microsoft Sans Serif" w:hAnsi="Microsoft Sans Serif" w:cs="Microsoft Sans Serif"/>
                <w:b/>
                <w:spacing w:val="-2"/>
                <w:sz w:val="12"/>
              </w:rPr>
              <w:t>THICKNESS</w:t>
            </w:r>
            <w:r w:rsidRPr="00D05BB9">
              <w:rPr>
                <w:rFonts w:ascii="Arial" w:eastAsia="Microsoft Sans Serif" w:hAnsi="Microsoft Sans Serif" w:cs="Microsoft Sans Serif"/>
                <w:b/>
                <w:spacing w:val="-7"/>
                <w:sz w:val="12"/>
              </w:rPr>
              <w:t xml:space="preserve"> </w:t>
            </w:r>
            <w:r w:rsidRPr="00D05BB9">
              <w:rPr>
                <w:rFonts w:ascii="Arial" w:eastAsia="Microsoft Sans Serif" w:hAnsi="Microsoft Sans Serif" w:cs="Microsoft Sans Serif"/>
                <w:b/>
                <w:spacing w:val="-2"/>
                <w:sz w:val="12"/>
              </w:rPr>
              <w:t>FACE-TO-</w:t>
            </w:r>
          </w:p>
          <w:p w14:paraId="2EB67918" w14:textId="77777777" w:rsidR="00D05BB9" w:rsidRPr="00D05BB9" w:rsidRDefault="00D05BB9" w:rsidP="00D05BB9">
            <w:pPr>
              <w:widowControl w:val="0"/>
              <w:autoSpaceDE w:val="0"/>
              <w:autoSpaceDN w:val="0"/>
              <w:spacing w:before="1" w:after="0" w:afterAutospacing="0"/>
              <w:ind w:left="25" w:right="13" w:firstLine="0"/>
              <w:jc w:val="center"/>
              <w:rPr>
                <w:rFonts w:ascii="Arial" w:eastAsia="Microsoft Sans Serif" w:hAnsi="Microsoft Sans Serif" w:cs="Microsoft Sans Serif"/>
                <w:b/>
                <w:sz w:val="12"/>
              </w:rPr>
            </w:pPr>
            <w:r w:rsidRPr="00D05BB9">
              <w:rPr>
                <w:rFonts w:ascii="Arial" w:eastAsia="Microsoft Sans Serif" w:hAnsi="Microsoft Sans Serif" w:cs="Microsoft Sans Serif"/>
                <w:b/>
                <w:sz w:val="12"/>
              </w:rPr>
              <w:t>FACE</w:t>
            </w:r>
            <w:r w:rsidRPr="00D05BB9">
              <w:rPr>
                <w:rFonts w:ascii="Arial" w:eastAsia="Microsoft Sans Serif" w:hAnsi="Microsoft Sans Serif" w:cs="Microsoft Sans Serif"/>
                <w:b/>
                <w:spacing w:val="73"/>
                <w:sz w:val="12"/>
              </w:rPr>
              <w:t xml:space="preserve"> </w:t>
            </w:r>
            <w:r w:rsidRPr="00D05BB9">
              <w:rPr>
                <w:rFonts w:ascii="Arial" w:eastAsia="Microsoft Sans Serif" w:hAnsi="Microsoft Sans Serif" w:cs="Microsoft Sans Serif"/>
                <w:b/>
                <w:spacing w:val="-2"/>
                <w:sz w:val="12"/>
              </w:rPr>
              <w:t>(inches)</w:t>
            </w:r>
          </w:p>
        </w:tc>
      </w:tr>
      <w:tr w:rsidR="00D05BB9" w:rsidRPr="00D05BB9" w14:paraId="2E8E72CC" w14:textId="77777777" w:rsidTr="009E6825">
        <w:trPr>
          <w:trHeight w:val="360"/>
        </w:trPr>
        <w:tc>
          <w:tcPr>
            <w:tcW w:w="870" w:type="dxa"/>
            <w:vMerge/>
            <w:tcBorders>
              <w:top w:val="nil"/>
            </w:tcBorders>
          </w:tcPr>
          <w:p w14:paraId="0A8B02AE"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vMerge/>
            <w:tcBorders>
              <w:top w:val="nil"/>
            </w:tcBorders>
          </w:tcPr>
          <w:p w14:paraId="11F27F7E"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8220" w:type="dxa"/>
            <w:vMerge/>
            <w:tcBorders>
              <w:top w:val="nil"/>
            </w:tcBorders>
          </w:tcPr>
          <w:p w14:paraId="1F11B3AE"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345" w:type="dxa"/>
          </w:tcPr>
          <w:p w14:paraId="0526E8D1" w14:textId="77777777" w:rsidR="00D05BB9" w:rsidRPr="00D05BB9" w:rsidRDefault="00D05BB9" w:rsidP="00D05BB9">
            <w:pPr>
              <w:widowControl w:val="0"/>
              <w:autoSpaceDE w:val="0"/>
              <w:autoSpaceDN w:val="0"/>
              <w:spacing w:before="7" w:after="0" w:afterAutospacing="0"/>
              <w:ind w:left="21" w:firstLine="0"/>
              <w:jc w:val="center"/>
              <w:rPr>
                <w:rFonts w:ascii="Arial" w:eastAsia="Microsoft Sans Serif" w:hAnsi="Microsoft Sans Serif" w:cs="Microsoft Sans Serif"/>
                <w:b/>
                <w:sz w:val="12"/>
              </w:rPr>
            </w:pPr>
            <w:r w:rsidRPr="00D05BB9">
              <w:rPr>
                <w:rFonts w:ascii="Arial" w:eastAsia="Microsoft Sans Serif" w:hAnsi="Microsoft Sans Serif" w:cs="Microsoft Sans Serif"/>
                <w:b/>
                <w:spacing w:val="-10"/>
                <w:sz w:val="12"/>
              </w:rPr>
              <w:t>4</w:t>
            </w:r>
          </w:p>
          <w:p w14:paraId="40BE3BCB" w14:textId="77777777" w:rsidR="00D05BB9" w:rsidRPr="00D05BB9" w:rsidRDefault="00D05BB9" w:rsidP="00D05BB9">
            <w:pPr>
              <w:widowControl w:val="0"/>
              <w:autoSpaceDE w:val="0"/>
              <w:autoSpaceDN w:val="0"/>
              <w:spacing w:before="42" w:after="0" w:afterAutospacing="0"/>
              <w:ind w:left="7" w:right="-15" w:firstLine="0"/>
              <w:jc w:val="center"/>
              <w:rPr>
                <w:rFonts w:ascii="Arial" w:eastAsia="Microsoft Sans Serif" w:hAnsi="Microsoft Sans Serif" w:cs="Microsoft Sans Serif"/>
                <w:b/>
                <w:sz w:val="12"/>
              </w:rPr>
            </w:pPr>
            <w:r w:rsidRPr="00D05BB9">
              <w:rPr>
                <w:rFonts w:ascii="Arial" w:eastAsia="Microsoft Sans Serif" w:hAnsi="Microsoft Sans Serif" w:cs="Microsoft Sans Serif"/>
                <w:b/>
                <w:spacing w:val="-2"/>
                <w:sz w:val="12"/>
              </w:rPr>
              <w:t>hours</w:t>
            </w:r>
          </w:p>
        </w:tc>
        <w:tc>
          <w:tcPr>
            <w:tcW w:w="345" w:type="dxa"/>
          </w:tcPr>
          <w:p w14:paraId="5D08B87B" w14:textId="77777777" w:rsidR="00D05BB9" w:rsidRPr="00D05BB9" w:rsidRDefault="00D05BB9" w:rsidP="00D05BB9">
            <w:pPr>
              <w:widowControl w:val="0"/>
              <w:autoSpaceDE w:val="0"/>
              <w:autoSpaceDN w:val="0"/>
              <w:spacing w:before="7" w:after="0" w:afterAutospacing="0"/>
              <w:ind w:left="21" w:firstLine="0"/>
              <w:jc w:val="center"/>
              <w:rPr>
                <w:rFonts w:ascii="Arial" w:eastAsia="Microsoft Sans Serif" w:hAnsi="Microsoft Sans Serif" w:cs="Microsoft Sans Serif"/>
                <w:b/>
                <w:sz w:val="12"/>
              </w:rPr>
            </w:pPr>
            <w:r w:rsidRPr="00D05BB9">
              <w:rPr>
                <w:rFonts w:ascii="Arial" w:eastAsia="Microsoft Sans Serif" w:hAnsi="Microsoft Sans Serif" w:cs="Microsoft Sans Serif"/>
                <w:b/>
                <w:spacing w:val="-10"/>
                <w:sz w:val="12"/>
              </w:rPr>
              <w:t>3</w:t>
            </w:r>
          </w:p>
          <w:p w14:paraId="329A2971" w14:textId="77777777" w:rsidR="00D05BB9" w:rsidRPr="00D05BB9" w:rsidRDefault="00D05BB9" w:rsidP="00D05BB9">
            <w:pPr>
              <w:widowControl w:val="0"/>
              <w:autoSpaceDE w:val="0"/>
              <w:autoSpaceDN w:val="0"/>
              <w:spacing w:before="42" w:after="0" w:afterAutospacing="0"/>
              <w:ind w:left="7" w:right="-15" w:firstLine="0"/>
              <w:jc w:val="center"/>
              <w:rPr>
                <w:rFonts w:ascii="Arial" w:eastAsia="Microsoft Sans Serif" w:hAnsi="Microsoft Sans Serif" w:cs="Microsoft Sans Serif"/>
                <w:b/>
                <w:sz w:val="12"/>
              </w:rPr>
            </w:pPr>
            <w:r w:rsidRPr="00D05BB9">
              <w:rPr>
                <w:rFonts w:ascii="Arial" w:eastAsia="Microsoft Sans Serif" w:hAnsi="Microsoft Sans Serif" w:cs="Microsoft Sans Serif"/>
                <w:b/>
                <w:spacing w:val="-2"/>
                <w:sz w:val="12"/>
              </w:rPr>
              <w:t>hours</w:t>
            </w:r>
          </w:p>
        </w:tc>
        <w:tc>
          <w:tcPr>
            <w:tcW w:w="345" w:type="dxa"/>
          </w:tcPr>
          <w:p w14:paraId="5F3496F6" w14:textId="77777777" w:rsidR="00D05BB9" w:rsidRPr="00D05BB9" w:rsidRDefault="00D05BB9" w:rsidP="00D05BB9">
            <w:pPr>
              <w:widowControl w:val="0"/>
              <w:autoSpaceDE w:val="0"/>
              <w:autoSpaceDN w:val="0"/>
              <w:spacing w:before="7" w:after="0" w:afterAutospacing="0"/>
              <w:ind w:left="21" w:firstLine="0"/>
              <w:jc w:val="center"/>
              <w:rPr>
                <w:rFonts w:ascii="Arial" w:eastAsia="Microsoft Sans Serif" w:hAnsi="Microsoft Sans Serif" w:cs="Microsoft Sans Serif"/>
                <w:b/>
                <w:sz w:val="12"/>
              </w:rPr>
            </w:pPr>
            <w:r w:rsidRPr="00D05BB9">
              <w:rPr>
                <w:rFonts w:ascii="Arial" w:eastAsia="Microsoft Sans Serif" w:hAnsi="Microsoft Sans Serif" w:cs="Microsoft Sans Serif"/>
                <w:b/>
                <w:spacing w:val="-10"/>
                <w:sz w:val="12"/>
              </w:rPr>
              <w:t>2</w:t>
            </w:r>
          </w:p>
          <w:p w14:paraId="7F903D12" w14:textId="77777777" w:rsidR="00D05BB9" w:rsidRPr="00D05BB9" w:rsidRDefault="00D05BB9" w:rsidP="00D05BB9">
            <w:pPr>
              <w:widowControl w:val="0"/>
              <w:autoSpaceDE w:val="0"/>
              <w:autoSpaceDN w:val="0"/>
              <w:spacing w:before="42" w:after="0" w:afterAutospacing="0"/>
              <w:ind w:left="7" w:right="-15" w:firstLine="0"/>
              <w:jc w:val="center"/>
              <w:rPr>
                <w:rFonts w:ascii="Arial" w:eastAsia="Microsoft Sans Serif" w:hAnsi="Microsoft Sans Serif" w:cs="Microsoft Sans Serif"/>
                <w:b/>
                <w:sz w:val="12"/>
              </w:rPr>
            </w:pPr>
            <w:r w:rsidRPr="00D05BB9">
              <w:rPr>
                <w:rFonts w:ascii="Arial" w:eastAsia="Microsoft Sans Serif" w:hAnsi="Microsoft Sans Serif" w:cs="Microsoft Sans Serif"/>
                <w:b/>
                <w:spacing w:val="-2"/>
                <w:sz w:val="12"/>
              </w:rPr>
              <w:t>hours</w:t>
            </w:r>
          </w:p>
        </w:tc>
        <w:tc>
          <w:tcPr>
            <w:tcW w:w="420" w:type="dxa"/>
          </w:tcPr>
          <w:p w14:paraId="5B83D658" w14:textId="77777777" w:rsidR="00D05BB9" w:rsidRPr="00D05BB9" w:rsidRDefault="00D05BB9" w:rsidP="00D05BB9">
            <w:pPr>
              <w:widowControl w:val="0"/>
              <w:autoSpaceDE w:val="0"/>
              <w:autoSpaceDN w:val="0"/>
              <w:spacing w:before="49" w:after="0" w:afterAutospacing="0"/>
              <w:ind w:left="0" w:firstLine="0"/>
              <w:rPr>
                <w:rFonts w:ascii="Arial" w:eastAsia="Microsoft Sans Serif" w:hAnsi="Microsoft Sans Serif" w:cs="Microsoft Sans Serif"/>
                <w:b/>
                <w:sz w:val="12"/>
              </w:rPr>
            </w:pPr>
          </w:p>
          <w:p w14:paraId="6BC2E314" w14:textId="77777777" w:rsidR="00D05BB9" w:rsidRPr="00D05BB9" w:rsidRDefault="00D05BB9" w:rsidP="00D05BB9">
            <w:pPr>
              <w:widowControl w:val="0"/>
              <w:autoSpaceDE w:val="0"/>
              <w:autoSpaceDN w:val="0"/>
              <w:spacing w:after="0" w:afterAutospacing="0"/>
              <w:ind w:left="20" w:firstLine="0"/>
              <w:jc w:val="center"/>
              <w:rPr>
                <w:rFonts w:ascii="Arial" w:eastAsia="Microsoft Sans Serif" w:hAnsi="Microsoft Sans Serif" w:cs="Microsoft Sans Serif"/>
                <w:b/>
                <w:sz w:val="12"/>
              </w:rPr>
            </w:pPr>
            <w:r w:rsidRPr="00D05BB9">
              <w:rPr>
                <w:rFonts w:ascii="Arial" w:eastAsia="Microsoft Sans Serif" w:hAnsi="Microsoft Sans Serif" w:cs="Microsoft Sans Serif"/>
                <w:b/>
                <w:sz w:val="12"/>
              </w:rPr>
              <w:t>1</w:t>
            </w:r>
            <w:r w:rsidRPr="00D05BB9">
              <w:rPr>
                <w:rFonts w:ascii="Arial" w:eastAsia="Microsoft Sans Serif" w:hAnsi="Microsoft Sans Serif" w:cs="Microsoft Sans Serif"/>
                <w:b/>
                <w:spacing w:val="-1"/>
                <w:sz w:val="12"/>
              </w:rPr>
              <w:t xml:space="preserve"> </w:t>
            </w:r>
            <w:r w:rsidRPr="00D05BB9">
              <w:rPr>
                <w:rFonts w:ascii="Arial" w:eastAsia="Microsoft Sans Serif" w:hAnsi="Microsoft Sans Serif" w:cs="Microsoft Sans Serif"/>
                <w:b/>
                <w:spacing w:val="-4"/>
                <w:sz w:val="12"/>
              </w:rPr>
              <w:t>hour</w:t>
            </w:r>
          </w:p>
        </w:tc>
      </w:tr>
      <w:tr w:rsidR="00D05BB9" w:rsidRPr="00D05BB9" w14:paraId="1303F39F" w14:textId="77777777" w:rsidTr="009E6825">
        <w:trPr>
          <w:trHeight w:val="1080"/>
        </w:trPr>
        <w:tc>
          <w:tcPr>
            <w:tcW w:w="870" w:type="dxa"/>
            <w:vMerge w:val="restart"/>
          </w:tcPr>
          <w:p w14:paraId="29D6D1C1" w14:textId="77777777" w:rsidR="00D05BB9" w:rsidRPr="00D05BB9" w:rsidRDefault="00D05BB9" w:rsidP="00D05BB9">
            <w:pPr>
              <w:widowControl w:val="0"/>
              <w:autoSpaceDE w:val="0"/>
              <w:autoSpaceDN w:val="0"/>
              <w:spacing w:after="0" w:afterAutospacing="0"/>
              <w:ind w:left="0" w:firstLine="0"/>
              <w:rPr>
                <w:rFonts w:ascii="Times New Roman" w:eastAsia="Microsoft Sans Serif" w:hAnsi="Microsoft Sans Serif" w:cs="Microsoft Sans Serif"/>
                <w:sz w:val="14"/>
              </w:rPr>
            </w:pPr>
          </w:p>
        </w:tc>
        <w:tc>
          <w:tcPr>
            <w:tcW w:w="540" w:type="dxa"/>
          </w:tcPr>
          <w:p w14:paraId="3139A431" w14:textId="77777777" w:rsidR="00D05BB9" w:rsidRPr="00D05BB9" w:rsidRDefault="00D05BB9" w:rsidP="00D05BB9">
            <w:pPr>
              <w:widowControl w:val="0"/>
              <w:autoSpaceDE w:val="0"/>
              <w:autoSpaceDN w:val="0"/>
              <w:spacing w:after="0" w:afterAutospacing="0" w:line="145" w:lineRule="exact"/>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15-</w:t>
            </w:r>
            <w:r w:rsidRPr="00D05BB9">
              <w:rPr>
                <w:rFonts w:ascii="Microsoft Sans Serif" w:eastAsia="Microsoft Sans Serif" w:hAnsi="Microsoft Sans Serif" w:cs="Microsoft Sans Serif"/>
                <w:spacing w:val="-4"/>
                <w:sz w:val="12"/>
              </w:rPr>
              <w:t>2.2</w:t>
            </w:r>
            <w:r w:rsidRPr="00D05BB9">
              <w:rPr>
                <w:rFonts w:ascii="Microsoft Sans Serif" w:eastAsia="Microsoft Sans Serif" w:hAnsi="Microsoft Sans Serif" w:cs="Microsoft Sans Serif"/>
                <w:spacing w:val="-4"/>
                <w:position w:val="6"/>
                <w:sz w:val="12"/>
              </w:rPr>
              <w:t>d</w:t>
            </w:r>
          </w:p>
        </w:tc>
        <w:tc>
          <w:tcPr>
            <w:tcW w:w="8220" w:type="dxa"/>
          </w:tcPr>
          <w:p w14:paraId="0B5CC5CB" w14:textId="77777777" w:rsidR="00D05BB9" w:rsidRPr="00D05BB9" w:rsidRDefault="00D05BB9" w:rsidP="00D05BB9">
            <w:pPr>
              <w:widowControl w:val="0"/>
              <w:autoSpaceDE w:val="0"/>
              <w:autoSpaceDN w:val="0"/>
              <w:spacing w:after="0" w:afterAutospacing="0" w:line="139"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3</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gage</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steel</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24"</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wood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24"</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Metal</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lath</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attached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exterior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side</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minimum</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4"/>
                <w:sz w:val="12"/>
              </w:rPr>
              <w:t>long</w:t>
            </w:r>
          </w:p>
          <w:p w14:paraId="011CB5FF"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6</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drywall</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screws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6"</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covered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minimum</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thick</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Portland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cement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plaster.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Thin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veneer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brick</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units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clay</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shale</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complying</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pacing w:val="-4"/>
                <w:sz w:val="12"/>
              </w:rPr>
              <w:t>with</w:t>
            </w:r>
          </w:p>
          <w:p w14:paraId="457EA26C" w14:textId="77777777" w:rsidR="00D05BB9" w:rsidRPr="00D05BB9" w:rsidRDefault="00D05BB9" w:rsidP="00D05BB9">
            <w:pPr>
              <w:widowControl w:val="0"/>
              <w:autoSpaceDE w:val="0"/>
              <w:autoSpaceDN w:val="0"/>
              <w:spacing w:after="0" w:afterAutospacing="0" w:line="204" w:lineRule="auto"/>
              <w:ind w:left="7" w:right="31"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C1157/C1157M—2017, Grade TBS or better, installed in running bond in accordance with Section 1404.10. Combined total thickness of the Portland</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cement plaster, mortar and thin veneer brick units shall be not less than 2". Interior side covered with two layers of</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"-thick Type X gypsum wallboard.</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Bottom</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layer</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attached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1"-long</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6</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drywall</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screws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24"</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Top</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layer</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attached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"-long</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6</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drywall</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screws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12"</w:t>
            </w:r>
          </w:p>
          <w:p w14:paraId="2629D836" w14:textId="77777777" w:rsidR="00D05BB9" w:rsidRPr="00D05BB9" w:rsidRDefault="00D05BB9" w:rsidP="00D05BB9">
            <w:pPr>
              <w:widowControl w:val="0"/>
              <w:autoSpaceDE w:val="0"/>
              <w:autoSpaceDN w:val="0"/>
              <w:spacing w:after="0" w:afterAutospacing="0" w:line="133" w:lineRule="exact"/>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2"/>
                <w:sz w:val="12"/>
              </w:rPr>
              <w:t xml:space="preserve"> center.</w:t>
            </w:r>
          </w:p>
        </w:tc>
        <w:tc>
          <w:tcPr>
            <w:tcW w:w="345" w:type="dxa"/>
          </w:tcPr>
          <w:p w14:paraId="2E585FCB"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0F5FAFDD"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64EA5ED7" w14:textId="77777777" w:rsidR="00D05BB9" w:rsidRPr="00D05BB9" w:rsidRDefault="00D05BB9" w:rsidP="00D05BB9">
            <w:pPr>
              <w:widowControl w:val="0"/>
              <w:autoSpaceDE w:val="0"/>
              <w:autoSpaceDN w:val="0"/>
              <w:spacing w:after="0" w:afterAutospacing="0"/>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4"/>
                <w:sz w:val="12"/>
              </w:rPr>
              <w:t>6</w:t>
            </w:r>
            <w:r w:rsidRPr="00D05BB9">
              <w:rPr>
                <w:rFonts w:ascii="Microsoft Sans Serif" w:eastAsia="Microsoft Sans Serif" w:hAnsi="Microsoft Sans Serif" w:cs="Microsoft Sans Serif"/>
                <w:spacing w:val="-4"/>
                <w:position w:val="6"/>
                <w:sz w:val="12"/>
              </w:rPr>
              <w:t>7</w:t>
            </w:r>
            <w:r w:rsidRPr="00D05BB9">
              <w:rPr>
                <w:rFonts w:ascii="Microsoft Sans Serif" w:eastAsia="Microsoft Sans Serif" w:hAnsi="Microsoft Sans Serif" w:cs="Microsoft Sans Serif"/>
                <w:spacing w:val="-4"/>
                <w:sz w:val="12"/>
              </w:rPr>
              <w:t>/</w:t>
            </w:r>
            <w:r w:rsidRPr="00D05BB9">
              <w:rPr>
                <w:rFonts w:ascii="Microsoft Sans Serif" w:eastAsia="Microsoft Sans Serif" w:hAnsi="Microsoft Sans Serif" w:cs="Microsoft Sans Serif"/>
                <w:spacing w:val="-4"/>
                <w:position w:val="-2"/>
                <w:sz w:val="12"/>
              </w:rPr>
              <w:t>8</w:t>
            </w:r>
          </w:p>
        </w:tc>
        <w:tc>
          <w:tcPr>
            <w:tcW w:w="420" w:type="dxa"/>
          </w:tcPr>
          <w:p w14:paraId="0E4548BB"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r>
      <w:tr w:rsidR="00D05BB9" w:rsidRPr="00D05BB9" w14:paraId="7346E664" w14:textId="77777777" w:rsidTr="009E6825">
        <w:trPr>
          <w:trHeight w:val="720"/>
        </w:trPr>
        <w:tc>
          <w:tcPr>
            <w:tcW w:w="870" w:type="dxa"/>
            <w:vMerge/>
            <w:tcBorders>
              <w:top w:val="nil"/>
            </w:tcBorders>
          </w:tcPr>
          <w:p w14:paraId="19A5CB65"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087890C0" w14:textId="77777777" w:rsidR="00D05BB9" w:rsidRPr="00D05BB9" w:rsidRDefault="00D05BB9" w:rsidP="00D05BB9">
            <w:pPr>
              <w:widowControl w:val="0"/>
              <w:autoSpaceDE w:val="0"/>
              <w:autoSpaceDN w:val="0"/>
              <w:spacing w:after="0" w:afterAutospacing="0" w:line="145" w:lineRule="exact"/>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15-</w:t>
            </w:r>
            <w:r w:rsidRPr="00D05BB9">
              <w:rPr>
                <w:rFonts w:ascii="Microsoft Sans Serif" w:eastAsia="Microsoft Sans Serif" w:hAnsi="Microsoft Sans Serif" w:cs="Microsoft Sans Serif"/>
                <w:spacing w:val="-4"/>
                <w:sz w:val="12"/>
              </w:rPr>
              <w:t>2.3</w:t>
            </w:r>
            <w:r w:rsidRPr="00D05BB9">
              <w:rPr>
                <w:rFonts w:ascii="Microsoft Sans Serif" w:eastAsia="Microsoft Sans Serif" w:hAnsi="Microsoft Sans Serif" w:cs="Microsoft Sans Serif"/>
                <w:spacing w:val="-4"/>
                <w:position w:val="6"/>
                <w:sz w:val="12"/>
              </w:rPr>
              <w:t>d</w:t>
            </w:r>
          </w:p>
        </w:tc>
        <w:tc>
          <w:tcPr>
            <w:tcW w:w="8220" w:type="dxa"/>
          </w:tcPr>
          <w:p w14:paraId="1455CBED" w14:textId="77777777" w:rsidR="00D05BB9" w:rsidRPr="00D05BB9" w:rsidRDefault="00D05BB9" w:rsidP="00D05BB9">
            <w:pPr>
              <w:widowControl w:val="0"/>
              <w:autoSpaceDE w:val="0"/>
              <w:autoSpaceDN w:val="0"/>
              <w:spacing w:after="0" w:afterAutospacing="0" w:line="139"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3</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gage</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steel</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wood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Where</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metal</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lath</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is</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used,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attach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exterior</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side</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4"/>
                <w:sz w:val="12"/>
              </w:rPr>
              <w:t>with</w:t>
            </w:r>
          </w:p>
          <w:p w14:paraId="3A7D0316" w14:textId="77777777" w:rsidR="00D05BB9" w:rsidRPr="00D05BB9" w:rsidRDefault="00D05BB9" w:rsidP="00D05BB9">
            <w:pPr>
              <w:widowControl w:val="0"/>
              <w:autoSpaceDE w:val="0"/>
              <w:autoSpaceDN w:val="0"/>
              <w:spacing w:after="0" w:afterAutospacing="0" w:line="192" w:lineRule="auto"/>
              <w:ind w:left="7" w:right="31"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minimum 1"-long No. 6 drywall screws at 6" on center. Brick units of clay or shale not less than 2</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 thick complying with C270—14a installed in</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accordance</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Section</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1404.6</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a</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minimum</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airspace.</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Interior</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side</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covered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one</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layer</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"-thick</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Type</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X</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wallboard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attached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studs</w:t>
            </w:r>
          </w:p>
          <w:p w14:paraId="68EC4179"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1"-long</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6</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drywall</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screws</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12"</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center.</w:t>
            </w:r>
          </w:p>
        </w:tc>
        <w:tc>
          <w:tcPr>
            <w:tcW w:w="345" w:type="dxa"/>
          </w:tcPr>
          <w:p w14:paraId="4A98C108"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61323655"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5E5B4055"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420" w:type="dxa"/>
          </w:tcPr>
          <w:p w14:paraId="6DBFD478" w14:textId="77777777" w:rsidR="00D05BB9" w:rsidRPr="00D05BB9" w:rsidRDefault="00D05BB9" w:rsidP="00D05BB9">
            <w:pPr>
              <w:widowControl w:val="0"/>
              <w:autoSpaceDE w:val="0"/>
              <w:autoSpaceDN w:val="0"/>
              <w:spacing w:after="0" w:afterAutospacing="0"/>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4"/>
                <w:sz w:val="12"/>
              </w:rPr>
              <w:t>7</w:t>
            </w:r>
            <w:r w:rsidRPr="00D05BB9">
              <w:rPr>
                <w:rFonts w:ascii="Microsoft Sans Serif" w:eastAsia="Microsoft Sans Serif" w:hAnsi="Microsoft Sans Serif" w:cs="Microsoft Sans Serif"/>
                <w:spacing w:val="-4"/>
                <w:position w:val="6"/>
                <w:sz w:val="12"/>
              </w:rPr>
              <w:t>7</w:t>
            </w:r>
            <w:r w:rsidRPr="00D05BB9">
              <w:rPr>
                <w:rFonts w:ascii="Microsoft Sans Serif" w:eastAsia="Microsoft Sans Serif" w:hAnsi="Microsoft Sans Serif" w:cs="Microsoft Sans Serif"/>
                <w:spacing w:val="-4"/>
                <w:sz w:val="12"/>
              </w:rPr>
              <w:t>/</w:t>
            </w:r>
            <w:r w:rsidRPr="00D05BB9">
              <w:rPr>
                <w:rFonts w:ascii="Microsoft Sans Serif" w:eastAsia="Microsoft Sans Serif" w:hAnsi="Microsoft Sans Serif" w:cs="Microsoft Sans Serif"/>
                <w:spacing w:val="-4"/>
                <w:position w:val="-2"/>
                <w:sz w:val="12"/>
              </w:rPr>
              <w:t>8</w:t>
            </w:r>
          </w:p>
        </w:tc>
      </w:tr>
      <w:tr w:rsidR="00D05BB9" w:rsidRPr="00D05BB9" w14:paraId="0E922904" w14:textId="77777777" w:rsidTr="009E6825">
        <w:trPr>
          <w:trHeight w:val="720"/>
        </w:trPr>
        <w:tc>
          <w:tcPr>
            <w:tcW w:w="870" w:type="dxa"/>
            <w:vMerge/>
            <w:tcBorders>
              <w:top w:val="nil"/>
            </w:tcBorders>
          </w:tcPr>
          <w:p w14:paraId="020192A0"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1162C730" w14:textId="77777777" w:rsidR="00D05BB9" w:rsidRPr="00D05BB9" w:rsidRDefault="00D05BB9" w:rsidP="00D05BB9">
            <w:pPr>
              <w:widowControl w:val="0"/>
              <w:autoSpaceDE w:val="0"/>
              <w:autoSpaceDN w:val="0"/>
              <w:spacing w:after="0" w:afterAutospacing="0" w:line="145" w:lineRule="exact"/>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15-</w:t>
            </w:r>
            <w:r w:rsidRPr="00D05BB9">
              <w:rPr>
                <w:rFonts w:ascii="Microsoft Sans Serif" w:eastAsia="Microsoft Sans Serif" w:hAnsi="Microsoft Sans Serif" w:cs="Microsoft Sans Serif"/>
                <w:spacing w:val="-4"/>
                <w:sz w:val="12"/>
              </w:rPr>
              <w:t>2.4</w:t>
            </w:r>
            <w:r w:rsidRPr="00D05BB9">
              <w:rPr>
                <w:rFonts w:ascii="Microsoft Sans Serif" w:eastAsia="Microsoft Sans Serif" w:hAnsi="Microsoft Sans Serif" w:cs="Microsoft Sans Serif"/>
                <w:spacing w:val="-4"/>
                <w:position w:val="6"/>
                <w:sz w:val="12"/>
              </w:rPr>
              <w:t>d</w:t>
            </w:r>
          </w:p>
        </w:tc>
        <w:tc>
          <w:tcPr>
            <w:tcW w:w="8220" w:type="dxa"/>
          </w:tcPr>
          <w:p w14:paraId="158045B9" w14:textId="77777777" w:rsidR="00D05BB9" w:rsidRPr="00D05BB9" w:rsidRDefault="00D05BB9" w:rsidP="00D05BB9">
            <w:pPr>
              <w:widowControl w:val="0"/>
              <w:autoSpaceDE w:val="0"/>
              <w:autoSpaceDN w:val="0"/>
              <w:spacing w:after="0" w:afterAutospacing="0" w:line="139"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3</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gage</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steel</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wood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Where</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metal</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lath</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is</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used,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attach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exterior</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side</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4"/>
                <w:sz w:val="12"/>
              </w:rPr>
              <w:t>with</w:t>
            </w:r>
          </w:p>
          <w:p w14:paraId="74FF870C" w14:textId="77777777" w:rsidR="00D05BB9" w:rsidRPr="00D05BB9" w:rsidRDefault="00D05BB9" w:rsidP="00D05BB9">
            <w:pPr>
              <w:widowControl w:val="0"/>
              <w:autoSpaceDE w:val="0"/>
              <w:autoSpaceDN w:val="0"/>
              <w:spacing w:after="0" w:afterAutospacing="0" w:line="192" w:lineRule="auto"/>
              <w:ind w:left="7" w:right="31"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minimum 1"-long No. 6 drywall screws at 6" on center. Brick units of clay or shale not less than 2</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 thick complying with C270—14a installed in</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accordance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Section</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1404.6</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minimum</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airspace.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Interior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side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covered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two</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layers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of</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"-thick</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Type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X</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wallboard.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Bottom</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2"/>
                <w:sz w:val="12"/>
              </w:rPr>
              <w:t>layer</w:t>
            </w:r>
          </w:p>
          <w:p w14:paraId="09ECC415" w14:textId="77777777" w:rsidR="00D05BB9" w:rsidRPr="00D05BB9" w:rsidRDefault="00D05BB9" w:rsidP="00D05BB9">
            <w:pPr>
              <w:widowControl w:val="0"/>
              <w:autoSpaceDE w:val="0"/>
              <w:autoSpaceDN w:val="0"/>
              <w:spacing w:after="0" w:afterAutospacing="0" w:line="172"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attached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1"-long</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6</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drywall</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screws</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24"</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Top</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layer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attached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1</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"-long</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No.</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6</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drywall</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screws</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12"</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center.</w:t>
            </w:r>
          </w:p>
        </w:tc>
        <w:tc>
          <w:tcPr>
            <w:tcW w:w="345" w:type="dxa"/>
          </w:tcPr>
          <w:p w14:paraId="5B2B22AF"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20DE713D"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10AAE696" w14:textId="77777777" w:rsidR="00D05BB9" w:rsidRPr="00D05BB9" w:rsidRDefault="00D05BB9" w:rsidP="00D05BB9">
            <w:pPr>
              <w:widowControl w:val="0"/>
              <w:autoSpaceDE w:val="0"/>
              <w:autoSpaceDN w:val="0"/>
              <w:spacing w:after="0" w:afterAutospacing="0"/>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4"/>
                <w:sz w:val="12"/>
              </w:rPr>
              <w:t>8</w:t>
            </w:r>
            <w:r w:rsidRPr="00D05BB9">
              <w:rPr>
                <w:rFonts w:ascii="Microsoft Sans Serif" w:eastAsia="Microsoft Sans Serif" w:hAnsi="Microsoft Sans Serif" w:cs="Microsoft Sans Serif"/>
                <w:spacing w:val="-4"/>
                <w:position w:val="6"/>
                <w:sz w:val="12"/>
              </w:rPr>
              <w:t>1</w:t>
            </w:r>
            <w:r w:rsidRPr="00D05BB9">
              <w:rPr>
                <w:rFonts w:ascii="Microsoft Sans Serif" w:eastAsia="Microsoft Sans Serif" w:hAnsi="Microsoft Sans Serif" w:cs="Microsoft Sans Serif"/>
                <w:spacing w:val="-4"/>
                <w:sz w:val="12"/>
              </w:rPr>
              <w:t>/</w:t>
            </w:r>
            <w:r w:rsidRPr="00D05BB9">
              <w:rPr>
                <w:rFonts w:ascii="Microsoft Sans Serif" w:eastAsia="Microsoft Sans Serif" w:hAnsi="Microsoft Sans Serif" w:cs="Microsoft Sans Serif"/>
                <w:spacing w:val="-4"/>
                <w:position w:val="-2"/>
                <w:sz w:val="12"/>
              </w:rPr>
              <w:t>2</w:t>
            </w:r>
          </w:p>
        </w:tc>
        <w:tc>
          <w:tcPr>
            <w:tcW w:w="420" w:type="dxa"/>
          </w:tcPr>
          <w:p w14:paraId="075CCF87" w14:textId="77777777" w:rsidR="00D05BB9" w:rsidRPr="00D05BB9" w:rsidRDefault="00D05BB9" w:rsidP="00D05BB9">
            <w:pPr>
              <w:widowControl w:val="0"/>
              <w:autoSpaceDE w:val="0"/>
              <w:autoSpaceDN w:val="0"/>
              <w:spacing w:before="9" w:after="0" w:afterAutospacing="0"/>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r>
      <w:tr w:rsidR="00D05BB9" w:rsidRPr="00D05BB9" w14:paraId="45FC175E" w14:textId="77777777" w:rsidTr="009E6825">
        <w:trPr>
          <w:trHeight w:val="866"/>
        </w:trPr>
        <w:tc>
          <w:tcPr>
            <w:tcW w:w="870" w:type="dxa"/>
            <w:vMerge w:val="restart"/>
          </w:tcPr>
          <w:p w14:paraId="183C300F" w14:textId="77777777" w:rsidR="00D05BB9" w:rsidRPr="00D05BB9" w:rsidRDefault="00D05BB9" w:rsidP="00D05BB9">
            <w:pPr>
              <w:widowControl w:val="0"/>
              <w:autoSpaceDE w:val="0"/>
              <w:autoSpaceDN w:val="0"/>
              <w:spacing w:after="0" w:afterAutospacing="0" w:line="111" w:lineRule="exact"/>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Exterior</w:t>
            </w:r>
          </w:p>
          <w:p w14:paraId="580C6C5D" w14:textId="77777777" w:rsidR="00D05BB9" w:rsidRPr="00D05BB9" w:rsidRDefault="00D05BB9" w:rsidP="00D05BB9">
            <w:pPr>
              <w:widowControl w:val="0"/>
              <w:autoSpaceDE w:val="0"/>
              <w:autoSpaceDN w:val="0"/>
              <w:spacing w:before="44" w:after="0" w:afterAutospacing="0" w:line="319" w:lineRule="auto"/>
              <w:ind w:left="7" w:right="-31"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walls rated for</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fire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resistance</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from the inside</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only</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in</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accordance</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Section</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705.5.</w:t>
            </w:r>
          </w:p>
        </w:tc>
        <w:tc>
          <w:tcPr>
            <w:tcW w:w="540" w:type="dxa"/>
          </w:tcPr>
          <w:p w14:paraId="6FA61F79" w14:textId="77777777" w:rsidR="00D05BB9" w:rsidRPr="00D05BB9" w:rsidRDefault="00D05BB9" w:rsidP="00D05BB9">
            <w:pPr>
              <w:widowControl w:val="0"/>
              <w:autoSpaceDE w:val="0"/>
              <w:autoSpaceDN w:val="0"/>
              <w:spacing w:after="0" w:afterAutospacing="0" w:line="184" w:lineRule="auto"/>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16-</w:t>
            </w:r>
            <w:r w:rsidRPr="00D05BB9">
              <w:rPr>
                <w:rFonts w:ascii="Microsoft Sans Serif" w:eastAsia="Microsoft Sans Serif" w:hAnsi="Microsoft Sans Serif" w:cs="Microsoft Sans Serif"/>
                <w:spacing w:val="-4"/>
                <w:sz w:val="12"/>
              </w:rPr>
              <w:t>1.1</w:t>
            </w:r>
            <w:r w:rsidRPr="00D05BB9">
              <w:rPr>
                <w:rFonts w:ascii="Microsoft Sans Serif" w:eastAsia="Microsoft Sans Serif" w:hAnsi="Microsoft Sans Serif" w:cs="Microsoft Sans Serif"/>
                <w:spacing w:val="-4"/>
                <w:position w:val="6"/>
                <w:sz w:val="12"/>
              </w:rPr>
              <w:t>q</w:t>
            </w:r>
          </w:p>
        </w:tc>
        <w:tc>
          <w:tcPr>
            <w:tcW w:w="8220" w:type="dxa"/>
          </w:tcPr>
          <w:p w14:paraId="5312502E" w14:textId="77777777" w:rsidR="00D05BB9" w:rsidRPr="00D05BB9" w:rsidRDefault="00D05BB9" w:rsidP="00D05BB9">
            <w:pPr>
              <w:widowControl w:val="0"/>
              <w:autoSpaceDE w:val="0"/>
              <w:autoSpaceDN w:val="0"/>
              <w:spacing w:after="0" w:afterAutospacing="0" w:line="139"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wood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centers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double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top</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plates,</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single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bottom</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plate;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interior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side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covered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Type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X</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wallboard,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wide,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2"/>
                <w:sz w:val="12"/>
              </w:rPr>
              <w:t>applied</w:t>
            </w:r>
          </w:p>
          <w:p w14:paraId="009ACBDB" w14:textId="77777777" w:rsidR="00D05BB9" w:rsidRPr="00D05BB9" w:rsidRDefault="00D05BB9" w:rsidP="00D05BB9">
            <w:pPr>
              <w:widowControl w:val="0"/>
              <w:autoSpaceDE w:val="0"/>
              <w:autoSpaceDN w:val="0"/>
              <w:spacing w:after="0" w:afterAutospacing="0" w:line="192" w:lineRule="auto"/>
              <w:ind w:left="7" w:right="31"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horizontally unblocked, and fastened with 2</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 Type S drywall screws, spaced 12" on center, wallboard joints covered with paper tape and joint</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compound,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fastener</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heads</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covered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joint</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compound.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Exterior</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covered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wood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structural</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panels,</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applied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vertically,</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horizontal</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joints</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blocked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fastened with 6d common nails (bright)—12" on center in the field, and 6" on center panel edges. Cavity to be filled with 3</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2</w:t>
            </w:r>
            <w:r w:rsidRPr="00D05BB9">
              <w:rPr>
                <w:rFonts w:ascii="Microsoft Sans Serif" w:eastAsia="Microsoft Sans Serif" w:hAnsi="Microsoft Sans Serif" w:cs="Microsoft Sans Serif"/>
                <w:sz w:val="12"/>
              </w:rPr>
              <w:t>" mineral wool insulation.</w:t>
            </w:r>
          </w:p>
          <w:p w14:paraId="4D8B4D8D" w14:textId="77777777" w:rsidR="00D05BB9" w:rsidRPr="00D05BB9" w:rsidRDefault="00D05BB9" w:rsidP="00D05BB9">
            <w:pPr>
              <w:widowControl w:val="0"/>
              <w:autoSpaceDE w:val="0"/>
              <w:autoSpaceDN w:val="0"/>
              <w:spacing w:after="0" w:afterAutospacing="0" w:line="124" w:lineRule="exact"/>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Rating</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established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for</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exposure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from</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interior</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side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4"/>
                <w:sz w:val="12"/>
              </w:rPr>
              <w:t>only.</w:t>
            </w:r>
          </w:p>
        </w:tc>
        <w:tc>
          <w:tcPr>
            <w:tcW w:w="345" w:type="dxa"/>
          </w:tcPr>
          <w:p w14:paraId="742AEE84" w14:textId="77777777" w:rsidR="00D05BB9" w:rsidRPr="00D05BB9" w:rsidRDefault="00D05BB9" w:rsidP="00D05BB9">
            <w:pPr>
              <w:widowControl w:val="0"/>
              <w:autoSpaceDE w:val="0"/>
              <w:autoSpaceDN w:val="0"/>
              <w:spacing w:after="0" w:afterAutospacing="0" w:line="111" w:lineRule="exact"/>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2E0D3085" w14:textId="77777777" w:rsidR="00D05BB9" w:rsidRPr="00D05BB9" w:rsidRDefault="00D05BB9" w:rsidP="00D05BB9">
            <w:pPr>
              <w:widowControl w:val="0"/>
              <w:autoSpaceDE w:val="0"/>
              <w:autoSpaceDN w:val="0"/>
              <w:spacing w:after="0" w:afterAutospacing="0" w:line="111" w:lineRule="exact"/>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4B0B2DD1" w14:textId="77777777" w:rsidR="00D05BB9" w:rsidRPr="00D05BB9" w:rsidRDefault="00D05BB9" w:rsidP="00D05BB9">
            <w:pPr>
              <w:widowControl w:val="0"/>
              <w:autoSpaceDE w:val="0"/>
              <w:autoSpaceDN w:val="0"/>
              <w:spacing w:after="0" w:afterAutospacing="0" w:line="111" w:lineRule="exact"/>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420" w:type="dxa"/>
          </w:tcPr>
          <w:p w14:paraId="06E97A0E" w14:textId="77777777" w:rsidR="00D05BB9" w:rsidRPr="00D05BB9" w:rsidRDefault="00D05BB9" w:rsidP="00D05BB9">
            <w:pPr>
              <w:widowControl w:val="0"/>
              <w:autoSpaceDE w:val="0"/>
              <w:autoSpaceDN w:val="0"/>
              <w:spacing w:after="0" w:afterAutospacing="0" w:line="184" w:lineRule="auto"/>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4"/>
                <w:sz w:val="12"/>
              </w:rPr>
              <w:t>4</w:t>
            </w:r>
            <w:r w:rsidRPr="00D05BB9">
              <w:rPr>
                <w:rFonts w:ascii="Microsoft Sans Serif" w:eastAsia="Microsoft Sans Serif" w:hAnsi="Microsoft Sans Serif" w:cs="Microsoft Sans Serif"/>
                <w:spacing w:val="-4"/>
                <w:position w:val="6"/>
                <w:sz w:val="12"/>
              </w:rPr>
              <w:t>1</w:t>
            </w:r>
            <w:r w:rsidRPr="00D05BB9">
              <w:rPr>
                <w:rFonts w:ascii="Microsoft Sans Serif" w:eastAsia="Microsoft Sans Serif" w:hAnsi="Microsoft Sans Serif" w:cs="Microsoft Sans Serif"/>
                <w:spacing w:val="-4"/>
                <w:sz w:val="12"/>
              </w:rPr>
              <w:t>/</w:t>
            </w:r>
            <w:r w:rsidRPr="00D05BB9">
              <w:rPr>
                <w:rFonts w:ascii="Microsoft Sans Serif" w:eastAsia="Microsoft Sans Serif" w:hAnsi="Microsoft Sans Serif" w:cs="Microsoft Sans Serif"/>
                <w:spacing w:val="-4"/>
                <w:position w:val="-2"/>
                <w:sz w:val="12"/>
              </w:rPr>
              <w:t>2</w:t>
            </w:r>
          </w:p>
        </w:tc>
      </w:tr>
      <w:tr w:rsidR="00D05BB9" w:rsidRPr="00D05BB9" w14:paraId="15F570A4" w14:textId="77777777" w:rsidTr="009E6825">
        <w:trPr>
          <w:trHeight w:val="878"/>
        </w:trPr>
        <w:tc>
          <w:tcPr>
            <w:tcW w:w="870" w:type="dxa"/>
            <w:vMerge/>
            <w:tcBorders>
              <w:top w:val="nil"/>
            </w:tcBorders>
          </w:tcPr>
          <w:p w14:paraId="73195866"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2E61266F" w14:textId="77777777" w:rsidR="00D05BB9" w:rsidRPr="00D05BB9" w:rsidRDefault="00D05BB9" w:rsidP="00D05BB9">
            <w:pPr>
              <w:widowControl w:val="0"/>
              <w:autoSpaceDE w:val="0"/>
              <w:autoSpaceDN w:val="0"/>
              <w:spacing w:after="0" w:afterAutospacing="0" w:line="211" w:lineRule="auto"/>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16-</w:t>
            </w:r>
            <w:r w:rsidRPr="00D05BB9">
              <w:rPr>
                <w:rFonts w:ascii="Microsoft Sans Serif" w:eastAsia="Microsoft Sans Serif" w:hAnsi="Microsoft Sans Serif" w:cs="Microsoft Sans Serif"/>
                <w:spacing w:val="-4"/>
                <w:sz w:val="12"/>
              </w:rPr>
              <w:t>1.2</w:t>
            </w:r>
            <w:r w:rsidRPr="00D05BB9">
              <w:rPr>
                <w:rFonts w:ascii="Microsoft Sans Serif" w:eastAsia="Microsoft Sans Serif" w:hAnsi="Microsoft Sans Serif" w:cs="Microsoft Sans Serif"/>
                <w:spacing w:val="-4"/>
                <w:position w:val="6"/>
                <w:sz w:val="12"/>
              </w:rPr>
              <w:t>q</w:t>
            </w:r>
          </w:p>
        </w:tc>
        <w:tc>
          <w:tcPr>
            <w:tcW w:w="8220" w:type="dxa"/>
          </w:tcPr>
          <w:p w14:paraId="600C4105" w14:textId="77777777" w:rsidR="00D05BB9" w:rsidRPr="00D05BB9" w:rsidRDefault="00D05BB9" w:rsidP="00D05BB9">
            <w:pPr>
              <w:widowControl w:val="0"/>
              <w:autoSpaceDE w:val="0"/>
              <w:autoSpaceDN w:val="0"/>
              <w:spacing w:after="0" w:afterAutospacing="0" w:line="139"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6"</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wood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centers</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double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top</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plates,</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single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bottom</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plate;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interior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side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covered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Type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X</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wallboard,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4'</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wide,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pacing w:val="-2"/>
                <w:sz w:val="12"/>
              </w:rPr>
              <w:t>applied</w:t>
            </w:r>
          </w:p>
          <w:p w14:paraId="51274EB5" w14:textId="77777777" w:rsidR="00D05BB9" w:rsidRPr="00D05BB9" w:rsidRDefault="00D05BB9" w:rsidP="00D05BB9">
            <w:pPr>
              <w:widowControl w:val="0"/>
              <w:autoSpaceDE w:val="0"/>
              <w:autoSpaceDN w:val="0"/>
              <w:spacing w:after="0" w:afterAutospacing="0" w:line="192"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horizontally or vertically with vertical joints over studs and fastened with 2</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 Type S drywall screws, spaced 12" on center, wallboard joints covered with</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 xml:space="preserve">paper tape and joint compound, fastener heads covered with joint compound, exterior side covered with </w:t>
            </w:r>
            <w:r w:rsidRPr="00D05BB9">
              <w:rPr>
                <w:rFonts w:ascii="Microsoft Sans Serif" w:eastAsia="Microsoft Sans Serif" w:hAnsi="Microsoft Sans Serif" w:cs="Microsoft Sans Serif"/>
                <w:position w:val="6"/>
                <w:sz w:val="12"/>
              </w:rPr>
              <w:t>7</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16</w:t>
            </w:r>
            <w:r w:rsidRPr="00D05BB9">
              <w:rPr>
                <w:rFonts w:ascii="Microsoft Sans Serif" w:eastAsia="Microsoft Sans Serif" w:hAnsi="Microsoft Sans Serif" w:cs="Microsoft Sans Serif"/>
                <w:sz w:val="12"/>
              </w:rPr>
              <w:t>" wood structural panels fastened with 6d</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common</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nails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(bright)</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spaced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12"</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in</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field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6"</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along</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panel</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edges.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Cavity</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be</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filled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5</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2</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mineral</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wool</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insulation.</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Rating</w:t>
            </w:r>
          </w:p>
          <w:p w14:paraId="6C035330" w14:textId="77777777" w:rsidR="00D05BB9" w:rsidRPr="00D05BB9" w:rsidRDefault="00D05BB9" w:rsidP="00D05BB9">
            <w:pPr>
              <w:widowControl w:val="0"/>
              <w:autoSpaceDE w:val="0"/>
              <w:autoSpaceDN w:val="0"/>
              <w:spacing w:after="0" w:afterAutospacing="0" w:line="124" w:lineRule="exact"/>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established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from</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gypsum-covered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side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pacing w:val="-4"/>
                <w:sz w:val="12"/>
              </w:rPr>
              <w:t>only.</w:t>
            </w:r>
          </w:p>
        </w:tc>
        <w:tc>
          <w:tcPr>
            <w:tcW w:w="345" w:type="dxa"/>
          </w:tcPr>
          <w:p w14:paraId="569B45AF" w14:textId="77777777" w:rsidR="00D05BB9" w:rsidRPr="00D05BB9" w:rsidRDefault="00D05BB9" w:rsidP="00D05BB9">
            <w:pPr>
              <w:widowControl w:val="0"/>
              <w:autoSpaceDE w:val="0"/>
              <w:autoSpaceDN w:val="0"/>
              <w:spacing w:after="0" w:afterAutospacing="0" w:line="123" w:lineRule="exact"/>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1DCD1E1F" w14:textId="77777777" w:rsidR="00D05BB9" w:rsidRPr="00D05BB9" w:rsidRDefault="00D05BB9" w:rsidP="00D05BB9">
            <w:pPr>
              <w:widowControl w:val="0"/>
              <w:autoSpaceDE w:val="0"/>
              <w:autoSpaceDN w:val="0"/>
              <w:spacing w:after="0" w:afterAutospacing="0" w:line="123" w:lineRule="exact"/>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6109530B" w14:textId="77777777" w:rsidR="00D05BB9" w:rsidRPr="00D05BB9" w:rsidRDefault="00D05BB9" w:rsidP="00D05BB9">
            <w:pPr>
              <w:widowControl w:val="0"/>
              <w:autoSpaceDE w:val="0"/>
              <w:autoSpaceDN w:val="0"/>
              <w:spacing w:after="0" w:afterAutospacing="0" w:line="123" w:lineRule="exact"/>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420" w:type="dxa"/>
          </w:tcPr>
          <w:p w14:paraId="3DC3A749" w14:textId="77777777" w:rsidR="00D05BB9" w:rsidRPr="00D05BB9" w:rsidRDefault="00D05BB9" w:rsidP="00D05BB9">
            <w:pPr>
              <w:widowControl w:val="0"/>
              <w:autoSpaceDE w:val="0"/>
              <w:autoSpaceDN w:val="0"/>
              <w:spacing w:after="0" w:afterAutospacing="0" w:line="211" w:lineRule="auto"/>
              <w:ind w:left="13"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6</w:t>
            </w:r>
            <w:r w:rsidRPr="00D05BB9">
              <w:rPr>
                <w:rFonts w:ascii="Microsoft Sans Serif" w:eastAsia="Microsoft Sans Serif" w:hAnsi="Microsoft Sans Serif" w:cs="Microsoft Sans Serif"/>
                <w:spacing w:val="-2"/>
                <w:position w:val="6"/>
                <w:sz w:val="12"/>
              </w:rPr>
              <w:t>9</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2"/>
                <w:position w:val="-2"/>
                <w:sz w:val="12"/>
              </w:rPr>
              <w:t>16</w:t>
            </w:r>
          </w:p>
        </w:tc>
      </w:tr>
      <w:tr w:rsidR="00D05BB9" w:rsidRPr="00D05BB9" w14:paraId="73C61AA8" w14:textId="77777777" w:rsidTr="009E6825">
        <w:trPr>
          <w:trHeight w:val="889"/>
        </w:trPr>
        <w:tc>
          <w:tcPr>
            <w:tcW w:w="870" w:type="dxa"/>
            <w:vMerge/>
            <w:tcBorders>
              <w:top w:val="nil"/>
            </w:tcBorders>
          </w:tcPr>
          <w:p w14:paraId="03EF043F" w14:textId="77777777" w:rsidR="00D05BB9" w:rsidRPr="00D05BB9" w:rsidRDefault="00D05BB9" w:rsidP="00D05BB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40" w:type="dxa"/>
          </w:tcPr>
          <w:p w14:paraId="03828F00" w14:textId="77777777" w:rsidR="00D05BB9" w:rsidRPr="00D05BB9" w:rsidRDefault="00D05BB9" w:rsidP="00D05BB9">
            <w:pPr>
              <w:widowControl w:val="0"/>
              <w:autoSpaceDE w:val="0"/>
              <w:autoSpaceDN w:val="0"/>
              <w:spacing w:after="0" w:afterAutospacing="0" w:line="235" w:lineRule="auto"/>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16-</w:t>
            </w:r>
            <w:r w:rsidRPr="00D05BB9">
              <w:rPr>
                <w:rFonts w:ascii="Microsoft Sans Serif" w:eastAsia="Microsoft Sans Serif" w:hAnsi="Microsoft Sans Serif" w:cs="Microsoft Sans Serif"/>
                <w:spacing w:val="-4"/>
                <w:sz w:val="12"/>
              </w:rPr>
              <w:t>1.3</w:t>
            </w:r>
            <w:r w:rsidRPr="00D05BB9">
              <w:rPr>
                <w:rFonts w:ascii="Microsoft Sans Serif" w:eastAsia="Microsoft Sans Serif" w:hAnsi="Microsoft Sans Serif" w:cs="Microsoft Sans Serif"/>
                <w:spacing w:val="-4"/>
                <w:position w:val="6"/>
                <w:sz w:val="12"/>
              </w:rPr>
              <w:t>q</w:t>
            </w:r>
          </w:p>
        </w:tc>
        <w:tc>
          <w:tcPr>
            <w:tcW w:w="8220" w:type="dxa"/>
          </w:tcPr>
          <w:p w14:paraId="42B4A99F" w14:textId="77777777" w:rsidR="00D05BB9" w:rsidRPr="00D05BB9" w:rsidRDefault="00D05BB9" w:rsidP="00D05BB9">
            <w:pPr>
              <w:widowControl w:val="0"/>
              <w:autoSpaceDE w:val="0"/>
              <w:autoSpaceDN w:val="0"/>
              <w:spacing w:after="0" w:afterAutospacing="0" w:line="139"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6"</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wood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studs</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16"</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centers</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double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top</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plates,</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single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bottom</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plates;</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interior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side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covered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position w:val="6"/>
                <w:sz w:val="12"/>
              </w:rPr>
              <w:t>5</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Type</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X</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gypsum</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wallboard,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4'wide,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pacing w:val="-2"/>
                <w:sz w:val="12"/>
              </w:rPr>
              <w:t>applied</w:t>
            </w:r>
          </w:p>
          <w:p w14:paraId="27DC2290" w14:textId="77777777" w:rsidR="00D05BB9" w:rsidRPr="00D05BB9" w:rsidRDefault="00D05BB9" w:rsidP="00D05BB9">
            <w:pPr>
              <w:widowControl w:val="0"/>
              <w:autoSpaceDE w:val="0"/>
              <w:autoSpaceDN w:val="0"/>
              <w:spacing w:after="0" w:afterAutospacing="0" w:line="192" w:lineRule="auto"/>
              <w:ind w:left="7" w:right="86"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vertically</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all</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joints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over</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framing</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blocking</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fastened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2</w:t>
            </w:r>
            <w:r w:rsidRPr="00D05BB9">
              <w:rPr>
                <w:rFonts w:ascii="Microsoft Sans Serif" w:eastAsia="Microsoft Sans Serif" w:hAnsi="Microsoft Sans Serif" w:cs="Microsoft Sans Serif"/>
                <w:position w:val="6"/>
                <w:sz w:val="12"/>
              </w:rPr>
              <w:t>1</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4</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Type</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drywall</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screws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spaced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7"</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Joints</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to</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be</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covered</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tape</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40"/>
                <w:sz w:val="12"/>
              </w:rPr>
              <w:t xml:space="preserve"> </w:t>
            </w:r>
            <w:r w:rsidRPr="00D05BB9">
              <w:rPr>
                <w:rFonts w:ascii="Microsoft Sans Serif" w:eastAsia="Microsoft Sans Serif" w:hAnsi="Microsoft Sans Serif" w:cs="Microsoft Sans Serif"/>
                <w:sz w:val="12"/>
              </w:rPr>
              <w:t>joint</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compound.</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sz w:val="12"/>
              </w:rPr>
              <w:t>Exterior</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covered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8"/>
                <w:sz w:val="12"/>
              </w:rPr>
              <w:t xml:space="preserve"> </w:t>
            </w:r>
            <w:r w:rsidRPr="00D05BB9">
              <w:rPr>
                <w:rFonts w:ascii="Microsoft Sans Serif" w:eastAsia="Microsoft Sans Serif" w:hAnsi="Microsoft Sans Serif" w:cs="Microsoft Sans Serif"/>
                <w:position w:val="6"/>
                <w:sz w:val="12"/>
              </w:rPr>
              <w:t>3</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position w:val="-2"/>
                <w:sz w:val="12"/>
              </w:rPr>
              <w:t>8</w:t>
            </w:r>
            <w:r w:rsidRPr="00D05BB9">
              <w:rPr>
                <w:rFonts w:ascii="Microsoft Sans Serif" w:eastAsia="Microsoft Sans Serif" w:hAnsi="Microsoft Sans Serif" w:cs="Microsoft Sans Serif"/>
                <w:sz w:val="12"/>
              </w:rPr>
              <w:t>"</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wood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structural</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panels,</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applied</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vertically</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edges</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over</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framing</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or</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blocking</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fastened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z w:val="12"/>
              </w:rPr>
              <w:t>with</w:t>
            </w:r>
            <w:r w:rsidRPr="00D05BB9">
              <w:rPr>
                <w:rFonts w:ascii="Microsoft Sans Serif" w:eastAsia="Microsoft Sans Serif" w:hAnsi="Microsoft Sans Serif" w:cs="Microsoft Sans Serif"/>
                <w:spacing w:val="-6"/>
                <w:sz w:val="12"/>
              </w:rPr>
              <w:t xml:space="preserve"> </w:t>
            </w:r>
            <w:r w:rsidRPr="00D05BB9">
              <w:rPr>
                <w:rFonts w:ascii="Microsoft Sans Serif" w:eastAsia="Microsoft Sans Serif" w:hAnsi="Microsoft Sans Serif" w:cs="Microsoft Sans Serif"/>
                <w:sz w:val="12"/>
              </w:rPr>
              <w:t>6d</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pacing w:val="-2"/>
                <w:sz w:val="12"/>
              </w:rPr>
              <w:t>common</w:t>
            </w:r>
          </w:p>
          <w:p w14:paraId="4326B412" w14:textId="77777777" w:rsidR="00D05BB9" w:rsidRPr="00D05BB9" w:rsidRDefault="00D05BB9" w:rsidP="00D05BB9">
            <w:pPr>
              <w:widowControl w:val="0"/>
              <w:autoSpaceDE w:val="0"/>
              <w:autoSpaceDN w:val="0"/>
              <w:spacing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z w:val="12"/>
              </w:rPr>
              <w:t>nails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(bright)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at</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12"</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in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the</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field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and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6"</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center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panel</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edges.</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R-19</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mineral</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fiber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insulation</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installed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in</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stud</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cavity.</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Rating</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z w:val="12"/>
              </w:rPr>
              <w:t>established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z w:val="12"/>
              </w:rPr>
              <w:t>from</w:t>
            </w:r>
            <w:r w:rsidRPr="00D05BB9">
              <w:rPr>
                <w:rFonts w:ascii="Microsoft Sans Serif" w:eastAsia="Microsoft Sans Serif" w:hAnsi="Microsoft Sans Serif" w:cs="Microsoft Sans Serif"/>
                <w:spacing w:val="-5"/>
                <w:sz w:val="12"/>
              </w:rPr>
              <w:t xml:space="preserve"> the</w:t>
            </w:r>
          </w:p>
          <w:p w14:paraId="3ED6F480" w14:textId="77777777" w:rsidR="00D05BB9" w:rsidRPr="00D05BB9" w:rsidRDefault="00D05BB9" w:rsidP="00D05BB9">
            <w:pPr>
              <w:widowControl w:val="0"/>
              <w:autoSpaceDE w:val="0"/>
              <w:autoSpaceDN w:val="0"/>
              <w:spacing w:before="16" w:after="0" w:afterAutospacing="0"/>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gypsum-covered</w:t>
            </w:r>
            <w:r w:rsidRPr="00D05BB9">
              <w:rPr>
                <w:rFonts w:ascii="Microsoft Sans Serif" w:eastAsia="Microsoft Sans Serif" w:hAnsi="Microsoft Sans Serif" w:cs="Microsoft Sans Serif"/>
                <w:spacing w:val="9"/>
                <w:sz w:val="12"/>
              </w:rPr>
              <w:t xml:space="preserve"> </w:t>
            </w:r>
            <w:r w:rsidRPr="00D05BB9">
              <w:rPr>
                <w:rFonts w:ascii="Microsoft Sans Serif" w:eastAsia="Microsoft Sans Serif" w:hAnsi="Microsoft Sans Serif" w:cs="Microsoft Sans Serif"/>
                <w:spacing w:val="-2"/>
                <w:sz w:val="12"/>
              </w:rPr>
              <w:t>side</w:t>
            </w:r>
            <w:r w:rsidRPr="00D05BB9">
              <w:rPr>
                <w:rFonts w:ascii="Microsoft Sans Serif" w:eastAsia="Microsoft Sans Serif" w:hAnsi="Microsoft Sans Serif" w:cs="Microsoft Sans Serif"/>
                <w:spacing w:val="9"/>
                <w:sz w:val="12"/>
              </w:rPr>
              <w:t xml:space="preserve"> </w:t>
            </w:r>
            <w:r w:rsidRPr="00D05BB9">
              <w:rPr>
                <w:rFonts w:ascii="Microsoft Sans Serif" w:eastAsia="Microsoft Sans Serif" w:hAnsi="Microsoft Sans Serif" w:cs="Microsoft Sans Serif"/>
                <w:spacing w:val="-4"/>
                <w:sz w:val="12"/>
              </w:rPr>
              <w:t>only.</w:t>
            </w:r>
          </w:p>
        </w:tc>
        <w:tc>
          <w:tcPr>
            <w:tcW w:w="345" w:type="dxa"/>
          </w:tcPr>
          <w:p w14:paraId="576EA3CC" w14:textId="77777777" w:rsidR="00D05BB9" w:rsidRPr="00D05BB9" w:rsidRDefault="00D05BB9" w:rsidP="00D05BB9">
            <w:pPr>
              <w:widowControl w:val="0"/>
              <w:autoSpaceDE w:val="0"/>
              <w:autoSpaceDN w:val="0"/>
              <w:spacing w:after="0" w:afterAutospacing="0" w:line="134" w:lineRule="exact"/>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4A8EA605" w14:textId="77777777" w:rsidR="00D05BB9" w:rsidRPr="00D05BB9" w:rsidRDefault="00D05BB9" w:rsidP="00D05BB9">
            <w:pPr>
              <w:widowControl w:val="0"/>
              <w:autoSpaceDE w:val="0"/>
              <w:autoSpaceDN w:val="0"/>
              <w:spacing w:after="0" w:afterAutospacing="0" w:line="134" w:lineRule="exact"/>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345" w:type="dxa"/>
          </w:tcPr>
          <w:p w14:paraId="5D83F0A5" w14:textId="77777777" w:rsidR="00D05BB9" w:rsidRPr="00D05BB9" w:rsidRDefault="00D05BB9" w:rsidP="00D05BB9">
            <w:pPr>
              <w:widowControl w:val="0"/>
              <w:autoSpaceDE w:val="0"/>
              <w:autoSpaceDN w:val="0"/>
              <w:spacing w:after="0" w:afterAutospacing="0" w:line="134" w:lineRule="exact"/>
              <w:ind w:lef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w w:val="170"/>
                <w:sz w:val="12"/>
              </w:rPr>
              <w:t>—</w:t>
            </w:r>
          </w:p>
        </w:tc>
        <w:tc>
          <w:tcPr>
            <w:tcW w:w="420" w:type="dxa"/>
          </w:tcPr>
          <w:p w14:paraId="29B3DA30" w14:textId="77777777" w:rsidR="00D05BB9" w:rsidRPr="00D05BB9" w:rsidRDefault="00D05BB9" w:rsidP="00D05BB9">
            <w:pPr>
              <w:widowControl w:val="0"/>
              <w:autoSpaceDE w:val="0"/>
              <w:autoSpaceDN w:val="0"/>
              <w:spacing w:after="0" w:afterAutospacing="0" w:line="235" w:lineRule="auto"/>
              <w:ind w:left="21"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4"/>
                <w:sz w:val="12"/>
              </w:rPr>
              <w:t>6</w:t>
            </w:r>
            <w:r w:rsidRPr="00D05BB9">
              <w:rPr>
                <w:rFonts w:ascii="Microsoft Sans Serif" w:eastAsia="Microsoft Sans Serif" w:hAnsi="Microsoft Sans Serif" w:cs="Microsoft Sans Serif"/>
                <w:spacing w:val="-4"/>
                <w:position w:val="6"/>
                <w:sz w:val="12"/>
              </w:rPr>
              <w:t>1</w:t>
            </w:r>
            <w:r w:rsidRPr="00D05BB9">
              <w:rPr>
                <w:rFonts w:ascii="Microsoft Sans Serif" w:eastAsia="Microsoft Sans Serif" w:hAnsi="Microsoft Sans Serif" w:cs="Microsoft Sans Serif"/>
                <w:spacing w:val="-4"/>
                <w:sz w:val="12"/>
              </w:rPr>
              <w:t>/</w:t>
            </w:r>
            <w:r w:rsidRPr="00D05BB9">
              <w:rPr>
                <w:rFonts w:ascii="Microsoft Sans Serif" w:eastAsia="Microsoft Sans Serif" w:hAnsi="Microsoft Sans Serif" w:cs="Microsoft Sans Serif"/>
                <w:spacing w:val="-4"/>
                <w:position w:val="-2"/>
                <w:sz w:val="12"/>
              </w:rPr>
              <w:t>2</w:t>
            </w:r>
          </w:p>
        </w:tc>
      </w:tr>
    </w:tbl>
    <w:p w14:paraId="11F99A37" w14:textId="77777777" w:rsidR="00D05BB9" w:rsidRPr="00D05BB9" w:rsidRDefault="00D05BB9" w:rsidP="00D05BB9">
      <w:pPr>
        <w:widowControl w:val="0"/>
        <w:autoSpaceDE w:val="0"/>
        <w:autoSpaceDN w:val="0"/>
        <w:spacing w:before="2" w:after="0" w:afterAutospacing="0"/>
        <w:ind w:left="0" w:firstLine="0"/>
        <w:rPr>
          <w:rFonts w:ascii="Arial" w:eastAsia="Microsoft Sans Serif" w:hAnsi="Microsoft Sans Serif" w:cs="Microsoft Sans Serif"/>
          <w:b/>
          <w:sz w:val="18"/>
          <w:szCs w:val="18"/>
        </w:rPr>
      </w:pPr>
    </w:p>
    <w:p w14:paraId="2F9DFB23" w14:textId="77777777" w:rsidR="00D05BB9" w:rsidRPr="00D05BB9" w:rsidRDefault="00D05BB9" w:rsidP="00D05BB9">
      <w:pPr>
        <w:widowControl w:val="0"/>
        <w:autoSpaceDE w:val="0"/>
        <w:autoSpaceDN w:val="0"/>
        <w:spacing w:after="0" w:afterAutospacing="0"/>
        <w:ind w:left="190" w:firstLine="0"/>
        <w:rPr>
          <w:rFonts w:ascii="Microsoft Sans Serif" w:eastAsia="Microsoft Sans Serif" w:hAnsi="Microsoft Sans Serif" w:cs="Microsoft Sans Serif"/>
          <w:sz w:val="18"/>
          <w:szCs w:val="18"/>
        </w:rPr>
      </w:pPr>
      <w:r w:rsidRPr="00D05BB9">
        <w:rPr>
          <w:rFonts w:ascii="Microsoft Sans Serif" w:eastAsia="Microsoft Sans Serif" w:hAnsi="Microsoft Sans Serif" w:cs="Microsoft Sans Serif"/>
          <w:sz w:val="18"/>
          <w:szCs w:val="18"/>
        </w:rPr>
        <w:t>For</w:t>
      </w:r>
      <w:r w:rsidRPr="00D05BB9">
        <w:rPr>
          <w:rFonts w:ascii="Microsoft Sans Serif" w:eastAsia="Microsoft Sans Serif" w:hAnsi="Microsoft Sans Serif" w:cs="Microsoft Sans Serif"/>
          <w:spacing w:val="-4"/>
          <w:sz w:val="18"/>
          <w:szCs w:val="18"/>
        </w:rPr>
        <w:t xml:space="preserve"> </w:t>
      </w:r>
      <w:r w:rsidRPr="00D05BB9">
        <w:rPr>
          <w:rFonts w:ascii="Microsoft Sans Serif" w:eastAsia="Microsoft Sans Serif" w:hAnsi="Microsoft Sans Serif" w:cs="Microsoft Sans Serif"/>
          <w:sz w:val="18"/>
          <w:szCs w:val="18"/>
        </w:rPr>
        <w:t>SI:</w:t>
      </w:r>
      <w:r w:rsidRPr="00D05BB9">
        <w:rPr>
          <w:rFonts w:ascii="Microsoft Sans Serif" w:eastAsia="Microsoft Sans Serif" w:hAnsi="Microsoft Sans Serif" w:cs="Microsoft Sans Serif"/>
          <w:spacing w:val="-3"/>
          <w:sz w:val="18"/>
          <w:szCs w:val="18"/>
        </w:rPr>
        <w:t xml:space="preserve"> </w:t>
      </w:r>
      <w:r w:rsidRPr="00D05BB9">
        <w:rPr>
          <w:rFonts w:ascii="Microsoft Sans Serif" w:eastAsia="Microsoft Sans Serif" w:hAnsi="Microsoft Sans Serif" w:cs="Microsoft Sans Serif"/>
          <w:sz w:val="18"/>
          <w:szCs w:val="18"/>
        </w:rPr>
        <w:t>1</w:t>
      </w:r>
      <w:r w:rsidRPr="00D05BB9">
        <w:rPr>
          <w:rFonts w:ascii="Microsoft Sans Serif" w:eastAsia="Microsoft Sans Serif" w:hAnsi="Microsoft Sans Serif" w:cs="Microsoft Sans Serif"/>
          <w:spacing w:val="-3"/>
          <w:sz w:val="18"/>
          <w:szCs w:val="18"/>
        </w:rPr>
        <w:t xml:space="preserve"> </w:t>
      </w:r>
      <w:r w:rsidRPr="00D05BB9">
        <w:rPr>
          <w:rFonts w:ascii="Microsoft Sans Serif" w:eastAsia="Microsoft Sans Serif" w:hAnsi="Microsoft Sans Serif" w:cs="Microsoft Sans Serif"/>
          <w:sz w:val="18"/>
          <w:szCs w:val="18"/>
        </w:rPr>
        <w:t>inch</w:t>
      </w:r>
      <w:r w:rsidRPr="00D05BB9">
        <w:rPr>
          <w:rFonts w:ascii="Microsoft Sans Serif" w:eastAsia="Microsoft Sans Serif" w:hAnsi="Microsoft Sans Serif" w:cs="Microsoft Sans Serif"/>
          <w:spacing w:val="-4"/>
          <w:sz w:val="18"/>
          <w:szCs w:val="18"/>
        </w:rPr>
        <w:t xml:space="preserve"> </w:t>
      </w:r>
      <w:r w:rsidRPr="00D05BB9">
        <w:rPr>
          <w:rFonts w:ascii="Microsoft Sans Serif" w:eastAsia="Microsoft Sans Serif" w:hAnsi="Microsoft Sans Serif" w:cs="Microsoft Sans Serif"/>
          <w:sz w:val="18"/>
          <w:szCs w:val="18"/>
        </w:rPr>
        <w:t>=</w:t>
      </w:r>
      <w:r w:rsidRPr="00D05BB9">
        <w:rPr>
          <w:rFonts w:ascii="Microsoft Sans Serif" w:eastAsia="Microsoft Sans Serif" w:hAnsi="Microsoft Sans Serif" w:cs="Microsoft Sans Serif"/>
          <w:spacing w:val="-3"/>
          <w:sz w:val="18"/>
          <w:szCs w:val="18"/>
        </w:rPr>
        <w:t xml:space="preserve"> </w:t>
      </w:r>
      <w:r w:rsidRPr="00D05BB9">
        <w:rPr>
          <w:rFonts w:ascii="Microsoft Sans Serif" w:eastAsia="Microsoft Sans Serif" w:hAnsi="Microsoft Sans Serif" w:cs="Microsoft Sans Serif"/>
          <w:sz w:val="18"/>
          <w:szCs w:val="18"/>
        </w:rPr>
        <w:t>25.4</w:t>
      </w:r>
      <w:r w:rsidRPr="00D05BB9">
        <w:rPr>
          <w:rFonts w:ascii="Microsoft Sans Serif" w:eastAsia="Microsoft Sans Serif" w:hAnsi="Microsoft Sans Serif" w:cs="Microsoft Sans Serif"/>
          <w:spacing w:val="-3"/>
          <w:sz w:val="18"/>
          <w:szCs w:val="18"/>
        </w:rPr>
        <w:t xml:space="preserve"> </w:t>
      </w:r>
      <w:r w:rsidRPr="00D05BB9">
        <w:rPr>
          <w:rFonts w:ascii="Microsoft Sans Serif" w:eastAsia="Microsoft Sans Serif" w:hAnsi="Microsoft Sans Serif" w:cs="Microsoft Sans Serif"/>
          <w:sz w:val="18"/>
          <w:szCs w:val="18"/>
        </w:rPr>
        <w:t>mm,</w:t>
      </w:r>
      <w:r w:rsidRPr="00D05BB9">
        <w:rPr>
          <w:rFonts w:ascii="Microsoft Sans Serif" w:eastAsia="Microsoft Sans Serif" w:hAnsi="Microsoft Sans Serif" w:cs="Microsoft Sans Serif"/>
          <w:spacing w:val="-4"/>
          <w:sz w:val="18"/>
          <w:szCs w:val="18"/>
        </w:rPr>
        <w:t xml:space="preserve"> </w:t>
      </w:r>
      <w:r w:rsidRPr="00D05BB9">
        <w:rPr>
          <w:rFonts w:ascii="Microsoft Sans Serif" w:eastAsia="Microsoft Sans Serif" w:hAnsi="Microsoft Sans Serif" w:cs="Microsoft Sans Serif"/>
          <w:sz w:val="18"/>
          <w:szCs w:val="18"/>
        </w:rPr>
        <w:t>1</w:t>
      </w:r>
      <w:r w:rsidRPr="00D05BB9">
        <w:rPr>
          <w:rFonts w:ascii="Microsoft Sans Serif" w:eastAsia="Microsoft Sans Serif" w:hAnsi="Microsoft Sans Serif" w:cs="Microsoft Sans Serif"/>
          <w:spacing w:val="-3"/>
          <w:sz w:val="18"/>
          <w:szCs w:val="18"/>
        </w:rPr>
        <w:t xml:space="preserve"> </w:t>
      </w:r>
      <w:r w:rsidRPr="00D05BB9">
        <w:rPr>
          <w:rFonts w:ascii="Microsoft Sans Serif" w:eastAsia="Microsoft Sans Serif" w:hAnsi="Microsoft Sans Serif" w:cs="Microsoft Sans Serif"/>
          <w:sz w:val="18"/>
          <w:szCs w:val="18"/>
        </w:rPr>
        <w:t>square</w:t>
      </w:r>
      <w:r w:rsidRPr="00D05BB9">
        <w:rPr>
          <w:rFonts w:ascii="Microsoft Sans Serif" w:eastAsia="Microsoft Sans Serif" w:hAnsi="Microsoft Sans Serif" w:cs="Microsoft Sans Serif"/>
          <w:spacing w:val="-3"/>
          <w:sz w:val="18"/>
          <w:szCs w:val="18"/>
        </w:rPr>
        <w:t xml:space="preserve"> </w:t>
      </w:r>
      <w:r w:rsidRPr="00D05BB9">
        <w:rPr>
          <w:rFonts w:ascii="Microsoft Sans Serif" w:eastAsia="Microsoft Sans Serif" w:hAnsi="Microsoft Sans Serif" w:cs="Microsoft Sans Serif"/>
          <w:sz w:val="18"/>
          <w:szCs w:val="18"/>
        </w:rPr>
        <w:t>inch</w:t>
      </w:r>
      <w:r w:rsidRPr="00D05BB9">
        <w:rPr>
          <w:rFonts w:ascii="Microsoft Sans Serif" w:eastAsia="Microsoft Sans Serif" w:hAnsi="Microsoft Sans Serif" w:cs="Microsoft Sans Serif"/>
          <w:spacing w:val="-3"/>
          <w:sz w:val="18"/>
          <w:szCs w:val="18"/>
        </w:rPr>
        <w:t xml:space="preserve"> </w:t>
      </w:r>
      <w:r w:rsidRPr="00D05BB9">
        <w:rPr>
          <w:rFonts w:ascii="Microsoft Sans Serif" w:eastAsia="Microsoft Sans Serif" w:hAnsi="Microsoft Sans Serif" w:cs="Microsoft Sans Serif"/>
          <w:sz w:val="18"/>
          <w:szCs w:val="18"/>
        </w:rPr>
        <w:t>=</w:t>
      </w:r>
      <w:r w:rsidRPr="00D05BB9">
        <w:rPr>
          <w:rFonts w:ascii="Microsoft Sans Serif" w:eastAsia="Microsoft Sans Serif" w:hAnsi="Microsoft Sans Serif" w:cs="Microsoft Sans Serif"/>
          <w:spacing w:val="-4"/>
          <w:sz w:val="18"/>
          <w:szCs w:val="18"/>
        </w:rPr>
        <w:t xml:space="preserve"> </w:t>
      </w:r>
      <w:r w:rsidRPr="00D05BB9">
        <w:rPr>
          <w:rFonts w:ascii="Microsoft Sans Serif" w:eastAsia="Microsoft Sans Serif" w:hAnsi="Microsoft Sans Serif" w:cs="Microsoft Sans Serif"/>
          <w:sz w:val="18"/>
          <w:szCs w:val="18"/>
        </w:rPr>
        <w:t>645.2</w:t>
      </w:r>
      <w:r w:rsidRPr="00D05BB9">
        <w:rPr>
          <w:rFonts w:ascii="Microsoft Sans Serif" w:eastAsia="Microsoft Sans Serif" w:hAnsi="Microsoft Sans Serif" w:cs="Microsoft Sans Serif"/>
          <w:spacing w:val="-3"/>
          <w:sz w:val="18"/>
          <w:szCs w:val="18"/>
        </w:rPr>
        <w:t xml:space="preserve"> </w:t>
      </w:r>
      <w:r w:rsidRPr="00D05BB9">
        <w:rPr>
          <w:rFonts w:ascii="Microsoft Sans Serif" w:eastAsia="Microsoft Sans Serif" w:hAnsi="Microsoft Sans Serif" w:cs="Microsoft Sans Serif"/>
          <w:sz w:val="18"/>
          <w:szCs w:val="18"/>
        </w:rPr>
        <w:t>mm</w:t>
      </w:r>
      <w:r w:rsidRPr="00D05BB9">
        <w:rPr>
          <w:rFonts w:ascii="Microsoft Sans Serif" w:eastAsia="Microsoft Sans Serif" w:hAnsi="Microsoft Sans Serif" w:cs="Microsoft Sans Serif"/>
          <w:sz w:val="18"/>
          <w:szCs w:val="18"/>
          <w:vertAlign w:val="superscript"/>
        </w:rPr>
        <w:t>2</w:t>
      </w:r>
      <w:r w:rsidRPr="00D05BB9">
        <w:rPr>
          <w:rFonts w:ascii="Microsoft Sans Serif" w:eastAsia="Microsoft Sans Serif" w:hAnsi="Microsoft Sans Serif" w:cs="Microsoft Sans Serif"/>
          <w:sz w:val="18"/>
          <w:szCs w:val="18"/>
        </w:rPr>
        <w:t>,</w:t>
      </w:r>
      <w:r w:rsidRPr="00D05BB9">
        <w:rPr>
          <w:rFonts w:ascii="Microsoft Sans Serif" w:eastAsia="Microsoft Sans Serif" w:hAnsi="Microsoft Sans Serif" w:cs="Microsoft Sans Serif"/>
          <w:spacing w:val="-3"/>
          <w:sz w:val="18"/>
          <w:szCs w:val="18"/>
        </w:rPr>
        <w:t xml:space="preserve"> </w:t>
      </w:r>
      <w:r w:rsidRPr="00D05BB9">
        <w:rPr>
          <w:rFonts w:ascii="Microsoft Sans Serif" w:eastAsia="Microsoft Sans Serif" w:hAnsi="Microsoft Sans Serif" w:cs="Microsoft Sans Serif"/>
          <w:sz w:val="18"/>
          <w:szCs w:val="18"/>
        </w:rPr>
        <w:t>1</w:t>
      </w:r>
      <w:r w:rsidRPr="00D05BB9">
        <w:rPr>
          <w:rFonts w:ascii="Microsoft Sans Serif" w:eastAsia="Microsoft Sans Serif" w:hAnsi="Microsoft Sans Serif" w:cs="Microsoft Sans Serif"/>
          <w:spacing w:val="-4"/>
          <w:sz w:val="18"/>
          <w:szCs w:val="18"/>
        </w:rPr>
        <w:t xml:space="preserve"> </w:t>
      </w:r>
      <w:r w:rsidRPr="00D05BB9">
        <w:rPr>
          <w:rFonts w:ascii="Microsoft Sans Serif" w:eastAsia="Microsoft Sans Serif" w:hAnsi="Microsoft Sans Serif" w:cs="Microsoft Sans Serif"/>
          <w:sz w:val="18"/>
          <w:szCs w:val="18"/>
        </w:rPr>
        <w:t>cubic</w:t>
      </w:r>
      <w:r w:rsidRPr="00D05BB9">
        <w:rPr>
          <w:rFonts w:ascii="Microsoft Sans Serif" w:eastAsia="Microsoft Sans Serif" w:hAnsi="Microsoft Sans Serif" w:cs="Microsoft Sans Serif"/>
          <w:spacing w:val="-3"/>
          <w:sz w:val="18"/>
          <w:szCs w:val="18"/>
        </w:rPr>
        <w:t xml:space="preserve"> </w:t>
      </w:r>
      <w:r w:rsidRPr="00D05BB9">
        <w:rPr>
          <w:rFonts w:ascii="Microsoft Sans Serif" w:eastAsia="Microsoft Sans Serif" w:hAnsi="Microsoft Sans Serif" w:cs="Microsoft Sans Serif"/>
          <w:sz w:val="18"/>
          <w:szCs w:val="18"/>
        </w:rPr>
        <w:t>foot</w:t>
      </w:r>
      <w:r w:rsidRPr="00D05BB9">
        <w:rPr>
          <w:rFonts w:ascii="Microsoft Sans Serif" w:eastAsia="Microsoft Sans Serif" w:hAnsi="Microsoft Sans Serif" w:cs="Microsoft Sans Serif"/>
          <w:spacing w:val="-3"/>
          <w:sz w:val="18"/>
          <w:szCs w:val="18"/>
        </w:rPr>
        <w:t xml:space="preserve"> </w:t>
      </w:r>
      <w:r w:rsidRPr="00D05BB9">
        <w:rPr>
          <w:rFonts w:ascii="Microsoft Sans Serif" w:eastAsia="Microsoft Sans Serif" w:hAnsi="Microsoft Sans Serif" w:cs="Microsoft Sans Serif"/>
          <w:sz w:val="18"/>
          <w:szCs w:val="18"/>
        </w:rPr>
        <w:t>=</w:t>
      </w:r>
      <w:r w:rsidRPr="00D05BB9">
        <w:rPr>
          <w:rFonts w:ascii="Microsoft Sans Serif" w:eastAsia="Microsoft Sans Serif" w:hAnsi="Microsoft Sans Serif" w:cs="Microsoft Sans Serif"/>
          <w:spacing w:val="-3"/>
          <w:sz w:val="18"/>
          <w:szCs w:val="18"/>
        </w:rPr>
        <w:t xml:space="preserve"> </w:t>
      </w:r>
      <w:r w:rsidRPr="00D05BB9">
        <w:rPr>
          <w:rFonts w:ascii="Microsoft Sans Serif" w:eastAsia="Microsoft Sans Serif" w:hAnsi="Microsoft Sans Serif" w:cs="Microsoft Sans Serif"/>
          <w:sz w:val="18"/>
          <w:szCs w:val="18"/>
        </w:rPr>
        <w:t>0.0283</w:t>
      </w:r>
      <w:r w:rsidRPr="00D05BB9">
        <w:rPr>
          <w:rFonts w:ascii="Microsoft Sans Serif" w:eastAsia="Microsoft Sans Serif" w:hAnsi="Microsoft Sans Serif" w:cs="Microsoft Sans Serif"/>
          <w:spacing w:val="-4"/>
          <w:sz w:val="18"/>
          <w:szCs w:val="18"/>
        </w:rPr>
        <w:t xml:space="preserve"> </w:t>
      </w:r>
      <w:r w:rsidRPr="00D05BB9">
        <w:rPr>
          <w:rFonts w:ascii="Microsoft Sans Serif" w:eastAsia="Microsoft Sans Serif" w:hAnsi="Microsoft Sans Serif" w:cs="Microsoft Sans Serif"/>
          <w:spacing w:val="-5"/>
          <w:sz w:val="18"/>
          <w:szCs w:val="18"/>
        </w:rPr>
        <w:t>m</w:t>
      </w:r>
      <w:r w:rsidRPr="00D05BB9">
        <w:rPr>
          <w:rFonts w:ascii="Microsoft Sans Serif" w:eastAsia="Microsoft Sans Serif" w:hAnsi="Microsoft Sans Serif" w:cs="Microsoft Sans Serif"/>
          <w:spacing w:val="-5"/>
          <w:sz w:val="18"/>
          <w:szCs w:val="18"/>
          <w:vertAlign w:val="superscript"/>
        </w:rPr>
        <w:t>3</w:t>
      </w:r>
      <w:r w:rsidRPr="00D05BB9">
        <w:rPr>
          <w:rFonts w:ascii="Microsoft Sans Serif" w:eastAsia="Microsoft Sans Serif" w:hAnsi="Microsoft Sans Serif" w:cs="Microsoft Sans Serif"/>
          <w:spacing w:val="-5"/>
          <w:sz w:val="18"/>
          <w:szCs w:val="18"/>
        </w:rPr>
        <w:t>.</w:t>
      </w:r>
    </w:p>
    <w:p w14:paraId="103CE8EE" w14:textId="77777777" w:rsidR="00D05BB9" w:rsidRDefault="00D05BB9" w:rsidP="005E71BF">
      <w:pPr>
        <w:pStyle w:val="A1"/>
      </w:pPr>
    </w:p>
    <w:p w14:paraId="71F5124B" w14:textId="64F0F12F" w:rsidR="00074880" w:rsidRDefault="00074880" w:rsidP="005E71BF">
      <w:pPr>
        <w:pStyle w:val="A1"/>
      </w:pPr>
      <w:r>
        <w:t xml:space="preserve">Footnotes – No change </w:t>
      </w:r>
    </w:p>
    <w:p w14:paraId="5550D30E" w14:textId="77777777" w:rsidR="00D05BB9" w:rsidRPr="00D05BB9" w:rsidRDefault="00D05BB9" w:rsidP="00D05BB9">
      <w:pPr>
        <w:widowControl w:val="0"/>
        <w:autoSpaceDE w:val="0"/>
        <w:autoSpaceDN w:val="0"/>
        <w:spacing w:before="201" w:after="0" w:afterAutospacing="0"/>
        <w:ind w:left="0" w:firstLine="0"/>
        <w:rPr>
          <w:rFonts w:ascii="Microsoft Sans Serif" w:eastAsia="Microsoft Sans Serif" w:hAnsi="Microsoft Sans Serif" w:cs="Microsoft Sans Serif"/>
          <w:sz w:val="20"/>
          <w:szCs w:val="18"/>
        </w:rPr>
      </w:pPr>
      <w:r w:rsidRPr="00D05BB9">
        <w:rPr>
          <w:rFonts w:ascii="Microsoft Sans Serif" w:eastAsia="Microsoft Sans Serif" w:hAnsi="Microsoft Sans Serif" w:cs="Microsoft Sans Serif"/>
          <w:noProof/>
          <w:sz w:val="18"/>
          <w:szCs w:val="18"/>
        </w:rPr>
        <w:drawing>
          <wp:anchor distT="0" distB="0" distL="0" distR="0" simplePos="0" relativeHeight="252009472" behindDoc="1" locked="0" layoutInCell="1" allowOverlap="1" wp14:anchorId="699FDB10" wp14:editId="34A3EECC">
            <wp:simplePos x="0" y="0"/>
            <wp:positionH relativeFrom="page">
              <wp:posOffset>2743143</wp:posOffset>
            </wp:positionH>
            <wp:positionV relativeFrom="paragraph">
              <wp:posOffset>286761</wp:posOffset>
            </wp:positionV>
            <wp:extent cx="2287144" cy="1593056"/>
            <wp:effectExtent l="0" t="0" r="0" b="0"/>
            <wp:wrapTopAndBottom/>
            <wp:docPr id="1012148933" name="Image 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0" name="Image 820"/>
                    <pic:cNvPicPr/>
                  </pic:nvPicPr>
                  <pic:blipFill>
                    <a:blip r:embed="rId16" cstate="print"/>
                    <a:stretch>
                      <a:fillRect/>
                    </a:stretch>
                  </pic:blipFill>
                  <pic:spPr>
                    <a:xfrm>
                      <a:off x="0" y="0"/>
                      <a:ext cx="2287144" cy="1593056"/>
                    </a:xfrm>
                    <a:prstGeom prst="rect">
                      <a:avLst/>
                    </a:prstGeom>
                  </pic:spPr>
                </pic:pic>
              </a:graphicData>
            </a:graphic>
          </wp:anchor>
        </w:drawing>
      </w:r>
    </w:p>
    <w:p w14:paraId="18BDAB3D" w14:textId="77777777" w:rsidR="00D05BB9" w:rsidRPr="00D05BB9" w:rsidRDefault="00D05BB9" w:rsidP="00D05BB9">
      <w:pPr>
        <w:widowControl w:val="0"/>
        <w:autoSpaceDE w:val="0"/>
        <w:autoSpaceDN w:val="0"/>
        <w:spacing w:before="10" w:after="0" w:afterAutospacing="0"/>
        <w:ind w:left="239" w:firstLine="0"/>
        <w:rPr>
          <w:rFonts w:ascii="Microsoft Sans Serif" w:eastAsia="Microsoft Sans Serif" w:hAnsi="Microsoft Sans Serif" w:cs="Microsoft Sans Serif"/>
          <w:sz w:val="18"/>
          <w:szCs w:val="18"/>
        </w:rPr>
      </w:pPr>
      <w:r w:rsidRPr="00D05BB9">
        <w:rPr>
          <w:rFonts w:ascii="Microsoft Sans Serif" w:eastAsia="Microsoft Sans Serif" w:hAnsi="Microsoft Sans Serif" w:cs="Microsoft Sans Serif"/>
          <w:sz w:val="18"/>
          <w:szCs w:val="18"/>
        </w:rPr>
        <w:t>For</w:t>
      </w:r>
      <w:r w:rsidRPr="00D05BB9">
        <w:rPr>
          <w:rFonts w:ascii="Microsoft Sans Serif" w:eastAsia="Microsoft Sans Serif" w:hAnsi="Microsoft Sans Serif" w:cs="Microsoft Sans Serif"/>
          <w:spacing w:val="-1"/>
          <w:sz w:val="18"/>
          <w:szCs w:val="18"/>
        </w:rPr>
        <w:t xml:space="preserve"> </w:t>
      </w:r>
      <w:r w:rsidRPr="00D05BB9">
        <w:rPr>
          <w:rFonts w:ascii="Microsoft Sans Serif" w:eastAsia="Microsoft Sans Serif" w:hAnsi="Microsoft Sans Serif" w:cs="Microsoft Sans Serif"/>
          <w:sz w:val="18"/>
          <w:szCs w:val="18"/>
        </w:rPr>
        <w:t>SI:</w:t>
      </w:r>
      <w:r w:rsidRPr="00D05BB9">
        <w:rPr>
          <w:rFonts w:ascii="Microsoft Sans Serif" w:eastAsia="Microsoft Sans Serif" w:hAnsi="Microsoft Sans Serif" w:cs="Microsoft Sans Serif"/>
          <w:spacing w:val="-1"/>
          <w:sz w:val="18"/>
          <w:szCs w:val="18"/>
        </w:rPr>
        <w:t xml:space="preserve"> </w:t>
      </w:r>
      <w:r w:rsidRPr="00D05BB9">
        <w:rPr>
          <w:rFonts w:ascii="Microsoft Sans Serif" w:eastAsia="Microsoft Sans Serif" w:hAnsi="Microsoft Sans Serif" w:cs="Microsoft Sans Serif"/>
          <w:sz w:val="18"/>
          <w:szCs w:val="18"/>
        </w:rPr>
        <w:t>1 inch</w:t>
      </w:r>
      <w:r w:rsidRPr="00D05BB9">
        <w:rPr>
          <w:rFonts w:ascii="Microsoft Sans Serif" w:eastAsia="Microsoft Sans Serif" w:hAnsi="Microsoft Sans Serif" w:cs="Microsoft Sans Serif"/>
          <w:spacing w:val="-1"/>
          <w:sz w:val="18"/>
          <w:szCs w:val="18"/>
        </w:rPr>
        <w:t xml:space="preserve"> </w:t>
      </w:r>
      <w:r w:rsidRPr="00D05BB9">
        <w:rPr>
          <w:rFonts w:ascii="Microsoft Sans Serif" w:eastAsia="Microsoft Sans Serif" w:hAnsi="Microsoft Sans Serif" w:cs="Microsoft Sans Serif"/>
          <w:sz w:val="18"/>
          <w:szCs w:val="18"/>
        </w:rPr>
        <w:t>= 25.4</w:t>
      </w:r>
      <w:r w:rsidRPr="00D05BB9">
        <w:rPr>
          <w:rFonts w:ascii="Microsoft Sans Serif" w:eastAsia="Microsoft Sans Serif" w:hAnsi="Microsoft Sans Serif" w:cs="Microsoft Sans Serif"/>
          <w:spacing w:val="-1"/>
          <w:sz w:val="18"/>
          <w:szCs w:val="18"/>
        </w:rPr>
        <w:t xml:space="preserve"> </w:t>
      </w:r>
      <w:r w:rsidRPr="00D05BB9">
        <w:rPr>
          <w:rFonts w:ascii="Microsoft Sans Serif" w:eastAsia="Microsoft Sans Serif" w:hAnsi="Microsoft Sans Serif" w:cs="Microsoft Sans Serif"/>
          <w:sz w:val="18"/>
          <w:szCs w:val="18"/>
        </w:rPr>
        <w:t>mm, 1</w:t>
      </w:r>
      <w:r w:rsidRPr="00D05BB9">
        <w:rPr>
          <w:rFonts w:ascii="Microsoft Sans Serif" w:eastAsia="Microsoft Sans Serif" w:hAnsi="Microsoft Sans Serif" w:cs="Microsoft Sans Serif"/>
          <w:spacing w:val="-1"/>
          <w:sz w:val="18"/>
          <w:szCs w:val="18"/>
        </w:rPr>
        <w:t xml:space="preserve"> </w:t>
      </w:r>
      <w:r w:rsidRPr="00D05BB9">
        <w:rPr>
          <w:rFonts w:ascii="Microsoft Sans Serif" w:eastAsia="Microsoft Sans Serif" w:hAnsi="Microsoft Sans Serif" w:cs="Microsoft Sans Serif"/>
          <w:sz w:val="18"/>
          <w:szCs w:val="18"/>
        </w:rPr>
        <w:t>foot</w:t>
      </w:r>
      <w:r w:rsidRPr="00D05BB9">
        <w:rPr>
          <w:rFonts w:ascii="Microsoft Sans Serif" w:eastAsia="Microsoft Sans Serif" w:hAnsi="Microsoft Sans Serif" w:cs="Microsoft Sans Serif"/>
          <w:spacing w:val="-1"/>
          <w:sz w:val="18"/>
          <w:szCs w:val="18"/>
        </w:rPr>
        <w:t xml:space="preserve"> </w:t>
      </w:r>
      <w:r w:rsidRPr="00D05BB9">
        <w:rPr>
          <w:rFonts w:ascii="Microsoft Sans Serif" w:eastAsia="Microsoft Sans Serif" w:hAnsi="Microsoft Sans Serif" w:cs="Microsoft Sans Serif"/>
          <w:sz w:val="18"/>
          <w:szCs w:val="18"/>
        </w:rPr>
        <w:t>= 305</w:t>
      </w:r>
      <w:r w:rsidRPr="00D05BB9">
        <w:rPr>
          <w:rFonts w:ascii="Microsoft Sans Serif" w:eastAsia="Microsoft Sans Serif" w:hAnsi="Microsoft Sans Serif" w:cs="Microsoft Sans Serif"/>
          <w:spacing w:val="-1"/>
          <w:sz w:val="18"/>
          <w:szCs w:val="18"/>
        </w:rPr>
        <w:t xml:space="preserve"> </w:t>
      </w:r>
      <w:r w:rsidRPr="00D05BB9">
        <w:rPr>
          <w:rFonts w:ascii="Microsoft Sans Serif" w:eastAsia="Microsoft Sans Serif" w:hAnsi="Microsoft Sans Serif" w:cs="Microsoft Sans Serif"/>
          <w:spacing w:val="-5"/>
          <w:sz w:val="18"/>
          <w:szCs w:val="18"/>
        </w:rPr>
        <w:t>mm.</w:t>
      </w:r>
    </w:p>
    <w:p w14:paraId="3F5F03E6" w14:textId="77777777" w:rsidR="00D05BB9" w:rsidRPr="00D05BB9" w:rsidRDefault="00D05BB9" w:rsidP="00D05BB9">
      <w:pPr>
        <w:widowControl w:val="0"/>
        <w:tabs>
          <w:tab w:val="left" w:pos="804"/>
        </w:tabs>
        <w:autoSpaceDE w:val="0"/>
        <w:autoSpaceDN w:val="0"/>
        <w:spacing w:before="66" w:after="0" w:afterAutospacing="0"/>
        <w:ind w:left="804" w:hanging="254"/>
        <w:rPr>
          <w:rFonts w:ascii="Microsoft Sans Serif" w:eastAsia="Microsoft Sans Serif" w:hAnsi="Microsoft Sans Serif" w:cs="Microsoft Sans Serif"/>
          <w:sz w:val="18"/>
        </w:rPr>
      </w:pPr>
      <w:r w:rsidRPr="00D05BB9">
        <w:rPr>
          <w:rFonts w:ascii="Microsoft Sans Serif" w:eastAsia="Microsoft Sans Serif" w:hAnsi="Microsoft Sans Serif" w:cs="Microsoft Sans Serif"/>
          <w:w w:val="99"/>
          <w:sz w:val="18"/>
          <w:szCs w:val="18"/>
        </w:rPr>
        <w:t>1.</w:t>
      </w:r>
      <w:r w:rsidRPr="00D05BB9">
        <w:rPr>
          <w:rFonts w:ascii="Microsoft Sans Serif" w:eastAsia="Microsoft Sans Serif" w:hAnsi="Microsoft Sans Serif" w:cs="Microsoft Sans Serif"/>
          <w:w w:val="99"/>
          <w:sz w:val="18"/>
          <w:szCs w:val="18"/>
        </w:rPr>
        <w:tab/>
      </w:r>
      <w:r w:rsidRPr="00D05BB9">
        <w:rPr>
          <w:rFonts w:ascii="Microsoft Sans Serif" w:eastAsia="Microsoft Sans Serif" w:hAnsi="Microsoft Sans Serif" w:cs="Microsoft Sans Serif"/>
          <w:sz w:val="18"/>
        </w:rPr>
        <w:t>Structural</w:t>
      </w:r>
      <w:r w:rsidRPr="00D05BB9">
        <w:rPr>
          <w:rFonts w:ascii="Microsoft Sans Serif" w:eastAsia="Microsoft Sans Serif" w:hAnsi="Microsoft Sans Serif" w:cs="Microsoft Sans Serif"/>
          <w:spacing w:val="-5"/>
          <w:sz w:val="18"/>
        </w:rPr>
        <w:t xml:space="preserve"> </w:t>
      </w:r>
      <w:r w:rsidRPr="00D05BB9">
        <w:rPr>
          <w:rFonts w:ascii="Microsoft Sans Serif" w:eastAsia="Microsoft Sans Serif" w:hAnsi="Microsoft Sans Serif" w:cs="Microsoft Sans Serif"/>
          <w:sz w:val="18"/>
        </w:rPr>
        <w:t>steel</w:t>
      </w:r>
      <w:r w:rsidRPr="00D05BB9">
        <w:rPr>
          <w:rFonts w:ascii="Microsoft Sans Serif" w:eastAsia="Microsoft Sans Serif" w:hAnsi="Microsoft Sans Serif" w:cs="Microsoft Sans Serif"/>
          <w:spacing w:val="-4"/>
          <w:sz w:val="18"/>
        </w:rPr>
        <w:t xml:space="preserve"> </w:t>
      </w:r>
      <w:r w:rsidRPr="00D05BB9">
        <w:rPr>
          <w:rFonts w:ascii="Microsoft Sans Serif" w:eastAsia="Microsoft Sans Serif" w:hAnsi="Microsoft Sans Serif" w:cs="Microsoft Sans Serif"/>
          <w:sz w:val="18"/>
        </w:rPr>
        <w:t>column,</w:t>
      </w:r>
      <w:r w:rsidRPr="00D05BB9">
        <w:rPr>
          <w:rFonts w:ascii="Microsoft Sans Serif" w:eastAsia="Microsoft Sans Serif" w:hAnsi="Microsoft Sans Serif" w:cs="Microsoft Sans Serif"/>
          <w:spacing w:val="-4"/>
          <w:sz w:val="18"/>
        </w:rPr>
        <w:t xml:space="preserve"> </w:t>
      </w:r>
      <w:r w:rsidRPr="00D05BB9">
        <w:rPr>
          <w:rFonts w:ascii="Microsoft Sans Serif" w:eastAsia="Microsoft Sans Serif" w:hAnsi="Microsoft Sans Serif" w:cs="Microsoft Sans Serif"/>
          <w:sz w:val="18"/>
        </w:rPr>
        <w:t>either</w:t>
      </w:r>
      <w:r w:rsidRPr="00D05BB9">
        <w:rPr>
          <w:rFonts w:ascii="Microsoft Sans Serif" w:eastAsia="Microsoft Sans Serif" w:hAnsi="Microsoft Sans Serif" w:cs="Microsoft Sans Serif"/>
          <w:spacing w:val="-5"/>
          <w:sz w:val="18"/>
        </w:rPr>
        <w:t xml:space="preserve"> </w:t>
      </w:r>
      <w:r w:rsidRPr="00D05BB9">
        <w:rPr>
          <w:rFonts w:ascii="Microsoft Sans Serif" w:eastAsia="Microsoft Sans Serif" w:hAnsi="Microsoft Sans Serif" w:cs="Microsoft Sans Serif"/>
          <w:sz w:val="18"/>
        </w:rPr>
        <w:t>wide</w:t>
      </w:r>
      <w:r w:rsidRPr="00D05BB9">
        <w:rPr>
          <w:rFonts w:ascii="Microsoft Sans Serif" w:eastAsia="Microsoft Sans Serif" w:hAnsi="Microsoft Sans Serif" w:cs="Microsoft Sans Serif"/>
          <w:spacing w:val="-4"/>
          <w:sz w:val="18"/>
        </w:rPr>
        <w:t xml:space="preserve"> </w:t>
      </w:r>
      <w:r w:rsidRPr="00D05BB9">
        <w:rPr>
          <w:rFonts w:ascii="Microsoft Sans Serif" w:eastAsia="Microsoft Sans Serif" w:hAnsi="Microsoft Sans Serif" w:cs="Microsoft Sans Serif"/>
          <w:sz w:val="18"/>
        </w:rPr>
        <w:t>flange</w:t>
      </w:r>
      <w:r w:rsidRPr="00D05BB9">
        <w:rPr>
          <w:rFonts w:ascii="Microsoft Sans Serif" w:eastAsia="Microsoft Sans Serif" w:hAnsi="Microsoft Sans Serif" w:cs="Microsoft Sans Serif"/>
          <w:spacing w:val="-4"/>
          <w:sz w:val="18"/>
        </w:rPr>
        <w:t xml:space="preserve"> </w:t>
      </w:r>
      <w:r w:rsidRPr="00D05BB9">
        <w:rPr>
          <w:rFonts w:ascii="Microsoft Sans Serif" w:eastAsia="Microsoft Sans Serif" w:hAnsi="Microsoft Sans Serif" w:cs="Microsoft Sans Serif"/>
          <w:sz w:val="18"/>
        </w:rPr>
        <w:t>or</w:t>
      </w:r>
      <w:r w:rsidRPr="00D05BB9">
        <w:rPr>
          <w:rFonts w:ascii="Microsoft Sans Serif" w:eastAsia="Microsoft Sans Serif" w:hAnsi="Microsoft Sans Serif" w:cs="Microsoft Sans Serif"/>
          <w:spacing w:val="-4"/>
          <w:sz w:val="18"/>
        </w:rPr>
        <w:t xml:space="preserve"> </w:t>
      </w:r>
      <w:r w:rsidRPr="00D05BB9">
        <w:rPr>
          <w:rFonts w:ascii="Microsoft Sans Serif" w:eastAsia="Microsoft Sans Serif" w:hAnsi="Microsoft Sans Serif" w:cs="Microsoft Sans Serif"/>
          <w:sz w:val="18"/>
        </w:rPr>
        <w:t>tubular</w:t>
      </w:r>
      <w:r w:rsidRPr="00D05BB9">
        <w:rPr>
          <w:rFonts w:ascii="Microsoft Sans Serif" w:eastAsia="Microsoft Sans Serif" w:hAnsi="Microsoft Sans Serif" w:cs="Microsoft Sans Serif"/>
          <w:spacing w:val="-5"/>
          <w:sz w:val="18"/>
        </w:rPr>
        <w:t xml:space="preserve"> </w:t>
      </w:r>
      <w:r w:rsidRPr="00D05BB9">
        <w:rPr>
          <w:rFonts w:ascii="Microsoft Sans Serif" w:eastAsia="Microsoft Sans Serif" w:hAnsi="Microsoft Sans Serif" w:cs="Microsoft Sans Serif"/>
          <w:spacing w:val="-2"/>
          <w:sz w:val="18"/>
        </w:rPr>
        <w:t>shapes.</w:t>
      </w:r>
    </w:p>
    <w:p w14:paraId="24C6C081" w14:textId="77777777" w:rsidR="00D05BB9" w:rsidRPr="00D05BB9" w:rsidRDefault="00D05BB9" w:rsidP="00D05BB9">
      <w:pPr>
        <w:widowControl w:val="0"/>
        <w:tabs>
          <w:tab w:val="left" w:pos="805"/>
        </w:tabs>
        <w:autoSpaceDE w:val="0"/>
        <w:autoSpaceDN w:val="0"/>
        <w:spacing w:before="49" w:after="0" w:afterAutospacing="0" w:line="314" w:lineRule="auto"/>
        <w:ind w:left="805" w:right="174" w:hanging="255"/>
        <w:rPr>
          <w:rFonts w:ascii="Microsoft Sans Serif" w:eastAsia="Microsoft Sans Serif" w:hAnsi="Microsoft Sans Serif" w:cs="Microsoft Sans Serif"/>
          <w:sz w:val="18"/>
        </w:rPr>
      </w:pPr>
      <w:r w:rsidRPr="00D05BB9">
        <w:rPr>
          <w:rFonts w:ascii="Microsoft Sans Serif" w:eastAsia="Microsoft Sans Serif" w:hAnsi="Microsoft Sans Serif" w:cs="Microsoft Sans Serif"/>
          <w:w w:val="99"/>
          <w:sz w:val="18"/>
          <w:szCs w:val="18"/>
        </w:rPr>
        <w:t>2.</w:t>
      </w:r>
      <w:r w:rsidRPr="00D05BB9">
        <w:rPr>
          <w:rFonts w:ascii="Microsoft Sans Serif" w:eastAsia="Microsoft Sans Serif" w:hAnsi="Microsoft Sans Serif" w:cs="Microsoft Sans Serif"/>
          <w:w w:val="99"/>
          <w:sz w:val="18"/>
          <w:szCs w:val="18"/>
        </w:rPr>
        <w:tab/>
      </w:r>
      <w:r w:rsidRPr="00D05BB9">
        <w:rPr>
          <w:rFonts w:ascii="Microsoft Sans Serif" w:eastAsia="Microsoft Sans Serif" w:hAnsi="Microsoft Sans Serif" w:cs="Microsoft Sans Serif"/>
          <w:sz w:val="18"/>
        </w:rPr>
        <w:t>Type X gypsum board or gypsum panel products in accordance with ASTM C1177, C1178, C1278, C1396 or C1658. The total thickness</w:t>
      </w:r>
      <w:r w:rsidRPr="00D05BB9">
        <w:rPr>
          <w:rFonts w:ascii="Microsoft Sans Serif" w:eastAsia="Microsoft Sans Serif" w:hAnsi="Microsoft Sans Serif" w:cs="Microsoft Sans Serif"/>
          <w:spacing w:val="-1"/>
          <w:sz w:val="18"/>
        </w:rPr>
        <w:t xml:space="preserve"> </w:t>
      </w:r>
      <w:r w:rsidRPr="00D05BB9">
        <w:rPr>
          <w:rFonts w:ascii="Microsoft Sans Serif" w:eastAsia="Microsoft Sans Serif" w:hAnsi="Microsoft Sans Serif" w:cs="Microsoft Sans Serif"/>
          <w:sz w:val="18"/>
        </w:rPr>
        <w:t>of</w:t>
      </w:r>
      <w:r w:rsidRPr="00D05BB9">
        <w:rPr>
          <w:rFonts w:ascii="Microsoft Sans Serif" w:eastAsia="Microsoft Sans Serif" w:hAnsi="Microsoft Sans Serif" w:cs="Microsoft Sans Serif"/>
          <w:spacing w:val="-1"/>
          <w:sz w:val="18"/>
        </w:rPr>
        <w:t xml:space="preserve"> </w:t>
      </w:r>
      <w:r w:rsidRPr="00D05BB9">
        <w:rPr>
          <w:rFonts w:ascii="Microsoft Sans Serif" w:eastAsia="Microsoft Sans Serif" w:hAnsi="Microsoft Sans Serif" w:cs="Microsoft Sans Serif"/>
          <w:sz w:val="18"/>
        </w:rPr>
        <w:t>gypsum</w:t>
      </w:r>
      <w:r w:rsidRPr="00D05BB9">
        <w:rPr>
          <w:rFonts w:ascii="Microsoft Sans Serif" w:eastAsia="Microsoft Sans Serif" w:hAnsi="Microsoft Sans Serif" w:cs="Microsoft Sans Serif"/>
          <w:spacing w:val="-1"/>
          <w:sz w:val="18"/>
        </w:rPr>
        <w:t xml:space="preserve"> </w:t>
      </w:r>
      <w:r w:rsidRPr="00D05BB9">
        <w:rPr>
          <w:rFonts w:ascii="Microsoft Sans Serif" w:eastAsia="Microsoft Sans Serif" w:hAnsi="Microsoft Sans Serif" w:cs="Microsoft Sans Serif"/>
          <w:sz w:val="18"/>
        </w:rPr>
        <w:t>board</w:t>
      </w:r>
      <w:r w:rsidRPr="00D05BB9">
        <w:rPr>
          <w:rFonts w:ascii="Microsoft Sans Serif" w:eastAsia="Microsoft Sans Serif" w:hAnsi="Microsoft Sans Serif" w:cs="Microsoft Sans Serif"/>
          <w:spacing w:val="-1"/>
          <w:sz w:val="18"/>
        </w:rPr>
        <w:t xml:space="preserve"> </w:t>
      </w:r>
      <w:r w:rsidRPr="00D05BB9">
        <w:rPr>
          <w:rFonts w:ascii="Microsoft Sans Serif" w:eastAsia="Microsoft Sans Serif" w:hAnsi="Microsoft Sans Serif" w:cs="Microsoft Sans Serif"/>
          <w:sz w:val="18"/>
        </w:rPr>
        <w:t>or</w:t>
      </w:r>
      <w:r w:rsidRPr="00D05BB9">
        <w:rPr>
          <w:rFonts w:ascii="Microsoft Sans Serif" w:eastAsia="Microsoft Sans Serif" w:hAnsi="Microsoft Sans Serif" w:cs="Microsoft Sans Serif"/>
          <w:spacing w:val="-1"/>
          <w:sz w:val="18"/>
        </w:rPr>
        <w:t xml:space="preserve"> </w:t>
      </w:r>
      <w:r w:rsidRPr="00D05BB9">
        <w:rPr>
          <w:rFonts w:ascii="Microsoft Sans Serif" w:eastAsia="Microsoft Sans Serif" w:hAnsi="Microsoft Sans Serif" w:cs="Microsoft Sans Serif"/>
          <w:sz w:val="18"/>
        </w:rPr>
        <w:t>gypsum</w:t>
      </w:r>
      <w:r w:rsidRPr="00D05BB9">
        <w:rPr>
          <w:rFonts w:ascii="Microsoft Sans Serif" w:eastAsia="Microsoft Sans Serif" w:hAnsi="Microsoft Sans Serif" w:cs="Microsoft Sans Serif"/>
          <w:spacing w:val="-1"/>
          <w:sz w:val="18"/>
        </w:rPr>
        <w:t xml:space="preserve"> </w:t>
      </w:r>
      <w:r w:rsidRPr="00D05BB9">
        <w:rPr>
          <w:rFonts w:ascii="Microsoft Sans Serif" w:eastAsia="Microsoft Sans Serif" w:hAnsi="Microsoft Sans Serif" w:cs="Microsoft Sans Serif"/>
          <w:sz w:val="18"/>
        </w:rPr>
        <w:t>panel</w:t>
      </w:r>
      <w:r w:rsidRPr="00D05BB9">
        <w:rPr>
          <w:rFonts w:ascii="Microsoft Sans Serif" w:eastAsia="Microsoft Sans Serif" w:hAnsi="Microsoft Sans Serif" w:cs="Microsoft Sans Serif"/>
          <w:spacing w:val="-1"/>
          <w:sz w:val="18"/>
        </w:rPr>
        <w:t xml:space="preserve"> </w:t>
      </w:r>
      <w:r w:rsidRPr="00D05BB9">
        <w:rPr>
          <w:rFonts w:ascii="Microsoft Sans Serif" w:eastAsia="Microsoft Sans Serif" w:hAnsi="Microsoft Sans Serif" w:cs="Microsoft Sans Serif"/>
          <w:sz w:val="18"/>
        </w:rPr>
        <w:t>products</w:t>
      </w:r>
      <w:r w:rsidRPr="00D05BB9">
        <w:rPr>
          <w:rFonts w:ascii="Microsoft Sans Serif" w:eastAsia="Microsoft Sans Serif" w:hAnsi="Microsoft Sans Serif" w:cs="Microsoft Sans Serif"/>
          <w:spacing w:val="-1"/>
          <w:sz w:val="18"/>
        </w:rPr>
        <w:t xml:space="preserve"> </w:t>
      </w:r>
      <w:r w:rsidRPr="00D05BB9">
        <w:rPr>
          <w:rFonts w:ascii="Microsoft Sans Serif" w:eastAsia="Microsoft Sans Serif" w:hAnsi="Microsoft Sans Serif" w:cs="Microsoft Sans Serif"/>
          <w:sz w:val="18"/>
        </w:rPr>
        <w:t>calculated</w:t>
      </w:r>
      <w:r w:rsidRPr="00D05BB9">
        <w:rPr>
          <w:rFonts w:ascii="Microsoft Sans Serif" w:eastAsia="Microsoft Sans Serif" w:hAnsi="Microsoft Sans Serif" w:cs="Microsoft Sans Serif"/>
          <w:spacing w:val="-1"/>
          <w:sz w:val="18"/>
        </w:rPr>
        <w:t xml:space="preserve"> </w:t>
      </w:r>
      <w:r w:rsidRPr="00D05BB9">
        <w:rPr>
          <w:rFonts w:ascii="Microsoft Sans Serif" w:eastAsia="Microsoft Sans Serif" w:hAnsi="Microsoft Sans Serif" w:cs="Microsoft Sans Serif"/>
          <w:sz w:val="18"/>
        </w:rPr>
        <w:t xml:space="preserve">as </w:t>
      </w:r>
      <w:r w:rsidRPr="00D05BB9">
        <w:rPr>
          <w:rFonts w:ascii="Arial" w:eastAsia="Microsoft Sans Serif" w:hAnsi="Microsoft Sans Serif" w:cs="Microsoft Sans Serif"/>
          <w:i/>
          <w:sz w:val="18"/>
        </w:rPr>
        <w:t xml:space="preserve">h </w:t>
      </w:r>
      <w:r w:rsidRPr="00D05BB9">
        <w:rPr>
          <w:rFonts w:ascii="Microsoft Sans Serif" w:eastAsia="Microsoft Sans Serif" w:hAnsi="Microsoft Sans Serif" w:cs="Microsoft Sans Serif"/>
          <w:sz w:val="18"/>
        </w:rPr>
        <w:t>in</w:t>
      </w:r>
      <w:r w:rsidRPr="00D05BB9">
        <w:rPr>
          <w:rFonts w:ascii="Microsoft Sans Serif" w:eastAsia="Microsoft Sans Serif" w:hAnsi="Microsoft Sans Serif" w:cs="Microsoft Sans Serif"/>
          <w:spacing w:val="-1"/>
          <w:sz w:val="18"/>
        </w:rPr>
        <w:t xml:space="preserve"> </w:t>
      </w:r>
      <w:r w:rsidRPr="00D05BB9">
        <w:rPr>
          <w:rFonts w:ascii="Microsoft Sans Serif" w:eastAsia="Microsoft Sans Serif" w:hAnsi="Microsoft Sans Serif" w:cs="Microsoft Sans Serif"/>
          <w:sz w:val="18"/>
        </w:rPr>
        <w:t>Section</w:t>
      </w:r>
      <w:r w:rsidRPr="00D05BB9">
        <w:rPr>
          <w:rFonts w:ascii="Microsoft Sans Serif" w:eastAsia="Microsoft Sans Serif" w:hAnsi="Microsoft Sans Serif" w:cs="Microsoft Sans Serif"/>
          <w:spacing w:val="-1"/>
          <w:sz w:val="18"/>
        </w:rPr>
        <w:t xml:space="preserve"> </w:t>
      </w:r>
      <w:r w:rsidRPr="00D05BB9">
        <w:rPr>
          <w:rFonts w:ascii="Microsoft Sans Serif" w:eastAsia="Microsoft Sans Serif" w:hAnsi="Microsoft Sans Serif" w:cs="Microsoft Sans Serif"/>
          <w:sz w:val="18"/>
        </w:rPr>
        <w:t>722.5.1.2</w:t>
      </w:r>
      <w:r w:rsidRPr="00D05BB9">
        <w:rPr>
          <w:rFonts w:ascii="Microsoft Sans Serif" w:eastAsia="Microsoft Sans Serif" w:hAnsi="Microsoft Sans Serif" w:cs="Microsoft Sans Serif"/>
          <w:spacing w:val="-1"/>
          <w:sz w:val="18"/>
        </w:rPr>
        <w:t xml:space="preserve"> </w:t>
      </w:r>
      <w:r w:rsidRPr="00D05BB9">
        <w:rPr>
          <w:rFonts w:ascii="Microsoft Sans Serif" w:eastAsia="Microsoft Sans Serif" w:hAnsi="Microsoft Sans Serif" w:cs="Microsoft Sans Serif"/>
          <w:sz w:val="18"/>
        </w:rPr>
        <w:t>shall</w:t>
      </w:r>
      <w:r w:rsidRPr="00D05BB9">
        <w:rPr>
          <w:rFonts w:ascii="Microsoft Sans Serif" w:eastAsia="Microsoft Sans Serif" w:hAnsi="Microsoft Sans Serif" w:cs="Microsoft Sans Serif"/>
          <w:spacing w:val="-1"/>
          <w:sz w:val="18"/>
        </w:rPr>
        <w:t xml:space="preserve"> </w:t>
      </w:r>
      <w:r w:rsidRPr="00D05BB9">
        <w:rPr>
          <w:rFonts w:ascii="Microsoft Sans Serif" w:eastAsia="Microsoft Sans Serif" w:hAnsi="Microsoft Sans Serif" w:cs="Microsoft Sans Serif"/>
          <w:sz w:val="18"/>
        </w:rPr>
        <w:t>be</w:t>
      </w:r>
      <w:r w:rsidRPr="00D05BB9">
        <w:rPr>
          <w:rFonts w:ascii="Microsoft Sans Serif" w:eastAsia="Microsoft Sans Serif" w:hAnsi="Microsoft Sans Serif" w:cs="Microsoft Sans Serif"/>
          <w:spacing w:val="-1"/>
          <w:sz w:val="18"/>
        </w:rPr>
        <w:t xml:space="preserve"> </w:t>
      </w:r>
      <w:r w:rsidRPr="00D05BB9">
        <w:rPr>
          <w:rFonts w:ascii="Microsoft Sans Serif" w:eastAsia="Microsoft Sans Serif" w:hAnsi="Microsoft Sans Serif" w:cs="Microsoft Sans Serif"/>
          <w:sz w:val="18"/>
        </w:rPr>
        <w:t>applied</w:t>
      </w:r>
      <w:r w:rsidRPr="00D05BB9">
        <w:rPr>
          <w:rFonts w:ascii="Microsoft Sans Serif" w:eastAsia="Microsoft Sans Serif" w:hAnsi="Microsoft Sans Serif" w:cs="Microsoft Sans Serif"/>
          <w:spacing w:val="-1"/>
          <w:sz w:val="18"/>
        </w:rPr>
        <w:t xml:space="preserve"> </w:t>
      </w:r>
      <w:r w:rsidRPr="00D05BB9">
        <w:rPr>
          <w:rFonts w:ascii="Microsoft Sans Serif" w:eastAsia="Microsoft Sans Serif" w:hAnsi="Microsoft Sans Serif" w:cs="Microsoft Sans Serif"/>
          <w:sz w:val="18"/>
        </w:rPr>
        <w:t>vertically</w:t>
      </w:r>
      <w:r w:rsidRPr="00D05BB9">
        <w:rPr>
          <w:rFonts w:ascii="Microsoft Sans Serif" w:eastAsia="Microsoft Sans Serif" w:hAnsi="Microsoft Sans Serif" w:cs="Microsoft Sans Serif"/>
          <w:spacing w:val="-1"/>
          <w:sz w:val="18"/>
        </w:rPr>
        <w:t xml:space="preserve"> </w:t>
      </w:r>
      <w:r w:rsidRPr="00D05BB9">
        <w:rPr>
          <w:rFonts w:ascii="Microsoft Sans Serif" w:eastAsia="Microsoft Sans Serif" w:hAnsi="Microsoft Sans Serif" w:cs="Microsoft Sans Serif"/>
          <w:sz w:val="18"/>
        </w:rPr>
        <w:t>to</w:t>
      </w:r>
      <w:r w:rsidRPr="00D05BB9">
        <w:rPr>
          <w:rFonts w:ascii="Microsoft Sans Serif" w:eastAsia="Microsoft Sans Serif" w:hAnsi="Microsoft Sans Serif" w:cs="Microsoft Sans Serif"/>
          <w:spacing w:val="-1"/>
          <w:sz w:val="18"/>
        </w:rPr>
        <w:t xml:space="preserve"> </w:t>
      </w:r>
      <w:r w:rsidRPr="00D05BB9">
        <w:rPr>
          <w:rFonts w:ascii="Microsoft Sans Serif" w:eastAsia="Microsoft Sans Serif" w:hAnsi="Microsoft Sans Serif" w:cs="Microsoft Sans Serif"/>
          <w:sz w:val="18"/>
        </w:rPr>
        <w:t>an</w:t>
      </w:r>
      <w:r w:rsidRPr="00D05BB9">
        <w:rPr>
          <w:rFonts w:ascii="Microsoft Sans Serif" w:eastAsia="Microsoft Sans Serif" w:hAnsi="Microsoft Sans Serif" w:cs="Microsoft Sans Serif"/>
          <w:spacing w:val="-1"/>
          <w:sz w:val="18"/>
        </w:rPr>
        <w:t xml:space="preserve"> </w:t>
      </w:r>
      <w:r w:rsidRPr="00D05BB9">
        <w:rPr>
          <w:rFonts w:ascii="Microsoft Sans Serif" w:eastAsia="Microsoft Sans Serif" w:hAnsi="Microsoft Sans Serif" w:cs="Microsoft Sans Serif"/>
          <w:sz w:val="18"/>
        </w:rPr>
        <w:t>individual column using one of the following methods:</w:t>
      </w:r>
    </w:p>
    <w:p w14:paraId="77D3D8AC" w14:textId="77777777" w:rsidR="00D05BB9" w:rsidRPr="00D05BB9" w:rsidRDefault="00D05BB9" w:rsidP="00D05BB9">
      <w:pPr>
        <w:widowControl w:val="0"/>
        <w:tabs>
          <w:tab w:val="left" w:pos="1059"/>
        </w:tabs>
        <w:autoSpaceDE w:val="0"/>
        <w:autoSpaceDN w:val="0"/>
        <w:spacing w:before="95" w:after="0" w:afterAutospacing="0"/>
        <w:ind w:left="1059" w:hanging="254"/>
        <w:rPr>
          <w:rFonts w:ascii="Microsoft Sans Serif" w:eastAsia="Microsoft Sans Serif" w:hAnsi="Microsoft Sans Serif" w:cs="Microsoft Sans Serif"/>
          <w:sz w:val="18"/>
        </w:rPr>
      </w:pPr>
      <w:r w:rsidRPr="00D05BB9">
        <w:rPr>
          <w:rFonts w:ascii="Microsoft Sans Serif" w:eastAsia="Microsoft Sans Serif" w:hAnsi="Microsoft Sans Serif" w:cs="Microsoft Sans Serif"/>
          <w:w w:val="99"/>
          <w:sz w:val="18"/>
          <w:szCs w:val="18"/>
        </w:rPr>
        <w:t>1.</w:t>
      </w:r>
      <w:r w:rsidRPr="00D05BB9">
        <w:rPr>
          <w:rFonts w:ascii="Microsoft Sans Serif" w:eastAsia="Microsoft Sans Serif" w:hAnsi="Microsoft Sans Serif" w:cs="Microsoft Sans Serif"/>
          <w:w w:val="99"/>
          <w:sz w:val="18"/>
          <w:szCs w:val="18"/>
        </w:rPr>
        <w:tab/>
      </w:r>
      <w:r w:rsidRPr="00D05BB9">
        <w:rPr>
          <w:rFonts w:ascii="Microsoft Sans Serif" w:eastAsia="Microsoft Sans Serif" w:hAnsi="Microsoft Sans Serif" w:cs="Microsoft Sans Serif"/>
          <w:sz w:val="18"/>
        </w:rPr>
        <w:t>As</w:t>
      </w:r>
      <w:r w:rsidRPr="00D05BB9">
        <w:rPr>
          <w:rFonts w:ascii="Microsoft Sans Serif" w:eastAsia="Microsoft Sans Serif" w:hAnsi="Microsoft Sans Serif" w:cs="Microsoft Sans Serif"/>
          <w:spacing w:val="-4"/>
          <w:sz w:val="18"/>
        </w:rPr>
        <w:t xml:space="preserve"> </w:t>
      </w:r>
      <w:r w:rsidRPr="00D05BB9">
        <w:rPr>
          <w:rFonts w:ascii="Microsoft Sans Serif" w:eastAsia="Microsoft Sans Serif" w:hAnsi="Microsoft Sans Serif" w:cs="Microsoft Sans Serif"/>
          <w:sz w:val="18"/>
        </w:rPr>
        <w:t>a</w:t>
      </w:r>
      <w:r w:rsidRPr="00D05BB9">
        <w:rPr>
          <w:rFonts w:ascii="Microsoft Sans Serif" w:eastAsia="Microsoft Sans Serif" w:hAnsi="Microsoft Sans Serif" w:cs="Microsoft Sans Serif"/>
          <w:spacing w:val="-4"/>
          <w:sz w:val="18"/>
        </w:rPr>
        <w:t xml:space="preserve"> </w:t>
      </w:r>
      <w:r w:rsidRPr="00D05BB9">
        <w:rPr>
          <w:rFonts w:ascii="Microsoft Sans Serif" w:eastAsia="Microsoft Sans Serif" w:hAnsi="Microsoft Sans Serif" w:cs="Microsoft Sans Serif"/>
          <w:sz w:val="18"/>
        </w:rPr>
        <w:t>single</w:t>
      </w:r>
      <w:r w:rsidRPr="00D05BB9">
        <w:rPr>
          <w:rFonts w:ascii="Microsoft Sans Serif" w:eastAsia="Microsoft Sans Serif" w:hAnsi="Microsoft Sans Serif" w:cs="Microsoft Sans Serif"/>
          <w:spacing w:val="-3"/>
          <w:sz w:val="18"/>
        </w:rPr>
        <w:t xml:space="preserve"> </w:t>
      </w:r>
      <w:r w:rsidRPr="00D05BB9">
        <w:rPr>
          <w:rFonts w:ascii="Microsoft Sans Serif" w:eastAsia="Microsoft Sans Serif" w:hAnsi="Microsoft Sans Serif" w:cs="Microsoft Sans Serif"/>
          <w:sz w:val="18"/>
        </w:rPr>
        <w:t>layer</w:t>
      </w:r>
      <w:r w:rsidRPr="00D05BB9">
        <w:rPr>
          <w:rFonts w:ascii="Microsoft Sans Serif" w:eastAsia="Microsoft Sans Serif" w:hAnsi="Microsoft Sans Serif" w:cs="Microsoft Sans Serif"/>
          <w:spacing w:val="-4"/>
          <w:sz w:val="18"/>
        </w:rPr>
        <w:t xml:space="preserve"> </w:t>
      </w:r>
      <w:r w:rsidRPr="00D05BB9">
        <w:rPr>
          <w:rFonts w:ascii="Microsoft Sans Serif" w:eastAsia="Microsoft Sans Serif" w:hAnsi="Microsoft Sans Serif" w:cs="Microsoft Sans Serif"/>
          <w:sz w:val="18"/>
        </w:rPr>
        <w:t>without</w:t>
      </w:r>
      <w:r w:rsidRPr="00D05BB9">
        <w:rPr>
          <w:rFonts w:ascii="Microsoft Sans Serif" w:eastAsia="Microsoft Sans Serif" w:hAnsi="Microsoft Sans Serif" w:cs="Microsoft Sans Serif"/>
          <w:spacing w:val="-3"/>
          <w:sz w:val="18"/>
        </w:rPr>
        <w:t xml:space="preserve"> </w:t>
      </w:r>
      <w:r w:rsidRPr="00D05BB9">
        <w:rPr>
          <w:rFonts w:ascii="Microsoft Sans Serif" w:eastAsia="Microsoft Sans Serif" w:hAnsi="Microsoft Sans Serif" w:cs="Microsoft Sans Serif"/>
          <w:sz w:val="18"/>
        </w:rPr>
        <w:t>horizontal</w:t>
      </w:r>
      <w:r w:rsidRPr="00D05BB9">
        <w:rPr>
          <w:rFonts w:ascii="Microsoft Sans Serif" w:eastAsia="Microsoft Sans Serif" w:hAnsi="Microsoft Sans Serif" w:cs="Microsoft Sans Serif"/>
          <w:spacing w:val="-4"/>
          <w:sz w:val="18"/>
        </w:rPr>
        <w:t xml:space="preserve"> </w:t>
      </w:r>
      <w:r w:rsidRPr="00D05BB9">
        <w:rPr>
          <w:rFonts w:ascii="Microsoft Sans Serif" w:eastAsia="Microsoft Sans Serif" w:hAnsi="Microsoft Sans Serif" w:cs="Microsoft Sans Serif"/>
          <w:spacing w:val="-2"/>
          <w:sz w:val="18"/>
        </w:rPr>
        <w:t>joints.</w:t>
      </w:r>
    </w:p>
    <w:p w14:paraId="152C2716" w14:textId="77777777" w:rsidR="00D05BB9" w:rsidRPr="00D05BB9" w:rsidRDefault="00D05BB9" w:rsidP="00D05BB9">
      <w:pPr>
        <w:widowControl w:val="0"/>
        <w:autoSpaceDE w:val="0"/>
        <w:autoSpaceDN w:val="0"/>
        <w:spacing w:before="57" w:after="0" w:afterAutospacing="0"/>
        <w:ind w:left="0" w:firstLine="0"/>
        <w:rPr>
          <w:rFonts w:ascii="Microsoft Sans Serif" w:eastAsia="Microsoft Sans Serif" w:hAnsi="Microsoft Sans Serif" w:cs="Microsoft Sans Serif"/>
          <w:sz w:val="18"/>
          <w:szCs w:val="18"/>
        </w:rPr>
      </w:pPr>
    </w:p>
    <w:p w14:paraId="59E44059" w14:textId="77777777" w:rsidR="00D05BB9" w:rsidRPr="00D05BB9" w:rsidRDefault="00D05BB9" w:rsidP="00D05BB9">
      <w:pPr>
        <w:widowControl w:val="0"/>
        <w:tabs>
          <w:tab w:val="left" w:pos="1059"/>
        </w:tabs>
        <w:autoSpaceDE w:val="0"/>
        <w:autoSpaceDN w:val="0"/>
        <w:spacing w:after="0" w:afterAutospacing="0"/>
        <w:ind w:left="1059" w:hanging="254"/>
        <w:rPr>
          <w:rFonts w:ascii="Microsoft Sans Serif" w:eastAsia="Microsoft Sans Serif" w:hAnsi="Microsoft Sans Serif" w:cs="Microsoft Sans Serif"/>
          <w:sz w:val="18"/>
        </w:rPr>
      </w:pPr>
      <w:r w:rsidRPr="00D05BB9">
        <w:rPr>
          <w:rFonts w:ascii="Microsoft Sans Serif" w:eastAsia="Microsoft Sans Serif" w:hAnsi="Microsoft Sans Serif" w:cs="Microsoft Sans Serif"/>
          <w:w w:val="99"/>
          <w:sz w:val="18"/>
          <w:szCs w:val="18"/>
        </w:rPr>
        <w:t>2.</w:t>
      </w:r>
      <w:r w:rsidRPr="00D05BB9">
        <w:rPr>
          <w:rFonts w:ascii="Microsoft Sans Serif" w:eastAsia="Microsoft Sans Serif" w:hAnsi="Microsoft Sans Serif" w:cs="Microsoft Sans Serif"/>
          <w:w w:val="99"/>
          <w:sz w:val="18"/>
          <w:szCs w:val="18"/>
        </w:rPr>
        <w:tab/>
      </w:r>
      <w:r w:rsidRPr="00D05BB9">
        <w:rPr>
          <w:rFonts w:ascii="Microsoft Sans Serif" w:eastAsia="Microsoft Sans Serif" w:hAnsi="Microsoft Sans Serif" w:cs="Microsoft Sans Serif"/>
          <w:sz w:val="18"/>
        </w:rPr>
        <w:t>As</w:t>
      </w:r>
      <w:r w:rsidRPr="00D05BB9">
        <w:rPr>
          <w:rFonts w:ascii="Microsoft Sans Serif" w:eastAsia="Microsoft Sans Serif" w:hAnsi="Microsoft Sans Serif" w:cs="Microsoft Sans Serif"/>
          <w:spacing w:val="-5"/>
          <w:sz w:val="18"/>
        </w:rPr>
        <w:t xml:space="preserve"> </w:t>
      </w:r>
      <w:r w:rsidRPr="00D05BB9">
        <w:rPr>
          <w:rFonts w:ascii="Microsoft Sans Serif" w:eastAsia="Microsoft Sans Serif" w:hAnsi="Microsoft Sans Serif" w:cs="Microsoft Sans Serif"/>
          <w:sz w:val="18"/>
        </w:rPr>
        <w:t>multiple</w:t>
      </w:r>
      <w:r w:rsidRPr="00D05BB9">
        <w:rPr>
          <w:rFonts w:ascii="Microsoft Sans Serif" w:eastAsia="Microsoft Sans Serif" w:hAnsi="Microsoft Sans Serif" w:cs="Microsoft Sans Serif"/>
          <w:spacing w:val="-4"/>
          <w:sz w:val="18"/>
        </w:rPr>
        <w:t xml:space="preserve"> </w:t>
      </w:r>
      <w:r w:rsidRPr="00D05BB9">
        <w:rPr>
          <w:rFonts w:ascii="Microsoft Sans Serif" w:eastAsia="Microsoft Sans Serif" w:hAnsi="Microsoft Sans Serif" w:cs="Microsoft Sans Serif"/>
          <w:sz w:val="18"/>
        </w:rPr>
        <w:t>layers</w:t>
      </w:r>
      <w:r w:rsidRPr="00D05BB9">
        <w:rPr>
          <w:rFonts w:ascii="Microsoft Sans Serif" w:eastAsia="Microsoft Sans Serif" w:hAnsi="Microsoft Sans Serif" w:cs="Microsoft Sans Serif"/>
          <w:spacing w:val="-4"/>
          <w:sz w:val="18"/>
        </w:rPr>
        <w:t xml:space="preserve"> </w:t>
      </w:r>
      <w:r w:rsidRPr="00D05BB9">
        <w:rPr>
          <w:rFonts w:ascii="Microsoft Sans Serif" w:eastAsia="Microsoft Sans Serif" w:hAnsi="Microsoft Sans Serif" w:cs="Microsoft Sans Serif"/>
          <w:sz w:val="18"/>
        </w:rPr>
        <w:t>with</w:t>
      </w:r>
      <w:r w:rsidRPr="00D05BB9">
        <w:rPr>
          <w:rFonts w:ascii="Microsoft Sans Serif" w:eastAsia="Microsoft Sans Serif" w:hAnsi="Microsoft Sans Serif" w:cs="Microsoft Sans Serif"/>
          <w:spacing w:val="-4"/>
          <w:sz w:val="18"/>
        </w:rPr>
        <w:t xml:space="preserve"> </w:t>
      </w:r>
      <w:r w:rsidRPr="00D05BB9">
        <w:rPr>
          <w:rFonts w:ascii="Microsoft Sans Serif" w:eastAsia="Microsoft Sans Serif" w:hAnsi="Microsoft Sans Serif" w:cs="Microsoft Sans Serif"/>
          <w:sz w:val="18"/>
        </w:rPr>
        <w:t>horizontal</w:t>
      </w:r>
      <w:r w:rsidRPr="00D05BB9">
        <w:rPr>
          <w:rFonts w:ascii="Microsoft Sans Serif" w:eastAsia="Microsoft Sans Serif" w:hAnsi="Microsoft Sans Serif" w:cs="Microsoft Sans Serif"/>
          <w:spacing w:val="-5"/>
          <w:sz w:val="18"/>
        </w:rPr>
        <w:t xml:space="preserve"> </w:t>
      </w:r>
      <w:r w:rsidRPr="00D05BB9">
        <w:rPr>
          <w:rFonts w:ascii="Microsoft Sans Serif" w:eastAsia="Microsoft Sans Serif" w:hAnsi="Microsoft Sans Serif" w:cs="Microsoft Sans Serif"/>
          <w:sz w:val="18"/>
        </w:rPr>
        <w:t>joints</w:t>
      </w:r>
      <w:r w:rsidRPr="00D05BB9">
        <w:rPr>
          <w:rFonts w:ascii="Microsoft Sans Serif" w:eastAsia="Microsoft Sans Serif" w:hAnsi="Microsoft Sans Serif" w:cs="Microsoft Sans Serif"/>
          <w:spacing w:val="-4"/>
          <w:sz w:val="18"/>
        </w:rPr>
        <w:t xml:space="preserve"> </w:t>
      </w:r>
      <w:r w:rsidRPr="00D05BB9">
        <w:rPr>
          <w:rFonts w:ascii="Microsoft Sans Serif" w:eastAsia="Microsoft Sans Serif" w:hAnsi="Microsoft Sans Serif" w:cs="Microsoft Sans Serif"/>
          <w:sz w:val="18"/>
        </w:rPr>
        <w:t>not</w:t>
      </w:r>
      <w:r w:rsidRPr="00D05BB9">
        <w:rPr>
          <w:rFonts w:ascii="Microsoft Sans Serif" w:eastAsia="Microsoft Sans Serif" w:hAnsi="Microsoft Sans Serif" w:cs="Microsoft Sans Serif"/>
          <w:spacing w:val="-4"/>
          <w:sz w:val="18"/>
        </w:rPr>
        <w:t xml:space="preserve"> </w:t>
      </w:r>
      <w:r w:rsidRPr="00D05BB9">
        <w:rPr>
          <w:rFonts w:ascii="Microsoft Sans Serif" w:eastAsia="Microsoft Sans Serif" w:hAnsi="Microsoft Sans Serif" w:cs="Microsoft Sans Serif"/>
          <w:sz w:val="18"/>
        </w:rPr>
        <w:t>permitted</w:t>
      </w:r>
      <w:r w:rsidRPr="00D05BB9">
        <w:rPr>
          <w:rFonts w:ascii="Microsoft Sans Serif" w:eastAsia="Microsoft Sans Serif" w:hAnsi="Microsoft Sans Serif" w:cs="Microsoft Sans Serif"/>
          <w:spacing w:val="-4"/>
          <w:sz w:val="18"/>
        </w:rPr>
        <w:t xml:space="preserve"> </w:t>
      </w:r>
      <w:r w:rsidRPr="00D05BB9">
        <w:rPr>
          <w:rFonts w:ascii="Microsoft Sans Serif" w:eastAsia="Microsoft Sans Serif" w:hAnsi="Microsoft Sans Serif" w:cs="Microsoft Sans Serif"/>
          <w:sz w:val="18"/>
        </w:rPr>
        <w:t>in</w:t>
      </w:r>
      <w:r w:rsidRPr="00D05BB9">
        <w:rPr>
          <w:rFonts w:ascii="Microsoft Sans Serif" w:eastAsia="Microsoft Sans Serif" w:hAnsi="Microsoft Sans Serif" w:cs="Microsoft Sans Serif"/>
          <w:spacing w:val="-5"/>
          <w:sz w:val="18"/>
        </w:rPr>
        <w:t xml:space="preserve"> </w:t>
      </w:r>
      <w:r w:rsidRPr="00D05BB9">
        <w:rPr>
          <w:rFonts w:ascii="Microsoft Sans Serif" w:eastAsia="Microsoft Sans Serif" w:hAnsi="Microsoft Sans Serif" w:cs="Microsoft Sans Serif"/>
          <w:sz w:val="18"/>
        </w:rPr>
        <w:t>any</w:t>
      </w:r>
      <w:r w:rsidRPr="00D05BB9">
        <w:rPr>
          <w:rFonts w:ascii="Microsoft Sans Serif" w:eastAsia="Microsoft Sans Serif" w:hAnsi="Microsoft Sans Serif" w:cs="Microsoft Sans Serif"/>
          <w:spacing w:val="-4"/>
          <w:sz w:val="18"/>
        </w:rPr>
        <w:t xml:space="preserve"> </w:t>
      </w:r>
      <w:r w:rsidRPr="00D05BB9">
        <w:rPr>
          <w:rFonts w:ascii="Microsoft Sans Serif" w:eastAsia="Microsoft Sans Serif" w:hAnsi="Microsoft Sans Serif" w:cs="Microsoft Sans Serif"/>
          <w:spacing w:val="-2"/>
          <w:sz w:val="18"/>
        </w:rPr>
        <w:t>layer.</w:t>
      </w:r>
    </w:p>
    <w:p w14:paraId="24856981" w14:textId="77777777" w:rsidR="00D05BB9" w:rsidRPr="00D05BB9" w:rsidRDefault="00D05BB9" w:rsidP="00D05BB9">
      <w:pPr>
        <w:widowControl w:val="0"/>
        <w:autoSpaceDE w:val="0"/>
        <w:autoSpaceDN w:val="0"/>
        <w:spacing w:before="58" w:after="0" w:afterAutospacing="0"/>
        <w:ind w:left="0" w:firstLine="0"/>
        <w:rPr>
          <w:rFonts w:ascii="Microsoft Sans Serif" w:eastAsia="Microsoft Sans Serif" w:hAnsi="Microsoft Sans Serif" w:cs="Microsoft Sans Serif"/>
          <w:sz w:val="18"/>
          <w:szCs w:val="18"/>
        </w:rPr>
      </w:pPr>
    </w:p>
    <w:p w14:paraId="2D2D452B" w14:textId="77777777" w:rsidR="00D05BB9" w:rsidRPr="00D05BB9" w:rsidRDefault="00D05BB9" w:rsidP="00D05BB9">
      <w:pPr>
        <w:widowControl w:val="0"/>
        <w:tabs>
          <w:tab w:val="left" w:pos="1060"/>
        </w:tabs>
        <w:autoSpaceDE w:val="0"/>
        <w:autoSpaceDN w:val="0"/>
        <w:spacing w:after="0" w:afterAutospacing="0" w:line="319" w:lineRule="auto"/>
        <w:ind w:left="1060" w:right="200" w:hanging="255"/>
        <w:rPr>
          <w:rFonts w:ascii="Microsoft Sans Serif" w:eastAsia="Microsoft Sans Serif" w:hAnsi="Microsoft Sans Serif" w:cs="Microsoft Sans Serif"/>
          <w:sz w:val="18"/>
        </w:rPr>
      </w:pPr>
      <w:r w:rsidRPr="00D05BB9">
        <w:rPr>
          <w:rFonts w:ascii="Microsoft Sans Serif" w:eastAsia="Microsoft Sans Serif" w:hAnsi="Microsoft Sans Serif" w:cs="Microsoft Sans Serif"/>
          <w:w w:val="99"/>
          <w:sz w:val="18"/>
          <w:szCs w:val="18"/>
        </w:rPr>
        <w:t>3.</w:t>
      </w:r>
      <w:r w:rsidRPr="00D05BB9">
        <w:rPr>
          <w:rFonts w:ascii="Microsoft Sans Serif" w:eastAsia="Microsoft Sans Serif" w:hAnsi="Microsoft Sans Serif" w:cs="Microsoft Sans Serif"/>
          <w:w w:val="99"/>
          <w:sz w:val="18"/>
          <w:szCs w:val="18"/>
        </w:rPr>
        <w:tab/>
      </w:r>
      <w:r w:rsidRPr="00D05BB9">
        <w:rPr>
          <w:rFonts w:ascii="Microsoft Sans Serif" w:eastAsia="Microsoft Sans Serif" w:hAnsi="Microsoft Sans Serif" w:cs="Microsoft Sans Serif"/>
          <w:sz w:val="18"/>
        </w:rPr>
        <w:t>As multiple layers with horizontal joints staggered not less than 12 inches vertically between layers and not less than 8 feet vertically</w:t>
      </w:r>
      <w:r w:rsidRPr="00D05BB9">
        <w:rPr>
          <w:rFonts w:ascii="Microsoft Sans Serif" w:eastAsia="Microsoft Sans Serif" w:hAnsi="Microsoft Sans Serif" w:cs="Microsoft Sans Serif"/>
          <w:spacing w:val="-1"/>
          <w:sz w:val="18"/>
        </w:rPr>
        <w:t xml:space="preserve"> </w:t>
      </w:r>
      <w:r w:rsidRPr="00D05BB9">
        <w:rPr>
          <w:rFonts w:ascii="Microsoft Sans Serif" w:eastAsia="Microsoft Sans Serif" w:hAnsi="Microsoft Sans Serif" w:cs="Microsoft Sans Serif"/>
          <w:sz w:val="18"/>
        </w:rPr>
        <w:t>in</w:t>
      </w:r>
      <w:r w:rsidRPr="00D05BB9">
        <w:rPr>
          <w:rFonts w:ascii="Microsoft Sans Serif" w:eastAsia="Microsoft Sans Serif" w:hAnsi="Microsoft Sans Serif" w:cs="Microsoft Sans Serif"/>
          <w:spacing w:val="-1"/>
          <w:sz w:val="18"/>
        </w:rPr>
        <w:t xml:space="preserve"> </w:t>
      </w:r>
      <w:r w:rsidRPr="00D05BB9">
        <w:rPr>
          <w:rFonts w:ascii="Microsoft Sans Serif" w:eastAsia="Microsoft Sans Serif" w:hAnsi="Microsoft Sans Serif" w:cs="Microsoft Sans Serif"/>
          <w:sz w:val="18"/>
        </w:rPr>
        <w:t>any</w:t>
      </w:r>
      <w:r w:rsidRPr="00D05BB9">
        <w:rPr>
          <w:rFonts w:ascii="Microsoft Sans Serif" w:eastAsia="Microsoft Sans Serif" w:hAnsi="Microsoft Sans Serif" w:cs="Microsoft Sans Serif"/>
          <w:spacing w:val="-1"/>
          <w:sz w:val="18"/>
        </w:rPr>
        <w:t xml:space="preserve"> </w:t>
      </w:r>
      <w:r w:rsidRPr="00D05BB9">
        <w:rPr>
          <w:rFonts w:ascii="Microsoft Sans Serif" w:eastAsia="Microsoft Sans Serif" w:hAnsi="Microsoft Sans Serif" w:cs="Microsoft Sans Serif"/>
          <w:sz w:val="18"/>
        </w:rPr>
        <w:t>single</w:t>
      </w:r>
      <w:r w:rsidRPr="00D05BB9">
        <w:rPr>
          <w:rFonts w:ascii="Microsoft Sans Serif" w:eastAsia="Microsoft Sans Serif" w:hAnsi="Microsoft Sans Serif" w:cs="Microsoft Sans Serif"/>
          <w:spacing w:val="-1"/>
          <w:sz w:val="18"/>
        </w:rPr>
        <w:t xml:space="preserve"> </w:t>
      </w:r>
      <w:r w:rsidRPr="00D05BB9">
        <w:rPr>
          <w:rFonts w:ascii="Microsoft Sans Serif" w:eastAsia="Microsoft Sans Serif" w:hAnsi="Microsoft Sans Serif" w:cs="Microsoft Sans Serif"/>
          <w:sz w:val="18"/>
        </w:rPr>
        <w:t>layer.</w:t>
      </w:r>
      <w:r w:rsidRPr="00D05BB9">
        <w:rPr>
          <w:rFonts w:ascii="Microsoft Sans Serif" w:eastAsia="Microsoft Sans Serif" w:hAnsi="Microsoft Sans Serif" w:cs="Microsoft Sans Serif"/>
          <w:spacing w:val="-1"/>
          <w:sz w:val="18"/>
        </w:rPr>
        <w:t xml:space="preserve"> </w:t>
      </w:r>
      <w:r w:rsidRPr="00D05BB9">
        <w:rPr>
          <w:rFonts w:ascii="Microsoft Sans Serif" w:eastAsia="Microsoft Sans Serif" w:hAnsi="Microsoft Sans Serif" w:cs="Microsoft Sans Serif"/>
          <w:sz w:val="18"/>
        </w:rPr>
        <w:t>The</w:t>
      </w:r>
      <w:r w:rsidRPr="00D05BB9">
        <w:rPr>
          <w:rFonts w:ascii="Microsoft Sans Serif" w:eastAsia="Microsoft Sans Serif" w:hAnsi="Microsoft Sans Serif" w:cs="Microsoft Sans Serif"/>
          <w:spacing w:val="-1"/>
          <w:sz w:val="18"/>
        </w:rPr>
        <w:t xml:space="preserve"> </w:t>
      </w:r>
      <w:r w:rsidRPr="00D05BB9">
        <w:rPr>
          <w:rFonts w:ascii="Microsoft Sans Serif" w:eastAsia="Microsoft Sans Serif" w:hAnsi="Microsoft Sans Serif" w:cs="Microsoft Sans Serif"/>
          <w:sz w:val="18"/>
        </w:rPr>
        <w:t>total</w:t>
      </w:r>
      <w:r w:rsidRPr="00D05BB9">
        <w:rPr>
          <w:rFonts w:ascii="Microsoft Sans Serif" w:eastAsia="Microsoft Sans Serif" w:hAnsi="Microsoft Sans Serif" w:cs="Microsoft Sans Serif"/>
          <w:spacing w:val="-1"/>
          <w:sz w:val="18"/>
        </w:rPr>
        <w:t xml:space="preserve"> </w:t>
      </w:r>
      <w:r w:rsidRPr="00D05BB9">
        <w:rPr>
          <w:rFonts w:ascii="Microsoft Sans Serif" w:eastAsia="Microsoft Sans Serif" w:hAnsi="Microsoft Sans Serif" w:cs="Microsoft Sans Serif"/>
          <w:sz w:val="18"/>
        </w:rPr>
        <w:t>required</w:t>
      </w:r>
      <w:r w:rsidRPr="00D05BB9">
        <w:rPr>
          <w:rFonts w:ascii="Microsoft Sans Serif" w:eastAsia="Microsoft Sans Serif" w:hAnsi="Microsoft Sans Serif" w:cs="Microsoft Sans Serif"/>
          <w:spacing w:val="-1"/>
          <w:sz w:val="18"/>
        </w:rPr>
        <w:t xml:space="preserve"> </w:t>
      </w:r>
      <w:r w:rsidRPr="00D05BB9">
        <w:rPr>
          <w:rFonts w:ascii="Microsoft Sans Serif" w:eastAsia="Microsoft Sans Serif" w:hAnsi="Microsoft Sans Serif" w:cs="Microsoft Sans Serif"/>
          <w:sz w:val="18"/>
        </w:rPr>
        <w:t>thickness</w:t>
      </w:r>
      <w:r w:rsidRPr="00D05BB9">
        <w:rPr>
          <w:rFonts w:ascii="Microsoft Sans Serif" w:eastAsia="Microsoft Sans Serif" w:hAnsi="Microsoft Sans Serif" w:cs="Microsoft Sans Serif"/>
          <w:spacing w:val="-1"/>
          <w:sz w:val="18"/>
        </w:rPr>
        <w:t xml:space="preserve"> </w:t>
      </w:r>
      <w:r w:rsidRPr="00D05BB9">
        <w:rPr>
          <w:rFonts w:ascii="Microsoft Sans Serif" w:eastAsia="Microsoft Sans Serif" w:hAnsi="Microsoft Sans Serif" w:cs="Microsoft Sans Serif"/>
          <w:sz w:val="18"/>
        </w:rPr>
        <w:t>of</w:t>
      </w:r>
      <w:r w:rsidRPr="00D05BB9">
        <w:rPr>
          <w:rFonts w:ascii="Microsoft Sans Serif" w:eastAsia="Microsoft Sans Serif" w:hAnsi="Microsoft Sans Serif" w:cs="Microsoft Sans Serif"/>
          <w:spacing w:val="-1"/>
          <w:sz w:val="18"/>
        </w:rPr>
        <w:t xml:space="preserve"> </w:t>
      </w:r>
      <w:r w:rsidRPr="00D05BB9">
        <w:rPr>
          <w:rFonts w:ascii="Microsoft Sans Serif" w:eastAsia="Microsoft Sans Serif" w:hAnsi="Microsoft Sans Serif" w:cs="Microsoft Sans Serif"/>
          <w:sz w:val="18"/>
        </w:rPr>
        <w:t>gypsum</w:t>
      </w:r>
      <w:r w:rsidRPr="00D05BB9">
        <w:rPr>
          <w:rFonts w:ascii="Microsoft Sans Serif" w:eastAsia="Microsoft Sans Serif" w:hAnsi="Microsoft Sans Serif" w:cs="Microsoft Sans Serif"/>
          <w:spacing w:val="-1"/>
          <w:sz w:val="18"/>
        </w:rPr>
        <w:t xml:space="preserve"> </w:t>
      </w:r>
      <w:r w:rsidRPr="00D05BB9">
        <w:rPr>
          <w:rFonts w:ascii="Microsoft Sans Serif" w:eastAsia="Microsoft Sans Serif" w:hAnsi="Microsoft Sans Serif" w:cs="Microsoft Sans Serif"/>
          <w:sz w:val="18"/>
        </w:rPr>
        <w:t>board</w:t>
      </w:r>
      <w:r w:rsidRPr="00D05BB9">
        <w:rPr>
          <w:rFonts w:ascii="Microsoft Sans Serif" w:eastAsia="Microsoft Sans Serif" w:hAnsi="Microsoft Sans Serif" w:cs="Microsoft Sans Serif"/>
          <w:spacing w:val="-1"/>
          <w:sz w:val="18"/>
        </w:rPr>
        <w:t xml:space="preserve"> </w:t>
      </w:r>
      <w:r w:rsidRPr="00D05BB9">
        <w:rPr>
          <w:rFonts w:ascii="Microsoft Sans Serif" w:eastAsia="Microsoft Sans Serif" w:hAnsi="Microsoft Sans Serif" w:cs="Microsoft Sans Serif"/>
          <w:sz w:val="18"/>
        </w:rPr>
        <w:t>or</w:t>
      </w:r>
      <w:r w:rsidRPr="00D05BB9">
        <w:rPr>
          <w:rFonts w:ascii="Microsoft Sans Serif" w:eastAsia="Microsoft Sans Serif" w:hAnsi="Microsoft Sans Serif" w:cs="Microsoft Sans Serif"/>
          <w:spacing w:val="-1"/>
          <w:sz w:val="18"/>
        </w:rPr>
        <w:t xml:space="preserve"> </w:t>
      </w:r>
      <w:r w:rsidRPr="00D05BB9">
        <w:rPr>
          <w:rFonts w:ascii="Microsoft Sans Serif" w:eastAsia="Microsoft Sans Serif" w:hAnsi="Microsoft Sans Serif" w:cs="Microsoft Sans Serif"/>
          <w:sz w:val="18"/>
        </w:rPr>
        <w:t>gypsum</w:t>
      </w:r>
      <w:r w:rsidRPr="00D05BB9">
        <w:rPr>
          <w:rFonts w:ascii="Microsoft Sans Serif" w:eastAsia="Microsoft Sans Serif" w:hAnsi="Microsoft Sans Serif" w:cs="Microsoft Sans Serif"/>
          <w:spacing w:val="-1"/>
          <w:sz w:val="18"/>
        </w:rPr>
        <w:t xml:space="preserve"> </w:t>
      </w:r>
      <w:r w:rsidRPr="00D05BB9">
        <w:rPr>
          <w:rFonts w:ascii="Microsoft Sans Serif" w:eastAsia="Microsoft Sans Serif" w:hAnsi="Microsoft Sans Serif" w:cs="Microsoft Sans Serif"/>
          <w:sz w:val="18"/>
        </w:rPr>
        <w:t>panel</w:t>
      </w:r>
      <w:r w:rsidRPr="00D05BB9">
        <w:rPr>
          <w:rFonts w:ascii="Microsoft Sans Serif" w:eastAsia="Microsoft Sans Serif" w:hAnsi="Microsoft Sans Serif" w:cs="Microsoft Sans Serif"/>
          <w:spacing w:val="-1"/>
          <w:sz w:val="18"/>
        </w:rPr>
        <w:t xml:space="preserve"> </w:t>
      </w:r>
      <w:r w:rsidRPr="00D05BB9">
        <w:rPr>
          <w:rFonts w:ascii="Microsoft Sans Serif" w:eastAsia="Microsoft Sans Serif" w:hAnsi="Microsoft Sans Serif" w:cs="Microsoft Sans Serif"/>
          <w:sz w:val="18"/>
        </w:rPr>
        <w:t>products</w:t>
      </w:r>
      <w:r w:rsidRPr="00D05BB9">
        <w:rPr>
          <w:rFonts w:ascii="Microsoft Sans Serif" w:eastAsia="Microsoft Sans Serif" w:hAnsi="Microsoft Sans Serif" w:cs="Microsoft Sans Serif"/>
          <w:spacing w:val="-1"/>
          <w:sz w:val="18"/>
        </w:rPr>
        <w:t xml:space="preserve"> </w:t>
      </w:r>
      <w:r w:rsidRPr="00D05BB9">
        <w:rPr>
          <w:rFonts w:ascii="Microsoft Sans Serif" w:eastAsia="Microsoft Sans Serif" w:hAnsi="Microsoft Sans Serif" w:cs="Microsoft Sans Serif"/>
          <w:sz w:val="18"/>
        </w:rPr>
        <w:t>shall</w:t>
      </w:r>
      <w:r w:rsidRPr="00D05BB9">
        <w:rPr>
          <w:rFonts w:ascii="Microsoft Sans Serif" w:eastAsia="Microsoft Sans Serif" w:hAnsi="Microsoft Sans Serif" w:cs="Microsoft Sans Serif"/>
          <w:spacing w:val="-1"/>
          <w:sz w:val="18"/>
        </w:rPr>
        <w:t xml:space="preserve"> </w:t>
      </w:r>
      <w:r w:rsidRPr="00D05BB9">
        <w:rPr>
          <w:rFonts w:ascii="Microsoft Sans Serif" w:eastAsia="Microsoft Sans Serif" w:hAnsi="Microsoft Sans Serif" w:cs="Microsoft Sans Serif"/>
          <w:sz w:val="18"/>
        </w:rPr>
        <w:t>be</w:t>
      </w:r>
      <w:r w:rsidRPr="00D05BB9">
        <w:rPr>
          <w:rFonts w:ascii="Microsoft Sans Serif" w:eastAsia="Microsoft Sans Serif" w:hAnsi="Microsoft Sans Serif" w:cs="Microsoft Sans Serif"/>
          <w:spacing w:val="-1"/>
          <w:sz w:val="18"/>
        </w:rPr>
        <w:t xml:space="preserve"> </w:t>
      </w:r>
      <w:r w:rsidRPr="00D05BB9">
        <w:rPr>
          <w:rFonts w:ascii="Microsoft Sans Serif" w:eastAsia="Microsoft Sans Serif" w:hAnsi="Microsoft Sans Serif" w:cs="Microsoft Sans Serif"/>
          <w:sz w:val="18"/>
        </w:rPr>
        <w:t>determined</w:t>
      </w:r>
      <w:r w:rsidRPr="00D05BB9">
        <w:rPr>
          <w:rFonts w:ascii="Microsoft Sans Serif" w:eastAsia="Microsoft Sans Serif" w:hAnsi="Microsoft Sans Serif" w:cs="Microsoft Sans Serif"/>
          <w:spacing w:val="-1"/>
          <w:sz w:val="18"/>
        </w:rPr>
        <w:t xml:space="preserve"> </w:t>
      </w:r>
      <w:proofErr w:type="gramStart"/>
      <w:r w:rsidRPr="00D05BB9">
        <w:rPr>
          <w:rFonts w:ascii="Microsoft Sans Serif" w:eastAsia="Microsoft Sans Serif" w:hAnsi="Microsoft Sans Serif" w:cs="Microsoft Sans Serif"/>
          <w:sz w:val="18"/>
        </w:rPr>
        <w:t>on</w:t>
      </w:r>
      <w:r w:rsidRPr="00D05BB9">
        <w:rPr>
          <w:rFonts w:ascii="Microsoft Sans Serif" w:eastAsia="Microsoft Sans Serif" w:hAnsi="Microsoft Sans Serif" w:cs="Microsoft Sans Serif"/>
          <w:spacing w:val="-1"/>
          <w:sz w:val="18"/>
        </w:rPr>
        <w:t xml:space="preserve"> </w:t>
      </w:r>
      <w:r w:rsidRPr="00D05BB9">
        <w:rPr>
          <w:rFonts w:ascii="Microsoft Sans Serif" w:eastAsia="Microsoft Sans Serif" w:hAnsi="Microsoft Sans Serif" w:cs="Microsoft Sans Serif"/>
          <w:sz w:val="18"/>
        </w:rPr>
        <w:t>the basis of</w:t>
      </w:r>
      <w:proofErr w:type="gramEnd"/>
      <w:r w:rsidRPr="00D05BB9">
        <w:rPr>
          <w:rFonts w:ascii="Microsoft Sans Serif" w:eastAsia="Microsoft Sans Serif" w:hAnsi="Microsoft Sans Serif" w:cs="Microsoft Sans Serif"/>
          <w:sz w:val="18"/>
        </w:rPr>
        <w:t xml:space="preserve"> the specified fire-resistance rating and the weight-to-heated-perimeter ratio (W/D) of the column. For fire-resistance ratings of 2 hours or less, one of the required layers of gypsum board or gypsum panel product </w:t>
      </w:r>
      <w:r w:rsidRPr="00D05BB9">
        <w:rPr>
          <w:rFonts w:ascii="Microsoft Sans Serif" w:eastAsia="Microsoft Sans Serif" w:hAnsi="Microsoft Sans Serif" w:cs="Microsoft Sans Serif"/>
          <w:strike/>
          <w:sz w:val="18"/>
        </w:rPr>
        <w:t>may</w:t>
      </w:r>
      <w:r w:rsidRPr="00D05BB9">
        <w:rPr>
          <w:rFonts w:ascii="Microsoft Sans Serif" w:eastAsia="Microsoft Sans Serif" w:hAnsi="Microsoft Sans Serif" w:cs="Microsoft Sans Serif"/>
          <w:sz w:val="18"/>
        </w:rPr>
        <w:t xml:space="preserve"> </w:t>
      </w:r>
      <w:r w:rsidRPr="00D05BB9">
        <w:rPr>
          <w:rFonts w:ascii="Microsoft Sans Serif" w:eastAsia="Microsoft Sans Serif" w:hAnsi="Microsoft Sans Serif" w:cs="Microsoft Sans Serif"/>
          <w:sz w:val="18"/>
          <w:u w:val="single"/>
        </w:rPr>
        <w:t>shall be permitted to</w:t>
      </w:r>
      <w:r w:rsidRPr="00D05BB9">
        <w:rPr>
          <w:rFonts w:ascii="Microsoft Sans Serif" w:eastAsia="Microsoft Sans Serif" w:hAnsi="Microsoft Sans Serif" w:cs="Microsoft Sans Serif"/>
          <w:spacing w:val="40"/>
          <w:sz w:val="18"/>
        </w:rPr>
        <w:t xml:space="preserve"> </w:t>
      </w:r>
      <w:r w:rsidRPr="00D05BB9">
        <w:rPr>
          <w:rFonts w:ascii="Microsoft Sans Serif" w:eastAsia="Microsoft Sans Serif" w:hAnsi="Microsoft Sans Serif" w:cs="Microsoft Sans Serif"/>
          <w:sz w:val="18"/>
        </w:rPr>
        <w:t xml:space="preserve">be </w:t>
      </w:r>
      <w:r w:rsidRPr="00D05BB9">
        <w:rPr>
          <w:rFonts w:ascii="Microsoft Sans Serif" w:eastAsia="Microsoft Sans Serif" w:hAnsi="Microsoft Sans Serif" w:cs="Microsoft Sans Serif"/>
          <w:sz w:val="18"/>
        </w:rPr>
        <w:lastRenderedPageBreak/>
        <w:t xml:space="preserve">applied to the exterior of the sheet steel column covers with </w:t>
      </w:r>
      <w:proofErr w:type="gramStart"/>
      <w:r w:rsidRPr="00D05BB9">
        <w:rPr>
          <w:rFonts w:ascii="Microsoft Sans Serif" w:eastAsia="Microsoft Sans Serif" w:hAnsi="Microsoft Sans Serif" w:cs="Microsoft Sans Serif"/>
          <w:sz w:val="18"/>
        </w:rPr>
        <w:t>1-inch long</w:t>
      </w:r>
      <w:proofErr w:type="gramEnd"/>
      <w:r w:rsidRPr="00D05BB9">
        <w:rPr>
          <w:rFonts w:ascii="Microsoft Sans Serif" w:eastAsia="Microsoft Sans Serif" w:hAnsi="Microsoft Sans Serif" w:cs="Microsoft Sans Serif"/>
          <w:sz w:val="18"/>
        </w:rPr>
        <w:t xml:space="preserve"> Type S screws spaced 1 inch from the wallboard edge and 8 inches on center. For such installations, 0.0149-inch minimum thickness galvanized steel corner beads with 1</w:t>
      </w:r>
      <w:r w:rsidRPr="00D05BB9">
        <w:rPr>
          <w:rFonts w:ascii="Microsoft Sans Serif" w:eastAsia="Microsoft Sans Serif" w:hAnsi="Microsoft Sans Serif" w:cs="Microsoft Sans Serif"/>
          <w:sz w:val="18"/>
          <w:vertAlign w:val="superscript"/>
        </w:rPr>
        <w:t>1</w:t>
      </w:r>
      <w:r w:rsidRPr="00D05BB9">
        <w:rPr>
          <w:rFonts w:ascii="Microsoft Sans Serif" w:eastAsia="Microsoft Sans Serif" w:hAnsi="Microsoft Sans Serif" w:cs="Microsoft Sans Serif"/>
          <w:sz w:val="18"/>
        </w:rPr>
        <w:t>/</w:t>
      </w:r>
      <w:r w:rsidRPr="00D05BB9">
        <w:rPr>
          <w:rFonts w:ascii="Microsoft Sans Serif" w:eastAsia="Microsoft Sans Serif" w:hAnsi="Microsoft Sans Serif" w:cs="Microsoft Sans Serif"/>
          <w:sz w:val="18"/>
          <w:vertAlign w:val="subscript"/>
        </w:rPr>
        <w:t>2</w:t>
      </w:r>
      <w:r w:rsidRPr="00D05BB9">
        <w:rPr>
          <w:rFonts w:ascii="Microsoft Sans Serif" w:eastAsia="Microsoft Sans Serif" w:hAnsi="Microsoft Sans Serif" w:cs="Microsoft Sans Serif"/>
          <w:sz w:val="18"/>
        </w:rPr>
        <w:t>-inch legs shall be attached to the wallboard with Type S screws spaced 12 inches on center.</w:t>
      </w:r>
    </w:p>
    <w:p w14:paraId="3CC34B27" w14:textId="77777777" w:rsidR="00D05BB9" w:rsidRPr="00D05BB9" w:rsidRDefault="00D05BB9" w:rsidP="00D05BB9">
      <w:pPr>
        <w:widowControl w:val="0"/>
        <w:autoSpaceDE w:val="0"/>
        <w:autoSpaceDN w:val="0"/>
        <w:spacing w:before="193" w:after="0" w:afterAutospacing="0"/>
        <w:ind w:left="0" w:firstLine="0"/>
        <w:rPr>
          <w:rFonts w:ascii="Microsoft Sans Serif" w:eastAsia="Microsoft Sans Serif" w:hAnsi="Microsoft Sans Serif" w:cs="Microsoft Sans Serif"/>
          <w:sz w:val="18"/>
          <w:szCs w:val="18"/>
        </w:rPr>
      </w:pPr>
    </w:p>
    <w:p w14:paraId="2B26EA6A" w14:textId="7F5BEB2E" w:rsidR="00D05BB9" w:rsidRPr="00D05BB9" w:rsidRDefault="00D05BB9" w:rsidP="00D05BB9">
      <w:pPr>
        <w:widowControl w:val="0"/>
        <w:tabs>
          <w:tab w:val="left" w:pos="805"/>
        </w:tabs>
        <w:autoSpaceDE w:val="0"/>
        <w:autoSpaceDN w:val="0"/>
        <w:spacing w:after="0" w:afterAutospacing="0" w:line="319" w:lineRule="auto"/>
        <w:ind w:left="805" w:right="207" w:hanging="255"/>
        <w:rPr>
          <w:rFonts w:ascii="Microsoft Sans Serif" w:eastAsia="Microsoft Sans Serif" w:hAnsi="Microsoft Sans Serif" w:cs="Microsoft Sans Serif"/>
          <w:sz w:val="18"/>
        </w:rPr>
      </w:pPr>
      <w:r w:rsidRPr="00D05BB9">
        <w:rPr>
          <w:rFonts w:ascii="Microsoft Sans Serif" w:eastAsia="Microsoft Sans Serif" w:hAnsi="Microsoft Sans Serif" w:cs="Microsoft Sans Serif"/>
          <w:w w:val="99"/>
          <w:sz w:val="18"/>
          <w:szCs w:val="18"/>
        </w:rPr>
        <w:t>3.</w:t>
      </w:r>
      <w:r w:rsidRPr="00D05BB9">
        <w:rPr>
          <w:rFonts w:ascii="Microsoft Sans Serif" w:eastAsia="Microsoft Sans Serif" w:hAnsi="Microsoft Sans Serif" w:cs="Microsoft Sans Serif"/>
          <w:w w:val="99"/>
          <w:sz w:val="18"/>
          <w:szCs w:val="18"/>
        </w:rPr>
        <w:tab/>
      </w:r>
      <w:r w:rsidR="00074880">
        <w:rPr>
          <w:rFonts w:ascii="Microsoft Sans Serif" w:eastAsia="Microsoft Sans Serif" w:hAnsi="Microsoft Sans Serif" w:cs="Microsoft Sans Serif"/>
          <w:w w:val="99"/>
          <w:sz w:val="18"/>
          <w:szCs w:val="18"/>
        </w:rPr>
        <w:t xml:space="preserve">No change </w:t>
      </w:r>
    </w:p>
    <w:p w14:paraId="0EFBB6C8" w14:textId="77777777" w:rsidR="00D05BB9" w:rsidRPr="00D05BB9" w:rsidRDefault="00D05BB9" w:rsidP="00D05BB9">
      <w:pPr>
        <w:widowControl w:val="0"/>
        <w:autoSpaceDE w:val="0"/>
        <w:autoSpaceDN w:val="0"/>
        <w:spacing w:before="185" w:after="0" w:afterAutospacing="0"/>
        <w:ind w:left="820" w:firstLine="0"/>
        <w:outlineLvl w:val="4"/>
        <w:rPr>
          <w:rFonts w:ascii="Arial" w:eastAsia="Arial" w:hAnsi="Arial" w:cs="Arial"/>
          <w:b/>
          <w:bCs/>
          <w:sz w:val="18"/>
          <w:szCs w:val="18"/>
        </w:rPr>
      </w:pPr>
      <w:r w:rsidRPr="00D05BB9">
        <w:rPr>
          <w:rFonts w:ascii="Arial" w:eastAsia="Arial" w:hAnsi="Arial" w:cs="Arial"/>
          <w:b/>
          <w:bCs/>
          <w:sz w:val="18"/>
          <w:szCs w:val="18"/>
        </w:rPr>
        <w:t>FIGURE</w:t>
      </w:r>
      <w:r w:rsidRPr="00D05BB9">
        <w:rPr>
          <w:rFonts w:ascii="Arial" w:eastAsia="Arial" w:hAnsi="Arial" w:cs="Arial"/>
          <w:b/>
          <w:bCs/>
          <w:spacing w:val="-13"/>
          <w:sz w:val="18"/>
          <w:szCs w:val="18"/>
        </w:rPr>
        <w:t xml:space="preserve"> </w:t>
      </w:r>
      <w:r w:rsidRPr="00D05BB9">
        <w:rPr>
          <w:rFonts w:ascii="Arial" w:eastAsia="Arial" w:hAnsi="Arial" w:cs="Arial"/>
          <w:b/>
          <w:bCs/>
          <w:sz w:val="18"/>
          <w:szCs w:val="18"/>
        </w:rPr>
        <w:t>722.5.1(2)</w:t>
      </w:r>
      <w:r w:rsidRPr="00D05BB9">
        <w:rPr>
          <w:rFonts w:ascii="Arial" w:eastAsia="Arial" w:hAnsi="Arial" w:cs="Arial"/>
          <w:b/>
          <w:bCs/>
          <w:spacing w:val="-12"/>
          <w:sz w:val="18"/>
          <w:szCs w:val="18"/>
        </w:rPr>
        <w:t xml:space="preserve"> </w:t>
      </w:r>
      <w:r w:rsidRPr="00D05BB9">
        <w:rPr>
          <w:rFonts w:ascii="Arial" w:eastAsia="Arial" w:hAnsi="Arial" w:cs="Arial"/>
          <w:b/>
          <w:bCs/>
          <w:sz w:val="18"/>
          <w:szCs w:val="18"/>
        </w:rPr>
        <w:t>GYPSUM-PROTECTED</w:t>
      </w:r>
      <w:r w:rsidRPr="00D05BB9">
        <w:rPr>
          <w:rFonts w:ascii="Arial" w:eastAsia="Arial" w:hAnsi="Arial" w:cs="Arial"/>
          <w:b/>
          <w:bCs/>
          <w:spacing w:val="-13"/>
          <w:sz w:val="18"/>
          <w:szCs w:val="18"/>
        </w:rPr>
        <w:t xml:space="preserve"> </w:t>
      </w:r>
      <w:r w:rsidRPr="00D05BB9">
        <w:rPr>
          <w:rFonts w:ascii="Arial" w:eastAsia="Arial" w:hAnsi="Arial" w:cs="Arial"/>
          <w:b/>
          <w:bCs/>
          <w:sz w:val="18"/>
          <w:szCs w:val="18"/>
        </w:rPr>
        <w:t>STRUCTURAL</w:t>
      </w:r>
      <w:r w:rsidRPr="00D05BB9">
        <w:rPr>
          <w:rFonts w:ascii="Arial" w:eastAsia="Arial" w:hAnsi="Arial" w:cs="Arial"/>
          <w:b/>
          <w:bCs/>
          <w:spacing w:val="-12"/>
          <w:sz w:val="18"/>
          <w:szCs w:val="18"/>
        </w:rPr>
        <w:t xml:space="preserve"> </w:t>
      </w:r>
      <w:r w:rsidRPr="00D05BB9">
        <w:rPr>
          <w:rFonts w:ascii="Arial" w:eastAsia="Arial" w:hAnsi="Arial" w:cs="Arial"/>
          <w:b/>
          <w:bCs/>
          <w:sz w:val="18"/>
          <w:szCs w:val="18"/>
        </w:rPr>
        <w:t>STEEL</w:t>
      </w:r>
      <w:r w:rsidRPr="00D05BB9">
        <w:rPr>
          <w:rFonts w:ascii="Arial" w:eastAsia="Arial" w:hAnsi="Arial" w:cs="Arial"/>
          <w:b/>
          <w:bCs/>
          <w:spacing w:val="-13"/>
          <w:sz w:val="18"/>
          <w:szCs w:val="18"/>
        </w:rPr>
        <w:t xml:space="preserve"> </w:t>
      </w:r>
      <w:r w:rsidRPr="00D05BB9">
        <w:rPr>
          <w:rFonts w:ascii="Arial" w:eastAsia="Arial" w:hAnsi="Arial" w:cs="Arial"/>
          <w:b/>
          <w:bCs/>
          <w:sz w:val="18"/>
          <w:szCs w:val="18"/>
        </w:rPr>
        <w:t>COLUMNS</w:t>
      </w:r>
      <w:r w:rsidRPr="00D05BB9">
        <w:rPr>
          <w:rFonts w:ascii="Arial" w:eastAsia="Arial" w:hAnsi="Arial" w:cs="Arial"/>
          <w:b/>
          <w:bCs/>
          <w:spacing w:val="-11"/>
          <w:sz w:val="18"/>
          <w:szCs w:val="18"/>
        </w:rPr>
        <w:t xml:space="preserve"> </w:t>
      </w:r>
      <w:r w:rsidRPr="00D05BB9">
        <w:rPr>
          <w:rFonts w:ascii="Arial" w:eastAsia="Arial" w:hAnsi="Arial" w:cs="Arial"/>
          <w:b/>
          <w:bCs/>
          <w:sz w:val="18"/>
          <w:szCs w:val="18"/>
        </w:rPr>
        <w:t>WITH</w:t>
      </w:r>
      <w:r w:rsidRPr="00D05BB9">
        <w:rPr>
          <w:rFonts w:ascii="Arial" w:eastAsia="Arial" w:hAnsi="Arial" w:cs="Arial"/>
          <w:b/>
          <w:bCs/>
          <w:spacing w:val="-11"/>
          <w:sz w:val="18"/>
          <w:szCs w:val="18"/>
        </w:rPr>
        <w:t xml:space="preserve"> </w:t>
      </w:r>
      <w:r w:rsidRPr="00D05BB9">
        <w:rPr>
          <w:rFonts w:ascii="Arial" w:eastAsia="Arial" w:hAnsi="Arial" w:cs="Arial"/>
          <w:b/>
          <w:bCs/>
          <w:sz w:val="18"/>
          <w:szCs w:val="18"/>
        </w:rPr>
        <w:t>SHEET</w:t>
      </w:r>
      <w:r w:rsidRPr="00D05BB9">
        <w:rPr>
          <w:rFonts w:ascii="Arial" w:eastAsia="Arial" w:hAnsi="Arial" w:cs="Arial"/>
          <w:b/>
          <w:bCs/>
          <w:spacing w:val="-11"/>
          <w:sz w:val="18"/>
          <w:szCs w:val="18"/>
        </w:rPr>
        <w:t xml:space="preserve"> </w:t>
      </w:r>
      <w:r w:rsidRPr="00D05BB9">
        <w:rPr>
          <w:rFonts w:ascii="Arial" w:eastAsia="Arial" w:hAnsi="Arial" w:cs="Arial"/>
          <w:b/>
          <w:bCs/>
          <w:sz w:val="18"/>
          <w:szCs w:val="18"/>
        </w:rPr>
        <w:t>STEEL</w:t>
      </w:r>
      <w:r w:rsidRPr="00D05BB9">
        <w:rPr>
          <w:rFonts w:ascii="Arial" w:eastAsia="Arial" w:hAnsi="Arial" w:cs="Arial"/>
          <w:b/>
          <w:bCs/>
          <w:spacing w:val="-11"/>
          <w:sz w:val="18"/>
          <w:szCs w:val="18"/>
        </w:rPr>
        <w:t xml:space="preserve"> </w:t>
      </w:r>
      <w:r w:rsidRPr="00D05BB9">
        <w:rPr>
          <w:rFonts w:ascii="Arial" w:eastAsia="Arial" w:hAnsi="Arial" w:cs="Arial"/>
          <w:b/>
          <w:bCs/>
          <w:sz w:val="18"/>
          <w:szCs w:val="18"/>
        </w:rPr>
        <w:t>COLUMN</w:t>
      </w:r>
      <w:r w:rsidRPr="00D05BB9">
        <w:rPr>
          <w:rFonts w:ascii="Arial" w:eastAsia="Arial" w:hAnsi="Arial" w:cs="Arial"/>
          <w:b/>
          <w:bCs/>
          <w:spacing w:val="-10"/>
          <w:sz w:val="18"/>
          <w:szCs w:val="18"/>
        </w:rPr>
        <w:t xml:space="preserve"> </w:t>
      </w:r>
      <w:r w:rsidRPr="00D05BB9">
        <w:rPr>
          <w:rFonts w:ascii="Arial" w:eastAsia="Arial" w:hAnsi="Arial" w:cs="Arial"/>
          <w:b/>
          <w:bCs/>
          <w:spacing w:val="-2"/>
          <w:sz w:val="18"/>
          <w:szCs w:val="18"/>
        </w:rPr>
        <w:t>COVERS</w:t>
      </w:r>
    </w:p>
    <w:p w14:paraId="1430B9D6" w14:textId="77777777" w:rsidR="00D05BB9" w:rsidRDefault="00D05BB9" w:rsidP="005E71BF">
      <w:pPr>
        <w:pStyle w:val="A1"/>
      </w:pPr>
    </w:p>
    <w:p w14:paraId="7C650EEB" w14:textId="045A3442" w:rsidR="00D05BB9" w:rsidRPr="00C910CE" w:rsidRDefault="00D05BB9" w:rsidP="005E71BF">
      <w:pPr>
        <w:pStyle w:val="A1"/>
        <w:rPr>
          <w:b/>
          <w:u w:val="single"/>
        </w:rPr>
      </w:pPr>
      <w:r w:rsidRPr="00C910CE">
        <w:rPr>
          <w:rFonts w:ascii="Microsoft Sans Serif" w:hAnsi="Microsoft Sans Serif" w:cs="Arial"/>
          <w:b/>
          <w:color w:val="FF0000"/>
          <w:u w:val="single"/>
        </w:rPr>
        <w:t>(F11661 / FS97-21 Part I AS)</w:t>
      </w:r>
    </w:p>
    <w:p w14:paraId="5E5BFCAE" w14:textId="77777777" w:rsidR="00D05BB9" w:rsidRDefault="00D05BB9" w:rsidP="005E71BF">
      <w:pPr>
        <w:pStyle w:val="A1"/>
      </w:pPr>
    </w:p>
    <w:p w14:paraId="6DA6F4A8" w14:textId="77777777" w:rsidR="00D05BB9" w:rsidRDefault="00D05BB9" w:rsidP="005E71BF">
      <w:pPr>
        <w:pStyle w:val="A1"/>
      </w:pPr>
    </w:p>
    <w:p w14:paraId="1EAC883D" w14:textId="77777777" w:rsidR="00D05BB9" w:rsidRPr="00D05BB9" w:rsidRDefault="00D05BB9" w:rsidP="00D05BB9">
      <w:pPr>
        <w:widowControl w:val="0"/>
        <w:autoSpaceDE w:val="0"/>
        <w:autoSpaceDN w:val="0"/>
        <w:spacing w:before="223" w:after="0" w:afterAutospacing="0"/>
        <w:ind w:left="40" w:firstLine="0"/>
        <w:jc w:val="center"/>
        <w:outlineLvl w:val="5"/>
        <w:rPr>
          <w:rFonts w:ascii="Arial" w:eastAsia="Arial" w:hAnsi="Arial" w:cs="Arial"/>
          <w:b/>
          <w:bCs/>
          <w:sz w:val="13"/>
          <w:szCs w:val="18"/>
        </w:rPr>
      </w:pPr>
      <w:r w:rsidRPr="00D05BB9">
        <w:rPr>
          <w:rFonts w:ascii="Arial" w:eastAsia="Arial" w:hAnsi="Arial" w:cs="Arial"/>
          <w:b/>
          <w:bCs/>
          <w:sz w:val="18"/>
          <w:szCs w:val="18"/>
        </w:rPr>
        <w:t>TABLE</w:t>
      </w:r>
      <w:r w:rsidRPr="00D05BB9">
        <w:rPr>
          <w:rFonts w:ascii="Arial" w:eastAsia="Arial" w:hAnsi="Arial" w:cs="Arial"/>
          <w:b/>
          <w:bCs/>
          <w:spacing w:val="-13"/>
          <w:sz w:val="18"/>
          <w:szCs w:val="18"/>
        </w:rPr>
        <w:t xml:space="preserve"> </w:t>
      </w:r>
      <w:r w:rsidRPr="00D05BB9">
        <w:rPr>
          <w:rFonts w:ascii="Arial" w:eastAsia="Arial" w:hAnsi="Arial" w:cs="Arial"/>
          <w:b/>
          <w:bCs/>
          <w:sz w:val="18"/>
          <w:szCs w:val="18"/>
        </w:rPr>
        <w:t>722.6.2(1)</w:t>
      </w:r>
      <w:r w:rsidRPr="00D05BB9">
        <w:rPr>
          <w:rFonts w:ascii="Arial" w:eastAsia="Arial" w:hAnsi="Arial" w:cs="Arial"/>
          <w:b/>
          <w:bCs/>
          <w:spacing w:val="-12"/>
          <w:sz w:val="18"/>
          <w:szCs w:val="18"/>
        </w:rPr>
        <w:t xml:space="preserve"> </w:t>
      </w:r>
      <w:r w:rsidRPr="00D05BB9">
        <w:rPr>
          <w:rFonts w:ascii="Arial" w:eastAsia="Arial" w:hAnsi="Arial" w:cs="Arial"/>
          <w:b/>
          <w:bCs/>
          <w:sz w:val="18"/>
          <w:szCs w:val="18"/>
        </w:rPr>
        <w:t>TIME</w:t>
      </w:r>
      <w:r w:rsidRPr="00D05BB9">
        <w:rPr>
          <w:rFonts w:ascii="Arial" w:eastAsia="Arial" w:hAnsi="Arial" w:cs="Arial"/>
          <w:b/>
          <w:bCs/>
          <w:spacing w:val="-8"/>
          <w:sz w:val="18"/>
          <w:szCs w:val="18"/>
        </w:rPr>
        <w:t xml:space="preserve"> </w:t>
      </w:r>
      <w:r w:rsidRPr="00D05BB9">
        <w:rPr>
          <w:rFonts w:ascii="Arial" w:eastAsia="Arial" w:hAnsi="Arial" w:cs="Arial"/>
          <w:b/>
          <w:bCs/>
          <w:sz w:val="18"/>
          <w:szCs w:val="18"/>
        </w:rPr>
        <w:t>ASSIGNED</w:t>
      </w:r>
      <w:r w:rsidRPr="00D05BB9">
        <w:rPr>
          <w:rFonts w:ascii="Arial" w:eastAsia="Arial" w:hAnsi="Arial" w:cs="Arial"/>
          <w:b/>
          <w:bCs/>
          <w:spacing w:val="-6"/>
          <w:sz w:val="18"/>
          <w:szCs w:val="18"/>
        </w:rPr>
        <w:t xml:space="preserve"> </w:t>
      </w:r>
      <w:r w:rsidRPr="00D05BB9">
        <w:rPr>
          <w:rFonts w:ascii="Arial" w:eastAsia="Arial" w:hAnsi="Arial" w:cs="Arial"/>
          <w:b/>
          <w:bCs/>
          <w:sz w:val="18"/>
          <w:szCs w:val="18"/>
        </w:rPr>
        <w:t>TO</w:t>
      </w:r>
      <w:r w:rsidRPr="00D05BB9">
        <w:rPr>
          <w:rFonts w:ascii="Arial" w:eastAsia="Arial" w:hAnsi="Arial" w:cs="Arial"/>
          <w:b/>
          <w:bCs/>
          <w:spacing w:val="-5"/>
          <w:sz w:val="18"/>
          <w:szCs w:val="18"/>
        </w:rPr>
        <w:t xml:space="preserve"> </w:t>
      </w:r>
      <w:r w:rsidRPr="00D05BB9">
        <w:rPr>
          <w:rFonts w:ascii="Arial" w:eastAsia="Arial" w:hAnsi="Arial" w:cs="Arial"/>
          <w:b/>
          <w:bCs/>
          <w:sz w:val="18"/>
          <w:szCs w:val="18"/>
        </w:rPr>
        <w:t>WALLBOARD</w:t>
      </w:r>
      <w:r w:rsidRPr="00D05BB9">
        <w:rPr>
          <w:rFonts w:ascii="Arial" w:eastAsia="Arial" w:hAnsi="Arial" w:cs="Arial"/>
          <w:b/>
          <w:bCs/>
          <w:spacing w:val="-5"/>
          <w:sz w:val="18"/>
          <w:szCs w:val="18"/>
        </w:rPr>
        <w:t xml:space="preserve"> </w:t>
      </w:r>
      <w:r w:rsidRPr="00D05BB9">
        <w:rPr>
          <w:rFonts w:ascii="Arial" w:eastAsia="Arial" w:hAnsi="Arial" w:cs="Arial"/>
          <w:b/>
          <w:bCs/>
          <w:sz w:val="18"/>
          <w:szCs w:val="18"/>
        </w:rPr>
        <w:t>MEMBRANES</w:t>
      </w:r>
      <w:r w:rsidRPr="00D05BB9">
        <w:rPr>
          <w:rFonts w:ascii="Arial" w:eastAsia="Arial" w:hAnsi="Arial" w:cs="Arial"/>
          <w:b/>
          <w:bCs/>
          <w:spacing w:val="-6"/>
          <w:sz w:val="18"/>
          <w:szCs w:val="18"/>
        </w:rPr>
        <w:t xml:space="preserve"> </w:t>
      </w:r>
      <w:r w:rsidRPr="009357B0">
        <w:rPr>
          <w:rFonts w:ascii="Arial" w:eastAsia="Arial" w:hAnsi="Arial" w:cs="Arial"/>
          <w:b/>
          <w:bCs/>
          <w:sz w:val="18"/>
          <w:szCs w:val="18"/>
          <w:u w:val="single"/>
        </w:rPr>
        <w:t>ON</w:t>
      </w:r>
      <w:r w:rsidRPr="009357B0">
        <w:rPr>
          <w:rFonts w:ascii="Arial" w:eastAsia="Arial" w:hAnsi="Arial" w:cs="Arial"/>
          <w:b/>
          <w:bCs/>
          <w:spacing w:val="-5"/>
          <w:sz w:val="18"/>
          <w:szCs w:val="18"/>
          <w:u w:val="single"/>
        </w:rPr>
        <w:t xml:space="preserve"> </w:t>
      </w:r>
      <w:r w:rsidRPr="009357B0">
        <w:rPr>
          <w:rFonts w:ascii="Arial" w:eastAsia="Arial" w:hAnsi="Arial" w:cs="Arial"/>
          <w:b/>
          <w:bCs/>
          <w:sz w:val="18"/>
          <w:szCs w:val="18"/>
          <w:u w:val="single"/>
        </w:rPr>
        <w:t>WOOD</w:t>
      </w:r>
      <w:r w:rsidRPr="009357B0">
        <w:rPr>
          <w:rFonts w:ascii="Arial" w:eastAsia="Arial" w:hAnsi="Arial" w:cs="Arial"/>
          <w:b/>
          <w:bCs/>
          <w:spacing w:val="-6"/>
          <w:sz w:val="18"/>
          <w:szCs w:val="18"/>
          <w:u w:val="single"/>
        </w:rPr>
        <w:t xml:space="preserve"> </w:t>
      </w:r>
      <w:proofErr w:type="spellStart"/>
      <w:r w:rsidRPr="009357B0">
        <w:rPr>
          <w:rFonts w:ascii="Arial" w:eastAsia="Arial" w:hAnsi="Arial" w:cs="Arial"/>
          <w:b/>
          <w:bCs/>
          <w:sz w:val="18"/>
          <w:szCs w:val="18"/>
          <w:u w:val="single"/>
        </w:rPr>
        <w:t>FRAME</w:t>
      </w:r>
      <w:r w:rsidRPr="00D05BB9">
        <w:rPr>
          <w:rFonts w:ascii="Arial" w:eastAsia="Arial" w:hAnsi="Arial" w:cs="Arial"/>
          <w:b/>
          <w:bCs/>
          <w:sz w:val="18"/>
          <w:szCs w:val="18"/>
          <w:vertAlign w:val="superscript"/>
        </w:rPr>
        <w:t>a</w:t>
      </w:r>
      <w:proofErr w:type="spellEnd"/>
      <w:r w:rsidRPr="00D05BB9">
        <w:rPr>
          <w:rFonts w:ascii="Arial" w:eastAsia="Arial" w:hAnsi="Arial" w:cs="Arial"/>
          <w:b/>
          <w:bCs/>
          <w:sz w:val="18"/>
          <w:szCs w:val="18"/>
          <w:vertAlign w:val="superscript"/>
        </w:rPr>
        <w:t>,</w:t>
      </w:r>
      <w:r w:rsidRPr="00D05BB9">
        <w:rPr>
          <w:rFonts w:ascii="Arial" w:eastAsia="Arial" w:hAnsi="Arial" w:cs="Arial"/>
          <w:b/>
          <w:bCs/>
          <w:spacing w:val="-13"/>
          <w:sz w:val="18"/>
          <w:szCs w:val="18"/>
        </w:rPr>
        <w:t xml:space="preserve"> </w:t>
      </w:r>
      <w:r w:rsidRPr="00D05BB9">
        <w:rPr>
          <w:rFonts w:ascii="Arial" w:eastAsia="Arial" w:hAnsi="Arial" w:cs="Arial"/>
          <w:b/>
          <w:bCs/>
          <w:sz w:val="18"/>
          <w:szCs w:val="18"/>
          <w:vertAlign w:val="superscript"/>
        </w:rPr>
        <w:t>b,</w:t>
      </w:r>
      <w:r w:rsidRPr="00D05BB9">
        <w:rPr>
          <w:rFonts w:ascii="Arial" w:eastAsia="Arial" w:hAnsi="Arial" w:cs="Arial"/>
          <w:b/>
          <w:bCs/>
          <w:spacing w:val="-13"/>
          <w:sz w:val="18"/>
          <w:szCs w:val="18"/>
        </w:rPr>
        <w:t xml:space="preserve"> </w:t>
      </w:r>
      <w:r w:rsidRPr="00D05BB9">
        <w:rPr>
          <w:rFonts w:ascii="Arial" w:eastAsia="Arial" w:hAnsi="Arial" w:cs="Arial"/>
          <w:b/>
          <w:bCs/>
          <w:sz w:val="18"/>
          <w:szCs w:val="18"/>
          <w:vertAlign w:val="superscript"/>
        </w:rPr>
        <w:t>c,</w:t>
      </w:r>
      <w:r w:rsidRPr="00D05BB9">
        <w:rPr>
          <w:rFonts w:ascii="Arial" w:eastAsia="Arial" w:hAnsi="Arial" w:cs="Arial"/>
          <w:b/>
          <w:bCs/>
          <w:spacing w:val="-13"/>
          <w:sz w:val="18"/>
          <w:szCs w:val="18"/>
        </w:rPr>
        <w:t xml:space="preserve"> </w:t>
      </w:r>
      <w:proofErr w:type="gramStart"/>
      <w:r w:rsidRPr="00D05BB9">
        <w:rPr>
          <w:rFonts w:ascii="Arial" w:eastAsia="Arial" w:hAnsi="Arial" w:cs="Arial"/>
          <w:b/>
          <w:bCs/>
          <w:sz w:val="18"/>
          <w:szCs w:val="18"/>
          <w:vertAlign w:val="superscript"/>
        </w:rPr>
        <w:t>d</w:t>
      </w:r>
      <w:r w:rsidRPr="00D05BB9">
        <w:rPr>
          <w:rFonts w:ascii="Arial" w:eastAsia="Arial" w:hAnsi="Arial" w:cs="Arial"/>
          <w:b/>
          <w:bCs/>
          <w:spacing w:val="-13"/>
          <w:sz w:val="18"/>
          <w:szCs w:val="18"/>
        </w:rPr>
        <w:t xml:space="preserve"> </w:t>
      </w:r>
      <w:r w:rsidRPr="00D05BB9">
        <w:rPr>
          <w:rFonts w:ascii="Arial" w:eastAsia="Arial" w:hAnsi="Arial" w:cs="Arial"/>
          <w:b/>
          <w:bCs/>
          <w:position w:val="1"/>
          <w:sz w:val="13"/>
          <w:szCs w:val="18"/>
        </w:rPr>
        <w:t>,</w:t>
      </w:r>
      <w:proofErr w:type="gramEnd"/>
      <w:r w:rsidRPr="00D05BB9">
        <w:rPr>
          <w:rFonts w:ascii="Times New Roman" w:eastAsia="Arial" w:hAnsi="Arial" w:cs="Arial"/>
          <w:bCs/>
          <w:strike/>
          <w:spacing w:val="1"/>
          <w:position w:val="1"/>
          <w:sz w:val="13"/>
          <w:szCs w:val="18"/>
        </w:rPr>
        <w:t xml:space="preserve"> </w:t>
      </w:r>
      <w:r w:rsidRPr="00D05BB9">
        <w:rPr>
          <w:rFonts w:ascii="Arial" w:eastAsia="Arial" w:hAnsi="Arial" w:cs="Arial"/>
          <w:b/>
          <w:bCs/>
          <w:strike/>
          <w:spacing w:val="-10"/>
          <w:position w:val="1"/>
          <w:sz w:val="13"/>
          <w:szCs w:val="18"/>
        </w:rPr>
        <w:t>e</w:t>
      </w:r>
    </w:p>
    <w:p w14:paraId="5BF34B66" w14:textId="77777777" w:rsidR="00D05BB9" w:rsidRPr="00D05BB9" w:rsidRDefault="00D05BB9" w:rsidP="00D05BB9">
      <w:pPr>
        <w:widowControl w:val="0"/>
        <w:autoSpaceDE w:val="0"/>
        <w:autoSpaceDN w:val="0"/>
        <w:spacing w:before="1" w:after="1" w:afterAutospacing="0"/>
        <w:ind w:left="0" w:firstLine="0"/>
        <w:rPr>
          <w:rFonts w:ascii="Arial"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490"/>
        <w:gridCol w:w="2595"/>
      </w:tblGrid>
      <w:tr w:rsidR="00D05BB9" w:rsidRPr="00D05BB9" w14:paraId="48CB019E" w14:textId="77777777" w:rsidTr="009E6825">
        <w:trPr>
          <w:trHeight w:val="180"/>
        </w:trPr>
        <w:tc>
          <w:tcPr>
            <w:tcW w:w="8490" w:type="dxa"/>
          </w:tcPr>
          <w:p w14:paraId="1FA06D96" w14:textId="77777777" w:rsidR="00D05BB9" w:rsidRPr="00D05BB9" w:rsidRDefault="00D05BB9" w:rsidP="00D05BB9">
            <w:pPr>
              <w:widowControl w:val="0"/>
              <w:autoSpaceDE w:val="0"/>
              <w:autoSpaceDN w:val="0"/>
              <w:spacing w:before="7" w:after="0" w:afterAutospacing="0"/>
              <w:ind w:left="19" w:firstLine="0"/>
              <w:jc w:val="center"/>
              <w:rPr>
                <w:rFonts w:ascii="Arial" w:eastAsia="Microsoft Sans Serif" w:hAnsi="Microsoft Sans Serif" w:cs="Microsoft Sans Serif"/>
                <w:b/>
                <w:sz w:val="12"/>
              </w:rPr>
            </w:pPr>
            <w:r w:rsidRPr="00D05BB9">
              <w:rPr>
                <w:rFonts w:ascii="Arial" w:eastAsia="Microsoft Sans Serif" w:hAnsi="Microsoft Sans Serif" w:cs="Microsoft Sans Serif"/>
                <w:b/>
                <w:sz w:val="12"/>
              </w:rPr>
              <w:t>DESCRIPTION</w:t>
            </w:r>
            <w:r w:rsidRPr="00D05BB9">
              <w:rPr>
                <w:rFonts w:ascii="Arial" w:eastAsia="Microsoft Sans Serif" w:hAnsi="Microsoft Sans Serif" w:cs="Microsoft Sans Serif"/>
                <w:b/>
                <w:spacing w:val="-9"/>
                <w:sz w:val="12"/>
              </w:rPr>
              <w:t xml:space="preserve"> </w:t>
            </w:r>
            <w:r w:rsidRPr="00D05BB9">
              <w:rPr>
                <w:rFonts w:ascii="Arial" w:eastAsia="Microsoft Sans Serif" w:hAnsi="Microsoft Sans Serif" w:cs="Microsoft Sans Serif"/>
                <w:b/>
                <w:sz w:val="12"/>
              </w:rPr>
              <w:t>OF</w:t>
            </w:r>
            <w:r w:rsidRPr="00D05BB9">
              <w:rPr>
                <w:rFonts w:ascii="Arial" w:eastAsia="Microsoft Sans Serif" w:hAnsi="Microsoft Sans Serif" w:cs="Microsoft Sans Serif"/>
                <w:b/>
                <w:spacing w:val="-8"/>
                <w:sz w:val="12"/>
              </w:rPr>
              <w:t xml:space="preserve"> </w:t>
            </w:r>
            <w:r w:rsidRPr="00D05BB9">
              <w:rPr>
                <w:rFonts w:ascii="Arial" w:eastAsia="Microsoft Sans Serif" w:hAnsi="Microsoft Sans Serif" w:cs="Microsoft Sans Serif"/>
                <w:b/>
                <w:spacing w:val="-2"/>
                <w:sz w:val="12"/>
              </w:rPr>
              <w:t>FINISH</w:t>
            </w:r>
          </w:p>
        </w:tc>
        <w:tc>
          <w:tcPr>
            <w:tcW w:w="2595" w:type="dxa"/>
          </w:tcPr>
          <w:p w14:paraId="6898CBB0" w14:textId="77777777" w:rsidR="00D05BB9" w:rsidRPr="00D05BB9" w:rsidRDefault="00D05BB9" w:rsidP="00D05BB9">
            <w:pPr>
              <w:widowControl w:val="0"/>
              <w:autoSpaceDE w:val="0"/>
              <w:autoSpaceDN w:val="0"/>
              <w:spacing w:after="0" w:afterAutospacing="0" w:line="145" w:lineRule="exact"/>
              <w:ind w:left="28" w:right="15" w:firstLine="0"/>
              <w:jc w:val="center"/>
              <w:rPr>
                <w:rFonts w:ascii="Arial" w:eastAsia="Microsoft Sans Serif" w:hAnsi="Microsoft Sans Serif" w:cs="Microsoft Sans Serif"/>
                <w:b/>
                <w:sz w:val="12"/>
              </w:rPr>
            </w:pPr>
            <w:r w:rsidRPr="00D05BB9">
              <w:rPr>
                <w:rFonts w:ascii="Arial" w:eastAsia="Microsoft Sans Serif" w:hAnsi="Microsoft Sans Serif" w:cs="Microsoft Sans Serif"/>
                <w:b/>
                <w:spacing w:val="-2"/>
                <w:sz w:val="12"/>
              </w:rPr>
              <w:t>TIME</w:t>
            </w:r>
            <w:proofErr w:type="spellStart"/>
            <w:r w:rsidRPr="00D05BB9">
              <w:rPr>
                <w:rFonts w:ascii="Arial" w:eastAsia="Microsoft Sans Serif" w:hAnsi="Microsoft Sans Serif" w:cs="Microsoft Sans Serif"/>
                <w:b/>
                <w:spacing w:val="-2"/>
                <w:position w:val="6"/>
                <w:sz w:val="12"/>
                <w:u w:val="single"/>
              </w:rPr>
              <w:t>fe</w:t>
            </w:r>
            <w:proofErr w:type="spellEnd"/>
            <w:r w:rsidRPr="00D05BB9">
              <w:rPr>
                <w:rFonts w:ascii="Arial" w:eastAsia="Microsoft Sans Serif" w:hAnsi="Microsoft Sans Serif" w:cs="Microsoft Sans Serif"/>
                <w:b/>
                <w:spacing w:val="-2"/>
                <w:sz w:val="12"/>
              </w:rPr>
              <w:t>(minutes)</w:t>
            </w:r>
          </w:p>
        </w:tc>
      </w:tr>
      <w:tr w:rsidR="00D05BB9" w:rsidRPr="00D05BB9" w14:paraId="39B1876A" w14:textId="77777777" w:rsidTr="009E6825">
        <w:trPr>
          <w:trHeight w:val="180"/>
        </w:trPr>
        <w:tc>
          <w:tcPr>
            <w:tcW w:w="8490" w:type="dxa"/>
          </w:tcPr>
          <w:p w14:paraId="2F09ECB5" w14:textId="77777777" w:rsidR="00D05BB9" w:rsidRPr="00D05BB9" w:rsidRDefault="00D05BB9" w:rsidP="00D05BB9">
            <w:pPr>
              <w:widowControl w:val="0"/>
              <w:autoSpaceDE w:val="0"/>
              <w:autoSpaceDN w:val="0"/>
              <w:spacing w:after="0" w:afterAutospacing="0" w:line="172"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position w:val="6"/>
                <w:sz w:val="12"/>
              </w:rPr>
              <w:t>3</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2"/>
                <w:position w:val="-2"/>
                <w:sz w:val="12"/>
              </w:rPr>
              <w:t>8</w:t>
            </w:r>
            <w:r w:rsidRPr="00D05BB9">
              <w:rPr>
                <w:rFonts w:ascii="Microsoft Sans Serif" w:eastAsia="Microsoft Sans Serif" w:hAnsi="Microsoft Sans Serif" w:cs="Microsoft Sans Serif"/>
                <w:spacing w:val="-2"/>
                <w:sz w:val="12"/>
              </w:rPr>
              <w:t>-inch</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wood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structural</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panel</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bonded</w:t>
            </w:r>
            <w:r w:rsidRPr="00D05BB9">
              <w:rPr>
                <w:rFonts w:ascii="Microsoft Sans Serif" w:eastAsia="Microsoft Sans Serif" w:hAnsi="Microsoft Sans Serif" w:cs="Microsoft Sans Serif"/>
                <w:spacing w:val="3"/>
                <w:sz w:val="12"/>
              </w:rPr>
              <w:t xml:space="preserve"> </w:t>
            </w:r>
            <w:r w:rsidRPr="00D05BB9">
              <w:rPr>
                <w:rFonts w:ascii="Microsoft Sans Serif" w:eastAsia="Microsoft Sans Serif" w:hAnsi="Microsoft Sans Serif" w:cs="Microsoft Sans Serif"/>
                <w:spacing w:val="-2"/>
                <w:sz w:val="12"/>
              </w:rPr>
              <w:t>with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exterior</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4"/>
                <w:sz w:val="12"/>
              </w:rPr>
              <w:t>glue</w:t>
            </w:r>
          </w:p>
        </w:tc>
        <w:tc>
          <w:tcPr>
            <w:tcW w:w="2595" w:type="dxa"/>
          </w:tcPr>
          <w:p w14:paraId="2ACA9B38" w14:textId="77777777" w:rsidR="00D05BB9" w:rsidRPr="00D05BB9" w:rsidRDefault="00D05BB9" w:rsidP="00D05BB9">
            <w:pPr>
              <w:widowControl w:val="0"/>
              <w:autoSpaceDE w:val="0"/>
              <w:autoSpaceDN w:val="0"/>
              <w:spacing w:before="9" w:after="0" w:afterAutospacing="0"/>
              <w:ind w:left="28" w:right="7"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10"/>
                <w:sz w:val="12"/>
              </w:rPr>
              <w:t>5</w:t>
            </w:r>
          </w:p>
        </w:tc>
      </w:tr>
      <w:tr w:rsidR="00D05BB9" w:rsidRPr="00D05BB9" w14:paraId="40BA95E8" w14:textId="77777777" w:rsidTr="009E6825">
        <w:trPr>
          <w:trHeight w:val="172"/>
        </w:trPr>
        <w:tc>
          <w:tcPr>
            <w:tcW w:w="8490" w:type="dxa"/>
          </w:tcPr>
          <w:p w14:paraId="6AA4BFB4" w14:textId="77777777" w:rsidR="00D05BB9" w:rsidRPr="00D05BB9" w:rsidRDefault="00D05BB9" w:rsidP="00D05BB9">
            <w:pPr>
              <w:widowControl w:val="0"/>
              <w:autoSpaceDE w:val="0"/>
              <w:autoSpaceDN w:val="0"/>
              <w:spacing w:after="0" w:afterAutospacing="0" w:line="172"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w:t>
            </w:r>
            <w:r w:rsidRPr="00D05BB9">
              <w:rPr>
                <w:rFonts w:ascii="Microsoft Sans Serif" w:eastAsia="Microsoft Sans Serif" w:hAnsi="Microsoft Sans Serif" w:cs="Microsoft Sans Serif"/>
                <w:spacing w:val="-2"/>
                <w:position w:val="6"/>
                <w:sz w:val="12"/>
              </w:rPr>
              <w:t>5</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2"/>
                <w:position w:val="-2"/>
                <w:sz w:val="12"/>
              </w:rPr>
              <w:t>32</w:t>
            </w:r>
            <w:r w:rsidRPr="00D05BB9">
              <w:rPr>
                <w:rFonts w:ascii="Microsoft Sans Serif" w:eastAsia="Microsoft Sans Serif" w:hAnsi="Microsoft Sans Serif" w:cs="Microsoft Sans Serif"/>
                <w:spacing w:val="-2"/>
                <w:sz w:val="12"/>
              </w:rPr>
              <w:t>-inch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wood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structural</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panel</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bonded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with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exterior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pacing w:val="-4"/>
                <w:sz w:val="12"/>
              </w:rPr>
              <w:t>glue</w:t>
            </w:r>
          </w:p>
        </w:tc>
        <w:tc>
          <w:tcPr>
            <w:tcW w:w="2595" w:type="dxa"/>
          </w:tcPr>
          <w:p w14:paraId="4D5B4032" w14:textId="77777777" w:rsidR="00D05BB9" w:rsidRPr="00D05BB9" w:rsidRDefault="00D05BB9" w:rsidP="00D05BB9">
            <w:pPr>
              <w:widowControl w:val="0"/>
              <w:autoSpaceDE w:val="0"/>
              <w:autoSpaceDN w:val="0"/>
              <w:spacing w:before="1" w:after="0" w:afterAutospacing="0"/>
              <w:ind w:left="28" w:righ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10</w:t>
            </w:r>
          </w:p>
        </w:tc>
      </w:tr>
      <w:tr w:rsidR="00D05BB9" w:rsidRPr="00D05BB9" w14:paraId="590D35F1" w14:textId="77777777" w:rsidTr="009E6825">
        <w:trPr>
          <w:trHeight w:val="164"/>
        </w:trPr>
        <w:tc>
          <w:tcPr>
            <w:tcW w:w="8490" w:type="dxa"/>
          </w:tcPr>
          <w:p w14:paraId="5115B3A8" w14:textId="77777777" w:rsidR="00D05BB9" w:rsidRPr="00D05BB9" w:rsidRDefault="00D05BB9" w:rsidP="00D05BB9">
            <w:pPr>
              <w:widowControl w:val="0"/>
              <w:autoSpaceDE w:val="0"/>
              <w:autoSpaceDN w:val="0"/>
              <w:spacing w:after="0" w:afterAutospacing="0" w:line="172"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1</w:t>
            </w:r>
            <w:r w:rsidRPr="00D05BB9">
              <w:rPr>
                <w:rFonts w:ascii="Microsoft Sans Serif" w:eastAsia="Microsoft Sans Serif" w:hAnsi="Microsoft Sans Serif" w:cs="Microsoft Sans Serif"/>
                <w:spacing w:val="-2"/>
                <w:position w:val="6"/>
                <w:sz w:val="12"/>
              </w:rPr>
              <w:t>9</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2"/>
                <w:position w:val="-2"/>
                <w:sz w:val="12"/>
              </w:rPr>
              <w:t>32</w:t>
            </w:r>
            <w:r w:rsidRPr="00D05BB9">
              <w:rPr>
                <w:rFonts w:ascii="Microsoft Sans Serif" w:eastAsia="Microsoft Sans Serif" w:hAnsi="Microsoft Sans Serif" w:cs="Microsoft Sans Serif"/>
                <w:spacing w:val="-2"/>
                <w:sz w:val="12"/>
              </w:rPr>
              <w:t>-inch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wood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structural</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panel</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bonded</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with</w:t>
            </w:r>
            <w:r w:rsidRPr="00D05BB9">
              <w:rPr>
                <w:rFonts w:ascii="Microsoft Sans Serif" w:eastAsia="Microsoft Sans Serif" w:hAnsi="Microsoft Sans Serif" w:cs="Microsoft Sans Serif"/>
                <w:spacing w:val="4"/>
                <w:sz w:val="12"/>
              </w:rPr>
              <w:t xml:space="preserve"> </w:t>
            </w:r>
            <w:r w:rsidRPr="00D05BB9">
              <w:rPr>
                <w:rFonts w:ascii="Microsoft Sans Serif" w:eastAsia="Microsoft Sans Serif" w:hAnsi="Microsoft Sans Serif" w:cs="Microsoft Sans Serif"/>
                <w:spacing w:val="-2"/>
                <w:sz w:val="12"/>
              </w:rPr>
              <w:t>exterior</w:t>
            </w:r>
            <w:r w:rsidRPr="00D05BB9">
              <w:rPr>
                <w:rFonts w:ascii="Microsoft Sans Serif" w:eastAsia="Microsoft Sans Serif" w:hAnsi="Microsoft Sans Serif" w:cs="Microsoft Sans Serif"/>
                <w:spacing w:val="5"/>
                <w:sz w:val="12"/>
              </w:rPr>
              <w:t xml:space="preserve"> </w:t>
            </w:r>
            <w:r w:rsidRPr="00D05BB9">
              <w:rPr>
                <w:rFonts w:ascii="Microsoft Sans Serif" w:eastAsia="Microsoft Sans Serif" w:hAnsi="Microsoft Sans Serif" w:cs="Microsoft Sans Serif"/>
                <w:spacing w:val="-4"/>
                <w:sz w:val="12"/>
              </w:rPr>
              <w:t>glue</w:t>
            </w:r>
          </w:p>
        </w:tc>
        <w:tc>
          <w:tcPr>
            <w:tcW w:w="2595" w:type="dxa"/>
          </w:tcPr>
          <w:p w14:paraId="489A0DB8" w14:textId="77777777" w:rsidR="00D05BB9" w:rsidRPr="00D05BB9" w:rsidRDefault="00D05BB9" w:rsidP="00D05BB9">
            <w:pPr>
              <w:widowControl w:val="0"/>
              <w:autoSpaceDE w:val="0"/>
              <w:autoSpaceDN w:val="0"/>
              <w:spacing w:after="0" w:afterAutospacing="0" w:line="130" w:lineRule="exact"/>
              <w:ind w:left="28" w:righ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15</w:t>
            </w:r>
          </w:p>
        </w:tc>
      </w:tr>
      <w:tr w:rsidR="00D05BB9" w:rsidRPr="00D05BB9" w14:paraId="67CCAC2B" w14:textId="77777777" w:rsidTr="009E6825">
        <w:trPr>
          <w:trHeight w:val="157"/>
        </w:trPr>
        <w:tc>
          <w:tcPr>
            <w:tcW w:w="8490" w:type="dxa"/>
          </w:tcPr>
          <w:p w14:paraId="6ADB402E" w14:textId="77777777" w:rsidR="00D05BB9" w:rsidRPr="00D05BB9" w:rsidRDefault="00D05BB9" w:rsidP="00D05BB9">
            <w:pPr>
              <w:widowControl w:val="0"/>
              <w:autoSpaceDE w:val="0"/>
              <w:autoSpaceDN w:val="0"/>
              <w:spacing w:after="0" w:afterAutospacing="0" w:line="172"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position w:val="6"/>
                <w:sz w:val="12"/>
              </w:rPr>
              <w:t>3</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2"/>
                <w:position w:val="-2"/>
                <w:sz w:val="12"/>
              </w:rPr>
              <w:t>8</w:t>
            </w:r>
            <w:r w:rsidRPr="00D05BB9">
              <w:rPr>
                <w:rFonts w:ascii="Microsoft Sans Serif" w:eastAsia="Microsoft Sans Serif" w:hAnsi="Microsoft Sans Serif" w:cs="Microsoft Sans Serif"/>
                <w:spacing w:val="-2"/>
                <w:sz w:val="12"/>
              </w:rPr>
              <w:t>-inch</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pacing w:val="-2"/>
                <w:sz w:val="12"/>
              </w:rPr>
              <w:t>gypsum</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pacing w:val="-2"/>
                <w:sz w:val="12"/>
              </w:rPr>
              <w:t>wallboard</w:t>
            </w:r>
          </w:p>
        </w:tc>
        <w:tc>
          <w:tcPr>
            <w:tcW w:w="2595" w:type="dxa"/>
          </w:tcPr>
          <w:p w14:paraId="783A188C" w14:textId="77777777" w:rsidR="00D05BB9" w:rsidRPr="00D05BB9" w:rsidRDefault="00D05BB9" w:rsidP="00D05BB9">
            <w:pPr>
              <w:widowControl w:val="0"/>
              <w:autoSpaceDE w:val="0"/>
              <w:autoSpaceDN w:val="0"/>
              <w:spacing w:after="0" w:afterAutospacing="0" w:line="122" w:lineRule="exact"/>
              <w:ind w:left="28" w:righ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10</w:t>
            </w:r>
          </w:p>
        </w:tc>
      </w:tr>
      <w:tr w:rsidR="00D05BB9" w:rsidRPr="00D05BB9" w14:paraId="5E1AD226" w14:textId="77777777" w:rsidTr="009E6825">
        <w:trPr>
          <w:trHeight w:val="149"/>
        </w:trPr>
        <w:tc>
          <w:tcPr>
            <w:tcW w:w="8490" w:type="dxa"/>
          </w:tcPr>
          <w:p w14:paraId="31F5CA75" w14:textId="77777777" w:rsidR="00D05BB9" w:rsidRPr="00D05BB9" w:rsidRDefault="00D05BB9" w:rsidP="00D05BB9">
            <w:pPr>
              <w:widowControl w:val="0"/>
              <w:autoSpaceDE w:val="0"/>
              <w:autoSpaceDN w:val="0"/>
              <w:spacing w:after="0" w:afterAutospacing="0" w:line="172"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position w:val="6"/>
                <w:sz w:val="12"/>
              </w:rPr>
              <w:t>1</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2"/>
                <w:position w:val="-2"/>
                <w:sz w:val="12"/>
              </w:rPr>
              <w:t>2</w:t>
            </w:r>
            <w:r w:rsidRPr="00D05BB9">
              <w:rPr>
                <w:rFonts w:ascii="Microsoft Sans Serif" w:eastAsia="Microsoft Sans Serif" w:hAnsi="Microsoft Sans Serif" w:cs="Microsoft Sans Serif"/>
                <w:spacing w:val="-2"/>
                <w:sz w:val="12"/>
              </w:rPr>
              <w:t>-inch</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pacing w:val="-2"/>
                <w:sz w:val="12"/>
              </w:rPr>
              <w:t>gypsum</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pacing w:val="-2"/>
                <w:sz w:val="12"/>
              </w:rPr>
              <w:t>wallboard</w:t>
            </w:r>
          </w:p>
        </w:tc>
        <w:tc>
          <w:tcPr>
            <w:tcW w:w="2595" w:type="dxa"/>
          </w:tcPr>
          <w:p w14:paraId="3D64C65E" w14:textId="77777777" w:rsidR="00D05BB9" w:rsidRPr="00D05BB9" w:rsidRDefault="00D05BB9" w:rsidP="00D05BB9">
            <w:pPr>
              <w:widowControl w:val="0"/>
              <w:autoSpaceDE w:val="0"/>
              <w:autoSpaceDN w:val="0"/>
              <w:spacing w:after="0" w:afterAutospacing="0" w:line="114" w:lineRule="exact"/>
              <w:ind w:left="28" w:righ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15</w:t>
            </w:r>
          </w:p>
        </w:tc>
      </w:tr>
      <w:tr w:rsidR="00D05BB9" w:rsidRPr="00D05BB9" w14:paraId="748EB980" w14:textId="77777777" w:rsidTr="009E6825">
        <w:trPr>
          <w:trHeight w:val="141"/>
        </w:trPr>
        <w:tc>
          <w:tcPr>
            <w:tcW w:w="8490" w:type="dxa"/>
          </w:tcPr>
          <w:p w14:paraId="45FCD904" w14:textId="77777777" w:rsidR="00D05BB9" w:rsidRPr="00D05BB9" w:rsidRDefault="00D05BB9" w:rsidP="00D05BB9">
            <w:pPr>
              <w:widowControl w:val="0"/>
              <w:autoSpaceDE w:val="0"/>
              <w:autoSpaceDN w:val="0"/>
              <w:spacing w:after="0" w:afterAutospacing="0" w:line="172"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position w:val="6"/>
                <w:sz w:val="12"/>
              </w:rPr>
              <w:t>5</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2"/>
                <w:position w:val="-2"/>
                <w:sz w:val="12"/>
              </w:rPr>
              <w:t>8</w:t>
            </w:r>
            <w:r w:rsidRPr="00D05BB9">
              <w:rPr>
                <w:rFonts w:ascii="Microsoft Sans Serif" w:eastAsia="Microsoft Sans Serif" w:hAnsi="Microsoft Sans Serif" w:cs="Microsoft Sans Serif"/>
                <w:spacing w:val="-2"/>
                <w:sz w:val="12"/>
              </w:rPr>
              <w:t>-inch</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pacing w:val="-2"/>
                <w:sz w:val="12"/>
              </w:rPr>
              <w:t>gypsum</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pacing w:val="-2"/>
                <w:sz w:val="12"/>
              </w:rPr>
              <w:t>wallboard</w:t>
            </w:r>
          </w:p>
        </w:tc>
        <w:tc>
          <w:tcPr>
            <w:tcW w:w="2595" w:type="dxa"/>
          </w:tcPr>
          <w:p w14:paraId="101E46CC" w14:textId="77777777" w:rsidR="00D05BB9" w:rsidRPr="00D05BB9" w:rsidRDefault="00D05BB9" w:rsidP="00D05BB9">
            <w:pPr>
              <w:widowControl w:val="0"/>
              <w:autoSpaceDE w:val="0"/>
              <w:autoSpaceDN w:val="0"/>
              <w:spacing w:after="0" w:afterAutospacing="0" w:line="106" w:lineRule="exact"/>
              <w:ind w:left="28" w:righ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30</w:t>
            </w:r>
          </w:p>
        </w:tc>
      </w:tr>
      <w:tr w:rsidR="00D05BB9" w:rsidRPr="00D05BB9" w14:paraId="2A758D6C" w14:textId="77777777" w:rsidTr="009E6825">
        <w:trPr>
          <w:trHeight w:val="133"/>
        </w:trPr>
        <w:tc>
          <w:tcPr>
            <w:tcW w:w="8490" w:type="dxa"/>
          </w:tcPr>
          <w:p w14:paraId="226F68F3" w14:textId="77777777" w:rsidR="00D05BB9" w:rsidRPr="00D05BB9" w:rsidRDefault="00D05BB9" w:rsidP="00D05BB9">
            <w:pPr>
              <w:widowControl w:val="0"/>
              <w:autoSpaceDE w:val="0"/>
              <w:autoSpaceDN w:val="0"/>
              <w:spacing w:after="0" w:afterAutospacing="0" w:line="158"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position w:val="6"/>
                <w:sz w:val="12"/>
              </w:rPr>
              <w:t>1</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2"/>
                <w:position w:val="-2"/>
                <w:sz w:val="12"/>
              </w:rPr>
              <w:t>2</w:t>
            </w:r>
            <w:r w:rsidRPr="00D05BB9">
              <w:rPr>
                <w:rFonts w:ascii="Microsoft Sans Serif" w:eastAsia="Microsoft Sans Serif" w:hAnsi="Microsoft Sans Serif" w:cs="Microsoft Sans Serif"/>
                <w:spacing w:val="-2"/>
                <w:sz w:val="12"/>
              </w:rPr>
              <w:t>-inch</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pacing w:val="-2"/>
                <w:sz w:val="12"/>
              </w:rPr>
              <w:t>Type</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pacing w:val="-2"/>
                <w:sz w:val="12"/>
              </w:rPr>
              <w:t>X</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gypsum</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pacing w:val="-2"/>
                <w:sz w:val="12"/>
              </w:rPr>
              <w:t>wallboard</w:t>
            </w:r>
          </w:p>
        </w:tc>
        <w:tc>
          <w:tcPr>
            <w:tcW w:w="2595" w:type="dxa"/>
          </w:tcPr>
          <w:p w14:paraId="2719F916" w14:textId="77777777" w:rsidR="00D05BB9" w:rsidRPr="00D05BB9" w:rsidRDefault="00D05BB9" w:rsidP="00D05BB9">
            <w:pPr>
              <w:widowControl w:val="0"/>
              <w:autoSpaceDE w:val="0"/>
              <w:autoSpaceDN w:val="0"/>
              <w:spacing w:after="0" w:afterAutospacing="0" w:line="98" w:lineRule="exact"/>
              <w:ind w:left="28" w:righ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25</w:t>
            </w:r>
          </w:p>
        </w:tc>
      </w:tr>
      <w:tr w:rsidR="00D05BB9" w:rsidRPr="00D05BB9" w14:paraId="56A2959D" w14:textId="77777777" w:rsidTr="009E6825">
        <w:trPr>
          <w:trHeight w:val="134"/>
        </w:trPr>
        <w:tc>
          <w:tcPr>
            <w:tcW w:w="8490" w:type="dxa"/>
          </w:tcPr>
          <w:p w14:paraId="7ABF2632" w14:textId="77777777" w:rsidR="00D05BB9" w:rsidRPr="00D05BB9" w:rsidRDefault="00D05BB9" w:rsidP="00D05BB9">
            <w:pPr>
              <w:widowControl w:val="0"/>
              <w:autoSpaceDE w:val="0"/>
              <w:autoSpaceDN w:val="0"/>
              <w:spacing w:after="0" w:afterAutospacing="0" w:line="158"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position w:val="6"/>
                <w:sz w:val="12"/>
              </w:rPr>
              <w:t>5</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2"/>
                <w:position w:val="-2"/>
                <w:sz w:val="12"/>
              </w:rPr>
              <w:t>8</w:t>
            </w:r>
            <w:r w:rsidRPr="00D05BB9">
              <w:rPr>
                <w:rFonts w:ascii="Microsoft Sans Serif" w:eastAsia="Microsoft Sans Serif" w:hAnsi="Microsoft Sans Serif" w:cs="Microsoft Sans Serif"/>
                <w:spacing w:val="-2"/>
                <w:sz w:val="12"/>
              </w:rPr>
              <w:t>-inch</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pacing w:val="-2"/>
                <w:sz w:val="12"/>
              </w:rPr>
              <w:t>Type</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pacing w:val="-2"/>
                <w:sz w:val="12"/>
              </w:rPr>
              <w:t>X</w:t>
            </w:r>
            <w:r w:rsidRPr="00D05BB9">
              <w:rPr>
                <w:rFonts w:ascii="Microsoft Sans Serif" w:eastAsia="Microsoft Sans Serif" w:hAnsi="Microsoft Sans Serif" w:cs="Microsoft Sans Serif"/>
                <w:spacing w:val="2"/>
                <w:sz w:val="12"/>
              </w:rPr>
              <w:t xml:space="preserve"> </w:t>
            </w:r>
            <w:r w:rsidRPr="00D05BB9">
              <w:rPr>
                <w:rFonts w:ascii="Microsoft Sans Serif" w:eastAsia="Microsoft Sans Serif" w:hAnsi="Microsoft Sans Serif" w:cs="Microsoft Sans Serif"/>
                <w:spacing w:val="-2"/>
                <w:sz w:val="12"/>
              </w:rPr>
              <w:t>gypsum</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pacing w:val="-2"/>
                <w:sz w:val="12"/>
              </w:rPr>
              <w:t>wallboard</w:t>
            </w:r>
          </w:p>
        </w:tc>
        <w:tc>
          <w:tcPr>
            <w:tcW w:w="2595" w:type="dxa"/>
          </w:tcPr>
          <w:p w14:paraId="122954B0" w14:textId="77777777" w:rsidR="00D05BB9" w:rsidRPr="00D05BB9" w:rsidRDefault="00D05BB9" w:rsidP="00D05BB9">
            <w:pPr>
              <w:widowControl w:val="0"/>
              <w:autoSpaceDE w:val="0"/>
              <w:autoSpaceDN w:val="0"/>
              <w:spacing w:after="0" w:afterAutospacing="0" w:line="99" w:lineRule="exact"/>
              <w:ind w:left="28" w:righ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40</w:t>
            </w:r>
          </w:p>
        </w:tc>
      </w:tr>
      <w:tr w:rsidR="00D05BB9" w:rsidRPr="00D05BB9" w14:paraId="02DB7BCF" w14:textId="77777777" w:rsidTr="009E6825">
        <w:trPr>
          <w:trHeight w:val="133"/>
        </w:trPr>
        <w:tc>
          <w:tcPr>
            <w:tcW w:w="8490" w:type="dxa"/>
          </w:tcPr>
          <w:p w14:paraId="36529249" w14:textId="77777777" w:rsidR="00D05BB9" w:rsidRPr="00D05BB9" w:rsidRDefault="00D05BB9" w:rsidP="00D05BB9">
            <w:pPr>
              <w:widowControl w:val="0"/>
              <w:autoSpaceDE w:val="0"/>
              <w:autoSpaceDN w:val="0"/>
              <w:spacing w:after="0" w:afterAutospacing="0" w:line="156"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Double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pacing w:val="-2"/>
                <w:position w:val="6"/>
                <w:sz w:val="12"/>
              </w:rPr>
              <w:t>3</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2"/>
                <w:position w:val="-2"/>
                <w:sz w:val="12"/>
              </w:rPr>
              <w:t>8</w:t>
            </w:r>
            <w:r w:rsidRPr="00D05BB9">
              <w:rPr>
                <w:rFonts w:ascii="Microsoft Sans Serif" w:eastAsia="Microsoft Sans Serif" w:hAnsi="Microsoft Sans Serif" w:cs="Microsoft Sans Serif"/>
                <w:spacing w:val="-2"/>
                <w:sz w:val="12"/>
              </w:rPr>
              <w:t>-inch</w:t>
            </w:r>
            <w:r w:rsidRPr="00D05BB9">
              <w:rPr>
                <w:rFonts w:ascii="Microsoft Sans Serif" w:eastAsia="Microsoft Sans Serif" w:hAnsi="Microsoft Sans Serif" w:cs="Microsoft Sans Serif"/>
                <w:sz w:val="12"/>
              </w:rPr>
              <w:t xml:space="preserve"> </w:t>
            </w:r>
            <w:r w:rsidRPr="00D05BB9">
              <w:rPr>
                <w:rFonts w:ascii="Microsoft Sans Serif" w:eastAsia="Microsoft Sans Serif" w:hAnsi="Microsoft Sans Serif" w:cs="Microsoft Sans Serif"/>
                <w:spacing w:val="-2"/>
                <w:sz w:val="12"/>
              </w:rPr>
              <w:t>gypsum</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pacing w:val="-2"/>
                <w:sz w:val="12"/>
              </w:rPr>
              <w:t>wallboard</w:t>
            </w:r>
          </w:p>
        </w:tc>
        <w:tc>
          <w:tcPr>
            <w:tcW w:w="2595" w:type="dxa"/>
          </w:tcPr>
          <w:p w14:paraId="18C2C3BA" w14:textId="77777777" w:rsidR="00D05BB9" w:rsidRPr="00D05BB9" w:rsidRDefault="00D05BB9" w:rsidP="00D05BB9">
            <w:pPr>
              <w:widowControl w:val="0"/>
              <w:autoSpaceDE w:val="0"/>
              <w:autoSpaceDN w:val="0"/>
              <w:spacing w:after="0" w:afterAutospacing="0" w:line="98" w:lineRule="exact"/>
              <w:ind w:left="28" w:righ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25</w:t>
            </w:r>
          </w:p>
        </w:tc>
      </w:tr>
      <w:tr w:rsidR="00D05BB9" w:rsidRPr="00D05BB9" w14:paraId="54DA04E4" w14:textId="77777777" w:rsidTr="009E6825">
        <w:trPr>
          <w:trHeight w:val="133"/>
        </w:trPr>
        <w:tc>
          <w:tcPr>
            <w:tcW w:w="8490" w:type="dxa"/>
          </w:tcPr>
          <w:p w14:paraId="39296162" w14:textId="77777777" w:rsidR="00D05BB9" w:rsidRPr="00D05BB9" w:rsidRDefault="00D05BB9" w:rsidP="00D05BB9">
            <w:pPr>
              <w:widowControl w:val="0"/>
              <w:autoSpaceDE w:val="0"/>
              <w:autoSpaceDN w:val="0"/>
              <w:spacing w:after="0" w:afterAutospacing="0" w:line="156"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position w:val="6"/>
                <w:sz w:val="12"/>
              </w:rPr>
              <w:t>1</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2"/>
                <w:position w:val="-2"/>
                <w:sz w:val="12"/>
              </w:rPr>
              <w:t>2</w:t>
            </w:r>
            <w:r w:rsidRPr="00D05BB9">
              <w:rPr>
                <w:rFonts w:ascii="Microsoft Sans Serif" w:eastAsia="Microsoft Sans Serif" w:hAnsi="Microsoft Sans Serif" w:cs="Microsoft Sans Serif"/>
                <w:spacing w:val="-2"/>
                <w:sz w:val="12"/>
              </w:rPr>
              <w:t>-inch +</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pacing w:val="-2"/>
                <w:position w:val="6"/>
                <w:sz w:val="12"/>
              </w:rPr>
              <w:t>3</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2"/>
                <w:position w:val="-2"/>
                <w:sz w:val="12"/>
              </w:rPr>
              <w:t>8</w:t>
            </w:r>
            <w:r w:rsidRPr="00D05BB9">
              <w:rPr>
                <w:rFonts w:ascii="Microsoft Sans Serif" w:eastAsia="Microsoft Sans Serif" w:hAnsi="Microsoft Sans Serif" w:cs="Microsoft Sans Serif"/>
                <w:spacing w:val="-2"/>
                <w:sz w:val="12"/>
              </w:rPr>
              <w:t>-inch gypsum wallboard</w:t>
            </w:r>
          </w:p>
        </w:tc>
        <w:tc>
          <w:tcPr>
            <w:tcW w:w="2595" w:type="dxa"/>
          </w:tcPr>
          <w:p w14:paraId="0389B464" w14:textId="77777777" w:rsidR="00D05BB9" w:rsidRPr="00D05BB9" w:rsidRDefault="00D05BB9" w:rsidP="00D05BB9">
            <w:pPr>
              <w:widowControl w:val="0"/>
              <w:autoSpaceDE w:val="0"/>
              <w:autoSpaceDN w:val="0"/>
              <w:spacing w:after="0" w:afterAutospacing="0" w:line="98" w:lineRule="exact"/>
              <w:ind w:left="28" w:righ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35</w:t>
            </w:r>
          </w:p>
        </w:tc>
      </w:tr>
      <w:tr w:rsidR="00D05BB9" w:rsidRPr="00D05BB9" w14:paraId="48603646" w14:textId="77777777" w:rsidTr="009E6825">
        <w:trPr>
          <w:trHeight w:val="133"/>
        </w:trPr>
        <w:tc>
          <w:tcPr>
            <w:tcW w:w="8490" w:type="dxa"/>
          </w:tcPr>
          <w:p w14:paraId="4AFA913E" w14:textId="77777777" w:rsidR="00D05BB9" w:rsidRPr="00D05BB9" w:rsidRDefault="00D05BB9" w:rsidP="00D05BB9">
            <w:pPr>
              <w:widowControl w:val="0"/>
              <w:autoSpaceDE w:val="0"/>
              <w:autoSpaceDN w:val="0"/>
              <w:spacing w:after="0" w:afterAutospacing="0" w:line="158" w:lineRule="auto"/>
              <w:ind w:left="7" w:firstLine="0"/>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2"/>
                <w:sz w:val="12"/>
              </w:rPr>
              <w:t>Double</w:t>
            </w:r>
            <w:r w:rsidRPr="00D05BB9">
              <w:rPr>
                <w:rFonts w:ascii="Microsoft Sans Serif" w:eastAsia="Microsoft Sans Serif" w:hAnsi="Microsoft Sans Serif" w:cs="Microsoft Sans Serif"/>
                <w:spacing w:val="-7"/>
                <w:sz w:val="12"/>
              </w:rPr>
              <w:t xml:space="preserve"> </w:t>
            </w:r>
            <w:r w:rsidRPr="00D05BB9">
              <w:rPr>
                <w:rFonts w:ascii="Microsoft Sans Serif" w:eastAsia="Microsoft Sans Serif" w:hAnsi="Microsoft Sans Serif" w:cs="Microsoft Sans Serif"/>
                <w:spacing w:val="-2"/>
                <w:position w:val="6"/>
                <w:sz w:val="12"/>
              </w:rPr>
              <w:t>1</w:t>
            </w:r>
            <w:r w:rsidRPr="00D05BB9">
              <w:rPr>
                <w:rFonts w:ascii="Microsoft Sans Serif" w:eastAsia="Microsoft Sans Serif" w:hAnsi="Microsoft Sans Serif" w:cs="Microsoft Sans Serif"/>
                <w:spacing w:val="-2"/>
                <w:sz w:val="12"/>
              </w:rPr>
              <w:t>/</w:t>
            </w:r>
            <w:r w:rsidRPr="00D05BB9">
              <w:rPr>
                <w:rFonts w:ascii="Microsoft Sans Serif" w:eastAsia="Microsoft Sans Serif" w:hAnsi="Microsoft Sans Serif" w:cs="Microsoft Sans Serif"/>
                <w:spacing w:val="-2"/>
                <w:position w:val="-2"/>
                <w:sz w:val="12"/>
              </w:rPr>
              <w:t>2</w:t>
            </w:r>
            <w:r w:rsidRPr="00D05BB9">
              <w:rPr>
                <w:rFonts w:ascii="Microsoft Sans Serif" w:eastAsia="Microsoft Sans Serif" w:hAnsi="Microsoft Sans Serif" w:cs="Microsoft Sans Serif"/>
                <w:spacing w:val="-2"/>
                <w:sz w:val="12"/>
              </w:rPr>
              <w:t>-inch</w:t>
            </w:r>
            <w:r w:rsidRPr="00D05BB9">
              <w:rPr>
                <w:rFonts w:ascii="Microsoft Sans Serif" w:eastAsia="Microsoft Sans Serif" w:hAnsi="Microsoft Sans Serif" w:cs="Microsoft Sans Serif"/>
                <w:sz w:val="12"/>
              </w:rPr>
              <w:t xml:space="preserve"> </w:t>
            </w:r>
            <w:r w:rsidRPr="00D05BB9">
              <w:rPr>
                <w:rFonts w:ascii="Microsoft Sans Serif" w:eastAsia="Microsoft Sans Serif" w:hAnsi="Microsoft Sans Serif" w:cs="Microsoft Sans Serif"/>
                <w:spacing w:val="-2"/>
                <w:sz w:val="12"/>
              </w:rPr>
              <w:t>gypsum</w:t>
            </w:r>
            <w:r w:rsidRPr="00D05BB9">
              <w:rPr>
                <w:rFonts w:ascii="Microsoft Sans Serif" w:eastAsia="Microsoft Sans Serif" w:hAnsi="Microsoft Sans Serif" w:cs="Microsoft Sans Serif"/>
                <w:spacing w:val="1"/>
                <w:sz w:val="12"/>
              </w:rPr>
              <w:t xml:space="preserve"> </w:t>
            </w:r>
            <w:r w:rsidRPr="00D05BB9">
              <w:rPr>
                <w:rFonts w:ascii="Microsoft Sans Serif" w:eastAsia="Microsoft Sans Serif" w:hAnsi="Microsoft Sans Serif" w:cs="Microsoft Sans Serif"/>
                <w:spacing w:val="-2"/>
                <w:sz w:val="12"/>
              </w:rPr>
              <w:t>wallboard</w:t>
            </w:r>
          </w:p>
        </w:tc>
        <w:tc>
          <w:tcPr>
            <w:tcW w:w="2595" w:type="dxa"/>
          </w:tcPr>
          <w:p w14:paraId="09A2DF61" w14:textId="77777777" w:rsidR="00D05BB9" w:rsidRPr="00D05BB9" w:rsidRDefault="00D05BB9" w:rsidP="00D05BB9">
            <w:pPr>
              <w:widowControl w:val="0"/>
              <w:autoSpaceDE w:val="0"/>
              <w:autoSpaceDN w:val="0"/>
              <w:spacing w:after="0" w:afterAutospacing="0" w:line="99" w:lineRule="exact"/>
              <w:ind w:left="28" w:right="15" w:firstLine="0"/>
              <w:jc w:val="center"/>
              <w:rPr>
                <w:rFonts w:ascii="Microsoft Sans Serif" w:eastAsia="Microsoft Sans Serif" w:hAnsi="Microsoft Sans Serif" w:cs="Microsoft Sans Serif"/>
                <w:sz w:val="12"/>
              </w:rPr>
            </w:pPr>
            <w:r w:rsidRPr="00D05BB9">
              <w:rPr>
                <w:rFonts w:ascii="Microsoft Sans Serif" w:eastAsia="Microsoft Sans Serif" w:hAnsi="Microsoft Sans Serif" w:cs="Microsoft Sans Serif"/>
                <w:spacing w:val="-5"/>
                <w:sz w:val="12"/>
              </w:rPr>
              <w:t>40</w:t>
            </w:r>
          </w:p>
        </w:tc>
      </w:tr>
    </w:tbl>
    <w:p w14:paraId="2E0EF173" w14:textId="77777777" w:rsidR="00D05BB9" w:rsidRPr="00D05BB9" w:rsidRDefault="00D05BB9" w:rsidP="00D05BB9">
      <w:pPr>
        <w:widowControl w:val="0"/>
        <w:autoSpaceDE w:val="0"/>
        <w:autoSpaceDN w:val="0"/>
        <w:spacing w:before="194" w:after="0" w:afterAutospacing="0"/>
        <w:ind w:left="190" w:firstLine="0"/>
        <w:rPr>
          <w:rFonts w:ascii="Microsoft Sans Serif" w:eastAsia="Microsoft Sans Serif" w:hAnsi="Microsoft Sans Serif" w:cs="Microsoft Sans Serif"/>
          <w:sz w:val="18"/>
          <w:szCs w:val="18"/>
        </w:rPr>
      </w:pPr>
      <w:r w:rsidRPr="00D05BB9">
        <w:rPr>
          <w:rFonts w:ascii="Microsoft Sans Serif" w:eastAsia="Microsoft Sans Serif" w:hAnsi="Microsoft Sans Serif" w:cs="Microsoft Sans Serif"/>
          <w:sz w:val="18"/>
          <w:szCs w:val="18"/>
        </w:rPr>
        <w:t>For</w:t>
      </w:r>
      <w:r w:rsidRPr="00D05BB9">
        <w:rPr>
          <w:rFonts w:ascii="Microsoft Sans Serif" w:eastAsia="Microsoft Sans Serif" w:hAnsi="Microsoft Sans Serif" w:cs="Microsoft Sans Serif"/>
          <w:spacing w:val="-1"/>
          <w:sz w:val="18"/>
          <w:szCs w:val="18"/>
        </w:rPr>
        <w:t xml:space="preserve"> </w:t>
      </w:r>
      <w:r w:rsidRPr="00D05BB9">
        <w:rPr>
          <w:rFonts w:ascii="Microsoft Sans Serif" w:eastAsia="Microsoft Sans Serif" w:hAnsi="Microsoft Sans Serif" w:cs="Microsoft Sans Serif"/>
          <w:sz w:val="18"/>
          <w:szCs w:val="18"/>
        </w:rPr>
        <w:t>SI: 1</w:t>
      </w:r>
      <w:r w:rsidRPr="00D05BB9">
        <w:rPr>
          <w:rFonts w:ascii="Microsoft Sans Serif" w:eastAsia="Microsoft Sans Serif" w:hAnsi="Microsoft Sans Serif" w:cs="Microsoft Sans Serif"/>
          <w:spacing w:val="-1"/>
          <w:sz w:val="18"/>
          <w:szCs w:val="18"/>
        </w:rPr>
        <w:t xml:space="preserve"> </w:t>
      </w:r>
      <w:r w:rsidRPr="00D05BB9">
        <w:rPr>
          <w:rFonts w:ascii="Microsoft Sans Serif" w:eastAsia="Microsoft Sans Serif" w:hAnsi="Microsoft Sans Serif" w:cs="Microsoft Sans Serif"/>
          <w:sz w:val="18"/>
          <w:szCs w:val="18"/>
        </w:rPr>
        <w:t>inch =</w:t>
      </w:r>
      <w:r w:rsidRPr="00D05BB9">
        <w:rPr>
          <w:rFonts w:ascii="Microsoft Sans Serif" w:eastAsia="Microsoft Sans Serif" w:hAnsi="Microsoft Sans Serif" w:cs="Microsoft Sans Serif"/>
          <w:spacing w:val="-1"/>
          <w:sz w:val="18"/>
          <w:szCs w:val="18"/>
        </w:rPr>
        <w:t xml:space="preserve"> </w:t>
      </w:r>
      <w:r w:rsidRPr="00D05BB9">
        <w:rPr>
          <w:rFonts w:ascii="Microsoft Sans Serif" w:eastAsia="Microsoft Sans Serif" w:hAnsi="Microsoft Sans Serif" w:cs="Microsoft Sans Serif"/>
          <w:sz w:val="18"/>
          <w:szCs w:val="18"/>
        </w:rPr>
        <w:t xml:space="preserve">25.4 </w:t>
      </w:r>
      <w:r w:rsidRPr="00D05BB9">
        <w:rPr>
          <w:rFonts w:ascii="Microsoft Sans Serif" w:eastAsia="Microsoft Sans Serif" w:hAnsi="Microsoft Sans Serif" w:cs="Microsoft Sans Serif"/>
          <w:spacing w:val="-5"/>
          <w:sz w:val="18"/>
          <w:szCs w:val="18"/>
        </w:rPr>
        <w:t>mm.</w:t>
      </w:r>
    </w:p>
    <w:p w14:paraId="0E519056" w14:textId="77777777" w:rsidR="00D05BB9" w:rsidRPr="00D05BB9" w:rsidRDefault="00D05BB9" w:rsidP="00D05BB9">
      <w:pPr>
        <w:widowControl w:val="0"/>
        <w:tabs>
          <w:tab w:val="left" w:pos="954"/>
        </w:tabs>
        <w:autoSpaceDE w:val="0"/>
        <w:autoSpaceDN w:val="0"/>
        <w:spacing w:before="156" w:after="0" w:afterAutospacing="0"/>
        <w:ind w:left="954" w:hanging="404"/>
        <w:rPr>
          <w:rFonts w:ascii="Microsoft Sans Serif" w:eastAsia="Microsoft Sans Serif" w:hAnsi="Microsoft Sans Serif" w:cs="Microsoft Sans Serif"/>
          <w:sz w:val="18"/>
        </w:rPr>
      </w:pPr>
      <w:r w:rsidRPr="00D05BB9">
        <w:rPr>
          <w:rFonts w:ascii="Microsoft Sans Serif" w:eastAsia="Microsoft Sans Serif" w:hAnsi="Microsoft Sans Serif" w:cs="Microsoft Sans Serif"/>
          <w:w w:val="99"/>
          <w:sz w:val="18"/>
        </w:rPr>
        <w:t>a.</w:t>
      </w:r>
      <w:r w:rsidRPr="00D05BB9">
        <w:rPr>
          <w:rFonts w:ascii="Microsoft Sans Serif" w:eastAsia="Microsoft Sans Serif" w:hAnsi="Microsoft Sans Serif" w:cs="Microsoft Sans Serif"/>
          <w:w w:val="99"/>
          <w:sz w:val="18"/>
        </w:rPr>
        <w:tab/>
      </w:r>
      <w:r w:rsidRPr="00D05BB9">
        <w:rPr>
          <w:rFonts w:ascii="Microsoft Sans Serif" w:eastAsia="Microsoft Sans Serif" w:hAnsi="Microsoft Sans Serif" w:cs="Microsoft Sans Serif"/>
          <w:sz w:val="18"/>
        </w:rPr>
        <w:t>These</w:t>
      </w:r>
      <w:r w:rsidRPr="00D05BB9">
        <w:rPr>
          <w:rFonts w:ascii="Microsoft Sans Serif" w:eastAsia="Microsoft Sans Serif" w:hAnsi="Microsoft Sans Serif" w:cs="Microsoft Sans Serif"/>
          <w:spacing w:val="-4"/>
          <w:sz w:val="18"/>
        </w:rPr>
        <w:t xml:space="preserve"> </w:t>
      </w:r>
      <w:r w:rsidRPr="00D05BB9">
        <w:rPr>
          <w:rFonts w:ascii="Microsoft Sans Serif" w:eastAsia="Microsoft Sans Serif" w:hAnsi="Microsoft Sans Serif" w:cs="Microsoft Sans Serif"/>
          <w:sz w:val="18"/>
        </w:rPr>
        <w:t>values</w:t>
      </w:r>
      <w:r w:rsidRPr="00D05BB9">
        <w:rPr>
          <w:rFonts w:ascii="Microsoft Sans Serif" w:eastAsia="Microsoft Sans Serif" w:hAnsi="Microsoft Sans Serif" w:cs="Microsoft Sans Serif"/>
          <w:spacing w:val="-3"/>
          <w:sz w:val="18"/>
        </w:rPr>
        <w:t xml:space="preserve"> </w:t>
      </w:r>
      <w:r w:rsidRPr="00D05BB9">
        <w:rPr>
          <w:rFonts w:ascii="Microsoft Sans Serif" w:eastAsia="Microsoft Sans Serif" w:hAnsi="Microsoft Sans Serif" w:cs="Microsoft Sans Serif"/>
          <w:sz w:val="18"/>
        </w:rPr>
        <w:t>apply</w:t>
      </w:r>
      <w:r w:rsidRPr="00D05BB9">
        <w:rPr>
          <w:rFonts w:ascii="Microsoft Sans Serif" w:eastAsia="Microsoft Sans Serif" w:hAnsi="Microsoft Sans Serif" w:cs="Microsoft Sans Serif"/>
          <w:spacing w:val="-3"/>
          <w:sz w:val="18"/>
        </w:rPr>
        <w:t xml:space="preserve"> </w:t>
      </w:r>
      <w:r w:rsidRPr="00D05BB9">
        <w:rPr>
          <w:rFonts w:ascii="Microsoft Sans Serif" w:eastAsia="Microsoft Sans Serif" w:hAnsi="Microsoft Sans Serif" w:cs="Microsoft Sans Serif"/>
          <w:sz w:val="18"/>
        </w:rPr>
        <w:t>only</w:t>
      </w:r>
      <w:r w:rsidRPr="00D05BB9">
        <w:rPr>
          <w:rFonts w:ascii="Microsoft Sans Serif" w:eastAsia="Microsoft Sans Serif" w:hAnsi="Microsoft Sans Serif" w:cs="Microsoft Sans Serif"/>
          <w:spacing w:val="-4"/>
          <w:sz w:val="18"/>
        </w:rPr>
        <w:t xml:space="preserve"> </w:t>
      </w:r>
      <w:r w:rsidRPr="00D05BB9">
        <w:rPr>
          <w:rFonts w:ascii="Microsoft Sans Serif" w:eastAsia="Microsoft Sans Serif" w:hAnsi="Microsoft Sans Serif" w:cs="Microsoft Sans Serif"/>
          <w:sz w:val="18"/>
        </w:rPr>
        <w:t>where</w:t>
      </w:r>
      <w:r w:rsidRPr="00D05BB9">
        <w:rPr>
          <w:rFonts w:ascii="Microsoft Sans Serif" w:eastAsia="Microsoft Sans Serif" w:hAnsi="Microsoft Sans Serif" w:cs="Microsoft Sans Serif"/>
          <w:spacing w:val="-3"/>
          <w:sz w:val="18"/>
        </w:rPr>
        <w:t xml:space="preserve"> </w:t>
      </w:r>
      <w:r w:rsidRPr="00D05BB9">
        <w:rPr>
          <w:rFonts w:ascii="Microsoft Sans Serif" w:eastAsia="Microsoft Sans Serif" w:hAnsi="Microsoft Sans Serif" w:cs="Microsoft Sans Serif"/>
          <w:sz w:val="18"/>
        </w:rPr>
        <w:t>membranes</w:t>
      </w:r>
      <w:r w:rsidRPr="00D05BB9">
        <w:rPr>
          <w:rFonts w:ascii="Microsoft Sans Serif" w:eastAsia="Microsoft Sans Serif" w:hAnsi="Microsoft Sans Serif" w:cs="Microsoft Sans Serif"/>
          <w:spacing w:val="-3"/>
          <w:sz w:val="18"/>
        </w:rPr>
        <w:t xml:space="preserve"> </w:t>
      </w:r>
      <w:r w:rsidRPr="00D05BB9">
        <w:rPr>
          <w:rFonts w:ascii="Microsoft Sans Serif" w:eastAsia="Microsoft Sans Serif" w:hAnsi="Microsoft Sans Serif" w:cs="Microsoft Sans Serif"/>
          <w:sz w:val="18"/>
        </w:rPr>
        <w:t>are</w:t>
      </w:r>
      <w:r w:rsidRPr="00D05BB9">
        <w:rPr>
          <w:rFonts w:ascii="Microsoft Sans Serif" w:eastAsia="Microsoft Sans Serif" w:hAnsi="Microsoft Sans Serif" w:cs="Microsoft Sans Serif"/>
          <w:spacing w:val="-3"/>
          <w:sz w:val="18"/>
        </w:rPr>
        <w:t xml:space="preserve"> </w:t>
      </w:r>
      <w:r w:rsidRPr="00D05BB9">
        <w:rPr>
          <w:rFonts w:ascii="Microsoft Sans Serif" w:eastAsia="Microsoft Sans Serif" w:hAnsi="Microsoft Sans Serif" w:cs="Microsoft Sans Serif"/>
          <w:sz w:val="18"/>
        </w:rPr>
        <w:t>installed</w:t>
      </w:r>
      <w:r w:rsidRPr="00D05BB9">
        <w:rPr>
          <w:rFonts w:ascii="Microsoft Sans Serif" w:eastAsia="Microsoft Sans Serif" w:hAnsi="Microsoft Sans Serif" w:cs="Microsoft Sans Serif"/>
          <w:spacing w:val="-4"/>
          <w:sz w:val="18"/>
        </w:rPr>
        <w:t xml:space="preserve"> </w:t>
      </w:r>
      <w:r w:rsidRPr="00D05BB9">
        <w:rPr>
          <w:rFonts w:ascii="Microsoft Sans Serif" w:eastAsia="Microsoft Sans Serif" w:hAnsi="Microsoft Sans Serif" w:cs="Microsoft Sans Serif"/>
          <w:sz w:val="18"/>
        </w:rPr>
        <w:t>on</w:t>
      </w:r>
      <w:r w:rsidRPr="00D05BB9">
        <w:rPr>
          <w:rFonts w:ascii="Microsoft Sans Serif" w:eastAsia="Microsoft Sans Serif" w:hAnsi="Microsoft Sans Serif" w:cs="Microsoft Sans Serif"/>
          <w:spacing w:val="-3"/>
          <w:sz w:val="18"/>
        </w:rPr>
        <w:t xml:space="preserve"> </w:t>
      </w:r>
      <w:r w:rsidRPr="00D05BB9">
        <w:rPr>
          <w:rFonts w:ascii="Microsoft Sans Serif" w:eastAsia="Microsoft Sans Serif" w:hAnsi="Microsoft Sans Serif" w:cs="Microsoft Sans Serif"/>
          <w:sz w:val="18"/>
        </w:rPr>
        <w:t>framing</w:t>
      </w:r>
      <w:r w:rsidRPr="00D05BB9">
        <w:rPr>
          <w:rFonts w:ascii="Microsoft Sans Serif" w:eastAsia="Microsoft Sans Serif" w:hAnsi="Microsoft Sans Serif" w:cs="Microsoft Sans Serif"/>
          <w:spacing w:val="-3"/>
          <w:sz w:val="18"/>
        </w:rPr>
        <w:t xml:space="preserve"> </w:t>
      </w:r>
      <w:r w:rsidRPr="00D05BB9">
        <w:rPr>
          <w:rFonts w:ascii="Microsoft Sans Serif" w:eastAsia="Microsoft Sans Serif" w:hAnsi="Microsoft Sans Serif" w:cs="Microsoft Sans Serif"/>
          <w:sz w:val="18"/>
        </w:rPr>
        <w:t>members</w:t>
      </w:r>
      <w:r w:rsidRPr="00D05BB9">
        <w:rPr>
          <w:rFonts w:ascii="Microsoft Sans Serif" w:eastAsia="Microsoft Sans Serif" w:hAnsi="Microsoft Sans Serif" w:cs="Microsoft Sans Serif"/>
          <w:spacing w:val="-4"/>
          <w:sz w:val="18"/>
        </w:rPr>
        <w:t xml:space="preserve"> </w:t>
      </w:r>
      <w:r w:rsidRPr="00D05BB9">
        <w:rPr>
          <w:rFonts w:ascii="Microsoft Sans Serif" w:eastAsia="Microsoft Sans Serif" w:hAnsi="Microsoft Sans Serif" w:cs="Microsoft Sans Serif"/>
          <w:sz w:val="18"/>
        </w:rPr>
        <w:t>that</w:t>
      </w:r>
      <w:r w:rsidRPr="00D05BB9">
        <w:rPr>
          <w:rFonts w:ascii="Microsoft Sans Serif" w:eastAsia="Microsoft Sans Serif" w:hAnsi="Microsoft Sans Serif" w:cs="Microsoft Sans Serif"/>
          <w:spacing w:val="-3"/>
          <w:sz w:val="18"/>
        </w:rPr>
        <w:t xml:space="preserve"> </w:t>
      </w:r>
      <w:r w:rsidRPr="00D05BB9">
        <w:rPr>
          <w:rFonts w:ascii="Microsoft Sans Serif" w:eastAsia="Microsoft Sans Serif" w:hAnsi="Microsoft Sans Serif" w:cs="Microsoft Sans Serif"/>
          <w:sz w:val="18"/>
        </w:rPr>
        <w:t>are</w:t>
      </w:r>
      <w:r w:rsidRPr="00D05BB9">
        <w:rPr>
          <w:rFonts w:ascii="Microsoft Sans Serif" w:eastAsia="Microsoft Sans Serif" w:hAnsi="Microsoft Sans Serif" w:cs="Microsoft Sans Serif"/>
          <w:spacing w:val="-3"/>
          <w:sz w:val="18"/>
        </w:rPr>
        <w:t xml:space="preserve"> </w:t>
      </w:r>
      <w:r w:rsidRPr="00D05BB9">
        <w:rPr>
          <w:rFonts w:ascii="Microsoft Sans Serif" w:eastAsia="Microsoft Sans Serif" w:hAnsi="Microsoft Sans Serif" w:cs="Microsoft Sans Serif"/>
          <w:sz w:val="18"/>
        </w:rPr>
        <w:t>spaced</w:t>
      </w:r>
      <w:r w:rsidRPr="00D05BB9">
        <w:rPr>
          <w:rFonts w:ascii="Microsoft Sans Serif" w:eastAsia="Microsoft Sans Serif" w:hAnsi="Microsoft Sans Serif" w:cs="Microsoft Sans Serif"/>
          <w:spacing w:val="-3"/>
          <w:sz w:val="18"/>
        </w:rPr>
        <w:t xml:space="preserve"> </w:t>
      </w:r>
      <w:r w:rsidRPr="00D05BB9">
        <w:rPr>
          <w:rFonts w:ascii="Microsoft Sans Serif" w:eastAsia="Microsoft Sans Serif" w:hAnsi="Microsoft Sans Serif" w:cs="Microsoft Sans Serif"/>
          <w:sz w:val="18"/>
        </w:rPr>
        <w:t>16</w:t>
      </w:r>
      <w:r w:rsidRPr="00D05BB9">
        <w:rPr>
          <w:rFonts w:ascii="Microsoft Sans Serif" w:eastAsia="Microsoft Sans Serif" w:hAnsi="Microsoft Sans Serif" w:cs="Microsoft Sans Serif"/>
          <w:spacing w:val="-4"/>
          <w:sz w:val="18"/>
        </w:rPr>
        <w:t xml:space="preserve"> </w:t>
      </w:r>
      <w:r w:rsidRPr="00D05BB9">
        <w:rPr>
          <w:rFonts w:ascii="Microsoft Sans Serif" w:eastAsia="Microsoft Sans Serif" w:hAnsi="Microsoft Sans Serif" w:cs="Microsoft Sans Serif"/>
          <w:sz w:val="18"/>
        </w:rPr>
        <w:t>inches</w:t>
      </w:r>
      <w:r w:rsidRPr="00D05BB9">
        <w:rPr>
          <w:rFonts w:ascii="Microsoft Sans Serif" w:eastAsia="Microsoft Sans Serif" w:hAnsi="Microsoft Sans Serif" w:cs="Microsoft Sans Serif"/>
          <w:spacing w:val="-3"/>
          <w:sz w:val="18"/>
        </w:rPr>
        <w:t xml:space="preserve"> </w:t>
      </w:r>
      <w:proofErr w:type="spellStart"/>
      <w:r w:rsidRPr="00D05BB9">
        <w:rPr>
          <w:rFonts w:ascii="Microsoft Sans Serif" w:eastAsia="Microsoft Sans Serif" w:hAnsi="Microsoft Sans Serif" w:cs="Microsoft Sans Serif"/>
          <w:sz w:val="18"/>
        </w:rPr>
        <w:t>o.c.</w:t>
      </w:r>
      <w:proofErr w:type="spellEnd"/>
      <w:r w:rsidRPr="00D05BB9">
        <w:rPr>
          <w:rFonts w:ascii="Microsoft Sans Serif" w:eastAsia="Microsoft Sans Serif" w:hAnsi="Microsoft Sans Serif" w:cs="Microsoft Sans Serif"/>
          <w:spacing w:val="-3"/>
          <w:sz w:val="18"/>
        </w:rPr>
        <w:t xml:space="preserve"> </w:t>
      </w:r>
      <w:r w:rsidRPr="00D05BB9">
        <w:rPr>
          <w:rFonts w:ascii="Microsoft Sans Serif" w:eastAsia="Microsoft Sans Serif" w:hAnsi="Microsoft Sans Serif" w:cs="Microsoft Sans Serif"/>
          <w:sz w:val="18"/>
        </w:rPr>
        <w:t>or</w:t>
      </w:r>
      <w:r w:rsidRPr="00D05BB9">
        <w:rPr>
          <w:rFonts w:ascii="Microsoft Sans Serif" w:eastAsia="Microsoft Sans Serif" w:hAnsi="Microsoft Sans Serif" w:cs="Microsoft Sans Serif"/>
          <w:spacing w:val="-3"/>
          <w:sz w:val="18"/>
        </w:rPr>
        <w:t xml:space="preserve"> </w:t>
      </w:r>
      <w:r w:rsidRPr="00D05BB9">
        <w:rPr>
          <w:rFonts w:ascii="Microsoft Sans Serif" w:eastAsia="Microsoft Sans Serif" w:hAnsi="Microsoft Sans Serif" w:cs="Microsoft Sans Serif"/>
          <w:spacing w:val="-2"/>
          <w:sz w:val="18"/>
        </w:rPr>
        <w:t>less.</w:t>
      </w:r>
    </w:p>
    <w:p w14:paraId="6A1AF8A0" w14:textId="77777777" w:rsidR="00D05BB9" w:rsidRPr="00D05BB9" w:rsidRDefault="00D05BB9" w:rsidP="00D05BB9">
      <w:pPr>
        <w:widowControl w:val="0"/>
        <w:autoSpaceDE w:val="0"/>
        <w:autoSpaceDN w:val="0"/>
        <w:spacing w:before="57" w:after="0" w:afterAutospacing="0"/>
        <w:ind w:left="0" w:firstLine="0"/>
        <w:rPr>
          <w:rFonts w:ascii="Microsoft Sans Serif" w:eastAsia="Microsoft Sans Serif" w:hAnsi="Microsoft Sans Serif" w:cs="Microsoft Sans Serif"/>
          <w:sz w:val="18"/>
          <w:szCs w:val="18"/>
        </w:rPr>
      </w:pPr>
    </w:p>
    <w:p w14:paraId="27C0F39C" w14:textId="77777777" w:rsidR="00D05BB9" w:rsidRPr="00D05BB9" w:rsidRDefault="00D05BB9" w:rsidP="00D05BB9">
      <w:pPr>
        <w:widowControl w:val="0"/>
        <w:tabs>
          <w:tab w:val="left" w:pos="955"/>
        </w:tabs>
        <w:autoSpaceDE w:val="0"/>
        <w:autoSpaceDN w:val="0"/>
        <w:spacing w:before="1" w:after="0" w:afterAutospacing="0" w:line="319" w:lineRule="auto"/>
        <w:ind w:left="955" w:right="635" w:hanging="405"/>
        <w:rPr>
          <w:rFonts w:ascii="Microsoft Sans Serif" w:eastAsia="Microsoft Sans Serif" w:hAnsi="Microsoft Sans Serif" w:cs="Microsoft Sans Serif"/>
          <w:sz w:val="18"/>
        </w:rPr>
      </w:pPr>
      <w:r w:rsidRPr="00D05BB9">
        <w:rPr>
          <w:rFonts w:ascii="Microsoft Sans Serif" w:eastAsia="Microsoft Sans Serif" w:hAnsi="Microsoft Sans Serif" w:cs="Microsoft Sans Serif"/>
          <w:w w:val="99"/>
          <w:sz w:val="18"/>
        </w:rPr>
        <w:t>b.</w:t>
      </w:r>
      <w:r w:rsidRPr="00D05BB9">
        <w:rPr>
          <w:rFonts w:ascii="Microsoft Sans Serif" w:eastAsia="Microsoft Sans Serif" w:hAnsi="Microsoft Sans Serif" w:cs="Microsoft Sans Serif"/>
          <w:w w:val="99"/>
          <w:sz w:val="18"/>
        </w:rPr>
        <w:tab/>
      </w:r>
      <w:r w:rsidRPr="00D05BB9">
        <w:rPr>
          <w:rFonts w:ascii="Microsoft Sans Serif" w:eastAsia="Microsoft Sans Serif" w:hAnsi="Microsoft Sans Serif" w:cs="Microsoft Sans Serif"/>
          <w:sz w:val="18"/>
        </w:rPr>
        <w:t>Gypsum wallboard installed over framing or furring shall be installed so that all edges are supported, except</w:t>
      </w:r>
      <w:r w:rsidRPr="00D05BB9">
        <w:rPr>
          <w:rFonts w:ascii="Microsoft Sans Serif" w:eastAsia="Microsoft Sans Serif" w:hAnsi="Microsoft Sans Serif" w:cs="Microsoft Sans Serif"/>
          <w:sz w:val="18"/>
          <w:vertAlign w:val="superscript"/>
        </w:rPr>
        <w:t>5</w:t>
      </w:r>
      <w:r w:rsidRPr="00D05BB9">
        <w:rPr>
          <w:rFonts w:ascii="Microsoft Sans Serif" w:eastAsia="Microsoft Sans Serif" w:hAnsi="Microsoft Sans Serif" w:cs="Microsoft Sans Serif"/>
          <w:sz w:val="18"/>
        </w:rPr>
        <w:t>/</w:t>
      </w:r>
      <w:r w:rsidRPr="00D05BB9">
        <w:rPr>
          <w:rFonts w:ascii="Microsoft Sans Serif" w:eastAsia="Microsoft Sans Serif" w:hAnsi="Microsoft Sans Serif" w:cs="Microsoft Sans Serif"/>
          <w:sz w:val="18"/>
          <w:vertAlign w:val="subscript"/>
        </w:rPr>
        <w:t>8</w:t>
      </w:r>
      <w:r w:rsidRPr="00D05BB9">
        <w:rPr>
          <w:rFonts w:ascii="Microsoft Sans Serif" w:eastAsia="Microsoft Sans Serif" w:hAnsi="Microsoft Sans Serif" w:cs="Microsoft Sans Serif"/>
          <w:sz w:val="18"/>
        </w:rPr>
        <w:t>-inch Type X gypsum</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wallboard</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shall</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be</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permitted</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to</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be</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installed</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horizontally</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with</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the</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horizontal</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joints</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staggered</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24</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inches</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each</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side</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and unsupported but finished.</w:t>
      </w:r>
    </w:p>
    <w:p w14:paraId="304E6736" w14:textId="77777777" w:rsidR="00D05BB9" w:rsidRPr="00D05BB9" w:rsidRDefault="00D05BB9" w:rsidP="00D05BB9">
      <w:pPr>
        <w:widowControl w:val="0"/>
        <w:tabs>
          <w:tab w:val="left" w:pos="955"/>
        </w:tabs>
        <w:autoSpaceDE w:val="0"/>
        <w:autoSpaceDN w:val="0"/>
        <w:spacing w:before="192" w:after="0" w:afterAutospacing="0" w:line="319" w:lineRule="auto"/>
        <w:ind w:left="955" w:right="326" w:hanging="405"/>
        <w:rPr>
          <w:rFonts w:ascii="Microsoft Sans Serif" w:eastAsia="Microsoft Sans Serif" w:hAnsi="Microsoft Sans Serif" w:cs="Microsoft Sans Serif"/>
          <w:sz w:val="18"/>
        </w:rPr>
      </w:pPr>
      <w:r w:rsidRPr="00D05BB9">
        <w:rPr>
          <w:rFonts w:ascii="Microsoft Sans Serif" w:eastAsia="Microsoft Sans Serif" w:hAnsi="Microsoft Sans Serif" w:cs="Microsoft Sans Serif"/>
          <w:w w:val="99"/>
          <w:sz w:val="18"/>
        </w:rPr>
        <w:t>c.</w:t>
      </w:r>
      <w:r w:rsidRPr="00D05BB9">
        <w:rPr>
          <w:rFonts w:ascii="Microsoft Sans Serif" w:eastAsia="Microsoft Sans Serif" w:hAnsi="Microsoft Sans Serif" w:cs="Microsoft Sans Serif"/>
          <w:w w:val="99"/>
          <w:sz w:val="18"/>
        </w:rPr>
        <w:tab/>
      </w:r>
      <w:r w:rsidRPr="00D05BB9">
        <w:rPr>
          <w:rFonts w:ascii="Microsoft Sans Serif" w:eastAsia="Microsoft Sans Serif" w:hAnsi="Microsoft Sans Serif" w:cs="Microsoft Sans Serif"/>
          <w:sz w:val="18"/>
        </w:rPr>
        <w:t>On</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wood</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frame</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floor/ceiling</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or</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roof/ceiling</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assemblies,</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gypsum</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board</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shall</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be</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installed</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with</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the</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long</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dimension</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perpendicular</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to framing members and shall have all joints finished.</w:t>
      </w:r>
    </w:p>
    <w:p w14:paraId="4ADA5DA8" w14:textId="77777777" w:rsidR="00D05BB9" w:rsidRPr="00D05BB9" w:rsidRDefault="00D05BB9" w:rsidP="00D05BB9">
      <w:pPr>
        <w:widowControl w:val="0"/>
        <w:tabs>
          <w:tab w:val="left" w:pos="955"/>
        </w:tabs>
        <w:autoSpaceDE w:val="0"/>
        <w:autoSpaceDN w:val="0"/>
        <w:spacing w:before="193" w:after="0" w:afterAutospacing="0" w:line="319" w:lineRule="auto"/>
        <w:ind w:left="955" w:right="326" w:hanging="405"/>
        <w:rPr>
          <w:rFonts w:ascii="Microsoft Sans Serif" w:eastAsia="Microsoft Sans Serif" w:hAnsi="Microsoft Sans Serif" w:cs="Microsoft Sans Serif"/>
          <w:sz w:val="18"/>
        </w:rPr>
      </w:pPr>
      <w:r w:rsidRPr="00D05BB9">
        <w:rPr>
          <w:rFonts w:ascii="Microsoft Sans Serif" w:eastAsia="Microsoft Sans Serif" w:hAnsi="Microsoft Sans Serif" w:cs="Microsoft Sans Serif"/>
          <w:w w:val="99"/>
          <w:sz w:val="18"/>
        </w:rPr>
        <w:t>d.</w:t>
      </w:r>
      <w:r w:rsidRPr="00D05BB9">
        <w:rPr>
          <w:rFonts w:ascii="Microsoft Sans Serif" w:eastAsia="Microsoft Sans Serif" w:hAnsi="Microsoft Sans Serif" w:cs="Microsoft Sans Serif"/>
          <w:w w:val="99"/>
          <w:sz w:val="18"/>
        </w:rPr>
        <w:tab/>
      </w:r>
      <w:r w:rsidRPr="00D05BB9">
        <w:rPr>
          <w:rFonts w:ascii="Microsoft Sans Serif" w:eastAsia="Microsoft Sans Serif" w:hAnsi="Microsoft Sans Serif" w:cs="Microsoft Sans Serif"/>
          <w:sz w:val="18"/>
        </w:rPr>
        <w:t>The</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membrane</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on</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the</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unexposed</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side</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shall</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not</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be</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included</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in</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determining</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the</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fire</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resistance</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of</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the</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assembly.</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Where</w:t>
      </w:r>
      <w:r w:rsidRPr="00D05BB9">
        <w:rPr>
          <w:rFonts w:ascii="Microsoft Sans Serif" w:eastAsia="Microsoft Sans Serif" w:hAnsi="Microsoft Sans Serif" w:cs="Microsoft Sans Serif"/>
          <w:spacing w:val="-2"/>
          <w:sz w:val="18"/>
        </w:rPr>
        <w:t xml:space="preserve"> </w:t>
      </w:r>
      <w:r w:rsidRPr="00D05BB9">
        <w:rPr>
          <w:rFonts w:ascii="Microsoft Sans Serif" w:eastAsia="Microsoft Sans Serif" w:hAnsi="Microsoft Sans Serif" w:cs="Microsoft Sans Serif"/>
          <w:sz w:val="18"/>
        </w:rPr>
        <w:t>dissimilar membranes are used on a wall assembly, the calculation shall be made from the least fire-resistant (weaker) side.</w:t>
      </w:r>
    </w:p>
    <w:p w14:paraId="3647C41C" w14:textId="77777777" w:rsidR="00D05BB9" w:rsidRPr="00D05BB9" w:rsidRDefault="00D05BB9" w:rsidP="00D05BB9">
      <w:pPr>
        <w:widowControl w:val="0"/>
        <w:tabs>
          <w:tab w:val="left" w:pos="954"/>
        </w:tabs>
        <w:autoSpaceDE w:val="0"/>
        <w:autoSpaceDN w:val="0"/>
        <w:spacing w:before="190" w:after="0" w:afterAutospacing="0"/>
        <w:ind w:left="954" w:hanging="404"/>
        <w:rPr>
          <w:rFonts w:ascii="Microsoft Sans Serif" w:eastAsia="Microsoft Sans Serif" w:hAnsi="Microsoft Sans Serif" w:cs="Microsoft Sans Serif"/>
          <w:sz w:val="18"/>
        </w:rPr>
      </w:pPr>
      <w:r w:rsidRPr="00D05BB9">
        <w:rPr>
          <w:rFonts w:ascii="Microsoft Sans Serif" w:eastAsia="Microsoft Sans Serif" w:hAnsi="Microsoft Sans Serif" w:cs="Microsoft Sans Serif"/>
          <w:w w:val="99"/>
          <w:sz w:val="18"/>
        </w:rPr>
        <w:t>e.</w:t>
      </w:r>
      <w:r w:rsidRPr="00D05BB9">
        <w:rPr>
          <w:rFonts w:ascii="Microsoft Sans Serif" w:eastAsia="Microsoft Sans Serif" w:hAnsi="Microsoft Sans Serif" w:cs="Microsoft Sans Serif"/>
          <w:w w:val="99"/>
          <w:sz w:val="18"/>
        </w:rPr>
        <w:tab/>
      </w:r>
      <w:r w:rsidRPr="00D05BB9">
        <w:rPr>
          <w:rFonts w:ascii="Arial" w:eastAsia="Microsoft Sans Serif" w:hAnsi="Microsoft Sans Serif" w:cs="Microsoft Sans Serif"/>
          <w:i/>
          <w:strike/>
          <w:sz w:val="18"/>
        </w:rPr>
        <w:t>Fire-resistance</w:t>
      </w:r>
      <w:r w:rsidRPr="00D05BB9">
        <w:rPr>
          <w:rFonts w:ascii="Arial" w:eastAsia="Microsoft Sans Serif" w:hAnsi="Microsoft Sans Serif" w:cs="Microsoft Sans Serif"/>
          <w:i/>
          <w:strike/>
          <w:spacing w:val="-7"/>
          <w:sz w:val="18"/>
        </w:rPr>
        <w:t xml:space="preserve"> </w:t>
      </w:r>
      <w:r w:rsidRPr="00D05BB9">
        <w:rPr>
          <w:rFonts w:ascii="Arial" w:eastAsia="Microsoft Sans Serif" w:hAnsi="Microsoft Sans Serif" w:cs="Microsoft Sans Serif"/>
          <w:i/>
          <w:strike/>
          <w:sz w:val="18"/>
        </w:rPr>
        <w:t>ratings</w:t>
      </w:r>
      <w:r w:rsidRPr="00D05BB9">
        <w:rPr>
          <w:rFonts w:ascii="Arial" w:eastAsia="Microsoft Sans Serif" w:hAnsi="Microsoft Sans Serif" w:cs="Microsoft Sans Serif"/>
          <w:i/>
          <w:strike/>
          <w:spacing w:val="-4"/>
          <w:sz w:val="18"/>
        </w:rPr>
        <w:t xml:space="preserve"> </w:t>
      </w:r>
      <w:r w:rsidRPr="00D05BB9">
        <w:rPr>
          <w:rFonts w:ascii="Microsoft Sans Serif" w:eastAsia="Microsoft Sans Serif" w:hAnsi="Microsoft Sans Serif" w:cs="Microsoft Sans Serif"/>
          <w:strike/>
          <w:sz w:val="18"/>
        </w:rPr>
        <w:t>calculated</w:t>
      </w:r>
      <w:r w:rsidRPr="00D05BB9">
        <w:rPr>
          <w:rFonts w:ascii="Microsoft Sans Serif" w:eastAsia="Microsoft Sans Serif" w:hAnsi="Microsoft Sans Serif" w:cs="Microsoft Sans Serif"/>
          <w:strike/>
          <w:spacing w:val="-4"/>
          <w:sz w:val="18"/>
        </w:rPr>
        <w:t xml:space="preserve"> </w:t>
      </w:r>
      <w:r w:rsidRPr="00D05BB9">
        <w:rPr>
          <w:rFonts w:ascii="Microsoft Sans Serif" w:eastAsia="Microsoft Sans Serif" w:hAnsi="Microsoft Sans Serif" w:cs="Microsoft Sans Serif"/>
          <w:strike/>
          <w:sz w:val="18"/>
        </w:rPr>
        <w:t>for</w:t>
      </w:r>
      <w:r w:rsidRPr="00D05BB9">
        <w:rPr>
          <w:rFonts w:ascii="Microsoft Sans Serif" w:eastAsia="Microsoft Sans Serif" w:hAnsi="Microsoft Sans Serif" w:cs="Microsoft Sans Serif"/>
          <w:strike/>
          <w:spacing w:val="-3"/>
          <w:sz w:val="18"/>
        </w:rPr>
        <w:t xml:space="preserve"> </w:t>
      </w:r>
      <w:r w:rsidRPr="00D05BB9">
        <w:rPr>
          <w:rFonts w:ascii="Microsoft Sans Serif" w:eastAsia="Microsoft Sans Serif" w:hAnsi="Microsoft Sans Serif" w:cs="Microsoft Sans Serif"/>
          <w:strike/>
          <w:sz w:val="18"/>
        </w:rPr>
        <w:t>assemblies</w:t>
      </w:r>
      <w:r w:rsidRPr="00D05BB9">
        <w:rPr>
          <w:rFonts w:ascii="Microsoft Sans Serif" w:eastAsia="Microsoft Sans Serif" w:hAnsi="Microsoft Sans Serif" w:cs="Microsoft Sans Serif"/>
          <w:strike/>
          <w:spacing w:val="-3"/>
          <w:sz w:val="18"/>
        </w:rPr>
        <w:t xml:space="preserve"> </w:t>
      </w:r>
      <w:r w:rsidRPr="00D05BB9">
        <w:rPr>
          <w:rFonts w:ascii="Microsoft Sans Serif" w:eastAsia="Microsoft Sans Serif" w:hAnsi="Microsoft Sans Serif" w:cs="Microsoft Sans Serif"/>
          <w:strike/>
          <w:sz w:val="18"/>
        </w:rPr>
        <w:t>using</w:t>
      </w:r>
      <w:r w:rsidRPr="00D05BB9">
        <w:rPr>
          <w:rFonts w:ascii="Microsoft Sans Serif" w:eastAsia="Microsoft Sans Serif" w:hAnsi="Microsoft Sans Serif" w:cs="Microsoft Sans Serif"/>
          <w:strike/>
          <w:spacing w:val="-4"/>
          <w:sz w:val="18"/>
        </w:rPr>
        <w:t xml:space="preserve"> </w:t>
      </w:r>
      <w:r w:rsidRPr="00D05BB9">
        <w:rPr>
          <w:rFonts w:ascii="Microsoft Sans Serif" w:eastAsia="Microsoft Sans Serif" w:hAnsi="Microsoft Sans Serif" w:cs="Microsoft Sans Serif"/>
          <w:strike/>
          <w:sz w:val="18"/>
        </w:rPr>
        <w:t>this</w:t>
      </w:r>
      <w:r w:rsidRPr="00D05BB9">
        <w:rPr>
          <w:rFonts w:ascii="Microsoft Sans Serif" w:eastAsia="Microsoft Sans Serif" w:hAnsi="Microsoft Sans Serif" w:cs="Microsoft Sans Serif"/>
          <w:strike/>
          <w:spacing w:val="-3"/>
          <w:sz w:val="18"/>
        </w:rPr>
        <w:t xml:space="preserve"> </w:t>
      </w:r>
      <w:r w:rsidRPr="00D05BB9">
        <w:rPr>
          <w:rFonts w:ascii="Microsoft Sans Serif" w:eastAsia="Microsoft Sans Serif" w:hAnsi="Microsoft Sans Serif" w:cs="Microsoft Sans Serif"/>
          <w:strike/>
          <w:sz w:val="18"/>
        </w:rPr>
        <w:t>table</w:t>
      </w:r>
      <w:r w:rsidRPr="00D05BB9">
        <w:rPr>
          <w:rFonts w:ascii="Microsoft Sans Serif" w:eastAsia="Microsoft Sans Serif" w:hAnsi="Microsoft Sans Serif" w:cs="Microsoft Sans Serif"/>
          <w:strike/>
          <w:spacing w:val="-4"/>
          <w:sz w:val="18"/>
        </w:rPr>
        <w:t xml:space="preserve"> </w:t>
      </w:r>
      <w:r w:rsidRPr="00D05BB9">
        <w:rPr>
          <w:rFonts w:ascii="Microsoft Sans Serif" w:eastAsia="Microsoft Sans Serif" w:hAnsi="Microsoft Sans Serif" w:cs="Microsoft Sans Serif"/>
          <w:strike/>
          <w:sz w:val="18"/>
        </w:rPr>
        <w:t>shall</w:t>
      </w:r>
      <w:r w:rsidRPr="00D05BB9">
        <w:rPr>
          <w:rFonts w:ascii="Microsoft Sans Serif" w:eastAsia="Microsoft Sans Serif" w:hAnsi="Microsoft Sans Serif" w:cs="Microsoft Sans Serif"/>
          <w:strike/>
          <w:spacing w:val="-3"/>
          <w:sz w:val="18"/>
        </w:rPr>
        <w:t xml:space="preserve"> </w:t>
      </w:r>
      <w:r w:rsidRPr="00D05BB9">
        <w:rPr>
          <w:rFonts w:ascii="Microsoft Sans Serif" w:eastAsia="Microsoft Sans Serif" w:hAnsi="Microsoft Sans Serif" w:cs="Microsoft Sans Serif"/>
          <w:strike/>
          <w:sz w:val="18"/>
        </w:rPr>
        <w:t>be</w:t>
      </w:r>
      <w:r w:rsidRPr="00D05BB9">
        <w:rPr>
          <w:rFonts w:ascii="Microsoft Sans Serif" w:eastAsia="Microsoft Sans Serif" w:hAnsi="Microsoft Sans Serif" w:cs="Microsoft Sans Serif"/>
          <w:strike/>
          <w:spacing w:val="-3"/>
          <w:sz w:val="18"/>
        </w:rPr>
        <w:t xml:space="preserve"> </w:t>
      </w:r>
      <w:r w:rsidRPr="00D05BB9">
        <w:rPr>
          <w:rFonts w:ascii="Microsoft Sans Serif" w:eastAsia="Microsoft Sans Serif" w:hAnsi="Microsoft Sans Serif" w:cs="Microsoft Sans Serif"/>
          <w:strike/>
          <w:sz w:val="18"/>
        </w:rPr>
        <w:t>limited</w:t>
      </w:r>
      <w:r w:rsidRPr="00D05BB9">
        <w:rPr>
          <w:rFonts w:ascii="Microsoft Sans Serif" w:eastAsia="Microsoft Sans Serif" w:hAnsi="Microsoft Sans Serif" w:cs="Microsoft Sans Serif"/>
          <w:strike/>
          <w:spacing w:val="-4"/>
          <w:sz w:val="18"/>
        </w:rPr>
        <w:t xml:space="preserve"> </w:t>
      </w:r>
      <w:r w:rsidRPr="00D05BB9">
        <w:rPr>
          <w:rFonts w:ascii="Microsoft Sans Serif" w:eastAsia="Microsoft Sans Serif" w:hAnsi="Microsoft Sans Serif" w:cs="Microsoft Sans Serif"/>
          <w:strike/>
          <w:sz w:val="18"/>
        </w:rPr>
        <w:t>to</w:t>
      </w:r>
      <w:r w:rsidRPr="00D05BB9">
        <w:rPr>
          <w:rFonts w:ascii="Microsoft Sans Serif" w:eastAsia="Microsoft Sans Serif" w:hAnsi="Microsoft Sans Serif" w:cs="Microsoft Sans Serif"/>
          <w:strike/>
          <w:spacing w:val="-3"/>
          <w:sz w:val="18"/>
        </w:rPr>
        <w:t xml:space="preserve"> </w:t>
      </w:r>
      <w:r w:rsidRPr="00D05BB9">
        <w:rPr>
          <w:rFonts w:ascii="Microsoft Sans Serif" w:eastAsia="Microsoft Sans Serif" w:hAnsi="Microsoft Sans Serif" w:cs="Microsoft Sans Serif"/>
          <w:strike/>
          <w:sz w:val="18"/>
        </w:rPr>
        <w:t>not</w:t>
      </w:r>
      <w:r w:rsidRPr="00D05BB9">
        <w:rPr>
          <w:rFonts w:ascii="Microsoft Sans Serif" w:eastAsia="Microsoft Sans Serif" w:hAnsi="Microsoft Sans Serif" w:cs="Microsoft Sans Serif"/>
          <w:strike/>
          <w:spacing w:val="-3"/>
          <w:sz w:val="18"/>
        </w:rPr>
        <w:t xml:space="preserve"> </w:t>
      </w:r>
      <w:r w:rsidRPr="00D05BB9">
        <w:rPr>
          <w:rFonts w:ascii="Microsoft Sans Serif" w:eastAsia="Microsoft Sans Serif" w:hAnsi="Microsoft Sans Serif" w:cs="Microsoft Sans Serif"/>
          <w:strike/>
          <w:sz w:val="18"/>
        </w:rPr>
        <w:t>more</w:t>
      </w:r>
      <w:r w:rsidRPr="00D05BB9">
        <w:rPr>
          <w:rFonts w:ascii="Microsoft Sans Serif" w:eastAsia="Microsoft Sans Serif" w:hAnsi="Microsoft Sans Serif" w:cs="Microsoft Sans Serif"/>
          <w:strike/>
          <w:spacing w:val="-4"/>
          <w:sz w:val="18"/>
        </w:rPr>
        <w:t xml:space="preserve"> </w:t>
      </w:r>
      <w:r w:rsidRPr="00D05BB9">
        <w:rPr>
          <w:rFonts w:ascii="Microsoft Sans Serif" w:eastAsia="Microsoft Sans Serif" w:hAnsi="Microsoft Sans Serif" w:cs="Microsoft Sans Serif"/>
          <w:strike/>
          <w:sz w:val="18"/>
        </w:rPr>
        <w:t>than</w:t>
      </w:r>
      <w:r w:rsidRPr="00D05BB9">
        <w:rPr>
          <w:rFonts w:ascii="Microsoft Sans Serif" w:eastAsia="Microsoft Sans Serif" w:hAnsi="Microsoft Sans Serif" w:cs="Microsoft Sans Serif"/>
          <w:strike/>
          <w:spacing w:val="-3"/>
          <w:sz w:val="18"/>
        </w:rPr>
        <w:t xml:space="preserve"> </w:t>
      </w:r>
      <w:r w:rsidRPr="00D05BB9">
        <w:rPr>
          <w:rFonts w:ascii="Microsoft Sans Serif" w:eastAsia="Microsoft Sans Serif" w:hAnsi="Microsoft Sans Serif" w:cs="Microsoft Sans Serif"/>
          <w:strike/>
          <w:sz w:val="18"/>
        </w:rPr>
        <w:t>one</w:t>
      </w:r>
      <w:r w:rsidRPr="00D05BB9">
        <w:rPr>
          <w:rFonts w:ascii="Microsoft Sans Serif" w:eastAsia="Microsoft Sans Serif" w:hAnsi="Microsoft Sans Serif" w:cs="Microsoft Sans Serif"/>
          <w:strike/>
          <w:spacing w:val="-4"/>
          <w:sz w:val="18"/>
        </w:rPr>
        <w:t xml:space="preserve"> </w:t>
      </w:r>
      <w:r w:rsidRPr="00D05BB9">
        <w:rPr>
          <w:rFonts w:ascii="Microsoft Sans Serif" w:eastAsia="Microsoft Sans Serif" w:hAnsi="Microsoft Sans Serif" w:cs="Microsoft Sans Serif"/>
          <w:strike/>
          <w:spacing w:val="-2"/>
          <w:sz w:val="18"/>
        </w:rPr>
        <w:t>hour.</w:t>
      </w:r>
    </w:p>
    <w:p w14:paraId="7A3B23FC" w14:textId="77777777" w:rsidR="00D05BB9" w:rsidRPr="00D05BB9" w:rsidRDefault="00D05BB9" w:rsidP="00D05BB9">
      <w:pPr>
        <w:widowControl w:val="0"/>
        <w:autoSpaceDE w:val="0"/>
        <w:autoSpaceDN w:val="0"/>
        <w:spacing w:before="57" w:after="0" w:afterAutospacing="0"/>
        <w:ind w:left="0" w:firstLine="0"/>
        <w:rPr>
          <w:rFonts w:ascii="Microsoft Sans Serif" w:eastAsia="Microsoft Sans Serif" w:hAnsi="Microsoft Sans Serif" w:cs="Microsoft Sans Serif"/>
          <w:sz w:val="18"/>
          <w:szCs w:val="18"/>
        </w:rPr>
      </w:pPr>
    </w:p>
    <w:p w14:paraId="49E07521" w14:textId="77777777" w:rsidR="00D05BB9" w:rsidRPr="00D05BB9" w:rsidRDefault="00D05BB9" w:rsidP="00D05BB9">
      <w:pPr>
        <w:widowControl w:val="0"/>
        <w:autoSpaceDE w:val="0"/>
        <w:autoSpaceDN w:val="0"/>
        <w:spacing w:after="0" w:afterAutospacing="0"/>
        <w:ind w:left="550" w:firstLine="0"/>
        <w:rPr>
          <w:rFonts w:ascii="Microsoft Sans Serif" w:eastAsia="Microsoft Sans Serif" w:hAnsi="Microsoft Sans Serif" w:cs="Microsoft Sans Serif"/>
          <w:sz w:val="18"/>
          <w:szCs w:val="18"/>
        </w:rPr>
      </w:pPr>
      <w:r w:rsidRPr="00D05BB9">
        <w:rPr>
          <w:rFonts w:ascii="Microsoft Sans Serif" w:eastAsia="Microsoft Sans Serif" w:hAnsi="Microsoft Sans Serif" w:cs="Microsoft Sans Serif"/>
          <w:sz w:val="18"/>
          <w:szCs w:val="18"/>
          <w:u w:val="single"/>
        </w:rPr>
        <w:t>e.</w:t>
      </w:r>
      <w:r w:rsidRPr="00D05BB9">
        <w:rPr>
          <w:rFonts w:ascii="Times New Roman" w:eastAsia="Microsoft Sans Serif" w:hAnsi="Microsoft Sans Serif" w:cs="Microsoft Sans Serif"/>
          <w:strike/>
          <w:sz w:val="18"/>
          <w:szCs w:val="18"/>
        </w:rPr>
        <w:t xml:space="preserve"> </w:t>
      </w:r>
      <w:r w:rsidRPr="00D05BB9">
        <w:rPr>
          <w:rFonts w:ascii="Microsoft Sans Serif" w:eastAsia="Microsoft Sans Serif" w:hAnsi="Microsoft Sans Serif" w:cs="Microsoft Sans Serif"/>
          <w:strike/>
          <w:sz w:val="18"/>
          <w:szCs w:val="18"/>
        </w:rPr>
        <w:t>f</w:t>
      </w:r>
      <w:r w:rsidRPr="009357B0">
        <w:rPr>
          <w:rFonts w:ascii="Microsoft Sans Serif" w:eastAsia="Microsoft Sans Serif" w:hAnsi="Microsoft Sans Serif" w:cs="Microsoft Sans Serif"/>
          <w:strike/>
          <w:sz w:val="18"/>
          <w:szCs w:val="18"/>
          <w:u w:val="single"/>
        </w:rPr>
        <w:t>.</w:t>
      </w:r>
      <w:r w:rsidRPr="009357B0">
        <w:rPr>
          <w:rFonts w:ascii="Microsoft Sans Serif" w:eastAsia="Microsoft Sans Serif" w:hAnsi="Microsoft Sans Serif" w:cs="Microsoft Sans Serif"/>
          <w:spacing w:val="49"/>
          <w:sz w:val="18"/>
          <w:szCs w:val="18"/>
          <w:u w:val="single"/>
        </w:rPr>
        <w:t xml:space="preserve"> </w:t>
      </w:r>
      <w:r w:rsidRPr="009357B0">
        <w:rPr>
          <w:rFonts w:ascii="Microsoft Sans Serif" w:eastAsia="Microsoft Sans Serif" w:hAnsi="Microsoft Sans Serif" w:cs="Microsoft Sans Serif"/>
          <w:sz w:val="18"/>
          <w:szCs w:val="18"/>
          <w:u w:val="single"/>
        </w:rPr>
        <w:t>The</w:t>
      </w:r>
      <w:r w:rsidRPr="009357B0">
        <w:rPr>
          <w:rFonts w:ascii="Microsoft Sans Serif" w:eastAsia="Microsoft Sans Serif" w:hAnsi="Microsoft Sans Serif" w:cs="Microsoft Sans Serif"/>
          <w:spacing w:val="-1"/>
          <w:sz w:val="18"/>
          <w:szCs w:val="18"/>
          <w:u w:val="single"/>
        </w:rPr>
        <w:t xml:space="preserve"> </w:t>
      </w:r>
      <w:r w:rsidRPr="009357B0">
        <w:rPr>
          <w:rFonts w:ascii="Microsoft Sans Serif" w:eastAsia="Microsoft Sans Serif" w:hAnsi="Microsoft Sans Serif" w:cs="Microsoft Sans Serif"/>
          <w:sz w:val="18"/>
          <w:szCs w:val="18"/>
          <w:u w:val="single"/>
        </w:rPr>
        <w:t>time</w:t>
      </w:r>
      <w:r w:rsidRPr="009357B0">
        <w:rPr>
          <w:rFonts w:ascii="Microsoft Sans Serif" w:eastAsia="Microsoft Sans Serif" w:hAnsi="Microsoft Sans Serif" w:cs="Microsoft Sans Serif"/>
          <w:spacing w:val="-1"/>
          <w:sz w:val="18"/>
          <w:szCs w:val="18"/>
          <w:u w:val="single"/>
        </w:rPr>
        <w:t xml:space="preserve"> </w:t>
      </w:r>
      <w:r w:rsidRPr="009357B0">
        <w:rPr>
          <w:rFonts w:ascii="Microsoft Sans Serif" w:eastAsia="Microsoft Sans Serif" w:hAnsi="Microsoft Sans Serif" w:cs="Microsoft Sans Serif"/>
          <w:sz w:val="18"/>
          <w:szCs w:val="18"/>
          <w:u w:val="single"/>
        </w:rPr>
        <w:t>assigned</w:t>
      </w:r>
      <w:r w:rsidRPr="009357B0">
        <w:rPr>
          <w:rFonts w:ascii="Microsoft Sans Serif" w:eastAsia="Microsoft Sans Serif" w:hAnsi="Microsoft Sans Serif" w:cs="Microsoft Sans Serif"/>
          <w:spacing w:val="-2"/>
          <w:sz w:val="18"/>
          <w:szCs w:val="18"/>
          <w:u w:val="single"/>
        </w:rPr>
        <w:t xml:space="preserve"> </w:t>
      </w:r>
      <w:r w:rsidRPr="009357B0">
        <w:rPr>
          <w:rFonts w:ascii="Microsoft Sans Serif" w:eastAsia="Microsoft Sans Serif" w:hAnsi="Microsoft Sans Serif" w:cs="Microsoft Sans Serif"/>
          <w:sz w:val="18"/>
          <w:szCs w:val="18"/>
          <w:u w:val="single"/>
        </w:rPr>
        <w:t>is</w:t>
      </w:r>
      <w:r w:rsidRPr="009357B0">
        <w:rPr>
          <w:rFonts w:ascii="Microsoft Sans Serif" w:eastAsia="Microsoft Sans Serif" w:hAnsi="Microsoft Sans Serif" w:cs="Microsoft Sans Serif"/>
          <w:spacing w:val="-1"/>
          <w:sz w:val="18"/>
          <w:szCs w:val="18"/>
          <w:u w:val="single"/>
        </w:rPr>
        <w:t xml:space="preserve"> </w:t>
      </w:r>
      <w:r w:rsidRPr="009357B0">
        <w:rPr>
          <w:rFonts w:ascii="Microsoft Sans Serif" w:eastAsia="Microsoft Sans Serif" w:hAnsi="Microsoft Sans Serif" w:cs="Microsoft Sans Serif"/>
          <w:sz w:val="18"/>
          <w:szCs w:val="18"/>
          <w:u w:val="single"/>
        </w:rPr>
        <w:t>not</w:t>
      </w:r>
      <w:r w:rsidRPr="009357B0">
        <w:rPr>
          <w:rFonts w:ascii="Microsoft Sans Serif" w:eastAsia="Microsoft Sans Serif" w:hAnsi="Microsoft Sans Serif" w:cs="Microsoft Sans Serif"/>
          <w:spacing w:val="-2"/>
          <w:sz w:val="18"/>
          <w:szCs w:val="18"/>
          <w:u w:val="single"/>
        </w:rPr>
        <w:t xml:space="preserve"> </w:t>
      </w:r>
      <w:r w:rsidRPr="009357B0">
        <w:rPr>
          <w:rFonts w:ascii="Microsoft Sans Serif" w:eastAsia="Microsoft Sans Serif" w:hAnsi="Microsoft Sans Serif" w:cs="Microsoft Sans Serif"/>
          <w:sz w:val="18"/>
          <w:szCs w:val="18"/>
          <w:u w:val="single"/>
        </w:rPr>
        <w:t>a</w:t>
      </w:r>
      <w:r w:rsidRPr="009357B0">
        <w:rPr>
          <w:rFonts w:ascii="Microsoft Sans Serif" w:eastAsia="Microsoft Sans Serif" w:hAnsi="Microsoft Sans Serif" w:cs="Microsoft Sans Serif"/>
          <w:spacing w:val="-1"/>
          <w:sz w:val="18"/>
          <w:szCs w:val="18"/>
          <w:u w:val="single"/>
        </w:rPr>
        <w:t xml:space="preserve"> </w:t>
      </w:r>
      <w:r w:rsidRPr="009357B0">
        <w:rPr>
          <w:rFonts w:ascii="Microsoft Sans Serif" w:eastAsia="Microsoft Sans Serif" w:hAnsi="Microsoft Sans Serif" w:cs="Microsoft Sans Serif"/>
          <w:sz w:val="18"/>
          <w:szCs w:val="18"/>
          <w:u w:val="single"/>
        </w:rPr>
        <w:t>finished</w:t>
      </w:r>
      <w:r w:rsidRPr="009357B0">
        <w:rPr>
          <w:rFonts w:ascii="Microsoft Sans Serif" w:eastAsia="Microsoft Sans Serif" w:hAnsi="Microsoft Sans Serif" w:cs="Microsoft Sans Serif"/>
          <w:spacing w:val="-1"/>
          <w:sz w:val="18"/>
          <w:szCs w:val="18"/>
          <w:u w:val="single"/>
        </w:rPr>
        <w:t xml:space="preserve"> </w:t>
      </w:r>
      <w:r w:rsidRPr="009357B0">
        <w:rPr>
          <w:rFonts w:ascii="Microsoft Sans Serif" w:eastAsia="Microsoft Sans Serif" w:hAnsi="Microsoft Sans Serif" w:cs="Microsoft Sans Serif"/>
          <w:spacing w:val="-2"/>
          <w:sz w:val="18"/>
          <w:szCs w:val="18"/>
          <w:u w:val="single"/>
        </w:rPr>
        <w:t>rating.</w:t>
      </w:r>
    </w:p>
    <w:p w14:paraId="3862212A" w14:textId="77777777" w:rsidR="00D05BB9" w:rsidRPr="00C910CE" w:rsidRDefault="00D05BB9" w:rsidP="005E71BF">
      <w:pPr>
        <w:pStyle w:val="A1"/>
        <w:rPr>
          <w:b/>
          <w:u w:val="single"/>
        </w:rPr>
      </w:pPr>
    </w:p>
    <w:p w14:paraId="4DADF985" w14:textId="48B5B53D" w:rsidR="00D05BB9" w:rsidRPr="00C910CE" w:rsidRDefault="00D05BB9" w:rsidP="00D05BB9">
      <w:pPr>
        <w:pStyle w:val="A1"/>
        <w:rPr>
          <w:b/>
          <w:u w:val="single"/>
        </w:rPr>
      </w:pPr>
      <w:r w:rsidRPr="00C910CE">
        <w:rPr>
          <w:rFonts w:ascii="Microsoft Sans Serif" w:hAnsi="Microsoft Sans Serif" w:cs="Arial"/>
          <w:b/>
          <w:color w:val="FF0000"/>
          <w:u w:val="single"/>
        </w:rPr>
        <w:t>(F10862 / FS104-21 AMPC1)</w:t>
      </w:r>
    </w:p>
    <w:p w14:paraId="7BC3B103" w14:textId="77777777" w:rsidR="00D05BB9" w:rsidRPr="008E265F" w:rsidRDefault="00D05BB9" w:rsidP="005E71BF">
      <w:pPr>
        <w:pStyle w:val="A1"/>
        <w:rPr>
          <w:b/>
          <w:bCs/>
          <w:color w:val="00B0F0"/>
        </w:rPr>
      </w:pPr>
    </w:p>
    <w:p w14:paraId="122A2C58" w14:textId="1932B01D" w:rsidR="005E71BF" w:rsidRPr="008E265F" w:rsidRDefault="008E265F" w:rsidP="005E71BF">
      <w:pPr>
        <w:pStyle w:val="A1"/>
        <w:rPr>
          <w:b/>
          <w:bCs/>
          <w:color w:val="00B0F0"/>
          <w:sz w:val="24"/>
          <w:szCs w:val="24"/>
        </w:rPr>
      </w:pPr>
      <w:r w:rsidRPr="008E265F">
        <w:rPr>
          <w:b/>
          <w:bCs/>
          <w:color w:val="00B0F0"/>
          <w:sz w:val="24"/>
          <w:szCs w:val="24"/>
        </w:rPr>
        <w:t>CHAPTER 8 INTERIOR FINISHES AND DECORATIVE MATERIALS</w:t>
      </w:r>
    </w:p>
    <w:p w14:paraId="306A1DB3" w14:textId="77777777" w:rsidR="005E71BF" w:rsidRDefault="005E71BF" w:rsidP="004A2D1B">
      <w:pPr>
        <w:pStyle w:val="A1"/>
      </w:pPr>
    </w:p>
    <w:p w14:paraId="21355DBF" w14:textId="77777777" w:rsidR="004A2D1B" w:rsidRDefault="004A2D1B" w:rsidP="004A2D1B">
      <w:pPr>
        <w:pStyle w:val="A1"/>
      </w:pPr>
    </w:p>
    <w:p w14:paraId="0477EDB9" w14:textId="77777777" w:rsidR="00896C0D" w:rsidRDefault="00896C0D" w:rsidP="004A2D1B">
      <w:pPr>
        <w:pStyle w:val="BodyText"/>
        <w:spacing w:before="66"/>
        <w:ind w:left="190"/>
        <w:rPr>
          <w:b/>
          <w:bCs/>
        </w:rPr>
      </w:pPr>
    </w:p>
    <w:p w14:paraId="20C27520" w14:textId="6EEFE6D8" w:rsidR="004A2D1B" w:rsidRPr="00371A15" w:rsidRDefault="004A2D1B" w:rsidP="004A2D1B">
      <w:pPr>
        <w:pStyle w:val="BodyText"/>
        <w:spacing w:before="66"/>
        <w:ind w:left="190"/>
        <w:rPr>
          <w:b/>
          <w:bCs/>
        </w:rPr>
      </w:pPr>
      <w:r w:rsidRPr="00371A15">
        <w:rPr>
          <w:b/>
          <w:bCs/>
        </w:rPr>
        <w:t>803.</w:t>
      </w:r>
      <w:r w:rsidR="00FC3567" w:rsidRPr="00371A15">
        <w:rPr>
          <w:b/>
          <w:bCs/>
        </w:rPr>
        <w:t>1</w:t>
      </w:r>
      <w:r w:rsidRPr="00371A15">
        <w:rPr>
          <w:b/>
          <w:bCs/>
        </w:rPr>
        <w:t>3</w:t>
      </w:r>
      <w:r w:rsidR="00724CFC" w:rsidRPr="00371A15">
        <w:rPr>
          <w:b/>
          <w:bCs/>
        </w:rPr>
        <w:t xml:space="preserve"> </w:t>
      </w:r>
      <w:r w:rsidRPr="00371A15">
        <w:rPr>
          <w:b/>
          <w:bCs/>
        </w:rPr>
        <w:t>Interior</w:t>
      </w:r>
      <w:r w:rsidRPr="00371A15">
        <w:rPr>
          <w:b/>
          <w:bCs/>
          <w:spacing w:val="-7"/>
        </w:rPr>
        <w:t xml:space="preserve"> </w:t>
      </w:r>
      <w:r w:rsidRPr="00371A15">
        <w:rPr>
          <w:b/>
          <w:bCs/>
        </w:rPr>
        <w:t>finish</w:t>
      </w:r>
      <w:r w:rsidRPr="00371A15">
        <w:rPr>
          <w:b/>
          <w:bCs/>
          <w:spacing w:val="-6"/>
        </w:rPr>
        <w:t xml:space="preserve"> </w:t>
      </w:r>
      <w:r w:rsidRPr="00371A15">
        <w:rPr>
          <w:b/>
          <w:bCs/>
        </w:rPr>
        <w:t>requirements</w:t>
      </w:r>
      <w:r w:rsidRPr="00371A15">
        <w:rPr>
          <w:b/>
          <w:bCs/>
          <w:spacing w:val="-6"/>
        </w:rPr>
        <w:t xml:space="preserve"> </w:t>
      </w:r>
      <w:r w:rsidRPr="00371A15">
        <w:rPr>
          <w:b/>
          <w:bCs/>
        </w:rPr>
        <w:t>based</w:t>
      </w:r>
      <w:r w:rsidRPr="00371A15">
        <w:rPr>
          <w:b/>
          <w:bCs/>
          <w:spacing w:val="-7"/>
        </w:rPr>
        <w:t xml:space="preserve"> </w:t>
      </w:r>
      <w:r w:rsidRPr="00371A15">
        <w:rPr>
          <w:b/>
          <w:bCs/>
        </w:rPr>
        <w:t>on</w:t>
      </w:r>
      <w:r w:rsidRPr="00371A15">
        <w:rPr>
          <w:b/>
          <w:bCs/>
          <w:spacing w:val="-6"/>
        </w:rPr>
        <w:t xml:space="preserve"> </w:t>
      </w:r>
      <w:r w:rsidR="00371A15" w:rsidRPr="00371A15">
        <w:rPr>
          <w:b/>
          <w:bCs/>
          <w:spacing w:val="-2"/>
        </w:rPr>
        <w:t>group</w:t>
      </w:r>
      <w:r w:rsidRPr="00371A15">
        <w:rPr>
          <w:b/>
          <w:bCs/>
          <w:spacing w:val="-2"/>
        </w:rPr>
        <w:t>.</w:t>
      </w:r>
    </w:p>
    <w:p w14:paraId="5F1413E1" w14:textId="473E04AB" w:rsidR="004A2D1B" w:rsidRDefault="004A2D1B" w:rsidP="004A2D1B">
      <w:pPr>
        <w:pStyle w:val="BodyText"/>
        <w:spacing w:before="64" w:line="316" w:lineRule="auto"/>
        <w:ind w:left="190" w:right="686"/>
      </w:pPr>
      <w:r>
        <w:rPr>
          <w:rFonts w:ascii="Arial"/>
          <w:i/>
        </w:rPr>
        <w:t>Interior</w:t>
      </w:r>
      <w:r>
        <w:rPr>
          <w:rFonts w:ascii="Arial"/>
          <w:i/>
          <w:spacing w:val="-5"/>
        </w:rPr>
        <w:t xml:space="preserve"> </w:t>
      </w:r>
      <w:r>
        <w:rPr>
          <w:rFonts w:ascii="Arial"/>
          <w:i/>
        </w:rPr>
        <w:t>wall</w:t>
      </w:r>
      <w:r>
        <w:rPr>
          <w:rFonts w:ascii="Arial"/>
          <w:i/>
          <w:spacing w:val="-4"/>
        </w:rPr>
        <w:t xml:space="preserve"> </w:t>
      </w:r>
      <w:r>
        <w:rPr>
          <w:rFonts w:ascii="Arial"/>
          <w:i/>
        </w:rPr>
        <w:t>and</w:t>
      </w:r>
      <w:r>
        <w:rPr>
          <w:rFonts w:ascii="Arial"/>
          <w:i/>
          <w:spacing w:val="-4"/>
        </w:rPr>
        <w:t xml:space="preserve"> </w:t>
      </w:r>
      <w:r>
        <w:rPr>
          <w:rFonts w:ascii="Arial"/>
          <w:i/>
        </w:rPr>
        <w:t>ceiling</w:t>
      </w:r>
      <w:r>
        <w:rPr>
          <w:rFonts w:ascii="Arial"/>
          <w:i/>
          <w:spacing w:val="-4"/>
        </w:rPr>
        <w:t xml:space="preserve"> </w:t>
      </w:r>
      <w:r>
        <w:rPr>
          <w:rFonts w:ascii="Arial"/>
          <w:i/>
        </w:rPr>
        <w:t>finish</w:t>
      </w:r>
      <w:r>
        <w:rPr>
          <w:rFonts w:ascii="Arial"/>
          <w:i/>
          <w:spacing w:val="-24"/>
        </w:rPr>
        <w:t xml:space="preserve"> </w:t>
      </w:r>
      <w:r>
        <w:t>shall</w:t>
      </w:r>
      <w:r>
        <w:rPr>
          <w:spacing w:val="-1"/>
        </w:rPr>
        <w:t xml:space="preserve"> </w:t>
      </w:r>
      <w:r>
        <w:t>have</w:t>
      </w:r>
      <w:r>
        <w:rPr>
          <w:spacing w:val="-1"/>
        </w:rPr>
        <w:t xml:space="preserve"> </w:t>
      </w:r>
      <w:r>
        <w:t>a</w:t>
      </w:r>
      <w:r w:rsidRPr="00FC3567">
        <w:rPr>
          <w:spacing w:val="-1"/>
          <w:u w:val="single"/>
        </w:rPr>
        <w:t xml:space="preserve"> </w:t>
      </w:r>
      <w:r w:rsidRPr="00FC3567">
        <w:rPr>
          <w:u w:val="single"/>
        </w:rPr>
        <w:t>classification</w:t>
      </w:r>
      <w:r w:rsidRPr="00FC3567">
        <w:rPr>
          <w:spacing w:val="-10"/>
          <w:u w:val="single"/>
        </w:rPr>
        <w:t xml:space="preserve"> </w:t>
      </w:r>
      <w:r>
        <w:rPr>
          <w:u w:val="single"/>
        </w:rPr>
        <w:t>such</w:t>
      </w:r>
      <w:r>
        <w:rPr>
          <w:spacing w:val="-1"/>
          <w:u w:val="single"/>
        </w:rPr>
        <w:t xml:space="preserve"> </w:t>
      </w:r>
      <w:r>
        <w:rPr>
          <w:u w:val="single"/>
        </w:rPr>
        <w:t>that</w:t>
      </w:r>
      <w:r>
        <w:rPr>
          <w:spacing w:val="-1"/>
          <w:u w:val="single"/>
        </w:rPr>
        <w:t xml:space="preserve"> </w:t>
      </w:r>
      <w:r>
        <w:rPr>
          <w:u w:val="single"/>
        </w:rPr>
        <w:t>the</w:t>
      </w:r>
      <w:r>
        <w:rPr>
          <w:spacing w:val="-1"/>
          <w:u w:val="single"/>
        </w:rPr>
        <w:t xml:space="preserve"> </w:t>
      </w:r>
      <w:r w:rsidRPr="00FC3567">
        <w:t>flame</w:t>
      </w:r>
      <w:r w:rsidRPr="00FC3567">
        <w:rPr>
          <w:spacing w:val="-1"/>
        </w:rPr>
        <w:t xml:space="preserve"> </w:t>
      </w:r>
      <w:r w:rsidRPr="00FC3567">
        <w:t>spread</w:t>
      </w:r>
      <w:r w:rsidRPr="00FC3567">
        <w:rPr>
          <w:spacing w:val="-1"/>
        </w:rPr>
        <w:t xml:space="preserve"> </w:t>
      </w:r>
      <w:r w:rsidRPr="00FC3567">
        <w:t>index</w:t>
      </w:r>
      <w:r>
        <w:rPr>
          <w:spacing w:val="-1"/>
          <w:u w:val="single"/>
        </w:rPr>
        <w:t xml:space="preserve"> </w:t>
      </w:r>
      <w:r>
        <w:rPr>
          <w:u w:val="single"/>
        </w:rPr>
        <w:t>and</w:t>
      </w:r>
      <w:r>
        <w:rPr>
          <w:spacing w:val="-1"/>
          <w:u w:val="single"/>
        </w:rPr>
        <w:t xml:space="preserve"> </w:t>
      </w:r>
      <w:r>
        <w:rPr>
          <w:u w:val="single"/>
        </w:rPr>
        <w:t>smoke</w:t>
      </w:r>
      <w:r>
        <w:rPr>
          <w:spacing w:val="-1"/>
          <w:u w:val="single"/>
        </w:rPr>
        <w:t xml:space="preserve"> </w:t>
      </w:r>
      <w:r>
        <w:rPr>
          <w:u w:val="single"/>
        </w:rPr>
        <w:t>developed</w:t>
      </w:r>
      <w:r>
        <w:rPr>
          <w:spacing w:val="-1"/>
          <w:u w:val="single"/>
        </w:rPr>
        <w:t xml:space="preserve"> </w:t>
      </w:r>
      <w:r>
        <w:rPr>
          <w:u w:val="single"/>
        </w:rPr>
        <w:t>index</w:t>
      </w:r>
      <w:r>
        <w:rPr>
          <w:spacing w:val="-1"/>
          <w:u w:val="single"/>
        </w:rPr>
        <w:t xml:space="preserve"> </w:t>
      </w:r>
      <w:r>
        <w:rPr>
          <w:u w:val="single"/>
        </w:rPr>
        <w:t>values</w:t>
      </w:r>
      <w:r>
        <w:rPr>
          <w:spacing w:val="-1"/>
          <w:u w:val="single"/>
        </w:rPr>
        <w:t xml:space="preserve"> </w:t>
      </w:r>
      <w:r>
        <w:rPr>
          <w:u w:val="single"/>
        </w:rPr>
        <w:t>are</w:t>
      </w:r>
      <w:r>
        <w:rPr>
          <w:spacing w:val="-1"/>
          <w:u w:val="single"/>
        </w:rPr>
        <w:t xml:space="preserve"> </w:t>
      </w:r>
      <w:r>
        <w:rPr>
          <w:u w:val="single"/>
        </w:rPr>
        <w:t>not</w:t>
      </w:r>
      <w:r>
        <w:t xml:space="preserve"> </w:t>
      </w:r>
      <w:r>
        <w:rPr>
          <w:u w:val="single"/>
        </w:rPr>
        <w:t>higher than those corresponding to the</w:t>
      </w:r>
      <w:r>
        <w:t xml:space="preserve"> classification </w:t>
      </w:r>
      <w:r>
        <w:rPr>
          <w:strike/>
        </w:rPr>
        <w:t xml:space="preserve">not </w:t>
      </w:r>
      <w:r w:rsidR="00FC3567">
        <w:rPr>
          <w:strike/>
        </w:rPr>
        <w:t>greater</w:t>
      </w:r>
      <w:r>
        <w:rPr>
          <w:strike/>
        </w:rPr>
        <w:t xml:space="preserve"> than tha</w:t>
      </w:r>
      <w:r>
        <w:t>t</w:t>
      </w:r>
      <w:r>
        <w:rPr>
          <w:spacing w:val="-15"/>
        </w:rPr>
        <w:t xml:space="preserve"> </w:t>
      </w:r>
      <w:r>
        <w:t>specified in Table 803.13 for the group and location</w:t>
      </w:r>
    </w:p>
    <w:p w14:paraId="204B94FA" w14:textId="77777777" w:rsidR="004A2D1B" w:rsidRDefault="004A2D1B" w:rsidP="004A2D1B">
      <w:pPr>
        <w:pStyle w:val="BodyText"/>
        <w:spacing w:line="316" w:lineRule="auto"/>
        <w:ind w:left="190"/>
      </w:pPr>
      <w:r>
        <w:t>designated.</w:t>
      </w:r>
      <w:r>
        <w:rPr>
          <w:spacing w:val="-8"/>
        </w:rPr>
        <w:t xml:space="preserve"> </w:t>
      </w:r>
      <w:r>
        <w:rPr>
          <w:rFonts w:ascii="Arial"/>
          <w:i/>
        </w:rPr>
        <w:t>Interior</w:t>
      </w:r>
      <w:r>
        <w:rPr>
          <w:rFonts w:ascii="Arial"/>
          <w:i/>
          <w:spacing w:val="-4"/>
        </w:rPr>
        <w:t xml:space="preserve"> </w:t>
      </w:r>
      <w:r>
        <w:rPr>
          <w:rFonts w:ascii="Arial"/>
          <w:i/>
        </w:rPr>
        <w:t>wall</w:t>
      </w:r>
      <w:r>
        <w:rPr>
          <w:rFonts w:ascii="Arial"/>
          <w:i/>
          <w:spacing w:val="-4"/>
        </w:rPr>
        <w:t xml:space="preserve"> </w:t>
      </w:r>
      <w:r>
        <w:rPr>
          <w:rFonts w:ascii="Arial"/>
          <w:i/>
        </w:rPr>
        <w:t>and</w:t>
      </w:r>
      <w:r>
        <w:rPr>
          <w:rFonts w:ascii="Arial"/>
          <w:i/>
          <w:spacing w:val="-4"/>
        </w:rPr>
        <w:t xml:space="preserve"> </w:t>
      </w:r>
      <w:r>
        <w:rPr>
          <w:rFonts w:ascii="Arial"/>
          <w:i/>
        </w:rPr>
        <w:t>ceiling</w:t>
      </w:r>
      <w:r>
        <w:rPr>
          <w:rFonts w:ascii="Arial"/>
          <w:i/>
          <w:spacing w:val="-4"/>
        </w:rPr>
        <w:t xml:space="preserve"> </w:t>
      </w:r>
      <w:r>
        <w:rPr>
          <w:rFonts w:ascii="Arial"/>
          <w:i/>
        </w:rPr>
        <w:t>finish</w:t>
      </w:r>
      <w:r>
        <w:rPr>
          <w:rFonts w:ascii="Arial"/>
          <w:i/>
          <w:spacing w:val="-19"/>
        </w:rPr>
        <w:t xml:space="preserve"> </w:t>
      </w:r>
      <w:r>
        <w:t>materials</w:t>
      </w:r>
      <w:r>
        <w:rPr>
          <w:spacing w:val="-1"/>
        </w:rPr>
        <w:t xml:space="preserve"> </w:t>
      </w:r>
      <w:r>
        <w:t>tested</w:t>
      </w:r>
      <w:r>
        <w:rPr>
          <w:spacing w:val="-1"/>
        </w:rPr>
        <w:t xml:space="preserve"> </w:t>
      </w:r>
      <w:r>
        <w:t>in</w:t>
      </w:r>
      <w:r>
        <w:rPr>
          <w:spacing w:val="-1"/>
        </w:rPr>
        <w:t xml:space="preserve"> </w:t>
      </w:r>
      <w:r>
        <w:t>accordance</w:t>
      </w:r>
      <w:r>
        <w:rPr>
          <w:spacing w:val="-1"/>
        </w:rPr>
        <w:t xml:space="preserve"> </w:t>
      </w:r>
      <w:r>
        <w:t>with</w:t>
      </w:r>
      <w:r>
        <w:rPr>
          <w:spacing w:val="-1"/>
        </w:rPr>
        <w:t xml:space="preserve"> </w:t>
      </w:r>
      <w:r>
        <w:t>NFPA</w:t>
      </w:r>
      <w:r>
        <w:rPr>
          <w:spacing w:val="-1"/>
        </w:rPr>
        <w:t xml:space="preserve"> </w:t>
      </w:r>
      <w:r>
        <w:t>286</w:t>
      </w:r>
      <w:r>
        <w:rPr>
          <w:spacing w:val="-1"/>
        </w:rPr>
        <w:t xml:space="preserve"> </w:t>
      </w:r>
      <w:r>
        <w:t>and</w:t>
      </w:r>
      <w:r>
        <w:rPr>
          <w:spacing w:val="-1"/>
        </w:rPr>
        <w:t xml:space="preserve"> </w:t>
      </w:r>
      <w:r>
        <w:t>meeting</w:t>
      </w:r>
      <w:r>
        <w:rPr>
          <w:spacing w:val="-1"/>
        </w:rPr>
        <w:t xml:space="preserve"> </w:t>
      </w:r>
      <w:r>
        <w:t>the</w:t>
      </w:r>
      <w:r>
        <w:rPr>
          <w:spacing w:val="-1"/>
        </w:rPr>
        <w:t xml:space="preserve"> </w:t>
      </w:r>
      <w:r>
        <w:t>acceptance</w:t>
      </w:r>
      <w:r>
        <w:rPr>
          <w:spacing w:val="-1"/>
        </w:rPr>
        <w:t xml:space="preserve"> </w:t>
      </w:r>
      <w:r>
        <w:t>criteria</w:t>
      </w:r>
      <w:r>
        <w:rPr>
          <w:spacing w:val="-1"/>
        </w:rPr>
        <w:t xml:space="preserve"> </w:t>
      </w:r>
      <w:r>
        <w:t>of</w:t>
      </w:r>
      <w:r>
        <w:rPr>
          <w:spacing w:val="-1"/>
        </w:rPr>
        <w:t xml:space="preserve"> </w:t>
      </w:r>
      <w:r>
        <w:t xml:space="preserve">Section </w:t>
      </w:r>
      <w:r>
        <w:lastRenderedPageBreak/>
        <w:t>803.1.1.1, shall be permitted to be used where a Class A classification in accordance with ASTM E84 or UL 723 is required.</w:t>
      </w:r>
    </w:p>
    <w:p w14:paraId="0E9F066D" w14:textId="77777777" w:rsidR="004A2D1B" w:rsidRDefault="004A2D1B" w:rsidP="004A2D1B">
      <w:pPr>
        <w:pStyle w:val="BodyText"/>
      </w:pPr>
    </w:p>
    <w:p w14:paraId="2079CB91" w14:textId="6B6D4203" w:rsidR="004A2D1B" w:rsidRPr="008E265F" w:rsidRDefault="004A2D1B" w:rsidP="004A2D1B">
      <w:pPr>
        <w:pStyle w:val="A1"/>
        <w:rPr>
          <w:b/>
          <w:u w:val="single"/>
        </w:rPr>
      </w:pPr>
      <w:r w:rsidRPr="008E265F">
        <w:rPr>
          <w:rFonts w:ascii="Microsoft Sans Serif" w:hAnsi="Microsoft Sans Serif" w:cs="Arial"/>
          <w:b/>
          <w:color w:val="FF0000"/>
          <w:u w:val="single"/>
        </w:rPr>
        <w:t>(F10911 / FS155-21 AM)</w:t>
      </w:r>
    </w:p>
    <w:p w14:paraId="23C3900B" w14:textId="77777777" w:rsidR="004A2D1B" w:rsidRDefault="004A2D1B" w:rsidP="004A2D1B">
      <w:pPr>
        <w:pStyle w:val="A1"/>
      </w:pPr>
    </w:p>
    <w:p w14:paraId="3AD1D7F1" w14:textId="77777777" w:rsidR="004A2D1B" w:rsidRPr="004A2D1B" w:rsidRDefault="004A2D1B" w:rsidP="004A2D1B">
      <w:pPr>
        <w:widowControl w:val="0"/>
        <w:autoSpaceDE w:val="0"/>
        <w:autoSpaceDN w:val="0"/>
        <w:spacing w:before="222" w:after="0" w:afterAutospacing="0"/>
        <w:ind w:left="190" w:firstLine="0"/>
        <w:outlineLvl w:val="5"/>
        <w:rPr>
          <w:rFonts w:ascii="Arial" w:eastAsia="Arial" w:hAnsi="Arial" w:cs="Arial"/>
          <w:b/>
          <w:bCs/>
          <w:sz w:val="18"/>
          <w:szCs w:val="18"/>
        </w:rPr>
      </w:pPr>
      <w:bookmarkStart w:id="13" w:name="_Hlk183511789"/>
      <w:r w:rsidRPr="004A2D1B">
        <w:rPr>
          <w:rFonts w:ascii="Arial" w:eastAsia="Arial" w:hAnsi="Arial" w:cs="Arial"/>
          <w:b/>
          <w:bCs/>
          <w:sz w:val="18"/>
          <w:szCs w:val="18"/>
        </w:rPr>
        <w:t>Delete</w:t>
      </w:r>
      <w:r w:rsidRPr="004A2D1B">
        <w:rPr>
          <w:rFonts w:ascii="Arial" w:eastAsia="Arial" w:hAnsi="Arial" w:cs="Arial"/>
          <w:b/>
          <w:bCs/>
          <w:spacing w:val="-9"/>
          <w:sz w:val="18"/>
          <w:szCs w:val="18"/>
        </w:rPr>
        <w:t xml:space="preserve"> </w:t>
      </w:r>
      <w:r w:rsidRPr="004A2D1B">
        <w:rPr>
          <w:rFonts w:ascii="Arial" w:eastAsia="Arial" w:hAnsi="Arial" w:cs="Arial"/>
          <w:b/>
          <w:bCs/>
          <w:sz w:val="18"/>
          <w:szCs w:val="18"/>
        </w:rPr>
        <w:t>without</w:t>
      </w:r>
      <w:r w:rsidRPr="004A2D1B">
        <w:rPr>
          <w:rFonts w:ascii="Arial" w:eastAsia="Arial" w:hAnsi="Arial" w:cs="Arial"/>
          <w:b/>
          <w:bCs/>
          <w:spacing w:val="-8"/>
          <w:sz w:val="18"/>
          <w:szCs w:val="18"/>
        </w:rPr>
        <w:t xml:space="preserve"> </w:t>
      </w:r>
      <w:r w:rsidRPr="004A2D1B">
        <w:rPr>
          <w:rFonts w:ascii="Arial" w:eastAsia="Arial" w:hAnsi="Arial" w:cs="Arial"/>
          <w:b/>
          <w:bCs/>
          <w:spacing w:val="-2"/>
          <w:sz w:val="18"/>
          <w:szCs w:val="18"/>
        </w:rPr>
        <w:t>substitution:</w:t>
      </w:r>
    </w:p>
    <w:p w14:paraId="1F56116B" w14:textId="77777777" w:rsidR="004A2D1B" w:rsidRPr="004A2D1B" w:rsidRDefault="004A2D1B" w:rsidP="004A2D1B">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43E6F9AE" w14:textId="77777777" w:rsidR="004A2D1B" w:rsidRPr="004A2D1B" w:rsidRDefault="004A2D1B" w:rsidP="004A2D1B">
      <w:pPr>
        <w:widowControl w:val="0"/>
        <w:autoSpaceDE w:val="0"/>
        <w:autoSpaceDN w:val="0"/>
        <w:spacing w:after="0" w:afterAutospacing="0"/>
        <w:ind w:left="190" w:firstLine="0"/>
        <w:rPr>
          <w:rFonts w:ascii="Microsoft Sans Serif" w:eastAsia="Microsoft Sans Serif" w:hAnsi="Microsoft Sans Serif" w:cs="Microsoft Sans Serif"/>
          <w:sz w:val="18"/>
        </w:rPr>
      </w:pPr>
      <w:r w:rsidRPr="004A2D1B">
        <w:rPr>
          <w:rFonts w:ascii="Arial" w:eastAsia="Microsoft Sans Serif" w:hAnsi="Microsoft Sans Serif" w:cs="Microsoft Sans Serif"/>
          <w:b/>
          <w:strike/>
          <w:sz w:val="18"/>
        </w:rPr>
        <w:t>[F]</w:t>
      </w:r>
      <w:r w:rsidRPr="004A2D1B">
        <w:rPr>
          <w:rFonts w:ascii="Arial" w:eastAsia="Microsoft Sans Serif" w:hAnsi="Microsoft Sans Serif" w:cs="Microsoft Sans Serif"/>
          <w:b/>
          <w:strike/>
          <w:spacing w:val="-13"/>
          <w:sz w:val="18"/>
        </w:rPr>
        <w:t xml:space="preserve"> </w:t>
      </w:r>
      <w:r w:rsidRPr="004A2D1B">
        <w:rPr>
          <w:rFonts w:ascii="Arial" w:eastAsia="Microsoft Sans Serif" w:hAnsi="Microsoft Sans Serif" w:cs="Microsoft Sans Serif"/>
          <w:b/>
          <w:strike/>
          <w:sz w:val="18"/>
        </w:rPr>
        <w:t>806.5</w:t>
      </w:r>
      <w:r w:rsidRPr="004A2D1B">
        <w:rPr>
          <w:rFonts w:ascii="Arial" w:eastAsia="Microsoft Sans Serif" w:hAnsi="Microsoft Sans Serif" w:cs="Microsoft Sans Serif"/>
          <w:b/>
          <w:strike/>
          <w:spacing w:val="-12"/>
          <w:sz w:val="18"/>
        </w:rPr>
        <w:t xml:space="preserve"> </w:t>
      </w:r>
      <w:r w:rsidRPr="004A2D1B">
        <w:rPr>
          <w:rFonts w:ascii="Arial" w:eastAsia="Microsoft Sans Serif" w:hAnsi="Microsoft Sans Serif" w:cs="Microsoft Sans Serif"/>
          <w:b/>
          <w:strike/>
          <w:sz w:val="18"/>
        </w:rPr>
        <w:t>Foam</w:t>
      </w:r>
      <w:r w:rsidRPr="004A2D1B">
        <w:rPr>
          <w:rFonts w:ascii="Arial" w:eastAsia="Microsoft Sans Serif" w:hAnsi="Microsoft Sans Serif" w:cs="Microsoft Sans Serif"/>
          <w:b/>
          <w:strike/>
          <w:spacing w:val="-9"/>
          <w:sz w:val="18"/>
        </w:rPr>
        <w:t xml:space="preserve"> </w:t>
      </w:r>
      <w:r w:rsidRPr="004A2D1B">
        <w:rPr>
          <w:rFonts w:ascii="Arial" w:eastAsia="Microsoft Sans Serif" w:hAnsi="Microsoft Sans Serif" w:cs="Microsoft Sans Serif"/>
          <w:b/>
          <w:strike/>
          <w:sz w:val="18"/>
        </w:rPr>
        <w:t>plastic</w:t>
      </w:r>
      <w:r w:rsidRPr="004A2D1B">
        <w:rPr>
          <w:rFonts w:ascii="Arial" w:eastAsia="Microsoft Sans Serif" w:hAnsi="Microsoft Sans Serif" w:cs="Microsoft Sans Serif"/>
          <w:b/>
          <w:sz w:val="18"/>
        </w:rPr>
        <w:t>.</w:t>
      </w:r>
      <w:r w:rsidRPr="004A2D1B">
        <w:rPr>
          <w:rFonts w:ascii="Arial" w:eastAsia="Microsoft Sans Serif" w:hAnsi="Microsoft Sans Serif" w:cs="Microsoft Sans Serif"/>
          <w:b/>
          <w:spacing w:val="-12"/>
          <w:sz w:val="18"/>
        </w:rPr>
        <w:t xml:space="preserve"> </w:t>
      </w:r>
      <w:r w:rsidRPr="004A2D1B">
        <w:rPr>
          <w:rFonts w:ascii="Microsoft Sans Serif" w:eastAsia="Microsoft Sans Serif" w:hAnsi="Microsoft Sans Serif" w:cs="Microsoft Sans Serif"/>
          <w:strike/>
          <w:sz w:val="18"/>
        </w:rPr>
        <w:t>Foam</w:t>
      </w:r>
      <w:r w:rsidRPr="004A2D1B">
        <w:rPr>
          <w:rFonts w:ascii="Microsoft Sans Serif" w:eastAsia="Microsoft Sans Serif" w:hAnsi="Microsoft Sans Serif" w:cs="Microsoft Sans Serif"/>
          <w:strike/>
          <w:spacing w:val="-3"/>
          <w:sz w:val="18"/>
        </w:rPr>
        <w:t xml:space="preserve"> </w:t>
      </w:r>
      <w:r w:rsidRPr="004A2D1B">
        <w:rPr>
          <w:rFonts w:ascii="Microsoft Sans Serif" w:eastAsia="Microsoft Sans Serif" w:hAnsi="Microsoft Sans Serif" w:cs="Microsoft Sans Serif"/>
          <w:strike/>
          <w:sz w:val="18"/>
        </w:rPr>
        <w:t>plastic</w:t>
      </w:r>
      <w:r w:rsidRPr="004A2D1B">
        <w:rPr>
          <w:rFonts w:ascii="Microsoft Sans Serif" w:eastAsia="Microsoft Sans Serif" w:hAnsi="Microsoft Sans Serif" w:cs="Microsoft Sans Serif"/>
          <w:strike/>
          <w:spacing w:val="-3"/>
          <w:sz w:val="18"/>
        </w:rPr>
        <w:t xml:space="preserve"> </w:t>
      </w:r>
      <w:r w:rsidRPr="004A2D1B">
        <w:rPr>
          <w:rFonts w:ascii="Microsoft Sans Serif" w:eastAsia="Microsoft Sans Serif" w:hAnsi="Microsoft Sans Serif" w:cs="Microsoft Sans Serif"/>
          <w:strike/>
          <w:sz w:val="18"/>
        </w:rPr>
        <w:t>used</w:t>
      </w:r>
      <w:r w:rsidRPr="004A2D1B">
        <w:rPr>
          <w:rFonts w:ascii="Microsoft Sans Serif" w:eastAsia="Microsoft Sans Serif" w:hAnsi="Microsoft Sans Serif" w:cs="Microsoft Sans Serif"/>
          <w:strike/>
          <w:spacing w:val="-3"/>
          <w:sz w:val="18"/>
        </w:rPr>
        <w:t xml:space="preserve"> </w:t>
      </w:r>
      <w:r w:rsidRPr="004A2D1B">
        <w:rPr>
          <w:rFonts w:ascii="Microsoft Sans Serif" w:eastAsia="Microsoft Sans Serif" w:hAnsi="Microsoft Sans Serif" w:cs="Microsoft Sans Serif"/>
          <w:strike/>
          <w:sz w:val="18"/>
        </w:rPr>
        <w:t>as</w:t>
      </w:r>
      <w:r w:rsidRPr="004A2D1B">
        <w:rPr>
          <w:rFonts w:ascii="Microsoft Sans Serif" w:eastAsia="Microsoft Sans Serif" w:hAnsi="Microsoft Sans Serif" w:cs="Microsoft Sans Serif"/>
          <w:strike/>
          <w:spacing w:val="-12"/>
          <w:sz w:val="18"/>
        </w:rPr>
        <w:t xml:space="preserve"> </w:t>
      </w:r>
      <w:r w:rsidRPr="004A2D1B">
        <w:rPr>
          <w:rFonts w:ascii="Arial" w:eastAsia="Microsoft Sans Serif" w:hAnsi="Microsoft Sans Serif" w:cs="Microsoft Sans Serif"/>
          <w:i/>
          <w:strike/>
          <w:sz w:val="18"/>
        </w:rPr>
        <w:t>trim</w:t>
      </w:r>
      <w:r w:rsidRPr="004A2D1B">
        <w:rPr>
          <w:rFonts w:ascii="Arial" w:eastAsia="Microsoft Sans Serif" w:hAnsi="Microsoft Sans Serif" w:cs="Microsoft Sans Serif"/>
          <w:i/>
          <w:strike/>
          <w:spacing w:val="-5"/>
          <w:sz w:val="18"/>
        </w:rPr>
        <w:t xml:space="preserve"> </w:t>
      </w:r>
      <w:r w:rsidRPr="004A2D1B">
        <w:rPr>
          <w:rFonts w:ascii="Microsoft Sans Serif" w:eastAsia="Microsoft Sans Serif" w:hAnsi="Microsoft Sans Serif" w:cs="Microsoft Sans Serif"/>
          <w:strike/>
          <w:sz w:val="18"/>
        </w:rPr>
        <w:t>in</w:t>
      </w:r>
      <w:r w:rsidRPr="004A2D1B">
        <w:rPr>
          <w:rFonts w:ascii="Microsoft Sans Serif" w:eastAsia="Microsoft Sans Serif" w:hAnsi="Microsoft Sans Serif" w:cs="Microsoft Sans Serif"/>
          <w:strike/>
          <w:spacing w:val="-3"/>
          <w:sz w:val="18"/>
        </w:rPr>
        <w:t xml:space="preserve"> </w:t>
      </w:r>
      <w:r w:rsidRPr="004A2D1B">
        <w:rPr>
          <w:rFonts w:ascii="Microsoft Sans Serif" w:eastAsia="Microsoft Sans Serif" w:hAnsi="Microsoft Sans Serif" w:cs="Microsoft Sans Serif"/>
          <w:strike/>
          <w:sz w:val="18"/>
        </w:rPr>
        <w:t>any</w:t>
      </w:r>
      <w:r w:rsidRPr="004A2D1B">
        <w:rPr>
          <w:rFonts w:ascii="Microsoft Sans Serif" w:eastAsia="Microsoft Sans Serif" w:hAnsi="Microsoft Sans Serif" w:cs="Microsoft Sans Serif"/>
          <w:strike/>
          <w:spacing w:val="-4"/>
          <w:sz w:val="18"/>
        </w:rPr>
        <w:t xml:space="preserve"> </w:t>
      </w:r>
      <w:r w:rsidRPr="004A2D1B">
        <w:rPr>
          <w:rFonts w:ascii="Microsoft Sans Serif" w:eastAsia="Microsoft Sans Serif" w:hAnsi="Microsoft Sans Serif" w:cs="Microsoft Sans Serif"/>
          <w:strike/>
          <w:sz w:val="18"/>
        </w:rPr>
        <w:t>occupancy</w:t>
      </w:r>
      <w:r w:rsidRPr="004A2D1B">
        <w:rPr>
          <w:rFonts w:ascii="Microsoft Sans Serif" w:eastAsia="Microsoft Sans Serif" w:hAnsi="Microsoft Sans Serif" w:cs="Microsoft Sans Serif"/>
          <w:strike/>
          <w:spacing w:val="-3"/>
          <w:sz w:val="18"/>
        </w:rPr>
        <w:t xml:space="preserve"> </w:t>
      </w:r>
      <w:r w:rsidRPr="004A2D1B">
        <w:rPr>
          <w:rFonts w:ascii="Microsoft Sans Serif" w:eastAsia="Microsoft Sans Serif" w:hAnsi="Microsoft Sans Serif" w:cs="Microsoft Sans Serif"/>
          <w:strike/>
          <w:sz w:val="18"/>
        </w:rPr>
        <w:t>shall</w:t>
      </w:r>
      <w:r w:rsidRPr="004A2D1B">
        <w:rPr>
          <w:rFonts w:ascii="Microsoft Sans Serif" w:eastAsia="Microsoft Sans Serif" w:hAnsi="Microsoft Sans Serif" w:cs="Microsoft Sans Serif"/>
          <w:strike/>
          <w:spacing w:val="-3"/>
          <w:sz w:val="18"/>
        </w:rPr>
        <w:t xml:space="preserve"> </w:t>
      </w:r>
      <w:r w:rsidRPr="004A2D1B">
        <w:rPr>
          <w:rFonts w:ascii="Microsoft Sans Serif" w:eastAsia="Microsoft Sans Serif" w:hAnsi="Microsoft Sans Serif" w:cs="Microsoft Sans Serif"/>
          <w:strike/>
          <w:sz w:val="18"/>
        </w:rPr>
        <w:t>comply</w:t>
      </w:r>
      <w:r w:rsidRPr="004A2D1B">
        <w:rPr>
          <w:rFonts w:ascii="Microsoft Sans Serif" w:eastAsia="Microsoft Sans Serif" w:hAnsi="Microsoft Sans Serif" w:cs="Microsoft Sans Serif"/>
          <w:strike/>
          <w:spacing w:val="-3"/>
          <w:sz w:val="18"/>
        </w:rPr>
        <w:t xml:space="preserve"> </w:t>
      </w:r>
      <w:r w:rsidRPr="004A2D1B">
        <w:rPr>
          <w:rFonts w:ascii="Microsoft Sans Serif" w:eastAsia="Microsoft Sans Serif" w:hAnsi="Microsoft Sans Serif" w:cs="Microsoft Sans Serif"/>
          <w:strike/>
          <w:sz w:val="18"/>
        </w:rPr>
        <w:t>with</w:t>
      </w:r>
      <w:r w:rsidRPr="004A2D1B">
        <w:rPr>
          <w:rFonts w:ascii="Microsoft Sans Serif" w:eastAsia="Microsoft Sans Serif" w:hAnsi="Microsoft Sans Serif" w:cs="Microsoft Sans Serif"/>
          <w:strike/>
          <w:spacing w:val="-3"/>
          <w:sz w:val="18"/>
        </w:rPr>
        <w:t xml:space="preserve"> </w:t>
      </w:r>
      <w:r w:rsidRPr="004A2D1B">
        <w:rPr>
          <w:rFonts w:ascii="Microsoft Sans Serif" w:eastAsia="Microsoft Sans Serif" w:hAnsi="Microsoft Sans Serif" w:cs="Microsoft Sans Serif"/>
          <w:strike/>
          <w:sz w:val="18"/>
        </w:rPr>
        <w:t>Section</w:t>
      </w:r>
      <w:r w:rsidRPr="004A2D1B">
        <w:rPr>
          <w:rFonts w:ascii="Microsoft Sans Serif" w:eastAsia="Microsoft Sans Serif" w:hAnsi="Microsoft Sans Serif" w:cs="Microsoft Sans Serif"/>
          <w:strike/>
          <w:spacing w:val="-3"/>
          <w:sz w:val="18"/>
        </w:rPr>
        <w:t xml:space="preserve"> </w:t>
      </w:r>
      <w:r w:rsidRPr="004A2D1B">
        <w:rPr>
          <w:rFonts w:ascii="Microsoft Sans Serif" w:eastAsia="Microsoft Sans Serif" w:hAnsi="Microsoft Sans Serif" w:cs="Microsoft Sans Serif"/>
          <w:strike/>
          <w:spacing w:val="-2"/>
          <w:sz w:val="18"/>
        </w:rPr>
        <w:t>2604.2</w:t>
      </w:r>
      <w:r w:rsidRPr="004A2D1B">
        <w:rPr>
          <w:rFonts w:ascii="Microsoft Sans Serif" w:eastAsia="Microsoft Sans Serif" w:hAnsi="Microsoft Sans Serif" w:cs="Microsoft Sans Serif"/>
          <w:spacing w:val="-2"/>
          <w:sz w:val="18"/>
        </w:rPr>
        <w:t>.</w:t>
      </w:r>
    </w:p>
    <w:p w14:paraId="0F0570D0" w14:textId="77777777" w:rsidR="004A2D1B" w:rsidRPr="004A2D1B" w:rsidRDefault="004A2D1B" w:rsidP="004A2D1B">
      <w:pPr>
        <w:widowControl w:val="0"/>
        <w:autoSpaceDE w:val="0"/>
        <w:autoSpaceDN w:val="0"/>
        <w:spacing w:before="129" w:after="0" w:afterAutospacing="0"/>
        <w:ind w:left="0" w:firstLine="0"/>
        <w:rPr>
          <w:rFonts w:ascii="Microsoft Sans Serif" w:eastAsia="Microsoft Sans Serif" w:hAnsi="Microsoft Sans Serif" w:cs="Microsoft Sans Serif"/>
          <w:sz w:val="18"/>
          <w:szCs w:val="18"/>
        </w:rPr>
      </w:pPr>
    </w:p>
    <w:p w14:paraId="5EC5A4EA" w14:textId="77777777" w:rsidR="004A2D1B" w:rsidRPr="004A2D1B" w:rsidRDefault="004A2D1B" w:rsidP="004A2D1B">
      <w:pPr>
        <w:widowControl w:val="0"/>
        <w:autoSpaceDE w:val="0"/>
        <w:autoSpaceDN w:val="0"/>
        <w:spacing w:after="0" w:afterAutospacing="0"/>
        <w:ind w:left="190" w:firstLine="0"/>
        <w:outlineLvl w:val="5"/>
        <w:rPr>
          <w:rFonts w:ascii="Arial" w:eastAsia="Arial" w:hAnsi="Arial" w:cs="Arial"/>
          <w:b/>
          <w:bCs/>
          <w:sz w:val="18"/>
          <w:szCs w:val="18"/>
        </w:rPr>
      </w:pPr>
      <w:r w:rsidRPr="004A2D1B">
        <w:rPr>
          <w:rFonts w:ascii="Arial" w:eastAsia="Arial" w:hAnsi="Arial" w:cs="Arial"/>
          <w:b/>
          <w:bCs/>
          <w:sz w:val="18"/>
          <w:szCs w:val="18"/>
        </w:rPr>
        <w:t>Revise</w:t>
      </w:r>
      <w:r w:rsidRPr="004A2D1B">
        <w:rPr>
          <w:rFonts w:ascii="Arial" w:eastAsia="Arial" w:hAnsi="Arial" w:cs="Arial"/>
          <w:b/>
          <w:bCs/>
          <w:spacing w:val="-5"/>
          <w:sz w:val="18"/>
          <w:szCs w:val="18"/>
        </w:rPr>
        <w:t xml:space="preserve"> </w:t>
      </w:r>
      <w:r w:rsidRPr="004A2D1B">
        <w:rPr>
          <w:rFonts w:ascii="Arial" w:eastAsia="Arial" w:hAnsi="Arial" w:cs="Arial"/>
          <w:b/>
          <w:bCs/>
          <w:sz w:val="18"/>
          <w:szCs w:val="18"/>
        </w:rPr>
        <w:t>as</w:t>
      </w:r>
      <w:r w:rsidRPr="004A2D1B">
        <w:rPr>
          <w:rFonts w:ascii="Arial" w:eastAsia="Arial" w:hAnsi="Arial" w:cs="Arial"/>
          <w:b/>
          <w:bCs/>
          <w:spacing w:val="-5"/>
          <w:sz w:val="18"/>
          <w:szCs w:val="18"/>
        </w:rPr>
        <w:t xml:space="preserve"> </w:t>
      </w:r>
      <w:r w:rsidRPr="004A2D1B">
        <w:rPr>
          <w:rFonts w:ascii="Arial" w:eastAsia="Arial" w:hAnsi="Arial" w:cs="Arial"/>
          <w:b/>
          <w:bCs/>
          <w:spacing w:val="-2"/>
          <w:sz w:val="18"/>
          <w:szCs w:val="18"/>
        </w:rPr>
        <w:t>follows:</w:t>
      </w:r>
    </w:p>
    <w:p w14:paraId="5F549E8A" w14:textId="77777777" w:rsidR="004A2D1B" w:rsidRPr="004A2D1B" w:rsidRDefault="004A2D1B" w:rsidP="004A2D1B">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4C5305CC" w14:textId="77777777" w:rsidR="004A2D1B" w:rsidRPr="004A2D1B" w:rsidRDefault="004A2D1B" w:rsidP="004A2D1B">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sz w:val="18"/>
          <w:szCs w:val="18"/>
        </w:rPr>
      </w:pPr>
      <w:r w:rsidRPr="004A2D1B">
        <w:rPr>
          <w:rFonts w:ascii="Arial" w:eastAsia="Microsoft Sans Serif" w:hAnsi="Microsoft Sans Serif" w:cs="Microsoft Sans Serif"/>
          <w:b/>
          <w:sz w:val="18"/>
          <w:szCs w:val="18"/>
        </w:rPr>
        <w:t>[F]</w:t>
      </w:r>
      <w:r w:rsidRPr="004A2D1B">
        <w:rPr>
          <w:rFonts w:ascii="Arial" w:eastAsia="Microsoft Sans Serif" w:hAnsi="Microsoft Sans Serif" w:cs="Microsoft Sans Serif"/>
          <w:b/>
          <w:spacing w:val="-13"/>
          <w:sz w:val="18"/>
          <w:szCs w:val="18"/>
        </w:rPr>
        <w:t xml:space="preserve"> </w:t>
      </w:r>
      <w:r w:rsidRPr="004A2D1B">
        <w:rPr>
          <w:rFonts w:ascii="Arial" w:eastAsia="Microsoft Sans Serif" w:hAnsi="Microsoft Sans Serif" w:cs="Microsoft Sans Serif"/>
          <w:b/>
          <w:strike/>
          <w:sz w:val="18"/>
          <w:szCs w:val="18"/>
        </w:rPr>
        <w:t>806.6</w:t>
      </w:r>
      <w:r w:rsidRPr="004A2D1B">
        <w:rPr>
          <w:rFonts w:ascii="Arial" w:eastAsia="Microsoft Sans Serif" w:hAnsi="Microsoft Sans Serif" w:cs="Microsoft Sans Serif"/>
          <w:b/>
          <w:spacing w:val="-10"/>
          <w:sz w:val="18"/>
          <w:szCs w:val="18"/>
        </w:rPr>
        <w:t xml:space="preserve"> </w:t>
      </w:r>
      <w:r w:rsidRPr="004A2D1B">
        <w:rPr>
          <w:rFonts w:ascii="Arial" w:eastAsia="Microsoft Sans Serif" w:hAnsi="Microsoft Sans Serif" w:cs="Microsoft Sans Serif"/>
          <w:b/>
          <w:sz w:val="18"/>
          <w:szCs w:val="18"/>
          <w:u w:val="single"/>
        </w:rPr>
        <w:t>806.5</w:t>
      </w:r>
      <w:r w:rsidRPr="004A2D1B">
        <w:rPr>
          <w:rFonts w:ascii="Arial" w:eastAsia="Microsoft Sans Serif" w:hAnsi="Microsoft Sans Serif" w:cs="Microsoft Sans Serif"/>
          <w:b/>
          <w:spacing w:val="-9"/>
          <w:sz w:val="18"/>
          <w:szCs w:val="18"/>
        </w:rPr>
        <w:t xml:space="preserve"> </w:t>
      </w:r>
      <w:r w:rsidRPr="004A2D1B">
        <w:rPr>
          <w:rFonts w:ascii="Arial" w:eastAsia="Microsoft Sans Serif" w:hAnsi="Microsoft Sans Serif" w:cs="Microsoft Sans Serif"/>
          <w:b/>
          <w:sz w:val="18"/>
          <w:szCs w:val="18"/>
        </w:rPr>
        <w:t>Pyroxylin</w:t>
      </w:r>
      <w:r w:rsidRPr="004A2D1B">
        <w:rPr>
          <w:rFonts w:ascii="Arial" w:eastAsia="Microsoft Sans Serif" w:hAnsi="Microsoft Sans Serif" w:cs="Microsoft Sans Serif"/>
          <w:b/>
          <w:spacing w:val="-4"/>
          <w:sz w:val="18"/>
          <w:szCs w:val="18"/>
        </w:rPr>
        <w:t xml:space="preserve"> </w:t>
      </w:r>
      <w:r w:rsidRPr="004A2D1B">
        <w:rPr>
          <w:rFonts w:ascii="Arial" w:eastAsia="Microsoft Sans Serif" w:hAnsi="Microsoft Sans Serif" w:cs="Microsoft Sans Serif"/>
          <w:b/>
          <w:sz w:val="18"/>
          <w:szCs w:val="18"/>
        </w:rPr>
        <w:t>plastic.</w:t>
      </w:r>
      <w:r w:rsidRPr="004A2D1B">
        <w:rPr>
          <w:rFonts w:ascii="Arial" w:eastAsia="Microsoft Sans Serif" w:hAnsi="Microsoft Sans Serif" w:cs="Microsoft Sans Serif"/>
          <w:b/>
          <w:spacing w:val="-15"/>
          <w:sz w:val="18"/>
          <w:szCs w:val="18"/>
        </w:rPr>
        <w:t xml:space="preserve"> </w:t>
      </w:r>
      <w:r w:rsidRPr="004A2D1B">
        <w:rPr>
          <w:rFonts w:ascii="Microsoft Sans Serif" w:eastAsia="Microsoft Sans Serif" w:hAnsi="Microsoft Sans Serif" w:cs="Microsoft Sans Serif"/>
          <w:sz w:val="18"/>
          <w:szCs w:val="18"/>
        </w:rPr>
        <w:t>Imitation</w:t>
      </w:r>
      <w:r w:rsidRPr="004A2D1B">
        <w:rPr>
          <w:rFonts w:ascii="Microsoft Sans Serif" w:eastAsia="Microsoft Sans Serif" w:hAnsi="Microsoft Sans Serif" w:cs="Microsoft Sans Serif"/>
          <w:spacing w:val="-1"/>
          <w:sz w:val="18"/>
          <w:szCs w:val="18"/>
        </w:rPr>
        <w:t xml:space="preserve"> </w:t>
      </w:r>
      <w:r w:rsidRPr="004A2D1B">
        <w:rPr>
          <w:rFonts w:ascii="Microsoft Sans Serif" w:eastAsia="Microsoft Sans Serif" w:hAnsi="Microsoft Sans Serif" w:cs="Microsoft Sans Serif"/>
          <w:sz w:val="18"/>
          <w:szCs w:val="18"/>
        </w:rPr>
        <w:t>leather</w:t>
      </w:r>
      <w:r w:rsidRPr="004A2D1B">
        <w:rPr>
          <w:rFonts w:ascii="Microsoft Sans Serif" w:eastAsia="Microsoft Sans Serif" w:hAnsi="Microsoft Sans Serif" w:cs="Microsoft Sans Serif"/>
          <w:spacing w:val="-1"/>
          <w:sz w:val="18"/>
          <w:szCs w:val="18"/>
        </w:rPr>
        <w:t xml:space="preserve"> </w:t>
      </w:r>
      <w:r w:rsidRPr="004A2D1B">
        <w:rPr>
          <w:rFonts w:ascii="Microsoft Sans Serif" w:eastAsia="Microsoft Sans Serif" w:hAnsi="Microsoft Sans Serif" w:cs="Microsoft Sans Serif"/>
          <w:sz w:val="18"/>
          <w:szCs w:val="18"/>
        </w:rPr>
        <w:t>or</w:t>
      </w:r>
      <w:r w:rsidRPr="004A2D1B">
        <w:rPr>
          <w:rFonts w:ascii="Microsoft Sans Serif" w:eastAsia="Microsoft Sans Serif" w:hAnsi="Microsoft Sans Serif" w:cs="Microsoft Sans Serif"/>
          <w:spacing w:val="-1"/>
          <w:sz w:val="18"/>
          <w:szCs w:val="18"/>
        </w:rPr>
        <w:t xml:space="preserve"> </w:t>
      </w:r>
      <w:r w:rsidRPr="004A2D1B">
        <w:rPr>
          <w:rFonts w:ascii="Microsoft Sans Serif" w:eastAsia="Microsoft Sans Serif" w:hAnsi="Microsoft Sans Serif" w:cs="Microsoft Sans Serif"/>
          <w:sz w:val="18"/>
          <w:szCs w:val="18"/>
        </w:rPr>
        <w:t>other</w:t>
      </w:r>
      <w:r w:rsidRPr="004A2D1B">
        <w:rPr>
          <w:rFonts w:ascii="Microsoft Sans Serif" w:eastAsia="Microsoft Sans Serif" w:hAnsi="Microsoft Sans Serif" w:cs="Microsoft Sans Serif"/>
          <w:spacing w:val="-1"/>
          <w:sz w:val="18"/>
          <w:szCs w:val="18"/>
        </w:rPr>
        <w:t xml:space="preserve"> </w:t>
      </w:r>
      <w:r w:rsidRPr="004A2D1B">
        <w:rPr>
          <w:rFonts w:ascii="Microsoft Sans Serif" w:eastAsia="Microsoft Sans Serif" w:hAnsi="Microsoft Sans Serif" w:cs="Microsoft Sans Serif"/>
          <w:sz w:val="18"/>
          <w:szCs w:val="18"/>
        </w:rPr>
        <w:t>material</w:t>
      </w:r>
      <w:r w:rsidRPr="004A2D1B">
        <w:rPr>
          <w:rFonts w:ascii="Microsoft Sans Serif" w:eastAsia="Microsoft Sans Serif" w:hAnsi="Microsoft Sans Serif" w:cs="Microsoft Sans Serif"/>
          <w:spacing w:val="-1"/>
          <w:sz w:val="18"/>
          <w:szCs w:val="18"/>
        </w:rPr>
        <w:t xml:space="preserve"> </w:t>
      </w:r>
      <w:r w:rsidRPr="004A2D1B">
        <w:rPr>
          <w:rFonts w:ascii="Microsoft Sans Serif" w:eastAsia="Microsoft Sans Serif" w:hAnsi="Microsoft Sans Serif" w:cs="Microsoft Sans Serif"/>
          <w:sz w:val="18"/>
          <w:szCs w:val="18"/>
        </w:rPr>
        <w:t>consisting</w:t>
      </w:r>
      <w:r w:rsidRPr="004A2D1B">
        <w:rPr>
          <w:rFonts w:ascii="Microsoft Sans Serif" w:eastAsia="Microsoft Sans Serif" w:hAnsi="Microsoft Sans Serif" w:cs="Microsoft Sans Serif"/>
          <w:spacing w:val="-1"/>
          <w:sz w:val="18"/>
          <w:szCs w:val="18"/>
        </w:rPr>
        <w:t xml:space="preserve"> </w:t>
      </w:r>
      <w:r w:rsidRPr="004A2D1B">
        <w:rPr>
          <w:rFonts w:ascii="Microsoft Sans Serif" w:eastAsia="Microsoft Sans Serif" w:hAnsi="Microsoft Sans Serif" w:cs="Microsoft Sans Serif"/>
          <w:sz w:val="18"/>
          <w:szCs w:val="18"/>
        </w:rPr>
        <w:t>of</w:t>
      </w:r>
      <w:r w:rsidRPr="004A2D1B">
        <w:rPr>
          <w:rFonts w:ascii="Microsoft Sans Serif" w:eastAsia="Microsoft Sans Serif" w:hAnsi="Microsoft Sans Serif" w:cs="Microsoft Sans Serif"/>
          <w:spacing w:val="-1"/>
          <w:sz w:val="18"/>
          <w:szCs w:val="18"/>
        </w:rPr>
        <w:t xml:space="preserve"> </w:t>
      </w:r>
      <w:r w:rsidRPr="004A2D1B">
        <w:rPr>
          <w:rFonts w:ascii="Microsoft Sans Serif" w:eastAsia="Microsoft Sans Serif" w:hAnsi="Microsoft Sans Serif" w:cs="Microsoft Sans Serif"/>
          <w:sz w:val="18"/>
          <w:szCs w:val="18"/>
        </w:rPr>
        <w:t>or</w:t>
      </w:r>
      <w:r w:rsidRPr="004A2D1B">
        <w:rPr>
          <w:rFonts w:ascii="Microsoft Sans Serif" w:eastAsia="Microsoft Sans Serif" w:hAnsi="Microsoft Sans Serif" w:cs="Microsoft Sans Serif"/>
          <w:spacing w:val="-1"/>
          <w:sz w:val="18"/>
          <w:szCs w:val="18"/>
        </w:rPr>
        <w:t xml:space="preserve"> </w:t>
      </w:r>
      <w:r w:rsidRPr="004A2D1B">
        <w:rPr>
          <w:rFonts w:ascii="Microsoft Sans Serif" w:eastAsia="Microsoft Sans Serif" w:hAnsi="Microsoft Sans Serif" w:cs="Microsoft Sans Serif"/>
          <w:sz w:val="18"/>
          <w:szCs w:val="18"/>
        </w:rPr>
        <w:t>coated</w:t>
      </w:r>
      <w:r w:rsidRPr="004A2D1B">
        <w:rPr>
          <w:rFonts w:ascii="Microsoft Sans Serif" w:eastAsia="Microsoft Sans Serif" w:hAnsi="Microsoft Sans Serif" w:cs="Microsoft Sans Serif"/>
          <w:spacing w:val="-1"/>
          <w:sz w:val="18"/>
          <w:szCs w:val="18"/>
        </w:rPr>
        <w:t xml:space="preserve"> </w:t>
      </w:r>
      <w:r w:rsidRPr="004A2D1B">
        <w:rPr>
          <w:rFonts w:ascii="Microsoft Sans Serif" w:eastAsia="Microsoft Sans Serif" w:hAnsi="Microsoft Sans Serif" w:cs="Microsoft Sans Serif"/>
          <w:sz w:val="18"/>
          <w:szCs w:val="18"/>
        </w:rPr>
        <w:t>with</w:t>
      </w:r>
      <w:r w:rsidRPr="004A2D1B">
        <w:rPr>
          <w:rFonts w:ascii="Microsoft Sans Serif" w:eastAsia="Microsoft Sans Serif" w:hAnsi="Microsoft Sans Serif" w:cs="Microsoft Sans Serif"/>
          <w:spacing w:val="-1"/>
          <w:sz w:val="18"/>
          <w:szCs w:val="18"/>
        </w:rPr>
        <w:t xml:space="preserve"> </w:t>
      </w:r>
      <w:r w:rsidRPr="004A2D1B">
        <w:rPr>
          <w:rFonts w:ascii="Microsoft Sans Serif" w:eastAsia="Microsoft Sans Serif" w:hAnsi="Microsoft Sans Serif" w:cs="Microsoft Sans Serif"/>
          <w:sz w:val="18"/>
          <w:szCs w:val="18"/>
        </w:rPr>
        <w:t>a</w:t>
      </w:r>
      <w:r w:rsidRPr="004A2D1B">
        <w:rPr>
          <w:rFonts w:ascii="Microsoft Sans Serif" w:eastAsia="Microsoft Sans Serif" w:hAnsi="Microsoft Sans Serif" w:cs="Microsoft Sans Serif"/>
          <w:spacing w:val="-1"/>
          <w:sz w:val="18"/>
          <w:szCs w:val="18"/>
        </w:rPr>
        <w:t xml:space="preserve"> </w:t>
      </w:r>
      <w:proofErr w:type="gramStart"/>
      <w:r w:rsidRPr="004A2D1B">
        <w:rPr>
          <w:rFonts w:ascii="Microsoft Sans Serif" w:eastAsia="Microsoft Sans Serif" w:hAnsi="Microsoft Sans Serif" w:cs="Microsoft Sans Serif"/>
          <w:sz w:val="18"/>
          <w:szCs w:val="18"/>
        </w:rPr>
        <w:t>pyroxylin</w:t>
      </w:r>
      <w:proofErr w:type="gramEnd"/>
      <w:r w:rsidRPr="004A2D1B">
        <w:rPr>
          <w:rFonts w:ascii="Microsoft Sans Serif" w:eastAsia="Microsoft Sans Serif" w:hAnsi="Microsoft Sans Serif" w:cs="Microsoft Sans Serif"/>
          <w:spacing w:val="-1"/>
          <w:sz w:val="18"/>
          <w:szCs w:val="18"/>
        </w:rPr>
        <w:t xml:space="preserve"> </w:t>
      </w:r>
      <w:r w:rsidRPr="004A2D1B">
        <w:rPr>
          <w:rFonts w:ascii="Microsoft Sans Serif" w:eastAsia="Microsoft Sans Serif" w:hAnsi="Microsoft Sans Serif" w:cs="Microsoft Sans Serif"/>
          <w:sz w:val="18"/>
          <w:szCs w:val="18"/>
        </w:rPr>
        <w:t>or</w:t>
      </w:r>
      <w:r w:rsidRPr="004A2D1B">
        <w:rPr>
          <w:rFonts w:ascii="Microsoft Sans Serif" w:eastAsia="Microsoft Sans Serif" w:hAnsi="Microsoft Sans Serif" w:cs="Microsoft Sans Serif"/>
          <w:spacing w:val="-1"/>
          <w:sz w:val="18"/>
          <w:szCs w:val="18"/>
        </w:rPr>
        <w:t xml:space="preserve"> </w:t>
      </w:r>
      <w:r w:rsidRPr="004A2D1B">
        <w:rPr>
          <w:rFonts w:ascii="Microsoft Sans Serif" w:eastAsia="Microsoft Sans Serif" w:hAnsi="Microsoft Sans Serif" w:cs="Microsoft Sans Serif"/>
          <w:sz w:val="18"/>
          <w:szCs w:val="18"/>
        </w:rPr>
        <w:t>similarly</w:t>
      </w:r>
      <w:r w:rsidRPr="004A2D1B">
        <w:rPr>
          <w:rFonts w:ascii="Microsoft Sans Serif" w:eastAsia="Microsoft Sans Serif" w:hAnsi="Microsoft Sans Serif" w:cs="Microsoft Sans Serif"/>
          <w:spacing w:val="-1"/>
          <w:sz w:val="18"/>
          <w:szCs w:val="18"/>
        </w:rPr>
        <w:t xml:space="preserve"> </w:t>
      </w:r>
      <w:r w:rsidRPr="004A2D1B">
        <w:rPr>
          <w:rFonts w:ascii="Microsoft Sans Serif" w:eastAsia="Microsoft Sans Serif" w:hAnsi="Microsoft Sans Serif" w:cs="Microsoft Sans Serif"/>
          <w:sz w:val="18"/>
          <w:szCs w:val="18"/>
        </w:rPr>
        <w:t>hazardous</w:t>
      </w:r>
      <w:r w:rsidRPr="004A2D1B">
        <w:rPr>
          <w:rFonts w:ascii="Microsoft Sans Serif" w:eastAsia="Microsoft Sans Serif" w:hAnsi="Microsoft Sans Serif" w:cs="Microsoft Sans Serif"/>
          <w:spacing w:val="-1"/>
          <w:sz w:val="18"/>
          <w:szCs w:val="18"/>
        </w:rPr>
        <w:t xml:space="preserve"> </w:t>
      </w:r>
      <w:r w:rsidRPr="004A2D1B">
        <w:rPr>
          <w:rFonts w:ascii="Microsoft Sans Serif" w:eastAsia="Microsoft Sans Serif" w:hAnsi="Microsoft Sans Serif" w:cs="Microsoft Sans Serif"/>
          <w:sz w:val="18"/>
          <w:szCs w:val="18"/>
        </w:rPr>
        <w:t>base shall not be used in Group A occupancies.</w:t>
      </w:r>
    </w:p>
    <w:p w14:paraId="28125201" w14:textId="77777777" w:rsidR="004A2D1B" w:rsidRPr="004A2D1B" w:rsidRDefault="004A2D1B" w:rsidP="004A2D1B">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61E0C39B" w14:textId="024D5CE7" w:rsidR="004A2D1B" w:rsidRPr="004A2D1B" w:rsidRDefault="004A2D1B" w:rsidP="004A2D1B">
      <w:pPr>
        <w:widowControl w:val="0"/>
        <w:autoSpaceDE w:val="0"/>
        <w:autoSpaceDN w:val="0"/>
        <w:spacing w:before="1" w:after="0" w:afterAutospacing="0" w:line="314" w:lineRule="auto"/>
        <w:ind w:left="190" w:right="131" w:firstLine="0"/>
        <w:rPr>
          <w:rFonts w:ascii="Microsoft Sans Serif" w:eastAsia="Microsoft Sans Serif" w:hAnsi="Microsoft Sans Serif" w:cs="Microsoft Sans Serif"/>
          <w:sz w:val="18"/>
          <w:szCs w:val="18"/>
        </w:rPr>
      </w:pPr>
      <w:r w:rsidRPr="004A2D1B">
        <w:rPr>
          <w:rFonts w:ascii="Arial" w:eastAsia="Microsoft Sans Serif" w:hAnsi="Microsoft Sans Serif" w:cs="Microsoft Sans Serif"/>
          <w:b/>
          <w:sz w:val="18"/>
          <w:szCs w:val="18"/>
        </w:rPr>
        <w:t>[F]</w:t>
      </w:r>
      <w:r w:rsidRPr="004A2D1B">
        <w:rPr>
          <w:rFonts w:ascii="Arial" w:eastAsia="Microsoft Sans Serif" w:hAnsi="Microsoft Sans Serif" w:cs="Microsoft Sans Serif"/>
          <w:b/>
          <w:spacing w:val="-13"/>
          <w:sz w:val="18"/>
          <w:szCs w:val="18"/>
        </w:rPr>
        <w:t xml:space="preserve"> </w:t>
      </w:r>
      <w:r w:rsidRPr="004A2D1B">
        <w:rPr>
          <w:rFonts w:ascii="Arial" w:eastAsia="Microsoft Sans Serif" w:hAnsi="Microsoft Sans Serif" w:cs="Microsoft Sans Serif"/>
          <w:b/>
          <w:strike/>
          <w:sz w:val="18"/>
          <w:szCs w:val="18"/>
        </w:rPr>
        <w:t>806.7</w:t>
      </w:r>
      <w:r w:rsidRPr="004A2D1B">
        <w:rPr>
          <w:rFonts w:ascii="Arial" w:eastAsia="Microsoft Sans Serif" w:hAnsi="Microsoft Sans Serif" w:cs="Microsoft Sans Serif"/>
          <w:b/>
          <w:spacing w:val="-11"/>
          <w:sz w:val="18"/>
          <w:szCs w:val="18"/>
        </w:rPr>
        <w:t xml:space="preserve"> </w:t>
      </w:r>
      <w:r w:rsidRPr="004A2D1B">
        <w:rPr>
          <w:rFonts w:ascii="Arial" w:eastAsia="Microsoft Sans Serif" w:hAnsi="Microsoft Sans Serif" w:cs="Microsoft Sans Serif"/>
          <w:b/>
          <w:sz w:val="18"/>
          <w:szCs w:val="18"/>
          <w:u w:val="single"/>
        </w:rPr>
        <w:t>806.6</w:t>
      </w:r>
      <w:r w:rsidRPr="004A2D1B">
        <w:rPr>
          <w:rFonts w:ascii="Arial" w:eastAsia="Microsoft Sans Serif" w:hAnsi="Microsoft Sans Serif" w:cs="Microsoft Sans Serif"/>
          <w:b/>
          <w:spacing w:val="-9"/>
          <w:sz w:val="18"/>
          <w:szCs w:val="18"/>
        </w:rPr>
        <w:t xml:space="preserve"> </w:t>
      </w:r>
      <w:r w:rsidRPr="004A2D1B">
        <w:rPr>
          <w:rFonts w:ascii="Arial" w:eastAsia="Microsoft Sans Serif" w:hAnsi="Microsoft Sans Serif" w:cs="Microsoft Sans Serif"/>
          <w:b/>
          <w:sz w:val="18"/>
          <w:szCs w:val="18"/>
        </w:rPr>
        <w:t>Interior</w:t>
      </w:r>
      <w:r w:rsidRPr="004A2D1B">
        <w:rPr>
          <w:rFonts w:ascii="Arial" w:eastAsia="Microsoft Sans Serif" w:hAnsi="Microsoft Sans Serif" w:cs="Microsoft Sans Serif"/>
          <w:b/>
          <w:spacing w:val="-4"/>
          <w:sz w:val="18"/>
          <w:szCs w:val="18"/>
        </w:rPr>
        <w:t xml:space="preserve"> </w:t>
      </w:r>
      <w:r w:rsidRPr="004A2D1B">
        <w:rPr>
          <w:rFonts w:ascii="Arial" w:eastAsia="Microsoft Sans Serif" w:hAnsi="Microsoft Sans Serif" w:cs="Microsoft Sans Serif"/>
          <w:b/>
          <w:sz w:val="18"/>
          <w:szCs w:val="18"/>
        </w:rPr>
        <w:t>trim.</w:t>
      </w:r>
      <w:r w:rsidRPr="004A2D1B">
        <w:rPr>
          <w:rFonts w:ascii="Arial" w:eastAsia="Microsoft Sans Serif" w:hAnsi="Microsoft Sans Serif" w:cs="Microsoft Sans Serif"/>
          <w:b/>
          <w:spacing w:val="-14"/>
          <w:sz w:val="18"/>
          <w:szCs w:val="18"/>
        </w:rPr>
        <w:t xml:space="preserve"> </w:t>
      </w:r>
      <w:r w:rsidRPr="004A2D1B">
        <w:rPr>
          <w:rFonts w:ascii="Microsoft Sans Serif" w:eastAsia="Microsoft Sans Serif" w:hAnsi="Microsoft Sans Serif" w:cs="Microsoft Sans Serif"/>
          <w:sz w:val="18"/>
          <w:szCs w:val="18"/>
        </w:rPr>
        <w:t>Material,</w:t>
      </w:r>
      <w:r w:rsidRPr="004A2D1B">
        <w:rPr>
          <w:rFonts w:ascii="Microsoft Sans Serif" w:eastAsia="Microsoft Sans Serif" w:hAnsi="Microsoft Sans Serif" w:cs="Microsoft Sans Serif"/>
          <w:spacing w:val="-1"/>
          <w:sz w:val="18"/>
          <w:szCs w:val="18"/>
        </w:rPr>
        <w:t xml:space="preserve"> </w:t>
      </w:r>
      <w:r w:rsidRPr="004A2D1B">
        <w:rPr>
          <w:rFonts w:ascii="Microsoft Sans Serif" w:eastAsia="Microsoft Sans Serif" w:hAnsi="Microsoft Sans Serif" w:cs="Microsoft Sans Serif"/>
          <w:sz w:val="18"/>
          <w:szCs w:val="18"/>
        </w:rPr>
        <w:t>other</w:t>
      </w:r>
      <w:r w:rsidRPr="004A2D1B">
        <w:rPr>
          <w:rFonts w:ascii="Microsoft Sans Serif" w:eastAsia="Microsoft Sans Serif" w:hAnsi="Microsoft Sans Serif" w:cs="Microsoft Sans Serif"/>
          <w:spacing w:val="-1"/>
          <w:sz w:val="18"/>
          <w:szCs w:val="18"/>
        </w:rPr>
        <w:t xml:space="preserve"> </w:t>
      </w:r>
      <w:r w:rsidRPr="004A2D1B">
        <w:rPr>
          <w:rFonts w:ascii="Microsoft Sans Serif" w:eastAsia="Microsoft Sans Serif" w:hAnsi="Microsoft Sans Serif" w:cs="Microsoft Sans Serif"/>
          <w:sz w:val="18"/>
          <w:szCs w:val="18"/>
        </w:rPr>
        <w:t>than</w:t>
      </w:r>
      <w:r w:rsidRPr="004A2D1B">
        <w:rPr>
          <w:rFonts w:ascii="Microsoft Sans Serif" w:eastAsia="Microsoft Sans Serif" w:hAnsi="Microsoft Sans Serif" w:cs="Microsoft Sans Serif"/>
          <w:spacing w:val="-1"/>
          <w:sz w:val="18"/>
          <w:szCs w:val="18"/>
        </w:rPr>
        <w:t xml:space="preserve"> </w:t>
      </w:r>
      <w:r w:rsidRPr="004A2D1B">
        <w:rPr>
          <w:rFonts w:ascii="Microsoft Sans Serif" w:eastAsia="Microsoft Sans Serif" w:hAnsi="Microsoft Sans Serif" w:cs="Microsoft Sans Serif"/>
          <w:sz w:val="18"/>
          <w:szCs w:val="18"/>
        </w:rPr>
        <w:t>foam</w:t>
      </w:r>
      <w:r w:rsidRPr="004A2D1B">
        <w:rPr>
          <w:rFonts w:ascii="Microsoft Sans Serif" w:eastAsia="Microsoft Sans Serif" w:hAnsi="Microsoft Sans Serif" w:cs="Microsoft Sans Serif"/>
          <w:spacing w:val="-1"/>
          <w:sz w:val="18"/>
          <w:szCs w:val="18"/>
        </w:rPr>
        <w:t xml:space="preserve"> </w:t>
      </w:r>
      <w:r w:rsidRPr="004A2D1B">
        <w:rPr>
          <w:rFonts w:ascii="Microsoft Sans Serif" w:eastAsia="Microsoft Sans Serif" w:hAnsi="Microsoft Sans Serif" w:cs="Microsoft Sans Serif"/>
          <w:sz w:val="18"/>
          <w:szCs w:val="18"/>
        </w:rPr>
        <w:t>plastic</w:t>
      </w:r>
      <w:r w:rsidRPr="004A2D1B">
        <w:rPr>
          <w:rFonts w:ascii="Microsoft Sans Serif" w:eastAsia="Microsoft Sans Serif" w:hAnsi="Microsoft Sans Serif" w:cs="Microsoft Sans Serif"/>
          <w:spacing w:val="-1"/>
          <w:sz w:val="18"/>
          <w:szCs w:val="18"/>
        </w:rPr>
        <w:t xml:space="preserve"> </w:t>
      </w:r>
      <w:r w:rsidRPr="004A2D1B">
        <w:rPr>
          <w:rFonts w:ascii="Microsoft Sans Serif" w:eastAsia="Microsoft Sans Serif" w:hAnsi="Microsoft Sans Serif" w:cs="Microsoft Sans Serif"/>
          <w:sz w:val="18"/>
          <w:szCs w:val="18"/>
        </w:rPr>
        <w:t>used</w:t>
      </w:r>
      <w:r w:rsidRPr="004A2D1B">
        <w:rPr>
          <w:rFonts w:ascii="Microsoft Sans Serif" w:eastAsia="Microsoft Sans Serif" w:hAnsi="Microsoft Sans Serif" w:cs="Microsoft Sans Serif"/>
          <w:spacing w:val="-1"/>
          <w:sz w:val="18"/>
          <w:szCs w:val="18"/>
        </w:rPr>
        <w:t xml:space="preserve"> </w:t>
      </w:r>
      <w:r w:rsidRPr="004A2D1B">
        <w:rPr>
          <w:rFonts w:ascii="Microsoft Sans Serif" w:eastAsia="Microsoft Sans Serif" w:hAnsi="Microsoft Sans Serif" w:cs="Microsoft Sans Serif"/>
          <w:sz w:val="18"/>
          <w:szCs w:val="18"/>
        </w:rPr>
        <w:t>as</w:t>
      </w:r>
      <w:r w:rsidRPr="004A2D1B">
        <w:rPr>
          <w:rFonts w:ascii="Microsoft Sans Serif" w:eastAsia="Microsoft Sans Serif" w:hAnsi="Microsoft Sans Serif" w:cs="Microsoft Sans Serif"/>
          <w:spacing w:val="-1"/>
          <w:sz w:val="18"/>
          <w:szCs w:val="18"/>
        </w:rPr>
        <w:t xml:space="preserve"> </w:t>
      </w:r>
      <w:r w:rsidRPr="004A2D1B">
        <w:rPr>
          <w:rFonts w:ascii="Microsoft Sans Serif" w:eastAsia="Microsoft Sans Serif" w:hAnsi="Microsoft Sans Serif" w:cs="Microsoft Sans Serif"/>
          <w:sz w:val="18"/>
          <w:szCs w:val="18"/>
        </w:rPr>
        <w:t>interior</w:t>
      </w:r>
      <w:r w:rsidRPr="004A2D1B">
        <w:rPr>
          <w:rFonts w:ascii="Microsoft Sans Serif" w:eastAsia="Microsoft Sans Serif" w:hAnsi="Microsoft Sans Serif" w:cs="Microsoft Sans Serif"/>
          <w:spacing w:val="-5"/>
          <w:sz w:val="18"/>
          <w:szCs w:val="18"/>
        </w:rPr>
        <w:t xml:space="preserve"> </w:t>
      </w:r>
      <w:r w:rsidRPr="004A2D1B">
        <w:rPr>
          <w:rFonts w:ascii="Arial" w:eastAsia="Microsoft Sans Serif" w:hAnsi="Microsoft Sans Serif" w:cs="Microsoft Sans Serif"/>
          <w:i/>
          <w:sz w:val="18"/>
          <w:szCs w:val="18"/>
        </w:rPr>
        <w:t>trim</w:t>
      </w:r>
      <w:r w:rsidRPr="004A2D1B">
        <w:rPr>
          <w:rFonts w:ascii="Microsoft Sans Serif" w:eastAsia="Microsoft Sans Serif" w:hAnsi="Microsoft Sans Serif" w:cs="Microsoft Sans Serif"/>
          <w:sz w:val="18"/>
          <w:szCs w:val="18"/>
        </w:rPr>
        <w:t>,</w:t>
      </w:r>
      <w:r w:rsidRPr="004A2D1B">
        <w:rPr>
          <w:rFonts w:ascii="Microsoft Sans Serif" w:eastAsia="Microsoft Sans Serif" w:hAnsi="Microsoft Sans Serif" w:cs="Microsoft Sans Serif"/>
          <w:spacing w:val="-1"/>
          <w:sz w:val="18"/>
          <w:szCs w:val="18"/>
        </w:rPr>
        <w:t xml:space="preserve"> </w:t>
      </w:r>
      <w:r w:rsidRPr="004A2D1B">
        <w:rPr>
          <w:rFonts w:ascii="Microsoft Sans Serif" w:eastAsia="Microsoft Sans Serif" w:hAnsi="Microsoft Sans Serif" w:cs="Microsoft Sans Serif"/>
          <w:sz w:val="18"/>
          <w:szCs w:val="18"/>
        </w:rPr>
        <w:t>shall</w:t>
      </w:r>
      <w:r w:rsidRPr="004A2D1B">
        <w:rPr>
          <w:rFonts w:ascii="Microsoft Sans Serif" w:eastAsia="Microsoft Sans Serif" w:hAnsi="Microsoft Sans Serif" w:cs="Microsoft Sans Serif"/>
          <w:spacing w:val="-1"/>
          <w:sz w:val="18"/>
          <w:szCs w:val="18"/>
        </w:rPr>
        <w:t xml:space="preserve"> </w:t>
      </w:r>
      <w:r w:rsidRPr="004A2D1B">
        <w:rPr>
          <w:rFonts w:ascii="Microsoft Sans Serif" w:eastAsia="Microsoft Sans Serif" w:hAnsi="Microsoft Sans Serif" w:cs="Microsoft Sans Serif"/>
          <w:sz w:val="18"/>
          <w:szCs w:val="18"/>
        </w:rPr>
        <w:t>have</w:t>
      </w:r>
      <w:r w:rsidRPr="004A2D1B">
        <w:rPr>
          <w:rFonts w:ascii="Microsoft Sans Serif" w:eastAsia="Microsoft Sans Serif" w:hAnsi="Microsoft Sans Serif" w:cs="Microsoft Sans Serif"/>
          <w:spacing w:val="-1"/>
          <w:sz w:val="18"/>
          <w:szCs w:val="18"/>
        </w:rPr>
        <w:t xml:space="preserve"> </w:t>
      </w:r>
      <w:r w:rsidRPr="004A2D1B">
        <w:rPr>
          <w:rFonts w:ascii="Microsoft Sans Serif" w:eastAsia="Microsoft Sans Serif" w:hAnsi="Microsoft Sans Serif" w:cs="Microsoft Sans Serif"/>
          <w:sz w:val="18"/>
          <w:szCs w:val="18"/>
        </w:rPr>
        <w:t>a</w:t>
      </w:r>
      <w:r w:rsidRPr="004A2D1B">
        <w:rPr>
          <w:rFonts w:ascii="Microsoft Sans Serif" w:eastAsia="Microsoft Sans Serif" w:hAnsi="Microsoft Sans Serif" w:cs="Microsoft Sans Serif"/>
          <w:spacing w:val="-1"/>
          <w:sz w:val="18"/>
          <w:szCs w:val="18"/>
        </w:rPr>
        <w:t xml:space="preserve"> </w:t>
      </w:r>
      <w:r w:rsidRPr="004A2D1B">
        <w:rPr>
          <w:rFonts w:ascii="Microsoft Sans Serif" w:eastAsia="Microsoft Sans Serif" w:hAnsi="Microsoft Sans Serif" w:cs="Microsoft Sans Serif"/>
          <w:sz w:val="18"/>
          <w:szCs w:val="18"/>
        </w:rPr>
        <w:t>minimum</w:t>
      </w:r>
      <w:r w:rsidRPr="004A2D1B">
        <w:rPr>
          <w:rFonts w:ascii="Microsoft Sans Serif" w:eastAsia="Microsoft Sans Serif" w:hAnsi="Microsoft Sans Serif" w:cs="Microsoft Sans Serif"/>
          <w:spacing w:val="-1"/>
          <w:sz w:val="18"/>
          <w:szCs w:val="18"/>
        </w:rPr>
        <w:t xml:space="preserve"> </w:t>
      </w:r>
      <w:r w:rsidRPr="004A2D1B">
        <w:rPr>
          <w:rFonts w:ascii="Microsoft Sans Serif" w:eastAsia="Microsoft Sans Serif" w:hAnsi="Microsoft Sans Serif" w:cs="Microsoft Sans Serif"/>
          <w:sz w:val="18"/>
          <w:szCs w:val="18"/>
        </w:rPr>
        <w:t>Class</w:t>
      </w:r>
      <w:r w:rsidRPr="004A2D1B">
        <w:rPr>
          <w:rFonts w:ascii="Microsoft Sans Serif" w:eastAsia="Microsoft Sans Serif" w:hAnsi="Microsoft Sans Serif" w:cs="Microsoft Sans Serif"/>
          <w:spacing w:val="-1"/>
          <w:sz w:val="18"/>
          <w:szCs w:val="18"/>
        </w:rPr>
        <w:t xml:space="preserve"> </w:t>
      </w:r>
      <w:r w:rsidRPr="004A2D1B">
        <w:rPr>
          <w:rFonts w:ascii="Microsoft Sans Serif" w:eastAsia="Microsoft Sans Serif" w:hAnsi="Microsoft Sans Serif" w:cs="Microsoft Sans Serif"/>
          <w:sz w:val="18"/>
          <w:szCs w:val="18"/>
        </w:rPr>
        <w:t>C</w:t>
      </w:r>
      <w:r w:rsidRPr="004A2D1B">
        <w:rPr>
          <w:rFonts w:ascii="Microsoft Sans Serif" w:eastAsia="Microsoft Sans Serif" w:hAnsi="Microsoft Sans Serif" w:cs="Microsoft Sans Serif"/>
          <w:spacing w:val="-17"/>
          <w:sz w:val="18"/>
          <w:szCs w:val="18"/>
        </w:rPr>
        <w:t xml:space="preserve"> </w:t>
      </w:r>
      <w:r w:rsidRPr="004A2D1B">
        <w:rPr>
          <w:rFonts w:ascii="Arial" w:eastAsia="Microsoft Sans Serif" w:hAnsi="Microsoft Sans Serif" w:cs="Microsoft Sans Serif"/>
          <w:i/>
          <w:sz w:val="18"/>
          <w:szCs w:val="18"/>
        </w:rPr>
        <w:t>flame</w:t>
      </w:r>
      <w:r w:rsidRPr="004A2D1B">
        <w:rPr>
          <w:rFonts w:ascii="Arial" w:eastAsia="Microsoft Sans Serif" w:hAnsi="Microsoft Sans Serif" w:cs="Microsoft Sans Serif"/>
          <w:i/>
          <w:spacing w:val="-4"/>
          <w:sz w:val="18"/>
          <w:szCs w:val="18"/>
        </w:rPr>
        <w:t xml:space="preserve"> </w:t>
      </w:r>
      <w:r w:rsidRPr="004A2D1B">
        <w:rPr>
          <w:rFonts w:ascii="Arial" w:eastAsia="Microsoft Sans Serif" w:hAnsi="Microsoft Sans Serif" w:cs="Microsoft Sans Serif"/>
          <w:i/>
          <w:sz w:val="18"/>
          <w:szCs w:val="18"/>
        </w:rPr>
        <w:t>spread</w:t>
      </w:r>
      <w:r w:rsidRPr="004A2D1B">
        <w:rPr>
          <w:rFonts w:ascii="Arial" w:eastAsia="Microsoft Sans Serif" w:hAnsi="Microsoft Sans Serif" w:cs="Microsoft Sans Serif"/>
          <w:i/>
          <w:spacing w:val="-8"/>
          <w:sz w:val="18"/>
          <w:szCs w:val="18"/>
        </w:rPr>
        <w:t xml:space="preserve"> </w:t>
      </w:r>
      <w:r w:rsidRPr="004A2D1B">
        <w:rPr>
          <w:rFonts w:ascii="Microsoft Sans Serif" w:eastAsia="Microsoft Sans Serif" w:hAnsi="Microsoft Sans Serif" w:cs="Microsoft Sans Serif"/>
          <w:sz w:val="18"/>
          <w:szCs w:val="18"/>
        </w:rPr>
        <w:t>and</w:t>
      </w:r>
      <w:r w:rsidRPr="004A2D1B">
        <w:rPr>
          <w:rFonts w:ascii="Microsoft Sans Serif" w:eastAsia="Microsoft Sans Serif" w:hAnsi="Microsoft Sans Serif" w:cs="Microsoft Sans Serif"/>
          <w:spacing w:val="-10"/>
          <w:sz w:val="18"/>
          <w:szCs w:val="18"/>
        </w:rPr>
        <w:t xml:space="preserve"> </w:t>
      </w:r>
      <w:r w:rsidRPr="004A2D1B">
        <w:rPr>
          <w:rFonts w:ascii="Arial" w:eastAsia="Microsoft Sans Serif" w:hAnsi="Microsoft Sans Serif" w:cs="Microsoft Sans Serif"/>
          <w:i/>
          <w:sz w:val="18"/>
          <w:szCs w:val="18"/>
        </w:rPr>
        <w:t>smoke- developed index</w:t>
      </w:r>
      <w:r w:rsidRPr="004A2D1B">
        <w:rPr>
          <w:rFonts w:ascii="Arial" w:eastAsia="Microsoft Sans Serif" w:hAnsi="Microsoft Sans Serif" w:cs="Microsoft Sans Serif"/>
          <w:i/>
          <w:spacing w:val="-3"/>
          <w:sz w:val="18"/>
          <w:szCs w:val="18"/>
        </w:rPr>
        <w:t xml:space="preserve"> </w:t>
      </w:r>
      <w:r w:rsidRPr="004A2D1B">
        <w:rPr>
          <w:rFonts w:ascii="Microsoft Sans Serif" w:eastAsia="Microsoft Sans Serif" w:hAnsi="Microsoft Sans Serif" w:cs="Microsoft Sans Serif"/>
          <w:sz w:val="18"/>
          <w:szCs w:val="18"/>
        </w:rPr>
        <w:t>when tested in accordance with ASTM E84 or UL 723, as described in Section 803.1.</w:t>
      </w:r>
      <w:r w:rsidR="00371A15">
        <w:rPr>
          <w:rFonts w:ascii="Microsoft Sans Serif" w:eastAsia="Microsoft Sans Serif" w:hAnsi="Microsoft Sans Serif" w:cs="Microsoft Sans Serif"/>
          <w:sz w:val="18"/>
          <w:szCs w:val="18"/>
        </w:rPr>
        <w:t>1</w:t>
      </w:r>
      <w:r w:rsidRPr="004A2D1B">
        <w:rPr>
          <w:rFonts w:ascii="Microsoft Sans Serif" w:eastAsia="Microsoft Sans Serif" w:hAnsi="Microsoft Sans Serif" w:cs="Microsoft Sans Serif"/>
          <w:sz w:val="18"/>
          <w:szCs w:val="18"/>
        </w:rPr>
        <w:t>. Combustible</w:t>
      </w:r>
      <w:r w:rsidR="00371A15">
        <w:rPr>
          <w:rFonts w:ascii="Microsoft Sans Serif" w:eastAsia="Microsoft Sans Serif" w:hAnsi="Microsoft Sans Serif" w:cs="Microsoft Sans Serif"/>
          <w:sz w:val="18"/>
          <w:szCs w:val="18"/>
        </w:rPr>
        <w:t xml:space="preserve"> </w:t>
      </w:r>
      <w:r w:rsidRPr="004A2D1B">
        <w:rPr>
          <w:rFonts w:ascii="Arial" w:eastAsia="Microsoft Sans Serif" w:hAnsi="Microsoft Sans Serif" w:cs="Microsoft Sans Serif"/>
          <w:i/>
          <w:sz w:val="18"/>
          <w:szCs w:val="18"/>
        </w:rPr>
        <w:t>trim</w:t>
      </w:r>
      <w:r w:rsidRPr="004A2D1B">
        <w:rPr>
          <w:rFonts w:ascii="Microsoft Sans Serif" w:eastAsia="Microsoft Sans Serif" w:hAnsi="Microsoft Sans Serif" w:cs="Microsoft Sans Serif"/>
          <w:sz w:val="18"/>
          <w:szCs w:val="18"/>
        </w:rPr>
        <w:t>, excluding handrails and guardrails, shall not exceed 10 percent of the specific wall or ceiling area to which it is attached.</w:t>
      </w:r>
    </w:p>
    <w:p w14:paraId="06BD09F2" w14:textId="77777777" w:rsidR="004A2D1B" w:rsidRPr="004A2D1B" w:rsidRDefault="004A2D1B" w:rsidP="004A2D1B">
      <w:pPr>
        <w:widowControl w:val="0"/>
        <w:autoSpaceDE w:val="0"/>
        <w:autoSpaceDN w:val="0"/>
        <w:spacing w:before="66" w:after="0" w:afterAutospacing="0"/>
        <w:ind w:left="0" w:firstLine="0"/>
        <w:rPr>
          <w:rFonts w:ascii="Microsoft Sans Serif" w:eastAsia="Microsoft Sans Serif" w:hAnsi="Microsoft Sans Serif" w:cs="Microsoft Sans Serif"/>
          <w:sz w:val="18"/>
          <w:szCs w:val="18"/>
        </w:rPr>
      </w:pPr>
    </w:p>
    <w:p w14:paraId="1D334D53" w14:textId="77777777" w:rsidR="004A2D1B" w:rsidRPr="004A2D1B" w:rsidRDefault="004A2D1B" w:rsidP="004A2D1B">
      <w:pPr>
        <w:widowControl w:val="0"/>
        <w:autoSpaceDE w:val="0"/>
        <w:autoSpaceDN w:val="0"/>
        <w:spacing w:before="1" w:after="0" w:afterAutospacing="0"/>
        <w:ind w:left="190" w:firstLine="0"/>
        <w:outlineLvl w:val="5"/>
        <w:rPr>
          <w:rFonts w:ascii="Arial" w:eastAsia="Arial" w:hAnsi="Arial" w:cs="Arial"/>
          <w:b/>
          <w:bCs/>
          <w:sz w:val="18"/>
          <w:szCs w:val="18"/>
        </w:rPr>
      </w:pPr>
      <w:r w:rsidRPr="004A2D1B">
        <w:rPr>
          <w:rFonts w:ascii="Arial" w:eastAsia="Arial" w:hAnsi="Arial" w:cs="Arial"/>
          <w:b/>
          <w:bCs/>
          <w:sz w:val="18"/>
          <w:szCs w:val="18"/>
        </w:rPr>
        <w:t>Add</w:t>
      </w:r>
      <w:r w:rsidRPr="004A2D1B">
        <w:rPr>
          <w:rFonts w:ascii="Arial" w:eastAsia="Arial" w:hAnsi="Arial" w:cs="Arial"/>
          <w:b/>
          <w:bCs/>
          <w:spacing w:val="-4"/>
          <w:sz w:val="18"/>
          <w:szCs w:val="18"/>
        </w:rPr>
        <w:t xml:space="preserve"> </w:t>
      </w:r>
      <w:r w:rsidRPr="004A2D1B">
        <w:rPr>
          <w:rFonts w:ascii="Arial" w:eastAsia="Arial" w:hAnsi="Arial" w:cs="Arial"/>
          <w:b/>
          <w:bCs/>
          <w:sz w:val="18"/>
          <w:szCs w:val="18"/>
        </w:rPr>
        <w:t>new</w:t>
      </w:r>
      <w:r w:rsidRPr="004A2D1B">
        <w:rPr>
          <w:rFonts w:ascii="Arial" w:eastAsia="Arial" w:hAnsi="Arial" w:cs="Arial"/>
          <w:b/>
          <w:bCs/>
          <w:spacing w:val="-4"/>
          <w:sz w:val="18"/>
          <w:szCs w:val="18"/>
        </w:rPr>
        <w:t xml:space="preserve"> </w:t>
      </w:r>
      <w:r w:rsidRPr="004A2D1B">
        <w:rPr>
          <w:rFonts w:ascii="Arial" w:eastAsia="Arial" w:hAnsi="Arial" w:cs="Arial"/>
          <w:b/>
          <w:bCs/>
          <w:sz w:val="18"/>
          <w:szCs w:val="18"/>
        </w:rPr>
        <w:t>text</w:t>
      </w:r>
      <w:r w:rsidRPr="004A2D1B">
        <w:rPr>
          <w:rFonts w:ascii="Arial" w:eastAsia="Arial" w:hAnsi="Arial" w:cs="Arial"/>
          <w:b/>
          <w:bCs/>
          <w:spacing w:val="-3"/>
          <w:sz w:val="18"/>
          <w:szCs w:val="18"/>
        </w:rPr>
        <w:t xml:space="preserve"> </w:t>
      </w:r>
      <w:r w:rsidRPr="004A2D1B">
        <w:rPr>
          <w:rFonts w:ascii="Arial" w:eastAsia="Arial" w:hAnsi="Arial" w:cs="Arial"/>
          <w:b/>
          <w:bCs/>
          <w:sz w:val="18"/>
          <w:szCs w:val="18"/>
        </w:rPr>
        <w:t>as</w:t>
      </w:r>
      <w:r w:rsidRPr="004A2D1B">
        <w:rPr>
          <w:rFonts w:ascii="Arial" w:eastAsia="Arial" w:hAnsi="Arial" w:cs="Arial"/>
          <w:b/>
          <w:bCs/>
          <w:spacing w:val="-4"/>
          <w:sz w:val="18"/>
          <w:szCs w:val="18"/>
        </w:rPr>
        <w:t xml:space="preserve"> </w:t>
      </w:r>
      <w:r w:rsidRPr="004A2D1B">
        <w:rPr>
          <w:rFonts w:ascii="Arial" w:eastAsia="Arial" w:hAnsi="Arial" w:cs="Arial"/>
          <w:b/>
          <w:bCs/>
          <w:spacing w:val="-2"/>
          <w:sz w:val="18"/>
          <w:szCs w:val="18"/>
        </w:rPr>
        <w:t>follows:</w:t>
      </w:r>
    </w:p>
    <w:p w14:paraId="542A3CC5" w14:textId="77777777" w:rsidR="004A2D1B" w:rsidRPr="004A2D1B" w:rsidRDefault="004A2D1B" w:rsidP="004A2D1B">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736A46AD" w14:textId="77777777" w:rsidR="004A2D1B" w:rsidRPr="004A2D1B" w:rsidRDefault="004A2D1B" w:rsidP="004A2D1B">
      <w:pPr>
        <w:widowControl w:val="0"/>
        <w:autoSpaceDE w:val="0"/>
        <w:autoSpaceDN w:val="0"/>
        <w:spacing w:after="0" w:afterAutospacing="0"/>
        <w:ind w:left="190" w:firstLine="0"/>
        <w:rPr>
          <w:rFonts w:ascii="Microsoft Sans Serif" w:eastAsia="Microsoft Sans Serif" w:hAnsi="Microsoft Sans Serif" w:cs="Microsoft Sans Serif"/>
          <w:sz w:val="18"/>
        </w:rPr>
      </w:pPr>
      <w:r w:rsidRPr="004A2D1B">
        <w:rPr>
          <w:rFonts w:ascii="Arial" w:eastAsia="Microsoft Sans Serif" w:hAnsi="Microsoft Sans Serif" w:cs="Microsoft Sans Serif"/>
          <w:b/>
          <w:sz w:val="18"/>
          <w:u w:val="single"/>
        </w:rPr>
        <w:t>806.6.1</w:t>
      </w:r>
      <w:r w:rsidRPr="004A2D1B">
        <w:rPr>
          <w:rFonts w:ascii="Arial" w:eastAsia="Microsoft Sans Serif" w:hAnsi="Microsoft Sans Serif" w:cs="Microsoft Sans Serif"/>
          <w:b/>
          <w:spacing w:val="-13"/>
          <w:sz w:val="18"/>
          <w:u w:val="single"/>
        </w:rPr>
        <w:t xml:space="preserve"> </w:t>
      </w:r>
      <w:r w:rsidRPr="004A2D1B">
        <w:rPr>
          <w:rFonts w:ascii="Arial" w:eastAsia="Microsoft Sans Serif" w:hAnsi="Microsoft Sans Serif" w:cs="Microsoft Sans Serif"/>
          <w:b/>
          <w:sz w:val="18"/>
          <w:u w:val="single"/>
        </w:rPr>
        <w:t>Foam</w:t>
      </w:r>
      <w:r w:rsidRPr="004A2D1B">
        <w:rPr>
          <w:rFonts w:ascii="Arial" w:eastAsia="Microsoft Sans Serif" w:hAnsi="Microsoft Sans Serif" w:cs="Microsoft Sans Serif"/>
          <w:b/>
          <w:spacing w:val="-8"/>
          <w:sz w:val="18"/>
          <w:u w:val="single"/>
        </w:rPr>
        <w:t xml:space="preserve"> </w:t>
      </w:r>
      <w:r w:rsidRPr="004A2D1B">
        <w:rPr>
          <w:rFonts w:ascii="Arial" w:eastAsia="Microsoft Sans Serif" w:hAnsi="Microsoft Sans Serif" w:cs="Microsoft Sans Serif"/>
          <w:b/>
          <w:sz w:val="18"/>
          <w:u w:val="single"/>
        </w:rPr>
        <w:t>plastic</w:t>
      </w:r>
      <w:r w:rsidRPr="004A2D1B">
        <w:rPr>
          <w:rFonts w:ascii="Arial" w:eastAsia="Microsoft Sans Serif" w:hAnsi="Microsoft Sans Serif" w:cs="Microsoft Sans Serif"/>
          <w:b/>
          <w:sz w:val="18"/>
        </w:rPr>
        <w:t>.</w:t>
      </w:r>
      <w:r w:rsidRPr="004A2D1B">
        <w:rPr>
          <w:rFonts w:ascii="Arial" w:eastAsia="Microsoft Sans Serif" w:hAnsi="Microsoft Sans Serif" w:cs="Microsoft Sans Serif"/>
          <w:b/>
          <w:spacing w:val="-13"/>
          <w:sz w:val="18"/>
        </w:rPr>
        <w:t xml:space="preserve"> </w:t>
      </w:r>
      <w:r w:rsidRPr="004A2D1B">
        <w:rPr>
          <w:rFonts w:ascii="Microsoft Sans Serif" w:eastAsia="Microsoft Sans Serif" w:hAnsi="Microsoft Sans Serif" w:cs="Microsoft Sans Serif"/>
          <w:sz w:val="18"/>
          <w:u w:val="single"/>
        </w:rPr>
        <w:t>Foam</w:t>
      </w:r>
      <w:r w:rsidRPr="004A2D1B">
        <w:rPr>
          <w:rFonts w:ascii="Microsoft Sans Serif" w:eastAsia="Microsoft Sans Serif" w:hAnsi="Microsoft Sans Serif" w:cs="Microsoft Sans Serif"/>
          <w:spacing w:val="-3"/>
          <w:sz w:val="18"/>
          <w:u w:val="single"/>
        </w:rPr>
        <w:t xml:space="preserve"> </w:t>
      </w:r>
      <w:r w:rsidRPr="004A2D1B">
        <w:rPr>
          <w:rFonts w:ascii="Microsoft Sans Serif" w:eastAsia="Microsoft Sans Serif" w:hAnsi="Microsoft Sans Serif" w:cs="Microsoft Sans Serif"/>
          <w:sz w:val="18"/>
          <w:u w:val="single"/>
        </w:rPr>
        <w:t>plastic</w:t>
      </w:r>
      <w:r w:rsidRPr="004A2D1B">
        <w:rPr>
          <w:rFonts w:ascii="Microsoft Sans Serif" w:eastAsia="Microsoft Sans Serif" w:hAnsi="Microsoft Sans Serif" w:cs="Microsoft Sans Serif"/>
          <w:spacing w:val="-4"/>
          <w:sz w:val="18"/>
          <w:u w:val="single"/>
        </w:rPr>
        <w:t xml:space="preserve"> </w:t>
      </w:r>
      <w:r w:rsidRPr="004A2D1B">
        <w:rPr>
          <w:rFonts w:ascii="Microsoft Sans Serif" w:eastAsia="Microsoft Sans Serif" w:hAnsi="Microsoft Sans Serif" w:cs="Microsoft Sans Serif"/>
          <w:sz w:val="18"/>
          <w:u w:val="single"/>
        </w:rPr>
        <w:t>used</w:t>
      </w:r>
      <w:r w:rsidRPr="004A2D1B">
        <w:rPr>
          <w:rFonts w:ascii="Microsoft Sans Serif" w:eastAsia="Microsoft Sans Serif" w:hAnsi="Microsoft Sans Serif" w:cs="Microsoft Sans Serif"/>
          <w:spacing w:val="-4"/>
          <w:sz w:val="18"/>
          <w:u w:val="single"/>
        </w:rPr>
        <w:t xml:space="preserve"> </w:t>
      </w:r>
      <w:r w:rsidRPr="004A2D1B">
        <w:rPr>
          <w:rFonts w:ascii="Microsoft Sans Serif" w:eastAsia="Microsoft Sans Serif" w:hAnsi="Microsoft Sans Serif" w:cs="Microsoft Sans Serif"/>
          <w:sz w:val="18"/>
          <w:u w:val="single"/>
        </w:rPr>
        <w:t>as</w:t>
      </w:r>
      <w:r w:rsidRPr="004A2D1B">
        <w:rPr>
          <w:rFonts w:ascii="Microsoft Sans Serif" w:eastAsia="Microsoft Sans Serif" w:hAnsi="Microsoft Sans Serif" w:cs="Microsoft Sans Serif"/>
          <w:spacing w:val="-3"/>
          <w:sz w:val="18"/>
          <w:u w:val="single"/>
        </w:rPr>
        <w:t xml:space="preserve"> </w:t>
      </w:r>
      <w:r w:rsidRPr="004A2D1B">
        <w:rPr>
          <w:rFonts w:ascii="Microsoft Sans Serif" w:eastAsia="Microsoft Sans Serif" w:hAnsi="Microsoft Sans Serif" w:cs="Microsoft Sans Serif"/>
          <w:sz w:val="18"/>
          <w:u w:val="single"/>
        </w:rPr>
        <w:t>interior</w:t>
      </w:r>
      <w:r w:rsidRPr="004A2D1B">
        <w:rPr>
          <w:rFonts w:ascii="Microsoft Sans Serif" w:eastAsia="Microsoft Sans Serif" w:hAnsi="Microsoft Sans Serif" w:cs="Microsoft Sans Serif"/>
          <w:spacing w:val="-4"/>
          <w:sz w:val="18"/>
          <w:u w:val="single"/>
        </w:rPr>
        <w:t xml:space="preserve"> </w:t>
      </w:r>
      <w:r w:rsidRPr="004A2D1B">
        <w:rPr>
          <w:rFonts w:ascii="Microsoft Sans Serif" w:eastAsia="Microsoft Sans Serif" w:hAnsi="Microsoft Sans Serif" w:cs="Microsoft Sans Serif"/>
          <w:sz w:val="18"/>
          <w:u w:val="single"/>
        </w:rPr>
        <w:t>trim</w:t>
      </w:r>
      <w:r w:rsidRPr="004A2D1B">
        <w:rPr>
          <w:rFonts w:ascii="Microsoft Sans Serif" w:eastAsia="Microsoft Sans Serif" w:hAnsi="Microsoft Sans Serif" w:cs="Microsoft Sans Serif"/>
          <w:spacing w:val="-4"/>
          <w:sz w:val="18"/>
          <w:u w:val="single"/>
        </w:rPr>
        <w:t xml:space="preserve"> </w:t>
      </w:r>
      <w:r w:rsidRPr="004A2D1B">
        <w:rPr>
          <w:rFonts w:ascii="Microsoft Sans Serif" w:eastAsia="Microsoft Sans Serif" w:hAnsi="Microsoft Sans Serif" w:cs="Microsoft Sans Serif"/>
          <w:sz w:val="18"/>
          <w:u w:val="single"/>
        </w:rPr>
        <w:t>in</w:t>
      </w:r>
      <w:r w:rsidRPr="004A2D1B">
        <w:rPr>
          <w:rFonts w:ascii="Microsoft Sans Serif" w:eastAsia="Microsoft Sans Serif" w:hAnsi="Microsoft Sans Serif" w:cs="Microsoft Sans Serif"/>
          <w:spacing w:val="-3"/>
          <w:sz w:val="18"/>
          <w:u w:val="single"/>
        </w:rPr>
        <w:t xml:space="preserve"> </w:t>
      </w:r>
      <w:r w:rsidRPr="004A2D1B">
        <w:rPr>
          <w:rFonts w:ascii="Microsoft Sans Serif" w:eastAsia="Microsoft Sans Serif" w:hAnsi="Microsoft Sans Serif" w:cs="Microsoft Sans Serif"/>
          <w:sz w:val="18"/>
          <w:u w:val="single"/>
        </w:rPr>
        <w:t>any</w:t>
      </w:r>
      <w:r w:rsidRPr="004A2D1B">
        <w:rPr>
          <w:rFonts w:ascii="Microsoft Sans Serif" w:eastAsia="Microsoft Sans Serif" w:hAnsi="Microsoft Sans Serif" w:cs="Microsoft Sans Serif"/>
          <w:spacing w:val="-4"/>
          <w:sz w:val="18"/>
          <w:u w:val="single"/>
        </w:rPr>
        <w:t xml:space="preserve"> </w:t>
      </w:r>
      <w:r w:rsidRPr="004A2D1B">
        <w:rPr>
          <w:rFonts w:ascii="Microsoft Sans Serif" w:eastAsia="Microsoft Sans Serif" w:hAnsi="Microsoft Sans Serif" w:cs="Microsoft Sans Serif"/>
          <w:sz w:val="18"/>
          <w:u w:val="single"/>
        </w:rPr>
        <w:t>occupancy</w:t>
      </w:r>
      <w:r w:rsidRPr="004A2D1B">
        <w:rPr>
          <w:rFonts w:ascii="Microsoft Sans Serif" w:eastAsia="Microsoft Sans Serif" w:hAnsi="Microsoft Sans Serif" w:cs="Microsoft Sans Serif"/>
          <w:spacing w:val="-4"/>
          <w:sz w:val="18"/>
          <w:u w:val="single"/>
        </w:rPr>
        <w:t xml:space="preserve"> </w:t>
      </w:r>
      <w:r w:rsidRPr="004A2D1B">
        <w:rPr>
          <w:rFonts w:ascii="Microsoft Sans Serif" w:eastAsia="Microsoft Sans Serif" w:hAnsi="Microsoft Sans Serif" w:cs="Microsoft Sans Serif"/>
          <w:sz w:val="18"/>
          <w:u w:val="single"/>
        </w:rPr>
        <w:t>shall</w:t>
      </w:r>
      <w:r w:rsidRPr="004A2D1B">
        <w:rPr>
          <w:rFonts w:ascii="Microsoft Sans Serif" w:eastAsia="Microsoft Sans Serif" w:hAnsi="Microsoft Sans Serif" w:cs="Microsoft Sans Serif"/>
          <w:spacing w:val="-4"/>
          <w:sz w:val="18"/>
          <w:u w:val="single"/>
        </w:rPr>
        <w:t xml:space="preserve"> </w:t>
      </w:r>
      <w:r w:rsidRPr="004A2D1B">
        <w:rPr>
          <w:rFonts w:ascii="Microsoft Sans Serif" w:eastAsia="Microsoft Sans Serif" w:hAnsi="Microsoft Sans Serif" w:cs="Microsoft Sans Serif"/>
          <w:sz w:val="18"/>
          <w:u w:val="single"/>
        </w:rPr>
        <w:t>comply</w:t>
      </w:r>
      <w:r w:rsidRPr="004A2D1B">
        <w:rPr>
          <w:rFonts w:ascii="Microsoft Sans Serif" w:eastAsia="Microsoft Sans Serif" w:hAnsi="Microsoft Sans Serif" w:cs="Microsoft Sans Serif"/>
          <w:spacing w:val="-3"/>
          <w:sz w:val="18"/>
          <w:u w:val="single"/>
        </w:rPr>
        <w:t xml:space="preserve"> </w:t>
      </w:r>
      <w:r w:rsidRPr="004A2D1B">
        <w:rPr>
          <w:rFonts w:ascii="Microsoft Sans Serif" w:eastAsia="Microsoft Sans Serif" w:hAnsi="Microsoft Sans Serif" w:cs="Microsoft Sans Serif"/>
          <w:sz w:val="18"/>
          <w:u w:val="single"/>
        </w:rPr>
        <w:t>with</w:t>
      </w:r>
      <w:r w:rsidRPr="004A2D1B">
        <w:rPr>
          <w:rFonts w:ascii="Microsoft Sans Serif" w:eastAsia="Microsoft Sans Serif" w:hAnsi="Microsoft Sans Serif" w:cs="Microsoft Sans Serif"/>
          <w:spacing w:val="-4"/>
          <w:sz w:val="18"/>
          <w:u w:val="single"/>
        </w:rPr>
        <w:t xml:space="preserve"> </w:t>
      </w:r>
      <w:r w:rsidRPr="004A2D1B">
        <w:rPr>
          <w:rFonts w:ascii="Microsoft Sans Serif" w:eastAsia="Microsoft Sans Serif" w:hAnsi="Microsoft Sans Serif" w:cs="Microsoft Sans Serif"/>
          <w:sz w:val="18"/>
          <w:u w:val="single"/>
        </w:rPr>
        <w:t>Section</w:t>
      </w:r>
      <w:r w:rsidRPr="004A2D1B">
        <w:rPr>
          <w:rFonts w:ascii="Microsoft Sans Serif" w:eastAsia="Microsoft Sans Serif" w:hAnsi="Microsoft Sans Serif" w:cs="Microsoft Sans Serif"/>
          <w:spacing w:val="-4"/>
          <w:sz w:val="18"/>
          <w:u w:val="single"/>
        </w:rPr>
        <w:t xml:space="preserve"> </w:t>
      </w:r>
      <w:r w:rsidRPr="004A2D1B">
        <w:rPr>
          <w:rFonts w:ascii="Microsoft Sans Serif" w:eastAsia="Microsoft Sans Serif" w:hAnsi="Microsoft Sans Serif" w:cs="Microsoft Sans Serif"/>
          <w:spacing w:val="-2"/>
          <w:sz w:val="18"/>
          <w:u w:val="single"/>
        </w:rPr>
        <w:t>2604.2</w:t>
      </w:r>
      <w:r w:rsidRPr="004A2D1B">
        <w:rPr>
          <w:rFonts w:ascii="Microsoft Sans Serif" w:eastAsia="Microsoft Sans Serif" w:hAnsi="Microsoft Sans Serif" w:cs="Microsoft Sans Serif"/>
          <w:spacing w:val="-2"/>
          <w:sz w:val="18"/>
        </w:rPr>
        <w:t>.</w:t>
      </w:r>
    </w:p>
    <w:p w14:paraId="4F265761" w14:textId="77777777" w:rsidR="004A2D1B" w:rsidRPr="004A2D1B" w:rsidRDefault="004A2D1B" w:rsidP="004A2D1B">
      <w:pPr>
        <w:widowControl w:val="0"/>
        <w:autoSpaceDE w:val="0"/>
        <w:autoSpaceDN w:val="0"/>
        <w:spacing w:before="129" w:after="0" w:afterAutospacing="0"/>
        <w:ind w:left="0" w:firstLine="0"/>
        <w:rPr>
          <w:rFonts w:ascii="Microsoft Sans Serif" w:eastAsia="Microsoft Sans Serif" w:hAnsi="Microsoft Sans Serif" w:cs="Microsoft Sans Serif"/>
          <w:sz w:val="18"/>
          <w:szCs w:val="18"/>
        </w:rPr>
      </w:pPr>
    </w:p>
    <w:p w14:paraId="0CF2F9E2" w14:textId="77777777" w:rsidR="004A2D1B" w:rsidRPr="004A2D1B" w:rsidRDefault="004A2D1B" w:rsidP="004A2D1B">
      <w:pPr>
        <w:widowControl w:val="0"/>
        <w:autoSpaceDE w:val="0"/>
        <w:autoSpaceDN w:val="0"/>
        <w:spacing w:after="0" w:afterAutospacing="0"/>
        <w:ind w:left="190" w:firstLine="0"/>
        <w:outlineLvl w:val="5"/>
        <w:rPr>
          <w:rFonts w:ascii="Arial" w:eastAsia="Arial" w:hAnsi="Arial" w:cs="Arial"/>
          <w:b/>
          <w:bCs/>
          <w:sz w:val="18"/>
          <w:szCs w:val="18"/>
        </w:rPr>
      </w:pPr>
      <w:r w:rsidRPr="004A2D1B">
        <w:rPr>
          <w:rFonts w:ascii="Arial" w:eastAsia="Arial" w:hAnsi="Arial" w:cs="Arial"/>
          <w:b/>
          <w:bCs/>
          <w:sz w:val="18"/>
          <w:szCs w:val="18"/>
        </w:rPr>
        <w:t>Revise</w:t>
      </w:r>
      <w:r w:rsidRPr="004A2D1B">
        <w:rPr>
          <w:rFonts w:ascii="Arial" w:eastAsia="Arial" w:hAnsi="Arial" w:cs="Arial"/>
          <w:b/>
          <w:bCs/>
          <w:spacing w:val="-5"/>
          <w:sz w:val="18"/>
          <w:szCs w:val="18"/>
        </w:rPr>
        <w:t xml:space="preserve"> </w:t>
      </w:r>
      <w:r w:rsidRPr="004A2D1B">
        <w:rPr>
          <w:rFonts w:ascii="Arial" w:eastAsia="Arial" w:hAnsi="Arial" w:cs="Arial"/>
          <w:b/>
          <w:bCs/>
          <w:sz w:val="18"/>
          <w:szCs w:val="18"/>
        </w:rPr>
        <w:t>as</w:t>
      </w:r>
      <w:r w:rsidRPr="004A2D1B">
        <w:rPr>
          <w:rFonts w:ascii="Arial" w:eastAsia="Arial" w:hAnsi="Arial" w:cs="Arial"/>
          <w:b/>
          <w:bCs/>
          <w:spacing w:val="-5"/>
          <w:sz w:val="18"/>
          <w:szCs w:val="18"/>
        </w:rPr>
        <w:t xml:space="preserve"> </w:t>
      </w:r>
      <w:r w:rsidRPr="004A2D1B">
        <w:rPr>
          <w:rFonts w:ascii="Arial" w:eastAsia="Arial" w:hAnsi="Arial" w:cs="Arial"/>
          <w:b/>
          <w:bCs/>
          <w:spacing w:val="-2"/>
          <w:sz w:val="18"/>
          <w:szCs w:val="18"/>
        </w:rPr>
        <w:t>follows:</w:t>
      </w:r>
    </w:p>
    <w:p w14:paraId="60691E2E" w14:textId="77777777" w:rsidR="004A2D1B" w:rsidRPr="004A2D1B" w:rsidRDefault="004A2D1B" w:rsidP="004A2D1B">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3BB7A4B3" w14:textId="77777777" w:rsidR="004A2D1B" w:rsidRPr="004A2D1B" w:rsidRDefault="004A2D1B" w:rsidP="004A2D1B">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sz w:val="18"/>
        </w:rPr>
      </w:pPr>
      <w:r w:rsidRPr="004A2D1B">
        <w:rPr>
          <w:rFonts w:ascii="Arial" w:eastAsia="Microsoft Sans Serif" w:hAnsi="Microsoft Sans Serif" w:cs="Microsoft Sans Serif"/>
          <w:b/>
          <w:sz w:val="18"/>
        </w:rPr>
        <w:t>[F]</w:t>
      </w:r>
      <w:r w:rsidRPr="004A2D1B">
        <w:rPr>
          <w:rFonts w:ascii="Arial" w:eastAsia="Microsoft Sans Serif" w:hAnsi="Microsoft Sans Serif" w:cs="Microsoft Sans Serif"/>
          <w:b/>
          <w:spacing w:val="-13"/>
          <w:sz w:val="18"/>
        </w:rPr>
        <w:t xml:space="preserve"> </w:t>
      </w:r>
      <w:r w:rsidRPr="004A2D1B">
        <w:rPr>
          <w:rFonts w:ascii="Arial" w:eastAsia="Microsoft Sans Serif" w:hAnsi="Microsoft Sans Serif" w:cs="Microsoft Sans Serif"/>
          <w:b/>
          <w:strike/>
          <w:sz w:val="18"/>
        </w:rPr>
        <w:t>806.8</w:t>
      </w:r>
      <w:r w:rsidRPr="004A2D1B">
        <w:rPr>
          <w:rFonts w:ascii="Arial" w:eastAsia="Microsoft Sans Serif" w:hAnsi="Microsoft Sans Serif" w:cs="Microsoft Sans Serif"/>
          <w:b/>
          <w:spacing w:val="-8"/>
          <w:sz w:val="18"/>
        </w:rPr>
        <w:t xml:space="preserve"> </w:t>
      </w:r>
      <w:r w:rsidRPr="004A2D1B">
        <w:rPr>
          <w:rFonts w:ascii="Arial" w:eastAsia="Microsoft Sans Serif" w:hAnsi="Microsoft Sans Serif" w:cs="Microsoft Sans Serif"/>
          <w:b/>
          <w:sz w:val="18"/>
          <w:u w:val="single"/>
        </w:rPr>
        <w:t>806.7</w:t>
      </w:r>
      <w:r w:rsidRPr="004A2D1B">
        <w:rPr>
          <w:rFonts w:ascii="Arial" w:eastAsia="Microsoft Sans Serif" w:hAnsi="Microsoft Sans Serif" w:cs="Microsoft Sans Serif"/>
          <w:b/>
          <w:spacing w:val="-8"/>
          <w:sz w:val="18"/>
        </w:rPr>
        <w:t xml:space="preserve"> </w:t>
      </w:r>
      <w:r w:rsidRPr="004A2D1B">
        <w:rPr>
          <w:rFonts w:ascii="Arial" w:eastAsia="Microsoft Sans Serif" w:hAnsi="Microsoft Sans Serif" w:cs="Microsoft Sans Serif"/>
          <w:b/>
          <w:sz w:val="18"/>
        </w:rPr>
        <w:t>Interior</w:t>
      </w:r>
      <w:r w:rsidRPr="004A2D1B">
        <w:rPr>
          <w:rFonts w:ascii="Arial" w:eastAsia="Microsoft Sans Serif" w:hAnsi="Microsoft Sans Serif" w:cs="Microsoft Sans Serif"/>
          <w:b/>
          <w:spacing w:val="-4"/>
          <w:sz w:val="18"/>
        </w:rPr>
        <w:t xml:space="preserve"> </w:t>
      </w:r>
      <w:r w:rsidRPr="004A2D1B">
        <w:rPr>
          <w:rFonts w:ascii="Arial" w:eastAsia="Microsoft Sans Serif" w:hAnsi="Microsoft Sans Serif" w:cs="Microsoft Sans Serif"/>
          <w:b/>
          <w:sz w:val="18"/>
        </w:rPr>
        <w:t>floor-wall</w:t>
      </w:r>
      <w:r w:rsidRPr="004A2D1B">
        <w:rPr>
          <w:rFonts w:ascii="Arial" w:eastAsia="Microsoft Sans Serif" w:hAnsi="Microsoft Sans Serif" w:cs="Microsoft Sans Serif"/>
          <w:b/>
          <w:spacing w:val="-4"/>
          <w:sz w:val="18"/>
        </w:rPr>
        <w:t xml:space="preserve"> </w:t>
      </w:r>
      <w:r w:rsidRPr="004A2D1B">
        <w:rPr>
          <w:rFonts w:ascii="Arial" w:eastAsia="Microsoft Sans Serif" w:hAnsi="Microsoft Sans Serif" w:cs="Microsoft Sans Serif"/>
          <w:b/>
          <w:sz w:val="18"/>
        </w:rPr>
        <w:t>base.</w:t>
      </w:r>
      <w:r w:rsidRPr="004A2D1B">
        <w:rPr>
          <w:rFonts w:ascii="Arial" w:eastAsia="Microsoft Sans Serif" w:hAnsi="Microsoft Sans Serif" w:cs="Microsoft Sans Serif"/>
          <w:b/>
          <w:spacing w:val="-6"/>
          <w:sz w:val="18"/>
        </w:rPr>
        <w:t xml:space="preserve"> </w:t>
      </w:r>
      <w:r w:rsidRPr="004A2D1B">
        <w:rPr>
          <w:rFonts w:ascii="Arial" w:eastAsia="Microsoft Sans Serif" w:hAnsi="Microsoft Sans Serif" w:cs="Microsoft Sans Serif"/>
          <w:i/>
          <w:sz w:val="18"/>
        </w:rPr>
        <w:t>Interior</w:t>
      </w:r>
      <w:r w:rsidRPr="004A2D1B">
        <w:rPr>
          <w:rFonts w:ascii="Arial" w:eastAsia="Microsoft Sans Serif" w:hAnsi="Microsoft Sans Serif" w:cs="Microsoft Sans Serif"/>
          <w:i/>
          <w:spacing w:val="-4"/>
          <w:sz w:val="18"/>
        </w:rPr>
        <w:t xml:space="preserve"> </w:t>
      </w:r>
      <w:r w:rsidRPr="004A2D1B">
        <w:rPr>
          <w:rFonts w:ascii="Arial" w:eastAsia="Microsoft Sans Serif" w:hAnsi="Microsoft Sans Serif" w:cs="Microsoft Sans Serif"/>
          <w:i/>
          <w:sz w:val="18"/>
        </w:rPr>
        <w:t>floor-wall</w:t>
      </w:r>
      <w:r w:rsidRPr="004A2D1B">
        <w:rPr>
          <w:rFonts w:ascii="Arial" w:eastAsia="Microsoft Sans Serif" w:hAnsi="Microsoft Sans Serif" w:cs="Microsoft Sans Serif"/>
          <w:i/>
          <w:spacing w:val="-4"/>
          <w:sz w:val="18"/>
        </w:rPr>
        <w:t xml:space="preserve"> </w:t>
      </w:r>
      <w:r w:rsidRPr="004A2D1B">
        <w:rPr>
          <w:rFonts w:ascii="Arial" w:eastAsia="Microsoft Sans Serif" w:hAnsi="Microsoft Sans Serif" w:cs="Microsoft Sans Serif"/>
          <w:i/>
          <w:sz w:val="18"/>
        </w:rPr>
        <w:t>base</w:t>
      </w:r>
      <w:r w:rsidRPr="004A2D1B">
        <w:rPr>
          <w:rFonts w:ascii="Arial" w:eastAsia="Microsoft Sans Serif" w:hAnsi="Microsoft Sans Serif" w:cs="Microsoft Sans Serif"/>
          <w:i/>
          <w:spacing w:val="-14"/>
          <w:sz w:val="18"/>
        </w:rPr>
        <w:t xml:space="preserve"> </w:t>
      </w:r>
      <w:r w:rsidRPr="004A2D1B">
        <w:rPr>
          <w:rFonts w:ascii="Microsoft Sans Serif" w:eastAsia="Microsoft Sans Serif" w:hAnsi="Microsoft Sans Serif" w:cs="Microsoft Sans Serif"/>
          <w:sz w:val="18"/>
        </w:rPr>
        <w:t>that</w:t>
      </w:r>
      <w:r w:rsidRPr="004A2D1B">
        <w:rPr>
          <w:rFonts w:ascii="Microsoft Sans Serif" w:eastAsia="Microsoft Sans Serif" w:hAnsi="Microsoft Sans Serif" w:cs="Microsoft Sans Serif"/>
          <w:spacing w:val="-1"/>
          <w:sz w:val="18"/>
        </w:rPr>
        <w:t xml:space="preserve"> </w:t>
      </w:r>
      <w:r w:rsidRPr="004A2D1B">
        <w:rPr>
          <w:rFonts w:ascii="Microsoft Sans Serif" w:eastAsia="Microsoft Sans Serif" w:hAnsi="Microsoft Sans Serif" w:cs="Microsoft Sans Serif"/>
          <w:sz w:val="18"/>
        </w:rPr>
        <w:t>is</w:t>
      </w:r>
      <w:r w:rsidRPr="004A2D1B">
        <w:rPr>
          <w:rFonts w:ascii="Microsoft Sans Serif" w:eastAsia="Microsoft Sans Serif" w:hAnsi="Microsoft Sans Serif" w:cs="Microsoft Sans Serif"/>
          <w:spacing w:val="-1"/>
          <w:sz w:val="18"/>
        </w:rPr>
        <w:t xml:space="preserve"> </w:t>
      </w:r>
      <w:r w:rsidRPr="004A2D1B">
        <w:rPr>
          <w:rFonts w:ascii="Microsoft Sans Serif" w:eastAsia="Microsoft Sans Serif" w:hAnsi="Microsoft Sans Serif" w:cs="Microsoft Sans Serif"/>
          <w:sz w:val="18"/>
        </w:rPr>
        <w:t>6</w:t>
      </w:r>
      <w:r w:rsidRPr="004A2D1B">
        <w:rPr>
          <w:rFonts w:ascii="Microsoft Sans Serif" w:eastAsia="Microsoft Sans Serif" w:hAnsi="Microsoft Sans Serif" w:cs="Microsoft Sans Serif"/>
          <w:spacing w:val="-1"/>
          <w:sz w:val="18"/>
        </w:rPr>
        <w:t xml:space="preserve"> </w:t>
      </w:r>
      <w:r w:rsidRPr="004A2D1B">
        <w:rPr>
          <w:rFonts w:ascii="Microsoft Sans Serif" w:eastAsia="Microsoft Sans Serif" w:hAnsi="Microsoft Sans Serif" w:cs="Microsoft Sans Serif"/>
          <w:sz w:val="18"/>
        </w:rPr>
        <w:t>inches</w:t>
      </w:r>
      <w:r w:rsidRPr="004A2D1B">
        <w:rPr>
          <w:rFonts w:ascii="Microsoft Sans Serif" w:eastAsia="Microsoft Sans Serif" w:hAnsi="Microsoft Sans Serif" w:cs="Microsoft Sans Serif"/>
          <w:spacing w:val="-1"/>
          <w:sz w:val="18"/>
        </w:rPr>
        <w:t xml:space="preserve"> </w:t>
      </w:r>
      <w:r w:rsidRPr="004A2D1B">
        <w:rPr>
          <w:rFonts w:ascii="Microsoft Sans Serif" w:eastAsia="Microsoft Sans Serif" w:hAnsi="Microsoft Sans Serif" w:cs="Microsoft Sans Serif"/>
          <w:sz w:val="18"/>
        </w:rPr>
        <w:t>(152</w:t>
      </w:r>
      <w:r w:rsidRPr="004A2D1B">
        <w:rPr>
          <w:rFonts w:ascii="Microsoft Sans Serif" w:eastAsia="Microsoft Sans Serif" w:hAnsi="Microsoft Sans Serif" w:cs="Microsoft Sans Serif"/>
          <w:spacing w:val="-1"/>
          <w:sz w:val="18"/>
        </w:rPr>
        <w:t xml:space="preserve"> </w:t>
      </w:r>
      <w:r w:rsidRPr="004A2D1B">
        <w:rPr>
          <w:rFonts w:ascii="Microsoft Sans Serif" w:eastAsia="Microsoft Sans Serif" w:hAnsi="Microsoft Sans Serif" w:cs="Microsoft Sans Serif"/>
          <w:sz w:val="18"/>
        </w:rPr>
        <w:t>mm)</w:t>
      </w:r>
      <w:r w:rsidRPr="004A2D1B">
        <w:rPr>
          <w:rFonts w:ascii="Microsoft Sans Serif" w:eastAsia="Microsoft Sans Serif" w:hAnsi="Microsoft Sans Serif" w:cs="Microsoft Sans Serif"/>
          <w:spacing w:val="-1"/>
          <w:sz w:val="18"/>
        </w:rPr>
        <w:t xml:space="preserve"> </w:t>
      </w:r>
      <w:r w:rsidRPr="004A2D1B">
        <w:rPr>
          <w:rFonts w:ascii="Microsoft Sans Serif" w:eastAsia="Microsoft Sans Serif" w:hAnsi="Microsoft Sans Serif" w:cs="Microsoft Sans Serif"/>
          <w:sz w:val="18"/>
        </w:rPr>
        <w:t>or</w:t>
      </w:r>
      <w:r w:rsidRPr="004A2D1B">
        <w:rPr>
          <w:rFonts w:ascii="Microsoft Sans Serif" w:eastAsia="Microsoft Sans Serif" w:hAnsi="Microsoft Sans Serif" w:cs="Microsoft Sans Serif"/>
          <w:spacing w:val="-1"/>
          <w:sz w:val="18"/>
        </w:rPr>
        <w:t xml:space="preserve"> </w:t>
      </w:r>
      <w:r w:rsidRPr="004A2D1B">
        <w:rPr>
          <w:rFonts w:ascii="Microsoft Sans Serif" w:eastAsia="Microsoft Sans Serif" w:hAnsi="Microsoft Sans Serif" w:cs="Microsoft Sans Serif"/>
          <w:sz w:val="18"/>
        </w:rPr>
        <w:t>less</w:t>
      </w:r>
      <w:r w:rsidRPr="004A2D1B">
        <w:rPr>
          <w:rFonts w:ascii="Microsoft Sans Serif" w:eastAsia="Microsoft Sans Serif" w:hAnsi="Microsoft Sans Serif" w:cs="Microsoft Sans Serif"/>
          <w:spacing w:val="-1"/>
          <w:sz w:val="18"/>
        </w:rPr>
        <w:t xml:space="preserve"> </w:t>
      </w:r>
      <w:r w:rsidRPr="004A2D1B">
        <w:rPr>
          <w:rFonts w:ascii="Microsoft Sans Serif" w:eastAsia="Microsoft Sans Serif" w:hAnsi="Microsoft Sans Serif" w:cs="Microsoft Sans Serif"/>
          <w:sz w:val="18"/>
        </w:rPr>
        <w:t>in</w:t>
      </w:r>
      <w:r w:rsidRPr="004A2D1B">
        <w:rPr>
          <w:rFonts w:ascii="Microsoft Sans Serif" w:eastAsia="Microsoft Sans Serif" w:hAnsi="Microsoft Sans Serif" w:cs="Microsoft Sans Serif"/>
          <w:spacing w:val="-1"/>
          <w:sz w:val="18"/>
        </w:rPr>
        <w:t xml:space="preserve"> </w:t>
      </w:r>
      <w:r w:rsidRPr="004A2D1B">
        <w:rPr>
          <w:rFonts w:ascii="Microsoft Sans Serif" w:eastAsia="Microsoft Sans Serif" w:hAnsi="Microsoft Sans Serif" w:cs="Microsoft Sans Serif"/>
          <w:sz w:val="18"/>
        </w:rPr>
        <w:t>height</w:t>
      </w:r>
      <w:r w:rsidRPr="004A2D1B">
        <w:rPr>
          <w:rFonts w:ascii="Microsoft Sans Serif" w:eastAsia="Microsoft Sans Serif" w:hAnsi="Microsoft Sans Serif" w:cs="Microsoft Sans Serif"/>
          <w:spacing w:val="-1"/>
          <w:sz w:val="18"/>
        </w:rPr>
        <w:t xml:space="preserve"> </w:t>
      </w:r>
      <w:r w:rsidRPr="004A2D1B">
        <w:rPr>
          <w:rFonts w:ascii="Microsoft Sans Serif" w:eastAsia="Microsoft Sans Serif" w:hAnsi="Microsoft Sans Serif" w:cs="Microsoft Sans Serif"/>
          <w:sz w:val="18"/>
        </w:rPr>
        <w:t>shall</w:t>
      </w:r>
      <w:r w:rsidRPr="004A2D1B">
        <w:rPr>
          <w:rFonts w:ascii="Microsoft Sans Serif" w:eastAsia="Microsoft Sans Serif" w:hAnsi="Microsoft Sans Serif" w:cs="Microsoft Sans Serif"/>
          <w:spacing w:val="-1"/>
          <w:sz w:val="18"/>
        </w:rPr>
        <w:t xml:space="preserve"> </w:t>
      </w:r>
      <w:r w:rsidRPr="004A2D1B">
        <w:rPr>
          <w:rFonts w:ascii="Microsoft Sans Serif" w:eastAsia="Microsoft Sans Serif" w:hAnsi="Microsoft Sans Serif" w:cs="Microsoft Sans Serif"/>
          <w:sz w:val="18"/>
        </w:rPr>
        <w:t>be</w:t>
      </w:r>
      <w:r w:rsidRPr="004A2D1B">
        <w:rPr>
          <w:rFonts w:ascii="Microsoft Sans Serif" w:eastAsia="Microsoft Sans Serif" w:hAnsi="Microsoft Sans Serif" w:cs="Microsoft Sans Serif"/>
          <w:spacing w:val="-1"/>
          <w:sz w:val="18"/>
        </w:rPr>
        <w:t xml:space="preserve"> </w:t>
      </w:r>
      <w:r w:rsidRPr="004A2D1B">
        <w:rPr>
          <w:rFonts w:ascii="Microsoft Sans Serif" w:eastAsia="Microsoft Sans Serif" w:hAnsi="Microsoft Sans Serif" w:cs="Microsoft Sans Serif"/>
          <w:sz w:val="18"/>
        </w:rPr>
        <w:t>tested</w:t>
      </w:r>
      <w:r w:rsidRPr="004A2D1B">
        <w:rPr>
          <w:rFonts w:ascii="Microsoft Sans Serif" w:eastAsia="Microsoft Sans Serif" w:hAnsi="Microsoft Sans Serif" w:cs="Microsoft Sans Serif"/>
          <w:spacing w:val="-1"/>
          <w:sz w:val="18"/>
        </w:rPr>
        <w:t xml:space="preserve"> </w:t>
      </w:r>
      <w:r w:rsidRPr="004A2D1B">
        <w:rPr>
          <w:rFonts w:ascii="Microsoft Sans Serif" w:eastAsia="Microsoft Sans Serif" w:hAnsi="Microsoft Sans Serif" w:cs="Microsoft Sans Serif"/>
          <w:sz w:val="18"/>
        </w:rPr>
        <w:t>in</w:t>
      </w:r>
      <w:r w:rsidRPr="004A2D1B">
        <w:rPr>
          <w:rFonts w:ascii="Microsoft Sans Serif" w:eastAsia="Microsoft Sans Serif" w:hAnsi="Microsoft Sans Serif" w:cs="Microsoft Sans Serif"/>
          <w:spacing w:val="-1"/>
          <w:sz w:val="18"/>
        </w:rPr>
        <w:t xml:space="preserve"> </w:t>
      </w:r>
      <w:r w:rsidRPr="004A2D1B">
        <w:rPr>
          <w:rFonts w:ascii="Microsoft Sans Serif" w:eastAsia="Microsoft Sans Serif" w:hAnsi="Microsoft Sans Serif" w:cs="Microsoft Sans Serif"/>
          <w:sz w:val="18"/>
        </w:rPr>
        <w:t>accordance with Section 804.2 and shall be not less than Class II. Where a Class I floor finish is required, the floor-wall base shall be Class I.</w:t>
      </w:r>
    </w:p>
    <w:p w14:paraId="0F3646A4" w14:textId="77777777" w:rsidR="004A2D1B" w:rsidRPr="004A2D1B" w:rsidRDefault="004A2D1B" w:rsidP="004A2D1B">
      <w:pPr>
        <w:widowControl w:val="0"/>
        <w:autoSpaceDE w:val="0"/>
        <w:autoSpaceDN w:val="0"/>
        <w:spacing w:before="43" w:after="0" w:afterAutospacing="0"/>
        <w:ind w:left="460" w:firstLine="0"/>
        <w:rPr>
          <w:rFonts w:ascii="Microsoft Sans Serif" w:eastAsia="Microsoft Sans Serif" w:hAnsi="Microsoft Sans Serif" w:cs="Microsoft Sans Serif"/>
          <w:sz w:val="18"/>
        </w:rPr>
      </w:pPr>
      <w:r w:rsidRPr="004A2D1B">
        <w:rPr>
          <w:rFonts w:ascii="Arial" w:eastAsia="Microsoft Sans Serif" w:hAnsi="Microsoft Sans Serif" w:cs="Microsoft Sans Serif"/>
          <w:b/>
          <w:sz w:val="18"/>
        </w:rPr>
        <w:t>Exception:</w:t>
      </w:r>
      <w:r w:rsidRPr="004A2D1B">
        <w:rPr>
          <w:rFonts w:ascii="Arial" w:eastAsia="Microsoft Sans Serif" w:hAnsi="Microsoft Sans Serif" w:cs="Microsoft Sans Serif"/>
          <w:b/>
          <w:spacing w:val="-13"/>
          <w:sz w:val="18"/>
        </w:rPr>
        <w:t xml:space="preserve"> </w:t>
      </w:r>
      <w:r w:rsidRPr="004A2D1B">
        <w:rPr>
          <w:rFonts w:ascii="Microsoft Sans Serif" w:eastAsia="Microsoft Sans Serif" w:hAnsi="Microsoft Sans Serif" w:cs="Microsoft Sans Serif"/>
          <w:sz w:val="18"/>
        </w:rPr>
        <w:t>Interior</w:t>
      </w:r>
      <w:r w:rsidRPr="004A2D1B">
        <w:rPr>
          <w:rFonts w:ascii="Microsoft Sans Serif" w:eastAsia="Microsoft Sans Serif" w:hAnsi="Microsoft Sans Serif" w:cs="Microsoft Sans Serif"/>
          <w:spacing w:val="-13"/>
          <w:sz w:val="18"/>
        </w:rPr>
        <w:t xml:space="preserve"> </w:t>
      </w:r>
      <w:r w:rsidRPr="004A2D1B">
        <w:rPr>
          <w:rFonts w:ascii="Arial" w:eastAsia="Microsoft Sans Serif" w:hAnsi="Microsoft Sans Serif" w:cs="Microsoft Sans Serif"/>
          <w:i/>
          <w:sz w:val="18"/>
        </w:rPr>
        <w:t>trim</w:t>
      </w:r>
      <w:r w:rsidRPr="004A2D1B">
        <w:rPr>
          <w:rFonts w:ascii="Arial" w:eastAsia="Microsoft Sans Serif" w:hAnsi="Microsoft Sans Serif" w:cs="Microsoft Sans Serif"/>
          <w:i/>
          <w:spacing w:val="-12"/>
          <w:sz w:val="18"/>
        </w:rPr>
        <w:t xml:space="preserve"> </w:t>
      </w:r>
      <w:r w:rsidRPr="004A2D1B">
        <w:rPr>
          <w:rFonts w:ascii="Microsoft Sans Serif" w:eastAsia="Microsoft Sans Serif" w:hAnsi="Microsoft Sans Serif" w:cs="Microsoft Sans Serif"/>
          <w:sz w:val="18"/>
        </w:rPr>
        <w:t>materials</w:t>
      </w:r>
      <w:r w:rsidRPr="004A2D1B">
        <w:rPr>
          <w:rFonts w:ascii="Microsoft Sans Serif" w:eastAsia="Microsoft Sans Serif" w:hAnsi="Microsoft Sans Serif" w:cs="Microsoft Sans Serif"/>
          <w:spacing w:val="-5"/>
          <w:sz w:val="18"/>
        </w:rPr>
        <w:t xml:space="preserve"> </w:t>
      </w:r>
      <w:r w:rsidRPr="004A2D1B">
        <w:rPr>
          <w:rFonts w:ascii="Microsoft Sans Serif" w:eastAsia="Microsoft Sans Serif" w:hAnsi="Microsoft Sans Serif" w:cs="Microsoft Sans Serif"/>
          <w:sz w:val="18"/>
        </w:rPr>
        <w:t>that</w:t>
      </w:r>
      <w:r w:rsidRPr="004A2D1B">
        <w:rPr>
          <w:rFonts w:ascii="Microsoft Sans Serif" w:eastAsia="Microsoft Sans Serif" w:hAnsi="Microsoft Sans Serif" w:cs="Microsoft Sans Serif"/>
          <w:spacing w:val="-6"/>
          <w:sz w:val="18"/>
        </w:rPr>
        <w:t xml:space="preserve"> </w:t>
      </w:r>
      <w:r w:rsidRPr="004A2D1B">
        <w:rPr>
          <w:rFonts w:ascii="Microsoft Sans Serif" w:eastAsia="Microsoft Sans Serif" w:hAnsi="Microsoft Sans Serif" w:cs="Microsoft Sans Serif"/>
          <w:sz w:val="18"/>
        </w:rPr>
        <w:t>comply</w:t>
      </w:r>
      <w:r w:rsidRPr="004A2D1B">
        <w:rPr>
          <w:rFonts w:ascii="Microsoft Sans Serif" w:eastAsia="Microsoft Sans Serif" w:hAnsi="Microsoft Sans Serif" w:cs="Microsoft Sans Serif"/>
          <w:spacing w:val="-5"/>
          <w:sz w:val="18"/>
        </w:rPr>
        <w:t xml:space="preserve"> </w:t>
      </w:r>
      <w:r w:rsidRPr="004A2D1B">
        <w:rPr>
          <w:rFonts w:ascii="Microsoft Sans Serif" w:eastAsia="Microsoft Sans Serif" w:hAnsi="Microsoft Sans Serif" w:cs="Microsoft Sans Serif"/>
          <w:sz w:val="18"/>
        </w:rPr>
        <w:t>with</w:t>
      </w:r>
      <w:r w:rsidRPr="004A2D1B">
        <w:rPr>
          <w:rFonts w:ascii="Microsoft Sans Serif" w:eastAsia="Microsoft Sans Serif" w:hAnsi="Microsoft Sans Serif" w:cs="Microsoft Sans Serif"/>
          <w:spacing w:val="-5"/>
          <w:sz w:val="18"/>
        </w:rPr>
        <w:t xml:space="preserve"> </w:t>
      </w:r>
      <w:r w:rsidRPr="004A2D1B">
        <w:rPr>
          <w:rFonts w:ascii="Microsoft Sans Serif" w:eastAsia="Microsoft Sans Serif" w:hAnsi="Microsoft Sans Serif" w:cs="Microsoft Sans Serif"/>
          <w:sz w:val="18"/>
        </w:rPr>
        <w:t>Section</w:t>
      </w:r>
      <w:r w:rsidRPr="004A2D1B">
        <w:rPr>
          <w:rFonts w:ascii="Microsoft Sans Serif" w:eastAsia="Microsoft Sans Serif" w:hAnsi="Microsoft Sans Serif" w:cs="Microsoft Sans Serif"/>
          <w:spacing w:val="-6"/>
          <w:sz w:val="18"/>
        </w:rPr>
        <w:t xml:space="preserve"> </w:t>
      </w:r>
      <w:r w:rsidRPr="004A2D1B">
        <w:rPr>
          <w:rFonts w:ascii="Microsoft Sans Serif" w:eastAsia="Microsoft Sans Serif" w:hAnsi="Microsoft Sans Serif" w:cs="Microsoft Sans Serif"/>
          <w:spacing w:val="-2"/>
          <w:sz w:val="18"/>
        </w:rPr>
        <w:t>806.7.</w:t>
      </w:r>
    </w:p>
    <w:p w14:paraId="3040AC5D" w14:textId="77777777" w:rsidR="004A2D1B" w:rsidRPr="004A2D1B" w:rsidRDefault="004A2D1B" w:rsidP="004A2D1B">
      <w:pPr>
        <w:widowControl w:val="0"/>
        <w:autoSpaceDE w:val="0"/>
        <w:autoSpaceDN w:val="0"/>
        <w:spacing w:before="129" w:after="0" w:afterAutospacing="0"/>
        <w:ind w:left="0" w:firstLine="0"/>
        <w:rPr>
          <w:rFonts w:ascii="Microsoft Sans Serif" w:eastAsia="Microsoft Sans Serif" w:hAnsi="Microsoft Sans Serif" w:cs="Microsoft Sans Serif"/>
          <w:sz w:val="18"/>
          <w:szCs w:val="18"/>
        </w:rPr>
      </w:pPr>
    </w:p>
    <w:p w14:paraId="3C213AC3" w14:textId="77777777" w:rsidR="004A2D1B" w:rsidRPr="004A2D1B" w:rsidRDefault="004A2D1B" w:rsidP="004A2D1B">
      <w:pPr>
        <w:widowControl w:val="0"/>
        <w:autoSpaceDE w:val="0"/>
        <w:autoSpaceDN w:val="0"/>
        <w:spacing w:after="0" w:afterAutospacing="0"/>
        <w:ind w:left="190" w:firstLine="0"/>
        <w:rPr>
          <w:rFonts w:ascii="Microsoft Sans Serif" w:eastAsia="Microsoft Sans Serif" w:hAnsi="Microsoft Sans Serif" w:cs="Microsoft Sans Serif"/>
          <w:sz w:val="18"/>
        </w:rPr>
      </w:pPr>
      <w:r w:rsidRPr="004A2D1B">
        <w:rPr>
          <w:rFonts w:ascii="Arial" w:eastAsia="Microsoft Sans Serif" w:hAnsi="Microsoft Sans Serif" w:cs="Microsoft Sans Serif"/>
          <w:b/>
          <w:sz w:val="18"/>
        </w:rPr>
        <w:t>[F]</w:t>
      </w:r>
      <w:r w:rsidRPr="004A2D1B">
        <w:rPr>
          <w:rFonts w:ascii="Arial" w:eastAsia="Microsoft Sans Serif" w:hAnsi="Microsoft Sans Serif" w:cs="Microsoft Sans Serif"/>
          <w:b/>
          <w:spacing w:val="-13"/>
          <w:sz w:val="18"/>
        </w:rPr>
        <w:t xml:space="preserve"> </w:t>
      </w:r>
      <w:r w:rsidRPr="004A2D1B">
        <w:rPr>
          <w:rFonts w:ascii="Arial" w:eastAsia="Microsoft Sans Serif" w:hAnsi="Microsoft Sans Serif" w:cs="Microsoft Sans Serif"/>
          <w:b/>
          <w:strike/>
          <w:sz w:val="18"/>
        </w:rPr>
        <w:t>806.9</w:t>
      </w:r>
      <w:r w:rsidRPr="004A2D1B">
        <w:rPr>
          <w:rFonts w:ascii="Arial" w:eastAsia="Microsoft Sans Serif" w:hAnsi="Microsoft Sans Serif" w:cs="Microsoft Sans Serif"/>
          <w:b/>
          <w:spacing w:val="-12"/>
          <w:sz w:val="18"/>
        </w:rPr>
        <w:t xml:space="preserve"> </w:t>
      </w:r>
      <w:r w:rsidRPr="004A2D1B">
        <w:rPr>
          <w:rFonts w:ascii="Arial" w:eastAsia="Microsoft Sans Serif" w:hAnsi="Microsoft Sans Serif" w:cs="Microsoft Sans Serif"/>
          <w:b/>
          <w:sz w:val="18"/>
          <w:u w:val="single"/>
        </w:rPr>
        <w:t>806.8</w:t>
      </w:r>
      <w:r w:rsidRPr="004A2D1B">
        <w:rPr>
          <w:rFonts w:ascii="Arial" w:eastAsia="Microsoft Sans Serif" w:hAnsi="Microsoft Sans Serif" w:cs="Microsoft Sans Serif"/>
          <w:b/>
          <w:spacing w:val="-13"/>
          <w:sz w:val="18"/>
        </w:rPr>
        <w:t xml:space="preserve"> </w:t>
      </w:r>
      <w:r w:rsidRPr="004A2D1B">
        <w:rPr>
          <w:rFonts w:ascii="Arial" w:eastAsia="Microsoft Sans Serif" w:hAnsi="Microsoft Sans Serif" w:cs="Microsoft Sans Serif"/>
          <w:b/>
          <w:sz w:val="18"/>
        </w:rPr>
        <w:t>Combustible</w:t>
      </w:r>
      <w:r w:rsidRPr="004A2D1B">
        <w:rPr>
          <w:rFonts w:ascii="Arial" w:eastAsia="Microsoft Sans Serif" w:hAnsi="Microsoft Sans Serif" w:cs="Microsoft Sans Serif"/>
          <w:b/>
          <w:spacing w:val="-10"/>
          <w:sz w:val="18"/>
        </w:rPr>
        <w:t xml:space="preserve"> </w:t>
      </w:r>
      <w:r w:rsidRPr="004A2D1B">
        <w:rPr>
          <w:rFonts w:ascii="Arial" w:eastAsia="Microsoft Sans Serif" w:hAnsi="Microsoft Sans Serif" w:cs="Microsoft Sans Serif"/>
          <w:b/>
          <w:sz w:val="18"/>
        </w:rPr>
        <w:t>lockers.</w:t>
      </w:r>
      <w:r w:rsidRPr="004A2D1B">
        <w:rPr>
          <w:rFonts w:ascii="Arial" w:eastAsia="Microsoft Sans Serif" w:hAnsi="Microsoft Sans Serif" w:cs="Microsoft Sans Serif"/>
          <w:b/>
          <w:spacing w:val="-12"/>
          <w:sz w:val="18"/>
        </w:rPr>
        <w:t xml:space="preserve"> </w:t>
      </w:r>
      <w:r w:rsidRPr="004A2D1B">
        <w:rPr>
          <w:rFonts w:ascii="Microsoft Sans Serif" w:eastAsia="Microsoft Sans Serif" w:hAnsi="Microsoft Sans Serif" w:cs="Microsoft Sans Serif"/>
          <w:sz w:val="18"/>
        </w:rPr>
        <w:t>Where</w:t>
      </w:r>
      <w:r w:rsidRPr="004A2D1B">
        <w:rPr>
          <w:rFonts w:ascii="Microsoft Sans Serif" w:eastAsia="Microsoft Sans Serif" w:hAnsi="Microsoft Sans Serif" w:cs="Microsoft Sans Serif"/>
          <w:spacing w:val="-5"/>
          <w:sz w:val="18"/>
        </w:rPr>
        <w:t xml:space="preserve"> </w:t>
      </w:r>
      <w:r w:rsidRPr="004A2D1B">
        <w:rPr>
          <w:rFonts w:ascii="Microsoft Sans Serif" w:eastAsia="Microsoft Sans Serif" w:hAnsi="Microsoft Sans Serif" w:cs="Microsoft Sans Serif"/>
          <w:sz w:val="18"/>
        </w:rPr>
        <w:t>lockers</w:t>
      </w:r>
      <w:r w:rsidRPr="004A2D1B">
        <w:rPr>
          <w:rFonts w:ascii="Microsoft Sans Serif" w:eastAsia="Microsoft Sans Serif" w:hAnsi="Microsoft Sans Serif" w:cs="Microsoft Sans Serif"/>
          <w:spacing w:val="-4"/>
          <w:sz w:val="18"/>
        </w:rPr>
        <w:t xml:space="preserve"> </w:t>
      </w:r>
      <w:r w:rsidRPr="004A2D1B">
        <w:rPr>
          <w:rFonts w:ascii="Microsoft Sans Serif" w:eastAsia="Microsoft Sans Serif" w:hAnsi="Microsoft Sans Serif" w:cs="Microsoft Sans Serif"/>
          <w:sz w:val="18"/>
        </w:rPr>
        <w:t>constructed</w:t>
      </w:r>
      <w:r w:rsidRPr="004A2D1B">
        <w:rPr>
          <w:rFonts w:ascii="Microsoft Sans Serif" w:eastAsia="Microsoft Sans Serif" w:hAnsi="Microsoft Sans Serif" w:cs="Microsoft Sans Serif"/>
          <w:spacing w:val="-4"/>
          <w:sz w:val="18"/>
        </w:rPr>
        <w:t xml:space="preserve"> </w:t>
      </w:r>
      <w:r w:rsidRPr="004A2D1B">
        <w:rPr>
          <w:rFonts w:ascii="Microsoft Sans Serif" w:eastAsia="Microsoft Sans Serif" w:hAnsi="Microsoft Sans Serif" w:cs="Microsoft Sans Serif"/>
          <w:sz w:val="18"/>
        </w:rPr>
        <w:t>of</w:t>
      </w:r>
      <w:r w:rsidRPr="004A2D1B">
        <w:rPr>
          <w:rFonts w:ascii="Microsoft Sans Serif" w:eastAsia="Microsoft Sans Serif" w:hAnsi="Microsoft Sans Serif" w:cs="Microsoft Sans Serif"/>
          <w:spacing w:val="-4"/>
          <w:sz w:val="18"/>
        </w:rPr>
        <w:t xml:space="preserve"> </w:t>
      </w:r>
      <w:r w:rsidRPr="004A2D1B">
        <w:rPr>
          <w:rFonts w:ascii="Microsoft Sans Serif" w:eastAsia="Microsoft Sans Serif" w:hAnsi="Microsoft Sans Serif" w:cs="Microsoft Sans Serif"/>
          <w:sz w:val="18"/>
        </w:rPr>
        <w:t>combustible</w:t>
      </w:r>
      <w:r w:rsidRPr="004A2D1B">
        <w:rPr>
          <w:rFonts w:ascii="Microsoft Sans Serif" w:eastAsia="Microsoft Sans Serif" w:hAnsi="Microsoft Sans Serif" w:cs="Microsoft Sans Serif"/>
          <w:spacing w:val="-4"/>
          <w:sz w:val="18"/>
        </w:rPr>
        <w:t xml:space="preserve"> </w:t>
      </w:r>
      <w:r w:rsidRPr="004A2D1B">
        <w:rPr>
          <w:rFonts w:ascii="Microsoft Sans Serif" w:eastAsia="Microsoft Sans Serif" w:hAnsi="Microsoft Sans Serif" w:cs="Microsoft Sans Serif"/>
          <w:sz w:val="18"/>
        </w:rPr>
        <w:t>materials</w:t>
      </w:r>
      <w:r w:rsidRPr="004A2D1B">
        <w:rPr>
          <w:rFonts w:ascii="Microsoft Sans Serif" w:eastAsia="Microsoft Sans Serif" w:hAnsi="Microsoft Sans Serif" w:cs="Microsoft Sans Serif"/>
          <w:spacing w:val="-4"/>
          <w:sz w:val="18"/>
        </w:rPr>
        <w:t xml:space="preserve"> </w:t>
      </w:r>
      <w:r w:rsidRPr="004A2D1B">
        <w:rPr>
          <w:rFonts w:ascii="Microsoft Sans Serif" w:eastAsia="Microsoft Sans Serif" w:hAnsi="Microsoft Sans Serif" w:cs="Microsoft Sans Serif"/>
          <w:sz w:val="18"/>
        </w:rPr>
        <w:t>are</w:t>
      </w:r>
      <w:r w:rsidRPr="004A2D1B">
        <w:rPr>
          <w:rFonts w:ascii="Microsoft Sans Serif" w:eastAsia="Microsoft Sans Serif" w:hAnsi="Microsoft Sans Serif" w:cs="Microsoft Sans Serif"/>
          <w:spacing w:val="-5"/>
          <w:sz w:val="18"/>
        </w:rPr>
        <w:t xml:space="preserve"> </w:t>
      </w:r>
      <w:r w:rsidRPr="004A2D1B">
        <w:rPr>
          <w:rFonts w:ascii="Microsoft Sans Serif" w:eastAsia="Microsoft Sans Serif" w:hAnsi="Microsoft Sans Serif" w:cs="Microsoft Sans Serif"/>
          <w:sz w:val="18"/>
        </w:rPr>
        <w:t>used,</w:t>
      </w:r>
      <w:r w:rsidRPr="004A2D1B">
        <w:rPr>
          <w:rFonts w:ascii="Microsoft Sans Serif" w:eastAsia="Microsoft Sans Serif" w:hAnsi="Microsoft Sans Serif" w:cs="Microsoft Sans Serif"/>
          <w:spacing w:val="-4"/>
          <w:sz w:val="18"/>
        </w:rPr>
        <w:t xml:space="preserve"> </w:t>
      </w:r>
      <w:r w:rsidRPr="004A2D1B">
        <w:rPr>
          <w:rFonts w:ascii="Microsoft Sans Serif" w:eastAsia="Microsoft Sans Serif" w:hAnsi="Microsoft Sans Serif" w:cs="Microsoft Sans Serif"/>
          <w:sz w:val="18"/>
        </w:rPr>
        <w:t>the</w:t>
      </w:r>
      <w:r w:rsidRPr="004A2D1B">
        <w:rPr>
          <w:rFonts w:ascii="Microsoft Sans Serif" w:eastAsia="Microsoft Sans Serif" w:hAnsi="Microsoft Sans Serif" w:cs="Microsoft Sans Serif"/>
          <w:spacing w:val="-4"/>
          <w:sz w:val="18"/>
        </w:rPr>
        <w:t xml:space="preserve"> </w:t>
      </w:r>
      <w:r w:rsidRPr="004A2D1B">
        <w:rPr>
          <w:rFonts w:ascii="Microsoft Sans Serif" w:eastAsia="Microsoft Sans Serif" w:hAnsi="Microsoft Sans Serif" w:cs="Microsoft Sans Serif"/>
          <w:sz w:val="18"/>
        </w:rPr>
        <w:t>lockers</w:t>
      </w:r>
      <w:r w:rsidRPr="004A2D1B">
        <w:rPr>
          <w:rFonts w:ascii="Microsoft Sans Serif" w:eastAsia="Microsoft Sans Serif" w:hAnsi="Microsoft Sans Serif" w:cs="Microsoft Sans Serif"/>
          <w:spacing w:val="-4"/>
          <w:sz w:val="18"/>
        </w:rPr>
        <w:t xml:space="preserve"> </w:t>
      </w:r>
      <w:r w:rsidRPr="004A2D1B">
        <w:rPr>
          <w:rFonts w:ascii="Microsoft Sans Serif" w:eastAsia="Microsoft Sans Serif" w:hAnsi="Microsoft Sans Serif" w:cs="Microsoft Sans Serif"/>
          <w:sz w:val="18"/>
        </w:rPr>
        <w:t>shall</w:t>
      </w:r>
      <w:r w:rsidRPr="004A2D1B">
        <w:rPr>
          <w:rFonts w:ascii="Microsoft Sans Serif" w:eastAsia="Microsoft Sans Serif" w:hAnsi="Microsoft Sans Serif" w:cs="Microsoft Sans Serif"/>
          <w:spacing w:val="-4"/>
          <w:sz w:val="18"/>
        </w:rPr>
        <w:t xml:space="preserve"> </w:t>
      </w:r>
      <w:proofErr w:type="gramStart"/>
      <w:r w:rsidRPr="004A2D1B">
        <w:rPr>
          <w:rFonts w:ascii="Microsoft Sans Serif" w:eastAsia="Microsoft Sans Serif" w:hAnsi="Microsoft Sans Serif" w:cs="Microsoft Sans Serif"/>
          <w:sz w:val="18"/>
        </w:rPr>
        <w:t>be</w:t>
      </w:r>
      <w:r w:rsidRPr="004A2D1B">
        <w:rPr>
          <w:rFonts w:ascii="Microsoft Sans Serif" w:eastAsia="Microsoft Sans Serif" w:hAnsi="Microsoft Sans Serif" w:cs="Microsoft Sans Serif"/>
          <w:spacing w:val="-5"/>
          <w:sz w:val="18"/>
        </w:rPr>
        <w:t xml:space="preserve"> </w:t>
      </w:r>
      <w:r w:rsidRPr="004A2D1B">
        <w:rPr>
          <w:rFonts w:ascii="Microsoft Sans Serif" w:eastAsia="Microsoft Sans Serif" w:hAnsi="Microsoft Sans Serif" w:cs="Microsoft Sans Serif"/>
          <w:sz w:val="18"/>
        </w:rPr>
        <w:t>considered</w:t>
      </w:r>
      <w:r w:rsidRPr="004A2D1B">
        <w:rPr>
          <w:rFonts w:ascii="Microsoft Sans Serif" w:eastAsia="Microsoft Sans Serif" w:hAnsi="Microsoft Sans Serif" w:cs="Microsoft Sans Serif"/>
          <w:spacing w:val="-4"/>
          <w:sz w:val="18"/>
        </w:rPr>
        <w:t xml:space="preserve"> </w:t>
      </w:r>
      <w:r w:rsidRPr="004A2D1B">
        <w:rPr>
          <w:rFonts w:ascii="Microsoft Sans Serif" w:eastAsia="Microsoft Sans Serif" w:hAnsi="Microsoft Sans Serif" w:cs="Microsoft Sans Serif"/>
          <w:sz w:val="18"/>
        </w:rPr>
        <w:t>to</w:t>
      </w:r>
      <w:r w:rsidRPr="004A2D1B">
        <w:rPr>
          <w:rFonts w:ascii="Microsoft Sans Serif" w:eastAsia="Microsoft Sans Serif" w:hAnsi="Microsoft Sans Serif" w:cs="Microsoft Sans Serif"/>
          <w:spacing w:val="-4"/>
          <w:sz w:val="18"/>
        </w:rPr>
        <w:t xml:space="preserve"> </w:t>
      </w:r>
      <w:r w:rsidRPr="004A2D1B">
        <w:rPr>
          <w:rFonts w:ascii="Microsoft Sans Serif" w:eastAsia="Microsoft Sans Serif" w:hAnsi="Microsoft Sans Serif" w:cs="Microsoft Sans Serif"/>
          <w:spacing w:val="-5"/>
          <w:sz w:val="18"/>
        </w:rPr>
        <w:t>be</w:t>
      </w:r>
      <w:proofErr w:type="gramEnd"/>
    </w:p>
    <w:p w14:paraId="61D80F8C" w14:textId="77777777" w:rsidR="004A2D1B" w:rsidRPr="004A2D1B" w:rsidRDefault="004A2D1B" w:rsidP="004A2D1B">
      <w:pPr>
        <w:widowControl w:val="0"/>
        <w:autoSpaceDE w:val="0"/>
        <w:autoSpaceDN w:val="0"/>
        <w:spacing w:before="63" w:after="0" w:afterAutospacing="0"/>
        <w:ind w:left="190" w:firstLine="0"/>
        <w:rPr>
          <w:rFonts w:ascii="Microsoft Sans Serif" w:eastAsia="Microsoft Sans Serif" w:hAnsi="Microsoft Sans Serif" w:cs="Microsoft Sans Serif"/>
          <w:sz w:val="18"/>
        </w:rPr>
      </w:pPr>
      <w:r w:rsidRPr="004A2D1B">
        <w:rPr>
          <w:rFonts w:ascii="Arial" w:eastAsia="Microsoft Sans Serif" w:hAnsi="Microsoft Sans Serif" w:cs="Microsoft Sans Serif"/>
          <w:i/>
          <w:sz w:val="18"/>
        </w:rPr>
        <w:t>interior</w:t>
      </w:r>
      <w:r w:rsidRPr="004A2D1B">
        <w:rPr>
          <w:rFonts w:ascii="Arial" w:eastAsia="Microsoft Sans Serif" w:hAnsi="Microsoft Sans Serif" w:cs="Microsoft Sans Serif"/>
          <w:i/>
          <w:spacing w:val="-7"/>
          <w:sz w:val="18"/>
        </w:rPr>
        <w:t xml:space="preserve"> </w:t>
      </w:r>
      <w:r w:rsidRPr="004A2D1B">
        <w:rPr>
          <w:rFonts w:ascii="Arial" w:eastAsia="Microsoft Sans Serif" w:hAnsi="Microsoft Sans Serif" w:cs="Microsoft Sans Serif"/>
          <w:i/>
          <w:sz w:val="18"/>
        </w:rPr>
        <w:t>finish</w:t>
      </w:r>
      <w:r w:rsidRPr="004A2D1B">
        <w:rPr>
          <w:rFonts w:ascii="Arial" w:eastAsia="Microsoft Sans Serif" w:hAnsi="Microsoft Sans Serif" w:cs="Microsoft Sans Serif"/>
          <w:i/>
          <w:spacing w:val="-5"/>
          <w:sz w:val="18"/>
        </w:rPr>
        <w:t xml:space="preserve"> </w:t>
      </w:r>
      <w:r w:rsidRPr="004A2D1B">
        <w:rPr>
          <w:rFonts w:ascii="Microsoft Sans Serif" w:eastAsia="Microsoft Sans Serif" w:hAnsi="Microsoft Sans Serif" w:cs="Microsoft Sans Serif"/>
          <w:sz w:val="18"/>
        </w:rPr>
        <w:t>and</w:t>
      </w:r>
      <w:r w:rsidRPr="004A2D1B">
        <w:rPr>
          <w:rFonts w:ascii="Microsoft Sans Serif" w:eastAsia="Microsoft Sans Serif" w:hAnsi="Microsoft Sans Serif" w:cs="Microsoft Sans Serif"/>
          <w:spacing w:val="-3"/>
          <w:sz w:val="18"/>
        </w:rPr>
        <w:t xml:space="preserve"> </w:t>
      </w:r>
      <w:r w:rsidRPr="004A2D1B">
        <w:rPr>
          <w:rFonts w:ascii="Microsoft Sans Serif" w:eastAsia="Microsoft Sans Serif" w:hAnsi="Microsoft Sans Serif" w:cs="Microsoft Sans Serif"/>
          <w:sz w:val="18"/>
        </w:rPr>
        <w:t>shall</w:t>
      </w:r>
      <w:r w:rsidRPr="004A2D1B">
        <w:rPr>
          <w:rFonts w:ascii="Microsoft Sans Serif" w:eastAsia="Microsoft Sans Serif" w:hAnsi="Microsoft Sans Serif" w:cs="Microsoft Sans Serif"/>
          <w:spacing w:val="-3"/>
          <w:sz w:val="18"/>
        </w:rPr>
        <w:t xml:space="preserve"> </w:t>
      </w:r>
      <w:r w:rsidRPr="004A2D1B">
        <w:rPr>
          <w:rFonts w:ascii="Microsoft Sans Serif" w:eastAsia="Microsoft Sans Serif" w:hAnsi="Microsoft Sans Serif" w:cs="Microsoft Sans Serif"/>
          <w:sz w:val="18"/>
        </w:rPr>
        <w:t>comply</w:t>
      </w:r>
      <w:r w:rsidRPr="004A2D1B">
        <w:rPr>
          <w:rFonts w:ascii="Microsoft Sans Serif" w:eastAsia="Microsoft Sans Serif" w:hAnsi="Microsoft Sans Serif" w:cs="Microsoft Sans Serif"/>
          <w:spacing w:val="-3"/>
          <w:sz w:val="18"/>
        </w:rPr>
        <w:t xml:space="preserve"> </w:t>
      </w:r>
      <w:r w:rsidRPr="004A2D1B">
        <w:rPr>
          <w:rFonts w:ascii="Microsoft Sans Serif" w:eastAsia="Microsoft Sans Serif" w:hAnsi="Microsoft Sans Serif" w:cs="Microsoft Sans Serif"/>
          <w:sz w:val="18"/>
        </w:rPr>
        <w:t>with</w:t>
      </w:r>
      <w:r w:rsidRPr="004A2D1B">
        <w:rPr>
          <w:rFonts w:ascii="Microsoft Sans Serif" w:eastAsia="Microsoft Sans Serif" w:hAnsi="Microsoft Sans Serif" w:cs="Microsoft Sans Serif"/>
          <w:spacing w:val="-3"/>
          <w:sz w:val="18"/>
        </w:rPr>
        <w:t xml:space="preserve"> </w:t>
      </w:r>
      <w:r w:rsidRPr="004A2D1B">
        <w:rPr>
          <w:rFonts w:ascii="Microsoft Sans Serif" w:eastAsia="Microsoft Sans Serif" w:hAnsi="Microsoft Sans Serif" w:cs="Microsoft Sans Serif"/>
          <w:sz w:val="18"/>
        </w:rPr>
        <w:t>Section</w:t>
      </w:r>
      <w:r w:rsidRPr="004A2D1B">
        <w:rPr>
          <w:rFonts w:ascii="Microsoft Sans Serif" w:eastAsia="Microsoft Sans Serif" w:hAnsi="Microsoft Sans Serif" w:cs="Microsoft Sans Serif"/>
          <w:spacing w:val="-3"/>
          <w:sz w:val="18"/>
        </w:rPr>
        <w:t xml:space="preserve"> </w:t>
      </w:r>
      <w:r w:rsidRPr="004A2D1B">
        <w:rPr>
          <w:rFonts w:ascii="Microsoft Sans Serif" w:eastAsia="Microsoft Sans Serif" w:hAnsi="Microsoft Sans Serif" w:cs="Microsoft Sans Serif"/>
          <w:spacing w:val="-4"/>
          <w:sz w:val="18"/>
        </w:rPr>
        <w:t>803.</w:t>
      </w:r>
    </w:p>
    <w:p w14:paraId="38D95D5A" w14:textId="3000F29F" w:rsidR="004A2D1B" w:rsidRPr="004A2D1B" w:rsidRDefault="004A2D1B" w:rsidP="004A2D1B">
      <w:pPr>
        <w:widowControl w:val="0"/>
        <w:autoSpaceDE w:val="0"/>
        <w:autoSpaceDN w:val="0"/>
        <w:spacing w:before="108" w:after="0" w:afterAutospacing="0"/>
        <w:ind w:left="460" w:firstLine="0"/>
        <w:rPr>
          <w:rFonts w:ascii="Arial" w:eastAsia="Microsoft Sans Serif" w:hAnsi="Microsoft Sans Serif" w:cs="Microsoft Sans Serif"/>
          <w:i/>
          <w:sz w:val="18"/>
          <w:szCs w:val="18"/>
        </w:rPr>
      </w:pPr>
      <w:r w:rsidRPr="004A2D1B">
        <w:rPr>
          <w:rFonts w:ascii="Arial" w:eastAsia="Microsoft Sans Serif" w:hAnsi="Microsoft Sans Serif" w:cs="Microsoft Sans Serif"/>
          <w:b/>
          <w:sz w:val="18"/>
          <w:szCs w:val="18"/>
        </w:rPr>
        <w:t>Exception:</w:t>
      </w:r>
      <w:r w:rsidRPr="004A2D1B">
        <w:rPr>
          <w:rFonts w:ascii="Arial" w:eastAsia="Microsoft Sans Serif" w:hAnsi="Microsoft Sans Serif" w:cs="Microsoft Sans Serif"/>
          <w:b/>
          <w:spacing w:val="-13"/>
          <w:sz w:val="18"/>
          <w:szCs w:val="18"/>
        </w:rPr>
        <w:t xml:space="preserve"> </w:t>
      </w:r>
      <w:r w:rsidRPr="004A2D1B">
        <w:rPr>
          <w:rFonts w:ascii="Microsoft Sans Serif" w:eastAsia="Microsoft Sans Serif" w:hAnsi="Microsoft Sans Serif" w:cs="Microsoft Sans Serif"/>
          <w:sz w:val="18"/>
          <w:szCs w:val="18"/>
        </w:rPr>
        <w:t>Lockers</w:t>
      </w:r>
      <w:r w:rsidRPr="004A2D1B">
        <w:rPr>
          <w:rFonts w:ascii="Microsoft Sans Serif" w:eastAsia="Microsoft Sans Serif" w:hAnsi="Microsoft Sans Serif" w:cs="Microsoft Sans Serif"/>
          <w:spacing w:val="-6"/>
          <w:sz w:val="18"/>
          <w:szCs w:val="18"/>
        </w:rPr>
        <w:t xml:space="preserve"> </w:t>
      </w:r>
      <w:r w:rsidRPr="004A2D1B">
        <w:rPr>
          <w:rFonts w:ascii="Microsoft Sans Serif" w:eastAsia="Microsoft Sans Serif" w:hAnsi="Microsoft Sans Serif" w:cs="Microsoft Sans Serif"/>
          <w:sz w:val="18"/>
          <w:szCs w:val="18"/>
        </w:rPr>
        <w:t>constructed</w:t>
      </w:r>
      <w:r w:rsidRPr="004A2D1B">
        <w:rPr>
          <w:rFonts w:ascii="Microsoft Sans Serif" w:eastAsia="Microsoft Sans Serif" w:hAnsi="Microsoft Sans Serif" w:cs="Microsoft Sans Serif"/>
          <w:spacing w:val="-7"/>
          <w:sz w:val="18"/>
          <w:szCs w:val="18"/>
        </w:rPr>
        <w:t xml:space="preserve"> </w:t>
      </w:r>
      <w:r w:rsidRPr="004A2D1B">
        <w:rPr>
          <w:rFonts w:ascii="Microsoft Sans Serif" w:eastAsia="Microsoft Sans Serif" w:hAnsi="Microsoft Sans Serif" w:cs="Microsoft Sans Serif"/>
          <w:sz w:val="18"/>
          <w:szCs w:val="18"/>
        </w:rPr>
        <w:t>entirely</w:t>
      </w:r>
      <w:r w:rsidRPr="004A2D1B">
        <w:rPr>
          <w:rFonts w:ascii="Microsoft Sans Serif" w:eastAsia="Microsoft Sans Serif" w:hAnsi="Microsoft Sans Serif" w:cs="Microsoft Sans Serif"/>
          <w:spacing w:val="-6"/>
          <w:sz w:val="18"/>
          <w:szCs w:val="18"/>
        </w:rPr>
        <w:t xml:space="preserve"> </w:t>
      </w:r>
      <w:r w:rsidRPr="004A2D1B">
        <w:rPr>
          <w:rFonts w:ascii="Microsoft Sans Serif" w:eastAsia="Microsoft Sans Serif" w:hAnsi="Microsoft Sans Serif" w:cs="Microsoft Sans Serif"/>
          <w:sz w:val="18"/>
          <w:szCs w:val="18"/>
        </w:rPr>
        <w:t>of</w:t>
      </w:r>
      <w:r w:rsidRPr="004A2D1B">
        <w:rPr>
          <w:rFonts w:ascii="Microsoft Sans Serif" w:eastAsia="Microsoft Sans Serif" w:hAnsi="Microsoft Sans Serif" w:cs="Microsoft Sans Serif"/>
          <w:spacing w:val="-6"/>
          <w:sz w:val="18"/>
          <w:szCs w:val="18"/>
        </w:rPr>
        <w:t xml:space="preserve"> </w:t>
      </w:r>
      <w:r w:rsidRPr="004A2D1B">
        <w:rPr>
          <w:rFonts w:ascii="Microsoft Sans Serif" w:eastAsia="Microsoft Sans Serif" w:hAnsi="Microsoft Sans Serif" w:cs="Microsoft Sans Serif"/>
          <w:sz w:val="18"/>
          <w:szCs w:val="18"/>
        </w:rPr>
        <w:t>wood</w:t>
      </w:r>
      <w:r w:rsidRPr="004A2D1B">
        <w:rPr>
          <w:rFonts w:ascii="Microsoft Sans Serif" w:eastAsia="Microsoft Sans Serif" w:hAnsi="Microsoft Sans Serif" w:cs="Microsoft Sans Serif"/>
          <w:spacing w:val="-6"/>
          <w:sz w:val="18"/>
          <w:szCs w:val="18"/>
        </w:rPr>
        <w:t xml:space="preserve"> </w:t>
      </w:r>
      <w:r w:rsidRPr="004A2D1B">
        <w:rPr>
          <w:rFonts w:ascii="Microsoft Sans Serif" w:eastAsia="Microsoft Sans Serif" w:hAnsi="Microsoft Sans Serif" w:cs="Microsoft Sans Serif"/>
          <w:sz w:val="18"/>
          <w:szCs w:val="18"/>
        </w:rPr>
        <w:t>and</w:t>
      </w:r>
      <w:r w:rsidRPr="004A2D1B">
        <w:rPr>
          <w:rFonts w:ascii="Microsoft Sans Serif" w:eastAsia="Microsoft Sans Serif" w:hAnsi="Microsoft Sans Serif" w:cs="Microsoft Sans Serif"/>
          <w:spacing w:val="-7"/>
          <w:sz w:val="18"/>
          <w:szCs w:val="18"/>
        </w:rPr>
        <w:t xml:space="preserve"> </w:t>
      </w:r>
      <w:r w:rsidRPr="004A2D1B">
        <w:rPr>
          <w:rFonts w:ascii="Microsoft Sans Serif" w:eastAsia="Microsoft Sans Serif" w:hAnsi="Microsoft Sans Serif" w:cs="Microsoft Sans Serif"/>
          <w:sz w:val="18"/>
          <w:szCs w:val="18"/>
        </w:rPr>
        <w:t>noncombustible</w:t>
      </w:r>
      <w:r w:rsidRPr="004A2D1B">
        <w:rPr>
          <w:rFonts w:ascii="Microsoft Sans Serif" w:eastAsia="Microsoft Sans Serif" w:hAnsi="Microsoft Sans Serif" w:cs="Microsoft Sans Serif"/>
          <w:spacing w:val="-6"/>
          <w:sz w:val="18"/>
          <w:szCs w:val="18"/>
        </w:rPr>
        <w:t xml:space="preserve"> </w:t>
      </w:r>
      <w:r w:rsidRPr="004A2D1B">
        <w:rPr>
          <w:rFonts w:ascii="Microsoft Sans Serif" w:eastAsia="Microsoft Sans Serif" w:hAnsi="Microsoft Sans Serif" w:cs="Microsoft Sans Serif"/>
          <w:sz w:val="18"/>
          <w:szCs w:val="18"/>
        </w:rPr>
        <w:t>materials</w:t>
      </w:r>
      <w:r w:rsidRPr="004A2D1B">
        <w:rPr>
          <w:rFonts w:ascii="Microsoft Sans Serif" w:eastAsia="Microsoft Sans Serif" w:hAnsi="Microsoft Sans Serif" w:cs="Microsoft Sans Serif"/>
          <w:spacing w:val="-6"/>
          <w:sz w:val="18"/>
          <w:szCs w:val="18"/>
        </w:rPr>
        <w:t xml:space="preserve"> </w:t>
      </w:r>
      <w:r w:rsidRPr="004A2D1B">
        <w:rPr>
          <w:rFonts w:ascii="Microsoft Sans Serif" w:eastAsia="Microsoft Sans Serif" w:hAnsi="Microsoft Sans Serif" w:cs="Microsoft Sans Serif"/>
          <w:sz w:val="18"/>
          <w:szCs w:val="18"/>
        </w:rPr>
        <w:t>shall</w:t>
      </w:r>
      <w:r w:rsidRPr="004A2D1B">
        <w:rPr>
          <w:rFonts w:ascii="Microsoft Sans Serif" w:eastAsia="Microsoft Sans Serif" w:hAnsi="Microsoft Sans Serif" w:cs="Microsoft Sans Serif"/>
          <w:spacing w:val="-7"/>
          <w:sz w:val="18"/>
          <w:szCs w:val="18"/>
        </w:rPr>
        <w:t xml:space="preserve"> </w:t>
      </w:r>
      <w:r w:rsidRPr="004A2D1B">
        <w:rPr>
          <w:rFonts w:ascii="Microsoft Sans Serif" w:eastAsia="Microsoft Sans Serif" w:hAnsi="Microsoft Sans Serif" w:cs="Microsoft Sans Serif"/>
          <w:sz w:val="18"/>
          <w:szCs w:val="18"/>
        </w:rPr>
        <w:t>be</w:t>
      </w:r>
      <w:r w:rsidRPr="004A2D1B">
        <w:rPr>
          <w:rFonts w:ascii="Microsoft Sans Serif" w:eastAsia="Microsoft Sans Serif" w:hAnsi="Microsoft Sans Serif" w:cs="Microsoft Sans Serif"/>
          <w:spacing w:val="-6"/>
          <w:sz w:val="18"/>
          <w:szCs w:val="18"/>
        </w:rPr>
        <w:t xml:space="preserve"> </w:t>
      </w:r>
      <w:r w:rsidRPr="004A2D1B">
        <w:rPr>
          <w:rFonts w:ascii="Microsoft Sans Serif" w:eastAsia="Microsoft Sans Serif" w:hAnsi="Microsoft Sans Serif" w:cs="Microsoft Sans Serif"/>
          <w:sz w:val="18"/>
          <w:szCs w:val="18"/>
        </w:rPr>
        <w:t>permitted</w:t>
      </w:r>
      <w:r w:rsidRPr="004A2D1B">
        <w:rPr>
          <w:rFonts w:ascii="Microsoft Sans Serif" w:eastAsia="Microsoft Sans Serif" w:hAnsi="Microsoft Sans Serif" w:cs="Microsoft Sans Serif"/>
          <w:spacing w:val="-6"/>
          <w:sz w:val="18"/>
          <w:szCs w:val="18"/>
        </w:rPr>
        <w:t xml:space="preserve"> </w:t>
      </w:r>
      <w:r w:rsidRPr="004A2D1B">
        <w:rPr>
          <w:rFonts w:ascii="Microsoft Sans Serif" w:eastAsia="Microsoft Sans Serif" w:hAnsi="Microsoft Sans Serif" w:cs="Microsoft Sans Serif"/>
          <w:sz w:val="18"/>
          <w:szCs w:val="18"/>
        </w:rPr>
        <w:t>to</w:t>
      </w:r>
      <w:r w:rsidRPr="004A2D1B">
        <w:rPr>
          <w:rFonts w:ascii="Microsoft Sans Serif" w:eastAsia="Microsoft Sans Serif" w:hAnsi="Microsoft Sans Serif" w:cs="Microsoft Sans Serif"/>
          <w:spacing w:val="-6"/>
          <w:sz w:val="18"/>
          <w:szCs w:val="18"/>
        </w:rPr>
        <w:t xml:space="preserve"> </w:t>
      </w:r>
      <w:r w:rsidRPr="004A2D1B">
        <w:rPr>
          <w:rFonts w:ascii="Microsoft Sans Serif" w:eastAsia="Microsoft Sans Serif" w:hAnsi="Microsoft Sans Serif" w:cs="Microsoft Sans Serif"/>
          <w:sz w:val="18"/>
          <w:szCs w:val="18"/>
        </w:rPr>
        <w:t>be</w:t>
      </w:r>
      <w:r w:rsidRPr="004A2D1B">
        <w:rPr>
          <w:rFonts w:ascii="Microsoft Sans Serif" w:eastAsia="Microsoft Sans Serif" w:hAnsi="Microsoft Sans Serif" w:cs="Microsoft Sans Serif"/>
          <w:spacing w:val="-7"/>
          <w:sz w:val="18"/>
          <w:szCs w:val="18"/>
        </w:rPr>
        <w:t xml:space="preserve"> </w:t>
      </w:r>
      <w:r w:rsidRPr="004A2D1B">
        <w:rPr>
          <w:rFonts w:ascii="Microsoft Sans Serif" w:eastAsia="Microsoft Sans Serif" w:hAnsi="Microsoft Sans Serif" w:cs="Microsoft Sans Serif"/>
          <w:sz w:val="18"/>
          <w:szCs w:val="18"/>
        </w:rPr>
        <w:t>used</w:t>
      </w:r>
      <w:r w:rsidRPr="004A2D1B">
        <w:rPr>
          <w:rFonts w:ascii="Microsoft Sans Serif" w:eastAsia="Microsoft Sans Serif" w:hAnsi="Microsoft Sans Serif" w:cs="Microsoft Sans Serif"/>
          <w:spacing w:val="-6"/>
          <w:sz w:val="18"/>
          <w:szCs w:val="18"/>
        </w:rPr>
        <w:t xml:space="preserve"> </w:t>
      </w:r>
      <w:r w:rsidRPr="004A2D1B">
        <w:rPr>
          <w:rFonts w:ascii="Microsoft Sans Serif" w:eastAsia="Microsoft Sans Serif" w:hAnsi="Microsoft Sans Serif" w:cs="Microsoft Sans Serif"/>
          <w:sz w:val="18"/>
          <w:szCs w:val="18"/>
        </w:rPr>
        <w:t>wherever</w:t>
      </w:r>
      <w:r w:rsidR="00371A15">
        <w:rPr>
          <w:rFonts w:ascii="Microsoft Sans Serif" w:eastAsia="Microsoft Sans Serif" w:hAnsi="Microsoft Sans Serif" w:cs="Microsoft Sans Serif"/>
          <w:sz w:val="18"/>
          <w:szCs w:val="18"/>
        </w:rPr>
        <w:t xml:space="preserve"> </w:t>
      </w:r>
      <w:r w:rsidRPr="004A2D1B">
        <w:rPr>
          <w:rFonts w:ascii="Arial" w:eastAsia="Microsoft Sans Serif" w:hAnsi="Microsoft Sans Serif" w:cs="Microsoft Sans Serif"/>
          <w:i/>
          <w:sz w:val="18"/>
          <w:szCs w:val="18"/>
        </w:rPr>
        <w:t>interior</w:t>
      </w:r>
      <w:r w:rsidRPr="004A2D1B">
        <w:rPr>
          <w:rFonts w:ascii="Arial" w:eastAsia="Microsoft Sans Serif" w:hAnsi="Microsoft Sans Serif" w:cs="Microsoft Sans Serif"/>
          <w:i/>
          <w:spacing w:val="-9"/>
          <w:sz w:val="18"/>
          <w:szCs w:val="18"/>
        </w:rPr>
        <w:t xml:space="preserve"> </w:t>
      </w:r>
      <w:r w:rsidRPr="004A2D1B">
        <w:rPr>
          <w:rFonts w:ascii="Arial" w:eastAsia="Microsoft Sans Serif" w:hAnsi="Microsoft Sans Serif" w:cs="Microsoft Sans Serif"/>
          <w:i/>
          <w:spacing w:val="-2"/>
          <w:sz w:val="18"/>
          <w:szCs w:val="18"/>
        </w:rPr>
        <w:t>finish</w:t>
      </w:r>
    </w:p>
    <w:p w14:paraId="05DF2A54" w14:textId="0E60BB5F" w:rsidR="004A2D1B" w:rsidRPr="004A2D1B" w:rsidRDefault="004A2D1B" w:rsidP="004A2D1B">
      <w:pPr>
        <w:widowControl w:val="0"/>
        <w:autoSpaceDE w:val="0"/>
        <w:autoSpaceDN w:val="0"/>
        <w:spacing w:before="66" w:after="0" w:afterAutospacing="0"/>
        <w:ind w:left="460" w:firstLine="0"/>
        <w:rPr>
          <w:rFonts w:ascii="Microsoft Sans Serif" w:eastAsia="Microsoft Sans Serif" w:hAnsi="Microsoft Sans Serif" w:cs="Microsoft Sans Serif"/>
          <w:sz w:val="18"/>
          <w:szCs w:val="18"/>
        </w:rPr>
      </w:pPr>
      <w:r w:rsidRPr="004A2D1B">
        <w:rPr>
          <w:rFonts w:ascii="Microsoft Sans Serif" w:eastAsia="Microsoft Sans Serif" w:hAnsi="Microsoft Sans Serif" w:cs="Microsoft Sans Serif"/>
          <w:sz w:val="18"/>
          <w:szCs w:val="18"/>
        </w:rPr>
        <w:t>materials</w:t>
      </w:r>
      <w:r w:rsidRPr="004A2D1B">
        <w:rPr>
          <w:rFonts w:ascii="Microsoft Sans Serif" w:eastAsia="Microsoft Sans Serif" w:hAnsi="Microsoft Sans Serif" w:cs="Microsoft Sans Serif"/>
          <w:spacing w:val="-5"/>
          <w:sz w:val="18"/>
          <w:szCs w:val="18"/>
        </w:rPr>
        <w:t xml:space="preserve"> </w:t>
      </w:r>
      <w:r w:rsidRPr="004A2D1B">
        <w:rPr>
          <w:rFonts w:ascii="Microsoft Sans Serif" w:eastAsia="Microsoft Sans Serif" w:hAnsi="Microsoft Sans Serif" w:cs="Microsoft Sans Serif"/>
          <w:sz w:val="18"/>
          <w:szCs w:val="18"/>
        </w:rPr>
        <w:t>are</w:t>
      </w:r>
      <w:r w:rsidRPr="004A2D1B">
        <w:rPr>
          <w:rFonts w:ascii="Microsoft Sans Serif" w:eastAsia="Microsoft Sans Serif" w:hAnsi="Microsoft Sans Serif" w:cs="Microsoft Sans Serif"/>
          <w:spacing w:val="-4"/>
          <w:sz w:val="18"/>
          <w:szCs w:val="18"/>
        </w:rPr>
        <w:t xml:space="preserve"> </w:t>
      </w:r>
      <w:r w:rsidRPr="004A2D1B">
        <w:rPr>
          <w:rFonts w:ascii="Microsoft Sans Serif" w:eastAsia="Microsoft Sans Serif" w:hAnsi="Microsoft Sans Serif" w:cs="Microsoft Sans Serif"/>
          <w:sz w:val="18"/>
          <w:szCs w:val="18"/>
        </w:rPr>
        <w:t>required</w:t>
      </w:r>
      <w:r w:rsidRPr="004A2D1B">
        <w:rPr>
          <w:rFonts w:ascii="Microsoft Sans Serif" w:eastAsia="Microsoft Sans Serif" w:hAnsi="Microsoft Sans Serif" w:cs="Microsoft Sans Serif"/>
          <w:spacing w:val="-4"/>
          <w:sz w:val="18"/>
          <w:szCs w:val="18"/>
        </w:rPr>
        <w:t xml:space="preserve"> </w:t>
      </w:r>
      <w:r w:rsidRPr="004A2D1B">
        <w:rPr>
          <w:rFonts w:ascii="Microsoft Sans Serif" w:eastAsia="Microsoft Sans Serif" w:hAnsi="Microsoft Sans Serif" w:cs="Microsoft Sans Serif"/>
          <w:sz w:val="18"/>
          <w:szCs w:val="18"/>
        </w:rPr>
        <w:t>to</w:t>
      </w:r>
      <w:r w:rsidRPr="004A2D1B">
        <w:rPr>
          <w:rFonts w:ascii="Microsoft Sans Serif" w:eastAsia="Microsoft Sans Serif" w:hAnsi="Microsoft Sans Serif" w:cs="Microsoft Sans Serif"/>
          <w:spacing w:val="-4"/>
          <w:sz w:val="18"/>
          <w:szCs w:val="18"/>
        </w:rPr>
        <w:t xml:space="preserve"> </w:t>
      </w:r>
      <w:r w:rsidRPr="004A2D1B">
        <w:rPr>
          <w:rFonts w:ascii="Microsoft Sans Serif" w:eastAsia="Microsoft Sans Serif" w:hAnsi="Microsoft Sans Serif" w:cs="Microsoft Sans Serif"/>
          <w:sz w:val="18"/>
          <w:szCs w:val="18"/>
        </w:rPr>
        <w:t>meet</w:t>
      </w:r>
      <w:r w:rsidRPr="004A2D1B">
        <w:rPr>
          <w:rFonts w:ascii="Microsoft Sans Serif" w:eastAsia="Microsoft Sans Serif" w:hAnsi="Microsoft Sans Serif" w:cs="Microsoft Sans Serif"/>
          <w:spacing w:val="-4"/>
          <w:sz w:val="18"/>
          <w:szCs w:val="18"/>
        </w:rPr>
        <w:t xml:space="preserve"> </w:t>
      </w:r>
      <w:r w:rsidRPr="004A2D1B">
        <w:rPr>
          <w:rFonts w:ascii="Microsoft Sans Serif" w:eastAsia="Microsoft Sans Serif" w:hAnsi="Microsoft Sans Serif" w:cs="Microsoft Sans Serif"/>
          <w:sz w:val="18"/>
          <w:szCs w:val="18"/>
        </w:rPr>
        <w:t>a</w:t>
      </w:r>
      <w:r w:rsidRPr="004A2D1B">
        <w:rPr>
          <w:rFonts w:ascii="Microsoft Sans Serif" w:eastAsia="Microsoft Sans Serif" w:hAnsi="Microsoft Sans Serif" w:cs="Microsoft Sans Serif"/>
          <w:spacing w:val="-4"/>
          <w:sz w:val="18"/>
          <w:szCs w:val="18"/>
        </w:rPr>
        <w:t xml:space="preserve"> </w:t>
      </w:r>
      <w:r w:rsidRPr="004A2D1B">
        <w:rPr>
          <w:rFonts w:ascii="Microsoft Sans Serif" w:eastAsia="Microsoft Sans Serif" w:hAnsi="Microsoft Sans Serif" w:cs="Microsoft Sans Serif"/>
          <w:sz w:val="18"/>
          <w:szCs w:val="18"/>
        </w:rPr>
        <w:t>Class</w:t>
      </w:r>
      <w:r w:rsidRPr="004A2D1B">
        <w:rPr>
          <w:rFonts w:ascii="Microsoft Sans Serif" w:eastAsia="Microsoft Sans Serif" w:hAnsi="Microsoft Sans Serif" w:cs="Microsoft Sans Serif"/>
          <w:spacing w:val="-4"/>
          <w:sz w:val="18"/>
          <w:szCs w:val="18"/>
        </w:rPr>
        <w:t xml:space="preserve"> </w:t>
      </w:r>
      <w:r w:rsidRPr="004A2D1B">
        <w:rPr>
          <w:rFonts w:ascii="Microsoft Sans Serif" w:eastAsia="Microsoft Sans Serif" w:hAnsi="Microsoft Sans Serif" w:cs="Microsoft Sans Serif"/>
          <w:sz w:val="18"/>
          <w:szCs w:val="18"/>
        </w:rPr>
        <w:t>C</w:t>
      </w:r>
      <w:r w:rsidRPr="004A2D1B">
        <w:rPr>
          <w:rFonts w:ascii="Microsoft Sans Serif" w:eastAsia="Microsoft Sans Serif" w:hAnsi="Microsoft Sans Serif" w:cs="Microsoft Sans Serif"/>
          <w:spacing w:val="-4"/>
          <w:sz w:val="18"/>
          <w:szCs w:val="18"/>
        </w:rPr>
        <w:t xml:space="preserve"> </w:t>
      </w:r>
      <w:r w:rsidRPr="004A2D1B">
        <w:rPr>
          <w:rFonts w:ascii="Microsoft Sans Serif" w:eastAsia="Microsoft Sans Serif" w:hAnsi="Microsoft Sans Serif" w:cs="Microsoft Sans Serif"/>
          <w:sz w:val="18"/>
          <w:szCs w:val="18"/>
        </w:rPr>
        <w:t>classification</w:t>
      </w:r>
      <w:r w:rsidRPr="004A2D1B">
        <w:rPr>
          <w:rFonts w:ascii="Microsoft Sans Serif" w:eastAsia="Microsoft Sans Serif" w:hAnsi="Microsoft Sans Serif" w:cs="Microsoft Sans Serif"/>
          <w:spacing w:val="-4"/>
          <w:sz w:val="18"/>
          <w:szCs w:val="18"/>
        </w:rPr>
        <w:t xml:space="preserve"> </w:t>
      </w:r>
      <w:r w:rsidRPr="004A2D1B">
        <w:rPr>
          <w:rFonts w:ascii="Microsoft Sans Serif" w:eastAsia="Microsoft Sans Serif" w:hAnsi="Microsoft Sans Serif" w:cs="Microsoft Sans Serif"/>
          <w:sz w:val="18"/>
          <w:szCs w:val="18"/>
        </w:rPr>
        <w:t>in</w:t>
      </w:r>
      <w:r w:rsidRPr="004A2D1B">
        <w:rPr>
          <w:rFonts w:ascii="Microsoft Sans Serif" w:eastAsia="Microsoft Sans Serif" w:hAnsi="Microsoft Sans Serif" w:cs="Microsoft Sans Serif"/>
          <w:spacing w:val="-4"/>
          <w:sz w:val="18"/>
          <w:szCs w:val="18"/>
        </w:rPr>
        <w:t xml:space="preserve"> </w:t>
      </w:r>
      <w:r w:rsidRPr="004A2D1B">
        <w:rPr>
          <w:rFonts w:ascii="Microsoft Sans Serif" w:eastAsia="Microsoft Sans Serif" w:hAnsi="Microsoft Sans Serif" w:cs="Microsoft Sans Serif"/>
          <w:sz w:val="18"/>
          <w:szCs w:val="18"/>
        </w:rPr>
        <w:t>accordance</w:t>
      </w:r>
      <w:r w:rsidRPr="004A2D1B">
        <w:rPr>
          <w:rFonts w:ascii="Microsoft Sans Serif" w:eastAsia="Microsoft Sans Serif" w:hAnsi="Microsoft Sans Serif" w:cs="Microsoft Sans Serif"/>
          <w:spacing w:val="-4"/>
          <w:sz w:val="18"/>
          <w:szCs w:val="18"/>
        </w:rPr>
        <w:t xml:space="preserve"> </w:t>
      </w:r>
      <w:r w:rsidRPr="004A2D1B">
        <w:rPr>
          <w:rFonts w:ascii="Microsoft Sans Serif" w:eastAsia="Microsoft Sans Serif" w:hAnsi="Microsoft Sans Serif" w:cs="Microsoft Sans Serif"/>
          <w:sz w:val="18"/>
          <w:szCs w:val="18"/>
        </w:rPr>
        <w:t>with</w:t>
      </w:r>
      <w:r w:rsidRPr="004A2D1B">
        <w:rPr>
          <w:rFonts w:ascii="Microsoft Sans Serif" w:eastAsia="Microsoft Sans Serif" w:hAnsi="Microsoft Sans Serif" w:cs="Microsoft Sans Serif"/>
          <w:spacing w:val="-4"/>
          <w:sz w:val="18"/>
          <w:szCs w:val="18"/>
        </w:rPr>
        <w:t xml:space="preserve"> </w:t>
      </w:r>
      <w:r w:rsidRPr="004A2D1B">
        <w:rPr>
          <w:rFonts w:ascii="Microsoft Sans Serif" w:eastAsia="Microsoft Sans Serif" w:hAnsi="Microsoft Sans Serif" w:cs="Microsoft Sans Serif"/>
          <w:sz w:val="18"/>
          <w:szCs w:val="18"/>
        </w:rPr>
        <w:t>Section</w:t>
      </w:r>
      <w:r w:rsidRPr="004A2D1B">
        <w:rPr>
          <w:rFonts w:ascii="Microsoft Sans Serif" w:eastAsia="Microsoft Sans Serif" w:hAnsi="Microsoft Sans Serif" w:cs="Microsoft Sans Serif"/>
          <w:spacing w:val="-4"/>
          <w:sz w:val="18"/>
          <w:szCs w:val="18"/>
        </w:rPr>
        <w:t xml:space="preserve"> </w:t>
      </w:r>
      <w:r w:rsidRPr="004A2D1B">
        <w:rPr>
          <w:rFonts w:ascii="Microsoft Sans Serif" w:eastAsia="Microsoft Sans Serif" w:hAnsi="Microsoft Sans Serif" w:cs="Microsoft Sans Serif"/>
          <w:spacing w:val="-2"/>
          <w:sz w:val="18"/>
          <w:szCs w:val="18"/>
        </w:rPr>
        <w:t>803.1.</w:t>
      </w:r>
      <w:r w:rsidR="00371A15">
        <w:rPr>
          <w:rFonts w:ascii="Microsoft Sans Serif" w:eastAsia="Microsoft Sans Serif" w:hAnsi="Microsoft Sans Serif" w:cs="Microsoft Sans Serif"/>
          <w:spacing w:val="-2"/>
          <w:sz w:val="18"/>
          <w:szCs w:val="18"/>
        </w:rPr>
        <w:t>1</w:t>
      </w:r>
      <w:r w:rsidRPr="004A2D1B">
        <w:rPr>
          <w:rFonts w:ascii="Microsoft Sans Serif" w:eastAsia="Microsoft Sans Serif" w:hAnsi="Microsoft Sans Serif" w:cs="Microsoft Sans Serif"/>
          <w:spacing w:val="-2"/>
          <w:sz w:val="18"/>
          <w:szCs w:val="18"/>
        </w:rPr>
        <w:t>.</w:t>
      </w:r>
    </w:p>
    <w:p w14:paraId="46C31DBC" w14:textId="77777777" w:rsidR="004A2D1B" w:rsidRDefault="004A2D1B" w:rsidP="004A2D1B">
      <w:pPr>
        <w:pStyle w:val="A1"/>
      </w:pPr>
    </w:p>
    <w:p w14:paraId="4E4445B7" w14:textId="2F687FB3" w:rsidR="004A2D1B" w:rsidRPr="008E265F" w:rsidRDefault="004A2D1B" w:rsidP="004A2D1B">
      <w:pPr>
        <w:pStyle w:val="A1"/>
        <w:rPr>
          <w:b/>
          <w:u w:val="single"/>
        </w:rPr>
      </w:pPr>
      <w:r w:rsidRPr="008E265F">
        <w:rPr>
          <w:rFonts w:ascii="Microsoft Sans Serif" w:hAnsi="Microsoft Sans Serif" w:cs="Arial"/>
          <w:b/>
          <w:color w:val="FF0000"/>
          <w:u w:val="single"/>
        </w:rPr>
        <w:t>(F10916 / FS160-21 AS)</w:t>
      </w:r>
      <w:r w:rsidR="008E265F" w:rsidRPr="008E265F">
        <w:rPr>
          <w:rFonts w:ascii="Microsoft Sans Serif" w:hAnsi="Microsoft Sans Serif" w:cs="Arial"/>
          <w:b/>
          <w:color w:val="FF0000"/>
          <w:u w:val="single"/>
        </w:rPr>
        <w:t xml:space="preserve">  </w:t>
      </w:r>
    </w:p>
    <w:bookmarkEnd w:id="13"/>
    <w:p w14:paraId="42C6FEBC" w14:textId="77777777" w:rsidR="004A2D1B" w:rsidRDefault="004A2D1B" w:rsidP="004A2D1B">
      <w:pPr>
        <w:pStyle w:val="A1"/>
      </w:pPr>
    </w:p>
    <w:p w14:paraId="186E2A51" w14:textId="5AA950D1" w:rsidR="004A2D1B" w:rsidRPr="004A3905" w:rsidRDefault="004A3905" w:rsidP="004A2D1B">
      <w:pPr>
        <w:pStyle w:val="A1"/>
        <w:rPr>
          <w:b/>
          <w:bCs/>
          <w:color w:val="00B0F0"/>
          <w:sz w:val="24"/>
          <w:szCs w:val="24"/>
        </w:rPr>
      </w:pPr>
      <w:r w:rsidRPr="004A3905">
        <w:rPr>
          <w:b/>
          <w:bCs/>
          <w:color w:val="00B0F0"/>
          <w:sz w:val="24"/>
          <w:szCs w:val="24"/>
        </w:rPr>
        <w:t>CHAPTER 9 FIRE PROTECTION SYSTEMS</w:t>
      </w:r>
    </w:p>
    <w:p w14:paraId="7CDBE330" w14:textId="77777777" w:rsidR="004A2D1B" w:rsidRDefault="004A2D1B" w:rsidP="004A2D1B">
      <w:pPr>
        <w:pStyle w:val="A1"/>
      </w:pPr>
    </w:p>
    <w:p w14:paraId="68A97A42" w14:textId="77777777" w:rsidR="00965F45" w:rsidRPr="00AC6C25" w:rsidRDefault="00965F45" w:rsidP="00965F45">
      <w:pPr>
        <w:autoSpaceDE w:val="0"/>
        <w:autoSpaceDN w:val="0"/>
        <w:adjustRightInd w:val="0"/>
        <w:spacing w:after="0" w:afterAutospacing="0"/>
        <w:ind w:firstLine="0"/>
        <w:rPr>
          <w:rFonts w:ascii="Arial" w:hAnsi="Arial" w:cs="Arial"/>
          <w:bCs/>
        </w:rPr>
      </w:pPr>
    </w:p>
    <w:p w14:paraId="48B0D7DA" w14:textId="77777777" w:rsidR="00023BA5" w:rsidRPr="000117E4" w:rsidRDefault="00023BA5" w:rsidP="008D16C4">
      <w:pPr>
        <w:pStyle w:val="BodyText"/>
        <w:ind w:left="720"/>
        <w:rPr>
          <w:b/>
          <w:bCs/>
        </w:rPr>
      </w:pPr>
      <w:r w:rsidRPr="000117E4">
        <w:rPr>
          <w:b/>
          <w:bCs/>
        </w:rPr>
        <w:t>SECTION 903 AUTOMATIC SPRINKLER SYSTEMS</w:t>
      </w:r>
    </w:p>
    <w:p w14:paraId="29CC2D82" w14:textId="77777777" w:rsidR="000117E4" w:rsidRDefault="000117E4" w:rsidP="008D16C4">
      <w:pPr>
        <w:pStyle w:val="BodyText"/>
        <w:ind w:left="720"/>
      </w:pPr>
    </w:p>
    <w:p w14:paraId="4355A401" w14:textId="77777777" w:rsidR="00023BA5" w:rsidRDefault="00023BA5" w:rsidP="008D16C4">
      <w:pPr>
        <w:pStyle w:val="BodyText"/>
        <w:ind w:left="720"/>
      </w:pPr>
      <w:r>
        <w:rPr>
          <w:rFonts w:ascii="Arial"/>
          <w:b/>
        </w:rPr>
        <w:t>[F]</w:t>
      </w:r>
      <w:r>
        <w:rPr>
          <w:rFonts w:ascii="Arial"/>
          <w:b/>
          <w:spacing w:val="-13"/>
        </w:rPr>
        <w:t xml:space="preserve"> </w:t>
      </w:r>
      <w:r>
        <w:rPr>
          <w:rFonts w:ascii="Arial"/>
          <w:b/>
        </w:rPr>
        <w:t>903.1</w:t>
      </w:r>
      <w:r>
        <w:rPr>
          <w:rFonts w:ascii="Arial"/>
          <w:b/>
          <w:spacing w:val="-12"/>
        </w:rPr>
        <w:t xml:space="preserve"> </w:t>
      </w:r>
      <w:r>
        <w:rPr>
          <w:rFonts w:ascii="Arial"/>
          <w:b/>
        </w:rPr>
        <w:t>General.</w:t>
      </w:r>
      <w:r>
        <w:rPr>
          <w:rFonts w:ascii="Arial"/>
          <w:b/>
          <w:spacing w:val="-13"/>
        </w:rPr>
        <w:t xml:space="preserve"> </w:t>
      </w:r>
      <w:r>
        <w:rPr>
          <w:rFonts w:ascii="Arial"/>
          <w:i/>
        </w:rPr>
        <w:t>Automatic</w:t>
      </w:r>
      <w:r>
        <w:rPr>
          <w:rFonts w:ascii="Arial"/>
          <w:i/>
          <w:spacing w:val="-8"/>
        </w:rPr>
        <w:t xml:space="preserve"> </w:t>
      </w:r>
      <w:r>
        <w:rPr>
          <w:rFonts w:ascii="Arial"/>
          <w:i/>
        </w:rPr>
        <w:t>sprinkler</w:t>
      </w:r>
      <w:r>
        <w:rPr>
          <w:rFonts w:ascii="Arial"/>
          <w:i/>
          <w:spacing w:val="-7"/>
        </w:rPr>
        <w:t xml:space="preserve"> </w:t>
      </w:r>
      <w:r>
        <w:rPr>
          <w:rFonts w:ascii="Arial"/>
          <w:i/>
        </w:rPr>
        <w:t>systems</w:t>
      </w:r>
      <w:r>
        <w:rPr>
          <w:rFonts w:ascii="Arial"/>
          <w:i/>
          <w:spacing w:val="-19"/>
        </w:rPr>
        <w:t xml:space="preserve"> </w:t>
      </w:r>
      <w:r>
        <w:t>shall</w:t>
      </w:r>
      <w:r>
        <w:rPr>
          <w:spacing w:val="-3"/>
        </w:rPr>
        <w:t xml:space="preserve"> </w:t>
      </w:r>
      <w:r>
        <w:t>comply</w:t>
      </w:r>
      <w:r>
        <w:rPr>
          <w:spacing w:val="-4"/>
        </w:rPr>
        <w:t xml:space="preserve"> </w:t>
      </w:r>
      <w:r>
        <w:t>with</w:t>
      </w:r>
      <w:r>
        <w:rPr>
          <w:spacing w:val="-4"/>
        </w:rPr>
        <w:t xml:space="preserve"> </w:t>
      </w:r>
      <w:r>
        <w:t>this</w:t>
      </w:r>
      <w:r>
        <w:rPr>
          <w:spacing w:val="-3"/>
        </w:rPr>
        <w:t xml:space="preserve"> </w:t>
      </w:r>
      <w:r>
        <w:rPr>
          <w:spacing w:val="-2"/>
        </w:rPr>
        <w:t>section.</w:t>
      </w:r>
    </w:p>
    <w:p w14:paraId="4781A416" w14:textId="77777777" w:rsidR="00023BA5" w:rsidRDefault="00023BA5" w:rsidP="008D16C4">
      <w:pPr>
        <w:pStyle w:val="BodyText"/>
        <w:ind w:left="720"/>
      </w:pPr>
    </w:p>
    <w:p w14:paraId="5380C525" w14:textId="77777777" w:rsidR="00023BA5" w:rsidRDefault="00023BA5" w:rsidP="008D16C4">
      <w:pPr>
        <w:pStyle w:val="BodyText"/>
        <w:ind w:left="720"/>
      </w:pPr>
      <w:r>
        <w:t>Revise</w:t>
      </w:r>
      <w:r>
        <w:rPr>
          <w:spacing w:val="-5"/>
        </w:rPr>
        <w:t xml:space="preserve"> </w:t>
      </w:r>
      <w:r>
        <w:t>as</w:t>
      </w:r>
      <w:r>
        <w:rPr>
          <w:spacing w:val="-5"/>
        </w:rPr>
        <w:t xml:space="preserve"> </w:t>
      </w:r>
      <w:r>
        <w:rPr>
          <w:spacing w:val="-2"/>
        </w:rPr>
        <w:t>follows:</w:t>
      </w:r>
    </w:p>
    <w:p w14:paraId="0E17FE87" w14:textId="77777777" w:rsidR="00023BA5" w:rsidRDefault="00023BA5" w:rsidP="00023BA5">
      <w:pPr>
        <w:pStyle w:val="BodyText"/>
        <w:rPr>
          <w:rFonts w:ascii="Arial"/>
          <w:b/>
        </w:rPr>
      </w:pPr>
    </w:p>
    <w:p w14:paraId="498C2B9A" w14:textId="18FAA66D" w:rsidR="00023BA5" w:rsidRDefault="00023BA5" w:rsidP="006C775B">
      <w:pPr>
        <w:pStyle w:val="BodyText"/>
        <w:ind w:left="720"/>
      </w:pPr>
      <w:r>
        <w:rPr>
          <w:rFonts w:ascii="Arial"/>
          <w:b/>
        </w:rPr>
        <w:t>[F]</w:t>
      </w:r>
      <w:r>
        <w:rPr>
          <w:rFonts w:ascii="Arial"/>
          <w:b/>
          <w:spacing w:val="-13"/>
        </w:rPr>
        <w:t xml:space="preserve"> </w:t>
      </w:r>
      <w:r>
        <w:rPr>
          <w:rFonts w:ascii="Arial"/>
          <w:b/>
        </w:rPr>
        <w:t>903.2</w:t>
      </w:r>
      <w:r>
        <w:rPr>
          <w:rFonts w:ascii="Arial"/>
          <w:b/>
          <w:spacing w:val="-11"/>
        </w:rPr>
        <w:t xml:space="preserve"> </w:t>
      </w:r>
      <w:r>
        <w:rPr>
          <w:rFonts w:ascii="Arial"/>
          <w:b/>
        </w:rPr>
        <w:t>Where</w:t>
      </w:r>
      <w:r>
        <w:rPr>
          <w:rFonts w:ascii="Arial"/>
          <w:b/>
          <w:spacing w:val="-4"/>
        </w:rPr>
        <w:t xml:space="preserve"> </w:t>
      </w:r>
      <w:r>
        <w:rPr>
          <w:rFonts w:ascii="Arial"/>
          <w:b/>
        </w:rPr>
        <w:t>required.</w:t>
      </w:r>
      <w:r>
        <w:rPr>
          <w:rFonts w:ascii="Arial"/>
          <w:b/>
          <w:spacing w:val="-13"/>
        </w:rPr>
        <w:t xml:space="preserve"> </w:t>
      </w:r>
      <w:r w:rsidR="000117E4">
        <w:rPr>
          <w:rFonts w:ascii="Arial"/>
          <w:b/>
          <w:spacing w:val="-13"/>
        </w:rPr>
        <w:t xml:space="preserve"> </w:t>
      </w:r>
      <w:r>
        <w:t>Approved</w:t>
      </w:r>
      <w:r>
        <w:rPr>
          <w:spacing w:val="-10"/>
        </w:rPr>
        <w:t xml:space="preserve"> </w:t>
      </w:r>
      <w:r>
        <w:rPr>
          <w:rFonts w:ascii="Arial"/>
          <w:i/>
        </w:rPr>
        <w:t>automatic</w:t>
      </w:r>
      <w:r>
        <w:rPr>
          <w:rFonts w:ascii="Arial"/>
          <w:i/>
          <w:spacing w:val="-4"/>
        </w:rPr>
        <w:t xml:space="preserve"> </w:t>
      </w:r>
      <w:r>
        <w:rPr>
          <w:rFonts w:ascii="Arial"/>
          <w:i/>
        </w:rPr>
        <w:t>sprinkler</w:t>
      </w:r>
      <w:r>
        <w:rPr>
          <w:rFonts w:ascii="Arial"/>
          <w:i/>
          <w:spacing w:val="-4"/>
        </w:rPr>
        <w:t xml:space="preserve"> </w:t>
      </w:r>
      <w:r>
        <w:rPr>
          <w:rFonts w:ascii="Arial"/>
          <w:i/>
        </w:rPr>
        <w:t>systems</w:t>
      </w:r>
      <w:r>
        <w:rPr>
          <w:rFonts w:ascii="Arial"/>
          <w:i/>
          <w:spacing w:val="-14"/>
        </w:rPr>
        <w:t xml:space="preserve"> </w:t>
      </w:r>
      <w:r>
        <w:t>in</w:t>
      </w:r>
      <w:r>
        <w:rPr>
          <w:spacing w:val="-1"/>
        </w:rPr>
        <w:t xml:space="preserve"> </w:t>
      </w:r>
      <w:r>
        <w:t>new</w:t>
      </w:r>
      <w:r>
        <w:rPr>
          <w:spacing w:val="-1"/>
        </w:rPr>
        <w:t xml:space="preserve"> </w:t>
      </w:r>
      <w:r>
        <w:t>buildings</w:t>
      </w:r>
      <w:r>
        <w:rPr>
          <w:spacing w:val="-1"/>
        </w:rPr>
        <w:t xml:space="preserve"> </w:t>
      </w:r>
      <w:r>
        <w:t>and</w:t>
      </w:r>
      <w:r>
        <w:rPr>
          <w:spacing w:val="-1"/>
        </w:rPr>
        <w:t xml:space="preserve"> </w:t>
      </w:r>
      <w:r>
        <w:t>structures</w:t>
      </w:r>
      <w:r>
        <w:rPr>
          <w:spacing w:val="-1"/>
        </w:rPr>
        <w:t xml:space="preserve"> </w:t>
      </w:r>
      <w:r>
        <w:t>shall</w:t>
      </w:r>
      <w:r>
        <w:rPr>
          <w:spacing w:val="-1"/>
        </w:rPr>
        <w:t xml:space="preserve"> </w:t>
      </w:r>
      <w:r>
        <w:t>be</w:t>
      </w:r>
      <w:r>
        <w:rPr>
          <w:spacing w:val="-1"/>
        </w:rPr>
        <w:t xml:space="preserve"> </w:t>
      </w:r>
      <w:r>
        <w:t>provided</w:t>
      </w:r>
      <w:r>
        <w:rPr>
          <w:spacing w:val="-1"/>
        </w:rPr>
        <w:t xml:space="preserve"> </w:t>
      </w:r>
      <w:r>
        <w:t>in</w:t>
      </w:r>
      <w:r>
        <w:rPr>
          <w:spacing w:val="-1"/>
        </w:rPr>
        <w:t xml:space="preserve"> </w:t>
      </w:r>
      <w:r>
        <w:t>the</w:t>
      </w:r>
      <w:r>
        <w:rPr>
          <w:spacing w:val="-1"/>
        </w:rPr>
        <w:t xml:space="preserve"> </w:t>
      </w:r>
      <w:r>
        <w:t>locations described in Sections 903.2.1 through 903.2.12.</w:t>
      </w:r>
    </w:p>
    <w:p w14:paraId="21719361" w14:textId="07214AA0" w:rsidR="00023BA5" w:rsidRDefault="00023BA5" w:rsidP="006C775B">
      <w:pPr>
        <w:pStyle w:val="BodyText"/>
        <w:spacing w:before="42" w:line="314" w:lineRule="auto"/>
        <w:ind w:left="720" w:right="207"/>
      </w:pPr>
      <w:r>
        <w:rPr>
          <w:rFonts w:ascii="Arial"/>
          <w:b/>
        </w:rPr>
        <w:t>Exception:</w:t>
      </w:r>
      <w:r>
        <w:rPr>
          <w:rFonts w:ascii="Arial"/>
          <w:b/>
          <w:spacing w:val="-10"/>
        </w:rPr>
        <w:t xml:space="preserve"> </w:t>
      </w:r>
      <w:r>
        <w:t>Spaces</w:t>
      </w:r>
      <w:r>
        <w:rPr>
          <w:spacing w:val="-3"/>
        </w:rPr>
        <w:t xml:space="preserve"> </w:t>
      </w:r>
      <w:r>
        <w:t>or</w:t>
      </w:r>
      <w:r>
        <w:rPr>
          <w:spacing w:val="-3"/>
        </w:rPr>
        <w:t xml:space="preserve"> </w:t>
      </w:r>
      <w:r>
        <w:t>areas</w:t>
      </w:r>
      <w:r>
        <w:rPr>
          <w:spacing w:val="-3"/>
        </w:rPr>
        <w:t xml:space="preserve"> </w:t>
      </w:r>
      <w:r>
        <w:t>in</w:t>
      </w:r>
      <w:r>
        <w:rPr>
          <w:spacing w:val="-3"/>
        </w:rPr>
        <w:t xml:space="preserve"> </w:t>
      </w:r>
      <w:r>
        <w:t>telecommunications</w:t>
      </w:r>
      <w:r>
        <w:rPr>
          <w:spacing w:val="-3"/>
        </w:rPr>
        <w:t xml:space="preserve"> </w:t>
      </w:r>
      <w:r>
        <w:t>buildings</w:t>
      </w:r>
      <w:r>
        <w:rPr>
          <w:spacing w:val="-3"/>
        </w:rPr>
        <w:t xml:space="preserve"> </w:t>
      </w:r>
      <w:r>
        <w:t>used</w:t>
      </w:r>
      <w:r>
        <w:rPr>
          <w:spacing w:val="-3"/>
        </w:rPr>
        <w:t xml:space="preserve"> </w:t>
      </w:r>
      <w:r>
        <w:t>exclusively</w:t>
      </w:r>
      <w:r>
        <w:rPr>
          <w:spacing w:val="-3"/>
        </w:rPr>
        <w:t xml:space="preserve"> </w:t>
      </w:r>
      <w:r>
        <w:t>for</w:t>
      </w:r>
      <w:r>
        <w:rPr>
          <w:spacing w:val="-3"/>
        </w:rPr>
        <w:t xml:space="preserve"> </w:t>
      </w:r>
      <w:r>
        <w:t>telecommunications</w:t>
      </w:r>
      <w:r>
        <w:rPr>
          <w:spacing w:val="-3"/>
        </w:rPr>
        <w:t xml:space="preserve"> </w:t>
      </w:r>
      <w:r>
        <w:t>equipment,</w:t>
      </w:r>
      <w:r>
        <w:rPr>
          <w:spacing w:val="-3"/>
        </w:rPr>
        <w:t xml:space="preserve"> </w:t>
      </w:r>
      <w:r>
        <w:t>associated</w:t>
      </w:r>
      <w:r>
        <w:rPr>
          <w:spacing w:val="-3"/>
        </w:rPr>
        <w:t xml:space="preserve"> </w:t>
      </w:r>
      <w:r>
        <w:t xml:space="preserve">electrical power distribution equipment, </w:t>
      </w:r>
      <w:r>
        <w:rPr>
          <w:u w:val="single"/>
        </w:rPr>
        <w:t xml:space="preserve">batteries not required to have </w:t>
      </w:r>
      <w:r w:rsidR="00E01F9A">
        <w:rPr>
          <w:u w:val="single"/>
        </w:rPr>
        <w:t>an automatic sprinkler system</w:t>
      </w:r>
      <w:r>
        <w:rPr>
          <w:u w:val="single"/>
        </w:rPr>
        <w:t xml:space="preserve"> </w:t>
      </w:r>
      <w:r w:rsidR="00203B07">
        <w:rPr>
          <w:u w:val="single"/>
        </w:rPr>
        <w:t xml:space="preserve">in accordance with </w:t>
      </w:r>
      <w:r>
        <w:rPr>
          <w:u w:val="single"/>
        </w:rPr>
        <w:t>the</w:t>
      </w:r>
      <w:r>
        <w:rPr>
          <w:spacing w:val="-26"/>
          <w:u w:val="single"/>
        </w:rPr>
        <w:t xml:space="preserve"> </w:t>
      </w:r>
      <w:r w:rsidR="00573904">
        <w:rPr>
          <w:rFonts w:ascii="Arial"/>
          <w:i/>
          <w:u w:val="single"/>
        </w:rPr>
        <w:t xml:space="preserve">Florida </w:t>
      </w:r>
      <w:r>
        <w:rPr>
          <w:rFonts w:ascii="Arial"/>
          <w:i/>
          <w:u w:val="single"/>
        </w:rPr>
        <w:t>Fire</w:t>
      </w:r>
      <w:r w:rsidR="00573904">
        <w:rPr>
          <w:rFonts w:ascii="Arial"/>
          <w:i/>
          <w:u w:val="single"/>
        </w:rPr>
        <w:t xml:space="preserve"> Prevention</w:t>
      </w:r>
      <w:r>
        <w:rPr>
          <w:rFonts w:ascii="Arial"/>
          <w:i/>
          <w:u w:val="single"/>
        </w:rPr>
        <w:t xml:space="preserve"> Code </w:t>
      </w:r>
      <w:r>
        <w:rPr>
          <w:u w:val="single"/>
        </w:rPr>
        <w:t>for energy</w:t>
      </w:r>
      <w:r>
        <w:t xml:space="preserve"> </w:t>
      </w:r>
      <w:r>
        <w:rPr>
          <w:u w:val="single"/>
        </w:rPr>
        <w:t>storage</w:t>
      </w:r>
      <w:r>
        <w:rPr>
          <w:spacing w:val="-2"/>
          <w:u w:val="single"/>
        </w:rPr>
        <w:t xml:space="preserve"> </w:t>
      </w:r>
      <w:r>
        <w:rPr>
          <w:u w:val="single"/>
        </w:rPr>
        <w:t>systems</w:t>
      </w:r>
      <w:r>
        <w:rPr>
          <w:spacing w:val="-6"/>
        </w:rPr>
        <w:t xml:space="preserve"> </w:t>
      </w:r>
      <w:r>
        <w:t>and</w:t>
      </w:r>
      <w:r>
        <w:rPr>
          <w:spacing w:val="-2"/>
        </w:rPr>
        <w:t xml:space="preserve"> </w:t>
      </w:r>
      <w:r>
        <w:t>standby</w:t>
      </w:r>
      <w:r>
        <w:rPr>
          <w:spacing w:val="-2"/>
        </w:rPr>
        <w:t xml:space="preserve"> </w:t>
      </w:r>
      <w:r>
        <w:t>engines,</w:t>
      </w:r>
      <w:r>
        <w:rPr>
          <w:spacing w:val="-2"/>
        </w:rPr>
        <w:t xml:space="preserve"> </w:t>
      </w:r>
      <w:r>
        <w:t>provided</w:t>
      </w:r>
      <w:r>
        <w:rPr>
          <w:spacing w:val="-2"/>
        </w:rPr>
        <w:t xml:space="preserve"> </w:t>
      </w:r>
      <w:r>
        <w:t>that</w:t>
      </w:r>
      <w:r>
        <w:rPr>
          <w:spacing w:val="-2"/>
        </w:rPr>
        <w:t xml:space="preserve"> </w:t>
      </w:r>
      <w:r>
        <w:t>those</w:t>
      </w:r>
      <w:r>
        <w:rPr>
          <w:spacing w:val="-2"/>
        </w:rPr>
        <w:t xml:space="preserve"> </w:t>
      </w:r>
      <w:r>
        <w:t>spaces</w:t>
      </w:r>
      <w:r>
        <w:rPr>
          <w:spacing w:val="-2"/>
        </w:rPr>
        <w:t xml:space="preserve"> </w:t>
      </w:r>
      <w:r>
        <w:t>or</w:t>
      </w:r>
      <w:r>
        <w:rPr>
          <w:spacing w:val="-2"/>
        </w:rPr>
        <w:t xml:space="preserve"> </w:t>
      </w:r>
      <w:r>
        <w:t>areas</w:t>
      </w:r>
      <w:r>
        <w:rPr>
          <w:spacing w:val="-2"/>
        </w:rPr>
        <w:t xml:space="preserve"> </w:t>
      </w:r>
      <w:r>
        <w:t>are</w:t>
      </w:r>
      <w:r>
        <w:rPr>
          <w:spacing w:val="-2"/>
        </w:rPr>
        <w:t xml:space="preserve"> </w:t>
      </w:r>
      <w:r>
        <w:t>equipped</w:t>
      </w:r>
      <w:r>
        <w:rPr>
          <w:spacing w:val="-2"/>
        </w:rPr>
        <w:t xml:space="preserve"> </w:t>
      </w:r>
      <w:r>
        <w:t>throughout</w:t>
      </w:r>
      <w:r>
        <w:rPr>
          <w:spacing w:val="-2"/>
        </w:rPr>
        <w:t xml:space="preserve"> </w:t>
      </w:r>
      <w:r>
        <w:t>with</w:t>
      </w:r>
      <w:r>
        <w:rPr>
          <w:spacing w:val="-2"/>
        </w:rPr>
        <w:t xml:space="preserve"> </w:t>
      </w:r>
      <w:r>
        <w:t>an</w:t>
      </w:r>
      <w:r w:rsidR="00573904">
        <w:t xml:space="preserve"> </w:t>
      </w:r>
      <w:r>
        <w:rPr>
          <w:rFonts w:ascii="Arial"/>
          <w:i/>
        </w:rPr>
        <w:t>automatic</w:t>
      </w:r>
      <w:r>
        <w:rPr>
          <w:rFonts w:ascii="Arial"/>
          <w:i/>
          <w:spacing w:val="-5"/>
        </w:rPr>
        <w:t xml:space="preserve"> </w:t>
      </w:r>
      <w:r>
        <w:rPr>
          <w:rFonts w:ascii="Arial"/>
          <w:i/>
        </w:rPr>
        <w:t>smoke</w:t>
      </w:r>
      <w:r>
        <w:rPr>
          <w:rFonts w:ascii="Arial"/>
          <w:i/>
          <w:spacing w:val="-5"/>
        </w:rPr>
        <w:t xml:space="preserve"> </w:t>
      </w:r>
      <w:r>
        <w:rPr>
          <w:rFonts w:ascii="Arial"/>
          <w:i/>
        </w:rPr>
        <w:t xml:space="preserve">detection system </w:t>
      </w:r>
      <w:r>
        <w:t>in accordance with Section 907.2 and are separated from the remainder of the building by not less than 1-hour</w:t>
      </w:r>
      <w:r>
        <w:rPr>
          <w:rFonts w:ascii="Arial"/>
          <w:i/>
        </w:rPr>
        <w:t xml:space="preserve">fire barriers </w:t>
      </w:r>
      <w:r>
        <w:t xml:space="preserve">constructed in accordance with Section 707 or not less than 2-hour </w:t>
      </w:r>
      <w:r>
        <w:rPr>
          <w:rFonts w:ascii="Arial"/>
          <w:i/>
        </w:rPr>
        <w:t xml:space="preserve">horizontal </w:t>
      </w:r>
      <w:r>
        <w:rPr>
          <w:rFonts w:ascii="Arial"/>
          <w:i/>
        </w:rPr>
        <w:lastRenderedPageBreak/>
        <w:t>assemblies</w:t>
      </w:r>
      <w:r>
        <w:rPr>
          <w:rFonts w:ascii="Arial"/>
          <w:i/>
          <w:spacing w:val="-4"/>
        </w:rPr>
        <w:t xml:space="preserve"> </w:t>
      </w:r>
      <w:r>
        <w:t>constructed in accordance with Section 711, or both.</w:t>
      </w:r>
    </w:p>
    <w:p w14:paraId="238CF850" w14:textId="77777777" w:rsidR="00023BA5" w:rsidRDefault="00023BA5" w:rsidP="006C775B">
      <w:pPr>
        <w:autoSpaceDE w:val="0"/>
        <w:autoSpaceDN w:val="0"/>
        <w:adjustRightInd w:val="0"/>
        <w:spacing w:after="0" w:afterAutospacing="0"/>
        <w:ind w:firstLine="0"/>
        <w:rPr>
          <w:rFonts w:ascii="Arial" w:hAnsi="Arial" w:cs="Arial"/>
          <w:bCs/>
        </w:rPr>
      </w:pPr>
    </w:p>
    <w:p w14:paraId="515F9663" w14:textId="233889E9" w:rsidR="00023BA5" w:rsidRPr="004A3905" w:rsidRDefault="00023BA5" w:rsidP="006C775B">
      <w:pPr>
        <w:autoSpaceDE w:val="0"/>
        <w:autoSpaceDN w:val="0"/>
        <w:adjustRightInd w:val="0"/>
        <w:spacing w:after="0" w:afterAutospacing="0"/>
        <w:ind w:firstLine="0"/>
        <w:rPr>
          <w:rFonts w:ascii="Arial" w:hAnsi="Arial" w:cs="Arial"/>
          <w:b/>
          <w:color w:val="FF0000"/>
          <w:u w:val="single"/>
        </w:rPr>
      </w:pPr>
      <w:r w:rsidRPr="004A3905">
        <w:rPr>
          <w:rFonts w:ascii="Arial" w:hAnsi="Arial" w:cs="Arial"/>
          <w:b/>
          <w:color w:val="FF0000"/>
          <w:u w:val="single"/>
        </w:rPr>
        <w:t>(F10725 / F62-21 AM)</w:t>
      </w:r>
    </w:p>
    <w:p w14:paraId="23BAD3E4" w14:textId="77777777" w:rsidR="00023BA5" w:rsidRDefault="00023BA5" w:rsidP="00965F45">
      <w:pPr>
        <w:autoSpaceDE w:val="0"/>
        <w:autoSpaceDN w:val="0"/>
        <w:adjustRightInd w:val="0"/>
        <w:spacing w:after="0" w:afterAutospacing="0"/>
        <w:ind w:firstLine="0"/>
        <w:rPr>
          <w:rFonts w:ascii="Arial" w:hAnsi="Arial" w:cs="Arial"/>
          <w:bCs/>
        </w:rPr>
      </w:pPr>
    </w:p>
    <w:p w14:paraId="08026F25" w14:textId="77777777" w:rsidR="00896C0D" w:rsidRDefault="00896C0D" w:rsidP="00896C0D">
      <w:pPr>
        <w:pStyle w:val="A1"/>
      </w:pPr>
    </w:p>
    <w:p w14:paraId="606E9F41" w14:textId="77777777" w:rsidR="00896C0D" w:rsidRPr="00AE4DC5" w:rsidRDefault="00896C0D" w:rsidP="00896C0D">
      <w:pPr>
        <w:pStyle w:val="A1"/>
      </w:pPr>
      <w:bookmarkStart w:id="14" w:name="_Hlk183512155"/>
      <w:r w:rsidRPr="00AE4DC5">
        <w:t>Revise</w:t>
      </w:r>
      <w:r w:rsidRPr="00AE4DC5">
        <w:rPr>
          <w:spacing w:val="-5"/>
        </w:rPr>
        <w:t xml:space="preserve"> </w:t>
      </w:r>
      <w:r w:rsidRPr="00AE4DC5">
        <w:t>as</w:t>
      </w:r>
      <w:r w:rsidRPr="00AE4DC5">
        <w:rPr>
          <w:spacing w:val="-5"/>
        </w:rPr>
        <w:t xml:space="preserve"> </w:t>
      </w:r>
      <w:r w:rsidRPr="00AE4DC5">
        <w:rPr>
          <w:spacing w:val="-2"/>
        </w:rPr>
        <w:t>follows:</w:t>
      </w:r>
    </w:p>
    <w:p w14:paraId="0EE05F07" w14:textId="77777777" w:rsidR="00896C0D" w:rsidRPr="00AE4DC5" w:rsidRDefault="00896C0D" w:rsidP="00896C0D">
      <w:pPr>
        <w:widowControl w:val="0"/>
        <w:autoSpaceDE w:val="0"/>
        <w:autoSpaceDN w:val="0"/>
        <w:spacing w:before="114" w:after="0" w:afterAutospacing="0"/>
        <w:ind w:left="0" w:firstLine="0"/>
        <w:rPr>
          <w:rFonts w:ascii="Arial" w:eastAsia="Microsoft Sans Serif" w:hAnsi="Microsoft Sans Serif" w:cs="Microsoft Sans Serif"/>
          <w:b/>
          <w:sz w:val="18"/>
          <w:szCs w:val="18"/>
        </w:rPr>
      </w:pPr>
      <w:bookmarkStart w:id="15" w:name="_Hlk183512129"/>
    </w:p>
    <w:p w14:paraId="50AA3DEC" w14:textId="2B6FE6FF" w:rsidR="00896C0D" w:rsidRPr="00AE4DC5" w:rsidRDefault="00896C0D" w:rsidP="00896C0D">
      <w:pPr>
        <w:widowControl w:val="0"/>
        <w:autoSpaceDE w:val="0"/>
        <w:autoSpaceDN w:val="0"/>
        <w:spacing w:before="1" w:after="0" w:afterAutospacing="0" w:line="297" w:lineRule="auto"/>
        <w:ind w:left="110" w:right="282" w:firstLine="0"/>
        <w:rPr>
          <w:rFonts w:ascii="Microsoft Sans Serif" w:eastAsia="Microsoft Sans Serif" w:hAnsi="Microsoft Sans Serif" w:cs="Microsoft Sans Serif"/>
          <w:sz w:val="18"/>
        </w:rPr>
      </w:pPr>
      <w:r w:rsidRPr="00AE4DC5">
        <w:rPr>
          <w:rFonts w:ascii="Arial" w:eastAsia="Microsoft Sans Serif" w:hAnsi="Microsoft Sans Serif" w:cs="Microsoft Sans Serif"/>
          <w:b/>
          <w:sz w:val="18"/>
        </w:rPr>
        <w:t xml:space="preserve">903.2.1.6 Assembly occupancies on roofs. </w:t>
      </w:r>
      <w:r w:rsidRPr="00AE4DC5">
        <w:rPr>
          <w:rFonts w:ascii="Microsoft Sans Serif" w:eastAsia="Microsoft Sans Serif" w:hAnsi="Microsoft Sans Serif" w:cs="Microsoft Sans Serif"/>
          <w:sz w:val="18"/>
        </w:rPr>
        <w:t>Where an</w:t>
      </w:r>
      <w:r w:rsidRPr="00AE4DC5">
        <w:rPr>
          <w:rFonts w:ascii="Microsoft Sans Serif" w:eastAsia="Microsoft Sans Serif" w:hAnsi="Microsoft Sans Serif" w:cs="Microsoft Sans Serif"/>
          <w:spacing w:val="-17"/>
          <w:sz w:val="18"/>
        </w:rPr>
        <w:t xml:space="preserve"> </w:t>
      </w:r>
      <w:r w:rsidRPr="00AE4DC5">
        <w:rPr>
          <w:rFonts w:ascii="Microsoft Sans Serif" w:eastAsia="Microsoft Sans Serif" w:hAnsi="Microsoft Sans Serif" w:cs="Microsoft Sans Serif"/>
          <w:strike/>
          <w:sz w:val="18"/>
        </w:rPr>
        <w:t>occupied</w:t>
      </w:r>
      <w:r w:rsidRPr="00AE4DC5">
        <w:rPr>
          <w:rFonts w:ascii="Microsoft Sans Serif" w:eastAsia="Microsoft Sans Serif" w:hAnsi="Microsoft Sans Serif" w:cs="Microsoft Sans Serif"/>
          <w:sz w:val="18"/>
        </w:rPr>
        <w:t xml:space="preserve"> </w:t>
      </w:r>
      <w:r w:rsidRPr="00AE4DC5">
        <w:rPr>
          <w:rFonts w:ascii="Microsoft Sans Serif" w:eastAsia="Microsoft Sans Serif" w:hAnsi="Microsoft Sans Serif" w:cs="Microsoft Sans Serif"/>
          <w:sz w:val="18"/>
          <w:u w:val="single"/>
        </w:rPr>
        <w:t>occupiable</w:t>
      </w:r>
      <w:r w:rsidRPr="00AE4DC5">
        <w:rPr>
          <w:rFonts w:ascii="Microsoft Sans Serif" w:eastAsia="Microsoft Sans Serif" w:hAnsi="Microsoft Sans Serif" w:cs="Microsoft Sans Serif"/>
          <w:sz w:val="18"/>
        </w:rPr>
        <w:t xml:space="preserve"> roof has an assembly occupancy with an</w:t>
      </w:r>
      <w:r>
        <w:rPr>
          <w:rFonts w:ascii="Microsoft Sans Serif" w:eastAsia="Microsoft Sans Serif" w:hAnsi="Microsoft Sans Serif" w:cs="Microsoft Sans Serif"/>
          <w:sz w:val="18"/>
        </w:rPr>
        <w:t xml:space="preserve"> </w:t>
      </w:r>
      <w:r w:rsidRPr="00AE4DC5">
        <w:rPr>
          <w:rFonts w:ascii="Arial" w:eastAsia="Microsoft Sans Serif" w:hAnsi="Microsoft Sans Serif" w:cs="Microsoft Sans Serif"/>
          <w:i/>
          <w:sz w:val="18"/>
        </w:rPr>
        <w:t xml:space="preserve">occupant load </w:t>
      </w:r>
      <w:r w:rsidRPr="00AE4DC5">
        <w:rPr>
          <w:rFonts w:ascii="Microsoft Sans Serif" w:eastAsia="Microsoft Sans Serif" w:hAnsi="Microsoft Sans Serif" w:cs="Microsoft Sans Serif"/>
          <w:sz w:val="18"/>
        </w:rPr>
        <w:t>exceeding</w:t>
      </w:r>
      <w:r w:rsidRPr="00AE4DC5">
        <w:rPr>
          <w:rFonts w:ascii="Microsoft Sans Serif" w:eastAsia="Microsoft Sans Serif" w:hAnsi="Microsoft Sans Serif" w:cs="Microsoft Sans Serif"/>
          <w:spacing w:val="-2"/>
          <w:sz w:val="18"/>
        </w:rPr>
        <w:t xml:space="preserve"> </w:t>
      </w:r>
      <w:r w:rsidRPr="00AE4DC5">
        <w:rPr>
          <w:rFonts w:ascii="Microsoft Sans Serif" w:eastAsia="Microsoft Sans Serif" w:hAnsi="Microsoft Sans Serif" w:cs="Microsoft Sans Serif"/>
          <w:sz w:val="18"/>
        </w:rPr>
        <w:t>100</w:t>
      </w:r>
      <w:r w:rsidRPr="00AE4DC5">
        <w:rPr>
          <w:rFonts w:ascii="Microsoft Sans Serif" w:eastAsia="Microsoft Sans Serif" w:hAnsi="Microsoft Sans Serif" w:cs="Microsoft Sans Serif"/>
          <w:spacing w:val="-2"/>
          <w:sz w:val="18"/>
        </w:rPr>
        <w:t xml:space="preserve"> </w:t>
      </w:r>
      <w:r w:rsidRPr="00AE4DC5">
        <w:rPr>
          <w:rFonts w:ascii="Microsoft Sans Serif" w:eastAsia="Microsoft Sans Serif" w:hAnsi="Microsoft Sans Serif" w:cs="Microsoft Sans Serif"/>
          <w:sz w:val="18"/>
        </w:rPr>
        <w:t>for</w:t>
      </w:r>
      <w:r w:rsidRPr="00AE4DC5">
        <w:rPr>
          <w:rFonts w:ascii="Microsoft Sans Serif" w:eastAsia="Microsoft Sans Serif" w:hAnsi="Microsoft Sans Serif" w:cs="Microsoft Sans Serif"/>
          <w:spacing w:val="-2"/>
          <w:sz w:val="18"/>
        </w:rPr>
        <w:t xml:space="preserve"> </w:t>
      </w:r>
      <w:r w:rsidRPr="00AE4DC5">
        <w:rPr>
          <w:rFonts w:ascii="Microsoft Sans Serif" w:eastAsia="Microsoft Sans Serif" w:hAnsi="Microsoft Sans Serif" w:cs="Microsoft Sans Serif"/>
          <w:sz w:val="18"/>
        </w:rPr>
        <w:t>Group</w:t>
      </w:r>
      <w:r w:rsidRPr="00AE4DC5">
        <w:rPr>
          <w:rFonts w:ascii="Microsoft Sans Serif" w:eastAsia="Microsoft Sans Serif" w:hAnsi="Microsoft Sans Serif" w:cs="Microsoft Sans Serif"/>
          <w:spacing w:val="-2"/>
          <w:sz w:val="18"/>
        </w:rPr>
        <w:t xml:space="preserve"> </w:t>
      </w:r>
      <w:r w:rsidRPr="00AE4DC5">
        <w:rPr>
          <w:rFonts w:ascii="Microsoft Sans Serif" w:eastAsia="Microsoft Sans Serif" w:hAnsi="Microsoft Sans Serif" w:cs="Microsoft Sans Serif"/>
          <w:sz w:val="18"/>
        </w:rPr>
        <w:t>A-2</w:t>
      </w:r>
      <w:r w:rsidRPr="00AE4DC5">
        <w:rPr>
          <w:rFonts w:ascii="Microsoft Sans Serif" w:eastAsia="Microsoft Sans Serif" w:hAnsi="Microsoft Sans Serif" w:cs="Microsoft Sans Serif"/>
          <w:spacing w:val="-2"/>
          <w:sz w:val="18"/>
        </w:rPr>
        <w:t xml:space="preserve"> </w:t>
      </w:r>
      <w:r w:rsidRPr="00AE4DC5">
        <w:rPr>
          <w:rFonts w:ascii="Microsoft Sans Serif" w:eastAsia="Microsoft Sans Serif" w:hAnsi="Microsoft Sans Serif" w:cs="Microsoft Sans Serif"/>
          <w:sz w:val="18"/>
        </w:rPr>
        <w:t>and</w:t>
      </w:r>
      <w:r w:rsidRPr="00AE4DC5">
        <w:rPr>
          <w:rFonts w:ascii="Microsoft Sans Serif" w:eastAsia="Microsoft Sans Serif" w:hAnsi="Microsoft Sans Serif" w:cs="Microsoft Sans Serif"/>
          <w:spacing w:val="-2"/>
          <w:sz w:val="18"/>
        </w:rPr>
        <w:t xml:space="preserve"> </w:t>
      </w:r>
      <w:r w:rsidRPr="00AE4DC5">
        <w:rPr>
          <w:rFonts w:ascii="Microsoft Sans Serif" w:eastAsia="Microsoft Sans Serif" w:hAnsi="Microsoft Sans Serif" w:cs="Microsoft Sans Serif"/>
          <w:sz w:val="18"/>
        </w:rPr>
        <w:t>300</w:t>
      </w:r>
      <w:r w:rsidRPr="00AE4DC5">
        <w:rPr>
          <w:rFonts w:ascii="Microsoft Sans Serif" w:eastAsia="Microsoft Sans Serif" w:hAnsi="Microsoft Sans Serif" w:cs="Microsoft Sans Serif"/>
          <w:spacing w:val="-2"/>
          <w:sz w:val="18"/>
        </w:rPr>
        <w:t xml:space="preserve"> </w:t>
      </w:r>
      <w:r w:rsidRPr="00AE4DC5">
        <w:rPr>
          <w:rFonts w:ascii="Microsoft Sans Serif" w:eastAsia="Microsoft Sans Serif" w:hAnsi="Microsoft Sans Serif" w:cs="Microsoft Sans Serif"/>
          <w:sz w:val="18"/>
        </w:rPr>
        <w:t>for</w:t>
      </w:r>
      <w:r w:rsidRPr="00AE4DC5">
        <w:rPr>
          <w:rFonts w:ascii="Microsoft Sans Serif" w:eastAsia="Microsoft Sans Serif" w:hAnsi="Microsoft Sans Serif" w:cs="Microsoft Sans Serif"/>
          <w:spacing w:val="-2"/>
          <w:sz w:val="18"/>
        </w:rPr>
        <w:t xml:space="preserve"> </w:t>
      </w:r>
      <w:r w:rsidRPr="00AE4DC5">
        <w:rPr>
          <w:rFonts w:ascii="Microsoft Sans Serif" w:eastAsia="Microsoft Sans Serif" w:hAnsi="Microsoft Sans Serif" w:cs="Microsoft Sans Serif"/>
          <w:sz w:val="18"/>
        </w:rPr>
        <w:t>other</w:t>
      </w:r>
      <w:r w:rsidRPr="00AE4DC5">
        <w:rPr>
          <w:rFonts w:ascii="Microsoft Sans Serif" w:eastAsia="Microsoft Sans Serif" w:hAnsi="Microsoft Sans Serif" w:cs="Microsoft Sans Serif"/>
          <w:spacing w:val="-2"/>
          <w:sz w:val="18"/>
        </w:rPr>
        <w:t xml:space="preserve"> </w:t>
      </w:r>
      <w:r w:rsidRPr="00AE4DC5">
        <w:rPr>
          <w:rFonts w:ascii="Microsoft Sans Serif" w:eastAsia="Microsoft Sans Serif" w:hAnsi="Microsoft Sans Serif" w:cs="Microsoft Sans Serif"/>
          <w:sz w:val="18"/>
        </w:rPr>
        <w:t>Group</w:t>
      </w:r>
      <w:r w:rsidRPr="00AE4DC5">
        <w:rPr>
          <w:rFonts w:ascii="Microsoft Sans Serif" w:eastAsia="Microsoft Sans Serif" w:hAnsi="Microsoft Sans Serif" w:cs="Microsoft Sans Serif"/>
          <w:spacing w:val="-2"/>
          <w:sz w:val="18"/>
        </w:rPr>
        <w:t xml:space="preserve"> </w:t>
      </w:r>
      <w:r w:rsidRPr="00AE4DC5">
        <w:rPr>
          <w:rFonts w:ascii="Microsoft Sans Serif" w:eastAsia="Microsoft Sans Serif" w:hAnsi="Microsoft Sans Serif" w:cs="Microsoft Sans Serif"/>
          <w:sz w:val="18"/>
        </w:rPr>
        <w:t>A</w:t>
      </w:r>
      <w:r w:rsidRPr="00AE4DC5">
        <w:rPr>
          <w:rFonts w:ascii="Microsoft Sans Serif" w:eastAsia="Microsoft Sans Serif" w:hAnsi="Microsoft Sans Serif" w:cs="Microsoft Sans Serif"/>
          <w:spacing w:val="-2"/>
          <w:sz w:val="18"/>
        </w:rPr>
        <w:t xml:space="preserve"> </w:t>
      </w:r>
      <w:r w:rsidRPr="00AE4DC5">
        <w:rPr>
          <w:rFonts w:ascii="Microsoft Sans Serif" w:eastAsia="Microsoft Sans Serif" w:hAnsi="Microsoft Sans Serif" w:cs="Microsoft Sans Serif"/>
          <w:sz w:val="18"/>
        </w:rPr>
        <w:t>occupancies,</w:t>
      </w:r>
      <w:r w:rsidRPr="00AE4DC5">
        <w:rPr>
          <w:rFonts w:ascii="Microsoft Sans Serif" w:eastAsia="Microsoft Sans Serif" w:hAnsi="Microsoft Sans Serif" w:cs="Microsoft Sans Serif"/>
          <w:spacing w:val="-2"/>
          <w:sz w:val="18"/>
        </w:rPr>
        <w:t xml:space="preserve"> </w:t>
      </w:r>
      <w:r w:rsidRPr="00AE4DC5">
        <w:rPr>
          <w:rFonts w:ascii="Microsoft Sans Serif" w:eastAsia="Microsoft Sans Serif" w:hAnsi="Microsoft Sans Serif" w:cs="Microsoft Sans Serif"/>
          <w:sz w:val="18"/>
        </w:rPr>
        <w:t>all</w:t>
      </w:r>
      <w:r w:rsidRPr="00AE4DC5">
        <w:rPr>
          <w:rFonts w:ascii="Microsoft Sans Serif" w:eastAsia="Microsoft Sans Serif" w:hAnsi="Microsoft Sans Serif" w:cs="Microsoft Sans Serif"/>
          <w:spacing w:val="-2"/>
          <w:sz w:val="18"/>
        </w:rPr>
        <w:t xml:space="preserve"> </w:t>
      </w:r>
      <w:r w:rsidRPr="00AE4DC5">
        <w:rPr>
          <w:rFonts w:ascii="Microsoft Sans Serif" w:eastAsia="Microsoft Sans Serif" w:hAnsi="Microsoft Sans Serif" w:cs="Microsoft Sans Serif"/>
          <w:sz w:val="18"/>
        </w:rPr>
        <w:t>floors</w:t>
      </w:r>
      <w:r w:rsidRPr="00AE4DC5">
        <w:rPr>
          <w:rFonts w:ascii="Microsoft Sans Serif" w:eastAsia="Microsoft Sans Serif" w:hAnsi="Microsoft Sans Serif" w:cs="Microsoft Sans Serif"/>
          <w:spacing w:val="-2"/>
          <w:sz w:val="18"/>
        </w:rPr>
        <w:t xml:space="preserve"> </w:t>
      </w:r>
      <w:r w:rsidRPr="00AE4DC5">
        <w:rPr>
          <w:rFonts w:ascii="Microsoft Sans Serif" w:eastAsia="Microsoft Sans Serif" w:hAnsi="Microsoft Sans Serif" w:cs="Microsoft Sans Serif"/>
          <w:sz w:val="18"/>
        </w:rPr>
        <w:t>between</w:t>
      </w:r>
      <w:r w:rsidRPr="00AE4DC5">
        <w:rPr>
          <w:rFonts w:ascii="Microsoft Sans Serif" w:eastAsia="Microsoft Sans Serif" w:hAnsi="Microsoft Sans Serif" w:cs="Microsoft Sans Serif"/>
          <w:spacing w:val="-2"/>
          <w:sz w:val="18"/>
        </w:rPr>
        <w:t xml:space="preserve"> </w:t>
      </w:r>
      <w:r w:rsidRPr="00AE4DC5">
        <w:rPr>
          <w:rFonts w:ascii="Microsoft Sans Serif" w:eastAsia="Microsoft Sans Serif" w:hAnsi="Microsoft Sans Serif" w:cs="Microsoft Sans Serif"/>
          <w:sz w:val="18"/>
        </w:rPr>
        <w:t>the</w:t>
      </w:r>
      <w:r w:rsidRPr="00AE4DC5">
        <w:rPr>
          <w:rFonts w:ascii="Microsoft Sans Serif" w:eastAsia="Microsoft Sans Serif" w:hAnsi="Microsoft Sans Serif" w:cs="Microsoft Sans Serif"/>
          <w:spacing w:val="-1"/>
          <w:sz w:val="18"/>
        </w:rPr>
        <w:t xml:space="preserve"> </w:t>
      </w:r>
      <w:r w:rsidRPr="00AE4DC5">
        <w:rPr>
          <w:rFonts w:ascii="Microsoft Sans Serif" w:eastAsia="Microsoft Sans Serif" w:hAnsi="Microsoft Sans Serif" w:cs="Microsoft Sans Serif"/>
          <w:strike/>
          <w:sz w:val="18"/>
        </w:rPr>
        <w:t>occupied</w:t>
      </w:r>
      <w:r w:rsidRPr="00AE4DC5">
        <w:rPr>
          <w:rFonts w:ascii="Microsoft Sans Serif" w:eastAsia="Microsoft Sans Serif" w:hAnsi="Microsoft Sans Serif" w:cs="Microsoft Sans Serif"/>
          <w:spacing w:val="-8"/>
          <w:sz w:val="18"/>
        </w:rPr>
        <w:t xml:space="preserve"> </w:t>
      </w:r>
      <w:r w:rsidRPr="00AE4DC5">
        <w:rPr>
          <w:rFonts w:ascii="Microsoft Sans Serif" w:eastAsia="Microsoft Sans Serif" w:hAnsi="Microsoft Sans Serif" w:cs="Microsoft Sans Serif"/>
          <w:sz w:val="18"/>
        </w:rPr>
        <w:t>occupiable</w:t>
      </w:r>
      <w:r w:rsidRPr="00AE4DC5">
        <w:rPr>
          <w:rFonts w:ascii="Microsoft Sans Serif" w:eastAsia="Microsoft Sans Serif" w:hAnsi="Microsoft Sans Serif" w:cs="Microsoft Sans Serif"/>
          <w:spacing w:val="-2"/>
          <w:sz w:val="18"/>
        </w:rPr>
        <w:t xml:space="preserve"> </w:t>
      </w:r>
      <w:r w:rsidRPr="00AE4DC5">
        <w:rPr>
          <w:rFonts w:ascii="Microsoft Sans Serif" w:eastAsia="Microsoft Sans Serif" w:hAnsi="Microsoft Sans Serif" w:cs="Microsoft Sans Serif"/>
          <w:sz w:val="18"/>
        </w:rPr>
        <w:t>roof</w:t>
      </w:r>
      <w:r w:rsidRPr="00AE4DC5">
        <w:rPr>
          <w:rFonts w:ascii="Microsoft Sans Serif" w:eastAsia="Microsoft Sans Serif" w:hAnsi="Microsoft Sans Serif" w:cs="Microsoft Sans Serif"/>
          <w:spacing w:val="-2"/>
          <w:sz w:val="18"/>
        </w:rPr>
        <w:t xml:space="preserve"> </w:t>
      </w:r>
      <w:r w:rsidRPr="00AE4DC5">
        <w:rPr>
          <w:rFonts w:ascii="Microsoft Sans Serif" w:eastAsia="Microsoft Sans Serif" w:hAnsi="Microsoft Sans Serif" w:cs="Microsoft Sans Serif"/>
          <w:sz w:val="18"/>
        </w:rPr>
        <w:t>and</w:t>
      </w:r>
      <w:r w:rsidRPr="00AE4DC5">
        <w:rPr>
          <w:rFonts w:ascii="Microsoft Sans Serif" w:eastAsia="Microsoft Sans Serif" w:hAnsi="Microsoft Sans Serif" w:cs="Microsoft Sans Serif"/>
          <w:spacing w:val="-2"/>
          <w:sz w:val="18"/>
        </w:rPr>
        <w:t xml:space="preserve"> </w:t>
      </w:r>
      <w:r w:rsidRPr="00AE4DC5">
        <w:rPr>
          <w:rFonts w:ascii="Microsoft Sans Serif" w:eastAsia="Microsoft Sans Serif" w:hAnsi="Microsoft Sans Serif" w:cs="Microsoft Sans Serif"/>
          <w:sz w:val="18"/>
        </w:rPr>
        <w:t>the</w:t>
      </w:r>
      <w:r w:rsidRPr="00AE4DC5">
        <w:rPr>
          <w:rFonts w:ascii="Microsoft Sans Serif" w:eastAsia="Microsoft Sans Serif" w:hAnsi="Microsoft Sans Serif" w:cs="Microsoft Sans Serif"/>
          <w:spacing w:val="-19"/>
          <w:sz w:val="18"/>
        </w:rPr>
        <w:t xml:space="preserve"> </w:t>
      </w:r>
      <w:r w:rsidRPr="00AE4DC5">
        <w:rPr>
          <w:rFonts w:ascii="Arial" w:eastAsia="Microsoft Sans Serif" w:hAnsi="Microsoft Sans Serif" w:cs="Microsoft Sans Serif"/>
          <w:i/>
          <w:sz w:val="18"/>
        </w:rPr>
        <w:t xml:space="preserve">level of exit discharge </w:t>
      </w:r>
      <w:r w:rsidRPr="00AE4DC5">
        <w:rPr>
          <w:rFonts w:ascii="Microsoft Sans Serif" w:eastAsia="Microsoft Sans Serif" w:hAnsi="Microsoft Sans Serif" w:cs="Microsoft Sans Serif"/>
          <w:sz w:val="18"/>
        </w:rPr>
        <w:t>shall be equipped with an</w:t>
      </w:r>
      <w:r>
        <w:rPr>
          <w:rFonts w:ascii="Microsoft Sans Serif" w:eastAsia="Microsoft Sans Serif" w:hAnsi="Microsoft Sans Serif" w:cs="Microsoft Sans Serif"/>
          <w:sz w:val="18"/>
        </w:rPr>
        <w:t xml:space="preserve"> </w:t>
      </w:r>
      <w:r w:rsidRPr="00AE4DC5">
        <w:rPr>
          <w:rFonts w:ascii="Arial" w:eastAsia="Microsoft Sans Serif" w:hAnsi="Microsoft Sans Serif" w:cs="Microsoft Sans Serif"/>
          <w:i/>
          <w:sz w:val="18"/>
        </w:rPr>
        <w:t>automatic sprinkler system</w:t>
      </w:r>
      <w:r w:rsidRPr="00AE4DC5">
        <w:rPr>
          <w:rFonts w:ascii="Arial" w:eastAsia="Microsoft Sans Serif" w:hAnsi="Microsoft Sans Serif" w:cs="Microsoft Sans Serif"/>
          <w:i/>
          <w:spacing w:val="-5"/>
          <w:sz w:val="18"/>
        </w:rPr>
        <w:t xml:space="preserve"> </w:t>
      </w:r>
      <w:r w:rsidRPr="00AE4DC5">
        <w:rPr>
          <w:rFonts w:ascii="Microsoft Sans Serif" w:eastAsia="Microsoft Sans Serif" w:hAnsi="Microsoft Sans Serif" w:cs="Microsoft Sans Serif"/>
          <w:sz w:val="18"/>
        </w:rPr>
        <w:t>in accordance with Section 903.3.1.1 or 903.3.1.2.</w:t>
      </w:r>
    </w:p>
    <w:p w14:paraId="2E167149" w14:textId="77777777" w:rsidR="00896C0D" w:rsidRDefault="00896C0D" w:rsidP="00896C0D">
      <w:pPr>
        <w:widowControl w:val="0"/>
        <w:autoSpaceDE w:val="0"/>
        <w:autoSpaceDN w:val="0"/>
        <w:spacing w:before="44" w:after="0" w:afterAutospacing="0"/>
        <w:ind w:left="380" w:firstLine="0"/>
        <w:rPr>
          <w:rFonts w:ascii="Microsoft Sans Serif" w:eastAsia="Microsoft Sans Serif" w:hAnsi="Microsoft Sans Serif" w:cs="Microsoft Sans Serif"/>
          <w:spacing w:val="-2"/>
          <w:sz w:val="18"/>
          <w:szCs w:val="18"/>
        </w:rPr>
      </w:pPr>
      <w:r w:rsidRPr="00AE4DC5">
        <w:rPr>
          <w:rFonts w:ascii="Arial" w:eastAsia="Microsoft Sans Serif" w:hAnsi="Microsoft Sans Serif" w:cs="Microsoft Sans Serif"/>
          <w:b/>
          <w:sz w:val="18"/>
          <w:szCs w:val="18"/>
        </w:rPr>
        <w:t>Exception:</w:t>
      </w:r>
      <w:r w:rsidRPr="00AE4DC5">
        <w:rPr>
          <w:rFonts w:ascii="Arial" w:eastAsia="Microsoft Sans Serif" w:hAnsi="Microsoft Sans Serif" w:cs="Microsoft Sans Serif"/>
          <w:b/>
          <w:spacing w:val="-8"/>
          <w:sz w:val="18"/>
          <w:szCs w:val="18"/>
        </w:rPr>
        <w:t xml:space="preserve"> </w:t>
      </w:r>
      <w:r w:rsidRPr="00AE4DC5">
        <w:rPr>
          <w:rFonts w:ascii="Microsoft Sans Serif" w:eastAsia="Microsoft Sans Serif" w:hAnsi="Microsoft Sans Serif" w:cs="Microsoft Sans Serif"/>
          <w:sz w:val="18"/>
          <w:szCs w:val="18"/>
        </w:rPr>
        <w:t>Open</w:t>
      </w:r>
      <w:r w:rsidRPr="00AE4DC5">
        <w:rPr>
          <w:rFonts w:ascii="Microsoft Sans Serif" w:eastAsia="Microsoft Sans Serif" w:hAnsi="Microsoft Sans Serif" w:cs="Microsoft Sans Serif"/>
          <w:spacing w:val="-9"/>
          <w:sz w:val="18"/>
          <w:szCs w:val="18"/>
        </w:rPr>
        <w:t xml:space="preserve"> </w:t>
      </w:r>
      <w:r w:rsidRPr="00AE4DC5">
        <w:rPr>
          <w:rFonts w:ascii="Microsoft Sans Serif" w:eastAsia="Microsoft Sans Serif" w:hAnsi="Microsoft Sans Serif" w:cs="Microsoft Sans Serif"/>
          <w:sz w:val="18"/>
          <w:szCs w:val="18"/>
        </w:rPr>
        <w:t>parking</w:t>
      </w:r>
      <w:r w:rsidRPr="00AE4DC5">
        <w:rPr>
          <w:rFonts w:ascii="Microsoft Sans Serif" w:eastAsia="Microsoft Sans Serif" w:hAnsi="Microsoft Sans Serif" w:cs="Microsoft Sans Serif"/>
          <w:spacing w:val="-10"/>
          <w:sz w:val="18"/>
          <w:szCs w:val="18"/>
        </w:rPr>
        <w:t xml:space="preserve"> </w:t>
      </w:r>
      <w:r w:rsidRPr="00AE4DC5">
        <w:rPr>
          <w:rFonts w:ascii="Microsoft Sans Serif" w:eastAsia="Microsoft Sans Serif" w:hAnsi="Microsoft Sans Serif" w:cs="Microsoft Sans Serif"/>
          <w:sz w:val="18"/>
          <w:szCs w:val="18"/>
        </w:rPr>
        <w:t>garages</w:t>
      </w:r>
      <w:r w:rsidRPr="00AE4DC5">
        <w:rPr>
          <w:rFonts w:ascii="Microsoft Sans Serif" w:eastAsia="Microsoft Sans Serif" w:hAnsi="Microsoft Sans Serif" w:cs="Microsoft Sans Serif"/>
          <w:spacing w:val="-9"/>
          <w:sz w:val="18"/>
          <w:szCs w:val="18"/>
        </w:rPr>
        <w:t xml:space="preserve"> </w:t>
      </w:r>
      <w:r w:rsidRPr="00AE4DC5">
        <w:rPr>
          <w:rFonts w:ascii="Microsoft Sans Serif" w:eastAsia="Microsoft Sans Serif" w:hAnsi="Microsoft Sans Serif" w:cs="Microsoft Sans Serif"/>
          <w:sz w:val="18"/>
          <w:szCs w:val="18"/>
        </w:rPr>
        <w:t>of</w:t>
      </w:r>
      <w:r w:rsidRPr="00AE4DC5">
        <w:rPr>
          <w:rFonts w:ascii="Microsoft Sans Serif" w:eastAsia="Microsoft Sans Serif" w:hAnsi="Microsoft Sans Serif" w:cs="Microsoft Sans Serif"/>
          <w:spacing w:val="-10"/>
          <w:sz w:val="18"/>
          <w:szCs w:val="18"/>
        </w:rPr>
        <w:t xml:space="preserve"> </w:t>
      </w:r>
      <w:r w:rsidRPr="00AE4DC5">
        <w:rPr>
          <w:rFonts w:ascii="Microsoft Sans Serif" w:eastAsia="Microsoft Sans Serif" w:hAnsi="Microsoft Sans Serif" w:cs="Microsoft Sans Serif"/>
          <w:sz w:val="18"/>
          <w:szCs w:val="18"/>
        </w:rPr>
        <w:t>Type</w:t>
      </w:r>
      <w:r w:rsidRPr="00AE4DC5">
        <w:rPr>
          <w:rFonts w:ascii="Microsoft Sans Serif" w:eastAsia="Microsoft Sans Serif" w:hAnsi="Microsoft Sans Serif" w:cs="Microsoft Sans Serif"/>
          <w:spacing w:val="-10"/>
          <w:sz w:val="18"/>
          <w:szCs w:val="18"/>
        </w:rPr>
        <w:t xml:space="preserve"> </w:t>
      </w:r>
      <w:r w:rsidRPr="00AE4DC5">
        <w:rPr>
          <w:rFonts w:ascii="Microsoft Sans Serif" w:eastAsia="Microsoft Sans Serif" w:hAnsi="Microsoft Sans Serif" w:cs="Microsoft Sans Serif"/>
          <w:sz w:val="18"/>
          <w:szCs w:val="18"/>
        </w:rPr>
        <w:t>I</w:t>
      </w:r>
      <w:r w:rsidRPr="00AE4DC5">
        <w:rPr>
          <w:rFonts w:ascii="Microsoft Sans Serif" w:eastAsia="Microsoft Sans Serif" w:hAnsi="Microsoft Sans Serif" w:cs="Microsoft Sans Serif"/>
          <w:spacing w:val="-9"/>
          <w:sz w:val="18"/>
          <w:szCs w:val="18"/>
        </w:rPr>
        <w:t xml:space="preserve"> </w:t>
      </w:r>
      <w:r w:rsidRPr="00AE4DC5">
        <w:rPr>
          <w:rFonts w:ascii="Microsoft Sans Serif" w:eastAsia="Microsoft Sans Serif" w:hAnsi="Microsoft Sans Serif" w:cs="Microsoft Sans Serif"/>
          <w:sz w:val="18"/>
          <w:szCs w:val="18"/>
        </w:rPr>
        <w:t>or</w:t>
      </w:r>
      <w:r w:rsidRPr="00AE4DC5">
        <w:rPr>
          <w:rFonts w:ascii="Microsoft Sans Serif" w:eastAsia="Microsoft Sans Serif" w:hAnsi="Microsoft Sans Serif" w:cs="Microsoft Sans Serif"/>
          <w:spacing w:val="-10"/>
          <w:sz w:val="18"/>
          <w:szCs w:val="18"/>
        </w:rPr>
        <w:t xml:space="preserve"> </w:t>
      </w:r>
      <w:r w:rsidRPr="00AE4DC5">
        <w:rPr>
          <w:rFonts w:ascii="Microsoft Sans Serif" w:eastAsia="Microsoft Sans Serif" w:hAnsi="Microsoft Sans Serif" w:cs="Microsoft Sans Serif"/>
          <w:sz w:val="18"/>
          <w:szCs w:val="18"/>
        </w:rPr>
        <w:t>Type</w:t>
      </w:r>
      <w:r w:rsidRPr="00AE4DC5">
        <w:rPr>
          <w:rFonts w:ascii="Microsoft Sans Serif" w:eastAsia="Microsoft Sans Serif" w:hAnsi="Microsoft Sans Serif" w:cs="Microsoft Sans Serif"/>
          <w:spacing w:val="-9"/>
          <w:sz w:val="18"/>
          <w:szCs w:val="18"/>
        </w:rPr>
        <w:t xml:space="preserve"> </w:t>
      </w:r>
      <w:r w:rsidRPr="00AE4DC5">
        <w:rPr>
          <w:rFonts w:ascii="Microsoft Sans Serif" w:eastAsia="Microsoft Sans Serif" w:hAnsi="Microsoft Sans Serif" w:cs="Microsoft Sans Serif"/>
          <w:sz w:val="18"/>
          <w:szCs w:val="18"/>
        </w:rPr>
        <w:t>II</w:t>
      </w:r>
      <w:r w:rsidRPr="00AE4DC5">
        <w:rPr>
          <w:rFonts w:ascii="Microsoft Sans Serif" w:eastAsia="Microsoft Sans Serif" w:hAnsi="Microsoft Sans Serif" w:cs="Microsoft Sans Serif"/>
          <w:spacing w:val="-10"/>
          <w:sz w:val="18"/>
          <w:szCs w:val="18"/>
        </w:rPr>
        <w:t xml:space="preserve"> </w:t>
      </w:r>
      <w:r w:rsidRPr="00AE4DC5">
        <w:rPr>
          <w:rFonts w:ascii="Microsoft Sans Serif" w:eastAsia="Microsoft Sans Serif" w:hAnsi="Microsoft Sans Serif" w:cs="Microsoft Sans Serif"/>
          <w:spacing w:val="-2"/>
          <w:sz w:val="18"/>
          <w:szCs w:val="18"/>
        </w:rPr>
        <w:t>construction.</w:t>
      </w:r>
    </w:p>
    <w:p w14:paraId="61EC490B" w14:textId="77777777" w:rsidR="00896C0D" w:rsidRPr="00AE4DC5" w:rsidRDefault="00896C0D" w:rsidP="00896C0D">
      <w:pPr>
        <w:widowControl w:val="0"/>
        <w:autoSpaceDE w:val="0"/>
        <w:autoSpaceDN w:val="0"/>
        <w:spacing w:before="44" w:after="0" w:afterAutospacing="0"/>
        <w:ind w:left="380" w:firstLine="0"/>
        <w:rPr>
          <w:rFonts w:ascii="Microsoft Sans Serif" w:eastAsia="Microsoft Sans Serif" w:hAnsi="Microsoft Sans Serif" w:cs="Microsoft Sans Serif"/>
          <w:sz w:val="18"/>
          <w:szCs w:val="18"/>
        </w:rPr>
      </w:pPr>
    </w:p>
    <w:p w14:paraId="2E04BC3C" w14:textId="7A2C0FD5" w:rsidR="00896C0D" w:rsidRPr="00374BE1" w:rsidRDefault="00896C0D" w:rsidP="00896C0D">
      <w:pPr>
        <w:widowControl w:val="0"/>
        <w:autoSpaceDE w:val="0"/>
        <w:autoSpaceDN w:val="0"/>
        <w:spacing w:after="0" w:afterAutospacing="0" w:line="314" w:lineRule="auto"/>
        <w:ind w:left="0" w:right="263" w:firstLine="0"/>
        <w:rPr>
          <w:rFonts w:ascii="Arial" w:eastAsia="Microsoft Sans Serif" w:hAnsi="Arial" w:cs="Microsoft Sans Serif"/>
          <w:b/>
          <w:sz w:val="20"/>
          <w:u w:val="single"/>
        </w:rPr>
      </w:pPr>
      <w:r w:rsidRPr="00374BE1">
        <w:rPr>
          <w:rFonts w:ascii="Arial" w:eastAsia="Microsoft Sans Serif" w:hAnsi="Arial" w:cs="Arial"/>
          <w:b/>
          <w:color w:val="FF0000"/>
          <w:sz w:val="20"/>
          <w:u w:val="single"/>
        </w:rPr>
        <w:t>(F10961 / G20-21 Part II</w:t>
      </w:r>
      <w:r>
        <w:rPr>
          <w:rFonts w:ascii="Arial" w:eastAsia="Microsoft Sans Serif" w:hAnsi="Arial" w:cs="Arial"/>
          <w:b/>
          <w:color w:val="FF0000"/>
          <w:sz w:val="20"/>
          <w:u w:val="single"/>
        </w:rPr>
        <w:t xml:space="preserve"> AM</w:t>
      </w:r>
      <w:r w:rsidRPr="00374BE1">
        <w:rPr>
          <w:rFonts w:ascii="Arial" w:eastAsia="Microsoft Sans Serif" w:hAnsi="Arial" w:cs="Arial"/>
          <w:b/>
          <w:color w:val="FF0000"/>
          <w:sz w:val="20"/>
          <w:u w:val="single"/>
        </w:rPr>
        <w:t>)</w:t>
      </w:r>
    </w:p>
    <w:bookmarkEnd w:id="14"/>
    <w:bookmarkEnd w:id="15"/>
    <w:p w14:paraId="06B624EA" w14:textId="77777777" w:rsidR="00896C0D" w:rsidRPr="00D17602" w:rsidRDefault="00896C0D" w:rsidP="00896C0D">
      <w:pPr>
        <w:autoSpaceDE w:val="0"/>
        <w:autoSpaceDN w:val="0"/>
        <w:adjustRightInd w:val="0"/>
        <w:spacing w:after="0" w:afterAutospacing="0"/>
        <w:ind w:firstLine="0"/>
        <w:rPr>
          <w:rFonts w:ascii="Arial" w:hAnsi="Arial" w:cs="Arial"/>
          <w:bCs/>
        </w:rPr>
      </w:pPr>
    </w:p>
    <w:p w14:paraId="1AAE2F59" w14:textId="77777777" w:rsidR="0040694F" w:rsidRDefault="0040694F" w:rsidP="00965F45">
      <w:pPr>
        <w:autoSpaceDE w:val="0"/>
        <w:autoSpaceDN w:val="0"/>
        <w:adjustRightInd w:val="0"/>
        <w:spacing w:after="0" w:afterAutospacing="0"/>
        <w:ind w:firstLine="0"/>
        <w:rPr>
          <w:rFonts w:ascii="Arial" w:hAnsi="Arial" w:cs="Arial"/>
          <w:bCs/>
          <w:color w:val="FF0000"/>
        </w:rPr>
      </w:pPr>
    </w:p>
    <w:p w14:paraId="407A569E" w14:textId="77777777" w:rsidR="00F250B6" w:rsidRDefault="00F250B6" w:rsidP="006C775B">
      <w:pPr>
        <w:ind w:firstLine="0"/>
      </w:pPr>
      <w:r>
        <w:t>Delete</w:t>
      </w:r>
      <w:r>
        <w:rPr>
          <w:spacing w:val="-9"/>
        </w:rPr>
        <w:t xml:space="preserve"> </w:t>
      </w:r>
      <w:r>
        <w:t>without</w:t>
      </w:r>
      <w:r>
        <w:rPr>
          <w:spacing w:val="-8"/>
        </w:rPr>
        <w:t xml:space="preserve"> </w:t>
      </w:r>
      <w:r>
        <w:rPr>
          <w:spacing w:val="-2"/>
        </w:rPr>
        <w:t>substitution:</w:t>
      </w:r>
    </w:p>
    <w:p w14:paraId="00213921" w14:textId="77777777" w:rsidR="00F250B6" w:rsidRDefault="00F250B6" w:rsidP="008D16C4">
      <w:pPr>
        <w:spacing w:line="316" w:lineRule="auto"/>
        <w:ind w:firstLine="0"/>
        <w:rPr>
          <w:sz w:val="18"/>
        </w:rPr>
      </w:pPr>
      <w:r>
        <w:rPr>
          <w:rFonts w:ascii="Arial"/>
          <w:b/>
          <w:strike/>
          <w:sz w:val="18"/>
        </w:rPr>
        <w:t>[F]</w:t>
      </w:r>
      <w:r>
        <w:rPr>
          <w:rFonts w:ascii="Arial"/>
          <w:b/>
          <w:strike/>
          <w:spacing w:val="-13"/>
          <w:sz w:val="18"/>
        </w:rPr>
        <w:t xml:space="preserve"> </w:t>
      </w:r>
      <w:r>
        <w:rPr>
          <w:rFonts w:ascii="Arial"/>
          <w:b/>
          <w:strike/>
          <w:sz w:val="18"/>
        </w:rPr>
        <w:t>903.2.8.3</w:t>
      </w:r>
      <w:r>
        <w:rPr>
          <w:rFonts w:ascii="Arial"/>
          <w:b/>
          <w:strike/>
          <w:spacing w:val="-11"/>
          <w:sz w:val="18"/>
        </w:rPr>
        <w:t xml:space="preserve"> </w:t>
      </w:r>
      <w:r>
        <w:rPr>
          <w:rFonts w:ascii="Arial"/>
          <w:b/>
          <w:strike/>
          <w:sz w:val="18"/>
        </w:rPr>
        <w:t>Group</w:t>
      </w:r>
      <w:r>
        <w:rPr>
          <w:rFonts w:ascii="Arial"/>
          <w:b/>
          <w:strike/>
          <w:spacing w:val="-4"/>
          <w:sz w:val="18"/>
        </w:rPr>
        <w:t xml:space="preserve"> </w:t>
      </w:r>
      <w:r>
        <w:rPr>
          <w:rFonts w:ascii="Arial"/>
          <w:b/>
          <w:strike/>
          <w:sz w:val="18"/>
        </w:rPr>
        <w:t>R-4,</w:t>
      </w:r>
      <w:r>
        <w:rPr>
          <w:rFonts w:ascii="Arial"/>
          <w:b/>
          <w:strike/>
          <w:spacing w:val="-4"/>
          <w:sz w:val="18"/>
        </w:rPr>
        <w:t xml:space="preserve"> </w:t>
      </w:r>
      <w:r>
        <w:rPr>
          <w:rFonts w:ascii="Arial"/>
          <w:b/>
          <w:strike/>
          <w:sz w:val="18"/>
        </w:rPr>
        <w:t>Condition</w:t>
      </w:r>
      <w:r>
        <w:rPr>
          <w:rFonts w:ascii="Arial"/>
          <w:b/>
          <w:strike/>
          <w:spacing w:val="-4"/>
          <w:sz w:val="18"/>
        </w:rPr>
        <w:t xml:space="preserve"> </w:t>
      </w:r>
      <w:r>
        <w:rPr>
          <w:rFonts w:ascii="Arial"/>
          <w:b/>
          <w:strike/>
          <w:sz w:val="18"/>
        </w:rPr>
        <w:t>2</w:t>
      </w:r>
      <w:r>
        <w:rPr>
          <w:rFonts w:ascii="Arial"/>
          <w:b/>
          <w:sz w:val="18"/>
        </w:rPr>
        <w:t>.</w:t>
      </w:r>
      <w:r>
        <w:rPr>
          <w:rFonts w:ascii="Arial"/>
          <w:b/>
          <w:spacing w:val="-13"/>
          <w:sz w:val="18"/>
        </w:rPr>
        <w:t xml:space="preserve"> </w:t>
      </w:r>
      <w:r>
        <w:rPr>
          <w:strike/>
          <w:sz w:val="18"/>
        </w:rPr>
        <w:t>An</w:t>
      </w:r>
      <w:r>
        <w:rPr>
          <w:strike/>
          <w:spacing w:val="-1"/>
          <w:sz w:val="18"/>
        </w:rPr>
        <w:t xml:space="preserve"> </w:t>
      </w:r>
      <w:r>
        <w:rPr>
          <w:rFonts w:ascii="Arial"/>
          <w:i/>
          <w:strike/>
          <w:sz w:val="18"/>
        </w:rPr>
        <w:t>automatic</w:t>
      </w:r>
      <w:r>
        <w:rPr>
          <w:rFonts w:ascii="Arial"/>
          <w:i/>
          <w:strike/>
          <w:spacing w:val="-4"/>
          <w:sz w:val="18"/>
        </w:rPr>
        <w:t xml:space="preserve"> </w:t>
      </w:r>
      <w:r>
        <w:rPr>
          <w:rFonts w:ascii="Arial"/>
          <w:i/>
          <w:strike/>
          <w:sz w:val="18"/>
        </w:rPr>
        <w:t>sprinkler</w:t>
      </w:r>
      <w:r>
        <w:rPr>
          <w:rFonts w:ascii="Arial"/>
          <w:i/>
          <w:strike/>
          <w:spacing w:val="-4"/>
          <w:sz w:val="18"/>
        </w:rPr>
        <w:t xml:space="preserve"> </w:t>
      </w:r>
      <w:r>
        <w:rPr>
          <w:rFonts w:ascii="Arial"/>
          <w:i/>
          <w:strike/>
          <w:sz w:val="18"/>
        </w:rPr>
        <w:t>system</w:t>
      </w:r>
      <w:r>
        <w:rPr>
          <w:rFonts w:ascii="Arial"/>
          <w:i/>
          <w:strike/>
          <w:spacing w:val="-14"/>
          <w:sz w:val="18"/>
        </w:rPr>
        <w:t xml:space="preserve"> </w:t>
      </w:r>
      <w:r>
        <w:rPr>
          <w:strike/>
          <w:sz w:val="18"/>
        </w:rPr>
        <w:t>installed</w:t>
      </w:r>
      <w:r>
        <w:rPr>
          <w:strike/>
          <w:spacing w:val="-1"/>
          <w:sz w:val="18"/>
        </w:rPr>
        <w:t xml:space="preserve"> </w:t>
      </w:r>
      <w:r>
        <w:rPr>
          <w:strike/>
          <w:sz w:val="18"/>
        </w:rPr>
        <w:t>in</w:t>
      </w:r>
      <w:r>
        <w:rPr>
          <w:strike/>
          <w:spacing w:val="-1"/>
          <w:sz w:val="18"/>
        </w:rPr>
        <w:t xml:space="preserve"> </w:t>
      </w:r>
      <w:r>
        <w:rPr>
          <w:strike/>
          <w:sz w:val="18"/>
        </w:rPr>
        <w:t>accordance</w:t>
      </w:r>
      <w:r>
        <w:rPr>
          <w:strike/>
          <w:spacing w:val="-1"/>
          <w:sz w:val="18"/>
        </w:rPr>
        <w:t xml:space="preserve"> </w:t>
      </w:r>
      <w:r>
        <w:rPr>
          <w:strike/>
          <w:sz w:val="18"/>
        </w:rPr>
        <w:t>with</w:t>
      </w:r>
      <w:r>
        <w:rPr>
          <w:strike/>
          <w:spacing w:val="-1"/>
          <w:sz w:val="18"/>
        </w:rPr>
        <w:t xml:space="preserve"> </w:t>
      </w:r>
      <w:r>
        <w:rPr>
          <w:strike/>
          <w:sz w:val="18"/>
        </w:rPr>
        <w:t>Section</w:t>
      </w:r>
      <w:r>
        <w:rPr>
          <w:strike/>
          <w:spacing w:val="-1"/>
          <w:sz w:val="18"/>
        </w:rPr>
        <w:t xml:space="preserve"> </w:t>
      </w:r>
      <w:r>
        <w:rPr>
          <w:strike/>
          <w:sz w:val="18"/>
        </w:rPr>
        <w:t>903.3.1.2</w:t>
      </w:r>
      <w:r>
        <w:rPr>
          <w:strike/>
          <w:spacing w:val="-1"/>
          <w:sz w:val="18"/>
        </w:rPr>
        <w:t xml:space="preserve"> </w:t>
      </w:r>
      <w:r>
        <w:rPr>
          <w:strike/>
          <w:sz w:val="18"/>
        </w:rPr>
        <w:t>shall</w:t>
      </w:r>
      <w:r>
        <w:rPr>
          <w:strike/>
          <w:spacing w:val="-1"/>
          <w:sz w:val="18"/>
        </w:rPr>
        <w:t xml:space="preserve"> </w:t>
      </w:r>
      <w:r>
        <w:rPr>
          <w:strike/>
          <w:sz w:val="18"/>
        </w:rPr>
        <w:t>be</w:t>
      </w:r>
      <w:r>
        <w:rPr>
          <w:strike/>
          <w:spacing w:val="-1"/>
          <w:sz w:val="18"/>
        </w:rPr>
        <w:t xml:space="preserve"> </w:t>
      </w:r>
      <w:r>
        <w:rPr>
          <w:strike/>
          <w:sz w:val="18"/>
        </w:rPr>
        <w:t>permitted</w:t>
      </w:r>
      <w:r>
        <w:rPr>
          <w:strike/>
          <w:spacing w:val="-1"/>
          <w:sz w:val="18"/>
        </w:rPr>
        <w:t xml:space="preserve"> </w:t>
      </w:r>
      <w:r>
        <w:rPr>
          <w:strike/>
          <w:sz w:val="18"/>
        </w:rPr>
        <w:t>in</w:t>
      </w:r>
      <w:r>
        <w:rPr>
          <w:sz w:val="18"/>
        </w:rPr>
        <w:t xml:space="preserve"> </w:t>
      </w:r>
      <w:r>
        <w:rPr>
          <w:strike/>
          <w:sz w:val="18"/>
        </w:rPr>
        <w:t>Group R-4, Condition 2 occupancies.</w:t>
      </w:r>
    </w:p>
    <w:p w14:paraId="3B4068BE" w14:textId="4B0F6272" w:rsidR="00965F45" w:rsidRPr="004A3905" w:rsidRDefault="00965F45" w:rsidP="00965F45">
      <w:pPr>
        <w:autoSpaceDE w:val="0"/>
        <w:autoSpaceDN w:val="0"/>
        <w:adjustRightInd w:val="0"/>
        <w:spacing w:after="0" w:afterAutospacing="0"/>
        <w:ind w:firstLine="0"/>
        <w:rPr>
          <w:rFonts w:ascii="Arial" w:hAnsi="Arial" w:cs="Arial"/>
          <w:b/>
          <w:color w:val="FF0000"/>
          <w:u w:val="single"/>
        </w:rPr>
      </w:pPr>
      <w:r w:rsidRPr="004A3905">
        <w:rPr>
          <w:rFonts w:ascii="Arial" w:hAnsi="Arial" w:cs="Arial"/>
          <w:b/>
          <w:color w:val="FF0000"/>
          <w:u w:val="single"/>
        </w:rPr>
        <w:t>(</w:t>
      </w:r>
      <w:r w:rsidR="00513382" w:rsidRPr="004A3905">
        <w:rPr>
          <w:rFonts w:ascii="Arial" w:hAnsi="Arial" w:cs="Arial"/>
          <w:b/>
          <w:color w:val="FF0000"/>
          <w:u w:val="single"/>
        </w:rPr>
        <w:t>F10728 / F67-21 AS</w:t>
      </w:r>
      <w:r w:rsidRPr="004A3905">
        <w:rPr>
          <w:rFonts w:ascii="Arial" w:hAnsi="Arial" w:cs="Arial"/>
          <w:b/>
          <w:color w:val="FF0000"/>
          <w:u w:val="single"/>
        </w:rPr>
        <w:t>)</w:t>
      </w:r>
    </w:p>
    <w:p w14:paraId="13BC0E96" w14:textId="77777777" w:rsidR="00023BA5" w:rsidRDefault="00023BA5" w:rsidP="00023BA5">
      <w:pPr>
        <w:autoSpaceDE w:val="0"/>
        <w:autoSpaceDN w:val="0"/>
        <w:adjustRightInd w:val="0"/>
        <w:spacing w:after="0" w:afterAutospacing="0"/>
        <w:ind w:firstLine="0"/>
        <w:rPr>
          <w:rFonts w:ascii="Arial" w:hAnsi="Arial" w:cs="Arial"/>
          <w:bCs/>
        </w:rPr>
      </w:pPr>
    </w:p>
    <w:p w14:paraId="308855E1" w14:textId="77777777" w:rsidR="00023BA5" w:rsidRDefault="00023BA5" w:rsidP="00023BA5">
      <w:pPr>
        <w:autoSpaceDE w:val="0"/>
        <w:autoSpaceDN w:val="0"/>
        <w:adjustRightInd w:val="0"/>
        <w:spacing w:after="0" w:afterAutospacing="0"/>
        <w:ind w:firstLine="0"/>
        <w:rPr>
          <w:rFonts w:ascii="Arial" w:hAnsi="Arial" w:cs="Arial"/>
          <w:bCs/>
        </w:rPr>
      </w:pPr>
    </w:p>
    <w:p w14:paraId="63B5879B" w14:textId="77777777" w:rsidR="00F250B6" w:rsidRDefault="00F250B6" w:rsidP="008D16C4">
      <w:pPr>
        <w:pStyle w:val="BodyText"/>
        <w:ind w:left="720"/>
      </w:pPr>
      <w:r>
        <w:t>Revise</w:t>
      </w:r>
      <w:r>
        <w:rPr>
          <w:spacing w:val="-5"/>
        </w:rPr>
        <w:t xml:space="preserve"> </w:t>
      </w:r>
      <w:r>
        <w:t>as</w:t>
      </w:r>
      <w:r>
        <w:rPr>
          <w:spacing w:val="-5"/>
        </w:rPr>
        <w:t xml:space="preserve"> </w:t>
      </w:r>
      <w:r>
        <w:rPr>
          <w:spacing w:val="-2"/>
        </w:rPr>
        <w:t>follows:</w:t>
      </w:r>
    </w:p>
    <w:p w14:paraId="46202D4F" w14:textId="77777777" w:rsidR="00F250B6" w:rsidRDefault="00F250B6" w:rsidP="008D16C4">
      <w:pPr>
        <w:pStyle w:val="BodyText"/>
        <w:spacing w:before="126"/>
        <w:ind w:left="720"/>
        <w:rPr>
          <w:rFonts w:ascii="Arial"/>
          <w:b/>
        </w:rPr>
      </w:pPr>
    </w:p>
    <w:p w14:paraId="5B770E08" w14:textId="74E7E1DF" w:rsidR="00F250B6" w:rsidRPr="00817CCB" w:rsidRDefault="00F250B6" w:rsidP="008D16C4">
      <w:pPr>
        <w:tabs>
          <w:tab w:val="left" w:pos="457"/>
        </w:tabs>
        <w:spacing w:line="316" w:lineRule="auto"/>
        <w:ind w:right="431" w:firstLine="0"/>
        <w:rPr>
          <w:sz w:val="18"/>
        </w:rPr>
      </w:pPr>
      <w:r>
        <w:rPr>
          <w:rFonts w:ascii="Arial" w:eastAsia="Arial" w:hAnsi="Arial" w:cs="Arial"/>
          <w:b/>
          <w:bCs/>
          <w:spacing w:val="-1"/>
          <w:w w:val="99"/>
          <w:sz w:val="18"/>
          <w:szCs w:val="18"/>
        </w:rPr>
        <w:t>[F]</w:t>
      </w:r>
      <w:r w:rsidR="008D16C4">
        <w:rPr>
          <w:rFonts w:ascii="Arial" w:eastAsia="Arial" w:hAnsi="Arial" w:cs="Arial"/>
          <w:b/>
          <w:bCs/>
          <w:spacing w:val="-1"/>
          <w:w w:val="99"/>
          <w:sz w:val="18"/>
          <w:szCs w:val="18"/>
        </w:rPr>
        <w:t xml:space="preserve"> </w:t>
      </w:r>
      <w:r w:rsidRPr="00817CCB">
        <w:rPr>
          <w:rFonts w:ascii="Arial"/>
          <w:b/>
          <w:sz w:val="18"/>
        </w:rPr>
        <w:t>903.3.1.1.1</w:t>
      </w:r>
      <w:r w:rsidRPr="00817CCB">
        <w:rPr>
          <w:rFonts w:ascii="Arial"/>
          <w:b/>
          <w:spacing w:val="-11"/>
          <w:sz w:val="18"/>
        </w:rPr>
        <w:t xml:space="preserve"> </w:t>
      </w:r>
      <w:r w:rsidRPr="00817CCB">
        <w:rPr>
          <w:rFonts w:ascii="Arial"/>
          <w:b/>
          <w:sz w:val="18"/>
        </w:rPr>
        <w:t>Exempt</w:t>
      </w:r>
      <w:r w:rsidRPr="00817CCB">
        <w:rPr>
          <w:rFonts w:ascii="Arial"/>
          <w:b/>
          <w:spacing w:val="-4"/>
          <w:sz w:val="18"/>
        </w:rPr>
        <w:t xml:space="preserve"> </w:t>
      </w:r>
      <w:r w:rsidRPr="00817CCB">
        <w:rPr>
          <w:rFonts w:ascii="Arial"/>
          <w:b/>
          <w:sz w:val="18"/>
        </w:rPr>
        <w:t>locations.</w:t>
      </w:r>
      <w:r w:rsidRPr="00817CCB">
        <w:rPr>
          <w:rFonts w:ascii="Arial"/>
          <w:b/>
          <w:spacing w:val="-15"/>
          <w:sz w:val="18"/>
        </w:rPr>
        <w:t xml:space="preserve"> </w:t>
      </w:r>
      <w:r w:rsidRPr="00817CCB">
        <w:rPr>
          <w:sz w:val="18"/>
        </w:rPr>
        <w:t>Automatic</w:t>
      </w:r>
      <w:r w:rsidRPr="00817CCB">
        <w:rPr>
          <w:spacing w:val="-1"/>
          <w:sz w:val="18"/>
        </w:rPr>
        <w:t xml:space="preserve"> </w:t>
      </w:r>
      <w:r w:rsidRPr="00817CCB">
        <w:rPr>
          <w:sz w:val="18"/>
        </w:rPr>
        <w:t>sprinklers</w:t>
      </w:r>
      <w:r w:rsidRPr="00817CCB">
        <w:rPr>
          <w:spacing w:val="-1"/>
          <w:sz w:val="18"/>
        </w:rPr>
        <w:t xml:space="preserve"> </w:t>
      </w:r>
      <w:r w:rsidRPr="00817CCB">
        <w:rPr>
          <w:sz w:val="18"/>
        </w:rPr>
        <w:t>shall</w:t>
      </w:r>
      <w:r w:rsidRPr="00817CCB">
        <w:rPr>
          <w:spacing w:val="-1"/>
          <w:sz w:val="18"/>
        </w:rPr>
        <w:t xml:space="preserve"> </w:t>
      </w:r>
      <w:r w:rsidRPr="00817CCB">
        <w:rPr>
          <w:sz w:val="18"/>
        </w:rPr>
        <w:t>not</w:t>
      </w:r>
      <w:r w:rsidRPr="00817CCB">
        <w:rPr>
          <w:spacing w:val="-1"/>
          <w:sz w:val="18"/>
        </w:rPr>
        <w:t xml:space="preserve"> </w:t>
      </w:r>
      <w:r w:rsidRPr="00817CCB">
        <w:rPr>
          <w:sz w:val="18"/>
        </w:rPr>
        <w:t>be</w:t>
      </w:r>
      <w:r w:rsidRPr="00817CCB">
        <w:rPr>
          <w:spacing w:val="-1"/>
          <w:sz w:val="18"/>
        </w:rPr>
        <w:t xml:space="preserve"> </w:t>
      </w:r>
      <w:r w:rsidRPr="00817CCB">
        <w:rPr>
          <w:sz w:val="18"/>
        </w:rPr>
        <w:t>required</w:t>
      </w:r>
      <w:r w:rsidRPr="00817CCB">
        <w:rPr>
          <w:spacing w:val="-1"/>
          <w:sz w:val="18"/>
        </w:rPr>
        <w:t xml:space="preserve"> </w:t>
      </w:r>
      <w:r w:rsidRPr="00817CCB">
        <w:rPr>
          <w:sz w:val="18"/>
        </w:rPr>
        <w:t>in</w:t>
      </w:r>
      <w:r w:rsidRPr="00817CCB">
        <w:rPr>
          <w:spacing w:val="-1"/>
          <w:sz w:val="18"/>
        </w:rPr>
        <w:t xml:space="preserve"> </w:t>
      </w:r>
      <w:r w:rsidRPr="00817CCB">
        <w:rPr>
          <w:sz w:val="18"/>
        </w:rPr>
        <w:t>the</w:t>
      </w:r>
      <w:r w:rsidRPr="00817CCB">
        <w:rPr>
          <w:spacing w:val="-1"/>
          <w:sz w:val="18"/>
        </w:rPr>
        <w:t xml:space="preserve"> </w:t>
      </w:r>
      <w:r w:rsidRPr="00817CCB">
        <w:rPr>
          <w:sz w:val="18"/>
        </w:rPr>
        <w:t>following</w:t>
      </w:r>
      <w:r w:rsidRPr="00817CCB">
        <w:rPr>
          <w:spacing w:val="-1"/>
          <w:sz w:val="18"/>
        </w:rPr>
        <w:t xml:space="preserve"> </w:t>
      </w:r>
      <w:r w:rsidRPr="00817CCB">
        <w:rPr>
          <w:sz w:val="18"/>
        </w:rPr>
        <w:t>rooms</w:t>
      </w:r>
      <w:r w:rsidRPr="00817CCB">
        <w:rPr>
          <w:spacing w:val="-1"/>
          <w:sz w:val="18"/>
        </w:rPr>
        <w:t xml:space="preserve"> </w:t>
      </w:r>
      <w:r w:rsidRPr="00817CCB">
        <w:rPr>
          <w:sz w:val="18"/>
        </w:rPr>
        <w:t>or</w:t>
      </w:r>
      <w:r w:rsidRPr="00817CCB">
        <w:rPr>
          <w:spacing w:val="-1"/>
          <w:sz w:val="18"/>
        </w:rPr>
        <w:t xml:space="preserve"> </w:t>
      </w:r>
      <w:r w:rsidRPr="00817CCB">
        <w:rPr>
          <w:sz w:val="18"/>
        </w:rPr>
        <w:t>areas</w:t>
      </w:r>
      <w:r w:rsidRPr="00817CCB">
        <w:rPr>
          <w:spacing w:val="-1"/>
          <w:sz w:val="18"/>
        </w:rPr>
        <w:t xml:space="preserve"> </w:t>
      </w:r>
      <w:r w:rsidRPr="00817CCB">
        <w:rPr>
          <w:sz w:val="18"/>
        </w:rPr>
        <w:t>where</w:t>
      </w:r>
      <w:r w:rsidRPr="00817CCB">
        <w:rPr>
          <w:spacing w:val="-1"/>
          <w:sz w:val="18"/>
        </w:rPr>
        <w:t xml:space="preserve"> </w:t>
      </w:r>
      <w:r w:rsidRPr="00817CCB">
        <w:rPr>
          <w:sz w:val="18"/>
        </w:rPr>
        <w:t>such</w:t>
      </w:r>
      <w:r w:rsidRPr="00817CCB">
        <w:rPr>
          <w:spacing w:val="-1"/>
          <w:sz w:val="18"/>
        </w:rPr>
        <w:t xml:space="preserve"> </w:t>
      </w:r>
      <w:r w:rsidRPr="00817CCB">
        <w:rPr>
          <w:sz w:val="18"/>
        </w:rPr>
        <w:t>rooms</w:t>
      </w:r>
      <w:r w:rsidRPr="00817CCB">
        <w:rPr>
          <w:spacing w:val="-1"/>
          <w:sz w:val="18"/>
        </w:rPr>
        <w:t xml:space="preserve"> </w:t>
      </w:r>
      <w:r w:rsidRPr="00817CCB">
        <w:rPr>
          <w:sz w:val="18"/>
        </w:rPr>
        <w:t>or</w:t>
      </w:r>
      <w:r w:rsidRPr="00817CCB">
        <w:rPr>
          <w:spacing w:val="-1"/>
          <w:sz w:val="18"/>
        </w:rPr>
        <w:t xml:space="preserve"> </w:t>
      </w:r>
      <w:r w:rsidRPr="00817CCB">
        <w:rPr>
          <w:sz w:val="18"/>
        </w:rPr>
        <w:t>areas are protected with an</w:t>
      </w:r>
      <w:r w:rsidRPr="00817CCB">
        <w:rPr>
          <w:spacing w:val="-1"/>
          <w:sz w:val="18"/>
        </w:rPr>
        <w:t xml:space="preserve"> </w:t>
      </w:r>
      <w:r w:rsidRPr="00817CCB">
        <w:rPr>
          <w:rFonts w:ascii="Arial"/>
          <w:i/>
          <w:sz w:val="18"/>
        </w:rPr>
        <w:t xml:space="preserve">approved </w:t>
      </w:r>
      <w:r w:rsidRPr="00817CCB">
        <w:rPr>
          <w:sz w:val="18"/>
        </w:rPr>
        <w:t>automatic fire detection system in accordance with Section 907.2 that will respond to visible or invisible particles of combustion. Sprinklers shall not be omitted from a room merely because it is damp, of fire-resistance-rated construction or contains electrical equipment.</w:t>
      </w:r>
    </w:p>
    <w:p w14:paraId="01623D0D" w14:textId="77777777" w:rsidR="00F250B6" w:rsidRPr="00817CCB" w:rsidRDefault="00F250B6" w:rsidP="008D16C4">
      <w:pPr>
        <w:tabs>
          <w:tab w:val="left" w:pos="999"/>
        </w:tabs>
        <w:spacing w:line="202" w:lineRule="exact"/>
        <w:ind w:left="1169" w:hanging="449"/>
        <w:rPr>
          <w:sz w:val="18"/>
        </w:rPr>
      </w:pPr>
      <w:r>
        <w:rPr>
          <w:strike/>
          <w:w w:val="99"/>
          <w:sz w:val="18"/>
          <w:szCs w:val="18"/>
        </w:rPr>
        <w:t>1.</w:t>
      </w:r>
      <w:r>
        <w:rPr>
          <w:strike/>
          <w:w w:val="99"/>
          <w:sz w:val="18"/>
          <w:szCs w:val="18"/>
        </w:rPr>
        <w:tab/>
      </w:r>
      <w:r w:rsidRPr="00817CCB">
        <w:rPr>
          <w:strike/>
          <w:sz w:val="18"/>
        </w:rPr>
        <w:t>A</w:t>
      </w:r>
      <w:r w:rsidRPr="00817CCB">
        <w:rPr>
          <w:strike/>
          <w:spacing w:val="-3"/>
          <w:sz w:val="18"/>
        </w:rPr>
        <w:t xml:space="preserve"> </w:t>
      </w:r>
      <w:r w:rsidRPr="00817CCB">
        <w:rPr>
          <w:strike/>
          <w:sz w:val="18"/>
        </w:rPr>
        <w:t>room</w:t>
      </w:r>
      <w:r w:rsidRPr="00817CCB">
        <w:rPr>
          <w:strike/>
          <w:spacing w:val="-3"/>
          <w:sz w:val="18"/>
        </w:rPr>
        <w:t xml:space="preserve"> </w:t>
      </w:r>
      <w:r w:rsidRPr="00817CCB">
        <w:rPr>
          <w:strike/>
          <w:sz w:val="18"/>
        </w:rPr>
        <w:t>where</w:t>
      </w:r>
      <w:r w:rsidRPr="00817CCB">
        <w:rPr>
          <w:strike/>
          <w:spacing w:val="-3"/>
          <w:sz w:val="18"/>
        </w:rPr>
        <w:t xml:space="preserve"> </w:t>
      </w:r>
      <w:r w:rsidRPr="00817CCB">
        <w:rPr>
          <w:strike/>
          <w:sz w:val="18"/>
        </w:rPr>
        <w:t>the</w:t>
      </w:r>
      <w:r w:rsidRPr="00817CCB">
        <w:rPr>
          <w:strike/>
          <w:spacing w:val="-3"/>
          <w:sz w:val="18"/>
        </w:rPr>
        <w:t xml:space="preserve"> </w:t>
      </w:r>
      <w:r w:rsidRPr="00817CCB">
        <w:rPr>
          <w:strike/>
          <w:sz w:val="18"/>
        </w:rPr>
        <w:t>application</w:t>
      </w:r>
      <w:r w:rsidRPr="00817CCB">
        <w:rPr>
          <w:strike/>
          <w:spacing w:val="-3"/>
          <w:sz w:val="18"/>
        </w:rPr>
        <w:t xml:space="preserve"> </w:t>
      </w:r>
      <w:r w:rsidRPr="00817CCB">
        <w:rPr>
          <w:strike/>
          <w:sz w:val="18"/>
        </w:rPr>
        <w:t>of</w:t>
      </w:r>
      <w:r w:rsidRPr="00817CCB">
        <w:rPr>
          <w:strike/>
          <w:spacing w:val="-3"/>
          <w:sz w:val="18"/>
        </w:rPr>
        <w:t xml:space="preserve"> </w:t>
      </w:r>
      <w:r w:rsidRPr="00817CCB">
        <w:rPr>
          <w:strike/>
          <w:sz w:val="18"/>
        </w:rPr>
        <w:t>water,</w:t>
      </w:r>
      <w:r w:rsidRPr="00817CCB">
        <w:rPr>
          <w:strike/>
          <w:spacing w:val="-3"/>
          <w:sz w:val="18"/>
        </w:rPr>
        <w:t xml:space="preserve"> </w:t>
      </w:r>
      <w:r w:rsidRPr="00817CCB">
        <w:rPr>
          <w:strike/>
          <w:sz w:val="18"/>
        </w:rPr>
        <w:t>or</w:t>
      </w:r>
      <w:r w:rsidRPr="00817CCB">
        <w:rPr>
          <w:strike/>
          <w:spacing w:val="-3"/>
          <w:sz w:val="18"/>
        </w:rPr>
        <w:t xml:space="preserve"> </w:t>
      </w:r>
      <w:r w:rsidRPr="00817CCB">
        <w:rPr>
          <w:strike/>
          <w:sz w:val="18"/>
        </w:rPr>
        <w:t>flame</w:t>
      </w:r>
      <w:r w:rsidRPr="00817CCB">
        <w:rPr>
          <w:strike/>
          <w:spacing w:val="-3"/>
          <w:sz w:val="18"/>
        </w:rPr>
        <w:t xml:space="preserve"> </w:t>
      </w:r>
      <w:r w:rsidRPr="00817CCB">
        <w:rPr>
          <w:strike/>
          <w:sz w:val="18"/>
        </w:rPr>
        <w:t>and</w:t>
      </w:r>
      <w:r w:rsidRPr="00817CCB">
        <w:rPr>
          <w:strike/>
          <w:spacing w:val="-3"/>
          <w:sz w:val="18"/>
        </w:rPr>
        <w:t xml:space="preserve"> </w:t>
      </w:r>
      <w:r w:rsidRPr="00817CCB">
        <w:rPr>
          <w:strike/>
          <w:sz w:val="18"/>
        </w:rPr>
        <w:t>water,</w:t>
      </w:r>
      <w:r w:rsidRPr="00817CCB">
        <w:rPr>
          <w:strike/>
          <w:spacing w:val="-3"/>
          <w:sz w:val="18"/>
        </w:rPr>
        <w:t xml:space="preserve"> </w:t>
      </w:r>
      <w:r w:rsidRPr="00817CCB">
        <w:rPr>
          <w:strike/>
          <w:sz w:val="18"/>
        </w:rPr>
        <w:t>constitutes</w:t>
      </w:r>
      <w:r w:rsidRPr="00817CCB">
        <w:rPr>
          <w:strike/>
          <w:spacing w:val="-3"/>
          <w:sz w:val="18"/>
        </w:rPr>
        <w:t xml:space="preserve"> </w:t>
      </w:r>
      <w:r w:rsidRPr="00817CCB">
        <w:rPr>
          <w:strike/>
          <w:sz w:val="18"/>
        </w:rPr>
        <w:t>a</w:t>
      </w:r>
      <w:r w:rsidRPr="00817CCB">
        <w:rPr>
          <w:strike/>
          <w:spacing w:val="-3"/>
          <w:sz w:val="18"/>
        </w:rPr>
        <w:t xml:space="preserve"> </w:t>
      </w:r>
      <w:r w:rsidRPr="00817CCB">
        <w:rPr>
          <w:strike/>
          <w:sz w:val="18"/>
        </w:rPr>
        <w:t>serious</w:t>
      </w:r>
      <w:r w:rsidRPr="00817CCB">
        <w:rPr>
          <w:strike/>
          <w:spacing w:val="-3"/>
          <w:sz w:val="18"/>
        </w:rPr>
        <w:t xml:space="preserve"> </w:t>
      </w:r>
      <w:r w:rsidRPr="00817CCB">
        <w:rPr>
          <w:strike/>
          <w:sz w:val="18"/>
        </w:rPr>
        <w:t>life</w:t>
      </w:r>
      <w:r w:rsidRPr="00817CCB">
        <w:rPr>
          <w:strike/>
          <w:spacing w:val="-3"/>
          <w:sz w:val="18"/>
        </w:rPr>
        <w:t xml:space="preserve"> </w:t>
      </w:r>
      <w:r w:rsidRPr="00817CCB">
        <w:rPr>
          <w:strike/>
          <w:sz w:val="18"/>
        </w:rPr>
        <w:t>or</w:t>
      </w:r>
      <w:r w:rsidRPr="00817CCB">
        <w:rPr>
          <w:strike/>
          <w:spacing w:val="-3"/>
          <w:sz w:val="18"/>
        </w:rPr>
        <w:t xml:space="preserve"> </w:t>
      </w:r>
      <w:r w:rsidRPr="00817CCB">
        <w:rPr>
          <w:strike/>
          <w:sz w:val="18"/>
        </w:rPr>
        <w:t>fire</w:t>
      </w:r>
      <w:r w:rsidRPr="00817CCB">
        <w:rPr>
          <w:strike/>
          <w:spacing w:val="-3"/>
          <w:sz w:val="18"/>
        </w:rPr>
        <w:t xml:space="preserve"> </w:t>
      </w:r>
      <w:r w:rsidRPr="00817CCB">
        <w:rPr>
          <w:strike/>
          <w:spacing w:val="-2"/>
          <w:sz w:val="18"/>
        </w:rPr>
        <w:t>hazard</w:t>
      </w:r>
      <w:r w:rsidRPr="00817CCB">
        <w:rPr>
          <w:spacing w:val="-2"/>
          <w:sz w:val="18"/>
        </w:rPr>
        <w:t>.</w:t>
      </w:r>
    </w:p>
    <w:p w14:paraId="30CCBDAB" w14:textId="77777777" w:rsidR="00F250B6" w:rsidRPr="00817CCB" w:rsidRDefault="00F250B6" w:rsidP="008D16C4">
      <w:pPr>
        <w:tabs>
          <w:tab w:val="left" w:pos="744"/>
          <w:tab w:val="left" w:pos="1000"/>
        </w:tabs>
        <w:spacing w:before="171" w:line="314" w:lineRule="auto"/>
        <w:ind w:left="1169" w:right="278" w:hanging="450"/>
        <w:rPr>
          <w:sz w:val="18"/>
        </w:rPr>
      </w:pPr>
      <w:r>
        <w:rPr>
          <w:strike/>
          <w:w w:val="99"/>
          <w:sz w:val="18"/>
          <w:szCs w:val="18"/>
        </w:rPr>
        <w:t>2.</w:t>
      </w:r>
      <w:r>
        <w:rPr>
          <w:strike/>
          <w:w w:val="99"/>
          <w:sz w:val="18"/>
          <w:szCs w:val="18"/>
        </w:rPr>
        <w:tab/>
      </w:r>
      <w:r w:rsidRPr="00817CCB">
        <w:rPr>
          <w:sz w:val="18"/>
          <w:u w:val="single"/>
        </w:rPr>
        <w:t>1.</w:t>
      </w:r>
      <w:r w:rsidRPr="00817CCB">
        <w:rPr>
          <w:spacing w:val="40"/>
          <w:sz w:val="18"/>
        </w:rPr>
        <w:t xml:space="preserve"> </w:t>
      </w:r>
      <w:r w:rsidRPr="00817CCB">
        <w:rPr>
          <w:sz w:val="18"/>
        </w:rPr>
        <w:t>A</w:t>
      </w:r>
      <w:r w:rsidRPr="00817CCB">
        <w:rPr>
          <w:spacing w:val="-2"/>
          <w:sz w:val="18"/>
        </w:rPr>
        <w:t xml:space="preserve"> </w:t>
      </w:r>
      <w:r w:rsidRPr="00817CCB">
        <w:rPr>
          <w:sz w:val="18"/>
        </w:rPr>
        <w:t>room</w:t>
      </w:r>
      <w:r w:rsidRPr="00817CCB">
        <w:rPr>
          <w:spacing w:val="-2"/>
          <w:sz w:val="18"/>
        </w:rPr>
        <w:t xml:space="preserve"> </w:t>
      </w:r>
      <w:r w:rsidRPr="00817CCB">
        <w:rPr>
          <w:sz w:val="18"/>
        </w:rPr>
        <w:t>or</w:t>
      </w:r>
      <w:r w:rsidRPr="00817CCB">
        <w:rPr>
          <w:spacing w:val="-2"/>
          <w:sz w:val="18"/>
        </w:rPr>
        <w:t xml:space="preserve"> </w:t>
      </w:r>
      <w:r w:rsidRPr="00817CCB">
        <w:rPr>
          <w:sz w:val="18"/>
        </w:rPr>
        <w:t>space</w:t>
      </w:r>
      <w:r w:rsidRPr="00817CCB">
        <w:rPr>
          <w:spacing w:val="-2"/>
          <w:sz w:val="18"/>
        </w:rPr>
        <w:t xml:space="preserve"> </w:t>
      </w:r>
      <w:r w:rsidRPr="00817CCB">
        <w:rPr>
          <w:sz w:val="18"/>
        </w:rPr>
        <w:t>where</w:t>
      </w:r>
      <w:r w:rsidRPr="00817CCB">
        <w:rPr>
          <w:spacing w:val="-2"/>
          <w:sz w:val="18"/>
        </w:rPr>
        <w:t xml:space="preserve"> </w:t>
      </w:r>
      <w:r w:rsidRPr="00817CCB">
        <w:rPr>
          <w:sz w:val="18"/>
        </w:rPr>
        <w:t>sprinklers</w:t>
      </w:r>
      <w:r w:rsidRPr="00817CCB">
        <w:rPr>
          <w:spacing w:val="-2"/>
          <w:sz w:val="18"/>
        </w:rPr>
        <w:t xml:space="preserve"> </w:t>
      </w:r>
      <w:r w:rsidRPr="00817CCB">
        <w:rPr>
          <w:sz w:val="18"/>
        </w:rPr>
        <w:t>are</w:t>
      </w:r>
      <w:r w:rsidRPr="00817CCB">
        <w:rPr>
          <w:spacing w:val="-2"/>
          <w:sz w:val="18"/>
        </w:rPr>
        <w:t xml:space="preserve"> </w:t>
      </w:r>
      <w:r w:rsidRPr="00817CCB">
        <w:rPr>
          <w:sz w:val="18"/>
        </w:rPr>
        <w:t>considered</w:t>
      </w:r>
      <w:r w:rsidRPr="00817CCB">
        <w:rPr>
          <w:spacing w:val="-2"/>
          <w:sz w:val="18"/>
        </w:rPr>
        <w:t xml:space="preserve"> </w:t>
      </w:r>
      <w:r w:rsidRPr="00817CCB">
        <w:rPr>
          <w:sz w:val="18"/>
        </w:rPr>
        <w:t>undesirable</w:t>
      </w:r>
      <w:r w:rsidRPr="00817CCB">
        <w:rPr>
          <w:spacing w:val="-2"/>
          <w:sz w:val="18"/>
        </w:rPr>
        <w:t xml:space="preserve"> </w:t>
      </w:r>
      <w:r w:rsidRPr="00817CCB">
        <w:rPr>
          <w:sz w:val="18"/>
        </w:rPr>
        <w:t>because</w:t>
      </w:r>
      <w:r w:rsidRPr="00817CCB">
        <w:rPr>
          <w:spacing w:val="-2"/>
          <w:sz w:val="18"/>
        </w:rPr>
        <w:t xml:space="preserve"> </w:t>
      </w:r>
      <w:r w:rsidRPr="00817CCB">
        <w:rPr>
          <w:sz w:val="18"/>
        </w:rPr>
        <w:t>of</w:t>
      </w:r>
      <w:r w:rsidRPr="00817CCB">
        <w:rPr>
          <w:spacing w:val="-2"/>
          <w:sz w:val="18"/>
        </w:rPr>
        <w:t xml:space="preserve"> </w:t>
      </w:r>
      <w:r w:rsidRPr="00817CCB">
        <w:rPr>
          <w:sz w:val="18"/>
        </w:rPr>
        <w:t>the</w:t>
      </w:r>
      <w:r w:rsidRPr="00817CCB">
        <w:rPr>
          <w:spacing w:val="-2"/>
          <w:sz w:val="18"/>
        </w:rPr>
        <w:t xml:space="preserve"> </w:t>
      </w:r>
      <w:r w:rsidRPr="00817CCB">
        <w:rPr>
          <w:sz w:val="18"/>
        </w:rPr>
        <w:t>nature</w:t>
      </w:r>
      <w:r w:rsidRPr="00817CCB">
        <w:rPr>
          <w:spacing w:val="-2"/>
          <w:sz w:val="18"/>
        </w:rPr>
        <w:t xml:space="preserve"> </w:t>
      </w:r>
      <w:r w:rsidRPr="00817CCB">
        <w:rPr>
          <w:sz w:val="18"/>
        </w:rPr>
        <w:t>of</w:t>
      </w:r>
      <w:r w:rsidRPr="00817CCB">
        <w:rPr>
          <w:spacing w:val="-2"/>
          <w:sz w:val="18"/>
        </w:rPr>
        <w:t xml:space="preserve"> </w:t>
      </w:r>
      <w:r w:rsidRPr="00817CCB">
        <w:rPr>
          <w:sz w:val="18"/>
        </w:rPr>
        <w:t>the</w:t>
      </w:r>
      <w:r w:rsidRPr="00817CCB">
        <w:rPr>
          <w:spacing w:val="-2"/>
          <w:sz w:val="18"/>
        </w:rPr>
        <w:t xml:space="preserve"> </w:t>
      </w:r>
      <w:proofErr w:type="spellStart"/>
      <w:r w:rsidRPr="00817CCB">
        <w:rPr>
          <w:sz w:val="18"/>
        </w:rPr>
        <w:t>contents</w:t>
      </w:r>
      <w:r w:rsidRPr="00817CCB">
        <w:rPr>
          <w:sz w:val="18"/>
          <w:u w:val="single"/>
        </w:rPr>
        <w:t>and</w:t>
      </w:r>
      <w:proofErr w:type="spellEnd"/>
      <w:r w:rsidRPr="00817CCB">
        <w:rPr>
          <w:spacing w:val="-2"/>
          <w:sz w:val="18"/>
          <w:u w:val="single"/>
        </w:rPr>
        <w:t xml:space="preserve"> </w:t>
      </w:r>
      <w:r w:rsidRPr="00817CCB">
        <w:rPr>
          <w:sz w:val="18"/>
          <w:u w:val="single"/>
        </w:rPr>
        <w:t>constitutes</w:t>
      </w:r>
      <w:r w:rsidRPr="00817CCB">
        <w:rPr>
          <w:spacing w:val="-2"/>
          <w:sz w:val="18"/>
          <w:u w:val="single"/>
        </w:rPr>
        <w:t xml:space="preserve"> </w:t>
      </w:r>
      <w:r w:rsidRPr="00817CCB">
        <w:rPr>
          <w:sz w:val="18"/>
          <w:u w:val="single"/>
        </w:rPr>
        <w:t>a</w:t>
      </w:r>
      <w:r w:rsidRPr="00817CCB">
        <w:rPr>
          <w:spacing w:val="-2"/>
          <w:sz w:val="18"/>
          <w:u w:val="single"/>
        </w:rPr>
        <w:t xml:space="preserve"> </w:t>
      </w:r>
      <w:r w:rsidRPr="00817CCB">
        <w:rPr>
          <w:sz w:val="18"/>
          <w:u w:val="single"/>
        </w:rPr>
        <w:t>serious</w:t>
      </w:r>
      <w:r w:rsidRPr="00817CCB">
        <w:rPr>
          <w:spacing w:val="-2"/>
          <w:sz w:val="18"/>
          <w:u w:val="single"/>
        </w:rPr>
        <w:t xml:space="preserve"> </w:t>
      </w:r>
      <w:r w:rsidRPr="00817CCB">
        <w:rPr>
          <w:sz w:val="18"/>
          <w:u w:val="single"/>
        </w:rPr>
        <w:t>life</w:t>
      </w:r>
      <w:r w:rsidRPr="00817CCB">
        <w:rPr>
          <w:sz w:val="18"/>
        </w:rPr>
        <w:t xml:space="preserve"> </w:t>
      </w:r>
      <w:r w:rsidRPr="00817CCB">
        <w:rPr>
          <w:sz w:val="18"/>
          <w:u w:val="single"/>
        </w:rPr>
        <w:t>or fire hazard</w:t>
      </w:r>
      <w:r w:rsidRPr="00817CCB">
        <w:rPr>
          <w:sz w:val="18"/>
        </w:rPr>
        <w:t xml:space="preserve">, where </w:t>
      </w:r>
      <w:r w:rsidRPr="00817CCB">
        <w:rPr>
          <w:rFonts w:ascii="Arial"/>
          <w:i/>
          <w:sz w:val="18"/>
        </w:rPr>
        <w:t xml:space="preserve">approved </w:t>
      </w:r>
      <w:r w:rsidRPr="00817CCB">
        <w:rPr>
          <w:sz w:val="18"/>
        </w:rPr>
        <w:t>by the fire code official.</w:t>
      </w:r>
    </w:p>
    <w:p w14:paraId="39950777" w14:textId="77777777" w:rsidR="00F250B6" w:rsidRPr="00817CCB" w:rsidRDefault="00F250B6" w:rsidP="008D16C4">
      <w:pPr>
        <w:tabs>
          <w:tab w:val="left" w:pos="744"/>
          <w:tab w:val="left" w:pos="1000"/>
        </w:tabs>
        <w:spacing w:before="107" w:line="314" w:lineRule="auto"/>
        <w:ind w:left="1169" w:right="1042" w:hanging="450"/>
        <w:rPr>
          <w:sz w:val="18"/>
        </w:rPr>
      </w:pPr>
      <w:r>
        <w:rPr>
          <w:strike/>
          <w:w w:val="99"/>
          <w:sz w:val="18"/>
          <w:szCs w:val="18"/>
        </w:rPr>
        <w:t>3.</w:t>
      </w:r>
      <w:r>
        <w:rPr>
          <w:strike/>
          <w:w w:val="99"/>
          <w:sz w:val="18"/>
          <w:szCs w:val="18"/>
        </w:rPr>
        <w:tab/>
      </w:r>
      <w:r w:rsidRPr="00817CCB">
        <w:rPr>
          <w:sz w:val="18"/>
          <w:u w:val="single"/>
        </w:rPr>
        <w:t>2.</w:t>
      </w:r>
      <w:r w:rsidRPr="00817CCB">
        <w:rPr>
          <w:spacing w:val="40"/>
          <w:sz w:val="18"/>
        </w:rPr>
        <w:t xml:space="preserve"> </w:t>
      </w:r>
      <w:r w:rsidRPr="00817CCB">
        <w:rPr>
          <w:sz w:val="18"/>
        </w:rPr>
        <w:t>Generator</w:t>
      </w:r>
      <w:r w:rsidRPr="00817CCB">
        <w:rPr>
          <w:spacing w:val="-2"/>
          <w:sz w:val="18"/>
        </w:rPr>
        <w:t xml:space="preserve"> </w:t>
      </w:r>
      <w:r w:rsidRPr="00817CCB">
        <w:rPr>
          <w:sz w:val="18"/>
        </w:rPr>
        <w:t>and</w:t>
      </w:r>
      <w:r w:rsidRPr="00817CCB">
        <w:rPr>
          <w:spacing w:val="-2"/>
          <w:sz w:val="18"/>
        </w:rPr>
        <w:t xml:space="preserve"> </w:t>
      </w:r>
      <w:r w:rsidRPr="00817CCB">
        <w:rPr>
          <w:sz w:val="18"/>
        </w:rPr>
        <w:t>transformer</w:t>
      </w:r>
      <w:r w:rsidRPr="00817CCB">
        <w:rPr>
          <w:spacing w:val="-2"/>
          <w:sz w:val="18"/>
        </w:rPr>
        <w:t xml:space="preserve"> </w:t>
      </w:r>
      <w:r w:rsidRPr="00817CCB">
        <w:rPr>
          <w:sz w:val="18"/>
        </w:rPr>
        <w:t>rooms</w:t>
      </w:r>
      <w:r w:rsidRPr="00817CCB">
        <w:rPr>
          <w:spacing w:val="-2"/>
          <w:sz w:val="18"/>
        </w:rPr>
        <w:t xml:space="preserve"> </w:t>
      </w:r>
      <w:r w:rsidRPr="00817CCB">
        <w:rPr>
          <w:sz w:val="18"/>
        </w:rPr>
        <w:t>separated</w:t>
      </w:r>
      <w:r w:rsidRPr="00817CCB">
        <w:rPr>
          <w:spacing w:val="-2"/>
          <w:sz w:val="18"/>
        </w:rPr>
        <w:t xml:space="preserve"> </w:t>
      </w:r>
      <w:r w:rsidRPr="00817CCB">
        <w:rPr>
          <w:sz w:val="18"/>
        </w:rPr>
        <w:t>from</w:t>
      </w:r>
      <w:r w:rsidRPr="00817CCB">
        <w:rPr>
          <w:spacing w:val="-2"/>
          <w:sz w:val="18"/>
        </w:rPr>
        <w:t xml:space="preserve"> </w:t>
      </w:r>
      <w:r w:rsidRPr="00817CCB">
        <w:rPr>
          <w:sz w:val="18"/>
        </w:rPr>
        <w:t>the</w:t>
      </w:r>
      <w:r w:rsidRPr="00817CCB">
        <w:rPr>
          <w:spacing w:val="-2"/>
          <w:sz w:val="18"/>
        </w:rPr>
        <w:t xml:space="preserve"> </w:t>
      </w:r>
      <w:r w:rsidRPr="00817CCB">
        <w:rPr>
          <w:sz w:val="18"/>
        </w:rPr>
        <w:t>remainder</w:t>
      </w:r>
      <w:r w:rsidRPr="00817CCB">
        <w:rPr>
          <w:spacing w:val="-2"/>
          <w:sz w:val="18"/>
        </w:rPr>
        <w:t xml:space="preserve"> </w:t>
      </w:r>
      <w:r w:rsidRPr="00817CCB">
        <w:rPr>
          <w:sz w:val="18"/>
        </w:rPr>
        <w:t>of</w:t>
      </w:r>
      <w:r w:rsidRPr="00817CCB">
        <w:rPr>
          <w:spacing w:val="-2"/>
          <w:sz w:val="18"/>
        </w:rPr>
        <w:t xml:space="preserve"> </w:t>
      </w:r>
      <w:r w:rsidRPr="00817CCB">
        <w:rPr>
          <w:sz w:val="18"/>
        </w:rPr>
        <w:t>the</w:t>
      </w:r>
      <w:r w:rsidRPr="00817CCB">
        <w:rPr>
          <w:spacing w:val="-2"/>
          <w:sz w:val="18"/>
        </w:rPr>
        <w:t xml:space="preserve"> </w:t>
      </w:r>
      <w:r w:rsidRPr="00817CCB">
        <w:rPr>
          <w:sz w:val="18"/>
        </w:rPr>
        <w:t>building</w:t>
      </w:r>
      <w:r w:rsidRPr="00817CCB">
        <w:rPr>
          <w:spacing w:val="-2"/>
          <w:sz w:val="18"/>
        </w:rPr>
        <w:t xml:space="preserve"> </w:t>
      </w:r>
      <w:r w:rsidRPr="00817CCB">
        <w:rPr>
          <w:sz w:val="18"/>
        </w:rPr>
        <w:t>by</w:t>
      </w:r>
      <w:r w:rsidRPr="00817CCB">
        <w:rPr>
          <w:spacing w:val="-2"/>
          <w:sz w:val="18"/>
        </w:rPr>
        <w:t xml:space="preserve"> </w:t>
      </w:r>
      <w:r w:rsidRPr="00817CCB">
        <w:rPr>
          <w:sz w:val="18"/>
        </w:rPr>
        <w:t>walls</w:t>
      </w:r>
      <w:r w:rsidRPr="00817CCB">
        <w:rPr>
          <w:spacing w:val="-2"/>
          <w:sz w:val="18"/>
        </w:rPr>
        <w:t xml:space="preserve"> </w:t>
      </w:r>
      <w:r w:rsidRPr="00817CCB">
        <w:rPr>
          <w:sz w:val="18"/>
        </w:rPr>
        <w:t>and</w:t>
      </w:r>
      <w:r w:rsidRPr="00817CCB">
        <w:rPr>
          <w:spacing w:val="-2"/>
          <w:sz w:val="18"/>
        </w:rPr>
        <w:t xml:space="preserve"> </w:t>
      </w:r>
      <w:r w:rsidRPr="00817CCB">
        <w:rPr>
          <w:sz w:val="18"/>
        </w:rPr>
        <w:t>floor/ceiling</w:t>
      </w:r>
      <w:r w:rsidRPr="00817CCB">
        <w:rPr>
          <w:spacing w:val="-2"/>
          <w:sz w:val="18"/>
        </w:rPr>
        <w:t xml:space="preserve"> </w:t>
      </w:r>
      <w:r w:rsidRPr="00817CCB">
        <w:rPr>
          <w:sz w:val="18"/>
        </w:rPr>
        <w:t>or</w:t>
      </w:r>
      <w:r w:rsidRPr="00817CCB">
        <w:rPr>
          <w:spacing w:val="-2"/>
          <w:sz w:val="18"/>
        </w:rPr>
        <w:t xml:space="preserve"> </w:t>
      </w:r>
      <w:r w:rsidRPr="00817CCB">
        <w:rPr>
          <w:sz w:val="18"/>
        </w:rPr>
        <w:t xml:space="preserve">roof/ceiling assemblies having a </w:t>
      </w:r>
      <w:r w:rsidRPr="00817CCB">
        <w:rPr>
          <w:rFonts w:ascii="Arial"/>
          <w:i/>
          <w:sz w:val="18"/>
        </w:rPr>
        <w:t xml:space="preserve">fire-resistance rating </w:t>
      </w:r>
      <w:r w:rsidRPr="00817CCB">
        <w:rPr>
          <w:sz w:val="18"/>
        </w:rPr>
        <w:t>of not less than 2 hours.</w:t>
      </w:r>
    </w:p>
    <w:p w14:paraId="254C2401" w14:textId="77777777" w:rsidR="00F250B6" w:rsidRPr="00817CCB" w:rsidRDefault="00F250B6" w:rsidP="008D16C4">
      <w:pPr>
        <w:tabs>
          <w:tab w:val="left" w:pos="744"/>
        </w:tabs>
        <w:spacing w:before="107"/>
        <w:ind w:left="1169" w:hanging="194"/>
        <w:rPr>
          <w:sz w:val="18"/>
        </w:rPr>
      </w:pPr>
      <w:r>
        <w:rPr>
          <w:strike/>
          <w:w w:val="99"/>
          <w:sz w:val="18"/>
          <w:szCs w:val="18"/>
        </w:rPr>
        <w:t>4.</w:t>
      </w:r>
      <w:r>
        <w:rPr>
          <w:strike/>
          <w:w w:val="99"/>
          <w:sz w:val="18"/>
          <w:szCs w:val="18"/>
        </w:rPr>
        <w:tab/>
      </w:r>
      <w:r w:rsidRPr="00817CCB">
        <w:rPr>
          <w:sz w:val="18"/>
          <w:u w:val="single"/>
        </w:rPr>
        <w:t>3.</w:t>
      </w:r>
      <w:r w:rsidRPr="00817CCB">
        <w:rPr>
          <w:spacing w:val="43"/>
          <w:sz w:val="18"/>
        </w:rPr>
        <w:t xml:space="preserve"> </w:t>
      </w:r>
      <w:r w:rsidRPr="00817CCB">
        <w:rPr>
          <w:sz w:val="18"/>
        </w:rPr>
        <w:t>Rooms</w:t>
      </w:r>
      <w:r w:rsidRPr="00817CCB">
        <w:rPr>
          <w:spacing w:val="-4"/>
          <w:sz w:val="18"/>
        </w:rPr>
        <w:t xml:space="preserve"> </w:t>
      </w:r>
      <w:r w:rsidRPr="00817CCB">
        <w:rPr>
          <w:sz w:val="18"/>
        </w:rPr>
        <w:t>or</w:t>
      </w:r>
      <w:r w:rsidRPr="00817CCB">
        <w:rPr>
          <w:spacing w:val="-4"/>
          <w:sz w:val="18"/>
        </w:rPr>
        <w:t xml:space="preserve"> </w:t>
      </w:r>
      <w:r w:rsidRPr="00817CCB">
        <w:rPr>
          <w:sz w:val="18"/>
        </w:rPr>
        <w:t>areas</w:t>
      </w:r>
      <w:r w:rsidRPr="00817CCB">
        <w:rPr>
          <w:spacing w:val="-4"/>
          <w:sz w:val="18"/>
        </w:rPr>
        <w:t xml:space="preserve"> </w:t>
      </w:r>
      <w:r w:rsidRPr="00817CCB">
        <w:rPr>
          <w:sz w:val="18"/>
        </w:rPr>
        <w:t>that</w:t>
      </w:r>
      <w:r w:rsidRPr="00817CCB">
        <w:rPr>
          <w:spacing w:val="-4"/>
          <w:sz w:val="18"/>
        </w:rPr>
        <w:t xml:space="preserve"> </w:t>
      </w:r>
      <w:r w:rsidRPr="00817CCB">
        <w:rPr>
          <w:sz w:val="18"/>
        </w:rPr>
        <w:t>are</w:t>
      </w:r>
      <w:r w:rsidRPr="00817CCB">
        <w:rPr>
          <w:spacing w:val="-4"/>
          <w:sz w:val="18"/>
        </w:rPr>
        <w:t xml:space="preserve"> </w:t>
      </w:r>
      <w:r w:rsidRPr="00817CCB">
        <w:rPr>
          <w:sz w:val="18"/>
        </w:rPr>
        <w:t>of</w:t>
      </w:r>
      <w:r w:rsidRPr="00817CCB">
        <w:rPr>
          <w:spacing w:val="-4"/>
          <w:sz w:val="18"/>
        </w:rPr>
        <w:t xml:space="preserve"> </w:t>
      </w:r>
      <w:r w:rsidRPr="00817CCB">
        <w:rPr>
          <w:sz w:val="18"/>
        </w:rPr>
        <w:t>noncombustible</w:t>
      </w:r>
      <w:r w:rsidRPr="00817CCB">
        <w:rPr>
          <w:spacing w:val="-4"/>
          <w:sz w:val="18"/>
        </w:rPr>
        <w:t xml:space="preserve"> </w:t>
      </w:r>
      <w:r w:rsidRPr="00817CCB">
        <w:rPr>
          <w:sz w:val="18"/>
        </w:rPr>
        <w:t>construction</w:t>
      </w:r>
      <w:r w:rsidRPr="00817CCB">
        <w:rPr>
          <w:spacing w:val="-4"/>
          <w:sz w:val="18"/>
        </w:rPr>
        <w:t xml:space="preserve"> </w:t>
      </w:r>
      <w:r w:rsidRPr="00817CCB">
        <w:rPr>
          <w:sz w:val="18"/>
        </w:rPr>
        <w:t>with</w:t>
      </w:r>
      <w:r w:rsidRPr="00817CCB">
        <w:rPr>
          <w:spacing w:val="-4"/>
          <w:sz w:val="18"/>
        </w:rPr>
        <w:t xml:space="preserve"> </w:t>
      </w:r>
      <w:r w:rsidRPr="00817CCB">
        <w:rPr>
          <w:sz w:val="18"/>
        </w:rPr>
        <w:t>wholly</w:t>
      </w:r>
      <w:r w:rsidRPr="00817CCB">
        <w:rPr>
          <w:spacing w:val="-4"/>
          <w:sz w:val="18"/>
        </w:rPr>
        <w:t xml:space="preserve"> </w:t>
      </w:r>
      <w:r w:rsidRPr="00817CCB">
        <w:rPr>
          <w:sz w:val="18"/>
        </w:rPr>
        <w:t>noncombustible</w:t>
      </w:r>
      <w:r w:rsidRPr="00817CCB">
        <w:rPr>
          <w:spacing w:val="-4"/>
          <w:sz w:val="18"/>
        </w:rPr>
        <w:t xml:space="preserve"> </w:t>
      </w:r>
      <w:r w:rsidRPr="00817CCB">
        <w:rPr>
          <w:spacing w:val="-2"/>
          <w:sz w:val="18"/>
        </w:rPr>
        <w:t>contents.</w:t>
      </w:r>
    </w:p>
    <w:p w14:paraId="750E0C55" w14:textId="77777777" w:rsidR="00F250B6" w:rsidRPr="00817CCB" w:rsidRDefault="00F250B6" w:rsidP="008D16C4">
      <w:pPr>
        <w:tabs>
          <w:tab w:val="left" w:pos="744"/>
        </w:tabs>
        <w:spacing w:before="171"/>
        <w:ind w:left="1169" w:hanging="194"/>
        <w:rPr>
          <w:sz w:val="18"/>
        </w:rPr>
      </w:pPr>
      <w:r>
        <w:rPr>
          <w:strike/>
          <w:w w:val="99"/>
          <w:sz w:val="18"/>
          <w:szCs w:val="18"/>
        </w:rPr>
        <w:t>5.</w:t>
      </w:r>
      <w:r>
        <w:rPr>
          <w:strike/>
          <w:w w:val="99"/>
          <w:sz w:val="18"/>
          <w:szCs w:val="18"/>
        </w:rPr>
        <w:tab/>
      </w:r>
      <w:r w:rsidRPr="00817CCB">
        <w:rPr>
          <w:sz w:val="18"/>
          <w:u w:val="single"/>
        </w:rPr>
        <w:t>4.</w:t>
      </w:r>
      <w:r w:rsidRPr="00817CCB">
        <w:rPr>
          <w:spacing w:val="45"/>
          <w:sz w:val="18"/>
        </w:rPr>
        <w:t xml:space="preserve"> </w:t>
      </w:r>
      <w:r w:rsidRPr="00817CCB">
        <w:rPr>
          <w:sz w:val="18"/>
        </w:rPr>
        <w:t>Fire</w:t>
      </w:r>
      <w:r w:rsidRPr="00817CCB">
        <w:rPr>
          <w:spacing w:val="-3"/>
          <w:sz w:val="18"/>
        </w:rPr>
        <w:t xml:space="preserve"> </w:t>
      </w:r>
      <w:r w:rsidRPr="00817CCB">
        <w:rPr>
          <w:sz w:val="18"/>
        </w:rPr>
        <w:t>service</w:t>
      </w:r>
      <w:r w:rsidRPr="00817CCB">
        <w:rPr>
          <w:spacing w:val="-3"/>
          <w:sz w:val="18"/>
        </w:rPr>
        <w:t xml:space="preserve"> </w:t>
      </w:r>
      <w:r w:rsidRPr="00817CCB">
        <w:rPr>
          <w:sz w:val="18"/>
        </w:rPr>
        <w:t>access</w:t>
      </w:r>
      <w:r w:rsidRPr="00817CCB">
        <w:rPr>
          <w:spacing w:val="-3"/>
          <w:sz w:val="18"/>
        </w:rPr>
        <w:t xml:space="preserve"> </w:t>
      </w:r>
      <w:r w:rsidRPr="00817CCB">
        <w:rPr>
          <w:sz w:val="18"/>
        </w:rPr>
        <w:t>elevator</w:t>
      </w:r>
      <w:r w:rsidRPr="00817CCB">
        <w:rPr>
          <w:spacing w:val="-3"/>
          <w:sz w:val="18"/>
        </w:rPr>
        <w:t xml:space="preserve"> </w:t>
      </w:r>
      <w:r w:rsidRPr="00817CCB">
        <w:rPr>
          <w:sz w:val="18"/>
        </w:rPr>
        <w:t>machine</w:t>
      </w:r>
      <w:r w:rsidRPr="00817CCB">
        <w:rPr>
          <w:spacing w:val="-3"/>
          <w:sz w:val="18"/>
        </w:rPr>
        <w:t xml:space="preserve"> </w:t>
      </w:r>
      <w:r w:rsidRPr="00817CCB">
        <w:rPr>
          <w:sz w:val="18"/>
        </w:rPr>
        <w:t>rooms</w:t>
      </w:r>
      <w:r w:rsidRPr="00817CCB">
        <w:rPr>
          <w:spacing w:val="-3"/>
          <w:sz w:val="18"/>
        </w:rPr>
        <w:t xml:space="preserve"> </w:t>
      </w:r>
      <w:r w:rsidRPr="00817CCB">
        <w:rPr>
          <w:sz w:val="18"/>
        </w:rPr>
        <w:t>and</w:t>
      </w:r>
      <w:r w:rsidRPr="00817CCB">
        <w:rPr>
          <w:spacing w:val="-3"/>
          <w:sz w:val="18"/>
        </w:rPr>
        <w:t xml:space="preserve"> </w:t>
      </w:r>
      <w:r w:rsidRPr="00817CCB">
        <w:rPr>
          <w:sz w:val="18"/>
        </w:rPr>
        <w:t>machinery</w:t>
      </w:r>
      <w:r w:rsidRPr="00817CCB">
        <w:rPr>
          <w:spacing w:val="-3"/>
          <w:sz w:val="18"/>
        </w:rPr>
        <w:t xml:space="preserve"> </w:t>
      </w:r>
      <w:r w:rsidRPr="00817CCB">
        <w:rPr>
          <w:spacing w:val="-2"/>
          <w:sz w:val="18"/>
        </w:rPr>
        <w:t>spaces.</w:t>
      </w:r>
    </w:p>
    <w:p w14:paraId="79536ADB" w14:textId="7ED111E2" w:rsidR="00023BA5" w:rsidRPr="00AC6C25" w:rsidRDefault="00F250B6" w:rsidP="008D16C4">
      <w:pPr>
        <w:tabs>
          <w:tab w:val="left" w:pos="744"/>
          <w:tab w:val="left" w:pos="1000"/>
        </w:tabs>
        <w:spacing w:before="172" w:line="319" w:lineRule="auto"/>
        <w:ind w:left="1169" w:right="179" w:hanging="450"/>
        <w:rPr>
          <w:rFonts w:ascii="Arial" w:hAnsi="Arial" w:cs="Arial"/>
          <w:bCs/>
        </w:rPr>
      </w:pPr>
      <w:r>
        <w:rPr>
          <w:strike/>
          <w:w w:val="99"/>
          <w:sz w:val="18"/>
          <w:szCs w:val="18"/>
        </w:rPr>
        <w:t>6.</w:t>
      </w:r>
      <w:r>
        <w:rPr>
          <w:strike/>
          <w:w w:val="99"/>
          <w:sz w:val="18"/>
          <w:szCs w:val="18"/>
        </w:rPr>
        <w:tab/>
      </w:r>
      <w:r w:rsidRPr="00817CCB">
        <w:rPr>
          <w:sz w:val="18"/>
          <w:u w:val="single"/>
        </w:rPr>
        <w:t>5.</w:t>
      </w:r>
      <w:r w:rsidRPr="00817CCB">
        <w:rPr>
          <w:spacing w:val="40"/>
          <w:sz w:val="18"/>
        </w:rPr>
        <w:t xml:space="preserve"> </w:t>
      </w:r>
      <w:r w:rsidRPr="00817CCB">
        <w:rPr>
          <w:sz w:val="18"/>
        </w:rPr>
        <w:t>Machine</w:t>
      </w:r>
      <w:r w:rsidRPr="00817CCB">
        <w:rPr>
          <w:spacing w:val="-1"/>
          <w:sz w:val="18"/>
        </w:rPr>
        <w:t xml:space="preserve"> </w:t>
      </w:r>
      <w:r w:rsidRPr="00817CCB">
        <w:rPr>
          <w:sz w:val="18"/>
        </w:rPr>
        <w:t>rooms,</w:t>
      </w:r>
      <w:r w:rsidRPr="00817CCB">
        <w:rPr>
          <w:spacing w:val="-1"/>
          <w:sz w:val="18"/>
        </w:rPr>
        <w:t xml:space="preserve"> </w:t>
      </w:r>
      <w:r w:rsidRPr="00817CCB">
        <w:rPr>
          <w:sz w:val="18"/>
        </w:rPr>
        <w:t>machinery</w:t>
      </w:r>
      <w:r w:rsidRPr="00817CCB">
        <w:rPr>
          <w:spacing w:val="-1"/>
          <w:sz w:val="18"/>
        </w:rPr>
        <w:t xml:space="preserve"> </w:t>
      </w:r>
      <w:r w:rsidRPr="00817CCB">
        <w:rPr>
          <w:sz w:val="18"/>
        </w:rPr>
        <w:t>spaces,</w:t>
      </w:r>
      <w:r w:rsidRPr="00817CCB">
        <w:rPr>
          <w:spacing w:val="-1"/>
          <w:sz w:val="18"/>
        </w:rPr>
        <w:t xml:space="preserve"> </w:t>
      </w:r>
      <w:r w:rsidRPr="00817CCB">
        <w:rPr>
          <w:sz w:val="18"/>
        </w:rPr>
        <w:t>control</w:t>
      </w:r>
      <w:r w:rsidRPr="00817CCB">
        <w:rPr>
          <w:spacing w:val="-1"/>
          <w:sz w:val="18"/>
        </w:rPr>
        <w:t xml:space="preserve"> </w:t>
      </w:r>
      <w:r w:rsidRPr="00817CCB">
        <w:rPr>
          <w:sz w:val="18"/>
        </w:rPr>
        <w:t>rooms</w:t>
      </w:r>
      <w:r w:rsidRPr="00817CCB">
        <w:rPr>
          <w:spacing w:val="-1"/>
          <w:sz w:val="18"/>
        </w:rPr>
        <w:t xml:space="preserve"> </w:t>
      </w:r>
      <w:r w:rsidRPr="00817CCB">
        <w:rPr>
          <w:sz w:val="18"/>
        </w:rPr>
        <w:t>and</w:t>
      </w:r>
      <w:r w:rsidRPr="00817CCB">
        <w:rPr>
          <w:spacing w:val="-1"/>
          <w:sz w:val="18"/>
        </w:rPr>
        <w:t xml:space="preserve"> </w:t>
      </w:r>
      <w:r w:rsidRPr="00817CCB">
        <w:rPr>
          <w:sz w:val="18"/>
        </w:rPr>
        <w:t>control</w:t>
      </w:r>
      <w:r w:rsidRPr="00817CCB">
        <w:rPr>
          <w:spacing w:val="-1"/>
          <w:sz w:val="18"/>
        </w:rPr>
        <w:t xml:space="preserve"> </w:t>
      </w:r>
      <w:r w:rsidRPr="00817CCB">
        <w:rPr>
          <w:sz w:val="18"/>
        </w:rPr>
        <w:t>spaces</w:t>
      </w:r>
      <w:r w:rsidRPr="00817CCB">
        <w:rPr>
          <w:spacing w:val="-1"/>
          <w:sz w:val="18"/>
        </w:rPr>
        <w:t xml:space="preserve"> </w:t>
      </w:r>
      <w:r w:rsidRPr="00817CCB">
        <w:rPr>
          <w:sz w:val="18"/>
        </w:rPr>
        <w:t>associated</w:t>
      </w:r>
      <w:r w:rsidRPr="00817CCB">
        <w:rPr>
          <w:spacing w:val="-1"/>
          <w:sz w:val="18"/>
        </w:rPr>
        <w:t xml:space="preserve"> </w:t>
      </w:r>
      <w:r w:rsidRPr="00817CCB">
        <w:rPr>
          <w:sz w:val="18"/>
        </w:rPr>
        <w:t>with</w:t>
      </w:r>
      <w:r w:rsidRPr="00817CCB">
        <w:rPr>
          <w:spacing w:val="-1"/>
          <w:sz w:val="18"/>
        </w:rPr>
        <w:t xml:space="preserve"> </w:t>
      </w:r>
      <w:r w:rsidRPr="00817CCB">
        <w:rPr>
          <w:sz w:val="18"/>
        </w:rPr>
        <w:t>occupant</w:t>
      </w:r>
      <w:r w:rsidRPr="00817CCB">
        <w:rPr>
          <w:spacing w:val="-1"/>
          <w:sz w:val="18"/>
        </w:rPr>
        <w:t xml:space="preserve"> </w:t>
      </w:r>
      <w:r w:rsidRPr="00817CCB">
        <w:rPr>
          <w:sz w:val="18"/>
        </w:rPr>
        <w:t>evacuation</w:t>
      </w:r>
      <w:r w:rsidRPr="00817CCB">
        <w:rPr>
          <w:spacing w:val="-1"/>
          <w:sz w:val="18"/>
        </w:rPr>
        <w:t xml:space="preserve"> </w:t>
      </w:r>
      <w:r w:rsidRPr="00817CCB">
        <w:rPr>
          <w:sz w:val="18"/>
        </w:rPr>
        <w:t>elevators</w:t>
      </w:r>
      <w:r w:rsidRPr="00817CCB">
        <w:rPr>
          <w:spacing w:val="-1"/>
          <w:sz w:val="18"/>
        </w:rPr>
        <w:t xml:space="preserve"> </w:t>
      </w:r>
      <w:r w:rsidRPr="00817CCB">
        <w:rPr>
          <w:sz w:val="18"/>
        </w:rPr>
        <w:t>designed</w:t>
      </w:r>
      <w:r w:rsidRPr="00817CCB">
        <w:rPr>
          <w:spacing w:val="-1"/>
          <w:sz w:val="18"/>
        </w:rPr>
        <w:t xml:space="preserve"> </w:t>
      </w:r>
      <w:r w:rsidRPr="00817CCB">
        <w:rPr>
          <w:sz w:val="18"/>
        </w:rPr>
        <w:t>in accordance with Section 3008.</w:t>
      </w:r>
    </w:p>
    <w:p w14:paraId="103756C3" w14:textId="26F65335" w:rsidR="00023BA5" w:rsidRPr="004A3905" w:rsidRDefault="00023BA5" w:rsidP="008D16C4">
      <w:pPr>
        <w:autoSpaceDE w:val="0"/>
        <w:autoSpaceDN w:val="0"/>
        <w:adjustRightInd w:val="0"/>
        <w:spacing w:after="0" w:afterAutospacing="0"/>
        <w:ind w:firstLine="0"/>
        <w:rPr>
          <w:rFonts w:ascii="Arial" w:hAnsi="Arial" w:cs="Arial"/>
          <w:b/>
          <w:color w:val="FF0000"/>
          <w:u w:val="single"/>
        </w:rPr>
      </w:pPr>
      <w:r w:rsidRPr="004A3905">
        <w:rPr>
          <w:rFonts w:ascii="Arial" w:hAnsi="Arial" w:cs="Arial"/>
          <w:b/>
          <w:color w:val="FF0000"/>
          <w:u w:val="single"/>
        </w:rPr>
        <w:t>(</w:t>
      </w:r>
      <w:r w:rsidR="00F250B6" w:rsidRPr="004A3905">
        <w:rPr>
          <w:rFonts w:ascii="Arial" w:hAnsi="Arial" w:cs="Arial"/>
          <w:b/>
          <w:color w:val="FF0000"/>
          <w:u w:val="single"/>
        </w:rPr>
        <w:t>F10730 / F70-21 AS</w:t>
      </w:r>
      <w:r w:rsidRPr="004A3905">
        <w:rPr>
          <w:rFonts w:ascii="Arial" w:hAnsi="Arial" w:cs="Arial"/>
          <w:b/>
          <w:color w:val="FF0000"/>
          <w:u w:val="single"/>
        </w:rPr>
        <w:t>)</w:t>
      </w:r>
    </w:p>
    <w:p w14:paraId="36082C6A" w14:textId="77777777" w:rsidR="00023BA5" w:rsidRDefault="00023BA5" w:rsidP="00023BA5">
      <w:pPr>
        <w:autoSpaceDE w:val="0"/>
        <w:autoSpaceDN w:val="0"/>
        <w:adjustRightInd w:val="0"/>
        <w:spacing w:after="0" w:afterAutospacing="0"/>
        <w:ind w:firstLine="0"/>
        <w:rPr>
          <w:rFonts w:ascii="Arial" w:hAnsi="Arial" w:cs="Arial"/>
          <w:bCs/>
        </w:rPr>
      </w:pPr>
    </w:p>
    <w:p w14:paraId="110AA136" w14:textId="43CDE39F" w:rsidR="005E29AB" w:rsidRDefault="005E29AB" w:rsidP="008D16C4">
      <w:pPr>
        <w:spacing w:before="312"/>
        <w:ind w:firstLine="0"/>
        <w:rPr>
          <w:rFonts w:ascii="Arial"/>
          <w:b/>
          <w:sz w:val="18"/>
        </w:rPr>
      </w:pPr>
      <w:r>
        <w:rPr>
          <w:rFonts w:ascii="Arial"/>
          <w:b/>
          <w:sz w:val="18"/>
          <w:u w:val="single"/>
        </w:rPr>
        <w:t>903.4</w:t>
      </w:r>
      <w:r>
        <w:rPr>
          <w:rFonts w:ascii="Arial"/>
          <w:b/>
          <w:spacing w:val="-13"/>
          <w:sz w:val="18"/>
          <w:u w:val="single"/>
        </w:rPr>
        <w:t xml:space="preserve"> </w:t>
      </w:r>
      <w:r>
        <w:rPr>
          <w:rFonts w:ascii="Arial"/>
          <w:b/>
          <w:sz w:val="18"/>
          <w:u w:val="single"/>
        </w:rPr>
        <w:t>Sprinkler</w:t>
      </w:r>
      <w:r>
        <w:rPr>
          <w:rFonts w:ascii="Arial"/>
          <w:b/>
          <w:spacing w:val="-7"/>
          <w:sz w:val="18"/>
          <w:u w:val="single"/>
        </w:rPr>
        <w:t xml:space="preserve"> </w:t>
      </w:r>
      <w:r>
        <w:rPr>
          <w:rFonts w:ascii="Arial"/>
          <w:b/>
          <w:sz w:val="18"/>
          <w:u w:val="single"/>
        </w:rPr>
        <w:t>system</w:t>
      </w:r>
      <w:r>
        <w:rPr>
          <w:rFonts w:ascii="Arial"/>
          <w:b/>
          <w:spacing w:val="-8"/>
          <w:sz w:val="18"/>
          <w:u w:val="single"/>
        </w:rPr>
        <w:t xml:space="preserve"> </w:t>
      </w:r>
      <w:r>
        <w:rPr>
          <w:rFonts w:ascii="Arial"/>
          <w:b/>
          <w:sz w:val="18"/>
          <w:u w:val="single"/>
        </w:rPr>
        <w:t>supervision</w:t>
      </w:r>
      <w:r>
        <w:rPr>
          <w:rFonts w:ascii="Arial"/>
          <w:b/>
          <w:spacing w:val="-8"/>
          <w:sz w:val="18"/>
          <w:u w:val="single"/>
        </w:rPr>
        <w:t xml:space="preserve"> </w:t>
      </w:r>
      <w:r>
        <w:rPr>
          <w:rFonts w:ascii="Arial"/>
          <w:b/>
          <w:sz w:val="18"/>
          <w:u w:val="single"/>
        </w:rPr>
        <w:t>and</w:t>
      </w:r>
      <w:r>
        <w:rPr>
          <w:rFonts w:ascii="Arial"/>
          <w:b/>
          <w:spacing w:val="-8"/>
          <w:sz w:val="18"/>
          <w:u w:val="single"/>
        </w:rPr>
        <w:t xml:space="preserve"> </w:t>
      </w:r>
      <w:r>
        <w:rPr>
          <w:rFonts w:ascii="Arial"/>
          <w:b/>
          <w:spacing w:val="-2"/>
          <w:sz w:val="18"/>
          <w:u w:val="single"/>
        </w:rPr>
        <w:t>alarms</w:t>
      </w:r>
      <w:r>
        <w:rPr>
          <w:rFonts w:ascii="Arial"/>
          <w:b/>
          <w:spacing w:val="-2"/>
          <w:sz w:val="18"/>
        </w:rPr>
        <w:t>.</w:t>
      </w:r>
    </w:p>
    <w:p w14:paraId="5FD74C23" w14:textId="77777777" w:rsidR="005E29AB" w:rsidRDefault="005E29AB" w:rsidP="008D16C4">
      <w:pPr>
        <w:spacing w:before="63"/>
        <w:ind w:firstLine="0"/>
        <w:rPr>
          <w:sz w:val="18"/>
        </w:rPr>
      </w:pPr>
      <w:r>
        <w:rPr>
          <w:rFonts w:ascii="Arial"/>
          <w:i/>
          <w:sz w:val="18"/>
          <w:u w:val="single"/>
        </w:rPr>
        <w:lastRenderedPageBreak/>
        <w:t>Automatic</w:t>
      </w:r>
      <w:r>
        <w:rPr>
          <w:rFonts w:ascii="Arial"/>
          <w:i/>
          <w:spacing w:val="-12"/>
          <w:sz w:val="18"/>
          <w:u w:val="single"/>
        </w:rPr>
        <w:t xml:space="preserve"> </w:t>
      </w:r>
      <w:r>
        <w:rPr>
          <w:rFonts w:ascii="Arial"/>
          <w:i/>
          <w:sz w:val="18"/>
          <w:u w:val="single"/>
        </w:rPr>
        <w:t>sprinkler</w:t>
      </w:r>
      <w:r>
        <w:rPr>
          <w:rFonts w:ascii="Arial"/>
          <w:i/>
          <w:spacing w:val="-7"/>
          <w:sz w:val="18"/>
          <w:u w:val="single"/>
        </w:rPr>
        <w:t xml:space="preserve"> </w:t>
      </w:r>
      <w:r>
        <w:rPr>
          <w:rFonts w:ascii="Arial"/>
          <w:i/>
          <w:sz w:val="18"/>
          <w:u w:val="single"/>
        </w:rPr>
        <w:t>system</w:t>
      </w:r>
      <w:r>
        <w:rPr>
          <w:rFonts w:ascii="Arial"/>
          <w:i/>
          <w:spacing w:val="-19"/>
          <w:sz w:val="18"/>
          <w:u w:val="single"/>
        </w:rPr>
        <w:t xml:space="preserve"> </w:t>
      </w:r>
      <w:r>
        <w:rPr>
          <w:sz w:val="18"/>
          <w:u w:val="single"/>
        </w:rPr>
        <w:t>supervision</w:t>
      </w:r>
      <w:r>
        <w:rPr>
          <w:spacing w:val="-5"/>
          <w:sz w:val="18"/>
          <w:u w:val="single"/>
        </w:rPr>
        <w:t xml:space="preserve"> </w:t>
      </w:r>
      <w:r>
        <w:rPr>
          <w:sz w:val="18"/>
          <w:u w:val="single"/>
        </w:rPr>
        <w:t>and</w:t>
      </w:r>
      <w:r>
        <w:rPr>
          <w:spacing w:val="-5"/>
          <w:sz w:val="18"/>
          <w:u w:val="single"/>
        </w:rPr>
        <w:t xml:space="preserve"> </w:t>
      </w:r>
      <w:r>
        <w:rPr>
          <w:sz w:val="18"/>
          <w:u w:val="single"/>
        </w:rPr>
        <w:t>alarms</w:t>
      </w:r>
      <w:r>
        <w:rPr>
          <w:spacing w:val="-4"/>
          <w:sz w:val="18"/>
          <w:u w:val="single"/>
        </w:rPr>
        <w:t xml:space="preserve"> </w:t>
      </w:r>
      <w:r>
        <w:rPr>
          <w:sz w:val="18"/>
          <w:u w:val="single"/>
        </w:rPr>
        <w:t>shall</w:t>
      </w:r>
      <w:r>
        <w:rPr>
          <w:spacing w:val="-5"/>
          <w:sz w:val="18"/>
          <w:u w:val="single"/>
        </w:rPr>
        <w:t xml:space="preserve"> </w:t>
      </w:r>
      <w:r>
        <w:rPr>
          <w:sz w:val="18"/>
          <w:u w:val="single"/>
        </w:rPr>
        <w:t>comply</w:t>
      </w:r>
      <w:r>
        <w:rPr>
          <w:spacing w:val="-4"/>
          <w:sz w:val="18"/>
          <w:u w:val="single"/>
        </w:rPr>
        <w:t xml:space="preserve"> </w:t>
      </w:r>
      <w:r>
        <w:rPr>
          <w:sz w:val="18"/>
          <w:u w:val="single"/>
        </w:rPr>
        <w:t>with</w:t>
      </w:r>
      <w:r>
        <w:rPr>
          <w:spacing w:val="-5"/>
          <w:sz w:val="18"/>
          <w:u w:val="single"/>
        </w:rPr>
        <w:t xml:space="preserve"> </w:t>
      </w:r>
      <w:r>
        <w:rPr>
          <w:sz w:val="18"/>
          <w:u w:val="single"/>
        </w:rPr>
        <w:t>Sections</w:t>
      </w:r>
      <w:r>
        <w:rPr>
          <w:spacing w:val="-4"/>
          <w:sz w:val="18"/>
          <w:u w:val="single"/>
        </w:rPr>
        <w:t xml:space="preserve"> </w:t>
      </w:r>
      <w:r>
        <w:rPr>
          <w:sz w:val="18"/>
          <w:u w:val="single"/>
        </w:rPr>
        <w:t>903.4.1</w:t>
      </w:r>
      <w:r>
        <w:rPr>
          <w:spacing w:val="-5"/>
          <w:sz w:val="18"/>
          <w:u w:val="single"/>
        </w:rPr>
        <w:t xml:space="preserve"> </w:t>
      </w:r>
      <w:r>
        <w:rPr>
          <w:sz w:val="18"/>
          <w:u w:val="single"/>
        </w:rPr>
        <w:t>through</w:t>
      </w:r>
      <w:r>
        <w:rPr>
          <w:spacing w:val="-4"/>
          <w:sz w:val="18"/>
          <w:u w:val="single"/>
        </w:rPr>
        <w:t xml:space="preserve"> </w:t>
      </w:r>
      <w:r>
        <w:rPr>
          <w:spacing w:val="-2"/>
          <w:sz w:val="18"/>
          <w:u w:val="single"/>
        </w:rPr>
        <w:t>903.4.3</w:t>
      </w:r>
      <w:r>
        <w:rPr>
          <w:spacing w:val="-2"/>
          <w:sz w:val="18"/>
        </w:rPr>
        <w:t>.</w:t>
      </w:r>
    </w:p>
    <w:p w14:paraId="6190CB68" w14:textId="77777777" w:rsidR="005E29AB" w:rsidRDefault="005E29AB" w:rsidP="008D16C4">
      <w:pPr>
        <w:pStyle w:val="BodyText"/>
        <w:ind w:left="720"/>
      </w:pPr>
    </w:p>
    <w:p w14:paraId="0AD835D1" w14:textId="77777777" w:rsidR="005E29AB" w:rsidRDefault="005E29AB" w:rsidP="008D16C4">
      <w:pPr>
        <w:pStyle w:val="BodyText"/>
        <w:spacing w:before="195"/>
        <w:ind w:left="720"/>
      </w:pPr>
    </w:p>
    <w:p w14:paraId="23954F05" w14:textId="32BE9969" w:rsidR="005E29AB" w:rsidRPr="00817CCB" w:rsidRDefault="005E29AB" w:rsidP="008D16C4">
      <w:pPr>
        <w:tabs>
          <w:tab w:val="left" w:pos="472"/>
        </w:tabs>
        <w:spacing w:before="1" w:line="312" w:lineRule="auto"/>
        <w:ind w:right="245" w:firstLine="0"/>
        <w:rPr>
          <w:sz w:val="18"/>
        </w:rPr>
      </w:pPr>
      <w:r>
        <w:rPr>
          <w:rFonts w:ascii="Arial" w:eastAsia="Arial" w:hAnsi="Arial" w:cs="Arial"/>
          <w:b/>
          <w:bCs/>
          <w:spacing w:val="-1"/>
          <w:w w:val="99"/>
          <w:sz w:val="18"/>
          <w:szCs w:val="18"/>
        </w:rPr>
        <w:t>[F]</w:t>
      </w:r>
      <w:r>
        <w:rPr>
          <w:noProof/>
        </w:rPr>
        <mc:AlternateContent>
          <mc:Choice Requires="wps">
            <w:drawing>
              <wp:anchor distT="0" distB="0" distL="0" distR="0" simplePos="0" relativeHeight="251761664" behindDoc="0" locked="0" layoutInCell="1" allowOverlap="1" wp14:anchorId="7B114534" wp14:editId="6098C5D6">
                <wp:simplePos x="0" y="0"/>
                <wp:positionH relativeFrom="page">
                  <wp:posOffset>4629150</wp:posOffset>
                </wp:positionH>
                <wp:positionV relativeFrom="paragraph">
                  <wp:posOffset>293563</wp:posOffset>
                </wp:positionV>
                <wp:extent cx="28575" cy="1270"/>
                <wp:effectExtent l="0" t="0" r="0" b="0"/>
                <wp:wrapNone/>
                <wp:docPr id="3760" name="Graphic 3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270"/>
                        </a:xfrm>
                        <a:custGeom>
                          <a:avLst/>
                          <a:gdLst/>
                          <a:ahLst/>
                          <a:cxnLst/>
                          <a:rect l="l" t="t" r="r" b="b"/>
                          <a:pathLst>
                            <a:path w="28575">
                              <a:moveTo>
                                <a:pt x="0" y="0"/>
                              </a:moveTo>
                              <a:lnTo>
                                <a:pt x="285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19C1BF" id="Graphic 3760" o:spid="_x0000_s1026" style="position:absolute;margin-left:364.5pt;margin-top:23.1pt;width:2.25pt;height:.1pt;z-index:251761664;visibility:visible;mso-wrap-style:square;mso-wrap-distance-left:0;mso-wrap-distance-top:0;mso-wrap-distance-right:0;mso-wrap-distance-bottom:0;mso-position-horizontal:absolute;mso-position-horizontal-relative:page;mso-position-vertical:absolute;mso-position-vertical-relative:text;v-text-anchor:top" coordsize="28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" path="m,l28575,e" filled="f">
                <v:path arrowok="t"/>
                <w10:wrap anchorx="page"/>
              </v:shape>
            </w:pict>
          </mc:Fallback>
        </mc:AlternateContent>
      </w:r>
      <w:r w:rsidR="008D16C4">
        <w:rPr>
          <w:rFonts w:ascii="Arial" w:eastAsia="Arial" w:hAnsi="Arial" w:cs="Arial"/>
          <w:b/>
          <w:bCs/>
          <w:spacing w:val="-1"/>
          <w:w w:val="99"/>
          <w:sz w:val="18"/>
          <w:szCs w:val="18"/>
        </w:rPr>
        <w:t xml:space="preserve"> </w:t>
      </w:r>
      <w:r w:rsidRPr="00817CCB">
        <w:rPr>
          <w:rFonts w:ascii="Arial"/>
          <w:b/>
          <w:strike/>
          <w:sz w:val="18"/>
        </w:rPr>
        <w:t>903.4</w:t>
      </w:r>
      <w:r w:rsidRPr="00817CCB">
        <w:rPr>
          <w:rFonts w:ascii="Arial"/>
          <w:b/>
          <w:spacing w:val="-1"/>
          <w:sz w:val="18"/>
        </w:rPr>
        <w:t xml:space="preserve"> </w:t>
      </w:r>
      <w:r w:rsidRPr="00817CCB">
        <w:rPr>
          <w:rFonts w:ascii="Arial"/>
          <w:b/>
          <w:sz w:val="18"/>
          <w:u w:val="single"/>
        </w:rPr>
        <w:t>903.4,1</w:t>
      </w:r>
      <w:r w:rsidRPr="00817CCB">
        <w:rPr>
          <w:rFonts w:ascii="Arial"/>
          <w:b/>
          <w:spacing w:val="-1"/>
          <w:sz w:val="18"/>
          <w:u w:val="single"/>
        </w:rPr>
        <w:t xml:space="preserve"> </w:t>
      </w:r>
      <w:r w:rsidRPr="00817CCB">
        <w:rPr>
          <w:rFonts w:ascii="Arial"/>
          <w:b/>
          <w:sz w:val="18"/>
          <w:u w:val="single"/>
        </w:rPr>
        <w:t>Electronic supervision</w:t>
      </w:r>
      <w:r w:rsidRPr="00817CCB">
        <w:rPr>
          <w:rFonts w:ascii="Arial"/>
          <w:b/>
          <w:spacing w:val="-11"/>
          <w:sz w:val="18"/>
        </w:rPr>
        <w:t xml:space="preserve"> </w:t>
      </w:r>
      <w:r w:rsidRPr="00817CCB">
        <w:rPr>
          <w:rFonts w:ascii="Arial"/>
          <w:b/>
          <w:strike/>
          <w:sz w:val="18"/>
        </w:rPr>
        <w:t xml:space="preserve">Sprinkler system supervision and </w:t>
      </w:r>
      <w:proofErr w:type="gramStart"/>
      <w:r w:rsidRPr="00817CCB">
        <w:rPr>
          <w:rFonts w:ascii="Arial"/>
          <w:b/>
          <w:strike/>
          <w:sz w:val="18"/>
        </w:rPr>
        <w:t>alarms</w:t>
      </w:r>
      <w:r w:rsidRPr="00817CCB">
        <w:rPr>
          <w:rFonts w:ascii="Arial"/>
          <w:b/>
          <w:spacing w:val="-27"/>
          <w:sz w:val="18"/>
        </w:rPr>
        <w:t xml:space="preserve"> </w:t>
      </w:r>
      <w:r w:rsidRPr="00817CCB">
        <w:rPr>
          <w:rFonts w:ascii="Arial"/>
          <w:b/>
          <w:sz w:val="18"/>
        </w:rPr>
        <w:t>.</w:t>
      </w:r>
      <w:proofErr w:type="gramEnd"/>
      <w:r w:rsidRPr="00817CCB">
        <w:rPr>
          <w:rFonts w:ascii="Arial"/>
          <w:b/>
          <w:spacing w:val="-11"/>
          <w:sz w:val="18"/>
        </w:rPr>
        <w:t xml:space="preserve"> </w:t>
      </w:r>
      <w:r w:rsidRPr="00817CCB">
        <w:rPr>
          <w:sz w:val="18"/>
        </w:rPr>
        <w:t>Valves controlling the water supply for</w:t>
      </w:r>
      <w:r w:rsidRPr="00817CCB">
        <w:rPr>
          <w:spacing w:val="-14"/>
          <w:sz w:val="18"/>
        </w:rPr>
        <w:t xml:space="preserve"> </w:t>
      </w:r>
      <w:r w:rsidRPr="00817CCB">
        <w:rPr>
          <w:rFonts w:ascii="Arial"/>
          <w:i/>
          <w:sz w:val="18"/>
        </w:rPr>
        <w:t>automatic sprinkler</w:t>
      </w:r>
      <w:r w:rsidRPr="00817CCB">
        <w:rPr>
          <w:rFonts w:ascii="Arial"/>
          <w:i/>
          <w:spacing w:val="-7"/>
          <w:sz w:val="18"/>
        </w:rPr>
        <w:t xml:space="preserve"> </w:t>
      </w:r>
      <w:r w:rsidRPr="00817CCB">
        <w:rPr>
          <w:rFonts w:ascii="Arial"/>
          <w:i/>
          <w:sz w:val="18"/>
        </w:rPr>
        <w:t>systems</w:t>
      </w:r>
      <w:r w:rsidRPr="00817CCB">
        <w:rPr>
          <w:sz w:val="18"/>
        </w:rPr>
        <w:t>,</w:t>
      </w:r>
      <w:r w:rsidRPr="00817CCB">
        <w:rPr>
          <w:spacing w:val="-4"/>
          <w:sz w:val="18"/>
        </w:rPr>
        <w:t xml:space="preserve"> </w:t>
      </w:r>
      <w:r w:rsidRPr="00817CCB">
        <w:rPr>
          <w:sz w:val="18"/>
        </w:rPr>
        <w:t>pumps,</w:t>
      </w:r>
      <w:r w:rsidRPr="00817CCB">
        <w:rPr>
          <w:spacing w:val="-4"/>
          <w:sz w:val="18"/>
        </w:rPr>
        <w:t xml:space="preserve"> </w:t>
      </w:r>
      <w:r w:rsidRPr="00817CCB">
        <w:rPr>
          <w:sz w:val="18"/>
        </w:rPr>
        <w:t>tanks,</w:t>
      </w:r>
      <w:r w:rsidRPr="00817CCB">
        <w:rPr>
          <w:spacing w:val="-4"/>
          <w:sz w:val="18"/>
        </w:rPr>
        <w:t xml:space="preserve"> </w:t>
      </w:r>
      <w:r w:rsidRPr="00817CCB">
        <w:rPr>
          <w:sz w:val="18"/>
        </w:rPr>
        <w:t>water</w:t>
      </w:r>
      <w:r w:rsidRPr="00817CCB">
        <w:rPr>
          <w:spacing w:val="-4"/>
          <w:sz w:val="18"/>
        </w:rPr>
        <w:t xml:space="preserve"> </w:t>
      </w:r>
      <w:r w:rsidRPr="00817CCB">
        <w:rPr>
          <w:sz w:val="18"/>
        </w:rPr>
        <w:t>levels</w:t>
      </w:r>
      <w:r w:rsidRPr="00817CCB">
        <w:rPr>
          <w:spacing w:val="-4"/>
          <w:sz w:val="18"/>
        </w:rPr>
        <w:t xml:space="preserve"> </w:t>
      </w:r>
      <w:r w:rsidRPr="00817CCB">
        <w:rPr>
          <w:sz w:val="18"/>
        </w:rPr>
        <w:t>and</w:t>
      </w:r>
      <w:r w:rsidRPr="00817CCB">
        <w:rPr>
          <w:spacing w:val="-4"/>
          <w:sz w:val="18"/>
        </w:rPr>
        <w:t xml:space="preserve"> </w:t>
      </w:r>
      <w:r w:rsidRPr="00817CCB">
        <w:rPr>
          <w:sz w:val="18"/>
        </w:rPr>
        <w:t>temperatures,</w:t>
      </w:r>
      <w:r w:rsidRPr="00817CCB">
        <w:rPr>
          <w:spacing w:val="-4"/>
          <w:sz w:val="18"/>
        </w:rPr>
        <w:t xml:space="preserve"> </w:t>
      </w:r>
      <w:r w:rsidRPr="00817CCB">
        <w:rPr>
          <w:sz w:val="18"/>
        </w:rPr>
        <w:t>critical</w:t>
      </w:r>
      <w:r w:rsidRPr="00817CCB">
        <w:rPr>
          <w:spacing w:val="-4"/>
          <w:sz w:val="18"/>
        </w:rPr>
        <w:t xml:space="preserve"> </w:t>
      </w:r>
      <w:r w:rsidRPr="00817CCB">
        <w:rPr>
          <w:sz w:val="18"/>
        </w:rPr>
        <w:t>air</w:t>
      </w:r>
      <w:r w:rsidRPr="00817CCB">
        <w:rPr>
          <w:spacing w:val="-4"/>
          <w:sz w:val="18"/>
        </w:rPr>
        <w:t xml:space="preserve"> </w:t>
      </w:r>
      <w:r w:rsidRPr="00817CCB">
        <w:rPr>
          <w:sz w:val="18"/>
        </w:rPr>
        <w:t>pressures,</w:t>
      </w:r>
      <w:r w:rsidRPr="00817CCB">
        <w:rPr>
          <w:spacing w:val="-9"/>
          <w:sz w:val="18"/>
        </w:rPr>
        <w:t xml:space="preserve"> </w:t>
      </w:r>
      <w:r w:rsidRPr="00817CCB">
        <w:rPr>
          <w:sz w:val="18"/>
        </w:rPr>
        <w:t>and</w:t>
      </w:r>
      <w:r w:rsidRPr="00817CCB">
        <w:rPr>
          <w:spacing w:val="-4"/>
          <w:sz w:val="18"/>
        </w:rPr>
        <w:t xml:space="preserve"> </w:t>
      </w:r>
      <w:r w:rsidRPr="00817CCB">
        <w:rPr>
          <w:sz w:val="18"/>
        </w:rPr>
        <w:t>waterflow</w:t>
      </w:r>
      <w:r w:rsidRPr="00817CCB">
        <w:rPr>
          <w:spacing w:val="-4"/>
          <w:sz w:val="18"/>
        </w:rPr>
        <w:t xml:space="preserve"> </w:t>
      </w:r>
      <w:r w:rsidRPr="00817CCB">
        <w:rPr>
          <w:sz w:val="18"/>
        </w:rPr>
        <w:t>switches</w:t>
      </w:r>
      <w:r w:rsidRPr="00817CCB">
        <w:rPr>
          <w:spacing w:val="-4"/>
          <w:sz w:val="18"/>
        </w:rPr>
        <w:t xml:space="preserve"> </w:t>
      </w:r>
      <w:r w:rsidRPr="00817CCB">
        <w:rPr>
          <w:sz w:val="18"/>
        </w:rPr>
        <w:t>on</w:t>
      </w:r>
      <w:r w:rsidRPr="00817CCB">
        <w:rPr>
          <w:spacing w:val="-4"/>
          <w:sz w:val="18"/>
        </w:rPr>
        <w:t xml:space="preserve"> </w:t>
      </w:r>
      <w:r w:rsidRPr="00817CCB">
        <w:rPr>
          <w:sz w:val="18"/>
        </w:rPr>
        <w:t>all</w:t>
      </w:r>
      <w:r w:rsidRPr="00817CCB">
        <w:rPr>
          <w:spacing w:val="-4"/>
          <w:sz w:val="18"/>
        </w:rPr>
        <w:t xml:space="preserve"> </w:t>
      </w:r>
      <w:r w:rsidRPr="00817CCB">
        <w:rPr>
          <w:sz w:val="18"/>
        </w:rPr>
        <w:t>sprinkler</w:t>
      </w:r>
      <w:r w:rsidRPr="00817CCB">
        <w:rPr>
          <w:spacing w:val="-4"/>
          <w:sz w:val="18"/>
        </w:rPr>
        <w:t xml:space="preserve"> </w:t>
      </w:r>
      <w:r w:rsidRPr="00817CCB">
        <w:rPr>
          <w:sz w:val="18"/>
        </w:rPr>
        <w:t>systems</w:t>
      </w:r>
      <w:r w:rsidRPr="00817CCB">
        <w:rPr>
          <w:spacing w:val="-4"/>
          <w:sz w:val="18"/>
        </w:rPr>
        <w:t xml:space="preserve"> </w:t>
      </w:r>
      <w:r w:rsidRPr="00817CCB">
        <w:rPr>
          <w:sz w:val="18"/>
        </w:rPr>
        <w:t xml:space="preserve">shall be electrically supervised by a </w:t>
      </w:r>
      <w:r w:rsidRPr="00817CCB">
        <w:rPr>
          <w:rFonts w:ascii="Arial"/>
          <w:i/>
          <w:sz w:val="18"/>
        </w:rPr>
        <w:t xml:space="preserve">listed </w:t>
      </w:r>
      <w:r w:rsidRPr="00817CCB">
        <w:rPr>
          <w:sz w:val="18"/>
        </w:rPr>
        <w:t>fire alarm control unit.</w:t>
      </w:r>
    </w:p>
    <w:p w14:paraId="32054038" w14:textId="77777777" w:rsidR="005E29AB" w:rsidRDefault="005E29AB" w:rsidP="008D16C4">
      <w:pPr>
        <w:pStyle w:val="BodyText"/>
        <w:ind w:left="720"/>
      </w:pPr>
      <w:r>
        <w:t>Exceptions:</w:t>
      </w:r>
    </w:p>
    <w:p w14:paraId="0E7D702D" w14:textId="77777777" w:rsidR="005E29AB" w:rsidRPr="00817CCB" w:rsidRDefault="005E29AB" w:rsidP="008D16C4">
      <w:pPr>
        <w:tabs>
          <w:tab w:val="left" w:pos="1074"/>
        </w:tabs>
        <w:spacing w:before="63"/>
        <w:ind w:left="1228" w:hanging="254"/>
        <w:rPr>
          <w:sz w:val="18"/>
        </w:rPr>
      </w:pPr>
      <w:r>
        <w:rPr>
          <w:w w:val="99"/>
          <w:sz w:val="18"/>
          <w:szCs w:val="18"/>
        </w:rPr>
        <w:t>1.</w:t>
      </w:r>
      <w:r>
        <w:rPr>
          <w:w w:val="99"/>
          <w:sz w:val="18"/>
          <w:szCs w:val="18"/>
        </w:rPr>
        <w:tab/>
      </w:r>
      <w:r w:rsidRPr="00817CCB">
        <w:rPr>
          <w:rFonts w:ascii="Arial"/>
          <w:i/>
          <w:sz w:val="18"/>
        </w:rPr>
        <w:t>Automatic</w:t>
      </w:r>
      <w:r w:rsidRPr="00817CCB">
        <w:rPr>
          <w:rFonts w:ascii="Arial"/>
          <w:i/>
          <w:spacing w:val="-13"/>
          <w:sz w:val="18"/>
        </w:rPr>
        <w:t xml:space="preserve"> </w:t>
      </w:r>
      <w:r w:rsidRPr="00817CCB">
        <w:rPr>
          <w:rFonts w:ascii="Arial"/>
          <w:i/>
          <w:sz w:val="18"/>
        </w:rPr>
        <w:t>sprinkler</w:t>
      </w:r>
      <w:r w:rsidRPr="00817CCB">
        <w:rPr>
          <w:rFonts w:ascii="Arial"/>
          <w:i/>
          <w:spacing w:val="-12"/>
          <w:sz w:val="18"/>
        </w:rPr>
        <w:t xml:space="preserve"> </w:t>
      </w:r>
      <w:r w:rsidRPr="00817CCB">
        <w:rPr>
          <w:rFonts w:ascii="Arial"/>
          <w:i/>
          <w:sz w:val="18"/>
        </w:rPr>
        <w:t>systems</w:t>
      </w:r>
      <w:r w:rsidRPr="00817CCB">
        <w:rPr>
          <w:rFonts w:ascii="Arial"/>
          <w:i/>
          <w:spacing w:val="-19"/>
          <w:sz w:val="18"/>
        </w:rPr>
        <w:t xml:space="preserve"> </w:t>
      </w:r>
      <w:r w:rsidRPr="00817CCB">
        <w:rPr>
          <w:sz w:val="18"/>
        </w:rPr>
        <w:t>protecting</w:t>
      </w:r>
      <w:r w:rsidRPr="00817CCB">
        <w:rPr>
          <w:spacing w:val="-6"/>
          <w:sz w:val="18"/>
        </w:rPr>
        <w:t xml:space="preserve"> </w:t>
      </w:r>
      <w:r w:rsidRPr="00817CCB">
        <w:rPr>
          <w:sz w:val="18"/>
        </w:rPr>
        <w:t>one-</w:t>
      </w:r>
      <w:r w:rsidRPr="00817CCB">
        <w:rPr>
          <w:spacing w:val="-6"/>
          <w:sz w:val="18"/>
        </w:rPr>
        <w:t xml:space="preserve"> </w:t>
      </w:r>
      <w:r w:rsidRPr="00817CCB">
        <w:rPr>
          <w:sz w:val="18"/>
        </w:rPr>
        <w:t>and</w:t>
      </w:r>
      <w:r w:rsidRPr="00817CCB">
        <w:rPr>
          <w:spacing w:val="-5"/>
          <w:sz w:val="18"/>
        </w:rPr>
        <w:t xml:space="preserve"> </w:t>
      </w:r>
      <w:r w:rsidRPr="00817CCB">
        <w:rPr>
          <w:sz w:val="18"/>
        </w:rPr>
        <w:t>two-family</w:t>
      </w:r>
      <w:r w:rsidRPr="00817CCB">
        <w:rPr>
          <w:spacing w:val="-17"/>
          <w:sz w:val="18"/>
        </w:rPr>
        <w:t xml:space="preserve"> </w:t>
      </w:r>
      <w:r w:rsidRPr="00817CCB">
        <w:rPr>
          <w:rFonts w:ascii="Arial"/>
          <w:i/>
          <w:spacing w:val="-2"/>
          <w:sz w:val="18"/>
        </w:rPr>
        <w:t>dwellings</w:t>
      </w:r>
      <w:r w:rsidRPr="00817CCB">
        <w:rPr>
          <w:spacing w:val="-2"/>
          <w:sz w:val="18"/>
        </w:rPr>
        <w:t>.</w:t>
      </w:r>
    </w:p>
    <w:p w14:paraId="5F26F938" w14:textId="77777777" w:rsidR="005E29AB" w:rsidRPr="00817CCB" w:rsidRDefault="005E29AB" w:rsidP="008D16C4">
      <w:pPr>
        <w:tabs>
          <w:tab w:val="left" w:pos="1075"/>
        </w:tabs>
        <w:spacing w:before="49" w:line="319" w:lineRule="auto"/>
        <w:ind w:left="1228" w:right="245" w:hanging="255"/>
        <w:rPr>
          <w:sz w:val="18"/>
        </w:rPr>
      </w:pPr>
      <w:r>
        <w:rPr>
          <w:w w:val="99"/>
          <w:sz w:val="18"/>
          <w:szCs w:val="18"/>
        </w:rPr>
        <w:t>2.</w:t>
      </w:r>
      <w:r>
        <w:rPr>
          <w:w w:val="99"/>
          <w:sz w:val="18"/>
          <w:szCs w:val="18"/>
        </w:rPr>
        <w:tab/>
      </w:r>
      <w:r w:rsidRPr="00817CCB">
        <w:rPr>
          <w:sz w:val="18"/>
        </w:rPr>
        <w:t>Limited</w:t>
      </w:r>
      <w:r w:rsidRPr="00817CCB">
        <w:rPr>
          <w:spacing w:val="-4"/>
          <w:sz w:val="18"/>
        </w:rPr>
        <w:t xml:space="preserve"> </w:t>
      </w:r>
      <w:r w:rsidRPr="00817CCB">
        <w:rPr>
          <w:sz w:val="18"/>
        </w:rPr>
        <w:t>area</w:t>
      </w:r>
      <w:r w:rsidRPr="00817CCB">
        <w:rPr>
          <w:spacing w:val="-4"/>
          <w:sz w:val="18"/>
        </w:rPr>
        <w:t xml:space="preserve"> </w:t>
      </w:r>
      <w:r w:rsidRPr="00817CCB">
        <w:rPr>
          <w:sz w:val="18"/>
        </w:rPr>
        <w:t>sprinkler</w:t>
      </w:r>
      <w:r w:rsidRPr="00817CCB">
        <w:rPr>
          <w:spacing w:val="-4"/>
          <w:sz w:val="18"/>
        </w:rPr>
        <w:t xml:space="preserve"> </w:t>
      </w:r>
      <w:r w:rsidRPr="00817CCB">
        <w:rPr>
          <w:sz w:val="18"/>
        </w:rPr>
        <w:t>systems</w:t>
      </w:r>
      <w:r w:rsidRPr="00817CCB">
        <w:rPr>
          <w:spacing w:val="-4"/>
          <w:sz w:val="18"/>
        </w:rPr>
        <w:t xml:space="preserve"> </w:t>
      </w:r>
      <w:r w:rsidRPr="00817CCB">
        <w:rPr>
          <w:sz w:val="18"/>
        </w:rPr>
        <w:t>in</w:t>
      </w:r>
      <w:r w:rsidRPr="00817CCB">
        <w:rPr>
          <w:spacing w:val="-4"/>
          <w:sz w:val="18"/>
        </w:rPr>
        <w:t xml:space="preserve"> </w:t>
      </w:r>
      <w:r w:rsidRPr="00817CCB">
        <w:rPr>
          <w:sz w:val="18"/>
        </w:rPr>
        <w:t>accordance</w:t>
      </w:r>
      <w:r w:rsidRPr="00817CCB">
        <w:rPr>
          <w:spacing w:val="-4"/>
          <w:sz w:val="18"/>
        </w:rPr>
        <w:t xml:space="preserve"> </w:t>
      </w:r>
      <w:r w:rsidRPr="00817CCB">
        <w:rPr>
          <w:sz w:val="18"/>
        </w:rPr>
        <w:t>with</w:t>
      </w:r>
      <w:r w:rsidRPr="00817CCB">
        <w:rPr>
          <w:spacing w:val="-4"/>
          <w:sz w:val="18"/>
        </w:rPr>
        <w:t xml:space="preserve"> </w:t>
      </w:r>
      <w:r w:rsidRPr="00817CCB">
        <w:rPr>
          <w:sz w:val="18"/>
        </w:rPr>
        <w:t>Section</w:t>
      </w:r>
      <w:r w:rsidRPr="00817CCB">
        <w:rPr>
          <w:spacing w:val="-4"/>
          <w:sz w:val="18"/>
        </w:rPr>
        <w:t xml:space="preserve"> </w:t>
      </w:r>
      <w:r w:rsidRPr="00817CCB">
        <w:rPr>
          <w:sz w:val="18"/>
        </w:rPr>
        <w:t>903.3.8</w:t>
      </w:r>
      <w:r w:rsidRPr="00817CCB">
        <w:rPr>
          <w:sz w:val="18"/>
          <w:u w:val="single"/>
        </w:rPr>
        <w:t>,</w:t>
      </w:r>
      <w:r w:rsidRPr="00817CCB">
        <w:rPr>
          <w:spacing w:val="-4"/>
          <w:sz w:val="18"/>
          <w:u w:val="single"/>
        </w:rPr>
        <w:t xml:space="preserve"> </w:t>
      </w:r>
      <w:r w:rsidRPr="00817CCB">
        <w:rPr>
          <w:sz w:val="18"/>
          <w:u w:val="single"/>
        </w:rPr>
        <w:t>provided</w:t>
      </w:r>
      <w:r w:rsidRPr="00817CCB">
        <w:rPr>
          <w:spacing w:val="-4"/>
          <w:sz w:val="18"/>
          <w:u w:val="single"/>
        </w:rPr>
        <w:t xml:space="preserve"> </w:t>
      </w:r>
      <w:r w:rsidRPr="00817CCB">
        <w:rPr>
          <w:sz w:val="18"/>
          <w:u w:val="single"/>
        </w:rPr>
        <w:t>that</w:t>
      </w:r>
      <w:r w:rsidRPr="00817CCB">
        <w:rPr>
          <w:spacing w:val="-4"/>
          <w:sz w:val="18"/>
          <w:u w:val="single"/>
        </w:rPr>
        <w:t xml:space="preserve"> </w:t>
      </w:r>
      <w:r w:rsidRPr="00817CCB">
        <w:rPr>
          <w:sz w:val="18"/>
          <w:u w:val="single"/>
        </w:rPr>
        <w:t>backflow</w:t>
      </w:r>
      <w:r w:rsidRPr="00817CCB">
        <w:rPr>
          <w:spacing w:val="-4"/>
          <w:sz w:val="18"/>
          <w:u w:val="single"/>
        </w:rPr>
        <w:t xml:space="preserve"> </w:t>
      </w:r>
      <w:r w:rsidRPr="00817CCB">
        <w:rPr>
          <w:sz w:val="18"/>
          <w:u w:val="single"/>
        </w:rPr>
        <w:t>prevention</w:t>
      </w:r>
      <w:r w:rsidRPr="00817CCB">
        <w:rPr>
          <w:spacing w:val="-4"/>
          <w:sz w:val="18"/>
          <w:u w:val="single"/>
        </w:rPr>
        <w:t xml:space="preserve"> </w:t>
      </w:r>
      <w:r w:rsidRPr="00817CCB">
        <w:rPr>
          <w:sz w:val="18"/>
          <w:u w:val="single"/>
        </w:rPr>
        <w:t>device</w:t>
      </w:r>
      <w:r w:rsidRPr="00817CCB">
        <w:rPr>
          <w:spacing w:val="-4"/>
          <w:sz w:val="18"/>
          <w:u w:val="single"/>
        </w:rPr>
        <w:t xml:space="preserve"> </w:t>
      </w:r>
      <w:r w:rsidRPr="00817CCB">
        <w:rPr>
          <w:sz w:val="18"/>
          <w:u w:val="single"/>
        </w:rPr>
        <w:t>test</w:t>
      </w:r>
      <w:r w:rsidRPr="00817CCB">
        <w:rPr>
          <w:spacing w:val="-4"/>
          <w:sz w:val="18"/>
          <w:u w:val="single"/>
        </w:rPr>
        <w:t xml:space="preserve"> </w:t>
      </w:r>
      <w:r w:rsidRPr="00817CCB">
        <w:rPr>
          <w:sz w:val="18"/>
          <w:u w:val="single"/>
        </w:rPr>
        <w:t>valves</w:t>
      </w:r>
      <w:r w:rsidRPr="00817CCB">
        <w:rPr>
          <w:spacing w:val="-4"/>
          <w:sz w:val="18"/>
          <w:u w:val="single"/>
        </w:rPr>
        <w:t xml:space="preserve"> </w:t>
      </w:r>
      <w:r w:rsidRPr="00817CCB">
        <w:rPr>
          <w:sz w:val="18"/>
          <w:u w:val="single"/>
        </w:rPr>
        <w:t>located</w:t>
      </w:r>
      <w:r w:rsidRPr="00817CCB">
        <w:rPr>
          <w:sz w:val="18"/>
        </w:rPr>
        <w:t xml:space="preserve"> </w:t>
      </w:r>
      <w:r w:rsidRPr="00817CCB">
        <w:rPr>
          <w:sz w:val="18"/>
          <w:u w:val="single"/>
        </w:rPr>
        <w:t>in</w:t>
      </w:r>
      <w:r w:rsidRPr="00817CCB">
        <w:rPr>
          <w:spacing w:val="-2"/>
          <w:sz w:val="18"/>
          <w:u w:val="single"/>
        </w:rPr>
        <w:t xml:space="preserve"> </w:t>
      </w:r>
      <w:r w:rsidRPr="00817CCB">
        <w:rPr>
          <w:sz w:val="18"/>
          <w:u w:val="single"/>
        </w:rPr>
        <w:t>limited</w:t>
      </w:r>
      <w:r w:rsidRPr="00817CCB">
        <w:rPr>
          <w:spacing w:val="-2"/>
          <w:sz w:val="18"/>
          <w:u w:val="single"/>
        </w:rPr>
        <w:t xml:space="preserve"> </w:t>
      </w:r>
      <w:r w:rsidRPr="00817CCB">
        <w:rPr>
          <w:sz w:val="18"/>
          <w:u w:val="single"/>
        </w:rPr>
        <w:t>area</w:t>
      </w:r>
      <w:r w:rsidRPr="00817CCB">
        <w:rPr>
          <w:spacing w:val="-2"/>
          <w:sz w:val="18"/>
          <w:u w:val="single"/>
        </w:rPr>
        <w:t xml:space="preserve"> </w:t>
      </w:r>
      <w:r w:rsidRPr="00817CCB">
        <w:rPr>
          <w:sz w:val="18"/>
          <w:u w:val="single"/>
        </w:rPr>
        <w:t>sprinkler</w:t>
      </w:r>
      <w:r w:rsidRPr="00817CCB">
        <w:rPr>
          <w:spacing w:val="-2"/>
          <w:sz w:val="18"/>
          <w:u w:val="single"/>
        </w:rPr>
        <w:t xml:space="preserve"> </w:t>
      </w:r>
      <w:r w:rsidRPr="00817CCB">
        <w:rPr>
          <w:sz w:val="18"/>
          <w:u w:val="single"/>
        </w:rPr>
        <w:t>system</w:t>
      </w:r>
      <w:r w:rsidRPr="00817CCB">
        <w:rPr>
          <w:spacing w:val="-2"/>
          <w:sz w:val="18"/>
          <w:u w:val="single"/>
        </w:rPr>
        <w:t xml:space="preserve"> </w:t>
      </w:r>
      <w:r w:rsidRPr="00817CCB">
        <w:rPr>
          <w:sz w:val="18"/>
          <w:u w:val="single"/>
        </w:rPr>
        <w:t>supply</w:t>
      </w:r>
      <w:r w:rsidRPr="00817CCB">
        <w:rPr>
          <w:spacing w:val="-2"/>
          <w:sz w:val="18"/>
          <w:u w:val="single"/>
        </w:rPr>
        <w:t xml:space="preserve"> </w:t>
      </w:r>
      <w:r w:rsidRPr="00817CCB">
        <w:rPr>
          <w:sz w:val="18"/>
          <w:u w:val="single"/>
        </w:rPr>
        <w:t>piping</w:t>
      </w:r>
      <w:r w:rsidRPr="00817CCB">
        <w:rPr>
          <w:spacing w:val="-2"/>
          <w:sz w:val="18"/>
          <w:u w:val="single"/>
        </w:rPr>
        <w:t xml:space="preserve"> </w:t>
      </w:r>
      <w:r w:rsidRPr="00817CCB">
        <w:rPr>
          <w:sz w:val="18"/>
          <w:u w:val="single"/>
        </w:rPr>
        <w:t>shall</w:t>
      </w:r>
      <w:r w:rsidRPr="00817CCB">
        <w:rPr>
          <w:spacing w:val="-2"/>
          <w:sz w:val="18"/>
          <w:u w:val="single"/>
        </w:rPr>
        <w:t xml:space="preserve"> </w:t>
      </w:r>
      <w:r w:rsidRPr="00817CCB">
        <w:rPr>
          <w:sz w:val="18"/>
          <w:u w:val="single"/>
        </w:rPr>
        <w:t>be</w:t>
      </w:r>
      <w:r w:rsidRPr="00817CCB">
        <w:rPr>
          <w:spacing w:val="-2"/>
          <w:sz w:val="18"/>
          <w:u w:val="single"/>
        </w:rPr>
        <w:t xml:space="preserve"> </w:t>
      </w:r>
      <w:r w:rsidRPr="00817CCB">
        <w:rPr>
          <w:sz w:val="18"/>
          <w:u w:val="single"/>
        </w:rPr>
        <w:t>locked</w:t>
      </w:r>
      <w:r w:rsidRPr="00817CCB">
        <w:rPr>
          <w:spacing w:val="-2"/>
          <w:sz w:val="18"/>
          <w:u w:val="single"/>
        </w:rPr>
        <w:t xml:space="preserve"> </w:t>
      </w:r>
      <w:r w:rsidRPr="00817CCB">
        <w:rPr>
          <w:sz w:val="18"/>
          <w:u w:val="single"/>
        </w:rPr>
        <w:t>in</w:t>
      </w:r>
      <w:r w:rsidRPr="00817CCB">
        <w:rPr>
          <w:spacing w:val="-2"/>
          <w:sz w:val="18"/>
          <w:u w:val="single"/>
        </w:rPr>
        <w:t xml:space="preserve"> </w:t>
      </w:r>
      <w:r w:rsidRPr="00817CCB">
        <w:rPr>
          <w:sz w:val="18"/>
          <w:u w:val="single"/>
        </w:rPr>
        <w:t>the</w:t>
      </w:r>
      <w:r w:rsidRPr="00817CCB">
        <w:rPr>
          <w:spacing w:val="-2"/>
          <w:sz w:val="18"/>
          <w:u w:val="single"/>
        </w:rPr>
        <w:t xml:space="preserve"> </w:t>
      </w:r>
      <w:r w:rsidRPr="00817CCB">
        <w:rPr>
          <w:sz w:val="18"/>
          <w:u w:val="single"/>
        </w:rPr>
        <w:t>open</w:t>
      </w:r>
      <w:r w:rsidRPr="00817CCB">
        <w:rPr>
          <w:spacing w:val="-2"/>
          <w:sz w:val="18"/>
          <w:u w:val="single"/>
        </w:rPr>
        <w:t xml:space="preserve"> </w:t>
      </w:r>
      <w:r w:rsidRPr="00817CCB">
        <w:rPr>
          <w:sz w:val="18"/>
          <w:u w:val="single"/>
        </w:rPr>
        <w:t>position</w:t>
      </w:r>
      <w:r w:rsidRPr="00817CCB">
        <w:rPr>
          <w:spacing w:val="-2"/>
          <w:sz w:val="18"/>
          <w:u w:val="single"/>
        </w:rPr>
        <w:t xml:space="preserve"> </w:t>
      </w:r>
      <w:r w:rsidRPr="00817CCB">
        <w:rPr>
          <w:sz w:val="18"/>
          <w:u w:val="single"/>
        </w:rPr>
        <w:t>unless</w:t>
      </w:r>
      <w:r w:rsidRPr="00817CCB">
        <w:rPr>
          <w:spacing w:val="-2"/>
          <w:sz w:val="18"/>
          <w:u w:val="single"/>
        </w:rPr>
        <w:t xml:space="preserve"> </w:t>
      </w:r>
      <w:r w:rsidRPr="00817CCB">
        <w:rPr>
          <w:sz w:val="18"/>
          <w:u w:val="single"/>
        </w:rPr>
        <w:t>supplying</w:t>
      </w:r>
      <w:r w:rsidRPr="00817CCB">
        <w:rPr>
          <w:spacing w:val="-2"/>
          <w:sz w:val="18"/>
          <w:u w:val="single"/>
        </w:rPr>
        <w:t xml:space="preserve"> </w:t>
      </w:r>
      <w:r w:rsidRPr="00817CCB">
        <w:rPr>
          <w:sz w:val="18"/>
          <w:u w:val="single"/>
        </w:rPr>
        <w:t>an</w:t>
      </w:r>
      <w:r w:rsidRPr="00817CCB">
        <w:rPr>
          <w:spacing w:val="-2"/>
          <w:sz w:val="18"/>
          <w:u w:val="single"/>
        </w:rPr>
        <w:t xml:space="preserve"> </w:t>
      </w:r>
      <w:r w:rsidRPr="00817CCB">
        <w:rPr>
          <w:sz w:val="18"/>
          <w:u w:val="single"/>
        </w:rPr>
        <w:t>occupancy</w:t>
      </w:r>
      <w:r w:rsidRPr="00817CCB">
        <w:rPr>
          <w:spacing w:val="-2"/>
          <w:sz w:val="18"/>
          <w:u w:val="single"/>
        </w:rPr>
        <w:t xml:space="preserve"> </w:t>
      </w:r>
      <w:r w:rsidRPr="00817CCB">
        <w:rPr>
          <w:sz w:val="18"/>
          <w:u w:val="single"/>
        </w:rPr>
        <w:t>required</w:t>
      </w:r>
      <w:r w:rsidRPr="00817CCB">
        <w:rPr>
          <w:spacing w:val="-2"/>
          <w:sz w:val="18"/>
          <w:u w:val="single"/>
        </w:rPr>
        <w:t xml:space="preserve"> </w:t>
      </w:r>
      <w:r w:rsidRPr="00817CCB">
        <w:rPr>
          <w:sz w:val="18"/>
          <w:u w:val="single"/>
        </w:rPr>
        <w:t>to</w:t>
      </w:r>
      <w:r w:rsidRPr="00817CCB">
        <w:rPr>
          <w:spacing w:val="-2"/>
          <w:sz w:val="18"/>
          <w:u w:val="single"/>
        </w:rPr>
        <w:t xml:space="preserve"> </w:t>
      </w:r>
      <w:r w:rsidRPr="00817CCB">
        <w:rPr>
          <w:sz w:val="18"/>
          <w:u w:val="single"/>
        </w:rPr>
        <w:t>be</w:t>
      </w:r>
      <w:r w:rsidRPr="00817CCB">
        <w:rPr>
          <w:sz w:val="18"/>
        </w:rPr>
        <w:t xml:space="preserve"> </w:t>
      </w:r>
      <w:r w:rsidRPr="00817CCB">
        <w:rPr>
          <w:sz w:val="18"/>
          <w:u w:val="single"/>
        </w:rPr>
        <w:t>equipped with a fire alarm system, in which case the backflow preventer valves shall be electrically supervised by a tamper</w:t>
      </w:r>
      <w:r w:rsidRPr="00817CCB">
        <w:rPr>
          <w:sz w:val="18"/>
        </w:rPr>
        <w:t xml:space="preserve"> </w:t>
      </w:r>
      <w:r w:rsidRPr="00817CCB">
        <w:rPr>
          <w:sz w:val="18"/>
          <w:u w:val="single"/>
        </w:rPr>
        <w:t>switch installed in accordance with NFPA 72 and separately annunciated</w:t>
      </w:r>
      <w:r w:rsidRPr="00817CCB">
        <w:rPr>
          <w:sz w:val="18"/>
        </w:rPr>
        <w:t>.</w:t>
      </w:r>
    </w:p>
    <w:p w14:paraId="78073A28" w14:textId="3DAD925C" w:rsidR="005E29AB" w:rsidRPr="00817CCB" w:rsidRDefault="005E29AB" w:rsidP="00BB35D0">
      <w:pPr>
        <w:tabs>
          <w:tab w:val="left" w:pos="1075"/>
        </w:tabs>
        <w:spacing w:before="98" w:line="314" w:lineRule="auto"/>
        <w:ind w:left="1228" w:right="755" w:hanging="255"/>
        <w:rPr>
          <w:sz w:val="18"/>
        </w:rPr>
      </w:pPr>
      <w:r>
        <w:rPr>
          <w:w w:val="99"/>
          <w:sz w:val="18"/>
          <w:szCs w:val="18"/>
        </w:rPr>
        <w:t>3</w:t>
      </w:r>
      <w:r w:rsidR="00BB35D0">
        <w:rPr>
          <w:w w:val="99"/>
          <w:sz w:val="18"/>
          <w:szCs w:val="18"/>
        </w:rPr>
        <w:t xml:space="preserve"> – 7 – No change </w:t>
      </w:r>
    </w:p>
    <w:p w14:paraId="7634849F" w14:textId="77777777" w:rsidR="005E29AB" w:rsidRDefault="005E29AB" w:rsidP="008D16C4">
      <w:pPr>
        <w:pStyle w:val="BodyText"/>
        <w:spacing w:before="31"/>
        <w:ind w:left="720"/>
      </w:pPr>
    </w:p>
    <w:p w14:paraId="57D0C2B8" w14:textId="68D6ABB3" w:rsidR="005E29AB" w:rsidRDefault="005E29AB" w:rsidP="008D16C4">
      <w:pPr>
        <w:spacing w:line="312" w:lineRule="auto"/>
        <w:ind w:right="160" w:firstLine="0"/>
        <w:rPr>
          <w:sz w:val="18"/>
        </w:rPr>
      </w:pPr>
      <w:r>
        <w:rPr>
          <w:rFonts w:ascii="Arial"/>
          <w:b/>
          <w:sz w:val="18"/>
        </w:rPr>
        <w:t xml:space="preserve">[F] </w:t>
      </w:r>
      <w:r>
        <w:rPr>
          <w:rFonts w:ascii="Arial"/>
          <w:b/>
          <w:strike/>
          <w:sz w:val="18"/>
        </w:rPr>
        <w:t>903.4.1</w:t>
      </w:r>
      <w:r>
        <w:rPr>
          <w:rFonts w:ascii="Arial"/>
          <w:b/>
          <w:spacing w:val="-9"/>
          <w:sz w:val="18"/>
        </w:rPr>
        <w:t xml:space="preserve"> </w:t>
      </w:r>
      <w:r>
        <w:rPr>
          <w:rFonts w:ascii="Arial"/>
          <w:b/>
          <w:sz w:val="18"/>
          <w:u w:val="single"/>
        </w:rPr>
        <w:t>903.4.2</w:t>
      </w:r>
      <w:r>
        <w:rPr>
          <w:rFonts w:ascii="Arial"/>
          <w:b/>
          <w:spacing w:val="-9"/>
          <w:sz w:val="18"/>
        </w:rPr>
        <w:t xml:space="preserve"> </w:t>
      </w:r>
      <w:r>
        <w:rPr>
          <w:rFonts w:ascii="Arial"/>
          <w:b/>
          <w:sz w:val="18"/>
        </w:rPr>
        <w:t>Monitoring.</w:t>
      </w:r>
      <w:r>
        <w:rPr>
          <w:rFonts w:ascii="Arial"/>
          <w:b/>
          <w:spacing w:val="-3"/>
          <w:sz w:val="18"/>
        </w:rPr>
        <w:t xml:space="preserve"> </w:t>
      </w:r>
      <w:r>
        <w:rPr>
          <w:sz w:val="18"/>
        </w:rPr>
        <w:t>Alarm,</w:t>
      </w:r>
      <w:r>
        <w:rPr>
          <w:spacing w:val="-2"/>
          <w:sz w:val="18"/>
        </w:rPr>
        <w:t xml:space="preserve"> </w:t>
      </w:r>
      <w:r>
        <w:rPr>
          <w:sz w:val="18"/>
        </w:rPr>
        <w:t>supervisory</w:t>
      </w:r>
      <w:r>
        <w:rPr>
          <w:spacing w:val="-2"/>
          <w:sz w:val="18"/>
        </w:rPr>
        <w:t xml:space="preserve"> </w:t>
      </w:r>
      <w:r>
        <w:rPr>
          <w:sz w:val="18"/>
        </w:rPr>
        <w:t>and</w:t>
      </w:r>
      <w:r>
        <w:rPr>
          <w:spacing w:val="-2"/>
          <w:sz w:val="18"/>
        </w:rPr>
        <w:t xml:space="preserve"> </w:t>
      </w:r>
      <w:r>
        <w:rPr>
          <w:sz w:val="18"/>
        </w:rPr>
        <w:t>trouble</w:t>
      </w:r>
      <w:r>
        <w:rPr>
          <w:spacing w:val="-2"/>
          <w:sz w:val="18"/>
        </w:rPr>
        <w:t xml:space="preserve"> </w:t>
      </w:r>
      <w:r>
        <w:rPr>
          <w:sz w:val="18"/>
        </w:rPr>
        <w:t>signals</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distinctly</w:t>
      </w:r>
      <w:r>
        <w:rPr>
          <w:spacing w:val="-2"/>
          <w:sz w:val="18"/>
        </w:rPr>
        <w:t xml:space="preserve"> </w:t>
      </w:r>
      <w:r>
        <w:rPr>
          <w:sz w:val="18"/>
        </w:rPr>
        <w:t>different</w:t>
      </w:r>
      <w:r>
        <w:rPr>
          <w:spacing w:val="-2"/>
          <w:sz w:val="18"/>
        </w:rPr>
        <w:t xml:space="preserve"> </w:t>
      </w:r>
      <w:r>
        <w:rPr>
          <w:sz w:val="18"/>
        </w:rPr>
        <w:t>and</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automatically</w:t>
      </w:r>
      <w:r>
        <w:rPr>
          <w:spacing w:val="-2"/>
          <w:sz w:val="18"/>
        </w:rPr>
        <w:t xml:space="preserve"> </w:t>
      </w:r>
      <w:r>
        <w:rPr>
          <w:sz w:val="18"/>
        </w:rPr>
        <w:t>transmitted</w:t>
      </w:r>
      <w:r>
        <w:rPr>
          <w:spacing w:val="-2"/>
          <w:sz w:val="18"/>
        </w:rPr>
        <w:t xml:space="preserve"> </w:t>
      </w:r>
      <w:r>
        <w:rPr>
          <w:sz w:val="18"/>
        </w:rPr>
        <w:t xml:space="preserve">to an </w:t>
      </w:r>
      <w:r>
        <w:rPr>
          <w:rFonts w:ascii="Arial"/>
          <w:i/>
          <w:sz w:val="18"/>
        </w:rPr>
        <w:t>approved</w:t>
      </w:r>
      <w:r>
        <w:rPr>
          <w:rFonts w:ascii="Arial"/>
          <w:i/>
          <w:spacing w:val="-1"/>
          <w:sz w:val="18"/>
        </w:rPr>
        <w:t xml:space="preserve"> </w:t>
      </w:r>
      <w:r>
        <w:rPr>
          <w:sz w:val="18"/>
        </w:rPr>
        <w:t>supervising station or, where</w:t>
      </w:r>
      <w:r>
        <w:rPr>
          <w:spacing w:val="-17"/>
          <w:sz w:val="18"/>
        </w:rPr>
        <w:t xml:space="preserve"> </w:t>
      </w:r>
      <w:r>
        <w:rPr>
          <w:rFonts w:ascii="Arial"/>
          <w:i/>
          <w:sz w:val="18"/>
        </w:rPr>
        <w:t>approved</w:t>
      </w:r>
      <w:r>
        <w:rPr>
          <w:rFonts w:ascii="Arial"/>
          <w:i/>
          <w:spacing w:val="-1"/>
          <w:sz w:val="18"/>
        </w:rPr>
        <w:t xml:space="preserve"> </w:t>
      </w:r>
      <w:r>
        <w:rPr>
          <w:sz w:val="18"/>
        </w:rPr>
        <w:t>by the fire code official, shall sound an audible signal at a</w:t>
      </w:r>
      <w:r w:rsidR="00BB35D0">
        <w:rPr>
          <w:sz w:val="18"/>
        </w:rPr>
        <w:t xml:space="preserve"> </w:t>
      </w:r>
      <w:r>
        <w:rPr>
          <w:rFonts w:ascii="Arial"/>
          <w:i/>
          <w:sz w:val="18"/>
        </w:rPr>
        <w:t>constantly</w:t>
      </w:r>
      <w:r>
        <w:rPr>
          <w:rFonts w:ascii="Arial"/>
          <w:i/>
          <w:spacing w:val="-1"/>
          <w:sz w:val="18"/>
        </w:rPr>
        <w:t xml:space="preserve"> </w:t>
      </w:r>
      <w:r>
        <w:rPr>
          <w:rFonts w:ascii="Arial"/>
          <w:i/>
          <w:sz w:val="18"/>
        </w:rPr>
        <w:t>attended</w:t>
      </w:r>
      <w:r>
        <w:rPr>
          <w:rFonts w:ascii="Arial"/>
          <w:i/>
          <w:spacing w:val="-1"/>
          <w:sz w:val="18"/>
        </w:rPr>
        <w:t xml:space="preserve"> </w:t>
      </w:r>
      <w:r>
        <w:rPr>
          <w:rFonts w:ascii="Arial"/>
          <w:i/>
          <w:sz w:val="18"/>
        </w:rPr>
        <w:t>location</w:t>
      </w:r>
      <w:r>
        <w:rPr>
          <w:sz w:val="18"/>
        </w:rPr>
        <w:t>.</w:t>
      </w:r>
    </w:p>
    <w:p w14:paraId="7ECAE987" w14:textId="77777777" w:rsidR="005E29AB" w:rsidRDefault="005E29AB" w:rsidP="008D16C4">
      <w:pPr>
        <w:pStyle w:val="BodyText"/>
        <w:spacing w:before="47" w:line="316" w:lineRule="auto"/>
        <w:ind w:left="720" w:right="160"/>
      </w:pPr>
      <w:r>
        <w:rPr>
          <w:rFonts w:ascii="Arial"/>
          <w:b/>
          <w:strike/>
        </w:rPr>
        <w:t xml:space="preserve">Exception: </w:t>
      </w:r>
      <w:r>
        <w:rPr>
          <w:strike/>
        </w:rPr>
        <w:t>Backflow prevention device test valves located in limited area sprinkler system supply piping shall be locked in the open</w:t>
      </w:r>
      <w:r>
        <w:t xml:space="preserve"> </w:t>
      </w:r>
      <w:r>
        <w:rPr>
          <w:strike/>
        </w:rPr>
        <w:t>position.</w:t>
      </w:r>
      <w:r>
        <w:rPr>
          <w:strike/>
          <w:spacing w:val="-2"/>
        </w:rPr>
        <w:t xml:space="preserve"> </w:t>
      </w:r>
      <w:r>
        <w:rPr>
          <w:strike/>
        </w:rPr>
        <w:t>In</w:t>
      </w:r>
      <w:r>
        <w:rPr>
          <w:strike/>
          <w:spacing w:val="-2"/>
        </w:rPr>
        <w:t xml:space="preserve"> </w:t>
      </w:r>
      <w:r>
        <w:rPr>
          <w:strike/>
        </w:rPr>
        <w:t>occupancies</w:t>
      </w:r>
      <w:r>
        <w:rPr>
          <w:strike/>
          <w:spacing w:val="-2"/>
        </w:rPr>
        <w:t xml:space="preserve"> </w:t>
      </w:r>
      <w:r>
        <w:rPr>
          <w:strike/>
        </w:rPr>
        <w:t>required</w:t>
      </w:r>
      <w:r>
        <w:rPr>
          <w:strike/>
          <w:spacing w:val="-2"/>
        </w:rPr>
        <w:t xml:space="preserve"> </w:t>
      </w:r>
      <w:r>
        <w:rPr>
          <w:strike/>
        </w:rPr>
        <w:t>to</w:t>
      </w:r>
      <w:r>
        <w:rPr>
          <w:strike/>
          <w:spacing w:val="-2"/>
        </w:rPr>
        <w:t xml:space="preserve"> </w:t>
      </w:r>
      <w:r>
        <w:rPr>
          <w:strike/>
        </w:rPr>
        <w:t>be</w:t>
      </w:r>
      <w:r>
        <w:rPr>
          <w:strike/>
          <w:spacing w:val="-2"/>
        </w:rPr>
        <w:t xml:space="preserve"> </w:t>
      </w:r>
      <w:r>
        <w:rPr>
          <w:strike/>
        </w:rPr>
        <w:t>equipped</w:t>
      </w:r>
      <w:r>
        <w:rPr>
          <w:strike/>
          <w:spacing w:val="-2"/>
        </w:rPr>
        <w:t xml:space="preserve"> </w:t>
      </w:r>
      <w:r>
        <w:rPr>
          <w:strike/>
        </w:rPr>
        <w:t>with</w:t>
      </w:r>
      <w:r>
        <w:rPr>
          <w:strike/>
          <w:spacing w:val="-2"/>
        </w:rPr>
        <w:t xml:space="preserve"> </w:t>
      </w:r>
      <w:r>
        <w:rPr>
          <w:strike/>
        </w:rPr>
        <w:t>a</w:t>
      </w:r>
      <w:r>
        <w:rPr>
          <w:strike/>
          <w:spacing w:val="-2"/>
        </w:rPr>
        <w:t xml:space="preserve"> </w:t>
      </w:r>
      <w:r>
        <w:rPr>
          <w:strike/>
        </w:rPr>
        <w:t>fire</w:t>
      </w:r>
      <w:r>
        <w:rPr>
          <w:strike/>
          <w:spacing w:val="-2"/>
        </w:rPr>
        <w:t xml:space="preserve"> </w:t>
      </w:r>
      <w:r>
        <w:rPr>
          <w:strike/>
        </w:rPr>
        <w:t>alarm</w:t>
      </w:r>
      <w:r>
        <w:rPr>
          <w:strike/>
          <w:spacing w:val="-2"/>
        </w:rPr>
        <w:t xml:space="preserve"> </w:t>
      </w:r>
      <w:r>
        <w:rPr>
          <w:strike/>
        </w:rPr>
        <w:t>system,</w:t>
      </w:r>
      <w:r>
        <w:rPr>
          <w:strike/>
          <w:spacing w:val="-2"/>
        </w:rPr>
        <w:t xml:space="preserve"> </w:t>
      </w:r>
      <w:r>
        <w:rPr>
          <w:strike/>
        </w:rPr>
        <w:t>the</w:t>
      </w:r>
      <w:r>
        <w:rPr>
          <w:strike/>
          <w:spacing w:val="-2"/>
        </w:rPr>
        <w:t xml:space="preserve"> </w:t>
      </w:r>
      <w:r>
        <w:rPr>
          <w:strike/>
        </w:rPr>
        <w:t>backflow</w:t>
      </w:r>
      <w:r>
        <w:rPr>
          <w:strike/>
          <w:spacing w:val="-2"/>
        </w:rPr>
        <w:t xml:space="preserve"> </w:t>
      </w:r>
      <w:r>
        <w:rPr>
          <w:strike/>
        </w:rPr>
        <w:t>preventer</w:t>
      </w:r>
      <w:r>
        <w:rPr>
          <w:strike/>
          <w:spacing w:val="-2"/>
        </w:rPr>
        <w:t xml:space="preserve"> </w:t>
      </w:r>
      <w:r>
        <w:rPr>
          <w:strike/>
        </w:rPr>
        <w:t>valves</w:t>
      </w:r>
      <w:r>
        <w:rPr>
          <w:strike/>
          <w:spacing w:val="-2"/>
        </w:rPr>
        <w:t xml:space="preserve"> </w:t>
      </w:r>
      <w:r>
        <w:rPr>
          <w:strike/>
        </w:rPr>
        <w:t>shall</w:t>
      </w:r>
      <w:r>
        <w:rPr>
          <w:strike/>
          <w:spacing w:val="-2"/>
        </w:rPr>
        <w:t xml:space="preserve"> </w:t>
      </w:r>
      <w:r>
        <w:rPr>
          <w:strike/>
        </w:rPr>
        <w:t>be</w:t>
      </w:r>
      <w:r>
        <w:rPr>
          <w:strike/>
          <w:spacing w:val="-2"/>
        </w:rPr>
        <w:t xml:space="preserve"> </w:t>
      </w:r>
      <w:r>
        <w:rPr>
          <w:strike/>
        </w:rPr>
        <w:t>electrically</w:t>
      </w:r>
      <w:r>
        <w:rPr>
          <w:strike/>
          <w:spacing w:val="-2"/>
        </w:rPr>
        <w:t xml:space="preserve"> </w:t>
      </w:r>
      <w:r>
        <w:rPr>
          <w:strike/>
        </w:rPr>
        <w:t>supervised</w:t>
      </w:r>
      <w:r>
        <w:t xml:space="preserve"> </w:t>
      </w:r>
      <w:r>
        <w:rPr>
          <w:strike/>
        </w:rPr>
        <w:t>by a tamper switch installed in accordance with NFPA 72 and separately annunciated.</w:t>
      </w:r>
    </w:p>
    <w:p w14:paraId="496DD455" w14:textId="77777777" w:rsidR="005E29AB" w:rsidRDefault="005E29AB" w:rsidP="008D16C4">
      <w:pPr>
        <w:pStyle w:val="BodyText"/>
        <w:spacing w:before="65"/>
        <w:ind w:left="720"/>
      </w:pPr>
    </w:p>
    <w:p w14:paraId="15779720" w14:textId="7FA051AF" w:rsidR="005E29AB" w:rsidRDefault="005E29AB" w:rsidP="008D16C4">
      <w:pPr>
        <w:pStyle w:val="BodyText"/>
        <w:spacing w:line="316" w:lineRule="auto"/>
        <w:ind w:left="720" w:right="270"/>
      </w:pPr>
      <w:r>
        <w:rPr>
          <w:noProof/>
        </w:rPr>
        <mc:AlternateContent>
          <mc:Choice Requires="wps">
            <w:drawing>
              <wp:anchor distT="0" distB="0" distL="0" distR="0" simplePos="0" relativeHeight="251762688" behindDoc="1" locked="0" layoutInCell="1" allowOverlap="1" wp14:anchorId="5FEA9CF3" wp14:editId="4693F9EF">
                <wp:simplePos x="0" y="0"/>
                <wp:positionH relativeFrom="page">
                  <wp:posOffset>4581525</wp:posOffset>
                </wp:positionH>
                <wp:positionV relativeFrom="paragraph">
                  <wp:posOffset>769245</wp:posOffset>
                </wp:positionV>
                <wp:extent cx="419100" cy="1270"/>
                <wp:effectExtent l="0" t="0" r="0" b="0"/>
                <wp:wrapNone/>
                <wp:docPr id="3761" name="Graphic 3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1270"/>
                        </a:xfrm>
                        <a:custGeom>
                          <a:avLst/>
                          <a:gdLst/>
                          <a:ahLst/>
                          <a:cxnLst/>
                          <a:rect l="l" t="t" r="r" b="b"/>
                          <a:pathLst>
                            <a:path w="419100">
                              <a:moveTo>
                                <a:pt x="0" y="0"/>
                              </a:moveTo>
                              <a:lnTo>
                                <a:pt x="4191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455C9F" id="Graphic 3761" o:spid="_x0000_s1026" style="position:absolute;margin-left:360.75pt;margin-top:60.55pt;width:33pt;height:.1pt;z-index:-251553792;visibility:visible;mso-wrap-style:square;mso-wrap-distance-left:0;mso-wrap-distance-top:0;mso-wrap-distance-right:0;mso-wrap-distance-bottom:0;mso-position-horizontal:absolute;mso-position-horizontal-relative:page;mso-position-vertical:absolute;mso-position-vertical-relative:text;v-text-anchor:top" coordsize="419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" path="m,l419100,e" filled="f">
                <v:path arrowok="t"/>
                <w10:wrap anchorx="page"/>
              </v:shape>
            </w:pict>
          </mc:Fallback>
        </mc:AlternateContent>
      </w:r>
      <w:r>
        <w:rPr>
          <w:rFonts w:ascii="Arial"/>
          <w:b/>
        </w:rPr>
        <w:t xml:space="preserve">[F] </w:t>
      </w:r>
      <w:r>
        <w:rPr>
          <w:rFonts w:ascii="Arial"/>
          <w:b/>
          <w:strike/>
        </w:rPr>
        <w:t>903.4.2</w:t>
      </w:r>
      <w:r>
        <w:rPr>
          <w:rFonts w:ascii="Arial"/>
          <w:b/>
          <w:spacing w:val="-9"/>
        </w:rPr>
        <w:t xml:space="preserve"> </w:t>
      </w:r>
      <w:r>
        <w:rPr>
          <w:rFonts w:ascii="Arial"/>
          <w:b/>
          <w:u w:val="single"/>
        </w:rPr>
        <w:t>903.4</w:t>
      </w:r>
      <w:r w:rsidR="00171798">
        <w:rPr>
          <w:rFonts w:ascii="Arial"/>
          <w:b/>
          <w:u w:val="single"/>
        </w:rPr>
        <w:t>.</w:t>
      </w:r>
      <w:r>
        <w:rPr>
          <w:rFonts w:ascii="Arial"/>
          <w:b/>
          <w:u w:val="single"/>
        </w:rPr>
        <w:t>3</w:t>
      </w:r>
      <w:r>
        <w:rPr>
          <w:rFonts w:ascii="Arial"/>
          <w:b/>
          <w:spacing w:val="-9"/>
        </w:rPr>
        <w:t xml:space="preserve"> </w:t>
      </w:r>
      <w:proofErr w:type="gramStart"/>
      <w:r>
        <w:rPr>
          <w:rFonts w:ascii="Arial"/>
          <w:b/>
        </w:rPr>
        <w:t>Alarms</w:t>
      </w:r>
      <w:r>
        <w:rPr>
          <w:rFonts w:ascii="Arial"/>
          <w:b/>
          <w:spacing w:val="-4"/>
        </w:rPr>
        <w:t xml:space="preserve"> </w:t>
      </w:r>
      <w:r>
        <w:rPr>
          <w:rFonts w:ascii="Arial"/>
          <w:b/>
        </w:rPr>
        <w:t>.</w:t>
      </w:r>
      <w:proofErr w:type="gramEnd"/>
      <w:r>
        <w:rPr>
          <w:rFonts w:ascii="Arial"/>
          <w:b/>
          <w:spacing w:val="-13"/>
        </w:rPr>
        <w:t xml:space="preserve"> </w:t>
      </w:r>
      <w:r>
        <w:t>An</w:t>
      </w:r>
      <w:r>
        <w:rPr>
          <w:spacing w:val="-1"/>
        </w:rPr>
        <w:t xml:space="preserve"> </w:t>
      </w:r>
      <w:r>
        <w:rPr>
          <w:rFonts w:ascii="Arial"/>
          <w:i/>
        </w:rPr>
        <w:t>approved</w:t>
      </w:r>
      <w:r>
        <w:rPr>
          <w:rFonts w:ascii="Arial"/>
          <w:i/>
          <w:spacing w:val="-9"/>
        </w:rPr>
        <w:t xml:space="preserve"> </w:t>
      </w:r>
      <w:r>
        <w:t>audible</w:t>
      </w:r>
      <w:r>
        <w:rPr>
          <w:spacing w:val="-1"/>
        </w:rPr>
        <w:t xml:space="preserve"> </w:t>
      </w:r>
      <w:r>
        <w:rPr>
          <w:u w:val="single"/>
        </w:rPr>
        <w:t>and</w:t>
      </w:r>
      <w:r>
        <w:rPr>
          <w:spacing w:val="-1"/>
          <w:u w:val="single"/>
        </w:rPr>
        <w:t xml:space="preserve"> </w:t>
      </w:r>
      <w:r>
        <w:rPr>
          <w:u w:val="single"/>
        </w:rPr>
        <w:t>visual</w:t>
      </w:r>
      <w:r>
        <w:rPr>
          <w:spacing w:val="-1"/>
          <w:u w:val="single"/>
        </w:rPr>
        <w:t xml:space="preserve"> </w:t>
      </w:r>
      <w:r>
        <w:rPr>
          <w:u w:val="single"/>
        </w:rPr>
        <w:t>sprinkler</w:t>
      </w:r>
      <w:r>
        <w:rPr>
          <w:spacing w:val="-1"/>
          <w:u w:val="single"/>
        </w:rPr>
        <w:t xml:space="preserve"> </w:t>
      </w:r>
      <w:r>
        <w:rPr>
          <w:u w:val="single"/>
        </w:rPr>
        <w:t>waterflow</w:t>
      </w:r>
      <w:r>
        <w:rPr>
          <w:spacing w:val="-1"/>
          <w:u w:val="single"/>
        </w:rPr>
        <w:t xml:space="preserve"> </w:t>
      </w:r>
      <w:r>
        <w:rPr>
          <w:u w:val="single"/>
        </w:rPr>
        <w:t>alarm</w:t>
      </w:r>
      <w:r>
        <w:rPr>
          <w:spacing w:val="-12"/>
        </w:rPr>
        <w:t xml:space="preserve"> </w:t>
      </w:r>
      <w:r>
        <w:t>device,</w:t>
      </w:r>
      <w:r>
        <w:rPr>
          <w:spacing w:val="-1"/>
        </w:rPr>
        <w:t xml:space="preserve"> </w:t>
      </w:r>
      <w:r>
        <w:t>located</w:t>
      </w:r>
      <w:r>
        <w:rPr>
          <w:spacing w:val="-1"/>
        </w:rPr>
        <w:t xml:space="preserve"> </w:t>
      </w:r>
      <w:r>
        <w:t>on</w:t>
      </w:r>
      <w:r>
        <w:rPr>
          <w:spacing w:val="-1"/>
        </w:rPr>
        <w:t xml:space="preserve"> </w:t>
      </w:r>
      <w:r>
        <w:t>the</w:t>
      </w:r>
      <w:r>
        <w:rPr>
          <w:spacing w:val="-1"/>
        </w:rPr>
        <w:t xml:space="preserve"> </w:t>
      </w:r>
      <w:r>
        <w:t>exterior</w:t>
      </w:r>
      <w:r>
        <w:rPr>
          <w:spacing w:val="-1"/>
        </w:rPr>
        <w:t xml:space="preserve"> </w:t>
      </w:r>
      <w:r>
        <w:t>of</w:t>
      </w:r>
      <w:r>
        <w:rPr>
          <w:spacing w:val="-1"/>
        </w:rPr>
        <w:t xml:space="preserve"> </w:t>
      </w:r>
      <w:r>
        <w:t>the</w:t>
      </w:r>
      <w:r>
        <w:rPr>
          <w:spacing w:val="-1"/>
        </w:rPr>
        <w:t xml:space="preserve"> </w:t>
      </w:r>
      <w:r>
        <w:t>building</w:t>
      </w:r>
      <w:r>
        <w:rPr>
          <w:spacing w:val="-1"/>
        </w:rPr>
        <w:t xml:space="preserve"> </w:t>
      </w:r>
      <w:r>
        <w:t>in</w:t>
      </w:r>
      <w:r>
        <w:rPr>
          <w:spacing w:val="-1"/>
        </w:rPr>
        <w:t xml:space="preserve"> </w:t>
      </w:r>
      <w:r>
        <w:t xml:space="preserve">an </w:t>
      </w:r>
      <w:r>
        <w:rPr>
          <w:rFonts w:ascii="Arial"/>
          <w:i/>
        </w:rPr>
        <w:t xml:space="preserve">approved </w:t>
      </w:r>
      <w:r>
        <w:t>location, shall be connected to each</w:t>
      </w:r>
      <w:r>
        <w:rPr>
          <w:spacing w:val="-32"/>
        </w:rPr>
        <w:t xml:space="preserve"> </w:t>
      </w:r>
      <w:r>
        <w:rPr>
          <w:rFonts w:ascii="Arial"/>
          <w:i/>
        </w:rPr>
        <w:t>automatic sprinkler system</w:t>
      </w:r>
      <w:r>
        <w:t xml:space="preserve">. Such sprinkler waterflow alarm devices shall be activated by water flow equivalent to the flow of a single sprinkler of the smallest orifice size installed in the system. </w:t>
      </w:r>
      <w:r>
        <w:rPr>
          <w:u w:val="single"/>
        </w:rPr>
        <w:t>Where a water flow switch is</w:t>
      </w:r>
      <w:r>
        <w:t xml:space="preserve"> </w:t>
      </w:r>
      <w:r>
        <w:rPr>
          <w:u w:val="single"/>
        </w:rPr>
        <w:t>required by Section 903.4.1 to be electrically supervised, such sprinkler waterflow alarm devices shall be powered by a fire alarm control</w:t>
      </w:r>
      <w:r>
        <w:t xml:space="preserve"> </w:t>
      </w:r>
      <w:r>
        <w:rPr>
          <w:u w:val="single"/>
        </w:rPr>
        <w:t>unit or, where provided, a fire alarm system.</w:t>
      </w:r>
      <w:r>
        <w:rPr>
          <w:spacing w:val="53"/>
          <w:u w:val="single"/>
        </w:rPr>
        <w:t xml:space="preserve"> </w:t>
      </w:r>
      <w:r>
        <w:t>Where a fire alarm system is</w:t>
      </w:r>
      <w:r>
        <w:rPr>
          <w:spacing w:val="-15"/>
        </w:rPr>
        <w:t xml:space="preserve"> </w:t>
      </w:r>
      <w:r>
        <w:rPr>
          <w:u w:val="single"/>
        </w:rPr>
        <w:t>provided</w:t>
      </w:r>
      <w:r>
        <w:rPr>
          <w:spacing w:val="-1"/>
        </w:rPr>
        <w:t xml:space="preserve"> </w:t>
      </w:r>
      <w:r>
        <w:t>installed, actuation of the</w:t>
      </w:r>
      <w:r>
        <w:rPr>
          <w:spacing w:val="-11"/>
        </w:rPr>
        <w:t xml:space="preserve"> </w:t>
      </w:r>
      <w:r>
        <w:rPr>
          <w:rFonts w:ascii="Arial"/>
          <w:i/>
        </w:rPr>
        <w:t xml:space="preserve">automatic sprinkler system </w:t>
      </w:r>
      <w:r>
        <w:t>shall actuate the building fire alarm system.</w:t>
      </w:r>
    </w:p>
    <w:p w14:paraId="27ED5CBA" w14:textId="77777777" w:rsidR="005E29AB" w:rsidRDefault="005E29AB" w:rsidP="008D16C4">
      <w:pPr>
        <w:spacing w:before="38"/>
        <w:rPr>
          <w:spacing w:val="-2"/>
          <w:sz w:val="18"/>
        </w:rPr>
      </w:pPr>
      <w:r>
        <w:rPr>
          <w:rFonts w:ascii="Arial"/>
          <w:b/>
          <w:sz w:val="18"/>
          <w:u w:val="single"/>
        </w:rPr>
        <w:t>Exception:</w:t>
      </w:r>
      <w:r>
        <w:rPr>
          <w:rFonts w:ascii="Arial"/>
          <w:b/>
          <w:spacing w:val="-13"/>
          <w:sz w:val="18"/>
          <w:u w:val="single"/>
        </w:rPr>
        <w:t xml:space="preserve"> </w:t>
      </w:r>
      <w:r>
        <w:rPr>
          <w:rFonts w:ascii="Arial"/>
          <w:i/>
          <w:sz w:val="18"/>
          <w:u w:val="single"/>
        </w:rPr>
        <w:t>Automatic</w:t>
      </w:r>
      <w:r>
        <w:rPr>
          <w:rFonts w:ascii="Arial"/>
          <w:i/>
          <w:spacing w:val="-12"/>
          <w:sz w:val="18"/>
          <w:u w:val="single"/>
        </w:rPr>
        <w:t xml:space="preserve"> </w:t>
      </w:r>
      <w:r>
        <w:rPr>
          <w:rFonts w:ascii="Arial"/>
          <w:i/>
          <w:sz w:val="18"/>
          <w:u w:val="single"/>
        </w:rPr>
        <w:t>sprinkler</w:t>
      </w:r>
      <w:r>
        <w:rPr>
          <w:rFonts w:ascii="Arial"/>
          <w:i/>
          <w:spacing w:val="-13"/>
          <w:sz w:val="18"/>
          <w:u w:val="single"/>
        </w:rPr>
        <w:t xml:space="preserve"> </w:t>
      </w:r>
      <w:r>
        <w:rPr>
          <w:rFonts w:ascii="Arial"/>
          <w:i/>
          <w:sz w:val="18"/>
          <w:u w:val="single"/>
        </w:rPr>
        <w:t>systems</w:t>
      </w:r>
      <w:r>
        <w:rPr>
          <w:rFonts w:ascii="Arial"/>
          <w:i/>
          <w:spacing w:val="-19"/>
          <w:sz w:val="18"/>
          <w:u w:val="single"/>
        </w:rPr>
        <w:t xml:space="preserve"> </w:t>
      </w:r>
      <w:r>
        <w:rPr>
          <w:sz w:val="18"/>
          <w:u w:val="single"/>
        </w:rPr>
        <w:t>protecting</w:t>
      </w:r>
      <w:r>
        <w:rPr>
          <w:spacing w:val="-6"/>
          <w:sz w:val="18"/>
          <w:u w:val="single"/>
        </w:rPr>
        <w:t xml:space="preserve"> </w:t>
      </w:r>
      <w:r>
        <w:rPr>
          <w:sz w:val="18"/>
          <w:u w:val="single"/>
        </w:rPr>
        <w:t>one-</w:t>
      </w:r>
      <w:r>
        <w:rPr>
          <w:spacing w:val="-5"/>
          <w:sz w:val="18"/>
          <w:u w:val="single"/>
        </w:rPr>
        <w:t xml:space="preserve"> </w:t>
      </w:r>
      <w:r>
        <w:rPr>
          <w:sz w:val="18"/>
          <w:u w:val="single"/>
        </w:rPr>
        <w:t>and</w:t>
      </w:r>
      <w:r>
        <w:rPr>
          <w:spacing w:val="-6"/>
          <w:sz w:val="18"/>
          <w:u w:val="single"/>
        </w:rPr>
        <w:t xml:space="preserve"> </w:t>
      </w:r>
      <w:r>
        <w:rPr>
          <w:sz w:val="18"/>
          <w:u w:val="single"/>
        </w:rPr>
        <w:t>two-family</w:t>
      </w:r>
      <w:r>
        <w:rPr>
          <w:spacing w:val="-5"/>
          <w:sz w:val="18"/>
          <w:u w:val="single"/>
        </w:rPr>
        <w:t xml:space="preserve"> </w:t>
      </w:r>
      <w:r>
        <w:rPr>
          <w:spacing w:val="-2"/>
          <w:sz w:val="18"/>
          <w:u w:val="single"/>
        </w:rPr>
        <w:t>dwellings</w:t>
      </w:r>
      <w:r>
        <w:rPr>
          <w:spacing w:val="-2"/>
          <w:sz w:val="18"/>
        </w:rPr>
        <w:t>.</w:t>
      </w:r>
    </w:p>
    <w:p w14:paraId="580B0497" w14:textId="77777777" w:rsidR="005E29AB" w:rsidRDefault="005E29AB" w:rsidP="008D16C4">
      <w:pPr>
        <w:pStyle w:val="BodyText"/>
        <w:spacing w:before="129"/>
        <w:ind w:left="720"/>
      </w:pPr>
    </w:p>
    <w:p w14:paraId="39BBF776" w14:textId="77777777" w:rsidR="005E29AB" w:rsidRDefault="005E29AB" w:rsidP="008D16C4">
      <w:pPr>
        <w:spacing w:before="1" w:line="316" w:lineRule="auto"/>
        <w:ind w:firstLine="0"/>
        <w:rPr>
          <w:sz w:val="18"/>
        </w:rPr>
      </w:pPr>
      <w:r>
        <w:rPr>
          <w:rFonts w:ascii="Arial"/>
          <w:b/>
          <w:sz w:val="18"/>
        </w:rPr>
        <w:t xml:space="preserve">[F] </w:t>
      </w:r>
      <w:r>
        <w:rPr>
          <w:rFonts w:ascii="Arial"/>
          <w:b/>
          <w:strike/>
          <w:sz w:val="18"/>
        </w:rPr>
        <w:t>903.4.3</w:t>
      </w:r>
      <w:r>
        <w:rPr>
          <w:rFonts w:ascii="Arial"/>
          <w:b/>
          <w:spacing w:val="-9"/>
          <w:sz w:val="18"/>
        </w:rPr>
        <w:t xml:space="preserve"> </w:t>
      </w:r>
      <w:r>
        <w:rPr>
          <w:rFonts w:ascii="Arial"/>
          <w:b/>
          <w:sz w:val="18"/>
          <w:u w:val="single"/>
        </w:rPr>
        <w:t>903.3.9</w:t>
      </w:r>
      <w:r>
        <w:rPr>
          <w:rFonts w:ascii="Arial"/>
          <w:b/>
          <w:spacing w:val="-9"/>
          <w:sz w:val="18"/>
          <w:u w:val="single"/>
        </w:rPr>
        <w:t xml:space="preserve"> </w:t>
      </w:r>
      <w:r>
        <w:rPr>
          <w:rFonts w:ascii="Arial"/>
          <w:b/>
          <w:sz w:val="18"/>
          <w:u w:val="single"/>
        </w:rPr>
        <w:t>High-rise</w:t>
      </w:r>
      <w:r>
        <w:rPr>
          <w:rFonts w:ascii="Arial"/>
          <w:b/>
          <w:spacing w:val="-4"/>
          <w:sz w:val="18"/>
          <w:u w:val="single"/>
        </w:rPr>
        <w:t xml:space="preserve"> </w:t>
      </w:r>
      <w:r>
        <w:rPr>
          <w:rFonts w:ascii="Arial"/>
          <w:b/>
          <w:sz w:val="18"/>
          <w:u w:val="single"/>
        </w:rPr>
        <w:t>building</w:t>
      </w:r>
      <w:r>
        <w:rPr>
          <w:rFonts w:ascii="Arial"/>
          <w:b/>
          <w:spacing w:val="-4"/>
          <w:sz w:val="18"/>
          <w:u w:val="single"/>
        </w:rPr>
        <w:t xml:space="preserve"> </w:t>
      </w:r>
      <w:r>
        <w:rPr>
          <w:rFonts w:ascii="Arial"/>
          <w:b/>
          <w:sz w:val="18"/>
          <w:u w:val="single"/>
        </w:rPr>
        <w:t>floor</w:t>
      </w:r>
      <w:r>
        <w:rPr>
          <w:rFonts w:ascii="Arial"/>
          <w:b/>
          <w:spacing w:val="-7"/>
          <w:sz w:val="18"/>
        </w:rPr>
        <w:t xml:space="preserve"> </w:t>
      </w:r>
      <w:proofErr w:type="spellStart"/>
      <w:r>
        <w:rPr>
          <w:rFonts w:ascii="Arial"/>
          <w:b/>
          <w:strike/>
          <w:sz w:val="18"/>
        </w:rPr>
        <w:t>Floor</w:t>
      </w:r>
      <w:proofErr w:type="spellEnd"/>
      <w:r>
        <w:rPr>
          <w:rFonts w:ascii="Arial"/>
          <w:b/>
          <w:spacing w:val="-3"/>
          <w:sz w:val="18"/>
        </w:rPr>
        <w:t xml:space="preserve"> </w:t>
      </w:r>
      <w:r>
        <w:rPr>
          <w:rFonts w:ascii="Arial"/>
          <w:b/>
          <w:sz w:val="18"/>
        </w:rPr>
        <w:t>control</w:t>
      </w:r>
      <w:r>
        <w:rPr>
          <w:rFonts w:ascii="Arial"/>
          <w:b/>
          <w:spacing w:val="-4"/>
          <w:sz w:val="18"/>
        </w:rPr>
        <w:t xml:space="preserve"> </w:t>
      </w:r>
      <w:proofErr w:type="gramStart"/>
      <w:r>
        <w:rPr>
          <w:rFonts w:ascii="Arial"/>
          <w:b/>
          <w:sz w:val="18"/>
        </w:rPr>
        <w:t>valves</w:t>
      </w:r>
      <w:r>
        <w:rPr>
          <w:rFonts w:ascii="Arial"/>
          <w:b/>
          <w:spacing w:val="-4"/>
          <w:sz w:val="18"/>
        </w:rPr>
        <w:t xml:space="preserve"> </w:t>
      </w:r>
      <w:r>
        <w:rPr>
          <w:rFonts w:ascii="Arial"/>
          <w:b/>
          <w:sz w:val="18"/>
        </w:rPr>
        <w:t>.</w:t>
      </w:r>
      <w:proofErr w:type="gramEnd"/>
      <w:r>
        <w:rPr>
          <w:rFonts w:ascii="Arial"/>
          <w:b/>
          <w:spacing w:val="-15"/>
          <w:sz w:val="18"/>
        </w:rPr>
        <w:t xml:space="preserve"> </w:t>
      </w:r>
      <w:r>
        <w:rPr>
          <w:rFonts w:ascii="Arial"/>
          <w:i/>
          <w:sz w:val="18"/>
        </w:rPr>
        <w:t>Approved</w:t>
      </w:r>
      <w:r>
        <w:rPr>
          <w:rFonts w:ascii="Arial"/>
          <w:i/>
          <w:spacing w:val="-9"/>
          <w:sz w:val="18"/>
        </w:rPr>
        <w:t xml:space="preserve"> </w:t>
      </w:r>
      <w:r>
        <w:rPr>
          <w:sz w:val="18"/>
        </w:rPr>
        <w:t>supervised</w:t>
      </w:r>
      <w:r>
        <w:rPr>
          <w:spacing w:val="-1"/>
          <w:sz w:val="18"/>
        </w:rPr>
        <w:t xml:space="preserve"> </w:t>
      </w:r>
      <w:r>
        <w:rPr>
          <w:sz w:val="18"/>
        </w:rPr>
        <w:t>indicating</w:t>
      </w:r>
      <w:r>
        <w:rPr>
          <w:spacing w:val="-1"/>
          <w:sz w:val="18"/>
        </w:rPr>
        <w:t xml:space="preserve"> </w:t>
      </w:r>
      <w:r>
        <w:rPr>
          <w:sz w:val="18"/>
        </w:rPr>
        <w:t>control</w:t>
      </w:r>
      <w:r>
        <w:rPr>
          <w:spacing w:val="-1"/>
          <w:sz w:val="18"/>
        </w:rPr>
        <w:t xml:space="preserve"> </w:t>
      </w:r>
      <w:r>
        <w:rPr>
          <w:sz w:val="18"/>
        </w:rPr>
        <w:t>valves</w:t>
      </w:r>
      <w:r>
        <w:rPr>
          <w:spacing w:val="-1"/>
          <w:sz w:val="18"/>
        </w:rPr>
        <w:t xml:space="preserve"> </w:t>
      </w:r>
      <w:r>
        <w:rPr>
          <w:sz w:val="18"/>
        </w:rPr>
        <w:t>shall</w:t>
      </w:r>
      <w:r>
        <w:rPr>
          <w:spacing w:val="-1"/>
          <w:sz w:val="18"/>
        </w:rPr>
        <w:t xml:space="preserve"> </w:t>
      </w:r>
      <w:r>
        <w:rPr>
          <w:sz w:val="18"/>
        </w:rPr>
        <w:t>be</w:t>
      </w:r>
      <w:r>
        <w:rPr>
          <w:spacing w:val="-1"/>
          <w:sz w:val="18"/>
        </w:rPr>
        <w:t xml:space="preserve"> </w:t>
      </w:r>
      <w:r>
        <w:rPr>
          <w:sz w:val="18"/>
        </w:rPr>
        <w:t>provided</w:t>
      </w:r>
      <w:r>
        <w:rPr>
          <w:spacing w:val="-1"/>
          <w:sz w:val="18"/>
        </w:rPr>
        <w:t xml:space="preserve"> </w:t>
      </w:r>
      <w:r>
        <w:rPr>
          <w:sz w:val="18"/>
        </w:rPr>
        <w:t>at</w:t>
      </w:r>
      <w:r>
        <w:rPr>
          <w:spacing w:val="-1"/>
          <w:sz w:val="18"/>
        </w:rPr>
        <w:t xml:space="preserve"> </w:t>
      </w:r>
      <w:r>
        <w:rPr>
          <w:sz w:val="18"/>
        </w:rPr>
        <w:t>the point of connection to the riser on each floor in high-rise buildings.</w:t>
      </w:r>
    </w:p>
    <w:p w14:paraId="1397AF8A" w14:textId="26F625FE" w:rsidR="00023BA5" w:rsidRPr="0039016D" w:rsidRDefault="00023BA5" w:rsidP="008D16C4">
      <w:pPr>
        <w:autoSpaceDE w:val="0"/>
        <w:autoSpaceDN w:val="0"/>
        <w:adjustRightInd w:val="0"/>
        <w:spacing w:after="0" w:afterAutospacing="0"/>
        <w:ind w:firstLine="0"/>
        <w:rPr>
          <w:rFonts w:ascii="Arial" w:hAnsi="Arial" w:cs="Arial"/>
          <w:b/>
          <w:color w:val="FF0000"/>
          <w:u w:val="single"/>
        </w:rPr>
      </w:pPr>
      <w:r w:rsidRPr="0039016D">
        <w:rPr>
          <w:rFonts w:ascii="Arial" w:hAnsi="Arial" w:cs="Arial"/>
          <w:b/>
          <w:color w:val="FF0000"/>
          <w:u w:val="single"/>
        </w:rPr>
        <w:t>(</w:t>
      </w:r>
      <w:r w:rsidR="005E29AB" w:rsidRPr="0039016D">
        <w:rPr>
          <w:rFonts w:ascii="Arial" w:hAnsi="Arial" w:cs="Arial"/>
          <w:b/>
          <w:color w:val="FF0000"/>
          <w:u w:val="single"/>
        </w:rPr>
        <w:t>F10736 / F73-21 AMPC1</w:t>
      </w:r>
      <w:r w:rsidRPr="0039016D">
        <w:rPr>
          <w:rFonts w:ascii="Arial" w:hAnsi="Arial" w:cs="Arial"/>
          <w:b/>
          <w:color w:val="FF0000"/>
          <w:u w:val="single"/>
        </w:rPr>
        <w:t>)</w:t>
      </w:r>
      <w:r w:rsidR="0039016D">
        <w:rPr>
          <w:rFonts w:ascii="Arial" w:hAnsi="Arial" w:cs="Arial"/>
          <w:b/>
          <w:color w:val="FF0000"/>
          <w:u w:val="single"/>
        </w:rPr>
        <w:t xml:space="preserve">  </w:t>
      </w:r>
    </w:p>
    <w:p w14:paraId="3D360DA3" w14:textId="77777777" w:rsidR="00023BA5" w:rsidRDefault="00023BA5" w:rsidP="00023BA5">
      <w:pPr>
        <w:autoSpaceDE w:val="0"/>
        <w:autoSpaceDN w:val="0"/>
        <w:adjustRightInd w:val="0"/>
        <w:spacing w:after="0" w:afterAutospacing="0"/>
        <w:ind w:firstLine="0"/>
        <w:rPr>
          <w:rFonts w:ascii="Arial" w:hAnsi="Arial" w:cs="Arial"/>
          <w:bCs/>
        </w:rPr>
      </w:pPr>
    </w:p>
    <w:p w14:paraId="2001B14B" w14:textId="77777777" w:rsidR="00896C0D" w:rsidRDefault="00896C0D" w:rsidP="008D16C4">
      <w:pPr>
        <w:tabs>
          <w:tab w:val="left" w:pos="457"/>
        </w:tabs>
        <w:spacing w:line="316" w:lineRule="auto"/>
        <w:ind w:right="188" w:firstLine="0"/>
        <w:rPr>
          <w:rFonts w:ascii="Arial" w:eastAsia="Arial" w:hAnsi="Arial" w:cs="Arial"/>
          <w:b/>
          <w:bCs/>
          <w:spacing w:val="-1"/>
          <w:w w:val="99"/>
          <w:sz w:val="18"/>
          <w:szCs w:val="18"/>
        </w:rPr>
      </w:pPr>
    </w:p>
    <w:p w14:paraId="707BB3E0" w14:textId="77777777" w:rsidR="00896C0D" w:rsidRDefault="00896C0D" w:rsidP="008D16C4">
      <w:pPr>
        <w:tabs>
          <w:tab w:val="left" w:pos="457"/>
        </w:tabs>
        <w:spacing w:line="316" w:lineRule="auto"/>
        <w:ind w:right="188" w:firstLine="0"/>
        <w:rPr>
          <w:rFonts w:ascii="Arial" w:eastAsia="Arial" w:hAnsi="Arial" w:cs="Arial"/>
          <w:b/>
          <w:bCs/>
          <w:spacing w:val="-1"/>
          <w:w w:val="99"/>
          <w:sz w:val="18"/>
          <w:szCs w:val="18"/>
        </w:rPr>
      </w:pPr>
    </w:p>
    <w:p w14:paraId="30EE05F7" w14:textId="7BFB3DB8" w:rsidR="00A1736A" w:rsidRPr="00817CCB" w:rsidRDefault="00A1736A" w:rsidP="008D16C4">
      <w:pPr>
        <w:tabs>
          <w:tab w:val="left" w:pos="457"/>
        </w:tabs>
        <w:spacing w:line="316" w:lineRule="auto"/>
        <w:ind w:right="188" w:firstLine="0"/>
        <w:rPr>
          <w:sz w:val="18"/>
        </w:rPr>
      </w:pPr>
      <w:r>
        <w:rPr>
          <w:rFonts w:ascii="Arial" w:eastAsia="Arial" w:hAnsi="Arial" w:cs="Arial"/>
          <w:b/>
          <w:bCs/>
          <w:spacing w:val="-1"/>
          <w:w w:val="99"/>
          <w:sz w:val="18"/>
          <w:szCs w:val="18"/>
        </w:rPr>
        <w:t>[F]</w:t>
      </w:r>
      <w:r w:rsidR="008D16C4">
        <w:rPr>
          <w:rFonts w:ascii="Arial" w:eastAsia="Arial" w:hAnsi="Arial" w:cs="Arial"/>
          <w:b/>
          <w:bCs/>
          <w:spacing w:val="-1"/>
          <w:w w:val="99"/>
          <w:sz w:val="18"/>
          <w:szCs w:val="18"/>
        </w:rPr>
        <w:t xml:space="preserve"> </w:t>
      </w:r>
      <w:r w:rsidRPr="00817CCB">
        <w:rPr>
          <w:rFonts w:ascii="Arial"/>
          <w:b/>
          <w:sz w:val="18"/>
        </w:rPr>
        <w:t>904.1</w:t>
      </w:r>
      <w:r w:rsidR="00EC20D4">
        <w:rPr>
          <w:rFonts w:ascii="Arial"/>
          <w:b/>
          <w:sz w:val="18"/>
        </w:rPr>
        <w:t>2</w:t>
      </w:r>
      <w:r w:rsidRPr="00817CCB">
        <w:rPr>
          <w:rFonts w:ascii="Arial"/>
          <w:b/>
          <w:sz w:val="18"/>
        </w:rPr>
        <w:t>.1</w:t>
      </w:r>
      <w:r w:rsidRPr="00817CCB">
        <w:rPr>
          <w:rFonts w:ascii="Arial"/>
          <w:b/>
          <w:spacing w:val="-5"/>
          <w:sz w:val="18"/>
        </w:rPr>
        <w:t xml:space="preserve"> </w:t>
      </w:r>
      <w:r w:rsidRPr="00817CCB">
        <w:rPr>
          <w:rFonts w:ascii="Arial"/>
          <w:b/>
          <w:sz w:val="18"/>
        </w:rPr>
        <w:t>Manual</w:t>
      </w:r>
      <w:r w:rsidRPr="00817CCB">
        <w:rPr>
          <w:rFonts w:ascii="Arial"/>
          <w:b/>
          <w:spacing w:val="-3"/>
          <w:sz w:val="18"/>
        </w:rPr>
        <w:t xml:space="preserve"> </w:t>
      </w:r>
      <w:r w:rsidRPr="00817CCB">
        <w:rPr>
          <w:rFonts w:ascii="Arial"/>
          <w:b/>
          <w:sz w:val="18"/>
        </w:rPr>
        <w:t>system</w:t>
      </w:r>
      <w:r w:rsidRPr="00817CCB">
        <w:rPr>
          <w:rFonts w:ascii="Arial"/>
          <w:b/>
          <w:spacing w:val="-3"/>
          <w:sz w:val="18"/>
        </w:rPr>
        <w:t xml:space="preserve"> </w:t>
      </w:r>
      <w:r w:rsidRPr="00817CCB">
        <w:rPr>
          <w:rFonts w:ascii="Arial"/>
          <w:b/>
          <w:sz w:val="18"/>
        </w:rPr>
        <w:t>operation.</w:t>
      </w:r>
      <w:r w:rsidRPr="00817CCB">
        <w:rPr>
          <w:rFonts w:ascii="Arial"/>
          <w:b/>
          <w:spacing w:val="-24"/>
          <w:sz w:val="18"/>
        </w:rPr>
        <w:t xml:space="preserve"> </w:t>
      </w:r>
      <w:r w:rsidRPr="00817CCB">
        <w:rPr>
          <w:sz w:val="18"/>
        </w:rPr>
        <w:t>A</w:t>
      </w:r>
      <w:r w:rsidRPr="00817CCB">
        <w:rPr>
          <w:spacing w:val="-1"/>
          <w:sz w:val="18"/>
        </w:rPr>
        <w:t xml:space="preserve"> </w:t>
      </w:r>
      <w:r w:rsidRPr="00817CCB">
        <w:rPr>
          <w:sz w:val="18"/>
        </w:rPr>
        <w:t>manual</w:t>
      </w:r>
      <w:r w:rsidRPr="00817CCB">
        <w:rPr>
          <w:spacing w:val="-1"/>
          <w:sz w:val="18"/>
        </w:rPr>
        <w:t xml:space="preserve"> </w:t>
      </w:r>
      <w:r w:rsidRPr="00817CCB">
        <w:rPr>
          <w:sz w:val="18"/>
        </w:rPr>
        <w:t>actuation</w:t>
      </w:r>
      <w:r w:rsidRPr="00817CCB">
        <w:rPr>
          <w:spacing w:val="-1"/>
          <w:sz w:val="18"/>
        </w:rPr>
        <w:t xml:space="preserve"> </w:t>
      </w:r>
      <w:r w:rsidRPr="00817CCB">
        <w:rPr>
          <w:sz w:val="18"/>
        </w:rPr>
        <w:t>device</w:t>
      </w:r>
      <w:r w:rsidRPr="00817CCB">
        <w:rPr>
          <w:spacing w:val="-1"/>
          <w:sz w:val="18"/>
        </w:rPr>
        <w:t xml:space="preserve"> </w:t>
      </w:r>
      <w:r w:rsidRPr="00817CCB">
        <w:rPr>
          <w:sz w:val="18"/>
        </w:rPr>
        <w:t>shall</w:t>
      </w:r>
      <w:r w:rsidRPr="00817CCB">
        <w:rPr>
          <w:spacing w:val="-1"/>
          <w:sz w:val="18"/>
        </w:rPr>
        <w:t xml:space="preserve"> </w:t>
      </w:r>
      <w:r w:rsidRPr="00817CCB">
        <w:rPr>
          <w:sz w:val="18"/>
        </w:rPr>
        <w:t>be</w:t>
      </w:r>
      <w:r w:rsidRPr="00817CCB">
        <w:rPr>
          <w:spacing w:val="-1"/>
          <w:sz w:val="18"/>
        </w:rPr>
        <w:t xml:space="preserve"> </w:t>
      </w:r>
      <w:r w:rsidRPr="00817CCB">
        <w:rPr>
          <w:sz w:val="18"/>
        </w:rPr>
        <w:t>located</w:t>
      </w:r>
      <w:r w:rsidRPr="00817CCB">
        <w:rPr>
          <w:spacing w:val="-1"/>
          <w:sz w:val="18"/>
        </w:rPr>
        <w:t xml:space="preserve"> </w:t>
      </w:r>
      <w:r w:rsidRPr="00817CCB">
        <w:rPr>
          <w:sz w:val="18"/>
        </w:rPr>
        <w:t>at</w:t>
      </w:r>
      <w:r w:rsidRPr="00817CCB">
        <w:rPr>
          <w:spacing w:val="-1"/>
          <w:sz w:val="18"/>
        </w:rPr>
        <w:t xml:space="preserve"> </w:t>
      </w:r>
      <w:r w:rsidRPr="00817CCB">
        <w:rPr>
          <w:sz w:val="18"/>
        </w:rPr>
        <w:t>or</w:t>
      </w:r>
      <w:r w:rsidRPr="00817CCB">
        <w:rPr>
          <w:spacing w:val="-1"/>
          <w:sz w:val="18"/>
        </w:rPr>
        <w:t xml:space="preserve"> </w:t>
      </w:r>
      <w:r w:rsidRPr="00817CCB">
        <w:rPr>
          <w:sz w:val="18"/>
        </w:rPr>
        <w:t>near</w:t>
      </w:r>
      <w:r w:rsidRPr="00817CCB">
        <w:rPr>
          <w:spacing w:val="-1"/>
          <w:sz w:val="18"/>
        </w:rPr>
        <w:t xml:space="preserve"> </w:t>
      </w:r>
      <w:r w:rsidRPr="00817CCB">
        <w:rPr>
          <w:sz w:val="18"/>
        </w:rPr>
        <w:t>a</w:t>
      </w:r>
      <w:r w:rsidRPr="00817CCB">
        <w:rPr>
          <w:spacing w:val="-33"/>
          <w:sz w:val="18"/>
        </w:rPr>
        <w:t xml:space="preserve"> </w:t>
      </w:r>
      <w:r w:rsidRPr="00817CCB">
        <w:rPr>
          <w:rFonts w:ascii="Arial"/>
          <w:i/>
          <w:sz w:val="18"/>
        </w:rPr>
        <w:t>means</w:t>
      </w:r>
      <w:r w:rsidRPr="00817CCB">
        <w:rPr>
          <w:rFonts w:ascii="Arial"/>
          <w:i/>
          <w:spacing w:val="-3"/>
          <w:sz w:val="18"/>
        </w:rPr>
        <w:t xml:space="preserve"> </w:t>
      </w:r>
      <w:r w:rsidRPr="00817CCB">
        <w:rPr>
          <w:rFonts w:ascii="Arial"/>
          <w:i/>
          <w:sz w:val="18"/>
        </w:rPr>
        <w:t>of</w:t>
      </w:r>
      <w:r w:rsidRPr="00817CCB">
        <w:rPr>
          <w:rFonts w:ascii="Arial"/>
          <w:i/>
          <w:spacing w:val="-3"/>
          <w:sz w:val="18"/>
        </w:rPr>
        <w:t xml:space="preserve"> </w:t>
      </w:r>
      <w:r w:rsidRPr="00817CCB">
        <w:rPr>
          <w:rFonts w:ascii="Arial"/>
          <w:i/>
          <w:sz w:val="18"/>
        </w:rPr>
        <w:t>egress</w:t>
      </w:r>
      <w:r w:rsidRPr="00817CCB">
        <w:rPr>
          <w:rFonts w:ascii="Arial"/>
          <w:i/>
          <w:spacing w:val="-12"/>
          <w:sz w:val="18"/>
        </w:rPr>
        <w:t xml:space="preserve"> </w:t>
      </w:r>
      <w:r w:rsidRPr="00817CCB">
        <w:rPr>
          <w:sz w:val="18"/>
        </w:rPr>
        <w:t>from</w:t>
      </w:r>
      <w:r w:rsidRPr="00817CCB">
        <w:rPr>
          <w:spacing w:val="-1"/>
          <w:sz w:val="18"/>
        </w:rPr>
        <w:t xml:space="preserve"> </w:t>
      </w:r>
      <w:r w:rsidRPr="00817CCB">
        <w:rPr>
          <w:sz w:val="18"/>
        </w:rPr>
        <w:t>the</w:t>
      </w:r>
      <w:r w:rsidRPr="00817CCB">
        <w:rPr>
          <w:spacing w:val="-1"/>
          <w:sz w:val="18"/>
        </w:rPr>
        <w:t xml:space="preserve"> </w:t>
      </w:r>
      <w:r w:rsidRPr="00817CCB">
        <w:rPr>
          <w:sz w:val="18"/>
        </w:rPr>
        <w:t>cooking</w:t>
      </w:r>
      <w:r w:rsidRPr="00817CCB">
        <w:rPr>
          <w:spacing w:val="-1"/>
          <w:sz w:val="18"/>
        </w:rPr>
        <w:t xml:space="preserve"> </w:t>
      </w:r>
      <w:r w:rsidRPr="00817CCB">
        <w:rPr>
          <w:sz w:val="18"/>
        </w:rPr>
        <w:t>area</w:t>
      </w:r>
      <w:r w:rsidRPr="00817CCB">
        <w:rPr>
          <w:spacing w:val="-1"/>
          <w:sz w:val="18"/>
        </w:rPr>
        <w:t xml:space="preserve"> </w:t>
      </w:r>
      <w:r w:rsidRPr="00817CCB">
        <w:rPr>
          <w:sz w:val="18"/>
        </w:rPr>
        <w:t>not less than 10 feet (3048 mm) and not more than 20 feet (6096 mm) from the kitchen exhaust system. The manual actuation device shall be installed not more than 48 inches (1200 mm) or less than 42 inches (1067 mm) above the floor and shall clearly identify the hazard protected. The manual actuation shall require a maximum force of 40 pounds (178 N) and a maximum movement of 14 inches (356 mm) to actuate the fire suppression system.</w:t>
      </w:r>
    </w:p>
    <w:p w14:paraId="36679C4A" w14:textId="77777777" w:rsidR="00A1736A" w:rsidRDefault="00A1736A" w:rsidP="008D16C4">
      <w:pPr>
        <w:pStyle w:val="BodyText"/>
        <w:ind w:left="720"/>
      </w:pPr>
      <w:r>
        <w:lastRenderedPageBreak/>
        <w:t>Exception</w:t>
      </w:r>
      <w:r>
        <w:rPr>
          <w:u w:val="single"/>
        </w:rPr>
        <w:t>s</w:t>
      </w:r>
      <w:r>
        <w:t>:</w:t>
      </w:r>
    </w:p>
    <w:p w14:paraId="1C9496E1" w14:textId="77777777" w:rsidR="00EC20D4" w:rsidRDefault="00A1736A" w:rsidP="008D16C4">
      <w:pPr>
        <w:tabs>
          <w:tab w:val="left" w:pos="699"/>
        </w:tabs>
        <w:spacing w:before="63" w:line="316" w:lineRule="auto"/>
        <w:ind w:left="1440" w:right="142" w:firstLine="0"/>
        <w:rPr>
          <w:sz w:val="18"/>
        </w:rPr>
      </w:pPr>
      <w:r>
        <w:rPr>
          <w:w w:val="99"/>
          <w:sz w:val="18"/>
        </w:rPr>
        <w:t>1.</w:t>
      </w:r>
      <w:r>
        <w:rPr>
          <w:w w:val="99"/>
          <w:sz w:val="18"/>
        </w:rPr>
        <w:tab/>
      </w:r>
      <w:r w:rsidRPr="00817CCB">
        <w:rPr>
          <w:rFonts w:ascii="Arial"/>
          <w:i/>
          <w:sz w:val="18"/>
        </w:rPr>
        <w:t>Automatic sprinkler systems</w:t>
      </w:r>
      <w:r w:rsidRPr="00817CCB">
        <w:rPr>
          <w:rFonts w:ascii="Arial"/>
          <w:i/>
          <w:spacing w:val="-19"/>
          <w:sz w:val="18"/>
        </w:rPr>
        <w:t xml:space="preserve"> </w:t>
      </w:r>
      <w:r w:rsidRPr="00817CCB">
        <w:rPr>
          <w:sz w:val="18"/>
        </w:rPr>
        <w:t>shall not be required to be equipped with manual actuation means</w:t>
      </w:r>
    </w:p>
    <w:p w14:paraId="3FE38844" w14:textId="30259693" w:rsidR="00A1736A" w:rsidRPr="00817CCB" w:rsidRDefault="00A1736A" w:rsidP="008D16C4">
      <w:pPr>
        <w:tabs>
          <w:tab w:val="left" w:pos="699"/>
        </w:tabs>
        <w:spacing w:before="63" w:line="316" w:lineRule="auto"/>
        <w:ind w:left="1440" w:right="142" w:firstLine="0"/>
        <w:rPr>
          <w:sz w:val="18"/>
        </w:rPr>
      </w:pPr>
      <w:r w:rsidRPr="00817CCB">
        <w:rPr>
          <w:sz w:val="18"/>
          <w:u w:val="single"/>
        </w:rPr>
        <w:t>2.</w:t>
      </w:r>
      <w:r w:rsidRPr="00817CCB">
        <w:rPr>
          <w:spacing w:val="-17"/>
          <w:sz w:val="18"/>
          <w:u w:val="single"/>
        </w:rPr>
        <w:t xml:space="preserve"> </w:t>
      </w:r>
      <w:r w:rsidR="00EC20D4">
        <w:rPr>
          <w:sz w:val="18"/>
          <w:u w:val="single"/>
        </w:rPr>
        <w:t xml:space="preserve">           </w:t>
      </w:r>
      <w:r w:rsidRPr="00817CCB">
        <w:rPr>
          <w:sz w:val="18"/>
          <w:u w:val="single"/>
        </w:rPr>
        <w:t>Where locating the manual</w:t>
      </w:r>
      <w:r w:rsidRPr="00817CCB">
        <w:rPr>
          <w:sz w:val="18"/>
        </w:rPr>
        <w:t xml:space="preserve"> </w:t>
      </w:r>
      <w:r w:rsidRPr="00817CCB">
        <w:rPr>
          <w:sz w:val="18"/>
          <w:u w:val="single"/>
        </w:rPr>
        <w:t>actuation</w:t>
      </w:r>
      <w:r w:rsidRPr="00817CCB">
        <w:rPr>
          <w:spacing w:val="-1"/>
          <w:sz w:val="18"/>
          <w:u w:val="single"/>
        </w:rPr>
        <w:t xml:space="preserve"> </w:t>
      </w:r>
      <w:r w:rsidRPr="00817CCB">
        <w:rPr>
          <w:sz w:val="18"/>
          <w:u w:val="single"/>
        </w:rPr>
        <w:t>device</w:t>
      </w:r>
      <w:r w:rsidRPr="00817CCB">
        <w:rPr>
          <w:spacing w:val="-1"/>
          <w:sz w:val="18"/>
          <w:u w:val="single"/>
        </w:rPr>
        <w:t xml:space="preserve"> </w:t>
      </w:r>
      <w:r w:rsidRPr="00817CCB">
        <w:rPr>
          <w:sz w:val="18"/>
          <w:u w:val="single"/>
        </w:rPr>
        <w:t>between</w:t>
      </w:r>
      <w:r w:rsidRPr="00817CCB">
        <w:rPr>
          <w:spacing w:val="-1"/>
          <w:sz w:val="18"/>
          <w:u w:val="single"/>
        </w:rPr>
        <w:t xml:space="preserve"> </w:t>
      </w:r>
      <w:r w:rsidRPr="00817CCB">
        <w:rPr>
          <w:sz w:val="18"/>
          <w:u w:val="single"/>
        </w:rPr>
        <w:t>10</w:t>
      </w:r>
      <w:r w:rsidRPr="00817CCB">
        <w:rPr>
          <w:spacing w:val="-1"/>
          <w:sz w:val="18"/>
          <w:u w:val="single"/>
        </w:rPr>
        <w:t xml:space="preserve"> </w:t>
      </w:r>
      <w:r w:rsidRPr="00817CCB">
        <w:rPr>
          <w:sz w:val="18"/>
          <w:u w:val="single"/>
        </w:rPr>
        <w:t>feet</w:t>
      </w:r>
      <w:r w:rsidRPr="00817CCB">
        <w:rPr>
          <w:spacing w:val="-1"/>
          <w:sz w:val="18"/>
          <w:u w:val="single"/>
        </w:rPr>
        <w:t xml:space="preserve"> </w:t>
      </w:r>
      <w:r w:rsidRPr="00817CCB">
        <w:rPr>
          <w:sz w:val="18"/>
          <w:u w:val="single"/>
        </w:rPr>
        <w:t>(3048</w:t>
      </w:r>
      <w:r w:rsidRPr="00817CCB">
        <w:rPr>
          <w:spacing w:val="-1"/>
          <w:sz w:val="18"/>
          <w:u w:val="single"/>
        </w:rPr>
        <w:t xml:space="preserve"> </w:t>
      </w:r>
      <w:r w:rsidRPr="00817CCB">
        <w:rPr>
          <w:sz w:val="18"/>
          <w:u w:val="single"/>
        </w:rPr>
        <w:t>mm)</w:t>
      </w:r>
      <w:r w:rsidRPr="00817CCB">
        <w:rPr>
          <w:spacing w:val="-1"/>
          <w:sz w:val="18"/>
          <w:u w:val="single"/>
        </w:rPr>
        <w:t xml:space="preserve"> </w:t>
      </w:r>
      <w:r w:rsidRPr="00817CCB">
        <w:rPr>
          <w:sz w:val="18"/>
          <w:u w:val="single"/>
        </w:rPr>
        <w:t>to</w:t>
      </w:r>
      <w:r w:rsidRPr="00817CCB">
        <w:rPr>
          <w:spacing w:val="-1"/>
          <w:sz w:val="18"/>
          <w:u w:val="single"/>
        </w:rPr>
        <w:t xml:space="preserve"> </w:t>
      </w:r>
      <w:r w:rsidRPr="00817CCB">
        <w:rPr>
          <w:sz w:val="18"/>
          <w:u w:val="single"/>
        </w:rPr>
        <w:t>20</w:t>
      </w:r>
      <w:r w:rsidRPr="00817CCB">
        <w:rPr>
          <w:spacing w:val="-1"/>
          <w:sz w:val="18"/>
          <w:u w:val="single"/>
        </w:rPr>
        <w:t xml:space="preserve"> </w:t>
      </w:r>
      <w:r w:rsidRPr="00817CCB">
        <w:rPr>
          <w:sz w:val="18"/>
          <w:u w:val="single"/>
        </w:rPr>
        <w:t>feet</w:t>
      </w:r>
      <w:r w:rsidRPr="00817CCB">
        <w:rPr>
          <w:spacing w:val="-1"/>
          <w:sz w:val="18"/>
          <w:u w:val="single"/>
        </w:rPr>
        <w:t xml:space="preserve"> </w:t>
      </w:r>
      <w:r w:rsidRPr="00817CCB">
        <w:rPr>
          <w:sz w:val="18"/>
          <w:u w:val="single"/>
        </w:rPr>
        <w:t>(6096</w:t>
      </w:r>
      <w:r w:rsidRPr="00817CCB">
        <w:rPr>
          <w:spacing w:val="-1"/>
          <w:sz w:val="18"/>
          <w:u w:val="single"/>
        </w:rPr>
        <w:t xml:space="preserve"> </w:t>
      </w:r>
      <w:r w:rsidRPr="00817CCB">
        <w:rPr>
          <w:sz w:val="18"/>
          <w:u w:val="single"/>
        </w:rPr>
        <w:t>mm)</w:t>
      </w:r>
      <w:r w:rsidRPr="00817CCB">
        <w:rPr>
          <w:spacing w:val="-1"/>
          <w:sz w:val="18"/>
          <w:u w:val="single"/>
        </w:rPr>
        <w:t xml:space="preserve"> </w:t>
      </w:r>
      <w:r w:rsidRPr="00817CCB">
        <w:rPr>
          <w:sz w:val="18"/>
          <w:u w:val="single"/>
        </w:rPr>
        <w:t>from</w:t>
      </w:r>
      <w:r w:rsidRPr="00817CCB">
        <w:rPr>
          <w:spacing w:val="-1"/>
          <w:sz w:val="18"/>
          <w:u w:val="single"/>
        </w:rPr>
        <w:t xml:space="preserve"> </w:t>
      </w:r>
      <w:r w:rsidRPr="00817CCB">
        <w:rPr>
          <w:sz w:val="18"/>
          <w:u w:val="single"/>
        </w:rPr>
        <w:t>the</w:t>
      </w:r>
      <w:r w:rsidRPr="00817CCB">
        <w:rPr>
          <w:spacing w:val="-1"/>
          <w:sz w:val="18"/>
          <w:u w:val="single"/>
        </w:rPr>
        <w:t xml:space="preserve"> </w:t>
      </w:r>
      <w:r w:rsidRPr="00817CCB">
        <w:rPr>
          <w:sz w:val="18"/>
          <w:u w:val="single"/>
        </w:rPr>
        <w:t>cooking</w:t>
      </w:r>
      <w:r w:rsidRPr="00817CCB">
        <w:rPr>
          <w:spacing w:val="-1"/>
          <w:sz w:val="18"/>
          <w:u w:val="single"/>
        </w:rPr>
        <w:t xml:space="preserve"> </w:t>
      </w:r>
      <w:r w:rsidRPr="00817CCB">
        <w:rPr>
          <w:sz w:val="18"/>
          <w:u w:val="single"/>
        </w:rPr>
        <w:t>area</w:t>
      </w:r>
      <w:r w:rsidRPr="00817CCB">
        <w:rPr>
          <w:spacing w:val="-1"/>
          <w:sz w:val="18"/>
          <w:u w:val="single"/>
        </w:rPr>
        <w:t xml:space="preserve"> </w:t>
      </w:r>
      <w:r w:rsidRPr="00817CCB">
        <w:rPr>
          <w:sz w:val="18"/>
          <w:u w:val="single"/>
        </w:rPr>
        <w:t>is</w:t>
      </w:r>
      <w:r w:rsidRPr="00817CCB">
        <w:rPr>
          <w:spacing w:val="-1"/>
          <w:sz w:val="18"/>
          <w:u w:val="single"/>
        </w:rPr>
        <w:t xml:space="preserve"> </w:t>
      </w:r>
      <w:r w:rsidRPr="00817CCB">
        <w:rPr>
          <w:sz w:val="18"/>
          <w:u w:val="single"/>
        </w:rPr>
        <w:t>not</w:t>
      </w:r>
      <w:r w:rsidRPr="00817CCB">
        <w:rPr>
          <w:spacing w:val="-1"/>
          <w:sz w:val="18"/>
          <w:u w:val="single"/>
        </w:rPr>
        <w:t xml:space="preserve"> </w:t>
      </w:r>
      <w:r w:rsidRPr="00817CCB">
        <w:rPr>
          <w:sz w:val="18"/>
          <w:u w:val="single"/>
        </w:rPr>
        <w:t>feasible,</w:t>
      </w:r>
      <w:r w:rsidRPr="00817CCB">
        <w:rPr>
          <w:spacing w:val="-1"/>
          <w:sz w:val="18"/>
          <w:u w:val="single"/>
        </w:rPr>
        <w:t xml:space="preserve"> </w:t>
      </w:r>
      <w:r w:rsidRPr="00817CCB">
        <w:rPr>
          <w:sz w:val="18"/>
          <w:u w:val="single"/>
        </w:rPr>
        <w:t>the</w:t>
      </w:r>
      <w:r w:rsidRPr="00817CCB">
        <w:rPr>
          <w:spacing w:val="-1"/>
          <w:sz w:val="18"/>
          <w:u w:val="single"/>
        </w:rPr>
        <w:t xml:space="preserve"> </w:t>
      </w:r>
      <w:r w:rsidRPr="00817CCB">
        <w:rPr>
          <w:sz w:val="18"/>
          <w:u w:val="single"/>
        </w:rPr>
        <w:t>fire</w:t>
      </w:r>
      <w:r w:rsidRPr="00817CCB">
        <w:rPr>
          <w:spacing w:val="-1"/>
          <w:sz w:val="18"/>
          <w:u w:val="single"/>
        </w:rPr>
        <w:t xml:space="preserve"> </w:t>
      </w:r>
      <w:r w:rsidRPr="00817CCB">
        <w:rPr>
          <w:sz w:val="18"/>
          <w:u w:val="single"/>
        </w:rPr>
        <w:t>code</w:t>
      </w:r>
      <w:r w:rsidRPr="00817CCB">
        <w:rPr>
          <w:spacing w:val="-1"/>
          <w:sz w:val="18"/>
          <w:u w:val="single"/>
        </w:rPr>
        <w:t xml:space="preserve"> </w:t>
      </w:r>
      <w:r w:rsidRPr="00817CCB">
        <w:rPr>
          <w:sz w:val="18"/>
          <w:u w:val="single"/>
        </w:rPr>
        <w:t>official</w:t>
      </w:r>
      <w:r w:rsidRPr="00817CCB">
        <w:rPr>
          <w:spacing w:val="-1"/>
          <w:sz w:val="18"/>
          <w:u w:val="single"/>
        </w:rPr>
        <w:t xml:space="preserve"> </w:t>
      </w:r>
      <w:r w:rsidRPr="00817CCB">
        <w:rPr>
          <w:sz w:val="18"/>
          <w:u w:val="single"/>
        </w:rPr>
        <w:t>is</w:t>
      </w:r>
      <w:r w:rsidRPr="00817CCB">
        <w:rPr>
          <w:spacing w:val="-1"/>
          <w:sz w:val="18"/>
          <w:u w:val="single"/>
        </w:rPr>
        <w:t xml:space="preserve"> </w:t>
      </w:r>
      <w:r w:rsidRPr="00817CCB">
        <w:rPr>
          <w:sz w:val="18"/>
          <w:u w:val="single"/>
        </w:rPr>
        <w:t>permitted</w:t>
      </w:r>
      <w:r w:rsidRPr="00817CCB">
        <w:rPr>
          <w:sz w:val="18"/>
        </w:rPr>
        <w:t xml:space="preserve"> </w:t>
      </w:r>
      <w:r w:rsidRPr="00817CCB">
        <w:rPr>
          <w:sz w:val="18"/>
          <w:u w:val="single"/>
        </w:rPr>
        <w:t>to accept a location at or near a means of egress from the cooking area, where the manual actuation device is unobstructed and in view</w:t>
      </w:r>
      <w:r w:rsidRPr="00817CCB">
        <w:rPr>
          <w:sz w:val="18"/>
        </w:rPr>
        <w:t xml:space="preserve"> </w:t>
      </w:r>
      <w:r w:rsidRPr="00817CCB">
        <w:rPr>
          <w:sz w:val="18"/>
          <w:u w:val="single"/>
        </w:rPr>
        <w:t>from the means of egress.</w:t>
      </w:r>
    </w:p>
    <w:p w14:paraId="6979865E" w14:textId="2D0E48B1" w:rsidR="00023BA5" w:rsidRPr="0039016D" w:rsidRDefault="00023BA5" w:rsidP="008D16C4">
      <w:pPr>
        <w:autoSpaceDE w:val="0"/>
        <w:autoSpaceDN w:val="0"/>
        <w:adjustRightInd w:val="0"/>
        <w:spacing w:after="0" w:afterAutospacing="0"/>
        <w:ind w:firstLine="0"/>
        <w:rPr>
          <w:rFonts w:ascii="Arial" w:hAnsi="Arial" w:cs="Arial"/>
          <w:b/>
          <w:color w:val="FF0000"/>
          <w:u w:val="single"/>
        </w:rPr>
      </w:pPr>
      <w:r w:rsidRPr="0039016D">
        <w:rPr>
          <w:rFonts w:ascii="Arial" w:hAnsi="Arial" w:cs="Arial"/>
          <w:b/>
          <w:color w:val="FF0000"/>
          <w:u w:val="single"/>
        </w:rPr>
        <w:t>(</w:t>
      </w:r>
      <w:r w:rsidR="00A1736A" w:rsidRPr="0039016D">
        <w:rPr>
          <w:rFonts w:ascii="Arial" w:hAnsi="Arial" w:cs="Arial"/>
          <w:b/>
          <w:color w:val="FF0000"/>
          <w:u w:val="single"/>
        </w:rPr>
        <w:t>F10743 / F77-21 AS</w:t>
      </w:r>
      <w:r w:rsidRPr="0039016D">
        <w:rPr>
          <w:rFonts w:ascii="Arial" w:hAnsi="Arial" w:cs="Arial"/>
          <w:b/>
          <w:color w:val="FF0000"/>
          <w:u w:val="single"/>
        </w:rPr>
        <w:t>)</w:t>
      </w:r>
    </w:p>
    <w:p w14:paraId="49FB9EB9" w14:textId="77777777" w:rsidR="005E29AB" w:rsidRDefault="005E29AB" w:rsidP="008D16C4">
      <w:pPr>
        <w:autoSpaceDE w:val="0"/>
        <w:autoSpaceDN w:val="0"/>
        <w:adjustRightInd w:val="0"/>
        <w:spacing w:after="0" w:afterAutospacing="0"/>
        <w:ind w:firstLine="0"/>
        <w:rPr>
          <w:rFonts w:ascii="Arial" w:hAnsi="Arial" w:cs="Arial"/>
          <w:bCs/>
        </w:rPr>
      </w:pPr>
    </w:p>
    <w:p w14:paraId="5504ECC2" w14:textId="77777777" w:rsidR="005E29AB" w:rsidRDefault="005E29AB" w:rsidP="008D16C4">
      <w:pPr>
        <w:autoSpaceDE w:val="0"/>
        <w:autoSpaceDN w:val="0"/>
        <w:adjustRightInd w:val="0"/>
        <w:spacing w:after="0" w:afterAutospacing="0"/>
        <w:ind w:firstLine="0"/>
        <w:rPr>
          <w:rFonts w:ascii="Arial" w:hAnsi="Arial" w:cs="Arial"/>
          <w:bCs/>
        </w:rPr>
      </w:pPr>
    </w:p>
    <w:p w14:paraId="19D81795" w14:textId="77777777" w:rsidR="005E29AB" w:rsidRDefault="005E29AB" w:rsidP="005E29AB">
      <w:pPr>
        <w:autoSpaceDE w:val="0"/>
        <w:autoSpaceDN w:val="0"/>
        <w:adjustRightInd w:val="0"/>
        <w:spacing w:after="0" w:afterAutospacing="0"/>
        <w:ind w:firstLine="0"/>
        <w:rPr>
          <w:rFonts w:ascii="Arial" w:hAnsi="Arial" w:cs="Arial"/>
          <w:bCs/>
        </w:rPr>
      </w:pPr>
    </w:p>
    <w:p w14:paraId="120D7CFC" w14:textId="77777777" w:rsidR="005E29AB" w:rsidRDefault="005E29AB" w:rsidP="005E29AB">
      <w:pPr>
        <w:autoSpaceDE w:val="0"/>
        <w:autoSpaceDN w:val="0"/>
        <w:adjustRightInd w:val="0"/>
        <w:spacing w:after="0" w:afterAutospacing="0"/>
        <w:ind w:firstLine="0"/>
        <w:rPr>
          <w:rFonts w:ascii="Arial" w:hAnsi="Arial" w:cs="Arial"/>
          <w:bCs/>
        </w:rPr>
      </w:pPr>
    </w:p>
    <w:p w14:paraId="121BC586" w14:textId="77777777" w:rsidR="00A1736A" w:rsidRDefault="00A1736A" w:rsidP="00A1736A">
      <w:pPr>
        <w:pStyle w:val="BodyText"/>
        <w:spacing w:before="126"/>
        <w:rPr>
          <w:rFonts w:ascii="Arial"/>
          <w:b/>
        </w:rPr>
      </w:pPr>
    </w:p>
    <w:p w14:paraId="4E7569F0" w14:textId="3555E1EF" w:rsidR="00A1736A" w:rsidRPr="00817CCB" w:rsidRDefault="00A1736A" w:rsidP="006A70DB">
      <w:pPr>
        <w:tabs>
          <w:tab w:val="left" w:pos="457"/>
        </w:tabs>
        <w:spacing w:line="316" w:lineRule="auto"/>
        <w:ind w:right="434" w:firstLine="0"/>
        <w:rPr>
          <w:sz w:val="18"/>
        </w:rPr>
      </w:pPr>
      <w:r>
        <w:rPr>
          <w:rFonts w:ascii="Arial" w:eastAsia="Arial" w:hAnsi="Arial" w:cs="Arial"/>
          <w:b/>
          <w:bCs/>
          <w:spacing w:val="-1"/>
          <w:w w:val="99"/>
          <w:sz w:val="18"/>
          <w:szCs w:val="18"/>
        </w:rPr>
        <w:t>[F]</w:t>
      </w:r>
      <w:r w:rsidR="006A70DB">
        <w:rPr>
          <w:rFonts w:ascii="Arial" w:eastAsia="Arial" w:hAnsi="Arial" w:cs="Arial"/>
          <w:b/>
          <w:bCs/>
          <w:spacing w:val="-1"/>
          <w:w w:val="99"/>
          <w:sz w:val="18"/>
          <w:szCs w:val="18"/>
        </w:rPr>
        <w:t xml:space="preserve"> </w:t>
      </w:r>
      <w:r w:rsidRPr="00817CCB">
        <w:rPr>
          <w:rFonts w:ascii="Arial"/>
          <w:b/>
          <w:sz w:val="18"/>
        </w:rPr>
        <w:t>905.4</w:t>
      </w:r>
      <w:r w:rsidRPr="00817CCB">
        <w:rPr>
          <w:rFonts w:ascii="Arial"/>
          <w:b/>
          <w:spacing w:val="-9"/>
          <w:sz w:val="18"/>
        </w:rPr>
        <w:t xml:space="preserve"> </w:t>
      </w:r>
      <w:r w:rsidRPr="00817CCB">
        <w:rPr>
          <w:rFonts w:ascii="Arial"/>
          <w:b/>
          <w:sz w:val="18"/>
        </w:rPr>
        <w:t>Location</w:t>
      </w:r>
      <w:r w:rsidRPr="00817CCB">
        <w:rPr>
          <w:rFonts w:ascii="Arial"/>
          <w:b/>
          <w:spacing w:val="-4"/>
          <w:sz w:val="18"/>
        </w:rPr>
        <w:t xml:space="preserve"> </w:t>
      </w:r>
      <w:r w:rsidRPr="00817CCB">
        <w:rPr>
          <w:rFonts w:ascii="Arial"/>
          <w:b/>
          <w:sz w:val="18"/>
        </w:rPr>
        <w:t>of</w:t>
      </w:r>
      <w:r w:rsidRPr="00817CCB">
        <w:rPr>
          <w:rFonts w:ascii="Arial"/>
          <w:b/>
          <w:spacing w:val="-4"/>
          <w:sz w:val="18"/>
        </w:rPr>
        <w:t xml:space="preserve"> </w:t>
      </w:r>
      <w:r w:rsidRPr="00817CCB">
        <w:rPr>
          <w:rFonts w:ascii="Arial"/>
          <w:b/>
          <w:sz w:val="18"/>
        </w:rPr>
        <w:t>Class</w:t>
      </w:r>
      <w:r w:rsidRPr="00817CCB">
        <w:rPr>
          <w:rFonts w:ascii="Arial"/>
          <w:b/>
          <w:spacing w:val="-4"/>
          <w:sz w:val="18"/>
        </w:rPr>
        <w:t xml:space="preserve"> </w:t>
      </w:r>
      <w:r w:rsidRPr="00817CCB">
        <w:rPr>
          <w:rFonts w:ascii="Arial"/>
          <w:b/>
          <w:sz w:val="18"/>
        </w:rPr>
        <w:t>I</w:t>
      </w:r>
      <w:r w:rsidRPr="00817CCB">
        <w:rPr>
          <w:rFonts w:ascii="Arial"/>
          <w:b/>
          <w:spacing w:val="-4"/>
          <w:sz w:val="18"/>
        </w:rPr>
        <w:t xml:space="preserve"> </w:t>
      </w:r>
      <w:r w:rsidRPr="00817CCB">
        <w:rPr>
          <w:rFonts w:ascii="Arial"/>
          <w:b/>
          <w:sz w:val="18"/>
        </w:rPr>
        <w:t>standpipe</w:t>
      </w:r>
      <w:r w:rsidRPr="00817CCB">
        <w:rPr>
          <w:rFonts w:ascii="Arial"/>
          <w:b/>
          <w:spacing w:val="-4"/>
          <w:sz w:val="18"/>
        </w:rPr>
        <w:t xml:space="preserve"> </w:t>
      </w:r>
      <w:r w:rsidRPr="00817CCB">
        <w:rPr>
          <w:rFonts w:ascii="Arial"/>
          <w:b/>
          <w:sz w:val="18"/>
        </w:rPr>
        <w:t>hose</w:t>
      </w:r>
      <w:r w:rsidRPr="00817CCB">
        <w:rPr>
          <w:rFonts w:ascii="Arial"/>
          <w:b/>
          <w:spacing w:val="-4"/>
          <w:sz w:val="18"/>
        </w:rPr>
        <w:t xml:space="preserve"> </w:t>
      </w:r>
      <w:r w:rsidRPr="00817CCB">
        <w:rPr>
          <w:rFonts w:ascii="Arial"/>
          <w:b/>
          <w:sz w:val="18"/>
        </w:rPr>
        <w:t>connections.</w:t>
      </w:r>
      <w:r w:rsidRPr="00817CCB">
        <w:rPr>
          <w:rFonts w:ascii="Arial"/>
          <w:b/>
          <w:spacing w:val="-38"/>
          <w:sz w:val="18"/>
        </w:rPr>
        <w:t xml:space="preserve"> </w:t>
      </w:r>
      <w:r w:rsidRPr="00817CCB">
        <w:rPr>
          <w:sz w:val="18"/>
        </w:rPr>
        <w:t>Class</w:t>
      </w:r>
      <w:r w:rsidRPr="00817CCB">
        <w:rPr>
          <w:spacing w:val="-1"/>
          <w:sz w:val="18"/>
        </w:rPr>
        <w:t xml:space="preserve"> </w:t>
      </w:r>
      <w:r w:rsidRPr="00817CCB">
        <w:rPr>
          <w:sz w:val="18"/>
        </w:rPr>
        <w:t>I</w:t>
      </w:r>
      <w:r w:rsidRPr="00817CCB">
        <w:rPr>
          <w:spacing w:val="-1"/>
          <w:sz w:val="18"/>
        </w:rPr>
        <w:t xml:space="preserve"> </w:t>
      </w:r>
      <w:r w:rsidRPr="00817CCB">
        <w:rPr>
          <w:sz w:val="18"/>
        </w:rPr>
        <w:t>standpipe</w:t>
      </w:r>
      <w:r w:rsidRPr="00817CCB">
        <w:rPr>
          <w:spacing w:val="-1"/>
          <w:sz w:val="18"/>
        </w:rPr>
        <w:t xml:space="preserve"> </w:t>
      </w:r>
      <w:r w:rsidRPr="00817CCB">
        <w:rPr>
          <w:sz w:val="18"/>
        </w:rPr>
        <w:t>hose</w:t>
      </w:r>
      <w:r w:rsidRPr="00817CCB">
        <w:rPr>
          <w:spacing w:val="-1"/>
          <w:sz w:val="18"/>
        </w:rPr>
        <w:t xml:space="preserve"> </w:t>
      </w:r>
      <w:r w:rsidRPr="00817CCB">
        <w:rPr>
          <w:sz w:val="18"/>
        </w:rPr>
        <w:t>connections</w:t>
      </w:r>
      <w:r w:rsidRPr="00817CCB">
        <w:rPr>
          <w:spacing w:val="-1"/>
          <w:sz w:val="18"/>
        </w:rPr>
        <w:t xml:space="preserve"> </w:t>
      </w:r>
      <w:r w:rsidRPr="00817CCB">
        <w:rPr>
          <w:sz w:val="18"/>
        </w:rPr>
        <w:t>shall</w:t>
      </w:r>
      <w:r w:rsidRPr="00817CCB">
        <w:rPr>
          <w:spacing w:val="-1"/>
          <w:sz w:val="18"/>
        </w:rPr>
        <w:t xml:space="preserve"> </w:t>
      </w:r>
      <w:r w:rsidRPr="00817CCB">
        <w:rPr>
          <w:sz w:val="18"/>
        </w:rPr>
        <w:t>be</w:t>
      </w:r>
      <w:r w:rsidRPr="00817CCB">
        <w:rPr>
          <w:spacing w:val="-1"/>
          <w:sz w:val="18"/>
        </w:rPr>
        <w:t xml:space="preserve"> </w:t>
      </w:r>
      <w:r w:rsidRPr="00817CCB">
        <w:rPr>
          <w:sz w:val="18"/>
        </w:rPr>
        <w:t>provided</w:t>
      </w:r>
      <w:r w:rsidRPr="00817CCB">
        <w:rPr>
          <w:spacing w:val="-1"/>
          <w:sz w:val="18"/>
        </w:rPr>
        <w:t xml:space="preserve"> </w:t>
      </w:r>
      <w:r w:rsidRPr="00817CCB">
        <w:rPr>
          <w:sz w:val="18"/>
        </w:rPr>
        <w:t>in</w:t>
      </w:r>
      <w:r w:rsidRPr="00817CCB">
        <w:rPr>
          <w:spacing w:val="-1"/>
          <w:sz w:val="18"/>
        </w:rPr>
        <w:t xml:space="preserve"> </w:t>
      </w:r>
      <w:proofErr w:type="gramStart"/>
      <w:r w:rsidRPr="00817CCB">
        <w:rPr>
          <w:sz w:val="18"/>
        </w:rPr>
        <w:t>all</w:t>
      </w:r>
      <w:r w:rsidRPr="00817CCB">
        <w:rPr>
          <w:spacing w:val="-1"/>
          <w:sz w:val="18"/>
        </w:rPr>
        <w:t xml:space="preserve"> </w:t>
      </w:r>
      <w:r w:rsidRPr="00817CCB">
        <w:rPr>
          <w:sz w:val="18"/>
        </w:rPr>
        <w:t>of</w:t>
      </w:r>
      <w:proofErr w:type="gramEnd"/>
      <w:r w:rsidRPr="00817CCB">
        <w:rPr>
          <w:spacing w:val="-1"/>
          <w:sz w:val="18"/>
        </w:rPr>
        <w:t xml:space="preserve"> </w:t>
      </w:r>
      <w:r w:rsidRPr="00817CCB">
        <w:rPr>
          <w:sz w:val="18"/>
        </w:rPr>
        <w:t>the</w:t>
      </w:r>
      <w:r w:rsidRPr="00817CCB">
        <w:rPr>
          <w:spacing w:val="-1"/>
          <w:sz w:val="18"/>
        </w:rPr>
        <w:t xml:space="preserve"> </w:t>
      </w:r>
      <w:r w:rsidRPr="00817CCB">
        <w:rPr>
          <w:sz w:val="18"/>
        </w:rPr>
        <w:t xml:space="preserve">following </w:t>
      </w:r>
      <w:r w:rsidRPr="00817CCB">
        <w:rPr>
          <w:spacing w:val="-2"/>
          <w:sz w:val="18"/>
        </w:rPr>
        <w:t>locations:</w:t>
      </w:r>
    </w:p>
    <w:p w14:paraId="2ABDA303" w14:textId="46AF336C" w:rsidR="00A1736A" w:rsidRDefault="00A1736A" w:rsidP="006A70DB">
      <w:pPr>
        <w:tabs>
          <w:tab w:val="left" w:pos="804"/>
        </w:tabs>
        <w:spacing w:line="205" w:lineRule="exact"/>
        <w:ind w:left="974" w:hanging="254"/>
      </w:pPr>
      <w:r>
        <w:rPr>
          <w:w w:val="99"/>
          <w:sz w:val="18"/>
          <w:szCs w:val="18"/>
        </w:rPr>
        <w:t>1.</w:t>
      </w:r>
      <w:r>
        <w:rPr>
          <w:w w:val="99"/>
          <w:sz w:val="18"/>
          <w:szCs w:val="18"/>
        </w:rPr>
        <w:tab/>
      </w:r>
      <w:r w:rsidRPr="006A70DB">
        <w:rPr>
          <w:rFonts w:cs="Calibri"/>
          <w:sz w:val="18"/>
          <w:szCs w:val="18"/>
        </w:rPr>
        <w:t>In</w:t>
      </w:r>
      <w:r w:rsidRPr="006A70DB">
        <w:rPr>
          <w:rFonts w:cs="Calibri"/>
          <w:spacing w:val="-6"/>
          <w:sz w:val="18"/>
          <w:szCs w:val="18"/>
        </w:rPr>
        <w:t xml:space="preserve"> </w:t>
      </w:r>
      <w:r w:rsidRPr="006A70DB">
        <w:rPr>
          <w:rFonts w:cs="Calibri"/>
          <w:sz w:val="18"/>
          <w:szCs w:val="18"/>
        </w:rPr>
        <w:t>every</w:t>
      </w:r>
      <w:r w:rsidRPr="006A70DB">
        <w:rPr>
          <w:rFonts w:cs="Calibri"/>
          <w:spacing w:val="-2"/>
          <w:sz w:val="18"/>
          <w:szCs w:val="18"/>
        </w:rPr>
        <w:t xml:space="preserve"> </w:t>
      </w:r>
      <w:r w:rsidRPr="006A70DB">
        <w:rPr>
          <w:rFonts w:cs="Calibri"/>
          <w:sz w:val="18"/>
          <w:szCs w:val="18"/>
        </w:rPr>
        <w:t>required</w:t>
      </w:r>
      <w:r w:rsidRPr="006A70DB">
        <w:rPr>
          <w:rFonts w:cs="Calibri"/>
          <w:spacing w:val="-18"/>
          <w:sz w:val="18"/>
          <w:szCs w:val="18"/>
        </w:rPr>
        <w:t xml:space="preserve"> </w:t>
      </w:r>
      <w:r w:rsidRPr="006A70DB">
        <w:rPr>
          <w:rFonts w:cs="Calibri"/>
          <w:i/>
          <w:sz w:val="18"/>
          <w:szCs w:val="18"/>
        </w:rPr>
        <w:t>interior</w:t>
      </w:r>
      <w:r w:rsidRPr="006A70DB">
        <w:rPr>
          <w:rFonts w:cs="Calibri"/>
          <w:i/>
          <w:spacing w:val="-5"/>
          <w:sz w:val="18"/>
          <w:szCs w:val="18"/>
        </w:rPr>
        <w:t xml:space="preserve"> </w:t>
      </w:r>
      <w:r w:rsidRPr="006A70DB">
        <w:rPr>
          <w:rFonts w:cs="Calibri"/>
          <w:i/>
          <w:sz w:val="18"/>
          <w:szCs w:val="18"/>
        </w:rPr>
        <w:t>exit</w:t>
      </w:r>
      <w:r w:rsidRPr="006A70DB">
        <w:rPr>
          <w:rFonts w:cs="Calibri"/>
          <w:i/>
          <w:spacing w:val="-6"/>
          <w:sz w:val="18"/>
          <w:szCs w:val="18"/>
        </w:rPr>
        <w:t xml:space="preserve"> </w:t>
      </w:r>
      <w:r w:rsidRPr="006A70DB">
        <w:rPr>
          <w:rFonts w:cs="Calibri"/>
          <w:i/>
          <w:sz w:val="18"/>
          <w:szCs w:val="18"/>
        </w:rPr>
        <w:t>stairway</w:t>
      </w:r>
      <w:r w:rsidRPr="006A70DB">
        <w:rPr>
          <w:rFonts w:cs="Calibri"/>
          <w:i/>
          <w:spacing w:val="-8"/>
          <w:sz w:val="18"/>
          <w:szCs w:val="18"/>
        </w:rPr>
        <w:t xml:space="preserve"> </w:t>
      </w:r>
      <w:r w:rsidRPr="006A70DB">
        <w:rPr>
          <w:rFonts w:cs="Calibri"/>
          <w:sz w:val="18"/>
          <w:szCs w:val="18"/>
          <w:u w:val="single"/>
        </w:rPr>
        <w:t>or</w:t>
      </w:r>
      <w:r w:rsidRPr="006A70DB">
        <w:rPr>
          <w:rFonts w:cs="Calibri"/>
          <w:spacing w:val="-2"/>
          <w:sz w:val="18"/>
          <w:szCs w:val="18"/>
          <w:u w:val="single"/>
        </w:rPr>
        <w:t xml:space="preserve"> </w:t>
      </w:r>
      <w:r w:rsidRPr="006A70DB">
        <w:rPr>
          <w:rFonts w:cs="Calibri"/>
          <w:i/>
          <w:sz w:val="18"/>
          <w:szCs w:val="18"/>
          <w:u w:val="single"/>
        </w:rPr>
        <w:t>exterior</w:t>
      </w:r>
      <w:r w:rsidRPr="006A70DB">
        <w:rPr>
          <w:rFonts w:cs="Calibri"/>
          <w:i/>
          <w:spacing w:val="-5"/>
          <w:sz w:val="18"/>
          <w:szCs w:val="18"/>
          <w:u w:val="single"/>
        </w:rPr>
        <w:t xml:space="preserve"> </w:t>
      </w:r>
      <w:r w:rsidRPr="006A70DB">
        <w:rPr>
          <w:rFonts w:cs="Calibri"/>
          <w:i/>
          <w:sz w:val="18"/>
          <w:szCs w:val="18"/>
          <w:u w:val="single"/>
        </w:rPr>
        <w:t>exit</w:t>
      </w:r>
      <w:r w:rsidRPr="006A70DB">
        <w:rPr>
          <w:rFonts w:cs="Calibri"/>
          <w:i/>
          <w:spacing w:val="-6"/>
          <w:sz w:val="18"/>
          <w:szCs w:val="18"/>
          <w:u w:val="single"/>
        </w:rPr>
        <w:t xml:space="preserve"> </w:t>
      </w:r>
      <w:r w:rsidRPr="006A70DB">
        <w:rPr>
          <w:rFonts w:cs="Calibri"/>
          <w:i/>
          <w:sz w:val="18"/>
          <w:szCs w:val="18"/>
          <w:u w:val="single"/>
        </w:rPr>
        <w:t>stairway</w:t>
      </w:r>
      <w:r w:rsidRPr="006A70DB">
        <w:rPr>
          <w:rFonts w:cs="Calibri"/>
          <w:sz w:val="18"/>
          <w:szCs w:val="18"/>
        </w:rPr>
        <w:t>,</w:t>
      </w:r>
      <w:r w:rsidRPr="006A70DB">
        <w:rPr>
          <w:rFonts w:cs="Calibri"/>
          <w:spacing w:val="-2"/>
          <w:sz w:val="18"/>
          <w:szCs w:val="18"/>
        </w:rPr>
        <w:t xml:space="preserve"> </w:t>
      </w:r>
      <w:r w:rsidRPr="006A70DB">
        <w:rPr>
          <w:rFonts w:cs="Calibri"/>
          <w:sz w:val="18"/>
          <w:szCs w:val="18"/>
        </w:rPr>
        <w:t>a</w:t>
      </w:r>
      <w:r w:rsidRPr="006A70DB">
        <w:rPr>
          <w:rFonts w:cs="Calibri"/>
          <w:spacing w:val="-2"/>
          <w:sz w:val="18"/>
          <w:szCs w:val="18"/>
        </w:rPr>
        <w:t xml:space="preserve"> </w:t>
      </w:r>
      <w:r w:rsidRPr="006A70DB">
        <w:rPr>
          <w:rFonts w:cs="Calibri"/>
          <w:sz w:val="18"/>
          <w:szCs w:val="18"/>
        </w:rPr>
        <w:t>hose</w:t>
      </w:r>
      <w:r w:rsidRPr="006A70DB">
        <w:rPr>
          <w:rFonts w:cs="Calibri"/>
          <w:spacing w:val="-3"/>
          <w:sz w:val="18"/>
          <w:szCs w:val="18"/>
        </w:rPr>
        <w:t xml:space="preserve"> </w:t>
      </w:r>
      <w:r w:rsidRPr="006A70DB">
        <w:rPr>
          <w:rFonts w:cs="Calibri"/>
          <w:sz w:val="18"/>
          <w:szCs w:val="18"/>
        </w:rPr>
        <w:t>connection</w:t>
      </w:r>
      <w:r w:rsidRPr="006A70DB">
        <w:rPr>
          <w:rFonts w:cs="Calibri"/>
          <w:spacing w:val="-2"/>
          <w:sz w:val="18"/>
          <w:szCs w:val="18"/>
        </w:rPr>
        <w:t xml:space="preserve"> </w:t>
      </w:r>
      <w:r w:rsidRPr="006A70DB">
        <w:rPr>
          <w:rFonts w:cs="Calibri"/>
          <w:sz w:val="18"/>
          <w:szCs w:val="18"/>
        </w:rPr>
        <w:t>shall</w:t>
      </w:r>
      <w:r w:rsidRPr="006A70DB">
        <w:rPr>
          <w:rFonts w:cs="Calibri"/>
          <w:spacing w:val="-3"/>
          <w:sz w:val="18"/>
          <w:szCs w:val="18"/>
        </w:rPr>
        <w:t xml:space="preserve"> </w:t>
      </w:r>
      <w:r w:rsidRPr="006A70DB">
        <w:rPr>
          <w:rFonts w:cs="Calibri"/>
          <w:sz w:val="18"/>
          <w:szCs w:val="18"/>
        </w:rPr>
        <w:t>be</w:t>
      </w:r>
      <w:r w:rsidRPr="006A70DB">
        <w:rPr>
          <w:rFonts w:cs="Calibri"/>
          <w:spacing w:val="-2"/>
          <w:sz w:val="18"/>
          <w:szCs w:val="18"/>
        </w:rPr>
        <w:t xml:space="preserve"> </w:t>
      </w:r>
      <w:r w:rsidRPr="006A70DB">
        <w:rPr>
          <w:rFonts w:cs="Calibri"/>
          <w:sz w:val="18"/>
          <w:szCs w:val="18"/>
        </w:rPr>
        <w:t>provided</w:t>
      </w:r>
      <w:r w:rsidRPr="006A70DB">
        <w:rPr>
          <w:rFonts w:cs="Calibri"/>
          <w:spacing w:val="-2"/>
          <w:sz w:val="18"/>
          <w:szCs w:val="18"/>
        </w:rPr>
        <w:t xml:space="preserve"> </w:t>
      </w:r>
      <w:r w:rsidRPr="006A70DB">
        <w:rPr>
          <w:rFonts w:cs="Calibri"/>
          <w:sz w:val="18"/>
          <w:szCs w:val="18"/>
        </w:rPr>
        <w:t>for</w:t>
      </w:r>
      <w:r w:rsidRPr="006A70DB">
        <w:rPr>
          <w:rFonts w:cs="Calibri"/>
          <w:spacing w:val="-3"/>
          <w:sz w:val="18"/>
          <w:szCs w:val="18"/>
        </w:rPr>
        <w:t xml:space="preserve"> </w:t>
      </w:r>
      <w:r w:rsidRPr="006A70DB">
        <w:rPr>
          <w:rFonts w:cs="Calibri"/>
          <w:sz w:val="18"/>
          <w:szCs w:val="18"/>
        </w:rPr>
        <w:t>each</w:t>
      </w:r>
      <w:r w:rsidRPr="006A70DB">
        <w:rPr>
          <w:rFonts w:cs="Calibri"/>
          <w:spacing w:val="-2"/>
          <w:sz w:val="18"/>
          <w:szCs w:val="18"/>
        </w:rPr>
        <w:t xml:space="preserve"> </w:t>
      </w:r>
      <w:r w:rsidRPr="006A70DB">
        <w:rPr>
          <w:rFonts w:cs="Calibri"/>
          <w:sz w:val="18"/>
          <w:szCs w:val="18"/>
        </w:rPr>
        <w:t>story</w:t>
      </w:r>
      <w:r w:rsidRPr="006A70DB">
        <w:rPr>
          <w:rFonts w:cs="Calibri"/>
          <w:spacing w:val="-3"/>
          <w:sz w:val="18"/>
          <w:szCs w:val="18"/>
        </w:rPr>
        <w:t xml:space="preserve"> </w:t>
      </w:r>
      <w:r w:rsidRPr="006A70DB">
        <w:rPr>
          <w:rFonts w:cs="Calibri"/>
          <w:sz w:val="18"/>
          <w:szCs w:val="18"/>
        </w:rPr>
        <w:t>above</w:t>
      </w:r>
      <w:r w:rsidRPr="006A70DB">
        <w:rPr>
          <w:rFonts w:cs="Calibri"/>
          <w:spacing w:val="-2"/>
          <w:sz w:val="18"/>
          <w:szCs w:val="18"/>
        </w:rPr>
        <w:t xml:space="preserve"> </w:t>
      </w:r>
      <w:r w:rsidRPr="006A70DB">
        <w:rPr>
          <w:rFonts w:cs="Calibri"/>
          <w:sz w:val="18"/>
          <w:szCs w:val="18"/>
        </w:rPr>
        <w:t>and</w:t>
      </w:r>
      <w:r w:rsidRPr="006A70DB">
        <w:rPr>
          <w:rFonts w:cs="Calibri"/>
          <w:spacing w:val="-2"/>
          <w:sz w:val="18"/>
          <w:szCs w:val="18"/>
        </w:rPr>
        <w:t xml:space="preserve"> below</w:t>
      </w:r>
      <w:r w:rsidR="006A70DB" w:rsidRPr="006A70DB">
        <w:rPr>
          <w:rFonts w:cs="Calibri"/>
          <w:spacing w:val="-2"/>
          <w:sz w:val="18"/>
          <w:szCs w:val="18"/>
        </w:rPr>
        <w:t xml:space="preserve"> </w:t>
      </w:r>
      <w:r w:rsidRPr="006A70DB">
        <w:rPr>
          <w:rFonts w:cs="Calibri"/>
          <w:i/>
          <w:sz w:val="18"/>
          <w:szCs w:val="18"/>
        </w:rPr>
        <w:t>grade</w:t>
      </w:r>
      <w:r w:rsidRPr="006A70DB">
        <w:rPr>
          <w:rFonts w:cs="Calibri"/>
          <w:i/>
          <w:spacing w:val="-7"/>
          <w:sz w:val="18"/>
          <w:szCs w:val="18"/>
        </w:rPr>
        <w:t xml:space="preserve"> </w:t>
      </w:r>
      <w:r w:rsidRPr="006A70DB">
        <w:rPr>
          <w:rFonts w:cs="Calibri"/>
          <w:i/>
          <w:sz w:val="18"/>
          <w:szCs w:val="18"/>
        </w:rPr>
        <w:t>plane</w:t>
      </w:r>
      <w:r w:rsidRPr="006A70DB">
        <w:rPr>
          <w:rFonts w:cs="Calibri"/>
          <w:sz w:val="18"/>
          <w:szCs w:val="18"/>
        </w:rPr>
        <w:t>.</w:t>
      </w:r>
      <w:r w:rsidRPr="006A70DB">
        <w:rPr>
          <w:rFonts w:cs="Calibri"/>
          <w:spacing w:val="-4"/>
          <w:sz w:val="18"/>
          <w:szCs w:val="18"/>
        </w:rPr>
        <w:t xml:space="preserve"> </w:t>
      </w:r>
      <w:r w:rsidRPr="006A70DB">
        <w:rPr>
          <w:rFonts w:cs="Calibri"/>
          <w:sz w:val="18"/>
          <w:szCs w:val="18"/>
        </w:rPr>
        <w:t>Hose</w:t>
      </w:r>
      <w:r w:rsidRPr="006A70DB">
        <w:rPr>
          <w:rFonts w:cs="Calibri"/>
          <w:spacing w:val="-5"/>
          <w:sz w:val="18"/>
          <w:szCs w:val="18"/>
        </w:rPr>
        <w:t xml:space="preserve"> </w:t>
      </w:r>
      <w:r w:rsidRPr="006A70DB">
        <w:rPr>
          <w:rFonts w:cs="Calibri"/>
          <w:sz w:val="18"/>
          <w:szCs w:val="18"/>
        </w:rPr>
        <w:t>connections</w:t>
      </w:r>
      <w:r w:rsidRPr="006A70DB">
        <w:rPr>
          <w:rFonts w:cs="Calibri"/>
          <w:spacing w:val="-4"/>
          <w:sz w:val="18"/>
          <w:szCs w:val="18"/>
        </w:rPr>
        <w:t xml:space="preserve"> </w:t>
      </w:r>
      <w:r w:rsidRPr="006A70DB">
        <w:rPr>
          <w:rFonts w:cs="Calibri"/>
          <w:sz w:val="18"/>
          <w:szCs w:val="18"/>
        </w:rPr>
        <w:t>shall</w:t>
      </w:r>
      <w:r w:rsidRPr="006A70DB">
        <w:rPr>
          <w:rFonts w:cs="Calibri"/>
          <w:spacing w:val="-4"/>
          <w:sz w:val="18"/>
          <w:szCs w:val="18"/>
        </w:rPr>
        <w:t xml:space="preserve"> </w:t>
      </w:r>
      <w:r w:rsidRPr="006A70DB">
        <w:rPr>
          <w:rFonts w:cs="Calibri"/>
          <w:sz w:val="18"/>
          <w:szCs w:val="18"/>
        </w:rPr>
        <w:t>be</w:t>
      </w:r>
      <w:r w:rsidRPr="006A70DB">
        <w:rPr>
          <w:rFonts w:cs="Calibri"/>
          <w:spacing w:val="-4"/>
          <w:sz w:val="18"/>
          <w:szCs w:val="18"/>
        </w:rPr>
        <w:t xml:space="preserve"> </w:t>
      </w:r>
      <w:r w:rsidRPr="006A70DB">
        <w:rPr>
          <w:rFonts w:cs="Calibri"/>
          <w:sz w:val="18"/>
          <w:szCs w:val="18"/>
        </w:rPr>
        <w:t>located</w:t>
      </w:r>
      <w:r w:rsidRPr="006A70DB">
        <w:rPr>
          <w:rFonts w:cs="Calibri"/>
          <w:spacing w:val="-4"/>
          <w:sz w:val="18"/>
          <w:szCs w:val="18"/>
        </w:rPr>
        <w:t xml:space="preserve"> </w:t>
      </w:r>
      <w:r w:rsidRPr="006A70DB">
        <w:rPr>
          <w:rFonts w:cs="Calibri"/>
          <w:sz w:val="18"/>
          <w:szCs w:val="18"/>
        </w:rPr>
        <w:t>at</w:t>
      </w:r>
      <w:r w:rsidRPr="006A70DB">
        <w:rPr>
          <w:rFonts w:cs="Calibri"/>
          <w:spacing w:val="-4"/>
          <w:sz w:val="18"/>
          <w:szCs w:val="18"/>
        </w:rPr>
        <w:t xml:space="preserve"> </w:t>
      </w:r>
      <w:r w:rsidRPr="006A70DB">
        <w:rPr>
          <w:rFonts w:cs="Calibri"/>
          <w:sz w:val="18"/>
          <w:szCs w:val="18"/>
        </w:rPr>
        <w:t>the</w:t>
      </w:r>
      <w:r w:rsidRPr="006A70DB">
        <w:rPr>
          <w:rFonts w:cs="Calibri"/>
          <w:spacing w:val="-4"/>
          <w:sz w:val="18"/>
          <w:szCs w:val="18"/>
        </w:rPr>
        <w:t xml:space="preserve"> </w:t>
      </w:r>
      <w:r w:rsidRPr="006A70DB">
        <w:rPr>
          <w:rFonts w:cs="Calibri"/>
          <w:sz w:val="18"/>
          <w:szCs w:val="18"/>
        </w:rPr>
        <w:t>main</w:t>
      </w:r>
      <w:r w:rsidRPr="006A70DB">
        <w:rPr>
          <w:rFonts w:cs="Calibri"/>
          <w:spacing w:val="-4"/>
          <w:sz w:val="18"/>
          <w:szCs w:val="18"/>
        </w:rPr>
        <w:t xml:space="preserve"> </w:t>
      </w:r>
      <w:r w:rsidRPr="006A70DB">
        <w:rPr>
          <w:rFonts w:cs="Calibri"/>
          <w:sz w:val="18"/>
          <w:szCs w:val="18"/>
        </w:rPr>
        <w:t>floor</w:t>
      </w:r>
      <w:r w:rsidRPr="006A70DB">
        <w:rPr>
          <w:rFonts w:cs="Calibri"/>
          <w:spacing w:val="-4"/>
          <w:sz w:val="18"/>
          <w:szCs w:val="18"/>
        </w:rPr>
        <w:t xml:space="preserve"> </w:t>
      </w:r>
      <w:r w:rsidRPr="006A70DB">
        <w:rPr>
          <w:rFonts w:cs="Calibri"/>
          <w:sz w:val="18"/>
          <w:szCs w:val="18"/>
        </w:rPr>
        <w:t>landing</w:t>
      </w:r>
      <w:r w:rsidRPr="006A70DB">
        <w:rPr>
          <w:rFonts w:cs="Calibri"/>
          <w:spacing w:val="-4"/>
          <w:sz w:val="18"/>
          <w:szCs w:val="18"/>
        </w:rPr>
        <w:t xml:space="preserve"> </w:t>
      </w:r>
      <w:r w:rsidRPr="006A70DB">
        <w:rPr>
          <w:rFonts w:cs="Calibri"/>
          <w:sz w:val="18"/>
          <w:szCs w:val="18"/>
        </w:rPr>
        <w:t>unless</w:t>
      </w:r>
      <w:r w:rsidRPr="006A70DB">
        <w:rPr>
          <w:rFonts w:cs="Calibri"/>
          <w:spacing w:val="-4"/>
          <w:sz w:val="18"/>
          <w:szCs w:val="18"/>
        </w:rPr>
        <w:t xml:space="preserve"> </w:t>
      </w:r>
      <w:r w:rsidRPr="006A70DB">
        <w:rPr>
          <w:rFonts w:cs="Calibri"/>
          <w:sz w:val="18"/>
          <w:szCs w:val="18"/>
        </w:rPr>
        <w:t>otherwise</w:t>
      </w:r>
      <w:r w:rsidR="006A70DB" w:rsidRPr="006A70DB">
        <w:rPr>
          <w:rFonts w:cs="Calibri"/>
          <w:sz w:val="18"/>
          <w:szCs w:val="18"/>
        </w:rPr>
        <w:t xml:space="preserve"> </w:t>
      </w:r>
      <w:r w:rsidRPr="006A70DB">
        <w:rPr>
          <w:rFonts w:cs="Calibri"/>
          <w:i/>
          <w:sz w:val="18"/>
          <w:szCs w:val="18"/>
        </w:rPr>
        <w:t>approved</w:t>
      </w:r>
      <w:r w:rsidRPr="006A70DB">
        <w:rPr>
          <w:rFonts w:cs="Calibri"/>
          <w:i/>
          <w:spacing w:val="-7"/>
          <w:sz w:val="18"/>
          <w:szCs w:val="18"/>
        </w:rPr>
        <w:t xml:space="preserve"> </w:t>
      </w:r>
      <w:r w:rsidRPr="006A70DB">
        <w:rPr>
          <w:rFonts w:cs="Calibri"/>
          <w:sz w:val="18"/>
          <w:szCs w:val="18"/>
        </w:rPr>
        <w:t>by</w:t>
      </w:r>
      <w:r w:rsidRPr="006A70DB">
        <w:rPr>
          <w:rFonts w:cs="Calibri"/>
          <w:spacing w:val="-4"/>
          <w:sz w:val="18"/>
          <w:szCs w:val="18"/>
        </w:rPr>
        <w:t xml:space="preserve"> </w:t>
      </w:r>
      <w:r w:rsidRPr="006A70DB">
        <w:rPr>
          <w:rFonts w:cs="Calibri"/>
          <w:sz w:val="18"/>
          <w:szCs w:val="18"/>
        </w:rPr>
        <w:t>the</w:t>
      </w:r>
      <w:r w:rsidRPr="006A70DB">
        <w:rPr>
          <w:rFonts w:cs="Calibri"/>
          <w:spacing w:val="-4"/>
          <w:sz w:val="18"/>
          <w:szCs w:val="18"/>
        </w:rPr>
        <w:t xml:space="preserve"> </w:t>
      </w:r>
      <w:r w:rsidRPr="006A70DB">
        <w:rPr>
          <w:rFonts w:cs="Calibri"/>
          <w:sz w:val="18"/>
          <w:szCs w:val="18"/>
        </w:rPr>
        <w:t>fire</w:t>
      </w:r>
      <w:r w:rsidRPr="006A70DB">
        <w:rPr>
          <w:rFonts w:cs="Calibri"/>
          <w:spacing w:val="-4"/>
          <w:sz w:val="18"/>
          <w:szCs w:val="18"/>
        </w:rPr>
        <w:t xml:space="preserve"> </w:t>
      </w:r>
      <w:r w:rsidRPr="006A70DB">
        <w:rPr>
          <w:rFonts w:cs="Calibri"/>
          <w:sz w:val="18"/>
          <w:szCs w:val="18"/>
        </w:rPr>
        <w:t>code</w:t>
      </w:r>
      <w:r w:rsidRPr="006A70DB">
        <w:rPr>
          <w:rFonts w:cs="Calibri"/>
          <w:spacing w:val="-4"/>
          <w:sz w:val="18"/>
          <w:szCs w:val="18"/>
        </w:rPr>
        <w:t xml:space="preserve"> </w:t>
      </w:r>
      <w:r w:rsidRPr="006A70DB">
        <w:rPr>
          <w:rFonts w:cs="Calibri"/>
          <w:spacing w:val="-2"/>
          <w:sz w:val="18"/>
          <w:szCs w:val="18"/>
        </w:rPr>
        <w:t>official.</w:t>
      </w:r>
      <w:r w:rsidR="006A70DB" w:rsidRPr="006A70DB">
        <w:rPr>
          <w:rFonts w:cs="Calibri"/>
          <w:spacing w:val="-2"/>
          <w:sz w:val="18"/>
          <w:szCs w:val="18"/>
        </w:rPr>
        <w:t xml:space="preserve"> </w:t>
      </w:r>
      <w:r w:rsidRPr="006A70DB">
        <w:rPr>
          <w:rFonts w:cs="Calibri"/>
          <w:b/>
          <w:sz w:val="18"/>
          <w:szCs w:val="18"/>
        </w:rPr>
        <w:t>Exception:</w:t>
      </w:r>
      <w:r w:rsidRPr="006A70DB">
        <w:rPr>
          <w:rFonts w:cs="Calibri"/>
          <w:b/>
          <w:spacing w:val="-11"/>
          <w:sz w:val="18"/>
          <w:szCs w:val="18"/>
        </w:rPr>
        <w:t xml:space="preserve"> </w:t>
      </w:r>
      <w:r w:rsidRPr="006A70DB">
        <w:rPr>
          <w:rFonts w:cs="Calibri"/>
          <w:sz w:val="18"/>
          <w:szCs w:val="18"/>
        </w:rPr>
        <w:t>A</w:t>
      </w:r>
      <w:r w:rsidRPr="006A70DB">
        <w:rPr>
          <w:rFonts w:cs="Calibri"/>
          <w:spacing w:val="-3"/>
          <w:sz w:val="18"/>
          <w:szCs w:val="18"/>
        </w:rPr>
        <w:t xml:space="preserve"> </w:t>
      </w:r>
      <w:r w:rsidRPr="006A70DB">
        <w:rPr>
          <w:rFonts w:cs="Calibri"/>
          <w:sz w:val="18"/>
          <w:szCs w:val="18"/>
        </w:rPr>
        <w:t>single</w:t>
      </w:r>
      <w:r w:rsidRPr="006A70DB">
        <w:rPr>
          <w:rFonts w:cs="Calibri"/>
          <w:spacing w:val="-4"/>
          <w:sz w:val="18"/>
          <w:szCs w:val="18"/>
        </w:rPr>
        <w:t xml:space="preserve"> </w:t>
      </w:r>
      <w:r w:rsidRPr="006A70DB">
        <w:rPr>
          <w:rFonts w:cs="Calibri"/>
          <w:sz w:val="18"/>
          <w:szCs w:val="18"/>
        </w:rPr>
        <w:t>hose</w:t>
      </w:r>
      <w:r w:rsidRPr="006A70DB">
        <w:rPr>
          <w:rFonts w:cs="Calibri"/>
          <w:spacing w:val="-3"/>
          <w:sz w:val="18"/>
          <w:szCs w:val="18"/>
        </w:rPr>
        <w:t xml:space="preserve"> </w:t>
      </w:r>
      <w:r w:rsidRPr="006A70DB">
        <w:rPr>
          <w:rFonts w:cs="Calibri"/>
          <w:sz w:val="18"/>
          <w:szCs w:val="18"/>
        </w:rPr>
        <w:t>connection</w:t>
      </w:r>
      <w:r w:rsidRPr="006A70DB">
        <w:rPr>
          <w:rFonts w:cs="Calibri"/>
          <w:spacing w:val="-4"/>
          <w:sz w:val="18"/>
          <w:szCs w:val="18"/>
        </w:rPr>
        <w:t xml:space="preserve"> </w:t>
      </w:r>
      <w:r w:rsidRPr="006A70DB">
        <w:rPr>
          <w:rFonts w:cs="Calibri"/>
          <w:sz w:val="18"/>
          <w:szCs w:val="18"/>
        </w:rPr>
        <w:t>shall</w:t>
      </w:r>
      <w:r w:rsidRPr="006A70DB">
        <w:rPr>
          <w:rFonts w:cs="Calibri"/>
          <w:spacing w:val="-3"/>
          <w:sz w:val="18"/>
          <w:szCs w:val="18"/>
        </w:rPr>
        <w:t xml:space="preserve"> </w:t>
      </w:r>
      <w:r w:rsidRPr="006A70DB">
        <w:rPr>
          <w:rFonts w:cs="Calibri"/>
          <w:sz w:val="18"/>
          <w:szCs w:val="18"/>
        </w:rPr>
        <w:t>be</w:t>
      </w:r>
      <w:r w:rsidRPr="006A70DB">
        <w:rPr>
          <w:rFonts w:cs="Calibri"/>
          <w:spacing w:val="-4"/>
          <w:sz w:val="18"/>
          <w:szCs w:val="18"/>
        </w:rPr>
        <w:t xml:space="preserve"> </w:t>
      </w:r>
      <w:r w:rsidRPr="006A70DB">
        <w:rPr>
          <w:rFonts w:cs="Calibri"/>
          <w:sz w:val="18"/>
          <w:szCs w:val="18"/>
        </w:rPr>
        <w:t>permitted</w:t>
      </w:r>
      <w:r w:rsidRPr="006A70DB">
        <w:rPr>
          <w:rFonts w:cs="Calibri"/>
          <w:spacing w:val="-3"/>
          <w:sz w:val="18"/>
          <w:szCs w:val="18"/>
        </w:rPr>
        <w:t xml:space="preserve"> </w:t>
      </w:r>
      <w:r w:rsidRPr="006A70DB">
        <w:rPr>
          <w:rFonts w:cs="Calibri"/>
          <w:sz w:val="18"/>
          <w:szCs w:val="18"/>
        </w:rPr>
        <w:t>to</w:t>
      </w:r>
      <w:r w:rsidRPr="006A70DB">
        <w:rPr>
          <w:rFonts w:cs="Calibri"/>
          <w:spacing w:val="-4"/>
          <w:sz w:val="18"/>
          <w:szCs w:val="18"/>
        </w:rPr>
        <w:t xml:space="preserve"> </w:t>
      </w:r>
      <w:r w:rsidRPr="006A70DB">
        <w:rPr>
          <w:rFonts w:cs="Calibri"/>
          <w:sz w:val="18"/>
          <w:szCs w:val="18"/>
        </w:rPr>
        <w:t>be</w:t>
      </w:r>
      <w:r w:rsidRPr="006A70DB">
        <w:rPr>
          <w:rFonts w:cs="Calibri"/>
          <w:spacing w:val="-4"/>
          <w:sz w:val="18"/>
          <w:szCs w:val="18"/>
        </w:rPr>
        <w:t xml:space="preserve"> </w:t>
      </w:r>
      <w:r w:rsidRPr="006A70DB">
        <w:rPr>
          <w:rFonts w:cs="Calibri"/>
          <w:sz w:val="18"/>
          <w:szCs w:val="18"/>
        </w:rPr>
        <w:t>installed</w:t>
      </w:r>
      <w:r w:rsidRPr="006A70DB">
        <w:rPr>
          <w:rFonts w:cs="Calibri"/>
          <w:spacing w:val="-3"/>
          <w:sz w:val="18"/>
          <w:szCs w:val="18"/>
        </w:rPr>
        <w:t xml:space="preserve"> </w:t>
      </w:r>
      <w:r w:rsidRPr="006A70DB">
        <w:rPr>
          <w:rFonts w:cs="Calibri"/>
          <w:sz w:val="18"/>
          <w:szCs w:val="18"/>
        </w:rPr>
        <w:t>in</w:t>
      </w:r>
      <w:r w:rsidRPr="006A70DB">
        <w:rPr>
          <w:rFonts w:cs="Calibri"/>
          <w:spacing w:val="-4"/>
          <w:sz w:val="18"/>
          <w:szCs w:val="18"/>
        </w:rPr>
        <w:t xml:space="preserve"> </w:t>
      </w:r>
      <w:r w:rsidRPr="006A70DB">
        <w:rPr>
          <w:rFonts w:cs="Calibri"/>
          <w:sz w:val="18"/>
          <w:szCs w:val="18"/>
        </w:rPr>
        <w:t>the</w:t>
      </w:r>
      <w:r w:rsidRPr="006A70DB">
        <w:rPr>
          <w:rFonts w:cs="Calibri"/>
          <w:spacing w:val="-3"/>
          <w:sz w:val="18"/>
          <w:szCs w:val="18"/>
        </w:rPr>
        <w:t xml:space="preserve"> </w:t>
      </w:r>
      <w:r w:rsidRPr="006A70DB">
        <w:rPr>
          <w:rFonts w:cs="Calibri"/>
          <w:sz w:val="18"/>
          <w:szCs w:val="18"/>
        </w:rPr>
        <w:t>open</w:t>
      </w:r>
      <w:r w:rsidRPr="006A70DB">
        <w:rPr>
          <w:rFonts w:cs="Calibri"/>
          <w:spacing w:val="-4"/>
          <w:sz w:val="18"/>
          <w:szCs w:val="18"/>
        </w:rPr>
        <w:t xml:space="preserve"> </w:t>
      </w:r>
      <w:r w:rsidRPr="006A70DB">
        <w:rPr>
          <w:rFonts w:cs="Calibri"/>
          <w:sz w:val="18"/>
          <w:szCs w:val="18"/>
        </w:rPr>
        <w:t>corridor</w:t>
      </w:r>
      <w:r w:rsidRPr="006A70DB">
        <w:rPr>
          <w:rFonts w:cs="Calibri"/>
          <w:spacing w:val="-3"/>
          <w:sz w:val="18"/>
          <w:szCs w:val="18"/>
        </w:rPr>
        <w:t xml:space="preserve"> </w:t>
      </w:r>
      <w:r w:rsidRPr="006A70DB">
        <w:rPr>
          <w:rFonts w:cs="Calibri"/>
          <w:sz w:val="18"/>
          <w:szCs w:val="18"/>
        </w:rPr>
        <w:t>or</w:t>
      </w:r>
      <w:r w:rsidRPr="006A70DB">
        <w:rPr>
          <w:rFonts w:cs="Calibri"/>
          <w:spacing w:val="-4"/>
          <w:sz w:val="18"/>
          <w:szCs w:val="18"/>
        </w:rPr>
        <w:t xml:space="preserve"> </w:t>
      </w:r>
      <w:r w:rsidRPr="006A70DB">
        <w:rPr>
          <w:rFonts w:cs="Calibri"/>
          <w:sz w:val="18"/>
          <w:szCs w:val="18"/>
        </w:rPr>
        <w:t>open</w:t>
      </w:r>
      <w:r w:rsidRPr="006A70DB">
        <w:rPr>
          <w:rFonts w:cs="Calibri"/>
          <w:spacing w:val="-4"/>
          <w:sz w:val="18"/>
          <w:szCs w:val="18"/>
        </w:rPr>
        <w:t xml:space="preserve"> </w:t>
      </w:r>
      <w:r w:rsidRPr="006A70DB">
        <w:rPr>
          <w:rFonts w:cs="Calibri"/>
          <w:sz w:val="18"/>
          <w:szCs w:val="18"/>
        </w:rPr>
        <w:t>breezeway</w:t>
      </w:r>
      <w:r w:rsidRPr="006A70DB">
        <w:rPr>
          <w:rFonts w:cs="Calibri"/>
          <w:spacing w:val="-3"/>
          <w:sz w:val="18"/>
          <w:szCs w:val="18"/>
        </w:rPr>
        <w:t xml:space="preserve"> </w:t>
      </w:r>
      <w:r w:rsidRPr="006A70DB">
        <w:rPr>
          <w:rFonts w:cs="Calibri"/>
          <w:sz w:val="18"/>
          <w:szCs w:val="18"/>
        </w:rPr>
        <w:t>between</w:t>
      </w:r>
      <w:r w:rsidRPr="006A70DB">
        <w:rPr>
          <w:rFonts w:cs="Calibri"/>
          <w:spacing w:val="-4"/>
          <w:sz w:val="18"/>
          <w:szCs w:val="18"/>
        </w:rPr>
        <w:t xml:space="preserve"> open</w:t>
      </w:r>
      <w:r w:rsidR="006A70DB" w:rsidRPr="006A70DB">
        <w:rPr>
          <w:rFonts w:cs="Calibri"/>
          <w:spacing w:val="-4"/>
          <w:sz w:val="18"/>
          <w:szCs w:val="18"/>
        </w:rPr>
        <w:t xml:space="preserve"> </w:t>
      </w:r>
      <w:r w:rsidRPr="006A70DB">
        <w:rPr>
          <w:rFonts w:cs="Calibri"/>
          <w:i/>
          <w:sz w:val="18"/>
          <w:szCs w:val="18"/>
        </w:rPr>
        <w:t>stairs</w:t>
      </w:r>
      <w:r w:rsidRPr="006A70DB">
        <w:rPr>
          <w:rFonts w:cs="Calibri"/>
          <w:i/>
          <w:spacing w:val="1"/>
          <w:sz w:val="18"/>
          <w:szCs w:val="18"/>
        </w:rPr>
        <w:t xml:space="preserve"> </w:t>
      </w:r>
      <w:r w:rsidRPr="006A70DB">
        <w:rPr>
          <w:rFonts w:cs="Calibri"/>
          <w:sz w:val="18"/>
          <w:szCs w:val="18"/>
        </w:rPr>
        <w:t>that</w:t>
      </w:r>
      <w:r w:rsidRPr="006A70DB">
        <w:rPr>
          <w:rFonts w:cs="Calibri"/>
          <w:spacing w:val="-2"/>
          <w:sz w:val="18"/>
          <w:szCs w:val="18"/>
        </w:rPr>
        <w:t xml:space="preserve"> </w:t>
      </w:r>
      <w:r w:rsidRPr="006A70DB">
        <w:rPr>
          <w:rFonts w:cs="Calibri"/>
          <w:sz w:val="18"/>
          <w:szCs w:val="18"/>
        </w:rPr>
        <w:t>are</w:t>
      </w:r>
      <w:r w:rsidRPr="006A70DB">
        <w:rPr>
          <w:rFonts w:cs="Calibri"/>
          <w:spacing w:val="-1"/>
          <w:sz w:val="18"/>
          <w:szCs w:val="18"/>
        </w:rPr>
        <w:t xml:space="preserve"> </w:t>
      </w:r>
      <w:r w:rsidRPr="006A70DB">
        <w:rPr>
          <w:rFonts w:cs="Calibri"/>
          <w:sz w:val="18"/>
          <w:szCs w:val="18"/>
        </w:rPr>
        <w:t>not</w:t>
      </w:r>
      <w:r w:rsidRPr="006A70DB">
        <w:rPr>
          <w:rFonts w:cs="Calibri"/>
          <w:spacing w:val="-2"/>
          <w:sz w:val="18"/>
          <w:szCs w:val="18"/>
        </w:rPr>
        <w:t xml:space="preserve"> </w:t>
      </w:r>
      <w:r w:rsidRPr="006A70DB">
        <w:rPr>
          <w:rFonts w:cs="Calibri"/>
          <w:sz w:val="18"/>
          <w:szCs w:val="18"/>
        </w:rPr>
        <w:t>greater</w:t>
      </w:r>
      <w:r w:rsidRPr="006A70DB">
        <w:rPr>
          <w:rFonts w:cs="Calibri"/>
          <w:spacing w:val="-1"/>
          <w:sz w:val="18"/>
          <w:szCs w:val="18"/>
        </w:rPr>
        <w:t xml:space="preserve"> </w:t>
      </w:r>
      <w:r w:rsidRPr="006A70DB">
        <w:rPr>
          <w:rFonts w:cs="Calibri"/>
          <w:sz w:val="18"/>
          <w:szCs w:val="18"/>
        </w:rPr>
        <w:t>than</w:t>
      </w:r>
      <w:r w:rsidRPr="006A70DB">
        <w:rPr>
          <w:rFonts w:cs="Calibri"/>
          <w:spacing w:val="-2"/>
          <w:sz w:val="18"/>
          <w:szCs w:val="18"/>
        </w:rPr>
        <w:t xml:space="preserve"> </w:t>
      </w:r>
      <w:r w:rsidRPr="006A70DB">
        <w:rPr>
          <w:rFonts w:cs="Calibri"/>
          <w:sz w:val="18"/>
          <w:szCs w:val="18"/>
        </w:rPr>
        <w:t>75</w:t>
      </w:r>
      <w:r w:rsidRPr="006A70DB">
        <w:rPr>
          <w:rFonts w:cs="Calibri"/>
          <w:spacing w:val="-1"/>
          <w:sz w:val="18"/>
          <w:szCs w:val="18"/>
        </w:rPr>
        <w:t xml:space="preserve"> </w:t>
      </w:r>
      <w:r w:rsidRPr="006A70DB">
        <w:rPr>
          <w:rFonts w:cs="Calibri"/>
          <w:sz w:val="18"/>
          <w:szCs w:val="18"/>
        </w:rPr>
        <w:t>feet</w:t>
      </w:r>
      <w:r w:rsidRPr="006A70DB">
        <w:rPr>
          <w:rFonts w:cs="Calibri"/>
          <w:spacing w:val="-2"/>
          <w:sz w:val="18"/>
          <w:szCs w:val="18"/>
        </w:rPr>
        <w:t xml:space="preserve"> </w:t>
      </w:r>
      <w:r w:rsidRPr="006A70DB">
        <w:rPr>
          <w:rFonts w:cs="Calibri"/>
          <w:sz w:val="18"/>
          <w:szCs w:val="18"/>
        </w:rPr>
        <w:t>(22</w:t>
      </w:r>
      <w:r w:rsidRPr="006A70DB">
        <w:rPr>
          <w:rFonts w:cs="Calibri"/>
          <w:spacing w:val="-1"/>
          <w:sz w:val="18"/>
          <w:szCs w:val="18"/>
        </w:rPr>
        <w:t xml:space="preserve"> </w:t>
      </w:r>
      <w:r w:rsidRPr="006A70DB">
        <w:rPr>
          <w:rFonts w:cs="Calibri"/>
          <w:sz w:val="18"/>
          <w:szCs w:val="18"/>
        </w:rPr>
        <w:t>860</w:t>
      </w:r>
      <w:r w:rsidRPr="006A70DB">
        <w:rPr>
          <w:rFonts w:cs="Calibri"/>
          <w:spacing w:val="-2"/>
          <w:sz w:val="18"/>
          <w:szCs w:val="18"/>
        </w:rPr>
        <w:t xml:space="preserve"> </w:t>
      </w:r>
      <w:r w:rsidRPr="006A70DB">
        <w:rPr>
          <w:rFonts w:cs="Calibri"/>
          <w:sz w:val="18"/>
          <w:szCs w:val="18"/>
        </w:rPr>
        <w:t>mm)</w:t>
      </w:r>
      <w:r w:rsidRPr="006A70DB">
        <w:rPr>
          <w:rFonts w:cs="Calibri"/>
          <w:spacing w:val="-2"/>
          <w:sz w:val="18"/>
          <w:szCs w:val="18"/>
        </w:rPr>
        <w:t xml:space="preserve"> apart.</w:t>
      </w:r>
    </w:p>
    <w:p w14:paraId="48236A14" w14:textId="77777777" w:rsidR="00A1736A" w:rsidRDefault="00A1736A" w:rsidP="006A70DB">
      <w:pPr>
        <w:pStyle w:val="BodyText"/>
        <w:spacing w:before="9"/>
        <w:ind w:left="974"/>
      </w:pPr>
    </w:p>
    <w:p w14:paraId="11A95FC1" w14:textId="20A9F9CB" w:rsidR="00A1736A" w:rsidRPr="00817CCB" w:rsidRDefault="00A1736A" w:rsidP="006A70DB">
      <w:pPr>
        <w:tabs>
          <w:tab w:val="left" w:pos="804"/>
        </w:tabs>
        <w:spacing w:before="1"/>
        <w:ind w:left="974" w:hanging="254"/>
        <w:rPr>
          <w:sz w:val="18"/>
        </w:rPr>
      </w:pPr>
      <w:r>
        <w:rPr>
          <w:w w:val="99"/>
          <w:sz w:val="18"/>
          <w:szCs w:val="18"/>
        </w:rPr>
        <w:t>2.</w:t>
      </w:r>
      <w:r>
        <w:rPr>
          <w:w w:val="99"/>
          <w:sz w:val="18"/>
          <w:szCs w:val="18"/>
        </w:rPr>
        <w:tab/>
      </w:r>
      <w:r w:rsidRPr="00817CCB">
        <w:rPr>
          <w:sz w:val="18"/>
        </w:rPr>
        <w:t>On</w:t>
      </w:r>
      <w:r w:rsidRPr="00817CCB">
        <w:rPr>
          <w:spacing w:val="-2"/>
          <w:sz w:val="18"/>
        </w:rPr>
        <w:t xml:space="preserve"> </w:t>
      </w:r>
      <w:r w:rsidRPr="00817CCB">
        <w:rPr>
          <w:sz w:val="18"/>
        </w:rPr>
        <w:t>each</w:t>
      </w:r>
      <w:r w:rsidRPr="00817CCB">
        <w:rPr>
          <w:spacing w:val="-1"/>
          <w:sz w:val="18"/>
        </w:rPr>
        <w:t xml:space="preserve"> </w:t>
      </w:r>
      <w:r w:rsidRPr="00817CCB">
        <w:rPr>
          <w:sz w:val="18"/>
        </w:rPr>
        <w:t>side</w:t>
      </w:r>
      <w:r w:rsidRPr="00817CCB">
        <w:rPr>
          <w:spacing w:val="-2"/>
          <w:sz w:val="18"/>
        </w:rPr>
        <w:t xml:space="preserve"> </w:t>
      </w:r>
      <w:r w:rsidRPr="00817CCB">
        <w:rPr>
          <w:sz w:val="18"/>
        </w:rPr>
        <w:t>of</w:t>
      </w:r>
      <w:r w:rsidRPr="00817CCB">
        <w:rPr>
          <w:spacing w:val="-1"/>
          <w:sz w:val="18"/>
        </w:rPr>
        <w:t xml:space="preserve"> </w:t>
      </w:r>
      <w:r w:rsidRPr="00817CCB">
        <w:rPr>
          <w:sz w:val="18"/>
        </w:rPr>
        <w:t>the</w:t>
      </w:r>
      <w:r w:rsidRPr="00817CCB">
        <w:rPr>
          <w:spacing w:val="-1"/>
          <w:sz w:val="18"/>
        </w:rPr>
        <w:t xml:space="preserve"> </w:t>
      </w:r>
      <w:r w:rsidRPr="00817CCB">
        <w:rPr>
          <w:sz w:val="18"/>
        </w:rPr>
        <w:t>wall</w:t>
      </w:r>
      <w:r w:rsidRPr="00817CCB">
        <w:rPr>
          <w:spacing w:val="-2"/>
          <w:sz w:val="18"/>
        </w:rPr>
        <w:t xml:space="preserve"> </w:t>
      </w:r>
      <w:r w:rsidRPr="00817CCB">
        <w:rPr>
          <w:sz w:val="18"/>
        </w:rPr>
        <w:t>adjacent</w:t>
      </w:r>
      <w:r w:rsidRPr="00817CCB">
        <w:rPr>
          <w:spacing w:val="-1"/>
          <w:sz w:val="18"/>
        </w:rPr>
        <w:t xml:space="preserve"> </w:t>
      </w:r>
      <w:r w:rsidRPr="00817CCB">
        <w:rPr>
          <w:sz w:val="18"/>
        </w:rPr>
        <w:t>to</w:t>
      </w:r>
      <w:r w:rsidRPr="00817CCB">
        <w:rPr>
          <w:spacing w:val="-1"/>
          <w:sz w:val="18"/>
        </w:rPr>
        <w:t xml:space="preserve"> </w:t>
      </w:r>
      <w:r w:rsidRPr="00817CCB">
        <w:rPr>
          <w:sz w:val="18"/>
        </w:rPr>
        <w:t>the</w:t>
      </w:r>
      <w:r w:rsidRPr="00817CCB">
        <w:rPr>
          <w:spacing w:val="-2"/>
          <w:sz w:val="18"/>
        </w:rPr>
        <w:t xml:space="preserve"> </w:t>
      </w:r>
      <w:r w:rsidRPr="00817CCB">
        <w:rPr>
          <w:sz w:val="18"/>
        </w:rPr>
        <w:t>exit</w:t>
      </w:r>
      <w:r w:rsidRPr="00817CCB">
        <w:rPr>
          <w:spacing w:val="-1"/>
          <w:sz w:val="18"/>
        </w:rPr>
        <w:t xml:space="preserve"> </w:t>
      </w:r>
      <w:r w:rsidRPr="00817CCB">
        <w:rPr>
          <w:sz w:val="18"/>
        </w:rPr>
        <w:t>opening</w:t>
      </w:r>
      <w:r w:rsidRPr="00817CCB">
        <w:rPr>
          <w:spacing w:val="-1"/>
          <w:sz w:val="18"/>
        </w:rPr>
        <w:t xml:space="preserve"> </w:t>
      </w:r>
      <w:r w:rsidRPr="00817CCB">
        <w:rPr>
          <w:sz w:val="18"/>
        </w:rPr>
        <w:t>of</w:t>
      </w:r>
      <w:r w:rsidRPr="00817CCB">
        <w:rPr>
          <w:spacing w:val="-2"/>
          <w:sz w:val="18"/>
        </w:rPr>
        <w:t xml:space="preserve"> </w:t>
      </w:r>
      <w:r w:rsidRPr="00817CCB">
        <w:rPr>
          <w:sz w:val="18"/>
        </w:rPr>
        <w:t>a</w:t>
      </w:r>
      <w:r w:rsidR="006A70DB">
        <w:rPr>
          <w:sz w:val="18"/>
        </w:rPr>
        <w:t xml:space="preserve"> </w:t>
      </w:r>
      <w:r w:rsidRPr="00817CCB">
        <w:rPr>
          <w:rFonts w:ascii="Arial"/>
          <w:i/>
          <w:sz w:val="18"/>
        </w:rPr>
        <w:t>horizontal</w:t>
      </w:r>
      <w:r w:rsidRPr="00817CCB">
        <w:rPr>
          <w:rFonts w:ascii="Arial"/>
          <w:i/>
          <w:spacing w:val="-4"/>
          <w:sz w:val="18"/>
        </w:rPr>
        <w:t xml:space="preserve"> </w:t>
      </w:r>
      <w:r w:rsidRPr="00817CCB">
        <w:rPr>
          <w:rFonts w:ascii="Arial"/>
          <w:i/>
          <w:spacing w:val="-2"/>
          <w:sz w:val="18"/>
        </w:rPr>
        <w:t>exit</w:t>
      </w:r>
      <w:r w:rsidRPr="00817CCB">
        <w:rPr>
          <w:spacing w:val="-2"/>
          <w:sz w:val="18"/>
        </w:rPr>
        <w:t>.</w:t>
      </w:r>
    </w:p>
    <w:p w14:paraId="29CB2477" w14:textId="33E0AC5A" w:rsidR="00A1736A" w:rsidRDefault="00A1736A" w:rsidP="006A70DB">
      <w:pPr>
        <w:spacing w:before="108" w:line="314" w:lineRule="auto"/>
        <w:ind w:left="1440" w:right="270" w:firstLine="0"/>
        <w:rPr>
          <w:sz w:val="18"/>
        </w:rPr>
      </w:pPr>
      <w:r>
        <w:rPr>
          <w:rFonts w:ascii="Arial"/>
          <w:b/>
          <w:sz w:val="18"/>
        </w:rPr>
        <w:t>Exception:</w:t>
      </w:r>
      <w:r>
        <w:rPr>
          <w:rFonts w:ascii="Arial"/>
          <w:b/>
          <w:spacing w:val="-8"/>
          <w:sz w:val="18"/>
        </w:rPr>
        <w:t xml:space="preserve"> </w:t>
      </w:r>
      <w:r>
        <w:rPr>
          <w:sz w:val="18"/>
        </w:rPr>
        <w:t>Where floor areas adjacent to a</w:t>
      </w:r>
      <w:r w:rsidR="006A70DB">
        <w:rPr>
          <w:sz w:val="18"/>
        </w:rPr>
        <w:t xml:space="preserve"> </w:t>
      </w:r>
      <w:r>
        <w:rPr>
          <w:rFonts w:ascii="Arial"/>
          <w:i/>
          <w:sz w:val="18"/>
        </w:rPr>
        <w:t>horizontal</w:t>
      </w:r>
      <w:r>
        <w:rPr>
          <w:rFonts w:ascii="Arial"/>
          <w:i/>
          <w:spacing w:val="-3"/>
          <w:sz w:val="18"/>
        </w:rPr>
        <w:t xml:space="preserve"> </w:t>
      </w:r>
      <w:r>
        <w:rPr>
          <w:rFonts w:ascii="Arial"/>
          <w:i/>
          <w:sz w:val="18"/>
        </w:rPr>
        <w:t>exit</w:t>
      </w:r>
      <w:r>
        <w:rPr>
          <w:rFonts w:ascii="Arial"/>
          <w:i/>
          <w:spacing w:val="-2"/>
          <w:sz w:val="18"/>
        </w:rPr>
        <w:t xml:space="preserve"> </w:t>
      </w:r>
      <w:r>
        <w:rPr>
          <w:sz w:val="18"/>
        </w:rPr>
        <w:t>are reachable from an</w:t>
      </w:r>
      <w:r>
        <w:rPr>
          <w:spacing w:val="-28"/>
          <w:sz w:val="18"/>
        </w:rPr>
        <w:t xml:space="preserve"> </w:t>
      </w:r>
      <w:r>
        <w:rPr>
          <w:rFonts w:ascii="Arial"/>
          <w:i/>
          <w:sz w:val="18"/>
        </w:rPr>
        <w:t>interior</w:t>
      </w:r>
      <w:r>
        <w:rPr>
          <w:rFonts w:ascii="Arial"/>
          <w:i/>
          <w:spacing w:val="-3"/>
          <w:sz w:val="18"/>
        </w:rPr>
        <w:t xml:space="preserve"> </w:t>
      </w:r>
      <w:r>
        <w:rPr>
          <w:rFonts w:ascii="Arial"/>
          <w:i/>
          <w:sz w:val="18"/>
        </w:rPr>
        <w:t>exit</w:t>
      </w:r>
      <w:r>
        <w:rPr>
          <w:rFonts w:ascii="Arial"/>
          <w:i/>
          <w:spacing w:val="-3"/>
          <w:sz w:val="18"/>
        </w:rPr>
        <w:t xml:space="preserve"> </w:t>
      </w:r>
      <w:r>
        <w:rPr>
          <w:rFonts w:ascii="Arial"/>
          <w:i/>
          <w:sz w:val="18"/>
        </w:rPr>
        <w:t>stairway</w:t>
      </w:r>
      <w:r>
        <w:rPr>
          <w:rFonts w:ascii="Arial"/>
          <w:i/>
          <w:spacing w:val="-6"/>
          <w:sz w:val="18"/>
        </w:rPr>
        <w:t xml:space="preserve"> </w:t>
      </w:r>
      <w:r>
        <w:rPr>
          <w:sz w:val="18"/>
          <w:u w:val="single"/>
        </w:rPr>
        <w:t xml:space="preserve">or </w:t>
      </w:r>
      <w:r>
        <w:rPr>
          <w:rFonts w:ascii="Arial"/>
          <w:i/>
          <w:sz w:val="18"/>
          <w:u w:val="single"/>
        </w:rPr>
        <w:t>exterior</w:t>
      </w:r>
      <w:r>
        <w:rPr>
          <w:rFonts w:ascii="Arial"/>
          <w:i/>
          <w:spacing w:val="-3"/>
          <w:sz w:val="18"/>
          <w:u w:val="single"/>
        </w:rPr>
        <w:t xml:space="preserve"> </w:t>
      </w:r>
      <w:r>
        <w:rPr>
          <w:rFonts w:ascii="Arial"/>
          <w:i/>
          <w:sz w:val="18"/>
          <w:u w:val="single"/>
        </w:rPr>
        <w:t>exit</w:t>
      </w:r>
      <w:r>
        <w:rPr>
          <w:rFonts w:ascii="Arial"/>
          <w:i/>
          <w:spacing w:val="-3"/>
          <w:sz w:val="18"/>
          <w:u w:val="single"/>
        </w:rPr>
        <w:t xml:space="preserve"> </w:t>
      </w:r>
      <w:proofErr w:type="gramStart"/>
      <w:r>
        <w:rPr>
          <w:rFonts w:ascii="Arial"/>
          <w:i/>
          <w:sz w:val="18"/>
          <w:u w:val="single"/>
        </w:rPr>
        <w:t>stairway</w:t>
      </w:r>
      <w:r>
        <w:rPr>
          <w:rFonts w:ascii="Arial"/>
          <w:i/>
          <w:spacing w:val="-11"/>
          <w:sz w:val="18"/>
          <w:u w:val="single"/>
        </w:rPr>
        <w:t xml:space="preserve"> </w:t>
      </w:r>
      <w:r>
        <w:rPr>
          <w:rFonts w:ascii="Arial"/>
          <w:i/>
          <w:sz w:val="18"/>
        </w:rPr>
        <w:t xml:space="preserve"> </w:t>
      </w:r>
      <w:r>
        <w:rPr>
          <w:sz w:val="18"/>
        </w:rPr>
        <w:t>hose</w:t>
      </w:r>
      <w:proofErr w:type="gramEnd"/>
      <w:r>
        <w:rPr>
          <w:sz w:val="18"/>
        </w:rPr>
        <w:t xml:space="preserve"> connection by a 30-foot (9144 mm) hose stream from a nozzle attached to 100 feet (30 480 mm) of hose, a hose connection shall not be required at the </w:t>
      </w:r>
      <w:r>
        <w:rPr>
          <w:rFonts w:ascii="Arial"/>
          <w:i/>
          <w:sz w:val="18"/>
        </w:rPr>
        <w:t>horizontal exit</w:t>
      </w:r>
      <w:r>
        <w:rPr>
          <w:sz w:val="18"/>
        </w:rPr>
        <w:t>.</w:t>
      </w:r>
    </w:p>
    <w:p w14:paraId="7142A94B" w14:textId="77777777" w:rsidR="00A1736A" w:rsidRPr="00817CCB" w:rsidRDefault="00A1736A" w:rsidP="006A70DB">
      <w:pPr>
        <w:tabs>
          <w:tab w:val="left" w:pos="804"/>
        </w:tabs>
        <w:spacing w:before="150"/>
        <w:ind w:left="974" w:hanging="254"/>
        <w:rPr>
          <w:sz w:val="18"/>
        </w:rPr>
      </w:pPr>
      <w:r>
        <w:rPr>
          <w:w w:val="99"/>
          <w:sz w:val="18"/>
          <w:szCs w:val="18"/>
        </w:rPr>
        <w:t>3.</w:t>
      </w:r>
      <w:r>
        <w:rPr>
          <w:w w:val="99"/>
          <w:sz w:val="18"/>
          <w:szCs w:val="18"/>
        </w:rPr>
        <w:tab/>
      </w:r>
      <w:r w:rsidRPr="00817CCB">
        <w:rPr>
          <w:sz w:val="18"/>
        </w:rPr>
        <w:t>In</w:t>
      </w:r>
      <w:r w:rsidRPr="00817CCB">
        <w:rPr>
          <w:spacing w:val="-6"/>
          <w:sz w:val="18"/>
        </w:rPr>
        <w:t xml:space="preserve"> </w:t>
      </w:r>
      <w:r w:rsidRPr="00817CCB">
        <w:rPr>
          <w:sz w:val="18"/>
        </w:rPr>
        <w:t>every</w:t>
      </w:r>
      <w:r w:rsidRPr="00817CCB">
        <w:rPr>
          <w:spacing w:val="-13"/>
          <w:sz w:val="18"/>
        </w:rPr>
        <w:t xml:space="preserve"> </w:t>
      </w:r>
      <w:r w:rsidRPr="00817CCB">
        <w:rPr>
          <w:rFonts w:ascii="Arial"/>
          <w:i/>
          <w:sz w:val="18"/>
        </w:rPr>
        <w:t>exit</w:t>
      </w:r>
      <w:r w:rsidRPr="00817CCB">
        <w:rPr>
          <w:rFonts w:ascii="Arial"/>
          <w:i/>
          <w:spacing w:val="-3"/>
          <w:sz w:val="18"/>
        </w:rPr>
        <w:t xml:space="preserve"> </w:t>
      </w:r>
      <w:r w:rsidRPr="00817CCB">
        <w:rPr>
          <w:rFonts w:ascii="Arial"/>
          <w:i/>
          <w:sz w:val="18"/>
        </w:rPr>
        <w:t>passageway</w:t>
      </w:r>
      <w:r w:rsidRPr="00817CCB">
        <w:rPr>
          <w:sz w:val="18"/>
        </w:rPr>
        <w:t>,</w:t>
      </w:r>
      <w:r w:rsidRPr="00817CCB">
        <w:rPr>
          <w:spacing w:val="-2"/>
          <w:sz w:val="18"/>
        </w:rPr>
        <w:t xml:space="preserve"> </w:t>
      </w:r>
      <w:r w:rsidRPr="00817CCB">
        <w:rPr>
          <w:sz w:val="18"/>
        </w:rPr>
        <w:t>at</w:t>
      </w:r>
      <w:r w:rsidRPr="00817CCB">
        <w:rPr>
          <w:spacing w:val="-1"/>
          <w:sz w:val="18"/>
        </w:rPr>
        <w:t xml:space="preserve"> </w:t>
      </w:r>
      <w:r w:rsidRPr="00817CCB">
        <w:rPr>
          <w:sz w:val="18"/>
        </w:rPr>
        <w:t>the</w:t>
      </w:r>
      <w:r w:rsidRPr="00817CCB">
        <w:rPr>
          <w:spacing w:val="-1"/>
          <w:sz w:val="18"/>
        </w:rPr>
        <w:t xml:space="preserve"> </w:t>
      </w:r>
      <w:r w:rsidRPr="00817CCB">
        <w:rPr>
          <w:sz w:val="18"/>
        </w:rPr>
        <w:t>entrance</w:t>
      </w:r>
      <w:r w:rsidRPr="00817CCB">
        <w:rPr>
          <w:spacing w:val="-2"/>
          <w:sz w:val="18"/>
        </w:rPr>
        <w:t xml:space="preserve"> </w:t>
      </w:r>
      <w:r w:rsidRPr="00817CCB">
        <w:rPr>
          <w:sz w:val="18"/>
        </w:rPr>
        <w:t>from</w:t>
      </w:r>
      <w:r w:rsidRPr="00817CCB">
        <w:rPr>
          <w:spacing w:val="-1"/>
          <w:sz w:val="18"/>
        </w:rPr>
        <w:t xml:space="preserve"> </w:t>
      </w:r>
      <w:r w:rsidRPr="00817CCB">
        <w:rPr>
          <w:sz w:val="18"/>
        </w:rPr>
        <w:t>the</w:t>
      </w:r>
      <w:r w:rsidRPr="00817CCB">
        <w:rPr>
          <w:spacing w:val="-18"/>
          <w:sz w:val="18"/>
        </w:rPr>
        <w:t xml:space="preserve"> </w:t>
      </w:r>
      <w:r w:rsidRPr="00817CCB">
        <w:rPr>
          <w:rFonts w:ascii="Arial"/>
          <w:i/>
          <w:sz w:val="18"/>
        </w:rPr>
        <w:t>exit</w:t>
      </w:r>
      <w:r w:rsidRPr="00817CCB">
        <w:rPr>
          <w:rFonts w:ascii="Arial"/>
          <w:i/>
          <w:spacing w:val="-3"/>
          <w:sz w:val="18"/>
        </w:rPr>
        <w:t xml:space="preserve"> </w:t>
      </w:r>
      <w:r w:rsidRPr="00817CCB">
        <w:rPr>
          <w:rFonts w:ascii="Arial"/>
          <w:i/>
          <w:sz w:val="18"/>
        </w:rPr>
        <w:t xml:space="preserve">passageway </w:t>
      </w:r>
      <w:r w:rsidRPr="00817CCB">
        <w:rPr>
          <w:sz w:val="18"/>
        </w:rPr>
        <w:t>to</w:t>
      </w:r>
      <w:r w:rsidRPr="00817CCB">
        <w:rPr>
          <w:spacing w:val="-1"/>
          <w:sz w:val="18"/>
        </w:rPr>
        <w:t xml:space="preserve"> </w:t>
      </w:r>
      <w:r w:rsidRPr="00817CCB">
        <w:rPr>
          <w:sz w:val="18"/>
        </w:rPr>
        <w:t>other</w:t>
      </w:r>
      <w:r w:rsidRPr="00817CCB">
        <w:rPr>
          <w:spacing w:val="-1"/>
          <w:sz w:val="18"/>
        </w:rPr>
        <w:t xml:space="preserve"> </w:t>
      </w:r>
      <w:r w:rsidRPr="00817CCB">
        <w:rPr>
          <w:sz w:val="18"/>
        </w:rPr>
        <w:t>areas</w:t>
      </w:r>
      <w:r w:rsidRPr="00817CCB">
        <w:rPr>
          <w:spacing w:val="-2"/>
          <w:sz w:val="18"/>
        </w:rPr>
        <w:t xml:space="preserve"> </w:t>
      </w:r>
      <w:r w:rsidRPr="00817CCB">
        <w:rPr>
          <w:sz w:val="18"/>
        </w:rPr>
        <w:t>of</w:t>
      </w:r>
      <w:r w:rsidRPr="00817CCB">
        <w:rPr>
          <w:spacing w:val="-1"/>
          <w:sz w:val="18"/>
        </w:rPr>
        <w:t xml:space="preserve"> </w:t>
      </w:r>
      <w:r w:rsidRPr="00817CCB">
        <w:rPr>
          <w:sz w:val="18"/>
        </w:rPr>
        <w:t>a</w:t>
      </w:r>
      <w:r w:rsidRPr="00817CCB">
        <w:rPr>
          <w:spacing w:val="-1"/>
          <w:sz w:val="18"/>
        </w:rPr>
        <w:t xml:space="preserve"> </w:t>
      </w:r>
      <w:r w:rsidRPr="00817CCB">
        <w:rPr>
          <w:spacing w:val="-2"/>
          <w:sz w:val="18"/>
        </w:rPr>
        <w:t>building.</w:t>
      </w:r>
    </w:p>
    <w:p w14:paraId="256587B3" w14:textId="4D40B6BC" w:rsidR="00A1736A" w:rsidRDefault="00A1736A" w:rsidP="006A70DB">
      <w:pPr>
        <w:spacing w:before="108" w:line="312" w:lineRule="auto"/>
        <w:ind w:left="1440" w:right="270" w:firstLine="0"/>
        <w:rPr>
          <w:sz w:val="18"/>
        </w:rPr>
      </w:pPr>
      <w:r>
        <w:rPr>
          <w:rFonts w:ascii="Arial"/>
          <w:b/>
          <w:sz w:val="18"/>
        </w:rPr>
        <w:t xml:space="preserve">Exception: </w:t>
      </w:r>
      <w:r>
        <w:rPr>
          <w:sz w:val="18"/>
        </w:rPr>
        <w:t>Where floor areas adjacent to an</w:t>
      </w:r>
      <w:r w:rsidR="006A70DB">
        <w:rPr>
          <w:sz w:val="18"/>
        </w:rPr>
        <w:t xml:space="preserve"> </w:t>
      </w:r>
      <w:r>
        <w:rPr>
          <w:rFonts w:ascii="Arial"/>
          <w:i/>
          <w:sz w:val="18"/>
        </w:rPr>
        <w:t xml:space="preserve">exit passageway </w:t>
      </w:r>
      <w:r>
        <w:rPr>
          <w:sz w:val="18"/>
        </w:rPr>
        <w:t>are reachable from an</w:t>
      </w:r>
      <w:r>
        <w:rPr>
          <w:spacing w:val="-26"/>
          <w:sz w:val="18"/>
        </w:rPr>
        <w:t xml:space="preserve"> </w:t>
      </w:r>
      <w:r>
        <w:rPr>
          <w:rFonts w:ascii="Arial"/>
          <w:i/>
          <w:sz w:val="18"/>
        </w:rPr>
        <w:t xml:space="preserve">interior exit stairway </w:t>
      </w:r>
      <w:r>
        <w:rPr>
          <w:sz w:val="18"/>
          <w:u w:val="single"/>
        </w:rPr>
        <w:t xml:space="preserve">or </w:t>
      </w:r>
      <w:r>
        <w:rPr>
          <w:rFonts w:ascii="Arial"/>
          <w:i/>
          <w:sz w:val="18"/>
          <w:u w:val="single"/>
        </w:rPr>
        <w:t>exterior exit</w:t>
      </w:r>
      <w:r>
        <w:rPr>
          <w:rFonts w:ascii="Arial"/>
          <w:i/>
          <w:sz w:val="18"/>
        </w:rPr>
        <w:t xml:space="preserve"> </w:t>
      </w:r>
      <w:r>
        <w:rPr>
          <w:rFonts w:ascii="Arial"/>
          <w:i/>
          <w:sz w:val="18"/>
          <w:u w:val="single"/>
        </w:rPr>
        <w:t>stairway</w:t>
      </w:r>
      <w:r>
        <w:rPr>
          <w:rFonts w:ascii="Arial"/>
          <w:i/>
          <w:spacing w:val="-7"/>
          <w:sz w:val="18"/>
          <w:u w:val="single"/>
        </w:rPr>
        <w:t xml:space="preserve"> </w:t>
      </w:r>
      <w:r>
        <w:rPr>
          <w:sz w:val="18"/>
        </w:rPr>
        <w:t xml:space="preserve">hose connection by a 30-foot (9144 mm) hose stream from a nozzle attached to 100 feet (30 480 mm) of hose, a hose connection shall not be required at the entrance from the </w:t>
      </w:r>
      <w:r>
        <w:rPr>
          <w:rFonts w:ascii="Arial"/>
          <w:i/>
          <w:sz w:val="18"/>
        </w:rPr>
        <w:t xml:space="preserve">exit passageway </w:t>
      </w:r>
      <w:r>
        <w:rPr>
          <w:sz w:val="18"/>
        </w:rPr>
        <w:t>to other areas of the building.</w:t>
      </w:r>
    </w:p>
    <w:p w14:paraId="7746DF7B" w14:textId="6A520F14" w:rsidR="00EC20D4" w:rsidRDefault="00A1736A" w:rsidP="00EC20D4">
      <w:pPr>
        <w:tabs>
          <w:tab w:val="left" w:pos="805"/>
        </w:tabs>
        <w:spacing w:before="156" w:line="314" w:lineRule="auto"/>
        <w:ind w:left="974" w:right="184" w:hanging="255"/>
        <w:rPr>
          <w:w w:val="99"/>
          <w:sz w:val="18"/>
          <w:szCs w:val="18"/>
        </w:rPr>
      </w:pPr>
      <w:r>
        <w:rPr>
          <w:w w:val="99"/>
          <w:sz w:val="18"/>
          <w:szCs w:val="18"/>
        </w:rPr>
        <w:t>4</w:t>
      </w:r>
      <w:r w:rsidR="00EC20D4">
        <w:rPr>
          <w:w w:val="99"/>
          <w:sz w:val="18"/>
          <w:szCs w:val="18"/>
        </w:rPr>
        <w:t xml:space="preserve"> – 6 – No change </w:t>
      </w:r>
    </w:p>
    <w:p w14:paraId="1D9A0117" w14:textId="69195E76" w:rsidR="005E29AB" w:rsidRPr="00D466DE" w:rsidRDefault="005E29AB" w:rsidP="00EC20D4">
      <w:pPr>
        <w:tabs>
          <w:tab w:val="left" w:pos="805"/>
        </w:tabs>
        <w:spacing w:before="156" w:line="314" w:lineRule="auto"/>
        <w:ind w:left="974" w:right="184" w:hanging="255"/>
        <w:rPr>
          <w:rFonts w:ascii="Arial" w:hAnsi="Arial" w:cs="Arial"/>
          <w:b/>
          <w:color w:val="FF0000"/>
          <w:u w:val="single"/>
        </w:rPr>
      </w:pPr>
      <w:r w:rsidRPr="00D466DE">
        <w:rPr>
          <w:rFonts w:ascii="Arial" w:hAnsi="Arial" w:cs="Arial"/>
          <w:b/>
          <w:color w:val="FF0000"/>
          <w:u w:val="single"/>
        </w:rPr>
        <w:t>(</w:t>
      </w:r>
      <w:r w:rsidR="00A1736A" w:rsidRPr="00D466DE">
        <w:rPr>
          <w:rFonts w:ascii="Arial" w:hAnsi="Arial" w:cs="Arial"/>
          <w:b/>
          <w:color w:val="FF0000"/>
          <w:u w:val="single"/>
        </w:rPr>
        <w:t>F10753 / F81-21 AS</w:t>
      </w:r>
      <w:r w:rsidRPr="00D466DE">
        <w:rPr>
          <w:rFonts w:ascii="Arial" w:hAnsi="Arial" w:cs="Arial"/>
          <w:b/>
          <w:color w:val="FF0000"/>
          <w:u w:val="single"/>
        </w:rPr>
        <w:t>)</w:t>
      </w:r>
    </w:p>
    <w:p w14:paraId="38288801" w14:textId="77777777" w:rsidR="005E29AB" w:rsidRDefault="005E29AB" w:rsidP="005E29AB">
      <w:pPr>
        <w:autoSpaceDE w:val="0"/>
        <w:autoSpaceDN w:val="0"/>
        <w:adjustRightInd w:val="0"/>
        <w:spacing w:after="0" w:afterAutospacing="0"/>
        <w:ind w:firstLine="0"/>
        <w:rPr>
          <w:rFonts w:ascii="Arial" w:hAnsi="Arial" w:cs="Arial"/>
          <w:bCs/>
        </w:rPr>
      </w:pPr>
    </w:p>
    <w:p w14:paraId="05F64E22" w14:textId="77777777" w:rsidR="005E29AB" w:rsidRDefault="005E29AB" w:rsidP="005E29AB">
      <w:pPr>
        <w:autoSpaceDE w:val="0"/>
        <w:autoSpaceDN w:val="0"/>
        <w:adjustRightInd w:val="0"/>
        <w:spacing w:after="0" w:afterAutospacing="0"/>
        <w:ind w:firstLine="0"/>
        <w:rPr>
          <w:rFonts w:ascii="Arial" w:hAnsi="Arial" w:cs="Arial"/>
          <w:bCs/>
        </w:rPr>
      </w:pPr>
    </w:p>
    <w:p w14:paraId="019593D0" w14:textId="77777777" w:rsidR="00A1736A" w:rsidRDefault="00A1736A" w:rsidP="006A70DB">
      <w:pPr>
        <w:pStyle w:val="BodyText"/>
        <w:spacing w:line="316" w:lineRule="auto"/>
        <w:ind w:left="720"/>
      </w:pPr>
      <w:r>
        <w:rPr>
          <w:rFonts w:ascii="Arial"/>
          <w:b/>
        </w:rPr>
        <w:t>[F]</w:t>
      </w:r>
      <w:r>
        <w:rPr>
          <w:rFonts w:ascii="Arial"/>
          <w:b/>
          <w:spacing w:val="-7"/>
        </w:rPr>
        <w:t xml:space="preserve"> </w:t>
      </w:r>
      <w:r>
        <w:rPr>
          <w:rFonts w:ascii="Arial"/>
          <w:b/>
        </w:rPr>
        <w:t>905.5.1</w:t>
      </w:r>
      <w:r>
        <w:rPr>
          <w:rFonts w:ascii="Arial"/>
          <w:b/>
          <w:spacing w:val="-3"/>
        </w:rPr>
        <w:t xml:space="preserve"> </w:t>
      </w:r>
      <w:r>
        <w:rPr>
          <w:rFonts w:ascii="Arial"/>
          <w:b/>
        </w:rPr>
        <w:t>Groups A-1 and A-2.</w:t>
      </w:r>
      <w:r>
        <w:rPr>
          <w:rFonts w:ascii="Arial"/>
          <w:b/>
          <w:spacing w:val="-1"/>
        </w:rPr>
        <w:t xml:space="preserve"> </w:t>
      </w:r>
      <w:r>
        <w:t>In Group A-1 and A-2 occupancies with occupant loads of more than 1,000, hose connections shall be located</w:t>
      </w:r>
      <w:r>
        <w:rPr>
          <w:spacing w:val="-1"/>
        </w:rPr>
        <w:t xml:space="preserve"> </w:t>
      </w:r>
      <w:r>
        <w:t>on</w:t>
      </w:r>
      <w:r>
        <w:rPr>
          <w:spacing w:val="-1"/>
        </w:rPr>
        <w:t xml:space="preserve"> </w:t>
      </w:r>
      <w:r>
        <w:t>each</w:t>
      </w:r>
      <w:r>
        <w:rPr>
          <w:spacing w:val="-1"/>
        </w:rPr>
        <w:t xml:space="preserve"> </w:t>
      </w:r>
      <w:r>
        <w:t>side</w:t>
      </w:r>
      <w:r>
        <w:rPr>
          <w:spacing w:val="-1"/>
        </w:rPr>
        <w:t xml:space="preserve"> </w:t>
      </w:r>
      <w:r>
        <w:t>of</w:t>
      </w:r>
      <w:r>
        <w:rPr>
          <w:spacing w:val="-1"/>
        </w:rPr>
        <w:t xml:space="preserve"> </w:t>
      </w:r>
      <w:r>
        <w:t>any</w:t>
      </w:r>
      <w:r>
        <w:rPr>
          <w:spacing w:val="-1"/>
        </w:rPr>
        <w:t xml:space="preserve"> </w:t>
      </w:r>
      <w:r>
        <w:t>stage,</w:t>
      </w:r>
      <w:r>
        <w:rPr>
          <w:spacing w:val="-1"/>
        </w:rPr>
        <w:t xml:space="preserve"> </w:t>
      </w:r>
      <w:r>
        <w:t>on</w:t>
      </w:r>
      <w:r>
        <w:rPr>
          <w:spacing w:val="-1"/>
        </w:rPr>
        <w:t xml:space="preserve"> </w:t>
      </w:r>
      <w:r>
        <w:t>each</w:t>
      </w:r>
      <w:r>
        <w:rPr>
          <w:spacing w:val="-1"/>
        </w:rPr>
        <w:t xml:space="preserve"> </w:t>
      </w:r>
      <w:r>
        <w:t>side</w:t>
      </w:r>
      <w:r>
        <w:rPr>
          <w:spacing w:val="-1"/>
        </w:rPr>
        <w:t xml:space="preserve"> </w:t>
      </w:r>
      <w:r>
        <w:t>of</w:t>
      </w:r>
      <w:r>
        <w:rPr>
          <w:spacing w:val="-1"/>
        </w:rPr>
        <w:t xml:space="preserve"> </w:t>
      </w:r>
      <w:r>
        <w:t>the</w:t>
      </w:r>
      <w:r>
        <w:rPr>
          <w:spacing w:val="-1"/>
        </w:rPr>
        <w:t xml:space="preserve"> </w:t>
      </w:r>
      <w:r>
        <w:t>rear</w:t>
      </w:r>
      <w:r>
        <w:rPr>
          <w:spacing w:val="-1"/>
        </w:rPr>
        <w:t xml:space="preserve"> </w:t>
      </w:r>
      <w:r>
        <w:t>of</w:t>
      </w:r>
      <w:r>
        <w:rPr>
          <w:spacing w:val="-1"/>
        </w:rPr>
        <w:t xml:space="preserve"> </w:t>
      </w:r>
      <w:r>
        <w:t>the</w:t>
      </w:r>
      <w:r>
        <w:rPr>
          <w:spacing w:val="-1"/>
        </w:rPr>
        <w:t xml:space="preserve"> </w:t>
      </w:r>
      <w:r>
        <w:t xml:space="preserve">auditorium, </w:t>
      </w:r>
      <w:r>
        <w:rPr>
          <w:u w:val="single"/>
        </w:rPr>
        <w:t>and</w:t>
      </w:r>
      <w:r>
        <w:rPr>
          <w:spacing w:val="-2"/>
        </w:rPr>
        <w:t xml:space="preserve"> </w:t>
      </w:r>
      <w:r>
        <w:t>on</w:t>
      </w:r>
      <w:r>
        <w:rPr>
          <w:spacing w:val="-1"/>
        </w:rPr>
        <w:t xml:space="preserve"> </w:t>
      </w:r>
      <w:r>
        <w:t>each</w:t>
      </w:r>
      <w:r>
        <w:rPr>
          <w:spacing w:val="-1"/>
        </w:rPr>
        <w:t xml:space="preserve"> </w:t>
      </w:r>
      <w:r>
        <w:t>side</w:t>
      </w:r>
      <w:r>
        <w:rPr>
          <w:spacing w:val="-1"/>
        </w:rPr>
        <w:t xml:space="preserve"> </w:t>
      </w:r>
      <w:r>
        <w:t>of</w:t>
      </w:r>
      <w:r>
        <w:rPr>
          <w:spacing w:val="-1"/>
        </w:rPr>
        <w:t xml:space="preserve"> </w:t>
      </w:r>
      <w:r>
        <w:t>the</w:t>
      </w:r>
      <w:r>
        <w:rPr>
          <w:spacing w:val="-1"/>
        </w:rPr>
        <w:t xml:space="preserve"> </w:t>
      </w:r>
      <w:r>
        <w:t>balcony</w:t>
      </w:r>
      <w:r>
        <w:rPr>
          <w:rFonts w:ascii="Times New Roman"/>
          <w:strike/>
        </w:rPr>
        <w:t xml:space="preserve"> </w:t>
      </w:r>
      <w:r>
        <w:rPr>
          <w:strike/>
        </w:rPr>
        <w:t>and</w:t>
      </w:r>
      <w:r>
        <w:rPr>
          <w:strike/>
          <w:spacing w:val="-1"/>
        </w:rPr>
        <w:t xml:space="preserve"> </w:t>
      </w:r>
      <w:r>
        <w:rPr>
          <w:strike/>
        </w:rPr>
        <w:t>on</w:t>
      </w:r>
      <w:r>
        <w:rPr>
          <w:strike/>
          <w:spacing w:val="-1"/>
        </w:rPr>
        <w:t xml:space="preserve"> </w:t>
      </w:r>
      <w:r>
        <w:rPr>
          <w:strike/>
        </w:rPr>
        <w:t>each</w:t>
      </w:r>
      <w:r>
        <w:rPr>
          <w:strike/>
          <w:spacing w:val="-1"/>
        </w:rPr>
        <w:t xml:space="preserve"> </w:t>
      </w:r>
      <w:r>
        <w:rPr>
          <w:strike/>
        </w:rPr>
        <w:t>tier</w:t>
      </w:r>
      <w:r>
        <w:rPr>
          <w:strike/>
          <w:spacing w:val="-1"/>
        </w:rPr>
        <w:t xml:space="preserve"> </w:t>
      </w:r>
      <w:r>
        <w:rPr>
          <w:strike/>
        </w:rPr>
        <w:t>of</w:t>
      </w:r>
      <w:r>
        <w:rPr>
          <w:strike/>
          <w:spacing w:val="-1"/>
        </w:rPr>
        <w:t xml:space="preserve"> </w:t>
      </w:r>
      <w:r>
        <w:rPr>
          <w:strike/>
        </w:rPr>
        <w:t>dressing</w:t>
      </w:r>
      <w:r>
        <w:t xml:space="preserve"> </w:t>
      </w:r>
      <w:r>
        <w:rPr>
          <w:strike/>
          <w:spacing w:val="-2"/>
        </w:rPr>
        <w:t>rooms</w:t>
      </w:r>
      <w:r>
        <w:rPr>
          <w:spacing w:val="-2"/>
        </w:rPr>
        <w:t>.</w:t>
      </w:r>
    </w:p>
    <w:p w14:paraId="4A4ECFC0" w14:textId="5723AFA0" w:rsidR="005E29AB" w:rsidRPr="00D466DE" w:rsidRDefault="005E29AB" w:rsidP="006A70DB">
      <w:pPr>
        <w:autoSpaceDE w:val="0"/>
        <w:autoSpaceDN w:val="0"/>
        <w:adjustRightInd w:val="0"/>
        <w:spacing w:after="0" w:afterAutospacing="0"/>
        <w:ind w:firstLine="0"/>
        <w:rPr>
          <w:rFonts w:ascii="Arial" w:hAnsi="Arial" w:cs="Arial"/>
          <w:b/>
          <w:color w:val="FF0000"/>
          <w:u w:val="single"/>
        </w:rPr>
      </w:pPr>
      <w:r w:rsidRPr="00D466DE">
        <w:rPr>
          <w:rFonts w:ascii="Arial" w:hAnsi="Arial" w:cs="Arial"/>
          <w:b/>
          <w:color w:val="FF0000"/>
          <w:u w:val="single"/>
        </w:rPr>
        <w:t>(</w:t>
      </w:r>
      <w:r w:rsidR="00A1736A" w:rsidRPr="00D466DE">
        <w:rPr>
          <w:rFonts w:ascii="Arial" w:hAnsi="Arial" w:cs="Arial"/>
          <w:b/>
          <w:color w:val="FF0000"/>
          <w:u w:val="single"/>
        </w:rPr>
        <w:t>F10754 / F83-21 AS</w:t>
      </w:r>
      <w:r w:rsidRPr="00D466DE">
        <w:rPr>
          <w:rFonts w:ascii="Arial" w:hAnsi="Arial" w:cs="Arial"/>
          <w:b/>
          <w:color w:val="FF0000"/>
          <w:u w:val="single"/>
        </w:rPr>
        <w:t>)</w:t>
      </w:r>
    </w:p>
    <w:p w14:paraId="4C84DE0D" w14:textId="77777777" w:rsidR="005E29AB" w:rsidRDefault="005E29AB" w:rsidP="006A70DB">
      <w:pPr>
        <w:autoSpaceDE w:val="0"/>
        <w:autoSpaceDN w:val="0"/>
        <w:adjustRightInd w:val="0"/>
        <w:spacing w:after="0" w:afterAutospacing="0"/>
        <w:ind w:firstLine="0"/>
        <w:rPr>
          <w:rFonts w:ascii="Arial" w:hAnsi="Arial" w:cs="Arial"/>
          <w:bCs/>
        </w:rPr>
      </w:pPr>
    </w:p>
    <w:p w14:paraId="204788BE" w14:textId="77777777" w:rsidR="005E29AB" w:rsidRDefault="005E29AB" w:rsidP="005E29AB">
      <w:pPr>
        <w:autoSpaceDE w:val="0"/>
        <w:autoSpaceDN w:val="0"/>
        <w:adjustRightInd w:val="0"/>
        <w:spacing w:after="0" w:afterAutospacing="0"/>
        <w:ind w:firstLine="0"/>
        <w:rPr>
          <w:rFonts w:ascii="Arial" w:hAnsi="Arial" w:cs="Arial"/>
          <w:bCs/>
        </w:rPr>
      </w:pPr>
    </w:p>
    <w:p w14:paraId="350A2EF8" w14:textId="77777777" w:rsidR="009C06E6" w:rsidRDefault="009C06E6" w:rsidP="005E29AB">
      <w:pPr>
        <w:autoSpaceDE w:val="0"/>
        <w:autoSpaceDN w:val="0"/>
        <w:adjustRightInd w:val="0"/>
        <w:spacing w:after="0" w:afterAutospacing="0"/>
        <w:ind w:firstLine="0"/>
        <w:rPr>
          <w:rFonts w:ascii="Arial" w:hAnsi="Arial" w:cs="Arial"/>
          <w:bCs/>
        </w:rPr>
      </w:pPr>
    </w:p>
    <w:p w14:paraId="034DD74C" w14:textId="77777777" w:rsidR="00A1736A" w:rsidRPr="00367B6A" w:rsidRDefault="00A1736A" w:rsidP="005E71BF">
      <w:pPr>
        <w:pStyle w:val="A1"/>
        <w:rPr>
          <w:b/>
          <w:bCs/>
        </w:rPr>
      </w:pPr>
      <w:r w:rsidRPr="00367B6A">
        <w:rPr>
          <w:b/>
          <w:bCs/>
        </w:rPr>
        <w:t>SECTION</w:t>
      </w:r>
      <w:r w:rsidRPr="00367B6A">
        <w:rPr>
          <w:b/>
          <w:bCs/>
          <w:spacing w:val="7"/>
        </w:rPr>
        <w:t xml:space="preserve"> </w:t>
      </w:r>
      <w:r w:rsidRPr="00367B6A">
        <w:rPr>
          <w:b/>
          <w:bCs/>
          <w:spacing w:val="-5"/>
        </w:rPr>
        <w:t>907</w:t>
      </w:r>
    </w:p>
    <w:p w14:paraId="7D79A189" w14:textId="77777777" w:rsidR="005E71BF" w:rsidRPr="00367B6A" w:rsidRDefault="005E71BF" w:rsidP="006A70DB">
      <w:pPr>
        <w:pStyle w:val="BodyText"/>
        <w:ind w:left="720"/>
        <w:rPr>
          <w:b/>
          <w:bCs/>
        </w:rPr>
      </w:pPr>
    </w:p>
    <w:p w14:paraId="5C492F3D" w14:textId="441F3D26" w:rsidR="00A1736A" w:rsidRPr="00367B6A" w:rsidRDefault="00A1736A" w:rsidP="00367B6A">
      <w:pPr>
        <w:pStyle w:val="BodyText"/>
        <w:rPr>
          <w:b/>
          <w:bCs/>
        </w:rPr>
      </w:pPr>
      <w:r w:rsidRPr="00367B6A">
        <w:rPr>
          <w:b/>
          <w:bCs/>
        </w:rPr>
        <w:t>FIRE</w:t>
      </w:r>
      <w:r w:rsidRPr="00367B6A">
        <w:rPr>
          <w:b/>
          <w:bCs/>
          <w:spacing w:val="9"/>
        </w:rPr>
        <w:t xml:space="preserve"> </w:t>
      </w:r>
      <w:r w:rsidRPr="00367B6A">
        <w:rPr>
          <w:b/>
          <w:bCs/>
        </w:rPr>
        <w:t>ALARM</w:t>
      </w:r>
      <w:r w:rsidRPr="00367B6A">
        <w:rPr>
          <w:b/>
          <w:bCs/>
          <w:spacing w:val="9"/>
        </w:rPr>
        <w:t xml:space="preserve"> </w:t>
      </w:r>
      <w:r w:rsidRPr="00367B6A">
        <w:rPr>
          <w:b/>
          <w:bCs/>
        </w:rPr>
        <w:t>AND</w:t>
      </w:r>
      <w:r w:rsidRPr="00367B6A">
        <w:rPr>
          <w:b/>
          <w:bCs/>
          <w:spacing w:val="10"/>
        </w:rPr>
        <w:t xml:space="preserve"> </w:t>
      </w:r>
      <w:r w:rsidRPr="00367B6A">
        <w:rPr>
          <w:b/>
          <w:bCs/>
        </w:rPr>
        <w:t>DETECTION</w:t>
      </w:r>
      <w:r w:rsidRPr="00367B6A">
        <w:rPr>
          <w:b/>
          <w:bCs/>
          <w:spacing w:val="9"/>
        </w:rPr>
        <w:t xml:space="preserve"> </w:t>
      </w:r>
      <w:r w:rsidRPr="00367B6A">
        <w:rPr>
          <w:b/>
          <w:bCs/>
          <w:spacing w:val="-2"/>
        </w:rPr>
        <w:t>SYSTEMS</w:t>
      </w:r>
    </w:p>
    <w:p w14:paraId="7EA61813" w14:textId="77777777" w:rsidR="00A1736A" w:rsidRDefault="00A1736A" w:rsidP="006A70DB">
      <w:pPr>
        <w:pStyle w:val="BodyText"/>
        <w:spacing w:before="320" w:line="316" w:lineRule="auto"/>
        <w:ind w:left="720" w:right="270"/>
      </w:pPr>
      <w:r>
        <w:rPr>
          <w:rFonts w:ascii="Arial"/>
          <w:b/>
        </w:rPr>
        <w:lastRenderedPageBreak/>
        <w:t>[F]</w:t>
      </w:r>
      <w:r>
        <w:rPr>
          <w:rFonts w:ascii="Arial"/>
          <w:b/>
          <w:spacing w:val="-13"/>
        </w:rPr>
        <w:t xml:space="preserve"> </w:t>
      </w:r>
      <w:r>
        <w:rPr>
          <w:rFonts w:ascii="Arial"/>
          <w:b/>
        </w:rPr>
        <w:t>907.1</w:t>
      </w:r>
      <w:r>
        <w:rPr>
          <w:rFonts w:ascii="Arial"/>
          <w:b/>
          <w:spacing w:val="-9"/>
        </w:rPr>
        <w:t xml:space="preserve"> </w:t>
      </w:r>
      <w:r>
        <w:rPr>
          <w:rFonts w:ascii="Arial"/>
          <w:b/>
        </w:rPr>
        <w:t>General.</w:t>
      </w:r>
      <w:r>
        <w:rPr>
          <w:rFonts w:ascii="Arial"/>
          <w:b/>
          <w:spacing w:val="-8"/>
        </w:rPr>
        <w:t xml:space="preserve"> </w:t>
      </w:r>
      <w:r>
        <w:t>This</w:t>
      </w:r>
      <w:r>
        <w:rPr>
          <w:spacing w:val="-2"/>
        </w:rPr>
        <w:t xml:space="preserve"> </w:t>
      </w:r>
      <w:r>
        <w:t>section</w:t>
      </w:r>
      <w:r>
        <w:rPr>
          <w:spacing w:val="-2"/>
        </w:rPr>
        <w:t xml:space="preserve"> </w:t>
      </w:r>
      <w:r>
        <w:t>covers</w:t>
      </w:r>
      <w:r>
        <w:rPr>
          <w:spacing w:val="-2"/>
        </w:rPr>
        <w:t xml:space="preserve"> </w:t>
      </w:r>
      <w:r>
        <w:t>the</w:t>
      </w:r>
      <w:r>
        <w:rPr>
          <w:spacing w:val="-2"/>
        </w:rPr>
        <w:t xml:space="preserve"> </w:t>
      </w:r>
      <w:r>
        <w:t>application,</w:t>
      </w:r>
      <w:r>
        <w:rPr>
          <w:spacing w:val="-2"/>
        </w:rPr>
        <w:t xml:space="preserve"> </w:t>
      </w:r>
      <w:r>
        <w:t>installation,</w:t>
      </w:r>
      <w:r>
        <w:rPr>
          <w:spacing w:val="-2"/>
        </w:rPr>
        <w:t xml:space="preserve"> </w:t>
      </w:r>
      <w:r>
        <w:t>performance</w:t>
      </w:r>
      <w:r>
        <w:rPr>
          <w:spacing w:val="-2"/>
        </w:rPr>
        <w:t xml:space="preserve"> </w:t>
      </w:r>
      <w:r>
        <w:t>and</w:t>
      </w:r>
      <w:r>
        <w:rPr>
          <w:spacing w:val="-2"/>
        </w:rPr>
        <w:t xml:space="preserve"> </w:t>
      </w:r>
      <w:r>
        <w:t>maintenance</w:t>
      </w:r>
      <w:r>
        <w:rPr>
          <w:spacing w:val="-2"/>
        </w:rPr>
        <w:t xml:space="preserve"> </w:t>
      </w:r>
      <w:r>
        <w:t>of</w:t>
      </w:r>
      <w:r>
        <w:rPr>
          <w:spacing w:val="-2"/>
        </w:rPr>
        <w:t xml:space="preserve"> </w:t>
      </w:r>
      <w:r>
        <w:t>fire</w:t>
      </w:r>
      <w:r>
        <w:rPr>
          <w:spacing w:val="-2"/>
        </w:rPr>
        <w:t xml:space="preserve"> </w:t>
      </w:r>
      <w:r>
        <w:t>alarm</w:t>
      </w:r>
      <w:r>
        <w:rPr>
          <w:spacing w:val="-2"/>
        </w:rPr>
        <w:t xml:space="preserve"> </w:t>
      </w:r>
      <w:r>
        <w:t>systems</w:t>
      </w:r>
      <w:r>
        <w:rPr>
          <w:spacing w:val="-2"/>
        </w:rPr>
        <w:t xml:space="preserve"> </w:t>
      </w:r>
      <w:r>
        <w:t>and</w:t>
      </w:r>
      <w:r>
        <w:rPr>
          <w:spacing w:val="-2"/>
        </w:rPr>
        <w:t xml:space="preserve"> </w:t>
      </w:r>
      <w:r>
        <w:t xml:space="preserve">their </w:t>
      </w:r>
      <w:r>
        <w:rPr>
          <w:spacing w:val="-2"/>
        </w:rPr>
        <w:t>components.</w:t>
      </w:r>
    </w:p>
    <w:p w14:paraId="44F68B7C" w14:textId="77777777" w:rsidR="00A1736A" w:rsidRDefault="00A1736A" w:rsidP="006A70DB">
      <w:pPr>
        <w:pStyle w:val="BodyText"/>
        <w:spacing w:before="64"/>
        <w:ind w:left="720"/>
      </w:pPr>
    </w:p>
    <w:p w14:paraId="4151F42E" w14:textId="29529C89" w:rsidR="00A1736A" w:rsidRPr="00817CCB" w:rsidRDefault="00A1736A" w:rsidP="006A70DB">
      <w:pPr>
        <w:tabs>
          <w:tab w:val="left" w:pos="457"/>
        </w:tabs>
        <w:spacing w:line="316" w:lineRule="auto"/>
        <w:ind w:right="255" w:firstLine="0"/>
        <w:rPr>
          <w:sz w:val="18"/>
        </w:rPr>
      </w:pPr>
      <w:r>
        <w:rPr>
          <w:rFonts w:ascii="Arial" w:eastAsia="Arial" w:hAnsi="Arial" w:cs="Arial"/>
          <w:b/>
          <w:bCs/>
          <w:spacing w:val="-1"/>
          <w:w w:val="99"/>
          <w:sz w:val="18"/>
          <w:szCs w:val="18"/>
        </w:rPr>
        <w:t>[F]</w:t>
      </w:r>
      <w:r w:rsidR="006A70DB">
        <w:rPr>
          <w:rFonts w:ascii="Arial" w:eastAsia="Arial" w:hAnsi="Arial" w:cs="Arial"/>
          <w:b/>
          <w:bCs/>
          <w:spacing w:val="-1"/>
          <w:w w:val="99"/>
          <w:sz w:val="18"/>
          <w:szCs w:val="18"/>
        </w:rPr>
        <w:t xml:space="preserve"> </w:t>
      </w:r>
      <w:r w:rsidRPr="00817CCB">
        <w:rPr>
          <w:rFonts w:ascii="Arial"/>
          <w:b/>
          <w:sz w:val="18"/>
        </w:rPr>
        <w:t>907.2.2</w:t>
      </w:r>
      <w:r w:rsidRPr="00817CCB">
        <w:rPr>
          <w:rFonts w:ascii="Arial"/>
          <w:b/>
          <w:spacing w:val="-9"/>
          <w:sz w:val="18"/>
        </w:rPr>
        <w:t xml:space="preserve"> </w:t>
      </w:r>
      <w:r w:rsidRPr="00817CCB">
        <w:rPr>
          <w:rFonts w:ascii="Arial"/>
          <w:b/>
          <w:sz w:val="18"/>
        </w:rPr>
        <w:t>Group</w:t>
      </w:r>
      <w:r w:rsidRPr="00817CCB">
        <w:rPr>
          <w:rFonts w:ascii="Arial"/>
          <w:b/>
          <w:spacing w:val="-4"/>
          <w:sz w:val="18"/>
        </w:rPr>
        <w:t xml:space="preserve"> </w:t>
      </w:r>
      <w:r w:rsidRPr="00817CCB">
        <w:rPr>
          <w:rFonts w:ascii="Arial"/>
          <w:b/>
          <w:sz w:val="18"/>
        </w:rPr>
        <w:t>B.</w:t>
      </w:r>
      <w:r w:rsidRPr="00817CCB">
        <w:rPr>
          <w:rFonts w:ascii="Arial"/>
          <w:b/>
          <w:spacing w:val="-13"/>
          <w:sz w:val="18"/>
        </w:rPr>
        <w:t xml:space="preserve"> </w:t>
      </w:r>
      <w:r w:rsidRPr="00817CCB">
        <w:rPr>
          <w:sz w:val="18"/>
        </w:rPr>
        <w:t>A</w:t>
      </w:r>
      <w:r w:rsidRPr="00817CCB">
        <w:rPr>
          <w:spacing w:val="-1"/>
          <w:sz w:val="18"/>
        </w:rPr>
        <w:t xml:space="preserve"> </w:t>
      </w:r>
      <w:r w:rsidRPr="00817CCB">
        <w:rPr>
          <w:sz w:val="18"/>
        </w:rPr>
        <w:t>manual</w:t>
      </w:r>
      <w:r w:rsidRPr="00817CCB">
        <w:rPr>
          <w:spacing w:val="-1"/>
          <w:sz w:val="18"/>
        </w:rPr>
        <w:t xml:space="preserve"> </w:t>
      </w:r>
      <w:r w:rsidRPr="00817CCB">
        <w:rPr>
          <w:sz w:val="18"/>
        </w:rPr>
        <w:t>fire</w:t>
      </w:r>
      <w:r w:rsidRPr="00817CCB">
        <w:rPr>
          <w:spacing w:val="-1"/>
          <w:sz w:val="18"/>
        </w:rPr>
        <w:t xml:space="preserve"> </w:t>
      </w:r>
      <w:r w:rsidRPr="00817CCB">
        <w:rPr>
          <w:sz w:val="18"/>
        </w:rPr>
        <w:t>alarm</w:t>
      </w:r>
      <w:r w:rsidRPr="00817CCB">
        <w:rPr>
          <w:spacing w:val="-1"/>
          <w:sz w:val="18"/>
        </w:rPr>
        <w:t xml:space="preserve"> </w:t>
      </w:r>
      <w:r w:rsidRPr="00817CCB">
        <w:rPr>
          <w:sz w:val="18"/>
        </w:rPr>
        <w:t>system,</w:t>
      </w:r>
      <w:r w:rsidRPr="00817CCB">
        <w:rPr>
          <w:spacing w:val="-1"/>
          <w:sz w:val="18"/>
        </w:rPr>
        <w:t xml:space="preserve"> </w:t>
      </w:r>
      <w:r w:rsidRPr="00817CCB">
        <w:rPr>
          <w:sz w:val="18"/>
        </w:rPr>
        <w:t>which</w:t>
      </w:r>
      <w:r w:rsidRPr="00817CCB">
        <w:rPr>
          <w:spacing w:val="-1"/>
          <w:sz w:val="18"/>
        </w:rPr>
        <w:t xml:space="preserve"> </w:t>
      </w:r>
      <w:r w:rsidRPr="00817CCB">
        <w:rPr>
          <w:sz w:val="18"/>
        </w:rPr>
        <w:t>activates</w:t>
      </w:r>
      <w:r w:rsidRPr="00817CCB">
        <w:rPr>
          <w:spacing w:val="-1"/>
          <w:sz w:val="18"/>
        </w:rPr>
        <w:t xml:space="preserve"> </w:t>
      </w:r>
      <w:r w:rsidRPr="00817CCB">
        <w:rPr>
          <w:sz w:val="18"/>
        </w:rPr>
        <w:t>the</w:t>
      </w:r>
      <w:r w:rsidRPr="00817CCB">
        <w:rPr>
          <w:spacing w:val="-1"/>
          <w:sz w:val="18"/>
        </w:rPr>
        <w:t xml:space="preserve"> </w:t>
      </w:r>
      <w:r w:rsidRPr="00817CCB">
        <w:rPr>
          <w:sz w:val="18"/>
        </w:rPr>
        <w:t>occupant</w:t>
      </w:r>
      <w:r w:rsidRPr="00817CCB">
        <w:rPr>
          <w:spacing w:val="-1"/>
          <w:sz w:val="18"/>
        </w:rPr>
        <w:t xml:space="preserve"> </w:t>
      </w:r>
      <w:r w:rsidRPr="00817CCB">
        <w:rPr>
          <w:sz w:val="18"/>
        </w:rPr>
        <w:t>notification</w:t>
      </w:r>
      <w:r w:rsidRPr="00817CCB">
        <w:rPr>
          <w:spacing w:val="-1"/>
          <w:sz w:val="18"/>
        </w:rPr>
        <w:t xml:space="preserve"> </w:t>
      </w:r>
      <w:r w:rsidRPr="00817CCB">
        <w:rPr>
          <w:sz w:val="18"/>
        </w:rPr>
        <w:t>system</w:t>
      </w:r>
      <w:r w:rsidRPr="00817CCB">
        <w:rPr>
          <w:spacing w:val="-1"/>
          <w:sz w:val="18"/>
        </w:rPr>
        <w:t xml:space="preserve"> </w:t>
      </w:r>
      <w:r w:rsidRPr="00817CCB">
        <w:rPr>
          <w:sz w:val="18"/>
        </w:rPr>
        <w:t>in</w:t>
      </w:r>
      <w:r w:rsidRPr="00817CCB">
        <w:rPr>
          <w:spacing w:val="-1"/>
          <w:sz w:val="18"/>
        </w:rPr>
        <w:t xml:space="preserve"> </w:t>
      </w:r>
      <w:r w:rsidRPr="00817CCB">
        <w:rPr>
          <w:sz w:val="18"/>
        </w:rPr>
        <w:t>accordance</w:t>
      </w:r>
      <w:r w:rsidRPr="00817CCB">
        <w:rPr>
          <w:spacing w:val="-1"/>
          <w:sz w:val="18"/>
        </w:rPr>
        <w:t xml:space="preserve"> </w:t>
      </w:r>
      <w:r w:rsidRPr="00817CCB">
        <w:rPr>
          <w:sz w:val="18"/>
        </w:rPr>
        <w:t>with</w:t>
      </w:r>
      <w:r w:rsidRPr="00817CCB">
        <w:rPr>
          <w:spacing w:val="-1"/>
          <w:sz w:val="18"/>
        </w:rPr>
        <w:t xml:space="preserve"> </w:t>
      </w:r>
      <w:r w:rsidRPr="00817CCB">
        <w:rPr>
          <w:sz w:val="18"/>
        </w:rPr>
        <w:t>Section</w:t>
      </w:r>
      <w:r w:rsidRPr="00817CCB">
        <w:rPr>
          <w:spacing w:val="-1"/>
          <w:sz w:val="18"/>
        </w:rPr>
        <w:t xml:space="preserve"> </w:t>
      </w:r>
      <w:r w:rsidRPr="00817CCB">
        <w:rPr>
          <w:sz w:val="18"/>
        </w:rPr>
        <w:t>907.5,</w:t>
      </w:r>
      <w:r w:rsidRPr="00817CCB">
        <w:rPr>
          <w:spacing w:val="-1"/>
          <w:sz w:val="18"/>
        </w:rPr>
        <w:t xml:space="preserve"> </w:t>
      </w:r>
      <w:r w:rsidRPr="00817CCB">
        <w:rPr>
          <w:sz w:val="18"/>
        </w:rPr>
        <w:t>shall be installed in Group B occupancies where one of the following conditions exists:</w:t>
      </w:r>
    </w:p>
    <w:p w14:paraId="00116447" w14:textId="77777777" w:rsidR="00A1736A" w:rsidRPr="00817CCB" w:rsidRDefault="00A1736A" w:rsidP="006A70DB">
      <w:pPr>
        <w:tabs>
          <w:tab w:val="left" w:pos="804"/>
        </w:tabs>
        <w:spacing w:line="205" w:lineRule="exact"/>
        <w:ind w:left="1058" w:hanging="254"/>
        <w:rPr>
          <w:sz w:val="18"/>
        </w:rPr>
      </w:pPr>
      <w:r>
        <w:rPr>
          <w:w w:val="99"/>
          <w:sz w:val="18"/>
          <w:szCs w:val="18"/>
        </w:rPr>
        <w:t>1.</w:t>
      </w:r>
      <w:r>
        <w:rPr>
          <w:w w:val="99"/>
          <w:sz w:val="18"/>
          <w:szCs w:val="18"/>
        </w:rPr>
        <w:tab/>
      </w:r>
      <w:r w:rsidRPr="00817CCB">
        <w:rPr>
          <w:sz w:val="18"/>
        </w:rPr>
        <w:t>The</w:t>
      </w:r>
      <w:r w:rsidRPr="00817CCB">
        <w:rPr>
          <w:spacing w:val="-2"/>
          <w:sz w:val="18"/>
        </w:rPr>
        <w:t xml:space="preserve"> </w:t>
      </w:r>
      <w:r w:rsidRPr="00817CCB">
        <w:rPr>
          <w:sz w:val="18"/>
        </w:rPr>
        <w:t>combined</w:t>
      </w:r>
      <w:r w:rsidRPr="00817CCB">
        <w:rPr>
          <w:spacing w:val="-2"/>
          <w:sz w:val="18"/>
        </w:rPr>
        <w:t xml:space="preserve"> </w:t>
      </w:r>
      <w:r w:rsidRPr="00817CCB">
        <w:rPr>
          <w:sz w:val="18"/>
        </w:rPr>
        <w:t>Group</w:t>
      </w:r>
      <w:r w:rsidRPr="00817CCB">
        <w:rPr>
          <w:spacing w:val="-2"/>
          <w:sz w:val="18"/>
        </w:rPr>
        <w:t xml:space="preserve"> </w:t>
      </w:r>
      <w:r w:rsidRPr="00817CCB">
        <w:rPr>
          <w:sz w:val="18"/>
        </w:rPr>
        <w:t>B</w:t>
      </w:r>
      <w:r w:rsidRPr="00817CCB">
        <w:rPr>
          <w:spacing w:val="-7"/>
          <w:sz w:val="18"/>
        </w:rPr>
        <w:t xml:space="preserve"> </w:t>
      </w:r>
      <w:r w:rsidRPr="00817CCB">
        <w:rPr>
          <w:rFonts w:ascii="Arial"/>
          <w:i/>
          <w:sz w:val="18"/>
        </w:rPr>
        <w:t>occupant</w:t>
      </w:r>
      <w:r w:rsidRPr="00817CCB">
        <w:rPr>
          <w:rFonts w:ascii="Arial"/>
          <w:i/>
          <w:spacing w:val="-5"/>
          <w:sz w:val="18"/>
        </w:rPr>
        <w:t xml:space="preserve"> </w:t>
      </w:r>
      <w:r w:rsidRPr="00817CCB">
        <w:rPr>
          <w:rFonts w:ascii="Arial"/>
          <w:i/>
          <w:sz w:val="18"/>
        </w:rPr>
        <w:t xml:space="preserve">load </w:t>
      </w:r>
      <w:r w:rsidRPr="00817CCB">
        <w:rPr>
          <w:sz w:val="18"/>
        </w:rPr>
        <w:t>of</w:t>
      </w:r>
      <w:r w:rsidRPr="00817CCB">
        <w:rPr>
          <w:spacing w:val="-2"/>
          <w:sz w:val="18"/>
        </w:rPr>
        <w:t xml:space="preserve"> </w:t>
      </w:r>
      <w:r w:rsidRPr="00817CCB">
        <w:rPr>
          <w:sz w:val="18"/>
        </w:rPr>
        <w:t>all</w:t>
      </w:r>
      <w:r w:rsidRPr="00817CCB">
        <w:rPr>
          <w:spacing w:val="-2"/>
          <w:sz w:val="18"/>
        </w:rPr>
        <w:t xml:space="preserve"> </w:t>
      </w:r>
      <w:r w:rsidRPr="00817CCB">
        <w:rPr>
          <w:sz w:val="18"/>
        </w:rPr>
        <w:t>floors</w:t>
      </w:r>
      <w:r w:rsidRPr="00817CCB">
        <w:rPr>
          <w:spacing w:val="-2"/>
          <w:sz w:val="18"/>
        </w:rPr>
        <w:t xml:space="preserve"> </w:t>
      </w:r>
      <w:r w:rsidRPr="00817CCB">
        <w:rPr>
          <w:sz w:val="18"/>
        </w:rPr>
        <w:t>is</w:t>
      </w:r>
      <w:r w:rsidRPr="00817CCB">
        <w:rPr>
          <w:spacing w:val="-2"/>
          <w:sz w:val="18"/>
        </w:rPr>
        <w:t xml:space="preserve"> </w:t>
      </w:r>
      <w:r w:rsidRPr="00817CCB">
        <w:rPr>
          <w:sz w:val="18"/>
        </w:rPr>
        <w:t>500</w:t>
      </w:r>
      <w:r w:rsidRPr="00817CCB">
        <w:rPr>
          <w:spacing w:val="-2"/>
          <w:sz w:val="18"/>
        </w:rPr>
        <w:t xml:space="preserve"> </w:t>
      </w:r>
      <w:r w:rsidRPr="00817CCB">
        <w:rPr>
          <w:sz w:val="18"/>
        </w:rPr>
        <w:t>or</w:t>
      </w:r>
      <w:r w:rsidRPr="00817CCB">
        <w:rPr>
          <w:spacing w:val="-2"/>
          <w:sz w:val="18"/>
        </w:rPr>
        <w:t xml:space="preserve"> </w:t>
      </w:r>
      <w:r w:rsidRPr="00817CCB">
        <w:rPr>
          <w:spacing w:val="-4"/>
          <w:sz w:val="18"/>
        </w:rPr>
        <w:t>more.</w:t>
      </w:r>
    </w:p>
    <w:p w14:paraId="3640A9EC" w14:textId="0F157474" w:rsidR="00A1736A" w:rsidRPr="00817CCB" w:rsidRDefault="00A1736A" w:rsidP="006A70DB">
      <w:pPr>
        <w:tabs>
          <w:tab w:val="left" w:pos="804"/>
        </w:tabs>
        <w:spacing w:before="168"/>
        <w:ind w:left="1058" w:hanging="254"/>
        <w:rPr>
          <w:sz w:val="18"/>
        </w:rPr>
      </w:pPr>
      <w:r>
        <w:rPr>
          <w:w w:val="99"/>
          <w:sz w:val="18"/>
          <w:szCs w:val="18"/>
        </w:rPr>
        <w:t>2.</w:t>
      </w:r>
      <w:r>
        <w:rPr>
          <w:w w:val="99"/>
          <w:sz w:val="18"/>
          <w:szCs w:val="18"/>
        </w:rPr>
        <w:tab/>
      </w:r>
      <w:r w:rsidRPr="00817CCB">
        <w:rPr>
          <w:sz w:val="18"/>
        </w:rPr>
        <w:t>The</w:t>
      </w:r>
      <w:r w:rsidRPr="00817CCB">
        <w:rPr>
          <w:spacing w:val="-2"/>
          <w:sz w:val="18"/>
        </w:rPr>
        <w:t xml:space="preserve"> </w:t>
      </w:r>
      <w:r w:rsidRPr="00817CCB">
        <w:rPr>
          <w:sz w:val="18"/>
        </w:rPr>
        <w:t>Group</w:t>
      </w:r>
      <w:r w:rsidRPr="00817CCB">
        <w:rPr>
          <w:spacing w:val="-2"/>
          <w:sz w:val="18"/>
        </w:rPr>
        <w:t xml:space="preserve"> </w:t>
      </w:r>
      <w:r w:rsidRPr="00817CCB">
        <w:rPr>
          <w:sz w:val="18"/>
        </w:rPr>
        <w:t>B</w:t>
      </w:r>
      <w:r w:rsidRPr="00817CCB">
        <w:rPr>
          <w:spacing w:val="-1"/>
          <w:sz w:val="18"/>
        </w:rPr>
        <w:t xml:space="preserve"> </w:t>
      </w:r>
      <w:r w:rsidRPr="00817CCB">
        <w:rPr>
          <w:rFonts w:ascii="Arial"/>
          <w:i/>
          <w:sz w:val="18"/>
        </w:rPr>
        <w:t>occupant</w:t>
      </w:r>
      <w:r w:rsidRPr="00817CCB">
        <w:rPr>
          <w:rFonts w:ascii="Arial"/>
          <w:i/>
          <w:spacing w:val="-5"/>
          <w:sz w:val="18"/>
        </w:rPr>
        <w:t xml:space="preserve"> </w:t>
      </w:r>
      <w:r w:rsidRPr="00817CCB">
        <w:rPr>
          <w:rFonts w:ascii="Arial"/>
          <w:i/>
          <w:sz w:val="18"/>
        </w:rPr>
        <w:t xml:space="preserve">load </w:t>
      </w:r>
      <w:r w:rsidRPr="00817CCB">
        <w:rPr>
          <w:sz w:val="18"/>
        </w:rPr>
        <w:t>is</w:t>
      </w:r>
      <w:r w:rsidRPr="00817CCB">
        <w:rPr>
          <w:spacing w:val="-1"/>
          <w:sz w:val="18"/>
        </w:rPr>
        <w:t xml:space="preserve"> </w:t>
      </w:r>
      <w:r w:rsidRPr="00817CCB">
        <w:rPr>
          <w:sz w:val="18"/>
        </w:rPr>
        <w:t>more</w:t>
      </w:r>
      <w:r w:rsidRPr="00817CCB">
        <w:rPr>
          <w:spacing w:val="-2"/>
          <w:sz w:val="18"/>
        </w:rPr>
        <w:t xml:space="preserve"> </w:t>
      </w:r>
      <w:r w:rsidRPr="00817CCB">
        <w:rPr>
          <w:sz w:val="18"/>
        </w:rPr>
        <w:t>than</w:t>
      </w:r>
      <w:r w:rsidRPr="00817CCB">
        <w:rPr>
          <w:spacing w:val="-2"/>
          <w:sz w:val="18"/>
        </w:rPr>
        <w:t xml:space="preserve"> </w:t>
      </w:r>
      <w:r w:rsidRPr="00817CCB">
        <w:rPr>
          <w:sz w:val="18"/>
        </w:rPr>
        <w:t>100</w:t>
      </w:r>
      <w:r w:rsidRPr="00817CCB">
        <w:rPr>
          <w:spacing w:val="-1"/>
          <w:sz w:val="18"/>
        </w:rPr>
        <w:t xml:space="preserve"> </w:t>
      </w:r>
      <w:r w:rsidRPr="00817CCB">
        <w:rPr>
          <w:sz w:val="18"/>
        </w:rPr>
        <w:t>persons</w:t>
      </w:r>
      <w:r w:rsidRPr="00817CCB">
        <w:rPr>
          <w:spacing w:val="-2"/>
          <w:sz w:val="18"/>
        </w:rPr>
        <w:t xml:space="preserve"> </w:t>
      </w:r>
      <w:r w:rsidRPr="00817CCB">
        <w:rPr>
          <w:sz w:val="18"/>
        </w:rPr>
        <w:t>above</w:t>
      </w:r>
      <w:r w:rsidRPr="00817CCB">
        <w:rPr>
          <w:spacing w:val="-1"/>
          <w:sz w:val="18"/>
        </w:rPr>
        <w:t xml:space="preserve"> </w:t>
      </w:r>
      <w:r w:rsidRPr="00817CCB">
        <w:rPr>
          <w:sz w:val="18"/>
        </w:rPr>
        <w:t>or</w:t>
      </w:r>
      <w:r w:rsidRPr="00817CCB">
        <w:rPr>
          <w:spacing w:val="-2"/>
          <w:sz w:val="18"/>
        </w:rPr>
        <w:t xml:space="preserve"> </w:t>
      </w:r>
      <w:r w:rsidRPr="00817CCB">
        <w:rPr>
          <w:sz w:val="18"/>
        </w:rPr>
        <w:t>below</w:t>
      </w:r>
      <w:r w:rsidRPr="00817CCB">
        <w:rPr>
          <w:spacing w:val="-2"/>
          <w:sz w:val="18"/>
        </w:rPr>
        <w:t xml:space="preserve"> </w:t>
      </w:r>
      <w:r w:rsidRPr="00817CCB">
        <w:rPr>
          <w:sz w:val="18"/>
        </w:rPr>
        <w:t>the</w:t>
      </w:r>
      <w:r w:rsidRPr="00817CCB">
        <w:rPr>
          <w:spacing w:val="-1"/>
          <w:sz w:val="18"/>
        </w:rPr>
        <w:t xml:space="preserve"> </w:t>
      </w:r>
      <w:r w:rsidRPr="00817CCB">
        <w:rPr>
          <w:sz w:val="18"/>
        </w:rPr>
        <w:t>lowest</w:t>
      </w:r>
      <w:r w:rsidR="00367B6A">
        <w:rPr>
          <w:sz w:val="18"/>
        </w:rPr>
        <w:t xml:space="preserve"> </w:t>
      </w:r>
      <w:r w:rsidRPr="00817CCB">
        <w:rPr>
          <w:rFonts w:ascii="Arial"/>
          <w:i/>
          <w:sz w:val="18"/>
        </w:rPr>
        <w:t>level</w:t>
      </w:r>
      <w:r w:rsidRPr="00817CCB">
        <w:rPr>
          <w:rFonts w:ascii="Arial"/>
          <w:i/>
          <w:spacing w:val="-5"/>
          <w:sz w:val="18"/>
        </w:rPr>
        <w:t xml:space="preserve"> </w:t>
      </w:r>
      <w:r w:rsidRPr="00817CCB">
        <w:rPr>
          <w:rFonts w:ascii="Arial"/>
          <w:i/>
          <w:sz w:val="18"/>
        </w:rPr>
        <w:t>of</w:t>
      </w:r>
      <w:r w:rsidRPr="00817CCB">
        <w:rPr>
          <w:rFonts w:ascii="Arial"/>
          <w:i/>
          <w:spacing w:val="-4"/>
          <w:sz w:val="18"/>
        </w:rPr>
        <w:t xml:space="preserve"> </w:t>
      </w:r>
      <w:r w:rsidRPr="00817CCB">
        <w:rPr>
          <w:rFonts w:ascii="Arial"/>
          <w:i/>
          <w:sz w:val="18"/>
        </w:rPr>
        <w:t>exit</w:t>
      </w:r>
      <w:r w:rsidRPr="00817CCB">
        <w:rPr>
          <w:rFonts w:ascii="Arial"/>
          <w:i/>
          <w:spacing w:val="-5"/>
          <w:sz w:val="18"/>
        </w:rPr>
        <w:t xml:space="preserve"> </w:t>
      </w:r>
      <w:r w:rsidRPr="00817CCB">
        <w:rPr>
          <w:rFonts w:ascii="Arial"/>
          <w:i/>
          <w:spacing w:val="-2"/>
          <w:sz w:val="18"/>
        </w:rPr>
        <w:t>discharge</w:t>
      </w:r>
      <w:r w:rsidRPr="00817CCB">
        <w:rPr>
          <w:spacing w:val="-2"/>
          <w:sz w:val="18"/>
        </w:rPr>
        <w:t>.</w:t>
      </w:r>
    </w:p>
    <w:p w14:paraId="69C38A11" w14:textId="77777777" w:rsidR="00A1736A" w:rsidRPr="00817CCB" w:rsidRDefault="00A1736A" w:rsidP="006A70DB">
      <w:pPr>
        <w:tabs>
          <w:tab w:val="left" w:pos="804"/>
        </w:tabs>
        <w:spacing w:before="168"/>
        <w:ind w:left="1058" w:hanging="254"/>
        <w:rPr>
          <w:sz w:val="18"/>
        </w:rPr>
      </w:pPr>
      <w:r>
        <w:rPr>
          <w:w w:val="99"/>
          <w:sz w:val="18"/>
          <w:szCs w:val="18"/>
        </w:rPr>
        <w:t>3.</w:t>
      </w:r>
      <w:r>
        <w:rPr>
          <w:w w:val="99"/>
          <w:sz w:val="18"/>
          <w:szCs w:val="18"/>
        </w:rPr>
        <w:tab/>
      </w:r>
      <w:r w:rsidRPr="00817CCB">
        <w:rPr>
          <w:sz w:val="18"/>
        </w:rPr>
        <w:t>The</w:t>
      </w:r>
      <w:r w:rsidRPr="00817CCB">
        <w:rPr>
          <w:spacing w:val="-5"/>
          <w:sz w:val="18"/>
        </w:rPr>
        <w:t xml:space="preserve"> </w:t>
      </w:r>
      <w:r w:rsidRPr="00817CCB">
        <w:rPr>
          <w:rFonts w:ascii="Arial"/>
          <w:i/>
          <w:sz w:val="18"/>
        </w:rPr>
        <w:t>fire</w:t>
      </w:r>
      <w:r w:rsidRPr="00817CCB">
        <w:rPr>
          <w:rFonts w:ascii="Arial"/>
          <w:i/>
          <w:spacing w:val="-5"/>
          <w:sz w:val="18"/>
        </w:rPr>
        <w:t xml:space="preserve"> </w:t>
      </w:r>
      <w:r w:rsidRPr="00817CCB">
        <w:rPr>
          <w:rFonts w:ascii="Arial"/>
          <w:i/>
          <w:sz w:val="18"/>
        </w:rPr>
        <w:t>area</w:t>
      </w:r>
      <w:r w:rsidRPr="00817CCB">
        <w:rPr>
          <w:rFonts w:ascii="Arial"/>
          <w:i/>
          <w:spacing w:val="-4"/>
          <w:sz w:val="18"/>
        </w:rPr>
        <w:t xml:space="preserve"> </w:t>
      </w:r>
      <w:r w:rsidRPr="00817CCB">
        <w:rPr>
          <w:sz w:val="18"/>
        </w:rPr>
        <w:t>contains</w:t>
      </w:r>
      <w:r w:rsidRPr="00817CCB">
        <w:rPr>
          <w:spacing w:val="-1"/>
          <w:sz w:val="18"/>
        </w:rPr>
        <w:t xml:space="preserve"> </w:t>
      </w:r>
      <w:r w:rsidRPr="00817CCB">
        <w:rPr>
          <w:sz w:val="18"/>
        </w:rPr>
        <w:t>an</w:t>
      </w:r>
      <w:r w:rsidRPr="00817CCB">
        <w:rPr>
          <w:spacing w:val="-13"/>
          <w:sz w:val="18"/>
        </w:rPr>
        <w:t xml:space="preserve"> </w:t>
      </w:r>
      <w:r w:rsidRPr="00817CCB">
        <w:rPr>
          <w:rFonts w:ascii="Arial"/>
          <w:i/>
          <w:sz w:val="18"/>
        </w:rPr>
        <w:t>ambulatory</w:t>
      </w:r>
      <w:r w:rsidRPr="00817CCB">
        <w:rPr>
          <w:rFonts w:ascii="Arial"/>
          <w:i/>
          <w:spacing w:val="-5"/>
          <w:sz w:val="18"/>
        </w:rPr>
        <w:t xml:space="preserve"> </w:t>
      </w:r>
      <w:r w:rsidRPr="00817CCB">
        <w:rPr>
          <w:rFonts w:ascii="Arial"/>
          <w:i/>
          <w:sz w:val="18"/>
        </w:rPr>
        <w:t>care</w:t>
      </w:r>
      <w:r w:rsidRPr="00817CCB">
        <w:rPr>
          <w:rFonts w:ascii="Arial"/>
          <w:i/>
          <w:spacing w:val="-5"/>
          <w:sz w:val="18"/>
        </w:rPr>
        <w:t xml:space="preserve"> </w:t>
      </w:r>
      <w:r w:rsidRPr="00817CCB">
        <w:rPr>
          <w:rFonts w:ascii="Arial"/>
          <w:i/>
          <w:spacing w:val="-2"/>
          <w:sz w:val="18"/>
        </w:rPr>
        <w:t>facility</w:t>
      </w:r>
      <w:r w:rsidRPr="00817CCB">
        <w:rPr>
          <w:spacing w:val="-2"/>
          <w:sz w:val="18"/>
        </w:rPr>
        <w:t>.</w:t>
      </w:r>
    </w:p>
    <w:p w14:paraId="0D9492A8" w14:textId="77777777" w:rsidR="00A1736A" w:rsidRDefault="00A1736A" w:rsidP="006A70DB">
      <w:pPr>
        <w:pStyle w:val="BodyText"/>
        <w:spacing w:before="9"/>
        <w:ind w:left="720"/>
      </w:pPr>
    </w:p>
    <w:p w14:paraId="17CB00C3" w14:textId="77777777" w:rsidR="00A1736A" w:rsidRDefault="00A1736A" w:rsidP="006A70DB">
      <w:pPr>
        <w:pStyle w:val="BodyText"/>
        <w:spacing w:line="316" w:lineRule="auto"/>
        <w:ind w:left="720" w:right="270"/>
      </w:pPr>
      <w:r>
        <w:rPr>
          <w:rFonts w:ascii="Arial"/>
          <w:b/>
        </w:rPr>
        <w:t>Exception:</w:t>
      </w:r>
      <w:r>
        <w:rPr>
          <w:rFonts w:ascii="Arial"/>
          <w:b/>
          <w:spacing w:val="-7"/>
        </w:rPr>
        <w:t xml:space="preserve"> </w:t>
      </w:r>
      <w:r>
        <w:t xml:space="preserve">Manual fire alarm boxes are not required where the building is equipped throughout with an </w:t>
      </w:r>
      <w:r>
        <w:rPr>
          <w:rFonts w:ascii="Arial"/>
          <w:i/>
        </w:rPr>
        <w:t xml:space="preserve">automatic sprinkler system </w:t>
      </w:r>
      <w:r>
        <w:t>installed</w:t>
      </w:r>
      <w:r>
        <w:rPr>
          <w:spacing w:val="-2"/>
        </w:rPr>
        <w:t xml:space="preserve"> </w:t>
      </w:r>
      <w:r>
        <w:t>in</w:t>
      </w:r>
      <w:r>
        <w:rPr>
          <w:spacing w:val="-2"/>
        </w:rPr>
        <w:t xml:space="preserve"> </w:t>
      </w:r>
      <w:r>
        <w:t>accordance</w:t>
      </w:r>
      <w:r>
        <w:rPr>
          <w:spacing w:val="-2"/>
        </w:rPr>
        <w:t xml:space="preserve"> </w:t>
      </w:r>
      <w:r>
        <w:t>with</w:t>
      </w:r>
      <w:r>
        <w:rPr>
          <w:spacing w:val="-2"/>
        </w:rPr>
        <w:t xml:space="preserve"> </w:t>
      </w:r>
      <w:r>
        <w:t>Section</w:t>
      </w:r>
      <w:r>
        <w:rPr>
          <w:spacing w:val="-2"/>
        </w:rPr>
        <w:t xml:space="preserve"> </w:t>
      </w:r>
      <w:r>
        <w:t>903.3.1.1</w:t>
      </w:r>
      <w:r>
        <w:rPr>
          <w:spacing w:val="-2"/>
        </w:rPr>
        <w:t xml:space="preserve"> </w:t>
      </w:r>
      <w:r>
        <w:t>and</w:t>
      </w:r>
      <w:r>
        <w:rPr>
          <w:spacing w:val="-2"/>
        </w:rPr>
        <w:t xml:space="preserve"> </w:t>
      </w:r>
      <w:r>
        <w:t>the</w:t>
      </w:r>
      <w:r>
        <w:rPr>
          <w:spacing w:val="-2"/>
        </w:rPr>
        <w:t xml:space="preserve"> </w:t>
      </w:r>
      <w:r>
        <w:t>occupant</w:t>
      </w:r>
      <w:r>
        <w:rPr>
          <w:spacing w:val="-2"/>
        </w:rPr>
        <w:t xml:space="preserve"> </w:t>
      </w:r>
      <w:r>
        <w:t>notification</w:t>
      </w:r>
      <w:r>
        <w:rPr>
          <w:spacing w:val="-2"/>
        </w:rPr>
        <w:t xml:space="preserve"> </w:t>
      </w:r>
      <w:r>
        <w:t>appliances</w:t>
      </w:r>
      <w:r>
        <w:rPr>
          <w:spacing w:val="-2"/>
        </w:rPr>
        <w:t xml:space="preserve"> </w:t>
      </w:r>
      <w:r>
        <w:t>will</w:t>
      </w:r>
      <w:r>
        <w:rPr>
          <w:spacing w:val="-2"/>
        </w:rPr>
        <w:t xml:space="preserve"> </w:t>
      </w:r>
      <w:r>
        <w:t>activate</w:t>
      </w:r>
      <w:r>
        <w:rPr>
          <w:spacing w:val="-2"/>
        </w:rPr>
        <w:t xml:space="preserve"> </w:t>
      </w:r>
      <w:r>
        <w:t>throughout</w:t>
      </w:r>
      <w:r>
        <w:rPr>
          <w:spacing w:val="-2"/>
        </w:rPr>
        <w:t xml:space="preserve"> </w:t>
      </w:r>
      <w:r>
        <w:t>the</w:t>
      </w:r>
      <w:r>
        <w:rPr>
          <w:spacing w:val="-2"/>
        </w:rPr>
        <w:t xml:space="preserve"> </w:t>
      </w:r>
      <w:r>
        <w:t>notification</w:t>
      </w:r>
      <w:r>
        <w:rPr>
          <w:spacing w:val="-2"/>
        </w:rPr>
        <w:t xml:space="preserve"> </w:t>
      </w:r>
      <w:r>
        <w:t>zones upon sprinkler water flow.</w:t>
      </w:r>
    </w:p>
    <w:p w14:paraId="61E9087D" w14:textId="77777777" w:rsidR="00A1736A" w:rsidRDefault="00A1736A" w:rsidP="006A70DB">
      <w:pPr>
        <w:pStyle w:val="BodyText"/>
        <w:ind w:left="720"/>
      </w:pPr>
    </w:p>
    <w:p w14:paraId="3271CF97" w14:textId="77777777" w:rsidR="004960CD" w:rsidRDefault="004960CD" w:rsidP="006A70DB">
      <w:pPr>
        <w:pStyle w:val="BodyText"/>
        <w:ind w:left="720"/>
      </w:pPr>
    </w:p>
    <w:p w14:paraId="43F78079" w14:textId="69CB2C5D" w:rsidR="00A1736A" w:rsidRDefault="00A1736A" w:rsidP="006A70DB">
      <w:pPr>
        <w:pStyle w:val="BodyText"/>
        <w:ind w:left="720"/>
      </w:pPr>
      <w:r>
        <w:t>Add</w:t>
      </w:r>
      <w:r>
        <w:rPr>
          <w:spacing w:val="-4"/>
        </w:rPr>
        <w:t xml:space="preserve"> </w:t>
      </w:r>
      <w:r>
        <w:t>new</w:t>
      </w:r>
      <w:r>
        <w:rPr>
          <w:spacing w:val="-4"/>
        </w:rPr>
        <w:t xml:space="preserve"> </w:t>
      </w:r>
      <w:r>
        <w:t>text</w:t>
      </w:r>
      <w:r>
        <w:rPr>
          <w:spacing w:val="-3"/>
        </w:rPr>
        <w:t xml:space="preserve"> </w:t>
      </w:r>
      <w:r>
        <w:t>as</w:t>
      </w:r>
      <w:r>
        <w:rPr>
          <w:spacing w:val="-4"/>
        </w:rPr>
        <w:t xml:space="preserve"> </w:t>
      </w:r>
      <w:r>
        <w:rPr>
          <w:spacing w:val="-2"/>
        </w:rPr>
        <w:t>follows:</w:t>
      </w:r>
    </w:p>
    <w:p w14:paraId="09086C5D" w14:textId="77777777" w:rsidR="00A1736A" w:rsidRDefault="00A1736A" w:rsidP="006A70DB">
      <w:pPr>
        <w:pStyle w:val="BodyText"/>
        <w:spacing w:before="125"/>
        <w:ind w:left="720"/>
        <w:rPr>
          <w:rFonts w:ascii="Arial"/>
          <w:b/>
        </w:rPr>
      </w:pPr>
    </w:p>
    <w:p w14:paraId="2331ED6D" w14:textId="77777777" w:rsidR="00A1736A" w:rsidRDefault="00A1736A" w:rsidP="006A70DB">
      <w:pPr>
        <w:pStyle w:val="BodyText"/>
        <w:spacing w:before="1" w:line="316" w:lineRule="auto"/>
        <w:ind w:left="720"/>
      </w:pPr>
      <w:r>
        <w:rPr>
          <w:rFonts w:ascii="Arial"/>
          <w:b/>
          <w:u w:val="single"/>
        </w:rPr>
        <w:t>[F]</w:t>
      </w:r>
      <w:r>
        <w:rPr>
          <w:rFonts w:ascii="Arial"/>
          <w:b/>
          <w:spacing w:val="-13"/>
          <w:u w:val="single"/>
        </w:rPr>
        <w:t xml:space="preserve"> </w:t>
      </w:r>
      <w:r>
        <w:rPr>
          <w:rFonts w:ascii="Arial"/>
          <w:b/>
          <w:u w:val="single"/>
        </w:rPr>
        <w:t>907.2.2.2</w:t>
      </w:r>
      <w:r>
        <w:rPr>
          <w:rFonts w:ascii="Arial"/>
          <w:b/>
          <w:spacing w:val="-12"/>
          <w:u w:val="single"/>
        </w:rPr>
        <w:t xml:space="preserve"> </w:t>
      </w:r>
      <w:r>
        <w:rPr>
          <w:rFonts w:ascii="Arial"/>
          <w:b/>
          <w:u w:val="single"/>
        </w:rPr>
        <w:t>Laboratories;</w:t>
      </w:r>
      <w:r>
        <w:rPr>
          <w:rFonts w:ascii="Arial"/>
          <w:b/>
          <w:spacing w:val="-6"/>
          <w:u w:val="single"/>
        </w:rPr>
        <w:t xml:space="preserve"> </w:t>
      </w:r>
      <w:r>
        <w:rPr>
          <w:rFonts w:ascii="Arial"/>
          <w:b/>
          <w:u w:val="single"/>
        </w:rPr>
        <w:t>research</w:t>
      </w:r>
      <w:r>
        <w:rPr>
          <w:rFonts w:ascii="Arial"/>
          <w:b/>
          <w:spacing w:val="-6"/>
          <w:u w:val="single"/>
        </w:rPr>
        <w:t xml:space="preserve"> </w:t>
      </w:r>
      <w:r>
        <w:rPr>
          <w:rFonts w:ascii="Arial"/>
          <w:b/>
          <w:u w:val="single"/>
        </w:rPr>
        <w:t>and</w:t>
      </w:r>
      <w:r>
        <w:rPr>
          <w:rFonts w:ascii="Arial"/>
          <w:b/>
          <w:spacing w:val="-6"/>
          <w:u w:val="single"/>
        </w:rPr>
        <w:t xml:space="preserve"> </w:t>
      </w:r>
      <w:r>
        <w:rPr>
          <w:rFonts w:ascii="Arial"/>
          <w:b/>
          <w:u w:val="single"/>
        </w:rPr>
        <w:t>development</w:t>
      </w:r>
      <w:r>
        <w:rPr>
          <w:rFonts w:ascii="Arial"/>
          <w:b/>
          <w:spacing w:val="-6"/>
          <w:u w:val="single"/>
        </w:rPr>
        <w:t xml:space="preserve"> </w:t>
      </w:r>
      <w:r>
        <w:rPr>
          <w:rFonts w:ascii="Arial"/>
          <w:b/>
          <w:u w:val="single"/>
        </w:rPr>
        <w:t>or</w:t>
      </w:r>
      <w:r>
        <w:rPr>
          <w:rFonts w:ascii="Arial"/>
          <w:b/>
          <w:spacing w:val="-6"/>
          <w:u w:val="single"/>
        </w:rPr>
        <w:t xml:space="preserve"> </w:t>
      </w:r>
      <w:r>
        <w:rPr>
          <w:rFonts w:ascii="Arial"/>
          <w:b/>
          <w:u w:val="single"/>
        </w:rPr>
        <w:t>testing</w:t>
      </w:r>
      <w:r>
        <w:rPr>
          <w:rFonts w:ascii="Arial"/>
          <w:b/>
        </w:rPr>
        <w:t>.</w:t>
      </w:r>
      <w:r>
        <w:rPr>
          <w:rFonts w:ascii="Arial"/>
          <w:b/>
          <w:spacing w:val="-13"/>
        </w:rPr>
        <w:t xml:space="preserve"> </w:t>
      </w:r>
      <w:r>
        <w:rPr>
          <w:u w:val="single"/>
        </w:rPr>
        <w:t>A</w:t>
      </w:r>
      <w:r>
        <w:rPr>
          <w:spacing w:val="-2"/>
          <w:u w:val="single"/>
        </w:rPr>
        <w:t xml:space="preserve"> </w:t>
      </w:r>
      <w:r>
        <w:rPr>
          <w:u w:val="single"/>
        </w:rPr>
        <w:t>fire</w:t>
      </w:r>
      <w:r>
        <w:rPr>
          <w:spacing w:val="-3"/>
          <w:u w:val="single"/>
        </w:rPr>
        <w:t xml:space="preserve"> </w:t>
      </w:r>
      <w:r>
        <w:rPr>
          <w:u w:val="single"/>
        </w:rPr>
        <w:t>alarm</w:t>
      </w:r>
      <w:r>
        <w:rPr>
          <w:spacing w:val="-3"/>
          <w:u w:val="single"/>
        </w:rPr>
        <w:t xml:space="preserve"> </w:t>
      </w:r>
      <w:r>
        <w:rPr>
          <w:u w:val="single"/>
        </w:rPr>
        <w:t>system</w:t>
      </w:r>
      <w:r>
        <w:rPr>
          <w:spacing w:val="-3"/>
          <w:u w:val="single"/>
        </w:rPr>
        <w:t xml:space="preserve"> </w:t>
      </w:r>
      <w:r>
        <w:rPr>
          <w:u w:val="single"/>
        </w:rPr>
        <w:t>activated</w:t>
      </w:r>
      <w:r>
        <w:rPr>
          <w:spacing w:val="-3"/>
          <w:u w:val="single"/>
        </w:rPr>
        <w:t xml:space="preserve"> </w:t>
      </w:r>
      <w:r>
        <w:rPr>
          <w:u w:val="single"/>
        </w:rPr>
        <w:t>by</w:t>
      </w:r>
      <w:r>
        <w:rPr>
          <w:spacing w:val="-3"/>
          <w:u w:val="single"/>
        </w:rPr>
        <w:t xml:space="preserve"> </w:t>
      </w:r>
      <w:r>
        <w:rPr>
          <w:u w:val="single"/>
        </w:rPr>
        <w:t>an</w:t>
      </w:r>
      <w:r>
        <w:rPr>
          <w:spacing w:val="-3"/>
          <w:u w:val="single"/>
        </w:rPr>
        <w:t xml:space="preserve"> </w:t>
      </w:r>
      <w:r>
        <w:rPr>
          <w:u w:val="single"/>
        </w:rPr>
        <w:t>air</w:t>
      </w:r>
      <w:r>
        <w:rPr>
          <w:spacing w:val="-3"/>
          <w:u w:val="single"/>
        </w:rPr>
        <w:t xml:space="preserve"> </w:t>
      </w:r>
      <w:r>
        <w:rPr>
          <w:u w:val="single"/>
        </w:rPr>
        <w:t>sampling-type</w:t>
      </w:r>
      <w:r>
        <w:rPr>
          <w:spacing w:val="-3"/>
          <w:u w:val="single"/>
        </w:rPr>
        <w:t xml:space="preserve"> </w:t>
      </w:r>
      <w:r>
        <w:rPr>
          <w:u w:val="single"/>
        </w:rPr>
        <w:t>smoke</w:t>
      </w:r>
      <w:r>
        <w:rPr>
          <w:spacing w:val="-3"/>
          <w:u w:val="single"/>
        </w:rPr>
        <w:t xml:space="preserve"> </w:t>
      </w:r>
      <w:r>
        <w:rPr>
          <w:u w:val="single"/>
        </w:rPr>
        <w:t>detection</w:t>
      </w:r>
      <w:r>
        <w:t xml:space="preserve"> </w:t>
      </w:r>
      <w:r>
        <w:rPr>
          <w:u w:val="single"/>
        </w:rPr>
        <w:t>system or a radiant energy-sensing detection system shall be installed throughout the entire fire area utilized for the research and</w:t>
      </w:r>
      <w:r>
        <w:t xml:space="preserve"> </w:t>
      </w:r>
      <w:r>
        <w:rPr>
          <w:u w:val="single"/>
        </w:rPr>
        <w:t>development or testing of lithium-ion or lithium metal batteries.</w:t>
      </w:r>
    </w:p>
    <w:p w14:paraId="4D04DAF5" w14:textId="77777777" w:rsidR="004960CD" w:rsidRDefault="004960CD" w:rsidP="004960CD">
      <w:pPr>
        <w:tabs>
          <w:tab w:val="left" w:pos="457"/>
        </w:tabs>
        <w:spacing w:line="316" w:lineRule="auto"/>
        <w:ind w:right="280" w:firstLine="0"/>
        <w:rPr>
          <w:rFonts w:ascii="Arial" w:eastAsia="Arial" w:hAnsi="Arial" w:cs="Arial"/>
          <w:b/>
          <w:bCs/>
          <w:spacing w:val="-1"/>
          <w:w w:val="99"/>
          <w:sz w:val="18"/>
          <w:szCs w:val="18"/>
        </w:rPr>
      </w:pPr>
    </w:p>
    <w:p w14:paraId="15CA7CD1" w14:textId="0B49EA67" w:rsidR="00A1736A" w:rsidRPr="00817CCB" w:rsidRDefault="00A1736A" w:rsidP="004960CD">
      <w:pPr>
        <w:tabs>
          <w:tab w:val="left" w:pos="457"/>
        </w:tabs>
        <w:spacing w:line="316" w:lineRule="auto"/>
        <w:ind w:right="280" w:firstLine="0"/>
        <w:rPr>
          <w:sz w:val="18"/>
        </w:rPr>
      </w:pPr>
      <w:r>
        <w:rPr>
          <w:rFonts w:ascii="Arial" w:eastAsia="Arial" w:hAnsi="Arial" w:cs="Arial"/>
          <w:b/>
          <w:bCs/>
          <w:spacing w:val="-1"/>
          <w:w w:val="99"/>
          <w:sz w:val="18"/>
          <w:szCs w:val="18"/>
        </w:rPr>
        <w:t>[F]</w:t>
      </w:r>
      <w:r w:rsidR="004960CD">
        <w:rPr>
          <w:rFonts w:ascii="Arial" w:eastAsia="Arial" w:hAnsi="Arial" w:cs="Arial"/>
          <w:b/>
          <w:bCs/>
          <w:spacing w:val="-1"/>
          <w:w w:val="99"/>
          <w:sz w:val="18"/>
          <w:szCs w:val="18"/>
        </w:rPr>
        <w:t xml:space="preserve"> </w:t>
      </w:r>
      <w:r w:rsidRPr="00817CCB">
        <w:rPr>
          <w:rFonts w:ascii="Arial"/>
          <w:b/>
          <w:sz w:val="18"/>
        </w:rPr>
        <w:t>907.2.4</w:t>
      </w:r>
      <w:r w:rsidRPr="00817CCB">
        <w:rPr>
          <w:rFonts w:ascii="Arial"/>
          <w:b/>
          <w:spacing w:val="-9"/>
          <w:sz w:val="18"/>
        </w:rPr>
        <w:t xml:space="preserve"> </w:t>
      </w:r>
      <w:r w:rsidRPr="00817CCB">
        <w:rPr>
          <w:rFonts w:ascii="Arial"/>
          <w:b/>
          <w:sz w:val="18"/>
        </w:rPr>
        <w:t>Group</w:t>
      </w:r>
      <w:r w:rsidRPr="00817CCB">
        <w:rPr>
          <w:rFonts w:ascii="Arial"/>
          <w:b/>
          <w:spacing w:val="-4"/>
          <w:sz w:val="18"/>
        </w:rPr>
        <w:t xml:space="preserve"> </w:t>
      </w:r>
      <w:r w:rsidRPr="00817CCB">
        <w:rPr>
          <w:rFonts w:ascii="Arial"/>
          <w:b/>
          <w:sz w:val="18"/>
        </w:rPr>
        <w:t>F.</w:t>
      </w:r>
      <w:r w:rsidRPr="00817CCB">
        <w:rPr>
          <w:rFonts w:ascii="Arial"/>
          <w:b/>
          <w:spacing w:val="-8"/>
          <w:sz w:val="18"/>
        </w:rPr>
        <w:t xml:space="preserve"> </w:t>
      </w:r>
      <w:r w:rsidRPr="00817CCB">
        <w:rPr>
          <w:sz w:val="18"/>
        </w:rPr>
        <w:t>A</w:t>
      </w:r>
      <w:r w:rsidRPr="00817CCB">
        <w:rPr>
          <w:spacing w:val="-1"/>
          <w:sz w:val="18"/>
        </w:rPr>
        <w:t xml:space="preserve"> </w:t>
      </w:r>
      <w:r w:rsidRPr="00817CCB">
        <w:rPr>
          <w:sz w:val="18"/>
        </w:rPr>
        <w:t>manual</w:t>
      </w:r>
      <w:r w:rsidRPr="00817CCB">
        <w:rPr>
          <w:spacing w:val="-1"/>
          <w:sz w:val="18"/>
        </w:rPr>
        <w:t xml:space="preserve"> </w:t>
      </w:r>
      <w:r w:rsidRPr="00817CCB">
        <w:rPr>
          <w:sz w:val="18"/>
        </w:rPr>
        <w:t>fire</w:t>
      </w:r>
      <w:r w:rsidRPr="00817CCB">
        <w:rPr>
          <w:spacing w:val="-1"/>
          <w:sz w:val="18"/>
        </w:rPr>
        <w:t xml:space="preserve"> </w:t>
      </w:r>
      <w:r w:rsidRPr="00817CCB">
        <w:rPr>
          <w:sz w:val="18"/>
        </w:rPr>
        <w:t>alarm</w:t>
      </w:r>
      <w:r w:rsidRPr="00817CCB">
        <w:rPr>
          <w:spacing w:val="-1"/>
          <w:sz w:val="18"/>
        </w:rPr>
        <w:t xml:space="preserve"> </w:t>
      </w:r>
      <w:r w:rsidRPr="00817CCB">
        <w:rPr>
          <w:sz w:val="18"/>
        </w:rPr>
        <w:t>system</w:t>
      </w:r>
      <w:r w:rsidRPr="00817CCB">
        <w:rPr>
          <w:spacing w:val="-1"/>
          <w:sz w:val="18"/>
        </w:rPr>
        <w:t xml:space="preserve"> </w:t>
      </w:r>
      <w:r w:rsidRPr="00817CCB">
        <w:rPr>
          <w:sz w:val="18"/>
        </w:rPr>
        <w:t>that</w:t>
      </w:r>
      <w:r w:rsidRPr="00817CCB">
        <w:rPr>
          <w:spacing w:val="-1"/>
          <w:sz w:val="18"/>
        </w:rPr>
        <w:t xml:space="preserve"> </w:t>
      </w:r>
      <w:r w:rsidRPr="00817CCB">
        <w:rPr>
          <w:sz w:val="18"/>
        </w:rPr>
        <w:t>activates</w:t>
      </w:r>
      <w:r w:rsidRPr="00817CCB">
        <w:rPr>
          <w:spacing w:val="-1"/>
          <w:sz w:val="18"/>
        </w:rPr>
        <w:t xml:space="preserve"> </w:t>
      </w:r>
      <w:r w:rsidRPr="00817CCB">
        <w:rPr>
          <w:sz w:val="18"/>
        </w:rPr>
        <w:t>the</w:t>
      </w:r>
      <w:r w:rsidRPr="00817CCB">
        <w:rPr>
          <w:spacing w:val="-1"/>
          <w:sz w:val="18"/>
        </w:rPr>
        <w:t xml:space="preserve"> </w:t>
      </w:r>
      <w:r w:rsidRPr="00817CCB">
        <w:rPr>
          <w:sz w:val="18"/>
        </w:rPr>
        <w:t>occupant</w:t>
      </w:r>
      <w:r w:rsidRPr="00817CCB">
        <w:rPr>
          <w:spacing w:val="-1"/>
          <w:sz w:val="18"/>
        </w:rPr>
        <w:t xml:space="preserve"> </w:t>
      </w:r>
      <w:r w:rsidRPr="00817CCB">
        <w:rPr>
          <w:sz w:val="18"/>
        </w:rPr>
        <w:t>notification</w:t>
      </w:r>
      <w:r w:rsidRPr="00817CCB">
        <w:rPr>
          <w:spacing w:val="-1"/>
          <w:sz w:val="18"/>
        </w:rPr>
        <w:t xml:space="preserve"> </w:t>
      </w:r>
      <w:r w:rsidRPr="00817CCB">
        <w:rPr>
          <w:sz w:val="18"/>
        </w:rPr>
        <w:t>system</w:t>
      </w:r>
      <w:r w:rsidRPr="00817CCB">
        <w:rPr>
          <w:spacing w:val="-1"/>
          <w:sz w:val="18"/>
        </w:rPr>
        <w:t xml:space="preserve"> </w:t>
      </w:r>
      <w:r w:rsidRPr="00817CCB">
        <w:rPr>
          <w:sz w:val="18"/>
        </w:rPr>
        <w:t>in</w:t>
      </w:r>
      <w:r w:rsidRPr="00817CCB">
        <w:rPr>
          <w:spacing w:val="-1"/>
          <w:sz w:val="18"/>
        </w:rPr>
        <w:t xml:space="preserve"> </w:t>
      </w:r>
      <w:r w:rsidRPr="00817CCB">
        <w:rPr>
          <w:sz w:val="18"/>
        </w:rPr>
        <w:t>accordance</w:t>
      </w:r>
      <w:r w:rsidRPr="00817CCB">
        <w:rPr>
          <w:spacing w:val="-1"/>
          <w:sz w:val="18"/>
        </w:rPr>
        <w:t xml:space="preserve"> </w:t>
      </w:r>
      <w:r w:rsidRPr="00817CCB">
        <w:rPr>
          <w:sz w:val="18"/>
        </w:rPr>
        <w:t>with</w:t>
      </w:r>
      <w:r w:rsidRPr="00817CCB">
        <w:rPr>
          <w:spacing w:val="-1"/>
          <w:sz w:val="18"/>
        </w:rPr>
        <w:t xml:space="preserve"> </w:t>
      </w:r>
      <w:r w:rsidRPr="00817CCB">
        <w:rPr>
          <w:sz w:val="18"/>
        </w:rPr>
        <w:t>Section</w:t>
      </w:r>
      <w:r w:rsidRPr="00817CCB">
        <w:rPr>
          <w:spacing w:val="-1"/>
          <w:sz w:val="18"/>
        </w:rPr>
        <w:t xml:space="preserve"> </w:t>
      </w:r>
      <w:r w:rsidRPr="00817CCB">
        <w:rPr>
          <w:sz w:val="18"/>
        </w:rPr>
        <w:t>907.5</w:t>
      </w:r>
      <w:r w:rsidRPr="00817CCB">
        <w:rPr>
          <w:spacing w:val="-1"/>
          <w:sz w:val="18"/>
        </w:rPr>
        <w:t xml:space="preserve"> </w:t>
      </w:r>
      <w:r w:rsidRPr="00817CCB">
        <w:rPr>
          <w:sz w:val="18"/>
        </w:rPr>
        <w:t>shall</w:t>
      </w:r>
      <w:r w:rsidRPr="00817CCB">
        <w:rPr>
          <w:spacing w:val="-1"/>
          <w:sz w:val="18"/>
        </w:rPr>
        <w:t xml:space="preserve"> </w:t>
      </w:r>
      <w:r w:rsidRPr="00817CCB">
        <w:rPr>
          <w:sz w:val="18"/>
        </w:rPr>
        <w:t>be installed in Group F occupancies where both of the following conditions exist:</w:t>
      </w:r>
    </w:p>
    <w:p w14:paraId="1423263C" w14:textId="77777777" w:rsidR="00A1736A" w:rsidRPr="00817CCB" w:rsidRDefault="00A1736A" w:rsidP="004960CD">
      <w:pPr>
        <w:tabs>
          <w:tab w:val="left" w:pos="804"/>
        </w:tabs>
        <w:spacing w:line="205" w:lineRule="exact"/>
        <w:ind w:left="1440" w:hanging="254"/>
        <w:rPr>
          <w:sz w:val="18"/>
        </w:rPr>
      </w:pPr>
      <w:r>
        <w:rPr>
          <w:w w:val="99"/>
          <w:sz w:val="18"/>
          <w:szCs w:val="18"/>
        </w:rPr>
        <w:t>1.</w:t>
      </w:r>
      <w:r>
        <w:rPr>
          <w:w w:val="99"/>
          <w:sz w:val="18"/>
          <w:szCs w:val="18"/>
        </w:rPr>
        <w:tab/>
      </w:r>
      <w:r w:rsidRPr="00817CCB">
        <w:rPr>
          <w:sz w:val="18"/>
        </w:rPr>
        <w:t>The</w:t>
      </w:r>
      <w:r w:rsidRPr="00817CCB">
        <w:rPr>
          <w:spacing w:val="-2"/>
          <w:sz w:val="18"/>
        </w:rPr>
        <w:t xml:space="preserve"> </w:t>
      </w:r>
      <w:r w:rsidRPr="00817CCB">
        <w:rPr>
          <w:sz w:val="18"/>
        </w:rPr>
        <w:t>Group</w:t>
      </w:r>
      <w:r w:rsidRPr="00817CCB">
        <w:rPr>
          <w:spacing w:val="-2"/>
          <w:sz w:val="18"/>
        </w:rPr>
        <w:t xml:space="preserve"> </w:t>
      </w:r>
      <w:r w:rsidRPr="00817CCB">
        <w:rPr>
          <w:sz w:val="18"/>
        </w:rPr>
        <w:t>F</w:t>
      </w:r>
      <w:r w:rsidRPr="00817CCB">
        <w:rPr>
          <w:spacing w:val="-1"/>
          <w:sz w:val="18"/>
        </w:rPr>
        <w:t xml:space="preserve"> </w:t>
      </w:r>
      <w:r w:rsidRPr="00817CCB">
        <w:rPr>
          <w:sz w:val="18"/>
        </w:rPr>
        <w:t>occupancy</w:t>
      </w:r>
      <w:r w:rsidRPr="00817CCB">
        <w:rPr>
          <w:spacing w:val="-2"/>
          <w:sz w:val="18"/>
        </w:rPr>
        <w:t xml:space="preserve"> </w:t>
      </w:r>
      <w:r w:rsidRPr="00817CCB">
        <w:rPr>
          <w:sz w:val="18"/>
        </w:rPr>
        <w:t>is</w:t>
      </w:r>
      <w:r w:rsidRPr="00817CCB">
        <w:rPr>
          <w:spacing w:val="-1"/>
          <w:sz w:val="18"/>
        </w:rPr>
        <w:t xml:space="preserve"> </w:t>
      </w:r>
      <w:r w:rsidRPr="00817CCB">
        <w:rPr>
          <w:sz w:val="18"/>
        </w:rPr>
        <w:t>two</w:t>
      </w:r>
      <w:r w:rsidRPr="00817CCB">
        <w:rPr>
          <w:spacing w:val="-2"/>
          <w:sz w:val="18"/>
        </w:rPr>
        <w:t xml:space="preserve"> </w:t>
      </w:r>
      <w:r w:rsidRPr="00817CCB">
        <w:rPr>
          <w:sz w:val="18"/>
        </w:rPr>
        <w:t>or</w:t>
      </w:r>
      <w:r w:rsidRPr="00817CCB">
        <w:rPr>
          <w:spacing w:val="-1"/>
          <w:sz w:val="18"/>
        </w:rPr>
        <w:t xml:space="preserve"> </w:t>
      </w:r>
      <w:r w:rsidRPr="00817CCB">
        <w:rPr>
          <w:sz w:val="18"/>
        </w:rPr>
        <w:t>more</w:t>
      </w:r>
      <w:r w:rsidRPr="00817CCB">
        <w:rPr>
          <w:spacing w:val="4"/>
          <w:sz w:val="18"/>
        </w:rPr>
        <w:t xml:space="preserve"> </w:t>
      </w:r>
      <w:r w:rsidRPr="00817CCB">
        <w:rPr>
          <w:rFonts w:ascii="Arial"/>
          <w:i/>
          <w:sz w:val="18"/>
        </w:rPr>
        <w:t>stories</w:t>
      </w:r>
      <w:r w:rsidRPr="00817CCB">
        <w:rPr>
          <w:rFonts w:ascii="Arial"/>
          <w:i/>
          <w:spacing w:val="-9"/>
          <w:sz w:val="18"/>
        </w:rPr>
        <w:t xml:space="preserve"> </w:t>
      </w:r>
      <w:r w:rsidRPr="00817CCB">
        <w:rPr>
          <w:sz w:val="18"/>
        </w:rPr>
        <w:t>in</w:t>
      </w:r>
      <w:r w:rsidRPr="00817CCB">
        <w:rPr>
          <w:spacing w:val="-1"/>
          <w:sz w:val="18"/>
        </w:rPr>
        <w:t xml:space="preserve"> </w:t>
      </w:r>
      <w:r w:rsidRPr="00817CCB">
        <w:rPr>
          <w:spacing w:val="-2"/>
          <w:sz w:val="18"/>
        </w:rPr>
        <w:t>height.</w:t>
      </w:r>
    </w:p>
    <w:p w14:paraId="237E8A24" w14:textId="45214C20" w:rsidR="00A1736A" w:rsidRPr="00817CCB" w:rsidRDefault="00A1736A" w:rsidP="004960CD">
      <w:pPr>
        <w:tabs>
          <w:tab w:val="left" w:pos="804"/>
        </w:tabs>
        <w:spacing w:before="168"/>
        <w:ind w:left="1440" w:hanging="254"/>
        <w:rPr>
          <w:sz w:val="18"/>
        </w:rPr>
      </w:pPr>
      <w:r>
        <w:rPr>
          <w:w w:val="99"/>
          <w:sz w:val="18"/>
          <w:szCs w:val="18"/>
        </w:rPr>
        <w:t>2.</w:t>
      </w:r>
      <w:r>
        <w:rPr>
          <w:w w:val="99"/>
          <w:sz w:val="18"/>
          <w:szCs w:val="18"/>
        </w:rPr>
        <w:tab/>
      </w:r>
      <w:r w:rsidRPr="00817CCB">
        <w:rPr>
          <w:sz w:val="18"/>
        </w:rPr>
        <w:t>The</w:t>
      </w:r>
      <w:r w:rsidRPr="00817CCB">
        <w:rPr>
          <w:spacing w:val="-2"/>
          <w:sz w:val="18"/>
        </w:rPr>
        <w:t xml:space="preserve"> </w:t>
      </w:r>
      <w:r w:rsidRPr="00817CCB">
        <w:rPr>
          <w:sz w:val="18"/>
        </w:rPr>
        <w:t>Group</w:t>
      </w:r>
      <w:r w:rsidRPr="00817CCB">
        <w:rPr>
          <w:spacing w:val="-1"/>
          <w:sz w:val="18"/>
        </w:rPr>
        <w:t xml:space="preserve"> </w:t>
      </w:r>
      <w:r w:rsidRPr="00817CCB">
        <w:rPr>
          <w:sz w:val="18"/>
        </w:rPr>
        <w:t>F</w:t>
      </w:r>
      <w:r w:rsidRPr="00817CCB">
        <w:rPr>
          <w:spacing w:val="-1"/>
          <w:sz w:val="18"/>
        </w:rPr>
        <w:t xml:space="preserve"> </w:t>
      </w:r>
      <w:r w:rsidRPr="00817CCB">
        <w:rPr>
          <w:sz w:val="18"/>
        </w:rPr>
        <w:t>occupancy</w:t>
      </w:r>
      <w:r w:rsidRPr="00817CCB">
        <w:rPr>
          <w:spacing w:val="-1"/>
          <w:sz w:val="18"/>
        </w:rPr>
        <w:t xml:space="preserve"> </w:t>
      </w:r>
      <w:r w:rsidRPr="00817CCB">
        <w:rPr>
          <w:sz w:val="18"/>
        </w:rPr>
        <w:t>has</w:t>
      </w:r>
      <w:r w:rsidRPr="00817CCB">
        <w:rPr>
          <w:spacing w:val="-2"/>
          <w:sz w:val="18"/>
        </w:rPr>
        <w:t xml:space="preserve"> </w:t>
      </w:r>
      <w:r w:rsidRPr="00817CCB">
        <w:rPr>
          <w:sz w:val="18"/>
        </w:rPr>
        <w:t>a</w:t>
      </w:r>
      <w:r w:rsidRPr="00817CCB">
        <w:rPr>
          <w:spacing w:val="-1"/>
          <w:sz w:val="18"/>
        </w:rPr>
        <w:t xml:space="preserve"> </w:t>
      </w:r>
      <w:r w:rsidRPr="00817CCB">
        <w:rPr>
          <w:sz w:val="18"/>
        </w:rPr>
        <w:t>combined</w:t>
      </w:r>
      <w:r w:rsidRPr="00817CCB">
        <w:rPr>
          <w:spacing w:val="-1"/>
          <w:sz w:val="18"/>
        </w:rPr>
        <w:t xml:space="preserve"> </w:t>
      </w:r>
      <w:r w:rsidRPr="00817CCB">
        <w:rPr>
          <w:rFonts w:ascii="Arial"/>
          <w:i/>
          <w:sz w:val="18"/>
        </w:rPr>
        <w:t>occupant</w:t>
      </w:r>
      <w:r w:rsidRPr="00817CCB">
        <w:rPr>
          <w:rFonts w:ascii="Arial"/>
          <w:i/>
          <w:spacing w:val="-4"/>
          <w:sz w:val="18"/>
        </w:rPr>
        <w:t xml:space="preserve"> </w:t>
      </w:r>
      <w:r w:rsidRPr="00817CCB">
        <w:rPr>
          <w:rFonts w:ascii="Arial"/>
          <w:i/>
          <w:sz w:val="18"/>
        </w:rPr>
        <w:t xml:space="preserve">load </w:t>
      </w:r>
      <w:r w:rsidRPr="00817CCB">
        <w:rPr>
          <w:sz w:val="18"/>
        </w:rPr>
        <w:t>of</w:t>
      </w:r>
      <w:r w:rsidRPr="00817CCB">
        <w:rPr>
          <w:spacing w:val="-1"/>
          <w:sz w:val="18"/>
        </w:rPr>
        <w:t xml:space="preserve"> </w:t>
      </w:r>
      <w:r w:rsidRPr="00817CCB">
        <w:rPr>
          <w:sz w:val="18"/>
        </w:rPr>
        <w:t>500</w:t>
      </w:r>
      <w:r w:rsidRPr="00817CCB">
        <w:rPr>
          <w:spacing w:val="-1"/>
          <w:sz w:val="18"/>
        </w:rPr>
        <w:t xml:space="preserve"> </w:t>
      </w:r>
      <w:r w:rsidRPr="00817CCB">
        <w:rPr>
          <w:sz w:val="18"/>
        </w:rPr>
        <w:t>or</w:t>
      </w:r>
      <w:r w:rsidRPr="00817CCB">
        <w:rPr>
          <w:spacing w:val="-2"/>
          <w:sz w:val="18"/>
        </w:rPr>
        <w:t xml:space="preserve"> </w:t>
      </w:r>
      <w:r w:rsidRPr="00817CCB">
        <w:rPr>
          <w:sz w:val="18"/>
        </w:rPr>
        <w:t>more</w:t>
      </w:r>
      <w:r w:rsidRPr="00817CCB">
        <w:rPr>
          <w:spacing w:val="-1"/>
          <w:sz w:val="18"/>
        </w:rPr>
        <w:t xml:space="preserve"> </w:t>
      </w:r>
      <w:r w:rsidRPr="00817CCB">
        <w:rPr>
          <w:sz w:val="18"/>
        </w:rPr>
        <w:t>above</w:t>
      </w:r>
      <w:r w:rsidRPr="00817CCB">
        <w:rPr>
          <w:spacing w:val="-1"/>
          <w:sz w:val="18"/>
        </w:rPr>
        <w:t xml:space="preserve"> </w:t>
      </w:r>
      <w:r w:rsidRPr="00817CCB">
        <w:rPr>
          <w:sz w:val="18"/>
        </w:rPr>
        <w:t>or</w:t>
      </w:r>
      <w:r w:rsidRPr="00817CCB">
        <w:rPr>
          <w:spacing w:val="-1"/>
          <w:sz w:val="18"/>
        </w:rPr>
        <w:t xml:space="preserve"> </w:t>
      </w:r>
      <w:r w:rsidRPr="00817CCB">
        <w:rPr>
          <w:sz w:val="18"/>
        </w:rPr>
        <w:t>below</w:t>
      </w:r>
      <w:r w:rsidRPr="00817CCB">
        <w:rPr>
          <w:spacing w:val="-2"/>
          <w:sz w:val="18"/>
        </w:rPr>
        <w:t xml:space="preserve"> </w:t>
      </w:r>
      <w:r w:rsidRPr="00817CCB">
        <w:rPr>
          <w:sz w:val="18"/>
        </w:rPr>
        <w:t>the</w:t>
      </w:r>
      <w:r w:rsidRPr="00817CCB">
        <w:rPr>
          <w:spacing w:val="-1"/>
          <w:sz w:val="18"/>
        </w:rPr>
        <w:t xml:space="preserve"> </w:t>
      </w:r>
      <w:r w:rsidRPr="00817CCB">
        <w:rPr>
          <w:sz w:val="18"/>
        </w:rPr>
        <w:t>lowest</w:t>
      </w:r>
      <w:r w:rsidR="00367B6A">
        <w:rPr>
          <w:sz w:val="18"/>
        </w:rPr>
        <w:t xml:space="preserve"> </w:t>
      </w:r>
      <w:r w:rsidRPr="00817CCB">
        <w:rPr>
          <w:rFonts w:ascii="Arial"/>
          <w:i/>
          <w:sz w:val="18"/>
        </w:rPr>
        <w:t>level</w:t>
      </w:r>
      <w:r w:rsidRPr="00817CCB">
        <w:rPr>
          <w:rFonts w:ascii="Arial"/>
          <w:i/>
          <w:spacing w:val="-4"/>
          <w:sz w:val="18"/>
        </w:rPr>
        <w:t xml:space="preserve"> </w:t>
      </w:r>
      <w:r w:rsidRPr="00817CCB">
        <w:rPr>
          <w:rFonts w:ascii="Arial"/>
          <w:i/>
          <w:sz w:val="18"/>
        </w:rPr>
        <w:t>of</w:t>
      </w:r>
      <w:r w:rsidRPr="00817CCB">
        <w:rPr>
          <w:rFonts w:ascii="Arial"/>
          <w:i/>
          <w:spacing w:val="-4"/>
          <w:sz w:val="18"/>
        </w:rPr>
        <w:t xml:space="preserve"> </w:t>
      </w:r>
      <w:r w:rsidRPr="00817CCB">
        <w:rPr>
          <w:rFonts w:ascii="Arial"/>
          <w:i/>
          <w:sz w:val="18"/>
        </w:rPr>
        <w:t>exit</w:t>
      </w:r>
      <w:r w:rsidRPr="00817CCB">
        <w:rPr>
          <w:rFonts w:ascii="Arial"/>
          <w:i/>
          <w:spacing w:val="-4"/>
          <w:sz w:val="18"/>
        </w:rPr>
        <w:t xml:space="preserve"> </w:t>
      </w:r>
      <w:r w:rsidRPr="00817CCB">
        <w:rPr>
          <w:rFonts w:ascii="Arial"/>
          <w:i/>
          <w:spacing w:val="-2"/>
          <w:sz w:val="18"/>
        </w:rPr>
        <w:t>discharge</w:t>
      </w:r>
      <w:r w:rsidRPr="00817CCB">
        <w:rPr>
          <w:spacing w:val="-2"/>
          <w:sz w:val="18"/>
        </w:rPr>
        <w:t>.</w:t>
      </w:r>
    </w:p>
    <w:p w14:paraId="48863F59" w14:textId="77777777" w:rsidR="00A1736A" w:rsidRDefault="00A1736A" w:rsidP="006A70DB">
      <w:pPr>
        <w:pStyle w:val="BodyText"/>
        <w:spacing w:before="9"/>
        <w:ind w:left="720"/>
      </w:pPr>
    </w:p>
    <w:p w14:paraId="613922FB" w14:textId="77777777" w:rsidR="00A1736A" w:rsidRDefault="00A1736A" w:rsidP="006A70DB">
      <w:pPr>
        <w:pStyle w:val="BodyText"/>
        <w:spacing w:line="316" w:lineRule="auto"/>
        <w:ind w:left="720" w:right="270"/>
      </w:pPr>
      <w:r>
        <w:rPr>
          <w:rFonts w:ascii="Arial"/>
          <w:b/>
        </w:rPr>
        <w:t>Exception:</w:t>
      </w:r>
      <w:r>
        <w:rPr>
          <w:rFonts w:ascii="Arial"/>
          <w:b/>
          <w:spacing w:val="-7"/>
        </w:rPr>
        <w:t xml:space="preserve"> </w:t>
      </w:r>
      <w:r>
        <w:t xml:space="preserve">Manual fire alarm boxes are not required where the building is equipped throughout with an </w:t>
      </w:r>
      <w:r>
        <w:rPr>
          <w:rFonts w:ascii="Arial"/>
          <w:i/>
        </w:rPr>
        <w:t xml:space="preserve">automatic sprinkler system </w:t>
      </w:r>
      <w:r>
        <w:t>installed</w:t>
      </w:r>
      <w:r>
        <w:rPr>
          <w:spacing w:val="-2"/>
        </w:rPr>
        <w:t xml:space="preserve"> </w:t>
      </w:r>
      <w:r>
        <w:t>in</w:t>
      </w:r>
      <w:r>
        <w:rPr>
          <w:spacing w:val="-2"/>
        </w:rPr>
        <w:t xml:space="preserve"> </w:t>
      </w:r>
      <w:r>
        <w:t>accordance</w:t>
      </w:r>
      <w:r>
        <w:rPr>
          <w:spacing w:val="-2"/>
        </w:rPr>
        <w:t xml:space="preserve"> </w:t>
      </w:r>
      <w:r>
        <w:t>with</w:t>
      </w:r>
      <w:r>
        <w:rPr>
          <w:spacing w:val="-2"/>
        </w:rPr>
        <w:t xml:space="preserve"> </w:t>
      </w:r>
      <w:r>
        <w:t>Section</w:t>
      </w:r>
      <w:r>
        <w:rPr>
          <w:spacing w:val="-2"/>
        </w:rPr>
        <w:t xml:space="preserve"> </w:t>
      </w:r>
      <w:r>
        <w:t>903.3.1.1</w:t>
      </w:r>
      <w:r>
        <w:rPr>
          <w:spacing w:val="-2"/>
        </w:rPr>
        <w:t xml:space="preserve"> </w:t>
      </w:r>
      <w:r>
        <w:t>and</w:t>
      </w:r>
      <w:r>
        <w:rPr>
          <w:spacing w:val="-2"/>
        </w:rPr>
        <w:t xml:space="preserve"> </w:t>
      </w:r>
      <w:r>
        <w:t>the</w:t>
      </w:r>
      <w:r>
        <w:rPr>
          <w:spacing w:val="-2"/>
        </w:rPr>
        <w:t xml:space="preserve"> </w:t>
      </w:r>
      <w:r>
        <w:t>occupant</w:t>
      </w:r>
      <w:r>
        <w:rPr>
          <w:spacing w:val="-2"/>
        </w:rPr>
        <w:t xml:space="preserve"> </w:t>
      </w:r>
      <w:r>
        <w:t>notification</w:t>
      </w:r>
      <w:r>
        <w:rPr>
          <w:spacing w:val="-2"/>
        </w:rPr>
        <w:t xml:space="preserve"> </w:t>
      </w:r>
      <w:r>
        <w:t>appliances</w:t>
      </w:r>
      <w:r>
        <w:rPr>
          <w:spacing w:val="-2"/>
        </w:rPr>
        <w:t xml:space="preserve"> </w:t>
      </w:r>
      <w:r>
        <w:t>will</w:t>
      </w:r>
      <w:r>
        <w:rPr>
          <w:spacing w:val="-2"/>
        </w:rPr>
        <w:t xml:space="preserve"> </w:t>
      </w:r>
      <w:r>
        <w:t>activate</w:t>
      </w:r>
      <w:r>
        <w:rPr>
          <w:spacing w:val="-2"/>
        </w:rPr>
        <w:t xml:space="preserve"> </w:t>
      </w:r>
      <w:r>
        <w:t>throughout</w:t>
      </w:r>
      <w:r>
        <w:rPr>
          <w:spacing w:val="-2"/>
        </w:rPr>
        <w:t xml:space="preserve"> </w:t>
      </w:r>
      <w:r>
        <w:t>the</w:t>
      </w:r>
      <w:r>
        <w:rPr>
          <w:spacing w:val="-2"/>
        </w:rPr>
        <w:t xml:space="preserve"> </w:t>
      </w:r>
      <w:r>
        <w:t>notification</w:t>
      </w:r>
      <w:r>
        <w:rPr>
          <w:spacing w:val="-2"/>
        </w:rPr>
        <w:t xml:space="preserve"> </w:t>
      </w:r>
      <w:r>
        <w:t>zones upon sprinkler water flow.</w:t>
      </w:r>
    </w:p>
    <w:p w14:paraId="67FFD55E" w14:textId="77777777" w:rsidR="00A1736A" w:rsidRDefault="00A1736A" w:rsidP="006A70DB">
      <w:pPr>
        <w:pStyle w:val="BodyText"/>
        <w:spacing w:before="65"/>
        <w:ind w:left="720"/>
      </w:pPr>
    </w:p>
    <w:p w14:paraId="5CA95D59" w14:textId="77777777" w:rsidR="00A1736A" w:rsidRDefault="00A1736A" w:rsidP="006A70DB">
      <w:pPr>
        <w:pStyle w:val="BodyText"/>
        <w:ind w:left="720"/>
      </w:pPr>
      <w:r>
        <w:t>Add</w:t>
      </w:r>
      <w:r>
        <w:rPr>
          <w:spacing w:val="-4"/>
        </w:rPr>
        <w:t xml:space="preserve"> </w:t>
      </w:r>
      <w:r>
        <w:t>new</w:t>
      </w:r>
      <w:r>
        <w:rPr>
          <w:spacing w:val="-4"/>
        </w:rPr>
        <w:t xml:space="preserve"> </w:t>
      </w:r>
      <w:r>
        <w:t>text</w:t>
      </w:r>
      <w:r>
        <w:rPr>
          <w:spacing w:val="-3"/>
        </w:rPr>
        <w:t xml:space="preserve"> </w:t>
      </w:r>
      <w:r>
        <w:t>as</w:t>
      </w:r>
      <w:r>
        <w:rPr>
          <w:spacing w:val="-4"/>
        </w:rPr>
        <w:t xml:space="preserve"> </w:t>
      </w:r>
      <w:r>
        <w:rPr>
          <w:spacing w:val="-2"/>
        </w:rPr>
        <w:t>follows:</w:t>
      </w:r>
    </w:p>
    <w:p w14:paraId="686F163E" w14:textId="77777777" w:rsidR="00A1736A" w:rsidRDefault="00A1736A" w:rsidP="006A70DB">
      <w:pPr>
        <w:pStyle w:val="BodyText"/>
        <w:spacing w:before="126"/>
        <w:ind w:left="720"/>
        <w:rPr>
          <w:rFonts w:ascii="Arial"/>
          <w:b/>
        </w:rPr>
      </w:pPr>
    </w:p>
    <w:p w14:paraId="01F00823" w14:textId="2769296A" w:rsidR="00A1736A" w:rsidRDefault="00A1736A" w:rsidP="004960CD">
      <w:pPr>
        <w:pStyle w:val="BodyText"/>
        <w:spacing w:line="316" w:lineRule="auto"/>
        <w:ind w:left="720" w:right="160"/>
      </w:pPr>
      <w:r>
        <w:rPr>
          <w:rFonts w:ascii="Arial"/>
          <w:b/>
          <w:u w:val="single"/>
        </w:rPr>
        <w:t>[F]</w:t>
      </w:r>
      <w:r>
        <w:rPr>
          <w:rFonts w:ascii="Arial"/>
          <w:b/>
          <w:spacing w:val="-8"/>
          <w:u w:val="single"/>
        </w:rPr>
        <w:t xml:space="preserve"> </w:t>
      </w:r>
      <w:r>
        <w:rPr>
          <w:rFonts w:ascii="Arial"/>
          <w:b/>
          <w:u w:val="single"/>
        </w:rPr>
        <w:t>907.2.4.1</w:t>
      </w:r>
      <w:r>
        <w:rPr>
          <w:rFonts w:ascii="Arial"/>
          <w:b/>
          <w:spacing w:val="-4"/>
          <w:u w:val="single"/>
        </w:rPr>
        <w:t xml:space="preserve"> </w:t>
      </w:r>
      <w:r>
        <w:rPr>
          <w:rFonts w:ascii="Arial"/>
          <w:b/>
          <w:u w:val="single"/>
        </w:rPr>
        <w:t>Manufacturing involving, lithium-ion or lithium metal batteries</w:t>
      </w:r>
      <w:r>
        <w:rPr>
          <w:rFonts w:ascii="Arial"/>
          <w:b/>
        </w:rPr>
        <w:t>.</w:t>
      </w:r>
      <w:r>
        <w:rPr>
          <w:rFonts w:ascii="Arial"/>
          <w:b/>
          <w:spacing w:val="-9"/>
        </w:rPr>
        <w:t xml:space="preserve"> </w:t>
      </w:r>
      <w:r>
        <w:rPr>
          <w:u w:val="single"/>
        </w:rPr>
        <w:t>A fire alarm system activated by an air sampling-type</w:t>
      </w:r>
      <w:r>
        <w:t xml:space="preserve"> </w:t>
      </w:r>
      <w:r>
        <w:rPr>
          <w:u w:val="single"/>
        </w:rPr>
        <w:t>smoke detection system or a radiant energy-sensing detection system shall be installed throughout the entire fire area where lithium-ion or</w:t>
      </w:r>
      <w:r>
        <w:t xml:space="preserve"> </w:t>
      </w:r>
      <w:r>
        <w:rPr>
          <w:u w:val="single"/>
        </w:rPr>
        <w:t>lithium</w:t>
      </w:r>
      <w:r>
        <w:rPr>
          <w:spacing w:val="-2"/>
          <w:u w:val="single"/>
        </w:rPr>
        <w:t xml:space="preserve"> </w:t>
      </w:r>
      <w:r>
        <w:rPr>
          <w:u w:val="single"/>
        </w:rPr>
        <w:t>metal</w:t>
      </w:r>
      <w:r>
        <w:rPr>
          <w:spacing w:val="-2"/>
          <w:u w:val="single"/>
        </w:rPr>
        <w:t xml:space="preserve"> </w:t>
      </w:r>
      <w:r>
        <w:rPr>
          <w:u w:val="single"/>
        </w:rPr>
        <w:t>batteries</w:t>
      </w:r>
      <w:r>
        <w:rPr>
          <w:spacing w:val="-2"/>
          <w:u w:val="single"/>
        </w:rPr>
        <w:t xml:space="preserve"> </w:t>
      </w:r>
      <w:r>
        <w:rPr>
          <w:u w:val="single"/>
        </w:rPr>
        <w:t>are</w:t>
      </w:r>
      <w:r>
        <w:rPr>
          <w:spacing w:val="-2"/>
          <w:u w:val="single"/>
        </w:rPr>
        <w:t xml:space="preserve"> </w:t>
      </w:r>
      <w:r>
        <w:rPr>
          <w:u w:val="single"/>
        </w:rPr>
        <w:t>manufactured;</w:t>
      </w:r>
      <w:r>
        <w:rPr>
          <w:spacing w:val="-2"/>
          <w:u w:val="single"/>
        </w:rPr>
        <w:t xml:space="preserve"> </w:t>
      </w:r>
      <w:r>
        <w:rPr>
          <w:u w:val="single"/>
        </w:rPr>
        <w:t>and</w:t>
      </w:r>
      <w:r>
        <w:rPr>
          <w:spacing w:val="-2"/>
          <w:u w:val="single"/>
        </w:rPr>
        <w:t xml:space="preserve"> </w:t>
      </w:r>
      <w:r>
        <w:rPr>
          <w:u w:val="single"/>
        </w:rPr>
        <w:t>where</w:t>
      </w:r>
      <w:r>
        <w:rPr>
          <w:spacing w:val="-2"/>
          <w:u w:val="single"/>
        </w:rPr>
        <w:t xml:space="preserve"> </w:t>
      </w:r>
      <w:r>
        <w:rPr>
          <w:u w:val="single"/>
        </w:rPr>
        <w:t>the</w:t>
      </w:r>
      <w:r>
        <w:rPr>
          <w:spacing w:val="-2"/>
          <w:u w:val="single"/>
        </w:rPr>
        <w:t xml:space="preserve"> </w:t>
      </w:r>
      <w:r>
        <w:rPr>
          <w:u w:val="single"/>
        </w:rPr>
        <w:t>manufacturer</w:t>
      </w:r>
      <w:r>
        <w:rPr>
          <w:spacing w:val="-2"/>
          <w:u w:val="single"/>
        </w:rPr>
        <w:t xml:space="preserve"> </w:t>
      </w:r>
      <w:r>
        <w:rPr>
          <w:u w:val="single"/>
        </w:rPr>
        <w:t>of</w:t>
      </w:r>
      <w:r>
        <w:rPr>
          <w:spacing w:val="-2"/>
          <w:u w:val="single"/>
        </w:rPr>
        <w:t xml:space="preserve"> </w:t>
      </w:r>
      <w:r>
        <w:rPr>
          <w:u w:val="single"/>
        </w:rPr>
        <w:t>vehicles,</w:t>
      </w:r>
      <w:r>
        <w:rPr>
          <w:spacing w:val="-2"/>
          <w:u w:val="single"/>
        </w:rPr>
        <w:t xml:space="preserve"> </w:t>
      </w:r>
      <w:r>
        <w:rPr>
          <w:u w:val="single"/>
        </w:rPr>
        <w:t>energy</w:t>
      </w:r>
      <w:r>
        <w:rPr>
          <w:spacing w:val="-2"/>
          <w:u w:val="single"/>
        </w:rPr>
        <w:t xml:space="preserve"> </w:t>
      </w:r>
      <w:r>
        <w:rPr>
          <w:u w:val="single"/>
        </w:rPr>
        <w:t>storage</w:t>
      </w:r>
      <w:r>
        <w:rPr>
          <w:spacing w:val="-2"/>
          <w:u w:val="single"/>
        </w:rPr>
        <w:t xml:space="preserve"> </w:t>
      </w:r>
      <w:r>
        <w:rPr>
          <w:u w:val="single"/>
        </w:rPr>
        <w:t>systems</w:t>
      </w:r>
      <w:r>
        <w:rPr>
          <w:spacing w:val="-2"/>
          <w:u w:val="single"/>
        </w:rPr>
        <w:t xml:space="preserve"> </w:t>
      </w:r>
      <w:r>
        <w:rPr>
          <w:u w:val="single"/>
        </w:rPr>
        <w:t>or</w:t>
      </w:r>
      <w:r>
        <w:rPr>
          <w:spacing w:val="-2"/>
          <w:u w:val="single"/>
        </w:rPr>
        <w:t xml:space="preserve"> </w:t>
      </w:r>
      <w:r>
        <w:rPr>
          <w:u w:val="single"/>
        </w:rPr>
        <w:t>equipment</w:t>
      </w:r>
      <w:r>
        <w:rPr>
          <w:spacing w:val="-2"/>
          <w:u w:val="single"/>
        </w:rPr>
        <w:t xml:space="preserve"> </w:t>
      </w:r>
      <w:r>
        <w:rPr>
          <w:u w:val="single"/>
        </w:rPr>
        <w:t>containing</w:t>
      </w:r>
      <w:r>
        <w:rPr>
          <w:spacing w:val="-2"/>
          <w:u w:val="single"/>
        </w:rPr>
        <w:t xml:space="preserve"> </w:t>
      </w:r>
      <w:r>
        <w:rPr>
          <w:u w:val="single"/>
        </w:rPr>
        <w:t>lithium-ion</w:t>
      </w:r>
      <w:r>
        <w:rPr>
          <w:spacing w:val="-4"/>
          <w:u w:val="single"/>
        </w:rPr>
        <w:t xml:space="preserve"> </w:t>
      </w:r>
      <w:r>
        <w:rPr>
          <w:u w:val="single"/>
        </w:rPr>
        <w:t>or</w:t>
      </w:r>
      <w:r>
        <w:rPr>
          <w:spacing w:val="-4"/>
          <w:u w:val="single"/>
        </w:rPr>
        <w:t xml:space="preserve"> </w:t>
      </w:r>
      <w:r>
        <w:rPr>
          <w:u w:val="single"/>
        </w:rPr>
        <w:t>lithium</w:t>
      </w:r>
      <w:r>
        <w:rPr>
          <w:spacing w:val="-4"/>
          <w:u w:val="single"/>
        </w:rPr>
        <w:t xml:space="preserve"> </w:t>
      </w:r>
      <w:r>
        <w:rPr>
          <w:u w:val="single"/>
        </w:rPr>
        <w:t>metal</w:t>
      </w:r>
      <w:r>
        <w:rPr>
          <w:spacing w:val="-4"/>
          <w:u w:val="single"/>
        </w:rPr>
        <w:t xml:space="preserve"> </w:t>
      </w:r>
      <w:r>
        <w:rPr>
          <w:u w:val="single"/>
        </w:rPr>
        <w:t>batteries</w:t>
      </w:r>
      <w:r>
        <w:rPr>
          <w:spacing w:val="-3"/>
          <w:u w:val="single"/>
        </w:rPr>
        <w:t xml:space="preserve"> </w:t>
      </w:r>
      <w:r>
        <w:rPr>
          <w:u w:val="single"/>
        </w:rPr>
        <w:t>when</w:t>
      </w:r>
      <w:r>
        <w:rPr>
          <w:spacing w:val="-4"/>
          <w:u w:val="single"/>
        </w:rPr>
        <w:t xml:space="preserve"> </w:t>
      </w:r>
      <w:r>
        <w:rPr>
          <w:u w:val="single"/>
        </w:rPr>
        <w:t>the</w:t>
      </w:r>
      <w:r>
        <w:rPr>
          <w:spacing w:val="-4"/>
          <w:u w:val="single"/>
        </w:rPr>
        <w:t xml:space="preserve"> </w:t>
      </w:r>
      <w:r>
        <w:rPr>
          <w:u w:val="single"/>
        </w:rPr>
        <w:t>batteries</w:t>
      </w:r>
      <w:r>
        <w:rPr>
          <w:spacing w:val="-4"/>
          <w:u w:val="single"/>
        </w:rPr>
        <w:t xml:space="preserve"> </w:t>
      </w:r>
      <w:r>
        <w:rPr>
          <w:u w:val="single"/>
        </w:rPr>
        <w:t>are</w:t>
      </w:r>
      <w:r>
        <w:rPr>
          <w:spacing w:val="-3"/>
          <w:u w:val="single"/>
        </w:rPr>
        <w:t xml:space="preserve"> </w:t>
      </w:r>
      <w:r>
        <w:rPr>
          <w:u w:val="single"/>
        </w:rPr>
        <w:t>installed</w:t>
      </w:r>
      <w:r>
        <w:rPr>
          <w:spacing w:val="-4"/>
          <w:u w:val="single"/>
        </w:rPr>
        <w:t xml:space="preserve"> </w:t>
      </w:r>
      <w:r>
        <w:rPr>
          <w:u w:val="single"/>
        </w:rPr>
        <w:t>as</w:t>
      </w:r>
      <w:r>
        <w:rPr>
          <w:spacing w:val="-4"/>
          <w:u w:val="single"/>
        </w:rPr>
        <w:t xml:space="preserve"> </w:t>
      </w:r>
      <w:r>
        <w:rPr>
          <w:u w:val="single"/>
        </w:rPr>
        <w:t>part</w:t>
      </w:r>
      <w:r>
        <w:rPr>
          <w:spacing w:val="-4"/>
          <w:u w:val="single"/>
        </w:rPr>
        <w:t xml:space="preserve"> </w:t>
      </w:r>
      <w:r>
        <w:rPr>
          <w:u w:val="single"/>
        </w:rPr>
        <w:t>of</w:t>
      </w:r>
      <w:r>
        <w:rPr>
          <w:spacing w:val="-3"/>
          <w:u w:val="single"/>
        </w:rPr>
        <w:t xml:space="preserve"> </w:t>
      </w:r>
      <w:r>
        <w:rPr>
          <w:u w:val="single"/>
        </w:rPr>
        <w:t>the</w:t>
      </w:r>
      <w:r>
        <w:rPr>
          <w:spacing w:val="-4"/>
          <w:u w:val="single"/>
        </w:rPr>
        <w:t xml:space="preserve"> </w:t>
      </w:r>
      <w:r>
        <w:rPr>
          <w:u w:val="single"/>
        </w:rPr>
        <w:t>manufacturing</w:t>
      </w:r>
      <w:r>
        <w:rPr>
          <w:spacing w:val="-4"/>
          <w:u w:val="single"/>
        </w:rPr>
        <w:t xml:space="preserve"> </w:t>
      </w:r>
      <w:r>
        <w:rPr>
          <w:spacing w:val="-2"/>
          <w:u w:val="single"/>
        </w:rPr>
        <w:t>process.</w:t>
      </w:r>
    </w:p>
    <w:p w14:paraId="7074DACA" w14:textId="77777777" w:rsidR="00A1736A" w:rsidRDefault="00A1736A" w:rsidP="006A70DB">
      <w:pPr>
        <w:pStyle w:val="BodyText"/>
        <w:spacing w:before="129"/>
        <w:ind w:left="720"/>
      </w:pPr>
    </w:p>
    <w:p w14:paraId="4DFA5A71" w14:textId="77777777" w:rsidR="00A1736A" w:rsidRDefault="00A1736A" w:rsidP="006A70DB">
      <w:pPr>
        <w:pStyle w:val="BodyText"/>
        <w:ind w:left="720"/>
      </w:pPr>
      <w:r>
        <w:rPr>
          <w:rFonts w:ascii="Arial"/>
          <w:b/>
          <w:u w:val="single"/>
        </w:rPr>
        <w:t>[F]</w:t>
      </w:r>
      <w:r>
        <w:rPr>
          <w:rFonts w:ascii="Arial"/>
          <w:b/>
          <w:spacing w:val="-13"/>
          <w:u w:val="single"/>
        </w:rPr>
        <w:t xml:space="preserve"> </w:t>
      </w:r>
      <w:r>
        <w:rPr>
          <w:rFonts w:ascii="Arial"/>
          <w:b/>
          <w:u w:val="single"/>
        </w:rPr>
        <w:t>907.2.7</w:t>
      </w:r>
      <w:r>
        <w:rPr>
          <w:rFonts w:ascii="Arial"/>
          <w:b/>
          <w:spacing w:val="-12"/>
          <w:u w:val="single"/>
        </w:rPr>
        <w:t xml:space="preserve"> </w:t>
      </w:r>
      <w:r>
        <w:rPr>
          <w:rFonts w:ascii="Arial"/>
          <w:b/>
          <w:u w:val="single"/>
        </w:rPr>
        <w:t>Group</w:t>
      </w:r>
      <w:r>
        <w:rPr>
          <w:rFonts w:ascii="Arial"/>
          <w:b/>
          <w:spacing w:val="-7"/>
          <w:u w:val="single"/>
        </w:rPr>
        <w:t xml:space="preserve"> </w:t>
      </w:r>
      <w:r>
        <w:rPr>
          <w:rFonts w:ascii="Arial"/>
          <w:b/>
          <w:u w:val="single"/>
        </w:rPr>
        <w:t>M</w:t>
      </w:r>
      <w:r>
        <w:rPr>
          <w:rFonts w:ascii="Arial"/>
          <w:b/>
        </w:rPr>
        <w:t>.</w:t>
      </w:r>
      <w:r>
        <w:rPr>
          <w:rFonts w:ascii="Arial"/>
          <w:b/>
          <w:spacing w:val="-12"/>
        </w:rPr>
        <w:t xml:space="preserve"> </w:t>
      </w:r>
      <w:r>
        <w:rPr>
          <w:u w:val="single"/>
        </w:rPr>
        <w:t>A</w:t>
      </w:r>
      <w:r>
        <w:rPr>
          <w:spacing w:val="-3"/>
          <w:u w:val="single"/>
        </w:rPr>
        <w:t xml:space="preserve"> </w:t>
      </w:r>
      <w:r>
        <w:rPr>
          <w:u w:val="single"/>
        </w:rPr>
        <w:t>fire</w:t>
      </w:r>
      <w:r>
        <w:rPr>
          <w:spacing w:val="-3"/>
          <w:u w:val="single"/>
        </w:rPr>
        <w:t xml:space="preserve"> </w:t>
      </w:r>
      <w:r>
        <w:rPr>
          <w:u w:val="single"/>
        </w:rPr>
        <w:t>alarm</w:t>
      </w:r>
      <w:r>
        <w:rPr>
          <w:spacing w:val="-2"/>
          <w:u w:val="single"/>
        </w:rPr>
        <w:t xml:space="preserve"> </w:t>
      </w:r>
      <w:r>
        <w:rPr>
          <w:u w:val="single"/>
        </w:rPr>
        <w:t>system</w:t>
      </w:r>
      <w:r>
        <w:rPr>
          <w:spacing w:val="-3"/>
          <w:u w:val="single"/>
        </w:rPr>
        <w:t xml:space="preserve"> </w:t>
      </w:r>
      <w:r>
        <w:rPr>
          <w:u w:val="single"/>
        </w:rPr>
        <w:t>shall</w:t>
      </w:r>
      <w:r>
        <w:rPr>
          <w:spacing w:val="-3"/>
          <w:u w:val="single"/>
        </w:rPr>
        <w:t xml:space="preserve"> </w:t>
      </w:r>
      <w:r>
        <w:rPr>
          <w:u w:val="single"/>
        </w:rPr>
        <w:t>be</w:t>
      </w:r>
      <w:r>
        <w:rPr>
          <w:spacing w:val="-2"/>
          <w:u w:val="single"/>
        </w:rPr>
        <w:t xml:space="preserve"> </w:t>
      </w:r>
      <w:r>
        <w:rPr>
          <w:u w:val="single"/>
        </w:rPr>
        <w:t>in</w:t>
      </w:r>
      <w:r>
        <w:rPr>
          <w:spacing w:val="-3"/>
          <w:u w:val="single"/>
        </w:rPr>
        <w:t xml:space="preserve"> </w:t>
      </w:r>
      <w:r>
        <w:rPr>
          <w:u w:val="single"/>
        </w:rPr>
        <w:t>a</w:t>
      </w:r>
      <w:r>
        <w:rPr>
          <w:spacing w:val="-2"/>
          <w:u w:val="single"/>
        </w:rPr>
        <w:t xml:space="preserve"> </w:t>
      </w:r>
      <w:r>
        <w:rPr>
          <w:u w:val="single"/>
        </w:rPr>
        <w:t>Group</w:t>
      </w:r>
      <w:r>
        <w:rPr>
          <w:spacing w:val="-3"/>
          <w:u w:val="single"/>
        </w:rPr>
        <w:t xml:space="preserve"> </w:t>
      </w:r>
      <w:r>
        <w:rPr>
          <w:u w:val="single"/>
        </w:rPr>
        <w:t>M</w:t>
      </w:r>
      <w:r>
        <w:rPr>
          <w:spacing w:val="-3"/>
          <w:u w:val="single"/>
        </w:rPr>
        <w:t xml:space="preserve"> </w:t>
      </w:r>
      <w:r>
        <w:rPr>
          <w:u w:val="single"/>
        </w:rPr>
        <w:t>occupancy</w:t>
      </w:r>
      <w:r>
        <w:rPr>
          <w:spacing w:val="-2"/>
          <w:u w:val="single"/>
        </w:rPr>
        <w:t xml:space="preserve"> </w:t>
      </w:r>
      <w:r>
        <w:rPr>
          <w:u w:val="single"/>
        </w:rPr>
        <w:t>as</w:t>
      </w:r>
      <w:r>
        <w:rPr>
          <w:spacing w:val="-3"/>
          <w:u w:val="single"/>
        </w:rPr>
        <w:t xml:space="preserve"> </w:t>
      </w:r>
      <w:r>
        <w:rPr>
          <w:u w:val="single"/>
        </w:rPr>
        <w:t>required</w:t>
      </w:r>
      <w:r>
        <w:rPr>
          <w:spacing w:val="-3"/>
          <w:u w:val="single"/>
        </w:rPr>
        <w:t xml:space="preserve"> </w:t>
      </w:r>
      <w:r>
        <w:rPr>
          <w:u w:val="single"/>
        </w:rPr>
        <w:t>by</w:t>
      </w:r>
      <w:r>
        <w:rPr>
          <w:spacing w:val="-2"/>
          <w:u w:val="single"/>
        </w:rPr>
        <w:t xml:space="preserve"> </w:t>
      </w:r>
      <w:r>
        <w:rPr>
          <w:u w:val="single"/>
        </w:rPr>
        <w:t>the</w:t>
      </w:r>
      <w:r>
        <w:rPr>
          <w:spacing w:val="-3"/>
          <w:u w:val="single"/>
        </w:rPr>
        <w:t xml:space="preserve"> </w:t>
      </w:r>
      <w:r>
        <w:rPr>
          <w:u w:val="single"/>
        </w:rPr>
        <w:t>following</w:t>
      </w:r>
      <w:r>
        <w:rPr>
          <w:spacing w:val="-2"/>
          <w:u w:val="single"/>
        </w:rPr>
        <w:t xml:space="preserve"> sections</w:t>
      </w:r>
      <w:r>
        <w:rPr>
          <w:spacing w:val="-2"/>
        </w:rPr>
        <w:t>:</w:t>
      </w:r>
    </w:p>
    <w:p w14:paraId="186C708D" w14:textId="77777777" w:rsidR="00A1736A" w:rsidRDefault="00A1736A" w:rsidP="006A70DB">
      <w:pPr>
        <w:pStyle w:val="BodyText"/>
        <w:spacing w:before="129"/>
        <w:ind w:left="720"/>
      </w:pPr>
    </w:p>
    <w:p w14:paraId="1326A05A" w14:textId="77777777" w:rsidR="00A1736A" w:rsidRDefault="00A1736A" w:rsidP="006A70DB">
      <w:pPr>
        <w:pStyle w:val="BodyText"/>
        <w:ind w:left="720"/>
      </w:pPr>
      <w:r>
        <w:t>Revise</w:t>
      </w:r>
      <w:r>
        <w:rPr>
          <w:spacing w:val="-5"/>
        </w:rPr>
        <w:t xml:space="preserve"> </w:t>
      </w:r>
      <w:r>
        <w:t>as</w:t>
      </w:r>
      <w:r>
        <w:rPr>
          <w:spacing w:val="-5"/>
        </w:rPr>
        <w:t xml:space="preserve"> </w:t>
      </w:r>
      <w:r>
        <w:rPr>
          <w:spacing w:val="-2"/>
        </w:rPr>
        <w:t>follows:</w:t>
      </w:r>
    </w:p>
    <w:p w14:paraId="4BE248FA" w14:textId="77777777" w:rsidR="00A1736A" w:rsidRDefault="00A1736A" w:rsidP="006A70DB">
      <w:pPr>
        <w:pStyle w:val="BodyText"/>
        <w:spacing w:before="126"/>
        <w:ind w:left="720"/>
        <w:rPr>
          <w:rFonts w:ascii="Arial"/>
          <w:b/>
        </w:rPr>
      </w:pPr>
    </w:p>
    <w:p w14:paraId="43168612" w14:textId="633A7129" w:rsidR="00A1736A" w:rsidRPr="00817CCB" w:rsidRDefault="00A1736A" w:rsidP="004960CD">
      <w:pPr>
        <w:tabs>
          <w:tab w:val="left" w:pos="457"/>
        </w:tabs>
        <w:spacing w:line="316" w:lineRule="auto"/>
        <w:ind w:right="355" w:firstLine="0"/>
        <w:rPr>
          <w:sz w:val="18"/>
        </w:rPr>
      </w:pPr>
      <w:r>
        <w:rPr>
          <w:rFonts w:ascii="Arial" w:eastAsia="Arial" w:hAnsi="Arial" w:cs="Arial"/>
          <w:b/>
          <w:bCs/>
          <w:spacing w:val="-1"/>
          <w:w w:val="99"/>
          <w:sz w:val="18"/>
          <w:szCs w:val="18"/>
        </w:rPr>
        <w:t>[F]</w:t>
      </w:r>
      <w:r w:rsidR="004960CD">
        <w:rPr>
          <w:rFonts w:ascii="Arial" w:eastAsia="Arial" w:hAnsi="Arial" w:cs="Arial"/>
          <w:b/>
          <w:bCs/>
          <w:spacing w:val="-1"/>
          <w:w w:val="99"/>
          <w:sz w:val="18"/>
          <w:szCs w:val="18"/>
        </w:rPr>
        <w:t xml:space="preserve"> </w:t>
      </w:r>
      <w:r w:rsidRPr="00817CCB">
        <w:rPr>
          <w:rFonts w:ascii="Arial"/>
          <w:b/>
          <w:sz w:val="18"/>
          <w:u w:val="single"/>
        </w:rPr>
        <w:t>907.2.7.1</w:t>
      </w:r>
      <w:r w:rsidRPr="00817CCB">
        <w:rPr>
          <w:rFonts w:ascii="Arial"/>
          <w:b/>
          <w:spacing w:val="-10"/>
          <w:sz w:val="18"/>
        </w:rPr>
        <w:t xml:space="preserve"> </w:t>
      </w:r>
      <w:r w:rsidRPr="00817CCB">
        <w:rPr>
          <w:rFonts w:ascii="Arial"/>
          <w:b/>
          <w:strike/>
          <w:sz w:val="18"/>
        </w:rPr>
        <w:t>907.2.7</w:t>
      </w:r>
      <w:r w:rsidRPr="00817CCB">
        <w:rPr>
          <w:rFonts w:ascii="Arial"/>
          <w:b/>
          <w:strike/>
          <w:spacing w:val="-9"/>
          <w:sz w:val="18"/>
        </w:rPr>
        <w:t xml:space="preserve"> </w:t>
      </w:r>
      <w:r w:rsidRPr="00817CCB">
        <w:rPr>
          <w:rFonts w:ascii="Arial"/>
          <w:b/>
          <w:strike/>
          <w:sz w:val="18"/>
        </w:rPr>
        <w:t>Group</w:t>
      </w:r>
      <w:r w:rsidRPr="00817CCB">
        <w:rPr>
          <w:rFonts w:ascii="Arial"/>
          <w:b/>
          <w:strike/>
          <w:spacing w:val="-4"/>
          <w:sz w:val="18"/>
        </w:rPr>
        <w:t xml:space="preserve"> </w:t>
      </w:r>
      <w:r w:rsidRPr="00817CCB">
        <w:rPr>
          <w:rFonts w:ascii="Arial"/>
          <w:b/>
          <w:strike/>
          <w:sz w:val="18"/>
        </w:rPr>
        <w:t>M</w:t>
      </w:r>
      <w:r w:rsidRPr="00817CCB">
        <w:rPr>
          <w:rFonts w:ascii="Arial"/>
          <w:b/>
          <w:spacing w:val="-13"/>
          <w:sz w:val="18"/>
        </w:rPr>
        <w:t xml:space="preserve"> </w:t>
      </w:r>
      <w:r w:rsidRPr="00817CCB">
        <w:rPr>
          <w:rFonts w:ascii="Arial"/>
          <w:b/>
          <w:sz w:val="18"/>
          <w:u w:val="single"/>
        </w:rPr>
        <w:t>Occupant</w:t>
      </w:r>
      <w:r w:rsidRPr="00817CCB">
        <w:rPr>
          <w:rFonts w:ascii="Arial"/>
          <w:b/>
          <w:spacing w:val="-4"/>
          <w:sz w:val="18"/>
          <w:u w:val="single"/>
        </w:rPr>
        <w:t xml:space="preserve"> </w:t>
      </w:r>
      <w:r w:rsidRPr="00817CCB">
        <w:rPr>
          <w:rFonts w:ascii="Arial"/>
          <w:b/>
          <w:sz w:val="18"/>
          <w:u w:val="single"/>
        </w:rPr>
        <w:t>load</w:t>
      </w:r>
      <w:r w:rsidRPr="00817CCB">
        <w:rPr>
          <w:rFonts w:ascii="Arial"/>
          <w:b/>
          <w:sz w:val="18"/>
        </w:rPr>
        <w:t>.</w:t>
      </w:r>
      <w:r w:rsidRPr="00817CCB">
        <w:rPr>
          <w:rFonts w:ascii="Arial"/>
          <w:b/>
          <w:spacing w:val="-13"/>
          <w:sz w:val="18"/>
        </w:rPr>
        <w:t xml:space="preserve"> </w:t>
      </w:r>
      <w:r w:rsidRPr="00817CCB">
        <w:rPr>
          <w:sz w:val="18"/>
        </w:rPr>
        <w:t>A</w:t>
      </w:r>
      <w:r w:rsidRPr="00817CCB">
        <w:rPr>
          <w:spacing w:val="-1"/>
          <w:sz w:val="18"/>
        </w:rPr>
        <w:t xml:space="preserve"> </w:t>
      </w:r>
      <w:r w:rsidRPr="00817CCB">
        <w:rPr>
          <w:sz w:val="18"/>
        </w:rPr>
        <w:t>manual</w:t>
      </w:r>
      <w:r w:rsidRPr="00817CCB">
        <w:rPr>
          <w:spacing w:val="-1"/>
          <w:sz w:val="18"/>
        </w:rPr>
        <w:t xml:space="preserve"> </w:t>
      </w:r>
      <w:r w:rsidRPr="00817CCB">
        <w:rPr>
          <w:sz w:val="18"/>
        </w:rPr>
        <w:t>fire</w:t>
      </w:r>
      <w:r w:rsidRPr="00817CCB">
        <w:rPr>
          <w:spacing w:val="-1"/>
          <w:sz w:val="18"/>
        </w:rPr>
        <w:t xml:space="preserve"> </w:t>
      </w:r>
      <w:r w:rsidRPr="00817CCB">
        <w:rPr>
          <w:sz w:val="18"/>
        </w:rPr>
        <w:t>alarm</w:t>
      </w:r>
      <w:r w:rsidRPr="00817CCB">
        <w:rPr>
          <w:spacing w:val="-1"/>
          <w:sz w:val="18"/>
        </w:rPr>
        <w:t xml:space="preserve"> </w:t>
      </w:r>
      <w:r w:rsidRPr="00817CCB">
        <w:rPr>
          <w:sz w:val="18"/>
        </w:rPr>
        <w:t>system</w:t>
      </w:r>
      <w:r w:rsidRPr="00817CCB">
        <w:rPr>
          <w:spacing w:val="-1"/>
          <w:sz w:val="18"/>
        </w:rPr>
        <w:t xml:space="preserve"> </w:t>
      </w:r>
      <w:r w:rsidRPr="00817CCB">
        <w:rPr>
          <w:sz w:val="18"/>
        </w:rPr>
        <w:t>that</w:t>
      </w:r>
      <w:r w:rsidRPr="00817CCB">
        <w:rPr>
          <w:spacing w:val="-1"/>
          <w:sz w:val="18"/>
        </w:rPr>
        <w:t xml:space="preserve"> </w:t>
      </w:r>
      <w:r w:rsidRPr="00817CCB">
        <w:rPr>
          <w:sz w:val="18"/>
        </w:rPr>
        <w:t>activates</w:t>
      </w:r>
      <w:r w:rsidRPr="00817CCB">
        <w:rPr>
          <w:spacing w:val="-1"/>
          <w:sz w:val="18"/>
        </w:rPr>
        <w:t xml:space="preserve"> </w:t>
      </w:r>
      <w:r w:rsidRPr="00817CCB">
        <w:rPr>
          <w:sz w:val="18"/>
        </w:rPr>
        <w:t>the</w:t>
      </w:r>
      <w:r w:rsidRPr="00817CCB">
        <w:rPr>
          <w:spacing w:val="-1"/>
          <w:sz w:val="18"/>
        </w:rPr>
        <w:t xml:space="preserve"> </w:t>
      </w:r>
      <w:r w:rsidRPr="00817CCB">
        <w:rPr>
          <w:sz w:val="18"/>
        </w:rPr>
        <w:t>occupant</w:t>
      </w:r>
      <w:r w:rsidRPr="00817CCB">
        <w:rPr>
          <w:spacing w:val="-1"/>
          <w:sz w:val="18"/>
        </w:rPr>
        <w:t xml:space="preserve"> </w:t>
      </w:r>
      <w:r w:rsidRPr="00817CCB">
        <w:rPr>
          <w:sz w:val="18"/>
        </w:rPr>
        <w:t>notification</w:t>
      </w:r>
      <w:r w:rsidRPr="00817CCB">
        <w:rPr>
          <w:spacing w:val="-1"/>
          <w:sz w:val="18"/>
        </w:rPr>
        <w:t xml:space="preserve"> </w:t>
      </w:r>
      <w:r w:rsidRPr="00817CCB">
        <w:rPr>
          <w:sz w:val="18"/>
        </w:rPr>
        <w:t>system</w:t>
      </w:r>
      <w:r w:rsidRPr="00817CCB">
        <w:rPr>
          <w:spacing w:val="-1"/>
          <w:sz w:val="18"/>
        </w:rPr>
        <w:t xml:space="preserve"> </w:t>
      </w:r>
      <w:r w:rsidRPr="00817CCB">
        <w:rPr>
          <w:sz w:val="18"/>
        </w:rPr>
        <w:t>in</w:t>
      </w:r>
      <w:r w:rsidRPr="00817CCB">
        <w:rPr>
          <w:spacing w:val="-1"/>
          <w:sz w:val="18"/>
        </w:rPr>
        <w:t xml:space="preserve"> </w:t>
      </w:r>
      <w:r w:rsidRPr="00817CCB">
        <w:rPr>
          <w:sz w:val="18"/>
        </w:rPr>
        <w:t>accordance with Section 907.5 shall be installed in Group M occupancies where one of the following conditions exists:</w:t>
      </w:r>
    </w:p>
    <w:p w14:paraId="522245EB" w14:textId="77777777" w:rsidR="00A1736A" w:rsidRPr="00817CCB" w:rsidRDefault="00A1736A" w:rsidP="004960CD">
      <w:pPr>
        <w:tabs>
          <w:tab w:val="left" w:pos="804"/>
        </w:tabs>
        <w:spacing w:line="205" w:lineRule="exact"/>
        <w:ind w:left="974" w:hanging="254"/>
        <w:rPr>
          <w:sz w:val="18"/>
        </w:rPr>
      </w:pPr>
      <w:r>
        <w:rPr>
          <w:w w:val="99"/>
          <w:sz w:val="18"/>
          <w:szCs w:val="18"/>
        </w:rPr>
        <w:lastRenderedPageBreak/>
        <w:t>1.</w:t>
      </w:r>
      <w:r>
        <w:rPr>
          <w:w w:val="99"/>
          <w:sz w:val="18"/>
          <w:szCs w:val="18"/>
        </w:rPr>
        <w:tab/>
      </w:r>
      <w:r w:rsidRPr="00817CCB">
        <w:rPr>
          <w:sz w:val="18"/>
        </w:rPr>
        <w:t>The</w:t>
      </w:r>
      <w:r w:rsidRPr="00817CCB">
        <w:rPr>
          <w:spacing w:val="-5"/>
          <w:sz w:val="18"/>
        </w:rPr>
        <w:t xml:space="preserve"> </w:t>
      </w:r>
      <w:r w:rsidRPr="00817CCB">
        <w:rPr>
          <w:sz w:val="18"/>
        </w:rPr>
        <w:t>combined</w:t>
      </w:r>
      <w:r w:rsidRPr="00817CCB">
        <w:rPr>
          <w:spacing w:val="-2"/>
          <w:sz w:val="18"/>
        </w:rPr>
        <w:t xml:space="preserve"> </w:t>
      </w:r>
      <w:r w:rsidRPr="00817CCB">
        <w:rPr>
          <w:sz w:val="18"/>
        </w:rPr>
        <w:t>Group</w:t>
      </w:r>
      <w:r w:rsidRPr="00817CCB">
        <w:rPr>
          <w:spacing w:val="-3"/>
          <w:sz w:val="18"/>
        </w:rPr>
        <w:t xml:space="preserve"> </w:t>
      </w:r>
      <w:r w:rsidRPr="00817CCB">
        <w:rPr>
          <w:sz w:val="18"/>
        </w:rPr>
        <w:t>M</w:t>
      </w:r>
      <w:r w:rsidRPr="00817CCB">
        <w:rPr>
          <w:spacing w:val="-18"/>
          <w:sz w:val="18"/>
        </w:rPr>
        <w:t xml:space="preserve"> </w:t>
      </w:r>
      <w:r w:rsidRPr="00817CCB">
        <w:rPr>
          <w:rFonts w:ascii="Arial"/>
          <w:i/>
          <w:sz w:val="18"/>
        </w:rPr>
        <w:t>occupant</w:t>
      </w:r>
      <w:r w:rsidRPr="00817CCB">
        <w:rPr>
          <w:rFonts w:ascii="Arial"/>
          <w:i/>
          <w:spacing w:val="-5"/>
          <w:sz w:val="18"/>
        </w:rPr>
        <w:t xml:space="preserve"> </w:t>
      </w:r>
      <w:r w:rsidRPr="00817CCB">
        <w:rPr>
          <w:rFonts w:ascii="Arial"/>
          <w:i/>
          <w:sz w:val="18"/>
        </w:rPr>
        <w:t xml:space="preserve">load </w:t>
      </w:r>
      <w:r w:rsidRPr="00817CCB">
        <w:rPr>
          <w:sz w:val="18"/>
        </w:rPr>
        <w:t>of</w:t>
      </w:r>
      <w:r w:rsidRPr="00817CCB">
        <w:rPr>
          <w:spacing w:val="-3"/>
          <w:sz w:val="18"/>
        </w:rPr>
        <w:t xml:space="preserve"> </w:t>
      </w:r>
      <w:r w:rsidRPr="00817CCB">
        <w:rPr>
          <w:sz w:val="18"/>
        </w:rPr>
        <w:t>all</w:t>
      </w:r>
      <w:r w:rsidRPr="00817CCB">
        <w:rPr>
          <w:spacing w:val="-2"/>
          <w:sz w:val="18"/>
        </w:rPr>
        <w:t xml:space="preserve"> </w:t>
      </w:r>
      <w:r w:rsidRPr="00817CCB">
        <w:rPr>
          <w:sz w:val="18"/>
        </w:rPr>
        <w:t>floors</w:t>
      </w:r>
      <w:r w:rsidRPr="00817CCB">
        <w:rPr>
          <w:spacing w:val="-2"/>
          <w:sz w:val="18"/>
        </w:rPr>
        <w:t xml:space="preserve"> </w:t>
      </w:r>
      <w:r w:rsidRPr="00817CCB">
        <w:rPr>
          <w:sz w:val="18"/>
        </w:rPr>
        <w:t>is</w:t>
      </w:r>
      <w:r w:rsidRPr="00817CCB">
        <w:rPr>
          <w:spacing w:val="-2"/>
          <w:sz w:val="18"/>
        </w:rPr>
        <w:t xml:space="preserve"> </w:t>
      </w:r>
      <w:r w:rsidRPr="00817CCB">
        <w:rPr>
          <w:sz w:val="18"/>
        </w:rPr>
        <w:t>500</w:t>
      </w:r>
      <w:r w:rsidRPr="00817CCB">
        <w:rPr>
          <w:spacing w:val="-3"/>
          <w:sz w:val="18"/>
        </w:rPr>
        <w:t xml:space="preserve"> </w:t>
      </w:r>
      <w:r w:rsidRPr="00817CCB">
        <w:rPr>
          <w:sz w:val="18"/>
        </w:rPr>
        <w:t>or</w:t>
      </w:r>
      <w:r w:rsidRPr="00817CCB">
        <w:rPr>
          <w:spacing w:val="-2"/>
          <w:sz w:val="18"/>
        </w:rPr>
        <w:t xml:space="preserve"> </w:t>
      </w:r>
      <w:r w:rsidRPr="00817CCB">
        <w:rPr>
          <w:sz w:val="18"/>
        </w:rPr>
        <w:t>more</w:t>
      </w:r>
      <w:r w:rsidRPr="00817CCB">
        <w:rPr>
          <w:spacing w:val="-2"/>
          <w:sz w:val="18"/>
        </w:rPr>
        <w:t xml:space="preserve"> persons.</w:t>
      </w:r>
    </w:p>
    <w:p w14:paraId="07E118FF" w14:textId="29723421" w:rsidR="00A1736A" w:rsidRPr="00817CCB" w:rsidRDefault="00A1736A" w:rsidP="004960CD">
      <w:pPr>
        <w:tabs>
          <w:tab w:val="left" w:pos="804"/>
        </w:tabs>
        <w:spacing w:before="168"/>
        <w:ind w:left="974" w:hanging="254"/>
        <w:rPr>
          <w:sz w:val="18"/>
        </w:rPr>
      </w:pPr>
      <w:r>
        <w:rPr>
          <w:w w:val="99"/>
          <w:sz w:val="18"/>
          <w:szCs w:val="18"/>
        </w:rPr>
        <w:t>2.</w:t>
      </w:r>
      <w:r>
        <w:rPr>
          <w:w w:val="99"/>
          <w:sz w:val="18"/>
          <w:szCs w:val="18"/>
        </w:rPr>
        <w:tab/>
      </w:r>
      <w:r w:rsidRPr="00817CCB">
        <w:rPr>
          <w:sz w:val="18"/>
        </w:rPr>
        <w:t>The</w:t>
      </w:r>
      <w:r w:rsidRPr="00817CCB">
        <w:rPr>
          <w:spacing w:val="-5"/>
          <w:sz w:val="18"/>
        </w:rPr>
        <w:t xml:space="preserve"> </w:t>
      </w:r>
      <w:r w:rsidRPr="00817CCB">
        <w:rPr>
          <w:sz w:val="18"/>
        </w:rPr>
        <w:t>Group</w:t>
      </w:r>
      <w:r w:rsidRPr="00817CCB">
        <w:rPr>
          <w:spacing w:val="-1"/>
          <w:sz w:val="18"/>
        </w:rPr>
        <w:t xml:space="preserve"> </w:t>
      </w:r>
      <w:r w:rsidRPr="00817CCB">
        <w:rPr>
          <w:sz w:val="18"/>
        </w:rPr>
        <w:t>M</w:t>
      </w:r>
      <w:r w:rsidRPr="00817CCB">
        <w:rPr>
          <w:spacing w:val="-13"/>
          <w:sz w:val="18"/>
        </w:rPr>
        <w:t xml:space="preserve"> </w:t>
      </w:r>
      <w:r w:rsidRPr="00817CCB">
        <w:rPr>
          <w:rFonts w:ascii="Arial"/>
          <w:i/>
          <w:sz w:val="18"/>
        </w:rPr>
        <w:t>occupant</w:t>
      </w:r>
      <w:r w:rsidRPr="00817CCB">
        <w:rPr>
          <w:rFonts w:ascii="Arial"/>
          <w:i/>
          <w:spacing w:val="-5"/>
          <w:sz w:val="18"/>
        </w:rPr>
        <w:t xml:space="preserve"> </w:t>
      </w:r>
      <w:r w:rsidRPr="00817CCB">
        <w:rPr>
          <w:rFonts w:ascii="Arial"/>
          <w:i/>
          <w:sz w:val="18"/>
        </w:rPr>
        <w:t xml:space="preserve">load </w:t>
      </w:r>
      <w:r w:rsidRPr="00817CCB">
        <w:rPr>
          <w:sz w:val="18"/>
        </w:rPr>
        <w:t>is</w:t>
      </w:r>
      <w:r w:rsidRPr="00817CCB">
        <w:rPr>
          <w:spacing w:val="-2"/>
          <w:sz w:val="18"/>
        </w:rPr>
        <w:t xml:space="preserve"> </w:t>
      </w:r>
      <w:r w:rsidRPr="00817CCB">
        <w:rPr>
          <w:sz w:val="18"/>
        </w:rPr>
        <w:t>more</w:t>
      </w:r>
      <w:r w:rsidRPr="00817CCB">
        <w:rPr>
          <w:spacing w:val="-2"/>
          <w:sz w:val="18"/>
        </w:rPr>
        <w:t xml:space="preserve"> </w:t>
      </w:r>
      <w:r w:rsidRPr="00817CCB">
        <w:rPr>
          <w:sz w:val="18"/>
        </w:rPr>
        <w:t>than</w:t>
      </w:r>
      <w:r w:rsidRPr="00817CCB">
        <w:rPr>
          <w:spacing w:val="-1"/>
          <w:sz w:val="18"/>
        </w:rPr>
        <w:t xml:space="preserve"> </w:t>
      </w:r>
      <w:r w:rsidRPr="00817CCB">
        <w:rPr>
          <w:sz w:val="18"/>
        </w:rPr>
        <w:t>100</w:t>
      </w:r>
      <w:r w:rsidRPr="00817CCB">
        <w:rPr>
          <w:spacing w:val="-2"/>
          <w:sz w:val="18"/>
        </w:rPr>
        <w:t xml:space="preserve"> </w:t>
      </w:r>
      <w:r w:rsidRPr="00817CCB">
        <w:rPr>
          <w:sz w:val="18"/>
        </w:rPr>
        <w:t>persons</w:t>
      </w:r>
      <w:r w:rsidRPr="00817CCB">
        <w:rPr>
          <w:spacing w:val="-2"/>
          <w:sz w:val="18"/>
        </w:rPr>
        <w:t xml:space="preserve"> </w:t>
      </w:r>
      <w:r w:rsidRPr="00817CCB">
        <w:rPr>
          <w:sz w:val="18"/>
        </w:rPr>
        <w:t>above</w:t>
      </w:r>
      <w:r w:rsidRPr="00817CCB">
        <w:rPr>
          <w:spacing w:val="-1"/>
          <w:sz w:val="18"/>
        </w:rPr>
        <w:t xml:space="preserve"> </w:t>
      </w:r>
      <w:r w:rsidRPr="00817CCB">
        <w:rPr>
          <w:sz w:val="18"/>
        </w:rPr>
        <w:t>or</w:t>
      </w:r>
      <w:r w:rsidRPr="00817CCB">
        <w:rPr>
          <w:spacing w:val="-2"/>
          <w:sz w:val="18"/>
        </w:rPr>
        <w:t xml:space="preserve"> </w:t>
      </w:r>
      <w:r w:rsidRPr="00817CCB">
        <w:rPr>
          <w:sz w:val="18"/>
        </w:rPr>
        <w:t>below</w:t>
      </w:r>
      <w:r w:rsidRPr="00817CCB">
        <w:rPr>
          <w:spacing w:val="-2"/>
          <w:sz w:val="18"/>
        </w:rPr>
        <w:t xml:space="preserve"> </w:t>
      </w:r>
      <w:r w:rsidRPr="00817CCB">
        <w:rPr>
          <w:sz w:val="18"/>
        </w:rPr>
        <w:t>the</w:t>
      </w:r>
      <w:r w:rsidRPr="00817CCB">
        <w:rPr>
          <w:spacing w:val="-1"/>
          <w:sz w:val="18"/>
        </w:rPr>
        <w:t xml:space="preserve"> </w:t>
      </w:r>
      <w:r w:rsidRPr="00817CCB">
        <w:rPr>
          <w:sz w:val="18"/>
        </w:rPr>
        <w:t>lowest</w:t>
      </w:r>
      <w:r w:rsidR="00367B6A">
        <w:rPr>
          <w:sz w:val="18"/>
        </w:rPr>
        <w:t xml:space="preserve"> </w:t>
      </w:r>
      <w:r w:rsidRPr="00817CCB">
        <w:rPr>
          <w:rFonts w:ascii="Arial"/>
          <w:i/>
          <w:sz w:val="18"/>
        </w:rPr>
        <w:t>level</w:t>
      </w:r>
      <w:r w:rsidRPr="00817CCB">
        <w:rPr>
          <w:rFonts w:ascii="Arial"/>
          <w:i/>
          <w:spacing w:val="-5"/>
          <w:sz w:val="18"/>
        </w:rPr>
        <w:t xml:space="preserve"> </w:t>
      </w:r>
      <w:r w:rsidRPr="00817CCB">
        <w:rPr>
          <w:rFonts w:ascii="Arial"/>
          <w:i/>
          <w:sz w:val="18"/>
        </w:rPr>
        <w:t>of</w:t>
      </w:r>
      <w:r w:rsidRPr="00817CCB">
        <w:rPr>
          <w:rFonts w:ascii="Arial"/>
          <w:i/>
          <w:spacing w:val="-5"/>
          <w:sz w:val="18"/>
        </w:rPr>
        <w:t xml:space="preserve"> </w:t>
      </w:r>
      <w:r w:rsidRPr="00817CCB">
        <w:rPr>
          <w:rFonts w:ascii="Arial"/>
          <w:i/>
          <w:sz w:val="18"/>
        </w:rPr>
        <w:t>exit</w:t>
      </w:r>
      <w:r w:rsidRPr="00817CCB">
        <w:rPr>
          <w:rFonts w:ascii="Arial"/>
          <w:i/>
          <w:spacing w:val="-4"/>
          <w:sz w:val="18"/>
        </w:rPr>
        <w:t xml:space="preserve"> </w:t>
      </w:r>
      <w:r w:rsidRPr="00817CCB">
        <w:rPr>
          <w:rFonts w:ascii="Arial"/>
          <w:i/>
          <w:spacing w:val="-2"/>
          <w:sz w:val="18"/>
        </w:rPr>
        <w:t>discharge</w:t>
      </w:r>
      <w:r w:rsidRPr="00817CCB">
        <w:rPr>
          <w:spacing w:val="-2"/>
          <w:sz w:val="18"/>
        </w:rPr>
        <w:t>.</w:t>
      </w:r>
    </w:p>
    <w:p w14:paraId="6188B332" w14:textId="77777777" w:rsidR="00A1736A" w:rsidRDefault="00A1736A" w:rsidP="00A1736A">
      <w:pPr>
        <w:pStyle w:val="BodyText"/>
        <w:spacing w:before="9"/>
      </w:pPr>
    </w:p>
    <w:p w14:paraId="544F66B8" w14:textId="77777777" w:rsidR="00A1736A" w:rsidRDefault="00A1736A" w:rsidP="004960CD">
      <w:pPr>
        <w:pStyle w:val="BodyText"/>
        <w:ind w:left="720"/>
      </w:pPr>
      <w:r>
        <w:t>Exceptions:</w:t>
      </w:r>
    </w:p>
    <w:p w14:paraId="05248DB8" w14:textId="77777777" w:rsidR="00A1736A" w:rsidRPr="00817CCB" w:rsidRDefault="00A1736A" w:rsidP="00A1736A">
      <w:pPr>
        <w:tabs>
          <w:tab w:val="left" w:pos="1074"/>
        </w:tabs>
        <w:spacing w:before="63"/>
        <w:ind w:left="1074" w:hanging="254"/>
        <w:rPr>
          <w:sz w:val="18"/>
        </w:rPr>
      </w:pPr>
      <w:r>
        <w:rPr>
          <w:w w:val="99"/>
          <w:sz w:val="18"/>
          <w:szCs w:val="18"/>
        </w:rPr>
        <w:t>1.</w:t>
      </w:r>
      <w:r>
        <w:rPr>
          <w:w w:val="99"/>
          <w:sz w:val="18"/>
          <w:szCs w:val="18"/>
        </w:rPr>
        <w:tab/>
      </w:r>
      <w:r w:rsidRPr="00817CCB">
        <w:rPr>
          <w:sz w:val="18"/>
        </w:rPr>
        <w:t>A</w:t>
      </w:r>
      <w:r w:rsidRPr="00817CCB">
        <w:rPr>
          <w:spacing w:val="-7"/>
          <w:sz w:val="18"/>
        </w:rPr>
        <w:t xml:space="preserve"> </w:t>
      </w:r>
      <w:r w:rsidRPr="00817CCB">
        <w:rPr>
          <w:sz w:val="18"/>
        </w:rPr>
        <w:t>manual</w:t>
      </w:r>
      <w:r w:rsidRPr="00817CCB">
        <w:rPr>
          <w:spacing w:val="-3"/>
          <w:sz w:val="18"/>
        </w:rPr>
        <w:t xml:space="preserve"> </w:t>
      </w:r>
      <w:r w:rsidRPr="00817CCB">
        <w:rPr>
          <w:sz w:val="18"/>
        </w:rPr>
        <w:t>fire</w:t>
      </w:r>
      <w:r w:rsidRPr="00817CCB">
        <w:rPr>
          <w:spacing w:val="-3"/>
          <w:sz w:val="18"/>
        </w:rPr>
        <w:t xml:space="preserve"> </w:t>
      </w:r>
      <w:r w:rsidRPr="00817CCB">
        <w:rPr>
          <w:sz w:val="18"/>
        </w:rPr>
        <w:t>alarm</w:t>
      </w:r>
      <w:r w:rsidRPr="00817CCB">
        <w:rPr>
          <w:spacing w:val="-4"/>
          <w:sz w:val="18"/>
        </w:rPr>
        <w:t xml:space="preserve"> </w:t>
      </w:r>
      <w:r w:rsidRPr="00817CCB">
        <w:rPr>
          <w:sz w:val="18"/>
        </w:rPr>
        <w:t>system</w:t>
      </w:r>
      <w:r w:rsidRPr="00817CCB">
        <w:rPr>
          <w:spacing w:val="-3"/>
          <w:sz w:val="18"/>
        </w:rPr>
        <w:t xml:space="preserve"> </w:t>
      </w:r>
      <w:r w:rsidRPr="00817CCB">
        <w:rPr>
          <w:sz w:val="18"/>
        </w:rPr>
        <w:t>is</w:t>
      </w:r>
      <w:r w:rsidRPr="00817CCB">
        <w:rPr>
          <w:spacing w:val="-3"/>
          <w:sz w:val="18"/>
        </w:rPr>
        <w:t xml:space="preserve"> </w:t>
      </w:r>
      <w:r w:rsidRPr="00817CCB">
        <w:rPr>
          <w:sz w:val="18"/>
        </w:rPr>
        <w:t>not</w:t>
      </w:r>
      <w:r w:rsidRPr="00817CCB">
        <w:rPr>
          <w:spacing w:val="-4"/>
          <w:sz w:val="18"/>
        </w:rPr>
        <w:t xml:space="preserve"> </w:t>
      </w:r>
      <w:r w:rsidRPr="00817CCB">
        <w:rPr>
          <w:sz w:val="18"/>
        </w:rPr>
        <w:t>required</w:t>
      </w:r>
      <w:r w:rsidRPr="00817CCB">
        <w:rPr>
          <w:spacing w:val="-3"/>
          <w:sz w:val="18"/>
        </w:rPr>
        <w:t xml:space="preserve"> </w:t>
      </w:r>
      <w:r w:rsidRPr="00817CCB">
        <w:rPr>
          <w:sz w:val="18"/>
        </w:rPr>
        <w:t>in</w:t>
      </w:r>
      <w:r w:rsidRPr="00817CCB">
        <w:rPr>
          <w:spacing w:val="-36"/>
          <w:sz w:val="18"/>
        </w:rPr>
        <w:t xml:space="preserve"> </w:t>
      </w:r>
      <w:r w:rsidRPr="00817CCB">
        <w:rPr>
          <w:rFonts w:ascii="Arial"/>
          <w:i/>
          <w:sz w:val="18"/>
        </w:rPr>
        <w:t>covered</w:t>
      </w:r>
      <w:r w:rsidRPr="00817CCB">
        <w:rPr>
          <w:rFonts w:ascii="Arial"/>
          <w:i/>
          <w:spacing w:val="-6"/>
          <w:sz w:val="18"/>
        </w:rPr>
        <w:t xml:space="preserve"> </w:t>
      </w:r>
      <w:r w:rsidRPr="00817CCB">
        <w:rPr>
          <w:rFonts w:ascii="Arial"/>
          <w:i/>
          <w:sz w:val="18"/>
        </w:rPr>
        <w:t>or</w:t>
      </w:r>
      <w:r w:rsidRPr="00817CCB">
        <w:rPr>
          <w:rFonts w:ascii="Arial"/>
          <w:i/>
          <w:spacing w:val="-6"/>
          <w:sz w:val="18"/>
        </w:rPr>
        <w:t xml:space="preserve"> </w:t>
      </w:r>
      <w:r w:rsidRPr="00817CCB">
        <w:rPr>
          <w:rFonts w:ascii="Arial"/>
          <w:i/>
          <w:sz w:val="18"/>
        </w:rPr>
        <w:t>open</w:t>
      </w:r>
      <w:r w:rsidRPr="00817CCB">
        <w:rPr>
          <w:rFonts w:ascii="Arial"/>
          <w:i/>
          <w:spacing w:val="-7"/>
          <w:sz w:val="18"/>
        </w:rPr>
        <w:t xml:space="preserve"> </w:t>
      </w:r>
      <w:r w:rsidRPr="00817CCB">
        <w:rPr>
          <w:rFonts w:ascii="Arial"/>
          <w:i/>
          <w:sz w:val="18"/>
        </w:rPr>
        <w:t>mall</w:t>
      </w:r>
      <w:r w:rsidRPr="00817CCB">
        <w:rPr>
          <w:rFonts w:ascii="Arial"/>
          <w:i/>
          <w:spacing w:val="-6"/>
          <w:sz w:val="18"/>
        </w:rPr>
        <w:t xml:space="preserve"> </w:t>
      </w:r>
      <w:r w:rsidRPr="00817CCB">
        <w:rPr>
          <w:rFonts w:ascii="Arial"/>
          <w:i/>
          <w:sz w:val="18"/>
        </w:rPr>
        <w:t>buildings</w:t>
      </w:r>
      <w:r w:rsidRPr="00817CCB">
        <w:rPr>
          <w:rFonts w:ascii="Arial"/>
          <w:i/>
          <w:spacing w:val="-12"/>
          <w:sz w:val="18"/>
        </w:rPr>
        <w:t xml:space="preserve"> </w:t>
      </w:r>
      <w:r w:rsidRPr="00817CCB">
        <w:rPr>
          <w:sz w:val="18"/>
        </w:rPr>
        <w:t>complying</w:t>
      </w:r>
      <w:r w:rsidRPr="00817CCB">
        <w:rPr>
          <w:spacing w:val="-4"/>
          <w:sz w:val="18"/>
        </w:rPr>
        <w:t xml:space="preserve"> </w:t>
      </w:r>
      <w:r w:rsidRPr="00817CCB">
        <w:rPr>
          <w:sz w:val="18"/>
        </w:rPr>
        <w:t>with</w:t>
      </w:r>
      <w:r w:rsidRPr="00817CCB">
        <w:rPr>
          <w:spacing w:val="-3"/>
          <w:sz w:val="18"/>
        </w:rPr>
        <w:t xml:space="preserve"> </w:t>
      </w:r>
      <w:r w:rsidRPr="00817CCB">
        <w:rPr>
          <w:sz w:val="18"/>
        </w:rPr>
        <w:t>Section</w:t>
      </w:r>
      <w:r w:rsidRPr="00817CCB">
        <w:rPr>
          <w:spacing w:val="-3"/>
          <w:sz w:val="18"/>
        </w:rPr>
        <w:t xml:space="preserve"> </w:t>
      </w:r>
      <w:r w:rsidRPr="00817CCB">
        <w:rPr>
          <w:spacing w:val="-4"/>
          <w:sz w:val="18"/>
        </w:rPr>
        <w:t>402.</w:t>
      </w:r>
    </w:p>
    <w:p w14:paraId="665D7C65" w14:textId="1D469AED" w:rsidR="00A1736A" w:rsidRPr="00817CCB" w:rsidRDefault="00A1736A" w:rsidP="004960CD">
      <w:pPr>
        <w:tabs>
          <w:tab w:val="left" w:pos="1075"/>
        </w:tabs>
        <w:spacing w:before="168" w:line="316" w:lineRule="auto"/>
        <w:ind w:left="1075" w:right="323" w:hanging="255"/>
        <w:rPr>
          <w:sz w:val="18"/>
        </w:rPr>
      </w:pPr>
      <w:r>
        <w:rPr>
          <w:w w:val="99"/>
          <w:sz w:val="18"/>
          <w:szCs w:val="18"/>
        </w:rPr>
        <w:t>2.</w:t>
      </w:r>
      <w:r>
        <w:rPr>
          <w:w w:val="99"/>
          <w:sz w:val="18"/>
          <w:szCs w:val="18"/>
        </w:rPr>
        <w:tab/>
      </w:r>
      <w:r w:rsidRPr="00817CCB">
        <w:rPr>
          <w:sz w:val="18"/>
        </w:rPr>
        <w:t>Manual</w:t>
      </w:r>
      <w:r w:rsidRPr="00817CCB">
        <w:rPr>
          <w:spacing w:val="-8"/>
          <w:sz w:val="18"/>
        </w:rPr>
        <w:t xml:space="preserve"> </w:t>
      </w:r>
      <w:r w:rsidRPr="00817CCB">
        <w:rPr>
          <w:sz w:val="18"/>
        </w:rPr>
        <w:t>fire</w:t>
      </w:r>
      <w:r w:rsidRPr="00817CCB">
        <w:rPr>
          <w:spacing w:val="-4"/>
          <w:sz w:val="18"/>
        </w:rPr>
        <w:t xml:space="preserve"> </w:t>
      </w:r>
      <w:r w:rsidRPr="00817CCB">
        <w:rPr>
          <w:sz w:val="18"/>
        </w:rPr>
        <w:t>alarm</w:t>
      </w:r>
      <w:r w:rsidRPr="00817CCB">
        <w:rPr>
          <w:spacing w:val="-4"/>
          <w:sz w:val="18"/>
        </w:rPr>
        <w:t xml:space="preserve"> </w:t>
      </w:r>
      <w:r w:rsidRPr="00817CCB">
        <w:rPr>
          <w:sz w:val="18"/>
        </w:rPr>
        <w:t>boxes</w:t>
      </w:r>
      <w:r w:rsidRPr="00817CCB">
        <w:rPr>
          <w:spacing w:val="-4"/>
          <w:sz w:val="18"/>
        </w:rPr>
        <w:t xml:space="preserve"> </w:t>
      </w:r>
      <w:r w:rsidRPr="00817CCB">
        <w:rPr>
          <w:sz w:val="18"/>
        </w:rPr>
        <w:t>are</w:t>
      </w:r>
      <w:r w:rsidRPr="00817CCB">
        <w:rPr>
          <w:spacing w:val="-4"/>
          <w:sz w:val="18"/>
        </w:rPr>
        <w:t xml:space="preserve"> </w:t>
      </w:r>
      <w:r w:rsidRPr="00817CCB">
        <w:rPr>
          <w:sz w:val="18"/>
        </w:rPr>
        <w:t>not</w:t>
      </w:r>
      <w:r w:rsidRPr="00817CCB">
        <w:rPr>
          <w:spacing w:val="-4"/>
          <w:sz w:val="18"/>
        </w:rPr>
        <w:t xml:space="preserve"> </w:t>
      </w:r>
      <w:r w:rsidRPr="00817CCB">
        <w:rPr>
          <w:sz w:val="18"/>
        </w:rPr>
        <w:t>required</w:t>
      </w:r>
      <w:r w:rsidRPr="00817CCB">
        <w:rPr>
          <w:spacing w:val="-4"/>
          <w:sz w:val="18"/>
        </w:rPr>
        <w:t xml:space="preserve"> </w:t>
      </w:r>
      <w:r w:rsidRPr="00817CCB">
        <w:rPr>
          <w:sz w:val="18"/>
        </w:rPr>
        <w:t>where</w:t>
      </w:r>
      <w:r w:rsidRPr="00817CCB">
        <w:rPr>
          <w:spacing w:val="-4"/>
          <w:sz w:val="18"/>
        </w:rPr>
        <w:t xml:space="preserve"> </w:t>
      </w:r>
      <w:r w:rsidRPr="00817CCB">
        <w:rPr>
          <w:sz w:val="18"/>
        </w:rPr>
        <w:t>the</w:t>
      </w:r>
      <w:r w:rsidRPr="00817CCB">
        <w:rPr>
          <w:spacing w:val="-4"/>
          <w:sz w:val="18"/>
        </w:rPr>
        <w:t xml:space="preserve"> </w:t>
      </w:r>
      <w:r w:rsidRPr="00817CCB">
        <w:rPr>
          <w:sz w:val="18"/>
        </w:rPr>
        <w:t>building</w:t>
      </w:r>
      <w:r w:rsidRPr="00817CCB">
        <w:rPr>
          <w:spacing w:val="-4"/>
          <w:sz w:val="18"/>
        </w:rPr>
        <w:t xml:space="preserve"> </w:t>
      </w:r>
      <w:r w:rsidRPr="00817CCB">
        <w:rPr>
          <w:sz w:val="18"/>
        </w:rPr>
        <w:t>is</w:t>
      </w:r>
      <w:r w:rsidRPr="00817CCB">
        <w:rPr>
          <w:spacing w:val="-4"/>
          <w:sz w:val="18"/>
        </w:rPr>
        <w:t xml:space="preserve"> </w:t>
      </w:r>
      <w:r w:rsidRPr="00817CCB">
        <w:rPr>
          <w:sz w:val="18"/>
        </w:rPr>
        <w:t>equipped</w:t>
      </w:r>
      <w:r w:rsidRPr="00817CCB">
        <w:rPr>
          <w:spacing w:val="-4"/>
          <w:sz w:val="18"/>
        </w:rPr>
        <w:t xml:space="preserve"> </w:t>
      </w:r>
      <w:r w:rsidRPr="00817CCB">
        <w:rPr>
          <w:sz w:val="18"/>
        </w:rPr>
        <w:t>throughout</w:t>
      </w:r>
      <w:r w:rsidRPr="00817CCB">
        <w:rPr>
          <w:spacing w:val="-4"/>
          <w:sz w:val="18"/>
        </w:rPr>
        <w:t xml:space="preserve"> </w:t>
      </w:r>
      <w:r w:rsidRPr="00817CCB">
        <w:rPr>
          <w:sz w:val="18"/>
        </w:rPr>
        <w:t>with</w:t>
      </w:r>
      <w:r w:rsidRPr="00817CCB">
        <w:rPr>
          <w:spacing w:val="-4"/>
          <w:sz w:val="18"/>
        </w:rPr>
        <w:t xml:space="preserve"> </w:t>
      </w:r>
      <w:r w:rsidRPr="00817CCB">
        <w:rPr>
          <w:sz w:val="18"/>
        </w:rPr>
        <w:t>an</w:t>
      </w:r>
      <w:r w:rsidR="00367B6A">
        <w:rPr>
          <w:sz w:val="18"/>
        </w:rPr>
        <w:t xml:space="preserve"> </w:t>
      </w:r>
      <w:r w:rsidRPr="00817CCB">
        <w:rPr>
          <w:rFonts w:ascii="Arial"/>
          <w:i/>
          <w:sz w:val="18"/>
        </w:rPr>
        <w:t>automatic</w:t>
      </w:r>
      <w:r w:rsidRPr="00817CCB">
        <w:rPr>
          <w:rFonts w:ascii="Arial"/>
          <w:i/>
          <w:spacing w:val="-7"/>
          <w:sz w:val="18"/>
        </w:rPr>
        <w:t xml:space="preserve"> </w:t>
      </w:r>
      <w:r w:rsidRPr="00817CCB">
        <w:rPr>
          <w:rFonts w:ascii="Arial"/>
          <w:i/>
          <w:sz w:val="18"/>
        </w:rPr>
        <w:t>sprinkler</w:t>
      </w:r>
      <w:r w:rsidRPr="00817CCB">
        <w:rPr>
          <w:rFonts w:ascii="Arial"/>
          <w:i/>
          <w:spacing w:val="-7"/>
          <w:sz w:val="18"/>
        </w:rPr>
        <w:t xml:space="preserve"> </w:t>
      </w:r>
      <w:r w:rsidRPr="00817CCB">
        <w:rPr>
          <w:rFonts w:ascii="Arial"/>
          <w:i/>
          <w:sz w:val="18"/>
        </w:rPr>
        <w:t>system</w:t>
      </w:r>
      <w:r w:rsidRPr="00817CCB">
        <w:rPr>
          <w:rFonts w:ascii="Arial"/>
          <w:i/>
          <w:spacing w:val="-14"/>
          <w:sz w:val="18"/>
        </w:rPr>
        <w:t xml:space="preserve"> </w:t>
      </w:r>
      <w:r w:rsidRPr="00817CCB">
        <w:rPr>
          <w:sz w:val="18"/>
        </w:rPr>
        <w:t>installed in accordance with Section 903.3.1.1 and the occupant notification appliances will automatically activate throughout the notification zones upon sprinkler water flow.</w:t>
      </w:r>
    </w:p>
    <w:p w14:paraId="2B7A2382" w14:textId="77777777" w:rsidR="00A1736A" w:rsidRDefault="00A1736A" w:rsidP="004960CD">
      <w:pPr>
        <w:pStyle w:val="BodyText"/>
        <w:ind w:left="720"/>
      </w:pPr>
    </w:p>
    <w:p w14:paraId="07B0EC86" w14:textId="7488FE38" w:rsidR="00A1736A" w:rsidRDefault="00A1736A" w:rsidP="004960CD">
      <w:pPr>
        <w:pStyle w:val="BodyText"/>
        <w:ind w:left="720"/>
      </w:pPr>
      <w:r>
        <w:rPr>
          <w:rFonts w:ascii="Arial"/>
          <w:b/>
        </w:rPr>
        <w:t>[F]</w:t>
      </w:r>
      <w:r>
        <w:rPr>
          <w:rFonts w:ascii="Arial"/>
          <w:b/>
          <w:spacing w:val="-7"/>
        </w:rPr>
        <w:t xml:space="preserve"> </w:t>
      </w:r>
      <w:r>
        <w:rPr>
          <w:rFonts w:ascii="Arial"/>
          <w:b/>
          <w:u w:val="single"/>
        </w:rPr>
        <w:t>907.2.7.1.1</w:t>
      </w:r>
      <w:r>
        <w:rPr>
          <w:rFonts w:ascii="Arial"/>
          <w:b/>
          <w:spacing w:val="-3"/>
        </w:rPr>
        <w:t xml:space="preserve"> </w:t>
      </w:r>
      <w:r>
        <w:rPr>
          <w:rFonts w:ascii="Arial"/>
          <w:b/>
          <w:strike/>
        </w:rPr>
        <w:t>907.2.7.1</w:t>
      </w:r>
      <w:r>
        <w:rPr>
          <w:rFonts w:ascii="Arial"/>
          <w:b/>
          <w:spacing w:val="-3"/>
        </w:rPr>
        <w:t xml:space="preserve"> </w:t>
      </w:r>
      <w:r>
        <w:rPr>
          <w:rFonts w:ascii="Arial"/>
          <w:b/>
        </w:rPr>
        <w:t>Occupant notification.</w:t>
      </w:r>
      <w:r>
        <w:rPr>
          <w:rFonts w:ascii="Arial"/>
          <w:b/>
          <w:spacing w:val="-12"/>
        </w:rPr>
        <w:t xml:space="preserve"> </w:t>
      </w:r>
      <w:r>
        <w:t>During times that the building is occupied, the initiation of a signal from a manual fire alarm</w:t>
      </w:r>
      <w:r>
        <w:rPr>
          <w:spacing w:val="-1"/>
        </w:rPr>
        <w:t xml:space="preserve"> </w:t>
      </w:r>
      <w:r>
        <w:t>box</w:t>
      </w:r>
      <w:r>
        <w:rPr>
          <w:spacing w:val="-1"/>
        </w:rPr>
        <w:t xml:space="preserve"> </w:t>
      </w:r>
      <w:r>
        <w:t>or</w:t>
      </w:r>
      <w:r>
        <w:rPr>
          <w:spacing w:val="-1"/>
        </w:rPr>
        <w:t xml:space="preserve"> </w:t>
      </w:r>
      <w:r>
        <w:t>from</w:t>
      </w:r>
      <w:r>
        <w:rPr>
          <w:spacing w:val="-1"/>
        </w:rPr>
        <w:t xml:space="preserve"> </w:t>
      </w:r>
      <w:r>
        <w:t>a</w:t>
      </w:r>
      <w:r>
        <w:rPr>
          <w:spacing w:val="-1"/>
        </w:rPr>
        <w:t xml:space="preserve"> </w:t>
      </w:r>
      <w:r>
        <w:t>waterflow</w:t>
      </w:r>
      <w:r>
        <w:rPr>
          <w:spacing w:val="-1"/>
        </w:rPr>
        <w:t xml:space="preserve"> </w:t>
      </w:r>
      <w:r>
        <w:t>switch</w:t>
      </w:r>
      <w:r>
        <w:rPr>
          <w:spacing w:val="-1"/>
        </w:rPr>
        <w:t xml:space="preserve"> </w:t>
      </w:r>
      <w:r>
        <w:t>shall</w:t>
      </w:r>
      <w:r>
        <w:rPr>
          <w:spacing w:val="-1"/>
        </w:rPr>
        <w:t xml:space="preserve"> </w:t>
      </w:r>
      <w:r>
        <w:t>not</w:t>
      </w:r>
      <w:r>
        <w:rPr>
          <w:spacing w:val="-1"/>
        </w:rPr>
        <w:t xml:space="preserve"> </w:t>
      </w:r>
      <w:r>
        <w:t>be</w:t>
      </w:r>
      <w:r>
        <w:rPr>
          <w:spacing w:val="-1"/>
        </w:rPr>
        <w:t xml:space="preserve"> </w:t>
      </w:r>
      <w:r>
        <w:t>required</w:t>
      </w:r>
      <w:r>
        <w:rPr>
          <w:spacing w:val="-1"/>
        </w:rPr>
        <w:t xml:space="preserve"> </w:t>
      </w:r>
      <w:r>
        <w:t>to</w:t>
      </w:r>
      <w:r>
        <w:rPr>
          <w:spacing w:val="-1"/>
        </w:rPr>
        <w:t xml:space="preserve"> </w:t>
      </w:r>
      <w:r>
        <w:t>activate</w:t>
      </w:r>
      <w:r>
        <w:rPr>
          <w:spacing w:val="-1"/>
        </w:rPr>
        <w:t xml:space="preserve"> </w:t>
      </w:r>
      <w:r>
        <w:t>the</w:t>
      </w:r>
      <w:r>
        <w:rPr>
          <w:spacing w:val="-1"/>
        </w:rPr>
        <w:t xml:space="preserve"> </w:t>
      </w:r>
      <w:r>
        <w:t>alarm</w:t>
      </w:r>
      <w:r>
        <w:rPr>
          <w:spacing w:val="-1"/>
        </w:rPr>
        <w:t xml:space="preserve"> </w:t>
      </w:r>
      <w:r>
        <w:t>notification</w:t>
      </w:r>
      <w:r>
        <w:rPr>
          <w:spacing w:val="-1"/>
        </w:rPr>
        <w:t xml:space="preserve"> </w:t>
      </w:r>
      <w:r>
        <w:t>appliances</w:t>
      </w:r>
      <w:r>
        <w:rPr>
          <w:spacing w:val="-1"/>
        </w:rPr>
        <w:t xml:space="preserve"> </w:t>
      </w:r>
      <w:r>
        <w:t>when</w:t>
      </w:r>
      <w:r>
        <w:rPr>
          <w:spacing w:val="-1"/>
        </w:rPr>
        <w:t xml:space="preserve"> </w:t>
      </w:r>
      <w:r>
        <w:t>an</w:t>
      </w:r>
      <w:r w:rsidR="00ED5011">
        <w:t xml:space="preserve"> </w:t>
      </w:r>
      <w:r>
        <w:rPr>
          <w:rFonts w:ascii="Arial"/>
          <w:i/>
        </w:rPr>
        <w:t>alarm</w:t>
      </w:r>
      <w:r>
        <w:rPr>
          <w:rFonts w:ascii="Arial"/>
          <w:i/>
          <w:spacing w:val="-4"/>
        </w:rPr>
        <w:t xml:space="preserve"> </w:t>
      </w:r>
      <w:r>
        <w:rPr>
          <w:rFonts w:ascii="Arial"/>
          <w:i/>
        </w:rPr>
        <w:t>signal</w:t>
      </w:r>
      <w:r>
        <w:rPr>
          <w:rFonts w:ascii="Arial"/>
          <w:i/>
          <w:spacing w:val="-12"/>
        </w:rPr>
        <w:t xml:space="preserve"> </w:t>
      </w:r>
      <w:r>
        <w:t>is</w:t>
      </w:r>
      <w:r>
        <w:rPr>
          <w:spacing w:val="-1"/>
        </w:rPr>
        <w:t xml:space="preserve"> </w:t>
      </w:r>
      <w:r>
        <w:t>activated</w:t>
      </w:r>
      <w:r>
        <w:rPr>
          <w:spacing w:val="-1"/>
        </w:rPr>
        <w:t xml:space="preserve"> </w:t>
      </w:r>
      <w:r>
        <w:t>at</w:t>
      </w:r>
      <w:r>
        <w:rPr>
          <w:spacing w:val="-1"/>
        </w:rPr>
        <w:t xml:space="preserve"> </w:t>
      </w:r>
      <w:r>
        <w:t xml:space="preserve">a </w:t>
      </w:r>
      <w:r>
        <w:rPr>
          <w:rFonts w:ascii="Arial"/>
          <w:i/>
        </w:rPr>
        <w:t>constantly attended location</w:t>
      </w:r>
      <w:r>
        <w:rPr>
          <w:rFonts w:ascii="Arial"/>
          <w:i/>
          <w:spacing w:val="-6"/>
        </w:rPr>
        <w:t xml:space="preserve"> </w:t>
      </w:r>
      <w:r>
        <w:t>from which evacuation instructions shall be initiated over an emergency voice/alarm communication system installed in accordance with Section 907.5.2.2.</w:t>
      </w:r>
    </w:p>
    <w:p w14:paraId="296E904C" w14:textId="77777777" w:rsidR="00A1736A" w:rsidRDefault="00A1736A" w:rsidP="004960CD">
      <w:pPr>
        <w:pStyle w:val="BodyText"/>
        <w:ind w:left="720"/>
      </w:pPr>
    </w:p>
    <w:p w14:paraId="11A26F41" w14:textId="77777777" w:rsidR="00A1736A" w:rsidRDefault="00A1736A" w:rsidP="004960CD">
      <w:pPr>
        <w:pStyle w:val="BodyText"/>
        <w:ind w:left="720"/>
      </w:pPr>
      <w:r>
        <w:t>Add</w:t>
      </w:r>
      <w:r>
        <w:rPr>
          <w:spacing w:val="-4"/>
        </w:rPr>
        <w:t xml:space="preserve"> </w:t>
      </w:r>
      <w:r>
        <w:t>new</w:t>
      </w:r>
      <w:r>
        <w:rPr>
          <w:spacing w:val="-4"/>
        </w:rPr>
        <w:t xml:space="preserve"> </w:t>
      </w:r>
      <w:r>
        <w:t>text</w:t>
      </w:r>
      <w:r>
        <w:rPr>
          <w:spacing w:val="-3"/>
        </w:rPr>
        <w:t xml:space="preserve"> </w:t>
      </w:r>
      <w:r>
        <w:t>as</w:t>
      </w:r>
      <w:r>
        <w:rPr>
          <w:spacing w:val="-4"/>
        </w:rPr>
        <w:t xml:space="preserve"> </w:t>
      </w:r>
      <w:r>
        <w:rPr>
          <w:spacing w:val="-2"/>
        </w:rPr>
        <w:t>follows:</w:t>
      </w:r>
    </w:p>
    <w:p w14:paraId="1F92DA92" w14:textId="77777777" w:rsidR="00A1736A" w:rsidRDefault="00A1736A" w:rsidP="004960CD">
      <w:pPr>
        <w:pStyle w:val="BodyText"/>
        <w:ind w:left="720"/>
        <w:rPr>
          <w:rFonts w:ascii="Arial"/>
          <w:b/>
        </w:rPr>
      </w:pPr>
    </w:p>
    <w:p w14:paraId="5FD7D13A" w14:textId="77777777" w:rsidR="00A1736A" w:rsidRDefault="00A1736A" w:rsidP="004960CD">
      <w:pPr>
        <w:pStyle w:val="BodyText"/>
        <w:ind w:left="720"/>
      </w:pPr>
      <w:r>
        <w:rPr>
          <w:rFonts w:ascii="Arial"/>
          <w:b/>
          <w:u w:val="single"/>
        </w:rPr>
        <w:t>[F]</w:t>
      </w:r>
      <w:r>
        <w:rPr>
          <w:rFonts w:ascii="Arial"/>
          <w:b/>
          <w:spacing w:val="-8"/>
          <w:u w:val="single"/>
        </w:rPr>
        <w:t xml:space="preserve"> </w:t>
      </w:r>
      <w:r>
        <w:rPr>
          <w:rFonts w:ascii="Arial"/>
          <w:b/>
          <w:u w:val="single"/>
        </w:rPr>
        <w:t>907.2.7.2</w:t>
      </w:r>
      <w:r>
        <w:rPr>
          <w:rFonts w:ascii="Arial"/>
          <w:b/>
          <w:spacing w:val="-4"/>
          <w:u w:val="single"/>
        </w:rPr>
        <w:t xml:space="preserve"> </w:t>
      </w:r>
      <w:r>
        <w:rPr>
          <w:rFonts w:ascii="Arial"/>
          <w:b/>
          <w:u w:val="single"/>
        </w:rPr>
        <w:t>Storage of lithium-ion or lithium metal batteries</w:t>
      </w:r>
      <w:r>
        <w:rPr>
          <w:rFonts w:ascii="Arial"/>
          <w:b/>
        </w:rPr>
        <w:t>.</w:t>
      </w:r>
      <w:r>
        <w:rPr>
          <w:rFonts w:ascii="Arial"/>
          <w:b/>
          <w:spacing w:val="-9"/>
        </w:rPr>
        <w:t xml:space="preserve"> </w:t>
      </w:r>
      <w:r>
        <w:rPr>
          <w:u w:val="single"/>
        </w:rPr>
        <w:t>A fire alarm system activated by an air sampling-type smoke detection</w:t>
      </w:r>
      <w:r>
        <w:t xml:space="preserve"> </w:t>
      </w:r>
      <w:r>
        <w:rPr>
          <w:u w:val="single"/>
        </w:rPr>
        <w:t>system</w:t>
      </w:r>
      <w:r>
        <w:rPr>
          <w:spacing w:val="-1"/>
          <w:u w:val="single"/>
        </w:rPr>
        <w:t xml:space="preserve"> </w:t>
      </w:r>
      <w:r>
        <w:rPr>
          <w:u w:val="single"/>
        </w:rPr>
        <w:t>or</w:t>
      </w:r>
      <w:r>
        <w:rPr>
          <w:spacing w:val="-1"/>
          <w:u w:val="single"/>
        </w:rPr>
        <w:t xml:space="preserve"> </w:t>
      </w:r>
      <w:r>
        <w:rPr>
          <w:u w:val="single"/>
        </w:rPr>
        <w:t>a</w:t>
      </w:r>
      <w:r>
        <w:rPr>
          <w:spacing w:val="-1"/>
          <w:u w:val="single"/>
        </w:rPr>
        <w:t xml:space="preserve"> </w:t>
      </w:r>
      <w:r>
        <w:rPr>
          <w:u w:val="single"/>
        </w:rPr>
        <w:t>radiant</w:t>
      </w:r>
      <w:r>
        <w:rPr>
          <w:spacing w:val="-1"/>
          <w:u w:val="single"/>
        </w:rPr>
        <w:t xml:space="preserve"> </w:t>
      </w:r>
      <w:r>
        <w:rPr>
          <w:u w:val="single"/>
        </w:rPr>
        <w:t>energy-sensing</w:t>
      </w:r>
      <w:r>
        <w:rPr>
          <w:spacing w:val="-1"/>
          <w:u w:val="single"/>
        </w:rPr>
        <w:t xml:space="preserve"> </w:t>
      </w:r>
      <w:r>
        <w:rPr>
          <w:u w:val="single"/>
        </w:rPr>
        <w:t>detection</w:t>
      </w:r>
      <w:r>
        <w:rPr>
          <w:spacing w:val="-1"/>
          <w:u w:val="single"/>
        </w:rPr>
        <w:t xml:space="preserve"> </w:t>
      </w:r>
      <w:r>
        <w:rPr>
          <w:u w:val="single"/>
        </w:rPr>
        <w:t>system</w:t>
      </w:r>
      <w:r>
        <w:rPr>
          <w:spacing w:val="-1"/>
          <w:u w:val="single"/>
        </w:rPr>
        <w:t xml:space="preserve"> </w:t>
      </w:r>
      <w:r>
        <w:rPr>
          <w:u w:val="single"/>
        </w:rPr>
        <w:t>shall</w:t>
      </w:r>
      <w:r>
        <w:rPr>
          <w:spacing w:val="-1"/>
          <w:u w:val="single"/>
        </w:rPr>
        <w:t xml:space="preserve"> </w:t>
      </w:r>
      <w:r>
        <w:rPr>
          <w:u w:val="single"/>
        </w:rPr>
        <w:t>be</w:t>
      </w:r>
      <w:r>
        <w:rPr>
          <w:spacing w:val="-1"/>
          <w:u w:val="single"/>
        </w:rPr>
        <w:t xml:space="preserve"> </w:t>
      </w:r>
      <w:r>
        <w:rPr>
          <w:u w:val="single"/>
        </w:rPr>
        <w:t>installed</w:t>
      </w:r>
      <w:r>
        <w:rPr>
          <w:spacing w:val="-1"/>
          <w:u w:val="single"/>
        </w:rPr>
        <w:t xml:space="preserve"> </w:t>
      </w:r>
      <w:r>
        <w:rPr>
          <w:u w:val="single"/>
        </w:rPr>
        <w:t>in</w:t>
      </w:r>
      <w:r>
        <w:rPr>
          <w:spacing w:val="-1"/>
          <w:u w:val="single"/>
        </w:rPr>
        <w:t xml:space="preserve"> </w:t>
      </w:r>
      <w:r>
        <w:rPr>
          <w:u w:val="single"/>
        </w:rPr>
        <w:t>a</w:t>
      </w:r>
      <w:r>
        <w:rPr>
          <w:spacing w:val="-1"/>
          <w:u w:val="single"/>
        </w:rPr>
        <w:t xml:space="preserve"> </w:t>
      </w:r>
      <w:r>
        <w:rPr>
          <w:u w:val="single"/>
        </w:rPr>
        <w:t>room</w:t>
      </w:r>
      <w:r>
        <w:rPr>
          <w:spacing w:val="-1"/>
          <w:u w:val="single"/>
        </w:rPr>
        <w:t xml:space="preserve"> </w:t>
      </w:r>
      <w:r>
        <w:rPr>
          <w:u w:val="single"/>
        </w:rPr>
        <w:t>or</w:t>
      </w:r>
      <w:r>
        <w:rPr>
          <w:spacing w:val="-1"/>
          <w:u w:val="single"/>
        </w:rPr>
        <w:t xml:space="preserve"> </w:t>
      </w:r>
      <w:r>
        <w:rPr>
          <w:u w:val="single"/>
        </w:rPr>
        <w:t>space</w:t>
      </w:r>
      <w:r>
        <w:rPr>
          <w:spacing w:val="-1"/>
          <w:u w:val="single"/>
        </w:rPr>
        <w:t xml:space="preserve"> </w:t>
      </w:r>
      <w:r>
        <w:rPr>
          <w:u w:val="single"/>
        </w:rPr>
        <w:t>within</w:t>
      </w:r>
      <w:r>
        <w:rPr>
          <w:spacing w:val="-1"/>
          <w:u w:val="single"/>
        </w:rPr>
        <w:t xml:space="preserve"> </w:t>
      </w:r>
      <w:r>
        <w:rPr>
          <w:u w:val="single"/>
        </w:rPr>
        <w:t>a</w:t>
      </w:r>
      <w:r>
        <w:rPr>
          <w:spacing w:val="-1"/>
          <w:u w:val="single"/>
        </w:rPr>
        <w:t xml:space="preserve"> </w:t>
      </w:r>
      <w:r>
        <w:rPr>
          <w:u w:val="single"/>
        </w:rPr>
        <w:t>Group</w:t>
      </w:r>
      <w:r>
        <w:rPr>
          <w:spacing w:val="-1"/>
          <w:u w:val="single"/>
        </w:rPr>
        <w:t xml:space="preserve"> </w:t>
      </w:r>
      <w:r>
        <w:rPr>
          <w:u w:val="single"/>
        </w:rPr>
        <w:t>M</w:t>
      </w:r>
      <w:r>
        <w:rPr>
          <w:spacing w:val="-1"/>
          <w:u w:val="single"/>
        </w:rPr>
        <w:t xml:space="preserve"> </w:t>
      </w:r>
      <w:r>
        <w:rPr>
          <w:u w:val="single"/>
        </w:rPr>
        <w:t>occupancy</w:t>
      </w:r>
      <w:r>
        <w:rPr>
          <w:spacing w:val="-1"/>
          <w:u w:val="single"/>
        </w:rPr>
        <w:t xml:space="preserve"> </w:t>
      </w:r>
      <w:r>
        <w:rPr>
          <w:u w:val="single"/>
        </w:rPr>
        <w:t>where</w:t>
      </w:r>
      <w:r>
        <w:rPr>
          <w:spacing w:val="-1"/>
          <w:u w:val="single"/>
        </w:rPr>
        <w:t xml:space="preserve"> </w:t>
      </w:r>
      <w:r>
        <w:rPr>
          <w:u w:val="single"/>
        </w:rPr>
        <w:t>required</w:t>
      </w:r>
      <w:r>
        <w:rPr>
          <w:spacing w:val="-1"/>
          <w:u w:val="single"/>
        </w:rPr>
        <w:t xml:space="preserve"> </w:t>
      </w:r>
      <w:r>
        <w:rPr>
          <w:u w:val="single"/>
        </w:rPr>
        <w:t>for</w:t>
      </w:r>
      <w:r>
        <w:t xml:space="preserve"> </w:t>
      </w:r>
      <w:r>
        <w:rPr>
          <w:u w:val="single"/>
        </w:rPr>
        <w:t>the storage of lithium-ion or lithium metal batteries by Section 321.</w:t>
      </w:r>
    </w:p>
    <w:p w14:paraId="75829521" w14:textId="77777777" w:rsidR="00A1736A" w:rsidRDefault="00A1736A" w:rsidP="004960CD">
      <w:pPr>
        <w:pStyle w:val="BodyText"/>
        <w:ind w:left="720"/>
      </w:pPr>
    </w:p>
    <w:p w14:paraId="2DA004E1" w14:textId="40A3A06C" w:rsidR="00A1736A" w:rsidRDefault="00A1736A" w:rsidP="004960CD">
      <w:pPr>
        <w:pStyle w:val="BodyText"/>
        <w:ind w:left="720"/>
      </w:pPr>
      <w:r>
        <w:rPr>
          <w:rFonts w:ascii="Arial"/>
          <w:b/>
          <w:u w:val="single"/>
        </w:rPr>
        <w:t>[F]</w:t>
      </w:r>
      <w:r>
        <w:rPr>
          <w:rFonts w:ascii="Arial"/>
          <w:b/>
          <w:spacing w:val="-13"/>
          <w:u w:val="single"/>
        </w:rPr>
        <w:t xml:space="preserve"> </w:t>
      </w:r>
      <w:r>
        <w:rPr>
          <w:rFonts w:ascii="Arial"/>
          <w:b/>
          <w:u w:val="single"/>
        </w:rPr>
        <w:t>907.2.</w:t>
      </w:r>
      <w:r w:rsidR="00ED5011">
        <w:rPr>
          <w:rFonts w:ascii="Arial"/>
          <w:b/>
          <w:u w:val="single"/>
        </w:rPr>
        <w:t xml:space="preserve">25 </w:t>
      </w:r>
      <w:r>
        <w:rPr>
          <w:rFonts w:ascii="Arial"/>
          <w:b/>
          <w:u w:val="single"/>
        </w:rPr>
        <w:t>Group</w:t>
      </w:r>
      <w:r>
        <w:rPr>
          <w:rFonts w:ascii="Arial"/>
          <w:b/>
          <w:spacing w:val="-5"/>
          <w:u w:val="single"/>
        </w:rPr>
        <w:t xml:space="preserve"> </w:t>
      </w:r>
      <w:r>
        <w:rPr>
          <w:rFonts w:ascii="Arial"/>
          <w:b/>
          <w:u w:val="single"/>
        </w:rPr>
        <w:t>S</w:t>
      </w:r>
      <w:r>
        <w:rPr>
          <w:rFonts w:ascii="Arial"/>
          <w:b/>
        </w:rPr>
        <w:t>.</w:t>
      </w:r>
      <w:r>
        <w:rPr>
          <w:rFonts w:ascii="Arial"/>
          <w:b/>
          <w:spacing w:val="-13"/>
        </w:rPr>
        <w:t xml:space="preserve"> </w:t>
      </w:r>
      <w:r>
        <w:rPr>
          <w:u w:val="single"/>
        </w:rPr>
        <w:t>A</w:t>
      </w:r>
      <w:r>
        <w:rPr>
          <w:spacing w:val="-2"/>
          <w:u w:val="single"/>
        </w:rPr>
        <w:t xml:space="preserve"> </w:t>
      </w:r>
      <w:r>
        <w:rPr>
          <w:u w:val="single"/>
        </w:rPr>
        <w:t>fire</w:t>
      </w:r>
      <w:r>
        <w:rPr>
          <w:spacing w:val="-3"/>
          <w:u w:val="single"/>
        </w:rPr>
        <w:t xml:space="preserve"> </w:t>
      </w:r>
      <w:r>
        <w:rPr>
          <w:u w:val="single"/>
        </w:rPr>
        <w:t>alarm</w:t>
      </w:r>
      <w:r>
        <w:rPr>
          <w:spacing w:val="-2"/>
          <w:u w:val="single"/>
        </w:rPr>
        <w:t xml:space="preserve"> </w:t>
      </w:r>
      <w:r>
        <w:rPr>
          <w:u w:val="single"/>
        </w:rPr>
        <w:t>system</w:t>
      </w:r>
      <w:r>
        <w:rPr>
          <w:spacing w:val="-3"/>
          <w:u w:val="single"/>
        </w:rPr>
        <w:t xml:space="preserve"> </w:t>
      </w:r>
      <w:r>
        <w:rPr>
          <w:u w:val="single"/>
        </w:rPr>
        <w:t>shall</w:t>
      </w:r>
      <w:r>
        <w:rPr>
          <w:spacing w:val="-2"/>
          <w:u w:val="single"/>
        </w:rPr>
        <w:t xml:space="preserve"> </w:t>
      </w:r>
      <w:r>
        <w:rPr>
          <w:u w:val="single"/>
        </w:rPr>
        <w:t>be</w:t>
      </w:r>
      <w:r>
        <w:rPr>
          <w:spacing w:val="-3"/>
          <w:u w:val="single"/>
        </w:rPr>
        <w:t xml:space="preserve"> </w:t>
      </w:r>
      <w:r>
        <w:rPr>
          <w:u w:val="single"/>
        </w:rPr>
        <w:t>in</w:t>
      </w:r>
      <w:r>
        <w:rPr>
          <w:spacing w:val="-3"/>
          <w:u w:val="single"/>
        </w:rPr>
        <w:t xml:space="preserve"> </w:t>
      </w:r>
      <w:r>
        <w:rPr>
          <w:u w:val="single"/>
        </w:rPr>
        <w:t>a</w:t>
      </w:r>
      <w:r>
        <w:rPr>
          <w:spacing w:val="-2"/>
          <w:u w:val="single"/>
        </w:rPr>
        <w:t xml:space="preserve"> </w:t>
      </w:r>
      <w:r>
        <w:rPr>
          <w:u w:val="single"/>
        </w:rPr>
        <w:t>Group</w:t>
      </w:r>
      <w:r>
        <w:rPr>
          <w:spacing w:val="-3"/>
          <w:u w:val="single"/>
        </w:rPr>
        <w:t xml:space="preserve"> </w:t>
      </w:r>
      <w:r>
        <w:rPr>
          <w:u w:val="single"/>
        </w:rPr>
        <w:t>S</w:t>
      </w:r>
      <w:r>
        <w:rPr>
          <w:spacing w:val="-2"/>
          <w:u w:val="single"/>
        </w:rPr>
        <w:t xml:space="preserve"> </w:t>
      </w:r>
      <w:r>
        <w:rPr>
          <w:u w:val="single"/>
        </w:rPr>
        <w:t>occupancy</w:t>
      </w:r>
      <w:r>
        <w:rPr>
          <w:spacing w:val="-3"/>
          <w:u w:val="single"/>
        </w:rPr>
        <w:t xml:space="preserve"> </w:t>
      </w:r>
      <w:r>
        <w:rPr>
          <w:u w:val="single"/>
        </w:rPr>
        <w:t>as</w:t>
      </w:r>
      <w:r>
        <w:rPr>
          <w:spacing w:val="-2"/>
          <w:u w:val="single"/>
        </w:rPr>
        <w:t xml:space="preserve"> </w:t>
      </w:r>
      <w:r>
        <w:rPr>
          <w:u w:val="single"/>
        </w:rPr>
        <w:t>required</w:t>
      </w:r>
      <w:r>
        <w:rPr>
          <w:spacing w:val="-3"/>
          <w:u w:val="single"/>
        </w:rPr>
        <w:t xml:space="preserve"> </w:t>
      </w:r>
      <w:r>
        <w:rPr>
          <w:u w:val="single"/>
        </w:rPr>
        <w:t>by</w:t>
      </w:r>
      <w:r>
        <w:rPr>
          <w:spacing w:val="-2"/>
          <w:u w:val="single"/>
        </w:rPr>
        <w:t xml:space="preserve"> </w:t>
      </w:r>
      <w:r>
        <w:rPr>
          <w:u w:val="single"/>
        </w:rPr>
        <w:t>the</w:t>
      </w:r>
      <w:r>
        <w:rPr>
          <w:spacing w:val="-3"/>
          <w:u w:val="single"/>
        </w:rPr>
        <w:t xml:space="preserve"> </w:t>
      </w:r>
      <w:r>
        <w:rPr>
          <w:u w:val="single"/>
        </w:rPr>
        <w:t>following</w:t>
      </w:r>
      <w:r>
        <w:rPr>
          <w:spacing w:val="-3"/>
          <w:u w:val="single"/>
        </w:rPr>
        <w:t xml:space="preserve"> </w:t>
      </w:r>
      <w:r>
        <w:rPr>
          <w:spacing w:val="-2"/>
          <w:u w:val="single"/>
        </w:rPr>
        <w:t>sections</w:t>
      </w:r>
      <w:r>
        <w:rPr>
          <w:spacing w:val="-2"/>
        </w:rPr>
        <w:t>:</w:t>
      </w:r>
    </w:p>
    <w:p w14:paraId="6EE8092C" w14:textId="77777777" w:rsidR="00A1736A" w:rsidRDefault="00A1736A" w:rsidP="004960CD">
      <w:pPr>
        <w:pStyle w:val="BodyText"/>
        <w:ind w:left="720"/>
      </w:pPr>
    </w:p>
    <w:p w14:paraId="56B4CA3B" w14:textId="77777777" w:rsidR="00A1736A" w:rsidRDefault="00A1736A" w:rsidP="004960CD">
      <w:pPr>
        <w:pStyle w:val="BodyText"/>
        <w:ind w:left="720"/>
      </w:pPr>
      <w:r>
        <w:t>Revise</w:t>
      </w:r>
      <w:r>
        <w:rPr>
          <w:spacing w:val="-5"/>
        </w:rPr>
        <w:t xml:space="preserve"> </w:t>
      </w:r>
      <w:r>
        <w:t>as</w:t>
      </w:r>
      <w:r>
        <w:rPr>
          <w:spacing w:val="-5"/>
        </w:rPr>
        <w:t xml:space="preserve"> </w:t>
      </w:r>
      <w:r>
        <w:rPr>
          <w:spacing w:val="-2"/>
        </w:rPr>
        <w:t>follows:</w:t>
      </w:r>
    </w:p>
    <w:p w14:paraId="70BF0CFA" w14:textId="77777777" w:rsidR="00A1736A" w:rsidRDefault="00A1736A" w:rsidP="004960CD">
      <w:pPr>
        <w:pStyle w:val="BodyText"/>
        <w:ind w:left="720"/>
        <w:rPr>
          <w:rFonts w:ascii="Arial"/>
          <w:b/>
        </w:rPr>
      </w:pPr>
    </w:p>
    <w:p w14:paraId="6C61C0F6" w14:textId="317DB46A" w:rsidR="00A1736A" w:rsidRDefault="00A1736A" w:rsidP="004960CD">
      <w:pPr>
        <w:pStyle w:val="BodyText"/>
        <w:ind w:left="720"/>
      </w:pPr>
      <w:r>
        <w:rPr>
          <w:rFonts w:ascii="Arial"/>
          <w:b/>
        </w:rPr>
        <w:t>[F]</w:t>
      </w:r>
      <w:r>
        <w:rPr>
          <w:rFonts w:ascii="Arial"/>
          <w:b/>
          <w:spacing w:val="-7"/>
        </w:rPr>
        <w:t xml:space="preserve"> </w:t>
      </w:r>
      <w:r>
        <w:rPr>
          <w:rFonts w:ascii="Arial"/>
          <w:b/>
          <w:u w:val="single"/>
        </w:rPr>
        <w:t>907.2.</w:t>
      </w:r>
      <w:r w:rsidR="00BA3D14">
        <w:rPr>
          <w:rFonts w:ascii="Arial"/>
          <w:b/>
          <w:u w:val="single"/>
        </w:rPr>
        <w:t>25</w:t>
      </w:r>
      <w:r>
        <w:rPr>
          <w:rFonts w:ascii="Arial"/>
          <w:b/>
          <w:u w:val="single"/>
        </w:rPr>
        <w:t>.1</w:t>
      </w:r>
      <w:r>
        <w:rPr>
          <w:rFonts w:ascii="Arial"/>
          <w:b/>
        </w:rPr>
        <w:t xml:space="preserve"> </w:t>
      </w:r>
      <w:r>
        <w:rPr>
          <w:rFonts w:ascii="Arial"/>
          <w:b/>
          <w:strike/>
        </w:rPr>
        <w:t>907.2.</w:t>
      </w:r>
      <w:r w:rsidR="00BA3D14">
        <w:rPr>
          <w:rFonts w:ascii="Arial"/>
          <w:b/>
          <w:strike/>
        </w:rPr>
        <w:t>25</w:t>
      </w:r>
      <w:r>
        <w:rPr>
          <w:rFonts w:ascii="Arial"/>
          <w:b/>
          <w:strike/>
        </w:rPr>
        <w:t xml:space="preserve"> Group S</w:t>
      </w:r>
      <w:r>
        <w:rPr>
          <w:rFonts w:ascii="Arial"/>
          <w:b/>
          <w:spacing w:val="-7"/>
        </w:rPr>
        <w:t xml:space="preserve"> </w:t>
      </w:r>
      <w:r>
        <w:rPr>
          <w:rFonts w:ascii="Arial"/>
          <w:b/>
          <w:u w:val="single"/>
        </w:rPr>
        <w:t>Public- and self-storage occupancies</w:t>
      </w:r>
      <w:r>
        <w:rPr>
          <w:rFonts w:ascii="Arial"/>
          <w:b/>
        </w:rPr>
        <w:t>.</w:t>
      </w:r>
      <w:r>
        <w:rPr>
          <w:rFonts w:ascii="Arial"/>
          <w:b/>
          <w:spacing w:val="-8"/>
        </w:rPr>
        <w:t xml:space="preserve"> </w:t>
      </w:r>
      <w:r>
        <w:t>A manual fire alarm system that activates the occupant notification</w:t>
      </w:r>
      <w:r>
        <w:rPr>
          <w:spacing w:val="-2"/>
        </w:rPr>
        <w:t xml:space="preserve"> </w:t>
      </w:r>
      <w:r>
        <w:t>system</w:t>
      </w:r>
      <w:r>
        <w:rPr>
          <w:spacing w:val="-2"/>
        </w:rPr>
        <w:t xml:space="preserve"> </w:t>
      </w:r>
      <w:r>
        <w:t>in</w:t>
      </w:r>
      <w:r>
        <w:rPr>
          <w:spacing w:val="-2"/>
        </w:rPr>
        <w:t xml:space="preserve"> </w:t>
      </w:r>
      <w:r>
        <w:t>accordance</w:t>
      </w:r>
      <w:r>
        <w:rPr>
          <w:spacing w:val="-2"/>
        </w:rPr>
        <w:t xml:space="preserve"> </w:t>
      </w:r>
      <w:r>
        <w:t>with</w:t>
      </w:r>
      <w:r>
        <w:rPr>
          <w:spacing w:val="-2"/>
        </w:rPr>
        <w:t xml:space="preserve"> </w:t>
      </w:r>
      <w:r>
        <w:t>Section</w:t>
      </w:r>
      <w:r>
        <w:rPr>
          <w:spacing w:val="-2"/>
        </w:rPr>
        <w:t xml:space="preserve"> </w:t>
      </w:r>
      <w:r>
        <w:t>907.5</w:t>
      </w:r>
      <w:r>
        <w:rPr>
          <w:spacing w:val="-2"/>
        </w:rPr>
        <w:t xml:space="preserve"> </w:t>
      </w:r>
      <w:r>
        <w:t>shall</w:t>
      </w:r>
      <w:r>
        <w:rPr>
          <w:spacing w:val="-2"/>
        </w:rPr>
        <w:t xml:space="preserve"> </w:t>
      </w:r>
      <w:r>
        <w:t>be</w:t>
      </w:r>
      <w:r>
        <w:rPr>
          <w:spacing w:val="-2"/>
        </w:rPr>
        <w:t xml:space="preserve"> </w:t>
      </w:r>
      <w:r>
        <w:t>installed</w:t>
      </w:r>
      <w:r>
        <w:rPr>
          <w:spacing w:val="-2"/>
        </w:rPr>
        <w:t xml:space="preserve"> </w:t>
      </w:r>
      <w:r>
        <w:t>in</w:t>
      </w:r>
      <w:r>
        <w:rPr>
          <w:spacing w:val="-2"/>
        </w:rPr>
        <w:t xml:space="preserve"> </w:t>
      </w:r>
      <w:r>
        <w:t>Group</w:t>
      </w:r>
      <w:r>
        <w:rPr>
          <w:spacing w:val="-2"/>
        </w:rPr>
        <w:t xml:space="preserve"> </w:t>
      </w:r>
      <w:r>
        <w:t>S</w:t>
      </w:r>
      <w:r>
        <w:rPr>
          <w:spacing w:val="-2"/>
        </w:rPr>
        <w:t xml:space="preserve"> </w:t>
      </w:r>
      <w:r>
        <w:t>public-</w:t>
      </w:r>
      <w:r>
        <w:rPr>
          <w:spacing w:val="-2"/>
        </w:rPr>
        <w:t xml:space="preserve"> </w:t>
      </w:r>
      <w:r>
        <w:t>and</w:t>
      </w:r>
      <w:r>
        <w:rPr>
          <w:spacing w:val="-2"/>
        </w:rPr>
        <w:t xml:space="preserve"> </w:t>
      </w:r>
      <w:r>
        <w:t>self-storage</w:t>
      </w:r>
      <w:r>
        <w:rPr>
          <w:spacing w:val="-2"/>
        </w:rPr>
        <w:t xml:space="preserve"> </w:t>
      </w:r>
      <w:r>
        <w:t>occupancies</w:t>
      </w:r>
      <w:r>
        <w:rPr>
          <w:spacing w:val="-2"/>
        </w:rPr>
        <w:t xml:space="preserve"> </w:t>
      </w:r>
      <w:r>
        <w:t>three</w:t>
      </w:r>
      <w:r>
        <w:rPr>
          <w:spacing w:val="-2"/>
        </w:rPr>
        <w:t xml:space="preserve"> </w:t>
      </w:r>
      <w:r>
        <w:t>stories</w:t>
      </w:r>
      <w:r>
        <w:rPr>
          <w:spacing w:val="-2"/>
        </w:rPr>
        <w:t xml:space="preserve"> </w:t>
      </w:r>
      <w:r>
        <w:t>or greater in height for interior corridors and interior common areas. Visible notification appliances are not required within storage units.</w:t>
      </w:r>
    </w:p>
    <w:p w14:paraId="29C75905" w14:textId="77777777" w:rsidR="00BA3D14" w:rsidRDefault="00BA3D14" w:rsidP="004960CD">
      <w:pPr>
        <w:pStyle w:val="BodyText"/>
        <w:ind w:left="720"/>
        <w:rPr>
          <w:rFonts w:ascii="Arial"/>
          <w:b/>
        </w:rPr>
      </w:pPr>
    </w:p>
    <w:p w14:paraId="7D349E2A" w14:textId="3E7F03F3" w:rsidR="00A1736A" w:rsidRDefault="00A1736A" w:rsidP="004960CD">
      <w:pPr>
        <w:pStyle w:val="BodyText"/>
        <w:ind w:left="720"/>
      </w:pPr>
      <w:r>
        <w:rPr>
          <w:rFonts w:ascii="Arial"/>
          <w:b/>
        </w:rPr>
        <w:t>Exception:</w:t>
      </w:r>
      <w:r>
        <w:rPr>
          <w:rFonts w:ascii="Arial"/>
          <w:b/>
          <w:spacing w:val="-6"/>
        </w:rPr>
        <w:t xml:space="preserve"> </w:t>
      </w:r>
      <w:r>
        <w:t>Manual fire alarm boxes are not required where the building is equipped throughout with an automatic sprinkler system installed</w:t>
      </w:r>
      <w:r>
        <w:rPr>
          <w:spacing w:val="-2"/>
        </w:rPr>
        <w:t xml:space="preserve"> </w:t>
      </w:r>
      <w:r>
        <w:t>in</w:t>
      </w:r>
      <w:r>
        <w:rPr>
          <w:spacing w:val="-2"/>
        </w:rPr>
        <w:t xml:space="preserve"> </w:t>
      </w:r>
      <w:r>
        <w:t>accordance</w:t>
      </w:r>
      <w:r>
        <w:rPr>
          <w:spacing w:val="-2"/>
        </w:rPr>
        <w:t xml:space="preserve"> </w:t>
      </w:r>
      <w:r>
        <w:t>with</w:t>
      </w:r>
      <w:r>
        <w:rPr>
          <w:spacing w:val="-2"/>
        </w:rPr>
        <w:t xml:space="preserve"> </w:t>
      </w:r>
      <w:r>
        <w:t>Section</w:t>
      </w:r>
      <w:r>
        <w:rPr>
          <w:spacing w:val="-2"/>
        </w:rPr>
        <w:t xml:space="preserve"> </w:t>
      </w:r>
      <w:r>
        <w:t>903.3.1.1,</w:t>
      </w:r>
      <w:r>
        <w:rPr>
          <w:spacing w:val="-2"/>
        </w:rPr>
        <w:t xml:space="preserve"> </w:t>
      </w:r>
      <w:r>
        <w:t>and</w:t>
      </w:r>
      <w:r>
        <w:rPr>
          <w:spacing w:val="-2"/>
        </w:rPr>
        <w:t xml:space="preserve"> </w:t>
      </w:r>
      <w:r>
        <w:t>the</w:t>
      </w:r>
      <w:r>
        <w:rPr>
          <w:spacing w:val="-2"/>
        </w:rPr>
        <w:t xml:space="preserve"> </w:t>
      </w:r>
      <w:r>
        <w:t>occupant</w:t>
      </w:r>
      <w:r>
        <w:rPr>
          <w:spacing w:val="-2"/>
        </w:rPr>
        <w:t xml:space="preserve"> </w:t>
      </w:r>
      <w:r>
        <w:t>notification</w:t>
      </w:r>
      <w:r>
        <w:rPr>
          <w:spacing w:val="-2"/>
        </w:rPr>
        <w:t xml:space="preserve"> </w:t>
      </w:r>
      <w:r>
        <w:t>appliances</w:t>
      </w:r>
      <w:r>
        <w:rPr>
          <w:spacing w:val="-2"/>
        </w:rPr>
        <w:t xml:space="preserve"> </w:t>
      </w:r>
      <w:r>
        <w:t>will</w:t>
      </w:r>
      <w:r>
        <w:rPr>
          <w:spacing w:val="-2"/>
        </w:rPr>
        <w:t xml:space="preserve"> </w:t>
      </w:r>
      <w:r>
        <w:t>activate</w:t>
      </w:r>
      <w:r>
        <w:rPr>
          <w:spacing w:val="-2"/>
        </w:rPr>
        <w:t xml:space="preserve"> </w:t>
      </w:r>
      <w:r>
        <w:t>throughout</w:t>
      </w:r>
      <w:r>
        <w:rPr>
          <w:spacing w:val="-2"/>
        </w:rPr>
        <w:t xml:space="preserve"> </w:t>
      </w:r>
      <w:r>
        <w:t>the</w:t>
      </w:r>
      <w:r>
        <w:rPr>
          <w:spacing w:val="-2"/>
        </w:rPr>
        <w:t xml:space="preserve"> </w:t>
      </w:r>
      <w:r>
        <w:t>notification</w:t>
      </w:r>
      <w:r>
        <w:rPr>
          <w:spacing w:val="-2"/>
        </w:rPr>
        <w:t xml:space="preserve"> </w:t>
      </w:r>
      <w:r>
        <w:t>zones upon sprinkler water flow.</w:t>
      </w:r>
    </w:p>
    <w:p w14:paraId="66A4BAC0" w14:textId="77777777" w:rsidR="00A1736A" w:rsidRDefault="00A1736A" w:rsidP="004960CD">
      <w:pPr>
        <w:pStyle w:val="BodyText"/>
        <w:ind w:left="720"/>
      </w:pPr>
    </w:p>
    <w:p w14:paraId="589D3D94" w14:textId="77777777" w:rsidR="00A1736A" w:rsidRDefault="00A1736A" w:rsidP="004960CD">
      <w:pPr>
        <w:pStyle w:val="BodyText"/>
        <w:ind w:left="720"/>
      </w:pPr>
      <w:r>
        <w:t>Add</w:t>
      </w:r>
      <w:r>
        <w:rPr>
          <w:spacing w:val="-4"/>
        </w:rPr>
        <w:t xml:space="preserve"> </w:t>
      </w:r>
      <w:r>
        <w:t>new</w:t>
      </w:r>
      <w:r>
        <w:rPr>
          <w:spacing w:val="-4"/>
        </w:rPr>
        <w:t xml:space="preserve"> </w:t>
      </w:r>
      <w:r>
        <w:t>text</w:t>
      </w:r>
      <w:r>
        <w:rPr>
          <w:spacing w:val="-3"/>
        </w:rPr>
        <w:t xml:space="preserve"> </w:t>
      </w:r>
      <w:r>
        <w:t>as</w:t>
      </w:r>
      <w:r>
        <w:rPr>
          <w:spacing w:val="-4"/>
        </w:rPr>
        <w:t xml:space="preserve"> </w:t>
      </w:r>
      <w:r>
        <w:rPr>
          <w:spacing w:val="-2"/>
        </w:rPr>
        <w:t>follows:</w:t>
      </w:r>
    </w:p>
    <w:p w14:paraId="23502AD6" w14:textId="77777777" w:rsidR="00A1736A" w:rsidRDefault="00A1736A" w:rsidP="004960CD">
      <w:pPr>
        <w:pStyle w:val="BodyText"/>
        <w:ind w:left="720"/>
        <w:rPr>
          <w:rFonts w:ascii="Arial"/>
          <w:b/>
        </w:rPr>
      </w:pPr>
    </w:p>
    <w:p w14:paraId="558825F0" w14:textId="15EE80C0" w:rsidR="00A1736A" w:rsidRDefault="00A1736A" w:rsidP="004960CD">
      <w:pPr>
        <w:pStyle w:val="BodyText"/>
        <w:ind w:left="720"/>
      </w:pPr>
      <w:r>
        <w:rPr>
          <w:rFonts w:ascii="Arial"/>
          <w:b/>
          <w:u w:val="single"/>
        </w:rPr>
        <w:t>[F]</w:t>
      </w:r>
      <w:r>
        <w:rPr>
          <w:rFonts w:ascii="Arial"/>
          <w:b/>
          <w:spacing w:val="-13"/>
          <w:u w:val="single"/>
        </w:rPr>
        <w:t xml:space="preserve"> </w:t>
      </w:r>
      <w:r>
        <w:rPr>
          <w:rFonts w:ascii="Arial"/>
          <w:b/>
          <w:u w:val="single"/>
        </w:rPr>
        <w:t>907.2.</w:t>
      </w:r>
      <w:r w:rsidR="00BA3D14">
        <w:rPr>
          <w:rFonts w:ascii="Arial"/>
          <w:b/>
          <w:u w:val="single"/>
        </w:rPr>
        <w:t>25</w:t>
      </w:r>
      <w:r>
        <w:rPr>
          <w:rFonts w:ascii="Arial"/>
          <w:b/>
          <w:u w:val="single"/>
        </w:rPr>
        <w:t>.2</w:t>
      </w:r>
      <w:r>
        <w:rPr>
          <w:rFonts w:ascii="Arial"/>
          <w:b/>
          <w:spacing w:val="-9"/>
          <w:u w:val="single"/>
        </w:rPr>
        <w:t xml:space="preserve"> </w:t>
      </w:r>
      <w:r>
        <w:rPr>
          <w:rFonts w:ascii="Arial"/>
          <w:b/>
          <w:u w:val="single"/>
        </w:rPr>
        <w:t>Storage</w:t>
      </w:r>
      <w:r>
        <w:rPr>
          <w:rFonts w:ascii="Arial"/>
          <w:b/>
          <w:spacing w:val="-6"/>
          <w:u w:val="single"/>
        </w:rPr>
        <w:t xml:space="preserve"> </w:t>
      </w:r>
      <w:r>
        <w:rPr>
          <w:rFonts w:ascii="Arial"/>
          <w:b/>
          <w:u w:val="single"/>
        </w:rPr>
        <w:t>of</w:t>
      </w:r>
      <w:r>
        <w:rPr>
          <w:rFonts w:ascii="Arial"/>
          <w:b/>
          <w:spacing w:val="-6"/>
          <w:u w:val="single"/>
        </w:rPr>
        <w:t xml:space="preserve"> </w:t>
      </w:r>
      <w:r>
        <w:rPr>
          <w:rFonts w:ascii="Arial"/>
          <w:b/>
          <w:u w:val="single"/>
        </w:rPr>
        <w:t>lithium-ion</w:t>
      </w:r>
      <w:r>
        <w:rPr>
          <w:rFonts w:ascii="Arial"/>
          <w:b/>
          <w:spacing w:val="-6"/>
          <w:u w:val="single"/>
        </w:rPr>
        <w:t xml:space="preserve"> </w:t>
      </w:r>
      <w:r>
        <w:rPr>
          <w:rFonts w:ascii="Arial"/>
          <w:b/>
          <w:u w:val="single"/>
        </w:rPr>
        <w:t>or</w:t>
      </w:r>
      <w:r>
        <w:rPr>
          <w:rFonts w:ascii="Arial"/>
          <w:b/>
          <w:spacing w:val="-6"/>
          <w:u w:val="single"/>
        </w:rPr>
        <w:t xml:space="preserve"> </w:t>
      </w:r>
      <w:r>
        <w:rPr>
          <w:rFonts w:ascii="Arial"/>
          <w:b/>
          <w:u w:val="single"/>
        </w:rPr>
        <w:t>lithium</w:t>
      </w:r>
      <w:r>
        <w:rPr>
          <w:rFonts w:ascii="Arial"/>
          <w:b/>
          <w:spacing w:val="-6"/>
          <w:u w:val="single"/>
        </w:rPr>
        <w:t xml:space="preserve"> </w:t>
      </w:r>
      <w:r>
        <w:rPr>
          <w:rFonts w:ascii="Arial"/>
          <w:b/>
          <w:u w:val="single"/>
        </w:rPr>
        <w:t>metal</w:t>
      </w:r>
      <w:r>
        <w:rPr>
          <w:rFonts w:ascii="Arial"/>
          <w:b/>
          <w:spacing w:val="-6"/>
          <w:u w:val="single"/>
        </w:rPr>
        <w:t xml:space="preserve"> </w:t>
      </w:r>
      <w:r>
        <w:rPr>
          <w:rFonts w:ascii="Arial"/>
          <w:b/>
          <w:u w:val="single"/>
        </w:rPr>
        <w:t>batteries</w:t>
      </w:r>
      <w:r>
        <w:rPr>
          <w:rFonts w:ascii="Arial"/>
          <w:b/>
        </w:rPr>
        <w:t>.</w:t>
      </w:r>
      <w:r>
        <w:rPr>
          <w:rFonts w:ascii="Arial"/>
          <w:b/>
          <w:spacing w:val="-13"/>
        </w:rPr>
        <w:t xml:space="preserve"> </w:t>
      </w:r>
      <w:r>
        <w:rPr>
          <w:u w:val="single"/>
        </w:rPr>
        <w:t>A</w:t>
      </w:r>
      <w:r>
        <w:rPr>
          <w:spacing w:val="-3"/>
          <w:u w:val="single"/>
        </w:rPr>
        <w:t xml:space="preserve"> </w:t>
      </w:r>
      <w:r>
        <w:rPr>
          <w:u w:val="single"/>
        </w:rPr>
        <w:t>fire</w:t>
      </w:r>
      <w:r>
        <w:rPr>
          <w:spacing w:val="-3"/>
          <w:u w:val="single"/>
        </w:rPr>
        <w:t xml:space="preserve"> </w:t>
      </w:r>
      <w:r>
        <w:rPr>
          <w:u w:val="single"/>
        </w:rPr>
        <w:t>alarm</w:t>
      </w:r>
      <w:r>
        <w:rPr>
          <w:spacing w:val="-3"/>
          <w:u w:val="single"/>
        </w:rPr>
        <w:t xml:space="preserve"> </w:t>
      </w:r>
      <w:r>
        <w:rPr>
          <w:u w:val="single"/>
        </w:rPr>
        <w:t>system</w:t>
      </w:r>
      <w:r>
        <w:rPr>
          <w:spacing w:val="-3"/>
          <w:u w:val="single"/>
        </w:rPr>
        <w:t xml:space="preserve"> </w:t>
      </w:r>
      <w:r>
        <w:rPr>
          <w:u w:val="single"/>
        </w:rPr>
        <w:t>activated</w:t>
      </w:r>
      <w:r>
        <w:rPr>
          <w:spacing w:val="-3"/>
          <w:u w:val="single"/>
        </w:rPr>
        <w:t xml:space="preserve"> </w:t>
      </w:r>
      <w:r>
        <w:rPr>
          <w:u w:val="single"/>
        </w:rPr>
        <w:t>by</w:t>
      </w:r>
      <w:r>
        <w:rPr>
          <w:spacing w:val="-3"/>
          <w:u w:val="single"/>
        </w:rPr>
        <w:t xml:space="preserve"> </w:t>
      </w:r>
      <w:r>
        <w:rPr>
          <w:u w:val="single"/>
        </w:rPr>
        <w:t>an</w:t>
      </w:r>
      <w:r>
        <w:rPr>
          <w:spacing w:val="-3"/>
          <w:u w:val="single"/>
        </w:rPr>
        <w:t xml:space="preserve"> </w:t>
      </w:r>
      <w:r>
        <w:rPr>
          <w:u w:val="single"/>
        </w:rPr>
        <w:t>air</w:t>
      </w:r>
      <w:r>
        <w:rPr>
          <w:spacing w:val="-3"/>
          <w:u w:val="single"/>
        </w:rPr>
        <w:t xml:space="preserve"> </w:t>
      </w:r>
      <w:r>
        <w:rPr>
          <w:u w:val="single"/>
        </w:rPr>
        <w:t>sampling-type</w:t>
      </w:r>
      <w:r>
        <w:rPr>
          <w:spacing w:val="-3"/>
          <w:u w:val="single"/>
        </w:rPr>
        <w:t xml:space="preserve"> </w:t>
      </w:r>
      <w:r>
        <w:rPr>
          <w:u w:val="single"/>
        </w:rPr>
        <w:t>smoke</w:t>
      </w:r>
      <w:r>
        <w:rPr>
          <w:spacing w:val="-3"/>
          <w:u w:val="single"/>
        </w:rPr>
        <w:t xml:space="preserve"> </w:t>
      </w:r>
      <w:r>
        <w:rPr>
          <w:u w:val="single"/>
        </w:rPr>
        <w:t>detection</w:t>
      </w:r>
      <w:r>
        <w:t xml:space="preserve"> </w:t>
      </w:r>
      <w:r>
        <w:rPr>
          <w:u w:val="single"/>
        </w:rPr>
        <w:t>system or a radiant energy-sensing detection system shall be installed throughout the entire fire area where required for the storage of</w:t>
      </w:r>
      <w:r>
        <w:t xml:space="preserve"> </w:t>
      </w:r>
      <w:r>
        <w:rPr>
          <w:u w:val="single"/>
        </w:rPr>
        <w:t xml:space="preserve">lithium-ion batteries or lithium metal batteries </w:t>
      </w:r>
      <w:r w:rsidR="00BA3D14">
        <w:rPr>
          <w:u w:val="single"/>
        </w:rPr>
        <w:t xml:space="preserve">in accordance with </w:t>
      </w:r>
      <w:r>
        <w:rPr>
          <w:u w:val="single"/>
        </w:rPr>
        <w:t xml:space="preserve">the </w:t>
      </w:r>
      <w:r w:rsidR="00BA3D14">
        <w:rPr>
          <w:u w:val="single"/>
        </w:rPr>
        <w:t>Florida Fire Prevention</w:t>
      </w:r>
      <w:r>
        <w:rPr>
          <w:u w:val="single"/>
        </w:rPr>
        <w:t xml:space="preserve"> Code.</w:t>
      </w:r>
    </w:p>
    <w:p w14:paraId="7355A9B3" w14:textId="77777777" w:rsidR="005E29AB" w:rsidRPr="00AC6C25" w:rsidRDefault="005E29AB" w:rsidP="004960CD">
      <w:pPr>
        <w:pStyle w:val="BodyText"/>
        <w:ind w:left="720"/>
        <w:rPr>
          <w:rFonts w:ascii="Arial" w:hAnsi="Arial" w:cs="Arial"/>
          <w:bCs/>
        </w:rPr>
      </w:pPr>
    </w:p>
    <w:p w14:paraId="385C3F93" w14:textId="79CDF10E" w:rsidR="005E29AB" w:rsidRPr="00D466DE" w:rsidRDefault="005E29AB" w:rsidP="004960CD">
      <w:pPr>
        <w:pStyle w:val="BodyText"/>
        <w:ind w:left="720"/>
        <w:rPr>
          <w:rFonts w:ascii="Arial" w:hAnsi="Arial" w:cs="Arial"/>
          <w:b/>
          <w:color w:val="FF0000"/>
          <w:u w:val="single"/>
        </w:rPr>
      </w:pPr>
      <w:r w:rsidRPr="00D466DE">
        <w:rPr>
          <w:rFonts w:ascii="Arial" w:hAnsi="Arial" w:cs="Arial"/>
          <w:b/>
          <w:color w:val="FF0000"/>
          <w:u w:val="single"/>
        </w:rPr>
        <w:t>(</w:t>
      </w:r>
      <w:r w:rsidR="00A1736A" w:rsidRPr="00D466DE">
        <w:rPr>
          <w:rFonts w:ascii="Arial" w:hAnsi="Arial" w:cs="Arial"/>
          <w:b/>
          <w:color w:val="FF0000"/>
          <w:u w:val="single"/>
        </w:rPr>
        <w:t>F10759 / F88-21 AS</w:t>
      </w:r>
      <w:r w:rsidRPr="00D466DE">
        <w:rPr>
          <w:rFonts w:ascii="Arial" w:hAnsi="Arial" w:cs="Arial"/>
          <w:b/>
          <w:color w:val="FF0000"/>
          <w:u w:val="single"/>
        </w:rPr>
        <w:t>)</w:t>
      </w:r>
    </w:p>
    <w:p w14:paraId="5CE17D57" w14:textId="77777777" w:rsidR="00A1736A" w:rsidRDefault="00A1736A" w:rsidP="00A1736A">
      <w:pPr>
        <w:autoSpaceDE w:val="0"/>
        <w:autoSpaceDN w:val="0"/>
        <w:adjustRightInd w:val="0"/>
        <w:spacing w:after="0" w:afterAutospacing="0"/>
        <w:ind w:firstLine="0"/>
        <w:rPr>
          <w:rFonts w:ascii="Arial" w:hAnsi="Arial" w:cs="Arial"/>
          <w:bCs/>
        </w:rPr>
      </w:pPr>
    </w:p>
    <w:p w14:paraId="51926459" w14:textId="77777777" w:rsidR="00A1736A" w:rsidRDefault="00A1736A" w:rsidP="00A1736A">
      <w:pPr>
        <w:autoSpaceDE w:val="0"/>
        <w:autoSpaceDN w:val="0"/>
        <w:adjustRightInd w:val="0"/>
        <w:spacing w:after="0" w:afterAutospacing="0"/>
        <w:ind w:firstLine="0"/>
        <w:rPr>
          <w:rFonts w:ascii="Arial" w:hAnsi="Arial" w:cs="Arial"/>
          <w:bCs/>
        </w:rPr>
      </w:pPr>
    </w:p>
    <w:p w14:paraId="2FCFBA83" w14:textId="77777777" w:rsidR="00A1736A" w:rsidRDefault="00A1736A" w:rsidP="00A1736A">
      <w:pPr>
        <w:autoSpaceDE w:val="0"/>
        <w:autoSpaceDN w:val="0"/>
        <w:adjustRightInd w:val="0"/>
        <w:spacing w:after="0" w:afterAutospacing="0"/>
        <w:ind w:firstLine="0"/>
        <w:rPr>
          <w:rFonts w:ascii="Arial" w:hAnsi="Arial" w:cs="Arial"/>
          <w:bCs/>
        </w:rPr>
      </w:pPr>
    </w:p>
    <w:p w14:paraId="4682FA77" w14:textId="77777777" w:rsidR="00E71E73" w:rsidRDefault="00E71E73" w:rsidP="00E71E73">
      <w:pPr>
        <w:pStyle w:val="BodyText"/>
        <w:spacing w:before="126"/>
        <w:rPr>
          <w:rFonts w:ascii="Arial"/>
          <w:b/>
        </w:rPr>
      </w:pPr>
    </w:p>
    <w:p w14:paraId="29CF7216" w14:textId="0BA762DA" w:rsidR="00E71E73" w:rsidRDefault="00E71E73" w:rsidP="00CF1487">
      <w:pPr>
        <w:spacing w:line="316" w:lineRule="auto"/>
        <w:ind w:firstLine="0"/>
        <w:rPr>
          <w:sz w:val="18"/>
        </w:rPr>
      </w:pPr>
      <w:r>
        <w:rPr>
          <w:noProof/>
        </w:rPr>
        <mc:AlternateContent>
          <mc:Choice Requires="wps">
            <w:drawing>
              <wp:anchor distT="0" distB="0" distL="0" distR="0" simplePos="0" relativeHeight="251764736" behindDoc="1" locked="0" layoutInCell="1" allowOverlap="1" wp14:anchorId="2FAD6CF6" wp14:editId="2B39EBCA">
                <wp:simplePos x="0" y="0"/>
                <wp:positionH relativeFrom="page">
                  <wp:posOffset>3790950</wp:posOffset>
                </wp:positionH>
                <wp:positionV relativeFrom="paragraph">
                  <wp:posOffset>293314</wp:posOffset>
                </wp:positionV>
                <wp:extent cx="28575" cy="1270"/>
                <wp:effectExtent l="0" t="0" r="0" b="0"/>
                <wp:wrapNone/>
                <wp:docPr id="3815" name="Graphic 3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270"/>
                        </a:xfrm>
                        <a:custGeom>
                          <a:avLst/>
                          <a:gdLst/>
                          <a:ahLst/>
                          <a:cxnLst/>
                          <a:rect l="l" t="t" r="r" b="b"/>
                          <a:pathLst>
                            <a:path w="28575">
                              <a:moveTo>
                                <a:pt x="0" y="0"/>
                              </a:moveTo>
                              <a:lnTo>
                                <a:pt x="285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5555C2" id="Graphic 3815" o:spid="_x0000_s1026" style="position:absolute;margin-left:298.5pt;margin-top:23.1pt;width:2.25pt;height:.1pt;z-index:-251551744;visibility:visible;mso-wrap-style:square;mso-wrap-distance-left:0;mso-wrap-distance-top:0;mso-wrap-distance-right:0;mso-wrap-distance-bottom:0;mso-position-horizontal:absolute;mso-position-horizontal-relative:page;mso-position-vertical:absolute;mso-position-vertical-relative:text;v-text-anchor:top" coordsize="28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" path="m,l28575,e" filled="f">
                <v:path arrowok="t"/>
                <w10:wrap anchorx="page"/>
              </v:shape>
            </w:pict>
          </mc:Fallback>
        </mc:AlternateContent>
      </w:r>
      <w:r>
        <w:rPr>
          <w:rFonts w:ascii="Arial"/>
          <w:b/>
          <w:sz w:val="18"/>
        </w:rPr>
        <w:t>[F]</w:t>
      </w:r>
      <w:r>
        <w:rPr>
          <w:rFonts w:ascii="Arial"/>
          <w:b/>
          <w:spacing w:val="-13"/>
          <w:sz w:val="18"/>
        </w:rPr>
        <w:t xml:space="preserve"> </w:t>
      </w:r>
      <w:r>
        <w:rPr>
          <w:rFonts w:ascii="Arial"/>
          <w:b/>
          <w:sz w:val="18"/>
        </w:rPr>
        <w:t>907.2.11</w:t>
      </w:r>
      <w:r>
        <w:rPr>
          <w:rFonts w:ascii="Arial"/>
          <w:b/>
          <w:spacing w:val="-5"/>
          <w:sz w:val="18"/>
        </w:rPr>
        <w:t xml:space="preserve"> </w:t>
      </w:r>
      <w:r>
        <w:rPr>
          <w:rFonts w:ascii="Arial"/>
          <w:b/>
          <w:sz w:val="18"/>
        </w:rPr>
        <w:t>Single-</w:t>
      </w:r>
      <w:r>
        <w:rPr>
          <w:rFonts w:ascii="Arial"/>
          <w:b/>
          <w:spacing w:val="-4"/>
          <w:sz w:val="18"/>
        </w:rPr>
        <w:t xml:space="preserve"> </w:t>
      </w:r>
      <w:r>
        <w:rPr>
          <w:rFonts w:ascii="Arial"/>
          <w:b/>
          <w:sz w:val="18"/>
        </w:rPr>
        <w:t>and</w:t>
      </w:r>
      <w:r>
        <w:rPr>
          <w:rFonts w:ascii="Arial"/>
          <w:b/>
          <w:spacing w:val="-4"/>
          <w:sz w:val="18"/>
        </w:rPr>
        <w:t xml:space="preserve"> </w:t>
      </w:r>
      <w:r>
        <w:rPr>
          <w:rFonts w:ascii="Arial"/>
          <w:b/>
          <w:sz w:val="18"/>
        </w:rPr>
        <w:t>multiple-station</w:t>
      </w:r>
      <w:r>
        <w:rPr>
          <w:rFonts w:ascii="Arial"/>
          <w:b/>
          <w:spacing w:val="-4"/>
          <w:sz w:val="18"/>
        </w:rPr>
        <w:t xml:space="preserve"> </w:t>
      </w:r>
      <w:r>
        <w:rPr>
          <w:rFonts w:ascii="Arial"/>
          <w:b/>
          <w:sz w:val="18"/>
        </w:rPr>
        <w:t>smoke</w:t>
      </w:r>
      <w:r>
        <w:rPr>
          <w:rFonts w:ascii="Arial"/>
          <w:b/>
          <w:spacing w:val="-4"/>
          <w:sz w:val="18"/>
        </w:rPr>
        <w:t xml:space="preserve"> </w:t>
      </w:r>
      <w:r>
        <w:rPr>
          <w:rFonts w:ascii="Arial"/>
          <w:b/>
          <w:sz w:val="18"/>
        </w:rPr>
        <w:t>alarms.</w:t>
      </w:r>
      <w:r>
        <w:rPr>
          <w:rFonts w:ascii="Arial"/>
          <w:b/>
          <w:spacing w:val="-33"/>
          <w:sz w:val="18"/>
        </w:rPr>
        <w:t xml:space="preserve"> </w:t>
      </w:r>
      <w:r>
        <w:rPr>
          <w:rFonts w:ascii="Arial"/>
          <w:i/>
          <w:sz w:val="18"/>
        </w:rPr>
        <w:t>Listed</w:t>
      </w:r>
      <w:r>
        <w:rPr>
          <w:rFonts w:ascii="Arial"/>
          <w:i/>
          <w:spacing w:val="-4"/>
          <w:sz w:val="18"/>
        </w:rPr>
        <w:t xml:space="preserve"> </w:t>
      </w:r>
      <w:r>
        <w:rPr>
          <w:sz w:val="18"/>
        </w:rPr>
        <w:t>single-</w:t>
      </w:r>
      <w:r>
        <w:rPr>
          <w:spacing w:val="-1"/>
          <w:sz w:val="18"/>
        </w:rPr>
        <w:t xml:space="preserve"> </w:t>
      </w:r>
      <w:r>
        <w:rPr>
          <w:sz w:val="18"/>
        </w:rPr>
        <w:t>and</w:t>
      </w:r>
      <w:r>
        <w:rPr>
          <w:spacing w:val="-2"/>
          <w:sz w:val="18"/>
        </w:rPr>
        <w:t xml:space="preserve"> </w:t>
      </w:r>
      <w:r>
        <w:rPr>
          <w:sz w:val="18"/>
        </w:rPr>
        <w:t>multiple-station</w:t>
      </w:r>
      <w:r>
        <w:rPr>
          <w:spacing w:val="-1"/>
          <w:sz w:val="18"/>
        </w:rPr>
        <w:t xml:space="preserve"> </w:t>
      </w:r>
      <w:r>
        <w:rPr>
          <w:sz w:val="18"/>
        </w:rPr>
        <w:t>smoke</w:t>
      </w:r>
      <w:r>
        <w:rPr>
          <w:spacing w:val="-2"/>
          <w:sz w:val="18"/>
        </w:rPr>
        <w:t xml:space="preserve"> </w:t>
      </w:r>
      <w:r>
        <w:rPr>
          <w:sz w:val="18"/>
        </w:rPr>
        <w:t>alarms</w:t>
      </w:r>
      <w:r>
        <w:rPr>
          <w:spacing w:val="-1"/>
          <w:sz w:val="18"/>
        </w:rPr>
        <w:t xml:space="preserve"> </w:t>
      </w:r>
      <w:r>
        <w:rPr>
          <w:sz w:val="18"/>
        </w:rPr>
        <w:t>complying</w:t>
      </w:r>
      <w:r>
        <w:rPr>
          <w:spacing w:val="-2"/>
          <w:sz w:val="18"/>
        </w:rPr>
        <w:t xml:space="preserve"> </w:t>
      </w:r>
      <w:r>
        <w:rPr>
          <w:sz w:val="18"/>
        </w:rPr>
        <w:t>with</w:t>
      </w:r>
      <w:r>
        <w:rPr>
          <w:spacing w:val="-1"/>
          <w:sz w:val="18"/>
        </w:rPr>
        <w:t xml:space="preserve"> </w:t>
      </w:r>
      <w:r>
        <w:rPr>
          <w:sz w:val="18"/>
        </w:rPr>
        <w:t>UL</w:t>
      </w:r>
      <w:r>
        <w:rPr>
          <w:spacing w:val="-2"/>
          <w:sz w:val="18"/>
        </w:rPr>
        <w:t xml:space="preserve"> </w:t>
      </w:r>
      <w:r>
        <w:rPr>
          <w:sz w:val="18"/>
        </w:rPr>
        <w:t>217</w:t>
      </w:r>
      <w:r>
        <w:rPr>
          <w:spacing w:val="-1"/>
          <w:sz w:val="18"/>
        </w:rPr>
        <w:t xml:space="preserve"> </w:t>
      </w:r>
      <w:r>
        <w:rPr>
          <w:sz w:val="18"/>
        </w:rPr>
        <w:t>shall</w:t>
      </w:r>
      <w:r>
        <w:rPr>
          <w:spacing w:val="-2"/>
          <w:sz w:val="18"/>
        </w:rPr>
        <w:t xml:space="preserve"> </w:t>
      </w:r>
      <w:r>
        <w:rPr>
          <w:sz w:val="18"/>
        </w:rPr>
        <w:t>be installed in accordance with Sections 907.2.11.1 through 907.2.11.</w:t>
      </w:r>
      <w:r w:rsidR="00BA3D14">
        <w:rPr>
          <w:sz w:val="18"/>
        </w:rPr>
        <w:t>7</w:t>
      </w:r>
      <w:r>
        <w:rPr>
          <w:sz w:val="18"/>
        </w:rPr>
        <w:t>,</w:t>
      </w:r>
      <w:r>
        <w:rPr>
          <w:rFonts w:ascii="Times New Roman"/>
          <w:strike/>
          <w:sz w:val="18"/>
        </w:rPr>
        <w:t xml:space="preserve"> </w:t>
      </w:r>
      <w:r>
        <w:rPr>
          <w:strike/>
          <w:sz w:val="18"/>
        </w:rPr>
        <w:t>and</w:t>
      </w:r>
      <w:r>
        <w:rPr>
          <w:sz w:val="18"/>
        </w:rPr>
        <w:t xml:space="preserve"> NFPA 72</w:t>
      </w:r>
      <w:r>
        <w:rPr>
          <w:spacing w:val="-14"/>
          <w:sz w:val="18"/>
        </w:rPr>
        <w:t xml:space="preserve"> </w:t>
      </w:r>
      <w:r>
        <w:rPr>
          <w:sz w:val="18"/>
          <w:u w:val="single"/>
        </w:rPr>
        <w:t>and the manufacturer's instructions</w:t>
      </w:r>
      <w:r>
        <w:rPr>
          <w:sz w:val="18"/>
        </w:rPr>
        <w:t>.</w:t>
      </w:r>
    </w:p>
    <w:p w14:paraId="5B7673DF" w14:textId="5256EFAC" w:rsidR="00E71E73" w:rsidRPr="00CF1487" w:rsidRDefault="00E71E73" w:rsidP="00CF1487">
      <w:pPr>
        <w:tabs>
          <w:tab w:val="left" w:pos="457"/>
        </w:tabs>
        <w:spacing w:line="316" w:lineRule="auto"/>
        <w:ind w:right="396" w:firstLine="0"/>
        <w:rPr>
          <w:strike/>
          <w:sz w:val="18"/>
        </w:rPr>
      </w:pPr>
      <w:r>
        <w:rPr>
          <w:rFonts w:ascii="Arial" w:eastAsia="Arial" w:hAnsi="Arial" w:cs="Arial"/>
          <w:b/>
          <w:bCs/>
          <w:spacing w:val="-1"/>
          <w:w w:val="99"/>
          <w:sz w:val="18"/>
          <w:szCs w:val="18"/>
        </w:rPr>
        <w:t>[F]</w:t>
      </w:r>
      <w:r>
        <w:rPr>
          <w:noProof/>
        </w:rPr>
        <mc:AlternateContent>
          <mc:Choice Requires="wps">
            <w:drawing>
              <wp:anchor distT="0" distB="0" distL="0" distR="0" simplePos="0" relativeHeight="251765760" behindDoc="1" locked="0" layoutInCell="1" allowOverlap="1" wp14:anchorId="681776BA" wp14:editId="6732AF4F">
                <wp:simplePos x="0" y="0"/>
                <wp:positionH relativeFrom="page">
                  <wp:posOffset>2447925</wp:posOffset>
                </wp:positionH>
                <wp:positionV relativeFrom="paragraph">
                  <wp:posOffset>255295</wp:posOffset>
                </wp:positionV>
                <wp:extent cx="4657725" cy="1270"/>
                <wp:effectExtent l="0" t="0" r="0" b="0"/>
                <wp:wrapNone/>
                <wp:docPr id="3816" name="Graphic 3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57725" cy="1270"/>
                        </a:xfrm>
                        <a:custGeom>
                          <a:avLst/>
                          <a:gdLst/>
                          <a:ahLst/>
                          <a:cxnLst/>
                          <a:rect l="l" t="t" r="r" b="b"/>
                          <a:pathLst>
                            <a:path w="4657725">
                              <a:moveTo>
                                <a:pt x="0" y="0"/>
                              </a:moveTo>
                              <a:lnTo>
                                <a:pt x="4657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5CD410" id="Graphic 3816" o:spid="_x0000_s1026" style="position:absolute;margin-left:192.75pt;margin-top:20.1pt;width:366.75pt;height:.1pt;z-index:-251550720;visibility:visible;mso-wrap-style:square;mso-wrap-distance-left:0;mso-wrap-distance-top:0;mso-wrap-distance-right:0;mso-wrap-distance-bottom:0;mso-position-horizontal:absolute;mso-position-horizontal-relative:page;mso-position-vertical:absolute;mso-position-vertical-relative:text;v-text-anchor:top" coordsize="4657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" path="m,l4657725,e" filled="f">
                <v:path arrowok="t"/>
                <w10:wrap anchorx="page"/>
              </v:shape>
            </w:pict>
          </mc:Fallback>
        </mc:AlternateContent>
      </w:r>
      <w:r w:rsidR="00CF1487">
        <w:rPr>
          <w:rFonts w:ascii="Arial" w:eastAsia="Arial" w:hAnsi="Arial" w:cs="Arial"/>
          <w:b/>
          <w:bCs/>
          <w:spacing w:val="-1"/>
          <w:w w:val="99"/>
          <w:sz w:val="18"/>
          <w:szCs w:val="18"/>
        </w:rPr>
        <w:t xml:space="preserve"> </w:t>
      </w:r>
      <w:r w:rsidRPr="00817CCB">
        <w:rPr>
          <w:rFonts w:ascii="Arial"/>
          <w:b/>
          <w:sz w:val="18"/>
        </w:rPr>
        <w:t>907.2.11.3</w:t>
      </w:r>
      <w:r w:rsidRPr="00817CCB">
        <w:rPr>
          <w:rFonts w:ascii="Arial"/>
          <w:b/>
          <w:spacing w:val="-8"/>
          <w:sz w:val="18"/>
        </w:rPr>
        <w:t xml:space="preserve"> </w:t>
      </w:r>
      <w:r w:rsidRPr="00817CCB">
        <w:rPr>
          <w:rFonts w:ascii="Arial"/>
          <w:b/>
          <w:sz w:val="18"/>
        </w:rPr>
        <w:t>Installation</w:t>
      </w:r>
      <w:r w:rsidRPr="00817CCB">
        <w:rPr>
          <w:rFonts w:ascii="Arial"/>
          <w:b/>
          <w:spacing w:val="-4"/>
          <w:sz w:val="18"/>
        </w:rPr>
        <w:t xml:space="preserve"> </w:t>
      </w:r>
      <w:r w:rsidRPr="00817CCB">
        <w:rPr>
          <w:rFonts w:ascii="Arial"/>
          <w:b/>
          <w:sz w:val="18"/>
        </w:rPr>
        <w:t>near</w:t>
      </w:r>
      <w:r w:rsidRPr="00817CCB">
        <w:rPr>
          <w:rFonts w:ascii="Arial"/>
          <w:b/>
          <w:spacing w:val="-4"/>
          <w:sz w:val="18"/>
        </w:rPr>
        <w:t xml:space="preserve"> </w:t>
      </w:r>
      <w:r w:rsidRPr="00817CCB">
        <w:rPr>
          <w:rFonts w:ascii="Arial"/>
          <w:b/>
          <w:sz w:val="18"/>
        </w:rPr>
        <w:t>cooking</w:t>
      </w:r>
      <w:r w:rsidRPr="00817CCB">
        <w:rPr>
          <w:rFonts w:ascii="Arial"/>
          <w:b/>
          <w:spacing w:val="-4"/>
          <w:sz w:val="18"/>
        </w:rPr>
        <w:t xml:space="preserve"> </w:t>
      </w:r>
      <w:r w:rsidRPr="00817CCB">
        <w:rPr>
          <w:rFonts w:ascii="Arial"/>
          <w:b/>
          <w:sz w:val="18"/>
        </w:rPr>
        <w:t>appliances.</w:t>
      </w:r>
      <w:r w:rsidRPr="00817CCB">
        <w:rPr>
          <w:rFonts w:ascii="Arial"/>
          <w:b/>
          <w:spacing w:val="-34"/>
          <w:sz w:val="18"/>
        </w:rPr>
        <w:t xml:space="preserve"> </w:t>
      </w:r>
      <w:r w:rsidRPr="00817CCB">
        <w:rPr>
          <w:sz w:val="18"/>
        </w:rPr>
        <w:t>Smoke</w:t>
      </w:r>
      <w:r w:rsidRPr="00817CCB">
        <w:rPr>
          <w:spacing w:val="-1"/>
          <w:sz w:val="18"/>
        </w:rPr>
        <w:t xml:space="preserve"> </w:t>
      </w:r>
      <w:r w:rsidRPr="00817CCB">
        <w:rPr>
          <w:sz w:val="18"/>
        </w:rPr>
        <w:t>alarms</w:t>
      </w:r>
      <w:r w:rsidRPr="00817CCB">
        <w:rPr>
          <w:spacing w:val="-1"/>
          <w:sz w:val="18"/>
        </w:rPr>
        <w:t xml:space="preserve"> </w:t>
      </w:r>
      <w:r w:rsidRPr="00817CCB">
        <w:rPr>
          <w:sz w:val="18"/>
        </w:rPr>
        <w:t>shall</w:t>
      </w:r>
      <w:r w:rsidRPr="00817CCB">
        <w:rPr>
          <w:spacing w:val="-13"/>
          <w:sz w:val="18"/>
        </w:rPr>
        <w:t xml:space="preserve"> </w:t>
      </w:r>
      <w:r w:rsidRPr="00817CCB">
        <w:rPr>
          <w:strike/>
          <w:sz w:val="18"/>
        </w:rPr>
        <w:t>not</w:t>
      </w:r>
      <w:r w:rsidRPr="00817CCB">
        <w:rPr>
          <w:sz w:val="18"/>
        </w:rPr>
        <w:t xml:space="preserve"> be</w:t>
      </w:r>
      <w:r w:rsidRPr="00817CCB">
        <w:rPr>
          <w:spacing w:val="-1"/>
          <w:sz w:val="18"/>
        </w:rPr>
        <w:t xml:space="preserve"> </w:t>
      </w:r>
      <w:r w:rsidRPr="00817CCB">
        <w:rPr>
          <w:sz w:val="18"/>
        </w:rPr>
        <w:t>installed</w:t>
      </w:r>
      <w:r w:rsidRPr="00817CCB">
        <w:rPr>
          <w:spacing w:val="-18"/>
          <w:sz w:val="18"/>
        </w:rPr>
        <w:t xml:space="preserve"> </w:t>
      </w:r>
      <w:r w:rsidRPr="00817CCB">
        <w:rPr>
          <w:sz w:val="18"/>
          <w:u w:val="single"/>
        </w:rPr>
        <w:t>a</w:t>
      </w:r>
      <w:r w:rsidRPr="00817CCB">
        <w:rPr>
          <w:spacing w:val="-1"/>
          <w:sz w:val="18"/>
          <w:u w:val="single"/>
        </w:rPr>
        <w:t xml:space="preserve"> </w:t>
      </w:r>
      <w:r w:rsidRPr="00817CCB">
        <w:rPr>
          <w:sz w:val="18"/>
          <w:u w:val="single"/>
        </w:rPr>
        <w:t>minimum</w:t>
      </w:r>
      <w:r w:rsidRPr="00817CCB">
        <w:rPr>
          <w:spacing w:val="-1"/>
          <w:sz w:val="18"/>
          <w:u w:val="single"/>
        </w:rPr>
        <w:t xml:space="preserve"> </w:t>
      </w:r>
      <w:r w:rsidRPr="00817CCB">
        <w:rPr>
          <w:sz w:val="18"/>
          <w:u w:val="single"/>
        </w:rPr>
        <w:t>of</w:t>
      </w:r>
      <w:r w:rsidRPr="00817CCB">
        <w:rPr>
          <w:spacing w:val="-1"/>
          <w:sz w:val="18"/>
          <w:u w:val="single"/>
        </w:rPr>
        <w:t xml:space="preserve"> </w:t>
      </w:r>
      <w:r w:rsidRPr="00817CCB">
        <w:rPr>
          <w:sz w:val="18"/>
          <w:u w:val="single"/>
        </w:rPr>
        <w:t>10</w:t>
      </w:r>
      <w:r w:rsidRPr="00817CCB">
        <w:rPr>
          <w:spacing w:val="-1"/>
          <w:sz w:val="18"/>
          <w:u w:val="single"/>
        </w:rPr>
        <w:t xml:space="preserve"> </w:t>
      </w:r>
      <w:r w:rsidRPr="00817CCB">
        <w:rPr>
          <w:sz w:val="18"/>
          <w:u w:val="single"/>
        </w:rPr>
        <w:t>ft.</w:t>
      </w:r>
      <w:r w:rsidRPr="00817CCB">
        <w:rPr>
          <w:spacing w:val="-1"/>
          <w:sz w:val="18"/>
          <w:u w:val="single"/>
        </w:rPr>
        <w:t xml:space="preserve"> </w:t>
      </w:r>
      <w:r w:rsidRPr="00817CCB">
        <w:rPr>
          <w:sz w:val="18"/>
          <w:u w:val="single"/>
        </w:rPr>
        <w:t>(3.0</w:t>
      </w:r>
      <w:r w:rsidRPr="00817CCB">
        <w:rPr>
          <w:spacing w:val="-1"/>
          <w:sz w:val="18"/>
          <w:u w:val="single"/>
        </w:rPr>
        <w:t xml:space="preserve"> </w:t>
      </w:r>
      <w:r w:rsidRPr="00817CCB">
        <w:rPr>
          <w:sz w:val="18"/>
          <w:u w:val="single"/>
        </w:rPr>
        <w:t>m)</w:t>
      </w:r>
      <w:r w:rsidRPr="00817CCB">
        <w:rPr>
          <w:spacing w:val="-1"/>
          <w:sz w:val="18"/>
          <w:u w:val="single"/>
        </w:rPr>
        <w:t xml:space="preserve"> </w:t>
      </w:r>
      <w:r w:rsidRPr="00817CCB">
        <w:rPr>
          <w:sz w:val="18"/>
          <w:u w:val="single"/>
        </w:rPr>
        <w:t>horizontally</w:t>
      </w:r>
      <w:r w:rsidRPr="00817CCB">
        <w:rPr>
          <w:spacing w:val="-1"/>
          <w:sz w:val="18"/>
          <w:u w:val="single"/>
        </w:rPr>
        <w:t xml:space="preserve"> </w:t>
      </w:r>
      <w:r w:rsidRPr="00817CCB">
        <w:rPr>
          <w:sz w:val="18"/>
          <w:u w:val="single"/>
        </w:rPr>
        <w:t>from</w:t>
      </w:r>
      <w:r w:rsidRPr="00817CCB">
        <w:rPr>
          <w:spacing w:val="-1"/>
          <w:sz w:val="18"/>
          <w:u w:val="single"/>
        </w:rPr>
        <w:t xml:space="preserve"> </w:t>
      </w:r>
      <w:r w:rsidRPr="00817CCB">
        <w:rPr>
          <w:sz w:val="18"/>
          <w:u w:val="single"/>
        </w:rPr>
        <w:t>a</w:t>
      </w:r>
      <w:r w:rsidRPr="00817CCB">
        <w:rPr>
          <w:sz w:val="18"/>
        </w:rPr>
        <w:t xml:space="preserve"> </w:t>
      </w:r>
      <w:r w:rsidRPr="00817CCB">
        <w:rPr>
          <w:sz w:val="18"/>
          <w:u w:val="single"/>
        </w:rPr>
        <w:t>permanently installed cooking appliance</w:t>
      </w:r>
      <w:r w:rsidRPr="00CF1487">
        <w:rPr>
          <w:strike/>
          <w:sz w:val="18"/>
        </w:rPr>
        <w:t>.</w:t>
      </w:r>
      <w:r w:rsidRPr="00CF1487">
        <w:rPr>
          <w:strike/>
          <w:spacing w:val="-4"/>
          <w:sz w:val="18"/>
        </w:rPr>
        <w:t xml:space="preserve"> </w:t>
      </w:r>
      <w:r w:rsidRPr="00CF1487">
        <w:rPr>
          <w:strike/>
          <w:sz w:val="18"/>
        </w:rPr>
        <w:t>in the following locations unless this would prevent placement of a smoke alarm in a location required by Section 907.2.11.1 or 907.2.11.2:</w:t>
      </w:r>
    </w:p>
    <w:p w14:paraId="6A482865" w14:textId="735F0A59" w:rsidR="00E71E73" w:rsidRDefault="00E71E73" w:rsidP="00CF1487">
      <w:pPr>
        <w:pStyle w:val="BodyText"/>
        <w:spacing w:before="44" w:line="316" w:lineRule="auto"/>
        <w:ind w:left="720"/>
        <w:rPr>
          <w:u w:val="single"/>
        </w:rPr>
      </w:pPr>
      <w:r>
        <w:rPr>
          <w:rFonts w:ascii="Arial"/>
          <w:b/>
          <w:u w:val="single"/>
        </w:rPr>
        <w:t xml:space="preserve">Exception: </w:t>
      </w:r>
      <w:r>
        <w:rPr>
          <w:u w:val="single"/>
        </w:rPr>
        <w:t>Smoke</w:t>
      </w:r>
      <w:r>
        <w:rPr>
          <w:spacing w:val="-1"/>
          <w:u w:val="single"/>
        </w:rPr>
        <w:t xml:space="preserve"> </w:t>
      </w:r>
      <w:r>
        <w:rPr>
          <w:u w:val="single"/>
        </w:rPr>
        <w:t>alarms</w:t>
      </w:r>
      <w:r>
        <w:rPr>
          <w:spacing w:val="-1"/>
          <w:u w:val="single"/>
        </w:rPr>
        <w:t xml:space="preserve"> </w:t>
      </w:r>
      <w:r>
        <w:rPr>
          <w:u w:val="single"/>
        </w:rPr>
        <w:t>shall</w:t>
      </w:r>
      <w:r>
        <w:rPr>
          <w:spacing w:val="-1"/>
          <w:u w:val="single"/>
        </w:rPr>
        <w:t xml:space="preserve"> </w:t>
      </w:r>
      <w:r>
        <w:rPr>
          <w:u w:val="single"/>
        </w:rPr>
        <w:t>be</w:t>
      </w:r>
      <w:r>
        <w:rPr>
          <w:spacing w:val="-1"/>
          <w:u w:val="single"/>
        </w:rPr>
        <w:t xml:space="preserve"> </w:t>
      </w:r>
      <w:r>
        <w:rPr>
          <w:u w:val="single"/>
        </w:rPr>
        <w:t>permitted</w:t>
      </w:r>
      <w:r>
        <w:rPr>
          <w:spacing w:val="-1"/>
          <w:u w:val="single"/>
        </w:rPr>
        <w:t xml:space="preserve"> </w:t>
      </w:r>
      <w:r>
        <w:rPr>
          <w:u w:val="single"/>
        </w:rPr>
        <w:t>to</w:t>
      </w:r>
      <w:r>
        <w:rPr>
          <w:spacing w:val="-1"/>
          <w:u w:val="single"/>
        </w:rPr>
        <w:t xml:space="preserve"> </w:t>
      </w:r>
      <w:r>
        <w:rPr>
          <w:u w:val="single"/>
        </w:rPr>
        <w:t>be</w:t>
      </w:r>
      <w:r>
        <w:rPr>
          <w:spacing w:val="-1"/>
          <w:u w:val="single"/>
        </w:rPr>
        <w:t xml:space="preserve"> </w:t>
      </w:r>
      <w:r>
        <w:rPr>
          <w:u w:val="single"/>
        </w:rPr>
        <w:t>installed</w:t>
      </w:r>
      <w:r>
        <w:rPr>
          <w:spacing w:val="-1"/>
          <w:u w:val="single"/>
        </w:rPr>
        <w:t xml:space="preserve"> </w:t>
      </w:r>
      <w:r w:rsidR="0066168F">
        <w:rPr>
          <w:u w:val="single"/>
        </w:rPr>
        <w:t>a minimum of</w:t>
      </w:r>
      <w:r>
        <w:rPr>
          <w:spacing w:val="-1"/>
          <w:u w:val="single"/>
        </w:rPr>
        <w:t xml:space="preserve"> </w:t>
      </w:r>
      <w:r>
        <w:rPr>
          <w:u w:val="single"/>
        </w:rPr>
        <w:t>6</w:t>
      </w:r>
      <w:r>
        <w:rPr>
          <w:spacing w:val="-1"/>
          <w:u w:val="single"/>
        </w:rPr>
        <w:t xml:space="preserve"> </w:t>
      </w:r>
      <w:r>
        <w:rPr>
          <w:u w:val="single"/>
        </w:rPr>
        <w:t>ft.</w:t>
      </w:r>
      <w:r>
        <w:rPr>
          <w:spacing w:val="-1"/>
          <w:u w:val="single"/>
        </w:rPr>
        <w:t xml:space="preserve"> </w:t>
      </w:r>
      <w:r>
        <w:rPr>
          <w:u w:val="single"/>
        </w:rPr>
        <w:t>(1.8</w:t>
      </w:r>
      <w:r>
        <w:rPr>
          <w:spacing w:val="-1"/>
          <w:u w:val="single"/>
        </w:rPr>
        <w:t xml:space="preserve"> </w:t>
      </w:r>
      <w:r>
        <w:rPr>
          <w:u w:val="single"/>
        </w:rPr>
        <w:t>m)</w:t>
      </w:r>
      <w:r>
        <w:rPr>
          <w:spacing w:val="-1"/>
          <w:u w:val="single"/>
        </w:rPr>
        <w:t xml:space="preserve"> </w:t>
      </w:r>
      <w:r>
        <w:rPr>
          <w:u w:val="single"/>
        </w:rPr>
        <w:t>horizontally</w:t>
      </w:r>
      <w:r>
        <w:rPr>
          <w:spacing w:val="-1"/>
          <w:u w:val="single"/>
        </w:rPr>
        <w:t xml:space="preserve"> </w:t>
      </w:r>
      <w:r>
        <w:rPr>
          <w:u w:val="single"/>
        </w:rPr>
        <w:t>from</w:t>
      </w:r>
      <w:r>
        <w:rPr>
          <w:spacing w:val="-1"/>
          <w:u w:val="single"/>
        </w:rPr>
        <w:t xml:space="preserve"> </w:t>
      </w:r>
      <w:r>
        <w:rPr>
          <w:u w:val="single"/>
        </w:rPr>
        <w:t>a</w:t>
      </w:r>
      <w:r>
        <w:rPr>
          <w:spacing w:val="-1"/>
          <w:u w:val="single"/>
        </w:rPr>
        <w:t xml:space="preserve"> </w:t>
      </w:r>
      <w:r>
        <w:rPr>
          <w:u w:val="single"/>
        </w:rPr>
        <w:t>permanently</w:t>
      </w:r>
      <w:r>
        <w:t xml:space="preserve"> </w:t>
      </w:r>
      <w:r>
        <w:rPr>
          <w:u w:val="single"/>
        </w:rPr>
        <w:t>installed cooking appliance where necessary to comply with Section 907.2.11.1 or 907.2.11.2.</w:t>
      </w:r>
    </w:p>
    <w:p w14:paraId="6D42AA97" w14:textId="77777777" w:rsidR="00E71E73" w:rsidRDefault="00E71E73" w:rsidP="00CF1487">
      <w:pPr>
        <w:pStyle w:val="BodyText"/>
        <w:spacing w:before="112"/>
        <w:ind w:left="720"/>
      </w:pPr>
    </w:p>
    <w:p w14:paraId="31976562" w14:textId="77777777" w:rsidR="00E71E73" w:rsidRPr="00817CCB" w:rsidRDefault="00E71E73" w:rsidP="00CF1487">
      <w:pPr>
        <w:tabs>
          <w:tab w:val="left" w:pos="805"/>
        </w:tabs>
        <w:spacing w:line="319" w:lineRule="auto"/>
        <w:ind w:left="975" w:right="786" w:hanging="255"/>
        <w:rPr>
          <w:sz w:val="18"/>
        </w:rPr>
      </w:pPr>
      <w:r>
        <w:rPr>
          <w:strike/>
          <w:w w:val="99"/>
          <w:sz w:val="18"/>
          <w:szCs w:val="18"/>
        </w:rPr>
        <w:lastRenderedPageBreak/>
        <w:t>1.</w:t>
      </w:r>
      <w:r>
        <w:rPr>
          <w:strike/>
          <w:w w:val="99"/>
          <w:sz w:val="18"/>
          <w:szCs w:val="18"/>
        </w:rPr>
        <w:tab/>
      </w:r>
      <w:r w:rsidRPr="00817CCB">
        <w:rPr>
          <w:strike/>
          <w:sz w:val="18"/>
        </w:rPr>
        <w:t>Ionization</w:t>
      </w:r>
      <w:r w:rsidRPr="00817CCB">
        <w:rPr>
          <w:strike/>
          <w:spacing w:val="-2"/>
          <w:sz w:val="18"/>
        </w:rPr>
        <w:t xml:space="preserve"> </w:t>
      </w:r>
      <w:r w:rsidRPr="00817CCB">
        <w:rPr>
          <w:strike/>
          <w:sz w:val="18"/>
        </w:rPr>
        <w:t>smoke</w:t>
      </w:r>
      <w:r w:rsidRPr="00817CCB">
        <w:rPr>
          <w:strike/>
          <w:spacing w:val="-2"/>
          <w:sz w:val="18"/>
        </w:rPr>
        <w:t xml:space="preserve"> </w:t>
      </w:r>
      <w:r w:rsidRPr="00817CCB">
        <w:rPr>
          <w:strike/>
          <w:sz w:val="18"/>
        </w:rPr>
        <w:t>alarms</w:t>
      </w:r>
      <w:r w:rsidRPr="00817CCB">
        <w:rPr>
          <w:strike/>
          <w:spacing w:val="-2"/>
          <w:sz w:val="18"/>
        </w:rPr>
        <w:t xml:space="preserve"> </w:t>
      </w:r>
      <w:r w:rsidRPr="00817CCB">
        <w:rPr>
          <w:strike/>
          <w:sz w:val="18"/>
        </w:rPr>
        <w:t>shall</w:t>
      </w:r>
      <w:r w:rsidRPr="00817CCB">
        <w:rPr>
          <w:strike/>
          <w:spacing w:val="-2"/>
          <w:sz w:val="18"/>
        </w:rPr>
        <w:t xml:space="preserve"> </w:t>
      </w:r>
      <w:r w:rsidRPr="00817CCB">
        <w:rPr>
          <w:strike/>
          <w:sz w:val="18"/>
        </w:rPr>
        <w:t>not</w:t>
      </w:r>
      <w:r w:rsidRPr="00817CCB">
        <w:rPr>
          <w:strike/>
          <w:spacing w:val="-2"/>
          <w:sz w:val="18"/>
        </w:rPr>
        <w:t xml:space="preserve"> </w:t>
      </w:r>
      <w:r w:rsidRPr="00817CCB">
        <w:rPr>
          <w:strike/>
          <w:sz w:val="18"/>
        </w:rPr>
        <w:t>be</w:t>
      </w:r>
      <w:r w:rsidRPr="00817CCB">
        <w:rPr>
          <w:strike/>
          <w:spacing w:val="-2"/>
          <w:sz w:val="18"/>
        </w:rPr>
        <w:t xml:space="preserve"> </w:t>
      </w:r>
      <w:r w:rsidRPr="00817CCB">
        <w:rPr>
          <w:strike/>
          <w:sz w:val="18"/>
        </w:rPr>
        <w:t>installed</w:t>
      </w:r>
      <w:r w:rsidRPr="00817CCB">
        <w:rPr>
          <w:strike/>
          <w:spacing w:val="-2"/>
          <w:sz w:val="18"/>
        </w:rPr>
        <w:t xml:space="preserve"> </w:t>
      </w:r>
      <w:r w:rsidRPr="00817CCB">
        <w:rPr>
          <w:strike/>
          <w:sz w:val="18"/>
        </w:rPr>
        <w:t>less</w:t>
      </w:r>
      <w:r w:rsidRPr="00817CCB">
        <w:rPr>
          <w:strike/>
          <w:spacing w:val="-2"/>
          <w:sz w:val="18"/>
        </w:rPr>
        <w:t xml:space="preserve"> </w:t>
      </w:r>
      <w:r w:rsidRPr="00817CCB">
        <w:rPr>
          <w:strike/>
          <w:sz w:val="18"/>
        </w:rPr>
        <w:t>than</w:t>
      </w:r>
      <w:r w:rsidRPr="00817CCB">
        <w:rPr>
          <w:strike/>
          <w:spacing w:val="-2"/>
          <w:sz w:val="18"/>
        </w:rPr>
        <w:t xml:space="preserve"> </w:t>
      </w:r>
      <w:r w:rsidRPr="00817CCB">
        <w:rPr>
          <w:strike/>
          <w:sz w:val="18"/>
        </w:rPr>
        <w:t>20</w:t>
      </w:r>
      <w:r w:rsidRPr="00817CCB">
        <w:rPr>
          <w:strike/>
          <w:spacing w:val="-2"/>
          <w:sz w:val="18"/>
        </w:rPr>
        <w:t xml:space="preserve"> </w:t>
      </w:r>
      <w:r w:rsidRPr="00817CCB">
        <w:rPr>
          <w:strike/>
          <w:sz w:val="18"/>
        </w:rPr>
        <w:t>feet</w:t>
      </w:r>
      <w:r w:rsidRPr="00817CCB">
        <w:rPr>
          <w:strike/>
          <w:spacing w:val="-2"/>
          <w:sz w:val="18"/>
        </w:rPr>
        <w:t xml:space="preserve"> </w:t>
      </w:r>
      <w:r w:rsidRPr="00817CCB">
        <w:rPr>
          <w:strike/>
          <w:sz w:val="18"/>
        </w:rPr>
        <w:t>(6096</w:t>
      </w:r>
      <w:r w:rsidRPr="00817CCB">
        <w:rPr>
          <w:strike/>
          <w:spacing w:val="-2"/>
          <w:sz w:val="18"/>
        </w:rPr>
        <w:t xml:space="preserve"> </w:t>
      </w:r>
      <w:r w:rsidRPr="00817CCB">
        <w:rPr>
          <w:strike/>
          <w:sz w:val="18"/>
        </w:rPr>
        <w:t>mm)</w:t>
      </w:r>
      <w:r w:rsidRPr="00817CCB">
        <w:rPr>
          <w:strike/>
          <w:spacing w:val="-2"/>
          <w:sz w:val="18"/>
        </w:rPr>
        <w:t xml:space="preserve"> </w:t>
      </w:r>
      <w:r w:rsidRPr="00817CCB">
        <w:rPr>
          <w:strike/>
          <w:sz w:val="18"/>
        </w:rPr>
        <w:t>horizontally</w:t>
      </w:r>
      <w:r w:rsidRPr="00817CCB">
        <w:rPr>
          <w:strike/>
          <w:spacing w:val="-2"/>
          <w:sz w:val="18"/>
        </w:rPr>
        <w:t xml:space="preserve"> </w:t>
      </w:r>
      <w:r w:rsidRPr="00817CCB">
        <w:rPr>
          <w:strike/>
          <w:sz w:val="18"/>
        </w:rPr>
        <w:t>from</w:t>
      </w:r>
      <w:r w:rsidRPr="00817CCB">
        <w:rPr>
          <w:strike/>
          <w:spacing w:val="-2"/>
          <w:sz w:val="18"/>
        </w:rPr>
        <w:t xml:space="preserve"> </w:t>
      </w:r>
      <w:r w:rsidRPr="00817CCB">
        <w:rPr>
          <w:strike/>
          <w:sz w:val="18"/>
        </w:rPr>
        <w:t>a</w:t>
      </w:r>
      <w:r w:rsidRPr="00817CCB">
        <w:rPr>
          <w:strike/>
          <w:spacing w:val="-2"/>
          <w:sz w:val="18"/>
        </w:rPr>
        <w:t xml:space="preserve"> </w:t>
      </w:r>
      <w:r w:rsidRPr="00817CCB">
        <w:rPr>
          <w:strike/>
          <w:sz w:val="18"/>
        </w:rPr>
        <w:t>permanently</w:t>
      </w:r>
      <w:r w:rsidRPr="00817CCB">
        <w:rPr>
          <w:strike/>
          <w:spacing w:val="-2"/>
          <w:sz w:val="18"/>
        </w:rPr>
        <w:t xml:space="preserve"> </w:t>
      </w:r>
      <w:r w:rsidRPr="00817CCB">
        <w:rPr>
          <w:strike/>
          <w:sz w:val="18"/>
        </w:rPr>
        <w:t>installed</w:t>
      </w:r>
      <w:r w:rsidRPr="00817CCB">
        <w:rPr>
          <w:strike/>
          <w:spacing w:val="-2"/>
          <w:sz w:val="18"/>
        </w:rPr>
        <w:t xml:space="preserve"> </w:t>
      </w:r>
      <w:r w:rsidRPr="00817CCB">
        <w:rPr>
          <w:strike/>
          <w:sz w:val="18"/>
        </w:rPr>
        <w:t>cooking</w:t>
      </w:r>
      <w:r w:rsidRPr="00817CCB">
        <w:rPr>
          <w:sz w:val="18"/>
        </w:rPr>
        <w:t xml:space="preserve"> </w:t>
      </w:r>
      <w:r w:rsidRPr="00817CCB">
        <w:rPr>
          <w:strike/>
          <w:spacing w:val="-2"/>
          <w:sz w:val="18"/>
        </w:rPr>
        <w:t>appliance.</w:t>
      </w:r>
    </w:p>
    <w:p w14:paraId="18192444" w14:textId="77777777" w:rsidR="00E71E73" w:rsidRPr="00817CCB" w:rsidRDefault="00E71E73" w:rsidP="00CF1487">
      <w:pPr>
        <w:tabs>
          <w:tab w:val="left" w:pos="805"/>
        </w:tabs>
        <w:spacing w:before="103" w:line="319" w:lineRule="auto"/>
        <w:ind w:left="975" w:right="777" w:hanging="255"/>
        <w:rPr>
          <w:sz w:val="18"/>
        </w:rPr>
      </w:pPr>
      <w:r>
        <w:rPr>
          <w:strike/>
          <w:w w:val="99"/>
          <w:sz w:val="18"/>
          <w:szCs w:val="18"/>
        </w:rPr>
        <w:t>2.</w:t>
      </w:r>
      <w:r>
        <w:rPr>
          <w:strike/>
          <w:w w:val="99"/>
          <w:sz w:val="18"/>
          <w:szCs w:val="18"/>
        </w:rPr>
        <w:tab/>
      </w:r>
      <w:r w:rsidRPr="00817CCB">
        <w:rPr>
          <w:strike/>
          <w:sz w:val="18"/>
        </w:rPr>
        <w:t>Ionization</w:t>
      </w:r>
      <w:r w:rsidRPr="00817CCB">
        <w:rPr>
          <w:strike/>
          <w:spacing w:val="-2"/>
          <w:sz w:val="18"/>
        </w:rPr>
        <w:t xml:space="preserve"> </w:t>
      </w:r>
      <w:r w:rsidRPr="00817CCB">
        <w:rPr>
          <w:strike/>
          <w:sz w:val="18"/>
        </w:rPr>
        <w:t>smoke</w:t>
      </w:r>
      <w:r w:rsidRPr="00817CCB">
        <w:rPr>
          <w:strike/>
          <w:spacing w:val="-2"/>
          <w:sz w:val="18"/>
        </w:rPr>
        <w:t xml:space="preserve"> </w:t>
      </w:r>
      <w:r w:rsidRPr="00817CCB">
        <w:rPr>
          <w:strike/>
          <w:sz w:val="18"/>
        </w:rPr>
        <w:t>alarms</w:t>
      </w:r>
      <w:r w:rsidRPr="00817CCB">
        <w:rPr>
          <w:strike/>
          <w:spacing w:val="-2"/>
          <w:sz w:val="18"/>
        </w:rPr>
        <w:t xml:space="preserve"> </w:t>
      </w:r>
      <w:r w:rsidRPr="00817CCB">
        <w:rPr>
          <w:strike/>
          <w:sz w:val="18"/>
        </w:rPr>
        <w:t>with</w:t>
      </w:r>
      <w:r w:rsidRPr="00817CCB">
        <w:rPr>
          <w:strike/>
          <w:spacing w:val="-2"/>
          <w:sz w:val="18"/>
        </w:rPr>
        <w:t xml:space="preserve"> </w:t>
      </w:r>
      <w:r w:rsidRPr="00817CCB">
        <w:rPr>
          <w:strike/>
          <w:sz w:val="18"/>
        </w:rPr>
        <w:t>an</w:t>
      </w:r>
      <w:r w:rsidRPr="00817CCB">
        <w:rPr>
          <w:strike/>
          <w:spacing w:val="-2"/>
          <w:sz w:val="18"/>
        </w:rPr>
        <w:t xml:space="preserve"> </w:t>
      </w:r>
      <w:r w:rsidRPr="00817CCB">
        <w:rPr>
          <w:strike/>
          <w:sz w:val="18"/>
        </w:rPr>
        <w:t>alarm-silencing</w:t>
      </w:r>
      <w:r w:rsidRPr="00817CCB">
        <w:rPr>
          <w:strike/>
          <w:spacing w:val="-2"/>
          <w:sz w:val="18"/>
        </w:rPr>
        <w:t xml:space="preserve"> </w:t>
      </w:r>
      <w:r w:rsidRPr="00817CCB">
        <w:rPr>
          <w:strike/>
          <w:sz w:val="18"/>
        </w:rPr>
        <w:t>switch</w:t>
      </w:r>
      <w:r w:rsidRPr="00817CCB">
        <w:rPr>
          <w:strike/>
          <w:spacing w:val="-2"/>
          <w:sz w:val="18"/>
        </w:rPr>
        <w:t xml:space="preserve"> </w:t>
      </w:r>
      <w:r w:rsidRPr="00817CCB">
        <w:rPr>
          <w:strike/>
          <w:sz w:val="18"/>
        </w:rPr>
        <w:t>shall</w:t>
      </w:r>
      <w:r w:rsidRPr="00817CCB">
        <w:rPr>
          <w:strike/>
          <w:spacing w:val="-2"/>
          <w:sz w:val="18"/>
        </w:rPr>
        <w:t xml:space="preserve"> </w:t>
      </w:r>
      <w:r w:rsidRPr="00817CCB">
        <w:rPr>
          <w:strike/>
          <w:sz w:val="18"/>
        </w:rPr>
        <w:t>not</w:t>
      </w:r>
      <w:r w:rsidRPr="00817CCB">
        <w:rPr>
          <w:strike/>
          <w:spacing w:val="-2"/>
          <w:sz w:val="18"/>
        </w:rPr>
        <w:t xml:space="preserve"> </w:t>
      </w:r>
      <w:r w:rsidRPr="00817CCB">
        <w:rPr>
          <w:strike/>
          <w:sz w:val="18"/>
        </w:rPr>
        <w:t>be</w:t>
      </w:r>
      <w:r w:rsidRPr="00817CCB">
        <w:rPr>
          <w:strike/>
          <w:spacing w:val="-2"/>
          <w:sz w:val="18"/>
        </w:rPr>
        <w:t xml:space="preserve"> </w:t>
      </w:r>
      <w:r w:rsidRPr="00817CCB">
        <w:rPr>
          <w:strike/>
          <w:sz w:val="18"/>
        </w:rPr>
        <w:t>installed</w:t>
      </w:r>
      <w:r w:rsidRPr="00817CCB">
        <w:rPr>
          <w:strike/>
          <w:spacing w:val="-2"/>
          <w:sz w:val="18"/>
        </w:rPr>
        <w:t xml:space="preserve"> </w:t>
      </w:r>
      <w:r w:rsidRPr="00817CCB">
        <w:rPr>
          <w:strike/>
          <w:sz w:val="18"/>
        </w:rPr>
        <w:t>less</w:t>
      </w:r>
      <w:r w:rsidRPr="00817CCB">
        <w:rPr>
          <w:strike/>
          <w:spacing w:val="-2"/>
          <w:sz w:val="18"/>
        </w:rPr>
        <w:t xml:space="preserve"> </w:t>
      </w:r>
      <w:r w:rsidRPr="00817CCB">
        <w:rPr>
          <w:strike/>
          <w:sz w:val="18"/>
        </w:rPr>
        <w:t>than</w:t>
      </w:r>
      <w:r w:rsidRPr="00817CCB">
        <w:rPr>
          <w:strike/>
          <w:spacing w:val="-2"/>
          <w:sz w:val="18"/>
        </w:rPr>
        <w:t xml:space="preserve"> </w:t>
      </w:r>
      <w:r w:rsidRPr="00817CCB">
        <w:rPr>
          <w:strike/>
          <w:sz w:val="18"/>
        </w:rPr>
        <w:t>10</w:t>
      </w:r>
      <w:r w:rsidRPr="00817CCB">
        <w:rPr>
          <w:strike/>
          <w:spacing w:val="-2"/>
          <w:sz w:val="18"/>
        </w:rPr>
        <w:t xml:space="preserve"> </w:t>
      </w:r>
      <w:r w:rsidRPr="00817CCB">
        <w:rPr>
          <w:strike/>
          <w:sz w:val="18"/>
        </w:rPr>
        <w:t>feet</w:t>
      </w:r>
      <w:r w:rsidRPr="00817CCB">
        <w:rPr>
          <w:strike/>
          <w:spacing w:val="-2"/>
          <w:sz w:val="18"/>
        </w:rPr>
        <w:t xml:space="preserve"> </w:t>
      </w:r>
      <w:r w:rsidRPr="00817CCB">
        <w:rPr>
          <w:strike/>
          <w:sz w:val="18"/>
        </w:rPr>
        <w:t>(3048</w:t>
      </w:r>
      <w:r w:rsidRPr="00817CCB">
        <w:rPr>
          <w:strike/>
          <w:spacing w:val="-2"/>
          <w:sz w:val="18"/>
        </w:rPr>
        <w:t xml:space="preserve"> </w:t>
      </w:r>
      <w:r w:rsidRPr="00817CCB">
        <w:rPr>
          <w:strike/>
          <w:sz w:val="18"/>
        </w:rPr>
        <w:t>mm)</w:t>
      </w:r>
      <w:r w:rsidRPr="00817CCB">
        <w:rPr>
          <w:strike/>
          <w:spacing w:val="-2"/>
          <w:sz w:val="18"/>
        </w:rPr>
        <w:t xml:space="preserve"> </w:t>
      </w:r>
      <w:r w:rsidRPr="00817CCB">
        <w:rPr>
          <w:strike/>
          <w:sz w:val="18"/>
        </w:rPr>
        <w:t>horizontally</w:t>
      </w:r>
      <w:r w:rsidRPr="00817CCB">
        <w:rPr>
          <w:strike/>
          <w:spacing w:val="-2"/>
          <w:sz w:val="18"/>
        </w:rPr>
        <w:t xml:space="preserve"> </w:t>
      </w:r>
      <w:r w:rsidRPr="00817CCB">
        <w:rPr>
          <w:strike/>
          <w:sz w:val="18"/>
        </w:rPr>
        <w:t>from</w:t>
      </w:r>
      <w:r w:rsidRPr="00817CCB">
        <w:rPr>
          <w:strike/>
          <w:spacing w:val="-2"/>
          <w:sz w:val="18"/>
        </w:rPr>
        <w:t xml:space="preserve"> </w:t>
      </w:r>
      <w:r w:rsidRPr="00817CCB">
        <w:rPr>
          <w:strike/>
          <w:sz w:val="18"/>
        </w:rPr>
        <w:t>a</w:t>
      </w:r>
      <w:r w:rsidRPr="00817CCB">
        <w:rPr>
          <w:sz w:val="18"/>
        </w:rPr>
        <w:t xml:space="preserve"> </w:t>
      </w:r>
      <w:r w:rsidRPr="00817CCB">
        <w:rPr>
          <w:strike/>
          <w:sz w:val="18"/>
        </w:rPr>
        <w:t>permanently installed cooking appliance.</w:t>
      </w:r>
    </w:p>
    <w:p w14:paraId="1790F902" w14:textId="77777777" w:rsidR="00E71E73" w:rsidRPr="00817CCB" w:rsidRDefault="00E71E73" w:rsidP="00CF1487">
      <w:pPr>
        <w:tabs>
          <w:tab w:val="left" w:pos="805"/>
        </w:tabs>
        <w:spacing w:before="104" w:line="319" w:lineRule="auto"/>
        <w:ind w:left="975" w:right="617" w:hanging="255"/>
        <w:rPr>
          <w:sz w:val="18"/>
        </w:rPr>
      </w:pPr>
      <w:r>
        <w:rPr>
          <w:strike/>
          <w:w w:val="99"/>
          <w:sz w:val="18"/>
          <w:szCs w:val="18"/>
        </w:rPr>
        <w:t>3.</w:t>
      </w:r>
      <w:r>
        <w:rPr>
          <w:strike/>
          <w:w w:val="99"/>
          <w:sz w:val="18"/>
          <w:szCs w:val="18"/>
        </w:rPr>
        <w:tab/>
      </w:r>
      <w:r w:rsidRPr="00817CCB">
        <w:rPr>
          <w:strike/>
          <w:sz w:val="18"/>
        </w:rPr>
        <w:t>Photoelectric</w:t>
      </w:r>
      <w:r w:rsidRPr="00817CCB">
        <w:rPr>
          <w:strike/>
          <w:spacing w:val="-2"/>
          <w:sz w:val="18"/>
        </w:rPr>
        <w:t xml:space="preserve"> </w:t>
      </w:r>
      <w:r w:rsidRPr="00817CCB">
        <w:rPr>
          <w:strike/>
          <w:sz w:val="18"/>
        </w:rPr>
        <w:t>smoke</w:t>
      </w:r>
      <w:r w:rsidRPr="00817CCB">
        <w:rPr>
          <w:strike/>
          <w:spacing w:val="-2"/>
          <w:sz w:val="18"/>
        </w:rPr>
        <w:t xml:space="preserve"> </w:t>
      </w:r>
      <w:r w:rsidRPr="00817CCB">
        <w:rPr>
          <w:strike/>
          <w:sz w:val="18"/>
        </w:rPr>
        <w:t>alarms</w:t>
      </w:r>
      <w:r w:rsidRPr="00817CCB">
        <w:rPr>
          <w:strike/>
          <w:spacing w:val="-2"/>
          <w:sz w:val="18"/>
        </w:rPr>
        <w:t xml:space="preserve"> </w:t>
      </w:r>
      <w:r w:rsidRPr="00817CCB">
        <w:rPr>
          <w:strike/>
          <w:sz w:val="18"/>
        </w:rPr>
        <w:t>shall</w:t>
      </w:r>
      <w:r w:rsidRPr="00817CCB">
        <w:rPr>
          <w:strike/>
          <w:spacing w:val="-2"/>
          <w:sz w:val="18"/>
        </w:rPr>
        <w:t xml:space="preserve"> </w:t>
      </w:r>
      <w:r w:rsidRPr="00817CCB">
        <w:rPr>
          <w:strike/>
          <w:sz w:val="18"/>
        </w:rPr>
        <w:t>not</w:t>
      </w:r>
      <w:r w:rsidRPr="00817CCB">
        <w:rPr>
          <w:strike/>
          <w:spacing w:val="-2"/>
          <w:sz w:val="18"/>
        </w:rPr>
        <w:t xml:space="preserve"> </w:t>
      </w:r>
      <w:r w:rsidRPr="00817CCB">
        <w:rPr>
          <w:strike/>
          <w:sz w:val="18"/>
        </w:rPr>
        <w:t>be</w:t>
      </w:r>
      <w:r w:rsidRPr="00817CCB">
        <w:rPr>
          <w:strike/>
          <w:spacing w:val="-2"/>
          <w:sz w:val="18"/>
        </w:rPr>
        <w:t xml:space="preserve"> </w:t>
      </w:r>
      <w:r w:rsidRPr="00817CCB">
        <w:rPr>
          <w:strike/>
          <w:sz w:val="18"/>
        </w:rPr>
        <w:t>installed</w:t>
      </w:r>
      <w:r w:rsidRPr="00817CCB">
        <w:rPr>
          <w:strike/>
          <w:spacing w:val="-2"/>
          <w:sz w:val="18"/>
        </w:rPr>
        <w:t xml:space="preserve"> </w:t>
      </w:r>
      <w:r w:rsidRPr="00817CCB">
        <w:rPr>
          <w:strike/>
          <w:sz w:val="18"/>
        </w:rPr>
        <w:t>less</w:t>
      </w:r>
      <w:r w:rsidRPr="00817CCB">
        <w:rPr>
          <w:strike/>
          <w:spacing w:val="-2"/>
          <w:sz w:val="18"/>
        </w:rPr>
        <w:t xml:space="preserve"> </w:t>
      </w:r>
      <w:r w:rsidRPr="00817CCB">
        <w:rPr>
          <w:strike/>
          <w:sz w:val="18"/>
        </w:rPr>
        <w:t>than</w:t>
      </w:r>
      <w:r w:rsidRPr="00817CCB">
        <w:rPr>
          <w:strike/>
          <w:spacing w:val="-2"/>
          <w:sz w:val="18"/>
        </w:rPr>
        <w:t xml:space="preserve"> </w:t>
      </w:r>
      <w:r w:rsidRPr="00817CCB">
        <w:rPr>
          <w:strike/>
          <w:sz w:val="18"/>
        </w:rPr>
        <w:t>6</w:t>
      </w:r>
      <w:r w:rsidRPr="00817CCB">
        <w:rPr>
          <w:strike/>
          <w:spacing w:val="-2"/>
          <w:sz w:val="18"/>
        </w:rPr>
        <w:t xml:space="preserve"> </w:t>
      </w:r>
      <w:r w:rsidRPr="00817CCB">
        <w:rPr>
          <w:strike/>
          <w:sz w:val="18"/>
        </w:rPr>
        <w:t>feet</w:t>
      </w:r>
      <w:r w:rsidRPr="00817CCB">
        <w:rPr>
          <w:strike/>
          <w:spacing w:val="-2"/>
          <w:sz w:val="18"/>
        </w:rPr>
        <w:t xml:space="preserve"> </w:t>
      </w:r>
      <w:r w:rsidRPr="00817CCB">
        <w:rPr>
          <w:strike/>
          <w:sz w:val="18"/>
        </w:rPr>
        <w:t>(1829</w:t>
      </w:r>
      <w:r w:rsidRPr="00817CCB">
        <w:rPr>
          <w:strike/>
          <w:spacing w:val="-2"/>
          <w:sz w:val="18"/>
        </w:rPr>
        <w:t xml:space="preserve"> </w:t>
      </w:r>
      <w:r w:rsidRPr="00817CCB">
        <w:rPr>
          <w:strike/>
          <w:sz w:val="18"/>
        </w:rPr>
        <w:t>mm)</w:t>
      </w:r>
      <w:r w:rsidRPr="00817CCB">
        <w:rPr>
          <w:strike/>
          <w:spacing w:val="-2"/>
          <w:sz w:val="18"/>
        </w:rPr>
        <w:t xml:space="preserve"> </w:t>
      </w:r>
      <w:r w:rsidRPr="00817CCB">
        <w:rPr>
          <w:strike/>
          <w:sz w:val="18"/>
        </w:rPr>
        <w:t>horizontally</w:t>
      </w:r>
      <w:r w:rsidRPr="00817CCB">
        <w:rPr>
          <w:strike/>
          <w:spacing w:val="-2"/>
          <w:sz w:val="18"/>
        </w:rPr>
        <w:t xml:space="preserve"> </w:t>
      </w:r>
      <w:r w:rsidRPr="00817CCB">
        <w:rPr>
          <w:strike/>
          <w:sz w:val="18"/>
        </w:rPr>
        <w:t>from</w:t>
      </w:r>
      <w:r w:rsidRPr="00817CCB">
        <w:rPr>
          <w:strike/>
          <w:spacing w:val="-2"/>
          <w:sz w:val="18"/>
        </w:rPr>
        <w:t xml:space="preserve"> </w:t>
      </w:r>
      <w:r w:rsidRPr="00817CCB">
        <w:rPr>
          <w:strike/>
          <w:sz w:val="18"/>
        </w:rPr>
        <w:t>a</w:t>
      </w:r>
      <w:r w:rsidRPr="00817CCB">
        <w:rPr>
          <w:strike/>
          <w:spacing w:val="-2"/>
          <w:sz w:val="18"/>
        </w:rPr>
        <w:t xml:space="preserve"> </w:t>
      </w:r>
      <w:r w:rsidRPr="00817CCB">
        <w:rPr>
          <w:strike/>
          <w:sz w:val="18"/>
        </w:rPr>
        <w:t>permanently</w:t>
      </w:r>
      <w:r w:rsidRPr="00817CCB">
        <w:rPr>
          <w:strike/>
          <w:spacing w:val="-2"/>
          <w:sz w:val="18"/>
        </w:rPr>
        <w:t xml:space="preserve"> </w:t>
      </w:r>
      <w:r w:rsidRPr="00817CCB">
        <w:rPr>
          <w:strike/>
          <w:sz w:val="18"/>
        </w:rPr>
        <w:t>installed</w:t>
      </w:r>
      <w:r w:rsidRPr="00817CCB">
        <w:rPr>
          <w:strike/>
          <w:spacing w:val="-2"/>
          <w:sz w:val="18"/>
        </w:rPr>
        <w:t xml:space="preserve"> </w:t>
      </w:r>
      <w:r w:rsidRPr="00817CCB">
        <w:rPr>
          <w:strike/>
          <w:sz w:val="18"/>
        </w:rPr>
        <w:t>cooking</w:t>
      </w:r>
      <w:r w:rsidRPr="00817CCB">
        <w:rPr>
          <w:sz w:val="18"/>
        </w:rPr>
        <w:t xml:space="preserve"> </w:t>
      </w:r>
      <w:r w:rsidRPr="00817CCB">
        <w:rPr>
          <w:strike/>
          <w:spacing w:val="-2"/>
          <w:sz w:val="18"/>
        </w:rPr>
        <w:t>appliance.</w:t>
      </w:r>
    </w:p>
    <w:p w14:paraId="70D9D1B2" w14:textId="77777777" w:rsidR="00A1736A" w:rsidRPr="00AC6C25" w:rsidRDefault="00A1736A" w:rsidP="00CF1487">
      <w:pPr>
        <w:autoSpaceDE w:val="0"/>
        <w:autoSpaceDN w:val="0"/>
        <w:adjustRightInd w:val="0"/>
        <w:spacing w:after="0" w:afterAutospacing="0"/>
        <w:ind w:firstLine="0"/>
        <w:rPr>
          <w:rFonts w:ascii="Arial" w:hAnsi="Arial" w:cs="Arial"/>
          <w:bCs/>
        </w:rPr>
      </w:pPr>
    </w:p>
    <w:p w14:paraId="6F4E90A6" w14:textId="19222489" w:rsidR="00A1736A" w:rsidRPr="00D466DE" w:rsidRDefault="00A1736A" w:rsidP="00CF1487">
      <w:pPr>
        <w:autoSpaceDE w:val="0"/>
        <w:autoSpaceDN w:val="0"/>
        <w:adjustRightInd w:val="0"/>
        <w:spacing w:after="0" w:afterAutospacing="0"/>
        <w:ind w:firstLine="0"/>
        <w:rPr>
          <w:rFonts w:ascii="Arial" w:hAnsi="Arial" w:cs="Arial"/>
          <w:b/>
          <w:color w:val="FF0000"/>
          <w:u w:val="single"/>
        </w:rPr>
      </w:pPr>
      <w:r w:rsidRPr="00D466DE">
        <w:rPr>
          <w:rFonts w:ascii="Arial" w:hAnsi="Arial" w:cs="Arial"/>
          <w:b/>
          <w:color w:val="FF0000"/>
          <w:u w:val="single"/>
        </w:rPr>
        <w:t>(</w:t>
      </w:r>
      <w:r w:rsidR="00E71E73" w:rsidRPr="00D466DE">
        <w:rPr>
          <w:rFonts w:ascii="Arial" w:hAnsi="Arial" w:cs="Arial"/>
          <w:b/>
          <w:color w:val="FF0000"/>
          <w:u w:val="single"/>
        </w:rPr>
        <w:t>F10794 / F89-21 AM</w:t>
      </w:r>
      <w:r w:rsidRPr="00D466DE">
        <w:rPr>
          <w:rFonts w:ascii="Arial" w:hAnsi="Arial" w:cs="Arial"/>
          <w:b/>
          <w:color w:val="FF0000"/>
          <w:u w:val="single"/>
        </w:rPr>
        <w:t>)</w:t>
      </w:r>
    </w:p>
    <w:p w14:paraId="34101B3A" w14:textId="77777777" w:rsidR="00A1736A" w:rsidRDefault="00A1736A" w:rsidP="00CF1487">
      <w:pPr>
        <w:autoSpaceDE w:val="0"/>
        <w:autoSpaceDN w:val="0"/>
        <w:adjustRightInd w:val="0"/>
        <w:spacing w:after="0" w:afterAutospacing="0"/>
        <w:ind w:firstLine="0"/>
        <w:rPr>
          <w:rFonts w:ascii="Arial" w:hAnsi="Arial" w:cs="Arial"/>
          <w:bCs/>
        </w:rPr>
      </w:pPr>
    </w:p>
    <w:p w14:paraId="68F161B3" w14:textId="77777777" w:rsidR="00A1736A" w:rsidRDefault="00A1736A" w:rsidP="00CF1487">
      <w:pPr>
        <w:autoSpaceDE w:val="0"/>
        <w:autoSpaceDN w:val="0"/>
        <w:adjustRightInd w:val="0"/>
        <w:spacing w:after="0" w:afterAutospacing="0"/>
        <w:ind w:firstLine="0"/>
        <w:rPr>
          <w:rFonts w:ascii="Arial" w:hAnsi="Arial" w:cs="Arial"/>
          <w:bCs/>
        </w:rPr>
      </w:pPr>
    </w:p>
    <w:p w14:paraId="2F6A0EE0" w14:textId="77777777" w:rsidR="00004844" w:rsidRDefault="00004844" w:rsidP="00CF1487">
      <w:pPr>
        <w:pStyle w:val="BodyText"/>
        <w:spacing w:before="126"/>
        <w:ind w:left="720"/>
        <w:rPr>
          <w:rFonts w:ascii="Arial"/>
          <w:b/>
        </w:rPr>
      </w:pPr>
    </w:p>
    <w:p w14:paraId="12C96BA3" w14:textId="4DE04B93" w:rsidR="00004844" w:rsidRDefault="00004844" w:rsidP="00CF1487">
      <w:pPr>
        <w:spacing w:line="316" w:lineRule="auto"/>
        <w:ind w:right="686" w:firstLine="0"/>
        <w:rPr>
          <w:sz w:val="18"/>
        </w:rPr>
      </w:pPr>
      <w:r>
        <w:rPr>
          <w:noProof/>
        </w:rPr>
        <mc:AlternateContent>
          <mc:Choice Requires="wps">
            <w:drawing>
              <wp:anchor distT="0" distB="0" distL="0" distR="0" simplePos="0" relativeHeight="251767808" behindDoc="0" locked="0" layoutInCell="1" allowOverlap="1" wp14:anchorId="1423B3F2" wp14:editId="38BB0A14">
                <wp:simplePos x="0" y="0"/>
                <wp:positionH relativeFrom="page">
                  <wp:posOffset>3543300</wp:posOffset>
                </wp:positionH>
                <wp:positionV relativeFrom="paragraph">
                  <wp:posOffset>121864</wp:posOffset>
                </wp:positionV>
                <wp:extent cx="28575" cy="1270"/>
                <wp:effectExtent l="0" t="0" r="0" b="0"/>
                <wp:wrapNone/>
                <wp:docPr id="3821" name="Graphic 3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270"/>
                        </a:xfrm>
                        <a:custGeom>
                          <a:avLst/>
                          <a:gdLst/>
                          <a:ahLst/>
                          <a:cxnLst/>
                          <a:rect l="l" t="t" r="r" b="b"/>
                          <a:pathLst>
                            <a:path w="28575">
                              <a:moveTo>
                                <a:pt x="0" y="0"/>
                              </a:moveTo>
                              <a:lnTo>
                                <a:pt x="285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F43D26" id="Graphic 3821" o:spid="_x0000_s1026" style="position:absolute;margin-left:279pt;margin-top:9.6pt;width:2.25pt;height:.1pt;z-index:251767808;visibility:visible;mso-wrap-style:square;mso-wrap-distance-left:0;mso-wrap-distance-top:0;mso-wrap-distance-right:0;mso-wrap-distance-bottom:0;mso-position-horizontal:absolute;mso-position-horizontal-relative:page;mso-position-vertical:absolute;mso-position-vertical-relative:text;v-text-anchor:top" coordsize="28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" path="m,l28575,e" filled="f">
                <v:path arrowok="t"/>
                <w10:wrap anchorx="page"/>
              </v:shape>
            </w:pict>
          </mc:Fallback>
        </mc:AlternateContent>
      </w:r>
      <w:r>
        <w:rPr>
          <w:noProof/>
        </w:rPr>
        <mc:AlternateContent>
          <mc:Choice Requires="wps">
            <w:drawing>
              <wp:anchor distT="0" distB="0" distL="0" distR="0" simplePos="0" relativeHeight="251770880" behindDoc="1" locked="0" layoutInCell="1" allowOverlap="1" wp14:anchorId="7A7E7FD2" wp14:editId="61FAA455">
                <wp:simplePos x="0" y="0"/>
                <wp:positionH relativeFrom="page">
                  <wp:posOffset>895350</wp:posOffset>
                </wp:positionH>
                <wp:positionV relativeFrom="paragraph">
                  <wp:posOffset>293314</wp:posOffset>
                </wp:positionV>
                <wp:extent cx="28575" cy="1270"/>
                <wp:effectExtent l="0" t="0" r="0" b="0"/>
                <wp:wrapNone/>
                <wp:docPr id="3822" name="Graphic 3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270"/>
                        </a:xfrm>
                        <a:custGeom>
                          <a:avLst/>
                          <a:gdLst/>
                          <a:ahLst/>
                          <a:cxnLst/>
                          <a:rect l="l" t="t" r="r" b="b"/>
                          <a:pathLst>
                            <a:path w="28575">
                              <a:moveTo>
                                <a:pt x="0" y="0"/>
                              </a:moveTo>
                              <a:lnTo>
                                <a:pt x="285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A7C5BD" id="Graphic 3822" o:spid="_x0000_s1026" style="position:absolute;margin-left:70.5pt;margin-top:23.1pt;width:2.25pt;height:.1pt;z-index:-251545600;visibility:visible;mso-wrap-style:square;mso-wrap-distance-left:0;mso-wrap-distance-top:0;mso-wrap-distance-right:0;mso-wrap-distance-bottom:0;mso-position-horizontal:absolute;mso-position-horizontal-relative:page;mso-position-vertical:absolute;mso-position-vertical-relative:text;v-text-anchor:top" coordsize="28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" path="m,l28575,e" filled="f">
                <v:path arrowok="t"/>
                <w10:wrap anchorx="page"/>
              </v:shape>
            </w:pict>
          </mc:Fallback>
        </mc:AlternateContent>
      </w:r>
      <w:r>
        <w:rPr>
          <w:rFonts w:ascii="Arial"/>
          <w:b/>
          <w:sz w:val="18"/>
        </w:rPr>
        <w:t>[F]</w:t>
      </w:r>
      <w:r>
        <w:rPr>
          <w:rFonts w:ascii="Arial"/>
          <w:b/>
          <w:spacing w:val="-13"/>
          <w:sz w:val="18"/>
        </w:rPr>
        <w:t xml:space="preserve"> </w:t>
      </w:r>
      <w:r>
        <w:rPr>
          <w:rFonts w:ascii="Arial"/>
          <w:b/>
          <w:sz w:val="18"/>
        </w:rPr>
        <w:t>907.5.2.1.3</w:t>
      </w:r>
      <w:r>
        <w:rPr>
          <w:rFonts w:ascii="Arial"/>
          <w:b/>
          <w:spacing w:val="-9"/>
          <w:sz w:val="18"/>
        </w:rPr>
        <w:t xml:space="preserve"> </w:t>
      </w:r>
      <w:r>
        <w:rPr>
          <w:rFonts w:ascii="Arial"/>
          <w:b/>
          <w:sz w:val="18"/>
        </w:rPr>
        <w:t>Audible</w:t>
      </w:r>
      <w:r>
        <w:rPr>
          <w:rFonts w:ascii="Arial"/>
          <w:b/>
          <w:spacing w:val="-8"/>
          <w:sz w:val="18"/>
        </w:rPr>
        <w:t xml:space="preserve"> </w:t>
      </w:r>
      <w:r>
        <w:rPr>
          <w:rFonts w:ascii="Arial"/>
          <w:b/>
          <w:sz w:val="18"/>
          <w:u w:val="single"/>
        </w:rPr>
        <w:t>alarm</w:t>
      </w:r>
      <w:r>
        <w:rPr>
          <w:rFonts w:ascii="Arial"/>
          <w:b/>
          <w:spacing w:val="-8"/>
          <w:sz w:val="18"/>
        </w:rPr>
        <w:t xml:space="preserve"> </w:t>
      </w:r>
      <w:r>
        <w:rPr>
          <w:rFonts w:ascii="Arial"/>
          <w:b/>
          <w:sz w:val="18"/>
        </w:rPr>
        <w:t>signal</w:t>
      </w:r>
      <w:r>
        <w:rPr>
          <w:rFonts w:ascii="Arial"/>
          <w:b/>
          <w:spacing w:val="-4"/>
          <w:sz w:val="18"/>
        </w:rPr>
        <w:t xml:space="preserve"> </w:t>
      </w:r>
      <w:r>
        <w:rPr>
          <w:rFonts w:ascii="Arial"/>
          <w:b/>
          <w:sz w:val="18"/>
        </w:rPr>
        <w:t>frequency</w:t>
      </w:r>
      <w:r>
        <w:rPr>
          <w:rFonts w:ascii="Arial"/>
          <w:b/>
          <w:spacing w:val="-4"/>
          <w:sz w:val="18"/>
        </w:rPr>
        <w:t xml:space="preserve"> </w:t>
      </w:r>
      <w:r>
        <w:rPr>
          <w:rFonts w:ascii="Arial"/>
          <w:b/>
          <w:sz w:val="18"/>
        </w:rPr>
        <w:t>in</w:t>
      </w:r>
      <w:r>
        <w:rPr>
          <w:rFonts w:ascii="Arial"/>
          <w:b/>
          <w:spacing w:val="-4"/>
          <w:sz w:val="18"/>
        </w:rPr>
        <w:t xml:space="preserve"> </w:t>
      </w:r>
      <w:r>
        <w:rPr>
          <w:rFonts w:ascii="Arial"/>
          <w:b/>
          <w:sz w:val="18"/>
        </w:rPr>
        <w:t>Group</w:t>
      </w:r>
      <w:r>
        <w:rPr>
          <w:rFonts w:ascii="Arial"/>
          <w:b/>
          <w:spacing w:val="-4"/>
          <w:sz w:val="18"/>
        </w:rPr>
        <w:t xml:space="preserve"> </w:t>
      </w:r>
      <w:r>
        <w:rPr>
          <w:rFonts w:ascii="Arial"/>
          <w:b/>
          <w:sz w:val="18"/>
        </w:rPr>
        <w:t>R-1,</w:t>
      </w:r>
      <w:r>
        <w:rPr>
          <w:rFonts w:ascii="Arial"/>
          <w:b/>
          <w:spacing w:val="-13"/>
          <w:sz w:val="18"/>
        </w:rPr>
        <w:t xml:space="preserve"> </w:t>
      </w:r>
      <w:r>
        <w:rPr>
          <w:rFonts w:ascii="Arial"/>
          <w:b/>
          <w:strike/>
          <w:sz w:val="18"/>
        </w:rPr>
        <w:t>and</w:t>
      </w:r>
      <w:r>
        <w:rPr>
          <w:rFonts w:ascii="Arial"/>
          <w:b/>
          <w:spacing w:val="-12"/>
          <w:sz w:val="18"/>
        </w:rPr>
        <w:t xml:space="preserve"> </w:t>
      </w:r>
      <w:r>
        <w:rPr>
          <w:rFonts w:ascii="Arial"/>
          <w:b/>
          <w:sz w:val="18"/>
        </w:rPr>
        <w:t xml:space="preserve">R-2 </w:t>
      </w:r>
      <w:r>
        <w:rPr>
          <w:rFonts w:ascii="Arial"/>
          <w:b/>
          <w:sz w:val="18"/>
          <w:u w:val="single"/>
        </w:rPr>
        <w:t>and</w:t>
      </w:r>
      <w:r>
        <w:rPr>
          <w:rFonts w:ascii="Arial"/>
          <w:b/>
          <w:spacing w:val="-4"/>
          <w:sz w:val="18"/>
          <w:u w:val="single"/>
        </w:rPr>
        <w:t xml:space="preserve"> </w:t>
      </w:r>
      <w:r>
        <w:rPr>
          <w:rFonts w:ascii="Arial"/>
          <w:b/>
          <w:sz w:val="18"/>
          <w:u w:val="single"/>
        </w:rPr>
        <w:t>I-1</w:t>
      </w:r>
      <w:r>
        <w:rPr>
          <w:rFonts w:ascii="Arial"/>
          <w:b/>
          <w:spacing w:val="-13"/>
          <w:sz w:val="18"/>
        </w:rPr>
        <w:t xml:space="preserve"> </w:t>
      </w:r>
      <w:r>
        <w:rPr>
          <w:rFonts w:ascii="Arial"/>
          <w:b/>
          <w:sz w:val="18"/>
        </w:rPr>
        <w:t>sleeping</w:t>
      </w:r>
      <w:r>
        <w:rPr>
          <w:rFonts w:ascii="Arial"/>
          <w:b/>
          <w:spacing w:val="-4"/>
          <w:sz w:val="18"/>
        </w:rPr>
        <w:t xml:space="preserve"> </w:t>
      </w:r>
      <w:r>
        <w:rPr>
          <w:rFonts w:ascii="Arial"/>
          <w:b/>
          <w:sz w:val="18"/>
        </w:rPr>
        <w:t>rooms.</w:t>
      </w:r>
      <w:r>
        <w:rPr>
          <w:rFonts w:ascii="Arial"/>
          <w:b/>
          <w:spacing w:val="-13"/>
          <w:sz w:val="18"/>
        </w:rPr>
        <w:t xml:space="preserve"> </w:t>
      </w:r>
      <w:r>
        <w:rPr>
          <w:sz w:val="18"/>
        </w:rPr>
        <w:t>Audible</w:t>
      </w:r>
      <w:r w:rsidR="00C35240">
        <w:rPr>
          <w:sz w:val="18"/>
        </w:rPr>
        <w:t xml:space="preserve"> </w:t>
      </w:r>
      <w:r>
        <w:rPr>
          <w:sz w:val="18"/>
          <w:u w:val="single"/>
        </w:rPr>
        <w:t>alarm</w:t>
      </w:r>
      <w:r>
        <w:rPr>
          <w:spacing w:val="-5"/>
          <w:sz w:val="18"/>
        </w:rPr>
        <w:t xml:space="preserve"> </w:t>
      </w:r>
      <w:r>
        <w:rPr>
          <w:sz w:val="18"/>
        </w:rPr>
        <w:t>signal</w:t>
      </w:r>
      <w:r>
        <w:rPr>
          <w:spacing w:val="-1"/>
          <w:sz w:val="18"/>
        </w:rPr>
        <w:t xml:space="preserve"> </w:t>
      </w:r>
      <w:r>
        <w:rPr>
          <w:sz w:val="18"/>
        </w:rPr>
        <w:t>frequency</w:t>
      </w:r>
      <w:r>
        <w:rPr>
          <w:spacing w:val="-1"/>
          <w:sz w:val="18"/>
        </w:rPr>
        <w:t xml:space="preserve"> </w:t>
      </w:r>
      <w:r>
        <w:rPr>
          <w:sz w:val="18"/>
        </w:rPr>
        <w:t>in Group R-1,</w:t>
      </w:r>
      <w:r>
        <w:rPr>
          <w:spacing w:val="-1"/>
          <w:sz w:val="18"/>
        </w:rPr>
        <w:t xml:space="preserve"> </w:t>
      </w:r>
      <w:r>
        <w:rPr>
          <w:strike/>
          <w:sz w:val="18"/>
        </w:rPr>
        <w:t>and</w:t>
      </w:r>
      <w:r>
        <w:rPr>
          <w:sz w:val="18"/>
        </w:rPr>
        <w:t xml:space="preserve"> R-2 </w:t>
      </w:r>
      <w:r>
        <w:rPr>
          <w:sz w:val="18"/>
          <w:u w:val="single"/>
        </w:rPr>
        <w:t>and I-1</w:t>
      </w:r>
      <w:r>
        <w:rPr>
          <w:sz w:val="18"/>
        </w:rPr>
        <w:t xml:space="preserve"> occupancies shall be in accordance with Sections 907.5.2.1.3.1 and 907.5.2.1.3.2.</w:t>
      </w:r>
    </w:p>
    <w:p w14:paraId="543311E6" w14:textId="77777777" w:rsidR="00004844" w:rsidRDefault="00004844" w:rsidP="00CF1487">
      <w:pPr>
        <w:pStyle w:val="BodyText"/>
        <w:spacing w:before="64"/>
        <w:ind w:left="720"/>
      </w:pPr>
    </w:p>
    <w:p w14:paraId="46427B8C" w14:textId="77777777" w:rsidR="00004844" w:rsidRDefault="00004844" w:rsidP="00CF1487">
      <w:pPr>
        <w:spacing w:line="316" w:lineRule="auto"/>
        <w:ind w:right="270" w:firstLine="0"/>
        <w:rPr>
          <w:sz w:val="18"/>
        </w:rPr>
      </w:pPr>
      <w:r>
        <w:rPr>
          <w:noProof/>
        </w:rPr>
        <mc:AlternateContent>
          <mc:Choice Requires="wps">
            <w:drawing>
              <wp:anchor distT="0" distB="0" distL="0" distR="0" simplePos="0" relativeHeight="251768832" behindDoc="0" locked="0" layoutInCell="1" allowOverlap="1" wp14:anchorId="677F3342" wp14:editId="15DE57C6">
                <wp:simplePos x="0" y="0"/>
                <wp:positionH relativeFrom="page">
                  <wp:posOffset>4629150</wp:posOffset>
                </wp:positionH>
                <wp:positionV relativeFrom="paragraph">
                  <wp:posOffset>121945</wp:posOffset>
                </wp:positionV>
                <wp:extent cx="28575" cy="1270"/>
                <wp:effectExtent l="0" t="0" r="0" b="0"/>
                <wp:wrapNone/>
                <wp:docPr id="3823" name="Graphic 3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270"/>
                        </a:xfrm>
                        <a:custGeom>
                          <a:avLst/>
                          <a:gdLst/>
                          <a:ahLst/>
                          <a:cxnLst/>
                          <a:rect l="l" t="t" r="r" b="b"/>
                          <a:pathLst>
                            <a:path w="28575">
                              <a:moveTo>
                                <a:pt x="0" y="0"/>
                              </a:moveTo>
                              <a:lnTo>
                                <a:pt x="285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A71EEE" id="Graphic 3823" o:spid="_x0000_s1026" style="position:absolute;margin-left:364.5pt;margin-top:9.6pt;width:2.25pt;height:.1pt;z-index:251768832;visibility:visible;mso-wrap-style:square;mso-wrap-distance-left:0;mso-wrap-distance-top:0;mso-wrap-distance-right:0;mso-wrap-distance-bottom:0;mso-position-horizontal:absolute;mso-position-horizontal-relative:page;mso-position-vertical:absolute;mso-position-vertical-relative:text;v-text-anchor:top" coordsize="28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" path="m,l28575,e" filled="f">
                <v:path arrowok="t"/>
                <w10:wrap anchorx="page"/>
              </v:shape>
            </w:pict>
          </mc:Fallback>
        </mc:AlternateContent>
      </w:r>
      <w:r>
        <w:rPr>
          <w:rFonts w:ascii="Arial"/>
          <w:b/>
          <w:sz w:val="18"/>
        </w:rPr>
        <w:t>[F]</w:t>
      </w:r>
      <w:r>
        <w:rPr>
          <w:rFonts w:ascii="Arial"/>
          <w:b/>
          <w:spacing w:val="-13"/>
          <w:sz w:val="18"/>
        </w:rPr>
        <w:t xml:space="preserve"> </w:t>
      </w:r>
      <w:r>
        <w:rPr>
          <w:rFonts w:ascii="Arial"/>
          <w:b/>
          <w:sz w:val="18"/>
        </w:rPr>
        <w:t>907.5.2.1.3.1</w:t>
      </w:r>
      <w:r>
        <w:rPr>
          <w:rFonts w:ascii="Arial"/>
          <w:b/>
          <w:spacing w:val="-10"/>
          <w:sz w:val="18"/>
        </w:rPr>
        <w:t xml:space="preserve"> </w:t>
      </w:r>
      <w:r>
        <w:rPr>
          <w:rFonts w:ascii="Arial"/>
          <w:b/>
          <w:sz w:val="18"/>
        </w:rPr>
        <w:t>Fire</w:t>
      </w:r>
      <w:r>
        <w:rPr>
          <w:rFonts w:ascii="Arial"/>
          <w:b/>
          <w:spacing w:val="-4"/>
          <w:sz w:val="18"/>
        </w:rPr>
        <w:t xml:space="preserve"> </w:t>
      </w:r>
      <w:r>
        <w:rPr>
          <w:rFonts w:ascii="Arial"/>
          <w:b/>
          <w:sz w:val="18"/>
        </w:rPr>
        <w:t>alarm</w:t>
      </w:r>
      <w:r>
        <w:rPr>
          <w:rFonts w:ascii="Arial"/>
          <w:b/>
          <w:spacing w:val="-4"/>
          <w:sz w:val="18"/>
        </w:rPr>
        <w:t xml:space="preserve"> </w:t>
      </w:r>
      <w:r>
        <w:rPr>
          <w:rFonts w:ascii="Arial"/>
          <w:b/>
          <w:sz w:val="18"/>
        </w:rPr>
        <w:t>system</w:t>
      </w:r>
      <w:r>
        <w:rPr>
          <w:rFonts w:ascii="Arial"/>
          <w:b/>
          <w:spacing w:val="-20"/>
          <w:sz w:val="18"/>
        </w:rPr>
        <w:t xml:space="preserve"> </w:t>
      </w:r>
      <w:r>
        <w:rPr>
          <w:rFonts w:ascii="Arial"/>
          <w:b/>
          <w:sz w:val="18"/>
          <w:u w:val="single"/>
        </w:rPr>
        <w:t>audible</w:t>
      </w:r>
      <w:r>
        <w:rPr>
          <w:rFonts w:ascii="Arial"/>
          <w:b/>
          <w:spacing w:val="-7"/>
          <w:sz w:val="18"/>
        </w:rPr>
        <w:t xml:space="preserve"> </w:t>
      </w:r>
      <w:r>
        <w:rPr>
          <w:rFonts w:ascii="Arial"/>
          <w:b/>
          <w:sz w:val="18"/>
        </w:rPr>
        <w:t>signal.</w:t>
      </w:r>
      <w:r>
        <w:rPr>
          <w:rFonts w:ascii="Arial"/>
          <w:b/>
          <w:spacing w:val="-7"/>
          <w:sz w:val="18"/>
        </w:rPr>
        <w:t xml:space="preserve"> </w:t>
      </w:r>
      <w:r>
        <w:rPr>
          <w:sz w:val="18"/>
        </w:rPr>
        <w:t>In</w:t>
      </w:r>
      <w:r>
        <w:rPr>
          <w:spacing w:val="-1"/>
          <w:sz w:val="18"/>
        </w:rPr>
        <w:t xml:space="preserve"> </w:t>
      </w:r>
      <w:r>
        <w:rPr>
          <w:sz w:val="18"/>
        </w:rPr>
        <w:t>sleeping</w:t>
      </w:r>
      <w:r>
        <w:rPr>
          <w:spacing w:val="-1"/>
          <w:sz w:val="18"/>
        </w:rPr>
        <w:t xml:space="preserve"> </w:t>
      </w:r>
      <w:r>
        <w:rPr>
          <w:sz w:val="18"/>
        </w:rPr>
        <w:t>rooms</w:t>
      </w:r>
      <w:r>
        <w:rPr>
          <w:spacing w:val="-1"/>
          <w:sz w:val="18"/>
        </w:rPr>
        <w:t xml:space="preserve"> </w:t>
      </w:r>
      <w:r>
        <w:rPr>
          <w:sz w:val="18"/>
        </w:rPr>
        <w:t>of</w:t>
      </w:r>
      <w:r>
        <w:rPr>
          <w:spacing w:val="-1"/>
          <w:sz w:val="18"/>
        </w:rPr>
        <w:t xml:space="preserve"> </w:t>
      </w:r>
      <w:r>
        <w:rPr>
          <w:sz w:val="18"/>
        </w:rPr>
        <w:t>Group</w:t>
      </w:r>
      <w:r>
        <w:rPr>
          <w:spacing w:val="-1"/>
          <w:sz w:val="18"/>
        </w:rPr>
        <w:t xml:space="preserve"> </w:t>
      </w:r>
      <w:r>
        <w:rPr>
          <w:sz w:val="18"/>
        </w:rPr>
        <w:t>R-1,</w:t>
      </w:r>
      <w:r>
        <w:rPr>
          <w:spacing w:val="-10"/>
          <w:sz w:val="18"/>
        </w:rPr>
        <w:t xml:space="preserve"> </w:t>
      </w:r>
      <w:r>
        <w:rPr>
          <w:strike/>
          <w:sz w:val="18"/>
        </w:rPr>
        <w:t>and</w:t>
      </w:r>
      <w:r>
        <w:rPr>
          <w:spacing w:val="-5"/>
          <w:sz w:val="18"/>
        </w:rPr>
        <w:t xml:space="preserve"> </w:t>
      </w:r>
      <w:r>
        <w:rPr>
          <w:sz w:val="18"/>
        </w:rPr>
        <w:t>R-2</w:t>
      </w:r>
      <w:r>
        <w:rPr>
          <w:sz w:val="18"/>
          <w:u w:val="single"/>
        </w:rPr>
        <w:t>,</w:t>
      </w:r>
      <w:r>
        <w:rPr>
          <w:spacing w:val="-1"/>
          <w:sz w:val="18"/>
          <w:u w:val="single"/>
        </w:rPr>
        <w:t xml:space="preserve"> </w:t>
      </w:r>
      <w:r>
        <w:rPr>
          <w:sz w:val="18"/>
          <w:u w:val="single"/>
        </w:rPr>
        <w:t>and</w:t>
      </w:r>
      <w:r>
        <w:rPr>
          <w:spacing w:val="-1"/>
          <w:sz w:val="18"/>
          <w:u w:val="single"/>
        </w:rPr>
        <w:t xml:space="preserve"> </w:t>
      </w:r>
      <w:r>
        <w:rPr>
          <w:sz w:val="18"/>
          <w:u w:val="single"/>
        </w:rPr>
        <w:t>I-1</w:t>
      </w:r>
      <w:r>
        <w:rPr>
          <w:spacing w:val="-18"/>
          <w:sz w:val="18"/>
        </w:rPr>
        <w:t xml:space="preserve"> </w:t>
      </w:r>
      <w:r>
        <w:rPr>
          <w:sz w:val="18"/>
        </w:rPr>
        <w:t>occupancies,</w:t>
      </w:r>
      <w:r>
        <w:rPr>
          <w:spacing w:val="-1"/>
          <w:sz w:val="18"/>
        </w:rPr>
        <w:t xml:space="preserve"> </w:t>
      </w:r>
      <w:r>
        <w:rPr>
          <w:sz w:val="18"/>
        </w:rPr>
        <w:t>the</w:t>
      </w:r>
      <w:r>
        <w:rPr>
          <w:spacing w:val="-1"/>
          <w:sz w:val="18"/>
        </w:rPr>
        <w:t xml:space="preserve"> </w:t>
      </w:r>
      <w:r>
        <w:rPr>
          <w:sz w:val="18"/>
        </w:rPr>
        <w:t>audible</w:t>
      </w:r>
      <w:r>
        <w:rPr>
          <w:spacing w:val="-1"/>
          <w:sz w:val="18"/>
        </w:rPr>
        <w:t xml:space="preserve"> </w:t>
      </w:r>
      <w:r>
        <w:rPr>
          <w:sz w:val="18"/>
        </w:rPr>
        <w:t xml:space="preserve">alarm </w:t>
      </w:r>
      <w:r>
        <w:rPr>
          <w:sz w:val="18"/>
          <w:u w:val="single"/>
        </w:rPr>
        <w:t>signal</w:t>
      </w:r>
      <w:r>
        <w:rPr>
          <w:sz w:val="18"/>
        </w:rPr>
        <w:t xml:space="preserve"> activated by a fire alarm system shall be a 520-Hz low-frequency signal complying with NFPA 72.</w:t>
      </w:r>
    </w:p>
    <w:p w14:paraId="7F8A7F46" w14:textId="77777777" w:rsidR="00004844" w:rsidRDefault="00004844" w:rsidP="00CF1487">
      <w:pPr>
        <w:pStyle w:val="BodyText"/>
        <w:spacing w:before="64"/>
        <w:ind w:left="720"/>
      </w:pPr>
    </w:p>
    <w:p w14:paraId="7F41A353" w14:textId="77777777" w:rsidR="00004844" w:rsidRDefault="00004844" w:rsidP="00CF1487">
      <w:pPr>
        <w:spacing w:before="1" w:line="314" w:lineRule="auto"/>
        <w:ind w:right="218" w:firstLine="0"/>
        <w:rPr>
          <w:sz w:val="18"/>
        </w:rPr>
      </w:pPr>
      <w:r>
        <w:rPr>
          <w:noProof/>
        </w:rPr>
        <mc:AlternateContent>
          <mc:Choice Requires="wps">
            <w:drawing>
              <wp:anchor distT="0" distB="0" distL="0" distR="0" simplePos="0" relativeHeight="251769856" behindDoc="0" locked="0" layoutInCell="1" allowOverlap="1" wp14:anchorId="0DDA16E2" wp14:editId="02AC8850">
                <wp:simplePos x="0" y="0"/>
                <wp:positionH relativeFrom="page">
                  <wp:posOffset>4953000</wp:posOffset>
                </wp:positionH>
                <wp:positionV relativeFrom="paragraph">
                  <wp:posOffset>122027</wp:posOffset>
                </wp:positionV>
                <wp:extent cx="28575" cy="1270"/>
                <wp:effectExtent l="0" t="0" r="0" b="0"/>
                <wp:wrapNone/>
                <wp:docPr id="3824" name="Graphic 3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270"/>
                        </a:xfrm>
                        <a:custGeom>
                          <a:avLst/>
                          <a:gdLst/>
                          <a:ahLst/>
                          <a:cxnLst/>
                          <a:rect l="l" t="t" r="r" b="b"/>
                          <a:pathLst>
                            <a:path w="28575">
                              <a:moveTo>
                                <a:pt x="0" y="0"/>
                              </a:moveTo>
                              <a:lnTo>
                                <a:pt x="285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A97458" id="Graphic 3824" o:spid="_x0000_s1026" style="position:absolute;margin-left:390pt;margin-top:9.6pt;width:2.25pt;height:.1pt;z-index:251769856;visibility:visible;mso-wrap-style:square;mso-wrap-distance-left:0;mso-wrap-distance-top:0;mso-wrap-distance-right:0;mso-wrap-distance-bottom:0;mso-position-horizontal:absolute;mso-position-horizontal-relative:page;mso-position-vertical:absolute;mso-position-vertical-relative:text;v-text-anchor:top" coordsize="28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" path="m,l28575,e" filled="f">
                <v:path arrowok="t"/>
                <w10:wrap anchorx="page"/>
              </v:shape>
            </w:pict>
          </mc:Fallback>
        </mc:AlternateContent>
      </w:r>
      <w:r>
        <w:rPr>
          <w:rFonts w:ascii="Arial"/>
          <w:b/>
          <w:sz w:val="18"/>
        </w:rPr>
        <w:t>[F]</w:t>
      </w:r>
      <w:r>
        <w:rPr>
          <w:rFonts w:ascii="Arial"/>
          <w:b/>
          <w:spacing w:val="-13"/>
          <w:sz w:val="18"/>
        </w:rPr>
        <w:t xml:space="preserve"> </w:t>
      </w:r>
      <w:r>
        <w:rPr>
          <w:rFonts w:ascii="Arial"/>
          <w:b/>
          <w:sz w:val="18"/>
        </w:rPr>
        <w:t>907.5.2.1.3.2</w:t>
      </w:r>
      <w:r>
        <w:rPr>
          <w:rFonts w:ascii="Arial"/>
          <w:b/>
          <w:spacing w:val="-9"/>
          <w:sz w:val="18"/>
        </w:rPr>
        <w:t xml:space="preserve"> </w:t>
      </w:r>
      <w:r>
        <w:rPr>
          <w:rFonts w:ascii="Arial"/>
          <w:b/>
          <w:sz w:val="18"/>
        </w:rPr>
        <w:t>Smoke</w:t>
      </w:r>
      <w:r>
        <w:rPr>
          <w:rFonts w:ascii="Arial"/>
          <w:b/>
          <w:spacing w:val="-3"/>
          <w:sz w:val="18"/>
        </w:rPr>
        <w:t xml:space="preserve"> </w:t>
      </w:r>
      <w:r>
        <w:rPr>
          <w:rFonts w:ascii="Arial"/>
          <w:b/>
          <w:sz w:val="18"/>
        </w:rPr>
        <w:t>alarm</w:t>
      </w:r>
      <w:r>
        <w:rPr>
          <w:rFonts w:ascii="Arial"/>
          <w:b/>
          <w:spacing w:val="-3"/>
          <w:sz w:val="18"/>
        </w:rPr>
        <w:t xml:space="preserve"> </w:t>
      </w:r>
      <w:r>
        <w:rPr>
          <w:rFonts w:ascii="Arial"/>
          <w:b/>
          <w:sz w:val="18"/>
        </w:rPr>
        <w:t>signal</w:t>
      </w:r>
      <w:r>
        <w:rPr>
          <w:rFonts w:ascii="Arial"/>
          <w:b/>
          <w:spacing w:val="-3"/>
          <w:sz w:val="18"/>
        </w:rPr>
        <w:t xml:space="preserve"> </w:t>
      </w:r>
      <w:r>
        <w:rPr>
          <w:rFonts w:ascii="Arial"/>
          <w:b/>
          <w:sz w:val="18"/>
        </w:rPr>
        <w:t>in</w:t>
      </w:r>
      <w:r>
        <w:rPr>
          <w:rFonts w:ascii="Arial"/>
          <w:b/>
          <w:spacing w:val="-3"/>
          <w:sz w:val="18"/>
        </w:rPr>
        <w:t xml:space="preserve"> </w:t>
      </w:r>
      <w:r>
        <w:rPr>
          <w:rFonts w:ascii="Arial"/>
          <w:b/>
          <w:sz w:val="18"/>
        </w:rPr>
        <w:t>sleeping</w:t>
      </w:r>
      <w:r>
        <w:rPr>
          <w:rFonts w:ascii="Arial"/>
          <w:b/>
          <w:spacing w:val="-3"/>
          <w:sz w:val="18"/>
        </w:rPr>
        <w:t xml:space="preserve"> </w:t>
      </w:r>
      <w:r>
        <w:rPr>
          <w:rFonts w:ascii="Arial"/>
          <w:b/>
          <w:sz w:val="18"/>
        </w:rPr>
        <w:t>rooms.</w:t>
      </w:r>
      <w:r>
        <w:rPr>
          <w:rFonts w:ascii="Arial"/>
          <w:b/>
          <w:spacing w:val="-19"/>
          <w:sz w:val="18"/>
        </w:rPr>
        <w:t xml:space="preserve"> </w:t>
      </w:r>
      <w:r>
        <w:rPr>
          <w:sz w:val="18"/>
        </w:rPr>
        <w:t>In sleeping rooms of Group R-1,</w:t>
      </w:r>
      <w:r>
        <w:rPr>
          <w:spacing w:val="-10"/>
          <w:sz w:val="18"/>
        </w:rPr>
        <w:t xml:space="preserve"> </w:t>
      </w:r>
      <w:r>
        <w:rPr>
          <w:strike/>
          <w:sz w:val="18"/>
        </w:rPr>
        <w:t>and</w:t>
      </w:r>
      <w:r>
        <w:rPr>
          <w:spacing w:val="-5"/>
          <w:sz w:val="18"/>
        </w:rPr>
        <w:t xml:space="preserve"> </w:t>
      </w:r>
      <w:r>
        <w:rPr>
          <w:sz w:val="18"/>
        </w:rPr>
        <w:t>R-2</w:t>
      </w:r>
      <w:r>
        <w:rPr>
          <w:sz w:val="18"/>
          <w:u w:val="single"/>
        </w:rPr>
        <w:t>, and I-1</w:t>
      </w:r>
      <w:r>
        <w:rPr>
          <w:spacing w:val="-13"/>
          <w:sz w:val="18"/>
        </w:rPr>
        <w:t xml:space="preserve"> </w:t>
      </w:r>
      <w:r>
        <w:rPr>
          <w:sz w:val="18"/>
        </w:rPr>
        <w:t xml:space="preserve">occupancies that are required by Section 907.2.8 or 907.2.9 to have a fire alarm system, the audible </w:t>
      </w:r>
      <w:r>
        <w:rPr>
          <w:rFonts w:ascii="Arial"/>
          <w:i/>
          <w:sz w:val="18"/>
        </w:rPr>
        <w:t>alarm</w:t>
      </w:r>
      <w:r>
        <w:rPr>
          <w:rFonts w:ascii="Arial"/>
          <w:i/>
          <w:spacing w:val="-1"/>
          <w:sz w:val="18"/>
        </w:rPr>
        <w:t xml:space="preserve"> </w:t>
      </w:r>
      <w:r>
        <w:rPr>
          <w:rFonts w:ascii="Arial"/>
          <w:i/>
          <w:sz w:val="18"/>
        </w:rPr>
        <w:t>signal</w:t>
      </w:r>
      <w:r>
        <w:rPr>
          <w:rFonts w:ascii="Arial"/>
          <w:i/>
          <w:spacing w:val="-10"/>
          <w:sz w:val="18"/>
        </w:rPr>
        <w:t xml:space="preserve"> </w:t>
      </w:r>
      <w:r>
        <w:rPr>
          <w:sz w:val="18"/>
        </w:rPr>
        <w:t xml:space="preserve">activated by single- or multiple-station smoke alarms in the </w:t>
      </w:r>
      <w:r>
        <w:rPr>
          <w:rFonts w:ascii="Arial"/>
          <w:i/>
          <w:sz w:val="18"/>
        </w:rPr>
        <w:t>dwelling unit</w:t>
      </w:r>
      <w:r>
        <w:rPr>
          <w:rFonts w:ascii="Arial"/>
          <w:i/>
          <w:spacing w:val="-12"/>
          <w:sz w:val="18"/>
        </w:rPr>
        <w:t xml:space="preserve"> </w:t>
      </w:r>
      <w:r>
        <w:rPr>
          <w:sz w:val="18"/>
        </w:rPr>
        <w:t xml:space="preserve">or </w:t>
      </w:r>
      <w:r>
        <w:rPr>
          <w:rFonts w:ascii="Arial"/>
          <w:i/>
          <w:sz w:val="18"/>
        </w:rPr>
        <w:t>sleeping unit</w:t>
      </w:r>
      <w:r>
        <w:rPr>
          <w:rFonts w:ascii="Arial"/>
          <w:i/>
          <w:spacing w:val="-1"/>
          <w:sz w:val="18"/>
        </w:rPr>
        <w:t xml:space="preserve"> </w:t>
      </w:r>
      <w:r>
        <w:rPr>
          <w:sz w:val="18"/>
        </w:rPr>
        <w:t xml:space="preserve">shall be a 520-Hz signal complying with NFPA 72. Where a sleeping room smoke alarm is unable to produce a 520-Hz signal, the 520-Hz </w:t>
      </w:r>
      <w:r>
        <w:rPr>
          <w:rFonts w:ascii="Arial"/>
          <w:i/>
          <w:sz w:val="18"/>
        </w:rPr>
        <w:t>alarm signal</w:t>
      </w:r>
      <w:r>
        <w:rPr>
          <w:rFonts w:ascii="Arial"/>
          <w:i/>
          <w:spacing w:val="-6"/>
          <w:sz w:val="18"/>
        </w:rPr>
        <w:t xml:space="preserve"> </w:t>
      </w:r>
      <w:r>
        <w:rPr>
          <w:sz w:val="18"/>
        </w:rPr>
        <w:t>shall be provided by a</w:t>
      </w:r>
      <w:r>
        <w:rPr>
          <w:spacing w:val="-10"/>
          <w:sz w:val="18"/>
        </w:rPr>
        <w:t xml:space="preserve"> </w:t>
      </w:r>
      <w:r>
        <w:rPr>
          <w:rFonts w:ascii="Arial"/>
          <w:i/>
          <w:sz w:val="18"/>
        </w:rPr>
        <w:t>listed</w:t>
      </w:r>
      <w:r>
        <w:rPr>
          <w:rFonts w:ascii="Arial"/>
          <w:i/>
          <w:spacing w:val="-1"/>
          <w:sz w:val="18"/>
        </w:rPr>
        <w:t xml:space="preserve"> </w:t>
      </w:r>
      <w:r>
        <w:rPr>
          <w:sz w:val="18"/>
        </w:rPr>
        <w:t>notification appliance or a smoke detector with an integral 520-Hz sounder.</w:t>
      </w:r>
    </w:p>
    <w:p w14:paraId="59272E71" w14:textId="30C01BE6" w:rsidR="00A1736A" w:rsidRPr="00D466DE" w:rsidRDefault="00A1736A" w:rsidP="00CF1487">
      <w:pPr>
        <w:autoSpaceDE w:val="0"/>
        <w:autoSpaceDN w:val="0"/>
        <w:adjustRightInd w:val="0"/>
        <w:spacing w:after="0" w:afterAutospacing="0"/>
        <w:ind w:firstLine="0"/>
        <w:rPr>
          <w:rFonts w:ascii="Arial" w:hAnsi="Arial" w:cs="Arial"/>
          <w:b/>
          <w:color w:val="FF0000"/>
          <w:u w:val="single"/>
        </w:rPr>
      </w:pPr>
      <w:r w:rsidRPr="00D466DE">
        <w:rPr>
          <w:rFonts w:ascii="Arial" w:hAnsi="Arial" w:cs="Arial"/>
          <w:b/>
          <w:color w:val="FF0000"/>
          <w:u w:val="single"/>
        </w:rPr>
        <w:t>(</w:t>
      </w:r>
      <w:r w:rsidR="00004844" w:rsidRPr="00D466DE">
        <w:rPr>
          <w:rFonts w:ascii="Arial" w:hAnsi="Arial" w:cs="Arial"/>
          <w:b/>
          <w:color w:val="FF0000"/>
          <w:u w:val="single"/>
        </w:rPr>
        <w:t>F10795 / F92-21 AS</w:t>
      </w:r>
      <w:r w:rsidRPr="00D466DE">
        <w:rPr>
          <w:rFonts w:ascii="Arial" w:hAnsi="Arial" w:cs="Arial"/>
          <w:b/>
          <w:color w:val="FF0000"/>
          <w:u w:val="single"/>
        </w:rPr>
        <w:t>)</w:t>
      </w:r>
    </w:p>
    <w:p w14:paraId="4F2D9A3D" w14:textId="77777777" w:rsidR="00A1736A" w:rsidRDefault="00A1736A" w:rsidP="00CF1487">
      <w:pPr>
        <w:autoSpaceDE w:val="0"/>
        <w:autoSpaceDN w:val="0"/>
        <w:adjustRightInd w:val="0"/>
        <w:spacing w:after="0" w:afterAutospacing="0"/>
        <w:ind w:firstLine="0"/>
        <w:rPr>
          <w:rFonts w:ascii="Arial" w:hAnsi="Arial" w:cs="Arial"/>
          <w:bCs/>
        </w:rPr>
      </w:pPr>
    </w:p>
    <w:p w14:paraId="5FB1464F" w14:textId="77777777" w:rsidR="009C06E6" w:rsidRDefault="009C06E6" w:rsidP="00004844">
      <w:pPr>
        <w:pStyle w:val="BodyText"/>
        <w:spacing w:before="126"/>
        <w:rPr>
          <w:rFonts w:ascii="Arial"/>
          <w:b/>
        </w:rPr>
      </w:pPr>
    </w:p>
    <w:p w14:paraId="3DDC2B78" w14:textId="54FB03B2" w:rsidR="00004844" w:rsidRPr="00817CCB" w:rsidRDefault="00004844" w:rsidP="00CF1487">
      <w:pPr>
        <w:tabs>
          <w:tab w:val="left" w:pos="457"/>
        </w:tabs>
        <w:ind w:left="987" w:hanging="267"/>
        <w:rPr>
          <w:sz w:val="18"/>
        </w:rPr>
      </w:pPr>
      <w:r>
        <w:rPr>
          <w:rFonts w:ascii="Arial" w:eastAsia="Arial" w:hAnsi="Arial" w:cs="Arial"/>
          <w:b/>
          <w:bCs/>
          <w:spacing w:val="-1"/>
          <w:w w:val="99"/>
          <w:sz w:val="18"/>
          <w:szCs w:val="18"/>
        </w:rPr>
        <w:t>[F]</w:t>
      </w:r>
      <w:r>
        <w:rPr>
          <w:rFonts w:ascii="Arial" w:eastAsia="Arial" w:hAnsi="Arial" w:cs="Arial"/>
          <w:b/>
          <w:bCs/>
          <w:spacing w:val="-1"/>
          <w:w w:val="99"/>
          <w:sz w:val="18"/>
          <w:szCs w:val="18"/>
        </w:rPr>
        <w:tab/>
      </w:r>
      <w:r w:rsidRPr="00817CCB">
        <w:rPr>
          <w:rFonts w:ascii="Arial"/>
          <w:b/>
          <w:sz w:val="18"/>
        </w:rPr>
        <w:t>909.18.3</w:t>
      </w:r>
      <w:r w:rsidRPr="00817CCB">
        <w:rPr>
          <w:rFonts w:ascii="Arial"/>
          <w:b/>
          <w:spacing w:val="-8"/>
          <w:sz w:val="18"/>
        </w:rPr>
        <w:t xml:space="preserve"> </w:t>
      </w:r>
      <w:r w:rsidRPr="00817CCB">
        <w:rPr>
          <w:rFonts w:ascii="Arial"/>
          <w:b/>
          <w:sz w:val="18"/>
        </w:rPr>
        <w:t>Dampers.</w:t>
      </w:r>
      <w:r w:rsidRPr="00817CCB">
        <w:rPr>
          <w:rFonts w:ascii="Arial"/>
          <w:b/>
          <w:spacing w:val="-6"/>
          <w:sz w:val="18"/>
        </w:rPr>
        <w:t xml:space="preserve"> </w:t>
      </w:r>
      <w:r w:rsidRPr="00817CCB">
        <w:rPr>
          <w:rFonts w:ascii="Arial"/>
          <w:i/>
          <w:sz w:val="18"/>
        </w:rPr>
        <w:t>Dampers</w:t>
      </w:r>
      <w:r w:rsidRPr="00817CCB">
        <w:rPr>
          <w:rFonts w:ascii="Arial"/>
          <w:i/>
          <w:spacing w:val="-2"/>
          <w:sz w:val="18"/>
        </w:rPr>
        <w:t xml:space="preserve"> </w:t>
      </w:r>
      <w:r w:rsidRPr="00817CCB">
        <w:rPr>
          <w:sz w:val="18"/>
        </w:rPr>
        <w:t>shall</w:t>
      </w:r>
      <w:r w:rsidRPr="00817CCB">
        <w:rPr>
          <w:spacing w:val="-4"/>
          <w:sz w:val="18"/>
        </w:rPr>
        <w:t xml:space="preserve"> </w:t>
      </w:r>
      <w:r w:rsidRPr="00817CCB">
        <w:rPr>
          <w:sz w:val="18"/>
        </w:rPr>
        <w:t>be</w:t>
      </w:r>
      <w:r w:rsidRPr="00817CCB">
        <w:rPr>
          <w:spacing w:val="-4"/>
          <w:sz w:val="18"/>
        </w:rPr>
        <w:t xml:space="preserve"> </w:t>
      </w:r>
      <w:r w:rsidRPr="00817CCB">
        <w:rPr>
          <w:sz w:val="18"/>
        </w:rPr>
        <w:t>tested</w:t>
      </w:r>
      <w:r w:rsidRPr="00817CCB">
        <w:rPr>
          <w:spacing w:val="-4"/>
          <w:sz w:val="18"/>
        </w:rPr>
        <w:t xml:space="preserve"> </w:t>
      </w:r>
      <w:r w:rsidRPr="00817CCB">
        <w:rPr>
          <w:sz w:val="18"/>
        </w:rPr>
        <w:t>for</w:t>
      </w:r>
      <w:r w:rsidRPr="00817CCB">
        <w:rPr>
          <w:spacing w:val="-4"/>
          <w:sz w:val="18"/>
        </w:rPr>
        <w:t xml:space="preserve"> </w:t>
      </w:r>
      <w:r w:rsidRPr="00817CCB">
        <w:rPr>
          <w:sz w:val="18"/>
        </w:rPr>
        <w:t>function</w:t>
      </w:r>
      <w:r w:rsidRPr="00817CCB">
        <w:rPr>
          <w:spacing w:val="-5"/>
          <w:sz w:val="18"/>
        </w:rPr>
        <w:t xml:space="preserve"> </w:t>
      </w:r>
      <w:r w:rsidRPr="00817CCB">
        <w:rPr>
          <w:sz w:val="18"/>
        </w:rPr>
        <w:t>in</w:t>
      </w:r>
      <w:r w:rsidRPr="00817CCB">
        <w:rPr>
          <w:spacing w:val="-4"/>
          <w:sz w:val="18"/>
        </w:rPr>
        <w:t xml:space="preserve"> </w:t>
      </w:r>
      <w:r w:rsidRPr="00817CCB">
        <w:rPr>
          <w:sz w:val="18"/>
        </w:rPr>
        <w:t>their</w:t>
      </w:r>
      <w:r w:rsidRPr="00817CCB">
        <w:rPr>
          <w:spacing w:val="-4"/>
          <w:sz w:val="18"/>
        </w:rPr>
        <w:t xml:space="preserve"> </w:t>
      </w:r>
      <w:r w:rsidRPr="00817CCB">
        <w:rPr>
          <w:sz w:val="18"/>
        </w:rPr>
        <w:t>installed</w:t>
      </w:r>
      <w:r w:rsidRPr="00817CCB">
        <w:rPr>
          <w:spacing w:val="-4"/>
          <w:sz w:val="18"/>
        </w:rPr>
        <w:t xml:space="preserve"> </w:t>
      </w:r>
      <w:r w:rsidRPr="00817CCB">
        <w:rPr>
          <w:sz w:val="18"/>
        </w:rPr>
        <w:t>condition</w:t>
      </w:r>
      <w:r w:rsidR="00C35240">
        <w:rPr>
          <w:sz w:val="18"/>
        </w:rPr>
        <w:t xml:space="preserve"> </w:t>
      </w:r>
      <w:r w:rsidRPr="00817CCB">
        <w:rPr>
          <w:sz w:val="18"/>
          <w:u w:val="single"/>
        </w:rPr>
        <w:t>in</w:t>
      </w:r>
      <w:r w:rsidRPr="00817CCB">
        <w:rPr>
          <w:spacing w:val="-4"/>
          <w:sz w:val="18"/>
          <w:u w:val="single"/>
        </w:rPr>
        <w:t xml:space="preserve"> </w:t>
      </w:r>
      <w:r w:rsidRPr="00817CCB">
        <w:rPr>
          <w:sz w:val="18"/>
          <w:u w:val="single"/>
        </w:rPr>
        <w:t>accordance</w:t>
      </w:r>
      <w:r w:rsidRPr="00817CCB">
        <w:rPr>
          <w:spacing w:val="-5"/>
          <w:sz w:val="18"/>
          <w:u w:val="single"/>
        </w:rPr>
        <w:t xml:space="preserve"> </w:t>
      </w:r>
      <w:r w:rsidRPr="00817CCB">
        <w:rPr>
          <w:sz w:val="18"/>
          <w:u w:val="single"/>
        </w:rPr>
        <w:t>with</w:t>
      </w:r>
      <w:r w:rsidRPr="00817CCB">
        <w:rPr>
          <w:spacing w:val="-4"/>
          <w:sz w:val="18"/>
          <w:u w:val="single"/>
        </w:rPr>
        <w:t xml:space="preserve"> </w:t>
      </w:r>
      <w:r w:rsidRPr="00817CCB">
        <w:rPr>
          <w:sz w:val="18"/>
          <w:u w:val="single"/>
        </w:rPr>
        <w:t>NFPA</w:t>
      </w:r>
      <w:r w:rsidRPr="00817CCB">
        <w:rPr>
          <w:spacing w:val="-4"/>
          <w:sz w:val="18"/>
          <w:u w:val="single"/>
        </w:rPr>
        <w:t xml:space="preserve"> </w:t>
      </w:r>
      <w:r w:rsidRPr="00817CCB">
        <w:rPr>
          <w:sz w:val="18"/>
          <w:u w:val="single"/>
        </w:rPr>
        <w:t>80</w:t>
      </w:r>
      <w:r w:rsidRPr="00817CCB">
        <w:rPr>
          <w:spacing w:val="-4"/>
          <w:sz w:val="18"/>
          <w:u w:val="single"/>
        </w:rPr>
        <w:t xml:space="preserve"> </w:t>
      </w:r>
      <w:r w:rsidRPr="00817CCB">
        <w:rPr>
          <w:sz w:val="18"/>
          <w:u w:val="single"/>
        </w:rPr>
        <w:t>and</w:t>
      </w:r>
      <w:r w:rsidRPr="00817CCB">
        <w:rPr>
          <w:spacing w:val="-4"/>
          <w:sz w:val="18"/>
          <w:u w:val="single"/>
        </w:rPr>
        <w:t xml:space="preserve"> </w:t>
      </w:r>
      <w:r w:rsidRPr="00817CCB">
        <w:rPr>
          <w:sz w:val="18"/>
          <w:u w:val="single"/>
        </w:rPr>
        <w:t>NFPA</w:t>
      </w:r>
      <w:r w:rsidRPr="00817CCB">
        <w:rPr>
          <w:spacing w:val="-5"/>
          <w:sz w:val="18"/>
          <w:u w:val="single"/>
        </w:rPr>
        <w:t xml:space="preserve"> </w:t>
      </w:r>
      <w:r w:rsidRPr="00817CCB">
        <w:rPr>
          <w:spacing w:val="-4"/>
          <w:sz w:val="18"/>
          <w:u w:val="single"/>
        </w:rPr>
        <w:t>105</w:t>
      </w:r>
      <w:r w:rsidRPr="00817CCB">
        <w:rPr>
          <w:spacing w:val="-4"/>
          <w:sz w:val="18"/>
        </w:rPr>
        <w:t>.</w:t>
      </w:r>
    </w:p>
    <w:p w14:paraId="66ED3010" w14:textId="3CC9A5E5" w:rsidR="00A1736A" w:rsidRPr="000727AC" w:rsidRDefault="00A1736A" w:rsidP="00CF1487">
      <w:pPr>
        <w:autoSpaceDE w:val="0"/>
        <w:autoSpaceDN w:val="0"/>
        <w:adjustRightInd w:val="0"/>
        <w:spacing w:after="0" w:afterAutospacing="0"/>
        <w:ind w:firstLine="0"/>
        <w:rPr>
          <w:rFonts w:ascii="Arial" w:hAnsi="Arial" w:cs="Arial"/>
          <w:b/>
          <w:color w:val="FF0000"/>
          <w:u w:val="single"/>
        </w:rPr>
      </w:pPr>
      <w:r w:rsidRPr="000727AC">
        <w:rPr>
          <w:rFonts w:ascii="Arial" w:hAnsi="Arial" w:cs="Arial"/>
          <w:b/>
          <w:color w:val="FF0000"/>
          <w:u w:val="single"/>
        </w:rPr>
        <w:t>(</w:t>
      </w:r>
      <w:r w:rsidR="00004844" w:rsidRPr="000727AC">
        <w:rPr>
          <w:rFonts w:ascii="Arial" w:hAnsi="Arial" w:cs="Arial"/>
          <w:b/>
          <w:color w:val="FF0000"/>
          <w:u w:val="single"/>
        </w:rPr>
        <w:t>F10796 / F96-21 AS</w:t>
      </w:r>
      <w:r w:rsidRPr="000727AC">
        <w:rPr>
          <w:rFonts w:ascii="Arial" w:hAnsi="Arial" w:cs="Arial"/>
          <w:b/>
          <w:color w:val="FF0000"/>
          <w:u w:val="single"/>
        </w:rPr>
        <w:t>)</w:t>
      </w:r>
    </w:p>
    <w:p w14:paraId="3459B499" w14:textId="77777777" w:rsidR="00A1736A" w:rsidRDefault="00A1736A" w:rsidP="00CF1487">
      <w:pPr>
        <w:autoSpaceDE w:val="0"/>
        <w:autoSpaceDN w:val="0"/>
        <w:adjustRightInd w:val="0"/>
        <w:spacing w:after="0" w:afterAutospacing="0"/>
        <w:ind w:firstLine="0"/>
        <w:rPr>
          <w:rFonts w:ascii="Arial" w:hAnsi="Arial" w:cs="Arial"/>
          <w:bCs/>
        </w:rPr>
      </w:pPr>
    </w:p>
    <w:p w14:paraId="1BB9DDAA" w14:textId="77777777" w:rsidR="00D17602" w:rsidRDefault="00D17602" w:rsidP="004B6B4E">
      <w:pPr>
        <w:pStyle w:val="BodyText"/>
        <w:spacing w:before="126"/>
        <w:ind w:left="720"/>
        <w:rPr>
          <w:rFonts w:ascii="Arial"/>
          <w:b/>
        </w:rPr>
      </w:pPr>
    </w:p>
    <w:p w14:paraId="44797FF9" w14:textId="77777777" w:rsidR="00D17602" w:rsidRDefault="00D17602" w:rsidP="004B6B4E">
      <w:pPr>
        <w:pStyle w:val="BodyText"/>
        <w:spacing w:line="316" w:lineRule="auto"/>
        <w:ind w:left="720" w:right="270"/>
      </w:pPr>
      <w:r>
        <w:rPr>
          <w:rFonts w:ascii="Arial"/>
          <w:b/>
          <w:u w:val="single"/>
        </w:rPr>
        <w:t>909.20.6.4</w:t>
      </w:r>
      <w:r>
        <w:rPr>
          <w:rFonts w:ascii="Arial"/>
          <w:b/>
          <w:spacing w:val="-5"/>
          <w:u w:val="single"/>
        </w:rPr>
        <w:t xml:space="preserve"> </w:t>
      </w:r>
      <w:r>
        <w:rPr>
          <w:rFonts w:ascii="Arial"/>
          <w:b/>
          <w:u w:val="single"/>
        </w:rPr>
        <w:t>Smoke</w:t>
      </w:r>
      <w:r>
        <w:rPr>
          <w:rFonts w:ascii="Arial"/>
          <w:b/>
          <w:spacing w:val="-4"/>
          <w:u w:val="single"/>
        </w:rPr>
        <w:t xml:space="preserve"> </w:t>
      </w:r>
      <w:r>
        <w:rPr>
          <w:rFonts w:ascii="Arial"/>
          <w:b/>
          <w:u w:val="single"/>
        </w:rPr>
        <w:t>Detection</w:t>
      </w:r>
      <w:r>
        <w:rPr>
          <w:rFonts w:ascii="Arial"/>
          <w:b/>
        </w:rPr>
        <w:t>.</w:t>
      </w:r>
      <w:r>
        <w:rPr>
          <w:rFonts w:ascii="Arial"/>
          <w:b/>
          <w:spacing w:val="-13"/>
        </w:rPr>
        <w:t xml:space="preserve"> </w:t>
      </w:r>
      <w:r>
        <w:rPr>
          <w:u w:val="single"/>
        </w:rPr>
        <w:t>The</w:t>
      </w:r>
      <w:r>
        <w:rPr>
          <w:spacing w:val="-1"/>
          <w:u w:val="single"/>
        </w:rPr>
        <w:t xml:space="preserve"> </w:t>
      </w:r>
      <w:r>
        <w:rPr>
          <w:u w:val="single"/>
        </w:rPr>
        <w:t>fan</w:t>
      </w:r>
      <w:r>
        <w:rPr>
          <w:spacing w:val="-1"/>
          <w:u w:val="single"/>
        </w:rPr>
        <w:t xml:space="preserve"> </w:t>
      </w:r>
      <w:r>
        <w:rPr>
          <w:u w:val="single"/>
        </w:rPr>
        <w:t>system</w:t>
      </w:r>
      <w:r>
        <w:rPr>
          <w:spacing w:val="-1"/>
          <w:u w:val="single"/>
        </w:rPr>
        <w:t xml:space="preserve"> </w:t>
      </w:r>
      <w:r>
        <w:rPr>
          <w:u w:val="single"/>
        </w:rPr>
        <w:t>shall</w:t>
      </w:r>
      <w:r>
        <w:rPr>
          <w:spacing w:val="-1"/>
          <w:u w:val="single"/>
        </w:rPr>
        <w:t xml:space="preserve"> </w:t>
      </w:r>
      <w:r>
        <w:rPr>
          <w:u w:val="single"/>
        </w:rPr>
        <w:t>be</w:t>
      </w:r>
      <w:r>
        <w:rPr>
          <w:spacing w:val="-1"/>
          <w:u w:val="single"/>
        </w:rPr>
        <w:t xml:space="preserve"> </w:t>
      </w:r>
      <w:r>
        <w:rPr>
          <w:u w:val="single"/>
        </w:rPr>
        <w:t>equipped</w:t>
      </w:r>
      <w:r>
        <w:rPr>
          <w:spacing w:val="-1"/>
          <w:u w:val="single"/>
        </w:rPr>
        <w:t xml:space="preserve"> </w:t>
      </w:r>
      <w:r>
        <w:rPr>
          <w:u w:val="single"/>
        </w:rPr>
        <w:t>with</w:t>
      </w:r>
      <w:r>
        <w:rPr>
          <w:spacing w:val="-1"/>
          <w:u w:val="single"/>
        </w:rPr>
        <w:t xml:space="preserve"> </w:t>
      </w:r>
      <w:r>
        <w:rPr>
          <w:u w:val="single"/>
        </w:rPr>
        <w:t>a</w:t>
      </w:r>
      <w:r>
        <w:rPr>
          <w:spacing w:val="-1"/>
          <w:u w:val="single"/>
        </w:rPr>
        <w:t xml:space="preserve"> </w:t>
      </w:r>
      <w:r>
        <w:rPr>
          <w:u w:val="single"/>
        </w:rPr>
        <w:t>smoke</w:t>
      </w:r>
      <w:r>
        <w:rPr>
          <w:spacing w:val="-1"/>
          <w:u w:val="single"/>
        </w:rPr>
        <w:t xml:space="preserve"> </w:t>
      </w:r>
      <w:r>
        <w:rPr>
          <w:u w:val="single"/>
        </w:rPr>
        <w:t>detector</w:t>
      </w:r>
      <w:r>
        <w:rPr>
          <w:spacing w:val="-1"/>
          <w:u w:val="single"/>
        </w:rPr>
        <w:t xml:space="preserve"> </w:t>
      </w:r>
      <w:r>
        <w:rPr>
          <w:u w:val="single"/>
        </w:rPr>
        <w:t>that</w:t>
      </w:r>
      <w:r>
        <w:rPr>
          <w:spacing w:val="-1"/>
          <w:u w:val="single"/>
        </w:rPr>
        <w:t xml:space="preserve"> </w:t>
      </w:r>
      <w:r>
        <w:rPr>
          <w:u w:val="single"/>
        </w:rPr>
        <w:t>will</w:t>
      </w:r>
      <w:r>
        <w:rPr>
          <w:spacing w:val="-1"/>
          <w:u w:val="single"/>
        </w:rPr>
        <w:t xml:space="preserve"> </w:t>
      </w:r>
      <w:r>
        <w:rPr>
          <w:u w:val="single"/>
        </w:rPr>
        <w:t>automatically</w:t>
      </w:r>
      <w:r>
        <w:rPr>
          <w:spacing w:val="-1"/>
          <w:u w:val="single"/>
        </w:rPr>
        <w:t xml:space="preserve"> </w:t>
      </w:r>
      <w:r>
        <w:rPr>
          <w:u w:val="single"/>
        </w:rPr>
        <w:t>shut</w:t>
      </w:r>
      <w:r>
        <w:rPr>
          <w:spacing w:val="-1"/>
          <w:u w:val="single"/>
        </w:rPr>
        <w:t xml:space="preserve"> </w:t>
      </w:r>
      <w:r>
        <w:rPr>
          <w:u w:val="single"/>
        </w:rPr>
        <w:t>down</w:t>
      </w:r>
      <w:r>
        <w:rPr>
          <w:spacing w:val="-1"/>
          <w:u w:val="single"/>
        </w:rPr>
        <w:t xml:space="preserve"> </w:t>
      </w:r>
      <w:r>
        <w:rPr>
          <w:u w:val="single"/>
        </w:rPr>
        <w:t>the</w:t>
      </w:r>
      <w:r>
        <w:rPr>
          <w:spacing w:val="-1"/>
          <w:u w:val="single"/>
        </w:rPr>
        <w:t xml:space="preserve"> </w:t>
      </w:r>
      <w:r>
        <w:rPr>
          <w:u w:val="single"/>
        </w:rPr>
        <w:t>fan</w:t>
      </w:r>
      <w:r>
        <w:rPr>
          <w:spacing w:val="-1"/>
          <w:u w:val="single"/>
        </w:rPr>
        <w:t xml:space="preserve"> </w:t>
      </w:r>
      <w:r>
        <w:rPr>
          <w:u w:val="single"/>
        </w:rPr>
        <w:t>system</w:t>
      </w:r>
      <w:r>
        <w:t xml:space="preserve"> </w:t>
      </w:r>
      <w:r>
        <w:rPr>
          <w:u w:val="single"/>
        </w:rPr>
        <w:t>when smoke is detected within the system.</w:t>
      </w:r>
    </w:p>
    <w:p w14:paraId="6608C33A" w14:textId="77777777" w:rsidR="00004844" w:rsidRDefault="00004844" w:rsidP="004B6B4E">
      <w:pPr>
        <w:autoSpaceDE w:val="0"/>
        <w:autoSpaceDN w:val="0"/>
        <w:adjustRightInd w:val="0"/>
        <w:spacing w:after="0" w:afterAutospacing="0"/>
        <w:ind w:firstLine="0"/>
        <w:rPr>
          <w:rFonts w:ascii="Arial" w:hAnsi="Arial" w:cs="Arial"/>
          <w:bCs/>
        </w:rPr>
      </w:pPr>
    </w:p>
    <w:p w14:paraId="3668388B" w14:textId="1EEE210E" w:rsidR="00004844" w:rsidRPr="000727AC" w:rsidRDefault="00004844" w:rsidP="004B6B4E">
      <w:pPr>
        <w:autoSpaceDE w:val="0"/>
        <w:autoSpaceDN w:val="0"/>
        <w:adjustRightInd w:val="0"/>
        <w:spacing w:after="0" w:afterAutospacing="0"/>
        <w:ind w:firstLine="0"/>
        <w:rPr>
          <w:rFonts w:ascii="Arial" w:hAnsi="Arial" w:cs="Arial"/>
          <w:b/>
          <w:color w:val="FF0000"/>
          <w:u w:val="single"/>
        </w:rPr>
      </w:pPr>
      <w:r w:rsidRPr="000727AC">
        <w:rPr>
          <w:rFonts w:ascii="Arial" w:hAnsi="Arial" w:cs="Arial"/>
          <w:b/>
          <w:color w:val="FF0000"/>
          <w:u w:val="single"/>
        </w:rPr>
        <w:t>(</w:t>
      </w:r>
      <w:r w:rsidR="00D17602" w:rsidRPr="000727AC">
        <w:rPr>
          <w:rFonts w:ascii="Arial" w:hAnsi="Arial" w:cs="Arial"/>
          <w:b/>
          <w:color w:val="FF0000"/>
          <w:u w:val="single"/>
        </w:rPr>
        <w:t>F10867 / FS115-21 AS</w:t>
      </w:r>
      <w:r w:rsidRPr="000727AC">
        <w:rPr>
          <w:rFonts w:ascii="Arial" w:hAnsi="Arial" w:cs="Arial"/>
          <w:b/>
          <w:color w:val="FF0000"/>
          <w:u w:val="single"/>
        </w:rPr>
        <w:t>)</w:t>
      </w:r>
    </w:p>
    <w:p w14:paraId="574DED28" w14:textId="77777777" w:rsidR="00004844" w:rsidRDefault="00004844" w:rsidP="004B6B4E">
      <w:pPr>
        <w:autoSpaceDE w:val="0"/>
        <w:autoSpaceDN w:val="0"/>
        <w:adjustRightInd w:val="0"/>
        <w:spacing w:after="0" w:afterAutospacing="0"/>
        <w:ind w:firstLine="0"/>
        <w:rPr>
          <w:rFonts w:ascii="Arial" w:hAnsi="Arial" w:cs="Arial"/>
          <w:bCs/>
        </w:rPr>
      </w:pPr>
    </w:p>
    <w:p w14:paraId="638019F8" w14:textId="77777777" w:rsidR="00D17602" w:rsidRDefault="00D17602" w:rsidP="004B6B4E">
      <w:pPr>
        <w:pStyle w:val="BodyText"/>
        <w:spacing w:before="126"/>
        <w:ind w:left="720"/>
        <w:rPr>
          <w:rFonts w:ascii="Arial"/>
          <w:b/>
        </w:rPr>
      </w:pPr>
    </w:p>
    <w:p w14:paraId="44713422" w14:textId="77777777" w:rsidR="00D17602" w:rsidRDefault="00D17602" w:rsidP="004B6B4E">
      <w:pPr>
        <w:pStyle w:val="BodyText"/>
        <w:spacing w:line="316" w:lineRule="auto"/>
        <w:ind w:left="720" w:right="270"/>
      </w:pPr>
      <w:r>
        <w:rPr>
          <w:rFonts w:ascii="Arial"/>
          <w:b/>
        </w:rPr>
        <w:t>909.21</w:t>
      </w:r>
      <w:r>
        <w:rPr>
          <w:rFonts w:ascii="Arial"/>
          <w:b/>
          <w:spacing w:val="-6"/>
        </w:rPr>
        <w:t xml:space="preserve"> </w:t>
      </w:r>
      <w:r>
        <w:rPr>
          <w:rFonts w:ascii="Arial"/>
          <w:b/>
        </w:rPr>
        <w:t>Elevator</w:t>
      </w:r>
      <w:r>
        <w:rPr>
          <w:rFonts w:ascii="Arial"/>
          <w:b/>
          <w:spacing w:val="-5"/>
        </w:rPr>
        <w:t xml:space="preserve"> </w:t>
      </w:r>
      <w:proofErr w:type="spellStart"/>
      <w:r>
        <w:rPr>
          <w:rFonts w:ascii="Arial"/>
          <w:b/>
        </w:rPr>
        <w:t>hoistway</w:t>
      </w:r>
      <w:proofErr w:type="spellEnd"/>
      <w:r>
        <w:rPr>
          <w:rFonts w:ascii="Arial"/>
          <w:b/>
          <w:spacing w:val="-5"/>
        </w:rPr>
        <w:t xml:space="preserve"> </w:t>
      </w:r>
      <w:r>
        <w:rPr>
          <w:rFonts w:ascii="Arial"/>
          <w:b/>
        </w:rPr>
        <w:t>pressurization</w:t>
      </w:r>
      <w:r>
        <w:rPr>
          <w:rFonts w:ascii="Arial"/>
          <w:b/>
          <w:spacing w:val="-5"/>
        </w:rPr>
        <w:t xml:space="preserve"> </w:t>
      </w:r>
      <w:r>
        <w:rPr>
          <w:rFonts w:ascii="Arial"/>
          <w:b/>
        </w:rPr>
        <w:t>alternative.</w:t>
      </w:r>
      <w:r>
        <w:rPr>
          <w:rFonts w:ascii="Arial"/>
          <w:b/>
          <w:spacing w:val="-33"/>
        </w:rPr>
        <w:t xml:space="preserve"> </w:t>
      </w:r>
      <w:r>
        <w:t>Where</w:t>
      </w:r>
      <w:r>
        <w:rPr>
          <w:spacing w:val="-2"/>
        </w:rPr>
        <w:t xml:space="preserve"> </w:t>
      </w:r>
      <w:r>
        <w:t>elevator</w:t>
      </w:r>
      <w:r>
        <w:rPr>
          <w:spacing w:val="-2"/>
        </w:rPr>
        <w:t xml:space="preserve"> </w:t>
      </w:r>
      <w:proofErr w:type="spellStart"/>
      <w:r>
        <w:t>hoistway</w:t>
      </w:r>
      <w:proofErr w:type="spellEnd"/>
      <w:r>
        <w:rPr>
          <w:spacing w:val="-2"/>
        </w:rPr>
        <w:t xml:space="preserve"> </w:t>
      </w:r>
      <w:r>
        <w:t>pressurization</w:t>
      </w:r>
      <w:r>
        <w:rPr>
          <w:spacing w:val="-2"/>
        </w:rPr>
        <w:t xml:space="preserve"> </w:t>
      </w:r>
      <w:r>
        <w:t>is</w:t>
      </w:r>
      <w:r>
        <w:rPr>
          <w:spacing w:val="-2"/>
        </w:rPr>
        <w:t xml:space="preserve"> </w:t>
      </w:r>
      <w:r>
        <w:t>provided</w:t>
      </w:r>
      <w:r>
        <w:rPr>
          <w:spacing w:val="-2"/>
        </w:rPr>
        <w:t xml:space="preserve"> </w:t>
      </w:r>
      <w:r>
        <w:t>in</w:t>
      </w:r>
      <w:r>
        <w:rPr>
          <w:spacing w:val="-2"/>
        </w:rPr>
        <w:t xml:space="preserve"> </w:t>
      </w:r>
      <w:r>
        <w:t>lieu</w:t>
      </w:r>
      <w:r>
        <w:rPr>
          <w:spacing w:val="-2"/>
        </w:rPr>
        <w:t xml:space="preserve"> </w:t>
      </w:r>
      <w:r>
        <w:t>of</w:t>
      </w:r>
      <w:r>
        <w:rPr>
          <w:spacing w:val="-2"/>
        </w:rPr>
        <w:t xml:space="preserve"> </w:t>
      </w:r>
      <w:r>
        <w:t>required</w:t>
      </w:r>
      <w:r>
        <w:rPr>
          <w:spacing w:val="-2"/>
        </w:rPr>
        <w:t xml:space="preserve"> </w:t>
      </w:r>
      <w:r>
        <w:t xml:space="preserve">enclosed elevator lobbies, the pressurization system shall comply with Sections 909.21.1 through 909.21.11. </w:t>
      </w:r>
      <w:r>
        <w:rPr>
          <w:u w:val="single"/>
        </w:rPr>
        <w:t>The design shall consider the</w:t>
      </w:r>
      <w:r>
        <w:t xml:space="preserve"> </w:t>
      </w:r>
      <w:r>
        <w:rPr>
          <w:u w:val="single"/>
        </w:rPr>
        <w:t>interaction effects of the operation of multiple smoke control systems for all design scenarios in accordance with Section 909.4.7.</w:t>
      </w:r>
      <w:r>
        <w:rPr>
          <w:spacing w:val="40"/>
          <w:u w:val="single"/>
        </w:rPr>
        <w:t xml:space="preserve"> </w:t>
      </w:r>
      <w:r>
        <w:rPr>
          <w:u w:val="single"/>
        </w:rPr>
        <w:t>Al</w:t>
      </w:r>
      <w:r>
        <w:t xml:space="preserve">l </w:t>
      </w:r>
      <w:r>
        <w:rPr>
          <w:u w:val="single"/>
        </w:rPr>
        <w:t>components/systems associated with the means of mitigating adverse interaction shall comply with the applicable Sections of 909.</w:t>
      </w:r>
    </w:p>
    <w:p w14:paraId="28840923" w14:textId="77777777" w:rsidR="00004844" w:rsidRPr="00AC6C25" w:rsidRDefault="00004844" w:rsidP="004B6B4E">
      <w:pPr>
        <w:autoSpaceDE w:val="0"/>
        <w:autoSpaceDN w:val="0"/>
        <w:adjustRightInd w:val="0"/>
        <w:spacing w:after="0" w:afterAutospacing="0"/>
        <w:ind w:firstLine="0"/>
        <w:rPr>
          <w:rFonts w:ascii="Arial" w:hAnsi="Arial" w:cs="Arial"/>
          <w:bCs/>
        </w:rPr>
      </w:pPr>
    </w:p>
    <w:p w14:paraId="6C5F4726" w14:textId="274CC121" w:rsidR="00004844" w:rsidRPr="000727AC" w:rsidRDefault="00004844" w:rsidP="004B6B4E">
      <w:pPr>
        <w:autoSpaceDE w:val="0"/>
        <w:autoSpaceDN w:val="0"/>
        <w:adjustRightInd w:val="0"/>
        <w:spacing w:after="0" w:afterAutospacing="0"/>
        <w:ind w:firstLine="0"/>
        <w:rPr>
          <w:rFonts w:ascii="Arial" w:hAnsi="Arial" w:cs="Arial"/>
          <w:b/>
          <w:color w:val="FF0000"/>
          <w:u w:val="single"/>
        </w:rPr>
      </w:pPr>
      <w:r w:rsidRPr="000727AC">
        <w:rPr>
          <w:rFonts w:ascii="Arial" w:hAnsi="Arial" w:cs="Arial"/>
          <w:b/>
          <w:color w:val="FF0000"/>
          <w:u w:val="single"/>
        </w:rPr>
        <w:t>(</w:t>
      </w:r>
      <w:r w:rsidR="00D17602" w:rsidRPr="000727AC">
        <w:rPr>
          <w:rFonts w:ascii="Arial" w:hAnsi="Arial" w:cs="Arial"/>
          <w:b/>
          <w:color w:val="FF0000"/>
          <w:u w:val="single"/>
        </w:rPr>
        <w:t>F10868 / FS116-21 AS</w:t>
      </w:r>
      <w:r w:rsidRPr="000727AC">
        <w:rPr>
          <w:rFonts w:ascii="Arial" w:hAnsi="Arial" w:cs="Arial"/>
          <w:b/>
          <w:color w:val="FF0000"/>
          <w:u w:val="single"/>
        </w:rPr>
        <w:t>)</w:t>
      </w:r>
    </w:p>
    <w:p w14:paraId="1E3968EE" w14:textId="77777777" w:rsidR="00004844" w:rsidRDefault="00004844" w:rsidP="004B6B4E">
      <w:pPr>
        <w:autoSpaceDE w:val="0"/>
        <w:autoSpaceDN w:val="0"/>
        <w:adjustRightInd w:val="0"/>
        <w:spacing w:after="0" w:afterAutospacing="0"/>
        <w:ind w:firstLine="0"/>
        <w:rPr>
          <w:rFonts w:ascii="Arial" w:hAnsi="Arial" w:cs="Arial"/>
          <w:bCs/>
        </w:rPr>
      </w:pPr>
    </w:p>
    <w:p w14:paraId="40665379" w14:textId="77777777" w:rsidR="00D17602" w:rsidRDefault="00D17602" w:rsidP="004B6B4E">
      <w:pPr>
        <w:pStyle w:val="BodyText"/>
        <w:spacing w:line="316" w:lineRule="auto"/>
        <w:ind w:left="720" w:right="160"/>
      </w:pPr>
      <w:r>
        <w:rPr>
          <w:rFonts w:ascii="Arial"/>
          <w:b/>
        </w:rPr>
        <w:t>909.21.6</w:t>
      </w:r>
      <w:r>
        <w:rPr>
          <w:rFonts w:ascii="Arial"/>
          <w:b/>
          <w:spacing w:val="-7"/>
        </w:rPr>
        <w:t xml:space="preserve"> </w:t>
      </w:r>
      <w:r>
        <w:rPr>
          <w:rFonts w:ascii="Arial"/>
          <w:b/>
        </w:rPr>
        <w:t>Activation</w:t>
      </w:r>
      <w:r>
        <w:rPr>
          <w:rFonts w:ascii="Arial"/>
          <w:b/>
          <w:spacing w:val="-5"/>
        </w:rPr>
        <w:t xml:space="preserve"> </w:t>
      </w:r>
      <w:r>
        <w:rPr>
          <w:rFonts w:ascii="Arial"/>
          <w:b/>
        </w:rPr>
        <w:t>of</w:t>
      </w:r>
      <w:r>
        <w:rPr>
          <w:rFonts w:ascii="Arial"/>
          <w:b/>
          <w:spacing w:val="-5"/>
        </w:rPr>
        <w:t xml:space="preserve"> </w:t>
      </w:r>
      <w:r>
        <w:rPr>
          <w:rFonts w:ascii="Arial"/>
          <w:b/>
        </w:rPr>
        <w:t>pressurization</w:t>
      </w:r>
      <w:r>
        <w:rPr>
          <w:rFonts w:ascii="Arial"/>
          <w:b/>
          <w:spacing w:val="-5"/>
        </w:rPr>
        <w:t xml:space="preserve"> </w:t>
      </w:r>
      <w:r>
        <w:rPr>
          <w:rFonts w:ascii="Arial"/>
          <w:b/>
        </w:rPr>
        <w:t>system.</w:t>
      </w:r>
      <w:r>
        <w:rPr>
          <w:rFonts w:ascii="Arial"/>
          <w:b/>
          <w:spacing w:val="-18"/>
        </w:rPr>
        <w:t xml:space="preserve"> </w:t>
      </w:r>
      <w:r>
        <w:t>The</w:t>
      </w:r>
      <w:r>
        <w:rPr>
          <w:spacing w:val="-2"/>
        </w:rPr>
        <w:t xml:space="preserve"> </w:t>
      </w:r>
      <w:r>
        <w:t>elevator</w:t>
      </w:r>
      <w:r>
        <w:rPr>
          <w:spacing w:val="-2"/>
        </w:rPr>
        <w:t xml:space="preserve"> </w:t>
      </w:r>
      <w:r>
        <w:t>pressurization</w:t>
      </w:r>
      <w:r>
        <w:rPr>
          <w:spacing w:val="-2"/>
        </w:rPr>
        <w:t xml:space="preserve"> </w:t>
      </w:r>
      <w:r>
        <w:t>system</w:t>
      </w:r>
      <w:r>
        <w:rPr>
          <w:spacing w:val="-2"/>
        </w:rPr>
        <w:t xml:space="preserve"> </w:t>
      </w:r>
      <w:r>
        <w:t>shall</w:t>
      </w:r>
      <w:r>
        <w:rPr>
          <w:spacing w:val="-2"/>
        </w:rPr>
        <w:t xml:space="preserve"> </w:t>
      </w:r>
      <w:r>
        <w:t>be</w:t>
      </w:r>
      <w:r>
        <w:rPr>
          <w:spacing w:val="-2"/>
        </w:rPr>
        <w:t xml:space="preserve"> </w:t>
      </w:r>
      <w:r>
        <w:t>activated</w:t>
      </w:r>
      <w:r>
        <w:rPr>
          <w:spacing w:val="-2"/>
        </w:rPr>
        <w:t xml:space="preserve"> </w:t>
      </w:r>
      <w:r>
        <w:t>upon</w:t>
      </w:r>
      <w:r>
        <w:rPr>
          <w:spacing w:val="-2"/>
        </w:rPr>
        <w:t xml:space="preserve"> </w:t>
      </w:r>
      <w:r>
        <w:t>activation</w:t>
      </w:r>
      <w:r>
        <w:rPr>
          <w:spacing w:val="-2"/>
        </w:rPr>
        <w:t xml:space="preserve"> </w:t>
      </w:r>
      <w:r>
        <w:t xml:space="preserve">of </w:t>
      </w:r>
      <w:r>
        <w:rPr>
          <w:strike/>
        </w:rPr>
        <w:t>either</w:t>
      </w:r>
      <w:r>
        <w:rPr>
          <w:strike/>
          <w:spacing w:val="-2"/>
        </w:rPr>
        <w:t xml:space="preserve"> </w:t>
      </w:r>
      <w:r>
        <w:rPr>
          <w:strike/>
        </w:rPr>
        <w:t>the</w:t>
      </w:r>
      <w:r>
        <w:rPr>
          <w:strike/>
          <w:spacing w:val="-2"/>
        </w:rPr>
        <w:t xml:space="preserve"> </w:t>
      </w:r>
      <w:r>
        <w:rPr>
          <w:strike/>
        </w:rPr>
        <w:t>building</w:t>
      </w:r>
      <w:r>
        <w:t xml:space="preserve"> </w:t>
      </w:r>
      <w:r>
        <w:rPr>
          <w:strike/>
        </w:rPr>
        <w:t>fire alarm system or</w:t>
      </w:r>
      <w:r>
        <w:t xml:space="preserve"> the elevator lobby smoke detectors.</w:t>
      </w:r>
      <w:r>
        <w:rPr>
          <w:spacing w:val="-10"/>
        </w:rPr>
        <w:t xml:space="preserve"> </w:t>
      </w:r>
      <w:r>
        <w:rPr>
          <w:strike/>
        </w:rPr>
        <w:t>Where both a building fire alarm system and elevator lobby smoke detectors are</w:t>
      </w:r>
      <w:r>
        <w:t xml:space="preserve"> </w:t>
      </w:r>
      <w:r>
        <w:rPr>
          <w:strike/>
        </w:rPr>
        <w:t>present, each shall be independently capable of activating the pressurization system.</w:t>
      </w:r>
    </w:p>
    <w:p w14:paraId="5F0C329E" w14:textId="77777777" w:rsidR="00004844" w:rsidRPr="00AC6C25" w:rsidRDefault="00004844" w:rsidP="004B6B4E">
      <w:pPr>
        <w:autoSpaceDE w:val="0"/>
        <w:autoSpaceDN w:val="0"/>
        <w:adjustRightInd w:val="0"/>
        <w:spacing w:after="0" w:afterAutospacing="0"/>
        <w:ind w:firstLine="0"/>
        <w:rPr>
          <w:rFonts w:ascii="Arial" w:hAnsi="Arial" w:cs="Arial"/>
          <w:bCs/>
        </w:rPr>
      </w:pPr>
    </w:p>
    <w:p w14:paraId="71FEB030" w14:textId="4699E827" w:rsidR="00004844" w:rsidRPr="000727AC" w:rsidRDefault="00004844" w:rsidP="004B6B4E">
      <w:pPr>
        <w:autoSpaceDE w:val="0"/>
        <w:autoSpaceDN w:val="0"/>
        <w:adjustRightInd w:val="0"/>
        <w:spacing w:after="0" w:afterAutospacing="0"/>
        <w:ind w:firstLine="0"/>
        <w:rPr>
          <w:rFonts w:ascii="Arial" w:hAnsi="Arial" w:cs="Arial"/>
          <w:b/>
          <w:color w:val="FF0000"/>
          <w:u w:val="single"/>
        </w:rPr>
      </w:pPr>
      <w:r w:rsidRPr="000727AC">
        <w:rPr>
          <w:rFonts w:ascii="Arial" w:hAnsi="Arial" w:cs="Arial"/>
          <w:b/>
          <w:color w:val="FF0000"/>
          <w:u w:val="single"/>
        </w:rPr>
        <w:t>(</w:t>
      </w:r>
      <w:r w:rsidR="00D17602" w:rsidRPr="000727AC">
        <w:rPr>
          <w:rFonts w:ascii="Arial" w:hAnsi="Arial" w:cs="Arial"/>
          <w:b/>
          <w:color w:val="FF0000"/>
          <w:u w:val="single"/>
        </w:rPr>
        <w:t>F10869 / FS118-21 AS</w:t>
      </w:r>
      <w:r w:rsidRPr="000727AC">
        <w:rPr>
          <w:rFonts w:ascii="Arial" w:hAnsi="Arial" w:cs="Arial"/>
          <w:b/>
          <w:color w:val="FF0000"/>
          <w:u w:val="single"/>
        </w:rPr>
        <w:t>)</w:t>
      </w:r>
    </w:p>
    <w:p w14:paraId="52BA04A4" w14:textId="77777777" w:rsidR="00004844" w:rsidRDefault="00004844" w:rsidP="009C06E6">
      <w:pPr>
        <w:pStyle w:val="A1"/>
      </w:pPr>
    </w:p>
    <w:p w14:paraId="03BF3890" w14:textId="196BFFDB" w:rsidR="00D17602" w:rsidRDefault="00D17602" w:rsidP="004B6B4E">
      <w:pPr>
        <w:pStyle w:val="BodyText"/>
        <w:spacing w:line="316" w:lineRule="auto"/>
        <w:ind w:left="720" w:right="160"/>
      </w:pPr>
      <w:r>
        <w:rPr>
          <w:rFonts w:ascii="Arial"/>
          <w:b/>
        </w:rPr>
        <w:t>[F]</w:t>
      </w:r>
      <w:r>
        <w:rPr>
          <w:rFonts w:ascii="Arial"/>
          <w:b/>
          <w:spacing w:val="-6"/>
        </w:rPr>
        <w:t xml:space="preserve"> </w:t>
      </w:r>
      <w:r>
        <w:rPr>
          <w:rFonts w:ascii="Arial"/>
          <w:b/>
        </w:rPr>
        <w:t>910.2.1</w:t>
      </w:r>
      <w:r>
        <w:rPr>
          <w:rFonts w:ascii="Arial"/>
          <w:b/>
          <w:spacing w:val="-2"/>
        </w:rPr>
        <w:t xml:space="preserve"> </w:t>
      </w:r>
      <w:r>
        <w:rPr>
          <w:rFonts w:ascii="Arial"/>
          <w:b/>
        </w:rPr>
        <w:t>Group F-1 or S-1.</w:t>
      </w:r>
      <w:r>
        <w:rPr>
          <w:rFonts w:ascii="Arial"/>
          <w:b/>
          <w:spacing w:val="-16"/>
        </w:rPr>
        <w:t xml:space="preserve"> </w:t>
      </w:r>
      <w:r>
        <w:t>Smoke and heat vents installed in accordance with Section 910.3 or a mechanical smoke removal system installed</w:t>
      </w:r>
      <w:r>
        <w:rPr>
          <w:spacing w:val="-1"/>
        </w:rPr>
        <w:t xml:space="preserve"> </w:t>
      </w:r>
      <w:r>
        <w:t>in</w:t>
      </w:r>
      <w:r>
        <w:rPr>
          <w:spacing w:val="-1"/>
        </w:rPr>
        <w:t xml:space="preserve"> </w:t>
      </w:r>
      <w:r>
        <w:t>accordance</w:t>
      </w:r>
      <w:r>
        <w:rPr>
          <w:spacing w:val="-1"/>
        </w:rPr>
        <w:t xml:space="preserve"> </w:t>
      </w:r>
      <w:r>
        <w:t>with</w:t>
      </w:r>
      <w:r>
        <w:rPr>
          <w:spacing w:val="-1"/>
        </w:rPr>
        <w:t xml:space="preserve"> </w:t>
      </w:r>
      <w:r>
        <w:t>Section</w:t>
      </w:r>
      <w:r>
        <w:rPr>
          <w:spacing w:val="-1"/>
        </w:rPr>
        <w:t xml:space="preserve"> </w:t>
      </w:r>
      <w:r>
        <w:t>910.4</w:t>
      </w:r>
      <w:r>
        <w:rPr>
          <w:spacing w:val="-1"/>
        </w:rPr>
        <w:t xml:space="preserve"> </w:t>
      </w:r>
      <w:r>
        <w:t>shall</w:t>
      </w:r>
      <w:r>
        <w:rPr>
          <w:spacing w:val="-1"/>
        </w:rPr>
        <w:t xml:space="preserve"> </w:t>
      </w:r>
      <w:r>
        <w:t>be</w:t>
      </w:r>
      <w:r>
        <w:rPr>
          <w:spacing w:val="-1"/>
        </w:rPr>
        <w:t xml:space="preserve"> </w:t>
      </w:r>
      <w:r>
        <w:t>installed</w:t>
      </w:r>
      <w:r>
        <w:rPr>
          <w:spacing w:val="-1"/>
        </w:rPr>
        <w:t xml:space="preserve"> </w:t>
      </w:r>
      <w:r>
        <w:t>in</w:t>
      </w:r>
      <w:r>
        <w:rPr>
          <w:spacing w:val="-1"/>
        </w:rPr>
        <w:t xml:space="preserve"> </w:t>
      </w:r>
      <w:r>
        <w:t>buildings</w:t>
      </w:r>
      <w:r>
        <w:rPr>
          <w:spacing w:val="-1"/>
        </w:rPr>
        <w:t xml:space="preserve"> </w:t>
      </w:r>
      <w:r>
        <w:t>and</w:t>
      </w:r>
      <w:r>
        <w:rPr>
          <w:spacing w:val="-1"/>
        </w:rPr>
        <w:t xml:space="preserve"> </w:t>
      </w:r>
      <w:r>
        <w:t>portions</w:t>
      </w:r>
      <w:r>
        <w:rPr>
          <w:spacing w:val="-1"/>
        </w:rPr>
        <w:t xml:space="preserve"> </w:t>
      </w:r>
      <w:r>
        <w:t>thereof</w:t>
      </w:r>
      <w:r>
        <w:rPr>
          <w:spacing w:val="-1"/>
        </w:rPr>
        <w:t xml:space="preserve"> </w:t>
      </w:r>
      <w:r>
        <w:t>used</w:t>
      </w:r>
      <w:r>
        <w:rPr>
          <w:spacing w:val="-1"/>
        </w:rPr>
        <w:t xml:space="preserve"> </w:t>
      </w:r>
      <w:r>
        <w:t>as</w:t>
      </w:r>
      <w:r>
        <w:rPr>
          <w:spacing w:val="-1"/>
        </w:rPr>
        <w:t xml:space="preserve"> </w:t>
      </w:r>
      <w:r>
        <w:t>a</w:t>
      </w:r>
      <w:r>
        <w:rPr>
          <w:spacing w:val="-1"/>
        </w:rPr>
        <w:t xml:space="preserve"> </w:t>
      </w:r>
      <w:r>
        <w:t>Group</w:t>
      </w:r>
      <w:r>
        <w:rPr>
          <w:spacing w:val="-1"/>
        </w:rPr>
        <w:t xml:space="preserve"> </w:t>
      </w:r>
      <w:r>
        <w:t>F-1</w:t>
      </w:r>
      <w:r>
        <w:rPr>
          <w:spacing w:val="-1"/>
        </w:rPr>
        <w:t xml:space="preserve"> </w:t>
      </w:r>
      <w:r>
        <w:t>or</w:t>
      </w:r>
      <w:r>
        <w:rPr>
          <w:spacing w:val="-1"/>
        </w:rPr>
        <w:t xml:space="preserve"> </w:t>
      </w:r>
      <w:r>
        <w:t>S-1</w:t>
      </w:r>
      <w:r>
        <w:rPr>
          <w:spacing w:val="-1"/>
        </w:rPr>
        <w:t xml:space="preserve"> </w:t>
      </w:r>
      <w:r>
        <w:t>occupancy</w:t>
      </w:r>
      <w:r>
        <w:rPr>
          <w:spacing w:val="-1"/>
        </w:rPr>
        <w:t xml:space="preserve"> </w:t>
      </w:r>
      <w:r>
        <w:t>having more than 50,000 square feet (4645 m</w:t>
      </w:r>
      <w:r>
        <w:rPr>
          <w:vertAlign w:val="superscript"/>
        </w:rPr>
        <w:t>2</w:t>
      </w:r>
      <w:r>
        <w:t>) of</w:t>
      </w:r>
      <w:r>
        <w:rPr>
          <w:spacing w:val="-9"/>
        </w:rPr>
        <w:t xml:space="preserve"> </w:t>
      </w:r>
      <w:r>
        <w:rPr>
          <w:strike/>
        </w:rPr>
        <w:t>undivided</w:t>
      </w:r>
      <w:r>
        <w:rPr>
          <w:spacing w:val="-9"/>
        </w:rPr>
        <w:t xml:space="preserve"> </w:t>
      </w:r>
      <w:r>
        <w:t>area</w:t>
      </w:r>
      <w:r>
        <w:rPr>
          <w:spacing w:val="-4"/>
        </w:rPr>
        <w:t xml:space="preserve"> </w:t>
      </w:r>
      <w:r>
        <w:rPr>
          <w:u w:val="single"/>
        </w:rPr>
        <w:t>undivided by draft curtains 4 feet (1.8 m) or greater in depth or walls constructed</w:t>
      </w:r>
      <w:r>
        <w:t xml:space="preserve"> </w:t>
      </w:r>
      <w:r>
        <w:rPr>
          <w:u w:val="single"/>
        </w:rPr>
        <w:t>in accordance with Sections 706, 707, 708, 709, or 710.</w:t>
      </w:r>
      <w:r>
        <w:t xml:space="preserve"> In occupied portions of a building equipped throughout with </w:t>
      </w:r>
      <w:proofErr w:type="spellStart"/>
      <w:r>
        <w:t>an</w:t>
      </w:r>
      <w:r>
        <w:rPr>
          <w:rFonts w:ascii="Arial"/>
          <w:i/>
        </w:rPr>
        <w:t>automatic</w:t>
      </w:r>
      <w:proofErr w:type="spellEnd"/>
      <w:r>
        <w:rPr>
          <w:rFonts w:ascii="Arial"/>
          <w:i/>
        </w:rPr>
        <w:t xml:space="preserve"> sprinkler system </w:t>
      </w:r>
      <w:r>
        <w:t>in accordance with Section 903.3.1.1 where the upper surface of the</w:t>
      </w:r>
      <w:r w:rsidR="005D663E">
        <w:t xml:space="preserve"> </w:t>
      </w:r>
      <w:r>
        <w:rPr>
          <w:rFonts w:ascii="Arial"/>
          <w:i/>
        </w:rPr>
        <w:t xml:space="preserve">story </w:t>
      </w:r>
      <w:r>
        <w:t>is not a roof assembly, a mechanical smoke removal system in accordance with Section 910.4 shall be installed.</w:t>
      </w:r>
    </w:p>
    <w:p w14:paraId="59E9B07F" w14:textId="77777777" w:rsidR="00D17602" w:rsidRDefault="00D17602" w:rsidP="004B6B4E">
      <w:pPr>
        <w:spacing w:before="38"/>
        <w:rPr>
          <w:sz w:val="18"/>
        </w:rPr>
      </w:pPr>
      <w:r>
        <w:rPr>
          <w:rFonts w:ascii="Arial"/>
          <w:b/>
          <w:sz w:val="18"/>
        </w:rPr>
        <w:t>Exception:</w:t>
      </w:r>
      <w:r>
        <w:rPr>
          <w:rFonts w:ascii="Arial"/>
          <w:b/>
          <w:spacing w:val="-12"/>
          <w:sz w:val="18"/>
        </w:rPr>
        <w:t xml:space="preserve"> </w:t>
      </w:r>
      <w:r>
        <w:rPr>
          <w:sz w:val="18"/>
        </w:rPr>
        <w:t>Group</w:t>
      </w:r>
      <w:r>
        <w:rPr>
          <w:spacing w:val="-5"/>
          <w:sz w:val="18"/>
        </w:rPr>
        <w:t xml:space="preserve"> </w:t>
      </w:r>
      <w:r>
        <w:rPr>
          <w:sz w:val="18"/>
        </w:rPr>
        <w:t>S-1</w:t>
      </w:r>
      <w:r>
        <w:rPr>
          <w:spacing w:val="-6"/>
          <w:sz w:val="18"/>
        </w:rPr>
        <w:t xml:space="preserve"> </w:t>
      </w:r>
      <w:r>
        <w:rPr>
          <w:sz w:val="18"/>
        </w:rPr>
        <w:t>aircraft</w:t>
      </w:r>
      <w:r>
        <w:rPr>
          <w:spacing w:val="-5"/>
          <w:sz w:val="18"/>
        </w:rPr>
        <w:t xml:space="preserve"> </w:t>
      </w:r>
      <w:r>
        <w:rPr>
          <w:sz w:val="18"/>
        </w:rPr>
        <w:t>repair</w:t>
      </w:r>
      <w:r>
        <w:rPr>
          <w:spacing w:val="-5"/>
          <w:sz w:val="18"/>
        </w:rPr>
        <w:t xml:space="preserve"> </w:t>
      </w:r>
      <w:r>
        <w:rPr>
          <w:spacing w:val="-2"/>
          <w:sz w:val="18"/>
        </w:rPr>
        <w:t>hangars.</w:t>
      </w:r>
    </w:p>
    <w:p w14:paraId="4BE6C555" w14:textId="5F43264F" w:rsidR="00004844" w:rsidRPr="000727AC" w:rsidRDefault="00004844" w:rsidP="004B6B4E">
      <w:pPr>
        <w:autoSpaceDE w:val="0"/>
        <w:autoSpaceDN w:val="0"/>
        <w:adjustRightInd w:val="0"/>
        <w:spacing w:after="0" w:afterAutospacing="0"/>
        <w:ind w:firstLine="0"/>
        <w:rPr>
          <w:rFonts w:ascii="Arial" w:hAnsi="Arial" w:cs="Arial"/>
          <w:b/>
          <w:color w:val="FF0000"/>
          <w:u w:val="single"/>
        </w:rPr>
      </w:pPr>
      <w:r w:rsidRPr="000727AC">
        <w:rPr>
          <w:rFonts w:ascii="Arial" w:hAnsi="Arial" w:cs="Arial"/>
          <w:b/>
          <w:color w:val="FF0000"/>
          <w:u w:val="single"/>
        </w:rPr>
        <w:t>(</w:t>
      </w:r>
      <w:r w:rsidR="00D17602" w:rsidRPr="000727AC">
        <w:rPr>
          <w:rFonts w:ascii="Arial" w:hAnsi="Arial" w:cs="Arial"/>
          <w:b/>
          <w:color w:val="FF0000"/>
          <w:u w:val="single"/>
        </w:rPr>
        <w:t>F10870 / FS119-21 AS</w:t>
      </w:r>
      <w:r w:rsidRPr="000727AC">
        <w:rPr>
          <w:rFonts w:ascii="Arial" w:hAnsi="Arial" w:cs="Arial"/>
          <w:b/>
          <w:color w:val="FF0000"/>
          <w:u w:val="single"/>
        </w:rPr>
        <w:t>)</w:t>
      </w:r>
    </w:p>
    <w:p w14:paraId="6F2D2DC9" w14:textId="77777777" w:rsidR="00004844" w:rsidRDefault="00004844" w:rsidP="009C06E6">
      <w:pPr>
        <w:pStyle w:val="A1"/>
      </w:pPr>
    </w:p>
    <w:p w14:paraId="58C06861" w14:textId="77777777" w:rsidR="00D17602" w:rsidRPr="00D17602" w:rsidRDefault="00D17602" w:rsidP="009C06E6">
      <w:pPr>
        <w:pStyle w:val="A1"/>
      </w:pPr>
    </w:p>
    <w:p w14:paraId="5899EF6B" w14:textId="77777777" w:rsidR="00D17602" w:rsidRPr="00D17602" w:rsidRDefault="00D17602" w:rsidP="00D17602">
      <w:pPr>
        <w:autoSpaceDE w:val="0"/>
        <w:autoSpaceDN w:val="0"/>
        <w:adjustRightInd w:val="0"/>
        <w:spacing w:after="0" w:afterAutospacing="0"/>
        <w:ind w:firstLine="0"/>
        <w:rPr>
          <w:rFonts w:ascii="Arial" w:hAnsi="Arial" w:cs="Arial"/>
          <w:bCs/>
        </w:rPr>
      </w:pPr>
    </w:p>
    <w:p w14:paraId="48B7F3CD" w14:textId="77777777" w:rsidR="00D17602" w:rsidRPr="00D17602" w:rsidRDefault="00D17602" w:rsidP="00D17602">
      <w:pPr>
        <w:autoSpaceDE w:val="0"/>
        <w:autoSpaceDN w:val="0"/>
        <w:adjustRightInd w:val="0"/>
        <w:spacing w:after="0" w:afterAutospacing="0"/>
        <w:ind w:firstLine="0"/>
        <w:rPr>
          <w:rFonts w:ascii="Arial" w:hAnsi="Arial" w:cs="Arial"/>
          <w:bCs/>
        </w:rPr>
      </w:pPr>
    </w:p>
    <w:p w14:paraId="5CB9FCAA" w14:textId="77777777" w:rsidR="00D17602" w:rsidRPr="00817CCB" w:rsidRDefault="00D17602" w:rsidP="004B6B4E">
      <w:pPr>
        <w:tabs>
          <w:tab w:val="left" w:pos="457"/>
        </w:tabs>
        <w:ind w:hanging="267"/>
        <w:rPr>
          <w:sz w:val="18"/>
        </w:rPr>
      </w:pPr>
      <w:r>
        <w:rPr>
          <w:rFonts w:ascii="Arial" w:eastAsia="Arial" w:hAnsi="Arial" w:cs="Arial"/>
          <w:b/>
          <w:bCs/>
          <w:spacing w:val="-1"/>
          <w:w w:val="99"/>
          <w:sz w:val="18"/>
          <w:szCs w:val="18"/>
        </w:rPr>
        <w:t>[F]</w:t>
      </w:r>
      <w:r>
        <w:rPr>
          <w:rFonts w:ascii="Arial" w:eastAsia="Arial" w:hAnsi="Arial" w:cs="Arial"/>
          <w:b/>
          <w:bCs/>
          <w:spacing w:val="-1"/>
          <w:w w:val="99"/>
          <w:sz w:val="18"/>
          <w:szCs w:val="18"/>
        </w:rPr>
        <w:tab/>
      </w:r>
      <w:r w:rsidRPr="00817CCB">
        <w:rPr>
          <w:rFonts w:ascii="Arial"/>
          <w:b/>
          <w:sz w:val="18"/>
        </w:rPr>
        <w:t>911.1.6</w:t>
      </w:r>
      <w:r w:rsidRPr="00817CCB">
        <w:rPr>
          <w:rFonts w:ascii="Arial"/>
          <w:b/>
          <w:spacing w:val="-13"/>
          <w:sz w:val="18"/>
        </w:rPr>
        <w:t xml:space="preserve"> </w:t>
      </w:r>
      <w:r w:rsidRPr="00817CCB">
        <w:rPr>
          <w:rFonts w:ascii="Arial"/>
          <w:b/>
          <w:sz w:val="18"/>
        </w:rPr>
        <w:t>Required</w:t>
      </w:r>
      <w:r w:rsidRPr="00817CCB">
        <w:rPr>
          <w:rFonts w:ascii="Arial"/>
          <w:b/>
          <w:spacing w:val="-8"/>
          <w:sz w:val="18"/>
        </w:rPr>
        <w:t xml:space="preserve"> </w:t>
      </w:r>
      <w:r w:rsidRPr="00817CCB">
        <w:rPr>
          <w:rFonts w:ascii="Arial"/>
          <w:b/>
          <w:sz w:val="18"/>
        </w:rPr>
        <w:t>features.</w:t>
      </w:r>
      <w:r w:rsidRPr="00817CCB">
        <w:rPr>
          <w:rFonts w:ascii="Arial"/>
          <w:b/>
          <w:spacing w:val="-12"/>
          <w:sz w:val="18"/>
        </w:rPr>
        <w:t xml:space="preserve"> </w:t>
      </w:r>
      <w:r w:rsidRPr="00817CCB">
        <w:rPr>
          <w:sz w:val="18"/>
        </w:rPr>
        <w:t>The</w:t>
      </w:r>
      <w:r w:rsidRPr="00817CCB">
        <w:rPr>
          <w:spacing w:val="-4"/>
          <w:sz w:val="18"/>
        </w:rPr>
        <w:t xml:space="preserve"> </w:t>
      </w:r>
      <w:r w:rsidRPr="00817CCB">
        <w:rPr>
          <w:sz w:val="18"/>
        </w:rPr>
        <w:t>fire</w:t>
      </w:r>
      <w:r w:rsidRPr="00817CCB">
        <w:rPr>
          <w:spacing w:val="-4"/>
          <w:sz w:val="18"/>
        </w:rPr>
        <w:t xml:space="preserve"> </w:t>
      </w:r>
      <w:r w:rsidRPr="00817CCB">
        <w:rPr>
          <w:sz w:val="18"/>
        </w:rPr>
        <w:t>command</w:t>
      </w:r>
      <w:r w:rsidRPr="00817CCB">
        <w:rPr>
          <w:spacing w:val="-4"/>
          <w:sz w:val="18"/>
        </w:rPr>
        <w:t xml:space="preserve"> </w:t>
      </w:r>
      <w:r w:rsidRPr="00817CCB">
        <w:rPr>
          <w:sz w:val="18"/>
        </w:rPr>
        <w:t>center</w:t>
      </w:r>
      <w:r w:rsidRPr="00817CCB">
        <w:rPr>
          <w:spacing w:val="-4"/>
          <w:sz w:val="18"/>
        </w:rPr>
        <w:t xml:space="preserve"> </w:t>
      </w:r>
      <w:r w:rsidRPr="00817CCB">
        <w:rPr>
          <w:sz w:val="18"/>
        </w:rPr>
        <w:t>shall</w:t>
      </w:r>
      <w:r w:rsidRPr="00817CCB">
        <w:rPr>
          <w:spacing w:val="-4"/>
          <w:sz w:val="18"/>
        </w:rPr>
        <w:t xml:space="preserve"> </w:t>
      </w:r>
      <w:r w:rsidRPr="00817CCB">
        <w:rPr>
          <w:sz w:val="18"/>
        </w:rPr>
        <w:t>comply</w:t>
      </w:r>
      <w:r w:rsidRPr="00817CCB">
        <w:rPr>
          <w:spacing w:val="-3"/>
          <w:sz w:val="18"/>
        </w:rPr>
        <w:t xml:space="preserve"> </w:t>
      </w:r>
      <w:r w:rsidRPr="00817CCB">
        <w:rPr>
          <w:sz w:val="18"/>
        </w:rPr>
        <w:t>with</w:t>
      </w:r>
      <w:r w:rsidRPr="00817CCB">
        <w:rPr>
          <w:spacing w:val="-4"/>
          <w:sz w:val="18"/>
        </w:rPr>
        <w:t xml:space="preserve"> </w:t>
      </w:r>
      <w:r w:rsidRPr="00817CCB">
        <w:rPr>
          <w:sz w:val="18"/>
        </w:rPr>
        <w:t>NFPA</w:t>
      </w:r>
      <w:r w:rsidRPr="00817CCB">
        <w:rPr>
          <w:spacing w:val="-4"/>
          <w:sz w:val="18"/>
        </w:rPr>
        <w:t xml:space="preserve"> </w:t>
      </w:r>
      <w:r w:rsidRPr="00817CCB">
        <w:rPr>
          <w:sz w:val="18"/>
        </w:rPr>
        <w:t>72</w:t>
      </w:r>
      <w:r w:rsidRPr="00817CCB">
        <w:rPr>
          <w:spacing w:val="-4"/>
          <w:sz w:val="18"/>
        </w:rPr>
        <w:t xml:space="preserve"> </w:t>
      </w:r>
      <w:r w:rsidRPr="00817CCB">
        <w:rPr>
          <w:sz w:val="18"/>
        </w:rPr>
        <w:t>and</w:t>
      </w:r>
      <w:r w:rsidRPr="00817CCB">
        <w:rPr>
          <w:spacing w:val="-4"/>
          <w:sz w:val="18"/>
        </w:rPr>
        <w:t xml:space="preserve"> </w:t>
      </w:r>
      <w:r w:rsidRPr="00817CCB">
        <w:rPr>
          <w:sz w:val="18"/>
        </w:rPr>
        <w:t>shall</w:t>
      </w:r>
      <w:r w:rsidRPr="00817CCB">
        <w:rPr>
          <w:spacing w:val="-4"/>
          <w:sz w:val="18"/>
        </w:rPr>
        <w:t xml:space="preserve"> </w:t>
      </w:r>
      <w:r w:rsidRPr="00817CCB">
        <w:rPr>
          <w:sz w:val="18"/>
        </w:rPr>
        <w:t>contain</w:t>
      </w:r>
      <w:r w:rsidRPr="00817CCB">
        <w:rPr>
          <w:spacing w:val="-4"/>
          <w:sz w:val="18"/>
        </w:rPr>
        <w:t xml:space="preserve"> </w:t>
      </w:r>
      <w:proofErr w:type="gramStart"/>
      <w:r w:rsidRPr="00817CCB">
        <w:rPr>
          <w:sz w:val="18"/>
        </w:rPr>
        <w:t>all</w:t>
      </w:r>
      <w:r w:rsidRPr="00817CCB">
        <w:rPr>
          <w:spacing w:val="-4"/>
          <w:sz w:val="18"/>
        </w:rPr>
        <w:t xml:space="preserve"> </w:t>
      </w:r>
      <w:r w:rsidRPr="00817CCB">
        <w:rPr>
          <w:sz w:val="18"/>
        </w:rPr>
        <w:t>of</w:t>
      </w:r>
      <w:proofErr w:type="gramEnd"/>
      <w:r w:rsidRPr="00817CCB">
        <w:rPr>
          <w:spacing w:val="-3"/>
          <w:sz w:val="18"/>
        </w:rPr>
        <w:t xml:space="preserve"> </w:t>
      </w:r>
      <w:r w:rsidRPr="00817CCB">
        <w:rPr>
          <w:sz w:val="18"/>
        </w:rPr>
        <w:t>the</w:t>
      </w:r>
      <w:r w:rsidRPr="00817CCB">
        <w:rPr>
          <w:spacing w:val="-4"/>
          <w:sz w:val="18"/>
        </w:rPr>
        <w:t xml:space="preserve"> </w:t>
      </w:r>
      <w:r w:rsidRPr="00817CCB">
        <w:rPr>
          <w:sz w:val="18"/>
        </w:rPr>
        <w:t>following</w:t>
      </w:r>
      <w:r w:rsidRPr="00817CCB">
        <w:rPr>
          <w:spacing w:val="-4"/>
          <w:sz w:val="18"/>
        </w:rPr>
        <w:t xml:space="preserve"> </w:t>
      </w:r>
      <w:r w:rsidRPr="00817CCB">
        <w:rPr>
          <w:spacing w:val="-2"/>
          <w:sz w:val="18"/>
        </w:rPr>
        <w:t>features:</w:t>
      </w:r>
    </w:p>
    <w:p w14:paraId="08452E46" w14:textId="4E1DF156" w:rsidR="00D17602" w:rsidRPr="00817CCB" w:rsidRDefault="00D17602" w:rsidP="005D663E">
      <w:pPr>
        <w:tabs>
          <w:tab w:val="left" w:pos="909"/>
        </w:tabs>
        <w:spacing w:before="66"/>
        <w:ind w:left="812" w:hanging="359"/>
        <w:rPr>
          <w:sz w:val="18"/>
        </w:rPr>
      </w:pPr>
      <w:r>
        <w:rPr>
          <w:w w:val="99"/>
          <w:sz w:val="18"/>
          <w:szCs w:val="18"/>
        </w:rPr>
        <w:t>1</w:t>
      </w:r>
      <w:r w:rsidR="005D663E">
        <w:rPr>
          <w:w w:val="99"/>
          <w:sz w:val="18"/>
          <w:szCs w:val="18"/>
        </w:rPr>
        <w:t xml:space="preserve"> – 17 – No change</w:t>
      </w:r>
    </w:p>
    <w:p w14:paraId="610CF990" w14:textId="77777777" w:rsidR="00D17602" w:rsidRPr="00817CCB" w:rsidRDefault="00D17602" w:rsidP="004B6B4E">
      <w:pPr>
        <w:tabs>
          <w:tab w:val="left" w:pos="910"/>
        </w:tabs>
        <w:spacing w:before="171" w:line="319" w:lineRule="auto"/>
        <w:ind w:right="593" w:hanging="360"/>
        <w:rPr>
          <w:sz w:val="18"/>
        </w:rPr>
      </w:pPr>
      <w:r>
        <w:rPr>
          <w:w w:val="99"/>
          <w:sz w:val="18"/>
          <w:szCs w:val="18"/>
        </w:rPr>
        <w:t>18.</w:t>
      </w:r>
      <w:r>
        <w:rPr>
          <w:w w:val="99"/>
          <w:sz w:val="18"/>
          <w:szCs w:val="18"/>
        </w:rPr>
        <w:tab/>
      </w:r>
      <w:r w:rsidRPr="00817CCB">
        <w:rPr>
          <w:sz w:val="18"/>
        </w:rPr>
        <w:t>Elevator</w:t>
      </w:r>
      <w:r w:rsidRPr="00817CCB">
        <w:rPr>
          <w:spacing w:val="-5"/>
          <w:sz w:val="18"/>
        </w:rPr>
        <w:t xml:space="preserve"> </w:t>
      </w:r>
      <w:r w:rsidRPr="00817CCB">
        <w:rPr>
          <w:sz w:val="18"/>
        </w:rPr>
        <w:t>emergency</w:t>
      </w:r>
      <w:r w:rsidRPr="00817CCB">
        <w:rPr>
          <w:spacing w:val="-2"/>
          <w:sz w:val="18"/>
        </w:rPr>
        <w:t xml:space="preserve"> </w:t>
      </w:r>
      <w:r w:rsidRPr="00817CCB">
        <w:rPr>
          <w:sz w:val="18"/>
        </w:rPr>
        <w:t>or</w:t>
      </w:r>
      <w:r w:rsidRPr="00817CCB">
        <w:rPr>
          <w:spacing w:val="-2"/>
          <w:sz w:val="18"/>
        </w:rPr>
        <w:t xml:space="preserve"> </w:t>
      </w:r>
      <w:r w:rsidRPr="00817CCB">
        <w:rPr>
          <w:sz w:val="18"/>
        </w:rPr>
        <w:t>standby</w:t>
      </w:r>
      <w:r w:rsidRPr="00817CCB">
        <w:rPr>
          <w:spacing w:val="-2"/>
          <w:sz w:val="18"/>
        </w:rPr>
        <w:t xml:space="preserve"> </w:t>
      </w:r>
      <w:r w:rsidRPr="00817CCB">
        <w:rPr>
          <w:sz w:val="18"/>
        </w:rPr>
        <w:t>power</w:t>
      </w:r>
      <w:r w:rsidRPr="00817CCB">
        <w:rPr>
          <w:spacing w:val="-2"/>
          <w:sz w:val="18"/>
        </w:rPr>
        <w:t xml:space="preserve"> </w:t>
      </w:r>
      <w:r w:rsidRPr="00817CCB">
        <w:rPr>
          <w:sz w:val="18"/>
        </w:rPr>
        <w:t>selector</w:t>
      </w:r>
      <w:r w:rsidRPr="00817CCB">
        <w:rPr>
          <w:spacing w:val="-2"/>
          <w:sz w:val="18"/>
        </w:rPr>
        <w:t xml:space="preserve"> </w:t>
      </w:r>
      <w:r w:rsidRPr="00817CCB">
        <w:rPr>
          <w:sz w:val="18"/>
        </w:rPr>
        <w:t>switch(es),</w:t>
      </w:r>
      <w:r w:rsidRPr="00817CCB">
        <w:rPr>
          <w:spacing w:val="-31"/>
          <w:sz w:val="18"/>
        </w:rPr>
        <w:t xml:space="preserve"> </w:t>
      </w:r>
      <w:r w:rsidRPr="00817CCB">
        <w:rPr>
          <w:strike/>
          <w:sz w:val="18"/>
        </w:rPr>
        <w:t>where</w:t>
      </w:r>
      <w:r w:rsidRPr="00817CCB">
        <w:rPr>
          <w:strike/>
          <w:spacing w:val="-2"/>
          <w:sz w:val="18"/>
        </w:rPr>
        <w:t xml:space="preserve"> </w:t>
      </w:r>
      <w:r w:rsidRPr="00817CCB">
        <w:rPr>
          <w:strike/>
          <w:sz w:val="18"/>
        </w:rPr>
        <w:t>emergency</w:t>
      </w:r>
      <w:r w:rsidRPr="00817CCB">
        <w:rPr>
          <w:strike/>
          <w:spacing w:val="-2"/>
          <w:sz w:val="18"/>
        </w:rPr>
        <w:t xml:space="preserve"> </w:t>
      </w:r>
      <w:r w:rsidRPr="00817CCB">
        <w:rPr>
          <w:strike/>
          <w:sz w:val="18"/>
        </w:rPr>
        <w:t>or</w:t>
      </w:r>
      <w:r w:rsidRPr="00817CCB">
        <w:rPr>
          <w:strike/>
          <w:spacing w:val="-2"/>
          <w:sz w:val="18"/>
        </w:rPr>
        <w:t xml:space="preserve"> </w:t>
      </w:r>
      <w:r w:rsidRPr="00817CCB">
        <w:rPr>
          <w:strike/>
          <w:sz w:val="18"/>
        </w:rPr>
        <w:t>standby</w:t>
      </w:r>
      <w:r w:rsidRPr="00817CCB">
        <w:rPr>
          <w:strike/>
          <w:spacing w:val="-2"/>
          <w:sz w:val="18"/>
        </w:rPr>
        <w:t xml:space="preserve"> </w:t>
      </w:r>
      <w:r w:rsidRPr="00817CCB">
        <w:rPr>
          <w:strike/>
          <w:sz w:val="18"/>
        </w:rPr>
        <w:t>power</w:t>
      </w:r>
      <w:r w:rsidRPr="00817CCB">
        <w:rPr>
          <w:strike/>
          <w:spacing w:val="-2"/>
          <w:sz w:val="18"/>
        </w:rPr>
        <w:t xml:space="preserve"> </w:t>
      </w:r>
      <w:r w:rsidRPr="00817CCB">
        <w:rPr>
          <w:strike/>
          <w:sz w:val="18"/>
        </w:rPr>
        <w:t>is</w:t>
      </w:r>
      <w:r w:rsidRPr="00817CCB">
        <w:rPr>
          <w:strike/>
          <w:spacing w:val="-2"/>
          <w:sz w:val="18"/>
        </w:rPr>
        <w:t xml:space="preserve"> </w:t>
      </w:r>
      <w:r w:rsidRPr="00817CCB">
        <w:rPr>
          <w:strike/>
          <w:sz w:val="18"/>
        </w:rPr>
        <w:t>provided</w:t>
      </w:r>
      <w:r w:rsidRPr="00817CCB">
        <w:rPr>
          <w:spacing w:val="-17"/>
          <w:sz w:val="18"/>
        </w:rPr>
        <w:t xml:space="preserve"> </w:t>
      </w:r>
      <w:r w:rsidRPr="00817CCB">
        <w:rPr>
          <w:sz w:val="18"/>
          <w:u w:val="single"/>
        </w:rPr>
        <w:t>in</w:t>
      </w:r>
      <w:r w:rsidRPr="00817CCB">
        <w:rPr>
          <w:spacing w:val="-2"/>
          <w:sz w:val="18"/>
          <w:u w:val="single"/>
        </w:rPr>
        <w:t xml:space="preserve"> </w:t>
      </w:r>
      <w:r w:rsidRPr="00817CCB">
        <w:rPr>
          <w:sz w:val="18"/>
          <w:u w:val="single"/>
        </w:rPr>
        <w:t>accordance</w:t>
      </w:r>
      <w:r w:rsidRPr="00817CCB">
        <w:rPr>
          <w:spacing w:val="-2"/>
          <w:sz w:val="18"/>
          <w:u w:val="single"/>
        </w:rPr>
        <w:t xml:space="preserve"> </w:t>
      </w:r>
      <w:r w:rsidRPr="00817CCB">
        <w:rPr>
          <w:sz w:val="18"/>
          <w:u w:val="single"/>
        </w:rPr>
        <w:t>with</w:t>
      </w:r>
      <w:r w:rsidRPr="00817CCB">
        <w:rPr>
          <w:sz w:val="18"/>
        </w:rPr>
        <w:t xml:space="preserve"> </w:t>
      </w:r>
      <w:r w:rsidRPr="00817CCB">
        <w:rPr>
          <w:sz w:val="18"/>
          <w:u w:val="single"/>
        </w:rPr>
        <w:t>ASME A17.1/CSA B44</w:t>
      </w:r>
    </w:p>
    <w:p w14:paraId="5D5316D7" w14:textId="6DC046A2" w:rsidR="00613FB2" w:rsidRPr="000727AC" w:rsidRDefault="00613FB2" w:rsidP="004B6B4E">
      <w:pPr>
        <w:autoSpaceDE w:val="0"/>
        <w:autoSpaceDN w:val="0"/>
        <w:adjustRightInd w:val="0"/>
        <w:spacing w:after="0" w:afterAutospacing="0"/>
        <w:ind w:firstLine="0"/>
        <w:rPr>
          <w:rFonts w:ascii="Arial" w:hAnsi="Arial" w:cs="Arial"/>
          <w:b/>
          <w:color w:val="FF0000"/>
          <w:u w:val="single"/>
        </w:rPr>
      </w:pPr>
      <w:r w:rsidRPr="000727AC">
        <w:rPr>
          <w:rFonts w:ascii="Arial" w:hAnsi="Arial" w:cs="Arial"/>
          <w:b/>
          <w:color w:val="FF0000"/>
          <w:u w:val="single"/>
        </w:rPr>
        <w:t>(</w:t>
      </w:r>
      <w:r w:rsidR="00D17602" w:rsidRPr="000727AC">
        <w:rPr>
          <w:rFonts w:ascii="Arial" w:hAnsi="Arial" w:cs="Arial"/>
          <w:b/>
          <w:color w:val="FF0000"/>
          <w:u w:val="single"/>
        </w:rPr>
        <w:t>F10722 / F31-21 AS</w:t>
      </w:r>
      <w:r w:rsidRPr="000727AC">
        <w:rPr>
          <w:rFonts w:ascii="Arial" w:hAnsi="Arial" w:cs="Arial"/>
          <w:b/>
          <w:color w:val="FF0000"/>
          <w:u w:val="single"/>
        </w:rPr>
        <w:t>)</w:t>
      </w:r>
    </w:p>
    <w:p w14:paraId="27CB5F10" w14:textId="77777777" w:rsidR="00D17602" w:rsidRDefault="00D17602" w:rsidP="004B6B4E">
      <w:pPr>
        <w:autoSpaceDE w:val="0"/>
        <w:autoSpaceDN w:val="0"/>
        <w:adjustRightInd w:val="0"/>
        <w:spacing w:after="0" w:afterAutospacing="0"/>
        <w:ind w:firstLine="0"/>
        <w:rPr>
          <w:rFonts w:ascii="Arial" w:hAnsi="Arial" w:cs="Arial"/>
          <w:bCs/>
        </w:rPr>
      </w:pPr>
    </w:p>
    <w:p w14:paraId="0CD26320" w14:textId="77777777" w:rsidR="009C06E6" w:rsidRPr="00D17602" w:rsidRDefault="009C06E6" w:rsidP="009C06E6">
      <w:pPr>
        <w:pStyle w:val="A1"/>
      </w:pPr>
    </w:p>
    <w:p w14:paraId="09DF58B6" w14:textId="77777777" w:rsidR="005E20E3" w:rsidRDefault="005E20E3" w:rsidP="005E20E3">
      <w:pPr>
        <w:pStyle w:val="BodyText"/>
        <w:spacing w:line="316" w:lineRule="auto"/>
        <w:ind w:left="190"/>
      </w:pPr>
      <w:r>
        <w:rPr>
          <w:rFonts w:ascii="Arial" w:hAnsi="Arial"/>
          <w:b/>
        </w:rPr>
        <w:t>[F]</w:t>
      </w:r>
      <w:r>
        <w:rPr>
          <w:rFonts w:ascii="Arial" w:hAnsi="Arial"/>
          <w:b/>
          <w:spacing w:val="-6"/>
        </w:rPr>
        <w:t xml:space="preserve"> </w:t>
      </w:r>
      <w:r>
        <w:rPr>
          <w:rFonts w:ascii="Arial" w:hAnsi="Arial"/>
          <w:b/>
        </w:rPr>
        <w:t>914.1.1</w:t>
      </w:r>
      <w:r>
        <w:rPr>
          <w:rFonts w:ascii="Arial" w:hAnsi="Arial"/>
          <w:b/>
          <w:spacing w:val="-2"/>
        </w:rPr>
        <w:t xml:space="preserve"> </w:t>
      </w:r>
      <w:r>
        <w:rPr>
          <w:rFonts w:ascii="Arial" w:hAnsi="Arial"/>
          <w:b/>
        </w:rPr>
        <w:t xml:space="preserve">Exterior access to </w:t>
      </w:r>
      <w:proofErr w:type="spellStart"/>
      <w:r>
        <w:rPr>
          <w:rFonts w:ascii="Arial" w:hAnsi="Arial"/>
          <w:b/>
        </w:rPr>
        <w:t>shaftways</w:t>
      </w:r>
      <w:proofErr w:type="spellEnd"/>
      <w:r>
        <w:rPr>
          <w:rFonts w:ascii="Arial" w:hAnsi="Arial"/>
          <w:b/>
        </w:rPr>
        <w:t>.</w:t>
      </w:r>
      <w:r>
        <w:rPr>
          <w:rFonts w:ascii="Arial" w:hAnsi="Arial"/>
          <w:b/>
          <w:spacing w:val="-34"/>
        </w:rPr>
        <w:t xml:space="preserve"> </w:t>
      </w:r>
      <w:r>
        <w:t>Outside openings</w:t>
      </w:r>
      <w:r>
        <w:rPr>
          <w:spacing w:val="-4"/>
        </w:rPr>
        <w:t xml:space="preserve"> </w:t>
      </w:r>
      <w:r>
        <w:rPr>
          <w:strike/>
        </w:rPr>
        <w:t>accessible</w:t>
      </w:r>
      <w:r>
        <w:t xml:space="preserve"> </w:t>
      </w:r>
      <w:r>
        <w:rPr>
          <w:u w:val="single"/>
        </w:rPr>
        <w:t>with access</w:t>
      </w:r>
      <w:r>
        <w:t xml:space="preserve"> to the fire department and that open directly on a </w:t>
      </w:r>
      <w:proofErr w:type="spellStart"/>
      <w:r>
        <w:t>hoistway</w:t>
      </w:r>
      <w:proofErr w:type="spellEnd"/>
      <w:r>
        <w:t xml:space="preserve"> or </w:t>
      </w:r>
      <w:proofErr w:type="spellStart"/>
      <w:r>
        <w:t>shaftway</w:t>
      </w:r>
      <w:proofErr w:type="spellEnd"/>
      <w:r>
        <w:t xml:space="preserve"> communicating between two or more floors in a building shall be plainly marked with the word “SHAFTWAY” in red letters</w:t>
      </w:r>
      <w:r>
        <w:rPr>
          <w:spacing w:val="-1"/>
        </w:rPr>
        <w:t xml:space="preserve"> </w:t>
      </w:r>
      <w:r>
        <w:t>not</w:t>
      </w:r>
      <w:r>
        <w:rPr>
          <w:spacing w:val="-1"/>
        </w:rPr>
        <w:t xml:space="preserve"> </w:t>
      </w:r>
      <w:r>
        <w:t>less</w:t>
      </w:r>
      <w:r>
        <w:rPr>
          <w:spacing w:val="-1"/>
        </w:rPr>
        <w:t xml:space="preserve"> </w:t>
      </w:r>
      <w:r>
        <w:t>than</w:t>
      </w:r>
      <w:r>
        <w:rPr>
          <w:spacing w:val="-1"/>
        </w:rPr>
        <w:t xml:space="preserve"> </w:t>
      </w:r>
      <w:r>
        <w:t>6</w:t>
      </w:r>
      <w:r>
        <w:rPr>
          <w:spacing w:val="-1"/>
        </w:rPr>
        <w:t xml:space="preserve"> </w:t>
      </w:r>
      <w:r>
        <w:t>inches</w:t>
      </w:r>
      <w:r>
        <w:rPr>
          <w:spacing w:val="-1"/>
        </w:rPr>
        <w:t xml:space="preserve"> </w:t>
      </w:r>
      <w:r>
        <w:t>(152</w:t>
      </w:r>
      <w:r>
        <w:rPr>
          <w:spacing w:val="-1"/>
        </w:rPr>
        <w:t xml:space="preserve"> </w:t>
      </w:r>
      <w:r>
        <w:t>mm)</w:t>
      </w:r>
      <w:r>
        <w:rPr>
          <w:spacing w:val="-1"/>
        </w:rPr>
        <w:t xml:space="preserve"> </w:t>
      </w:r>
      <w:r>
        <w:t>high</w:t>
      </w:r>
      <w:r>
        <w:rPr>
          <w:spacing w:val="-1"/>
        </w:rPr>
        <w:t xml:space="preserve"> </w:t>
      </w:r>
      <w:r>
        <w:t>on</w:t>
      </w:r>
      <w:r>
        <w:rPr>
          <w:spacing w:val="-1"/>
        </w:rPr>
        <w:t xml:space="preserve"> </w:t>
      </w:r>
      <w:r>
        <w:t>a</w:t>
      </w:r>
      <w:r>
        <w:rPr>
          <w:spacing w:val="-1"/>
        </w:rPr>
        <w:t xml:space="preserve"> </w:t>
      </w:r>
      <w:r>
        <w:t>white</w:t>
      </w:r>
      <w:r>
        <w:rPr>
          <w:spacing w:val="-1"/>
        </w:rPr>
        <w:t xml:space="preserve"> </w:t>
      </w:r>
      <w:r>
        <w:t>background.</w:t>
      </w:r>
      <w:r>
        <w:rPr>
          <w:spacing w:val="-1"/>
        </w:rPr>
        <w:t xml:space="preserve"> </w:t>
      </w:r>
      <w:r>
        <w:t>Such</w:t>
      </w:r>
      <w:r>
        <w:rPr>
          <w:spacing w:val="-1"/>
        </w:rPr>
        <w:t xml:space="preserve"> </w:t>
      </w:r>
      <w:r>
        <w:t>warning</w:t>
      </w:r>
      <w:r>
        <w:rPr>
          <w:spacing w:val="-1"/>
        </w:rPr>
        <w:t xml:space="preserve"> </w:t>
      </w:r>
      <w:r>
        <w:t>signs</w:t>
      </w:r>
      <w:r>
        <w:rPr>
          <w:spacing w:val="-1"/>
        </w:rPr>
        <w:t xml:space="preserve"> </w:t>
      </w:r>
      <w:r>
        <w:t>shall</w:t>
      </w:r>
      <w:r>
        <w:rPr>
          <w:spacing w:val="-1"/>
        </w:rPr>
        <w:t xml:space="preserve"> </w:t>
      </w:r>
      <w:r>
        <w:t>be</w:t>
      </w:r>
      <w:r>
        <w:rPr>
          <w:spacing w:val="-1"/>
        </w:rPr>
        <w:t xml:space="preserve"> </w:t>
      </w:r>
      <w:r>
        <w:t>placed</w:t>
      </w:r>
      <w:r>
        <w:rPr>
          <w:spacing w:val="-1"/>
        </w:rPr>
        <w:t xml:space="preserve"> </w:t>
      </w:r>
      <w:proofErr w:type="gramStart"/>
      <w:r>
        <w:t>so</w:t>
      </w:r>
      <w:r>
        <w:rPr>
          <w:spacing w:val="-1"/>
        </w:rPr>
        <w:t xml:space="preserve"> </w:t>
      </w:r>
      <w:r>
        <w:t>as</w:t>
      </w:r>
      <w:r>
        <w:rPr>
          <w:spacing w:val="-1"/>
        </w:rPr>
        <w:t xml:space="preserve"> </w:t>
      </w:r>
      <w:r>
        <w:t>to</w:t>
      </w:r>
      <w:proofErr w:type="gramEnd"/>
      <w:r>
        <w:rPr>
          <w:spacing w:val="-1"/>
        </w:rPr>
        <w:t xml:space="preserve"> </w:t>
      </w:r>
      <w:r>
        <w:t>be</w:t>
      </w:r>
      <w:r>
        <w:rPr>
          <w:spacing w:val="-1"/>
        </w:rPr>
        <w:t xml:space="preserve"> </w:t>
      </w:r>
      <w:r>
        <w:t>readily</w:t>
      </w:r>
      <w:r>
        <w:rPr>
          <w:spacing w:val="-1"/>
        </w:rPr>
        <w:t xml:space="preserve"> </w:t>
      </w:r>
      <w:r>
        <w:t>discernible</w:t>
      </w:r>
      <w:r>
        <w:rPr>
          <w:spacing w:val="-1"/>
        </w:rPr>
        <w:t xml:space="preserve"> </w:t>
      </w:r>
      <w:r>
        <w:t>from the outside of the building.</w:t>
      </w:r>
    </w:p>
    <w:p w14:paraId="585AE561" w14:textId="3F265256" w:rsidR="005E20E3" w:rsidRPr="00374BE1" w:rsidRDefault="005E20E3" w:rsidP="005E20E3">
      <w:pPr>
        <w:pStyle w:val="A1"/>
        <w:rPr>
          <w:rFonts w:cs="Arial"/>
          <w:b/>
          <w:color w:val="FF0000"/>
          <w:u w:val="single"/>
        </w:rPr>
      </w:pPr>
      <w:r w:rsidRPr="00374BE1">
        <w:rPr>
          <w:rFonts w:cs="Arial"/>
          <w:b/>
          <w:color w:val="FF0000"/>
          <w:u w:val="single"/>
        </w:rPr>
        <w:t>(F10918 / G1-21 Part II AS)</w:t>
      </w:r>
      <w:r w:rsidR="00374BE1">
        <w:rPr>
          <w:rFonts w:cs="Arial"/>
          <w:b/>
          <w:color w:val="FF0000"/>
          <w:u w:val="single"/>
        </w:rPr>
        <w:t xml:space="preserve"> </w:t>
      </w:r>
    </w:p>
    <w:p w14:paraId="400ABA8F" w14:textId="77777777" w:rsidR="00D17602" w:rsidRDefault="00D17602" w:rsidP="00AE4DC5">
      <w:pPr>
        <w:pStyle w:val="A1"/>
      </w:pPr>
    </w:p>
    <w:p w14:paraId="18E344DF" w14:textId="77777777" w:rsidR="00AE4DC5" w:rsidRDefault="00AE4DC5" w:rsidP="00AE4DC5">
      <w:pPr>
        <w:pStyle w:val="A1"/>
      </w:pPr>
    </w:p>
    <w:p w14:paraId="41F66E0F" w14:textId="77777777" w:rsidR="00D17602" w:rsidRPr="00D17602" w:rsidRDefault="00D17602" w:rsidP="00D17602">
      <w:pPr>
        <w:autoSpaceDE w:val="0"/>
        <w:autoSpaceDN w:val="0"/>
        <w:adjustRightInd w:val="0"/>
        <w:spacing w:after="0" w:afterAutospacing="0"/>
        <w:ind w:firstLine="0"/>
        <w:rPr>
          <w:rFonts w:ascii="Arial" w:hAnsi="Arial" w:cs="Arial"/>
          <w:bCs/>
        </w:rPr>
      </w:pPr>
    </w:p>
    <w:p w14:paraId="609AA57C" w14:textId="77777777" w:rsidR="00D17602" w:rsidRPr="00291618" w:rsidRDefault="00D17602" w:rsidP="00D17602">
      <w:pPr>
        <w:autoSpaceDE w:val="0"/>
        <w:autoSpaceDN w:val="0"/>
        <w:adjustRightInd w:val="0"/>
        <w:spacing w:after="0" w:afterAutospacing="0"/>
        <w:ind w:firstLine="0"/>
        <w:rPr>
          <w:rFonts w:ascii="Arial" w:hAnsi="Arial" w:cs="Arial"/>
          <w:bCs/>
          <w:color w:val="FF0000"/>
        </w:rPr>
      </w:pPr>
    </w:p>
    <w:p w14:paraId="364ADDA7" w14:textId="0E65A6C9" w:rsidR="00613FB2" w:rsidRPr="00CC413D" w:rsidRDefault="00CC413D" w:rsidP="00CC413D">
      <w:pPr>
        <w:autoSpaceDE w:val="0"/>
        <w:autoSpaceDN w:val="0"/>
        <w:adjustRightInd w:val="0"/>
        <w:ind w:left="0" w:firstLine="0"/>
        <w:rPr>
          <w:rFonts w:cs="Arial"/>
          <w:b/>
          <w:bCs/>
          <w:color w:val="00B0F0"/>
          <w:sz w:val="24"/>
          <w:szCs w:val="24"/>
        </w:rPr>
      </w:pPr>
      <w:r w:rsidRPr="00CC413D">
        <w:rPr>
          <w:b/>
          <w:bCs/>
          <w:color w:val="00B0F0"/>
          <w:sz w:val="24"/>
          <w:szCs w:val="24"/>
        </w:rPr>
        <w:t>CHAPTER 10 MEANS OF EGRESS</w:t>
      </w:r>
      <w:r w:rsidR="00513919">
        <w:rPr>
          <w:b/>
          <w:bCs/>
          <w:color w:val="00B0F0"/>
          <w:sz w:val="24"/>
          <w:szCs w:val="24"/>
        </w:rPr>
        <w:t xml:space="preserve">  </w:t>
      </w:r>
    </w:p>
    <w:p w14:paraId="3612623F" w14:textId="6CBC15EE" w:rsidR="00892510" w:rsidRPr="001B032E" w:rsidRDefault="00892510" w:rsidP="00892510">
      <w:pPr>
        <w:widowControl w:val="0"/>
        <w:autoSpaceDE w:val="0"/>
        <w:autoSpaceDN w:val="0"/>
        <w:spacing w:after="0" w:afterAutospacing="0" w:line="314" w:lineRule="auto"/>
        <w:ind w:left="190" w:right="270" w:firstLine="0"/>
        <w:rPr>
          <w:rFonts w:ascii="Microsoft Sans Serif" w:eastAsia="Microsoft Sans Serif" w:hAnsi="Microsoft Sans Serif" w:cs="Microsoft Sans Serif"/>
          <w:b/>
          <w:bCs/>
          <w:sz w:val="18"/>
          <w:szCs w:val="18"/>
          <w:u w:val="single"/>
        </w:rPr>
      </w:pPr>
      <w:r w:rsidRPr="00892510">
        <w:rPr>
          <w:rFonts w:ascii="Arial" w:eastAsia="Microsoft Sans Serif" w:hAnsi="Microsoft Sans Serif" w:cs="Microsoft Sans Serif"/>
          <w:b/>
          <w:sz w:val="18"/>
          <w:szCs w:val="18"/>
        </w:rPr>
        <w:t>1004.8 Concentrated business use areas.</w:t>
      </w:r>
      <w:r w:rsidRPr="00892510">
        <w:rPr>
          <w:rFonts w:ascii="Arial" w:eastAsia="Microsoft Sans Serif" w:hAnsi="Microsoft Sans Serif" w:cs="Microsoft Sans Serif"/>
          <w:b/>
          <w:spacing w:val="-11"/>
          <w:sz w:val="18"/>
          <w:szCs w:val="18"/>
        </w:rPr>
        <w:t xml:space="preserve"> </w:t>
      </w:r>
      <w:r w:rsidRPr="00892510">
        <w:rPr>
          <w:rFonts w:ascii="Microsoft Sans Serif" w:eastAsia="Microsoft Sans Serif" w:hAnsi="Microsoft Sans Serif" w:cs="Microsoft Sans Serif"/>
          <w:sz w:val="18"/>
          <w:szCs w:val="18"/>
        </w:rPr>
        <w:t>The</w:t>
      </w:r>
      <w:r w:rsidR="001B032E">
        <w:rPr>
          <w:rFonts w:ascii="Microsoft Sans Serif" w:eastAsia="Microsoft Sans Serif" w:hAnsi="Microsoft Sans Serif" w:cs="Microsoft Sans Serif"/>
          <w:sz w:val="18"/>
          <w:szCs w:val="18"/>
        </w:rPr>
        <w:t xml:space="preserve"> </w:t>
      </w:r>
      <w:r w:rsidRPr="00892510">
        <w:rPr>
          <w:rFonts w:ascii="Arial" w:eastAsia="Microsoft Sans Serif" w:hAnsi="Microsoft Sans Serif" w:cs="Microsoft Sans Serif"/>
          <w:i/>
          <w:sz w:val="18"/>
          <w:szCs w:val="18"/>
        </w:rPr>
        <w:t xml:space="preserve">occupant load </w:t>
      </w:r>
      <w:r w:rsidRPr="00892510">
        <w:rPr>
          <w:rFonts w:ascii="Microsoft Sans Serif" w:eastAsia="Microsoft Sans Serif" w:hAnsi="Microsoft Sans Serif" w:cs="Microsoft Sans Serif"/>
          <w:sz w:val="18"/>
          <w:szCs w:val="18"/>
        </w:rPr>
        <w:t xml:space="preserve">factor for concentrated business use shall be applied to telephone call centers, trading floors, electronic data </w:t>
      </w:r>
      <w:r w:rsidRPr="00892510">
        <w:rPr>
          <w:rFonts w:ascii="Microsoft Sans Serif" w:eastAsia="Microsoft Sans Serif" w:hAnsi="Microsoft Sans Serif" w:cs="Microsoft Sans Serif"/>
          <w:sz w:val="18"/>
          <w:szCs w:val="18"/>
          <w:u w:val="single"/>
        </w:rPr>
        <w:t>entry</w:t>
      </w:r>
      <w:r w:rsidRPr="00892510">
        <w:rPr>
          <w:rFonts w:ascii="Microsoft Sans Serif" w:eastAsia="Microsoft Sans Serif" w:hAnsi="Microsoft Sans Serif" w:cs="Microsoft Sans Serif"/>
          <w:sz w:val="18"/>
          <w:szCs w:val="18"/>
        </w:rPr>
        <w:t xml:space="preserve"> </w:t>
      </w:r>
      <w:r w:rsidRPr="00892510">
        <w:rPr>
          <w:rFonts w:ascii="Microsoft Sans Serif" w:eastAsia="Microsoft Sans Serif" w:hAnsi="Microsoft Sans Serif" w:cs="Microsoft Sans Serif"/>
          <w:strike/>
          <w:sz w:val="18"/>
          <w:szCs w:val="18"/>
        </w:rPr>
        <w:t>processing</w:t>
      </w:r>
      <w:r w:rsidRPr="00892510">
        <w:rPr>
          <w:rFonts w:ascii="Microsoft Sans Serif" w:eastAsia="Microsoft Sans Serif" w:hAnsi="Microsoft Sans Serif" w:cs="Microsoft Sans Serif"/>
          <w:sz w:val="18"/>
          <w:szCs w:val="18"/>
        </w:rPr>
        <w:t xml:space="preserve"> centers and similar business use areas with a higher density of occupants than would</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normally</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be</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expected</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in</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a</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typical</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business</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occupancy</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environment.</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Where</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approved</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by</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the</w:t>
      </w:r>
      <w:r w:rsidRPr="00892510">
        <w:rPr>
          <w:rFonts w:ascii="Microsoft Sans Serif" w:eastAsia="Microsoft Sans Serif" w:hAnsi="Microsoft Sans Serif" w:cs="Microsoft Sans Serif"/>
          <w:spacing w:val="-1"/>
          <w:sz w:val="18"/>
          <w:szCs w:val="18"/>
        </w:rPr>
        <w:t xml:space="preserve"> </w:t>
      </w:r>
      <w:r w:rsidRPr="00892510">
        <w:rPr>
          <w:rFonts w:ascii="Arial" w:eastAsia="Microsoft Sans Serif" w:hAnsi="Microsoft Sans Serif" w:cs="Microsoft Sans Serif"/>
          <w:i/>
          <w:sz w:val="18"/>
          <w:szCs w:val="18"/>
        </w:rPr>
        <w:t>building</w:t>
      </w:r>
      <w:r w:rsidRPr="00892510">
        <w:rPr>
          <w:rFonts w:ascii="Arial" w:eastAsia="Microsoft Sans Serif" w:hAnsi="Microsoft Sans Serif" w:cs="Microsoft Sans Serif"/>
          <w:i/>
          <w:spacing w:val="-5"/>
          <w:sz w:val="18"/>
          <w:szCs w:val="18"/>
        </w:rPr>
        <w:t xml:space="preserve"> </w:t>
      </w:r>
      <w:r w:rsidRPr="00892510">
        <w:rPr>
          <w:rFonts w:ascii="Arial" w:eastAsia="Microsoft Sans Serif" w:hAnsi="Microsoft Sans Serif" w:cs="Microsoft Sans Serif"/>
          <w:i/>
          <w:sz w:val="18"/>
          <w:szCs w:val="18"/>
        </w:rPr>
        <w:t>official</w:t>
      </w:r>
      <w:r w:rsidRPr="00892510">
        <w:rPr>
          <w:rFonts w:ascii="Microsoft Sans Serif" w:eastAsia="Microsoft Sans Serif" w:hAnsi="Microsoft Sans Serif" w:cs="Microsoft Sans Serif"/>
          <w:sz w:val="18"/>
          <w:szCs w:val="18"/>
        </w:rPr>
        <w:t>,</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the</w:t>
      </w:r>
      <w:r w:rsidRPr="00892510">
        <w:rPr>
          <w:rFonts w:ascii="Microsoft Sans Serif" w:eastAsia="Microsoft Sans Serif" w:hAnsi="Microsoft Sans Serif" w:cs="Microsoft Sans Serif"/>
          <w:spacing w:val="-11"/>
          <w:sz w:val="18"/>
          <w:szCs w:val="18"/>
        </w:rPr>
        <w:t xml:space="preserve"> </w:t>
      </w:r>
      <w:r w:rsidRPr="00892510">
        <w:rPr>
          <w:rFonts w:ascii="Arial" w:eastAsia="Microsoft Sans Serif" w:hAnsi="Microsoft Sans Serif" w:cs="Microsoft Sans Serif"/>
          <w:i/>
          <w:sz w:val="18"/>
          <w:szCs w:val="18"/>
        </w:rPr>
        <w:t>occupant</w:t>
      </w:r>
      <w:r w:rsidRPr="00892510">
        <w:rPr>
          <w:rFonts w:ascii="Arial" w:eastAsia="Microsoft Sans Serif" w:hAnsi="Microsoft Sans Serif" w:cs="Microsoft Sans Serif"/>
          <w:i/>
          <w:spacing w:val="-5"/>
          <w:sz w:val="18"/>
          <w:szCs w:val="18"/>
        </w:rPr>
        <w:t xml:space="preserve"> </w:t>
      </w:r>
      <w:r w:rsidRPr="00892510">
        <w:rPr>
          <w:rFonts w:ascii="Arial" w:eastAsia="Microsoft Sans Serif" w:hAnsi="Microsoft Sans Serif" w:cs="Microsoft Sans Serif"/>
          <w:i/>
          <w:sz w:val="18"/>
          <w:szCs w:val="18"/>
        </w:rPr>
        <w:t xml:space="preserve">load </w:t>
      </w:r>
      <w:r w:rsidRPr="00892510">
        <w:rPr>
          <w:rFonts w:ascii="Microsoft Sans Serif" w:eastAsia="Microsoft Sans Serif" w:hAnsi="Microsoft Sans Serif" w:cs="Microsoft Sans Serif"/>
          <w:sz w:val="18"/>
          <w:szCs w:val="18"/>
        </w:rPr>
        <w:t>for concentrated</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business</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use</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areas</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shall</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be</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the</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actual</w:t>
      </w:r>
      <w:r w:rsidRPr="00892510">
        <w:rPr>
          <w:rFonts w:ascii="Microsoft Sans Serif" w:eastAsia="Microsoft Sans Serif" w:hAnsi="Microsoft Sans Serif" w:cs="Microsoft Sans Serif"/>
          <w:spacing w:val="-7"/>
          <w:sz w:val="18"/>
          <w:szCs w:val="18"/>
        </w:rPr>
        <w:t xml:space="preserve"> </w:t>
      </w:r>
      <w:r w:rsidRPr="00892510">
        <w:rPr>
          <w:rFonts w:ascii="Arial" w:eastAsia="Microsoft Sans Serif" w:hAnsi="Microsoft Sans Serif" w:cs="Microsoft Sans Serif"/>
          <w:i/>
          <w:sz w:val="18"/>
          <w:szCs w:val="18"/>
        </w:rPr>
        <w:t>occupant</w:t>
      </w:r>
      <w:r w:rsidRPr="00892510">
        <w:rPr>
          <w:rFonts w:ascii="Arial" w:eastAsia="Microsoft Sans Serif" w:hAnsi="Microsoft Sans Serif" w:cs="Microsoft Sans Serif"/>
          <w:i/>
          <w:spacing w:val="-5"/>
          <w:sz w:val="18"/>
          <w:szCs w:val="18"/>
        </w:rPr>
        <w:t xml:space="preserve"> </w:t>
      </w:r>
      <w:r w:rsidRPr="00892510">
        <w:rPr>
          <w:rFonts w:ascii="Arial" w:eastAsia="Microsoft Sans Serif" w:hAnsi="Microsoft Sans Serif" w:cs="Microsoft Sans Serif"/>
          <w:i/>
          <w:sz w:val="18"/>
          <w:szCs w:val="18"/>
        </w:rPr>
        <w:t>load</w:t>
      </w:r>
      <w:r w:rsidRPr="00892510">
        <w:rPr>
          <w:rFonts w:ascii="Microsoft Sans Serif" w:eastAsia="Microsoft Sans Serif" w:hAnsi="Microsoft Sans Serif" w:cs="Microsoft Sans Serif"/>
          <w:sz w:val="18"/>
          <w:szCs w:val="18"/>
        </w:rPr>
        <w:t>,</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but</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not</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less</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than</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one</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occupant</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per</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50</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square</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feet</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(4.65</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m</w:t>
      </w:r>
      <w:r w:rsidRPr="00892510">
        <w:rPr>
          <w:rFonts w:ascii="Microsoft Sans Serif" w:eastAsia="Microsoft Sans Serif" w:hAnsi="Microsoft Sans Serif" w:cs="Microsoft Sans Serif"/>
          <w:sz w:val="18"/>
          <w:szCs w:val="18"/>
          <w:vertAlign w:val="superscript"/>
        </w:rPr>
        <w:t>2</w:t>
      </w:r>
      <w:r w:rsidRPr="00892510">
        <w:rPr>
          <w:rFonts w:ascii="Microsoft Sans Serif" w:eastAsia="Microsoft Sans Serif" w:hAnsi="Microsoft Sans Serif" w:cs="Microsoft Sans Serif"/>
          <w:sz w:val="18"/>
          <w:szCs w:val="18"/>
        </w:rPr>
        <w:t>)</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of</w:t>
      </w:r>
      <w:r w:rsidRPr="00892510">
        <w:rPr>
          <w:rFonts w:ascii="Microsoft Sans Serif" w:eastAsia="Microsoft Sans Serif" w:hAnsi="Microsoft Sans Serif" w:cs="Microsoft Sans Serif"/>
          <w:spacing w:val="-2"/>
          <w:sz w:val="18"/>
          <w:szCs w:val="18"/>
        </w:rPr>
        <w:t xml:space="preserve"> </w:t>
      </w:r>
      <w:r w:rsidRPr="00892510">
        <w:rPr>
          <w:rFonts w:ascii="Microsoft Sans Serif" w:eastAsia="Microsoft Sans Serif" w:hAnsi="Microsoft Sans Serif" w:cs="Microsoft Sans Serif"/>
          <w:sz w:val="18"/>
          <w:szCs w:val="18"/>
        </w:rPr>
        <w:t xml:space="preserve">gross </w:t>
      </w:r>
      <w:r w:rsidRPr="001B032E">
        <w:rPr>
          <w:rFonts w:ascii="Microsoft Sans Serif" w:eastAsia="Microsoft Sans Serif" w:hAnsi="Microsoft Sans Serif" w:cs="Microsoft Sans Serif"/>
          <w:b/>
          <w:bCs/>
          <w:sz w:val="18"/>
          <w:szCs w:val="18"/>
          <w:u w:val="single"/>
        </w:rPr>
        <w:t>occupiable floor space.</w:t>
      </w:r>
    </w:p>
    <w:p w14:paraId="7A4FD344" w14:textId="1E0BBAEB" w:rsidR="00892510" w:rsidRPr="001B032E" w:rsidRDefault="00892510" w:rsidP="00892510">
      <w:pPr>
        <w:autoSpaceDE w:val="0"/>
        <w:autoSpaceDN w:val="0"/>
        <w:adjustRightInd w:val="0"/>
        <w:spacing w:after="0" w:afterAutospacing="0"/>
        <w:ind w:left="0" w:firstLine="0"/>
        <w:rPr>
          <w:rFonts w:cs="Arial"/>
          <w:b/>
          <w:bCs/>
          <w:color w:val="0070C0"/>
          <w:u w:val="single"/>
        </w:rPr>
      </w:pPr>
      <w:r w:rsidRPr="001B032E">
        <w:rPr>
          <w:rFonts w:ascii="Arial" w:hAnsi="Arial" w:cs="Arial"/>
          <w:b/>
          <w:bCs/>
          <w:color w:val="FF0000"/>
          <w:u w:val="single"/>
        </w:rPr>
        <w:t>(F10967 / G33-21 AS)</w:t>
      </w:r>
      <w:r w:rsidR="001B032E" w:rsidRPr="001B032E">
        <w:rPr>
          <w:rFonts w:ascii="Arial" w:hAnsi="Arial" w:cs="Arial"/>
          <w:b/>
          <w:bCs/>
          <w:color w:val="FF0000"/>
          <w:u w:val="single"/>
        </w:rPr>
        <w:t xml:space="preserve">  </w:t>
      </w:r>
    </w:p>
    <w:p w14:paraId="634F048B" w14:textId="77777777" w:rsidR="00892510" w:rsidRDefault="00892510" w:rsidP="009C06E6">
      <w:pPr>
        <w:pStyle w:val="A1"/>
      </w:pPr>
    </w:p>
    <w:p w14:paraId="216FC001" w14:textId="77777777" w:rsidR="00892510" w:rsidRDefault="00892510" w:rsidP="009C06E6">
      <w:pPr>
        <w:pStyle w:val="A1"/>
      </w:pPr>
    </w:p>
    <w:p w14:paraId="5A2F4BE5" w14:textId="77777777" w:rsidR="00892510" w:rsidRDefault="00892510" w:rsidP="009C06E6">
      <w:pPr>
        <w:pStyle w:val="A1"/>
      </w:pPr>
    </w:p>
    <w:p w14:paraId="143EBFE0" w14:textId="5725A4C7" w:rsidR="004F5AD2" w:rsidRDefault="004F5AD2" w:rsidP="009C06E6">
      <w:pPr>
        <w:pStyle w:val="A1"/>
      </w:pPr>
      <w:r>
        <w:lastRenderedPageBreak/>
        <w:t>Revise</w:t>
      </w:r>
      <w:r>
        <w:rPr>
          <w:spacing w:val="-5"/>
        </w:rPr>
        <w:t xml:space="preserve"> </w:t>
      </w:r>
      <w:r>
        <w:t>as</w:t>
      </w:r>
      <w:r>
        <w:rPr>
          <w:spacing w:val="-5"/>
        </w:rPr>
        <w:t xml:space="preserve"> </w:t>
      </w:r>
      <w:r>
        <w:rPr>
          <w:spacing w:val="-2"/>
        </w:rPr>
        <w:t>follows:</w:t>
      </w:r>
    </w:p>
    <w:p w14:paraId="4653A215" w14:textId="77777777" w:rsidR="004F5AD2" w:rsidRDefault="004F5AD2" w:rsidP="004B6B4E">
      <w:pPr>
        <w:pStyle w:val="BodyText"/>
        <w:spacing w:before="126"/>
        <w:ind w:left="720"/>
        <w:rPr>
          <w:rFonts w:ascii="Arial"/>
          <w:b/>
        </w:rPr>
      </w:pPr>
    </w:p>
    <w:p w14:paraId="117DD1D4" w14:textId="77777777" w:rsidR="004F5AD2" w:rsidRDefault="004F5AD2" w:rsidP="004B6B4E">
      <w:pPr>
        <w:spacing w:line="314" w:lineRule="auto"/>
        <w:ind w:right="270" w:firstLine="0"/>
        <w:rPr>
          <w:sz w:val="18"/>
        </w:rPr>
      </w:pPr>
      <w:r>
        <w:rPr>
          <w:rFonts w:ascii="Arial"/>
          <w:b/>
          <w:sz w:val="18"/>
        </w:rPr>
        <w:t>1006.2.2.2</w:t>
      </w:r>
      <w:r>
        <w:rPr>
          <w:rFonts w:ascii="Arial"/>
          <w:b/>
          <w:spacing w:val="-8"/>
          <w:sz w:val="18"/>
        </w:rPr>
        <w:t xml:space="preserve"> </w:t>
      </w:r>
      <w:r>
        <w:rPr>
          <w:rFonts w:ascii="Arial"/>
          <w:b/>
          <w:sz w:val="18"/>
        </w:rPr>
        <w:t>Refrigeration</w:t>
      </w:r>
      <w:r>
        <w:rPr>
          <w:rFonts w:ascii="Arial"/>
          <w:b/>
          <w:spacing w:val="-6"/>
          <w:sz w:val="18"/>
        </w:rPr>
        <w:t xml:space="preserve"> </w:t>
      </w:r>
      <w:r>
        <w:rPr>
          <w:rFonts w:ascii="Arial"/>
          <w:b/>
          <w:sz w:val="18"/>
        </w:rPr>
        <w:t>machinery</w:t>
      </w:r>
      <w:r>
        <w:rPr>
          <w:rFonts w:ascii="Arial"/>
          <w:b/>
          <w:spacing w:val="-6"/>
          <w:sz w:val="18"/>
        </w:rPr>
        <w:t xml:space="preserve"> </w:t>
      </w:r>
      <w:r>
        <w:rPr>
          <w:rFonts w:ascii="Arial"/>
          <w:b/>
          <w:sz w:val="18"/>
        </w:rPr>
        <w:t>rooms.</w:t>
      </w:r>
      <w:r>
        <w:rPr>
          <w:rFonts w:ascii="Arial"/>
          <w:b/>
          <w:spacing w:val="-13"/>
          <w:sz w:val="18"/>
        </w:rPr>
        <w:t xml:space="preserve"> </w:t>
      </w:r>
      <w:r>
        <w:rPr>
          <w:sz w:val="18"/>
        </w:rPr>
        <w:t>Machinery</w:t>
      </w:r>
      <w:r>
        <w:rPr>
          <w:spacing w:val="-2"/>
          <w:sz w:val="18"/>
        </w:rPr>
        <w:t xml:space="preserve"> </w:t>
      </w:r>
      <w:r>
        <w:rPr>
          <w:sz w:val="18"/>
        </w:rPr>
        <w:t>rooms</w:t>
      </w:r>
      <w:r>
        <w:rPr>
          <w:spacing w:val="-3"/>
          <w:sz w:val="18"/>
        </w:rPr>
        <w:t xml:space="preserve"> </w:t>
      </w:r>
      <w:r>
        <w:rPr>
          <w:sz w:val="18"/>
        </w:rPr>
        <w:t>larger</w:t>
      </w:r>
      <w:r>
        <w:rPr>
          <w:spacing w:val="-3"/>
          <w:sz w:val="18"/>
        </w:rPr>
        <w:t xml:space="preserve"> </w:t>
      </w:r>
      <w:r>
        <w:rPr>
          <w:sz w:val="18"/>
        </w:rPr>
        <w:t>than</w:t>
      </w:r>
      <w:r>
        <w:rPr>
          <w:spacing w:val="-3"/>
          <w:sz w:val="18"/>
        </w:rPr>
        <w:t xml:space="preserve"> </w:t>
      </w:r>
      <w:r>
        <w:rPr>
          <w:sz w:val="18"/>
        </w:rPr>
        <w:t>1,000</w:t>
      </w:r>
      <w:r>
        <w:rPr>
          <w:spacing w:val="-3"/>
          <w:sz w:val="18"/>
        </w:rPr>
        <w:t xml:space="preserve"> </w:t>
      </w:r>
      <w:r>
        <w:rPr>
          <w:sz w:val="18"/>
        </w:rPr>
        <w:t>square</w:t>
      </w:r>
      <w:r>
        <w:rPr>
          <w:spacing w:val="-3"/>
          <w:sz w:val="18"/>
        </w:rPr>
        <w:t xml:space="preserve"> </w:t>
      </w:r>
      <w:r>
        <w:rPr>
          <w:sz w:val="18"/>
        </w:rPr>
        <w:t>feet</w:t>
      </w:r>
      <w:r>
        <w:rPr>
          <w:spacing w:val="-3"/>
          <w:sz w:val="18"/>
        </w:rPr>
        <w:t xml:space="preserve"> </w:t>
      </w:r>
      <w:r>
        <w:rPr>
          <w:sz w:val="18"/>
        </w:rPr>
        <w:t>(93</w:t>
      </w:r>
      <w:r>
        <w:rPr>
          <w:spacing w:val="-3"/>
          <w:sz w:val="18"/>
        </w:rPr>
        <w:t xml:space="preserve"> </w:t>
      </w:r>
      <w:r>
        <w:rPr>
          <w:sz w:val="18"/>
        </w:rPr>
        <w:t>m</w:t>
      </w:r>
      <w:r>
        <w:rPr>
          <w:sz w:val="18"/>
          <w:vertAlign w:val="superscript"/>
        </w:rPr>
        <w:t>2</w:t>
      </w:r>
      <w:r>
        <w:rPr>
          <w:sz w:val="18"/>
        </w:rPr>
        <w:t>)</w:t>
      </w:r>
      <w:r>
        <w:rPr>
          <w:spacing w:val="-3"/>
          <w:sz w:val="18"/>
        </w:rPr>
        <w:t xml:space="preserve"> </w:t>
      </w:r>
      <w:r>
        <w:rPr>
          <w:sz w:val="18"/>
        </w:rPr>
        <w:t>shall</w:t>
      </w:r>
      <w:r>
        <w:rPr>
          <w:spacing w:val="-3"/>
          <w:sz w:val="18"/>
        </w:rPr>
        <w:t xml:space="preserve"> </w:t>
      </w:r>
      <w:r>
        <w:rPr>
          <w:sz w:val="18"/>
        </w:rPr>
        <w:t>have</w:t>
      </w:r>
      <w:r>
        <w:rPr>
          <w:spacing w:val="-3"/>
          <w:sz w:val="18"/>
        </w:rPr>
        <w:t xml:space="preserve"> </w:t>
      </w:r>
      <w:r>
        <w:rPr>
          <w:sz w:val="18"/>
        </w:rPr>
        <w:t>not</w:t>
      </w:r>
      <w:r>
        <w:rPr>
          <w:spacing w:val="-3"/>
          <w:sz w:val="18"/>
        </w:rPr>
        <w:t xml:space="preserve"> </w:t>
      </w:r>
      <w:r>
        <w:rPr>
          <w:sz w:val="18"/>
        </w:rPr>
        <w:t>less</w:t>
      </w:r>
      <w:r>
        <w:rPr>
          <w:spacing w:val="-3"/>
          <w:sz w:val="18"/>
        </w:rPr>
        <w:t xml:space="preserve"> </w:t>
      </w:r>
      <w:r>
        <w:rPr>
          <w:sz w:val="18"/>
        </w:rPr>
        <w:t>than</w:t>
      </w:r>
      <w:r>
        <w:rPr>
          <w:spacing w:val="-3"/>
          <w:sz w:val="18"/>
        </w:rPr>
        <w:t xml:space="preserve"> </w:t>
      </w:r>
      <w:r>
        <w:rPr>
          <w:sz w:val="18"/>
        </w:rPr>
        <w:t>two</w:t>
      </w:r>
      <w:r>
        <w:rPr>
          <w:spacing w:val="-28"/>
          <w:sz w:val="18"/>
        </w:rPr>
        <w:t xml:space="preserve"> </w:t>
      </w:r>
      <w:r>
        <w:rPr>
          <w:rFonts w:ascii="Arial"/>
          <w:i/>
          <w:sz w:val="18"/>
        </w:rPr>
        <w:t xml:space="preserve">exits </w:t>
      </w:r>
      <w:r>
        <w:rPr>
          <w:sz w:val="18"/>
        </w:rPr>
        <w:t>or exit access doorways. Where two</w:t>
      </w:r>
      <w:r>
        <w:rPr>
          <w:spacing w:val="-4"/>
          <w:sz w:val="18"/>
        </w:rPr>
        <w:t xml:space="preserve"> </w:t>
      </w:r>
      <w:r>
        <w:rPr>
          <w:rFonts w:ascii="Arial"/>
          <w:i/>
          <w:sz w:val="18"/>
        </w:rPr>
        <w:t>exit</w:t>
      </w:r>
      <w:r>
        <w:rPr>
          <w:rFonts w:ascii="Arial"/>
          <w:i/>
          <w:spacing w:val="-3"/>
          <w:sz w:val="18"/>
        </w:rPr>
        <w:t xml:space="preserve"> </w:t>
      </w:r>
      <w:r>
        <w:rPr>
          <w:rFonts w:ascii="Arial"/>
          <w:i/>
          <w:sz w:val="18"/>
        </w:rPr>
        <w:t>access</w:t>
      </w:r>
      <w:r>
        <w:rPr>
          <w:rFonts w:ascii="Arial"/>
          <w:i/>
          <w:spacing w:val="-3"/>
          <w:sz w:val="18"/>
        </w:rPr>
        <w:t xml:space="preserve"> </w:t>
      </w:r>
      <w:r>
        <w:rPr>
          <w:rFonts w:ascii="Arial"/>
          <w:i/>
          <w:sz w:val="18"/>
        </w:rPr>
        <w:t>doorways</w:t>
      </w:r>
      <w:r>
        <w:rPr>
          <w:rFonts w:ascii="Arial"/>
          <w:i/>
          <w:spacing w:val="-15"/>
          <w:sz w:val="18"/>
        </w:rPr>
        <w:t xml:space="preserve"> </w:t>
      </w:r>
      <w:r>
        <w:rPr>
          <w:sz w:val="18"/>
        </w:rPr>
        <w:t xml:space="preserve">are required, one such doorway is permitted to be served by a fixed ladder or an </w:t>
      </w:r>
      <w:r>
        <w:rPr>
          <w:rFonts w:ascii="Arial"/>
          <w:i/>
          <w:sz w:val="18"/>
        </w:rPr>
        <w:t>alternating tread device</w:t>
      </w:r>
      <w:r>
        <w:rPr>
          <w:sz w:val="18"/>
        </w:rPr>
        <w:t>.</w:t>
      </w:r>
      <w:r>
        <w:rPr>
          <w:spacing w:val="-4"/>
          <w:sz w:val="18"/>
        </w:rPr>
        <w:t xml:space="preserve"> </w:t>
      </w:r>
      <w:r>
        <w:rPr>
          <w:rFonts w:ascii="Arial"/>
          <w:i/>
          <w:sz w:val="18"/>
        </w:rPr>
        <w:t>Exit access doorways</w:t>
      </w:r>
      <w:r>
        <w:rPr>
          <w:rFonts w:ascii="Arial"/>
          <w:i/>
          <w:spacing w:val="-17"/>
          <w:sz w:val="18"/>
        </w:rPr>
        <w:t xml:space="preserve"> </w:t>
      </w:r>
      <w:r>
        <w:rPr>
          <w:sz w:val="18"/>
        </w:rPr>
        <w:t>shall be separated by a horizontal distance equal to one-half the maximum horizontal dimension of the room.</w:t>
      </w:r>
    </w:p>
    <w:p w14:paraId="4022D81C" w14:textId="77777777" w:rsidR="00B3396C" w:rsidRDefault="00B3396C" w:rsidP="004B6B4E">
      <w:pPr>
        <w:pStyle w:val="BodyText"/>
        <w:spacing w:line="316" w:lineRule="auto"/>
        <w:ind w:left="720"/>
        <w:rPr>
          <w:strike/>
        </w:rPr>
      </w:pPr>
    </w:p>
    <w:p w14:paraId="62579D79" w14:textId="77777777" w:rsidR="00B3396C" w:rsidRDefault="00B3396C" w:rsidP="00B3396C">
      <w:pPr>
        <w:pStyle w:val="BodyText"/>
        <w:spacing w:before="3" w:line="316" w:lineRule="auto"/>
        <w:ind w:left="190" w:right="270"/>
      </w:pPr>
      <w:r>
        <w:rPr>
          <w:u w:val="single"/>
        </w:rPr>
        <w:t>Exit</w:t>
      </w:r>
      <w:r>
        <w:rPr>
          <w:spacing w:val="-1"/>
          <w:u w:val="single"/>
        </w:rPr>
        <w:t xml:space="preserve"> </w:t>
      </w:r>
      <w:r>
        <w:rPr>
          <w:u w:val="single"/>
        </w:rPr>
        <w:t>access</w:t>
      </w:r>
      <w:r>
        <w:rPr>
          <w:spacing w:val="-1"/>
          <w:u w:val="single"/>
        </w:rPr>
        <w:t xml:space="preserve"> </w:t>
      </w:r>
      <w:r>
        <w:rPr>
          <w:u w:val="single"/>
        </w:rPr>
        <w:t>travel</w:t>
      </w:r>
      <w:r>
        <w:rPr>
          <w:spacing w:val="-1"/>
          <w:u w:val="single"/>
        </w:rPr>
        <w:t xml:space="preserve"> </w:t>
      </w:r>
      <w:r>
        <w:rPr>
          <w:u w:val="single"/>
        </w:rPr>
        <w:t>distance</w:t>
      </w:r>
      <w:r>
        <w:rPr>
          <w:spacing w:val="-1"/>
          <w:u w:val="single"/>
        </w:rPr>
        <w:t xml:space="preserve"> </w:t>
      </w:r>
      <w:r>
        <w:rPr>
          <w:u w:val="single"/>
        </w:rPr>
        <w:t>shall</w:t>
      </w:r>
      <w:r>
        <w:rPr>
          <w:spacing w:val="-1"/>
          <w:u w:val="single"/>
        </w:rPr>
        <w:t xml:space="preserve"> </w:t>
      </w:r>
      <w:r>
        <w:rPr>
          <w:u w:val="single"/>
        </w:rPr>
        <w:t>be</w:t>
      </w:r>
      <w:r>
        <w:rPr>
          <w:spacing w:val="-1"/>
          <w:u w:val="single"/>
        </w:rPr>
        <w:t xml:space="preserve"> </w:t>
      </w:r>
      <w:r>
        <w:rPr>
          <w:u w:val="single"/>
        </w:rPr>
        <w:t>determined</w:t>
      </w:r>
      <w:r>
        <w:rPr>
          <w:spacing w:val="-1"/>
          <w:u w:val="single"/>
        </w:rPr>
        <w:t xml:space="preserve"> </w:t>
      </w:r>
      <w:r>
        <w:rPr>
          <w:u w:val="single"/>
        </w:rPr>
        <w:t>as</w:t>
      </w:r>
      <w:r>
        <w:rPr>
          <w:spacing w:val="-1"/>
          <w:u w:val="single"/>
        </w:rPr>
        <w:t xml:space="preserve"> </w:t>
      </w:r>
      <w:r>
        <w:rPr>
          <w:u w:val="single"/>
        </w:rPr>
        <w:t>specified</w:t>
      </w:r>
      <w:r>
        <w:rPr>
          <w:spacing w:val="-1"/>
          <w:u w:val="single"/>
        </w:rPr>
        <w:t xml:space="preserve"> </w:t>
      </w:r>
      <w:r>
        <w:rPr>
          <w:u w:val="single"/>
        </w:rPr>
        <w:t>in</w:t>
      </w:r>
      <w:r>
        <w:rPr>
          <w:spacing w:val="-1"/>
          <w:u w:val="single"/>
        </w:rPr>
        <w:t xml:space="preserve"> </w:t>
      </w:r>
      <w:r>
        <w:rPr>
          <w:u w:val="single"/>
        </w:rPr>
        <w:t>Section</w:t>
      </w:r>
      <w:r>
        <w:rPr>
          <w:spacing w:val="-1"/>
          <w:u w:val="single"/>
        </w:rPr>
        <w:t xml:space="preserve"> </w:t>
      </w:r>
      <w:r>
        <w:rPr>
          <w:u w:val="single"/>
        </w:rPr>
        <w:t>1017.1,</w:t>
      </w:r>
      <w:r>
        <w:rPr>
          <w:spacing w:val="-1"/>
          <w:u w:val="single"/>
        </w:rPr>
        <w:t xml:space="preserve"> </w:t>
      </w:r>
      <w:r>
        <w:rPr>
          <w:u w:val="single"/>
        </w:rPr>
        <w:t>but</w:t>
      </w:r>
      <w:r>
        <w:rPr>
          <w:spacing w:val="-1"/>
          <w:u w:val="single"/>
        </w:rPr>
        <w:t xml:space="preserve"> </w:t>
      </w:r>
      <w:r>
        <w:rPr>
          <w:u w:val="single"/>
        </w:rPr>
        <w:t>all</w:t>
      </w:r>
      <w:r>
        <w:rPr>
          <w:spacing w:val="-1"/>
          <w:u w:val="single"/>
        </w:rPr>
        <w:t xml:space="preserve"> </w:t>
      </w:r>
      <w:r>
        <w:rPr>
          <w:u w:val="single"/>
        </w:rPr>
        <w:t>portions</w:t>
      </w:r>
      <w:r>
        <w:rPr>
          <w:spacing w:val="-1"/>
          <w:u w:val="single"/>
        </w:rPr>
        <w:t xml:space="preserve"> </w:t>
      </w:r>
      <w:r>
        <w:rPr>
          <w:u w:val="single"/>
        </w:rPr>
        <w:t>of</w:t>
      </w:r>
      <w:r>
        <w:rPr>
          <w:spacing w:val="-1"/>
          <w:u w:val="single"/>
        </w:rPr>
        <w:t xml:space="preserve"> </w:t>
      </w:r>
      <w:r>
        <w:rPr>
          <w:u w:val="single"/>
        </w:rPr>
        <w:t>a</w:t>
      </w:r>
      <w:r>
        <w:rPr>
          <w:spacing w:val="-1"/>
          <w:u w:val="single"/>
        </w:rPr>
        <w:t xml:space="preserve"> </w:t>
      </w:r>
      <w:r>
        <w:rPr>
          <w:u w:val="single"/>
        </w:rPr>
        <w:t>refrigeration</w:t>
      </w:r>
      <w:r>
        <w:rPr>
          <w:spacing w:val="-1"/>
          <w:u w:val="single"/>
        </w:rPr>
        <w:t xml:space="preserve"> </w:t>
      </w:r>
      <w:r>
        <w:rPr>
          <w:u w:val="single"/>
        </w:rPr>
        <w:t>machinery</w:t>
      </w:r>
      <w:r>
        <w:rPr>
          <w:spacing w:val="-1"/>
          <w:u w:val="single"/>
        </w:rPr>
        <w:t xml:space="preserve"> </w:t>
      </w:r>
      <w:r>
        <w:rPr>
          <w:u w:val="single"/>
        </w:rPr>
        <w:t>room</w:t>
      </w:r>
      <w:r>
        <w:rPr>
          <w:spacing w:val="-1"/>
          <w:u w:val="single"/>
        </w:rPr>
        <w:t xml:space="preserve"> </w:t>
      </w:r>
      <w:r>
        <w:rPr>
          <w:u w:val="single"/>
        </w:rPr>
        <w:t>shall</w:t>
      </w:r>
      <w:r>
        <w:rPr>
          <w:spacing w:val="-1"/>
          <w:u w:val="single"/>
        </w:rPr>
        <w:t xml:space="preserve"> </w:t>
      </w:r>
      <w:r>
        <w:rPr>
          <w:u w:val="single"/>
        </w:rPr>
        <w:t>be</w:t>
      </w:r>
      <w:r>
        <w:t xml:space="preserve"> </w:t>
      </w:r>
      <w:r>
        <w:rPr>
          <w:u w:val="single"/>
        </w:rPr>
        <w:t>within 150 feet (45 720 mm) of an exit or exit access doorway where such rooms are not protected by an approved automatic sprinkler</w:t>
      </w:r>
      <w:r>
        <w:t xml:space="preserve"> </w:t>
      </w:r>
      <w:r>
        <w:rPr>
          <w:u w:val="single"/>
        </w:rPr>
        <w:t>system. Egress is allowed through adjoining refrigeration machinery rooms or adjoining refrigerated rooms or spaces.</w:t>
      </w:r>
    </w:p>
    <w:p w14:paraId="564103F9" w14:textId="77777777" w:rsidR="00B3396C" w:rsidRDefault="00B3396C" w:rsidP="00B3396C">
      <w:pPr>
        <w:pStyle w:val="BodyText"/>
        <w:spacing w:line="314" w:lineRule="auto"/>
        <w:ind w:left="190"/>
      </w:pPr>
      <w:r>
        <w:rPr>
          <w:strike/>
        </w:rPr>
        <w:t>All</w:t>
      </w:r>
      <w:r>
        <w:rPr>
          <w:strike/>
          <w:spacing w:val="-5"/>
        </w:rPr>
        <w:t xml:space="preserve"> </w:t>
      </w:r>
      <w:r>
        <w:rPr>
          <w:strike/>
        </w:rPr>
        <w:t>portions</w:t>
      </w:r>
      <w:r>
        <w:rPr>
          <w:strike/>
          <w:spacing w:val="-3"/>
        </w:rPr>
        <w:t xml:space="preserve"> </w:t>
      </w:r>
      <w:r>
        <w:rPr>
          <w:strike/>
        </w:rPr>
        <w:t>of</w:t>
      </w:r>
      <w:r>
        <w:rPr>
          <w:strike/>
          <w:spacing w:val="-3"/>
        </w:rPr>
        <w:t xml:space="preserve"> </w:t>
      </w:r>
      <w:r>
        <w:rPr>
          <w:strike/>
        </w:rPr>
        <w:t>machinery</w:t>
      </w:r>
      <w:r>
        <w:rPr>
          <w:strike/>
          <w:spacing w:val="-3"/>
        </w:rPr>
        <w:t xml:space="preserve"> </w:t>
      </w:r>
      <w:r>
        <w:rPr>
          <w:strike/>
        </w:rPr>
        <w:t>rooms</w:t>
      </w:r>
      <w:r>
        <w:rPr>
          <w:strike/>
          <w:spacing w:val="-3"/>
        </w:rPr>
        <w:t xml:space="preserve"> </w:t>
      </w:r>
      <w:r>
        <w:rPr>
          <w:strike/>
        </w:rPr>
        <w:t>shall</w:t>
      </w:r>
      <w:r>
        <w:rPr>
          <w:strike/>
          <w:spacing w:val="-3"/>
        </w:rPr>
        <w:t xml:space="preserve"> </w:t>
      </w:r>
      <w:r>
        <w:rPr>
          <w:strike/>
        </w:rPr>
        <w:t>be</w:t>
      </w:r>
      <w:r>
        <w:rPr>
          <w:strike/>
          <w:spacing w:val="-3"/>
        </w:rPr>
        <w:t xml:space="preserve"> </w:t>
      </w:r>
      <w:r>
        <w:rPr>
          <w:strike/>
        </w:rPr>
        <w:t>within</w:t>
      </w:r>
      <w:r>
        <w:rPr>
          <w:strike/>
          <w:spacing w:val="-3"/>
        </w:rPr>
        <w:t xml:space="preserve"> </w:t>
      </w:r>
      <w:r>
        <w:rPr>
          <w:strike/>
        </w:rPr>
        <w:t>150</w:t>
      </w:r>
      <w:r>
        <w:rPr>
          <w:strike/>
          <w:spacing w:val="-3"/>
        </w:rPr>
        <w:t xml:space="preserve"> </w:t>
      </w:r>
      <w:r>
        <w:rPr>
          <w:strike/>
        </w:rPr>
        <w:t>feet</w:t>
      </w:r>
      <w:r>
        <w:rPr>
          <w:strike/>
          <w:spacing w:val="-3"/>
        </w:rPr>
        <w:t xml:space="preserve"> </w:t>
      </w:r>
      <w:r>
        <w:rPr>
          <w:strike/>
        </w:rPr>
        <w:t>(45</w:t>
      </w:r>
      <w:r>
        <w:rPr>
          <w:strike/>
          <w:spacing w:val="-3"/>
        </w:rPr>
        <w:t xml:space="preserve"> </w:t>
      </w:r>
      <w:r>
        <w:rPr>
          <w:strike/>
        </w:rPr>
        <w:t>720</w:t>
      </w:r>
      <w:r>
        <w:rPr>
          <w:strike/>
          <w:spacing w:val="-3"/>
        </w:rPr>
        <w:t xml:space="preserve"> </w:t>
      </w:r>
      <w:r>
        <w:rPr>
          <w:strike/>
        </w:rPr>
        <w:t>mm)</w:t>
      </w:r>
      <w:r>
        <w:rPr>
          <w:strike/>
          <w:spacing w:val="-3"/>
        </w:rPr>
        <w:t xml:space="preserve"> </w:t>
      </w:r>
      <w:r>
        <w:rPr>
          <w:strike/>
        </w:rPr>
        <w:t>of</w:t>
      </w:r>
      <w:r>
        <w:rPr>
          <w:strike/>
          <w:spacing w:val="-3"/>
        </w:rPr>
        <w:t xml:space="preserve"> </w:t>
      </w:r>
      <w:proofErr w:type="spellStart"/>
      <w:r>
        <w:rPr>
          <w:strike/>
        </w:rPr>
        <w:t>an</w:t>
      </w:r>
      <w:r>
        <w:rPr>
          <w:rFonts w:ascii="Arial"/>
          <w:i/>
          <w:strike/>
        </w:rPr>
        <w:t>exit</w:t>
      </w:r>
      <w:proofErr w:type="spellEnd"/>
      <w:r>
        <w:rPr>
          <w:rFonts w:ascii="Arial"/>
          <w:i/>
          <w:strike/>
        </w:rPr>
        <w:t xml:space="preserve"> </w:t>
      </w:r>
      <w:r>
        <w:rPr>
          <w:strike/>
        </w:rPr>
        <w:t>or</w:t>
      </w:r>
      <w:r>
        <w:rPr>
          <w:strike/>
          <w:spacing w:val="-7"/>
        </w:rPr>
        <w:t xml:space="preserve"> </w:t>
      </w:r>
      <w:r>
        <w:rPr>
          <w:rFonts w:ascii="Arial"/>
          <w:i/>
          <w:strike/>
        </w:rPr>
        <w:t>exit</w:t>
      </w:r>
      <w:r>
        <w:rPr>
          <w:rFonts w:ascii="Arial"/>
          <w:i/>
          <w:strike/>
          <w:spacing w:val="-6"/>
        </w:rPr>
        <w:t xml:space="preserve"> </w:t>
      </w:r>
      <w:r>
        <w:rPr>
          <w:rFonts w:ascii="Arial"/>
          <w:i/>
          <w:strike/>
        </w:rPr>
        <w:t>access</w:t>
      </w:r>
      <w:r>
        <w:rPr>
          <w:rFonts w:ascii="Arial"/>
          <w:i/>
          <w:strike/>
          <w:spacing w:val="-6"/>
        </w:rPr>
        <w:t xml:space="preserve"> </w:t>
      </w:r>
      <w:r>
        <w:rPr>
          <w:rFonts w:ascii="Arial"/>
          <w:i/>
          <w:strike/>
        </w:rPr>
        <w:t>doorway</w:t>
      </w:r>
      <w:r>
        <w:rPr>
          <w:strike/>
        </w:rPr>
        <w:t>.</w:t>
      </w:r>
      <w:r>
        <w:rPr>
          <w:strike/>
          <w:spacing w:val="-3"/>
        </w:rPr>
        <w:t xml:space="preserve"> </w:t>
      </w:r>
      <w:r>
        <w:rPr>
          <w:strike/>
        </w:rPr>
        <w:t>An</w:t>
      </w:r>
      <w:r>
        <w:rPr>
          <w:strike/>
          <w:spacing w:val="-3"/>
        </w:rPr>
        <w:t xml:space="preserve"> </w:t>
      </w:r>
      <w:r>
        <w:rPr>
          <w:strike/>
        </w:rPr>
        <w:t>increase</w:t>
      </w:r>
      <w:r>
        <w:rPr>
          <w:strike/>
          <w:spacing w:val="-3"/>
        </w:rPr>
        <w:t xml:space="preserve"> </w:t>
      </w:r>
      <w:r>
        <w:rPr>
          <w:strike/>
        </w:rPr>
        <w:t>in</w:t>
      </w:r>
      <w:r>
        <w:rPr>
          <w:strike/>
          <w:spacing w:val="-28"/>
        </w:rPr>
        <w:t xml:space="preserve"> </w:t>
      </w:r>
      <w:r>
        <w:rPr>
          <w:rFonts w:ascii="Arial"/>
          <w:i/>
          <w:strike/>
        </w:rPr>
        <w:t>exit</w:t>
      </w:r>
      <w:r>
        <w:rPr>
          <w:rFonts w:ascii="Arial"/>
          <w:i/>
          <w:strike/>
          <w:spacing w:val="-6"/>
        </w:rPr>
        <w:t xml:space="preserve"> </w:t>
      </w:r>
      <w:r>
        <w:rPr>
          <w:rFonts w:ascii="Arial"/>
          <w:i/>
          <w:strike/>
        </w:rPr>
        <w:t>access</w:t>
      </w:r>
      <w:r>
        <w:rPr>
          <w:rFonts w:ascii="Arial"/>
          <w:i/>
          <w:strike/>
          <w:spacing w:val="-9"/>
        </w:rPr>
        <w:t xml:space="preserve"> </w:t>
      </w:r>
      <w:r>
        <w:rPr>
          <w:strike/>
        </w:rPr>
        <w:t>travel</w:t>
      </w:r>
      <w:r>
        <w:t xml:space="preserve"> </w:t>
      </w:r>
      <w:r>
        <w:rPr>
          <w:strike/>
        </w:rPr>
        <w:t>distance is permitted in accordance with Section 1017.1.</w:t>
      </w:r>
    </w:p>
    <w:p w14:paraId="32E04F86" w14:textId="77777777" w:rsidR="00B3396C" w:rsidRDefault="00B3396C" w:rsidP="004B6B4E">
      <w:pPr>
        <w:pStyle w:val="BodyText"/>
        <w:spacing w:line="316" w:lineRule="auto"/>
        <w:ind w:left="720"/>
      </w:pPr>
    </w:p>
    <w:p w14:paraId="0D084644" w14:textId="45C21506" w:rsidR="004F5AD2" w:rsidRDefault="004F5AD2" w:rsidP="004B6B4E">
      <w:pPr>
        <w:spacing w:before="88"/>
        <w:rPr>
          <w:sz w:val="18"/>
        </w:rPr>
      </w:pPr>
      <w:r>
        <w:rPr>
          <w:rFonts w:ascii="Arial"/>
          <w:i/>
          <w:sz w:val="18"/>
        </w:rPr>
        <w:t>Exit</w:t>
      </w:r>
      <w:r>
        <w:rPr>
          <w:rFonts w:ascii="Arial"/>
          <w:i/>
          <w:spacing w:val="-13"/>
          <w:sz w:val="18"/>
        </w:rPr>
        <w:t xml:space="preserve"> </w:t>
      </w:r>
      <w:r>
        <w:rPr>
          <w:sz w:val="18"/>
        </w:rPr>
        <w:t>and</w:t>
      </w:r>
      <w:r>
        <w:rPr>
          <w:spacing w:val="-12"/>
          <w:sz w:val="18"/>
        </w:rPr>
        <w:t xml:space="preserve"> </w:t>
      </w:r>
      <w:r>
        <w:rPr>
          <w:rFonts w:ascii="Arial"/>
          <w:i/>
          <w:sz w:val="18"/>
        </w:rPr>
        <w:t>exit</w:t>
      </w:r>
      <w:r>
        <w:rPr>
          <w:rFonts w:ascii="Arial"/>
          <w:i/>
          <w:spacing w:val="-7"/>
          <w:sz w:val="18"/>
        </w:rPr>
        <w:t xml:space="preserve"> </w:t>
      </w:r>
      <w:r>
        <w:rPr>
          <w:rFonts w:ascii="Arial"/>
          <w:i/>
          <w:sz w:val="18"/>
        </w:rPr>
        <w:t>access</w:t>
      </w:r>
      <w:r>
        <w:rPr>
          <w:rFonts w:ascii="Arial"/>
          <w:i/>
          <w:spacing w:val="-7"/>
          <w:sz w:val="18"/>
        </w:rPr>
        <w:t xml:space="preserve"> </w:t>
      </w:r>
      <w:r>
        <w:rPr>
          <w:rFonts w:ascii="Arial"/>
          <w:i/>
          <w:sz w:val="18"/>
        </w:rPr>
        <w:t>doorways</w:t>
      </w:r>
      <w:r>
        <w:rPr>
          <w:rFonts w:ascii="Arial"/>
          <w:i/>
          <w:spacing w:val="-15"/>
          <w:sz w:val="18"/>
        </w:rPr>
        <w:t xml:space="preserve"> </w:t>
      </w:r>
      <w:r>
        <w:rPr>
          <w:sz w:val="18"/>
        </w:rPr>
        <w:t>shall</w:t>
      </w:r>
      <w:r>
        <w:rPr>
          <w:spacing w:val="-5"/>
          <w:sz w:val="18"/>
        </w:rPr>
        <w:t xml:space="preserve"> </w:t>
      </w:r>
      <w:r>
        <w:rPr>
          <w:sz w:val="18"/>
        </w:rPr>
        <w:t>swing</w:t>
      </w:r>
      <w:r>
        <w:rPr>
          <w:spacing w:val="-4"/>
          <w:sz w:val="18"/>
        </w:rPr>
        <w:t xml:space="preserve"> </w:t>
      </w:r>
      <w:r>
        <w:rPr>
          <w:sz w:val="18"/>
        </w:rPr>
        <w:t>in</w:t>
      </w:r>
      <w:r>
        <w:rPr>
          <w:spacing w:val="-5"/>
          <w:sz w:val="18"/>
        </w:rPr>
        <w:t xml:space="preserve"> </w:t>
      </w:r>
      <w:r>
        <w:rPr>
          <w:sz w:val="18"/>
        </w:rPr>
        <w:t>the</w:t>
      </w:r>
      <w:r>
        <w:rPr>
          <w:spacing w:val="-4"/>
          <w:sz w:val="18"/>
        </w:rPr>
        <w:t xml:space="preserve"> </w:t>
      </w:r>
      <w:r>
        <w:rPr>
          <w:sz w:val="18"/>
        </w:rPr>
        <w:t>direction</w:t>
      </w:r>
      <w:r>
        <w:rPr>
          <w:spacing w:val="-4"/>
          <w:sz w:val="18"/>
        </w:rPr>
        <w:t xml:space="preserve"> </w:t>
      </w:r>
      <w:r>
        <w:rPr>
          <w:sz w:val="18"/>
        </w:rPr>
        <w:t>of</w:t>
      </w:r>
      <w:r>
        <w:rPr>
          <w:spacing w:val="-5"/>
          <w:sz w:val="18"/>
        </w:rPr>
        <w:t xml:space="preserve"> </w:t>
      </w:r>
      <w:r>
        <w:rPr>
          <w:sz w:val="18"/>
        </w:rPr>
        <w:t>egress</w:t>
      </w:r>
      <w:r>
        <w:rPr>
          <w:spacing w:val="-4"/>
          <w:sz w:val="18"/>
        </w:rPr>
        <w:t xml:space="preserve"> </w:t>
      </w:r>
      <w:r>
        <w:rPr>
          <w:sz w:val="18"/>
        </w:rPr>
        <w:t>travel</w:t>
      </w:r>
      <w:r>
        <w:rPr>
          <w:spacing w:val="-5"/>
          <w:sz w:val="18"/>
        </w:rPr>
        <w:t xml:space="preserve"> </w:t>
      </w:r>
      <w:r>
        <w:rPr>
          <w:sz w:val="18"/>
        </w:rPr>
        <w:t>and</w:t>
      </w:r>
      <w:r>
        <w:rPr>
          <w:spacing w:val="-4"/>
          <w:sz w:val="18"/>
        </w:rPr>
        <w:t xml:space="preserve"> </w:t>
      </w:r>
      <w:r>
        <w:rPr>
          <w:sz w:val="18"/>
        </w:rPr>
        <w:t>shall</w:t>
      </w:r>
      <w:r>
        <w:rPr>
          <w:spacing w:val="-5"/>
          <w:sz w:val="18"/>
        </w:rPr>
        <w:t xml:space="preserve"> </w:t>
      </w:r>
      <w:r>
        <w:rPr>
          <w:sz w:val="18"/>
        </w:rPr>
        <w:t>be</w:t>
      </w:r>
      <w:r>
        <w:rPr>
          <w:spacing w:val="-4"/>
          <w:sz w:val="18"/>
        </w:rPr>
        <w:t xml:space="preserve"> </w:t>
      </w:r>
      <w:r>
        <w:rPr>
          <w:sz w:val="18"/>
        </w:rPr>
        <w:t>equipped</w:t>
      </w:r>
      <w:r>
        <w:rPr>
          <w:spacing w:val="-5"/>
          <w:sz w:val="18"/>
        </w:rPr>
        <w:t xml:space="preserve"> </w:t>
      </w:r>
      <w:r>
        <w:rPr>
          <w:sz w:val="18"/>
        </w:rPr>
        <w:t>with</w:t>
      </w:r>
      <w:r w:rsidR="00B3396C">
        <w:rPr>
          <w:sz w:val="18"/>
        </w:rPr>
        <w:t xml:space="preserve"> </w:t>
      </w:r>
      <w:r>
        <w:rPr>
          <w:rFonts w:ascii="Arial"/>
          <w:i/>
          <w:sz w:val="18"/>
        </w:rPr>
        <w:t>panic</w:t>
      </w:r>
      <w:r>
        <w:rPr>
          <w:rFonts w:ascii="Arial"/>
          <w:i/>
          <w:spacing w:val="-7"/>
          <w:sz w:val="18"/>
        </w:rPr>
        <w:t xml:space="preserve"> </w:t>
      </w:r>
      <w:r>
        <w:rPr>
          <w:rFonts w:ascii="Arial"/>
          <w:i/>
          <w:sz w:val="18"/>
        </w:rPr>
        <w:t>hardware</w:t>
      </w:r>
      <w:r>
        <w:rPr>
          <w:sz w:val="18"/>
        </w:rPr>
        <w:t>,</w:t>
      </w:r>
      <w:r>
        <w:rPr>
          <w:spacing w:val="-4"/>
          <w:sz w:val="18"/>
        </w:rPr>
        <w:t xml:space="preserve"> </w:t>
      </w:r>
      <w:r>
        <w:rPr>
          <w:sz w:val="18"/>
        </w:rPr>
        <w:t>regardless</w:t>
      </w:r>
      <w:r>
        <w:rPr>
          <w:spacing w:val="-5"/>
          <w:sz w:val="18"/>
        </w:rPr>
        <w:t xml:space="preserve"> </w:t>
      </w:r>
      <w:r>
        <w:rPr>
          <w:sz w:val="18"/>
        </w:rPr>
        <w:t>of</w:t>
      </w:r>
      <w:r>
        <w:rPr>
          <w:spacing w:val="-4"/>
          <w:sz w:val="18"/>
        </w:rPr>
        <w:t xml:space="preserve"> </w:t>
      </w:r>
      <w:r>
        <w:rPr>
          <w:spacing w:val="-5"/>
          <w:sz w:val="18"/>
        </w:rPr>
        <w:t>the</w:t>
      </w:r>
      <w:r w:rsidR="004B6B4E">
        <w:rPr>
          <w:spacing w:val="-5"/>
          <w:sz w:val="18"/>
        </w:rPr>
        <w:t xml:space="preserve"> </w:t>
      </w:r>
      <w:r>
        <w:rPr>
          <w:rFonts w:ascii="Arial"/>
          <w:i/>
          <w:sz w:val="18"/>
        </w:rPr>
        <w:t>occupant</w:t>
      </w:r>
      <w:r>
        <w:rPr>
          <w:rFonts w:ascii="Arial"/>
          <w:i/>
          <w:spacing w:val="-13"/>
          <w:sz w:val="18"/>
        </w:rPr>
        <w:t xml:space="preserve"> </w:t>
      </w:r>
      <w:r>
        <w:rPr>
          <w:rFonts w:ascii="Arial"/>
          <w:i/>
          <w:sz w:val="18"/>
        </w:rPr>
        <w:t>load</w:t>
      </w:r>
      <w:r>
        <w:rPr>
          <w:rFonts w:ascii="Arial"/>
          <w:i/>
          <w:spacing w:val="-3"/>
          <w:sz w:val="18"/>
        </w:rPr>
        <w:t xml:space="preserve"> </w:t>
      </w:r>
      <w:r>
        <w:rPr>
          <w:sz w:val="18"/>
        </w:rPr>
        <w:t>served.</w:t>
      </w:r>
      <w:r>
        <w:rPr>
          <w:spacing w:val="-2"/>
          <w:sz w:val="18"/>
        </w:rPr>
        <w:t xml:space="preserve"> </w:t>
      </w:r>
      <w:r>
        <w:rPr>
          <w:sz w:val="18"/>
        </w:rPr>
        <w:t>Exit</w:t>
      </w:r>
      <w:r>
        <w:rPr>
          <w:spacing w:val="-3"/>
          <w:sz w:val="18"/>
        </w:rPr>
        <w:t xml:space="preserve"> </w:t>
      </w:r>
      <w:r>
        <w:rPr>
          <w:sz w:val="18"/>
        </w:rPr>
        <w:t>and</w:t>
      </w:r>
      <w:r>
        <w:rPr>
          <w:spacing w:val="-23"/>
          <w:sz w:val="18"/>
        </w:rPr>
        <w:t xml:space="preserve"> </w:t>
      </w:r>
      <w:r>
        <w:rPr>
          <w:rFonts w:ascii="Arial"/>
          <w:i/>
          <w:sz w:val="18"/>
        </w:rPr>
        <w:t>exit</w:t>
      </w:r>
      <w:r>
        <w:rPr>
          <w:rFonts w:ascii="Arial"/>
          <w:i/>
          <w:spacing w:val="-6"/>
          <w:sz w:val="18"/>
        </w:rPr>
        <w:t xml:space="preserve"> </w:t>
      </w:r>
      <w:r>
        <w:rPr>
          <w:rFonts w:ascii="Arial"/>
          <w:i/>
          <w:sz w:val="18"/>
        </w:rPr>
        <w:t>access</w:t>
      </w:r>
      <w:r>
        <w:rPr>
          <w:rFonts w:ascii="Arial"/>
          <w:i/>
          <w:spacing w:val="-6"/>
          <w:sz w:val="18"/>
        </w:rPr>
        <w:t xml:space="preserve"> </w:t>
      </w:r>
      <w:r>
        <w:rPr>
          <w:rFonts w:ascii="Arial"/>
          <w:i/>
          <w:sz w:val="18"/>
        </w:rPr>
        <w:t>doorways</w:t>
      </w:r>
      <w:r>
        <w:rPr>
          <w:rFonts w:ascii="Arial"/>
          <w:i/>
          <w:spacing w:val="-15"/>
          <w:sz w:val="18"/>
        </w:rPr>
        <w:t xml:space="preserve"> </w:t>
      </w:r>
      <w:r>
        <w:rPr>
          <w:sz w:val="18"/>
        </w:rPr>
        <w:t>shall</w:t>
      </w:r>
      <w:r>
        <w:rPr>
          <w:spacing w:val="-2"/>
          <w:sz w:val="18"/>
        </w:rPr>
        <w:t xml:space="preserve"> </w:t>
      </w:r>
      <w:r>
        <w:rPr>
          <w:sz w:val="18"/>
        </w:rPr>
        <w:t>be</w:t>
      </w:r>
      <w:r>
        <w:rPr>
          <w:spacing w:val="-3"/>
          <w:sz w:val="18"/>
        </w:rPr>
        <w:t xml:space="preserve"> </w:t>
      </w:r>
      <w:r>
        <w:rPr>
          <w:sz w:val="18"/>
        </w:rPr>
        <w:t>tight</w:t>
      </w:r>
      <w:r>
        <w:rPr>
          <w:spacing w:val="-3"/>
          <w:sz w:val="18"/>
        </w:rPr>
        <w:t xml:space="preserve"> </w:t>
      </w:r>
      <w:r>
        <w:rPr>
          <w:sz w:val="18"/>
        </w:rPr>
        <w:t>fitting</w:t>
      </w:r>
      <w:r>
        <w:rPr>
          <w:spacing w:val="-2"/>
          <w:sz w:val="18"/>
        </w:rPr>
        <w:t xml:space="preserve"> </w:t>
      </w:r>
      <w:r>
        <w:rPr>
          <w:sz w:val="18"/>
        </w:rPr>
        <w:t>and</w:t>
      </w:r>
      <w:r>
        <w:rPr>
          <w:spacing w:val="-18"/>
          <w:sz w:val="18"/>
        </w:rPr>
        <w:t xml:space="preserve"> </w:t>
      </w:r>
      <w:r>
        <w:rPr>
          <w:rFonts w:ascii="Arial"/>
          <w:i/>
          <w:sz w:val="18"/>
        </w:rPr>
        <w:t>self-</w:t>
      </w:r>
      <w:r>
        <w:rPr>
          <w:rFonts w:ascii="Arial"/>
          <w:i/>
          <w:spacing w:val="-2"/>
          <w:sz w:val="18"/>
        </w:rPr>
        <w:t>closing</w:t>
      </w:r>
      <w:r>
        <w:rPr>
          <w:spacing w:val="-2"/>
          <w:sz w:val="18"/>
        </w:rPr>
        <w:t>.</w:t>
      </w:r>
    </w:p>
    <w:p w14:paraId="117C5208" w14:textId="77777777" w:rsidR="004F5AD2" w:rsidRDefault="004F5AD2" w:rsidP="004B6B4E">
      <w:pPr>
        <w:pStyle w:val="BodyText"/>
        <w:spacing w:before="129"/>
        <w:ind w:left="720"/>
      </w:pPr>
    </w:p>
    <w:p w14:paraId="6963C0A4" w14:textId="77777777" w:rsidR="004F5AD2" w:rsidRDefault="004F5AD2" w:rsidP="004B6B4E">
      <w:pPr>
        <w:pStyle w:val="BodyText"/>
        <w:ind w:left="720"/>
      </w:pPr>
      <w:r>
        <w:t>1006.2.2.3</w:t>
      </w:r>
      <w:r>
        <w:rPr>
          <w:spacing w:val="-9"/>
        </w:rPr>
        <w:t xml:space="preserve"> </w:t>
      </w:r>
      <w:r>
        <w:t>Refrigerated</w:t>
      </w:r>
      <w:r>
        <w:rPr>
          <w:spacing w:val="-9"/>
        </w:rPr>
        <w:t xml:space="preserve"> </w:t>
      </w:r>
      <w:r>
        <w:t>rooms</w:t>
      </w:r>
      <w:r>
        <w:rPr>
          <w:spacing w:val="-9"/>
        </w:rPr>
        <w:t xml:space="preserve"> </w:t>
      </w:r>
      <w:r>
        <w:t>or</w:t>
      </w:r>
      <w:r>
        <w:rPr>
          <w:spacing w:val="-9"/>
        </w:rPr>
        <w:t xml:space="preserve"> </w:t>
      </w:r>
      <w:r>
        <w:rPr>
          <w:spacing w:val="-2"/>
        </w:rPr>
        <w:t>spaces.</w:t>
      </w:r>
    </w:p>
    <w:p w14:paraId="078AE24D" w14:textId="77777777" w:rsidR="004B6B4E" w:rsidRDefault="004B6B4E" w:rsidP="004B6B4E">
      <w:pPr>
        <w:pStyle w:val="BodyText"/>
        <w:spacing w:before="66" w:line="314" w:lineRule="auto"/>
        <w:ind w:left="720"/>
      </w:pPr>
    </w:p>
    <w:p w14:paraId="32E23536" w14:textId="48B29F02" w:rsidR="004F5AD2" w:rsidRDefault="004F5AD2" w:rsidP="004B6B4E">
      <w:pPr>
        <w:pStyle w:val="BodyText"/>
        <w:spacing w:before="66" w:line="314" w:lineRule="auto"/>
        <w:ind w:left="720"/>
      </w:pPr>
      <w:r>
        <w:t>Rooms</w:t>
      </w:r>
      <w:r>
        <w:rPr>
          <w:spacing w:val="-4"/>
        </w:rPr>
        <w:t xml:space="preserve"> </w:t>
      </w:r>
      <w:r>
        <w:t>or</w:t>
      </w:r>
      <w:r>
        <w:rPr>
          <w:spacing w:val="-4"/>
        </w:rPr>
        <w:t xml:space="preserve"> </w:t>
      </w:r>
      <w:r>
        <w:t>spaces</w:t>
      </w:r>
      <w:r>
        <w:rPr>
          <w:spacing w:val="-4"/>
        </w:rPr>
        <w:t xml:space="preserve"> </w:t>
      </w:r>
      <w:r>
        <w:t>having</w:t>
      </w:r>
      <w:r>
        <w:rPr>
          <w:spacing w:val="-4"/>
        </w:rPr>
        <w:t xml:space="preserve"> </w:t>
      </w:r>
      <w:r>
        <w:t>a</w:t>
      </w:r>
      <w:r>
        <w:rPr>
          <w:spacing w:val="-4"/>
        </w:rPr>
        <w:t xml:space="preserve"> </w:t>
      </w:r>
      <w:r>
        <w:t>floor</w:t>
      </w:r>
      <w:r>
        <w:rPr>
          <w:spacing w:val="-4"/>
        </w:rPr>
        <w:t xml:space="preserve"> </w:t>
      </w:r>
      <w:r>
        <w:t>area</w:t>
      </w:r>
      <w:r>
        <w:rPr>
          <w:spacing w:val="-4"/>
        </w:rPr>
        <w:t xml:space="preserve"> </w:t>
      </w:r>
      <w:r>
        <w:t>larger</w:t>
      </w:r>
      <w:r>
        <w:rPr>
          <w:spacing w:val="-4"/>
        </w:rPr>
        <w:t xml:space="preserve"> </w:t>
      </w:r>
      <w:r>
        <w:t>than</w:t>
      </w:r>
      <w:r>
        <w:rPr>
          <w:spacing w:val="-4"/>
        </w:rPr>
        <w:t xml:space="preserve"> </w:t>
      </w:r>
      <w:r>
        <w:t>1,000</w:t>
      </w:r>
      <w:r>
        <w:rPr>
          <w:spacing w:val="-4"/>
        </w:rPr>
        <w:t xml:space="preserve"> </w:t>
      </w:r>
      <w:r>
        <w:t>square</w:t>
      </w:r>
      <w:r>
        <w:rPr>
          <w:spacing w:val="-4"/>
        </w:rPr>
        <w:t xml:space="preserve"> </w:t>
      </w:r>
      <w:r>
        <w:t>feet</w:t>
      </w:r>
      <w:r>
        <w:rPr>
          <w:spacing w:val="-4"/>
        </w:rPr>
        <w:t xml:space="preserve"> </w:t>
      </w:r>
      <w:r>
        <w:t>(93</w:t>
      </w:r>
      <w:r>
        <w:rPr>
          <w:spacing w:val="-4"/>
        </w:rPr>
        <w:t xml:space="preserve"> </w:t>
      </w:r>
      <w:r>
        <w:t>m</w:t>
      </w:r>
      <w:r>
        <w:rPr>
          <w:vertAlign w:val="superscript"/>
        </w:rPr>
        <w:t>2</w:t>
      </w:r>
      <w:r>
        <w:t>),</w:t>
      </w:r>
      <w:r>
        <w:rPr>
          <w:spacing w:val="-4"/>
        </w:rPr>
        <w:t xml:space="preserve"> </w:t>
      </w:r>
      <w:r>
        <w:t>containing</w:t>
      </w:r>
      <w:r>
        <w:rPr>
          <w:spacing w:val="-4"/>
        </w:rPr>
        <w:t xml:space="preserve"> </w:t>
      </w:r>
      <w:r>
        <w:t>a</w:t>
      </w:r>
      <w:r>
        <w:rPr>
          <w:spacing w:val="-4"/>
        </w:rPr>
        <w:t xml:space="preserve"> </w:t>
      </w:r>
      <w:r>
        <w:t>refrigerant</w:t>
      </w:r>
      <w:r>
        <w:rPr>
          <w:spacing w:val="-4"/>
        </w:rPr>
        <w:t xml:space="preserve"> </w:t>
      </w:r>
      <w:r>
        <w:t>evaporator</w:t>
      </w:r>
      <w:r>
        <w:rPr>
          <w:spacing w:val="-4"/>
        </w:rPr>
        <w:t xml:space="preserve"> </w:t>
      </w:r>
      <w:r>
        <w:t>and</w:t>
      </w:r>
      <w:r>
        <w:rPr>
          <w:spacing w:val="-4"/>
        </w:rPr>
        <w:t xml:space="preserve"> </w:t>
      </w:r>
      <w:r>
        <w:t>maintained</w:t>
      </w:r>
      <w:r>
        <w:rPr>
          <w:spacing w:val="-4"/>
        </w:rPr>
        <w:t xml:space="preserve"> </w:t>
      </w:r>
      <w:r>
        <w:t>at</w:t>
      </w:r>
      <w:r>
        <w:rPr>
          <w:spacing w:val="-4"/>
        </w:rPr>
        <w:t xml:space="preserve"> </w:t>
      </w:r>
      <w:r>
        <w:t xml:space="preserve">a temperature below 68°F (20°C), shall have access to not less than two </w:t>
      </w:r>
      <w:r>
        <w:rPr>
          <w:rFonts w:ascii="Arial" w:hAnsi="Arial"/>
          <w:i/>
        </w:rPr>
        <w:t xml:space="preserve">exits </w:t>
      </w:r>
      <w:r>
        <w:t xml:space="preserve">or </w:t>
      </w:r>
      <w:r>
        <w:rPr>
          <w:rFonts w:ascii="Arial" w:hAnsi="Arial"/>
          <w:i/>
        </w:rPr>
        <w:t>exit access doorways</w:t>
      </w:r>
      <w:r>
        <w:t>.</w:t>
      </w:r>
    </w:p>
    <w:p w14:paraId="2B202618" w14:textId="77777777" w:rsidR="004F5AD2" w:rsidRDefault="004F5AD2" w:rsidP="004B6B4E">
      <w:pPr>
        <w:pStyle w:val="BodyText"/>
        <w:spacing w:line="312" w:lineRule="auto"/>
        <w:ind w:left="720" w:right="270"/>
      </w:pPr>
      <w:r>
        <w:rPr>
          <w:rFonts w:ascii="Arial"/>
          <w:i/>
        </w:rPr>
        <w:t>Exit</w:t>
      </w:r>
      <w:r>
        <w:rPr>
          <w:rFonts w:ascii="Arial"/>
          <w:i/>
          <w:spacing w:val="-5"/>
        </w:rPr>
        <w:t xml:space="preserve"> </w:t>
      </w:r>
      <w:r>
        <w:rPr>
          <w:rFonts w:ascii="Arial"/>
          <w:i/>
        </w:rPr>
        <w:t>access</w:t>
      </w:r>
      <w:r>
        <w:rPr>
          <w:rFonts w:ascii="Arial"/>
          <w:i/>
          <w:spacing w:val="-13"/>
        </w:rPr>
        <w:t xml:space="preserve"> </w:t>
      </w:r>
      <w:r>
        <w:t>travel</w:t>
      </w:r>
      <w:r>
        <w:rPr>
          <w:spacing w:val="-1"/>
        </w:rPr>
        <w:t xml:space="preserve"> </w:t>
      </w:r>
      <w:r>
        <w:t>distance</w:t>
      </w:r>
      <w:r>
        <w:rPr>
          <w:spacing w:val="-2"/>
        </w:rPr>
        <w:t xml:space="preserve"> </w:t>
      </w:r>
      <w:r>
        <w:t>shall</w:t>
      </w:r>
      <w:r>
        <w:rPr>
          <w:spacing w:val="-2"/>
        </w:rPr>
        <w:t xml:space="preserve"> </w:t>
      </w:r>
      <w:r>
        <w:t>be</w:t>
      </w:r>
      <w:r>
        <w:rPr>
          <w:spacing w:val="-2"/>
        </w:rPr>
        <w:t xml:space="preserve"> </w:t>
      </w:r>
      <w:r>
        <w:t>determined</w:t>
      </w:r>
      <w:r>
        <w:rPr>
          <w:spacing w:val="-2"/>
        </w:rPr>
        <w:t xml:space="preserve"> </w:t>
      </w:r>
      <w:r>
        <w:t>as</w:t>
      </w:r>
      <w:r>
        <w:rPr>
          <w:spacing w:val="-2"/>
        </w:rPr>
        <w:t xml:space="preserve"> </w:t>
      </w:r>
      <w:r>
        <w:t>specified</w:t>
      </w:r>
      <w:r>
        <w:rPr>
          <w:spacing w:val="-2"/>
        </w:rPr>
        <w:t xml:space="preserve"> </w:t>
      </w:r>
      <w:r>
        <w:t>in</w:t>
      </w:r>
      <w:r>
        <w:rPr>
          <w:spacing w:val="-2"/>
        </w:rPr>
        <w:t xml:space="preserve"> </w:t>
      </w:r>
      <w:r>
        <w:t>Section</w:t>
      </w:r>
      <w:r>
        <w:rPr>
          <w:u w:val="single"/>
        </w:rPr>
        <w:t>1017.1.</w:t>
      </w:r>
      <w:r>
        <w:rPr>
          <w:spacing w:val="-7"/>
        </w:rPr>
        <w:t xml:space="preserve"> </w:t>
      </w:r>
      <w:r>
        <w:rPr>
          <w:strike/>
        </w:rPr>
        <w:t>1017.1</w:t>
      </w:r>
      <w:r>
        <w:rPr>
          <w:strike/>
          <w:spacing w:val="-2"/>
        </w:rPr>
        <w:t xml:space="preserve"> </w:t>
      </w:r>
      <w:r>
        <w:rPr>
          <w:strike/>
        </w:rPr>
        <w:t>but</w:t>
      </w:r>
      <w:r>
        <w:rPr>
          <w:strike/>
          <w:spacing w:val="-2"/>
        </w:rPr>
        <w:t xml:space="preserve"> </w:t>
      </w:r>
      <w:proofErr w:type="spellStart"/>
      <w:r>
        <w:rPr>
          <w:strike/>
        </w:rPr>
        <w:t>al</w:t>
      </w:r>
      <w:r>
        <w:t>l</w:t>
      </w:r>
      <w:r>
        <w:rPr>
          <w:u w:val="single"/>
        </w:rPr>
        <w:t>Al</w:t>
      </w:r>
      <w:r>
        <w:t>l</w:t>
      </w:r>
      <w:proofErr w:type="spellEnd"/>
      <w:r>
        <w:rPr>
          <w:spacing w:val="-6"/>
        </w:rPr>
        <w:t xml:space="preserve"> </w:t>
      </w:r>
      <w:r>
        <w:t>portions</w:t>
      </w:r>
      <w:r>
        <w:rPr>
          <w:spacing w:val="-2"/>
        </w:rPr>
        <w:t xml:space="preserve"> </w:t>
      </w:r>
      <w:r>
        <w:t>of</w:t>
      </w:r>
      <w:r>
        <w:rPr>
          <w:spacing w:val="-2"/>
        </w:rPr>
        <w:t xml:space="preserve"> </w:t>
      </w:r>
      <w:r>
        <w:t>a</w:t>
      </w:r>
      <w:r>
        <w:rPr>
          <w:spacing w:val="-2"/>
        </w:rPr>
        <w:t xml:space="preserve"> </w:t>
      </w:r>
      <w:r>
        <w:t>refrigerated</w:t>
      </w:r>
      <w:r>
        <w:rPr>
          <w:spacing w:val="-2"/>
        </w:rPr>
        <w:t xml:space="preserve"> </w:t>
      </w:r>
      <w:r>
        <w:t>room</w:t>
      </w:r>
      <w:r>
        <w:rPr>
          <w:spacing w:val="-2"/>
        </w:rPr>
        <w:t xml:space="preserve"> </w:t>
      </w:r>
      <w:r>
        <w:t>or</w:t>
      </w:r>
      <w:r>
        <w:rPr>
          <w:spacing w:val="-2"/>
        </w:rPr>
        <w:t xml:space="preserve"> </w:t>
      </w:r>
      <w:r>
        <w:t xml:space="preserve">space shall be within 150 feet (45 720 mm) of an </w:t>
      </w:r>
      <w:r>
        <w:rPr>
          <w:rFonts w:ascii="Arial"/>
          <w:i/>
        </w:rPr>
        <w:t xml:space="preserve">exit </w:t>
      </w:r>
      <w:r>
        <w:t xml:space="preserve">or </w:t>
      </w:r>
      <w:r>
        <w:rPr>
          <w:rFonts w:ascii="Arial"/>
          <w:i/>
        </w:rPr>
        <w:t>exit access doorway</w:t>
      </w:r>
      <w:r>
        <w:rPr>
          <w:rFonts w:ascii="Arial"/>
          <w:i/>
          <w:spacing w:val="-17"/>
        </w:rPr>
        <w:t xml:space="preserve"> </w:t>
      </w:r>
      <w:r>
        <w:rPr>
          <w:u w:val="single"/>
        </w:rPr>
        <w:t>leading to a nonrefrigerated area</w:t>
      </w:r>
      <w:r>
        <w:rPr>
          <w:spacing w:val="-15"/>
        </w:rPr>
        <w:t xml:space="preserve"> </w:t>
      </w:r>
      <w:r>
        <w:t xml:space="preserve">where such rooms are not protected by an </w:t>
      </w:r>
      <w:r>
        <w:rPr>
          <w:rFonts w:ascii="Arial"/>
          <w:i/>
        </w:rPr>
        <w:t>approved automatic sprinkler system</w:t>
      </w:r>
      <w:r>
        <w:t>.</w:t>
      </w:r>
      <w:r>
        <w:rPr>
          <w:spacing w:val="-3"/>
        </w:rPr>
        <w:t xml:space="preserve"> </w:t>
      </w:r>
      <w:r>
        <w:rPr>
          <w:strike/>
        </w:rPr>
        <w:t>Egress is allowed through adjoining refrigerated rooms or spaces</w:t>
      </w:r>
      <w:r>
        <w:t>.</w:t>
      </w:r>
    </w:p>
    <w:p w14:paraId="0B623985" w14:textId="7E2753AD" w:rsidR="004F5AD2" w:rsidRDefault="004F5AD2" w:rsidP="004B6B4E">
      <w:pPr>
        <w:spacing w:before="92" w:line="312" w:lineRule="auto"/>
        <w:ind w:left="1440" w:firstLine="0"/>
        <w:rPr>
          <w:sz w:val="18"/>
        </w:rPr>
      </w:pPr>
      <w:r>
        <w:rPr>
          <w:rFonts w:ascii="Arial"/>
          <w:b/>
          <w:sz w:val="18"/>
        </w:rPr>
        <w:t>Exception:</w:t>
      </w:r>
      <w:r>
        <w:rPr>
          <w:rFonts w:ascii="Arial"/>
          <w:b/>
          <w:spacing w:val="-9"/>
          <w:sz w:val="18"/>
        </w:rPr>
        <w:t xml:space="preserve"> </w:t>
      </w:r>
      <w:r>
        <w:rPr>
          <w:sz w:val="18"/>
        </w:rPr>
        <w:t>Where</w:t>
      </w:r>
      <w:r>
        <w:rPr>
          <w:spacing w:val="-3"/>
          <w:sz w:val="18"/>
        </w:rPr>
        <w:t xml:space="preserve"> </w:t>
      </w:r>
      <w:r>
        <w:rPr>
          <w:sz w:val="18"/>
        </w:rPr>
        <w:t>using</w:t>
      </w:r>
      <w:r>
        <w:rPr>
          <w:spacing w:val="-3"/>
          <w:sz w:val="18"/>
        </w:rPr>
        <w:t xml:space="preserve"> </w:t>
      </w:r>
      <w:r>
        <w:rPr>
          <w:sz w:val="18"/>
        </w:rPr>
        <w:t>refrigerants</w:t>
      </w:r>
      <w:r>
        <w:rPr>
          <w:spacing w:val="-3"/>
          <w:sz w:val="18"/>
        </w:rPr>
        <w:t xml:space="preserve"> </w:t>
      </w:r>
      <w:r>
        <w:rPr>
          <w:sz w:val="18"/>
        </w:rPr>
        <w:t>in</w:t>
      </w:r>
      <w:r>
        <w:rPr>
          <w:spacing w:val="-3"/>
          <w:sz w:val="18"/>
        </w:rPr>
        <w:t xml:space="preserve"> </w:t>
      </w:r>
      <w:r>
        <w:rPr>
          <w:sz w:val="18"/>
        </w:rPr>
        <w:t>quantities</w:t>
      </w:r>
      <w:r>
        <w:rPr>
          <w:spacing w:val="-3"/>
          <w:sz w:val="18"/>
        </w:rPr>
        <w:t xml:space="preserve"> </w:t>
      </w:r>
      <w:r>
        <w:rPr>
          <w:sz w:val="18"/>
        </w:rPr>
        <w:t>limited</w:t>
      </w:r>
      <w:r>
        <w:rPr>
          <w:spacing w:val="-3"/>
          <w:sz w:val="18"/>
        </w:rPr>
        <w:t xml:space="preserve"> </w:t>
      </w:r>
      <w:r>
        <w:rPr>
          <w:sz w:val="18"/>
        </w:rPr>
        <w:t>to</w:t>
      </w:r>
      <w:r>
        <w:rPr>
          <w:spacing w:val="-3"/>
          <w:sz w:val="18"/>
        </w:rPr>
        <w:t xml:space="preserve"> </w:t>
      </w:r>
      <w:r>
        <w:rPr>
          <w:sz w:val="18"/>
        </w:rPr>
        <w:t>the</w:t>
      </w:r>
      <w:r>
        <w:rPr>
          <w:spacing w:val="-3"/>
          <w:sz w:val="18"/>
        </w:rPr>
        <w:t xml:space="preserve"> </w:t>
      </w:r>
      <w:r>
        <w:rPr>
          <w:sz w:val="18"/>
        </w:rPr>
        <w:t>amounts</w:t>
      </w:r>
      <w:r>
        <w:rPr>
          <w:spacing w:val="-3"/>
          <w:sz w:val="18"/>
        </w:rPr>
        <w:t xml:space="preserve"> </w:t>
      </w:r>
      <w:r>
        <w:rPr>
          <w:sz w:val="18"/>
        </w:rPr>
        <w:t>based</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volume</w:t>
      </w:r>
      <w:r>
        <w:rPr>
          <w:spacing w:val="-3"/>
          <w:sz w:val="18"/>
        </w:rPr>
        <w:t xml:space="preserve"> </w:t>
      </w:r>
      <w:r>
        <w:rPr>
          <w:sz w:val="18"/>
        </w:rPr>
        <w:t>set</w:t>
      </w:r>
      <w:r>
        <w:rPr>
          <w:spacing w:val="-3"/>
          <w:sz w:val="18"/>
        </w:rPr>
        <w:t xml:space="preserve"> </w:t>
      </w:r>
      <w:r>
        <w:rPr>
          <w:sz w:val="18"/>
        </w:rPr>
        <w:t>forth</w:t>
      </w:r>
      <w:r>
        <w:rPr>
          <w:spacing w:val="-3"/>
          <w:sz w:val="18"/>
        </w:rPr>
        <w:t xml:space="preserve"> </w:t>
      </w:r>
      <w:r>
        <w:rPr>
          <w:sz w:val="18"/>
        </w:rPr>
        <w:t>in</w:t>
      </w:r>
      <w:r>
        <w:rPr>
          <w:spacing w:val="-3"/>
          <w:sz w:val="18"/>
        </w:rPr>
        <w:t xml:space="preserve"> </w:t>
      </w:r>
      <w:r>
        <w:rPr>
          <w:sz w:val="18"/>
        </w:rPr>
        <w:t>the</w:t>
      </w:r>
      <w:r w:rsidR="00B3396C">
        <w:rPr>
          <w:sz w:val="18"/>
        </w:rPr>
        <w:t xml:space="preserve"> </w:t>
      </w:r>
      <w:r w:rsidR="00B3396C">
        <w:rPr>
          <w:rFonts w:ascii="Arial"/>
          <w:i/>
          <w:sz w:val="18"/>
        </w:rPr>
        <w:t>Florida Building Code,</w:t>
      </w:r>
      <w:r>
        <w:rPr>
          <w:rFonts w:ascii="Arial"/>
          <w:i/>
          <w:spacing w:val="-6"/>
          <w:sz w:val="18"/>
        </w:rPr>
        <w:t xml:space="preserve"> </w:t>
      </w:r>
      <w:r>
        <w:rPr>
          <w:rFonts w:ascii="Arial"/>
          <w:i/>
          <w:sz w:val="18"/>
        </w:rPr>
        <w:t>Mechanical</w:t>
      </w:r>
      <w:r>
        <w:rPr>
          <w:spacing w:val="-2"/>
          <w:sz w:val="18"/>
        </w:rPr>
        <w:t>.</w:t>
      </w:r>
    </w:p>
    <w:p w14:paraId="52454BC7" w14:textId="77777777" w:rsidR="004F5AD2" w:rsidRDefault="004F5AD2" w:rsidP="004B6B4E">
      <w:pPr>
        <w:pStyle w:val="BodyText"/>
        <w:spacing w:before="50"/>
        <w:ind w:left="720"/>
      </w:pPr>
      <w:r>
        <w:rPr>
          <w:u w:val="single"/>
        </w:rPr>
        <w:t>Egress</w:t>
      </w:r>
      <w:r>
        <w:rPr>
          <w:spacing w:val="-6"/>
          <w:u w:val="single"/>
        </w:rPr>
        <w:t xml:space="preserve"> </w:t>
      </w:r>
      <w:r>
        <w:rPr>
          <w:u w:val="single"/>
        </w:rPr>
        <w:t>is</w:t>
      </w:r>
      <w:r>
        <w:rPr>
          <w:spacing w:val="-5"/>
          <w:u w:val="single"/>
        </w:rPr>
        <w:t xml:space="preserve"> </w:t>
      </w:r>
      <w:r>
        <w:rPr>
          <w:u w:val="single"/>
        </w:rPr>
        <w:t>allowed</w:t>
      </w:r>
      <w:r>
        <w:rPr>
          <w:spacing w:val="-6"/>
          <w:u w:val="single"/>
        </w:rPr>
        <w:t xml:space="preserve"> </w:t>
      </w:r>
      <w:r>
        <w:rPr>
          <w:u w:val="single"/>
        </w:rPr>
        <w:t>through</w:t>
      </w:r>
      <w:r>
        <w:rPr>
          <w:spacing w:val="-5"/>
          <w:u w:val="single"/>
        </w:rPr>
        <w:t xml:space="preserve"> </w:t>
      </w:r>
      <w:r>
        <w:rPr>
          <w:u w:val="single"/>
        </w:rPr>
        <w:t>adjoining</w:t>
      </w:r>
      <w:r>
        <w:rPr>
          <w:spacing w:val="-6"/>
          <w:u w:val="single"/>
        </w:rPr>
        <w:t xml:space="preserve"> </w:t>
      </w:r>
      <w:r>
        <w:rPr>
          <w:u w:val="single"/>
        </w:rPr>
        <w:t>refrigerated</w:t>
      </w:r>
      <w:r>
        <w:rPr>
          <w:spacing w:val="-5"/>
          <w:u w:val="single"/>
        </w:rPr>
        <w:t xml:space="preserve"> </w:t>
      </w:r>
      <w:r>
        <w:rPr>
          <w:u w:val="single"/>
        </w:rPr>
        <w:t>rooms</w:t>
      </w:r>
      <w:r>
        <w:rPr>
          <w:spacing w:val="-5"/>
          <w:u w:val="single"/>
        </w:rPr>
        <w:t xml:space="preserve"> </w:t>
      </w:r>
      <w:r>
        <w:rPr>
          <w:u w:val="single"/>
        </w:rPr>
        <w:t>or</w:t>
      </w:r>
      <w:r>
        <w:rPr>
          <w:spacing w:val="-6"/>
          <w:u w:val="single"/>
        </w:rPr>
        <w:t xml:space="preserve"> </w:t>
      </w:r>
      <w:r>
        <w:rPr>
          <w:spacing w:val="-2"/>
          <w:u w:val="single"/>
        </w:rPr>
        <w:t>spaces.</w:t>
      </w:r>
    </w:p>
    <w:p w14:paraId="3C64BA49" w14:textId="77777777" w:rsidR="004B6B4E" w:rsidRDefault="004B6B4E" w:rsidP="004B6B4E">
      <w:pPr>
        <w:autoSpaceDE w:val="0"/>
        <w:autoSpaceDN w:val="0"/>
        <w:adjustRightInd w:val="0"/>
        <w:spacing w:after="0" w:afterAutospacing="0"/>
        <w:ind w:firstLine="0"/>
        <w:rPr>
          <w:rFonts w:ascii="Arial" w:hAnsi="Arial" w:cs="Arial"/>
          <w:bCs/>
          <w:color w:val="FF0000"/>
        </w:rPr>
      </w:pPr>
    </w:p>
    <w:p w14:paraId="2B79EAA4" w14:textId="17423935" w:rsidR="004F5AD2" w:rsidRPr="00647798" w:rsidRDefault="004F5AD2" w:rsidP="00C16D11">
      <w:pPr>
        <w:autoSpaceDE w:val="0"/>
        <w:autoSpaceDN w:val="0"/>
        <w:adjustRightInd w:val="0"/>
        <w:spacing w:after="0" w:afterAutospacing="0"/>
        <w:ind w:firstLine="0"/>
        <w:rPr>
          <w:rFonts w:ascii="Arial" w:hAnsi="Arial" w:cs="Arial"/>
          <w:b/>
          <w:color w:val="FF0000"/>
          <w:u w:val="single"/>
        </w:rPr>
      </w:pPr>
      <w:r w:rsidRPr="00647798">
        <w:rPr>
          <w:rFonts w:ascii="Arial" w:hAnsi="Arial" w:cs="Arial"/>
          <w:b/>
          <w:color w:val="FF0000"/>
          <w:u w:val="single"/>
        </w:rPr>
        <w:t>(F10587 / E15-21</w:t>
      </w:r>
      <w:r w:rsidR="00775CCA" w:rsidRPr="00647798">
        <w:rPr>
          <w:rFonts w:ascii="Arial" w:hAnsi="Arial" w:cs="Arial"/>
          <w:b/>
          <w:color w:val="FF0000"/>
          <w:u w:val="single"/>
        </w:rPr>
        <w:t xml:space="preserve"> AMPC1</w:t>
      </w:r>
      <w:r w:rsidRPr="00647798">
        <w:rPr>
          <w:rFonts w:ascii="Arial" w:hAnsi="Arial" w:cs="Arial"/>
          <w:b/>
          <w:color w:val="FF0000"/>
          <w:u w:val="single"/>
        </w:rPr>
        <w:t>)</w:t>
      </w:r>
    </w:p>
    <w:p w14:paraId="158D20DB" w14:textId="1739CEA8" w:rsidR="00966D57" w:rsidRDefault="00966D57" w:rsidP="00C16D11">
      <w:pPr>
        <w:spacing w:before="312" w:line="312" w:lineRule="auto"/>
        <w:ind w:right="195" w:firstLine="0"/>
        <w:rPr>
          <w:sz w:val="18"/>
        </w:rPr>
      </w:pPr>
      <w:r>
        <w:rPr>
          <w:rFonts w:ascii="Arial"/>
          <w:b/>
          <w:sz w:val="18"/>
        </w:rPr>
        <w:t>1006.3.</w:t>
      </w:r>
      <w:r w:rsidR="00753D64">
        <w:rPr>
          <w:rFonts w:ascii="Arial"/>
          <w:b/>
          <w:sz w:val="18"/>
        </w:rPr>
        <w:t>2</w:t>
      </w:r>
      <w:r>
        <w:rPr>
          <w:rFonts w:ascii="Arial"/>
          <w:b/>
          <w:spacing w:val="-2"/>
          <w:sz w:val="18"/>
        </w:rPr>
        <w:t xml:space="preserve"> </w:t>
      </w:r>
      <w:r>
        <w:rPr>
          <w:rFonts w:ascii="Arial"/>
          <w:b/>
          <w:sz w:val="18"/>
        </w:rPr>
        <w:t>Egress</w:t>
      </w:r>
      <w:r>
        <w:rPr>
          <w:rFonts w:ascii="Arial"/>
          <w:b/>
          <w:spacing w:val="-2"/>
          <w:sz w:val="18"/>
        </w:rPr>
        <w:t xml:space="preserve"> </w:t>
      </w:r>
      <w:r>
        <w:rPr>
          <w:rFonts w:ascii="Arial"/>
          <w:b/>
          <w:sz w:val="18"/>
        </w:rPr>
        <w:t>based</w:t>
      </w:r>
      <w:r>
        <w:rPr>
          <w:rFonts w:ascii="Arial"/>
          <w:b/>
          <w:spacing w:val="-2"/>
          <w:sz w:val="18"/>
        </w:rPr>
        <w:t xml:space="preserve"> </w:t>
      </w:r>
      <w:r>
        <w:rPr>
          <w:rFonts w:ascii="Arial"/>
          <w:b/>
          <w:sz w:val="18"/>
        </w:rPr>
        <w:t>on</w:t>
      </w:r>
      <w:r>
        <w:rPr>
          <w:rFonts w:ascii="Arial"/>
          <w:b/>
          <w:spacing w:val="-2"/>
          <w:sz w:val="18"/>
        </w:rPr>
        <w:t xml:space="preserve"> </w:t>
      </w:r>
      <w:r>
        <w:rPr>
          <w:rFonts w:ascii="Arial"/>
          <w:b/>
          <w:sz w:val="18"/>
        </w:rPr>
        <w:t>occupant</w:t>
      </w:r>
      <w:r>
        <w:rPr>
          <w:rFonts w:ascii="Arial"/>
          <w:b/>
          <w:spacing w:val="-2"/>
          <w:sz w:val="18"/>
        </w:rPr>
        <w:t xml:space="preserve"> </w:t>
      </w:r>
      <w:r>
        <w:rPr>
          <w:rFonts w:ascii="Arial"/>
          <w:b/>
          <w:sz w:val="18"/>
        </w:rPr>
        <w:t>load.</w:t>
      </w:r>
      <w:r>
        <w:rPr>
          <w:rFonts w:ascii="Arial"/>
          <w:b/>
          <w:spacing w:val="-20"/>
          <w:sz w:val="18"/>
        </w:rPr>
        <w:t xml:space="preserve"> </w:t>
      </w:r>
      <w:r>
        <w:rPr>
          <w:sz w:val="18"/>
        </w:rPr>
        <w:t xml:space="preserve">Each </w:t>
      </w:r>
      <w:r>
        <w:rPr>
          <w:rFonts w:ascii="Arial"/>
          <w:i/>
          <w:sz w:val="18"/>
        </w:rPr>
        <w:t>story</w:t>
      </w:r>
      <w:r>
        <w:rPr>
          <w:rFonts w:ascii="Arial"/>
          <w:i/>
          <w:spacing w:val="-1"/>
          <w:sz w:val="18"/>
        </w:rPr>
        <w:t xml:space="preserve"> </w:t>
      </w:r>
      <w:r>
        <w:rPr>
          <w:sz w:val="18"/>
        </w:rPr>
        <w:t>and occupied roof shall have the minimum number of separate and distinct</w:t>
      </w:r>
      <w:r w:rsidR="00647798">
        <w:rPr>
          <w:sz w:val="18"/>
        </w:rPr>
        <w:t xml:space="preserve"> </w:t>
      </w:r>
      <w:r>
        <w:rPr>
          <w:rFonts w:ascii="Arial"/>
          <w:i/>
          <w:sz w:val="18"/>
        </w:rPr>
        <w:t>exits</w:t>
      </w:r>
      <w:r>
        <w:rPr>
          <w:sz w:val="18"/>
        </w:rPr>
        <w:t xml:space="preserve">, or access to </w:t>
      </w:r>
      <w:r>
        <w:rPr>
          <w:rFonts w:ascii="Arial"/>
          <w:i/>
          <w:sz w:val="18"/>
        </w:rPr>
        <w:t>exits</w:t>
      </w:r>
      <w:r>
        <w:rPr>
          <w:sz w:val="18"/>
        </w:rPr>
        <w:t>, as specified in Table 1006.3.</w:t>
      </w:r>
      <w:r w:rsidR="00753D64">
        <w:rPr>
          <w:sz w:val="18"/>
        </w:rPr>
        <w:t>2</w:t>
      </w:r>
      <w:r>
        <w:rPr>
          <w:sz w:val="18"/>
        </w:rPr>
        <w:t>. A single</w:t>
      </w:r>
      <w:r w:rsidR="00647798">
        <w:rPr>
          <w:sz w:val="18"/>
        </w:rPr>
        <w:t xml:space="preserve"> </w:t>
      </w:r>
      <w:r>
        <w:rPr>
          <w:rFonts w:ascii="Arial"/>
          <w:i/>
          <w:sz w:val="18"/>
        </w:rPr>
        <w:t xml:space="preserve">exit </w:t>
      </w:r>
      <w:r>
        <w:rPr>
          <w:sz w:val="18"/>
        </w:rPr>
        <w:t>or access to a single</w:t>
      </w:r>
      <w:r>
        <w:rPr>
          <w:spacing w:val="-26"/>
          <w:sz w:val="18"/>
        </w:rPr>
        <w:t xml:space="preserve"> </w:t>
      </w:r>
      <w:r>
        <w:rPr>
          <w:rFonts w:ascii="Arial"/>
          <w:i/>
          <w:sz w:val="18"/>
        </w:rPr>
        <w:t xml:space="preserve">exit </w:t>
      </w:r>
      <w:r>
        <w:rPr>
          <w:sz w:val="18"/>
        </w:rPr>
        <w:t>shall be permitted in accordance with Section 1006.3.</w:t>
      </w:r>
      <w:r w:rsidR="00753D64">
        <w:rPr>
          <w:sz w:val="18"/>
        </w:rPr>
        <w:t>3</w:t>
      </w:r>
      <w:r>
        <w:rPr>
          <w:sz w:val="18"/>
        </w:rPr>
        <w:t>.</w:t>
      </w:r>
      <w:r>
        <w:rPr>
          <w:spacing w:val="-2"/>
          <w:sz w:val="18"/>
        </w:rPr>
        <w:t xml:space="preserve"> </w:t>
      </w:r>
      <w:r>
        <w:rPr>
          <w:sz w:val="18"/>
        </w:rPr>
        <w:t xml:space="preserve">The required number of </w:t>
      </w:r>
      <w:proofErr w:type="gramStart"/>
      <w:r>
        <w:rPr>
          <w:rFonts w:ascii="Arial"/>
          <w:i/>
          <w:sz w:val="18"/>
        </w:rPr>
        <w:t>exits</w:t>
      </w:r>
      <w:r>
        <w:rPr>
          <w:sz w:val="18"/>
        </w:rPr>
        <w:t>, or</w:t>
      </w:r>
      <w:proofErr w:type="gramEnd"/>
      <w:r>
        <w:rPr>
          <w:spacing w:val="-10"/>
          <w:sz w:val="18"/>
        </w:rPr>
        <w:t xml:space="preserve"> </w:t>
      </w:r>
      <w:r>
        <w:rPr>
          <w:rFonts w:ascii="Arial"/>
          <w:i/>
          <w:sz w:val="18"/>
        </w:rPr>
        <w:t>exit</w:t>
      </w:r>
      <w:r>
        <w:rPr>
          <w:rFonts w:ascii="Arial"/>
          <w:i/>
          <w:spacing w:val="-3"/>
          <w:sz w:val="18"/>
        </w:rPr>
        <w:t xml:space="preserve"> </w:t>
      </w:r>
      <w:r>
        <w:rPr>
          <w:rFonts w:ascii="Arial"/>
          <w:i/>
          <w:sz w:val="18"/>
        </w:rPr>
        <w:t>access</w:t>
      </w:r>
      <w:r>
        <w:rPr>
          <w:rFonts w:ascii="Arial"/>
          <w:i/>
          <w:spacing w:val="-3"/>
          <w:sz w:val="18"/>
        </w:rPr>
        <w:t xml:space="preserve"> </w:t>
      </w:r>
      <w:r>
        <w:rPr>
          <w:rFonts w:ascii="Arial"/>
          <w:i/>
          <w:sz w:val="18"/>
        </w:rPr>
        <w:t>stairways</w:t>
      </w:r>
      <w:r>
        <w:rPr>
          <w:rFonts w:ascii="Arial"/>
          <w:i/>
          <w:spacing w:val="-12"/>
          <w:sz w:val="18"/>
        </w:rPr>
        <w:t xml:space="preserve"> </w:t>
      </w:r>
      <w:r>
        <w:rPr>
          <w:sz w:val="18"/>
        </w:rPr>
        <w:t>or</w:t>
      </w:r>
      <w:r>
        <w:rPr>
          <w:spacing w:val="-5"/>
          <w:sz w:val="18"/>
        </w:rPr>
        <w:t xml:space="preserve"> </w:t>
      </w:r>
      <w:r>
        <w:rPr>
          <w:rFonts w:ascii="Arial"/>
          <w:i/>
          <w:sz w:val="18"/>
        </w:rPr>
        <w:t>ramps</w:t>
      </w:r>
      <w:r>
        <w:rPr>
          <w:rFonts w:ascii="Arial"/>
          <w:i/>
          <w:spacing w:val="-7"/>
          <w:sz w:val="18"/>
        </w:rPr>
        <w:t xml:space="preserve"> </w:t>
      </w:r>
      <w:r>
        <w:rPr>
          <w:sz w:val="18"/>
        </w:rPr>
        <w:t>providing access to</w:t>
      </w:r>
      <w:r>
        <w:rPr>
          <w:spacing w:val="-18"/>
          <w:sz w:val="18"/>
        </w:rPr>
        <w:t xml:space="preserve"> </w:t>
      </w:r>
      <w:r>
        <w:rPr>
          <w:rFonts w:ascii="Arial"/>
          <w:i/>
          <w:sz w:val="18"/>
        </w:rPr>
        <w:t>exits</w:t>
      </w:r>
      <w:r>
        <w:rPr>
          <w:sz w:val="18"/>
        </w:rPr>
        <w:t>, from any</w:t>
      </w:r>
      <w:r>
        <w:rPr>
          <w:spacing w:val="-23"/>
          <w:sz w:val="18"/>
        </w:rPr>
        <w:t xml:space="preserve"> </w:t>
      </w:r>
      <w:r>
        <w:rPr>
          <w:rFonts w:ascii="Arial"/>
          <w:i/>
          <w:sz w:val="18"/>
        </w:rPr>
        <w:t>story</w:t>
      </w:r>
      <w:r>
        <w:rPr>
          <w:rFonts w:ascii="Arial"/>
          <w:i/>
          <w:spacing w:val="-2"/>
          <w:sz w:val="18"/>
        </w:rPr>
        <w:t xml:space="preserve"> </w:t>
      </w:r>
      <w:r>
        <w:rPr>
          <w:sz w:val="18"/>
        </w:rPr>
        <w:t xml:space="preserve">or occupied roof shall be maintained until arrival at the </w:t>
      </w:r>
      <w:r>
        <w:rPr>
          <w:rFonts w:ascii="Arial"/>
          <w:i/>
          <w:sz w:val="18"/>
        </w:rPr>
        <w:t xml:space="preserve">exit discharge </w:t>
      </w:r>
      <w:r>
        <w:rPr>
          <w:sz w:val="18"/>
        </w:rPr>
        <w:t xml:space="preserve">or a </w:t>
      </w:r>
      <w:r>
        <w:rPr>
          <w:rFonts w:ascii="Arial"/>
          <w:i/>
          <w:sz w:val="18"/>
        </w:rPr>
        <w:t>public way</w:t>
      </w:r>
      <w:r>
        <w:rPr>
          <w:sz w:val="18"/>
        </w:rPr>
        <w:t>.</w:t>
      </w:r>
    </w:p>
    <w:p w14:paraId="6232342B" w14:textId="77777777" w:rsidR="00966D57" w:rsidRDefault="00966D57" w:rsidP="00C16D11">
      <w:pPr>
        <w:pStyle w:val="BodyText"/>
        <w:spacing w:before="70"/>
        <w:ind w:left="720"/>
      </w:pPr>
    </w:p>
    <w:p w14:paraId="3B0841D1" w14:textId="77777777" w:rsidR="00966D57" w:rsidRDefault="00966D57" w:rsidP="00C16D11">
      <w:pPr>
        <w:ind w:firstLine="0"/>
        <w:rPr>
          <w:rFonts w:ascii="Arial"/>
          <w:b/>
          <w:sz w:val="18"/>
        </w:rPr>
      </w:pPr>
      <w:r>
        <w:rPr>
          <w:rFonts w:ascii="Arial"/>
          <w:b/>
          <w:sz w:val="18"/>
        </w:rPr>
        <w:t>Revise</w:t>
      </w:r>
      <w:r>
        <w:rPr>
          <w:rFonts w:ascii="Arial"/>
          <w:b/>
          <w:spacing w:val="-5"/>
          <w:sz w:val="18"/>
        </w:rPr>
        <w:t xml:space="preserve"> </w:t>
      </w:r>
      <w:r>
        <w:rPr>
          <w:rFonts w:ascii="Arial"/>
          <w:b/>
          <w:sz w:val="18"/>
        </w:rPr>
        <w:t>as</w:t>
      </w:r>
      <w:r>
        <w:rPr>
          <w:rFonts w:ascii="Arial"/>
          <w:b/>
          <w:spacing w:val="-5"/>
          <w:sz w:val="18"/>
        </w:rPr>
        <w:t xml:space="preserve"> </w:t>
      </w:r>
      <w:r>
        <w:rPr>
          <w:rFonts w:ascii="Arial"/>
          <w:b/>
          <w:spacing w:val="-2"/>
          <w:sz w:val="18"/>
        </w:rPr>
        <w:t>follows:</w:t>
      </w:r>
    </w:p>
    <w:p w14:paraId="46D1D3DB" w14:textId="77777777" w:rsidR="00966D57" w:rsidRDefault="00966D57" w:rsidP="00C16D11">
      <w:pPr>
        <w:pStyle w:val="BodyText"/>
        <w:spacing w:before="36"/>
        <w:ind w:left="720"/>
        <w:rPr>
          <w:rFonts w:ascii="Arial"/>
          <w:b/>
        </w:rPr>
      </w:pPr>
    </w:p>
    <w:p w14:paraId="7AB945BB" w14:textId="0896D5C6" w:rsidR="00966D57" w:rsidRDefault="00966D57" w:rsidP="00C16D11">
      <w:pPr>
        <w:pStyle w:val="BodyText"/>
        <w:ind w:left="720"/>
      </w:pPr>
      <w:r>
        <w:t>TABLE</w:t>
      </w:r>
      <w:r>
        <w:rPr>
          <w:spacing w:val="-11"/>
        </w:rPr>
        <w:t xml:space="preserve"> </w:t>
      </w:r>
      <w:r>
        <w:t>1006.3.</w:t>
      </w:r>
      <w:r w:rsidR="00753D64">
        <w:t>2</w:t>
      </w:r>
      <w:r>
        <w:rPr>
          <w:spacing w:val="-11"/>
        </w:rPr>
        <w:t xml:space="preserve"> </w:t>
      </w:r>
      <w:r>
        <w:t>MINIMUM</w:t>
      </w:r>
      <w:r>
        <w:rPr>
          <w:spacing w:val="-7"/>
        </w:rPr>
        <w:t xml:space="preserve"> </w:t>
      </w:r>
      <w:r>
        <w:t>NUMBER</w:t>
      </w:r>
      <w:r>
        <w:rPr>
          <w:spacing w:val="-7"/>
        </w:rPr>
        <w:t xml:space="preserve"> </w:t>
      </w:r>
      <w:r>
        <w:t>OF</w:t>
      </w:r>
      <w:r>
        <w:rPr>
          <w:spacing w:val="-7"/>
        </w:rPr>
        <w:t xml:space="preserve"> </w:t>
      </w:r>
      <w:r>
        <w:t>EXITS</w:t>
      </w:r>
      <w:r>
        <w:rPr>
          <w:spacing w:val="-7"/>
        </w:rPr>
        <w:t xml:space="preserve"> </w:t>
      </w:r>
      <w:r>
        <w:t>OR</w:t>
      </w:r>
      <w:r>
        <w:rPr>
          <w:spacing w:val="-7"/>
        </w:rPr>
        <w:t xml:space="preserve"> </w:t>
      </w:r>
      <w:r>
        <w:t>ACCESS</w:t>
      </w:r>
      <w:r>
        <w:rPr>
          <w:spacing w:val="-8"/>
        </w:rPr>
        <w:t xml:space="preserve"> </w:t>
      </w:r>
      <w:r>
        <w:t>TO</w:t>
      </w:r>
      <w:r>
        <w:rPr>
          <w:spacing w:val="-7"/>
        </w:rPr>
        <w:t xml:space="preserve"> </w:t>
      </w:r>
      <w:r>
        <w:t>EXITS</w:t>
      </w:r>
      <w:r>
        <w:rPr>
          <w:spacing w:val="-7"/>
        </w:rPr>
        <w:t xml:space="preserve"> </w:t>
      </w:r>
      <w:r>
        <w:t>PER</w:t>
      </w:r>
      <w:r>
        <w:rPr>
          <w:spacing w:val="-7"/>
        </w:rPr>
        <w:t xml:space="preserve"> </w:t>
      </w:r>
      <w:r>
        <w:t>STORY</w:t>
      </w:r>
      <w:r>
        <w:rPr>
          <w:spacing w:val="-21"/>
        </w:rPr>
        <w:t xml:space="preserve"> </w:t>
      </w:r>
      <w:r>
        <w:rPr>
          <w:u w:val="single"/>
        </w:rPr>
        <w:t>OR</w:t>
      </w:r>
      <w:r>
        <w:rPr>
          <w:spacing w:val="-7"/>
          <w:u w:val="single"/>
        </w:rPr>
        <w:t xml:space="preserve"> </w:t>
      </w:r>
      <w:r>
        <w:rPr>
          <w:u w:val="single"/>
        </w:rPr>
        <w:t>OCCUPIED</w:t>
      </w:r>
      <w:r>
        <w:rPr>
          <w:spacing w:val="-7"/>
          <w:u w:val="single"/>
        </w:rPr>
        <w:t xml:space="preserve"> </w:t>
      </w:r>
      <w:r>
        <w:rPr>
          <w:spacing w:val="-4"/>
          <w:u w:val="single"/>
        </w:rPr>
        <w:t>ROOF</w:t>
      </w:r>
    </w:p>
    <w:p w14:paraId="30B51A95" w14:textId="77777777" w:rsidR="00966D57" w:rsidRDefault="00966D57" w:rsidP="00966D57">
      <w:pPr>
        <w:pStyle w:val="BodyText"/>
        <w:spacing w:before="2"/>
        <w:rPr>
          <w:rFonts w:ascii="Arial"/>
          <w:b/>
          <w:sz w:val="20"/>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20"/>
        <w:gridCol w:w="7065"/>
      </w:tblGrid>
      <w:tr w:rsidR="00966D57" w14:paraId="7F9FDA80" w14:textId="77777777" w:rsidTr="00BC699F">
        <w:trPr>
          <w:trHeight w:val="210"/>
        </w:trPr>
        <w:tc>
          <w:tcPr>
            <w:tcW w:w="4020" w:type="dxa"/>
          </w:tcPr>
          <w:p w14:paraId="2EC9A584" w14:textId="77777777" w:rsidR="00966D57" w:rsidRDefault="00966D57" w:rsidP="00BC699F">
            <w:pPr>
              <w:pStyle w:val="TableParagraph"/>
              <w:spacing w:before="22"/>
              <w:ind w:left="502"/>
              <w:jc w:val="left"/>
              <w:rPr>
                <w:rFonts w:ascii="Arial"/>
                <w:b/>
                <w:sz w:val="12"/>
              </w:rPr>
            </w:pPr>
            <w:r>
              <w:rPr>
                <w:rFonts w:ascii="Arial"/>
                <w:b/>
                <w:sz w:val="12"/>
              </w:rPr>
              <w:t>OCCUPANT</w:t>
            </w:r>
            <w:r>
              <w:rPr>
                <w:rFonts w:ascii="Arial"/>
                <w:b/>
                <w:spacing w:val="-9"/>
                <w:sz w:val="12"/>
              </w:rPr>
              <w:t xml:space="preserve"> </w:t>
            </w:r>
            <w:r>
              <w:rPr>
                <w:rFonts w:ascii="Arial"/>
                <w:b/>
                <w:sz w:val="12"/>
              </w:rPr>
              <w:t>LOAD</w:t>
            </w:r>
            <w:r>
              <w:rPr>
                <w:rFonts w:ascii="Arial"/>
                <w:b/>
                <w:spacing w:val="-8"/>
                <w:sz w:val="12"/>
              </w:rPr>
              <w:t xml:space="preserve"> </w:t>
            </w:r>
            <w:r>
              <w:rPr>
                <w:rFonts w:ascii="Arial"/>
                <w:b/>
                <w:sz w:val="12"/>
              </w:rPr>
              <w:t>PER</w:t>
            </w:r>
            <w:r>
              <w:rPr>
                <w:rFonts w:ascii="Arial"/>
                <w:b/>
                <w:spacing w:val="-8"/>
                <w:sz w:val="12"/>
              </w:rPr>
              <w:t xml:space="preserve"> </w:t>
            </w:r>
            <w:r>
              <w:rPr>
                <w:rFonts w:ascii="Arial"/>
                <w:b/>
                <w:sz w:val="12"/>
              </w:rPr>
              <w:t>STORY</w:t>
            </w:r>
            <w:r>
              <w:rPr>
                <w:rFonts w:ascii="Arial"/>
                <w:b/>
                <w:spacing w:val="-11"/>
                <w:sz w:val="12"/>
              </w:rPr>
              <w:t xml:space="preserve"> </w:t>
            </w:r>
            <w:r>
              <w:rPr>
                <w:rFonts w:ascii="Arial"/>
                <w:b/>
                <w:sz w:val="12"/>
                <w:u w:val="single"/>
              </w:rPr>
              <w:t>OR</w:t>
            </w:r>
            <w:r>
              <w:rPr>
                <w:rFonts w:ascii="Arial"/>
                <w:b/>
                <w:spacing w:val="-9"/>
                <w:sz w:val="12"/>
                <w:u w:val="single"/>
              </w:rPr>
              <w:t xml:space="preserve"> </w:t>
            </w:r>
            <w:r>
              <w:rPr>
                <w:rFonts w:ascii="Arial"/>
                <w:b/>
                <w:sz w:val="12"/>
                <w:u w:val="single"/>
              </w:rPr>
              <w:t>OCCUPIED</w:t>
            </w:r>
            <w:r>
              <w:rPr>
                <w:rFonts w:ascii="Arial"/>
                <w:b/>
                <w:spacing w:val="-8"/>
                <w:sz w:val="12"/>
                <w:u w:val="single"/>
              </w:rPr>
              <w:t xml:space="preserve"> </w:t>
            </w:r>
            <w:r>
              <w:rPr>
                <w:rFonts w:ascii="Arial"/>
                <w:b/>
                <w:spacing w:val="-4"/>
                <w:sz w:val="12"/>
                <w:u w:val="single"/>
              </w:rPr>
              <w:t>ROOF</w:t>
            </w:r>
          </w:p>
        </w:tc>
        <w:tc>
          <w:tcPr>
            <w:tcW w:w="7065" w:type="dxa"/>
          </w:tcPr>
          <w:p w14:paraId="08DF7533" w14:textId="77777777" w:rsidR="00966D57" w:rsidRDefault="00966D57" w:rsidP="00BC699F">
            <w:pPr>
              <w:pStyle w:val="TableParagraph"/>
              <w:spacing w:before="22"/>
              <w:ind w:left="25"/>
              <w:rPr>
                <w:rFonts w:ascii="Arial"/>
                <w:b/>
                <w:sz w:val="12"/>
              </w:rPr>
            </w:pPr>
            <w:r>
              <w:rPr>
                <w:rFonts w:ascii="Arial"/>
                <w:b/>
                <w:sz w:val="12"/>
              </w:rPr>
              <w:t>MINIMUM</w:t>
            </w:r>
            <w:r>
              <w:rPr>
                <w:rFonts w:ascii="Arial"/>
                <w:b/>
                <w:spacing w:val="-9"/>
                <w:sz w:val="12"/>
              </w:rPr>
              <w:t xml:space="preserve"> </w:t>
            </w:r>
            <w:r>
              <w:rPr>
                <w:rFonts w:ascii="Arial"/>
                <w:b/>
                <w:sz w:val="12"/>
              </w:rPr>
              <w:t>NUMBER</w:t>
            </w:r>
            <w:r>
              <w:rPr>
                <w:rFonts w:ascii="Arial"/>
                <w:b/>
                <w:spacing w:val="-8"/>
                <w:sz w:val="12"/>
              </w:rPr>
              <w:t xml:space="preserve"> </w:t>
            </w:r>
            <w:r>
              <w:rPr>
                <w:rFonts w:ascii="Arial"/>
                <w:b/>
                <w:sz w:val="12"/>
              </w:rPr>
              <w:t>OF</w:t>
            </w:r>
            <w:r>
              <w:rPr>
                <w:rFonts w:ascii="Arial"/>
                <w:b/>
                <w:spacing w:val="-6"/>
                <w:sz w:val="12"/>
              </w:rPr>
              <w:t xml:space="preserve"> </w:t>
            </w:r>
            <w:r>
              <w:rPr>
                <w:rFonts w:ascii="Arial"/>
                <w:b/>
                <w:sz w:val="12"/>
              </w:rPr>
              <w:t>EXITS</w:t>
            </w:r>
            <w:r>
              <w:rPr>
                <w:rFonts w:ascii="Arial"/>
                <w:b/>
                <w:spacing w:val="-7"/>
                <w:sz w:val="12"/>
              </w:rPr>
              <w:t xml:space="preserve"> </w:t>
            </w:r>
            <w:r>
              <w:rPr>
                <w:rFonts w:ascii="Arial"/>
                <w:b/>
                <w:sz w:val="12"/>
              </w:rPr>
              <w:t>OR</w:t>
            </w:r>
            <w:r>
              <w:rPr>
                <w:rFonts w:ascii="Arial"/>
                <w:b/>
                <w:spacing w:val="-7"/>
                <w:sz w:val="12"/>
              </w:rPr>
              <w:t xml:space="preserve"> </w:t>
            </w:r>
            <w:r>
              <w:rPr>
                <w:rFonts w:ascii="Arial"/>
                <w:b/>
                <w:sz w:val="12"/>
              </w:rPr>
              <w:t>ACCESS</w:t>
            </w:r>
            <w:r>
              <w:rPr>
                <w:rFonts w:ascii="Arial"/>
                <w:b/>
                <w:spacing w:val="-6"/>
                <w:sz w:val="12"/>
              </w:rPr>
              <w:t xml:space="preserve"> </w:t>
            </w:r>
            <w:r>
              <w:rPr>
                <w:rFonts w:ascii="Arial"/>
                <w:b/>
                <w:sz w:val="12"/>
              </w:rPr>
              <w:t>TO</w:t>
            </w:r>
            <w:r>
              <w:rPr>
                <w:rFonts w:ascii="Arial"/>
                <w:b/>
                <w:spacing w:val="-7"/>
                <w:sz w:val="12"/>
              </w:rPr>
              <w:t xml:space="preserve"> </w:t>
            </w:r>
            <w:r>
              <w:rPr>
                <w:rFonts w:ascii="Arial"/>
                <w:b/>
                <w:sz w:val="12"/>
              </w:rPr>
              <w:t>EXITS</w:t>
            </w:r>
            <w:r>
              <w:rPr>
                <w:rFonts w:ascii="Arial"/>
                <w:b/>
                <w:sz w:val="12"/>
                <w:u w:val="single"/>
              </w:rPr>
              <w:t>FROM</w:t>
            </w:r>
            <w:r>
              <w:rPr>
                <w:rFonts w:ascii="Arial"/>
                <w:b/>
                <w:spacing w:val="-3"/>
                <w:sz w:val="12"/>
              </w:rPr>
              <w:t xml:space="preserve"> </w:t>
            </w:r>
            <w:r>
              <w:rPr>
                <w:rFonts w:ascii="Arial"/>
                <w:b/>
                <w:sz w:val="12"/>
                <w:u w:val="single"/>
              </w:rPr>
              <w:t>PER</w:t>
            </w:r>
            <w:r>
              <w:rPr>
                <w:rFonts w:ascii="Arial"/>
                <w:b/>
                <w:spacing w:val="-8"/>
                <w:sz w:val="12"/>
              </w:rPr>
              <w:t xml:space="preserve"> </w:t>
            </w:r>
            <w:r>
              <w:rPr>
                <w:rFonts w:ascii="Arial"/>
                <w:b/>
                <w:sz w:val="12"/>
              </w:rPr>
              <w:t>STORY</w:t>
            </w:r>
            <w:r>
              <w:rPr>
                <w:rFonts w:ascii="Arial"/>
                <w:b/>
                <w:spacing w:val="-6"/>
                <w:sz w:val="12"/>
              </w:rPr>
              <w:t xml:space="preserve"> </w:t>
            </w:r>
            <w:r>
              <w:rPr>
                <w:rFonts w:ascii="Arial"/>
                <w:b/>
                <w:sz w:val="12"/>
                <w:u w:val="single"/>
              </w:rPr>
              <w:t>OR</w:t>
            </w:r>
            <w:r>
              <w:rPr>
                <w:rFonts w:ascii="Arial"/>
                <w:b/>
                <w:spacing w:val="-7"/>
                <w:sz w:val="12"/>
                <w:u w:val="single"/>
              </w:rPr>
              <w:t xml:space="preserve"> </w:t>
            </w:r>
            <w:r>
              <w:rPr>
                <w:rFonts w:ascii="Arial"/>
                <w:b/>
                <w:sz w:val="12"/>
                <w:u w:val="single"/>
              </w:rPr>
              <w:t>OCCUPIED</w:t>
            </w:r>
            <w:r>
              <w:rPr>
                <w:rFonts w:ascii="Arial"/>
                <w:b/>
                <w:spacing w:val="-6"/>
                <w:sz w:val="12"/>
                <w:u w:val="single"/>
              </w:rPr>
              <w:t xml:space="preserve"> </w:t>
            </w:r>
            <w:r>
              <w:rPr>
                <w:rFonts w:ascii="Arial"/>
                <w:b/>
                <w:spacing w:val="-4"/>
                <w:sz w:val="12"/>
                <w:u w:val="single"/>
              </w:rPr>
              <w:t>ROOF</w:t>
            </w:r>
          </w:p>
        </w:tc>
      </w:tr>
      <w:tr w:rsidR="00966D57" w14:paraId="5FA4446A" w14:textId="77777777" w:rsidTr="00BC699F">
        <w:trPr>
          <w:trHeight w:val="210"/>
        </w:trPr>
        <w:tc>
          <w:tcPr>
            <w:tcW w:w="4020" w:type="dxa"/>
          </w:tcPr>
          <w:p w14:paraId="328E4A73" w14:textId="77777777" w:rsidR="00966D57" w:rsidRDefault="00966D57" w:rsidP="00BC699F">
            <w:pPr>
              <w:pStyle w:val="TableParagraph"/>
              <w:spacing w:before="24"/>
              <w:ind w:left="22"/>
              <w:jc w:val="left"/>
              <w:rPr>
                <w:sz w:val="12"/>
              </w:rPr>
            </w:pPr>
            <w:r>
              <w:rPr>
                <w:spacing w:val="-2"/>
                <w:sz w:val="12"/>
              </w:rPr>
              <w:t>1-</w:t>
            </w:r>
            <w:r>
              <w:rPr>
                <w:spacing w:val="-5"/>
                <w:sz w:val="12"/>
              </w:rPr>
              <w:t>500</w:t>
            </w:r>
          </w:p>
        </w:tc>
        <w:tc>
          <w:tcPr>
            <w:tcW w:w="7065" w:type="dxa"/>
          </w:tcPr>
          <w:p w14:paraId="17CAF1A0" w14:textId="77777777" w:rsidR="00966D57" w:rsidRDefault="00966D57" w:rsidP="00BC699F">
            <w:pPr>
              <w:pStyle w:val="TableParagraph"/>
              <w:spacing w:before="24"/>
              <w:ind w:left="25" w:right="4"/>
              <w:rPr>
                <w:sz w:val="12"/>
              </w:rPr>
            </w:pPr>
            <w:r>
              <w:rPr>
                <w:spacing w:val="-10"/>
                <w:sz w:val="12"/>
              </w:rPr>
              <w:t>2</w:t>
            </w:r>
          </w:p>
        </w:tc>
      </w:tr>
      <w:tr w:rsidR="00966D57" w14:paraId="3725BB2C" w14:textId="77777777" w:rsidTr="00BC699F">
        <w:trPr>
          <w:trHeight w:val="210"/>
        </w:trPr>
        <w:tc>
          <w:tcPr>
            <w:tcW w:w="4020" w:type="dxa"/>
          </w:tcPr>
          <w:p w14:paraId="3BE186AD" w14:textId="77777777" w:rsidR="00966D57" w:rsidRDefault="00966D57" w:rsidP="00BC699F">
            <w:pPr>
              <w:pStyle w:val="TableParagraph"/>
              <w:spacing w:before="24"/>
              <w:ind w:left="22"/>
              <w:jc w:val="left"/>
              <w:rPr>
                <w:sz w:val="12"/>
              </w:rPr>
            </w:pPr>
            <w:r>
              <w:rPr>
                <w:spacing w:val="-2"/>
                <w:sz w:val="12"/>
              </w:rPr>
              <w:t>501-1,000</w:t>
            </w:r>
          </w:p>
        </w:tc>
        <w:tc>
          <w:tcPr>
            <w:tcW w:w="7065" w:type="dxa"/>
          </w:tcPr>
          <w:p w14:paraId="55F87177" w14:textId="77777777" w:rsidR="00966D57" w:rsidRDefault="00966D57" w:rsidP="00BC699F">
            <w:pPr>
              <w:pStyle w:val="TableParagraph"/>
              <w:spacing w:before="24"/>
              <w:ind w:left="25" w:right="4"/>
              <w:rPr>
                <w:sz w:val="12"/>
              </w:rPr>
            </w:pPr>
            <w:r>
              <w:rPr>
                <w:spacing w:val="-10"/>
                <w:sz w:val="12"/>
              </w:rPr>
              <w:t>3</w:t>
            </w:r>
          </w:p>
        </w:tc>
      </w:tr>
      <w:tr w:rsidR="00966D57" w14:paraId="181A3585" w14:textId="77777777" w:rsidTr="00BC699F">
        <w:trPr>
          <w:trHeight w:val="210"/>
        </w:trPr>
        <w:tc>
          <w:tcPr>
            <w:tcW w:w="4020" w:type="dxa"/>
          </w:tcPr>
          <w:p w14:paraId="3D8A51C3" w14:textId="77777777" w:rsidR="00966D57" w:rsidRDefault="00966D57" w:rsidP="00BC699F">
            <w:pPr>
              <w:pStyle w:val="TableParagraph"/>
              <w:spacing w:before="24"/>
              <w:ind w:left="22"/>
              <w:jc w:val="left"/>
              <w:rPr>
                <w:sz w:val="12"/>
              </w:rPr>
            </w:pPr>
            <w:r>
              <w:rPr>
                <w:sz w:val="12"/>
              </w:rPr>
              <w:t>More</w:t>
            </w:r>
            <w:r>
              <w:rPr>
                <w:spacing w:val="-5"/>
                <w:sz w:val="12"/>
              </w:rPr>
              <w:t xml:space="preserve"> </w:t>
            </w:r>
            <w:r>
              <w:rPr>
                <w:sz w:val="12"/>
              </w:rPr>
              <w:t>than</w:t>
            </w:r>
            <w:r>
              <w:rPr>
                <w:spacing w:val="-4"/>
                <w:sz w:val="12"/>
              </w:rPr>
              <w:t xml:space="preserve"> </w:t>
            </w:r>
            <w:r>
              <w:rPr>
                <w:spacing w:val="-2"/>
                <w:sz w:val="12"/>
              </w:rPr>
              <w:t>1,000</w:t>
            </w:r>
          </w:p>
        </w:tc>
        <w:tc>
          <w:tcPr>
            <w:tcW w:w="7065" w:type="dxa"/>
          </w:tcPr>
          <w:p w14:paraId="7E6F8A51" w14:textId="77777777" w:rsidR="00966D57" w:rsidRDefault="00966D57" w:rsidP="00BC699F">
            <w:pPr>
              <w:pStyle w:val="TableParagraph"/>
              <w:spacing w:before="24"/>
              <w:ind w:left="25" w:right="4"/>
              <w:rPr>
                <w:sz w:val="12"/>
              </w:rPr>
            </w:pPr>
            <w:r>
              <w:rPr>
                <w:spacing w:val="-10"/>
                <w:sz w:val="12"/>
              </w:rPr>
              <w:t>4</w:t>
            </w:r>
          </w:p>
        </w:tc>
      </w:tr>
    </w:tbl>
    <w:p w14:paraId="4083FEF7" w14:textId="77777777" w:rsidR="00966D57" w:rsidRDefault="00966D57" w:rsidP="00966D57">
      <w:pPr>
        <w:pStyle w:val="BodyText"/>
        <w:spacing w:before="74"/>
        <w:rPr>
          <w:rFonts w:ascii="Arial"/>
          <w:b/>
        </w:rPr>
      </w:pPr>
    </w:p>
    <w:p w14:paraId="22D926CB" w14:textId="4A4030D2" w:rsidR="00966D57" w:rsidRDefault="00966D57" w:rsidP="00820B6F">
      <w:pPr>
        <w:spacing w:line="316" w:lineRule="auto"/>
        <w:ind w:firstLine="0"/>
        <w:rPr>
          <w:sz w:val="18"/>
        </w:rPr>
      </w:pPr>
      <w:r>
        <w:rPr>
          <w:rFonts w:ascii="Arial"/>
          <w:b/>
          <w:sz w:val="18"/>
        </w:rPr>
        <w:t>1006.3.</w:t>
      </w:r>
      <w:r w:rsidR="00753D64">
        <w:rPr>
          <w:rFonts w:ascii="Arial"/>
          <w:b/>
          <w:sz w:val="18"/>
        </w:rPr>
        <w:t>2</w:t>
      </w:r>
      <w:r>
        <w:rPr>
          <w:rFonts w:ascii="Arial"/>
          <w:b/>
          <w:spacing w:val="-7"/>
          <w:sz w:val="18"/>
        </w:rPr>
        <w:t xml:space="preserve"> </w:t>
      </w:r>
      <w:r>
        <w:rPr>
          <w:rFonts w:ascii="Arial"/>
          <w:b/>
          <w:sz w:val="18"/>
        </w:rPr>
        <w:t>Single</w:t>
      </w:r>
      <w:r>
        <w:rPr>
          <w:rFonts w:ascii="Arial"/>
          <w:b/>
          <w:spacing w:val="-4"/>
          <w:sz w:val="18"/>
        </w:rPr>
        <w:t xml:space="preserve"> </w:t>
      </w:r>
      <w:r>
        <w:rPr>
          <w:rFonts w:ascii="Arial"/>
          <w:b/>
          <w:sz w:val="18"/>
        </w:rPr>
        <w:t>exits.</w:t>
      </w:r>
      <w:r>
        <w:rPr>
          <w:rFonts w:ascii="Arial"/>
          <w:b/>
          <w:spacing w:val="-8"/>
          <w:sz w:val="18"/>
        </w:rPr>
        <w:t xml:space="preserve"> </w:t>
      </w:r>
      <w:r>
        <w:rPr>
          <w:sz w:val="18"/>
        </w:rPr>
        <w:t>A</w:t>
      </w:r>
      <w:r>
        <w:rPr>
          <w:spacing w:val="-1"/>
          <w:sz w:val="18"/>
        </w:rPr>
        <w:t xml:space="preserve"> </w:t>
      </w:r>
      <w:r>
        <w:rPr>
          <w:sz w:val="18"/>
        </w:rPr>
        <w:t>single</w:t>
      </w:r>
      <w:r>
        <w:rPr>
          <w:spacing w:val="-13"/>
          <w:sz w:val="18"/>
        </w:rPr>
        <w:t xml:space="preserve"> </w:t>
      </w:r>
      <w:r>
        <w:rPr>
          <w:rFonts w:ascii="Arial"/>
          <w:i/>
          <w:sz w:val="18"/>
        </w:rPr>
        <w:t xml:space="preserve">exit </w:t>
      </w:r>
      <w:r>
        <w:rPr>
          <w:sz w:val="18"/>
        </w:rPr>
        <w:t>or</w:t>
      </w:r>
      <w:r>
        <w:rPr>
          <w:spacing w:val="-1"/>
          <w:sz w:val="18"/>
        </w:rPr>
        <w:t xml:space="preserve"> </w:t>
      </w:r>
      <w:r>
        <w:rPr>
          <w:sz w:val="18"/>
        </w:rPr>
        <w:t>access</w:t>
      </w:r>
      <w:r>
        <w:rPr>
          <w:spacing w:val="-1"/>
          <w:sz w:val="18"/>
        </w:rPr>
        <w:t xml:space="preserve"> </w:t>
      </w:r>
      <w:r>
        <w:rPr>
          <w:sz w:val="18"/>
        </w:rPr>
        <w:t>to</w:t>
      </w:r>
      <w:r>
        <w:rPr>
          <w:spacing w:val="-1"/>
          <w:sz w:val="18"/>
        </w:rPr>
        <w:t xml:space="preserve"> </w:t>
      </w:r>
      <w:r>
        <w:rPr>
          <w:sz w:val="18"/>
        </w:rPr>
        <w:t>a</w:t>
      </w:r>
      <w:r>
        <w:rPr>
          <w:spacing w:val="-1"/>
          <w:sz w:val="18"/>
        </w:rPr>
        <w:t xml:space="preserve"> </w:t>
      </w:r>
      <w:r>
        <w:rPr>
          <w:sz w:val="18"/>
        </w:rPr>
        <w:t>single</w:t>
      </w:r>
      <w:r>
        <w:rPr>
          <w:spacing w:val="-28"/>
          <w:sz w:val="18"/>
        </w:rPr>
        <w:t xml:space="preserve"> </w:t>
      </w:r>
      <w:r>
        <w:rPr>
          <w:rFonts w:ascii="Arial"/>
          <w:i/>
          <w:sz w:val="18"/>
        </w:rPr>
        <w:t xml:space="preserve">exit </w:t>
      </w:r>
      <w:r>
        <w:rPr>
          <w:sz w:val="18"/>
        </w:rPr>
        <w:t>shall</w:t>
      </w:r>
      <w:r>
        <w:rPr>
          <w:spacing w:val="-1"/>
          <w:sz w:val="18"/>
        </w:rPr>
        <w:t xml:space="preserve"> </w:t>
      </w:r>
      <w:r>
        <w:rPr>
          <w:sz w:val="18"/>
        </w:rPr>
        <w:t>be</w:t>
      </w:r>
      <w:r>
        <w:rPr>
          <w:spacing w:val="-1"/>
          <w:sz w:val="18"/>
        </w:rPr>
        <w:t xml:space="preserve"> </w:t>
      </w:r>
      <w:r>
        <w:rPr>
          <w:sz w:val="18"/>
        </w:rPr>
        <w:t>permitted</w:t>
      </w:r>
      <w:r>
        <w:rPr>
          <w:spacing w:val="-1"/>
          <w:sz w:val="18"/>
        </w:rPr>
        <w:t xml:space="preserve"> </w:t>
      </w:r>
      <w:r>
        <w:rPr>
          <w:sz w:val="18"/>
        </w:rPr>
        <w:t>from</w:t>
      </w:r>
      <w:r>
        <w:rPr>
          <w:spacing w:val="-1"/>
          <w:sz w:val="18"/>
        </w:rPr>
        <w:t xml:space="preserve"> </w:t>
      </w:r>
      <w:r>
        <w:rPr>
          <w:sz w:val="18"/>
        </w:rPr>
        <w:t>any</w:t>
      </w:r>
      <w:r>
        <w:rPr>
          <w:spacing w:val="-32"/>
          <w:sz w:val="18"/>
        </w:rPr>
        <w:t xml:space="preserve"> </w:t>
      </w:r>
      <w:r>
        <w:rPr>
          <w:rFonts w:ascii="Arial"/>
          <w:i/>
          <w:sz w:val="18"/>
        </w:rPr>
        <w:t>story</w:t>
      </w:r>
      <w:r>
        <w:rPr>
          <w:rFonts w:ascii="Arial"/>
          <w:i/>
          <w:spacing w:val="-3"/>
          <w:sz w:val="18"/>
        </w:rPr>
        <w:t xml:space="preserve"> </w:t>
      </w:r>
      <w:r>
        <w:rPr>
          <w:sz w:val="18"/>
        </w:rPr>
        <w:t>or</w:t>
      </w:r>
      <w:r>
        <w:rPr>
          <w:spacing w:val="-1"/>
          <w:sz w:val="18"/>
        </w:rPr>
        <w:t xml:space="preserve"> </w:t>
      </w:r>
      <w:r>
        <w:rPr>
          <w:sz w:val="18"/>
        </w:rPr>
        <w:t>occupied</w:t>
      </w:r>
      <w:r>
        <w:rPr>
          <w:spacing w:val="-1"/>
          <w:sz w:val="18"/>
        </w:rPr>
        <w:t xml:space="preserve"> </w:t>
      </w:r>
      <w:r>
        <w:rPr>
          <w:sz w:val="18"/>
        </w:rPr>
        <w:t>roof</w:t>
      </w:r>
      <w:r>
        <w:rPr>
          <w:spacing w:val="-1"/>
          <w:sz w:val="18"/>
        </w:rPr>
        <w:t xml:space="preserve"> </w:t>
      </w:r>
      <w:r>
        <w:rPr>
          <w:sz w:val="18"/>
        </w:rPr>
        <w:t>where</w:t>
      </w:r>
      <w:r>
        <w:rPr>
          <w:spacing w:val="-1"/>
          <w:sz w:val="18"/>
        </w:rPr>
        <w:t xml:space="preserve"> </w:t>
      </w:r>
      <w:r>
        <w:rPr>
          <w:sz w:val="18"/>
        </w:rPr>
        <w:t>one</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following conditions exists:</w:t>
      </w:r>
    </w:p>
    <w:p w14:paraId="7FB20425" w14:textId="00CA1323" w:rsidR="00966D57" w:rsidRDefault="00820B6F" w:rsidP="00820B6F">
      <w:pPr>
        <w:pStyle w:val="ListParagraph"/>
        <w:widowControl w:val="0"/>
        <w:tabs>
          <w:tab w:val="left" w:pos="805"/>
        </w:tabs>
        <w:autoSpaceDE w:val="0"/>
        <w:autoSpaceDN w:val="0"/>
        <w:spacing w:after="0" w:afterAutospacing="0" w:line="316" w:lineRule="auto"/>
        <w:ind w:right="713" w:firstLine="0"/>
        <w:contextualSpacing w:val="0"/>
        <w:rPr>
          <w:sz w:val="18"/>
        </w:rPr>
      </w:pPr>
      <w:r>
        <w:rPr>
          <w:sz w:val="18"/>
        </w:rPr>
        <w:lastRenderedPageBreak/>
        <w:t xml:space="preserve">1. </w:t>
      </w:r>
      <w:r w:rsidR="00966D57">
        <w:rPr>
          <w:sz w:val="18"/>
        </w:rPr>
        <w:t>The</w:t>
      </w:r>
      <w:r w:rsidR="00966D57">
        <w:rPr>
          <w:spacing w:val="-3"/>
          <w:sz w:val="18"/>
        </w:rPr>
        <w:t xml:space="preserve"> </w:t>
      </w:r>
      <w:r w:rsidR="00966D57">
        <w:rPr>
          <w:rFonts w:ascii="Arial"/>
          <w:i/>
          <w:sz w:val="18"/>
        </w:rPr>
        <w:t>occupant</w:t>
      </w:r>
      <w:r w:rsidR="00966D57">
        <w:rPr>
          <w:rFonts w:ascii="Arial"/>
          <w:i/>
          <w:spacing w:val="-4"/>
          <w:sz w:val="18"/>
        </w:rPr>
        <w:t xml:space="preserve"> </w:t>
      </w:r>
      <w:r w:rsidR="00966D57">
        <w:rPr>
          <w:rFonts w:ascii="Arial"/>
          <w:i/>
          <w:sz w:val="18"/>
        </w:rPr>
        <w:t>load</w:t>
      </w:r>
      <w:r w:rsidR="00966D57">
        <w:rPr>
          <w:sz w:val="18"/>
        </w:rPr>
        <w:t>,</w:t>
      </w:r>
      <w:r w:rsidR="00966D57">
        <w:rPr>
          <w:spacing w:val="-1"/>
          <w:sz w:val="18"/>
        </w:rPr>
        <w:t xml:space="preserve"> </w:t>
      </w:r>
      <w:r w:rsidR="00966D57">
        <w:rPr>
          <w:sz w:val="18"/>
        </w:rPr>
        <w:t>number</w:t>
      </w:r>
      <w:r w:rsidR="00966D57">
        <w:rPr>
          <w:spacing w:val="-1"/>
          <w:sz w:val="18"/>
        </w:rPr>
        <w:t xml:space="preserve"> </w:t>
      </w:r>
      <w:r w:rsidR="00966D57">
        <w:rPr>
          <w:sz w:val="18"/>
        </w:rPr>
        <w:t>of</w:t>
      </w:r>
      <w:r w:rsidR="00966D57">
        <w:rPr>
          <w:spacing w:val="-13"/>
          <w:sz w:val="18"/>
        </w:rPr>
        <w:t xml:space="preserve"> </w:t>
      </w:r>
      <w:r w:rsidR="00966D57">
        <w:rPr>
          <w:rFonts w:ascii="Arial"/>
          <w:i/>
          <w:sz w:val="18"/>
        </w:rPr>
        <w:t>dwelling</w:t>
      </w:r>
      <w:r w:rsidR="00966D57">
        <w:rPr>
          <w:rFonts w:ascii="Arial"/>
          <w:i/>
          <w:spacing w:val="-4"/>
          <w:sz w:val="18"/>
        </w:rPr>
        <w:t xml:space="preserve"> </w:t>
      </w:r>
      <w:r w:rsidR="00966D57">
        <w:rPr>
          <w:rFonts w:ascii="Arial"/>
          <w:i/>
          <w:sz w:val="18"/>
        </w:rPr>
        <w:t>units</w:t>
      </w:r>
      <w:r w:rsidR="00966D57">
        <w:rPr>
          <w:rFonts w:ascii="Arial"/>
          <w:i/>
          <w:spacing w:val="-15"/>
          <w:sz w:val="18"/>
        </w:rPr>
        <w:t xml:space="preserve"> </w:t>
      </w:r>
      <w:r w:rsidR="00966D57">
        <w:rPr>
          <w:sz w:val="18"/>
        </w:rPr>
        <w:t>and exit</w:t>
      </w:r>
      <w:r w:rsidR="00966D57">
        <w:rPr>
          <w:spacing w:val="-1"/>
          <w:sz w:val="18"/>
        </w:rPr>
        <w:t xml:space="preserve"> </w:t>
      </w:r>
      <w:r w:rsidR="00966D57">
        <w:rPr>
          <w:sz w:val="18"/>
        </w:rPr>
        <w:t>access</w:t>
      </w:r>
      <w:r w:rsidR="00966D57">
        <w:rPr>
          <w:spacing w:val="-1"/>
          <w:sz w:val="18"/>
        </w:rPr>
        <w:t xml:space="preserve"> </w:t>
      </w:r>
      <w:r w:rsidR="00966D57">
        <w:rPr>
          <w:sz w:val="18"/>
        </w:rPr>
        <w:t>travel</w:t>
      </w:r>
      <w:r w:rsidR="00966D57">
        <w:rPr>
          <w:spacing w:val="-1"/>
          <w:sz w:val="18"/>
        </w:rPr>
        <w:t xml:space="preserve"> </w:t>
      </w:r>
      <w:r w:rsidR="00966D57">
        <w:rPr>
          <w:sz w:val="18"/>
        </w:rPr>
        <w:t>distance</w:t>
      </w:r>
      <w:r w:rsidR="00966D57">
        <w:rPr>
          <w:spacing w:val="-1"/>
          <w:sz w:val="18"/>
        </w:rPr>
        <w:t xml:space="preserve"> </w:t>
      </w:r>
      <w:r w:rsidR="00966D57">
        <w:rPr>
          <w:sz w:val="18"/>
        </w:rPr>
        <w:t>do</w:t>
      </w:r>
      <w:r w:rsidR="00966D57">
        <w:rPr>
          <w:spacing w:val="-1"/>
          <w:sz w:val="18"/>
        </w:rPr>
        <w:t xml:space="preserve"> </w:t>
      </w:r>
      <w:r w:rsidR="00966D57">
        <w:rPr>
          <w:sz w:val="18"/>
        </w:rPr>
        <w:t>not</w:t>
      </w:r>
      <w:r w:rsidR="00966D57">
        <w:rPr>
          <w:spacing w:val="-1"/>
          <w:sz w:val="18"/>
        </w:rPr>
        <w:t xml:space="preserve"> </w:t>
      </w:r>
      <w:r w:rsidR="00966D57">
        <w:rPr>
          <w:sz w:val="18"/>
        </w:rPr>
        <w:t>exceed</w:t>
      </w:r>
      <w:r w:rsidR="00966D57">
        <w:rPr>
          <w:spacing w:val="-1"/>
          <w:sz w:val="18"/>
        </w:rPr>
        <w:t xml:space="preserve"> </w:t>
      </w:r>
      <w:r w:rsidR="00966D57">
        <w:rPr>
          <w:sz w:val="18"/>
        </w:rPr>
        <w:t>the</w:t>
      </w:r>
      <w:r w:rsidR="00966D57">
        <w:rPr>
          <w:spacing w:val="-1"/>
          <w:sz w:val="18"/>
        </w:rPr>
        <w:t xml:space="preserve"> </w:t>
      </w:r>
      <w:r w:rsidR="00966D57">
        <w:rPr>
          <w:sz w:val="18"/>
        </w:rPr>
        <w:t>values</w:t>
      </w:r>
      <w:r w:rsidR="00966D57">
        <w:rPr>
          <w:spacing w:val="-1"/>
          <w:sz w:val="18"/>
        </w:rPr>
        <w:t xml:space="preserve"> </w:t>
      </w:r>
      <w:r w:rsidR="00966D57">
        <w:rPr>
          <w:sz w:val="18"/>
        </w:rPr>
        <w:t>in</w:t>
      </w:r>
      <w:r w:rsidR="00966D57">
        <w:rPr>
          <w:spacing w:val="-1"/>
          <w:sz w:val="18"/>
        </w:rPr>
        <w:t xml:space="preserve"> </w:t>
      </w:r>
      <w:r w:rsidR="00966D57">
        <w:rPr>
          <w:sz w:val="18"/>
        </w:rPr>
        <w:t>Table</w:t>
      </w:r>
      <w:r w:rsidR="00966D57">
        <w:rPr>
          <w:spacing w:val="-1"/>
          <w:sz w:val="18"/>
        </w:rPr>
        <w:t xml:space="preserve"> </w:t>
      </w:r>
      <w:r w:rsidR="00966D57">
        <w:rPr>
          <w:sz w:val="18"/>
        </w:rPr>
        <w:t>1006.3.</w:t>
      </w:r>
      <w:r w:rsidR="00753D64">
        <w:rPr>
          <w:sz w:val="18"/>
        </w:rPr>
        <w:t>3</w:t>
      </w:r>
      <w:r w:rsidR="00966D57">
        <w:rPr>
          <w:sz w:val="18"/>
        </w:rPr>
        <w:t>(1)</w:t>
      </w:r>
      <w:r w:rsidR="00966D57">
        <w:rPr>
          <w:spacing w:val="-1"/>
          <w:sz w:val="18"/>
        </w:rPr>
        <w:t xml:space="preserve"> </w:t>
      </w:r>
      <w:r w:rsidR="00966D57">
        <w:rPr>
          <w:sz w:val="18"/>
        </w:rPr>
        <w:t xml:space="preserve">or </w:t>
      </w:r>
      <w:r w:rsidR="00966D57">
        <w:rPr>
          <w:spacing w:val="-2"/>
          <w:sz w:val="18"/>
        </w:rPr>
        <w:t>1006.3.</w:t>
      </w:r>
      <w:r w:rsidR="00FA4D04">
        <w:rPr>
          <w:spacing w:val="-2"/>
          <w:sz w:val="18"/>
        </w:rPr>
        <w:t>3</w:t>
      </w:r>
      <w:r w:rsidR="00966D57">
        <w:rPr>
          <w:spacing w:val="-2"/>
          <w:sz w:val="18"/>
        </w:rPr>
        <w:t>(2).</w:t>
      </w:r>
    </w:p>
    <w:p w14:paraId="6B560DCE" w14:textId="287AA91C" w:rsidR="00966D57" w:rsidRDefault="00820B6F" w:rsidP="00820B6F">
      <w:pPr>
        <w:pStyle w:val="ListParagraph"/>
        <w:widowControl w:val="0"/>
        <w:tabs>
          <w:tab w:val="left" w:pos="805"/>
        </w:tabs>
        <w:autoSpaceDE w:val="0"/>
        <w:autoSpaceDN w:val="0"/>
        <w:spacing w:before="101" w:after="0" w:afterAutospacing="0" w:line="312" w:lineRule="auto"/>
        <w:ind w:right="748" w:firstLine="0"/>
        <w:contextualSpacing w:val="0"/>
        <w:rPr>
          <w:sz w:val="18"/>
        </w:rPr>
      </w:pPr>
      <w:r>
        <w:rPr>
          <w:sz w:val="18"/>
        </w:rPr>
        <w:t xml:space="preserve">2. </w:t>
      </w:r>
      <w:r w:rsidR="00966D57">
        <w:rPr>
          <w:sz w:val="18"/>
        </w:rPr>
        <w:t>Rooms,</w:t>
      </w:r>
      <w:r w:rsidR="00966D57">
        <w:rPr>
          <w:spacing w:val="-2"/>
          <w:sz w:val="18"/>
        </w:rPr>
        <w:t xml:space="preserve"> </w:t>
      </w:r>
      <w:r w:rsidR="00966D57">
        <w:rPr>
          <w:sz w:val="18"/>
        </w:rPr>
        <w:t>areas</w:t>
      </w:r>
      <w:r w:rsidR="00966D57">
        <w:rPr>
          <w:spacing w:val="-1"/>
          <w:sz w:val="18"/>
        </w:rPr>
        <w:t xml:space="preserve"> </w:t>
      </w:r>
      <w:r w:rsidR="00966D57">
        <w:rPr>
          <w:sz w:val="18"/>
        </w:rPr>
        <w:t>and</w:t>
      </w:r>
      <w:r w:rsidR="00966D57">
        <w:rPr>
          <w:spacing w:val="-1"/>
          <w:sz w:val="18"/>
        </w:rPr>
        <w:t xml:space="preserve"> </w:t>
      </w:r>
      <w:r w:rsidR="00966D57">
        <w:rPr>
          <w:sz w:val="18"/>
        </w:rPr>
        <w:t>spaces</w:t>
      </w:r>
      <w:r w:rsidR="00966D57">
        <w:rPr>
          <w:spacing w:val="-1"/>
          <w:sz w:val="18"/>
        </w:rPr>
        <w:t xml:space="preserve"> </w:t>
      </w:r>
      <w:r w:rsidR="00966D57">
        <w:rPr>
          <w:sz w:val="18"/>
        </w:rPr>
        <w:t>complying</w:t>
      </w:r>
      <w:r w:rsidR="00966D57">
        <w:rPr>
          <w:spacing w:val="-1"/>
          <w:sz w:val="18"/>
        </w:rPr>
        <w:t xml:space="preserve"> </w:t>
      </w:r>
      <w:r w:rsidR="00966D57">
        <w:rPr>
          <w:sz w:val="18"/>
        </w:rPr>
        <w:t>with</w:t>
      </w:r>
      <w:r w:rsidR="00966D57">
        <w:rPr>
          <w:spacing w:val="-1"/>
          <w:sz w:val="18"/>
        </w:rPr>
        <w:t xml:space="preserve"> </w:t>
      </w:r>
      <w:r w:rsidR="00966D57">
        <w:rPr>
          <w:sz w:val="18"/>
        </w:rPr>
        <w:t>Section</w:t>
      </w:r>
      <w:r w:rsidR="00966D57">
        <w:rPr>
          <w:spacing w:val="-1"/>
          <w:sz w:val="18"/>
        </w:rPr>
        <w:t xml:space="preserve"> </w:t>
      </w:r>
      <w:r w:rsidR="00966D57">
        <w:rPr>
          <w:sz w:val="18"/>
        </w:rPr>
        <w:t>1006.2.1</w:t>
      </w:r>
      <w:r w:rsidR="00966D57">
        <w:rPr>
          <w:spacing w:val="-1"/>
          <w:sz w:val="18"/>
        </w:rPr>
        <w:t xml:space="preserve"> </w:t>
      </w:r>
      <w:r w:rsidR="00966D57">
        <w:rPr>
          <w:sz w:val="18"/>
        </w:rPr>
        <w:t xml:space="preserve">with </w:t>
      </w:r>
      <w:r w:rsidR="00966D57">
        <w:rPr>
          <w:rFonts w:ascii="Arial"/>
          <w:i/>
          <w:sz w:val="18"/>
        </w:rPr>
        <w:t xml:space="preserve">exits </w:t>
      </w:r>
      <w:r w:rsidR="00966D57">
        <w:rPr>
          <w:sz w:val="18"/>
        </w:rPr>
        <w:t>that</w:t>
      </w:r>
      <w:r w:rsidR="00966D57">
        <w:rPr>
          <w:spacing w:val="-1"/>
          <w:sz w:val="18"/>
        </w:rPr>
        <w:t xml:space="preserve"> </w:t>
      </w:r>
      <w:r w:rsidR="00966D57">
        <w:rPr>
          <w:sz w:val="18"/>
        </w:rPr>
        <w:t>discharge</w:t>
      </w:r>
      <w:r w:rsidR="00966D57">
        <w:rPr>
          <w:spacing w:val="-1"/>
          <w:sz w:val="18"/>
        </w:rPr>
        <w:t xml:space="preserve"> </w:t>
      </w:r>
      <w:r w:rsidR="00966D57">
        <w:rPr>
          <w:sz w:val="18"/>
        </w:rPr>
        <w:t>directly</w:t>
      </w:r>
      <w:r w:rsidR="00966D57">
        <w:rPr>
          <w:spacing w:val="-1"/>
          <w:sz w:val="18"/>
        </w:rPr>
        <w:t xml:space="preserve"> </w:t>
      </w:r>
      <w:r w:rsidR="00966D57">
        <w:rPr>
          <w:sz w:val="18"/>
        </w:rPr>
        <w:t>to</w:t>
      </w:r>
      <w:r w:rsidR="00966D57">
        <w:rPr>
          <w:spacing w:val="-1"/>
          <w:sz w:val="18"/>
        </w:rPr>
        <w:t xml:space="preserve"> </w:t>
      </w:r>
      <w:r w:rsidR="00966D57">
        <w:rPr>
          <w:sz w:val="18"/>
        </w:rPr>
        <w:t>the</w:t>
      </w:r>
      <w:r w:rsidR="00966D57">
        <w:rPr>
          <w:spacing w:val="-1"/>
          <w:sz w:val="18"/>
        </w:rPr>
        <w:t xml:space="preserve"> </w:t>
      </w:r>
      <w:r w:rsidR="00966D57">
        <w:rPr>
          <w:sz w:val="18"/>
        </w:rPr>
        <w:t>exterior</w:t>
      </w:r>
      <w:r w:rsidR="00966D57">
        <w:rPr>
          <w:spacing w:val="-1"/>
          <w:sz w:val="18"/>
        </w:rPr>
        <w:t xml:space="preserve"> </w:t>
      </w:r>
      <w:r w:rsidR="00966D57">
        <w:rPr>
          <w:sz w:val="18"/>
        </w:rPr>
        <w:t>at</w:t>
      </w:r>
      <w:r w:rsidR="00966D57">
        <w:rPr>
          <w:spacing w:val="-1"/>
          <w:sz w:val="18"/>
        </w:rPr>
        <w:t xml:space="preserve"> </w:t>
      </w:r>
      <w:r w:rsidR="00966D57">
        <w:rPr>
          <w:sz w:val="18"/>
        </w:rPr>
        <w:t>the</w:t>
      </w:r>
      <w:r w:rsidR="00966D57">
        <w:rPr>
          <w:spacing w:val="-32"/>
          <w:sz w:val="18"/>
        </w:rPr>
        <w:t xml:space="preserve"> </w:t>
      </w:r>
      <w:r w:rsidR="00966D57">
        <w:rPr>
          <w:rFonts w:ascii="Arial"/>
          <w:i/>
          <w:sz w:val="18"/>
        </w:rPr>
        <w:t>level</w:t>
      </w:r>
      <w:r w:rsidR="00966D57">
        <w:rPr>
          <w:rFonts w:ascii="Arial"/>
          <w:i/>
          <w:spacing w:val="-4"/>
          <w:sz w:val="18"/>
        </w:rPr>
        <w:t xml:space="preserve"> </w:t>
      </w:r>
      <w:r w:rsidR="00966D57">
        <w:rPr>
          <w:rFonts w:ascii="Arial"/>
          <w:i/>
          <w:sz w:val="18"/>
        </w:rPr>
        <w:t>of</w:t>
      </w:r>
      <w:r w:rsidR="00966D57">
        <w:rPr>
          <w:rFonts w:ascii="Arial"/>
          <w:i/>
          <w:spacing w:val="-4"/>
          <w:sz w:val="18"/>
        </w:rPr>
        <w:t xml:space="preserve"> </w:t>
      </w:r>
      <w:r w:rsidR="00966D57">
        <w:rPr>
          <w:rFonts w:ascii="Arial"/>
          <w:i/>
          <w:sz w:val="18"/>
        </w:rPr>
        <w:t>exit discharge</w:t>
      </w:r>
      <w:r w:rsidR="00966D57">
        <w:rPr>
          <w:sz w:val="18"/>
        </w:rPr>
        <w:t>, are permitted to have one</w:t>
      </w:r>
      <w:r w:rsidR="00647798">
        <w:rPr>
          <w:sz w:val="18"/>
        </w:rPr>
        <w:t xml:space="preserve"> </w:t>
      </w:r>
      <w:r w:rsidR="00966D57">
        <w:rPr>
          <w:rFonts w:ascii="Arial"/>
          <w:i/>
          <w:sz w:val="18"/>
        </w:rPr>
        <w:t xml:space="preserve">exit </w:t>
      </w:r>
      <w:r w:rsidR="00966D57">
        <w:rPr>
          <w:sz w:val="18"/>
        </w:rPr>
        <w:t>or access to a single</w:t>
      </w:r>
      <w:r w:rsidR="00966D57">
        <w:rPr>
          <w:spacing w:val="-23"/>
          <w:sz w:val="18"/>
        </w:rPr>
        <w:t xml:space="preserve"> </w:t>
      </w:r>
      <w:r w:rsidR="00966D57">
        <w:rPr>
          <w:rFonts w:ascii="Arial"/>
          <w:i/>
          <w:sz w:val="18"/>
        </w:rPr>
        <w:t>exit</w:t>
      </w:r>
      <w:r w:rsidR="00966D57">
        <w:rPr>
          <w:sz w:val="18"/>
        </w:rPr>
        <w:t>.</w:t>
      </w:r>
    </w:p>
    <w:p w14:paraId="5F5C762B" w14:textId="4047963E" w:rsidR="00966D57" w:rsidRDefault="00820B6F" w:rsidP="00820B6F">
      <w:pPr>
        <w:pStyle w:val="ListParagraph"/>
        <w:widowControl w:val="0"/>
        <w:tabs>
          <w:tab w:val="left" w:pos="804"/>
        </w:tabs>
        <w:autoSpaceDE w:val="0"/>
        <w:autoSpaceDN w:val="0"/>
        <w:spacing w:before="106" w:after="0" w:afterAutospacing="0"/>
        <w:ind w:firstLine="0"/>
        <w:contextualSpacing w:val="0"/>
        <w:rPr>
          <w:sz w:val="18"/>
        </w:rPr>
      </w:pPr>
      <w:r>
        <w:rPr>
          <w:sz w:val="18"/>
        </w:rPr>
        <w:t xml:space="preserve">3. </w:t>
      </w:r>
      <w:r w:rsidR="00966D57">
        <w:rPr>
          <w:sz w:val="18"/>
        </w:rPr>
        <w:t>Parking</w:t>
      </w:r>
      <w:r w:rsidR="00966D57">
        <w:rPr>
          <w:spacing w:val="-6"/>
          <w:sz w:val="18"/>
        </w:rPr>
        <w:t xml:space="preserve"> </w:t>
      </w:r>
      <w:r w:rsidR="00966D57">
        <w:rPr>
          <w:sz w:val="18"/>
        </w:rPr>
        <w:t>garages</w:t>
      </w:r>
      <w:r w:rsidR="00966D57">
        <w:rPr>
          <w:spacing w:val="-3"/>
          <w:sz w:val="18"/>
        </w:rPr>
        <w:t xml:space="preserve"> </w:t>
      </w:r>
      <w:r w:rsidR="00966D57">
        <w:rPr>
          <w:sz w:val="18"/>
        </w:rPr>
        <w:t>where</w:t>
      </w:r>
      <w:r w:rsidR="00966D57">
        <w:rPr>
          <w:spacing w:val="-3"/>
          <w:sz w:val="18"/>
        </w:rPr>
        <w:t xml:space="preserve"> </w:t>
      </w:r>
      <w:r w:rsidR="00966D57">
        <w:rPr>
          <w:sz w:val="18"/>
        </w:rPr>
        <w:t>vehicles</w:t>
      </w:r>
      <w:r w:rsidR="00966D57">
        <w:rPr>
          <w:spacing w:val="-3"/>
          <w:sz w:val="18"/>
        </w:rPr>
        <w:t xml:space="preserve"> </w:t>
      </w:r>
      <w:r w:rsidR="00966D57">
        <w:rPr>
          <w:sz w:val="18"/>
        </w:rPr>
        <w:t>are</w:t>
      </w:r>
      <w:r w:rsidR="00966D57">
        <w:rPr>
          <w:spacing w:val="-3"/>
          <w:sz w:val="18"/>
        </w:rPr>
        <w:t xml:space="preserve"> </w:t>
      </w:r>
      <w:r w:rsidR="00966D57">
        <w:rPr>
          <w:sz w:val="18"/>
        </w:rPr>
        <w:t>mechanically</w:t>
      </w:r>
      <w:r w:rsidR="00966D57">
        <w:rPr>
          <w:spacing w:val="-3"/>
          <w:sz w:val="18"/>
        </w:rPr>
        <w:t xml:space="preserve"> </w:t>
      </w:r>
      <w:r w:rsidR="00966D57">
        <w:rPr>
          <w:sz w:val="18"/>
        </w:rPr>
        <w:t>parked</w:t>
      </w:r>
      <w:r w:rsidR="00966D57">
        <w:rPr>
          <w:spacing w:val="-3"/>
          <w:sz w:val="18"/>
        </w:rPr>
        <w:t xml:space="preserve"> </w:t>
      </w:r>
      <w:r w:rsidR="00966D57">
        <w:rPr>
          <w:sz w:val="18"/>
        </w:rPr>
        <w:t>shall</w:t>
      </w:r>
      <w:r w:rsidR="00966D57">
        <w:rPr>
          <w:spacing w:val="-3"/>
          <w:sz w:val="18"/>
        </w:rPr>
        <w:t xml:space="preserve"> </w:t>
      </w:r>
      <w:r w:rsidR="00966D57">
        <w:rPr>
          <w:sz w:val="18"/>
        </w:rPr>
        <w:t>be</w:t>
      </w:r>
      <w:r w:rsidR="00966D57">
        <w:rPr>
          <w:spacing w:val="-3"/>
          <w:sz w:val="18"/>
        </w:rPr>
        <w:t xml:space="preserve"> </w:t>
      </w:r>
      <w:r w:rsidR="00966D57">
        <w:rPr>
          <w:sz w:val="18"/>
        </w:rPr>
        <w:t>permitted</w:t>
      </w:r>
      <w:r w:rsidR="00966D57">
        <w:rPr>
          <w:spacing w:val="-3"/>
          <w:sz w:val="18"/>
        </w:rPr>
        <w:t xml:space="preserve"> </w:t>
      </w:r>
      <w:r w:rsidR="00966D57">
        <w:rPr>
          <w:sz w:val="18"/>
        </w:rPr>
        <w:t>to</w:t>
      </w:r>
      <w:r w:rsidR="00966D57">
        <w:rPr>
          <w:spacing w:val="-3"/>
          <w:sz w:val="18"/>
        </w:rPr>
        <w:t xml:space="preserve"> </w:t>
      </w:r>
      <w:r w:rsidR="00966D57">
        <w:rPr>
          <w:sz w:val="18"/>
        </w:rPr>
        <w:t>have</w:t>
      </w:r>
      <w:r w:rsidR="00966D57">
        <w:rPr>
          <w:spacing w:val="-3"/>
          <w:sz w:val="18"/>
        </w:rPr>
        <w:t xml:space="preserve"> </w:t>
      </w:r>
      <w:r w:rsidR="00966D57">
        <w:rPr>
          <w:sz w:val="18"/>
        </w:rPr>
        <w:t>one</w:t>
      </w:r>
      <w:r w:rsidR="00966D57">
        <w:rPr>
          <w:spacing w:val="2"/>
          <w:sz w:val="18"/>
        </w:rPr>
        <w:t xml:space="preserve"> </w:t>
      </w:r>
      <w:r w:rsidR="00966D57">
        <w:rPr>
          <w:rFonts w:ascii="Arial"/>
          <w:i/>
          <w:sz w:val="18"/>
        </w:rPr>
        <w:t xml:space="preserve">exit </w:t>
      </w:r>
      <w:r w:rsidR="00966D57">
        <w:rPr>
          <w:sz w:val="18"/>
        </w:rPr>
        <w:t>or</w:t>
      </w:r>
      <w:r w:rsidR="00966D57">
        <w:rPr>
          <w:spacing w:val="-4"/>
          <w:sz w:val="18"/>
        </w:rPr>
        <w:t xml:space="preserve"> </w:t>
      </w:r>
      <w:r w:rsidR="00966D57">
        <w:rPr>
          <w:sz w:val="18"/>
        </w:rPr>
        <w:t>access</w:t>
      </w:r>
      <w:r w:rsidR="00966D57">
        <w:rPr>
          <w:spacing w:val="-3"/>
          <w:sz w:val="18"/>
        </w:rPr>
        <w:t xml:space="preserve"> </w:t>
      </w:r>
      <w:r w:rsidR="00966D57">
        <w:rPr>
          <w:sz w:val="18"/>
        </w:rPr>
        <w:t>to</w:t>
      </w:r>
      <w:r w:rsidR="00966D57">
        <w:rPr>
          <w:spacing w:val="-3"/>
          <w:sz w:val="18"/>
        </w:rPr>
        <w:t xml:space="preserve"> </w:t>
      </w:r>
      <w:r w:rsidR="00966D57">
        <w:rPr>
          <w:sz w:val="18"/>
        </w:rPr>
        <w:t>a</w:t>
      </w:r>
      <w:r w:rsidR="00966D57">
        <w:rPr>
          <w:spacing w:val="-3"/>
          <w:sz w:val="18"/>
        </w:rPr>
        <w:t xml:space="preserve"> </w:t>
      </w:r>
      <w:r w:rsidR="00966D57">
        <w:rPr>
          <w:sz w:val="18"/>
        </w:rPr>
        <w:t>single</w:t>
      </w:r>
      <w:r w:rsidR="00966D57">
        <w:rPr>
          <w:spacing w:val="-28"/>
          <w:sz w:val="18"/>
        </w:rPr>
        <w:t xml:space="preserve"> </w:t>
      </w:r>
      <w:r w:rsidR="00966D57">
        <w:rPr>
          <w:rFonts w:ascii="Arial"/>
          <w:i/>
          <w:spacing w:val="-2"/>
          <w:sz w:val="18"/>
        </w:rPr>
        <w:t>exit</w:t>
      </w:r>
      <w:r w:rsidR="00966D57">
        <w:rPr>
          <w:spacing w:val="-2"/>
          <w:sz w:val="18"/>
        </w:rPr>
        <w:t>.</w:t>
      </w:r>
    </w:p>
    <w:p w14:paraId="792E43D5" w14:textId="7185B0F2" w:rsidR="00966D57" w:rsidRDefault="00820B6F" w:rsidP="00820B6F">
      <w:pPr>
        <w:pStyle w:val="ListParagraph"/>
        <w:widowControl w:val="0"/>
        <w:tabs>
          <w:tab w:val="left" w:pos="804"/>
        </w:tabs>
        <w:autoSpaceDE w:val="0"/>
        <w:autoSpaceDN w:val="0"/>
        <w:spacing w:before="168" w:after="0" w:afterAutospacing="0"/>
        <w:ind w:firstLine="0"/>
        <w:contextualSpacing w:val="0"/>
        <w:rPr>
          <w:sz w:val="18"/>
        </w:rPr>
      </w:pPr>
      <w:r>
        <w:rPr>
          <w:sz w:val="18"/>
        </w:rPr>
        <w:t xml:space="preserve">4. </w:t>
      </w:r>
      <w:r w:rsidR="00966D57">
        <w:rPr>
          <w:sz w:val="18"/>
        </w:rPr>
        <w:t>Group</w:t>
      </w:r>
      <w:r w:rsidR="00966D57">
        <w:rPr>
          <w:spacing w:val="-4"/>
          <w:sz w:val="18"/>
        </w:rPr>
        <w:t xml:space="preserve"> </w:t>
      </w:r>
      <w:r w:rsidR="00966D57">
        <w:rPr>
          <w:sz w:val="18"/>
        </w:rPr>
        <w:t>R-3</w:t>
      </w:r>
      <w:r w:rsidR="00966D57">
        <w:rPr>
          <w:spacing w:val="-3"/>
          <w:sz w:val="18"/>
        </w:rPr>
        <w:t xml:space="preserve"> </w:t>
      </w:r>
      <w:r w:rsidR="00966D57">
        <w:rPr>
          <w:sz w:val="18"/>
        </w:rPr>
        <w:t>and</w:t>
      </w:r>
      <w:r w:rsidR="00966D57">
        <w:rPr>
          <w:spacing w:val="-2"/>
          <w:sz w:val="18"/>
        </w:rPr>
        <w:t xml:space="preserve"> </w:t>
      </w:r>
      <w:r w:rsidR="00966D57">
        <w:rPr>
          <w:sz w:val="18"/>
        </w:rPr>
        <w:t>R-4</w:t>
      </w:r>
      <w:r w:rsidR="00966D57">
        <w:rPr>
          <w:spacing w:val="-2"/>
          <w:sz w:val="18"/>
        </w:rPr>
        <w:t xml:space="preserve"> </w:t>
      </w:r>
      <w:r w:rsidR="00966D57">
        <w:rPr>
          <w:sz w:val="18"/>
        </w:rPr>
        <w:t>occupancies</w:t>
      </w:r>
      <w:r w:rsidR="00966D57">
        <w:rPr>
          <w:spacing w:val="-2"/>
          <w:sz w:val="18"/>
        </w:rPr>
        <w:t xml:space="preserve"> </w:t>
      </w:r>
      <w:r w:rsidR="00966D57">
        <w:rPr>
          <w:sz w:val="18"/>
        </w:rPr>
        <w:t>shall</w:t>
      </w:r>
      <w:r w:rsidR="00966D57">
        <w:rPr>
          <w:spacing w:val="-2"/>
          <w:sz w:val="18"/>
        </w:rPr>
        <w:t xml:space="preserve"> </w:t>
      </w:r>
      <w:r w:rsidR="00966D57">
        <w:rPr>
          <w:sz w:val="18"/>
        </w:rPr>
        <w:t>be</w:t>
      </w:r>
      <w:r w:rsidR="00966D57">
        <w:rPr>
          <w:spacing w:val="-2"/>
          <w:sz w:val="18"/>
        </w:rPr>
        <w:t xml:space="preserve"> </w:t>
      </w:r>
      <w:r w:rsidR="00966D57">
        <w:rPr>
          <w:sz w:val="18"/>
        </w:rPr>
        <w:t>permitted</w:t>
      </w:r>
      <w:r w:rsidR="00966D57">
        <w:rPr>
          <w:spacing w:val="-3"/>
          <w:sz w:val="18"/>
        </w:rPr>
        <w:t xml:space="preserve"> </w:t>
      </w:r>
      <w:r w:rsidR="00966D57">
        <w:rPr>
          <w:sz w:val="18"/>
        </w:rPr>
        <w:t>to</w:t>
      </w:r>
      <w:r w:rsidR="00966D57">
        <w:rPr>
          <w:spacing w:val="-2"/>
          <w:sz w:val="18"/>
        </w:rPr>
        <w:t xml:space="preserve"> </w:t>
      </w:r>
      <w:r w:rsidR="00966D57">
        <w:rPr>
          <w:sz w:val="18"/>
        </w:rPr>
        <w:t>have</w:t>
      </w:r>
      <w:r w:rsidR="00966D57">
        <w:rPr>
          <w:spacing w:val="-2"/>
          <w:sz w:val="18"/>
        </w:rPr>
        <w:t xml:space="preserve"> </w:t>
      </w:r>
      <w:r w:rsidR="00966D57">
        <w:rPr>
          <w:sz w:val="18"/>
        </w:rPr>
        <w:t>one</w:t>
      </w:r>
      <w:r w:rsidR="00966D57">
        <w:rPr>
          <w:spacing w:val="-6"/>
          <w:sz w:val="18"/>
        </w:rPr>
        <w:t xml:space="preserve"> </w:t>
      </w:r>
      <w:r w:rsidR="00966D57">
        <w:rPr>
          <w:rFonts w:ascii="Arial"/>
          <w:i/>
          <w:sz w:val="18"/>
        </w:rPr>
        <w:t xml:space="preserve">exit </w:t>
      </w:r>
      <w:r w:rsidR="00966D57">
        <w:rPr>
          <w:sz w:val="18"/>
        </w:rPr>
        <w:t>or</w:t>
      </w:r>
      <w:r w:rsidR="00966D57">
        <w:rPr>
          <w:spacing w:val="-2"/>
          <w:sz w:val="18"/>
        </w:rPr>
        <w:t xml:space="preserve"> </w:t>
      </w:r>
      <w:r w:rsidR="00966D57">
        <w:rPr>
          <w:sz w:val="18"/>
        </w:rPr>
        <w:t>access</w:t>
      </w:r>
      <w:r w:rsidR="00966D57">
        <w:rPr>
          <w:spacing w:val="-2"/>
          <w:sz w:val="18"/>
        </w:rPr>
        <w:t xml:space="preserve"> </w:t>
      </w:r>
      <w:r w:rsidR="00966D57">
        <w:rPr>
          <w:sz w:val="18"/>
        </w:rPr>
        <w:t>to</w:t>
      </w:r>
      <w:r w:rsidR="00966D57">
        <w:rPr>
          <w:spacing w:val="-2"/>
          <w:sz w:val="18"/>
        </w:rPr>
        <w:t xml:space="preserve"> </w:t>
      </w:r>
      <w:r w:rsidR="00966D57">
        <w:rPr>
          <w:sz w:val="18"/>
        </w:rPr>
        <w:t>a</w:t>
      </w:r>
      <w:r w:rsidR="00966D57">
        <w:rPr>
          <w:spacing w:val="-2"/>
          <w:sz w:val="18"/>
        </w:rPr>
        <w:t xml:space="preserve"> </w:t>
      </w:r>
      <w:r w:rsidR="00966D57">
        <w:rPr>
          <w:sz w:val="18"/>
        </w:rPr>
        <w:t>single</w:t>
      </w:r>
      <w:r w:rsidR="00966D57">
        <w:rPr>
          <w:spacing w:val="-28"/>
          <w:sz w:val="18"/>
        </w:rPr>
        <w:t xml:space="preserve"> </w:t>
      </w:r>
      <w:r w:rsidR="00966D57">
        <w:rPr>
          <w:rFonts w:ascii="Arial"/>
          <w:i/>
          <w:spacing w:val="-2"/>
          <w:sz w:val="18"/>
        </w:rPr>
        <w:t>exit</w:t>
      </w:r>
      <w:r w:rsidR="00966D57">
        <w:rPr>
          <w:spacing w:val="-2"/>
          <w:sz w:val="18"/>
        </w:rPr>
        <w:t>.</w:t>
      </w:r>
    </w:p>
    <w:p w14:paraId="7EED3803" w14:textId="04B64F86" w:rsidR="00966D57" w:rsidRDefault="00820B6F" w:rsidP="00820B6F">
      <w:pPr>
        <w:pStyle w:val="ListParagraph"/>
        <w:widowControl w:val="0"/>
        <w:tabs>
          <w:tab w:val="left" w:pos="805"/>
        </w:tabs>
        <w:autoSpaceDE w:val="0"/>
        <w:autoSpaceDN w:val="0"/>
        <w:spacing w:before="168" w:after="0" w:afterAutospacing="0" w:line="312" w:lineRule="auto"/>
        <w:ind w:right="293" w:firstLine="0"/>
        <w:contextualSpacing w:val="0"/>
        <w:rPr>
          <w:sz w:val="18"/>
        </w:rPr>
      </w:pPr>
      <w:r>
        <w:rPr>
          <w:sz w:val="18"/>
        </w:rPr>
        <w:t xml:space="preserve">5. </w:t>
      </w:r>
      <w:r w:rsidR="00966D57">
        <w:rPr>
          <w:sz w:val="18"/>
        </w:rPr>
        <w:t>Individual</w:t>
      </w:r>
      <w:r w:rsidR="00966D57">
        <w:rPr>
          <w:spacing w:val="-3"/>
          <w:sz w:val="18"/>
        </w:rPr>
        <w:t xml:space="preserve"> </w:t>
      </w:r>
      <w:r w:rsidR="00966D57">
        <w:rPr>
          <w:sz w:val="18"/>
        </w:rPr>
        <w:t>single-story</w:t>
      </w:r>
      <w:r w:rsidR="00966D57">
        <w:rPr>
          <w:spacing w:val="-1"/>
          <w:sz w:val="18"/>
        </w:rPr>
        <w:t xml:space="preserve"> </w:t>
      </w:r>
      <w:r w:rsidR="00966D57">
        <w:rPr>
          <w:sz w:val="18"/>
        </w:rPr>
        <w:t>or</w:t>
      </w:r>
      <w:r w:rsidR="00966D57">
        <w:rPr>
          <w:spacing w:val="-1"/>
          <w:sz w:val="18"/>
        </w:rPr>
        <w:t xml:space="preserve"> </w:t>
      </w:r>
      <w:r w:rsidR="00966D57">
        <w:rPr>
          <w:sz w:val="18"/>
        </w:rPr>
        <w:t>multistory</w:t>
      </w:r>
      <w:r w:rsidR="00966D57">
        <w:rPr>
          <w:spacing w:val="-4"/>
          <w:sz w:val="18"/>
        </w:rPr>
        <w:t xml:space="preserve"> </w:t>
      </w:r>
      <w:r w:rsidR="00966D57">
        <w:rPr>
          <w:rFonts w:ascii="Arial"/>
          <w:i/>
          <w:sz w:val="18"/>
        </w:rPr>
        <w:t>dwelling</w:t>
      </w:r>
      <w:r w:rsidR="00966D57">
        <w:rPr>
          <w:rFonts w:ascii="Arial"/>
          <w:i/>
          <w:spacing w:val="-4"/>
          <w:sz w:val="18"/>
        </w:rPr>
        <w:t xml:space="preserve"> </w:t>
      </w:r>
      <w:r w:rsidR="00966D57">
        <w:rPr>
          <w:rFonts w:ascii="Arial"/>
          <w:i/>
          <w:sz w:val="18"/>
        </w:rPr>
        <w:t>units</w:t>
      </w:r>
      <w:r w:rsidR="00966D57">
        <w:rPr>
          <w:rFonts w:ascii="Arial"/>
          <w:i/>
          <w:spacing w:val="-15"/>
          <w:sz w:val="18"/>
        </w:rPr>
        <w:t xml:space="preserve"> </w:t>
      </w:r>
      <w:r w:rsidR="00966D57">
        <w:rPr>
          <w:sz w:val="18"/>
        </w:rPr>
        <w:t>shall</w:t>
      </w:r>
      <w:r w:rsidR="00966D57">
        <w:rPr>
          <w:spacing w:val="-1"/>
          <w:sz w:val="18"/>
        </w:rPr>
        <w:t xml:space="preserve"> </w:t>
      </w:r>
      <w:r w:rsidR="00966D57">
        <w:rPr>
          <w:sz w:val="18"/>
        </w:rPr>
        <w:t>be</w:t>
      </w:r>
      <w:r w:rsidR="00966D57">
        <w:rPr>
          <w:spacing w:val="-1"/>
          <w:sz w:val="18"/>
        </w:rPr>
        <w:t xml:space="preserve"> </w:t>
      </w:r>
      <w:r w:rsidR="00966D57">
        <w:rPr>
          <w:sz w:val="18"/>
        </w:rPr>
        <w:t>permitted</w:t>
      </w:r>
      <w:r w:rsidR="00966D57">
        <w:rPr>
          <w:spacing w:val="-1"/>
          <w:sz w:val="18"/>
        </w:rPr>
        <w:t xml:space="preserve"> </w:t>
      </w:r>
      <w:r w:rsidR="00966D57">
        <w:rPr>
          <w:sz w:val="18"/>
        </w:rPr>
        <w:t>to</w:t>
      </w:r>
      <w:r w:rsidR="00966D57">
        <w:rPr>
          <w:spacing w:val="-1"/>
          <w:sz w:val="18"/>
        </w:rPr>
        <w:t xml:space="preserve"> </w:t>
      </w:r>
      <w:r w:rsidR="00966D57">
        <w:rPr>
          <w:sz w:val="18"/>
        </w:rPr>
        <w:t>have</w:t>
      </w:r>
      <w:r w:rsidR="00966D57">
        <w:rPr>
          <w:spacing w:val="-1"/>
          <w:sz w:val="18"/>
        </w:rPr>
        <w:t xml:space="preserve"> </w:t>
      </w:r>
      <w:r w:rsidR="00966D57">
        <w:rPr>
          <w:sz w:val="18"/>
        </w:rPr>
        <w:t>a</w:t>
      </w:r>
      <w:r w:rsidR="00966D57">
        <w:rPr>
          <w:spacing w:val="-1"/>
          <w:sz w:val="18"/>
        </w:rPr>
        <w:t xml:space="preserve"> </w:t>
      </w:r>
      <w:r w:rsidR="00966D57">
        <w:rPr>
          <w:sz w:val="18"/>
        </w:rPr>
        <w:t>single</w:t>
      </w:r>
      <w:r w:rsidR="00647798">
        <w:rPr>
          <w:sz w:val="18"/>
        </w:rPr>
        <w:t xml:space="preserve"> </w:t>
      </w:r>
      <w:r w:rsidR="00966D57">
        <w:rPr>
          <w:rFonts w:ascii="Arial"/>
          <w:i/>
          <w:sz w:val="18"/>
        </w:rPr>
        <w:t xml:space="preserve">exit </w:t>
      </w:r>
      <w:r w:rsidR="00966D57">
        <w:rPr>
          <w:sz w:val="18"/>
        </w:rPr>
        <w:t>or</w:t>
      </w:r>
      <w:r w:rsidR="00966D57">
        <w:rPr>
          <w:spacing w:val="-1"/>
          <w:sz w:val="18"/>
        </w:rPr>
        <w:t xml:space="preserve"> </w:t>
      </w:r>
      <w:r w:rsidR="00966D57">
        <w:rPr>
          <w:sz w:val="18"/>
        </w:rPr>
        <w:t>access</w:t>
      </w:r>
      <w:r w:rsidR="00966D57">
        <w:rPr>
          <w:spacing w:val="-1"/>
          <w:sz w:val="18"/>
        </w:rPr>
        <w:t xml:space="preserve"> </w:t>
      </w:r>
      <w:r w:rsidR="00966D57">
        <w:rPr>
          <w:sz w:val="18"/>
        </w:rPr>
        <w:t>to</w:t>
      </w:r>
      <w:r w:rsidR="00966D57">
        <w:rPr>
          <w:spacing w:val="-1"/>
          <w:sz w:val="18"/>
        </w:rPr>
        <w:t xml:space="preserve"> </w:t>
      </w:r>
      <w:r w:rsidR="00966D57">
        <w:rPr>
          <w:sz w:val="18"/>
        </w:rPr>
        <w:t>a</w:t>
      </w:r>
      <w:r w:rsidR="00966D57">
        <w:rPr>
          <w:spacing w:val="-1"/>
          <w:sz w:val="18"/>
        </w:rPr>
        <w:t xml:space="preserve"> </w:t>
      </w:r>
      <w:r w:rsidR="00966D57">
        <w:rPr>
          <w:sz w:val="18"/>
        </w:rPr>
        <w:t>single</w:t>
      </w:r>
      <w:r w:rsidR="00966D57">
        <w:rPr>
          <w:spacing w:val="-28"/>
          <w:sz w:val="18"/>
        </w:rPr>
        <w:t xml:space="preserve"> </w:t>
      </w:r>
      <w:r w:rsidR="00966D57">
        <w:rPr>
          <w:rFonts w:ascii="Arial"/>
          <w:i/>
          <w:sz w:val="18"/>
        </w:rPr>
        <w:t xml:space="preserve">exit </w:t>
      </w:r>
      <w:r w:rsidR="00966D57">
        <w:rPr>
          <w:sz w:val="18"/>
        </w:rPr>
        <w:t>from</w:t>
      </w:r>
      <w:r w:rsidR="00966D57">
        <w:rPr>
          <w:spacing w:val="-1"/>
          <w:sz w:val="18"/>
        </w:rPr>
        <w:t xml:space="preserve"> </w:t>
      </w:r>
      <w:r w:rsidR="00966D57">
        <w:rPr>
          <w:sz w:val="18"/>
        </w:rPr>
        <w:t>the</w:t>
      </w:r>
      <w:r w:rsidR="00966D57">
        <w:rPr>
          <w:spacing w:val="-10"/>
          <w:sz w:val="18"/>
        </w:rPr>
        <w:t xml:space="preserve"> </w:t>
      </w:r>
      <w:r w:rsidR="00966D57">
        <w:rPr>
          <w:rFonts w:ascii="Arial"/>
          <w:i/>
          <w:sz w:val="18"/>
        </w:rPr>
        <w:t xml:space="preserve">dwelling unit </w:t>
      </w:r>
      <w:proofErr w:type="gramStart"/>
      <w:r w:rsidR="00966D57">
        <w:rPr>
          <w:sz w:val="18"/>
        </w:rPr>
        <w:t>provided that</w:t>
      </w:r>
      <w:proofErr w:type="gramEnd"/>
      <w:r w:rsidR="00966D57">
        <w:rPr>
          <w:sz w:val="18"/>
        </w:rPr>
        <w:t xml:space="preserve"> both of the following criteria are met:</w:t>
      </w:r>
    </w:p>
    <w:p w14:paraId="6D8AD22F" w14:textId="61156B92" w:rsidR="00966D57" w:rsidRPr="00820B6F" w:rsidRDefault="00820B6F" w:rsidP="00820B6F">
      <w:pPr>
        <w:pStyle w:val="ListParagraph"/>
        <w:widowControl w:val="0"/>
        <w:tabs>
          <w:tab w:val="left" w:pos="1209"/>
        </w:tabs>
        <w:autoSpaceDE w:val="0"/>
        <w:autoSpaceDN w:val="0"/>
        <w:spacing w:before="2" w:after="0" w:afterAutospacing="0"/>
        <w:ind w:left="1675" w:firstLine="0"/>
        <w:rPr>
          <w:sz w:val="18"/>
        </w:rPr>
      </w:pPr>
      <w:r>
        <w:rPr>
          <w:sz w:val="18"/>
        </w:rPr>
        <w:t xml:space="preserve">5.1 </w:t>
      </w:r>
      <w:r w:rsidR="00966D57" w:rsidRPr="00820B6F">
        <w:rPr>
          <w:sz w:val="18"/>
        </w:rPr>
        <w:t>The</w:t>
      </w:r>
      <w:r w:rsidR="00966D57" w:rsidRPr="00820B6F">
        <w:rPr>
          <w:spacing w:val="-7"/>
          <w:sz w:val="18"/>
        </w:rPr>
        <w:t xml:space="preserve"> </w:t>
      </w:r>
      <w:r w:rsidR="00966D57" w:rsidRPr="00820B6F">
        <w:rPr>
          <w:rFonts w:ascii="Arial"/>
          <w:i/>
          <w:sz w:val="18"/>
        </w:rPr>
        <w:t>dwelling</w:t>
      </w:r>
      <w:r w:rsidR="00966D57" w:rsidRPr="00820B6F">
        <w:rPr>
          <w:rFonts w:ascii="Arial"/>
          <w:i/>
          <w:spacing w:val="-6"/>
          <w:sz w:val="18"/>
        </w:rPr>
        <w:t xml:space="preserve"> </w:t>
      </w:r>
      <w:r w:rsidR="00966D57" w:rsidRPr="00820B6F">
        <w:rPr>
          <w:rFonts w:ascii="Arial"/>
          <w:i/>
          <w:sz w:val="18"/>
        </w:rPr>
        <w:t>unit</w:t>
      </w:r>
      <w:r w:rsidR="00966D57" w:rsidRPr="00820B6F">
        <w:rPr>
          <w:rFonts w:ascii="Arial"/>
          <w:i/>
          <w:spacing w:val="-15"/>
          <w:sz w:val="18"/>
        </w:rPr>
        <w:t xml:space="preserve"> </w:t>
      </w:r>
      <w:r w:rsidR="00966D57" w:rsidRPr="00820B6F">
        <w:rPr>
          <w:sz w:val="18"/>
        </w:rPr>
        <w:t>complies</w:t>
      </w:r>
      <w:r w:rsidR="00966D57" w:rsidRPr="00820B6F">
        <w:rPr>
          <w:spacing w:val="-2"/>
          <w:sz w:val="18"/>
        </w:rPr>
        <w:t xml:space="preserve"> </w:t>
      </w:r>
      <w:r w:rsidR="00966D57" w:rsidRPr="00820B6F">
        <w:rPr>
          <w:sz w:val="18"/>
        </w:rPr>
        <w:t>with</w:t>
      </w:r>
      <w:r w:rsidR="00966D57" w:rsidRPr="00820B6F">
        <w:rPr>
          <w:spacing w:val="-3"/>
          <w:sz w:val="18"/>
        </w:rPr>
        <w:t xml:space="preserve"> </w:t>
      </w:r>
      <w:r w:rsidR="00966D57" w:rsidRPr="00820B6F">
        <w:rPr>
          <w:sz w:val="18"/>
        </w:rPr>
        <w:t>Section</w:t>
      </w:r>
      <w:r w:rsidR="00966D57" w:rsidRPr="00820B6F">
        <w:rPr>
          <w:spacing w:val="-3"/>
          <w:sz w:val="18"/>
        </w:rPr>
        <w:t xml:space="preserve"> </w:t>
      </w:r>
      <w:r w:rsidR="00966D57" w:rsidRPr="00820B6F">
        <w:rPr>
          <w:sz w:val="18"/>
        </w:rPr>
        <w:t>1006.2.1</w:t>
      </w:r>
      <w:r w:rsidR="00966D57" w:rsidRPr="00820B6F">
        <w:rPr>
          <w:spacing w:val="-3"/>
          <w:sz w:val="18"/>
        </w:rPr>
        <w:t xml:space="preserve"> </w:t>
      </w:r>
      <w:r w:rsidR="00966D57" w:rsidRPr="00820B6F">
        <w:rPr>
          <w:sz w:val="18"/>
        </w:rPr>
        <w:t>as</w:t>
      </w:r>
      <w:r w:rsidR="00966D57" w:rsidRPr="00820B6F">
        <w:rPr>
          <w:spacing w:val="-3"/>
          <w:sz w:val="18"/>
        </w:rPr>
        <w:t xml:space="preserve"> </w:t>
      </w:r>
      <w:r w:rsidR="00966D57" w:rsidRPr="00820B6F">
        <w:rPr>
          <w:sz w:val="18"/>
        </w:rPr>
        <w:t>a</w:t>
      </w:r>
      <w:r w:rsidR="00966D57" w:rsidRPr="00820B6F">
        <w:rPr>
          <w:spacing w:val="-3"/>
          <w:sz w:val="18"/>
        </w:rPr>
        <w:t xml:space="preserve"> </w:t>
      </w:r>
      <w:r w:rsidR="00966D57" w:rsidRPr="00820B6F">
        <w:rPr>
          <w:sz w:val="18"/>
        </w:rPr>
        <w:t>space</w:t>
      </w:r>
      <w:r w:rsidR="00966D57" w:rsidRPr="00820B6F">
        <w:rPr>
          <w:spacing w:val="-3"/>
          <w:sz w:val="18"/>
        </w:rPr>
        <w:t xml:space="preserve"> </w:t>
      </w:r>
      <w:r w:rsidR="00966D57" w:rsidRPr="00820B6F">
        <w:rPr>
          <w:sz w:val="18"/>
        </w:rPr>
        <w:t>with</w:t>
      </w:r>
      <w:r w:rsidR="00966D57" w:rsidRPr="00820B6F">
        <w:rPr>
          <w:spacing w:val="-2"/>
          <w:sz w:val="18"/>
        </w:rPr>
        <w:t xml:space="preserve"> </w:t>
      </w:r>
      <w:r w:rsidR="00966D57" w:rsidRPr="00820B6F">
        <w:rPr>
          <w:sz w:val="18"/>
        </w:rPr>
        <w:t>one</w:t>
      </w:r>
      <w:r w:rsidR="00647798">
        <w:rPr>
          <w:sz w:val="18"/>
        </w:rPr>
        <w:t xml:space="preserve"> </w:t>
      </w:r>
      <w:r w:rsidR="00966D57" w:rsidRPr="00820B6F">
        <w:rPr>
          <w:rFonts w:ascii="Arial"/>
          <w:i/>
          <w:sz w:val="18"/>
        </w:rPr>
        <w:t>means</w:t>
      </w:r>
      <w:r w:rsidR="00966D57" w:rsidRPr="00820B6F">
        <w:rPr>
          <w:rFonts w:ascii="Arial"/>
          <w:i/>
          <w:spacing w:val="-6"/>
          <w:sz w:val="18"/>
        </w:rPr>
        <w:t xml:space="preserve"> </w:t>
      </w:r>
      <w:r w:rsidR="00966D57" w:rsidRPr="00820B6F">
        <w:rPr>
          <w:rFonts w:ascii="Arial"/>
          <w:i/>
          <w:sz w:val="18"/>
        </w:rPr>
        <w:t>of</w:t>
      </w:r>
      <w:r w:rsidR="00966D57" w:rsidRPr="00820B6F">
        <w:rPr>
          <w:rFonts w:ascii="Arial"/>
          <w:i/>
          <w:spacing w:val="-6"/>
          <w:sz w:val="18"/>
        </w:rPr>
        <w:t xml:space="preserve"> </w:t>
      </w:r>
      <w:r w:rsidR="00966D57" w:rsidRPr="00820B6F">
        <w:rPr>
          <w:rFonts w:ascii="Arial"/>
          <w:i/>
          <w:spacing w:val="-2"/>
          <w:sz w:val="18"/>
        </w:rPr>
        <w:t>egress</w:t>
      </w:r>
      <w:r w:rsidR="00966D57" w:rsidRPr="00820B6F">
        <w:rPr>
          <w:spacing w:val="-2"/>
          <w:sz w:val="18"/>
        </w:rPr>
        <w:t>.</w:t>
      </w:r>
    </w:p>
    <w:p w14:paraId="01AE4219" w14:textId="0DCC9A1B" w:rsidR="00966D57" w:rsidRDefault="00820B6F" w:rsidP="00820B6F">
      <w:pPr>
        <w:pStyle w:val="ListParagraph"/>
        <w:widowControl w:val="0"/>
        <w:tabs>
          <w:tab w:val="left" w:pos="1210"/>
        </w:tabs>
        <w:autoSpaceDE w:val="0"/>
        <w:autoSpaceDN w:val="0"/>
        <w:spacing w:before="168" w:after="0" w:afterAutospacing="0" w:line="312" w:lineRule="auto"/>
        <w:ind w:left="1675" w:right="343" w:firstLine="0"/>
        <w:contextualSpacing w:val="0"/>
        <w:rPr>
          <w:sz w:val="18"/>
        </w:rPr>
      </w:pPr>
      <w:r>
        <w:rPr>
          <w:sz w:val="18"/>
        </w:rPr>
        <w:t xml:space="preserve">5.2 </w:t>
      </w:r>
      <w:r w:rsidR="00966D57">
        <w:rPr>
          <w:sz w:val="18"/>
        </w:rPr>
        <w:t>Either</w:t>
      </w:r>
      <w:r w:rsidR="00966D57">
        <w:rPr>
          <w:spacing w:val="-4"/>
          <w:sz w:val="18"/>
        </w:rPr>
        <w:t xml:space="preserve"> </w:t>
      </w:r>
      <w:r w:rsidR="00966D57">
        <w:rPr>
          <w:sz w:val="18"/>
        </w:rPr>
        <w:t>the</w:t>
      </w:r>
      <w:r w:rsidR="00966D57">
        <w:rPr>
          <w:spacing w:val="-1"/>
          <w:sz w:val="18"/>
        </w:rPr>
        <w:t xml:space="preserve"> </w:t>
      </w:r>
      <w:r w:rsidR="00966D57">
        <w:rPr>
          <w:sz w:val="18"/>
        </w:rPr>
        <w:t>exit</w:t>
      </w:r>
      <w:r w:rsidR="00966D57">
        <w:rPr>
          <w:spacing w:val="-1"/>
          <w:sz w:val="18"/>
        </w:rPr>
        <w:t xml:space="preserve"> </w:t>
      </w:r>
      <w:r w:rsidR="00966D57">
        <w:rPr>
          <w:sz w:val="18"/>
        </w:rPr>
        <w:t>from</w:t>
      </w:r>
      <w:r w:rsidR="00966D57">
        <w:rPr>
          <w:spacing w:val="-1"/>
          <w:sz w:val="18"/>
        </w:rPr>
        <w:t xml:space="preserve"> </w:t>
      </w:r>
      <w:r w:rsidR="00966D57">
        <w:rPr>
          <w:sz w:val="18"/>
        </w:rPr>
        <w:t xml:space="preserve">the </w:t>
      </w:r>
      <w:r w:rsidR="00966D57">
        <w:rPr>
          <w:rFonts w:ascii="Arial" w:hAnsi="Arial"/>
          <w:i/>
          <w:sz w:val="18"/>
        </w:rPr>
        <w:t>dwelling</w:t>
      </w:r>
      <w:r w:rsidR="00966D57">
        <w:rPr>
          <w:rFonts w:ascii="Arial" w:hAnsi="Arial"/>
          <w:i/>
          <w:spacing w:val="-4"/>
          <w:sz w:val="18"/>
        </w:rPr>
        <w:t xml:space="preserve"> </w:t>
      </w:r>
      <w:r w:rsidR="00966D57">
        <w:rPr>
          <w:rFonts w:ascii="Arial" w:hAnsi="Arial"/>
          <w:i/>
          <w:sz w:val="18"/>
        </w:rPr>
        <w:t>unit</w:t>
      </w:r>
      <w:r w:rsidR="00966D57">
        <w:rPr>
          <w:rFonts w:ascii="Arial" w:hAnsi="Arial"/>
          <w:i/>
          <w:spacing w:val="-15"/>
          <w:sz w:val="18"/>
        </w:rPr>
        <w:t xml:space="preserve"> </w:t>
      </w:r>
      <w:r w:rsidR="00966D57">
        <w:rPr>
          <w:sz w:val="18"/>
        </w:rPr>
        <w:t>discharges</w:t>
      </w:r>
      <w:r w:rsidR="00966D57">
        <w:rPr>
          <w:spacing w:val="-1"/>
          <w:sz w:val="18"/>
        </w:rPr>
        <w:t xml:space="preserve"> </w:t>
      </w:r>
      <w:r w:rsidR="00966D57">
        <w:rPr>
          <w:sz w:val="18"/>
        </w:rPr>
        <w:t>directly</w:t>
      </w:r>
      <w:r w:rsidR="00966D57">
        <w:rPr>
          <w:spacing w:val="-1"/>
          <w:sz w:val="18"/>
        </w:rPr>
        <w:t xml:space="preserve"> </w:t>
      </w:r>
      <w:r w:rsidR="00966D57">
        <w:rPr>
          <w:sz w:val="18"/>
        </w:rPr>
        <w:t>to</w:t>
      </w:r>
      <w:r w:rsidR="00966D57">
        <w:rPr>
          <w:spacing w:val="-1"/>
          <w:sz w:val="18"/>
        </w:rPr>
        <w:t xml:space="preserve"> </w:t>
      </w:r>
      <w:r w:rsidR="00966D57">
        <w:rPr>
          <w:sz w:val="18"/>
        </w:rPr>
        <w:t>the</w:t>
      </w:r>
      <w:r w:rsidR="00966D57">
        <w:rPr>
          <w:spacing w:val="-1"/>
          <w:sz w:val="18"/>
        </w:rPr>
        <w:t xml:space="preserve"> </w:t>
      </w:r>
      <w:r w:rsidR="00966D57">
        <w:rPr>
          <w:sz w:val="18"/>
        </w:rPr>
        <w:t>exterior</w:t>
      </w:r>
      <w:r w:rsidR="00966D57">
        <w:rPr>
          <w:spacing w:val="-1"/>
          <w:sz w:val="18"/>
        </w:rPr>
        <w:t xml:space="preserve"> </w:t>
      </w:r>
      <w:r w:rsidR="00966D57">
        <w:rPr>
          <w:sz w:val="18"/>
        </w:rPr>
        <w:t>at</w:t>
      </w:r>
      <w:r w:rsidR="00966D57">
        <w:rPr>
          <w:spacing w:val="-1"/>
          <w:sz w:val="18"/>
        </w:rPr>
        <w:t xml:space="preserve"> </w:t>
      </w:r>
      <w:r w:rsidR="00966D57">
        <w:rPr>
          <w:sz w:val="18"/>
        </w:rPr>
        <w:t>the</w:t>
      </w:r>
      <w:r w:rsidR="00966D57">
        <w:rPr>
          <w:spacing w:val="-27"/>
          <w:sz w:val="18"/>
        </w:rPr>
        <w:t xml:space="preserve"> </w:t>
      </w:r>
      <w:r w:rsidR="00966D57">
        <w:rPr>
          <w:rFonts w:ascii="Arial" w:hAnsi="Arial"/>
          <w:i/>
          <w:sz w:val="18"/>
        </w:rPr>
        <w:t>level</w:t>
      </w:r>
      <w:r w:rsidR="00966D57">
        <w:rPr>
          <w:rFonts w:ascii="Arial" w:hAnsi="Arial"/>
          <w:i/>
          <w:spacing w:val="-4"/>
          <w:sz w:val="18"/>
        </w:rPr>
        <w:t xml:space="preserve"> </w:t>
      </w:r>
      <w:r w:rsidR="00966D57">
        <w:rPr>
          <w:rFonts w:ascii="Arial" w:hAnsi="Arial"/>
          <w:i/>
          <w:sz w:val="18"/>
        </w:rPr>
        <w:t>of</w:t>
      </w:r>
      <w:r w:rsidR="00966D57">
        <w:rPr>
          <w:rFonts w:ascii="Arial" w:hAnsi="Arial"/>
          <w:i/>
          <w:spacing w:val="-4"/>
          <w:sz w:val="18"/>
        </w:rPr>
        <w:t xml:space="preserve"> </w:t>
      </w:r>
      <w:r w:rsidR="00966D57">
        <w:rPr>
          <w:rFonts w:ascii="Arial" w:hAnsi="Arial"/>
          <w:i/>
          <w:sz w:val="18"/>
        </w:rPr>
        <w:t>exit</w:t>
      </w:r>
      <w:r w:rsidR="00966D57">
        <w:rPr>
          <w:rFonts w:ascii="Arial" w:hAnsi="Arial"/>
          <w:i/>
          <w:spacing w:val="-4"/>
          <w:sz w:val="18"/>
        </w:rPr>
        <w:t xml:space="preserve"> </w:t>
      </w:r>
      <w:r w:rsidR="00966D57">
        <w:rPr>
          <w:rFonts w:ascii="Arial" w:hAnsi="Arial"/>
          <w:i/>
          <w:sz w:val="18"/>
        </w:rPr>
        <w:t>discharge</w:t>
      </w:r>
      <w:r w:rsidR="00966D57">
        <w:rPr>
          <w:sz w:val="18"/>
        </w:rPr>
        <w:t>,</w:t>
      </w:r>
      <w:r w:rsidR="00966D57">
        <w:rPr>
          <w:spacing w:val="-1"/>
          <w:sz w:val="18"/>
        </w:rPr>
        <w:t xml:space="preserve"> </w:t>
      </w:r>
      <w:r w:rsidR="00966D57">
        <w:rPr>
          <w:sz w:val="18"/>
        </w:rPr>
        <w:t>or</w:t>
      </w:r>
      <w:r w:rsidR="00966D57">
        <w:rPr>
          <w:spacing w:val="-1"/>
          <w:sz w:val="18"/>
        </w:rPr>
        <w:t xml:space="preserve"> </w:t>
      </w:r>
      <w:r w:rsidR="00966D57">
        <w:rPr>
          <w:sz w:val="18"/>
        </w:rPr>
        <w:t>the</w:t>
      </w:r>
      <w:r w:rsidR="00966D57">
        <w:rPr>
          <w:spacing w:val="-10"/>
          <w:sz w:val="18"/>
        </w:rPr>
        <w:t xml:space="preserve"> </w:t>
      </w:r>
      <w:r w:rsidR="00966D57">
        <w:rPr>
          <w:rFonts w:ascii="Arial" w:hAnsi="Arial"/>
          <w:i/>
          <w:sz w:val="18"/>
        </w:rPr>
        <w:t>exit</w:t>
      </w:r>
      <w:r w:rsidR="00966D57">
        <w:rPr>
          <w:rFonts w:ascii="Arial" w:hAnsi="Arial"/>
          <w:i/>
          <w:spacing w:val="-4"/>
          <w:sz w:val="18"/>
        </w:rPr>
        <w:t xml:space="preserve"> </w:t>
      </w:r>
      <w:r w:rsidR="00966D57">
        <w:rPr>
          <w:rFonts w:ascii="Arial" w:hAnsi="Arial"/>
          <w:i/>
          <w:sz w:val="18"/>
        </w:rPr>
        <w:t>access</w:t>
      </w:r>
      <w:r w:rsidR="00966D57">
        <w:rPr>
          <w:rFonts w:ascii="Arial" w:hAnsi="Arial"/>
          <w:i/>
          <w:spacing w:val="-8"/>
          <w:sz w:val="18"/>
        </w:rPr>
        <w:t xml:space="preserve"> </w:t>
      </w:r>
      <w:r w:rsidR="00966D57">
        <w:rPr>
          <w:sz w:val="18"/>
        </w:rPr>
        <w:t xml:space="preserve">outside the </w:t>
      </w:r>
      <w:r w:rsidR="00966D57">
        <w:rPr>
          <w:rFonts w:ascii="Arial" w:hAnsi="Arial"/>
          <w:i/>
          <w:sz w:val="18"/>
        </w:rPr>
        <w:t>dwelling unit’s</w:t>
      </w:r>
      <w:r w:rsidR="00966D57">
        <w:rPr>
          <w:rFonts w:ascii="Arial" w:hAnsi="Arial"/>
          <w:i/>
          <w:spacing w:val="-2"/>
          <w:sz w:val="18"/>
        </w:rPr>
        <w:t xml:space="preserve"> </w:t>
      </w:r>
      <w:r w:rsidR="00966D57">
        <w:rPr>
          <w:sz w:val="18"/>
        </w:rPr>
        <w:t>entrance door provides access to not less than two</w:t>
      </w:r>
      <w:r w:rsidR="00647798">
        <w:rPr>
          <w:sz w:val="18"/>
        </w:rPr>
        <w:t xml:space="preserve"> </w:t>
      </w:r>
      <w:r w:rsidR="00966D57">
        <w:rPr>
          <w:rFonts w:ascii="Arial" w:hAnsi="Arial"/>
          <w:i/>
          <w:sz w:val="18"/>
        </w:rPr>
        <w:t xml:space="preserve">approved </w:t>
      </w:r>
      <w:r w:rsidR="00966D57">
        <w:rPr>
          <w:sz w:val="18"/>
        </w:rPr>
        <w:t>independent</w:t>
      </w:r>
      <w:r w:rsidR="00966D57">
        <w:rPr>
          <w:spacing w:val="-1"/>
          <w:sz w:val="18"/>
        </w:rPr>
        <w:t xml:space="preserve"> </w:t>
      </w:r>
      <w:r w:rsidR="00966D57">
        <w:rPr>
          <w:rFonts w:ascii="Arial" w:hAnsi="Arial"/>
          <w:i/>
          <w:sz w:val="18"/>
        </w:rPr>
        <w:t>exits</w:t>
      </w:r>
      <w:r w:rsidR="00966D57">
        <w:rPr>
          <w:sz w:val="18"/>
        </w:rPr>
        <w:t>.</w:t>
      </w:r>
    </w:p>
    <w:p w14:paraId="152A77A6" w14:textId="77777777" w:rsidR="00966D57" w:rsidRDefault="00966D57" w:rsidP="00820B6F">
      <w:pPr>
        <w:pStyle w:val="BodyText"/>
        <w:ind w:left="720"/>
      </w:pPr>
    </w:p>
    <w:p w14:paraId="193CE87C" w14:textId="77777777" w:rsidR="00966D57" w:rsidRDefault="00966D57" w:rsidP="00820B6F">
      <w:pPr>
        <w:pStyle w:val="BodyText"/>
        <w:spacing w:before="75"/>
        <w:ind w:left="720"/>
      </w:pPr>
    </w:p>
    <w:p w14:paraId="50AFAAF9" w14:textId="77777777" w:rsidR="00966D57" w:rsidRDefault="00966D57" w:rsidP="00820B6F">
      <w:pPr>
        <w:rPr>
          <w:rFonts w:ascii="Arial"/>
          <w:b/>
          <w:sz w:val="18"/>
        </w:rPr>
      </w:pPr>
      <w:r>
        <w:rPr>
          <w:rFonts w:ascii="Arial"/>
          <w:b/>
          <w:sz w:val="18"/>
        </w:rPr>
        <w:t>Revise</w:t>
      </w:r>
      <w:r>
        <w:rPr>
          <w:rFonts w:ascii="Arial"/>
          <w:b/>
          <w:spacing w:val="-5"/>
          <w:sz w:val="18"/>
        </w:rPr>
        <w:t xml:space="preserve"> </w:t>
      </w:r>
      <w:r>
        <w:rPr>
          <w:rFonts w:ascii="Arial"/>
          <w:b/>
          <w:sz w:val="18"/>
        </w:rPr>
        <w:t>as</w:t>
      </w:r>
      <w:r>
        <w:rPr>
          <w:rFonts w:ascii="Arial"/>
          <w:b/>
          <w:spacing w:val="-5"/>
          <w:sz w:val="18"/>
        </w:rPr>
        <w:t xml:space="preserve"> </w:t>
      </w:r>
      <w:r>
        <w:rPr>
          <w:rFonts w:ascii="Arial"/>
          <w:b/>
          <w:spacing w:val="-2"/>
          <w:sz w:val="18"/>
        </w:rPr>
        <w:t>follows:</w:t>
      </w:r>
    </w:p>
    <w:p w14:paraId="7E3EE8B2" w14:textId="77777777" w:rsidR="00966D57" w:rsidRDefault="00966D57" w:rsidP="00820B6F">
      <w:pPr>
        <w:pStyle w:val="BodyText"/>
        <w:ind w:left="720"/>
      </w:pPr>
    </w:p>
    <w:p w14:paraId="4E71F77D" w14:textId="0F44111E" w:rsidR="00966D57" w:rsidRDefault="00966D57" w:rsidP="00820B6F">
      <w:pPr>
        <w:pStyle w:val="BodyText"/>
        <w:ind w:left="720"/>
      </w:pPr>
      <w:r>
        <w:t>TABLE</w:t>
      </w:r>
      <w:r>
        <w:rPr>
          <w:spacing w:val="-13"/>
        </w:rPr>
        <w:t xml:space="preserve"> </w:t>
      </w:r>
      <w:r>
        <w:t>1006.3.</w:t>
      </w:r>
      <w:r w:rsidR="00753D64">
        <w:t>3</w:t>
      </w:r>
      <w:r>
        <w:t>(1)</w:t>
      </w:r>
      <w:r>
        <w:rPr>
          <w:spacing w:val="-15"/>
        </w:rPr>
        <w:t xml:space="preserve"> </w:t>
      </w:r>
      <w:r>
        <w:t>STORIES</w:t>
      </w:r>
      <w:r>
        <w:rPr>
          <w:spacing w:val="-8"/>
        </w:rPr>
        <w:t xml:space="preserve"> </w:t>
      </w:r>
      <w:r>
        <w:rPr>
          <w:u w:val="single"/>
        </w:rPr>
        <w:t>AND</w:t>
      </w:r>
      <w:r>
        <w:rPr>
          <w:spacing w:val="-6"/>
          <w:u w:val="single"/>
        </w:rPr>
        <w:t xml:space="preserve"> </w:t>
      </w:r>
      <w:r>
        <w:rPr>
          <w:u w:val="single"/>
        </w:rPr>
        <w:t>OCCUPIED</w:t>
      </w:r>
      <w:r>
        <w:rPr>
          <w:spacing w:val="-7"/>
          <w:u w:val="single"/>
        </w:rPr>
        <w:t xml:space="preserve"> </w:t>
      </w:r>
      <w:r>
        <w:rPr>
          <w:u w:val="single"/>
        </w:rPr>
        <w:t>ROOFS</w:t>
      </w:r>
      <w:r>
        <w:rPr>
          <w:spacing w:val="-14"/>
        </w:rPr>
        <w:t xml:space="preserve"> </w:t>
      </w:r>
      <w:r>
        <w:t>WITH</w:t>
      </w:r>
      <w:r>
        <w:rPr>
          <w:spacing w:val="-7"/>
        </w:rPr>
        <w:t xml:space="preserve"> </w:t>
      </w:r>
      <w:r>
        <w:t>ONE</w:t>
      </w:r>
      <w:r>
        <w:rPr>
          <w:spacing w:val="-6"/>
        </w:rPr>
        <w:t xml:space="preserve"> </w:t>
      </w:r>
      <w:r>
        <w:t>EXIT</w:t>
      </w:r>
      <w:r>
        <w:rPr>
          <w:spacing w:val="-7"/>
        </w:rPr>
        <w:t xml:space="preserve"> </w:t>
      </w:r>
      <w:r>
        <w:t>OR</w:t>
      </w:r>
      <w:r>
        <w:rPr>
          <w:spacing w:val="-6"/>
        </w:rPr>
        <w:t xml:space="preserve"> </w:t>
      </w:r>
      <w:r>
        <w:t>ACCESS</w:t>
      </w:r>
      <w:r>
        <w:rPr>
          <w:spacing w:val="-7"/>
        </w:rPr>
        <w:t xml:space="preserve"> </w:t>
      </w:r>
      <w:r>
        <w:t>TO</w:t>
      </w:r>
      <w:r>
        <w:rPr>
          <w:spacing w:val="-7"/>
        </w:rPr>
        <w:t xml:space="preserve"> </w:t>
      </w:r>
      <w:r>
        <w:t>ONE</w:t>
      </w:r>
      <w:r>
        <w:rPr>
          <w:spacing w:val="-6"/>
        </w:rPr>
        <w:t xml:space="preserve"> </w:t>
      </w:r>
      <w:r>
        <w:t>EXIT</w:t>
      </w:r>
      <w:r>
        <w:rPr>
          <w:spacing w:val="-7"/>
        </w:rPr>
        <w:t xml:space="preserve"> </w:t>
      </w:r>
      <w:r>
        <w:t>FOR</w:t>
      </w:r>
      <w:r>
        <w:rPr>
          <w:spacing w:val="-6"/>
        </w:rPr>
        <w:t xml:space="preserve"> </w:t>
      </w:r>
      <w:r>
        <w:t>R-2</w:t>
      </w:r>
      <w:r>
        <w:rPr>
          <w:spacing w:val="-7"/>
        </w:rPr>
        <w:t xml:space="preserve"> </w:t>
      </w:r>
      <w:r>
        <w:rPr>
          <w:spacing w:val="-2"/>
        </w:rPr>
        <w:t>OCCUPANCIES</w:t>
      </w:r>
    </w:p>
    <w:p w14:paraId="053055F3" w14:textId="77777777" w:rsidR="00966D57" w:rsidRDefault="00966D57" w:rsidP="00966D57">
      <w:pPr>
        <w:pStyle w:val="BodyText"/>
        <w:spacing w:before="1" w:after="1"/>
        <w:rPr>
          <w:rFonts w:ascii="Arial"/>
          <w:b/>
          <w:sz w:val="20"/>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880"/>
        <w:gridCol w:w="780"/>
        <w:gridCol w:w="2130"/>
        <w:gridCol w:w="2295"/>
      </w:tblGrid>
      <w:tr w:rsidR="00966D57" w14:paraId="633B425A" w14:textId="77777777" w:rsidTr="00BC699F">
        <w:trPr>
          <w:trHeight w:val="360"/>
        </w:trPr>
        <w:tc>
          <w:tcPr>
            <w:tcW w:w="5880" w:type="dxa"/>
          </w:tcPr>
          <w:p w14:paraId="2A5DEF18" w14:textId="77777777" w:rsidR="00966D57" w:rsidRDefault="00966D57" w:rsidP="00BC699F">
            <w:pPr>
              <w:pStyle w:val="TableParagraph"/>
              <w:spacing w:before="49"/>
              <w:ind w:left="0"/>
              <w:jc w:val="left"/>
              <w:rPr>
                <w:rFonts w:ascii="Arial"/>
                <w:b/>
                <w:sz w:val="12"/>
              </w:rPr>
            </w:pPr>
          </w:p>
          <w:p w14:paraId="70AA3ED0" w14:textId="77777777" w:rsidR="00966D57" w:rsidRDefault="00966D57" w:rsidP="00BC699F">
            <w:pPr>
              <w:pStyle w:val="TableParagraph"/>
              <w:spacing w:before="0"/>
              <w:ind w:left="25"/>
              <w:rPr>
                <w:rFonts w:ascii="Arial"/>
                <w:b/>
                <w:sz w:val="12"/>
              </w:rPr>
            </w:pPr>
            <w:r>
              <w:rPr>
                <w:rFonts w:ascii="Arial"/>
                <w:b/>
                <w:sz w:val="12"/>
              </w:rPr>
              <w:t>STORY</w:t>
            </w:r>
            <w:r>
              <w:rPr>
                <w:rFonts w:ascii="Arial"/>
                <w:b/>
                <w:spacing w:val="-4"/>
                <w:sz w:val="12"/>
              </w:rPr>
              <w:t xml:space="preserve"> </w:t>
            </w:r>
            <w:r>
              <w:rPr>
                <w:rFonts w:ascii="Arial"/>
                <w:b/>
                <w:sz w:val="12"/>
                <w:u w:val="single"/>
              </w:rPr>
              <w:t>OR</w:t>
            </w:r>
            <w:r>
              <w:rPr>
                <w:rFonts w:ascii="Arial"/>
                <w:b/>
                <w:spacing w:val="-6"/>
                <w:sz w:val="12"/>
                <w:u w:val="single"/>
              </w:rPr>
              <w:t xml:space="preserve"> </w:t>
            </w:r>
            <w:r>
              <w:rPr>
                <w:rFonts w:ascii="Arial"/>
                <w:b/>
                <w:sz w:val="12"/>
                <w:u w:val="single"/>
              </w:rPr>
              <w:t>OCCUPIED</w:t>
            </w:r>
            <w:r>
              <w:rPr>
                <w:rFonts w:ascii="Arial"/>
                <w:b/>
                <w:spacing w:val="-7"/>
                <w:sz w:val="12"/>
                <w:u w:val="single"/>
              </w:rPr>
              <w:t xml:space="preserve"> </w:t>
            </w:r>
            <w:r>
              <w:rPr>
                <w:rFonts w:ascii="Arial"/>
                <w:b/>
                <w:spacing w:val="-4"/>
                <w:sz w:val="12"/>
                <w:u w:val="single"/>
              </w:rPr>
              <w:t>ROOF</w:t>
            </w:r>
          </w:p>
        </w:tc>
        <w:tc>
          <w:tcPr>
            <w:tcW w:w="780" w:type="dxa"/>
          </w:tcPr>
          <w:p w14:paraId="4E389C43" w14:textId="77777777" w:rsidR="00966D57" w:rsidRDefault="00966D57" w:rsidP="00BC699F">
            <w:pPr>
              <w:pStyle w:val="TableParagraph"/>
              <w:spacing w:before="49"/>
              <w:ind w:left="0"/>
              <w:jc w:val="left"/>
              <w:rPr>
                <w:rFonts w:ascii="Arial"/>
                <w:b/>
                <w:sz w:val="12"/>
              </w:rPr>
            </w:pPr>
          </w:p>
          <w:p w14:paraId="6CCF82FD" w14:textId="77777777" w:rsidR="00966D57" w:rsidRDefault="00966D57" w:rsidP="00BC699F">
            <w:pPr>
              <w:pStyle w:val="TableParagraph"/>
              <w:spacing w:before="0"/>
              <w:ind w:left="7" w:right="-29"/>
              <w:rPr>
                <w:rFonts w:ascii="Arial"/>
                <w:b/>
                <w:sz w:val="12"/>
              </w:rPr>
            </w:pPr>
            <w:r>
              <w:rPr>
                <w:rFonts w:ascii="Arial"/>
                <w:b/>
                <w:spacing w:val="-2"/>
                <w:sz w:val="12"/>
              </w:rPr>
              <w:t>OCCUPANCY</w:t>
            </w:r>
          </w:p>
        </w:tc>
        <w:tc>
          <w:tcPr>
            <w:tcW w:w="2130" w:type="dxa"/>
          </w:tcPr>
          <w:p w14:paraId="6FE11D24" w14:textId="77777777" w:rsidR="00966D57" w:rsidRDefault="00966D57" w:rsidP="00BC699F">
            <w:pPr>
              <w:pStyle w:val="TableParagraph"/>
              <w:spacing w:before="7"/>
              <w:ind w:left="23" w:right="2"/>
              <w:rPr>
                <w:rFonts w:ascii="Arial"/>
                <w:b/>
                <w:sz w:val="12"/>
              </w:rPr>
            </w:pPr>
            <w:r>
              <w:rPr>
                <w:rFonts w:ascii="Arial"/>
                <w:b/>
                <w:sz w:val="12"/>
              </w:rPr>
              <w:t>MAXIMUM</w:t>
            </w:r>
            <w:r>
              <w:rPr>
                <w:rFonts w:ascii="Arial"/>
                <w:b/>
                <w:spacing w:val="-9"/>
                <w:sz w:val="12"/>
              </w:rPr>
              <w:t xml:space="preserve"> </w:t>
            </w:r>
            <w:r>
              <w:rPr>
                <w:rFonts w:ascii="Arial"/>
                <w:b/>
                <w:sz w:val="12"/>
              </w:rPr>
              <w:t>NUMBER</w:t>
            </w:r>
            <w:r>
              <w:rPr>
                <w:rFonts w:ascii="Arial"/>
                <w:b/>
                <w:spacing w:val="-8"/>
                <w:sz w:val="12"/>
              </w:rPr>
              <w:t xml:space="preserve"> </w:t>
            </w:r>
            <w:r>
              <w:rPr>
                <w:rFonts w:ascii="Arial"/>
                <w:b/>
                <w:sz w:val="12"/>
              </w:rPr>
              <w:t>OF</w:t>
            </w:r>
            <w:r>
              <w:rPr>
                <w:rFonts w:ascii="Arial"/>
                <w:b/>
                <w:spacing w:val="-8"/>
                <w:sz w:val="12"/>
              </w:rPr>
              <w:t xml:space="preserve"> </w:t>
            </w:r>
            <w:r>
              <w:rPr>
                <w:rFonts w:ascii="Arial"/>
                <w:b/>
                <w:spacing w:val="-2"/>
                <w:sz w:val="12"/>
              </w:rPr>
              <w:t>DWELLING</w:t>
            </w:r>
          </w:p>
          <w:p w14:paraId="2A27EA63" w14:textId="77777777" w:rsidR="00966D57" w:rsidRDefault="00966D57" w:rsidP="00BC699F">
            <w:pPr>
              <w:pStyle w:val="TableParagraph"/>
              <w:spacing w:before="42"/>
              <w:ind w:left="23" w:right="9"/>
              <w:rPr>
                <w:rFonts w:ascii="Arial"/>
                <w:b/>
                <w:sz w:val="12"/>
              </w:rPr>
            </w:pPr>
            <w:r>
              <w:rPr>
                <w:rFonts w:ascii="Arial"/>
                <w:b/>
                <w:spacing w:val="-2"/>
                <w:sz w:val="12"/>
              </w:rPr>
              <w:t>UNITS</w:t>
            </w:r>
          </w:p>
        </w:tc>
        <w:tc>
          <w:tcPr>
            <w:tcW w:w="2295" w:type="dxa"/>
          </w:tcPr>
          <w:p w14:paraId="585798A0" w14:textId="77777777" w:rsidR="00966D57" w:rsidRDefault="00966D57" w:rsidP="00BC699F">
            <w:pPr>
              <w:pStyle w:val="TableParagraph"/>
              <w:spacing w:before="7"/>
              <w:ind w:left="27" w:right="17"/>
              <w:rPr>
                <w:rFonts w:ascii="Arial"/>
                <w:b/>
                <w:sz w:val="12"/>
              </w:rPr>
            </w:pPr>
            <w:r>
              <w:rPr>
                <w:rFonts w:ascii="Arial"/>
                <w:b/>
                <w:sz w:val="12"/>
              </w:rPr>
              <w:t>MAXIMUM</w:t>
            </w:r>
            <w:r>
              <w:rPr>
                <w:rFonts w:ascii="Arial"/>
                <w:b/>
                <w:spacing w:val="-9"/>
                <w:sz w:val="12"/>
              </w:rPr>
              <w:t xml:space="preserve"> </w:t>
            </w:r>
            <w:r>
              <w:rPr>
                <w:rFonts w:ascii="Arial"/>
                <w:b/>
                <w:sz w:val="12"/>
              </w:rPr>
              <w:t>EXIT</w:t>
            </w:r>
            <w:r>
              <w:rPr>
                <w:rFonts w:ascii="Arial"/>
                <w:b/>
                <w:spacing w:val="-8"/>
                <w:sz w:val="12"/>
              </w:rPr>
              <w:t xml:space="preserve"> </w:t>
            </w:r>
            <w:r>
              <w:rPr>
                <w:rFonts w:ascii="Arial"/>
                <w:b/>
                <w:sz w:val="12"/>
              </w:rPr>
              <w:t>ACCESS</w:t>
            </w:r>
            <w:r>
              <w:rPr>
                <w:rFonts w:ascii="Arial"/>
                <w:b/>
                <w:spacing w:val="-8"/>
                <w:sz w:val="12"/>
              </w:rPr>
              <w:t xml:space="preserve"> </w:t>
            </w:r>
            <w:r>
              <w:rPr>
                <w:rFonts w:ascii="Arial"/>
                <w:b/>
                <w:spacing w:val="-2"/>
                <w:sz w:val="12"/>
              </w:rPr>
              <w:t>TRAVEL</w:t>
            </w:r>
          </w:p>
          <w:p w14:paraId="338728F6" w14:textId="77777777" w:rsidR="00966D57" w:rsidRDefault="00966D57" w:rsidP="00BC699F">
            <w:pPr>
              <w:pStyle w:val="TableParagraph"/>
              <w:spacing w:before="42"/>
              <w:ind w:left="27" w:right="15"/>
              <w:rPr>
                <w:rFonts w:ascii="Arial"/>
                <w:b/>
                <w:sz w:val="12"/>
              </w:rPr>
            </w:pPr>
            <w:r>
              <w:rPr>
                <w:rFonts w:ascii="Arial"/>
                <w:b/>
                <w:spacing w:val="-2"/>
                <w:sz w:val="12"/>
              </w:rPr>
              <w:t>DISTANCE</w:t>
            </w:r>
          </w:p>
        </w:tc>
      </w:tr>
      <w:tr w:rsidR="00966D57" w14:paraId="47341B1C" w14:textId="77777777" w:rsidTr="00BC699F">
        <w:trPr>
          <w:trHeight w:val="360"/>
        </w:trPr>
        <w:tc>
          <w:tcPr>
            <w:tcW w:w="5880" w:type="dxa"/>
          </w:tcPr>
          <w:p w14:paraId="736D607E" w14:textId="77777777" w:rsidR="00966D57" w:rsidRDefault="00966D57" w:rsidP="00BC699F">
            <w:pPr>
              <w:pStyle w:val="TableParagraph"/>
              <w:ind w:left="7"/>
              <w:jc w:val="left"/>
              <w:rPr>
                <w:sz w:val="12"/>
              </w:rPr>
            </w:pPr>
            <w:r>
              <w:rPr>
                <w:sz w:val="12"/>
              </w:rPr>
              <w:t>Basement,</w:t>
            </w:r>
            <w:r>
              <w:rPr>
                <w:spacing w:val="-4"/>
                <w:sz w:val="12"/>
              </w:rPr>
              <w:t xml:space="preserve"> </w:t>
            </w:r>
            <w:r>
              <w:rPr>
                <w:sz w:val="12"/>
              </w:rPr>
              <w:t>first,</w:t>
            </w:r>
            <w:r>
              <w:rPr>
                <w:spacing w:val="-4"/>
                <w:sz w:val="12"/>
              </w:rPr>
              <w:t xml:space="preserve"> </w:t>
            </w:r>
            <w:r>
              <w:rPr>
                <w:sz w:val="12"/>
              </w:rPr>
              <w:t>second</w:t>
            </w:r>
            <w:r>
              <w:rPr>
                <w:spacing w:val="-4"/>
                <w:sz w:val="12"/>
              </w:rPr>
              <w:t xml:space="preserve"> </w:t>
            </w:r>
            <w:r>
              <w:rPr>
                <w:sz w:val="12"/>
              </w:rPr>
              <w:t>or</w:t>
            </w:r>
            <w:r>
              <w:rPr>
                <w:spacing w:val="-4"/>
                <w:sz w:val="12"/>
              </w:rPr>
              <w:t xml:space="preserve"> </w:t>
            </w:r>
            <w:r>
              <w:rPr>
                <w:sz w:val="12"/>
              </w:rPr>
              <w:t>third</w:t>
            </w:r>
            <w:r>
              <w:rPr>
                <w:spacing w:val="-4"/>
                <w:sz w:val="12"/>
              </w:rPr>
              <w:t xml:space="preserve"> </w:t>
            </w:r>
            <w:r>
              <w:rPr>
                <w:sz w:val="12"/>
              </w:rPr>
              <w:t>story</w:t>
            </w:r>
            <w:r>
              <w:rPr>
                <w:spacing w:val="-4"/>
                <w:sz w:val="12"/>
              </w:rPr>
              <w:t xml:space="preserve"> </w:t>
            </w:r>
            <w:r>
              <w:rPr>
                <w:sz w:val="12"/>
              </w:rPr>
              <w:t>above</w:t>
            </w:r>
            <w:r>
              <w:rPr>
                <w:spacing w:val="-4"/>
                <w:sz w:val="12"/>
              </w:rPr>
              <w:t xml:space="preserve"> </w:t>
            </w:r>
            <w:r>
              <w:rPr>
                <w:sz w:val="12"/>
              </w:rPr>
              <w:t>grade</w:t>
            </w:r>
            <w:r>
              <w:rPr>
                <w:spacing w:val="-4"/>
                <w:sz w:val="12"/>
              </w:rPr>
              <w:t xml:space="preserve"> </w:t>
            </w:r>
            <w:proofErr w:type="spellStart"/>
            <w:r>
              <w:rPr>
                <w:sz w:val="12"/>
              </w:rPr>
              <w:t>plane</w:t>
            </w:r>
            <w:r>
              <w:rPr>
                <w:sz w:val="12"/>
                <w:u w:val="single"/>
              </w:rPr>
              <w:t>and</w:t>
            </w:r>
            <w:proofErr w:type="spellEnd"/>
            <w:r>
              <w:rPr>
                <w:spacing w:val="-4"/>
                <w:sz w:val="12"/>
                <w:u w:val="single"/>
              </w:rPr>
              <w:t xml:space="preserve"> </w:t>
            </w:r>
            <w:r>
              <w:rPr>
                <w:sz w:val="12"/>
                <w:u w:val="single"/>
              </w:rPr>
              <w:t>occupied</w:t>
            </w:r>
            <w:r>
              <w:rPr>
                <w:spacing w:val="-4"/>
                <w:sz w:val="12"/>
                <w:u w:val="single"/>
              </w:rPr>
              <w:t xml:space="preserve"> </w:t>
            </w:r>
            <w:r>
              <w:rPr>
                <w:sz w:val="12"/>
                <w:u w:val="single"/>
              </w:rPr>
              <w:t>roofs</w:t>
            </w:r>
            <w:r>
              <w:rPr>
                <w:spacing w:val="-4"/>
                <w:sz w:val="12"/>
                <w:u w:val="single"/>
              </w:rPr>
              <w:t xml:space="preserve"> </w:t>
            </w:r>
            <w:r>
              <w:rPr>
                <w:sz w:val="12"/>
                <w:u w:val="single"/>
              </w:rPr>
              <w:t>over</w:t>
            </w:r>
            <w:r>
              <w:rPr>
                <w:spacing w:val="-4"/>
                <w:sz w:val="12"/>
                <w:u w:val="single"/>
              </w:rPr>
              <w:t xml:space="preserve"> </w:t>
            </w:r>
            <w:r>
              <w:rPr>
                <w:sz w:val="12"/>
                <w:u w:val="single"/>
              </w:rPr>
              <w:t>the</w:t>
            </w:r>
            <w:r>
              <w:rPr>
                <w:spacing w:val="-4"/>
                <w:sz w:val="12"/>
                <w:u w:val="single"/>
              </w:rPr>
              <w:t xml:space="preserve"> </w:t>
            </w:r>
            <w:r>
              <w:rPr>
                <w:sz w:val="12"/>
                <w:u w:val="single"/>
              </w:rPr>
              <w:t>first</w:t>
            </w:r>
            <w:r>
              <w:rPr>
                <w:spacing w:val="-4"/>
                <w:sz w:val="12"/>
                <w:u w:val="single"/>
              </w:rPr>
              <w:t xml:space="preserve"> </w:t>
            </w:r>
            <w:r>
              <w:rPr>
                <w:sz w:val="12"/>
                <w:u w:val="single"/>
              </w:rPr>
              <w:t>or</w:t>
            </w:r>
            <w:r>
              <w:rPr>
                <w:spacing w:val="-4"/>
                <w:sz w:val="12"/>
                <w:u w:val="single"/>
              </w:rPr>
              <w:t xml:space="preserve"> </w:t>
            </w:r>
            <w:r>
              <w:rPr>
                <w:sz w:val="12"/>
                <w:u w:val="single"/>
              </w:rPr>
              <w:t>second</w:t>
            </w:r>
            <w:r>
              <w:rPr>
                <w:spacing w:val="-4"/>
                <w:sz w:val="12"/>
                <w:u w:val="single"/>
              </w:rPr>
              <w:t xml:space="preserve"> </w:t>
            </w:r>
            <w:r>
              <w:rPr>
                <w:spacing w:val="-2"/>
                <w:sz w:val="12"/>
                <w:u w:val="single"/>
              </w:rPr>
              <w:t>story</w:t>
            </w:r>
          </w:p>
          <w:p w14:paraId="461BADE5" w14:textId="77777777" w:rsidR="00966D57" w:rsidRDefault="00966D57" w:rsidP="00BC699F">
            <w:pPr>
              <w:pStyle w:val="TableParagraph"/>
              <w:spacing w:before="44"/>
              <w:ind w:left="7"/>
              <w:jc w:val="left"/>
              <w:rPr>
                <w:sz w:val="12"/>
              </w:rPr>
            </w:pPr>
            <w:r>
              <w:rPr>
                <w:sz w:val="12"/>
                <w:u w:val="single"/>
              </w:rPr>
              <w:t>above</w:t>
            </w:r>
            <w:r>
              <w:rPr>
                <w:spacing w:val="-6"/>
                <w:sz w:val="12"/>
                <w:u w:val="single"/>
              </w:rPr>
              <w:t xml:space="preserve"> </w:t>
            </w:r>
            <w:r>
              <w:rPr>
                <w:sz w:val="12"/>
                <w:u w:val="single"/>
              </w:rPr>
              <w:t>grade</w:t>
            </w:r>
            <w:r>
              <w:rPr>
                <w:spacing w:val="-5"/>
                <w:sz w:val="12"/>
                <w:u w:val="single"/>
              </w:rPr>
              <w:t xml:space="preserve"> </w:t>
            </w:r>
            <w:r>
              <w:rPr>
                <w:spacing w:val="-2"/>
                <w:sz w:val="12"/>
                <w:u w:val="single"/>
              </w:rPr>
              <w:t>plane</w:t>
            </w:r>
          </w:p>
        </w:tc>
        <w:tc>
          <w:tcPr>
            <w:tcW w:w="780" w:type="dxa"/>
          </w:tcPr>
          <w:p w14:paraId="2EEB083A" w14:textId="77777777" w:rsidR="00966D57" w:rsidRDefault="00966D57" w:rsidP="00BC699F">
            <w:pPr>
              <w:pStyle w:val="TableParagraph"/>
              <w:spacing w:before="0" w:line="129" w:lineRule="auto"/>
              <w:ind w:left="25" w:right="4"/>
              <w:rPr>
                <w:sz w:val="12"/>
              </w:rPr>
            </w:pPr>
            <w:r>
              <w:rPr>
                <w:spacing w:val="-2"/>
                <w:position w:val="-5"/>
                <w:sz w:val="12"/>
              </w:rPr>
              <w:t>R-2</w:t>
            </w:r>
            <w:r>
              <w:rPr>
                <w:spacing w:val="-2"/>
                <w:sz w:val="12"/>
              </w:rPr>
              <w:t>a,</w:t>
            </w:r>
            <w:r>
              <w:rPr>
                <w:spacing w:val="-5"/>
                <w:sz w:val="12"/>
              </w:rPr>
              <w:t xml:space="preserve"> </w:t>
            </w:r>
            <w:r>
              <w:rPr>
                <w:spacing w:val="-2"/>
                <w:sz w:val="12"/>
              </w:rPr>
              <w:t>b</w:t>
            </w:r>
            <w:r>
              <w:rPr>
                <w:spacing w:val="-2"/>
                <w:sz w:val="12"/>
                <w:u w:val="single"/>
              </w:rPr>
              <w:t>,</w:t>
            </w:r>
            <w:r>
              <w:rPr>
                <w:spacing w:val="-4"/>
                <w:sz w:val="12"/>
                <w:u w:val="single"/>
              </w:rPr>
              <w:t xml:space="preserve"> </w:t>
            </w:r>
            <w:r>
              <w:rPr>
                <w:spacing w:val="-10"/>
                <w:sz w:val="12"/>
                <w:u w:val="single"/>
              </w:rPr>
              <w:t>c</w:t>
            </w:r>
          </w:p>
        </w:tc>
        <w:tc>
          <w:tcPr>
            <w:tcW w:w="2130" w:type="dxa"/>
          </w:tcPr>
          <w:p w14:paraId="09A77157" w14:textId="77777777" w:rsidR="00966D57" w:rsidRDefault="00966D57" w:rsidP="00BC699F">
            <w:pPr>
              <w:pStyle w:val="TableParagraph"/>
              <w:ind w:left="23"/>
              <w:rPr>
                <w:sz w:val="12"/>
              </w:rPr>
            </w:pPr>
            <w:r>
              <w:rPr>
                <w:sz w:val="12"/>
              </w:rPr>
              <w:t>4</w:t>
            </w:r>
            <w:r>
              <w:rPr>
                <w:spacing w:val="-6"/>
                <w:sz w:val="12"/>
              </w:rPr>
              <w:t xml:space="preserve"> </w:t>
            </w:r>
            <w:r>
              <w:rPr>
                <w:sz w:val="12"/>
              </w:rPr>
              <w:t>dwelling</w:t>
            </w:r>
            <w:r>
              <w:rPr>
                <w:spacing w:val="-6"/>
                <w:sz w:val="12"/>
              </w:rPr>
              <w:t xml:space="preserve"> </w:t>
            </w:r>
            <w:r>
              <w:rPr>
                <w:spacing w:val="-2"/>
                <w:sz w:val="12"/>
              </w:rPr>
              <w:t>units</w:t>
            </w:r>
          </w:p>
        </w:tc>
        <w:tc>
          <w:tcPr>
            <w:tcW w:w="2295" w:type="dxa"/>
          </w:tcPr>
          <w:p w14:paraId="77B3C907" w14:textId="77777777" w:rsidR="00966D57" w:rsidRDefault="00966D57" w:rsidP="00BC699F">
            <w:pPr>
              <w:pStyle w:val="TableParagraph"/>
              <w:ind w:left="27"/>
              <w:rPr>
                <w:sz w:val="12"/>
              </w:rPr>
            </w:pPr>
            <w:r>
              <w:rPr>
                <w:sz w:val="12"/>
              </w:rPr>
              <w:t>125</w:t>
            </w:r>
            <w:r>
              <w:rPr>
                <w:spacing w:val="-5"/>
                <w:sz w:val="12"/>
              </w:rPr>
              <w:t xml:space="preserve"> </w:t>
            </w:r>
            <w:r>
              <w:rPr>
                <w:spacing w:val="-4"/>
                <w:sz w:val="12"/>
              </w:rPr>
              <w:t>feet</w:t>
            </w:r>
          </w:p>
        </w:tc>
      </w:tr>
      <w:tr w:rsidR="00966D57" w14:paraId="6E5C3201" w14:textId="77777777" w:rsidTr="00BC699F">
        <w:trPr>
          <w:trHeight w:val="180"/>
        </w:trPr>
        <w:tc>
          <w:tcPr>
            <w:tcW w:w="5880" w:type="dxa"/>
          </w:tcPr>
          <w:p w14:paraId="3500EDE5" w14:textId="77777777" w:rsidR="00966D57" w:rsidRDefault="00966D57" w:rsidP="00BC699F">
            <w:pPr>
              <w:pStyle w:val="TableParagraph"/>
              <w:ind w:left="7"/>
              <w:jc w:val="left"/>
              <w:rPr>
                <w:sz w:val="12"/>
              </w:rPr>
            </w:pPr>
            <w:r>
              <w:rPr>
                <w:sz w:val="12"/>
              </w:rPr>
              <w:t>Fourth</w:t>
            </w:r>
            <w:r>
              <w:rPr>
                <w:spacing w:val="-5"/>
                <w:sz w:val="12"/>
              </w:rPr>
              <w:t xml:space="preserve"> </w:t>
            </w:r>
            <w:r>
              <w:rPr>
                <w:sz w:val="12"/>
              </w:rPr>
              <w:t>story</w:t>
            </w:r>
            <w:r>
              <w:rPr>
                <w:spacing w:val="-5"/>
                <w:sz w:val="12"/>
              </w:rPr>
              <w:t xml:space="preserve"> </w:t>
            </w:r>
            <w:r>
              <w:rPr>
                <w:sz w:val="12"/>
              </w:rPr>
              <w:t>above</w:t>
            </w:r>
            <w:r>
              <w:rPr>
                <w:spacing w:val="-5"/>
                <w:sz w:val="12"/>
              </w:rPr>
              <w:t xml:space="preserve"> </w:t>
            </w:r>
            <w:r>
              <w:rPr>
                <w:sz w:val="12"/>
              </w:rPr>
              <w:t>grade</w:t>
            </w:r>
            <w:r>
              <w:rPr>
                <w:spacing w:val="-5"/>
                <w:sz w:val="12"/>
              </w:rPr>
              <w:t xml:space="preserve"> </w:t>
            </w:r>
            <w:r>
              <w:rPr>
                <w:sz w:val="12"/>
              </w:rPr>
              <w:t>plane</w:t>
            </w:r>
            <w:r>
              <w:rPr>
                <w:spacing w:val="-5"/>
                <w:sz w:val="12"/>
              </w:rPr>
              <w:t xml:space="preserve"> </w:t>
            </w:r>
            <w:r>
              <w:rPr>
                <w:sz w:val="12"/>
              </w:rPr>
              <w:t>and</w:t>
            </w:r>
            <w:r>
              <w:rPr>
                <w:spacing w:val="-5"/>
                <w:sz w:val="12"/>
              </w:rPr>
              <w:t xml:space="preserve"> </w:t>
            </w:r>
            <w:r>
              <w:rPr>
                <w:spacing w:val="-2"/>
                <w:sz w:val="12"/>
              </w:rPr>
              <w:t>higher</w:t>
            </w:r>
          </w:p>
        </w:tc>
        <w:tc>
          <w:tcPr>
            <w:tcW w:w="780" w:type="dxa"/>
          </w:tcPr>
          <w:p w14:paraId="7FB3332B" w14:textId="77777777" w:rsidR="00966D57" w:rsidRDefault="00966D57" w:rsidP="00BC699F">
            <w:pPr>
              <w:pStyle w:val="TableParagraph"/>
              <w:ind w:left="25" w:right="9"/>
              <w:rPr>
                <w:sz w:val="12"/>
              </w:rPr>
            </w:pPr>
            <w:r>
              <w:rPr>
                <w:spacing w:val="-5"/>
                <w:sz w:val="12"/>
              </w:rPr>
              <w:t>NP</w:t>
            </w:r>
          </w:p>
        </w:tc>
        <w:tc>
          <w:tcPr>
            <w:tcW w:w="2130" w:type="dxa"/>
          </w:tcPr>
          <w:p w14:paraId="18BEF5AE" w14:textId="77777777" w:rsidR="00966D57" w:rsidRDefault="00966D57" w:rsidP="00BC699F">
            <w:pPr>
              <w:pStyle w:val="TableParagraph"/>
              <w:ind w:left="23" w:right="7"/>
              <w:rPr>
                <w:sz w:val="12"/>
              </w:rPr>
            </w:pPr>
            <w:r>
              <w:rPr>
                <w:spacing w:val="-5"/>
                <w:sz w:val="12"/>
              </w:rPr>
              <w:t>NA</w:t>
            </w:r>
          </w:p>
        </w:tc>
        <w:tc>
          <w:tcPr>
            <w:tcW w:w="2295" w:type="dxa"/>
          </w:tcPr>
          <w:p w14:paraId="70E3CDD4" w14:textId="77777777" w:rsidR="00966D57" w:rsidRDefault="00966D57" w:rsidP="00BC699F">
            <w:pPr>
              <w:pStyle w:val="TableParagraph"/>
              <w:ind w:left="27" w:right="11"/>
              <w:rPr>
                <w:sz w:val="12"/>
              </w:rPr>
            </w:pPr>
            <w:r>
              <w:rPr>
                <w:spacing w:val="-5"/>
                <w:sz w:val="12"/>
              </w:rPr>
              <w:t>NA</w:t>
            </w:r>
          </w:p>
        </w:tc>
      </w:tr>
    </w:tbl>
    <w:p w14:paraId="61F73118" w14:textId="77777777" w:rsidR="00966D57" w:rsidRDefault="00966D57" w:rsidP="00966D57">
      <w:pPr>
        <w:pStyle w:val="BodyText"/>
        <w:spacing w:before="194" w:line="424" w:lineRule="auto"/>
        <w:ind w:left="190" w:right="9037"/>
      </w:pPr>
      <w:r>
        <w:t>For</w:t>
      </w:r>
      <w:r>
        <w:rPr>
          <w:spacing w:val="-5"/>
        </w:rPr>
        <w:t xml:space="preserve"> </w:t>
      </w:r>
      <w:r>
        <w:t>SI:</w:t>
      </w:r>
      <w:r>
        <w:rPr>
          <w:spacing w:val="-5"/>
        </w:rPr>
        <w:t xml:space="preserve"> </w:t>
      </w:r>
      <w:r>
        <w:t>1</w:t>
      </w:r>
      <w:r>
        <w:rPr>
          <w:spacing w:val="-5"/>
        </w:rPr>
        <w:t xml:space="preserve"> </w:t>
      </w:r>
      <w:r>
        <w:t>foot</w:t>
      </w:r>
      <w:r>
        <w:rPr>
          <w:spacing w:val="-5"/>
        </w:rPr>
        <w:t xml:space="preserve"> </w:t>
      </w:r>
      <w:r>
        <w:t>=</w:t>
      </w:r>
      <w:r>
        <w:rPr>
          <w:spacing w:val="-5"/>
        </w:rPr>
        <w:t xml:space="preserve"> </w:t>
      </w:r>
      <w:r>
        <w:t>304.8</w:t>
      </w:r>
      <w:r>
        <w:rPr>
          <w:spacing w:val="-5"/>
        </w:rPr>
        <w:t xml:space="preserve"> </w:t>
      </w:r>
      <w:r>
        <w:t>mm. NP = Not Permitted.</w:t>
      </w:r>
    </w:p>
    <w:p w14:paraId="632352BD" w14:textId="77777777" w:rsidR="00966D57" w:rsidRDefault="00966D57" w:rsidP="00966D57">
      <w:pPr>
        <w:pStyle w:val="BodyText"/>
        <w:spacing w:line="203" w:lineRule="exact"/>
        <w:ind w:left="190"/>
      </w:pPr>
      <w:r>
        <w:t>NA</w:t>
      </w:r>
      <w:r>
        <w:rPr>
          <w:spacing w:val="-1"/>
        </w:rPr>
        <w:t xml:space="preserve"> </w:t>
      </w:r>
      <w:r>
        <w:t>=</w:t>
      </w:r>
      <w:r>
        <w:rPr>
          <w:spacing w:val="-1"/>
        </w:rPr>
        <w:t xml:space="preserve"> </w:t>
      </w:r>
      <w:r>
        <w:t>Not</w:t>
      </w:r>
      <w:r>
        <w:rPr>
          <w:spacing w:val="-1"/>
        </w:rPr>
        <w:t xml:space="preserve"> </w:t>
      </w:r>
      <w:r>
        <w:rPr>
          <w:spacing w:val="-2"/>
        </w:rPr>
        <w:t>Applicable.</w:t>
      </w:r>
    </w:p>
    <w:p w14:paraId="5D2A0183" w14:textId="77777777" w:rsidR="00966D57" w:rsidRDefault="00966D57" w:rsidP="00966D57">
      <w:pPr>
        <w:spacing w:line="203" w:lineRule="exact"/>
        <w:sectPr w:rsidR="00966D57" w:rsidSect="005B3F31">
          <w:pgSz w:w="12240" w:h="15840"/>
          <w:pgMar w:top="720" w:right="418" w:bottom="274" w:left="374" w:header="720" w:footer="720" w:gutter="0"/>
          <w:cols w:space="720"/>
        </w:sectPr>
      </w:pPr>
    </w:p>
    <w:p w14:paraId="2F88EB2A" w14:textId="4CBC5C96" w:rsidR="00966D57" w:rsidRDefault="00820B6F" w:rsidP="00820B6F">
      <w:pPr>
        <w:pStyle w:val="ListParagraph"/>
        <w:widowControl w:val="0"/>
        <w:tabs>
          <w:tab w:val="left" w:pos="804"/>
        </w:tabs>
        <w:autoSpaceDE w:val="0"/>
        <w:autoSpaceDN w:val="0"/>
        <w:spacing w:before="46" w:after="0" w:afterAutospacing="0"/>
        <w:ind w:left="804" w:firstLine="0"/>
        <w:contextualSpacing w:val="0"/>
        <w:rPr>
          <w:sz w:val="18"/>
        </w:rPr>
      </w:pPr>
      <w:r>
        <w:rPr>
          <w:sz w:val="18"/>
        </w:rPr>
        <w:lastRenderedPageBreak/>
        <w:t>A. b</w:t>
      </w:r>
      <w:r w:rsidR="00966D57">
        <w:rPr>
          <w:sz w:val="18"/>
        </w:rPr>
        <w:t>uildings</w:t>
      </w:r>
      <w:r w:rsidR="00966D57">
        <w:rPr>
          <w:spacing w:val="-6"/>
          <w:sz w:val="18"/>
        </w:rPr>
        <w:t xml:space="preserve"> </w:t>
      </w:r>
      <w:r w:rsidR="00966D57">
        <w:rPr>
          <w:sz w:val="18"/>
        </w:rPr>
        <w:t>classified</w:t>
      </w:r>
      <w:r w:rsidR="00966D57">
        <w:rPr>
          <w:spacing w:val="-5"/>
          <w:sz w:val="18"/>
        </w:rPr>
        <w:t xml:space="preserve"> </w:t>
      </w:r>
      <w:r w:rsidR="00966D57">
        <w:rPr>
          <w:sz w:val="18"/>
        </w:rPr>
        <w:t>as</w:t>
      </w:r>
      <w:r w:rsidR="00966D57">
        <w:rPr>
          <w:spacing w:val="-5"/>
          <w:sz w:val="18"/>
        </w:rPr>
        <w:t xml:space="preserve"> </w:t>
      </w:r>
      <w:r w:rsidR="00966D57">
        <w:rPr>
          <w:sz w:val="18"/>
        </w:rPr>
        <w:t>Group</w:t>
      </w:r>
      <w:r w:rsidR="00966D57">
        <w:rPr>
          <w:spacing w:val="-5"/>
          <w:sz w:val="18"/>
        </w:rPr>
        <w:t xml:space="preserve"> </w:t>
      </w:r>
      <w:r w:rsidR="00966D57">
        <w:rPr>
          <w:sz w:val="18"/>
        </w:rPr>
        <w:t>R-2</w:t>
      </w:r>
      <w:r w:rsidR="00966D57">
        <w:rPr>
          <w:spacing w:val="-5"/>
          <w:sz w:val="18"/>
        </w:rPr>
        <w:t xml:space="preserve"> </w:t>
      </w:r>
      <w:r w:rsidR="00966D57">
        <w:rPr>
          <w:sz w:val="18"/>
        </w:rPr>
        <w:t>equipped</w:t>
      </w:r>
      <w:r w:rsidR="00966D57">
        <w:rPr>
          <w:spacing w:val="-5"/>
          <w:sz w:val="18"/>
        </w:rPr>
        <w:t xml:space="preserve"> </w:t>
      </w:r>
      <w:r w:rsidR="00966D57">
        <w:rPr>
          <w:sz w:val="18"/>
        </w:rPr>
        <w:t>throughout</w:t>
      </w:r>
      <w:r w:rsidR="00966D57">
        <w:rPr>
          <w:spacing w:val="-5"/>
          <w:sz w:val="18"/>
        </w:rPr>
        <w:t xml:space="preserve"> </w:t>
      </w:r>
      <w:r w:rsidR="00966D57">
        <w:rPr>
          <w:sz w:val="18"/>
        </w:rPr>
        <w:t>with</w:t>
      </w:r>
      <w:r w:rsidR="00966D57">
        <w:rPr>
          <w:spacing w:val="-5"/>
          <w:sz w:val="18"/>
        </w:rPr>
        <w:t xml:space="preserve"> </w:t>
      </w:r>
      <w:r w:rsidR="00966D57">
        <w:rPr>
          <w:sz w:val="18"/>
        </w:rPr>
        <w:t>an</w:t>
      </w:r>
      <w:r>
        <w:rPr>
          <w:sz w:val="18"/>
        </w:rPr>
        <w:t xml:space="preserve"> </w:t>
      </w:r>
      <w:r w:rsidR="00966D57">
        <w:rPr>
          <w:rFonts w:ascii="Arial"/>
          <w:i/>
          <w:sz w:val="18"/>
        </w:rPr>
        <w:t>a</w:t>
      </w:r>
      <w:r w:rsidR="00966D57">
        <w:rPr>
          <w:sz w:val="18"/>
        </w:rPr>
        <w:t>utomatic</w:t>
      </w:r>
      <w:r w:rsidR="00966D57">
        <w:rPr>
          <w:spacing w:val="-5"/>
          <w:sz w:val="18"/>
        </w:rPr>
        <w:t xml:space="preserve"> </w:t>
      </w:r>
      <w:r w:rsidR="00966D57">
        <w:rPr>
          <w:sz w:val="18"/>
        </w:rPr>
        <w:t>sprinkler</w:t>
      </w:r>
      <w:r w:rsidR="00966D57">
        <w:rPr>
          <w:spacing w:val="-5"/>
          <w:sz w:val="18"/>
        </w:rPr>
        <w:t xml:space="preserve"> </w:t>
      </w:r>
      <w:r w:rsidR="00966D57">
        <w:rPr>
          <w:sz w:val="18"/>
        </w:rPr>
        <w:t>system</w:t>
      </w:r>
      <w:r w:rsidR="00966D57">
        <w:rPr>
          <w:spacing w:val="-6"/>
          <w:sz w:val="18"/>
        </w:rPr>
        <w:t xml:space="preserve"> </w:t>
      </w:r>
      <w:r w:rsidR="00966D57">
        <w:rPr>
          <w:sz w:val="18"/>
        </w:rPr>
        <w:t>in</w:t>
      </w:r>
      <w:r w:rsidR="00966D57">
        <w:rPr>
          <w:spacing w:val="-5"/>
          <w:sz w:val="18"/>
        </w:rPr>
        <w:t xml:space="preserve"> </w:t>
      </w:r>
      <w:r w:rsidR="00966D57">
        <w:rPr>
          <w:sz w:val="18"/>
        </w:rPr>
        <w:t>accordance</w:t>
      </w:r>
      <w:r w:rsidR="00966D57">
        <w:rPr>
          <w:spacing w:val="-5"/>
          <w:sz w:val="18"/>
        </w:rPr>
        <w:t xml:space="preserve"> </w:t>
      </w:r>
      <w:r w:rsidR="00966D57">
        <w:rPr>
          <w:sz w:val="18"/>
        </w:rPr>
        <w:t>with</w:t>
      </w:r>
      <w:r w:rsidR="00966D57">
        <w:rPr>
          <w:spacing w:val="-5"/>
          <w:sz w:val="18"/>
        </w:rPr>
        <w:t xml:space="preserve"> </w:t>
      </w:r>
      <w:r w:rsidR="00966D57">
        <w:rPr>
          <w:sz w:val="18"/>
        </w:rPr>
        <w:t>Section</w:t>
      </w:r>
      <w:r w:rsidR="00966D57">
        <w:rPr>
          <w:spacing w:val="-5"/>
          <w:sz w:val="18"/>
        </w:rPr>
        <w:t xml:space="preserve"> </w:t>
      </w:r>
      <w:r w:rsidR="00966D57">
        <w:rPr>
          <w:sz w:val="18"/>
        </w:rPr>
        <w:t>903.3.1.1</w:t>
      </w:r>
      <w:r w:rsidR="00966D57">
        <w:rPr>
          <w:spacing w:val="-5"/>
          <w:sz w:val="18"/>
        </w:rPr>
        <w:t xml:space="preserve"> or</w:t>
      </w:r>
    </w:p>
    <w:p w14:paraId="32B2654D" w14:textId="13F61858" w:rsidR="00966D57" w:rsidRDefault="00966D57" w:rsidP="00966D57">
      <w:pPr>
        <w:pStyle w:val="BodyText"/>
        <w:spacing w:before="66"/>
        <w:ind w:left="805"/>
      </w:pPr>
      <w:r>
        <w:t>903.3.1.2</w:t>
      </w:r>
      <w:r>
        <w:rPr>
          <w:spacing w:val="-5"/>
        </w:rPr>
        <w:t xml:space="preserve"> </w:t>
      </w:r>
      <w:r>
        <w:t>and</w:t>
      </w:r>
      <w:r>
        <w:rPr>
          <w:spacing w:val="-4"/>
        </w:rPr>
        <w:t xml:space="preserve"> </w:t>
      </w:r>
      <w:r>
        <w:t>provided</w:t>
      </w:r>
      <w:r>
        <w:rPr>
          <w:spacing w:val="-4"/>
        </w:rPr>
        <w:t xml:space="preserve"> </w:t>
      </w:r>
      <w:r>
        <w:t>with</w:t>
      </w:r>
      <w:r>
        <w:rPr>
          <w:spacing w:val="-4"/>
        </w:rPr>
        <w:t xml:space="preserve"> </w:t>
      </w:r>
      <w:r>
        <w:t>emergency</w:t>
      </w:r>
      <w:r>
        <w:rPr>
          <w:spacing w:val="-4"/>
        </w:rPr>
        <w:t xml:space="preserve"> </w:t>
      </w:r>
      <w:r>
        <w:t>escape</w:t>
      </w:r>
      <w:r>
        <w:rPr>
          <w:spacing w:val="-4"/>
        </w:rPr>
        <w:t xml:space="preserve"> </w:t>
      </w:r>
      <w:r>
        <w:t>and</w:t>
      </w:r>
      <w:r>
        <w:rPr>
          <w:spacing w:val="-4"/>
        </w:rPr>
        <w:t xml:space="preserve"> </w:t>
      </w:r>
      <w:r>
        <w:t>rescue</w:t>
      </w:r>
      <w:r>
        <w:rPr>
          <w:spacing w:val="-4"/>
        </w:rPr>
        <w:t xml:space="preserve"> </w:t>
      </w:r>
      <w:r>
        <w:t>openings</w:t>
      </w:r>
      <w:r>
        <w:rPr>
          <w:spacing w:val="-4"/>
        </w:rPr>
        <w:t xml:space="preserve"> </w:t>
      </w:r>
      <w:r>
        <w:t>in</w:t>
      </w:r>
      <w:r>
        <w:rPr>
          <w:spacing w:val="-4"/>
        </w:rPr>
        <w:t xml:space="preserve"> </w:t>
      </w:r>
      <w:r>
        <w:t>accordance</w:t>
      </w:r>
      <w:r>
        <w:rPr>
          <w:spacing w:val="-4"/>
        </w:rPr>
        <w:t xml:space="preserve"> </w:t>
      </w:r>
      <w:r>
        <w:t>with</w:t>
      </w:r>
      <w:r>
        <w:rPr>
          <w:spacing w:val="-4"/>
        </w:rPr>
        <w:t xml:space="preserve"> </w:t>
      </w:r>
      <w:r>
        <w:t>Section</w:t>
      </w:r>
      <w:r>
        <w:rPr>
          <w:spacing w:val="-4"/>
        </w:rPr>
        <w:t xml:space="preserve"> </w:t>
      </w:r>
      <w:r>
        <w:rPr>
          <w:spacing w:val="-2"/>
        </w:rPr>
        <w:t>103</w:t>
      </w:r>
      <w:r w:rsidR="00FA4D04">
        <w:rPr>
          <w:spacing w:val="-2"/>
        </w:rPr>
        <w:t>0</w:t>
      </w:r>
      <w:r>
        <w:rPr>
          <w:spacing w:val="-2"/>
        </w:rPr>
        <w:t>.</w:t>
      </w:r>
    </w:p>
    <w:p w14:paraId="00E519E9" w14:textId="77777777" w:rsidR="00966D57" w:rsidRDefault="00966D57" w:rsidP="00966D57">
      <w:pPr>
        <w:pStyle w:val="BodyText"/>
        <w:spacing w:before="162"/>
      </w:pPr>
    </w:p>
    <w:p w14:paraId="701FB870" w14:textId="0DD7E538" w:rsidR="00966D57" w:rsidRDefault="00820B6F" w:rsidP="00820B6F">
      <w:pPr>
        <w:pStyle w:val="ListParagraph"/>
        <w:widowControl w:val="0"/>
        <w:tabs>
          <w:tab w:val="left" w:pos="805"/>
        </w:tabs>
        <w:autoSpaceDE w:val="0"/>
        <w:autoSpaceDN w:val="0"/>
        <w:spacing w:after="0" w:afterAutospacing="0" w:line="319" w:lineRule="auto"/>
        <w:ind w:left="805" w:right="320" w:firstLine="0"/>
        <w:contextualSpacing w:val="0"/>
        <w:rPr>
          <w:sz w:val="18"/>
        </w:rPr>
      </w:pPr>
      <w:r>
        <w:rPr>
          <w:sz w:val="18"/>
        </w:rPr>
        <w:t xml:space="preserve"> B. </w:t>
      </w:r>
      <w:r w:rsidR="00966D57">
        <w:rPr>
          <w:sz w:val="18"/>
        </w:rPr>
        <w:t>This</w:t>
      </w:r>
      <w:r w:rsidR="00966D57">
        <w:rPr>
          <w:spacing w:val="-4"/>
          <w:sz w:val="18"/>
        </w:rPr>
        <w:t xml:space="preserve"> </w:t>
      </w:r>
      <w:r w:rsidR="00966D57">
        <w:rPr>
          <w:sz w:val="18"/>
        </w:rPr>
        <w:t>table</w:t>
      </w:r>
      <w:r w:rsidR="00966D57">
        <w:rPr>
          <w:spacing w:val="-2"/>
          <w:sz w:val="18"/>
        </w:rPr>
        <w:t xml:space="preserve"> </w:t>
      </w:r>
      <w:r w:rsidR="00966D57">
        <w:rPr>
          <w:sz w:val="18"/>
        </w:rPr>
        <w:t>is</w:t>
      </w:r>
      <w:r w:rsidR="00966D57">
        <w:rPr>
          <w:spacing w:val="-2"/>
          <w:sz w:val="18"/>
        </w:rPr>
        <w:t xml:space="preserve"> </w:t>
      </w:r>
      <w:r w:rsidR="00966D57">
        <w:rPr>
          <w:sz w:val="18"/>
        </w:rPr>
        <w:t>used</w:t>
      </w:r>
      <w:r w:rsidR="00966D57">
        <w:rPr>
          <w:spacing w:val="-2"/>
          <w:sz w:val="18"/>
        </w:rPr>
        <w:t xml:space="preserve"> </w:t>
      </w:r>
      <w:r w:rsidR="00966D57">
        <w:rPr>
          <w:sz w:val="18"/>
        </w:rPr>
        <w:t>for</w:t>
      </w:r>
      <w:r w:rsidR="00966D57">
        <w:rPr>
          <w:spacing w:val="-13"/>
          <w:sz w:val="18"/>
        </w:rPr>
        <w:t xml:space="preserve"> </w:t>
      </w:r>
      <w:r w:rsidR="00966D57">
        <w:rPr>
          <w:sz w:val="18"/>
          <w:u w:val="single"/>
        </w:rPr>
        <w:t>Group</w:t>
      </w:r>
      <w:r w:rsidR="00966D57">
        <w:rPr>
          <w:spacing w:val="-11"/>
          <w:sz w:val="18"/>
        </w:rPr>
        <w:t xml:space="preserve"> </w:t>
      </w:r>
      <w:r w:rsidR="00966D57">
        <w:rPr>
          <w:sz w:val="18"/>
        </w:rPr>
        <w:t>R-2</w:t>
      </w:r>
      <w:r w:rsidR="00966D57">
        <w:rPr>
          <w:spacing w:val="-2"/>
          <w:sz w:val="18"/>
        </w:rPr>
        <w:t xml:space="preserve"> </w:t>
      </w:r>
      <w:r w:rsidR="00966D57">
        <w:rPr>
          <w:sz w:val="18"/>
        </w:rPr>
        <w:t>occupancies</w:t>
      </w:r>
      <w:r w:rsidR="00966D57">
        <w:rPr>
          <w:spacing w:val="-2"/>
          <w:sz w:val="18"/>
        </w:rPr>
        <w:t xml:space="preserve"> </w:t>
      </w:r>
      <w:r w:rsidR="00966D57">
        <w:rPr>
          <w:sz w:val="18"/>
        </w:rPr>
        <w:t>consisting</w:t>
      </w:r>
      <w:r w:rsidR="00966D57">
        <w:rPr>
          <w:spacing w:val="-2"/>
          <w:sz w:val="18"/>
        </w:rPr>
        <w:t xml:space="preserve"> </w:t>
      </w:r>
      <w:r w:rsidR="00966D57">
        <w:rPr>
          <w:sz w:val="18"/>
        </w:rPr>
        <w:t>of</w:t>
      </w:r>
      <w:r w:rsidR="00966D57">
        <w:rPr>
          <w:spacing w:val="-2"/>
          <w:sz w:val="18"/>
        </w:rPr>
        <w:t xml:space="preserve"> </w:t>
      </w:r>
      <w:r w:rsidR="00966D57">
        <w:rPr>
          <w:sz w:val="18"/>
        </w:rPr>
        <w:t>dwelling</w:t>
      </w:r>
      <w:r w:rsidR="00966D57">
        <w:rPr>
          <w:spacing w:val="-2"/>
          <w:sz w:val="18"/>
        </w:rPr>
        <w:t xml:space="preserve"> </w:t>
      </w:r>
      <w:r w:rsidR="00966D57">
        <w:rPr>
          <w:sz w:val="18"/>
        </w:rPr>
        <w:t>units.</w:t>
      </w:r>
      <w:r w:rsidR="00966D57">
        <w:rPr>
          <w:spacing w:val="-2"/>
          <w:sz w:val="18"/>
        </w:rPr>
        <w:t xml:space="preserve"> </w:t>
      </w:r>
      <w:r w:rsidR="00966D57">
        <w:rPr>
          <w:sz w:val="18"/>
        </w:rPr>
        <w:t>For</w:t>
      </w:r>
      <w:r w:rsidR="00966D57">
        <w:rPr>
          <w:spacing w:val="-2"/>
          <w:sz w:val="18"/>
        </w:rPr>
        <w:t xml:space="preserve"> </w:t>
      </w:r>
      <w:r w:rsidR="00966D57">
        <w:rPr>
          <w:sz w:val="18"/>
        </w:rPr>
        <w:t>Group</w:t>
      </w:r>
      <w:r w:rsidR="00966D57">
        <w:rPr>
          <w:spacing w:val="-2"/>
          <w:sz w:val="18"/>
        </w:rPr>
        <w:t xml:space="preserve"> </w:t>
      </w:r>
      <w:r w:rsidR="00966D57">
        <w:rPr>
          <w:sz w:val="18"/>
        </w:rPr>
        <w:t>R-2</w:t>
      </w:r>
      <w:r w:rsidR="00966D57">
        <w:rPr>
          <w:spacing w:val="-2"/>
          <w:sz w:val="18"/>
        </w:rPr>
        <w:t xml:space="preserve"> </w:t>
      </w:r>
      <w:r w:rsidR="00966D57">
        <w:rPr>
          <w:sz w:val="18"/>
        </w:rPr>
        <w:t>occupancies</w:t>
      </w:r>
      <w:r w:rsidR="00966D57">
        <w:rPr>
          <w:spacing w:val="-2"/>
          <w:sz w:val="18"/>
        </w:rPr>
        <w:t xml:space="preserve"> </w:t>
      </w:r>
      <w:r w:rsidR="00966D57">
        <w:rPr>
          <w:sz w:val="18"/>
        </w:rPr>
        <w:t>consisting</w:t>
      </w:r>
      <w:r w:rsidR="00966D57">
        <w:rPr>
          <w:spacing w:val="-2"/>
          <w:sz w:val="18"/>
        </w:rPr>
        <w:t xml:space="preserve"> </w:t>
      </w:r>
      <w:r w:rsidR="00966D57">
        <w:rPr>
          <w:sz w:val="18"/>
        </w:rPr>
        <w:t>of</w:t>
      </w:r>
      <w:r w:rsidR="00966D57">
        <w:rPr>
          <w:spacing w:val="-2"/>
          <w:sz w:val="18"/>
        </w:rPr>
        <w:t xml:space="preserve"> </w:t>
      </w:r>
      <w:r w:rsidR="00966D57">
        <w:rPr>
          <w:sz w:val="18"/>
        </w:rPr>
        <w:t>sleeping</w:t>
      </w:r>
      <w:r w:rsidR="00966D57">
        <w:rPr>
          <w:spacing w:val="-2"/>
          <w:sz w:val="18"/>
        </w:rPr>
        <w:t xml:space="preserve"> </w:t>
      </w:r>
      <w:r w:rsidR="00966D57">
        <w:rPr>
          <w:sz w:val="18"/>
        </w:rPr>
        <w:t>units, use Table 1006.3.</w:t>
      </w:r>
      <w:r w:rsidR="00FA4D04">
        <w:rPr>
          <w:sz w:val="18"/>
        </w:rPr>
        <w:t>3</w:t>
      </w:r>
      <w:r w:rsidR="00966D57">
        <w:rPr>
          <w:sz w:val="18"/>
        </w:rPr>
        <w:t>(2).</w:t>
      </w:r>
    </w:p>
    <w:p w14:paraId="0BF394C2" w14:textId="3406AD1B" w:rsidR="00966D57" w:rsidRDefault="00820B6F" w:rsidP="00820B6F">
      <w:pPr>
        <w:pStyle w:val="ListParagraph"/>
        <w:widowControl w:val="0"/>
        <w:tabs>
          <w:tab w:val="left" w:pos="805"/>
        </w:tabs>
        <w:autoSpaceDE w:val="0"/>
        <w:autoSpaceDN w:val="0"/>
        <w:spacing w:before="193" w:after="0" w:afterAutospacing="0" w:line="319" w:lineRule="auto"/>
        <w:ind w:left="805" w:right="376" w:firstLine="0"/>
        <w:contextualSpacing w:val="0"/>
        <w:rPr>
          <w:sz w:val="18"/>
          <w:u w:val="single"/>
        </w:rPr>
      </w:pPr>
      <w:r>
        <w:rPr>
          <w:sz w:val="18"/>
          <w:u w:val="single"/>
        </w:rPr>
        <w:t xml:space="preserve">C. </w:t>
      </w:r>
      <w:r w:rsidR="00966D57">
        <w:rPr>
          <w:sz w:val="18"/>
          <w:u w:val="single"/>
        </w:rPr>
        <w:t>This</w:t>
      </w:r>
      <w:r w:rsidR="00966D57">
        <w:rPr>
          <w:spacing w:val="-1"/>
          <w:sz w:val="18"/>
          <w:u w:val="single"/>
        </w:rPr>
        <w:t xml:space="preserve"> </w:t>
      </w:r>
      <w:r w:rsidR="00966D57">
        <w:rPr>
          <w:sz w:val="18"/>
          <w:u w:val="single"/>
        </w:rPr>
        <w:t>table</w:t>
      </w:r>
      <w:r w:rsidR="00966D57">
        <w:rPr>
          <w:spacing w:val="-1"/>
          <w:sz w:val="18"/>
          <w:u w:val="single"/>
        </w:rPr>
        <w:t xml:space="preserve"> </w:t>
      </w:r>
      <w:r w:rsidR="00966D57">
        <w:rPr>
          <w:sz w:val="18"/>
          <w:u w:val="single"/>
        </w:rPr>
        <w:t>is</w:t>
      </w:r>
      <w:r w:rsidR="00966D57">
        <w:rPr>
          <w:spacing w:val="-1"/>
          <w:sz w:val="18"/>
          <w:u w:val="single"/>
        </w:rPr>
        <w:t xml:space="preserve"> </w:t>
      </w:r>
      <w:r w:rsidR="00966D57">
        <w:rPr>
          <w:sz w:val="18"/>
          <w:u w:val="single"/>
        </w:rPr>
        <w:t>for</w:t>
      </w:r>
      <w:r w:rsidR="00966D57">
        <w:rPr>
          <w:spacing w:val="-1"/>
          <w:sz w:val="18"/>
          <w:u w:val="single"/>
        </w:rPr>
        <w:t xml:space="preserve"> </w:t>
      </w:r>
      <w:r w:rsidR="00966D57">
        <w:rPr>
          <w:sz w:val="18"/>
          <w:u w:val="single"/>
        </w:rPr>
        <w:t>occupied</w:t>
      </w:r>
      <w:r w:rsidR="00966D57">
        <w:rPr>
          <w:spacing w:val="-1"/>
          <w:sz w:val="18"/>
          <w:u w:val="single"/>
        </w:rPr>
        <w:t xml:space="preserve"> </w:t>
      </w:r>
      <w:r w:rsidR="00966D57">
        <w:rPr>
          <w:sz w:val="18"/>
          <w:u w:val="single"/>
        </w:rPr>
        <w:t>roofs</w:t>
      </w:r>
      <w:r w:rsidR="00966D57">
        <w:rPr>
          <w:spacing w:val="-1"/>
          <w:sz w:val="18"/>
          <w:u w:val="single"/>
        </w:rPr>
        <w:t xml:space="preserve"> </w:t>
      </w:r>
      <w:r w:rsidR="00966D57">
        <w:rPr>
          <w:sz w:val="18"/>
          <w:u w:val="single"/>
        </w:rPr>
        <w:t>accessed</w:t>
      </w:r>
      <w:r w:rsidR="00966D57">
        <w:rPr>
          <w:spacing w:val="-1"/>
          <w:sz w:val="18"/>
          <w:u w:val="single"/>
        </w:rPr>
        <w:t xml:space="preserve"> </w:t>
      </w:r>
      <w:r w:rsidR="00966D57">
        <w:rPr>
          <w:sz w:val="18"/>
          <w:u w:val="single"/>
        </w:rPr>
        <w:t>through</w:t>
      </w:r>
      <w:r w:rsidR="00966D57">
        <w:rPr>
          <w:spacing w:val="-1"/>
          <w:sz w:val="18"/>
          <w:u w:val="single"/>
        </w:rPr>
        <w:t xml:space="preserve"> </w:t>
      </w:r>
      <w:r w:rsidR="00966D57">
        <w:rPr>
          <w:sz w:val="18"/>
          <w:u w:val="single"/>
        </w:rPr>
        <w:t>and</w:t>
      </w:r>
      <w:r w:rsidR="00966D57">
        <w:rPr>
          <w:spacing w:val="-1"/>
          <w:sz w:val="18"/>
          <w:u w:val="single"/>
        </w:rPr>
        <w:t xml:space="preserve"> </w:t>
      </w:r>
      <w:r w:rsidR="00966D57">
        <w:rPr>
          <w:sz w:val="18"/>
          <w:u w:val="single"/>
        </w:rPr>
        <w:t>serving</w:t>
      </w:r>
      <w:r w:rsidR="00966D57">
        <w:rPr>
          <w:spacing w:val="-1"/>
          <w:sz w:val="18"/>
          <w:u w:val="single"/>
        </w:rPr>
        <w:t xml:space="preserve"> </w:t>
      </w:r>
      <w:r w:rsidR="00966D57">
        <w:rPr>
          <w:sz w:val="18"/>
          <w:u w:val="single"/>
        </w:rPr>
        <w:t>individual</w:t>
      </w:r>
      <w:r w:rsidR="00966D57">
        <w:rPr>
          <w:spacing w:val="-1"/>
          <w:sz w:val="18"/>
          <w:u w:val="single"/>
        </w:rPr>
        <w:t xml:space="preserve"> </w:t>
      </w:r>
      <w:r w:rsidR="00966D57">
        <w:rPr>
          <w:sz w:val="18"/>
          <w:u w:val="single"/>
        </w:rPr>
        <w:t>dwelling</w:t>
      </w:r>
      <w:r w:rsidR="00966D57">
        <w:rPr>
          <w:spacing w:val="-1"/>
          <w:sz w:val="18"/>
          <w:u w:val="single"/>
        </w:rPr>
        <w:t xml:space="preserve"> </w:t>
      </w:r>
      <w:r w:rsidR="00966D57">
        <w:rPr>
          <w:sz w:val="18"/>
          <w:u w:val="single"/>
        </w:rPr>
        <w:t>units</w:t>
      </w:r>
      <w:r w:rsidR="00966D57">
        <w:rPr>
          <w:spacing w:val="-1"/>
          <w:sz w:val="18"/>
          <w:u w:val="single"/>
        </w:rPr>
        <w:t xml:space="preserve"> </w:t>
      </w:r>
      <w:r w:rsidR="00966D57">
        <w:rPr>
          <w:sz w:val="18"/>
          <w:u w:val="single"/>
        </w:rPr>
        <w:t>in</w:t>
      </w:r>
      <w:r w:rsidR="00966D57">
        <w:rPr>
          <w:spacing w:val="-1"/>
          <w:sz w:val="18"/>
          <w:u w:val="single"/>
        </w:rPr>
        <w:t xml:space="preserve"> </w:t>
      </w:r>
      <w:r w:rsidR="00966D57">
        <w:rPr>
          <w:sz w:val="18"/>
          <w:u w:val="single"/>
        </w:rPr>
        <w:t>Group</w:t>
      </w:r>
      <w:r w:rsidR="00966D57">
        <w:rPr>
          <w:spacing w:val="-1"/>
          <w:sz w:val="18"/>
          <w:u w:val="single"/>
        </w:rPr>
        <w:t xml:space="preserve"> </w:t>
      </w:r>
      <w:r w:rsidR="00966D57">
        <w:rPr>
          <w:sz w:val="18"/>
          <w:u w:val="single"/>
        </w:rPr>
        <w:t>R-2</w:t>
      </w:r>
      <w:r w:rsidR="00966D57">
        <w:rPr>
          <w:spacing w:val="-1"/>
          <w:sz w:val="18"/>
          <w:u w:val="single"/>
        </w:rPr>
        <w:t xml:space="preserve"> </w:t>
      </w:r>
      <w:r w:rsidR="00966D57">
        <w:rPr>
          <w:sz w:val="18"/>
          <w:u w:val="single"/>
        </w:rPr>
        <w:t>occupancies.</w:t>
      </w:r>
      <w:r w:rsidR="00966D57">
        <w:rPr>
          <w:spacing w:val="40"/>
          <w:sz w:val="18"/>
          <w:u w:val="single"/>
        </w:rPr>
        <w:t xml:space="preserve"> </w:t>
      </w:r>
      <w:r w:rsidR="00966D57">
        <w:rPr>
          <w:sz w:val="18"/>
          <w:u w:val="single"/>
        </w:rPr>
        <w:t>For</w:t>
      </w:r>
      <w:r w:rsidR="00966D57">
        <w:rPr>
          <w:spacing w:val="-1"/>
          <w:sz w:val="18"/>
          <w:u w:val="single"/>
        </w:rPr>
        <w:t xml:space="preserve"> </w:t>
      </w:r>
      <w:r w:rsidR="00966D57">
        <w:rPr>
          <w:sz w:val="18"/>
          <w:u w:val="single"/>
        </w:rPr>
        <w:t>Group</w:t>
      </w:r>
      <w:r w:rsidR="00966D57">
        <w:rPr>
          <w:spacing w:val="-1"/>
          <w:sz w:val="18"/>
          <w:u w:val="single"/>
        </w:rPr>
        <w:t xml:space="preserve"> </w:t>
      </w:r>
      <w:r w:rsidR="00966D57">
        <w:rPr>
          <w:sz w:val="18"/>
          <w:u w:val="single"/>
        </w:rPr>
        <w:t>R-2</w:t>
      </w:r>
      <w:r w:rsidR="00966D57">
        <w:rPr>
          <w:sz w:val="18"/>
        </w:rPr>
        <w:t xml:space="preserve"> </w:t>
      </w:r>
      <w:r w:rsidR="00966D57">
        <w:rPr>
          <w:sz w:val="18"/>
          <w:u w:val="single"/>
        </w:rPr>
        <w:t>occupancies with occupied roofs that are not access through and serving individual units, use Table 1006.3.</w:t>
      </w:r>
      <w:r w:rsidR="00FA4D04">
        <w:rPr>
          <w:sz w:val="18"/>
          <w:u w:val="single"/>
        </w:rPr>
        <w:t>3</w:t>
      </w:r>
      <w:r w:rsidR="00966D57">
        <w:rPr>
          <w:sz w:val="18"/>
          <w:u w:val="single"/>
        </w:rPr>
        <w:t>(2).</w:t>
      </w:r>
    </w:p>
    <w:p w14:paraId="1A9E7D11" w14:textId="77777777" w:rsidR="00966D57" w:rsidRDefault="00966D57" w:rsidP="00966D57">
      <w:pPr>
        <w:pStyle w:val="BodyText"/>
        <w:spacing w:before="77"/>
      </w:pPr>
    </w:p>
    <w:p w14:paraId="4D30BD8E" w14:textId="471DF3A0" w:rsidR="00966D57" w:rsidRDefault="00966D57" w:rsidP="00820B6F">
      <w:pPr>
        <w:pStyle w:val="BodyText"/>
        <w:jc w:val="center"/>
      </w:pPr>
      <w:r>
        <w:t>TABLE</w:t>
      </w:r>
      <w:r>
        <w:rPr>
          <w:spacing w:val="-13"/>
        </w:rPr>
        <w:t xml:space="preserve"> </w:t>
      </w:r>
      <w:r>
        <w:t>1006.3</w:t>
      </w:r>
      <w:r w:rsidR="00FA4D04">
        <w:t>.3</w:t>
      </w:r>
      <w:r>
        <w:t>(2)</w:t>
      </w:r>
      <w:r>
        <w:rPr>
          <w:spacing w:val="-15"/>
        </w:rPr>
        <w:t xml:space="preserve"> </w:t>
      </w:r>
      <w:r>
        <w:t>STORIES</w:t>
      </w:r>
      <w:r>
        <w:rPr>
          <w:spacing w:val="-5"/>
        </w:rPr>
        <w:t xml:space="preserve"> </w:t>
      </w:r>
      <w:r>
        <w:rPr>
          <w:u w:val="single"/>
        </w:rPr>
        <w:t>AND</w:t>
      </w:r>
      <w:r>
        <w:rPr>
          <w:spacing w:val="-7"/>
          <w:u w:val="single"/>
        </w:rPr>
        <w:t xml:space="preserve"> </w:t>
      </w:r>
      <w:r>
        <w:rPr>
          <w:u w:val="single"/>
        </w:rPr>
        <w:t>OCCUPIED</w:t>
      </w:r>
      <w:r>
        <w:rPr>
          <w:spacing w:val="-7"/>
          <w:u w:val="single"/>
        </w:rPr>
        <w:t xml:space="preserve"> </w:t>
      </w:r>
      <w:r>
        <w:rPr>
          <w:u w:val="single"/>
        </w:rPr>
        <w:t>ROOFS</w:t>
      </w:r>
      <w:r>
        <w:rPr>
          <w:spacing w:val="-12"/>
        </w:rPr>
        <w:t xml:space="preserve"> </w:t>
      </w:r>
      <w:r>
        <w:t>WITH</w:t>
      </w:r>
      <w:r>
        <w:rPr>
          <w:spacing w:val="-7"/>
        </w:rPr>
        <w:t xml:space="preserve"> </w:t>
      </w:r>
      <w:r>
        <w:t>ONE</w:t>
      </w:r>
      <w:r>
        <w:rPr>
          <w:spacing w:val="-7"/>
        </w:rPr>
        <w:t xml:space="preserve"> </w:t>
      </w:r>
      <w:r>
        <w:t>EXIT</w:t>
      </w:r>
      <w:r>
        <w:rPr>
          <w:spacing w:val="-7"/>
        </w:rPr>
        <w:t xml:space="preserve"> </w:t>
      </w:r>
      <w:r>
        <w:t>OR</w:t>
      </w:r>
      <w:r>
        <w:rPr>
          <w:spacing w:val="-6"/>
        </w:rPr>
        <w:t xml:space="preserve"> </w:t>
      </w:r>
      <w:r>
        <w:t>ACCESS</w:t>
      </w:r>
      <w:r>
        <w:rPr>
          <w:spacing w:val="-7"/>
        </w:rPr>
        <w:t xml:space="preserve"> </w:t>
      </w:r>
      <w:r>
        <w:t>TO</w:t>
      </w:r>
      <w:r>
        <w:rPr>
          <w:spacing w:val="-7"/>
        </w:rPr>
        <w:t xml:space="preserve"> </w:t>
      </w:r>
      <w:r>
        <w:t>ONE</w:t>
      </w:r>
      <w:r>
        <w:rPr>
          <w:spacing w:val="-7"/>
        </w:rPr>
        <w:t xml:space="preserve"> </w:t>
      </w:r>
      <w:r>
        <w:t>EXIT</w:t>
      </w:r>
      <w:r>
        <w:rPr>
          <w:spacing w:val="-6"/>
        </w:rPr>
        <w:t xml:space="preserve"> </w:t>
      </w:r>
      <w:r>
        <w:t>FOR</w:t>
      </w:r>
      <w:r>
        <w:rPr>
          <w:spacing w:val="-7"/>
        </w:rPr>
        <w:t xml:space="preserve"> </w:t>
      </w:r>
      <w:r>
        <w:t>OTHER</w:t>
      </w:r>
      <w:r>
        <w:rPr>
          <w:spacing w:val="-7"/>
        </w:rPr>
        <w:t xml:space="preserve"> </w:t>
      </w:r>
      <w:r>
        <w:rPr>
          <w:spacing w:val="-2"/>
        </w:rPr>
        <w:t>OCCUPANCIES</w:t>
      </w:r>
    </w:p>
    <w:tbl>
      <w:tblPr>
        <w:tblpPr w:leftFromText="180" w:rightFromText="180" w:vertAnchor="text" w:horzAnchor="margin" w:tblpY="99"/>
        <w:tblW w:w="110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35"/>
        <w:gridCol w:w="1065"/>
        <w:gridCol w:w="3180"/>
        <w:gridCol w:w="2505"/>
      </w:tblGrid>
      <w:tr w:rsidR="00775CCA" w14:paraId="291DB76E" w14:textId="77777777" w:rsidTr="00775CCA">
        <w:trPr>
          <w:trHeight w:val="360"/>
        </w:trPr>
        <w:tc>
          <w:tcPr>
            <w:tcW w:w="4335" w:type="dxa"/>
          </w:tcPr>
          <w:p w14:paraId="7990DFF8" w14:textId="77777777" w:rsidR="00775CCA" w:rsidRDefault="00775CCA" w:rsidP="00775CCA">
            <w:pPr>
              <w:pStyle w:val="TableParagraph"/>
              <w:spacing w:before="49"/>
              <w:ind w:left="0"/>
              <w:jc w:val="left"/>
              <w:rPr>
                <w:rFonts w:ascii="Arial"/>
                <w:b/>
                <w:sz w:val="12"/>
              </w:rPr>
            </w:pPr>
          </w:p>
          <w:p w14:paraId="45ED1CF6" w14:textId="77777777" w:rsidR="00775CCA" w:rsidRDefault="00775CCA" w:rsidP="00775CCA">
            <w:pPr>
              <w:pStyle w:val="TableParagraph"/>
              <w:spacing w:before="0"/>
              <w:ind w:left="1297"/>
              <w:jc w:val="left"/>
              <w:rPr>
                <w:rFonts w:ascii="Arial"/>
                <w:b/>
                <w:sz w:val="12"/>
              </w:rPr>
            </w:pPr>
            <w:r>
              <w:rPr>
                <w:rFonts w:ascii="Arial"/>
                <w:b/>
                <w:sz w:val="12"/>
              </w:rPr>
              <w:t>STORY</w:t>
            </w:r>
            <w:r>
              <w:rPr>
                <w:rFonts w:ascii="Arial"/>
                <w:b/>
                <w:spacing w:val="-5"/>
                <w:sz w:val="12"/>
              </w:rPr>
              <w:t xml:space="preserve"> </w:t>
            </w:r>
            <w:r>
              <w:rPr>
                <w:rFonts w:ascii="Arial"/>
                <w:b/>
                <w:sz w:val="12"/>
                <w:u w:val="single"/>
              </w:rPr>
              <w:t>AND</w:t>
            </w:r>
            <w:r>
              <w:rPr>
                <w:rFonts w:ascii="Arial"/>
                <w:b/>
                <w:spacing w:val="-7"/>
                <w:sz w:val="12"/>
                <w:u w:val="single"/>
              </w:rPr>
              <w:t xml:space="preserve"> </w:t>
            </w:r>
            <w:r>
              <w:rPr>
                <w:rFonts w:ascii="Arial"/>
                <w:b/>
                <w:sz w:val="12"/>
                <w:u w:val="single"/>
              </w:rPr>
              <w:t>OCCUPIED</w:t>
            </w:r>
            <w:r>
              <w:rPr>
                <w:rFonts w:ascii="Arial"/>
                <w:b/>
                <w:spacing w:val="-7"/>
                <w:sz w:val="12"/>
                <w:u w:val="single"/>
              </w:rPr>
              <w:t xml:space="preserve"> </w:t>
            </w:r>
            <w:r>
              <w:rPr>
                <w:rFonts w:ascii="Arial"/>
                <w:b/>
                <w:spacing w:val="-4"/>
                <w:sz w:val="12"/>
                <w:u w:val="single"/>
              </w:rPr>
              <w:t>ROOF</w:t>
            </w:r>
          </w:p>
        </w:tc>
        <w:tc>
          <w:tcPr>
            <w:tcW w:w="1065" w:type="dxa"/>
          </w:tcPr>
          <w:p w14:paraId="347CEA8D" w14:textId="77777777" w:rsidR="00775CCA" w:rsidRDefault="00775CCA" w:rsidP="00775CCA">
            <w:pPr>
              <w:pStyle w:val="TableParagraph"/>
              <w:spacing w:before="49"/>
              <w:ind w:left="0"/>
              <w:jc w:val="left"/>
              <w:rPr>
                <w:rFonts w:ascii="Arial"/>
                <w:b/>
                <w:sz w:val="12"/>
              </w:rPr>
            </w:pPr>
          </w:p>
          <w:p w14:paraId="373EED41" w14:textId="77777777" w:rsidR="00775CCA" w:rsidRDefault="00775CCA" w:rsidP="00775CCA">
            <w:pPr>
              <w:pStyle w:val="TableParagraph"/>
              <w:spacing w:before="0"/>
              <w:ind w:left="22"/>
              <w:rPr>
                <w:rFonts w:ascii="Arial"/>
                <w:b/>
                <w:sz w:val="12"/>
              </w:rPr>
            </w:pPr>
            <w:r>
              <w:rPr>
                <w:rFonts w:ascii="Arial"/>
                <w:b/>
                <w:spacing w:val="-2"/>
                <w:sz w:val="12"/>
              </w:rPr>
              <w:t>OCCUPANCY</w:t>
            </w:r>
          </w:p>
        </w:tc>
        <w:tc>
          <w:tcPr>
            <w:tcW w:w="3180" w:type="dxa"/>
          </w:tcPr>
          <w:p w14:paraId="04209BC7" w14:textId="77777777" w:rsidR="00775CCA" w:rsidRDefault="00775CCA" w:rsidP="00775CCA">
            <w:pPr>
              <w:pStyle w:val="TableParagraph"/>
              <w:spacing w:before="7"/>
              <w:ind w:left="21" w:right="2"/>
              <w:rPr>
                <w:rFonts w:ascii="Arial"/>
                <w:b/>
                <w:sz w:val="12"/>
              </w:rPr>
            </w:pPr>
            <w:r>
              <w:rPr>
                <w:rFonts w:ascii="Arial"/>
                <w:b/>
                <w:spacing w:val="-2"/>
                <w:sz w:val="12"/>
              </w:rPr>
              <w:t>MAXIMUM</w:t>
            </w:r>
            <w:r>
              <w:rPr>
                <w:rFonts w:ascii="Arial"/>
                <w:b/>
                <w:spacing w:val="3"/>
                <w:sz w:val="12"/>
              </w:rPr>
              <w:t xml:space="preserve"> </w:t>
            </w:r>
            <w:r>
              <w:rPr>
                <w:rFonts w:ascii="Arial"/>
                <w:b/>
                <w:spacing w:val="-2"/>
                <w:sz w:val="12"/>
              </w:rPr>
              <w:t>OCCUPANT</w:t>
            </w:r>
            <w:r>
              <w:rPr>
                <w:rFonts w:ascii="Arial"/>
                <w:b/>
                <w:spacing w:val="3"/>
                <w:sz w:val="12"/>
              </w:rPr>
              <w:t xml:space="preserve"> </w:t>
            </w:r>
            <w:r>
              <w:rPr>
                <w:rFonts w:ascii="Arial"/>
                <w:b/>
                <w:spacing w:val="-2"/>
                <w:sz w:val="12"/>
              </w:rPr>
              <w:t>LOAD</w:t>
            </w:r>
            <w:r>
              <w:rPr>
                <w:rFonts w:ascii="Arial"/>
                <w:b/>
                <w:spacing w:val="3"/>
                <w:sz w:val="12"/>
              </w:rPr>
              <w:t xml:space="preserve"> </w:t>
            </w:r>
            <w:r>
              <w:rPr>
                <w:rFonts w:ascii="Arial"/>
                <w:b/>
                <w:spacing w:val="-2"/>
                <w:sz w:val="12"/>
              </w:rPr>
              <w:t>PER</w:t>
            </w:r>
            <w:r>
              <w:rPr>
                <w:rFonts w:ascii="Arial"/>
                <w:b/>
                <w:spacing w:val="4"/>
                <w:sz w:val="12"/>
              </w:rPr>
              <w:t xml:space="preserve"> </w:t>
            </w:r>
            <w:r>
              <w:rPr>
                <w:rFonts w:ascii="Arial"/>
                <w:b/>
                <w:spacing w:val="-2"/>
                <w:sz w:val="12"/>
              </w:rPr>
              <w:t>STORY</w:t>
            </w:r>
            <w:r>
              <w:rPr>
                <w:rFonts w:ascii="Arial"/>
                <w:b/>
                <w:spacing w:val="-13"/>
                <w:sz w:val="12"/>
              </w:rPr>
              <w:t xml:space="preserve"> </w:t>
            </w:r>
            <w:r>
              <w:rPr>
                <w:rFonts w:ascii="Arial"/>
                <w:b/>
                <w:spacing w:val="-5"/>
                <w:sz w:val="12"/>
                <w:u w:val="single"/>
              </w:rPr>
              <w:t>AND</w:t>
            </w:r>
          </w:p>
          <w:p w14:paraId="7204C781" w14:textId="77777777" w:rsidR="00775CCA" w:rsidRDefault="00775CCA" w:rsidP="00775CCA">
            <w:pPr>
              <w:pStyle w:val="TableParagraph"/>
              <w:spacing w:before="42"/>
              <w:ind w:left="21"/>
              <w:rPr>
                <w:rFonts w:ascii="Arial"/>
                <w:b/>
                <w:sz w:val="12"/>
              </w:rPr>
            </w:pPr>
            <w:r>
              <w:rPr>
                <w:rFonts w:ascii="Arial"/>
                <w:b/>
                <w:spacing w:val="-2"/>
                <w:sz w:val="12"/>
                <w:u w:val="single"/>
              </w:rPr>
              <w:t>OCCUPIED</w:t>
            </w:r>
            <w:r>
              <w:rPr>
                <w:rFonts w:ascii="Arial"/>
                <w:b/>
                <w:spacing w:val="4"/>
                <w:sz w:val="12"/>
                <w:u w:val="single"/>
              </w:rPr>
              <w:t xml:space="preserve"> </w:t>
            </w:r>
            <w:r>
              <w:rPr>
                <w:rFonts w:ascii="Arial"/>
                <w:b/>
                <w:spacing w:val="-4"/>
                <w:sz w:val="12"/>
                <w:u w:val="single"/>
              </w:rPr>
              <w:t>ROOF</w:t>
            </w:r>
          </w:p>
        </w:tc>
        <w:tc>
          <w:tcPr>
            <w:tcW w:w="2505" w:type="dxa"/>
          </w:tcPr>
          <w:p w14:paraId="3C669221" w14:textId="77777777" w:rsidR="00775CCA" w:rsidRDefault="00775CCA" w:rsidP="00775CCA">
            <w:pPr>
              <w:pStyle w:val="TableParagraph"/>
              <w:spacing w:before="7"/>
              <w:ind w:left="75" w:right="65"/>
              <w:rPr>
                <w:rFonts w:ascii="Arial"/>
                <w:b/>
                <w:sz w:val="12"/>
              </w:rPr>
            </w:pPr>
            <w:r>
              <w:rPr>
                <w:rFonts w:ascii="Arial"/>
                <w:b/>
                <w:sz w:val="12"/>
              </w:rPr>
              <w:t>MAXIMUM</w:t>
            </w:r>
            <w:r>
              <w:rPr>
                <w:rFonts w:ascii="Arial"/>
                <w:b/>
                <w:spacing w:val="-9"/>
                <w:sz w:val="12"/>
              </w:rPr>
              <w:t xml:space="preserve"> </w:t>
            </w:r>
            <w:r>
              <w:rPr>
                <w:rFonts w:ascii="Arial"/>
                <w:b/>
                <w:sz w:val="12"/>
              </w:rPr>
              <w:t>EXIT</w:t>
            </w:r>
            <w:r>
              <w:rPr>
                <w:rFonts w:ascii="Arial"/>
                <w:b/>
                <w:spacing w:val="-8"/>
                <w:sz w:val="12"/>
              </w:rPr>
              <w:t xml:space="preserve"> </w:t>
            </w:r>
            <w:r>
              <w:rPr>
                <w:rFonts w:ascii="Arial"/>
                <w:b/>
                <w:sz w:val="12"/>
              </w:rPr>
              <w:t>ACCESS</w:t>
            </w:r>
            <w:r>
              <w:rPr>
                <w:rFonts w:ascii="Arial"/>
                <w:b/>
                <w:spacing w:val="-8"/>
                <w:sz w:val="12"/>
              </w:rPr>
              <w:t xml:space="preserve"> </w:t>
            </w:r>
            <w:r>
              <w:rPr>
                <w:rFonts w:ascii="Arial"/>
                <w:b/>
                <w:spacing w:val="-2"/>
                <w:sz w:val="12"/>
              </w:rPr>
              <w:t>TRAVEL</w:t>
            </w:r>
          </w:p>
          <w:p w14:paraId="4600D5FA" w14:textId="77777777" w:rsidR="00775CCA" w:rsidRDefault="00775CCA" w:rsidP="00775CCA">
            <w:pPr>
              <w:pStyle w:val="TableParagraph"/>
              <w:spacing w:before="42"/>
              <w:ind w:left="73" w:right="65"/>
              <w:rPr>
                <w:rFonts w:ascii="Arial"/>
                <w:b/>
                <w:sz w:val="12"/>
              </w:rPr>
            </w:pPr>
            <w:r>
              <w:rPr>
                <w:rFonts w:ascii="Arial"/>
                <w:b/>
                <w:spacing w:val="-2"/>
                <w:sz w:val="12"/>
              </w:rPr>
              <w:t>DISTANCE</w:t>
            </w:r>
            <w:r>
              <w:rPr>
                <w:rFonts w:ascii="Arial"/>
                <w:b/>
                <w:spacing w:val="4"/>
                <w:sz w:val="12"/>
              </w:rPr>
              <w:t xml:space="preserve"> </w:t>
            </w:r>
            <w:r>
              <w:rPr>
                <w:rFonts w:ascii="Arial"/>
                <w:b/>
                <w:spacing w:val="-2"/>
                <w:sz w:val="12"/>
              </w:rPr>
              <w:t>(feet)</w:t>
            </w:r>
          </w:p>
        </w:tc>
      </w:tr>
      <w:tr w:rsidR="00775CCA" w14:paraId="097E7E0B" w14:textId="77777777" w:rsidTr="00775CCA">
        <w:trPr>
          <w:trHeight w:val="180"/>
        </w:trPr>
        <w:tc>
          <w:tcPr>
            <w:tcW w:w="4335" w:type="dxa"/>
            <w:vMerge w:val="restart"/>
          </w:tcPr>
          <w:p w14:paraId="7412C81B" w14:textId="77777777" w:rsidR="00775CCA" w:rsidRDefault="00775CCA" w:rsidP="00775CCA">
            <w:pPr>
              <w:pStyle w:val="TableParagraph"/>
              <w:spacing w:line="319" w:lineRule="auto"/>
              <w:ind w:left="7"/>
              <w:jc w:val="left"/>
              <w:rPr>
                <w:sz w:val="12"/>
              </w:rPr>
            </w:pPr>
            <w:r>
              <w:rPr>
                <w:sz w:val="12"/>
              </w:rPr>
              <w:t>First</w:t>
            </w:r>
            <w:r>
              <w:rPr>
                <w:spacing w:val="-5"/>
                <w:sz w:val="12"/>
              </w:rPr>
              <w:t xml:space="preserve"> </w:t>
            </w:r>
            <w:r>
              <w:rPr>
                <w:sz w:val="12"/>
              </w:rPr>
              <w:t>story</w:t>
            </w:r>
            <w:r>
              <w:rPr>
                <w:spacing w:val="-3"/>
                <w:sz w:val="12"/>
              </w:rPr>
              <w:t xml:space="preserve"> </w:t>
            </w:r>
            <w:r>
              <w:rPr>
                <w:sz w:val="12"/>
              </w:rPr>
              <w:t>above</w:t>
            </w:r>
            <w:r>
              <w:rPr>
                <w:spacing w:val="-3"/>
                <w:sz w:val="12"/>
              </w:rPr>
              <w:t xml:space="preserve"> </w:t>
            </w:r>
            <w:r>
              <w:rPr>
                <w:sz w:val="12"/>
              </w:rPr>
              <w:t>or</w:t>
            </w:r>
            <w:r>
              <w:rPr>
                <w:spacing w:val="-3"/>
                <w:sz w:val="12"/>
              </w:rPr>
              <w:t xml:space="preserve"> </w:t>
            </w:r>
            <w:r>
              <w:rPr>
                <w:sz w:val="12"/>
              </w:rPr>
              <w:t>below</w:t>
            </w:r>
            <w:r>
              <w:rPr>
                <w:spacing w:val="-3"/>
                <w:sz w:val="12"/>
              </w:rPr>
              <w:t xml:space="preserve"> </w:t>
            </w:r>
            <w:r>
              <w:rPr>
                <w:sz w:val="12"/>
              </w:rPr>
              <w:t>grade</w:t>
            </w:r>
            <w:r>
              <w:rPr>
                <w:spacing w:val="-3"/>
                <w:sz w:val="12"/>
              </w:rPr>
              <w:t xml:space="preserve"> </w:t>
            </w:r>
            <w:r>
              <w:rPr>
                <w:sz w:val="12"/>
              </w:rPr>
              <w:t>plane</w:t>
            </w:r>
            <w:r>
              <w:rPr>
                <w:spacing w:val="-14"/>
                <w:sz w:val="12"/>
              </w:rPr>
              <w:t xml:space="preserve"> </w:t>
            </w:r>
            <w:r>
              <w:rPr>
                <w:sz w:val="12"/>
                <w:u w:val="single"/>
              </w:rPr>
              <w:t>and</w:t>
            </w:r>
            <w:r>
              <w:rPr>
                <w:spacing w:val="-3"/>
                <w:sz w:val="12"/>
                <w:u w:val="single"/>
              </w:rPr>
              <w:t xml:space="preserve"> </w:t>
            </w:r>
            <w:r>
              <w:rPr>
                <w:sz w:val="12"/>
                <w:u w:val="single"/>
              </w:rPr>
              <w:t>occupied</w:t>
            </w:r>
            <w:r>
              <w:rPr>
                <w:spacing w:val="-3"/>
                <w:sz w:val="12"/>
                <w:u w:val="single"/>
              </w:rPr>
              <w:t xml:space="preserve"> </w:t>
            </w:r>
            <w:r>
              <w:rPr>
                <w:sz w:val="12"/>
                <w:u w:val="single"/>
              </w:rPr>
              <w:t>roofs</w:t>
            </w:r>
            <w:r>
              <w:rPr>
                <w:spacing w:val="-3"/>
                <w:sz w:val="12"/>
                <w:u w:val="single"/>
              </w:rPr>
              <w:t xml:space="preserve"> </w:t>
            </w:r>
            <w:r>
              <w:rPr>
                <w:sz w:val="12"/>
                <w:u w:val="single"/>
              </w:rPr>
              <w:t>over</w:t>
            </w:r>
            <w:r>
              <w:rPr>
                <w:spacing w:val="-3"/>
                <w:sz w:val="12"/>
                <w:u w:val="single"/>
              </w:rPr>
              <w:t xml:space="preserve"> </w:t>
            </w:r>
            <w:r>
              <w:rPr>
                <w:sz w:val="12"/>
                <w:u w:val="single"/>
              </w:rPr>
              <w:t>the</w:t>
            </w:r>
            <w:r>
              <w:rPr>
                <w:spacing w:val="-3"/>
                <w:sz w:val="12"/>
                <w:u w:val="single"/>
              </w:rPr>
              <w:t xml:space="preserve"> </w:t>
            </w:r>
            <w:r>
              <w:rPr>
                <w:sz w:val="12"/>
                <w:u w:val="single"/>
              </w:rPr>
              <w:t>first</w:t>
            </w:r>
            <w:r>
              <w:rPr>
                <w:spacing w:val="-3"/>
                <w:sz w:val="12"/>
                <w:u w:val="single"/>
              </w:rPr>
              <w:t xml:space="preserve"> </w:t>
            </w:r>
            <w:r>
              <w:rPr>
                <w:sz w:val="12"/>
                <w:u w:val="single"/>
              </w:rPr>
              <w:t>story</w:t>
            </w:r>
            <w:r>
              <w:rPr>
                <w:spacing w:val="40"/>
                <w:sz w:val="12"/>
              </w:rPr>
              <w:t xml:space="preserve"> </w:t>
            </w:r>
            <w:r>
              <w:rPr>
                <w:sz w:val="12"/>
                <w:u w:val="single"/>
              </w:rPr>
              <w:t>above grade plane</w:t>
            </w:r>
          </w:p>
        </w:tc>
        <w:tc>
          <w:tcPr>
            <w:tcW w:w="1065" w:type="dxa"/>
          </w:tcPr>
          <w:p w14:paraId="0F93A926" w14:textId="77777777" w:rsidR="00775CCA" w:rsidRDefault="00775CCA" w:rsidP="00775CCA">
            <w:pPr>
              <w:pStyle w:val="TableParagraph"/>
              <w:spacing w:before="0" w:line="145" w:lineRule="exact"/>
              <w:ind w:left="19"/>
              <w:rPr>
                <w:sz w:val="12"/>
              </w:rPr>
            </w:pPr>
            <w:proofErr w:type="gramStart"/>
            <w:r>
              <w:rPr>
                <w:sz w:val="12"/>
              </w:rPr>
              <w:t>A,</w:t>
            </w:r>
            <w:proofErr w:type="gramEnd"/>
            <w:r>
              <w:rPr>
                <w:spacing w:val="-5"/>
                <w:sz w:val="12"/>
              </w:rPr>
              <w:t xml:space="preserve"> </w:t>
            </w:r>
            <w:r>
              <w:rPr>
                <w:sz w:val="12"/>
              </w:rPr>
              <w:t>B</w:t>
            </w:r>
            <w:proofErr w:type="spellStart"/>
            <w:r>
              <w:rPr>
                <w:position w:val="6"/>
                <w:sz w:val="12"/>
              </w:rPr>
              <w:t>b</w:t>
            </w:r>
            <w:proofErr w:type="spellEnd"/>
            <w:r>
              <w:rPr>
                <w:sz w:val="12"/>
              </w:rPr>
              <w:t>,</w:t>
            </w:r>
            <w:r>
              <w:rPr>
                <w:spacing w:val="-5"/>
                <w:sz w:val="12"/>
              </w:rPr>
              <w:t xml:space="preserve"> </w:t>
            </w:r>
            <w:r>
              <w:rPr>
                <w:sz w:val="12"/>
              </w:rPr>
              <w:t>E,</w:t>
            </w:r>
            <w:r>
              <w:rPr>
                <w:spacing w:val="-4"/>
                <w:sz w:val="12"/>
              </w:rPr>
              <w:t xml:space="preserve"> </w:t>
            </w:r>
            <w:r>
              <w:rPr>
                <w:sz w:val="12"/>
              </w:rPr>
              <w:t>F</w:t>
            </w:r>
            <w:r>
              <w:rPr>
                <w:position w:val="6"/>
                <w:sz w:val="12"/>
              </w:rPr>
              <w:t>b</w:t>
            </w:r>
            <w:r>
              <w:rPr>
                <w:sz w:val="12"/>
              </w:rPr>
              <w:t>,</w:t>
            </w:r>
            <w:r>
              <w:rPr>
                <w:spacing w:val="-5"/>
                <w:sz w:val="12"/>
              </w:rPr>
              <w:t xml:space="preserve"> </w:t>
            </w:r>
            <w:r>
              <w:rPr>
                <w:sz w:val="12"/>
              </w:rPr>
              <w:t>M,</w:t>
            </w:r>
            <w:r>
              <w:rPr>
                <w:spacing w:val="-5"/>
                <w:sz w:val="12"/>
              </w:rPr>
              <w:t xml:space="preserve"> </w:t>
            </w:r>
            <w:r>
              <w:rPr>
                <w:spacing w:val="-10"/>
                <w:sz w:val="12"/>
              </w:rPr>
              <w:t>U</w:t>
            </w:r>
          </w:p>
        </w:tc>
        <w:tc>
          <w:tcPr>
            <w:tcW w:w="3180" w:type="dxa"/>
          </w:tcPr>
          <w:p w14:paraId="2ECCDBAA" w14:textId="77777777" w:rsidR="00775CCA" w:rsidRDefault="00775CCA" w:rsidP="00775CCA">
            <w:pPr>
              <w:pStyle w:val="TableParagraph"/>
              <w:ind w:left="21" w:right="8"/>
              <w:rPr>
                <w:sz w:val="12"/>
              </w:rPr>
            </w:pPr>
            <w:r>
              <w:rPr>
                <w:spacing w:val="-5"/>
                <w:sz w:val="12"/>
              </w:rPr>
              <w:t>49</w:t>
            </w:r>
          </w:p>
        </w:tc>
        <w:tc>
          <w:tcPr>
            <w:tcW w:w="2505" w:type="dxa"/>
          </w:tcPr>
          <w:p w14:paraId="0413DFD4" w14:textId="77777777" w:rsidR="00775CCA" w:rsidRDefault="00775CCA" w:rsidP="00775CCA">
            <w:pPr>
              <w:pStyle w:val="TableParagraph"/>
              <w:ind w:left="78" w:right="65"/>
              <w:rPr>
                <w:sz w:val="12"/>
              </w:rPr>
            </w:pPr>
            <w:r>
              <w:rPr>
                <w:spacing w:val="-5"/>
                <w:sz w:val="12"/>
              </w:rPr>
              <w:t>75</w:t>
            </w:r>
          </w:p>
        </w:tc>
      </w:tr>
      <w:tr w:rsidR="00775CCA" w14:paraId="155DB38D" w14:textId="77777777" w:rsidTr="00775CCA">
        <w:trPr>
          <w:trHeight w:val="180"/>
        </w:trPr>
        <w:tc>
          <w:tcPr>
            <w:tcW w:w="4335" w:type="dxa"/>
            <w:vMerge/>
            <w:tcBorders>
              <w:top w:val="nil"/>
            </w:tcBorders>
          </w:tcPr>
          <w:p w14:paraId="54B61E0C" w14:textId="77777777" w:rsidR="00775CCA" w:rsidRDefault="00775CCA" w:rsidP="00775CCA">
            <w:pPr>
              <w:rPr>
                <w:sz w:val="2"/>
                <w:szCs w:val="2"/>
              </w:rPr>
            </w:pPr>
          </w:p>
        </w:tc>
        <w:tc>
          <w:tcPr>
            <w:tcW w:w="1065" w:type="dxa"/>
          </w:tcPr>
          <w:p w14:paraId="69AB9915" w14:textId="77777777" w:rsidR="00775CCA" w:rsidRDefault="00775CCA" w:rsidP="00775CCA">
            <w:pPr>
              <w:pStyle w:val="TableParagraph"/>
              <w:ind w:left="32"/>
              <w:rPr>
                <w:sz w:val="12"/>
              </w:rPr>
            </w:pPr>
            <w:r>
              <w:rPr>
                <w:sz w:val="12"/>
              </w:rPr>
              <w:t>H-2,</w:t>
            </w:r>
            <w:r>
              <w:rPr>
                <w:spacing w:val="-8"/>
                <w:sz w:val="12"/>
              </w:rPr>
              <w:t xml:space="preserve"> </w:t>
            </w:r>
            <w:r>
              <w:rPr>
                <w:sz w:val="12"/>
              </w:rPr>
              <w:t>H-</w:t>
            </w:r>
            <w:r>
              <w:rPr>
                <w:spacing w:val="-10"/>
                <w:sz w:val="12"/>
              </w:rPr>
              <w:t>3</w:t>
            </w:r>
          </w:p>
        </w:tc>
        <w:tc>
          <w:tcPr>
            <w:tcW w:w="3180" w:type="dxa"/>
          </w:tcPr>
          <w:p w14:paraId="771CBBF4" w14:textId="77777777" w:rsidR="00775CCA" w:rsidRDefault="00775CCA" w:rsidP="00775CCA">
            <w:pPr>
              <w:pStyle w:val="TableParagraph"/>
              <w:ind w:left="21"/>
              <w:rPr>
                <w:sz w:val="12"/>
              </w:rPr>
            </w:pPr>
            <w:r>
              <w:rPr>
                <w:spacing w:val="-10"/>
                <w:sz w:val="12"/>
              </w:rPr>
              <w:t>3</w:t>
            </w:r>
          </w:p>
        </w:tc>
        <w:tc>
          <w:tcPr>
            <w:tcW w:w="2505" w:type="dxa"/>
          </w:tcPr>
          <w:p w14:paraId="24636D1D" w14:textId="77777777" w:rsidR="00775CCA" w:rsidRDefault="00775CCA" w:rsidP="00775CCA">
            <w:pPr>
              <w:pStyle w:val="TableParagraph"/>
              <w:ind w:left="78" w:right="65"/>
              <w:rPr>
                <w:sz w:val="12"/>
              </w:rPr>
            </w:pPr>
            <w:r>
              <w:rPr>
                <w:spacing w:val="-5"/>
                <w:sz w:val="12"/>
              </w:rPr>
              <w:t>25</w:t>
            </w:r>
          </w:p>
        </w:tc>
      </w:tr>
      <w:tr w:rsidR="00775CCA" w14:paraId="18E0074A" w14:textId="77777777" w:rsidTr="00775CCA">
        <w:trPr>
          <w:trHeight w:val="360"/>
        </w:trPr>
        <w:tc>
          <w:tcPr>
            <w:tcW w:w="4335" w:type="dxa"/>
            <w:vMerge/>
            <w:tcBorders>
              <w:top w:val="nil"/>
            </w:tcBorders>
          </w:tcPr>
          <w:p w14:paraId="46BDDCAC" w14:textId="77777777" w:rsidR="00775CCA" w:rsidRDefault="00775CCA" w:rsidP="00775CCA">
            <w:pPr>
              <w:rPr>
                <w:sz w:val="2"/>
                <w:szCs w:val="2"/>
              </w:rPr>
            </w:pPr>
          </w:p>
        </w:tc>
        <w:tc>
          <w:tcPr>
            <w:tcW w:w="1065" w:type="dxa"/>
          </w:tcPr>
          <w:p w14:paraId="7CC79204" w14:textId="77777777" w:rsidR="00775CCA" w:rsidRDefault="00775CCA" w:rsidP="00775CCA">
            <w:pPr>
              <w:pStyle w:val="TableParagraph"/>
              <w:spacing w:line="128" w:lineRule="exact"/>
              <w:ind w:left="14"/>
              <w:rPr>
                <w:sz w:val="12"/>
              </w:rPr>
            </w:pPr>
            <w:r>
              <w:rPr>
                <w:sz w:val="12"/>
              </w:rPr>
              <w:t>H-4,</w:t>
            </w:r>
            <w:r>
              <w:rPr>
                <w:spacing w:val="-4"/>
                <w:sz w:val="12"/>
              </w:rPr>
              <w:t xml:space="preserve"> </w:t>
            </w:r>
            <w:r>
              <w:rPr>
                <w:sz w:val="12"/>
              </w:rPr>
              <w:t>H-5,</w:t>
            </w:r>
            <w:r>
              <w:rPr>
                <w:spacing w:val="-3"/>
                <w:sz w:val="12"/>
              </w:rPr>
              <w:t xml:space="preserve"> </w:t>
            </w:r>
            <w:r>
              <w:rPr>
                <w:sz w:val="12"/>
              </w:rPr>
              <w:t>I,</w:t>
            </w:r>
            <w:r>
              <w:rPr>
                <w:spacing w:val="-3"/>
                <w:sz w:val="12"/>
              </w:rPr>
              <w:t xml:space="preserve"> </w:t>
            </w:r>
            <w:r>
              <w:rPr>
                <w:sz w:val="12"/>
              </w:rPr>
              <w:t>R-1,</w:t>
            </w:r>
            <w:r>
              <w:rPr>
                <w:spacing w:val="-3"/>
                <w:sz w:val="12"/>
              </w:rPr>
              <w:t xml:space="preserve"> </w:t>
            </w:r>
            <w:r>
              <w:rPr>
                <w:spacing w:val="-5"/>
                <w:sz w:val="12"/>
              </w:rPr>
              <w:t>R-</w:t>
            </w:r>
          </w:p>
          <w:p w14:paraId="0F399400" w14:textId="77777777" w:rsidR="00775CCA" w:rsidRDefault="00775CCA" w:rsidP="00775CCA">
            <w:pPr>
              <w:pStyle w:val="TableParagraph"/>
              <w:spacing w:before="0" w:line="220" w:lineRule="auto"/>
              <w:ind w:left="13"/>
              <w:rPr>
                <w:sz w:val="12"/>
              </w:rPr>
            </w:pPr>
            <w:r>
              <w:rPr>
                <w:spacing w:val="-2"/>
                <w:position w:val="-5"/>
                <w:sz w:val="12"/>
              </w:rPr>
              <w:t>2</w:t>
            </w:r>
            <w:r>
              <w:rPr>
                <w:spacing w:val="-2"/>
                <w:sz w:val="12"/>
              </w:rPr>
              <w:t>a,</w:t>
            </w:r>
            <w:r>
              <w:rPr>
                <w:spacing w:val="-3"/>
                <w:sz w:val="12"/>
              </w:rPr>
              <w:t xml:space="preserve"> </w:t>
            </w:r>
            <w:r>
              <w:rPr>
                <w:spacing w:val="-10"/>
                <w:sz w:val="12"/>
              </w:rPr>
              <w:t>c</w:t>
            </w:r>
          </w:p>
        </w:tc>
        <w:tc>
          <w:tcPr>
            <w:tcW w:w="3180" w:type="dxa"/>
          </w:tcPr>
          <w:p w14:paraId="2EEF70E2" w14:textId="77777777" w:rsidR="00775CCA" w:rsidRDefault="00775CCA" w:rsidP="00775CCA">
            <w:pPr>
              <w:pStyle w:val="TableParagraph"/>
              <w:ind w:left="21" w:right="8"/>
              <w:rPr>
                <w:sz w:val="12"/>
              </w:rPr>
            </w:pPr>
            <w:r>
              <w:rPr>
                <w:spacing w:val="-5"/>
                <w:sz w:val="12"/>
              </w:rPr>
              <w:t>10</w:t>
            </w:r>
          </w:p>
        </w:tc>
        <w:tc>
          <w:tcPr>
            <w:tcW w:w="2505" w:type="dxa"/>
          </w:tcPr>
          <w:p w14:paraId="32CA6060" w14:textId="77777777" w:rsidR="00775CCA" w:rsidRDefault="00775CCA" w:rsidP="00775CCA">
            <w:pPr>
              <w:pStyle w:val="TableParagraph"/>
              <w:ind w:left="78" w:right="65"/>
              <w:rPr>
                <w:sz w:val="12"/>
              </w:rPr>
            </w:pPr>
            <w:r>
              <w:rPr>
                <w:spacing w:val="-5"/>
                <w:sz w:val="12"/>
              </w:rPr>
              <w:t>75</w:t>
            </w:r>
          </w:p>
        </w:tc>
      </w:tr>
      <w:tr w:rsidR="00775CCA" w14:paraId="13102F42" w14:textId="77777777" w:rsidTr="00775CCA">
        <w:trPr>
          <w:trHeight w:val="180"/>
        </w:trPr>
        <w:tc>
          <w:tcPr>
            <w:tcW w:w="4335" w:type="dxa"/>
            <w:vMerge/>
            <w:tcBorders>
              <w:top w:val="nil"/>
            </w:tcBorders>
          </w:tcPr>
          <w:p w14:paraId="65844F23" w14:textId="77777777" w:rsidR="00775CCA" w:rsidRDefault="00775CCA" w:rsidP="00775CCA">
            <w:pPr>
              <w:rPr>
                <w:sz w:val="2"/>
                <w:szCs w:val="2"/>
              </w:rPr>
            </w:pPr>
          </w:p>
        </w:tc>
        <w:tc>
          <w:tcPr>
            <w:tcW w:w="1065" w:type="dxa"/>
          </w:tcPr>
          <w:p w14:paraId="1FDCE6D4" w14:textId="77777777" w:rsidR="00775CCA" w:rsidRDefault="00775CCA" w:rsidP="00775CCA">
            <w:pPr>
              <w:pStyle w:val="TableParagraph"/>
              <w:spacing w:before="0" w:line="129" w:lineRule="auto"/>
              <w:ind w:left="19"/>
              <w:rPr>
                <w:sz w:val="12"/>
              </w:rPr>
            </w:pPr>
            <w:r>
              <w:rPr>
                <w:position w:val="-5"/>
                <w:sz w:val="12"/>
              </w:rPr>
              <w:t>S</w:t>
            </w:r>
            <w:r>
              <w:rPr>
                <w:sz w:val="12"/>
              </w:rPr>
              <w:t>b,</w:t>
            </w:r>
            <w:r>
              <w:rPr>
                <w:spacing w:val="-7"/>
                <w:sz w:val="12"/>
              </w:rPr>
              <w:t xml:space="preserve"> </w:t>
            </w:r>
            <w:r>
              <w:rPr>
                <w:spacing w:val="-10"/>
                <w:sz w:val="12"/>
              </w:rPr>
              <w:t>d</w:t>
            </w:r>
          </w:p>
        </w:tc>
        <w:tc>
          <w:tcPr>
            <w:tcW w:w="3180" w:type="dxa"/>
          </w:tcPr>
          <w:p w14:paraId="7890292E" w14:textId="77777777" w:rsidR="00775CCA" w:rsidRDefault="00775CCA" w:rsidP="00775CCA">
            <w:pPr>
              <w:pStyle w:val="TableParagraph"/>
              <w:ind w:left="21" w:right="8"/>
              <w:rPr>
                <w:sz w:val="12"/>
              </w:rPr>
            </w:pPr>
            <w:r>
              <w:rPr>
                <w:spacing w:val="-5"/>
                <w:sz w:val="12"/>
              </w:rPr>
              <w:t>29</w:t>
            </w:r>
          </w:p>
        </w:tc>
        <w:tc>
          <w:tcPr>
            <w:tcW w:w="2505" w:type="dxa"/>
          </w:tcPr>
          <w:p w14:paraId="4D88C591" w14:textId="77777777" w:rsidR="00775CCA" w:rsidRDefault="00775CCA" w:rsidP="00775CCA">
            <w:pPr>
              <w:pStyle w:val="TableParagraph"/>
              <w:ind w:left="78" w:right="65"/>
              <w:rPr>
                <w:sz w:val="12"/>
              </w:rPr>
            </w:pPr>
            <w:r>
              <w:rPr>
                <w:spacing w:val="-5"/>
                <w:sz w:val="12"/>
              </w:rPr>
              <w:t>75</w:t>
            </w:r>
          </w:p>
        </w:tc>
      </w:tr>
      <w:tr w:rsidR="00775CCA" w14:paraId="14C803F0" w14:textId="77777777" w:rsidTr="00775CCA">
        <w:trPr>
          <w:trHeight w:val="180"/>
        </w:trPr>
        <w:tc>
          <w:tcPr>
            <w:tcW w:w="4335" w:type="dxa"/>
          </w:tcPr>
          <w:p w14:paraId="6EF1B9CF" w14:textId="77777777" w:rsidR="00775CCA" w:rsidRDefault="00775CCA" w:rsidP="00775CCA">
            <w:pPr>
              <w:pStyle w:val="TableParagraph"/>
              <w:ind w:left="7"/>
              <w:jc w:val="left"/>
              <w:rPr>
                <w:sz w:val="12"/>
              </w:rPr>
            </w:pPr>
            <w:r>
              <w:rPr>
                <w:sz w:val="12"/>
              </w:rPr>
              <w:t>Second</w:t>
            </w:r>
            <w:r>
              <w:rPr>
                <w:spacing w:val="-5"/>
                <w:sz w:val="12"/>
              </w:rPr>
              <w:t xml:space="preserve"> </w:t>
            </w:r>
            <w:r>
              <w:rPr>
                <w:sz w:val="12"/>
              </w:rPr>
              <w:t>story</w:t>
            </w:r>
            <w:r>
              <w:rPr>
                <w:spacing w:val="-5"/>
                <w:sz w:val="12"/>
              </w:rPr>
              <w:t xml:space="preserve"> </w:t>
            </w:r>
            <w:r>
              <w:rPr>
                <w:sz w:val="12"/>
              </w:rPr>
              <w:t>above</w:t>
            </w:r>
            <w:r>
              <w:rPr>
                <w:spacing w:val="-5"/>
                <w:sz w:val="12"/>
              </w:rPr>
              <w:t xml:space="preserve"> </w:t>
            </w:r>
            <w:r>
              <w:rPr>
                <w:sz w:val="12"/>
              </w:rPr>
              <w:t>grade</w:t>
            </w:r>
            <w:r>
              <w:rPr>
                <w:spacing w:val="-5"/>
                <w:sz w:val="12"/>
              </w:rPr>
              <w:t xml:space="preserve"> </w:t>
            </w:r>
            <w:r>
              <w:rPr>
                <w:spacing w:val="-4"/>
                <w:sz w:val="12"/>
              </w:rPr>
              <w:t>plane</w:t>
            </w:r>
          </w:p>
        </w:tc>
        <w:tc>
          <w:tcPr>
            <w:tcW w:w="1065" w:type="dxa"/>
          </w:tcPr>
          <w:p w14:paraId="4A723B4D" w14:textId="77777777" w:rsidR="00775CCA" w:rsidRDefault="00775CCA" w:rsidP="00775CCA">
            <w:pPr>
              <w:pStyle w:val="TableParagraph"/>
              <w:spacing w:before="0" w:line="145" w:lineRule="exact"/>
              <w:ind w:left="21"/>
              <w:rPr>
                <w:sz w:val="12"/>
              </w:rPr>
            </w:pPr>
            <w:r>
              <w:rPr>
                <w:sz w:val="12"/>
              </w:rPr>
              <w:t>B,</w:t>
            </w:r>
            <w:r>
              <w:rPr>
                <w:spacing w:val="-2"/>
                <w:sz w:val="12"/>
              </w:rPr>
              <w:t xml:space="preserve"> </w:t>
            </w:r>
            <w:r>
              <w:rPr>
                <w:sz w:val="12"/>
              </w:rPr>
              <w:t>F,</w:t>
            </w:r>
            <w:r>
              <w:rPr>
                <w:spacing w:val="-1"/>
                <w:sz w:val="12"/>
              </w:rPr>
              <w:t xml:space="preserve"> </w:t>
            </w:r>
            <w:r>
              <w:rPr>
                <w:sz w:val="12"/>
              </w:rPr>
              <w:t>M,</w:t>
            </w:r>
            <w:r>
              <w:rPr>
                <w:spacing w:val="-1"/>
                <w:sz w:val="12"/>
              </w:rPr>
              <w:t xml:space="preserve"> </w:t>
            </w:r>
            <w:r>
              <w:rPr>
                <w:spacing w:val="-7"/>
                <w:sz w:val="12"/>
              </w:rPr>
              <w:t>S</w:t>
            </w:r>
            <w:r>
              <w:rPr>
                <w:spacing w:val="-7"/>
                <w:position w:val="6"/>
                <w:sz w:val="12"/>
              </w:rPr>
              <w:t>d</w:t>
            </w:r>
          </w:p>
        </w:tc>
        <w:tc>
          <w:tcPr>
            <w:tcW w:w="3180" w:type="dxa"/>
          </w:tcPr>
          <w:p w14:paraId="1B59D19E" w14:textId="77777777" w:rsidR="00775CCA" w:rsidRDefault="00775CCA" w:rsidP="00775CCA">
            <w:pPr>
              <w:pStyle w:val="TableParagraph"/>
              <w:ind w:left="21" w:right="8"/>
              <w:rPr>
                <w:sz w:val="12"/>
              </w:rPr>
            </w:pPr>
            <w:r>
              <w:rPr>
                <w:spacing w:val="-5"/>
                <w:sz w:val="12"/>
              </w:rPr>
              <w:t>29</w:t>
            </w:r>
          </w:p>
        </w:tc>
        <w:tc>
          <w:tcPr>
            <w:tcW w:w="2505" w:type="dxa"/>
          </w:tcPr>
          <w:p w14:paraId="5FCB494D" w14:textId="77777777" w:rsidR="00775CCA" w:rsidRDefault="00775CCA" w:rsidP="00775CCA">
            <w:pPr>
              <w:pStyle w:val="TableParagraph"/>
              <w:ind w:left="78" w:right="65"/>
              <w:rPr>
                <w:sz w:val="12"/>
              </w:rPr>
            </w:pPr>
            <w:r>
              <w:rPr>
                <w:spacing w:val="-5"/>
                <w:sz w:val="12"/>
              </w:rPr>
              <w:t>75</w:t>
            </w:r>
          </w:p>
        </w:tc>
      </w:tr>
      <w:tr w:rsidR="00775CCA" w14:paraId="57679970" w14:textId="77777777" w:rsidTr="00775CCA">
        <w:trPr>
          <w:trHeight w:val="180"/>
        </w:trPr>
        <w:tc>
          <w:tcPr>
            <w:tcW w:w="4335" w:type="dxa"/>
          </w:tcPr>
          <w:p w14:paraId="584BD66B" w14:textId="77777777" w:rsidR="00775CCA" w:rsidRDefault="00775CCA" w:rsidP="00775CCA">
            <w:pPr>
              <w:pStyle w:val="TableParagraph"/>
              <w:ind w:left="7"/>
              <w:jc w:val="left"/>
              <w:rPr>
                <w:sz w:val="12"/>
              </w:rPr>
            </w:pPr>
            <w:r>
              <w:rPr>
                <w:sz w:val="12"/>
              </w:rPr>
              <w:t>Third</w:t>
            </w:r>
            <w:r>
              <w:rPr>
                <w:spacing w:val="-5"/>
                <w:sz w:val="12"/>
              </w:rPr>
              <w:t xml:space="preserve"> </w:t>
            </w:r>
            <w:r>
              <w:rPr>
                <w:sz w:val="12"/>
              </w:rPr>
              <w:t>story</w:t>
            </w:r>
            <w:r>
              <w:rPr>
                <w:spacing w:val="-5"/>
                <w:sz w:val="12"/>
              </w:rPr>
              <w:t xml:space="preserve"> </w:t>
            </w:r>
            <w:r>
              <w:rPr>
                <w:sz w:val="12"/>
              </w:rPr>
              <w:t>above</w:t>
            </w:r>
            <w:r>
              <w:rPr>
                <w:spacing w:val="-5"/>
                <w:sz w:val="12"/>
              </w:rPr>
              <w:t xml:space="preserve"> </w:t>
            </w:r>
            <w:r>
              <w:rPr>
                <w:sz w:val="12"/>
              </w:rPr>
              <w:t>grade</w:t>
            </w:r>
            <w:r>
              <w:rPr>
                <w:spacing w:val="-5"/>
                <w:sz w:val="12"/>
              </w:rPr>
              <w:t xml:space="preserve"> </w:t>
            </w:r>
            <w:r>
              <w:rPr>
                <w:sz w:val="12"/>
              </w:rPr>
              <w:t>plane</w:t>
            </w:r>
            <w:r>
              <w:rPr>
                <w:spacing w:val="-5"/>
                <w:sz w:val="12"/>
              </w:rPr>
              <w:t xml:space="preserve"> </w:t>
            </w:r>
            <w:r>
              <w:rPr>
                <w:sz w:val="12"/>
              </w:rPr>
              <w:t>and</w:t>
            </w:r>
            <w:r>
              <w:rPr>
                <w:spacing w:val="-4"/>
                <w:sz w:val="12"/>
              </w:rPr>
              <w:t xml:space="preserve"> </w:t>
            </w:r>
            <w:r>
              <w:rPr>
                <w:spacing w:val="-2"/>
                <w:sz w:val="12"/>
              </w:rPr>
              <w:t>higher</w:t>
            </w:r>
          </w:p>
        </w:tc>
        <w:tc>
          <w:tcPr>
            <w:tcW w:w="1065" w:type="dxa"/>
          </w:tcPr>
          <w:p w14:paraId="706DA49B" w14:textId="77777777" w:rsidR="00775CCA" w:rsidRDefault="00775CCA" w:rsidP="00775CCA">
            <w:pPr>
              <w:pStyle w:val="TableParagraph"/>
              <w:ind w:left="16"/>
              <w:rPr>
                <w:sz w:val="12"/>
              </w:rPr>
            </w:pPr>
            <w:r>
              <w:rPr>
                <w:spacing w:val="-5"/>
                <w:sz w:val="12"/>
              </w:rPr>
              <w:t>NP</w:t>
            </w:r>
          </w:p>
        </w:tc>
        <w:tc>
          <w:tcPr>
            <w:tcW w:w="3180" w:type="dxa"/>
          </w:tcPr>
          <w:p w14:paraId="3950B111" w14:textId="77777777" w:rsidR="00775CCA" w:rsidRDefault="00775CCA" w:rsidP="00775CCA">
            <w:pPr>
              <w:pStyle w:val="TableParagraph"/>
              <w:ind w:left="21" w:right="5"/>
              <w:rPr>
                <w:sz w:val="12"/>
              </w:rPr>
            </w:pPr>
            <w:r>
              <w:rPr>
                <w:spacing w:val="-5"/>
                <w:sz w:val="12"/>
              </w:rPr>
              <w:t>NA</w:t>
            </w:r>
          </w:p>
        </w:tc>
        <w:tc>
          <w:tcPr>
            <w:tcW w:w="2505" w:type="dxa"/>
          </w:tcPr>
          <w:p w14:paraId="67A59C3C" w14:textId="77777777" w:rsidR="00775CCA" w:rsidRDefault="00775CCA" w:rsidP="00775CCA">
            <w:pPr>
              <w:pStyle w:val="TableParagraph"/>
              <w:ind w:left="81" w:right="65"/>
              <w:rPr>
                <w:sz w:val="12"/>
              </w:rPr>
            </w:pPr>
            <w:r>
              <w:rPr>
                <w:spacing w:val="-5"/>
                <w:sz w:val="12"/>
              </w:rPr>
              <w:t>NA</w:t>
            </w:r>
          </w:p>
        </w:tc>
      </w:tr>
    </w:tbl>
    <w:p w14:paraId="61E4DC42" w14:textId="77777777" w:rsidR="00966D57" w:rsidRDefault="00966D57" w:rsidP="00966D57">
      <w:pPr>
        <w:pStyle w:val="BodyText"/>
        <w:spacing w:before="2"/>
        <w:rPr>
          <w:rFonts w:ascii="Arial"/>
          <w:b/>
          <w:sz w:val="20"/>
        </w:rPr>
      </w:pPr>
    </w:p>
    <w:p w14:paraId="53E02E81" w14:textId="77777777" w:rsidR="00966D57" w:rsidRDefault="00966D57" w:rsidP="00966D57">
      <w:pPr>
        <w:pStyle w:val="BodyText"/>
        <w:spacing w:line="203" w:lineRule="exact"/>
        <w:ind w:left="190"/>
      </w:pPr>
      <w:r>
        <w:t>For SI: 1 foot = 304.8</w:t>
      </w:r>
    </w:p>
    <w:p w14:paraId="6D082F27" w14:textId="0BCE52FC" w:rsidR="00966D57" w:rsidRDefault="00966D57" w:rsidP="00966D57">
      <w:pPr>
        <w:pStyle w:val="BodyText"/>
        <w:spacing w:line="203" w:lineRule="exact"/>
        <w:ind w:left="190"/>
      </w:pPr>
      <w:r>
        <w:t>NP = Not Permitted</w:t>
      </w:r>
    </w:p>
    <w:p w14:paraId="72D8DC0E" w14:textId="77777777" w:rsidR="00966D57" w:rsidRDefault="00966D57" w:rsidP="00966D57">
      <w:pPr>
        <w:pStyle w:val="BodyText"/>
        <w:spacing w:line="203" w:lineRule="exact"/>
        <w:ind w:left="190"/>
      </w:pPr>
    </w:p>
    <w:p w14:paraId="0A2AFAE2" w14:textId="6E05E2C0" w:rsidR="00966D57" w:rsidRDefault="00966D57" w:rsidP="00966D57">
      <w:pPr>
        <w:pStyle w:val="BodyText"/>
        <w:spacing w:line="203" w:lineRule="exact"/>
        <w:ind w:left="190"/>
      </w:pPr>
      <w:r>
        <w:t>NA</w:t>
      </w:r>
      <w:r>
        <w:rPr>
          <w:spacing w:val="-1"/>
        </w:rPr>
        <w:t xml:space="preserve"> </w:t>
      </w:r>
      <w:r>
        <w:t>=</w:t>
      </w:r>
      <w:r>
        <w:rPr>
          <w:spacing w:val="-1"/>
        </w:rPr>
        <w:t xml:space="preserve"> </w:t>
      </w:r>
      <w:r>
        <w:t>Not</w:t>
      </w:r>
      <w:r>
        <w:rPr>
          <w:spacing w:val="-1"/>
        </w:rPr>
        <w:t xml:space="preserve"> </w:t>
      </w:r>
      <w:r>
        <w:rPr>
          <w:spacing w:val="-2"/>
        </w:rPr>
        <w:t>Applicable.</w:t>
      </w:r>
    </w:p>
    <w:p w14:paraId="2DE778EF" w14:textId="63181AAA" w:rsidR="00966D57" w:rsidRDefault="00966D57" w:rsidP="00966D57">
      <w:pPr>
        <w:pStyle w:val="ListParagraph"/>
        <w:widowControl w:val="0"/>
        <w:numPr>
          <w:ilvl w:val="0"/>
          <w:numId w:val="6"/>
        </w:numPr>
        <w:tabs>
          <w:tab w:val="left" w:pos="804"/>
        </w:tabs>
        <w:autoSpaceDE w:val="0"/>
        <w:autoSpaceDN w:val="0"/>
        <w:spacing w:before="153" w:after="0" w:afterAutospacing="0"/>
        <w:ind w:left="804" w:hanging="254"/>
        <w:contextualSpacing w:val="0"/>
        <w:rPr>
          <w:sz w:val="18"/>
        </w:rPr>
      </w:pPr>
      <w:r>
        <w:rPr>
          <w:sz w:val="18"/>
        </w:rPr>
        <w:t>Buildings</w:t>
      </w:r>
      <w:r>
        <w:rPr>
          <w:spacing w:val="-11"/>
          <w:sz w:val="18"/>
        </w:rPr>
        <w:t xml:space="preserve"> </w:t>
      </w:r>
      <w:r>
        <w:rPr>
          <w:sz w:val="18"/>
        </w:rPr>
        <w:t>classified</w:t>
      </w:r>
      <w:r>
        <w:rPr>
          <w:spacing w:val="-5"/>
          <w:sz w:val="18"/>
        </w:rPr>
        <w:t xml:space="preserve"> </w:t>
      </w:r>
      <w:r>
        <w:rPr>
          <w:sz w:val="18"/>
        </w:rPr>
        <w:t>as</w:t>
      </w:r>
      <w:r>
        <w:rPr>
          <w:spacing w:val="-5"/>
          <w:sz w:val="18"/>
        </w:rPr>
        <w:t xml:space="preserve"> </w:t>
      </w:r>
      <w:r>
        <w:rPr>
          <w:sz w:val="18"/>
        </w:rPr>
        <w:t>Group</w:t>
      </w:r>
      <w:r>
        <w:rPr>
          <w:spacing w:val="-5"/>
          <w:sz w:val="18"/>
        </w:rPr>
        <w:t xml:space="preserve"> </w:t>
      </w:r>
      <w:r>
        <w:rPr>
          <w:sz w:val="18"/>
        </w:rPr>
        <w:t>R-2</w:t>
      </w:r>
      <w:r>
        <w:rPr>
          <w:spacing w:val="-5"/>
          <w:sz w:val="18"/>
        </w:rPr>
        <w:t xml:space="preserve"> </w:t>
      </w:r>
      <w:r>
        <w:rPr>
          <w:sz w:val="18"/>
        </w:rPr>
        <w:t>equipped</w:t>
      </w:r>
      <w:r>
        <w:rPr>
          <w:spacing w:val="-5"/>
          <w:sz w:val="18"/>
        </w:rPr>
        <w:t xml:space="preserve"> </w:t>
      </w:r>
      <w:r>
        <w:rPr>
          <w:sz w:val="18"/>
        </w:rPr>
        <w:t>throughout</w:t>
      </w:r>
      <w:r>
        <w:rPr>
          <w:spacing w:val="-5"/>
          <w:sz w:val="18"/>
        </w:rPr>
        <w:t xml:space="preserve"> </w:t>
      </w:r>
      <w:r>
        <w:rPr>
          <w:sz w:val="18"/>
        </w:rPr>
        <w:t>with</w:t>
      </w:r>
      <w:r>
        <w:rPr>
          <w:spacing w:val="-5"/>
          <w:sz w:val="18"/>
        </w:rPr>
        <w:t xml:space="preserve"> </w:t>
      </w:r>
      <w:r>
        <w:rPr>
          <w:sz w:val="18"/>
        </w:rPr>
        <w:t>an</w:t>
      </w:r>
      <w:r w:rsidR="00FA4D04">
        <w:rPr>
          <w:sz w:val="18"/>
        </w:rPr>
        <w:t xml:space="preserve"> </w:t>
      </w:r>
      <w:r>
        <w:rPr>
          <w:rFonts w:ascii="Arial"/>
          <w:i/>
          <w:sz w:val="18"/>
        </w:rPr>
        <w:t>automatic</w:t>
      </w:r>
      <w:r>
        <w:rPr>
          <w:rFonts w:ascii="Arial"/>
          <w:i/>
          <w:spacing w:val="-8"/>
          <w:sz w:val="18"/>
        </w:rPr>
        <w:t xml:space="preserve"> </w:t>
      </w:r>
      <w:r>
        <w:rPr>
          <w:rFonts w:ascii="Arial"/>
          <w:i/>
          <w:sz w:val="18"/>
        </w:rPr>
        <w:t>sprinkler</w:t>
      </w:r>
      <w:r>
        <w:rPr>
          <w:rFonts w:ascii="Arial"/>
          <w:i/>
          <w:spacing w:val="-8"/>
          <w:sz w:val="18"/>
        </w:rPr>
        <w:t xml:space="preserve"> </w:t>
      </w:r>
      <w:r>
        <w:rPr>
          <w:rFonts w:ascii="Arial"/>
          <w:i/>
          <w:sz w:val="18"/>
        </w:rPr>
        <w:t>system</w:t>
      </w:r>
      <w:r>
        <w:rPr>
          <w:rFonts w:ascii="Arial"/>
          <w:i/>
          <w:spacing w:val="-14"/>
          <w:sz w:val="18"/>
        </w:rPr>
        <w:t xml:space="preserve"> </w:t>
      </w:r>
      <w:r>
        <w:rPr>
          <w:sz w:val="18"/>
        </w:rPr>
        <w:t>in</w:t>
      </w:r>
      <w:r>
        <w:rPr>
          <w:spacing w:val="-5"/>
          <w:sz w:val="18"/>
        </w:rPr>
        <w:t xml:space="preserve"> </w:t>
      </w:r>
      <w:r>
        <w:rPr>
          <w:sz w:val="18"/>
        </w:rPr>
        <w:t>accordance</w:t>
      </w:r>
      <w:r>
        <w:rPr>
          <w:spacing w:val="-5"/>
          <w:sz w:val="18"/>
        </w:rPr>
        <w:t xml:space="preserve"> </w:t>
      </w:r>
      <w:r>
        <w:rPr>
          <w:sz w:val="18"/>
        </w:rPr>
        <w:t>with</w:t>
      </w:r>
      <w:r>
        <w:rPr>
          <w:spacing w:val="-5"/>
          <w:sz w:val="18"/>
        </w:rPr>
        <w:t xml:space="preserve"> </w:t>
      </w:r>
      <w:r>
        <w:rPr>
          <w:sz w:val="18"/>
        </w:rPr>
        <w:t>Section</w:t>
      </w:r>
      <w:r>
        <w:rPr>
          <w:spacing w:val="-6"/>
          <w:sz w:val="18"/>
        </w:rPr>
        <w:t xml:space="preserve"> </w:t>
      </w:r>
      <w:r>
        <w:rPr>
          <w:sz w:val="18"/>
        </w:rPr>
        <w:t>903.3.1.1</w:t>
      </w:r>
      <w:r>
        <w:rPr>
          <w:spacing w:val="-5"/>
          <w:sz w:val="18"/>
        </w:rPr>
        <w:t xml:space="preserve"> or</w:t>
      </w:r>
    </w:p>
    <w:p w14:paraId="24173195" w14:textId="27D96C3F" w:rsidR="00966D57" w:rsidRDefault="00966D57" w:rsidP="00966D57">
      <w:pPr>
        <w:spacing w:before="63"/>
        <w:ind w:left="805"/>
        <w:rPr>
          <w:sz w:val="18"/>
        </w:rPr>
      </w:pPr>
      <w:r>
        <w:rPr>
          <w:sz w:val="18"/>
        </w:rPr>
        <w:t>903.3.1.2</w:t>
      </w:r>
      <w:r>
        <w:rPr>
          <w:spacing w:val="-8"/>
          <w:sz w:val="18"/>
        </w:rPr>
        <w:t xml:space="preserve"> </w:t>
      </w:r>
      <w:r>
        <w:rPr>
          <w:sz w:val="18"/>
        </w:rPr>
        <w:t>and</w:t>
      </w:r>
      <w:r>
        <w:rPr>
          <w:spacing w:val="-3"/>
          <w:sz w:val="18"/>
        </w:rPr>
        <w:t xml:space="preserve"> </w:t>
      </w:r>
      <w:r>
        <w:rPr>
          <w:sz w:val="18"/>
        </w:rPr>
        <w:t>provided</w:t>
      </w:r>
      <w:r>
        <w:rPr>
          <w:spacing w:val="-4"/>
          <w:sz w:val="18"/>
        </w:rPr>
        <w:t xml:space="preserve"> </w:t>
      </w:r>
      <w:r>
        <w:rPr>
          <w:sz w:val="18"/>
        </w:rPr>
        <w:t>with</w:t>
      </w:r>
      <w:r>
        <w:rPr>
          <w:spacing w:val="1"/>
          <w:sz w:val="18"/>
        </w:rPr>
        <w:t xml:space="preserve"> </w:t>
      </w:r>
      <w:r>
        <w:rPr>
          <w:rFonts w:ascii="Arial"/>
          <w:i/>
          <w:sz w:val="18"/>
        </w:rPr>
        <w:t>emergency</w:t>
      </w:r>
      <w:r>
        <w:rPr>
          <w:rFonts w:ascii="Arial"/>
          <w:i/>
          <w:spacing w:val="-6"/>
          <w:sz w:val="18"/>
        </w:rPr>
        <w:t xml:space="preserve"> </w:t>
      </w:r>
      <w:r>
        <w:rPr>
          <w:rFonts w:ascii="Arial"/>
          <w:i/>
          <w:sz w:val="18"/>
        </w:rPr>
        <w:t>escape</w:t>
      </w:r>
      <w:r>
        <w:rPr>
          <w:rFonts w:ascii="Arial"/>
          <w:i/>
          <w:spacing w:val="-7"/>
          <w:sz w:val="18"/>
        </w:rPr>
        <w:t xml:space="preserve"> </w:t>
      </w:r>
      <w:r>
        <w:rPr>
          <w:rFonts w:ascii="Arial"/>
          <w:i/>
          <w:sz w:val="18"/>
        </w:rPr>
        <w:t>and</w:t>
      </w:r>
      <w:r>
        <w:rPr>
          <w:rFonts w:ascii="Arial"/>
          <w:i/>
          <w:spacing w:val="-6"/>
          <w:sz w:val="18"/>
        </w:rPr>
        <w:t xml:space="preserve"> </w:t>
      </w:r>
      <w:r>
        <w:rPr>
          <w:rFonts w:ascii="Arial"/>
          <w:i/>
          <w:sz w:val="18"/>
        </w:rPr>
        <w:t>rescue</w:t>
      </w:r>
      <w:r>
        <w:rPr>
          <w:rFonts w:ascii="Arial"/>
          <w:i/>
          <w:spacing w:val="-7"/>
          <w:sz w:val="18"/>
        </w:rPr>
        <w:t xml:space="preserve"> </w:t>
      </w:r>
      <w:r>
        <w:rPr>
          <w:rFonts w:ascii="Arial"/>
          <w:i/>
          <w:sz w:val="18"/>
        </w:rPr>
        <w:t>openings</w:t>
      </w:r>
      <w:r>
        <w:rPr>
          <w:rFonts w:ascii="Arial"/>
          <w:i/>
          <w:spacing w:val="-16"/>
          <w:sz w:val="18"/>
        </w:rPr>
        <w:t xml:space="preserve"> </w:t>
      </w:r>
      <w:r>
        <w:rPr>
          <w:sz w:val="18"/>
        </w:rPr>
        <w:t>in</w:t>
      </w:r>
      <w:r>
        <w:rPr>
          <w:spacing w:val="-3"/>
          <w:sz w:val="18"/>
        </w:rPr>
        <w:t xml:space="preserve"> </w:t>
      </w:r>
      <w:r>
        <w:rPr>
          <w:sz w:val="18"/>
        </w:rPr>
        <w:t>accordance</w:t>
      </w:r>
      <w:r>
        <w:rPr>
          <w:spacing w:val="-4"/>
          <w:sz w:val="18"/>
        </w:rPr>
        <w:t xml:space="preserve"> </w:t>
      </w:r>
      <w:r>
        <w:rPr>
          <w:sz w:val="18"/>
        </w:rPr>
        <w:t>with</w:t>
      </w:r>
      <w:r>
        <w:rPr>
          <w:spacing w:val="-3"/>
          <w:sz w:val="18"/>
        </w:rPr>
        <w:t xml:space="preserve"> </w:t>
      </w:r>
      <w:r>
        <w:rPr>
          <w:sz w:val="18"/>
        </w:rPr>
        <w:t>Section</w:t>
      </w:r>
      <w:r>
        <w:rPr>
          <w:spacing w:val="-4"/>
          <w:sz w:val="18"/>
        </w:rPr>
        <w:t xml:space="preserve"> </w:t>
      </w:r>
      <w:r>
        <w:rPr>
          <w:spacing w:val="-2"/>
          <w:sz w:val="18"/>
        </w:rPr>
        <w:t>103</w:t>
      </w:r>
      <w:r w:rsidR="00FA4D04">
        <w:rPr>
          <w:spacing w:val="-2"/>
          <w:sz w:val="18"/>
        </w:rPr>
        <w:t>0</w:t>
      </w:r>
      <w:r>
        <w:rPr>
          <w:spacing w:val="-2"/>
          <w:sz w:val="18"/>
        </w:rPr>
        <w:t>.</w:t>
      </w:r>
    </w:p>
    <w:p w14:paraId="28D5E2EB" w14:textId="77777777" w:rsidR="00966D57" w:rsidRDefault="00966D57" w:rsidP="00966D57">
      <w:pPr>
        <w:pStyle w:val="BodyText"/>
        <w:spacing w:before="54"/>
      </w:pPr>
    </w:p>
    <w:p w14:paraId="306F1748" w14:textId="5B1A799D" w:rsidR="00966D57" w:rsidRDefault="00966D57" w:rsidP="00966D57">
      <w:pPr>
        <w:pStyle w:val="ListParagraph"/>
        <w:widowControl w:val="0"/>
        <w:numPr>
          <w:ilvl w:val="0"/>
          <w:numId w:val="6"/>
        </w:numPr>
        <w:tabs>
          <w:tab w:val="left" w:pos="804"/>
        </w:tabs>
        <w:autoSpaceDE w:val="0"/>
        <w:autoSpaceDN w:val="0"/>
        <w:spacing w:after="0" w:afterAutospacing="0"/>
        <w:ind w:left="804" w:hanging="254"/>
        <w:contextualSpacing w:val="0"/>
        <w:rPr>
          <w:sz w:val="18"/>
        </w:rPr>
      </w:pPr>
      <w:r>
        <w:rPr>
          <w:sz w:val="18"/>
        </w:rPr>
        <w:t>Group</w:t>
      </w:r>
      <w:r>
        <w:rPr>
          <w:spacing w:val="-12"/>
          <w:sz w:val="18"/>
        </w:rPr>
        <w:t xml:space="preserve"> </w:t>
      </w:r>
      <w:r>
        <w:rPr>
          <w:sz w:val="18"/>
        </w:rPr>
        <w:t>B,</w:t>
      </w:r>
      <w:r>
        <w:rPr>
          <w:spacing w:val="-8"/>
          <w:sz w:val="18"/>
        </w:rPr>
        <w:t xml:space="preserve"> </w:t>
      </w:r>
      <w:r>
        <w:rPr>
          <w:sz w:val="18"/>
        </w:rPr>
        <w:t>F</w:t>
      </w:r>
      <w:r>
        <w:rPr>
          <w:spacing w:val="-7"/>
          <w:sz w:val="18"/>
        </w:rPr>
        <w:t xml:space="preserve"> </w:t>
      </w:r>
      <w:r>
        <w:rPr>
          <w:sz w:val="18"/>
        </w:rPr>
        <w:t>and</w:t>
      </w:r>
      <w:r>
        <w:rPr>
          <w:spacing w:val="-6"/>
          <w:sz w:val="18"/>
        </w:rPr>
        <w:t xml:space="preserve"> </w:t>
      </w:r>
      <w:r>
        <w:rPr>
          <w:sz w:val="18"/>
        </w:rPr>
        <w:t>S</w:t>
      </w:r>
      <w:r>
        <w:rPr>
          <w:spacing w:val="-7"/>
          <w:sz w:val="18"/>
        </w:rPr>
        <w:t xml:space="preserve"> </w:t>
      </w:r>
      <w:r>
        <w:rPr>
          <w:sz w:val="18"/>
        </w:rPr>
        <w:t>occupancies</w:t>
      </w:r>
      <w:r>
        <w:rPr>
          <w:spacing w:val="-7"/>
          <w:sz w:val="18"/>
        </w:rPr>
        <w:t xml:space="preserve"> </w:t>
      </w:r>
      <w:r>
        <w:rPr>
          <w:sz w:val="18"/>
        </w:rPr>
        <w:t>in</w:t>
      </w:r>
      <w:r>
        <w:rPr>
          <w:spacing w:val="-7"/>
          <w:sz w:val="18"/>
        </w:rPr>
        <w:t xml:space="preserve"> </w:t>
      </w:r>
      <w:r>
        <w:rPr>
          <w:sz w:val="18"/>
        </w:rPr>
        <w:t>buildings</w:t>
      </w:r>
      <w:r>
        <w:rPr>
          <w:spacing w:val="-6"/>
          <w:sz w:val="18"/>
        </w:rPr>
        <w:t xml:space="preserve"> </w:t>
      </w:r>
      <w:r>
        <w:rPr>
          <w:sz w:val="18"/>
        </w:rPr>
        <w:t>equipped</w:t>
      </w:r>
      <w:r>
        <w:rPr>
          <w:spacing w:val="-7"/>
          <w:sz w:val="18"/>
        </w:rPr>
        <w:t xml:space="preserve"> </w:t>
      </w:r>
      <w:r>
        <w:rPr>
          <w:sz w:val="18"/>
        </w:rPr>
        <w:t>throughout</w:t>
      </w:r>
      <w:r>
        <w:rPr>
          <w:spacing w:val="-7"/>
          <w:sz w:val="18"/>
        </w:rPr>
        <w:t xml:space="preserve"> </w:t>
      </w:r>
      <w:r>
        <w:rPr>
          <w:sz w:val="18"/>
        </w:rPr>
        <w:t>with</w:t>
      </w:r>
      <w:r>
        <w:rPr>
          <w:spacing w:val="-6"/>
          <w:sz w:val="18"/>
        </w:rPr>
        <w:t xml:space="preserve"> </w:t>
      </w:r>
      <w:r>
        <w:rPr>
          <w:sz w:val="18"/>
        </w:rPr>
        <w:t>an</w:t>
      </w:r>
      <w:r w:rsidR="00FA4D04">
        <w:rPr>
          <w:sz w:val="18"/>
        </w:rPr>
        <w:t xml:space="preserve"> </w:t>
      </w:r>
      <w:r>
        <w:rPr>
          <w:rFonts w:ascii="Arial"/>
          <w:i/>
          <w:sz w:val="18"/>
        </w:rPr>
        <w:t>automatic</w:t>
      </w:r>
      <w:r>
        <w:rPr>
          <w:rFonts w:ascii="Arial"/>
          <w:i/>
          <w:spacing w:val="-10"/>
          <w:sz w:val="18"/>
        </w:rPr>
        <w:t xml:space="preserve"> </w:t>
      </w:r>
      <w:r>
        <w:rPr>
          <w:rFonts w:ascii="Arial"/>
          <w:i/>
          <w:sz w:val="18"/>
        </w:rPr>
        <w:t>sprinkler</w:t>
      </w:r>
      <w:r>
        <w:rPr>
          <w:rFonts w:ascii="Arial"/>
          <w:i/>
          <w:spacing w:val="-9"/>
          <w:sz w:val="18"/>
        </w:rPr>
        <w:t xml:space="preserve"> </w:t>
      </w:r>
      <w:r>
        <w:rPr>
          <w:rFonts w:ascii="Arial"/>
          <w:i/>
          <w:sz w:val="18"/>
        </w:rPr>
        <w:t>system</w:t>
      </w:r>
      <w:r>
        <w:rPr>
          <w:rFonts w:ascii="Arial"/>
          <w:i/>
          <w:spacing w:val="-14"/>
          <w:sz w:val="18"/>
        </w:rPr>
        <w:t xml:space="preserve"> </w:t>
      </w:r>
      <w:r>
        <w:rPr>
          <w:sz w:val="18"/>
        </w:rPr>
        <w:t>in</w:t>
      </w:r>
      <w:r>
        <w:rPr>
          <w:spacing w:val="-7"/>
          <w:sz w:val="18"/>
        </w:rPr>
        <w:t xml:space="preserve"> </w:t>
      </w:r>
      <w:r>
        <w:rPr>
          <w:sz w:val="18"/>
        </w:rPr>
        <w:t>accordance</w:t>
      </w:r>
      <w:r>
        <w:rPr>
          <w:spacing w:val="-7"/>
          <w:sz w:val="18"/>
        </w:rPr>
        <w:t xml:space="preserve"> </w:t>
      </w:r>
      <w:r>
        <w:rPr>
          <w:sz w:val="18"/>
        </w:rPr>
        <w:t>with</w:t>
      </w:r>
      <w:r>
        <w:rPr>
          <w:spacing w:val="-6"/>
          <w:sz w:val="18"/>
        </w:rPr>
        <w:t xml:space="preserve"> </w:t>
      </w:r>
      <w:r>
        <w:rPr>
          <w:spacing w:val="-2"/>
          <w:sz w:val="18"/>
        </w:rPr>
        <w:t>Section</w:t>
      </w:r>
    </w:p>
    <w:p w14:paraId="30DCEAB1" w14:textId="77777777" w:rsidR="00966D57" w:rsidRDefault="00966D57" w:rsidP="00966D57">
      <w:pPr>
        <w:pStyle w:val="BodyText"/>
        <w:spacing w:before="63"/>
        <w:ind w:left="805"/>
      </w:pPr>
      <w:r>
        <w:t>903.3.1.1</w:t>
      </w:r>
      <w:r>
        <w:rPr>
          <w:spacing w:val="-12"/>
        </w:rPr>
        <w:t xml:space="preserve"> </w:t>
      </w:r>
      <w:r>
        <w:rPr>
          <w:u w:val="single"/>
        </w:rPr>
        <w:t>or</w:t>
      </w:r>
      <w:r>
        <w:rPr>
          <w:spacing w:val="-3"/>
          <w:u w:val="single"/>
        </w:rPr>
        <w:t xml:space="preserve"> </w:t>
      </w:r>
      <w:r>
        <w:rPr>
          <w:u w:val="single"/>
        </w:rPr>
        <w:t>on</w:t>
      </w:r>
      <w:r>
        <w:rPr>
          <w:spacing w:val="-2"/>
          <w:u w:val="single"/>
        </w:rPr>
        <w:t xml:space="preserve"> </w:t>
      </w:r>
      <w:r>
        <w:rPr>
          <w:u w:val="single"/>
        </w:rPr>
        <w:t>the</w:t>
      </w:r>
      <w:r>
        <w:rPr>
          <w:spacing w:val="-2"/>
          <w:u w:val="single"/>
        </w:rPr>
        <w:t xml:space="preserve"> </w:t>
      </w:r>
      <w:r>
        <w:rPr>
          <w:u w:val="single"/>
        </w:rPr>
        <w:t>roof</w:t>
      </w:r>
      <w:r>
        <w:rPr>
          <w:spacing w:val="-3"/>
          <w:u w:val="single"/>
        </w:rPr>
        <w:t xml:space="preserve"> </w:t>
      </w:r>
      <w:r>
        <w:rPr>
          <w:u w:val="single"/>
        </w:rPr>
        <w:t>of</w:t>
      </w:r>
      <w:r>
        <w:rPr>
          <w:spacing w:val="-2"/>
          <w:u w:val="single"/>
        </w:rPr>
        <w:t xml:space="preserve"> </w:t>
      </w:r>
      <w:r>
        <w:rPr>
          <w:u w:val="single"/>
        </w:rPr>
        <w:t>such</w:t>
      </w:r>
      <w:r>
        <w:rPr>
          <w:spacing w:val="-2"/>
          <w:u w:val="single"/>
        </w:rPr>
        <w:t xml:space="preserve"> </w:t>
      </w:r>
      <w:r>
        <w:rPr>
          <w:u w:val="single"/>
        </w:rPr>
        <w:t>buildings</w:t>
      </w:r>
      <w:r>
        <w:rPr>
          <w:spacing w:val="-28"/>
        </w:rPr>
        <w:t xml:space="preserve"> </w:t>
      </w:r>
      <w:r>
        <w:t>shall</w:t>
      </w:r>
      <w:r>
        <w:rPr>
          <w:spacing w:val="-3"/>
        </w:rPr>
        <w:t xml:space="preserve"> </w:t>
      </w:r>
      <w:r>
        <w:t>have</w:t>
      </w:r>
      <w:r>
        <w:rPr>
          <w:spacing w:val="-2"/>
        </w:rPr>
        <w:t xml:space="preserve"> </w:t>
      </w:r>
      <w:r>
        <w:t>a</w:t>
      </w:r>
      <w:r>
        <w:rPr>
          <w:spacing w:val="-2"/>
        </w:rPr>
        <w:t xml:space="preserve"> </w:t>
      </w:r>
      <w:r>
        <w:t>maximum</w:t>
      </w:r>
      <w:r>
        <w:rPr>
          <w:spacing w:val="-13"/>
        </w:rPr>
        <w:t xml:space="preserve"> </w:t>
      </w:r>
      <w:r>
        <w:rPr>
          <w:rFonts w:ascii="Arial"/>
          <w:i/>
        </w:rPr>
        <w:t>exit</w:t>
      </w:r>
      <w:r>
        <w:rPr>
          <w:rFonts w:ascii="Arial"/>
          <w:i/>
          <w:spacing w:val="-6"/>
        </w:rPr>
        <w:t xml:space="preserve"> </w:t>
      </w:r>
      <w:r>
        <w:rPr>
          <w:rFonts w:ascii="Arial"/>
          <w:i/>
        </w:rPr>
        <w:t>access</w:t>
      </w:r>
      <w:r>
        <w:rPr>
          <w:rFonts w:ascii="Arial"/>
          <w:i/>
          <w:spacing w:val="-9"/>
        </w:rPr>
        <w:t xml:space="preserve"> </w:t>
      </w:r>
      <w:r>
        <w:t>travel</w:t>
      </w:r>
      <w:r>
        <w:rPr>
          <w:spacing w:val="-2"/>
        </w:rPr>
        <w:t xml:space="preserve"> </w:t>
      </w:r>
      <w:r>
        <w:t>distance</w:t>
      </w:r>
      <w:r>
        <w:rPr>
          <w:spacing w:val="-2"/>
        </w:rPr>
        <w:t xml:space="preserve"> </w:t>
      </w:r>
      <w:r>
        <w:t>of</w:t>
      </w:r>
      <w:r>
        <w:rPr>
          <w:spacing w:val="-3"/>
        </w:rPr>
        <w:t xml:space="preserve"> </w:t>
      </w:r>
      <w:r>
        <w:t>100</w:t>
      </w:r>
      <w:r>
        <w:rPr>
          <w:spacing w:val="-2"/>
        </w:rPr>
        <w:t xml:space="preserve"> feet.</w:t>
      </w:r>
    </w:p>
    <w:p w14:paraId="2624515C" w14:textId="77777777" w:rsidR="00966D57" w:rsidRDefault="00966D57" w:rsidP="00966D57">
      <w:pPr>
        <w:pStyle w:val="BodyText"/>
        <w:spacing w:before="55"/>
      </w:pPr>
    </w:p>
    <w:p w14:paraId="5A51EDB8" w14:textId="37C3440C" w:rsidR="00966D57" w:rsidRDefault="00966D57" w:rsidP="00966D57">
      <w:pPr>
        <w:pStyle w:val="ListParagraph"/>
        <w:widowControl w:val="0"/>
        <w:numPr>
          <w:ilvl w:val="0"/>
          <w:numId w:val="6"/>
        </w:numPr>
        <w:tabs>
          <w:tab w:val="left" w:pos="805"/>
        </w:tabs>
        <w:autoSpaceDE w:val="0"/>
        <w:autoSpaceDN w:val="0"/>
        <w:spacing w:after="0" w:afterAutospacing="0" w:line="316" w:lineRule="auto"/>
        <w:ind w:right="353"/>
        <w:contextualSpacing w:val="0"/>
        <w:rPr>
          <w:sz w:val="18"/>
        </w:rPr>
      </w:pPr>
      <w:r>
        <w:rPr>
          <w:sz w:val="18"/>
        </w:rPr>
        <w:t>This</w:t>
      </w:r>
      <w:r>
        <w:rPr>
          <w:spacing w:val="-7"/>
          <w:sz w:val="18"/>
        </w:rPr>
        <w:t xml:space="preserve"> </w:t>
      </w:r>
      <w:r>
        <w:rPr>
          <w:sz w:val="18"/>
        </w:rPr>
        <w:t>table</w:t>
      </w:r>
      <w:r>
        <w:rPr>
          <w:spacing w:val="-2"/>
          <w:sz w:val="18"/>
        </w:rPr>
        <w:t xml:space="preserve"> </w:t>
      </w:r>
      <w:r>
        <w:rPr>
          <w:sz w:val="18"/>
        </w:rPr>
        <w:t>is</w:t>
      </w:r>
      <w:r>
        <w:rPr>
          <w:spacing w:val="-2"/>
          <w:sz w:val="18"/>
        </w:rPr>
        <w:t xml:space="preserve"> </w:t>
      </w:r>
      <w:r>
        <w:rPr>
          <w:sz w:val="18"/>
        </w:rPr>
        <w:t>used</w:t>
      </w:r>
      <w:r>
        <w:rPr>
          <w:spacing w:val="-2"/>
          <w:sz w:val="18"/>
        </w:rPr>
        <w:t xml:space="preserve"> </w:t>
      </w:r>
      <w:r>
        <w:rPr>
          <w:sz w:val="18"/>
        </w:rPr>
        <w:t>for</w:t>
      </w:r>
      <w:r>
        <w:rPr>
          <w:spacing w:val="-2"/>
          <w:sz w:val="18"/>
        </w:rPr>
        <w:t xml:space="preserve"> </w:t>
      </w:r>
      <w:r>
        <w:rPr>
          <w:sz w:val="18"/>
        </w:rPr>
        <w:t>Group</w:t>
      </w:r>
      <w:r>
        <w:rPr>
          <w:spacing w:val="-2"/>
          <w:sz w:val="18"/>
        </w:rPr>
        <w:t xml:space="preserve"> </w:t>
      </w:r>
      <w:r>
        <w:rPr>
          <w:sz w:val="18"/>
        </w:rPr>
        <w:t>R-2</w:t>
      </w:r>
      <w:r>
        <w:rPr>
          <w:spacing w:val="-2"/>
          <w:sz w:val="18"/>
        </w:rPr>
        <w:t xml:space="preserve"> </w:t>
      </w:r>
      <w:r>
        <w:rPr>
          <w:sz w:val="18"/>
        </w:rPr>
        <w:t>occupancies</w:t>
      </w:r>
      <w:r>
        <w:rPr>
          <w:spacing w:val="-2"/>
          <w:sz w:val="18"/>
        </w:rPr>
        <w:t xml:space="preserve"> </w:t>
      </w:r>
      <w:r>
        <w:rPr>
          <w:sz w:val="18"/>
        </w:rPr>
        <w:t>consisting</w:t>
      </w:r>
      <w:r>
        <w:rPr>
          <w:spacing w:val="-2"/>
          <w:sz w:val="18"/>
        </w:rPr>
        <w:t xml:space="preserve"> </w:t>
      </w:r>
      <w:r>
        <w:rPr>
          <w:sz w:val="18"/>
        </w:rPr>
        <w:t>of</w:t>
      </w:r>
      <w:r>
        <w:rPr>
          <w:spacing w:val="-17"/>
          <w:sz w:val="18"/>
        </w:rPr>
        <w:t xml:space="preserve"> </w:t>
      </w:r>
      <w:r>
        <w:rPr>
          <w:rFonts w:ascii="Arial"/>
          <w:i/>
          <w:sz w:val="18"/>
        </w:rPr>
        <w:t>sleeping</w:t>
      </w:r>
      <w:r>
        <w:rPr>
          <w:rFonts w:ascii="Arial"/>
          <w:i/>
          <w:spacing w:val="-5"/>
          <w:sz w:val="18"/>
        </w:rPr>
        <w:t xml:space="preserve"> </w:t>
      </w:r>
      <w:r>
        <w:rPr>
          <w:rFonts w:ascii="Arial"/>
          <w:i/>
          <w:sz w:val="18"/>
        </w:rPr>
        <w:t>units.</w:t>
      </w:r>
      <w:r>
        <w:rPr>
          <w:rFonts w:ascii="Arial"/>
          <w:i/>
          <w:spacing w:val="-9"/>
          <w:sz w:val="18"/>
        </w:rPr>
        <w:t xml:space="preserve"> </w:t>
      </w:r>
      <w:r>
        <w:rPr>
          <w:sz w:val="18"/>
        </w:rPr>
        <w:t>For</w:t>
      </w:r>
      <w:r>
        <w:rPr>
          <w:spacing w:val="-2"/>
          <w:sz w:val="18"/>
        </w:rPr>
        <w:t xml:space="preserve"> </w:t>
      </w:r>
      <w:r>
        <w:rPr>
          <w:sz w:val="18"/>
        </w:rPr>
        <w:t>Group</w:t>
      </w:r>
      <w:r>
        <w:rPr>
          <w:spacing w:val="-2"/>
          <w:sz w:val="18"/>
        </w:rPr>
        <w:t xml:space="preserve"> </w:t>
      </w:r>
      <w:r>
        <w:rPr>
          <w:sz w:val="18"/>
        </w:rPr>
        <w:t>R-2</w:t>
      </w:r>
      <w:r>
        <w:rPr>
          <w:spacing w:val="-2"/>
          <w:sz w:val="18"/>
        </w:rPr>
        <w:t xml:space="preserve"> </w:t>
      </w:r>
      <w:r>
        <w:rPr>
          <w:sz w:val="18"/>
        </w:rPr>
        <w:t>occupancies</w:t>
      </w:r>
      <w:r>
        <w:rPr>
          <w:spacing w:val="-2"/>
          <w:sz w:val="18"/>
        </w:rPr>
        <w:t xml:space="preserve"> </w:t>
      </w:r>
      <w:r>
        <w:rPr>
          <w:sz w:val="18"/>
        </w:rPr>
        <w:t>consisting</w:t>
      </w:r>
      <w:r>
        <w:rPr>
          <w:spacing w:val="-2"/>
          <w:sz w:val="18"/>
        </w:rPr>
        <w:t xml:space="preserve"> </w:t>
      </w:r>
      <w:r>
        <w:rPr>
          <w:sz w:val="18"/>
        </w:rPr>
        <w:t>of</w:t>
      </w:r>
      <w:r>
        <w:rPr>
          <w:spacing w:val="-12"/>
          <w:sz w:val="18"/>
        </w:rPr>
        <w:t xml:space="preserve"> </w:t>
      </w:r>
      <w:r>
        <w:rPr>
          <w:rFonts w:ascii="Arial"/>
          <w:i/>
          <w:sz w:val="18"/>
        </w:rPr>
        <w:t>dwelling</w:t>
      </w:r>
      <w:r>
        <w:rPr>
          <w:rFonts w:ascii="Arial"/>
          <w:i/>
          <w:spacing w:val="-5"/>
          <w:sz w:val="18"/>
        </w:rPr>
        <w:t xml:space="preserve"> </w:t>
      </w:r>
      <w:r>
        <w:rPr>
          <w:rFonts w:ascii="Arial"/>
          <w:i/>
          <w:sz w:val="18"/>
        </w:rPr>
        <w:t>units</w:t>
      </w:r>
      <w:r>
        <w:rPr>
          <w:sz w:val="18"/>
        </w:rPr>
        <w:t>, use Table 1006.3.</w:t>
      </w:r>
      <w:r w:rsidR="00FA4D04">
        <w:rPr>
          <w:sz w:val="18"/>
        </w:rPr>
        <w:t>3</w:t>
      </w:r>
      <w:r>
        <w:rPr>
          <w:sz w:val="18"/>
        </w:rPr>
        <w:t>(1).</w:t>
      </w:r>
    </w:p>
    <w:p w14:paraId="141987A2" w14:textId="77777777" w:rsidR="00966D57" w:rsidRDefault="00966D57" w:rsidP="00966D57">
      <w:pPr>
        <w:pStyle w:val="ListParagraph"/>
        <w:widowControl w:val="0"/>
        <w:numPr>
          <w:ilvl w:val="0"/>
          <w:numId w:val="6"/>
        </w:numPr>
        <w:tabs>
          <w:tab w:val="left" w:pos="804"/>
        </w:tabs>
        <w:autoSpaceDE w:val="0"/>
        <w:autoSpaceDN w:val="0"/>
        <w:spacing w:before="193" w:after="0" w:afterAutospacing="0"/>
        <w:ind w:left="804" w:hanging="254"/>
        <w:contextualSpacing w:val="0"/>
        <w:rPr>
          <w:sz w:val="18"/>
        </w:rPr>
      </w:pPr>
      <w:r>
        <w:rPr>
          <w:sz w:val="18"/>
        </w:rPr>
        <w:t>The</w:t>
      </w:r>
      <w:r>
        <w:rPr>
          <w:spacing w:val="-7"/>
          <w:sz w:val="18"/>
        </w:rPr>
        <w:t xml:space="preserve"> </w:t>
      </w:r>
      <w:r>
        <w:rPr>
          <w:sz w:val="18"/>
        </w:rPr>
        <w:t>length</w:t>
      </w:r>
      <w:r>
        <w:rPr>
          <w:spacing w:val="-2"/>
          <w:sz w:val="18"/>
        </w:rPr>
        <w:t xml:space="preserve"> </w:t>
      </w:r>
      <w:r>
        <w:rPr>
          <w:sz w:val="18"/>
        </w:rPr>
        <w:t>of</w:t>
      </w:r>
      <w:r>
        <w:rPr>
          <w:spacing w:val="-6"/>
          <w:sz w:val="18"/>
        </w:rPr>
        <w:t xml:space="preserve"> </w:t>
      </w:r>
      <w:r>
        <w:rPr>
          <w:rFonts w:ascii="Arial"/>
          <w:i/>
          <w:sz w:val="18"/>
        </w:rPr>
        <w:t>exit</w:t>
      </w:r>
      <w:r>
        <w:rPr>
          <w:rFonts w:ascii="Arial"/>
          <w:i/>
          <w:spacing w:val="-5"/>
          <w:sz w:val="18"/>
        </w:rPr>
        <w:t xml:space="preserve"> </w:t>
      </w:r>
      <w:r>
        <w:rPr>
          <w:rFonts w:ascii="Arial"/>
          <w:i/>
          <w:sz w:val="18"/>
        </w:rPr>
        <w:t>access</w:t>
      </w:r>
      <w:r>
        <w:rPr>
          <w:rFonts w:ascii="Arial"/>
          <w:i/>
          <w:spacing w:val="-9"/>
          <w:sz w:val="18"/>
        </w:rPr>
        <w:t xml:space="preserve"> </w:t>
      </w:r>
      <w:r>
        <w:rPr>
          <w:sz w:val="18"/>
        </w:rPr>
        <w:t>travel</w:t>
      </w:r>
      <w:r>
        <w:rPr>
          <w:spacing w:val="-2"/>
          <w:sz w:val="18"/>
        </w:rPr>
        <w:t xml:space="preserve"> </w:t>
      </w:r>
      <w:r>
        <w:rPr>
          <w:sz w:val="18"/>
        </w:rPr>
        <w:t>distance</w:t>
      </w:r>
      <w:r>
        <w:rPr>
          <w:spacing w:val="-2"/>
          <w:sz w:val="18"/>
        </w:rPr>
        <w:t xml:space="preserve"> </w:t>
      </w:r>
      <w:r>
        <w:rPr>
          <w:sz w:val="18"/>
        </w:rPr>
        <w:t>in</w:t>
      </w:r>
      <w:r>
        <w:rPr>
          <w:spacing w:val="-2"/>
          <w:sz w:val="18"/>
        </w:rPr>
        <w:t xml:space="preserve"> </w:t>
      </w:r>
      <w:r>
        <w:rPr>
          <w:sz w:val="18"/>
        </w:rPr>
        <w:t>a</w:t>
      </w:r>
      <w:r>
        <w:rPr>
          <w:spacing w:val="-2"/>
          <w:sz w:val="18"/>
        </w:rPr>
        <w:t xml:space="preserve"> </w:t>
      </w:r>
      <w:r>
        <w:rPr>
          <w:sz w:val="18"/>
        </w:rPr>
        <w:t>Group</w:t>
      </w:r>
      <w:r>
        <w:rPr>
          <w:spacing w:val="-2"/>
          <w:sz w:val="18"/>
        </w:rPr>
        <w:t xml:space="preserve"> </w:t>
      </w:r>
      <w:r>
        <w:rPr>
          <w:sz w:val="18"/>
        </w:rPr>
        <w:t>S-2</w:t>
      </w:r>
      <w:r>
        <w:rPr>
          <w:spacing w:val="-32"/>
          <w:sz w:val="18"/>
        </w:rPr>
        <w:t xml:space="preserve"> </w:t>
      </w:r>
      <w:r>
        <w:rPr>
          <w:rFonts w:ascii="Arial"/>
          <w:i/>
          <w:sz w:val="18"/>
        </w:rPr>
        <w:t>open</w:t>
      </w:r>
      <w:r>
        <w:rPr>
          <w:rFonts w:ascii="Arial"/>
          <w:i/>
          <w:spacing w:val="-5"/>
          <w:sz w:val="18"/>
        </w:rPr>
        <w:t xml:space="preserve"> </w:t>
      </w:r>
      <w:r>
        <w:rPr>
          <w:rFonts w:ascii="Arial"/>
          <w:i/>
          <w:sz w:val="18"/>
        </w:rPr>
        <w:t>parking</w:t>
      </w:r>
      <w:r>
        <w:rPr>
          <w:rFonts w:ascii="Arial"/>
          <w:i/>
          <w:spacing w:val="-5"/>
          <w:sz w:val="18"/>
        </w:rPr>
        <w:t xml:space="preserve"> </w:t>
      </w:r>
      <w:r>
        <w:rPr>
          <w:rFonts w:ascii="Arial"/>
          <w:i/>
          <w:sz w:val="18"/>
        </w:rPr>
        <w:t>garage</w:t>
      </w:r>
      <w:r>
        <w:rPr>
          <w:rFonts w:ascii="Arial"/>
          <w:i/>
          <w:spacing w:val="-16"/>
          <w:sz w:val="18"/>
        </w:rPr>
        <w:t xml:space="preserve"> </w:t>
      </w:r>
      <w:r>
        <w:rPr>
          <w:sz w:val="18"/>
        </w:rPr>
        <w:t>shall</w:t>
      </w:r>
      <w:r>
        <w:rPr>
          <w:spacing w:val="-2"/>
          <w:sz w:val="18"/>
        </w:rPr>
        <w:t xml:space="preserve"> </w:t>
      </w:r>
      <w:r>
        <w:rPr>
          <w:sz w:val="18"/>
        </w:rPr>
        <w:t>be</w:t>
      </w:r>
      <w:r>
        <w:rPr>
          <w:spacing w:val="-2"/>
          <w:sz w:val="18"/>
        </w:rPr>
        <w:t xml:space="preserve"> </w:t>
      </w:r>
      <w:r>
        <w:rPr>
          <w:sz w:val="18"/>
        </w:rPr>
        <w:t>not</w:t>
      </w:r>
      <w:r>
        <w:rPr>
          <w:spacing w:val="-2"/>
          <w:sz w:val="18"/>
        </w:rPr>
        <w:t xml:space="preserve"> </w:t>
      </w:r>
      <w:r>
        <w:rPr>
          <w:sz w:val="18"/>
        </w:rPr>
        <w:t>more</w:t>
      </w:r>
      <w:r>
        <w:rPr>
          <w:spacing w:val="-2"/>
          <w:sz w:val="18"/>
        </w:rPr>
        <w:t xml:space="preserve"> </w:t>
      </w:r>
      <w:r>
        <w:rPr>
          <w:sz w:val="18"/>
        </w:rPr>
        <w:t>than</w:t>
      </w:r>
      <w:r>
        <w:rPr>
          <w:spacing w:val="-2"/>
          <w:sz w:val="18"/>
        </w:rPr>
        <w:t xml:space="preserve"> </w:t>
      </w:r>
      <w:r>
        <w:rPr>
          <w:sz w:val="18"/>
        </w:rPr>
        <w:t>100</w:t>
      </w:r>
      <w:r>
        <w:rPr>
          <w:spacing w:val="-2"/>
          <w:sz w:val="18"/>
        </w:rPr>
        <w:t xml:space="preserve"> feet.</w:t>
      </w:r>
    </w:p>
    <w:p w14:paraId="43866A3D" w14:textId="77777777" w:rsidR="00966D57" w:rsidRDefault="00966D57" w:rsidP="004F5AD2">
      <w:pPr>
        <w:widowControl w:val="0"/>
        <w:spacing w:before="184" w:after="0" w:afterAutospacing="0"/>
        <w:ind w:left="0" w:firstLine="0"/>
        <w:rPr>
          <w:rFonts w:cs="Arial"/>
          <w:b/>
          <w:bCs/>
          <w:color w:val="0070C0"/>
        </w:rPr>
      </w:pPr>
    </w:p>
    <w:p w14:paraId="3F0FCDAF" w14:textId="591659BF" w:rsidR="004F5AD2" w:rsidRPr="00647798" w:rsidRDefault="004F5AD2" w:rsidP="00820B6F">
      <w:pPr>
        <w:autoSpaceDE w:val="0"/>
        <w:autoSpaceDN w:val="0"/>
        <w:adjustRightInd w:val="0"/>
        <w:spacing w:after="0" w:afterAutospacing="0"/>
        <w:ind w:firstLine="0"/>
        <w:rPr>
          <w:rFonts w:ascii="Arial" w:hAnsi="Arial" w:cs="Arial"/>
          <w:b/>
          <w:color w:val="FF0000"/>
          <w:u w:val="single"/>
        </w:rPr>
      </w:pPr>
      <w:r w:rsidRPr="00647798">
        <w:rPr>
          <w:rFonts w:ascii="Arial" w:hAnsi="Arial" w:cs="Arial"/>
          <w:b/>
          <w:color w:val="FF0000"/>
          <w:u w:val="single"/>
        </w:rPr>
        <w:t>(</w:t>
      </w:r>
      <w:r w:rsidR="00966D57" w:rsidRPr="00647798">
        <w:rPr>
          <w:rFonts w:ascii="Arial" w:hAnsi="Arial" w:cs="Arial"/>
          <w:b/>
          <w:color w:val="FF0000"/>
          <w:u w:val="single"/>
        </w:rPr>
        <w:t>F10590 / E21-21</w:t>
      </w:r>
      <w:r w:rsidR="00775CCA" w:rsidRPr="00647798">
        <w:rPr>
          <w:rFonts w:ascii="Arial" w:hAnsi="Arial" w:cs="Arial"/>
          <w:b/>
          <w:color w:val="FF0000"/>
          <w:u w:val="single"/>
        </w:rPr>
        <w:t xml:space="preserve"> AS</w:t>
      </w:r>
      <w:r w:rsidRPr="00647798">
        <w:rPr>
          <w:rFonts w:ascii="Arial" w:hAnsi="Arial" w:cs="Arial"/>
          <w:b/>
          <w:color w:val="FF0000"/>
          <w:u w:val="single"/>
        </w:rPr>
        <w:t>)</w:t>
      </w:r>
    </w:p>
    <w:p w14:paraId="4B669400" w14:textId="77777777" w:rsidR="007871AB" w:rsidRDefault="007871AB" w:rsidP="007871AB">
      <w:pPr>
        <w:autoSpaceDE w:val="0"/>
        <w:autoSpaceDN w:val="0"/>
        <w:adjustRightInd w:val="0"/>
        <w:ind w:left="0" w:firstLine="0"/>
        <w:rPr>
          <w:rFonts w:cs="Arial"/>
          <w:b/>
          <w:bCs/>
          <w:color w:val="0070C0"/>
        </w:rPr>
      </w:pPr>
    </w:p>
    <w:p w14:paraId="6894DA36" w14:textId="1FCC2C8D" w:rsidR="007871AB" w:rsidRDefault="007871AB" w:rsidP="007871AB">
      <w:pPr>
        <w:spacing w:before="168"/>
        <w:ind w:left="820" w:hanging="10"/>
        <w:rPr>
          <w:sz w:val="18"/>
        </w:rPr>
      </w:pPr>
    </w:p>
    <w:p w14:paraId="31844A7F" w14:textId="77777777" w:rsidR="007871AB" w:rsidRDefault="007871AB" w:rsidP="007871AB">
      <w:pPr>
        <w:pStyle w:val="BodyText"/>
      </w:pPr>
    </w:p>
    <w:p w14:paraId="492BC59B" w14:textId="1C754BB9" w:rsidR="000651E7" w:rsidRPr="00055D1B" w:rsidRDefault="000651E7" w:rsidP="00820B6F">
      <w:pPr>
        <w:pStyle w:val="BodyText"/>
        <w:rPr>
          <w:b/>
          <w:bCs/>
        </w:rPr>
      </w:pPr>
      <w:r w:rsidRPr="00055D1B">
        <w:rPr>
          <w:b/>
          <w:bCs/>
        </w:rPr>
        <w:t>SECTION</w:t>
      </w:r>
      <w:r w:rsidRPr="00055D1B">
        <w:rPr>
          <w:b/>
          <w:bCs/>
          <w:spacing w:val="7"/>
        </w:rPr>
        <w:t xml:space="preserve"> </w:t>
      </w:r>
      <w:r w:rsidRPr="00055D1B">
        <w:rPr>
          <w:b/>
          <w:bCs/>
          <w:spacing w:val="-4"/>
        </w:rPr>
        <w:t>1008</w:t>
      </w:r>
      <w:r w:rsidR="00820B6F" w:rsidRPr="00055D1B">
        <w:rPr>
          <w:b/>
          <w:bCs/>
          <w:spacing w:val="-4"/>
        </w:rPr>
        <w:t xml:space="preserve"> </w:t>
      </w:r>
    </w:p>
    <w:p w14:paraId="2F48B27C" w14:textId="77777777" w:rsidR="000651E7" w:rsidRPr="00055D1B" w:rsidRDefault="000651E7" w:rsidP="00055D1B">
      <w:pPr>
        <w:spacing w:before="19"/>
        <w:ind w:left="0" w:firstLine="0"/>
        <w:rPr>
          <w:rFonts w:ascii="Arial"/>
          <w:b/>
          <w:sz w:val="24"/>
          <w:szCs w:val="24"/>
        </w:rPr>
      </w:pPr>
      <w:r w:rsidRPr="00055D1B">
        <w:rPr>
          <w:rFonts w:ascii="Arial"/>
          <w:b/>
          <w:sz w:val="24"/>
          <w:szCs w:val="24"/>
        </w:rPr>
        <w:t>MEANS</w:t>
      </w:r>
      <w:r w:rsidRPr="00055D1B">
        <w:rPr>
          <w:rFonts w:ascii="Arial"/>
          <w:b/>
          <w:spacing w:val="8"/>
          <w:sz w:val="24"/>
          <w:szCs w:val="24"/>
        </w:rPr>
        <w:t xml:space="preserve"> </w:t>
      </w:r>
      <w:r w:rsidRPr="00055D1B">
        <w:rPr>
          <w:rFonts w:ascii="Arial"/>
          <w:b/>
          <w:sz w:val="24"/>
          <w:szCs w:val="24"/>
        </w:rPr>
        <w:t>OF</w:t>
      </w:r>
      <w:r w:rsidRPr="00055D1B">
        <w:rPr>
          <w:rFonts w:ascii="Arial"/>
          <w:b/>
          <w:spacing w:val="8"/>
          <w:sz w:val="24"/>
          <w:szCs w:val="24"/>
        </w:rPr>
        <w:t xml:space="preserve"> </w:t>
      </w:r>
      <w:r w:rsidRPr="00055D1B">
        <w:rPr>
          <w:rFonts w:ascii="Arial"/>
          <w:b/>
          <w:sz w:val="24"/>
          <w:szCs w:val="24"/>
        </w:rPr>
        <w:t>EGRESS</w:t>
      </w:r>
      <w:r w:rsidRPr="00055D1B">
        <w:rPr>
          <w:rFonts w:ascii="Arial"/>
          <w:b/>
          <w:spacing w:val="9"/>
          <w:sz w:val="24"/>
          <w:szCs w:val="24"/>
        </w:rPr>
        <w:t xml:space="preserve"> </w:t>
      </w:r>
      <w:r w:rsidRPr="00055D1B">
        <w:rPr>
          <w:rFonts w:ascii="Arial"/>
          <w:b/>
          <w:spacing w:val="-2"/>
          <w:sz w:val="24"/>
          <w:szCs w:val="24"/>
        </w:rPr>
        <w:t>ILLUMINATION</w:t>
      </w:r>
    </w:p>
    <w:p w14:paraId="12F41D76" w14:textId="77777777" w:rsidR="000651E7" w:rsidRDefault="000651E7" w:rsidP="00820B6F">
      <w:pPr>
        <w:pStyle w:val="BodyText"/>
        <w:ind w:left="720"/>
      </w:pPr>
      <w:r>
        <w:t>Revise</w:t>
      </w:r>
      <w:r>
        <w:rPr>
          <w:spacing w:val="-5"/>
        </w:rPr>
        <w:t xml:space="preserve"> </w:t>
      </w:r>
      <w:r>
        <w:t>as</w:t>
      </w:r>
      <w:r>
        <w:rPr>
          <w:spacing w:val="-5"/>
        </w:rPr>
        <w:t xml:space="preserve"> </w:t>
      </w:r>
      <w:r>
        <w:rPr>
          <w:spacing w:val="-2"/>
        </w:rPr>
        <w:t>follows:</w:t>
      </w:r>
    </w:p>
    <w:p w14:paraId="3A1AE640" w14:textId="77777777" w:rsidR="000651E7" w:rsidRDefault="000651E7" w:rsidP="00820B6F">
      <w:pPr>
        <w:pStyle w:val="BodyText"/>
        <w:spacing w:before="126"/>
        <w:ind w:left="720"/>
        <w:rPr>
          <w:rFonts w:ascii="Arial"/>
          <w:b/>
        </w:rPr>
      </w:pPr>
    </w:p>
    <w:p w14:paraId="34FFE970" w14:textId="77777777" w:rsidR="000651E7" w:rsidRDefault="000651E7" w:rsidP="00820B6F">
      <w:pPr>
        <w:spacing w:line="312" w:lineRule="auto"/>
        <w:ind w:firstLine="0"/>
        <w:rPr>
          <w:sz w:val="18"/>
        </w:rPr>
      </w:pPr>
      <w:r>
        <w:rPr>
          <w:rFonts w:ascii="Arial"/>
          <w:b/>
          <w:sz w:val="18"/>
        </w:rPr>
        <w:t>1008.1</w:t>
      </w:r>
      <w:r>
        <w:rPr>
          <w:rFonts w:ascii="Arial"/>
          <w:b/>
          <w:spacing w:val="-5"/>
          <w:sz w:val="18"/>
        </w:rPr>
        <w:t xml:space="preserve"> </w:t>
      </w:r>
      <w:r>
        <w:rPr>
          <w:rFonts w:ascii="Arial"/>
          <w:b/>
          <w:sz w:val="18"/>
        </w:rPr>
        <w:t>Means</w:t>
      </w:r>
      <w:r>
        <w:rPr>
          <w:rFonts w:ascii="Arial"/>
          <w:b/>
          <w:spacing w:val="-4"/>
          <w:sz w:val="18"/>
        </w:rPr>
        <w:t xml:space="preserve"> </w:t>
      </w:r>
      <w:r>
        <w:rPr>
          <w:rFonts w:ascii="Arial"/>
          <w:b/>
          <w:sz w:val="18"/>
        </w:rPr>
        <w:t>of</w:t>
      </w:r>
      <w:r>
        <w:rPr>
          <w:rFonts w:ascii="Arial"/>
          <w:b/>
          <w:spacing w:val="-4"/>
          <w:sz w:val="18"/>
        </w:rPr>
        <w:t xml:space="preserve"> </w:t>
      </w:r>
      <w:r>
        <w:rPr>
          <w:rFonts w:ascii="Arial"/>
          <w:b/>
          <w:sz w:val="18"/>
        </w:rPr>
        <w:t>egress</w:t>
      </w:r>
      <w:r>
        <w:rPr>
          <w:rFonts w:ascii="Arial"/>
          <w:b/>
          <w:spacing w:val="-4"/>
          <w:sz w:val="18"/>
        </w:rPr>
        <w:t xml:space="preserve"> </w:t>
      </w:r>
      <w:r>
        <w:rPr>
          <w:rFonts w:ascii="Arial"/>
          <w:b/>
          <w:sz w:val="18"/>
        </w:rPr>
        <w:t>illumination.</w:t>
      </w:r>
      <w:r>
        <w:rPr>
          <w:rFonts w:ascii="Arial"/>
          <w:b/>
          <w:spacing w:val="-19"/>
          <w:sz w:val="18"/>
        </w:rPr>
        <w:t xml:space="preserve"> </w:t>
      </w:r>
      <w:r>
        <w:rPr>
          <w:sz w:val="18"/>
        </w:rPr>
        <w:t>Illumination</w:t>
      </w:r>
      <w:r>
        <w:rPr>
          <w:spacing w:val="-1"/>
          <w:sz w:val="18"/>
        </w:rPr>
        <w:t xml:space="preserve"> </w:t>
      </w:r>
      <w:r>
        <w:rPr>
          <w:sz w:val="18"/>
        </w:rPr>
        <w:t>shall</w:t>
      </w:r>
      <w:r>
        <w:rPr>
          <w:spacing w:val="-1"/>
          <w:sz w:val="18"/>
        </w:rPr>
        <w:t xml:space="preserve"> </w:t>
      </w:r>
      <w:r>
        <w:rPr>
          <w:sz w:val="18"/>
        </w:rPr>
        <w:t>be</w:t>
      </w:r>
      <w:r>
        <w:rPr>
          <w:spacing w:val="-1"/>
          <w:sz w:val="18"/>
        </w:rPr>
        <w:t xml:space="preserve"> </w:t>
      </w:r>
      <w:r>
        <w:rPr>
          <w:sz w:val="18"/>
        </w:rPr>
        <w:t>provided</w:t>
      </w:r>
      <w:r>
        <w:rPr>
          <w:spacing w:val="-1"/>
          <w:sz w:val="18"/>
        </w:rPr>
        <w:t xml:space="preserve"> </w:t>
      </w:r>
      <w:r>
        <w:rPr>
          <w:sz w:val="18"/>
        </w:rPr>
        <w:t>in</w:t>
      </w:r>
      <w:r>
        <w:rPr>
          <w:spacing w:val="-1"/>
          <w:sz w:val="18"/>
        </w:rPr>
        <w:t xml:space="preserve"> </w:t>
      </w:r>
      <w:r>
        <w:rPr>
          <w:sz w:val="18"/>
        </w:rPr>
        <w:t xml:space="preserve">the </w:t>
      </w:r>
      <w:r>
        <w:rPr>
          <w:rFonts w:ascii="Arial"/>
          <w:i/>
          <w:sz w:val="18"/>
        </w:rPr>
        <w:t>means</w:t>
      </w:r>
      <w:r>
        <w:rPr>
          <w:rFonts w:ascii="Arial"/>
          <w:i/>
          <w:spacing w:val="-4"/>
          <w:sz w:val="18"/>
        </w:rPr>
        <w:t xml:space="preserve"> </w:t>
      </w:r>
      <w:r>
        <w:rPr>
          <w:rFonts w:ascii="Arial"/>
          <w:i/>
          <w:sz w:val="18"/>
        </w:rPr>
        <w:t>of</w:t>
      </w:r>
      <w:r>
        <w:rPr>
          <w:rFonts w:ascii="Arial"/>
          <w:i/>
          <w:spacing w:val="-4"/>
          <w:sz w:val="18"/>
        </w:rPr>
        <w:t xml:space="preserve"> </w:t>
      </w:r>
      <w:r>
        <w:rPr>
          <w:rFonts w:ascii="Arial"/>
          <w:i/>
          <w:sz w:val="18"/>
        </w:rPr>
        <w:t>egress</w:t>
      </w:r>
      <w:r>
        <w:rPr>
          <w:rFonts w:ascii="Arial"/>
          <w:i/>
          <w:spacing w:val="-12"/>
          <w:sz w:val="18"/>
        </w:rPr>
        <w:t xml:space="preserve"> </w:t>
      </w:r>
      <w:r>
        <w:rPr>
          <w:sz w:val="18"/>
        </w:rPr>
        <w:t>in</w:t>
      </w:r>
      <w:r>
        <w:rPr>
          <w:spacing w:val="-1"/>
          <w:sz w:val="18"/>
        </w:rPr>
        <w:t xml:space="preserve"> </w:t>
      </w:r>
      <w:r>
        <w:rPr>
          <w:sz w:val="18"/>
        </w:rPr>
        <w:t>accordance</w:t>
      </w:r>
      <w:r>
        <w:rPr>
          <w:spacing w:val="-1"/>
          <w:sz w:val="18"/>
        </w:rPr>
        <w:t xml:space="preserve"> </w:t>
      </w:r>
      <w:r>
        <w:rPr>
          <w:sz w:val="18"/>
        </w:rPr>
        <w:t>with</w:t>
      </w:r>
      <w:r>
        <w:rPr>
          <w:spacing w:val="-1"/>
          <w:sz w:val="18"/>
        </w:rPr>
        <w:t xml:space="preserve"> </w:t>
      </w:r>
      <w:r>
        <w:rPr>
          <w:sz w:val="18"/>
        </w:rPr>
        <w:t>Section</w:t>
      </w:r>
      <w:r>
        <w:rPr>
          <w:spacing w:val="-1"/>
          <w:sz w:val="18"/>
        </w:rPr>
        <w:t xml:space="preserve"> </w:t>
      </w:r>
      <w:r>
        <w:rPr>
          <w:sz w:val="18"/>
        </w:rPr>
        <w:t>1008.</w:t>
      </w:r>
      <w:proofErr w:type="gramStart"/>
      <w:r>
        <w:rPr>
          <w:sz w:val="18"/>
        </w:rPr>
        <w:t>2.</w:t>
      </w:r>
      <w:r>
        <w:rPr>
          <w:strike/>
          <w:sz w:val="18"/>
        </w:rPr>
        <w:t>Under</w:t>
      </w:r>
      <w:proofErr w:type="gramEnd"/>
      <w:r>
        <w:rPr>
          <w:sz w:val="18"/>
        </w:rPr>
        <w:t xml:space="preserve"> </w:t>
      </w:r>
      <w:r>
        <w:rPr>
          <w:strike/>
          <w:sz w:val="18"/>
        </w:rPr>
        <w:t>emergency power</w:t>
      </w:r>
      <w:r>
        <w:rPr>
          <w:sz w:val="18"/>
        </w:rPr>
        <w:t xml:space="preserve"> </w:t>
      </w:r>
      <w:r>
        <w:rPr>
          <w:sz w:val="18"/>
          <w:u w:val="single"/>
        </w:rPr>
        <w:t>In the event of power supply failure,</w:t>
      </w:r>
      <w:r>
        <w:rPr>
          <w:spacing w:val="-20"/>
          <w:sz w:val="18"/>
        </w:rPr>
        <w:t xml:space="preserve"> </w:t>
      </w:r>
      <w:r>
        <w:rPr>
          <w:rFonts w:ascii="Arial"/>
          <w:i/>
          <w:sz w:val="18"/>
        </w:rPr>
        <w:t>means of egress</w:t>
      </w:r>
      <w:r>
        <w:rPr>
          <w:rFonts w:ascii="Arial"/>
          <w:i/>
          <w:spacing w:val="-5"/>
          <w:sz w:val="18"/>
        </w:rPr>
        <w:t xml:space="preserve"> </w:t>
      </w:r>
      <w:r>
        <w:rPr>
          <w:sz w:val="18"/>
        </w:rPr>
        <w:t>illumination shall comply with Section 1008.3.</w:t>
      </w:r>
    </w:p>
    <w:p w14:paraId="5F492490" w14:textId="77777777" w:rsidR="002B405E" w:rsidRDefault="002B405E" w:rsidP="00820B6F">
      <w:pPr>
        <w:spacing w:line="312" w:lineRule="auto"/>
        <w:ind w:firstLine="0"/>
        <w:rPr>
          <w:sz w:val="18"/>
        </w:rPr>
      </w:pPr>
    </w:p>
    <w:p w14:paraId="58AB2C67" w14:textId="77777777" w:rsidR="000651E7" w:rsidRDefault="000651E7" w:rsidP="00820B6F">
      <w:pPr>
        <w:pStyle w:val="BodyText"/>
        <w:spacing w:before="68"/>
        <w:ind w:left="720"/>
      </w:pPr>
    </w:p>
    <w:p w14:paraId="39D34688" w14:textId="77777777" w:rsidR="000651E7" w:rsidRDefault="000651E7" w:rsidP="00820B6F">
      <w:pPr>
        <w:spacing w:line="316" w:lineRule="auto"/>
        <w:ind w:firstLine="0"/>
        <w:rPr>
          <w:sz w:val="18"/>
        </w:rPr>
      </w:pPr>
      <w:r>
        <w:rPr>
          <w:rFonts w:ascii="Arial"/>
          <w:b/>
          <w:sz w:val="18"/>
        </w:rPr>
        <w:lastRenderedPageBreak/>
        <w:t>1008.2</w:t>
      </w:r>
      <w:r>
        <w:rPr>
          <w:rFonts w:ascii="Arial"/>
          <w:b/>
          <w:spacing w:val="-5"/>
          <w:sz w:val="18"/>
        </w:rPr>
        <w:t xml:space="preserve"> </w:t>
      </w:r>
      <w:r>
        <w:rPr>
          <w:rFonts w:ascii="Arial"/>
          <w:b/>
          <w:sz w:val="18"/>
        </w:rPr>
        <w:t>Illumination</w:t>
      </w:r>
      <w:r>
        <w:rPr>
          <w:rFonts w:ascii="Arial"/>
          <w:b/>
          <w:spacing w:val="-4"/>
          <w:sz w:val="18"/>
        </w:rPr>
        <w:t xml:space="preserve"> </w:t>
      </w:r>
      <w:r>
        <w:rPr>
          <w:rFonts w:ascii="Arial"/>
          <w:b/>
          <w:sz w:val="18"/>
        </w:rPr>
        <w:t>required.</w:t>
      </w:r>
      <w:r>
        <w:rPr>
          <w:rFonts w:ascii="Arial"/>
          <w:b/>
          <w:spacing w:val="-19"/>
          <w:sz w:val="18"/>
        </w:rPr>
        <w:t xml:space="preserve"> </w:t>
      </w:r>
      <w:r>
        <w:rPr>
          <w:sz w:val="18"/>
        </w:rPr>
        <w:t>The</w:t>
      </w:r>
      <w:r>
        <w:rPr>
          <w:spacing w:val="-1"/>
          <w:sz w:val="18"/>
        </w:rPr>
        <w:t xml:space="preserve"> </w:t>
      </w:r>
      <w:r>
        <w:rPr>
          <w:rFonts w:ascii="Arial"/>
          <w:i/>
          <w:sz w:val="18"/>
        </w:rPr>
        <w:t>means</w:t>
      </w:r>
      <w:r>
        <w:rPr>
          <w:rFonts w:ascii="Arial"/>
          <w:i/>
          <w:spacing w:val="-4"/>
          <w:sz w:val="18"/>
        </w:rPr>
        <w:t xml:space="preserve"> </w:t>
      </w:r>
      <w:r>
        <w:rPr>
          <w:rFonts w:ascii="Arial"/>
          <w:i/>
          <w:sz w:val="18"/>
        </w:rPr>
        <w:t>of</w:t>
      </w:r>
      <w:r>
        <w:rPr>
          <w:rFonts w:ascii="Arial"/>
          <w:i/>
          <w:spacing w:val="-4"/>
          <w:sz w:val="18"/>
        </w:rPr>
        <w:t xml:space="preserve"> </w:t>
      </w:r>
      <w:r>
        <w:rPr>
          <w:rFonts w:ascii="Arial"/>
          <w:i/>
          <w:sz w:val="18"/>
        </w:rPr>
        <w:t>egress</w:t>
      </w:r>
      <w:r>
        <w:rPr>
          <w:rFonts w:ascii="Arial"/>
          <w:i/>
          <w:spacing w:val="-12"/>
          <w:sz w:val="18"/>
        </w:rPr>
        <w:t xml:space="preserve"> </w:t>
      </w:r>
      <w:r>
        <w:rPr>
          <w:sz w:val="18"/>
        </w:rPr>
        <w:t>serving</w:t>
      </w:r>
      <w:r>
        <w:rPr>
          <w:spacing w:val="-1"/>
          <w:sz w:val="18"/>
        </w:rPr>
        <w:t xml:space="preserve"> </w:t>
      </w:r>
      <w:r>
        <w:rPr>
          <w:sz w:val="18"/>
        </w:rPr>
        <w:t>a</w:t>
      </w:r>
      <w:r>
        <w:rPr>
          <w:spacing w:val="-1"/>
          <w:sz w:val="18"/>
        </w:rPr>
        <w:t xml:space="preserve"> </w:t>
      </w:r>
      <w:r>
        <w:rPr>
          <w:sz w:val="18"/>
        </w:rPr>
        <w:t>room</w:t>
      </w:r>
      <w:r>
        <w:rPr>
          <w:spacing w:val="-1"/>
          <w:sz w:val="18"/>
        </w:rPr>
        <w:t xml:space="preserve"> </w:t>
      </w:r>
      <w:r>
        <w:rPr>
          <w:sz w:val="18"/>
        </w:rPr>
        <w:t>or</w:t>
      </w:r>
      <w:r>
        <w:rPr>
          <w:spacing w:val="-1"/>
          <w:sz w:val="18"/>
        </w:rPr>
        <w:t xml:space="preserve"> </w:t>
      </w:r>
      <w:r>
        <w:rPr>
          <w:sz w:val="18"/>
        </w:rPr>
        <w:t>space</w:t>
      </w:r>
      <w:r>
        <w:rPr>
          <w:spacing w:val="-1"/>
          <w:sz w:val="18"/>
        </w:rPr>
        <w:t xml:space="preserve"> </w:t>
      </w:r>
      <w:r>
        <w:rPr>
          <w:sz w:val="18"/>
        </w:rPr>
        <w:t>shall</w:t>
      </w:r>
      <w:r>
        <w:rPr>
          <w:spacing w:val="-1"/>
          <w:sz w:val="18"/>
        </w:rPr>
        <w:t xml:space="preserve"> </w:t>
      </w:r>
      <w:r>
        <w:rPr>
          <w:sz w:val="18"/>
        </w:rPr>
        <w:t>be</w:t>
      </w:r>
      <w:r>
        <w:rPr>
          <w:spacing w:val="-1"/>
          <w:sz w:val="18"/>
        </w:rPr>
        <w:t xml:space="preserve"> </w:t>
      </w:r>
      <w:proofErr w:type="gramStart"/>
      <w:r>
        <w:rPr>
          <w:sz w:val="18"/>
        </w:rPr>
        <w:t>illuminated</w:t>
      </w:r>
      <w:r>
        <w:rPr>
          <w:spacing w:val="-1"/>
          <w:sz w:val="18"/>
        </w:rPr>
        <w:t xml:space="preserve"> </w:t>
      </w:r>
      <w:r>
        <w:rPr>
          <w:sz w:val="18"/>
        </w:rPr>
        <w:t>at</w:t>
      </w:r>
      <w:r>
        <w:rPr>
          <w:spacing w:val="-1"/>
          <w:sz w:val="18"/>
        </w:rPr>
        <w:t xml:space="preserve"> </w:t>
      </w:r>
      <w:r>
        <w:rPr>
          <w:sz w:val="18"/>
        </w:rPr>
        <w:t>all</w:t>
      </w:r>
      <w:r>
        <w:rPr>
          <w:spacing w:val="-1"/>
          <w:sz w:val="18"/>
        </w:rPr>
        <w:t xml:space="preserve"> </w:t>
      </w:r>
      <w:r>
        <w:rPr>
          <w:sz w:val="18"/>
        </w:rPr>
        <w:t>times</w:t>
      </w:r>
      <w:proofErr w:type="gramEnd"/>
      <w:r>
        <w:rPr>
          <w:spacing w:val="-1"/>
          <w:sz w:val="18"/>
        </w:rPr>
        <w:t xml:space="preserve"> </w:t>
      </w:r>
      <w:r>
        <w:rPr>
          <w:sz w:val="18"/>
        </w:rPr>
        <w:t>that</w:t>
      </w:r>
      <w:r>
        <w:rPr>
          <w:spacing w:val="-1"/>
          <w:sz w:val="18"/>
        </w:rPr>
        <w:t xml:space="preserve"> </w:t>
      </w:r>
      <w:r>
        <w:rPr>
          <w:sz w:val="18"/>
        </w:rPr>
        <w:t>the</w:t>
      </w:r>
      <w:r>
        <w:rPr>
          <w:spacing w:val="-1"/>
          <w:sz w:val="18"/>
        </w:rPr>
        <w:t xml:space="preserve"> </w:t>
      </w:r>
      <w:r>
        <w:rPr>
          <w:sz w:val="18"/>
        </w:rPr>
        <w:t>room</w:t>
      </w:r>
      <w:r>
        <w:rPr>
          <w:spacing w:val="-1"/>
          <w:sz w:val="18"/>
        </w:rPr>
        <w:t xml:space="preserve"> </w:t>
      </w:r>
      <w:r>
        <w:rPr>
          <w:sz w:val="18"/>
        </w:rPr>
        <w:t>or</w:t>
      </w:r>
      <w:r>
        <w:rPr>
          <w:spacing w:val="-1"/>
          <w:sz w:val="18"/>
        </w:rPr>
        <w:t xml:space="preserve"> </w:t>
      </w:r>
      <w:r>
        <w:rPr>
          <w:sz w:val="18"/>
        </w:rPr>
        <w:t>space</w:t>
      </w:r>
      <w:r>
        <w:rPr>
          <w:spacing w:val="-1"/>
          <w:sz w:val="18"/>
        </w:rPr>
        <w:t xml:space="preserve"> </w:t>
      </w:r>
      <w:r>
        <w:rPr>
          <w:sz w:val="18"/>
        </w:rPr>
        <w:t xml:space="preserve">is </w:t>
      </w:r>
      <w:r>
        <w:rPr>
          <w:spacing w:val="-2"/>
          <w:sz w:val="18"/>
        </w:rPr>
        <w:t>occupied.</w:t>
      </w:r>
    </w:p>
    <w:p w14:paraId="7945A472" w14:textId="77777777" w:rsidR="000651E7" w:rsidRDefault="000651E7" w:rsidP="00820B6F">
      <w:pPr>
        <w:pStyle w:val="BodyText"/>
        <w:ind w:left="720"/>
      </w:pPr>
      <w:r>
        <w:t>Exceptions:</w:t>
      </w:r>
    </w:p>
    <w:p w14:paraId="7FC2AFD5" w14:textId="77777777" w:rsidR="000651E7" w:rsidRPr="00817CCB" w:rsidRDefault="000651E7" w:rsidP="00820B6F">
      <w:pPr>
        <w:tabs>
          <w:tab w:val="left" w:pos="1074"/>
        </w:tabs>
        <w:spacing w:before="66"/>
        <w:ind w:left="974" w:hanging="254"/>
        <w:rPr>
          <w:sz w:val="18"/>
        </w:rPr>
      </w:pPr>
      <w:r>
        <w:rPr>
          <w:w w:val="99"/>
          <w:sz w:val="18"/>
          <w:szCs w:val="18"/>
        </w:rPr>
        <w:t>1.</w:t>
      </w:r>
      <w:r>
        <w:rPr>
          <w:w w:val="99"/>
          <w:sz w:val="18"/>
          <w:szCs w:val="18"/>
        </w:rPr>
        <w:tab/>
      </w:r>
      <w:r w:rsidRPr="00817CCB">
        <w:rPr>
          <w:sz w:val="18"/>
        </w:rPr>
        <w:t>Occupancies</w:t>
      </w:r>
      <w:r w:rsidRPr="00817CCB">
        <w:rPr>
          <w:spacing w:val="-4"/>
          <w:sz w:val="18"/>
        </w:rPr>
        <w:t xml:space="preserve"> </w:t>
      </w:r>
      <w:r w:rsidRPr="00817CCB">
        <w:rPr>
          <w:sz w:val="18"/>
        </w:rPr>
        <w:t>in</w:t>
      </w:r>
      <w:r w:rsidRPr="00817CCB">
        <w:rPr>
          <w:spacing w:val="-4"/>
          <w:sz w:val="18"/>
        </w:rPr>
        <w:t xml:space="preserve"> </w:t>
      </w:r>
      <w:r w:rsidRPr="00817CCB">
        <w:rPr>
          <w:sz w:val="18"/>
        </w:rPr>
        <w:t>Group</w:t>
      </w:r>
      <w:r w:rsidRPr="00817CCB">
        <w:rPr>
          <w:spacing w:val="-4"/>
          <w:sz w:val="18"/>
        </w:rPr>
        <w:t xml:space="preserve"> </w:t>
      </w:r>
      <w:r w:rsidRPr="00817CCB">
        <w:rPr>
          <w:spacing w:val="-5"/>
          <w:sz w:val="18"/>
        </w:rPr>
        <w:t>U.</w:t>
      </w:r>
    </w:p>
    <w:p w14:paraId="6AE0797C" w14:textId="77777777" w:rsidR="000651E7" w:rsidRPr="00817CCB" w:rsidRDefault="000651E7" w:rsidP="00820B6F">
      <w:pPr>
        <w:tabs>
          <w:tab w:val="left" w:pos="1074"/>
        </w:tabs>
        <w:spacing w:before="169"/>
        <w:ind w:left="974" w:hanging="254"/>
        <w:rPr>
          <w:sz w:val="18"/>
        </w:rPr>
      </w:pPr>
      <w:r>
        <w:rPr>
          <w:w w:val="99"/>
          <w:sz w:val="18"/>
          <w:szCs w:val="18"/>
        </w:rPr>
        <w:t>2.</w:t>
      </w:r>
      <w:r>
        <w:rPr>
          <w:w w:val="99"/>
          <w:sz w:val="18"/>
          <w:szCs w:val="18"/>
        </w:rPr>
        <w:tab/>
      </w:r>
      <w:r w:rsidRPr="00817CCB">
        <w:rPr>
          <w:rFonts w:ascii="Arial"/>
          <w:i/>
          <w:sz w:val="18"/>
        </w:rPr>
        <w:t>Aisle</w:t>
      </w:r>
      <w:r w:rsidRPr="00817CCB">
        <w:rPr>
          <w:rFonts w:ascii="Arial"/>
          <w:i/>
          <w:spacing w:val="-5"/>
          <w:sz w:val="18"/>
        </w:rPr>
        <w:t xml:space="preserve"> </w:t>
      </w:r>
      <w:r w:rsidRPr="00817CCB">
        <w:rPr>
          <w:rFonts w:ascii="Arial"/>
          <w:i/>
          <w:sz w:val="18"/>
        </w:rPr>
        <w:t>accessways</w:t>
      </w:r>
      <w:r w:rsidRPr="00817CCB">
        <w:rPr>
          <w:rFonts w:ascii="Arial"/>
          <w:i/>
          <w:spacing w:val="-4"/>
          <w:sz w:val="18"/>
        </w:rPr>
        <w:t xml:space="preserve"> </w:t>
      </w:r>
      <w:r w:rsidRPr="00817CCB">
        <w:rPr>
          <w:sz w:val="18"/>
        </w:rPr>
        <w:t>in</w:t>
      </w:r>
      <w:r w:rsidRPr="00817CCB">
        <w:rPr>
          <w:spacing w:val="-2"/>
          <w:sz w:val="18"/>
        </w:rPr>
        <w:t xml:space="preserve"> </w:t>
      </w:r>
      <w:r w:rsidRPr="00817CCB">
        <w:rPr>
          <w:sz w:val="18"/>
        </w:rPr>
        <w:t>Group</w:t>
      </w:r>
      <w:r w:rsidRPr="00817CCB">
        <w:rPr>
          <w:spacing w:val="-2"/>
          <w:sz w:val="18"/>
        </w:rPr>
        <w:t xml:space="preserve"> </w:t>
      </w:r>
      <w:r w:rsidRPr="00817CCB">
        <w:rPr>
          <w:spacing w:val="-5"/>
          <w:sz w:val="18"/>
        </w:rPr>
        <w:t>A.</w:t>
      </w:r>
    </w:p>
    <w:p w14:paraId="40A174AC" w14:textId="77777777" w:rsidR="000651E7" w:rsidRPr="00817CCB" w:rsidRDefault="000651E7" w:rsidP="00820B6F">
      <w:pPr>
        <w:tabs>
          <w:tab w:val="left" w:pos="1074"/>
        </w:tabs>
        <w:spacing w:before="168"/>
        <w:ind w:left="974" w:hanging="254"/>
        <w:rPr>
          <w:sz w:val="18"/>
        </w:rPr>
      </w:pPr>
      <w:r>
        <w:rPr>
          <w:w w:val="99"/>
          <w:sz w:val="18"/>
          <w:szCs w:val="18"/>
        </w:rPr>
        <w:t>3.</w:t>
      </w:r>
      <w:r>
        <w:rPr>
          <w:w w:val="99"/>
          <w:sz w:val="18"/>
          <w:szCs w:val="18"/>
        </w:rPr>
        <w:tab/>
      </w:r>
      <w:r w:rsidRPr="00817CCB">
        <w:rPr>
          <w:rFonts w:ascii="Arial"/>
          <w:i/>
          <w:sz w:val="18"/>
        </w:rPr>
        <w:t>Dwelling</w:t>
      </w:r>
      <w:r w:rsidRPr="00817CCB">
        <w:rPr>
          <w:rFonts w:ascii="Arial"/>
          <w:i/>
          <w:spacing w:val="-10"/>
          <w:sz w:val="18"/>
        </w:rPr>
        <w:t xml:space="preserve"> </w:t>
      </w:r>
      <w:r w:rsidRPr="00817CCB">
        <w:rPr>
          <w:rFonts w:ascii="Arial"/>
          <w:i/>
          <w:sz w:val="18"/>
        </w:rPr>
        <w:t>units</w:t>
      </w:r>
      <w:r w:rsidRPr="00817CCB">
        <w:rPr>
          <w:rFonts w:ascii="Arial"/>
          <w:i/>
          <w:spacing w:val="-15"/>
          <w:sz w:val="18"/>
        </w:rPr>
        <w:t xml:space="preserve"> </w:t>
      </w:r>
      <w:r w:rsidRPr="00817CCB">
        <w:rPr>
          <w:sz w:val="18"/>
        </w:rPr>
        <w:t>and</w:t>
      </w:r>
      <w:r w:rsidRPr="00817CCB">
        <w:rPr>
          <w:spacing w:val="-12"/>
          <w:sz w:val="18"/>
        </w:rPr>
        <w:t xml:space="preserve"> </w:t>
      </w:r>
      <w:r w:rsidRPr="00817CCB">
        <w:rPr>
          <w:rFonts w:ascii="Arial"/>
          <w:i/>
          <w:sz w:val="18"/>
        </w:rPr>
        <w:t>sleeping</w:t>
      </w:r>
      <w:r w:rsidRPr="00817CCB">
        <w:rPr>
          <w:rFonts w:ascii="Arial"/>
          <w:i/>
          <w:spacing w:val="-5"/>
          <w:sz w:val="18"/>
        </w:rPr>
        <w:t xml:space="preserve"> </w:t>
      </w:r>
      <w:r w:rsidRPr="00817CCB">
        <w:rPr>
          <w:rFonts w:ascii="Arial"/>
          <w:i/>
          <w:sz w:val="18"/>
        </w:rPr>
        <w:t>units</w:t>
      </w:r>
      <w:r w:rsidRPr="00817CCB">
        <w:rPr>
          <w:rFonts w:ascii="Arial"/>
          <w:i/>
          <w:spacing w:val="-10"/>
          <w:sz w:val="18"/>
        </w:rPr>
        <w:t xml:space="preserve"> </w:t>
      </w:r>
      <w:r w:rsidRPr="00817CCB">
        <w:rPr>
          <w:sz w:val="18"/>
        </w:rPr>
        <w:t>in</w:t>
      </w:r>
      <w:r w:rsidRPr="00817CCB">
        <w:rPr>
          <w:spacing w:val="-3"/>
          <w:sz w:val="18"/>
        </w:rPr>
        <w:t xml:space="preserve"> </w:t>
      </w:r>
      <w:r w:rsidRPr="00817CCB">
        <w:rPr>
          <w:sz w:val="18"/>
        </w:rPr>
        <w:t>Groups</w:t>
      </w:r>
      <w:r w:rsidRPr="00817CCB">
        <w:rPr>
          <w:spacing w:val="-3"/>
          <w:sz w:val="18"/>
        </w:rPr>
        <w:t xml:space="preserve"> </w:t>
      </w:r>
      <w:r w:rsidRPr="00817CCB">
        <w:rPr>
          <w:sz w:val="18"/>
        </w:rPr>
        <w:t>R-1,</w:t>
      </w:r>
      <w:r w:rsidRPr="00817CCB">
        <w:rPr>
          <w:spacing w:val="-3"/>
          <w:sz w:val="18"/>
        </w:rPr>
        <w:t xml:space="preserve"> </w:t>
      </w:r>
      <w:r w:rsidRPr="00817CCB">
        <w:rPr>
          <w:sz w:val="18"/>
        </w:rPr>
        <w:t>R-2</w:t>
      </w:r>
      <w:r w:rsidRPr="00817CCB">
        <w:rPr>
          <w:spacing w:val="-2"/>
          <w:sz w:val="18"/>
        </w:rPr>
        <w:t xml:space="preserve"> </w:t>
      </w:r>
      <w:r w:rsidRPr="00817CCB">
        <w:rPr>
          <w:sz w:val="18"/>
        </w:rPr>
        <w:t>and</w:t>
      </w:r>
      <w:r w:rsidRPr="00817CCB">
        <w:rPr>
          <w:spacing w:val="-3"/>
          <w:sz w:val="18"/>
        </w:rPr>
        <w:t xml:space="preserve"> </w:t>
      </w:r>
      <w:r w:rsidRPr="00817CCB">
        <w:rPr>
          <w:sz w:val="18"/>
        </w:rPr>
        <w:t>R-</w:t>
      </w:r>
      <w:r w:rsidRPr="00817CCB">
        <w:rPr>
          <w:spacing w:val="-5"/>
          <w:sz w:val="18"/>
        </w:rPr>
        <w:t>3.</w:t>
      </w:r>
    </w:p>
    <w:p w14:paraId="0D05B03F" w14:textId="77777777" w:rsidR="000651E7" w:rsidRDefault="000651E7" w:rsidP="00820B6F">
      <w:pPr>
        <w:tabs>
          <w:tab w:val="left" w:pos="1074"/>
        </w:tabs>
        <w:spacing w:before="168"/>
        <w:ind w:left="974" w:hanging="254"/>
        <w:rPr>
          <w:spacing w:val="-2"/>
          <w:sz w:val="18"/>
        </w:rPr>
      </w:pPr>
      <w:r>
        <w:rPr>
          <w:w w:val="99"/>
          <w:sz w:val="18"/>
          <w:szCs w:val="18"/>
        </w:rPr>
        <w:t>4.</w:t>
      </w:r>
      <w:r>
        <w:rPr>
          <w:w w:val="99"/>
          <w:sz w:val="18"/>
          <w:szCs w:val="18"/>
        </w:rPr>
        <w:tab/>
      </w:r>
      <w:r w:rsidRPr="00817CCB">
        <w:rPr>
          <w:rFonts w:ascii="Arial"/>
          <w:i/>
          <w:sz w:val="18"/>
        </w:rPr>
        <w:t>Sleeping</w:t>
      </w:r>
      <w:r w:rsidRPr="00817CCB">
        <w:rPr>
          <w:rFonts w:ascii="Arial"/>
          <w:i/>
          <w:spacing w:val="-5"/>
          <w:sz w:val="18"/>
        </w:rPr>
        <w:t xml:space="preserve"> </w:t>
      </w:r>
      <w:r w:rsidRPr="00817CCB">
        <w:rPr>
          <w:rFonts w:ascii="Arial"/>
          <w:i/>
          <w:sz w:val="18"/>
        </w:rPr>
        <w:t>units</w:t>
      </w:r>
      <w:r w:rsidRPr="00817CCB">
        <w:rPr>
          <w:rFonts w:ascii="Arial"/>
          <w:i/>
          <w:spacing w:val="-8"/>
          <w:sz w:val="18"/>
        </w:rPr>
        <w:t xml:space="preserve"> </w:t>
      </w:r>
      <w:r w:rsidRPr="00817CCB">
        <w:rPr>
          <w:sz w:val="18"/>
        </w:rPr>
        <w:t>of</w:t>
      </w:r>
      <w:r w:rsidRPr="00817CCB">
        <w:rPr>
          <w:spacing w:val="-1"/>
          <w:sz w:val="18"/>
        </w:rPr>
        <w:t xml:space="preserve"> </w:t>
      </w:r>
      <w:r w:rsidRPr="00817CCB">
        <w:rPr>
          <w:sz w:val="18"/>
        </w:rPr>
        <w:t>Group</w:t>
      </w:r>
      <w:r w:rsidRPr="00817CCB">
        <w:rPr>
          <w:spacing w:val="-2"/>
          <w:sz w:val="18"/>
        </w:rPr>
        <w:t xml:space="preserve"> </w:t>
      </w:r>
      <w:r w:rsidRPr="00817CCB">
        <w:rPr>
          <w:sz w:val="18"/>
        </w:rPr>
        <w:t>I</w:t>
      </w:r>
      <w:r w:rsidRPr="00817CCB">
        <w:rPr>
          <w:spacing w:val="-1"/>
          <w:sz w:val="18"/>
        </w:rPr>
        <w:t xml:space="preserve"> </w:t>
      </w:r>
      <w:r w:rsidRPr="00817CCB">
        <w:rPr>
          <w:spacing w:val="-2"/>
          <w:sz w:val="18"/>
        </w:rPr>
        <w:t>occupancies.</w:t>
      </w:r>
    </w:p>
    <w:p w14:paraId="78831E57" w14:textId="77777777" w:rsidR="000651E7" w:rsidRDefault="000651E7" w:rsidP="00820B6F">
      <w:pPr>
        <w:pStyle w:val="BodyText"/>
        <w:spacing w:before="30"/>
        <w:ind w:left="720"/>
      </w:pPr>
    </w:p>
    <w:p w14:paraId="592FF2E1" w14:textId="77777777" w:rsidR="000651E7" w:rsidRDefault="000651E7" w:rsidP="00820B6F">
      <w:pPr>
        <w:spacing w:line="312" w:lineRule="auto"/>
        <w:ind w:firstLine="0"/>
        <w:rPr>
          <w:sz w:val="18"/>
        </w:rPr>
      </w:pPr>
      <w:r>
        <w:rPr>
          <w:rFonts w:ascii="Arial"/>
          <w:b/>
          <w:sz w:val="18"/>
        </w:rPr>
        <w:t>1008.2.1</w:t>
      </w:r>
      <w:r>
        <w:rPr>
          <w:rFonts w:ascii="Arial"/>
          <w:b/>
          <w:spacing w:val="-5"/>
          <w:sz w:val="18"/>
        </w:rPr>
        <w:t xml:space="preserve"> </w:t>
      </w:r>
      <w:r>
        <w:rPr>
          <w:rFonts w:ascii="Arial"/>
          <w:b/>
          <w:sz w:val="18"/>
        </w:rPr>
        <w:t>Illumination</w:t>
      </w:r>
      <w:r>
        <w:rPr>
          <w:rFonts w:ascii="Arial"/>
          <w:b/>
          <w:spacing w:val="-4"/>
          <w:sz w:val="18"/>
        </w:rPr>
        <w:t xml:space="preserve"> </w:t>
      </w:r>
      <w:r>
        <w:rPr>
          <w:rFonts w:ascii="Arial"/>
          <w:b/>
          <w:sz w:val="18"/>
        </w:rPr>
        <w:t>level</w:t>
      </w:r>
      <w:r>
        <w:rPr>
          <w:rFonts w:ascii="Arial"/>
          <w:b/>
          <w:spacing w:val="-4"/>
          <w:sz w:val="18"/>
        </w:rPr>
        <w:t xml:space="preserve"> </w:t>
      </w:r>
      <w:r>
        <w:rPr>
          <w:rFonts w:ascii="Arial"/>
          <w:b/>
          <w:sz w:val="18"/>
        </w:rPr>
        <w:t>under</w:t>
      </w:r>
      <w:r>
        <w:rPr>
          <w:rFonts w:ascii="Arial"/>
          <w:b/>
          <w:spacing w:val="-4"/>
          <w:sz w:val="18"/>
        </w:rPr>
        <w:t xml:space="preserve"> </w:t>
      </w:r>
      <w:r>
        <w:rPr>
          <w:rFonts w:ascii="Arial"/>
          <w:b/>
          <w:sz w:val="18"/>
        </w:rPr>
        <w:t>normal</w:t>
      </w:r>
      <w:r>
        <w:rPr>
          <w:rFonts w:ascii="Arial"/>
          <w:b/>
          <w:spacing w:val="-4"/>
          <w:sz w:val="18"/>
        </w:rPr>
        <w:t xml:space="preserve"> </w:t>
      </w:r>
      <w:r>
        <w:rPr>
          <w:rFonts w:ascii="Arial"/>
          <w:b/>
          <w:sz w:val="18"/>
        </w:rPr>
        <w:t>power.</w:t>
      </w:r>
      <w:r>
        <w:rPr>
          <w:rFonts w:ascii="Arial"/>
          <w:b/>
          <w:spacing w:val="-23"/>
          <w:sz w:val="18"/>
        </w:rPr>
        <w:t xml:space="preserve"> </w:t>
      </w:r>
      <w:r>
        <w:rPr>
          <w:sz w:val="18"/>
        </w:rPr>
        <w:t>The</w:t>
      </w:r>
      <w:r>
        <w:rPr>
          <w:spacing w:val="-1"/>
          <w:sz w:val="18"/>
        </w:rPr>
        <w:t xml:space="preserve"> </w:t>
      </w:r>
      <w:r>
        <w:rPr>
          <w:rFonts w:ascii="Arial"/>
          <w:i/>
          <w:sz w:val="18"/>
        </w:rPr>
        <w:t>means</w:t>
      </w:r>
      <w:r>
        <w:rPr>
          <w:rFonts w:ascii="Arial"/>
          <w:i/>
          <w:spacing w:val="-4"/>
          <w:sz w:val="18"/>
        </w:rPr>
        <w:t xml:space="preserve"> </w:t>
      </w:r>
      <w:r>
        <w:rPr>
          <w:rFonts w:ascii="Arial"/>
          <w:i/>
          <w:sz w:val="18"/>
        </w:rPr>
        <w:t>of</w:t>
      </w:r>
      <w:r>
        <w:rPr>
          <w:rFonts w:ascii="Arial"/>
          <w:i/>
          <w:spacing w:val="-4"/>
          <w:sz w:val="18"/>
        </w:rPr>
        <w:t xml:space="preserve"> </w:t>
      </w:r>
      <w:r>
        <w:rPr>
          <w:rFonts w:ascii="Arial"/>
          <w:i/>
          <w:sz w:val="18"/>
        </w:rPr>
        <w:t>egress</w:t>
      </w:r>
      <w:r>
        <w:rPr>
          <w:rFonts w:ascii="Arial"/>
          <w:i/>
          <w:spacing w:val="-12"/>
          <w:sz w:val="18"/>
        </w:rPr>
        <w:t xml:space="preserve"> </w:t>
      </w:r>
      <w:r>
        <w:rPr>
          <w:sz w:val="18"/>
        </w:rPr>
        <w:t>illumination</w:t>
      </w:r>
      <w:r>
        <w:rPr>
          <w:spacing w:val="-1"/>
          <w:sz w:val="18"/>
        </w:rPr>
        <w:t xml:space="preserve"> </w:t>
      </w:r>
      <w:r>
        <w:rPr>
          <w:sz w:val="18"/>
        </w:rPr>
        <w:t>level</w:t>
      </w:r>
      <w:r>
        <w:rPr>
          <w:spacing w:val="-1"/>
          <w:sz w:val="18"/>
        </w:rPr>
        <w:t xml:space="preserve"> </w:t>
      </w:r>
      <w:r>
        <w:rPr>
          <w:sz w:val="18"/>
        </w:rPr>
        <w:t>shall</w:t>
      </w:r>
      <w:r>
        <w:rPr>
          <w:spacing w:val="-1"/>
          <w:sz w:val="18"/>
        </w:rPr>
        <w:t xml:space="preserve"> </w:t>
      </w:r>
      <w:r>
        <w:rPr>
          <w:sz w:val="18"/>
        </w:rPr>
        <w:t>be</w:t>
      </w:r>
      <w:r>
        <w:rPr>
          <w:spacing w:val="-1"/>
          <w:sz w:val="18"/>
        </w:rPr>
        <w:t xml:space="preserve"> </w:t>
      </w:r>
      <w:r>
        <w:rPr>
          <w:sz w:val="18"/>
        </w:rPr>
        <w:t>not</w:t>
      </w:r>
      <w:r>
        <w:rPr>
          <w:spacing w:val="-1"/>
          <w:sz w:val="18"/>
        </w:rPr>
        <w:t xml:space="preserve"> </w:t>
      </w:r>
      <w:r>
        <w:rPr>
          <w:sz w:val="18"/>
        </w:rPr>
        <w:t>less</w:t>
      </w:r>
      <w:r>
        <w:rPr>
          <w:spacing w:val="-1"/>
          <w:sz w:val="18"/>
        </w:rPr>
        <w:t xml:space="preserve"> </w:t>
      </w:r>
      <w:r>
        <w:rPr>
          <w:sz w:val="18"/>
        </w:rPr>
        <w:t>than</w:t>
      </w:r>
      <w:r>
        <w:rPr>
          <w:spacing w:val="-1"/>
          <w:sz w:val="18"/>
        </w:rPr>
        <w:t xml:space="preserve"> </w:t>
      </w:r>
      <w:r>
        <w:rPr>
          <w:sz w:val="18"/>
        </w:rPr>
        <w:t>1</w:t>
      </w:r>
      <w:r>
        <w:rPr>
          <w:spacing w:val="-1"/>
          <w:sz w:val="18"/>
        </w:rPr>
        <w:t xml:space="preserve"> </w:t>
      </w:r>
      <w:r>
        <w:rPr>
          <w:sz w:val="18"/>
        </w:rPr>
        <w:t>footcandle</w:t>
      </w:r>
      <w:r>
        <w:rPr>
          <w:spacing w:val="-1"/>
          <w:sz w:val="18"/>
        </w:rPr>
        <w:t xml:space="preserve"> </w:t>
      </w:r>
      <w:r>
        <w:rPr>
          <w:sz w:val="18"/>
        </w:rPr>
        <w:t>(11</w:t>
      </w:r>
      <w:r>
        <w:rPr>
          <w:spacing w:val="-1"/>
          <w:sz w:val="18"/>
        </w:rPr>
        <w:t xml:space="preserve"> </w:t>
      </w:r>
      <w:r>
        <w:rPr>
          <w:sz w:val="18"/>
        </w:rPr>
        <w:t>lux)</w:t>
      </w:r>
      <w:r>
        <w:rPr>
          <w:spacing w:val="-1"/>
          <w:sz w:val="18"/>
        </w:rPr>
        <w:t xml:space="preserve"> </w:t>
      </w:r>
      <w:r>
        <w:rPr>
          <w:sz w:val="18"/>
        </w:rPr>
        <w:t>at</w:t>
      </w:r>
      <w:r>
        <w:rPr>
          <w:spacing w:val="-1"/>
          <w:sz w:val="18"/>
        </w:rPr>
        <w:t xml:space="preserve"> </w:t>
      </w:r>
      <w:r>
        <w:rPr>
          <w:sz w:val="18"/>
        </w:rPr>
        <w:t xml:space="preserve">the walking surface. Along </w:t>
      </w:r>
      <w:r>
        <w:rPr>
          <w:rFonts w:ascii="Arial"/>
          <w:i/>
          <w:sz w:val="18"/>
        </w:rPr>
        <w:t>exit access stairways</w:t>
      </w:r>
      <w:r>
        <w:rPr>
          <w:sz w:val="18"/>
        </w:rPr>
        <w:t xml:space="preserve">, exit stairways and at their required landings, the illumination level shall not be less than 10 footcandles (108 lux) at the walking surface when the </w:t>
      </w:r>
      <w:r>
        <w:rPr>
          <w:rFonts w:ascii="Arial"/>
          <w:i/>
          <w:sz w:val="18"/>
        </w:rPr>
        <w:t xml:space="preserve">stairway </w:t>
      </w:r>
      <w:r>
        <w:rPr>
          <w:sz w:val="18"/>
        </w:rPr>
        <w:t>is in use.</w:t>
      </w:r>
    </w:p>
    <w:p w14:paraId="1F858492" w14:textId="77777777" w:rsidR="000651E7" w:rsidRDefault="000651E7" w:rsidP="00820B6F">
      <w:pPr>
        <w:pStyle w:val="BodyText"/>
        <w:spacing w:before="48" w:line="314" w:lineRule="auto"/>
        <w:ind w:left="720"/>
      </w:pPr>
      <w:r>
        <w:rPr>
          <w:rFonts w:ascii="Arial" w:hAnsi="Arial"/>
          <w:b/>
        </w:rPr>
        <w:t>Exception:</w:t>
      </w:r>
      <w:r>
        <w:rPr>
          <w:rFonts w:ascii="Arial" w:hAnsi="Arial"/>
          <w:b/>
          <w:spacing w:val="-13"/>
        </w:rPr>
        <w:t xml:space="preserve"> </w:t>
      </w:r>
      <w:r>
        <w:t>For</w:t>
      </w:r>
      <w:r>
        <w:rPr>
          <w:spacing w:val="-2"/>
        </w:rPr>
        <w:t xml:space="preserve"> </w:t>
      </w:r>
      <w:r>
        <w:t>auditoriums,</w:t>
      </w:r>
      <w:r>
        <w:rPr>
          <w:spacing w:val="-2"/>
        </w:rPr>
        <w:t xml:space="preserve"> </w:t>
      </w:r>
      <w:r>
        <w:t>theaters,</w:t>
      </w:r>
      <w:r>
        <w:rPr>
          <w:spacing w:val="-2"/>
        </w:rPr>
        <w:t xml:space="preserve"> </w:t>
      </w:r>
      <w:r>
        <w:t>concert</w:t>
      </w:r>
      <w:r>
        <w:rPr>
          <w:spacing w:val="-2"/>
        </w:rPr>
        <w:t xml:space="preserve"> </w:t>
      </w:r>
      <w:r>
        <w:t>or</w:t>
      </w:r>
      <w:r>
        <w:rPr>
          <w:spacing w:val="-2"/>
        </w:rPr>
        <w:t xml:space="preserve"> </w:t>
      </w:r>
      <w:r>
        <w:t>opera</w:t>
      </w:r>
      <w:r>
        <w:rPr>
          <w:spacing w:val="-2"/>
        </w:rPr>
        <w:t xml:space="preserve"> </w:t>
      </w:r>
      <w:r>
        <w:t>halls</w:t>
      </w:r>
      <w:r>
        <w:rPr>
          <w:spacing w:val="-2"/>
        </w:rPr>
        <w:t xml:space="preserve"> </w:t>
      </w:r>
      <w:r>
        <w:t>and</w:t>
      </w:r>
      <w:r>
        <w:rPr>
          <w:spacing w:val="-2"/>
        </w:rPr>
        <w:t xml:space="preserve"> </w:t>
      </w:r>
      <w:r>
        <w:t>similar</w:t>
      </w:r>
      <w:r>
        <w:rPr>
          <w:spacing w:val="-2"/>
        </w:rPr>
        <w:t xml:space="preserve"> </w:t>
      </w:r>
      <w:r>
        <w:t>assembly</w:t>
      </w:r>
      <w:r>
        <w:rPr>
          <w:spacing w:val="-2"/>
        </w:rPr>
        <w:t xml:space="preserve"> </w:t>
      </w:r>
      <w:r>
        <w:t>occupancies,</w:t>
      </w:r>
      <w:r>
        <w:rPr>
          <w:spacing w:val="-2"/>
        </w:rPr>
        <w:t xml:space="preserve"> </w:t>
      </w:r>
      <w:r>
        <w:t>the</w:t>
      </w:r>
      <w:r>
        <w:rPr>
          <w:spacing w:val="-2"/>
        </w:rPr>
        <w:t xml:space="preserve"> </w:t>
      </w:r>
      <w:r>
        <w:t>illumination</w:t>
      </w:r>
      <w:r>
        <w:rPr>
          <w:spacing w:val="-2"/>
        </w:rPr>
        <w:t xml:space="preserve"> </w:t>
      </w:r>
      <w:r>
        <w:t>at</w:t>
      </w:r>
      <w:r>
        <w:rPr>
          <w:spacing w:val="-2"/>
        </w:rPr>
        <w:t xml:space="preserve"> </w:t>
      </w:r>
      <w:r>
        <w:t>the</w:t>
      </w:r>
      <w:r>
        <w:rPr>
          <w:spacing w:val="-2"/>
        </w:rPr>
        <w:t xml:space="preserve"> </w:t>
      </w:r>
      <w:r>
        <w:t>walking</w:t>
      </w:r>
      <w:r>
        <w:rPr>
          <w:spacing w:val="-2"/>
        </w:rPr>
        <w:t xml:space="preserve"> </w:t>
      </w:r>
      <w:r>
        <w:t>surface</w:t>
      </w:r>
      <w:r>
        <w:rPr>
          <w:spacing w:val="-2"/>
        </w:rPr>
        <w:t xml:space="preserve"> </w:t>
      </w:r>
      <w:r>
        <w:t xml:space="preserve">is permitted to be reduced during performances by one of the following methods provided that the required illumination is automatically restored upon activation of a premises’ </w:t>
      </w:r>
      <w:r>
        <w:rPr>
          <w:rFonts w:ascii="Arial" w:hAnsi="Arial"/>
          <w:i/>
        </w:rPr>
        <w:t>fire alarm system</w:t>
      </w:r>
      <w:r>
        <w:t>:</w:t>
      </w:r>
    </w:p>
    <w:p w14:paraId="603B9EEB" w14:textId="77777777" w:rsidR="000651E7" w:rsidRPr="00817CCB" w:rsidRDefault="000651E7" w:rsidP="00820B6F">
      <w:pPr>
        <w:tabs>
          <w:tab w:val="left" w:pos="1074"/>
        </w:tabs>
        <w:spacing w:before="4"/>
        <w:ind w:left="974" w:hanging="254"/>
        <w:rPr>
          <w:sz w:val="18"/>
        </w:rPr>
      </w:pPr>
      <w:r>
        <w:rPr>
          <w:w w:val="99"/>
          <w:sz w:val="18"/>
          <w:szCs w:val="18"/>
        </w:rPr>
        <w:t>1.</w:t>
      </w:r>
      <w:r>
        <w:rPr>
          <w:w w:val="99"/>
          <w:sz w:val="18"/>
          <w:szCs w:val="18"/>
        </w:rPr>
        <w:tab/>
      </w:r>
      <w:r w:rsidRPr="00817CCB">
        <w:rPr>
          <w:sz w:val="18"/>
        </w:rPr>
        <w:t>Externally</w:t>
      </w:r>
      <w:r w:rsidRPr="00817CCB">
        <w:rPr>
          <w:spacing w:val="-5"/>
          <w:sz w:val="18"/>
        </w:rPr>
        <w:t xml:space="preserve"> </w:t>
      </w:r>
      <w:r w:rsidRPr="00817CCB">
        <w:rPr>
          <w:sz w:val="18"/>
        </w:rPr>
        <w:t>illuminated</w:t>
      </w:r>
      <w:r w:rsidRPr="00817CCB">
        <w:rPr>
          <w:spacing w:val="-4"/>
          <w:sz w:val="18"/>
        </w:rPr>
        <w:t xml:space="preserve"> </w:t>
      </w:r>
      <w:r w:rsidRPr="00817CCB">
        <w:rPr>
          <w:sz w:val="18"/>
        </w:rPr>
        <w:t>walking</w:t>
      </w:r>
      <w:r w:rsidRPr="00817CCB">
        <w:rPr>
          <w:spacing w:val="-5"/>
          <w:sz w:val="18"/>
        </w:rPr>
        <w:t xml:space="preserve"> </w:t>
      </w:r>
      <w:r w:rsidRPr="00817CCB">
        <w:rPr>
          <w:sz w:val="18"/>
        </w:rPr>
        <w:t>surfaces</w:t>
      </w:r>
      <w:r w:rsidRPr="00817CCB">
        <w:rPr>
          <w:spacing w:val="-4"/>
          <w:sz w:val="18"/>
        </w:rPr>
        <w:t xml:space="preserve"> </w:t>
      </w:r>
      <w:r w:rsidRPr="00817CCB">
        <w:rPr>
          <w:sz w:val="18"/>
        </w:rPr>
        <w:t>shall</w:t>
      </w:r>
      <w:r w:rsidRPr="00817CCB">
        <w:rPr>
          <w:spacing w:val="-5"/>
          <w:sz w:val="18"/>
        </w:rPr>
        <w:t xml:space="preserve"> </w:t>
      </w:r>
      <w:r w:rsidRPr="00817CCB">
        <w:rPr>
          <w:sz w:val="18"/>
        </w:rPr>
        <w:t>be</w:t>
      </w:r>
      <w:r w:rsidRPr="00817CCB">
        <w:rPr>
          <w:spacing w:val="-4"/>
          <w:sz w:val="18"/>
        </w:rPr>
        <w:t xml:space="preserve"> </w:t>
      </w:r>
      <w:r w:rsidRPr="00817CCB">
        <w:rPr>
          <w:sz w:val="18"/>
        </w:rPr>
        <w:t>permitted</w:t>
      </w:r>
      <w:r w:rsidRPr="00817CCB">
        <w:rPr>
          <w:spacing w:val="-5"/>
          <w:sz w:val="18"/>
        </w:rPr>
        <w:t xml:space="preserve"> </w:t>
      </w:r>
      <w:r w:rsidRPr="00817CCB">
        <w:rPr>
          <w:sz w:val="18"/>
        </w:rPr>
        <w:t>to</w:t>
      </w:r>
      <w:r w:rsidRPr="00817CCB">
        <w:rPr>
          <w:spacing w:val="-4"/>
          <w:sz w:val="18"/>
        </w:rPr>
        <w:t xml:space="preserve"> </w:t>
      </w:r>
      <w:r w:rsidRPr="00817CCB">
        <w:rPr>
          <w:sz w:val="18"/>
        </w:rPr>
        <w:t>be</w:t>
      </w:r>
      <w:r w:rsidRPr="00817CCB">
        <w:rPr>
          <w:spacing w:val="-4"/>
          <w:sz w:val="18"/>
        </w:rPr>
        <w:t xml:space="preserve"> </w:t>
      </w:r>
      <w:r w:rsidRPr="00817CCB">
        <w:rPr>
          <w:sz w:val="18"/>
        </w:rPr>
        <w:t>illuminated</w:t>
      </w:r>
      <w:r w:rsidRPr="00817CCB">
        <w:rPr>
          <w:spacing w:val="-5"/>
          <w:sz w:val="18"/>
        </w:rPr>
        <w:t xml:space="preserve"> </w:t>
      </w:r>
      <w:r w:rsidRPr="00817CCB">
        <w:rPr>
          <w:sz w:val="18"/>
        </w:rPr>
        <w:t>to</w:t>
      </w:r>
      <w:r w:rsidRPr="00817CCB">
        <w:rPr>
          <w:spacing w:val="-4"/>
          <w:sz w:val="18"/>
        </w:rPr>
        <w:t xml:space="preserve"> </w:t>
      </w:r>
      <w:r w:rsidRPr="00817CCB">
        <w:rPr>
          <w:sz w:val="18"/>
        </w:rPr>
        <w:t>not</w:t>
      </w:r>
      <w:r w:rsidRPr="00817CCB">
        <w:rPr>
          <w:spacing w:val="-5"/>
          <w:sz w:val="18"/>
        </w:rPr>
        <w:t xml:space="preserve"> </w:t>
      </w:r>
      <w:r w:rsidRPr="00817CCB">
        <w:rPr>
          <w:sz w:val="18"/>
        </w:rPr>
        <w:t>less</w:t>
      </w:r>
      <w:r w:rsidRPr="00817CCB">
        <w:rPr>
          <w:spacing w:val="-4"/>
          <w:sz w:val="18"/>
        </w:rPr>
        <w:t xml:space="preserve"> </w:t>
      </w:r>
      <w:r w:rsidRPr="00817CCB">
        <w:rPr>
          <w:sz w:val="18"/>
        </w:rPr>
        <w:t>than</w:t>
      </w:r>
      <w:r w:rsidRPr="00817CCB">
        <w:rPr>
          <w:spacing w:val="-5"/>
          <w:sz w:val="18"/>
        </w:rPr>
        <w:t xml:space="preserve"> </w:t>
      </w:r>
      <w:r w:rsidRPr="00817CCB">
        <w:rPr>
          <w:sz w:val="18"/>
        </w:rPr>
        <w:t>0.2</w:t>
      </w:r>
      <w:r w:rsidRPr="00817CCB">
        <w:rPr>
          <w:spacing w:val="-4"/>
          <w:sz w:val="18"/>
        </w:rPr>
        <w:t xml:space="preserve"> </w:t>
      </w:r>
      <w:r w:rsidRPr="00817CCB">
        <w:rPr>
          <w:sz w:val="18"/>
        </w:rPr>
        <w:t>footcandle</w:t>
      </w:r>
      <w:r w:rsidRPr="00817CCB">
        <w:rPr>
          <w:spacing w:val="-4"/>
          <w:sz w:val="18"/>
        </w:rPr>
        <w:t xml:space="preserve"> </w:t>
      </w:r>
      <w:r w:rsidRPr="00817CCB">
        <w:rPr>
          <w:sz w:val="18"/>
        </w:rPr>
        <w:t>(2.15</w:t>
      </w:r>
      <w:r w:rsidRPr="00817CCB">
        <w:rPr>
          <w:spacing w:val="-5"/>
          <w:sz w:val="18"/>
        </w:rPr>
        <w:t xml:space="preserve"> </w:t>
      </w:r>
      <w:r w:rsidRPr="00817CCB">
        <w:rPr>
          <w:spacing w:val="-2"/>
          <w:sz w:val="18"/>
        </w:rPr>
        <w:t>lux).</w:t>
      </w:r>
    </w:p>
    <w:p w14:paraId="6A4C7AF4" w14:textId="4DB8C96C" w:rsidR="000651E7" w:rsidRDefault="000651E7" w:rsidP="00820B6F">
      <w:pPr>
        <w:tabs>
          <w:tab w:val="left" w:pos="1075"/>
        </w:tabs>
        <w:spacing w:before="168" w:line="312" w:lineRule="auto"/>
        <w:ind w:left="974" w:right="209" w:hanging="255"/>
        <w:rPr>
          <w:sz w:val="18"/>
        </w:rPr>
      </w:pPr>
      <w:r>
        <w:rPr>
          <w:w w:val="99"/>
          <w:sz w:val="18"/>
          <w:szCs w:val="18"/>
        </w:rPr>
        <w:t>2.</w:t>
      </w:r>
      <w:r>
        <w:rPr>
          <w:w w:val="99"/>
          <w:sz w:val="18"/>
          <w:szCs w:val="18"/>
        </w:rPr>
        <w:tab/>
      </w:r>
      <w:r w:rsidRPr="00817CCB">
        <w:rPr>
          <w:sz w:val="18"/>
        </w:rPr>
        <w:t>Steps,</w:t>
      </w:r>
      <w:r w:rsidRPr="00817CCB">
        <w:rPr>
          <w:spacing w:val="-1"/>
          <w:sz w:val="18"/>
        </w:rPr>
        <w:t xml:space="preserve"> </w:t>
      </w:r>
      <w:r w:rsidRPr="00817CCB">
        <w:rPr>
          <w:sz w:val="18"/>
        </w:rPr>
        <w:t>landings</w:t>
      </w:r>
      <w:r w:rsidRPr="00817CCB">
        <w:rPr>
          <w:spacing w:val="-1"/>
          <w:sz w:val="18"/>
        </w:rPr>
        <w:t xml:space="preserve"> </w:t>
      </w:r>
      <w:r w:rsidRPr="00817CCB">
        <w:rPr>
          <w:sz w:val="18"/>
        </w:rPr>
        <w:t>and</w:t>
      </w:r>
      <w:r w:rsidRPr="00817CCB">
        <w:rPr>
          <w:spacing w:val="-1"/>
          <w:sz w:val="18"/>
        </w:rPr>
        <w:t xml:space="preserve"> </w:t>
      </w:r>
      <w:r w:rsidRPr="00817CCB">
        <w:rPr>
          <w:sz w:val="18"/>
        </w:rPr>
        <w:t>the</w:t>
      </w:r>
      <w:r w:rsidRPr="00817CCB">
        <w:rPr>
          <w:spacing w:val="-2"/>
          <w:sz w:val="18"/>
        </w:rPr>
        <w:t xml:space="preserve"> </w:t>
      </w:r>
      <w:r w:rsidRPr="00817CCB">
        <w:rPr>
          <w:sz w:val="18"/>
        </w:rPr>
        <w:t>sides</w:t>
      </w:r>
      <w:r w:rsidRPr="00817CCB">
        <w:rPr>
          <w:spacing w:val="-1"/>
          <w:sz w:val="18"/>
        </w:rPr>
        <w:t xml:space="preserve"> </w:t>
      </w:r>
      <w:r w:rsidRPr="00817CCB">
        <w:rPr>
          <w:sz w:val="18"/>
        </w:rPr>
        <w:t>of</w:t>
      </w:r>
      <w:r w:rsidRPr="00817CCB">
        <w:rPr>
          <w:spacing w:val="-6"/>
          <w:sz w:val="18"/>
        </w:rPr>
        <w:t xml:space="preserve"> </w:t>
      </w:r>
      <w:r w:rsidRPr="00817CCB">
        <w:rPr>
          <w:rFonts w:ascii="Arial"/>
          <w:i/>
          <w:sz w:val="18"/>
        </w:rPr>
        <w:t>ramps</w:t>
      </w:r>
      <w:r w:rsidRPr="00817CCB">
        <w:rPr>
          <w:rFonts w:ascii="Arial"/>
          <w:i/>
          <w:spacing w:val="-8"/>
          <w:sz w:val="18"/>
        </w:rPr>
        <w:t xml:space="preserve"> </w:t>
      </w:r>
      <w:r w:rsidRPr="00817CCB">
        <w:rPr>
          <w:sz w:val="18"/>
        </w:rPr>
        <w:t>shall</w:t>
      </w:r>
      <w:r w:rsidRPr="00817CCB">
        <w:rPr>
          <w:spacing w:val="-1"/>
          <w:sz w:val="18"/>
        </w:rPr>
        <w:t xml:space="preserve"> </w:t>
      </w:r>
      <w:r w:rsidRPr="00817CCB">
        <w:rPr>
          <w:sz w:val="18"/>
        </w:rPr>
        <w:t>be</w:t>
      </w:r>
      <w:r w:rsidRPr="00817CCB">
        <w:rPr>
          <w:spacing w:val="-1"/>
          <w:sz w:val="18"/>
        </w:rPr>
        <w:t xml:space="preserve"> </w:t>
      </w:r>
      <w:r w:rsidRPr="00817CCB">
        <w:rPr>
          <w:sz w:val="18"/>
        </w:rPr>
        <w:t>permitted</w:t>
      </w:r>
      <w:r w:rsidRPr="00817CCB">
        <w:rPr>
          <w:spacing w:val="-1"/>
          <w:sz w:val="18"/>
        </w:rPr>
        <w:t xml:space="preserve"> </w:t>
      </w:r>
      <w:r w:rsidRPr="00817CCB">
        <w:rPr>
          <w:sz w:val="18"/>
        </w:rPr>
        <w:t>to</w:t>
      </w:r>
      <w:r w:rsidRPr="00817CCB">
        <w:rPr>
          <w:spacing w:val="-2"/>
          <w:sz w:val="18"/>
        </w:rPr>
        <w:t xml:space="preserve"> </w:t>
      </w:r>
      <w:r w:rsidRPr="00817CCB">
        <w:rPr>
          <w:sz w:val="18"/>
        </w:rPr>
        <w:t>be</w:t>
      </w:r>
      <w:r w:rsidRPr="00817CCB">
        <w:rPr>
          <w:spacing w:val="-1"/>
          <w:sz w:val="18"/>
        </w:rPr>
        <w:t xml:space="preserve"> </w:t>
      </w:r>
      <w:r w:rsidRPr="00817CCB">
        <w:rPr>
          <w:sz w:val="18"/>
        </w:rPr>
        <w:t>marked</w:t>
      </w:r>
      <w:r w:rsidRPr="00817CCB">
        <w:rPr>
          <w:spacing w:val="-1"/>
          <w:sz w:val="18"/>
        </w:rPr>
        <w:t xml:space="preserve"> </w:t>
      </w:r>
      <w:r w:rsidRPr="00817CCB">
        <w:rPr>
          <w:sz w:val="18"/>
        </w:rPr>
        <w:t>with</w:t>
      </w:r>
      <w:r w:rsidR="005A2193">
        <w:rPr>
          <w:sz w:val="18"/>
        </w:rPr>
        <w:t xml:space="preserve"> </w:t>
      </w:r>
      <w:r w:rsidRPr="00817CCB">
        <w:rPr>
          <w:rFonts w:ascii="Arial"/>
          <w:i/>
          <w:sz w:val="18"/>
        </w:rPr>
        <w:t xml:space="preserve">self-luminous </w:t>
      </w:r>
      <w:r w:rsidRPr="00817CCB">
        <w:rPr>
          <w:sz w:val="18"/>
        </w:rPr>
        <w:t>materials</w:t>
      </w:r>
      <w:r w:rsidRPr="00817CCB">
        <w:rPr>
          <w:spacing w:val="-1"/>
          <w:sz w:val="18"/>
        </w:rPr>
        <w:t xml:space="preserve"> </w:t>
      </w:r>
      <w:r w:rsidRPr="00817CCB">
        <w:rPr>
          <w:sz w:val="18"/>
        </w:rPr>
        <w:t>in</w:t>
      </w:r>
      <w:r w:rsidRPr="00817CCB">
        <w:rPr>
          <w:spacing w:val="-1"/>
          <w:sz w:val="18"/>
        </w:rPr>
        <w:t xml:space="preserve"> </w:t>
      </w:r>
      <w:r w:rsidRPr="00817CCB">
        <w:rPr>
          <w:sz w:val="18"/>
        </w:rPr>
        <w:t>accordance</w:t>
      </w:r>
      <w:r w:rsidRPr="00817CCB">
        <w:rPr>
          <w:spacing w:val="-1"/>
          <w:sz w:val="18"/>
        </w:rPr>
        <w:t xml:space="preserve"> </w:t>
      </w:r>
      <w:r w:rsidRPr="00817CCB">
        <w:rPr>
          <w:sz w:val="18"/>
        </w:rPr>
        <w:t>with</w:t>
      </w:r>
      <w:r w:rsidRPr="00817CCB">
        <w:rPr>
          <w:spacing w:val="-2"/>
          <w:sz w:val="18"/>
        </w:rPr>
        <w:t xml:space="preserve"> </w:t>
      </w:r>
      <w:r w:rsidRPr="00817CCB">
        <w:rPr>
          <w:sz w:val="18"/>
        </w:rPr>
        <w:t xml:space="preserve">Sections 1025.2.1, 1025.2.2 and 1025.2.4 by systems </w:t>
      </w:r>
      <w:r w:rsidRPr="00817CCB">
        <w:rPr>
          <w:rFonts w:ascii="Arial"/>
          <w:i/>
          <w:sz w:val="18"/>
        </w:rPr>
        <w:t xml:space="preserve">listed </w:t>
      </w:r>
      <w:r w:rsidRPr="00817CCB">
        <w:rPr>
          <w:sz w:val="18"/>
        </w:rPr>
        <w:t>in accordance with UL 1994.</w:t>
      </w:r>
    </w:p>
    <w:p w14:paraId="1315DDD3" w14:textId="77777777" w:rsidR="000651E7" w:rsidRDefault="000651E7" w:rsidP="00820B6F">
      <w:pPr>
        <w:pStyle w:val="BodyText"/>
        <w:spacing w:before="173"/>
        <w:ind w:left="720"/>
      </w:pPr>
    </w:p>
    <w:p w14:paraId="48EBB2CE" w14:textId="77777777" w:rsidR="000651E7" w:rsidRDefault="000651E7" w:rsidP="00820B6F">
      <w:pPr>
        <w:pStyle w:val="BodyText"/>
        <w:spacing w:line="316" w:lineRule="auto"/>
        <w:ind w:left="720" w:right="249"/>
        <w:jc w:val="both"/>
      </w:pPr>
      <w:r>
        <w:rPr>
          <w:rFonts w:ascii="Arial"/>
          <w:b/>
        </w:rPr>
        <w:t>1008.2.2</w:t>
      </w:r>
      <w:r>
        <w:rPr>
          <w:rFonts w:ascii="Arial"/>
          <w:b/>
          <w:spacing w:val="-8"/>
        </w:rPr>
        <w:t xml:space="preserve"> </w:t>
      </w:r>
      <w:r>
        <w:rPr>
          <w:rFonts w:ascii="Arial"/>
          <w:b/>
        </w:rPr>
        <w:t>Group</w:t>
      </w:r>
      <w:r>
        <w:rPr>
          <w:rFonts w:ascii="Arial"/>
          <w:b/>
          <w:spacing w:val="-4"/>
        </w:rPr>
        <w:t xml:space="preserve"> </w:t>
      </w:r>
      <w:r>
        <w:rPr>
          <w:rFonts w:ascii="Arial"/>
          <w:b/>
        </w:rPr>
        <w:t>I-2.</w:t>
      </w:r>
      <w:r>
        <w:rPr>
          <w:rFonts w:ascii="Arial"/>
          <w:b/>
          <w:spacing w:val="-13"/>
        </w:rPr>
        <w:t xml:space="preserve"> </w:t>
      </w:r>
      <w:r>
        <w:t>In Group</w:t>
      </w:r>
      <w:r>
        <w:rPr>
          <w:spacing w:val="-1"/>
        </w:rPr>
        <w:t xml:space="preserve"> </w:t>
      </w:r>
      <w:r>
        <w:t>I-2</w:t>
      </w:r>
      <w:r>
        <w:rPr>
          <w:spacing w:val="-1"/>
        </w:rPr>
        <w:t xml:space="preserve"> </w:t>
      </w:r>
      <w:r>
        <w:t>occupancies</w:t>
      </w:r>
      <w:r>
        <w:rPr>
          <w:spacing w:val="-1"/>
        </w:rPr>
        <w:t xml:space="preserve"> </w:t>
      </w:r>
      <w:r>
        <w:t>where</w:t>
      </w:r>
      <w:r>
        <w:rPr>
          <w:spacing w:val="-1"/>
        </w:rPr>
        <w:t xml:space="preserve"> </w:t>
      </w:r>
      <w:r>
        <w:t>two</w:t>
      </w:r>
      <w:r>
        <w:rPr>
          <w:spacing w:val="-1"/>
        </w:rPr>
        <w:t xml:space="preserve"> </w:t>
      </w:r>
      <w:r>
        <w:t>or</w:t>
      </w:r>
      <w:r>
        <w:rPr>
          <w:spacing w:val="-1"/>
        </w:rPr>
        <w:t xml:space="preserve"> </w:t>
      </w:r>
      <w:r>
        <w:t xml:space="preserve">more </w:t>
      </w:r>
      <w:r>
        <w:rPr>
          <w:rFonts w:ascii="Arial"/>
          <w:i/>
        </w:rPr>
        <w:t xml:space="preserve">exits </w:t>
      </w:r>
      <w:r>
        <w:t>are</w:t>
      </w:r>
      <w:r>
        <w:rPr>
          <w:spacing w:val="-1"/>
        </w:rPr>
        <w:t xml:space="preserve"> </w:t>
      </w:r>
      <w:r>
        <w:t>required,</w:t>
      </w:r>
      <w:r>
        <w:rPr>
          <w:spacing w:val="-1"/>
        </w:rPr>
        <w:t xml:space="preserve"> </w:t>
      </w:r>
      <w:r>
        <w:t>on</w:t>
      </w:r>
      <w:r>
        <w:rPr>
          <w:spacing w:val="-1"/>
        </w:rPr>
        <w:t xml:space="preserve"> </w:t>
      </w:r>
      <w:r>
        <w:t>the</w:t>
      </w:r>
      <w:r>
        <w:rPr>
          <w:spacing w:val="-1"/>
        </w:rPr>
        <w:t xml:space="preserve"> </w:t>
      </w:r>
      <w:r>
        <w:t>exterior</w:t>
      </w:r>
      <w:r>
        <w:rPr>
          <w:spacing w:val="-1"/>
        </w:rPr>
        <w:t xml:space="preserve"> </w:t>
      </w:r>
      <w:r>
        <w:t>landings</w:t>
      </w:r>
      <w:r>
        <w:rPr>
          <w:spacing w:val="-1"/>
        </w:rPr>
        <w:t xml:space="preserve"> </w:t>
      </w:r>
      <w:r>
        <w:t>required</w:t>
      </w:r>
      <w:r>
        <w:rPr>
          <w:spacing w:val="-1"/>
        </w:rPr>
        <w:t xml:space="preserve"> </w:t>
      </w:r>
      <w:r>
        <w:t>by</w:t>
      </w:r>
      <w:r>
        <w:rPr>
          <w:spacing w:val="-1"/>
        </w:rPr>
        <w:t xml:space="preserve"> </w:t>
      </w:r>
      <w:r>
        <w:t>Section</w:t>
      </w:r>
      <w:r>
        <w:rPr>
          <w:spacing w:val="-1"/>
        </w:rPr>
        <w:t xml:space="preserve"> </w:t>
      </w:r>
      <w:r>
        <w:t>1010.1.5, means</w:t>
      </w:r>
      <w:r>
        <w:rPr>
          <w:spacing w:val="-1"/>
        </w:rPr>
        <w:t xml:space="preserve"> </w:t>
      </w:r>
      <w:r>
        <w:t>of</w:t>
      </w:r>
      <w:r>
        <w:rPr>
          <w:spacing w:val="-1"/>
        </w:rPr>
        <w:t xml:space="preserve"> </w:t>
      </w:r>
      <w:r>
        <w:t>egress</w:t>
      </w:r>
      <w:r>
        <w:rPr>
          <w:spacing w:val="-1"/>
        </w:rPr>
        <w:t xml:space="preserve"> </w:t>
      </w:r>
      <w:r>
        <w:t>illumination</w:t>
      </w:r>
      <w:r>
        <w:rPr>
          <w:spacing w:val="-1"/>
        </w:rPr>
        <w:t xml:space="preserve"> </w:t>
      </w:r>
      <w:r>
        <w:t>levels</w:t>
      </w:r>
      <w:r>
        <w:rPr>
          <w:spacing w:val="-1"/>
        </w:rPr>
        <w:t xml:space="preserve"> </w:t>
      </w:r>
      <w:r>
        <w:t>for</w:t>
      </w:r>
      <w:r>
        <w:rPr>
          <w:spacing w:val="-1"/>
        </w:rPr>
        <w:t xml:space="preserve"> </w:t>
      </w:r>
      <w:r>
        <w:t>the</w:t>
      </w:r>
      <w:r>
        <w:rPr>
          <w:spacing w:val="-1"/>
        </w:rPr>
        <w:t xml:space="preserve"> </w:t>
      </w:r>
      <w:r>
        <w:t>exit</w:t>
      </w:r>
      <w:r>
        <w:rPr>
          <w:spacing w:val="-1"/>
        </w:rPr>
        <w:t xml:space="preserve"> </w:t>
      </w:r>
      <w:r>
        <w:t>discharge</w:t>
      </w:r>
      <w:r>
        <w:rPr>
          <w:spacing w:val="-1"/>
        </w:rPr>
        <w:t xml:space="preserve"> </w:t>
      </w:r>
      <w:r>
        <w:t>shall</w:t>
      </w:r>
      <w:r>
        <w:rPr>
          <w:spacing w:val="-1"/>
        </w:rPr>
        <w:t xml:space="preserve"> </w:t>
      </w:r>
      <w:r>
        <w:t>be</w:t>
      </w:r>
      <w:r>
        <w:rPr>
          <w:spacing w:val="-1"/>
        </w:rPr>
        <w:t xml:space="preserve"> </w:t>
      </w:r>
      <w:r>
        <w:t>provided</w:t>
      </w:r>
      <w:r>
        <w:rPr>
          <w:spacing w:val="-1"/>
        </w:rPr>
        <w:t xml:space="preserve"> </w:t>
      </w:r>
      <w:r>
        <w:t>such</w:t>
      </w:r>
      <w:r>
        <w:rPr>
          <w:spacing w:val="-1"/>
        </w:rPr>
        <w:t xml:space="preserve"> </w:t>
      </w:r>
      <w:r>
        <w:t>that</w:t>
      </w:r>
      <w:r>
        <w:rPr>
          <w:spacing w:val="-1"/>
        </w:rPr>
        <w:t xml:space="preserve"> </w:t>
      </w:r>
      <w:r>
        <w:t>failure</w:t>
      </w:r>
      <w:r>
        <w:rPr>
          <w:spacing w:val="-1"/>
        </w:rPr>
        <w:t xml:space="preserve"> </w:t>
      </w:r>
      <w:r>
        <w:t>of</w:t>
      </w:r>
      <w:r>
        <w:rPr>
          <w:spacing w:val="-1"/>
        </w:rPr>
        <w:t xml:space="preserve"> </w:t>
      </w:r>
      <w:r>
        <w:t>a</w:t>
      </w:r>
      <w:r>
        <w:rPr>
          <w:spacing w:val="-1"/>
        </w:rPr>
        <w:t xml:space="preserve"> </w:t>
      </w:r>
      <w:r>
        <w:t>single</w:t>
      </w:r>
      <w:r>
        <w:rPr>
          <w:spacing w:val="-1"/>
        </w:rPr>
        <w:t xml:space="preserve"> </w:t>
      </w:r>
      <w:r>
        <w:t>lamp</w:t>
      </w:r>
      <w:r>
        <w:rPr>
          <w:spacing w:val="-1"/>
        </w:rPr>
        <w:t xml:space="preserve"> </w:t>
      </w:r>
      <w:r>
        <w:t>in</w:t>
      </w:r>
      <w:r>
        <w:rPr>
          <w:spacing w:val="-1"/>
        </w:rPr>
        <w:t xml:space="preserve"> </w:t>
      </w:r>
      <w:r>
        <w:t>a</w:t>
      </w:r>
      <w:r>
        <w:rPr>
          <w:spacing w:val="-1"/>
        </w:rPr>
        <w:t xml:space="preserve"> </w:t>
      </w:r>
      <w:r>
        <w:t>luminaire</w:t>
      </w:r>
      <w:r>
        <w:rPr>
          <w:spacing w:val="-1"/>
        </w:rPr>
        <w:t xml:space="preserve"> </w:t>
      </w:r>
      <w:r>
        <w:t>shall</w:t>
      </w:r>
      <w:r>
        <w:rPr>
          <w:spacing w:val="-1"/>
        </w:rPr>
        <w:t xml:space="preserve"> </w:t>
      </w:r>
      <w:r>
        <w:t>not</w:t>
      </w:r>
      <w:r>
        <w:rPr>
          <w:spacing w:val="-1"/>
        </w:rPr>
        <w:t xml:space="preserve"> </w:t>
      </w:r>
      <w:r>
        <w:t>reduce the illumination level on that landing to less than 1 footcandle (11 lux).</w:t>
      </w:r>
    </w:p>
    <w:p w14:paraId="7FF27D4A" w14:textId="77777777" w:rsidR="002B405E" w:rsidRDefault="002B405E" w:rsidP="00820B6F">
      <w:pPr>
        <w:pStyle w:val="BodyText"/>
        <w:spacing w:line="316" w:lineRule="auto"/>
        <w:ind w:left="720" w:right="249"/>
        <w:jc w:val="both"/>
      </w:pPr>
    </w:p>
    <w:p w14:paraId="09E26C3D" w14:textId="65B439A3" w:rsidR="000651E7" w:rsidRDefault="000651E7" w:rsidP="0084489C">
      <w:pPr>
        <w:ind w:firstLine="0"/>
        <w:jc w:val="both"/>
        <w:rPr>
          <w:sz w:val="18"/>
        </w:rPr>
      </w:pPr>
      <w:r>
        <w:rPr>
          <w:rFonts w:ascii="Arial"/>
          <w:b/>
          <w:sz w:val="18"/>
        </w:rPr>
        <w:t>1008.2.3</w:t>
      </w:r>
      <w:r>
        <w:rPr>
          <w:rFonts w:ascii="Arial"/>
          <w:b/>
          <w:spacing w:val="-10"/>
          <w:sz w:val="18"/>
        </w:rPr>
        <w:t xml:space="preserve"> </w:t>
      </w:r>
      <w:r>
        <w:rPr>
          <w:rFonts w:ascii="Arial"/>
          <w:b/>
          <w:sz w:val="18"/>
        </w:rPr>
        <w:t>Exit</w:t>
      </w:r>
      <w:r>
        <w:rPr>
          <w:rFonts w:ascii="Arial"/>
          <w:b/>
          <w:spacing w:val="-8"/>
          <w:sz w:val="18"/>
        </w:rPr>
        <w:t xml:space="preserve"> </w:t>
      </w:r>
      <w:r>
        <w:rPr>
          <w:rFonts w:ascii="Arial"/>
          <w:b/>
          <w:sz w:val="18"/>
        </w:rPr>
        <w:t>discharge.</w:t>
      </w:r>
      <w:r>
        <w:rPr>
          <w:rFonts w:ascii="Arial"/>
          <w:b/>
          <w:spacing w:val="-12"/>
          <w:sz w:val="18"/>
        </w:rPr>
        <w:t xml:space="preserve"> </w:t>
      </w:r>
      <w:r>
        <w:rPr>
          <w:sz w:val="18"/>
        </w:rPr>
        <w:t>Illumination</w:t>
      </w:r>
      <w:r>
        <w:rPr>
          <w:spacing w:val="-5"/>
          <w:sz w:val="18"/>
        </w:rPr>
        <w:t xml:space="preserve"> </w:t>
      </w:r>
      <w:r>
        <w:rPr>
          <w:sz w:val="18"/>
        </w:rPr>
        <w:t>shall</w:t>
      </w:r>
      <w:r>
        <w:rPr>
          <w:spacing w:val="-4"/>
          <w:sz w:val="18"/>
        </w:rPr>
        <w:t xml:space="preserve"> </w:t>
      </w:r>
      <w:r>
        <w:rPr>
          <w:sz w:val="18"/>
        </w:rPr>
        <w:t>be</w:t>
      </w:r>
      <w:r>
        <w:rPr>
          <w:spacing w:val="-4"/>
          <w:sz w:val="18"/>
        </w:rPr>
        <w:t xml:space="preserve"> </w:t>
      </w:r>
      <w:r>
        <w:rPr>
          <w:sz w:val="18"/>
        </w:rPr>
        <w:t>provided</w:t>
      </w:r>
      <w:r>
        <w:rPr>
          <w:spacing w:val="-5"/>
          <w:sz w:val="18"/>
        </w:rPr>
        <w:t xml:space="preserve"> </w:t>
      </w:r>
      <w:r>
        <w:rPr>
          <w:sz w:val="18"/>
        </w:rPr>
        <w:t>along</w:t>
      </w:r>
      <w:r>
        <w:rPr>
          <w:spacing w:val="-4"/>
          <w:sz w:val="18"/>
        </w:rPr>
        <w:t xml:space="preserve"> </w:t>
      </w:r>
      <w:r>
        <w:rPr>
          <w:sz w:val="18"/>
        </w:rPr>
        <w:t>the</w:t>
      </w:r>
      <w:r>
        <w:rPr>
          <w:spacing w:val="-4"/>
          <w:sz w:val="18"/>
        </w:rPr>
        <w:t xml:space="preserve"> </w:t>
      </w:r>
      <w:r>
        <w:rPr>
          <w:sz w:val="18"/>
        </w:rPr>
        <w:t>path</w:t>
      </w:r>
      <w:r>
        <w:rPr>
          <w:spacing w:val="-5"/>
          <w:sz w:val="18"/>
        </w:rPr>
        <w:t xml:space="preserve"> </w:t>
      </w:r>
      <w:r>
        <w:rPr>
          <w:sz w:val="18"/>
        </w:rPr>
        <w:t>of</w:t>
      </w:r>
      <w:r>
        <w:rPr>
          <w:spacing w:val="-4"/>
          <w:sz w:val="18"/>
        </w:rPr>
        <w:t xml:space="preserve"> </w:t>
      </w:r>
      <w:r>
        <w:rPr>
          <w:sz w:val="18"/>
        </w:rPr>
        <w:t>travel</w:t>
      </w:r>
      <w:r>
        <w:rPr>
          <w:spacing w:val="-5"/>
          <w:sz w:val="18"/>
        </w:rPr>
        <w:t xml:space="preserve"> </w:t>
      </w:r>
      <w:r>
        <w:rPr>
          <w:sz w:val="18"/>
        </w:rPr>
        <w:t>for</w:t>
      </w:r>
      <w:r>
        <w:rPr>
          <w:spacing w:val="-4"/>
          <w:sz w:val="18"/>
        </w:rPr>
        <w:t xml:space="preserve"> </w:t>
      </w:r>
      <w:r>
        <w:rPr>
          <w:sz w:val="18"/>
        </w:rPr>
        <w:t>the</w:t>
      </w:r>
      <w:r>
        <w:rPr>
          <w:spacing w:val="-4"/>
          <w:sz w:val="18"/>
        </w:rPr>
        <w:t xml:space="preserve"> </w:t>
      </w:r>
      <w:r>
        <w:rPr>
          <w:sz w:val="18"/>
        </w:rPr>
        <w:t>exit</w:t>
      </w:r>
      <w:r>
        <w:rPr>
          <w:spacing w:val="-5"/>
          <w:sz w:val="18"/>
        </w:rPr>
        <w:t xml:space="preserve"> </w:t>
      </w:r>
      <w:r>
        <w:rPr>
          <w:sz w:val="18"/>
        </w:rPr>
        <w:t>discharge</w:t>
      </w:r>
      <w:r>
        <w:rPr>
          <w:spacing w:val="-4"/>
          <w:sz w:val="18"/>
        </w:rPr>
        <w:t xml:space="preserve"> </w:t>
      </w:r>
      <w:r>
        <w:rPr>
          <w:sz w:val="18"/>
        </w:rPr>
        <w:t>from</w:t>
      </w:r>
      <w:r>
        <w:rPr>
          <w:spacing w:val="-4"/>
          <w:sz w:val="18"/>
        </w:rPr>
        <w:t xml:space="preserve"> </w:t>
      </w:r>
      <w:r>
        <w:rPr>
          <w:sz w:val="18"/>
        </w:rPr>
        <w:t>each</w:t>
      </w:r>
      <w:r>
        <w:rPr>
          <w:spacing w:val="-5"/>
          <w:sz w:val="18"/>
        </w:rPr>
        <w:t xml:space="preserve"> </w:t>
      </w:r>
      <w:r>
        <w:rPr>
          <w:sz w:val="18"/>
        </w:rPr>
        <w:t>exit</w:t>
      </w:r>
      <w:r>
        <w:rPr>
          <w:spacing w:val="-4"/>
          <w:sz w:val="18"/>
        </w:rPr>
        <w:t xml:space="preserve"> </w:t>
      </w:r>
      <w:r>
        <w:rPr>
          <w:sz w:val="18"/>
        </w:rPr>
        <w:t>to</w:t>
      </w:r>
      <w:r>
        <w:rPr>
          <w:spacing w:val="-5"/>
          <w:sz w:val="18"/>
        </w:rPr>
        <w:t xml:space="preserve"> </w:t>
      </w:r>
      <w:r>
        <w:rPr>
          <w:sz w:val="18"/>
        </w:rPr>
        <w:t>the</w:t>
      </w:r>
      <w:r w:rsidR="002B405E">
        <w:rPr>
          <w:sz w:val="18"/>
        </w:rPr>
        <w:t xml:space="preserve"> </w:t>
      </w:r>
      <w:r>
        <w:rPr>
          <w:rFonts w:ascii="Arial"/>
          <w:i/>
          <w:sz w:val="18"/>
        </w:rPr>
        <w:t>public</w:t>
      </w:r>
      <w:r>
        <w:rPr>
          <w:rFonts w:ascii="Arial"/>
          <w:i/>
          <w:spacing w:val="-7"/>
          <w:sz w:val="18"/>
        </w:rPr>
        <w:t xml:space="preserve"> </w:t>
      </w:r>
      <w:r>
        <w:rPr>
          <w:rFonts w:ascii="Arial"/>
          <w:i/>
          <w:spacing w:val="-4"/>
          <w:sz w:val="18"/>
        </w:rPr>
        <w:t>way</w:t>
      </w:r>
      <w:r>
        <w:rPr>
          <w:spacing w:val="-4"/>
          <w:sz w:val="18"/>
        </w:rPr>
        <w:t>.</w:t>
      </w:r>
    </w:p>
    <w:p w14:paraId="4E5F0B51" w14:textId="77777777" w:rsidR="000651E7" w:rsidRDefault="000651E7" w:rsidP="00820B6F">
      <w:pPr>
        <w:pStyle w:val="BodyText"/>
        <w:spacing w:before="108"/>
        <w:ind w:left="720"/>
      </w:pPr>
      <w:r>
        <w:rPr>
          <w:rFonts w:ascii="Arial"/>
          <w:b/>
        </w:rPr>
        <w:t>Exception:</w:t>
      </w:r>
      <w:r>
        <w:rPr>
          <w:rFonts w:ascii="Arial"/>
          <w:b/>
          <w:spacing w:val="-13"/>
        </w:rPr>
        <w:t xml:space="preserve"> </w:t>
      </w:r>
      <w:r>
        <w:t>Illumination</w:t>
      </w:r>
      <w:r>
        <w:rPr>
          <w:spacing w:val="-6"/>
        </w:rPr>
        <w:t xml:space="preserve"> </w:t>
      </w:r>
      <w:r>
        <w:t>shall</w:t>
      </w:r>
      <w:r>
        <w:rPr>
          <w:spacing w:val="-4"/>
        </w:rPr>
        <w:t xml:space="preserve"> </w:t>
      </w:r>
      <w:r>
        <w:t>not</w:t>
      </w:r>
      <w:r>
        <w:rPr>
          <w:spacing w:val="-4"/>
        </w:rPr>
        <w:t xml:space="preserve"> </w:t>
      </w:r>
      <w:r>
        <w:t>be</w:t>
      </w:r>
      <w:r>
        <w:rPr>
          <w:spacing w:val="-3"/>
        </w:rPr>
        <w:t xml:space="preserve"> </w:t>
      </w:r>
      <w:r>
        <w:t>required</w:t>
      </w:r>
      <w:r>
        <w:rPr>
          <w:spacing w:val="-4"/>
        </w:rPr>
        <w:t xml:space="preserve"> </w:t>
      </w:r>
      <w:r>
        <w:t>where</w:t>
      </w:r>
      <w:r>
        <w:rPr>
          <w:spacing w:val="-4"/>
        </w:rPr>
        <w:t xml:space="preserve"> </w:t>
      </w:r>
      <w:r>
        <w:t>the</w:t>
      </w:r>
      <w:r>
        <w:rPr>
          <w:spacing w:val="-4"/>
        </w:rPr>
        <w:t xml:space="preserve"> </w:t>
      </w:r>
      <w:r>
        <w:t>path</w:t>
      </w:r>
      <w:r>
        <w:rPr>
          <w:spacing w:val="-4"/>
        </w:rPr>
        <w:t xml:space="preserve"> </w:t>
      </w:r>
      <w:r>
        <w:t>of</w:t>
      </w:r>
      <w:r>
        <w:rPr>
          <w:spacing w:val="-3"/>
        </w:rPr>
        <w:t xml:space="preserve"> </w:t>
      </w:r>
      <w:r>
        <w:t>the</w:t>
      </w:r>
      <w:r>
        <w:rPr>
          <w:spacing w:val="-4"/>
        </w:rPr>
        <w:t xml:space="preserve"> </w:t>
      </w:r>
      <w:r>
        <w:t>exit</w:t>
      </w:r>
      <w:r>
        <w:rPr>
          <w:spacing w:val="-4"/>
        </w:rPr>
        <w:t xml:space="preserve"> </w:t>
      </w:r>
      <w:r>
        <w:t>discharge</w:t>
      </w:r>
      <w:r>
        <w:rPr>
          <w:spacing w:val="-4"/>
        </w:rPr>
        <w:t xml:space="preserve"> </w:t>
      </w:r>
      <w:r>
        <w:t>meets</w:t>
      </w:r>
      <w:r>
        <w:rPr>
          <w:spacing w:val="-4"/>
        </w:rPr>
        <w:t xml:space="preserve"> </w:t>
      </w:r>
      <w:r>
        <w:t>both</w:t>
      </w:r>
      <w:r>
        <w:rPr>
          <w:spacing w:val="-4"/>
        </w:rPr>
        <w:t xml:space="preserve"> </w:t>
      </w:r>
      <w:r>
        <w:t>of</w:t>
      </w:r>
      <w:r>
        <w:rPr>
          <w:spacing w:val="-3"/>
        </w:rPr>
        <w:t xml:space="preserve"> </w:t>
      </w:r>
      <w:r>
        <w:t>the</w:t>
      </w:r>
      <w:r>
        <w:rPr>
          <w:spacing w:val="-4"/>
        </w:rPr>
        <w:t xml:space="preserve"> </w:t>
      </w:r>
      <w:r>
        <w:t>following</w:t>
      </w:r>
      <w:r>
        <w:rPr>
          <w:spacing w:val="-4"/>
        </w:rPr>
        <w:t xml:space="preserve"> </w:t>
      </w:r>
      <w:r>
        <w:rPr>
          <w:spacing w:val="-2"/>
        </w:rPr>
        <w:t>requirements:</w:t>
      </w:r>
    </w:p>
    <w:p w14:paraId="2F42143E" w14:textId="77777777" w:rsidR="000651E7" w:rsidRPr="00817CCB" w:rsidRDefault="000651E7" w:rsidP="0084489C">
      <w:pPr>
        <w:tabs>
          <w:tab w:val="left" w:pos="1074"/>
        </w:tabs>
        <w:spacing w:before="66"/>
        <w:ind w:left="974" w:hanging="254"/>
        <w:rPr>
          <w:sz w:val="18"/>
        </w:rPr>
      </w:pPr>
      <w:r>
        <w:rPr>
          <w:w w:val="99"/>
          <w:sz w:val="18"/>
          <w:szCs w:val="18"/>
        </w:rPr>
        <w:t>1.</w:t>
      </w:r>
      <w:r>
        <w:rPr>
          <w:w w:val="99"/>
          <w:sz w:val="18"/>
          <w:szCs w:val="18"/>
        </w:rPr>
        <w:tab/>
      </w:r>
      <w:r w:rsidRPr="00817CCB">
        <w:rPr>
          <w:sz w:val="18"/>
        </w:rPr>
        <w:t>The</w:t>
      </w:r>
      <w:r w:rsidRPr="00817CCB">
        <w:rPr>
          <w:spacing w:val="-4"/>
          <w:sz w:val="18"/>
        </w:rPr>
        <w:t xml:space="preserve"> </w:t>
      </w:r>
      <w:r w:rsidRPr="00817CCB">
        <w:rPr>
          <w:sz w:val="18"/>
        </w:rPr>
        <w:t>path</w:t>
      </w:r>
      <w:r w:rsidRPr="00817CCB">
        <w:rPr>
          <w:spacing w:val="-3"/>
          <w:sz w:val="18"/>
        </w:rPr>
        <w:t xml:space="preserve"> </w:t>
      </w:r>
      <w:r w:rsidRPr="00817CCB">
        <w:rPr>
          <w:sz w:val="18"/>
        </w:rPr>
        <w:t>of</w:t>
      </w:r>
      <w:r w:rsidRPr="00817CCB">
        <w:rPr>
          <w:spacing w:val="-3"/>
          <w:sz w:val="18"/>
        </w:rPr>
        <w:t xml:space="preserve"> </w:t>
      </w:r>
      <w:r w:rsidRPr="00817CCB">
        <w:rPr>
          <w:sz w:val="18"/>
        </w:rPr>
        <w:t>exit</w:t>
      </w:r>
      <w:r w:rsidRPr="00817CCB">
        <w:rPr>
          <w:spacing w:val="-3"/>
          <w:sz w:val="18"/>
        </w:rPr>
        <w:t xml:space="preserve"> </w:t>
      </w:r>
      <w:r w:rsidRPr="00817CCB">
        <w:rPr>
          <w:sz w:val="18"/>
        </w:rPr>
        <w:t>discharge</w:t>
      </w:r>
      <w:r w:rsidRPr="00817CCB">
        <w:rPr>
          <w:spacing w:val="-3"/>
          <w:sz w:val="18"/>
        </w:rPr>
        <w:t xml:space="preserve"> </w:t>
      </w:r>
      <w:r w:rsidRPr="00817CCB">
        <w:rPr>
          <w:sz w:val="18"/>
        </w:rPr>
        <w:t>is</w:t>
      </w:r>
      <w:r w:rsidRPr="00817CCB">
        <w:rPr>
          <w:spacing w:val="-4"/>
          <w:sz w:val="18"/>
        </w:rPr>
        <w:t xml:space="preserve"> </w:t>
      </w:r>
      <w:r w:rsidRPr="00817CCB">
        <w:rPr>
          <w:sz w:val="18"/>
        </w:rPr>
        <w:t>illuminated</w:t>
      </w:r>
      <w:r w:rsidRPr="00817CCB">
        <w:rPr>
          <w:spacing w:val="-3"/>
          <w:sz w:val="18"/>
        </w:rPr>
        <w:t xml:space="preserve"> </w:t>
      </w:r>
      <w:r w:rsidRPr="00817CCB">
        <w:rPr>
          <w:sz w:val="18"/>
        </w:rPr>
        <w:t>from</w:t>
      </w:r>
      <w:r w:rsidRPr="00817CCB">
        <w:rPr>
          <w:spacing w:val="-3"/>
          <w:sz w:val="18"/>
        </w:rPr>
        <w:t xml:space="preserve"> </w:t>
      </w:r>
      <w:r w:rsidRPr="00817CCB">
        <w:rPr>
          <w:sz w:val="18"/>
        </w:rPr>
        <w:t>the</w:t>
      </w:r>
      <w:r w:rsidRPr="00817CCB">
        <w:rPr>
          <w:spacing w:val="-3"/>
          <w:sz w:val="18"/>
        </w:rPr>
        <w:t xml:space="preserve"> </w:t>
      </w:r>
      <w:r w:rsidRPr="00817CCB">
        <w:rPr>
          <w:sz w:val="18"/>
        </w:rPr>
        <w:t>exit</w:t>
      </w:r>
      <w:r w:rsidRPr="00817CCB">
        <w:rPr>
          <w:spacing w:val="-3"/>
          <w:sz w:val="18"/>
        </w:rPr>
        <w:t xml:space="preserve"> </w:t>
      </w:r>
      <w:r w:rsidRPr="00817CCB">
        <w:rPr>
          <w:sz w:val="18"/>
        </w:rPr>
        <w:t>to</w:t>
      </w:r>
      <w:r w:rsidRPr="00817CCB">
        <w:rPr>
          <w:spacing w:val="-3"/>
          <w:sz w:val="18"/>
        </w:rPr>
        <w:t xml:space="preserve"> </w:t>
      </w:r>
      <w:r w:rsidRPr="00817CCB">
        <w:rPr>
          <w:sz w:val="18"/>
        </w:rPr>
        <w:t>a</w:t>
      </w:r>
      <w:r w:rsidRPr="00817CCB">
        <w:rPr>
          <w:spacing w:val="-4"/>
          <w:sz w:val="18"/>
        </w:rPr>
        <w:t xml:space="preserve"> </w:t>
      </w:r>
      <w:r w:rsidRPr="00817CCB">
        <w:rPr>
          <w:sz w:val="18"/>
        </w:rPr>
        <w:t>safe</w:t>
      </w:r>
      <w:r w:rsidRPr="00817CCB">
        <w:rPr>
          <w:spacing w:val="-3"/>
          <w:sz w:val="18"/>
        </w:rPr>
        <w:t xml:space="preserve"> </w:t>
      </w:r>
      <w:r w:rsidRPr="00817CCB">
        <w:rPr>
          <w:sz w:val="18"/>
        </w:rPr>
        <w:t>dispersal</w:t>
      </w:r>
      <w:r w:rsidRPr="00817CCB">
        <w:rPr>
          <w:spacing w:val="-3"/>
          <w:sz w:val="18"/>
        </w:rPr>
        <w:t xml:space="preserve"> </w:t>
      </w:r>
      <w:r w:rsidRPr="00817CCB">
        <w:rPr>
          <w:sz w:val="18"/>
        </w:rPr>
        <w:t>area</w:t>
      </w:r>
      <w:r w:rsidRPr="00817CCB">
        <w:rPr>
          <w:spacing w:val="-3"/>
          <w:sz w:val="18"/>
        </w:rPr>
        <w:t xml:space="preserve"> </w:t>
      </w:r>
      <w:r w:rsidRPr="00817CCB">
        <w:rPr>
          <w:sz w:val="18"/>
        </w:rPr>
        <w:t>complying</w:t>
      </w:r>
      <w:r w:rsidRPr="00817CCB">
        <w:rPr>
          <w:spacing w:val="-3"/>
          <w:sz w:val="18"/>
        </w:rPr>
        <w:t xml:space="preserve"> </w:t>
      </w:r>
      <w:r w:rsidRPr="00817CCB">
        <w:rPr>
          <w:sz w:val="18"/>
        </w:rPr>
        <w:t>with</w:t>
      </w:r>
      <w:r w:rsidRPr="00817CCB">
        <w:rPr>
          <w:spacing w:val="-4"/>
          <w:sz w:val="18"/>
        </w:rPr>
        <w:t xml:space="preserve"> </w:t>
      </w:r>
      <w:r w:rsidRPr="00817CCB">
        <w:rPr>
          <w:sz w:val="18"/>
        </w:rPr>
        <w:t>Section</w:t>
      </w:r>
      <w:r w:rsidRPr="00817CCB">
        <w:rPr>
          <w:spacing w:val="-3"/>
          <w:sz w:val="18"/>
        </w:rPr>
        <w:t xml:space="preserve"> </w:t>
      </w:r>
      <w:r w:rsidRPr="00817CCB">
        <w:rPr>
          <w:spacing w:val="-2"/>
          <w:sz w:val="18"/>
        </w:rPr>
        <w:t>1028.5.</w:t>
      </w:r>
    </w:p>
    <w:p w14:paraId="150F64FE" w14:textId="77777777" w:rsidR="000651E7" w:rsidRDefault="000651E7" w:rsidP="0084489C">
      <w:pPr>
        <w:tabs>
          <w:tab w:val="left" w:pos="1074"/>
        </w:tabs>
        <w:spacing w:before="172"/>
        <w:ind w:left="974" w:hanging="254"/>
        <w:rPr>
          <w:spacing w:val="-2"/>
          <w:sz w:val="18"/>
        </w:rPr>
      </w:pPr>
      <w:r>
        <w:rPr>
          <w:w w:val="99"/>
          <w:sz w:val="18"/>
          <w:szCs w:val="18"/>
        </w:rPr>
        <w:t>2.</w:t>
      </w:r>
      <w:r>
        <w:rPr>
          <w:w w:val="99"/>
          <w:sz w:val="18"/>
          <w:szCs w:val="18"/>
        </w:rPr>
        <w:tab/>
      </w:r>
      <w:r w:rsidRPr="00817CCB">
        <w:rPr>
          <w:sz w:val="18"/>
        </w:rPr>
        <w:t>A</w:t>
      </w:r>
      <w:r w:rsidRPr="00817CCB">
        <w:rPr>
          <w:spacing w:val="-3"/>
          <w:sz w:val="18"/>
        </w:rPr>
        <w:t xml:space="preserve"> </w:t>
      </w:r>
      <w:r w:rsidRPr="00817CCB">
        <w:rPr>
          <w:sz w:val="18"/>
        </w:rPr>
        <w:t>dispersal</w:t>
      </w:r>
      <w:r w:rsidRPr="00817CCB">
        <w:rPr>
          <w:spacing w:val="-3"/>
          <w:sz w:val="18"/>
        </w:rPr>
        <w:t xml:space="preserve"> </w:t>
      </w:r>
      <w:r w:rsidRPr="00817CCB">
        <w:rPr>
          <w:sz w:val="18"/>
        </w:rPr>
        <w:t>area</w:t>
      </w:r>
      <w:r w:rsidRPr="00817CCB">
        <w:rPr>
          <w:spacing w:val="-2"/>
          <w:sz w:val="18"/>
        </w:rPr>
        <w:t xml:space="preserve"> </w:t>
      </w:r>
      <w:r w:rsidRPr="00817CCB">
        <w:rPr>
          <w:sz w:val="18"/>
        </w:rPr>
        <w:t>shall</w:t>
      </w:r>
      <w:r w:rsidRPr="00817CCB">
        <w:rPr>
          <w:spacing w:val="-3"/>
          <w:sz w:val="18"/>
        </w:rPr>
        <w:t xml:space="preserve"> </w:t>
      </w:r>
      <w:r w:rsidRPr="00817CCB">
        <w:rPr>
          <w:sz w:val="18"/>
        </w:rPr>
        <w:t>be</w:t>
      </w:r>
      <w:r w:rsidRPr="00817CCB">
        <w:rPr>
          <w:spacing w:val="-3"/>
          <w:sz w:val="18"/>
        </w:rPr>
        <w:t xml:space="preserve"> </w:t>
      </w:r>
      <w:r w:rsidRPr="00817CCB">
        <w:rPr>
          <w:sz w:val="18"/>
        </w:rPr>
        <w:t>illuminated</w:t>
      </w:r>
      <w:r w:rsidRPr="00817CCB">
        <w:rPr>
          <w:spacing w:val="-2"/>
          <w:sz w:val="18"/>
        </w:rPr>
        <w:t xml:space="preserve"> </w:t>
      </w:r>
      <w:r w:rsidRPr="00817CCB">
        <w:rPr>
          <w:sz w:val="18"/>
        </w:rPr>
        <w:t>to</w:t>
      </w:r>
      <w:r w:rsidRPr="00817CCB">
        <w:rPr>
          <w:spacing w:val="-3"/>
          <w:sz w:val="18"/>
        </w:rPr>
        <w:t xml:space="preserve"> </w:t>
      </w:r>
      <w:r w:rsidRPr="00817CCB">
        <w:rPr>
          <w:sz w:val="18"/>
        </w:rPr>
        <w:t>a</w:t>
      </w:r>
      <w:r w:rsidRPr="00817CCB">
        <w:rPr>
          <w:spacing w:val="-3"/>
          <w:sz w:val="18"/>
        </w:rPr>
        <w:t xml:space="preserve"> </w:t>
      </w:r>
      <w:r w:rsidRPr="00817CCB">
        <w:rPr>
          <w:sz w:val="18"/>
        </w:rPr>
        <w:t>level</w:t>
      </w:r>
      <w:r w:rsidRPr="00817CCB">
        <w:rPr>
          <w:spacing w:val="-2"/>
          <w:sz w:val="18"/>
        </w:rPr>
        <w:t xml:space="preserve"> </w:t>
      </w:r>
      <w:r w:rsidRPr="00817CCB">
        <w:rPr>
          <w:sz w:val="18"/>
        </w:rPr>
        <w:t>not</w:t>
      </w:r>
      <w:r w:rsidRPr="00817CCB">
        <w:rPr>
          <w:spacing w:val="-3"/>
          <w:sz w:val="18"/>
        </w:rPr>
        <w:t xml:space="preserve"> </w:t>
      </w:r>
      <w:r w:rsidRPr="00817CCB">
        <w:rPr>
          <w:sz w:val="18"/>
        </w:rPr>
        <w:t>less</w:t>
      </w:r>
      <w:r w:rsidRPr="00817CCB">
        <w:rPr>
          <w:spacing w:val="-2"/>
          <w:sz w:val="18"/>
        </w:rPr>
        <w:t xml:space="preserve"> </w:t>
      </w:r>
      <w:r w:rsidRPr="00817CCB">
        <w:rPr>
          <w:sz w:val="18"/>
        </w:rPr>
        <w:t>than</w:t>
      </w:r>
      <w:r w:rsidRPr="00817CCB">
        <w:rPr>
          <w:spacing w:val="-3"/>
          <w:sz w:val="18"/>
        </w:rPr>
        <w:t xml:space="preserve"> </w:t>
      </w:r>
      <w:r w:rsidRPr="00817CCB">
        <w:rPr>
          <w:sz w:val="18"/>
        </w:rPr>
        <w:t>1</w:t>
      </w:r>
      <w:r w:rsidRPr="00817CCB">
        <w:rPr>
          <w:spacing w:val="-3"/>
          <w:sz w:val="18"/>
        </w:rPr>
        <w:t xml:space="preserve"> </w:t>
      </w:r>
      <w:r w:rsidRPr="00817CCB">
        <w:rPr>
          <w:sz w:val="18"/>
        </w:rPr>
        <w:t>footcandle</w:t>
      </w:r>
      <w:r w:rsidRPr="00817CCB">
        <w:rPr>
          <w:spacing w:val="-2"/>
          <w:sz w:val="18"/>
        </w:rPr>
        <w:t xml:space="preserve"> </w:t>
      </w:r>
      <w:r w:rsidRPr="00817CCB">
        <w:rPr>
          <w:sz w:val="18"/>
        </w:rPr>
        <w:t>(11</w:t>
      </w:r>
      <w:r w:rsidRPr="00817CCB">
        <w:rPr>
          <w:spacing w:val="-3"/>
          <w:sz w:val="18"/>
        </w:rPr>
        <w:t xml:space="preserve"> </w:t>
      </w:r>
      <w:r w:rsidRPr="00817CCB">
        <w:rPr>
          <w:sz w:val="18"/>
        </w:rPr>
        <w:t>lux)</w:t>
      </w:r>
      <w:r w:rsidRPr="00817CCB">
        <w:rPr>
          <w:spacing w:val="-3"/>
          <w:sz w:val="18"/>
        </w:rPr>
        <w:t xml:space="preserve"> </w:t>
      </w:r>
      <w:r w:rsidRPr="00817CCB">
        <w:rPr>
          <w:sz w:val="18"/>
        </w:rPr>
        <w:t>at</w:t>
      </w:r>
      <w:r w:rsidRPr="00817CCB">
        <w:rPr>
          <w:spacing w:val="-2"/>
          <w:sz w:val="18"/>
        </w:rPr>
        <w:t xml:space="preserve"> </w:t>
      </w:r>
      <w:r w:rsidRPr="00817CCB">
        <w:rPr>
          <w:sz w:val="18"/>
        </w:rPr>
        <w:t>the</w:t>
      </w:r>
      <w:r w:rsidRPr="00817CCB">
        <w:rPr>
          <w:spacing w:val="-3"/>
          <w:sz w:val="18"/>
        </w:rPr>
        <w:t xml:space="preserve"> </w:t>
      </w:r>
      <w:r w:rsidRPr="00817CCB">
        <w:rPr>
          <w:sz w:val="18"/>
        </w:rPr>
        <w:t>walking</w:t>
      </w:r>
      <w:r w:rsidRPr="00817CCB">
        <w:rPr>
          <w:spacing w:val="-2"/>
          <w:sz w:val="18"/>
        </w:rPr>
        <w:t xml:space="preserve"> surface.</w:t>
      </w:r>
    </w:p>
    <w:p w14:paraId="0AFC89D1" w14:textId="77777777" w:rsidR="000651E7" w:rsidRDefault="000651E7" w:rsidP="00820B6F">
      <w:pPr>
        <w:pStyle w:val="BodyText"/>
        <w:spacing w:before="30"/>
        <w:ind w:left="720"/>
      </w:pPr>
    </w:p>
    <w:p w14:paraId="153FD44C" w14:textId="77777777" w:rsidR="000651E7" w:rsidRDefault="000651E7" w:rsidP="00820B6F">
      <w:pPr>
        <w:pStyle w:val="BodyText"/>
        <w:ind w:left="720"/>
      </w:pPr>
      <w:r>
        <w:t>Revise</w:t>
      </w:r>
      <w:r>
        <w:rPr>
          <w:spacing w:val="-5"/>
        </w:rPr>
        <w:t xml:space="preserve"> </w:t>
      </w:r>
      <w:r>
        <w:t>as</w:t>
      </w:r>
      <w:r>
        <w:rPr>
          <w:spacing w:val="-5"/>
        </w:rPr>
        <w:t xml:space="preserve"> </w:t>
      </w:r>
      <w:r>
        <w:rPr>
          <w:spacing w:val="-2"/>
        </w:rPr>
        <w:t>follows:</w:t>
      </w:r>
    </w:p>
    <w:p w14:paraId="7F801C4F" w14:textId="77777777" w:rsidR="000651E7" w:rsidRDefault="000651E7" w:rsidP="0084489C">
      <w:pPr>
        <w:spacing w:before="46" w:line="316" w:lineRule="auto"/>
        <w:ind w:right="160" w:firstLine="0"/>
        <w:rPr>
          <w:sz w:val="18"/>
        </w:rPr>
      </w:pPr>
      <w:r>
        <w:rPr>
          <w:rFonts w:ascii="Arial" w:hAnsi="Arial"/>
          <w:b/>
          <w:strike/>
          <w:sz w:val="18"/>
        </w:rPr>
        <w:t>1008.3</w:t>
      </w:r>
      <w:r>
        <w:rPr>
          <w:rFonts w:ascii="Arial" w:hAnsi="Arial"/>
          <w:b/>
          <w:spacing w:val="-4"/>
          <w:sz w:val="18"/>
        </w:rPr>
        <w:t xml:space="preserve"> </w:t>
      </w:r>
      <w:r>
        <w:rPr>
          <w:rFonts w:ascii="Arial" w:hAnsi="Arial"/>
          <w:b/>
          <w:sz w:val="18"/>
          <w:u w:val="single"/>
        </w:rPr>
        <w:t>1008.2.4</w:t>
      </w:r>
      <w:r>
        <w:rPr>
          <w:rFonts w:ascii="Arial" w:hAnsi="Arial"/>
          <w:b/>
          <w:spacing w:val="-4"/>
          <w:sz w:val="18"/>
        </w:rPr>
        <w:t xml:space="preserve"> </w:t>
      </w:r>
      <w:r>
        <w:rPr>
          <w:rFonts w:ascii="Arial" w:hAnsi="Arial"/>
          <w:b/>
          <w:strike/>
          <w:sz w:val="18"/>
        </w:rPr>
        <w:t>Emergency</w:t>
      </w:r>
      <w:r>
        <w:rPr>
          <w:rFonts w:ascii="Arial" w:hAnsi="Arial"/>
          <w:b/>
          <w:strike/>
          <w:spacing w:val="-4"/>
          <w:sz w:val="18"/>
        </w:rPr>
        <w:t xml:space="preserve"> </w:t>
      </w:r>
      <w:r>
        <w:rPr>
          <w:rFonts w:ascii="Arial" w:hAnsi="Arial"/>
          <w:b/>
          <w:strike/>
          <w:sz w:val="18"/>
        </w:rPr>
        <w:t>power</w:t>
      </w:r>
      <w:r>
        <w:rPr>
          <w:rFonts w:ascii="Arial" w:hAnsi="Arial"/>
          <w:b/>
          <w:spacing w:val="-13"/>
          <w:sz w:val="18"/>
        </w:rPr>
        <w:t xml:space="preserve"> </w:t>
      </w:r>
      <w:proofErr w:type="spellStart"/>
      <w:r>
        <w:rPr>
          <w:rFonts w:ascii="Arial" w:hAnsi="Arial"/>
          <w:b/>
          <w:sz w:val="18"/>
          <w:u w:val="single"/>
        </w:rPr>
        <w:t>Power</w:t>
      </w:r>
      <w:proofErr w:type="spellEnd"/>
      <w:r>
        <w:rPr>
          <w:rFonts w:ascii="Arial" w:hAnsi="Arial"/>
          <w:b/>
          <w:spacing w:val="-8"/>
          <w:sz w:val="18"/>
        </w:rPr>
        <w:t xml:space="preserve"> </w:t>
      </w:r>
      <w:r>
        <w:rPr>
          <w:rFonts w:ascii="Arial" w:hAnsi="Arial"/>
          <w:b/>
          <w:sz w:val="18"/>
        </w:rPr>
        <w:t>for</w:t>
      </w:r>
      <w:r>
        <w:rPr>
          <w:rFonts w:ascii="Arial" w:hAnsi="Arial"/>
          <w:b/>
          <w:spacing w:val="-4"/>
          <w:sz w:val="18"/>
        </w:rPr>
        <w:t xml:space="preserve"> </w:t>
      </w:r>
      <w:r>
        <w:rPr>
          <w:rFonts w:ascii="Arial" w:hAnsi="Arial"/>
          <w:b/>
          <w:sz w:val="18"/>
        </w:rPr>
        <w:t>illumination.</w:t>
      </w:r>
      <w:r>
        <w:rPr>
          <w:rFonts w:ascii="Arial" w:hAnsi="Arial"/>
          <w:b/>
          <w:spacing w:val="-7"/>
          <w:sz w:val="18"/>
        </w:rPr>
        <w:t xml:space="preserve"> </w:t>
      </w:r>
      <w:r>
        <w:rPr>
          <w:sz w:val="18"/>
        </w:rPr>
        <w:t>The</w:t>
      </w:r>
      <w:r>
        <w:rPr>
          <w:spacing w:val="-1"/>
          <w:sz w:val="18"/>
        </w:rPr>
        <w:t xml:space="preserve"> </w:t>
      </w:r>
      <w:r>
        <w:rPr>
          <w:sz w:val="18"/>
        </w:rPr>
        <w:t>power</w:t>
      </w:r>
      <w:r>
        <w:rPr>
          <w:spacing w:val="-1"/>
          <w:sz w:val="18"/>
        </w:rPr>
        <w:t xml:space="preserve"> </w:t>
      </w:r>
      <w:r>
        <w:rPr>
          <w:sz w:val="18"/>
        </w:rPr>
        <w:t>supply</w:t>
      </w:r>
      <w:r>
        <w:rPr>
          <w:spacing w:val="-1"/>
          <w:sz w:val="18"/>
        </w:rPr>
        <w:t xml:space="preserve"> </w:t>
      </w:r>
      <w:r>
        <w:rPr>
          <w:sz w:val="18"/>
        </w:rPr>
        <w:t>for</w:t>
      </w:r>
      <w:r>
        <w:rPr>
          <w:spacing w:val="-6"/>
          <w:sz w:val="18"/>
        </w:rPr>
        <w:t xml:space="preserve"> </w:t>
      </w:r>
      <w:r>
        <w:rPr>
          <w:rFonts w:ascii="Arial" w:hAnsi="Arial"/>
          <w:i/>
          <w:sz w:val="18"/>
        </w:rPr>
        <w:t>means</w:t>
      </w:r>
      <w:r>
        <w:rPr>
          <w:rFonts w:ascii="Arial" w:hAnsi="Arial"/>
          <w:i/>
          <w:spacing w:val="-4"/>
          <w:sz w:val="18"/>
        </w:rPr>
        <w:t xml:space="preserve"> </w:t>
      </w:r>
      <w:r>
        <w:rPr>
          <w:rFonts w:ascii="Arial" w:hAnsi="Arial"/>
          <w:i/>
          <w:sz w:val="18"/>
        </w:rPr>
        <w:t>of</w:t>
      </w:r>
      <w:r>
        <w:rPr>
          <w:rFonts w:ascii="Arial" w:hAnsi="Arial"/>
          <w:i/>
          <w:spacing w:val="-4"/>
          <w:sz w:val="18"/>
        </w:rPr>
        <w:t xml:space="preserve"> </w:t>
      </w:r>
      <w:r>
        <w:rPr>
          <w:rFonts w:ascii="Arial" w:hAnsi="Arial"/>
          <w:i/>
          <w:sz w:val="18"/>
        </w:rPr>
        <w:t>egress</w:t>
      </w:r>
      <w:r>
        <w:rPr>
          <w:rFonts w:ascii="Arial" w:hAnsi="Arial"/>
          <w:i/>
          <w:spacing w:val="-13"/>
          <w:sz w:val="18"/>
        </w:rPr>
        <w:t xml:space="preserve"> </w:t>
      </w:r>
      <w:r>
        <w:rPr>
          <w:sz w:val="18"/>
        </w:rPr>
        <w:t>illumination</w:t>
      </w:r>
      <w:r>
        <w:rPr>
          <w:spacing w:val="-1"/>
          <w:sz w:val="18"/>
        </w:rPr>
        <w:t xml:space="preserve"> </w:t>
      </w:r>
      <w:r>
        <w:rPr>
          <w:sz w:val="18"/>
        </w:rPr>
        <w:t>shall</w:t>
      </w:r>
      <w:r>
        <w:rPr>
          <w:spacing w:val="-1"/>
          <w:sz w:val="18"/>
        </w:rPr>
        <w:t xml:space="preserve"> </w:t>
      </w:r>
      <w:r>
        <w:rPr>
          <w:sz w:val="18"/>
        </w:rPr>
        <w:t>normally</w:t>
      </w:r>
      <w:r>
        <w:rPr>
          <w:spacing w:val="-1"/>
          <w:sz w:val="18"/>
        </w:rPr>
        <w:t xml:space="preserve"> </w:t>
      </w:r>
      <w:r>
        <w:rPr>
          <w:sz w:val="18"/>
        </w:rPr>
        <w:t>be</w:t>
      </w:r>
      <w:r>
        <w:rPr>
          <w:spacing w:val="-1"/>
          <w:sz w:val="18"/>
        </w:rPr>
        <w:t xml:space="preserve"> </w:t>
      </w:r>
      <w:r>
        <w:rPr>
          <w:sz w:val="18"/>
        </w:rPr>
        <w:t>provided by the premises’ electrical supply.</w:t>
      </w:r>
    </w:p>
    <w:p w14:paraId="37270A7F" w14:textId="77777777" w:rsidR="000651E7" w:rsidRPr="00302387" w:rsidRDefault="000651E7" w:rsidP="0084489C">
      <w:pPr>
        <w:spacing w:line="314" w:lineRule="auto"/>
        <w:ind w:firstLine="0"/>
        <w:rPr>
          <w:strike/>
          <w:sz w:val="18"/>
        </w:rPr>
      </w:pPr>
      <w:r w:rsidRPr="00302387">
        <w:rPr>
          <w:rFonts w:ascii="Arial"/>
          <w:b/>
          <w:strike/>
          <w:sz w:val="18"/>
        </w:rPr>
        <w:t>1008.3.1</w:t>
      </w:r>
      <w:r w:rsidRPr="00302387">
        <w:rPr>
          <w:rFonts w:ascii="Arial"/>
          <w:b/>
          <w:strike/>
          <w:spacing w:val="-8"/>
          <w:sz w:val="18"/>
        </w:rPr>
        <w:t xml:space="preserve"> </w:t>
      </w:r>
      <w:r w:rsidRPr="00302387">
        <w:rPr>
          <w:rFonts w:ascii="Arial"/>
          <w:b/>
          <w:strike/>
          <w:sz w:val="18"/>
          <w:u w:val="single"/>
        </w:rPr>
        <w:t>1008.3</w:t>
      </w:r>
      <w:r w:rsidRPr="00302387">
        <w:rPr>
          <w:rFonts w:ascii="Arial"/>
          <w:b/>
          <w:strike/>
          <w:spacing w:val="-6"/>
          <w:sz w:val="18"/>
        </w:rPr>
        <w:t xml:space="preserve"> </w:t>
      </w:r>
      <w:r w:rsidRPr="00302387">
        <w:rPr>
          <w:rFonts w:ascii="Arial"/>
          <w:b/>
          <w:strike/>
          <w:sz w:val="18"/>
        </w:rPr>
        <w:t>General</w:t>
      </w:r>
      <w:r w:rsidRPr="00302387">
        <w:rPr>
          <w:rFonts w:ascii="Arial"/>
          <w:b/>
          <w:strike/>
          <w:spacing w:val="-5"/>
          <w:sz w:val="18"/>
        </w:rPr>
        <w:t xml:space="preserve"> </w:t>
      </w:r>
      <w:r w:rsidRPr="00302387">
        <w:rPr>
          <w:rFonts w:ascii="Arial"/>
          <w:b/>
          <w:strike/>
          <w:sz w:val="18"/>
          <w:u w:val="single"/>
        </w:rPr>
        <w:t>Illumination</w:t>
      </w:r>
      <w:r w:rsidRPr="00302387">
        <w:rPr>
          <w:rFonts w:ascii="Arial"/>
          <w:b/>
          <w:strike/>
          <w:spacing w:val="-6"/>
          <w:sz w:val="18"/>
          <w:u w:val="single"/>
        </w:rPr>
        <w:t xml:space="preserve"> </w:t>
      </w:r>
      <w:r w:rsidRPr="00302387">
        <w:rPr>
          <w:rFonts w:ascii="Arial"/>
          <w:b/>
          <w:strike/>
          <w:sz w:val="18"/>
          <w:u w:val="single"/>
        </w:rPr>
        <w:t>required</w:t>
      </w:r>
      <w:r w:rsidRPr="00302387">
        <w:rPr>
          <w:rFonts w:ascii="Arial"/>
          <w:b/>
          <w:strike/>
          <w:spacing w:val="-6"/>
          <w:sz w:val="18"/>
          <w:u w:val="single"/>
        </w:rPr>
        <w:t xml:space="preserve"> </w:t>
      </w:r>
      <w:r w:rsidRPr="00302387">
        <w:rPr>
          <w:rFonts w:ascii="Arial"/>
          <w:b/>
          <w:strike/>
          <w:sz w:val="18"/>
          <w:u w:val="single"/>
        </w:rPr>
        <w:t>with</w:t>
      </w:r>
      <w:r w:rsidRPr="00302387">
        <w:rPr>
          <w:rFonts w:ascii="Arial"/>
          <w:b/>
          <w:strike/>
          <w:spacing w:val="-6"/>
          <w:sz w:val="18"/>
          <w:u w:val="single"/>
        </w:rPr>
        <w:t xml:space="preserve"> </w:t>
      </w:r>
      <w:r w:rsidRPr="00302387">
        <w:rPr>
          <w:rFonts w:ascii="Arial"/>
          <w:b/>
          <w:strike/>
          <w:sz w:val="18"/>
          <w:u w:val="single"/>
        </w:rPr>
        <w:t>the</w:t>
      </w:r>
      <w:r w:rsidRPr="00302387">
        <w:rPr>
          <w:rFonts w:ascii="Arial"/>
          <w:b/>
          <w:strike/>
          <w:spacing w:val="-6"/>
          <w:sz w:val="18"/>
          <w:u w:val="single"/>
        </w:rPr>
        <w:t xml:space="preserve"> </w:t>
      </w:r>
      <w:r w:rsidRPr="00302387">
        <w:rPr>
          <w:rFonts w:ascii="Arial"/>
          <w:b/>
          <w:strike/>
          <w:sz w:val="18"/>
          <w:u w:val="single"/>
        </w:rPr>
        <w:t>emergency</w:t>
      </w:r>
      <w:r w:rsidRPr="00302387">
        <w:rPr>
          <w:rFonts w:ascii="Arial"/>
          <w:b/>
          <w:strike/>
          <w:spacing w:val="-6"/>
          <w:sz w:val="18"/>
          <w:u w:val="single"/>
        </w:rPr>
        <w:t xml:space="preserve"> </w:t>
      </w:r>
      <w:r w:rsidRPr="00302387">
        <w:rPr>
          <w:rFonts w:ascii="Arial"/>
          <w:b/>
          <w:strike/>
          <w:sz w:val="18"/>
          <w:u w:val="single"/>
        </w:rPr>
        <w:t>electrical</w:t>
      </w:r>
      <w:r w:rsidRPr="00302387">
        <w:rPr>
          <w:rFonts w:ascii="Arial"/>
          <w:b/>
          <w:strike/>
          <w:spacing w:val="-6"/>
          <w:sz w:val="18"/>
          <w:u w:val="single"/>
        </w:rPr>
        <w:t xml:space="preserve"> </w:t>
      </w:r>
      <w:r w:rsidRPr="00302387">
        <w:rPr>
          <w:rFonts w:ascii="Arial"/>
          <w:b/>
          <w:strike/>
          <w:sz w:val="18"/>
          <w:u w:val="single"/>
        </w:rPr>
        <w:t>system</w:t>
      </w:r>
      <w:r w:rsidRPr="00302387">
        <w:rPr>
          <w:rFonts w:ascii="Arial"/>
          <w:b/>
          <w:strike/>
          <w:sz w:val="18"/>
        </w:rPr>
        <w:t>.</w:t>
      </w:r>
      <w:r w:rsidRPr="00302387">
        <w:rPr>
          <w:rFonts w:ascii="Arial"/>
          <w:b/>
          <w:strike/>
          <w:spacing w:val="-13"/>
          <w:sz w:val="18"/>
        </w:rPr>
        <w:t xml:space="preserve"> </w:t>
      </w:r>
      <w:r w:rsidRPr="00302387">
        <w:rPr>
          <w:strike/>
          <w:sz w:val="18"/>
        </w:rPr>
        <w:t>In</w:t>
      </w:r>
      <w:r w:rsidRPr="00302387">
        <w:rPr>
          <w:strike/>
          <w:spacing w:val="-2"/>
          <w:sz w:val="18"/>
        </w:rPr>
        <w:t xml:space="preserve"> </w:t>
      </w:r>
      <w:r w:rsidRPr="00302387">
        <w:rPr>
          <w:strike/>
          <w:sz w:val="18"/>
        </w:rPr>
        <w:t>the</w:t>
      </w:r>
      <w:r w:rsidRPr="00302387">
        <w:rPr>
          <w:strike/>
          <w:spacing w:val="-3"/>
          <w:sz w:val="18"/>
        </w:rPr>
        <w:t xml:space="preserve"> </w:t>
      </w:r>
      <w:r w:rsidRPr="00302387">
        <w:rPr>
          <w:strike/>
          <w:sz w:val="18"/>
        </w:rPr>
        <w:t>event</w:t>
      </w:r>
      <w:r w:rsidRPr="00302387">
        <w:rPr>
          <w:strike/>
          <w:spacing w:val="-3"/>
          <w:sz w:val="18"/>
        </w:rPr>
        <w:t xml:space="preserve"> </w:t>
      </w:r>
      <w:r w:rsidRPr="00302387">
        <w:rPr>
          <w:strike/>
          <w:sz w:val="18"/>
        </w:rPr>
        <w:t>of</w:t>
      </w:r>
      <w:r w:rsidRPr="00302387">
        <w:rPr>
          <w:strike/>
          <w:spacing w:val="-3"/>
          <w:sz w:val="18"/>
        </w:rPr>
        <w:t xml:space="preserve"> </w:t>
      </w:r>
      <w:r w:rsidRPr="00302387">
        <w:rPr>
          <w:strike/>
          <w:sz w:val="18"/>
        </w:rPr>
        <w:t>power</w:t>
      </w:r>
      <w:r w:rsidRPr="00302387">
        <w:rPr>
          <w:strike/>
          <w:spacing w:val="-3"/>
          <w:sz w:val="18"/>
        </w:rPr>
        <w:t xml:space="preserve"> </w:t>
      </w:r>
      <w:r w:rsidRPr="00302387">
        <w:rPr>
          <w:strike/>
          <w:sz w:val="18"/>
        </w:rPr>
        <w:t>supply</w:t>
      </w:r>
      <w:r w:rsidRPr="00302387">
        <w:rPr>
          <w:strike/>
          <w:spacing w:val="-3"/>
          <w:sz w:val="18"/>
        </w:rPr>
        <w:t xml:space="preserve"> </w:t>
      </w:r>
      <w:r w:rsidRPr="00302387">
        <w:rPr>
          <w:strike/>
          <w:sz w:val="18"/>
        </w:rPr>
        <w:t>failure</w:t>
      </w:r>
      <w:r w:rsidRPr="00302387">
        <w:rPr>
          <w:strike/>
          <w:spacing w:val="-3"/>
          <w:sz w:val="18"/>
        </w:rPr>
        <w:t xml:space="preserve"> </w:t>
      </w:r>
      <w:r w:rsidRPr="00302387">
        <w:rPr>
          <w:strike/>
          <w:sz w:val="18"/>
        </w:rPr>
        <w:t>in</w:t>
      </w:r>
      <w:r w:rsidRPr="00302387">
        <w:rPr>
          <w:strike/>
          <w:spacing w:val="-3"/>
          <w:sz w:val="18"/>
        </w:rPr>
        <w:t xml:space="preserve"> </w:t>
      </w:r>
      <w:r w:rsidRPr="00302387">
        <w:rPr>
          <w:strike/>
          <w:sz w:val="18"/>
        </w:rPr>
        <w:t>rooms</w:t>
      </w:r>
      <w:r w:rsidRPr="00302387">
        <w:rPr>
          <w:strike/>
          <w:spacing w:val="-3"/>
          <w:sz w:val="18"/>
        </w:rPr>
        <w:t xml:space="preserve"> </w:t>
      </w:r>
      <w:r w:rsidRPr="00302387">
        <w:rPr>
          <w:strike/>
          <w:sz w:val="18"/>
        </w:rPr>
        <w:t xml:space="preserve">and spaces that require two or more </w:t>
      </w:r>
      <w:r w:rsidRPr="00302387">
        <w:rPr>
          <w:rFonts w:ascii="Arial"/>
          <w:i/>
          <w:strike/>
          <w:sz w:val="18"/>
        </w:rPr>
        <w:t xml:space="preserve">exits </w:t>
      </w:r>
      <w:r w:rsidRPr="00302387">
        <w:rPr>
          <w:strike/>
          <w:sz w:val="18"/>
        </w:rPr>
        <w:t xml:space="preserve">or access to exits, an emergency electrical system shall automatically illuminate </w:t>
      </w:r>
      <w:proofErr w:type="gramStart"/>
      <w:r w:rsidRPr="00302387">
        <w:rPr>
          <w:strike/>
          <w:sz w:val="18"/>
        </w:rPr>
        <w:t>all of</w:t>
      </w:r>
      <w:proofErr w:type="gramEnd"/>
      <w:r w:rsidRPr="00302387">
        <w:rPr>
          <w:strike/>
          <w:sz w:val="18"/>
        </w:rPr>
        <w:t xml:space="preserve"> the following </w:t>
      </w:r>
      <w:r w:rsidRPr="00302387">
        <w:rPr>
          <w:strike/>
          <w:spacing w:val="-2"/>
          <w:sz w:val="18"/>
        </w:rPr>
        <w:t>areas:</w:t>
      </w:r>
    </w:p>
    <w:p w14:paraId="6FCA7A15" w14:textId="77777777" w:rsidR="000651E7" w:rsidRPr="00302387" w:rsidRDefault="000651E7" w:rsidP="0084489C">
      <w:pPr>
        <w:tabs>
          <w:tab w:val="left" w:pos="804"/>
        </w:tabs>
        <w:spacing w:before="1"/>
        <w:ind w:left="974" w:hanging="254"/>
        <w:rPr>
          <w:strike/>
          <w:sz w:val="18"/>
        </w:rPr>
      </w:pPr>
      <w:r w:rsidRPr="00302387">
        <w:rPr>
          <w:strike/>
          <w:w w:val="99"/>
          <w:sz w:val="18"/>
          <w:szCs w:val="18"/>
        </w:rPr>
        <w:t>1.</w:t>
      </w:r>
      <w:r w:rsidRPr="00302387">
        <w:rPr>
          <w:strike/>
          <w:w w:val="99"/>
          <w:sz w:val="18"/>
          <w:szCs w:val="18"/>
        </w:rPr>
        <w:tab/>
      </w:r>
      <w:r w:rsidRPr="00302387">
        <w:rPr>
          <w:rFonts w:ascii="Arial"/>
          <w:i/>
          <w:strike/>
          <w:spacing w:val="-2"/>
          <w:sz w:val="18"/>
        </w:rPr>
        <w:t>Aisles</w:t>
      </w:r>
      <w:r w:rsidRPr="00302387">
        <w:rPr>
          <w:strike/>
          <w:spacing w:val="-2"/>
          <w:sz w:val="18"/>
        </w:rPr>
        <w:t>.</w:t>
      </w:r>
    </w:p>
    <w:p w14:paraId="45BA7090" w14:textId="77777777" w:rsidR="000651E7" w:rsidRPr="00302387" w:rsidRDefault="000651E7" w:rsidP="0084489C">
      <w:pPr>
        <w:tabs>
          <w:tab w:val="left" w:pos="804"/>
        </w:tabs>
        <w:spacing w:before="168"/>
        <w:ind w:left="974" w:hanging="254"/>
        <w:rPr>
          <w:strike/>
          <w:sz w:val="18"/>
        </w:rPr>
      </w:pPr>
      <w:r w:rsidRPr="00302387">
        <w:rPr>
          <w:strike/>
          <w:w w:val="99"/>
          <w:sz w:val="18"/>
          <w:szCs w:val="18"/>
        </w:rPr>
        <w:t>2.</w:t>
      </w:r>
      <w:r w:rsidRPr="00302387">
        <w:rPr>
          <w:strike/>
          <w:w w:val="99"/>
          <w:sz w:val="18"/>
          <w:szCs w:val="18"/>
        </w:rPr>
        <w:tab/>
      </w:r>
      <w:r w:rsidRPr="00302387">
        <w:rPr>
          <w:rFonts w:ascii="Arial"/>
          <w:i/>
          <w:strike/>
          <w:spacing w:val="-2"/>
          <w:sz w:val="18"/>
        </w:rPr>
        <w:t>Corridors</w:t>
      </w:r>
      <w:r w:rsidRPr="00302387">
        <w:rPr>
          <w:strike/>
          <w:spacing w:val="-2"/>
          <w:sz w:val="18"/>
        </w:rPr>
        <w:t>.</w:t>
      </w:r>
    </w:p>
    <w:p w14:paraId="1C7D24BF" w14:textId="77777777" w:rsidR="000651E7" w:rsidRPr="00302387" w:rsidRDefault="000651E7" w:rsidP="0084489C">
      <w:pPr>
        <w:tabs>
          <w:tab w:val="left" w:pos="804"/>
        </w:tabs>
        <w:spacing w:before="168"/>
        <w:ind w:left="974" w:hanging="254"/>
        <w:rPr>
          <w:strike/>
          <w:spacing w:val="-2"/>
          <w:sz w:val="18"/>
        </w:rPr>
      </w:pPr>
      <w:r w:rsidRPr="00302387">
        <w:rPr>
          <w:strike/>
          <w:w w:val="99"/>
          <w:sz w:val="18"/>
          <w:szCs w:val="18"/>
        </w:rPr>
        <w:t>3.</w:t>
      </w:r>
      <w:r w:rsidRPr="00302387">
        <w:rPr>
          <w:strike/>
          <w:w w:val="99"/>
          <w:sz w:val="18"/>
          <w:szCs w:val="18"/>
        </w:rPr>
        <w:tab/>
      </w:r>
      <w:r w:rsidRPr="00302387">
        <w:rPr>
          <w:rFonts w:ascii="Arial"/>
          <w:i/>
          <w:strike/>
          <w:sz w:val="18"/>
        </w:rPr>
        <w:t>Exit</w:t>
      </w:r>
      <w:r w:rsidRPr="00302387">
        <w:rPr>
          <w:rFonts w:ascii="Arial"/>
          <w:i/>
          <w:strike/>
          <w:spacing w:val="-7"/>
          <w:sz w:val="18"/>
        </w:rPr>
        <w:t xml:space="preserve"> </w:t>
      </w:r>
      <w:r w:rsidRPr="00302387">
        <w:rPr>
          <w:rFonts w:ascii="Arial"/>
          <w:i/>
          <w:strike/>
          <w:sz w:val="18"/>
        </w:rPr>
        <w:t>access</w:t>
      </w:r>
      <w:r w:rsidRPr="00302387">
        <w:rPr>
          <w:rFonts w:ascii="Arial"/>
          <w:i/>
          <w:strike/>
          <w:spacing w:val="-5"/>
          <w:sz w:val="18"/>
        </w:rPr>
        <w:t xml:space="preserve"> </w:t>
      </w:r>
      <w:r w:rsidRPr="00302387">
        <w:rPr>
          <w:rFonts w:ascii="Arial"/>
          <w:i/>
          <w:strike/>
          <w:sz w:val="18"/>
        </w:rPr>
        <w:t>stairways</w:t>
      </w:r>
      <w:r w:rsidRPr="00302387">
        <w:rPr>
          <w:rFonts w:ascii="Arial"/>
          <w:i/>
          <w:strike/>
          <w:spacing w:val="-15"/>
          <w:sz w:val="18"/>
        </w:rPr>
        <w:t xml:space="preserve"> </w:t>
      </w:r>
      <w:r w:rsidRPr="00302387">
        <w:rPr>
          <w:strike/>
          <w:sz w:val="18"/>
        </w:rPr>
        <w:t>and</w:t>
      </w:r>
      <w:r w:rsidRPr="00302387">
        <w:rPr>
          <w:strike/>
          <w:spacing w:val="-10"/>
          <w:sz w:val="18"/>
        </w:rPr>
        <w:t xml:space="preserve"> </w:t>
      </w:r>
      <w:r w:rsidRPr="00302387">
        <w:rPr>
          <w:rFonts w:ascii="Arial"/>
          <w:i/>
          <w:strike/>
          <w:spacing w:val="-2"/>
          <w:sz w:val="18"/>
        </w:rPr>
        <w:t>ramps</w:t>
      </w:r>
      <w:r w:rsidRPr="00302387">
        <w:rPr>
          <w:strike/>
          <w:spacing w:val="-2"/>
          <w:sz w:val="18"/>
        </w:rPr>
        <w:t>.</w:t>
      </w:r>
    </w:p>
    <w:p w14:paraId="2451D50B" w14:textId="77777777" w:rsidR="00302387" w:rsidRDefault="00302387" w:rsidP="0084489C">
      <w:pPr>
        <w:tabs>
          <w:tab w:val="left" w:pos="804"/>
        </w:tabs>
        <w:spacing w:before="168"/>
        <w:ind w:left="974" w:hanging="254"/>
        <w:rPr>
          <w:sz w:val="18"/>
        </w:rPr>
      </w:pPr>
    </w:p>
    <w:p w14:paraId="400B66E9" w14:textId="77777777" w:rsidR="00302387" w:rsidRDefault="00302387" w:rsidP="00302387">
      <w:pPr>
        <w:spacing w:line="316" w:lineRule="auto"/>
        <w:ind w:firstLine="0"/>
        <w:rPr>
          <w:sz w:val="18"/>
        </w:rPr>
      </w:pPr>
      <w:r>
        <w:rPr>
          <w:rFonts w:ascii="Arial"/>
          <w:b/>
          <w:sz w:val="18"/>
          <w:u w:val="single"/>
        </w:rPr>
        <w:lastRenderedPageBreak/>
        <w:t>1008.3</w:t>
      </w:r>
      <w:r>
        <w:rPr>
          <w:rFonts w:ascii="Arial"/>
          <w:b/>
          <w:spacing w:val="-6"/>
          <w:sz w:val="18"/>
          <w:u w:val="single"/>
        </w:rPr>
        <w:t xml:space="preserve"> </w:t>
      </w:r>
      <w:r>
        <w:rPr>
          <w:rFonts w:ascii="Arial"/>
          <w:b/>
          <w:sz w:val="18"/>
          <w:u w:val="single"/>
        </w:rPr>
        <w:t>Illumination</w:t>
      </w:r>
      <w:r>
        <w:rPr>
          <w:rFonts w:ascii="Arial"/>
          <w:b/>
          <w:spacing w:val="-4"/>
          <w:sz w:val="18"/>
          <w:u w:val="single"/>
        </w:rPr>
        <w:t xml:space="preserve"> </w:t>
      </w:r>
      <w:r>
        <w:rPr>
          <w:rFonts w:ascii="Arial"/>
          <w:b/>
          <w:sz w:val="18"/>
          <w:u w:val="single"/>
        </w:rPr>
        <w:t>required</w:t>
      </w:r>
      <w:r>
        <w:rPr>
          <w:rFonts w:ascii="Arial"/>
          <w:b/>
          <w:spacing w:val="-4"/>
          <w:sz w:val="18"/>
          <w:u w:val="single"/>
        </w:rPr>
        <w:t xml:space="preserve"> </w:t>
      </w:r>
      <w:r>
        <w:rPr>
          <w:rFonts w:ascii="Arial"/>
          <w:b/>
          <w:sz w:val="18"/>
          <w:u w:val="single"/>
        </w:rPr>
        <w:t>by</w:t>
      </w:r>
      <w:r>
        <w:rPr>
          <w:rFonts w:ascii="Arial"/>
          <w:b/>
          <w:spacing w:val="-4"/>
          <w:sz w:val="18"/>
          <w:u w:val="single"/>
        </w:rPr>
        <w:t xml:space="preserve"> </w:t>
      </w:r>
      <w:r>
        <w:rPr>
          <w:rFonts w:ascii="Arial"/>
          <w:b/>
          <w:sz w:val="18"/>
          <w:u w:val="single"/>
        </w:rPr>
        <w:t>an</w:t>
      </w:r>
      <w:r>
        <w:rPr>
          <w:rFonts w:ascii="Arial"/>
          <w:b/>
          <w:spacing w:val="-4"/>
          <w:sz w:val="18"/>
          <w:u w:val="single"/>
        </w:rPr>
        <w:t xml:space="preserve"> </w:t>
      </w:r>
      <w:r>
        <w:rPr>
          <w:rFonts w:ascii="Arial"/>
          <w:b/>
          <w:sz w:val="18"/>
          <w:u w:val="single"/>
        </w:rPr>
        <w:t>emergency</w:t>
      </w:r>
      <w:r>
        <w:rPr>
          <w:rFonts w:ascii="Arial"/>
          <w:b/>
          <w:spacing w:val="-4"/>
          <w:sz w:val="18"/>
          <w:u w:val="single"/>
        </w:rPr>
        <w:t xml:space="preserve"> </w:t>
      </w:r>
      <w:r>
        <w:rPr>
          <w:rFonts w:ascii="Arial"/>
          <w:b/>
          <w:sz w:val="18"/>
          <w:u w:val="single"/>
        </w:rPr>
        <w:t>electrical</w:t>
      </w:r>
      <w:r>
        <w:rPr>
          <w:rFonts w:ascii="Arial"/>
          <w:b/>
          <w:spacing w:val="-4"/>
          <w:sz w:val="18"/>
          <w:u w:val="single"/>
        </w:rPr>
        <w:t xml:space="preserve"> </w:t>
      </w:r>
      <w:r>
        <w:rPr>
          <w:rFonts w:ascii="Arial"/>
          <w:b/>
          <w:sz w:val="18"/>
          <w:u w:val="single"/>
        </w:rPr>
        <w:t>system</w:t>
      </w:r>
      <w:r>
        <w:rPr>
          <w:rFonts w:ascii="Arial"/>
          <w:b/>
          <w:sz w:val="18"/>
        </w:rPr>
        <w:t>.</w:t>
      </w:r>
      <w:r>
        <w:rPr>
          <w:rFonts w:ascii="Arial"/>
          <w:b/>
          <w:spacing w:val="-15"/>
          <w:sz w:val="18"/>
        </w:rPr>
        <w:t xml:space="preserve"> </w:t>
      </w:r>
      <w:r>
        <w:rPr>
          <w:sz w:val="18"/>
          <w:u w:val="single"/>
        </w:rPr>
        <w:t>An</w:t>
      </w:r>
      <w:r>
        <w:rPr>
          <w:spacing w:val="-1"/>
          <w:sz w:val="18"/>
          <w:u w:val="single"/>
        </w:rPr>
        <w:t xml:space="preserve"> </w:t>
      </w:r>
      <w:r>
        <w:rPr>
          <w:sz w:val="18"/>
          <w:u w:val="single"/>
        </w:rPr>
        <w:t>emergency</w:t>
      </w:r>
      <w:r>
        <w:rPr>
          <w:spacing w:val="-1"/>
          <w:sz w:val="18"/>
          <w:u w:val="single"/>
        </w:rPr>
        <w:t xml:space="preserve"> </w:t>
      </w:r>
      <w:r>
        <w:rPr>
          <w:sz w:val="18"/>
          <w:u w:val="single"/>
        </w:rPr>
        <w:t>electrical</w:t>
      </w:r>
      <w:r>
        <w:rPr>
          <w:spacing w:val="-1"/>
          <w:sz w:val="18"/>
          <w:u w:val="single"/>
        </w:rPr>
        <w:t xml:space="preserve"> </w:t>
      </w:r>
      <w:r>
        <w:rPr>
          <w:sz w:val="18"/>
          <w:u w:val="single"/>
        </w:rPr>
        <w:t>system</w:t>
      </w:r>
      <w:r>
        <w:rPr>
          <w:spacing w:val="-1"/>
          <w:sz w:val="18"/>
          <w:u w:val="single"/>
        </w:rPr>
        <w:t xml:space="preserve"> </w:t>
      </w:r>
      <w:r>
        <w:rPr>
          <w:sz w:val="18"/>
          <w:u w:val="single"/>
        </w:rPr>
        <w:t>shall</w:t>
      </w:r>
      <w:r>
        <w:rPr>
          <w:spacing w:val="-1"/>
          <w:sz w:val="18"/>
          <w:u w:val="single"/>
        </w:rPr>
        <w:t xml:space="preserve"> </w:t>
      </w:r>
      <w:r>
        <w:rPr>
          <w:sz w:val="18"/>
          <w:u w:val="single"/>
        </w:rPr>
        <w:t>be</w:t>
      </w:r>
      <w:r>
        <w:rPr>
          <w:spacing w:val="-1"/>
          <w:sz w:val="18"/>
          <w:u w:val="single"/>
        </w:rPr>
        <w:t xml:space="preserve"> </w:t>
      </w:r>
      <w:r>
        <w:rPr>
          <w:sz w:val="18"/>
          <w:u w:val="single"/>
        </w:rPr>
        <w:t>provided</w:t>
      </w:r>
      <w:r>
        <w:rPr>
          <w:spacing w:val="-1"/>
          <w:sz w:val="18"/>
          <w:u w:val="single"/>
        </w:rPr>
        <w:t xml:space="preserve"> </w:t>
      </w:r>
      <w:r>
        <w:rPr>
          <w:sz w:val="18"/>
          <w:u w:val="single"/>
        </w:rPr>
        <w:t>to</w:t>
      </w:r>
      <w:r>
        <w:rPr>
          <w:spacing w:val="-1"/>
          <w:sz w:val="18"/>
          <w:u w:val="single"/>
        </w:rPr>
        <w:t xml:space="preserve"> </w:t>
      </w:r>
      <w:r>
        <w:rPr>
          <w:sz w:val="18"/>
          <w:u w:val="single"/>
        </w:rPr>
        <w:t>automatically</w:t>
      </w:r>
      <w:r>
        <w:rPr>
          <w:sz w:val="18"/>
        </w:rPr>
        <w:t xml:space="preserve"> </w:t>
      </w:r>
      <w:r>
        <w:rPr>
          <w:sz w:val="18"/>
          <w:u w:val="single"/>
        </w:rPr>
        <w:t>illuminate the following areas in the event of a power supply failure:</w:t>
      </w:r>
    </w:p>
    <w:p w14:paraId="1077CD18" w14:textId="77777777" w:rsidR="00302387" w:rsidRPr="00817CCB" w:rsidRDefault="00302387" w:rsidP="00302387">
      <w:pPr>
        <w:tabs>
          <w:tab w:val="left" w:pos="804"/>
        </w:tabs>
        <w:spacing w:before="1"/>
        <w:ind w:left="0"/>
        <w:rPr>
          <w:sz w:val="18"/>
        </w:rPr>
      </w:pPr>
      <w:r>
        <w:rPr>
          <w:w w:val="99"/>
          <w:sz w:val="18"/>
          <w:szCs w:val="18"/>
          <w:u w:val="single" w:color="000000"/>
        </w:rPr>
        <w:t>1.</w:t>
      </w:r>
      <w:r>
        <w:rPr>
          <w:w w:val="99"/>
          <w:sz w:val="18"/>
          <w:szCs w:val="18"/>
          <w:u w:val="single" w:color="000000"/>
        </w:rPr>
        <w:tab/>
      </w:r>
      <w:r w:rsidRPr="00817CCB">
        <w:rPr>
          <w:sz w:val="18"/>
          <w:u w:val="single"/>
        </w:rPr>
        <w:t>In</w:t>
      </w:r>
      <w:r w:rsidRPr="00817CCB">
        <w:rPr>
          <w:spacing w:val="-2"/>
          <w:sz w:val="18"/>
          <w:u w:val="single"/>
        </w:rPr>
        <w:t xml:space="preserve"> </w:t>
      </w:r>
      <w:r w:rsidRPr="00817CCB">
        <w:rPr>
          <w:sz w:val="18"/>
          <w:u w:val="single"/>
        </w:rPr>
        <w:t>rooms</w:t>
      </w:r>
      <w:r w:rsidRPr="00817CCB">
        <w:rPr>
          <w:spacing w:val="-1"/>
          <w:sz w:val="18"/>
          <w:u w:val="single"/>
        </w:rPr>
        <w:t xml:space="preserve"> </w:t>
      </w:r>
      <w:r w:rsidRPr="00817CCB">
        <w:rPr>
          <w:sz w:val="18"/>
          <w:u w:val="single"/>
        </w:rPr>
        <w:t>or</w:t>
      </w:r>
      <w:r w:rsidRPr="00817CCB">
        <w:rPr>
          <w:spacing w:val="-2"/>
          <w:sz w:val="18"/>
          <w:u w:val="single"/>
        </w:rPr>
        <w:t xml:space="preserve"> </w:t>
      </w:r>
      <w:r w:rsidRPr="00817CCB">
        <w:rPr>
          <w:sz w:val="18"/>
          <w:u w:val="single"/>
        </w:rPr>
        <w:t>spaces</w:t>
      </w:r>
      <w:r w:rsidRPr="00817CCB">
        <w:rPr>
          <w:spacing w:val="-1"/>
          <w:sz w:val="18"/>
          <w:u w:val="single"/>
        </w:rPr>
        <w:t xml:space="preserve"> </w:t>
      </w:r>
      <w:r w:rsidRPr="00817CCB">
        <w:rPr>
          <w:sz w:val="18"/>
          <w:u w:val="single"/>
        </w:rPr>
        <w:t>that</w:t>
      </w:r>
      <w:r w:rsidRPr="00817CCB">
        <w:rPr>
          <w:spacing w:val="-2"/>
          <w:sz w:val="18"/>
          <w:u w:val="single"/>
        </w:rPr>
        <w:t xml:space="preserve"> </w:t>
      </w:r>
      <w:r w:rsidRPr="00817CCB">
        <w:rPr>
          <w:sz w:val="18"/>
          <w:u w:val="single"/>
        </w:rPr>
        <w:t>require</w:t>
      </w:r>
      <w:r w:rsidRPr="00817CCB">
        <w:rPr>
          <w:spacing w:val="-1"/>
          <w:sz w:val="18"/>
          <w:u w:val="single"/>
        </w:rPr>
        <w:t xml:space="preserve"> </w:t>
      </w:r>
      <w:r w:rsidRPr="00817CCB">
        <w:rPr>
          <w:sz w:val="18"/>
          <w:u w:val="single"/>
        </w:rPr>
        <w:t>two</w:t>
      </w:r>
      <w:r w:rsidRPr="00817CCB">
        <w:rPr>
          <w:spacing w:val="-2"/>
          <w:sz w:val="18"/>
          <w:u w:val="single"/>
        </w:rPr>
        <w:t xml:space="preserve"> </w:t>
      </w:r>
      <w:r w:rsidRPr="00817CCB">
        <w:rPr>
          <w:sz w:val="18"/>
          <w:u w:val="single"/>
        </w:rPr>
        <w:t>or</w:t>
      </w:r>
      <w:r w:rsidRPr="00817CCB">
        <w:rPr>
          <w:spacing w:val="-1"/>
          <w:sz w:val="18"/>
          <w:u w:val="single"/>
        </w:rPr>
        <w:t xml:space="preserve"> </w:t>
      </w:r>
      <w:r w:rsidRPr="00817CCB">
        <w:rPr>
          <w:sz w:val="18"/>
          <w:u w:val="single"/>
        </w:rPr>
        <w:t>more</w:t>
      </w:r>
      <w:r w:rsidRPr="00817CCB">
        <w:rPr>
          <w:spacing w:val="-2"/>
          <w:sz w:val="18"/>
          <w:u w:val="single"/>
        </w:rPr>
        <w:t xml:space="preserve"> </w:t>
      </w:r>
      <w:r w:rsidRPr="00817CCB">
        <w:rPr>
          <w:sz w:val="18"/>
          <w:u w:val="single"/>
        </w:rPr>
        <w:t>exits</w:t>
      </w:r>
      <w:r w:rsidRPr="00817CCB">
        <w:rPr>
          <w:spacing w:val="-1"/>
          <w:sz w:val="18"/>
          <w:u w:val="single"/>
        </w:rPr>
        <w:t xml:space="preserve"> </w:t>
      </w:r>
      <w:r w:rsidRPr="00817CCB">
        <w:rPr>
          <w:sz w:val="18"/>
          <w:u w:val="single"/>
        </w:rPr>
        <w:t>or</w:t>
      </w:r>
      <w:r w:rsidRPr="00817CCB">
        <w:rPr>
          <w:spacing w:val="-2"/>
          <w:sz w:val="18"/>
          <w:u w:val="single"/>
        </w:rPr>
        <w:t xml:space="preserve"> </w:t>
      </w:r>
      <w:r w:rsidRPr="00817CCB">
        <w:rPr>
          <w:sz w:val="18"/>
          <w:u w:val="single"/>
        </w:rPr>
        <w:t>access</w:t>
      </w:r>
      <w:r w:rsidRPr="00817CCB">
        <w:rPr>
          <w:spacing w:val="-1"/>
          <w:sz w:val="18"/>
          <w:u w:val="single"/>
        </w:rPr>
        <w:t xml:space="preserve"> </w:t>
      </w:r>
      <w:r w:rsidRPr="00817CCB">
        <w:rPr>
          <w:sz w:val="18"/>
          <w:u w:val="single"/>
        </w:rPr>
        <w:t>to</w:t>
      </w:r>
      <w:r w:rsidRPr="00817CCB">
        <w:rPr>
          <w:spacing w:val="-1"/>
          <w:sz w:val="18"/>
          <w:u w:val="single"/>
        </w:rPr>
        <w:t xml:space="preserve"> </w:t>
      </w:r>
      <w:r w:rsidRPr="00817CCB">
        <w:rPr>
          <w:spacing w:val="-2"/>
          <w:sz w:val="18"/>
          <w:u w:val="single"/>
        </w:rPr>
        <w:t>exits</w:t>
      </w:r>
      <w:r w:rsidRPr="00817CCB">
        <w:rPr>
          <w:spacing w:val="-2"/>
          <w:sz w:val="18"/>
        </w:rPr>
        <w:t>:</w:t>
      </w:r>
    </w:p>
    <w:p w14:paraId="5F03BA07" w14:textId="77777777" w:rsidR="00302387" w:rsidRPr="00817CCB" w:rsidRDefault="00302387" w:rsidP="00302387">
      <w:pPr>
        <w:tabs>
          <w:tab w:val="left" w:pos="1314"/>
        </w:tabs>
        <w:spacing w:before="66"/>
        <w:ind w:left="1823" w:hanging="509"/>
        <w:rPr>
          <w:sz w:val="18"/>
        </w:rPr>
      </w:pPr>
      <w:r>
        <w:rPr>
          <w:w w:val="99"/>
          <w:sz w:val="18"/>
          <w:szCs w:val="18"/>
          <w:u w:val="single" w:color="000000"/>
        </w:rPr>
        <w:t>1.1.</w:t>
      </w:r>
      <w:r>
        <w:rPr>
          <w:w w:val="99"/>
          <w:sz w:val="18"/>
          <w:szCs w:val="18"/>
          <w:u w:val="single" w:color="000000"/>
        </w:rPr>
        <w:tab/>
      </w:r>
      <w:r w:rsidRPr="00817CCB">
        <w:rPr>
          <w:spacing w:val="-2"/>
          <w:sz w:val="18"/>
          <w:u w:val="single"/>
        </w:rPr>
        <w:t>Aisles.</w:t>
      </w:r>
    </w:p>
    <w:p w14:paraId="2D04941B" w14:textId="77777777" w:rsidR="00302387" w:rsidRDefault="00302387" w:rsidP="00302387">
      <w:pPr>
        <w:pStyle w:val="BodyText"/>
        <w:spacing w:before="73"/>
        <w:ind w:left="509"/>
      </w:pPr>
    </w:p>
    <w:p w14:paraId="23B2A96D" w14:textId="77777777" w:rsidR="00302387" w:rsidRPr="00817CCB" w:rsidRDefault="00302387" w:rsidP="00302387">
      <w:pPr>
        <w:tabs>
          <w:tab w:val="left" w:pos="1209"/>
        </w:tabs>
        <w:ind w:left="1718" w:hanging="404"/>
        <w:rPr>
          <w:sz w:val="18"/>
        </w:rPr>
      </w:pPr>
      <w:r>
        <w:rPr>
          <w:w w:val="99"/>
          <w:sz w:val="18"/>
          <w:szCs w:val="18"/>
          <w:u w:val="single" w:color="000000"/>
        </w:rPr>
        <w:t>1.2.</w:t>
      </w:r>
      <w:r>
        <w:rPr>
          <w:w w:val="99"/>
          <w:sz w:val="18"/>
          <w:szCs w:val="18"/>
          <w:u w:val="single" w:color="000000"/>
        </w:rPr>
        <w:tab/>
      </w:r>
      <w:r w:rsidRPr="00817CCB">
        <w:rPr>
          <w:spacing w:val="-2"/>
          <w:sz w:val="18"/>
          <w:u w:val="single"/>
        </w:rPr>
        <w:t>Corridors.</w:t>
      </w:r>
    </w:p>
    <w:p w14:paraId="181A775E" w14:textId="77777777" w:rsidR="00302387" w:rsidRPr="00817CCB" w:rsidRDefault="00302387" w:rsidP="00302387">
      <w:pPr>
        <w:tabs>
          <w:tab w:val="left" w:pos="1209"/>
        </w:tabs>
        <w:spacing w:before="171"/>
        <w:ind w:left="1718" w:hanging="404"/>
        <w:rPr>
          <w:sz w:val="18"/>
        </w:rPr>
      </w:pPr>
      <w:r>
        <w:rPr>
          <w:w w:val="99"/>
          <w:sz w:val="18"/>
          <w:szCs w:val="18"/>
          <w:u w:val="single" w:color="000000"/>
        </w:rPr>
        <w:t>1.3.</w:t>
      </w:r>
      <w:r>
        <w:rPr>
          <w:w w:val="99"/>
          <w:sz w:val="18"/>
          <w:szCs w:val="18"/>
          <w:u w:val="single" w:color="000000"/>
        </w:rPr>
        <w:tab/>
      </w:r>
      <w:r w:rsidRPr="00817CCB">
        <w:rPr>
          <w:sz w:val="18"/>
          <w:u w:val="single"/>
        </w:rPr>
        <w:t>Exit</w:t>
      </w:r>
      <w:r w:rsidRPr="00817CCB">
        <w:rPr>
          <w:spacing w:val="-3"/>
          <w:sz w:val="18"/>
          <w:u w:val="single"/>
        </w:rPr>
        <w:t xml:space="preserve"> </w:t>
      </w:r>
      <w:r w:rsidRPr="00817CCB">
        <w:rPr>
          <w:sz w:val="18"/>
          <w:u w:val="single"/>
        </w:rPr>
        <w:t>access</w:t>
      </w:r>
      <w:r w:rsidRPr="00817CCB">
        <w:rPr>
          <w:spacing w:val="-2"/>
          <w:sz w:val="18"/>
          <w:u w:val="single"/>
        </w:rPr>
        <w:t xml:space="preserve"> </w:t>
      </w:r>
      <w:r w:rsidRPr="00817CCB">
        <w:rPr>
          <w:sz w:val="18"/>
          <w:u w:val="single"/>
        </w:rPr>
        <w:t>stairways</w:t>
      </w:r>
      <w:r w:rsidRPr="00817CCB">
        <w:rPr>
          <w:spacing w:val="-3"/>
          <w:sz w:val="18"/>
          <w:u w:val="single"/>
        </w:rPr>
        <w:t xml:space="preserve"> </w:t>
      </w:r>
      <w:r w:rsidRPr="00817CCB">
        <w:rPr>
          <w:sz w:val="18"/>
          <w:u w:val="single"/>
        </w:rPr>
        <w:t>and</w:t>
      </w:r>
      <w:r w:rsidRPr="00817CCB">
        <w:rPr>
          <w:spacing w:val="-2"/>
          <w:sz w:val="18"/>
          <w:u w:val="single"/>
        </w:rPr>
        <w:t xml:space="preserve"> ramps</w:t>
      </w:r>
      <w:r w:rsidRPr="00817CCB">
        <w:rPr>
          <w:spacing w:val="-2"/>
          <w:sz w:val="18"/>
        </w:rPr>
        <w:t>.</w:t>
      </w:r>
    </w:p>
    <w:p w14:paraId="4A62108A" w14:textId="77777777" w:rsidR="00302387" w:rsidRDefault="00302387" w:rsidP="00302387">
      <w:pPr>
        <w:pStyle w:val="BodyText"/>
        <w:spacing w:before="73"/>
      </w:pPr>
    </w:p>
    <w:p w14:paraId="2F214B3C" w14:textId="77777777" w:rsidR="00302387" w:rsidRPr="00817CCB" w:rsidRDefault="00302387" w:rsidP="00302387">
      <w:pPr>
        <w:tabs>
          <w:tab w:val="left" w:pos="804"/>
        </w:tabs>
        <w:ind w:left="974" w:hanging="254"/>
        <w:rPr>
          <w:sz w:val="18"/>
        </w:rPr>
      </w:pPr>
      <w:r>
        <w:rPr>
          <w:w w:val="99"/>
          <w:sz w:val="18"/>
          <w:szCs w:val="18"/>
          <w:u w:val="single" w:color="000000"/>
        </w:rPr>
        <w:t>2.</w:t>
      </w:r>
      <w:r>
        <w:rPr>
          <w:w w:val="99"/>
          <w:sz w:val="18"/>
          <w:szCs w:val="18"/>
          <w:u w:val="single" w:color="000000"/>
        </w:rPr>
        <w:tab/>
      </w:r>
      <w:r w:rsidRPr="00817CCB">
        <w:rPr>
          <w:sz w:val="18"/>
          <w:u w:val="single"/>
        </w:rPr>
        <w:t>In</w:t>
      </w:r>
      <w:r w:rsidRPr="00817CCB">
        <w:rPr>
          <w:spacing w:val="-3"/>
          <w:sz w:val="18"/>
          <w:u w:val="single"/>
        </w:rPr>
        <w:t xml:space="preserve"> </w:t>
      </w:r>
      <w:r w:rsidRPr="00817CCB">
        <w:rPr>
          <w:sz w:val="18"/>
          <w:u w:val="single"/>
        </w:rPr>
        <w:t>buildings</w:t>
      </w:r>
      <w:r w:rsidRPr="00817CCB">
        <w:rPr>
          <w:spacing w:val="-2"/>
          <w:sz w:val="18"/>
          <w:u w:val="single"/>
        </w:rPr>
        <w:t xml:space="preserve"> </w:t>
      </w:r>
      <w:r w:rsidRPr="00817CCB">
        <w:rPr>
          <w:sz w:val="18"/>
          <w:u w:val="single"/>
        </w:rPr>
        <w:t>that</w:t>
      </w:r>
      <w:r w:rsidRPr="00817CCB">
        <w:rPr>
          <w:spacing w:val="-2"/>
          <w:sz w:val="18"/>
          <w:u w:val="single"/>
        </w:rPr>
        <w:t xml:space="preserve"> </w:t>
      </w:r>
      <w:r w:rsidRPr="00817CCB">
        <w:rPr>
          <w:sz w:val="18"/>
          <w:u w:val="single"/>
        </w:rPr>
        <w:t>require</w:t>
      </w:r>
      <w:r w:rsidRPr="00817CCB">
        <w:rPr>
          <w:spacing w:val="-2"/>
          <w:sz w:val="18"/>
          <w:u w:val="single"/>
        </w:rPr>
        <w:t xml:space="preserve"> </w:t>
      </w:r>
      <w:r w:rsidRPr="00817CCB">
        <w:rPr>
          <w:sz w:val="18"/>
          <w:u w:val="single"/>
        </w:rPr>
        <w:t>two</w:t>
      </w:r>
      <w:r w:rsidRPr="00817CCB">
        <w:rPr>
          <w:spacing w:val="-2"/>
          <w:sz w:val="18"/>
          <w:u w:val="single"/>
        </w:rPr>
        <w:t xml:space="preserve"> </w:t>
      </w:r>
      <w:r w:rsidRPr="00817CCB">
        <w:rPr>
          <w:sz w:val="18"/>
          <w:u w:val="single"/>
        </w:rPr>
        <w:t>or</w:t>
      </w:r>
      <w:r w:rsidRPr="00817CCB">
        <w:rPr>
          <w:spacing w:val="-3"/>
          <w:sz w:val="18"/>
          <w:u w:val="single"/>
        </w:rPr>
        <w:t xml:space="preserve"> </w:t>
      </w:r>
      <w:r w:rsidRPr="00817CCB">
        <w:rPr>
          <w:sz w:val="18"/>
          <w:u w:val="single"/>
        </w:rPr>
        <w:t>more</w:t>
      </w:r>
      <w:r w:rsidRPr="00817CCB">
        <w:rPr>
          <w:spacing w:val="-2"/>
          <w:sz w:val="18"/>
          <w:u w:val="single"/>
        </w:rPr>
        <w:t xml:space="preserve"> </w:t>
      </w:r>
      <w:r w:rsidRPr="00817CCB">
        <w:rPr>
          <w:sz w:val="18"/>
          <w:u w:val="single"/>
        </w:rPr>
        <w:t>exits</w:t>
      </w:r>
      <w:r w:rsidRPr="00817CCB">
        <w:rPr>
          <w:spacing w:val="-2"/>
          <w:sz w:val="18"/>
          <w:u w:val="single"/>
        </w:rPr>
        <w:t xml:space="preserve"> </w:t>
      </w:r>
      <w:r w:rsidRPr="00817CCB">
        <w:rPr>
          <w:sz w:val="18"/>
          <w:u w:val="single"/>
        </w:rPr>
        <w:t>or</w:t>
      </w:r>
      <w:r w:rsidRPr="00817CCB">
        <w:rPr>
          <w:spacing w:val="-2"/>
          <w:sz w:val="18"/>
          <w:u w:val="single"/>
        </w:rPr>
        <w:t xml:space="preserve"> </w:t>
      </w:r>
      <w:r w:rsidRPr="00817CCB">
        <w:rPr>
          <w:sz w:val="18"/>
          <w:u w:val="single"/>
        </w:rPr>
        <w:t>access</w:t>
      </w:r>
      <w:r w:rsidRPr="00817CCB">
        <w:rPr>
          <w:spacing w:val="-2"/>
          <w:sz w:val="18"/>
          <w:u w:val="single"/>
        </w:rPr>
        <w:t xml:space="preserve"> </w:t>
      </w:r>
      <w:r w:rsidRPr="00817CCB">
        <w:rPr>
          <w:sz w:val="18"/>
          <w:u w:val="single"/>
        </w:rPr>
        <w:t>to</w:t>
      </w:r>
      <w:r w:rsidRPr="00817CCB">
        <w:rPr>
          <w:spacing w:val="-2"/>
          <w:sz w:val="18"/>
          <w:u w:val="single"/>
        </w:rPr>
        <w:t xml:space="preserve"> exits</w:t>
      </w:r>
      <w:r w:rsidRPr="00817CCB">
        <w:rPr>
          <w:spacing w:val="-2"/>
          <w:sz w:val="18"/>
        </w:rPr>
        <w:t>:</w:t>
      </w:r>
    </w:p>
    <w:p w14:paraId="2B50131E" w14:textId="77777777" w:rsidR="00302387" w:rsidRPr="00817CCB" w:rsidRDefault="00302387" w:rsidP="00302387">
      <w:pPr>
        <w:tabs>
          <w:tab w:val="left" w:pos="1209"/>
        </w:tabs>
        <w:spacing w:before="66"/>
        <w:ind w:left="1528" w:hanging="404"/>
        <w:rPr>
          <w:sz w:val="18"/>
        </w:rPr>
      </w:pPr>
      <w:r>
        <w:rPr>
          <w:w w:val="99"/>
          <w:sz w:val="18"/>
          <w:szCs w:val="18"/>
          <w:u w:val="single" w:color="000000"/>
        </w:rPr>
        <w:t>2.1.</w:t>
      </w:r>
      <w:r>
        <w:rPr>
          <w:w w:val="99"/>
          <w:sz w:val="18"/>
          <w:szCs w:val="18"/>
          <w:u w:val="single" w:color="000000"/>
        </w:rPr>
        <w:tab/>
      </w:r>
      <w:r w:rsidRPr="00817CCB">
        <w:rPr>
          <w:sz w:val="18"/>
          <w:u w:val="single"/>
        </w:rPr>
        <w:t>Interior</w:t>
      </w:r>
      <w:r w:rsidRPr="00817CCB">
        <w:rPr>
          <w:spacing w:val="-4"/>
          <w:sz w:val="18"/>
          <w:u w:val="single"/>
        </w:rPr>
        <w:t xml:space="preserve"> </w:t>
      </w:r>
      <w:r w:rsidRPr="00817CCB">
        <w:rPr>
          <w:sz w:val="18"/>
          <w:u w:val="single"/>
        </w:rPr>
        <w:t>exit</w:t>
      </w:r>
      <w:r w:rsidRPr="00817CCB">
        <w:rPr>
          <w:spacing w:val="-3"/>
          <w:sz w:val="18"/>
          <w:u w:val="single"/>
        </w:rPr>
        <w:t xml:space="preserve"> </w:t>
      </w:r>
      <w:r w:rsidRPr="00817CCB">
        <w:rPr>
          <w:sz w:val="18"/>
          <w:u w:val="single"/>
        </w:rPr>
        <w:t>access</w:t>
      </w:r>
      <w:r w:rsidRPr="00817CCB">
        <w:rPr>
          <w:spacing w:val="-3"/>
          <w:sz w:val="18"/>
          <w:u w:val="single"/>
        </w:rPr>
        <w:t xml:space="preserve"> </w:t>
      </w:r>
      <w:r w:rsidRPr="00817CCB">
        <w:rPr>
          <w:sz w:val="18"/>
          <w:u w:val="single"/>
        </w:rPr>
        <w:t>stairways</w:t>
      </w:r>
      <w:r w:rsidRPr="00817CCB">
        <w:rPr>
          <w:spacing w:val="-3"/>
          <w:sz w:val="18"/>
          <w:u w:val="single"/>
        </w:rPr>
        <w:t xml:space="preserve"> </w:t>
      </w:r>
      <w:r w:rsidRPr="00817CCB">
        <w:rPr>
          <w:sz w:val="18"/>
          <w:u w:val="single"/>
        </w:rPr>
        <w:t>and</w:t>
      </w:r>
      <w:r w:rsidRPr="00817CCB">
        <w:rPr>
          <w:spacing w:val="-3"/>
          <w:sz w:val="18"/>
          <w:u w:val="single"/>
        </w:rPr>
        <w:t xml:space="preserve"> </w:t>
      </w:r>
      <w:r w:rsidRPr="00817CCB">
        <w:rPr>
          <w:spacing w:val="-2"/>
          <w:sz w:val="18"/>
          <w:u w:val="single"/>
        </w:rPr>
        <w:t>ramps</w:t>
      </w:r>
      <w:r w:rsidRPr="00817CCB">
        <w:rPr>
          <w:spacing w:val="-2"/>
          <w:sz w:val="18"/>
        </w:rPr>
        <w:t>.</w:t>
      </w:r>
    </w:p>
    <w:p w14:paraId="39FA22F7" w14:textId="77777777" w:rsidR="00302387" w:rsidRPr="00817CCB" w:rsidRDefault="00302387" w:rsidP="00302387">
      <w:pPr>
        <w:tabs>
          <w:tab w:val="left" w:pos="1209"/>
        </w:tabs>
        <w:spacing w:before="171"/>
        <w:ind w:left="1528" w:hanging="404"/>
        <w:rPr>
          <w:sz w:val="18"/>
        </w:rPr>
      </w:pPr>
      <w:r>
        <w:rPr>
          <w:w w:val="99"/>
          <w:sz w:val="18"/>
          <w:szCs w:val="18"/>
          <w:u w:val="single" w:color="000000"/>
        </w:rPr>
        <w:t>2.2.</w:t>
      </w:r>
      <w:r>
        <w:rPr>
          <w:w w:val="99"/>
          <w:sz w:val="18"/>
          <w:szCs w:val="18"/>
          <w:u w:val="single" w:color="000000"/>
        </w:rPr>
        <w:tab/>
      </w:r>
      <w:r w:rsidRPr="00817CCB">
        <w:rPr>
          <w:sz w:val="18"/>
          <w:u w:val="single"/>
        </w:rPr>
        <w:t>Interior</w:t>
      </w:r>
      <w:r w:rsidRPr="00817CCB">
        <w:rPr>
          <w:spacing w:val="-4"/>
          <w:sz w:val="18"/>
          <w:u w:val="single"/>
        </w:rPr>
        <w:t xml:space="preserve"> </w:t>
      </w:r>
      <w:r w:rsidRPr="00817CCB">
        <w:rPr>
          <w:sz w:val="18"/>
          <w:u w:val="single"/>
        </w:rPr>
        <w:t>and</w:t>
      </w:r>
      <w:r w:rsidRPr="00817CCB">
        <w:rPr>
          <w:spacing w:val="-4"/>
          <w:sz w:val="18"/>
          <w:u w:val="single"/>
        </w:rPr>
        <w:t xml:space="preserve"> </w:t>
      </w:r>
      <w:r w:rsidRPr="00817CCB">
        <w:rPr>
          <w:sz w:val="18"/>
          <w:u w:val="single"/>
        </w:rPr>
        <w:t>exterior</w:t>
      </w:r>
      <w:r w:rsidRPr="00817CCB">
        <w:rPr>
          <w:spacing w:val="-4"/>
          <w:sz w:val="18"/>
          <w:u w:val="single"/>
        </w:rPr>
        <w:t xml:space="preserve"> </w:t>
      </w:r>
      <w:r w:rsidRPr="00817CCB">
        <w:rPr>
          <w:sz w:val="18"/>
          <w:u w:val="single"/>
        </w:rPr>
        <w:t>exit</w:t>
      </w:r>
      <w:r w:rsidRPr="00817CCB">
        <w:rPr>
          <w:spacing w:val="-4"/>
          <w:sz w:val="18"/>
          <w:u w:val="single"/>
        </w:rPr>
        <w:t xml:space="preserve"> </w:t>
      </w:r>
      <w:r w:rsidRPr="00817CCB">
        <w:rPr>
          <w:sz w:val="18"/>
          <w:u w:val="single"/>
        </w:rPr>
        <w:t>stairways</w:t>
      </w:r>
      <w:r w:rsidRPr="00817CCB">
        <w:rPr>
          <w:spacing w:val="-3"/>
          <w:sz w:val="18"/>
          <w:u w:val="single"/>
        </w:rPr>
        <w:t xml:space="preserve"> </w:t>
      </w:r>
      <w:r w:rsidRPr="00817CCB">
        <w:rPr>
          <w:sz w:val="18"/>
          <w:u w:val="single"/>
        </w:rPr>
        <w:t>and</w:t>
      </w:r>
      <w:r w:rsidRPr="00817CCB">
        <w:rPr>
          <w:spacing w:val="-4"/>
          <w:sz w:val="18"/>
          <w:u w:val="single"/>
        </w:rPr>
        <w:t xml:space="preserve"> </w:t>
      </w:r>
      <w:r w:rsidRPr="00817CCB">
        <w:rPr>
          <w:spacing w:val="-2"/>
          <w:sz w:val="18"/>
          <w:u w:val="single"/>
        </w:rPr>
        <w:t>ramps</w:t>
      </w:r>
      <w:r w:rsidRPr="00817CCB">
        <w:rPr>
          <w:spacing w:val="-2"/>
          <w:sz w:val="18"/>
        </w:rPr>
        <w:t>.</w:t>
      </w:r>
    </w:p>
    <w:p w14:paraId="4C1C38FE" w14:textId="77777777" w:rsidR="00302387" w:rsidRPr="00817CCB" w:rsidRDefault="00302387" w:rsidP="00302387">
      <w:pPr>
        <w:tabs>
          <w:tab w:val="left" w:pos="1209"/>
        </w:tabs>
        <w:spacing w:before="172"/>
        <w:ind w:left="1528" w:hanging="404"/>
        <w:rPr>
          <w:sz w:val="18"/>
        </w:rPr>
      </w:pPr>
      <w:r>
        <w:rPr>
          <w:w w:val="99"/>
          <w:sz w:val="18"/>
          <w:szCs w:val="18"/>
          <w:u w:val="single" w:color="000000"/>
        </w:rPr>
        <w:t>2.3.</w:t>
      </w:r>
      <w:r>
        <w:rPr>
          <w:w w:val="99"/>
          <w:sz w:val="18"/>
          <w:szCs w:val="18"/>
          <w:u w:val="single" w:color="000000"/>
        </w:rPr>
        <w:tab/>
      </w:r>
      <w:r w:rsidRPr="00817CCB">
        <w:rPr>
          <w:sz w:val="18"/>
          <w:u w:val="single"/>
        </w:rPr>
        <w:t>Exit</w:t>
      </w:r>
      <w:r w:rsidRPr="00817CCB">
        <w:rPr>
          <w:spacing w:val="-2"/>
          <w:sz w:val="18"/>
          <w:u w:val="single"/>
        </w:rPr>
        <w:t xml:space="preserve"> passageways</w:t>
      </w:r>
    </w:p>
    <w:p w14:paraId="71C34B40" w14:textId="77777777" w:rsidR="00302387" w:rsidRPr="00817CCB" w:rsidRDefault="00302387" w:rsidP="00302387">
      <w:pPr>
        <w:tabs>
          <w:tab w:val="left" w:pos="1209"/>
        </w:tabs>
        <w:spacing w:before="171"/>
        <w:ind w:left="1528" w:hanging="404"/>
        <w:rPr>
          <w:sz w:val="18"/>
        </w:rPr>
      </w:pPr>
      <w:r>
        <w:rPr>
          <w:w w:val="99"/>
          <w:sz w:val="18"/>
          <w:szCs w:val="18"/>
          <w:u w:val="single" w:color="000000"/>
        </w:rPr>
        <w:t>2.4.</w:t>
      </w:r>
      <w:r>
        <w:rPr>
          <w:w w:val="99"/>
          <w:sz w:val="18"/>
          <w:szCs w:val="18"/>
          <w:u w:val="single" w:color="000000"/>
        </w:rPr>
        <w:tab/>
      </w:r>
      <w:r w:rsidRPr="00817CCB">
        <w:rPr>
          <w:sz w:val="18"/>
          <w:u w:val="single"/>
        </w:rPr>
        <w:t>Vestibules</w:t>
      </w:r>
      <w:r w:rsidRPr="00817CCB">
        <w:rPr>
          <w:spacing w:val="-3"/>
          <w:sz w:val="18"/>
          <w:u w:val="single"/>
        </w:rPr>
        <w:t xml:space="preserve"> </w:t>
      </w:r>
      <w:r w:rsidRPr="00817CCB">
        <w:rPr>
          <w:sz w:val="18"/>
          <w:u w:val="single"/>
        </w:rPr>
        <w:t>and</w:t>
      </w:r>
      <w:r w:rsidRPr="00817CCB">
        <w:rPr>
          <w:spacing w:val="-3"/>
          <w:sz w:val="18"/>
          <w:u w:val="single"/>
        </w:rPr>
        <w:t xml:space="preserve"> </w:t>
      </w:r>
      <w:r w:rsidRPr="00817CCB">
        <w:rPr>
          <w:sz w:val="18"/>
          <w:u w:val="single"/>
        </w:rPr>
        <w:t>areas</w:t>
      </w:r>
      <w:r w:rsidRPr="00817CCB">
        <w:rPr>
          <w:spacing w:val="-3"/>
          <w:sz w:val="18"/>
          <w:u w:val="single"/>
        </w:rPr>
        <w:t xml:space="preserve"> </w:t>
      </w:r>
      <w:r w:rsidRPr="00817CCB">
        <w:rPr>
          <w:sz w:val="18"/>
          <w:u w:val="single"/>
        </w:rPr>
        <w:t>on</w:t>
      </w:r>
      <w:r w:rsidRPr="00817CCB">
        <w:rPr>
          <w:spacing w:val="-3"/>
          <w:sz w:val="18"/>
          <w:u w:val="single"/>
        </w:rPr>
        <w:t xml:space="preserve"> </w:t>
      </w:r>
      <w:r w:rsidRPr="00817CCB">
        <w:rPr>
          <w:sz w:val="18"/>
          <w:u w:val="single"/>
        </w:rPr>
        <w:t>the</w:t>
      </w:r>
      <w:r w:rsidRPr="00817CCB">
        <w:rPr>
          <w:spacing w:val="-3"/>
          <w:sz w:val="18"/>
          <w:u w:val="single"/>
        </w:rPr>
        <w:t xml:space="preserve"> </w:t>
      </w:r>
      <w:r w:rsidRPr="00817CCB">
        <w:rPr>
          <w:sz w:val="18"/>
          <w:u w:val="single"/>
        </w:rPr>
        <w:t>level</w:t>
      </w:r>
      <w:r w:rsidRPr="00817CCB">
        <w:rPr>
          <w:spacing w:val="-3"/>
          <w:sz w:val="18"/>
          <w:u w:val="single"/>
        </w:rPr>
        <w:t xml:space="preserve"> </w:t>
      </w:r>
      <w:r w:rsidRPr="00817CCB">
        <w:rPr>
          <w:sz w:val="18"/>
          <w:u w:val="single"/>
        </w:rPr>
        <w:t>of</w:t>
      </w:r>
      <w:r w:rsidRPr="00817CCB">
        <w:rPr>
          <w:spacing w:val="-3"/>
          <w:sz w:val="18"/>
          <w:u w:val="single"/>
        </w:rPr>
        <w:t xml:space="preserve"> </w:t>
      </w:r>
      <w:r w:rsidRPr="00817CCB">
        <w:rPr>
          <w:sz w:val="18"/>
          <w:u w:val="single"/>
        </w:rPr>
        <w:t>discharge</w:t>
      </w:r>
      <w:r w:rsidRPr="00817CCB">
        <w:rPr>
          <w:spacing w:val="-3"/>
          <w:sz w:val="18"/>
          <w:u w:val="single"/>
        </w:rPr>
        <w:t xml:space="preserve"> </w:t>
      </w:r>
      <w:r w:rsidRPr="00817CCB">
        <w:rPr>
          <w:sz w:val="18"/>
          <w:u w:val="single"/>
        </w:rPr>
        <w:t>used</w:t>
      </w:r>
      <w:r w:rsidRPr="00817CCB">
        <w:rPr>
          <w:spacing w:val="-3"/>
          <w:sz w:val="18"/>
          <w:u w:val="single"/>
        </w:rPr>
        <w:t xml:space="preserve"> </w:t>
      </w:r>
      <w:r w:rsidRPr="00817CCB">
        <w:rPr>
          <w:sz w:val="18"/>
          <w:u w:val="single"/>
        </w:rPr>
        <w:t>for</w:t>
      </w:r>
      <w:r w:rsidRPr="00817CCB">
        <w:rPr>
          <w:spacing w:val="-3"/>
          <w:sz w:val="18"/>
          <w:u w:val="single"/>
        </w:rPr>
        <w:t xml:space="preserve"> </w:t>
      </w:r>
      <w:r w:rsidRPr="00817CCB">
        <w:rPr>
          <w:sz w:val="18"/>
          <w:u w:val="single"/>
        </w:rPr>
        <w:t>exit</w:t>
      </w:r>
      <w:r w:rsidRPr="00817CCB">
        <w:rPr>
          <w:spacing w:val="-3"/>
          <w:sz w:val="18"/>
          <w:u w:val="single"/>
        </w:rPr>
        <w:t xml:space="preserve"> </w:t>
      </w:r>
      <w:r w:rsidRPr="00817CCB">
        <w:rPr>
          <w:sz w:val="18"/>
          <w:u w:val="single"/>
        </w:rPr>
        <w:t>discharge</w:t>
      </w:r>
      <w:r w:rsidRPr="00817CCB">
        <w:rPr>
          <w:spacing w:val="-3"/>
          <w:sz w:val="18"/>
          <w:u w:val="single"/>
        </w:rPr>
        <w:t xml:space="preserve"> </w:t>
      </w:r>
      <w:r w:rsidRPr="00817CCB">
        <w:rPr>
          <w:sz w:val="18"/>
          <w:u w:val="single"/>
        </w:rPr>
        <w:t>in</w:t>
      </w:r>
      <w:r w:rsidRPr="00817CCB">
        <w:rPr>
          <w:spacing w:val="-3"/>
          <w:sz w:val="18"/>
          <w:u w:val="single"/>
        </w:rPr>
        <w:t xml:space="preserve"> </w:t>
      </w:r>
      <w:r w:rsidRPr="00817CCB">
        <w:rPr>
          <w:sz w:val="18"/>
          <w:u w:val="single"/>
        </w:rPr>
        <w:t>accordance</w:t>
      </w:r>
      <w:r w:rsidRPr="00817CCB">
        <w:rPr>
          <w:spacing w:val="-3"/>
          <w:sz w:val="18"/>
          <w:u w:val="single"/>
        </w:rPr>
        <w:t xml:space="preserve"> </w:t>
      </w:r>
      <w:r w:rsidRPr="00817CCB">
        <w:rPr>
          <w:sz w:val="18"/>
          <w:u w:val="single"/>
        </w:rPr>
        <w:t>with</w:t>
      </w:r>
      <w:r w:rsidRPr="00817CCB">
        <w:rPr>
          <w:spacing w:val="-3"/>
          <w:sz w:val="18"/>
          <w:u w:val="single"/>
        </w:rPr>
        <w:t xml:space="preserve"> </w:t>
      </w:r>
      <w:r w:rsidRPr="00817CCB">
        <w:rPr>
          <w:sz w:val="18"/>
          <w:u w:val="single"/>
        </w:rPr>
        <w:t>Section</w:t>
      </w:r>
      <w:r w:rsidRPr="00817CCB">
        <w:rPr>
          <w:spacing w:val="-3"/>
          <w:sz w:val="18"/>
          <w:u w:val="single"/>
        </w:rPr>
        <w:t xml:space="preserve"> </w:t>
      </w:r>
      <w:r w:rsidRPr="00817CCB">
        <w:rPr>
          <w:spacing w:val="-2"/>
          <w:sz w:val="18"/>
          <w:u w:val="single"/>
        </w:rPr>
        <w:t>1028.2</w:t>
      </w:r>
      <w:r w:rsidRPr="00817CCB">
        <w:rPr>
          <w:spacing w:val="-2"/>
          <w:sz w:val="18"/>
        </w:rPr>
        <w:t>.</w:t>
      </w:r>
    </w:p>
    <w:p w14:paraId="6C2AD46D" w14:textId="77777777" w:rsidR="00302387" w:rsidRPr="00817CCB" w:rsidRDefault="00302387" w:rsidP="00302387">
      <w:pPr>
        <w:tabs>
          <w:tab w:val="left" w:pos="1209"/>
        </w:tabs>
        <w:spacing w:before="171"/>
        <w:ind w:left="1528" w:hanging="404"/>
        <w:rPr>
          <w:sz w:val="18"/>
        </w:rPr>
      </w:pPr>
      <w:r>
        <w:rPr>
          <w:w w:val="99"/>
          <w:sz w:val="18"/>
          <w:szCs w:val="18"/>
          <w:u w:val="single" w:color="000000"/>
        </w:rPr>
        <w:t>2.5.</w:t>
      </w:r>
      <w:r>
        <w:rPr>
          <w:w w:val="99"/>
          <w:sz w:val="18"/>
          <w:szCs w:val="18"/>
          <w:u w:val="single" w:color="000000"/>
        </w:rPr>
        <w:tab/>
      </w:r>
      <w:r w:rsidRPr="00817CCB">
        <w:rPr>
          <w:sz w:val="18"/>
          <w:u w:val="single"/>
        </w:rPr>
        <w:t>Exterior</w:t>
      </w:r>
      <w:r w:rsidRPr="00817CCB">
        <w:rPr>
          <w:spacing w:val="-4"/>
          <w:sz w:val="18"/>
          <w:u w:val="single"/>
        </w:rPr>
        <w:t xml:space="preserve"> </w:t>
      </w:r>
      <w:r w:rsidRPr="00817CCB">
        <w:rPr>
          <w:sz w:val="18"/>
          <w:u w:val="single"/>
        </w:rPr>
        <w:t>landings</w:t>
      </w:r>
      <w:r w:rsidRPr="00817CCB">
        <w:rPr>
          <w:spacing w:val="-3"/>
          <w:sz w:val="18"/>
          <w:u w:val="single"/>
        </w:rPr>
        <w:t xml:space="preserve"> </w:t>
      </w:r>
      <w:r w:rsidRPr="00817CCB">
        <w:rPr>
          <w:sz w:val="18"/>
          <w:u w:val="single"/>
        </w:rPr>
        <w:t>as</w:t>
      </w:r>
      <w:r w:rsidRPr="00817CCB">
        <w:rPr>
          <w:spacing w:val="-3"/>
          <w:sz w:val="18"/>
          <w:u w:val="single"/>
        </w:rPr>
        <w:t xml:space="preserve"> </w:t>
      </w:r>
      <w:r w:rsidRPr="00817CCB">
        <w:rPr>
          <w:sz w:val="18"/>
          <w:u w:val="single"/>
        </w:rPr>
        <w:t>required</w:t>
      </w:r>
      <w:r w:rsidRPr="00817CCB">
        <w:rPr>
          <w:spacing w:val="-3"/>
          <w:sz w:val="18"/>
          <w:u w:val="single"/>
        </w:rPr>
        <w:t xml:space="preserve"> </w:t>
      </w:r>
      <w:r w:rsidRPr="00817CCB">
        <w:rPr>
          <w:sz w:val="18"/>
          <w:u w:val="single"/>
        </w:rPr>
        <w:t>by</w:t>
      </w:r>
      <w:r w:rsidRPr="00817CCB">
        <w:rPr>
          <w:spacing w:val="-3"/>
          <w:sz w:val="18"/>
          <w:u w:val="single"/>
        </w:rPr>
        <w:t xml:space="preserve"> </w:t>
      </w:r>
      <w:r w:rsidRPr="00817CCB">
        <w:rPr>
          <w:sz w:val="18"/>
          <w:u w:val="single"/>
        </w:rPr>
        <w:t>Section</w:t>
      </w:r>
      <w:r w:rsidRPr="00817CCB">
        <w:rPr>
          <w:spacing w:val="-3"/>
          <w:sz w:val="18"/>
          <w:u w:val="single"/>
        </w:rPr>
        <w:t xml:space="preserve"> </w:t>
      </w:r>
      <w:r w:rsidRPr="00817CCB">
        <w:rPr>
          <w:sz w:val="18"/>
          <w:u w:val="single"/>
        </w:rPr>
        <w:t>1010.1.5</w:t>
      </w:r>
      <w:r w:rsidRPr="00817CCB">
        <w:rPr>
          <w:spacing w:val="-3"/>
          <w:sz w:val="18"/>
          <w:u w:val="single"/>
        </w:rPr>
        <w:t xml:space="preserve"> </w:t>
      </w:r>
      <w:r w:rsidRPr="00817CCB">
        <w:rPr>
          <w:sz w:val="18"/>
          <w:u w:val="single"/>
        </w:rPr>
        <w:t>for</w:t>
      </w:r>
      <w:r w:rsidRPr="00817CCB">
        <w:rPr>
          <w:spacing w:val="-4"/>
          <w:sz w:val="18"/>
          <w:u w:val="single"/>
        </w:rPr>
        <w:t xml:space="preserve"> </w:t>
      </w:r>
      <w:r w:rsidRPr="00817CCB">
        <w:rPr>
          <w:sz w:val="18"/>
          <w:u w:val="single"/>
        </w:rPr>
        <w:t>exit</w:t>
      </w:r>
      <w:r w:rsidRPr="00817CCB">
        <w:rPr>
          <w:spacing w:val="-3"/>
          <w:sz w:val="18"/>
          <w:u w:val="single"/>
        </w:rPr>
        <w:t xml:space="preserve"> </w:t>
      </w:r>
      <w:r w:rsidRPr="00817CCB">
        <w:rPr>
          <w:sz w:val="18"/>
          <w:u w:val="single"/>
        </w:rPr>
        <w:t>doorways</w:t>
      </w:r>
      <w:r w:rsidRPr="00817CCB">
        <w:rPr>
          <w:spacing w:val="-3"/>
          <w:sz w:val="18"/>
          <w:u w:val="single"/>
        </w:rPr>
        <w:t xml:space="preserve"> </w:t>
      </w:r>
      <w:r w:rsidRPr="00817CCB">
        <w:rPr>
          <w:sz w:val="18"/>
          <w:u w:val="single"/>
        </w:rPr>
        <w:t>that</w:t>
      </w:r>
      <w:r w:rsidRPr="00817CCB">
        <w:rPr>
          <w:spacing w:val="-3"/>
          <w:sz w:val="18"/>
          <w:u w:val="single"/>
        </w:rPr>
        <w:t xml:space="preserve"> </w:t>
      </w:r>
      <w:r w:rsidRPr="00817CCB">
        <w:rPr>
          <w:sz w:val="18"/>
          <w:u w:val="single"/>
        </w:rPr>
        <w:t>lead</w:t>
      </w:r>
      <w:r w:rsidRPr="00817CCB">
        <w:rPr>
          <w:spacing w:val="-3"/>
          <w:sz w:val="18"/>
          <w:u w:val="single"/>
        </w:rPr>
        <w:t xml:space="preserve"> </w:t>
      </w:r>
      <w:r w:rsidRPr="00817CCB">
        <w:rPr>
          <w:sz w:val="18"/>
          <w:u w:val="single"/>
        </w:rPr>
        <w:t>directly</w:t>
      </w:r>
      <w:r w:rsidRPr="00817CCB">
        <w:rPr>
          <w:spacing w:val="-3"/>
          <w:sz w:val="18"/>
          <w:u w:val="single"/>
        </w:rPr>
        <w:t xml:space="preserve"> </w:t>
      </w:r>
      <w:r w:rsidRPr="00817CCB">
        <w:rPr>
          <w:sz w:val="18"/>
          <w:u w:val="single"/>
        </w:rPr>
        <w:t>to</w:t>
      </w:r>
      <w:r w:rsidRPr="00817CCB">
        <w:rPr>
          <w:spacing w:val="-3"/>
          <w:sz w:val="18"/>
          <w:u w:val="single"/>
        </w:rPr>
        <w:t xml:space="preserve"> </w:t>
      </w:r>
      <w:r w:rsidRPr="00817CCB">
        <w:rPr>
          <w:sz w:val="18"/>
          <w:u w:val="single"/>
        </w:rPr>
        <w:t>the</w:t>
      </w:r>
      <w:r w:rsidRPr="00817CCB">
        <w:rPr>
          <w:spacing w:val="-4"/>
          <w:sz w:val="18"/>
          <w:u w:val="single"/>
        </w:rPr>
        <w:t xml:space="preserve"> </w:t>
      </w:r>
      <w:r w:rsidRPr="00817CCB">
        <w:rPr>
          <w:sz w:val="18"/>
          <w:u w:val="single"/>
        </w:rPr>
        <w:t>exit</w:t>
      </w:r>
      <w:r w:rsidRPr="00817CCB">
        <w:rPr>
          <w:spacing w:val="-3"/>
          <w:sz w:val="18"/>
          <w:u w:val="single"/>
        </w:rPr>
        <w:t xml:space="preserve"> </w:t>
      </w:r>
      <w:r w:rsidRPr="00817CCB">
        <w:rPr>
          <w:spacing w:val="-2"/>
          <w:sz w:val="18"/>
          <w:u w:val="single"/>
        </w:rPr>
        <w:t>discharge</w:t>
      </w:r>
      <w:r w:rsidRPr="00817CCB">
        <w:rPr>
          <w:spacing w:val="-2"/>
          <w:sz w:val="18"/>
        </w:rPr>
        <w:t>.</w:t>
      </w:r>
    </w:p>
    <w:p w14:paraId="4224554E" w14:textId="77777777" w:rsidR="00302387" w:rsidRDefault="00302387" w:rsidP="00302387">
      <w:pPr>
        <w:pStyle w:val="BodyText"/>
        <w:spacing w:before="162"/>
        <w:ind w:left="720"/>
      </w:pPr>
    </w:p>
    <w:p w14:paraId="06E966FC" w14:textId="77777777" w:rsidR="00302387" w:rsidRPr="00817CCB" w:rsidRDefault="00302387" w:rsidP="00302387">
      <w:pPr>
        <w:tabs>
          <w:tab w:val="left" w:pos="804"/>
        </w:tabs>
        <w:spacing w:before="1"/>
        <w:ind w:left="974" w:hanging="254"/>
        <w:rPr>
          <w:sz w:val="18"/>
        </w:rPr>
      </w:pPr>
      <w:r>
        <w:rPr>
          <w:w w:val="99"/>
          <w:sz w:val="18"/>
          <w:szCs w:val="18"/>
          <w:u w:val="single" w:color="000000"/>
        </w:rPr>
        <w:t>3.</w:t>
      </w:r>
      <w:r>
        <w:rPr>
          <w:w w:val="99"/>
          <w:sz w:val="18"/>
          <w:szCs w:val="18"/>
          <w:u w:val="single" w:color="000000"/>
        </w:rPr>
        <w:tab/>
      </w:r>
      <w:r w:rsidRPr="00817CCB">
        <w:rPr>
          <w:sz w:val="18"/>
          <w:u w:val="single"/>
        </w:rPr>
        <w:t>In</w:t>
      </w:r>
      <w:r w:rsidRPr="00817CCB">
        <w:rPr>
          <w:spacing w:val="-2"/>
          <w:sz w:val="18"/>
          <w:u w:val="single"/>
        </w:rPr>
        <w:t xml:space="preserve"> </w:t>
      </w:r>
      <w:r w:rsidRPr="00817CCB">
        <w:rPr>
          <w:sz w:val="18"/>
          <w:u w:val="single"/>
        </w:rPr>
        <w:t>other</w:t>
      </w:r>
      <w:r w:rsidRPr="00817CCB">
        <w:rPr>
          <w:spacing w:val="-2"/>
          <w:sz w:val="18"/>
          <w:u w:val="single"/>
        </w:rPr>
        <w:t xml:space="preserve"> </w:t>
      </w:r>
      <w:r w:rsidRPr="00817CCB">
        <w:rPr>
          <w:sz w:val="18"/>
          <w:u w:val="single"/>
        </w:rPr>
        <w:t>rooms</w:t>
      </w:r>
      <w:r w:rsidRPr="00817CCB">
        <w:rPr>
          <w:spacing w:val="-2"/>
          <w:sz w:val="18"/>
          <w:u w:val="single"/>
        </w:rPr>
        <w:t xml:space="preserve"> </w:t>
      </w:r>
      <w:r w:rsidRPr="00817CCB">
        <w:rPr>
          <w:sz w:val="18"/>
          <w:u w:val="single"/>
        </w:rPr>
        <w:t>and</w:t>
      </w:r>
      <w:r w:rsidRPr="00817CCB">
        <w:rPr>
          <w:spacing w:val="-1"/>
          <w:sz w:val="18"/>
          <w:u w:val="single"/>
        </w:rPr>
        <w:t xml:space="preserve"> </w:t>
      </w:r>
      <w:r w:rsidRPr="00817CCB">
        <w:rPr>
          <w:spacing w:val="-2"/>
          <w:sz w:val="18"/>
          <w:u w:val="single"/>
        </w:rPr>
        <w:t>spaces:</w:t>
      </w:r>
    </w:p>
    <w:p w14:paraId="43207643" w14:textId="77777777" w:rsidR="00302387" w:rsidRPr="00817CCB" w:rsidRDefault="00302387" w:rsidP="00302387">
      <w:pPr>
        <w:tabs>
          <w:tab w:val="left" w:pos="1209"/>
        </w:tabs>
        <w:spacing w:before="66"/>
        <w:ind w:left="1528" w:hanging="404"/>
        <w:rPr>
          <w:sz w:val="18"/>
        </w:rPr>
      </w:pPr>
      <w:r>
        <w:rPr>
          <w:w w:val="99"/>
          <w:sz w:val="18"/>
          <w:szCs w:val="18"/>
          <w:u w:val="single" w:color="000000"/>
        </w:rPr>
        <w:t>3.1.</w:t>
      </w:r>
      <w:r>
        <w:rPr>
          <w:w w:val="99"/>
          <w:sz w:val="18"/>
          <w:szCs w:val="18"/>
          <w:u w:val="single" w:color="000000"/>
        </w:rPr>
        <w:tab/>
      </w:r>
      <w:r w:rsidRPr="00817CCB">
        <w:rPr>
          <w:sz w:val="18"/>
          <w:u w:val="single"/>
        </w:rPr>
        <w:t>Electrical</w:t>
      </w:r>
      <w:r w:rsidRPr="00817CCB">
        <w:rPr>
          <w:spacing w:val="-10"/>
          <w:sz w:val="18"/>
          <w:u w:val="single"/>
        </w:rPr>
        <w:t xml:space="preserve"> </w:t>
      </w:r>
      <w:r w:rsidRPr="00817CCB">
        <w:rPr>
          <w:sz w:val="18"/>
          <w:u w:val="single"/>
        </w:rPr>
        <w:t>equipment</w:t>
      </w:r>
      <w:r w:rsidRPr="00817CCB">
        <w:rPr>
          <w:spacing w:val="-9"/>
          <w:sz w:val="18"/>
          <w:u w:val="single"/>
        </w:rPr>
        <w:t xml:space="preserve"> </w:t>
      </w:r>
      <w:r w:rsidRPr="00817CCB">
        <w:rPr>
          <w:spacing w:val="-2"/>
          <w:sz w:val="18"/>
          <w:u w:val="single"/>
        </w:rPr>
        <w:t>rooms.</w:t>
      </w:r>
    </w:p>
    <w:p w14:paraId="4F65C254" w14:textId="77777777" w:rsidR="00302387" w:rsidRPr="00817CCB" w:rsidRDefault="00302387" w:rsidP="00302387">
      <w:pPr>
        <w:tabs>
          <w:tab w:val="left" w:pos="1209"/>
        </w:tabs>
        <w:spacing w:before="171"/>
        <w:ind w:left="1528" w:hanging="404"/>
        <w:rPr>
          <w:sz w:val="18"/>
        </w:rPr>
      </w:pPr>
      <w:r>
        <w:rPr>
          <w:w w:val="99"/>
          <w:sz w:val="18"/>
          <w:szCs w:val="18"/>
          <w:u w:val="single" w:color="000000"/>
        </w:rPr>
        <w:t>3.2.</w:t>
      </w:r>
      <w:r>
        <w:rPr>
          <w:w w:val="99"/>
          <w:sz w:val="18"/>
          <w:szCs w:val="18"/>
          <w:u w:val="single" w:color="000000"/>
        </w:rPr>
        <w:tab/>
      </w:r>
      <w:r w:rsidRPr="00817CCB">
        <w:rPr>
          <w:sz w:val="18"/>
          <w:u w:val="single"/>
        </w:rPr>
        <w:t>Fire</w:t>
      </w:r>
      <w:r w:rsidRPr="00817CCB">
        <w:rPr>
          <w:spacing w:val="-6"/>
          <w:sz w:val="18"/>
          <w:u w:val="single"/>
        </w:rPr>
        <w:t xml:space="preserve"> </w:t>
      </w:r>
      <w:r w:rsidRPr="00817CCB">
        <w:rPr>
          <w:sz w:val="18"/>
          <w:u w:val="single"/>
        </w:rPr>
        <w:t>command</w:t>
      </w:r>
      <w:r w:rsidRPr="00817CCB">
        <w:rPr>
          <w:spacing w:val="-5"/>
          <w:sz w:val="18"/>
          <w:u w:val="single"/>
        </w:rPr>
        <w:t xml:space="preserve"> </w:t>
      </w:r>
      <w:r w:rsidRPr="00817CCB">
        <w:rPr>
          <w:spacing w:val="-2"/>
          <w:sz w:val="18"/>
          <w:u w:val="single"/>
        </w:rPr>
        <w:t>centers.</w:t>
      </w:r>
    </w:p>
    <w:p w14:paraId="0DDCF021" w14:textId="77777777" w:rsidR="00302387" w:rsidRPr="00817CCB" w:rsidRDefault="00302387" w:rsidP="00302387">
      <w:pPr>
        <w:tabs>
          <w:tab w:val="left" w:pos="1209"/>
        </w:tabs>
        <w:spacing w:before="171"/>
        <w:ind w:left="1528" w:hanging="404"/>
        <w:rPr>
          <w:sz w:val="18"/>
        </w:rPr>
      </w:pPr>
      <w:r>
        <w:rPr>
          <w:w w:val="99"/>
          <w:sz w:val="18"/>
          <w:szCs w:val="18"/>
          <w:u w:val="single" w:color="000000"/>
        </w:rPr>
        <w:t>3.3.</w:t>
      </w:r>
      <w:r>
        <w:rPr>
          <w:w w:val="99"/>
          <w:sz w:val="18"/>
          <w:szCs w:val="18"/>
          <w:u w:val="single" w:color="000000"/>
        </w:rPr>
        <w:tab/>
      </w:r>
      <w:r w:rsidRPr="00817CCB">
        <w:rPr>
          <w:sz w:val="18"/>
          <w:u w:val="single"/>
        </w:rPr>
        <w:t>Fire</w:t>
      </w:r>
      <w:r w:rsidRPr="00817CCB">
        <w:rPr>
          <w:spacing w:val="-4"/>
          <w:sz w:val="18"/>
          <w:u w:val="single"/>
        </w:rPr>
        <w:t xml:space="preserve"> </w:t>
      </w:r>
      <w:r w:rsidRPr="00817CCB">
        <w:rPr>
          <w:sz w:val="18"/>
          <w:u w:val="single"/>
        </w:rPr>
        <w:t>pump</w:t>
      </w:r>
      <w:r w:rsidRPr="00817CCB">
        <w:rPr>
          <w:spacing w:val="-4"/>
          <w:sz w:val="18"/>
          <w:u w:val="single"/>
        </w:rPr>
        <w:t xml:space="preserve"> </w:t>
      </w:r>
      <w:r w:rsidRPr="00817CCB">
        <w:rPr>
          <w:spacing w:val="-2"/>
          <w:sz w:val="18"/>
          <w:u w:val="single"/>
        </w:rPr>
        <w:t>rooms.</w:t>
      </w:r>
    </w:p>
    <w:p w14:paraId="6FF4CCC5" w14:textId="77777777" w:rsidR="00302387" w:rsidRPr="00817CCB" w:rsidRDefault="00302387" w:rsidP="00302387">
      <w:pPr>
        <w:tabs>
          <w:tab w:val="left" w:pos="1209"/>
        </w:tabs>
        <w:spacing w:before="172"/>
        <w:ind w:left="1528" w:hanging="404"/>
        <w:rPr>
          <w:sz w:val="18"/>
        </w:rPr>
      </w:pPr>
      <w:r>
        <w:rPr>
          <w:w w:val="99"/>
          <w:sz w:val="18"/>
          <w:szCs w:val="18"/>
          <w:u w:val="single" w:color="000000"/>
        </w:rPr>
        <w:t>3.4.</w:t>
      </w:r>
      <w:r>
        <w:rPr>
          <w:w w:val="99"/>
          <w:sz w:val="18"/>
          <w:szCs w:val="18"/>
          <w:u w:val="single" w:color="000000"/>
        </w:rPr>
        <w:tab/>
      </w:r>
      <w:r w:rsidRPr="00817CCB">
        <w:rPr>
          <w:sz w:val="18"/>
          <w:u w:val="single"/>
        </w:rPr>
        <w:t>Generator</w:t>
      </w:r>
      <w:r w:rsidRPr="00817CCB">
        <w:rPr>
          <w:spacing w:val="-8"/>
          <w:sz w:val="18"/>
          <w:u w:val="single"/>
        </w:rPr>
        <w:t xml:space="preserve"> </w:t>
      </w:r>
      <w:r w:rsidRPr="00817CCB">
        <w:rPr>
          <w:spacing w:val="-2"/>
          <w:sz w:val="18"/>
          <w:u w:val="single"/>
        </w:rPr>
        <w:t>rooms.</w:t>
      </w:r>
    </w:p>
    <w:p w14:paraId="1D6096E8" w14:textId="77777777" w:rsidR="00302387" w:rsidRPr="00817CCB" w:rsidRDefault="00302387" w:rsidP="00302387">
      <w:pPr>
        <w:tabs>
          <w:tab w:val="left" w:pos="1209"/>
        </w:tabs>
        <w:spacing w:before="171"/>
        <w:ind w:left="1528" w:hanging="404"/>
        <w:rPr>
          <w:sz w:val="18"/>
        </w:rPr>
      </w:pPr>
      <w:r>
        <w:rPr>
          <w:w w:val="99"/>
          <w:sz w:val="18"/>
          <w:szCs w:val="18"/>
          <w:u w:val="single" w:color="000000"/>
        </w:rPr>
        <w:t>3.5.</w:t>
      </w:r>
      <w:r>
        <w:rPr>
          <w:w w:val="99"/>
          <w:sz w:val="18"/>
          <w:szCs w:val="18"/>
          <w:u w:val="single" w:color="000000"/>
        </w:rPr>
        <w:tab/>
      </w:r>
      <w:r>
        <w:rPr>
          <w:noProof/>
        </w:rPr>
        <mc:AlternateContent>
          <mc:Choice Requires="wps">
            <w:drawing>
              <wp:anchor distT="0" distB="0" distL="0" distR="0" simplePos="0" relativeHeight="252023808" behindDoc="1" locked="0" layoutInCell="1" allowOverlap="1" wp14:anchorId="5340C725" wp14:editId="7724B2D3">
                <wp:simplePos x="0" y="0"/>
                <wp:positionH relativeFrom="page">
                  <wp:posOffset>4429125</wp:posOffset>
                </wp:positionH>
                <wp:positionV relativeFrom="paragraph">
                  <wp:posOffset>190355</wp:posOffset>
                </wp:positionV>
                <wp:extent cx="47625" cy="127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B79260" id="Graphic 25" o:spid="_x0000_s1026" style="position:absolute;margin-left:348.75pt;margin-top:15pt;width:3.75pt;height:.1pt;z-index:-251292672;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" path="m,l47625,e" filled="f">
                <v:path arrowok="t"/>
                <w10:wrap anchorx="page"/>
              </v:shape>
            </w:pict>
          </mc:Fallback>
        </mc:AlternateContent>
      </w:r>
      <w:r w:rsidRPr="00817CCB">
        <w:rPr>
          <w:sz w:val="18"/>
          <w:u w:val="single"/>
        </w:rPr>
        <w:t>Public</w:t>
      </w:r>
      <w:r w:rsidRPr="00817CCB">
        <w:rPr>
          <w:spacing w:val="-4"/>
          <w:sz w:val="18"/>
          <w:u w:val="single"/>
        </w:rPr>
        <w:t xml:space="preserve"> </w:t>
      </w:r>
      <w:r w:rsidRPr="00817CCB">
        <w:rPr>
          <w:sz w:val="18"/>
          <w:u w:val="single"/>
        </w:rPr>
        <w:t>restrooms</w:t>
      </w:r>
      <w:r w:rsidRPr="00817CCB">
        <w:rPr>
          <w:spacing w:val="-3"/>
          <w:sz w:val="18"/>
          <w:u w:val="single"/>
        </w:rPr>
        <w:t xml:space="preserve"> </w:t>
      </w:r>
      <w:r w:rsidRPr="00817CCB">
        <w:rPr>
          <w:sz w:val="18"/>
          <w:u w:val="single"/>
        </w:rPr>
        <w:t>with</w:t>
      </w:r>
      <w:r w:rsidRPr="00817CCB">
        <w:rPr>
          <w:spacing w:val="-3"/>
          <w:sz w:val="18"/>
          <w:u w:val="single"/>
        </w:rPr>
        <w:t xml:space="preserve"> </w:t>
      </w:r>
      <w:r w:rsidRPr="00817CCB">
        <w:rPr>
          <w:sz w:val="18"/>
          <w:u w:val="single"/>
        </w:rPr>
        <w:t>an</w:t>
      </w:r>
      <w:r w:rsidRPr="00817CCB">
        <w:rPr>
          <w:spacing w:val="-3"/>
          <w:sz w:val="18"/>
          <w:u w:val="single"/>
        </w:rPr>
        <w:t xml:space="preserve"> </w:t>
      </w:r>
      <w:r w:rsidRPr="00817CCB">
        <w:rPr>
          <w:sz w:val="18"/>
          <w:u w:val="single"/>
        </w:rPr>
        <w:t>area</w:t>
      </w:r>
      <w:r w:rsidRPr="00817CCB">
        <w:rPr>
          <w:spacing w:val="-4"/>
          <w:sz w:val="18"/>
          <w:u w:val="single"/>
        </w:rPr>
        <w:t xml:space="preserve"> </w:t>
      </w:r>
      <w:r w:rsidRPr="00817CCB">
        <w:rPr>
          <w:sz w:val="18"/>
          <w:u w:val="single"/>
        </w:rPr>
        <w:t>greater</w:t>
      </w:r>
      <w:r w:rsidRPr="00817CCB">
        <w:rPr>
          <w:spacing w:val="-3"/>
          <w:sz w:val="18"/>
          <w:u w:val="single"/>
        </w:rPr>
        <w:t xml:space="preserve"> </w:t>
      </w:r>
      <w:r w:rsidRPr="00817CCB">
        <w:rPr>
          <w:sz w:val="18"/>
          <w:u w:val="single"/>
        </w:rPr>
        <w:t>than</w:t>
      </w:r>
      <w:r w:rsidRPr="00817CCB">
        <w:rPr>
          <w:spacing w:val="-3"/>
          <w:sz w:val="18"/>
          <w:u w:val="single"/>
        </w:rPr>
        <w:t xml:space="preserve"> </w:t>
      </w:r>
      <w:r w:rsidRPr="00817CCB">
        <w:rPr>
          <w:sz w:val="18"/>
          <w:u w:val="single"/>
        </w:rPr>
        <w:t>300</w:t>
      </w:r>
      <w:r w:rsidRPr="00817CCB">
        <w:rPr>
          <w:spacing w:val="-3"/>
          <w:sz w:val="18"/>
          <w:u w:val="single"/>
        </w:rPr>
        <w:t xml:space="preserve"> </w:t>
      </w:r>
      <w:r w:rsidRPr="00817CCB">
        <w:rPr>
          <w:sz w:val="18"/>
          <w:u w:val="single"/>
        </w:rPr>
        <w:t>square</w:t>
      </w:r>
      <w:r w:rsidRPr="00817CCB">
        <w:rPr>
          <w:spacing w:val="-3"/>
          <w:sz w:val="18"/>
          <w:u w:val="single"/>
        </w:rPr>
        <w:t xml:space="preserve"> </w:t>
      </w:r>
      <w:r w:rsidRPr="00817CCB">
        <w:rPr>
          <w:sz w:val="18"/>
          <w:u w:val="single"/>
        </w:rPr>
        <w:t>feet</w:t>
      </w:r>
      <w:r w:rsidRPr="00817CCB">
        <w:rPr>
          <w:spacing w:val="-4"/>
          <w:sz w:val="18"/>
          <w:u w:val="single"/>
        </w:rPr>
        <w:t xml:space="preserve"> </w:t>
      </w:r>
      <w:r w:rsidRPr="00817CCB">
        <w:rPr>
          <w:sz w:val="18"/>
          <w:u w:val="single"/>
        </w:rPr>
        <w:t>(27.87</w:t>
      </w:r>
      <w:r w:rsidRPr="00817CCB">
        <w:rPr>
          <w:spacing w:val="-3"/>
          <w:sz w:val="18"/>
          <w:u w:val="single"/>
        </w:rPr>
        <w:t xml:space="preserve"> </w:t>
      </w:r>
      <w:r w:rsidRPr="00817CCB">
        <w:rPr>
          <w:spacing w:val="-4"/>
          <w:sz w:val="18"/>
          <w:u w:val="single"/>
        </w:rPr>
        <w:t>m</w:t>
      </w:r>
      <w:r w:rsidRPr="00817CCB">
        <w:rPr>
          <w:spacing w:val="-4"/>
          <w:sz w:val="18"/>
          <w:vertAlign w:val="superscript"/>
        </w:rPr>
        <w:t>2</w:t>
      </w:r>
      <w:r w:rsidRPr="00817CCB">
        <w:rPr>
          <w:spacing w:val="-4"/>
          <w:sz w:val="18"/>
          <w:u w:val="single"/>
        </w:rPr>
        <w:t>).</w:t>
      </w:r>
    </w:p>
    <w:p w14:paraId="1D8A0725" w14:textId="77777777" w:rsidR="00302387" w:rsidRDefault="00302387" w:rsidP="00302387">
      <w:pPr>
        <w:pStyle w:val="BodyText"/>
        <w:ind w:left="720"/>
      </w:pPr>
    </w:p>
    <w:p w14:paraId="6C1D6DD5" w14:textId="77777777" w:rsidR="00302387" w:rsidRPr="00817CCB" w:rsidRDefault="00302387" w:rsidP="0084489C">
      <w:pPr>
        <w:tabs>
          <w:tab w:val="left" w:pos="804"/>
        </w:tabs>
        <w:spacing w:before="168"/>
        <w:ind w:left="974" w:hanging="254"/>
        <w:rPr>
          <w:sz w:val="18"/>
        </w:rPr>
      </w:pPr>
    </w:p>
    <w:p w14:paraId="07F78476" w14:textId="77777777" w:rsidR="000651E7" w:rsidRDefault="000651E7" w:rsidP="00820B6F">
      <w:pPr>
        <w:pStyle w:val="BodyText"/>
        <w:ind w:left="720"/>
      </w:pPr>
    </w:p>
    <w:p w14:paraId="3DA16AE0" w14:textId="77777777" w:rsidR="000651E7" w:rsidRDefault="000651E7" w:rsidP="00820B6F">
      <w:pPr>
        <w:pStyle w:val="BodyText"/>
        <w:spacing w:before="30"/>
        <w:ind w:left="720"/>
      </w:pPr>
    </w:p>
    <w:p w14:paraId="748DDC34" w14:textId="451410FF" w:rsidR="000651E7" w:rsidRPr="00302387" w:rsidRDefault="000651E7" w:rsidP="00820B6F">
      <w:pPr>
        <w:pStyle w:val="BodyText"/>
        <w:spacing w:line="316" w:lineRule="auto"/>
        <w:ind w:left="720" w:right="270"/>
        <w:rPr>
          <w:strike/>
        </w:rPr>
      </w:pPr>
      <w:r w:rsidRPr="00302387">
        <w:rPr>
          <w:rFonts w:ascii="Arial"/>
          <w:b/>
          <w:strike/>
        </w:rPr>
        <w:t>1008.3.2</w:t>
      </w:r>
      <w:r w:rsidRPr="00302387">
        <w:rPr>
          <w:rFonts w:ascii="Arial"/>
          <w:b/>
          <w:strike/>
          <w:spacing w:val="-4"/>
        </w:rPr>
        <w:t xml:space="preserve"> </w:t>
      </w:r>
      <w:r w:rsidRPr="00302387">
        <w:rPr>
          <w:rFonts w:ascii="Arial"/>
          <w:b/>
          <w:strike/>
          <w:u w:val="single"/>
        </w:rPr>
        <w:t>1008.3.1</w:t>
      </w:r>
      <w:r w:rsidRPr="00302387">
        <w:rPr>
          <w:rFonts w:ascii="Arial"/>
          <w:b/>
          <w:strike/>
          <w:spacing w:val="-4"/>
        </w:rPr>
        <w:t xml:space="preserve"> </w:t>
      </w:r>
      <w:r w:rsidRPr="00302387">
        <w:rPr>
          <w:rFonts w:ascii="Arial"/>
          <w:b/>
          <w:strike/>
        </w:rPr>
        <w:t>Buildings.</w:t>
      </w:r>
      <w:r w:rsidRPr="00302387">
        <w:rPr>
          <w:rFonts w:ascii="Arial"/>
          <w:b/>
          <w:strike/>
          <w:spacing w:val="-8"/>
        </w:rPr>
        <w:t xml:space="preserve"> </w:t>
      </w:r>
      <w:r w:rsidRPr="00302387">
        <w:rPr>
          <w:strike/>
        </w:rPr>
        <w:t>In</w:t>
      </w:r>
      <w:r w:rsidRPr="00302387">
        <w:rPr>
          <w:strike/>
          <w:spacing w:val="-1"/>
        </w:rPr>
        <w:t xml:space="preserve"> </w:t>
      </w:r>
      <w:r w:rsidRPr="00302387">
        <w:rPr>
          <w:strike/>
        </w:rPr>
        <w:t>the</w:t>
      </w:r>
      <w:r w:rsidRPr="00302387">
        <w:rPr>
          <w:strike/>
          <w:spacing w:val="-1"/>
        </w:rPr>
        <w:t xml:space="preserve"> </w:t>
      </w:r>
      <w:r w:rsidRPr="00302387">
        <w:rPr>
          <w:strike/>
        </w:rPr>
        <w:t>event</w:t>
      </w:r>
      <w:r w:rsidRPr="00302387">
        <w:rPr>
          <w:strike/>
          <w:spacing w:val="-1"/>
        </w:rPr>
        <w:t xml:space="preserve"> </w:t>
      </w:r>
      <w:r w:rsidRPr="00302387">
        <w:rPr>
          <w:strike/>
        </w:rPr>
        <w:t>of</w:t>
      </w:r>
      <w:r w:rsidRPr="00302387">
        <w:rPr>
          <w:strike/>
          <w:spacing w:val="-1"/>
        </w:rPr>
        <w:t xml:space="preserve"> </w:t>
      </w:r>
      <w:r w:rsidRPr="00302387">
        <w:rPr>
          <w:strike/>
        </w:rPr>
        <w:t>power</w:t>
      </w:r>
      <w:r w:rsidRPr="00302387">
        <w:rPr>
          <w:strike/>
          <w:spacing w:val="-1"/>
        </w:rPr>
        <w:t xml:space="preserve"> </w:t>
      </w:r>
      <w:r w:rsidRPr="00302387">
        <w:rPr>
          <w:strike/>
        </w:rPr>
        <w:t>supply</w:t>
      </w:r>
      <w:r w:rsidRPr="00302387">
        <w:rPr>
          <w:strike/>
          <w:spacing w:val="-1"/>
        </w:rPr>
        <w:t xml:space="preserve"> </w:t>
      </w:r>
      <w:r w:rsidRPr="00302387">
        <w:rPr>
          <w:strike/>
        </w:rPr>
        <w:t>failure</w:t>
      </w:r>
      <w:r w:rsidRPr="00302387">
        <w:rPr>
          <w:strike/>
          <w:spacing w:val="-1"/>
        </w:rPr>
        <w:t xml:space="preserve"> </w:t>
      </w:r>
      <w:r w:rsidRPr="00302387">
        <w:rPr>
          <w:strike/>
        </w:rPr>
        <w:t>in</w:t>
      </w:r>
      <w:r w:rsidRPr="00302387">
        <w:rPr>
          <w:strike/>
          <w:spacing w:val="-1"/>
        </w:rPr>
        <w:t xml:space="preserve"> </w:t>
      </w:r>
      <w:r w:rsidRPr="00302387">
        <w:rPr>
          <w:strike/>
        </w:rPr>
        <w:t>buildings</w:t>
      </w:r>
      <w:r w:rsidRPr="00302387">
        <w:rPr>
          <w:strike/>
          <w:spacing w:val="-1"/>
        </w:rPr>
        <w:t xml:space="preserve"> </w:t>
      </w:r>
      <w:r w:rsidRPr="00302387">
        <w:rPr>
          <w:strike/>
        </w:rPr>
        <w:t>that</w:t>
      </w:r>
      <w:r w:rsidRPr="00302387">
        <w:rPr>
          <w:strike/>
          <w:spacing w:val="-1"/>
        </w:rPr>
        <w:t xml:space="preserve"> </w:t>
      </w:r>
      <w:r w:rsidRPr="00302387">
        <w:rPr>
          <w:strike/>
        </w:rPr>
        <w:t>require</w:t>
      </w:r>
      <w:r w:rsidRPr="00302387">
        <w:rPr>
          <w:strike/>
          <w:spacing w:val="-1"/>
        </w:rPr>
        <w:t xml:space="preserve"> </w:t>
      </w:r>
      <w:r w:rsidRPr="00302387">
        <w:rPr>
          <w:strike/>
        </w:rPr>
        <w:t>two</w:t>
      </w:r>
      <w:r w:rsidRPr="00302387">
        <w:rPr>
          <w:strike/>
          <w:spacing w:val="-1"/>
        </w:rPr>
        <w:t xml:space="preserve"> </w:t>
      </w:r>
      <w:r w:rsidRPr="00302387">
        <w:rPr>
          <w:strike/>
        </w:rPr>
        <w:t>or</w:t>
      </w:r>
      <w:r w:rsidRPr="00302387">
        <w:rPr>
          <w:strike/>
          <w:spacing w:val="-1"/>
        </w:rPr>
        <w:t xml:space="preserve"> </w:t>
      </w:r>
      <w:r w:rsidRPr="00302387">
        <w:rPr>
          <w:strike/>
        </w:rPr>
        <w:t>more</w:t>
      </w:r>
      <w:r w:rsidR="005A2193" w:rsidRPr="00302387">
        <w:rPr>
          <w:strike/>
        </w:rPr>
        <w:t xml:space="preserve"> </w:t>
      </w:r>
      <w:r w:rsidRPr="00302387">
        <w:rPr>
          <w:rFonts w:ascii="Arial"/>
          <w:i/>
          <w:strike/>
        </w:rPr>
        <w:t xml:space="preserve">exits </w:t>
      </w:r>
      <w:r w:rsidRPr="00302387">
        <w:rPr>
          <w:strike/>
        </w:rPr>
        <w:t>or</w:t>
      </w:r>
      <w:r w:rsidRPr="00302387">
        <w:rPr>
          <w:strike/>
          <w:spacing w:val="-1"/>
        </w:rPr>
        <w:t xml:space="preserve"> </w:t>
      </w:r>
      <w:r w:rsidRPr="00302387">
        <w:rPr>
          <w:strike/>
        </w:rPr>
        <w:t>access</w:t>
      </w:r>
      <w:r w:rsidRPr="00302387">
        <w:rPr>
          <w:strike/>
          <w:spacing w:val="-1"/>
        </w:rPr>
        <w:t xml:space="preserve"> </w:t>
      </w:r>
      <w:r w:rsidRPr="00302387">
        <w:rPr>
          <w:strike/>
        </w:rPr>
        <w:t>to</w:t>
      </w:r>
      <w:r w:rsidRPr="00302387">
        <w:rPr>
          <w:strike/>
          <w:spacing w:val="-1"/>
        </w:rPr>
        <w:t xml:space="preserve"> </w:t>
      </w:r>
      <w:r w:rsidRPr="00302387">
        <w:rPr>
          <w:strike/>
        </w:rPr>
        <w:t>exits,</w:t>
      </w:r>
      <w:r w:rsidRPr="00302387">
        <w:rPr>
          <w:strike/>
          <w:spacing w:val="-1"/>
        </w:rPr>
        <w:t xml:space="preserve"> </w:t>
      </w:r>
      <w:r w:rsidRPr="00302387">
        <w:rPr>
          <w:strike/>
        </w:rPr>
        <w:t xml:space="preserve">an emergency electrical system shall automatically illuminate </w:t>
      </w:r>
      <w:proofErr w:type="gramStart"/>
      <w:r w:rsidRPr="00302387">
        <w:rPr>
          <w:strike/>
        </w:rPr>
        <w:t>all of</w:t>
      </w:r>
      <w:proofErr w:type="gramEnd"/>
      <w:r w:rsidRPr="00302387">
        <w:rPr>
          <w:strike/>
        </w:rPr>
        <w:t xml:space="preserve"> the following areas:</w:t>
      </w:r>
    </w:p>
    <w:p w14:paraId="2D3FE7F6" w14:textId="77777777" w:rsidR="0084489C" w:rsidRPr="00302387" w:rsidRDefault="0084489C" w:rsidP="0084489C">
      <w:pPr>
        <w:tabs>
          <w:tab w:val="left" w:pos="804"/>
        </w:tabs>
        <w:spacing w:line="205" w:lineRule="exact"/>
        <w:ind w:left="974" w:hanging="254"/>
        <w:rPr>
          <w:strike/>
          <w:w w:val="99"/>
          <w:sz w:val="18"/>
          <w:szCs w:val="18"/>
        </w:rPr>
      </w:pPr>
    </w:p>
    <w:p w14:paraId="0145A603" w14:textId="45D5919C" w:rsidR="000651E7" w:rsidRPr="00302387" w:rsidRDefault="000651E7" w:rsidP="0084489C">
      <w:pPr>
        <w:tabs>
          <w:tab w:val="left" w:pos="804"/>
        </w:tabs>
        <w:spacing w:line="205" w:lineRule="exact"/>
        <w:ind w:left="974" w:hanging="254"/>
        <w:rPr>
          <w:strike/>
          <w:sz w:val="18"/>
        </w:rPr>
      </w:pPr>
      <w:r w:rsidRPr="00302387">
        <w:rPr>
          <w:strike/>
          <w:w w:val="99"/>
          <w:sz w:val="18"/>
          <w:szCs w:val="18"/>
        </w:rPr>
        <w:t>1.</w:t>
      </w:r>
      <w:r w:rsidRPr="00302387">
        <w:rPr>
          <w:strike/>
          <w:w w:val="99"/>
          <w:sz w:val="18"/>
          <w:szCs w:val="18"/>
        </w:rPr>
        <w:tab/>
      </w:r>
      <w:r w:rsidRPr="00302387">
        <w:rPr>
          <w:rFonts w:ascii="Arial"/>
          <w:i/>
          <w:strike/>
          <w:sz w:val="18"/>
        </w:rPr>
        <w:t>Interior</w:t>
      </w:r>
      <w:r w:rsidRPr="00302387">
        <w:rPr>
          <w:rFonts w:ascii="Arial"/>
          <w:i/>
          <w:strike/>
          <w:spacing w:val="-8"/>
          <w:sz w:val="18"/>
        </w:rPr>
        <w:t xml:space="preserve"> </w:t>
      </w:r>
      <w:r w:rsidRPr="00302387">
        <w:rPr>
          <w:rFonts w:ascii="Arial"/>
          <w:i/>
          <w:strike/>
          <w:sz w:val="18"/>
        </w:rPr>
        <w:t>exit</w:t>
      </w:r>
      <w:r w:rsidRPr="00302387">
        <w:rPr>
          <w:rFonts w:ascii="Arial"/>
          <w:i/>
          <w:strike/>
          <w:spacing w:val="-5"/>
          <w:sz w:val="18"/>
        </w:rPr>
        <w:t xml:space="preserve"> </w:t>
      </w:r>
      <w:r w:rsidRPr="00302387">
        <w:rPr>
          <w:rFonts w:ascii="Arial"/>
          <w:i/>
          <w:strike/>
          <w:sz w:val="18"/>
        </w:rPr>
        <w:t>access</w:t>
      </w:r>
      <w:r w:rsidRPr="00302387">
        <w:rPr>
          <w:rFonts w:ascii="Arial"/>
          <w:i/>
          <w:strike/>
          <w:spacing w:val="-5"/>
          <w:sz w:val="18"/>
        </w:rPr>
        <w:t xml:space="preserve"> </w:t>
      </w:r>
      <w:r w:rsidRPr="00302387">
        <w:rPr>
          <w:rFonts w:ascii="Arial"/>
          <w:i/>
          <w:strike/>
          <w:sz w:val="18"/>
        </w:rPr>
        <w:t>stairways</w:t>
      </w:r>
      <w:r w:rsidRPr="00302387">
        <w:rPr>
          <w:rFonts w:ascii="Arial"/>
          <w:i/>
          <w:strike/>
          <w:spacing w:val="-19"/>
          <w:sz w:val="18"/>
        </w:rPr>
        <w:t xml:space="preserve"> </w:t>
      </w:r>
      <w:r w:rsidRPr="00302387">
        <w:rPr>
          <w:strike/>
          <w:sz w:val="18"/>
        </w:rPr>
        <w:t>and</w:t>
      </w:r>
      <w:r w:rsidRPr="00302387">
        <w:rPr>
          <w:strike/>
          <w:spacing w:val="-11"/>
          <w:sz w:val="18"/>
        </w:rPr>
        <w:t xml:space="preserve"> </w:t>
      </w:r>
      <w:r w:rsidRPr="00302387">
        <w:rPr>
          <w:rFonts w:ascii="Arial"/>
          <w:i/>
          <w:strike/>
          <w:spacing w:val="-2"/>
          <w:sz w:val="18"/>
        </w:rPr>
        <w:t>ramps</w:t>
      </w:r>
      <w:r w:rsidRPr="00302387">
        <w:rPr>
          <w:strike/>
          <w:spacing w:val="-2"/>
          <w:sz w:val="18"/>
        </w:rPr>
        <w:t>.</w:t>
      </w:r>
    </w:p>
    <w:p w14:paraId="67FE82F3" w14:textId="77777777" w:rsidR="000651E7" w:rsidRPr="00302387" w:rsidRDefault="000651E7" w:rsidP="0084489C">
      <w:pPr>
        <w:tabs>
          <w:tab w:val="left" w:pos="804"/>
        </w:tabs>
        <w:spacing w:before="168"/>
        <w:ind w:left="974" w:hanging="254"/>
        <w:rPr>
          <w:strike/>
          <w:sz w:val="18"/>
        </w:rPr>
      </w:pPr>
      <w:r w:rsidRPr="00302387">
        <w:rPr>
          <w:strike/>
          <w:w w:val="99"/>
          <w:sz w:val="18"/>
          <w:szCs w:val="18"/>
        </w:rPr>
        <w:t>2.</w:t>
      </w:r>
      <w:r w:rsidRPr="00302387">
        <w:rPr>
          <w:strike/>
          <w:w w:val="99"/>
          <w:sz w:val="18"/>
          <w:szCs w:val="18"/>
        </w:rPr>
        <w:tab/>
      </w:r>
      <w:r w:rsidRPr="00302387">
        <w:rPr>
          <w:rFonts w:ascii="Arial"/>
          <w:i/>
          <w:strike/>
          <w:sz w:val="18"/>
        </w:rPr>
        <w:t>Interior</w:t>
      </w:r>
      <w:r w:rsidRPr="00302387">
        <w:rPr>
          <w:rFonts w:ascii="Arial"/>
          <w:i/>
          <w:strike/>
          <w:spacing w:val="-9"/>
          <w:sz w:val="18"/>
        </w:rPr>
        <w:t xml:space="preserve"> </w:t>
      </w:r>
      <w:r w:rsidRPr="00302387">
        <w:rPr>
          <w:strike/>
          <w:sz w:val="18"/>
        </w:rPr>
        <w:t>and</w:t>
      </w:r>
      <w:r w:rsidRPr="00302387">
        <w:rPr>
          <w:strike/>
          <w:spacing w:val="-12"/>
          <w:sz w:val="18"/>
        </w:rPr>
        <w:t xml:space="preserve"> </w:t>
      </w:r>
      <w:r w:rsidRPr="00302387">
        <w:rPr>
          <w:rFonts w:ascii="Arial"/>
          <w:i/>
          <w:strike/>
          <w:sz w:val="18"/>
        </w:rPr>
        <w:t>exterior</w:t>
      </w:r>
      <w:r w:rsidRPr="00302387">
        <w:rPr>
          <w:rFonts w:ascii="Arial"/>
          <w:i/>
          <w:strike/>
          <w:spacing w:val="-5"/>
          <w:sz w:val="18"/>
        </w:rPr>
        <w:t xml:space="preserve"> </w:t>
      </w:r>
      <w:r w:rsidRPr="00302387">
        <w:rPr>
          <w:rFonts w:ascii="Arial"/>
          <w:i/>
          <w:strike/>
          <w:sz w:val="18"/>
        </w:rPr>
        <w:t>exit</w:t>
      </w:r>
      <w:r w:rsidRPr="00302387">
        <w:rPr>
          <w:rFonts w:ascii="Arial"/>
          <w:i/>
          <w:strike/>
          <w:spacing w:val="-5"/>
          <w:sz w:val="18"/>
        </w:rPr>
        <w:t xml:space="preserve"> </w:t>
      </w:r>
      <w:r w:rsidRPr="00302387">
        <w:rPr>
          <w:rFonts w:ascii="Arial"/>
          <w:i/>
          <w:strike/>
          <w:sz w:val="18"/>
        </w:rPr>
        <w:t>stairways</w:t>
      </w:r>
      <w:r w:rsidRPr="00302387">
        <w:rPr>
          <w:rFonts w:ascii="Arial"/>
          <w:i/>
          <w:strike/>
          <w:spacing w:val="-8"/>
          <w:sz w:val="18"/>
        </w:rPr>
        <w:t xml:space="preserve"> </w:t>
      </w:r>
      <w:r w:rsidRPr="00302387">
        <w:rPr>
          <w:strike/>
          <w:sz w:val="18"/>
        </w:rPr>
        <w:t>and</w:t>
      </w:r>
      <w:r w:rsidRPr="00302387">
        <w:rPr>
          <w:strike/>
          <w:spacing w:val="-12"/>
          <w:sz w:val="18"/>
        </w:rPr>
        <w:t xml:space="preserve"> </w:t>
      </w:r>
      <w:r w:rsidRPr="00302387">
        <w:rPr>
          <w:rFonts w:ascii="Arial"/>
          <w:i/>
          <w:strike/>
          <w:spacing w:val="-2"/>
          <w:sz w:val="18"/>
        </w:rPr>
        <w:t>ramps</w:t>
      </w:r>
      <w:r w:rsidRPr="00302387">
        <w:rPr>
          <w:strike/>
          <w:spacing w:val="-2"/>
          <w:sz w:val="18"/>
        </w:rPr>
        <w:t>.</w:t>
      </w:r>
    </w:p>
    <w:p w14:paraId="29F29785" w14:textId="77777777" w:rsidR="000651E7" w:rsidRPr="00302387" w:rsidRDefault="000651E7" w:rsidP="0084489C">
      <w:pPr>
        <w:tabs>
          <w:tab w:val="left" w:pos="804"/>
        </w:tabs>
        <w:spacing w:before="168"/>
        <w:ind w:left="974" w:hanging="254"/>
        <w:rPr>
          <w:strike/>
          <w:sz w:val="18"/>
        </w:rPr>
      </w:pPr>
      <w:r w:rsidRPr="00302387">
        <w:rPr>
          <w:strike/>
          <w:w w:val="99"/>
          <w:sz w:val="18"/>
          <w:szCs w:val="18"/>
        </w:rPr>
        <w:t>3.</w:t>
      </w:r>
      <w:r w:rsidRPr="00302387">
        <w:rPr>
          <w:strike/>
          <w:w w:val="99"/>
          <w:sz w:val="18"/>
          <w:szCs w:val="18"/>
        </w:rPr>
        <w:tab/>
      </w:r>
      <w:r w:rsidRPr="00302387">
        <w:rPr>
          <w:rFonts w:ascii="Arial"/>
          <w:i/>
          <w:strike/>
          <w:sz w:val="18"/>
        </w:rPr>
        <w:t>Exit</w:t>
      </w:r>
      <w:r w:rsidRPr="00302387">
        <w:rPr>
          <w:rFonts w:ascii="Arial"/>
          <w:i/>
          <w:strike/>
          <w:spacing w:val="-4"/>
          <w:sz w:val="18"/>
        </w:rPr>
        <w:t xml:space="preserve"> </w:t>
      </w:r>
      <w:r w:rsidRPr="00302387">
        <w:rPr>
          <w:rFonts w:ascii="Arial"/>
          <w:i/>
          <w:strike/>
          <w:spacing w:val="-2"/>
          <w:sz w:val="18"/>
        </w:rPr>
        <w:t>passageways</w:t>
      </w:r>
      <w:r w:rsidRPr="00302387">
        <w:rPr>
          <w:strike/>
          <w:spacing w:val="-2"/>
          <w:sz w:val="18"/>
        </w:rPr>
        <w:t>.</w:t>
      </w:r>
    </w:p>
    <w:p w14:paraId="5AAB9631" w14:textId="2DDCDB88" w:rsidR="000651E7" w:rsidRPr="00302387" w:rsidRDefault="000651E7" w:rsidP="0084489C">
      <w:pPr>
        <w:tabs>
          <w:tab w:val="left" w:pos="804"/>
        </w:tabs>
        <w:spacing w:before="168"/>
        <w:ind w:left="974" w:hanging="254"/>
        <w:rPr>
          <w:strike/>
          <w:sz w:val="18"/>
        </w:rPr>
      </w:pPr>
      <w:r w:rsidRPr="00302387">
        <w:rPr>
          <w:strike/>
          <w:w w:val="99"/>
          <w:sz w:val="18"/>
          <w:szCs w:val="18"/>
        </w:rPr>
        <w:t>4.</w:t>
      </w:r>
      <w:r w:rsidRPr="00302387">
        <w:rPr>
          <w:strike/>
          <w:w w:val="99"/>
          <w:sz w:val="18"/>
          <w:szCs w:val="18"/>
        </w:rPr>
        <w:tab/>
      </w:r>
      <w:r w:rsidRPr="00302387">
        <w:rPr>
          <w:strike/>
          <w:sz w:val="18"/>
        </w:rPr>
        <w:t>Vestibules</w:t>
      </w:r>
      <w:r w:rsidRPr="00302387">
        <w:rPr>
          <w:strike/>
          <w:spacing w:val="-3"/>
          <w:sz w:val="18"/>
        </w:rPr>
        <w:t xml:space="preserve"> </w:t>
      </w:r>
      <w:r w:rsidRPr="00302387">
        <w:rPr>
          <w:strike/>
          <w:sz w:val="18"/>
        </w:rPr>
        <w:t>and</w:t>
      </w:r>
      <w:r w:rsidRPr="00302387">
        <w:rPr>
          <w:strike/>
          <w:spacing w:val="-3"/>
          <w:sz w:val="18"/>
        </w:rPr>
        <w:t xml:space="preserve"> </w:t>
      </w:r>
      <w:r w:rsidRPr="00302387">
        <w:rPr>
          <w:strike/>
          <w:sz w:val="18"/>
        </w:rPr>
        <w:t>areas</w:t>
      </w:r>
      <w:r w:rsidRPr="00302387">
        <w:rPr>
          <w:strike/>
          <w:spacing w:val="-3"/>
          <w:sz w:val="18"/>
        </w:rPr>
        <w:t xml:space="preserve"> </w:t>
      </w:r>
      <w:r w:rsidRPr="00302387">
        <w:rPr>
          <w:strike/>
          <w:sz w:val="18"/>
        </w:rPr>
        <w:t>on</w:t>
      </w:r>
      <w:r w:rsidRPr="00302387">
        <w:rPr>
          <w:strike/>
          <w:spacing w:val="-3"/>
          <w:sz w:val="18"/>
        </w:rPr>
        <w:t xml:space="preserve"> </w:t>
      </w:r>
      <w:r w:rsidRPr="00302387">
        <w:rPr>
          <w:strike/>
          <w:sz w:val="18"/>
        </w:rPr>
        <w:t>the</w:t>
      </w:r>
      <w:r w:rsidRPr="00302387">
        <w:rPr>
          <w:strike/>
          <w:spacing w:val="-3"/>
          <w:sz w:val="18"/>
        </w:rPr>
        <w:t xml:space="preserve"> </w:t>
      </w:r>
      <w:r w:rsidRPr="00302387">
        <w:rPr>
          <w:strike/>
          <w:sz w:val="18"/>
        </w:rPr>
        <w:t>level</w:t>
      </w:r>
      <w:r w:rsidRPr="00302387">
        <w:rPr>
          <w:strike/>
          <w:spacing w:val="-3"/>
          <w:sz w:val="18"/>
        </w:rPr>
        <w:t xml:space="preserve"> </w:t>
      </w:r>
      <w:r w:rsidRPr="00302387">
        <w:rPr>
          <w:strike/>
          <w:sz w:val="18"/>
        </w:rPr>
        <w:t>of</w:t>
      </w:r>
      <w:r w:rsidRPr="00302387">
        <w:rPr>
          <w:strike/>
          <w:spacing w:val="-3"/>
          <w:sz w:val="18"/>
        </w:rPr>
        <w:t xml:space="preserve"> </w:t>
      </w:r>
      <w:r w:rsidRPr="00302387">
        <w:rPr>
          <w:strike/>
          <w:sz w:val="18"/>
        </w:rPr>
        <w:t>discharge</w:t>
      </w:r>
      <w:r w:rsidRPr="00302387">
        <w:rPr>
          <w:strike/>
          <w:spacing w:val="-3"/>
          <w:sz w:val="18"/>
        </w:rPr>
        <w:t xml:space="preserve"> </w:t>
      </w:r>
      <w:r w:rsidRPr="00302387">
        <w:rPr>
          <w:strike/>
          <w:sz w:val="18"/>
        </w:rPr>
        <w:t>used</w:t>
      </w:r>
      <w:r w:rsidRPr="00302387">
        <w:rPr>
          <w:strike/>
          <w:spacing w:val="-3"/>
          <w:sz w:val="18"/>
        </w:rPr>
        <w:t xml:space="preserve"> </w:t>
      </w:r>
      <w:r w:rsidRPr="00302387">
        <w:rPr>
          <w:strike/>
          <w:sz w:val="18"/>
        </w:rPr>
        <w:t>for</w:t>
      </w:r>
      <w:r w:rsidR="005A2193" w:rsidRPr="00302387">
        <w:rPr>
          <w:strike/>
          <w:sz w:val="18"/>
        </w:rPr>
        <w:t xml:space="preserve"> </w:t>
      </w:r>
      <w:r w:rsidRPr="00302387">
        <w:rPr>
          <w:rFonts w:ascii="Arial"/>
          <w:i/>
          <w:strike/>
          <w:sz w:val="18"/>
        </w:rPr>
        <w:t>exit</w:t>
      </w:r>
      <w:r w:rsidRPr="00302387">
        <w:rPr>
          <w:rFonts w:ascii="Arial"/>
          <w:i/>
          <w:strike/>
          <w:spacing w:val="-6"/>
          <w:sz w:val="18"/>
        </w:rPr>
        <w:t xml:space="preserve"> </w:t>
      </w:r>
      <w:r w:rsidRPr="00302387">
        <w:rPr>
          <w:rFonts w:ascii="Arial"/>
          <w:i/>
          <w:strike/>
          <w:sz w:val="18"/>
        </w:rPr>
        <w:t>discharge</w:t>
      </w:r>
      <w:r w:rsidRPr="00302387">
        <w:rPr>
          <w:rFonts w:ascii="Arial"/>
          <w:i/>
          <w:strike/>
          <w:spacing w:val="-5"/>
          <w:sz w:val="18"/>
        </w:rPr>
        <w:t xml:space="preserve"> </w:t>
      </w:r>
      <w:r w:rsidRPr="00302387">
        <w:rPr>
          <w:strike/>
          <w:sz w:val="18"/>
        </w:rPr>
        <w:t>in</w:t>
      </w:r>
      <w:r w:rsidRPr="00302387">
        <w:rPr>
          <w:strike/>
          <w:spacing w:val="-3"/>
          <w:sz w:val="18"/>
        </w:rPr>
        <w:t xml:space="preserve"> </w:t>
      </w:r>
      <w:r w:rsidRPr="00302387">
        <w:rPr>
          <w:strike/>
          <w:sz w:val="18"/>
        </w:rPr>
        <w:t>accordance</w:t>
      </w:r>
      <w:r w:rsidRPr="00302387">
        <w:rPr>
          <w:strike/>
          <w:spacing w:val="-3"/>
          <w:sz w:val="18"/>
        </w:rPr>
        <w:t xml:space="preserve"> </w:t>
      </w:r>
      <w:r w:rsidRPr="00302387">
        <w:rPr>
          <w:strike/>
          <w:sz w:val="18"/>
        </w:rPr>
        <w:t>with</w:t>
      </w:r>
      <w:r w:rsidRPr="00302387">
        <w:rPr>
          <w:strike/>
          <w:spacing w:val="-2"/>
          <w:sz w:val="18"/>
        </w:rPr>
        <w:t xml:space="preserve"> </w:t>
      </w:r>
      <w:r w:rsidRPr="00302387">
        <w:rPr>
          <w:strike/>
          <w:sz w:val="18"/>
        </w:rPr>
        <w:t>Section</w:t>
      </w:r>
      <w:r w:rsidRPr="00302387">
        <w:rPr>
          <w:strike/>
          <w:spacing w:val="-3"/>
          <w:sz w:val="18"/>
        </w:rPr>
        <w:t xml:space="preserve"> </w:t>
      </w:r>
      <w:r w:rsidRPr="00302387">
        <w:rPr>
          <w:strike/>
          <w:spacing w:val="-2"/>
          <w:sz w:val="18"/>
        </w:rPr>
        <w:t>1028.2.</w:t>
      </w:r>
    </w:p>
    <w:p w14:paraId="03ADBD95" w14:textId="77777777" w:rsidR="000651E7" w:rsidRPr="00302387" w:rsidRDefault="000651E7" w:rsidP="0084489C">
      <w:pPr>
        <w:tabs>
          <w:tab w:val="left" w:pos="804"/>
        </w:tabs>
        <w:spacing w:before="168"/>
        <w:ind w:left="974" w:hanging="254"/>
        <w:rPr>
          <w:strike/>
          <w:sz w:val="18"/>
        </w:rPr>
      </w:pPr>
      <w:r w:rsidRPr="00302387">
        <w:rPr>
          <w:strike/>
          <w:w w:val="99"/>
          <w:sz w:val="18"/>
          <w:szCs w:val="18"/>
        </w:rPr>
        <w:lastRenderedPageBreak/>
        <w:t>5.</w:t>
      </w:r>
      <w:r w:rsidRPr="00302387">
        <w:rPr>
          <w:strike/>
          <w:w w:val="99"/>
          <w:sz w:val="18"/>
          <w:szCs w:val="18"/>
        </w:rPr>
        <w:tab/>
      </w:r>
      <w:r w:rsidRPr="00302387">
        <w:rPr>
          <w:strike/>
          <w:sz w:val="18"/>
        </w:rPr>
        <w:t>Exterior</w:t>
      </w:r>
      <w:r w:rsidRPr="00302387">
        <w:rPr>
          <w:strike/>
          <w:spacing w:val="-9"/>
          <w:sz w:val="18"/>
        </w:rPr>
        <w:t xml:space="preserve"> </w:t>
      </w:r>
      <w:r w:rsidRPr="00302387">
        <w:rPr>
          <w:strike/>
          <w:sz w:val="18"/>
        </w:rPr>
        <w:t>landings</w:t>
      </w:r>
      <w:r w:rsidRPr="00302387">
        <w:rPr>
          <w:strike/>
          <w:spacing w:val="-3"/>
          <w:sz w:val="18"/>
        </w:rPr>
        <w:t xml:space="preserve"> </w:t>
      </w:r>
      <w:r w:rsidRPr="00302387">
        <w:rPr>
          <w:strike/>
          <w:sz w:val="18"/>
        </w:rPr>
        <w:t>as</w:t>
      </w:r>
      <w:r w:rsidRPr="00302387">
        <w:rPr>
          <w:strike/>
          <w:spacing w:val="-4"/>
          <w:sz w:val="18"/>
        </w:rPr>
        <w:t xml:space="preserve"> </w:t>
      </w:r>
      <w:r w:rsidRPr="00302387">
        <w:rPr>
          <w:strike/>
          <w:sz w:val="18"/>
        </w:rPr>
        <w:t>required</w:t>
      </w:r>
      <w:r w:rsidRPr="00302387">
        <w:rPr>
          <w:strike/>
          <w:spacing w:val="-3"/>
          <w:sz w:val="18"/>
        </w:rPr>
        <w:t xml:space="preserve"> </w:t>
      </w:r>
      <w:r w:rsidRPr="00302387">
        <w:rPr>
          <w:strike/>
          <w:sz w:val="18"/>
        </w:rPr>
        <w:t>by</w:t>
      </w:r>
      <w:r w:rsidRPr="00302387">
        <w:rPr>
          <w:strike/>
          <w:spacing w:val="-3"/>
          <w:sz w:val="18"/>
        </w:rPr>
        <w:t xml:space="preserve"> </w:t>
      </w:r>
      <w:r w:rsidRPr="00302387">
        <w:rPr>
          <w:strike/>
          <w:sz w:val="18"/>
        </w:rPr>
        <w:t>Section</w:t>
      </w:r>
      <w:r w:rsidRPr="00302387">
        <w:rPr>
          <w:strike/>
          <w:spacing w:val="-3"/>
          <w:sz w:val="18"/>
        </w:rPr>
        <w:t xml:space="preserve"> </w:t>
      </w:r>
      <w:r w:rsidRPr="00302387">
        <w:rPr>
          <w:strike/>
          <w:sz w:val="18"/>
        </w:rPr>
        <w:t>1010.1.5</w:t>
      </w:r>
      <w:r w:rsidRPr="00302387">
        <w:rPr>
          <w:strike/>
          <w:spacing w:val="-3"/>
          <w:sz w:val="18"/>
        </w:rPr>
        <w:t xml:space="preserve"> </w:t>
      </w:r>
      <w:r w:rsidRPr="00302387">
        <w:rPr>
          <w:strike/>
          <w:sz w:val="18"/>
        </w:rPr>
        <w:t>for</w:t>
      </w:r>
      <w:r w:rsidRPr="00302387">
        <w:rPr>
          <w:strike/>
          <w:spacing w:val="-22"/>
          <w:sz w:val="18"/>
        </w:rPr>
        <w:t xml:space="preserve"> </w:t>
      </w:r>
      <w:r w:rsidRPr="00302387">
        <w:rPr>
          <w:rFonts w:ascii="Arial"/>
          <w:i/>
          <w:strike/>
          <w:sz w:val="18"/>
        </w:rPr>
        <w:t>exit</w:t>
      </w:r>
      <w:r w:rsidRPr="00302387">
        <w:rPr>
          <w:rFonts w:ascii="Arial"/>
          <w:i/>
          <w:strike/>
          <w:spacing w:val="-6"/>
          <w:sz w:val="18"/>
        </w:rPr>
        <w:t xml:space="preserve"> </w:t>
      </w:r>
      <w:r w:rsidRPr="00302387">
        <w:rPr>
          <w:rFonts w:ascii="Arial"/>
          <w:i/>
          <w:strike/>
          <w:sz w:val="18"/>
        </w:rPr>
        <w:t>doorways</w:t>
      </w:r>
      <w:r w:rsidRPr="00302387">
        <w:rPr>
          <w:rFonts w:ascii="Arial"/>
          <w:i/>
          <w:strike/>
          <w:spacing w:val="-10"/>
          <w:sz w:val="18"/>
        </w:rPr>
        <w:t xml:space="preserve"> </w:t>
      </w:r>
      <w:r w:rsidRPr="00302387">
        <w:rPr>
          <w:strike/>
          <w:sz w:val="18"/>
        </w:rPr>
        <w:t>that</w:t>
      </w:r>
      <w:r w:rsidRPr="00302387">
        <w:rPr>
          <w:strike/>
          <w:spacing w:val="-3"/>
          <w:sz w:val="18"/>
        </w:rPr>
        <w:t xml:space="preserve"> </w:t>
      </w:r>
      <w:r w:rsidRPr="00302387">
        <w:rPr>
          <w:strike/>
          <w:sz w:val="18"/>
        </w:rPr>
        <w:t>lead</w:t>
      </w:r>
      <w:r w:rsidRPr="00302387">
        <w:rPr>
          <w:strike/>
          <w:spacing w:val="-3"/>
          <w:sz w:val="18"/>
        </w:rPr>
        <w:t xml:space="preserve"> </w:t>
      </w:r>
      <w:r w:rsidRPr="00302387">
        <w:rPr>
          <w:strike/>
          <w:sz w:val="18"/>
        </w:rPr>
        <w:t>directly</w:t>
      </w:r>
      <w:r w:rsidRPr="00302387">
        <w:rPr>
          <w:strike/>
          <w:spacing w:val="-3"/>
          <w:sz w:val="18"/>
        </w:rPr>
        <w:t xml:space="preserve"> </w:t>
      </w:r>
      <w:r w:rsidRPr="00302387">
        <w:rPr>
          <w:strike/>
          <w:sz w:val="18"/>
        </w:rPr>
        <w:t>to</w:t>
      </w:r>
      <w:r w:rsidRPr="00302387">
        <w:rPr>
          <w:strike/>
          <w:spacing w:val="-3"/>
          <w:sz w:val="18"/>
        </w:rPr>
        <w:t xml:space="preserve"> </w:t>
      </w:r>
      <w:r w:rsidRPr="00302387">
        <w:rPr>
          <w:strike/>
          <w:sz w:val="18"/>
        </w:rPr>
        <w:t>the</w:t>
      </w:r>
      <w:r w:rsidRPr="00302387">
        <w:rPr>
          <w:strike/>
          <w:spacing w:val="-18"/>
          <w:sz w:val="18"/>
        </w:rPr>
        <w:t xml:space="preserve"> </w:t>
      </w:r>
      <w:r w:rsidRPr="00302387">
        <w:rPr>
          <w:rFonts w:ascii="Arial"/>
          <w:i/>
          <w:strike/>
          <w:sz w:val="18"/>
        </w:rPr>
        <w:t>exit</w:t>
      </w:r>
      <w:r w:rsidRPr="00302387">
        <w:rPr>
          <w:rFonts w:ascii="Arial"/>
          <w:i/>
          <w:strike/>
          <w:spacing w:val="-6"/>
          <w:sz w:val="18"/>
        </w:rPr>
        <w:t xml:space="preserve"> </w:t>
      </w:r>
      <w:r w:rsidRPr="00302387">
        <w:rPr>
          <w:rFonts w:ascii="Arial"/>
          <w:i/>
          <w:strike/>
          <w:spacing w:val="-2"/>
          <w:sz w:val="18"/>
        </w:rPr>
        <w:t>discharge</w:t>
      </w:r>
      <w:r w:rsidRPr="00302387">
        <w:rPr>
          <w:strike/>
          <w:spacing w:val="-2"/>
          <w:sz w:val="18"/>
        </w:rPr>
        <w:t>.</w:t>
      </w:r>
    </w:p>
    <w:p w14:paraId="6A508512" w14:textId="77777777" w:rsidR="0084489C" w:rsidRDefault="0084489C" w:rsidP="0084489C">
      <w:pPr>
        <w:spacing w:line="316" w:lineRule="auto"/>
        <w:ind w:right="270" w:firstLine="0"/>
        <w:rPr>
          <w:rFonts w:ascii="Arial"/>
          <w:b/>
          <w:strike/>
          <w:sz w:val="18"/>
        </w:rPr>
      </w:pPr>
    </w:p>
    <w:p w14:paraId="73680F84" w14:textId="07B29D7D" w:rsidR="000651E7" w:rsidRPr="00302387" w:rsidRDefault="000651E7" w:rsidP="0084489C">
      <w:pPr>
        <w:spacing w:line="316" w:lineRule="auto"/>
        <w:ind w:right="270" w:firstLine="0"/>
        <w:rPr>
          <w:strike/>
          <w:sz w:val="18"/>
        </w:rPr>
      </w:pPr>
      <w:r w:rsidRPr="00302387">
        <w:rPr>
          <w:rFonts w:ascii="Arial"/>
          <w:b/>
          <w:strike/>
          <w:sz w:val="18"/>
        </w:rPr>
        <w:t>1008.3.3</w:t>
      </w:r>
      <w:r w:rsidRPr="00302387">
        <w:rPr>
          <w:rFonts w:ascii="Arial"/>
          <w:b/>
          <w:strike/>
          <w:spacing w:val="-7"/>
          <w:sz w:val="18"/>
        </w:rPr>
        <w:t xml:space="preserve"> </w:t>
      </w:r>
      <w:r w:rsidRPr="00302387">
        <w:rPr>
          <w:rFonts w:ascii="Arial"/>
          <w:b/>
          <w:strike/>
          <w:sz w:val="18"/>
          <w:u w:val="single"/>
        </w:rPr>
        <w:t>1008.3.2</w:t>
      </w:r>
      <w:r w:rsidRPr="00302387">
        <w:rPr>
          <w:rFonts w:ascii="Arial"/>
          <w:b/>
          <w:strike/>
          <w:spacing w:val="-5"/>
          <w:sz w:val="18"/>
        </w:rPr>
        <w:t xml:space="preserve"> </w:t>
      </w:r>
      <w:r w:rsidRPr="00302387">
        <w:rPr>
          <w:rFonts w:ascii="Arial"/>
          <w:b/>
          <w:strike/>
          <w:sz w:val="18"/>
        </w:rPr>
        <w:t>Rooms</w:t>
      </w:r>
      <w:r w:rsidRPr="00302387">
        <w:rPr>
          <w:rFonts w:ascii="Arial"/>
          <w:b/>
          <w:strike/>
          <w:spacing w:val="-5"/>
          <w:sz w:val="18"/>
        </w:rPr>
        <w:t xml:space="preserve"> </w:t>
      </w:r>
      <w:r w:rsidRPr="00302387">
        <w:rPr>
          <w:rFonts w:ascii="Arial"/>
          <w:b/>
          <w:strike/>
          <w:sz w:val="18"/>
        </w:rPr>
        <w:t>and</w:t>
      </w:r>
      <w:r w:rsidRPr="00302387">
        <w:rPr>
          <w:rFonts w:ascii="Arial"/>
          <w:b/>
          <w:strike/>
          <w:spacing w:val="-5"/>
          <w:sz w:val="18"/>
        </w:rPr>
        <w:t xml:space="preserve"> </w:t>
      </w:r>
      <w:r w:rsidRPr="00302387">
        <w:rPr>
          <w:rFonts w:ascii="Arial"/>
          <w:b/>
          <w:strike/>
          <w:sz w:val="18"/>
        </w:rPr>
        <w:t>spaces.</w:t>
      </w:r>
      <w:r w:rsidRPr="00302387">
        <w:rPr>
          <w:rFonts w:ascii="Arial"/>
          <w:b/>
          <w:strike/>
          <w:spacing w:val="-15"/>
          <w:sz w:val="18"/>
        </w:rPr>
        <w:t xml:space="preserve"> </w:t>
      </w:r>
      <w:r w:rsidRPr="00302387">
        <w:rPr>
          <w:strike/>
          <w:sz w:val="18"/>
        </w:rPr>
        <w:t>In</w:t>
      </w:r>
      <w:r w:rsidRPr="00302387">
        <w:rPr>
          <w:strike/>
          <w:spacing w:val="-2"/>
          <w:sz w:val="18"/>
        </w:rPr>
        <w:t xml:space="preserve"> </w:t>
      </w:r>
      <w:r w:rsidRPr="00302387">
        <w:rPr>
          <w:strike/>
          <w:sz w:val="18"/>
        </w:rPr>
        <w:t>the</w:t>
      </w:r>
      <w:r w:rsidRPr="00302387">
        <w:rPr>
          <w:strike/>
          <w:spacing w:val="-2"/>
          <w:sz w:val="18"/>
        </w:rPr>
        <w:t xml:space="preserve"> </w:t>
      </w:r>
      <w:r w:rsidRPr="00302387">
        <w:rPr>
          <w:strike/>
          <w:sz w:val="18"/>
        </w:rPr>
        <w:t>event</w:t>
      </w:r>
      <w:r w:rsidRPr="00302387">
        <w:rPr>
          <w:strike/>
          <w:spacing w:val="-2"/>
          <w:sz w:val="18"/>
        </w:rPr>
        <w:t xml:space="preserve"> </w:t>
      </w:r>
      <w:r w:rsidRPr="00302387">
        <w:rPr>
          <w:strike/>
          <w:sz w:val="18"/>
        </w:rPr>
        <w:t>of</w:t>
      </w:r>
      <w:r w:rsidRPr="00302387">
        <w:rPr>
          <w:strike/>
          <w:spacing w:val="-2"/>
          <w:sz w:val="18"/>
        </w:rPr>
        <w:t xml:space="preserve"> </w:t>
      </w:r>
      <w:r w:rsidRPr="00302387">
        <w:rPr>
          <w:strike/>
          <w:sz w:val="18"/>
        </w:rPr>
        <w:t>power</w:t>
      </w:r>
      <w:r w:rsidRPr="00302387">
        <w:rPr>
          <w:strike/>
          <w:spacing w:val="-2"/>
          <w:sz w:val="18"/>
        </w:rPr>
        <w:t xml:space="preserve"> </w:t>
      </w:r>
      <w:r w:rsidRPr="00302387">
        <w:rPr>
          <w:strike/>
          <w:sz w:val="18"/>
        </w:rPr>
        <w:t>supply</w:t>
      </w:r>
      <w:r w:rsidRPr="00302387">
        <w:rPr>
          <w:strike/>
          <w:spacing w:val="-2"/>
          <w:sz w:val="18"/>
        </w:rPr>
        <w:t xml:space="preserve"> </w:t>
      </w:r>
      <w:r w:rsidRPr="00302387">
        <w:rPr>
          <w:strike/>
          <w:sz w:val="18"/>
        </w:rPr>
        <w:t>failure,</w:t>
      </w:r>
      <w:r w:rsidRPr="00302387">
        <w:rPr>
          <w:strike/>
          <w:spacing w:val="-2"/>
          <w:sz w:val="18"/>
        </w:rPr>
        <w:t xml:space="preserve"> </w:t>
      </w:r>
      <w:r w:rsidRPr="00302387">
        <w:rPr>
          <w:strike/>
          <w:sz w:val="18"/>
        </w:rPr>
        <w:t>an</w:t>
      </w:r>
      <w:r w:rsidRPr="00302387">
        <w:rPr>
          <w:strike/>
          <w:spacing w:val="-2"/>
          <w:sz w:val="18"/>
        </w:rPr>
        <w:t xml:space="preserve"> </w:t>
      </w:r>
      <w:r w:rsidRPr="00302387">
        <w:rPr>
          <w:strike/>
          <w:sz w:val="18"/>
        </w:rPr>
        <w:t>emergency</w:t>
      </w:r>
      <w:r w:rsidRPr="00302387">
        <w:rPr>
          <w:strike/>
          <w:spacing w:val="-2"/>
          <w:sz w:val="18"/>
        </w:rPr>
        <w:t xml:space="preserve"> </w:t>
      </w:r>
      <w:r w:rsidRPr="00302387">
        <w:rPr>
          <w:strike/>
          <w:sz w:val="18"/>
        </w:rPr>
        <w:t>electrical</w:t>
      </w:r>
      <w:r w:rsidRPr="00302387">
        <w:rPr>
          <w:strike/>
          <w:spacing w:val="-2"/>
          <w:sz w:val="18"/>
        </w:rPr>
        <w:t xml:space="preserve"> </w:t>
      </w:r>
      <w:r w:rsidRPr="00302387">
        <w:rPr>
          <w:strike/>
          <w:sz w:val="18"/>
        </w:rPr>
        <w:t>system</w:t>
      </w:r>
      <w:r w:rsidRPr="00302387">
        <w:rPr>
          <w:strike/>
          <w:spacing w:val="-2"/>
          <w:sz w:val="18"/>
        </w:rPr>
        <w:t xml:space="preserve"> </w:t>
      </w:r>
      <w:r w:rsidRPr="00302387">
        <w:rPr>
          <w:strike/>
          <w:sz w:val="18"/>
        </w:rPr>
        <w:t>shall</w:t>
      </w:r>
      <w:r w:rsidRPr="00302387">
        <w:rPr>
          <w:strike/>
          <w:spacing w:val="-2"/>
          <w:sz w:val="18"/>
        </w:rPr>
        <w:t xml:space="preserve"> </w:t>
      </w:r>
      <w:r w:rsidRPr="00302387">
        <w:rPr>
          <w:strike/>
          <w:sz w:val="18"/>
        </w:rPr>
        <w:t>automatically</w:t>
      </w:r>
      <w:r w:rsidRPr="00302387">
        <w:rPr>
          <w:strike/>
          <w:spacing w:val="-2"/>
          <w:sz w:val="18"/>
        </w:rPr>
        <w:t xml:space="preserve"> </w:t>
      </w:r>
      <w:r w:rsidRPr="00302387">
        <w:rPr>
          <w:strike/>
          <w:sz w:val="18"/>
        </w:rPr>
        <w:t xml:space="preserve">illuminate </w:t>
      </w:r>
      <w:proofErr w:type="gramStart"/>
      <w:r w:rsidRPr="00302387">
        <w:rPr>
          <w:strike/>
          <w:sz w:val="18"/>
        </w:rPr>
        <w:t>all of</w:t>
      </w:r>
      <w:proofErr w:type="gramEnd"/>
      <w:r w:rsidRPr="00302387">
        <w:rPr>
          <w:strike/>
          <w:sz w:val="18"/>
        </w:rPr>
        <w:t xml:space="preserve"> the following areas:</w:t>
      </w:r>
    </w:p>
    <w:p w14:paraId="7A282A38" w14:textId="77777777" w:rsidR="000651E7" w:rsidRPr="00302387" w:rsidRDefault="000651E7" w:rsidP="0084489C">
      <w:pPr>
        <w:tabs>
          <w:tab w:val="left" w:pos="804"/>
        </w:tabs>
        <w:spacing w:before="1"/>
        <w:ind w:left="974" w:hanging="254"/>
        <w:rPr>
          <w:strike/>
          <w:sz w:val="18"/>
        </w:rPr>
      </w:pPr>
      <w:r w:rsidRPr="00302387">
        <w:rPr>
          <w:strike/>
          <w:w w:val="99"/>
          <w:sz w:val="18"/>
          <w:szCs w:val="18"/>
        </w:rPr>
        <w:t>1.</w:t>
      </w:r>
      <w:r w:rsidRPr="00302387">
        <w:rPr>
          <w:strike/>
          <w:w w:val="99"/>
          <w:sz w:val="18"/>
          <w:szCs w:val="18"/>
        </w:rPr>
        <w:tab/>
      </w:r>
      <w:r w:rsidRPr="00302387">
        <w:rPr>
          <w:strike/>
          <w:sz w:val="18"/>
        </w:rPr>
        <w:t>Electrical</w:t>
      </w:r>
      <w:r w:rsidRPr="00302387">
        <w:rPr>
          <w:strike/>
          <w:spacing w:val="-10"/>
          <w:sz w:val="18"/>
        </w:rPr>
        <w:t xml:space="preserve"> </w:t>
      </w:r>
      <w:r w:rsidRPr="00302387">
        <w:rPr>
          <w:strike/>
          <w:sz w:val="18"/>
        </w:rPr>
        <w:t>equipment</w:t>
      </w:r>
      <w:r w:rsidRPr="00302387">
        <w:rPr>
          <w:strike/>
          <w:spacing w:val="-9"/>
          <w:sz w:val="18"/>
        </w:rPr>
        <w:t xml:space="preserve"> </w:t>
      </w:r>
      <w:r w:rsidRPr="00302387">
        <w:rPr>
          <w:strike/>
          <w:spacing w:val="-2"/>
          <w:sz w:val="18"/>
        </w:rPr>
        <w:t>rooms.</w:t>
      </w:r>
    </w:p>
    <w:p w14:paraId="71E89C81" w14:textId="77777777" w:rsidR="000651E7" w:rsidRPr="00302387" w:rsidRDefault="000651E7" w:rsidP="0084489C">
      <w:pPr>
        <w:tabs>
          <w:tab w:val="left" w:pos="804"/>
        </w:tabs>
        <w:spacing w:before="171"/>
        <w:ind w:left="974" w:hanging="254"/>
        <w:rPr>
          <w:strike/>
          <w:sz w:val="18"/>
        </w:rPr>
      </w:pPr>
      <w:r w:rsidRPr="00302387">
        <w:rPr>
          <w:strike/>
          <w:w w:val="99"/>
          <w:sz w:val="18"/>
          <w:szCs w:val="18"/>
        </w:rPr>
        <w:t>2.</w:t>
      </w:r>
      <w:r w:rsidRPr="00302387">
        <w:rPr>
          <w:strike/>
          <w:w w:val="99"/>
          <w:sz w:val="18"/>
          <w:szCs w:val="18"/>
        </w:rPr>
        <w:tab/>
      </w:r>
      <w:r w:rsidRPr="00302387">
        <w:rPr>
          <w:strike/>
          <w:sz w:val="18"/>
        </w:rPr>
        <w:t>Fire</w:t>
      </w:r>
      <w:r w:rsidRPr="00302387">
        <w:rPr>
          <w:strike/>
          <w:spacing w:val="-6"/>
          <w:sz w:val="18"/>
        </w:rPr>
        <w:t xml:space="preserve"> </w:t>
      </w:r>
      <w:r w:rsidRPr="00302387">
        <w:rPr>
          <w:strike/>
          <w:sz w:val="18"/>
        </w:rPr>
        <w:t>command</w:t>
      </w:r>
      <w:r w:rsidRPr="00302387">
        <w:rPr>
          <w:strike/>
          <w:spacing w:val="-5"/>
          <w:sz w:val="18"/>
        </w:rPr>
        <w:t xml:space="preserve"> </w:t>
      </w:r>
      <w:r w:rsidRPr="00302387">
        <w:rPr>
          <w:strike/>
          <w:spacing w:val="-2"/>
          <w:sz w:val="18"/>
        </w:rPr>
        <w:t>centers.</w:t>
      </w:r>
    </w:p>
    <w:p w14:paraId="03C8EBF1" w14:textId="77777777" w:rsidR="000651E7" w:rsidRPr="00302387" w:rsidRDefault="000651E7" w:rsidP="0084489C">
      <w:pPr>
        <w:tabs>
          <w:tab w:val="left" w:pos="804"/>
        </w:tabs>
        <w:spacing w:before="171"/>
        <w:ind w:left="974" w:hanging="254"/>
        <w:rPr>
          <w:strike/>
          <w:sz w:val="18"/>
        </w:rPr>
      </w:pPr>
      <w:r w:rsidRPr="00302387">
        <w:rPr>
          <w:strike/>
          <w:w w:val="99"/>
          <w:sz w:val="18"/>
          <w:szCs w:val="18"/>
        </w:rPr>
        <w:t>3.</w:t>
      </w:r>
      <w:r w:rsidRPr="00302387">
        <w:rPr>
          <w:strike/>
          <w:w w:val="99"/>
          <w:sz w:val="18"/>
          <w:szCs w:val="18"/>
        </w:rPr>
        <w:tab/>
      </w:r>
      <w:r w:rsidRPr="00302387">
        <w:rPr>
          <w:strike/>
          <w:sz w:val="18"/>
        </w:rPr>
        <w:t>Fire</w:t>
      </w:r>
      <w:r w:rsidRPr="00302387">
        <w:rPr>
          <w:strike/>
          <w:spacing w:val="-4"/>
          <w:sz w:val="18"/>
        </w:rPr>
        <w:t xml:space="preserve"> </w:t>
      </w:r>
      <w:r w:rsidRPr="00302387">
        <w:rPr>
          <w:strike/>
          <w:sz w:val="18"/>
        </w:rPr>
        <w:t>pump</w:t>
      </w:r>
      <w:r w:rsidRPr="00302387">
        <w:rPr>
          <w:strike/>
          <w:spacing w:val="-4"/>
          <w:sz w:val="18"/>
        </w:rPr>
        <w:t xml:space="preserve"> </w:t>
      </w:r>
      <w:r w:rsidRPr="00302387">
        <w:rPr>
          <w:strike/>
          <w:spacing w:val="-2"/>
          <w:sz w:val="18"/>
        </w:rPr>
        <w:t>rooms.</w:t>
      </w:r>
    </w:p>
    <w:p w14:paraId="4E101F64" w14:textId="77777777" w:rsidR="000651E7" w:rsidRPr="00302387" w:rsidRDefault="000651E7" w:rsidP="0084489C">
      <w:pPr>
        <w:tabs>
          <w:tab w:val="left" w:pos="804"/>
        </w:tabs>
        <w:spacing w:before="172"/>
        <w:ind w:left="974" w:hanging="254"/>
        <w:rPr>
          <w:strike/>
          <w:sz w:val="18"/>
        </w:rPr>
      </w:pPr>
      <w:r w:rsidRPr="00302387">
        <w:rPr>
          <w:strike/>
          <w:w w:val="99"/>
          <w:sz w:val="18"/>
          <w:szCs w:val="18"/>
        </w:rPr>
        <w:t>4.</w:t>
      </w:r>
      <w:r w:rsidRPr="00302387">
        <w:rPr>
          <w:strike/>
          <w:w w:val="99"/>
          <w:sz w:val="18"/>
          <w:szCs w:val="18"/>
        </w:rPr>
        <w:tab/>
      </w:r>
      <w:r w:rsidRPr="00302387">
        <w:rPr>
          <w:strike/>
          <w:sz w:val="18"/>
        </w:rPr>
        <w:t>Generator</w:t>
      </w:r>
      <w:r w:rsidRPr="00302387">
        <w:rPr>
          <w:strike/>
          <w:spacing w:val="-8"/>
          <w:sz w:val="18"/>
        </w:rPr>
        <w:t xml:space="preserve"> </w:t>
      </w:r>
      <w:r w:rsidRPr="00302387">
        <w:rPr>
          <w:strike/>
          <w:spacing w:val="-2"/>
          <w:sz w:val="18"/>
        </w:rPr>
        <w:t>rooms.</w:t>
      </w:r>
    </w:p>
    <w:p w14:paraId="5B912AEC" w14:textId="77777777" w:rsidR="000651E7" w:rsidRPr="00302387" w:rsidRDefault="000651E7" w:rsidP="0084489C">
      <w:pPr>
        <w:tabs>
          <w:tab w:val="left" w:pos="804"/>
        </w:tabs>
        <w:spacing w:before="171"/>
        <w:ind w:left="974" w:hanging="254"/>
        <w:rPr>
          <w:strike/>
          <w:spacing w:val="-4"/>
          <w:sz w:val="18"/>
        </w:rPr>
      </w:pPr>
      <w:r w:rsidRPr="00302387">
        <w:rPr>
          <w:strike/>
          <w:w w:val="99"/>
          <w:sz w:val="18"/>
          <w:szCs w:val="18"/>
        </w:rPr>
        <w:t>5.</w:t>
      </w:r>
      <w:r w:rsidRPr="00302387">
        <w:rPr>
          <w:strike/>
          <w:w w:val="99"/>
          <w:sz w:val="18"/>
          <w:szCs w:val="18"/>
        </w:rPr>
        <w:tab/>
      </w:r>
      <w:r w:rsidRPr="00302387">
        <w:rPr>
          <w:strike/>
          <w:sz w:val="18"/>
        </w:rPr>
        <w:t>Public</w:t>
      </w:r>
      <w:r w:rsidRPr="00302387">
        <w:rPr>
          <w:strike/>
          <w:spacing w:val="-4"/>
          <w:sz w:val="18"/>
        </w:rPr>
        <w:t xml:space="preserve"> </w:t>
      </w:r>
      <w:r w:rsidRPr="00302387">
        <w:rPr>
          <w:strike/>
          <w:sz w:val="18"/>
        </w:rPr>
        <w:t>restrooms</w:t>
      </w:r>
      <w:r w:rsidRPr="00302387">
        <w:rPr>
          <w:strike/>
          <w:spacing w:val="-3"/>
          <w:sz w:val="18"/>
        </w:rPr>
        <w:t xml:space="preserve"> </w:t>
      </w:r>
      <w:r w:rsidRPr="00302387">
        <w:rPr>
          <w:strike/>
          <w:sz w:val="18"/>
        </w:rPr>
        <w:t>with</w:t>
      </w:r>
      <w:r w:rsidRPr="00302387">
        <w:rPr>
          <w:strike/>
          <w:spacing w:val="-3"/>
          <w:sz w:val="18"/>
        </w:rPr>
        <w:t xml:space="preserve"> </w:t>
      </w:r>
      <w:r w:rsidRPr="00302387">
        <w:rPr>
          <w:strike/>
          <w:sz w:val="18"/>
        </w:rPr>
        <w:t>an</w:t>
      </w:r>
      <w:r w:rsidRPr="00302387">
        <w:rPr>
          <w:strike/>
          <w:spacing w:val="-3"/>
          <w:sz w:val="18"/>
        </w:rPr>
        <w:t xml:space="preserve"> </w:t>
      </w:r>
      <w:r w:rsidRPr="00302387">
        <w:rPr>
          <w:strike/>
          <w:sz w:val="18"/>
        </w:rPr>
        <w:t>area</w:t>
      </w:r>
      <w:r w:rsidRPr="00302387">
        <w:rPr>
          <w:strike/>
          <w:spacing w:val="-4"/>
          <w:sz w:val="18"/>
        </w:rPr>
        <w:t xml:space="preserve"> </w:t>
      </w:r>
      <w:r w:rsidRPr="00302387">
        <w:rPr>
          <w:strike/>
          <w:sz w:val="18"/>
        </w:rPr>
        <w:t>greater</w:t>
      </w:r>
      <w:r w:rsidRPr="00302387">
        <w:rPr>
          <w:strike/>
          <w:spacing w:val="-3"/>
          <w:sz w:val="18"/>
        </w:rPr>
        <w:t xml:space="preserve"> </w:t>
      </w:r>
      <w:r w:rsidRPr="00302387">
        <w:rPr>
          <w:strike/>
          <w:sz w:val="18"/>
        </w:rPr>
        <w:t>than</w:t>
      </w:r>
      <w:r w:rsidRPr="00302387">
        <w:rPr>
          <w:strike/>
          <w:spacing w:val="-3"/>
          <w:sz w:val="18"/>
        </w:rPr>
        <w:t xml:space="preserve"> </w:t>
      </w:r>
      <w:r w:rsidRPr="00302387">
        <w:rPr>
          <w:strike/>
          <w:sz w:val="18"/>
        </w:rPr>
        <w:t>300</w:t>
      </w:r>
      <w:r w:rsidRPr="00302387">
        <w:rPr>
          <w:strike/>
          <w:spacing w:val="-3"/>
          <w:sz w:val="18"/>
        </w:rPr>
        <w:t xml:space="preserve"> </w:t>
      </w:r>
      <w:r w:rsidRPr="00302387">
        <w:rPr>
          <w:strike/>
          <w:sz w:val="18"/>
        </w:rPr>
        <w:t>square</w:t>
      </w:r>
      <w:r w:rsidRPr="00302387">
        <w:rPr>
          <w:strike/>
          <w:spacing w:val="-3"/>
          <w:sz w:val="18"/>
        </w:rPr>
        <w:t xml:space="preserve"> </w:t>
      </w:r>
      <w:r w:rsidRPr="00302387">
        <w:rPr>
          <w:strike/>
          <w:sz w:val="18"/>
        </w:rPr>
        <w:t>feet</w:t>
      </w:r>
      <w:r w:rsidRPr="00302387">
        <w:rPr>
          <w:strike/>
          <w:spacing w:val="-4"/>
          <w:sz w:val="18"/>
        </w:rPr>
        <w:t xml:space="preserve"> </w:t>
      </w:r>
      <w:r w:rsidRPr="00302387">
        <w:rPr>
          <w:strike/>
          <w:sz w:val="18"/>
        </w:rPr>
        <w:t>(27.87</w:t>
      </w:r>
      <w:r w:rsidRPr="00302387">
        <w:rPr>
          <w:strike/>
          <w:spacing w:val="-3"/>
          <w:sz w:val="18"/>
        </w:rPr>
        <w:t xml:space="preserve"> </w:t>
      </w:r>
      <w:r w:rsidRPr="00302387">
        <w:rPr>
          <w:strike/>
          <w:spacing w:val="-4"/>
          <w:sz w:val="18"/>
        </w:rPr>
        <w:t>m</w:t>
      </w:r>
      <w:r w:rsidRPr="00302387">
        <w:rPr>
          <w:strike/>
          <w:spacing w:val="-4"/>
          <w:sz w:val="18"/>
          <w:vertAlign w:val="superscript"/>
        </w:rPr>
        <w:t>2</w:t>
      </w:r>
      <w:r w:rsidRPr="00302387">
        <w:rPr>
          <w:strike/>
          <w:spacing w:val="-4"/>
          <w:sz w:val="18"/>
        </w:rPr>
        <w:t>).</w:t>
      </w:r>
    </w:p>
    <w:p w14:paraId="41394FE9" w14:textId="77777777" w:rsidR="00302387" w:rsidRDefault="00302387" w:rsidP="00302387">
      <w:pPr>
        <w:pStyle w:val="BodyText"/>
        <w:ind w:left="720"/>
      </w:pPr>
    </w:p>
    <w:p w14:paraId="4BC391A5" w14:textId="0D7FA388" w:rsidR="000651E7" w:rsidRDefault="000651E7" w:rsidP="00820B6F">
      <w:pPr>
        <w:pStyle w:val="BodyText"/>
        <w:spacing w:line="316" w:lineRule="auto"/>
        <w:ind w:left="720" w:right="160"/>
      </w:pPr>
      <w:r>
        <w:rPr>
          <w:rFonts w:ascii="Arial"/>
          <w:b/>
          <w:strike/>
        </w:rPr>
        <w:t>1008.3.4</w:t>
      </w:r>
      <w:r>
        <w:rPr>
          <w:rFonts w:ascii="Arial"/>
          <w:b/>
          <w:spacing w:val="-4"/>
        </w:rPr>
        <w:t xml:space="preserve"> </w:t>
      </w:r>
      <w:r>
        <w:rPr>
          <w:rFonts w:ascii="Arial"/>
          <w:b/>
          <w:u w:val="single"/>
        </w:rPr>
        <w:t>1008.3.</w:t>
      </w:r>
      <w:r w:rsidR="0047559F">
        <w:rPr>
          <w:rFonts w:ascii="Arial"/>
          <w:b/>
          <w:u w:val="single"/>
        </w:rPr>
        <w:t xml:space="preserve">1 </w:t>
      </w:r>
      <w:r>
        <w:rPr>
          <w:rFonts w:ascii="Arial"/>
          <w:b/>
        </w:rPr>
        <w:t>Duration.</w:t>
      </w:r>
      <w:r>
        <w:rPr>
          <w:rFonts w:ascii="Arial"/>
          <w:b/>
          <w:spacing w:val="-3"/>
        </w:rPr>
        <w:t xml:space="preserve"> </w:t>
      </w:r>
      <w:r>
        <w:t>The</w:t>
      </w:r>
      <w:r>
        <w:rPr>
          <w:spacing w:val="-1"/>
        </w:rPr>
        <w:t xml:space="preserve"> </w:t>
      </w:r>
      <w:r>
        <w:t>emergency</w:t>
      </w:r>
      <w:r>
        <w:rPr>
          <w:spacing w:val="-1"/>
        </w:rPr>
        <w:t xml:space="preserve"> </w:t>
      </w:r>
      <w:r>
        <w:t>power</w:t>
      </w:r>
      <w:r>
        <w:rPr>
          <w:spacing w:val="-1"/>
        </w:rPr>
        <w:t xml:space="preserve"> </w:t>
      </w:r>
      <w:r>
        <w:t>system</w:t>
      </w:r>
      <w:r>
        <w:rPr>
          <w:spacing w:val="-1"/>
        </w:rPr>
        <w:t xml:space="preserve"> </w:t>
      </w:r>
      <w:r>
        <w:t>shall</w:t>
      </w:r>
      <w:r>
        <w:rPr>
          <w:spacing w:val="-1"/>
        </w:rPr>
        <w:t xml:space="preserve"> </w:t>
      </w:r>
      <w:r>
        <w:t>provide</w:t>
      </w:r>
      <w:r>
        <w:rPr>
          <w:spacing w:val="-1"/>
        </w:rPr>
        <w:t xml:space="preserve"> </w:t>
      </w:r>
      <w:r>
        <w:t>power</w:t>
      </w:r>
      <w:r>
        <w:rPr>
          <w:spacing w:val="-1"/>
        </w:rPr>
        <w:t xml:space="preserve"> </w:t>
      </w:r>
      <w:r>
        <w:t>for</w:t>
      </w:r>
      <w:r>
        <w:rPr>
          <w:spacing w:val="-1"/>
        </w:rPr>
        <w:t xml:space="preserve"> </w:t>
      </w:r>
      <w:r>
        <w:t>a</w:t>
      </w:r>
      <w:r>
        <w:rPr>
          <w:spacing w:val="-1"/>
        </w:rPr>
        <w:t xml:space="preserve"> </w:t>
      </w:r>
      <w:r>
        <w:t>duration</w:t>
      </w:r>
      <w:r>
        <w:rPr>
          <w:spacing w:val="-1"/>
        </w:rPr>
        <w:t xml:space="preserve"> </w:t>
      </w:r>
      <w:r>
        <w:t>of</w:t>
      </w:r>
      <w:r>
        <w:rPr>
          <w:spacing w:val="-1"/>
        </w:rPr>
        <w:t xml:space="preserve"> </w:t>
      </w:r>
      <w:r>
        <w:t>not</w:t>
      </w:r>
      <w:r>
        <w:rPr>
          <w:spacing w:val="-1"/>
        </w:rPr>
        <w:t xml:space="preserve"> </w:t>
      </w:r>
      <w:r>
        <w:t>less</w:t>
      </w:r>
      <w:r>
        <w:rPr>
          <w:spacing w:val="-1"/>
        </w:rPr>
        <w:t xml:space="preserve"> </w:t>
      </w:r>
      <w:r>
        <w:t>than</w:t>
      </w:r>
      <w:r>
        <w:rPr>
          <w:spacing w:val="-1"/>
        </w:rPr>
        <w:t xml:space="preserve"> </w:t>
      </w:r>
      <w:r>
        <w:t>90</w:t>
      </w:r>
      <w:r>
        <w:rPr>
          <w:spacing w:val="-1"/>
        </w:rPr>
        <w:t xml:space="preserve"> </w:t>
      </w:r>
      <w:r>
        <w:t>minutes</w:t>
      </w:r>
      <w:r>
        <w:rPr>
          <w:spacing w:val="-1"/>
        </w:rPr>
        <w:t xml:space="preserve"> </w:t>
      </w:r>
      <w:r>
        <w:t>and</w:t>
      </w:r>
      <w:r>
        <w:rPr>
          <w:spacing w:val="-1"/>
        </w:rPr>
        <w:t xml:space="preserve"> </w:t>
      </w:r>
      <w:r>
        <w:t>shall</w:t>
      </w:r>
      <w:r>
        <w:rPr>
          <w:spacing w:val="-1"/>
        </w:rPr>
        <w:t xml:space="preserve"> </w:t>
      </w:r>
      <w:r>
        <w:t>consist of storage batteries, unit equipment or an on-site generator. The installation of the emergency power system shall be in accordance with Section 2702.</w:t>
      </w:r>
    </w:p>
    <w:p w14:paraId="55716F51" w14:textId="77777777" w:rsidR="0047559F" w:rsidRDefault="0047559F" w:rsidP="00820B6F">
      <w:pPr>
        <w:pStyle w:val="BodyText"/>
        <w:spacing w:line="316" w:lineRule="auto"/>
        <w:ind w:left="720" w:right="160"/>
      </w:pPr>
    </w:p>
    <w:p w14:paraId="1A9E9A6C" w14:textId="57A3E287" w:rsidR="000651E7" w:rsidRDefault="000651E7" w:rsidP="00820B6F">
      <w:pPr>
        <w:pStyle w:val="BodyText"/>
        <w:spacing w:line="316" w:lineRule="auto"/>
        <w:ind w:left="720" w:right="160"/>
      </w:pPr>
      <w:r>
        <w:rPr>
          <w:rFonts w:ascii="Arial"/>
          <w:b/>
          <w:strike/>
        </w:rPr>
        <w:t>1008.3.5</w:t>
      </w:r>
      <w:r>
        <w:rPr>
          <w:rFonts w:ascii="Arial"/>
          <w:b/>
          <w:spacing w:val="-7"/>
        </w:rPr>
        <w:t xml:space="preserve"> </w:t>
      </w:r>
      <w:r>
        <w:rPr>
          <w:rFonts w:ascii="Arial"/>
          <w:b/>
          <w:u w:val="single"/>
        </w:rPr>
        <w:t>1008.3.</w:t>
      </w:r>
      <w:r w:rsidR="0047559F">
        <w:rPr>
          <w:rFonts w:ascii="Arial"/>
          <w:b/>
          <w:u w:val="single"/>
        </w:rPr>
        <w:t>2</w:t>
      </w:r>
      <w:r>
        <w:rPr>
          <w:rFonts w:ascii="Arial"/>
          <w:b/>
          <w:spacing w:val="-5"/>
        </w:rPr>
        <w:t xml:space="preserve"> </w:t>
      </w:r>
      <w:r>
        <w:rPr>
          <w:rFonts w:ascii="Arial"/>
          <w:b/>
        </w:rPr>
        <w:t>Illumination</w:t>
      </w:r>
      <w:r>
        <w:rPr>
          <w:rFonts w:ascii="Arial"/>
          <w:b/>
          <w:spacing w:val="-5"/>
        </w:rPr>
        <w:t xml:space="preserve"> </w:t>
      </w:r>
      <w:r>
        <w:rPr>
          <w:rFonts w:ascii="Arial"/>
          <w:b/>
        </w:rPr>
        <w:t>level</w:t>
      </w:r>
      <w:r>
        <w:rPr>
          <w:rFonts w:ascii="Arial"/>
          <w:b/>
          <w:spacing w:val="-5"/>
        </w:rPr>
        <w:t xml:space="preserve"> </w:t>
      </w:r>
      <w:r>
        <w:rPr>
          <w:rFonts w:ascii="Arial"/>
          <w:b/>
        </w:rPr>
        <w:t>under</w:t>
      </w:r>
      <w:r>
        <w:rPr>
          <w:rFonts w:ascii="Arial"/>
          <w:b/>
          <w:spacing w:val="-5"/>
        </w:rPr>
        <w:t xml:space="preserve"> </w:t>
      </w:r>
      <w:r>
        <w:rPr>
          <w:rFonts w:ascii="Arial"/>
          <w:b/>
        </w:rPr>
        <w:t>emergency</w:t>
      </w:r>
      <w:r>
        <w:rPr>
          <w:rFonts w:ascii="Arial"/>
          <w:b/>
          <w:spacing w:val="-5"/>
        </w:rPr>
        <w:t xml:space="preserve"> </w:t>
      </w:r>
      <w:r>
        <w:rPr>
          <w:rFonts w:ascii="Arial"/>
          <w:b/>
        </w:rPr>
        <w:t>power.</w:t>
      </w:r>
      <w:r>
        <w:rPr>
          <w:rFonts w:ascii="Arial"/>
          <w:b/>
          <w:spacing w:val="-29"/>
        </w:rPr>
        <w:t xml:space="preserve"> </w:t>
      </w:r>
      <w:r>
        <w:t>Emergency</w:t>
      </w:r>
      <w:r>
        <w:rPr>
          <w:spacing w:val="-2"/>
        </w:rPr>
        <w:t xml:space="preserve"> </w:t>
      </w:r>
      <w:r>
        <w:t>lighting</w:t>
      </w:r>
      <w:r>
        <w:rPr>
          <w:spacing w:val="-2"/>
        </w:rPr>
        <w:t xml:space="preserve"> </w:t>
      </w:r>
      <w:r>
        <w:t>facilities</w:t>
      </w:r>
      <w:r>
        <w:rPr>
          <w:spacing w:val="-2"/>
        </w:rPr>
        <w:t xml:space="preserve"> </w:t>
      </w:r>
      <w:r>
        <w:t>shall</w:t>
      </w:r>
      <w:r>
        <w:rPr>
          <w:spacing w:val="-2"/>
        </w:rPr>
        <w:t xml:space="preserve"> </w:t>
      </w:r>
      <w:r>
        <w:t>be</w:t>
      </w:r>
      <w:r>
        <w:rPr>
          <w:spacing w:val="-2"/>
        </w:rPr>
        <w:t xml:space="preserve"> </w:t>
      </w:r>
      <w:r>
        <w:t>arranged</w:t>
      </w:r>
      <w:r>
        <w:rPr>
          <w:spacing w:val="-2"/>
        </w:rPr>
        <w:t xml:space="preserve"> </w:t>
      </w:r>
      <w:r>
        <w:t>to</w:t>
      </w:r>
      <w:r>
        <w:rPr>
          <w:spacing w:val="-2"/>
        </w:rPr>
        <w:t xml:space="preserve"> </w:t>
      </w:r>
      <w:r>
        <w:t>provide</w:t>
      </w:r>
      <w:r>
        <w:rPr>
          <w:spacing w:val="-2"/>
        </w:rPr>
        <w:t xml:space="preserve"> </w:t>
      </w:r>
      <w:r>
        <w:t>initial</w:t>
      </w:r>
      <w:r>
        <w:rPr>
          <w:spacing w:val="-2"/>
        </w:rPr>
        <w:t xml:space="preserve"> </w:t>
      </w:r>
      <w:r>
        <w:t>illumination that is not less than an average of 1 footcandle (11 lux) and a minimum at any point of 0.1 footcandle (1 lux) measured along the path of egress at floor level. Illumination levels shall be permitted to decline to 0.6 footcandle (6 lux) average and a minimum at any point of 0.06 footcandle (0.6 lux) at the end of the emergency lighting time duration. A maximum-to-minimum illumination uniformity ratio of 40 to 1 shall not be exceeded. In Group I-2 occupancies, failure of a single lamp in a luminaire shall not reduce the illumination level to less than 0.2 footcandle (2.2 lux).</w:t>
      </w:r>
    </w:p>
    <w:p w14:paraId="7FCFD5AD" w14:textId="77777777" w:rsidR="0047559F" w:rsidRDefault="0047559F" w:rsidP="00820B6F">
      <w:pPr>
        <w:pStyle w:val="BodyText"/>
        <w:spacing w:line="316" w:lineRule="auto"/>
        <w:ind w:left="720" w:right="160"/>
      </w:pPr>
    </w:p>
    <w:p w14:paraId="43C240F1" w14:textId="77777777" w:rsidR="000651E7" w:rsidRDefault="000651E7" w:rsidP="000D0792">
      <w:pPr>
        <w:pStyle w:val="BodyText"/>
      </w:pPr>
    </w:p>
    <w:p w14:paraId="0CA62760" w14:textId="38DF4F2B" w:rsidR="000651E7" w:rsidRPr="006A5264" w:rsidRDefault="00966D57" w:rsidP="00B973DC">
      <w:pPr>
        <w:autoSpaceDE w:val="0"/>
        <w:autoSpaceDN w:val="0"/>
        <w:adjustRightInd w:val="0"/>
        <w:spacing w:after="0" w:afterAutospacing="0"/>
        <w:ind w:firstLine="0"/>
        <w:rPr>
          <w:rFonts w:ascii="Arial" w:hAnsi="Arial" w:cs="Arial"/>
          <w:b/>
          <w:color w:val="FF0000"/>
          <w:u w:val="single"/>
        </w:rPr>
      </w:pPr>
      <w:r w:rsidRPr="006A5264">
        <w:rPr>
          <w:rFonts w:ascii="Arial" w:hAnsi="Arial" w:cs="Arial"/>
          <w:b/>
          <w:color w:val="FF0000"/>
          <w:u w:val="single"/>
        </w:rPr>
        <w:t>(F10591 / E24-21</w:t>
      </w:r>
      <w:r w:rsidR="00775CCA" w:rsidRPr="006A5264">
        <w:rPr>
          <w:rFonts w:ascii="Arial" w:hAnsi="Arial" w:cs="Arial"/>
          <w:b/>
          <w:color w:val="FF0000"/>
          <w:u w:val="single"/>
        </w:rPr>
        <w:t xml:space="preserve"> AMPC1</w:t>
      </w:r>
      <w:r w:rsidRPr="006A5264">
        <w:rPr>
          <w:rFonts w:ascii="Arial" w:hAnsi="Arial" w:cs="Arial"/>
          <w:b/>
          <w:color w:val="FF0000"/>
          <w:u w:val="single"/>
        </w:rPr>
        <w:t>)</w:t>
      </w:r>
      <w:r w:rsidR="0047559F">
        <w:rPr>
          <w:rFonts w:ascii="Arial" w:hAnsi="Arial" w:cs="Arial"/>
          <w:b/>
          <w:color w:val="FF0000"/>
          <w:u w:val="single"/>
        </w:rPr>
        <w:t xml:space="preserve">  </w:t>
      </w:r>
    </w:p>
    <w:p w14:paraId="5D4153A2" w14:textId="77777777" w:rsidR="000651E7" w:rsidRDefault="000651E7" w:rsidP="000651E7">
      <w:pPr>
        <w:pStyle w:val="BodyText"/>
        <w:spacing w:before="126"/>
        <w:rPr>
          <w:rFonts w:ascii="Arial"/>
          <w:b/>
        </w:rPr>
      </w:pPr>
    </w:p>
    <w:p w14:paraId="2E324BD0" w14:textId="14AECE4B" w:rsidR="000651E7" w:rsidRDefault="000651E7" w:rsidP="00C441B9">
      <w:pPr>
        <w:spacing w:line="316" w:lineRule="auto"/>
        <w:ind w:firstLine="0"/>
        <w:rPr>
          <w:sz w:val="18"/>
        </w:rPr>
      </w:pPr>
      <w:r>
        <w:rPr>
          <w:rFonts w:ascii="Arial"/>
          <w:b/>
          <w:sz w:val="18"/>
        </w:rPr>
        <w:t>1008.2</w:t>
      </w:r>
      <w:r>
        <w:rPr>
          <w:rFonts w:ascii="Arial"/>
          <w:b/>
          <w:spacing w:val="-5"/>
          <w:sz w:val="18"/>
        </w:rPr>
        <w:t xml:space="preserve"> </w:t>
      </w:r>
      <w:r>
        <w:rPr>
          <w:rFonts w:ascii="Arial"/>
          <w:b/>
          <w:sz w:val="18"/>
        </w:rPr>
        <w:t>Illumination</w:t>
      </w:r>
      <w:r>
        <w:rPr>
          <w:rFonts w:ascii="Arial"/>
          <w:b/>
          <w:spacing w:val="-4"/>
          <w:sz w:val="18"/>
        </w:rPr>
        <w:t xml:space="preserve"> </w:t>
      </w:r>
      <w:r>
        <w:rPr>
          <w:rFonts w:ascii="Arial"/>
          <w:b/>
          <w:sz w:val="18"/>
        </w:rPr>
        <w:t>required.</w:t>
      </w:r>
      <w:r>
        <w:rPr>
          <w:rFonts w:ascii="Arial"/>
          <w:b/>
          <w:spacing w:val="-19"/>
          <w:sz w:val="18"/>
        </w:rPr>
        <w:t xml:space="preserve"> </w:t>
      </w:r>
      <w:r>
        <w:rPr>
          <w:sz w:val="18"/>
        </w:rPr>
        <w:t>The</w:t>
      </w:r>
      <w:r>
        <w:rPr>
          <w:spacing w:val="-1"/>
          <w:sz w:val="18"/>
        </w:rPr>
        <w:t xml:space="preserve"> </w:t>
      </w:r>
      <w:r>
        <w:rPr>
          <w:rFonts w:ascii="Arial"/>
          <w:i/>
          <w:sz w:val="18"/>
        </w:rPr>
        <w:t>means</w:t>
      </w:r>
      <w:r>
        <w:rPr>
          <w:rFonts w:ascii="Arial"/>
          <w:i/>
          <w:spacing w:val="-4"/>
          <w:sz w:val="18"/>
        </w:rPr>
        <w:t xml:space="preserve"> </w:t>
      </w:r>
      <w:r>
        <w:rPr>
          <w:rFonts w:ascii="Arial"/>
          <w:i/>
          <w:sz w:val="18"/>
        </w:rPr>
        <w:t>of</w:t>
      </w:r>
      <w:r>
        <w:rPr>
          <w:rFonts w:ascii="Arial"/>
          <w:i/>
          <w:spacing w:val="-4"/>
          <w:sz w:val="18"/>
        </w:rPr>
        <w:t xml:space="preserve"> </w:t>
      </w:r>
      <w:r>
        <w:rPr>
          <w:rFonts w:ascii="Arial"/>
          <w:i/>
          <w:sz w:val="18"/>
        </w:rPr>
        <w:t>egress</w:t>
      </w:r>
      <w:r>
        <w:rPr>
          <w:rFonts w:ascii="Arial"/>
          <w:i/>
          <w:spacing w:val="-12"/>
          <w:sz w:val="18"/>
        </w:rPr>
        <w:t xml:space="preserve"> </w:t>
      </w:r>
      <w:r>
        <w:rPr>
          <w:sz w:val="18"/>
        </w:rPr>
        <w:t>serving</w:t>
      </w:r>
      <w:r>
        <w:rPr>
          <w:spacing w:val="-1"/>
          <w:sz w:val="18"/>
        </w:rPr>
        <w:t xml:space="preserve"> </w:t>
      </w:r>
      <w:r>
        <w:rPr>
          <w:sz w:val="18"/>
        </w:rPr>
        <w:t>a</w:t>
      </w:r>
      <w:r>
        <w:rPr>
          <w:spacing w:val="-1"/>
          <w:sz w:val="18"/>
        </w:rPr>
        <w:t xml:space="preserve"> </w:t>
      </w:r>
      <w:r>
        <w:rPr>
          <w:sz w:val="18"/>
        </w:rPr>
        <w:t>room</w:t>
      </w:r>
      <w:r>
        <w:rPr>
          <w:spacing w:val="-1"/>
          <w:sz w:val="18"/>
        </w:rPr>
        <w:t xml:space="preserve"> </w:t>
      </w:r>
      <w:r>
        <w:rPr>
          <w:sz w:val="18"/>
        </w:rPr>
        <w:t>or</w:t>
      </w:r>
      <w:r>
        <w:rPr>
          <w:spacing w:val="-1"/>
          <w:sz w:val="18"/>
        </w:rPr>
        <w:t xml:space="preserve"> </w:t>
      </w:r>
      <w:r>
        <w:rPr>
          <w:sz w:val="18"/>
        </w:rPr>
        <w:t>space</w:t>
      </w:r>
      <w:r>
        <w:rPr>
          <w:spacing w:val="-1"/>
          <w:sz w:val="18"/>
        </w:rPr>
        <w:t xml:space="preserve"> </w:t>
      </w:r>
      <w:r>
        <w:rPr>
          <w:sz w:val="18"/>
        </w:rPr>
        <w:t>shall</w:t>
      </w:r>
      <w:r>
        <w:rPr>
          <w:spacing w:val="-1"/>
          <w:sz w:val="18"/>
        </w:rPr>
        <w:t xml:space="preserve"> </w:t>
      </w:r>
      <w:r>
        <w:rPr>
          <w:sz w:val="18"/>
        </w:rPr>
        <w:t>be</w:t>
      </w:r>
      <w:r>
        <w:rPr>
          <w:spacing w:val="-1"/>
          <w:sz w:val="18"/>
        </w:rPr>
        <w:t xml:space="preserve"> </w:t>
      </w:r>
      <w:proofErr w:type="gramStart"/>
      <w:r>
        <w:rPr>
          <w:sz w:val="18"/>
        </w:rPr>
        <w:t>illuminated</w:t>
      </w:r>
      <w:r>
        <w:rPr>
          <w:spacing w:val="-1"/>
          <w:sz w:val="18"/>
        </w:rPr>
        <w:t xml:space="preserve"> </w:t>
      </w:r>
      <w:r>
        <w:rPr>
          <w:sz w:val="18"/>
        </w:rPr>
        <w:t>at</w:t>
      </w:r>
      <w:r>
        <w:rPr>
          <w:spacing w:val="-1"/>
          <w:sz w:val="18"/>
        </w:rPr>
        <w:t xml:space="preserve"> </w:t>
      </w:r>
      <w:r>
        <w:rPr>
          <w:sz w:val="18"/>
        </w:rPr>
        <w:t>all</w:t>
      </w:r>
      <w:r>
        <w:rPr>
          <w:spacing w:val="-1"/>
          <w:sz w:val="18"/>
        </w:rPr>
        <w:t xml:space="preserve"> </w:t>
      </w:r>
      <w:r>
        <w:rPr>
          <w:sz w:val="18"/>
        </w:rPr>
        <w:t>times</w:t>
      </w:r>
      <w:proofErr w:type="gramEnd"/>
      <w:r>
        <w:rPr>
          <w:spacing w:val="-1"/>
          <w:sz w:val="18"/>
        </w:rPr>
        <w:t xml:space="preserve"> </w:t>
      </w:r>
      <w:r>
        <w:rPr>
          <w:sz w:val="18"/>
        </w:rPr>
        <w:t>that</w:t>
      </w:r>
      <w:r>
        <w:rPr>
          <w:spacing w:val="-1"/>
          <w:sz w:val="18"/>
        </w:rPr>
        <w:t xml:space="preserve"> </w:t>
      </w:r>
      <w:r>
        <w:rPr>
          <w:sz w:val="18"/>
        </w:rPr>
        <w:t>the</w:t>
      </w:r>
      <w:r>
        <w:rPr>
          <w:spacing w:val="-1"/>
          <w:sz w:val="18"/>
        </w:rPr>
        <w:t xml:space="preserve"> </w:t>
      </w:r>
      <w:r>
        <w:rPr>
          <w:sz w:val="18"/>
        </w:rPr>
        <w:t>room</w:t>
      </w:r>
      <w:r>
        <w:rPr>
          <w:spacing w:val="-1"/>
          <w:sz w:val="18"/>
        </w:rPr>
        <w:t xml:space="preserve"> </w:t>
      </w:r>
      <w:r>
        <w:rPr>
          <w:sz w:val="18"/>
        </w:rPr>
        <w:t>or</w:t>
      </w:r>
      <w:r>
        <w:rPr>
          <w:spacing w:val="-1"/>
          <w:sz w:val="18"/>
        </w:rPr>
        <w:t xml:space="preserve"> </w:t>
      </w:r>
      <w:r>
        <w:rPr>
          <w:sz w:val="18"/>
        </w:rPr>
        <w:t>space</w:t>
      </w:r>
      <w:r>
        <w:rPr>
          <w:spacing w:val="-1"/>
          <w:sz w:val="18"/>
        </w:rPr>
        <w:t xml:space="preserve"> </w:t>
      </w:r>
      <w:r>
        <w:rPr>
          <w:sz w:val="18"/>
        </w:rPr>
        <w:t xml:space="preserve">is </w:t>
      </w:r>
      <w:r>
        <w:rPr>
          <w:spacing w:val="-2"/>
          <w:sz w:val="18"/>
        </w:rPr>
        <w:t>occupied.</w:t>
      </w:r>
    </w:p>
    <w:p w14:paraId="5A933BDC" w14:textId="77777777" w:rsidR="000651E7" w:rsidRDefault="000651E7" w:rsidP="00C441B9">
      <w:pPr>
        <w:pStyle w:val="BodyText"/>
        <w:ind w:left="720"/>
      </w:pPr>
      <w:r>
        <w:t>Exceptions:</w:t>
      </w:r>
    </w:p>
    <w:p w14:paraId="5D6C43D5" w14:textId="77777777" w:rsidR="000651E7" w:rsidRPr="00817CCB" w:rsidRDefault="000651E7" w:rsidP="00C441B9">
      <w:pPr>
        <w:tabs>
          <w:tab w:val="left" w:pos="1080"/>
        </w:tabs>
        <w:spacing w:before="66"/>
        <w:ind w:left="1188" w:hanging="234"/>
        <w:rPr>
          <w:sz w:val="18"/>
          <w:u w:val="single"/>
        </w:rPr>
      </w:pPr>
      <w:r>
        <w:rPr>
          <w:w w:val="99"/>
          <w:sz w:val="18"/>
        </w:rPr>
        <w:t>1.</w:t>
      </w:r>
      <w:r>
        <w:rPr>
          <w:w w:val="99"/>
          <w:sz w:val="18"/>
        </w:rPr>
        <w:tab/>
      </w:r>
      <w:r w:rsidRPr="00817CCB">
        <w:rPr>
          <w:sz w:val="18"/>
        </w:rPr>
        <w:t>Occupancies</w:t>
      </w:r>
      <w:r w:rsidRPr="00817CCB">
        <w:rPr>
          <w:spacing w:val="-4"/>
          <w:sz w:val="18"/>
        </w:rPr>
        <w:t xml:space="preserve"> </w:t>
      </w:r>
      <w:r w:rsidRPr="00817CCB">
        <w:rPr>
          <w:sz w:val="18"/>
        </w:rPr>
        <w:t>in</w:t>
      </w:r>
      <w:r w:rsidRPr="00817CCB">
        <w:rPr>
          <w:spacing w:val="-4"/>
          <w:sz w:val="18"/>
        </w:rPr>
        <w:t xml:space="preserve"> </w:t>
      </w:r>
      <w:r w:rsidRPr="00817CCB">
        <w:rPr>
          <w:sz w:val="18"/>
        </w:rPr>
        <w:t>Group</w:t>
      </w:r>
      <w:r w:rsidRPr="00817CCB">
        <w:rPr>
          <w:spacing w:val="-4"/>
          <w:sz w:val="18"/>
        </w:rPr>
        <w:t xml:space="preserve"> </w:t>
      </w:r>
      <w:r w:rsidRPr="00817CCB">
        <w:rPr>
          <w:spacing w:val="-5"/>
          <w:sz w:val="18"/>
        </w:rPr>
        <w:t>U.</w:t>
      </w:r>
    </w:p>
    <w:p w14:paraId="30F752AF" w14:textId="525D9516" w:rsidR="0025434F" w:rsidRPr="0025434F" w:rsidRDefault="000651E7" w:rsidP="00C441B9">
      <w:pPr>
        <w:tabs>
          <w:tab w:val="left" w:pos="1080"/>
        </w:tabs>
        <w:spacing w:before="171"/>
        <w:ind w:left="1188" w:hanging="234"/>
        <w:rPr>
          <w:sz w:val="18"/>
          <w:u w:val="single"/>
        </w:rPr>
      </w:pPr>
      <w:r>
        <w:rPr>
          <w:w w:val="99"/>
          <w:sz w:val="18"/>
        </w:rPr>
        <w:t>2.</w:t>
      </w:r>
      <w:r w:rsidR="0025434F">
        <w:rPr>
          <w:w w:val="99"/>
          <w:sz w:val="18"/>
        </w:rPr>
        <w:t xml:space="preserve"> </w:t>
      </w:r>
      <w:r w:rsidR="0025434F" w:rsidRPr="0025434F">
        <w:rPr>
          <w:sz w:val="18"/>
          <w:u w:val="single"/>
        </w:rPr>
        <w:t>Self-service</w:t>
      </w:r>
      <w:r w:rsidR="0025434F" w:rsidRPr="0025434F">
        <w:rPr>
          <w:spacing w:val="-7"/>
          <w:sz w:val="18"/>
          <w:u w:val="single"/>
        </w:rPr>
        <w:t xml:space="preserve"> </w:t>
      </w:r>
      <w:r w:rsidR="0025434F" w:rsidRPr="0025434F">
        <w:rPr>
          <w:sz w:val="18"/>
          <w:u w:val="single"/>
        </w:rPr>
        <w:t>storage</w:t>
      </w:r>
      <w:r w:rsidR="0025434F" w:rsidRPr="0025434F">
        <w:rPr>
          <w:spacing w:val="-1"/>
          <w:sz w:val="18"/>
          <w:u w:val="single"/>
        </w:rPr>
        <w:t xml:space="preserve"> </w:t>
      </w:r>
      <w:r w:rsidR="0025434F" w:rsidRPr="0025434F">
        <w:rPr>
          <w:sz w:val="18"/>
          <w:u w:val="single"/>
        </w:rPr>
        <w:t>units</w:t>
      </w:r>
      <w:r w:rsidR="0025434F" w:rsidRPr="0025434F">
        <w:rPr>
          <w:spacing w:val="-12"/>
          <w:sz w:val="18"/>
          <w:u w:val="single"/>
        </w:rPr>
        <w:t xml:space="preserve"> </w:t>
      </w:r>
      <w:r w:rsidR="0025434F" w:rsidRPr="0025434F">
        <w:rPr>
          <w:sz w:val="18"/>
          <w:u w:val="single"/>
        </w:rPr>
        <w:t>400</w:t>
      </w:r>
      <w:r w:rsidR="0025434F" w:rsidRPr="0025434F">
        <w:rPr>
          <w:spacing w:val="-1"/>
          <w:sz w:val="18"/>
          <w:u w:val="single"/>
        </w:rPr>
        <w:t xml:space="preserve"> </w:t>
      </w:r>
      <w:r w:rsidR="0025434F" w:rsidRPr="0025434F">
        <w:rPr>
          <w:sz w:val="18"/>
          <w:u w:val="single"/>
        </w:rPr>
        <w:t>ft</w:t>
      </w:r>
      <w:r w:rsidR="0025434F" w:rsidRPr="0025434F">
        <w:rPr>
          <w:sz w:val="18"/>
          <w:u w:val="single"/>
          <w:vertAlign w:val="superscript"/>
        </w:rPr>
        <w:t>2</w:t>
      </w:r>
      <w:r w:rsidR="0025434F" w:rsidRPr="0025434F">
        <w:rPr>
          <w:rFonts w:ascii="Times New Roman"/>
          <w:sz w:val="18"/>
          <w:u w:val="single"/>
        </w:rPr>
        <w:t xml:space="preserve"> </w:t>
      </w:r>
      <w:r w:rsidR="0025434F" w:rsidRPr="0025434F">
        <w:rPr>
          <w:sz w:val="18"/>
          <w:u w:val="single"/>
        </w:rPr>
        <w:t>(37.16</w:t>
      </w:r>
      <w:r w:rsidR="0025434F" w:rsidRPr="0025434F">
        <w:rPr>
          <w:spacing w:val="-1"/>
          <w:sz w:val="18"/>
          <w:u w:val="single"/>
        </w:rPr>
        <w:t xml:space="preserve"> </w:t>
      </w:r>
      <w:r w:rsidR="0025434F" w:rsidRPr="0025434F">
        <w:rPr>
          <w:sz w:val="18"/>
          <w:u w:val="single"/>
        </w:rPr>
        <w:t>m</w:t>
      </w:r>
      <w:r w:rsidR="0025434F" w:rsidRPr="0025434F">
        <w:rPr>
          <w:sz w:val="18"/>
          <w:u w:val="single"/>
          <w:vertAlign w:val="superscript"/>
        </w:rPr>
        <w:t>2</w:t>
      </w:r>
      <w:r w:rsidR="0025434F" w:rsidRPr="0025434F">
        <w:rPr>
          <w:sz w:val="18"/>
          <w:u w:val="single"/>
        </w:rPr>
        <w:t>)</w:t>
      </w:r>
      <w:r w:rsidR="0025434F" w:rsidRPr="0025434F">
        <w:rPr>
          <w:spacing w:val="-1"/>
          <w:sz w:val="18"/>
          <w:u w:val="single"/>
        </w:rPr>
        <w:t xml:space="preserve"> </w:t>
      </w:r>
      <w:r w:rsidR="0025434F" w:rsidRPr="0025434F">
        <w:rPr>
          <w:sz w:val="18"/>
          <w:u w:val="single"/>
        </w:rPr>
        <w:t>or</w:t>
      </w:r>
      <w:r w:rsidR="0025434F" w:rsidRPr="0025434F">
        <w:rPr>
          <w:spacing w:val="-2"/>
          <w:sz w:val="18"/>
          <w:u w:val="single"/>
        </w:rPr>
        <w:t xml:space="preserve"> </w:t>
      </w:r>
      <w:r w:rsidR="0025434F" w:rsidRPr="0025434F">
        <w:rPr>
          <w:sz w:val="18"/>
          <w:u w:val="single"/>
        </w:rPr>
        <w:t>less</w:t>
      </w:r>
      <w:r w:rsidR="0025434F" w:rsidRPr="0025434F">
        <w:rPr>
          <w:spacing w:val="-1"/>
          <w:sz w:val="18"/>
          <w:u w:val="single"/>
        </w:rPr>
        <w:t xml:space="preserve"> </w:t>
      </w:r>
      <w:r w:rsidR="0025434F" w:rsidRPr="0025434F">
        <w:rPr>
          <w:sz w:val="18"/>
          <w:u w:val="single"/>
        </w:rPr>
        <w:t>in</w:t>
      </w:r>
      <w:r w:rsidR="0025434F" w:rsidRPr="0025434F">
        <w:rPr>
          <w:spacing w:val="-1"/>
          <w:sz w:val="18"/>
          <w:u w:val="single"/>
        </w:rPr>
        <w:t xml:space="preserve"> </w:t>
      </w:r>
      <w:r w:rsidR="0025434F" w:rsidRPr="0025434F">
        <w:rPr>
          <w:sz w:val="18"/>
          <w:u w:val="single"/>
        </w:rPr>
        <w:t>area</w:t>
      </w:r>
      <w:r w:rsidR="0025434F" w:rsidRPr="0025434F">
        <w:rPr>
          <w:spacing w:val="-2"/>
          <w:sz w:val="18"/>
          <w:u w:val="single"/>
        </w:rPr>
        <w:t xml:space="preserve"> </w:t>
      </w:r>
      <w:r w:rsidR="0025434F" w:rsidRPr="0025434F">
        <w:rPr>
          <w:sz w:val="18"/>
          <w:u w:val="single"/>
        </w:rPr>
        <w:t>and accessed</w:t>
      </w:r>
      <w:r w:rsidR="0025434F" w:rsidRPr="0025434F">
        <w:rPr>
          <w:spacing w:val="-1"/>
          <w:sz w:val="18"/>
          <w:u w:val="single"/>
        </w:rPr>
        <w:t xml:space="preserve"> </w:t>
      </w:r>
      <w:r w:rsidR="0025434F" w:rsidRPr="0025434F">
        <w:rPr>
          <w:sz w:val="18"/>
          <w:u w:val="single"/>
        </w:rPr>
        <w:t>directly</w:t>
      </w:r>
      <w:r w:rsidR="0025434F" w:rsidRPr="0025434F">
        <w:rPr>
          <w:spacing w:val="-1"/>
          <w:sz w:val="18"/>
          <w:u w:val="single"/>
        </w:rPr>
        <w:t xml:space="preserve"> </w:t>
      </w:r>
      <w:r w:rsidR="0025434F" w:rsidRPr="0025434F">
        <w:rPr>
          <w:sz w:val="18"/>
          <w:u w:val="single"/>
        </w:rPr>
        <w:t>from</w:t>
      </w:r>
      <w:r w:rsidR="0025434F" w:rsidRPr="0025434F">
        <w:rPr>
          <w:spacing w:val="-2"/>
          <w:sz w:val="18"/>
          <w:u w:val="single"/>
        </w:rPr>
        <w:t xml:space="preserve"> </w:t>
      </w:r>
      <w:r w:rsidR="0025434F" w:rsidRPr="0025434F">
        <w:rPr>
          <w:sz w:val="18"/>
          <w:u w:val="single"/>
        </w:rPr>
        <w:t>the</w:t>
      </w:r>
      <w:r w:rsidR="0025434F" w:rsidRPr="0025434F">
        <w:rPr>
          <w:spacing w:val="-1"/>
          <w:sz w:val="18"/>
          <w:u w:val="single"/>
        </w:rPr>
        <w:t xml:space="preserve"> </w:t>
      </w:r>
      <w:r w:rsidR="0025434F" w:rsidRPr="0025434F">
        <w:rPr>
          <w:sz w:val="18"/>
          <w:u w:val="single"/>
        </w:rPr>
        <w:t>exterior</w:t>
      </w:r>
      <w:r w:rsidR="0025434F" w:rsidRPr="0025434F">
        <w:rPr>
          <w:spacing w:val="-12"/>
          <w:sz w:val="18"/>
          <w:u w:val="single"/>
        </w:rPr>
        <w:t xml:space="preserve"> </w:t>
      </w:r>
      <w:r w:rsidR="0025434F" w:rsidRPr="0025434F">
        <w:rPr>
          <w:sz w:val="18"/>
          <w:u w:val="single"/>
        </w:rPr>
        <w:t>of</w:t>
      </w:r>
      <w:r w:rsidR="0025434F" w:rsidRPr="0025434F">
        <w:rPr>
          <w:spacing w:val="-1"/>
          <w:sz w:val="18"/>
          <w:u w:val="single"/>
        </w:rPr>
        <w:t xml:space="preserve"> </w:t>
      </w:r>
      <w:r w:rsidR="0025434F" w:rsidRPr="0025434F">
        <w:rPr>
          <w:sz w:val="18"/>
          <w:u w:val="single"/>
        </w:rPr>
        <w:t>the</w:t>
      </w:r>
      <w:r w:rsidR="0025434F" w:rsidRPr="0025434F">
        <w:rPr>
          <w:spacing w:val="-2"/>
          <w:sz w:val="18"/>
          <w:u w:val="single"/>
        </w:rPr>
        <w:t xml:space="preserve"> building.</w:t>
      </w:r>
    </w:p>
    <w:p w14:paraId="6567527F" w14:textId="77777777" w:rsidR="000651E7" w:rsidRDefault="000651E7" w:rsidP="00C441B9">
      <w:pPr>
        <w:tabs>
          <w:tab w:val="left" w:pos="1080"/>
        </w:tabs>
        <w:spacing w:before="169"/>
        <w:ind w:left="1188" w:hanging="234"/>
        <w:rPr>
          <w:sz w:val="18"/>
        </w:rPr>
      </w:pPr>
      <w:r>
        <w:rPr>
          <w:sz w:val="18"/>
          <w:u w:val="single"/>
        </w:rPr>
        <w:t>3.</w:t>
      </w:r>
      <w:r>
        <w:rPr>
          <w:strike/>
          <w:sz w:val="18"/>
        </w:rPr>
        <w:t>2.</w:t>
      </w:r>
      <w:r>
        <w:rPr>
          <w:spacing w:val="49"/>
          <w:sz w:val="18"/>
        </w:rPr>
        <w:t xml:space="preserve"> </w:t>
      </w:r>
      <w:r>
        <w:rPr>
          <w:rFonts w:ascii="Arial"/>
          <w:i/>
          <w:sz w:val="18"/>
        </w:rPr>
        <w:t>Aisle</w:t>
      </w:r>
      <w:r>
        <w:rPr>
          <w:rFonts w:ascii="Arial"/>
          <w:i/>
          <w:spacing w:val="-4"/>
          <w:sz w:val="18"/>
        </w:rPr>
        <w:t xml:space="preserve"> </w:t>
      </w:r>
      <w:r>
        <w:rPr>
          <w:rFonts w:ascii="Arial"/>
          <w:i/>
          <w:sz w:val="18"/>
        </w:rPr>
        <w:t>accessways</w:t>
      </w:r>
      <w:r>
        <w:rPr>
          <w:rFonts w:ascii="Arial"/>
          <w:i/>
          <w:spacing w:val="-3"/>
          <w:sz w:val="18"/>
        </w:rPr>
        <w:t xml:space="preserve"> </w:t>
      </w:r>
      <w:r>
        <w:rPr>
          <w:sz w:val="18"/>
        </w:rPr>
        <w:t>in</w:t>
      </w:r>
      <w:r>
        <w:rPr>
          <w:spacing w:val="-1"/>
          <w:sz w:val="18"/>
        </w:rPr>
        <w:t xml:space="preserve"> </w:t>
      </w:r>
      <w:r>
        <w:rPr>
          <w:sz w:val="18"/>
        </w:rPr>
        <w:t>Group</w:t>
      </w:r>
      <w:r>
        <w:rPr>
          <w:spacing w:val="-1"/>
          <w:sz w:val="18"/>
        </w:rPr>
        <w:t xml:space="preserve"> </w:t>
      </w:r>
      <w:r>
        <w:rPr>
          <w:spacing w:val="-5"/>
          <w:sz w:val="18"/>
        </w:rPr>
        <w:t>A.</w:t>
      </w:r>
    </w:p>
    <w:p w14:paraId="47D4AFB9" w14:textId="77777777" w:rsidR="000651E7" w:rsidRDefault="000651E7" w:rsidP="00C441B9">
      <w:pPr>
        <w:tabs>
          <w:tab w:val="left" w:pos="1080"/>
        </w:tabs>
        <w:spacing w:before="168"/>
        <w:ind w:left="1188" w:hanging="234"/>
        <w:rPr>
          <w:sz w:val="18"/>
        </w:rPr>
      </w:pPr>
      <w:r>
        <w:rPr>
          <w:sz w:val="18"/>
          <w:u w:val="single"/>
        </w:rPr>
        <w:t>4.</w:t>
      </w:r>
      <w:r>
        <w:rPr>
          <w:strike/>
          <w:sz w:val="18"/>
        </w:rPr>
        <w:t>3.</w:t>
      </w:r>
      <w:r>
        <w:rPr>
          <w:spacing w:val="44"/>
          <w:sz w:val="18"/>
        </w:rPr>
        <w:t xml:space="preserve"> </w:t>
      </w:r>
      <w:r>
        <w:rPr>
          <w:rFonts w:ascii="Arial"/>
          <w:i/>
          <w:sz w:val="18"/>
        </w:rPr>
        <w:t>Dwelling</w:t>
      </w:r>
      <w:r>
        <w:rPr>
          <w:rFonts w:ascii="Arial"/>
          <w:i/>
          <w:spacing w:val="-6"/>
          <w:sz w:val="18"/>
        </w:rPr>
        <w:t xml:space="preserve"> </w:t>
      </w:r>
      <w:r>
        <w:rPr>
          <w:rFonts w:ascii="Arial"/>
          <w:i/>
          <w:sz w:val="18"/>
        </w:rPr>
        <w:t>units</w:t>
      </w:r>
      <w:r>
        <w:rPr>
          <w:rFonts w:ascii="Arial"/>
          <w:i/>
          <w:spacing w:val="-15"/>
          <w:sz w:val="18"/>
        </w:rPr>
        <w:t xml:space="preserve"> </w:t>
      </w:r>
      <w:r>
        <w:rPr>
          <w:sz w:val="18"/>
        </w:rPr>
        <w:t>and</w:t>
      </w:r>
      <w:r>
        <w:rPr>
          <w:spacing w:val="-11"/>
          <w:sz w:val="18"/>
        </w:rPr>
        <w:t xml:space="preserve"> </w:t>
      </w:r>
      <w:r>
        <w:rPr>
          <w:rFonts w:ascii="Arial"/>
          <w:i/>
          <w:sz w:val="18"/>
        </w:rPr>
        <w:t>sleeping</w:t>
      </w:r>
      <w:r>
        <w:rPr>
          <w:rFonts w:ascii="Arial"/>
          <w:i/>
          <w:spacing w:val="-5"/>
          <w:sz w:val="18"/>
        </w:rPr>
        <w:t xml:space="preserve"> </w:t>
      </w:r>
      <w:r>
        <w:rPr>
          <w:rFonts w:ascii="Arial"/>
          <w:i/>
          <w:sz w:val="18"/>
        </w:rPr>
        <w:t>units</w:t>
      </w:r>
      <w:r>
        <w:rPr>
          <w:rFonts w:ascii="Arial"/>
          <w:i/>
          <w:spacing w:val="-9"/>
          <w:sz w:val="18"/>
        </w:rPr>
        <w:t xml:space="preserve"> </w:t>
      </w:r>
      <w:r>
        <w:rPr>
          <w:sz w:val="18"/>
        </w:rPr>
        <w:t>in</w:t>
      </w:r>
      <w:r>
        <w:rPr>
          <w:spacing w:val="-2"/>
          <w:sz w:val="18"/>
        </w:rPr>
        <w:t xml:space="preserve"> </w:t>
      </w:r>
      <w:r>
        <w:rPr>
          <w:sz w:val="18"/>
        </w:rPr>
        <w:t>Groups</w:t>
      </w:r>
      <w:r>
        <w:rPr>
          <w:spacing w:val="-3"/>
          <w:sz w:val="18"/>
        </w:rPr>
        <w:t xml:space="preserve"> </w:t>
      </w:r>
      <w:r>
        <w:rPr>
          <w:sz w:val="18"/>
        </w:rPr>
        <w:t>R-1,</w:t>
      </w:r>
      <w:r>
        <w:rPr>
          <w:spacing w:val="-2"/>
          <w:sz w:val="18"/>
        </w:rPr>
        <w:t xml:space="preserve"> </w:t>
      </w:r>
      <w:r>
        <w:rPr>
          <w:sz w:val="18"/>
        </w:rPr>
        <w:t>R-2</w:t>
      </w:r>
      <w:r>
        <w:rPr>
          <w:spacing w:val="-2"/>
          <w:sz w:val="18"/>
        </w:rPr>
        <w:t xml:space="preserve"> </w:t>
      </w:r>
      <w:r>
        <w:rPr>
          <w:sz w:val="18"/>
        </w:rPr>
        <w:t>and</w:t>
      </w:r>
      <w:r>
        <w:rPr>
          <w:spacing w:val="-2"/>
          <w:sz w:val="18"/>
        </w:rPr>
        <w:t xml:space="preserve"> </w:t>
      </w:r>
      <w:r>
        <w:rPr>
          <w:sz w:val="18"/>
        </w:rPr>
        <w:t>R-</w:t>
      </w:r>
      <w:r>
        <w:rPr>
          <w:spacing w:val="-5"/>
          <w:sz w:val="18"/>
        </w:rPr>
        <w:t>3.</w:t>
      </w:r>
    </w:p>
    <w:p w14:paraId="74E20087" w14:textId="45662107" w:rsidR="000651E7" w:rsidRPr="000651E7" w:rsidRDefault="000651E7" w:rsidP="00C441B9">
      <w:pPr>
        <w:tabs>
          <w:tab w:val="left" w:pos="1080"/>
        </w:tabs>
        <w:autoSpaceDE w:val="0"/>
        <w:autoSpaceDN w:val="0"/>
        <w:adjustRightInd w:val="0"/>
        <w:spacing w:after="0" w:afterAutospacing="0"/>
        <w:ind w:left="1188" w:hanging="234"/>
        <w:rPr>
          <w:rFonts w:ascii="Arial" w:hAnsi="Arial" w:cs="Arial"/>
          <w:bCs/>
        </w:rPr>
      </w:pPr>
      <w:r>
        <w:rPr>
          <w:sz w:val="18"/>
          <w:u w:val="single"/>
        </w:rPr>
        <w:t>5.</w:t>
      </w:r>
      <w:r>
        <w:rPr>
          <w:strike/>
          <w:sz w:val="18"/>
        </w:rPr>
        <w:t>4.</w:t>
      </w:r>
      <w:r>
        <w:rPr>
          <w:spacing w:val="50"/>
          <w:sz w:val="18"/>
        </w:rPr>
        <w:t xml:space="preserve"> </w:t>
      </w:r>
      <w:r>
        <w:rPr>
          <w:rFonts w:ascii="Arial"/>
          <w:i/>
          <w:sz w:val="18"/>
        </w:rPr>
        <w:t>Sleeping</w:t>
      </w:r>
      <w:r>
        <w:rPr>
          <w:rFonts w:ascii="Arial"/>
          <w:i/>
          <w:spacing w:val="-4"/>
          <w:sz w:val="18"/>
        </w:rPr>
        <w:t xml:space="preserve"> </w:t>
      </w:r>
      <w:r>
        <w:rPr>
          <w:rFonts w:ascii="Arial"/>
          <w:i/>
          <w:sz w:val="18"/>
        </w:rPr>
        <w:t>units</w:t>
      </w:r>
      <w:r>
        <w:rPr>
          <w:rFonts w:ascii="Arial"/>
          <w:i/>
          <w:spacing w:val="-8"/>
          <w:sz w:val="18"/>
        </w:rPr>
        <w:t xml:space="preserve"> </w:t>
      </w:r>
      <w:r>
        <w:rPr>
          <w:sz w:val="18"/>
        </w:rPr>
        <w:t>of</w:t>
      </w:r>
      <w:r>
        <w:rPr>
          <w:spacing w:val="-1"/>
          <w:sz w:val="18"/>
        </w:rPr>
        <w:t xml:space="preserve"> </w:t>
      </w:r>
      <w:r>
        <w:rPr>
          <w:sz w:val="18"/>
        </w:rPr>
        <w:t>Group</w:t>
      </w:r>
      <w:r>
        <w:rPr>
          <w:spacing w:val="-1"/>
          <w:sz w:val="18"/>
        </w:rPr>
        <w:t xml:space="preserve"> </w:t>
      </w:r>
      <w:r>
        <w:rPr>
          <w:sz w:val="18"/>
        </w:rPr>
        <w:t xml:space="preserve">I </w:t>
      </w:r>
      <w:r>
        <w:rPr>
          <w:spacing w:val="-2"/>
          <w:sz w:val="18"/>
        </w:rPr>
        <w:t>occupancies.</w:t>
      </w:r>
    </w:p>
    <w:p w14:paraId="7261C671" w14:textId="77777777" w:rsidR="00B554DA" w:rsidRDefault="00B554DA" w:rsidP="004F5AD2">
      <w:pPr>
        <w:autoSpaceDE w:val="0"/>
        <w:autoSpaceDN w:val="0"/>
        <w:adjustRightInd w:val="0"/>
        <w:spacing w:after="0" w:afterAutospacing="0"/>
        <w:ind w:left="0" w:firstLine="0"/>
        <w:rPr>
          <w:rFonts w:ascii="Arial" w:hAnsi="Arial" w:cs="Arial"/>
          <w:bCs/>
          <w:color w:val="FF0000"/>
        </w:rPr>
      </w:pPr>
    </w:p>
    <w:p w14:paraId="4F85CA31" w14:textId="6B2D4854" w:rsidR="000651E7" w:rsidRPr="006A5264" w:rsidRDefault="000651E7" w:rsidP="00F12C71">
      <w:pPr>
        <w:autoSpaceDE w:val="0"/>
        <w:autoSpaceDN w:val="0"/>
        <w:adjustRightInd w:val="0"/>
        <w:spacing w:after="0" w:afterAutospacing="0"/>
        <w:ind w:firstLine="0"/>
        <w:rPr>
          <w:rFonts w:ascii="Arial" w:hAnsi="Arial" w:cs="Arial"/>
          <w:b/>
          <w:color w:val="FF0000"/>
          <w:u w:val="single"/>
        </w:rPr>
      </w:pPr>
      <w:r w:rsidRPr="006A5264">
        <w:rPr>
          <w:rFonts w:ascii="Arial" w:hAnsi="Arial" w:cs="Arial"/>
          <w:b/>
          <w:color w:val="FF0000"/>
          <w:u w:val="single"/>
        </w:rPr>
        <w:t>(F10592 / E25-21</w:t>
      </w:r>
      <w:r w:rsidR="00775CCA" w:rsidRPr="006A5264">
        <w:rPr>
          <w:rFonts w:ascii="Arial" w:hAnsi="Arial" w:cs="Arial"/>
          <w:b/>
          <w:color w:val="FF0000"/>
          <w:u w:val="single"/>
        </w:rPr>
        <w:t xml:space="preserve"> AMPC1</w:t>
      </w:r>
      <w:r w:rsidRPr="006A5264">
        <w:rPr>
          <w:rFonts w:ascii="Arial" w:hAnsi="Arial" w:cs="Arial"/>
          <w:b/>
          <w:color w:val="FF0000"/>
          <w:u w:val="single"/>
        </w:rPr>
        <w:t>)</w:t>
      </w:r>
    </w:p>
    <w:p w14:paraId="6E455C92" w14:textId="77777777" w:rsidR="009C06E6" w:rsidRDefault="009C06E6" w:rsidP="000651E7">
      <w:pPr>
        <w:autoSpaceDE w:val="0"/>
        <w:autoSpaceDN w:val="0"/>
        <w:adjustRightInd w:val="0"/>
        <w:rPr>
          <w:rFonts w:cs="Arial"/>
          <w:b/>
          <w:bCs/>
          <w:color w:val="0070C0"/>
        </w:rPr>
      </w:pPr>
    </w:p>
    <w:p w14:paraId="712E4405" w14:textId="77777777" w:rsidR="00206D6B" w:rsidRDefault="00206D6B" w:rsidP="00206D6B">
      <w:pPr>
        <w:pStyle w:val="Heading6"/>
        <w:spacing w:before="222"/>
        <w:rPr>
          <w:rFonts w:ascii="Arial" w:eastAsia="Arial" w:hAnsi="Arial"/>
        </w:rPr>
      </w:pPr>
      <w:r>
        <w:t>Revise</w:t>
      </w:r>
      <w:r>
        <w:rPr>
          <w:spacing w:val="-5"/>
        </w:rPr>
        <w:t xml:space="preserve"> </w:t>
      </w:r>
      <w:r>
        <w:t>as</w:t>
      </w:r>
      <w:r>
        <w:rPr>
          <w:spacing w:val="-5"/>
        </w:rPr>
        <w:t xml:space="preserve"> </w:t>
      </w:r>
      <w:r>
        <w:rPr>
          <w:spacing w:val="-2"/>
        </w:rPr>
        <w:t>follows:</w:t>
      </w:r>
    </w:p>
    <w:p w14:paraId="16F470F3" w14:textId="77777777" w:rsidR="00206D6B" w:rsidRDefault="00206D6B" w:rsidP="00206D6B">
      <w:pPr>
        <w:pStyle w:val="BodyText"/>
        <w:spacing w:before="126"/>
        <w:rPr>
          <w:rFonts w:ascii="Arial"/>
          <w:b/>
        </w:rPr>
      </w:pPr>
    </w:p>
    <w:p w14:paraId="06EE9A67" w14:textId="77777777" w:rsidR="00206D6B" w:rsidRDefault="00206D6B" w:rsidP="00206D6B">
      <w:pPr>
        <w:pStyle w:val="BodyText"/>
        <w:spacing w:before="166"/>
      </w:pPr>
    </w:p>
    <w:p w14:paraId="6394E85D" w14:textId="77777777" w:rsidR="001627EA" w:rsidRDefault="001627EA" w:rsidP="001627EA">
      <w:pPr>
        <w:spacing w:before="1" w:line="312" w:lineRule="auto"/>
        <w:ind w:left="190" w:right="160" w:firstLine="0"/>
      </w:pPr>
      <w:r w:rsidRPr="000B57D8">
        <w:rPr>
          <w:b/>
          <w:bCs/>
        </w:rPr>
        <w:t>1010.1.1 Size of doors.</w:t>
      </w:r>
      <w:r>
        <w:t xml:space="preserve"> The required capacity of each door opening shall be sufficient for the occupant load thereof and shall provide a minimum clear opening width of 32 inches (813 mm). The clear opening width of doorways with swinging doors shall be measured between the face of the door and the frame stop, with the door open 90 degrees (1.57 rad). Where this section requires a minimum clear opening width of 32 inches (813 mm) and a door opening includes two door leaves without a mullion, one leaf shall provide a minimum clear opening width of 32 inches (813 mm). In Group I-2, doors serving as means of egress doors </w:t>
      </w:r>
      <w:proofErr w:type="gramStart"/>
      <w:r>
        <w:t>where</w:t>
      </w:r>
      <w:proofErr w:type="gramEnd"/>
      <w:r>
        <w:t xml:space="preserve"> used for the movement of beds shall provide a minimum clear opening width of 411 /2 inches (1054 mm). The minimum clear height of door openings shall be not less than 80 inches (2032 mm). </w:t>
      </w:r>
    </w:p>
    <w:p w14:paraId="340FFD1B" w14:textId="646DCE6C" w:rsidR="001627EA" w:rsidRPr="001627EA" w:rsidRDefault="001627EA" w:rsidP="001627EA">
      <w:pPr>
        <w:spacing w:before="1" w:line="312" w:lineRule="auto"/>
        <w:ind w:left="190" w:right="160" w:firstLine="0"/>
        <w:rPr>
          <w:b/>
          <w:bCs/>
        </w:rPr>
      </w:pPr>
      <w:r w:rsidRPr="001627EA">
        <w:rPr>
          <w:b/>
          <w:bCs/>
        </w:rPr>
        <w:t xml:space="preserve">Exceptions: </w:t>
      </w:r>
    </w:p>
    <w:p w14:paraId="12133BE8" w14:textId="77777777" w:rsidR="001627EA" w:rsidRDefault="001627EA" w:rsidP="001627EA">
      <w:pPr>
        <w:spacing w:before="1" w:line="312" w:lineRule="auto"/>
        <w:ind w:left="190" w:right="160" w:firstLine="0"/>
      </w:pPr>
      <w:r>
        <w:t xml:space="preserve">1. In Group R-2 and R-3 dwelling and sleeping units that are not required to be an Accessible unit, the minimum width shall not apply to door openings that are not part of the required means of egress. </w:t>
      </w:r>
    </w:p>
    <w:p w14:paraId="6EAC3E4D" w14:textId="77777777" w:rsidR="001627EA" w:rsidRDefault="001627EA" w:rsidP="001627EA">
      <w:pPr>
        <w:spacing w:before="1" w:line="312" w:lineRule="auto"/>
        <w:ind w:left="190" w:right="160" w:firstLine="0"/>
      </w:pPr>
      <w:r>
        <w:t xml:space="preserve">2. In Group I-3, door openings to resident sleeping units that are not required to be an Accessible unit shall have a minimum clear opening width of 28 inches (711 mm). </w:t>
      </w:r>
    </w:p>
    <w:p w14:paraId="7A998C43" w14:textId="77777777" w:rsidR="001627EA" w:rsidRDefault="001627EA" w:rsidP="001627EA">
      <w:pPr>
        <w:spacing w:before="1" w:line="312" w:lineRule="auto"/>
        <w:ind w:left="190" w:right="160" w:firstLine="0"/>
      </w:pPr>
      <w:r>
        <w:t>3. Door openings to storage closets less than 10 square feet (0.93 m</w:t>
      </w:r>
      <w:proofErr w:type="gramStart"/>
      <w:r>
        <w:t>2 )</w:t>
      </w:r>
      <w:proofErr w:type="gramEnd"/>
      <w:r>
        <w:t xml:space="preserve"> in area shall not be limited by the minimum clear opening width. </w:t>
      </w:r>
    </w:p>
    <w:p w14:paraId="7103F2F2" w14:textId="77777777" w:rsidR="001627EA" w:rsidRDefault="001627EA" w:rsidP="001627EA">
      <w:pPr>
        <w:spacing w:before="1" w:line="312" w:lineRule="auto"/>
        <w:ind w:left="190" w:right="160" w:firstLine="0"/>
      </w:pPr>
      <w:r>
        <w:t xml:space="preserve">4. </w:t>
      </w:r>
      <w:r w:rsidRPr="001627EA">
        <w:rPr>
          <w:strike/>
        </w:rPr>
        <w:t>The maximum width of door leaves in revolving doors that comply with Section 1010.3.1 shall not be limited.</w:t>
      </w:r>
      <w:r>
        <w:t xml:space="preserve"> </w:t>
      </w:r>
    </w:p>
    <w:p w14:paraId="0061C02F" w14:textId="1C700D28" w:rsidR="001627EA" w:rsidRDefault="001627EA" w:rsidP="001627EA">
      <w:pPr>
        <w:spacing w:before="1" w:line="312" w:lineRule="auto"/>
        <w:ind w:left="190" w:right="160" w:firstLine="0"/>
      </w:pPr>
      <w:r>
        <w:t xml:space="preserve">5. </w:t>
      </w:r>
      <w:r w:rsidRPr="000B57D8">
        <w:rPr>
          <w:strike/>
        </w:rPr>
        <w:t>The maximum width of door leaves in power</w:t>
      </w:r>
      <w:r w:rsidR="000B57D8">
        <w:rPr>
          <w:strike/>
        </w:rPr>
        <w:t xml:space="preserve"> </w:t>
      </w:r>
      <w:r w:rsidRPr="000B57D8">
        <w:rPr>
          <w:strike/>
        </w:rPr>
        <w:t>operated doors that comply with Section 1010.3.2 shall not be limited.</w:t>
      </w:r>
      <w:r>
        <w:t xml:space="preserve"> </w:t>
      </w:r>
    </w:p>
    <w:p w14:paraId="15D9A638" w14:textId="11B5889B" w:rsidR="001627EA" w:rsidRDefault="001627EA" w:rsidP="001627EA">
      <w:pPr>
        <w:spacing w:before="1" w:line="312" w:lineRule="auto"/>
        <w:ind w:left="190" w:right="160" w:firstLine="0"/>
      </w:pPr>
      <w:r>
        <w:t xml:space="preserve">6. Door openings within a dwelling unit or sleeping unit shall have a minimum clear opening height of 78 inches (1981 mm). </w:t>
      </w:r>
    </w:p>
    <w:p w14:paraId="3CA08F9C" w14:textId="59CA763A" w:rsidR="004820CF" w:rsidRDefault="001627EA" w:rsidP="001627EA">
      <w:pPr>
        <w:spacing w:before="1" w:line="312" w:lineRule="auto"/>
        <w:ind w:left="190" w:right="160" w:firstLine="0"/>
      </w:pPr>
      <w:r>
        <w:t>7. In dwelling and sleeping units that are not required to be Accessible units, exterior door openings other than the required exit door shall have a minimum clear opening height of 76 inches (1930 mm).</w:t>
      </w:r>
    </w:p>
    <w:p w14:paraId="2300364E" w14:textId="7C466A50" w:rsidR="001627EA" w:rsidRDefault="001627EA" w:rsidP="001627EA">
      <w:pPr>
        <w:spacing w:before="1" w:line="312" w:lineRule="auto"/>
        <w:ind w:left="190" w:right="160" w:firstLine="0"/>
      </w:pPr>
      <w:r>
        <w:t xml:space="preserve">8. In Group I-1, R-2, R-3 and R-4 occupancies, in dwelling and sleeping units that are not required to be Accessible units, the minimum clear opening widths shall not apply to interior egress doors. </w:t>
      </w:r>
    </w:p>
    <w:p w14:paraId="03E11F44" w14:textId="77777777" w:rsidR="001627EA" w:rsidRDefault="001627EA" w:rsidP="001627EA">
      <w:pPr>
        <w:spacing w:before="1" w:line="312" w:lineRule="auto"/>
        <w:ind w:left="190" w:right="160" w:firstLine="0"/>
      </w:pPr>
      <w:r>
        <w:t xml:space="preserve">9. Door openings required to be accessible intended for user passage shall have a minimum clear opening width of 31.75 inches (806 mm). </w:t>
      </w:r>
    </w:p>
    <w:p w14:paraId="38E6A120" w14:textId="02C019C7" w:rsidR="001627EA" w:rsidRDefault="001627EA" w:rsidP="001627EA">
      <w:pPr>
        <w:spacing w:before="1" w:line="312" w:lineRule="auto"/>
        <w:ind w:left="190" w:right="160" w:firstLine="0"/>
      </w:pPr>
      <w:r>
        <w:t>10. Buildings that are 400 square feet (37 m</w:t>
      </w:r>
      <w:proofErr w:type="gramStart"/>
      <w:r>
        <w:t>2 )</w:t>
      </w:r>
      <w:proofErr w:type="gramEnd"/>
      <w:r>
        <w:t xml:space="preserve"> or less and that are intended for use in conjunction with one- and two-family residences are not subject to the door height and width requirements of this code. </w:t>
      </w:r>
    </w:p>
    <w:p w14:paraId="7C5B9F67" w14:textId="77777777" w:rsidR="001627EA" w:rsidRPr="000B57D8" w:rsidRDefault="001627EA" w:rsidP="001627EA">
      <w:pPr>
        <w:spacing w:before="1" w:line="312" w:lineRule="auto"/>
        <w:ind w:left="190" w:right="160" w:firstLine="0"/>
        <w:rPr>
          <w:strike/>
        </w:rPr>
      </w:pPr>
      <w:r>
        <w:t>11</w:t>
      </w:r>
      <w:r w:rsidRPr="000B57D8">
        <w:rPr>
          <w:strike/>
        </w:rPr>
        <w:t>. Doors to walk-in freezers and coolers less than 1,000 square feet (93 m</w:t>
      </w:r>
      <w:proofErr w:type="gramStart"/>
      <w:r w:rsidRPr="000B57D8">
        <w:rPr>
          <w:strike/>
        </w:rPr>
        <w:t>2 )</w:t>
      </w:r>
      <w:proofErr w:type="gramEnd"/>
      <w:r w:rsidRPr="000B57D8">
        <w:rPr>
          <w:strike/>
        </w:rPr>
        <w:t xml:space="preserve"> in area shall have a maximum width of 60 inches (1524 mm) nominal. </w:t>
      </w:r>
    </w:p>
    <w:p w14:paraId="1687EC9D" w14:textId="77777777" w:rsidR="001627EA" w:rsidRDefault="001627EA" w:rsidP="001627EA">
      <w:pPr>
        <w:spacing w:before="1" w:line="312" w:lineRule="auto"/>
        <w:ind w:left="190" w:right="160" w:firstLine="0"/>
      </w:pPr>
      <w:r>
        <w:t xml:space="preserve">12. The minimum clear opening width shall not apply to doors for </w:t>
      </w:r>
      <w:proofErr w:type="spellStart"/>
      <w:r>
        <w:t>nonaccessible</w:t>
      </w:r>
      <w:proofErr w:type="spellEnd"/>
      <w:r>
        <w:t xml:space="preserve"> showers or sauna compartments. </w:t>
      </w:r>
    </w:p>
    <w:p w14:paraId="2AD51ED0" w14:textId="61FF3458" w:rsidR="001627EA" w:rsidRDefault="001627EA" w:rsidP="001627EA">
      <w:pPr>
        <w:spacing w:before="1" w:line="312" w:lineRule="auto"/>
        <w:ind w:left="190" w:right="160" w:firstLine="0"/>
        <w:rPr>
          <w:rFonts w:ascii="Arial"/>
          <w:b/>
          <w:sz w:val="18"/>
        </w:rPr>
      </w:pPr>
      <w:r>
        <w:lastRenderedPageBreak/>
        <w:t xml:space="preserve">13. The minimum clear opening width shall not apply to the doors for </w:t>
      </w:r>
      <w:proofErr w:type="spellStart"/>
      <w:r>
        <w:t>nonaccessible</w:t>
      </w:r>
      <w:proofErr w:type="spellEnd"/>
      <w:r>
        <w:t xml:space="preserve"> toilet stalls.</w:t>
      </w:r>
    </w:p>
    <w:p w14:paraId="0AA6168C" w14:textId="418C40D9" w:rsidR="00206D6B" w:rsidRDefault="00206D6B" w:rsidP="00206D6B">
      <w:pPr>
        <w:spacing w:before="1" w:line="312" w:lineRule="auto"/>
        <w:ind w:left="190" w:right="160"/>
        <w:rPr>
          <w:sz w:val="18"/>
        </w:rPr>
      </w:pPr>
      <w:r>
        <w:rPr>
          <w:rFonts w:ascii="Arial"/>
          <w:b/>
          <w:sz w:val="18"/>
        </w:rPr>
        <w:t>1010.4</w:t>
      </w:r>
      <w:r>
        <w:rPr>
          <w:rFonts w:ascii="Arial"/>
          <w:b/>
          <w:spacing w:val="-4"/>
          <w:sz w:val="18"/>
        </w:rPr>
        <w:t xml:space="preserve"> </w:t>
      </w:r>
      <w:r>
        <w:rPr>
          <w:rFonts w:ascii="Arial"/>
          <w:b/>
          <w:sz w:val="18"/>
        </w:rPr>
        <w:t>Gates.</w:t>
      </w:r>
      <w:r>
        <w:rPr>
          <w:rFonts w:ascii="Arial"/>
          <w:b/>
          <w:spacing w:val="-3"/>
          <w:sz w:val="18"/>
        </w:rPr>
        <w:t xml:space="preserve"> </w:t>
      </w:r>
      <w:r>
        <w:rPr>
          <w:sz w:val="18"/>
        </w:rPr>
        <w:t>Gates</w:t>
      </w:r>
      <w:r>
        <w:rPr>
          <w:spacing w:val="-1"/>
          <w:sz w:val="18"/>
        </w:rPr>
        <w:t xml:space="preserve"> </w:t>
      </w:r>
      <w:r>
        <w:rPr>
          <w:sz w:val="18"/>
        </w:rPr>
        <w:t>serving</w:t>
      </w:r>
      <w:r>
        <w:rPr>
          <w:spacing w:val="-1"/>
          <w:sz w:val="18"/>
        </w:rPr>
        <w:t xml:space="preserve"> </w:t>
      </w:r>
      <w:r>
        <w:rPr>
          <w:sz w:val="18"/>
        </w:rPr>
        <w:t>the</w:t>
      </w:r>
      <w:r>
        <w:rPr>
          <w:spacing w:val="-6"/>
          <w:sz w:val="18"/>
        </w:rPr>
        <w:t xml:space="preserve"> </w:t>
      </w:r>
      <w:r>
        <w:rPr>
          <w:rFonts w:ascii="Arial"/>
          <w:i/>
          <w:sz w:val="18"/>
        </w:rPr>
        <w:t>means</w:t>
      </w:r>
      <w:r>
        <w:rPr>
          <w:rFonts w:ascii="Arial"/>
          <w:i/>
          <w:spacing w:val="-4"/>
          <w:sz w:val="18"/>
        </w:rPr>
        <w:t xml:space="preserve"> </w:t>
      </w:r>
      <w:r>
        <w:rPr>
          <w:rFonts w:ascii="Arial"/>
          <w:i/>
          <w:sz w:val="18"/>
        </w:rPr>
        <w:t>of</w:t>
      </w:r>
      <w:r>
        <w:rPr>
          <w:rFonts w:ascii="Arial"/>
          <w:i/>
          <w:spacing w:val="-4"/>
          <w:sz w:val="18"/>
        </w:rPr>
        <w:t xml:space="preserve"> </w:t>
      </w:r>
      <w:r>
        <w:rPr>
          <w:rFonts w:ascii="Arial"/>
          <w:i/>
          <w:sz w:val="18"/>
        </w:rPr>
        <w:t>egress</w:t>
      </w:r>
      <w:r>
        <w:rPr>
          <w:rFonts w:ascii="Arial"/>
          <w:i/>
          <w:spacing w:val="-12"/>
          <w:sz w:val="18"/>
        </w:rPr>
        <w:t xml:space="preserve"> </w:t>
      </w:r>
      <w:r>
        <w:rPr>
          <w:sz w:val="18"/>
        </w:rPr>
        <w:t>system</w:t>
      </w:r>
      <w:r>
        <w:rPr>
          <w:spacing w:val="-1"/>
          <w:sz w:val="18"/>
        </w:rPr>
        <w:t xml:space="preserve"> </w:t>
      </w:r>
      <w:r>
        <w:rPr>
          <w:sz w:val="18"/>
        </w:rPr>
        <w:t>shall</w:t>
      </w:r>
      <w:r>
        <w:rPr>
          <w:spacing w:val="-1"/>
          <w:sz w:val="18"/>
        </w:rPr>
        <w:t xml:space="preserve"> </w:t>
      </w:r>
      <w:r>
        <w:rPr>
          <w:sz w:val="18"/>
        </w:rPr>
        <w:t>comply</w:t>
      </w:r>
      <w:r>
        <w:rPr>
          <w:spacing w:val="-1"/>
          <w:sz w:val="18"/>
        </w:rPr>
        <w:t xml:space="preserve"> </w:t>
      </w:r>
      <w:r>
        <w:rPr>
          <w:sz w:val="18"/>
        </w:rPr>
        <w:t>with</w:t>
      </w:r>
      <w:r>
        <w:rPr>
          <w:spacing w:val="-1"/>
          <w:sz w:val="18"/>
        </w:rPr>
        <w:t xml:space="preserve"> </w:t>
      </w:r>
      <w:r>
        <w:rPr>
          <w:sz w:val="18"/>
        </w:rPr>
        <w:t>the</w:t>
      </w:r>
      <w:r>
        <w:rPr>
          <w:spacing w:val="-1"/>
          <w:sz w:val="18"/>
        </w:rPr>
        <w:t xml:space="preserve"> </w:t>
      </w:r>
      <w:r>
        <w:rPr>
          <w:sz w:val="18"/>
        </w:rPr>
        <w:t>requirements</w:t>
      </w:r>
      <w:r>
        <w:rPr>
          <w:spacing w:val="-1"/>
          <w:sz w:val="18"/>
        </w:rPr>
        <w:t xml:space="preserve"> </w:t>
      </w:r>
      <w:r>
        <w:rPr>
          <w:sz w:val="18"/>
        </w:rPr>
        <w:t>of</w:t>
      </w:r>
      <w:r>
        <w:rPr>
          <w:spacing w:val="-1"/>
          <w:sz w:val="18"/>
        </w:rPr>
        <w:t xml:space="preserve"> </w:t>
      </w:r>
      <w:r>
        <w:rPr>
          <w:sz w:val="18"/>
        </w:rPr>
        <w:t>this</w:t>
      </w:r>
      <w:r>
        <w:rPr>
          <w:spacing w:val="-1"/>
          <w:sz w:val="18"/>
        </w:rPr>
        <w:t xml:space="preserve"> </w:t>
      </w:r>
      <w:r>
        <w:rPr>
          <w:sz w:val="18"/>
        </w:rPr>
        <w:t>section.</w:t>
      </w:r>
      <w:r>
        <w:rPr>
          <w:spacing w:val="-1"/>
          <w:sz w:val="18"/>
        </w:rPr>
        <w:t xml:space="preserve"> </w:t>
      </w:r>
      <w:r>
        <w:rPr>
          <w:sz w:val="18"/>
        </w:rPr>
        <w:t>Gates</w:t>
      </w:r>
      <w:r>
        <w:rPr>
          <w:spacing w:val="-1"/>
          <w:sz w:val="18"/>
        </w:rPr>
        <w:t xml:space="preserve"> </w:t>
      </w:r>
      <w:r>
        <w:rPr>
          <w:sz w:val="18"/>
        </w:rPr>
        <w:t>used</w:t>
      </w:r>
      <w:r>
        <w:rPr>
          <w:spacing w:val="-1"/>
          <w:sz w:val="18"/>
        </w:rPr>
        <w:t xml:space="preserve"> </w:t>
      </w:r>
      <w:r>
        <w:rPr>
          <w:sz w:val="18"/>
        </w:rPr>
        <w:t>as</w:t>
      </w:r>
      <w:r>
        <w:rPr>
          <w:spacing w:val="-1"/>
          <w:sz w:val="18"/>
        </w:rPr>
        <w:t xml:space="preserve"> </w:t>
      </w:r>
      <w:r>
        <w:rPr>
          <w:sz w:val="18"/>
        </w:rPr>
        <w:t>a</w:t>
      </w:r>
      <w:r>
        <w:rPr>
          <w:spacing w:val="-1"/>
          <w:sz w:val="18"/>
        </w:rPr>
        <w:t xml:space="preserve"> </w:t>
      </w:r>
      <w:r>
        <w:rPr>
          <w:sz w:val="18"/>
        </w:rPr>
        <w:t>component</w:t>
      </w:r>
      <w:r>
        <w:rPr>
          <w:spacing w:val="-1"/>
          <w:sz w:val="18"/>
        </w:rPr>
        <w:t xml:space="preserve"> </w:t>
      </w:r>
      <w:r>
        <w:rPr>
          <w:sz w:val="18"/>
        </w:rPr>
        <w:t xml:space="preserve">in a </w:t>
      </w:r>
      <w:r>
        <w:rPr>
          <w:rFonts w:ascii="Arial"/>
          <w:i/>
          <w:sz w:val="18"/>
        </w:rPr>
        <w:t>means of egress</w:t>
      </w:r>
      <w:r>
        <w:rPr>
          <w:rFonts w:ascii="Arial"/>
          <w:i/>
          <w:spacing w:val="-1"/>
          <w:sz w:val="18"/>
        </w:rPr>
        <w:t xml:space="preserve"> </w:t>
      </w:r>
      <w:r>
        <w:rPr>
          <w:sz w:val="18"/>
        </w:rPr>
        <w:t>shall conform to the applicable requirements for doors.</w:t>
      </w:r>
    </w:p>
    <w:p w14:paraId="20BBA405" w14:textId="77777777" w:rsidR="00206D6B" w:rsidRDefault="00206D6B" w:rsidP="00206D6B">
      <w:pPr>
        <w:pStyle w:val="BodyText"/>
        <w:spacing w:before="46" w:line="314" w:lineRule="auto"/>
        <w:ind w:left="460" w:right="270"/>
        <w:rPr>
          <w:strike/>
        </w:rPr>
      </w:pPr>
      <w:r>
        <w:rPr>
          <w:rFonts w:ascii="Arial"/>
          <w:b/>
          <w:strike/>
        </w:rPr>
        <w:t>Exception:</w:t>
      </w:r>
      <w:r>
        <w:rPr>
          <w:rFonts w:ascii="Arial"/>
          <w:b/>
          <w:strike/>
          <w:spacing w:val="-9"/>
        </w:rPr>
        <w:t xml:space="preserve"> </w:t>
      </w:r>
      <w:r>
        <w:rPr>
          <w:strike/>
        </w:rPr>
        <w:t>Horizontal</w:t>
      </w:r>
      <w:r>
        <w:rPr>
          <w:strike/>
          <w:spacing w:val="-2"/>
        </w:rPr>
        <w:t xml:space="preserve"> </w:t>
      </w:r>
      <w:r>
        <w:rPr>
          <w:strike/>
        </w:rPr>
        <w:t>sliding</w:t>
      </w:r>
      <w:r>
        <w:rPr>
          <w:strike/>
          <w:spacing w:val="-2"/>
        </w:rPr>
        <w:t xml:space="preserve"> </w:t>
      </w:r>
      <w:r>
        <w:rPr>
          <w:strike/>
        </w:rPr>
        <w:t>or</w:t>
      </w:r>
      <w:r>
        <w:rPr>
          <w:strike/>
          <w:spacing w:val="-2"/>
        </w:rPr>
        <w:t xml:space="preserve"> </w:t>
      </w:r>
      <w:r>
        <w:rPr>
          <w:strike/>
        </w:rPr>
        <w:t>swinging</w:t>
      </w:r>
      <w:r>
        <w:rPr>
          <w:strike/>
          <w:spacing w:val="-2"/>
        </w:rPr>
        <w:t xml:space="preserve"> </w:t>
      </w:r>
      <w:r>
        <w:rPr>
          <w:strike/>
        </w:rPr>
        <w:t>gates</w:t>
      </w:r>
      <w:r>
        <w:rPr>
          <w:strike/>
          <w:spacing w:val="-2"/>
        </w:rPr>
        <w:t xml:space="preserve"> </w:t>
      </w:r>
      <w:r>
        <w:rPr>
          <w:strike/>
        </w:rPr>
        <w:t>exceeding</w:t>
      </w:r>
      <w:r>
        <w:rPr>
          <w:strike/>
          <w:spacing w:val="-2"/>
        </w:rPr>
        <w:t xml:space="preserve"> </w:t>
      </w:r>
      <w:r>
        <w:rPr>
          <w:strike/>
        </w:rPr>
        <w:t>the</w:t>
      </w:r>
      <w:r>
        <w:rPr>
          <w:strike/>
          <w:spacing w:val="-2"/>
        </w:rPr>
        <w:t xml:space="preserve"> </w:t>
      </w:r>
      <w:r>
        <w:rPr>
          <w:strike/>
        </w:rPr>
        <w:t>4-foot</w:t>
      </w:r>
      <w:r>
        <w:rPr>
          <w:strike/>
          <w:spacing w:val="-2"/>
        </w:rPr>
        <w:t xml:space="preserve"> </w:t>
      </w:r>
      <w:r>
        <w:rPr>
          <w:strike/>
        </w:rPr>
        <w:t>(1219</w:t>
      </w:r>
      <w:r>
        <w:rPr>
          <w:strike/>
          <w:spacing w:val="-2"/>
        </w:rPr>
        <w:t xml:space="preserve"> </w:t>
      </w:r>
      <w:r>
        <w:rPr>
          <w:strike/>
        </w:rPr>
        <w:t>mm)</w:t>
      </w:r>
      <w:r>
        <w:rPr>
          <w:strike/>
          <w:spacing w:val="-2"/>
        </w:rPr>
        <w:t xml:space="preserve"> </w:t>
      </w:r>
      <w:r>
        <w:rPr>
          <w:strike/>
        </w:rPr>
        <w:t>maximum</w:t>
      </w:r>
      <w:r>
        <w:rPr>
          <w:strike/>
          <w:spacing w:val="-2"/>
        </w:rPr>
        <w:t xml:space="preserve"> </w:t>
      </w:r>
      <w:r>
        <w:rPr>
          <w:strike/>
        </w:rPr>
        <w:t>leaf</w:t>
      </w:r>
      <w:r>
        <w:rPr>
          <w:strike/>
          <w:spacing w:val="-2"/>
        </w:rPr>
        <w:t xml:space="preserve"> </w:t>
      </w:r>
      <w:r>
        <w:rPr>
          <w:strike/>
        </w:rPr>
        <w:t>width</w:t>
      </w:r>
      <w:r>
        <w:rPr>
          <w:strike/>
          <w:spacing w:val="-2"/>
        </w:rPr>
        <w:t xml:space="preserve"> </w:t>
      </w:r>
      <w:r>
        <w:rPr>
          <w:strike/>
        </w:rPr>
        <w:t>limitation</w:t>
      </w:r>
      <w:r>
        <w:rPr>
          <w:strike/>
          <w:spacing w:val="-2"/>
        </w:rPr>
        <w:t xml:space="preserve"> </w:t>
      </w:r>
      <w:r>
        <w:rPr>
          <w:strike/>
        </w:rPr>
        <w:t>are</w:t>
      </w:r>
      <w:r>
        <w:rPr>
          <w:strike/>
          <w:spacing w:val="-2"/>
        </w:rPr>
        <w:t xml:space="preserve"> </w:t>
      </w:r>
      <w:r>
        <w:rPr>
          <w:strike/>
        </w:rPr>
        <w:t>permitted</w:t>
      </w:r>
      <w:r>
        <w:rPr>
          <w:strike/>
          <w:spacing w:val="-2"/>
        </w:rPr>
        <w:t xml:space="preserve"> </w:t>
      </w:r>
      <w:r>
        <w:rPr>
          <w:strike/>
        </w:rPr>
        <w:t>in</w:t>
      </w:r>
      <w:r>
        <w:rPr>
          <w:strike/>
          <w:spacing w:val="-2"/>
        </w:rPr>
        <w:t xml:space="preserve"> </w:t>
      </w:r>
      <w:r>
        <w:rPr>
          <w:strike/>
        </w:rPr>
        <w:t>fences</w:t>
      </w:r>
      <w:r>
        <w:t xml:space="preserve"> </w:t>
      </w:r>
      <w:r>
        <w:rPr>
          <w:strike/>
        </w:rPr>
        <w:t>and walls surrounding a stadium.</w:t>
      </w:r>
    </w:p>
    <w:p w14:paraId="3AE6A3A4" w14:textId="77777777" w:rsidR="00764545" w:rsidRDefault="00764545" w:rsidP="00206D6B">
      <w:pPr>
        <w:pStyle w:val="BodyText"/>
        <w:spacing w:before="46" w:line="314" w:lineRule="auto"/>
        <w:ind w:left="460" w:right="270"/>
      </w:pPr>
    </w:p>
    <w:p w14:paraId="59901F45" w14:textId="77777777" w:rsidR="00206D6B" w:rsidRDefault="00206D6B" w:rsidP="00206D6B">
      <w:pPr>
        <w:pStyle w:val="BodyText"/>
        <w:spacing w:before="64"/>
      </w:pPr>
    </w:p>
    <w:p w14:paraId="27A0BB87" w14:textId="050D5B0E" w:rsidR="00206D6B" w:rsidRPr="00206D6B" w:rsidRDefault="00206D6B" w:rsidP="00B973DC">
      <w:pPr>
        <w:pStyle w:val="BodyText"/>
        <w:ind w:left="720"/>
        <w:rPr>
          <w:b/>
          <w:bCs/>
          <w:color w:val="FF0000"/>
        </w:rPr>
      </w:pPr>
      <w:r w:rsidRPr="00206D6B">
        <w:rPr>
          <w:b/>
          <w:bCs/>
          <w:color w:val="FF0000"/>
        </w:rPr>
        <w:t>(F10600 / E39-21 AS)</w:t>
      </w:r>
      <w:r>
        <w:rPr>
          <w:b/>
          <w:bCs/>
          <w:color w:val="FF0000"/>
        </w:rPr>
        <w:t xml:space="preserve"> </w:t>
      </w:r>
    </w:p>
    <w:p w14:paraId="292DE0A4" w14:textId="77777777" w:rsidR="00206D6B" w:rsidRDefault="00206D6B" w:rsidP="00B973DC">
      <w:pPr>
        <w:pStyle w:val="BodyText"/>
        <w:ind w:left="720"/>
      </w:pPr>
    </w:p>
    <w:p w14:paraId="7E7D3C6C" w14:textId="77777777" w:rsidR="00F955C8" w:rsidRDefault="00F955C8" w:rsidP="00F955C8">
      <w:pPr>
        <w:adjustRightInd w:val="0"/>
        <w:rPr>
          <w:rFonts w:ascii="TimesNewRoman,Bold" w:eastAsiaTheme="minorHAnsi" w:hAnsi="TimesNewRoman,Bold" w:cs="TimesNewRoman,Bold"/>
          <w:sz w:val="24"/>
          <w:szCs w:val="24"/>
          <w14:ligatures w14:val="standardContextual"/>
        </w:rPr>
      </w:pPr>
      <w:r>
        <w:rPr>
          <w:rFonts w:ascii="TimesNewRoman,Bold" w:eastAsiaTheme="minorHAnsi" w:hAnsi="TimesNewRoman,Bold" w:cs="TimesNewRoman,Bold"/>
          <w:sz w:val="24"/>
          <w:szCs w:val="24"/>
          <w14:ligatures w14:val="standardContextual"/>
        </w:rPr>
        <w:t>Revise Section 1010.2.14 to read as follows:</w:t>
      </w:r>
    </w:p>
    <w:p w14:paraId="5288927C" w14:textId="77777777" w:rsidR="00F955C8" w:rsidRPr="00A31637" w:rsidRDefault="00F955C8" w:rsidP="00F955C8">
      <w:pPr>
        <w:adjustRightInd w:val="0"/>
        <w:rPr>
          <w:rFonts w:eastAsiaTheme="minorHAnsi"/>
          <w:i/>
          <w:iCs/>
          <w:sz w:val="24"/>
          <w:szCs w:val="24"/>
        </w:rPr>
      </w:pPr>
      <w:r w:rsidRPr="00A31637">
        <w:rPr>
          <w:rFonts w:eastAsiaTheme="minorHAnsi"/>
          <w:b/>
          <w:bCs/>
          <w:sz w:val="24"/>
          <w:szCs w:val="24"/>
        </w:rPr>
        <w:t>1010.2.14 Controlled egress doors in Groups I-1 and I-2.</w:t>
      </w:r>
      <w:r>
        <w:rPr>
          <w:rFonts w:eastAsiaTheme="minorHAnsi"/>
          <w:b/>
          <w:bCs/>
          <w:sz w:val="24"/>
          <w:szCs w:val="24"/>
        </w:rPr>
        <w:t xml:space="preserve"> </w:t>
      </w:r>
      <w:r w:rsidRPr="00A31637">
        <w:rPr>
          <w:rFonts w:eastAsiaTheme="minorHAnsi"/>
          <w:sz w:val="24"/>
          <w:szCs w:val="24"/>
        </w:rPr>
        <w:t>Electric locking systems, including electro-mechanical</w:t>
      </w:r>
      <w:r>
        <w:rPr>
          <w:rFonts w:eastAsiaTheme="minorHAnsi"/>
          <w:sz w:val="24"/>
          <w:szCs w:val="24"/>
        </w:rPr>
        <w:t xml:space="preserve"> </w:t>
      </w:r>
      <w:r w:rsidRPr="00A31637">
        <w:rPr>
          <w:rFonts w:eastAsiaTheme="minorHAnsi"/>
          <w:sz w:val="24"/>
          <w:szCs w:val="24"/>
        </w:rPr>
        <w:t>locking systems and electromagnetic locking systems, shall</w:t>
      </w:r>
      <w:r>
        <w:rPr>
          <w:rFonts w:eastAsiaTheme="minorHAnsi"/>
          <w:sz w:val="24"/>
          <w:szCs w:val="24"/>
        </w:rPr>
        <w:t xml:space="preserve"> </w:t>
      </w:r>
      <w:r w:rsidRPr="00A31637">
        <w:rPr>
          <w:rFonts w:eastAsiaTheme="minorHAnsi"/>
          <w:sz w:val="24"/>
          <w:szCs w:val="24"/>
        </w:rPr>
        <w:t>be permitted to be locked in the means of egress in Group I-1 or I-2 occupancies where the clinical needs of persons</w:t>
      </w:r>
      <w:r>
        <w:rPr>
          <w:rFonts w:eastAsiaTheme="minorHAnsi"/>
          <w:sz w:val="24"/>
          <w:szCs w:val="24"/>
        </w:rPr>
        <w:t xml:space="preserve"> </w:t>
      </w:r>
      <w:r w:rsidRPr="00A31637">
        <w:rPr>
          <w:rFonts w:eastAsiaTheme="minorHAnsi"/>
          <w:sz w:val="24"/>
          <w:szCs w:val="24"/>
        </w:rPr>
        <w:t>receiving care require their containment. Controlled egress</w:t>
      </w:r>
      <w:r>
        <w:rPr>
          <w:rFonts w:eastAsiaTheme="minorHAnsi"/>
          <w:sz w:val="24"/>
          <w:szCs w:val="24"/>
        </w:rPr>
        <w:t xml:space="preserve"> </w:t>
      </w:r>
      <w:r w:rsidRPr="00A31637">
        <w:rPr>
          <w:rFonts w:eastAsiaTheme="minorHAnsi"/>
          <w:sz w:val="24"/>
          <w:szCs w:val="24"/>
        </w:rPr>
        <w:t>doors shall be permitted in such occupancies where the</w:t>
      </w:r>
      <w:r>
        <w:rPr>
          <w:rFonts w:eastAsiaTheme="minorHAnsi"/>
          <w:sz w:val="24"/>
          <w:szCs w:val="24"/>
        </w:rPr>
        <w:t xml:space="preserve"> </w:t>
      </w:r>
      <w:r w:rsidRPr="00A31637">
        <w:rPr>
          <w:rFonts w:eastAsiaTheme="minorHAnsi"/>
          <w:sz w:val="24"/>
          <w:szCs w:val="24"/>
        </w:rPr>
        <w:t xml:space="preserve">building is equipped throughout with an </w:t>
      </w:r>
      <w:r w:rsidRPr="00A31637">
        <w:rPr>
          <w:rFonts w:eastAsiaTheme="minorHAnsi"/>
          <w:i/>
          <w:iCs/>
          <w:sz w:val="24"/>
          <w:szCs w:val="24"/>
        </w:rPr>
        <w:t>automatic sprinkler</w:t>
      </w:r>
    </w:p>
    <w:p w14:paraId="5C689356" w14:textId="77777777" w:rsidR="00F955C8" w:rsidRPr="00A31637" w:rsidRDefault="00F955C8" w:rsidP="00F955C8">
      <w:pPr>
        <w:adjustRightInd w:val="0"/>
        <w:rPr>
          <w:rFonts w:eastAsiaTheme="minorHAnsi"/>
          <w:sz w:val="24"/>
          <w:szCs w:val="24"/>
        </w:rPr>
      </w:pPr>
      <w:r w:rsidRPr="00A31637">
        <w:rPr>
          <w:rFonts w:eastAsiaTheme="minorHAnsi"/>
          <w:i/>
          <w:iCs/>
          <w:sz w:val="24"/>
          <w:szCs w:val="24"/>
        </w:rPr>
        <w:t xml:space="preserve">system </w:t>
      </w:r>
      <w:r w:rsidRPr="00A31637">
        <w:rPr>
          <w:rFonts w:eastAsiaTheme="minorHAnsi"/>
          <w:sz w:val="24"/>
          <w:szCs w:val="24"/>
        </w:rPr>
        <w:t xml:space="preserve">in accordance with Section 903.3.1.1 or an </w:t>
      </w:r>
      <w:r w:rsidRPr="00A31637">
        <w:rPr>
          <w:rFonts w:eastAsiaTheme="minorHAnsi"/>
          <w:i/>
          <w:iCs/>
          <w:sz w:val="24"/>
          <w:szCs w:val="24"/>
        </w:rPr>
        <w:t>approved</w:t>
      </w:r>
      <w:r>
        <w:rPr>
          <w:rFonts w:eastAsiaTheme="minorHAnsi"/>
          <w:i/>
          <w:iCs/>
          <w:sz w:val="24"/>
          <w:szCs w:val="24"/>
        </w:rPr>
        <w:t xml:space="preserve"> </w:t>
      </w:r>
      <w:r w:rsidRPr="00A31637">
        <w:rPr>
          <w:rFonts w:eastAsiaTheme="minorHAnsi"/>
          <w:i/>
          <w:iCs/>
          <w:sz w:val="24"/>
          <w:szCs w:val="24"/>
        </w:rPr>
        <w:t xml:space="preserve">automatic smoke </w:t>
      </w:r>
      <w:r w:rsidRPr="00A31637">
        <w:rPr>
          <w:rFonts w:eastAsiaTheme="minorHAnsi"/>
          <w:strike/>
          <w:sz w:val="24"/>
          <w:szCs w:val="24"/>
        </w:rPr>
        <w:t xml:space="preserve">or </w:t>
      </w:r>
      <w:r w:rsidRPr="00A31637">
        <w:rPr>
          <w:rFonts w:eastAsiaTheme="minorHAnsi"/>
          <w:i/>
          <w:iCs/>
          <w:strike/>
          <w:sz w:val="24"/>
          <w:szCs w:val="24"/>
        </w:rPr>
        <w:t>heat</w:t>
      </w:r>
      <w:r w:rsidRPr="00A31637">
        <w:rPr>
          <w:rFonts w:eastAsiaTheme="minorHAnsi"/>
          <w:i/>
          <w:iCs/>
          <w:sz w:val="24"/>
          <w:szCs w:val="24"/>
        </w:rPr>
        <w:t xml:space="preserve"> detection system </w:t>
      </w:r>
      <w:r w:rsidRPr="00A31637">
        <w:rPr>
          <w:rFonts w:eastAsiaTheme="minorHAnsi"/>
          <w:sz w:val="24"/>
          <w:szCs w:val="24"/>
        </w:rPr>
        <w:t>installed in accordance</w:t>
      </w:r>
      <w:r>
        <w:rPr>
          <w:rFonts w:eastAsiaTheme="minorHAnsi"/>
          <w:sz w:val="24"/>
          <w:szCs w:val="24"/>
        </w:rPr>
        <w:t xml:space="preserve"> </w:t>
      </w:r>
      <w:r w:rsidRPr="00A31637">
        <w:rPr>
          <w:rFonts w:eastAsiaTheme="minorHAnsi"/>
          <w:sz w:val="24"/>
          <w:szCs w:val="24"/>
        </w:rPr>
        <w:t>with Section 907, provided that the doors are installed</w:t>
      </w:r>
    </w:p>
    <w:p w14:paraId="32E9207C" w14:textId="77777777" w:rsidR="00F955C8" w:rsidRDefault="00F955C8" w:rsidP="00F955C8">
      <w:pPr>
        <w:adjustRightInd w:val="0"/>
        <w:rPr>
          <w:rFonts w:eastAsiaTheme="minorHAnsi"/>
          <w:sz w:val="24"/>
          <w:szCs w:val="24"/>
        </w:rPr>
      </w:pPr>
      <w:r w:rsidRPr="00A31637">
        <w:rPr>
          <w:rFonts w:eastAsiaTheme="minorHAnsi"/>
          <w:sz w:val="24"/>
          <w:szCs w:val="24"/>
        </w:rPr>
        <w:t xml:space="preserve">and operate in accordance with </w:t>
      </w:r>
      <w:proofErr w:type="gramStart"/>
      <w:r w:rsidRPr="00A31637">
        <w:rPr>
          <w:rFonts w:eastAsiaTheme="minorHAnsi"/>
          <w:sz w:val="24"/>
          <w:szCs w:val="24"/>
        </w:rPr>
        <w:t>all of</w:t>
      </w:r>
      <w:proofErr w:type="gramEnd"/>
      <w:r w:rsidRPr="00A31637">
        <w:rPr>
          <w:rFonts w:eastAsiaTheme="minorHAnsi"/>
          <w:sz w:val="24"/>
          <w:szCs w:val="24"/>
        </w:rPr>
        <w:t xml:space="preserve"> the following:</w:t>
      </w:r>
    </w:p>
    <w:p w14:paraId="15FC879D" w14:textId="77777777" w:rsidR="00F955C8" w:rsidRPr="00A31637" w:rsidRDefault="00F955C8" w:rsidP="00F955C8">
      <w:pPr>
        <w:adjustRightInd w:val="0"/>
        <w:rPr>
          <w:rFonts w:eastAsiaTheme="minorHAnsi"/>
          <w:b/>
          <w:bCs/>
          <w:sz w:val="24"/>
          <w:szCs w:val="24"/>
          <w14:ligatures w14:val="standardContextual"/>
        </w:rPr>
      </w:pPr>
      <w:r>
        <w:rPr>
          <w:rFonts w:eastAsiaTheme="minorHAnsi"/>
          <w:sz w:val="24"/>
          <w:szCs w:val="24"/>
        </w:rPr>
        <w:t>No change to the remaining text.</w:t>
      </w:r>
    </w:p>
    <w:p w14:paraId="4526D521" w14:textId="77777777" w:rsidR="00F955C8" w:rsidRDefault="00F955C8" w:rsidP="00F955C8">
      <w:pPr>
        <w:adjustRightInd w:val="0"/>
        <w:rPr>
          <w:rFonts w:ascii="TimesNewRoman,Bold" w:eastAsiaTheme="minorHAnsi" w:hAnsi="TimesNewRoman,Bold" w:cs="TimesNewRoman,Bold"/>
          <w:b/>
          <w:bCs/>
          <w:sz w:val="24"/>
          <w:szCs w:val="24"/>
          <w14:ligatures w14:val="standardContextual"/>
        </w:rPr>
      </w:pPr>
      <w:r>
        <w:rPr>
          <w:rFonts w:eastAsiaTheme="minorHAnsi"/>
          <w:color w:val="FF0000"/>
        </w:rPr>
        <w:t>F-FBC-B-Ch.10 – Errata #3</w:t>
      </w:r>
    </w:p>
    <w:p w14:paraId="64062BC9" w14:textId="77777777" w:rsidR="00F955C8" w:rsidRDefault="00F955C8" w:rsidP="00B973DC">
      <w:pPr>
        <w:pStyle w:val="BodyText"/>
        <w:ind w:left="720"/>
      </w:pPr>
    </w:p>
    <w:p w14:paraId="09E25A0D" w14:textId="77777777" w:rsidR="00F955C8" w:rsidRDefault="00F955C8" w:rsidP="00B973DC">
      <w:pPr>
        <w:pStyle w:val="BodyText"/>
        <w:ind w:left="720"/>
      </w:pPr>
    </w:p>
    <w:p w14:paraId="255903B7" w14:textId="5BCAB082" w:rsidR="00335953" w:rsidRDefault="00335953" w:rsidP="00B973DC">
      <w:pPr>
        <w:pStyle w:val="BodyText"/>
        <w:ind w:left="720"/>
        <w:rPr>
          <w:spacing w:val="-2"/>
        </w:rPr>
      </w:pPr>
      <w:r>
        <w:t>Add</w:t>
      </w:r>
      <w:r>
        <w:rPr>
          <w:spacing w:val="-4"/>
        </w:rPr>
        <w:t xml:space="preserve"> </w:t>
      </w:r>
      <w:r>
        <w:t>new</w:t>
      </w:r>
      <w:r>
        <w:rPr>
          <w:spacing w:val="-4"/>
        </w:rPr>
        <w:t xml:space="preserve"> </w:t>
      </w:r>
      <w:r>
        <w:t>text</w:t>
      </w:r>
      <w:r>
        <w:rPr>
          <w:spacing w:val="-3"/>
        </w:rPr>
        <w:t xml:space="preserve"> </w:t>
      </w:r>
      <w:r>
        <w:t>as</w:t>
      </w:r>
      <w:r>
        <w:rPr>
          <w:spacing w:val="-4"/>
        </w:rPr>
        <w:t xml:space="preserve"> </w:t>
      </w:r>
      <w:r>
        <w:rPr>
          <w:spacing w:val="-2"/>
        </w:rPr>
        <w:t>follows:</w:t>
      </w:r>
    </w:p>
    <w:p w14:paraId="21013B8B" w14:textId="6D78C39A" w:rsidR="00335953" w:rsidRPr="000B57D8" w:rsidRDefault="00335953" w:rsidP="00B973DC">
      <w:pPr>
        <w:pStyle w:val="BodyText"/>
        <w:spacing w:before="313" w:line="316" w:lineRule="auto"/>
        <w:ind w:left="720" w:right="270"/>
        <w:rPr>
          <w:u w:val="single"/>
        </w:rPr>
      </w:pPr>
      <w:r w:rsidRPr="000B57D8">
        <w:rPr>
          <w:rFonts w:ascii="Arial"/>
          <w:b/>
          <w:u w:val="single"/>
        </w:rPr>
        <w:t>1010.2.1</w:t>
      </w:r>
      <w:r w:rsidR="002C60AA">
        <w:rPr>
          <w:rFonts w:ascii="Arial"/>
          <w:b/>
          <w:u w:val="single"/>
        </w:rPr>
        <w:t>7</w:t>
      </w:r>
      <w:r w:rsidRPr="000B57D8">
        <w:rPr>
          <w:rFonts w:ascii="Arial"/>
          <w:b/>
          <w:spacing w:val="-2"/>
          <w:u w:val="single"/>
        </w:rPr>
        <w:t xml:space="preserve"> </w:t>
      </w:r>
      <w:r w:rsidRPr="000B57D8">
        <w:rPr>
          <w:rFonts w:ascii="Arial"/>
          <w:b/>
          <w:u w:val="single"/>
        </w:rPr>
        <w:t>Monitored</w:t>
      </w:r>
      <w:r w:rsidRPr="000B57D8">
        <w:rPr>
          <w:rFonts w:ascii="Arial"/>
          <w:b/>
          <w:spacing w:val="-4"/>
          <w:u w:val="single"/>
        </w:rPr>
        <w:t xml:space="preserve"> </w:t>
      </w:r>
      <w:r w:rsidRPr="000B57D8">
        <w:rPr>
          <w:rFonts w:ascii="Arial"/>
          <w:b/>
          <w:u w:val="single"/>
        </w:rPr>
        <w:t>or</w:t>
      </w:r>
      <w:r w:rsidRPr="000B57D8">
        <w:rPr>
          <w:rFonts w:ascii="Arial"/>
          <w:b/>
          <w:spacing w:val="-4"/>
          <w:u w:val="single"/>
        </w:rPr>
        <w:t xml:space="preserve"> </w:t>
      </w:r>
      <w:r w:rsidRPr="000B57D8">
        <w:rPr>
          <w:rFonts w:ascii="Arial"/>
          <w:b/>
          <w:u w:val="single"/>
        </w:rPr>
        <w:t>recorded</w:t>
      </w:r>
      <w:r w:rsidRPr="000B57D8">
        <w:rPr>
          <w:rFonts w:ascii="Arial"/>
          <w:b/>
          <w:spacing w:val="-4"/>
          <w:u w:val="single"/>
        </w:rPr>
        <w:t xml:space="preserve"> </w:t>
      </w:r>
      <w:r w:rsidRPr="000B57D8">
        <w:rPr>
          <w:rFonts w:ascii="Arial"/>
          <w:b/>
          <w:u w:val="single"/>
        </w:rPr>
        <w:t>egress,</w:t>
      </w:r>
      <w:r w:rsidRPr="000B57D8">
        <w:rPr>
          <w:rFonts w:ascii="Arial"/>
          <w:b/>
          <w:spacing w:val="-4"/>
          <w:u w:val="single"/>
        </w:rPr>
        <w:t xml:space="preserve"> </w:t>
      </w:r>
      <w:r w:rsidRPr="000B57D8">
        <w:rPr>
          <w:rFonts w:ascii="Arial"/>
          <w:b/>
          <w:u w:val="single"/>
        </w:rPr>
        <w:t>and</w:t>
      </w:r>
      <w:r w:rsidRPr="000B57D8">
        <w:rPr>
          <w:rFonts w:ascii="Arial"/>
          <w:b/>
          <w:spacing w:val="-4"/>
          <w:u w:val="single"/>
        </w:rPr>
        <w:t xml:space="preserve"> </w:t>
      </w:r>
      <w:r w:rsidRPr="000B57D8">
        <w:rPr>
          <w:rFonts w:ascii="Arial"/>
          <w:b/>
          <w:u w:val="single"/>
        </w:rPr>
        <w:t>access</w:t>
      </w:r>
      <w:r w:rsidRPr="000B57D8">
        <w:rPr>
          <w:rFonts w:ascii="Arial"/>
          <w:b/>
          <w:spacing w:val="-4"/>
          <w:u w:val="single"/>
        </w:rPr>
        <w:t xml:space="preserve"> </w:t>
      </w:r>
      <w:r w:rsidRPr="000B57D8">
        <w:rPr>
          <w:rFonts w:ascii="Arial"/>
          <w:b/>
          <w:u w:val="single"/>
        </w:rPr>
        <w:t>control</w:t>
      </w:r>
      <w:r w:rsidRPr="000B57D8">
        <w:rPr>
          <w:rFonts w:ascii="Arial"/>
          <w:b/>
          <w:spacing w:val="-4"/>
          <w:u w:val="single"/>
        </w:rPr>
        <w:t xml:space="preserve"> </w:t>
      </w:r>
      <w:proofErr w:type="gramStart"/>
      <w:r w:rsidRPr="000B57D8">
        <w:rPr>
          <w:rFonts w:ascii="Arial"/>
          <w:b/>
          <w:u w:val="single"/>
        </w:rPr>
        <w:t>systems</w:t>
      </w:r>
      <w:r w:rsidRPr="000B57D8">
        <w:rPr>
          <w:rFonts w:ascii="Arial"/>
          <w:b/>
          <w:spacing w:val="-25"/>
          <w:u w:val="single"/>
        </w:rPr>
        <w:t xml:space="preserve"> </w:t>
      </w:r>
      <w:r w:rsidRPr="000B57D8">
        <w:rPr>
          <w:rFonts w:ascii="Arial"/>
          <w:b/>
          <w:u w:val="single"/>
        </w:rPr>
        <w:t>.</w:t>
      </w:r>
      <w:proofErr w:type="gramEnd"/>
      <w:r w:rsidRPr="000B57D8">
        <w:rPr>
          <w:rFonts w:ascii="Arial"/>
          <w:b/>
          <w:spacing w:val="-15"/>
          <w:u w:val="single"/>
        </w:rPr>
        <w:t xml:space="preserve"> </w:t>
      </w:r>
      <w:r w:rsidRPr="000B57D8">
        <w:rPr>
          <w:u w:val="single"/>
        </w:rPr>
        <w:t>Where</w:t>
      </w:r>
      <w:r w:rsidRPr="000B57D8">
        <w:rPr>
          <w:spacing w:val="-1"/>
          <w:u w:val="single"/>
        </w:rPr>
        <w:t xml:space="preserve"> </w:t>
      </w:r>
      <w:r w:rsidRPr="000B57D8">
        <w:rPr>
          <w:u w:val="single"/>
        </w:rPr>
        <w:t>electrical</w:t>
      </w:r>
      <w:r w:rsidRPr="000B57D8">
        <w:rPr>
          <w:spacing w:val="-1"/>
          <w:u w:val="single"/>
        </w:rPr>
        <w:t xml:space="preserve"> </w:t>
      </w:r>
      <w:r w:rsidRPr="000B57D8">
        <w:rPr>
          <w:u w:val="single"/>
        </w:rPr>
        <w:t>systems</w:t>
      </w:r>
      <w:r w:rsidRPr="000B57D8">
        <w:rPr>
          <w:spacing w:val="-1"/>
          <w:u w:val="single"/>
        </w:rPr>
        <w:t xml:space="preserve"> </w:t>
      </w:r>
      <w:r w:rsidRPr="000B57D8">
        <w:rPr>
          <w:u w:val="single"/>
        </w:rPr>
        <w:t>that</w:t>
      </w:r>
      <w:r w:rsidRPr="000B57D8">
        <w:rPr>
          <w:spacing w:val="-1"/>
          <w:u w:val="single"/>
        </w:rPr>
        <w:t xml:space="preserve"> </w:t>
      </w:r>
      <w:r w:rsidRPr="000B57D8">
        <w:rPr>
          <w:u w:val="single"/>
        </w:rPr>
        <w:t>monitor</w:t>
      </w:r>
      <w:r w:rsidRPr="000B57D8">
        <w:rPr>
          <w:spacing w:val="-1"/>
          <w:u w:val="single"/>
        </w:rPr>
        <w:t xml:space="preserve"> </w:t>
      </w:r>
      <w:r w:rsidRPr="000B57D8">
        <w:rPr>
          <w:u w:val="single"/>
        </w:rPr>
        <w:t>or</w:t>
      </w:r>
      <w:r w:rsidRPr="000B57D8">
        <w:rPr>
          <w:spacing w:val="-1"/>
          <w:u w:val="single"/>
        </w:rPr>
        <w:t xml:space="preserve"> </w:t>
      </w:r>
      <w:r w:rsidRPr="000B57D8">
        <w:rPr>
          <w:u w:val="single"/>
        </w:rPr>
        <w:t>record</w:t>
      </w:r>
      <w:r w:rsidRPr="000B57D8">
        <w:rPr>
          <w:spacing w:val="-1"/>
          <w:u w:val="single"/>
        </w:rPr>
        <w:t xml:space="preserve"> </w:t>
      </w:r>
      <w:r w:rsidRPr="000B57D8">
        <w:rPr>
          <w:u w:val="single"/>
        </w:rPr>
        <w:t>egress</w:t>
      </w:r>
      <w:r w:rsidRPr="000B57D8">
        <w:rPr>
          <w:spacing w:val="-1"/>
          <w:u w:val="single"/>
        </w:rPr>
        <w:t xml:space="preserve"> </w:t>
      </w:r>
      <w:r w:rsidRPr="000B57D8">
        <w:rPr>
          <w:u w:val="single"/>
        </w:rPr>
        <w:t>activity are incorporated, or where the door has an access control system,</w:t>
      </w:r>
      <w:r w:rsidR="000B57D8">
        <w:rPr>
          <w:u w:val="single"/>
        </w:rPr>
        <w:t xml:space="preserve"> </w:t>
      </w:r>
      <w:r w:rsidRPr="000B57D8">
        <w:rPr>
          <w:u w:val="single"/>
        </w:rPr>
        <w:t>the locking system</w:t>
      </w:r>
      <w:r w:rsidRPr="000B57D8">
        <w:rPr>
          <w:spacing w:val="-15"/>
          <w:u w:val="single"/>
        </w:rPr>
        <w:t xml:space="preserve"> </w:t>
      </w:r>
      <w:r w:rsidRPr="000B57D8">
        <w:rPr>
          <w:u w:val="single"/>
        </w:rPr>
        <w:t>on the egress side of the door</w:t>
      </w:r>
      <w:r w:rsidRPr="000B57D8">
        <w:rPr>
          <w:spacing w:val="-26"/>
          <w:u w:val="single"/>
        </w:rPr>
        <w:t xml:space="preserve"> </w:t>
      </w:r>
      <w:r w:rsidRPr="000B57D8">
        <w:rPr>
          <w:u w:val="single"/>
        </w:rPr>
        <w:t>shall comply with Section 1010.2.11, 1010.2.12, 1010.2.13,</w:t>
      </w:r>
      <w:r w:rsidRPr="000B57D8">
        <w:rPr>
          <w:spacing w:val="40"/>
          <w:u w:val="single"/>
        </w:rPr>
        <w:t xml:space="preserve"> </w:t>
      </w:r>
      <w:r w:rsidRPr="000B57D8">
        <w:rPr>
          <w:u w:val="single"/>
        </w:rPr>
        <w:t>1010.2.14 or 1010.2.15 or shall be readily openable from the egress side without the use of a key or special knowledge or effort.</w:t>
      </w:r>
    </w:p>
    <w:p w14:paraId="62360027" w14:textId="77777777" w:rsidR="00335953" w:rsidRDefault="00335953" w:rsidP="00B973DC">
      <w:pPr>
        <w:autoSpaceDE w:val="0"/>
        <w:autoSpaceDN w:val="0"/>
        <w:adjustRightInd w:val="0"/>
        <w:spacing w:after="0" w:afterAutospacing="0"/>
        <w:ind w:firstLine="0"/>
        <w:rPr>
          <w:rFonts w:ascii="Arial" w:hAnsi="Arial" w:cs="Arial"/>
          <w:bCs/>
          <w:color w:val="FF0000"/>
        </w:rPr>
      </w:pPr>
    </w:p>
    <w:p w14:paraId="76E02638" w14:textId="4CF4E754" w:rsidR="00335953" w:rsidRPr="006A5264" w:rsidRDefault="00335953" w:rsidP="00B973DC">
      <w:pPr>
        <w:autoSpaceDE w:val="0"/>
        <w:autoSpaceDN w:val="0"/>
        <w:adjustRightInd w:val="0"/>
        <w:spacing w:after="0" w:afterAutospacing="0"/>
        <w:ind w:firstLine="0"/>
        <w:rPr>
          <w:rFonts w:ascii="Arial" w:hAnsi="Arial" w:cs="Arial"/>
          <w:b/>
          <w:color w:val="FF0000"/>
          <w:u w:val="single"/>
        </w:rPr>
      </w:pPr>
      <w:r w:rsidRPr="006A5264">
        <w:rPr>
          <w:rFonts w:ascii="Arial" w:hAnsi="Arial" w:cs="Arial"/>
          <w:b/>
          <w:color w:val="FF0000"/>
          <w:u w:val="single"/>
        </w:rPr>
        <w:t>(F10609 / E49-21</w:t>
      </w:r>
      <w:r w:rsidR="00775CCA" w:rsidRPr="006A5264">
        <w:rPr>
          <w:rFonts w:ascii="Arial" w:hAnsi="Arial" w:cs="Arial"/>
          <w:b/>
          <w:color w:val="FF0000"/>
          <w:u w:val="single"/>
        </w:rPr>
        <w:t xml:space="preserve"> AMPC1</w:t>
      </w:r>
      <w:r w:rsidRPr="006A5264">
        <w:rPr>
          <w:rFonts w:ascii="Arial" w:hAnsi="Arial" w:cs="Arial"/>
          <w:b/>
          <w:color w:val="FF0000"/>
          <w:u w:val="single"/>
        </w:rPr>
        <w:t>)</w:t>
      </w:r>
    </w:p>
    <w:p w14:paraId="11DC4157" w14:textId="77777777" w:rsidR="00F9664F" w:rsidRDefault="00F9664F" w:rsidP="00335953">
      <w:pPr>
        <w:autoSpaceDE w:val="0"/>
        <w:autoSpaceDN w:val="0"/>
        <w:adjustRightInd w:val="0"/>
        <w:spacing w:after="0" w:afterAutospacing="0"/>
        <w:ind w:left="0" w:firstLine="0"/>
        <w:rPr>
          <w:rFonts w:cs="Arial"/>
          <w:b/>
          <w:bCs/>
          <w:color w:val="0070C0"/>
        </w:rPr>
      </w:pPr>
    </w:p>
    <w:p w14:paraId="18E87411" w14:textId="77777777" w:rsidR="009C06E6" w:rsidRDefault="009C06E6" w:rsidP="00335953">
      <w:pPr>
        <w:autoSpaceDE w:val="0"/>
        <w:autoSpaceDN w:val="0"/>
        <w:adjustRightInd w:val="0"/>
        <w:spacing w:after="0" w:afterAutospacing="0"/>
        <w:ind w:left="0" w:firstLine="0"/>
        <w:rPr>
          <w:rFonts w:cs="Arial"/>
          <w:b/>
          <w:bCs/>
          <w:color w:val="0070C0"/>
        </w:rPr>
      </w:pPr>
    </w:p>
    <w:p w14:paraId="20C31616" w14:textId="77777777" w:rsidR="00F9664F" w:rsidRDefault="00F9664F" w:rsidP="00B973DC">
      <w:pPr>
        <w:pStyle w:val="BodyText"/>
        <w:ind w:left="720"/>
      </w:pPr>
      <w:r>
        <w:t>Revise</w:t>
      </w:r>
      <w:r>
        <w:rPr>
          <w:spacing w:val="-5"/>
        </w:rPr>
        <w:t xml:space="preserve"> </w:t>
      </w:r>
      <w:r>
        <w:t>as</w:t>
      </w:r>
      <w:r>
        <w:rPr>
          <w:spacing w:val="-5"/>
        </w:rPr>
        <w:t xml:space="preserve"> </w:t>
      </w:r>
      <w:r>
        <w:rPr>
          <w:spacing w:val="-2"/>
        </w:rPr>
        <w:t>follows:</w:t>
      </w:r>
    </w:p>
    <w:p w14:paraId="77331CA3" w14:textId="77777777" w:rsidR="00F9664F" w:rsidRDefault="00F9664F" w:rsidP="00B973DC">
      <w:pPr>
        <w:pStyle w:val="BodyText"/>
        <w:spacing w:before="126"/>
        <w:ind w:left="720"/>
        <w:rPr>
          <w:rFonts w:ascii="Arial"/>
          <w:b/>
        </w:rPr>
      </w:pPr>
    </w:p>
    <w:p w14:paraId="1F5D8829" w14:textId="261CA153" w:rsidR="00F9664F" w:rsidRDefault="00F9664F" w:rsidP="00DA65E0">
      <w:pPr>
        <w:spacing w:line="314" w:lineRule="auto"/>
        <w:ind w:right="270" w:firstLine="0"/>
        <w:rPr>
          <w:rFonts w:ascii="Arial"/>
          <w:b/>
          <w:sz w:val="18"/>
        </w:rPr>
      </w:pPr>
      <w:r>
        <w:rPr>
          <w:rFonts w:ascii="Arial"/>
          <w:b/>
          <w:sz w:val="18"/>
        </w:rPr>
        <w:t>1010.2.11</w:t>
      </w:r>
      <w:r>
        <w:rPr>
          <w:rFonts w:ascii="Arial"/>
          <w:b/>
          <w:spacing w:val="-7"/>
          <w:sz w:val="18"/>
        </w:rPr>
        <w:t xml:space="preserve"> </w:t>
      </w:r>
      <w:r>
        <w:rPr>
          <w:rFonts w:ascii="Arial"/>
          <w:b/>
          <w:sz w:val="18"/>
        </w:rPr>
        <w:t>Door hardware release of electrically locked egress doors.</w:t>
      </w:r>
      <w:r w:rsidR="002C60AA">
        <w:rPr>
          <w:rFonts w:ascii="Arial"/>
          <w:b/>
          <w:sz w:val="18"/>
        </w:rPr>
        <w:t xml:space="preserve"> </w:t>
      </w:r>
    </w:p>
    <w:p w14:paraId="6095E6B4" w14:textId="5C1AC9DF" w:rsidR="00DA65E0" w:rsidRPr="00DA65E0" w:rsidRDefault="00DA65E0" w:rsidP="00DA65E0">
      <w:pPr>
        <w:spacing w:line="314" w:lineRule="auto"/>
        <w:ind w:right="270" w:firstLine="0"/>
        <w:rPr>
          <w:bCs/>
          <w:sz w:val="18"/>
        </w:rPr>
      </w:pPr>
      <w:bookmarkStart w:id="16" w:name="_Hlk186042670"/>
      <w:r>
        <w:rPr>
          <w:rFonts w:ascii="Arial"/>
          <w:bCs/>
          <w:sz w:val="18"/>
        </w:rPr>
        <w:t>Revise item 6 to read as follows:</w:t>
      </w:r>
    </w:p>
    <w:bookmarkEnd w:id="16"/>
    <w:p w14:paraId="623D5D71" w14:textId="2AC4F336" w:rsidR="00F9664F" w:rsidRDefault="00F9664F" w:rsidP="00B973DC">
      <w:pPr>
        <w:tabs>
          <w:tab w:val="left" w:pos="805"/>
        </w:tabs>
        <w:spacing w:before="102" w:line="316" w:lineRule="auto"/>
        <w:ind w:left="1008" w:right="463" w:hanging="255"/>
        <w:rPr>
          <w:sz w:val="18"/>
        </w:rPr>
      </w:pPr>
      <w:r>
        <w:rPr>
          <w:w w:val="99"/>
          <w:sz w:val="18"/>
          <w:szCs w:val="18"/>
        </w:rPr>
        <w:t>6.</w:t>
      </w:r>
      <w:r>
        <w:rPr>
          <w:w w:val="99"/>
          <w:sz w:val="18"/>
          <w:szCs w:val="18"/>
        </w:rPr>
        <w:tab/>
      </w:r>
      <w:r w:rsidRPr="00817CCB">
        <w:rPr>
          <w:sz w:val="18"/>
        </w:rPr>
        <w:t>The</w:t>
      </w:r>
      <w:r w:rsidRPr="00817CCB">
        <w:rPr>
          <w:spacing w:val="-9"/>
          <w:sz w:val="18"/>
        </w:rPr>
        <w:t xml:space="preserve"> </w:t>
      </w:r>
      <w:r w:rsidRPr="00820B6F">
        <w:rPr>
          <w:sz w:val="18"/>
          <w:u w:val="single"/>
        </w:rPr>
        <w:t>locking</w:t>
      </w:r>
      <w:r w:rsidRPr="00820B6F">
        <w:rPr>
          <w:spacing w:val="-3"/>
          <w:sz w:val="18"/>
          <w:u w:val="single"/>
        </w:rPr>
        <w:t xml:space="preserve"> </w:t>
      </w:r>
      <w:r w:rsidRPr="00820B6F">
        <w:rPr>
          <w:sz w:val="18"/>
          <w:u w:val="single"/>
        </w:rPr>
        <w:t>system</w:t>
      </w:r>
      <w:r w:rsidRPr="00820B6F">
        <w:rPr>
          <w:spacing w:val="-3"/>
          <w:sz w:val="18"/>
          <w:u w:val="single"/>
        </w:rPr>
        <w:t xml:space="preserve"> </w:t>
      </w:r>
      <w:r w:rsidRPr="00820B6F">
        <w:rPr>
          <w:sz w:val="18"/>
          <w:u w:val="single"/>
        </w:rPr>
        <w:t>units</w:t>
      </w:r>
      <w:r w:rsidRPr="00817CCB">
        <w:rPr>
          <w:spacing w:val="-23"/>
          <w:sz w:val="18"/>
        </w:rPr>
        <w:t xml:space="preserve"> </w:t>
      </w:r>
      <w:r w:rsidRPr="00817CCB">
        <w:rPr>
          <w:sz w:val="18"/>
          <w:u w:val="single"/>
        </w:rPr>
        <w:t>electro-mechanical</w:t>
      </w:r>
      <w:r w:rsidRPr="00817CCB">
        <w:rPr>
          <w:spacing w:val="-3"/>
          <w:sz w:val="18"/>
          <w:u w:val="single"/>
        </w:rPr>
        <w:t xml:space="preserve"> </w:t>
      </w:r>
      <w:r w:rsidRPr="00817CCB">
        <w:rPr>
          <w:sz w:val="18"/>
          <w:u w:val="single"/>
        </w:rPr>
        <w:t>or</w:t>
      </w:r>
      <w:r w:rsidRPr="00817CCB">
        <w:rPr>
          <w:spacing w:val="-3"/>
          <w:sz w:val="18"/>
          <w:u w:val="single"/>
        </w:rPr>
        <w:t xml:space="preserve"> </w:t>
      </w:r>
      <w:r w:rsidRPr="00817CCB">
        <w:rPr>
          <w:sz w:val="18"/>
          <w:u w:val="single"/>
        </w:rPr>
        <w:t>electromagnetic</w:t>
      </w:r>
      <w:r w:rsidRPr="00817CCB">
        <w:rPr>
          <w:spacing w:val="-3"/>
          <w:sz w:val="18"/>
          <w:u w:val="single"/>
        </w:rPr>
        <w:t xml:space="preserve"> </w:t>
      </w:r>
      <w:r w:rsidRPr="00817CCB">
        <w:rPr>
          <w:sz w:val="18"/>
          <w:u w:val="single"/>
        </w:rPr>
        <w:t>locking</w:t>
      </w:r>
      <w:r w:rsidRPr="00817CCB">
        <w:rPr>
          <w:spacing w:val="-3"/>
          <w:sz w:val="18"/>
          <w:u w:val="single"/>
        </w:rPr>
        <w:t xml:space="preserve"> </w:t>
      </w:r>
      <w:r w:rsidRPr="00817CCB">
        <w:rPr>
          <w:sz w:val="18"/>
          <w:u w:val="single"/>
        </w:rPr>
        <w:t>device</w:t>
      </w:r>
      <w:r w:rsidRPr="00817CCB">
        <w:rPr>
          <w:spacing w:val="-6"/>
          <w:sz w:val="18"/>
        </w:rPr>
        <w:t xml:space="preserve"> </w:t>
      </w:r>
      <w:r w:rsidRPr="00817CCB">
        <w:rPr>
          <w:sz w:val="18"/>
        </w:rPr>
        <w:t>shall</w:t>
      </w:r>
      <w:r w:rsidRPr="00817CCB">
        <w:rPr>
          <w:spacing w:val="-3"/>
          <w:sz w:val="18"/>
        </w:rPr>
        <w:t xml:space="preserve"> </w:t>
      </w:r>
      <w:r w:rsidRPr="00817CCB">
        <w:rPr>
          <w:sz w:val="18"/>
        </w:rPr>
        <w:t>be</w:t>
      </w:r>
      <w:r w:rsidRPr="00817CCB">
        <w:rPr>
          <w:spacing w:val="-13"/>
          <w:sz w:val="18"/>
        </w:rPr>
        <w:t xml:space="preserve"> </w:t>
      </w:r>
      <w:r w:rsidRPr="00817CCB">
        <w:rPr>
          <w:rFonts w:ascii="Arial"/>
          <w:i/>
          <w:sz w:val="18"/>
        </w:rPr>
        <w:t>listed</w:t>
      </w:r>
      <w:r w:rsidRPr="00817CCB">
        <w:rPr>
          <w:rFonts w:ascii="Arial"/>
          <w:i/>
          <w:spacing w:val="-5"/>
          <w:sz w:val="18"/>
        </w:rPr>
        <w:t xml:space="preserve"> </w:t>
      </w:r>
      <w:r w:rsidRPr="00817CCB">
        <w:rPr>
          <w:sz w:val="18"/>
        </w:rPr>
        <w:t>in</w:t>
      </w:r>
      <w:r w:rsidRPr="00817CCB">
        <w:rPr>
          <w:spacing w:val="-3"/>
          <w:sz w:val="18"/>
        </w:rPr>
        <w:t xml:space="preserve"> </w:t>
      </w:r>
      <w:r w:rsidRPr="00817CCB">
        <w:rPr>
          <w:sz w:val="18"/>
        </w:rPr>
        <w:t>accordance</w:t>
      </w:r>
      <w:r w:rsidRPr="00817CCB">
        <w:rPr>
          <w:spacing w:val="-3"/>
          <w:sz w:val="18"/>
        </w:rPr>
        <w:t xml:space="preserve"> </w:t>
      </w:r>
      <w:r w:rsidRPr="00817CCB">
        <w:rPr>
          <w:sz w:val="18"/>
        </w:rPr>
        <w:t>with</w:t>
      </w:r>
      <w:r w:rsidRPr="00817CCB">
        <w:rPr>
          <w:spacing w:val="-28"/>
          <w:sz w:val="18"/>
        </w:rPr>
        <w:t xml:space="preserve"> </w:t>
      </w:r>
      <w:r w:rsidRPr="00817CCB">
        <w:rPr>
          <w:sz w:val="18"/>
          <w:u w:val="single"/>
        </w:rPr>
        <w:t>either</w:t>
      </w:r>
      <w:r w:rsidRPr="00817CCB">
        <w:rPr>
          <w:spacing w:val="-7"/>
          <w:sz w:val="18"/>
        </w:rPr>
        <w:t xml:space="preserve"> </w:t>
      </w:r>
      <w:r w:rsidRPr="00817CCB">
        <w:rPr>
          <w:sz w:val="18"/>
        </w:rPr>
        <w:t>UL</w:t>
      </w:r>
      <w:r w:rsidRPr="00817CCB">
        <w:rPr>
          <w:spacing w:val="-3"/>
          <w:sz w:val="18"/>
        </w:rPr>
        <w:t xml:space="preserve"> </w:t>
      </w:r>
      <w:r w:rsidRPr="00817CCB">
        <w:rPr>
          <w:sz w:val="18"/>
        </w:rPr>
        <w:t>294</w:t>
      </w:r>
      <w:r w:rsidRPr="00817CCB">
        <w:rPr>
          <w:rFonts w:ascii="Times New Roman"/>
          <w:spacing w:val="-1"/>
          <w:sz w:val="18"/>
          <w:u w:val="single"/>
        </w:rPr>
        <w:t xml:space="preserve"> </w:t>
      </w:r>
      <w:r w:rsidRPr="00817CCB">
        <w:rPr>
          <w:sz w:val="18"/>
          <w:u w:val="single"/>
        </w:rPr>
        <w:t>or</w:t>
      </w:r>
      <w:r w:rsidRPr="00817CCB">
        <w:rPr>
          <w:sz w:val="18"/>
        </w:rPr>
        <w:t xml:space="preserve"> </w:t>
      </w:r>
      <w:r w:rsidRPr="00817CCB">
        <w:rPr>
          <w:sz w:val="18"/>
          <w:u w:val="single"/>
        </w:rPr>
        <w:t>UL 1034</w:t>
      </w:r>
      <w:r w:rsidRPr="00817CCB">
        <w:rPr>
          <w:sz w:val="18"/>
        </w:rPr>
        <w:t>.</w:t>
      </w:r>
    </w:p>
    <w:p w14:paraId="67369C01" w14:textId="77777777" w:rsidR="00F9664F" w:rsidRDefault="00F9664F" w:rsidP="00B973DC">
      <w:pPr>
        <w:pStyle w:val="BodyText"/>
        <w:spacing w:before="169"/>
        <w:ind w:left="720"/>
      </w:pPr>
    </w:p>
    <w:p w14:paraId="0FB6139A" w14:textId="0ABF650E" w:rsidR="00F9664F" w:rsidRDefault="00F9664F" w:rsidP="00DA65E0">
      <w:pPr>
        <w:spacing w:before="1" w:line="314" w:lineRule="auto"/>
        <w:ind w:right="270" w:firstLine="0"/>
        <w:rPr>
          <w:rFonts w:ascii="Arial"/>
          <w:b/>
          <w:spacing w:val="-29"/>
          <w:sz w:val="18"/>
        </w:rPr>
      </w:pPr>
      <w:r>
        <w:rPr>
          <w:rFonts w:ascii="Arial"/>
          <w:b/>
          <w:sz w:val="18"/>
        </w:rPr>
        <w:t>1010.2.12</w:t>
      </w:r>
      <w:r>
        <w:rPr>
          <w:rFonts w:ascii="Arial"/>
          <w:b/>
          <w:spacing w:val="-13"/>
          <w:sz w:val="18"/>
        </w:rPr>
        <w:t xml:space="preserve"> </w:t>
      </w:r>
      <w:r>
        <w:rPr>
          <w:rFonts w:ascii="Arial"/>
          <w:b/>
          <w:sz w:val="18"/>
        </w:rPr>
        <w:t>Sensor</w:t>
      </w:r>
      <w:r>
        <w:rPr>
          <w:rFonts w:ascii="Arial"/>
          <w:b/>
          <w:spacing w:val="-5"/>
          <w:sz w:val="18"/>
        </w:rPr>
        <w:t xml:space="preserve"> </w:t>
      </w:r>
      <w:r>
        <w:rPr>
          <w:rFonts w:ascii="Arial"/>
          <w:b/>
          <w:sz w:val="18"/>
        </w:rPr>
        <w:t>release</w:t>
      </w:r>
      <w:r>
        <w:rPr>
          <w:rFonts w:ascii="Arial"/>
          <w:b/>
          <w:spacing w:val="-4"/>
          <w:sz w:val="18"/>
        </w:rPr>
        <w:t xml:space="preserve"> </w:t>
      </w:r>
      <w:r>
        <w:rPr>
          <w:rFonts w:ascii="Arial"/>
          <w:b/>
          <w:sz w:val="18"/>
        </w:rPr>
        <w:t>of</w:t>
      </w:r>
      <w:r>
        <w:rPr>
          <w:rFonts w:ascii="Arial"/>
          <w:b/>
          <w:spacing w:val="-4"/>
          <w:sz w:val="18"/>
        </w:rPr>
        <w:t xml:space="preserve"> </w:t>
      </w:r>
      <w:r>
        <w:rPr>
          <w:rFonts w:ascii="Arial"/>
          <w:b/>
          <w:sz w:val="18"/>
        </w:rPr>
        <w:t>electrically</w:t>
      </w:r>
      <w:r>
        <w:rPr>
          <w:rFonts w:ascii="Arial"/>
          <w:b/>
          <w:spacing w:val="-4"/>
          <w:sz w:val="18"/>
        </w:rPr>
        <w:t xml:space="preserve"> </w:t>
      </w:r>
      <w:r>
        <w:rPr>
          <w:rFonts w:ascii="Arial"/>
          <w:b/>
          <w:sz w:val="18"/>
        </w:rPr>
        <w:t>locked</w:t>
      </w:r>
      <w:r>
        <w:rPr>
          <w:rFonts w:ascii="Arial"/>
          <w:b/>
          <w:spacing w:val="-4"/>
          <w:sz w:val="18"/>
        </w:rPr>
        <w:t xml:space="preserve"> </w:t>
      </w:r>
      <w:r>
        <w:rPr>
          <w:rFonts w:ascii="Arial"/>
          <w:b/>
          <w:sz w:val="18"/>
        </w:rPr>
        <w:t>egress</w:t>
      </w:r>
      <w:r>
        <w:rPr>
          <w:rFonts w:ascii="Arial"/>
          <w:b/>
          <w:spacing w:val="-4"/>
          <w:sz w:val="18"/>
        </w:rPr>
        <w:t xml:space="preserve"> </w:t>
      </w:r>
      <w:r>
        <w:rPr>
          <w:rFonts w:ascii="Arial"/>
          <w:b/>
          <w:sz w:val="18"/>
        </w:rPr>
        <w:t>doors.</w:t>
      </w:r>
      <w:r>
        <w:rPr>
          <w:rFonts w:ascii="Arial"/>
          <w:b/>
          <w:spacing w:val="-29"/>
          <w:sz w:val="18"/>
        </w:rPr>
        <w:t xml:space="preserve"> </w:t>
      </w:r>
    </w:p>
    <w:p w14:paraId="2B26B646" w14:textId="2969C7CD" w:rsidR="00272752" w:rsidRPr="00DA65E0" w:rsidRDefault="00272752" w:rsidP="00272752">
      <w:pPr>
        <w:spacing w:line="314" w:lineRule="auto"/>
        <w:ind w:right="270" w:firstLine="0"/>
        <w:rPr>
          <w:bCs/>
          <w:sz w:val="18"/>
        </w:rPr>
      </w:pPr>
      <w:r>
        <w:rPr>
          <w:rFonts w:ascii="Arial"/>
          <w:bCs/>
          <w:sz w:val="18"/>
        </w:rPr>
        <w:t>Revise item 7 to read as follows:</w:t>
      </w:r>
    </w:p>
    <w:p w14:paraId="571AA50E" w14:textId="13F299B8" w:rsidR="00F9664F" w:rsidRPr="00817CCB" w:rsidRDefault="00DA65E0" w:rsidP="00B973DC">
      <w:pPr>
        <w:tabs>
          <w:tab w:val="left" w:pos="805"/>
        </w:tabs>
        <w:spacing w:before="168" w:line="316" w:lineRule="auto"/>
        <w:ind w:left="1008" w:right="257" w:hanging="255"/>
        <w:rPr>
          <w:sz w:val="18"/>
        </w:rPr>
      </w:pPr>
      <w:r>
        <w:rPr>
          <w:w w:val="99"/>
          <w:sz w:val="18"/>
          <w:szCs w:val="18"/>
        </w:rPr>
        <w:t>7</w:t>
      </w:r>
      <w:r w:rsidR="00F9664F">
        <w:rPr>
          <w:w w:val="99"/>
          <w:sz w:val="18"/>
          <w:szCs w:val="18"/>
        </w:rPr>
        <w:t>.</w:t>
      </w:r>
      <w:r w:rsidR="00F9664F">
        <w:rPr>
          <w:w w:val="99"/>
          <w:sz w:val="18"/>
          <w:szCs w:val="18"/>
        </w:rPr>
        <w:tab/>
      </w:r>
      <w:r w:rsidR="00F9664F" w:rsidRPr="00817CCB">
        <w:rPr>
          <w:sz w:val="18"/>
        </w:rPr>
        <w:t>The</w:t>
      </w:r>
      <w:r w:rsidR="00F9664F" w:rsidRPr="00817CCB">
        <w:rPr>
          <w:spacing w:val="-7"/>
          <w:sz w:val="18"/>
        </w:rPr>
        <w:t xml:space="preserve"> </w:t>
      </w:r>
      <w:r w:rsidR="00F9664F" w:rsidRPr="00817CCB">
        <w:rPr>
          <w:strike/>
          <w:sz w:val="18"/>
        </w:rPr>
        <w:t>door</w:t>
      </w:r>
      <w:r w:rsidR="00F9664F" w:rsidRPr="00817CCB">
        <w:rPr>
          <w:strike/>
          <w:spacing w:val="-2"/>
          <w:sz w:val="18"/>
        </w:rPr>
        <w:t xml:space="preserve"> </w:t>
      </w:r>
      <w:r w:rsidR="00F9664F" w:rsidRPr="00817CCB">
        <w:rPr>
          <w:strike/>
          <w:sz w:val="18"/>
        </w:rPr>
        <w:t>locking</w:t>
      </w:r>
      <w:r w:rsidR="00F9664F" w:rsidRPr="00817CCB">
        <w:rPr>
          <w:strike/>
          <w:spacing w:val="-2"/>
          <w:sz w:val="18"/>
        </w:rPr>
        <w:t xml:space="preserve"> </w:t>
      </w:r>
      <w:r w:rsidR="00F9664F" w:rsidRPr="00817CCB">
        <w:rPr>
          <w:strike/>
          <w:sz w:val="18"/>
        </w:rPr>
        <w:t>system</w:t>
      </w:r>
      <w:r w:rsidR="00F9664F" w:rsidRPr="00817CCB">
        <w:rPr>
          <w:strike/>
          <w:spacing w:val="-2"/>
          <w:sz w:val="18"/>
        </w:rPr>
        <w:t xml:space="preserve"> </w:t>
      </w:r>
      <w:r w:rsidR="00F9664F" w:rsidRPr="00817CCB">
        <w:rPr>
          <w:strike/>
          <w:sz w:val="18"/>
        </w:rPr>
        <w:t>units</w:t>
      </w:r>
      <w:r w:rsidR="00F9664F" w:rsidRPr="00817CCB">
        <w:rPr>
          <w:spacing w:val="-28"/>
          <w:sz w:val="18"/>
        </w:rPr>
        <w:t xml:space="preserve"> </w:t>
      </w:r>
      <w:r w:rsidR="00F9664F" w:rsidRPr="00817CCB">
        <w:rPr>
          <w:sz w:val="18"/>
          <w:u w:val="single"/>
        </w:rPr>
        <w:t>electro-mechanical</w:t>
      </w:r>
      <w:r w:rsidR="00F9664F" w:rsidRPr="00817CCB">
        <w:rPr>
          <w:spacing w:val="-2"/>
          <w:sz w:val="18"/>
          <w:u w:val="single"/>
        </w:rPr>
        <w:t xml:space="preserve"> </w:t>
      </w:r>
      <w:r w:rsidR="00F9664F" w:rsidRPr="00817CCB">
        <w:rPr>
          <w:sz w:val="18"/>
          <w:u w:val="single"/>
        </w:rPr>
        <w:t>or</w:t>
      </w:r>
      <w:r w:rsidR="00F9664F" w:rsidRPr="00817CCB">
        <w:rPr>
          <w:spacing w:val="-2"/>
          <w:sz w:val="18"/>
          <w:u w:val="single"/>
        </w:rPr>
        <w:t xml:space="preserve"> </w:t>
      </w:r>
      <w:r w:rsidR="00F9664F" w:rsidRPr="00817CCB">
        <w:rPr>
          <w:sz w:val="18"/>
          <w:u w:val="single"/>
        </w:rPr>
        <w:t>electromagnetic</w:t>
      </w:r>
      <w:r w:rsidR="00F9664F" w:rsidRPr="00817CCB">
        <w:rPr>
          <w:spacing w:val="-2"/>
          <w:sz w:val="18"/>
          <w:u w:val="single"/>
        </w:rPr>
        <w:t xml:space="preserve"> </w:t>
      </w:r>
      <w:r w:rsidR="00F9664F" w:rsidRPr="00817CCB">
        <w:rPr>
          <w:sz w:val="18"/>
          <w:u w:val="single"/>
        </w:rPr>
        <w:t>locking</w:t>
      </w:r>
      <w:r w:rsidR="00F9664F" w:rsidRPr="00817CCB">
        <w:rPr>
          <w:spacing w:val="-2"/>
          <w:sz w:val="18"/>
          <w:u w:val="single"/>
        </w:rPr>
        <w:t xml:space="preserve"> </w:t>
      </w:r>
      <w:r w:rsidR="00F9664F" w:rsidRPr="00817CCB">
        <w:rPr>
          <w:sz w:val="18"/>
          <w:u w:val="single"/>
        </w:rPr>
        <w:t>device</w:t>
      </w:r>
      <w:r w:rsidR="00F9664F" w:rsidRPr="00817CCB">
        <w:rPr>
          <w:spacing w:val="-6"/>
          <w:sz w:val="18"/>
        </w:rPr>
        <w:t xml:space="preserve"> </w:t>
      </w:r>
      <w:r w:rsidR="00F9664F" w:rsidRPr="00817CCB">
        <w:rPr>
          <w:sz w:val="18"/>
        </w:rPr>
        <w:t>shall</w:t>
      </w:r>
      <w:r w:rsidR="00F9664F" w:rsidRPr="00817CCB">
        <w:rPr>
          <w:spacing w:val="-2"/>
          <w:sz w:val="18"/>
        </w:rPr>
        <w:t xml:space="preserve"> </w:t>
      </w:r>
      <w:r w:rsidR="00F9664F" w:rsidRPr="00817CCB">
        <w:rPr>
          <w:sz w:val="18"/>
        </w:rPr>
        <w:t>be</w:t>
      </w:r>
      <w:r w:rsidR="00F9664F" w:rsidRPr="00817CCB">
        <w:rPr>
          <w:spacing w:val="-13"/>
          <w:sz w:val="18"/>
        </w:rPr>
        <w:t xml:space="preserve"> </w:t>
      </w:r>
      <w:r w:rsidR="00F9664F" w:rsidRPr="00817CCB">
        <w:rPr>
          <w:rFonts w:ascii="Arial"/>
          <w:i/>
          <w:sz w:val="18"/>
        </w:rPr>
        <w:t>listed</w:t>
      </w:r>
      <w:r w:rsidR="00F9664F" w:rsidRPr="00817CCB">
        <w:rPr>
          <w:rFonts w:ascii="Arial"/>
          <w:i/>
          <w:spacing w:val="-4"/>
          <w:sz w:val="18"/>
        </w:rPr>
        <w:t xml:space="preserve"> </w:t>
      </w:r>
      <w:r w:rsidR="00F9664F" w:rsidRPr="00817CCB">
        <w:rPr>
          <w:sz w:val="18"/>
        </w:rPr>
        <w:t>in</w:t>
      </w:r>
      <w:r w:rsidR="00F9664F" w:rsidRPr="00817CCB">
        <w:rPr>
          <w:spacing w:val="-2"/>
          <w:sz w:val="18"/>
        </w:rPr>
        <w:t xml:space="preserve"> </w:t>
      </w:r>
      <w:r w:rsidR="00F9664F" w:rsidRPr="00817CCB">
        <w:rPr>
          <w:sz w:val="18"/>
        </w:rPr>
        <w:t>accordance</w:t>
      </w:r>
      <w:r w:rsidR="00F9664F" w:rsidRPr="00817CCB">
        <w:rPr>
          <w:spacing w:val="-2"/>
          <w:sz w:val="18"/>
        </w:rPr>
        <w:t xml:space="preserve"> </w:t>
      </w:r>
      <w:r w:rsidR="00F9664F" w:rsidRPr="00817CCB">
        <w:rPr>
          <w:sz w:val="18"/>
        </w:rPr>
        <w:t>with</w:t>
      </w:r>
      <w:r w:rsidR="00F9664F" w:rsidRPr="00817CCB">
        <w:rPr>
          <w:spacing w:val="-28"/>
          <w:sz w:val="18"/>
        </w:rPr>
        <w:t xml:space="preserve"> </w:t>
      </w:r>
      <w:r w:rsidR="00F9664F" w:rsidRPr="00817CCB">
        <w:rPr>
          <w:sz w:val="18"/>
          <w:u w:val="single"/>
        </w:rPr>
        <w:t>either</w:t>
      </w:r>
      <w:r w:rsidR="00F9664F" w:rsidRPr="00817CCB">
        <w:rPr>
          <w:spacing w:val="-7"/>
          <w:sz w:val="18"/>
        </w:rPr>
        <w:t xml:space="preserve"> </w:t>
      </w:r>
      <w:r w:rsidR="00F9664F" w:rsidRPr="00817CCB">
        <w:rPr>
          <w:sz w:val="18"/>
        </w:rPr>
        <w:t>UL</w:t>
      </w:r>
      <w:r w:rsidR="00F9664F" w:rsidRPr="00817CCB">
        <w:rPr>
          <w:spacing w:val="-2"/>
          <w:sz w:val="18"/>
        </w:rPr>
        <w:t xml:space="preserve"> </w:t>
      </w:r>
      <w:r w:rsidR="00F9664F" w:rsidRPr="00817CCB">
        <w:rPr>
          <w:sz w:val="18"/>
        </w:rPr>
        <w:t xml:space="preserve">294 </w:t>
      </w:r>
      <w:r w:rsidR="00F9664F" w:rsidRPr="00817CCB">
        <w:rPr>
          <w:sz w:val="18"/>
          <w:u w:val="single"/>
        </w:rPr>
        <w:t>or UL 1034</w:t>
      </w:r>
      <w:r w:rsidR="00F9664F" w:rsidRPr="00817CCB">
        <w:rPr>
          <w:sz w:val="18"/>
        </w:rPr>
        <w:t>.</w:t>
      </w:r>
    </w:p>
    <w:p w14:paraId="5391973C" w14:textId="5A22C569" w:rsidR="00F9664F" w:rsidRDefault="00F9664F" w:rsidP="00272752">
      <w:pPr>
        <w:spacing w:before="41" w:line="316" w:lineRule="auto"/>
        <w:ind w:right="160" w:firstLine="0"/>
        <w:rPr>
          <w:rFonts w:ascii="Arial"/>
          <w:b/>
          <w:spacing w:val="-13"/>
          <w:sz w:val="18"/>
        </w:rPr>
      </w:pPr>
      <w:r>
        <w:rPr>
          <w:rFonts w:ascii="Arial"/>
          <w:b/>
          <w:sz w:val="18"/>
        </w:rPr>
        <w:t>1010.2.13.1</w:t>
      </w:r>
      <w:r>
        <w:rPr>
          <w:rFonts w:ascii="Arial"/>
          <w:b/>
          <w:spacing w:val="-13"/>
          <w:sz w:val="18"/>
        </w:rPr>
        <w:t xml:space="preserve"> </w:t>
      </w:r>
      <w:r>
        <w:rPr>
          <w:rFonts w:ascii="Arial"/>
          <w:b/>
          <w:sz w:val="18"/>
        </w:rPr>
        <w:t>Delayed</w:t>
      </w:r>
      <w:r>
        <w:rPr>
          <w:rFonts w:ascii="Arial"/>
          <w:b/>
          <w:spacing w:val="-4"/>
          <w:sz w:val="18"/>
        </w:rPr>
        <w:t xml:space="preserve"> </w:t>
      </w:r>
      <w:r>
        <w:rPr>
          <w:rFonts w:ascii="Arial"/>
          <w:b/>
          <w:sz w:val="18"/>
        </w:rPr>
        <w:t>egress</w:t>
      </w:r>
      <w:r>
        <w:rPr>
          <w:rFonts w:ascii="Arial"/>
          <w:b/>
          <w:spacing w:val="-4"/>
          <w:sz w:val="18"/>
        </w:rPr>
        <w:t xml:space="preserve"> </w:t>
      </w:r>
      <w:r>
        <w:rPr>
          <w:rFonts w:ascii="Arial"/>
          <w:b/>
          <w:sz w:val="18"/>
        </w:rPr>
        <w:t>locking</w:t>
      </w:r>
      <w:r>
        <w:rPr>
          <w:rFonts w:ascii="Arial"/>
          <w:b/>
          <w:spacing w:val="-4"/>
          <w:sz w:val="18"/>
        </w:rPr>
        <w:t xml:space="preserve"> </w:t>
      </w:r>
      <w:r>
        <w:rPr>
          <w:rFonts w:ascii="Arial"/>
          <w:b/>
          <w:sz w:val="18"/>
        </w:rPr>
        <w:t>system.</w:t>
      </w:r>
      <w:r>
        <w:rPr>
          <w:rFonts w:ascii="Arial"/>
          <w:b/>
          <w:spacing w:val="-13"/>
          <w:sz w:val="18"/>
        </w:rPr>
        <w:t xml:space="preserve"> </w:t>
      </w:r>
    </w:p>
    <w:p w14:paraId="1D8A6D91" w14:textId="067702DB" w:rsidR="00272752" w:rsidRPr="00272752" w:rsidRDefault="00272752" w:rsidP="00272752">
      <w:pPr>
        <w:spacing w:before="41" w:line="316" w:lineRule="auto"/>
        <w:ind w:right="160" w:firstLine="0"/>
        <w:rPr>
          <w:bCs/>
          <w:sz w:val="18"/>
        </w:rPr>
      </w:pPr>
      <w:r w:rsidRPr="00272752">
        <w:rPr>
          <w:rFonts w:ascii="Arial"/>
          <w:bCs/>
          <w:spacing w:val="-13"/>
          <w:sz w:val="18"/>
        </w:rPr>
        <w:t>Revise item 8 to read as follows:</w:t>
      </w:r>
    </w:p>
    <w:p w14:paraId="1363CDD7" w14:textId="77777777" w:rsidR="00F9664F" w:rsidRPr="00817CCB" w:rsidRDefault="00F9664F" w:rsidP="00B973DC">
      <w:pPr>
        <w:tabs>
          <w:tab w:val="left" w:pos="805"/>
        </w:tabs>
        <w:spacing w:before="168" w:line="316" w:lineRule="auto"/>
        <w:ind w:left="1008" w:right="498" w:hanging="255"/>
        <w:rPr>
          <w:sz w:val="18"/>
        </w:rPr>
      </w:pPr>
      <w:r>
        <w:rPr>
          <w:w w:val="99"/>
          <w:sz w:val="18"/>
          <w:szCs w:val="18"/>
        </w:rPr>
        <w:t>8.</w:t>
      </w:r>
      <w:r>
        <w:rPr>
          <w:w w:val="99"/>
          <w:sz w:val="18"/>
          <w:szCs w:val="18"/>
        </w:rPr>
        <w:tab/>
      </w:r>
      <w:r w:rsidRPr="00817CCB">
        <w:rPr>
          <w:sz w:val="18"/>
        </w:rPr>
        <w:t>The</w:t>
      </w:r>
      <w:r w:rsidRPr="00817CCB">
        <w:rPr>
          <w:spacing w:val="-4"/>
          <w:sz w:val="18"/>
        </w:rPr>
        <w:t xml:space="preserve"> </w:t>
      </w:r>
      <w:r w:rsidRPr="00817CCB">
        <w:rPr>
          <w:strike/>
          <w:sz w:val="18"/>
        </w:rPr>
        <w:t>delayed</w:t>
      </w:r>
      <w:r w:rsidRPr="00817CCB">
        <w:rPr>
          <w:strike/>
          <w:spacing w:val="-1"/>
          <w:sz w:val="18"/>
        </w:rPr>
        <w:t xml:space="preserve"> </w:t>
      </w:r>
      <w:r w:rsidRPr="00817CCB">
        <w:rPr>
          <w:strike/>
          <w:sz w:val="18"/>
        </w:rPr>
        <w:t>egress</w:t>
      </w:r>
      <w:r w:rsidRPr="00817CCB">
        <w:rPr>
          <w:strike/>
          <w:spacing w:val="-1"/>
          <w:sz w:val="18"/>
        </w:rPr>
        <w:t xml:space="preserve"> </w:t>
      </w:r>
      <w:r w:rsidRPr="00817CCB">
        <w:rPr>
          <w:strike/>
          <w:sz w:val="18"/>
        </w:rPr>
        <w:t>locking</w:t>
      </w:r>
      <w:r w:rsidRPr="00817CCB">
        <w:rPr>
          <w:strike/>
          <w:spacing w:val="-1"/>
          <w:sz w:val="18"/>
        </w:rPr>
        <w:t xml:space="preserve"> </w:t>
      </w:r>
      <w:r w:rsidRPr="00817CCB">
        <w:rPr>
          <w:strike/>
          <w:sz w:val="18"/>
        </w:rPr>
        <w:t>system</w:t>
      </w:r>
      <w:r w:rsidRPr="00817CCB">
        <w:rPr>
          <w:strike/>
          <w:spacing w:val="-1"/>
          <w:sz w:val="18"/>
        </w:rPr>
        <w:t xml:space="preserve"> </w:t>
      </w:r>
      <w:proofErr w:type="spellStart"/>
      <w:r w:rsidRPr="00817CCB">
        <w:rPr>
          <w:strike/>
          <w:sz w:val="18"/>
        </w:rPr>
        <w:t>units</w:t>
      </w:r>
      <w:r w:rsidRPr="00817CCB">
        <w:rPr>
          <w:sz w:val="18"/>
          <w:u w:val="single"/>
        </w:rPr>
        <w:t>electro</w:t>
      </w:r>
      <w:proofErr w:type="spellEnd"/>
      <w:r w:rsidRPr="00817CCB">
        <w:rPr>
          <w:sz w:val="18"/>
          <w:u w:val="single"/>
        </w:rPr>
        <w:t>-mechanical</w:t>
      </w:r>
      <w:r w:rsidRPr="00817CCB">
        <w:rPr>
          <w:spacing w:val="-1"/>
          <w:sz w:val="18"/>
          <w:u w:val="single"/>
        </w:rPr>
        <w:t xml:space="preserve"> </w:t>
      </w:r>
      <w:r w:rsidRPr="00817CCB">
        <w:rPr>
          <w:sz w:val="18"/>
          <w:u w:val="single"/>
        </w:rPr>
        <w:t>or</w:t>
      </w:r>
      <w:r w:rsidRPr="00817CCB">
        <w:rPr>
          <w:spacing w:val="-1"/>
          <w:sz w:val="18"/>
          <w:u w:val="single"/>
        </w:rPr>
        <w:t xml:space="preserve"> </w:t>
      </w:r>
      <w:r w:rsidRPr="00817CCB">
        <w:rPr>
          <w:sz w:val="18"/>
          <w:u w:val="single"/>
        </w:rPr>
        <w:t>electromagnetic</w:t>
      </w:r>
      <w:r w:rsidRPr="00817CCB">
        <w:rPr>
          <w:spacing w:val="-1"/>
          <w:sz w:val="18"/>
          <w:u w:val="single"/>
        </w:rPr>
        <w:t xml:space="preserve"> </w:t>
      </w:r>
      <w:r w:rsidRPr="00817CCB">
        <w:rPr>
          <w:sz w:val="18"/>
          <w:u w:val="single"/>
        </w:rPr>
        <w:t>locking</w:t>
      </w:r>
      <w:r w:rsidRPr="00817CCB">
        <w:rPr>
          <w:spacing w:val="-1"/>
          <w:sz w:val="18"/>
          <w:u w:val="single"/>
        </w:rPr>
        <w:t xml:space="preserve"> </w:t>
      </w:r>
      <w:r w:rsidRPr="00817CCB">
        <w:rPr>
          <w:sz w:val="18"/>
          <w:u w:val="single"/>
        </w:rPr>
        <w:t>device</w:t>
      </w:r>
      <w:r w:rsidRPr="00817CCB">
        <w:rPr>
          <w:spacing w:val="-5"/>
          <w:sz w:val="18"/>
        </w:rPr>
        <w:t xml:space="preserve"> </w:t>
      </w:r>
      <w:r w:rsidRPr="00817CCB">
        <w:rPr>
          <w:sz w:val="18"/>
        </w:rPr>
        <w:t>shall</w:t>
      </w:r>
      <w:r w:rsidRPr="00817CCB">
        <w:rPr>
          <w:spacing w:val="-1"/>
          <w:sz w:val="18"/>
        </w:rPr>
        <w:t xml:space="preserve"> </w:t>
      </w:r>
      <w:r w:rsidRPr="00817CCB">
        <w:rPr>
          <w:sz w:val="18"/>
        </w:rPr>
        <w:t>be</w:t>
      </w:r>
      <w:r w:rsidRPr="00817CCB">
        <w:rPr>
          <w:spacing w:val="-13"/>
          <w:sz w:val="18"/>
        </w:rPr>
        <w:t xml:space="preserve"> </w:t>
      </w:r>
      <w:r w:rsidRPr="00817CCB">
        <w:rPr>
          <w:rFonts w:ascii="Arial"/>
          <w:i/>
          <w:sz w:val="18"/>
        </w:rPr>
        <w:t>listed</w:t>
      </w:r>
      <w:r w:rsidRPr="00817CCB">
        <w:rPr>
          <w:rFonts w:ascii="Arial"/>
          <w:i/>
          <w:spacing w:val="-3"/>
          <w:sz w:val="18"/>
        </w:rPr>
        <w:t xml:space="preserve"> </w:t>
      </w:r>
      <w:r w:rsidRPr="00817CCB">
        <w:rPr>
          <w:sz w:val="18"/>
        </w:rPr>
        <w:t>in</w:t>
      </w:r>
      <w:r w:rsidRPr="00817CCB">
        <w:rPr>
          <w:spacing w:val="-1"/>
          <w:sz w:val="18"/>
        </w:rPr>
        <w:t xml:space="preserve"> </w:t>
      </w:r>
      <w:r w:rsidRPr="00817CCB">
        <w:rPr>
          <w:sz w:val="18"/>
        </w:rPr>
        <w:t>accordance</w:t>
      </w:r>
      <w:r w:rsidRPr="00817CCB">
        <w:rPr>
          <w:spacing w:val="-1"/>
          <w:sz w:val="18"/>
        </w:rPr>
        <w:t xml:space="preserve"> </w:t>
      </w:r>
      <w:r w:rsidRPr="00817CCB">
        <w:rPr>
          <w:sz w:val="18"/>
        </w:rPr>
        <w:t xml:space="preserve">with </w:t>
      </w:r>
      <w:r w:rsidRPr="00817CCB">
        <w:rPr>
          <w:sz w:val="18"/>
          <w:u w:val="single"/>
        </w:rPr>
        <w:t>either</w:t>
      </w:r>
      <w:r w:rsidRPr="00817CCB">
        <w:rPr>
          <w:sz w:val="18"/>
        </w:rPr>
        <w:t xml:space="preserve"> UL 294</w:t>
      </w:r>
      <w:r w:rsidRPr="00817CCB">
        <w:rPr>
          <w:rFonts w:ascii="Times New Roman"/>
          <w:sz w:val="18"/>
          <w:u w:val="single"/>
        </w:rPr>
        <w:t xml:space="preserve"> </w:t>
      </w:r>
      <w:r w:rsidRPr="00817CCB">
        <w:rPr>
          <w:sz w:val="18"/>
          <w:u w:val="single"/>
        </w:rPr>
        <w:t>or UL 1034</w:t>
      </w:r>
      <w:r w:rsidRPr="00817CCB">
        <w:rPr>
          <w:sz w:val="18"/>
        </w:rPr>
        <w:t>.</w:t>
      </w:r>
    </w:p>
    <w:p w14:paraId="76DC59F0" w14:textId="77777777" w:rsidR="00F9664F" w:rsidRDefault="00F9664F" w:rsidP="00B973DC">
      <w:pPr>
        <w:pStyle w:val="BodyText"/>
        <w:spacing w:before="169"/>
        <w:ind w:left="1008"/>
      </w:pPr>
    </w:p>
    <w:p w14:paraId="1D108E48" w14:textId="1EB53153" w:rsidR="00F9664F" w:rsidRPr="00817CCB" w:rsidRDefault="00F9664F" w:rsidP="00272752">
      <w:pPr>
        <w:spacing w:line="314" w:lineRule="auto"/>
        <w:ind w:right="270" w:firstLine="0"/>
        <w:rPr>
          <w:sz w:val="18"/>
        </w:rPr>
      </w:pPr>
      <w:r>
        <w:rPr>
          <w:rFonts w:ascii="Arial"/>
          <w:b/>
          <w:sz w:val="18"/>
        </w:rPr>
        <w:t>1010.2.14</w:t>
      </w:r>
      <w:r>
        <w:rPr>
          <w:rFonts w:ascii="Arial"/>
          <w:b/>
          <w:spacing w:val="-7"/>
          <w:sz w:val="18"/>
        </w:rPr>
        <w:t xml:space="preserve"> </w:t>
      </w:r>
      <w:r>
        <w:rPr>
          <w:rFonts w:ascii="Arial"/>
          <w:b/>
          <w:sz w:val="18"/>
        </w:rPr>
        <w:t>Controlled egress doors in Groups I-1 and I-2.</w:t>
      </w:r>
      <w:r>
        <w:rPr>
          <w:rFonts w:ascii="Arial"/>
          <w:b/>
          <w:spacing w:val="-37"/>
          <w:sz w:val="18"/>
        </w:rPr>
        <w:t xml:space="preserve"> </w:t>
      </w:r>
    </w:p>
    <w:p w14:paraId="220DFDF3" w14:textId="29485F94" w:rsidR="00272752" w:rsidRDefault="00272752" w:rsidP="00BE67E7">
      <w:pPr>
        <w:pStyle w:val="BodyText"/>
        <w:ind w:left="720"/>
        <w:rPr>
          <w:w w:val="99"/>
        </w:rPr>
      </w:pPr>
      <w:r>
        <w:rPr>
          <w:w w:val="99"/>
        </w:rPr>
        <w:t>Revise item 8 to read as follows:</w:t>
      </w:r>
    </w:p>
    <w:p w14:paraId="1F4F6F86" w14:textId="77777777" w:rsidR="00272752" w:rsidRDefault="00272752" w:rsidP="00BE67E7">
      <w:pPr>
        <w:pStyle w:val="BodyText"/>
        <w:ind w:left="720"/>
        <w:rPr>
          <w:w w:val="99"/>
        </w:rPr>
      </w:pPr>
    </w:p>
    <w:p w14:paraId="1F2F205F" w14:textId="2832059C" w:rsidR="00F9664F" w:rsidRPr="00817CCB" w:rsidRDefault="00F9664F" w:rsidP="00BE67E7">
      <w:pPr>
        <w:pStyle w:val="BodyText"/>
        <w:ind w:left="720"/>
      </w:pPr>
      <w:r>
        <w:rPr>
          <w:w w:val="99"/>
        </w:rPr>
        <w:t>8.</w:t>
      </w:r>
      <w:r w:rsidR="00BE67E7">
        <w:rPr>
          <w:w w:val="99"/>
        </w:rPr>
        <w:t xml:space="preserve"> </w:t>
      </w:r>
      <w:r w:rsidRPr="00817CCB">
        <w:t>The</w:t>
      </w:r>
      <w:r w:rsidRPr="00817CCB">
        <w:rPr>
          <w:spacing w:val="-7"/>
        </w:rPr>
        <w:t xml:space="preserve"> </w:t>
      </w:r>
      <w:r w:rsidRPr="00817CCB">
        <w:rPr>
          <w:strike/>
        </w:rPr>
        <w:t>door</w:t>
      </w:r>
      <w:r w:rsidRPr="00817CCB">
        <w:rPr>
          <w:strike/>
          <w:spacing w:val="-2"/>
        </w:rPr>
        <w:t xml:space="preserve"> </w:t>
      </w:r>
      <w:r w:rsidRPr="00817CCB">
        <w:rPr>
          <w:strike/>
        </w:rPr>
        <w:t>locking</w:t>
      </w:r>
      <w:r w:rsidRPr="00817CCB">
        <w:rPr>
          <w:strike/>
          <w:spacing w:val="-2"/>
        </w:rPr>
        <w:t xml:space="preserve"> </w:t>
      </w:r>
      <w:r w:rsidRPr="00817CCB">
        <w:rPr>
          <w:strike/>
        </w:rPr>
        <w:t>system</w:t>
      </w:r>
      <w:r w:rsidRPr="00817CCB">
        <w:rPr>
          <w:strike/>
          <w:spacing w:val="-2"/>
        </w:rPr>
        <w:t xml:space="preserve"> </w:t>
      </w:r>
      <w:r w:rsidRPr="00817CCB">
        <w:rPr>
          <w:strike/>
        </w:rPr>
        <w:t>units</w:t>
      </w:r>
      <w:r w:rsidRPr="00817CCB">
        <w:rPr>
          <w:spacing w:val="-28"/>
        </w:rPr>
        <w:t xml:space="preserve"> </w:t>
      </w:r>
      <w:r w:rsidRPr="00817CCB">
        <w:rPr>
          <w:u w:val="single"/>
        </w:rPr>
        <w:t>electro-mechanical</w:t>
      </w:r>
      <w:r w:rsidRPr="00817CCB">
        <w:rPr>
          <w:spacing w:val="-2"/>
          <w:u w:val="single"/>
        </w:rPr>
        <w:t xml:space="preserve"> </w:t>
      </w:r>
      <w:r w:rsidRPr="00817CCB">
        <w:rPr>
          <w:u w:val="single"/>
        </w:rPr>
        <w:t>or</w:t>
      </w:r>
      <w:r w:rsidRPr="00817CCB">
        <w:rPr>
          <w:spacing w:val="-2"/>
          <w:u w:val="single"/>
        </w:rPr>
        <w:t xml:space="preserve"> </w:t>
      </w:r>
      <w:r w:rsidRPr="00817CCB">
        <w:rPr>
          <w:u w:val="single"/>
        </w:rPr>
        <w:t>electromagnetic</w:t>
      </w:r>
      <w:r w:rsidRPr="00817CCB">
        <w:rPr>
          <w:spacing w:val="-2"/>
          <w:u w:val="single"/>
        </w:rPr>
        <w:t xml:space="preserve"> </w:t>
      </w:r>
      <w:r w:rsidRPr="00817CCB">
        <w:rPr>
          <w:u w:val="single"/>
        </w:rPr>
        <w:t>locking</w:t>
      </w:r>
      <w:r w:rsidRPr="00817CCB">
        <w:rPr>
          <w:spacing w:val="-2"/>
          <w:u w:val="single"/>
        </w:rPr>
        <w:t xml:space="preserve"> </w:t>
      </w:r>
      <w:r w:rsidRPr="00817CCB">
        <w:rPr>
          <w:u w:val="single"/>
        </w:rPr>
        <w:t>device</w:t>
      </w:r>
      <w:r w:rsidRPr="00817CCB">
        <w:rPr>
          <w:spacing w:val="-6"/>
        </w:rPr>
        <w:t xml:space="preserve"> </w:t>
      </w:r>
      <w:r w:rsidRPr="00817CCB">
        <w:t>shall</w:t>
      </w:r>
      <w:r w:rsidRPr="00817CCB">
        <w:rPr>
          <w:spacing w:val="-2"/>
        </w:rPr>
        <w:t xml:space="preserve"> </w:t>
      </w:r>
      <w:r w:rsidRPr="00817CCB">
        <w:t>be</w:t>
      </w:r>
      <w:r w:rsidRPr="00817CCB">
        <w:rPr>
          <w:spacing w:val="-13"/>
        </w:rPr>
        <w:t xml:space="preserve"> </w:t>
      </w:r>
      <w:r w:rsidRPr="00817CCB">
        <w:rPr>
          <w:rFonts w:ascii="Arial"/>
          <w:i/>
        </w:rPr>
        <w:t>listed</w:t>
      </w:r>
      <w:r w:rsidRPr="00817CCB">
        <w:rPr>
          <w:rFonts w:ascii="Arial"/>
          <w:i/>
          <w:spacing w:val="-4"/>
        </w:rPr>
        <w:t xml:space="preserve"> </w:t>
      </w:r>
      <w:r w:rsidRPr="00817CCB">
        <w:t>in</w:t>
      </w:r>
      <w:r w:rsidRPr="00817CCB">
        <w:rPr>
          <w:spacing w:val="-2"/>
        </w:rPr>
        <w:t xml:space="preserve"> </w:t>
      </w:r>
      <w:r w:rsidRPr="00817CCB">
        <w:t>accordance</w:t>
      </w:r>
      <w:r w:rsidRPr="00817CCB">
        <w:rPr>
          <w:spacing w:val="-2"/>
        </w:rPr>
        <w:t xml:space="preserve"> </w:t>
      </w:r>
      <w:r w:rsidRPr="00817CCB">
        <w:t>with</w:t>
      </w:r>
      <w:r w:rsidRPr="00817CCB">
        <w:rPr>
          <w:spacing w:val="-28"/>
        </w:rPr>
        <w:t xml:space="preserve"> </w:t>
      </w:r>
      <w:r w:rsidRPr="00817CCB">
        <w:rPr>
          <w:u w:val="single"/>
        </w:rPr>
        <w:t>either</w:t>
      </w:r>
      <w:r w:rsidRPr="00817CCB">
        <w:rPr>
          <w:spacing w:val="-7"/>
        </w:rPr>
        <w:t xml:space="preserve"> </w:t>
      </w:r>
      <w:r w:rsidRPr="00817CCB">
        <w:t>UL</w:t>
      </w:r>
      <w:r w:rsidRPr="00817CCB">
        <w:rPr>
          <w:spacing w:val="-2"/>
        </w:rPr>
        <w:t xml:space="preserve"> </w:t>
      </w:r>
      <w:r w:rsidRPr="00817CCB">
        <w:t xml:space="preserve">294 </w:t>
      </w:r>
      <w:r w:rsidRPr="00817CCB">
        <w:rPr>
          <w:u w:val="single"/>
        </w:rPr>
        <w:t>or UL 1034</w:t>
      </w:r>
      <w:r w:rsidRPr="00817CCB">
        <w:t>.</w:t>
      </w:r>
    </w:p>
    <w:p w14:paraId="1BCBD3F4" w14:textId="77777777" w:rsidR="00BE67E7" w:rsidRDefault="00BE67E7" w:rsidP="00BE67E7">
      <w:pPr>
        <w:pStyle w:val="BodyText"/>
        <w:ind w:left="720"/>
        <w:rPr>
          <w:spacing w:val="-2"/>
        </w:rPr>
      </w:pPr>
    </w:p>
    <w:p w14:paraId="6DF9A989" w14:textId="0EE900AE" w:rsidR="00F9664F" w:rsidRDefault="00F9664F" w:rsidP="00BE67E7">
      <w:pPr>
        <w:pStyle w:val="BodyText"/>
        <w:ind w:left="720"/>
      </w:pPr>
      <w:r>
        <w:rPr>
          <w:spacing w:val="-2"/>
        </w:rPr>
        <w:t>Exceptions:</w:t>
      </w:r>
    </w:p>
    <w:p w14:paraId="1DE9E27C" w14:textId="77777777" w:rsidR="00F9664F" w:rsidRPr="00817CCB" w:rsidRDefault="00F9664F" w:rsidP="00BE67E7">
      <w:pPr>
        <w:tabs>
          <w:tab w:val="left" w:pos="1075"/>
        </w:tabs>
        <w:spacing w:before="66" w:line="319" w:lineRule="auto"/>
        <w:ind w:left="1263" w:right="605" w:hanging="255"/>
        <w:rPr>
          <w:sz w:val="18"/>
        </w:rPr>
      </w:pPr>
      <w:r>
        <w:rPr>
          <w:w w:val="99"/>
          <w:sz w:val="18"/>
          <w:szCs w:val="18"/>
        </w:rPr>
        <w:t>1.</w:t>
      </w:r>
      <w:r>
        <w:rPr>
          <w:w w:val="99"/>
          <w:sz w:val="18"/>
          <w:szCs w:val="18"/>
        </w:rPr>
        <w:tab/>
      </w:r>
      <w:r w:rsidRPr="00817CCB">
        <w:rPr>
          <w:sz w:val="18"/>
        </w:rPr>
        <w:t>Items</w:t>
      </w:r>
      <w:r w:rsidRPr="00817CCB">
        <w:rPr>
          <w:spacing w:val="-1"/>
          <w:sz w:val="18"/>
        </w:rPr>
        <w:t xml:space="preserve"> </w:t>
      </w:r>
      <w:r w:rsidRPr="00817CCB">
        <w:rPr>
          <w:sz w:val="18"/>
        </w:rPr>
        <w:t>1</w:t>
      </w:r>
      <w:r w:rsidRPr="00817CCB">
        <w:rPr>
          <w:spacing w:val="-1"/>
          <w:sz w:val="18"/>
        </w:rPr>
        <w:t xml:space="preserve"> </w:t>
      </w:r>
      <w:r w:rsidRPr="00817CCB">
        <w:rPr>
          <w:sz w:val="18"/>
        </w:rPr>
        <w:t>through</w:t>
      </w:r>
      <w:r w:rsidRPr="00817CCB">
        <w:rPr>
          <w:spacing w:val="-1"/>
          <w:sz w:val="18"/>
        </w:rPr>
        <w:t xml:space="preserve"> </w:t>
      </w:r>
      <w:r w:rsidRPr="00817CCB">
        <w:rPr>
          <w:sz w:val="18"/>
        </w:rPr>
        <w:t>4</w:t>
      </w:r>
      <w:r w:rsidRPr="00817CCB">
        <w:rPr>
          <w:spacing w:val="-1"/>
          <w:sz w:val="18"/>
        </w:rPr>
        <w:t xml:space="preserve"> </w:t>
      </w:r>
      <w:r w:rsidRPr="00817CCB">
        <w:rPr>
          <w:sz w:val="18"/>
        </w:rPr>
        <w:t>shall</w:t>
      </w:r>
      <w:r w:rsidRPr="00817CCB">
        <w:rPr>
          <w:spacing w:val="-1"/>
          <w:sz w:val="18"/>
        </w:rPr>
        <w:t xml:space="preserve"> </w:t>
      </w:r>
      <w:r w:rsidRPr="00817CCB">
        <w:rPr>
          <w:sz w:val="18"/>
        </w:rPr>
        <w:t>not</w:t>
      </w:r>
      <w:r w:rsidRPr="00817CCB">
        <w:rPr>
          <w:spacing w:val="-1"/>
          <w:sz w:val="18"/>
        </w:rPr>
        <w:t xml:space="preserve"> </w:t>
      </w:r>
      <w:r w:rsidRPr="00817CCB">
        <w:rPr>
          <w:sz w:val="18"/>
        </w:rPr>
        <w:t>apply</w:t>
      </w:r>
      <w:r w:rsidRPr="00817CCB">
        <w:rPr>
          <w:spacing w:val="-1"/>
          <w:sz w:val="18"/>
        </w:rPr>
        <w:t xml:space="preserve"> </w:t>
      </w:r>
      <w:r w:rsidRPr="00817CCB">
        <w:rPr>
          <w:sz w:val="18"/>
        </w:rPr>
        <w:t>to</w:t>
      </w:r>
      <w:r w:rsidRPr="00817CCB">
        <w:rPr>
          <w:spacing w:val="-1"/>
          <w:sz w:val="18"/>
        </w:rPr>
        <w:t xml:space="preserve"> </w:t>
      </w:r>
      <w:r w:rsidRPr="00817CCB">
        <w:rPr>
          <w:sz w:val="18"/>
        </w:rPr>
        <w:t>doors</w:t>
      </w:r>
      <w:r w:rsidRPr="00817CCB">
        <w:rPr>
          <w:spacing w:val="-1"/>
          <w:sz w:val="18"/>
        </w:rPr>
        <w:t xml:space="preserve"> </w:t>
      </w:r>
      <w:r w:rsidRPr="00817CCB">
        <w:rPr>
          <w:sz w:val="18"/>
        </w:rPr>
        <w:t>to</w:t>
      </w:r>
      <w:r w:rsidRPr="00817CCB">
        <w:rPr>
          <w:spacing w:val="-1"/>
          <w:sz w:val="18"/>
        </w:rPr>
        <w:t xml:space="preserve"> </w:t>
      </w:r>
      <w:r w:rsidRPr="00817CCB">
        <w:rPr>
          <w:sz w:val="18"/>
        </w:rPr>
        <w:t>areas</w:t>
      </w:r>
      <w:r w:rsidRPr="00817CCB">
        <w:rPr>
          <w:spacing w:val="-1"/>
          <w:sz w:val="18"/>
        </w:rPr>
        <w:t xml:space="preserve"> </w:t>
      </w:r>
      <w:r w:rsidRPr="00817CCB">
        <w:rPr>
          <w:sz w:val="18"/>
        </w:rPr>
        <w:t>occupied</w:t>
      </w:r>
      <w:r w:rsidRPr="00817CCB">
        <w:rPr>
          <w:spacing w:val="-1"/>
          <w:sz w:val="18"/>
        </w:rPr>
        <w:t xml:space="preserve"> </w:t>
      </w:r>
      <w:r w:rsidRPr="00817CCB">
        <w:rPr>
          <w:sz w:val="18"/>
        </w:rPr>
        <w:t>by</w:t>
      </w:r>
      <w:r w:rsidRPr="00817CCB">
        <w:rPr>
          <w:spacing w:val="-1"/>
          <w:sz w:val="18"/>
        </w:rPr>
        <w:t xml:space="preserve"> </w:t>
      </w:r>
      <w:r w:rsidRPr="00817CCB">
        <w:rPr>
          <w:sz w:val="18"/>
        </w:rPr>
        <w:t>persons</w:t>
      </w:r>
      <w:r w:rsidRPr="00817CCB">
        <w:rPr>
          <w:spacing w:val="-1"/>
          <w:sz w:val="18"/>
        </w:rPr>
        <w:t xml:space="preserve"> </w:t>
      </w:r>
      <w:r w:rsidRPr="00817CCB">
        <w:rPr>
          <w:sz w:val="18"/>
        </w:rPr>
        <w:t>who,</w:t>
      </w:r>
      <w:r w:rsidRPr="00817CCB">
        <w:rPr>
          <w:spacing w:val="-1"/>
          <w:sz w:val="18"/>
        </w:rPr>
        <w:t xml:space="preserve"> </w:t>
      </w:r>
      <w:r w:rsidRPr="00817CCB">
        <w:rPr>
          <w:sz w:val="18"/>
        </w:rPr>
        <w:t>because</w:t>
      </w:r>
      <w:r w:rsidRPr="00817CCB">
        <w:rPr>
          <w:spacing w:val="-1"/>
          <w:sz w:val="18"/>
        </w:rPr>
        <w:t xml:space="preserve"> </w:t>
      </w:r>
      <w:r w:rsidRPr="00817CCB">
        <w:rPr>
          <w:sz w:val="18"/>
        </w:rPr>
        <w:t>of</w:t>
      </w:r>
      <w:r w:rsidRPr="00817CCB">
        <w:rPr>
          <w:spacing w:val="-1"/>
          <w:sz w:val="18"/>
        </w:rPr>
        <w:t xml:space="preserve"> </w:t>
      </w:r>
      <w:r w:rsidRPr="00817CCB">
        <w:rPr>
          <w:sz w:val="18"/>
        </w:rPr>
        <w:t>clinical</w:t>
      </w:r>
      <w:r w:rsidRPr="00817CCB">
        <w:rPr>
          <w:spacing w:val="-1"/>
          <w:sz w:val="18"/>
        </w:rPr>
        <w:t xml:space="preserve"> </w:t>
      </w:r>
      <w:r w:rsidRPr="00817CCB">
        <w:rPr>
          <w:sz w:val="18"/>
        </w:rPr>
        <w:t>needs,</w:t>
      </w:r>
      <w:r w:rsidRPr="00817CCB">
        <w:rPr>
          <w:spacing w:val="-1"/>
          <w:sz w:val="18"/>
        </w:rPr>
        <w:t xml:space="preserve"> </w:t>
      </w:r>
      <w:r w:rsidRPr="00817CCB">
        <w:rPr>
          <w:sz w:val="18"/>
        </w:rPr>
        <w:t>require</w:t>
      </w:r>
      <w:r w:rsidRPr="00817CCB">
        <w:rPr>
          <w:spacing w:val="-1"/>
          <w:sz w:val="18"/>
        </w:rPr>
        <w:t xml:space="preserve"> </w:t>
      </w:r>
      <w:r w:rsidRPr="00817CCB">
        <w:rPr>
          <w:sz w:val="18"/>
        </w:rPr>
        <w:t>restraint</w:t>
      </w:r>
      <w:r w:rsidRPr="00817CCB">
        <w:rPr>
          <w:spacing w:val="-1"/>
          <w:sz w:val="18"/>
        </w:rPr>
        <w:t xml:space="preserve"> </w:t>
      </w:r>
      <w:r w:rsidRPr="00817CCB">
        <w:rPr>
          <w:sz w:val="18"/>
        </w:rPr>
        <w:t>or containment as part of the function of a psychiatric or cognitive treatment area.</w:t>
      </w:r>
    </w:p>
    <w:p w14:paraId="30A27050" w14:textId="77777777" w:rsidR="00F9664F" w:rsidRPr="00817CCB" w:rsidRDefault="00F9664F" w:rsidP="00BE67E7">
      <w:pPr>
        <w:tabs>
          <w:tab w:val="left" w:pos="1075"/>
        </w:tabs>
        <w:spacing w:before="100" w:line="312" w:lineRule="auto"/>
        <w:ind w:left="1263" w:right="595" w:hanging="255"/>
        <w:rPr>
          <w:sz w:val="18"/>
        </w:rPr>
      </w:pPr>
      <w:r>
        <w:rPr>
          <w:w w:val="99"/>
          <w:sz w:val="18"/>
          <w:szCs w:val="18"/>
        </w:rPr>
        <w:t>2.</w:t>
      </w:r>
      <w:r>
        <w:rPr>
          <w:w w:val="99"/>
          <w:sz w:val="18"/>
          <w:szCs w:val="18"/>
        </w:rPr>
        <w:tab/>
      </w:r>
      <w:r w:rsidRPr="00817CCB">
        <w:rPr>
          <w:sz w:val="18"/>
        </w:rPr>
        <w:t>Items</w:t>
      </w:r>
      <w:r w:rsidRPr="00817CCB">
        <w:rPr>
          <w:spacing w:val="-2"/>
          <w:sz w:val="18"/>
        </w:rPr>
        <w:t xml:space="preserve"> </w:t>
      </w:r>
      <w:r w:rsidRPr="00817CCB">
        <w:rPr>
          <w:sz w:val="18"/>
        </w:rPr>
        <w:t>1</w:t>
      </w:r>
      <w:r w:rsidRPr="00817CCB">
        <w:rPr>
          <w:spacing w:val="-1"/>
          <w:sz w:val="18"/>
        </w:rPr>
        <w:t xml:space="preserve"> </w:t>
      </w:r>
      <w:r w:rsidRPr="00817CCB">
        <w:rPr>
          <w:sz w:val="18"/>
        </w:rPr>
        <w:t>through</w:t>
      </w:r>
      <w:r w:rsidRPr="00817CCB">
        <w:rPr>
          <w:spacing w:val="-1"/>
          <w:sz w:val="18"/>
        </w:rPr>
        <w:t xml:space="preserve"> </w:t>
      </w:r>
      <w:r w:rsidRPr="00817CCB">
        <w:rPr>
          <w:sz w:val="18"/>
        </w:rPr>
        <w:t>4</w:t>
      </w:r>
      <w:r w:rsidRPr="00817CCB">
        <w:rPr>
          <w:spacing w:val="-1"/>
          <w:sz w:val="18"/>
        </w:rPr>
        <w:t xml:space="preserve"> </w:t>
      </w:r>
      <w:r w:rsidRPr="00817CCB">
        <w:rPr>
          <w:sz w:val="18"/>
        </w:rPr>
        <w:t>shall</w:t>
      </w:r>
      <w:r w:rsidRPr="00817CCB">
        <w:rPr>
          <w:spacing w:val="-1"/>
          <w:sz w:val="18"/>
        </w:rPr>
        <w:t xml:space="preserve"> </w:t>
      </w:r>
      <w:r w:rsidRPr="00817CCB">
        <w:rPr>
          <w:sz w:val="18"/>
        </w:rPr>
        <w:t>not</w:t>
      </w:r>
      <w:r w:rsidRPr="00817CCB">
        <w:rPr>
          <w:spacing w:val="-1"/>
          <w:sz w:val="18"/>
        </w:rPr>
        <w:t xml:space="preserve"> </w:t>
      </w:r>
      <w:r w:rsidRPr="00817CCB">
        <w:rPr>
          <w:sz w:val="18"/>
        </w:rPr>
        <w:t>apply</w:t>
      </w:r>
      <w:r w:rsidRPr="00817CCB">
        <w:rPr>
          <w:spacing w:val="-1"/>
          <w:sz w:val="18"/>
        </w:rPr>
        <w:t xml:space="preserve"> </w:t>
      </w:r>
      <w:r w:rsidRPr="00817CCB">
        <w:rPr>
          <w:sz w:val="18"/>
        </w:rPr>
        <w:t>to</w:t>
      </w:r>
      <w:r w:rsidRPr="00817CCB">
        <w:rPr>
          <w:spacing w:val="-1"/>
          <w:sz w:val="18"/>
        </w:rPr>
        <w:t xml:space="preserve"> </w:t>
      </w:r>
      <w:r w:rsidRPr="00817CCB">
        <w:rPr>
          <w:sz w:val="18"/>
        </w:rPr>
        <w:t>doors</w:t>
      </w:r>
      <w:r w:rsidRPr="00817CCB">
        <w:rPr>
          <w:spacing w:val="-1"/>
          <w:sz w:val="18"/>
        </w:rPr>
        <w:t xml:space="preserve"> </w:t>
      </w:r>
      <w:r w:rsidRPr="00817CCB">
        <w:rPr>
          <w:sz w:val="18"/>
        </w:rPr>
        <w:t>to</w:t>
      </w:r>
      <w:r w:rsidRPr="00817CCB">
        <w:rPr>
          <w:spacing w:val="-1"/>
          <w:sz w:val="18"/>
        </w:rPr>
        <w:t xml:space="preserve"> </w:t>
      </w:r>
      <w:r w:rsidRPr="00817CCB">
        <w:rPr>
          <w:sz w:val="18"/>
        </w:rPr>
        <w:t>areas</w:t>
      </w:r>
      <w:r w:rsidRPr="00817CCB">
        <w:rPr>
          <w:spacing w:val="-1"/>
          <w:sz w:val="18"/>
        </w:rPr>
        <w:t xml:space="preserve"> </w:t>
      </w:r>
      <w:r w:rsidRPr="00817CCB">
        <w:rPr>
          <w:sz w:val="18"/>
        </w:rPr>
        <w:t>where</w:t>
      </w:r>
      <w:r w:rsidRPr="00817CCB">
        <w:rPr>
          <w:spacing w:val="-1"/>
          <w:sz w:val="18"/>
        </w:rPr>
        <w:t xml:space="preserve"> </w:t>
      </w:r>
      <w:r w:rsidRPr="00817CCB">
        <w:rPr>
          <w:sz w:val="18"/>
        </w:rPr>
        <w:t>a</w:t>
      </w:r>
      <w:r w:rsidRPr="00817CCB">
        <w:rPr>
          <w:spacing w:val="-27"/>
          <w:sz w:val="18"/>
        </w:rPr>
        <w:t xml:space="preserve"> </w:t>
      </w:r>
      <w:r w:rsidRPr="00817CCB">
        <w:rPr>
          <w:rFonts w:ascii="Arial"/>
          <w:i/>
          <w:sz w:val="18"/>
        </w:rPr>
        <w:t>listed</w:t>
      </w:r>
      <w:r w:rsidRPr="00817CCB">
        <w:rPr>
          <w:rFonts w:ascii="Arial"/>
          <w:i/>
          <w:spacing w:val="-3"/>
          <w:sz w:val="18"/>
        </w:rPr>
        <w:t xml:space="preserve"> </w:t>
      </w:r>
      <w:r w:rsidRPr="00817CCB">
        <w:rPr>
          <w:sz w:val="18"/>
        </w:rPr>
        <w:t>egress</w:t>
      </w:r>
      <w:r w:rsidRPr="00817CCB">
        <w:rPr>
          <w:spacing w:val="-1"/>
          <w:sz w:val="18"/>
        </w:rPr>
        <w:t xml:space="preserve"> </w:t>
      </w:r>
      <w:r w:rsidRPr="00817CCB">
        <w:rPr>
          <w:sz w:val="18"/>
        </w:rPr>
        <w:t>control</w:t>
      </w:r>
      <w:r w:rsidRPr="00817CCB">
        <w:rPr>
          <w:spacing w:val="-1"/>
          <w:sz w:val="18"/>
        </w:rPr>
        <w:t xml:space="preserve"> </w:t>
      </w:r>
      <w:r w:rsidRPr="00817CCB">
        <w:rPr>
          <w:sz w:val="18"/>
        </w:rPr>
        <w:t>system</w:t>
      </w:r>
      <w:r w:rsidRPr="00817CCB">
        <w:rPr>
          <w:spacing w:val="-1"/>
          <w:sz w:val="18"/>
        </w:rPr>
        <w:t xml:space="preserve"> </w:t>
      </w:r>
      <w:r w:rsidRPr="00817CCB">
        <w:rPr>
          <w:sz w:val="18"/>
        </w:rPr>
        <w:t>is</w:t>
      </w:r>
      <w:r w:rsidRPr="00817CCB">
        <w:rPr>
          <w:spacing w:val="-1"/>
          <w:sz w:val="18"/>
        </w:rPr>
        <w:t xml:space="preserve"> </w:t>
      </w:r>
      <w:r w:rsidRPr="00817CCB">
        <w:rPr>
          <w:sz w:val="18"/>
        </w:rPr>
        <w:t>utilized</w:t>
      </w:r>
      <w:r w:rsidRPr="00817CCB">
        <w:rPr>
          <w:spacing w:val="-1"/>
          <w:sz w:val="18"/>
        </w:rPr>
        <w:t xml:space="preserve"> </w:t>
      </w:r>
      <w:r w:rsidRPr="00817CCB">
        <w:rPr>
          <w:sz w:val="18"/>
        </w:rPr>
        <w:t>to</w:t>
      </w:r>
      <w:r w:rsidRPr="00817CCB">
        <w:rPr>
          <w:spacing w:val="-1"/>
          <w:sz w:val="18"/>
        </w:rPr>
        <w:t xml:space="preserve"> </w:t>
      </w:r>
      <w:r w:rsidRPr="00817CCB">
        <w:rPr>
          <w:sz w:val="18"/>
        </w:rPr>
        <w:t>reduce</w:t>
      </w:r>
      <w:r w:rsidRPr="00817CCB">
        <w:rPr>
          <w:spacing w:val="-1"/>
          <w:sz w:val="18"/>
        </w:rPr>
        <w:t xml:space="preserve"> </w:t>
      </w:r>
      <w:r w:rsidRPr="00817CCB">
        <w:rPr>
          <w:sz w:val="18"/>
        </w:rPr>
        <w:t>the</w:t>
      </w:r>
      <w:r w:rsidRPr="00817CCB">
        <w:rPr>
          <w:spacing w:val="-1"/>
          <w:sz w:val="18"/>
        </w:rPr>
        <w:t xml:space="preserve"> </w:t>
      </w:r>
      <w:r w:rsidRPr="00817CCB">
        <w:rPr>
          <w:sz w:val="18"/>
        </w:rPr>
        <w:t>risk</w:t>
      </w:r>
      <w:r w:rsidRPr="00817CCB">
        <w:rPr>
          <w:spacing w:val="-1"/>
          <w:sz w:val="18"/>
        </w:rPr>
        <w:t xml:space="preserve"> </w:t>
      </w:r>
      <w:r w:rsidRPr="00817CCB">
        <w:rPr>
          <w:sz w:val="18"/>
        </w:rPr>
        <w:t>of</w:t>
      </w:r>
      <w:r w:rsidRPr="00817CCB">
        <w:rPr>
          <w:spacing w:val="-1"/>
          <w:sz w:val="18"/>
        </w:rPr>
        <w:t xml:space="preserve"> </w:t>
      </w:r>
      <w:r w:rsidRPr="00817CCB">
        <w:rPr>
          <w:sz w:val="18"/>
        </w:rPr>
        <w:t xml:space="preserve">child abduction from nursery and obstetric areas of a Group I-2 </w:t>
      </w:r>
      <w:r w:rsidRPr="00817CCB">
        <w:rPr>
          <w:rFonts w:ascii="Arial"/>
          <w:i/>
          <w:sz w:val="18"/>
        </w:rPr>
        <w:t>hospital</w:t>
      </w:r>
      <w:r w:rsidRPr="00817CCB">
        <w:rPr>
          <w:sz w:val="18"/>
        </w:rPr>
        <w:t>.</w:t>
      </w:r>
    </w:p>
    <w:p w14:paraId="62BB688E" w14:textId="77777777" w:rsidR="00F9664F" w:rsidRDefault="00F9664F" w:rsidP="00B973DC">
      <w:pPr>
        <w:pStyle w:val="BodyText"/>
        <w:ind w:left="720"/>
      </w:pPr>
    </w:p>
    <w:p w14:paraId="4AA6F1F7" w14:textId="77777777" w:rsidR="00F9664F" w:rsidRDefault="00F9664F" w:rsidP="00B973DC">
      <w:pPr>
        <w:pStyle w:val="BodyText"/>
        <w:ind w:left="720"/>
      </w:pPr>
      <w:r>
        <w:t>Add</w:t>
      </w:r>
      <w:r>
        <w:rPr>
          <w:spacing w:val="-6"/>
        </w:rPr>
        <w:t xml:space="preserve"> </w:t>
      </w:r>
      <w:r>
        <w:t>new</w:t>
      </w:r>
      <w:r>
        <w:rPr>
          <w:spacing w:val="-6"/>
        </w:rPr>
        <w:t xml:space="preserve"> </w:t>
      </w:r>
      <w:r>
        <w:t>standard(s)</w:t>
      </w:r>
      <w:r>
        <w:rPr>
          <w:spacing w:val="-6"/>
        </w:rPr>
        <w:t xml:space="preserve"> </w:t>
      </w:r>
      <w:r>
        <w:t>as</w:t>
      </w:r>
      <w:r>
        <w:rPr>
          <w:spacing w:val="-5"/>
        </w:rPr>
        <w:t xml:space="preserve"> </w:t>
      </w:r>
      <w:r>
        <w:rPr>
          <w:spacing w:val="-2"/>
        </w:rPr>
        <w:t>follows:</w:t>
      </w:r>
    </w:p>
    <w:p w14:paraId="019D7D88" w14:textId="77777777" w:rsidR="00F9664F" w:rsidRDefault="00F9664F" w:rsidP="00B973DC">
      <w:pPr>
        <w:pStyle w:val="BodyText"/>
        <w:ind w:left="720"/>
        <w:rPr>
          <w:rFonts w:ascii="Arial"/>
          <w:b/>
        </w:rPr>
      </w:pPr>
    </w:p>
    <w:p w14:paraId="11E573FF" w14:textId="77777777" w:rsidR="00F9664F" w:rsidRDefault="00F9664F" w:rsidP="00B973DC">
      <w:pPr>
        <w:pStyle w:val="BodyText"/>
        <w:ind w:left="720"/>
      </w:pPr>
      <w:r>
        <w:rPr>
          <w:noProof/>
        </w:rPr>
        <mc:AlternateContent>
          <mc:Choice Requires="wps">
            <w:drawing>
              <wp:anchor distT="0" distB="0" distL="0" distR="0" simplePos="0" relativeHeight="251668480" behindDoc="0" locked="0" layoutInCell="1" allowOverlap="1" wp14:anchorId="4E659EC5" wp14:editId="2B88CD20">
                <wp:simplePos x="0" y="0"/>
                <wp:positionH relativeFrom="page">
                  <wp:posOffset>361950</wp:posOffset>
                </wp:positionH>
                <wp:positionV relativeFrom="paragraph">
                  <wp:posOffset>43882</wp:posOffset>
                </wp:positionV>
                <wp:extent cx="304800" cy="22860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228600"/>
                        </a:xfrm>
                        <a:prstGeom prst="rect">
                          <a:avLst/>
                        </a:prstGeom>
                      </wps:spPr>
                      <wps:txbx>
                        <w:txbxContent>
                          <w:p w14:paraId="59AA3CC5" w14:textId="77777777" w:rsidR="00F9664F" w:rsidRDefault="00F9664F" w:rsidP="00F9664F">
                            <w:pPr>
                              <w:spacing w:line="353" w:lineRule="exact"/>
                              <w:rPr>
                                <w:rFonts w:ascii="Arial"/>
                                <w:b/>
                                <w:sz w:val="36"/>
                              </w:rPr>
                            </w:pPr>
                            <w:r>
                              <w:rPr>
                                <w:rFonts w:ascii="Arial"/>
                                <w:b/>
                                <w:spacing w:val="-5"/>
                                <w:sz w:val="36"/>
                              </w:rPr>
                              <w:t>UL</w:t>
                            </w:r>
                          </w:p>
                        </w:txbxContent>
                      </wps:txbx>
                      <wps:bodyPr wrap="square" lIns="0" tIns="0" rIns="0" bIns="0" rtlCol="0">
                        <a:noAutofit/>
                      </wps:bodyPr>
                    </wps:wsp>
                  </a:graphicData>
                </a:graphic>
              </wp:anchor>
            </w:drawing>
          </mc:Choice>
          <mc:Fallback>
            <w:pict>
              <v:shapetype w14:anchorId="4E659EC5" id="_x0000_t202" coordsize="21600,21600" o:spt="202" path="m,l,21600r21600,l21600,xe">
                <v:stroke joinstyle="miter"/>
                <v:path gradientshapeok="t" o:connecttype="rect"/>
              </v:shapetype>
              <v:shape id="Textbox 200" o:spid="_x0000_s1026" type="#_x0000_t202" style="position:absolute;left:0;text-align:left;margin-left:28.5pt;margin-top:3.45pt;width:24pt;height:18pt;z-index:25166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" filled="f" stroked="f">
                <v:textbox inset="0,0,0,0">
                  <w:txbxContent>
                    <w:p w14:paraId="59AA3CC5" w14:textId="77777777" w:rsidR="00F9664F" w:rsidRDefault="00F9664F" w:rsidP="00F9664F">
                      <w:pPr>
                        <w:spacing w:line="353" w:lineRule="exact"/>
                        <w:rPr>
                          <w:rFonts w:ascii="Arial"/>
                          <w:b/>
                          <w:sz w:val="36"/>
                        </w:rPr>
                      </w:pPr>
                      <w:r>
                        <w:rPr>
                          <w:rFonts w:ascii="Arial"/>
                          <w:b/>
                          <w:spacing w:val="-5"/>
                          <w:sz w:val="36"/>
                        </w:rPr>
                        <w:t>UL</w:t>
                      </w:r>
                    </w:p>
                  </w:txbxContent>
                </v:textbox>
                <w10:wrap anchorx="page"/>
              </v:shape>
            </w:pict>
          </mc:Fallback>
        </mc:AlternateContent>
      </w:r>
      <w:r>
        <w:t>UL</w:t>
      </w:r>
      <w:r>
        <w:rPr>
          <w:spacing w:val="-2"/>
        </w:rPr>
        <w:t xml:space="preserve"> </w:t>
      </w:r>
      <w:r>
        <w:rPr>
          <w:spacing w:val="-5"/>
        </w:rPr>
        <w:t>LLC</w:t>
      </w:r>
    </w:p>
    <w:p w14:paraId="2A9FA9D9" w14:textId="77777777" w:rsidR="00F9664F" w:rsidRDefault="00F9664F" w:rsidP="00B973DC">
      <w:pPr>
        <w:pStyle w:val="BodyText"/>
        <w:ind w:left="720"/>
      </w:pPr>
      <w:r>
        <w:t>333</w:t>
      </w:r>
      <w:r>
        <w:rPr>
          <w:spacing w:val="-4"/>
        </w:rPr>
        <w:t xml:space="preserve"> </w:t>
      </w:r>
      <w:r>
        <w:t>Pfingsten</w:t>
      </w:r>
      <w:r>
        <w:rPr>
          <w:spacing w:val="-4"/>
        </w:rPr>
        <w:t xml:space="preserve"> Road</w:t>
      </w:r>
    </w:p>
    <w:p w14:paraId="4A43AF41" w14:textId="77777777" w:rsidR="00F9664F" w:rsidRDefault="00F9664F" w:rsidP="00B973DC">
      <w:pPr>
        <w:pStyle w:val="BodyText"/>
        <w:ind w:left="720"/>
      </w:pPr>
      <w:r>
        <w:t>Northbrook,</w:t>
      </w:r>
      <w:r>
        <w:rPr>
          <w:spacing w:val="-12"/>
        </w:rPr>
        <w:t xml:space="preserve"> </w:t>
      </w:r>
      <w:r>
        <w:t>IL</w:t>
      </w:r>
      <w:r>
        <w:rPr>
          <w:spacing w:val="-12"/>
        </w:rPr>
        <w:t xml:space="preserve"> </w:t>
      </w:r>
      <w:r>
        <w:t xml:space="preserve">60062 </w:t>
      </w:r>
      <w:r>
        <w:rPr>
          <w:w w:val="105"/>
          <w:u w:val="single"/>
        </w:rPr>
        <w:t>UL 1034-2011</w:t>
      </w:r>
      <w:r>
        <w:tab/>
      </w:r>
      <w:r>
        <w:rPr>
          <w:spacing w:val="-2"/>
          <w:w w:val="105"/>
          <w:u w:val="single"/>
        </w:rPr>
        <w:t>Burglary-Resistant</w:t>
      </w:r>
      <w:r>
        <w:rPr>
          <w:spacing w:val="-3"/>
          <w:w w:val="105"/>
          <w:u w:val="single"/>
        </w:rPr>
        <w:t xml:space="preserve"> </w:t>
      </w:r>
      <w:r>
        <w:rPr>
          <w:spacing w:val="-2"/>
          <w:w w:val="105"/>
          <w:u w:val="single"/>
        </w:rPr>
        <w:t xml:space="preserve">Electric Locking Mechanisms </w:t>
      </w:r>
      <w:r>
        <w:rPr>
          <w:spacing w:val="-2"/>
          <w:w w:val="135"/>
          <w:u w:val="single"/>
        </w:rPr>
        <w:t>–</w:t>
      </w:r>
      <w:r>
        <w:rPr>
          <w:spacing w:val="-15"/>
          <w:w w:val="135"/>
          <w:u w:val="single"/>
        </w:rPr>
        <w:t xml:space="preserve"> </w:t>
      </w:r>
      <w:r>
        <w:rPr>
          <w:spacing w:val="-2"/>
          <w:w w:val="105"/>
          <w:u w:val="single"/>
        </w:rPr>
        <w:t>with revisions through June 2020</w:t>
      </w:r>
    </w:p>
    <w:p w14:paraId="61633A40" w14:textId="77777777" w:rsidR="00F9664F" w:rsidRPr="006A5264" w:rsidRDefault="00F9664F" w:rsidP="00B973DC">
      <w:pPr>
        <w:autoSpaceDE w:val="0"/>
        <w:autoSpaceDN w:val="0"/>
        <w:adjustRightInd w:val="0"/>
        <w:spacing w:after="0" w:afterAutospacing="0"/>
        <w:ind w:firstLine="0"/>
        <w:rPr>
          <w:rFonts w:cs="Arial"/>
          <w:b/>
          <w:color w:val="0070C0"/>
          <w:u w:val="single"/>
        </w:rPr>
      </w:pPr>
    </w:p>
    <w:p w14:paraId="4221E7CA" w14:textId="58878788" w:rsidR="00335953" w:rsidRPr="006A5264" w:rsidRDefault="00335953" w:rsidP="00B973DC">
      <w:pPr>
        <w:autoSpaceDE w:val="0"/>
        <w:autoSpaceDN w:val="0"/>
        <w:adjustRightInd w:val="0"/>
        <w:spacing w:after="0" w:afterAutospacing="0"/>
        <w:ind w:firstLine="0"/>
        <w:rPr>
          <w:rFonts w:ascii="Arial" w:hAnsi="Arial" w:cs="Arial"/>
          <w:b/>
          <w:color w:val="FF0000"/>
          <w:u w:val="single"/>
        </w:rPr>
      </w:pPr>
      <w:r w:rsidRPr="006A5264">
        <w:rPr>
          <w:rFonts w:ascii="Arial" w:hAnsi="Arial" w:cs="Arial"/>
          <w:b/>
          <w:color w:val="FF0000"/>
          <w:u w:val="single"/>
        </w:rPr>
        <w:t>(</w:t>
      </w:r>
      <w:r w:rsidR="00F9664F" w:rsidRPr="006A5264">
        <w:rPr>
          <w:rFonts w:ascii="Arial" w:hAnsi="Arial" w:cs="Arial"/>
          <w:b/>
          <w:color w:val="FF0000"/>
          <w:u w:val="single"/>
        </w:rPr>
        <w:t>F10636 / E52-21</w:t>
      </w:r>
      <w:r w:rsidR="00775CCA" w:rsidRPr="006A5264">
        <w:rPr>
          <w:rFonts w:ascii="Arial" w:hAnsi="Arial" w:cs="Arial"/>
          <w:b/>
          <w:color w:val="FF0000"/>
          <w:u w:val="single"/>
        </w:rPr>
        <w:t xml:space="preserve"> AS</w:t>
      </w:r>
      <w:r w:rsidRPr="006A5264">
        <w:rPr>
          <w:rFonts w:ascii="Arial" w:hAnsi="Arial" w:cs="Arial"/>
          <w:b/>
          <w:color w:val="FF0000"/>
          <w:u w:val="single"/>
        </w:rPr>
        <w:t>)</w:t>
      </w:r>
    </w:p>
    <w:p w14:paraId="7A3C76DB" w14:textId="77777777" w:rsidR="009C06E6" w:rsidRDefault="009C06E6" w:rsidP="00335953">
      <w:pPr>
        <w:widowControl w:val="0"/>
        <w:spacing w:before="184" w:after="0" w:afterAutospacing="0"/>
        <w:ind w:left="110" w:firstLine="0"/>
        <w:rPr>
          <w:rFonts w:cs="Arial"/>
          <w:b/>
          <w:bCs/>
          <w:color w:val="0070C0"/>
        </w:rPr>
      </w:pPr>
    </w:p>
    <w:p w14:paraId="70BD925F" w14:textId="6B8B0DEF" w:rsidR="00F9664F" w:rsidRDefault="00413F7E" w:rsidP="005D7892">
      <w:pPr>
        <w:pStyle w:val="BodyText"/>
        <w:ind w:left="720"/>
      </w:pPr>
      <w:r>
        <w:t>Already in the code</w:t>
      </w:r>
    </w:p>
    <w:p w14:paraId="23150DC9" w14:textId="77777777" w:rsidR="009C06E6" w:rsidRDefault="009C06E6" w:rsidP="009C06E6">
      <w:pPr>
        <w:pStyle w:val="A1"/>
      </w:pPr>
    </w:p>
    <w:p w14:paraId="33BAABF7" w14:textId="2D5AABA0" w:rsidR="00335953" w:rsidRPr="004C1465" w:rsidRDefault="00335953" w:rsidP="005D7892">
      <w:pPr>
        <w:autoSpaceDE w:val="0"/>
        <w:autoSpaceDN w:val="0"/>
        <w:adjustRightInd w:val="0"/>
        <w:spacing w:after="0" w:afterAutospacing="0"/>
        <w:ind w:firstLine="0"/>
        <w:rPr>
          <w:rFonts w:ascii="Arial" w:hAnsi="Arial" w:cs="Arial"/>
          <w:b/>
          <w:color w:val="FF0000"/>
          <w:u w:val="single"/>
        </w:rPr>
      </w:pPr>
      <w:r w:rsidRPr="004C1465">
        <w:rPr>
          <w:rFonts w:ascii="Arial" w:hAnsi="Arial" w:cs="Arial"/>
          <w:b/>
          <w:color w:val="FF0000"/>
          <w:u w:val="single"/>
        </w:rPr>
        <w:t>(</w:t>
      </w:r>
      <w:r w:rsidR="00F9664F" w:rsidRPr="004C1465">
        <w:rPr>
          <w:rFonts w:ascii="Arial" w:hAnsi="Arial" w:cs="Arial"/>
          <w:b/>
          <w:color w:val="FF0000"/>
          <w:u w:val="single"/>
        </w:rPr>
        <w:t>F10637 / E56-21</w:t>
      </w:r>
      <w:r w:rsidR="00775CCA" w:rsidRPr="004C1465">
        <w:rPr>
          <w:rFonts w:ascii="Arial" w:hAnsi="Arial" w:cs="Arial"/>
          <w:b/>
          <w:color w:val="FF0000"/>
          <w:u w:val="single"/>
        </w:rPr>
        <w:t xml:space="preserve"> AM</w:t>
      </w:r>
      <w:r w:rsidRPr="004C1465">
        <w:rPr>
          <w:rFonts w:ascii="Arial" w:hAnsi="Arial" w:cs="Arial"/>
          <w:b/>
          <w:color w:val="FF0000"/>
          <w:u w:val="single"/>
        </w:rPr>
        <w:t>)</w:t>
      </w:r>
    </w:p>
    <w:p w14:paraId="1B63ECD6" w14:textId="03881F85" w:rsidR="00335953" w:rsidRDefault="00E16B8B" w:rsidP="005D7892">
      <w:pPr>
        <w:widowControl w:val="0"/>
        <w:spacing w:before="184" w:after="0" w:afterAutospacing="0"/>
        <w:ind w:firstLine="0"/>
        <w:rPr>
          <w:rFonts w:cs="Arial"/>
          <w:b/>
          <w:bCs/>
          <w:color w:val="0070C0"/>
        </w:rPr>
      </w:pPr>
      <w:r>
        <w:rPr>
          <w:rFonts w:cs="Arial"/>
          <w:b/>
          <w:bCs/>
          <w:color w:val="0070C0"/>
        </w:rPr>
        <w:t xml:space="preserve">Here </w:t>
      </w:r>
    </w:p>
    <w:p w14:paraId="716EB5FE" w14:textId="77777777" w:rsidR="009C06E6" w:rsidRDefault="009C06E6" w:rsidP="00E669EF">
      <w:pPr>
        <w:widowControl w:val="0"/>
        <w:autoSpaceDE w:val="0"/>
        <w:autoSpaceDN w:val="0"/>
        <w:spacing w:after="0" w:afterAutospacing="0" w:line="316" w:lineRule="auto"/>
        <w:ind w:left="190" w:right="160" w:firstLine="0"/>
        <w:rPr>
          <w:rFonts w:ascii="Arial" w:eastAsia="Microsoft Sans Serif" w:hAnsi="Microsoft Sans Serif" w:cs="Microsoft Sans Serif"/>
          <w:b/>
          <w:sz w:val="18"/>
          <w:szCs w:val="18"/>
        </w:rPr>
      </w:pPr>
    </w:p>
    <w:p w14:paraId="24EF6C15" w14:textId="667CAD01" w:rsidR="00B6244D" w:rsidRDefault="00B6244D" w:rsidP="009C06E6">
      <w:pPr>
        <w:spacing w:line="316" w:lineRule="auto"/>
        <w:ind w:left="0" w:firstLine="0"/>
        <w:rPr>
          <w:sz w:val="18"/>
        </w:rPr>
      </w:pPr>
      <w:r>
        <w:rPr>
          <w:rFonts w:ascii="Arial"/>
          <w:b/>
          <w:sz w:val="18"/>
        </w:rPr>
        <w:t>1010.2.7</w:t>
      </w:r>
      <w:r>
        <w:rPr>
          <w:rFonts w:ascii="Arial"/>
          <w:b/>
          <w:spacing w:val="-4"/>
          <w:sz w:val="18"/>
        </w:rPr>
        <w:t xml:space="preserve"> </w:t>
      </w:r>
      <w:r>
        <w:rPr>
          <w:rFonts w:ascii="Arial"/>
          <w:b/>
          <w:sz w:val="18"/>
        </w:rPr>
        <w:t>Stairway</w:t>
      </w:r>
      <w:r>
        <w:rPr>
          <w:rFonts w:ascii="Arial"/>
          <w:b/>
          <w:spacing w:val="-4"/>
          <w:sz w:val="18"/>
        </w:rPr>
        <w:t xml:space="preserve"> </w:t>
      </w:r>
      <w:r>
        <w:rPr>
          <w:rFonts w:ascii="Arial"/>
          <w:b/>
          <w:sz w:val="18"/>
        </w:rPr>
        <w:t>doors.</w:t>
      </w:r>
      <w:r>
        <w:rPr>
          <w:rFonts w:ascii="Arial"/>
          <w:b/>
          <w:spacing w:val="-12"/>
          <w:sz w:val="18"/>
        </w:rPr>
        <w:t xml:space="preserve"> </w:t>
      </w:r>
      <w:r>
        <w:rPr>
          <w:sz w:val="18"/>
        </w:rPr>
        <w:t>Interior</w:t>
      </w:r>
      <w:r>
        <w:rPr>
          <w:spacing w:val="-10"/>
          <w:sz w:val="18"/>
        </w:rPr>
        <w:t xml:space="preserve"> </w:t>
      </w:r>
      <w:r>
        <w:rPr>
          <w:rFonts w:ascii="Arial"/>
          <w:i/>
          <w:sz w:val="18"/>
        </w:rPr>
        <w:t>stairway</w:t>
      </w:r>
      <w:r>
        <w:rPr>
          <w:rFonts w:ascii="Arial"/>
          <w:i/>
          <w:spacing w:val="-8"/>
          <w:sz w:val="18"/>
        </w:rPr>
        <w:t xml:space="preserve"> </w:t>
      </w:r>
      <w:r>
        <w:rPr>
          <w:sz w:val="18"/>
        </w:rPr>
        <w:t>means</w:t>
      </w:r>
      <w:r>
        <w:rPr>
          <w:spacing w:val="-1"/>
          <w:sz w:val="18"/>
        </w:rPr>
        <w:t xml:space="preserve"> </w:t>
      </w:r>
      <w:r>
        <w:rPr>
          <w:sz w:val="18"/>
        </w:rPr>
        <w:t>of</w:t>
      </w:r>
      <w:r>
        <w:rPr>
          <w:spacing w:val="-1"/>
          <w:sz w:val="18"/>
        </w:rPr>
        <w:t xml:space="preserve"> </w:t>
      </w:r>
      <w:r>
        <w:rPr>
          <w:sz w:val="18"/>
        </w:rPr>
        <w:t>egress</w:t>
      </w:r>
      <w:r>
        <w:rPr>
          <w:spacing w:val="-1"/>
          <w:sz w:val="18"/>
        </w:rPr>
        <w:t xml:space="preserve"> </w:t>
      </w:r>
      <w:r>
        <w:rPr>
          <w:sz w:val="18"/>
        </w:rPr>
        <w:t>doors</w:t>
      </w:r>
      <w:r>
        <w:rPr>
          <w:spacing w:val="-1"/>
          <w:sz w:val="18"/>
        </w:rPr>
        <w:t xml:space="preserve"> </w:t>
      </w:r>
      <w:r>
        <w:rPr>
          <w:sz w:val="18"/>
        </w:rPr>
        <w:t>shall</w:t>
      </w:r>
      <w:r>
        <w:rPr>
          <w:spacing w:val="-1"/>
          <w:sz w:val="18"/>
        </w:rPr>
        <w:t xml:space="preserve"> </w:t>
      </w:r>
      <w:r>
        <w:rPr>
          <w:sz w:val="18"/>
        </w:rPr>
        <w:t>be</w:t>
      </w:r>
      <w:r>
        <w:rPr>
          <w:spacing w:val="-1"/>
          <w:sz w:val="18"/>
        </w:rPr>
        <w:t xml:space="preserve"> </w:t>
      </w:r>
      <w:r>
        <w:rPr>
          <w:sz w:val="18"/>
        </w:rPr>
        <w:t>openable</w:t>
      </w:r>
      <w:r>
        <w:rPr>
          <w:spacing w:val="-1"/>
          <w:sz w:val="18"/>
        </w:rPr>
        <w:t xml:space="preserve"> </w:t>
      </w:r>
      <w:r>
        <w:rPr>
          <w:sz w:val="18"/>
        </w:rPr>
        <w:t>from</w:t>
      </w:r>
      <w:r>
        <w:rPr>
          <w:spacing w:val="-1"/>
          <w:sz w:val="18"/>
        </w:rPr>
        <w:t xml:space="preserve"> </w:t>
      </w:r>
      <w:r>
        <w:rPr>
          <w:sz w:val="18"/>
        </w:rPr>
        <w:t>both</w:t>
      </w:r>
      <w:r>
        <w:rPr>
          <w:spacing w:val="-1"/>
          <w:sz w:val="18"/>
        </w:rPr>
        <w:t xml:space="preserve"> </w:t>
      </w:r>
      <w:r>
        <w:rPr>
          <w:sz w:val="18"/>
        </w:rPr>
        <w:t>sides</w:t>
      </w:r>
      <w:r>
        <w:rPr>
          <w:spacing w:val="-1"/>
          <w:sz w:val="18"/>
        </w:rPr>
        <w:t xml:space="preserve"> </w:t>
      </w:r>
      <w:r>
        <w:rPr>
          <w:sz w:val="18"/>
        </w:rPr>
        <w:t>without</w:t>
      </w:r>
      <w:r>
        <w:rPr>
          <w:spacing w:val="-1"/>
          <w:sz w:val="18"/>
        </w:rPr>
        <w:t xml:space="preserve"> </w:t>
      </w:r>
      <w:r>
        <w:rPr>
          <w:sz w:val="18"/>
        </w:rPr>
        <w:t>the</w:t>
      </w:r>
      <w:r>
        <w:rPr>
          <w:spacing w:val="-1"/>
          <w:sz w:val="18"/>
        </w:rPr>
        <w:t xml:space="preserve"> </w:t>
      </w:r>
      <w:r>
        <w:rPr>
          <w:sz w:val="18"/>
        </w:rPr>
        <w:t>use</w:t>
      </w:r>
      <w:r>
        <w:rPr>
          <w:spacing w:val="-1"/>
          <w:sz w:val="18"/>
        </w:rPr>
        <w:t xml:space="preserve"> </w:t>
      </w:r>
      <w:r>
        <w:rPr>
          <w:sz w:val="18"/>
        </w:rPr>
        <w:t>of</w:t>
      </w:r>
      <w:r>
        <w:rPr>
          <w:spacing w:val="-1"/>
          <w:sz w:val="18"/>
        </w:rPr>
        <w:t xml:space="preserve"> </w:t>
      </w:r>
      <w:r>
        <w:rPr>
          <w:sz w:val="18"/>
        </w:rPr>
        <w:t>a</w:t>
      </w:r>
      <w:r>
        <w:rPr>
          <w:spacing w:val="-1"/>
          <w:sz w:val="18"/>
        </w:rPr>
        <w:t xml:space="preserve"> </w:t>
      </w:r>
      <w:r>
        <w:rPr>
          <w:sz w:val="18"/>
        </w:rPr>
        <w:t>key</w:t>
      </w:r>
      <w:r>
        <w:rPr>
          <w:spacing w:val="-1"/>
          <w:sz w:val="18"/>
        </w:rPr>
        <w:t xml:space="preserve"> </w:t>
      </w:r>
      <w:r>
        <w:rPr>
          <w:sz w:val="18"/>
        </w:rPr>
        <w:t>or</w:t>
      </w:r>
      <w:r>
        <w:rPr>
          <w:spacing w:val="-1"/>
          <w:sz w:val="18"/>
        </w:rPr>
        <w:t xml:space="preserve"> </w:t>
      </w:r>
      <w:r>
        <w:rPr>
          <w:sz w:val="18"/>
        </w:rPr>
        <w:t>special knowledge or effort.</w:t>
      </w:r>
    </w:p>
    <w:p w14:paraId="10122824" w14:textId="77777777" w:rsidR="00B6244D" w:rsidRDefault="00B6244D" w:rsidP="005D7892">
      <w:pPr>
        <w:pStyle w:val="BodyText"/>
        <w:ind w:left="720"/>
      </w:pPr>
      <w:r>
        <w:t>Exceptions:</w:t>
      </w:r>
    </w:p>
    <w:p w14:paraId="7D9E1E4C" w14:textId="5C3F9BFB" w:rsidR="00B6244D" w:rsidRPr="00817CCB" w:rsidRDefault="00B6244D" w:rsidP="0092677B">
      <w:pPr>
        <w:tabs>
          <w:tab w:val="left" w:pos="1074"/>
        </w:tabs>
        <w:spacing w:before="63"/>
        <w:ind w:left="1008" w:hanging="254"/>
        <w:rPr>
          <w:sz w:val="18"/>
        </w:rPr>
      </w:pPr>
      <w:r>
        <w:rPr>
          <w:w w:val="99"/>
          <w:sz w:val="18"/>
          <w:szCs w:val="18"/>
        </w:rPr>
        <w:t>1</w:t>
      </w:r>
      <w:r w:rsidR="00650F51">
        <w:rPr>
          <w:w w:val="99"/>
          <w:sz w:val="18"/>
          <w:szCs w:val="18"/>
        </w:rPr>
        <w:t xml:space="preserve"> – 2 – No change </w:t>
      </w:r>
    </w:p>
    <w:p w14:paraId="35FD50A2" w14:textId="11B86315" w:rsidR="00B6244D" w:rsidRDefault="00B6244D" w:rsidP="00BF13F3">
      <w:pPr>
        <w:tabs>
          <w:tab w:val="left" w:pos="1075"/>
        </w:tabs>
        <w:spacing w:before="168" w:line="316" w:lineRule="auto"/>
        <w:ind w:left="1008" w:right="285" w:hanging="255"/>
        <w:rPr>
          <w:sz w:val="18"/>
          <w:u w:val="single"/>
        </w:rPr>
      </w:pPr>
      <w:r>
        <w:rPr>
          <w:w w:val="99"/>
          <w:sz w:val="18"/>
          <w:szCs w:val="18"/>
        </w:rPr>
        <w:lastRenderedPageBreak/>
        <w:t>3.</w:t>
      </w:r>
      <w:r>
        <w:rPr>
          <w:w w:val="99"/>
          <w:sz w:val="18"/>
          <w:szCs w:val="18"/>
        </w:rPr>
        <w:tab/>
      </w:r>
      <w:r w:rsidRPr="00817CCB">
        <w:rPr>
          <w:rFonts w:ascii="Arial"/>
          <w:i/>
          <w:sz w:val="18"/>
        </w:rPr>
        <w:t>Stairway</w:t>
      </w:r>
      <w:r w:rsidRPr="00817CCB">
        <w:rPr>
          <w:rFonts w:ascii="Arial"/>
          <w:i/>
          <w:spacing w:val="-3"/>
          <w:sz w:val="18"/>
        </w:rPr>
        <w:t xml:space="preserve"> </w:t>
      </w:r>
      <w:r w:rsidRPr="00817CCB">
        <w:rPr>
          <w:sz w:val="18"/>
        </w:rPr>
        <w:t>exit</w:t>
      </w:r>
      <w:r w:rsidRPr="00817CCB">
        <w:rPr>
          <w:spacing w:val="-1"/>
          <w:sz w:val="18"/>
        </w:rPr>
        <w:t xml:space="preserve"> </w:t>
      </w:r>
      <w:r w:rsidRPr="00817CCB">
        <w:rPr>
          <w:sz w:val="18"/>
        </w:rPr>
        <w:t>doors</w:t>
      </w:r>
      <w:r w:rsidRPr="00817CCB">
        <w:rPr>
          <w:spacing w:val="-1"/>
          <w:sz w:val="18"/>
        </w:rPr>
        <w:t xml:space="preserve"> </w:t>
      </w:r>
      <w:r w:rsidRPr="00817CCB">
        <w:rPr>
          <w:sz w:val="18"/>
        </w:rPr>
        <w:t>are</w:t>
      </w:r>
      <w:r w:rsidRPr="00817CCB">
        <w:rPr>
          <w:spacing w:val="-1"/>
          <w:sz w:val="18"/>
        </w:rPr>
        <w:t xml:space="preserve"> </w:t>
      </w:r>
      <w:r w:rsidRPr="00817CCB">
        <w:rPr>
          <w:sz w:val="18"/>
        </w:rPr>
        <w:t>permitted</w:t>
      </w:r>
      <w:r w:rsidRPr="00817CCB">
        <w:rPr>
          <w:spacing w:val="-1"/>
          <w:sz w:val="18"/>
        </w:rPr>
        <w:t xml:space="preserve"> </w:t>
      </w:r>
      <w:r w:rsidRPr="00817CCB">
        <w:rPr>
          <w:sz w:val="18"/>
        </w:rPr>
        <w:t>to</w:t>
      </w:r>
      <w:r w:rsidRPr="00817CCB">
        <w:rPr>
          <w:spacing w:val="-1"/>
          <w:sz w:val="18"/>
        </w:rPr>
        <w:t xml:space="preserve"> </w:t>
      </w:r>
      <w:r w:rsidRPr="00817CCB">
        <w:rPr>
          <w:sz w:val="18"/>
        </w:rPr>
        <w:t>be</w:t>
      </w:r>
      <w:r w:rsidRPr="00817CCB">
        <w:rPr>
          <w:spacing w:val="-1"/>
          <w:sz w:val="18"/>
        </w:rPr>
        <w:t xml:space="preserve"> </w:t>
      </w:r>
      <w:r w:rsidRPr="00817CCB">
        <w:rPr>
          <w:sz w:val="18"/>
        </w:rPr>
        <w:t>locked</w:t>
      </w:r>
      <w:r w:rsidRPr="00817CCB">
        <w:rPr>
          <w:spacing w:val="-1"/>
          <w:sz w:val="18"/>
        </w:rPr>
        <w:t xml:space="preserve"> </w:t>
      </w:r>
      <w:r w:rsidRPr="00817CCB">
        <w:rPr>
          <w:sz w:val="18"/>
        </w:rPr>
        <w:t>from</w:t>
      </w:r>
      <w:r w:rsidRPr="00817CCB">
        <w:rPr>
          <w:spacing w:val="-1"/>
          <w:sz w:val="18"/>
        </w:rPr>
        <w:t xml:space="preserve"> </w:t>
      </w:r>
      <w:r w:rsidRPr="00817CCB">
        <w:rPr>
          <w:sz w:val="18"/>
        </w:rPr>
        <w:t>the</w:t>
      </w:r>
      <w:r w:rsidRPr="00817CCB">
        <w:rPr>
          <w:spacing w:val="-1"/>
          <w:sz w:val="18"/>
        </w:rPr>
        <w:t xml:space="preserve"> </w:t>
      </w:r>
      <w:r w:rsidRPr="00817CCB">
        <w:rPr>
          <w:sz w:val="18"/>
        </w:rPr>
        <w:t>side</w:t>
      </w:r>
      <w:r w:rsidRPr="00817CCB">
        <w:rPr>
          <w:spacing w:val="-1"/>
          <w:sz w:val="18"/>
        </w:rPr>
        <w:t xml:space="preserve"> </w:t>
      </w:r>
      <w:r w:rsidRPr="00817CCB">
        <w:rPr>
          <w:sz w:val="18"/>
        </w:rPr>
        <w:t>opposite</w:t>
      </w:r>
      <w:r w:rsidRPr="00817CCB">
        <w:rPr>
          <w:spacing w:val="-1"/>
          <w:sz w:val="18"/>
        </w:rPr>
        <w:t xml:space="preserve"> </w:t>
      </w:r>
      <w:r w:rsidRPr="00817CCB">
        <w:rPr>
          <w:sz w:val="18"/>
        </w:rPr>
        <w:t>the</w:t>
      </w:r>
      <w:r w:rsidRPr="00817CCB">
        <w:rPr>
          <w:spacing w:val="-1"/>
          <w:sz w:val="18"/>
        </w:rPr>
        <w:t xml:space="preserve"> </w:t>
      </w:r>
      <w:r w:rsidRPr="00817CCB">
        <w:rPr>
          <w:sz w:val="18"/>
        </w:rPr>
        <w:t>egress</w:t>
      </w:r>
      <w:r w:rsidRPr="00817CCB">
        <w:rPr>
          <w:spacing w:val="-1"/>
          <w:sz w:val="18"/>
        </w:rPr>
        <w:t xml:space="preserve"> </w:t>
      </w:r>
      <w:r w:rsidRPr="00817CCB">
        <w:rPr>
          <w:sz w:val="18"/>
        </w:rPr>
        <w:t>side,</w:t>
      </w:r>
      <w:r w:rsidRPr="00817CCB">
        <w:rPr>
          <w:spacing w:val="-1"/>
          <w:sz w:val="18"/>
        </w:rPr>
        <w:t xml:space="preserve"> </w:t>
      </w:r>
      <w:proofErr w:type="gramStart"/>
      <w:r w:rsidRPr="00817CCB">
        <w:rPr>
          <w:sz w:val="18"/>
        </w:rPr>
        <w:t>provided</w:t>
      </w:r>
      <w:r w:rsidRPr="00817CCB">
        <w:rPr>
          <w:spacing w:val="-1"/>
          <w:sz w:val="18"/>
        </w:rPr>
        <w:t xml:space="preserve"> </w:t>
      </w:r>
      <w:r w:rsidRPr="00817CCB">
        <w:rPr>
          <w:sz w:val="18"/>
        </w:rPr>
        <w:t>that</w:t>
      </w:r>
      <w:proofErr w:type="gramEnd"/>
      <w:r w:rsidRPr="00817CCB">
        <w:rPr>
          <w:spacing w:val="-1"/>
          <w:sz w:val="18"/>
        </w:rPr>
        <w:t xml:space="preserve"> </w:t>
      </w:r>
      <w:r w:rsidRPr="00817CCB">
        <w:rPr>
          <w:sz w:val="18"/>
        </w:rPr>
        <w:t>they</w:t>
      </w:r>
      <w:r w:rsidRPr="00817CCB">
        <w:rPr>
          <w:spacing w:val="-1"/>
          <w:sz w:val="18"/>
        </w:rPr>
        <w:t xml:space="preserve"> </w:t>
      </w:r>
      <w:r w:rsidRPr="00817CCB">
        <w:rPr>
          <w:sz w:val="18"/>
        </w:rPr>
        <w:t>are</w:t>
      </w:r>
      <w:r w:rsidRPr="00817CCB">
        <w:rPr>
          <w:spacing w:val="-1"/>
          <w:sz w:val="18"/>
        </w:rPr>
        <w:t xml:space="preserve"> </w:t>
      </w:r>
      <w:r w:rsidRPr="00817CCB">
        <w:rPr>
          <w:sz w:val="18"/>
        </w:rPr>
        <w:t>openable</w:t>
      </w:r>
      <w:r w:rsidRPr="00817CCB">
        <w:rPr>
          <w:spacing w:val="-1"/>
          <w:sz w:val="18"/>
        </w:rPr>
        <w:t xml:space="preserve"> </w:t>
      </w:r>
      <w:r w:rsidRPr="00817CCB">
        <w:rPr>
          <w:sz w:val="18"/>
        </w:rPr>
        <w:t>from</w:t>
      </w:r>
      <w:r w:rsidRPr="00817CCB">
        <w:rPr>
          <w:spacing w:val="-1"/>
          <w:sz w:val="18"/>
        </w:rPr>
        <w:t xml:space="preserve"> </w:t>
      </w:r>
      <w:r w:rsidRPr="00817CCB">
        <w:rPr>
          <w:sz w:val="18"/>
        </w:rPr>
        <w:t>the egress side and capable of being unlocked simultaneously without unlatching</w:t>
      </w:r>
      <w:r w:rsidR="001346BB">
        <w:rPr>
          <w:sz w:val="18"/>
        </w:rPr>
        <w:t xml:space="preserve"> </w:t>
      </w:r>
      <w:r w:rsidR="001346BB" w:rsidRPr="001346BB">
        <w:rPr>
          <w:sz w:val="18"/>
          <w:u w:val="single"/>
        </w:rPr>
        <w:t>when</w:t>
      </w:r>
      <w:r w:rsidRPr="001346BB">
        <w:rPr>
          <w:sz w:val="18"/>
          <w:u w:val="single"/>
        </w:rPr>
        <w:t xml:space="preserve"> </w:t>
      </w:r>
      <w:r w:rsidRPr="001346BB">
        <w:rPr>
          <w:strike/>
          <w:sz w:val="18"/>
        </w:rPr>
        <w:t>upon</w:t>
      </w:r>
      <w:r w:rsidRPr="001346BB">
        <w:rPr>
          <w:sz w:val="18"/>
          <w:u w:val="single"/>
        </w:rPr>
        <w:t xml:space="preserve"> </w:t>
      </w:r>
      <w:r w:rsidR="001346BB" w:rsidRPr="001346BB">
        <w:rPr>
          <w:sz w:val="18"/>
          <w:u w:val="single"/>
        </w:rPr>
        <w:t>any</w:t>
      </w:r>
      <w:r w:rsidR="001346BB">
        <w:rPr>
          <w:sz w:val="18"/>
        </w:rPr>
        <w:t xml:space="preserve"> </w:t>
      </w:r>
      <w:r w:rsidRPr="00817CCB">
        <w:rPr>
          <w:sz w:val="18"/>
          <w:u w:val="single"/>
        </w:rPr>
        <w:t>of the following</w:t>
      </w:r>
      <w:r w:rsidR="001346BB">
        <w:rPr>
          <w:sz w:val="18"/>
          <w:u w:val="single"/>
        </w:rPr>
        <w:t xml:space="preserve"> conditions occur</w:t>
      </w:r>
      <w:r w:rsidRPr="00817CCB">
        <w:rPr>
          <w:sz w:val="18"/>
          <w:u w:val="single"/>
        </w:rPr>
        <w:t>:</w:t>
      </w:r>
    </w:p>
    <w:p w14:paraId="79814B13" w14:textId="188445CC" w:rsidR="001346BB" w:rsidRPr="00817CCB" w:rsidRDefault="00B6244D" w:rsidP="001346BB">
      <w:pPr>
        <w:tabs>
          <w:tab w:val="left" w:pos="1480"/>
        </w:tabs>
        <w:spacing w:before="1" w:line="319" w:lineRule="auto"/>
        <w:ind w:left="1440" w:right="411" w:hanging="405"/>
        <w:rPr>
          <w:sz w:val="18"/>
        </w:rPr>
      </w:pPr>
      <w:r>
        <w:rPr>
          <w:w w:val="99"/>
          <w:sz w:val="18"/>
          <w:szCs w:val="18"/>
          <w:u w:val="single" w:color="000000"/>
        </w:rPr>
        <w:t>3.1.</w:t>
      </w:r>
      <w:r>
        <w:rPr>
          <w:w w:val="99"/>
          <w:sz w:val="18"/>
          <w:szCs w:val="18"/>
          <w:u w:val="single" w:color="000000"/>
        </w:rPr>
        <w:tab/>
      </w:r>
      <w:r w:rsidR="001346BB" w:rsidRPr="00817CCB">
        <w:rPr>
          <w:sz w:val="18"/>
          <w:u w:val="single"/>
        </w:rPr>
        <w:t>Shall</w:t>
      </w:r>
      <w:r w:rsidR="001346BB" w:rsidRPr="00817CCB">
        <w:rPr>
          <w:spacing w:val="-3"/>
          <w:sz w:val="18"/>
          <w:u w:val="single"/>
        </w:rPr>
        <w:t xml:space="preserve"> </w:t>
      </w:r>
      <w:r w:rsidR="001346BB" w:rsidRPr="00817CCB">
        <w:rPr>
          <w:sz w:val="18"/>
          <w:u w:val="single"/>
        </w:rPr>
        <w:t>be</w:t>
      </w:r>
      <w:r w:rsidR="001346BB" w:rsidRPr="00817CCB">
        <w:rPr>
          <w:spacing w:val="-2"/>
          <w:sz w:val="18"/>
          <w:u w:val="single"/>
        </w:rPr>
        <w:t xml:space="preserve"> </w:t>
      </w:r>
      <w:r w:rsidR="001346BB" w:rsidRPr="00817CCB">
        <w:rPr>
          <w:sz w:val="18"/>
          <w:u w:val="single"/>
        </w:rPr>
        <w:t>capable</w:t>
      </w:r>
      <w:r w:rsidR="001346BB" w:rsidRPr="00817CCB">
        <w:rPr>
          <w:spacing w:val="-2"/>
          <w:sz w:val="18"/>
          <w:u w:val="single"/>
        </w:rPr>
        <w:t xml:space="preserve"> </w:t>
      </w:r>
      <w:r w:rsidR="001346BB" w:rsidRPr="00817CCB">
        <w:rPr>
          <w:sz w:val="18"/>
          <w:u w:val="single"/>
        </w:rPr>
        <w:t>of</w:t>
      </w:r>
      <w:r w:rsidR="001346BB" w:rsidRPr="00817CCB">
        <w:rPr>
          <w:spacing w:val="-2"/>
          <w:sz w:val="18"/>
          <w:u w:val="single"/>
        </w:rPr>
        <w:t xml:space="preserve"> </w:t>
      </w:r>
      <w:r w:rsidR="001346BB" w:rsidRPr="00817CCB">
        <w:rPr>
          <w:sz w:val="18"/>
          <w:u w:val="single"/>
        </w:rPr>
        <w:t>being</w:t>
      </w:r>
      <w:r w:rsidR="001346BB" w:rsidRPr="00817CCB">
        <w:rPr>
          <w:spacing w:val="-2"/>
          <w:sz w:val="18"/>
          <w:u w:val="single"/>
        </w:rPr>
        <w:t xml:space="preserve"> </w:t>
      </w:r>
      <w:r w:rsidR="001346BB" w:rsidRPr="00817CCB">
        <w:rPr>
          <w:sz w:val="18"/>
          <w:u w:val="single"/>
        </w:rPr>
        <w:t>unlocked</w:t>
      </w:r>
      <w:r w:rsidR="001346BB" w:rsidRPr="00817CCB">
        <w:rPr>
          <w:spacing w:val="-2"/>
          <w:sz w:val="18"/>
          <w:u w:val="single"/>
        </w:rPr>
        <w:t xml:space="preserve"> </w:t>
      </w:r>
      <w:r w:rsidR="001346BB" w:rsidRPr="00817CCB">
        <w:rPr>
          <w:sz w:val="18"/>
          <w:u w:val="single"/>
        </w:rPr>
        <w:t>individually</w:t>
      </w:r>
      <w:r w:rsidR="001346BB" w:rsidRPr="00817CCB">
        <w:rPr>
          <w:spacing w:val="-2"/>
          <w:sz w:val="18"/>
          <w:u w:val="single"/>
        </w:rPr>
        <w:t xml:space="preserve"> </w:t>
      </w:r>
      <w:r w:rsidR="001346BB" w:rsidRPr="00817CCB">
        <w:rPr>
          <w:sz w:val="18"/>
          <w:u w:val="single"/>
        </w:rPr>
        <w:t>or</w:t>
      </w:r>
      <w:r w:rsidR="001346BB" w:rsidRPr="00817CCB">
        <w:rPr>
          <w:spacing w:val="-2"/>
          <w:sz w:val="18"/>
          <w:u w:val="single"/>
        </w:rPr>
        <w:t xml:space="preserve"> </w:t>
      </w:r>
      <w:r w:rsidR="001346BB" w:rsidRPr="00817CCB">
        <w:rPr>
          <w:sz w:val="18"/>
          <w:u w:val="single"/>
        </w:rPr>
        <w:t>simultaneously</w:t>
      </w:r>
      <w:r w:rsidR="001346BB" w:rsidRPr="00817CCB">
        <w:rPr>
          <w:spacing w:val="-2"/>
          <w:sz w:val="18"/>
          <w:u w:val="single"/>
        </w:rPr>
        <w:t xml:space="preserve"> </w:t>
      </w:r>
      <w:r w:rsidR="001346BB" w:rsidRPr="00817CCB">
        <w:rPr>
          <w:sz w:val="18"/>
          <w:u w:val="single"/>
        </w:rPr>
        <w:t>upon</w:t>
      </w:r>
      <w:r w:rsidR="001346BB" w:rsidRPr="00817CCB">
        <w:rPr>
          <w:spacing w:val="-2"/>
          <w:sz w:val="18"/>
          <w:u w:val="single"/>
        </w:rPr>
        <w:t xml:space="preserve"> </w:t>
      </w:r>
      <w:r w:rsidR="001346BB" w:rsidRPr="00817CCB">
        <w:rPr>
          <w:sz w:val="18"/>
          <w:u w:val="single"/>
        </w:rPr>
        <w:t>a</w:t>
      </w:r>
      <w:r w:rsidR="001346BB" w:rsidRPr="00817CCB">
        <w:rPr>
          <w:spacing w:val="-28"/>
          <w:sz w:val="18"/>
        </w:rPr>
        <w:t xml:space="preserve"> </w:t>
      </w:r>
      <w:proofErr w:type="spellStart"/>
      <w:r w:rsidR="001346BB" w:rsidRPr="00817CCB">
        <w:rPr>
          <w:strike/>
          <w:sz w:val="18"/>
        </w:rPr>
        <w:t>A</w:t>
      </w:r>
      <w:proofErr w:type="spellEnd"/>
      <w:r w:rsidR="001346BB" w:rsidRPr="00817CCB">
        <w:rPr>
          <w:spacing w:val="-2"/>
          <w:sz w:val="18"/>
        </w:rPr>
        <w:t xml:space="preserve"> </w:t>
      </w:r>
      <w:r w:rsidR="001346BB" w:rsidRPr="00817CCB">
        <w:rPr>
          <w:sz w:val="18"/>
        </w:rPr>
        <w:t>signal</w:t>
      </w:r>
      <w:r w:rsidR="001346BB" w:rsidRPr="00817CCB">
        <w:rPr>
          <w:spacing w:val="-2"/>
          <w:sz w:val="18"/>
        </w:rPr>
        <w:t xml:space="preserve"> </w:t>
      </w:r>
      <w:r w:rsidR="001346BB" w:rsidRPr="00817CCB">
        <w:rPr>
          <w:sz w:val="18"/>
        </w:rPr>
        <w:t>from</w:t>
      </w:r>
      <w:r w:rsidR="001346BB" w:rsidRPr="00817CCB">
        <w:rPr>
          <w:spacing w:val="-2"/>
          <w:sz w:val="18"/>
        </w:rPr>
        <w:t xml:space="preserve"> </w:t>
      </w:r>
      <w:r w:rsidR="001346BB" w:rsidRPr="00817CCB">
        <w:rPr>
          <w:sz w:val="18"/>
        </w:rPr>
        <w:t>the</w:t>
      </w:r>
      <w:r w:rsidR="001346BB" w:rsidRPr="00817CCB">
        <w:rPr>
          <w:spacing w:val="-2"/>
          <w:sz w:val="18"/>
        </w:rPr>
        <w:t xml:space="preserve"> </w:t>
      </w:r>
      <w:r w:rsidR="001346BB" w:rsidRPr="00817CCB">
        <w:rPr>
          <w:sz w:val="18"/>
        </w:rPr>
        <w:t>fire</w:t>
      </w:r>
      <w:r w:rsidR="001346BB" w:rsidRPr="00817CCB">
        <w:rPr>
          <w:spacing w:val="-2"/>
          <w:sz w:val="18"/>
        </w:rPr>
        <w:t xml:space="preserve"> </w:t>
      </w:r>
      <w:r w:rsidR="001346BB" w:rsidRPr="00817CCB">
        <w:rPr>
          <w:sz w:val="18"/>
        </w:rPr>
        <w:t>command</w:t>
      </w:r>
      <w:r w:rsidR="001346BB" w:rsidRPr="00817CCB">
        <w:rPr>
          <w:spacing w:val="-2"/>
          <w:sz w:val="18"/>
        </w:rPr>
        <w:t xml:space="preserve"> </w:t>
      </w:r>
      <w:r w:rsidR="001346BB" w:rsidRPr="00817CCB">
        <w:rPr>
          <w:sz w:val="18"/>
        </w:rPr>
        <w:t>center,</w:t>
      </w:r>
      <w:r w:rsidR="001346BB" w:rsidRPr="00817CCB">
        <w:rPr>
          <w:spacing w:val="-2"/>
          <w:sz w:val="18"/>
        </w:rPr>
        <w:t xml:space="preserve"> </w:t>
      </w:r>
      <w:r w:rsidR="001346BB" w:rsidRPr="00817CCB">
        <w:rPr>
          <w:sz w:val="18"/>
        </w:rPr>
        <w:t>if</w:t>
      </w:r>
      <w:r w:rsidR="001346BB" w:rsidRPr="00817CCB">
        <w:rPr>
          <w:spacing w:val="-2"/>
          <w:sz w:val="18"/>
        </w:rPr>
        <w:t xml:space="preserve"> </w:t>
      </w:r>
      <w:r w:rsidR="001346BB" w:rsidRPr="00817CCB">
        <w:rPr>
          <w:sz w:val="18"/>
        </w:rPr>
        <w:t>present,</w:t>
      </w:r>
      <w:r w:rsidR="001346BB" w:rsidRPr="00817CCB">
        <w:rPr>
          <w:spacing w:val="-2"/>
          <w:sz w:val="18"/>
        </w:rPr>
        <w:t xml:space="preserve"> </w:t>
      </w:r>
      <w:r w:rsidR="001346BB" w:rsidRPr="00817CCB">
        <w:rPr>
          <w:sz w:val="18"/>
        </w:rPr>
        <w:t>or a signal by emergency personnel from a single location inside the main entrance to the building.</w:t>
      </w:r>
    </w:p>
    <w:p w14:paraId="2110A5EF" w14:textId="31BD7F74" w:rsidR="001346BB" w:rsidRPr="0092677B" w:rsidRDefault="00B6244D" w:rsidP="0092677B">
      <w:pPr>
        <w:tabs>
          <w:tab w:val="left" w:pos="1479"/>
        </w:tabs>
        <w:spacing w:before="103"/>
        <w:ind w:left="1440" w:hanging="404"/>
        <w:rPr>
          <w:sz w:val="18"/>
          <w:u w:val="single"/>
        </w:rPr>
      </w:pPr>
      <w:r>
        <w:rPr>
          <w:w w:val="99"/>
          <w:sz w:val="18"/>
          <w:szCs w:val="18"/>
          <w:u w:val="single" w:color="000000"/>
        </w:rPr>
        <w:t>3.2.</w:t>
      </w:r>
      <w:r>
        <w:rPr>
          <w:w w:val="99"/>
          <w:sz w:val="18"/>
          <w:szCs w:val="18"/>
          <w:u w:val="single" w:color="000000"/>
        </w:rPr>
        <w:tab/>
      </w:r>
      <w:r w:rsidR="001346BB" w:rsidRPr="0092677B">
        <w:rPr>
          <w:sz w:val="18"/>
          <w:u w:val="single"/>
        </w:rPr>
        <w:t>Shall</w:t>
      </w:r>
      <w:r w:rsidR="001346BB" w:rsidRPr="0092677B">
        <w:rPr>
          <w:spacing w:val="-2"/>
          <w:sz w:val="18"/>
          <w:u w:val="single"/>
        </w:rPr>
        <w:t xml:space="preserve"> </w:t>
      </w:r>
      <w:r w:rsidR="001346BB" w:rsidRPr="0092677B">
        <w:rPr>
          <w:sz w:val="18"/>
          <w:u w:val="single"/>
        </w:rPr>
        <w:t>unlock</w:t>
      </w:r>
      <w:r w:rsidR="001346BB" w:rsidRPr="0092677B">
        <w:rPr>
          <w:spacing w:val="-2"/>
          <w:sz w:val="18"/>
          <w:u w:val="single"/>
        </w:rPr>
        <w:t xml:space="preserve"> </w:t>
      </w:r>
      <w:r w:rsidR="001346BB" w:rsidRPr="0092677B">
        <w:rPr>
          <w:sz w:val="18"/>
          <w:u w:val="single"/>
        </w:rPr>
        <w:t>simultaneously</w:t>
      </w:r>
      <w:r w:rsidR="001346BB" w:rsidRPr="0092677B">
        <w:rPr>
          <w:spacing w:val="-2"/>
          <w:sz w:val="18"/>
          <w:u w:val="single"/>
        </w:rPr>
        <w:t xml:space="preserve"> </w:t>
      </w:r>
      <w:r w:rsidR="001346BB" w:rsidRPr="0092677B">
        <w:rPr>
          <w:sz w:val="18"/>
          <w:u w:val="single"/>
        </w:rPr>
        <w:t>upon</w:t>
      </w:r>
      <w:r w:rsidR="001346BB" w:rsidRPr="0092677B">
        <w:rPr>
          <w:spacing w:val="-2"/>
          <w:sz w:val="18"/>
          <w:u w:val="single"/>
        </w:rPr>
        <w:t xml:space="preserve"> </w:t>
      </w:r>
      <w:r w:rsidR="001346BB" w:rsidRPr="0092677B">
        <w:rPr>
          <w:sz w:val="18"/>
          <w:u w:val="single"/>
        </w:rPr>
        <w:t>activation</w:t>
      </w:r>
      <w:r w:rsidR="001346BB" w:rsidRPr="0092677B">
        <w:rPr>
          <w:spacing w:val="-11"/>
          <w:sz w:val="18"/>
          <w:u w:val="single"/>
        </w:rPr>
        <w:t xml:space="preserve"> </w:t>
      </w:r>
      <w:r w:rsidR="001346BB" w:rsidRPr="0092677B">
        <w:rPr>
          <w:sz w:val="18"/>
          <w:u w:val="single"/>
        </w:rPr>
        <w:t>of</w:t>
      </w:r>
      <w:r w:rsidR="001346BB" w:rsidRPr="0092677B">
        <w:rPr>
          <w:spacing w:val="-2"/>
          <w:sz w:val="18"/>
          <w:u w:val="single"/>
        </w:rPr>
        <w:t xml:space="preserve"> </w:t>
      </w:r>
      <w:r w:rsidR="001346BB" w:rsidRPr="0092677B">
        <w:rPr>
          <w:sz w:val="18"/>
          <w:u w:val="single"/>
        </w:rPr>
        <w:t>a</w:t>
      </w:r>
      <w:r w:rsidR="001346BB" w:rsidRPr="0092677B">
        <w:rPr>
          <w:spacing w:val="-2"/>
          <w:sz w:val="18"/>
          <w:u w:val="single"/>
        </w:rPr>
        <w:t xml:space="preserve"> </w:t>
      </w:r>
      <w:r w:rsidR="001346BB" w:rsidRPr="0092677B">
        <w:rPr>
          <w:sz w:val="18"/>
          <w:u w:val="single"/>
        </w:rPr>
        <w:t>fire</w:t>
      </w:r>
      <w:r w:rsidR="001346BB" w:rsidRPr="0092677B">
        <w:rPr>
          <w:spacing w:val="-2"/>
          <w:sz w:val="18"/>
          <w:u w:val="single"/>
        </w:rPr>
        <w:t xml:space="preserve"> </w:t>
      </w:r>
      <w:r w:rsidR="001346BB" w:rsidRPr="0092677B">
        <w:rPr>
          <w:sz w:val="18"/>
          <w:u w:val="single"/>
        </w:rPr>
        <w:t>alarm</w:t>
      </w:r>
      <w:r w:rsidR="001346BB" w:rsidRPr="0092677B">
        <w:rPr>
          <w:spacing w:val="-2"/>
          <w:sz w:val="18"/>
          <w:u w:val="single"/>
        </w:rPr>
        <w:t xml:space="preserve"> </w:t>
      </w:r>
      <w:r w:rsidR="001346BB" w:rsidRPr="0092677B">
        <w:rPr>
          <w:sz w:val="18"/>
          <w:u w:val="single"/>
        </w:rPr>
        <w:t>signal</w:t>
      </w:r>
      <w:r w:rsidR="001346BB" w:rsidRPr="0092677B">
        <w:rPr>
          <w:spacing w:val="-2"/>
          <w:sz w:val="18"/>
          <w:u w:val="single"/>
        </w:rPr>
        <w:t xml:space="preserve"> </w:t>
      </w:r>
      <w:r w:rsidR="001346BB" w:rsidRPr="0092677B">
        <w:rPr>
          <w:sz w:val="18"/>
          <w:u w:val="single"/>
        </w:rPr>
        <w:t>when</w:t>
      </w:r>
      <w:r w:rsidR="001346BB" w:rsidRPr="0092677B">
        <w:rPr>
          <w:spacing w:val="-2"/>
          <w:sz w:val="18"/>
          <w:u w:val="single"/>
        </w:rPr>
        <w:t xml:space="preserve"> </w:t>
      </w:r>
      <w:r w:rsidR="001346BB" w:rsidRPr="0092677B">
        <w:rPr>
          <w:sz w:val="18"/>
          <w:u w:val="single"/>
        </w:rPr>
        <w:t>a</w:t>
      </w:r>
      <w:r w:rsidR="001346BB" w:rsidRPr="0092677B">
        <w:rPr>
          <w:spacing w:val="-2"/>
          <w:sz w:val="18"/>
          <w:u w:val="single"/>
        </w:rPr>
        <w:t xml:space="preserve"> </w:t>
      </w:r>
      <w:r w:rsidR="001346BB" w:rsidRPr="0092677B">
        <w:rPr>
          <w:sz w:val="18"/>
          <w:u w:val="single"/>
        </w:rPr>
        <w:t>fire</w:t>
      </w:r>
      <w:r w:rsidR="001346BB" w:rsidRPr="0092677B">
        <w:rPr>
          <w:spacing w:val="-2"/>
          <w:sz w:val="18"/>
          <w:u w:val="single"/>
        </w:rPr>
        <w:t xml:space="preserve"> </w:t>
      </w:r>
      <w:r w:rsidR="001346BB" w:rsidRPr="0092677B">
        <w:rPr>
          <w:sz w:val="18"/>
          <w:u w:val="single"/>
        </w:rPr>
        <w:t>alarm</w:t>
      </w:r>
      <w:r w:rsidR="001346BB" w:rsidRPr="0092677B">
        <w:rPr>
          <w:spacing w:val="-2"/>
          <w:sz w:val="18"/>
          <w:u w:val="single"/>
        </w:rPr>
        <w:t xml:space="preserve"> </w:t>
      </w:r>
      <w:r w:rsidR="001346BB" w:rsidRPr="0092677B">
        <w:rPr>
          <w:sz w:val="18"/>
          <w:u w:val="single"/>
        </w:rPr>
        <w:t>system</w:t>
      </w:r>
      <w:r w:rsidR="001346BB" w:rsidRPr="0092677B">
        <w:rPr>
          <w:spacing w:val="-2"/>
          <w:sz w:val="18"/>
          <w:u w:val="single"/>
        </w:rPr>
        <w:t xml:space="preserve"> </w:t>
      </w:r>
      <w:r w:rsidR="001346BB" w:rsidRPr="0092677B">
        <w:rPr>
          <w:sz w:val="18"/>
          <w:u w:val="single"/>
        </w:rPr>
        <w:t>is</w:t>
      </w:r>
      <w:r w:rsidR="001346BB" w:rsidRPr="0092677B">
        <w:rPr>
          <w:spacing w:val="-2"/>
          <w:sz w:val="18"/>
          <w:u w:val="single"/>
        </w:rPr>
        <w:t xml:space="preserve"> </w:t>
      </w:r>
      <w:r w:rsidR="001346BB" w:rsidRPr="0092677B">
        <w:rPr>
          <w:sz w:val="18"/>
          <w:u w:val="single"/>
        </w:rPr>
        <w:t>present</w:t>
      </w:r>
      <w:r w:rsidR="001346BB" w:rsidRPr="0092677B">
        <w:rPr>
          <w:spacing w:val="-2"/>
          <w:sz w:val="18"/>
          <w:u w:val="single"/>
        </w:rPr>
        <w:t xml:space="preserve"> </w:t>
      </w:r>
      <w:r w:rsidR="001346BB" w:rsidRPr="0092677B">
        <w:rPr>
          <w:sz w:val="18"/>
          <w:u w:val="single"/>
        </w:rPr>
        <w:t>in</w:t>
      </w:r>
      <w:r w:rsidR="001346BB" w:rsidRPr="0092677B">
        <w:rPr>
          <w:spacing w:val="-2"/>
          <w:sz w:val="18"/>
          <w:u w:val="single"/>
        </w:rPr>
        <w:t xml:space="preserve"> </w:t>
      </w:r>
      <w:r w:rsidR="001346BB" w:rsidRPr="0092677B">
        <w:rPr>
          <w:sz w:val="18"/>
          <w:u w:val="single"/>
        </w:rPr>
        <w:t>an</w:t>
      </w:r>
      <w:r w:rsidR="001346BB" w:rsidRPr="0092677B">
        <w:rPr>
          <w:spacing w:val="-2"/>
          <w:sz w:val="18"/>
          <w:u w:val="single"/>
        </w:rPr>
        <w:t xml:space="preserve"> </w:t>
      </w:r>
      <w:r w:rsidR="001346BB" w:rsidRPr="0092677B">
        <w:rPr>
          <w:sz w:val="18"/>
          <w:u w:val="single"/>
        </w:rPr>
        <w:t>area served by the stairway.</w:t>
      </w:r>
    </w:p>
    <w:p w14:paraId="2C70AB39" w14:textId="460EA414" w:rsidR="0092677B" w:rsidRPr="00817CCB" w:rsidRDefault="00B6244D" w:rsidP="0092677B">
      <w:pPr>
        <w:tabs>
          <w:tab w:val="left" w:pos="1479"/>
        </w:tabs>
        <w:spacing w:before="171"/>
        <w:ind w:left="1440" w:hanging="404"/>
        <w:rPr>
          <w:sz w:val="18"/>
        </w:rPr>
      </w:pPr>
      <w:r>
        <w:rPr>
          <w:w w:val="99"/>
          <w:sz w:val="18"/>
          <w:szCs w:val="18"/>
          <w:u w:val="single" w:color="000000"/>
        </w:rPr>
        <w:t>3.</w:t>
      </w:r>
      <w:r w:rsidR="0092677B">
        <w:rPr>
          <w:w w:val="99"/>
          <w:sz w:val="18"/>
          <w:szCs w:val="18"/>
          <w:u w:val="single" w:color="000000"/>
        </w:rPr>
        <w:t xml:space="preserve">3    </w:t>
      </w:r>
      <w:r w:rsidR="0092677B" w:rsidRPr="0092677B">
        <w:rPr>
          <w:sz w:val="18"/>
          <w:u w:val="single"/>
        </w:rPr>
        <w:t>Shal</w:t>
      </w:r>
      <w:r w:rsidR="0092677B" w:rsidRPr="0092677B">
        <w:rPr>
          <w:spacing w:val="-3"/>
          <w:sz w:val="18"/>
          <w:u w:val="single"/>
        </w:rPr>
        <w:t xml:space="preserve"> </w:t>
      </w:r>
      <w:r w:rsidR="0092677B" w:rsidRPr="0092677B">
        <w:rPr>
          <w:sz w:val="18"/>
          <w:u w:val="single"/>
        </w:rPr>
        <w:t>unlock</w:t>
      </w:r>
      <w:r w:rsidR="0092677B" w:rsidRPr="0092677B">
        <w:rPr>
          <w:spacing w:val="-3"/>
          <w:sz w:val="18"/>
          <w:u w:val="single"/>
        </w:rPr>
        <w:t xml:space="preserve"> </w:t>
      </w:r>
      <w:r w:rsidR="0092677B" w:rsidRPr="0092677B">
        <w:rPr>
          <w:sz w:val="18"/>
          <w:u w:val="single"/>
        </w:rPr>
        <w:t>upon</w:t>
      </w:r>
      <w:r w:rsidR="0092677B" w:rsidRPr="0092677B">
        <w:rPr>
          <w:spacing w:val="-3"/>
          <w:sz w:val="18"/>
          <w:u w:val="single"/>
        </w:rPr>
        <w:t xml:space="preserve"> </w:t>
      </w:r>
      <w:r w:rsidR="0092677B" w:rsidRPr="0092677B">
        <w:rPr>
          <w:sz w:val="18"/>
          <w:u w:val="single"/>
        </w:rPr>
        <w:t>failure</w:t>
      </w:r>
      <w:r w:rsidR="0092677B" w:rsidRPr="0092677B">
        <w:rPr>
          <w:spacing w:val="-7"/>
          <w:sz w:val="18"/>
          <w:u w:val="single"/>
        </w:rPr>
        <w:t xml:space="preserve"> </w:t>
      </w:r>
      <w:r w:rsidR="0092677B" w:rsidRPr="0092677B">
        <w:rPr>
          <w:sz w:val="18"/>
          <w:u w:val="single"/>
        </w:rPr>
        <w:t>of</w:t>
      </w:r>
      <w:r w:rsidR="0092677B" w:rsidRPr="0092677B">
        <w:rPr>
          <w:spacing w:val="-3"/>
          <w:sz w:val="18"/>
          <w:u w:val="single"/>
        </w:rPr>
        <w:t xml:space="preserve"> </w:t>
      </w:r>
      <w:r w:rsidR="0092677B" w:rsidRPr="0092677B">
        <w:rPr>
          <w:sz w:val="18"/>
          <w:u w:val="single"/>
        </w:rPr>
        <w:t>the</w:t>
      </w:r>
      <w:r w:rsidR="0092677B" w:rsidRPr="0092677B">
        <w:rPr>
          <w:spacing w:val="-3"/>
          <w:sz w:val="18"/>
          <w:u w:val="single"/>
        </w:rPr>
        <w:t xml:space="preserve"> </w:t>
      </w:r>
      <w:r w:rsidR="0092677B" w:rsidRPr="0092677B">
        <w:rPr>
          <w:sz w:val="18"/>
          <w:u w:val="single"/>
        </w:rPr>
        <w:t>power</w:t>
      </w:r>
      <w:r w:rsidR="0092677B" w:rsidRPr="0092677B">
        <w:rPr>
          <w:spacing w:val="-2"/>
          <w:sz w:val="18"/>
          <w:u w:val="single"/>
        </w:rPr>
        <w:t xml:space="preserve"> </w:t>
      </w:r>
      <w:r w:rsidR="0092677B" w:rsidRPr="0092677B">
        <w:rPr>
          <w:sz w:val="18"/>
          <w:u w:val="single"/>
        </w:rPr>
        <w:t>supply</w:t>
      </w:r>
      <w:r w:rsidR="0092677B" w:rsidRPr="0092677B">
        <w:rPr>
          <w:spacing w:val="-8"/>
          <w:sz w:val="18"/>
          <w:u w:val="single"/>
        </w:rPr>
        <w:t xml:space="preserve"> </w:t>
      </w:r>
      <w:r w:rsidR="0092677B" w:rsidRPr="0092677B">
        <w:rPr>
          <w:sz w:val="18"/>
          <w:u w:val="single"/>
        </w:rPr>
        <w:t>to</w:t>
      </w:r>
      <w:r w:rsidR="0092677B" w:rsidRPr="0092677B">
        <w:rPr>
          <w:spacing w:val="-3"/>
          <w:sz w:val="18"/>
          <w:u w:val="single"/>
        </w:rPr>
        <w:t xml:space="preserve"> </w:t>
      </w:r>
      <w:r w:rsidR="0092677B" w:rsidRPr="0092677B">
        <w:rPr>
          <w:sz w:val="18"/>
          <w:u w:val="single"/>
        </w:rPr>
        <w:t>the</w:t>
      </w:r>
      <w:r w:rsidR="0092677B" w:rsidRPr="0092677B">
        <w:rPr>
          <w:spacing w:val="-2"/>
          <w:sz w:val="18"/>
          <w:u w:val="single"/>
        </w:rPr>
        <w:t xml:space="preserve"> </w:t>
      </w:r>
      <w:r w:rsidR="0092677B" w:rsidRPr="0092677B">
        <w:rPr>
          <w:sz w:val="18"/>
          <w:u w:val="single"/>
        </w:rPr>
        <w:t>electric</w:t>
      </w:r>
      <w:r w:rsidR="0092677B" w:rsidRPr="0092677B">
        <w:rPr>
          <w:spacing w:val="-3"/>
          <w:sz w:val="18"/>
          <w:u w:val="single"/>
        </w:rPr>
        <w:t xml:space="preserve"> </w:t>
      </w:r>
      <w:r w:rsidR="0092677B" w:rsidRPr="0092677B">
        <w:rPr>
          <w:sz w:val="18"/>
          <w:u w:val="single"/>
        </w:rPr>
        <w:t>lock</w:t>
      </w:r>
      <w:r w:rsidR="0092677B" w:rsidRPr="0092677B">
        <w:rPr>
          <w:spacing w:val="-3"/>
          <w:sz w:val="18"/>
          <w:u w:val="single"/>
        </w:rPr>
        <w:t xml:space="preserve"> </w:t>
      </w:r>
      <w:r w:rsidR="0092677B" w:rsidRPr="0092677B">
        <w:rPr>
          <w:sz w:val="18"/>
          <w:u w:val="single"/>
        </w:rPr>
        <w:t>or</w:t>
      </w:r>
      <w:r w:rsidR="0092677B" w:rsidRPr="0092677B">
        <w:rPr>
          <w:spacing w:val="-3"/>
          <w:sz w:val="18"/>
          <w:u w:val="single"/>
        </w:rPr>
        <w:t xml:space="preserve"> </w:t>
      </w:r>
      <w:r w:rsidR="0092677B" w:rsidRPr="0092677B">
        <w:rPr>
          <w:sz w:val="18"/>
          <w:u w:val="single"/>
        </w:rPr>
        <w:t>the</w:t>
      </w:r>
      <w:r w:rsidR="0092677B" w:rsidRPr="0092677B">
        <w:rPr>
          <w:spacing w:val="-3"/>
          <w:sz w:val="18"/>
          <w:u w:val="single"/>
        </w:rPr>
        <w:t xml:space="preserve"> </w:t>
      </w:r>
      <w:r w:rsidR="0092677B" w:rsidRPr="0092677B">
        <w:rPr>
          <w:sz w:val="18"/>
          <w:u w:val="single"/>
        </w:rPr>
        <w:t>locking</w:t>
      </w:r>
      <w:r w:rsidR="0092677B" w:rsidRPr="0092677B">
        <w:rPr>
          <w:spacing w:val="-2"/>
          <w:sz w:val="18"/>
          <w:u w:val="single"/>
        </w:rPr>
        <w:t xml:space="preserve"> system</w:t>
      </w:r>
      <w:r w:rsidR="0092677B" w:rsidRPr="00817CCB">
        <w:rPr>
          <w:spacing w:val="-2"/>
          <w:sz w:val="18"/>
        </w:rPr>
        <w:t>.</w:t>
      </w:r>
    </w:p>
    <w:p w14:paraId="2095707F" w14:textId="77777777" w:rsidR="00B6244D" w:rsidRDefault="00B6244D" w:rsidP="00BF13F3">
      <w:pPr>
        <w:pStyle w:val="BodyText"/>
        <w:spacing w:before="70"/>
        <w:ind w:left="1008"/>
      </w:pPr>
    </w:p>
    <w:p w14:paraId="27C5116E" w14:textId="4CA9897C" w:rsidR="00B6244D" w:rsidRPr="00817CCB" w:rsidRDefault="00B6244D" w:rsidP="00650F51">
      <w:pPr>
        <w:tabs>
          <w:tab w:val="left" w:pos="1075"/>
        </w:tabs>
        <w:spacing w:line="314" w:lineRule="auto"/>
        <w:ind w:left="1008" w:right="195" w:hanging="255"/>
        <w:rPr>
          <w:sz w:val="18"/>
        </w:rPr>
      </w:pPr>
      <w:r>
        <w:rPr>
          <w:w w:val="99"/>
          <w:sz w:val="18"/>
          <w:szCs w:val="18"/>
        </w:rPr>
        <w:t>4</w:t>
      </w:r>
      <w:r w:rsidR="00650F51">
        <w:rPr>
          <w:w w:val="99"/>
          <w:sz w:val="18"/>
          <w:szCs w:val="18"/>
        </w:rPr>
        <w:t xml:space="preserve"> – 5 – No change </w:t>
      </w:r>
    </w:p>
    <w:p w14:paraId="0DDD06C9" w14:textId="32FE7512" w:rsidR="00B6244D" w:rsidRPr="004C1465" w:rsidRDefault="00B6244D" w:rsidP="00BF13F3">
      <w:pPr>
        <w:autoSpaceDE w:val="0"/>
        <w:autoSpaceDN w:val="0"/>
        <w:adjustRightInd w:val="0"/>
        <w:spacing w:after="0" w:afterAutospacing="0"/>
        <w:ind w:firstLine="0"/>
        <w:rPr>
          <w:rFonts w:ascii="Arial" w:hAnsi="Arial" w:cs="Arial"/>
          <w:b/>
          <w:color w:val="FF0000"/>
        </w:rPr>
      </w:pPr>
      <w:r w:rsidRPr="004C1465">
        <w:rPr>
          <w:rFonts w:ascii="Arial" w:hAnsi="Arial" w:cs="Arial"/>
          <w:b/>
          <w:color w:val="FF0000"/>
        </w:rPr>
        <w:t>(F10607 / E47-21</w:t>
      </w:r>
      <w:r w:rsidR="00775CCA" w:rsidRPr="004C1465">
        <w:rPr>
          <w:rFonts w:ascii="Arial" w:hAnsi="Arial" w:cs="Arial"/>
          <w:b/>
          <w:color w:val="FF0000"/>
        </w:rPr>
        <w:t xml:space="preserve"> AM</w:t>
      </w:r>
      <w:r w:rsidRPr="004C1465">
        <w:rPr>
          <w:rFonts w:ascii="Arial" w:hAnsi="Arial" w:cs="Arial"/>
          <w:b/>
          <w:color w:val="FF0000"/>
        </w:rPr>
        <w:t>)</w:t>
      </w:r>
    </w:p>
    <w:p w14:paraId="5A56D589" w14:textId="77777777" w:rsidR="009C06E6" w:rsidRDefault="009C06E6" w:rsidP="009C06E6">
      <w:pPr>
        <w:pStyle w:val="A1"/>
      </w:pPr>
    </w:p>
    <w:p w14:paraId="21244C51" w14:textId="77777777" w:rsidR="00F955C8" w:rsidRDefault="00F955C8" w:rsidP="00F955C8">
      <w:pPr>
        <w:adjustRightInd w:val="0"/>
        <w:rPr>
          <w:rFonts w:ascii="TimesNewRoman,Bold" w:eastAsiaTheme="minorHAnsi" w:hAnsi="TimesNewRoman,Bold" w:cs="TimesNewRoman,Bold"/>
          <w:sz w:val="24"/>
          <w:szCs w:val="24"/>
          <w14:ligatures w14:val="standardContextual"/>
        </w:rPr>
      </w:pPr>
      <w:bookmarkStart w:id="17" w:name="_Hlk159258208"/>
      <w:r>
        <w:rPr>
          <w:rFonts w:ascii="TimesNewRoman,Bold" w:eastAsiaTheme="minorHAnsi" w:hAnsi="TimesNewRoman,Bold" w:cs="TimesNewRoman,Bold"/>
          <w:sz w:val="24"/>
          <w:szCs w:val="24"/>
          <w14:ligatures w14:val="standardContextual"/>
        </w:rPr>
        <w:t>Revise Section 1010.5.1.1 to read as follows:</w:t>
      </w:r>
    </w:p>
    <w:bookmarkEnd w:id="17"/>
    <w:p w14:paraId="2C71AD1A" w14:textId="77777777" w:rsidR="00F955C8" w:rsidRPr="0054771C" w:rsidRDefault="00F955C8" w:rsidP="00F955C8">
      <w:pPr>
        <w:adjustRightInd w:val="0"/>
        <w:rPr>
          <w:rFonts w:eastAsiaTheme="minorHAnsi"/>
          <w:strike/>
          <w:color w:val="FF0000"/>
          <w:sz w:val="24"/>
          <w:szCs w:val="24"/>
        </w:rPr>
      </w:pPr>
      <w:r w:rsidRPr="0054771C">
        <w:rPr>
          <w:rFonts w:ascii="TimesNewRoman,Bold" w:eastAsiaTheme="minorHAnsi" w:hAnsi="TimesNewRoman,Bold" w:cs="TimesNewRoman,Bold"/>
          <w:b/>
          <w:bCs/>
          <w:sz w:val="24"/>
          <w:szCs w:val="24"/>
          <w14:ligatures w14:val="standardContextual"/>
        </w:rPr>
        <w:t xml:space="preserve">1010.5.1.1 Clear width. </w:t>
      </w:r>
      <w:r w:rsidRPr="0054771C">
        <w:rPr>
          <w:rFonts w:ascii="TimesNewRoman,Bold" w:eastAsiaTheme="minorHAnsi" w:hAnsi="TimesNewRoman,Bold" w:cs="TimesNewRoman,Bold"/>
          <w:sz w:val="24"/>
          <w:szCs w:val="24"/>
          <w:u w:val="single"/>
          <w14:ligatures w14:val="standardContextual"/>
        </w:rPr>
        <w:t>Reserved</w:t>
      </w:r>
      <w:r w:rsidRPr="0054771C">
        <w:rPr>
          <w:rFonts w:ascii="TimesNewRoman,Bold" w:eastAsiaTheme="minorHAnsi" w:hAnsi="TimesNewRoman,Bold" w:cs="TimesNewRoman,Bold"/>
          <w:b/>
          <w:bCs/>
          <w:sz w:val="24"/>
          <w:szCs w:val="24"/>
          <w14:ligatures w14:val="standardContextual"/>
        </w:rPr>
        <w:t xml:space="preserve"> </w:t>
      </w:r>
      <w:r w:rsidRPr="0054771C">
        <w:rPr>
          <w:rFonts w:ascii="TimesNewRoman" w:eastAsiaTheme="minorHAnsi" w:hAnsi="TimesNewRoman" w:cs="TimesNewRoman"/>
          <w:strike/>
          <w:sz w:val="24"/>
          <w:szCs w:val="24"/>
          <w14:ligatures w14:val="standardContextual"/>
        </w:rPr>
        <w:t xml:space="preserve">Where located as part of an </w:t>
      </w:r>
      <w:r w:rsidRPr="0054771C">
        <w:rPr>
          <w:rFonts w:ascii="TimesNewRoman,Italic" w:eastAsiaTheme="minorHAnsi" w:hAnsi="TimesNewRoman,Italic" w:cs="TimesNewRoman,Italic"/>
          <w:i/>
          <w:iCs/>
          <w:strike/>
          <w:sz w:val="24"/>
          <w:szCs w:val="24"/>
          <w14:ligatures w14:val="standardContextual"/>
        </w:rPr>
        <w:t>accessible route</w:t>
      </w:r>
      <w:r w:rsidRPr="0054771C">
        <w:rPr>
          <w:rFonts w:ascii="TimesNewRoman" w:eastAsiaTheme="minorHAnsi" w:hAnsi="TimesNewRoman" w:cs="TimesNewRoman"/>
          <w:strike/>
          <w:sz w:val="24"/>
          <w:szCs w:val="24"/>
          <w14:ligatures w14:val="standardContextual"/>
        </w:rPr>
        <w:t>, turnstiles shall have not less than 36 inches (914 mm) clear at and below a height of 34 inches (864 mm), not less than 32 inches (813 mm) clear width between 34 inches (864 mm) and 80 inches (2032 mm) and shall consist of a mechanism other than a revolving device.</w:t>
      </w:r>
    </w:p>
    <w:p w14:paraId="1CFE753A" w14:textId="77777777" w:rsidR="00F955C8" w:rsidRDefault="00F955C8" w:rsidP="00F955C8">
      <w:pPr>
        <w:adjustRightInd w:val="0"/>
        <w:rPr>
          <w:rFonts w:eastAsiaTheme="minorHAnsi"/>
          <w:color w:val="FF0000"/>
        </w:rPr>
      </w:pPr>
      <w:r>
        <w:rPr>
          <w:rFonts w:eastAsiaTheme="minorHAnsi"/>
          <w:color w:val="FF0000"/>
        </w:rPr>
        <w:t>F/AC-FBC-B-Ch.10 – Errata #1</w:t>
      </w:r>
    </w:p>
    <w:p w14:paraId="68E3E0AC" w14:textId="77777777" w:rsidR="00F955C8" w:rsidRDefault="00F955C8" w:rsidP="00F955C8">
      <w:pPr>
        <w:adjustRightInd w:val="0"/>
        <w:rPr>
          <w:rFonts w:eastAsiaTheme="minorHAnsi"/>
          <w:color w:val="FF0000"/>
        </w:rPr>
      </w:pPr>
      <w:r>
        <w:rPr>
          <w:rFonts w:eastAsiaTheme="minorHAnsi"/>
          <w:color w:val="FF0000"/>
        </w:rPr>
        <w:t>F/AC-FBC-B-Ch.10 – Errata #2</w:t>
      </w:r>
    </w:p>
    <w:p w14:paraId="7FA968BE" w14:textId="77777777" w:rsidR="00F955C8" w:rsidRDefault="00F955C8" w:rsidP="00A952CF">
      <w:pPr>
        <w:pStyle w:val="BodyText"/>
        <w:ind w:left="720"/>
      </w:pPr>
    </w:p>
    <w:p w14:paraId="712BAD99" w14:textId="1035EBF2" w:rsidR="00D70D69" w:rsidRDefault="00D70D69" w:rsidP="00A952CF">
      <w:pPr>
        <w:pStyle w:val="BodyText"/>
        <w:ind w:left="720"/>
      </w:pPr>
      <w:r>
        <w:t>Revise</w:t>
      </w:r>
      <w:r>
        <w:rPr>
          <w:spacing w:val="-5"/>
        </w:rPr>
        <w:t xml:space="preserve"> </w:t>
      </w:r>
      <w:r>
        <w:t>as</w:t>
      </w:r>
      <w:r>
        <w:rPr>
          <w:spacing w:val="-5"/>
        </w:rPr>
        <w:t xml:space="preserve"> </w:t>
      </w:r>
      <w:r>
        <w:rPr>
          <w:spacing w:val="-2"/>
        </w:rPr>
        <w:t>follows:</w:t>
      </w:r>
    </w:p>
    <w:p w14:paraId="33AFA871" w14:textId="77777777" w:rsidR="00D70D69" w:rsidRDefault="00D70D69" w:rsidP="00A952CF">
      <w:pPr>
        <w:pStyle w:val="BodyText"/>
        <w:spacing w:before="126"/>
        <w:ind w:left="720"/>
        <w:rPr>
          <w:rFonts w:ascii="Arial"/>
          <w:b/>
        </w:rPr>
      </w:pPr>
    </w:p>
    <w:p w14:paraId="74DDB337" w14:textId="14FA9B66" w:rsidR="00D70D69" w:rsidRDefault="00D70D69" w:rsidP="00A952CF">
      <w:pPr>
        <w:pStyle w:val="BodyText"/>
        <w:spacing w:line="314" w:lineRule="auto"/>
        <w:ind w:left="720" w:right="270"/>
      </w:pPr>
      <w:r>
        <w:rPr>
          <w:rFonts w:ascii="Arial"/>
          <w:b/>
        </w:rPr>
        <w:t>1011.3</w:t>
      </w:r>
      <w:r>
        <w:rPr>
          <w:rFonts w:ascii="Arial"/>
          <w:b/>
          <w:spacing w:val="-1"/>
        </w:rPr>
        <w:t xml:space="preserve"> </w:t>
      </w:r>
      <w:r>
        <w:rPr>
          <w:rFonts w:ascii="Arial"/>
          <w:b/>
        </w:rPr>
        <w:t xml:space="preserve">Headroom. </w:t>
      </w:r>
      <w:r>
        <w:rPr>
          <w:rFonts w:ascii="Arial"/>
          <w:i/>
        </w:rPr>
        <w:t xml:space="preserve">Stairways </w:t>
      </w:r>
      <w:r>
        <w:t xml:space="preserve">shall have a headroom clearance of not less than 80 inches (2032 mm) measured vertically from a line connecting </w:t>
      </w:r>
      <w:r>
        <w:rPr>
          <w:strike/>
        </w:rPr>
        <w:t>the edge of</w:t>
      </w:r>
      <w:r>
        <w:t xml:space="preserve"> the </w:t>
      </w:r>
      <w:proofErr w:type="spellStart"/>
      <w:r>
        <w:rPr>
          <w:rFonts w:ascii="Arial"/>
          <w:i/>
        </w:rPr>
        <w:t>nosings</w:t>
      </w:r>
      <w:proofErr w:type="spellEnd"/>
      <w:r>
        <w:t>. Such headroom shall be continuous above the</w:t>
      </w:r>
      <w:r w:rsidR="00DF0885">
        <w:t xml:space="preserve"> </w:t>
      </w:r>
      <w:r>
        <w:rPr>
          <w:rFonts w:ascii="Arial"/>
          <w:i/>
        </w:rPr>
        <w:t xml:space="preserve">stairway </w:t>
      </w:r>
      <w:r>
        <w:t>to the point where the line intersects the landing</w:t>
      </w:r>
      <w:r>
        <w:rPr>
          <w:spacing w:val="-1"/>
        </w:rPr>
        <w:t xml:space="preserve"> </w:t>
      </w:r>
      <w:r>
        <w:t>below,</w:t>
      </w:r>
      <w:r>
        <w:rPr>
          <w:spacing w:val="-1"/>
        </w:rPr>
        <w:t xml:space="preserve"> </w:t>
      </w:r>
      <w:r>
        <w:t>one</w:t>
      </w:r>
      <w:r>
        <w:rPr>
          <w:spacing w:val="-1"/>
        </w:rPr>
        <w:t xml:space="preserve"> </w:t>
      </w:r>
      <w:r>
        <w:t>tread</w:t>
      </w:r>
      <w:r>
        <w:rPr>
          <w:spacing w:val="-1"/>
        </w:rPr>
        <w:t xml:space="preserve"> </w:t>
      </w:r>
      <w:r>
        <w:t>depth</w:t>
      </w:r>
      <w:r>
        <w:rPr>
          <w:spacing w:val="-1"/>
        </w:rPr>
        <w:t xml:space="preserve"> </w:t>
      </w:r>
      <w:r>
        <w:t>beyond</w:t>
      </w:r>
      <w:r>
        <w:rPr>
          <w:spacing w:val="-1"/>
        </w:rPr>
        <w:t xml:space="preserve"> </w:t>
      </w:r>
      <w:r>
        <w:t>the</w:t>
      </w:r>
      <w:r>
        <w:rPr>
          <w:spacing w:val="-1"/>
        </w:rPr>
        <w:t xml:space="preserve"> </w:t>
      </w:r>
      <w:r>
        <w:t>bottom</w:t>
      </w:r>
      <w:r>
        <w:rPr>
          <w:spacing w:val="-1"/>
        </w:rPr>
        <w:t xml:space="preserve"> </w:t>
      </w:r>
      <w:r>
        <w:t>riser.</w:t>
      </w:r>
      <w:r>
        <w:rPr>
          <w:spacing w:val="-1"/>
        </w:rPr>
        <w:t xml:space="preserve"> </w:t>
      </w:r>
      <w:r>
        <w:t>The</w:t>
      </w:r>
      <w:r>
        <w:rPr>
          <w:spacing w:val="-1"/>
        </w:rPr>
        <w:t xml:space="preserve"> </w:t>
      </w:r>
      <w:r>
        <w:t>minimum</w:t>
      </w:r>
      <w:r>
        <w:rPr>
          <w:spacing w:val="-1"/>
        </w:rPr>
        <w:t xml:space="preserve"> </w:t>
      </w:r>
      <w:r>
        <w:t>clearance</w:t>
      </w:r>
      <w:r>
        <w:rPr>
          <w:spacing w:val="-1"/>
        </w:rPr>
        <w:t xml:space="preserve"> </w:t>
      </w:r>
      <w:r>
        <w:t>shall</w:t>
      </w:r>
      <w:r>
        <w:rPr>
          <w:spacing w:val="-1"/>
        </w:rPr>
        <w:t xml:space="preserve"> </w:t>
      </w:r>
      <w:r>
        <w:t>be</w:t>
      </w:r>
      <w:r>
        <w:rPr>
          <w:spacing w:val="-1"/>
        </w:rPr>
        <w:t xml:space="preserve"> </w:t>
      </w:r>
      <w:r>
        <w:t>maintained</w:t>
      </w:r>
      <w:r>
        <w:rPr>
          <w:spacing w:val="-1"/>
        </w:rPr>
        <w:t xml:space="preserve"> </w:t>
      </w:r>
      <w:r>
        <w:t>the</w:t>
      </w:r>
      <w:r>
        <w:rPr>
          <w:spacing w:val="-1"/>
        </w:rPr>
        <w:t xml:space="preserve"> </w:t>
      </w:r>
      <w:r>
        <w:t>full</w:t>
      </w:r>
      <w:r>
        <w:rPr>
          <w:spacing w:val="-1"/>
        </w:rPr>
        <w:t xml:space="preserve"> </w:t>
      </w:r>
      <w:r>
        <w:t>width</w:t>
      </w:r>
      <w:r>
        <w:rPr>
          <w:spacing w:val="-1"/>
        </w:rPr>
        <w:t xml:space="preserve"> </w:t>
      </w:r>
      <w:r>
        <w:t>of</w:t>
      </w:r>
      <w:r>
        <w:rPr>
          <w:spacing w:val="-1"/>
        </w:rPr>
        <w:t xml:space="preserve"> </w:t>
      </w:r>
      <w:r>
        <w:t>the</w:t>
      </w:r>
      <w:r>
        <w:rPr>
          <w:spacing w:val="-3"/>
        </w:rPr>
        <w:t xml:space="preserve"> </w:t>
      </w:r>
      <w:r>
        <w:rPr>
          <w:rFonts w:ascii="Arial"/>
          <w:i/>
        </w:rPr>
        <w:t>stairway</w:t>
      </w:r>
      <w:r>
        <w:rPr>
          <w:rFonts w:ascii="Arial"/>
          <w:i/>
          <w:spacing w:val="-3"/>
        </w:rPr>
        <w:t xml:space="preserve"> </w:t>
      </w:r>
      <w:r>
        <w:t xml:space="preserve">and </w:t>
      </w:r>
      <w:r>
        <w:rPr>
          <w:spacing w:val="-2"/>
        </w:rPr>
        <w:t>landing.</w:t>
      </w:r>
    </w:p>
    <w:p w14:paraId="2750256F" w14:textId="77777777" w:rsidR="00A952CF" w:rsidRDefault="00A952CF" w:rsidP="00A952CF">
      <w:pPr>
        <w:pStyle w:val="BodyText"/>
        <w:ind w:left="720"/>
      </w:pPr>
    </w:p>
    <w:p w14:paraId="78313FB6" w14:textId="72C5BF7D" w:rsidR="00D70D69" w:rsidRDefault="00D70D69" w:rsidP="00A952CF">
      <w:pPr>
        <w:pStyle w:val="BodyText"/>
        <w:ind w:left="720" w:firstLine="190"/>
      </w:pPr>
      <w:r>
        <w:t>Exceptions:</w:t>
      </w:r>
    </w:p>
    <w:p w14:paraId="14661757" w14:textId="77777777" w:rsidR="00D70D69" w:rsidRPr="00817CCB" w:rsidRDefault="00D70D69" w:rsidP="00A952CF">
      <w:pPr>
        <w:tabs>
          <w:tab w:val="left" w:pos="1074"/>
        </w:tabs>
        <w:spacing w:before="63"/>
        <w:ind w:left="1164" w:hanging="254"/>
        <w:rPr>
          <w:sz w:val="18"/>
        </w:rPr>
      </w:pPr>
      <w:r>
        <w:rPr>
          <w:w w:val="99"/>
          <w:sz w:val="18"/>
          <w:szCs w:val="18"/>
        </w:rPr>
        <w:t>1.</w:t>
      </w:r>
      <w:r>
        <w:rPr>
          <w:w w:val="99"/>
          <w:sz w:val="18"/>
          <w:szCs w:val="18"/>
        </w:rPr>
        <w:tab/>
      </w:r>
      <w:r w:rsidRPr="00817CCB">
        <w:rPr>
          <w:rFonts w:ascii="Arial"/>
          <w:i/>
          <w:sz w:val="18"/>
        </w:rPr>
        <w:t>Spiral</w:t>
      </w:r>
      <w:r w:rsidRPr="00817CCB">
        <w:rPr>
          <w:rFonts w:ascii="Arial"/>
          <w:i/>
          <w:spacing w:val="-7"/>
          <w:sz w:val="18"/>
        </w:rPr>
        <w:t xml:space="preserve"> </w:t>
      </w:r>
      <w:r w:rsidRPr="00817CCB">
        <w:rPr>
          <w:rFonts w:ascii="Arial"/>
          <w:i/>
          <w:sz w:val="18"/>
        </w:rPr>
        <w:t>stairways</w:t>
      </w:r>
      <w:r w:rsidRPr="00817CCB">
        <w:rPr>
          <w:rFonts w:ascii="Arial"/>
          <w:i/>
          <w:spacing w:val="-6"/>
          <w:sz w:val="18"/>
        </w:rPr>
        <w:t xml:space="preserve"> </w:t>
      </w:r>
      <w:r w:rsidRPr="00817CCB">
        <w:rPr>
          <w:sz w:val="18"/>
        </w:rPr>
        <w:t>complying</w:t>
      </w:r>
      <w:r w:rsidRPr="00817CCB">
        <w:rPr>
          <w:spacing w:val="-5"/>
          <w:sz w:val="18"/>
        </w:rPr>
        <w:t xml:space="preserve"> </w:t>
      </w:r>
      <w:r w:rsidRPr="00817CCB">
        <w:rPr>
          <w:sz w:val="18"/>
        </w:rPr>
        <w:t>with</w:t>
      </w:r>
      <w:r w:rsidRPr="00817CCB">
        <w:rPr>
          <w:spacing w:val="-4"/>
          <w:sz w:val="18"/>
        </w:rPr>
        <w:t xml:space="preserve"> </w:t>
      </w:r>
      <w:r w:rsidRPr="00817CCB">
        <w:rPr>
          <w:sz w:val="18"/>
        </w:rPr>
        <w:t>Section</w:t>
      </w:r>
      <w:r w:rsidRPr="00817CCB">
        <w:rPr>
          <w:spacing w:val="-5"/>
          <w:sz w:val="18"/>
        </w:rPr>
        <w:t xml:space="preserve"> </w:t>
      </w:r>
      <w:r w:rsidRPr="00817CCB">
        <w:rPr>
          <w:sz w:val="18"/>
        </w:rPr>
        <w:t>1011.10</w:t>
      </w:r>
      <w:r w:rsidRPr="00817CCB">
        <w:rPr>
          <w:spacing w:val="-4"/>
          <w:sz w:val="18"/>
        </w:rPr>
        <w:t xml:space="preserve"> </w:t>
      </w:r>
      <w:r w:rsidRPr="00817CCB">
        <w:rPr>
          <w:sz w:val="18"/>
        </w:rPr>
        <w:t>are</w:t>
      </w:r>
      <w:r w:rsidRPr="00817CCB">
        <w:rPr>
          <w:spacing w:val="-5"/>
          <w:sz w:val="18"/>
        </w:rPr>
        <w:t xml:space="preserve"> </w:t>
      </w:r>
      <w:r w:rsidRPr="00817CCB">
        <w:rPr>
          <w:sz w:val="18"/>
        </w:rPr>
        <w:t>permitted</w:t>
      </w:r>
      <w:r w:rsidRPr="00817CCB">
        <w:rPr>
          <w:spacing w:val="-4"/>
          <w:sz w:val="18"/>
        </w:rPr>
        <w:t xml:space="preserve"> </w:t>
      </w:r>
      <w:r w:rsidRPr="00817CCB">
        <w:rPr>
          <w:sz w:val="18"/>
        </w:rPr>
        <w:t>a</w:t>
      </w:r>
      <w:r w:rsidRPr="00817CCB">
        <w:rPr>
          <w:spacing w:val="-5"/>
          <w:sz w:val="18"/>
        </w:rPr>
        <w:t xml:space="preserve"> </w:t>
      </w:r>
      <w:r w:rsidRPr="00817CCB">
        <w:rPr>
          <w:sz w:val="18"/>
        </w:rPr>
        <w:t>78-inch</w:t>
      </w:r>
      <w:r w:rsidRPr="00817CCB">
        <w:rPr>
          <w:spacing w:val="-4"/>
          <w:sz w:val="18"/>
        </w:rPr>
        <w:t xml:space="preserve"> </w:t>
      </w:r>
      <w:r w:rsidRPr="00817CCB">
        <w:rPr>
          <w:sz w:val="18"/>
        </w:rPr>
        <w:t>(1981</w:t>
      </w:r>
      <w:r w:rsidRPr="00817CCB">
        <w:rPr>
          <w:spacing w:val="-5"/>
          <w:sz w:val="18"/>
        </w:rPr>
        <w:t xml:space="preserve"> </w:t>
      </w:r>
      <w:r w:rsidRPr="00817CCB">
        <w:rPr>
          <w:sz w:val="18"/>
        </w:rPr>
        <w:t>mm)</w:t>
      </w:r>
      <w:r w:rsidRPr="00817CCB">
        <w:rPr>
          <w:spacing w:val="-4"/>
          <w:sz w:val="18"/>
        </w:rPr>
        <w:t xml:space="preserve"> </w:t>
      </w:r>
      <w:r w:rsidRPr="00817CCB">
        <w:rPr>
          <w:sz w:val="18"/>
        </w:rPr>
        <w:t>headroom</w:t>
      </w:r>
      <w:r w:rsidRPr="00817CCB">
        <w:rPr>
          <w:spacing w:val="-4"/>
          <w:sz w:val="18"/>
        </w:rPr>
        <w:t xml:space="preserve"> </w:t>
      </w:r>
      <w:r w:rsidRPr="00817CCB">
        <w:rPr>
          <w:spacing w:val="-2"/>
          <w:sz w:val="18"/>
        </w:rPr>
        <w:t>clearance.</w:t>
      </w:r>
    </w:p>
    <w:p w14:paraId="2B9A1F93" w14:textId="77777777" w:rsidR="00D70D69" w:rsidRPr="00817CCB" w:rsidRDefault="00D70D69" w:rsidP="00A952CF">
      <w:pPr>
        <w:tabs>
          <w:tab w:val="left" w:pos="1075"/>
        </w:tabs>
        <w:spacing w:before="168" w:line="314" w:lineRule="auto"/>
        <w:ind w:left="1164" w:right="244" w:hanging="255"/>
        <w:rPr>
          <w:sz w:val="18"/>
        </w:rPr>
      </w:pPr>
      <w:r>
        <w:rPr>
          <w:w w:val="99"/>
          <w:sz w:val="18"/>
          <w:szCs w:val="18"/>
        </w:rPr>
        <w:t>2.</w:t>
      </w:r>
      <w:r>
        <w:rPr>
          <w:w w:val="99"/>
          <w:sz w:val="18"/>
          <w:szCs w:val="18"/>
        </w:rPr>
        <w:tab/>
      </w:r>
      <w:r w:rsidRPr="00817CCB">
        <w:rPr>
          <w:sz w:val="18"/>
        </w:rPr>
        <w:t>In</w:t>
      </w:r>
      <w:r w:rsidRPr="00817CCB">
        <w:rPr>
          <w:spacing w:val="-5"/>
          <w:sz w:val="18"/>
        </w:rPr>
        <w:t xml:space="preserve"> </w:t>
      </w:r>
      <w:r w:rsidRPr="00817CCB">
        <w:rPr>
          <w:sz w:val="18"/>
        </w:rPr>
        <w:t>Group</w:t>
      </w:r>
      <w:r w:rsidRPr="00817CCB">
        <w:rPr>
          <w:spacing w:val="-1"/>
          <w:sz w:val="18"/>
        </w:rPr>
        <w:t xml:space="preserve"> </w:t>
      </w:r>
      <w:r w:rsidRPr="00817CCB">
        <w:rPr>
          <w:sz w:val="18"/>
        </w:rPr>
        <w:t>R-3</w:t>
      </w:r>
      <w:r w:rsidRPr="00817CCB">
        <w:rPr>
          <w:spacing w:val="-1"/>
          <w:sz w:val="18"/>
        </w:rPr>
        <w:t xml:space="preserve"> </w:t>
      </w:r>
      <w:r w:rsidRPr="00817CCB">
        <w:rPr>
          <w:sz w:val="18"/>
        </w:rPr>
        <w:t>occupancies;</w:t>
      </w:r>
      <w:r w:rsidRPr="00817CCB">
        <w:rPr>
          <w:spacing w:val="-1"/>
          <w:sz w:val="18"/>
        </w:rPr>
        <w:t xml:space="preserve"> </w:t>
      </w:r>
      <w:r w:rsidRPr="00817CCB">
        <w:rPr>
          <w:sz w:val="18"/>
        </w:rPr>
        <w:t>within</w:t>
      </w:r>
      <w:r w:rsidRPr="00817CCB">
        <w:rPr>
          <w:spacing w:val="-12"/>
          <w:sz w:val="18"/>
        </w:rPr>
        <w:t xml:space="preserve"> </w:t>
      </w:r>
      <w:r w:rsidRPr="00817CCB">
        <w:rPr>
          <w:rFonts w:ascii="Arial"/>
          <w:i/>
          <w:sz w:val="18"/>
        </w:rPr>
        <w:t>dwelling</w:t>
      </w:r>
      <w:r w:rsidRPr="00817CCB">
        <w:rPr>
          <w:rFonts w:ascii="Arial"/>
          <w:i/>
          <w:spacing w:val="-4"/>
          <w:sz w:val="18"/>
        </w:rPr>
        <w:t xml:space="preserve"> </w:t>
      </w:r>
      <w:r w:rsidRPr="00817CCB">
        <w:rPr>
          <w:rFonts w:ascii="Arial"/>
          <w:i/>
          <w:sz w:val="18"/>
        </w:rPr>
        <w:t>units</w:t>
      </w:r>
      <w:r w:rsidRPr="00817CCB">
        <w:rPr>
          <w:rFonts w:ascii="Arial"/>
          <w:i/>
          <w:spacing w:val="-15"/>
          <w:sz w:val="18"/>
        </w:rPr>
        <w:t xml:space="preserve"> </w:t>
      </w:r>
      <w:r w:rsidRPr="00817CCB">
        <w:rPr>
          <w:sz w:val="18"/>
        </w:rPr>
        <w:t>in</w:t>
      </w:r>
      <w:r w:rsidRPr="00817CCB">
        <w:rPr>
          <w:spacing w:val="-1"/>
          <w:sz w:val="18"/>
        </w:rPr>
        <w:t xml:space="preserve"> </w:t>
      </w:r>
      <w:r w:rsidRPr="00817CCB">
        <w:rPr>
          <w:sz w:val="18"/>
        </w:rPr>
        <w:t>Group</w:t>
      </w:r>
      <w:r w:rsidRPr="00817CCB">
        <w:rPr>
          <w:spacing w:val="-1"/>
          <w:sz w:val="18"/>
        </w:rPr>
        <w:t xml:space="preserve"> </w:t>
      </w:r>
      <w:r w:rsidRPr="00817CCB">
        <w:rPr>
          <w:sz w:val="18"/>
        </w:rPr>
        <w:t>R-2</w:t>
      </w:r>
      <w:r w:rsidRPr="00817CCB">
        <w:rPr>
          <w:spacing w:val="-1"/>
          <w:sz w:val="18"/>
        </w:rPr>
        <w:t xml:space="preserve"> </w:t>
      </w:r>
      <w:r w:rsidRPr="00817CCB">
        <w:rPr>
          <w:sz w:val="18"/>
        </w:rPr>
        <w:t>occupancies;</w:t>
      </w:r>
      <w:r w:rsidRPr="00817CCB">
        <w:rPr>
          <w:spacing w:val="-1"/>
          <w:sz w:val="18"/>
        </w:rPr>
        <w:t xml:space="preserve"> </w:t>
      </w:r>
      <w:r w:rsidRPr="00817CCB">
        <w:rPr>
          <w:sz w:val="18"/>
        </w:rPr>
        <w:t>and</w:t>
      </w:r>
      <w:r w:rsidRPr="00817CCB">
        <w:rPr>
          <w:spacing w:val="-1"/>
          <w:sz w:val="18"/>
        </w:rPr>
        <w:t xml:space="preserve"> </w:t>
      </w:r>
      <w:r w:rsidRPr="00817CCB">
        <w:rPr>
          <w:sz w:val="18"/>
        </w:rPr>
        <w:t>in</w:t>
      </w:r>
      <w:r w:rsidRPr="00817CCB">
        <w:rPr>
          <w:spacing w:val="-1"/>
          <w:sz w:val="18"/>
        </w:rPr>
        <w:t xml:space="preserve"> </w:t>
      </w:r>
      <w:r w:rsidRPr="00817CCB">
        <w:rPr>
          <w:sz w:val="18"/>
        </w:rPr>
        <w:t>Group</w:t>
      </w:r>
      <w:r w:rsidRPr="00817CCB">
        <w:rPr>
          <w:spacing w:val="-1"/>
          <w:sz w:val="18"/>
        </w:rPr>
        <w:t xml:space="preserve"> </w:t>
      </w:r>
      <w:r w:rsidRPr="00817CCB">
        <w:rPr>
          <w:sz w:val="18"/>
        </w:rPr>
        <w:t>U</w:t>
      </w:r>
      <w:r w:rsidRPr="00817CCB">
        <w:rPr>
          <w:spacing w:val="-1"/>
          <w:sz w:val="18"/>
        </w:rPr>
        <w:t xml:space="preserve"> </w:t>
      </w:r>
      <w:r w:rsidRPr="00817CCB">
        <w:rPr>
          <w:sz w:val="18"/>
        </w:rPr>
        <w:t>occupancies</w:t>
      </w:r>
      <w:r w:rsidRPr="00817CCB">
        <w:rPr>
          <w:spacing w:val="-1"/>
          <w:sz w:val="18"/>
        </w:rPr>
        <w:t xml:space="preserve"> </w:t>
      </w:r>
      <w:r w:rsidRPr="00817CCB">
        <w:rPr>
          <w:sz w:val="18"/>
        </w:rPr>
        <w:t>that</w:t>
      </w:r>
      <w:r w:rsidRPr="00817CCB">
        <w:rPr>
          <w:spacing w:val="-1"/>
          <w:sz w:val="18"/>
        </w:rPr>
        <w:t xml:space="preserve"> </w:t>
      </w:r>
      <w:r w:rsidRPr="00817CCB">
        <w:rPr>
          <w:sz w:val="18"/>
        </w:rPr>
        <w:t>are</w:t>
      </w:r>
      <w:r w:rsidRPr="00817CCB">
        <w:rPr>
          <w:spacing w:val="-1"/>
          <w:sz w:val="18"/>
        </w:rPr>
        <w:t xml:space="preserve"> </w:t>
      </w:r>
      <w:r w:rsidRPr="00817CCB">
        <w:rPr>
          <w:sz w:val="18"/>
        </w:rPr>
        <w:t>accessory</w:t>
      </w:r>
      <w:r w:rsidRPr="00817CCB">
        <w:rPr>
          <w:spacing w:val="-1"/>
          <w:sz w:val="18"/>
        </w:rPr>
        <w:t xml:space="preserve"> </w:t>
      </w:r>
      <w:r w:rsidRPr="00817CCB">
        <w:rPr>
          <w:sz w:val="18"/>
        </w:rPr>
        <w:t>to</w:t>
      </w:r>
      <w:r w:rsidRPr="00817CCB">
        <w:rPr>
          <w:spacing w:val="-1"/>
          <w:sz w:val="18"/>
        </w:rPr>
        <w:t xml:space="preserve"> </w:t>
      </w:r>
      <w:r w:rsidRPr="00817CCB">
        <w:rPr>
          <w:sz w:val="18"/>
        </w:rPr>
        <w:t xml:space="preserve">a Group R-3 occupancy or accessory to individual </w:t>
      </w:r>
      <w:r w:rsidRPr="00817CCB">
        <w:rPr>
          <w:rFonts w:ascii="Arial"/>
          <w:i/>
          <w:sz w:val="18"/>
        </w:rPr>
        <w:t>dwelling units</w:t>
      </w:r>
      <w:r w:rsidRPr="00817CCB">
        <w:rPr>
          <w:rFonts w:ascii="Arial"/>
          <w:i/>
          <w:spacing w:val="-11"/>
          <w:sz w:val="18"/>
        </w:rPr>
        <w:t xml:space="preserve"> </w:t>
      </w:r>
      <w:r w:rsidRPr="00817CCB">
        <w:rPr>
          <w:sz w:val="18"/>
        </w:rPr>
        <w:t>in Group R-2 occupancies; where the</w:t>
      </w:r>
      <w:r w:rsidRPr="00817CCB">
        <w:rPr>
          <w:spacing w:val="-19"/>
          <w:sz w:val="18"/>
        </w:rPr>
        <w:t xml:space="preserve"> </w:t>
      </w:r>
      <w:proofErr w:type="spellStart"/>
      <w:r w:rsidRPr="00817CCB">
        <w:rPr>
          <w:rFonts w:ascii="Arial"/>
          <w:i/>
          <w:sz w:val="18"/>
        </w:rPr>
        <w:t>nosings</w:t>
      </w:r>
      <w:proofErr w:type="spellEnd"/>
      <w:r w:rsidRPr="00817CCB">
        <w:rPr>
          <w:rFonts w:ascii="Arial"/>
          <w:i/>
          <w:spacing w:val="-1"/>
          <w:sz w:val="18"/>
        </w:rPr>
        <w:t xml:space="preserve"> </w:t>
      </w:r>
      <w:r w:rsidRPr="00817CCB">
        <w:rPr>
          <w:sz w:val="18"/>
        </w:rPr>
        <w:t xml:space="preserve">of treads at the side of a </w:t>
      </w:r>
      <w:r w:rsidRPr="00817CCB">
        <w:rPr>
          <w:rFonts w:ascii="Arial"/>
          <w:i/>
          <w:sz w:val="18"/>
        </w:rPr>
        <w:t xml:space="preserve">flight </w:t>
      </w:r>
      <w:r w:rsidRPr="00817CCB">
        <w:rPr>
          <w:sz w:val="18"/>
        </w:rPr>
        <w:t>extend under the edge of a floor opening through which the</w:t>
      </w:r>
      <w:r w:rsidRPr="00817CCB">
        <w:rPr>
          <w:spacing w:val="-21"/>
          <w:sz w:val="18"/>
        </w:rPr>
        <w:t xml:space="preserve"> </w:t>
      </w:r>
      <w:r w:rsidRPr="00817CCB">
        <w:rPr>
          <w:rFonts w:ascii="Arial"/>
          <w:i/>
          <w:sz w:val="18"/>
        </w:rPr>
        <w:t xml:space="preserve">stair </w:t>
      </w:r>
      <w:r w:rsidRPr="00817CCB">
        <w:rPr>
          <w:sz w:val="18"/>
        </w:rPr>
        <w:t>passes, the floor opening shall be allowed to project horizontally into the required headroom not more than 4</w:t>
      </w:r>
      <w:r w:rsidRPr="00817CCB">
        <w:rPr>
          <w:sz w:val="18"/>
          <w:vertAlign w:val="superscript"/>
        </w:rPr>
        <w:t>3</w:t>
      </w:r>
      <w:r w:rsidRPr="00817CCB">
        <w:rPr>
          <w:sz w:val="18"/>
        </w:rPr>
        <w:t>/</w:t>
      </w:r>
      <w:r w:rsidRPr="00817CCB">
        <w:rPr>
          <w:sz w:val="18"/>
          <w:vertAlign w:val="subscript"/>
        </w:rPr>
        <w:t>4</w:t>
      </w:r>
      <w:r w:rsidRPr="00817CCB">
        <w:rPr>
          <w:sz w:val="18"/>
        </w:rPr>
        <w:t xml:space="preserve"> inches (121 mm).</w:t>
      </w:r>
    </w:p>
    <w:p w14:paraId="52BA225E" w14:textId="77777777" w:rsidR="00D70D69" w:rsidRDefault="00D70D69" w:rsidP="00A952CF">
      <w:pPr>
        <w:pStyle w:val="BodyText"/>
        <w:spacing w:before="170"/>
        <w:ind w:left="720"/>
      </w:pPr>
    </w:p>
    <w:p w14:paraId="49C5536E" w14:textId="77777777" w:rsidR="00D70D69" w:rsidRDefault="00D70D69" w:rsidP="00A952CF">
      <w:pPr>
        <w:spacing w:line="316" w:lineRule="auto"/>
        <w:ind w:right="270" w:firstLine="0"/>
        <w:rPr>
          <w:sz w:val="18"/>
        </w:rPr>
      </w:pPr>
      <w:r>
        <w:rPr>
          <w:noProof/>
        </w:rPr>
        <mc:AlternateContent>
          <mc:Choice Requires="wps">
            <w:drawing>
              <wp:anchor distT="0" distB="0" distL="0" distR="0" simplePos="0" relativeHeight="251678720" behindDoc="1" locked="0" layoutInCell="1" allowOverlap="1" wp14:anchorId="078A22CC" wp14:editId="59659E29">
                <wp:simplePos x="0" y="0"/>
                <wp:positionH relativeFrom="page">
                  <wp:posOffset>2438400</wp:posOffset>
                </wp:positionH>
                <wp:positionV relativeFrom="paragraph">
                  <wp:posOffset>83904</wp:posOffset>
                </wp:positionV>
                <wp:extent cx="1619250" cy="1270"/>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1270"/>
                        </a:xfrm>
                        <a:custGeom>
                          <a:avLst/>
                          <a:gdLst/>
                          <a:ahLst/>
                          <a:cxnLst/>
                          <a:rect l="l" t="t" r="r" b="b"/>
                          <a:pathLst>
                            <a:path w="1619250">
                              <a:moveTo>
                                <a:pt x="0" y="0"/>
                              </a:moveTo>
                              <a:lnTo>
                                <a:pt x="723900" y="0"/>
                              </a:lnTo>
                            </a:path>
                            <a:path w="1619250">
                              <a:moveTo>
                                <a:pt x="723900" y="0"/>
                              </a:moveTo>
                              <a:lnTo>
                                <a:pt x="1114425" y="0"/>
                              </a:lnTo>
                            </a:path>
                            <a:path w="1619250">
                              <a:moveTo>
                                <a:pt x="1114425" y="0"/>
                              </a:moveTo>
                              <a:lnTo>
                                <a:pt x="16192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0F2FCC" id="Graphic 217" o:spid="_x0000_s1026" style="position:absolute;margin-left:192pt;margin-top:6.6pt;width:127.5pt;height:.1pt;z-index:-251637760;visibility:visible;mso-wrap-style:square;mso-wrap-distance-left:0;mso-wrap-distance-top:0;mso-wrap-distance-right:0;mso-wrap-distance-bottom:0;mso-position-horizontal:absolute;mso-position-horizontal-relative:page;mso-position-vertical:absolute;mso-position-vertical-relative:text;v-text-anchor:top" coordsize="1619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" path="m,l723900,em723900,r390525,em1114425,r504825,e" filled="f">
                <v:path arrowok="t"/>
                <w10:wrap anchorx="page"/>
              </v:shape>
            </w:pict>
          </mc:Fallback>
        </mc:AlternateContent>
      </w:r>
      <w:r>
        <w:rPr>
          <w:rFonts w:ascii="Arial"/>
          <w:b/>
          <w:sz w:val="18"/>
        </w:rPr>
        <w:t>1011.5.5.1</w:t>
      </w:r>
      <w:r>
        <w:rPr>
          <w:rFonts w:ascii="Arial"/>
          <w:b/>
          <w:spacing w:val="-6"/>
          <w:sz w:val="18"/>
        </w:rPr>
        <w:t xml:space="preserve"> </w:t>
      </w:r>
      <w:r>
        <w:rPr>
          <w:rFonts w:ascii="Arial"/>
          <w:b/>
          <w:sz w:val="18"/>
        </w:rPr>
        <w:t>Nosing</w:t>
      </w:r>
      <w:r>
        <w:rPr>
          <w:rFonts w:ascii="Arial"/>
          <w:b/>
          <w:spacing w:val="-6"/>
          <w:sz w:val="18"/>
        </w:rPr>
        <w:t xml:space="preserve"> </w:t>
      </w:r>
      <w:r>
        <w:rPr>
          <w:rFonts w:ascii="Arial"/>
          <w:b/>
          <w:sz w:val="18"/>
        </w:rPr>
        <w:t>projection</w:t>
      </w:r>
      <w:r>
        <w:rPr>
          <w:rFonts w:ascii="Arial"/>
          <w:b/>
          <w:spacing w:val="-6"/>
          <w:sz w:val="18"/>
        </w:rPr>
        <w:t xml:space="preserve"> </w:t>
      </w:r>
      <w:r w:rsidRPr="00A952CF">
        <w:rPr>
          <w:rFonts w:ascii="Arial"/>
          <w:b/>
          <w:strike/>
          <w:sz w:val="18"/>
        </w:rPr>
        <w:t>size.</w:t>
      </w:r>
      <w:r w:rsidRPr="00A952CF">
        <w:rPr>
          <w:rFonts w:ascii="Arial"/>
          <w:b/>
          <w:strike/>
          <w:spacing w:val="-13"/>
          <w:sz w:val="18"/>
        </w:rPr>
        <w:t xml:space="preserve"> </w:t>
      </w:r>
      <w:r w:rsidRPr="00A952CF">
        <w:rPr>
          <w:strike/>
          <w:sz w:val="18"/>
        </w:rPr>
        <w:t>The</w:t>
      </w:r>
      <w:r w:rsidRPr="00A952CF">
        <w:rPr>
          <w:strike/>
          <w:spacing w:val="-2"/>
          <w:sz w:val="18"/>
        </w:rPr>
        <w:t xml:space="preserve"> </w:t>
      </w:r>
      <w:r w:rsidRPr="00A952CF">
        <w:rPr>
          <w:strike/>
          <w:sz w:val="18"/>
        </w:rPr>
        <w:t>leading</w:t>
      </w:r>
      <w:r w:rsidRPr="00A952CF">
        <w:rPr>
          <w:strike/>
          <w:spacing w:val="-3"/>
          <w:sz w:val="18"/>
        </w:rPr>
        <w:t xml:space="preserve"> </w:t>
      </w:r>
      <w:r w:rsidRPr="00A952CF">
        <w:rPr>
          <w:strike/>
          <w:sz w:val="18"/>
        </w:rPr>
        <w:t>edge</w:t>
      </w:r>
      <w:r w:rsidRPr="00A952CF">
        <w:rPr>
          <w:strike/>
          <w:spacing w:val="-3"/>
          <w:sz w:val="18"/>
        </w:rPr>
        <w:t xml:space="preserve"> </w:t>
      </w:r>
      <w:r w:rsidRPr="00A952CF">
        <w:rPr>
          <w:strike/>
          <w:sz w:val="18"/>
        </w:rPr>
        <w:t>(</w:t>
      </w:r>
      <w:proofErr w:type="spellStart"/>
      <w:r w:rsidRPr="00A952CF">
        <w:rPr>
          <w:rFonts w:ascii="Arial"/>
          <w:i/>
          <w:strike/>
          <w:sz w:val="18"/>
        </w:rPr>
        <w:t>nosings</w:t>
      </w:r>
      <w:proofErr w:type="spellEnd"/>
      <w:r w:rsidRPr="00A952CF">
        <w:rPr>
          <w:strike/>
          <w:sz w:val="18"/>
        </w:rPr>
        <w:t>)</w:t>
      </w:r>
      <w:r w:rsidRPr="00A952CF">
        <w:rPr>
          <w:strike/>
          <w:spacing w:val="-3"/>
          <w:sz w:val="18"/>
        </w:rPr>
        <w:t xml:space="preserve"> </w:t>
      </w:r>
      <w:r w:rsidRPr="00A952CF">
        <w:rPr>
          <w:strike/>
          <w:sz w:val="18"/>
        </w:rPr>
        <w:t>of</w:t>
      </w:r>
      <w:r>
        <w:rPr>
          <w:spacing w:val="-3"/>
          <w:sz w:val="18"/>
        </w:rPr>
        <w:t xml:space="preserve"> </w:t>
      </w:r>
      <w:proofErr w:type="spellStart"/>
      <w:r>
        <w:rPr>
          <w:sz w:val="18"/>
        </w:rPr>
        <w:t>treads</w:t>
      </w:r>
      <w:r>
        <w:rPr>
          <w:sz w:val="18"/>
          <w:u w:val="single"/>
        </w:rPr>
        <w:t>nosings</w:t>
      </w:r>
      <w:proofErr w:type="spellEnd"/>
      <w:r>
        <w:rPr>
          <w:spacing w:val="-8"/>
          <w:sz w:val="18"/>
        </w:rPr>
        <w:t xml:space="preserve"> </w:t>
      </w:r>
      <w:r>
        <w:rPr>
          <w:sz w:val="18"/>
        </w:rPr>
        <w:t>shall</w:t>
      </w:r>
      <w:r>
        <w:rPr>
          <w:spacing w:val="-3"/>
          <w:sz w:val="18"/>
        </w:rPr>
        <w:t xml:space="preserve"> </w:t>
      </w:r>
      <w:r>
        <w:rPr>
          <w:sz w:val="18"/>
        </w:rPr>
        <w:t>project</w:t>
      </w:r>
      <w:r>
        <w:rPr>
          <w:spacing w:val="-3"/>
          <w:sz w:val="18"/>
        </w:rPr>
        <w:t xml:space="preserve"> </w:t>
      </w:r>
      <w:r>
        <w:rPr>
          <w:sz w:val="18"/>
        </w:rPr>
        <w:t>not</w:t>
      </w:r>
      <w:r>
        <w:rPr>
          <w:spacing w:val="-3"/>
          <w:sz w:val="18"/>
        </w:rPr>
        <w:t xml:space="preserve"> </w:t>
      </w:r>
      <w:r>
        <w:rPr>
          <w:sz w:val="18"/>
        </w:rPr>
        <w:t>more</w:t>
      </w:r>
      <w:r>
        <w:rPr>
          <w:spacing w:val="-3"/>
          <w:sz w:val="18"/>
        </w:rPr>
        <w:t xml:space="preserve"> </w:t>
      </w:r>
      <w:r>
        <w:rPr>
          <w:sz w:val="18"/>
        </w:rPr>
        <w:t>than</w:t>
      </w:r>
      <w:r>
        <w:rPr>
          <w:spacing w:val="-3"/>
          <w:sz w:val="18"/>
        </w:rPr>
        <w:t xml:space="preserve"> </w:t>
      </w:r>
      <w:r>
        <w:rPr>
          <w:sz w:val="18"/>
        </w:rPr>
        <w:t>1</w:t>
      </w:r>
      <w:r>
        <w:rPr>
          <w:sz w:val="18"/>
          <w:vertAlign w:val="superscript"/>
        </w:rPr>
        <w:t>1</w:t>
      </w:r>
      <w:r>
        <w:rPr>
          <w:sz w:val="18"/>
        </w:rPr>
        <w:t>/</w:t>
      </w:r>
      <w:r>
        <w:rPr>
          <w:sz w:val="18"/>
          <w:vertAlign w:val="subscript"/>
        </w:rPr>
        <w:t>4</w:t>
      </w:r>
      <w:r>
        <w:rPr>
          <w:spacing w:val="-3"/>
          <w:sz w:val="18"/>
        </w:rPr>
        <w:t xml:space="preserve"> </w:t>
      </w:r>
      <w:r>
        <w:rPr>
          <w:sz w:val="18"/>
        </w:rPr>
        <w:t>inches</w:t>
      </w:r>
      <w:r>
        <w:rPr>
          <w:spacing w:val="-3"/>
          <w:sz w:val="18"/>
        </w:rPr>
        <w:t xml:space="preserve"> </w:t>
      </w:r>
      <w:r>
        <w:rPr>
          <w:sz w:val="18"/>
        </w:rPr>
        <w:t>(32</w:t>
      </w:r>
      <w:r>
        <w:rPr>
          <w:spacing w:val="-3"/>
          <w:sz w:val="18"/>
        </w:rPr>
        <w:t xml:space="preserve"> </w:t>
      </w:r>
      <w:r>
        <w:rPr>
          <w:sz w:val="18"/>
        </w:rPr>
        <w:t>mm)</w:t>
      </w:r>
      <w:r>
        <w:rPr>
          <w:spacing w:val="-3"/>
          <w:sz w:val="18"/>
        </w:rPr>
        <w:t xml:space="preserve"> </w:t>
      </w:r>
      <w:r>
        <w:rPr>
          <w:sz w:val="18"/>
        </w:rPr>
        <w:t>beyond the tread below.</w:t>
      </w:r>
    </w:p>
    <w:p w14:paraId="321E704A" w14:textId="77777777" w:rsidR="00D70D69" w:rsidRDefault="00D70D69" w:rsidP="00A952CF">
      <w:pPr>
        <w:pStyle w:val="BodyText"/>
        <w:spacing w:before="64"/>
        <w:ind w:left="720"/>
      </w:pPr>
    </w:p>
    <w:p w14:paraId="5FEBCF17" w14:textId="14E4B606" w:rsidR="00D70D69" w:rsidRDefault="00D70D69" w:rsidP="00A952CF">
      <w:pPr>
        <w:spacing w:before="1"/>
        <w:ind w:firstLine="0"/>
      </w:pPr>
      <w:r>
        <w:rPr>
          <w:rFonts w:ascii="Arial"/>
          <w:b/>
          <w:sz w:val="18"/>
        </w:rPr>
        <w:t>1011.5.5.2</w:t>
      </w:r>
      <w:r>
        <w:rPr>
          <w:rFonts w:ascii="Arial"/>
          <w:b/>
          <w:spacing w:val="-10"/>
          <w:sz w:val="18"/>
        </w:rPr>
        <w:t xml:space="preserve"> </w:t>
      </w:r>
      <w:r>
        <w:rPr>
          <w:rFonts w:ascii="Arial"/>
          <w:b/>
          <w:sz w:val="18"/>
        </w:rPr>
        <w:t>Nosing</w:t>
      </w:r>
      <w:r>
        <w:rPr>
          <w:rFonts w:ascii="Arial"/>
          <w:b/>
          <w:spacing w:val="-8"/>
          <w:sz w:val="18"/>
        </w:rPr>
        <w:t xml:space="preserve"> </w:t>
      </w:r>
      <w:r>
        <w:rPr>
          <w:rFonts w:ascii="Arial"/>
          <w:b/>
          <w:sz w:val="18"/>
        </w:rPr>
        <w:t>projection</w:t>
      </w:r>
      <w:r>
        <w:rPr>
          <w:rFonts w:ascii="Arial"/>
          <w:b/>
          <w:spacing w:val="-7"/>
          <w:sz w:val="18"/>
        </w:rPr>
        <w:t xml:space="preserve"> </w:t>
      </w:r>
      <w:r>
        <w:rPr>
          <w:rFonts w:ascii="Arial"/>
          <w:b/>
          <w:sz w:val="18"/>
        </w:rPr>
        <w:t>uniformity.</w:t>
      </w:r>
      <w:r>
        <w:rPr>
          <w:rFonts w:ascii="Arial"/>
          <w:b/>
          <w:spacing w:val="-13"/>
          <w:sz w:val="18"/>
        </w:rPr>
        <w:t xml:space="preserve"> </w:t>
      </w:r>
      <w:r>
        <w:rPr>
          <w:rFonts w:ascii="Arial"/>
          <w:i/>
          <w:sz w:val="18"/>
        </w:rPr>
        <w:t>Nosing</w:t>
      </w:r>
      <w:r>
        <w:rPr>
          <w:rFonts w:ascii="Arial"/>
          <w:i/>
          <w:spacing w:val="-11"/>
          <w:sz w:val="18"/>
        </w:rPr>
        <w:t xml:space="preserve"> </w:t>
      </w:r>
      <w:r>
        <w:rPr>
          <w:sz w:val="18"/>
        </w:rPr>
        <w:t>projections</w:t>
      </w:r>
      <w:r>
        <w:rPr>
          <w:spacing w:val="-12"/>
          <w:sz w:val="18"/>
        </w:rPr>
        <w:t xml:space="preserve"> </w:t>
      </w:r>
      <w:r>
        <w:rPr>
          <w:strike/>
          <w:sz w:val="18"/>
        </w:rPr>
        <w:t>of</w:t>
      </w:r>
      <w:r>
        <w:rPr>
          <w:strike/>
          <w:spacing w:val="-5"/>
          <w:sz w:val="18"/>
        </w:rPr>
        <w:t xml:space="preserve"> </w:t>
      </w:r>
      <w:r>
        <w:rPr>
          <w:strike/>
          <w:sz w:val="18"/>
        </w:rPr>
        <w:t>the</w:t>
      </w:r>
      <w:r>
        <w:rPr>
          <w:strike/>
          <w:spacing w:val="-4"/>
          <w:sz w:val="18"/>
        </w:rPr>
        <w:t xml:space="preserve"> </w:t>
      </w:r>
      <w:r>
        <w:rPr>
          <w:strike/>
          <w:sz w:val="18"/>
        </w:rPr>
        <w:t>leading</w:t>
      </w:r>
      <w:r>
        <w:rPr>
          <w:strike/>
          <w:spacing w:val="-5"/>
          <w:sz w:val="18"/>
        </w:rPr>
        <w:t xml:space="preserve"> </w:t>
      </w:r>
      <w:r>
        <w:rPr>
          <w:strike/>
          <w:sz w:val="18"/>
        </w:rPr>
        <w:t>edges</w:t>
      </w:r>
      <w:r>
        <w:rPr>
          <w:spacing w:val="-5"/>
          <w:sz w:val="18"/>
        </w:rPr>
        <w:t xml:space="preserve"> </w:t>
      </w:r>
      <w:r>
        <w:rPr>
          <w:sz w:val="18"/>
        </w:rPr>
        <w:t>shall</w:t>
      </w:r>
      <w:r>
        <w:rPr>
          <w:spacing w:val="-5"/>
          <w:sz w:val="18"/>
        </w:rPr>
        <w:t xml:space="preserve"> </w:t>
      </w:r>
      <w:r>
        <w:rPr>
          <w:sz w:val="18"/>
        </w:rPr>
        <w:t>be</w:t>
      </w:r>
      <w:r>
        <w:rPr>
          <w:spacing w:val="-4"/>
          <w:sz w:val="18"/>
        </w:rPr>
        <w:t xml:space="preserve"> </w:t>
      </w:r>
      <w:r>
        <w:rPr>
          <w:sz w:val="18"/>
        </w:rPr>
        <w:t>of</w:t>
      </w:r>
      <w:r>
        <w:rPr>
          <w:spacing w:val="-5"/>
          <w:sz w:val="18"/>
        </w:rPr>
        <w:t xml:space="preserve"> </w:t>
      </w:r>
      <w:r>
        <w:rPr>
          <w:sz w:val="18"/>
        </w:rPr>
        <w:t>uniform</w:t>
      </w:r>
      <w:r>
        <w:rPr>
          <w:spacing w:val="-4"/>
          <w:sz w:val="18"/>
        </w:rPr>
        <w:t xml:space="preserve"> </w:t>
      </w:r>
      <w:r>
        <w:rPr>
          <w:sz w:val="18"/>
        </w:rPr>
        <w:t>size,</w:t>
      </w:r>
      <w:r>
        <w:rPr>
          <w:spacing w:val="-5"/>
          <w:sz w:val="18"/>
        </w:rPr>
        <w:t xml:space="preserve"> </w:t>
      </w:r>
      <w:r>
        <w:rPr>
          <w:sz w:val="18"/>
        </w:rPr>
        <w:t>including</w:t>
      </w:r>
      <w:r>
        <w:rPr>
          <w:spacing w:val="-5"/>
          <w:sz w:val="18"/>
        </w:rPr>
        <w:t xml:space="preserve"> </w:t>
      </w:r>
      <w:r>
        <w:rPr>
          <w:sz w:val="18"/>
        </w:rPr>
        <w:t>the</w:t>
      </w:r>
      <w:r>
        <w:rPr>
          <w:spacing w:val="-4"/>
          <w:sz w:val="18"/>
        </w:rPr>
        <w:t xml:space="preserve"> </w:t>
      </w:r>
      <w:r>
        <w:rPr>
          <w:sz w:val="18"/>
        </w:rPr>
        <w:t>projections</w:t>
      </w:r>
      <w:r>
        <w:rPr>
          <w:spacing w:val="-5"/>
          <w:sz w:val="18"/>
        </w:rPr>
        <w:t xml:space="preserve"> </w:t>
      </w:r>
      <w:r>
        <w:rPr>
          <w:sz w:val="18"/>
        </w:rPr>
        <w:t>of</w:t>
      </w:r>
      <w:r>
        <w:rPr>
          <w:spacing w:val="-4"/>
          <w:sz w:val="18"/>
        </w:rPr>
        <w:t xml:space="preserve"> </w:t>
      </w:r>
      <w:r>
        <w:rPr>
          <w:spacing w:val="-5"/>
          <w:sz w:val="18"/>
        </w:rPr>
        <w:t>the</w:t>
      </w:r>
      <w:r w:rsidR="00A952CF">
        <w:rPr>
          <w:spacing w:val="-5"/>
          <w:sz w:val="18"/>
        </w:rPr>
        <w:t xml:space="preserve"> </w:t>
      </w:r>
      <w:r>
        <w:rPr>
          <w:rFonts w:ascii="Arial" w:hAnsi="Arial"/>
          <w:i/>
          <w:strike/>
        </w:rPr>
        <w:t>nosing’s</w:t>
      </w:r>
      <w:r>
        <w:rPr>
          <w:rFonts w:ascii="Arial" w:hAnsi="Arial"/>
          <w:i/>
          <w:strike/>
          <w:spacing w:val="-11"/>
        </w:rPr>
        <w:t xml:space="preserve"> </w:t>
      </w:r>
      <w:r>
        <w:rPr>
          <w:strike/>
        </w:rPr>
        <w:t>leading</w:t>
      </w:r>
      <w:r>
        <w:rPr>
          <w:strike/>
          <w:spacing w:val="-2"/>
        </w:rPr>
        <w:t xml:space="preserve"> </w:t>
      </w:r>
      <w:r>
        <w:rPr>
          <w:strike/>
        </w:rPr>
        <w:t>edge</w:t>
      </w:r>
      <w:r>
        <w:rPr>
          <w:spacing w:val="-7"/>
        </w:rPr>
        <w:t xml:space="preserve"> </w:t>
      </w:r>
      <w:proofErr w:type="spellStart"/>
      <w:r>
        <w:rPr>
          <w:u w:val="single"/>
        </w:rPr>
        <w:t>nosings</w:t>
      </w:r>
      <w:proofErr w:type="spellEnd"/>
      <w:r>
        <w:rPr>
          <w:spacing w:val="3"/>
        </w:rPr>
        <w:t xml:space="preserve"> </w:t>
      </w:r>
      <w:r>
        <w:t>of</w:t>
      </w:r>
      <w:r>
        <w:rPr>
          <w:spacing w:val="-2"/>
        </w:rPr>
        <w:t xml:space="preserve"> </w:t>
      </w:r>
      <w:r>
        <w:t>the</w:t>
      </w:r>
      <w:r>
        <w:rPr>
          <w:spacing w:val="-2"/>
        </w:rPr>
        <w:t xml:space="preserve"> </w:t>
      </w:r>
      <w:r>
        <w:t>floor</w:t>
      </w:r>
      <w:r>
        <w:rPr>
          <w:spacing w:val="-13"/>
        </w:rPr>
        <w:t xml:space="preserve"> </w:t>
      </w:r>
      <w:r>
        <w:rPr>
          <w:u w:val="single"/>
        </w:rPr>
        <w:t>or</w:t>
      </w:r>
      <w:r>
        <w:rPr>
          <w:spacing w:val="-2"/>
          <w:u w:val="single"/>
        </w:rPr>
        <w:t xml:space="preserve"> </w:t>
      </w:r>
      <w:r>
        <w:rPr>
          <w:u w:val="single"/>
        </w:rPr>
        <w:t>landing</w:t>
      </w:r>
      <w:r>
        <w:rPr>
          <w:spacing w:val="3"/>
        </w:rPr>
        <w:t xml:space="preserve"> </w:t>
      </w:r>
      <w:r>
        <w:t>at</w:t>
      </w:r>
      <w:r>
        <w:rPr>
          <w:spacing w:val="-2"/>
        </w:rPr>
        <w:t xml:space="preserve"> </w:t>
      </w:r>
      <w:r>
        <w:t>the</w:t>
      </w:r>
      <w:r>
        <w:rPr>
          <w:spacing w:val="-2"/>
        </w:rPr>
        <w:t xml:space="preserve"> </w:t>
      </w:r>
      <w:r>
        <w:t>top</w:t>
      </w:r>
      <w:r>
        <w:rPr>
          <w:spacing w:val="-2"/>
        </w:rPr>
        <w:t xml:space="preserve"> </w:t>
      </w:r>
      <w:r>
        <w:t>of</w:t>
      </w:r>
      <w:r>
        <w:rPr>
          <w:spacing w:val="-2"/>
        </w:rPr>
        <w:t xml:space="preserve"> </w:t>
      </w:r>
      <w:r>
        <w:t>a</w:t>
      </w:r>
      <w:r>
        <w:rPr>
          <w:spacing w:val="-13"/>
        </w:rPr>
        <w:t xml:space="preserve"> </w:t>
      </w:r>
      <w:r>
        <w:rPr>
          <w:rFonts w:ascii="Arial" w:hAnsi="Arial"/>
          <w:i/>
          <w:spacing w:val="-2"/>
        </w:rPr>
        <w:t>flight</w:t>
      </w:r>
      <w:r>
        <w:rPr>
          <w:spacing w:val="-2"/>
        </w:rPr>
        <w:t>.</w:t>
      </w:r>
    </w:p>
    <w:p w14:paraId="747481BD" w14:textId="77777777" w:rsidR="00D70D69" w:rsidRDefault="00D70D69" w:rsidP="00A952CF">
      <w:pPr>
        <w:pStyle w:val="BodyText"/>
        <w:spacing w:before="129"/>
        <w:ind w:left="720"/>
      </w:pPr>
    </w:p>
    <w:p w14:paraId="34A22E71" w14:textId="77777777" w:rsidR="00D70D69" w:rsidRDefault="00D70D69" w:rsidP="00A952CF">
      <w:pPr>
        <w:spacing w:line="312" w:lineRule="auto"/>
        <w:ind w:right="270" w:firstLine="0"/>
        <w:rPr>
          <w:sz w:val="18"/>
        </w:rPr>
      </w:pPr>
      <w:r>
        <w:rPr>
          <w:rFonts w:ascii="Arial"/>
          <w:b/>
          <w:sz w:val="18"/>
        </w:rPr>
        <w:lastRenderedPageBreak/>
        <w:t>1014.2</w:t>
      </w:r>
      <w:r>
        <w:rPr>
          <w:rFonts w:ascii="Arial"/>
          <w:b/>
          <w:spacing w:val="-10"/>
          <w:sz w:val="18"/>
        </w:rPr>
        <w:t xml:space="preserve"> </w:t>
      </w:r>
      <w:r>
        <w:rPr>
          <w:rFonts w:ascii="Arial"/>
          <w:b/>
          <w:sz w:val="18"/>
        </w:rPr>
        <w:t>Height.</w:t>
      </w:r>
      <w:r>
        <w:rPr>
          <w:rFonts w:ascii="Arial"/>
          <w:b/>
          <w:spacing w:val="-4"/>
          <w:sz w:val="18"/>
        </w:rPr>
        <w:t xml:space="preserve"> </w:t>
      </w:r>
      <w:r>
        <w:rPr>
          <w:rFonts w:ascii="Arial"/>
          <w:i/>
          <w:sz w:val="18"/>
        </w:rPr>
        <w:t xml:space="preserve">Handrail </w:t>
      </w:r>
      <w:r>
        <w:rPr>
          <w:sz w:val="18"/>
        </w:rPr>
        <w:t>height,</w:t>
      </w:r>
      <w:r>
        <w:rPr>
          <w:spacing w:val="-2"/>
          <w:sz w:val="18"/>
        </w:rPr>
        <w:t xml:space="preserve"> </w:t>
      </w:r>
      <w:r>
        <w:rPr>
          <w:sz w:val="18"/>
        </w:rPr>
        <w:t>measured</w:t>
      </w:r>
      <w:r>
        <w:rPr>
          <w:spacing w:val="-2"/>
          <w:sz w:val="18"/>
        </w:rPr>
        <w:t xml:space="preserve"> </w:t>
      </w:r>
      <w:r>
        <w:rPr>
          <w:sz w:val="18"/>
        </w:rPr>
        <w:t>above</w:t>
      </w:r>
      <w:r>
        <w:rPr>
          <w:spacing w:val="-18"/>
          <w:sz w:val="18"/>
        </w:rPr>
        <w:t xml:space="preserve"> </w:t>
      </w:r>
      <w:r>
        <w:rPr>
          <w:rFonts w:ascii="Arial"/>
          <w:i/>
          <w:strike/>
          <w:sz w:val="18"/>
        </w:rPr>
        <w:t xml:space="preserve">stair </w:t>
      </w:r>
      <w:r>
        <w:rPr>
          <w:strike/>
          <w:sz w:val="18"/>
        </w:rPr>
        <w:t>tread</w:t>
      </w:r>
      <w:r>
        <w:rPr>
          <w:rFonts w:ascii="Times New Roman"/>
          <w:sz w:val="18"/>
          <w:u w:val="single"/>
        </w:rPr>
        <w:t xml:space="preserve"> </w:t>
      </w:r>
      <w:r>
        <w:rPr>
          <w:sz w:val="18"/>
          <w:u w:val="single"/>
        </w:rPr>
        <w:t>the</w:t>
      </w:r>
      <w:r>
        <w:rPr>
          <w:spacing w:val="-6"/>
          <w:sz w:val="18"/>
        </w:rPr>
        <w:t xml:space="preserve"> </w:t>
      </w:r>
      <w:proofErr w:type="spellStart"/>
      <w:r>
        <w:rPr>
          <w:rFonts w:ascii="Arial"/>
          <w:i/>
          <w:sz w:val="18"/>
        </w:rPr>
        <w:t>nosings</w:t>
      </w:r>
      <w:proofErr w:type="spellEnd"/>
      <w:r>
        <w:rPr>
          <w:rFonts w:ascii="Times New Roman"/>
          <w:spacing w:val="-3"/>
          <w:sz w:val="18"/>
          <w:u w:val="single"/>
        </w:rPr>
        <w:t xml:space="preserve"> </w:t>
      </w:r>
      <w:r>
        <w:rPr>
          <w:sz w:val="18"/>
          <w:u w:val="single"/>
        </w:rPr>
        <w:t>of</w:t>
      </w:r>
      <w:r>
        <w:rPr>
          <w:spacing w:val="-2"/>
          <w:sz w:val="18"/>
          <w:u w:val="single"/>
        </w:rPr>
        <w:t xml:space="preserve"> </w:t>
      </w:r>
      <w:r>
        <w:rPr>
          <w:sz w:val="18"/>
          <w:u w:val="single"/>
        </w:rPr>
        <w:t>flights</w:t>
      </w:r>
      <w:r>
        <w:rPr>
          <w:spacing w:val="-2"/>
          <w:sz w:val="18"/>
          <w:u w:val="single"/>
        </w:rPr>
        <w:t xml:space="preserve"> </w:t>
      </w:r>
      <w:r>
        <w:rPr>
          <w:sz w:val="18"/>
          <w:u w:val="single"/>
        </w:rPr>
        <w:t>of</w:t>
      </w:r>
      <w:r>
        <w:rPr>
          <w:spacing w:val="-2"/>
          <w:sz w:val="18"/>
          <w:u w:val="single"/>
        </w:rPr>
        <w:t xml:space="preserve"> </w:t>
      </w:r>
      <w:r>
        <w:rPr>
          <w:sz w:val="18"/>
          <w:u w:val="single"/>
        </w:rPr>
        <w:t>stairs</w:t>
      </w:r>
      <w:r>
        <w:rPr>
          <w:spacing w:val="-12"/>
          <w:sz w:val="18"/>
        </w:rPr>
        <w:t xml:space="preserve"> </w:t>
      </w:r>
      <w:r>
        <w:rPr>
          <w:sz w:val="18"/>
        </w:rPr>
        <w:t>or</w:t>
      </w:r>
      <w:r>
        <w:rPr>
          <w:spacing w:val="-2"/>
          <w:sz w:val="18"/>
        </w:rPr>
        <w:t xml:space="preserve"> </w:t>
      </w:r>
      <w:r>
        <w:rPr>
          <w:sz w:val="18"/>
        </w:rPr>
        <w:t>finish</w:t>
      </w:r>
      <w:r>
        <w:rPr>
          <w:spacing w:val="-2"/>
          <w:sz w:val="18"/>
        </w:rPr>
        <w:t xml:space="preserve"> </w:t>
      </w:r>
      <w:r>
        <w:rPr>
          <w:sz w:val="18"/>
        </w:rPr>
        <w:t>surface</w:t>
      </w:r>
      <w:r>
        <w:rPr>
          <w:spacing w:val="-2"/>
          <w:sz w:val="18"/>
        </w:rPr>
        <w:t xml:space="preserve"> </w:t>
      </w:r>
      <w:r>
        <w:rPr>
          <w:sz w:val="18"/>
        </w:rPr>
        <w:t>of</w:t>
      </w:r>
      <w:r>
        <w:rPr>
          <w:spacing w:val="-23"/>
          <w:sz w:val="18"/>
        </w:rPr>
        <w:t xml:space="preserve"> </w:t>
      </w:r>
      <w:r>
        <w:rPr>
          <w:rFonts w:ascii="Arial"/>
          <w:i/>
          <w:sz w:val="18"/>
        </w:rPr>
        <w:t>ramp</w:t>
      </w:r>
      <w:r>
        <w:rPr>
          <w:rFonts w:ascii="Arial"/>
          <w:i/>
          <w:spacing w:val="-8"/>
          <w:sz w:val="18"/>
        </w:rPr>
        <w:t xml:space="preserve"> </w:t>
      </w:r>
      <w:r>
        <w:rPr>
          <w:sz w:val="18"/>
        </w:rPr>
        <w:t>slope,</w:t>
      </w:r>
      <w:r>
        <w:rPr>
          <w:spacing w:val="-2"/>
          <w:sz w:val="18"/>
        </w:rPr>
        <w:t xml:space="preserve"> </w:t>
      </w:r>
      <w:r>
        <w:rPr>
          <w:sz w:val="18"/>
        </w:rPr>
        <w:t>shall</w:t>
      </w:r>
      <w:r>
        <w:rPr>
          <w:spacing w:val="-2"/>
          <w:sz w:val="18"/>
        </w:rPr>
        <w:t xml:space="preserve"> </w:t>
      </w:r>
      <w:r>
        <w:rPr>
          <w:sz w:val="18"/>
        </w:rPr>
        <w:t>be</w:t>
      </w:r>
      <w:r>
        <w:rPr>
          <w:spacing w:val="-2"/>
          <w:sz w:val="18"/>
        </w:rPr>
        <w:t xml:space="preserve"> </w:t>
      </w:r>
      <w:r>
        <w:rPr>
          <w:sz w:val="18"/>
        </w:rPr>
        <w:t xml:space="preserve">uniform, not less than 34 inches (864 mm) and not more than 38 inches (965 mm). </w:t>
      </w:r>
      <w:r>
        <w:rPr>
          <w:rFonts w:ascii="Arial"/>
          <w:i/>
          <w:sz w:val="18"/>
        </w:rPr>
        <w:t xml:space="preserve">Handrail </w:t>
      </w:r>
      <w:r>
        <w:rPr>
          <w:sz w:val="18"/>
        </w:rPr>
        <w:t>height of</w:t>
      </w:r>
      <w:r>
        <w:rPr>
          <w:spacing w:val="-6"/>
          <w:sz w:val="18"/>
        </w:rPr>
        <w:t xml:space="preserve"> </w:t>
      </w:r>
      <w:r>
        <w:rPr>
          <w:rFonts w:ascii="Arial"/>
          <w:i/>
          <w:sz w:val="18"/>
        </w:rPr>
        <w:t>alternating tread devices</w:t>
      </w:r>
      <w:r>
        <w:rPr>
          <w:rFonts w:ascii="Arial"/>
          <w:i/>
          <w:spacing w:val="-8"/>
          <w:sz w:val="18"/>
        </w:rPr>
        <w:t xml:space="preserve"> </w:t>
      </w:r>
      <w:r>
        <w:rPr>
          <w:sz w:val="18"/>
        </w:rPr>
        <w:t xml:space="preserve">and ships ladders, measured above </w:t>
      </w:r>
      <w:proofErr w:type="gramStart"/>
      <w:r>
        <w:rPr>
          <w:strike/>
          <w:sz w:val="18"/>
        </w:rPr>
        <w:t>tread</w:t>
      </w:r>
      <w:r>
        <w:rPr>
          <w:spacing w:val="-4"/>
          <w:sz w:val="18"/>
        </w:rPr>
        <w:t xml:space="preserve"> </w:t>
      </w:r>
      <w:r>
        <w:rPr>
          <w:rFonts w:ascii="Times New Roman"/>
          <w:sz w:val="18"/>
          <w:u w:val="single"/>
        </w:rPr>
        <w:t xml:space="preserve"> </w:t>
      </w:r>
      <w:r>
        <w:rPr>
          <w:sz w:val="18"/>
          <w:u w:val="single"/>
        </w:rPr>
        <w:t>the</w:t>
      </w:r>
      <w:proofErr w:type="gramEnd"/>
      <w:r>
        <w:rPr>
          <w:sz w:val="18"/>
        </w:rPr>
        <w:t xml:space="preserve"> </w:t>
      </w:r>
      <w:proofErr w:type="spellStart"/>
      <w:r>
        <w:rPr>
          <w:rFonts w:ascii="Arial"/>
          <w:i/>
          <w:sz w:val="18"/>
        </w:rPr>
        <w:t>nosings</w:t>
      </w:r>
      <w:proofErr w:type="spellEnd"/>
      <w:r>
        <w:rPr>
          <w:sz w:val="18"/>
        </w:rPr>
        <w:t>, shall be uniform, not less than 30 inches (762 mm) and not more than 34 inches (864 mm).</w:t>
      </w:r>
    </w:p>
    <w:p w14:paraId="4CDC656A" w14:textId="77777777" w:rsidR="00D70D69" w:rsidRDefault="00D70D69" w:rsidP="00A952CF">
      <w:pPr>
        <w:pStyle w:val="BodyText"/>
        <w:ind w:left="720"/>
      </w:pPr>
      <w:r>
        <w:t>Exceptions:</w:t>
      </w:r>
    </w:p>
    <w:p w14:paraId="3E2B6E79" w14:textId="77777777" w:rsidR="00D70D69" w:rsidRPr="00817CCB" w:rsidRDefault="00D70D69" w:rsidP="00A952CF">
      <w:pPr>
        <w:tabs>
          <w:tab w:val="left" w:pos="1075"/>
        </w:tabs>
        <w:spacing w:before="63" w:line="316" w:lineRule="auto"/>
        <w:ind w:left="1008" w:right="470" w:hanging="255"/>
        <w:rPr>
          <w:sz w:val="18"/>
        </w:rPr>
      </w:pPr>
      <w:r>
        <w:rPr>
          <w:w w:val="99"/>
          <w:sz w:val="18"/>
          <w:szCs w:val="18"/>
        </w:rPr>
        <w:t>1.</w:t>
      </w:r>
      <w:r>
        <w:rPr>
          <w:w w:val="99"/>
          <w:sz w:val="18"/>
          <w:szCs w:val="18"/>
        </w:rPr>
        <w:tab/>
      </w:r>
      <w:r w:rsidRPr="00817CCB">
        <w:rPr>
          <w:sz w:val="18"/>
        </w:rPr>
        <w:t>Where</w:t>
      </w:r>
      <w:r w:rsidRPr="00817CCB">
        <w:rPr>
          <w:spacing w:val="-11"/>
          <w:sz w:val="18"/>
        </w:rPr>
        <w:t xml:space="preserve"> </w:t>
      </w:r>
      <w:r w:rsidRPr="00817CCB">
        <w:rPr>
          <w:rFonts w:ascii="Arial"/>
          <w:i/>
          <w:sz w:val="18"/>
        </w:rPr>
        <w:t xml:space="preserve">handrail </w:t>
      </w:r>
      <w:r w:rsidRPr="00817CCB">
        <w:rPr>
          <w:sz w:val="18"/>
        </w:rPr>
        <w:t>fittings</w:t>
      </w:r>
      <w:r w:rsidRPr="00817CCB">
        <w:rPr>
          <w:spacing w:val="-2"/>
          <w:sz w:val="18"/>
        </w:rPr>
        <w:t xml:space="preserve"> </w:t>
      </w:r>
      <w:r w:rsidRPr="00817CCB">
        <w:rPr>
          <w:sz w:val="18"/>
        </w:rPr>
        <w:t>or</w:t>
      </w:r>
      <w:r w:rsidRPr="00817CCB">
        <w:rPr>
          <w:spacing w:val="-2"/>
          <w:sz w:val="18"/>
        </w:rPr>
        <w:t xml:space="preserve"> </w:t>
      </w:r>
      <w:proofErr w:type="spellStart"/>
      <w:r w:rsidRPr="00817CCB">
        <w:rPr>
          <w:sz w:val="18"/>
        </w:rPr>
        <w:t>bendings</w:t>
      </w:r>
      <w:proofErr w:type="spellEnd"/>
      <w:r w:rsidRPr="00817CCB">
        <w:rPr>
          <w:spacing w:val="-2"/>
          <w:sz w:val="18"/>
        </w:rPr>
        <w:t xml:space="preserve"> </w:t>
      </w:r>
      <w:r w:rsidRPr="00817CCB">
        <w:rPr>
          <w:sz w:val="18"/>
        </w:rPr>
        <w:t>are</w:t>
      </w:r>
      <w:r w:rsidRPr="00817CCB">
        <w:rPr>
          <w:spacing w:val="-2"/>
          <w:sz w:val="18"/>
        </w:rPr>
        <w:t xml:space="preserve"> </w:t>
      </w:r>
      <w:r w:rsidRPr="00817CCB">
        <w:rPr>
          <w:sz w:val="18"/>
        </w:rPr>
        <w:t>used</w:t>
      </w:r>
      <w:r w:rsidRPr="00817CCB">
        <w:rPr>
          <w:spacing w:val="-2"/>
          <w:sz w:val="18"/>
        </w:rPr>
        <w:t xml:space="preserve"> </w:t>
      </w:r>
      <w:r w:rsidRPr="00817CCB">
        <w:rPr>
          <w:sz w:val="18"/>
        </w:rPr>
        <w:t>to</w:t>
      </w:r>
      <w:r w:rsidRPr="00817CCB">
        <w:rPr>
          <w:spacing w:val="-2"/>
          <w:sz w:val="18"/>
        </w:rPr>
        <w:t xml:space="preserve"> </w:t>
      </w:r>
      <w:r w:rsidRPr="00817CCB">
        <w:rPr>
          <w:sz w:val="18"/>
        </w:rPr>
        <w:t>provide</w:t>
      </w:r>
      <w:r w:rsidRPr="00817CCB">
        <w:rPr>
          <w:spacing w:val="-2"/>
          <w:sz w:val="18"/>
        </w:rPr>
        <w:t xml:space="preserve"> </w:t>
      </w:r>
      <w:r w:rsidRPr="00817CCB">
        <w:rPr>
          <w:sz w:val="18"/>
        </w:rPr>
        <w:t>continuous</w:t>
      </w:r>
      <w:r w:rsidRPr="00817CCB">
        <w:rPr>
          <w:spacing w:val="-2"/>
          <w:sz w:val="18"/>
        </w:rPr>
        <w:t xml:space="preserve"> </w:t>
      </w:r>
      <w:r w:rsidRPr="00817CCB">
        <w:rPr>
          <w:sz w:val="18"/>
        </w:rPr>
        <w:t>transition</w:t>
      </w:r>
      <w:r w:rsidRPr="00817CCB">
        <w:rPr>
          <w:spacing w:val="-2"/>
          <w:sz w:val="18"/>
        </w:rPr>
        <w:t xml:space="preserve"> </w:t>
      </w:r>
      <w:r w:rsidRPr="00817CCB">
        <w:rPr>
          <w:sz w:val="18"/>
        </w:rPr>
        <w:t>between</w:t>
      </w:r>
      <w:r w:rsidRPr="00817CCB">
        <w:rPr>
          <w:spacing w:val="-2"/>
          <w:sz w:val="18"/>
        </w:rPr>
        <w:t xml:space="preserve"> </w:t>
      </w:r>
      <w:r w:rsidRPr="00817CCB">
        <w:rPr>
          <w:sz w:val="18"/>
        </w:rPr>
        <w:t>flights,</w:t>
      </w:r>
      <w:r w:rsidRPr="00817CCB">
        <w:rPr>
          <w:spacing w:val="-2"/>
          <w:sz w:val="18"/>
        </w:rPr>
        <w:t xml:space="preserve"> </w:t>
      </w:r>
      <w:r w:rsidRPr="00817CCB">
        <w:rPr>
          <w:sz w:val="18"/>
        </w:rPr>
        <w:t>the</w:t>
      </w:r>
      <w:r w:rsidRPr="00817CCB">
        <w:rPr>
          <w:spacing w:val="-2"/>
          <w:sz w:val="18"/>
        </w:rPr>
        <w:t xml:space="preserve"> </w:t>
      </w:r>
      <w:r w:rsidRPr="00817CCB">
        <w:rPr>
          <w:sz w:val="18"/>
        </w:rPr>
        <w:t>fittings</w:t>
      </w:r>
      <w:r w:rsidRPr="00817CCB">
        <w:rPr>
          <w:spacing w:val="-2"/>
          <w:sz w:val="18"/>
        </w:rPr>
        <w:t xml:space="preserve"> </w:t>
      </w:r>
      <w:r w:rsidRPr="00817CCB">
        <w:rPr>
          <w:sz w:val="18"/>
        </w:rPr>
        <w:t>or</w:t>
      </w:r>
      <w:r w:rsidRPr="00817CCB">
        <w:rPr>
          <w:spacing w:val="-2"/>
          <w:sz w:val="18"/>
        </w:rPr>
        <w:t xml:space="preserve"> </w:t>
      </w:r>
      <w:proofErr w:type="spellStart"/>
      <w:r w:rsidRPr="00817CCB">
        <w:rPr>
          <w:sz w:val="18"/>
        </w:rPr>
        <w:t>bendings</w:t>
      </w:r>
      <w:proofErr w:type="spellEnd"/>
      <w:r w:rsidRPr="00817CCB">
        <w:rPr>
          <w:spacing w:val="-2"/>
          <w:sz w:val="18"/>
        </w:rPr>
        <w:t xml:space="preserve"> </w:t>
      </w:r>
      <w:r w:rsidRPr="00817CCB">
        <w:rPr>
          <w:sz w:val="18"/>
        </w:rPr>
        <w:t>shall</w:t>
      </w:r>
      <w:r w:rsidRPr="00817CCB">
        <w:rPr>
          <w:spacing w:val="-2"/>
          <w:sz w:val="18"/>
        </w:rPr>
        <w:t xml:space="preserve"> </w:t>
      </w:r>
      <w:r w:rsidRPr="00817CCB">
        <w:rPr>
          <w:sz w:val="18"/>
        </w:rPr>
        <w:t>be permitted to exceed the maximum height.</w:t>
      </w:r>
    </w:p>
    <w:p w14:paraId="2339DF11" w14:textId="77777777" w:rsidR="00D70D69" w:rsidRPr="00817CCB" w:rsidRDefault="00D70D69" w:rsidP="00A952CF">
      <w:pPr>
        <w:tabs>
          <w:tab w:val="left" w:pos="1075"/>
        </w:tabs>
        <w:spacing w:before="103" w:line="314" w:lineRule="auto"/>
        <w:ind w:left="1008" w:right="258" w:hanging="255"/>
        <w:rPr>
          <w:sz w:val="18"/>
        </w:rPr>
      </w:pPr>
      <w:r>
        <w:rPr>
          <w:w w:val="99"/>
          <w:sz w:val="18"/>
          <w:szCs w:val="18"/>
        </w:rPr>
        <w:t>2.</w:t>
      </w:r>
      <w:r>
        <w:rPr>
          <w:w w:val="99"/>
          <w:sz w:val="18"/>
          <w:szCs w:val="18"/>
        </w:rPr>
        <w:tab/>
      </w:r>
      <w:r w:rsidRPr="00817CCB">
        <w:rPr>
          <w:sz w:val="18"/>
        </w:rPr>
        <w:t>In Group R-3 occupancies; within</w:t>
      </w:r>
      <w:r w:rsidRPr="00817CCB">
        <w:rPr>
          <w:spacing w:val="-7"/>
          <w:sz w:val="18"/>
        </w:rPr>
        <w:t xml:space="preserve"> </w:t>
      </w:r>
      <w:r w:rsidRPr="00817CCB">
        <w:rPr>
          <w:rFonts w:ascii="Arial"/>
          <w:i/>
          <w:sz w:val="18"/>
        </w:rPr>
        <w:t>dwelling units</w:t>
      </w:r>
      <w:r w:rsidRPr="00817CCB">
        <w:rPr>
          <w:rFonts w:ascii="Arial"/>
          <w:i/>
          <w:spacing w:val="-11"/>
          <w:sz w:val="18"/>
        </w:rPr>
        <w:t xml:space="preserve"> </w:t>
      </w:r>
      <w:r w:rsidRPr="00817CCB">
        <w:rPr>
          <w:sz w:val="18"/>
        </w:rPr>
        <w:t xml:space="preserve">in Group R-2 occupancies; and in Group U occupancies that are associated with a Group R-3 occupancy or associated with individual </w:t>
      </w:r>
      <w:r w:rsidRPr="00817CCB">
        <w:rPr>
          <w:rFonts w:ascii="Arial"/>
          <w:i/>
          <w:sz w:val="18"/>
        </w:rPr>
        <w:t>dwelling units</w:t>
      </w:r>
      <w:r w:rsidRPr="00817CCB">
        <w:rPr>
          <w:rFonts w:ascii="Arial"/>
          <w:i/>
          <w:spacing w:val="-11"/>
          <w:sz w:val="18"/>
        </w:rPr>
        <w:t xml:space="preserve"> </w:t>
      </w:r>
      <w:r w:rsidRPr="00817CCB">
        <w:rPr>
          <w:sz w:val="18"/>
        </w:rPr>
        <w:t>in Group R-2 occupancies; where</w:t>
      </w:r>
      <w:r w:rsidRPr="00817CCB">
        <w:rPr>
          <w:spacing w:val="-19"/>
          <w:sz w:val="18"/>
        </w:rPr>
        <w:t xml:space="preserve"> </w:t>
      </w:r>
      <w:r w:rsidRPr="00817CCB">
        <w:rPr>
          <w:rFonts w:ascii="Arial"/>
          <w:i/>
          <w:sz w:val="18"/>
        </w:rPr>
        <w:t xml:space="preserve">handrail </w:t>
      </w:r>
      <w:r w:rsidRPr="00817CCB">
        <w:rPr>
          <w:sz w:val="18"/>
        </w:rPr>
        <w:t xml:space="preserve">fittings or </w:t>
      </w:r>
      <w:proofErr w:type="spellStart"/>
      <w:r w:rsidRPr="00817CCB">
        <w:rPr>
          <w:sz w:val="18"/>
        </w:rPr>
        <w:t>bendings</w:t>
      </w:r>
      <w:proofErr w:type="spellEnd"/>
      <w:r w:rsidRPr="00817CCB">
        <w:rPr>
          <w:spacing w:val="-2"/>
          <w:sz w:val="18"/>
        </w:rPr>
        <w:t xml:space="preserve"> </w:t>
      </w:r>
      <w:r w:rsidRPr="00817CCB">
        <w:rPr>
          <w:sz w:val="18"/>
        </w:rPr>
        <w:t>are</w:t>
      </w:r>
      <w:r w:rsidRPr="00817CCB">
        <w:rPr>
          <w:spacing w:val="-2"/>
          <w:sz w:val="18"/>
        </w:rPr>
        <w:t xml:space="preserve"> </w:t>
      </w:r>
      <w:r w:rsidRPr="00817CCB">
        <w:rPr>
          <w:sz w:val="18"/>
        </w:rPr>
        <w:t>used</w:t>
      </w:r>
      <w:r w:rsidRPr="00817CCB">
        <w:rPr>
          <w:spacing w:val="-2"/>
          <w:sz w:val="18"/>
        </w:rPr>
        <w:t xml:space="preserve"> </w:t>
      </w:r>
      <w:r w:rsidRPr="00817CCB">
        <w:rPr>
          <w:sz w:val="18"/>
        </w:rPr>
        <w:t>to</w:t>
      </w:r>
      <w:r w:rsidRPr="00817CCB">
        <w:rPr>
          <w:spacing w:val="-2"/>
          <w:sz w:val="18"/>
        </w:rPr>
        <w:t xml:space="preserve"> </w:t>
      </w:r>
      <w:r w:rsidRPr="00817CCB">
        <w:rPr>
          <w:sz w:val="18"/>
        </w:rPr>
        <w:t>provide</w:t>
      </w:r>
      <w:r w:rsidRPr="00817CCB">
        <w:rPr>
          <w:spacing w:val="-2"/>
          <w:sz w:val="18"/>
        </w:rPr>
        <w:t xml:space="preserve"> </w:t>
      </w:r>
      <w:r w:rsidRPr="00817CCB">
        <w:rPr>
          <w:sz w:val="18"/>
        </w:rPr>
        <w:t>continuous</w:t>
      </w:r>
      <w:r w:rsidRPr="00817CCB">
        <w:rPr>
          <w:spacing w:val="-2"/>
          <w:sz w:val="18"/>
        </w:rPr>
        <w:t xml:space="preserve"> </w:t>
      </w:r>
      <w:r w:rsidRPr="00817CCB">
        <w:rPr>
          <w:sz w:val="18"/>
        </w:rPr>
        <w:t>transition</w:t>
      </w:r>
      <w:r w:rsidRPr="00817CCB">
        <w:rPr>
          <w:spacing w:val="-2"/>
          <w:sz w:val="18"/>
        </w:rPr>
        <w:t xml:space="preserve"> </w:t>
      </w:r>
      <w:r w:rsidRPr="00817CCB">
        <w:rPr>
          <w:sz w:val="18"/>
        </w:rPr>
        <w:t>between</w:t>
      </w:r>
      <w:r w:rsidRPr="00817CCB">
        <w:rPr>
          <w:spacing w:val="-2"/>
          <w:sz w:val="18"/>
        </w:rPr>
        <w:t xml:space="preserve"> </w:t>
      </w:r>
      <w:r w:rsidRPr="00817CCB">
        <w:rPr>
          <w:sz w:val="18"/>
        </w:rPr>
        <w:t>flights,</w:t>
      </w:r>
      <w:r w:rsidRPr="00817CCB">
        <w:rPr>
          <w:spacing w:val="-2"/>
          <w:sz w:val="18"/>
        </w:rPr>
        <w:t xml:space="preserve"> </w:t>
      </w:r>
      <w:r w:rsidRPr="00817CCB">
        <w:rPr>
          <w:sz w:val="18"/>
        </w:rPr>
        <w:t>transition</w:t>
      </w:r>
      <w:r w:rsidRPr="00817CCB">
        <w:rPr>
          <w:spacing w:val="-2"/>
          <w:sz w:val="18"/>
        </w:rPr>
        <w:t xml:space="preserve"> </w:t>
      </w:r>
      <w:r w:rsidRPr="00817CCB">
        <w:rPr>
          <w:sz w:val="18"/>
        </w:rPr>
        <w:t>at</w:t>
      </w:r>
      <w:r w:rsidRPr="00817CCB">
        <w:rPr>
          <w:spacing w:val="-5"/>
          <w:sz w:val="18"/>
        </w:rPr>
        <w:t xml:space="preserve"> </w:t>
      </w:r>
      <w:r w:rsidRPr="00817CCB">
        <w:rPr>
          <w:rFonts w:ascii="Arial"/>
          <w:i/>
          <w:sz w:val="18"/>
        </w:rPr>
        <w:t>winder</w:t>
      </w:r>
      <w:r w:rsidRPr="00817CCB">
        <w:rPr>
          <w:rFonts w:ascii="Arial"/>
          <w:i/>
          <w:spacing w:val="-8"/>
          <w:sz w:val="18"/>
        </w:rPr>
        <w:t xml:space="preserve"> </w:t>
      </w:r>
      <w:r w:rsidRPr="00817CCB">
        <w:rPr>
          <w:sz w:val="18"/>
        </w:rPr>
        <w:t>treads,</w:t>
      </w:r>
      <w:r w:rsidRPr="00817CCB">
        <w:rPr>
          <w:spacing w:val="-2"/>
          <w:sz w:val="18"/>
        </w:rPr>
        <w:t xml:space="preserve"> </w:t>
      </w:r>
      <w:r w:rsidRPr="00817CCB">
        <w:rPr>
          <w:sz w:val="18"/>
        </w:rPr>
        <w:t>transition</w:t>
      </w:r>
      <w:r w:rsidRPr="00817CCB">
        <w:rPr>
          <w:spacing w:val="-2"/>
          <w:sz w:val="18"/>
        </w:rPr>
        <w:t xml:space="preserve"> </w:t>
      </w:r>
      <w:r w:rsidRPr="00817CCB">
        <w:rPr>
          <w:sz w:val="18"/>
        </w:rPr>
        <w:t>from</w:t>
      </w:r>
      <w:r w:rsidRPr="00817CCB">
        <w:rPr>
          <w:spacing w:val="-10"/>
          <w:sz w:val="18"/>
        </w:rPr>
        <w:t xml:space="preserve"> </w:t>
      </w:r>
      <w:r w:rsidRPr="00817CCB">
        <w:rPr>
          <w:rFonts w:ascii="Arial"/>
          <w:i/>
          <w:sz w:val="18"/>
        </w:rPr>
        <w:t xml:space="preserve">handrail </w:t>
      </w:r>
      <w:r w:rsidRPr="00817CCB">
        <w:rPr>
          <w:sz w:val="18"/>
        </w:rPr>
        <w:t>to</w:t>
      </w:r>
      <w:r w:rsidRPr="00817CCB">
        <w:rPr>
          <w:spacing w:val="-2"/>
          <w:sz w:val="18"/>
        </w:rPr>
        <w:t xml:space="preserve"> </w:t>
      </w:r>
      <w:r w:rsidRPr="00817CCB">
        <w:rPr>
          <w:sz w:val="18"/>
        </w:rPr>
        <w:t xml:space="preserve">guard, or where used at the start of a </w:t>
      </w:r>
      <w:r w:rsidRPr="00817CCB">
        <w:rPr>
          <w:rFonts w:ascii="Arial"/>
          <w:i/>
          <w:sz w:val="18"/>
        </w:rPr>
        <w:t>flight</w:t>
      </w:r>
      <w:r w:rsidRPr="00817CCB">
        <w:rPr>
          <w:sz w:val="18"/>
        </w:rPr>
        <w:t>, the</w:t>
      </w:r>
      <w:r w:rsidRPr="00817CCB">
        <w:rPr>
          <w:spacing w:val="-4"/>
          <w:sz w:val="18"/>
        </w:rPr>
        <w:t xml:space="preserve"> </w:t>
      </w:r>
      <w:r w:rsidRPr="00817CCB">
        <w:rPr>
          <w:rFonts w:ascii="Arial"/>
          <w:i/>
          <w:sz w:val="18"/>
        </w:rPr>
        <w:t xml:space="preserve">handrail </w:t>
      </w:r>
      <w:r w:rsidRPr="00817CCB">
        <w:rPr>
          <w:sz w:val="18"/>
        </w:rPr>
        <w:t xml:space="preserve">height at the fittings or </w:t>
      </w:r>
      <w:proofErr w:type="spellStart"/>
      <w:r w:rsidRPr="00817CCB">
        <w:rPr>
          <w:sz w:val="18"/>
        </w:rPr>
        <w:t>bendings</w:t>
      </w:r>
      <w:proofErr w:type="spellEnd"/>
      <w:r w:rsidRPr="00817CCB">
        <w:rPr>
          <w:sz w:val="18"/>
        </w:rPr>
        <w:t xml:space="preserve"> shall be permitted to exceed the maximum </w:t>
      </w:r>
      <w:r w:rsidRPr="00817CCB">
        <w:rPr>
          <w:spacing w:val="-2"/>
          <w:sz w:val="18"/>
        </w:rPr>
        <w:t>height.</w:t>
      </w:r>
    </w:p>
    <w:p w14:paraId="7E2F511C" w14:textId="77777777" w:rsidR="00D70D69" w:rsidRDefault="00D70D69" w:rsidP="00A952CF">
      <w:pPr>
        <w:pStyle w:val="BodyText"/>
        <w:spacing w:before="4"/>
        <w:ind w:left="1008"/>
      </w:pPr>
    </w:p>
    <w:p w14:paraId="78479960" w14:textId="547BD028" w:rsidR="00D70D69" w:rsidRPr="00817CCB" w:rsidRDefault="00D70D69" w:rsidP="00A952CF">
      <w:pPr>
        <w:tabs>
          <w:tab w:val="left" w:pos="1074"/>
        </w:tabs>
        <w:ind w:left="1008" w:hanging="254"/>
        <w:rPr>
          <w:sz w:val="18"/>
        </w:rPr>
      </w:pPr>
      <w:r>
        <w:rPr>
          <w:w w:val="99"/>
          <w:sz w:val="18"/>
          <w:szCs w:val="18"/>
        </w:rPr>
        <w:t>3.</w:t>
      </w:r>
      <w:r>
        <w:rPr>
          <w:w w:val="99"/>
          <w:sz w:val="18"/>
          <w:szCs w:val="18"/>
        </w:rPr>
        <w:tab/>
      </w:r>
      <w:r w:rsidRPr="00817CCB">
        <w:rPr>
          <w:rFonts w:ascii="Arial"/>
          <w:i/>
          <w:sz w:val="18"/>
        </w:rPr>
        <w:t>Handrails</w:t>
      </w:r>
      <w:r w:rsidRPr="00817CCB">
        <w:rPr>
          <w:rFonts w:ascii="Arial"/>
          <w:i/>
          <w:spacing w:val="-7"/>
          <w:sz w:val="18"/>
        </w:rPr>
        <w:t xml:space="preserve"> </w:t>
      </w:r>
      <w:r w:rsidRPr="00817CCB">
        <w:rPr>
          <w:sz w:val="18"/>
        </w:rPr>
        <w:t>on</w:t>
      </w:r>
      <w:r w:rsidRPr="00817CCB">
        <w:rPr>
          <w:spacing w:val="-3"/>
          <w:sz w:val="18"/>
        </w:rPr>
        <w:t xml:space="preserve"> </w:t>
      </w:r>
      <w:r w:rsidRPr="00817CCB">
        <w:rPr>
          <w:sz w:val="18"/>
        </w:rPr>
        <w:t>top</w:t>
      </w:r>
      <w:r w:rsidRPr="00817CCB">
        <w:rPr>
          <w:spacing w:val="-3"/>
          <w:sz w:val="18"/>
        </w:rPr>
        <w:t xml:space="preserve"> </w:t>
      </w:r>
      <w:r w:rsidRPr="00817CCB">
        <w:rPr>
          <w:sz w:val="18"/>
        </w:rPr>
        <w:t>of</w:t>
      </w:r>
      <w:r w:rsidRPr="00817CCB">
        <w:rPr>
          <w:spacing w:val="-3"/>
          <w:sz w:val="18"/>
        </w:rPr>
        <w:t xml:space="preserve"> </w:t>
      </w:r>
      <w:r w:rsidRPr="00817CCB">
        <w:rPr>
          <w:sz w:val="18"/>
        </w:rPr>
        <w:t>a</w:t>
      </w:r>
      <w:r w:rsidRPr="00817CCB">
        <w:rPr>
          <w:spacing w:val="-18"/>
          <w:sz w:val="18"/>
        </w:rPr>
        <w:t xml:space="preserve"> </w:t>
      </w:r>
      <w:r w:rsidRPr="00817CCB">
        <w:rPr>
          <w:rFonts w:ascii="Arial"/>
          <w:i/>
          <w:sz w:val="18"/>
        </w:rPr>
        <w:t>guard</w:t>
      </w:r>
      <w:r w:rsidRPr="00817CCB">
        <w:rPr>
          <w:rFonts w:ascii="Arial"/>
          <w:i/>
          <w:spacing w:val="-2"/>
          <w:sz w:val="18"/>
        </w:rPr>
        <w:t xml:space="preserve"> </w:t>
      </w:r>
      <w:proofErr w:type="gramStart"/>
      <w:r w:rsidRPr="00817CCB">
        <w:rPr>
          <w:sz w:val="18"/>
        </w:rPr>
        <w:t>where</w:t>
      </w:r>
      <w:proofErr w:type="gramEnd"/>
      <w:r w:rsidRPr="00817CCB">
        <w:rPr>
          <w:spacing w:val="-3"/>
          <w:sz w:val="18"/>
        </w:rPr>
        <w:t xml:space="preserve"> </w:t>
      </w:r>
      <w:r w:rsidRPr="00817CCB">
        <w:rPr>
          <w:sz w:val="18"/>
        </w:rPr>
        <w:t>permitted</w:t>
      </w:r>
      <w:r w:rsidRPr="00817CCB">
        <w:rPr>
          <w:spacing w:val="-3"/>
          <w:sz w:val="18"/>
        </w:rPr>
        <w:t xml:space="preserve"> </w:t>
      </w:r>
      <w:r w:rsidRPr="00817CCB">
        <w:rPr>
          <w:sz w:val="18"/>
        </w:rPr>
        <w:t>along</w:t>
      </w:r>
      <w:r w:rsidRPr="00817CCB">
        <w:rPr>
          <w:spacing w:val="-3"/>
          <w:sz w:val="18"/>
        </w:rPr>
        <w:t xml:space="preserve"> </w:t>
      </w:r>
      <w:r w:rsidRPr="00817CCB">
        <w:rPr>
          <w:sz w:val="18"/>
        </w:rPr>
        <w:t>stepped</w:t>
      </w:r>
      <w:r w:rsidRPr="00817CCB">
        <w:rPr>
          <w:spacing w:val="-18"/>
          <w:sz w:val="18"/>
        </w:rPr>
        <w:t xml:space="preserve"> </w:t>
      </w:r>
      <w:r w:rsidRPr="00817CCB">
        <w:rPr>
          <w:rFonts w:ascii="Arial"/>
          <w:i/>
          <w:sz w:val="18"/>
        </w:rPr>
        <w:t>aisles</w:t>
      </w:r>
      <w:r w:rsidRPr="00817CCB">
        <w:rPr>
          <w:rFonts w:ascii="Arial"/>
          <w:i/>
          <w:spacing w:val="-1"/>
          <w:sz w:val="18"/>
        </w:rPr>
        <w:t xml:space="preserve"> </w:t>
      </w:r>
      <w:r w:rsidRPr="00817CCB">
        <w:rPr>
          <w:sz w:val="18"/>
        </w:rPr>
        <w:t>and</w:t>
      </w:r>
      <w:r w:rsidRPr="00817CCB">
        <w:rPr>
          <w:spacing w:val="-3"/>
          <w:sz w:val="18"/>
        </w:rPr>
        <w:t xml:space="preserve"> </w:t>
      </w:r>
      <w:r w:rsidRPr="00817CCB">
        <w:rPr>
          <w:sz w:val="18"/>
        </w:rPr>
        <w:t>ramped</w:t>
      </w:r>
      <w:r w:rsidRPr="00817CCB">
        <w:rPr>
          <w:spacing w:val="-12"/>
          <w:sz w:val="18"/>
        </w:rPr>
        <w:t xml:space="preserve"> </w:t>
      </w:r>
      <w:r w:rsidRPr="00817CCB">
        <w:rPr>
          <w:rFonts w:ascii="Arial"/>
          <w:i/>
          <w:sz w:val="18"/>
        </w:rPr>
        <w:t xml:space="preserve">aisles </w:t>
      </w:r>
      <w:r w:rsidRPr="00817CCB">
        <w:rPr>
          <w:sz w:val="18"/>
        </w:rPr>
        <w:t>in</w:t>
      </w:r>
      <w:r w:rsidRPr="00817CCB">
        <w:rPr>
          <w:spacing w:val="-3"/>
          <w:sz w:val="18"/>
        </w:rPr>
        <w:t xml:space="preserve"> </w:t>
      </w:r>
      <w:r w:rsidRPr="00817CCB">
        <w:rPr>
          <w:sz w:val="18"/>
        </w:rPr>
        <w:t>accordance</w:t>
      </w:r>
      <w:r w:rsidRPr="00817CCB">
        <w:rPr>
          <w:spacing w:val="-3"/>
          <w:sz w:val="18"/>
        </w:rPr>
        <w:t xml:space="preserve"> </w:t>
      </w:r>
      <w:r w:rsidRPr="00817CCB">
        <w:rPr>
          <w:sz w:val="18"/>
        </w:rPr>
        <w:t>with</w:t>
      </w:r>
      <w:r w:rsidRPr="00817CCB">
        <w:rPr>
          <w:spacing w:val="-3"/>
          <w:sz w:val="18"/>
        </w:rPr>
        <w:t xml:space="preserve"> </w:t>
      </w:r>
      <w:r w:rsidRPr="00817CCB">
        <w:rPr>
          <w:sz w:val="18"/>
        </w:rPr>
        <w:t>Section</w:t>
      </w:r>
      <w:r w:rsidRPr="00817CCB">
        <w:rPr>
          <w:spacing w:val="-3"/>
          <w:sz w:val="18"/>
        </w:rPr>
        <w:t xml:space="preserve"> </w:t>
      </w:r>
      <w:r w:rsidRPr="00817CCB">
        <w:rPr>
          <w:spacing w:val="-2"/>
          <w:sz w:val="18"/>
        </w:rPr>
        <w:t>10</w:t>
      </w:r>
      <w:r w:rsidR="00650F51">
        <w:rPr>
          <w:spacing w:val="-2"/>
          <w:sz w:val="18"/>
        </w:rPr>
        <w:t>29</w:t>
      </w:r>
      <w:r w:rsidRPr="00817CCB">
        <w:rPr>
          <w:spacing w:val="-2"/>
          <w:sz w:val="18"/>
        </w:rPr>
        <w:t>.16.</w:t>
      </w:r>
    </w:p>
    <w:p w14:paraId="6DD401F7" w14:textId="77777777" w:rsidR="00D70D69" w:rsidRDefault="00D70D69" w:rsidP="00A952CF">
      <w:pPr>
        <w:pStyle w:val="BodyText"/>
        <w:ind w:left="720"/>
      </w:pPr>
    </w:p>
    <w:p w14:paraId="795C57F0" w14:textId="77777777" w:rsidR="00D70D69" w:rsidRDefault="00D70D69" w:rsidP="00A952CF">
      <w:pPr>
        <w:pStyle w:val="BodyText"/>
        <w:spacing w:before="31"/>
        <w:ind w:left="720"/>
      </w:pPr>
    </w:p>
    <w:p w14:paraId="66A69217" w14:textId="77777777" w:rsidR="00D70D69" w:rsidRDefault="00D70D69" w:rsidP="00A952CF">
      <w:pPr>
        <w:pStyle w:val="BodyText"/>
        <w:ind w:left="720"/>
      </w:pPr>
      <w:r>
        <w:rPr>
          <w:rFonts w:ascii="Arial"/>
          <w:b/>
        </w:rPr>
        <w:t>1015.3</w:t>
      </w:r>
      <w:r>
        <w:rPr>
          <w:rFonts w:ascii="Arial"/>
          <w:b/>
          <w:spacing w:val="-7"/>
        </w:rPr>
        <w:t xml:space="preserve"> </w:t>
      </w:r>
      <w:r>
        <w:rPr>
          <w:rFonts w:ascii="Arial"/>
          <w:b/>
        </w:rPr>
        <w:t>Height.</w:t>
      </w:r>
      <w:r>
        <w:rPr>
          <w:rFonts w:ascii="Arial"/>
          <w:b/>
          <w:spacing w:val="-5"/>
        </w:rPr>
        <w:t xml:space="preserve"> </w:t>
      </w:r>
      <w:r>
        <w:t>Required</w:t>
      </w:r>
      <w:r>
        <w:rPr>
          <w:spacing w:val="-3"/>
        </w:rPr>
        <w:t xml:space="preserve"> </w:t>
      </w:r>
      <w:r>
        <w:rPr>
          <w:rFonts w:ascii="Arial"/>
          <w:i/>
        </w:rPr>
        <w:t>guards</w:t>
      </w:r>
      <w:r>
        <w:rPr>
          <w:rFonts w:ascii="Arial"/>
          <w:i/>
          <w:spacing w:val="-2"/>
        </w:rPr>
        <w:t xml:space="preserve"> </w:t>
      </w:r>
      <w:r>
        <w:t>shall</w:t>
      </w:r>
      <w:r>
        <w:rPr>
          <w:spacing w:val="-3"/>
        </w:rPr>
        <w:t xml:space="preserve"> </w:t>
      </w:r>
      <w:r>
        <w:t>be</w:t>
      </w:r>
      <w:r>
        <w:rPr>
          <w:spacing w:val="-4"/>
        </w:rPr>
        <w:t xml:space="preserve"> </w:t>
      </w:r>
      <w:r>
        <w:t>not</w:t>
      </w:r>
      <w:r>
        <w:rPr>
          <w:spacing w:val="-3"/>
        </w:rPr>
        <w:t xml:space="preserve"> </w:t>
      </w:r>
      <w:r>
        <w:t>less</w:t>
      </w:r>
      <w:r>
        <w:rPr>
          <w:spacing w:val="-3"/>
        </w:rPr>
        <w:t xml:space="preserve"> </w:t>
      </w:r>
      <w:r>
        <w:t>than</w:t>
      </w:r>
      <w:r>
        <w:rPr>
          <w:spacing w:val="-4"/>
        </w:rPr>
        <w:t xml:space="preserve"> </w:t>
      </w:r>
      <w:r>
        <w:t>42</w:t>
      </w:r>
      <w:r>
        <w:rPr>
          <w:spacing w:val="-3"/>
        </w:rPr>
        <w:t xml:space="preserve"> </w:t>
      </w:r>
      <w:r>
        <w:t>inches</w:t>
      </w:r>
      <w:r>
        <w:rPr>
          <w:spacing w:val="-3"/>
        </w:rPr>
        <w:t xml:space="preserve"> </w:t>
      </w:r>
      <w:r>
        <w:t>(1067</w:t>
      </w:r>
      <w:r>
        <w:rPr>
          <w:spacing w:val="-3"/>
        </w:rPr>
        <w:t xml:space="preserve"> </w:t>
      </w:r>
      <w:r>
        <w:t>mm)</w:t>
      </w:r>
      <w:r>
        <w:rPr>
          <w:spacing w:val="-4"/>
        </w:rPr>
        <w:t xml:space="preserve"> </w:t>
      </w:r>
      <w:r>
        <w:t>high,</w:t>
      </w:r>
      <w:r>
        <w:rPr>
          <w:spacing w:val="-3"/>
        </w:rPr>
        <w:t xml:space="preserve"> </w:t>
      </w:r>
      <w:r>
        <w:t>measured</w:t>
      </w:r>
      <w:r>
        <w:rPr>
          <w:spacing w:val="-3"/>
        </w:rPr>
        <w:t xml:space="preserve"> </w:t>
      </w:r>
      <w:r>
        <w:t>vertically</w:t>
      </w:r>
      <w:r>
        <w:rPr>
          <w:spacing w:val="-4"/>
        </w:rPr>
        <w:t xml:space="preserve"> </w:t>
      </w:r>
      <w:r>
        <w:t>as</w:t>
      </w:r>
      <w:r>
        <w:rPr>
          <w:spacing w:val="-3"/>
        </w:rPr>
        <w:t xml:space="preserve"> </w:t>
      </w:r>
      <w:r>
        <w:rPr>
          <w:spacing w:val="-2"/>
        </w:rPr>
        <w:t>follows:</w:t>
      </w:r>
    </w:p>
    <w:p w14:paraId="1F3F5898" w14:textId="77777777" w:rsidR="00D70D69" w:rsidRDefault="00D70D69" w:rsidP="00A952CF">
      <w:pPr>
        <w:tabs>
          <w:tab w:val="left" w:pos="804"/>
        </w:tabs>
        <w:spacing w:before="66"/>
        <w:ind w:left="1262" w:hanging="254"/>
        <w:rPr>
          <w:spacing w:val="-2"/>
          <w:sz w:val="18"/>
        </w:rPr>
      </w:pPr>
      <w:r>
        <w:rPr>
          <w:w w:val="99"/>
          <w:sz w:val="18"/>
          <w:szCs w:val="18"/>
        </w:rPr>
        <w:t>1.</w:t>
      </w:r>
      <w:r>
        <w:rPr>
          <w:w w:val="99"/>
          <w:sz w:val="18"/>
          <w:szCs w:val="18"/>
        </w:rPr>
        <w:tab/>
      </w:r>
      <w:r w:rsidRPr="00817CCB">
        <w:rPr>
          <w:sz w:val="18"/>
        </w:rPr>
        <w:t>From</w:t>
      </w:r>
      <w:r w:rsidRPr="00817CCB">
        <w:rPr>
          <w:spacing w:val="-5"/>
          <w:sz w:val="18"/>
        </w:rPr>
        <w:t xml:space="preserve"> </w:t>
      </w:r>
      <w:r w:rsidRPr="00817CCB">
        <w:rPr>
          <w:sz w:val="18"/>
        </w:rPr>
        <w:t>the</w:t>
      </w:r>
      <w:r w:rsidRPr="00817CCB">
        <w:rPr>
          <w:spacing w:val="-4"/>
          <w:sz w:val="18"/>
        </w:rPr>
        <w:t xml:space="preserve"> </w:t>
      </w:r>
      <w:r w:rsidRPr="00817CCB">
        <w:rPr>
          <w:sz w:val="18"/>
        </w:rPr>
        <w:t>adjacent</w:t>
      </w:r>
      <w:r w:rsidRPr="00817CCB">
        <w:rPr>
          <w:spacing w:val="-4"/>
          <w:sz w:val="18"/>
        </w:rPr>
        <w:t xml:space="preserve"> </w:t>
      </w:r>
      <w:r w:rsidRPr="00817CCB">
        <w:rPr>
          <w:sz w:val="18"/>
        </w:rPr>
        <w:t>walking</w:t>
      </w:r>
      <w:r w:rsidRPr="00817CCB">
        <w:rPr>
          <w:spacing w:val="-5"/>
          <w:sz w:val="18"/>
        </w:rPr>
        <w:t xml:space="preserve"> </w:t>
      </w:r>
      <w:r w:rsidRPr="00817CCB">
        <w:rPr>
          <w:spacing w:val="-2"/>
          <w:sz w:val="18"/>
        </w:rPr>
        <w:t>surfaces.</w:t>
      </w:r>
    </w:p>
    <w:p w14:paraId="5C3689B2" w14:textId="77777777" w:rsidR="00D70D69" w:rsidRDefault="00D70D69" w:rsidP="00A952CF">
      <w:pPr>
        <w:tabs>
          <w:tab w:val="left" w:pos="804"/>
        </w:tabs>
        <w:spacing w:before="168"/>
        <w:ind w:left="1262" w:hanging="254"/>
        <w:rPr>
          <w:spacing w:val="-2"/>
          <w:sz w:val="18"/>
        </w:rPr>
      </w:pPr>
      <w:r>
        <w:rPr>
          <w:w w:val="99"/>
          <w:sz w:val="18"/>
          <w:szCs w:val="18"/>
        </w:rPr>
        <w:t>2.</w:t>
      </w:r>
      <w:r>
        <w:rPr>
          <w:w w:val="99"/>
          <w:sz w:val="18"/>
          <w:szCs w:val="18"/>
        </w:rPr>
        <w:tab/>
      </w:r>
      <w:r>
        <w:rPr>
          <w:noProof/>
        </w:rPr>
        <mc:AlternateContent>
          <mc:Choice Requires="wps">
            <w:drawing>
              <wp:anchor distT="0" distB="0" distL="0" distR="0" simplePos="0" relativeHeight="251679744" behindDoc="1" locked="0" layoutInCell="1" allowOverlap="1" wp14:anchorId="2A71719F" wp14:editId="5D20BBB9">
                <wp:simplePos x="0" y="0"/>
                <wp:positionH relativeFrom="page">
                  <wp:posOffset>3876675</wp:posOffset>
                </wp:positionH>
                <wp:positionV relativeFrom="paragraph">
                  <wp:posOffset>190404</wp:posOffset>
                </wp:positionV>
                <wp:extent cx="1314450" cy="1270"/>
                <wp:effectExtent l="0" t="0" r="0" b="0"/>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1270"/>
                        </a:xfrm>
                        <a:custGeom>
                          <a:avLst/>
                          <a:gdLst/>
                          <a:ahLst/>
                          <a:cxnLst/>
                          <a:rect l="l" t="t" r="r" b="b"/>
                          <a:pathLst>
                            <a:path w="1314450">
                              <a:moveTo>
                                <a:pt x="0" y="0"/>
                              </a:moveTo>
                              <a:lnTo>
                                <a:pt x="13144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D8D09E" id="Graphic 218" o:spid="_x0000_s1026" style="position:absolute;margin-left:305.25pt;margin-top:15pt;width:103.5pt;height:.1pt;z-index:-251636736;visibility:visible;mso-wrap-style:square;mso-wrap-distance-left:0;mso-wrap-distance-top:0;mso-wrap-distance-right:0;mso-wrap-distance-bottom:0;mso-position-horizontal:absolute;mso-position-horizontal-relative:page;mso-position-vertical:absolute;mso-position-vertical-relative:text;v-text-anchor:top" coordsize="1314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" path="m,l1314450,e" filled="f">
                <v:path arrowok="t"/>
                <w10:wrap anchorx="page"/>
              </v:shape>
            </w:pict>
          </mc:Fallback>
        </mc:AlternateContent>
      </w:r>
      <w:r w:rsidRPr="00817CCB">
        <w:rPr>
          <w:sz w:val="18"/>
        </w:rPr>
        <w:t>On</w:t>
      </w:r>
      <w:r w:rsidRPr="00817CCB">
        <w:rPr>
          <w:spacing w:val="-12"/>
          <w:sz w:val="18"/>
        </w:rPr>
        <w:t xml:space="preserve"> </w:t>
      </w:r>
      <w:r w:rsidRPr="00817CCB">
        <w:rPr>
          <w:rFonts w:ascii="Arial"/>
          <w:i/>
          <w:sz w:val="18"/>
        </w:rPr>
        <w:t>stairways</w:t>
      </w:r>
      <w:r w:rsidRPr="00817CCB">
        <w:rPr>
          <w:rFonts w:ascii="Arial"/>
          <w:i/>
          <w:spacing w:val="-6"/>
          <w:sz w:val="18"/>
        </w:rPr>
        <w:t xml:space="preserve"> </w:t>
      </w:r>
      <w:r w:rsidRPr="00817CCB">
        <w:rPr>
          <w:sz w:val="18"/>
        </w:rPr>
        <w:t>and</w:t>
      </w:r>
      <w:r w:rsidRPr="00817CCB">
        <w:rPr>
          <w:spacing w:val="-2"/>
          <w:sz w:val="18"/>
        </w:rPr>
        <w:t xml:space="preserve"> </w:t>
      </w:r>
      <w:r w:rsidRPr="00817CCB">
        <w:rPr>
          <w:sz w:val="18"/>
        </w:rPr>
        <w:t>stepped</w:t>
      </w:r>
      <w:r w:rsidRPr="00817CCB">
        <w:rPr>
          <w:spacing w:val="-12"/>
          <w:sz w:val="18"/>
        </w:rPr>
        <w:t xml:space="preserve"> </w:t>
      </w:r>
      <w:r w:rsidRPr="00817CCB">
        <w:rPr>
          <w:rFonts w:ascii="Arial"/>
          <w:i/>
          <w:sz w:val="18"/>
        </w:rPr>
        <w:t>aisles</w:t>
      </w:r>
      <w:r w:rsidRPr="00817CCB">
        <w:rPr>
          <w:sz w:val="18"/>
        </w:rPr>
        <w:t>,</w:t>
      </w:r>
      <w:r w:rsidRPr="00817CCB">
        <w:rPr>
          <w:spacing w:val="-3"/>
          <w:sz w:val="18"/>
        </w:rPr>
        <w:t xml:space="preserve"> </w:t>
      </w:r>
      <w:r w:rsidRPr="00817CCB">
        <w:rPr>
          <w:sz w:val="18"/>
        </w:rPr>
        <w:t>from</w:t>
      </w:r>
      <w:r w:rsidRPr="00817CCB">
        <w:rPr>
          <w:spacing w:val="-2"/>
          <w:sz w:val="18"/>
        </w:rPr>
        <w:t xml:space="preserve"> </w:t>
      </w:r>
      <w:r w:rsidRPr="00817CCB">
        <w:rPr>
          <w:sz w:val="18"/>
        </w:rPr>
        <w:t>the</w:t>
      </w:r>
      <w:r w:rsidRPr="00817CCB">
        <w:rPr>
          <w:spacing w:val="-3"/>
          <w:sz w:val="18"/>
        </w:rPr>
        <w:t xml:space="preserve"> </w:t>
      </w:r>
      <w:r w:rsidRPr="00817CCB">
        <w:rPr>
          <w:sz w:val="18"/>
        </w:rPr>
        <w:t>line</w:t>
      </w:r>
      <w:r w:rsidRPr="00817CCB">
        <w:rPr>
          <w:spacing w:val="-2"/>
          <w:sz w:val="18"/>
        </w:rPr>
        <w:t xml:space="preserve"> </w:t>
      </w:r>
      <w:r w:rsidRPr="00817CCB">
        <w:rPr>
          <w:sz w:val="18"/>
        </w:rPr>
        <w:t>connecting</w:t>
      </w:r>
      <w:r w:rsidRPr="00817CCB">
        <w:rPr>
          <w:spacing w:val="-2"/>
          <w:sz w:val="18"/>
        </w:rPr>
        <w:t xml:space="preserve"> </w:t>
      </w:r>
      <w:r w:rsidRPr="00650F51">
        <w:rPr>
          <w:sz w:val="18"/>
        </w:rPr>
        <w:t>the</w:t>
      </w:r>
      <w:r w:rsidRPr="00650F51">
        <w:rPr>
          <w:spacing w:val="-18"/>
          <w:sz w:val="18"/>
        </w:rPr>
        <w:t xml:space="preserve"> </w:t>
      </w:r>
      <w:r w:rsidRPr="00650F51">
        <w:rPr>
          <w:sz w:val="18"/>
        </w:rPr>
        <w:t>leading</w:t>
      </w:r>
      <w:r w:rsidRPr="00650F51">
        <w:rPr>
          <w:spacing w:val="-3"/>
          <w:sz w:val="18"/>
        </w:rPr>
        <w:t xml:space="preserve"> </w:t>
      </w:r>
      <w:r w:rsidRPr="00650F51">
        <w:rPr>
          <w:sz w:val="18"/>
        </w:rPr>
        <w:t>edges</w:t>
      </w:r>
      <w:r w:rsidRPr="00650F51">
        <w:rPr>
          <w:spacing w:val="-2"/>
          <w:sz w:val="18"/>
        </w:rPr>
        <w:t xml:space="preserve"> </w:t>
      </w:r>
      <w:r w:rsidRPr="00650F51">
        <w:rPr>
          <w:sz w:val="18"/>
        </w:rPr>
        <w:t>of</w:t>
      </w:r>
      <w:r w:rsidRPr="00650F51">
        <w:rPr>
          <w:spacing w:val="-2"/>
          <w:sz w:val="18"/>
        </w:rPr>
        <w:t xml:space="preserve"> </w:t>
      </w:r>
      <w:r w:rsidRPr="00650F51">
        <w:rPr>
          <w:sz w:val="18"/>
        </w:rPr>
        <w:t>the</w:t>
      </w:r>
      <w:r w:rsidRPr="00650F51">
        <w:rPr>
          <w:spacing w:val="-3"/>
          <w:sz w:val="18"/>
        </w:rPr>
        <w:t xml:space="preserve"> </w:t>
      </w:r>
      <w:r w:rsidRPr="00650F51">
        <w:rPr>
          <w:sz w:val="18"/>
        </w:rPr>
        <w:t>tread</w:t>
      </w:r>
      <w:r w:rsidRPr="00650F51">
        <w:rPr>
          <w:spacing w:val="-13"/>
          <w:sz w:val="18"/>
        </w:rPr>
        <w:t xml:space="preserve"> </w:t>
      </w:r>
      <w:proofErr w:type="spellStart"/>
      <w:r w:rsidRPr="00650F51">
        <w:rPr>
          <w:rFonts w:ascii="Arial"/>
          <w:i/>
          <w:spacing w:val="-2"/>
          <w:sz w:val="18"/>
        </w:rPr>
        <w:t>nosings</w:t>
      </w:r>
      <w:proofErr w:type="spellEnd"/>
      <w:r w:rsidRPr="00817CCB">
        <w:rPr>
          <w:spacing w:val="-2"/>
          <w:sz w:val="18"/>
        </w:rPr>
        <w:t>.</w:t>
      </w:r>
    </w:p>
    <w:p w14:paraId="334D60A2" w14:textId="77777777" w:rsidR="00D70D69" w:rsidRPr="00817CCB" w:rsidRDefault="00D70D69" w:rsidP="00A952CF">
      <w:pPr>
        <w:tabs>
          <w:tab w:val="left" w:pos="804"/>
        </w:tabs>
        <w:spacing w:before="168"/>
        <w:ind w:left="1262" w:hanging="254"/>
        <w:rPr>
          <w:sz w:val="18"/>
        </w:rPr>
      </w:pPr>
      <w:r>
        <w:rPr>
          <w:w w:val="99"/>
          <w:sz w:val="18"/>
          <w:szCs w:val="18"/>
        </w:rPr>
        <w:t>3.</w:t>
      </w:r>
      <w:r>
        <w:rPr>
          <w:w w:val="99"/>
          <w:sz w:val="18"/>
          <w:szCs w:val="18"/>
        </w:rPr>
        <w:tab/>
      </w:r>
      <w:r w:rsidRPr="00817CCB">
        <w:rPr>
          <w:sz w:val="18"/>
        </w:rPr>
        <w:t>On</w:t>
      </w:r>
      <w:r w:rsidRPr="00817CCB">
        <w:rPr>
          <w:spacing w:val="-9"/>
          <w:sz w:val="18"/>
        </w:rPr>
        <w:t xml:space="preserve"> </w:t>
      </w:r>
      <w:r w:rsidRPr="00817CCB">
        <w:rPr>
          <w:rFonts w:ascii="Arial"/>
          <w:i/>
          <w:sz w:val="18"/>
        </w:rPr>
        <w:t>ramps</w:t>
      </w:r>
      <w:r w:rsidRPr="00817CCB">
        <w:rPr>
          <w:rFonts w:ascii="Arial"/>
          <w:i/>
          <w:spacing w:val="-8"/>
          <w:sz w:val="18"/>
        </w:rPr>
        <w:t xml:space="preserve"> </w:t>
      </w:r>
      <w:r w:rsidRPr="00817CCB">
        <w:rPr>
          <w:sz w:val="18"/>
        </w:rPr>
        <w:t>and</w:t>
      </w:r>
      <w:r w:rsidRPr="00817CCB">
        <w:rPr>
          <w:spacing w:val="-2"/>
          <w:sz w:val="18"/>
        </w:rPr>
        <w:t xml:space="preserve"> </w:t>
      </w:r>
      <w:r w:rsidRPr="00817CCB">
        <w:rPr>
          <w:sz w:val="18"/>
        </w:rPr>
        <w:t>ramped</w:t>
      </w:r>
      <w:r w:rsidRPr="00817CCB">
        <w:rPr>
          <w:spacing w:val="-10"/>
          <w:sz w:val="18"/>
        </w:rPr>
        <w:t xml:space="preserve"> </w:t>
      </w:r>
      <w:r w:rsidRPr="00817CCB">
        <w:rPr>
          <w:rFonts w:ascii="Arial"/>
          <w:i/>
          <w:sz w:val="18"/>
        </w:rPr>
        <w:t>aisles</w:t>
      </w:r>
      <w:r w:rsidRPr="00817CCB">
        <w:rPr>
          <w:sz w:val="18"/>
        </w:rPr>
        <w:t>,</w:t>
      </w:r>
      <w:r w:rsidRPr="00817CCB">
        <w:rPr>
          <w:spacing w:val="-2"/>
          <w:sz w:val="18"/>
        </w:rPr>
        <w:t xml:space="preserve"> </w:t>
      </w:r>
      <w:r w:rsidRPr="00817CCB">
        <w:rPr>
          <w:sz w:val="18"/>
        </w:rPr>
        <w:t>from</w:t>
      </w:r>
      <w:r w:rsidRPr="00817CCB">
        <w:rPr>
          <w:spacing w:val="-1"/>
          <w:sz w:val="18"/>
        </w:rPr>
        <w:t xml:space="preserve"> </w:t>
      </w:r>
      <w:r w:rsidRPr="00817CCB">
        <w:rPr>
          <w:sz w:val="18"/>
        </w:rPr>
        <w:t>the</w:t>
      </w:r>
      <w:r w:rsidRPr="00817CCB">
        <w:rPr>
          <w:spacing w:val="-13"/>
          <w:sz w:val="18"/>
        </w:rPr>
        <w:t xml:space="preserve"> </w:t>
      </w:r>
      <w:r w:rsidRPr="00817CCB">
        <w:rPr>
          <w:rFonts w:ascii="Arial"/>
          <w:i/>
          <w:sz w:val="18"/>
        </w:rPr>
        <w:t>ramp</w:t>
      </w:r>
      <w:r w:rsidRPr="00817CCB">
        <w:rPr>
          <w:rFonts w:ascii="Arial"/>
          <w:i/>
          <w:spacing w:val="-8"/>
          <w:sz w:val="18"/>
        </w:rPr>
        <w:t xml:space="preserve"> </w:t>
      </w:r>
      <w:r w:rsidRPr="00817CCB">
        <w:rPr>
          <w:sz w:val="18"/>
        </w:rPr>
        <w:t>surface</w:t>
      </w:r>
      <w:r w:rsidRPr="00817CCB">
        <w:rPr>
          <w:spacing w:val="-2"/>
          <w:sz w:val="18"/>
        </w:rPr>
        <w:t xml:space="preserve"> </w:t>
      </w:r>
      <w:r w:rsidRPr="00817CCB">
        <w:rPr>
          <w:sz w:val="18"/>
        </w:rPr>
        <w:t>at</w:t>
      </w:r>
      <w:r w:rsidRPr="00817CCB">
        <w:rPr>
          <w:spacing w:val="-1"/>
          <w:sz w:val="18"/>
        </w:rPr>
        <w:t xml:space="preserve"> </w:t>
      </w:r>
      <w:r w:rsidRPr="00817CCB">
        <w:rPr>
          <w:sz w:val="18"/>
        </w:rPr>
        <w:t>the</w:t>
      </w:r>
      <w:r w:rsidRPr="00817CCB">
        <w:rPr>
          <w:spacing w:val="-2"/>
          <w:sz w:val="18"/>
        </w:rPr>
        <w:t xml:space="preserve"> guard.</w:t>
      </w:r>
    </w:p>
    <w:p w14:paraId="0212B755" w14:textId="77777777" w:rsidR="00D70D69" w:rsidRDefault="00D70D69" w:rsidP="00A952CF">
      <w:pPr>
        <w:pStyle w:val="BodyText"/>
        <w:ind w:left="720"/>
      </w:pPr>
      <w:r>
        <w:t>Exceptions:</w:t>
      </w:r>
    </w:p>
    <w:p w14:paraId="230FD64D" w14:textId="190EC221" w:rsidR="00D70D69" w:rsidRPr="00817CCB" w:rsidRDefault="00D70D69" w:rsidP="00A952CF">
      <w:pPr>
        <w:tabs>
          <w:tab w:val="left" w:pos="1075"/>
        </w:tabs>
        <w:spacing w:before="63" w:line="314" w:lineRule="auto"/>
        <w:ind w:left="1008" w:right="467" w:hanging="255"/>
        <w:rPr>
          <w:sz w:val="18"/>
        </w:rPr>
      </w:pPr>
      <w:r>
        <w:rPr>
          <w:w w:val="99"/>
          <w:sz w:val="18"/>
          <w:szCs w:val="18"/>
        </w:rPr>
        <w:t>1.</w:t>
      </w:r>
      <w:r>
        <w:rPr>
          <w:w w:val="99"/>
          <w:sz w:val="18"/>
          <w:szCs w:val="18"/>
        </w:rPr>
        <w:tab/>
      </w:r>
      <w:r w:rsidRPr="00817CCB">
        <w:rPr>
          <w:sz w:val="18"/>
        </w:rPr>
        <w:t xml:space="preserve">For occupancies in Group R-3 not more than three stories above grade in height and within </w:t>
      </w:r>
      <w:r w:rsidR="008C7CA8">
        <w:rPr>
          <w:sz w:val="18"/>
        </w:rPr>
        <w:t>individual</w:t>
      </w:r>
      <w:r w:rsidR="008C7CA8">
        <w:rPr>
          <w:rFonts w:ascii="Arial"/>
          <w:i/>
          <w:sz w:val="18"/>
        </w:rPr>
        <w:t xml:space="preserve"> </w:t>
      </w:r>
      <w:proofErr w:type="spellStart"/>
      <w:r w:rsidRPr="00817CCB">
        <w:rPr>
          <w:rFonts w:ascii="Arial"/>
          <w:i/>
          <w:sz w:val="18"/>
        </w:rPr>
        <w:t>welling</w:t>
      </w:r>
      <w:proofErr w:type="spellEnd"/>
      <w:r w:rsidRPr="00817CCB">
        <w:rPr>
          <w:rFonts w:ascii="Arial"/>
          <w:i/>
          <w:sz w:val="18"/>
        </w:rPr>
        <w:t xml:space="preserve"> units</w:t>
      </w:r>
      <w:r w:rsidRPr="00817CCB">
        <w:rPr>
          <w:rFonts w:ascii="Arial"/>
          <w:i/>
          <w:spacing w:val="-12"/>
          <w:sz w:val="18"/>
        </w:rPr>
        <w:t xml:space="preserve"> </w:t>
      </w:r>
      <w:r w:rsidRPr="00817CCB">
        <w:rPr>
          <w:sz w:val="18"/>
        </w:rPr>
        <w:t>in occupancies</w:t>
      </w:r>
      <w:r w:rsidRPr="00817CCB">
        <w:rPr>
          <w:spacing w:val="-4"/>
          <w:sz w:val="18"/>
        </w:rPr>
        <w:t xml:space="preserve"> </w:t>
      </w:r>
      <w:r w:rsidRPr="00817CCB">
        <w:rPr>
          <w:sz w:val="18"/>
        </w:rPr>
        <w:t>in</w:t>
      </w:r>
      <w:r w:rsidRPr="00817CCB">
        <w:rPr>
          <w:spacing w:val="-1"/>
          <w:sz w:val="18"/>
        </w:rPr>
        <w:t xml:space="preserve"> </w:t>
      </w:r>
      <w:r w:rsidRPr="00817CCB">
        <w:rPr>
          <w:sz w:val="18"/>
        </w:rPr>
        <w:t>Group</w:t>
      </w:r>
      <w:r w:rsidRPr="00817CCB">
        <w:rPr>
          <w:spacing w:val="-1"/>
          <w:sz w:val="18"/>
        </w:rPr>
        <w:t xml:space="preserve"> </w:t>
      </w:r>
      <w:r w:rsidRPr="00817CCB">
        <w:rPr>
          <w:sz w:val="18"/>
        </w:rPr>
        <w:t>R-2</w:t>
      </w:r>
      <w:r w:rsidRPr="00817CCB">
        <w:rPr>
          <w:spacing w:val="-1"/>
          <w:sz w:val="18"/>
        </w:rPr>
        <w:t xml:space="preserve"> </w:t>
      </w:r>
      <w:r w:rsidRPr="00817CCB">
        <w:rPr>
          <w:sz w:val="18"/>
        </w:rPr>
        <w:t>not</w:t>
      </w:r>
      <w:r w:rsidRPr="00817CCB">
        <w:rPr>
          <w:spacing w:val="-1"/>
          <w:sz w:val="18"/>
        </w:rPr>
        <w:t xml:space="preserve"> </w:t>
      </w:r>
      <w:r w:rsidRPr="00817CCB">
        <w:rPr>
          <w:sz w:val="18"/>
        </w:rPr>
        <w:t>more</w:t>
      </w:r>
      <w:r w:rsidRPr="00817CCB">
        <w:rPr>
          <w:spacing w:val="-1"/>
          <w:sz w:val="18"/>
        </w:rPr>
        <w:t xml:space="preserve"> </w:t>
      </w:r>
      <w:r w:rsidRPr="00817CCB">
        <w:rPr>
          <w:sz w:val="18"/>
        </w:rPr>
        <w:t>than</w:t>
      </w:r>
      <w:r w:rsidRPr="00817CCB">
        <w:rPr>
          <w:spacing w:val="-1"/>
          <w:sz w:val="18"/>
        </w:rPr>
        <w:t xml:space="preserve"> </w:t>
      </w:r>
      <w:r w:rsidRPr="00817CCB">
        <w:rPr>
          <w:sz w:val="18"/>
        </w:rPr>
        <w:t>three</w:t>
      </w:r>
      <w:r w:rsidRPr="00817CCB">
        <w:rPr>
          <w:spacing w:val="-1"/>
          <w:sz w:val="18"/>
        </w:rPr>
        <w:t xml:space="preserve"> </w:t>
      </w:r>
      <w:r w:rsidRPr="00817CCB">
        <w:rPr>
          <w:sz w:val="18"/>
        </w:rPr>
        <w:t>stories</w:t>
      </w:r>
      <w:r w:rsidRPr="00817CCB">
        <w:rPr>
          <w:spacing w:val="-1"/>
          <w:sz w:val="18"/>
        </w:rPr>
        <w:t xml:space="preserve"> </w:t>
      </w:r>
      <w:r w:rsidRPr="00817CCB">
        <w:rPr>
          <w:sz w:val="18"/>
        </w:rPr>
        <w:t>above</w:t>
      </w:r>
      <w:r w:rsidRPr="00817CCB">
        <w:rPr>
          <w:spacing w:val="-1"/>
          <w:sz w:val="18"/>
        </w:rPr>
        <w:t xml:space="preserve"> </w:t>
      </w:r>
      <w:r w:rsidRPr="00817CCB">
        <w:rPr>
          <w:sz w:val="18"/>
        </w:rPr>
        <w:t>grade</w:t>
      </w:r>
      <w:r w:rsidRPr="00817CCB">
        <w:rPr>
          <w:spacing w:val="-1"/>
          <w:sz w:val="18"/>
        </w:rPr>
        <w:t xml:space="preserve"> </w:t>
      </w:r>
      <w:r w:rsidRPr="00817CCB">
        <w:rPr>
          <w:sz w:val="18"/>
        </w:rPr>
        <w:t>in</w:t>
      </w:r>
      <w:r w:rsidRPr="00817CCB">
        <w:rPr>
          <w:spacing w:val="-1"/>
          <w:sz w:val="18"/>
        </w:rPr>
        <w:t xml:space="preserve"> </w:t>
      </w:r>
      <w:r w:rsidRPr="00817CCB">
        <w:rPr>
          <w:sz w:val="18"/>
        </w:rPr>
        <w:t>height</w:t>
      </w:r>
      <w:r w:rsidRPr="00817CCB">
        <w:rPr>
          <w:spacing w:val="-1"/>
          <w:sz w:val="18"/>
        </w:rPr>
        <w:t xml:space="preserve"> </w:t>
      </w:r>
      <w:r w:rsidRPr="00817CCB">
        <w:rPr>
          <w:sz w:val="18"/>
        </w:rPr>
        <w:t>with</w:t>
      </w:r>
      <w:r w:rsidRPr="00817CCB">
        <w:rPr>
          <w:spacing w:val="-1"/>
          <w:sz w:val="18"/>
        </w:rPr>
        <w:t xml:space="preserve"> </w:t>
      </w:r>
      <w:r w:rsidRPr="00817CCB">
        <w:rPr>
          <w:sz w:val="18"/>
        </w:rPr>
        <w:t>separate</w:t>
      </w:r>
      <w:r w:rsidRPr="00817CCB">
        <w:rPr>
          <w:spacing w:val="-1"/>
          <w:sz w:val="18"/>
        </w:rPr>
        <w:t xml:space="preserve"> </w:t>
      </w:r>
      <w:r w:rsidRPr="00817CCB">
        <w:rPr>
          <w:rFonts w:ascii="Arial"/>
          <w:i/>
          <w:sz w:val="18"/>
        </w:rPr>
        <w:t>means</w:t>
      </w:r>
      <w:r w:rsidRPr="00817CCB">
        <w:rPr>
          <w:rFonts w:ascii="Arial"/>
          <w:i/>
          <w:spacing w:val="-4"/>
          <w:sz w:val="18"/>
        </w:rPr>
        <w:t xml:space="preserve"> </w:t>
      </w:r>
      <w:r w:rsidRPr="00817CCB">
        <w:rPr>
          <w:rFonts w:ascii="Arial"/>
          <w:i/>
          <w:sz w:val="18"/>
        </w:rPr>
        <w:t>of</w:t>
      </w:r>
      <w:r w:rsidRPr="00817CCB">
        <w:rPr>
          <w:rFonts w:ascii="Arial"/>
          <w:i/>
          <w:spacing w:val="-4"/>
          <w:sz w:val="18"/>
        </w:rPr>
        <w:t xml:space="preserve"> </w:t>
      </w:r>
      <w:r w:rsidRPr="00817CCB">
        <w:rPr>
          <w:rFonts w:ascii="Arial"/>
          <w:i/>
          <w:sz w:val="18"/>
        </w:rPr>
        <w:t>egress</w:t>
      </w:r>
      <w:r w:rsidRPr="00817CCB">
        <w:rPr>
          <w:sz w:val="18"/>
        </w:rPr>
        <w:t>,</w:t>
      </w:r>
      <w:r w:rsidRPr="00817CCB">
        <w:rPr>
          <w:spacing w:val="-1"/>
          <w:sz w:val="18"/>
        </w:rPr>
        <w:t xml:space="preserve"> </w:t>
      </w:r>
      <w:r w:rsidRPr="00817CCB">
        <w:rPr>
          <w:sz w:val="18"/>
        </w:rPr>
        <w:t>required</w:t>
      </w:r>
      <w:r w:rsidRPr="00817CCB">
        <w:rPr>
          <w:spacing w:val="-13"/>
          <w:sz w:val="18"/>
        </w:rPr>
        <w:t xml:space="preserve"> </w:t>
      </w:r>
      <w:r w:rsidRPr="00817CCB">
        <w:rPr>
          <w:rFonts w:ascii="Arial"/>
          <w:i/>
          <w:sz w:val="18"/>
        </w:rPr>
        <w:t xml:space="preserve">guards </w:t>
      </w:r>
      <w:r w:rsidRPr="00817CCB">
        <w:rPr>
          <w:sz w:val="18"/>
        </w:rPr>
        <w:t>shall be not less than 36 inches (914 mm) in height measured vertically above the adjacent walking surfaces.</w:t>
      </w:r>
    </w:p>
    <w:p w14:paraId="319D1813" w14:textId="50E58BF1" w:rsidR="00D70D69" w:rsidRPr="00817CCB" w:rsidRDefault="00D70D69" w:rsidP="00A952CF">
      <w:pPr>
        <w:tabs>
          <w:tab w:val="left" w:pos="1075"/>
        </w:tabs>
        <w:spacing w:before="106" w:line="314" w:lineRule="auto"/>
        <w:ind w:left="1008" w:right="562" w:hanging="255"/>
        <w:rPr>
          <w:sz w:val="18"/>
        </w:rPr>
      </w:pPr>
      <w:r>
        <w:rPr>
          <w:w w:val="99"/>
          <w:sz w:val="18"/>
          <w:szCs w:val="18"/>
        </w:rPr>
        <w:t>2.</w:t>
      </w:r>
      <w:r>
        <w:rPr>
          <w:w w:val="99"/>
          <w:sz w:val="18"/>
          <w:szCs w:val="18"/>
        </w:rPr>
        <w:tab/>
      </w:r>
      <w:r w:rsidRPr="00817CCB">
        <w:rPr>
          <w:sz w:val="18"/>
        </w:rPr>
        <w:t>For</w:t>
      </w:r>
      <w:r w:rsidRPr="00817CCB">
        <w:rPr>
          <w:spacing w:val="-5"/>
          <w:sz w:val="18"/>
        </w:rPr>
        <w:t xml:space="preserve"> </w:t>
      </w:r>
      <w:r w:rsidRPr="00817CCB">
        <w:rPr>
          <w:sz w:val="18"/>
        </w:rPr>
        <w:t>occupancies</w:t>
      </w:r>
      <w:r w:rsidRPr="00817CCB">
        <w:rPr>
          <w:spacing w:val="-1"/>
          <w:sz w:val="18"/>
        </w:rPr>
        <w:t xml:space="preserve"> </w:t>
      </w:r>
      <w:r w:rsidRPr="00817CCB">
        <w:rPr>
          <w:sz w:val="18"/>
        </w:rPr>
        <w:t>in</w:t>
      </w:r>
      <w:r w:rsidRPr="00817CCB">
        <w:rPr>
          <w:spacing w:val="-1"/>
          <w:sz w:val="18"/>
        </w:rPr>
        <w:t xml:space="preserve"> </w:t>
      </w:r>
      <w:r w:rsidRPr="00817CCB">
        <w:rPr>
          <w:sz w:val="18"/>
        </w:rPr>
        <w:t>Group</w:t>
      </w:r>
      <w:r w:rsidRPr="00817CCB">
        <w:rPr>
          <w:spacing w:val="-1"/>
          <w:sz w:val="18"/>
        </w:rPr>
        <w:t xml:space="preserve"> </w:t>
      </w:r>
      <w:r w:rsidRPr="00817CCB">
        <w:rPr>
          <w:sz w:val="18"/>
        </w:rPr>
        <w:t>R-3,</w:t>
      </w:r>
      <w:r w:rsidRPr="00817CCB">
        <w:rPr>
          <w:spacing w:val="-1"/>
          <w:sz w:val="18"/>
        </w:rPr>
        <w:t xml:space="preserve"> </w:t>
      </w:r>
      <w:r w:rsidRPr="00817CCB">
        <w:rPr>
          <w:sz w:val="18"/>
        </w:rPr>
        <w:t>and</w:t>
      </w:r>
      <w:r w:rsidRPr="00817CCB">
        <w:rPr>
          <w:spacing w:val="-1"/>
          <w:sz w:val="18"/>
        </w:rPr>
        <w:t xml:space="preserve"> </w:t>
      </w:r>
      <w:r w:rsidRPr="00817CCB">
        <w:rPr>
          <w:sz w:val="18"/>
        </w:rPr>
        <w:t>within</w:t>
      </w:r>
      <w:r w:rsidRPr="00817CCB">
        <w:rPr>
          <w:spacing w:val="-1"/>
          <w:sz w:val="18"/>
        </w:rPr>
        <w:t xml:space="preserve"> </w:t>
      </w:r>
      <w:r w:rsidRPr="00817CCB">
        <w:rPr>
          <w:sz w:val="18"/>
        </w:rPr>
        <w:t>individual</w:t>
      </w:r>
      <w:r w:rsidRPr="00817CCB">
        <w:rPr>
          <w:spacing w:val="-32"/>
          <w:sz w:val="18"/>
        </w:rPr>
        <w:t xml:space="preserve"> </w:t>
      </w:r>
      <w:r w:rsidRPr="00817CCB">
        <w:rPr>
          <w:rFonts w:ascii="Arial"/>
          <w:i/>
          <w:sz w:val="18"/>
        </w:rPr>
        <w:t>dwelling</w:t>
      </w:r>
      <w:r w:rsidRPr="00817CCB">
        <w:rPr>
          <w:rFonts w:ascii="Arial"/>
          <w:i/>
          <w:spacing w:val="-4"/>
          <w:sz w:val="18"/>
        </w:rPr>
        <w:t xml:space="preserve"> </w:t>
      </w:r>
      <w:r w:rsidRPr="00817CCB">
        <w:rPr>
          <w:rFonts w:ascii="Arial"/>
          <w:i/>
          <w:sz w:val="18"/>
        </w:rPr>
        <w:t>units</w:t>
      </w:r>
      <w:r w:rsidRPr="00817CCB">
        <w:rPr>
          <w:rFonts w:ascii="Arial"/>
          <w:i/>
          <w:spacing w:val="-15"/>
          <w:sz w:val="18"/>
        </w:rPr>
        <w:t xml:space="preserve"> </w:t>
      </w:r>
      <w:r w:rsidRPr="00817CCB">
        <w:rPr>
          <w:sz w:val="18"/>
        </w:rPr>
        <w:t>in</w:t>
      </w:r>
      <w:r w:rsidRPr="00817CCB">
        <w:rPr>
          <w:spacing w:val="-1"/>
          <w:sz w:val="18"/>
        </w:rPr>
        <w:t xml:space="preserve"> </w:t>
      </w:r>
      <w:r w:rsidRPr="00817CCB">
        <w:rPr>
          <w:sz w:val="18"/>
        </w:rPr>
        <w:t>occupancies</w:t>
      </w:r>
      <w:r w:rsidRPr="00817CCB">
        <w:rPr>
          <w:spacing w:val="-1"/>
          <w:sz w:val="18"/>
        </w:rPr>
        <w:t xml:space="preserve"> </w:t>
      </w:r>
      <w:r w:rsidRPr="00817CCB">
        <w:rPr>
          <w:sz w:val="18"/>
        </w:rPr>
        <w:t>in</w:t>
      </w:r>
      <w:r w:rsidRPr="00817CCB">
        <w:rPr>
          <w:spacing w:val="-1"/>
          <w:sz w:val="18"/>
        </w:rPr>
        <w:t xml:space="preserve"> </w:t>
      </w:r>
      <w:r w:rsidRPr="00817CCB">
        <w:rPr>
          <w:sz w:val="18"/>
        </w:rPr>
        <w:t>Group</w:t>
      </w:r>
      <w:r w:rsidRPr="00817CCB">
        <w:rPr>
          <w:spacing w:val="-1"/>
          <w:sz w:val="18"/>
        </w:rPr>
        <w:t xml:space="preserve"> </w:t>
      </w:r>
      <w:r w:rsidRPr="00817CCB">
        <w:rPr>
          <w:sz w:val="18"/>
        </w:rPr>
        <w:t>R-2,</w:t>
      </w:r>
      <w:r w:rsidRPr="00817CCB">
        <w:rPr>
          <w:spacing w:val="-33"/>
          <w:sz w:val="18"/>
        </w:rPr>
        <w:t xml:space="preserve"> </w:t>
      </w:r>
      <w:r w:rsidRPr="00817CCB">
        <w:rPr>
          <w:rFonts w:ascii="Arial"/>
          <w:i/>
          <w:sz w:val="18"/>
        </w:rPr>
        <w:t xml:space="preserve">guards </w:t>
      </w:r>
      <w:r w:rsidRPr="00817CCB">
        <w:rPr>
          <w:sz w:val="18"/>
        </w:rPr>
        <w:t>on</w:t>
      </w:r>
      <w:r w:rsidRPr="00817CCB">
        <w:rPr>
          <w:spacing w:val="-1"/>
          <w:sz w:val="18"/>
        </w:rPr>
        <w:t xml:space="preserve"> </w:t>
      </w:r>
      <w:r w:rsidRPr="00817CCB">
        <w:rPr>
          <w:sz w:val="18"/>
        </w:rPr>
        <w:t>the</w:t>
      </w:r>
      <w:r w:rsidRPr="00817CCB">
        <w:rPr>
          <w:spacing w:val="-1"/>
          <w:sz w:val="18"/>
        </w:rPr>
        <w:t xml:space="preserve"> </w:t>
      </w:r>
      <w:r w:rsidRPr="00817CCB">
        <w:rPr>
          <w:sz w:val="18"/>
        </w:rPr>
        <w:t>open</w:t>
      </w:r>
      <w:r w:rsidRPr="00817CCB">
        <w:rPr>
          <w:spacing w:val="-1"/>
          <w:sz w:val="18"/>
        </w:rPr>
        <w:t xml:space="preserve"> </w:t>
      </w:r>
      <w:r w:rsidRPr="00817CCB">
        <w:rPr>
          <w:sz w:val="18"/>
        </w:rPr>
        <w:t>sides</w:t>
      </w:r>
      <w:r w:rsidRPr="00817CCB">
        <w:rPr>
          <w:spacing w:val="-1"/>
          <w:sz w:val="18"/>
        </w:rPr>
        <w:t xml:space="preserve"> </w:t>
      </w:r>
      <w:r w:rsidRPr="00817CCB">
        <w:rPr>
          <w:sz w:val="18"/>
        </w:rPr>
        <w:t xml:space="preserve">of </w:t>
      </w:r>
      <w:r w:rsidRPr="00817CCB">
        <w:rPr>
          <w:rFonts w:ascii="Arial"/>
          <w:i/>
          <w:sz w:val="18"/>
        </w:rPr>
        <w:t xml:space="preserve">stairs </w:t>
      </w:r>
      <w:r w:rsidRPr="00817CCB">
        <w:rPr>
          <w:sz w:val="18"/>
        </w:rPr>
        <w:t>shall have a height not less than 34 inches (864 mm) measured vertically from a line connecting th</w:t>
      </w:r>
      <w:r w:rsidRPr="00817CCB">
        <w:rPr>
          <w:sz w:val="18"/>
          <w:u w:val="single"/>
        </w:rPr>
        <w:t>e</w:t>
      </w:r>
      <w:r w:rsidR="008C7CA8">
        <w:rPr>
          <w:sz w:val="18"/>
          <w:u w:val="single"/>
        </w:rPr>
        <w:t xml:space="preserve"> </w:t>
      </w:r>
      <w:proofErr w:type="spellStart"/>
      <w:r w:rsidRPr="00817CCB">
        <w:rPr>
          <w:sz w:val="18"/>
          <w:u w:val="single"/>
        </w:rPr>
        <w:t>nosings</w:t>
      </w:r>
      <w:proofErr w:type="spellEnd"/>
      <w:r w:rsidRPr="00817CCB">
        <w:rPr>
          <w:rFonts w:ascii="Times New Roman"/>
          <w:strike/>
          <w:sz w:val="18"/>
        </w:rPr>
        <w:t xml:space="preserve"> </w:t>
      </w:r>
      <w:r w:rsidRPr="00817CCB">
        <w:rPr>
          <w:strike/>
          <w:sz w:val="18"/>
        </w:rPr>
        <w:t>leading</w:t>
      </w:r>
      <w:r w:rsidRPr="00817CCB">
        <w:rPr>
          <w:sz w:val="18"/>
        </w:rPr>
        <w:t xml:space="preserve"> </w:t>
      </w:r>
      <w:r w:rsidRPr="00817CCB">
        <w:rPr>
          <w:strike/>
          <w:sz w:val="18"/>
        </w:rPr>
        <w:t>edges of the treads</w:t>
      </w:r>
      <w:r w:rsidRPr="00817CCB">
        <w:rPr>
          <w:sz w:val="18"/>
        </w:rPr>
        <w:t>.</w:t>
      </w:r>
    </w:p>
    <w:p w14:paraId="72B1620C" w14:textId="77777777" w:rsidR="00D70D69" w:rsidRPr="00817CCB" w:rsidRDefault="00D70D69" w:rsidP="00A952CF">
      <w:pPr>
        <w:tabs>
          <w:tab w:val="left" w:pos="1075"/>
        </w:tabs>
        <w:spacing w:before="106" w:line="314" w:lineRule="auto"/>
        <w:ind w:left="1008" w:right="474" w:hanging="255"/>
        <w:rPr>
          <w:sz w:val="18"/>
        </w:rPr>
      </w:pPr>
      <w:r>
        <w:rPr>
          <w:w w:val="99"/>
          <w:sz w:val="18"/>
          <w:szCs w:val="18"/>
        </w:rPr>
        <w:t>3.</w:t>
      </w:r>
      <w:r>
        <w:rPr>
          <w:w w:val="99"/>
          <w:sz w:val="18"/>
          <w:szCs w:val="18"/>
        </w:rPr>
        <w:tab/>
      </w:r>
      <w:r>
        <w:rPr>
          <w:noProof/>
        </w:rPr>
        <mc:AlternateContent>
          <mc:Choice Requires="wps">
            <w:drawing>
              <wp:anchor distT="0" distB="0" distL="0" distR="0" simplePos="0" relativeHeight="251677696" behindDoc="0" locked="0" layoutInCell="1" allowOverlap="1" wp14:anchorId="4BCE95AD" wp14:editId="4F50F626">
                <wp:simplePos x="0" y="0"/>
                <wp:positionH relativeFrom="page">
                  <wp:posOffset>5000625</wp:posOffset>
                </wp:positionH>
                <wp:positionV relativeFrom="paragraph">
                  <wp:posOffset>493493</wp:posOffset>
                </wp:positionV>
                <wp:extent cx="1371600" cy="1270"/>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1270"/>
                        </a:xfrm>
                        <a:custGeom>
                          <a:avLst/>
                          <a:gdLst/>
                          <a:ahLst/>
                          <a:cxnLst/>
                          <a:rect l="l" t="t" r="r" b="b"/>
                          <a:pathLst>
                            <a:path w="1371600">
                              <a:moveTo>
                                <a:pt x="0" y="0"/>
                              </a:moveTo>
                              <a:lnTo>
                                <a:pt x="13716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DBD9BD" id="Graphic 219" o:spid="_x0000_s1026" style="position:absolute;margin-left:393.75pt;margin-top:38.85pt;width:108pt;height:.1pt;z-index:251677696;visibility:visible;mso-wrap-style:square;mso-wrap-distance-left:0;mso-wrap-distance-top:0;mso-wrap-distance-right:0;mso-wrap-distance-bottom:0;mso-position-horizontal:absolute;mso-position-horizontal-relative:page;mso-position-vertical:absolute;mso-position-vertical-relative:text;v-text-anchor:top" coordsize="1371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" path="m,l1371600,e" filled="f">
                <v:path arrowok="t"/>
                <w10:wrap anchorx="page"/>
              </v:shape>
            </w:pict>
          </mc:Fallback>
        </mc:AlternateContent>
      </w:r>
      <w:r w:rsidRPr="00817CCB">
        <w:rPr>
          <w:sz w:val="18"/>
        </w:rPr>
        <w:t>For occupancies in Group R-3, and within individual</w:t>
      </w:r>
      <w:r w:rsidRPr="00817CCB">
        <w:rPr>
          <w:spacing w:val="-30"/>
          <w:sz w:val="18"/>
        </w:rPr>
        <w:t xml:space="preserve"> </w:t>
      </w:r>
      <w:r w:rsidRPr="00817CCB">
        <w:rPr>
          <w:rFonts w:ascii="Arial"/>
          <w:i/>
          <w:sz w:val="18"/>
        </w:rPr>
        <w:t>dwelling units</w:t>
      </w:r>
      <w:r w:rsidRPr="00817CCB">
        <w:rPr>
          <w:rFonts w:ascii="Arial"/>
          <w:i/>
          <w:spacing w:val="-11"/>
          <w:sz w:val="18"/>
        </w:rPr>
        <w:t xml:space="preserve"> </w:t>
      </w:r>
      <w:r w:rsidRPr="00817CCB">
        <w:rPr>
          <w:sz w:val="18"/>
        </w:rPr>
        <w:t xml:space="preserve">in occupancies in Group R-2, where the top of </w:t>
      </w:r>
      <w:proofErr w:type="spellStart"/>
      <w:r w:rsidRPr="00817CCB">
        <w:rPr>
          <w:sz w:val="18"/>
        </w:rPr>
        <w:t>the</w:t>
      </w:r>
      <w:r w:rsidRPr="00817CCB">
        <w:rPr>
          <w:rFonts w:ascii="Arial"/>
          <w:i/>
          <w:sz w:val="18"/>
        </w:rPr>
        <w:t>guard</w:t>
      </w:r>
      <w:proofErr w:type="spellEnd"/>
      <w:r w:rsidRPr="00817CCB">
        <w:rPr>
          <w:rFonts w:ascii="Arial"/>
          <w:i/>
          <w:sz w:val="18"/>
        </w:rPr>
        <w:t xml:space="preserve"> </w:t>
      </w:r>
      <w:r w:rsidRPr="00817CCB">
        <w:rPr>
          <w:sz w:val="18"/>
        </w:rPr>
        <w:t>serves</w:t>
      </w:r>
      <w:r w:rsidRPr="00817CCB">
        <w:rPr>
          <w:spacing w:val="-2"/>
          <w:sz w:val="18"/>
        </w:rPr>
        <w:t xml:space="preserve"> </w:t>
      </w:r>
      <w:r w:rsidRPr="00817CCB">
        <w:rPr>
          <w:sz w:val="18"/>
        </w:rPr>
        <w:t xml:space="preserve">as a </w:t>
      </w:r>
      <w:r w:rsidRPr="00817CCB">
        <w:rPr>
          <w:rFonts w:ascii="Arial"/>
          <w:i/>
          <w:sz w:val="18"/>
        </w:rPr>
        <w:t xml:space="preserve">handrail </w:t>
      </w:r>
      <w:r w:rsidRPr="00817CCB">
        <w:rPr>
          <w:sz w:val="18"/>
        </w:rPr>
        <w:t>on the open sides of</w:t>
      </w:r>
      <w:r w:rsidRPr="00817CCB">
        <w:rPr>
          <w:spacing w:val="-23"/>
          <w:sz w:val="18"/>
        </w:rPr>
        <w:t xml:space="preserve"> </w:t>
      </w:r>
      <w:r w:rsidRPr="00817CCB">
        <w:rPr>
          <w:rFonts w:ascii="Arial"/>
          <w:i/>
          <w:sz w:val="18"/>
        </w:rPr>
        <w:t>stairs</w:t>
      </w:r>
      <w:r w:rsidRPr="00817CCB">
        <w:rPr>
          <w:sz w:val="18"/>
        </w:rPr>
        <w:t>, the top of the</w:t>
      </w:r>
      <w:r w:rsidRPr="00817CCB">
        <w:rPr>
          <w:spacing w:val="-13"/>
          <w:sz w:val="18"/>
        </w:rPr>
        <w:t xml:space="preserve"> </w:t>
      </w:r>
      <w:r w:rsidRPr="00817CCB">
        <w:rPr>
          <w:rFonts w:ascii="Arial"/>
          <w:i/>
          <w:sz w:val="18"/>
        </w:rPr>
        <w:t xml:space="preserve">guard </w:t>
      </w:r>
      <w:r w:rsidRPr="00817CCB">
        <w:rPr>
          <w:sz w:val="18"/>
        </w:rPr>
        <w:t>shall be not less than 34 inches (864 mm) and not more than 38 inches (965 mm) measured vertically from a line connecting the</w:t>
      </w:r>
      <w:r w:rsidRPr="00817CCB">
        <w:rPr>
          <w:rFonts w:ascii="Times New Roman"/>
          <w:sz w:val="18"/>
          <w:u w:val="single"/>
        </w:rPr>
        <w:t xml:space="preserve"> </w:t>
      </w:r>
      <w:proofErr w:type="spellStart"/>
      <w:r w:rsidRPr="00817CCB">
        <w:rPr>
          <w:sz w:val="18"/>
          <w:u w:val="single"/>
        </w:rPr>
        <w:t>nosings</w:t>
      </w:r>
      <w:proofErr w:type="spellEnd"/>
      <w:r w:rsidRPr="00817CCB">
        <w:rPr>
          <w:sz w:val="18"/>
        </w:rPr>
        <w:t xml:space="preserve"> leading edges of the treads.</w:t>
      </w:r>
    </w:p>
    <w:p w14:paraId="1A0B5BB3" w14:textId="74C9E512" w:rsidR="00D70D69" w:rsidRPr="00817CCB" w:rsidRDefault="00D70D69" w:rsidP="00A952CF">
      <w:pPr>
        <w:tabs>
          <w:tab w:val="left" w:pos="1074"/>
        </w:tabs>
        <w:spacing w:before="105"/>
        <w:ind w:left="1008" w:hanging="254"/>
        <w:rPr>
          <w:sz w:val="18"/>
        </w:rPr>
      </w:pPr>
      <w:r>
        <w:rPr>
          <w:w w:val="99"/>
          <w:sz w:val="18"/>
          <w:szCs w:val="18"/>
        </w:rPr>
        <w:t>4.</w:t>
      </w:r>
      <w:r>
        <w:rPr>
          <w:w w:val="99"/>
          <w:sz w:val="18"/>
          <w:szCs w:val="18"/>
        </w:rPr>
        <w:tab/>
      </w:r>
      <w:r w:rsidRPr="00817CCB">
        <w:rPr>
          <w:sz w:val="18"/>
        </w:rPr>
        <w:t>The</w:t>
      </w:r>
      <w:r w:rsidRPr="00817CCB">
        <w:rPr>
          <w:spacing w:val="-4"/>
          <w:sz w:val="18"/>
        </w:rPr>
        <w:t xml:space="preserve"> </w:t>
      </w:r>
      <w:r w:rsidRPr="00817CCB">
        <w:rPr>
          <w:rFonts w:ascii="Arial"/>
          <w:i/>
          <w:sz w:val="18"/>
        </w:rPr>
        <w:t>guard</w:t>
      </w:r>
      <w:r w:rsidRPr="00817CCB">
        <w:rPr>
          <w:rFonts w:ascii="Arial"/>
          <w:i/>
          <w:spacing w:val="-1"/>
          <w:sz w:val="18"/>
        </w:rPr>
        <w:t xml:space="preserve"> </w:t>
      </w:r>
      <w:r w:rsidRPr="00817CCB">
        <w:rPr>
          <w:sz w:val="18"/>
        </w:rPr>
        <w:t>height</w:t>
      </w:r>
      <w:r w:rsidRPr="00817CCB">
        <w:rPr>
          <w:spacing w:val="-4"/>
          <w:sz w:val="18"/>
        </w:rPr>
        <w:t xml:space="preserve"> </w:t>
      </w:r>
      <w:r w:rsidRPr="00817CCB">
        <w:rPr>
          <w:sz w:val="18"/>
        </w:rPr>
        <w:t>in</w:t>
      </w:r>
      <w:r w:rsidRPr="00817CCB">
        <w:rPr>
          <w:spacing w:val="-3"/>
          <w:sz w:val="18"/>
        </w:rPr>
        <w:t xml:space="preserve"> </w:t>
      </w:r>
      <w:r w:rsidRPr="00817CCB">
        <w:rPr>
          <w:sz w:val="18"/>
        </w:rPr>
        <w:t>assembly</w:t>
      </w:r>
      <w:r w:rsidRPr="00817CCB">
        <w:rPr>
          <w:spacing w:val="-3"/>
          <w:sz w:val="18"/>
        </w:rPr>
        <w:t xml:space="preserve"> </w:t>
      </w:r>
      <w:r w:rsidRPr="00817CCB">
        <w:rPr>
          <w:sz w:val="18"/>
        </w:rPr>
        <w:t>seating</w:t>
      </w:r>
      <w:r w:rsidRPr="00817CCB">
        <w:rPr>
          <w:spacing w:val="-3"/>
          <w:sz w:val="18"/>
        </w:rPr>
        <w:t xml:space="preserve"> </w:t>
      </w:r>
      <w:r w:rsidRPr="00817CCB">
        <w:rPr>
          <w:sz w:val="18"/>
        </w:rPr>
        <w:t>areas</w:t>
      </w:r>
      <w:r w:rsidRPr="00817CCB">
        <w:rPr>
          <w:spacing w:val="-4"/>
          <w:sz w:val="18"/>
        </w:rPr>
        <w:t xml:space="preserve"> </w:t>
      </w:r>
      <w:r w:rsidRPr="00817CCB">
        <w:rPr>
          <w:sz w:val="18"/>
        </w:rPr>
        <w:t>shall</w:t>
      </w:r>
      <w:r w:rsidRPr="00817CCB">
        <w:rPr>
          <w:spacing w:val="-3"/>
          <w:sz w:val="18"/>
        </w:rPr>
        <w:t xml:space="preserve"> </w:t>
      </w:r>
      <w:r w:rsidRPr="00817CCB">
        <w:rPr>
          <w:sz w:val="18"/>
        </w:rPr>
        <w:t>comply</w:t>
      </w:r>
      <w:r w:rsidRPr="00817CCB">
        <w:rPr>
          <w:spacing w:val="-3"/>
          <w:sz w:val="18"/>
        </w:rPr>
        <w:t xml:space="preserve"> </w:t>
      </w:r>
      <w:r w:rsidRPr="00817CCB">
        <w:rPr>
          <w:sz w:val="18"/>
        </w:rPr>
        <w:t>with</w:t>
      </w:r>
      <w:r w:rsidRPr="00817CCB">
        <w:rPr>
          <w:spacing w:val="-3"/>
          <w:sz w:val="18"/>
        </w:rPr>
        <w:t xml:space="preserve"> </w:t>
      </w:r>
      <w:r w:rsidRPr="00817CCB">
        <w:rPr>
          <w:sz w:val="18"/>
        </w:rPr>
        <w:t>Section</w:t>
      </w:r>
      <w:r w:rsidRPr="00817CCB">
        <w:rPr>
          <w:spacing w:val="-3"/>
          <w:sz w:val="18"/>
        </w:rPr>
        <w:t xml:space="preserve"> </w:t>
      </w:r>
      <w:r w:rsidRPr="00817CCB">
        <w:rPr>
          <w:sz w:val="18"/>
        </w:rPr>
        <w:t>103</w:t>
      </w:r>
      <w:r w:rsidR="008C7CA8">
        <w:rPr>
          <w:sz w:val="18"/>
        </w:rPr>
        <w:t>9</w:t>
      </w:r>
      <w:r w:rsidRPr="00817CCB">
        <w:rPr>
          <w:sz w:val="18"/>
        </w:rPr>
        <w:t>.17</w:t>
      </w:r>
      <w:r w:rsidRPr="00817CCB">
        <w:rPr>
          <w:spacing w:val="-4"/>
          <w:sz w:val="18"/>
        </w:rPr>
        <w:t xml:space="preserve"> </w:t>
      </w:r>
      <w:r w:rsidRPr="00817CCB">
        <w:rPr>
          <w:sz w:val="18"/>
        </w:rPr>
        <w:t>as</w:t>
      </w:r>
      <w:r w:rsidRPr="00817CCB">
        <w:rPr>
          <w:spacing w:val="-3"/>
          <w:sz w:val="18"/>
        </w:rPr>
        <w:t xml:space="preserve"> </w:t>
      </w:r>
      <w:r w:rsidRPr="00817CCB">
        <w:rPr>
          <w:spacing w:val="-2"/>
          <w:sz w:val="18"/>
        </w:rPr>
        <w:t>applicable.</w:t>
      </w:r>
    </w:p>
    <w:p w14:paraId="40C9A6E3" w14:textId="77777777" w:rsidR="00D70D69" w:rsidRPr="00817CCB" w:rsidRDefault="00D70D69" w:rsidP="00A952CF">
      <w:pPr>
        <w:tabs>
          <w:tab w:val="left" w:pos="1075"/>
        </w:tabs>
        <w:spacing w:before="168" w:line="314" w:lineRule="auto"/>
        <w:ind w:left="1008" w:right="258" w:hanging="255"/>
        <w:jc w:val="both"/>
        <w:rPr>
          <w:sz w:val="18"/>
        </w:rPr>
      </w:pPr>
      <w:r>
        <w:rPr>
          <w:w w:val="99"/>
          <w:sz w:val="18"/>
          <w:szCs w:val="18"/>
        </w:rPr>
        <w:t>5.</w:t>
      </w:r>
      <w:r>
        <w:rPr>
          <w:w w:val="99"/>
          <w:sz w:val="18"/>
          <w:szCs w:val="18"/>
        </w:rPr>
        <w:tab/>
      </w:r>
      <w:r w:rsidRPr="00817CCB">
        <w:rPr>
          <w:sz w:val="18"/>
        </w:rPr>
        <w:t>Along</w:t>
      </w:r>
      <w:r w:rsidRPr="00817CCB">
        <w:rPr>
          <w:spacing w:val="-10"/>
          <w:sz w:val="18"/>
        </w:rPr>
        <w:t xml:space="preserve"> </w:t>
      </w:r>
      <w:r w:rsidRPr="00817CCB">
        <w:rPr>
          <w:rFonts w:ascii="Arial"/>
          <w:i/>
          <w:sz w:val="18"/>
        </w:rPr>
        <w:t>alternating</w:t>
      </w:r>
      <w:r w:rsidRPr="00817CCB">
        <w:rPr>
          <w:rFonts w:ascii="Arial"/>
          <w:i/>
          <w:spacing w:val="-4"/>
          <w:sz w:val="18"/>
        </w:rPr>
        <w:t xml:space="preserve"> </w:t>
      </w:r>
      <w:r w:rsidRPr="00817CCB">
        <w:rPr>
          <w:rFonts w:ascii="Arial"/>
          <w:i/>
          <w:sz w:val="18"/>
        </w:rPr>
        <w:t>tread</w:t>
      </w:r>
      <w:r w:rsidRPr="00817CCB">
        <w:rPr>
          <w:rFonts w:ascii="Arial"/>
          <w:i/>
          <w:spacing w:val="-4"/>
          <w:sz w:val="18"/>
        </w:rPr>
        <w:t xml:space="preserve"> </w:t>
      </w:r>
      <w:r w:rsidRPr="00817CCB">
        <w:rPr>
          <w:rFonts w:ascii="Arial"/>
          <w:i/>
          <w:sz w:val="18"/>
        </w:rPr>
        <w:t>devices</w:t>
      </w:r>
      <w:r w:rsidRPr="00817CCB">
        <w:rPr>
          <w:rFonts w:ascii="Arial"/>
          <w:i/>
          <w:spacing w:val="-12"/>
          <w:sz w:val="18"/>
        </w:rPr>
        <w:t xml:space="preserve"> </w:t>
      </w:r>
      <w:r w:rsidRPr="00817CCB">
        <w:rPr>
          <w:sz w:val="18"/>
        </w:rPr>
        <w:t>and</w:t>
      </w:r>
      <w:r w:rsidRPr="00817CCB">
        <w:rPr>
          <w:spacing w:val="-1"/>
          <w:sz w:val="18"/>
        </w:rPr>
        <w:t xml:space="preserve"> </w:t>
      </w:r>
      <w:r w:rsidRPr="00817CCB">
        <w:rPr>
          <w:sz w:val="18"/>
        </w:rPr>
        <w:t>ships</w:t>
      </w:r>
      <w:r w:rsidRPr="00817CCB">
        <w:rPr>
          <w:spacing w:val="-1"/>
          <w:sz w:val="18"/>
        </w:rPr>
        <w:t xml:space="preserve"> </w:t>
      </w:r>
      <w:r w:rsidRPr="00817CCB">
        <w:rPr>
          <w:sz w:val="18"/>
        </w:rPr>
        <w:t>ladders,</w:t>
      </w:r>
      <w:r w:rsidRPr="00817CCB">
        <w:rPr>
          <w:spacing w:val="-12"/>
          <w:sz w:val="18"/>
        </w:rPr>
        <w:t xml:space="preserve"> </w:t>
      </w:r>
      <w:r w:rsidRPr="00817CCB">
        <w:rPr>
          <w:rFonts w:ascii="Arial"/>
          <w:i/>
          <w:sz w:val="18"/>
        </w:rPr>
        <w:t xml:space="preserve">guards </w:t>
      </w:r>
      <w:r w:rsidRPr="00817CCB">
        <w:rPr>
          <w:sz w:val="18"/>
        </w:rPr>
        <w:t>where</w:t>
      </w:r>
      <w:r w:rsidRPr="00817CCB">
        <w:rPr>
          <w:spacing w:val="-1"/>
          <w:sz w:val="18"/>
        </w:rPr>
        <w:t xml:space="preserve"> </w:t>
      </w:r>
      <w:r w:rsidRPr="00817CCB">
        <w:rPr>
          <w:sz w:val="18"/>
        </w:rPr>
        <w:t>the</w:t>
      </w:r>
      <w:r w:rsidRPr="00817CCB">
        <w:rPr>
          <w:spacing w:val="-1"/>
          <w:sz w:val="18"/>
        </w:rPr>
        <w:t xml:space="preserve"> </w:t>
      </w:r>
      <w:r w:rsidRPr="00817CCB">
        <w:rPr>
          <w:sz w:val="18"/>
        </w:rPr>
        <w:t>top</w:t>
      </w:r>
      <w:r w:rsidRPr="00817CCB">
        <w:rPr>
          <w:spacing w:val="-1"/>
          <w:sz w:val="18"/>
        </w:rPr>
        <w:t xml:space="preserve"> </w:t>
      </w:r>
      <w:r w:rsidRPr="00817CCB">
        <w:rPr>
          <w:sz w:val="18"/>
        </w:rPr>
        <w:t>rail</w:t>
      </w:r>
      <w:r w:rsidRPr="00817CCB">
        <w:rPr>
          <w:spacing w:val="-1"/>
          <w:sz w:val="18"/>
        </w:rPr>
        <w:t xml:space="preserve"> </w:t>
      </w:r>
      <w:r w:rsidRPr="00817CCB">
        <w:rPr>
          <w:sz w:val="18"/>
        </w:rPr>
        <w:t>serves</w:t>
      </w:r>
      <w:r w:rsidRPr="00817CCB">
        <w:rPr>
          <w:spacing w:val="-1"/>
          <w:sz w:val="18"/>
        </w:rPr>
        <w:t xml:space="preserve"> </w:t>
      </w:r>
      <w:r w:rsidRPr="00817CCB">
        <w:rPr>
          <w:sz w:val="18"/>
        </w:rPr>
        <w:t>as</w:t>
      </w:r>
      <w:r w:rsidRPr="00817CCB">
        <w:rPr>
          <w:spacing w:val="-1"/>
          <w:sz w:val="18"/>
        </w:rPr>
        <w:t xml:space="preserve"> </w:t>
      </w:r>
      <w:r w:rsidRPr="00817CCB">
        <w:rPr>
          <w:sz w:val="18"/>
        </w:rPr>
        <w:t>a</w:t>
      </w:r>
      <w:r w:rsidRPr="00817CCB">
        <w:rPr>
          <w:spacing w:val="-12"/>
          <w:sz w:val="18"/>
        </w:rPr>
        <w:t xml:space="preserve"> </w:t>
      </w:r>
      <w:r w:rsidRPr="00817CCB">
        <w:rPr>
          <w:rFonts w:ascii="Arial"/>
          <w:i/>
          <w:sz w:val="18"/>
        </w:rPr>
        <w:t xml:space="preserve">handrail </w:t>
      </w:r>
      <w:r w:rsidRPr="00817CCB">
        <w:rPr>
          <w:sz w:val="18"/>
        </w:rPr>
        <w:t>shall</w:t>
      </w:r>
      <w:r w:rsidRPr="00817CCB">
        <w:rPr>
          <w:spacing w:val="-1"/>
          <w:sz w:val="18"/>
        </w:rPr>
        <w:t xml:space="preserve"> </w:t>
      </w:r>
      <w:r w:rsidRPr="00817CCB">
        <w:rPr>
          <w:sz w:val="18"/>
        </w:rPr>
        <w:t>have</w:t>
      </w:r>
      <w:r w:rsidRPr="00817CCB">
        <w:rPr>
          <w:spacing w:val="-1"/>
          <w:sz w:val="18"/>
        </w:rPr>
        <w:t xml:space="preserve"> </w:t>
      </w:r>
      <w:r w:rsidRPr="00817CCB">
        <w:rPr>
          <w:sz w:val="18"/>
        </w:rPr>
        <w:t>height</w:t>
      </w:r>
      <w:r w:rsidRPr="00817CCB">
        <w:rPr>
          <w:spacing w:val="-1"/>
          <w:sz w:val="18"/>
        </w:rPr>
        <w:t xml:space="preserve"> </w:t>
      </w:r>
      <w:r w:rsidRPr="00817CCB">
        <w:rPr>
          <w:sz w:val="18"/>
        </w:rPr>
        <w:t>not</w:t>
      </w:r>
      <w:r w:rsidRPr="00817CCB">
        <w:rPr>
          <w:spacing w:val="-1"/>
          <w:sz w:val="18"/>
        </w:rPr>
        <w:t xml:space="preserve"> </w:t>
      </w:r>
      <w:r w:rsidRPr="00817CCB">
        <w:rPr>
          <w:sz w:val="18"/>
        </w:rPr>
        <w:t>less</w:t>
      </w:r>
      <w:r w:rsidRPr="00817CCB">
        <w:rPr>
          <w:spacing w:val="-1"/>
          <w:sz w:val="18"/>
        </w:rPr>
        <w:t xml:space="preserve"> </w:t>
      </w:r>
      <w:r w:rsidRPr="00817CCB">
        <w:rPr>
          <w:sz w:val="18"/>
        </w:rPr>
        <w:t>than 30 inches (762 mm) and not more than 34 inches (864 mm), measured vertically from</w:t>
      </w:r>
      <w:r w:rsidRPr="00817CCB">
        <w:rPr>
          <w:spacing w:val="-6"/>
          <w:sz w:val="18"/>
        </w:rPr>
        <w:t xml:space="preserve"> </w:t>
      </w:r>
      <w:r w:rsidRPr="00817CCB">
        <w:rPr>
          <w:sz w:val="18"/>
          <w:u w:val="single"/>
        </w:rPr>
        <w:t>a line connecting</w:t>
      </w:r>
      <w:r w:rsidRPr="00817CCB">
        <w:rPr>
          <w:spacing w:val="-4"/>
          <w:sz w:val="18"/>
        </w:rPr>
        <w:t xml:space="preserve"> </w:t>
      </w:r>
      <w:r w:rsidRPr="00817CCB">
        <w:rPr>
          <w:sz w:val="18"/>
        </w:rPr>
        <w:t xml:space="preserve">the leading edge of the </w:t>
      </w:r>
      <w:proofErr w:type="spellStart"/>
      <w:r w:rsidRPr="00817CCB">
        <w:rPr>
          <w:sz w:val="18"/>
          <w:u w:val="single"/>
        </w:rPr>
        <w:t>treads</w:t>
      </w:r>
      <w:r w:rsidRPr="00817CCB">
        <w:rPr>
          <w:strike/>
          <w:sz w:val="18"/>
        </w:rPr>
        <w:t>device</w:t>
      </w:r>
      <w:proofErr w:type="spellEnd"/>
      <w:r w:rsidRPr="00817CCB">
        <w:rPr>
          <w:strike/>
          <w:sz w:val="18"/>
        </w:rPr>
        <w:t xml:space="preserve"> tread </w:t>
      </w:r>
      <w:r w:rsidRPr="00817CCB">
        <w:rPr>
          <w:rFonts w:ascii="Arial"/>
          <w:i/>
          <w:strike/>
          <w:sz w:val="18"/>
        </w:rPr>
        <w:t>nosing</w:t>
      </w:r>
      <w:r w:rsidRPr="00817CCB">
        <w:rPr>
          <w:sz w:val="18"/>
        </w:rPr>
        <w:t>.</w:t>
      </w:r>
    </w:p>
    <w:p w14:paraId="13142989" w14:textId="77777777" w:rsidR="00D70D69" w:rsidRPr="00817CCB" w:rsidRDefault="00D70D69" w:rsidP="00A952CF">
      <w:pPr>
        <w:tabs>
          <w:tab w:val="left" w:pos="1075"/>
        </w:tabs>
        <w:spacing w:before="106" w:line="314" w:lineRule="auto"/>
        <w:ind w:left="1008" w:right="278" w:hanging="255"/>
        <w:rPr>
          <w:sz w:val="18"/>
        </w:rPr>
      </w:pPr>
      <w:r>
        <w:rPr>
          <w:w w:val="99"/>
          <w:sz w:val="18"/>
          <w:szCs w:val="18"/>
        </w:rPr>
        <w:t>6.</w:t>
      </w:r>
      <w:r>
        <w:rPr>
          <w:w w:val="99"/>
          <w:sz w:val="18"/>
          <w:szCs w:val="18"/>
        </w:rPr>
        <w:tab/>
      </w:r>
      <w:r w:rsidRPr="00817CCB">
        <w:rPr>
          <w:sz w:val="18"/>
        </w:rPr>
        <w:t>In Group F occupancies where</w:t>
      </w:r>
      <w:r w:rsidRPr="00817CCB">
        <w:rPr>
          <w:spacing w:val="-20"/>
          <w:sz w:val="18"/>
        </w:rPr>
        <w:t xml:space="preserve"> </w:t>
      </w:r>
      <w:r w:rsidRPr="00817CCB">
        <w:rPr>
          <w:rFonts w:ascii="Arial"/>
          <w:i/>
          <w:sz w:val="18"/>
        </w:rPr>
        <w:t>exit access stairways</w:t>
      </w:r>
      <w:r w:rsidRPr="00817CCB">
        <w:rPr>
          <w:rFonts w:ascii="Arial"/>
          <w:i/>
          <w:spacing w:val="-5"/>
          <w:sz w:val="18"/>
        </w:rPr>
        <w:t xml:space="preserve"> </w:t>
      </w:r>
      <w:r w:rsidRPr="00817CCB">
        <w:rPr>
          <w:sz w:val="18"/>
        </w:rPr>
        <w:t xml:space="preserve">serve fewer than three stories and </w:t>
      </w:r>
      <w:proofErr w:type="spellStart"/>
      <w:r w:rsidRPr="00817CCB">
        <w:rPr>
          <w:sz w:val="18"/>
        </w:rPr>
        <w:t>such</w:t>
      </w:r>
      <w:r w:rsidRPr="00817CCB">
        <w:rPr>
          <w:rFonts w:ascii="Arial"/>
          <w:i/>
          <w:sz w:val="18"/>
        </w:rPr>
        <w:t>stairways</w:t>
      </w:r>
      <w:proofErr w:type="spellEnd"/>
      <w:r w:rsidRPr="00817CCB">
        <w:rPr>
          <w:rFonts w:ascii="Arial"/>
          <w:i/>
          <w:sz w:val="18"/>
        </w:rPr>
        <w:t xml:space="preserve"> </w:t>
      </w:r>
      <w:r w:rsidRPr="00817CCB">
        <w:rPr>
          <w:sz w:val="18"/>
        </w:rPr>
        <w:t>are not open to the public,</w:t>
      </w:r>
      <w:r w:rsidRPr="00817CCB">
        <w:rPr>
          <w:spacing w:val="-2"/>
          <w:sz w:val="18"/>
        </w:rPr>
        <w:t xml:space="preserve"> </w:t>
      </w:r>
      <w:r w:rsidRPr="00817CCB">
        <w:rPr>
          <w:sz w:val="18"/>
        </w:rPr>
        <w:t xml:space="preserve">and where the top of the </w:t>
      </w:r>
      <w:r w:rsidRPr="00817CCB">
        <w:rPr>
          <w:rFonts w:ascii="Arial"/>
          <w:i/>
          <w:sz w:val="18"/>
        </w:rPr>
        <w:t xml:space="preserve">guard </w:t>
      </w:r>
      <w:r w:rsidRPr="00817CCB">
        <w:rPr>
          <w:sz w:val="18"/>
        </w:rPr>
        <w:t>also serves as a</w:t>
      </w:r>
      <w:r w:rsidRPr="00817CCB">
        <w:rPr>
          <w:spacing w:val="-18"/>
          <w:sz w:val="18"/>
        </w:rPr>
        <w:t xml:space="preserve"> </w:t>
      </w:r>
      <w:r w:rsidRPr="00817CCB">
        <w:rPr>
          <w:rFonts w:ascii="Arial"/>
          <w:i/>
          <w:sz w:val="18"/>
        </w:rPr>
        <w:t>handrail</w:t>
      </w:r>
      <w:r w:rsidRPr="00817CCB">
        <w:rPr>
          <w:sz w:val="18"/>
        </w:rPr>
        <w:t>, the top of the</w:t>
      </w:r>
      <w:r w:rsidRPr="00817CCB">
        <w:rPr>
          <w:spacing w:val="-13"/>
          <w:sz w:val="18"/>
        </w:rPr>
        <w:t xml:space="preserve"> </w:t>
      </w:r>
      <w:r w:rsidRPr="00817CCB">
        <w:rPr>
          <w:rFonts w:ascii="Arial"/>
          <w:i/>
          <w:sz w:val="18"/>
        </w:rPr>
        <w:t xml:space="preserve">guard </w:t>
      </w:r>
      <w:r w:rsidRPr="00817CCB">
        <w:rPr>
          <w:sz w:val="18"/>
        </w:rPr>
        <w:t>shall be not less than 34 inches (864 mm) and not more than 38 inches (965 mm) measured vertically from a line connecting the</w:t>
      </w:r>
      <w:r w:rsidRPr="00817CCB">
        <w:rPr>
          <w:rFonts w:ascii="Times New Roman"/>
          <w:sz w:val="18"/>
          <w:u w:val="single"/>
        </w:rPr>
        <w:t xml:space="preserve"> </w:t>
      </w:r>
      <w:proofErr w:type="spellStart"/>
      <w:r w:rsidRPr="00817CCB">
        <w:rPr>
          <w:sz w:val="18"/>
          <w:u w:val="single"/>
        </w:rPr>
        <w:t>nosings</w:t>
      </w:r>
      <w:proofErr w:type="spellEnd"/>
      <w:r w:rsidRPr="00817CCB">
        <w:rPr>
          <w:rFonts w:ascii="Times New Roman"/>
          <w:strike/>
          <w:sz w:val="18"/>
        </w:rPr>
        <w:t xml:space="preserve"> </w:t>
      </w:r>
      <w:r w:rsidRPr="00817CCB">
        <w:rPr>
          <w:strike/>
          <w:sz w:val="18"/>
        </w:rPr>
        <w:t>leading edges of the treads</w:t>
      </w:r>
      <w:r w:rsidRPr="00817CCB">
        <w:rPr>
          <w:sz w:val="18"/>
        </w:rPr>
        <w:t>.</w:t>
      </w:r>
    </w:p>
    <w:p w14:paraId="7269FA65" w14:textId="77777777" w:rsidR="00D70D69" w:rsidRDefault="00D70D69" w:rsidP="00FB1ECA">
      <w:pPr>
        <w:pStyle w:val="BodyText"/>
        <w:spacing w:before="63" w:line="314" w:lineRule="auto"/>
        <w:ind w:left="720" w:right="270"/>
      </w:pPr>
      <w:r>
        <w:rPr>
          <w:rFonts w:ascii="Arial"/>
          <w:b/>
        </w:rPr>
        <w:t>1014.2</w:t>
      </w:r>
      <w:r>
        <w:rPr>
          <w:rFonts w:ascii="Arial"/>
          <w:b/>
          <w:spacing w:val="-4"/>
        </w:rPr>
        <w:t xml:space="preserve"> </w:t>
      </w:r>
      <w:r>
        <w:rPr>
          <w:rFonts w:ascii="Arial"/>
          <w:b/>
        </w:rPr>
        <w:t>Height.</w:t>
      </w:r>
      <w:r>
        <w:rPr>
          <w:rFonts w:ascii="Arial"/>
          <w:b/>
          <w:spacing w:val="-3"/>
        </w:rPr>
        <w:t xml:space="preserve"> </w:t>
      </w:r>
      <w:r>
        <w:rPr>
          <w:rFonts w:ascii="Arial"/>
          <w:i/>
        </w:rPr>
        <w:t xml:space="preserve">Handrail </w:t>
      </w:r>
      <w:r>
        <w:t>height,</w:t>
      </w:r>
      <w:r>
        <w:rPr>
          <w:spacing w:val="-1"/>
        </w:rPr>
        <w:t xml:space="preserve"> </w:t>
      </w:r>
      <w:r>
        <w:t>measured</w:t>
      </w:r>
      <w:r>
        <w:rPr>
          <w:spacing w:val="-6"/>
        </w:rPr>
        <w:t xml:space="preserve"> </w:t>
      </w:r>
      <w:r>
        <w:rPr>
          <w:strike/>
        </w:rPr>
        <w:t>above</w:t>
      </w:r>
      <w:r>
        <w:rPr>
          <w:spacing w:val="-2"/>
        </w:rPr>
        <w:t xml:space="preserve"> </w:t>
      </w:r>
      <w:r>
        <w:rPr>
          <w:u w:val="single"/>
        </w:rPr>
        <w:t>from</w:t>
      </w:r>
      <w:r>
        <w:rPr>
          <w:spacing w:val="-1"/>
          <w:u w:val="single"/>
        </w:rPr>
        <w:t xml:space="preserve"> </w:t>
      </w:r>
      <w:r>
        <w:rPr>
          <w:u w:val="single"/>
        </w:rPr>
        <w:t>a</w:t>
      </w:r>
      <w:r>
        <w:rPr>
          <w:spacing w:val="-1"/>
          <w:u w:val="single"/>
        </w:rPr>
        <w:t xml:space="preserve"> </w:t>
      </w:r>
      <w:r>
        <w:rPr>
          <w:u w:val="single"/>
        </w:rPr>
        <w:t>line</w:t>
      </w:r>
      <w:r>
        <w:rPr>
          <w:spacing w:val="-1"/>
          <w:u w:val="single"/>
        </w:rPr>
        <w:t xml:space="preserve"> </w:t>
      </w:r>
      <w:r>
        <w:rPr>
          <w:u w:val="single"/>
        </w:rPr>
        <w:t>connecting</w:t>
      </w:r>
      <w:r>
        <w:rPr>
          <w:spacing w:val="-6"/>
        </w:rPr>
        <w:t xml:space="preserve"> </w:t>
      </w:r>
      <w:r>
        <w:t>the</w:t>
      </w:r>
      <w:r>
        <w:rPr>
          <w:spacing w:val="-6"/>
        </w:rPr>
        <w:t xml:space="preserve"> </w:t>
      </w:r>
      <w:proofErr w:type="spellStart"/>
      <w:r>
        <w:rPr>
          <w:rFonts w:ascii="Arial"/>
          <w:i/>
        </w:rPr>
        <w:t>nosings</w:t>
      </w:r>
      <w:proofErr w:type="spellEnd"/>
      <w:r>
        <w:rPr>
          <w:rFonts w:ascii="Arial"/>
          <w:i/>
        </w:rPr>
        <w:t xml:space="preserve"> </w:t>
      </w:r>
      <w:r>
        <w:t>of</w:t>
      </w:r>
      <w:r>
        <w:rPr>
          <w:spacing w:val="-1"/>
        </w:rPr>
        <w:t xml:space="preserve"> </w:t>
      </w:r>
      <w:r>
        <w:t>flights</w:t>
      </w:r>
      <w:r>
        <w:rPr>
          <w:spacing w:val="-1"/>
        </w:rPr>
        <w:t xml:space="preserve"> </w:t>
      </w:r>
      <w:r>
        <w:t>of</w:t>
      </w:r>
      <w:r>
        <w:rPr>
          <w:spacing w:val="-1"/>
        </w:rPr>
        <w:t xml:space="preserve"> </w:t>
      </w:r>
      <w:r>
        <w:t>stairs</w:t>
      </w:r>
      <w:r>
        <w:rPr>
          <w:spacing w:val="-1"/>
        </w:rPr>
        <w:t xml:space="preserve"> </w:t>
      </w:r>
      <w:r>
        <w:t>or</w:t>
      </w:r>
      <w:r>
        <w:rPr>
          <w:spacing w:val="-1"/>
        </w:rPr>
        <w:t xml:space="preserve"> </w:t>
      </w:r>
      <w:r>
        <w:t>finish</w:t>
      </w:r>
      <w:r>
        <w:rPr>
          <w:spacing w:val="-1"/>
        </w:rPr>
        <w:t xml:space="preserve"> </w:t>
      </w:r>
      <w:r>
        <w:t>surface</w:t>
      </w:r>
      <w:r>
        <w:rPr>
          <w:spacing w:val="-1"/>
        </w:rPr>
        <w:t xml:space="preserve"> </w:t>
      </w:r>
      <w:r>
        <w:t>of</w:t>
      </w:r>
      <w:r>
        <w:rPr>
          <w:spacing w:val="-37"/>
        </w:rPr>
        <w:t xml:space="preserve"> </w:t>
      </w:r>
      <w:r>
        <w:rPr>
          <w:rFonts w:ascii="Arial"/>
          <w:i/>
        </w:rPr>
        <w:t>ramp</w:t>
      </w:r>
      <w:r>
        <w:rPr>
          <w:rFonts w:ascii="Arial"/>
          <w:i/>
          <w:spacing w:val="-8"/>
        </w:rPr>
        <w:t xml:space="preserve"> </w:t>
      </w:r>
      <w:r>
        <w:t>slope,</w:t>
      </w:r>
      <w:r>
        <w:rPr>
          <w:spacing w:val="-1"/>
        </w:rPr>
        <w:t xml:space="preserve"> </w:t>
      </w:r>
      <w:r>
        <w:t xml:space="preserve">shall be uniform, not less than 34 inches (864 mm) and not more than 38 inches (965 mm). </w:t>
      </w:r>
      <w:r>
        <w:rPr>
          <w:rFonts w:ascii="Arial"/>
          <w:i/>
        </w:rPr>
        <w:t xml:space="preserve">Handrail </w:t>
      </w:r>
      <w:r>
        <w:t>height of</w:t>
      </w:r>
      <w:r>
        <w:rPr>
          <w:spacing w:val="-4"/>
        </w:rPr>
        <w:t xml:space="preserve"> </w:t>
      </w:r>
      <w:r>
        <w:rPr>
          <w:rFonts w:ascii="Arial"/>
          <w:i/>
        </w:rPr>
        <w:t xml:space="preserve">alternating </w:t>
      </w:r>
      <w:r>
        <w:rPr>
          <w:rFonts w:ascii="Arial"/>
          <w:i/>
        </w:rPr>
        <w:lastRenderedPageBreak/>
        <w:t>tread devices</w:t>
      </w:r>
      <w:r>
        <w:rPr>
          <w:rFonts w:ascii="Arial"/>
          <w:i/>
          <w:spacing w:val="-6"/>
        </w:rPr>
        <w:t xml:space="preserve"> </w:t>
      </w:r>
      <w:r>
        <w:t xml:space="preserve">and ships ladders, measured </w:t>
      </w:r>
      <w:r>
        <w:rPr>
          <w:strike/>
        </w:rPr>
        <w:t>above</w:t>
      </w:r>
      <w:r>
        <w:t xml:space="preserve"> </w:t>
      </w:r>
      <w:r>
        <w:rPr>
          <w:u w:val="single"/>
        </w:rPr>
        <w:t>from a line connecting</w:t>
      </w:r>
      <w:r>
        <w:rPr>
          <w:spacing w:val="-8"/>
        </w:rPr>
        <w:t xml:space="preserve"> </w:t>
      </w:r>
      <w:r>
        <w:t xml:space="preserve">the </w:t>
      </w:r>
      <w:proofErr w:type="spellStart"/>
      <w:r>
        <w:rPr>
          <w:rFonts w:ascii="Arial"/>
          <w:i/>
        </w:rPr>
        <w:t>nosings</w:t>
      </w:r>
      <w:proofErr w:type="spellEnd"/>
      <w:r>
        <w:t>, shall be uniform, not less than 30 inches (762 mm) and not more than 34 inches (864 mm).</w:t>
      </w:r>
    </w:p>
    <w:p w14:paraId="190489E8" w14:textId="77777777" w:rsidR="00A952CF" w:rsidRDefault="00A952CF" w:rsidP="00FB1ECA">
      <w:pPr>
        <w:pStyle w:val="BodyText"/>
        <w:ind w:left="720"/>
      </w:pPr>
    </w:p>
    <w:p w14:paraId="66B7E502" w14:textId="7A653DE6" w:rsidR="00D70D69" w:rsidRDefault="00D70D69" w:rsidP="00FB1ECA">
      <w:pPr>
        <w:pStyle w:val="BodyText"/>
        <w:ind w:left="720"/>
      </w:pPr>
      <w:r>
        <w:t>Exceptions:</w:t>
      </w:r>
    </w:p>
    <w:p w14:paraId="37D9625B" w14:textId="77777777" w:rsidR="00D70D69" w:rsidRPr="00817CCB" w:rsidRDefault="00D70D69" w:rsidP="00FB1ECA">
      <w:pPr>
        <w:tabs>
          <w:tab w:val="left" w:pos="805"/>
        </w:tabs>
        <w:spacing w:before="153" w:line="316" w:lineRule="auto"/>
        <w:ind w:left="1008" w:right="725" w:hanging="255"/>
        <w:rPr>
          <w:sz w:val="18"/>
        </w:rPr>
      </w:pPr>
      <w:r>
        <w:rPr>
          <w:w w:val="99"/>
          <w:sz w:val="18"/>
          <w:szCs w:val="18"/>
        </w:rPr>
        <w:t>1.</w:t>
      </w:r>
      <w:r>
        <w:rPr>
          <w:w w:val="99"/>
          <w:sz w:val="18"/>
          <w:szCs w:val="18"/>
        </w:rPr>
        <w:tab/>
      </w:r>
      <w:r w:rsidRPr="00817CCB">
        <w:rPr>
          <w:sz w:val="18"/>
        </w:rPr>
        <w:t xml:space="preserve">Where </w:t>
      </w:r>
      <w:r w:rsidRPr="00817CCB">
        <w:rPr>
          <w:rFonts w:ascii="Arial"/>
          <w:i/>
          <w:sz w:val="18"/>
        </w:rPr>
        <w:t xml:space="preserve">handrail </w:t>
      </w:r>
      <w:r w:rsidRPr="00817CCB">
        <w:rPr>
          <w:sz w:val="18"/>
        </w:rPr>
        <w:t>fittings</w:t>
      </w:r>
      <w:r w:rsidRPr="00817CCB">
        <w:rPr>
          <w:spacing w:val="-2"/>
          <w:sz w:val="18"/>
        </w:rPr>
        <w:t xml:space="preserve"> </w:t>
      </w:r>
      <w:r w:rsidRPr="00817CCB">
        <w:rPr>
          <w:sz w:val="18"/>
        </w:rPr>
        <w:t>or</w:t>
      </w:r>
      <w:r w:rsidRPr="00817CCB">
        <w:rPr>
          <w:spacing w:val="-2"/>
          <w:sz w:val="18"/>
        </w:rPr>
        <w:t xml:space="preserve"> </w:t>
      </w:r>
      <w:proofErr w:type="spellStart"/>
      <w:r w:rsidRPr="00817CCB">
        <w:rPr>
          <w:sz w:val="18"/>
        </w:rPr>
        <w:t>bendings</w:t>
      </w:r>
      <w:proofErr w:type="spellEnd"/>
      <w:r w:rsidRPr="00817CCB">
        <w:rPr>
          <w:spacing w:val="-2"/>
          <w:sz w:val="18"/>
        </w:rPr>
        <w:t xml:space="preserve"> </w:t>
      </w:r>
      <w:r w:rsidRPr="00817CCB">
        <w:rPr>
          <w:sz w:val="18"/>
        </w:rPr>
        <w:t>are</w:t>
      </w:r>
      <w:r w:rsidRPr="00817CCB">
        <w:rPr>
          <w:spacing w:val="-2"/>
          <w:sz w:val="18"/>
        </w:rPr>
        <w:t xml:space="preserve"> </w:t>
      </w:r>
      <w:r w:rsidRPr="00817CCB">
        <w:rPr>
          <w:sz w:val="18"/>
        </w:rPr>
        <w:t>used</w:t>
      </w:r>
      <w:r w:rsidRPr="00817CCB">
        <w:rPr>
          <w:spacing w:val="-2"/>
          <w:sz w:val="18"/>
        </w:rPr>
        <w:t xml:space="preserve"> </w:t>
      </w:r>
      <w:r w:rsidRPr="00817CCB">
        <w:rPr>
          <w:sz w:val="18"/>
        </w:rPr>
        <w:t>to</w:t>
      </w:r>
      <w:r w:rsidRPr="00817CCB">
        <w:rPr>
          <w:spacing w:val="-2"/>
          <w:sz w:val="18"/>
        </w:rPr>
        <w:t xml:space="preserve"> </w:t>
      </w:r>
      <w:r w:rsidRPr="00817CCB">
        <w:rPr>
          <w:sz w:val="18"/>
        </w:rPr>
        <w:t>provide</w:t>
      </w:r>
      <w:r w:rsidRPr="00817CCB">
        <w:rPr>
          <w:spacing w:val="-2"/>
          <w:sz w:val="18"/>
        </w:rPr>
        <w:t xml:space="preserve"> </w:t>
      </w:r>
      <w:r w:rsidRPr="00817CCB">
        <w:rPr>
          <w:sz w:val="18"/>
        </w:rPr>
        <w:t>continuous</w:t>
      </w:r>
      <w:r w:rsidRPr="00817CCB">
        <w:rPr>
          <w:spacing w:val="-2"/>
          <w:sz w:val="18"/>
        </w:rPr>
        <w:t xml:space="preserve"> </w:t>
      </w:r>
      <w:r w:rsidRPr="00817CCB">
        <w:rPr>
          <w:sz w:val="18"/>
        </w:rPr>
        <w:t>transition</w:t>
      </w:r>
      <w:r w:rsidRPr="00817CCB">
        <w:rPr>
          <w:spacing w:val="-2"/>
          <w:sz w:val="18"/>
        </w:rPr>
        <w:t xml:space="preserve"> </w:t>
      </w:r>
      <w:r w:rsidRPr="00817CCB">
        <w:rPr>
          <w:sz w:val="18"/>
        </w:rPr>
        <w:t>between</w:t>
      </w:r>
      <w:r w:rsidRPr="00817CCB">
        <w:rPr>
          <w:spacing w:val="-2"/>
          <w:sz w:val="18"/>
        </w:rPr>
        <w:t xml:space="preserve"> </w:t>
      </w:r>
      <w:r w:rsidRPr="00817CCB">
        <w:rPr>
          <w:sz w:val="18"/>
        </w:rPr>
        <w:t>flights,</w:t>
      </w:r>
      <w:r w:rsidRPr="00817CCB">
        <w:rPr>
          <w:spacing w:val="-2"/>
          <w:sz w:val="18"/>
        </w:rPr>
        <w:t xml:space="preserve"> </w:t>
      </w:r>
      <w:r w:rsidRPr="00817CCB">
        <w:rPr>
          <w:sz w:val="18"/>
        </w:rPr>
        <w:t>the</w:t>
      </w:r>
      <w:r w:rsidRPr="00817CCB">
        <w:rPr>
          <w:spacing w:val="-2"/>
          <w:sz w:val="18"/>
        </w:rPr>
        <w:t xml:space="preserve"> </w:t>
      </w:r>
      <w:r w:rsidRPr="00817CCB">
        <w:rPr>
          <w:sz w:val="18"/>
        </w:rPr>
        <w:t>fittings</w:t>
      </w:r>
      <w:r w:rsidRPr="00817CCB">
        <w:rPr>
          <w:spacing w:val="-2"/>
          <w:sz w:val="18"/>
        </w:rPr>
        <w:t xml:space="preserve"> </w:t>
      </w:r>
      <w:r w:rsidRPr="00817CCB">
        <w:rPr>
          <w:sz w:val="18"/>
        </w:rPr>
        <w:t>or</w:t>
      </w:r>
      <w:r w:rsidRPr="00817CCB">
        <w:rPr>
          <w:spacing w:val="-2"/>
          <w:sz w:val="18"/>
        </w:rPr>
        <w:t xml:space="preserve"> </w:t>
      </w:r>
      <w:proofErr w:type="spellStart"/>
      <w:r w:rsidRPr="00817CCB">
        <w:rPr>
          <w:sz w:val="18"/>
        </w:rPr>
        <w:t>bendings</w:t>
      </w:r>
      <w:proofErr w:type="spellEnd"/>
      <w:r w:rsidRPr="00817CCB">
        <w:rPr>
          <w:spacing w:val="-2"/>
          <w:sz w:val="18"/>
        </w:rPr>
        <w:t xml:space="preserve"> </w:t>
      </w:r>
      <w:r w:rsidRPr="00817CCB">
        <w:rPr>
          <w:sz w:val="18"/>
        </w:rPr>
        <w:t>shall</w:t>
      </w:r>
      <w:r w:rsidRPr="00817CCB">
        <w:rPr>
          <w:spacing w:val="-2"/>
          <w:sz w:val="18"/>
        </w:rPr>
        <w:t xml:space="preserve"> </w:t>
      </w:r>
      <w:r w:rsidRPr="00817CCB">
        <w:rPr>
          <w:sz w:val="18"/>
        </w:rPr>
        <w:t>be permitted to exceed the maximum height.</w:t>
      </w:r>
    </w:p>
    <w:p w14:paraId="299F14BA" w14:textId="77777777" w:rsidR="00D70D69" w:rsidRPr="00817CCB" w:rsidRDefault="00D70D69" w:rsidP="00FB1ECA">
      <w:pPr>
        <w:tabs>
          <w:tab w:val="left" w:pos="805"/>
        </w:tabs>
        <w:spacing w:before="193" w:line="312" w:lineRule="auto"/>
        <w:ind w:left="1008" w:right="198" w:hanging="255"/>
        <w:rPr>
          <w:sz w:val="18"/>
        </w:rPr>
      </w:pPr>
      <w:r>
        <w:rPr>
          <w:w w:val="99"/>
          <w:sz w:val="18"/>
          <w:szCs w:val="18"/>
        </w:rPr>
        <w:t>2.</w:t>
      </w:r>
      <w:r>
        <w:rPr>
          <w:w w:val="99"/>
          <w:sz w:val="18"/>
          <w:szCs w:val="18"/>
        </w:rPr>
        <w:tab/>
      </w:r>
      <w:r w:rsidRPr="00817CCB">
        <w:rPr>
          <w:sz w:val="18"/>
        </w:rPr>
        <w:t>In Group R-3 occupancies; within</w:t>
      </w:r>
      <w:r w:rsidRPr="00817CCB">
        <w:rPr>
          <w:spacing w:val="-11"/>
          <w:sz w:val="18"/>
        </w:rPr>
        <w:t xml:space="preserve"> </w:t>
      </w:r>
      <w:r w:rsidRPr="00817CCB">
        <w:rPr>
          <w:rFonts w:ascii="Arial"/>
          <w:i/>
          <w:sz w:val="18"/>
        </w:rPr>
        <w:t>dwelling units</w:t>
      </w:r>
      <w:r w:rsidRPr="00817CCB">
        <w:rPr>
          <w:rFonts w:ascii="Arial"/>
          <w:i/>
          <w:spacing w:val="-14"/>
          <w:sz w:val="18"/>
        </w:rPr>
        <w:t xml:space="preserve"> </w:t>
      </w:r>
      <w:r w:rsidRPr="00817CCB">
        <w:rPr>
          <w:sz w:val="18"/>
        </w:rPr>
        <w:t>in Group R-2 occupancies; and in Group U occupancies that are associated with a Group</w:t>
      </w:r>
      <w:r w:rsidRPr="00817CCB">
        <w:rPr>
          <w:spacing w:val="-4"/>
          <w:sz w:val="18"/>
        </w:rPr>
        <w:t xml:space="preserve"> </w:t>
      </w:r>
      <w:r w:rsidRPr="00817CCB">
        <w:rPr>
          <w:sz w:val="18"/>
        </w:rPr>
        <w:t>R-3</w:t>
      </w:r>
      <w:r w:rsidRPr="00817CCB">
        <w:rPr>
          <w:spacing w:val="-2"/>
          <w:sz w:val="18"/>
        </w:rPr>
        <w:t xml:space="preserve"> </w:t>
      </w:r>
      <w:r w:rsidRPr="00817CCB">
        <w:rPr>
          <w:sz w:val="18"/>
        </w:rPr>
        <w:t>occupancy</w:t>
      </w:r>
      <w:r w:rsidRPr="00817CCB">
        <w:rPr>
          <w:spacing w:val="-2"/>
          <w:sz w:val="18"/>
        </w:rPr>
        <w:t xml:space="preserve"> </w:t>
      </w:r>
      <w:r w:rsidRPr="00817CCB">
        <w:rPr>
          <w:sz w:val="18"/>
        </w:rPr>
        <w:t>or</w:t>
      </w:r>
      <w:r w:rsidRPr="00817CCB">
        <w:rPr>
          <w:spacing w:val="-2"/>
          <w:sz w:val="18"/>
        </w:rPr>
        <w:t xml:space="preserve"> </w:t>
      </w:r>
      <w:r w:rsidRPr="00817CCB">
        <w:rPr>
          <w:sz w:val="18"/>
        </w:rPr>
        <w:t>associated</w:t>
      </w:r>
      <w:r w:rsidRPr="00817CCB">
        <w:rPr>
          <w:spacing w:val="-2"/>
          <w:sz w:val="18"/>
        </w:rPr>
        <w:t xml:space="preserve"> </w:t>
      </w:r>
      <w:r w:rsidRPr="00817CCB">
        <w:rPr>
          <w:sz w:val="18"/>
        </w:rPr>
        <w:t>with</w:t>
      </w:r>
      <w:r w:rsidRPr="00817CCB">
        <w:rPr>
          <w:spacing w:val="-2"/>
          <w:sz w:val="18"/>
        </w:rPr>
        <w:t xml:space="preserve"> </w:t>
      </w:r>
      <w:r w:rsidRPr="00817CCB">
        <w:rPr>
          <w:sz w:val="18"/>
        </w:rPr>
        <w:t xml:space="preserve">individual </w:t>
      </w:r>
      <w:r w:rsidRPr="00817CCB">
        <w:rPr>
          <w:rFonts w:ascii="Arial"/>
          <w:i/>
          <w:sz w:val="18"/>
        </w:rPr>
        <w:t>dwelling</w:t>
      </w:r>
      <w:r w:rsidRPr="00817CCB">
        <w:rPr>
          <w:rFonts w:ascii="Arial"/>
          <w:i/>
          <w:spacing w:val="-4"/>
          <w:sz w:val="18"/>
        </w:rPr>
        <w:t xml:space="preserve"> </w:t>
      </w:r>
      <w:r w:rsidRPr="00817CCB">
        <w:rPr>
          <w:rFonts w:ascii="Arial"/>
          <w:i/>
          <w:sz w:val="18"/>
        </w:rPr>
        <w:t>units</w:t>
      </w:r>
      <w:r w:rsidRPr="00817CCB">
        <w:rPr>
          <w:rFonts w:ascii="Arial"/>
          <w:i/>
          <w:spacing w:val="-15"/>
          <w:sz w:val="18"/>
        </w:rPr>
        <w:t xml:space="preserve"> </w:t>
      </w:r>
      <w:r w:rsidRPr="00817CCB">
        <w:rPr>
          <w:sz w:val="18"/>
        </w:rPr>
        <w:t>in</w:t>
      </w:r>
      <w:r w:rsidRPr="00817CCB">
        <w:rPr>
          <w:spacing w:val="-2"/>
          <w:sz w:val="18"/>
        </w:rPr>
        <w:t xml:space="preserve"> </w:t>
      </w:r>
      <w:r w:rsidRPr="00817CCB">
        <w:rPr>
          <w:sz w:val="18"/>
        </w:rPr>
        <w:t>Group</w:t>
      </w:r>
      <w:r w:rsidRPr="00817CCB">
        <w:rPr>
          <w:spacing w:val="-2"/>
          <w:sz w:val="18"/>
        </w:rPr>
        <w:t xml:space="preserve"> </w:t>
      </w:r>
      <w:r w:rsidRPr="00817CCB">
        <w:rPr>
          <w:sz w:val="18"/>
        </w:rPr>
        <w:t>R-2</w:t>
      </w:r>
      <w:r w:rsidRPr="00817CCB">
        <w:rPr>
          <w:spacing w:val="-2"/>
          <w:sz w:val="18"/>
        </w:rPr>
        <w:t xml:space="preserve"> </w:t>
      </w:r>
      <w:r w:rsidRPr="00817CCB">
        <w:rPr>
          <w:sz w:val="18"/>
        </w:rPr>
        <w:t>occupancies;</w:t>
      </w:r>
      <w:r w:rsidRPr="00817CCB">
        <w:rPr>
          <w:spacing w:val="-2"/>
          <w:sz w:val="18"/>
        </w:rPr>
        <w:t xml:space="preserve"> </w:t>
      </w:r>
      <w:r w:rsidRPr="00817CCB">
        <w:rPr>
          <w:sz w:val="18"/>
        </w:rPr>
        <w:t>where</w:t>
      </w:r>
      <w:r w:rsidRPr="00817CCB">
        <w:rPr>
          <w:spacing w:val="-10"/>
          <w:sz w:val="18"/>
        </w:rPr>
        <w:t xml:space="preserve"> </w:t>
      </w:r>
      <w:r w:rsidRPr="00817CCB">
        <w:rPr>
          <w:rFonts w:ascii="Arial"/>
          <w:i/>
          <w:sz w:val="18"/>
        </w:rPr>
        <w:t xml:space="preserve">handrail </w:t>
      </w:r>
      <w:r w:rsidRPr="00817CCB">
        <w:rPr>
          <w:sz w:val="18"/>
        </w:rPr>
        <w:t>fittings</w:t>
      </w:r>
      <w:r w:rsidRPr="00817CCB">
        <w:rPr>
          <w:spacing w:val="-2"/>
          <w:sz w:val="18"/>
        </w:rPr>
        <w:t xml:space="preserve"> </w:t>
      </w:r>
      <w:r w:rsidRPr="00817CCB">
        <w:rPr>
          <w:sz w:val="18"/>
        </w:rPr>
        <w:t>or</w:t>
      </w:r>
      <w:r w:rsidRPr="00817CCB">
        <w:rPr>
          <w:spacing w:val="-2"/>
          <w:sz w:val="18"/>
        </w:rPr>
        <w:t xml:space="preserve"> </w:t>
      </w:r>
      <w:proofErr w:type="spellStart"/>
      <w:r w:rsidRPr="00817CCB">
        <w:rPr>
          <w:sz w:val="18"/>
        </w:rPr>
        <w:t>bendings</w:t>
      </w:r>
      <w:proofErr w:type="spellEnd"/>
      <w:r w:rsidRPr="00817CCB">
        <w:rPr>
          <w:spacing w:val="-2"/>
          <w:sz w:val="18"/>
        </w:rPr>
        <w:t xml:space="preserve"> </w:t>
      </w:r>
      <w:r w:rsidRPr="00817CCB">
        <w:rPr>
          <w:sz w:val="18"/>
        </w:rPr>
        <w:t xml:space="preserve">are used to provide continuous transition between flights, transition at </w:t>
      </w:r>
      <w:r w:rsidRPr="00817CCB">
        <w:rPr>
          <w:rFonts w:ascii="Arial"/>
          <w:i/>
          <w:sz w:val="18"/>
        </w:rPr>
        <w:t>winder</w:t>
      </w:r>
      <w:r w:rsidRPr="00817CCB">
        <w:rPr>
          <w:rFonts w:ascii="Arial"/>
          <w:i/>
          <w:spacing w:val="-7"/>
          <w:sz w:val="18"/>
        </w:rPr>
        <w:t xml:space="preserve"> </w:t>
      </w:r>
      <w:r w:rsidRPr="00817CCB">
        <w:rPr>
          <w:sz w:val="18"/>
        </w:rPr>
        <w:t>treads, transition from</w:t>
      </w:r>
      <w:r w:rsidRPr="00817CCB">
        <w:rPr>
          <w:spacing w:val="-9"/>
          <w:sz w:val="18"/>
        </w:rPr>
        <w:t xml:space="preserve"> </w:t>
      </w:r>
      <w:r w:rsidRPr="00817CCB">
        <w:rPr>
          <w:rFonts w:ascii="Arial"/>
          <w:i/>
          <w:sz w:val="18"/>
        </w:rPr>
        <w:t xml:space="preserve">handrail </w:t>
      </w:r>
      <w:r w:rsidRPr="00817CCB">
        <w:rPr>
          <w:sz w:val="18"/>
        </w:rPr>
        <w:t xml:space="preserve">to guard, or where used at the start of a </w:t>
      </w:r>
      <w:r w:rsidRPr="00817CCB">
        <w:rPr>
          <w:rFonts w:ascii="Arial"/>
          <w:i/>
          <w:sz w:val="18"/>
        </w:rPr>
        <w:t>flight</w:t>
      </w:r>
      <w:r w:rsidRPr="00817CCB">
        <w:rPr>
          <w:sz w:val="18"/>
        </w:rPr>
        <w:t>, the</w:t>
      </w:r>
      <w:r w:rsidRPr="00817CCB">
        <w:rPr>
          <w:spacing w:val="-4"/>
          <w:sz w:val="18"/>
        </w:rPr>
        <w:t xml:space="preserve"> </w:t>
      </w:r>
      <w:r w:rsidRPr="00817CCB">
        <w:rPr>
          <w:rFonts w:ascii="Arial"/>
          <w:i/>
          <w:sz w:val="18"/>
        </w:rPr>
        <w:t xml:space="preserve">handrail </w:t>
      </w:r>
      <w:r w:rsidRPr="00817CCB">
        <w:rPr>
          <w:sz w:val="18"/>
        </w:rPr>
        <w:t xml:space="preserve">height at the fittings or </w:t>
      </w:r>
      <w:proofErr w:type="spellStart"/>
      <w:r w:rsidRPr="00817CCB">
        <w:rPr>
          <w:sz w:val="18"/>
        </w:rPr>
        <w:t>bendings</w:t>
      </w:r>
      <w:proofErr w:type="spellEnd"/>
      <w:r w:rsidRPr="00817CCB">
        <w:rPr>
          <w:sz w:val="18"/>
        </w:rPr>
        <w:t xml:space="preserve"> shall be permitted to exceed the maximum height.</w:t>
      </w:r>
    </w:p>
    <w:p w14:paraId="56EAEAFA" w14:textId="77777777" w:rsidR="00D70D69" w:rsidRPr="00817CCB" w:rsidRDefault="00D70D69" w:rsidP="00FB1ECA">
      <w:pPr>
        <w:tabs>
          <w:tab w:val="left" w:pos="804"/>
        </w:tabs>
        <w:spacing w:before="198"/>
        <w:ind w:left="1008" w:hanging="254"/>
        <w:rPr>
          <w:sz w:val="18"/>
        </w:rPr>
      </w:pPr>
      <w:r>
        <w:rPr>
          <w:w w:val="99"/>
          <w:sz w:val="18"/>
          <w:szCs w:val="18"/>
        </w:rPr>
        <w:t>3.</w:t>
      </w:r>
      <w:r>
        <w:rPr>
          <w:w w:val="99"/>
          <w:sz w:val="18"/>
          <w:szCs w:val="18"/>
        </w:rPr>
        <w:tab/>
      </w:r>
      <w:r w:rsidRPr="00817CCB">
        <w:rPr>
          <w:rFonts w:ascii="Arial"/>
          <w:i/>
          <w:sz w:val="18"/>
        </w:rPr>
        <w:t>Handrails</w:t>
      </w:r>
      <w:r w:rsidRPr="00817CCB">
        <w:rPr>
          <w:rFonts w:ascii="Arial"/>
          <w:i/>
          <w:spacing w:val="-4"/>
          <w:sz w:val="18"/>
        </w:rPr>
        <w:t xml:space="preserve"> </w:t>
      </w:r>
      <w:r w:rsidRPr="00817CCB">
        <w:rPr>
          <w:sz w:val="18"/>
        </w:rPr>
        <w:t>on</w:t>
      </w:r>
      <w:r w:rsidRPr="00817CCB">
        <w:rPr>
          <w:spacing w:val="-3"/>
          <w:sz w:val="18"/>
        </w:rPr>
        <w:t xml:space="preserve"> </w:t>
      </w:r>
      <w:r w:rsidRPr="00817CCB">
        <w:rPr>
          <w:sz w:val="18"/>
        </w:rPr>
        <w:t>top</w:t>
      </w:r>
      <w:r w:rsidRPr="00817CCB">
        <w:rPr>
          <w:spacing w:val="-3"/>
          <w:sz w:val="18"/>
        </w:rPr>
        <w:t xml:space="preserve"> </w:t>
      </w:r>
      <w:r w:rsidRPr="00817CCB">
        <w:rPr>
          <w:sz w:val="18"/>
        </w:rPr>
        <w:t>of</w:t>
      </w:r>
      <w:r w:rsidRPr="00817CCB">
        <w:rPr>
          <w:spacing w:val="-3"/>
          <w:sz w:val="18"/>
        </w:rPr>
        <w:t xml:space="preserve"> </w:t>
      </w:r>
      <w:r w:rsidRPr="00817CCB">
        <w:rPr>
          <w:sz w:val="18"/>
        </w:rPr>
        <w:t>a</w:t>
      </w:r>
      <w:r w:rsidRPr="00817CCB">
        <w:rPr>
          <w:spacing w:val="-7"/>
          <w:sz w:val="18"/>
        </w:rPr>
        <w:t xml:space="preserve"> </w:t>
      </w:r>
      <w:r w:rsidRPr="00817CCB">
        <w:rPr>
          <w:rFonts w:ascii="Arial"/>
          <w:i/>
          <w:sz w:val="18"/>
        </w:rPr>
        <w:t>guard</w:t>
      </w:r>
      <w:r w:rsidRPr="00817CCB">
        <w:rPr>
          <w:rFonts w:ascii="Arial"/>
          <w:i/>
          <w:spacing w:val="-2"/>
          <w:sz w:val="18"/>
        </w:rPr>
        <w:t xml:space="preserve"> </w:t>
      </w:r>
      <w:proofErr w:type="gramStart"/>
      <w:r w:rsidRPr="00817CCB">
        <w:rPr>
          <w:sz w:val="18"/>
        </w:rPr>
        <w:t>where</w:t>
      </w:r>
      <w:proofErr w:type="gramEnd"/>
      <w:r w:rsidRPr="00817CCB">
        <w:rPr>
          <w:spacing w:val="-3"/>
          <w:sz w:val="18"/>
        </w:rPr>
        <w:t xml:space="preserve"> </w:t>
      </w:r>
      <w:r w:rsidRPr="00817CCB">
        <w:rPr>
          <w:sz w:val="18"/>
        </w:rPr>
        <w:t>permitted</w:t>
      </w:r>
      <w:r w:rsidRPr="00817CCB">
        <w:rPr>
          <w:spacing w:val="-3"/>
          <w:sz w:val="18"/>
        </w:rPr>
        <w:t xml:space="preserve"> </w:t>
      </w:r>
      <w:r w:rsidRPr="00817CCB">
        <w:rPr>
          <w:sz w:val="18"/>
        </w:rPr>
        <w:t>along</w:t>
      </w:r>
      <w:r w:rsidRPr="00817CCB">
        <w:rPr>
          <w:spacing w:val="-3"/>
          <w:sz w:val="18"/>
        </w:rPr>
        <w:t xml:space="preserve"> </w:t>
      </w:r>
      <w:r w:rsidRPr="00817CCB">
        <w:rPr>
          <w:sz w:val="18"/>
        </w:rPr>
        <w:t>stepped</w:t>
      </w:r>
      <w:r w:rsidRPr="00817CCB">
        <w:rPr>
          <w:spacing w:val="-18"/>
          <w:sz w:val="18"/>
        </w:rPr>
        <w:t xml:space="preserve"> </w:t>
      </w:r>
      <w:r w:rsidRPr="00817CCB">
        <w:rPr>
          <w:rFonts w:ascii="Arial"/>
          <w:i/>
          <w:sz w:val="18"/>
        </w:rPr>
        <w:t xml:space="preserve">aisles </w:t>
      </w:r>
      <w:r w:rsidRPr="00817CCB">
        <w:rPr>
          <w:sz w:val="18"/>
        </w:rPr>
        <w:t>and</w:t>
      </w:r>
      <w:r w:rsidRPr="00817CCB">
        <w:rPr>
          <w:spacing w:val="-3"/>
          <w:sz w:val="18"/>
        </w:rPr>
        <w:t xml:space="preserve"> </w:t>
      </w:r>
      <w:r w:rsidRPr="00817CCB">
        <w:rPr>
          <w:sz w:val="18"/>
        </w:rPr>
        <w:t>ramped</w:t>
      </w:r>
      <w:r w:rsidRPr="00817CCB">
        <w:rPr>
          <w:spacing w:val="-12"/>
          <w:sz w:val="18"/>
        </w:rPr>
        <w:t xml:space="preserve"> </w:t>
      </w:r>
      <w:r w:rsidRPr="00817CCB">
        <w:rPr>
          <w:rFonts w:ascii="Arial"/>
          <w:i/>
          <w:sz w:val="18"/>
        </w:rPr>
        <w:t xml:space="preserve">aisles </w:t>
      </w:r>
      <w:r w:rsidRPr="00817CCB">
        <w:rPr>
          <w:sz w:val="18"/>
        </w:rPr>
        <w:t>in</w:t>
      </w:r>
      <w:r w:rsidRPr="00817CCB">
        <w:rPr>
          <w:spacing w:val="-3"/>
          <w:sz w:val="18"/>
        </w:rPr>
        <w:t xml:space="preserve"> </w:t>
      </w:r>
      <w:r w:rsidRPr="00817CCB">
        <w:rPr>
          <w:sz w:val="18"/>
        </w:rPr>
        <w:t>accordance</w:t>
      </w:r>
      <w:r w:rsidRPr="00817CCB">
        <w:rPr>
          <w:spacing w:val="-3"/>
          <w:sz w:val="18"/>
        </w:rPr>
        <w:t xml:space="preserve"> </w:t>
      </w:r>
      <w:r w:rsidRPr="00817CCB">
        <w:rPr>
          <w:sz w:val="18"/>
        </w:rPr>
        <w:t>with</w:t>
      </w:r>
      <w:r w:rsidRPr="00817CCB">
        <w:rPr>
          <w:spacing w:val="-3"/>
          <w:sz w:val="18"/>
        </w:rPr>
        <w:t xml:space="preserve"> </w:t>
      </w:r>
      <w:r w:rsidRPr="00817CCB">
        <w:rPr>
          <w:sz w:val="18"/>
        </w:rPr>
        <w:t>Section</w:t>
      </w:r>
      <w:r w:rsidRPr="00817CCB">
        <w:rPr>
          <w:spacing w:val="-3"/>
          <w:sz w:val="18"/>
        </w:rPr>
        <w:t xml:space="preserve"> </w:t>
      </w:r>
      <w:r w:rsidRPr="00817CCB">
        <w:rPr>
          <w:spacing w:val="-2"/>
          <w:sz w:val="18"/>
        </w:rPr>
        <w:t>1030.16.</w:t>
      </w:r>
    </w:p>
    <w:p w14:paraId="4D7DC8D1" w14:textId="5DE1F8BC" w:rsidR="00EF603F" w:rsidRPr="00DF0885" w:rsidRDefault="00EF603F" w:rsidP="00FB1ECA">
      <w:pPr>
        <w:autoSpaceDE w:val="0"/>
        <w:autoSpaceDN w:val="0"/>
        <w:adjustRightInd w:val="0"/>
        <w:spacing w:after="0" w:afterAutospacing="0"/>
        <w:ind w:firstLine="0"/>
        <w:rPr>
          <w:rFonts w:ascii="Arial" w:hAnsi="Arial" w:cs="Arial"/>
          <w:b/>
          <w:color w:val="FF0000"/>
          <w:u w:val="single"/>
        </w:rPr>
      </w:pPr>
      <w:r w:rsidRPr="00DF0885">
        <w:rPr>
          <w:rFonts w:ascii="Arial" w:hAnsi="Arial" w:cs="Arial"/>
          <w:b/>
          <w:color w:val="FF0000"/>
          <w:u w:val="single"/>
        </w:rPr>
        <w:t>(</w:t>
      </w:r>
      <w:r w:rsidR="00D70D69" w:rsidRPr="00DF0885">
        <w:rPr>
          <w:rFonts w:ascii="Arial" w:hAnsi="Arial" w:cs="Arial"/>
          <w:b/>
          <w:color w:val="FF0000"/>
          <w:u w:val="single"/>
        </w:rPr>
        <w:t>F10639 / E59-21 AM</w:t>
      </w:r>
      <w:r w:rsidRPr="00DF0885">
        <w:rPr>
          <w:rFonts w:ascii="Arial" w:hAnsi="Arial" w:cs="Arial"/>
          <w:b/>
          <w:color w:val="FF0000"/>
          <w:u w:val="single"/>
        </w:rPr>
        <w:t>)</w:t>
      </w:r>
    </w:p>
    <w:p w14:paraId="0251D8AE" w14:textId="77777777" w:rsidR="00D70D69" w:rsidRDefault="00D70D69" w:rsidP="00FB1ECA">
      <w:pPr>
        <w:autoSpaceDE w:val="0"/>
        <w:autoSpaceDN w:val="0"/>
        <w:adjustRightInd w:val="0"/>
        <w:spacing w:after="0" w:afterAutospacing="0"/>
        <w:ind w:firstLine="0"/>
        <w:rPr>
          <w:rFonts w:ascii="Arial" w:hAnsi="Arial" w:cs="Arial"/>
          <w:bCs/>
          <w:color w:val="FF0000"/>
        </w:rPr>
      </w:pPr>
    </w:p>
    <w:p w14:paraId="0B482B2B" w14:textId="77777777" w:rsidR="009C06E6" w:rsidRDefault="009C06E6" w:rsidP="00D70D69">
      <w:pPr>
        <w:autoSpaceDE w:val="0"/>
        <w:autoSpaceDN w:val="0"/>
        <w:adjustRightInd w:val="0"/>
        <w:spacing w:after="0" w:afterAutospacing="0"/>
        <w:ind w:left="0" w:firstLine="0"/>
        <w:rPr>
          <w:rFonts w:ascii="Arial" w:hAnsi="Arial" w:cs="Arial"/>
          <w:bCs/>
          <w:color w:val="FF0000"/>
        </w:rPr>
      </w:pPr>
    </w:p>
    <w:p w14:paraId="75582520" w14:textId="77777777" w:rsidR="00C6773D" w:rsidRDefault="00C6773D" w:rsidP="00FB1ECA">
      <w:pPr>
        <w:pStyle w:val="BodyText"/>
        <w:ind w:left="720"/>
      </w:pPr>
      <w:r>
        <w:t>Revise</w:t>
      </w:r>
      <w:r>
        <w:rPr>
          <w:spacing w:val="-5"/>
        </w:rPr>
        <w:t xml:space="preserve"> </w:t>
      </w:r>
      <w:r>
        <w:t>as</w:t>
      </w:r>
      <w:r>
        <w:rPr>
          <w:spacing w:val="-5"/>
        </w:rPr>
        <w:t xml:space="preserve"> </w:t>
      </w:r>
      <w:r>
        <w:rPr>
          <w:spacing w:val="-2"/>
        </w:rPr>
        <w:t>follows:</w:t>
      </w:r>
    </w:p>
    <w:p w14:paraId="51954571" w14:textId="77777777" w:rsidR="00C6773D" w:rsidRDefault="00C6773D" w:rsidP="00FB1ECA">
      <w:pPr>
        <w:pStyle w:val="BodyText"/>
        <w:spacing w:before="126"/>
        <w:ind w:left="720"/>
        <w:rPr>
          <w:rFonts w:ascii="Arial"/>
          <w:b/>
        </w:rPr>
      </w:pPr>
    </w:p>
    <w:p w14:paraId="6695F3F6" w14:textId="451EB325" w:rsidR="00C6773D" w:rsidRDefault="00C6773D" w:rsidP="00FB1ECA">
      <w:pPr>
        <w:pStyle w:val="BodyText"/>
        <w:spacing w:line="316" w:lineRule="auto"/>
        <w:ind w:left="720" w:right="270"/>
      </w:pPr>
      <w:r>
        <w:rPr>
          <w:rFonts w:ascii="Arial" w:hAnsi="Arial"/>
          <w:b/>
        </w:rPr>
        <w:t>1011.5.2 Riser height and tread depth.</w:t>
      </w:r>
      <w:r>
        <w:rPr>
          <w:rFonts w:ascii="Arial" w:hAnsi="Arial"/>
          <w:b/>
          <w:spacing w:val="-33"/>
        </w:rPr>
        <w:t xml:space="preserve"> </w:t>
      </w:r>
      <w:r w:rsidR="00D82566">
        <w:rPr>
          <w:rFonts w:ascii="Arial" w:hAnsi="Arial"/>
          <w:b/>
          <w:spacing w:val="-33"/>
        </w:rPr>
        <w:t xml:space="preserve">  </w:t>
      </w:r>
      <w:r>
        <w:rPr>
          <w:rFonts w:ascii="Arial" w:hAnsi="Arial"/>
          <w:i/>
        </w:rPr>
        <w:t xml:space="preserve">Stair </w:t>
      </w:r>
      <w:r>
        <w:t xml:space="preserve">riser heights shall be 7 inches (178 mm) maximum and 4 inches (102 mm) minimum. The riser height shall be measured vertically between the </w:t>
      </w:r>
      <w:proofErr w:type="spellStart"/>
      <w:r>
        <w:rPr>
          <w:rFonts w:ascii="Arial" w:hAnsi="Arial"/>
          <w:i/>
        </w:rPr>
        <w:t>nosings</w:t>
      </w:r>
      <w:proofErr w:type="spellEnd"/>
      <w:r>
        <w:rPr>
          <w:rFonts w:ascii="Arial" w:hAnsi="Arial"/>
          <w:i/>
          <w:spacing w:val="-2"/>
        </w:rPr>
        <w:t xml:space="preserve"> </w:t>
      </w:r>
      <w:r>
        <w:t>of adjacent treads or between the</w:t>
      </w:r>
      <w:r w:rsidR="00D82566">
        <w:t xml:space="preserve"> </w:t>
      </w:r>
      <w:r>
        <w:rPr>
          <w:rFonts w:ascii="Arial" w:hAnsi="Arial"/>
          <w:i/>
        </w:rPr>
        <w:t xml:space="preserve">stairway </w:t>
      </w:r>
      <w:r>
        <w:t>landing and the adjacent tread. Rectangular tread depths shall be 11 inches (279 mm) minimum measured horizontally between the vertical planes of the foremost projection</w:t>
      </w:r>
      <w:r>
        <w:rPr>
          <w:spacing w:val="-1"/>
        </w:rPr>
        <w:t xml:space="preserve"> </w:t>
      </w:r>
      <w:r>
        <w:t>of</w:t>
      </w:r>
      <w:r>
        <w:rPr>
          <w:spacing w:val="-1"/>
        </w:rPr>
        <w:t xml:space="preserve"> </w:t>
      </w:r>
      <w:r>
        <w:t>adjacent</w:t>
      </w:r>
      <w:r>
        <w:rPr>
          <w:spacing w:val="-1"/>
        </w:rPr>
        <w:t xml:space="preserve"> </w:t>
      </w:r>
      <w:r>
        <w:t>treads</w:t>
      </w:r>
      <w:r>
        <w:rPr>
          <w:spacing w:val="-1"/>
        </w:rPr>
        <w:t xml:space="preserve"> </w:t>
      </w:r>
      <w:r>
        <w:t>and</w:t>
      </w:r>
      <w:r>
        <w:rPr>
          <w:spacing w:val="-1"/>
        </w:rPr>
        <w:t xml:space="preserve"> </w:t>
      </w:r>
      <w:r>
        <w:t>at</w:t>
      </w:r>
      <w:r>
        <w:rPr>
          <w:spacing w:val="-1"/>
        </w:rPr>
        <w:t xml:space="preserve"> </w:t>
      </w:r>
      <w:r>
        <w:t>a</w:t>
      </w:r>
      <w:r>
        <w:rPr>
          <w:spacing w:val="-1"/>
        </w:rPr>
        <w:t xml:space="preserve"> </w:t>
      </w:r>
      <w:r>
        <w:t>right</w:t>
      </w:r>
      <w:r>
        <w:rPr>
          <w:spacing w:val="-1"/>
        </w:rPr>
        <w:t xml:space="preserve"> </w:t>
      </w:r>
      <w:r>
        <w:t>angle</w:t>
      </w:r>
      <w:r>
        <w:rPr>
          <w:spacing w:val="-1"/>
        </w:rPr>
        <w:t xml:space="preserve"> </w:t>
      </w:r>
      <w:r>
        <w:t>to</w:t>
      </w:r>
      <w:r>
        <w:rPr>
          <w:spacing w:val="-1"/>
        </w:rPr>
        <w:t xml:space="preserve"> </w:t>
      </w:r>
      <w:r>
        <w:t>the</w:t>
      </w:r>
      <w:r>
        <w:rPr>
          <w:spacing w:val="-1"/>
        </w:rPr>
        <w:t xml:space="preserve"> </w:t>
      </w:r>
      <w:r>
        <w:t xml:space="preserve">tread’s </w:t>
      </w:r>
      <w:r>
        <w:rPr>
          <w:rFonts w:ascii="Arial" w:hAnsi="Arial"/>
          <w:i/>
        </w:rPr>
        <w:t>nosing</w:t>
      </w:r>
      <w:r>
        <w:t>.</w:t>
      </w:r>
      <w:r>
        <w:rPr>
          <w:spacing w:val="-10"/>
        </w:rPr>
        <w:t xml:space="preserve"> </w:t>
      </w:r>
      <w:r>
        <w:rPr>
          <w:rFonts w:ascii="Arial" w:hAnsi="Arial"/>
          <w:i/>
        </w:rPr>
        <w:t>Winder</w:t>
      </w:r>
      <w:r>
        <w:rPr>
          <w:rFonts w:ascii="Arial" w:hAnsi="Arial"/>
          <w:i/>
          <w:spacing w:val="-3"/>
        </w:rPr>
        <w:t xml:space="preserve"> </w:t>
      </w:r>
      <w:r>
        <w:t>treads</w:t>
      </w:r>
      <w:r>
        <w:rPr>
          <w:spacing w:val="-1"/>
        </w:rPr>
        <w:t xml:space="preserve"> </w:t>
      </w:r>
      <w:r>
        <w:t>shall</w:t>
      </w:r>
      <w:r>
        <w:rPr>
          <w:spacing w:val="-1"/>
        </w:rPr>
        <w:t xml:space="preserve"> </w:t>
      </w:r>
      <w:r>
        <w:t>have</w:t>
      </w:r>
      <w:r>
        <w:rPr>
          <w:spacing w:val="-1"/>
        </w:rPr>
        <w:t xml:space="preserve"> </w:t>
      </w:r>
      <w:r>
        <w:t>a</w:t>
      </w:r>
      <w:r>
        <w:rPr>
          <w:spacing w:val="-1"/>
        </w:rPr>
        <w:t xml:space="preserve"> </w:t>
      </w:r>
      <w:r>
        <w:t>minimum</w:t>
      </w:r>
      <w:r>
        <w:rPr>
          <w:spacing w:val="-1"/>
        </w:rPr>
        <w:t xml:space="preserve"> </w:t>
      </w:r>
      <w:r>
        <w:t>tread</w:t>
      </w:r>
      <w:r>
        <w:rPr>
          <w:spacing w:val="-1"/>
        </w:rPr>
        <w:t xml:space="preserve"> </w:t>
      </w:r>
      <w:r>
        <w:t>depth</w:t>
      </w:r>
      <w:r>
        <w:rPr>
          <w:spacing w:val="-1"/>
        </w:rPr>
        <w:t xml:space="preserve"> </w:t>
      </w:r>
      <w:r>
        <w:t>of</w:t>
      </w:r>
      <w:r>
        <w:rPr>
          <w:spacing w:val="-1"/>
        </w:rPr>
        <w:t xml:space="preserve"> </w:t>
      </w:r>
      <w:r>
        <w:t>11</w:t>
      </w:r>
      <w:r>
        <w:rPr>
          <w:spacing w:val="-1"/>
        </w:rPr>
        <w:t xml:space="preserve"> </w:t>
      </w:r>
      <w:r>
        <w:t>inches</w:t>
      </w:r>
      <w:r>
        <w:rPr>
          <w:spacing w:val="-1"/>
        </w:rPr>
        <w:t xml:space="preserve"> </w:t>
      </w:r>
      <w:r>
        <w:t xml:space="preserve">(279 mm) between the vertical planes of the foremost projection of adjacent treads at the intersections with the </w:t>
      </w:r>
      <w:proofErr w:type="spellStart"/>
      <w:r>
        <w:t>walkline</w:t>
      </w:r>
      <w:proofErr w:type="spellEnd"/>
      <w:r>
        <w:t xml:space="preserve"> and a minimum tread depth of 10 inches (254 mm) within the clear width of the stair.</w:t>
      </w:r>
    </w:p>
    <w:p w14:paraId="5F495149" w14:textId="77777777" w:rsidR="00A952CF" w:rsidRDefault="00A952CF" w:rsidP="00FB1ECA">
      <w:pPr>
        <w:pStyle w:val="BodyText"/>
        <w:ind w:left="720"/>
      </w:pPr>
    </w:p>
    <w:p w14:paraId="21BD247F" w14:textId="11FE2E77" w:rsidR="00C6773D" w:rsidRDefault="00C6773D" w:rsidP="00FB1ECA">
      <w:pPr>
        <w:pStyle w:val="BodyText"/>
        <w:ind w:left="720"/>
      </w:pPr>
      <w:r>
        <w:t>Exceptions:</w:t>
      </w:r>
    </w:p>
    <w:p w14:paraId="702DE6D6" w14:textId="77777777" w:rsidR="00C6773D" w:rsidRPr="00817CCB" w:rsidRDefault="00C6773D" w:rsidP="00FB1ECA">
      <w:pPr>
        <w:tabs>
          <w:tab w:val="left" w:pos="1074"/>
        </w:tabs>
        <w:spacing w:before="64"/>
        <w:ind w:left="1008" w:hanging="254"/>
        <w:rPr>
          <w:sz w:val="18"/>
        </w:rPr>
      </w:pPr>
      <w:r>
        <w:rPr>
          <w:w w:val="99"/>
          <w:sz w:val="18"/>
          <w:szCs w:val="18"/>
        </w:rPr>
        <w:t>1.</w:t>
      </w:r>
      <w:r>
        <w:rPr>
          <w:w w:val="99"/>
          <w:sz w:val="18"/>
          <w:szCs w:val="18"/>
        </w:rPr>
        <w:tab/>
      </w:r>
      <w:r w:rsidRPr="00817CCB">
        <w:rPr>
          <w:rFonts w:ascii="Arial"/>
          <w:i/>
          <w:sz w:val="18"/>
        </w:rPr>
        <w:t>Spiral</w:t>
      </w:r>
      <w:r w:rsidRPr="00817CCB">
        <w:rPr>
          <w:rFonts w:ascii="Arial"/>
          <w:i/>
          <w:spacing w:val="-6"/>
          <w:sz w:val="18"/>
        </w:rPr>
        <w:t xml:space="preserve"> </w:t>
      </w:r>
      <w:r w:rsidRPr="00817CCB">
        <w:rPr>
          <w:rFonts w:ascii="Arial"/>
          <w:i/>
          <w:sz w:val="18"/>
        </w:rPr>
        <w:t>stairways</w:t>
      </w:r>
      <w:r w:rsidRPr="00817CCB">
        <w:rPr>
          <w:rFonts w:ascii="Arial"/>
          <w:i/>
          <w:spacing w:val="-6"/>
          <w:sz w:val="18"/>
        </w:rPr>
        <w:t xml:space="preserve"> </w:t>
      </w:r>
      <w:r w:rsidRPr="00817CCB">
        <w:rPr>
          <w:sz w:val="18"/>
        </w:rPr>
        <w:t>in</w:t>
      </w:r>
      <w:r w:rsidRPr="00817CCB">
        <w:rPr>
          <w:spacing w:val="-3"/>
          <w:sz w:val="18"/>
        </w:rPr>
        <w:t xml:space="preserve"> </w:t>
      </w:r>
      <w:r w:rsidRPr="00817CCB">
        <w:rPr>
          <w:sz w:val="18"/>
        </w:rPr>
        <w:t>accordance</w:t>
      </w:r>
      <w:r w:rsidRPr="00817CCB">
        <w:rPr>
          <w:spacing w:val="-4"/>
          <w:sz w:val="18"/>
        </w:rPr>
        <w:t xml:space="preserve"> </w:t>
      </w:r>
      <w:r w:rsidRPr="00817CCB">
        <w:rPr>
          <w:sz w:val="18"/>
        </w:rPr>
        <w:t>with</w:t>
      </w:r>
      <w:r w:rsidRPr="00817CCB">
        <w:rPr>
          <w:spacing w:val="-3"/>
          <w:sz w:val="18"/>
        </w:rPr>
        <w:t xml:space="preserve"> </w:t>
      </w:r>
      <w:r w:rsidRPr="00817CCB">
        <w:rPr>
          <w:sz w:val="18"/>
        </w:rPr>
        <w:t>Section</w:t>
      </w:r>
      <w:r w:rsidRPr="00817CCB">
        <w:rPr>
          <w:spacing w:val="-4"/>
          <w:sz w:val="18"/>
        </w:rPr>
        <w:t xml:space="preserve"> </w:t>
      </w:r>
      <w:r w:rsidRPr="00817CCB">
        <w:rPr>
          <w:spacing w:val="-2"/>
          <w:sz w:val="18"/>
        </w:rPr>
        <w:t>1011.10.</w:t>
      </w:r>
    </w:p>
    <w:p w14:paraId="2BFDA39E" w14:textId="77777777" w:rsidR="00C6773D" w:rsidRPr="00817CCB" w:rsidRDefault="00C6773D" w:rsidP="00FB1ECA">
      <w:pPr>
        <w:tabs>
          <w:tab w:val="left" w:pos="1075"/>
        </w:tabs>
        <w:spacing w:before="168" w:line="316" w:lineRule="auto"/>
        <w:ind w:left="1008" w:right="225" w:hanging="255"/>
        <w:rPr>
          <w:sz w:val="18"/>
        </w:rPr>
      </w:pPr>
      <w:r>
        <w:rPr>
          <w:w w:val="99"/>
          <w:sz w:val="18"/>
          <w:szCs w:val="18"/>
        </w:rPr>
        <w:t>2.</w:t>
      </w:r>
      <w:r>
        <w:rPr>
          <w:w w:val="99"/>
          <w:sz w:val="18"/>
          <w:szCs w:val="18"/>
        </w:rPr>
        <w:tab/>
      </w:r>
      <w:r w:rsidRPr="00817CCB">
        <w:rPr>
          <w:rFonts w:ascii="Arial"/>
          <w:i/>
          <w:sz w:val="18"/>
        </w:rPr>
        <w:t>Stairways</w:t>
      </w:r>
      <w:r w:rsidRPr="00817CCB">
        <w:rPr>
          <w:rFonts w:ascii="Arial"/>
          <w:i/>
          <w:spacing w:val="-3"/>
          <w:sz w:val="18"/>
        </w:rPr>
        <w:t xml:space="preserve"> </w:t>
      </w:r>
      <w:r w:rsidRPr="00817CCB">
        <w:rPr>
          <w:sz w:val="18"/>
        </w:rPr>
        <w:t>connecting</w:t>
      </w:r>
      <w:r w:rsidRPr="00817CCB">
        <w:rPr>
          <w:spacing w:val="-1"/>
          <w:sz w:val="18"/>
        </w:rPr>
        <w:t xml:space="preserve"> </w:t>
      </w:r>
      <w:r w:rsidRPr="00817CCB">
        <w:rPr>
          <w:sz w:val="18"/>
        </w:rPr>
        <w:t>stepped</w:t>
      </w:r>
      <w:r w:rsidRPr="00817CCB">
        <w:rPr>
          <w:spacing w:val="-12"/>
          <w:sz w:val="18"/>
        </w:rPr>
        <w:t xml:space="preserve"> </w:t>
      </w:r>
      <w:r w:rsidRPr="00817CCB">
        <w:rPr>
          <w:rFonts w:ascii="Arial"/>
          <w:i/>
          <w:sz w:val="18"/>
        </w:rPr>
        <w:t xml:space="preserve">aisles </w:t>
      </w:r>
      <w:r w:rsidRPr="00817CCB">
        <w:rPr>
          <w:sz w:val="18"/>
        </w:rPr>
        <w:t>to</w:t>
      </w:r>
      <w:r w:rsidRPr="00817CCB">
        <w:rPr>
          <w:spacing w:val="-1"/>
          <w:sz w:val="18"/>
        </w:rPr>
        <w:t xml:space="preserve"> </w:t>
      </w:r>
      <w:r w:rsidRPr="00817CCB">
        <w:rPr>
          <w:sz w:val="18"/>
        </w:rPr>
        <w:t>cross</w:t>
      </w:r>
      <w:r w:rsidRPr="00817CCB">
        <w:rPr>
          <w:spacing w:val="-11"/>
          <w:sz w:val="18"/>
        </w:rPr>
        <w:t xml:space="preserve"> </w:t>
      </w:r>
      <w:r w:rsidRPr="00817CCB">
        <w:rPr>
          <w:rFonts w:ascii="Arial"/>
          <w:i/>
          <w:sz w:val="18"/>
        </w:rPr>
        <w:t xml:space="preserve">aisles </w:t>
      </w:r>
      <w:r w:rsidRPr="00817CCB">
        <w:rPr>
          <w:sz w:val="18"/>
        </w:rPr>
        <w:t>or</w:t>
      </w:r>
      <w:r w:rsidRPr="00817CCB">
        <w:rPr>
          <w:spacing w:val="-1"/>
          <w:sz w:val="18"/>
        </w:rPr>
        <w:t xml:space="preserve"> </w:t>
      </w:r>
      <w:r w:rsidRPr="00817CCB">
        <w:rPr>
          <w:sz w:val="18"/>
        </w:rPr>
        <w:t>concourses</w:t>
      </w:r>
      <w:r w:rsidRPr="00817CCB">
        <w:rPr>
          <w:spacing w:val="-1"/>
          <w:sz w:val="18"/>
        </w:rPr>
        <w:t xml:space="preserve"> </w:t>
      </w:r>
      <w:r w:rsidRPr="00817CCB">
        <w:rPr>
          <w:sz w:val="18"/>
        </w:rPr>
        <w:t>shall</w:t>
      </w:r>
      <w:r w:rsidRPr="00817CCB">
        <w:rPr>
          <w:spacing w:val="-1"/>
          <w:sz w:val="18"/>
        </w:rPr>
        <w:t xml:space="preserve"> </w:t>
      </w:r>
      <w:r w:rsidRPr="00817CCB">
        <w:rPr>
          <w:sz w:val="18"/>
        </w:rPr>
        <w:t>be</w:t>
      </w:r>
      <w:r w:rsidRPr="00817CCB">
        <w:rPr>
          <w:spacing w:val="-1"/>
          <w:sz w:val="18"/>
        </w:rPr>
        <w:t xml:space="preserve"> </w:t>
      </w:r>
      <w:r w:rsidRPr="00817CCB">
        <w:rPr>
          <w:sz w:val="18"/>
        </w:rPr>
        <w:t>permitted</w:t>
      </w:r>
      <w:r w:rsidRPr="00817CCB">
        <w:rPr>
          <w:spacing w:val="-1"/>
          <w:sz w:val="18"/>
        </w:rPr>
        <w:t xml:space="preserve"> </w:t>
      </w:r>
      <w:r w:rsidRPr="00817CCB">
        <w:rPr>
          <w:sz w:val="18"/>
        </w:rPr>
        <w:t>to</w:t>
      </w:r>
      <w:r w:rsidRPr="00817CCB">
        <w:rPr>
          <w:spacing w:val="-1"/>
          <w:sz w:val="18"/>
        </w:rPr>
        <w:t xml:space="preserve"> </w:t>
      </w:r>
      <w:r w:rsidRPr="00817CCB">
        <w:rPr>
          <w:sz w:val="18"/>
        </w:rPr>
        <w:t>use</w:t>
      </w:r>
      <w:r w:rsidRPr="00817CCB">
        <w:rPr>
          <w:spacing w:val="-1"/>
          <w:sz w:val="18"/>
        </w:rPr>
        <w:t xml:space="preserve"> </w:t>
      </w:r>
      <w:r w:rsidRPr="00817CCB">
        <w:rPr>
          <w:sz w:val="18"/>
        </w:rPr>
        <w:t>the</w:t>
      </w:r>
      <w:r w:rsidRPr="00817CCB">
        <w:rPr>
          <w:spacing w:val="-1"/>
          <w:sz w:val="18"/>
        </w:rPr>
        <w:t xml:space="preserve"> </w:t>
      </w:r>
      <w:r w:rsidRPr="00817CCB">
        <w:rPr>
          <w:sz w:val="18"/>
        </w:rPr>
        <w:t>riser/tread</w:t>
      </w:r>
      <w:r w:rsidRPr="00817CCB">
        <w:rPr>
          <w:spacing w:val="-1"/>
          <w:sz w:val="18"/>
        </w:rPr>
        <w:t xml:space="preserve"> </w:t>
      </w:r>
      <w:r w:rsidRPr="00817CCB">
        <w:rPr>
          <w:sz w:val="18"/>
        </w:rPr>
        <w:t>dimension</w:t>
      </w:r>
      <w:r w:rsidRPr="00817CCB">
        <w:rPr>
          <w:spacing w:val="-1"/>
          <w:sz w:val="18"/>
        </w:rPr>
        <w:t xml:space="preserve"> </w:t>
      </w:r>
      <w:r w:rsidRPr="00817CCB">
        <w:rPr>
          <w:sz w:val="18"/>
        </w:rPr>
        <w:t>in</w:t>
      </w:r>
      <w:r w:rsidRPr="00817CCB">
        <w:rPr>
          <w:spacing w:val="-1"/>
          <w:sz w:val="18"/>
        </w:rPr>
        <w:t xml:space="preserve"> </w:t>
      </w:r>
      <w:r w:rsidRPr="00817CCB">
        <w:rPr>
          <w:sz w:val="18"/>
        </w:rPr>
        <w:t xml:space="preserve">Section </w:t>
      </w:r>
      <w:r w:rsidRPr="00817CCB">
        <w:rPr>
          <w:spacing w:val="-2"/>
          <w:sz w:val="18"/>
        </w:rPr>
        <w:t>1030.14.2.</w:t>
      </w:r>
    </w:p>
    <w:p w14:paraId="3C7AB240" w14:textId="5A6A0842" w:rsidR="00C6773D" w:rsidRPr="00817CCB" w:rsidRDefault="00C6773D" w:rsidP="00FB1ECA">
      <w:pPr>
        <w:tabs>
          <w:tab w:val="left" w:pos="1075"/>
        </w:tabs>
        <w:spacing w:before="102" w:line="314" w:lineRule="auto"/>
        <w:ind w:left="1008" w:right="288" w:hanging="255"/>
        <w:rPr>
          <w:sz w:val="18"/>
        </w:rPr>
      </w:pPr>
      <w:r>
        <w:rPr>
          <w:w w:val="99"/>
          <w:sz w:val="18"/>
          <w:szCs w:val="18"/>
        </w:rPr>
        <w:t>3.</w:t>
      </w:r>
      <w:r>
        <w:rPr>
          <w:w w:val="99"/>
          <w:sz w:val="18"/>
          <w:szCs w:val="18"/>
        </w:rPr>
        <w:tab/>
      </w:r>
      <w:r w:rsidRPr="00817CCB">
        <w:rPr>
          <w:sz w:val="18"/>
        </w:rPr>
        <w:t>In</w:t>
      </w:r>
      <w:r w:rsidRPr="00817CCB">
        <w:rPr>
          <w:spacing w:val="-6"/>
          <w:sz w:val="18"/>
        </w:rPr>
        <w:t xml:space="preserve"> </w:t>
      </w:r>
      <w:r w:rsidRPr="00817CCB">
        <w:rPr>
          <w:sz w:val="18"/>
        </w:rPr>
        <w:t>Group</w:t>
      </w:r>
      <w:r w:rsidRPr="00817CCB">
        <w:rPr>
          <w:spacing w:val="-2"/>
          <w:sz w:val="18"/>
        </w:rPr>
        <w:t xml:space="preserve"> </w:t>
      </w:r>
      <w:r w:rsidRPr="00817CCB">
        <w:rPr>
          <w:sz w:val="18"/>
        </w:rPr>
        <w:t>R-3</w:t>
      </w:r>
      <w:r w:rsidRPr="00817CCB">
        <w:rPr>
          <w:spacing w:val="-2"/>
          <w:sz w:val="18"/>
        </w:rPr>
        <w:t xml:space="preserve"> </w:t>
      </w:r>
      <w:r w:rsidRPr="00817CCB">
        <w:rPr>
          <w:sz w:val="18"/>
        </w:rPr>
        <w:t>occupancies;</w:t>
      </w:r>
      <w:r w:rsidRPr="00817CCB">
        <w:rPr>
          <w:spacing w:val="-2"/>
          <w:sz w:val="18"/>
        </w:rPr>
        <w:t xml:space="preserve"> </w:t>
      </w:r>
      <w:r w:rsidRPr="00817CCB">
        <w:rPr>
          <w:sz w:val="18"/>
        </w:rPr>
        <w:t>within</w:t>
      </w:r>
      <w:r w:rsidRPr="00817CCB">
        <w:rPr>
          <w:spacing w:val="-12"/>
          <w:sz w:val="18"/>
        </w:rPr>
        <w:t xml:space="preserve"> </w:t>
      </w:r>
      <w:r w:rsidRPr="00817CCB">
        <w:rPr>
          <w:rFonts w:ascii="Arial"/>
          <w:i/>
          <w:sz w:val="18"/>
        </w:rPr>
        <w:t>dwelling</w:t>
      </w:r>
      <w:r w:rsidRPr="00817CCB">
        <w:rPr>
          <w:rFonts w:ascii="Arial"/>
          <w:i/>
          <w:spacing w:val="-5"/>
          <w:sz w:val="18"/>
        </w:rPr>
        <w:t xml:space="preserve"> </w:t>
      </w:r>
      <w:r w:rsidRPr="00817CCB">
        <w:rPr>
          <w:rFonts w:ascii="Arial"/>
          <w:i/>
          <w:sz w:val="18"/>
        </w:rPr>
        <w:t>units</w:t>
      </w:r>
      <w:r w:rsidRPr="00817CCB">
        <w:rPr>
          <w:rFonts w:ascii="Arial"/>
          <w:i/>
          <w:spacing w:val="-15"/>
          <w:sz w:val="18"/>
        </w:rPr>
        <w:t xml:space="preserve"> </w:t>
      </w:r>
      <w:r w:rsidRPr="00817CCB">
        <w:rPr>
          <w:sz w:val="18"/>
        </w:rPr>
        <w:t>in</w:t>
      </w:r>
      <w:r w:rsidRPr="00817CCB">
        <w:rPr>
          <w:spacing w:val="-2"/>
          <w:sz w:val="18"/>
        </w:rPr>
        <w:t xml:space="preserve"> </w:t>
      </w:r>
      <w:r w:rsidRPr="00817CCB">
        <w:rPr>
          <w:sz w:val="18"/>
        </w:rPr>
        <w:t>Group</w:t>
      </w:r>
      <w:r w:rsidRPr="00817CCB">
        <w:rPr>
          <w:spacing w:val="-2"/>
          <w:sz w:val="18"/>
        </w:rPr>
        <w:t xml:space="preserve"> </w:t>
      </w:r>
      <w:r w:rsidRPr="00817CCB">
        <w:rPr>
          <w:sz w:val="18"/>
        </w:rPr>
        <w:t>R-2</w:t>
      </w:r>
      <w:r w:rsidRPr="00817CCB">
        <w:rPr>
          <w:spacing w:val="-2"/>
          <w:sz w:val="18"/>
        </w:rPr>
        <w:t xml:space="preserve"> </w:t>
      </w:r>
      <w:r w:rsidRPr="00817CCB">
        <w:rPr>
          <w:sz w:val="18"/>
        </w:rPr>
        <w:t>occupancies</w:t>
      </w:r>
      <w:r w:rsidRPr="00817CCB">
        <w:rPr>
          <w:rFonts w:ascii="Times New Roman"/>
          <w:sz w:val="18"/>
          <w:u w:val="single"/>
        </w:rPr>
        <w:t xml:space="preserve"> </w:t>
      </w:r>
      <w:r w:rsidRPr="00817CCB">
        <w:rPr>
          <w:sz w:val="18"/>
          <w:u w:val="single"/>
        </w:rPr>
        <w:t>not</w:t>
      </w:r>
      <w:r w:rsidRPr="00817CCB">
        <w:rPr>
          <w:spacing w:val="-2"/>
          <w:sz w:val="18"/>
          <w:u w:val="single"/>
        </w:rPr>
        <w:t xml:space="preserve"> </w:t>
      </w:r>
      <w:r w:rsidRPr="00817CCB">
        <w:rPr>
          <w:sz w:val="18"/>
          <w:u w:val="single"/>
        </w:rPr>
        <w:t>required</w:t>
      </w:r>
      <w:r w:rsidRPr="00817CCB">
        <w:rPr>
          <w:spacing w:val="-2"/>
          <w:sz w:val="18"/>
          <w:u w:val="single"/>
        </w:rPr>
        <w:t xml:space="preserve"> </w:t>
      </w:r>
      <w:r w:rsidRPr="00817CCB">
        <w:rPr>
          <w:sz w:val="18"/>
          <w:u w:val="single"/>
        </w:rPr>
        <w:t>by</w:t>
      </w:r>
      <w:r w:rsidRPr="00817CCB">
        <w:rPr>
          <w:spacing w:val="-2"/>
          <w:sz w:val="18"/>
          <w:u w:val="single"/>
        </w:rPr>
        <w:t xml:space="preserve"> </w:t>
      </w:r>
      <w:r w:rsidRPr="00817CCB">
        <w:rPr>
          <w:sz w:val="18"/>
          <w:u w:val="single"/>
        </w:rPr>
        <w:t>Chapter</w:t>
      </w:r>
      <w:r w:rsidRPr="00817CCB">
        <w:rPr>
          <w:spacing w:val="-2"/>
          <w:sz w:val="18"/>
          <w:u w:val="single"/>
        </w:rPr>
        <w:t xml:space="preserve"> </w:t>
      </w:r>
      <w:r w:rsidRPr="00817CCB">
        <w:rPr>
          <w:sz w:val="18"/>
          <w:u w:val="single"/>
        </w:rPr>
        <w:t>11</w:t>
      </w:r>
      <w:r w:rsidRPr="00817CCB">
        <w:rPr>
          <w:spacing w:val="-2"/>
          <w:sz w:val="18"/>
          <w:u w:val="single"/>
        </w:rPr>
        <w:t xml:space="preserve"> </w:t>
      </w:r>
      <w:r w:rsidRPr="00817CCB">
        <w:rPr>
          <w:sz w:val="18"/>
          <w:u w:val="single"/>
        </w:rPr>
        <w:t>to</w:t>
      </w:r>
      <w:r w:rsidRPr="00817CCB">
        <w:rPr>
          <w:spacing w:val="-2"/>
          <w:sz w:val="18"/>
          <w:u w:val="single"/>
        </w:rPr>
        <w:t xml:space="preserve"> </w:t>
      </w:r>
      <w:r w:rsidRPr="00817CCB">
        <w:rPr>
          <w:sz w:val="18"/>
          <w:u w:val="single"/>
        </w:rPr>
        <w:t>be</w:t>
      </w:r>
      <w:r w:rsidRPr="00817CCB">
        <w:rPr>
          <w:spacing w:val="-2"/>
          <w:sz w:val="18"/>
          <w:u w:val="single"/>
        </w:rPr>
        <w:t xml:space="preserve"> </w:t>
      </w:r>
      <w:r w:rsidRPr="00817CCB">
        <w:rPr>
          <w:sz w:val="18"/>
          <w:u w:val="single"/>
        </w:rPr>
        <w:t>Accessible</w:t>
      </w:r>
      <w:r w:rsidRPr="00817CCB">
        <w:rPr>
          <w:spacing w:val="-2"/>
          <w:sz w:val="18"/>
          <w:u w:val="single"/>
        </w:rPr>
        <w:t xml:space="preserve"> </w:t>
      </w:r>
      <w:r w:rsidRPr="00817CCB">
        <w:rPr>
          <w:sz w:val="18"/>
          <w:u w:val="single"/>
        </w:rPr>
        <w:t>or</w:t>
      </w:r>
      <w:r w:rsidRPr="00817CCB">
        <w:rPr>
          <w:spacing w:val="-2"/>
          <w:sz w:val="18"/>
          <w:u w:val="single"/>
        </w:rPr>
        <w:t xml:space="preserve"> </w:t>
      </w:r>
      <w:r w:rsidRPr="00817CCB">
        <w:rPr>
          <w:sz w:val="18"/>
          <w:u w:val="single"/>
        </w:rPr>
        <w:t>Type</w:t>
      </w:r>
      <w:r w:rsidRPr="00817CCB">
        <w:rPr>
          <w:sz w:val="18"/>
        </w:rPr>
        <w:t xml:space="preserve"> </w:t>
      </w:r>
      <w:r w:rsidRPr="00817CCB">
        <w:rPr>
          <w:sz w:val="18"/>
          <w:u w:val="single"/>
        </w:rPr>
        <w:t>A dwelling or sleeping units</w:t>
      </w:r>
      <w:r w:rsidRPr="00817CCB">
        <w:rPr>
          <w:sz w:val="18"/>
        </w:rPr>
        <w:t>; and in Group U occupancies that are accessory to a Group R-3 occupancy or accessory to individual</w:t>
      </w:r>
      <w:r w:rsidRPr="00817CCB">
        <w:rPr>
          <w:spacing w:val="-10"/>
          <w:sz w:val="18"/>
        </w:rPr>
        <w:t xml:space="preserve"> </w:t>
      </w:r>
      <w:r w:rsidRPr="00817CCB">
        <w:rPr>
          <w:rFonts w:ascii="Arial"/>
          <w:i/>
          <w:sz w:val="18"/>
        </w:rPr>
        <w:t>dwelling</w:t>
      </w:r>
      <w:r w:rsidRPr="00817CCB">
        <w:rPr>
          <w:rFonts w:ascii="Arial"/>
          <w:i/>
          <w:spacing w:val="-5"/>
          <w:sz w:val="18"/>
        </w:rPr>
        <w:t xml:space="preserve"> </w:t>
      </w:r>
      <w:r w:rsidRPr="00817CCB">
        <w:rPr>
          <w:rFonts w:ascii="Arial"/>
          <w:i/>
          <w:sz w:val="18"/>
        </w:rPr>
        <w:t>units</w:t>
      </w:r>
      <w:r w:rsidRPr="00817CCB">
        <w:rPr>
          <w:rFonts w:ascii="Arial"/>
          <w:i/>
          <w:spacing w:val="-15"/>
          <w:sz w:val="18"/>
        </w:rPr>
        <w:t xml:space="preserve"> </w:t>
      </w:r>
      <w:r w:rsidRPr="00817CCB">
        <w:rPr>
          <w:sz w:val="18"/>
        </w:rPr>
        <w:t>in</w:t>
      </w:r>
      <w:r w:rsidRPr="00817CCB">
        <w:rPr>
          <w:spacing w:val="-2"/>
          <w:sz w:val="18"/>
        </w:rPr>
        <w:t xml:space="preserve"> </w:t>
      </w:r>
      <w:r w:rsidRPr="00817CCB">
        <w:rPr>
          <w:sz w:val="18"/>
        </w:rPr>
        <w:t>Group</w:t>
      </w:r>
      <w:r w:rsidRPr="00817CCB">
        <w:rPr>
          <w:spacing w:val="-2"/>
          <w:sz w:val="18"/>
        </w:rPr>
        <w:t xml:space="preserve"> </w:t>
      </w:r>
      <w:r w:rsidRPr="00817CCB">
        <w:rPr>
          <w:sz w:val="18"/>
        </w:rPr>
        <w:t>R-2</w:t>
      </w:r>
      <w:r w:rsidRPr="00817CCB">
        <w:rPr>
          <w:spacing w:val="-2"/>
          <w:sz w:val="18"/>
        </w:rPr>
        <w:t xml:space="preserve"> </w:t>
      </w:r>
      <w:r w:rsidRPr="00817CCB">
        <w:rPr>
          <w:sz w:val="18"/>
        </w:rPr>
        <w:t>occupancies;</w:t>
      </w:r>
      <w:r w:rsidRPr="00817CCB">
        <w:rPr>
          <w:spacing w:val="-2"/>
          <w:sz w:val="18"/>
        </w:rPr>
        <w:t xml:space="preserve"> </w:t>
      </w:r>
      <w:r w:rsidRPr="00817CCB">
        <w:rPr>
          <w:sz w:val="18"/>
        </w:rPr>
        <w:t>the</w:t>
      </w:r>
      <w:r w:rsidRPr="00817CCB">
        <w:rPr>
          <w:spacing w:val="-2"/>
          <w:sz w:val="18"/>
        </w:rPr>
        <w:t xml:space="preserve"> </w:t>
      </w:r>
      <w:r w:rsidRPr="00817CCB">
        <w:rPr>
          <w:sz w:val="18"/>
        </w:rPr>
        <w:t>maximum</w:t>
      </w:r>
      <w:r w:rsidRPr="00817CCB">
        <w:rPr>
          <w:spacing w:val="-2"/>
          <w:sz w:val="18"/>
        </w:rPr>
        <w:t xml:space="preserve"> </w:t>
      </w:r>
      <w:r w:rsidRPr="00817CCB">
        <w:rPr>
          <w:sz w:val="18"/>
        </w:rPr>
        <w:t>riser</w:t>
      </w:r>
      <w:r w:rsidRPr="00817CCB">
        <w:rPr>
          <w:spacing w:val="-2"/>
          <w:sz w:val="18"/>
        </w:rPr>
        <w:t xml:space="preserve"> </w:t>
      </w:r>
      <w:r w:rsidRPr="00817CCB">
        <w:rPr>
          <w:sz w:val="18"/>
        </w:rPr>
        <w:t>height</w:t>
      </w:r>
      <w:r w:rsidRPr="00817CCB">
        <w:rPr>
          <w:spacing w:val="-2"/>
          <w:sz w:val="18"/>
        </w:rPr>
        <w:t xml:space="preserve"> </w:t>
      </w:r>
      <w:r w:rsidRPr="00817CCB">
        <w:rPr>
          <w:sz w:val="18"/>
        </w:rPr>
        <w:t>shall</w:t>
      </w:r>
      <w:r w:rsidRPr="00817CCB">
        <w:rPr>
          <w:spacing w:val="-2"/>
          <w:sz w:val="18"/>
        </w:rPr>
        <w:t xml:space="preserve"> </w:t>
      </w:r>
      <w:r w:rsidRPr="00817CCB">
        <w:rPr>
          <w:sz w:val="18"/>
        </w:rPr>
        <w:t>be</w:t>
      </w:r>
      <w:r w:rsidRPr="00817CCB">
        <w:rPr>
          <w:spacing w:val="-2"/>
          <w:sz w:val="18"/>
        </w:rPr>
        <w:t xml:space="preserve"> </w:t>
      </w:r>
      <w:r w:rsidRPr="00817CCB">
        <w:rPr>
          <w:sz w:val="18"/>
        </w:rPr>
        <w:t>7</w:t>
      </w:r>
      <w:r w:rsidRPr="00817CCB">
        <w:rPr>
          <w:sz w:val="18"/>
          <w:vertAlign w:val="superscript"/>
        </w:rPr>
        <w:t>3</w:t>
      </w:r>
      <w:r w:rsidRPr="00817CCB">
        <w:rPr>
          <w:sz w:val="18"/>
        </w:rPr>
        <w:t>/</w:t>
      </w:r>
      <w:r w:rsidRPr="00817CCB">
        <w:rPr>
          <w:sz w:val="18"/>
          <w:vertAlign w:val="subscript"/>
        </w:rPr>
        <w:t>4</w:t>
      </w:r>
      <w:r w:rsidRPr="00817CCB">
        <w:rPr>
          <w:spacing w:val="-2"/>
          <w:sz w:val="18"/>
        </w:rPr>
        <w:t xml:space="preserve"> </w:t>
      </w:r>
      <w:r w:rsidRPr="00817CCB">
        <w:rPr>
          <w:sz w:val="18"/>
        </w:rPr>
        <w:t>inches</w:t>
      </w:r>
      <w:r w:rsidRPr="00817CCB">
        <w:rPr>
          <w:spacing w:val="-2"/>
          <w:sz w:val="18"/>
        </w:rPr>
        <w:t xml:space="preserve"> </w:t>
      </w:r>
      <w:r w:rsidRPr="00817CCB">
        <w:rPr>
          <w:sz w:val="18"/>
        </w:rPr>
        <w:t>(197</w:t>
      </w:r>
      <w:r w:rsidRPr="00817CCB">
        <w:rPr>
          <w:spacing w:val="-2"/>
          <w:sz w:val="18"/>
        </w:rPr>
        <w:t xml:space="preserve"> </w:t>
      </w:r>
      <w:r w:rsidRPr="00817CCB">
        <w:rPr>
          <w:sz w:val="18"/>
        </w:rPr>
        <w:t>mm);</w:t>
      </w:r>
      <w:r w:rsidRPr="00817CCB">
        <w:rPr>
          <w:spacing w:val="-2"/>
          <w:sz w:val="18"/>
        </w:rPr>
        <w:t xml:space="preserve"> </w:t>
      </w:r>
      <w:r w:rsidRPr="00817CCB">
        <w:rPr>
          <w:sz w:val="18"/>
        </w:rPr>
        <w:t>the</w:t>
      </w:r>
      <w:r w:rsidRPr="00817CCB">
        <w:rPr>
          <w:spacing w:val="-2"/>
          <w:sz w:val="18"/>
        </w:rPr>
        <w:t xml:space="preserve"> </w:t>
      </w:r>
      <w:r w:rsidRPr="00817CCB">
        <w:rPr>
          <w:sz w:val="18"/>
        </w:rPr>
        <w:t>minimum</w:t>
      </w:r>
      <w:r w:rsidRPr="00817CCB">
        <w:rPr>
          <w:spacing w:val="-2"/>
          <w:sz w:val="18"/>
        </w:rPr>
        <w:t xml:space="preserve"> </w:t>
      </w:r>
      <w:r w:rsidRPr="00817CCB">
        <w:rPr>
          <w:sz w:val="18"/>
        </w:rPr>
        <w:t xml:space="preserve">tread depth shall be 10 inches (254 mm); the minimum </w:t>
      </w:r>
      <w:r w:rsidRPr="00817CCB">
        <w:rPr>
          <w:rFonts w:ascii="Arial"/>
          <w:i/>
          <w:sz w:val="18"/>
        </w:rPr>
        <w:t>winder</w:t>
      </w:r>
      <w:r w:rsidRPr="00817CCB">
        <w:rPr>
          <w:rFonts w:ascii="Arial"/>
          <w:i/>
          <w:spacing w:val="-1"/>
          <w:sz w:val="18"/>
        </w:rPr>
        <w:t xml:space="preserve"> </w:t>
      </w:r>
      <w:r w:rsidRPr="00817CCB">
        <w:rPr>
          <w:sz w:val="18"/>
        </w:rPr>
        <w:t xml:space="preserve">tread depth at the </w:t>
      </w:r>
      <w:proofErr w:type="spellStart"/>
      <w:r w:rsidRPr="00817CCB">
        <w:rPr>
          <w:sz w:val="18"/>
        </w:rPr>
        <w:t>walkline</w:t>
      </w:r>
      <w:proofErr w:type="spellEnd"/>
      <w:r w:rsidRPr="00817CCB">
        <w:rPr>
          <w:sz w:val="18"/>
        </w:rPr>
        <w:t xml:space="preserve"> shall be 10 inches (254 mm); and the minimum </w:t>
      </w:r>
      <w:r w:rsidRPr="00817CCB">
        <w:rPr>
          <w:rFonts w:ascii="Arial"/>
          <w:i/>
          <w:sz w:val="18"/>
        </w:rPr>
        <w:t>winder</w:t>
      </w:r>
      <w:r w:rsidRPr="00817CCB">
        <w:rPr>
          <w:rFonts w:ascii="Arial"/>
          <w:i/>
          <w:spacing w:val="-6"/>
          <w:sz w:val="18"/>
        </w:rPr>
        <w:t xml:space="preserve"> </w:t>
      </w:r>
      <w:r w:rsidRPr="00817CCB">
        <w:rPr>
          <w:sz w:val="18"/>
        </w:rPr>
        <w:t xml:space="preserve">tread depth shall be 6 inches (152 mm). </w:t>
      </w:r>
      <w:proofErr w:type="spellStart"/>
      <w:r w:rsidRPr="00817CCB">
        <w:rPr>
          <w:sz w:val="18"/>
        </w:rPr>
        <w:t>A</w:t>
      </w:r>
      <w:r w:rsidRPr="00817CCB">
        <w:rPr>
          <w:rFonts w:ascii="Arial"/>
          <w:i/>
          <w:sz w:val="18"/>
        </w:rPr>
        <w:t>nosing</w:t>
      </w:r>
      <w:proofErr w:type="spellEnd"/>
      <w:r w:rsidRPr="00817CCB">
        <w:rPr>
          <w:rFonts w:ascii="Arial"/>
          <w:i/>
          <w:spacing w:val="-7"/>
          <w:sz w:val="18"/>
        </w:rPr>
        <w:t xml:space="preserve"> </w:t>
      </w:r>
      <w:r w:rsidRPr="00817CCB">
        <w:rPr>
          <w:sz w:val="18"/>
        </w:rPr>
        <w:t>projection not less than</w:t>
      </w:r>
      <w:r w:rsidRPr="00817CCB">
        <w:rPr>
          <w:spacing w:val="-28"/>
          <w:sz w:val="18"/>
        </w:rPr>
        <w:t xml:space="preserve"> </w:t>
      </w:r>
      <w:r w:rsidRPr="00817CCB">
        <w:rPr>
          <w:sz w:val="18"/>
          <w:vertAlign w:val="superscript"/>
        </w:rPr>
        <w:t>3</w:t>
      </w:r>
      <w:r w:rsidRPr="00817CCB">
        <w:rPr>
          <w:sz w:val="18"/>
        </w:rPr>
        <w:t>/</w:t>
      </w:r>
      <w:r w:rsidRPr="00817CCB">
        <w:rPr>
          <w:sz w:val="18"/>
          <w:vertAlign w:val="subscript"/>
        </w:rPr>
        <w:t>4</w:t>
      </w:r>
      <w:r w:rsidRPr="00817CCB">
        <w:rPr>
          <w:sz w:val="18"/>
        </w:rPr>
        <w:t xml:space="preserve"> inch (19.1 mm) but not more than 1</w:t>
      </w:r>
      <w:r w:rsidRPr="00817CCB">
        <w:rPr>
          <w:sz w:val="18"/>
          <w:vertAlign w:val="superscript"/>
        </w:rPr>
        <w:t>1</w:t>
      </w:r>
      <w:r w:rsidRPr="00817CCB">
        <w:rPr>
          <w:sz w:val="18"/>
        </w:rPr>
        <w:t>/</w:t>
      </w:r>
      <w:r w:rsidRPr="00817CCB">
        <w:rPr>
          <w:sz w:val="18"/>
          <w:vertAlign w:val="subscript"/>
        </w:rPr>
        <w:t>4</w:t>
      </w:r>
      <w:r w:rsidRPr="00817CCB">
        <w:rPr>
          <w:sz w:val="18"/>
        </w:rPr>
        <w:t xml:space="preserve"> inches (32 mm) shall be provided on</w:t>
      </w:r>
      <w:r w:rsidR="00D82566">
        <w:rPr>
          <w:sz w:val="18"/>
        </w:rPr>
        <w:t xml:space="preserve"> </w:t>
      </w:r>
      <w:r w:rsidRPr="00817CCB">
        <w:rPr>
          <w:rFonts w:ascii="Arial"/>
          <w:i/>
          <w:sz w:val="18"/>
        </w:rPr>
        <w:t xml:space="preserve">stairways </w:t>
      </w:r>
      <w:r w:rsidRPr="00817CCB">
        <w:rPr>
          <w:sz w:val="18"/>
        </w:rPr>
        <w:t>with solid risers where the tread depth is less than 11 inches (279 mm).</w:t>
      </w:r>
    </w:p>
    <w:p w14:paraId="4A151086" w14:textId="30CBB900" w:rsidR="00C6773D" w:rsidRPr="00817CCB" w:rsidRDefault="00C6773D" w:rsidP="00FB1ECA">
      <w:pPr>
        <w:tabs>
          <w:tab w:val="left" w:pos="1074"/>
        </w:tabs>
        <w:spacing w:before="103"/>
        <w:ind w:left="1008" w:hanging="254"/>
        <w:rPr>
          <w:sz w:val="18"/>
        </w:rPr>
      </w:pPr>
      <w:r>
        <w:rPr>
          <w:w w:val="99"/>
          <w:sz w:val="18"/>
          <w:szCs w:val="18"/>
        </w:rPr>
        <w:t>4.</w:t>
      </w:r>
      <w:r>
        <w:rPr>
          <w:w w:val="99"/>
          <w:sz w:val="18"/>
          <w:szCs w:val="18"/>
        </w:rPr>
        <w:tab/>
      </w:r>
      <w:r w:rsidRPr="00817CCB">
        <w:rPr>
          <w:sz w:val="18"/>
        </w:rPr>
        <w:t>See</w:t>
      </w:r>
      <w:r w:rsidRPr="00817CCB">
        <w:rPr>
          <w:spacing w:val="-4"/>
          <w:sz w:val="18"/>
        </w:rPr>
        <w:t xml:space="preserve"> </w:t>
      </w:r>
      <w:r w:rsidRPr="00817CCB">
        <w:rPr>
          <w:sz w:val="18"/>
        </w:rPr>
        <w:t>Section</w:t>
      </w:r>
      <w:r w:rsidRPr="00817CCB">
        <w:rPr>
          <w:spacing w:val="-4"/>
          <w:sz w:val="18"/>
        </w:rPr>
        <w:t xml:space="preserve"> </w:t>
      </w:r>
      <w:r w:rsidRPr="00817CCB">
        <w:rPr>
          <w:sz w:val="18"/>
        </w:rPr>
        <w:t>503.1</w:t>
      </w:r>
      <w:r w:rsidRPr="00817CCB">
        <w:rPr>
          <w:spacing w:val="-4"/>
          <w:sz w:val="18"/>
        </w:rPr>
        <w:t xml:space="preserve"> </w:t>
      </w:r>
      <w:r w:rsidRPr="00817CCB">
        <w:rPr>
          <w:sz w:val="18"/>
        </w:rPr>
        <w:t>of</w:t>
      </w:r>
      <w:r w:rsidRPr="00817CCB">
        <w:rPr>
          <w:spacing w:val="-4"/>
          <w:sz w:val="18"/>
        </w:rPr>
        <w:t xml:space="preserve"> </w:t>
      </w:r>
      <w:r w:rsidRPr="00817CCB">
        <w:rPr>
          <w:sz w:val="18"/>
        </w:rPr>
        <w:t>the</w:t>
      </w:r>
      <w:r w:rsidRPr="00817CCB">
        <w:rPr>
          <w:spacing w:val="-4"/>
          <w:sz w:val="18"/>
        </w:rPr>
        <w:t xml:space="preserve"> </w:t>
      </w:r>
      <w:r w:rsidRPr="00817CCB">
        <w:rPr>
          <w:sz w:val="18"/>
        </w:rPr>
        <w:t>International</w:t>
      </w:r>
      <w:r w:rsidRPr="00817CCB">
        <w:rPr>
          <w:spacing w:val="-4"/>
          <w:sz w:val="18"/>
        </w:rPr>
        <w:t xml:space="preserve"> </w:t>
      </w:r>
      <w:r w:rsidRPr="00817CCB">
        <w:rPr>
          <w:sz w:val="18"/>
        </w:rPr>
        <w:t>Existing</w:t>
      </w:r>
      <w:r w:rsidRPr="00817CCB">
        <w:rPr>
          <w:spacing w:val="-4"/>
          <w:sz w:val="18"/>
        </w:rPr>
        <w:t xml:space="preserve"> </w:t>
      </w:r>
      <w:r w:rsidRPr="00817CCB">
        <w:rPr>
          <w:sz w:val="18"/>
        </w:rPr>
        <w:t>Building</w:t>
      </w:r>
      <w:r w:rsidRPr="00817CCB">
        <w:rPr>
          <w:spacing w:val="-4"/>
          <w:sz w:val="18"/>
        </w:rPr>
        <w:t xml:space="preserve"> </w:t>
      </w:r>
      <w:r w:rsidRPr="00817CCB">
        <w:rPr>
          <w:sz w:val="18"/>
        </w:rPr>
        <w:t>Code</w:t>
      </w:r>
      <w:r w:rsidRPr="00817CCB">
        <w:rPr>
          <w:spacing w:val="-3"/>
          <w:sz w:val="18"/>
        </w:rPr>
        <w:t xml:space="preserve"> </w:t>
      </w:r>
      <w:r w:rsidRPr="00817CCB">
        <w:rPr>
          <w:sz w:val="18"/>
        </w:rPr>
        <w:t>for</w:t>
      </w:r>
      <w:r w:rsidRPr="00817CCB">
        <w:rPr>
          <w:spacing w:val="-4"/>
          <w:sz w:val="18"/>
        </w:rPr>
        <w:t xml:space="preserve"> </w:t>
      </w:r>
      <w:r w:rsidRPr="00817CCB">
        <w:rPr>
          <w:sz w:val="18"/>
        </w:rPr>
        <w:t>the</w:t>
      </w:r>
      <w:r w:rsidRPr="00817CCB">
        <w:rPr>
          <w:spacing w:val="-4"/>
          <w:sz w:val="18"/>
        </w:rPr>
        <w:t xml:space="preserve"> </w:t>
      </w:r>
      <w:r w:rsidRPr="00817CCB">
        <w:rPr>
          <w:sz w:val="18"/>
        </w:rPr>
        <w:t>replacement</w:t>
      </w:r>
      <w:r w:rsidRPr="00817CCB">
        <w:rPr>
          <w:spacing w:val="-4"/>
          <w:sz w:val="18"/>
        </w:rPr>
        <w:t xml:space="preserve"> </w:t>
      </w:r>
      <w:r w:rsidRPr="00817CCB">
        <w:rPr>
          <w:sz w:val="18"/>
        </w:rPr>
        <w:t>of</w:t>
      </w:r>
      <w:r w:rsidRPr="00817CCB">
        <w:rPr>
          <w:spacing w:val="-4"/>
          <w:sz w:val="18"/>
        </w:rPr>
        <w:t xml:space="preserve"> </w:t>
      </w:r>
      <w:r w:rsidRPr="00817CCB">
        <w:rPr>
          <w:spacing w:val="-2"/>
          <w:sz w:val="18"/>
        </w:rPr>
        <w:t>existing</w:t>
      </w:r>
      <w:r w:rsidR="00D82566">
        <w:rPr>
          <w:spacing w:val="-2"/>
          <w:sz w:val="18"/>
        </w:rPr>
        <w:t xml:space="preserve"> </w:t>
      </w:r>
      <w:r w:rsidRPr="00817CCB">
        <w:rPr>
          <w:rFonts w:ascii="Arial"/>
          <w:i/>
          <w:spacing w:val="-2"/>
          <w:sz w:val="18"/>
        </w:rPr>
        <w:t>stairways</w:t>
      </w:r>
      <w:r w:rsidRPr="00817CCB">
        <w:rPr>
          <w:spacing w:val="-2"/>
          <w:sz w:val="18"/>
        </w:rPr>
        <w:t>.</w:t>
      </w:r>
    </w:p>
    <w:p w14:paraId="2527C544" w14:textId="77777777" w:rsidR="00C6773D" w:rsidRPr="00817CCB" w:rsidRDefault="00C6773D" w:rsidP="00FB1ECA">
      <w:pPr>
        <w:tabs>
          <w:tab w:val="left" w:pos="1075"/>
        </w:tabs>
        <w:spacing w:before="168" w:line="316" w:lineRule="auto"/>
        <w:ind w:left="1008" w:right="162" w:hanging="255"/>
        <w:rPr>
          <w:sz w:val="18"/>
        </w:rPr>
      </w:pPr>
      <w:r>
        <w:rPr>
          <w:w w:val="99"/>
          <w:sz w:val="18"/>
          <w:szCs w:val="18"/>
        </w:rPr>
        <w:t>5.</w:t>
      </w:r>
      <w:r>
        <w:rPr>
          <w:w w:val="99"/>
          <w:sz w:val="18"/>
          <w:szCs w:val="18"/>
        </w:rPr>
        <w:tab/>
      </w:r>
      <w:r w:rsidRPr="00817CCB">
        <w:rPr>
          <w:sz w:val="18"/>
        </w:rPr>
        <w:t>In Group I-3 facilities,</w:t>
      </w:r>
      <w:r w:rsidRPr="00817CCB">
        <w:rPr>
          <w:spacing w:val="-19"/>
          <w:sz w:val="18"/>
        </w:rPr>
        <w:t xml:space="preserve"> </w:t>
      </w:r>
      <w:r w:rsidRPr="00817CCB">
        <w:rPr>
          <w:rFonts w:ascii="Arial"/>
          <w:i/>
          <w:sz w:val="18"/>
        </w:rPr>
        <w:t xml:space="preserve">stairways </w:t>
      </w:r>
      <w:r w:rsidRPr="00817CCB">
        <w:rPr>
          <w:sz w:val="18"/>
        </w:rPr>
        <w:t>providing access to guard towers, observation stations and control rooms, not more than 250 square feet (23 m</w:t>
      </w:r>
      <w:r w:rsidRPr="00817CCB">
        <w:rPr>
          <w:sz w:val="18"/>
          <w:vertAlign w:val="superscript"/>
        </w:rPr>
        <w:t>2</w:t>
      </w:r>
      <w:r w:rsidRPr="00817CCB">
        <w:rPr>
          <w:sz w:val="18"/>
        </w:rPr>
        <w:t>) in area, shall be permitted to have a maximum riser height of 8 inches (203 mm) and a minimum tread depth of 9 inches (229 mm).</w:t>
      </w:r>
    </w:p>
    <w:p w14:paraId="01D6EDDC" w14:textId="45CB69CF" w:rsidR="00D70D69" w:rsidRPr="00DF0885" w:rsidRDefault="00D70D69" w:rsidP="00FB1ECA">
      <w:pPr>
        <w:autoSpaceDE w:val="0"/>
        <w:autoSpaceDN w:val="0"/>
        <w:adjustRightInd w:val="0"/>
        <w:spacing w:after="0" w:afterAutospacing="0"/>
        <w:ind w:firstLine="0"/>
        <w:rPr>
          <w:rFonts w:ascii="Arial" w:hAnsi="Arial" w:cs="Arial"/>
          <w:b/>
          <w:color w:val="FF0000"/>
          <w:u w:val="single"/>
        </w:rPr>
      </w:pPr>
      <w:r w:rsidRPr="00DF0885">
        <w:rPr>
          <w:rFonts w:ascii="Arial" w:hAnsi="Arial" w:cs="Arial"/>
          <w:b/>
          <w:color w:val="FF0000"/>
          <w:u w:val="single"/>
        </w:rPr>
        <w:t>(</w:t>
      </w:r>
      <w:r w:rsidR="0093100A" w:rsidRPr="00DF0885">
        <w:rPr>
          <w:rFonts w:ascii="Arial" w:hAnsi="Arial" w:cs="Arial"/>
          <w:b/>
          <w:color w:val="FF0000"/>
          <w:u w:val="single"/>
        </w:rPr>
        <w:t>F10642 / E60-21 AS</w:t>
      </w:r>
      <w:r w:rsidRPr="00DF0885">
        <w:rPr>
          <w:rFonts w:ascii="Arial" w:hAnsi="Arial" w:cs="Arial"/>
          <w:b/>
          <w:color w:val="FF0000"/>
          <w:u w:val="single"/>
        </w:rPr>
        <w:t>)</w:t>
      </w:r>
    </w:p>
    <w:p w14:paraId="004ACC00" w14:textId="77777777" w:rsidR="009C06E6" w:rsidRDefault="009C06E6" w:rsidP="00FB1ECA">
      <w:pPr>
        <w:autoSpaceDE w:val="0"/>
        <w:autoSpaceDN w:val="0"/>
        <w:adjustRightInd w:val="0"/>
        <w:spacing w:after="0" w:afterAutospacing="0"/>
        <w:ind w:firstLine="0"/>
        <w:rPr>
          <w:rFonts w:ascii="Arial" w:hAnsi="Arial" w:cs="Arial"/>
          <w:bCs/>
          <w:color w:val="FF0000"/>
        </w:rPr>
      </w:pPr>
    </w:p>
    <w:p w14:paraId="46339198" w14:textId="77777777" w:rsidR="00FB1ECA" w:rsidRDefault="00FB1ECA" w:rsidP="00FB1ECA">
      <w:pPr>
        <w:pStyle w:val="BodyText"/>
        <w:ind w:left="720"/>
      </w:pPr>
    </w:p>
    <w:p w14:paraId="42C9FBC3" w14:textId="4DDA2E6B" w:rsidR="00771DE6" w:rsidRDefault="00771DE6" w:rsidP="00FB1ECA">
      <w:pPr>
        <w:pStyle w:val="BodyText"/>
        <w:ind w:left="720"/>
      </w:pPr>
      <w:r>
        <w:t>Revise</w:t>
      </w:r>
      <w:r>
        <w:rPr>
          <w:spacing w:val="-5"/>
        </w:rPr>
        <w:t xml:space="preserve"> </w:t>
      </w:r>
      <w:r>
        <w:t>as</w:t>
      </w:r>
      <w:r>
        <w:rPr>
          <w:spacing w:val="-5"/>
        </w:rPr>
        <w:t xml:space="preserve"> </w:t>
      </w:r>
      <w:r>
        <w:rPr>
          <w:spacing w:val="-2"/>
        </w:rPr>
        <w:t>follows:</w:t>
      </w:r>
    </w:p>
    <w:p w14:paraId="59CC4C9E" w14:textId="77777777" w:rsidR="00771DE6" w:rsidRDefault="00771DE6" w:rsidP="00FB1ECA">
      <w:pPr>
        <w:pStyle w:val="BodyText"/>
        <w:spacing w:before="126"/>
        <w:ind w:left="720"/>
        <w:rPr>
          <w:rFonts w:ascii="Arial"/>
          <w:b/>
        </w:rPr>
      </w:pPr>
    </w:p>
    <w:p w14:paraId="0DA42F01" w14:textId="77777777" w:rsidR="00771DE6" w:rsidRDefault="00771DE6" w:rsidP="00FB1ECA">
      <w:pPr>
        <w:pStyle w:val="BodyText"/>
        <w:spacing w:line="316" w:lineRule="auto"/>
        <w:ind w:left="720" w:right="222"/>
      </w:pPr>
      <w:r>
        <w:rPr>
          <w:rFonts w:ascii="Arial"/>
          <w:b/>
        </w:rPr>
        <w:t>1011.5.4.1 Nonuniform height risers.</w:t>
      </w:r>
      <w:r>
        <w:rPr>
          <w:rFonts w:ascii="Arial"/>
          <w:b/>
          <w:spacing w:val="-11"/>
        </w:rPr>
        <w:t xml:space="preserve"> </w:t>
      </w:r>
      <w:r>
        <w:t xml:space="preserve">Where the bottom or top riser adjoins a sloping </w:t>
      </w:r>
      <w:r>
        <w:rPr>
          <w:rFonts w:ascii="Arial"/>
          <w:i/>
        </w:rPr>
        <w:t>public way</w:t>
      </w:r>
      <w:r>
        <w:t xml:space="preserve">, walkway or driveway having an </w:t>
      </w:r>
      <w:r>
        <w:lastRenderedPageBreak/>
        <w:t>established grade and serving as a landing, the bottom or top riser is permitted to be reduced along the slope to less than 4 inches (102 mm)</w:t>
      </w:r>
      <w:r>
        <w:rPr>
          <w:spacing w:val="-1"/>
        </w:rPr>
        <w:t xml:space="preserve"> </w:t>
      </w:r>
      <w:r>
        <w:t>in</w:t>
      </w:r>
      <w:r>
        <w:rPr>
          <w:spacing w:val="-1"/>
        </w:rPr>
        <w:t xml:space="preserve"> </w:t>
      </w:r>
      <w:r>
        <w:t>height,</w:t>
      </w:r>
      <w:r>
        <w:rPr>
          <w:spacing w:val="-1"/>
        </w:rPr>
        <w:t xml:space="preserve"> </w:t>
      </w:r>
      <w:r>
        <w:t>with</w:t>
      </w:r>
      <w:r>
        <w:rPr>
          <w:spacing w:val="-1"/>
        </w:rPr>
        <w:t xml:space="preserve"> </w:t>
      </w:r>
      <w:r>
        <w:t>the</w:t>
      </w:r>
      <w:r>
        <w:rPr>
          <w:spacing w:val="-1"/>
        </w:rPr>
        <w:t xml:space="preserve"> </w:t>
      </w:r>
      <w:r>
        <w:t>variation</w:t>
      </w:r>
      <w:r>
        <w:rPr>
          <w:spacing w:val="-1"/>
        </w:rPr>
        <w:t xml:space="preserve"> </w:t>
      </w:r>
      <w:r>
        <w:t>in</w:t>
      </w:r>
      <w:r>
        <w:rPr>
          <w:spacing w:val="-1"/>
        </w:rPr>
        <w:t xml:space="preserve"> </w:t>
      </w:r>
      <w:r>
        <w:t>height</w:t>
      </w:r>
      <w:r>
        <w:rPr>
          <w:spacing w:val="-1"/>
        </w:rPr>
        <w:t xml:space="preserve"> </w:t>
      </w:r>
      <w:r>
        <w:t>of</w:t>
      </w:r>
      <w:r>
        <w:rPr>
          <w:spacing w:val="-1"/>
        </w:rPr>
        <w:t xml:space="preserve"> </w:t>
      </w:r>
      <w:r>
        <w:t>the</w:t>
      </w:r>
      <w:r>
        <w:rPr>
          <w:spacing w:val="-1"/>
        </w:rPr>
        <w:t xml:space="preserve"> </w:t>
      </w:r>
      <w:r>
        <w:t>bottom</w:t>
      </w:r>
      <w:r>
        <w:rPr>
          <w:spacing w:val="-1"/>
        </w:rPr>
        <w:t xml:space="preserve"> </w:t>
      </w:r>
      <w:r>
        <w:t>or</w:t>
      </w:r>
      <w:r>
        <w:rPr>
          <w:spacing w:val="-1"/>
        </w:rPr>
        <w:t xml:space="preserve"> </w:t>
      </w:r>
      <w:r>
        <w:t>top</w:t>
      </w:r>
      <w:r>
        <w:rPr>
          <w:spacing w:val="-1"/>
        </w:rPr>
        <w:t xml:space="preserve"> </w:t>
      </w:r>
      <w:r>
        <w:t>riser</w:t>
      </w:r>
      <w:r>
        <w:rPr>
          <w:spacing w:val="-1"/>
        </w:rPr>
        <w:t xml:space="preserve"> </w:t>
      </w:r>
      <w:r>
        <w:t>not</w:t>
      </w:r>
      <w:r>
        <w:rPr>
          <w:spacing w:val="-1"/>
        </w:rPr>
        <w:t xml:space="preserve"> </w:t>
      </w:r>
      <w:r>
        <w:t>to</w:t>
      </w:r>
      <w:r>
        <w:rPr>
          <w:spacing w:val="-1"/>
        </w:rPr>
        <w:t xml:space="preserve"> </w:t>
      </w:r>
      <w:r>
        <w:t>exceed</w:t>
      </w:r>
      <w:r>
        <w:rPr>
          <w:spacing w:val="-1"/>
        </w:rPr>
        <w:t xml:space="preserve"> </w:t>
      </w:r>
      <w:r>
        <w:t>one</w:t>
      </w:r>
      <w:r>
        <w:rPr>
          <w:spacing w:val="-1"/>
        </w:rPr>
        <w:t xml:space="preserve"> </w:t>
      </w:r>
      <w:r>
        <w:t>unit</w:t>
      </w:r>
      <w:r>
        <w:rPr>
          <w:spacing w:val="-1"/>
        </w:rPr>
        <w:t xml:space="preserve"> </w:t>
      </w:r>
      <w:r>
        <w:t>vertical</w:t>
      </w:r>
      <w:r>
        <w:rPr>
          <w:spacing w:val="-1"/>
        </w:rPr>
        <w:t xml:space="preserve"> </w:t>
      </w:r>
      <w:r>
        <w:t>in</w:t>
      </w:r>
      <w:r>
        <w:rPr>
          <w:spacing w:val="-1"/>
        </w:rPr>
        <w:t xml:space="preserve"> </w:t>
      </w:r>
      <w:r>
        <w:t>12</w:t>
      </w:r>
      <w:r>
        <w:rPr>
          <w:spacing w:val="-1"/>
        </w:rPr>
        <w:t xml:space="preserve"> </w:t>
      </w:r>
      <w:r>
        <w:t>units</w:t>
      </w:r>
      <w:r>
        <w:rPr>
          <w:spacing w:val="-1"/>
        </w:rPr>
        <w:t xml:space="preserve"> </w:t>
      </w:r>
      <w:r>
        <w:t>horizontal</w:t>
      </w:r>
      <w:r>
        <w:rPr>
          <w:spacing w:val="-1"/>
        </w:rPr>
        <w:t xml:space="preserve"> </w:t>
      </w:r>
      <w:r>
        <w:t>(8-percent</w:t>
      </w:r>
      <w:r>
        <w:rPr>
          <w:spacing w:val="-1"/>
        </w:rPr>
        <w:t xml:space="preserve"> </w:t>
      </w:r>
      <w:r>
        <w:t>slope)</w:t>
      </w:r>
      <w:r>
        <w:rPr>
          <w:spacing w:val="-1"/>
        </w:rPr>
        <w:t xml:space="preserve"> </w:t>
      </w:r>
      <w:r>
        <w:t xml:space="preserve">of </w:t>
      </w:r>
      <w:r>
        <w:rPr>
          <w:rFonts w:ascii="Arial"/>
          <w:i/>
        </w:rPr>
        <w:t xml:space="preserve">stair </w:t>
      </w:r>
      <w:r>
        <w:t>width. The</w:t>
      </w:r>
      <w:r>
        <w:rPr>
          <w:spacing w:val="-10"/>
        </w:rPr>
        <w:t xml:space="preserve"> </w:t>
      </w:r>
      <w:proofErr w:type="spellStart"/>
      <w:r>
        <w:rPr>
          <w:rFonts w:ascii="Arial"/>
          <w:i/>
        </w:rPr>
        <w:t>nosings</w:t>
      </w:r>
      <w:proofErr w:type="spellEnd"/>
      <w:r>
        <w:rPr>
          <w:rFonts w:ascii="Arial"/>
          <w:i/>
          <w:spacing w:val="-7"/>
        </w:rPr>
        <w:t xml:space="preserve"> </w:t>
      </w:r>
      <w:r>
        <w:rPr>
          <w:strike/>
        </w:rPr>
        <w:t>or leading edges of treads</w:t>
      </w:r>
      <w:r>
        <w:rPr>
          <w:spacing w:val="-10"/>
        </w:rPr>
        <w:t xml:space="preserve"> </w:t>
      </w:r>
      <w:r>
        <w:t xml:space="preserve">at such nonuniform height risers shall have a distinctive marking stripe, different from any other </w:t>
      </w:r>
      <w:r>
        <w:rPr>
          <w:rFonts w:ascii="Arial"/>
          <w:i/>
        </w:rPr>
        <w:t>nosing</w:t>
      </w:r>
      <w:r>
        <w:rPr>
          <w:rFonts w:ascii="Arial"/>
          <w:i/>
          <w:spacing w:val="-2"/>
        </w:rPr>
        <w:t xml:space="preserve"> </w:t>
      </w:r>
      <w:r>
        <w:t>marking provided on the</w:t>
      </w:r>
      <w:r>
        <w:rPr>
          <w:spacing w:val="-16"/>
        </w:rPr>
        <w:t xml:space="preserve"> </w:t>
      </w:r>
      <w:r>
        <w:rPr>
          <w:rFonts w:ascii="Arial"/>
          <w:i/>
        </w:rPr>
        <w:t>stair flight</w:t>
      </w:r>
      <w:r>
        <w:t xml:space="preserve">. The distinctive marking stripe shall be visible in descent of </w:t>
      </w:r>
      <w:proofErr w:type="spellStart"/>
      <w:r>
        <w:t>the</w:t>
      </w:r>
      <w:r>
        <w:rPr>
          <w:rFonts w:ascii="Arial"/>
          <w:i/>
        </w:rPr>
        <w:t>stair</w:t>
      </w:r>
      <w:proofErr w:type="spellEnd"/>
      <w:r>
        <w:rPr>
          <w:rFonts w:ascii="Times New Roman"/>
          <w:strike/>
        </w:rPr>
        <w:t xml:space="preserve"> </w:t>
      </w:r>
      <w:r>
        <w:rPr>
          <w:strike/>
        </w:rPr>
        <w:t>and shall have a</w:t>
      </w:r>
      <w:r>
        <w:t xml:space="preserve"> </w:t>
      </w:r>
      <w:r>
        <w:rPr>
          <w:strike/>
        </w:rPr>
        <w:t>slip-resistant surface</w:t>
      </w:r>
      <w:r>
        <w:t>. Marking stripes shall have a width of not less than 1 inch (25 mm) but not more than 2 inches (51 mm).</w:t>
      </w:r>
    </w:p>
    <w:p w14:paraId="6EABF886" w14:textId="77777777" w:rsidR="00771DE6" w:rsidRDefault="00771DE6" w:rsidP="00FB1ECA">
      <w:pPr>
        <w:pStyle w:val="BodyText"/>
        <w:spacing w:before="60"/>
        <w:ind w:left="720"/>
      </w:pPr>
    </w:p>
    <w:p w14:paraId="30830A0E" w14:textId="27A6FC19" w:rsidR="00D70D69" w:rsidRPr="007A31D7" w:rsidRDefault="00D70D69" w:rsidP="00FB1ECA">
      <w:pPr>
        <w:autoSpaceDE w:val="0"/>
        <w:autoSpaceDN w:val="0"/>
        <w:adjustRightInd w:val="0"/>
        <w:spacing w:after="0" w:afterAutospacing="0"/>
        <w:ind w:firstLine="0"/>
        <w:rPr>
          <w:rFonts w:ascii="Arial" w:hAnsi="Arial" w:cs="Arial"/>
          <w:b/>
          <w:color w:val="FF0000"/>
          <w:u w:val="single"/>
        </w:rPr>
      </w:pPr>
      <w:r w:rsidRPr="007A31D7">
        <w:rPr>
          <w:rFonts w:ascii="Arial" w:hAnsi="Arial" w:cs="Arial"/>
          <w:b/>
          <w:color w:val="FF0000"/>
          <w:u w:val="single"/>
        </w:rPr>
        <w:t>(</w:t>
      </w:r>
      <w:r w:rsidR="00C6773D" w:rsidRPr="007A31D7">
        <w:rPr>
          <w:rFonts w:ascii="Arial" w:hAnsi="Arial" w:cs="Arial"/>
          <w:b/>
          <w:color w:val="FF0000"/>
          <w:u w:val="single"/>
        </w:rPr>
        <w:t>F10643 / E62-21 AS</w:t>
      </w:r>
      <w:r w:rsidRPr="007A31D7">
        <w:rPr>
          <w:rFonts w:ascii="Arial" w:hAnsi="Arial" w:cs="Arial"/>
          <w:b/>
          <w:color w:val="FF0000"/>
          <w:u w:val="single"/>
        </w:rPr>
        <w:t>)</w:t>
      </w:r>
    </w:p>
    <w:p w14:paraId="0B74CBAB" w14:textId="77777777" w:rsidR="00C6773D" w:rsidRDefault="00C6773D" w:rsidP="00C6773D">
      <w:pPr>
        <w:autoSpaceDE w:val="0"/>
        <w:autoSpaceDN w:val="0"/>
        <w:adjustRightInd w:val="0"/>
        <w:spacing w:after="0" w:afterAutospacing="0"/>
        <w:ind w:left="0" w:firstLine="0"/>
        <w:rPr>
          <w:rFonts w:ascii="Arial" w:hAnsi="Arial" w:cs="Arial"/>
          <w:bCs/>
          <w:color w:val="FF0000"/>
        </w:rPr>
      </w:pPr>
    </w:p>
    <w:p w14:paraId="1AB606D6" w14:textId="77777777" w:rsidR="00C6773D" w:rsidRDefault="00C6773D" w:rsidP="00C6773D">
      <w:pPr>
        <w:autoSpaceDE w:val="0"/>
        <w:autoSpaceDN w:val="0"/>
        <w:adjustRightInd w:val="0"/>
        <w:spacing w:after="0" w:afterAutospacing="0"/>
        <w:ind w:left="0" w:firstLine="0"/>
        <w:rPr>
          <w:rFonts w:ascii="Arial" w:hAnsi="Arial" w:cs="Arial"/>
          <w:bCs/>
          <w:color w:val="FF0000"/>
        </w:rPr>
      </w:pPr>
    </w:p>
    <w:p w14:paraId="78AA0CBB" w14:textId="77777777" w:rsidR="009C06E6" w:rsidRDefault="009C06E6" w:rsidP="00C6773D">
      <w:pPr>
        <w:autoSpaceDE w:val="0"/>
        <w:autoSpaceDN w:val="0"/>
        <w:adjustRightInd w:val="0"/>
        <w:spacing w:after="0" w:afterAutospacing="0"/>
        <w:ind w:left="0" w:firstLine="0"/>
        <w:rPr>
          <w:rFonts w:ascii="Arial" w:hAnsi="Arial" w:cs="Arial"/>
          <w:bCs/>
          <w:color w:val="FF0000"/>
        </w:rPr>
      </w:pPr>
    </w:p>
    <w:p w14:paraId="4D1720A2" w14:textId="77777777" w:rsidR="009C06E6" w:rsidRDefault="009C06E6" w:rsidP="00C6773D">
      <w:pPr>
        <w:autoSpaceDE w:val="0"/>
        <w:autoSpaceDN w:val="0"/>
        <w:adjustRightInd w:val="0"/>
        <w:spacing w:after="0" w:afterAutospacing="0"/>
        <w:ind w:left="0" w:firstLine="0"/>
        <w:rPr>
          <w:rFonts w:ascii="Arial" w:hAnsi="Arial" w:cs="Arial"/>
          <w:bCs/>
          <w:color w:val="FF0000"/>
        </w:rPr>
      </w:pPr>
    </w:p>
    <w:p w14:paraId="5E0670D9" w14:textId="77777777" w:rsidR="00771DE6" w:rsidRDefault="00771DE6" w:rsidP="00FB1ECA">
      <w:pPr>
        <w:pStyle w:val="BodyText"/>
        <w:ind w:left="720"/>
      </w:pPr>
      <w:r>
        <w:t>Revise</w:t>
      </w:r>
      <w:r>
        <w:rPr>
          <w:spacing w:val="-5"/>
        </w:rPr>
        <w:t xml:space="preserve"> </w:t>
      </w:r>
      <w:r>
        <w:t>as</w:t>
      </w:r>
      <w:r>
        <w:rPr>
          <w:spacing w:val="-5"/>
        </w:rPr>
        <w:t xml:space="preserve"> </w:t>
      </w:r>
      <w:r>
        <w:rPr>
          <w:spacing w:val="-2"/>
        </w:rPr>
        <w:t>follows:</w:t>
      </w:r>
    </w:p>
    <w:p w14:paraId="38241D82" w14:textId="77777777" w:rsidR="00771DE6" w:rsidRDefault="00771DE6" w:rsidP="00FB1ECA">
      <w:pPr>
        <w:pStyle w:val="BodyText"/>
        <w:spacing w:before="126"/>
        <w:ind w:left="720"/>
        <w:rPr>
          <w:rFonts w:ascii="Arial"/>
          <w:b/>
        </w:rPr>
      </w:pPr>
    </w:p>
    <w:p w14:paraId="5C8CD48C" w14:textId="4A8A13B1" w:rsidR="00771DE6" w:rsidRDefault="00771DE6" w:rsidP="00FB1ECA">
      <w:pPr>
        <w:spacing w:line="316" w:lineRule="auto"/>
        <w:ind w:firstLine="0"/>
        <w:rPr>
          <w:sz w:val="18"/>
        </w:rPr>
      </w:pPr>
      <w:r>
        <w:rPr>
          <w:rFonts w:ascii="Arial"/>
          <w:b/>
          <w:sz w:val="18"/>
        </w:rPr>
        <w:t>1011.5.5.1</w:t>
      </w:r>
      <w:r>
        <w:rPr>
          <w:rFonts w:ascii="Arial"/>
          <w:b/>
          <w:spacing w:val="-8"/>
          <w:sz w:val="18"/>
        </w:rPr>
        <w:t xml:space="preserve"> </w:t>
      </w:r>
      <w:r>
        <w:rPr>
          <w:rFonts w:ascii="Arial"/>
          <w:b/>
          <w:sz w:val="18"/>
        </w:rPr>
        <w:t>Nosing</w:t>
      </w:r>
      <w:r>
        <w:rPr>
          <w:rFonts w:ascii="Arial"/>
          <w:b/>
          <w:spacing w:val="-5"/>
          <w:sz w:val="18"/>
        </w:rPr>
        <w:t xml:space="preserve"> </w:t>
      </w:r>
      <w:r>
        <w:rPr>
          <w:rFonts w:ascii="Arial"/>
          <w:b/>
          <w:sz w:val="18"/>
        </w:rPr>
        <w:t>projection</w:t>
      </w:r>
      <w:r>
        <w:rPr>
          <w:rFonts w:ascii="Arial"/>
          <w:b/>
          <w:spacing w:val="-5"/>
          <w:sz w:val="18"/>
        </w:rPr>
        <w:t xml:space="preserve"> </w:t>
      </w:r>
      <w:r>
        <w:rPr>
          <w:rFonts w:ascii="Arial"/>
          <w:b/>
          <w:sz w:val="18"/>
        </w:rPr>
        <w:t>size.</w:t>
      </w:r>
      <w:r>
        <w:rPr>
          <w:rFonts w:ascii="Arial"/>
          <w:b/>
          <w:spacing w:val="-13"/>
          <w:sz w:val="18"/>
        </w:rPr>
        <w:t xml:space="preserve"> </w:t>
      </w:r>
      <w:r>
        <w:rPr>
          <w:sz w:val="18"/>
        </w:rPr>
        <w:t>The</w:t>
      </w:r>
      <w:r>
        <w:rPr>
          <w:spacing w:val="-2"/>
          <w:sz w:val="18"/>
        </w:rPr>
        <w:t xml:space="preserve"> </w:t>
      </w:r>
      <w:r>
        <w:rPr>
          <w:sz w:val="18"/>
        </w:rPr>
        <w:t>leading</w:t>
      </w:r>
      <w:r>
        <w:rPr>
          <w:spacing w:val="-2"/>
          <w:sz w:val="18"/>
        </w:rPr>
        <w:t xml:space="preserve"> </w:t>
      </w:r>
      <w:r>
        <w:rPr>
          <w:sz w:val="18"/>
        </w:rPr>
        <w:t>edge</w:t>
      </w:r>
      <w:r>
        <w:rPr>
          <w:spacing w:val="-2"/>
          <w:sz w:val="18"/>
        </w:rPr>
        <w:t xml:space="preserve"> </w:t>
      </w:r>
      <w:r>
        <w:rPr>
          <w:sz w:val="18"/>
        </w:rPr>
        <w:t>(</w:t>
      </w:r>
      <w:proofErr w:type="spellStart"/>
      <w:r>
        <w:rPr>
          <w:rFonts w:ascii="Arial"/>
          <w:i/>
          <w:sz w:val="18"/>
        </w:rPr>
        <w:t>nosings</w:t>
      </w:r>
      <w:proofErr w:type="spellEnd"/>
      <w:r>
        <w:rPr>
          <w:sz w:val="18"/>
        </w:rPr>
        <w:t>)</w:t>
      </w:r>
      <w:r>
        <w:rPr>
          <w:spacing w:val="-2"/>
          <w:sz w:val="18"/>
        </w:rPr>
        <w:t xml:space="preserve"> </w:t>
      </w:r>
      <w:r>
        <w:rPr>
          <w:sz w:val="18"/>
        </w:rPr>
        <w:t>of</w:t>
      </w:r>
      <w:r>
        <w:rPr>
          <w:spacing w:val="-2"/>
          <w:sz w:val="18"/>
        </w:rPr>
        <w:t xml:space="preserve"> </w:t>
      </w:r>
      <w:r>
        <w:rPr>
          <w:sz w:val="18"/>
        </w:rPr>
        <w:t>treads</w:t>
      </w:r>
      <w:r>
        <w:rPr>
          <w:spacing w:val="-2"/>
          <w:sz w:val="18"/>
        </w:rPr>
        <w:t xml:space="preserve"> </w:t>
      </w:r>
      <w:r>
        <w:rPr>
          <w:sz w:val="18"/>
        </w:rPr>
        <w:t>shall</w:t>
      </w:r>
      <w:r>
        <w:rPr>
          <w:spacing w:val="-2"/>
          <w:sz w:val="18"/>
        </w:rPr>
        <w:t xml:space="preserve"> </w:t>
      </w:r>
      <w:r>
        <w:rPr>
          <w:sz w:val="18"/>
        </w:rPr>
        <w:t>project</w:t>
      </w:r>
      <w:r>
        <w:rPr>
          <w:spacing w:val="-2"/>
          <w:sz w:val="18"/>
        </w:rPr>
        <w:t xml:space="preserve"> </w:t>
      </w:r>
      <w:r>
        <w:rPr>
          <w:sz w:val="18"/>
        </w:rPr>
        <w:t>not</w:t>
      </w:r>
      <w:r>
        <w:rPr>
          <w:spacing w:val="-2"/>
          <w:sz w:val="18"/>
        </w:rPr>
        <w:t xml:space="preserve"> </w:t>
      </w:r>
      <w:r>
        <w:rPr>
          <w:sz w:val="18"/>
        </w:rPr>
        <w:t>more</w:t>
      </w:r>
      <w:r>
        <w:rPr>
          <w:spacing w:val="-2"/>
          <w:sz w:val="18"/>
        </w:rPr>
        <w:t xml:space="preserve"> </w:t>
      </w:r>
      <w:r>
        <w:rPr>
          <w:sz w:val="18"/>
        </w:rPr>
        <w:t>than</w:t>
      </w:r>
      <w:r>
        <w:rPr>
          <w:spacing w:val="-2"/>
          <w:sz w:val="18"/>
        </w:rPr>
        <w:t xml:space="preserve"> </w:t>
      </w:r>
      <w:r>
        <w:rPr>
          <w:sz w:val="18"/>
        </w:rPr>
        <w:t>1</w:t>
      </w:r>
      <w:r>
        <w:rPr>
          <w:sz w:val="18"/>
          <w:vertAlign w:val="superscript"/>
        </w:rPr>
        <w:t>1</w:t>
      </w:r>
      <w:r>
        <w:rPr>
          <w:sz w:val="18"/>
        </w:rPr>
        <w:t>/</w:t>
      </w:r>
      <w:r>
        <w:rPr>
          <w:sz w:val="18"/>
          <w:vertAlign w:val="subscript"/>
        </w:rPr>
        <w:t>4</w:t>
      </w:r>
      <w:r>
        <w:rPr>
          <w:spacing w:val="-2"/>
          <w:sz w:val="18"/>
        </w:rPr>
        <w:t xml:space="preserve"> </w:t>
      </w:r>
      <w:r>
        <w:rPr>
          <w:sz w:val="18"/>
        </w:rPr>
        <w:t>inches</w:t>
      </w:r>
      <w:r>
        <w:rPr>
          <w:spacing w:val="-2"/>
          <w:sz w:val="18"/>
        </w:rPr>
        <w:t xml:space="preserve"> </w:t>
      </w:r>
      <w:r>
        <w:rPr>
          <w:sz w:val="18"/>
        </w:rPr>
        <w:t>(32</w:t>
      </w:r>
      <w:r>
        <w:rPr>
          <w:spacing w:val="-2"/>
          <w:sz w:val="18"/>
        </w:rPr>
        <w:t xml:space="preserve"> </w:t>
      </w:r>
      <w:r>
        <w:rPr>
          <w:sz w:val="18"/>
        </w:rPr>
        <w:t>mm)</w:t>
      </w:r>
      <w:r w:rsidRPr="00432CE1">
        <w:rPr>
          <w:spacing w:val="-17"/>
          <w:sz w:val="18"/>
        </w:rPr>
        <w:t xml:space="preserve"> </w:t>
      </w:r>
      <w:r w:rsidRPr="00432CE1">
        <w:rPr>
          <w:sz w:val="18"/>
        </w:rPr>
        <w:t>beyond</w:t>
      </w:r>
      <w:r w:rsidRPr="00432CE1">
        <w:rPr>
          <w:spacing w:val="-12"/>
          <w:sz w:val="18"/>
        </w:rPr>
        <w:t xml:space="preserve"> </w:t>
      </w:r>
      <w:r>
        <w:rPr>
          <w:sz w:val="18"/>
        </w:rPr>
        <w:t>the tread below.</w:t>
      </w:r>
    </w:p>
    <w:p w14:paraId="21C2F446" w14:textId="79DAC648" w:rsidR="00771DE6" w:rsidRDefault="00771DE6" w:rsidP="00FB1ECA">
      <w:pPr>
        <w:pStyle w:val="BodyText"/>
        <w:spacing w:before="43" w:line="316" w:lineRule="auto"/>
        <w:ind w:left="720"/>
        <w:rPr>
          <w:spacing w:val="-2"/>
          <w:u w:val="single"/>
        </w:rPr>
      </w:pPr>
      <w:r>
        <w:rPr>
          <w:rFonts w:ascii="Arial"/>
          <w:b/>
          <w:u w:val="single"/>
        </w:rPr>
        <w:t xml:space="preserve">Exception: </w:t>
      </w:r>
      <w:r>
        <w:rPr>
          <w:u w:val="single"/>
        </w:rPr>
        <w:t>When</w:t>
      </w:r>
      <w:r>
        <w:rPr>
          <w:spacing w:val="-1"/>
          <w:u w:val="single"/>
        </w:rPr>
        <w:t xml:space="preserve"> </w:t>
      </w:r>
      <w:r>
        <w:rPr>
          <w:u w:val="single"/>
        </w:rPr>
        <w:t>solid</w:t>
      </w:r>
      <w:r>
        <w:rPr>
          <w:spacing w:val="-1"/>
          <w:u w:val="single"/>
        </w:rPr>
        <w:t xml:space="preserve"> </w:t>
      </w:r>
      <w:r>
        <w:rPr>
          <w:u w:val="single"/>
        </w:rPr>
        <w:t>risers</w:t>
      </w:r>
      <w:r>
        <w:rPr>
          <w:spacing w:val="-1"/>
          <w:u w:val="single"/>
        </w:rPr>
        <w:t xml:space="preserve"> </w:t>
      </w:r>
      <w:r>
        <w:rPr>
          <w:u w:val="single"/>
        </w:rPr>
        <w:t>are</w:t>
      </w:r>
      <w:r>
        <w:rPr>
          <w:spacing w:val="-1"/>
          <w:u w:val="single"/>
        </w:rPr>
        <w:t xml:space="preserve"> </w:t>
      </w:r>
      <w:r>
        <w:rPr>
          <w:u w:val="single"/>
        </w:rPr>
        <w:t>not</w:t>
      </w:r>
      <w:r>
        <w:rPr>
          <w:spacing w:val="-1"/>
          <w:u w:val="single"/>
        </w:rPr>
        <w:t xml:space="preserve"> </w:t>
      </w:r>
      <w:r>
        <w:rPr>
          <w:u w:val="single"/>
        </w:rPr>
        <w:t>required,</w:t>
      </w:r>
      <w:r>
        <w:rPr>
          <w:spacing w:val="-1"/>
          <w:u w:val="single"/>
        </w:rPr>
        <w:t xml:space="preserve"> </w:t>
      </w:r>
      <w:r>
        <w:rPr>
          <w:u w:val="single"/>
        </w:rPr>
        <w:t>the</w:t>
      </w:r>
      <w:r>
        <w:rPr>
          <w:spacing w:val="-1"/>
          <w:u w:val="single"/>
        </w:rPr>
        <w:t xml:space="preserve"> </w:t>
      </w:r>
      <w:r>
        <w:rPr>
          <w:u w:val="single"/>
        </w:rPr>
        <w:t>nosing</w:t>
      </w:r>
      <w:r>
        <w:rPr>
          <w:spacing w:val="-1"/>
          <w:u w:val="single"/>
        </w:rPr>
        <w:t xml:space="preserve"> </w:t>
      </w:r>
      <w:r>
        <w:rPr>
          <w:u w:val="single"/>
        </w:rPr>
        <w:t>projection</w:t>
      </w:r>
      <w:r>
        <w:rPr>
          <w:spacing w:val="-1"/>
          <w:u w:val="single"/>
        </w:rPr>
        <w:t xml:space="preserve"> </w:t>
      </w:r>
      <w:r>
        <w:rPr>
          <w:u w:val="single"/>
        </w:rPr>
        <w:t>is</w:t>
      </w:r>
      <w:r>
        <w:rPr>
          <w:spacing w:val="-1"/>
          <w:u w:val="single"/>
        </w:rPr>
        <w:t xml:space="preserve"> </w:t>
      </w:r>
      <w:r>
        <w:rPr>
          <w:u w:val="single"/>
        </w:rPr>
        <w:t>permitted</w:t>
      </w:r>
      <w:r>
        <w:rPr>
          <w:spacing w:val="-1"/>
          <w:u w:val="single"/>
        </w:rPr>
        <w:t xml:space="preserve"> </w:t>
      </w:r>
      <w:r>
        <w:rPr>
          <w:u w:val="single"/>
        </w:rPr>
        <w:t>to</w:t>
      </w:r>
      <w:r>
        <w:rPr>
          <w:spacing w:val="-1"/>
          <w:u w:val="single"/>
        </w:rPr>
        <w:t xml:space="preserve"> </w:t>
      </w:r>
      <w:r>
        <w:rPr>
          <w:u w:val="single"/>
        </w:rPr>
        <w:t>exceed</w:t>
      </w:r>
      <w:r>
        <w:rPr>
          <w:spacing w:val="-1"/>
          <w:u w:val="single"/>
        </w:rPr>
        <w:t xml:space="preserve"> </w:t>
      </w:r>
      <w:r>
        <w:rPr>
          <w:u w:val="single"/>
        </w:rPr>
        <w:t>the</w:t>
      </w:r>
      <w:r>
        <w:rPr>
          <w:spacing w:val="-1"/>
          <w:u w:val="single"/>
        </w:rPr>
        <w:t xml:space="preserve"> </w:t>
      </w:r>
      <w:r>
        <w:rPr>
          <w:u w:val="single"/>
        </w:rPr>
        <w:t>maximum</w:t>
      </w:r>
      <w:r>
        <w:rPr>
          <w:spacing w:val="-1"/>
          <w:u w:val="single"/>
        </w:rPr>
        <w:t xml:space="preserve"> </w:t>
      </w:r>
      <w:r>
        <w:rPr>
          <w:u w:val="single"/>
        </w:rPr>
        <w:t>projection</w:t>
      </w:r>
      <w:r>
        <w:rPr>
          <w:spacing w:val="-2"/>
          <w:u w:val="single"/>
        </w:rPr>
        <w:t>.</w:t>
      </w:r>
    </w:p>
    <w:p w14:paraId="69F573BF" w14:textId="77777777" w:rsidR="00D82566" w:rsidRDefault="00D82566" w:rsidP="00FB1ECA">
      <w:pPr>
        <w:pStyle w:val="BodyText"/>
        <w:spacing w:before="43" w:line="316" w:lineRule="auto"/>
        <w:ind w:left="720"/>
      </w:pPr>
    </w:p>
    <w:p w14:paraId="7A5BDACB" w14:textId="58F5A480" w:rsidR="00771DE6" w:rsidRPr="007A31D7" w:rsidRDefault="00771DE6" w:rsidP="00FB1ECA">
      <w:pPr>
        <w:autoSpaceDE w:val="0"/>
        <w:autoSpaceDN w:val="0"/>
        <w:adjustRightInd w:val="0"/>
        <w:spacing w:after="0" w:afterAutospacing="0"/>
        <w:ind w:firstLine="0"/>
        <w:rPr>
          <w:rFonts w:ascii="Arial" w:hAnsi="Arial" w:cs="Arial"/>
          <w:b/>
          <w:color w:val="FF0000"/>
          <w:u w:val="single"/>
        </w:rPr>
      </w:pPr>
      <w:r w:rsidRPr="007A31D7">
        <w:rPr>
          <w:rFonts w:ascii="Arial" w:hAnsi="Arial" w:cs="Arial"/>
          <w:b/>
          <w:color w:val="FF0000"/>
          <w:u w:val="single"/>
        </w:rPr>
        <w:t>(F10646 / E64-21 AM)</w:t>
      </w:r>
    </w:p>
    <w:p w14:paraId="29EE38EB" w14:textId="77777777" w:rsidR="00A952CF" w:rsidRDefault="00A952CF" w:rsidP="00A952CF">
      <w:pPr>
        <w:pStyle w:val="BodyText"/>
      </w:pPr>
    </w:p>
    <w:p w14:paraId="46BBD214" w14:textId="77777777" w:rsidR="00771DE6" w:rsidRDefault="00771DE6" w:rsidP="00771DE6">
      <w:pPr>
        <w:autoSpaceDE w:val="0"/>
        <w:autoSpaceDN w:val="0"/>
        <w:adjustRightInd w:val="0"/>
        <w:spacing w:after="0" w:afterAutospacing="0"/>
        <w:ind w:left="0" w:firstLine="0"/>
        <w:rPr>
          <w:rFonts w:ascii="Arial" w:hAnsi="Arial" w:cs="Arial"/>
          <w:bCs/>
          <w:color w:val="FF0000"/>
        </w:rPr>
      </w:pPr>
    </w:p>
    <w:p w14:paraId="6EE12F3C" w14:textId="77777777" w:rsidR="00771DE6" w:rsidRDefault="00771DE6" w:rsidP="00FB1ECA">
      <w:pPr>
        <w:pStyle w:val="BodyText"/>
        <w:spacing w:before="63" w:line="316" w:lineRule="auto"/>
        <w:ind w:left="720" w:right="270"/>
      </w:pPr>
      <w:r>
        <w:rPr>
          <w:rFonts w:ascii="Arial"/>
          <w:b/>
        </w:rPr>
        <w:t>1013.2</w:t>
      </w:r>
      <w:r>
        <w:rPr>
          <w:rFonts w:ascii="Arial"/>
          <w:b/>
          <w:spacing w:val="-6"/>
        </w:rPr>
        <w:t xml:space="preserve"> </w:t>
      </w:r>
      <w:r>
        <w:rPr>
          <w:rFonts w:ascii="Arial"/>
          <w:b/>
        </w:rPr>
        <w:t>Low-level</w:t>
      </w:r>
      <w:r>
        <w:rPr>
          <w:rFonts w:ascii="Arial"/>
          <w:b/>
          <w:spacing w:val="-4"/>
        </w:rPr>
        <w:t xml:space="preserve"> </w:t>
      </w:r>
      <w:r>
        <w:rPr>
          <w:rFonts w:ascii="Arial"/>
          <w:b/>
        </w:rPr>
        <w:t>exit</w:t>
      </w:r>
      <w:r>
        <w:rPr>
          <w:rFonts w:ascii="Arial"/>
          <w:b/>
          <w:spacing w:val="-4"/>
        </w:rPr>
        <w:t xml:space="preserve"> </w:t>
      </w:r>
      <w:r>
        <w:rPr>
          <w:rFonts w:ascii="Arial"/>
          <w:b/>
        </w:rPr>
        <w:t>signs</w:t>
      </w:r>
      <w:r>
        <w:rPr>
          <w:rFonts w:ascii="Arial"/>
          <w:b/>
          <w:spacing w:val="-4"/>
        </w:rPr>
        <w:t xml:space="preserve"> </w:t>
      </w:r>
      <w:r>
        <w:rPr>
          <w:rFonts w:ascii="Arial"/>
          <w:b/>
        </w:rPr>
        <w:t>in</w:t>
      </w:r>
      <w:r>
        <w:rPr>
          <w:rFonts w:ascii="Arial"/>
          <w:b/>
          <w:spacing w:val="-4"/>
        </w:rPr>
        <w:t xml:space="preserve"> </w:t>
      </w:r>
      <w:r>
        <w:rPr>
          <w:rFonts w:ascii="Arial"/>
          <w:b/>
        </w:rPr>
        <w:t>Group</w:t>
      </w:r>
      <w:r>
        <w:rPr>
          <w:rFonts w:ascii="Arial"/>
          <w:b/>
          <w:spacing w:val="-4"/>
        </w:rPr>
        <w:t xml:space="preserve"> </w:t>
      </w:r>
      <w:r>
        <w:rPr>
          <w:rFonts w:ascii="Arial"/>
          <w:b/>
        </w:rPr>
        <w:t>R-1.</w:t>
      </w:r>
      <w:r>
        <w:rPr>
          <w:rFonts w:ascii="Arial"/>
          <w:b/>
          <w:spacing w:val="-14"/>
        </w:rPr>
        <w:t xml:space="preserve"> </w:t>
      </w:r>
      <w:r>
        <w:t>Where</w:t>
      </w:r>
      <w:r>
        <w:rPr>
          <w:spacing w:val="-1"/>
        </w:rPr>
        <w:t xml:space="preserve"> </w:t>
      </w:r>
      <w:r>
        <w:t>exit</w:t>
      </w:r>
      <w:r>
        <w:rPr>
          <w:spacing w:val="-1"/>
        </w:rPr>
        <w:t xml:space="preserve"> </w:t>
      </w:r>
      <w:r>
        <w:t>signs</w:t>
      </w:r>
      <w:r>
        <w:rPr>
          <w:spacing w:val="-1"/>
        </w:rPr>
        <w:t xml:space="preserve"> </w:t>
      </w:r>
      <w:r>
        <w:t>are</w:t>
      </w:r>
      <w:r>
        <w:rPr>
          <w:spacing w:val="-1"/>
        </w:rPr>
        <w:t xml:space="preserve"> </w:t>
      </w:r>
      <w:r>
        <w:t>required</w:t>
      </w:r>
      <w:r>
        <w:rPr>
          <w:spacing w:val="-1"/>
        </w:rPr>
        <w:t xml:space="preserve"> </w:t>
      </w:r>
      <w:r>
        <w:t>in</w:t>
      </w:r>
      <w:r>
        <w:rPr>
          <w:spacing w:val="-1"/>
        </w:rPr>
        <w:t xml:space="preserve"> </w:t>
      </w:r>
      <w:r>
        <w:t>Group</w:t>
      </w:r>
      <w:r>
        <w:rPr>
          <w:spacing w:val="-1"/>
        </w:rPr>
        <w:t xml:space="preserve"> </w:t>
      </w:r>
      <w:r>
        <w:t>R-1</w:t>
      </w:r>
      <w:r>
        <w:rPr>
          <w:spacing w:val="-1"/>
        </w:rPr>
        <w:t xml:space="preserve"> </w:t>
      </w:r>
      <w:r>
        <w:t>occupancies</w:t>
      </w:r>
      <w:r>
        <w:rPr>
          <w:spacing w:val="-1"/>
        </w:rPr>
        <w:t xml:space="preserve"> </w:t>
      </w:r>
      <w:r>
        <w:t>by</w:t>
      </w:r>
      <w:r>
        <w:rPr>
          <w:spacing w:val="-1"/>
        </w:rPr>
        <w:t xml:space="preserve"> </w:t>
      </w:r>
      <w:r>
        <w:t>Section</w:t>
      </w:r>
      <w:r>
        <w:rPr>
          <w:spacing w:val="-1"/>
        </w:rPr>
        <w:t xml:space="preserve"> </w:t>
      </w:r>
      <w:r>
        <w:t>1013.1,</w:t>
      </w:r>
      <w:r>
        <w:rPr>
          <w:spacing w:val="-1"/>
        </w:rPr>
        <w:t xml:space="preserve"> </w:t>
      </w:r>
      <w:r>
        <w:t>additional</w:t>
      </w:r>
      <w:r>
        <w:rPr>
          <w:spacing w:val="-1"/>
        </w:rPr>
        <w:t xml:space="preserve"> </w:t>
      </w:r>
      <w:r>
        <w:t>low- level exit signs shall be provided in all areas serving guest rooms in Group R-1 occupancies and shall comply with Section 1013.5.</w:t>
      </w:r>
    </w:p>
    <w:p w14:paraId="4FDDFF51" w14:textId="77777777" w:rsidR="00771DE6" w:rsidRDefault="00771DE6" w:rsidP="00FB1ECA">
      <w:pPr>
        <w:pStyle w:val="BodyText"/>
        <w:spacing w:before="1" w:line="319" w:lineRule="auto"/>
        <w:ind w:left="720" w:right="270"/>
      </w:pPr>
      <w:r>
        <w:t>The bottom of the sign shall be not less than 10 inches (254 mm) nor more than 18 inches (455 mm) above the floor level. The sign shall be flush mounted to the door or wall. Where mounted on the wall, the edge of the sign shall be within 4 inches (102 mm) of the door frame on the latch side.</w:t>
      </w:r>
    </w:p>
    <w:p w14:paraId="12989D45" w14:textId="77777777" w:rsidR="00771DE6" w:rsidRDefault="00771DE6" w:rsidP="00FB1ECA">
      <w:pPr>
        <w:pStyle w:val="BodyText"/>
        <w:spacing w:before="84" w:line="316" w:lineRule="auto"/>
        <w:ind w:left="720"/>
      </w:pPr>
      <w:r>
        <w:rPr>
          <w:rFonts w:ascii="Arial"/>
          <w:b/>
          <w:u w:val="single"/>
        </w:rPr>
        <w:t xml:space="preserve">Exception: </w:t>
      </w:r>
      <w:r>
        <w:rPr>
          <w:u w:val="single"/>
        </w:rPr>
        <w:t>Low-level</w:t>
      </w:r>
      <w:r>
        <w:rPr>
          <w:spacing w:val="-1"/>
          <w:u w:val="single"/>
        </w:rPr>
        <w:t xml:space="preserve"> </w:t>
      </w:r>
      <w:r>
        <w:rPr>
          <w:u w:val="single"/>
        </w:rPr>
        <w:t>exit</w:t>
      </w:r>
      <w:r>
        <w:rPr>
          <w:spacing w:val="-1"/>
          <w:u w:val="single"/>
        </w:rPr>
        <w:t xml:space="preserve"> </w:t>
      </w:r>
      <w:r>
        <w:rPr>
          <w:u w:val="single"/>
        </w:rPr>
        <w:t>signs</w:t>
      </w:r>
      <w:r>
        <w:rPr>
          <w:spacing w:val="-2"/>
          <w:u w:val="single"/>
        </w:rPr>
        <w:t xml:space="preserve"> </w:t>
      </w:r>
      <w:r>
        <w:rPr>
          <w:u w:val="single"/>
        </w:rPr>
        <w:t>are</w:t>
      </w:r>
      <w:r>
        <w:rPr>
          <w:spacing w:val="-1"/>
          <w:u w:val="single"/>
        </w:rPr>
        <w:t xml:space="preserve"> </w:t>
      </w:r>
      <w:r>
        <w:rPr>
          <w:u w:val="single"/>
        </w:rPr>
        <w:t>not</w:t>
      </w:r>
      <w:r>
        <w:rPr>
          <w:spacing w:val="-1"/>
          <w:u w:val="single"/>
        </w:rPr>
        <w:t xml:space="preserve"> </w:t>
      </w:r>
      <w:r>
        <w:rPr>
          <w:u w:val="single"/>
        </w:rPr>
        <w:t>required</w:t>
      </w:r>
      <w:r>
        <w:rPr>
          <w:spacing w:val="-2"/>
          <w:u w:val="single"/>
        </w:rPr>
        <w:t xml:space="preserve"> </w:t>
      </w:r>
      <w:r>
        <w:rPr>
          <w:u w:val="single"/>
        </w:rPr>
        <w:t>in</w:t>
      </w:r>
      <w:r>
        <w:rPr>
          <w:spacing w:val="-1"/>
          <w:u w:val="single"/>
        </w:rPr>
        <w:t xml:space="preserve"> </w:t>
      </w:r>
      <w:r>
        <w:rPr>
          <w:u w:val="single"/>
        </w:rPr>
        <w:t>Group</w:t>
      </w:r>
      <w:r>
        <w:rPr>
          <w:spacing w:val="-1"/>
          <w:u w:val="single"/>
        </w:rPr>
        <w:t xml:space="preserve"> </w:t>
      </w:r>
      <w:r>
        <w:rPr>
          <w:u w:val="single"/>
        </w:rPr>
        <w:t>R-1</w:t>
      </w:r>
      <w:r>
        <w:rPr>
          <w:spacing w:val="-2"/>
          <w:u w:val="single"/>
        </w:rPr>
        <w:t xml:space="preserve"> </w:t>
      </w:r>
      <w:r>
        <w:rPr>
          <w:u w:val="single"/>
        </w:rPr>
        <w:t>occupancies</w:t>
      </w:r>
      <w:r>
        <w:rPr>
          <w:spacing w:val="-1"/>
          <w:u w:val="single"/>
        </w:rPr>
        <w:t xml:space="preserve"> </w:t>
      </w:r>
      <w:r>
        <w:rPr>
          <w:u w:val="single"/>
        </w:rPr>
        <w:t>when</w:t>
      </w:r>
      <w:r>
        <w:rPr>
          <w:spacing w:val="-1"/>
          <w:u w:val="single"/>
        </w:rPr>
        <w:t xml:space="preserve"> </w:t>
      </w:r>
      <w:r>
        <w:rPr>
          <w:u w:val="single"/>
        </w:rPr>
        <w:t>the</w:t>
      </w:r>
      <w:r>
        <w:rPr>
          <w:spacing w:val="-2"/>
          <w:u w:val="single"/>
        </w:rPr>
        <w:t xml:space="preserve"> </w:t>
      </w:r>
      <w:r>
        <w:rPr>
          <w:u w:val="single"/>
        </w:rPr>
        <w:t>building</w:t>
      </w:r>
      <w:r>
        <w:rPr>
          <w:spacing w:val="-1"/>
          <w:u w:val="single"/>
        </w:rPr>
        <w:t xml:space="preserve"> </w:t>
      </w:r>
      <w:r>
        <w:rPr>
          <w:u w:val="single"/>
        </w:rPr>
        <w:t>is</w:t>
      </w:r>
      <w:r>
        <w:rPr>
          <w:spacing w:val="-1"/>
          <w:u w:val="single"/>
        </w:rPr>
        <w:t xml:space="preserve"> </w:t>
      </w:r>
      <w:r>
        <w:rPr>
          <w:u w:val="single"/>
        </w:rPr>
        <w:t>equipped</w:t>
      </w:r>
      <w:r>
        <w:rPr>
          <w:spacing w:val="-2"/>
          <w:u w:val="single"/>
        </w:rPr>
        <w:t xml:space="preserve"> </w:t>
      </w:r>
      <w:r>
        <w:rPr>
          <w:u w:val="single"/>
        </w:rPr>
        <w:t>throughout</w:t>
      </w:r>
      <w:r>
        <w:rPr>
          <w:spacing w:val="-1"/>
          <w:u w:val="single"/>
        </w:rPr>
        <w:t xml:space="preserve"> </w:t>
      </w:r>
      <w:r>
        <w:rPr>
          <w:u w:val="single"/>
        </w:rPr>
        <w:t>with</w:t>
      </w:r>
      <w:r>
        <w:rPr>
          <w:spacing w:val="-1"/>
          <w:u w:val="single"/>
        </w:rPr>
        <w:t xml:space="preserve"> </w:t>
      </w:r>
      <w:r>
        <w:rPr>
          <w:u w:val="single"/>
        </w:rPr>
        <w:t>an</w:t>
      </w:r>
      <w:r>
        <w:rPr>
          <w:spacing w:val="-2"/>
          <w:u w:val="single"/>
        </w:rPr>
        <w:t xml:space="preserve"> </w:t>
      </w:r>
      <w:r>
        <w:rPr>
          <w:u w:val="single"/>
        </w:rPr>
        <w:t>automatic</w:t>
      </w:r>
      <w:r>
        <w:t xml:space="preserve"> </w:t>
      </w:r>
      <w:r>
        <w:rPr>
          <w:u w:val="single"/>
        </w:rPr>
        <w:t>sprinkler system installed in accordance with Sections 903.3.1.1 or 903.3.1.2</w:t>
      </w:r>
    </w:p>
    <w:p w14:paraId="03D6278D" w14:textId="77777777" w:rsidR="00771DE6" w:rsidRDefault="00771DE6" w:rsidP="00FB1ECA">
      <w:pPr>
        <w:pStyle w:val="BodyText"/>
        <w:ind w:left="720"/>
      </w:pPr>
    </w:p>
    <w:p w14:paraId="79696ACB" w14:textId="77777777" w:rsidR="00771DE6" w:rsidRPr="007A31D7" w:rsidRDefault="00771DE6" w:rsidP="00FB1ECA">
      <w:pPr>
        <w:autoSpaceDE w:val="0"/>
        <w:autoSpaceDN w:val="0"/>
        <w:adjustRightInd w:val="0"/>
        <w:spacing w:after="0" w:afterAutospacing="0"/>
        <w:ind w:firstLine="0"/>
        <w:rPr>
          <w:rFonts w:ascii="Arial" w:hAnsi="Arial" w:cs="Arial"/>
          <w:b/>
          <w:color w:val="FF0000"/>
          <w:u w:val="single"/>
        </w:rPr>
      </w:pPr>
    </w:p>
    <w:p w14:paraId="6D7E91F8" w14:textId="14ACDED6" w:rsidR="00771DE6" w:rsidRPr="007A31D7" w:rsidRDefault="00771DE6" w:rsidP="00FB1ECA">
      <w:pPr>
        <w:autoSpaceDE w:val="0"/>
        <w:autoSpaceDN w:val="0"/>
        <w:adjustRightInd w:val="0"/>
        <w:spacing w:after="0" w:afterAutospacing="0"/>
        <w:ind w:firstLine="0"/>
        <w:rPr>
          <w:rFonts w:ascii="Arial" w:hAnsi="Arial" w:cs="Arial"/>
          <w:b/>
          <w:color w:val="FF0000"/>
          <w:u w:val="single"/>
        </w:rPr>
      </w:pPr>
      <w:r w:rsidRPr="007A31D7">
        <w:rPr>
          <w:rFonts w:ascii="Arial" w:hAnsi="Arial" w:cs="Arial"/>
          <w:b/>
          <w:color w:val="FF0000"/>
          <w:u w:val="single"/>
        </w:rPr>
        <w:t>(F10648 / E69-21 AM)</w:t>
      </w:r>
    </w:p>
    <w:p w14:paraId="41ABE423" w14:textId="77777777" w:rsidR="00771DE6" w:rsidRDefault="00771DE6" w:rsidP="00FB1ECA">
      <w:pPr>
        <w:autoSpaceDE w:val="0"/>
        <w:autoSpaceDN w:val="0"/>
        <w:adjustRightInd w:val="0"/>
        <w:spacing w:after="0" w:afterAutospacing="0"/>
        <w:ind w:firstLine="0"/>
        <w:rPr>
          <w:rFonts w:ascii="Arial" w:hAnsi="Arial" w:cs="Arial"/>
          <w:bCs/>
          <w:color w:val="FF0000"/>
        </w:rPr>
      </w:pPr>
    </w:p>
    <w:p w14:paraId="64C0B6CA" w14:textId="77777777" w:rsidR="009C06E6" w:rsidRDefault="009C06E6" w:rsidP="00FB1ECA">
      <w:pPr>
        <w:pStyle w:val="BodyText"/>
        <w:ind w:left="720"/>
        <w:rPr>
          <w:rStyle w:val="BodyTextChar"/>
        </w:rPr>
      </w:pPr>
    </w:p>
    <w:p w14:paraId="587607B9" w14:textId="52F038D2" w:rsidR="00B34DF8" w:rsidRDefault="00B34DF8" w:rsidP="00FB1ECA">
      <w:pPr>
        <w:pStyle w:val="BodyText"/>
        <w:ind w:left="720"/>
      </w:pPr>
      <w:r w:rsidRPr="00A952CF">
        <w:rPr>
          <w:rStyle w:val="BodyTextChar"/>
        </w:rPr>
        <w:t>Revise as follows</w:t>
      </w:r>
      <w:r>
        <w:rPr>
          <w:spacing w:val="-2"/>
        </w:rPr>
        <w:t>:</w:t>
      </w:r>
    </w:p>
    <w:p w14:paraId="43132A69" w14:textId="77777777" w:rsidR="00B34DF8" w:rsidRDefault="00B34DF8" w:rsidP="00FB1ECA">
      <w:pPr>
        <w:pStyle w:val="BodyText"/>
        <w:spacing w:before="126"/>
        <w:ind w:left="720"/>
        <w:rPr>
          <w:rFonts w:ascii="Arial"/>
          <w:b/>
        </w:rPr>
      </w:pPr>
    </w:p>
    <w:p w14:paraId="514ECEB1" w14:textId="77777777" w:rsidR="00B34DF8" w:rsidRDefault="00B34DF8" w:rsidP="00FB1ECA">
      <w:pPr>
        <w:spacing w:line="316" w:lineRule="auto"/>
        <w:ind w:firstLine="0"/>
        <w:rPr>
          <w:sz w:val="18"/>
        </w:rPr>
      </w:pPr>
      <w:r>
        <w:rPr>
          <w:rFonts w:ascii="Arial" w:hAnsi="Arial"/>
          <w:b/>
          <w:sz w:val="18"/>
        </w:rPr>
        <w:t>1013.5</w:t>
      </w:r>
      <w:r>
        <w:rPr>
          <w:rFonts w:ascii="Arial" w:hAnsi="Arial"/>
          <w:b/>
          <w:spacing w:val="-8"/>
          <w:sz w:val="18"/>
        </w:rPr>
        <w:t xml:space="preserve"> </w:t>
      </w:r>
      <w:r>
        <w:rPr>
          <w:rFonts w:ascii="Arial" w:hAnsi="Arial"/>
          <w:b/>
          <w:sz w:val="18"/>
        </w:rPr>
        <w:t>Internally</w:t>
      </w:r>
      <w:r>
        <w:rPr>
          <w:rFonts w:ascii="Arial" w:hAnsi="Arial"/>
          <w:b/>
          <w:spacing w:val="-5"/>
          <w:sz w:val="18"/>
        </w:rPr>
        <w:t xml:space="preserve"> </w:t>
      </w:r>
      <w:r>
        <w:rPr>
          <w:rFonts w:ascii="Arial" w:hAnsi="Arial"/>
          <w:b/>
          <w:sz w:val="18"/>
        </w:rPr>
        <w:t>illuminated</w:t>
      </w:r>
      <w:r>
        <w:rPr>
          <w:rFonts w:ascii="Arial" w:hAnsi="Arial"/>
          <w:b/>
          <w:spacing w:val="-5"/>
          <w:sz w:val="18"/>
        </w:rPr>
        <w:t xml:space="preserve"> </w:t>
      </w:r>
      <w:r>
        <w:rPr>
          <w:rFonts w:ascii="Arial" w:hAnsi="Arial"/>
          <w:b/>
          <w:sz w:val="18"/>
        </w:rPr>
        <w:t>exit</w:t>
      </w:r>
      <w:r>
        <w:rPr>
          <w:rFonts w:ascii="Arial" w:hAnsi="Arial"/>
          <w:b/>
          <w:spacing w:val="-5"/>
          <w:sz w:val="18"/>
        </w:rPr>
        <w:t xml:space="preserve"> </w:t>
      </w:r>
      <w:r>
        <w:rPr>
          <w:rFonts w:ascii="Arial" w:hAnsi="Arial"/>
          <w:b/>
          <w:sz w:val="18"/>
        </w:rPr>
        <w:t>signs.</w:t>
      </w:r>
      <w:r>
        <w:rPr>
          <w:rFonts w:ascii="Arial" w:hAnsi="Arial"/>
          <w:b/>
          <w:spacing w:val="-19"/>
          <w:sz w:val="18"/>
        </w:rPr>
        <w:t xml:space="preserve"> </w:t>
      </w:r>
      <w:r>
        <w:rPr>
          <w:sz w:val="18"/>
        </w:rPr>
        <w:t>Electrically</w:t>
      </w:r>
      <w:r>
        <w:rPr>
          <w:spacing w:val="-2"/>
          <w:sz w:val="18"/>
        </w:rPr>
        <w:t xml:space="preserve"> </w:t>
      </w:r>
      <w:r>
        <w:rPr>
          <w:sz w:val="18"/>
        </w:rPr>
        <w:t>powered,</w:t>
      </w:r>
      <w:r>
        <w:rPr>
          <w:spacing w:val="-5"/>
          <w:sz w:val="18"/>
        </w:rPr>
        <w:t xml:space="preserve"> </w:t>
      </w:r>
      <w:r>
        <w:rPr>
          <w:rFonts w:ascii="Arial" w:hAnsi="Arial"/>
          <w:i/>
          <w:sz w:val="18"/>
        </w:rPr>
        <w:t xml:space="preserve">self-luminous </w:t>
      </w:r>
      <w:r>
        <w:rPr>
          <w:sz w:val="18"/>
        </w:rPr>
        <w:t>and</w:t>
      </w:r>
      <w:r>
        <w:rPr>
          <w:spacing w:val="-11"/>
          <w:sz w:val="18"/>
        </w:rPr>
        <w:t xml:space="preserve"> </w:t>
      </w:r>
      <w:r>
        <w:rPr>
          <w:rFonts w:ascii="Arial" w:hAnsi="Arial"/>
          <w:i/>
          <w:sz w:val="18"/>
        </w:rPr>
        <w:t>photoluminescent</w:t>
      </w:r>
      <w:r>
        <w:rPr>
          <w:rFonts w:ascii="Arial" w:hAnsi="Arial"/>
          <w:i/>
          <w:spacing w:val="-5"/>
          <w:sz w:val="18"/>
        </w:rPr>
        <w:t xml:space="preserve"> </w:t>
      </w:r>
      <w:r>
        <w:rPr>
          <w:sz w:val="18"/>
        </w:rPr>
        <w:t>exit</w:t>
      </w:r>
      <w:r>
        <w:rPr>
          <w:spacing w:val="-2"/>
          <w:sz w:val="18"/>
        </w:rPr>
        <w:t xml:space="preserve"> </w:t>
      </w:r>
      <w:r>
        <w:rPr>
          <w:sz w:val="18"/>
        </w:rPr>
        <w:t>signs</w:t>
      </w:r>
      <w:r>
        <w:rPr>
          <w:spacing w:val="-2"/>
          <w:sz w:val="18"/>
        </w:rPr>
        <w:t xml:space="preserve"> </w:t>
      </w:r>
      <w:r>
        <w:rPr>
          <w:sz w:val="18"/>
        </w:rPr>
        <w:t>shall</w:t>
      </w:r>
      <w:r>
        <w:rPr>
          <w:spacing w:val="-2"/>
          <w:sz w:val="18"/>
        </w:rPr>
        <w:t xml:space="preserve"> </w:t>
      </w:r>
      <w:r>
        <w:rPr>
          <w:sz w:val="18"/>
        </w:rPr>
        <w:t>be</w:t>
      </w:r>
      <w:r>
        <w:rPr>
          <w:spacing w:val="-18"/>
          <w:sz w:val="18"/>
        </w:rPr>
        <w:t xml:space="preserve"> </w:t>
      </w:r>
      <w:r>
        <w:rPr>
          <w:rFonts w:ascii="Arial" w:hAnsi="Arial"/>
          <w:i/>
          <w:sz w:val="18"/>
        </w:rPr>
        <w:t>listed</w:t>
      </w:r>
      <w:r>
        <w:rPr>
          <w:rFonts w:ascii="Arial" w:hAnsi="Arial"/>
          <w:i/>
          <w:spacing w:val="-4"/>
          <w:sz w:val="18"/>
        </w:rPr>
        <w:t xml:space="preserve"> </w:t>
      </w:r>
      <w:r>
        <w:rPr>
          <w:sz w:val="18"/>
        </w:rPr>
        <w:t>and</w:t>
      </w:r>
      <w:r>
        <w:rPr>
          <w:spacing w:val="-2"/>
          <w:sz w:val="18"/>
        </w:rPr>
        <w:t xml:space="preserve"> </w:t>
      </w:r>
      <w:r>
        <w:rPr>
          <w:sz w:val="18"/>
        </w:rPr>
        <w:t>labeled</w:t>
      </w:r>
      <w:r>
        <w:rPr>
          <w:spacing w:val="-2"/>
          <w:sz w:val="18"/>
        </w:rPr>
        <w:t xml:space="preserve"> </w:t>
      </w:r>
      <w:r>
        <w:rPr>
          <w:sz w:val="18"/>
        </w:rPr>
        <w:t xml:space="preserve">in accordance with UL 924 and shall be installed in accordance with the manufacturer’s instructions and Chapter 27. Exit signs shall be </w:t>
      </w:r>
      <w:proofErr w:type="gramStart"/>
      <w:r>
        <w:rPr>
          <w:sz w:val="18"/>
        </w:rPr>
        <w:t>illuminated at all times</w:t>
      </w:r>
      <w:proofErr w:type="gramEnd"/>
      <w:r>
        <w:rPr>
          <w:sz w:val="18"/>
        </w:rPr>
        <w:t>.</w:t>
      </w:r>
      <w:r>
        <w:rPr>
          <w:spacing w:val="40"/>
          <w:sz w:val="18"/>
        </w:rPr>
        <w:t xml:space="preserve"> </w:t>
      </w:r>
      <w:r>
        <w:rPr>
          <w:sz w:val="18"/>
          <w:u w:val="single"/>
        </w:rPr>
        <w:t xml:space="preserve">Exit signs shall </w:t>
      </w:r>
      <w:proofErr w:type="gramStart"/>
      <w:r>
        <w:rPr>
          <w:sz w:val="18"/>
          <w:u w:val="single"/>
        </w:rPr>
        <w:t>be easily discernable and legible at all times</w:t>
      </w:r>
      <w:proofErr w:type="gramEnd"/>
      <w:r>
        <w:rPr>
          <w:sz w:val="18"/>
        </w:rPr>
        <w:t>.</w:t>
      </w:r>
    </w:p>
    <w:p w14:paraId="575C4041" w14:textId="77777777" w:rsidR="00B34DF8" w:rsidRDefault="00B34DF8" w:rsidP="00FB1ECA">
      <w:pPr>
        <w:pStyle w:val="BodyText"/>
        <w:spacing w:before="65"/>
        <w:ind w:left="720"/>
      </w:pPr>
    </w:p>
    <w:p w14:paraId="0919E34B" w14:textId="77777777" w:rsidR="00B34DF8" w:rsidRDefault="00B34DF8" w:rsidP="00FB1ECA">
      <w:pPr>
        <w:pStyle w:val="BodyText"/>
        <w:ind w:left="720"/>
      </w:pPr>
      <w:r w:rsidRPr="00A952CF">
        <w:rPr>
          <w:rStyle w:val="BodyTextChar"/>
        </w:rPr>
        <w:t>Add new text as follows</w:t>
      </w:r>
      <w:r>
        <w:rPr>
          <w:spacing w:val="-2"/>
        </w:rPr>
        <w:t>:</w:t>
      </w:r>
    </w:p>
    <w:p w14:paraId="00EFF78C" w14:textId="77777777" w:rsidR="00B34DF8" w:rsidRDefault="00B34DF8" w:rsidP="00FB1ECA">
      <w:pPr>
        <w:autoSpaceDE w:val="0"/>
        <w:autoSpaceDN w:val="0"/>
        <w:adjustRightInd w:val="0"/>
        <w:spacing w:after="0" w:afterAutospacing="0"/>
        <w:ind w:firstLine="0"/>
        <w:rPr>
          <w:rFonts w:ascii="Arial" w:hAnsi="Arial" w:cs="Arial"/>
          <w:bCs/>
          <w:color w:val="FF0000"/>
        </w:rPr>
      </w:pPr>
    </w:p>
    <w:p w14:paraId="588499D0" w14:textId="77777777" w:rsidR="00B34DF8" w:rsidRDefault="00B34DF8" w:rsidP="00FB1ECA">
      <w:pPr>
        <w:spacing w:before="46" w:line="316" w:lineRule="auto"/>
        <w:ind w:right="270" w:firstLine="0"/>
        <w:rPr>
          <w:sz w:val="18"/>
        </w:rPr>
      </w:pPr>
      <w:r>
        <w:rPr>
          <w:rFonts w:ascii="Arial"/>
          <w:b/>
          <w:sz w:val="18"/>
          <w:u w:val="single"/>
        </w:rPr>
        <w:t>1013.5.1</w:t>
      </w:r>
      <w:r>
        <w:rPr>
          <w:rFonts w:ascii="Arial"/>
          <w:b/>
          <w:spacing w:val="-7"/>
          <w:sz w:val="18"/>
          <w:u w:val="single"/>
        </w:rPr>
        <w:t xml:space="preserve"> </w:t>
      </w:r>
      <w:r>
        <w:rPr>
          <w:rFonts w:ascii="Arial"/>
          <w:b/>
          <w:sz w:val="18"/>
          <w:u w:val="single"/>
        </w:rPr>
        <w:t>Photoluminescent</w:t>
      </w:r>
      <w:r>
        <w:rPr>
          <w:rFonts w:ascii="Arial"/>
          <w:b/>
          <w:spacing w:val="-5"/>
          <w:sz w:val="18"/>
          <w:u w:val="single"/>
        </w:rPr>
        <w:t xml:space="preserve"> </w:t>
      </w:r>
      <w:r>
        <w:rPr>
          <w:rFonts w:ascii="Arial"/>
          <w:b/>
          <w:sz w:val="18"/>
          <w:u w:val="single"/>
        </w:rPr>
        <w:t>exit</w:t>
      </w:r>
      <w:r>
        <w:rPr>
          <w:rFonts w:ascii="Arial"/>
          <w:b/>
          <w:spacing w:val="-5"/>
          <w:sz w:val="18"/>
          <w:u w:val="single"/>
        </w:rPr>
        <w:t xml:space="preserve"> </w:t>
      </w:r>
      <w:proofErr w:type="gramStart"/>
      <w:r>
        <w:rPr>
          <w:rFonts w:ascii="Arial"/>
          <w:b/>
          <w:sz w:val="18"/>
          <w:u w:val="single"/>
        </w:rPr>
        <w:t>signs</w:t>
      </w:r>
      <w:r>
        <w:rPr>
          <w:rFonts w:ascii="Arial"/>
          <w:b/>
          <w:spacing w:val="-12"/>
          <w:sz w:val="18"/>
        </w:rPr>
        <w:t xml:space="preserve"> </w:t>
      </w:r>
      <w:r>
        <w:rPr>
          <w:rFonts w:ascii="Arial"/>
          <w:b/>
          <w:sz w:val="18"/>
        </w:rPr>
        <w:t>.</w:t>
      </w:r>
      <w:proofErr w:type="gramEnd"/>
      <w:r>
        <w:rPr>
          <w:rFonts w:ascii="Arial"/>
          <w:b/>
          <w:spacing w:val="-15"/>
          <w:sz w:val="18"/>
        </w:rPr>
        <w:t xml:space="preserve"> </w:t>
      </w:r>
      <w:r>
        <w:rPr>
          <w:sz w:val="18"/>
          <w:u w:val="single"/>
        </w:rPr>
        <w:t>Photoluminescent</w:t>
      </w:r>
      <w:r>
        <w:rPr>
          <w:spacing w:val="-2"/>
          <w:sz w:val="18"/>
          <w:u w:val="single"/>
        </w:rPr>
        <w:t xml:space="preserve"> </w:t>
      </w:r>
      <w:r>
        <w:rPr>
          <w:sz w:val="18"/>
          <w:u w:val="single"/>
        </w:rPr>
        <w:t>exit</w:t>
      </w:r>
      <w:r>
        <w:rPr>
          <w:spacing w:val="-2"/>
          <w:sz w:val="18"/>
          <w:u w:val="single"/>
        </w:rPr>
        <w:t xml:space="preserve"> </w:t>
      </w:r>
      <w:r>
        <w:rPr>
          <w:sz w:val="18"/>
          <w:u w:val="single"/>
        </w:rPr>
        <w:t>signs</w:t>
      </w:r>
      <w:r>
        <w:rPr>
          <w:spacing w:val="-2"/>
          <w:sz w:val="18"/>
          <w:u w:val="single"/>
        </w:rPr>
        <w:t xml:space="preserve"> </w:t>
      </w:r>
      <w:r>
        <w:rPr>
          <w:sz w:val="18"/>
          <w:u w:val="single"/>
        </w:rPr>
        <w:t>shall</w:t>
      </w:r>
      <w:r>
        <w:rPr>
          <w:spacing w:val="-2"/>
          <w:sz w:val="18"/>
          <w:u w:val="single"/>
        </w:rPr>
        <w:t xml:space="preserve"> </w:t>
      </w:r>
      <w:r>
        <w:rPr>
          <w:sz w:val="18"/>
          <w:u w:val="single"/>
        </w:rPr>
        <w:t>be</w:t>
      </w:r>
      <w:r>
        <w:rPr>
          <w:spacing w:val="-2"/>
          <w:sz w:val="18"/>
          <w:u w:val="single"/>
        </w:rPr>
        <w:t xml:space="preserve"> </w:t>
      </w:r>
      <w:r>
        <w:rPr>
          <w:sz w:val="18"/>
          <w:u w:val="single"/>
        </w:rPr>
        <w:t>provided</w:t>
      </w:r>
      <w:r>
        <w:rPr>
          <w:spacing w:val="-2"/>
          <w:sz w:val="18"/>
          <w:u w:val="single"/>
        </w:rPr>
        <w:t xml:space="preserve"> </w:t>
      </w:r>
      <w:r>
        <w:rPr>
          <w:sz w:val="18"/>
          <w:u w:val="single"/>
        </w:rPr>
        <w:t>with</w:t>
      </w:r>
      <w:r>
        <w:rPr>
          <w:spacing w:val="-2"/>
          <w:sz w:val="18"/>
          <w:u w:val="single"/>
        </w:rPr>
        <w:t xml:space="preserve"> </w:t>
      </w:r>
      <w:r>
        <w:rPr>
          <w:sz w:val="18"/>
          <w:u w:val="single"/>
        </w:rPr>
        <w:t>an</w:t>
      </w:r>
      <w:r>
        <w:rPr>
          <w:spacing w:val="-2"/>
          <w:sz w:val="18"/>
          <w:u w:val="single"/>
        </w:rPr>
        <w:t xml:space="preserve"> </w:t>
      </w:r>
      <w:r>
        <w:rPr>
          <w:sz w:val="18"/>
          <w:u w:val="single"/>
        </w:rPr>
        <w:t>illumination</w:t>
      </w:r>
      <w:r>
        <w:rPr>
          <w:spacing w:val="-2"/>
          <w:sz w:val="18"/>
          <w:u w:val="single"/>
        </w:rPr>
        <w:t xml:space="preserve"> </w:t>
      </w:r>
      <w:r>
        <w:rPr>
          <w:sz w:val="18"/>
          <w:u w:val="single"/>
        </w:rPr>
        <w:t>source</w:t>
      </w:r>
      <w:r>
        <w:rPr>
          <w:spacing w:val="-2"/>
          <w:sz w:val="18"/>
          <w:u w:val="single"/>
        </w:rPr>
        <w:t xml:space="preserve"> </w:t>
      </w:r>
      <w:r>
        <w:rPr>
          <w:sz w:val="18"/>
          <w:u w:val="single"/>
        </w:rPr>
        <w:t>to</w:t>
      </w:r>
      <w:r>
        <w:rPr>
          <w:spacing w:val="-2"/>
          <w:sz w:val="18"/>
          <w:u w:val="single"/>
        </w:rPr>
        <w:t xml:space="preserve"> </w:t>
      </w:r>
      <w:r>
        <w:rPr>
          <w:sz w:val="18"/>
          <w:u w:val="single"/>
        </w:rPr>
        <w:t>charge</w:t>
      </w:r>
      <w:r>
        <w:rPr>
          <w:spacing w:val="-2"/>
          <w:sz w:val="18"/>
          <w:u w:val="single"/>
        </w:rPr>
        <w:t xml:space="preserve"> </w:t>
      </w:r>
      <w:r>
        <w:rPr>
          <w:sz w:val="18"/>
          <w:u w:val="single"/>
        </w:rPr>
        <w:t>the</w:t>
      </w:r>
      <w:r>
        <w:rPr>
          <w:spacing w:val="-2"/>
          <w:sz w:val="18"/>
          <w:u w:val="single"/>
        </w:rPr>
        <w:t xml:space="preserve"> </w:t>
      </w:r>
      <w:r>
        <w:rPr>
          <w:sz w:val="18"/>
          <w:u w:val="single"/>
        </w:rPr>
        <w:t>exit</w:t>
      </w:r>
      <w:r>
        <w:rPr>
          <w:spacing w:val="-2"/>
          <w:sz w:val="18"/>
          <w:u w:val="single"/>
        </w:rPr>
        <w:t xml:space="preserve"> </w:t>
      </w:r>
      <w:r>
        <w:rPr>
          <w:sz w:val="18"/>
          <w:u w:val="single"/>
        </w:rPr>
        <w:t>sign</w:t>
      </w:r>
      <w:r>
        <w:rPr>
          <w:sz w:val="18"/>
        </w:rPr>
        <w:t xml:space="preserve"> </w:t>
      </w:r>
      <w:r>
        <w:rPr>
          <w:sz w:val="18"/>
          <w:u w:val="single"/>
        </w:rPr>
        <w:t xml:space="preserve">in accordance with the </w:t>
      </w:r>
      <w:proofErr w:type="spellStart"/>
      <w:proofErr w:type="gramStart"/>
      <w:r>
        <w:rPr>
          <w:sz w:val="18"/>
          <w:u w:val="single"/>
        </w:rPr>
        <w:t>manufacturers</w:t>
      </w:r>
      <w:proofErr w:type="spellEnd"/>
      <w:proofErr w:type="gramEnd"/>
      <w:r>
        <w:rPr>
          <w:sz w:val="18"/>
          <w:u w:val="single"/>
        </w:rPr>
        <w:t xml:space="preserve"> instructions.</w:t>
      </w:r>
    </w:p>
    <w:p w14:paraId="10F85662" w14:textId="20F6099F" w:rsidR="00B34DF8" w:rsidRPr="007A31D7" w:rsidRDefault="00B34DF8" w:rsidP="00FB1ECA">
      <w:pPr>
        <w:autoSpaceDE w:val="0"/>
        <w:autoSpaceDN w:val="0"/>
        <w:adjustRightInd w:val="0"/>
        <w:spacing w:after="0" w:afterAutospacing="0"/>
        <w:ind w:firstLine="0"/>
        <w:rPr>
          <w:rFonts w:ascii="Arial" w:hAnsi="Arial" w:cs="Arial"/>
          <w:b/>
          <w:color w:val="FF0000"/>
          <w:u w:val="single"/>
        </w:rPr>
      </w:pPr>
      <w:r w:rsidRPr="007A31D7">
        <w:rPr>
          <w:rFonts w:ascii="Arial" w:hAnsi="Arial" w:cs="Arial"/>
          <w:b/>
          <w:color w:val="FF0000"/>
          <w:u w:val="single"/>
        </w:rPr>
        <w:t>(F10649 / E71-21 AMPC1)</w:t>
      </w:r>
    </w:p>
    <w:p w14:paraId="22169AA3" w14:textId="77777777" w:rsidR="00B34DF8" w:rsidRDefault="00B34DF8" w:rsidP="00FB1ECA">
      <w:pPr>
        <w:autoSpaceDE w:val="0"/>
        <w:autoSpaceDN w:val="0"/>
        <w:adjustRightInd w:val="0"/>
        <w:spacing w:after="0" w:afterAutospacing="0"/>
        <w:ind w:firstLine="0"/>
        <w:rPr>
          <w:rFonts w:ascii="Arial" w:hAnsi="Arial" w:cs="Arial"/>
          <w:bCs/>
          <w:color w:val="FF0000"/>
        </w:rPr>
      </w:pPr>
    </w:p>
    <w:p w14:paraId="32E0A800" w14:textId="77777777" w:rsidR="009C06E6" w:rsidRDefault="009C06E6" w:rsidP="00FB1ECA">
      <w:pPr>
        <w:autoSpaceDE w:val="0"/>
        <w:autoSpaceDN w:val="0"/>
        <w:adjustRightInd w:val="0"/>
        <w:spacing w:after="0" w:afterAutospacing="0"/>
        <w:ind w:firstLine="0"/>
        <w:rPr>
          <w:rFonts w:ascii="Arial" w:hAnsi="Arial" w:cs="Arial"/>
          <w:bCs/>
          <w:color w:val="FF0000"/>
        </w:rPr>
      </w:pPr>
    </w:p>
    <w:p w14:paraId="45A14E1C" w14:textId="77777777" w:rsidR="00102849" w:rsidRDefault="00102849" w:rsidP="00FB1ECA">
      <w:pPr>
        <w:pStyle w:val="BodyText"/>
        <w:ind w:left="720"/>
      </w:pPr>
      <w:r>
        <w:t>Add</w:t>
      </w:r>
      <w:r>
        <w:rPr>
          <w:spacing w:val="-4"/>
        </w:rPr>
        <w:t xml:space="preserve"> </w:t>
      </w:r>
      <w:r>
        <w:t>new</w:t>
      </w:r>
      <w:r>
        <w:rPr>
          <w:spacing w:val="-4"/>
        </w:rPr>
        <w:t xml:space="preserve"> </w:t>
      </w:r>
      <w:r>
        <w:t>text</w:t>
      </w:r>
      <w:r>
        <w:rPr>
          <w:spacing w:val="-3"/>
        </w:rPr>
        <w:t xml:space="preserve"> </w:t>
      </w:r>
      <w:r>
        <w:t>as</w:t>
      </w:r>
      <w:r>
        <w:rPr>
          <w:spacing w:val="-4"/>
        </w:rPr>
        <w:t xml:space="preserve"> </w:t>
      </w:r>
      <w:r>
        <w:rPr>
          <w:spacing w:val="-2"/>
        </w:rPr>
        <w:t>follows:</w:t>
      </w:r>
    </w:p>
    <w:p w14:paraId="583E514D" w14:textId="77777777" w:rsidR="00102849" w:rsidRDefault="00102849" w:rsidP="00FB1ECA">
      <w:pPr>
        <w:pStyle w:val="BodyText"/>
        <w:spacing w:before="126"/>
        <w:ind w:left="720"/>
        <w:rPr>
          <w:rFonts w:ascii="Arial"/>
          <w:b/>
        </w:rPr>
      </w:pPr>
    </w:p>
    <w:p w14:paraId="69C1DB99" w14:textId="6533AAAD" w:rsidR="00102849" w:rsidRDefault="00102849" w:rsidP="00FB1ECA">
      <w:pPr>
        <w:pStyle w:val="BodyText"/>
        <w:spacing w:line="316" w:lineRule="auto"/>
        <w:ind w:left="720"/>
      </w:pPr>
      <w:r>
        <w:rPr>
          <w:rFonts w:ascii="Arial"/>
          <w:b/>
          <w:u w:val="single"/>
        </w:rPr>
        <w:t>1014.</w:t>
      </w:r>
      <w:r w:rsidR="00001EBB">
        <w:rPr>
          <w:rFonts w:ascii="Arial"/>
          <w:b/>
          <w:u w:val="single"/>
        </w:rPr>
        <w:t>10</w:t>
      </w:r>
      <w:r>
        <w:rPr>
          <w:rFonts w:ascii="Arial"/>
          <w:b/>
          <w:u w:val="single"/>
        </w:rPr>
        <w:t xml:space="preserve"> Lateral location</w:t>
      </w:r>
      <w:r>
        <w:rPr>
          <w:rFonts w:ascii="Arial"/>
          <w:b/>
        </w:rPr>
        <w:t>.</w:t>
      </w:r>
      <w:r>
        <w:rPr>
          <w:rFonts w:ascii="Arial"/>
          <w:b/>
          <w:spacing w:val="-8"/>
        </w:rPr>
        <w:t xml:space="preserve"> </w:t>
      </w:r>
      <w:r>
        <w:rPr>
          <w:u w:val="single"/>
        </w:rPr>
        <w:t>Handrails located outward from the edge of the walking surface of flights of stairways, ramps, stepped aisles and</w:t>
      </w:r>
      <w:r>
        <w:t xml:space="preserve"> </w:t>
      </w:r>
      <w:r>
        <w:rPr>
          <w:u w:val="single"/>
        </w:rPr>
        <w:t>ramped</w:t>
      </w:r>
      <w:r>
        <w:rPr>
          <w:spacing w:val="-1"/>
          <w:u w:val="single"/>
        </w:rPr>
        <w:t xml:space="preserve"> </w:t>
      </w:r>
      <w:r>
        <w:rPr>
          <w:u w:val="single"/>
        </w:rPr>
        <w:t>aisles</w:t>
      </w:r>
      <w:r>
        <w:rPr>
          <w:spacing w:val="-1"/>
          <w:u w:val="single"/>
        </w:rPr>
        <w:t xml:space="preserve"> </w:t>
      </w:r>
      <w:r>
        <w:rPr>
          <w:u w:val="single"/>
        </w:rPr>
        <w:t>shall</w:t>
      </w:r>
      <w:r>
        <w:rPr>
          <w:spacing w:val="-1"/>
          <w:u w:val="single"/>
        </w:rPr>
        <w:t xml:space="preserve"> </w:t>
      </w:r>
      <w:r>
        <w:rPr>
          <w:u w:val="single"/>
        </w:rPr>
        <w:t>be</w:t>
      </w:r>
      <w:r>
        <w:rPr>
          <w:spacing w:val="-1"/>
          <w:u w:val="single"/>
        </w:rPr>
        <w:t xml:space="preserve"> </w:t>
      </w:r>
      <w:r>
        <w:rPr>
          <w:u w:val="single"/>
        </w:rPr>
        <w:t>located</w:t>
      </w:r>
      <w:r>
        <w:rPr>
          <w:spacing w:val="-1"/>
          <w:u w:val="single"/>
        </w:rPr>
        <w:t xml:space="preserve"> </w:t>
      </w:r>
      <w:r>
        <w:rPr>
          <w:u w:val="single"/>
        </w:rPr>
        <w:t>within</w:t>
      </w:r>
      <w:r>
        <w:rPr>
          <w:spacing w:val="-1"/>
          <w:u w:val="single"/>
        </w:rPr>
        <w:t xml:space="preserve"> </w:t>
      </w:r>
      <w:r>
        <w:rPr>
          <w:u w:val="single"/>
        </w:rPr>
        <w:t>6</w:t>
      </w:r>
      <w:r>
        <w:rPr>
          <w:spacing w:val="-1"/>
          <w:u w:val="single"/>
        </w:rPr>
        <w:t xml:space="preserve"> </w:t>
      </w:r>
      <w:r>
        <w:rPr>
          <w:u w:val="single"/>
        </w:rPr>
        <w:t>inches</w:t>
      </w:r>
      <w:r>
        <w:rPr>
          <w:spacing w:val="-1"/>
          <w:u w:val="single"/>
        </w:rPr>
        <w:t xml:space="preserve"> </w:t>
      </w:r>
      <w:r>
        <w:rPr>
          <w:u w:val="single"/>
        </w:rPr>
        <w:t>(152.4</w:t>
      </w:r>
      <w:r>
        <w:rPr>
          <w:spacing w:val="-1"/>
          <w:u w:val="single"/>
        </w:rPr>
        <w:t xml:space="preserve"> </w:t>
      </w:r>
      <w:r>
        <w:rPr>
          <w:u w:val="single"/>
        </w:rPr>
        <w:t>mm)</w:t>
      </w:r>
      <w:r>
        <w:rPr>
          <w:spacing w:val="-1"/>
          <w:u w:val="single"/>
        </w:rPr>
        <w:t xml:space="preserve"> </w:t>
      </w:r>
      <w:r>
        <w:rPr>
          <w:u w:val="single"/>
        </w:rPr>
        <w:t>measured</w:t>
      </w:r>
      <w:r>
        <w:rPr>
          <w:spacing w:val="-1"/>
          <w:u w:val="single"/>
        </w:rPr>
        <w:t xml:space="preserve"> </w:t>
      </w:r>
      <w:r>
        <w:rPr>
          <w:u w:val="single"/>
        </w:rPr>
        <w:t>horizontally</w:t>
      </w:r>
      <w:r>
        <w:rPr>
          <w:spacing w:val="-1"/>
          <w:u w:val="single"/>
        </w:rPr>
        <w:t xml:space="preserve"> </w:t>
      </w:r>
      <w:r>
        <w:rPr>
          <w:u w:val="single"/>
        </w:rPr>
        <w:t>from</w:t>
      </w:r>
      <w:r>
        <w:rPr>
          <w:spacing w:val="-1"/>
          <w:u w:val="single"/>
        </w:rPr>
        <w:t xml:space="preserve"> </w:t>
      </w:r>
      <w:r>
        <w:rPr>
          <w:u w:val="single"/>
        </w:rPr>
        <w:t>the</w:t>
      </w:r>
      <w:r>
        <w:rPr>
          <w:spacing w:val="-1"/>
          <w:u w:val="single"/>
        </w:rPr>
        <w:t xml:space="preserve"> </w:t>
      </w:r>
      <w:r>
        <w:rPr>
          <w:u w:val="single"/>
        </w:rPr>
        <w:t>edge</w:t>
      </w:r>
      <w:r>
        <w:rPr>
          <w:spacing w:val="-1"/>
          <w:u w:val="single"/>
        </w:rPr>
        <w:t xml:space="preserve"> </w:t>
      </w:r>
      <w:r>
        <w:rPr>
          <w:u w:val="single"/>
        </w:rPr>
        <w:t>of</w:t>
      </w:r>
      <w:r>
        <w:rPr>
          <w:spacing w:val="-1"/>
          <w:u w:val="single"/>
        </w:rPr>
        <w:t xml:space="preserve"> </w:t>
      </w:r>
      <w:r>
        <w:rPr>
          <w:u w:val="single"/>
        </w:rPr>
        <w:t>the</w:t>
      </w:r>
      <w:r>
        <w:rPr>
          <w:spacing w:val="-1"/>
          <w:u w:val="single"/>
        </w:rPr>
        <w:t xml:space="preserve"> </w:t>
      </w:r>
      <w:r>
        <w:rPr>
          <w:u w:val="single"/>
        </w:rPr>
        <w:t>walking</w:t>
      </w:r>
      <w:r>
        <w:rPr>
          <w:spacing w:val="-1"/>
          <w:u w:val="single"/>
        </w:rPr>
        <w:t xml:space="preserve"> </w:t>
      </w:r>
      <w:r>
        <w:rPr>
          <w:u w:val="single"/>
        </w:rPr>
        <w:t>surface.</w:t>
      </w:r>
      <w:r>
        <w:rPr>
          <w:spacing w:val="40"/>
          <w:u w:val="single"/>
        </w:rPr>
        <w:t xml:space="preserve"> </w:t>
      </w:r>
      <w:r>
        <w:rPr>
          <w:u w:val="single"/>
        </w:rPr>
        <w:t>Handrails</w:t>
      </w:r>
      <w:r>
        <w:rPr>
          <w:spacing w:val="-1"/>
          <w:u w:val="single"/>
        </w:rPr>
        <w:t xml:space="preserve"> </w:t>
      </w:r>
      <w:r>
        <w:rPr>
          <w:u w:val="single"/>
        </w:rPr>
        <w:t>projecting</w:t>
      </w:r>
      <w:r>
        <w:t xml:space="preserve"> </w:t>
      </w:r>
      <w:r>
        <w:rPr>
          <w:u w:val="single"/>
        </w:rPr>
        <w:t>into the width of the walking surface shall comply with Section 1014.8.</w:t>
      </w:r>
    </w:p>
    <w:p w14:paraId="56827321" w14:textId="77777777" w:rsidR="00B34DF8" w:rsidRDefault="00B34DF8" w:rsidP="00FB1ECA">
      <w:pPr>
        <w:autoSpaceDE w:val="0"/>
        <w:autoSpaceDN w:val="0"/>
        <w:adjustRightInd w:val="0"/>
        <w:spacing w:after="0" w:afterAutospacing="0"/>
        <w:ind w:firstLine="0"/>
        <w:rPr>
          <w:rFonts w:ascii="Arial" w:hAnsi="Arial" w:cs="Arial"/>
          <w:bCs/>
          <w:color w:val="FF0000"/>
        </w:rPr>
      </w:pPr>
    </w:p>
    <w:p w14:paraId="65878DCE" w14:textId="0A278BD6" w:rsidR="00B34DF8" w:rsidRPr="007A31D7" w:rsidRDefault="00B34DF8" w:rsidP="00FB1ECA">
      <w:pPr>
        <w:autoSpaceDE w:val="0"/>
        <w:autoSpaceDN w:val="0"/>
        <w:adjustRightInd w:val="0"/>
        <w:spacing w:after="0" w:afterAutospacing="0"/>
        <w:ind w:firstLine="0"/>
        <w:rPr>
          <w:rFonts w:ascii="Arial" w:hAnsi="Arial" w:cs="Arial"/>
          <w:b/>
          <w:color w:val="FF0000"/>
          <w:u w:val="single"/>
        </w:rPr>
      </w:pPr>
      <w:r w:rsidRPr="007A31D7">
        <w:rPr>
          <w:rFonts w:ascii="Arial" w:hAnsi="Arial" w:cs="Arial"/>
          <w:b/>
          <w:color w:val="FF0000"/>
          <w:u w:val="single"/>
        </w:rPr>
        <w:t>(</w:t>
      </w:r>
      <w:r w:rsidR="00102849" w:rsidRPr="007A31D7">
        <w:rPr>
          <w:rFonts w:ascii="Arial" w:hAnsi="Arial" w:cs="Arial"/>
          <w:b/>
          <w:color w:val="FF0000"/>
          <w:u w:val="single"/>
        </w:rPr>
        <w:t>F10650 / E73-21 AS</w:t>
      </w:r>
      <w:r w:rsidRPr="007A31D7">
        <w:rPr>
          <w:rFonts w:ascii="Arial" w:hAnsi="Arial" w:cs="Arial"/>
          <w:b/>
          <w:color w:val="FF0000"/>
          <w:u w:val="single"/>
        </w:rPr>
        <w:t>)</w:t>
      </w:r>
    </w:p>
    <w:p w14:paraId="40DE9950" w14:textId="77777777" w:rsidR="00102849" w:rsidRDefault="00102849" w:rsidP="00102849">
      <w:pPr>
        <w:autoSpaceDE w:val="0"/>
        <w:autoSpaceDN w:val="0"/>
        <w:adjustRightInd w:val="0"/>
        <w:spacing w:after="0" w:afterAutospacing="0"/>
        <w:ind w:left="0" w:firstLine="0"/>
        <w:rPr>
          <w:rFonts w:ascii="Arial" w:hAnsi="Arial" w:cs="Arial"/>
          <w:bCs/>
          <w:color w:val="FF0000"/>
        </w:rPr>
      </w:pPr>
    </w:p>
    <w:p w14:paraId="36AC79FD" w14:textId="77777777" w:rsidR="00102849" w:rsidRDefault="00102849" w:rsidP="00102849">
      <w:pPr>
        <w:autoSpaceDE w:val="0"/>
        <w:autoSpaceDN w:val="0"/>
        <w:adjustRightInd w:val="0"/>
        <w:spacing w:after="0" w:afterAutospacing="0"/>
        <w:ind w:left="0" w:firstLine="0"/>
        <w:rPr>
          <w:rFonts w:ascii="Arial" w:hAnsi="Arial" w:cs="Arial"/>
          <w:bCs/>
          <w:color w:val="FF0000"/>
        </w:rPr>
      </w:pPr>
    </w:p>
    <w:p w14:paraId="30C055A5" w14:textId="77777777" w:rsidR="00650E80" w:rsidRDefault="00650E80" w:rsidP="00FB1ECA">
      <w:pPr>
        <w:pStyle w:val="BodyText"/>
        <w:ind w:left="720"/>
      </w:pPr>
      <w:r>
        <w:t>Revise</w:t>
      </w:r>
      <w:r>
        <w:rPr>
          <w:spacing w:val="-5"/>
        </w:rPr>
        <w:t xml:space="preserve"> </w:t>
      </w:r>
      <w:r>
        <w:t>as</w:t>
      </w:r>
      <w:r>
        <w:rPr>
          <w:spacing w:val="-5"/>
        </w:rPr>
        <w:t xml:space="preserve"> </w:t>
      </w:r>
      <w:r>
        <w:rPr>
          <w:spacing w:val="-2"/>
        </w:rPr>
        <w:t>follows:</w:t>
      </w:r>
    </w:p>
    <w:p w14:paraId="5DA25D7A" w14:textId="77777777" w:rsidR="00650E80" w:rsidRDefault="00650E80" w:rsidP="00FB1ECA">
      <w:pPr>
        <w:pStyle w:val="BodyText"/>
        <w:spacing w:before="126"/>
        <w:ind w:left="720"/>
        <w:rPr>
          <w:rFonts w:ascii="Arial"/>
          <w:b/>
        </w:rPr>
      </w:pPr>
    </w:p>
    <w:p w14:paraId="38E8F68D" w14:textId="77777777" w:rsidR="00650E80" w:rsidRDefault="00650E80" w:rsidP="00FB1ECA">
      <w:pPr>
        <w:ind w:firstLine="0"/>
        <w:rPr>
          <w:sz w:val="18"/>
        </w:rPr>
      </w:pPr>
      <w:r>
        <w:rPr>
          <w:rFonts w:ascii="Arial"/>
          <w:b/>
          <w:sz w:val="18"/>
        </w:rPr>
        <w:t>1014.4</w:t>
      </w:r>
      <w:r>
        <w:rPr>
          <w:rFonts w:ascii="Arial"/>
          <w:b/>
          <w:spacing w:val="-8"/>
          <w:sz w:val="18"/>
        </w:rPr>
        <w:t xml:space="preserve"> </w:t>
      </w:r>
      <w:r>
        <w:rPr>
          <w:rFonts w:ascii="Arial"/>
          <w:b/>
          <w:sz w:val="18"/>
        </w:rPr>
        <w:t>Continuity.</w:t>
      </w:r>
      <w:r>
        <w:rPr>
          <w:rFonts w:ascii="Arial"/>
          <w:b/>
          <w:spacing w:val="-5"/>
          <w:sz w:val="18"/>
        </w:rPr>
        <w:t xml:space="preserve"> </w:t>
      </w:r>
      <w:r>
        <w:rPr>
          <w:rFonts w:ascii="Arial"/>
          <w:i/>
          <w:sz w:val="18"/>
        </w:rPr>
        <w:t>Handrail</w:t>
      </w:r>
      <w:r>
        <w:rPr>
          <w:rFonts w:ascii="Arial"/>
          <w:i/>
          <w:spacing w:val="-2"/>
          <w:sz w:val="18"/>
        </w:rPr>
        <w:t xml:space="preserve"> </w:t>
      </w:r>
      <w:r>
        <w:rPr>
          <w:sz w:val="18"/>
        </w:rPr>
        <w:t>gripping</w:t>
      </w:r>
      <w:r>
        <w:rPr>
          <w:spacing w:val="-5"/>
          <w:sz w:val="18"/>
        </w:rPr>
        <w:t xml:space="preserve"> </w:t>
      </w:r>
      <w:r>
        <w:rPr>
          <w:sz w:val="18"/>
        </w:rPr>
        <w:t>surfaces</w:t>
      </w:r>
      <w:r>
        <w:rPr>
          <w:spacing w:val="-4"/>
          <w:sz w:val="18"/>
        </w:rPr>
        <w:t xml:space="preserve"> </w:t>
      </w:r>
      <w:r>
        <w:rPr>
          <w:sz w:val="18"/>
        </w:rPr>
        <w:t>shall</w:t>
      </w:r>
      <w:r>
        <w:rPr>
          <w:spacing w:val="-4"/>
          <w:sz w:val="18"/>
        </w:rPr>
        <w:t xml:space="preserve"> </w:t>
      </w:r>
      <w:r>
        <w:rPr>
          <w:sz w:val="18"/>
        </w:rPr>
        <w:t>be</w:t>
      </w:r>
      <w:r>
        <w:rPr>
          <w:spacing w:val="-5"/>
          <w:sz w:val="18"/>
        </w:rPr>
        <w:t xml:space="preserve"> </w:t>
      </w:r>
      <w:r>
        <w:rPr>
          <w:sz w:val="18"/>
        </w:rPr>
        <w:t>continuous,</w:t>
      </w:r>
      <w:r>
        <w:rPr>
          <w:spacing w:val="-4"/>
          <w:sz w:val="18"/>
        </w:rPr>
        <w:t xml:space="preserve"> </w:t>
      </w:r>
      <w:r>
        <w:rPr>
          <w:sz w:val="18"/>
        </w:rPr>
        <w:t>without</w:t>
      </w:r>
      <w:r>
        <w:rPr>
          <w:spacing w:val="-4"/>
          <w:sz w:val="18"/>
        </w:rPr>
        <w:t xml:space="preserve"> </w:t>
      </w:r>
      <w:r>
        <w:rPr>
          <w:sz w:val="18"/>
        </w:rPr>
        <w:t>interruption</w:t>
      </w:r>
      <w:r>
        <w:rPr>
          <w:spacing w:val="-5"/>
          <w:sz w:val="18"/>
        </w:rPr>
        <w:t xml:space="preserve"> </w:t>
      </w:r>
      <w:r>
        <w:rPr>
          <w:sz w:val="18"/>
        </w:rPr>
        <w:t>by</w:t>
      </w:r>
      <w:r>
        <w:rPr>
          <w:spacing w:val="-4"/>
          <w:sz w:val="18"/>
        </w:rPr>
        <w:t xml:space="preserve"> </w:t>
      </w:r>
      <w:r>
        <w:rPr>
          <w:sz w:val="18"/>
        </w:rPr>
        <w:t>newel</w:t>
      </w:r>
      <w:r>
        <w:rPr>
          <w:spacing w:val="-4"/>
          <w:sz w:val="18"/>
        </w:rPr>
        <w:t xml:space="preserve"> </w:t>
      </w:r>
      <w:r>
        <w:rPr>
          <w:sz w:val="18"/>
        </w:rPr>
        <w:t>posts</w:t>
      </w:r>
      <w:r>
        <w:rPr>
          <w:spacing w:val="-5"/>
          <w:sz w:val="18"/>
        </w:rPr>
        <w:t xml:space="preserve"> </w:t>
      </w:r>
      <w:r>
        <w:rPr>
          <w:sz w:val="18"/>
        </w:rPr>
        <w:t>or</w:t>
      </w:r>
      <w:r>
        <w:rPr>
          <w:spacing w:val="-4"/>
          <w:sz w:val="18"/>
        </w:rPr>
        <w:t xml:space="preserve"> </w:t>
      </w:r>
      <w:r>
        <w:rPr>
          <w:sz w:val="18"/>
        </w:rPr>
        <w:t>other</w:t>
      </w:r>
      <w:r>
        <w:rPr>
          <w:spacing w:val="-5"/>
          <w:sz w:val="18"/>
        </w:rPr>
        <w:t xml:space="preserve"> </w:t>
      </w:r>
      <w:r>
        <w:rPr>
          <w:spacing w:val="-2"/>
          <w:sz w:val="18"/>
        </w:rPr>
        <w:t>obstructions.</w:t>
      </w:r>
    </w:p>
    <w:p w14:paraId="5C4741E8" w14:textId="77777777" w:rsidR="00650E80" w:rsidRDefault="00650E80" w:rsidP="00FB1ECA">
      <w:pPr>
        <w:pStyle w:val="BodyText"/>
        <w:ind w:left="720"/>
      </w:pPr>
      <w:r>
        <w:t>Exceptions:</w:t>
      </w:r>
    </w:p>
    <w:p w14:paraId="34B85472" w14:textId="37CE2093" w:rsidR="00650E80" w:rsidRPr="00603D6B" w:rsidRDefault="00650E80" w:rsidP="00603D6B">
      <w:pPr>
        <w:pStyle w:val="ListParagraph"/>
        <w:numPr>
          <w:ilvl w:val="0"/>
          <w:numId w:val="18"/>
        </w:numPr>
        <w:tabs>
          <w:tab w:val="left" w:pos="1075"/>
        </w:tabs>
        <w:spacing w:before="63" w:line="316" w:lineRule="auto"/>
        <w:ind w:right="263"/>
        <w:rPr>
          <w:sz w:val="18"/>
        </w:rPr>
      </w:pPr>
      <w:r>
        <w:rPr>
          <w:noProof/>
        </w:rPr>
        <mc:AlternateContent>
          <mc:Choice Requires="wps">
            <w:drawing>
              <wp:anchor distT="0" distB="0" distL="0" distR="0" simplePos="0" relativeHeight="251683840" behindDoc="1" locked="0" layoutInCell="1" allowOverlap="1" wp14:anchorId="6E5AB27A" wp14:editId="287DE7F6">
                <wp:simplePos x="0" y="0"/>
                <wp:positionH relativeFrom="page">
                  <wp:posOffset>3057525</wp:posOffset>
                </wp:positionH>
                <wp:positionV relativeFrom="paragraph">
                  <wp:posOffset>161619</wp:posOffset>
                </wp:positionV>
                <wp:extent cx="28575" cy="1270"/>
                <wp:effectExtent l="0" t="0" r="0" b="0"/>
                <wp:wrapNone/>
                <wp:docPr id="263"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270"/>
                        </a:xfrm>
                        <a:custGeom>
                          <a:avLst/>
                          <a:gdLst/>
                          <a:ahLst/>
                          <a:cxnLst/>
                          <a:rect l="l" t="t" r="r" b="b"/>
                          <a:pathLst>
                            <a:path w="28575">
                              <a:moveTo>
                                <a:pt x="0" y="0"/>
                              </a:moveTo>
                              <a:lnTo>
                                <a:pt x="285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B2B2BB" id="Graphic 263" o:spid="_x0000_s1026" style="position:absolute;margin-left:240.75pt;margin-top:12.75pt;width:2.25pt;height:.1pt;z-index:-251632640;visibility:visible;mso-wrap-style:square;mso-wrap-distance-left:0;mso-wrap-distance-top:0;mso-wrap-distance-right:0;mso-wrap-distance-bottom:0;mso-position-horizontal:absolute;mso-position-horizontal-relative:page;mso-position-vertical:absolute;mso-position-vertical-relative:text;v-text-anchor:top" coordsize="28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" path="m,l28575,e" filled="f">
                <v:path arrowok="t"/>
                <w10:wrap anchorx="page"/>
              </v:shape>
            </w:pict>
          </mc:Fallback>
        </mc:AlternateContent>
      </w:r>
      <w:r w:rsidRPr="00603D6B">
        <w:rPr>
          <w:rFonts w:ascii="Arial"/>
          <w:i/>
          <w:strike/>
          <w:sz w:val="18"/>
        </w:rPr>
        <w:t>Handrails</w:t>
      </w:r>
      <w:r w:rsidRPr="00603D6B">
        <w:rPr>
          <w:rFonts w:ascii="Arial"/>
          <w:i/>
          <w:strike/>
          <w:spacing w:val="-6"/>
          <w:sz w:val="18"/>
        </w:rPr>
        <w:t xml:space="preserve"> </w:t>
      </w:r>
      <w:proofErr w:type="spellStart"/>
      <w:r w:rsidRPr="00603D6B">
        <w:rPr>
          <w:strike/>
          <w:sz w:val="18"/>
        </w:rPr>
        <w:t>within</w:t>
      </w:r>
      <w:r w:rsidRPr="00603D6B">
        <w:rPr>
          <w:sz w:val="18"/>
        </w:rPr>
        <w:t>Within</w:t>
      </w:r>
      <w:proofErr w:type="spellEnd"/>
      <w:r w:rsidRPr="00603D6B">
        <w:rPr>
          <w:spacing w:val="-11"/>
          <w:sz w:val="18"/>
        </w:rPr>
        <w:t xml:space="preserve"> </w:t>
      </w:r>
      <w:r w:rsidRPr="00603D6B">
        <w:rPr>
          <w:sz w:val="18"/>
          <w:u w:val="single"/>
        </w:rPr>
        <w:t>a</w:t>
      </w:r>
      <w:r w:rsidRPr="00603D6B">
        <w:rPr>
          <w:spacing w:val="-2"/>
          <w:sz w:val="18"/>
        </w:rPr>
        <w:t xml:space="preserve"> </w:t>
      </w:r>
      <w:proofErr w:type="gramStart"/>
      <w:r w:rsidRPr="00603D6B">
        <w:rPr>
          <w:rFonts w:ascii="Arial"/>
          <w:i/>
          <w:sz w:val="18"/>
        </w:rPr>
        <w:t>dwelling</w:t>
      </w:r>
      <w:r w:rsidRPr="00603D6B">
        <w:rPr>
          <w:rFonts w:ascii="Arial"/>
          <w:i/>
          <w:spacing w:val="-13"/>
          <w:sz w:val="18"/>
        </w:rPr>
        <w:t xml:space="preserve"> </w:t>
      </w:r>
      <w:r w:rsidRPr="00603D6B">
        <w:rPr>
          <w:rFonts w:ascii="Arial"/>
          <w:i/>
          <w:sz w:val="18"/>
          <w:u w:val="single"/>
        </w:rPr>
        <w:t>unit</w:t>
      </w:r>
      <w:r w:rsidRPr="00603D6B">
        <w:rPr>
          <w:rFonts w:ascii="Arial"/>
          <w:i/>
          <w:spacing w:val="-12"/>
          <w:sz w:val="18"/>
          <w:u w:val="single"/>
        </w:rPr>
        <w:t xml:space="preserve"> </w:t>
      </w:r>
      <w:r w:rsidRPr="00603D6B">
        <w:rPr>
          <w:rFonts w:ascii="Arial"/>
          <w:i/>
          <w:strike/>
          <w:sz w:val="18"/>
        </w:rPr>
        <w:t>units</w:t>
      </w:r>
      <w:proofErr w:type="gramEnd"/>
      <w:r w:rsidRPr="00603D6B">
        <w:rPr>
          <w:rFonts w:ascii="Arial"/>
          <w:i/>
          <w:sz w:val="18"/>
        </w:rPr>
        <w:t>,</w:t>
      </w:r>
      <w:r w:rsidR="00603D6B" w:rsidRPr="00603D6B">
        <w:rPr>
          <w:sz w:val="18"/>
          <w:u w:val="single"/>
        </w:rPr>
        <w:t xml:space="preserve"> that</w:t>
      </w:r>
      <w:r w:rsidR="00603D6B" w:rsidRPr="00603D6B">
        <w:rPr>
          <w:spacing w:val="-1"/>
          <w:sz w:val="18"/>
          <w:u w:val="single"/>
        </w:rPr>
        <w:t xml:space="preserve"> </w:t>
      </w:r>
      <w:r w:rsidR="00603D6B" w:rsidRPr="00603D6B">
        <w:rPr>
          <w:sz w:val="18"/>
          <w:u w:val="single"/>
        </w:rPr>
        <w:t>is</w:t>
      </w:r>
      <w:r w:rsidR="00603D6B" w:rsidRPr="00603D6B">
        <w:rPr>
          <w:spacing w:val="-1"/>
          <w:sz w:val="18"/>
          <w:u w:val="single"/>
        </w:rPr>
        <w:t xml:space="preserve"> </w:t>
      </w:r>
      <w:r w:rsidR="00603D6B" w:rsidRPr="00603D6B">
        <w:rPr>
          <w:sz w:val="18"/>
          <w:u w:val="single"/>
        </w:rPr>
        <w:t>not</w:t>
      </w:r>
      <w:r w:rsidR="00603D6B" w:rsidRPr="00603D6B">
        <w:rPr>
          <w:spacing w:val="-1"/>
          <w:sz w:val="18"/>
          <w:u w:val="single"/>
        </w:rPr>
        <w:t xml:space="preserve"> </w:t>
      </w:r>
      <w:r w:rsidR="00603D6B" w:rsidRPr="00603D6B">
        <w:rPr>
          <w:sz w:val="18"/>
          <w:u w:val="single"/>
        </w:rPr>
        <w:t>an</w:t>
      </w:r>
      <w:r w:rsidR="00603D6B" w:rsidRPr="00603D6B">
        <w:rPr>
          <w:spacing w:val="-1"/>
          <w:sz w:val="18"/>
          <w:u w:val="single"/>
        </w:rPr>
        <w:t xml:space="preserve"> </w:t>
      </w:r>
      <w:r w:rsidR="00603D6B" w:rsidRPr="00603D6B">
        <w:rPr>
          <w:sz w:val="18"/>
          <w:u w:val="single"/>
        </w:rPr>
        <w:t>Accessible</w:t>
      </w:r>
      <w:r w:rsidR="00603D6B" w:rsidRPr="00603D6B">
        <w:rPr>
          <w:spacing w:val="-1"/>
          <w:sz w:val="18"/>
          <w:u w:val="single"/>
        </w:rPr>
        <w:t xml:space="preserve"> </w:t>
      </w:r>
      <w:r w:rsidR="00603D6B" w:rsidRPr="00603D6B">
        <w:rPr>
          <w:sz w:val="18"/>
          <w:u w:val="single"/>
        </w:rPr>
        <w:t>unit</w:t>
      </w:r>
      <w:r w:rsidR="00603D6B" w:rsidRPr="00603D6B">
        <w:rPr>
          <w:spacing w:val="-1"/>
          <w:sz w:val="18"/>
          <w:u w:val="single"/>
        </w:rPr>
        <w:t xml:space="preserve"> </w:t>
      </w:r>
      <w:r w:rsidR="00603D6B" w:rsidRPr="00603D6B">
        <w:rPr>
          <w:sz w:val="18"/>
          <w:u w:val="single"/>
        </w:rPr>
        <w:t>or</w:t>
      </w:r>
      <w:r w:rsidR="00603D6B" w:rsidRPr="00603D6B">
        <w:rPr>
          <w:spacing w:val="-1"/>
          <w:sz w:val="18"/>
          <w:u w:val="single"/>
        </w:rPr>
        <w:t xml:space="preserve"> </w:t>
      </w:r>
      <w:r w:rsidR="00603D6B" w:rsidRPr="00603D6B">
        <w:rPr>
          <w:sz w:val="18"/>
          <w:u w:val="single"/>
        </w:rPr>
        <w:t>Type</w:t>
      </w:r>
      <w:r w:rsidR="00603D6B" w:rsidRPr="00603D6B">
        <w:rPr>
          <w:spacing w:val="-1"/>
          <w:sz w:val="18"/>
          <w:u w:val="single"/>
        </w:rPr>
        <w:t xml:space="preserve"> </w:t>
      </w:r>
      <w:r w:rsidR="00603D6B" w:rsidRPr="00603D6B">
        <w:rPr>
          <w:sz w:val="18"/>
          <w:u w:val="single"/>
        </w:rPr>
        <w:t>A</w:t>
      </w:r>
      <w:r w:rsidR="00603D6B" w:rsidRPr="00603D6B">
        <w:rPr>
          <w:spacing w:val="-1"/>
          <w:sz w:val="18"/>
          <w:u w:val="single"/>
        </w:rPr>
        <w:t xml:space="preserve"> </w:t>
      </w:r>
      <w:r w:rsidR="00603D6B" w:rsidRPr="00603D6B">
        <w:rPr>
          <w:sz w:val="18"/>
          <w:u w:val="single"/>
        </w:rPr>
        <w:t>unit</w:t>
      </w:r>
      <w:r w:rsidR="00603D6B">
        <w:rPr>
          <w:sz w:val="18"/>
          <w:u w:val="single"/>
        </w:rPr>
        <w:t>,</w:t>
      </w:r>
      <w:r w:rsidR="00603D6B">
        <w:rPr>
          <w:rFonts w:ascii="Arial"/>
          <w:i/>
          <w:sz w:val="18"/>
        </w:rPr>
        <w:t xml:space="preserve"> </w:t>
      </w:r>
      <w:r w:rsidRPr="00603D6B">
        <w:rPr>
          <w:strike/>
          <w:sz w:val="18"/>
        </w:rPr>
        <w:t>are</w:t>
      </w:r>
      <w:r w:rsidRPr="00603D6B">
        <w:rPr>
          <w:strike/>
          <w:spacing w:val="-2"/>
          <w:sz w:val="18"/>
        </w:rPr>
        <w:t xml:space="preserve"> </w:t>
      </w:r>
      <w:r w:rsidRPr="00603D6B">
        <w:rPr>
          <w:strike/>
          <w:sz w:val="18"/>
        </w:rPr>
        <w:t>permitted</w:t>
      </w:r>
      <w:r w:rsidRPr="00603D6B">
        <w:rPr>
          <w:spacing w:val="-13"/>
          <w:sz w:val="18"/>
        </w:rPr>
        <w:t xml:space="preserve"> </w:t>
      </w:r>
      <w:r w:rsidRPr="00603D6B">
        <w:rPr>
          <w:sz w:val="18"/>
          <w:u w:val="single"/>
        </w:rPr>
        <w:t>the</w:t>
      </w:r>
      <w:r w:rsidRPr="00603D6B">
        <w:rPr>
          <w:spacing w:val="-2"/>
          <w:sz w:val="18"/>
          <w:u w:val="single"/>
        </w:rPr>
        <w:t xml:space="preserve"> </w:t>
      </w:r>
      <w:r w:rsidRPr="00603D6B">
        <w:rPr>
          <w:sz w:val="18"/>
          <w:u w:val="single"/>
        </w:rPr>
        <w:t>continuity</w:t>
      </w:r>
      <w:r w:rsidRPr="00603D6B">
        <w:rPr>
          <w:spacing w:val="-2"/>
          <w:sz w:val="18"/>
          <w:u w:val="single"/>
        </w:rPr>
        <w:t xml:space="preserve"> </w:t>
      </w:r>
      <w:r w:rsidRPr="00603D6B">
        <w:rPr>
          <w:sz w:val="18"/>
          <w:u w:val="single"/>
        </w:rPr>
        <w:t>of</w:t>
      </w:r>
      <w:r w:rsidRPr="00603D6B">
        <w:rPr>
          <w:spacing w:val="-2"/>
          <w:sz w:val="18"/>
          <w:u w:val="single"/>
        </w:rPr>
        <w:t xml:space="preserve"> </w:t>
      </w:r>
      <w:r w:rsidRPr="00603D6B">
        <w:rPr>
          <w:sz w:val="18"/>
          <w:u w:val="single"/>
        </w:rPr>
        <w:t>handrail</w:t>
      </w:r>
      <w:r w:rsidRPr="00603D6B">
        <w:rPr>
          <w:spacing w:val="-2"/>
          <w:sz w:val="18"/>
          <w:u w:val="single"/>
        </w:rPr>
        <w:t xml:space="preserve"> </w:t>
      </w:r>
      <w:r w:rsidRPr="00603D6B">
        <w:rPr>
          <w:sz w:val="18"/>
          <w:u w:val="single"/>
        </w:rPr>
        <w:t>gripping</w:t>
      </w:r>
      <w:r w:rsidRPr="00603D6B">
        <w:rPr>
          <w:spacing w:val="-2"/>
          <w:sz w:val="18"/>
          <w:u w:val="single"/>
        </w:rPr>
        <w:t xml:space="preserve"> </w:t>
      </w:r>
      <w:r w:rsidRPr="00603D6B">
        <w:rPr>
          <w:sz w:val="18"/>
          <w:u w:val="single"/>
        </w:rPr>
        <w:t>surfaces</w:t>
      </w:r>
      <w:r w:rsidRPr="00603D6B">
        <w:rPr>
          <w:spacing w:val="-2"/>
          <w:sz w:val="18"/>
          <w:u w:val="single"/>
        </w:rPr>
        <w:t xml:space="preserve"> </w:t>
      </w:r>
      <w:r w:rsidRPr="00603D6B">
        <w:rPr>
          <w:sz w:val="18"/>
          <w:u w:val="single"/>
        </w:rPr>
        <w:t>is</w:t>
      </w:r>
      <w:r w:rsidRPr="00603D6B">
        <w:rPr>
          <w:spacing w:val="-2"/>
          <w:sz w:val="18"/>
          <w:u w:val="single"/>
        </w:rPr>
        <w:t xml:space="preserve"> </w:t>
      </w:r>
      <w:r w:rsidRPr="00603D6B">
        <w:rPr>
          <w:sz w:val="18"/>
          <w:u w:val="single"/>
        </w:rPr>
        <w:t>allowed</w:t>
      </w:r>
      <w:r w:rsidRPr="00603D6B">
        <w:rPr>
          <w:spacing w:val="-12"/>
          <w:sz w:val="18"/>
        </w:rPr>
        <w:t xml:space="preserve"> </w:t>
      </w:r>
      <w:r w:rsidRPr="00603D6B">
        <w:rPr>
          <w:sz w:val="18"/>
        </w:rPr>
        <w:t>to</w:t>
      </w:r>
      <w:r w:rsidRPr="00603D6B">
        <w:rPr>
          <w:spacing w:val="-2"/>
          <w:sz w:val="18"/>
        </w:rPr>
        <w:t xml:space="preserve"> </w:t>
      </w:r>
      <w:r w:rsidRPr="00603D6B">
        <w:rPr>
          <w:sz w:val="18"/>
        </w:rPr>
        <w:t>be</w:t>
      </w:r>
      <w:r w:rsidRPr="00603D6B">
        <w:rPr>
          <w:spacing w:val="-2"/>
          <w:sz w:val="18"/>
        </w:rPr>
        <w:t xml:space="preserve"> </w:t>
      </w:r>
      <w:r w:rsidRPr="00603D6B">
        <w:rPr>
          <w:sz w:val="18"/>
        </w:rPr>
        <w:t>interrupted by a newel post at a turn or landing.</w:t>
      </w:r>
    </w:p>
    <w:p w14:paraId="1E8C7A39" w14:textId="77777777" w:rsidR="00650E80" w:rsidRPr="00817CCB" w:rsidRDefault="00650E80" w:rsidP="00FB1ECA">
      <w:pPr>
        <w:tabs>
          <w:tab w:val="left" w:pos="1074"/>
        </w:tabs>
        <w:spacing w:before="103"/>
        <w:ind w:left="1008" w:hanging="254"/>
        <w:rPr>
          <w:sz w:val="18"/>
        </w:rPr>
      </w:pPr>
      <w:r>
        <w:rPr>
          <w:w w:val="99"/>
          <w:sz w:val="18"/>
          <w:szCs w:val="18"/>
        </w:rPr>
        <w:t>2.</w:t>
      </w:r>
      <w:r>
        <w:rPr>
          <w:w w:val="99"/>
          <w:sz w:val="18"/>
          <w:szCs w:val="18"/>
        </w:rPr>
        <w:tab/>
      </w:r>
      <w:r w:rsidRPr="00817CCB">
        <w:rPr>
          <w:sz w:val="18"/>
        </w:rPr>
        <w:t>Within</w:t>
      </w:r>
      <w:r w:rsidRPr="00817CCB">
        <w:rPr>
          <w:spacing w:val="-5"/>
          <w:sz w:val="18"/>
        </w:rPr>
        <w:t xml:space="preserve"> </w:t>
      </w:r>
      <w:r w:rsidRPr="00817CCB">
        <w:rPr>
          <w:sz w:val="18"/>
        </w:rPr>
        <w:t>a</w:t>
      </w:r>
      <w:r w:rsidRPr="00817CCB">
        <w:rPr>
          <w:spacing w:val="-12"/>
          <w:sz w:val="18"/>
        </w:rPr>
        <w:t xml:space="preserve"> </w:t>
      </w:r>
      <w:r w:rsidRPr="00817CCB">
        <w:rPr>
          <w:rFonts w:ascii="Arial"/>
          <w:i/>
          <w:sz w:val="18"/>
        </w:rPr>
        <w:t>dwelling</w:t>
      </w:r>
      <w:r w:rsidRPr="00817CCB">
        <w:rPr>
          <w:rFonts w:ascii="Arial"/>
          <w:i/>
          <w:spacing w:val="-6"/>
          <w:sz w:val="18"/>
        </w:rPr>
        <w:t xml:space="preserve"> </w:t>
      </w:r>
      <w:r w:rsidRPr="00817CCB">
        <w:rPr>
          <w:rFonts w:ascii="Arial"/>
          <w:i/>
          <w:sz w:val="18"/>
        </w:rPr>
        <w:t>unit</w:t>
      </w:r>
      <w:r w:rsidRPr="00817CCB">
        <w:rPr>
          <w:sz w:val="18"/>
        </w:rPr>
        <w:t>,</w:t>
      </w:r>
      <w:r w:rsidRPr="00817CCB">
        <w:rPr>
          <w:spacing w:val="-4"/>
          <w:sz w:val="18"/>
        </w:rPr>
        <w:t xml:space="preserve"> </w:t>
      </w:r>
      <w:r w:rsidRPr="00817CCB">
        <w:rPr>
          <w:sz w:val="18"/>
        </w:rPr>
        <w:t>the</w:t>
      </w:r>
      <w:r w:rsidRPr="00817CCB">
        <w:rPr>
          <w:spacing w:val="-3"/>
          <w:sz w:val="18"/>
        </w:rPr>
        <w:t xml:space="preserve"> </w:t>
      </w:r>
      <w:r w:rsidRPr="00817CCB">
        <w:rPr>
          <w:sz w:val="18"/>
        </w:rPr>
        <w:t>use</w:t>
      </w:r>
      <w:r w:rsidRPr="00817CCB">
        <w:rPr>
          <w:spacing w:val="-4"/>
          <w:sz w:val="18"/>
        </w:rPr>
        <w:t xml:space="preserve"> </w:t>
      </w:r>
      <w:r w:rsidRPr="00817CCB">
        <w:rPr>
          <w:sz w:val="18"/>
        </w:rPr>
        <w:t>of</w:t>
      </w:r>
      <w:r w:rsidRPr="00817CCB">
        <w:rPr>
          <w:spacing w:val="-3"/>
          <w:sz w:val="18"/>
        </w:rPr>
        <w:t xml:space="preserve"> </w:t>
      </w:r>
      <w:r w:rsidRPr="00817CCB">
        <w:rPr>
          <w:sz w:val="18"/>
        </w:rPr>
        <w:t>a</w:t>
      </w:r>
      <w:r w:rsidRPr="00817CCB">
        <w:rPr>
          <w:spacing w:val="-4"/>
          <w:sz w:val="18"/>
        </w:rPr>
        <w:t xml:space="preserve"> </w:t>
      </w:r>
      <w:r w:rsidRPr="00817CCB">
        <w:rPr>
          <w:sz w:val="18"/>
        </w:rPr>
        <w:t>volute,</w:t>
      </w:r>
      <w:r w:rsidRPr="00817CCB">
        <w:rPr>
          <w:spacing w:val="-3"/>
          <w:sz w:val="18"/>
        </w:rPr>
        <w:t xml:space="preserve"> </w:t>
      </w:r>
      <w:r w:rsidRPr="00817CCB">
        <w:rPr>
          <w:sz w:val="18"/>
        </w:rPr>
        <w:t>turnout,</w:t>
      </w:r>
      <w:r w:rsidRPr="00817CCB">
        <w:rPr>
          <w:spacing w:val="-4"/>
          <w:sz w:val="18"/>
        </w:rPr>
        <w:t xml:space="preserve"> </w:t>
      </w:r>
      <w:proofErr w:type="gramStart"/>
      <w:r w:rsidRPr="00817CCB">
        <w:rPr>
          <w:sz w:val="18"/>
        </w:rPr>
        <w:t>starting</w:t>
      </w:r>
      <w:r w:rsidRPr="00817CCB">
        <w:rPr>
          <w:spacing w:val="-3"/>
          <w:sz w:val="18"/>
        </w:rPr>
        <w:t xml:space="preserve"> </w:t>
      </w:r>
      <w:r w:rsidRPr="00817CCB">
        <w:rPr>
          <w:sz w:val="18"/>
        </w:rPr>
        <w:t>easing</w:t>
      </w:r>
      <w:proofErr w:type="gramEnd"/>
      <w:r w:rsidRPr="00817CCB">
        <w:rPr>
          <w:spacing w:val="-4"/>
          <w:sz w:val="18"/>
        </w:rPr>
        <w:t xml:space="preserve"> </w:t>
      </w:r>
      <w:r w:rsidRPr="00817CCB">
        <w:rPr>
          <w:sz w:val="18"/>
        </w:rPr>
        <w:t>or</w:t>
      </w:r>
      <w:r w:rsidRPr="00817CCB">
        <w:rPr>
          <w:spacing w:val="-4"/>
          <w:sz w:val="18"/>
        </w:rPr>
        <w:t xml:space="preserve"> </w:t>
      </w:r>
      <w:r w:rsidRPr="00817CCB">
        <w:rPr>
          <w:sz w:val="18"/>
        </w:rPr>
        <w:t>starting</w:t>
      </w:r>
      <w:r w:rsidRPr="00817CCB">
        <w:rPr>
          <w:spacing w:val="-3"/>
          <w:sz w:val="18"/>
        </w:rPr>
        <w:t xml:space="preserve"> </w:t>
      </w:r>
      <w:r w:rsidRPr="00817CCB">
        <w:rPr>
          <w:sz w:val="18"/>
        </w:rPr>
        <w:t>newel</w:t>
      </w:r>
      <w:r w:rsidRPr="00817CCB">
        <w:rPr>
          <w:spacing w:val="-4"/>
          <w:sz w:val="18"/>
        </w:rPr>
        <w:t xml:space="preserve"> </w:t>
      </w:r>
      <w:r w:rsidRPr="00817CCB">
        <w:rPr>
          <w:sz w:val="18"/>
        </w:rPr>
        <w:t>is</w:t>
      </w:r>
      <w:r w:rsidRPr="00817CCB">
        <w:rPr>
          <w:spacing w:val="-3"/>
          <w:sz w:val="18"/>
        </w:rPr>
        <w:t xml:space="preserve"> </w:t>
      </w:r>
      <w:r w:rsidRPr="00817CCB">
        <w:rPr>
          <w:sz w:val="18"/>
        </w:rPr>
        <w:t>allowed</w:t>
      </w:r>
      <w:r w:rsidRPr="00817CCB">
        <w:rPr>
          <w:spacing w:val="-4"/>
          <w:sz w:val="18"/>
        </w:rPr>
        <w:t xml:space="preserve"> </w:t>
      </w:r>
      <w:r w:rsidRPr="00817CCB">
        <w:rPr>
          <w:sz w:val="18"/>
        </w:rPr>
        <w:t>over</w:t>
      </w:r>
      <w:r w:rsidRPr="00817CCB">
        <w:rPr>
          <w:spacing w:val="-3"/>
          <w:sz w:val="18"/>
        </w:rPr>
        <w:t xml:space="preserve"> </w:t>
      </w:r>
      <w:r w:rsidRPr="00817CCB">
        <w:rPr>
          <w:sz w:val="18"/>
        </w:rPr>
        <w:t>the</w:t>
      </w:r>
      <w:r w:rsidRPr="00817CCB">
        <w:rPr>
          <w:spacing w:val="-4"/>
          <w:sz w:val="18"/>
        </w:rPr>
        <w:t xml:space="preserve"> </w:t>
      </w:r>
      <w:r w:rsidRPr="00817CCB">
        <w:rPr>
          <w:sz w:val="18"/>
        </w:rPr>
        <w:t>lowest</w:t>
      </w:r>
      <w:r w:rsidRPr="00817CCB">
        <w:rPr>
          <w:spacing w:val="-4"/>
          <w:sz w:val="18"/>
        </w:rPr>
        <w:t xml:space="preserve"> </w:t>
      </w:r>
      <w:r w:rsidRPr="00817CCB">
        <w:rPr>
          <w:spacing w:val="-2"/>
          <w:sz w:val="18"/>
        </w:rPr>
        <w:t>tread.</w:t>
      </w:r>
    </w:p>
    <w:p w14:paraId="0E39AA43" w14:textId="77777777" w:rsidR="00650E80" w:rsidRPr="00817CCB" w:rsidRDefault="00650E80" w:rsidP="00FB1ECA">
      <w:pPr>
        <w:tabs>
          <w:tab w:val="left" w:pos="1075"/>
        </w:tabs>
        <w:spacing w:before="168" w:line="314" w:lineRule="auto"/>
        <w:ind w:left="1008" w:right="223" w:hanging="255"/>
        <w:rPr>
          <w:sz w:val="18"/>
        </w:rPr>
      </w:pPr>
      <w:r>
        <w:rPr>
          <w:w w:val="99"/>
          <w:sz w:val="18"/>
          <w:szCs w:val="18"/>
        </w:rPr>
        <w:t>3.</w:t>
      </w:r>
      <w:r>
        <w:rPr>
          <w:w w:val="99"/>
          <w:sz w:val="18"/>
          <w:szCs w:val="18"/>
        </w:rPr>
        <w:tab/>
      </w:r>
      <w:r w:rsidRPr="00817CCB">
        <w:rPr>
          <w:sz w:val="18"/>
        </w:rPr>
        <w:t>Handrail brackets or balusters attached to the bottom surface of the</w:t>
      </w:r>
      <w:r w:rsidRPr="00817CCB">
        <w:rPr>
          <w:spacing w:val="-32"/>
          <w:sz w:val="18"/>
        </w:rPr>
        <w:t xml:space="preserve"> </w:t>
      </w:r>
      <w:r w:rsidRPr="00817CCB">
        <w:rPr>
          <w:rFonts w:ascii="Arial"/>
          <w:i/>
          <w:sz w:val="18"/>
        </w:rPr>
        <w:t xml:space="preserve">handrail </w:t>
      </w:r>
      <w:r w:rsidRPr="00817CCB">
        <w:rPr>
          <w:sz w:val="18"/>
        </w:rPr>
        <w:t>that do not project horizontally beyond the sides of the</w:t>
      </w:r>
      <w:r w:rsidRPr="00817CCB">
        <w:rPr>
          <w:spacing w:val="-1"/>
          <w:sz w:val="18"/>
        </w:rPr>
        <w:t xml:space="preserve"> </w:t>
      </w:r>
      <w:r w:rsidRPr="00817CCB">
        <w:rPr>
          <w:rFonts w:ascii="Arial"/>
          <w:i/>
          <w:sz w:val="18"/>
        </w:rPr>
        <w:t xml:space="preserve">handrail </w:t>
      </w:r>
      <w:r w:rsidRPr="00817CCB">
        <w:rPr>
          <w:sz w:val="18"/>
        </w:rPr>
        <w:t>within 1</w:t>
      </w:r>
      <w:r w:rsidRPr="00817CCB">
        <w:rPr>
          <w:sz w:val="18"/>
          <w:vertAlign w:val="superscript"/>
        </w:rPr>
        <w:t>1</w:t>
      </w:r>
      <w:r w:rsidRPr="00817CCB">
        <w:rPr>
          <w:sz w:val="18"/>
        </w:rPr>
        <w:t>/</w:t>
      </w:r>
      <w:r w:rsidRPr="00817CCB">
        <w:rPr>
          <w:sz w:val="18"/>
          <w:vertAlign w:val="subscript"/>
        </w:rPr>
        <w:t>2</w:t>
      </w:r>
      <w:r w:rsidRPr="00817CCB">
        <w:rPr>
          <w:sz w:val="18"/>
        </w:rPr>
        <w:t xml:space="preserve"> inches (38 mm) of the bottom of the</w:t>
      </w:r>
      <w:r w:rsidRPr="00817CCB">
        <w:rPr>
          <w:spacing w:val="-27"/>
          <w:sz w:val="18"/>
        </w:rPr>
        <w:t xml:space="preserve"> </w:t>
      </w:r>
      <w:r w:rsidRPr="00817CCB">
        <w:rPr>
          <w:rFonts w:ascii="Arial"/>
          <w:i/>
          <w:sz w:val="18"/>
        </w:rPr>
        <w:t xml:space="preserve">handrail </w:t>
      </w:r>
      <w:r w:rsidRPr="00817CCB">
        <w:rPr>
          <w:sz w:val="18"/>
        </w:rPr>
        <w:t>shall not be considered obstructions. For each</w:t>
      </w:r>
      <w:r w:rsidRPr="00817CCB">
        <w:rPr>
          <w:spacing w:val="-28"/>
          <w:sz w:val="18"/>
        </w:rPr>
        <w:t xml:space="preserve"> </w:t>
      </w:r>
      <w:r w:rsidRPr="00817CCB">
        <w:rPr>
          <w:sz w:val="18"/>
          <w:vertAlign w:val="superscript"/>
        </w:rPr>
        <w:t>1</w:t>
      </w:r>
      <w:r w:rsidRPr="00817CCB">
        <w:rPr>
          <w:sz w:val="18"/>
        </w:rPr>
        <w:t>/</w:t>
      </w:r>
      <w:r w:rsidRPr="00817CCB">
        <w:rPr>
          <w:sz w:val="18"/>
          <w:vertAlign w:val="subscript"/>
        </w:rPr>
        <w:t>2</w:t>
      </w:r>
      <w:r w:rsidRPr="00817CCB">
        <w:rPr>
          <w:sz w:val="18"/>
        </w:rPr>
        <w:t xml:space="preserve"> inch (12.7 mm) of additional </w:t>
      </w:r>
      <w:r w:rsidRPr="00817CCB">
        <w:rPr>
          <w:rFonts w:ascii="Arial"/>
          <w:i/>
          <w:sz w:val="18"/>
        </w:rPr>
        <w:t xml:space="preserve">handrail </w:t>
      </w:r>
      <w:r w:rsidRPr="00817CCB">
        <w:rPr>
          <w:sz w:val="18"/>
        </w:rPr>
        <w:t>perimeter dimension above 4 inches (102 mm), the vertical clearance dimension of 1</w:t>
      </w:r>
      <w:r w:rsidRPr="00817CCB">
        <w:rPr>
          <w:sz w:val="18"/>
          <w:vertAlign w:val="superscript"/>
        </w:rPr>
        <w:t>1</w:t>
      </w:r>
      <w:r w:rsidRPr="00817CCB">
        <w:rPr>
          <w:sz w:val="18"/>
        </w:rPr>
        <w:t>/</w:t>
      </w:r>
      <w:r w:rsidRPr="00817CCB">
        <w:rPr>
          <w:sz w:val="18"/>
          <w:vertAlign w:val="subscript"/>
        </w:rPr>
        <w:t>2</w:t>
      </w:r>
      <w:r w:rsidRPr="00817CCB">
        <w:rPr>
          <w:sz w:val="18"/>
        </w:rPr>
        <w:t xml:space="preserve"> inches (38 mm) shall be permitted to be reduced by </w:t>
      </w:r>
      <w:r w:rsidRPr="00817CCB">
        <w:rPr>
          <w:sz w:val="18"/>
          <w:vertAlign w:val="superscript"/>
        </w:rPr>
        <w:t>1</w:t>
      </w:r>
      <w:r w:rsidRPr="00817CCB">
        <w:rPr>
          <w:sz w:val="18"/>
        </w:rPr>
        <w:t>/</w:t>
      </w:r>
      <w:r w:rsidRPr="00817CCB">
        <w:rPr>
          <w:sz w:val="18"/>
          <w:vertAlign w:val="subscript"/>
        </w:rPr>
        <w:t>8</w:t>
      </w:r>
      <w:r w:rsidRPr="00817CCB">
        <w:rPr>
          <w:sz w:val="18"/>
        </w:rPr>
        <w:t xml:space="preserve"> inch (3.2 mm).</w:t>
      </w:r>
    </w:p>
    <w:p w14:paraId="55457FBD" w14:textId="77777777" w:rsidR="00650E80" w:rsidRPr="00817CCB" w:rsidRDefault="00650E80" w:rsidP="00FB1ECA">
      <w:pPr>
        <w:tabs>
          <w:tab w:val="left" w:pos="1075"/>
        </w:tabs>
        <w:spacing w:before="104" w:line="312" w:lineRule="auto"/>
        <w:ind w:left="1008" w:right="473" w:hanging="255"/>
        <w:rPr>
          <w:sz w:val="18"/>
        </w:rPr>
      </w:pPr>
      <w:r>
        <w:rPr>
          <w:w w:val="99"/>
          <w:sz w:val="18"/>
          <w:szCs w:val="18"/>
        </w:rPr>
        <w:t>4.</w:t>
      </w:r>
      <w:r>
        <w:rPr>
          <w:w w:val="99"/>
          <w:sz w:val="18"/>
          <w:szCs w:val="18"/>
        </w:rPr>
        <w:tab/>
      </w:r>
      <w:r w:rsidRPr="00817CCB">
        <w:rPr>
          <w:sz w:val="18"/>
        </w:rPr>
        <w:t>Where</w:t>
      </w:r>
      <w:r w:rsidRPr="00817CCB">
        <w:rPr>
          <w:spacing w:val="-6"/>
          <w:sz w:val="18"/>
        </w:rPr>
        <w:t xml:space="preserve"> </w:t>
      </w:r>
      <w:r w:rsidRPr="00817CCB">
        <w:rPr>
          <w:rFonts w:ascii="Arial"/>
          <w:i/>
          <w:sz w:val="18"/>
        </w:rPr>
        <w:t xml:space="preserve">handrails </w:t>
      </w:r>
      <w:r w:rsidRPr="00817CCB">
        <w:rPr>
          <w:sz w:val="18"/>
        </w:rPr>
        <w:t xml:space="preserve">are provided along walking surfaces with slopes not steeper than 1:20, the bottoms of </w:t>
      </w:r>
      <w:proofErr w:type="spellStart"/>
      <w:r w:rsidRPr="00817CCB">
        <w:rPr>
          <w:sz w:val="18"/>
        </w:rPr>
        <w:t>the</w:t>
      </w:r>
      <w:r w:rsidRPr="00817CCB">
        <w:rPr>
          <w:rFonts w:ascii="Arial"/>
          <w:i/>
          <w:sz w:val="18"/>
        </w:rPr>
        <w:t>handrail</w:t>
      </w:r>
      <w:proofErr w:type="spellEnd"/>
      <w:r w:rsidRPr="00817CCB">
        <w:rPr>
          <w:rFonts w:ascii="Arial"/>
          <w:i/>
          <w:sz w:val="18"/>
        </w:rPr>
        <w:t xml:space="preserve"> </w:t>
      </w:r>
      <w:r w:rsidRPr="00817CCB">
        <w:rPr>
          <w:sz w:val="18"/>
        </w:rPr>
        <w:t>gripping surfaces</w:t>
      </w:r>
      <w:r w:rsidRPr="00817CCB">
        <w:rPr>
          <w:spacing w:val="-1"/>
          <w:sz w:val="18"/>
        </w:rPr>
        <w:t xml:space="preserve"> </w:t>
      </w:r>
      <w:r w:rsidRPr="00817CCB">
        <w:rPr>
          <w:sz w:val="18"/>
        </w:rPr>
        <w:t>shall</w:t>
      </w:r>
      <w:r w:rsidRPr="00817CCB">
        <w:rPr>
          <w:spacing w:val="-1"/>
          <w:sz w:val="18"/>
        </w:rPr>
        <w:t xml:space="preserve"> </w:t>
      </w:r>
      <w:r w:rsidRPr="00817CCB">
        <w:rPr>
          <w:sz w:val="18"/>
        </w:rPr>
        <w:t>be</w:t>
      </w:r>
      <w:r w:rsidRPr="00817CCB">
        <w:rPr>
          <w:spacing w:val="-1"/>
          <w:sz w:val="18"/>
        </w:rPr>
        <w:t xml:space="preserve"> </w:t>
      </w:r>
      <w:r w:rsidRPr="00817CCB">
        <w:rPr>
          <w:sz w:val="18"/>
        </w:rPr>
        <w:t>permitted</w:t>
      </w:r>
      <w:r w:rsidRPr="00817CCB">
        <w:rPr>
          <w:spacing w:val="-1"/>
          <w:sz w:val="18"/>
        </w:rPr>
        <w:t xml:space="preserve"> </w:t>
      </w:r>
      <w:r w:rsidRPr="00817CCB">
        <w:rPr>
          <w:sz w:val="18"/>
        </w:rPr>
        <w:t>to</w:t>
      </w:r>
      <w:r w:rsidRPr="00817CCB">
        <w:rPr>
          <w:spacing w:val="-1"/>
          <w:sz w:val="18"/>
        </w:rPr>
        <w:t xml:space="preserve"> </w:t>
      </w:r>
      <w:r w:rsidRPr="00817CCB">
        <w:rPr>
          <w:sz w:val="18"/>
        </w:rPr>
        <w:t>be</w:t>
      </w:r>
      <w:r w:rsidRPr="00817CCB">
        <w:rPr>
          <w:spacing w:val="-1"/>
          <w:sz w:val="18"/>
        </w:rPr>
        <w:t xml:space="preserve"> </w:t>
      </w:r>
      <w:r w:rsidRPr="00817CCB">
        <w:rPr>
          <w:sz w:val="18"/>
        </w:rPr>
        <w:t>obstructed</w:t>
      </w:r>
      <w:r w:rsidRPr="00817CCB">
        <w:rPr>
          <w:spacing w:val="-1"/>
          <w:sz w:val="18"/>
        </w:rPr>
        <w:t xml:space="preserve"> </w:t>
      </w:r>
      <w:r w:rsidRPr="00817CCB">
        <w:rPr>
          <w:sz w:val="18"/>
        </w:rPr>
        <w:t>along</w:t>
      </w:r>
      <w:r w:rsidRPr="00817CCB">
        <w:rPr>
          <w:spacing w:val="-1"/>
          <w:sz w:val="18"/>
        </w:rPr>
        <w:t xml:space="preserve"> </w:t>
      </w:r>
      <w:r w:rsidRPr="00817CCB">
        <w:rPr>
          <w:sz w:val="18"/>
        </w:rPr>
        <w:t>their</w:t>
      </w:r>
      <w:r w:rsidRPr="00817CCB">
        <w:rPr>
          <w:spacing w:val="-1"/>
          <w:sz w:val="18"/>
        </w:rPr>
        <w:t xml:space="preserve"> </w:t>
      </w:r>
      <w:r w:rsidRPr="00817CCB">
        <w:rPr>
          <w:sz w:val="18"/>
        </w:rPr>
        <w:t>entire</w:t>
      </w:r>
      <w:r w:rsidRPr="00817CCB">
        <w:rPr>
          <w:spacing w:val="-1"/>
          <w:sz w:val="18"/>
        </w:rPr>
        <w:t xml:space="preserve"> </w:t>
      </w:r>
      <w:r w:rsidRPr="00817CCB">
        <w:rPr>
          <w:sz w:val="18"/>
        </w:rPr>
        <w:t>length</w:t>
      </w:r>
      <w:r w:rsidRPr="00817CCB">
        <w:rPr>
          <w:spacing w:val="-1"/>
          <w:sz w:val="18"/>
        </w:rPr>
        <w:t xml:space="preserve"> </w:t>
      </w:r>
      <w:r w:rsidRPr="00817CCB">
        <w:rPr>
          <w:sz w:val="18"/>
        </w:rPr>
        <w:t>where</w:t>
      </w:r>
      <w:r w:rsidRPr="00817CCB">
        <w:rPr>
          <w:spacing w:val="-1"/>
          <w:sz w:val="18"/>
        </w:rPr>
        <w:t xml:space="preserve"> </w:t>
      </w:r>
      <w:r w:rsidRPr="00817CCB">
        <w:rPr>
          <w:sz w:val="18"/>
        </w:rPr>
        <w:t>they</w:t>
      </w:r>
      <w:r w:rsidRPr="00817CCB">
        <w:rPr>
          <w:spacing w:val="-1"/>
          <w:sz w:val="18"/>
        </w:rPr>
        <w:t xml:space="preserve"> </w:t>
      </w:r>
      <w:r w:rsidRPr="00817CCB">
        <w:rPr>
          <w:sz w:val="18"/>
        </w:rPr>
        <w:t>are</w:t>
      </w:r>
      <w:r w:rsidRPr="00817CCB">
        <w:rPr>
          <w:spacing w:val="-1"/>
          <w:sz w:val="18"/>
        </w:rPr>
        <w:t xml:space="preserve"> </w:t>
      </w:r>
      <w:r w:rsidRPr="00817CCB">
        <w:rPr>
          <w:sz w:val="18"/>
        </w:rPr>
        <w:t>integral</w:t>
      </w:r>
      <w:r w:rsidRPr="00817CCB">
        <w:rPr>
          <w:spacing w:val="-1"/>
          <w:sz w:val="18"/>
        </w:rPr>
        <w:t xml:space="preserve"> </w:t>
      </w:r>
      <w:r w:rsidRPr="00817CCB">
        <w:rPr>
          <w:sz w:val="18"/>
        </w:rPr>
        <w:t>to</w:t>
      </w:r>
      <w:r w:rsidRPr="00817CCB">
        <w:rPr>
          <w:spacing w:val="-1"/>
          <w:sz w:val="18"/>
        </w:rPr>
        <w:t xml:space="preserve"> </w:t>
      </w:r>
      <w:r w:rsidRPr="00817CCB">
        <w:rPr>
          <w:sz w:val="18"/>
        </w:rPr>
        <w:t>crash</w:t>
      </w:r>
      <w:r w:rsidRPr="00817CCB">
        <w:rPr>
          <w:spacing w:val="-1"/>
          <w:sz w:val="18"/>
        </w:rPr>
        <w:t xml:space="preserve"> </w:t>
      </w:r>
      <w:r w:rsidRPr="00817CCB">
        <w:rPr>
          <w:sz w:val="18"/>
        </w:rPr>
        <w:t>rails</w:t>
      </w:r>
      <w:r w:rsidRPr="00817CCB">
        <w:rPr>
          <w:spacing w:val="-1"/>
          <w:sz w:val="18"/>
        </w:rPr>
        <w:t xml:space="preserve"> </w:t>
      </w:r>
      <w:r w:rsidRPr="00817CCB">
        <w:rPr>
          <w:sz w:val="18"/>
        </w:rPr>
        <w:t>or</w:t>
      </w:r>
      <w:r w:rsidRPr="00817CCB">
        <w:rPr>
          <w:spacing w:val="-1"/>
          <w:sz w:val="18"/>
        </w:rPr>
        <w:t xml:space="preserve"> </w:t>
      </w:r>
      <w:r w:rsidRPr="00817CCB">
        <w:rPr>
          <w:sz w:val="18"/>
        </w:rPr>
        <w:t>bumper</w:t>
      </w:r>
      <w:r w:rsidRPr="00817CCB">
        <w:rPr>
          <w:spacing w:val="-3"/>
          <w:sz w:val="18"/>
        </w:rPr>
        <w:t xml:space="preserve"> </w:t>
      </w:r>
      <w:r w:rsidRPr="00817CCB">
        <w:rPr>
          <w:rFonts w:ascii="Arial"/>
          <w:i/>
          <w:sz w:val="18"/>
        </w:rPr>
        <w:t>guards</w:t>
      </w:r>
      <w:r w:rsidRPr="00817CCB">
        <w:rPr>
          <w:sz w:val="18"/>
        </w:rPr>
        <w:t>.</w:t>
      </w:r>
    </w:p>
    <w:p w14:paraId="664266BA" w14:textId="77777777" w:rsidR="00650E80" w:rsidRPr="00817CCB" w:rsidRDefault="00650E80" w:rsidP="00FB1ECA">
      <w:pPr>
        <w:tabs>
          <w:tab w:val="left" w:pos="1074"/>
        </w:tabs>
        <w:spacing w:before="107"/>
        <w:ind w:left="1008" w:hanging="254"/>
        <w:rPr>
          <w:sz w:val="18"/>
        </w:rPr>
      </w:pPr>
      <w:r>
        <w:rPr>
          <w:w w:val="99"/>
          <w:sz w:val="18"/>
          <w:szCs w:val="18"/>
        </w:rPr>
        <w:t>5.</w:t>
      </w:r>
      <w:r>
        <w:rPr>
          <w:w w:val="99"/>
          <w:sz w:val="18"/>
          <w:szCs w:val="18"/>
        </w:rPr>
        <w:tab/>
      </w:r>
      <w:r w:rsidRPr="00817CCB">
        <w:rPr>
          <w:rFonts w:ascii="Arial"/>
          <w:i/>
          <w:sz w:val="18"/>
        </w:rPr>
        <w:t>Handrails</w:t>
      </w:r>
      <w:r w:rsidRPr="00817CCB">
        <w:rPr>
          <w:rFonts w:ascii="Arial"/>
          <w:i/>
          <w:spacing w:val="-2"/>
          <w:sz w:val="18"/>
        </w:rPr>
        <w:t xml:space="preserve"> </w:t>
      </w:r>
      <w:r w:rsidRPr="00817CCB">
        <w:rPr>
          <w:sz w:val="18"/>
        </w:rPr>
        <w:t>serving</w:t>
      </w:r>
      <w:r w:rsidRPr="00817CCB">
        <w:rPr>
          <w:spacing w:val="-3"/>
          <w:sz w:val="18"/>
        </w:rPr>
        <w:t xml:space="preserve"> </w:t>
      </w:r>
      <w:r w:rsidRPr="00817CCB">
        <w:rPr>
          <w:sz w:val="18"/>
        </w:rPr>
        <w:t>stepped</w:t>
      </w:r>
      <w:r w:rsidRPr="00817CCB">
        <w:rPr>
          <w:spacing w:val="-8"/>
          <w:sz w:val="18"/>
        </w:rPr>
        <w:t xml:space="preserve"> </w:t>
      </w:r>
      <w:r w:rsidRPr="00817CCB">
        <w:rPr>
          <w:rFonts w:ascii="Arial"/>
          <w:i/>
          <w:sz w:val="18"/>
        </w:rPr>
        <w:t>aisles</w:t>
      </w:r>
      <w:r w:rsidRPr="00817CCB">
        <w:rPr>
          <w:rFonts w:ascii="Arial"/>
          <w:i/>
          <w:spacing w:val="-1"/>
          <w:sz w:val="18"/>
        </w:rPr>
        <w:t xml:space="preserve"> </w:t>
      </w:r>
      <w:r w:rsidRPr="00817CCB">
        <w:rPr>
          <w:sz w:val="18"/>
        </w:rPr>
        <w:t>or</w:t>
      </w:r>
      <w:r w:rsidRPr="00817CCB">
        <w:rPr>
          <w:spacing w:val="-4"/>
          <w:sz w:val="18"/>
        </w:rPr>
        <w:t xml:space="preserve"> </w:t>
      </w:r>
      <w:r w:rsidRPr="00817CCB">
        <w:rPr>
          <w:sz w:val="18"/>
        </w:rPr>
        <w:t>ramped</w:t>
      </w:r>
      <w:r w:rsidRPr="00817CCB">
        <w:rPr>
          <w:spacing w:val="-8"/>
          <w:sz w:val="18"/>
        </w:rPr>
        <w:t xml:space="preserve"> </w:t>
      </w:r>
      <w:r w:rsidRPr="00817CCB">
        <w:rPr>
          <w:rFonts w:ascii="Arial"/>
          <w:i/>
          <w:sz w:val="18"/>
        </w:rPr>
        <w:t>aisles</w:t>
      </w:r>
      <w:r w:rsidRPr="00817CCB">
        <w:rPr>
          <w:rFonts w:ascii="Arial"/>
          <w:i/>
          <w:spacing w:val="-1"/>
          <w:sz w:val="18"/>
        </w:rPr>
        <w:t xml:space="preserve"> </w:t>
      </w:r>
      <w:r w:rsidRPr="00817CCB">
        <w:rPr>
          <w:sz w:val="18"/>
        </w:rPr>
        <w:t>are</w:t>
      </w:r>
      <w:r w:rsidRPr="00817CCB">
        <w:rPr>
          <w:spacing w:val="-3"/>
          <w:sz w:val="18"/>
        </w:rPr>
        <w:t xml:space="preserve"> </w:t>
      </w:r>
      <w:r w:rsidRPr="00817CCB">
        <w:rPr>
          <w:sz w:val="18"/>
        </w:rPr>
        <w:t>permitted</w:t>
      </w:r>
      <w:r w:rsidRPr="00817CCB">
        <w:rPr>
          <w:spacing w:val="-4"/>
          <w:sz w:val="18"/>
        </w:rPr>
        <w:t xml:space="preserve"> </w:t>
      </w:r>
      <w:r w:rsidRPr="00817CCB">
        <w:rPr>
          <w:sz w:val="18"/>
        </w:rPr>
        <w:t>to</w:t>
      </w:r>
      <w:r w:rsidRPr="00817CCB">
        <w:rPr>
          <w:spacing w:val="-3"/>
          <w:sz w:val="18"/>
        </w:rPr>
        <w:t xml:space="preserve"> </w:t>
      </w:r>
      <w:r w:rsidRPr="00817CCB">
        <w:rPr>
          <w:sz w:val="18"/>
        </w:rPr>
        <w:t>be</w:t>
      </w:r>
      <w:r w:rsidRPr="00817CCB">
        <w:rPr>
          <w:spacing w:val="-4"/>
          <w:sz w:val="18"/>
        </w:rPr>
        <w:t xml:space="preserve"> </w:t>
      </w:r>
      <w:r w:rsidRPr="00817CCB">
        <w:rPr>
          <w:sz w:val="18"/>
        </w:rPr>
        <w:t>discontinuous</w:t>
      </w:r>
      <w:r w:rsidRPr="00817CCB">
        <w:rPr>
          <w:spacing w:val="-3"/>
          <w:sz w:val="18"/>
        </w:rPr>
        <w:t xml:space="preserve"> </w:t>
      </w:r>
      <w:r w:rsidRPr="00817CCB">
        <w:rPr>
          <w:sz w:val="18"/>
        </w:rPr>
        <w:t>in</w:t>
      </w:r>
      <w:r w:rsidRPr="00817CCB">
        <w:rPr>
          <w:spacing w:val="-4"/>
          <w:sz w:val="18"/>
        </w:rPr>
        <w:t xml:space="preserve"> </w:t>
      </w:r>
      <w:r w:rsidRPr="00817CCB">
        <w:rPr>
          <w:sz w:val="18"/>
        </w:rPr>
        <w:t>accordance</w:t>
      </w:r>
      <w:r w:rsidRPr="00817CCB">
        <w:rPr>
          <w:spacing w:val="-3"/>
          <w:sz w:val="18"/>
        </w:rPr>
        <w:t xml:space="preserve"> </w:t>
      </w:r>
      <w:r w:rsidRPr="00817CCB">
        <w:rPr>
          <w:sz w:val="18"/>
        </w:rPr>
        <w:t>with</w:t>
      </w:r>
      <w:r w:rsidRPr="00817CCB">
        <w:rPr>
          <w:spacing w:val="-4"/>
          <w:sz w:val="18"/>
        </w:rPr>
        <w:t xml:space="preserve"> </w:t>
      </w:r>
      <w:r w:rsidRPr="00817CCB">
        <w:rPr>
          <w:sz w:val="18"/>
        </w:rPr>
        <w:t>Section</w:t>
      </w:r>
      <w:r w:rsidRPr="00817CCB">
        <w:rPr>
          <w:spacing w:val="-3"/>
          <w:sz w:val="18"/>
        </w:rPr>
        <w:t xml:space="preserve"> </w:t>
      </w:r>
      <w:r w:rsidRPr="00817CCB">
        <w:rPr>
          <w:spacing w:val="-2"/>
          <w:sz w:val="18"/>
        </w:rPr>
        <w:t>1030.16.1.</w:t>
      </w:r>
    </w:p>
    <w:p w14:paraId="7D972C37" w14:textId="306F3F4C" w:rsidR="00650E80" w:rsidRPr="00BF2267" w:rsidRDefault="00650E80" w:rsidP="00FB1ECA">
      <w:pPr>
        <w:autoSpaceDE w:val="0"/>
        <w:autoSpaceDN w:val="0"/>
        <w:adjustRightInd w:val="0"/>
        <w:spacing w:after="0" w:afterAutospacing="0"/>
        <w:ind w:firstLine="0"/>
        <w:rPr>
          <w:rFonts w:ascii="Arial" w:hAnsi="Arial" w:cs="Arial"/>
          <w:b/>
          <w:color w:val="FF0000"/>
          <w:u w:val="single"/>
        </w:rPr>
      </w:pPr>
      <w:r w:rsidRPr="00BF2267">
        <w:rPr>
          <w:rFonts w:ascii="Arial" w:hAnsi="Arial" w:cs="Arial"/>
          <w:b/>
          <w:color w:val="FF0000"/>
          <w:u w:val="single"/>
        </w:rPr>
        <w:t>(F10651 / E74-21 AM)</w:t>
      </w:r>
    </w:p>
    <w:p w14:paraId="7401A155" w14:textId="77777777" w:rsidR="00650E80" w:rsidRDefault="00650E80" w:rsidP="00FB1ECA">
      <w:pPr>
        <w:autoSpaceDE w:val="0"/>
        <w:autoSpaceDN w:val="0"/>
        <w:adjustRightInd w:val="0"/>
        <w:spacing w:after="0" w:afterAutospacing="0"/>
        <w:ind w:firstLine="0"/>
        <w:rPr>
          <w:rFonts w:ascii="Arial" w:hAnsi="Arial" w:cs="Arial"/>
          <w:bCs/>
          <w:color w:val="FF0000"/>
        </w:rPr>
      </w:pPr>
    </w:p>
    <w:p w14:paraId="75822E7C" w14:textId="77777777" w:rsidR="009C06E6" w:rsidRDefault="009C06E6" w:rsidP="00FB1ECA">
      <w:pPr>
        <w:autoSpaceDE w:val="0"/>
        <w:autoSpaceDN w:val="0"/>
        <w:adjustRightInd w:val="0"/>
        <w:spacing w:after="0" w:afterAutospacing="0"/>
        <w:ind w:firstLine="0"/>
        <w:rPr>
          <w:rFonts w:ascii="Arial" w:hAnsi="Arial" w:cs="Arial"/>
          <w:bCs/>
          <w:color w:val="FF0000"/>
        </w:rPr>
      </w:pPr>
    </w:p>
    <w:p w14:paraId="567ACC57" w14:textId="77777777" w:rsidR="009C06E6" w:rsidRDefault="009C06E6" w:rsidP="00FB1ECA">
      <w:pPr>
        <w:autoSpaceDE w:val="0"/>
        <w:autoSpaceDN w:val="0"/>
        <w:adjustRightInd w:val="0"/>
        <w:spacing w:after="0" w:afterAutospacing="0"/>
        <w:ind w:firstLine="0"/>
        <w:rPr>
          <w:rFonts w:ascii="Arial" w:hAnsi="Arial" w:cs="Arial"/>
          <w:bCs/>
          <w:color w:val="FF0000"/>
        </w:rPr>
      </w:pPr>
    </w:p>
    <w:p w14:paraId="190080A9" w14:textId="77777777" w:rsidR="00102849" w:rsidRDefault="00102849" w:rsidP="00FB1ECA">
      <w:pPr>
        <w:autoSpaceDE w:val="0"/>
        <w:autoSpaceDN w:val="0"/>
        <w:adjustRightInd w:val="0"/>
        <w:spacing w:after="0" w:afterAutospacing="0"/>
        <w:ind w:firstLine="0"/>
        <w:rPr>
          <w:rFonts w:ascii="Arial" w:hAnsi="Arial" w:cs="Arial"/>
          <w:bCs/>
          <w:color w:val="FF0000"/>
        </w:rPr>
      </w:pPr>
    </w:p>
    <w:p w14:paraId="7C6A9367" w14:textId="77777777" w:rsidR="00020405" w:rsidRDefault="00020405" w:rsidP="009C06E6">
      <w:pPr>
        <w:pStyle w:val="A1"/>
      </w:pPr>
      <w:r>
        <w:t>Revise</w:t>
      </w:r>
      <w:r>
        <w:rPr>
          <w:spacing w:val="-5"/>
        </w:rPr>
        <w:t xml:space="preserve"> </w:t>
      </w:r>
      <w:r>
        <w:t>as</w:t>
      </w:r>
      <w:r>
        <w:rPr>
          <w:spacing w:val="-5"/>
        </w:rPr>
        <w:t xml:space="preserve"> </w:t>
      </w:r>
      <w:r>
        <w:rPr>
          <w:spacing w:val="-2"/>
        </w:rPr>
        <w:t>follows:</w:t>
      </w:r>
    </w:p>
    <w:p w14:paraId="53CA7D1F" w14:textId="2672DEA3" w:rsidR="00603D6B" w:rsidRDefault="00603D6B" w:rsidP="00AF1764">
      <w:pPr>
        <w:pStyle w:val="BodyText"/>
        <w:spacing w:before="46" w:line="314" w:lineRule="auto"/>
        <w:ind w:left="720" w:right="186"/>
      </w:pPr>
      <w:r>
        <w:rPr>
          <w:rFonts w:ascii="Arial"/>
          <w:b/>
        </w:rPr>
        <w:t xml:space="preserve">1014.6 Handrail </w:t>
      </w:r>
      <w:proofErr w:type="gramStart"/>
      <w:r>
        <w:rPr>
          <w:rFonts w:ascii="Arial"/>
          <w:b/>
        </w:rPr>
        <w:t>extensions .</w:t>
      </w:r>
      <w:proofErr w:type="gramEnd"/>
      <w:r>
        <w:rPr>
          <w:rFonts w:ascii="Arial"/>
          <w:b/>
        </w:rPr>
        <w:t xml:space="preserve"> </w:t>
      </w:r>
      <w:r>
        <w:rPr>
          <w:rFonts w:ascii="Arial"/>
          <w:i/>
        </w:rPr>
        <w:t xml:space="preserve">Handrails </w:t>
      </w:r>
      <w:r>
        <w:t>shall return to a wall,</w:t>
      </w:r>
      <w:r>
        <w:rPr>
          <w:spacing w:val="-20"/>
        </w:rPr>
        <w:t xml:space="preserve"> </w:t>
      </w:r>
      <w:r>
        <w:rPr>
          <w:rFonts w:ascii="Arial"/>
          <w:i/>
        </w:rPr>
        <w:t xml:space="preserve">guard </w:t>
      </w:r>
      <w:r>
        <w:t>or the walking surface or shall be continuous to the</w:t>
      </w:r>
      <w:r w:rsidR="00AF1764">
        <w:t xml:space="preserve"> </w:t>
      </w:r>
      <w:r>
        <w:rPr>
          <w:rFonts w:ascii="Arial"/>
          <w:i/>
        </w:rPr>
        <w:t xml:space="preserve">handrail </w:t>
      </w:r>
      <w:r>
        <w:t>of an adjacent</w:t>
      </w:r>
      <w:r>
        <w:rPr>
          <w:spacing w:val="13"/>
        </w:rPr>
        <w:t xml:space="preserve"> </w:t>
      </w:r>
      <w:r>
        <w:rPr>
          <w:rFonts w:ascii="Arial"/>
          <w:i/>
        </w:rPr>
        <w:t>flight of</w:t>
      </w:r>
      <w:r>
        <w:rPr>
          <w:rFonts w:ascii="Arial"/>
          <w:i/>
          <w:spacing w:val="-11"/>
        </w:rPr>
        <w:t xml:space="preserve"> </w:t>
      </w:r>
      <w:r>
        <w:rPr>
          <w:rFonts w:ascii="Arial"/>
          <w:i/>
        </w:rPr>
        <w:t>stairs</w:t>
      </w:r>
      <w:r>
        <w:rPr>
          <w:rFonts w:ascii="Arial"/>
          <w:i/>
          <w:spacing w:val="11"/>
        </w:rPr>
        <w:t xml:space="preserve"> </w:t>
      </w:r>
      <w:r>
        <w:t xml:space="preserve">or </w:t>
      </w:r>
      <w:r>
        <w:rPr>
          <w:rFonts w:ascii="Arial"/>
          <w:i/>
        </w:rPr>
        <w:t xml:space="preserve">ramp </w:t>
      </w:r>
      <w:r>
        <w:t>run. Where</w:t>
      </w:r>
      <w:r>
        <w:rPr>
          <w:spacing w:val="-9"/>
        </w:rPr>
        <w:t xml:space="preserve"> </w:t>
      </w:r>
      <w:r>
        <w:rPr>
          <w:rFonts w:ascii="Arial"/>
          <w:i/>
        </w:rPr>
        <w:t>handrails</w:t>
      </w:r>
      <w:r>
        <w:rPr>
          <w:rFonts w:ascii="Arial"/>
          <w:i/>
          <w:spacing w:val="11"/>
        </w:rPr>
        <w:t xml:space="preserve"> </w:t>
      </w:r>
      <w:r>
        <w:t>are not continuous between flights, the</w:t>
      </w:r>
      <w:r>
        <w:rPr>
          <w:spacing w:val="-26"/>
        </w:rPr>
        <w:t xml:space="preserve"> </w:t>
      </w:r>
      <w:r>
        <w:rPr>
          <w:rFonts w:ascii="Arial"/>
          <w:i/>
        </w:rPr>
        <w:t>handrails</w:t>
      </w:r>
      <w:r>
        <w:rPr>
          <w:rFonts w:ascii="Arial"/>
          <w:i/>
          <w:spacing w:val="11"/>
        </w:rPr>
        <w:t xml:space="preserve"> </w:t>
      </w:r>
      <w:r>
        <w:t>shall extend horizontally not less</w:t>
      </w:r>
      <w:r>
        <w:rPr>
          <w:spacing w:val="40"/>
        </w:rPr>
        <w:t xml:space="preserve"> </w:t>
      </w:r>
      <w:r>
        <w:t>than 12 inches (305 mm) beyond the top</w:t>
      </w:r>
      <w:r>
        <w:rPr>
          <w:rFonts w:ascii="Times New Roman"/>
          <w:strike/>
        </w:rPr>
        <w:t xml:space="preserve"> </w:t>
      </w:r>
      <w:r>
        <w:rPr>
          <w:strike/>
        </w:rPr>
        <w:t>riser</w:t>
      </w:r>
      <w:r w:rsidR="00AF1764">
        <w:rPr>
          <w:strike/>
        </w:rPr>
        <w:t xml:space="preserve"> </w:t>
      </w:r>
      <w:r>
        <w:rPr>
          <w:u w:val="single"/>
        </w:rPr>
        <w:t>landing nosing</w:t>
      </w:r>
      <w:r>
        <w:t xml:space="preserve"> and continue to slope for the depth of one tread beyond the bottom</w:t>
      </w:r>
      <w:r w:rsidR="00AF1764">
        <w:t xml:space="preserve"> </w:t>
      </w:r>
      <w:proofErr w:type="spellStart"/>
      <w:r>
        <w:rPr>
          <w:strike/>
        </w:rPr>
        <w:t>riser</w:t>
      </w:r>
      <w:r>
        <w:rPr>
          <w:u w:val="single"/>
        </w:rPr>
        <w:t>tread</w:t>
      </w:r>
      <w:proofErr w:type="spellEnd"/>
      <w:r>
        <w:t xml:space="preserve"> </w:t>
      </w:r>
      <w:r>
        <w:rPr>
          <w:u w:val="single"/>
        </w:rPr>
        <w:t>nosing.</w:t>
      </w:r>
      <w:r>
        <w:rPr>
          <w:spacing w:val="-12"/>
        </w:rPr>
        <w:t xml:space="preserve"> </w:t>
      </w:r>
      <w:r>
        <w:t>At</w:t>
      </w:r>
      <w:r>
        <w:rPr>
          <w:spacing w:val="-11"/>
        </w:rPr>
        <w:t xml:space="preserve"> </w:t>
      </w:r>
      <w:r>
        <w:rPr>
          <w:rFonts w:ascii="Arial"/>
          <w:i/>
        </w:rPr>
        <w:t>ramps</w:t>
      </w:r>
      <w:r>
        <w:rPr>
          <w:rFonts w:ascii="Arial"/>
          <w:i/>
          <w:spacing w:val="-8"/>
        </w:rPr>
        <w:t xml:space="preserve"> </w:t>
      </w:r>
      <w:r>
        <w:t>where</w:t>
      </w:r>
      <w:r>
        <w:rPr>
          <w:spacing w:val="-6"/>
        </w:rPr>
        <w:t xml:space="preserve"> </w:t>
      </w:r>
      <w:r>
        <w:rPr>
          <w:rFonts w:ascii="Arial"/>
          <w:i/>
        </w:rPr>
        <w:t xml:space="preserve">handrails </w:t>
      </w:r>
      <w:r>
        <w:t>are</w:t>
      </w:r>
      <w:r>
        <w:rPr>
          <w:spacing w:val="-2"/>
        </w:rPr>
        <w:t xml:space="preserve"> </w:t>
      </w:r>
      <w:r>
        <w:t>not</w:t>
      </w:r>
      <w:r>
        <w:rPr>
          <w:spacing w:val="-2"/>
        </w:rPr>
        <w:t xml:space="preserve"> </w:t>
      </w:r>
      <w:r>
        <w:t>continuous</w:t>
      </w:r>
      <w:r>
        <w:rPr>
          <w:spacing w:val="-2"/>
        </w:rPr>
        <w:t xml:space="preserve"> </w:t>
      </w:r>
      <w:r>
        <w:t>between</w:t>
      </w:r>
      <w:r>
        <w:rPr>
          <w:spacing w:val="-2"/>
        </w:rPr>
        <w:t xml:space="preserve"> </w:t>
      </w:r>
      <w:r>
        <w:t>runs,</w:t>
      </w:r>
      <w:r>
        <w:rPr>
          <w:spacing w:val="-2"/>
        </w:rPr>
        <w:t xml:space="preserve"> </w:t>
      </w:r>
      <w:r>
        <w:t>the</w:t>
      </w:r>
      <w:r>
        <w:rPr>
          <w:spacing w:val="-28"/>
        </w:rPr>
        <w:t xml:space="preserve"> </w:t>
      </w:r>
      <w:r>
        <w:rPr>
          <w:rFonts w:ascii="Arial"/>
          <w:i/>
        </w:rPr>
        <w:t xml:space="preserve">handrails </w:t>
      </w:r>
      <w:r>
        <w:t>shall</w:t>
      </w:r>
      <w:r>
        <w:rPr>
          <w:spacing w:val="-2"/>
        </w:rPr>
        <w:t xml:space="preserve"> </w:t>
      </w:r>
      <w:r>
        <w:t>extend</w:t>
      </w:r>
      <w:r>
        <w:rPr>
          <w:spacing w:val="-2"/>
        </w:rPr>
        <w:t xml:space="preserve"> </w:t>
      </w:r>
      <w:r>
        <w:t>horizontally</w:t>
      </w:r>
      <w:r>
        <w:rPr>
          <w:spacing w:val="-2"/>
        </w:rPr>
        <w:t xml:space="preserve"> </w:t>
      </w:r>
      <w:r>
        <w:t>above</w:t>
      </w:r>
      <w:r>
        <w:rPr>
          <w:spacing w:val="-2"/>
        </w:rPr>
        <w:t xml:space="preserve"> </w:t>
      </w:r>
      <w:r>
        <w:t>the</w:t>
      </w:r>
      <w:r>
        <w:rPr>
          <w:spacing w:val="-2"/>
        </w:rPr>
        <w:t xml:space="preserve"> </w:t>
      </w:r>
      <w:r>
        <w:t>landing</w:t>
      </w:r>
      <w:r>
        <w:rPr>
          <w:spacing w:val="-2"/>
        </w:rPr>
        <w:t xml:space="preserve"> </w:t>
      </w:r>
      <w:r>
        <w:t>12</w:t>
      </w:r>
      <w:r>
        <w:rPr>
          <w:spacing w:val="-2"/>
        </w:rPr>
        <w:t xml:space="preserve"> </w:t>
      </w:r>
      <w:r>
        <w:t>inches</w:t>
      </w:r>
      <w:r>
        <w:rPr>
          <w:spacing w:val="-2"/>
        </w:rPr>
        <w:t xml:space="preserve"> </w:t>
      </w:r>
      <w:r>
        <w:t xml:space="preserve">(305 mm) minimum beyond the top and bottom of </w:t>
      </w:r>
      <w:r>
        <w:rPr>
          <w:rFonts w:ascii="Arial"/>
          <w:i/>
        </w:rPr>
        <w:t>ramp</w:t>
      </w:r>
      <w:r>
        <w:rPr>
          <w:rFonts w:ascii="Arial"/>
          <w:i/>
          <w:spacing w:val="-2"/>
        </w:rPr>
        <w:t xml:space="preserve"> </w:t>
      </w:r>
      <w:r>
        <w:t>runs. The extensions of</w:t>
      </w:r>
      <w:r>
        <w:rPr>
          <w:spacing w:val="-16"/>
        </w:rPr>
        <w:t xml:space="preserve"> </w:t>
      </w:r>
      <w:r>
        <w:rPr>
          <w:rFonts w:ascii="Arial"/>
          <w:i/>
        </w:rPr>
        <w:t xml:space="preserve">handrails </w:t>
      </w:r>
      <w:r>
        <w:t>shall be in the same direction of the flights of</w:t>
      </w:r>
      <w:r w:rsidR="00AF1764">
        <w:t xml:space="preserve"> </w:t>
      </w:r>
      <w:r>
        <w:rPr>
          <w:rFonts w:ascii="Arial"/>
          <w:i/>
        </w:rPr>
        <w:t xml:space="preserve">stairs </w:t>
      </w:r>
      <w:r>
        <w:t xml:space="preserve">at </w:t>
      </w:r>
      <w:r>
        <w:rPr>
          <w:rFonts w:ascii="Arial"/>
          <w:i/>
        </w:rPr>
        <w:t xml:space="preserve">stairways </w:t>
      </w:r>
      <w:r>
        <w:t>and the</w:t>
      </w:r>
      <w:r>
        <w:rPr>
          <w:spacing w:val="-6"/>
        </w:rPr>
        <w:t xml:space="preserve"> </w:t>
      </w:r>
      <w:r>
        <w:rPr>
          <w:rFonts w:ascii="Arial"/>
          <w:i/>
        </w:rPr>
        <w:t>ramp</w:t>
      </w:r>
      <w:r>
        <w:rPr>
          <w:rFonts w:ascii="Arial"/>
          <w:i/>
          <w:spacing w:val="-3"/>
        </w:rPr>
        <w:t xml:space="preserve"> </w:t>
      </w:r>
      <w:r>
        <w:t>runs at</w:t>
      </w:r>
      <w:r>
        <w:rPr>
          <w:spacing w:val="-17"/>
        </w:rPr>
        <w:t xml:space="preserve"> </w:t>
      </w:r>
      <w:r>
        <w:rPr>
          <w:rFonts w:ascii="Arial"/>
          <w:i/>
        </w:rPr>
        <w:t xml:space="preserve">ramps </w:t>
      </w:r>
      <w:r w:rsidRPr="00AF1764">
        <w:rPr>
          <w:u w:val="single"/>
        </w:rPr>
        <w:t>and shall extend the required minimum length before any change in direction</w:t>
      </w:r>
      <w:r w:rsidR="00AF1764">
        <w:t xml:space="preserve"> </w:t>
      </w:r>
      <w:r>
        <w:rPr>
          <w:u w:val="single"/>
        </w:rPr>
        <w:t>or decrease in the</w:t>
      </w:r>
      <w:r>
        <w:t xml:space="preserve"> </w:t>
      </w:r>
      <w:r>
        <w:rPr>
          <w:u w:val="single"/>
        </w:rPr>
        <w:t>clearance required by Section 1014.4 or 1014.7.</w:t>
      </w:r>
      <w:r>
        <w:rPr>
          <w:spacing w:val="40"/>
          <w:u w:val="single"/>
        </w:rPr>
        <w:t xml:space="preserve"> </w:t>
      </w:r>
    </w:p>
    <w:p w14:paraId="4233BBFC" w14:textId="2115E392" w:rsidR="00020405" w:rsidRDefault="00020405" w:rsidP="00FB1ECA">
      <w:pPr>
        <w:rPr>
          <w:spacing w:val="-2"/>
        </w:rPr>
      </w:pPr>
      <w:r w:rsidRPr="00AF1764">
        <w:rPr>
          <w:b/>
          <w:bCs/>
          <w:spacing w:val="-2"/>
        </w:rPr>
        <w:t>Exceptions:</w:t>
      </w:r>
      <w:r w:rsidR="00AF1764">
        <w:rPr>
          <w:spacing w:val="-2"/>
        </w:rPr>
        <w:t xml:space="preserve"> </w:t>
      </w:r>
    </w:p>
    <w:p w14:paraId="3B331D08" w14:textId="77777777" w:rsidR="00293409" w:rsidRPr="00817CCB" w:rsidRDefault="00293409" w:rsidP="00293409">
      <w:pPr>
        <w:tabs>
          <w:tab w:val="left" w:pos="1074"/>
        </w:tabs>
        <w:spacing w:before="63"/>
        <w:ind w:left="1008" w:hanging="254"/>
        <w:rPr>
          <w:sz w:val="18"/>
        </w:rPr>
      </w:pPr>
      <w:r>
        <w:rPr>
          <w:w w:val="99"/>
          <w:sz w:val="18"/>
          <w:szCs w:val="18"/>
        </w:rPr>
        <w:t>1.</w:t>
      </w:r>
      <w:r>
        <w:rPr>
          <w:w w:val="99"/>
          <w:sz w:val="18"/>
          <w:szCs w:val="18"/>
        </w:rPr>
        <w:tab/>
      </w:r>
      <w:r w:rsidRPr="00817CCB">
        <w:rPr>
          <w:rFonts w:ascii="Arial"/>
          <w:i/>
          <w:sz w:val="18"/>
        </w:rPr>
        <w:t>Handrails</w:t>
      </w:r>
      <w:r w:rsidRPr="00817CCB">
        <w:rPr>
          <w:rFonts w:ascii="Arial"/>
          <w:i/>
          <w:spacing w:val="-5"/>
          <w:sz w:val="18"/>
        </w:rPr>
        <w:t xml:space="preserve"> </w:t>
      </w:r>
      <w:r w:rsidRPr="00817CCB">
        <w:rPr>
          <w:sz w:val="18"/>
        </w:rPr>
        <w:t>within</w:t>
      </w:r>
      <w:r w:rsidRPr="00817CCB">
        <w:rPr>
          <w:spacing w:val="-2"/>
          <w:sz w:val="18"/>
        </w:rPr>
        <w:t xml:space="preserve"> </w:t>
      </w:r>
      <w:r w:rsidRPr="00817CCB">
        <w:rPr>
          <w:sz w:val="18"/>
        </w:rPr>
        <w:t>a</w:t>
      </w:r>
      <w:r w:rsidRPr="00817CCB">
        <w:rPr>
          <w:spacing w:val="-7"/>
          <w:sz w:val="18"/>
        </w:rPr>
        <w:t xml:space="preserve"> </w:t>
      </w:r>
      <w:r w:rsidRPr="00817CCB">
        <w:rPr>
          <w:rFonts w:ascii="Arial"/>
          <w:i/>
          <w:sz w:val="18"/>
        </w:rPr>
        <w:t>dwelling</w:t>
      </w:r>
      <w:r w:rsidRPr="00817CCB">
        <w:rPr>
          <w:rFonts w:ascii="Arial"/>
          <w:i/>
          <w:spacing w:val="-5"/>
          <w:sz w:val="18"/>
        </w:rPr>
        <w:t xml:space="preserve"> </w:t>
      </w:r>
      <w:r w:rsidRPr="00817CCB">
        <w:rPr>
          <w:rFonts w:ascii="Arial"/>
          <w:i/>
          <w:sz w:val="18"/>
        </w:rPr>
        <w:t>unit</w:t>
      </w:r>
      <w:r w:rsidRPr="00817CCB">
        <w:rPr>
          <w:rFonts w:ascii="Arial"/>
          <w:i/>
          <w:spacing w:val="-15"/>
          <w:sz w:val="18"/>
        </w:rPr>
        <w:t xml:space="preserve"> </w:t>
      </w:r>
      <w:r w:rsidRPr="00817CCB">
        <w:rPr>
          <w:sz w:val="18"/>
        </w:rPr>
        <w:t>that</w:t>
      </w:r>
      <w:r w:rsidRPr="00817CCB">
        <w:rPr>
          <w:spacing w:val="-2"/>
          <w:sz w:val="18"/>
        </w:rPr>
        <w:t xml:space="preserve"> </w:t>
      </w:r>
      <w:r w:rsidRPr="00817CCB">
        <w:rPr>
          <w:sz w:val="18"/>
        </w:rPr>
        <w:t>is</w:t>
      </w:r>
      <w:r w:rsidRPr="00817CCB">
        <w:rPr>
          <w:spacing w:val="-2"/>
          <w:sz w:val="18"/>
        </w:rPr>
        <w:t xml:space="preserve"> </w:t>
      </w:r>
      <w:r w:rsidRPr="00817CCB">
        <w:rPr>
          <w:sz w:val="18"/>
        </w:rPr>
        <w:t>not</w:t>
      </w:r>
      <w:r w:rsidRPr="00817CCB">
        <w:rPr>
          <w:spacing w:val="-2"/>
          <w:sz w:val="18"/>
        </w:rPr>
        <w:t xml:space="preserve"> </w:t>
      </w:r>
      <w:r w:rsidRPr="00817CCB">
        <w:rPr>
          <w:sz w:val="18"/>
        </w:rPr>
        <w:t>required</w:t>
      </w:r>
      <w:r w:rsidRPr="00817CCB">
        <w:rPr>
          <w:spacing w:val="-2"/>
          <w:sz w:val="18"/>
        </w:rPr>
        <w:t xml:space="preserve"> </w:t>
      </w:r>
      <w:r w:rsidRPr="00817CCB">
        <w:rPr>
          <w:sz w:val="18"/>
        </w:rPr>
        <w:t>to</w:t>
      </w:r>
      <w:r w:rsidRPr="00817CCB">
        <w:rPr>
          <w:spacing w:val="-3"/>
          <w:sz w:val="18"/>
        </w:rPr>
        <w:t xml:space="preserve"> </w:t>
      </w:r>
      <w:r w:rsidRPr="00817CCB">
        <w:rPr>
          <w:sz w:val="18"/>
        </w:rPr>
        <w:t>be</w:t>
      </w:r>
      <w:r w:rsidRPr="00817CCB">
        <w:rPr>
          <w:spacing w:val="-28"/>
          <w:sz w:val="18"/>
        </w:rPr>
        <w:t xml:space="preserve"> </w:t>
      </w:r>
      <w:r w:rsidRPr="00817CCB">
        <w:rPr>
          <w:rFonts w:ascii="Arial"/>
          <w:i/>
          <w:sz w:val="18"/>
        </w:rPr>
        <w:t>accessible</w:t>
      </w:r>
      <w:r w:rsidRPr="00817CCB">
        <w:rPr>
          <w:rFonts w:ascii="Arial"/>
          <w:i/>
          <w:spacing w:val="-5"/>
          <w:sz w:val="18"/>
        </w:rPr>
        <w:t xml:space="preserve"> </w:t>
      </w:r>
      <w:r w:rsidRPr="00817CCB">
        <w:rPr>
          <w:sz w:val="18"/>
        </w:rPr>
        <w:t>need</w:t>
      </w:r>
      <w:r w:rsidRPr="00817CCB">
        <w:rPr>
          <w:spacing w:val="-2"/>
          <w:sz w:val="18"/>
        </w:rPr>
        <w:t xml:space="preserve"> </w:t>
      </w:r>
      <w:r w:rsidRPr="00817CCB">
        <w:rPr>
          <w:sz w:val="18"/>
        </w:rPr>
        <w:t>extend</w:t>
      </w:r>
      <w:r w:rsidRPr="00817CCB">
        <w:rPr>
          <w:spacing w:val="-2"/>
          <w:sz w:val="18"/>
        </w:rPr>
        <w:t xml:space="preserve"> </w:t>
      </w:r>
      <w:r w:rsidRPr="00817CCB">
        <w:rPr>
          <w:sz w:val="18"/>
        </w:rPr>
        <w:t>only</w:t>
      </w:r>
      <w:r w:rsidRPr="00817CCB">
        <w:rPr>
          <w:spacing w:val="-2"/>
          <w:sz w:val="18"/>
        </w:rPr>
        <w:t xml:space="preserve"> </w:t>
      </w:r>
      <w:r w:rsidRPr="00817CCB">
        <w:rPr>
          <w:sz w:val="18"/>
        </w:rPr>
        <w:t>from</w:t>
      </w:r>
      <w:r w:rsidRPr="00817CCB">
        <w:rPr>
          <w:spacing w:val="-3"/>
          <w:sz w:val="18"/>
        </w:rPr>
        <w:t xml:space="preserve"> </w:t>
      </w:r>
      <w:r w:rsidRPr="00817CCB">
        <w:rPr>
          <w:sz w:val="18"/>
        </w:rPr>
        <w:t>the</w:t>
      </w:r>
      <w:r w:rsidRPr="00817CCB">
        <w:rPr>
          <w:spacing w:val="-2"/>
          <w:sz w:val="18"/>
        </w:rPr>
        <w:t xml:space="preserve"> </w:t>
      </w:r>
      <w:r w:rsidRPr="00817CCB">
        <w:rPr>
          <w:sz w:val="18"/>
        </w:rPr>
        <w:t>top</w:t>
      </w:r>
      <w:r w:rsidRPr="00817CCB">
        <w:rPr>
          <w:spacing w:val="-2"/>
          <w:sz w:val="18"/>
        </w:rPr>
        <w:t xml:space="preserve"> </w:t>
      </w:r>
      <w:r w:rsidRPr="00817CCB">
        <w:rPr>
          <w:sz w:val="18"/>
        </w:rPr>
        <w:t>riser</w:t>
      </w:r>
      <w:r w:rsidRPr="00817CCB">
        <w:rPr>
          <w:spacing w:val="-2"/>
          <w:sz w:val="18"/>
        </w:rPr>
        <w:t xml:space="preserve"> </w:t>
      </w:r>
      <w:r w:rsidRPr="00817CCB">
        <w:rPr>
          <w:sz w:val="18"/>
        </w:rPr>
        <w:t>to</w:t>
      </w:r>
      <w:r w:rsidRPr="00817CCB">
        <w:rPr>
          <w:spacing w:val="-2"/>
          <w:sz w:val="18"/>
        </w:rPr>
        <w:t xml:space="preserve"> </w:t>
      </w:r>
      <w:r w:rsidRPr="00817CCB">
        <w:rPr>
          <w:sz w:val="18"/>
        </w:rPr>
        <w:t>the</w:t>
      </w:r>
      <w:r w:rsidRPr="00817CCB">
        <w:rPr>
          <w:spacing w:val="-2"/>
          <w:sz w:val="18"/>
        </w:rPr>
        <w:t xml:space="preserve"> </w:t>
      </w:r>
      <w:r w:rsidRPr="00817CCB">
        <w:rPr>
          <w:sz w:val="18"/>
        </w:rPr>
        <w:t>bottom</w:t>
      </w:r>
      <w:r w:rsidRPr="00817CCB">
        <w:rPr>
          <w:spacing w:val="-3"/>
          <w:sz w:val="18"/>
        </w:rPr>
        <w:t xml:space="preserve"> </w:t>
      </w:r>
      <w:r w:rsidRPr="00817CCB">
        <w:rPr>
          <w:spacing w:val="-2"/>
          <w:sz w:val="18"/>
        </w:rPr>
        <w:t>riser.</w:t>
      </w:r>
    </w:p>
    <w:p w14:paraId="32ED7E38" w14:textId="77777777" w:rsidR="00293409" w:rsidRPr="00817CCB" w:rsidRDefault="00293409" w:rsidP="00293409">
      <w:pPr>
        <w:tabs>
          <w:tab w:val="left" w:pos="1075"/>
        </w:tabs>
        <w:spacing w:before="168" w:line="316" w:lineRule="auto"/>
        <w:ind w:left="1008" w:right="278" w:hanging="255"/>
        <w:rPr>
          <w:sz w:val="18"/>
        </w:rPr>
      </w:pPr>
      <w:r>
        <w:rPr>
          <w:w w:val="99"/>
          <w:sz w:val="18"/>
          <w:szCs w:val="18"/>
        </w:rPr>
        <w:t>2.</w:t>
      </w:r>
      <w:r>
        <w:rPr>
          <w:w w:val="99"/>
          <w:sz w:val="18"/>
          <w:szCs w:val="18"/>
        </w:rPr>
        <w:tab/>
      </w:r>
      <w:r w:rsidRPr="00817CCB">
        <w:rPr>
          <w:rFonts w:ascii="Arial"/>
          <w:i/>
          <w:sz w:val="18"/>
        </w:rPr>
        <w:t>Handrails</w:t>
      </w:r>
      <w:r w:rsidRPr="00817CCB">
        <w:rPr>
          <w:rFonts w:ascii="Arial"/>
          <w:i/>
          <w:spacing w:val="-1"/>
          <w:sz w:val="18"/>
        </w:rPr>
        <w:t xml:space="preserve"> </w:t>
      </w:r>
      <w:r w:rsidRPr="00817CCB">
        <w:rPr>
          <w:sz w:val="18"/>
        </w:rPr>
        <w:t>serving</w:t>
      </w:r>
      <w:r w:rsidRPr="00817CCB">
        <w:rPr>
          <w:spacing w:val="-8"/>
          <w:sz w:val="18"/>
        </w:rPr>
        <w:t xml:space="preserve"> </w:t>
      </w:r>
      <w:r w:rsidRPr="00817CCB">
        <w:rPr>
          <w:rFonts w:ascii="Arial"/>
          <w:i/>
          <w:sz w:val="18"/>
        </w:rPr>
        <w:t>aisles</w:t>
      </w:r>
      <w:r w:rsidRPr="00817CCB">
        <w:rPr>
          <w:rFonts w:ascii="Arial"/>
          <w:i/>
          <w:spacing w:val="-1"/>
          <w:sz w:val="18"/>
        </w:rPr>
        <w:t xml:space="preserve"> </w:t>
      </w:r>
      <w:r w:rsidRPr="00817CCB">
        <w:rPr>
          <w:sz w:val="18"/>
        </w:rPr>
        <w:t>in</w:t>
      </w:r>
      <w:r w:rsidRPr="00817CCB">
        <w:rPr>
          <w:spacing w:val="-3"/>
          <w:sz w:val="18"/>
        </w:rPr>
        <w:t xml:space="preserve"> </w:t>
      </w:r>
      <w:r w:rsidRPr="00817CCB">
        <w:rPr>
          <w:sz w:val="18"/>
        </w:rPr>
        <w:t>rooms</w:t>
      </w:r>
      <w:r w:rsidRPr="00817CCB">
        <w:rPr>
          <w:spacing w:val="-3"/>
          <w:sz w:val="18"/>
        </w:rPr>
        <w:t xml:space="preserve"> </w:t>
      </w:r>
      <w:r w:rsidRPr="00817CCB">
        <w:rPr>
          <w:sz w:val="18"/>
        </w:rPr>
        <w:t>or</w:t>
      </w:r>
      <w:r w:rsidRPr="00817CCB">
        <w:rPr>
          <w:spacing w:val="-3"/>
          <w:sz w:val="18"/>
        </w:rPr>
        <w:t xml:space="preserve"> </w:t>
      </w:r>
      <w:r w:rsidRPr="00817CCB">
        <w:rPr>
          <w:sz w:val="18"/>
        </w:rPr>
        <w:t>spaces</w:t>
      </w:r>
      <w:r w:rsidRPr="00817CCB">
        <w:rPr>
          <w:spacing w:val="-3"/>
          <w:sz w:val="18"/>
        </w:rPr>
        <w:t xml:space="preserve"> </w:t>
      </w:r>
      <w:r w:rsidRPr="00817CCB">
        <w:rPr>
          <w:sz w:val="18"/>
        </w:rPr>
        <w:t>used</w:t>
      </w:r>
      <w:r w:rsidRPr="00817CCB">
        <w:rPr>
          <w:spacing w:val="-3"/>
          <w:sz w:val="18"/>
        </w:rPr>
        <w:t xml:space="preserve"> </w:t>
      </w:r>
      <w:r w:rsidRPr="00817CCB">
        <w:rPr>
          <w:sz w:val="18"/>
        </w:rPr>
        <w:t>for</w:t>
      </w:r>
      <w:r w:rsidRPr="00817CCB">
        <w:rPr>
          <w:spacing w:val="-3"/>
          <w:sz w:val="18"/>
        </w:rPr>
        <w:t xml:space="preserve"> </w:t>
      </w:r>
      <w:r w:rsidRPr="00817CCB">
        <w:rPr>
          <w:sz w:val="18"/>
        </w:rPr>
        <w:t>assembly</w:t>
      </w:r>
      <w:r w:rsidRPr="00817CCB">
        <w:rPr>
          <w:spacing w:val="-3"/>
          <w:sz w:val="18"/>
        </w:rPr>
        <w:t xml:space="preserve"> </w:t>
      </w:r>
      <w:r w:rsidRPr="00817CCB">
        <w:rPr>
          <w:sz w:val="18"/>
        </w:rPr>
        <w:t>purposes</w:t>
      </w:r>
      <w:r w:rsidRPr="00817CCB">
        <w:rPr>
          <w:spacing w:val="-3"/>
          <w:sz w:val="18"/>
        </w:rPr>
        <w:t xml:space="preserve"> </w:t>
      </w:r>
      <w:r w:rsidRPr="00817CCB">
        <w:rPr>
          <w:sz w:val="18"/>
        </w:rPr>
        <w:t>are</w:t>
      </w:r>
      <w:r w:rsidRPr="00817CCB">
        <w:rPr>
          <w:spacing w:val="-3"/>
          <w:sz w:val="18"/>
        </w:rPr>
        <w:t xml:space="preserve"> </w:t>
      </w:r>
      <w:r w:rsidRPr="00817CCB">
        <w:rPr>
          <w:sz w:val="18"/>
        </w:rPr>
        <w:t>permitted</w:t>
      </w:r>
      <w:r w:rsidRPr="00817CCB">
        <w:rPr>
          <w:spacing w:val="-3"/>
          <w:sz w:val="18"/>
        </w:rPr>
        <w:t xml:space="preserve"> </w:t>
      </w:r>
      <w:r w:rsidRPr="00817CCB">
        <w:rPr>
          <w:sz w:val="18"/>
        </w:rPr>
        <w:t>to</w:t>
      </w:r>
      <w:r w:rsidRPr="00817CCB">
        <w:rPr>
          <w:spacing w:val="-3"/>
          <w:sz w:val="18"/>
        </w:rPr>
        <w:t xml:space="preserve"> </w:t>
      </w:r>
      <w:r w:rsidRPr="00817CCB">
        <w:rPr>
          <w:sz w:val="18"/>
        </w:rPr>
        <w:t>comply</w:t>
      </w:r>
      <w:r w:rsidRPr="00817CCB">
        <w:rPr>
          <w:spacing w:val="-3"/>
          <w:sz w:val="18"/>
        </w:rPr>
        <w:t xml:space="preserve"> </w:t>
      </w:r>
      <w:r w:rsidRPr="00817CCB">
        <w:rPr>
          <w:sz w:val="18"/>
        </w:rPr>
        <w:t>with</w:t>
      </w:r>
      <w:r w:rsidRPr="00817CCB">
        <w:rPr>
          <w:spacing w:val="-3"/>
          <w:sz w:val="18"/>
        </w:rPr>
        <w:t xml:space="preserve"> </w:t>
      </w:r>
      <w:r w:rsidRPr="00817CCB">
        <w:rPr>
          <w:sz w:val="18"/>
        </w:rPr>
        <w:t>the</w:t>
      </w:r>
      <w:r>
        <w:rPr>
          <w:sz w:val="18"/>
        </w:rPr>
        <w:t xml:space="preserve"> </w:t>
      </w:r>
      <w:r w:rsidRPr="00817CCB">
        <w:rPr>
          <w:rFonts w:ascii="Arial"/>
          <w:i/>
          <w:sz w:val="18"/>
        </w:rPr>
        <w:t>handrail</w:t>
      </w:r>
      <w:r w:rsidRPr="00817CCB">
        <w:rPr>
          <w:rFonts w:ascii="Arial"/>
          <w:i/>
          <w:spacing w:val="-1"/>
          <w:sz w:val="18"/>
        </w:rPr>
        <w:t xml:space="preserve"> </w:t>
      </w:r>
      <w:r w:rsidRPr="00817CCB">
        <w:rPr>
          <w:sz w:val="18"/>
        </w:rPr>
        <w:t>extensions</w:t>
      </w:r>
      <w:r w:rsidRPr="00817CCB">
        <w:rPr>
          <w:spacing w:val="-3"/>
          <w:sz w:val="18"/>
        </w:rPr>
        <w:t xml:space="preserve"> </w:t>
      </w:r>
      <w:r w:rsidRPr="00817CCB">
        <w:rPr>
          <w:sz w:val="18"/>
        </w:rPr>
        <w:t>in accordance with Section 1030.16.</w:t>
      </w:r>
    </w:p>
    <w:p w14:paraId="5C0FFAAA" w14:textId="77777777" w:rsidR="00293409" w:rsidRPr="00BF2267" w:rsidRDefault="00293409" w:rsidP="00293409">
      <w:pPr>
        <w:tabs>
          <w:tab w:val="left" w:pos="1075"/>
        </w:tabs>
        <w:spacing w:before="103" w:line="314" w:lineRule="auto"/>
        <w:ind w:left="1008" w:right="328" w:hanging="255"/>
        <w:rPr>
          <w:b/>
          <w:bCs/>
          <w:sz w:val="18"/>
          <w:u w:val="single"/>
        </w:rPr>
      </w:pPr>
      <w:r>
        <w:rPr>
          <w:w w:val="99"/>
          <w:sz w:val="18"/>
          <w:szCs w:val="18"/>
        </w:rPr>
        <w:lastRenderedPageBreak/>
        <w:t>3.</w:t>
      </w:r>
      <w:r>
        <w:rPr>
          <w:w w:val="99"/>
          <w:sz w:val="18"/>
          <w:szCs w:val="18"/>
        </w:rPr>
        <w:tab/>
      </w:r>
      <w:r w:rsidRPr="00817CCB">
        <w:rPr>
          <w:rFonts w:ascii="Arial"/>
          <w:i/>
          <w:sz w:val="18"/>
        </w:rPr>
        <w:t xml:space="preserve">Handrails </w:t>
      </w:r>
      <w:r w:rsidRPr="00817CCB">
        <w:rPr>
          <w:sz w:val="18"/>
        </w:rPr>
        <w:t>for</w:t>
      </w:r>
      <w:r w:rsidRPr="00817CCB">
        <w:rPr>
          <w:spacing w:val="-4"/>
          <w:sz w:val="18"/>
        </w:rPr>
        <w:t xml:space="preserve"> </w:t>
      </w:r>
      <w:r w:rsidRPr="00817CCB">
        <w:rPr>
          <w:rFonts w:ascii="Arial"/>
          <w:i/>
          <w:sz w:val="18"/>
        </w:rPr>
        <w:t>alternating tread devices</w:t>
      </w:r>
      <w:r w:rsidRPr="00817CCB">
        <w:rPr>
          <w:rFonts w:ascii="Arial"/>
          <w:i/>
          <w:spacing w:val="-6"/>
          <w:sz w:val="18"/>
        </w:rPr>
        <w:t xml:space="preserve"> </w:t>
      </w:r>
      <w:r w:rsidRPr="00817CCB">
        <w:rPr>
          <w:sz w:val="18"/>
        </w:rPr>
        <w:t>and ships ladders are permitted to terminate at a location vertically above the top and bottom</w:t>
      </w:r>
      <w:r w:rsidRPr="00817CCB">
        <w:rPr>
          <w:spacing w:val="-1"/>
          <w:sz w:val="18"/>
        </w:rPr>
        <w:t xml:space="preserve"> </w:t>
      </w:r>
      <w:r w:rsidRPr="00817CCB">
        <w:rPr>
          <w:sz w:val="18"/>
        </w:rPr>
        <w:t xml:space="preserve">risers. </w:t>
      </w:r>
      <w:r w:rsidRPr="00817CCB">
        <w:rPr>
          <w:rFonts w:ascii="Arial"/>
          <w:i/>
          <w:sz w:val="18"/>
        </w:rPr>
        <w:t xml:space="preserve">Handrails </w:t>
      </w:r>
      <w:r w:rsidRPr="00817CCB">
        <w:rPr>
          <w:sz w:val="18"/>
        </w:rPr>
        <w:t>for</w:t>
      </w:r>
      <w:r w:rsidRPr="00817CCB">
        <w:rPr>
          <w:spacing w:val="-10"/>
          <w:sz w:val="18"/>
        </w:rPr>
        <w:t xml:space="preserve"> </w:t>
      </w:r>
      <w:r w:rsidRPr="00817CCB">
        <w:rPr>
          <w:rFonts w:ascii="Arial"/>
          <w:i/>
          <w:sz w:val="18"/>
        </w:rPr>
        <w:t>alternating</w:t>
      </w:r>
      <w:r w:rsidRPr="00817CCB">
        <w:rPr>
          <w:rFonts w:ascii="Arial"/>
          <w:i/>
          <w:spacing w:val="-4"/>
          <w:sz w:val="18"/>
        </w:rPr>
        <w:t xml:space="preserve"> </w:t>
      </w:r>
      <w:r w:rsidRPr="00817CCB">
        <w:rPr>
          <w:rFonts w:ascii="Arial"/>
          <w:i/>
          <w:sz w:val="18"/>
        </w:rPr>
        <w:t>tread</w:t>
      </w:r>
      <w:r w:rsidRPr="00817CCB">
        <w:rPr>
          <w:rFonts w:ascii="Arial"/>
          <w:i/>
          <w:spacing w:val="-4"/>
          <w:sz w:val="18"/>
        </w:rPr>
        <w:t xml:space="preserve"> </w:t>
      </w:r>
      <w:r w:rsidRPr="00817CCB">
        <w:rPr>
          <w:rFonts w:ascii="Arial"/>
          <w:i/>
          <w:sz w:val="18"/>
        </w:rPr>
        <w:t>devices</w:t>
      </w:r>
      <w:r w:rsidRPr="00817CCB">
        <w:rPr>
          <w:rFonts w:ascii="Arial"/>
          <w:i/>
          <w:spacing w:val="-12"/>
          <w:sz w:val="18"/>
        </w:rPr>
        <w:t xml:space="preserve"> </w:t>
      </w:r>
      <w:r w:rsidRPr="00817CCB">
        <w:rPr>
          <w:sz w:val="18"/>
        </w:rPr>
        <w:t>are</w:t>
      </w:r>
      <w:r w:rsidRPr="00817CCB">
        <w:rPr>
          <w:spacing w:val="-1"/>
          <w:sz w:val="18"/>
        </w:rPr>
        <w:t xml:space="preserve"> </w:t>
      </w:r>
      <w:r w:rsidRPr="00817CCB">
        <w:rPr>
          <w:sz w:val="18"/>
        </w:rPr>
        <w:t>not</w:t>
      </w:r>
      <w:r w:rsidRPr="00817CCB">
        <w:rPr>
          <w:spacing w:val="-1"/>
          <w:sz w:val="18"/>
        </w:rPr>
        <w:t xml:space="preserve"> </w:t>
      </w:r>
      <w:r w:rsidRPr="00817CCB">
        <w:rPr>
          <w:sz w:val="18"/>
        </w:rPr>
        <w:t>required</w:t>
      </w:r>
      <w:r w:rsidRPr="00817CCB">
        <w:rPr>
          <w:spacing w:val="-1"/>
          <w:sz w:val="18"/>
        </w:rPr>
        <w:t xml:space="preserve"> </w:t>
      </w:r>
      <w:r w:rsidRPr="00817CCB">
        <w:rPr>
          <w:sz w:val="18"/>
        </w:rPr>
        <w:t>to</w:t>
      </w:r>
      <w:r w:rsidRPr="00817CCB">
        <w:rPr>
          <w:spacing w:val="-1"/>
          <w:sz w:val="18"/>
        </w:rPr>
        <w:t xml:space="preserve"> </w:t>
      </w:r>
      <w:r w:rsidRPr="00817CCB">
        <w:rPr>
          <w:sz w:val="18"/>
        </w:rPr>
        <w:t>be</w:t>
      </w:r>
      <w:r w:rsidRPr="00817CCB">
        <w:rPr>
          <w:spacing w:val="-1"/>
          <w:sz w:val="18"/>
        </w:rPr>
        <w:t xml:space="preserve"> </w:t>
      </w:r>
      <w:r w:rsidRPr="00817CCB">
        <w:rPr>
          <w:sz w:val="18"/>
        </w:rPr>
        <w:t>continuous</w:t>
      </w:r>
      <w:r w:rsidRPr="00817CCB">
        <w:rPr>
          <w:spacing w:val="-1"/>
          <w:sz w:val="18"/>
        </w:rPr>
        <w:t xml:space="preserve"> </w:t>
      </w:r>
      <w:r w:rsidRPr="00817CCB">
        <w:rPr>
          <w:sz w:val="18"/>
        </w:rPr>
        <w:t>between</w:t>
      </w:r>
      <w:r w:rsidRPr="00817CCB">
        <w:rPr>
          <w:spacing w:val="-1"/>
          <w:sz w:val="18"/>
        </w:rPr>
        <w:t xml:space="preserve"> </w:t>
      </w:r>
      <w:r w:rsidRPr="00817CCB">
        <w:rPr>
          <w:sz w:val="18"/>
        </w:rPr>
        <w:t>flights</w:t>
      </w:r>
      <w:r w:rsidRPr="00817CCB">
        <w:rPr>
          <w:spacing w:val="-1"/>
          <w:sz w:val="18"/>
        </w:rPr>
        <w:t xml:space="preserve"> </w:t>
      </w:r>
      <w:r w:rsidRPr="00817CCB">
        <w:rPr>
          <w:sz w:val="18"/>
        </w:rPr>
        <w:t>or</w:t>
      </w:r>
      <w:r w:rsidRPr="00817CCB">
        <w:rPr>
          <w:spacing w:val="-1"/>
          <w:sz w:val="18"/>
        </w:rPr>
        <w:t xml:space="preserve"> </w:t>
      </w:r>
      <w:r w:rsidRPr="00817CCB">
        <w:rPr>
          <w:sz w:val="18"/>
        </w:rPr>
        <w:t>to</w:t>
      </w:r>
      <w:r w:rsidRPr="00817CCB">
        <w:rPr>
          <w:spacing w:val="-1"/>
          <w:sz w:val="18"/>
        </w:rPr>
        <w:t xml:space="preserve"> </w:t>
      </w:r>
      <w:r w:rsidRPr="00817CCB">
        <w:rPr>
          <w:sz w:val="18"/>
        </w:rPr>
        <w:t>extend</w:t>
      </w:r>
      <w:r w:rsidRPr="00817CCB">
        <w:rPr>
          <w:spacing w:val="-1"/>
          <w:sz w:val="18"/>
        </w:rPr>
        <w:t xml:space="preserve"> </w:t>
      </w:r>
      <w:r w:rsidRPr="00817CCB">
        <w:rPr>
          <w:sz w:val="18"/>
        </w:rPr>
        <w:t>beyond</w:t>
      </w:r>
      <w:r w:rsidRPr="00817CCB">
        <w:rPr>
          <w:spacing w:val="-1"/>
          <w:sz w:val="18"/>
        </w:rPr>
        <w:t xml:space="preserve"> </w:t>
      </w:r>
      <w:r w:rsidRPr="00817CCB">
        <w:rPr>
          <w:sz w:val="18"/>
        </w:rPr>
        <w:t xml:space="preserve">the top or bottom </w:t>
      </w:r>
      <w:r w:rsidRPr="00BF2267">
        <w:rPr>
          <w:b/>
          <w:bCs/>
          <w:sz w:val="18"/>
          <w:u w:val="single"/>
        </w:rPr>
        <w:t>risers.</w:t>
      </w:r>
    </w:p>
    <w:p w14:paraId="20955ED8" w14:textId="6C10412B" w:rsidR="00102849" w:rsidRPr="00BF2267" w:rsidRDefault="00102849" w:rsidP="009C06E6">
      <w:pPr>
        <w:tabs>
          <w:tab w:val="left" w:pos="1075"/>
        </w:tabs>
        <w:spacing w:before="103" w:line="314" w:lineRule="auto"/>
        <w:ind w:left="1008" w:right="328" w:hanging="255"/>
        <w:rPr>
          <w:rFonts w:ascii="Arial" w:hAnsi="Arial" w:cs="Arial"/>
          <w:b/>
          <w:bCs/>
          <w:color w:val="FF0000"/>
          <w:u w:val="single"/>
        </w:rPr>
      </w:pPr>
      <w:r w:rsidRPr="00BF2267">
        <w:rPr>
          <w:rFonts w:ascii="Arial" w:hAnsi="Arial" w:cs="Arial"/>
          <w:b/>
          <w:bCs/>
          <w:color w:val="FF0000"/>
          <w:u w:val="single"/>
        </w:rPr>
        <w:t>(</w:t>
      </w:r>
      <w:r w:rsidR="00020405" w:rsidRPr="00BF2267">
        <w:rPr>
          <w:rFonts w:ascii="Arial" w:hAnsi="Arial" w:cs="Arial"/>
          <w:b/>
          <w:bCs/>
          <w:color w:val="FF0000"/>
          <w:u w:val="single"/>
        </w:rPr>
        <w:t>F10652 / E76-21 AMPC1</w:t>
      </w:r>
      <w:r w:rsidRPr="00BF2267">
        <w:rPr>
          <w:rFonts w:ascii="Arial" w:hAnsi="Arial" w:cs="Arial"/>
          <w:b/>
          <w:bCs/>
          <w:color w:val="FF0000"/>
          <w:u w:val="single"/>
        </w:rPr>
        <w:t>)</w:t>
      </w:r>
    </w:p>
    <w:p w14:paraId="7ED07787" w14:textId="77777777" w:rsidR="00020405" w:rsidRDefault="00020405" w:rsidP="00217F1A">
      <w:pPr>
        <w:pStyle w:val="BodyText"/>
        <w:ind w:left="720"/>
      </w:pPr>
      <w:r>
        <w:t>Revise</w:t>
      </w:r>
      <w:r>
        <w:rPr>
          <w:spacing w:val="-5"/>
        </w:rPr>
        <w:t xml:space="preserve"> </w:t>
      </w:r>
      <w:r>
        <w:t>as</w:t>
      </w:r>
      <w:r>
        <w:rPr>
          <w:spacing w:val="-5"/>
        </w:rPr>
        <w:t xml:space="preserve"> </w:t>
      </w:r>
      <w:r>
        <w:rPr>
          <w:spacing w:val="-2"/>
        </w:rPr>
        <w:t>follows:</w:t>
      </w:r>
    </w:p>
    <w:p w14:paraId="1E866CE2" w14:textId="77777777" w:rsidR="00020405" w:rsidRDefault="00020405" w:rsidP="00217F1A">
      <w:pPr>
        <w:pStyle w:val="BodyText"/>
        <w:ind w:left="720"/>
        <w:rPr>
          <w:rFonts w:ascii="Arial"/>
          <w:b/>
        </w:rPr>
      </w:pPr>
    </w:p>
    <w:p w14:paraId="260BD0E0" w14:textId="38379FAE" w:rsidR="00020405" w:rsidRDefault="00020405" w:rsidP="00217F1A">
      <w:pPr>
        <w:pStyle w:val="BodyText"/>
        <w:ind w:left="720"/>
      </w:pPr>
      <w:r>
        <w:rPr>
          <w:rFonts w:ascii="Arial"/>
          <w:b/>
        </w:rPr>
        <w:t>1014.7</w:t>
      </w:r>
      <w:r>
        <w:rPr>
          <w:rFonts w:ascii="Arial"/>
          <w:b/>
          <w:spacing w:val="-7"/>
        </w:rPr>
        <w:t xml:space="preserve"> </w:t>
      </w:r>
      <w:r>
        <w:rPr>
          <w:rFonts w:ascii="Arial"/>
          <w:b/>
        </w:rPr>
        <w:t>Clearance.</w:t>
      </w:r>
      <w:r>
        <w:rPr>
          <w:rFonts w:ascii="Arial"/>
          <w:b/>
          <w:spacing w:val="-4"/>
        </w:rPr>
        <w:t xml:space="preserve"> </w:t>
      </w:r>
      <w:r>
        <w:t>Clear</w:t>
      </w:r>
      <w:r>
        <w:rPr>
          <w:spacing w:val="-2"/>
        </w:rPr>
        <w:t xml:space="preserve"> </w:t>
      </w:r>
      <w:r>
        <w:t>space</w:t>
      </w:r>
      <w:r>
        <w:rPr>
          <w:spacing w:val="-2"/>
        </w:rPr>
        <w:t xml:space="preserve"> </w:t>
      </w:r>
      <w:r>
        <w:t>between</w:t>
      </w:r>
      <w:r>
        <w:rPr>
          <w:spacing w:val="-2"/>
        </w:rPr>
        <w:t xml:space="preserve"> </w:t>
      </w:r>
      <w:r>
        <w:t>a</w:t>
      </w:r>
      <w:r w:rsidR="00BF2CF7">
        <w:t xml:space="preserve"> </w:t>
      </w:r>
      <w:r>
        <w:rPr>
          <w:rFonts w:ascii="Arial"/>
          <w:i/>
        </w:rPr>
        <w:t xml:space="preserve">handrail </w:t>
      </w:r>
      <w:r>
        <w:t>and</w:t>
      </w:r>
      <w:r>
        <w:rPr>
          <w:spacing w:val="-2"/>
        </w:rPr>
        <w:t xml:space="preserve"> </w:t>
      </w:r>
      <w:r>
        <w:t>a</w:t>
      </w:r>
      <w:r>
        <w:rPr>
          <w:spacing w:val="-2"/>
        </w:rPr>
        <w:t xml:space="preserve"> </w:t>
      </w:r>
      <w:r>
        <w:t>wall</w:t>
      </w:r>
      <w:r>
        <w:rPr>
          <w:spacing w:val="-2"/>
        </w:rPr>
        <w:t xml:space="preserve"> </w:t>
      </w:r>
      <w:r>
        <w:t>or</w:t>
      </w:r>
      <w:r>
        <w:rPr>
          <w:spacing w:val="-2"/>
        </w:rPr>
        <w:t xml:space="preserve"> </w:t>
      </w:r>
      <w:r>
        <w:t>other</w:t>
      </w:r>
      <w:r>
        <w:rPr>
          <w:spacing w:val="-2"/>
        </w:rPr>
        <w:t xml:space="preserve"> </w:t>
      </w:r>
      <w:r>
        <w:t>surface</w:t>
      </w:r>
      <w:r>
        <w:rPr>
          <w:spacing w:val="-2"/>
        </w:rPr>
        <w:t xml:space="preserve"> </w:t>
      </w:r>
      <w:r>
        <w:t>shall</w:t>
      </w:r>
      <w:r>
        <w:rPr>
          <w:spacing w:val="-2"/>
        </w:rPr>
        <w:t xml:space="preserve"> </w:t>
      </w:r>
      <w:r>
        <w:t>be</w:t>
      </w:r>
      <w:r>
        <w:rPr>
          <w:spacing w:val="-2"/>
        </w:rPr>
        <w:t xml:space="preserve"> </w:t>
      </w:r>
      <w:r>
        <w:t>not</w:t>
      </w:r>
      <w:r>
        <w:rPr>
          <w:spacing w:val="-2"/>
        </w:rPr>
        <w:t xml:space="preserve"> </w:t>
      </w:r>
      <w:r>
        <w:t>less</w:t>
      </w:r>
      <w:r>
        <w:rPr>
          <w:spacing w:val="-2"/>
        </w:rPr>
        <w:t xml:space="preserve"> </w:t>
      </w:r>
      <w:r>
        <w:t>than</w:t>
      </w:r>
      <w:r>
        <w:rPr>
          <w:spacing w:val="-2"/>
        </w:rPr>
        <w:t xml:space="preserve"> </w:t>
      </w:r>
      <w:r>
        <w:t>1</w:t>
      </w:r>
      <w:r>
        <w:rPr>
          <w:vertAlign w:val="superscript"/>
        </w:rPr>
        <w:t>1</w:t>
      </w:r>
      <w:r>
        <w:t>/</w:t>
      </w:r>
      <w:r>
        <w:rPr>
          <w:vertAlign w:val="subscript"/>
        </w:rPr>
        <w:t>2</w:t>
      </w:r>
      <w:r>
        <w:rPr>
          <w:spacing w:val="-2"/>
        </w:rPr>
        <w:t xml:space="preserve"> </w:t>
      </w:r>
      <w:r>
        <w:t>inches</w:t>
      </w:r>
      <w:r>
        <w:rPr>
          <w:spacing w:val="-2"/>
        </w:rPr>
        <w:t xml:space="preserve"> </w:t>
      </w:r>
      <w:r>
        <w:t>(38</w:t>
      </w:r>
      <w:r>
        <w:rPr>
          <w:spacing w:val="-2"/>
        </w:rPr>
        <w:t xml:space="preserve"> </w:t>
      </w:r>
      <w:r>
        <w:t>mm).</w:t>
      </w:r>
      <w:r>
        <w:rPr>
          <w:spacing w:val="-2"/>
        </w:rPr>
        <w:t xml:space="preserve"> </w:t>
      </w:r>
      <w:r>
        <w:t>A</w:t>
      </w:r>
      <w:r>
        <w:rPr>
          <w:spacing w:val="-27"/>
        </w:rPr>
        <w:t xml:space="preserve"> </w:t>
      </w:r>
      <w:r>
        <w:rPr>
          <w:rFonts w:ascii="Arial"/>
          <w:i/>
        </w:rPr>
        <w:t xml:space="preserve">handrail </w:t>
      </w:r>
      <w:r>
        <w:t>and</w:t>
      </w:r>
      <w:r>
        <w:rPr>
          <w:spacing w:val="-2"/>
        </w:rPr>
        <w:t xml:space="preserve"> </w:t>
      </w:r>
      <w:r>
        <w:t xml:space="preserve">a wall or other surface adjacent to the </w:t>
      </w:r>
      <w:r>
        <w:rPr>
          <w:rFonts w:ascii="Arial"/>
          <w:i/>
        </w:rPr>
        <w:t xml:space="preserve">handrail </w:t>
      </w:r>
      <w:r>
        <w:t>shall be free of any sharp or abrasive elements.</w:t>
      </w:r>
    </w:p>
    <w:p w14:paraId="2E58F2C0" w14:textId="77777777" w:rsidR="00020405" w:rsidRDefault="00020405" w:rsidP="00217F1A">
      <w:pPr>
        <w:pStyle w:val="BodyText"/>
        <w:ind w:left="720"/>
        <w:rPr>
          <w:rFonts w:ascii="Arial"/>
          <w:b/>
        </w:rPr>
      </w:pPr>
      <w:r>
        <w:rPr>
          <w:rFonts w:ascii="Arial"/>
          <w:b/>
          <w:spacing w:val="-2"/>
          <w:u w:val="single"/>
        </w:rPr>
        <w:t>Exceptions</w:t>
      </w:r>
      <w:r>
        <w:rPr>
          <w:rFonts w:ascii="Arial"/>
          <w:b/>
          <w:spacing w:val="-2"/>
        </w:rPr>
        <w:t>:</w:t>
      </w:r>
    </w:p>
    <w:p w14:paraId="25656D45" w14:textId="77777777" w:rsidR="00020405" w:rsidRPr="00817CCB" w:rsidRDefault="00020405" w:rsidP="00217F1A">
      <w:pPr>
        <w:pStyle w:val="BodyText"/>
        <w:ind w:left="720"/>
      </w:pPr>
      <w:r>
        <w:rPr>
          <w:w w:val="99"/>
          <w:u w:val="single" w:color="000000"/>
        </w:rPr>
        <w:t>1.</w:t>
      </w:r>
      <w:r>
        <w:rPr>
          <w:w w:val="99"/>
          <w:u w:val="single" w:color="000000"/>
        </w:rPr>
        <w:tab/>
      </w:r>
      <w:r w:rsidRPr="00817CCB">
        <w:rPr>
          <w:u w:val="single"/>
        </w:rPr>
        <w:t>A</w:t>
      </w:r>
      <w:r w:rsidRPr="00817CCB">
        <w:rPr>
          <w:spacing w:val="-3"/>
          <w:u w:val="single"/>
        </w:rPr>
        <w:t xml:space="preserve"> </w:t>
      </w:r>
      <w:r w:rsidRPr="00817CCB">
        <w:rPr>
          <w:u w:val="single"/>
        </w:rPr>
        <w:t>decrease</w:t>
      </w:r>
      <w:r w:rsidRPr="00817CCB">
        <w:rPr>
          <w:spacing w:val="-2"/>
          <w:u w:val="single"/>
        </w:rPr>
        <w:t xml:space="preserve"> </w:t>
      </w:r>
      <w:r w:rsidRPr="00817CCB">
        <w:rPr>
          <w:u w:val="single"/>
        </w:rPr>
        <w:t>in</w:t>
      </w:r>
      <w:r w:rsidRPr="00817CCB">
        <w:rPr>
          <w:spacing w:val="-3"/>
          <w:u w:val="single"/>
        </w:rPr>
        <w:t xml:space="preserve"> </w:t>
      </w:r>
      <w:r w:rsidRPr="00817CCB">
        <w:rPr>
          <w:u w:val="single"/>
        </w:rPr>
        <w:t>the</w:t>
      </w:r>
      <w:r w:rsidRPr="00817CCB">
        <w:rPr>
          <w:spacing w:val="-2"/>
          <w:u w:val="single"/>
        </w:rPr>
        <w:t xml:space="preserve"> </w:t>
      </w:r>
      <w:r w:rsidRPr="00817CCB">
        <w:rPr>
          <w:u w:val="single"/>
        </w:rPr>
        <w:t>clearance</w:t>
      </w:r>
      <w:r w:rsidRPr="00817CCB">
        <w:rPr>
          <w:spacing w:val="-3"/>
          <w:u w:val="single"/>
        </w:rPr>
        <w:t xml:space="preserve"> </w:t>
      </w:r>
      <w:r w:rsidRPr="00817CCB">
        <w:rPr>
          <w:u w:val="single"/>
        </w:rPr>
        <w:t>due</w:t>
      </w:r>
      <w:r w:rsidRPr="00817CCB">
        <w:rPr>
          <w:spacing w:val="-2"/>
          <w:u w:val="single"/>
        </w:rPr>
        <w:t xml:space="preserve"> </w:t>
      </w:r>
      <w:r w:rsidRPr="00817CCB">
        <w:rPr>
          <w:u w:val="single"/>
        </w:rPr>
        <w:t>to</w:t>
      </w:r>
      <w:r w:rsidRPr="00817CCB">
        <w:rPr>
          <w:spacing w:val="-2"/>
          <w:u w:val="single"/>
        </w:rPr>
        <w:t xml:space="preserve"> </w:t>
      </w:r>
      <w:r w:rsidRPr="00817CCB">
        <w:rPr>
          <w:u w:val="single"/>
        </w:rPr>
        <w:t>the</w:t>
      </w:r>
      <w:r w:rsidRPr="00817CCB">
        <w:rPr>
          <w:spacing w:val="-3"/>
          <w:u w:val="single"/>
        </w:rPr>
        <w:t xml:space="preserve"> </w:t>
      </w:r>
      <w:r w:rsidRPr="00817CCB">
        <w:rPr>
          <w:u w:val="single"/>
        </w:rPr>
        <w:t>curvature</w:t>
      </w:r>
      <w:r w:rsidRPr="00817CCB">
        <w:rPr>
          <w:spacing w:val="-2"/>
          <w:u w:val="single"/>
        </w:rPr>
        <w:t xml:space="preserve"> </w:t>
      </w:r>
      <w:r w:rsidRPr="00817CCB">
        <w:rPr>
          <w:u w:val="single"/>
        </w:rPr>
        <w:t>or</w:t>
      </w:r>
      <w:r w:rsidRPr="00817CCB">
        <w:rPr>
          <w:spacing w:val="-3"/>
          <w:u w:val="single"/>
        </w:rPr>
        <w:t xml:space="preserve"> </w:t>
      </w:r>
      <w:r w:rsidRPr="00817CCB">
        <w:rPr>
          <w:u w:val="single"/>
        </w:rPr>
        <w:t>angle</w:t>
      </w:r>
      <w:r w:rsidRPr="00817CCB">
        <w:rPr>
          <w:spacing w:val="-2"/>
          <w:u w:val="single"/>
        </w:rPr>
        <w:t xml:space="preserve"> </w:t>
      </w:r>
      <w:r w:rsidRPr="00817CCB">
        <w:rPr>
          <w:u w:val="single"/>
        </w:rPr>
        <w:t>of</w:t>
      </w:r>
      <w:r w:rsidRPr="00817CCB">
        <w:rPr>
          <w:spacing w:val="-2"/>
          <w:u w:val="single"/>
        </w:rPr>
        <w:t xml:space="preserve"> </w:t>
      </w:r>
      <w:r w:rsidRPr="00817CCB">
        <w:rPr>
          <w:u w:val="single"/>
        </w:rPr>
        <w:t>handrail</w:t>
      </w:r>
      <w:r w:rsidRPr="00817CCB">
        <w:rPr>
          <w:spacing w:val="-3"/>
          <w:u w:val="single"/>
        </w:rPr>
        <w:t xml:space="preserve"> </w:t>
      </w:r>
      <w:r w:rsidRPr="00817CCB">
        <w:rPr>
          <w:u w:val="single"/>
        </w:rPr>
        <w:t>returns</w:t>
      </w:r>
      <w:r w:rsidRPr="00817CCB">
        <w:rPr>
          <w:spacing w:val="-2"/>
          <w:u w:val="single"/>
        </w:rPr>
        <w:t xml:space="preserve"> </w:t>
      </w:r>
      <w:r w:rsidRPr="00817CCB">
        <w:rPr>
          <w:u w:val="single"/>
        </w:rPr>
        <w:t>shall</w:t>
      </w:r>
      <w:r w:rsidRPr="00817CCB">
        <w:rPr>
          <w:spacing w:val="-3"/>
          <w:u w:val="single"/>
        </w:rPr>
        <w:t xml:space="preserve"> </w:t>
      </w:r>
      <w:r w:rsidRPr="00817CCB">
        <w:rPr>
          <w:u w:val="single"/>
        </w:rPr>
        <w:t>be</w:t>
      </w:r>
      <w:r w:rsidRPr="00817CCB">
        <w:rPr>
          <w:spacing w:val="-2"/>
          <w:u w:val="single"/>
        </w:rPr>
        <w:t xml:space="preserve"> allowed</w:t>
      </w:r>
      <w:r w:rsidRPr="00817CCB">
        <w:rPr>
          <w:spacing w:val="-2"/>
        </w:rPr>
        <w:t>.</w:t>
      </w:r>
    </w:p>
    <w:p w14:paraId="3F1DA86A" w14:textId="77777777" w:rsidR="00020405" w:rsidRPr="00817CCB" w:rsidRDefault="00020405" w:rsidP="00217F1A">
      <w:pPr>
        <w:pStyle w:val="BodyText"/>
        <w:ind w:left="720"/>
      </w:pPr>
      <w:r>
        <w:rPr>
          <w:w w:val="99"/>
          <w:u w:val="single" w:color="000000"/>
        </w:rPr>
        <w:t>2.</w:t>
      </w:r>
      <w:r>
        <w:rPr>
          <w:w w:val="99"/>
          <w:u w:val="single" w:color="000000"/>
        </w:rPr>
        <w:tab/>
      </w:r>
      <w:r w:rsidRPr="00817CCB">
        <w:rPr>
          <w:u w:val="single"/>
        </w:rPr>
        <w:t>Mounting</w:t>
      </w:r>
      <w:r w:rsidRPr="00817CCB">
        <w:rPr>
          <w:spacing w:val="-3"/>
          <w:u w:val="single"/>
        </w:rPr>
        <w:t xml:space="preserve"> </w:t>
      </w:r>
      <w:r w:rsidRPr="00817CCB">
        <w:rPr>
          <w:u w:val="single"/>
        </w:rPr>
        <w:t>flanges,</w:t>
      </w:r>
      <w:r w:rsidRPr="00817CCB">
        <w:rPr>
          <w:spacing w:val="-3"/>
          <w:u w:val="single"/>
        </w:rPr>
        <w:t xml:space="preserve"> </w:t>
      </w:r>
      <w:r w:rsidRPr="00817CCB">
        <w:rPr>
          <w:u w:val="single"/>
        </w:rPr>
        <w:t>no</w:t>
      </w:r>
      <w:r w:rsidRPr="00817CCB">
        <w:rPr>
          <w:spacing w:val="-3"/>
          <w:u w:val="single"/>
        </w:rPr>
        <w:t xml:space="preserve"> </w:t>
      </w:r>
      <w:r w:rsidRPr="00817CCB">
        <w:rPr>
          <w:u w:val="single"/>
        </w:rPr>
        <w:t>more</w:t>
      </w:r>
      <w:r w:rsidRPr="00817CCB">
        <w:rPr>
          <w:spacing w:val="-3"/>
          <w:u w:val="single"/>
        </w:rPr>
        <w:t xml:space="preserve"> </w:t>
      </w:r>
      <w:r w:rsidRPr="00817CCB">
        <w:rPr>
          <w:u w:val="single"/>
        </w:rPr>
        <w:t>than</w:t>
      </w:r>
      <w:r w:rsidRPr="00817CCB">
        <w:rPr>
          <w:spacing w:val="-3"/>
          <w:u w:val="single"/>
        </w:rPr>
        <w:t xml:space="preserve"> </w:t>
      </w:r>
      <w:r w:rsidRPr="00817CCB">
        <w:rPr>
          <w:u w:val="single"/>
        </w:rPr>
        <w:t>1/2"</w:t>
      </w:r>
      <w:r w:rsidRPr="00817CCB">
        <w:rPr>
          <w:spacing w:val="-3"/>
          <w:u w:val="single"/>
        </w:rPr>
        <w:t xml:space="preserve"> </w:t>
      </w:r>
      <w:r w:rsidRPr="00817CCB">
        <w:rPr>
          <w:u w:val="single"/>
        </w:rPr>
        <w:t>(12.7</w:t>
      </w:r>
      <w:r w:rsidRPr="00817CCB">
        <w:rPr>
          <w:spacing w:val="-3"/>
          <w:u w:val="single"/>
        </w:rPr>
        <w:t xml:space="preserve"> </w:t>
      </w:r>
      <w:r w:rsidRPr="00817CCB">
        <w:rPr>
          <w:u w:val="single"/>
        </w:rPr>
        <w:t>mm)</w:t>
      </w:r>
      <w:r w:rsidRPr="00817CCB">
        <w:rPr>
          <w:spacing w:val="-3"/>
          <w:u w:val="single"/>
        </w:rPr>
        <w:t xml:space="preserve"> </w:t>
      </w:r>
      <w:r w:rsidRPr="00817CCB">
        <w:rPr>
          <w:u w:val="single"/>
        </w:rPr>
        <w:t>thick</w:t>
      </w:r>
      <w:r w:rsidRPr="00817CCB">
        <w:rPr>
          <w:spacing w:val="-3"/>
          <w:u w:val="single"/>
        </w:rPr>
        <w:t xml:space="preserve"> </w:t>
      </w:r>
      <w:r w:rsidRPr="00817CCB">
        <w:rPr>
          <w:u w:val="single"/>
        </w:rPr>
        <w:t>at</w:t>
      </w:r>
      <w:r w:rsidRPr="00817CCB">
        <w:rPr>
          <w:spacing w:val="-3"/>
          <w:u w:val="single"/>
        </w:rPr>
        <w:t xml:space="preserve"> </w:t>
      </w:r>
      <w:r w:rsidRPr="00817CCB">
        <w:rPr>
          <w:u w:val="single"/>
        </w:rPr>
        <w:t>the</w:t>
      </w:r>
      <w:r w:rsidRPr="00817CCB">
        <w:rPr>
          <w:spacing w:val="-2"/>
          <w:u w:val="single"/>
        </w:rPr>
        <w:t xml:space="preserve"> </w:t>
      </w:r>
      <w:r w:rsidRPr="00817CCB">
        <w:rPr>
          <w:u w:val="single"/>
        </w:rPr>
        <w:t>returned</w:t>
      </w:r>
      <w:r w:rsidRPr="00817CCB">
        <w:rPr>
          <w:spacing w:val="-3"/>
          <w:u w:val="single"/>
        </w:rPr>
        <w:t xml:space="preserve"> </w:t>
      </w:r>
      <w:r w:rsidRPr="00817CCB">
        <w:rPr>
          <w:u w:val="single"/>
        </w:rPr>
        <w:t>ends</w:t>
      </w:r>
      <w:r w:rsidRPr="00817CCB">
        <w:rPr>
          <w:spacing w:val="-3"/>
          <w:u w:val="single"/>
        </w:rPr>
        <w:t xml:space="preserve"> </w:t>
      </w:r>
      <w:r w:rsidRPr="00817CCB">
        <w:rPr>
          <w:u w:val="single"/>
        </w:rPr>
        <w:t>of</w:t>
      </w:r>
      <w:r w:rsidRPr="00817CCB">
        <w:rPr>
          <w:spacing w:val="-3"/>
          <w:u w:val="single"/>
        </w:rPr>
        <w:t xml:space="preserve"> </w:t>
      </w:r>
      <w:r w:rsidRPr="00817CCB">
        <w:rPr>
          <w:u w:val="single"/>
        </w:rPr>
        <w:t>handrails</w:t>
      </w:r>
      <w:r w:rsidRPr="00817CCB">
        <w:rPr>
          <w:spacing w:val="-3"/>
          <w:u w:val="single"/>
        </w:rPr>
        <w:t xml:space="preserve"> </w:t>
      </w:r>
      <w:r w:rsidRPr="00817CCB">
        <w:rPr>
          <w:u w:val="single"/>
        </w:rPr>
        <w:t>shall</w:t>
      </w:r>
      <w:r w:rsidRPr="00817CCB">
        <w:rPr>
          <w:spacing w:val="-2"/>
          <w:u w:val="single"/>
        </w:rPr>
        <w:t xml:space="preserve"> </w:t>
      </w:r>
      <w:r w:rsidRPr="00817CCB">
        <w:rPr>
          <w:u w:val="single"/>
        </w:rPr>
        <w:t>be</w:t>
      </w:r>
      <w:r w:rsidRPr="00817CCB">
        <w:rPr>
          <w:spacing w:val="-3"/>
          <w:u w:val="single"/>
        </w:rPr>
        <w:t xml:space="preserve"> </w:t>
      </w:r>
      <w:r w:rsidRPr="00817CCB">
        <w:rPr>
          <w:spacing w:val="-2"/>
          <w:u w:val="single"/>
        </w:rPr>
        <w:t>allowed</w:t>
      </w:r>
      <w:r w:rsidRPr="00817CCB">
        <w:rPr>
          <w:spacing w:val="-2"/>
        </w:rPr>
        <w:t>.</w:t>
      </w:r>
    </w:p>
    <w:p w14:paraId="14F755D9" w14:textId="77777777" w:rsidR="00102849" w:rsidRDefault="00102849" w:rsidP="00217F1A">
      <w:pPr>
        <w:autoSpaceDE w:val="0"/>
        <w:autoSpaceDN w:val="0"/>
        <w:adjustRightInd w:val="0"/>
        <w:spacing w:after="0" w:afterAutospacing="0"/>
        <w:ind w:firstLine="0"/>
        <w:rPr>
          <w:rFonts w:ascii="Arial" w:hAnsi="Arial" w:cs="Arial"/>
          <w:bCs/>
          <w:color w:val="FF0000"/>
        </w:rPr>
      </w:pPr>
    </w:p>
    <w:p w14:paraId="6FA52EBC" w14:textId="48F5A962" w:rsidR="00102849" w:rsidRPr="00BF2267" w:rsidRDefault="00102849" w:rsidP="00217F1A">
      <w:pPr>
        <w:autoSpaceDE w:val="0"/>
        <w:autoSpaceDN w:val="0"/>
        <w:adjustRightInd w:val="0"/>
        <w:spacing w:after="0" w:afterAutospacing="0"/>
        <w:ind w:firstLine="0"/>
        <w:rPr>
          <w:rFonts w:ascii="Arial" w:hAnsi="Arial" w:cs="Arial"/>
          <w:b/>
          <w:color w:val="FF0000"/>
          <w:u w:val="single"/>
        </w:rPr>
      </w:pPr>
      <w:r w:rsidRPr="00BF2267">
        <w:rPr>
          <w:rFonts w:ascii="Arial" w:hAnsi="Arial" w:cs="Arial"/>
          <w:b/>
          <w:color w:val="FF0000"/>
          <w:u w:val="single"/>
        </w:rPr>
        <w:t>(</w:t>
      </w:r>
      <w:r w:rsidR="00020405" w:rsidRPr="00BF2267">
        <w:rPr>
          <w:rFonts w:ascii="Arial" w:hAnsi="Arial" w:cs="Arial"/>
          <w:b/>
          <w:color w:val="FF0000"/>
          <w:u w:val="single"/>
        </w:rPr>
        <w:t>F10</w:t>
      </w:r>
      <w:r w:rsidR="003032AC" w:rsidRPr="00BF2267">
        <w:rPr>
          <w:rFonts w:ascii="Arial" w:hAnsi="Arial" w:cs="Arial"/>
          <w:b/>
          <w:color w:val="FF0000"/>
          <w:u w:val="single"/>
        </w:rPr>
        <w:t>653 / E77-21</w:t>
      </w:r>
      <w:r w:rsidR="00020405" w:rsidRPr="00BF2267">
        <w:rPr>
          <w:rFonts w:ascii="Arial" w:hAnsi="Arial" w:cs="Arial"/>
          <w:b/>
          <w:color w:val="FF0000"/>
          <w:u w:val="single"/>
        </w:rPr>
        <w:t xml:space="preserve"> AS</w:t>
      </w:r>
      <w:r w:rsidRPr="00BF2267">
        <w:rPr>
          <w:rFonts w:ascii="Arial" w:hAnsi="Arial" w:cs="Arial"/>
          <w:b/>
          <w:color w:val="FF0000"/>
          <w:u w:val="single"/>
        </w:rPr>
        <w:t>)</w:t>
      </w:r>
    </w:p>
    <w:p w14:paraId="2DA35B5C" w14:textId="77777777" w:rsidR="00020405" w:rsidRDefault="00020405" w:rsidP="00217F1A">
      <w:pPr>
        <w:autoSpaceDE w:val="0"/>
        <w:autoSpaceDN w:val="0"/>
        <w:adjustRightInd w:val="0"/>
        <w:spacing w:after="0" w:afterAutospacing="0"/>
        <w:ind w:firstLine="0"/>
        <w:rPr>
          <w:rFonts w:ascii="Arial" w:hAnsi="Arial" w:cs="Arial"/>
          <w:bCs/>
          <w:color w:val="FF0000"/>
        </w:rPr>
      </w:pPr>
    </w:p>
    <w:p w14:paraId="6EF4A585" w14:textId="77777777" w:rsidR="00020405" w:rsidRDefault="00020405" w:rsidP="00217F1A">
      <w:pPr>
        <w:pStyle w:val="BodyText"/>
        <w:ind w:left="720"/>
      </w:pPr>
    </w:p>
    <w:p w14:paraId="367518D4" w14:textId="77777777" w:rsidR="009C06E6" w:rsidRDefault="009C06E6" w:rsidP="00217F1A">
      <w:pPr>
        <w:pStyle w:val="BodyText"/>
        <w:ind w:left="720"/>
      </w:pPr>
    </w:p>
    <w:p w14:paraId="7661AE64" w14:textId="77777777" w:rsidR="00E26FE6" w:rsidRDefault="00E26FE6" w:rsidP="00217F1A">
      <w:pPr>
        <w:pStyle w:val="BodyText"/>
        <w:ind w:left="720"/>
      </w:pPr>
      <w:r>
        <w:t>Revise</w:t>
      </w:r>
      <w:r>
        <w:rPr>
          <w:spacing w:val="-5"/>
        </w:rPr>
        <w:t xml:space="preserve"> </w:t>
      </w:r>
      <w:r>
        <w:t>as</w:t>
      </w:r>
      <w:r>
        <w:rPr>
          <w:spacing w:val="-5"/>
        </w:rPr>
        <w:t xml:space="preserve"> </w:t>
      </w:r>
      <w:r>
        <w:rPr>
          <w:spacing w:val="-2"/>
        </w:rPr>
        <w:t>follows:</w:t>
      </w:r>
    </w:p>
    <w:p w14:paraId="1C6C3395" w14:textId="77777777" w:rsidR="00E26FE6" w:rsidRDefault="00E26FE6" w:rsidP="00217F1A">
      <w:pPr>
        <w:pStyle w:val="BodyText"/>
        <w:ind w:left="720"/>
        <w:rPr>
          <w:b/>
        </w:rPr>
      </w:pPr>
    </w:p>
    <w:p w14:paraId="7E039B57" w14:textId="77777777" w:rsidR="00E26FE6" w:rsidRDefault="00E26FE6" w:rsidP="00217F1A">
      <w:pPr>
        <w:pStyle w:val="BodyText"/>
        <w:ind w:left="720"/>
      </w:pPr>
      <w:r>
        <w:rPr>
          <w:b/>
        </w:rPr>
        <w:t>1015.3</w:t>
      </w:r>
      <w:r>
        <w:rPr>
          <w:b/>
          <w:spacing w:val="-7"/>
        </w:rPr>
        <w:t xml:space="preserve"> </w:t>
      </w:r>
      <w:r>
        <w:rPr>
          <w:b/>
        </w:rPr>
        <w:t>Height.</w:t>
      </w:r>
      <w:r>
        <w:rPr>
          <w:b/>
          <w:spacing w:val="-5"/>
        </w:rPr>
        <w:t xml:space="preserve"> </w:t>
      </w:r>
      <w:r>
        <w:t>Required</w:t>
      </w:r>
      <w:r>
        <w:rPr>
          <w:spacing w:val="-3"/>
        </w:rPr>
        <w:t xml:space="preserve"> </w:t>
      </w:r>
      <w:r>
        <w:rPr>
          <w:i/>
        </w:rPr>
        <w:t>guards</w:t>
      </w:r>
      <w:r>
        <w:rPr>
          <w:i/>
          <w:spacing w:val="-2"/>
        </w:rPr>
        <w:t xml:space="preserve"> </w:t>
      </w:r>
      <w:r>
        <w:t>shall</w:t>
      </w:r>
      <w:r>
        <w:rPr>
          <w:spacing w:val="-3"/>
        </w:rPr>
        <w:t xml:space="preserve"> </w:t>
      </w:r>
      <w:r>
        <w:t>be</w:t>
      </w:r>
      <w:r>
        <w:rPr>
          <w:spacing w:val="-4"/>
        </w:rPr>
        <w:t xml:space="preserve"> </w:t>
      </w:r>
      <w:r>
        <w:t>not</w:t>
      </w:r>
      <w:r>
        <w:rPr>
          <w:spacing w:val="-3"/>
        </w:rPr>
        <w:t xml:space="preserve"> </w:t>
      </w:r>
      <w:r>
        <w:t>less</w:t>
      </w:r>
      <w:r>
        <w:rPr>
          <w:spacing w:val="-3"/>
        </w:rPr>
        <w:t xml:space="preserve"> </w:t>
      </w:r>
      <w:r>
        <w:t>than</w:t>
      </w:r>
      <w:r>
        <w:rPr>
          <w:spacing w:val="-4"/>
        </w:rPr>
        <w:t xml:space="preserve"> </w:t>
      </w:r>
      <w:r>
        <w:t>42</w:t>
      </w:r>
      <w:r>
        <w:rPr>
          <w:spacing w:val="-3"/>
        </w:rPr>
        <w:t xml:space="preserve"> </w:t>
      </w:r>
      <w:r>
        <w:t>inches</w:t>
      </w:r>
      <w:r>
        <w:rPr>
          <w:spacing w:val="-3"/>
        </w:rPr>
        <w:t xml:space="preserve"> </w:t>
      </w:r>
      <w:r>
        <w:t>(1067</w:t>
      </w:r>
      <w:r>
        <w:rPr>
          <w:spacing w:val="-3"/>
        </w:rPr>
        <w:t xml:space="preserve"> </w:t>
      </w:r>
      <w:r>
        <w:t>mm)</w:t>
      </w:r>
      <w:r>
        <w:rPr>
          <w:spacing w:val="-4"/>
        </w:rPr>
        <w:t xml:space="preserve"> </w:t>
      </w:r>
      <w:r>
        <w:t>high,</w:t>
      </w:r>
      <w:r>
        <w:rPr>
          <w:spacing w:val="-3"/>
        </w:rPr>
        <w:t xml:space="preserve"> </w:t>
      </w:r>
      <w:r>
        <w:t>measured</w:t>
      </w:r>
      <w:r>
        <w:rPr>
          <w:spacing w:val="-3"/>
        </w:rPr>
        <w:t xml:space="preserve"> </w:t>
      </w:r>
      <w:r>
        <w:t>vertically</w:t>
      </w:r>
      <w:r>
        <w:rPr>
          <w:spacing w:val="-4"/>
        </w:rPr>
        <w:t xml:space="preserve"> </w:t>
      </w:r>
      <w:r>
        <w:t>as</w:t>
      </w:r>
      <w:r>
        <w:rPr>
          <w:spacing w:val="-3"/>
        </w:rPr>
        <w:t xml:space="preserve"> </w:t>
      </w:r>
      <w:r>
        <w:rPr>
          <w:spacing w:val="-2"/>
        </w:rPr>
        <w:t>follows:</w:t>
      </w:r>
    </w:p>
    <w:p w14:paraId="6B6B4BFE" w14:textId="77777777" w:rsidR="00E26FE6" w:rsidRPr="00817CCB" w:rsidRDefault="00E26FE6" w:rsidP="00217F1A">
      <w:pPr>
        <w:pStyle w:val="BodyText"/>
        <w:ind w:left="720"/>
      </w:pPr>
      <w:r>
        <w:rPr>
          <w:w w:val="99"/>
        </w:rPr>
        <w:t>1.</w:t>
      </w:r>
      <w:r>
        <w:rPr>
          <w:w w:val="99"/>
        </w:rPr>
        <w:tab/>
      </w:r>
      <w:r w:rsidRPr="00817CCB">
        <w:t>From</w:t>
      </w:r>
      <w:r w:rsidRPr="00817CCB">
        <w:rPr>
          <w:spacing w:val="-5"/>
        </w:rPr>
        <w:t xml:space="preserve"> </w:t>
      </w:r>
      <w:r w:rsidRPr="00817CCB">
        <w:t>the</w:t>
      </w:r>
      <w:r w:rsidRPr="00817CCB">
        <w:rPr>
          <w:spacing w:val="-4"/>
        </w:rPr>
        <w:t xml:space="preserve"> </w:t>
      </w:r>
      <w:r w:rsidRPr="00817CCB">
        <w:t>adjacent</w:t>
      </w:r>
      <w:r w:rsidRPr="00817CCB">
        <w:rPr>
          <w:spacing w:val="-4"/>
        </w:rPr>
        <w:t xml:space="preserve"> </w:t>
      </w:r>
      <w:r w:rsidRPr="00817CCB">
        <w:t>walking</w:t>
      </w:r>
      <w:r w:rsidRPr="00817CCB">
        <w:rPr>
          <w:spacing w:val="-5"/>
        </w:rPr>
        <w:t xml:space="preserve"> </w:t>
      </w:r>
      <w:r w:rsidRPr="00817CCB">
        <w:rPr>
          <w:spacing w:val="-2"/>
        </w:rPr>
        <w:t>surfaces.</w:t>
      </w:r>
    </w:p>
    <w:p w14:paraId="0E4F44FD" w14:textId="77777777" w:rsidR="00E26FE6" w:rsidRPr="00817CCB" w:rsidRDefault="00E26FE6" w:rsidP="00217F1A">
      <w:pPr>
        <w:pStyle w:val="BodyText"/>
        <w:ind w:left="720"/>
      </w:pPr>
      <w:r>
        <w:rPr>
          <w:w w:val="99"/>
        </w:rPr>
        <w:t>2.</w:t>
      </w:r>
      <w:r>
        <w:rPr>
          <w:w w:val="99"/>
        </w:rPr>
        <w:tab/>
      </w:r>
      <w:r w:rsidRPr="00817CCB">
        <w:t>On</w:t>
      </w:r>
      <w:r w:rsidRPr="00817CCB">
        <w:rPr>
          <w:spacing w:val="-9"/>
        </w:rPr>
        <w:t xml:space="preserve"> </w:t>
      </w:r>
      <w:r w:rsidRPr="00817CCB">
        <w:rPr>
          <w:i/>
        </w:rPr>
        <w:t>stairways</w:t>
      </w:r>
      <w:r w:rsidRPr="00817CCB">
        <w:rPr>
          <w:i/>
          <w:spacing w:val="-5"/>
        </w:rPr>
        <w:t xml:space="preserve"> </w:t>
      </w:r>
      <w:r w:rsidRPr="00817CCB">
        <w:t>and</w:t>
      </w:r>
      <w:r w:rsidRPr="00817CCB">
        <w:rPr>
          <w:spacing w:val="-2"/>
        </w:rPr>
        <w:t xml:space="preserve"> </w:t>
      </w:r>
      <w:r w:rsidRPr="00817CCB">
        <w:t>stepped</w:t>
      </w:r>
      <w:r w:rsidRPr="00817CCB">
        <w:rPr>
          <w:spacing w:val="-12"/>
        </w:rPr>
        <w:t xml:space="preserve"> </w:t>
      </w:r>
      <w:r w:rsidRPr="00817CCB">
        <w:rPr>
          <w:i/>
        </w:rPr>
        <w:t>aisles</w:t>
      </w:r>
      <w:r w:rsidRPr="00817CCB">
        <w:t>,</w:t>
      </w:r>
      <w:r w:rsidRPr="00817CCB">
        <w:rPr>
          <w:spacing w:val="-2"/>
        </w:rPr>
        <w:t xml:space="preserve"> </w:t>
      </w:r>
      <w:r w:rsidRPr="00817CCB">
        <w:t>from</w:t>
      </w:r>
      <w:r w:rsidRPr="00817CCB">
        <w:rPr>
          <w:spacing w:val="-3"/>
        </w:rPr>
        <w:t xml:space="preserve"> </w:t>
      </w:r>
      <w:r w:rsidRPr="00817CCB">
        <w:t>the</w:t>
      </w:r>
      <w:r w:rsidRPr="00817CCB">
        <w:rPr>
          <w:spacing w:val="-2"/>
        </w:rPr>
        <w:t xml:space="preserve"> </w:t>
      </w:r>
      <w:r w:rsidRPr="00817CCB">
        <w:t>line</w:t>
      </w:r>
      <w:r w:rsidRPr="00817CCB">
        <w:rPr>
          <w:spacing w:val="-3"/>
        </w:rPr>
        <w:t xml:space="preserve"> </w:t>
      </w:r>
      <w:r w:rsidRPr="00817CCB">
        <w:t>connecting</w:t>
      </w:r>
      <w:r w:rsidRPr="00817CCB">
        <w:rPr>
          <w:spacing w:val="-2"/>
        </w:rPr>
        <w:t xml:space="preserve"> </w:t>
      </w:r>
      <w:r w:rsidRPr="00817CCB">
        <w:t>the</w:t>
      </w:r>
      <w:r w:rsidRPr="00817CCB">
        <w:rPr>
          <w:spacing w:val="-2"/>
        </w:rPr>
        <w:t xml:space="preserve"> </w:t>
      </w:r>
      <w:r w:rsidRPr="00817CCB">
        <w:t>leading</w:t>
      </w:r>
      <w:r w:rsidRPr="00817CCB">
        <w:rPr>
          <w:spacing w:val="-3"/>
        </w:rPr>
        <w:t xml:space="preserve"> </w:t>
      </w:r>
      <w:r w:rsidRPr="00817CCB">
        <w:t>edges</w:t>
      </w:r>
      <w:r w:rsidRPr="00817CCB">
        <w:rPr>
          <w:spacing w:val="-2"/>
        </w:rPr>
        <w:t xml:space="preserve"> </w:t>
      </w:r>
      <w:r w:rsidRPr="00817CCB">
        <w:t>of</w:t>
      </w:r>
      <w:r w:rsidRPr="00817CCB">
        <w:rPr>
          <w:spacing w:val="-2"/>
        </w:rPr>
        <w:t xml:space="preserve"> </w:t>
      </w:r>
      <w:r w:rsidRPr="00817CCB">
        <w:t>the</w:t>
      </w:r>
      <w:r w:rsidRPr="00817CCB">
        <w:rPr>
          <w:spacing w:val="-3"/>
        </w:rPr>
        <w:t xml:space="preserve"> </w:t>
      </w:r>
      <w:r w:rsidRPr="00817CCB">
        <w:t>tread</w:t>
      </w:r>
      <w:r w:rsidRPr="00817CCB">
        <w:rPr>
          <w:spacing w:val="-33"/>
        </w:rPr>
        <w:t xml:space="preserve"> </w:t>
      </w:r>
      <w:proofErr w:type="spellStart"/>
      <w:r w:rsidRPr="00817CCB">
        <w:rPr>
          <w:i/>
          <w:spacing w:val="-2"/>
        </w:rPr>
        <w:t>nosings</w:t>
      </w:r>
      <w:proofErr w:type="spellEnd"/>
      <w:r w:rsidRPr="00817CCB">
        <w:rPr>
          <w:spacing w:val="-2"/>
        </w:rPr>
        <w:t>.</w:t>
      </w:r>
    </w:p>
    <w:p w14:paraId="12165F2D" w14:textId="77777777" w:rsidR="00E26FE6" w:rsidRPr="00817CCB" w:rsidRDefault="00E26FE6" w:rsidP="00217F1A">
      <w:pPr>
        <w:pStyle w:val="BodyText"/>
        <w:ind w:left="720"/>
      </w:pPr>
      <w:r>
        <w:rPr>
          <w:w w:val="99"/>
        </w:rPr>
        <w:t>3.</w:t>
      </w:r>
      <w:r>
        <w:rPr>
          <w:w w:val="99"/>
        </w:rPr>
        <w:tab/>
      </w:r>
      <w:r w:rsidRPr="00817CCB">
        <w:t>On</w:t>
      </w:r>
      <w:r w:rsidRPr="00817CCB">
        <w:rPr>
          <w:spacing w:val="-9"/>
        </w:rPr>
        <w:t xml:space="preserve"> </w:t>
      </w:r>
      <w:r w:rsidRPr="00817CCB">
        <w:rPr>
          <w:i/>
        </w:rPr>
        <w:t>ramps</w:t>
      </w:r>
      <w:r w:rsidRPr="00817CCB">
        <w:rPr>
          <w:i/>
          <w:spacing w:val="-8"/>
        </w:rPr>
        <w:t xml:space="preserve"> </w:t>
      </w:r>
      <w:r w:rsidRPr="00817CCB">
        <w:t>and</w:t>
      </w:r>
      <w:r w:rsidRPr="00817CCB">
        <w:rPr>
          <w:spacing w:val="-2"/>
        </w:rPr>
        <w:t xml:space="preserve"> </w:t>
      </w:r>
      <w:r w:rsidRPr="00817CCB">
        <w:t>ramped</w:t>
      </w:r>
      <w:r w:rsidRPr="00817CCB">
        <w:rPr>
          <w:spacing w:val="-10"/>
        </w:rPr>
        <w:t xml:space="preserve"> </w:t>
      </w:r>
      <w:r w:rsidRPr="00817CCB">
        <w:rPr>
          <w:i/>
        </w:rPr>
        <w:t>aisles</w:t>
      </w:r>
      <w:r w:rsidRPr="00817CCB">
        <w:t>,</w:t>
      </w:r>
      <w:r w:rsidRPr="00817CCB">
        <w:rPr>
          <w:spacing w:val="-2"/>
        </w:rPr>
        <w:t xml:space="preserve"> </w:t>
      </w:r>
      <w:r w:rsidRPr="00817CCB">
        <w:t>from</w:t>
      </w:r>
      <w:r w:rsidRPr="00817CCB">
        <w:rPr>
          <w:spacing w:val="-1"/>
        </w:rPr>
        <w:t xml:space="preserve"> </w:t>
      </w:r>
      <w:r w:rsidRPr="00817CCB">
        <w:t>the</w:t>
      </w:r>
      <w:r w:rsidRPr="00817CCB">
        <w:rPr>
          <w:spacing w:val="-13"/>
        </w:rPr>
        <w:t xml:space="preserve"> </w:t>
      </w:r>
      <w:r w:rsidRPr="00817CCB">
        <w:rPr>
          <w:i/>
        </w:rPr>
        <w:t>ramp</w:t>
      </w:r>
      <w:r w:rsidRPr="00817CCB">
        <w:rPr>
          <w:i/>
          <w:spacing w:val="-8"/>
        </w:rPr>
        <w:t xml:space="preserve"> </w:t>
      </w:r>
      <w:r w:rsidRPr="00817CCB">
        <w:t>surface</w:t>
      </w:r>
      <w:r w:rsidRPr="00817CCB">
        <w:rPr>
          <w:spacing w:val="-2"/>
        </w:rPr>
        <w:t xml:space="preserve"> </w:t>
      </w:r>
      <w:r w:rsidRPr="00817CCB">
        <w:t>at</w:t>
      </w:r>
      <w:r w:rsidRPr="00817CCB">
        <w:rPr>
          <w:spacing w:val="-1"/>
        </w:rPr>
        <w:t xml:space="preserve"> </w:t>
      </w:r>
      <w:r w:rsidRPr="00817CCB">
        <w:t>the</w:t>
      </w:r>
      <w:r w:rsidRPr="00817CCB">
        <w:rPr>
          <w:spacing w:val="-2"/>
        </w:rPr>
        <w:t xml:space="preserve"> guard.</w:t>
      </w:r>
    </w:p>
    <w:p w14:paraId="7F4DFCD6" w14:textId="77777777" w:rsidR="00E26FE6" w:rsidRDefault="00E26FE6" w:rsidP="00217F1A">
      <w:pPr>
        <w:pStyle w:val="BodyText"/>
        <w:ind w:left="720"/>
      </w:pPr>
    </w:p>
    <w:p w14:paraId="6DE9A67C" w14:textId="77777777" w:rsidR="00E26FE6" w:rsidRDefault="00E26FE6" w:rsidP="00217F1A">
      <w:pPr>
        <w:pStyle w:val="BodyText"/>
        <w:ind w:left="720"/>
        <w:rPr>
          <w:b/>
          <w:bCs/>
          <w:spacing w:val="-2"/>
        </w:rPr>
      </w:pPr>
      <w:r w:rsidRPr="00BF2CF7">
        <w:rPr>
          <w:b/>
          <w:bCs/>
          <w:spacing w:val="-2"/>
        </w:rPr>
        <w:t>Exceptions:</w:t>
      </w:r>
    </w:p>
    <w:p w14:paraId="45B2F1CF" w14:textId="77777777" w:rsidR="00BF2CF7" w:rsidRPr="00BF2CF7" w:rsidRDefault="00BF2CF7" w:rsidP="00217F1A">
      <w:pPr>
        <w:pStyle w:val="BodyText"/>
        <w:ind w:left="720"/>
        <w:rPr>
          <w:b/>
          <w:bCs/>
        </w:rPr>
      </w:pPr>
    </w:p>
    <w:p w14:paraId="37A4CFEB" w14:textId="136FDFE8" w:rsidR="00E26FE6" w:rsidRPr="00817CCB" w:rsidRDefault="00E26FE6" w:rsidP="00217F1A">
      <w:pPr>
        <w:pStyle w:val="BodyText"/>
        <w:ind w:left="1008"/>
        <w:rPr>
          <w:u w:val="single"/>
        </w:rPr>
      </w:pPr>
      <w:r>
        <w:rPr>
          <w:w w:val="99"/>
        </w:rPr>
        <w:t>1.</w:t>
      </w:r>
      <w:r>
        <w:rPr>
          <w:w w:val="99"/>
        </w:rPr>
        <w:tab/>
      </w:r>
      <w:r w:rsidRPr="00817CCB">
        <w:t>For occupancies in Group R-3 not more than three stories above grade in height and within individual</w:t>
      </w:r>
      <w:r w:rsidR="00BF2CF7">
        <w:t xml:space="preserve"> </w:t>
      </w:r>
      <w:r w:rsidRPr="00817CCB">
        <w:rPr>
          <w:i/>
        </w:rPr>
        <w:t>dwelling units</w:t>
      </w:r>
      <w:r w:rsidRPr="00817CCB">
        <w:rPr>
          <w:i/>
          <w:spacing w:val="-12"/>
        </w:rPr>
        <w:t xml:space="preserve"> </w:t>
      </w:r>
      <w:r w:rsidRPr="00817CCB">
        <w:t>in occupancies</w:t>
      </w:r>
      <w:r w:rsidRPr="00817CCB">
        <w:rPr>
          <w:spacing w:val="-4"/>
        </w:rPr>
        <w:t xml:space="preserve"> </w:t>
      </w:r>
      <w:r w:rsidRPr="00817CCB">
        <w:t>in</w:t>
      </w:r>
      <w:r w:rsidRPr="00817CCB">
        <w:rPr>
          <w:spacing w:val="-1"/>
        </w:rPr>
        <w:t xml:space="preserve"> </w:t>
      </w:r>
      <w:r w:rsidRPr="00817CCB">
        <w:t>Group</w:t>
      </w:r>
      <w:r w:rsidRPr="00817CCB">
        <w:rPr>
          <w:spacing w:val="-1"/>
        </w:rPr>
        <w:t xml:space="preserve"> </w:t>
      </w:r>
      <w:r w:rsidRPr="00817CCB">
        <w:t>R-2</w:t>
      </w:r>
      <w:r w:rsidRPr="00817CCB">
        <w:rPr>
          <w:spacing w:val="-1"/>
        </w:rPr>
        <w:t xml:space="preserve"> </w:t>
      </w:r>
      <w:r w:rsidRPr="00817CCB">
        <w:t>not</w:t>
      </w:r>
      <w:r w:rsidRPr="00817CCB">
        <w:rPr>
          <w:spacing w:val="-1"/>
        </w:rPr>
        <w:t xml:space="preserve"> </w:t>
      </w:r>
      <w:r w:rsidRPr="00817CCB">
        <w:t>more</w:t>
      </w:r>
      <w:r w:rsidRPr="00817CCB">
        <w:rPr>
          <w:spacing w:val="-1"/>
        </w:rPr>
        <w:t xml:space="preserve"> </w:t>
      </w:r>
      <w:r w:rsidRPr="00817CCB">
        <w:t>than</w:t>
      </w:r>
      <w:r w:rsidRPr="00817CCB">
        <w:rPr>
          <w:spacing w:val="-1"/>
        </w:rPr>
        <w:t xml:space="preserve"> </w:t>
      </w:r>
      <w:r w:rsidRPr="00817CCB">
        <w:t>three</w:t>
      </w:r>
      <w:r w:rsidRPr="00817CCB">
        <w:rPr>
          <w:spacing w:val="-1"/>
        </w:rPr>
        <w:t xml:space="preserve"> </w:t>
      </w:r>
      <w:r w:rsidRPr="00817CCB">
        <w:t>stories</w:t>
      </w:r>
      <w:r w:rsidRPr="00817CCB">
        <w:rPr>
          <w:spacing w:val="-1"/>
        </w:rPr>
        <w:t xml:space="preserve"> </w:t>
      </w:r>
      <w:r w:rsidRPr="00817CCB">
        <w:t>above</w:t>
      </w:r>
      <w:r w:rsidRPr="00817CCB">
        <w:rPr>
          <w:spacing w:val="-1"/>
        </w:rPr>
        <w:t xml:space="preserve"> </w:t>
      </w:r>
      <w:r w:rsidRPr="00817CCB">
        <w:t>grade</w:t>
      </w:r>
      <w:r w:rsidRPr="00817CCB">
        <w:rPr>
          <w:spacing w:val="-1"/>
        </w:rPr>
        <w:t xml:space="preserve"> </w:t>
      </w:r>
      <w:r w:rsidRPr="00817CCB">
        <w:t>in</w:t>
      </w:r>
      <w:r w:rsidRPr="00817CCB">
        <w:rPr>
          <w:spacing w:val="-1"/>
        </w:rPr>
        <w:t xml:space="preserve"> </w:t>
      </w:r>
      <w:r w:rsidRPr="00817CCB">
        <w:t>height</w:t>
      </w:r>
      <w:r w:rsidRPr="00817CCB">
        <w:rPr>
          <w:spacing w:val="-1"/>
        </w:rPr>
        <w:t xml:space="preserve"> </w:t>
      </w:r>
      <w:r w:rsidRPr="00817CCB">
        <w:t>with</w:t>
      </w:r>
      <w:r w:rsidRPr="00817CCB">
        <w:rPr>
          <w:spacing w:val="-1"/>
        </w:rPr>
        <w:t xml:space="preserve"> </w:t>
      </w:r>
      <w:r w:rsidRPr="00817CCB">
        <w:t>separate</w:t>
      </w:r>
      <w:r w:rsidRPr="00817CCB">
        <w:rPr>
          <w:spacing w:val="-1"/>
        </w:rPr>
        <w:t xml:space="preserve"> </w:t>
      </w:r>
      <w:r w:rsidRPr="00817CCB">
        <w:rPr>
          <w:i/>
        </w:rPr>
        <w:t>means</w:t>
      </w:r>
      <w:r w:rsidRPr="00817CCB">
        <w:rPr>
          <w:i/>
          <w:spacing w:val="-4"/>
        </w:rPr>
        <w:t xml:space="preserve"> </w:t>
      </w:r>
      <w:r w:rsidRPr="00817CCB">
        <w:rPr>
          <w:i/>
        </w:rPr>
        <w:t>of</w:t>
      </w:r>
      <w:r w:rsidRPr="00817CCB">
        <w:rPr>
          <w:i/>
          <w:spacing w:val="-4"/>
        </w:rPr>
        <w:t xml:space="preserve"> </w:t>
      </w:r>
      <w:r w:rsidRPr="00817CCB">
        <w:rPr>
          <w:i/>
        </w:rPr>
        <w:t>egress</w:t>
      </w:r>
      <w:r w:rsidRPr="00817CCB">
        <w:t>,</w:t>
      </w:r>
      <w:r w:rsidRPr="00817CCB">
        <w:rPr>
          <w:spacing w:val="-1"/>
        </w:rPr>
        <w:t xml:space="preserve"> </w:t>
      </w:r>
      <w:r w:rsidRPr="00817CCB">
        <w:t>required</w:t>
      </w:r>
      <w:r w:rsidRPr="00817CCB">
        <w:rPr>
          <w:spacing w:val="-13"/>
        </w:rPr>
        <w:t xml:space="preserve"> </w:t>
      </w:r>
      <w:r w:rsidRPr="00817CCB">
        <w:rPr>
          <w:i/>
        </w:rPr>
        <w:t xml:space="preserve">guards </w:t>
      </w:r>
      <w:r w:rsidRPr="00817CCB">
        <w:t>shall be not less than 36 inches (914 mm) in height measured vertically above the adjacent walking surfaces.</w:t>
      </w:r>
    </w:p>
    <w:p w14:paraId="20DBF754" w14:textId="7E28B6A9" w:rsidR="00082D1F" w:rsidRPr="00082D1F" w:rsidRDefault="00E26FE6" w:rsidP="00217F1A">
      <w:pPr>
        <w:pStyle w:val="BodyText"/>
        <w:ind w:left="1008"/>
        <w:rPr>
          <w:u w:val="single"/>
        </w:rPr>
      </w:pPr>
      <w:r>
        <w:rPr>
          <w:w w:val="99"/>
        </w:rPr>
        <w:t>2.</w:t>
      </w:r>
      <w:r>
        <w:rPr>
          <w:w w:val="99"/>
        </w:rPr>
        <w:tab/>
      </w:r>
      <w:r w:rsidR="00082D1F" w:rsidRPr="00082D1F">
        <w:rPr>
          <w:u w:val="single"/>
        </w:rPr>
        <w:t>For</w:t>
      </w:r>
      <w:r w:rsidR="00082D1F" w:rsidRPr="00082D1F">
        <w:rPr>
          <w:spacing w:val="-4"/>
          <w:u w:val="single"/>
        </w:rPr>
        <w:t xml:space="preserve"> </w:t>
      </w:r>
      <w:r w:rsidR="00082D1F" w:rsidRPr="00082D1F">
        <w:rPr>
          <w:u w:val="single"/>
        </w:rPr>
        <w:t>occupancies</w:t>
      </w:r>
      <w:r w:rsidR="00082D1F" w:rsidRPr="00082D1F">
        <w:rPr>
          <w:spacing w:val="-2"/>
          <w:u w:val="single"/>
        </w:rPr>
        <w:t xml:space="preserve"> </w:t>
      </w:r>
      <w:r w:rsidR="00082D1F" w:rsidRPr="00082D1F">
        <w:rPr>
          <w:u w:val="single"/>
        </w:rPr>
        <w:t>in</w:t>
      </w:r>
      <w:r w:rsidR="00082D1F" w:rsidRPr="00082D1F">
        <w:rPr>
          <w:spacing w:val="-2"/>
          <w:u w:val="single"/>
        </w:rPr>
        <w:t xml:space="preserve"> </w:t>
      </w:r>
      <w:r w:rsidR="00082D1F" w:rsidRPr="00082D1F">
        <w:rPr>
          <w:u w:val="single"/>
        </w:rPr>
        <w:t>Group</w:t>
      </w:r>
      <w:r w:rsidR="00082D1F" w:rsidRPr="00082D1F">
        <w:rPr>
          <w:spacing w:val="-2"/>
          <w:u w:val="single"/>
        </w:rPr>
        <w:t xml:space="preserve"> </w:t>
      </w:r>
      <w:r w:rsidR="00082D1F" w:rsidRPr="00082D1F">
        <w:rPr>
          <w:u w:val="single"/>
        </w:rPr>
        <w:t>R-2</w:t>
      </w:r>
      <w:r w:rsidR="00082D1F" w:rsidRPr="00082D1F">
        <w:rPr>
          <w:spacing w:val="-2"/>
          <w:u w:val="single"/>
        </w:rPr>
        <w:t xml:space="preserve"> </w:t>
      </w:r>
      <w:r w:rsidR="00082D1F" w:rsidRPr="00082D1F">
        <w:rPr>
          <w:u w:val="single"/>
        </w:rPr>
        <w:t>and</w:t>
      </w:r>
      <w:r w:rsidR="00082D1F" w:rsidRPr="00082D1F">
        <w:rPr>
          <w:spacing w:val="-2"/>
          <w:u w:val="single"/>
        </w:rPr>
        <w:t xml:space="preserve"> </w:t>
      </w:r>
      <w:r w:rsidR="00082D1F" w:rsidRPr="00082D1F">
        <w:rPr>
          <w:u w:val="single"/>
        </w:rPr>
        <w:t>R-3,</w:t>
      </w:r>
      <w:r w:rsidR="00082D1F" w:rsidRPr="00082D1F">
        <w:rPr>
          <w:spacing w:val="-2"/>
          <w:u w:val="single"/>
        </w:rPr>
        <w:t xml:space="preserve"> </w:t>
      </w:r>
      <w:r w:rsidR="00082D1F" w:rsidRPr="00082D1F">
        <w:rPr>
          <w:u w:val="single"/>
        </w:rPr>
        <w:t>within</w:t>
      </w:r>
      <w:r w:rsidR="00082D1F" w:rsidRPr="00082D1F">
        <w:rPr>
          <w:spacing w:val="-2"/>
          <w:u w:val="single"/>
        </w:rPr>
        <w:t xml:space="preserve"> </w:t>
      </w:r>
      <w:r w:rsidR="00082D1F" w:rsidRPr="00082D1F">
        <w:rPr>
          <w:u w:val="single"/>
        </w:rPr>
        <w:t>the</w:t>
      </w:r>
      <w:r w:rsidR="00082D1F" w:rsidRPr="00082D1F">
        <w:rPr>
          <w:spacing w:val="-2"/>
          <w:u w:val="single"/>
        </w:rPr>
        <w:t xml:space="preserve"> </w:t>
      </w:r>
      <w:r w:rsidR="00082D1F" w:rsidRPr="00082D1F">
        <w:rPr>
          <w:u w:val="single"/>
        </w:rPr>
        <w:t>interior</w:t>
      </w:r>
      <w:r w:rsidR="00082D1F" w:rsidRPr="00082D1F">
        <w:rPr>
          <w:spacing w:val="-21"/>
          <w:u w:val="single"/>
        </w:rPr>
        <w:t xml:space="preserve"> </w:t>
      </w:r>
      <w:r w:rsidR="00082D1F" w:rsidRPr="00082D1F">
        <w:rPr>
          <w:u w:val="single"/>
        </w:rPr>
        <w:t>conditioned space</w:t>
      </w:r>
      <w:r w:rsidR="00082D1F" w:rsidRPr="00082D1F">
        <w:rPr>
          <w:spacing w:val="-7"/>
          <w:u w:val="single"/>
        </w:rPr>
        <w:t xml:space="preserve"> </w:t>
      </w:r>
      <w:r w:rsidR="00082D1F" w:rsidRPr="00082D1F">
        <w:rPr>
          <w:u w:val="single"/>
        </w:rPr>
        <w:t>in</w:t>
      </w:r>
      <w:r w:rsidR="00082D1F" w:rsidRPr="00082D1F">
        <w:rPr>
          <w:spacing w:val="-11"/>
          <w:u w:val="single"/>
        </w:rPr>
        <w:t xml:space="preserve"> </w:t>
      </w:r>
      <w:r w:rsidR="00082D1F" w:rsidRPr="00082D1F">
        <w:rPr>
          <w:u w:val="single"/>
        </w:rPr>
        <w:t>of</w:t>
      </w:r>
      <w:r w:rsidR="00082D1F" w:rsidRPr="00082D1F">
        <w:rPr>
          <w:spacing w:val="-7"/>
          <w:u w:val="single"/>
        </w:rPr>
        <w:t xml:space="preserve"> </w:t>
      </w:r>
      <w:r w:rsidR="00082D1F" w:rsidRPr="00082D1F">
        <w:rPr>
          <w:u w:val="single"/>
        </w:rPr>
        <w:t>individual</w:t>
      </w:r>
      <w:r w:rsidR="00082D1F" w:rsidRPr="00082D1F">
        <w:rPr>
          <w:spacing w:val="-2"/>
          <w:u w:val="single"/>
        </w:rPr>
        <w:t xml:space="preserve"> </w:t>
      </w:r>
      <w:r w:rsidR="00082D1F" w:rsidRPr="00082D1F">
        <w:rPr>
          <w:u w:val="single"/>
        </w:rPr>
        <w:t>dwelling</w:t>
      </w:r>
      <w:r w:rsidR="00082D1F" w:rsidRPr="00082D1F">
        <w:rPr>
          <w:spacing w:val="-2"/>
          <w:u w:val="single"/>
        </w:rPr>
        <w:t xml:space="preserve"> </w:t>
      </w:r>
      <w:r w:rsidR="00082D1F" w:rsidRPr="00082D1F">
        <w:rPr>
          <w:u w:val="single"/>
        </w:rPr>
        <w:t>units,</w:t>
      </w:r>
      <w:r w:rsidR="00082D1F" w:rsidRPr="00082D1F">
        <w:rPr>
          <w:spacing w:val="-2"/>
          <w:u w:val="single"/>
        </w:rPr>
        <w:t xml:space="preserve"> </w:t>
      </w:r>
      <w:r w:rsidR="00082D1F" w:rsidRPr="00082D1F">
        <w:rPr>
          <w:u w:val="single"/>
        </w:rPr>
        <w:t>where</w:t>
      </w:r>
      <w:r w:rsidR="00082D1F" w:rsidRPr="00082D1F">
        <w:rPr>
          <w:spacing w:val="-2"/>
          <w:u w:val="single"/>
        </w:rPr>
        <w:t xml:space="preserve"> </w:t>
      </w:r>
      <w:r w:rsidR="00082D1F" w:rsidRPr="00082D1F">
        <w:rPr>
          <w:u w:val="single"/>
        </w:rPr>
        <w:t>the</w:t>
      </w:r>
      <w:r w:rsidR="00082D1F" w:rsidRPr="00082D1F">
        <w:rPr>
          <w:spacing w:val="-2"/>
          <w:u w:val="single"/>
        </w:rPr>
        <w:t xml:space="preserve"> </w:t>
      </w:r>
      <w:r w:rsidR="00082D1F" w:rsidRPr="00082D1F">
        <w:rPr>
          <w:u w:val="single"/>
        </w:rPr>
        <w:t>open-sided walking surface is located not more than 25 feet (7.62 meters) measured vertically to the floor or walking surface below, required guards shall not be less than 36 inches (914 mm) in height measured vertically above the adjacent walking surface.</w:t>
      </w:r>
    </w:p>
    <w:p w14:paraId="6BDD6233" w14:textId="77777777" w:rsidR="00E26FE6" w:rsidRDefault="00E26FE6" w:rsidP="00217F1A">
      <w:pPr>
        <w:pStyle w:val="BodyText"/>
        <w:ind w:left="1008"/>
      </w:pPr>
      <w:r>
        <w:rPr>
          <w:strike/>
        </w:rPr>
        <w:t>2.</w:t>
      </w:r>
      <w:r>
        <w:rPr>
          <w:u w:val="single"/>
        </w:rPr>
        <w:t>3.</w:t>
      </w:r>
      <w:r>
        <w:rPr>
          <w:spacing w:val="40"/>
        </w:rPr>
        <w:t xml:space="preserve"> </w:t>
      </w:r>
      <w:r>
        <w:t>For occupancies in Group R-3, and within individual</w:t>
      </w:r>
      <w:r>
        <w:rPr>
          <w:spacing w:val="-31"/>
        </w:rPr>
        <w:t xml:space="preserve"> </w:t>
      </w:r>
      <w:r>
        <w:rPr>
          <w:rFonts w:ascii="Arial"/>
          <w:i/>
        </w:rPr>
        <w:t>dwelling units</w:t>
      </w:r>
      <w:r>
        <w:rPr>
          <w:rFonts w:ascii="Arial"/>
          <w:i/>
          <w:spacing w:val="-12"/>
        </w:rPr>
        <w:t xml:space="preserve"> </w:t>
      </w:r>
      <w:r>
        <w:t>in occupancies in Group R-2,</w:t>
      </w:r>
      <w:r>
        <w:rPr>
          <w:spacing w:val="-32"/>
        </w:rPr>
        <w:t xml:space="preserve"> </w:t>
      </w:r>
      <w:r>
        <w:rPr>
          <w:rFonts w:ascii="Arial"/>
          <w:i/>
        </w:rPr>
        <w:t xml:space="preserve">guards </w:t>
      </w:r>
      <w:r>
        <w:t xml:space="preserve">on the open sides of </w:t>
      </w:r>
      <w:r>
        <w:rPr>
          <w:rFonts w:ascii="Arial"/>
          <w:i/>
        </w:rPr>
        <w:t xml:space="preserve">stairs </w:t>
      </w:r>
      <w:r>
        <w:t>shall</w:t>
      </w:r>
      <w:r>
        <w:rPr>
          <w:spacing w:val="-1"/>
        </w:rPr>
        <w:t xml:space="preserve"> </w:t>
      </w:r>
      <w:r>
        <w:t>have</w:t>
      </w:r>
      <w:r>
        <w:rPr>
          <w:spacing w:val="-1"/>
        </w:rPr>
        <w:t xml:space="preserve"> </w:t>
      </w:r>
      <w:r>
        <w:t>a</w:t>
      </w:r>
      <w:r>
        <w:rPr>
          <w:spacing w:val="-1"/>
        </w:rPr>
        <w:t xml:space="preserve"> </w:t>
      </w:r>
      <w:r>
        <w:t>height</w:t>
      </w:r>
      <w:r>
        <w:rPr>
          <w:spacing w:val="-1"/>
        </w:rPr>
        <w:t xml:space="preserve"> </w:t>
      </w:r>
      <w:r>
        <w:t>not</w:t>
      </w:r>
      <w:r>
        <w:rPr>
          <w:spacing w:val="-1"/>
        </w:rPr>
        <w:t xml:space="preserve"> </w:t>
      </w:r>
      <w:r>
        <w:t>less</w:t>
      </w:r>
      <w:r>
        <w:rPr>
          <w:spacing w:val="-1"/>
        </w:rPr>
        <w:t xml:space="preserve"> </w:t>
      </w:r>
      <w:r>
        <w:t>than</w:t>
      </w:r>
      <w:r>
        <w:rPr>
          <w:spacing w:val="-1"/>
        </w:rPr>
        <w:t xml:space="preserve"> </w:t>
      </w:r>
      <w:r>
        <w:t>34</w:t>
      </w:r>
      <w:r>
        <w:rPr>
          <w:spacing w:val="-1"/>
        </w:rPr>
        <w:t xml:space="preserve"> </w:t>
      </w:r>
      <w:r>
        <w:t>inches</w:t>
      </w:r>
      <w:r>
        <w:rPr>
          <w:spacing w:val="-1"/>
        </w:rPr>
        <w:t xml:space="preserve"> </w:t>
      </w:r>
      <w:r>
        <w:t>(864</w:t>
      </w:r>
      <w:r>
        <w:rPr>
          <w:spacing w:val="-1"/>
        </w:rPr>
        <w:t xml:space="preserve"> </w:t>
      </w:r>
      <w:r>
        <w:t>mm)</w:t>
      </w:r>
      <w:r>
        <w:rPr>
          <w:spacing w:val="-1"/>
        </w:rPr>
        <w:t xml:space="preserve"> </w:t>
      </w:r>
      <w:r>
        <w:t>measured</w:t>
      </w:r>
      <w:r>
        <w:rPr>
          <w:spacing w:val="-1"/>
        </w:rPr>
        <w:t xml:space="preserve"> </w:t>
      </w:r>
      <w:r>
        <w:t>vertically</w:t>
      </w:r>
      <w:r>
        <w:rPr>
          <w:spacing w:val="-1"/>
        </w:rPr>
        <w:t xml:space="preserve"> </w:t>
      </w:r>
      <w:r>
        <w:t>from</w:t>
      </w:r>
      <w:r>
        <w:rPr>
          <w:spacing w:val="-1"/>
        </w:rPr>
        <w:t xml:space="preserve"> </w:t>
      </w:r>
      <w:r>
        <w:t>a</w:t>
      </w:r>
      <w:r>
        <w:rPr>
          <w:spacing w:val="-1"/>
        </w:rPr>
        <w:t xml:space="preserve"> </w:t>
      </w:r>
      <w:r>
        <w:t>line</w:t>
      </w:r>
      <w:r>
        <w:rPr>
          <w:spacing w:val="-1"/>
        </w:rPr>
        <w:t xml:space="preserve"> </w:t>
      </w:r>
      <w:r>
        <w:t>connecting</w:t>
      </w:r>
      <w:r>
        <w:rPr>
          <w:spacing w:val="-1"/>
        </w:rPr>
        <w:t xml:space="preserve"> </w:t>
      </w:r>
      <w:r>
        <w:t>the</w:t>
      </w:r>
      <w:r>
        <w:rPr>
          <w:spacing w:val="-1"/>
        </w:rPr>
        <w:t xml:space="preserve"> </w:t>
      </w:r>
      <w:r>
        <w:t>leading</w:t>
      </w:r>
      <w:r>
        <w:rPr>
          <w:spacing w:val="-1"/>
        </w:rPr>
        <w:t xml:space="preserve"> </w:t>
      </w:r>
      <w:r>
        <w:t>edges</w:t>
      </w:r>
      <w:r>
        <w:rPr>
          <w:spacing w:val="-1"/>
        </w:rPr>
        <w:t xml:space="preserve"> </w:t>
      </w:r>
      <w:r>
        <w:t>of</w:t>
      </w:r>
      <w:r>
        <w:rPr>
          <w:spacing w:val="-1"/>
        </w:rPr>
        <w:t xml:space="preserve"> </w:t>
      </w:r>
      <w:r>
        <w:t xml:space="preserve">the </w:t>
      </w:r>
      <w:r>
        <w:rPr>
          <w:spacing w:val="-2"/>
        </w:rPr>
        <w:t>treads.</w:t>
      </w:r>
    </w:p>
    <w:p w14:paraId="270D416E" w14:textId="77777777" w:rsidR="00E26FE6" w:rsidRDefault="00E26FE6" w:rsidP="00217F1A">
      <w:pPr>
        <w:pStyle w:val="BodyText"/>
        <w:ind w:left="1008"/>
      </w:pPr>
      <w:r>
        <w:rPr>
          <w:strike/>
        </w:rPr>
        <w:t>3.</w:t>
      </w:r>
      <w:r>
        <w:rPr>
          <w:u w:val="single"/>
        </w:rPr>
        <w:t>4.</w:t>
      </w:r>
      <w:r>
        <w:rPr>
          <w:spacing w:val="40"/>
        </w:rPr>
        <w:t xml:space="preserve"> </w:t>
      </w:r>
      <w:r>
        <w:t>For occupancies in Group R-3, and within individual</w:t>
      </w:r>
      <w:r>
        <w:rPr>
          <w:spacing w:val="-31"/>
        </w:rPr>
        <w:t xml:space="preserve"> </w:t>
      </w:r>
      <w:r>
        <w:rPr>
          <w:rFonts w:ascii="Arial"/>
          <w:i/>
        </w:rPr>
        <w:t>dwelling units</w:t>
      </w:r>
      <w:r>
        <w:rPr>
          <w:rFonts w:ascii="Arial"/>
          <w:i/>
          <w:spacing w:val="-11"/>
        </w:rPr>
        <w:t xml:space="preserve"> </w:t>
      </w:r>
      <w:r>
        <w:t xml:space="preserve">in occupancies in Group R-2, where the top of </w:t>
      </w:r>
      <w:proofErr w:type="spellStart"/>
      <w:r>
        <w:t>the</w:t>
      </w:r>
      <w:r>
        <w:rPr>
          <w:rFonts w:ascii="Arial"/>
          <w:i/>
        </w:rPr>
        <w:t>guard</w:t>
      </w:r>
      <w:proofErr w:type="spellEnd"/>
      <w:r>
        <w:rPr>
          <w:rFonts w:ascii="Arial"/>
          <w:i/>
        </w:rPr>
        <w:t xml:space="preserve"> </w:t>
      </w:r>
      <w:r>
        <w:t>serves</w:t>
      </w:r>
      <w:r>
        <w:rPr>
          <w:spacing w:val="-2"/>
        </w:rPr>
        <w:t xml:space="preserve"> </w:t>
      </w:r>
      <w:r>
        <w:t xml:space="preserve">as a </w:t>
      </w:r>
      <w:r>
        <w:rPr>
          <w:rFonts w:ascii="Arial"/>
          <w:i/>
        </w:rPr>
        <w:t xml:space="preserve">handrail </w:t>
      </w:r>
      <w:r>
        <w:t>on the open sides of</w:t>
      </w:r>
      <w:r>
        <w:rPr>
          <w:spacing w:val="-23"/>
        </w:rPr>
        <w:t xml:space="preserve"> </w:t>
      </w:r>
      <w:r>
        <w:rPr>
          <w:rFonts w:ascii="Arial"/>
          <w:i/>
        </w:rPr>
        <w:t>stairs</w:t>
      </w:r>
      <w:r>
        <w:t>, the top of the</w:t>
      </w:r>
      <w:r>
        <w:rPr>
          <w:spacing w:val="-13"/>
        </w:rPr>
        <w:t xml:space="preserve"> </w:t>
      </w:r>
      <w:r>
        <w:rPr>
          <w:rFonts w:ascii="Arial"/>
          <w:i/>
        </w:rPr>
        <w:t xml:space="preserve">guard </w:t>
      </w:r>
      <w:r>
        <w:t>shall be not less than 34 inches (864 mm) and not more than 38 inches (965 mm) measured vertically from a line connecting the leading edges of the treads.</w:t>
      </w:r>
    </w:p>
    <w:p w14:paraId="4293D906" w14:textId="77777777" w:rsidR="00E26FE6" w:rsidRDefault="00E26FE6" w:rsidP="00217F1A">
      <w:pPr>
        <w:pStyle w:val="BodyText"/>
        <w:ind w:left="1008"/>
      </w:pPr>
      <w:r>
        <w:rPr>
          <w:strike/>
        </w:rPr>
        <w:t>4.</w:t>
      </w:r>
      <w:r>
        <w:rPr>
          <w:u w:val="single"/>
        </w:rPr>
        <w:t>5.</w:t>
      </w:r>
      <w:r>
        <w:rPr>
          <w:spacing w:val="46"/>
        </w:rPr>
        <w:t xml:space="preserve"> </w:t>
      </w:r>
      <w:r>
        <w:t>The</w:t>
      </w:r>
      <w:r>
        <w:rPr>
          <w:spacing w:val="-3"/>
        </w:rPr>
        <w:t xml:space="preserve"> </w:t>
      </w:r>
      <w:r>
        <w:rPr>
          <w:rFonts w:ascii="Arial"/>
          <w:i/>
        </w:rPr>
        <w:t>guard</w:t>
      </w:r>
      <w:r>
        <w:rPr>
          <w:rFonts w:ascii="Arial"/>
          <w:i/>
          <w:spacing w:val="-1"/>
        </w:rPr>
        <w:t xml:space="preserve"> </w:t>
      </w:r>
      <w:r>
        <w:t>height</w:t>
      </w:r>
      <w:r>
        <w:rPr>
          <w:spacing w:val="-3"/>
        </w:rPr>
        <w:t xml:space="preserve"> </w:t>
      </w:r>
      <w:r>
        <w:t>in</w:t>
      </w:r>
      <w:r>
        <w:rPr>
          <w:spacing w:val="-3"/>
        </w:rPr>
        <w:t xml:space="preserve"> </w:t>
      </w:r>
      <w:r>
        <w:t>assembly</w:t>
      </w:r>
      <w:r>
        <w:rPr>
          <w:spacing w:val="-2"/>
        </w:rPr>
        <w:t xml:space="preserve"> </w:t>
      </w:r>
      <w:r>
        <w:t>seating</w:t>
      </w:r>
      <w:r>
        <w:rPr>
          <w:spacing w:val="-3"/>
        </w:rPr>
        <w:t xml:space="preserve"> </w:t>
      </w:r>
      <w:r>
        <w:t>areas</w:t>
      </w:r>
      <w:r>
        <w:rPr>
          <w:spacing w:val="-3"/>
        </w:rPr>
        <w:t xml:space="preserve"> </w:t>
      </w:r>
      <w:r>
        <w:t>shall</w:t>
      </w:r>
      <w:r>
        <w:rPr>
          <w:spacing w:val="-2"/>
        </w:rPr>
        <w:t xml:space="preserve"> </w:t>
      </w:r>
      <w:r>
        <w:t>comply</w:t>
      </w:r>
      <w:r>
        <w:rPr>
          <w:spacing w:val="-3"/>
        </w:rPr>
        <w:t xml:space="preserve"> </w:t>
      </w:r>
      <w:r>
        <w:t>with</w:t>
      </w:r>
      <w:r>
        <w:rPr>
          <w:spacing w:val="-3"/>
        </w:rPr>
        <w:t xml:space="preserve"> </w:t>
      </w:r>
      <w:r>
        <w:t>Section</w:t>
      </w:r>
      <w:r>
        <w:rPr>
          <w:spacing w:val="-2"/>
        </w:rPr>
        <w:t xml:space="preserve"> </w:t>
      </w:r>
      <w:r>
        <w:t>1030.17</w:t>
      </w:r>
      <w:r>
        <w:rPr>
          <w:spacing w:val="-3"/>
        </w:rPr>
        <w:t xml:space="preserve"> </w:t>
      </w:r>
      <w:r>
        <w:t>as</w:t>
      </w:r>
      <w:r>
        <w:rPr>
          <w:spacing w:val="-3"/>
        </w:rPr>
        <w:t xml:space="preserve"> </w:t>
      </w:r>
      <w:r>
        <w:rPr>
          <w:spacing w:val="-2"/>
        </w:rPr>
        <w:t>applicable.</w:t>
      </w:r>
    </w:p>
    <w:p w14:paraId="3CF9A0A2" w14:textId="77777777" w:rsidR="00E26FE6" w:rsidRDefault="00E26FE6" w:rsidP="00217F1A">
      <w:pPr>
        <w:pStyle w:val="BodyText"/>
        <w:ind w:left="1008"/>
      </w:pPr>
      <w:r>
        <w:rPr>
          <w:strike/>
        </w:rPr>
        <w:t>5.</w:t>
      </w:r>
      <w:r>
        <w:rPr>
          <w:u w:val="single"/>
        </w:rPr>
        <w:t>6.</w:t>
      </w:r>
      <w:r>
        <w:rPr>
          <w:spacing w:val="40"/>
        </w:rPr>
        <w:t xml:space="preserve"> </w:t>
      </w:r>
      <w:r>
        <w:t>Along</w:t>
      </w:r>
      <w:r>
        <w:rPr>
          <w:spacing w:val="-1"/>
        </w:rPr>
        <w:t xml:space="preserve"> </w:t>
      </w:r>
      <w:r>
        <w:rPr>
          <w:rFonts w:ascii="Arial"/>
          <w:i/>
        </w:rPr>
        <w:t>alternating</w:t>
      </w:r>
      <w:r>
        <w:rPr>
          <w:rFonts w:ascii="Arial"/>
          <w:i/>
          <w:spacing w:val="-4"/>
        </w:rPr>
        <w:t xml:space="preserve"> </w:t>
      </w:r>
      <w:r>
        <w:rPr>
          <w:rFonts w:ascii="Arial"/>
          <w:i/>
        </w:rPr>
        <w:t>tread</w:t>
      </w:r>
      <w:r>
        <w:rPr>
          <w:rFonts w:ascii="Arial"/>
          <w:i/>
          <w:spacing w:val="-4"/>
        </w:rPr>
        <w:t xml:space="preserve"> </w:t>
      </w:r>
      <w:r>
        <w:rPr>
          <w:rFonts w:ascii="Arial"/>
          <w:i/>
        </w:rPr>
        <w:t>devices</w:t>
      </w:r>
      <w:r>
        <w:rPr>
          <w:rFonts w:ascii="Arial"/>
          <w:i/>
          <w:spacing w:val="-12"/>
        </w:rPr>
        <w:t xml:space="preserve"> </w:t>
      </w:r>
      <w:r>
        <w:t>and</w:t>
      </w:r>
      <w:r>
        <w:rPr>
          <w:spacing w:val="-1"/>
        </w:rPr>
        <w:t xml:space="preserve"> </w:t>
      </w:r>
      <w:r>
        <w:t>ships</w:t>
      </w:r>
      <w:r>
        <w:rPr>
          <w:spacing w:val="-1"/>
        </w:rPr>
        <w:t xml:space="preserve"> </w:t>
      </w:r>
      <w:r>
        <w:t>ladders,</w:t>
      </w:r>
      <w:r>
        <w:rPr>
          <w:spacing w:val="-13"/>
        </w:rPr>
        <w:t xml:space="preserve"> </w:t>
      </w:r>
      <w:r>
        <w:rPr>
          <w:rFonts w:ascii="Arial"/>
          <w:i/>
        </w:rPr>
        <w:t xml:space="preserve">guards </w:t>
      </w:r>
      <w:r>
        <w:t>where</w:t>
      </w:r>
      <w:r>
        <w:rPr>
          <w:spacing w:val="-1"/>
        </w:rPr>
        <w:t xml:space="preserve"> </w:t>
      </w:r>
      <w:r>
        <w:t>the</w:t>
      </w:r>
      <w:r>
        <w:rPr>
          <w:spacing w:val="-1"/>
        </w:rPr>
        <w:t xml:space="preserve"> </w:t>
      </w:r>
      <w:r>
        <w:t>top</w:t>
      </w:r>
      <w:r>
        <w:rPr>
          <w:spacing w:val="-1"/>
        </w:rPr>
        <w:t xml:space="preserve"> </w:t>
      </w:r>
      <w:r>
        <w:t>rail</w:t>
      </w:r>
      <w:r>
        <w:rPr>
          <w:spacing w:val="-1"/>
        </w:rPr>
        <w:t xml:space="preserve"> </w:t>
      </w:r>
      <w:r>
        <w:t>serves</w:t>
      </w:r>
      <w:r>
        <w:rPr>
          <w:spacing w:val="-1"/>
        </w:rPr>
        <w:t xml:space="preserve"> </w:t>
      </w:r>
      <w:r>
        <w:t>as</w:t>
      </w:r>
      <w:r>
        <w:rPr>
          <w:spacing w:val="-1"/>
        </w:rPr>
        <w:t xml:space="preserve"> </w:t>
      </w:r>
      <w:r>
        <w:t>a</w:t>
      </w:r>
      <w:r>
        <w:rPr>
          <w:spacing w:val="-17"/>
        </w:rPr>
        <w:t xml:space="preserve"> </w:t>
      </w:r>
      <w:r>
        <w:rPr>
          <w:rFonts w:ascii="Arial"/>
          <w:i/>
        </w:rPr>
        <w:t xml:space="preserve">handrail </w:t>
      </w:r>
      <w:r>
        <w:t>shall</w:t>
      </w:r>
      <w:r>
        <w:rPr>
          <w:spacing w:val="-1"/>
        </w:rPr>
        <w:t xml:space="preserve"> </w:t>
      </w:r>
      <w:r>
        <w:t>have</w:t>
      </w:r>
      <w:r>
        <w:rPr>
          <w:spacing w:val="-1"/>
        </w:rPr>
        <w:t xml:space="preserve"> </w:t>
      </w:r>
      <w:r>
        <w:t>height</w:t>
      </w:r>
      <w:r>
        <w:rPr>
          <w:spacing w:val="-1"/>
        </w:rPr>
        <w:t xml:space="preserve"> </w:t>
      </w:r>
      <w:r>
        <w:t>not</w:t>
      </w:r>
      <w:r>
        <w:rPr>
          <w:spacing w:val="-1"/>
        </w:rPr>
        <w:t xml:space="preserve"> </w:t>
      </w:r>
      <w:r>
        <w:t xml:space="preserve">less than 30 inches (762 mm) and not more than 34 inches (864 mm), measured vertically from the leading edge of the device tread </w:t>
      </w:r>
      <w:r>
        <w:rPr>
          <w:rFonts w:ascii="Arial"/>
          <w:i/>
        </w:rPr>
        <w:t>nosing</w:t>
      </w:r>
      <w:r>
        <w:t>.</w:t>
      </w:r>
    </w:p>
    <w:p w14:paraId="4F943E71" w14:textId="7CF36478" w:rsidR="00E26FE6" w:rsidRDefault="00E26FE6" w:rsidP="00217F1A">
      <w:pPr>
        <w:pStyle w:val="BodyText"/>
        <w:ind w:left="1008"/>
      </w:pPr>
      <w:r>
        <w:rPr>
          <w:strike/>
        </w:rPr>
        <w:t>6.</w:t>
      </w:r>
      <w:r>
        <w:rPr>
          <w:u w:val="single"/>
        </w:rPr>
        <w:t>7.</w:t>
      </w:r>
      <w:r>
        <w:rPr>
          <w:spacing w:val="40"/>
        </w:rPr>
        <w:t xml:space="preserve"> </w:t>
      </w:r>
      <w:r>
        <w:t>In Group F occupancies where</w:t>
      </w:r>
      <w:r>
        <w:rPr>
          <w:spacing w:val="-12"/>
        </w:rPr>
        <w:t xml:space="preserve"> </w:t>
      </w:r>
      <w:r>
        <w:rPr>
          <w:rFonts w:ascii="Arial"/>
          <w:i/>
        </w:rPr>
        <w:t>exit</w:t>
      </w:r>
      <w:r>
        <w:rPr>
          <w:rFonts w:ascii="Arial"/>
          <w:i/>
          <w:spacing w:val="-3"/>
        </w:rPr>
        <w:t xml:space="preserve"> </w:t>
      </w:r>
      <w:r>
        <w:rPr>
          <w:rFonts w:ascii="Arial"/>
          <w:i/>
        </w:rPr>
        <w:t>access</w:t>
      </w:r>
      <w:r>
        <w:rPr>
          <w:rFonts w:ascii="Arial"/>
          <w:i/>
          <w:spacing w:val="-3"/>
        </w:rPr>
        <w:t xml:space="preserve"> </w:t>
      </w:r>
      <w:r>
        <w:rPr>
          <w:rFonts w:ascii="Arial"/>
          <w:i/>
        </w:rPr>
        <w:t>stairways</w:t>
      </w:r>
      <w:r>
        <w:rPr>
          <w:rFonts w:ascii="Arial"/>
          <w:i/>
          <w:spacing w:val="-12"/>
        </w:rPr>
        <w:t xml:space="preserve"> </w:t>
      </w:r>
      <w:r>
        <w:t>serve fewer than three stories and such</w:t>
      </w:r>
      <w:r w:rsidR="00BF2CF7">
        <w:t xml:space="preserve"> </w:t>
      </w:r>
      <w:r>
        <w:rPr>
          <w:rFonts w:ascii="Arial"/>
          <w:i/>
        </w:rPr>
        <w:t>stairways</w:t>
      </w:r>
      <w:r>
        <w:rPr>
          <w:rFonts w:ascii="Arial"/>
          <w:i/>
          <w:spacing w:val="-2"/>
        </w:rPr>
        <w:t xml:space="preserve"> </w:t>
      </w:r>
      <w:r>
        <w:t>are not open to the public,</w:t>
      </w:r>
      <w:r>
        <w:rPr>
          <w:spacing w:val="-9"/>
        </w:rPr>
        <w:t xml:space="preserve"> </w:t>
      </w:r>
      <w:r>
        <w:t xml:space="preserve">and where the top of the </w:t>
      </w:r>
      <w:r>
        <w:rPr>
          <w:rFonts w:ascii="Arial"/>
          <w:i/>
        </w:rPr>
        <w:t xml:space="preserve">guard </w:t>
      </w:r>
      <w:r>
        <w:t>also serves as a</w:t>
      </w:r>
      <w:r>
        <w:rPr>
          <w:spacing w:val="-12"/>
        </w:rPr>
        <w:t xml:space="preserve"> </w:t>
      </w:r>
      <w:r>
        <w:rPr>
          <w:rFonts w:ascii="Arial"/>
          <w:i/>
        </w:rPr>
        <w:t>handrail</w:t>
      </w:r>
      <w:r>
        <w:t>, the top of the</w:t>
      </w:r>
      <w:r>
        <w:rPr>
          <w:spacing w:val="-12"/>
        </w:rPr>
        <w:t xml:space="preserve"> </w:t>
      </w:r>
      <w:r>
        <w:rPr>
          <w:rFonts w:ascii="Arial"/>
          <w:i/>
        </w:rPr>
        <w:t xml:space="preserve">guard </w:t>
      </w:r>
      <w:r>
        <w:t>shall be not less than 34 inches (864 mm) and not more than 38 inches (965 mm) measured vertically from a line connecting the leading edges of the treads.</w:t>
      </w:r>
    </w:p>
    <w:p w14:paraId="0D1D8B2A" w14:textId="77777777" w:rsidR="00E26FE6" w:rsidRDefault="00E26FE6" w:rsidP="00217F1A">
      <w:pPr>
        <w:autoSpaceDE w:val="0"/>
        <w:autoSpaceDN w:val="0"/>
        <w:adjustRightInd w:val="0"/>
        <w:spacing w:after="0" w:afterAutospacing="0"/>
        <w:ind w:firstLine="0"/>
        <w:rPr>
          <w:rFonts w:ascii="Arial" w:hAnsi="Arial" w:cs="Arial"/>
          <w:bCs/>
          <w:color w:val="FF0000"/>
        </w:rPr>
      </w:pPr>
    </w:p>
    <w:p w14:paraId="4B17C539" w14:textId="77777777" w:rsidR="002C07B9" w:rsidRDefault="002C07B9" w:rsidP="00217F1A">
      <w:pPr>
        <w:pStyle w:val="BodyText"/>
        <w:ind w:left="720"/>
      </w:pPr>
    </w:p>
    <w:p w14:paraId="2FCAA911" w14:textId="7AF45CEA" w:rsidR="00020405" w:rsidRPr="003E3313" w:rsidRDefault="00020405" w:rsidP="00217F1A">
      <w:pPr>
        <w:autoSpaceDE w:val="0"/>
        <w:autoSpaceDN w:val="0"/>
        <w:adjustRightInd w:val="0"/>
        <w:spacing w:after="0" w:afterAutospacing="0"/>
        <w:ind w:firstLine="0"/>
        <w:rPr>
          <w:rFonts w:ascii="Arial" w:hAnsi="Arial" w:cs="Arial"/>
          <w:b/>
          <w:color w:val="FF0000"/>
          <w:u w:val="single"/>
        </w:rPr>
      </w:pPr>
      <w:r w:rsidRPr="003E3313">
        <w:rPr>
          <w:rFonts w:ascii="Arial" w:hAnsi="Arial" w:cs="Arial"/>
          <w:b/>
          <w:color w:val="FF0000"/>
          <w:u w:val="single"/>
        </w:rPr>
        <w:t>(</w:t>
      </w:r>
      <w:r w:rsidR="00E26FE6" w:rsidRPr="003E3313">
        <w:rPr>
          <w:rFonts w:ascii="Arial" w:hAnsi="Arial" w:cs="Arial"/>
          <w:b/>
          <w:color w:val="FF0000"/>
          <w:u w:val="single"/>
        </w:rPr>
        <w:t>F10654 / E82-21 AMPC1</w:t>
      </w:r>
      <w:r w:rsidRPr="003E3313">
        <w:rPr>
          <w:rFonts w:ascii="Arial" w:hAnsi="Arial" w:cs="Arial"/>
          <w:b/>
          <w:color w:val="FF0000"/>
          <w:u w:val="single"/>
        </w:rPr>
        <w:t>)</w:t>
      </w:r>
    </w:p>
    <w:p w14:paraId="0CC4CC71" w14:textId="77777777" w:rsidR="00020405" w:rsidRDefault="00020405" w:rsidP="00217F1A">
      <w:pPr>
        <w:autoSpaceDE w:val="0"/>
        <w:autoSpaceDN w:val="0"/>
        <w:adjustRightInd w:val="0"/>
        <w:spacing w:after="0" w:afterAutospacing="0"/>
        <w:ind w:firstLine="0"/>
        <w:rPr>
          <w:rFonts w:ascii="Arial" w:hAnsi="Arial" w:cs="Arial"/>
          <w:bCs/>
          <w:color w:val="FF0000"/>
        </w:rPr>
      </w:pPr>
    </w:p>
    <w:p w14:paraId="69ACF47D" w14:textId="77777777" w:rsidR="009C06E6" w:rsidRDefault="009C06E6" w:rsidP="00217F1A">
      <w:pPr>
        <w:pStyle w:val="BodyText"/>
        <w:ind w:left="720"/>
      </w:pPr>
    </w:p>
    <w:p w14:paraId="6A95D1CA" w14:textId="772C9458" w:rsidR="00367EA1" w:rsidRDefault="00367EA1" w:rsidP="00217F1A">
      <w:pPr>
        <w:pStyle w:val="BodyText"/>
        <w:ind w:left="720"/>
      </w:pPr>
      <w:r>
        <w:t>Revise</w:t>
      </w:r>
      <w:r>
        <w:rPr>
          <w:spacing w:val="-5"/>
        </w:rPr>
        <w:t xml:space="preserve"> </w:t>
      </w:r>
      <w:r>
        <w:t>as</w:t>
      </w:r>
      <w:r>
        <w:rPr>
          <w:spacing w:val="-5"/>
        </w:rPr>
        <w:t xml:space="preserve"> </w:t>
      </w:r>
      <w:r>
        <w:rPr>
          <w:spacing w:val="-2"/>
        </w:rPr>
        <w:t>follows:</w:t>
      </w:r>
    </w:p>
    <w:p w14:paraId="109E2E78" w14:textId="77777777" w:rsidR="00367EA1" w:rsidRDefault="00367EA1" w:rsidP="00217F1A">
      <w:pPr>
        <w:pStyle w:val="BodyText"/>
        <w:spacing w:before="126"/>
        <w:ind w:left="720"/>
        <w:rPr>
          <w:rFonts w:ascii="Arial"/>
          <w:b/>
        </w:rPr>
      </w:pPr>
    </w:p>
    <w:p w14:paraId="1F695D47" w14:textId="77777777" w:rsidR="00367EA1" w:rsidRDefault="00367EA1" w:rsidP="00217F1A">
      <w:pPr>
        <w:pStyle w:val="BodyText"/>
        <w:spacing w:line="316" w:lineRule="auto"/>
        <w:ind w:left="720" w:right="310"/>
        <w:jc w:val="both"/>
      </w:pPr>
      <w:r>
        <w:rPr>
          <w:rFonts w:ascii="Arial"/>
          <w:b/>
        </w:rPr>
        <w:t>1015.8</w:t>
      </w:r>
      <w:r>
        <w:rPr>
          <w:rFonts w:ascii="Arial"/>
          <w:b/>
          <w:spacing w:val="-13"/>
        </w:rPr>
        <w:t xml:space="preserve"> </w:t>
      </w:r>
      <w:r>
        <w:rPr>
          <w:rFonts w:ascii="Arial"/>
          <w:b/>
        </w:rPr>
        <w:t>Window</w:t>
      </w:r>
      <w:r>
        <w:rPr>
          <w:rFonts w:ascii="Arial"/>
          <w:b/>
          <w:spacing w:val="-12"/>
        </w:rPr>
        <w:t xml:space="preserve"> </w:t>
      </w:r>
      <w:r>
        <w:rPr>
          <w:rFonts w:ascii="Arial"/>
          <w:b/>
        </w:rPr>
        <w:t>openings.</w:t>
      </w:r>
      <w:r>
        <w:rPr>
          <w:rFonts w:ascii="Arial"/>
          <w:b/>
          <w:spacing w:val="-7"/>
        </w:rPr>
        <w:t xml:space="preserve"> </w:t>
      </w:r>
      <w:r>
        <w:t>Windows in Group R-2 and R-3 buildings including</w:t>
      </w:r>
      <w:r>
        <w:rPr>
          <w:spacing w:val="-12"/>
        </w:rPr>
        <w:t xml:space="preserve"> </w:t>
      </w:r>
      <w:r>
        <w:rPr>
          <w:rFonts w:ascii="Arial"/>
          <w:i/>
        </w:rPr>
        <w:t>dwelling</w:t>
      </w:r>
      <w:r>
        <w:rPr>
          <w:rFonts w:ascii="Arial"/>
          <w:i/>
          <w:spacing w:val="-3"/>
        </w:rPr>
        <w:t xml:space="preserve"> </w:t>
      </w:r>
      <w:r>
        <w:rPr>
          <w:rFonts w:ascii="Arial"/>
          <w:i/>
        </w:rPr>
        <w:t>units</w:t>
      </w:r>
      <w:r>
        <w:t>, where the bottom of the clear opening of an operable</w:t>
      </w:r>
      <w:r>
        <w:rPr>
          <w:spacing w:val="-1"/>
        </w:rPr>
        <w:t xml:space="preserve"> </w:t>
      </w:r>
      <w:r>
        <w:t>window</w:t>
      </w:r>
      <w:r>
        <w:rPr>
          <w:spacing w:val="-1"/>
        </w:rPr>
        <w:t xml:space="preserve"> </w:t>
      </w:r>
      <w:r>
        <w:t>is</w:t>
      </w:r>
      <w:r>
        <w:rPr>
          <w:spacing w:val="-1"/>
        </w:rPr>
        <w:t xml:space="preserve"> </w:t>
      </w:r>
      <w:r>
        <w:t>located</w:t>
      </w:r>
      <w:r>
        <w:rPr>
          <w:spacing w:val="-1"/>
        </w:rPr>
        <w:t xml:space="preserve"> </w:t>
      </w:r>
      <w:r>
        <w:t>less</w:t>
      </w:r>
      <w:r>
        <w:rPr>
          <w:spacing w:val="-1"/>
        </w:rPr>
        <w:t xml:space="preserve"> </w:t>
      </w:r>
      <w:r>
        <w:t>than</w:t>
      </w:r>
      <w:r>
        <w:rPr>
          <w:spacing w:val="-1"/>
        </w:rPr>
        <w:t xml:space="preserve"> </w:t>
      </w:r>
      <w:r>
        <w:t>36</w:t>
      </w:r>
      <w:r>
        <w:rPr>
          <w:spacing w:val="-1"/>
        </w:rPr>
        <w:t xml:space="preserve"> </w:t>
      </w:r>
      <w:r>
        <w:t>inches</w:t>
      </w:r>
      <w:r>
        <w:rPr>
          <w:spacing w:val="-1"/>
        </w:rPr>
        <w:t xml:space="preserve"> </w:t>
      </w:r>
      <w:r>
        <w:t>(914</w:t>
      </w:r>
      <w:r>
        <w:rPr>
          <w:spacing w:val="-1"/>
        </w:rPr>
        <w:t xml:space="preserve"> </w:t>
      </w:r>
      <w:r>
        <w:t>mm)</w:t>
      </w:r>
      <w:r>
        <w:rPr>
          <w:spacing w:val="-1"/>
        </w:rPr>
        <w:t xml:space="preserve"> </w:t>
      </w:r>
      <w:r>
        <w:t>above</w:t>
      </w:r>
      <w:r>
        <w:rPr>
          <w:spacing w:val="-1"/>
        </w:rPr>
        <w:t xml:space="preserve"> </w:t>
      </w:r>
      <w:r>
        <w:t>the</w:t>
      </w:r>
      <w:r>
        <w:rPr>
          <w:spacing w:val="-1"/>
        </w:rPr>
        <w:t xml:space="preserve"> </w:t>
      </w:r>
      <w:r>
        <w:t>finished</w:t>
      </w:r>
      <w:r>
        <w:rPr>
          <w:spacing w:val="-1"/>
        </w:rPr>
        <w:t xml:space="preserve"> </w:t>
      </w:r>
      <w:r>
        <w:t>floor</w:t>
      </w:r>
      <w:r>
        <w:rPr>
          <w:spacing w:val="-1"/>
        </w:rPr>
        <w:t xml:space="preserve"> </w:t>
      </w:r>
      <w:r>
        <w:t>and</w:t>
      </w:r>
      <w:r>
        <w:rPr>
          <w:spacing w:val="-1"/>
        </w:rPr>
        <w:t xml:space="preserve"> </w:t>
      </w:r>
      <w:r>
        <w:t>more</w:t>
      </w:r>
      <w:r>
        <w:rPr>
          <w:spacing w:val="-1"/>
        </w:rPr>
        <w:t xml:space="preserve"> </w:t>
      </w:r>
      <w:r>
        <w:t>than</w:t>
      </w:r>
      <w:r>
        <w:rPr>
          <w:spacing w:val="-1"/>
        </w:rPr>
        <w:t xml:space="preserve"> </w:t>
      </w:r>
      <w:r>
        <w:t>72</w:t>
      </w:r>
      <w:r>
        <w:rPr>
          <w:spacing w:val="-1"/>
        </w:rPr>
        <w:t xml:space="preserve"> </w:t>
      </w:r>
      <w:r>
        <w:t>inches</w:t>
      </w:r>
      <w:r>
        <w:rPr>
          <w:spacing w:val="-1"/>
        </w:rPr>
        <w:t xml:space="preserve"> </w:t>
      </w:r>
      <w:r>
        <w:t>(1829</w:t>
      </w:r>
      <w:r>
        <w:rPr>
          <w:spacing w:val="-1"/>
        </w:rPr>
        <w:t xml:space="preserve"> </w:t>
      </w:r>
      <w:r>
        <w:t>mm)</w:t>
      </w:r>
      <w:r>
        <w:rPr>
          <w:spacing w:val="-1"/>
        </w:rPr>
        <w:t xml:space="preserve"> </w:t>
      </w:r>
      <w:r>
        <w:t>above</w:t>
      </w:r>
      <w:r>
        <w:rPr>
          <w:spacing w:val="-1"/>
        </w:rPr>
        <w:t xml:space="preserve"> </w:t>
      </w:r>
      <w:r>
        <w:t>the</w:t>
      </w:r>
      <w:r>
        <w:rPr>
          <w:spacing w:val="-1"/>
        </w:rPr>
        <w:t xml:space="preserve"> </w:t>
      </w:r>
      <w:r>
        <w:t xml:space="preserve">finished grade or other surface below on the exterior of the building, shall comply with </w:t>
      </w:r>
      <w:r>
        <w:rPr>
          <w:strike/>
        </w:rPr>
        <w:t>one of</w:t>
      </w:r>
      <w:r>
        <w:t xml:space="preserve"> the following:</w:t>
      </w:r>
    </w:p>
    <w:p w14:paraId="282C42AA" w14:textId="77777777" w:rsidR="00367EA1" w:rsidRDefault="00367EA1" w:rsidP="00217F1A">
      <w:pPr>
        <w:pStyle w:val="BodyText"/>
        <w:spacing w:before="68"/>
        <w:ind w:left="720"/>
      </w:pPr>
    </w:p>
    <w:p w14:paraId="45062D61" w14:textId="77777777" w:rsidR="00367EA1" w:rsidRPr="00817CCB" w:rsidRDefault="00367EA1" w:rsidP="00CA3563">
      <w:pPr>
        <w:tabs>
          <w:tab w:val="left" w:pos="805"/>
        </w:tabs>
        <w:spacing w:line="319" w:lineRule="auto"/>
        <w:ind w:left="1152" w:right="225" w:hanging="255"/>
        <w:rPr>
          <w:sz w:val="18"/>
          <w:u w:val="single"/>
        </w:rPr>
      </w:pPr>
      <w:r>
        <w:rPr>
          <w:w w:val="99"/>
          <w:sz w:val="18"/>
        </w:rPr>
        <w:t>1.</w:t>
      </w:r>
      <w:r>
        <w:rPr>
          <w:w w:val="99"/>
          <w:sz w:val="18"/>
        </w:rPr>
        <w:tab/>
      </w:r>
      <w:r w:rsidRPr="00817CCB">
        <w:rPr>
          <w:sz w:val="18"/>
          <w:u w:val="single"/>
        </w:rPr>
        <w:t>Where the bottom of the clear opening of the window is located more than 72 inches (1829 mm) and less than 75 feet (22 860 mm)</w:t>
      </w:r>
      <w:r w:rsidRPr="00817CCB">
        <w:rPr>
          <w:sz w:val="18"/>
        </w:rPr>
        <w:t xml:space="preserve"> </w:t>
      </w:r>
      <w:r w:rsidRPr="00817CCB">
        <w:rPr>
          <w:sz w:val="18"/>
          <w:u w:val="single"/>
        </w:rPr>
        <w:t>above the finished grade or other surface below on the exterior of the building, the window shall comply with one of the following:</w:t>
      </w:r>
      <w:r w:rsidRPr="00817CCB">
        <w:rPr>
          <w:sz w:val="18"/>
        </w:rPr>
        <w:t xml:space="preserve"> </w:t>
      </w:r>
      <w:r w:rsidRPr="00817CCB">
        <w:rPr>
          <w:strike/>
          <w:sz w:val="18"/>
        </w:rPr>
        <w:lastRenderedPageBreak/>
        <w:t>Operable windows where the top of the sill of the opening is located more than 75 feet (22 860 mm) above the finished grade or</w:t>
      </w:r>
      <w:r w:rsidRPr="00817CCB">
        <w:rPr>
          <w:sz w:val="18"/>
        </w:rPr>
        <w:t xml:space="preserve"> </w:t>
      </w:r>
      <w:r w:rsidRPr="00817CCB">
        <w:rPr>
          <w:strike/>
          <w:sz w:val="18"/>
        </w:rPr>
        <w:t>other surface below and that are provided with window fall prevention devices that comply with ASTM F2006.</w:t>
      </w:r>
    </w:p>
    <w:p w14:paraId="1907AFDE" w14:textId="77777777" w:rsidR="00367EA1" w:rsidRDefault="00367EA1" w:rsidP="00CA3563">
      <w:pPr>
        <w:pStyle w:val="BodyText"/>
        <w:spacing w:before="86" w:line="319" w:lineRule="auto"/>
        <w:ind w:left="1584" w:right="270" w:hanging="555"/>
      </w:pPr>
      <w:r>
        <w:rPr>
          <w:u w:val="single"/>
        </w:rPr>
        <w:t>1.1.</w:t>
      </w:r>
      <w:r>
        <w:rPr>
          <w:strike/>
        </w:rPr>
        <w:t>2.</w:t>
      </w:r>
      <w:r>
        <w:rPr>
          <w:spacing w:val="40"/>
        </w:rPr>
        <w:t xml:space="preserve"> </w:t>
      </w:r>
      <w:r>
        <w:t>Operable</w:t>
      </w:r>
      <w:r>
        <w:rPr>
          <w:spacing w:val="-1"/>
        </w:rPr>
        <w:t xml:space="preserve"> </w:t>
      </w:r>
      <w:r>
        <w:t>windows</w:t>
      </w:r>
      <w:r>
        <w:rPr>
          <w:spacing w:val="-1"/>
        </w:rPr>
        <w:t xml:space="preserve"> </w:t>
      </w:r>
      <w:r>
        <w:t>where</w:t>
      </w:r>
      <w:r>
        <w:rPr>
          <w:spacing w:val="-1"/>
        </w:rPr>
        <w:t xml:space="preserve"> </w:t>
      </w:r>
      <w:r>
        <w:t>the</w:t>
      </w:r>
      <w:r>
        <w:rPr>
          <w:spacing w:val="-1"/>
        </w:rPr>
        <w:t xml:space="preserve"> </w:t>
      </w:r>
      <w:r>
        <w:t>openings</w:t>
      </w:r>
      <w:r>
        <w:rPr>
          <w:spacing w:val="-1"/>
        </w:rPr>
        <w:t xml:space="preserve"> </w:t>
      </w:r>
      <w:r>
        <w:t>will</w:t>
      </w:r>
      <w:r>
        <w:rPr>
          <w:spacing w:val="-1"/>
        </w:rPr>
        <w:t xml:space="preserve"> </w:t>
      </w:r>
      <w:r>
        <w:t>not</w:t>
      </w:r>
      <w:r>
        <w:rPr>
          <w:spacing w:val="-1"/>
        </w:rPr>
        <w:t xml:space="preserve"> </w:t>
      </w:r>
      <w:r>
        <w:t>allow</w:t>
      </w:r>
      <w:r>
        <w:rPr>
          <w:spacing w:val="-1"/>
        </w:rPr>
        <w:t xml:space="preserve"> </w:t>
      </w:r>
      <w:r>
        <w:t>a</w:t>
      </w:r>
      <w:r>
        <w:rPr>
          <w:spacing w:val="-1"/>
        </w:rPr>
        <w:t xml:space="preserve"> </w:t>
      </w:r>
      <w:r>
        <w:t>4-inch-diameter</w:t>
      </w:r>
      <w:r>
        <w:rPr>
          <w:spacing w:val="-1"/>
        </w:rPr>
        <w:t xml:space="preserve"> </w:t>
      </w:r>
      <w:r>
        <w:t>(102</w:t>
      </w:r>
      <w:r>
        <w:rPr>
          <w:spacing w:val="-1"/>
        </w:rPr>
        <w:t xml:space="preserve"> </w:t>
      </w:r>
      <w:r>
        <w:t>mm)</w:t>
      </w:r>
      <w:r>
        <w:rPr>
          <w:spacing w:val="-1"/>
        </w:rPr>
        <w:t xml:space="preserve"> </w:t>
      </w:r>
      <w:r>
        <w:t>sphere</w:t>
      </w:r>
      <w:r>
        <w:rPr>
          <w:spacing w:val="-1"/>
        </w:rPr>
        <w:t xml:space="preserve"> </w:t>
      </w:r>
      <w:r>
        <w:t>to</w:t>
      </w:r>
      <w:r>
        <w:rPr>
          <w:spacing w:val="-1"/>
        </w:rPr>
        <w:t xml:space="preserve"> </w:t>
      </w:r>
      <w:r>
        <w:t>pass</w:t>
      </w:r>
      <w:r>
        <w:rPr>
          <w:spacing w:val="-1"/>
        </w:rPr>
        <w:t xml:space="preserve"> </w:t>
      </w:r>
      <w:r>
        <w:t>through</w:t>
      </w:r>
      <w:r>
        <w:rPr>
          <w:spacing w:val="-1"/>
        </w:rPr>
        <w:t xml:space="preserve"> </w:t>
      </w:r>
      <w:r>
        <w:t>the</w:t>
      </w:r>
      <w:r>
        <w:rPr>
          <w:spacing w:val="-1"/>
        </w:rPr>
        <w:t xml:space="preserve"> </w:t>
      </w:r>
      <w:r>
        <w:t>opening</w:t>
      </w:r>
      <w:r>
        <w:rPr>
          <w:spacing w:val="-1"/>
        </w:rPr>
        <w:t xml:space="preserve"> </w:t>
      </w:r>
      <w:r>
        <w:t xml:space="preserve">when the window is in its largest opened position, </w:t>
      </w:r>
      <w:r>
        <w:rPr>
          <w:u w:val="single"/>
        </w:rPr>
        <w:t>provided the opening is not required for emergency escape or rescue</w:t>
      </w:r>
      <w:r>
        <w:t>.</w:t>
      </w:r>
    </w:p>
    <w:p w14:paraId="56F29204" w14:textId="77777777" w:rsidR="00367EA1" w:rsidRDefault="00367EA1" w:rsidP="00CA3563">
      <w:pPr>
        <w:pStyle w:val="BodyText"/>
        <w:spacing w:before="103"/>
        <w:ind w:left="1584"/>
      </w:pPr>
      <w:r>
        <w:rPr>
          <w:u w:val="single"/>
        </w:rPr>
        <w:t>1.2.</w:t>
      </w:r>
      <w:r>
        <w:rPr>
          <w:strike/>
        </w:rPr>
        <w:t>3.</w:t>
      </w:r>
      <w:r>
        <w:rPr>
          <w:spacing w:val="43"/>
        </w:rPr>
        <w:t xml:space="preserve"> </w:t>
      </w:r>
      <w:r>
        <w:t>Operable</w:t>
      </w:r>
      <w:r>
        <w:rPr>
          <w:spacing w:val="-4"/>
        </w:rPr>
        <w:t xml:space="preserve"> </w:t>
      </w:r>
      <w:r>
        <w:t>windows</w:t>
      </w:r>
      <w:r>
        <w:rPr>
          <w:spacing w:val="-5"/>
        </w:rPr>
        <w:t xml:space="preserve"> </w:t>
      </w:r>
      <w:r>
        <w:t>where</w:t>
      </w:r>
      <w:r>
        <w:rPr>
          <w:spacing w:val="-4"/>
        </w:rPr>
        <w:t xml:space="preserve"> </w:t>
      </w:r>
      <w:r>
        <w:t>the</w:t>
      </w:r>
      <w:r>
        <w:rPr>
          <w:spacing w:val="-4"/>
        </w:rPr>
        <w:t xml:space="preserve"> </w:t>
      </w:r>
      <w:r>
        <w:t>openings</w:t>
      </w:r>
      <w:r>
        <w:rPr>
          <w:spacing w:val="-4"/>
        </w:rPr>
        <w:t xml:space="preserve"> </w:t>
      </w:r>
      <w:r>
        <w:t>are</w:t>
      </w:r>
      <w:r>
        <w:rPr>
          <w:spacing w:val="-4"/>
        </w:rPr>
        <w:t xml:space="preserve"> </w:t>
      </w:r>
      <w:r>
        <w:t>provided</w:t>
      </w:r>
      <w:r>
        <w:rPr>
          <w:spacing w:val="-4"/>
        </w:rPr>
        <w:t xml:space="preserve"> </w:t>
      </w:r>
      <w:r>
        <w:t>with</w:t>
      </w:r>
      <w:r>
        <w:rPr>
          <w:spacing w:val="-4"/>
        </w:rPr>
        <w:t xml:space="preserve"> </w:t>
      </w:r>
      <w:r>
        <w:t>window</w:t>
      </w:r>
      <w:r>
        <w:rPr>
          <w:spacing w:val="-4"/>
        </w:rPr>
        <w:t xml:space="preserve"> </w:t>
      </w:r>
      <w:r>
        <w:t>fall</w:t>
      </w:r>
      <w:r>
        <w:rPr>
          <w:spacing w:val="-5"/>
        </w:rPr>
        <w:t xml:space="preserve"> </w:t>
      </w:r>
      <w:r>
        <w:t>prevention</w:t>
      </w:r>
      <w:r>
        <w:rPr>
          <w:spacing w:val="-4"/>
        </w:rPr>
        <w:t xml:space="preserve"> </w:t>
      </w:r>
      <w:r>
        <w:t>devices</w:t>
      </w:r>
      <w:r>
        <w:rPr>
          <w:spacing w:val="-4"/>
        </w:rPr>
        <w:t xml:space="preserve"> </w:t>
      </w:r>
      <w:r>
        <w:t>that</w:t>
      </w:r>
      <w:r>
        <w:rPr>
          <w:spacing w:val="-4"/>
        </w:rPr>
        <w:t xml:space="preserve"> </w:t>
      </w:r>
      <w:r>
        <w:t>comply</w:t>
      </w:r>
      <w:r>
        <w:rPr>
          <w:spacing w:val="-4"/>
        </w:rPr>
        <w:t xml:space="preserve"> </w:t>
      </w:r>
      <w:r>
        <w:t>with</w:t>
      </w:r>
      <w:r>
        <w:rPr>
          <w:spacing w:val="-4"/>
        </w:rPr>
        <w:t xml:space="preserve"> </w:t>
      </w:r>
      <w:r>
        <w:t>ASTM</w:t>
      </w:r>
      <w:r>
        <w:rPr>
          <w:spacing w:val="-4"/>
        </w:rPr>
        <w:t xml:space="preserve"> </w:t>
      </w:r>
      <w:r>
        <w:rPr>
          <w:spacing w:val="-2"/>
        </w:rPr>
        <w:t>F2090.</w:t>
      </w:r>
    </w:p>
    <w:p w14:paraId="32D89066" w14:textId="77777777" w:rsidR="00367EA1" w:rsidRDefault="00367EA1" w:rsidP="00CA3563">
      <w:pPr>
        <w:pStyle w:val="BodyText"/>
        <w:spacing w:before="171" w:line="319" w:lineRule="auto"/>
        <w:ind w:left="1584" w:right="160" w:hanging="555"/>
      </w:pPr>
      <w:r>
        <w:rPr>
          <w:u w:val="single"/>
        </w:rPr>
        <w:t>1.3.</w:t>
      </w:r>
      <w:r>
        <w:rPr>
          <w:strike/>
        </w:rPr>
        <w:t>4.</w:t>
      </w:r>
      <w:r>
        <w:rPr>
          <w:spacing w:val="40"/>
        </w:rPr>
        <w:t xml:space="preserve"> </w:t>
      </w:r>
      <w:r>
        <w:t>Operable windows</w:t>
      </w:r>
      <w:r>
        <w:rPr>
          <w:spacing w:val="-9"/>
        </w:rPr>
        <w:t xml:space="preserve"> </w:t>
      </w:r>
      <w:r>
        <w:rPr>
          <w:u w:val="single"/>
        </w:rPr>
        <w:t>where the openings</w:t>
      </w:r>
      <w:r>
        <w:t xml:space="preserve"> </w:t>
      </w:r>
      <w:r>
        <w:rPr>
          <w:strike/>
        </w:rPr>
        <w:t>that</w:t>
      </w:r>
      <w:r>
        <w:t xml:space="preserve"> are provided with window opening control devices that comply with</w:t>
      </w:r>
      <w:r>
        <w:rPr>
          <w:spacing w:val="-36"/>
        </w:rPr>
        <w:t xml:space="preserve"> </w:t>
      </w:r>
      <w:r>
        <w:rPr>
          <w:strike/>
        </w:rPr>
        <w:t>Section</w:t>
      </w:r>
      <w:r>
        <w:t xml:space="preserve"> </w:t>
      </w:r>
      <w:r>
        <w:rPr>
          <w:strike/>
        </w:rPr>
        <w:t>1015.8.1</w:t>
      </w:r>
      <w:r>
        <w:rPr>
          <w:spacing w:val="-3"/>
        </w:rPr>
        <w:t xml:space="preserve"> </w:t>
      </w:r>
      <w:r>
        <w:rPr>
          <w:u w:val="single"/>
        </w:rPr>
        <w:t>ASTM</w:t>
      </w:r>
      <w:r>
        <w:rPr>
          <w:spacing w:val="-2"/>
          <w:u w:val="single"/>
        </w:rPr>
        <w:t xml:space="preserve"> </w:t>
      </w:r>
      <w:r>
        <w:rPr>
          <w:u w:val="single"/>
        </w:rPr>
        <w:t>F2090.</w:t>
      </w:r>
      <w:r>
        <w:rPr>
          <w:spacing w:val="-2"/>
          <w:u w:val="single"/>
        </w:rPr>
        <w:t xml:space="preserve"> </w:t>
      </w:r>
      <w:r>
        <w:rPr>
          <w:u w:val="single"/>
        </w:rPr>
        <w:t>The</w:t>
      </w:r>
      <w:r>
        <w:rPr>
          <w:spacing w:val="-2"/>
          <w:u w:val="single"/>
        </w:rPr>
        <w:t xml:space="preserve"> </w:t>
      </w:r>
      <w:r>
        <w:rPr>
          <w:u w:val="single"/>
        </w:rPr>
        <w:t>window</w:t>
      </w:r>
      <w:r>
        <w:rPr>
          <w:spacing w:val="-2"/>
          <w:u w:val="single"/>
        </w:rPr>
        <w:t xml:space="preserve"> </w:t>
      </w:r>
      <w:r>
        <w:rPr>
          <w:u w:val="single"/>
        </w:rPr>
        <w:t>opening</w:t>
      </w:r>
      <w:r>
        <w:rPr>
          <w:spacing w:val="-2"/>
          <w:u w:val="single"/>
        </w:rPr>
        <w:t xml:space="preserve"> </w:t>
      </w:r>
      <w:r>
        <w:rPr>
          <w:u w:val="single"/>
        </w:rPr>
        <w:t>control</w:t>
      </w:r>
      <w:r>
        <w:rPr>
          <w:spacing w:val="-2"/>
          <w:u w:val="single"/>
        </w:rPr>
        <w:t xml:space="preserve"> </w:t>
      </w:r>
      <w:r>
        <w:rPr>
          <w:u w:val="single"/>
        </w:rPr>
        <w:t>device,</w:t>
      </w:r>
      <w:r>
        <w:rPr>
          <w:spacing w:val="-2"/>
          <w:u w:val="single"/>
        </w:rPr>
        <w:t xml:space="preserve"> </w:t>
      </w:r>
      <w:r>
        <w:rPr>
          <w:u w:val="single"/>
        </w:rPr>
        <w:t>after</w:t>
      </w:r>
      <w:r>
        <w:rPr>
          <w:spacing w:val="-2"/>
          <w:u w:val="single"/>
        </w:rPr>
        <w:t xml:space="preserve"> </w:t>
      </w:r>
      <w:r>
        <w:rPr>
          <w:u w:val="single"/>
        </w:rPr>
        <w:t>operation</w:t>
      </w:r>
      <w:r>
        <w:rPr>
          <w:spacing w:val="-2"/>
          <w:u w:val="single"/>
        </w:rPr>
        <w:t xml:space="preserve"> </w:t>
      </w:r>
      <w:r>
        <w:rPr>
          <w:u w:val="single"/>
        </w:rPr>
        <w:t>to</w:t>
      </w:r>
      <w:r>
        <w:rPr>
          <w:spacing w:val="-2"/>
          <w:u w:val="single"/>
        </w:rPr>
        <w:t xml:space="preserve"> </w:t>
      </w:r>
      <w:r>
        <w:rPr>
          <w:u w:val="single"/>
        </w:rPr>
        <w:t>release</w:t>
      </w:r>
      <w:r>
        <w:rPr>
          <w:spacing w:val="-2"/>
          <w:u w:val="single"/>
        </w:rPr>
        <w:t xml:space="preserve"> </w:t>
      </w:r>
      <w:r>
        <w:rPr>
          <w:u w:val="single"/>
        </w:rPr>
        <w:t>the</w:t>
      </w:r>
      <w:r>
        <w:rPr>
          <w:spacing w:val="-2"/>
          <w:u w:val="single"/>
        </w:rPr>
        <w:t xml:space="preserve"> </w:t>
      </w:r>
      <w:r>
        <w:rPr>
          <w:u w:val="single"/>
        </w:rPr>
        <w:t>control</w:t>
      </w:r>
      <w:r>
        <w:rPr>
          <w:spacing w:val="-2"/>
          <w:u w:val="single"/>
        </w:rPr>
        <w:t xml:space="preserve"> </w:t>
      </w:r>
      <w:r>
        <w:rPr>
          <w:u w:val="single"/>
        </w:rPr>
        <w:t>device</w:t>
      </w:r>
      <w:r>
        <w:rPr>
          <w:spacing w:val="-2"/>
          <w:u w:val="single"/>
        </w:rPr>
        <w:t xml:space="preserve"> </w:t>
      </w:r>
      <w:r>
        <w:rPr>
          <w:u w:val="single"/>
        </w:rPr>
        <w:t>allowing</w:t>
      </w:r>
      <w:r>
        <w:rPr>
          <w:spacing w:val="-2"/>
          <w:u w:val="single"/>
        </w:rPr>
        <w:t xml:space="preserve"> </w:t>
      </w:r>
      <w:r>
        <w:rPr>
          <w:u w:val="single"/>
        </w:rPr>
        <w:t>the</w:t>
      </w:r>
      <w:r>
        <w:rPr>
          <w:spacing w:val="-2"/>
          <w:u w:val="single"/>
        </w:rPr>
        <w:t xml:space="preserve"> </w:t>
      </w:r>
      <w:r>
        <w:rPr>
          <w:u w:val="single"/>
        </w:rPr>
        <w:t>window</w:t>
      </w:r>
      <w:r>
        <w:t xml:space="preserve"> </w:t>
      </w:r>
      <w:r>
        <w:rPr>
          <w:u w:val="single"/>
        </w:rPr>
        <w:t>to fully open, shall not reduce the minimum net clear opening area of the window unit to less than the area required by</w:t>
      </w:r>
      <w:r>
        <w:t xml:space="preserve"> </w:t>
      </w:r>
      <w:r>
        <w:rPr>
          <w:u w:val="single"/>
        </w:rPr>
        <w:t>Section1031.3.1 for emergency escape rescue openings.</w:t>
      </w:r>
    </w:p>
    <w:p w14:paraId="392876F1" w14:textId="77777777" w:rsidR="00367EA1" w:rsidRDefault="00367EA1" w:rsidP="00CA3563">
      <w:pPr>
        <w:pStyle w:val="BodyText"/>
        <w:spacing w:before="3"/>
        <w:ind w:left="1152"/>
      </w:pPr>
    </w:p>
    <w:p w14:paraId="6067C5E1" w14:textId="77777777" w:rsidR="00367EA1" w:rsidRPr="00817CCB" w:rsidRDefault="00367EA1" w:rsidP="00CA3563">
      <w:pPr>
        <w:tabs>
          <w:tab w:val="left" w:pos="805"/>
        </w:tabs>
        <w:spacing w:line="319" w:lineRule="auto"/>
        <w:ind w:left="1152" w:right="176" w:hanging="255"/>
        <w:rPr>
          <w:sz w:val="18"/>
          <w:u w:val="single"/>
        </w:rPr>
      </w:pPr>
      <w:r>
        <w:rPr>
          <w:w w:val="99"/>
          <w:sz w:val="18"/>
        </w:rPr>
        <w:t>2.</w:t>
      </w:r>
      <w:r>
        <w:rPr>
          <w:w w:val="99"/>
          <w:sz w:val="18"/>
        </w:rPr>
        <w:tab/>
      </w:r>
      <w:r w:rsidRPr="00817CCB">
        <w:rPr>
          <w:sz w:val="18"/>
          <w:u w:val="single"/>
        </w:rPr>
        <w:t>Where the bottom of the clear opening of the window is located 75 feet (22 860 mm) or more above from the finished grade or other</w:t>
      </w:r>
      <w:r w:rsidRPr="00817CCB">
        <w:rPr>
          <w:sz w:val="18"/>
        </w:rPr>
        <w:t xml:space="preserve"> </w:t>
      </w:r>
      <w:r w:rsidRPr="00817CCB">
        <w:rPr>
          <w:sz w:val="18"/>
          <w:u w:val="single"/>
        </w:rPr>
        <w:t>surface below on the exterior of the building, the window shall comply with one of the following:</w:t>
      </w:r>
    </w:p>
    <w:p w14:paraId="081F29C6" w14:textId="77777777" w:rsidR="00367EA1" w:rsidRPr="00817CCB" w:rsidRDefault="00367EA1" w:rsidP="00CA3563">
      <w:pPr>
        <w:tabs>
          <w:tab w:val="left" w:pos="1209"/>
        </w:tabs>
        <w:spacing w:line="202" w:lineRule="exact"/>
        <w:ind w:left="1440" w:hanging="404"/>
        <w:rPr>
          <w:sz w:val="18"/>
        </w:rPr>
      </w:pPr>
      <w:r>
        <w:rPr>
          <w:w w:val="99"/>
          <w:sz w:val="18"/>
          <w:szCs w:val="18"/>
          <w:u w:val="single" w:color="000000"/>
        </w:rPr>
        <w:t>2.1.</w:t>
      </w:r>
      <w:r>
        <w:rPr>
          <w:w w:val="99"/>
          <w:sz w:val="18"/>
          <w:szCs w:val="18"/>
          <w:u w:val="single" w:color="000000"/>
        </w:rPr>
        <w:tab/>
      </w:r>
      <w:r w:rsidRPr="00817CCB">
        <w:rPr>
          <w:sz w:val="18"/>
          <w:u w:val="single"/>
        </w:rPr>
        <w:t>Operable</w:t>
      </w:r>
      <w:r w:rsidRPr="00817CCB">
        <w:rPr>
          <w:spacing w:val="-5"/>
          <w:sz w:val="18"/>
          <w:u w:val="single"/>
        </w:rPr>
        <w:t xml:space="preserve"> </w:t>
      </w:r>
      <w:r w:rsidRPr="00817CCB">
        <w:rPr>
          <w:sz w:val="18"/>
          <w:u w:val="single"/>
        </w:rPr>
        <w:t>windows</w:t>
      </w:r>
      <w:r w:rsidRPr="00817CCB">
        <w:rPr>
          <w:spacing w:val="-5"/>
          <w:sz w:val="18"/>
          <w:u w:val="single"/>
        </w:rPr>
        <w:t xml:space="preserve"> </w:t>
      </w:r>
      <w:r w:rsidRPr="00817CCB">
        <w:rPr>
          <w:sz w:val="18"/>
          <w:u w:val="single"/>
        </w:rPr>
        <w:t>where</w:t>
      </w:r>
      <w:r w:rsidRPr="00817CCB">
        <w:rPr>
          <w:spacing w:val="-4"/>
          <w:sz w:val="18"/>
          <w:u w:val="single"/>
        </w:rPr>
        <w:t xml:space="preserve"> </w:t>
      </w:r>
      <w:r w:rsidRPr="00817CCB">
        <w:rPr>
          <w:sz w:val="18"/>
          <w:u w:val="single"/>
        </w:rPr>
        <w:t>the</w:t>
      </w:r>
      <w:r w:rsidRPr="00817CCB">
        <w:rPr>
          <w:spacing w:val="-5"/>
          <w:sz w:val="18"/>
          <w:u w:val="single"/>
        </w:rPr>
        <w:t xml:space="preserve"> </w:t>
      </w:r>
      <w:r w:rsidRPr="00817CCB">
        <w:rPr>
          <w:sz w:val="18"/>
          <w:u w:val="single"/>
        </w:rPr>
        <w:t>openings</w:t>
      </w:r>
      <w:r w:rsidRPr="00817CCB">
        <w:rPr>
          <w:spacing w:val="-5"/>
          <w:sz w:val="18"/>
          <w:u w:val="single"/>
        </w:rPr>
        <w:t xml:space="preserve"> </w:t>
      </w:r>
      <w:r w:rsidRPr="00817CCB">
        <w:rPr>
          <w:sz w:val="18"/>
          <w:u w:val="single"/>
        </w:rPr>
        <w:t>are</w:t>
      </w:r>
      <w:r w:rsidRPr="00817CCB">
        <w:rPr>
          <w:spacing w:val="-4"/>
          <w:sz w:val="18"/>
          <w:u w:val="single"/>
        </w:rPr>
        <w:t xml:space="preserve"> </w:t>
      </w:r>
      <w:r w:rsidRPr="00817CCB">
        <w:rPr>
          <w:sz w:val="18"/>
          <w:u w:val="single"/>
        </w:rPr>
        <w:t>provided</w:t>
      </w:r>
      <w:r w:rsidRPr="00817CCB">
        <w:rPr>
          <w:spacing w:val="-5"/>
          <w:sz w:val="18"/>
          <w:u w:val="single"/>
        </w:rPr>
        <w:t xml:space="preserve"> </w:t>
      </w:r>
      <w:r w:rsidRPr="00817CCB">
        <w:rPr>
          <w:sz w:val="18"/>
          <w:u w:val="single"/>
        </w:rPr>
        <w:t>with</w:t>
      </w:r>
      <w:r w:rsidRPr="00817CCB">
        <w:rPr>
          <w:spacing w:val="-5"/>
          <w:sz w:val="18"/>
          <w:u w:val="single"/>
        </w:rPr>
        <w:t xml:space="preserve"> </w:t>
      </w:r>
      <w:r w:rsidRPr="00817CCB">
        <w:rPr>
          <w:sz w:val="18"/>
          <w:u w:val="single"/>
        </w:rPr>
        <w:t>window</w:t>
      </w:r>
      <w:r w:rsidRPr="00817CCB">
        <w:rPr>
          <w:spacing w:val="-4"/>
          <w:sz w:val="18"/>
          <w:u w:val="single"/>
        </w:rPr>
        <w:t xml:space="preserve"> </w:t>
      </w:r>
      <w:r w:rsidRPr="00817CCB">
        <w:rPr>
          <w:sz w:val="18"/>
          <w:u w:val="single"/>
        </w:rPr>
        <w:t>fall</w:t>
      </w:r>
      <w:r w:rsidRPr="00817CCB">
        <w:rPr>
          <w:spacing w:val="-5"/>
          <w:sz w:val="18"/>
          <w:u w:val="single"/>
        </w:rPr>
        <w:t xml:space="preserve"> </w:t>
      </w:r>
      <w:r w:rsidRPr="00817CCB">
        <w:rPr>
          <w:sz w:val="18"/>
          <w:u w:val="single"/>
        </w:rPr>
        <w:t>prevention</w:t>
      </w:r>
      <w:r w:rsidRPr="00817CCB">
        <w:rPr>
          <w:spacing w:val="-5"/>
          <w:sz w:val="18"/>
          <w:u w:val="single"/>
        </w:rPr>
        <w:t xml:space="preserve"> </w:t>
      </w:r>
      <w:r w:rsidRPr="00817CCB">
        <w:rPr>
          <w:sz w:val="18"/>
          <w:u w:val="single"/>
        </w:rPr>
        <w:t>devices</w:t>
      </w:r>
      <w:r w:rsidRPr="00817CCB">
        <w:rPr>
          <w:spacing w:val="-4"/>
          <w:sz w:val="18"/>
          <w:u w:val="single"/>
        </w:rPr>
        <w:t xml:space="preserve"> </w:t>
      </w:r>
      <w:r w:rsidRPr="00817CCB">
        <w:rPr>
          <w:sz w:val="18"/>
          <w:u w:val="single"/>
        </w:rPr>
        <w:t>that</w:t>
      </w:r>
      <w:r w:rsidRPr="00817CCB">
        <w:rPr>
          <w:spacing w:val="-5"/>
          <w:sz w:val="18"/>
          <w:u w:val="single"/>
        </w:rPr>
        <w:t xml:space="preserve"> </w:t>
      </w:r>
      <w:r w:rsidRPr="00817CCB">
        <w:rPr>
          <w:sz w:val="18"/>
          <w:u w:val="single"/>
        </w:rPr>
        <w:t>comply</w:t>
      </w:r>
      <w:r w:rsidRPr="00817CCB">
        <w:rPr>
          <w:spacing w:val="-5"/>
          <w:sz w:val="18"/>
          <w:u w:val="single"/>
        </w:rPr>
        <w:t xml:space="preserve"> </w:t>
      </w:r>
      <w:r w:rsidRPr="00817CCB">
        <w:rPr>
          <w:sz w:val="18"/>
          <w:u w:val="single"/>
        </w:rPr>
        <w:t>with</w:t>
      </w:r>
      <w:r w:rsidRPr="00817CCB">
        <w:rPr>
          <w:spacing w:val="-4"/>
          <w:sz w:val="18"/>
          <w:u w:val="single"/>
        </w:rPr>
        <w:t xml:space="preserve"> </w:t>
      </w:r>
      <w:r w:rsidRPr="00817CCB">
        <w:rPr>
          <w:sz w:val="18"/>
          <w:u w:val="single"/>
        </w:rPr>
        <w:t>ASTM</w:t>
      </w:r>
      <w:r w:rsidRPr="00817CCB">
        <w:rPr>
          <w:spacing w:val="-5"/>
          <w:sz w:val="18"/>
          <w:u w:val="single"/>
        </w:rPr>
        <w:t xml:space="preserve"> </w:t>
      </w:r>
      <w:r w:rsidRPr="00817CCB">
        <w:rPr>
          <w:spacing w:val="-2"/>
          <w:sz w:val="18"/>
          <w:u w:val="single"/>
        </w:rPr>
        <w:t>F2090</w:t>
      </w:r>
      <w:r w:rsidRPr="00817CCB">
        <w:rPr>
          <w:spacing w:val="-2"/>
          <w:sz w:val="18"/>
        </w:rPr>
        <w:t>.</w:t>
      </w:r>
    </w:p>
    <w:p w14:paraId="2E924D06" w14:textId="77777777" w:rsidR="00367EA1" w:rsidRDefault="00367EA1" w:rsidP="00CA3563">
      <w:pPr>
        <w:pStyle w:val="BodyText"/>
        <w:spacing w:before="102"/>
        <w:ind w:left="1440"/>
      </w:pPr>
    </w:p>
    <w:p w14:paraId="3DA1AC95" w14:textId="77777777" w:rsidR="00367EA1" w:rsidRPr="00817CCB" w:rsidRDefault="00367EA1" w:rsidP="00CA3563">
      <w:pPr>
        <w:tabs>
          <w:tab w:val="left" w:pos="1210"/>
        </w:tabs>
        <w:spacing w:line="319" w:lineRule="auto"/>
        <w:ind w:left="1440" w:right="141" w:hanging="405"/>
        <w:rPr>
          <w:sz w:val="18"/>
        </w:rPr>
      </w:pPr>
      <w:r>
        <w:rPr>
          <w:w w:val="99"/>
          <w:sz w:val="18"/>
          <w:szCs w:val="18"/>
          <w:u w:val="single" w:color="000000"/>
        </w:rPr>
        <w:t>2.2.</w:t>
      </w:r>
      <w:r>
        <w:rPr>
          <w:w w:val="99"/>
          <w:sz w:val="18"/>
          <w:szCs w:val="18"/>
          <w:u w:val="single" w:color="000000"/>
        </w:rPr>
        <w:tab/>
      </w:r>
      <w:r w:rsidRPr="00817CCB">
        <w:rPr>
          <w:sz w:val="18"/>
          <w:u w:val="single"/>
        </w:rPr>
        <w:t>Operable</w:t>
      </w:r>
      <w:r w:rsidRPr="00817CCB">
        <w:rPr>
          <w:spacing w:val="-1"/>
          <w:sz w:val="18"/>
          <w:u w:val="single"/>
        </w:rPr>
        <w:t xml:space="preserve"> </w:t>
      </w:r>
      <w:r w:rsidRPr="00817CCB">
        <w:rPr>
          <w:sz w:val="18"/>
          <w:u w:val="single"/>
        </w:rPr>
        <w:t>windows</w:t>
      </w:r>
      <w:r w:rsidRPr="00817CCB">
        <w:rPr>
          <w:spacing w:val="-1"/>
          <w:sz w:val="18"/>
          <w:u w:val="single"/>
        </w:rPr>
        <w:t xml:space="preserve"> </w:t>
      </w:r>
      <w:r w:rsidRPr="00817CCB">
        <w:rPr>
          <w:sz w:val="18"/>
          <w:u w:val="single"/>
        </w:rPr>
        <w:t>where</w:t>
      </w:r>
      <w:r w:rsidRPr="00817CCB">
        <w:rPr>
          <w:spacing w:val="-1"/>
          <w:sz w:val="18"/>
          <w:u w:val="single"/>
        </w:rPr>
        <w:t xml:space="preserve"> </w:t>
      </w:r>
      <w:r w:rsidRPr="00817CCB">
        <w:rPr>
          <w:sz w:val="18"/>
          <w:u w:val="single"/>
        </w:rPr>
        <w:t>the</w:t>
      </w:r>
      <w:r w:rsidRPr="00817CCB">
        <w:rPr>
          <w:spacing w:val="-1"/>
          <w:sz w:val="18"/>
          <w:u w:val="single"/>
        </w:rPr>
        <w:t xml:space="preserve"> </w:t>
      </w:r>
      <w:r w:rsidRPr="00817CCB">
        <w:rPr>
          <w:sz w:val="18"/>
          <w:u w:val="single"/>
        </w:rPr>
        <w:t>openings</w:t>
      </w:r>
      <w:r w:rsidRPr="00817CCB">
        <w:rPr>
          <w:spacing w:val="-1"/>
          <w:sz w:val="18"/>
          <w:u w:val="single"/>
        </w:rPr>
        <w:t xml:space="preserve"> </w:t>
      </w:r>
      <w:r w:rsidRPr="00817CCB">
        <w:rPr>
          <w:sz w:val="18"/>
          <w:u w:val="single"/>
        </w:rPr>
        <w:t>will</w:t>
      </w:r>
      <w:r w:rsidRPr="00817CCB">
        <w:rPr>
          <w:spacing w:val="-1"/>
          <w:sz w:val="18"/>
          <w:u w:val="single"/>
        </w:rPr>
        <w:t xml:space="preserve"> </w:t>
      </w:r>
      <w:r w:rsidRPr="00817CCB">
        <w:rPr>
          <w:sz w:val="18"/>
          <w:u w:val="single"/>
        </w:rPr>
        <w:t>not</w:t>
      </w:r>
      <w:r w:rsidRPr="00817CCB">
        <w:rPr>
          <w:spacing w:val="-1"/>
          <w:sz w:val="18"/>
          <w:u w:val="single"/>
        </w:rPr>
        <w:t xml:space="preserve"> </w:t>
      </w:r>
      <w:r w:rsidRPr="00817CCB">
        <w:rPr>
          <w:sz w:val="18"/>
          <w:u w:val="single"/>
        </w:rPr>
        <w:t>allow</w:t>
      </w:r>
      <w:r w:rsidRPr="00817CCB">
        <w:rPr>
          <w:spacing w:val="-1"/>
          <w:sz w:val="18"/>
          <w:u w:val="single"/>
        </w:rPr>
        <w:t xml:space="preserve"> </w:t>
      </w:r>
      <w:r w:rsidRPr="00817CCB">
        <w:rPr>
          <w:sz w:val="18"/>
          <w:u w:val="single"/>
        </w:rPr>
        <w:t>a</w:t>
      </w:r>
      <w:r w:rsidRPr="00817CCB">
        <w:rPr>
          <w:spacing w:val="-1"/>
          <w:sz w:val="18"/>
          <w:u w:val="single"/>
        </w:rPr>
        <w:t xml:space="preserve"> </w:t>
      </w:r>
      <w:r w:rsidRPr="00817CCB">
        <w:rPr>
          <w:sz w:val="18"/>
          <w:u w:val="single"/>
        </w:rPr>
        <w:t>4-inch-diameter</w:t>
      </w:r>
      <w:r w:rsidRPr="00817CCB">
        <w:rPr>
          <w:spacing w:val="-1"/>
          <w:sz w:val="18"/>
          <w:u w:val="single"/>
        </w:rPr>
        <w:t xml:space="preserve"> </w:t>
      </w:r>
      <w:r w:rsidRPr="00817CCB">
        <w:rPr>
          <w:sz w:val="18"/>
          <w:u w:val="single"/>
        </w:rPr>
        <w:t>(102</w:t>
      </w:r>
      <w:r w:rsidRPr="00817CCB">
        <w:rPr>
          <w:spacing w:val="-1"/>
          <w:sz w:val="18"/>
          <w:u w:val="single"/>
        </w:rPr>
        <w:t xml:space="preserve"> </w:t>
      </w:r>
      <w:r w:rsidRPr="00817CCB">
        <w:rPr>
          <w:sz w:val="18"/>
          <w:u w:val="single"/>
        </w:rPr>
        <w:t>mm)</w:t>
      </w:r>
      <w:r w:rsidRPr="00817CCB">
        <w:rPr>
          <w:spacing w:val="-1"/>
          <w:sz w:val="18"/>
          <w:u w:val="single"/>
        </w:rPr>
        <w:t xml:space="preserve"> </w:t>
      </w:r>
      <w:r w:rsidRPr="00817CCB">
        <w:rPr>
          <w:sz w:val="18"/>
          <w:u w:val="single"/>
        </w:rPr>
        <w:t>sphere</w:t>
      </w:r>
      <w:r w:rsidRPr="00817CCB">
        <w:rPr>
          <w:spacing w:val="-1"/>
          <w:sz w:val="18"/>
          <w:u w:val="single"/>
        </w:rPr>
        <w:t xml:space="preserve"> </w:t>
      </w:r>
      <w:r w:rsidRPr="00817CCB">
        <w:rPr>
          <w:sz w:val="18"/>
          <w:u w:val="single"/>
        </w:rPr>
        <w:t>to</w:t>
      </w:r>
      <w:r w:rsidRPr="00817CCB">
        <w:rPr>
          <w:spacing w:val="-1"/>
          <w:sz w:val="18"/>
          <w:u w:val="single"/>
        </w:rPr>
        <w:t xml:space="preserve"> </w:t>
      </w:r>
      <w:r w:rsidRPr="00817CCB">
        <w:rPr>
          <w:sz w:val="18"/>
          <w:u w:val="single"/>
        </w:rPr>
        <w:t>pass</w:t>
      </w:r>
      <w:r w:rsidRPr="00817CCB">
        <w:rPr>
          <w:spacing w:val="-1"/>
          <w:sz w:val="18"/>
          <w:u w:val="single"/>
        </w:rPr>
        <w:t xml:space="preserve"> </w:t>
      </w:r>
      <w:r w:rsidRPr="00817CCB">
        <w:rPr>
          <w:sz w:val="18"/>
          <w:u w:val="single"/>
        </w:rPr>
        <w:t>through</w:t>
      </w:r>
      <w:r w:rsidRPr="00817CCB">
        <w:rPr>
          <w:spacing w:val="-1"/>
          <w:sz w:val="18"/>
          <w:u w:val="single"/>
        </w:rPr>
        <w:t xml:space="preserve"> </w:t>
      </w:r>
      <w:r w:rsidRPr="00817CCB">
        <w:rPr>
          <w:sz w:val="18"/>
          <w:u w:val="single"/>
        </w:rPr>
        <w:t>the</w:t>
      </w:r>
      <w:r w:rsidRPr="00817CCB">
        <w:rPr>
          <w:spacing w:val="-1"/>
          <w:sz w:val="18"/>
          <w:u w:val="single"/>
        </w:rPr>
        <w:t xml:space="preserve"> </w:t>
      </w:r>
      <w:r w:rsidRPr="00817CCB">
        <w:rPr>
          <w:sz w:val="18"/>
          <w:u w:val="single"/>
        </w:rPr>
        <w:t>opening</w:t>
      </w:r>
      <w:r w:rsidRPr="00817CCB">
        <w:rPr>
          <w:spacing w:val="-1"/>
          <w:sz w:val="18"/>
          <w:u w:val="single"/>
        </w:rPr>
        <w:t xml:space="preserve"> </w:t>
      </w:r>
      <w:r w:rsidRPr="00817CCB">
        <w:rPr>
          <w:sz w:val="18"/>
          <w:u w:val="single"/>
        </w:rPr>
        <w:t>when</w:t>
      </w:r>
      <w:r w:rsidRPr="00817CCB">
        <w:rPr>
          <w:spacing w:val="-1"/>
          <w:sz w:val="18"/>
          <w:u w:val="single"/>
        </w:rPr>
        <w:t xml:space="preserve"> </w:t>
      </w:r>
      <w:r w:rsidRPr="00817CCB">
        <w:rPr>
          <w:sz w:val="18"/>
          <w:u w:val="single"/>
        </w:rPr>
        <w:t>the</w:t>
      </w:r>
      <w:r w:rsidRPr="00817CCB">
        <w:rPr>
          <w:sz w:val="18"/>
        </w:rPr>
        <w:t xml:space="preserve"> </w:t>
      </w:r>
      <w:r w:rsidRPr="00817CCB">
        <w:rPr>
          <w:sz w:val="18"/>
          <w:u w:val="single"/>
        </w:rPr>
        <w:t>window is in its largest opened position.</w:t>
      </w:r>
    </w:p>
    <w:p w14:paraId="7E669BF4" w14:textId="77777777" w:rsidR="00367EA1" w:rsidRDefault="00367EA1" w:rsidP="00CA3563">
      <w:pPr>
        <w:tabs>
          <w:tab w:val="left" w:pos="1209"/>
        </w:tabs>
        <w:spacing w:before="103"/>
        <w:ind w:left="1440" w:hanging="404"/>
        <w:rPr>
          <w:spacing w:val="-2"/>
          <w:sz w:val="18"/>
        </w:rPr>
      </w:pPr>
      <w:r>
        <w:rPr>
          <w:w w:val="99"/>
          <w:sz w:val="18"/>
          <w:szCs w:val="18"/>
          <w:u w:val="single" w:color="000000"/>
        </w:rPr>
        <w:t>2.3.</w:t>
      </w:r>
      <w:r>
        <w:rPr>
          <w:w w:val="99"/>
          <w:sz w:val="18"/>
          <w:szCs w:val="18"/>
          <w:u w:val="single" w:color="000000"/>
        </w:rPr>
        <w:tab/>
      </w:r>
      <w:r w:rsidRPr="00817CCB">
        <w:rPr>
          <w:sz w:val="18"/>
          <w:u w:val="single"/>
        </w:rPr>
        <w:t>Window</w:t>
      </w:r>
      <w:r w:rsidRPr="00817CCB">
        <w:rPr>
          <w:spacing w:val="-5"/>
          <w:sz w:val="18"/>
          <w:u w:val="single"/>
        </w:rPr>
        <w:t xml:space="preserve"> </w:t>
      </w:r>
      <w:r w:rsidRPr="00817CCB">
        <w:rPr>
          <w:sz w:val="18"/>
          <w:u w:val="single"/>
        </w:rPr>
        <w:t>fall</w:t>
      </w:r>
      <w:r w:rsidRPr="00817CCB">
        <w:rPr>
          <w:spacing w:val="-4"/>
          <w:sz w:val="18"/>
          <w:u w:val="single"/>
        </w:rPr>
        <w:t xml:space="preserve"> </w:t>
      </w:r>
      <w:r w:rsidRPr="00817CCB">
        <w:rPr>
          <w:sz w:val="18"/>
          <w:u w:val="single"/>
        </w:rPr>
        <w:t>prevention</w:t>
      </w:r>
      <w:r w:rsidRPr="00817CCB">
        <w:rPr>
          <w:spacing w:val="-4"/>
          <w:sz w:val="18"/>
          <w:u w:val="single"/>
        </w:rPr>
        <w:t xml:space="preserve"> </w:t>
      </w:r>
      <w:r w:rsidRPr="00817CCB">
        <w:rPr>
          <w:sz w:val="18"/>
          <w:u w:val="single"/>
        </w:rPr>
        <w:t>devices</w:t>
      </w:r>
      <w:r w:rsidRPr="00817CCB">
        <w:rPr>
          <w:spacing w:val="-5"/>
          <w:sz w:val="18"/>
          <w:u w:val="single"/>
        </w:rPr>
        <w:t xml:space="preserve"> </w:t>
      </w:r>
      <w:r w:rsidRPr="00817CCB">
        <w:rPr>
          <w:sz w:val="18"/>
          <w:u w:val="single"/>
        </w:rPr>
        <w:t>that</w:t>
      </w:r>
      <w:r w:rsidRPr="00817CCB">
        <w:rPr>
          <w:spacing w:val="-4"/>
          <w:sz w:val="18"/>
          <w:u w:val="single"/>
        </w:rPr>
        <w:t xml:space="preserve"> </w:t>
      </w:r>
      <w:r w:rsidRPr="00817CCB">
        <w:rPr>
          <w:sz w:val="18"/>
          <w:u w:val="single"/>
        </w:rPr>
        <w:t>comply</w:t>
      </w:r>
      <w:r w:rsidRPr="00817CCB">
        <w:rPr>
          <w:spacing w:val="-4"/>
          <w:sz w:val="18"/>
          <w:u w:val="single"/>
        </w:rPr>
        <w:t xml:space="preserve"> </w:t>
      </w:r>
      <w:r w:rsidRPr="00817CCB">
        <w:rPr>
          <w:sz w:val="18"/>
          <w:u w:val="single"/>
        </w:rPr>
        <w:t>with</w:t>
      </w:r>
      <w:r w:rsidRPr="00817CCB">
        <w:rPr>
          <w:spacing w:val="-5"/>
          <w:sz w:val="18"/>
          <w:u w:val="single"/>
        </w:rPr>
        <w:t xml:space="preserve"> </w:t>
      </w:r>
      <w:r w:rsidRPr="00817CCB">
        <w:rPr>
          <w:sz w:val="18"/>
          <w:u w:val="single"/>
        </w:rPr>
        <w:t>ASTM</w:t>
      </w:r>
      <w:r w:rsidRPr="00817CCB">
        <w:rPr>
          <w:spacing w:val="-4"/>
          <w:sz w:val="18"/>
          <w:u w:val="single"/>
        </w:rPr>
        <w:t xml:space="preserve"> </w:t>
      </w:r>
      <w:r w:rsidRPr="00817CCB">
        <w:rPr>
          <w:spacing w:val="-2"/>
          <w:sz w:val="18"/>
          <w:u w:val="single"/>
        </w:rPr>
        <w:t>F2006</w:t>
      </w:r>
      <w:r w:rsidRPr="00817CCB">
        <w:rPr>
          <w:spacing w:val="-2"/>
          <w:sz w:val="18"/>
        </w:rPr>
        <w:t>.</w:t>
      </w:r>
    </w:p>
    <w:p w14:paraId="7610D6A8" w14:textId="77777777" w:rsidR="00482826" w:rsidRDefault="000B420B" w:rsidP="00CA3563">
      <w:pPr>
        <w:tabs>
          <w:tab w:val="left" w:pos="1209"/>
        </w:tabs>
        <w:spacing w:before="103"/>
        <w:ind w:left="1440" w:hanging="404"/>
        <w:rPr>
          <w:sz w:val="18"/>
        </w:rPr>
      </w:pPr>
      <w:r w:rsidRPr="000B420B">
        <w:rPr>
          <w:sz w:val="18"/>
        </w:rPr>
        <w:t xml:space="preserve">Delete without substitution: </w:t>
      </w:r>
    </w:p>
    <w:p w14:paraId="5523FF4D" w14:textId="631D4C9C" w:rsidR="000B420B" w:rsidRPr="00482826" w:rsidRDefault="000B420B" w:rsidP="00CA3563">
      <w:pPr>
        <w:tabs>
          <w:tab w:val="left" w:pos="1209"/>
        </w:tabs>
        <w:spacing w:before="103"/>
        <w:ind w:left="1440" w:hanging="404"/>
        <w:rPr>
          <w:strike/>
          <w:sz w:val="20"/>
          <w:szCs w:val="20"/>
        </w:rPr>
      </w:pPr>
      <w:r w:rsidRPr="00482826">
        <w:rPr>
          <w:strike/>
          <w:sz w:val="20"/>
          <w:szCs w:val="20"/>
        </w:rPr>
        <w:t>1015.8.1 Window opening control devices. Window opening control devices shall comply with F2090—17. The window opening control device, after operation to release the control device allowing the window to fully open, shall not reduce the minimum net clear opening area of the window unit to less than the area required by Section 1031.3</w:t>
      </w:r>
    </w:p>
    <w:p w14:paraId="17964689" w14:textId="3FC0810B" w:rsidR="00020405" w:rsidRPr="00A602B0" w:rsidRDefault="00020405" w:rsidP="00217F1A">
      <w:pPr>
        <w:autoSpaceDE w:val="0"/>
        <w:autoSpaceDN w:val="0"/>
        <w:adjustRightInd w:val="0"/>
        <w:spacing w:after="0" w:afterAutospacing="0"/>
        <w:ind w:firstLine="0"/>
        <w:rPr>
          <w:rFonts w:ascii="Arial" w:hAnsi="Arial" w:cs="Arial"/>
          <w:b/>
          <w:color w:val="FF0000"/>
          <w:u w:val="single"/>
        </w:rPr>
      </w:pPr>
      <w:r w:rsidRPr="00A602B0">
        <w:rPr>
          <w:rFonts w:ascii="Arial" w:hAnsi="Arial" w:cs="Arial"/>
          <w:b/>
          <w:color w:val="FF0000"/>
          <w:u w:val="single"/>
        </w:rPr>
        <w:t>(</w:t>
      </w:r>
      <w:r w:rsidR="00367EA1" w:rsidRPr="00A602B0">
        <w:rPr>
          <w:rFonts w:ascii="Arial" w:hAnsi="Arial" w:cs="Arial"/>
          <w:b/>
          <w:color w:val="FF0000"/>
          <w:u w:val="single"/>
        </w:rPr>
        <w:t>F10655 / E83-21 AS</w:t>
      </w:r>
      <w:r w:rsidRPr="00A602B0">
        <w:rPr>
          <w:rFonts w:ascii="Arial" w:hAnsi="Arial" w:cs="Arial"/>
          <w:b/>
          <w:color w:val="FF0000"/>
          <w:u w:val="single"/>
        </w:rPr>
        <w:t>)</w:t>
      </w:r>
    </w:p>
    <w:p w14:paraId="473F210F" w14:textId="77777777" w:rsidR="00367EA1" w:rsidRDefault="00367EA1" w:rsidP="00217F1A">
      <w:pPr>
        <w:autoSpaceDE w:val="0"/>
        <w:autoSpaceDN w:val="0"/>
        <w:adjustRightInd w:val="0"/>
        <w:spacing w:after="0" w:afterAutospacing="0"/>
        <w:ind w:firstLine="0"/>
        <w:rPr>
          <w:rFonts w:ascii="Arial" w:hAnsi="Arial" w:cs="Arial"/>
          <w:bCs/>
          <w:color w:val="FF0000"/>
        </w:rPr>
      </w:pPr>
    </w:p>
    <w:p w14:paraId="5BE40FB1" w14:textId="77777777" w:rsidR="00367EA1" w:rsidRDefault="00367EA1" w:rsidP="00217F1A">
      <w:pPr>
        <w:autoSpaceDE w:val="0"/>
        <w:autoSpaceDN w:val="0"/>
        <w:adjustRightInd w:val="0"/>
        <w:spacing w:after="0" w:afterAutospacing="0"/>
        <w:ind w:firstLine="0"/>
        <w:rPr>
          <w:rFonts w:ascii="Arial" w:hAnsi="Arial" w:cs="Arial"/>
          <w:bCs/>
          <w:color w:val="FF0000"/>
        </w:rPr>
      </w:pPr>
    </w:p>
    <w:p w14:paraId="6163BB3A" w14:textId="77777777" w:rsidR="009C06E6" w:rsidRDefault="009C06E6" w:rsidP="00217F1A">
      <w:pPr>
        <w:pStyle w:val="BodyText"/>
        <w:ind w:left="720"/>
      </w:pPr>
    </w:p>
    <w:p w14:paraId="433A618A" w14:textId="77777777" w:rsidR="009C06E6" w:rsidRDefault="009C06E6" w:rsidP="00217F1A">
      <w:pPr>
        <w:pStyle w:val="BodyText"/>
        <w:ind w:left="720"/>
      </w:pPr>
    </w:p>
    <w:p w14:paraId="3130DDE4" w14:textId="77777777" w:rsidR="009C06E6" w:rsidRDefault="009C06E6" w:rsidP="00217F1A">
      <w:pPr>
        <w:pStyle w:val="BodyText"/>
        <w:ind w:left="720"/>
      </w:pPr>
    </w:p>
    <w:p w14:paraId="7480E881" w14:textId="31BCC07A" w:rsidR="00367EA1" w:rsidRDefault="00367EA1" w:rsidP="00217F1A">
      <w:pPr>
        <w:pStyle w:val="BodyText"/>
        <w:ind w:left="720"/>
      </w:pPr>
      <w:r>
        <w:t>Revise</w:t>
      </w:r>
      <w:r>
        <w:rPr>
          <w:spacing w:val="-5"/>
        </w:rPr>
        <w:t xml:space="preserve"> </w:t>
      </w:r>
      <w:r>
        <w:t>as</w:t>
      </w:r>
      <w:r>
        <w:rPr>
          <w:spacing w:val="-5"/>
        </w:rPr>
        <w:t xml:space="preserve"> </w:t>
      </w:r>
      <w:r>
        <w:rPr>
          <w:spacing w:val="-2"/>
        </w:rPr>
        <w:t>follows:</w:t>
      </w:r>
    </w:p>
    <w:p w14:paraId="10648757" w14:textId="77777777" w:rsidR="00367EA1" w:rsidRDefault="00367EA1" w:rsidP="00217F1A">
      <w:pPr>
        <w:pStyle w:val="BodyText"/>
        <w:spacing w:before="126"/>
        <w:ind w:left="720"/>
        <w:rPr>
          <w:rFonts w:ascii="Arial"/>
          <w:b/>
        </w:rPr>
      </w:pPr>
    </w:p>
    <w:p w14:paraId="7BA8CC6C" w14:textId="77777777" w:rsidR="00367EA1" w:rsidRDefault="00367EA1" w:rsidP="00CA3563">
      <w:pPr>
        <w:ind w:firstLine="0"/>
        <w:rPr>
          <w:sz w:val="18"/>
        </w:rPr>
      </w:pPr>
      <w:r>
        <w:rPr>
          <w:rFonts w:ascii="Arial"/>
          <w:b/>
          <w:sz w:val="18"/>
        </w:rPr>
        <w:t>1016.2</w:t>
      </w:r>
      <w:r>
        <w:rPr>
          <w:rFonts w:ascii="Arial"/>
          <w:b/>
          <w:spacing w:val="-12"/>
          <w:sz w:val="18"/>
        </w:rPr>
        <w:t xml:space="preserve"> </w:t>
      </w:r>
      <w:r>
        <w:rPr>
          <w:rFonts w:ascii="Arial"/>
          <w:b/>
          <w:sz w:val="18"/>
        </w:rPr>
        <w:t>Egress</w:t>
      </w:r>
      <w:r>
        <w:rPr>
          <w:rFonts w:ascii="Arial"/>
          <w:b/>
          <w:spacing w:val="-8"/>
          <w:sz w:val="18"/>
        </w:rPr>
        <w:t xml:space="preserve"> </w:t>
      </w:r>
      <w:r>
        <w:rPr>
          <w:rFonts w:ascii="Arial"/>
          <w:b/>
          <w:sz w:val="18"/>
        </w:rPr>
        <w:t>through</w:t>
      </w:r>
      <w:r>
        <w:rPr>
          <w:rFonts w:ascii="Arial"/>
          <w:b/>
          <w:spacing w:val="-8"/>
          <w:sz w:val="18"/>
        </w:rPr>
        <w:t xml:space="preserve"> </w:t>
      </w:r>
      <w:r>
        <w:rPr>
          <w:rFonts w:ascii="Arial"/>
          <w:b/>
          <w:sz w:val="18"/>
        </w:rPr>
        <w:t>intervening</w:t>
      </w:r>
      <w:r>
        <w:rPr>
          <w:rFonts w:ascii="Arial"/>
          <w:b/>
          <w:spacing w:val="-7"/>
          <w:sz w:val="18"/>
        </w:rPr>
        <w:t xml:space="preserve"> </w:t>
      </w:r>
      <w:r>
        <w:rPr>
          <w:rFonts w:ascii="Arial"/>
          <w:b/>
          <w:sz w:val="18"/>
        </w:rPr>
        <w:t>spaces.</w:t>
      </w:r>
      <w:r>
        <w:rPr>
          <w:rFonts w:ascii="Arial"/>
          <w:b/>
          <w:spacing w:val="-19"/>
          <w:sz w:val="18"/>
        </w:rPr>
        <w:t xml:space="preserve"> </w:t>
      </w:r>
      <w:r>
        <w:rPr>
          <w:sz w:val="18"/>
        </w:rPr>
        <w:t>Egress</w:t>
      </w:r>
      <w:r>
        <w:rPr>
          <w:spacing w:val="-5"/>
          <w:sz w:val="18"/>
        </w:rPr>
        <w:t xml:space="preserve"> </w:t>
      </w:r>
      <w:r>
        <w:rPr>
          <w:sz w:val="18"/>
        </w:rPr>
        <w:t>through</w:t>
      </w:r>
      <w:r>
        <w:rPr>
          <w:spacing w:val="-5"/>
          <w:sz w:val="18"/>
        </w:rPr>
        <w:t xml:space="preserve"> </w:t>
      </w:r>
      <w:r>
        <w:rPr>
          <w:sz w:val="18"/>
        </w:rPr>
        <w:t>intervening</w:t>
      </w:r>
      <w:r>
        <w:rPr>
          <w:spacing w:val="-4"/>
          <w:sz w:val="18"/>
        </w:rPr>
        <w:t xml:space="preserve"> </w:t>
      </w:r>
      <w:r>
        <w:rPr>
          <w:sz w:val="18"/>
        </w:rPr>
        <w:t>spaces</w:t>
      </w:r>
      <w:r>
        <w:rPr>
          <w:spacing w:val="-5"/>
          <w:sz w:val="18"/>
        </w:rPr>
        <w:t xml:space="preserve"> </w:t>
      </w:r>
      <w:r>
        <w:rPr>
          <w:sz w:val="18"/>
        </w:rPr>
        <w:t>shall</w:t>
      </w:r>
      <w:r>
        <w:rPr>
          <w:spacing w:val="-5"/>
          <w:sz w:val="18"/>
        </w:rPr>
        <w:t xml:space="preserve"> </w:t>
      </w:r>
      <w:r>
        <w:rPr>
          <w:sz w:val="18"/>
        </w:rPr>
        <w:t>comply</w:t>
      </w:r>
      <w:r>
        <w:rPr>
          <w:spacing w:val="-5"/>
          <w:sz w:val="18"/>
        </w:rPr>
        <w:t xml:space="preserve"> </w:t>
      </w:r>
      <w:r>
        <w:rPr>
          <w:sz w:val="18"/>
        </w:rPr>
        <w:t>with</w:t>
      </w:r>
      <w:r>
        <w:rPr>
          <w:spacing w:val="-4"/>
          <w:sz w:val="18"/>
        </w:rPr>
        <w:t xml:space="preserve"> </w:t>
      </w:r>
      <w:r>
        <w:rPr>
          <w:sz w:val="18"/>
        </w:rPr>
        <w:t>this</w:t>
      </w:r>
      <w:r>
        <w:rPr>
          <w:spacing w:val="-5"/>
          <w:sz w:val="18"/>
        </w:rPr>
        <w:t xml:space="preserve"> </w:t>
      </w:r>
      <w:r>
        <w:rPr>
          <w:spacing w:val="-2"/>
          <w:sz w:val="18"/>
        </w:rPr>
        <w:t>section.</w:t>
      </w:r>
    </w:p>
    <w:p w14:paraId="15B757CE" w14:textId="77777777" w:rsidR="00367EA1" w:rsidRPr="00817CCB" w:rsidRDefault="00367EA1" w:rsidP="00CA3563">
      <w:pPr>
        <w:tabs>
          <w:tab w:val="left" w:pos="955"/>
        </w:tabs>
        <w:spacing w:before="63" w:line="312" w:lineRule="auto"/>
        <w:ind w:left="1125" w:right="463" w:hanging="405"/>
        <w:rPr>
          <w:sz w:val="18"/>
        </w:rPr>
      </w:pPr>
      <w:r>
        <w:rPr>
          <w:w w:val="99"/>
          <w:sz w:val="18"/>
        </w:rPr>
        <w:t>1.</w:t>
      </w:r>
      <w:r>
        <w:rPr>
          <w:w w:val="99"/>
          <w:sz w:val="18"/>
        </w:rPr>
        <w:tab/>
      </w:r>
      <w:r w:rsidRPr="00817CCB">
        <w:rPr>
          <w:rFonts w:ascii="Arial"/>
          <w:i/>
          <w:sz w:val="18"/>
        </w:rPr>
        <w:t>Exit access</w:t>
      </w:r>
      <w:r w:rsidRPr="00817CCB">
        <w:rPr>
          <w:rFonts w:ascii="Arial"/>
          <w:i/>
          <w:spacing w:val="-5"/>
          <w:sz w:val="18"/>
        </w:rPr>
        <w:t xml:space="preserve"> </w:t>
      </w:r>
      <w:r w:rsidRPr="00817CCB">
        <w:rPr>
          <w:sz w:val="18"/>
        </w:rPr>
        <w:t xml:space="preserve">through an enclosed elevator lobby is permitted. Where access to two or more exits or exit access doorways is required in Section 1006.2.1, access to not less than one of the required </w:t>
      </w:r>
      <w:r w:rsidRPr="00817CCB">
        <w:rPr>
          <w:rFonts w:ascii="Arial"/>
          <w:i/>
          <w:sz w:val="18"/>
        </w:rPr>
        <w:t xml:space="preserve">exits </w:t>
      </w:r>
      <w:r w:rsidRPr="00817CCB">
        <w:rPr>
          <w:sz w:val="18"/>
        </w:rPr>
        <w:t>shall be provided without travel through the enclosed</w:t>
      </w:r>
      <w:r w:rsidRPr="00817CCB">
        <w:rPr>
          <w:spacing w:val="-1"/>
          <w:sz w:val="18"/>
        </w:rPr>
        <w:t xml:space="preserve"> </w:t>
      </w:r>
      <w:r w:rsidRPr="00817CCB">
        <w:rPr>
          <w:sz w:val="18"/>
        </w:rPr>
        <w:t>elevator</w:t>
      </w:r>
      <w:r w:rsidRPr="00817CCB">
        <w:rPr>
          <w:spacing w:val="-1"/>
          <w:sz w:val="18"/>
        </w:rPr>
        <w:t xml:space="preserve"> </w:t>
      </w:r>
      <w:r w:rsidRPr="00817CCB">
        <w:rPr>
          <w:sz w:val="18"/>
        </w:rPr>
        <w:t>lobbies</w:t>
      </w:r>
      <w:r w:rsidRPr="00817CCB">
        <w:rPr>
          <w:spacing w:val="-1"/>
          <w:sz w:val="18"/>
        </w:rPr>
        <w:t xml:space="preserve"> </w:t>
      </w:r>
      <w:r w:rsidRPr="00817CCB">
        <w:rPr>
          <w:sz w:val="18"/>
        </w:rPr>
        <w:t>required</w:t>
      </w:r>
      <w:r w:rsidRPr="00817CCB">
        <w:rPr>
          <w:spacing w:val="-1"/>
          <w:sz w:val="18"/>
        </w:rPr>
        <w:t xml:space="preserve"> </w:t>
      </w:r>
      <w:r w:rsidRPr="00817CCB">
        <w:rPr>
          <w:sz w:val="18"/>
        </w:rPr>
        <w:t>by</w:t>
      </w:r>
      <w:r w:rsidRPr="00817CCB">
        <w:rPr>
          <w:spacing w:val="-1"/>
          <w:sz w:val="18"/>
        </w:rPr>
        <w:t xml:space="preserve"> </w:t>
      </w:r>
      <w:r w:rsidRPr="00817CCB">
        <w:rPr>
          <w:sz w:val="18"/>
        </w:rPr>
        <w:t>Section</w:t>
      </w:r>
      <w:r w:rsidRPr="00817CCB">
        <w:rPr>
          <w:spacing w:val="-1"/>
          <w:sz w:val="18"/>
        </w:rPr>
        <w:t xml:space="preserve"> </w:t>
      </w:r>
      <w:r w:rsidRPr="00817CCB">
        <w:rPr>
          <w:sz w:val="18"/>
        </w:rPr>
        <w:t>3006.</w:t>
      </w:r>
      <w:r w:rsidRPr="00817CCB">
        <w:rPr>
          <w:spacing w:val="-1"/>
          <w:sz w:val="18"/>
        </w:rPr>
        <w:t xml:space="preserve"> </w:t>
      </w:r>
      <w:r w:rsidRPr="00817CCB">
        <w:rPr>
          <w:sz w:val="18"/>
        </w:rPr>
        <w:t>Where</w:t>
      </w:r>
      <w:r w:rsidRPr="00817CCB">
        <w:rPr>
          <w:spacing w:val="-1"/>
          <w:sz w:val="18"/>
        </w:rPr>
        <w:t xml:space="preserve"> </w:t>
      </w:r>
      <w:r w:rsidRPr="00817CCB">
        <w:rPr>
          <w:sz w:val="18"/>
        </w:rPr>
        <w:t>the</w:t>
      </w:r>
      <w:r w:rsidRPr="00817CCB">
        <w:rPr>
          <w:spacing w:val="-1"/>
          <w:sz w:val="18"/>
        </w:rPr>
        <w:t xml:space="preserve"> </w:t>
      </w:r>
      <w:r w:rsidRPr="00817CCB">
        <w:rPr>
          <w:sz w:val="18"/>
        </w:rPr>
        <w:t>path</w:t>
      </w:r>
      <w:r w:rsidRPr="00817CCB">
        <w:rPr>
          <w:spacing w:val="-1"/>
          <w:sz w:val="18"/>
        </w:rPr>
        <w:t xml:space="preserve"> </w:t>
      </w:r>
      <w:r w:rsidRPr="00817CCB">
        <w:rPr>
          <w:sz w:val="18"/>
        </w:rPr>
        <w:t>of</w:t>
      </w:r>
      <w:r w:rsidRPr="00817CCB">
        <w:rPr>
          <w:spacing w:val="-6"/>
          <w:sz w:val="18"/>
        </w:rPr>
        <w:t xml:space="preserve"> </w:t>
      </w:r>
      <w:r w:rsidRPr="00817CCB">
        <w:rPr>
          <w:rFonts w:ascii="Arial"/>
          <w:i/>
          <w:sz w:val="18"/>
        </w:rPr>
        <w:t>exit</w:t>
      </w:r>
      <w:r w:rsidRPr="00817CCB">
        <w:rPr>
          <w:rFonts w:ascii="Arial"/>
          <w:i/>
          <w:spacing w:val="-4"/>
          <w:sz w:val="18"/>
        </w:rPr>
        <w:t xml:space="preserve"> </w:t>
      </w:r>
      <w:r w:rsidRPr="00817CCB">
        <w:rPr>
          <w:rFonts w:ascii="Arial"/>
          <w:i/>
          <w:sz w:val="18"/>
        </w:rPr>
        <w:t>access</w:t>
      </w:r>
      <w:r w:rsidRPr="00817CCB">
        <w:rPr>
          <w:rFonts w:ascii="Arial"/>
          <w:i/>
          <w:spacing w:val="-8"/>
          <w:sz w:val="18"/>
        </w:rPr>
        <w:t xml:space="preserve"> </w:t>
      </w:r>
      <w:r w:rsidRPr="00817CCB">
        <w:rPr>
          <w:sz w:val="18"/>
        </w:rPr>
        <w:t>travel</w:t>
      </w:r>
      <w:r w:rsidRPr="00817CCB">
        <w:rPr>
          <w:spacing w:val="-1"/>
          <w:sz w:val="18"/>
        </w:rPr>
        <w:t xml:space="preserve"> </w:t>
      </w:r>
      <w:r w:rsidRPr="00817CCB">
        <w:rPr>
          <w:sz w:val="18"/>
        </w:rPr>
        <w:t>passes</w:t>
      </w:r>
      <w:r w:rsidRPr="00817CCB">
        <w:rPr>
          <w:spacing w:val="-1"/>
          <w:sz w:val="18"/>
        </w:rPr>
        <w:t xml:space="preserve"> </w:t>
      </w:r>
      <w:r w:rsidRPr="00817CCB">
        <w:rPr>
          <w:sz w:val="18"/>
        </w:rPr>
        <w:t>through</w:t>
      </w:r>
      <w:r w:rsidRPr="00817CCB">
        <w:rPr>
          <w:spacing w:val="-1"/>
          <w:sz w:val="18"/>
        </w:rPr>
        <w:t xml:space="preserve"> </w:t>
      </w:r>
      <w:r w:rsidRPr="00817CCB">
        <w:rPr>
          <w:sz w:val="18"/>
        </w:rPr>
        <w:t>an</w:t>
      </w:r>
      <w:r w:rsidRPr="00817CCB">
        <w:rPr>
          <w:spacing w:val="-1"/>
          <w:sz w:val="18"/>
        </w:rPr>
        <w:t xml:space="preserve"> </w:t>
      </w:r>
      <w:r w:rsidRPr="00817CCB">
        <w:rPr>
          <w:sz w:val="18"/>
        </w:rPr>
        <w:t>enclosed</w:t>
      </w:r>
      <w:r w:rsidRPr="00817CCB">
        <w:rPr>
          <w:spacing w:val="-1"/>
          <w:sz w:val="18"/>
        </w:rPr>
        <w:t xml:space="preserve"> </w:t>
      </w:r>
      <w:r w:rsidRPr="00817CCB">
        <w:rPr>
          <w:sz w:val="18"/>
        </w:rPr>
        <w:t xml:space="preserve">elevator lobby, the level of protection required for the enclosed elevator lobby is not required to be extended to the </w:t>
      </w:r>
      <w:r w:rsidRPr="00817CCB">
        <w:rPr>
          <w:rFonts w:ascii="Arial"/>
          <w:i/>
          <w:sz w:val="18"/>
        </w:rPr>
        <w:t xml:space="preserve">exit </w:t>
      </w:r>
      <w:r w:rsidRPr="00817CCB">
        <w:rPr>
          <w:sz w:val="18"/>
        </w:rPr>
        <w:t xml:space="preserve">unless direct access to an </w:t>
      </w:r>
      <w:r w:rsidRPr="00817CCB">
        <w:rPr>
          <w:rFonts w:ascii="Arial"/>
          <w:i/>
          <w:sz w:val="18"/>
        </w:rPr>
        <w:t xml:space="preserve">exit </w:t>
      </w:r>
      <w:r w:rsidRPr="00817CCB">
        <w:rPr>
          <w:sz w:val="18"/>
        </w:rPr>
        <w:t>is required by other sections of this code.</w:t>
      </w:r>
    </w:p>
    <w:p w14:paraId="35B02406" w14:textId="57235FD5" w:rsidR="00367EA1" w:rsidRPr="00817CCB" w:rsidRDefault="00367EA1" w:rsidP="00CA3563">
      <w:pPr>
        <w:tabs>
          <w:tab w:val="left" w:pos="955"/>
        </w:tabs>
        <w:spacing w:before="113" w:line="319" w:lineRule="auto"/>
        <w:ind w:left="1125" w:right="265" w:hanging="405"/>
        <w:rPr>
          <w:sz w:val="18"/>
        </w:rPr>
      </w:pPr>
      <w:r>
        <w:rPr>
          <w:w w:val="99"/>
          <w:sz w:val="18"/>
        </w:rPr>
        <w:t>2.</w:t>
      </w:r>
      <w:r>
        <w:rPr>
          <w:w w:val="99"/>
          <w:sz w:val="18"/>
        </w:rPr>
        <w:tab/>
      </w:r>
      <w:r w:rsidRPr="00817CCB">
        <w:rPr>
          <w:sz w:val="18"/>
          <w:u w:val="single"/>
        </w:rPr>
        <w:t>In other than Group H occupancies,</w:t>
      </w:r>
      <w:r w:rsidR="00082D1F">
        <w:rPr>
          <w:sz w:val="18"/>
          <w:u w:val="single"/>
        </w:rPr>
        <w:t xml:space="preserve"> </w:t>
      </w:r>
      <w:r w:rsidRPr="00817CCB">
        <w:rPr>
          <w:sz w:val="18"/>
          <w:u w:val="single"/>
        </w:rPr>
        <w:t>egress from a room or space is allowed to pass through adjoining or intervening rooms or</w:t>
      </w:r>
      <w:r w:rsidRPr="00817CCB">
        <w:rPr>
          <w:sz w:val="18"/>
        </w:rPr>
        <w:t xml:space="preserve"> </w:t>
      </w:r>
      <w:r w:rsidRPr="00817CCB">
        <w:rPr>
          <w:sz w:val="18"/>
          <w:u w:val="single"/>
        </w:rPr>
        <w:t>areas provided that such adjoining rooms or areas and the area served are accessory to one or the other and provide a</w:t>
      </w:r>
      <w:r w:rsidRPr="00817CCB">
        <w:rPr>
          <w:sz w:val="18"/>
        </w:rPr>
        <w:t xml:space="preserve"> </w:t>
      </w:r>
      <w:r w:rsidRPr="00817CCB">
        <w:rPr>
          <w:sz w:val="18"/>
          <w:u w:val="single"/>
        </w:rPr>
        <w:t>discernible</w:t>
      </w:r>
      <w:r w:rsidRPr="00817CCB">
        <w:rPr>
          <w:spacing w:val="-1"/>
          <w:sz w:val="18"/>
          <w:u w:val="single"/>
        </w:rPr>
        <w:t xml:space="preserve"> </w:t>
      </w:r>
      <w:r w:rsidRPr="00817CCB">
        <w:rPr>
          <w:sz w:val="18"/>
          <w:u w:val="single"/>
        </w:rPr>
        <w:t>path</w:t>
      </w:r>
      <w:r w:rsidRPr="00817CCB">
        <w:rPr>
          <w:spacing w:val="-1"/>
          <w:sz w:val="18"/>
          <w:u w:val="single"/>
        </w:rPr>
        <w:t xml:space="preserve"> </w:t>
      </w:r>
      <w:r w:rsidRPr="00817CCB">
        <w:rPr>
          <w:sz w:val="18"/>
          <w:u w:val="single"/>
        </w:rPr>
        <w:t>of</w:t>
      </w:r>
      <w:r w:rsidRPr="00817CCB">
        <w:rPr>
          <w:spacing w:val="-1"/>
          <w:sz w:val="18"/>
          <w:u w:val="single"/>
        </w:rPr>
        <w:t xml:space="preserve"> </w:t>
      </w:r>
      <w:r w:rsidRPr="00817CCB">
        <w:rPr>
          <w:sz w:val="18"/>
          <w:u w:val="single"/>
        </w:rPr>
        <w:t>egress</w:t>
      </w:r>
      <w:r w:rsidRPr="00817CCB">
        <w:rPr>
          <w:spacing w:val="-1"/>
          <w:sz w:val="18"/>
          <w:u w:val="single"/>
        </w:rPr>
        <w:t xml:space="preserve"> </w:t>
      </w:r>
      <w:r w:rsidRPr="00817CCB">
        <w:rPr>
          <w:sz w:val="18"/>
          <w:u w:val="single"/>
        </w:rPr>
        <w:t>travel</w:t>
      </w:r>
      <w:r w:rsidRPr="00817CCB">
        <w:rPr>
          <w:spacing w:val="-1"/>
          <w:sz w:val="18"/>
          <w:u w:val="single"/>
        </w:rPr>
        <w:t xml:space="preserve"> </w:t>
      </w:r>
      <w:r w:rsidRPr="00817CCB">
        <w:rPr>
          <w:sz w:val="18"/>
          <w:u w:val="single"/>
        </w:rPr>
        <w:t>to</w:t>
      </w:r>
      <w:r w:rsidRPr="00817CCB">
        <w:rPr>
          <w:spacing w:val="-1"/>
          <w:sz w:val="18"/>
          <w:u w:val="single"/>
        </w:rPr>
        <w:t xml:space="preserve"> </w:t>
      </w:r>
      <w:r w:rsidRPr="00817CCB">
        <w:rPr>
          <w:sz w:val="18"/>
          <w:u w:val="single"/>
        </w:rPr>
        <w:t>an</w:t>
      </w:r>
      <w:r w:rsidRPr="00817CCB">
        <w:rPr>
          <w:spacing w:val="-1"/>
          <w:sz w:val="18"/>
          <w:u w:val="single"/>
        </w:rPr>
        <w:t xml:space="preserve"> </w:t>
      </w:r>
      <w:r w:rsidRPr="00817CCB">
        <w:rPr>
          <w:sz w:val="18"/>
          <w:u w:val="single"/>
        </w:rPr>
        <w:t>exit.</w:t>
      </w:r>
      <w:r w:rsidRPr="00817CCB">
        <w:rPr>
          <w:sz w:val="18"/>
        </w:rPr>
        <w:t xml:space="preserve"> </w:t>
      </w:r>
      <w:r w:rsidRPr="00817CCB">
        <w:rPr>
          <w:strike/>
          <w:sz w:val="18"/>
        </w:rPr>
        <w:t>Egress</w:t>
      </w:r>
      <w:r w:rsidRPr="00817CCB">
        <w:rPr>
          <w:strike/>
          <w:spacing w:val="-1"/>
          <w:sz w:val="18"/>
        </w:rPr>
        <w:t xml:space="preserve"> </w:t>
      </w:r>
      <w:r w:rsidRPr="00817CCB">
        <w:rPr>
          <w:strike/>
          <w:sz w:val="18"/>
        </w:rPr>
        <w:t>from</w:t>
      </w:r>
      <w:r w:rsidRPr="00817CCB">
        <w:rPr>
          <w:strike/>
          <w:spacing w:val="-1"/>
          <w:sz w:val="18"/>
        </w:rPr>
        <w:t xml:space="preserve"> </w:t>
      </w:r>
      <w:r w:rsidRPr="00817CCB">
        <w:rPr>
          <w:strike/>
          <w:sz w:val="18"/>
        </w:rPr>
        <w:t>a</w:t>
      </w:r>
      <w:r w:rsidRPr="00817CCB">
        <w:rPr>
          <w:strike/>
          <w:spacing w:val="-1"/>
          <w:sz w:val="18"/>
        </w:rPr>
        <w:t xml:space="preserve"> </w:t>
      </w:r>
      <w:r w:rsidRPr="00817CCB">
        <w:rPr>
          <w:strike/>
          <w:sz w:val="18"/>
        </w:rPr>
        <w:t>room</w:t>
      </w:r>
      <w:r w:rsidRPr="00817CCB">
        <w:rPr>
          <w:strike/>
          <w:spacing w:val="-1"/>
          <w:sz w:val="18"/>
        </w:rPr>
        <w:t xml:space="preserve"> </w:t>
      </w:r>
      <w:r w:rsidRPr="00817CCB">
        <w:rPr>
          <w:strike/>
          <w:sz w:val="18"/>
        </w:rPr>
        <w:t>or</w:t>
      </w:r>
      <w:r w:rsidRPr="00817CCB">
        <w:rPr>
          <w:strike/>
          <w:spacing w:val="-1"/>
          <w:sz w:val="18"/>
        </w:rPr>
        <w:t xml:space="preserve"> </w:t>
      </w:r>
      <w:r w:rsidRPr="00817CCB">
        <w:rPr>
          <w:strike/>
          <w:sz w:val="18"/>
        </w:rPr>
        <w:t>space</w:t>
      </w:r>
      <w:r w:rsidRPr="00817CCB">
        <w:rPr>
          <w:strike/>
          <w:spacing w:val="-1"/>
          <w:sz w:val="18"/>
        </w:rPr>
        <w:t xml:space="preserve"> </w:t>
      </w:r>
      <w:r w:rsidRPr="00817CCB">
        <w:rPr>
          <w:strike/>
          <w:sz w:val="18"/>
        </w:rPr>
        <w:t>shall</w:t>
      </w:r>
      <w:r w:rsidRPr="00817CCB">
        <w:rPr>
          <w:strike/>
          <w:spacing w:val="-1"/>
          <w:sz w:val="18"/>
        </w:rPr>
        <w:t xml:space="preserve"> </w:t>
      </w:r>
      <w:r w:rsidRPr="00817CCB">
        <w:rPr>
          <w:strike/>
          <w:sz w:val="18"/>
        </w:rPr>
        <w:t>not</w:t>
      </w:r>
      <w:r w:rsidRPr="00817CCB">
        <w:rPr>
          <w:strike/>
          <w:spacing w:val="-1"/>
          <w:sz w:val="18"/>
        </w:rPr>
        <w:t xml:space="preserve"> </w:t>
      </w:r>
      <w:r w:rsidRPr="00817CCB">
        <w:rPr>
          <w:strike/>
          <w:sz w:val="18"/>
        </w:rPr>
        <w:t>pass</w:t>
      </w:r>
      <w:r w:rsidRPr="00817CCB">
        <w:rPr>
          <w:strike/>
          <w:spacing w:val="-1"/>
          <w:sz w:val="18"/>
        </w:rPr>
        <w:t xml:space="preserve"> </w:t>
      </w:r>
      <w:r w:rsidRPr="00817CCB">
        <w:rPr>
          <w:strike/>
          <w:sz w:val="18"/>
        </w:rPr>
        <w:t>through</w:t>
      </w:r>
      <w:r w:rsidRPr="00817CCB">
        <w:rPr>
          <w:strike/>
          <w:spacing w:val="-1"/>
          <w:sz w:val="18"/>
        </w:rPr>
        <w:t xml:space="preserve"> </w:t>
      </w:r>
      <w:r w:rsidRPr="00817CCB">
        <w:rPr>
          <w:strike/>
          <w:sz w:val="18"/>
        </w:rPr>
        <w:t>adjoining</w:t>
      </w:r>
      <w:r w:rsidRPr="00817CCB">
        <w:rPr>
          <w:strike/>
          <w:spacing w:val="-1"/>
          <w:sz w:val="18"/>
        </w:rPr>
        <w:t xml:space="preserve"> </w:t>
      </w:r>
      <w:r w:rsidRPr="00817CCB">
        <w:rPr>
          <w:strike/>
          <w:sz w:val="18"/>
        </w:rPr>
        <w:t>or</w:t>
      </w:r>
      <w:r w:rsidRPr="00817CCB">
        <w:rPr>
          <w:strike/>
          <w:spacing w:val="-1"/>
          <w:sz w:val="18"/>
        </w:rPr>
        <w:t xml:space="preserve"> </w:t>
      </w:r>
      <w:r w:rsidRPr="00817CCB">
        <w:rPr>
          <w:strike/>
          <w:sz w:val="18"/>
        </w:rPr>
        <w:t>intervening</w:t>
      </w:r>
      <w:r w:rsidRPr="00817CCB">
        <w:rPr>
          <w:strike/>
          <w:spacing w:val="-1"/>
          <w:sz w:val="18"/>
        </w:rPr>
        <w:t xml:space="preserve"> </w:t>
      </w:r>
      <w:r w:rsidRPr="00817CCB">
        <w:rPr>
          <w:strike/>
          <w:sz w:val="18"/>
        </w:rPr>
        <w:t>rooms</w:t>
      </w:r>
      <w:r w:rsidRPr="00817CCB">
        <w:rPr>
          <w:strike/>
          <w:spacing w:val="-1"/>
          <w:sz w:val="18"/>
        </w:rPr>
        <w:t xml:space="preserve"> </w:t>
      </w:r>
      <w:r w:rsidRPr="00817CCB">
        <w:rPr>
          <w:strike/>
          <w:sz w:val="18"/>
        </w:rPr>
        <w:t>or</w:t>
      </w:r>
      <w:r w:rsidRPr="00817CCB">
        <w:rPr>
          <w:sz w:val="18"/>
        </w:rPr>
        <w:t xml:space="preserve"> </w:t>
      </w:r>
      <w:r w:rsidRPr="00817CCB">
        <w:rPr>
          <w:strike/>
          <w:sz w:val="18"/>
        </w:rPr>
        <w:t>areas, except where such adjoining rooms or areas and the area served are accessory to one or the other, are not a Group H</w:t>
      </w:r>
      <w:r w:rsidRPr="00817CCB">
        <w:rPr>
          <w:sz w:val="18"/>
        </w:rPr>
        <w:t xml:space="preserve"> </w:t>
      </w:r>
      <w:r w:rsidRPr="00817CCB">
        <w:rPr>
          <w:strike/>
          <w:sz w:val="18"/>
        </w:rPr>
        <w:t>occupancy and provide a discernible path of egress travel to an exit.</w:t>
      </w:r>
    </w:p>
    <w:p w14:paraId="4162B7C5" w14:textId="77777777" w:rsidR="00367EA1" w:rsidRDefault="00367EA1" w:rsidP="00217F1A">
      <w:pPr>
        <w:pStyle w:val="BodyText"/>
        <w:spacing w:before="37" w:line="316" w:lineRule="auto"/>
        <w:ind w:left="720" w:right="270"/>
      </w:pPr>
      <w:r>
        <w:rPr>
          <w:rFonts w:ascii="Arial"/>
          <w:b/>
          <w:strike/>
        </w:rPr>
        <w:lastRenderedPageBreak/>
        <w:t>Exception:</w:t>
      </w:r>
      <w:r>
        <w:rPr>
          <w:rFonts w:ascii="Arial"/>
          <w:b/>
          <w:strike/>
          <w:spacing w:val="-12"/>
        </w:rPr>
        <w:t xml:space="preserve"> </w:t>
      </w:r>
      <w:r>
        <w:rPr>
          <w:rFonts w:ascii="Arial"/>
          <w:i/>
          <w:strike/>
        </w:rPr>
        <w:t>Means</w:t>
      </w:r>
      <w:r>
        <w:rPr>
          <w:rFonts w:ascii="Arial"/>
          <w:i/>
          <w:strike/>
          <w:spacing w:val="-4"/>
        </w:rPr>
        <w:t xml:space="preserve"> </w:t>
      </w:r>
      <w:r>
        <w:rPr>
          <w:rFonts w:ascii="Arial"/>
          <w:i/>
          <w:strike/>
        </w:rPr>
        <w:t>of</w:t>
      </w:r>
      <w:r>
        <w:rPr>
          <w:rFonts w:ascii="Arial"/>
          <w:i/>
          <w:strike/>
          <w:spacing w:val="-4"/>
        </w:rPr>
        <w:t xml:space="preserve"> </w:t>
      </w:r>
      <w:r>
        <w:rPr>
          <w:rFonts w:ascii="Arial"/>
          <w:i/>
          <w:strike/>
        </w:rPr>
        <w:t>egress</w:t>
      </w:r>
      <w:r>
        <w:rPr>
          <w:rFonts w:ascii="Arial"/>
          <w:i/>
          <w:strike/>
          <w:spacing w:val="-12"/>
        </w:rPr>
        <w:t xml:space="preserve"> </w:t>
      </w:r>
      <w:r>
        <w:rPr>
          <w:strike/>
        </w:rPr>
        <w:t>are</w:t>
      </w:r>
      <w:r>
        <w:rPr>
          <w:strike/>
          <w:spacing w:val="-1"/>
        </w:rPr>
        <w:t xml:space="preserve"> </w:t>
      </w:r>
      <w:r>
        <w:rPr>
          <w:strike/>
        </w:rPr>
        <w:t>not</w:t>
      </w:r>
      <w:r>
        <w:rPr>
          <w:strike/>
          <w:spacing w:val="-1"/>
        </w:rPr>
        <w:t xml:space="preserve"> </w:t>
      </w:r>
      <w:r>
        <w:rPr>
          <w:strike/>
        </w:rPr>
        <w:t>prohibited</w:t>
      </w:r>
      <w:r>
        <w:rPr>
          <w:strike/>
          <w:spacing w:val="-1"/>
        </w:rPr>
        <w:t xml:space="preserve"> </w:t>
      </w:r>
      <w:r>
        <w:rPr>
          <w:strike/>
        </w:rPr>
        <w:t>through</w:t>
      </w:r>
      <w:r>
        <w:rPr>
          <w:strike/>
          <w:spacing w:val="-1"/>
        </w:rPr>
        <w:t xml:space="preserve"> </w:t>
      </w:r>
      <w:r>
        <w:rPr>
          <w:strike/>
        </w:rPr>
        <w:t>adjoining</w:t>
      </w:r>
      <w:r>
        <w:rPr>
          <w:strike/>
          <w:spacing w:val="-1"/>
        </w:rPr>
        <w:t xml:space="preserve"> </w:t>
      </w:r>
      <w:r>
        <w:rPr>
          <w:strike/>
        </w:rPr>
        <w:t>or</w:t>
      </w:r>
      <w:r>
        <w:rPr>
          <w:strike/>
          <w:spacing w:val="-1"/>
        </w:rPr>
        <w:t xml:space="preserve"> </w:t>
      </w:r>
      <w:r>
        <w:rPr>
          <w:strike/>
        </w:rPr>
        <w:t>intervening</w:t>
      </w:r>
      <w:r>
        <w:rPr>
          <w:strike/>
          <w:spacing w:val="-1"/>
        </w:rPr>
        <w:t xml:space="preserve"> </w:t>
      </w:r>
      <w:r>
        <w:rPr>
          <w:strike/>
        </w:rPr>
        <w:t>rooms</w:t>
      </w:r>
      <w:r>
        <w:rPr>
          <w:strike/>
          <w:spacing w:val="-1"/>
        </w:rPr>
        <w:t xml:space="preserve"> </w:t>
      </w:r>
      <w:r>
        <w:rPr>
          <w:strike/>
        </w:rPr>
        <w:t>or</w:t>
      </w:r>
      <w:r>
        <w:rPr>
          <w:strike/>
          <w:spacing w:val="-1"/>
        </w:rPr>
        <w:t xml:space="preserve"> </w:t>
      </w:r>
      <w:r>
        <w:rPr>
          <w:strike/>
        </w:rPr>
        <w:t>spaces</w:t>
      </w:r>
      <w:r>
        <w:rPr>
          <w:strike/>
          <w:spacing w:val="-1"/>
        </w:rPr>
        <w:t xml:space="preserve"> </w:t>
      </w:r>
      <w:r>
        <w:rPr>
          <w:strike/>
        </w:rPr>
        <w:t>in</w:t>
      </w:r>
      <w:r>
        <w:rPr>
          <w:strike/>
          <w:spacing w:val="-1"/>
        </w:rPr>
        <w:t xml:space="preserve"> </w:t>
      </w:r>
      <w:r>
        <w:rPr>
          <w:strike/>
        </w:rPr>
        <w:t>a</w:t>
      </w:r>
      <w:r>
        <w:rPr>
          <w:strike/>
          <w:spacing w:val="-1"/>
        </w:rPr>
        <w:t xml:space="preserve"> </w:t>
      </w:r>
      <w:r>
        <w:rPr>
          <w:strike/>
        </w:rPr>
        <w:t>Group</w:t>
      </w:r>
      <w:r>
        <w:rPr>
          <w:strike/>
          <w:spacing w:val="-1"/>
        </w:rPr>
        <w:t xml:space="preserve"> </w:t>
      </w:r>
      <w:r>
        <w:rPr>
          <w:strike/>
        </w:rPr>
        <w:t>H,</w:t>
      </w:r>
      <w:r>
        <w:rPr>
          <w:strike/>
          <w:spacing w:val="-1"/>
        </w:rPr>
        <w:t xml:space="preserve"> </w:t>
      </w:r>
      <w:r>
        <w:rPr>
          <w:strike/>
        </w:rPr>
        <w:t>S</w:t>
      </w:r>
      <w:r>
        <w:rPr>
          <w:strike/>
          <w:spacing w:val="-1"/>
        </w:rPr>
        <w:t xml:space="preserve"> </w:t>
      </w:r>
      <w:r>
        <w:rPr>
          <w:strike/>
        </w:rPr>
        <w:t>or</w:t>
      </w:r>
      <w:r>
        <w:rPr>
          <w:strike/>
          <w:spacing w:val="-1"/>
        </w:rPr>
        <w:t xml:space="preserve"> </w:t>
      </w:r>
      <w:r>
        <w:rPr>
          <w:strike/>
        </w:rPr>
        <w:t>F</w:t>
      </w:r>
      <w:r>
        <w:t xml:space="preserve"> </w:t>
      </w:r>
      <w:r>
        <w:rPr>
          <w:strike/>
        </w:rPr>
        <w:t>occupancy where the adjoining or intervening rooms or spaces are the same or a lesser hazard occupancy group.</w:t>
      </w:r>
    </w:p>
    <w:p w14:paraId="0330E640" w14:textId="77777777" w:rsidR="00367EA1" w:rsidRPr="00817CCB" w:rsidRDefault="00367EA1" w:rsidP="00CA3563">
      <w:pPr>
        <w:tabs>
          <w:tab w:val="left" w:pos="955"/>
        </w:tabs>
        <w:spacing w:before="151" w:line="319" w:lineRule="auto"/>
        <w:ind w:left="1152" w:right="474" w:hanging="405"/>
        <w:rPr>
          <w:sz w:val="18"/>
          <w:u w:val="single"/>
        </w:rPr>
      </w:pPr>
      <w:r>
        <w:rPr>
          <w:w w:val="99"/>
          <w:sz w:val="18"/>
        </w:rPr>
        <w:t>3.</w:t>
      </w:r>
      <w:r>
        <w:rPr>
          <w:w w:val="99"/>
          <w:sz w:val="18"/>
        </w:rPr>
        <w:tab/>
      </w:r>
      <w:r w:rsidRPr="00817CCB">
        <w:rPr>
          <w:sz w:val="18"/>
          <w:u w:val="single"/>
        </w:rPr>
        <w:t>In Group H occupancies, egress from a room or space is allowed to pass through adjoining or intervening rooms or areas</w:t>
      </w:r>
      <w:r w:rsidRPr="00817CCB">
        <w:rPr>
          <w:sz w:val="18"/>
        </w:rPr>
        <w:t xml:space="preserve"> </w:t>
      </w:r>
      <w:r w:rsidRPr="00817CCB">
        <w:rPr>
          <w:sz w:val="18"/>
          <w:u w:val="single"/>
        </w:rPr>
        <w:t>provided</w:t>
      </w:r>
      <w:r w:rsidRPr="00817CCB">
        <w:rPr>
          <w:spacing w:val="-1"/>
          <w:sz w:val="18"/>
          <w:u w:val="single"/>
        </w:rPr>
        <w:t xml:space="preserve"> </w:t>
      </w:r>
      <w:r w:rsidRPr="00817CCB">
        <w:rPr>
          <w:sz w:val="18"/>
          <w:u w:val="single"/>
        </w:rPr>
        <w:t>that</w:t>
      </w:r>
      <w:r w:rsidRPr="00817CCB">
        <w:rPr>
          <w:spacing w:val="-1"/>
          <w:sz w:val="18"/>
          <w:u w:val="single"/>
        </w:rPr>
        <w:t xml:space="preserve"> </w:t>
      </w:r>
      <w:r w:rsidRPr="00817CCB">
        <w:rPr>
          <w:sz w:val="18"/>
          <w:u w:val="single"/>
        </w:rPr>
        <w:t>such</w:t>
      </w:r>
      <w:r w:rsidRPr="00817CCB">
        <w:rPr>
          <w:spacing w:val="-1"/>
          <w:sz w:val="18"/>
          <w:u w:val="single"/>
        </w:rPr>
        <w:t xml:space="preserve"> </w:t>
      </w:r>
      <w:r w:rsidRPr="00817CCB">
        <w:rPr>
          <w:sz w:val="18"/>
          <w:u w:val="single"/>
        </w:rPr>
        <w:t>adjoining</w:t>
      </w:r>
      <w:r w:rsidRPr="00817CCB">
        <w:rPr>
          <w:spacing w:val="-1"/>
          <w:sz w:val="18"/>
          <w:u w:val="single"/>
        </w:rPr>
        <w:t xml:space="preserve"> </w:t>
      </w:r>
      <w:r w:rsidRPr="00817CCB">
        <w:rPr>
          <w:sz w:val="18"/>
          <w:u w:val="single"/>
        </w:rPr>
        <w:t>rooms</w:t>
      </w:r>
      <w:r w:rsidRPr="00817CCB">
        <w:rPr>
          <w:spacing w:val="-1"/>
          <w:sz w:val="18"/>
          <w:u w:val="single"/>
        </w:rPr>
        <w:t xml:space="preserve"> </w:t>
      </w:r>
      <w:r w:rsidRPr="00817CCB">
        <w:rPr>
          <w:sz w:val="18"/>
          <w:u w:val="single"/>
        </w:rPr>
        <w:t>or</w:t>
      </w:r>
      <w:r w:rsidRPr="00817CCB">
        <w:rPr>
          <w:spacing w:val="-1"/>
          <w:sz w:val="18"/>
          <w:u w:val="single"/>
        </w:rPr>
        <w:t xml:space="preserve"> </w:t>
      </w:r>
      <w:r w:rsidRPr="00817CCB">
        <w:rPr>
          <w:sz w:val="18"/>
          <w:u w:val="single"/>
        </w:rPr>
        <w:t>areas</w:t>
      </w:r>
      <w:r w:rsidRPr="00817CCB">
        <w:rPr>
          <w:spacing w:val="-1"/>
          <w:sz w:val="18"/>
          <w:u w:val="single"/>
        </w:rPr>
        <w:t xml:space="preserve"> </w:t>
      </w:r>
      <w:r w:rsidRPr="00817CCB">
        <w:rPr>
          <w:sz w:val="18"/>
          <w:u w:val="single"/>
        </w:rPr>
        <w:t>are</w:t>
      </w:r>
      <w:r w:rsidRPr="00817CCB">
        <w:rPr>
          <w:spacing w:val="-1"/>
          <w:sz w:val="18"/>
          <w:u w:val="single"/>
        </w:rPr>
        <w:t xml:space="preserve"> </w:t>
      </w:r>
      <w:r w:rsidRPr="00817CCB">
        <w:rPr>
          <w:sz w:val="18"/>
          <w:u w:val="single"/>
        </w:rPr>
        <w:t>the</w:t>
      </w:r>
      <w:r w:rsidRPr="00817CCB">
        <w:rPr>
          <w:spacing w:val="-1"/>
          <w:sz w:val="18"/>
          <w:u w:val="single"/>
        </w:rPr>
        <w:t xml:space="preserve"> </w:t>
      </w:r>
      <w:r w:rsidRPr="00817CCB">
        <w:rPr>
          <w:sz w:val="18"/>
          <w:u w:val="single"/>
        </w:rPr>
        <w:t>same</w:t>
      </w:r>
      <w:r w:rsidRPr="00817CCB">
        <w:rPr>
          <w:spacing w:val="-1"/>
          <w:sz w:val="18"/>
          <w:u w:val="single"/>
        </w:rPr>
        <w:t xml:space="preserve"> </w:t>
      </w:r>
      <w:r w:rsidRPr="00817CCB">
        <w:rPr>
          <w:sz w:val="18"/>
          <w:u w:val="single"/>
        </w:rPr>
        <w:t>or</w:t>
      </w:r>
      <w:r w:rsidRPr="00817CCB">
        <w:rPr>
          <w:spacing w:val="-1"/>
          <w:sz w:val="18"/>
          <w:u w:val="single"/>
        </w:rPr>
        <w:t xml:space="preserve"> </w:t>
      </w:r>
      <w:r w:rsidRPr="00817CCB">
        <w:rPr>
          <w:sz w:val="18"/>
          <w:u w:val="single"/>
        </w:rPr>
        <w:t>lesser</w:t>
      </w:r>
      <w:r w:rsidRPr="00817CCB">
        <w:rPr>
          <w:spacing w:val="-1"/>
          <w:sz w:val="18"/>
          <w:u w:val="single"/>
        </w:rPr>
        <w:t xml:space="preserve"> </w:t>
      </w:r>
      <w:r w:rsidRPr="00817CCB">
        <w:rPr>
          <w:sz w:val="18"/>
          <w:u w:val="single"/>
        </w:rPr>
        <w:t>hazard</w:t>
      </w:r>
      <w:r w:rsidRPr="00817CCB">
        <w:rPr>
          <w:spacing w:val="-1"/>
          <w:sz w:val="18"/>
          <w:u w:val="single"/>
        </w:rPr>
        <w:t xml:space="preserve"> </w:t>
      </w:r>
      <w:r w:rsidRPr="00817CCB">
        <w:rPr>
          <w:sz w:val="18"/>
          <w:u w:val="single"/>
        </w:rPr>
        <w:t>occupancy</w:t>
      </w:r>
      <w:r w:rsidRPr="00817CCB">
        <w:rPr>
          <w:spacing w:val="-1"/>
          <w:sz w:val="18"/>
          <w:u w:val="single"/>
        </w:rPr>
        <w:t xml:space="preserve"> </w:t>
      </w:r>
      <w:r w:rsidRPr="00817CCB">
        <w:rPr>
          <w:sz w:val="18"/>
          <w:u w:val="single"/>
        </w:rPr>
        <w:t>group</w:t>
      </w:r>
      <w:r w:rsidRPr="00817CCB">
        <w:rPr>
          <w:spacing w:val="-1"/>
          <w:sz w:val="18"/>
          <w:u w:val="single"/>
        </w:rPr>
        <w:t xml:space="preserve"> </w:t>
      </w:r>
      <w:r w:rsidRPr="00817CCB">
        <w:rPr>
          <w:sz w:val="18"/>
          <w:u w:val="single"/>
        </w:rPr>
        <w:t>and</w:t>
      </w:r>
      <w:r w:rsidRPr="00817CCB">
        <w:rPr>
          <w:spacing w:val="-1"/>
          <w:sz w:val="18"/>
          <w:u w:val="single"/>
        </w:rPr>
        <w:t xml:space="preserve"> </w:t>
      </w:r>
      <w:r w:rsidRPr="00817CCB">
        <w:rPr>
          <w:sz w:val="18"/>
          <w:u w:val="single"/>
        </w:rPr>
        <w:t>provide</w:t>
      </w:r>
      <w:r w:rsidRPr="00817CCB">
        <w:rPr>
          <w:spacing w:val="-1"/>
          <w:sz w:val="18"/>
          <w:u w:val="single"/>
        </w:rPr>
        <w:t xml:space="preserve"> </w:t>
      </w:r>
      <w:r w:rsidRPr="00817CCB">
        <w:rPr>
          <w:sz w:val="18"/>
          <w:u w:val="single"/>
        </w:rPr>
        <w:t>a</w:t>
      </w:r>
      <w:r w:rsidRPr="00817CCB">
        <w:rPr>
          <w:spacing w:val="-1"/>
          <w:sz w:val="18"/>
          <w:u w:val="single"/>
        </w:rPr>
        <w:t xml:space="preserve"> </w:t>
      </w:r>
      <w:r w:rsidRPr="00817CCB">
        <w:rPr>
          <w:sz w:val="18"/>
          <w:u w:val="single"/>
        </w:rPr>
        <w:t>discernible</w:t>
      </w:r>
      <w:r w:rsidRPr="00817CCB">
        <w:rPr>
          <w:spacing w:val="-1"/>
          <w:sz w:val="18"/>
          <w:u w:val="single"/>
        </w:rPr>
        <w:t xml:space="preserve"> </w:t>
      </w:r>
      <w:r w:rsidRPr="00817CCB">
        <w:rPr>
          <w:sz w:val="18"/>
          <w:u w:val="single"/>
        </w:rPr>
        <w:t>path</w:t>
      </w:r>
      <w:r w:rsidRPr="00817CCB">
        <w:rPr>
          <w:spacing w:val="-1"/>
          <w:sz w:val="18"/>
          <w:u w:val="single"/>
        </w:rPr>
        <w:t xml:space="preserve"> </w:t>
      </w:r>
      <w:r w:rsidRPr="00817CCB">
        <w:rPr>
          <w:sz w:val="18"/>
          <w:u w:val="single"/>
        </w:rPr>
        <w:t>of</w:t>
      </w:r>
      <w:r w:rsidRPr="00817CCB">
        <w:rPr>
          <w:sz w:val="18"/>
        </w:rPr>
        <w:t xml:space="preserve"> </w:t>
      </w:r>
      <w:r w:rsidRPr="00817CCB">
        <w:rPr>
          <w:sz w:val="18"/>
          <w:u w:val="single"/>
        </w:rPr>
        <w:t>egress travel to an exit.</w:t>
      </w:r>
    </w:p>
    <w:p w14:paraId="05FDC506" w14:textId="77777777" w:rsidR="00367EA1" w:rsidRDefault="00367EA1" w:rsidP="00CA3563">
      <w:pPr>
        <w:pStyle w:val="BodyText"/>
        <w:spacing w:before="99"/>
        <w:ind w:left="1152"/>
        <w:rPr>
          <w:spacing w:val="-2"/>
        </w:rPr>
      </w:pPr>
      <w:r>
        <w:rPr>
          <w:strike/>
        </w:rPr>
        <w:t>3.</w:t>
      </w:r>
      <w:r>
        <w:rPr>
          <w:u w:val="single"/>
        </w:rPr>
        <w:t>4.</w:t>
      </w:r>
      <w:r>
        <w:rPr>
          <w:spacing w:val="49"/>
        </w:rPr>
        <w:t xml:space="preserve"> </w:t>
      </w:r>
      <w:r>
        <w:t>An</w:t>
      </w:r>
      <w:r>
        <w:rPr>
          <w:spacing w:val="-1"/>
        </w:rPr>
        <w:t xml:space="preserve"> </w:t>
      </w:r>
      <w:r>
        <w:rPr>
          <w:rFonts w:ascii="Arial"/>
          <w:i/>
        </w:rPr>
        <w:t>exit</w:t>
      </w:r>
      <w:r>
        <w:rPr>
          <w:rFonts w:ascii="Arial"/>
          <w:i/>
          <w:spacing w:val="-4"/>
        </w:rPr>
        <w:t xml:space="preserve"> </w:t>
      </w:r>
      <w:r>
        <w:rPr>
          <w:rFonts w:ascii="Arial"/>
          <w:i/>
        </w:rPr>
        <w:t>access</w:t>
      </w:r>
      <w:r>
        <w:rPr>
          <w:rFonts w:ascii="Arial"/>
          <w:i/>
          <w:spacing w:val="-8"/>
        </w:rPr>
        <w:t xml:space="preserve"> </w:t>
      </w:r>
      <w:r>
        <w:t>shall</w:t>
      </w:r>
      <w:r>
        <w:rPr>
          <w:spacing w:val="-1"/>
        </w:rPr>
        <w:t xml:space="preserve"> </w:t>
      </w:r>
      <w:r>
        <w:t>not</w:t>
      </w:r>
      <w:r>
        <w:rPr>
          <w:spacing w:val="-1"/>
        </w:rPr>
        <w:t xml:space="preserve"> </w:t>
      </w:r>
      <w:r>
        <w:t>pass</w:t>
      </w:r>
      <w:r>
        <w:rPr>
          <w:spacing w:val="-1"/>
        </w:rPr>
        <w:t xml:space="preserve"> </w:t>
      </w:r>
      <w:r>
        <w:t>through</w:t>
      </w:r>
      <w:r>
        <w:rPr>
          <w:spacing w:val="-1"/>
        </w:rPr>
        <w:t xml:space="preserve"> </w:t>
      </w:r>
      <w:r>
        <w:t>a</w:t>
      </w:r>
      <w:r>
        <w:rPr>
          <w:spacing w:val="-1"/>
        </w:rPr>
        <w:t xml:space="preserve"> </w:t>
      </w:r>
      <w:r>
        <w:t>room</w:t>
      </w:r>
      <w:r>
        <w:rPr>
          <w:spacing w:val="-1"/>
        </w:rPr>
        <w:t xml:space="preserve"> </w:t>
      </w:r>
      <w:r>
        <w:t>that</w:t>
      </w:r>
      <w:r>
        <w:rPr>
          <w:spacing w:val="-1"/>
        </w:rPr>
        <w:t xml:space="preserve"> </w:t>
      </w:r>
      <w:r>
        <w:t>can</w:t>
      </w:r>
      <w:r>
        <w:rPr>
          <w:spacing w:val="-1"/>
        </w:rPr>
        <w:t xml:space="preserve"> </w:t>
      </w:r>
      <w:r>
        <w:t>be</w:t>
      </w:r>
      <w:r>
        <w:rPr>
          <w:spacing w:val="-1"/>
        </w:rPr>
        <w:t xml:space="preserve"> </w:t>
      </w:r>
      <w:r>
        <w:t>locked</w:t>
      </w:r>
      <w:r>
        <w:rPr>
          <w:spacing w:val="-1"/>
        </w:rPr>
        <w:t xml:space="preserve"> </w:t>
      </w:r>
      <w:r>
        <w:t>to</w:t>
      </w:r>
      <w:r>
        <w:rPr>
          <w:spacing w:val="-2"/>
        </w:rPr>
        <w:t xml:space="preserve"> </w:t>
      </w:r>
      <w:r>
        <w:t>prevent</w:t>
      </w:r>
      <w:r>
        <w:rPr>
          <w:spacing w:val="-1"/>
        </w:rPr>
        <w:t xml:space="preserve"> </w:t>
      </w:r>
      <w:r>
        <w:rPr>
          <w:spacing w:val="-2"/>
        </w:rPr>
        <w:t>egress.</w:t>
      </w:r>
    </w:p>
    <w:p w14:paraId="32FDFF1B" w14:textId="39BB24A1" w:rsidR="004D4D9B" w:rsidRDefault="004D4D9B" w:rsidP="004D4D9B">
      <w:pPr>
        <w:pStyle w:val="BodyText"/>
        <w:spacing w:before="99"/>
        <w:ind w:left="1440"/>
      </w:pPr>
      <w:r>
        <w:t>Exception: An electrically locked exit access door providing egress from an elevator lobby shall be permitted in accordance with Section 1010.2.16.</w:t>
      </w:r>
    </w:p>
    <w:p w14:paraId="737C2B41" w14:textId="77777777" w:rsidR="00367EA1" w:rsidRDefault="00367EA1" w:rsidP="00CA3563">
      <w:pPr>
        <w:spacing w:before="168"/>
        <w:ind w:left="1152" w:firstLine="0"/>
        <w:rPr>
          <w:sz w:val="18"/>
        </w:rPr>
      </w:pPr>
      <w:r>
        <w:rPr>
          <w:strike/>
          <w:sz w:val="18"/>
        </w:rPr>
        <w:t>4.</w:t>
      </w:r>
      <w:r>
        <w:rPr>
          <w:sz w:val="18"/>
          <w:u w:val="single"/>
        </w:rPr>
        <w:t>5.</w:t>
      </w:r>
      <w:r>
        <w:rPr>
          <w:spacing w:val="41"/>
          <w:sz w:val="18"/>
        </w:rPr>
        <w:t xml:space="preserve"> </w:t>
      </w:r>
      <w:r>
        <w:rPr>
          <w:rFonts w:ascii="Arial"/>
          <w:i/>
          <w:sz w:val="18"/>
        </w:rPr>
        <w:t>Means</w:t>
      </w:r>
      <w:r>
        <w:rPr>
          <w:rFonts w:ascii="Arial"/>
          <w:i/>
          <w:spacing w:val="-5"/>
          <w:sz w:val="18"/>
        </w:rPr>
        <w:t xml:space="preserve"> </w:t>
      </w:r>
      <w:r>
        <w:rPr>
          <w:rFonts w:ascii="Arial"/>
          <w:i/>
          <w:sz w:val="18"/>
        </w:rPr>
        <w:t>of</w:t>
      </w:r>
      <w:r>
        <w:rPr>
          <w:rFonts w:ascii="Arial"/>
          <w:i/>
          <w:spacing w:val="-6"/>
          <w:sz w:val="18"/>
        </w:rPr>
        <w:t xml:space="preserve"> </w:t>
      </w:r>
      <w:r>
        <w:rPr>
          <w:rFonts w:ascii="Arial"/>
          <w:i/>
          <w:sz w:val="18"/>
        </w:rPr>
        <w:t>egress</w:t>
      </w:r>
      <w:r>
        <w:rPr>
          <w:rFonts w:ascii="Arial"/>
          <w:i/>
          <w:spacing w:val="-13"/>
          <w:sz w:val="18"/>
        </w:rPr>
        <w:t xml:space="preserve"> </w:t>
      </w:r>
      <w:r>
        <w:rPr>
          <w:sz w:val="18"/>
        </w:rPr>
        <w:t>from</w:t>
      </w:r>
      <w:r>
        <w:rPr>
          <w:spacing w:val="-11"/>
          <w:sz w:val="18"/>
        </w:rPr>
        <w:t xml:space="preserve"> </w:t>
      </w:r>
      <w:r>
        <w:rPr>
          <w:rFonts w:ascii="Arial"/>
          <w:i/>
          <w:sz w:val="18"/>
        </w:rPr>
        <w:t>dwelling</w:t>
      </w:r>
      <w:r>
        <w:rPr>
          <w:rFonts w:ascii="Arial"/>
          <w:i/>
          <w:spacing w:val="-6"/>
          <w:sz w:val="18"/>
        </w:rPr>
        <w:t xml:space="preserve"> </w:t>
      </w:r>
      <w:r>
        <w:rPr>
          <w:rFonts w:ascii="Arial"/>
          <w:i/>
          <w:sz w:val="18"/>
        </w:rPr>
        <w:t>units</w:t>
      </w:r>
      <w:r>
        <w:rPr>
          <w:rFonts w:ascii="Arial"/>
          <w:i/>
          <w:spacing w:val="-15"/>
          <w:sz w:val="18"/>
        </w:rPr>
        <w:t xml:space="preserve"> </w:t>
      </w:r>
      <w:r>
        <w:rPr>
          <w:sz w:val="18"/>
        </w:rPr>
        <w:t>or</w:t>
      </w:r>
      <w:r>
        <w:rPr>
          <w:spacing w:val="-3"/>
          <w:sz w:val="18"/>
        </w:rPr>
        <w:t xml:space="preserve"> </w:t>
      </w:r>
      <w:r>
        <w:rPr>
          <w:sz w:val="18"/>
        </w:rPr>
        <w:t>sleeping</w:t>
      </w:r>
      <w:r>
        <w:rPr>
          <w:spacing w:val="-2"/>
          <w:sz w:val="18"/>
        </w:rPr>
        <w:t xml:space="preserve"> </w:t>
      </w:r>
      <w:r>
        <w:rPr>
          <w:sz w:val="18"/>
        </w:rPr>
        <w:t>areas</w:t>
      </w:r>
      <w:r>
        <w:rPr>
          <w:spacing w:val="-3"/>
          <w:sz w:val="18"/>
        </w:rPr>
        <w:t xml:space="preserve"> </w:t>
      </w:r>
      <w:r>
        <w:rPr>
          <w:sz w:val="18"/>
        </w:rPr>
        <w:t>shall</w:t>
      </w:r>
      <w:r>
        <w:rPr>
          <w:spacing w:val="-3"/>
          <w:sz w:val="18"/>
        </w:rPr>
        <w:t xml:space="preserve"> </w:t>
      </w:r>
      <w:r>
        <w:rPr>
          <w:sz w:val="18"/>
        </w:rPr>
        <w:t>not</w:t>
      </w:r>
      <w:r>
        <w:rPr>
          <w:spacing w:val="-2"/>
          <w:sz w:val="18"/>
        </w:rPr>
        <w:t xml:space="preserve"> </w:t>
      </w:r>
      <w:r>
        <w:rPr>
          <w:sz w:val="18"/>
        </w:rPr>
        <w:t>lead</w:t>
      </w:r>
      <w:r>
        <w:rPr>
          <w:spacing w:val="-3"/>
          <w:sz w:val="18"/>
        </w:rPr>
        <w:t xml:space="preserve"> </w:t>
      </w:r>
      <w:r>
        <w:rPr>
          <w:sz w:val="18"/>
        </w:rPr>
        <w:t>through</w:t>
      </w:r>
      <w:r>
        <w:rPr>
          <w:spacing w:val="-3"/>
          <w:sz w:val="18"/>
        </w:rPr>
        <w:t xml:space="preserve"> </w:t>
      </w:r>
      <w:r>
        <w:rPr>
          <w:sz w:val="18"/>
        </w:rPr>
        <w:t>other</w:t>
      </w:r>
      <w:r>
        <w:rPr>
          <w:spacing w:val="-2"/>
          <w:sz w:val="18"/>
        </w:rPr>
        <w:t xml:space="preserve"> </w:t>
      </w:r>
      <w:r>
        <w:rPr>
          <w:sz w:val="18"/>
        </w:rPr>
        <w:t>sleeping</w:t>
      </w:r>
      <w:r>
        <w:rPr>
          <w:spacing w:val="-3"/>
          <w:sz w:val="18"/>
        </w:rPr>
        <w:t xml:space="preserve"> </w:t>
      </w:r>
      <w:r>
        <w:rPr>
          <w:sz w:val="18"/>
        </w:rPr>
        <w:t>areas,</w:t>
      </w:r>
      <w:r>
        <w:rPr>
          <w:spacing w:val="-3"/>
          <w:sz w:val="18"/>
        </w:rPr>
        <w:t xml:space="preserve"> </w:t>
      </w:r>
      <w:r>
        <w:rPr>
          <w:sz w:val="18"/>
        </w:rPr>
        <w:t>toilet</w:t>
      </w:r>
      <w:r>
        <w:rPr>
          <w:spacing w:val="-3"/>
          <w:sz w:val="18"/>
        </w:rPr>
        <w:t xml:space="preserve"> </w:t>
      </w:r>
      <w:r>
        <w:rPr>
          <w:sz w:val="18"/>
        </w:rPr>
        <w:t>rooms</w:t>
      </w:r>
      <w:r>
        <w:rPr>
          <w:spacing w:val="-2"/>
          <w:sz w:val="18"/>
        </w:rPr>
        <w:t xml:space="preserve"> </w:t>
      </w:r>
      <w:r>
        <w:rPr>
          <w:sz w:val="18"/>
        </w:rPr>
        <w:t>or</w:t>
      </w:r>
      <w:r>
        <w:rPr>
          <w:spacing w:val="-3"/>
          <w:sz w:val="18"/>
        </w:rPr>
        <w:t xml:space="preserve"> </w:t>
      </w:r>
      <w:r>
        <w:rPr>
          <w:spacing w:val="-2"/>
          <w:sz w:val="18"/>
        </w:rPr>
        <w:t>bathrooms.</w:t>
      </w:r>
    </w:p>
    <w:p w14:paraId="7D9456A9" w14:textId="77777777" w:rsidR="00367EA1" w:rsidRDefault="00367EA1" w:rsidP="00CA3563">
      <w:pPr>
        <w:pStyle w:val="BodyText"/>
        <w:spacing w:before="171"/>
        <w:ind w:left="1152"/>
      </w:pPr>
      <w:r>
        <w:rPr>
          <w:strike/>
        </w:rPr>
        <w:t>5.</w:t>
      </w:r>
      <w:r>
        <w:rPr>
          <w:u w:val="single"/>
        </w:rPr>
        <w:t>6.</w:t>
      </w:r>
      <w:r>
        <w:rPr>
          <w:spacing w:val="47"/>
        </w:rPr>
        <w:t xml:space="preserve"> </w:t>
      </w:r>
      <w:r>
        <w:t>Egress</w:t>
      </w:r>
      <w:r>
        <w:rPr>
          <w:spacing w:val="-3"/>
        </w:rPr>
        <w:t xml:space="preserve"> </w:t>
      </w:r>
      <w:r>
        <w:t>shall</w:t>
      </w:r>
      <w:r>
        <w:rPr>
          <w:spacing w:val="-2"/>
        </w:rPr>
        <w:t xml:space="preserve"> </w:t>
      </w:r>
      <w:r>
        <w:t>not</w:t>
      </w:r>
      <w:r>
        <w:rPr>
          <w:spacing w:val="-2"/>
        </w:rPr>
        <w:t xml:space="preserve"> </w:t>
      </w:r>
      <w:r>
        <w:t>pass</w:t>
      </w:r>
      <w:r>
        <w:rPr>
          <w:spacing w:val="-3"/>
        </w:rPr>
        <w:t xml:space="preserve"> </w:t>
      </w:r>
      <w:r>
        <w:t>through</w:t>
      </w:r>
      <w:r>
        <w:rPr>
          <w:spacing w:val="-2"/>
        </w:rPr>
        <w:t xml:space="preserve"> </w:t>
      </w:r>
      <w:r>
        <w:t>kitchens,</w:t>
      </w:r>
      <w:r>
        <w:rPr>
          <w:spacing w:val="-2"/>
        </w:rPr>
        <w:t xml:space="preserve"> </w:t>
      </w:r>
      <w:r>
        <w:t>storage</w:t>
      </w:r>
      <w:r>
        <w:rPr>
          <w:spacing w:val="-2"/>
        </w:rPr>
        <w:t xml:space="preserve"> </w:t>
      </w:r>
      <w:r>
        <w:t>rooms,</w:t>
      </w:r>
      <w:r>
        <w:rPr>
          <w:spacing w:val="-3"/>
        </w:rPr>
        <w:t xml:space="preserve"> </w:t>
      </w:r>
      <w:r>
        <w:t>closets</w:t>
      </w:r>
      <w:r>
        <w:rPr>
          <w:spacing w:val="-2"/>
        </w:rPr>
        <w:t xml:space="preserve"> </w:t>
      </w:r>
      <w:r>
        <w:t>or</w:t>
      </w:r>
      <w:r>
        <w:rPr>
          <w:spacing w:val="-2"/>
        </w:rPr>
        <w:t xml:space="preserve"> </w:t>
      </w:r>
      <w:r>
        <w:t>spaces</w:t>
      </w:r>
      <w:r>
        <w:rPr>
          <w:spacing w:val="-3"/>
        </w:rPr>
        <w:t xml:space="preserve"> </w:t>
      </w:r>
      <w:r>
        <w:t>used</w:t>
      </w:r>
      <w:r>
        <w:rPr>
          <w:spacing w:val="-2"/>
        </w:rPr>
        <w:t xml:space="preserve"> </w:t>
      </w:r>
      <w:r>
        <w:t>for</w:t>
      </w:r>
      <w:r>
        <w:rPr>
          <w:spacing w:val="-2"/>
        </w:rPr>
        <w:t xml:space="preserve"> </w:t>
      </w:r>
      <w:r>
        <w:t>similar</w:t>
      </w:r>
      <w:r>
        <w:rPr>
          <w:spacing w:val="-3"/>
        </w:rPr>
        <w:t xml:space="preserve"> </w:t>
      </w:r>
      <w:r>
        <w:rPr>
          <w:spacing w:val="-2"/>
        </w:rPr>
        <w:t>purposes.</w:t>
      </w:r>
    </w:p>
    <w:p w14:paraId="1FF0127D" w14:textId="77777777" w:rsidR="00FB1ECA" w:rsidRDefault="00FB1ECA" w:rsidP="00CA3563">
      <w:pPr>
        <w:pStyle w:val="BodyText"/>
        <w:ind w:left="1152"/>
      </w:pPr>
    </w:p>
    <w:p w14:paraId="3ECD7E44" w14:textId="43293C03" w:rsidR="00367EA1" w:rsidRDefault="00367EA1" w:rsidP="00CA3563">
      <w:pPr>
        <w:pStyle w:val="BodyText"/>
        <w:ind w:left="1152"/>
      </w:pPr>
      <w:r>
        <w:t>Exceptions:</w:t>
      </w:r>
    </w:p>
    <w:p w14:paraId="44A7AE8F" w14:textId="77777777" w:rsidR="00CA3563" w:rsidRDefault="00CA3563" w:rsidP="00CA3563">
      <w:pPr>
        <w:pStyle w:val="BodyText"/>
        <w:ind w:left="1152"/>
      </w:pPr>
    </w:p>
    <w:p w14:paraId="64ECFB15" w14:textId="449D8DCA" w:rsidR="00367EA1" w:rsidRDefault="00367EA1" w:rsidP="00CA3563">
      <w:pPr>
        <w:tabs>
          <w:tab w:val="left" w:pos="1839"/>
        </w:tabs>
        <w:spacing w:before="63"/>
        <w:ind w:left="1440" w:hanging="254"/>
        <w:rPr>
          <w:sz w:val="18"/>
        </w:rPr>
      </w:pPr>
      <w:r>
        <w:rPr>
          <w:w w:val="99"/>
          <w:sz w:val="18"/>
          <w:szCs w:val="18"/>
        </w:rPr>
        <w:t>1.</w:t>
      </w:r>
      <w:r>
        <w:rPr>
          <w:w w:val="99"/>
          <w:sz w:val="18"/>
          <w:szCs w:val="18"/>
        </w:rPr>
        <w:tab/>
      </w:r>
      <w:r w:rsidRPr="00817CCB">
        <w:rPr>
          <w:rFonts w:ascii="Arial"/>
          <w:i/>
          <w:sz w:val="18"/>
        </w:rPr>
        <w:t>Means</w:t>
      </w:r>
      <w:r w:rsidRPr="00817CCB">
        <w:rPr>
          <w:rFonts w:ascii="Arial"/>
          <w:i/>
          <w:spacing w:val="-9"/>
          <w:sz w:val="18"/>
        </w:rPr>
        <w:t xml:space="preserve"> </w:t>
      </w:r>
      <w:r w:rsidRPr="00817CCB">
        <w:rPr>
          <w:rFonts w:ascii="Arial"/>
          <w:i/>
          <w:sz w:val="18"/>
        </w:rPr>
        <w:t>of</w:t>
      </w:r>
      <w:r w:rsidRPr="00817CCB">
        <w:rPr>
          <w:rFonts w:ascii="Arial"/>
          <w:i/>
          <w:spacing w:val="-6"/>
          <w:sz w:val="18"/>
        </w:rPr>
        <w:t xml:space="preserve"> </w:t>
      </w:r>
      <w:r w:rsidRPr="00817CCB">
        <w:rPr>
          <w:rFonts w:ascii="Arial"/>
          <w:i/>
          <w:sz w:val="18"/>
        </w:rPr>
        <w:t>egress</w:t>
      </w:r>
      <w:r w:rsidRPr="00817CCB">
        <w:rPr>
          <w:rFonts w:ascii="Arial"/>
          <w:i/>
          <w:spacing w:val="-13"/>
          <w:sz w:val="18"/>
        </w:rPr>
        <w:t xml:space="preserve"> </w:t>
      </w:r>
      <w:r w:rsidRPr="00817CCB">
        <w:rPr>
          <w:sz w:val="18"/>
        </w:rPr>
        <w:t>are</w:t>
      </w:r>
      <w:r w:rsidRPr="00817CCB">
        <w:rPr>
          <w:spacing w:val="-3"/>
          <w:sz w:val="18"/>
        </w:rPr>
        <w:t xml:space="preserve"> </w:t>
      </w:r>
      <w:r w:rsidRPr="00817CCB">
        <w:rPr>
          <w:sz w:val="18"/>
        </w:rPr>
        <w:t>not</w:t>
      </w:r>
      <w:r w:rsidRPr="00817CCB">
        <w:rPr>
          <w:spacing w:val="-3"/>
          <w:sz w:val="18"/>
        </w:rPr>
        <w:t xml:space="preserve"> </w:t>
      </w:r>
      <w:r w:rsidRPr="00817CCB">
        <w:rPr>
          <w:sz w:val="18"/>
        </w:rPr>
        <w:t>prohibited</w:t>
      </w:r>
      <w:r w:rsidRPr="00817CCB">
        <w:rPr>
          <w:spacing w:val="-4"/>
          <w:sz w:val="18"/>
        </w:rPr>
        <w:t xml:space="preserve"> </w:t>
      </w:r>
      <w:r w:rsidRPr="00817CCB">
        <w:rPr>
          <w:sz w:val="18"/>
        </w:rPr>
        <w:t>through</w:t>
      </w:r>
      <w:r w:rsidRPr="00817CCB">
        <w:rPr>
          <w:spacing w:val="-3"/>
          <w:sz w:val="18"/>
        </w:rPr>
        <w:t xml:space="preserve"> </w:t>
      </w:r>
      <w:r w:rsidRPr="00817CCB">
        <w:rPr>
          <w:sz w:val="18"/>
        </w:rPr>
        <w:t>a</w:t>
      </w:r>
      <w:r w:rsidRPr="00817CCB">
        <w:rPr>
          <w:spacing w:val="-4"/>
          <w:sz w:val="18"/>
        </w:rPr>
        <w:t xml:space="preserve"> </w:t>
      </w:r>
      <w:r w:rsidRPr="00817CCB">
        <w:rPr>
          <w:sz w:val="18"/>
        </w:rPr>
        <w:t>kitchen</w:t>
      </w:r>
      <w:r w:rsidRPr="00817CCB">
        <w:rPr>
          <w:spacing w:val="-3"/>
          <w:sz w:val="18"/>
        </w:rPr>
        <w:t xml:space="preserve"> </w:t>
      </w:r>
      <w:r w:rsidRPr="00817CCB">
        <w:rPr>
          <w:sz w:val="18"/>
        </w:rPr>
        <w:t>area</w:t>
      </w:r>
      <w:r w:rsidRPr="00817CCB">
        <w:rPr>
          <w:spacing w:val="-4"/>
          <w:sz w:val="18"/>
        </w:rPr>
        <w:t xml:space="preserve"> </w:t>
      </w:r>
      <w:r w:rsidRPr="00817CCB">
        <w:rPr>
          <w:sz w:val="18"/>
        </w:rPr>
        <w:t>serving</w:t>
      </w:r>
      <w:r w:rsidRPr="00817CCB">
        <w:rPr>
          <w:spacing w:val="-3"/>
          <w:sz w:val="18"/>
        </w:rPr>
        <w:t xml:space="preserve"> </w:t>
      </w:r>
      <w:r w:rsidRPr="00817CCB">
        <w:rPr>
          <w:sz w:val="18"/>
        </w:rPr>
        <w:t>adjoining</w:t>
      </w:r>
      <w:r w:rsidRPr="00817CCB">
        <w:rPr>
          <w:spacing w:val="-4"/>
          <w:sz w:val="18"/>
        </w:rPr>
        <w:t xml:space="preserve"> </w:t>
      </w:r>
      <w:r w:rsidRPr="00817CCB">
        <w:rPr>
          <w:sz w:val="18"/>
        </w:rPr>
        <w:t>rooms</w:t>
      </w:r>
      <w:r w:rsidRPr="00817CCB">
        <w:rPr>
          <w:spacing w:val="-3"/>
          <w:sz w:val="18"/>
        </w:rPr>
        <w:t xml:space="preserve"> </w:t>
      </w:r>
      <w:r w:rsidRPr="00817CCB">
        <w:rPr>
          <w:sz w:val="18"/>
        </w:rPr>
        <w:t>constituting</w:t>
      </w:r>
      <w:r w:rsidRPr="00817CCB">
        <w:rPr>
          <w:spacing w:val="-4"/>
          <w:sz w:val="18"/>
        </w:rPr>
        <w:t xml:space="preserve"> </w:t>
      </w:r>
      <w:r w:rsidRPr="00817CCB">
        <w:rPr>
          <w:sz w:val="18"/>
        </w:rPr>
        <w:t>part</w:t>
      </w:r>
      <w:r w:rsidRPr="00817CCB">
        <w:rPr>
          <w:spacing w:val="-3"/>
          <w:sz w:val="18"/>
        </w:rPr>
        <w:t xml:space="preserve"> </w:t>
      </w:r>
      <w:r w:rsidRPr="00817CCB">
        <w:rPr>
          <w:sz w:val="18"/>
        </w:rPr>
        <w:t>of</w:t>
      </w:r>
      <w:r w:rsidRPr="00817CCB">
        <w:rPr>
          <w:spacing w:val="-3"/>
          <w:sz w:val="18"/>
        </w:rPr>
        <w:t xml:space="preserve"> </w:t>
      </w:r>
      <w:r w:rsidRPr="00817CCB">
        <w:rPr>
          <w:sz w:val="18"/>
        </w:rPr>
        <w:t>the</w:t>
      </w:r>
      <w:r w:rsidRPr="00817CCB">
        <w:rPr>
          <w:spacing w:val="-4"/>
          <w:sz w:val="18"/>
        </w:rPr>
        <w:t xml:space="preserve"> same</w:t>
      </w:r>
      <w:r w:rsidR="00CA3563">
        <w:rPr>
          <w:spacing w:val="-4"/>
          <w:sz w:val="18"/>
        </w:rPr>
        <w:t xml:space="preserve"> </w:t>
      </w:r>
      <w:r>
        <w:rPr>
          <w:rFonts w:ascii="Arial"/>
          <w:i/>
          <w:sz w:val="18"/>
        </w:rPr>
        <w:t>dwelling</w:t>
      </w:r>
      <w:r>
        <w:rPr>
          <w:rFonts w:ascii="Arial"/>
          <w:i/>
          <w:spacing w:val="-8"/>
          <w:sz w:val="18"/>
        </w:rPr>
        <w:t xml:space="preserve"> </w:t>
      </w:r>
      <w:r>
        <w:rPr>
          <w:rFonts w:ascii="Arial"/>
          <w:i/>
          <w:sz w:val="18"/>
        </w:rPr>
        <w:t>unit</w:t>
      </w:r>
      <w:r>
        <w:rPr>
          <w:rFonts w:ascii="Arial"/>
          <w:i/>
          <w:spacing w:val="-15"/>
          <w:sz w:val="18"/>
        </w:rPr>
        <w:t xml:space="preserve"> </w:t>
      </w:r>
      <w:r>
        <w:rPr>
          <w:sz w:val="18"/>
        </w:rPr>
        <w:t>or</w:t>
      </w:r>
      <w:r>
        <w:rPr>
          <w:spacing w:val="-7"/>
          <w:sz w:val="18"/>
        </w:rPr>
        <w:t xml:space="preserve"> </w:t>
      </w:r>
      <w:r>
        <w:rPr>
          <w:rFonts w:ascii="Arial"/>
          <w:i/>
          <w:sz w:val="18"/>
        </w:rPr>
        <w:t>sleeping</w:t>
      </w:r>
      <w:r>
        <w:rPr>
          <w:rFonts w:ascii="Arial"/>
          <w:i/>
          <w:spacing w:val="-5"/>
          <w:sz w:val="18"/>
        </w:rPr>
        <w:t xml:space="preserve"> </w:t>
      </w:r>
      <w:r>
        <w:rPr>
          <w:rFonts w:ascii="Arial"/>
          <w:i/>
          <w:spacing w:val="-4"/>
          <w:sz w:val="18"/>
        </w:rPr>
        <w:t>unit</w:t>
      </w:r>
      <w:r>
        <w:rPr>
          <w:spacing w:val="-4"/>
          <w:sz w:val="18"/>
        </w:rPr>
        <w:t>.</w:t>
      </w:r>
    </w:p>
    <w:p w14:paraId="7269312A" w14:textId="77777777" w:rsidR="00367EA1" w:rsidRPr="00817CCB" w:rsidRDefault="00367EA1" w:rsidP="00CA3563">
      <w:pPr>
        <w:tabs>
          <w:tab w:val="left" w:pos="1839"/>
        </w:tabs>
        <w:spacing w:before="168"/>
        <w:ind w:left="1440" w:hanging="254"/>
        <w:rPr>
          <w:sz w:val="18"/>
        </w:rPr>
      </w:pPr>
      <w:r>
        <w:rPr>
          <w:w w:val="99"/>
          <w:sz w:val="18"/>
          <w:szCs w:val="18"/>
        </w:rPr>
        <w:t>2.</w:t>
      </w:r>
      <w:r>
        <w:rPr>
          <w:w w:val="99"/>
          <w:sz w:val="18"/>
          <w:szCs w:val="18"/>
        </w:rPr>
        <w:tab/>
      </w:r>
      <w:r w:rsidRPr="00817CCB">
        <w:rPr>
          <w:rFonts w:ascii="Arial"/>
          <w:i/>
          <w:sz w:val="18"/>
        </w:rPr>
        <w:t>Means</w:t>
      </w:r>
      <w:r w:rsidRPr="00817CCB">
        <w:rPr>
          <w:rFonts w:ascii="Arial"/>
          <w:i/>
          <w:spacing w:val="-8"/>
          <w:sz w:val="18"/>
        </w:rPr>
        <w:t xml:space="preserve"> </w:t>
      </w:r>
      <w:r w:rsidRPr="00817CCB">
        <w:rPr>
          <w:rFonts w:ascii="Arial"/>
          <w:i/>
          <w:sz w:val="18"/>
        </w:rPr>
        <w:t>of</w:t>
      </w:r>
      <w:r w:rsidRPr="00817CCB">
        <w:rPr>
          <w:rFonts w:ascii="Arial"/>
          <w:i/>
          <w:spacing w:val="-7"/>
          <w:sz w:val="18"/>
        </w:rPr>
        <w:t xml:space="preserve"> </w:t>
      </w:r>
      <w:r w:rsidRPr="00817CCB">
        <w:rPr>
          <w:rFonts w:ascii="Arial"/>
          <w:i/>
          <w:sz w:val="18"/>
        </w:rPr>
        <w:t>egress</w:t>
      </w:r>
      <w:r w:rsidRPr="00817CCB">
        <w:rPr>
          <w:rFonts w:ascii="Arial"/>
          <w:i/>
          <w:spacing w:val="-12"/>
          <w:sz w:val="18"/>
        </w:rPr>
        <w:t xml:space="preserve"> </w:t>
      </w:r>
      <w:r w:rsidRPr="00817CCB">
        <w:rPr>
          <w:sz w:val="18"/>
        </w:rPr>
        <w:t>are</w:t>
      </w:r>
      <w:r w:rsidRPr="00817CCB">
        <w:rPr>
          <w:spacing w:val="-4"/>
          <w:sz w:val="18"/>
        </w:rPr>
        <w:t xml:space="preserve"> </w:t>
      </w:r>
      <w:r w:rsidRPr="00817CCB">
        <w:rPr>
          <w:sz w:val="18"/>
        </w:rPr>
        <w:t>not</w:t>
      </w:r>
      <w:r w:rsidRPr="00817CCB">
        <w:rPr>
          <w:spacing w:val="-3"/>
          <w:sz w:val="18"/>
        </w:rPr>
        <w:t xml:space="preserve"> </w:t>
      </w:r>
      <w:r w:rsidRPr="00817CCB">
        <w:rPr>
          <w:sz w:val="18"/>
        </w:rPr>
        <w:t>prohibited</w:t>
      </w:r>
      <w:r w:rsidRPr="00817CCB">
        <w:rPr>
          <w:spacing w:val="-3"/>
          <w:sz w:val="18"/>
        </w:rPr>
        <w:t xml:space="preserve"> </w:t>
      </w:r>
      <w:r w:rsidRPr="00817CCB">
        <w:rPr>
          <w:sz w:val="18"/>
        </w:rPr>
        <w:t>through</w:t>
      </w:r>
      <w:r w:rsidRPr="00817CCB">
        <w:rPr>
          <w:spacing w:val="-3"/>
          <w:sz w:val="18"/>
        </w:rPr>
        <w:t xml:space="preserve"> </w:t>
      </w:r>
      <w:r w:rsidRPr="00817CCB">
        <w:rPr>
          <w:sz w:val="18"/>
        </w:rPr>
        <w:t>stockrooms</w:t>
      </w:r>
      <w:r w:rsidRPr="00817CCB">
        <w:rPr>
          <w:spacing w:val="-4"/>
          <w:sz w:val="18"/>
        </w:rPr>
        <w:t xml:space="preserve"> </w:t>
      </w:r>
      <w:r w:rsidRPr="00817CCB">
        <w:rPr>
          <w:sz w:val="18"/>
        </w:rPr>
        <w:t>in</w:t>
      </w:r>
      <w:r w:rsidRPr="00817CCB">
        <w:rPr>
          <w:spacing w:val="-3"/>
          <w:sz w:val="18"/>
        </w:rPr>
        <w:t xml:space="preserve"> </w:t>
      </w:r>
      <w:r w:rsidRPr="00817CCB">
        <w:rPr>
          <w:sz w:val="18"/>
        </w:rPr>
        <w:t>Group</w:t>
      </w:r>
      <w:r w:rsidRPr="00817CCB">
        <w:rPr>
          <w:spacing w:val="-3"/>
          <w:sz w:val="18"/>
        </w:rPr>
        <w:t xml:space="preserve"> </w:t>
      </w:r>
      <w:r w:rsidRPr="00817CCB">
        <w:rPr>
          <w:sz w:val="18"/>
        </w:rPr>
        <w:t>M</w:t>
      </w:r>
      <w:r w:rsidRPr="00817CCB">
        <w:rPr>
          <w:spacing w:val="-4"/>
          <w:sz w:val="18"/>
        </w:rPr>
        <w:t xml:space="preserve"> </w:t>
      </w:r>
      <w:r w:rsidRPr="00817CCB">
        <w:rPr>
          <w:sz w:val="18"/>
        </w:rPr>
        <w:t>occupancies</w:t>
      </w:r>
      <w:r w:rsidRPr="00817CCB">
        <w:rPr>
          <w:spacing w:val="-3"/>
          <w:sz w:val="18"/>
        </w:rPr>
        <w:t xml:space="preserve"> </w:t>
      </w:r>
      <w:r w:rsidRPr="00817CCB">
        <w:rPr>
          <w:sz w:val="18"/>
        </w:rPr>
        <w:t>where</w:t>
      </w:r>
      <w:r w:rsidRPr="00817CCB">
        <w:rPr>
          <w:spacing w:val="-3"/>
          <w:sz w:val="18"/>
        </w:rPr>
        <w:t xml:space="preserve"> </w:t>
      </w:r>
      <w:proofErr w:type="gramStart"/>
      <w:r w:rsidRPr="00817CCB">
        <w:rPr>
          <w:sz w:val="18"/>
        </w:rPr>
        <w:t>all</w:t>
      </w:r>
      <w:r w:rsidRPr="00817CCB">
        <w:rPr>
          <w:spacing w:val="-4"/>
          <w:sz w:val="18"/>
        </w:rPr>
        <w:t xml:space="preserve"> </w:t>
      </w:r>
      <w:r w:rsidRPr="00817CCB">
        <w:rPr>
          <w:sz w:val="18"/>
        </w:rPr>
        <w:t>of</w:t>
      </w:r>
      <w:proofErr w:type="gramEnd"/>
      <w:r w:rsidRPr="00817CCB">
        <w:rPr>
          <w:spacing w:val="-3"/>
          <w:sz w:val="18"/>
        </w:rPr>
        <w:t xml:space="preserve"> </w:t>
      </w:r>
      <w:r w:rsidRPr="00817CCB">
        <w:rPr>
          <w:sz w:val="18"/>
        </w:rPr>
        <w:t>the</w:t>
      </w:r>
      <w:r w:rsidRPr="00817CCB">
        <w:rPr>
          <w:spacing w:val="-3"/>
          <w:sz w:val="18"/>
        </w:rPr>
        <w:t xml:space="preserve"> </w:t>
      </w:r>
      <w:r w:rsidRPr="00817CCB">
        <w:rPr>
          <w:sz w:val="18"/>
        </w:rPr>
        <w:t>following</w:t>
      </w:r>
      <w:r w:rsidRPr="00817CCB">
        <w:rPr>
          <w:spacing w:val="-4"/>
          <w:sz w:val="18"/>
        </w:rPr>
        <w:t xml:space="preserve"> </w:t>
      </w:r>
      <w:r w:rsidRPr="00817CCB">
        <w:rPr>
          <w:sz w:val="18"/>
        </w:rPr>
        <w:t>are</w:t>
      </w:r>
      <w:r w:rsidRPr="00817CCB">
        <w:rPr>
          <w:spacing w:val="-3"/>
          <w:sz w:val="18"/>
        </w:rPr>
        <w:t xml:space="preserve"> </w:t>
      </w:r>
      <w:r w:rsidRPr="00817CCB">
        <w:rPr>
          <w:spacing w:val="-4"/>
          <w:sz w:val="18"/>
        </w:rPr>
        <w:t>met:</w:t>
      </w:r>
    </w:p>
    <w:p w14:paraId="488FFE9C" w14:textId="77777777" w:rsidR="00367EA1" w:rsidRPr="00817CCB" w:rsidRDefault="00367EA1" w:rsidP="00CA3563">
      <w:pPr>
        <w:tabs>
          <w:tab w:val="left" w:pos="2244"/>
        </w:tabs>
        <w:spacing w:before="66"/>
        <w:ind w:left="2160" w:hanging="404"/>
        <w:rPr>
          <w:sz w:val="18"/>
        </w:rPr>
      </w:pPr>
      <w:r>
        <w:rPr>
          <w:w w:val="99"/>
          <w:sz w:val="18"/>
          <w:szCs w:val="18"/>
        </w:rPr>
        <w:t>2.1.</w:t>
      </w:r>
      <w:r>
        <w:rPr>
          <w:w w:val="99"/>
          <w:sz w:val="18"/>
          <w:szCs w:val="18"/>
        </w:rPr>
        <w:tab/>
      </w:r>
      <w:r w:rsidRPr="00817CCB">
        <w:rPr>
          <w:sz w:val="18"/>
        </w:rPr>
        <w:t>The</w:t>
      </w:r>
      <w:r w:rsidRPr="00817CCB">
        <w:rPr>
          <w:spacing w:val="-3"/>
          <w:sz w:val="18"/>
        </w:rPr>
        <w:t xml:space="preserve"> </w:t>
      </w:r>
      <w:r w:rsidRPr="00817CCB">
        <w:rPr>
          <w:sz w:val="18"/>
        </w:rPr>
        <w:t>stock</w:t>
      </w:r>
      <w:r w:rsidRPr="00817CCB">
        <w:rPr>
          <w:spacing w:val="-2"/>
          <w:sz w:val="18"/>
        </w:rPr>
        <w:t xml:space="preserve"> </w:t>
      </w:r>
      <w:r w:rsidRPr="00817CCB">
        <w:rPr>
          <w:sz w:val="18"/>
        </w:rPr>
        <w:t>is</w:t>
      </w:r>
      <w:r w:rsidRPr="00817CCB">
        <w:rPr>
          <w:spacing w:val="-2"/>
          <w:sz w:val="18"/>
        </w:rPr>
        <w:t xml:space="preserve"> </w:t>
      </w:r>
      <w:r w:rsidRPr="00817CCB">
        <w:rPr>
          <w:sz w:val="18"/>
        </w:rPr>
        <w:t>of</w:t>
      </w:r>
      <w:r w:rsidRPr="00817CCB">
        <w:rPr>
          <w:spacing w:val="-2"/>
          <w:sz w:val="18"/>
        </w:rPr>
        <w:t xml:space="preserve"> </w:t>
      </w:r>
      <w:r w:rsidRPr="00817CCB">
        <w:rPr>
          <w:sz w:val="18"/>
        </w:rPr>
        <w:t>the</w:t>
      </w:r>
      <w:r w:rsidRPr="00817CCB">
        <w:rPr>
          <w:spacing w:val="-3"/>
          <w:sz w:val="18"/>
        </w:rPr>
        <w:t xml:space="preserve"> </w:t>
      </w:r>
      <w:r w:rsidRPr="00817CCB">
        <w:rPr>
          <w:sz w:val="18"/>
        </w:rPr>
        <w:t>same</w:t>
      </w:r>
      <w:r w:rsidRPr="00817CCB">
        <w:rPr>
          <w:spacing w:val="-2"/>
          <w:sz w:val="18"/>
        </w:rPr>
        <w:t xml:space="preserve"> </w:t>
      </w:r>
      <w:r w:rsidRPr="00817CCB">
        <w:rPr>
          <w:sz w:val="18"/>
        </w:rPr>
        <w:t>hazard</w:t>
      </w:r>
      <w:r w:rsidRPr="00817CCB">
        <w:rPr>
          <w:spacing w:val="-2"/>
          <w:sz w:val="18"/>
        </w:rPr>
        <w:t xml:space="preserve"> </w:t>
      </w:r>
      <w:r w:rsidRPr="00817CCB">
        <w:rPr>
          <w:sz w:val="18"/>
        </w:rPr>
        <w:t>classification</w:t>
      </w:r>
      <w:r w:rsidRPr="00817CCB">
        <w:rPr>
          <w:spacing w:val="-2"/>
          <w:sz w:val="18"/>
        </w:rPr>
        <w:t xml:space="preserve"> </w:t>
      </w:r>
      <w:r w:rsidRPr="00817CCB">
        <w:rPr>
          <w:sz w:val="18"/>
        </w:rPr>
        <w:t>as</w:t>
      </w:r>
      <w:r w:rsidRPr="00817CCB">
        <w:rPr>
          <w:spacing w:val="-3"/>
          <w:sz w:val="18"/>
        </w:rPr>
        <w:t xml:space="preserve"> </w:t>
      </w:r>
      <w:r w:rsidRPr="00817CCB">
        <w:rPr>
          <w:sz w:val="18"/>
        </w:rPr>
        <w:t>that</w:t>
      </w:r>
      <w:r w:rsidRPr="00817CCB">
        <w:rPr>
          <w:spacing w:val="-2"/>
          <w:sz w:val="18"/>
        </w:rPr>
        <w:t xml:space="preserve"> </w:t>
      </w:r>
      <w:r w:rsidRPr="00817CCB">
        <w:rPr>
          <w:sz w:val="18"/>
        </w:rPr>
        <w:t>found</w:t>
      </w:r>
      <w:r w:rsidRPr="00817CCB">
        <w:rPr>
          <w:spacing w:val="-2"/>
          <w:sz w:val="18"/>
        </w:rPr>
        <w:t xml:space="preserve"> </w:t>
      </w:r>
      <w:r w:rsidRPr="00817CCB">
        <w:rPr>
          <w:sz w:val="18"/>
        </w:rPr>
        <w:t>in</w:t>
      </w:r>
      <w:r w:rsidRPr="00817CCB">
        <w:rPr>
          <w:spacing w:val="-2"/>
          <w:sz w:val="18"/>
        </w:rPr>
        <w:t xml:space="preserve"> </w:t>
      </w:r>
      <w:r w:rsidRPr="00817CCB">
        <w:rPr>
          <w:sz w:val="18"/>
        </w:rPr>
        <w:t>the</w:t>
      </w:r>
      <w:r w:rsidRPr="00817CCB">
        <w:rPr>
          <w:spacing w:val="-2"/>
          <w:sz w:val="18"/>
        </w:rPr>
        <w:t xml:space="preserve"> </w:t>
      </w:r>
      <w:r w:rsidRPr="00817CCB">
        <w:rPr>
          <w:sz w:val="18"/>
        </w:rPr>
        <w:t>main</w:t>
      </w:r>
      <w:r w:rsidRPr="00817CCB">
        <w:rPr>
          <w:spacing w:val="-3"/>
          <w:sz w:val="18"/>
        </w:rPr>
        <w:t xml:space="preserve"> </w:t>
      </w:r>
      <w:r w:rsidRPr="00817CCB">
        <w:rPr>
          <w:sz w:val="18"/>
        </w:rPr>
        <w:t>retail</w:t>
      </w:r>
      <w:r w:rsidRPr="00817CCB">
        <w:rPr>
          <w:spacing w:val="-2"/>
          <w:sz w:val="18"/>
        </w:rPr>
        <w:t xml:space="preserve"> area.</w:t>
      </w:r>
    </w:p>
    <w:p w14:paraId="5727854E" w14:textId="77777777" w:rsidR="00367EA1" w:rsidRPr="00817CCB" w:rsidRDefault="00367EA1" w:rsidP="00CA3563">
      <w:pPr>
        <w:tabs>
          <w:tab w:val="left" w:pos="2244"/>
        </w:tabs>
        <w:spacing w:before="169"/>
        <w:ind w:left="2160" w:hanging="404"/>
        <w:rPr>
          <w:sz w:val="18"/>
        </w:rPr>
      </w:pPr>
      <w:r>
        <w:rPr>
          <w:w w:val="99"/>
          <w:sz w:val="18"/>
          <w:szCs w:val="18"/>
        </w:rPr>
        <w:t>2.2.</w:t>
      </w:r>
      <w:r>
        <w:rPr>
          <w:w w:val="99"/>
          <w:sz w:val="18"/>
          <w:szCs w:val="18"/>
        </w:rPr>
        <w:tab/>
      </w:r>
      <w:r w:rsidRPr="00817CCB">
        <w:rPr>
          <w:sz w:val="18"/>
        </w:rPr>
        <w:t>Not</w:t>
      </w:r>
      <w:r w:rsidRPr="00817CCB">
        <w:rPr>
          <w:spacing w:val="-1"/>
          <w:sz w:val="18"/>
        </w:rPr>
        <w:t xml:space="preserve"> </w:t>
      </w:r>
      <w:r w:rsidRPr="00817CCB">
        <w:rPr>
          <w:sz w:val="18"/>
        </w:rPr>
        <w:t>more</w:t>
      </w:r>
      <w:r w:rsidRPr="00817CCB">
        <w:rPr>
          <w:spacing w:val="-1"/>
          <w:sz w:val="18"/>
        </w:rPr>
        <w:t xml:space="preserve"> </w:t>
      </w:r>
      <w:r w:rsidRPr="00817CCB">
        <w:rPr>
          <w:sz w:val="18"/>
        </w:rPr>
        <w:t>than</w:t>
      </w:r>
      <w:r w:rsidRPr="00817CCB">
        <w:rPr>
          <w:spacing w:val="-1"/>
          <w:sz w:val="18"/>
        </w:rPr>
        <w:t xml:space="preserve"> </w:t>
      </w:r>
      <w:r w:rsidRPr="00817CCB">
        <w:rPr>
          <w:sz w:val="18"/>
        </w:rPr>
        <w:t>50</w:t>
      </w:r>
      <w:r w:rsidRPr="00817CCB">
        <w:rPr>
          <w:spacing w:val="-1"/>
          <w:sz w:val="18"/>
        </w:rPr>
        <w:t xml:space="preserve"> </w:t>
      </w:r>
      <w:r w:rsidRPr="00817CCB">
        <w:rPr>
          <w:sz w:val="18"/>
        </w:rPr>
        <w:t>percent</w:t>
      </w:r>
      <w:r w:rsidRPr="00817CCB">
        <w:rPr>
          <w:spacing w:val="-1"/>
          <w:sz w:val="18"/>
        </w:rPr>
        <w:t xml:space="preserve"> </w:t>
      </w:r>
      <w:r w:rsidRPr="00817CCB">
        <w:rPr>
          <w:sz w:val="18"/>
        </w:rPr>
        <w:t>of</w:t>
      </w:r>
      <w:r w:rsidRPr="00817CCB">
        <w:rPr>
          <w:spacing w:val="-1"/>
          <w:sz w:val="18"/>
        </w:rPr>
        <w:t xml:space="preserve"> </w:t>
      </w:r>
      <w:proofErr w:type="spellStart"/>
      <w:r w:rsidRPr="00817CCB">
        <w:rPr>
          <w:sz w:val="18"/>
        </w:rPr>
        <w:t>the</w:t>
      </w:r>
      <w:r w:rsidRPr="00817CCB">
        <w:rPr>
          <w:rFonts w:ascii="Arial"/>
          <w:i/>
          <w:sz w:val="18"/>
        </w:rPr>
        <w:t>exit</w:t>
      </w:r>
      <w:proofErr w:type="spellEnd"/>
      <w:r w:rsidRPr="00817CCB">
        <w:rPr>
          <w:rFonts w:ascii="Arial"/>
          <w:i/>
          <w:spacing w:val="-4"/>
          <w:sz w:val="18"/>
        </w:rPr>
        <w:t xml:space="preserve"> </w:t>
      </w:r>
      <w:r w:rsidRPr="00817CCB">
        <w:rPr>
          <w:rFonts w:ascii="Arial"/>
          <w:i/>
          <w:sz w:val="18"/>
        </w:rPr>
        <w:t>access</w:t>
      </w:r>
      <w:r w:rsidRPr="00817CCB">
        <w:rPr>
          <w:rFonts w:ascii="Arial"/>
          <w:i/>
          <w:spacing w:val="-7"/>
          <w:sz w:val="18"/>
        </w:rPr>
        <w:t xml:space="preserve"> </w:t>
      </w:r>
      <w:r w:rsidRPr="00817CCB">
        <w:rPr>
          <w:sz w:val="18"/>
        </w:rPr>
        <w:t>is</w:t>
      </w:r>
      <w:r w:rsidRPr="00817CCB">
        <w:rPr>
          <w:spacing w:val="-1"/>
          <w:sz w:val="18"/>
        </w:rPr>
        <w:t xml:space="preserve"> </w:t>
      </w:r>
      <w:r w:rsidRPr="00817CCB">
        <w:rPr>
          <w:sz w:val="18"/>
        </w:rPr>
        <w:t>through</w:t>
      </w:r>
      <w:r w:rsidRPr="00817CCB">
        <w:rPr>
          <w:spacing w:val="-1"/>
          <w:sz w:val="18"/>
        </w:rPr>
        <w:t xml:space="preserve"> </w:t>
      </w:r>
      <w:r w:rsidRPr="00817CCB">
        <w:rPr>
          <w:sz w:val="18"/>
        </w:rPr>
        <w:t>the</w:t>
      </w:r>
      <w:r w:rsidRPr="00817CCB">
        <w:rPr>
          <w:spacing w:val="-1"/>
          <w:sz w:val="18"/>
        </w:rPr>
        <w:t xml:space="preserve"> </w:t>
      </w:r>
      <w:r w:rsidRPr="00817CCB">
        <w:rPr>
          <w:spacing w:val="-2"/>
          <w:sz w:val="18"/>
        </w:rPr>
        <w:t>stockroom.</w:t>
      </w:r>
    </w:p>
    <w:p w14:paraId="2231EAFD" w14:textId="77777777" w:rsidR="00367EA1" w:rsidRPr="00817CCB" w:rsidRDefault="00367EA1" w:rsidP="00CA3563">
      <w:pPr>
        <w:tabs>
          <w:tab w:val="left" w:pos="2244"/>
        </w:tabs>
        <w:spacing w:before="171"/>
        <w:ind w:left="2160" w:hanging="404"/>
        <w:rPr>
          <w:sz w:val="18"/>
        </w:rPr>
      </w:pPr>
      <w:r>
        <w:rPr>
          <w:w w:val="99"/>
          <w:sz w:val="18"/>
          <w:szCs w:val="18"/>
        </w:rPr>
        <w:t>2.3.</w:t>
      </w:r>
      <w:r>
        <w:rPr>
          <w:w w:val="99"/>
          <w:sz w:val="18"/>
          <w:szCs w:val="18"/>
        </w:rPr>
        <w:tab/>
      </w:r>
      <w:r w:rsidRPr="00817CCB">
        <w:rPr>
          <w:sz w:val="18"/>
        </w:rPr>
        <w:t>The</w:t>
      </w:r>
      <w:r w:rsidRPr="00817CCB">
        <w:rPr>
          <w:spacing w:val="-3"/>
          <w:sz w:val="18"/>
        </w:rPr>
        <w:t xml:space="preserve"> </w:t>
      </w:r>
      <w:r w:rsidRPr="00817CCB">
        <w:rPr>
          <w:sz w:val="18"/>
        </w:rPr>
        <w:t>stockroom</w:t>
      </w:r>
      <w:r w:rsidRPr="00817CCB">
        <w:rPr>
          <w:spacing w:val="-2"/>
          <w:sz w:val="18"/>
        </w:rPr>
        <w:t xml:space="preserve"> </w:t>
      </w:r>
      <w:r w:rsidRPr="00817CCB">
        <w:rPr>
          <w:sz w:val="18"/>
        </w:rPr>
        <w:t>is</w:t>
      </w:r>
      <w:r w:rsidRPr="00817CCB">
        <w:rPr>
          <w:spacing w:val="-2"/>
          <w:sz w:val="18"/>
        </w:rPr>
        <w:t xml:space="preserve"> </w:t>
      </w:r>
      <w:r w:rsidRPr="00817CCB">
        <w:rPr>
          <w:sz w:val="18"/>
        </w:rPr>
        <w:t>not</w:t>
      </w:r>
      <w:r w:rsidRPr="00817CCB">
        <w:rPr>
          <w:spacing w:val="-2"/>
          <w:sz w:val="18"/>
        </w:rPr>
        <w:t xml:space="preserve"> </w:t>
      </w:r>
      <w:r w:rsidRPr="00817CCB">
        <w:rPr>
          <w:sz w:val="18"/>
        </w:rPr>
        <w:t>subject</w:t>
      </w:r>
      <w:r w:rsidRPr="00817CCB">
        <w:rPr>
          <w:spacing w:val="-2"/>
          <w:sz w:val="18"/>
        </w:rPr>
        <w:t xml:space="preserve"> </w:t>
      </w:r>
      <w:r w:rsidRPr="00817CCB">
        <w:rPr>
          <w:sz w:val="18"/>
        </w:rPr>
        <w:t>to</w:t>
      </w:r>
      <w:r w:rsidRPr="00817CCB">
        <w:rPr>
          <w:spacing w:val="-2"/>
          <w:sz w:val="18"/>
        </w:rPr>
        <w:t xml:space="preserve"> </w:t>
      </w:r>
      <w:r w:rsidRPr="00817CCB">
        <w:rPr>
          <w:sz w:val="18"/>
        </w:rPr>
        <w:t>locking</w:t>
      </w:r>
      <w:r w:rsidRPr="00817CCB">
        <w:rPr>
          <w:spacing w:val="-2"/>
          <w:sz w:val="18"/>
        </w:rPr>
        <w:t xml:space="preserve"> </w:t>
      </w:r>
      <w:r w:rsidRPr="00817CCB">
        <w:rPr>
          <w:sz w:val="18"/>
        </w:rPr>
        <w:t>from</w:t>
      </w:r>
      <w:r w:rsidRPr="00817CCB">
        <w:rPr>
          <w:spacing w:val="-2"/>
          <w:sz w:val="18"/>
        </w:rPr>
        <w:t xml:space="preserve"> </w:t>
      </w:r>
      <w:r w:rsidRPr="00817CCB">
        <w:rPr>
          <w:sz w:val="18"/>
        </w:rPr>
        <w:t>the</w:t>
      </w:r>
      <w:r w:rsidRPr="00817CCB">
        <w:rPr>
          <w:spacing w:val="-2"/>
          <w:sz w:val="18"/>
        </w:rPr>
        <w:t xml:space="preserve"> </w:t>
      </w:r>
      <w:r w:rsidRPr="00817CCB">
        <w:rPr>
          <w:sz w:val="18"/>
        </w:rPr>
        <w:t>egress</w:t>
      </w:r>
      <w:r w:rsidRPr="00817CCB">
        <w:rPr>
          <w:spacing w:val="-2"/>
          <w:sz w:val="18"/>
        </w:rPr>
        <w:t xml:space="preserve"> </w:t>
      </w:r>
      <w:r w:rsidRPr="00817CCB">
        <w:rPr>
          <w:spacing w:val="-4"/>
          <w:sz w:val="18"/>
        </w:rPr>
        <w:t>side.</w:t>
      </w:r>
    </w:p>
    <w:p w14:paraId="573AF1EF" w14:textId="761003D3" w:rsidR="00367EA1" w:rsidRDefault="00367EA1" w:rsidP="00CA3563">
      <w:pPr>
        <w:tabs>
          <w:tab w:val="left" w:pos="2245"/>
        </w:tabs>
        <w:spacing w:before="168" w:line="316" w:lineRule="auto"/>
        <w:ind w:left="2160" w:right="428" w:hanging="405"/>
        <w:rPr>
          <w:rFonts w:ascii="Arial" w:hAnsi="Arial" w:cs="Arial"/>
          <w:bCs/>
          <w:color w:val="FF0000"/>
        </w:rPr>
      </w:pPr>
      <w:r>
        <w:rPr>
          <w:w w:val="99"/>
          <w:sz w:val="18"/>
          <w:szCs w:val="18"/>
        </w:rPr>
        <w:t>2.4.</w:t>
      </w:r>
      <w:r>
        <w:rPr>
          <w:w w:val="99"/>
          <w:sz w:val="18"/>
          <w:szCs w:val="18"/>
        </w:rPr>
        <w:tab/>
      </w:r>
      <w:r w:rsidRPr="00817CCB">
        <w:rPr>
          <w:sz w:val="18"/>
        </w:rPr>
        <w:t>There is a demarcated, minimum 44-inch-wide (1118 mm)</w:t>
      </w:r>
      <w:r w:rsidRPr="00817CCB">
        <w:rPr>
          <w:spacing w:val="-13"/>
          <w:sz w:val="18"/>
        </w:rPr>
        <w:t xml:space="preserve"> </w:t>
      </w:r>
      <w:r w:rsidRPr="00817CCB">
        <w:rPr>
          <w:rFonts w:ascii="Arial"/>
          <w:i/>
          <w:sz w:val="18"/>
        </w:rPr>
        <w:t xml:space="preserve">aisle </w:t>
      </w:r>
      <w:r w:rsidRPr="00817CCB">
        <w:rPr>
          <w:sz w:val="18"/>
        </w:rPr>
        <w:t>defined by full- or partial-height fixed walls or similar</w:t>
      </w:r>
      <w:r w:rsidRPr="00817CCB">
        <w:rPr>
          <w:spacing w:val="-2"/>
          <w:sz w:val="18"/>
        </w:rPr>
        <w:t xml:space="preserve"> </w:t>
      </w:r>
      <w:r w:rsidRPr="00817CCB">
        <w:rPr>
          <w:sz w:val="18"/>
        </w:rPr>
        <w:t>construction</w:t>
      </w:r>
      <w:r w:rsidRPr="00817CCB">
        <w:rPr>
          <w:spacing w:val="-2"/>
          <w:sz w:val="18"/>
        </w:rPr>
        <w:t xml:space="preserve"> </w:t>
      </w:r>
      <w:r w:rsidRPr="00817CCB">
        <w:rPr>
          <w:sz w:val="18"/>
        </w:rPr>
        <w:t>that</w:t>
      </w:r>
      <w:r w:rsidRPr="00817CCB">
        <w:rPr>
          <w:spacing w:val="-2"/>
          <w:sz w:val="18"/>
        </w:rPr>
        <w:t xml:space="preserve"> </w:t>
      </w:r>
      <w:r w:rsidRPr="00817CCB">
        <w:rPr>
          <w:sz w:val="18"/>
        </w:rPr>
        <w:t>will</w:t>
      </w:r>
      <w:r w:rsidRPr="00817CCB">
        <w:rPr>
          <w:spacing w:val="-2"/>
          <w:sz w:val="18"/>
        </w:rPr>
        <w:t xml:space="preserve"> </w:t>
      </w:r>
      <w:r w:rsidRPr="00817CCB">
        <w:rPr>
          <w:sz w:val="18"/>
        </w:rPr>
        <w:t>maintain</w:t>
      </w:r>
      <w:r w:rsidRPr="00817CCB">
        <w:rPr>
          <w:spacing w:val="-2"/>
          <w:sz w:val="18"/>
        </w:rPr>
        <w:t xml:space="preserve"> </w:t>
      </w:r>
      <w:r w:rsidRPr="00817CCB">
        <w:rPr>
          <w:sz w:val="18"/>
        </w:rPr>
        <w:t>the</w:t>
      </w:r>
      <w:r w:rsidRPr="00817CCB">
        <w:rPr>
          <w:spacing w:val="-2"/>
          <w:sz w:val="18"/>
        </w:rPr>
        <w:t xml:space="preserve"> </w:t>
      </w:r>
      <w:r w:rsidRPr="00817CCB">
        <w:rPr>
          <w:sz w:val="18"/>
        </w:rPr>
        <w:t>required</w:t>
      </w:r>
      <w:r w:rsidRPr="00817CCB">
        <w:rPr>
          <w:spacing w:val="-2"/>
          <w:sz w:val="18"/>
        </w:rPr>
        <w:t xml:space="preserve"> </w:t>
      </w:r>
      <w:r w:rsidRPr="00817CCB">
        <w:rPr>
          <w:sz w:val="18"/>
        </w:rPr>
        <w:t>width</w:t>
      </w:r>
      <w:r w:rsidRPr="00817CCB">
        <w:rPr>
          <w:spacing w:val="-2"/>
          <w:sz w:val="18"/>
        </w:rPr>
        <w:t xml:space="preserve"> </w:t>
      </w:r>
      <w:r w:rsidRPr="00817CCB">
        <w:rPr>
          <w:sz w:val="18"/>
        </w:rPr>
        <w:t>and</w:t>
      </w:r>
      <w:r w:rsidRPr="00817CCB">
        <w:rPr>
          <w:spacing w:val="-2"/>
          <w:sz w:val="18"/>
        </w:rPr>
        <w:t xml:space="preserve"> </w:t>
      </w:r>
      <w:r w:rsidRPr="00817CCB">
        <w:rPr>
          <w:sz w:val="18"/>
        </w:rPr>
        <w:t>lead</w:t>
      </w:r>
      <w:r w:rsidRPr="00817CCB">
        <w:rPr>
          <w:spacing w:val="-2"/>
          <w:sz w:val="18"/>
        </w:rPr>
        <w:t xml:space="preserve"> </w:t>
      </w:r>
      <w:r w:rsidRPr="00817CCB">
        <w:rPr>
          <w:sz w:val="18"/>
        </w:rPr>
        <w:t>directly</w:t>
      </w:r>
      <w:r w:rsidRPr="00817CCB">
        <w:rPr>
          <w:spacing w:val="-2"/>
          <w:sz w:val="18"/>
        </w:rPr>
        <w:t xml:space="preserve"> </w:t>
      </w:r>
      <w:r w:rsidRPr="00817CCB">
        <w:rPr>
          <w:sz w:val="18"/>
        </w:rPr>
        <w:t>from</w:t>
      </w:r>
      <w:r w:rsidRPr="00817CCB">
        <w:rPr>
          <w:spacing w:val="-2"/>
          <w:sz w:val="18"/>
        </w:rPr>
        <w:t xml:space="preserve"> </w:t>
      </w:r>
      <w:r w:rsidRPr="00817CCB">
        <w:rPr>
          <w:sz w:val="18"/>
        </w:rPr>
        <w:t>the</w:t>
      </w:r>
      <w:r w:rsidRPr="00817CCB">
        <w:rPr>
          <w:spacing w:val="-2"/>
          <w:sz w:val="18"/>
        </w:rPr>
        <w:t xml:space="preserve"> </w:t>
      </w:r>
      <w:r w:rsidRPr="00817CCB">
        <w:rPr>
          <w:sz w:val="18"/>
        </w:rPr>
        <w:t>retail</w:t>
      </w:r>
      <w:r w:rsidRPr="00817CCB">
        <w:rPr>
          <w:spacing w:val="-2"/>
          <w:sz w:val="18"/>
        </w:rPr>
        <w:t xml:space="preserve"> </w:t>
      </w:r>
      <w:r w:rsidRPr="00817CCB">
        <w:rPr>
          <w:sz w:val="18"/>
        </w:rPr>
        <w:t>area</w:t>
      </w:r>
      <w:r w:rsidRPr="00817CCB">
        <w:rPr>
          <w:spacing w:val="-2"/>
          <w:sz w:val="18"/>
        </w:rPr>
        <w:t xml:space="preserve"> </w:t>
      </w:r>
      <w:r w:rsidRPr="00817CCB">
        <w:rPr>
          <w:sz w:val="18"/>
        </w:rPr>
        <w:t>to</w:t>
      </w:r>
      <w:r w:rsidRPr="00817CCB">
        <w:rPr>
          <w:spacing w:val="-2"/>
          <w:sz w:val="18"/>
        </w:rPr>
        <w:t xml:space="preserve"> </w:t>
      </w:r>
      <w:r w:rsidRPr="00817CCB">
        <w:rPr>
          <w:sz w:val="18"/>
        </w:rPr>
        <w:t>the</w:t>
      </w:r>
      <w:r w:rsidRPr="00817CCB">
        <w:rPr>
          <w:spacing w:val="-2"/>
          <w:sz w:val="18"/>
        </w:rPr>
        <w:t xml:space="preserve"> </w:t>
      </w:r>
      <w:r w:rsidRPr="00817CCB">
        <w:rPr>
          <w:sz w:val="18"/>
        </w:rPr>
        <w:t>exit</w:t>
      </w:r>
      <w:r w:rsidRPr="00817CCB">
        <w:rPr>
          <w:spacing w:val="-2"/>
          <w:sz w:val="18"/>
        </w:rPr>
        <w:t xml:space="preserve"> </w:t>
      </w:r>
      <w:r w:rsidRPr="00817CCB">
        <w:rPr>
          <w:sz w:val="18"/>
        </w:rPr>
        <w:t xml:space="preserve">without </w:t>
      </w:r>
      <w:r w:rsidRPr="00817CCB">
        <w:rPr>
          <w:spacing w:val="-2"/>
          <w:sz w:val="18"/>
        </w:rPr>
        <w:t>obstructions.</w:t>
      </w:r>
    </w:p>
    <w:p w14:paraId="0B60489A" w14:textId="51A6E1DF" w:rsidR="00367EA1" w:rsidRPr="00A602B0" w:rsidRDefault="00367EA1" w:rsidP="00217F1A">
      <w:pPr>
        <w:autoSpaceDE w:val="0"/>
        <w:autoSpaceDN w:val="0"/>
        <w:adjustRightInd w:val="0"/>
        <w:spacing w:after="0" w:afterAutospacing="0"/>
        <w:ind w:firstLine="0"/>
        <w:rPr>
          <w:rFonts w:ascii="Arial" w:hAnsi="Arial" w:cs="Arial"/>
          <w:b/>
          <w:color w:val="FF0000"/>
          <w:u w:val="single"/>
        </w:rPr>
      </w:pPr>
      <w:r w:rsidRPr="00A602B0">
        <w:rPr>
          <w:rFonts w:ascii="Arial" w:hAnsi="Arial" w:cs="Arial"/>
          <w:b/>
          <w:color w:val="FF0000"/>
          <w:u w:val="single"/>
        </w:rPr>
        <w:t>(F10656 / E85-21 AS)</w:t>
      </w:r>
    </w:p>
    <w:p w14:paraId="07CDE935" w14:textId="77777777" w:rsidR="00367EA1" w:rsidRDefault="00367EA1" w:rsidP="00367EA1"/>
    <w:p w14:paraId="0EFF18BB" w14:textId="77777777" w:rsidR="00E669EF" w:rsidRPr="00E669EF" w:rsidRDefault="00E669EF" w:rsidP="00E669EF">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3BED8CE5" w14:textId="77777777" w:rsidR="001254C9" w:rsidRPr="00E669EF" w:rsidRDefault="001254C9" w:rsidP="001254C9">
      <w:pPr>
        <w:widowControl w:val="0"/>
        <w:autoSpaceDE w:val="0"/>
        <w:autoSpaceDN w:val="0"/>
        <w:spacing w:after="0" w:afterAutospacing="0" w:line="312" w:lineRule="auto"/>
        <w:ind w:left="190" w:right="270" w:firstLine="0"/>
        <w:rPr>
          <w:rFonts w:ascii="Microsoft Sans Serif" w:eastAsia="Microsoft Sans Serif" w:hAnsi="Microsoft Sans Serif" w:cs="Microsoft Sans Serif"/>
          <w:sz w:val="18"/>
          <w:szCs w:val="18"/>
        </w:rPr>
      </w:pPr>
      <w:r w:rsidRPr="00E669EF">
        <w:rPr>
          <w:rFonts w:ascii="Arial" w:eastAsia="Microsoft Sans Serif" w:hAnsi="Microsoft Sans Serif" w:cs="Microsoft Sans Serif"/>
          <w:b/>
          <w:sz w:val="18"/>
          <w:szCs w:val="18"/>
        </w:rPr>
        <w:t>1015.2 Where required.</w:t>
      </w:r>
      <w:r w:rsidRPr="00E669EF">
        <w:rPr>
          <w:rFonts w:ascii="Arial" w:eastAsia="Microsoft Sans Serif" w:hAnsi="Microsoft Sans Serif" w:cs="Microsoft Sans Serif"/>
          <w:b/>
          <w:spacing w:val="-6"/>
          <w:sz w:val="18"/>
          <w:szCs w:val="18"/>
        </w:rPr>
        <w:t xml:space="preserve"> </w:t>
      </w:r>
      <w:r w:rsidRPr="00E669EF">
        <w:rPr>
          <w:rFonts w:ascii="Arial" w:eastAsia="Microsoft Sans Serif" w:hAnsi="Microsoft Sans Serif" w:cs="Microsoft Sans Serif"/>
          <w:i/>
          <w:sz w:val="18"/>
          <w:szCs w:val="18"/>
        </w:rPr>
        <w:t xml:space="preserve">Guards </w:t>
      </w:r>
      <w:r w:rsidRPr="00E669EF">
        <w:rPr>
          <w:rFonts w:ascii="Microsoft Sans Serif" w:eastAsia="Microsoft Sans Serif" w:hAnsi="Microsoft Sans Serif" w:cs="Microsoft Sans Serif"/>
          <w:sz w:val="18"/>
          <w:szCs w:val="18"/>
        </w:rPr>
        <w:t>shall be located along open-sided walking surfaces, including</w:t>
      </w:r>
      <w:r w:rsidRPr="00E669EF">
        <w:rPr>
          <w:rFonts w:ascii="Microsoft Sans Serif" w:eastAsia="Microsoft Sans Serif" w:hAnsi="Microsoft Sans Serif" w:cs="Microsoft Sans Serif"/>
          <w:spacing w:val="-32"/>
          <w:sz w:val="18"/>
          <w:szCs w:val="18"/>
        </w:rPr>
        <w:t xml:space="preserve"> </w:t>
      </w:r>
      <w:r w:rsidRPr="00E669EF">
        <w:rPr>
          <w:rFonts w:ascii="Arial" w:eastAsia="Microsoft Sans Serif" w:hAnsi="Microsoft Sans Serif" w:cs="Microsoft Sans Serif"/>
          <w:i/>
          <w:sz w:val="18"/>
          <w:szCs w:val="18"/>
        </w:rPr>
        <w:t>mezzanines</w:t>
      </w:r>
      <w:r w:rsidRPr="00E669EF">
        <w:rPr>
          <w:rFonts w:ascii="Microsoft Sans Serif" w:eastAsia="Microsoft Sans Serif" w:hAnsi="Microsoft Sans Serif" w:cs="Microsoft Sans Serif"/>
          <w:sz w:val="18"/>
          <w:szCs w:val="18"/>
        </w:rPr>
        <w:t>, equipment platforms,</w:t>
      </w:r>
      <w:r w:rsidRPr="00E669EF">
        <w:rPr>
          <w:rFonts w:ascii="Microsoft Sans Serif" w:eastAsia="Microsoft Sans Serif" w:hAnsi="Microsoft Sans Serif" w:cs="Microsoft Sans Serif"/>
          <w:spacing w:val="-8"/>
          <w:sz w:val="18"/>
          <w:szCs w:val="18"/>
        </w:rPr>
        <w:t xml:space="preserve"> </w:t>
      </w:r>
      <w:r w:rsidRPr="00E669EF">
        <w:rPr>
          <w:rFonts w:ascii="Arial" w:eastAsia="Microsoft Sans Serif" w:hAnsi="Microsoft Sans Serif" w:cs="Microsoft Sans Serif"/>
          <w:i/>
          <w:sz w:val="18"/>
          <w:szCs w:val="18"/>
        </w:rPr>
        <w:t>aisles</w:t>
      </w:r>
      <w:r w:rsidRPr="00E669EF">
        <w:rPr>
          <w:rFonts w:ascii="Microsoft Sans Serif" w:eastAsia="Microsoft Sans Serif" w:hAnsi="Microsoft Sans Serif" w:cs="Microsoft Sans Serif"/>
          <w:sz w:val="18"/>
          <w:szCs w:val="18"/>
        </w:rPr>
        <w:t xml:space="preserve">, </w:t>
      </w:r>
      <w:r w:rsidRPr="00E669EF">
        <w:rPr>
          <w:rFonts w:ascii="Arial" w:eastAsia="Microsoft Sans Serif" w:hAnsi="Microsoft Sans Serif" w:cs="Microsoft Sans Serif"/>
          <w:i/>
          <w:sz w:val="18"/>
          <w:szCs w:val="18"/>
        </w:rPr>
        <w:t>stairs</w:t>
      </w:r>
      <w:r w:rsidRPr="00E669EF">
        <w:rPr>
          <w:rFonts w:ascii="Microsoft Sans Serif" w:eastAsia="Microsoft Sans Serif" w:hAnsi="Microsoft Sans Serif" w:cs="Microsoft Sans Serif"/>
          <w:sz w:val="18"/>
          <w:szCs w:val="18"/>
        </w:rPr>
        <w:t>,</w:t>
      </w:r>
      <w:r w:rsidRPr="00E669EF">
        <w:rPr>
          <w:rFonts w:ascii="Microsoft Sans Serif" w:eastAsia="Microsoft Sans Serif" w:hAnsi="Microsoft Sans Serif" w:cs="Microsoft Sans Serif"/>
          <w:spacing w:val="-4"/>
          <w:sz w:val="18"/>
          <w:szCs w:val="18"/>
        </w:rPr>
        <w:t xml:space="preserve"> </w:t>
      </w:r>
      <w:r w:rsidRPr="00E669EF">
        <w:rPr>
          <w:rFonts w:ascii="Arial" w:eastAsia="Microsoft Sans Serif" w:hAnsi="Microsoft Sans Serif" w:cs="Microsoft Sans Serif"/>
          <w:i/>
          <w:sz w:val="18"/>
          <w:szCs w:val="18"/>
        </w:rPr>
        <w:t>ramps</w:t>
      </w:r>
      <w:r w:rsidRPr="00E669EF">
        <w:rPr>
          <w:rFonts w:ascii="Arial" w:eastAsia="Microsoft Sans Serif" w:hAnsi="Microsoft Sans Serif" w:cs="Microsoft Sans Serif"/>
          <w:i/>
          <w:spacing w:val="-1"/>
          <w:sz w:val="18"/>
          <w:szCs w:val="18"/>
        </w:rPr>
        <w:t xml:space="preserve"> </w:t>
      </w:r>
      <w:r w:rsidRPr="00E669EF">
        <w:rPr>
          <w:rFonts w:ascii="Microsoft Sans Serif" w:eastAsia="Microsoft Sans Serif" w:hAnsi="Microsoft Sans Serif" w:cs="Microsoft Sans Serif"/>
          <w:sz w:val="18"/>
          <w:szCs w:val="18"/>
        </w:rPr>
        <w:t>and landings that are located more than 30 inches (762 mm) measured vertically to the floor or grade below at any point within</w:t>
      </w:r>
      <w:r w:rsidRPr="00E669EF">
        <w:rPr>
          <w:rFonts w:ascii="Microsoft Sans Serif" w:eastAsia="Microsoft Sans Serif" w:hAnsi="Microsoft Sans Serif" w:cs="Microsoft Sans Serif"/>
          <w:spacing w:val="-1"/>
          <w:sz w:val="18"/>
          <w:szCs w:val="18"/>
        </w:rPr>
        <w:t xml:space="preserve"> </w:t>
      </w:r>
      <w:r w:rsidRPr="00E669EF">
        <w:rPr>
          <w:rFonts w:ascii="Microsoft Sans Serif" w:eastAsia="Microsoft Sans Serif" w:hAnsi="Microsoft Sans Serif" w:cs="Microsoft Sans Serif"/>
          <w:sz w:val="18"/>
          <w:szCs w:val="18"/>
        </w:rPr>
        <w:t>36</w:t>
      </w:r>
      <w:r w:rsidRPr="00E669EF">
        <w:rPr>
          <w:rFonts w:ascii="Microsoft Sans Serif" w:eastAsia="Microsoft Sans Serif" w:hAnsi="Microsoft Sans Serif" w:cs="Microsoft Sans Serif"/>
          <w:spacing w:val="-1"/>
          <w:sz w:val="18"/>
          <w:szCs w:val="18"/>
        </w:rPr>
        <w:t xml:space="preserve"> </w:t>
      </w:r>
      <w:r w:rsidRPr="00E669EF">
        <w:rPr>
          <w:rFonts w:ascii="Microsoft Sans Serif" w:eastAsia="Microsoft Sans Serif" w:hAnsi="Microsoft Sans Serif" w:cs="Microsoft Sans Serif"/>
          <w:sz w:val="18"/>
          <w:szCs w:val="18"/>
        </w:rPr>
        <w:t>inches</w:t>
      </w:r>
      <w:r w:rsidRPr="00E669EF">
        <w:rPr>
          <w:rFonts w:ascii="Microsoft Sans Serif" w:eastAsia="Microsoft Sans Serif" w:hAnsi="Microsoft Sans Serif" w:cs="Microsoft Sans Serif"/>
          <w:spacing w:val="-1"/>
          <w:sz w:val="18"/>
          <w:szCs w:val="18"/>
        </w:rPr>
        <w:t xml:space="preserve"> </w:t>
      </w:r>
      <w:r w:rsidRPr="00E669EF">
        <w:rPr>
          <w:rFonts w:ascii="Microsoft Sans Serif" w:eastAsia="Microsoft Sans Serif" w:hAnsi="Microsoft Sans Serif" w:cs="Microsoft Sans Serif"/>
          <w:sz w:val="18"/>
          <w:szCs w:val="18"/>
        </w:rPr>
        <w:t>(914</w:t>
      </w:r>
      <w:r w:rsidRPr="00E669EF">
        <w:rPr>
          <w:rFonts w:ascii="Microsoft Sans Serif" w:eastAsia="Microsoft Sans Serif" w:hAnsi="Microsoft Sans Serif" w:cs="Microsoft Sans Serif"/>
          <w:spacing w:val="-1"/>
          <w:sz w:val="18"/>
          <w:szCs w:val="18"/>
        </w:rPr>
        <w:t xml:space="preserve"> </w:t>
      </w:r>
      <w:r w:rsidRPr="00E669EF">
        <w:rPr>
          <w:rFonts w:ascii="Microsoft Sans Serif" w:eastAsia="Microsoft Sans Serif" w:hAnsi="Microsoft Sans Serif" w:cs="Microsoft Sans Serif"/>
          <w:sz w:val="18"/>
          <w:szCs w:val="18"/>
        </w:rPr>
        <w:t>mm)</w:t>
      </w:r>
      <w:r w:rsidRPr="00E669EF">
        <w:rPr>
          <w:rFonts w:ascii="Microsoft Sans Serif" w:eastAsia="Microsoft Sans Serif" w:hAnsi="Microsoft Sans Serif" w:cs="Microsoft Sans Serif"/>
          <w:spacing w:val="-1"/>
          <w:sz w:val="18"/>
          <w:szCs w:val="18"/>
        </w:rPr>
        <w:t xml:space="preserve"> </w:t>
      </w:r>
      <w:r w:rsidRPr="00E669EF">
        <w:rPr>
          <w:rFonts w:ascii="Microsoft Sans Serif" w:eastAsia="Microsoft Sans Serif" w:hAnsi="Microsoft Sans Serif" w:cs="Microsoft Sans Serif"/>
          <w:sz w:val="18"/>
          <w:szCs w:val="18"/>
        </w:rPr>
        <w:t>horizontally</w:t>
      </w:r>
      <w:r w:rsidRPr="00E669EF">
        <w:rPr>
          <w:rFonts w:ascii="Microsoft Sans Serif" w:eastAsia="Microsoft Sans Serif" w:hAnsi="Microsoft Sans Serif" w:cs="Microsoft Sans Serif"/>
          <w:spacing w:val="-1"/>
          <w:sz w:val="18"/>
          <w:szCs w:val="18"/>
        </w:rPr>
        <w:t xml:space="preserve"> </w:t>
      </w:r>
      <w:r w:rsidRPr="00E669EF">
        <w:rPr>
          <w:rFonts w:ascii="Microsoft Sans Serif" w:eastAsia="Microsoft Sans Serif" w:hAnsi="Microsoft Sans Serif" w:cs="Microsoft Sans Serif"/>
          <w:sz w:val="18"/>
          <w:szCs w:val="18"/>
        </w:rPr>
        <w:t>to</w:t>
      </w:r>
      <w:r w:rsidRPr="00E669EF">
        <w:rPr>
          <w:rFonts w:ascii="Microsoft Sans Serif" w:eastAsia="Microsoft Sans Serif" w:hAnsi="Microsoft Sans Serif" w:cs="Microsoft Sans Serif"/>
          <w:spacing w:val="-1"/>
          <w:sz w:val="18"/>
          <w:szCs w:val="18"/>
        </w:rPr>
        <w:t xml:space="preserve"> </w:t>
      </w:r>
      <w:r w:rsidRPr="00E669EF">
        <w:rPr>
          <w:rFonts w:ascii="Microsoft Sans Serif" w:eastAsia="Microsoft Sans Serif" w:hAnsi="Microsoft Sans Serif" w:cs="Microsoft Sans Serif"/>
          <w:sz w:val="18"/>
          <w:szCs w:val="18"/>
        </w:rPr>
        <w:t>the</w:t>
      </w:r>
      <w:r w:rsidRPr="00E669EF">
        <w:rPr>
          <w:rFonts w:ascii="Microsoft Sans Serif" w:eastAsia="Microsoft Sans Serif" w:hAnsi="Microsoft Sans Serif" w:cs="Microsoft Sans Serif"/>
          <w:spacing w:val="-1"/>
          <w:sz w:val="18"/>
          <w:szCs w:val="18"/>
        </w:rPr>
        <w:t xml:space="preserve"> </w:t>
      </w:r>
      <w:r w:rsidRPr="00E669EF">
        <w:rPr>
          <w:rFonts w:ascii="Microsoft Sans Serif" w:eastAsia="Microsoft Sans Serif" w:hAnsi="Microsoft Sans Serif" w:cs="Microsoft Sans Serif"/>
          <w:sz w:val="18"/>
          <w:szCs w:val="18"/>
        </w:rPr>
        <w:t>edge</w:t>
      </w:r>
      <w:r w:rsidRPr="00E669EF">
        <w:rPr>
          <w:rFonts w:ascii="Microsoft Sans Serif" w:eastAsia="Microsoft Sans Serif" w:hAnsi="Microsoft Sans Serif" w:cs="Microsoft Sans Serif"/>
          <w:spacing w:val="-1"/>
          <w:sz w:val="18"/>
          <w:szCs w:val="18"/>
        </w:rPr>
        <w:t xml:space="preserve"> </w:t>
      </w:r>
      <w:r w:rsidRPr="00E669EF">
        <w:rPr>
          <w:rFonts w:ascii="Microsoft Sans Serif" w:eastAsia="Microsoft Sans Serif" w:hAnsi="Microsoft Sans Serif" w:cs="Microsoft Sans Serif"/>
          <w:sz w:val="18"/>
          <w:szCs w:val="18"/>
        </w:rPr>
        <w:t>of</w:t>
      </w:r>
      <w:r w:rsidRPr="00E669EF">
        <w:rPr>
          <w:rFonts w:ascii="Microsoft Sans Serif" w:eastAsia="Microsoft Sans Serif" w:hAnsi="Microsoft Sans Serif" w:cs="Microsoft Sans Serif"/>
          <w:spacing w:val="-1"/>
          <w:sz w:val="18"/>
          <w:szCs w:val="18"/>
        </w:rPr>
        <w:t xml:space="preserve"> </w:t>
      </w:r>
      <w:r w:rsidRPr="00E669EF">
        <w:rPr>
          <w:rFonts w:ascii="Microsoft Sans Serif" w:eastAsia="Microsoft Sans Serif" w:hAnsi="Microsoft Sans Serif" w:cs="Microsoft Sans Serif"/>
          <w:sz w:val="18"/>
          <w:szCs w:val="18"/>
        </w:rPr>
        <w:t>the</w:t>
      </w:r>
      <w:r w:rsidRPr="00E669EF">
        <w:rPr>
          <w:rFonts w:ascii="Microsoft Sans Serif" w:eastAsia="Microsoft Sans Serif" w:hAnsi="Microsoft Sans Serif" w:cs="Microsoft Sans Serif"/>
          <w:spacing w:val="-1"/>
          <w:sz w:val="18"/>
          <w:szCs w:val="18"/>
        </w:rPr>
        <w:t xml:space="preserve"> </w:t>
      </w:r>
      <w:r w:rsidRPr="00E669EF">
        <w:rPr>
          <w:rFonts w:ascii="Microsoft Sans Serif" w:eastAsia="Microsoft Sans Serif" w:hAnsi="Microsoft Sans Serif" w:cs="Microsoft Sans Serif"/>
          <w:sz w:val="18"/>
          <w:szCs w:val="18"/>
        </w:rPr>
        <w:t>open</w:t>
      </w:r>
      <w:r w:rsidRPr="00E669EF">
        <w:rPr>
          <w:rFonts w:ascii="Microsoft Sans Serif" w:eastAsia="Microsoft Sans Serif" w:hAnsi="Microsoft Sans Serif" w:cs="Microsoft Sans Serif"/>
          <w:spacing w:val="-1"/>
          <w:sz w:val="18"/>
          <w:szCs w:val="18"/>
        </w:rPr>
        <w:t xml:space="preserve"> </w:t>
      </w:r>
      <w:r w:rsidRPr="00E669EF">
        <w:rPr>
          <w:rFonts w:ascii="Microsoft Sans Serif" w:eastAsia="Microsoft Sans Serif" w:hAnsi="Microsoft Sans Serif" w:cs="Microsoft Sans Serif"/>
          <w:sz w:val="18"/>
          <w:szCs w:val="18"/>
        </w:rPr>
        <w:t>side.</w:t>
      </w:r>
      <w:r w:rsidRPr="00E669EF">
        <w:rPr>
          <w:rFonts w:ascii="Microsoft Sans Serif" w:eastAsia="Microsoft Sans Serif" w:hAnsi="Microsoft Sans Serif" w:cs="Microsoft Sans Serif"/>
          <w:spacing w:val="40"/>
          <w:sz w:val="18"/>
          <w:szCs w:val="18"/>
        </w:rPr>
        <w:t xml:space="preserve"> </w:t>
      </w:r>
      <w:r w:rsidRPr="001254C9">
        <w:rPr>
          <w:rFonts w:ascii="Arial" w:eastAsia="Microsoft Sans Serif" w:hAnsi="Microsoft Sans Serif" w:cs="Microsoft Sans Serif"/>
          <w:i/>
          <w:sz w:val="18"/>
          <w:szCs w:val="18"/>
        </w:rPr>
        <w:t>Guards</w:t>
      </w:r>
      <w:r w:rsidRPr="001254C9">
        <w:rPr>
          <w:rFonts w:ascii="Arial" w:eastAsia="Microsoft Sans Serif" w:hAnsi="Microsoft Sans Serif" w:cs="Microsoft Sans Serif"/>
          <w:i/>
          <w:spacing w:val="-12"/>
          <w:sz w:val="18"/>
          <w:szCs w:val="18"/>
        </w:rPr>
        <w:t xml:space="preserve"> </w:t>
      </w:r>
      <w:r w:rsidRPr="001254C9">
        <w:rPr>
          <w:rFonts w:ascii="Microsoft Sans Serif" w:eastAsia="Microsoft Sans Serif" w:hAnsi="Microsoft Sans Serif" w:cs="Microsoft Sans Serif"/>
          <w:sz w:val="18"/>
          <w:szCs w:val="18"/>
        </w:rPr>
        <w:t>shall</w:t>
      </w:r>
      <w:r w:rsidRPr="001254C9">
        <w:rPr>
          <w:rFonts w:ascii="Microsoft Sans Serif" w:eastAsia="Microsoft Sans Serif" w:hAnsi="Microsoft Sans Serif" w:cs="Microsoft Sans Serif"/>
          <w:spacing w:val="-1"/>
          <w:sz w:val="18"/>
          <w:szCs w:val="18"/>
        </w:rPr>
        <w:t xml:space="preserve"> </w:t>
      </w:r>
      <w:r w:rsidRPr="001254C9">
        <w:rPr>
          <w:rFonts w:ascii="Microsoft Sans Serif" w:eastAsia="Microsoft Sans Serif" w:hAnsi="Microsoft Sans Serif" w:cs="Microsoft Sans Serif"/>
          <w:sz w:val="18"/>
          <w:szCs w:val="18"/>
        </w:rPr>
        <w:t>be</w:t>
      </w:r>
      <w:r w:rsidRPr="001254C9">
        <w:rPr>
          <w:rFonts w:ascii="Microsoft Sans Serif" w:eastAsia="Microsoft Sans Serif" w:hAnsi="Microsoft Sans Serif" w:cs="Microsoft Sans Serif"/>
          <w:spacing w:val="-1"/>
          <w:sz w:val="18"/>
          <w:szCs w:val="18"/>
        </w:rPr>
        <w:t xml:space="preserve"> </w:t>
      </w:r>
      <w:r w:rsidRPr="001254C9">
        <w:rPr>
          <w:rFonts w:ascii="Microsoft Sans Serif" w:eastAsia="Microsoft Sans Serif" w:hAnsi="Microsoft Sans Serif" w:cs="Microsoft Sans Serif"/>
          <w:sz w:val="18"/>
          <w:szCs w:val="18"/>
        </w:rPr>
        <w:t>provided</w:t>
      </w:r>
      <w:r w:rsidRPr="00E669EF">
        <w:rPr>
          <w:rFonts w:ascii="Microsoft Sans Serif" w:eastAsia="Microsoft Sans Serif" w:hAnsi="Microsoft Sans Serif" w:cs="Microsoft Sans Serif"/>
          <w:spacing w:val="-1"/>
          <w:sz w:val="18"/>
          <w:szCs w:val="18"/>
          <w:u w:val="single"/>
        </w:rPr>
        <w:t xml:space="preserve"> </w:t>
      </w:r>
      <w:r w:rsidRPr="001254C9">
        <w:rPr>
          <w:rFonts w:ascii="Microsoft Sans Serif" w:eastAsia="Microsoft Sans Serif" w:hAnsi="Microsoft Sans Serif" w:cs="Microsoft Sans Serif"/>
          <w:sz w:val="18"/>
          <w:szCs w:val="18"/>
        </w:rPr>
        <w:t>at</w:t>
      </w:r>
      <w:r w:rsidRPr="001254C9">
        <w:rPr>
          <w:rFonts w:ascii="Microsoft Sans Serif" w:eastAsia="Microsoft Sans Serif" w:hAnsi="Microsoft Sans Serif" w:cs="Microsoft Sans Serif"/>
          <w:spacing w:val="-1"/>
          <w:sz w:val="18"/>
          <w:szCs w:val="18"/>
        </w:rPr>
        <w:t xml:space="preserve"> </w:t>
      </w:r>
      <w:r w:rsidRPr="001254C9">
        <w:rPr>
          <w:rFonts w:ascii="Microsoft Sans Serif" w:eastAsia="Microsoft Sans Serif" w:hAnsi="Microsoft Sans Serif" w:cs="Microsoft Sans Serif"/>
          <w:sz w:val="18"/>
          <w:szCs w:val="18"/>
        </w:rPr>
        <w:t>the</w:t>
      </w:r>
      <w:r w:rsidRPr="001254C9">
        <w:rPr>
          <w:rFonts w:ascii="Microsoft Sans Serif" w:eastAsia="Microsoft Sans Serif" w:hAnsi="Microsoft Sans Serif" w:cs="Microsoft Sans Serif"/>
          <w:spacing w:val="-1"/>
          <w:sz w:val="18"/>
          <w:szCs w:val="18"/>
        </w:rPr>
        <w:t xml:space="preserve"> </w:t>
      </w:r>
      <w:r w:rsidRPr="001254C9">
        <w:rPr>
          <w:rFonts w:ascii="Microsoft Sans Serif" w:eastAsia="Microsoft Sans Serif" w:hAnsi="Microsoft Sans Serif" w:cs="Microsoft Sans Serif"/>
          <w:sz w:val="18"/>
          <w:szCs w:val="18"/>
        </w:rPr>
        <w:t>perimeter</w:t>
      </w:r>
      <w:r w:rsidRPr="001254C9">
        <w:rPr>
          <w:rFonts w:ascii="Microsoft Sans Serif" w:eastAsia="Microsoft Sans Serif" w:hAnsi="Microsoft Sans Serif" w:cs="Microsoft Sans Serif"/>
          <w:spacing w:val="-1"/>
          <w:sz w:val="18"/>
          <w:szCs w:val="18"/>
        </w:rPr>
        <w:t xml:space="preserve"> </w:t>
      </w:r>
      <w:r w:rsidRPr="001254C9">
        <w:rPr>
          <w:rFonts w:ascii="Microsoft Sans Serif" w:eastAsia="Microsoft Sans Serif" w:hAnsi="Microsoft Sans Serif" w:cs="Microsoft Sans Serif"/>
          <w:sz w:val="18"/>
          <w:szCs w:val="18"/>
        </w:rPr>
        <w:t>of</w:t>
      </w:r>
      <w:r w:rsidRPr="001254C9">
        <w:rPr>
          <w:rFonts w:ascii="Microsoft Sans Serif" w:eastAsia="Microsoft Sans Serif" w:hAnsi="Microsoft Sans Serif" w:cs="Microsoft Sans Serif"/>
          <w:spacing w:val="-1"/>
          <w:sz w:val="18"/>
          <w:szCs w:val="18"/>
        </w:rPr>
        <w:t xml:space="preserve"> </w:t>
      </w:r>
      <w:r w:rsidRPr="001254C9">
        <w:rPr>
          <w:rFonts w:ascii="Microsoft Sans Serif" w:eastAsia="Microsoft Sans Serif" w:hAnsi="Microsoft Sans Serif" w:cs="Microsoft Sans Serif"/>
          <w:sz w:val="18"/>
          <w:szCs w:val="18"/>
        </w:rPr>
        <w:t>the</w:t>
      </w:r>
      <w:r w:rsidRPr="001254C9">
        <w:rPr>
          <w:rFonts w:ascii="Microsoft Sans Serif" w:eastAsia="Microsoft Sans Serif" w:hAnsi="Microsoft Sans Serif" w:cs="Microsoft Sans Serif"/>
          <w:spacing w:val="-1"/>
          <w:sz w:val="18"/>
          <w:szCs w:val="18"/>
        </w:rPr>
        <w:t xml:space="preserve"> </w:t>
      </w:r>
      <w:r w:rsidRPr="001254C9">
        <w:rPr>
          <w:rFonts w:ascii="Microsoft Sans Serif" w:eastAsia="Microsoft Sans Serif" w:hAnsi="Microsoft Sans Serif" w:cs="Microsoft Sans Serif"/>
          <w:sz w:val="18"/>
          <w:szCs w:val="18"/>
        </w:rPr>
        <w:t>occupied</w:t>
      </w:r>
      <w:r w:rsidRPr="001254C9">
        <w:rPr>
          <w:rFonts w:ascii="Microsoft Sans Serif" w:eastAsia="Microsoft Sans Serif" w:hAnsi="Microsoft Sans Serif" w:cs="Microsoft Sans Serif"/>
          <w:spacing w:val="-1"/>
          <w:sz w:val="18"/>
          <w:szCs w:val="18"/>
        </w:rPr>
        <w:t xml:space="preserve"> </w:t>
      </w:r>
      <w:r w:rsidRPr="001254C9">
        <w:rPr>
          <w:rFonts w:ascii="Microsoft Sans Serif" w:eastAsia="Microsoft Sans Serif" w:hAnsi="Microsoft Sans Serif" w:cs="Microsoft Sans Serif"/>
          <w:sz w:val="18"/>
          <w:szCs w:val="18"/>
        </w:rPr>
        <w:t>portions</w:t>
      </w:r>
      <w:r w:rsidRPr="001254C9">
        <w:rPr>
          <w:rFonts w:ascii="Microsoft Sans Serif" w:eastAsia="Microsoft Sans Serif" w:hAnsi="Microsoft Sans Serif" w:cs="Microsoft Sans Serif"/>
          <w:spacing w:val="-1"/>
          <w:sz w:val="18"/>
          <w:szCs w:val="18"/>
        </w:rPr>
        <w:t xml:space="preserve"> </w:t>
      </w:r>
      <w:r w:rsidRPr="001254C9">
        <w:rPr>
          <w:rFonts w:ascii="Microsoft Sans Serif" w:eastAsia="Microsoft Sans Serif" w:hAnsi="Microsoft Sans Serif" w:cs="Microsoft Sans Serif"/>
          <w:sz w:val="18"/>
          <w:szCs w:val="18"/>
        </w:rPr>
        <w:t>of an</w:t>
      </w:r>
      <w:r w:rsidRPr="00A21794">
        <w:rPr>
          <w:rFonts w:ascii="Microsoft Sans Serif" w:eastAsia="Microsoft Sans Serif" w:hAnsi="Microsoft Sans Serif" w:cs="Microsoft Sans Serif"/>
          <w:sz w:val="18"/>
          <w:szCs w:val="18"/>
        </w:rPr>
        <w:t xml:space="preserve"> </w:t>
      </w:r>
      <w:r w:rsidRPr="001254C9">
        <w:rPr>
          <w:rFonts w:ascii="Microsoft Sans Serif" w:eastAsia="Microsoft Sans Serif" w:hAnsi="Microsoft Sans Serif" w:cs="Microsoft Sans Serif"/>
          <w:sz w:val="18"/>
          <w:szCs w:val="18"/>
        </w:rPr>
        <w:t>occupied</w:t>
      </w:r>
      <w:r w:rsidRPr="00A21794">
        <w:rPr>
          <w:rFonts w:ascii="Microsoft Sans Serif" w:eastAsia="Microsoft Sans Serif" w:hAnsi="Microsoft Sans Serif" w:cs="Microsoft Sans Serif"/>
          <w:sz w:val="18"/>
          <w:szCs w:val="18"/>
        </w:rPr>
        <w:t xml:space="preserve"> </w:t>
      </w:r>
      <w:r w:rsidRPr="001254C9">
        <w:rPr>
          <w:rFonts w:ascii="Microsoft Sans Serif" w:eastAsia="Microsoft Sans Serif" w:hAnsi="Microsoft Sans Serif" w:cs="Microsoft Sans Serif"/>
          <w:sz w:val="18"/>
          <w:szCs w:val="18"/>
        </w:rPr>
        <w:t>roof</w:t>
      </w:r>
      <w:r w:rsidRPr="00A21794">
        <w:rPr>
          <w:rFonts w:ascii="Microsoft Sans Serif" w:eastAsia="Microsoft Sans Serif" w:hAnsi="Microsoft Sans Serif" w:cs="Microsoft Sans Serif"/>
          <w:sz w:val="18"/>
          <w:szCs w:val="18"/>
        </w:rPr>
        <w:t>.</w:t>
      </w:r>
      <w:r w:rsidRPr="00E669EF">
        <w:rPr>
          <w:rFonts w:ascii="Microsoft Sans Serif" w:eastAsia="Microsoft Sans Serif" w:hAnsi="Microsoft Sans Serif" w:cs="Microsoft Sans Serif"/>
          <w:sz w:val="18"/>
          <w:szCs w:val="18"/>
        </w:rPr>
        <w:t xml:space="preserve"> </w:t>
      </w:r>
      <w:r w:rsidRPr="00E669EF">
        <w:rPr>
          <w:rFonts w:ascii="Arial" w:eastAsia="Microsoft Sans Serif" w:hAnsi="Microsoft Sans Serif" w:cs="Microsoft Sans Serif"/>
          <w:i/>
          <w:sz w:val="18"/>
          <w:szCs w:val="18"/>
        </w:rPr>
        <w:t xml:space="preserve">Guards </w:t>
      </w:r>
      <w:r w:rsidRPr="00E669EF">
        <w:rPr>
          <w:rFonts w:ascii="Microsoft Sans Serif" w:eastAsia="Microsoft Sans Serif" w:hAnsi="Microsoft Sans Serif" w:cs="Microsoft Sans Serif"/>
          <w:sz w:val="18"/>
          <w:szCs w:val="18"/>
        </w:rPr>
        <w:t>shall be adequate in strength and attachment in accordance with Section 1607.9.</w:t>
      </w:r>
    </w:p>
    <w:p w14:paraId="113D3FF8" w14:textId="77777777" w:rsidR="001254C9" w:rsidRPr="00E669EF" w:rsidRDefault="001254C9" w:rsidP="00E669EF">
      <w:pPr>
        <w:widowControl w:val="0"/>
        <w:autoSpaceDE w:val="0"/>
        <w:autoSpaceDN w:val="0"/>
        <w:spacing w:before="312" w:after="0" w:afterAutospacing="0" w:line="312" w:lineRule="auto"/>
        <w:ind w:left="190" w:right="235" w:firstLine="0"/>
        <w:rPr>
          <w:rFonts w:ascii="Microsoft Sans Serif" w:eastAsia="Microsoft Sans Serif" w:hAnsi="Microsoft Sans Serif" w:cs="Microsoft Sans Serif"/>
          <w:sz w:val="18"/>
          <w:szCs w:val="18"/>
        </w:rPr>
      </w:pPr>
    </w:p>
    <w:p w14:paraId="66ADFACB" w14:textId="77777777" w:rsidR="00E669EF" w:rsidRPr="00E669EF" w:rsidRDefault="00E669EF" w:rsidP="00E669EF">
      <w:pPr>
        <w:widowControl w:val="0"/>
        <w:autoSpaceDE w:val="0"/>
        <w:autoSpaceDN w:val="0"/>
        <w:spacing w:before="49" w:after="0" w:afterAutospacing="0"/>
        <w:ind w:left="460" w:firstLine="0"/>
        <w:rPr>
          <w:rFonts w:ascii="Microsoft Sans Serif" w:eastAsia="Microsoft Sans Serif" w:hAnsi="Microsoft Sans Serif" w:cs="Microsoft Sans Serif"/>
          <w:sz w:val="18"/>
        </w:rPr>
      </w:pPr>
      <w:r w:rsidRPr="00E669EF">
        <w:rPr>
          <w:rFonts w:ascii="Arial" w:eastAsia="Microsoft Sans Serif" w:hAnsi="Microsoft Sans Serif" w:cs="Microsoft Sans Serif"/>
          <w:b/>
          <w:sz w:val="18"/>
        </w:rPr>
        <w:t>Exceptions:</w:t>
      </w:r>
      <w:r w:rsidRPr="00E669EF">
        <w:rPr>
          <w:rFonts w:ascii="Arial" w:eastAsia="Microsoft Sans Serif" w:hAnsi="Microsoft Sans Serif" w:cs="Microsoft Sans Serif"/>
          <w:b/>
          <w:spacing w:val="-11"/>
          <w:sz w:val="18"/>
        </w:rPr>
        <w:t xml:space="preserve"> </w:t>
      </w:r>
      <w:r w:rsidRPr="00E669EF">
        <w:rPr>
          <w:rFonts w:ascii="Arial" w:eastAsia="Microsoft Sans Serif" w:hAnsi="Microsoft Sans Serif" w:cs="Microsoft Sans Serif"/>
          <w:i/>
          <w:sz w:val="18"/>
        </w:rPr>
        <w:t>Guards</w:t>
      </w:r>
      <w:r w:rsidRPr="00E669EF">
        <w:rPr>
          <w:rFonts w:ascii="Arial" w:eastAsia="Microsoft Sans Serif" w:hAnsi="Microsoft Sans Serif" w:cs="Microsoft Sans Serif"/>
          <w:i/>
          <w:spacing w:val="-11"/>
          <w:sz w:val="18"/>
        </w:rPr>
        <w:t xml:space="preserve"> </w:t>
      </w:r>
      <w:r w:rsidRPr="00E669EF">
        <w:rPr>
          <w:rFonts w:ascii="Microsoft Sans Serif" w:eastAsia="Microsoft Sans Serif" w:hAnsi="Microsoft Sans Serif" w:cs="Microsoft Sans Serif"/>
          <w:sz w:val="18"/>
        </w:rPr>
        <w:t>are</w:t>
      </w:r>
      <w:r w:rsidRPr="00E669EF">
        <w:rPr>
          <w:rFonts w:ascii="Microsoft Sans Serif" w:eastAsia="Microsoft Sans Serif" w:hAnsi="Microsoft Sans Serif" w:cs="Microsoft Sans Serif"/>
          <w:spacing w:val="-5"/>
          <w:sz w:val="18"/>
        </w:rPr>
        <w:t xml:space="preserve"> </w:t>
      </w:r>
      <w:r w:rsidRPr="00E669EF">
        <w:rPr>
          <w:rFonts w:ascii="Microsoft Sans Serif" w:eastAsia="Microsoft Sans Serif" w:hAnsi="Microsoft Sans Serif" w:cs="Microsoft Sans Serif"/>
          <w:sz w:val="18"/>
        </w:rPr>
        <w:t>not</w:t>
      </w:r>
      <w:r w:rsidRPr="00E669EF">
        <w:rPr>
          <w:rFonts w:ascii="Microsoft Sans Serif" w:eastAsia="Microsoft Sans Serif" w:hAnsi="Microsoft Sans Serif" w:cs="Microsoft Sans Serif"/>
          <w:spacing w:val="-4"/>
          <w:sz w:val="18"/>
        </w:rPr>
        <w:t xml:space="preserve"> </w:t>
      </w:r>
      <w:r w:rsidRPr="00E669EF">
        <w:rPr>
          <w:rFonts w:ascii="Microsoft Sans Serif" w:eastAsia="Microsoft Sans Serif" w:hAnsi="Microsoft Sans Serif" w:cs="Microsoft Sans Serif"/>
          <w:sz w:val="18"/>
        </w:rPr>
        <w:t>required</w:t>
      </w:r>
      <w:r w:rsidRPr="00E669EF">
        <w:rPr>
          <w:rFonts w:ascii="Microsoft Sans Serif" w:eastAsia="Microsoft Sans Serif" w:hAnsi="Microsoft Sans Serif" w:cs="Microsoft Sans Serif"/>
          <w:spacing w:val="-5"/>
          <w:sz w:val="18"/>
        </w:rPr>
        <w:t xml:space="preserve"> </w:t>
      </w:r>
      <w:r w:rsidRPr="00E669EF">
        <w:rPr>
          <w:rFonts w:ascii="Microsoft Sans Serif" w:eastAsia="Microsoft Sans Serif" w:hAnsi="Microsoft Sans Serif" w:cs="Microsoft Sans Serif"/>
          <w:sz w:val="18"/>
        </w:rPr>
        <w:t>for</w:t>
      </w:r>
      <w:r w:rsidRPr="00E669EF">
        <w:rPr>
          <w:rFonts w:ascii="Microsoft Sans Serif" w:eastAsia="Microsoft Sans Serif" w:hAnsi="Microsoft Sans Serif" w:cs="Microsoft Sans Serif"/>
          <w:spacing w:val="-4"/>
          <w:sz w:val="18"/>
        </w:rPr>
        <w:t xml:space="preserve"> </w:t>
      </w:r>
      <w:r w:rsidRPr="00E669EF">
        <w:rPr>
          <w:rFonts w:ascii="Microsoft Sans Serif" w:eastAsia="Microsoft Sans Serif" w:hAnsi="Microsoft Sans Serif" w:cs="Microsoft Sans Serif"/>
          <w:sz w:val="18"/>
        </w:rPr>
        <w:t>the</w:t>
      </w:r>
      <w:r w:rsidRPr="00E669EF">
        <w:rPr>
          <w:rFonts w:ascii="Microsoft Sans Serif" w:eastAsia="Microsoft Sans Serif" w:hAnsi="Microsoft Sans Serif" w:cs="Microsoft Sans Serif"/>
          <w:spacing w:val="-5"/>
          <w:sz w:val="18"/>
        </w:rPr>
        <w:t xml:space="preserve"> </w:t>
      </w:r>
      <w:r w:rsidRPr="00E669EF">
        <w:rPr>
          <w:rFonts w:ascii="Microsoft Sans Serif" w:eastAsia="Microsoft Sans Serif" w:hAnsi="Microsoft Sans Serif" w:cs="Microsoft Sans Serif"/>
          <w:sz w:val="18"/>
        </w:rPr>
        <w:t>following</w:t>
      </w:r>
      <w:r w:rsidRPr="00E669EF">
        <w:rPr>
          <w:rFonts w:ascii="Microsoft Sans Serif" w:eastAsia="Microsoft Sans Serif" w:hAnsi="Microsoft Sans Serif" w:cs="Microsoft Sans Serif"/>
          <w:spacing w:val="-4"/>
          <w:sz w:val="18"/>
        </w:rPr>
        <w:t xml:space="preserve"> </w:t>
      </w:r>
      <w:r w:rsidRPr="00E669EF">
        <w:rPr>
          <w:rFonts w:ascii="Microsoft Sans Serif" w:eastAsia="Microsoft Sans Serif" w:hAnsi="Microsoft Sans Serif" w:cs="Microsoft Sans Serif"/>
          <w:spacing w:val="-2"/>
          <w:sz w:val="18"/>
        </w:rPr>
        <w:t>locations:</w:t>
      </w:r>
    </w:p>
    <w:p w14:paraId="3B7B3CC0" w14:textId="77777777" w:rsidR="00E669EF" w:rsidRPr="00E669EF" w:rsidRDefault="00E669EF" w:rsidP="00E669EF">
      <w:pPr>
        <w:widowControl w:val="0"/>
        <w:tabs>
          <w:tab w:val="left" w:pos="1179"/>
        </w:tabs>
        <w:autoSpaceDE w:val="0"/>
        <w:autoSpaceDN w:val="0"/>
        <w:spacing w:before="66" w:after="0" w:afterAutospacing="0"/>
        <w:ind w:left="1179" w:hanging="359"/>
        <w:rPr>
          <w:rFonts w:ascii="Microsoft Sans Serif" w:eastAsia="Microsoft Sans Serif" w:hAnsi="Microsoft Sans Serif" w:cs="Microsoft Sans Serif"/>
          <w:sz w:val="18"/>
        </w:rPr>
      </w:pPr>
      <w:r w:rsidRPr="00E669EF">
        <w:rPr>
          <w:rFonts w:ascii="Microsoft Sans Serif" w:eastAsia="Microsoft Sans Serif" w:hAnsi="Microsoft Sans Serif" w:cs="Microsoft Sans Serif"/>
          <w:w w:val="99"/>
          <w:sz w:val="18"/>
        </w:rPr>
        <w:t>1.</w:t>
      </w:r>
      <w:r w:rsidRPr="00E669EF">
        <w:rPr>
          <w:rFonts w:ascii="Microsoft Sans Serif" w:eastAsia="Microsoft Sans Serif" w:hAnsi="Microsoft Sans Serif" w:cs="Microsoft Sans Serif"/>
          <w:w w:val="99"/>
          <w:sz w:val="18"/>
        </w:rPr>
        <w:tab/>
      </w:r>
      <w:r w:rsidRPr="00E669EF">
        <w:rPr>
          <w:rFonts w:ascii="Microsoft Sans Serif" w:eastAsia="Microsoft Sans Serif" w:hAnsi="Microsoft Sans Serif" w:cs="Microsoft Sans Serif"/>
          <w:sz w:val="18"/>
        </w:rPr>
        <w:t>On</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the</w:t>
      </w:r>
      <w:r w:rsidRPr="00E669EF">
        <w:rPr>
          <w:rFonts w:ascii="Microsoft Sans Serif" w:eastAsia="Microsoft Sans Serif" w:hAnsi="Microsoft Sans Serif" w:cs="Microsoft Sans Serif"/>
          <w:spacing w:val="-2"/>
          <w:sz w:val="18"/>
        </w:rPr>
        <w:t xml:space="preserve"> </w:t>
      </w:r>
      <w:r w:rsidRPr="00E669EF">
        <w:rPr>
          <w:rFonts w:ascii="Microsoft Sans Serif" w:eastAsia="Microsoft Sans Serif" w:hAnsi="Microsoft Sans Serif" w:cs="Microsoft Sans Serif"/>
          <w:sz w:val="18"/>
        </w:rPr>
        <w:t>loading</w:t>
      </w:r>
      <w:r w:rsidRPr="00E669EF">
        <w:rPr>
          <w:rFonts w:ascii="Microsoft Sans Serif" w:eastAsia="Microsoft Sans Serif" w:hAnsi="Microsoft Sans Serif" w:cs="Microsoft Sans Serif"/>
          <w:spacing w:val="-2"/>
          <w:sz w:val="18"/>
        </w:rPr>
        <w:t xml:space="preserve"> </w:t>
      </w:r>
      <w:r w:rsidRPr="00E669EF">
        <w:rPr>
          <w:rFonts w:ascii="Microsoft Sans Serif" w:eastAsia="Microsoft Sans Serif" w:hAnsi="Microsoft Sans Serif" w:cs="Microsoft Sans Serif"/>
          <w:sz w:val="18"/>
        </w:rPr>
        <w:t>side</w:t>
      </w:r>
      <w:r w:rsidRPr="00E669EF">
        <w:rPr>
          <w:rFonts w:ascii="Microsoft Sans Serif" w:eastAsia="Microsoft Sans Serif" w:hAnsi="Microsoft Sans Serif" w:cs="Microsoft Sans Serif"/>
          <w:spacing w:val="-2"/>
          <w:sz w:val="18"/>
        </w:rPr>
        <w:t xml:space="preserve"> </w:t>
      </w:r>
      <w:r w:rsidRPr="00E669EF">
        <w:rPr>
          <w:rFonts w:ascii="Microsoft Sans Serif" w:eastAsia="Microsoft Sans Serif" w:hAnsi="Microsoft Sans Serif" w:cs="Microsoft Sans Serif"/>
          <w:sz w:val="18"/>
        </w:rPr>
        <w:t>of</w:t>
      </w:r>
      <w:r w:rsidRPr="00E669EF">
        <w:rPr>
          <w:rFonts w:ascii="Microsoft Sans Serif" w:eastAsia="Microsoft Sans Serif" w:hAnsi="Microsoft Sans Serif" w:cs="Microsoft Sans Serif"/>
          <w:spacing w:val="-2"/>
          <w:sz w:val="18"/>
        </w:rPr>
        <w:t xml:space="preserve"> </w:t>
      </w:r>
      <w:r w:rsidRPr="00E669EF">
        <w:rPr>
          <w:rFonts w:ascii="Microsoft Sans Serif" w:eastAsia="Microsoft Sans Serif" w:hAnsi="Microsoft Sans Serif" w:cs="Microsoft Sans Serif"/>
          <w:sz w:val="18"/>
        </w:rPr>
        <w:t>loading</w:t>
      </w:r>
      <w:r w:rsidRPr="00E669EF">
        <w:rPr>
          <w:rFonts w:ascii="Microsoft Sans Serif" w:eastAsia="Microsoft Sans Serif" w:hAnsi="Microsoft Sans Serif" w:cs="Microsoft Sans Serif"/>
          <w:spacing w:val="-2"/>
          <w:sz w:val="18"/>
        </w:rPr>
        <w:t xml:space="preserve"> </w:t>
      </w:r>
      <w:r w:rsidRPr="00E669EF">
        <w:rPr>
          <w:rFonts w:ascii="Microsoft Sans Serif" w:eastAsia="Microsoft Sans Serif" w:hAnsi="Microsoft Sans Serif" w:cs="Microsoft Sans Serif"/>
          <w:sz w:val="18"/>
        </w:rPr>
        <w:t>docks</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or</w:t>
      </w:r>
      <w:r w:rsidRPr="00E669EF">
        <w:rPr>
          <w:rFonts w:ascii="Microsoft Sans Serif" w:eastAsia="Microsoft Sans Serif" w:hAnsi="Microsoft Sans Serif" w:cs="Microsoft Sans Serif"/>
          <w:spacing w:val="-2"/>
          <w:sz w:val="18"/>
        </w:rPr>
        <w:t xml:space="preserve"> piers.</w:t>
      </w:r>
    </w:p>
    <w:p w14:paraId="01D66706" w14:textId="77777777" w:rsidR="00E669EF" w:rsidRPr="00E669EF" w:rsidRDefault="00E669EF" w:rsidP="00E669EF">
      <w:pPr>
        <w:widowControl w:val="0"/>
        <w:tabs>
          <w:tab w:val="left" w:pos="1179"/>
        </w:tabs>
        <w:autoSpaceDE w:val="0"/>
        <w:autoSpaceDN w:val="0"/>
        <w:spacing w:before="168" w:after="0" w:afterAutospacing="0"/>
        <w:ind w:left="1179" w:hanging="359"/>
        <w:rPr>
          <w:rFonts w:ascii="Microsoft Sans Serif" w:eastAsia="Microsoft Sans Serif" w:hAnsi="Microsoft Sans Serif" w:cs="Microsoft Sans Serif"/>
          <w:sz w:val="18"/>
        </w:rPr>
      </w:pPr>
      <w:r w:rsidRPr="00E669EF">
        <w:rPr>
          <w:rFonts w:ascii="Microsoft Sans Serif" w:eastAsia="Microsoft Sans Serif" w:hAnsi="Microsoft Sans Serif" w:cs="Microsoft Sans Serif"/>
          <w:w w:val="99"/>
          <w:sz w:val="18"/>
        </w:rPr>
        <w:t>2.</w:t>
      </w:r>
      <w:r w:rsidRPr="00E669EF">
        <w:rPr>
          <w:rFonts w:ascii="Microsoft Sans Serif" w:eastAsia="Microsoft Sans Serif" w:hAnsi="Microsoft Sans Serif" w:cs="Microsoft Sans Serif"/>
          <w:w w:val="99"/>
          <w:sz w:val="18"/>
        </w:rPr>
        <w:tab/>
      </w:r>
      <w:r w:rsidRPr="00E669EF">
        <w:rPr>
          <w:rFonts w:ascii="Microsoft Sans Serif" w:eastAsia="Microsoft Sans Serif" w:hAnsi="Microsoft Sans Serif" w:cs="Microsoft Sans Serif"/>
          <w:sz w:val="18"/>
        </w:rPr>
        <w:t>On</w:t>
      </w:r>
      <w:r w:rsidRPr="00E669EF">
        <w:rPr>
          <w:rFonts w:ascii="Microsoft Sans Serif" w:eastAsia="Microsoft Sans Serif" w:hAnsi="Microsoft Sans Serif" w:cs="Microsoft Sans Serif"/>
          <w:spacing w:val="-12"/>
          <w:sz w:val="18"/>
        </w:rPr>
        <w:t xml:space="preserve"> </w:t>
      </w:r>
      <w:r w:rsidRPr="00E669EF">
        <w:rPr>
          <w:rFonts w:ascii="Microsoft Sans Serif" w:eastAsia="Microsoft Sans Serif" w:hAnsi="Microsoft Sans Serif" w:cs="Microsoft Sans Serif"/>
          <w:sz w:val="18"/>
        </w:rPr>
        <w:t>the</w:t>
      </w:r>
      <w:r w:rsidRPr="00E669EF">
        <w:rPr>
          <w:rFonts w:ascii="Microsoft Sans Serif" w:eastAsia="Microsoft Sans Serif" w:hAnsi="Microsoft Sans Serif" w:cs="Microsoft Sans Serif"/>
          <w:spacing w:val="-6"/>
          <w:sz w:val="18"/>
        </w:rPr>
        <w:t xml:space="preserve"> </w:t>
      </w:r>
      <w:r w:rsidRPr="00E669EF">
        <w:rPr>
          <w:rFonts w:ascii="Microsoft Sans Serif" w:eastAsia="Microsoft Sans Serif" w:hAnsi="Microsoft Sans Serif" w:cs="Microsoft Sans Serif"/>
          <w:sz w:val="18"/>
        </w:rPr>
        <w:t>audience</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side</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of</w:t>
      </w:r>
      <w:r w:rsidRPr="00E669EF">
        <w:rPr>
          <w:rFonts w:ascii="Microsoft Sans Serif" w:eastAsia="Microsoft Sans Serif" w:hAnsi="Microsoft Sans Serif" w:cs="Microsoft Sans Serif"/>
          <w:spacing w:val="-13"/>
          <w:sz w:val="18"/>
        </w:rPr>
        <w:t xml:space="preserve"> </w:t>
      </w:r>
      <w:r w:rsidRPr="00E669EF">
        <w:rPr>
          <w:rFonts w:ascii="Arial" w:eastAsia="Microsoft Sans Serif" w:hAnsi="Microsoft Sans Serif" w:cs="Microsoft Sans Serif"/>
          <w:i/>
          <w:sz w:val="18"/>
        </w:rPr>
        <w:t>stages</w:t>
      </w:r>
      <w:r w:rsidRPr="00E669EF">
        <w:rPr>
          <w:rFonts w:ascii="Arial" w:eastAsia="Microsoft Sans Serif" w:hAnsi="Microsoft Sans Serif" w:cs="Microsoft Sans Serif"/>
          <w:i/>
          <w:spacing w:val="-11"/>
          <w:sz w:val="18"/>
        </w:rPr>
        <w:t xml:space="preserve"> </w:t>
      </w:r>
      <w:r w:rsidRPr="00E669EF">
        <w:rPr>
          <w:rFonts w:ascii="Microsoft Sans Serif" w:eastAsia="Microsoft Sans Serif" w:hAnsi="Microsoft Sans Serif" w:cs="Microsoft Sans Serif"/>
          <w:sz w:val="18"/>
        </w:rPr>
        <w:t>and</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raised</w:t>
      </w:r>
      <w:r w:rsidRPr="00E669EF">
        <w:rPr>
          <w:rFonts w:ascii="Microsoft Sans Serif" w:eastAsia="Microsoft Sans Serif" w:hAnsi="Microsoft Sans Serif" w:cs="Microsoft Sans Serif"/>
          <w:spacing w:val="-12"/>
          <w:sz w:val="18"/>
        </w:rPr>
        <w:t xml:space="preserve"> </w:t>
      </w:r>
      <w:r w:rsidRPr="00E669EF">
        <w:rPr>
          <w:rFonts w:ascii="Arial" w:eastAsia="Microsoft Sans Serif" w:hAnsi="Microsoft Sans Serif" w:cs="Microsoft Sans Serif"/>
          <w:i/>
          <w:sz w:val="18"/>
        </w:rPr>
        <w:t>platforms</w:t>
      </w:r>
      <w:r w:rsidRPr="00E669EF">
        <w:rPr>
          <w:rFonts w:ascii="Microsoft Sans Serif" w:eastAsia="Microsoft Sans Serif" w:hAnsi="Microsoft Sans Serif" w:cs="Microsoft Sans Serif"/>
          <w:sz w:val="18"/>
        </w:rPr>
        <w:t>,</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including</w:t>
      </w:r>
      <w:r w:rsidRPr="00E669EF">
        <w:rPr>
          <w:rFonts w:ascii="Microsoft Sans Serif" w:eastAsia="Microsoft Sans Serif" w:hAnsi="Microsoft Sans Serif" w:cs="Microsoft Sans Serif"/>
          <w:spacing w:val="-18"/>
          <w:sz w:val="18"/>
        </w:rPr>
        <w:t xml:space="preserve"> </w:t>
      </w:r>
      <w:r w:rsidRPr="00E669EF">
        <w:rPr>
          <w:rFonts w:ascii="Arial" w:eastAsia="Microsoft Sans Serif" w:hAnsi="Microsoft Sans Serif" w:cs="Microsoft Sans Serif"/>
          <w:i/>
          <w:sz w:val="18"/>
        </w:rPr>
        <w:t>stairs</w:t>
      </w:r>
      <w:r w:rsidRPr="00E669EF">
        <w:rPr>
          <w:rFonts w:ascii="Arial" w:eastAsia="Microsoft Sans Serif" w:hAnsi="Microsoft Sans Serif" w:cs="Microsoft Sans Serif"/>
          <w:i/>
          <w:spacing w:val="-1"/>
          <w:sz w:val="18"/>
        </w:rPr>
        <w:t xml:space="preserve"> </w:t>
      </w:r>
      <w:r w:rsidRPr="00E669EF">
        <w:rPr>
          <w:rFonts w:ascii="Microsoft Sans Serif" w:eastAsia="Microsoft Sans Serif" w:hAnsi="Microsoft Sans Serif" w:cs="Microsoft Sans Serif"/>
          <w:sz w:val="18"/>
        </w:rPr>
        <w:t>leading</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up</w:t>
      </w:r>
      <w:r w:rsidRPr="00E669EF">
        <w:rPr>
          <w:rFonts w:ascii="Microsoft Sans Serif" w:eastAsia="Microsoft Sans Serif" w:hAnsi="Microsoft Sans Serif" w:cs="Microsoft Sans Serif"/>
          <w:spacing w:val="-4"/>
          <w:sz w:val="18"/>
        </w:rPr>
        <w:t xml:space="preserve"> </w:t>
      </w:r>
      <w:r w:rsidRPr="00E669EF">
        <w:rPr>
          <w:rFonts w:ascii="Microsoft Sans Serif" w:eastAsia="Microsoft Sans Serif" w:hAnsi="Microsoft Sans Serif" w:cs="Microsoft Sans Serif"/>
          <w:sz w:val="18"/>
        </w:rPr>
        <w:t>to</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the</w:t>
      </w:r>
      <w:r w:rsidRPr="00E669EF">
        <w:rPr>
          <w:rFonts w:ascii="Microsoft Sans Serif" w:eastAsia="Microsoft Sans Serif" w:hAnsi="Microsoft Sans Serif" w:cs="Microsoft Sans Serif"/>
          <w:spacing w:val="-18"/>
          <w:sz w:val="18"/>
        </w:rPr>
        <w:t xml:space="preserve"> </w:t>
      </w:r>
      <w:r w:rsidRPr="00E669EF">
        <w:rPr>
          <w:rFonts w:ascii="Arial" w:eastAsia="Microsoft Sans Serif" w:hAnsi="Microsoft Sans Serif" w:cs="Microsoft Sans Serif"/>
          <w:i/>
          <w:sz w:val="18"/>
        </w:rPr>
        <w:t>stage</w:t>
      </w:r>
      <w:r w:rsidRPr="00E669EF">
        <w:rPr>
          <w:rFonts w:ascii="Arial" w:eastAsia="Microsoft Sans Serif" w:hAnsi="Microsoft Sans Serif" w:cs="Microsoft Sans Serif"/>
          <w:i/>
          <w:spacing w:val="-10"/>
          <w:sz w:val="18"/>
        </w:rPr>
        <w:t xml:space="preserve"> </w:t>
      </w:r>
      <w:r w:rsidRPr="00E669EF">
        <w:rPr>
          <w:rFonts w:ascii="Microsoft Sans Serif" w:eastAsia="Microsoft Sans Serif" w:hAnsi="Microsoft Sans Serif" w:cs="Microsoft Sans Serif"/>
          <w:sz w:val="18"/>
        </w:rPr>
        <w:t>and</w:t>
      </w:r>
      <w:r w:rsidRPr="00E669EF">
        <w:rPr>
          <w:rFonts w:ascii="Microsoft Sans Serif" w:eastAsia="Microsoft Sans Serif" w:hAnsi="Microsoft Sans Serif" w:cs="Microsoft Sans Serif"/>
          <w:spacing w:val="-4"/>
          <w:sz w:val="18"/>
        </w:rPr>
        <w:t xml:space="preserve"> </w:t>
      </w:r>
      <w:r w:rsidRPr="00E669EF">
        <w:rPr>
          <w:rFonts w:ascii="Microsoft Sans Serif" w:eastAsia="Microsoft Sans Serif" w:hAnsi="Microsoft Sans Serif" w:cs="Microsoft Sans Serif"/>
          <w:sz w:val="18"/>
        </w:rPr>
        <w:t>raised</w:t>
      </w:r>
      <w:r w:rsidRPr="00E669EF">
        <w:rPr>
          <w:rFonts w:ascii="Microsoft Sans Serif" w:eastAsia="Microsoft Sans Serif" w:hAnsi="Microsoft Sans Serif" w:cs="Microsoft Sans Serif"/>
          <w:spacing w:val="-12"/>
          <w:sz w:val="18"/>
        </w:rPr>
        <w:t xml:space="preserve"> </w:t>
      </w:r>
      <w:r w:rsidRPr="00E669EF">
        <w:rPr>
          <w:rFonts w:ascii="Arial" w:eastAsia="Microsoft Sans Serif" w:hAnsi="Microsoft Sans Serif" w:cs="Microsoft Sans Serif"/>
          <w:i/>
          <w:spacing w:val="-2"/>
          <w:sz w:val="18"/>
        </w:rPr>
        <w:t>platforms</w:t>
      </w:r>
      <w:r w:rsidRPr="00E669EF">
        <w:rPr>
          <w:rFonts w:ascii="Microsoft Sans Serif" w:eastAsia="Microsoft Sans Serif" w:hAnsi="Microsoft Sans Serif" w:cs="Microsoft Sans Serif"/>
          <w:spacing w:val="-2"/>
          <w:sz w:val="18"/>
        </w:rPr>
        <w:t>.</w:t>
      </w:r>
    </w:p>
    <w:p w14:paraId="193AF96B" w14:textId="465ADA6B" w:rsidR="00E669EF" w:rsidRPr="00E669EF" w:rsidRDefault="00E669EF" w:rsidP="00E669EF">
      <w:pPr>
        <w:widowControl w:val="0"/>
        <w:tabs>
          <w:tab w:val="left" w:pos="1179"/>
        </w:tabs>
        <w:autoSpaceDE w:val="0"/>
        <w:autoSpaceDN w:val="0"/>
        <w:spacing w:before="168" w:after="0" w:afterAutospacing="0"/>
        <w:ind w:left="1179" w:hanging="359"/>
        <w:rPr>
          <w:rFonts w:ascii="Microsoft Sans Serif" w:eastAsia="Microsoft Sans Serif" w:hAnsi="Microsoft Sans Serif" w:cs="Microsoft Sans Serif"/>
          <w:sz w:val="18"/>
        </w:rPr>
      </w:pPr>
      <w:r w:rsidRPr="00E669EF">
        <w:rPr>
          <w:rFonts w:ascii="Microsoft Sans Serif" w:eastAsia="Microsoft Sans Serif" w:hAnsi="Microsoft Sans Serif" w:cs="Microsoft Sans Serif"/>
          <w:w w:val="99"/>
          <w:sz w:val="18"/>
        </w:rPr>
        <w:t>3.</w:t>
      </w:r>
      <w:r w:rsidRPr="00E669EF">
        <w:rPr>
          <w:rFonts w:ascii="Microsoft Sans Serif" w:eastAsia="Microsoft Sans Serif" w:hAnsi="Microsoft Sans Serif" w:cs="Microsoft Sans Serif"/>
          <w:w w:val="99"/>
          <w:sz w:val="18"/>
        </w:rPr>
        <w:tab/>
      </w:r>
      <w:r w:rsidRPr="00E669EF">
        <w:rPr>
          <w:rFonts w:ascii="Microsoft Sans Serif" w:eastAsia="Microsoft Sans Serif" w:hAnsi="Microsoft Sans Serif" w:cs="Microsoft Sans Serif"/>
          <w:sz w:val="18"/>
        </w:rPr>
        <w:t>On</w:t>
      </w:r>
      <w:r w:rsidRPr="00E669EF">
        <w:rPr>
          <w:rFonts w:ascii="Microsoft Sans Serif" w:eastAsia="Microsoft Sans Serif" w:hAnsi="Microsoft Sans Serif" w:cs="Microsoft Sans Serif"/>
          <w:spacing w:val="-6"/>
          <w:sz w:val="18"/>
        </w:rPr>
        <w:t xml:space="preserve"> </w:t>
      </w:r>
      <w:r w:rsidRPr="00E669EF">
        <w:rPr>
          <w:rFonts w:ascii="Microsoft Sans Serif" w:eastAsia="Microsoft Sans Serif" w:hAnsi="Microsoft Sans Serif" w:cs="Microsoft Sans Serif"/>
          <w:sz w:val="18"/>
        </w:rPr>
        <w:t>raised</w:t>
      </w:r>
      <w:r w:rsidRPr="00E669EF">
        <w:rPr>
          <w:rFonts w:ascii="Microsoft Sans Serif" w:eastAsia="Microsoft Sans Serif" w:hAnsi="Microsoft Sans Serif" w:cs="Microsoft Sans Serif"/>
          <w:spacing w:val="-7"/>
          <w:sz w:val="18"/>
        </w:rPr>
        <w:t xml:space="preserve"> </w:t>
      </w:r>
      <w:r w:rsidRPr="00E669EF">
        <w:rPr>
          <w:rFonts w:ascii="Arial" w:eastAsia="Microsoft Sans Serif" w:hAnsi="Microsoft Sans Serif" w:cs="Microsoft Sans Serif"/>
          <w:i/>
          <w:sz w:val="18"/>
        </w:rPr>
        <w:t>stage</w:t>
      </w:r>
      <w:r w:rsidRPr="00E669EF">
        <w:rPr>
          <w:rFonts w:ascii="Arial" w:eastAsia="Microsoft Sans Serif" w:hAnsi="Microsoft Sans Serif" w:cs="Microsoft Sans Serif"/>
          <w:i/>
          <w:spacing w:val="-9"/>
          <w:sz w:val="18"/>
        </w:rPr>
        <w:t xml:space="preserve"> </w:t>
      </w:r>
      <w:r w:rsidRPr="00E669EF">
        <w:rPr>
          <w:rFonts w:ascii="Microsoft Sans Serif" w:eastAsia="Microsoft Sans Serif" w:hAnsi="Microsoft Sans Serif" w:cs="Microsoft Sans Serif"/>
          <w:sz w:val="18"/>
        </w:rPr>
        <w:t>and</w:t>
      </w:r>
      <w:r w:rsidRPr="00E669EF">
        <w:rPr>
          <w:rFonts w:ascii="Microsoft Sans Serif" w:eastAsia="Microsoft Sans Serif" w:hAnsi="Microsoft Sans Serif" w:cs="Microsoft Sans Serif"/>
          <w:spacing w:val="-12"/>
          <w:sz w:val="18"/>
        </w:rPr>
        <w:t xml:space="preserve"> </w:t>
      </w:r>
      <w:r w:rsidRPr="00E669EF">
        <w:rPr>
          <w:rFonts w:ascii="Arial" w:eastAsia="Microsoft Sans Serif" w:hAnsi="Microsoft Sans Serif" w:cs="Microsoft Sans Serif"/>
          <w:i/>
          <w:sz w:val="18"/>
        </w:rPr>
        <w:t>platform</w:t>
      </w:r>
      <w:r w:rsidRPr="00E669EF">
        <w:rPr>
          <w:rFonts w:ascii="Arial" w:eastAsia="Microsoft Sans Serif" w:hAnsi="Microsoft Sans Serif" w:cs="Microsoft Sans Serif"/>
          <w:i/>
          <w:spacing w:val="-9"/>
          <w:sz w:val="18"/>
        </w:rPr>
        <w:t xml:space="preserve"> </w:t>
      </w:r>
      <w:r w:rsidRPr="00E669EF">
        <w:rPr>
          <w:rFonts w:ascii="Microsoft Sans Serif" w:eastAsia="Microsoft Sans Serif" w:hAnsi="Microsoft Sans Serif" w:cs="Microsoft Sans Serif"/>
          <w:sz w:val="18"/>
        </w:rPr>
        <w:t>floor</w:t>
      </w:r>
      <w:r w:rsidRPr="00E669EF">
        <w:rPr>
          <w:rFonts w:ascii="Microsoft Sans Serif" w:eastAsia="Microsoft Sans Serif" w:hAnsi="Microsoft Sans Serif" w:cs="Microsoft Sans Serif"/>
          <w:spacing w:val="-2"/>
          <w:sz w:val="18"/>
        </w:rPr>
        <w:t xml:space="preserve"> </w:t>
      </w:r>
      <w:r w:rsidRPr="00E669EF">
        <w:rPr>
          <w:rFonts w:ascii="Microsoft Sans Serif" w:eastAsia="Microsoft Sans Serif" w:hAnsi="Microsoft Sans Serif" w:cs="Microsoft Sans Serif"/>
          <w:sz w:val="18"/>
        </w:rPr>
        <w:t>areas,</w:t>
      </w:r>
      <w:r w:rsidRPr="00E669EF">
        <w:rPr>
          <w:rFonts w:ascii="Microsoft Sans Serif" w:eastAsia="Microsoft Sans Serif" w:hAnsi="Microsoft Sans Serif" w:cs="Microsoft Sans Serif"/>
          <w:spacing w:val="-2"/>
          <w:sz w:val="18"/>
        </w:rPr>
        <w:t xml:space="preserve"> </w:t>
      </w:r>
      <w:r w:rsidRPr="00E669EF">
        <w:rPr>
          <w:rFonts w:ascii="Microsoft Sans Serif" w:eastAsia="Microsoft Sans Serif" w:hAnsi="Microsoft Sans Serif" w:cs="Microsoft Sans Serif"/>
          <w:sz w:val="18"/>
        </w:rPr>
        <w:t>such</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as</w:t>
      </w:r>
      <w:r w:rsidRPr="00E669EF">
        <w:rPr>
          <w:rFonts w:ascii="Microsoft Sans Serif" w:eastAsia="Microsoft Sans Serif" w:hAnsi="Microsoft Sans Serif" w:cs="Microsoft Sans Serif"/>
          <w:spacing w:val="-2"/>
          <w:sz w:val="18"/>
        </w:rPr>
        <w:t xml:space="preserve"> </w:t>
      </w:r>
      <w:r w:rsidRPr="00E669EF">
        <w:rPr>
          <w:rFonts w:ascii="Microsoft Sans Serif" w:eastAsia="Microsoft Sans Serif" w:hAnsi="Microsoft Sans Serif" w:cs="Microsoft Sans Serif"/>
          <w:sz w:val="18"/>
        </w:rPr>
        <w:t>runways,</w:t>
      </w:r>
      <w:r w:rsidR="00A21794">
        <w:rPr>
          <w:rFonts w:ascii="Microsoft Sans Serif" w:eastAsia="Microsoft Sans Serif" w:hAnsi="Microsoft Sans Serif" w:cs="Microsoft Sans Serif"/>
          <w:sz w:val="18"/>
        </w:rPr>
        <w:t xml:space="preserve"> </w:t>
      </w:r>
      <w:r w:rsidRPr="00E669EF">
        <w:rPr>
          <w:rFonts w:ascii="Arial" w:eastAsia="Microsoft Sans Serif" w:hAnsi="Microsoft Sans Serif" w:cs="Microsoft Sans Serif"/>
          <w:i/>
          <w:sz w:val="18"/>
        </w:rPr>
        <w:t>ramps</w:t>
      </w:r>
      <w:r w:rsidRPr="00E669EF">
        <w:rPr>
          <w:rFonts w:ascii="Arial" w:eastAsia="Microsoft Sans Serif" w:hAnsi="Microsoft Sans Serif" w:cs="Microsoft Sans Serif"/>
          <w:i/>
          <w:spacing w:val="-9"/>
          <w:sz w:val="18"/>
        </w:rPr>
        <w:t xml:space="preserve"> </w:t>
      </w:r>
      <w:r w:rsidRPr="00E669EF">
        <w:rPr>
          <w:rFonts w:ascii="Microsoft Sans Serif" w:eastAsia="Microsoft Sans Serif" w:hAnsi="Microsoft Sans Serif" w:cs="Microsoft Sans Serif"/>
          <w:sz w:val="18"/>
        </w:rPr>
        <w:t>and</w:t>
      </w:r>
      <w:r w:rsidRPr="00E669EF">
        <w:rPr>
          <w:rFonts w:ascii="Microsoft Sans Serif" w:eastAsia="Microsoft Sans Serif" w:hAnsi="Microsoft Sans Serif" w:cs="Microsoft Sans Serif"/>
          <w:spacing w:val="-2"/>
          <w:sz w:val="18"/>
        </w:rPr>
        <w:t xml:space="preserve"> </w:t>
      </w:r>
      <w:r w:rsidRPr="00E669EF">
        <w:rPr>
          <w:rFonts w:ascii="Microsoft Sans Serif" w:eastAsia="Microsoft Sans Serif" w:hAnsi="Microsoft Sans Serif" w:cs="Microsoft Sans Serif"/>
          <w:sz w:val="18"/>
        </w:rPr>
        <w:t>side</w:t>
      </w:r>
      <w:r w:rsidRPr="00E669EF">
        <w:rPr>
          <w:rFonts w:ascii="Microsoft Sans Serif" w:eastAsia="Microsoft Sans Serif" w:hAnsi="Microsoft Sans Serif" w:cs="Microsoft Sans Serif"/>
          <w:spacing w:val="-13"/>
          <w:sz w:val="18"/>
        </w:rPr>
        <w:t xml:space="preserve"> </w:t>
      </w:r>
      <w:r w:rsidRPr="00E669EF">
        <w:rPr>
          <w:rFonts w:ascii="Arial" w:eastAsia="Microsoft Sans Serif" w:hAnsi="Microsoft Sans Serif" w:cs="Microsoft Sans Serif"/>
          <w:i/>
          <w:sz w:val="18"/>
        </w:rPr>
        <w:t>stages</w:t>
      </w:r>
      <w:r w:rsidRPr="00E669EF">
        <w:rPr>
          <w:rFonts w:ascii="Arial" w:eastAsia="Microsoft Sans Serif" w:hAnsi="Microsoft Sans Serif" w:cs="Microsoft Sans Serif"/>
          <w:i/>
          <w:spacing w:val="-10"/>
          <w:sz w:val="18"/>
        </w:rPr>
        <w:t xml:space="preserve"> </w:t>
      </w:r>
      <w:r w:rsidRPr="00E669EF">
        <w:rPr>
          <w:rFonts w:ascii="Microsoft Sans Serif" w:eastAsia="Microsoft Sans Serif" w:hAnsi="Microsoft Sans Serif" w:cs="Microsoft Sans Serif"/>
          <w:sz w:val="18"/>
        </w:rPr>
        <w:t>used</w:t>
      </w:r>
      <w:r w:rsidRPr="00E669EF">
        <w:rPr>
          <w:rFonts w:ascii="Microsoft Sans Serif" w:eastAsia="Microsoft Sans Serif" w:hAnsi="Microsoft Sans Serif" w:cs="Microsoft Sans Serif"/>
          <w:spacing w:val="-2"/>
          <w:sz w:val="18"/>
        </w:rPr>
        <w:t xml:space="preserve"> </w:t>
      </w:r>
      <w:r w:rsidRPr="00E669EF">
        <w:rPr>
          <w:rFonts w:ascii="Microsoft Sans Serif" w:eastAsia="Microsoft Sans Serif" w:hAnsi="Microsoft Sans Serif" w:cs="Microsoft Sans Serif"/>
          <w:sz w:val="18"/>
        </w:rPr>
        <w:t>for</w:t>
      </w:r>
      <w:r w:rsidRPr="00E669EF">
        <w:rPr>
          <w:rFonts w:ascii="Microsoft Sans Serif" w:eastAsia="Microsoft Sans Serif" w:hAnsi="Microsoft Sans Serif" w:cs="Microsoft Sans Serif"/>
          <w:spacing w:val="-2"/>
          <w:sz w:val="18"/>
        </w:rPr>
        <w:t xml:space="preserve"> </w:t>
      </w:r>
      <w:r w:rsidRPr="00E669EF">
        <w:rPr>
          <w:rFonts w:ascii="Microsoft Sans Serif" w:eastAsia="Microsoft Sans Serif" w:hAnsi="Microsoft Sans Serif" w:cs="Microsoft Sans Serif"/>
          <w:sz w:val="18"/>
        </w:rPr>
        <w:t>entertainment</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or</w:t>
      </w:r>
      <w:r w:rsidRPr="00E669EF">
        <w:rPr>
          <w:rFonts w:ascii="Microsoft Sans Serif" w:eastAsia="Microsoft Sans Serif" w:hAnsi="Microsoft Sans Serif" w:cs="Microsoft Sans Serif"/>
          <w:spacing w:val="-2"/>
          <w:sz w:val="18"/>
        </w:rPr>
        <w:t xml:space="preserve"> presentations.</w:t>
      </w:r>
    </w:p>
    <w:p w14:paraId="067F461C" w14:textId="267A1DA1" w:rsidR="00E669EF" w:rsidRPr="00E669EF" w:rsidRDefault="00E669EF" w:rsidP="00E669EF">
      <w:pPr>
        <w:widowControl w:val="0"/>
        <w:tabs>
          <w:tab w:val="left" w:pos="1179"/>
        </w:tabs>
        <w:autoSpaceDE w:val="0"/>
        <w:autoSpaceDN w:val="0"/>
        <w:spacing w:before="168" w:after="0" w:afterAutospacing="0"/>
        <w:ind w:left="1179" w:hanging="359"/>
        <w:rPr>
          <w:rFonts w:ascii="Microsoft Sans Serif" w:eastAsia="Microsoft Sans Serif" w:hAnsi="Microsoft Sans Serif" w:cs="Microsoft Sans Serif"/>
          <w:sz w:val="18"/>
        </w:rPr>
      </w:pPr>
      <w:r w:rsidRPr="00E669EF">
        <w:rPr>
          <w:rFonts w:ascii="Microsoft Sans Serif" w:eastAsia="Microsoft Sans Serif" w:hAnsi="Microsoft Sans Serif" w:cs="Microsoft Sans Serif"/>
          <w:w w:val="99"/>
          <w:sz w:val="18"/>
        </w:rPr>
        <w:t>4.</w:t>
      </w:r>
      <w:r w:rsidRPr="00E669EF">
        <w:rPr>
          <w:rFonts w:ascii="Microsoft Sans Serif" w:eastAsia="Microsoft Sans Serif" w:hAnsi="Microsoft Sans Serif" w:cs="Microsoft Sans Serif"/>
          <w:w w:val="99"/>
          <w:sz w:val="18"/>
        </w:rPr>
        <w:tab/>
      </w:r>
      <w:r w:rsidRPr="00E669EF">
        <w:rPr>
          <w:rFonts w:ascii="Microsoft Sans Serif" w:eastAsia="Microsoft Sans Serif" w:hAnsi="Microsoft Sans Serif" w:cs="Microsoft Sans Serif"/>
          <w:sz w:val="18"/>
        </w:rPr>
        <w:t>At</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vertical</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openings</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in</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the</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performance</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area</w:t>
      </w:r>
      <w:r w:rsidRPr="00E669EF">
        <w:rPr>
          <w:rFonts w:ascii="Microsoft Sans Serif" w:eastAsia="Microsoft Sans Serif" w:hAnsi="Microsoft Sans Serif" w:cs="Microsoft Sans Serif"/>
          <w:spacing w:val="-2"/>
          <w:sz w:val="18"/>
        </w:rPr>
        <w:t xml:space="preserve"> </w:t>
      </w:r>
      <w:r w:rsidRPr="00E669EF">
        <w:rPr>
          <w:rFonts w:ascii="Microsoft Sans Serif" w:eastAsia="Microsoft Sans Serif" w:hAnsi="Microsoft Sans Serif" w:cs="Microsoft Sans Serif"/>
          <w:sz w:val="18"/>
        </w:rPr>
        <w:t>of</w:t>
      </w:r>
      <w:r w:rsidR="00A21794">
        <w:rPr>
          <w:rFonts w:ascii="Microsoft Sans Serif" w:eastAsia="Microsoft Sans Serif" w:hAnsi="Microsoft Sans Serif" w:cs="Microsoft Sans Serif"/>
          <w:sz w:val="18"/>
        </w:rPr>
        <w:t xml:space="preserve"> </w:t>
      </w:r>
      <w:r w:rsidRPr="00E669EF">
        <w:rPr>
          <w:rFonts w:ascii="Arial" w:eastAsia="Microsoft Sans Serif" w:hAnsi="Microsoft Sans Serif" w:cs="Microsoft Sans Serif"/>
          <w:i/>
          <w:sz w:val="18"/>
        </w:rPr>
        <w:t>stages</w:t>
      </w:r>
      <w:r w:rsidRPr="00E669EF">
        <w:rPr>
          <w:rFonts w:ascii="Arial" w:eastAsia="Microsoft Sans Serif" w:hAnsi="Microsoft Sans Serif" w:cs="Microsoft Sans Serif"/>
          <w:i/>
          <w:spacing w:val="-11"/>
          <w:sz w:val="18"/>
        </w:rPr>
        <w:t xml:space="preserve"> </w:t>
      </w:r>
      <w:r w:rsidRPr="00E669EF">
        <w:rPr>
          <w:rFonts w:ascii="Microsoft Sans Serif" w:eastAsia="Microsoft Sans Serif" w:hAnsi="Microsoft Sans Serif" w:cs="Microsoft Sans Serif"/>
          <w:sz w:val="18"/>
        </w:rPr>
        <w:t>and</w:t>
      </w:r>
      <w:r w:rsidRPr="00E669EF">
        <w:rPr>
          <w:rFonts w:ascii="Microsoft Sans Serif" w:eastAsia="Microsoft Sans Serif" w:hAnsi="Microsoft Sans Serif" w:cs="Microsoft Sans Serif"/>
          <w:spacing w:val="-12"/>
          <w:sz w:val="18"/>
        </w:rPr>
        <w:t xml:space="preserve"> </w:t>
      </w:r>
      <w:r w:rsidRPr="00E669EF">
        <w:rPr>
          <w:rFonts w:ascii="Arial" w:eastAsia="Microsoft Sans Serif" w:hAnsi="Microsoft Sans Serif" w:cs="Microsoft Sans Serif"/>
          <w:i/>
          <w:spacing w:val="-2"/>
          <w:sz w:val="18"/>
        </w:rPr>
        <w:t>platforms</w:t>
      </w:r>
      <w:r w:rsidRPr="00E669EF">
        <w:rPr>
          <w:rFonts w:ascii="Microsoft Sans Serif" w:eastAsia="Microsoft Sans Serif" w:hAnsi="Microsoft Sans Serif" w:cs="Microsoft Sans Serif"/>
          <w:spacing w:val="-2"/>
          <w:sz w:val="18"/>
        </w:rPr>
        <w:t>.</w:t>
      </w:r>
    </w:p>
    <w:p w14:paraId="5BB1482F" w14:textId="35CF6C66" w:rsidR="00E669EF" w:rsidRPr="00E669EF" w:rsidRDefault="00E669EF" w:rsidP="00E669EF">
      <w:pPr>
        <w:widowControl w:val="0"/>
        <w:tabs>
          <w:tab w:val="left" w:pos="1179"/>
        </w:tabs>
        <w:autoSpaceDE w:val="0"/>
        <w:autoSpaceDN w:val="0"/>
        <w:spacing w:before="168" w:after="0" w:afterAutospacing="0"/>
        <w:ind w:left="1179" w:hanging="359"/>
        <w:rPr>
          <w:rFonts w:ascii="Microsoft Sans Serif" w:eastAsia="Microsoft Sans Serif" w:hAnsi="Microsoft Sans Serif" w:cs="Microsoft Sans Serif"/>
          <w:sz w:val="18"/>
        </w:rPr>
      </w:pPr>
      <w:r w:rsidRPr="00E669EF">
        <w:rPr>
          <w:rFonts w:ascii="Microsoft Sans Serif" w:eastAsia="Microsoft Sans Serif" w:hAnsi="Microsoft Sans Serif" w:cs="Microsoft Sans Serif"/>
          <w:w w:val="99"/>
          <w:sz w:val="18"/>
        </w:rPr>
        <w:t>5.</w:t>
      </w:r>
      <w:r w:rsidRPr="00E669EF">
        <w:rPr>
          <w:rFonts w:ascii="Microsoft Sans Serif" w:eastAsia="Microsoft Sans Serif" w:hAnsi="Microsoft Sans Serif" w:cs="Microsoft Sans Serif"/>
          <w:w w:val="99"/>
          <w:sz w:val="18"/>
        </w:rPr>
        <w:tab/>
      </w:r>
      <w:r w:rsidRPr="00E669EF">
        <w:rPr>
          <w:rFonts w:ascii="Microsoft Sans Serif" w:eastAsia="Microsoft Sans Serif" w:hAnsi="Microsoft Sans Serif" w:cs="Microsoft Sans Serif"/>
          <w:sz w:val="18"/>
        </w:rPr>
        <w:t>At</w:t>
      </w:r>
      <w:r w:rsidRPr="00E669EF">
        <w:rPr>
          <w:rFonts w:ascii="Microsoft Sans Serif" w:eastAsia="Microsoft Sans Serif" w:hAnsi="Microsoft Sans Serif" w:cs="Microsoft Sans Serif"/>
          <w:spacing w:val="-4"/>
          <w:sz w:val="18"/>
        </w:rPr>
        <w:t xml:space="preserve"> </w:t>
      </w:r>
      <w:r w:rsidRPr="00E669EF">
        <w:rPr>
          <w:rFonts w:ascii="Microsoft Sans Serif" w:eastAsia="Microsoft Sans Serif" w:hAnsi="Microsoft Sans Serif" w:cs="Microsoft Sans Serif"/>
          <w:sz w:val="18"/>
        </w:rPr>
        <w:t>elevated</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walking</w:t>
      </w:r>
      <w:r w:rsidRPr="00E669EF">
        <w:rPr>
          <w:rFonts w:ascii="Microsoft Sans Serif" w:eastAsia="Microsoft Sans Serif" w:hAnsi="Microsoft Sans Serif" w:cs="Microsoft Sans Serif"/>
          <w:spacing w:val="-4"/>
          <w:sz w:val="18"/>
        </w:rPr>
        <w:t xml:space="preserve"> </w:t>
      </w:r>
      <w:r w:rsidRPr="00E669EF">
        <w:rPr>
          <w:rFonts w:ascii="Microsoft Sans Serif" w:eastAsia="Microsoft Sans Serif" w:hAnsi="Microsoft Sans Serif" w:cs="Microsoft Sans Serif"/>
          <w:sz w:val="18"/>
        </w:rPr>
        <w:t>surfaces</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appurtenant</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to</w:t>
      </w:r>
      <w:r w:rsidR="00A21794">
        <w:rPr>
          <w:rFonts w:ascii="Microsoft Sans Serif" w:eastAsia="Microsoft Sans Serif" w:hAnsi="Microsoft Sans Serif" w:cs="Microsoft Sans Serif"/>
          <w:sz w:val="18"/>
        </w:rPr>
        <w:t xml:space="preserve"> </w:t>
      </w:r>
      <w:r w:rsidRPr="00E669EF">
        <w:rPr>
          <w:rFonts w:ascii="Arial" w:eastAsia="Microsoft Sans Serif" w:hAnsi="Microsoft Sans Serif" w:cs="Microsoft Sans Serif"/>
          <w:i/>
          <w:sz w:val="18"/>
        </w:rPr>
        <w:t>stages</w:t>
      </w:r>
      <w:r w:rsidRPr="00E669EF">
        <w:rPr>
          <w:rFonts w:ascii="Arial" w:eastAsia="Microsoft Sans Serif" w:hAnsi="Microsoft Sans Serif" w:cs="Microsoft Sans Serif"/>
          <w:i/>
          <w:spacing w:val="-11"/>
          <w:sz w:val="18"/>
        </w:rPr>
        <w:t xml:space="preserve"> </w:t>
      </w:r>
      <w:r w:rsidRPr="00E669EF">
        <w:rPr>
          <w:rFonts w:ascii="Microsoft Sans Serif" w:eastAsia="Microsoft Sans Serif" w:hAnsi="Microsoft Sans Serif" w:cs="Microsoft Sans Serif"/>
          <w:sz w:val="18"/>
        </w:rPr>
        <w:t>and</w:t>
      </w:r>
      <w:r w:rsidRPr="00E669EF">
        <w:rPr>
          <w:rFonts w:ascii="Microsoft Sans Serif" w:eastAsia="Microsoft Sans Serif" w:hAnsi="Microsoft Sans Serif" w:cs="Microsoft Sans Serif"/>
          <w:spacing w:val="-12"/>
          <w:sz w:val="18"/>
        </w:rPr>
        <w:t xml:space="preserve"> </w:t>
      </w:r>
      <w:r w:rsidRPr="00E669EF">
        <w:rPr>
          <w:rFonts w:ascii="Arial" w:eastAsia="Microsoft Sans Serif" w:hAnsi="Microsoft Sans Serif" w:cs="Microsoft Sans Serif"/>
          <w:i/>
          <w:sz w:val="18"/>
        </w:rPr>
        <w:t>platforms</w:t>
      </w:r>
      <w:r w:rsidRPr="00E669EF">
        <w:rPr>
          <w:rFonts w:ascii="Arial" w:eastAsia="Microsoft Sans Serif" w:hAnsi="Microsoft Sans Serif" w:cs="Microsoft Sans Serif"/>
          <w:i/>
          <w:spacing w:val="-10"/>
          <w:sz w:val="18"/>
        </w:rPr>
        <w:t xml:space="preserve"> </w:t>
      </w:r>
      <w:r w:rsidRPr="00E669EF">
        <w:rPr>
          <w:rFonts w:ascii="Microsoft Sans Serif" w:eastAsia="Microsoft Sans Serif" w:hAnsi="Microsoft Sans Serif" w:cs="Microsoft Sans Serif"/>
          <w:sz w:val="18"/>
        </w:rPr>
        <w:t>for</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access</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to</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and</w:t>
      </w:r>
      <w:r w:rsidRPr="00E669EF">
        <w:rPr>
          <w:rFonts w:ascii="Microsoft Sans Serif" w:eastAsia="Microsoft Sans Serif" w:hAnsi="Microsoft Sans Serif" w:cs="Microsoft Sans Serif"/>
          <w:spacing w:val="-4"/>
          <w:sz w:val="18"/>
        </w:rPr>
        <w:t xml:space="preserve"> </w:t>
      </w:r>
      <w:r w:rsidRPr="00E669EF">
        <w:rPr>
          <w:rFonts w:ascii="Microsoft Sans Serif" w:eastAsia="Microsoft Sans Serif" w:hAnsi="Microsoft Sans Serif" w:cs="Microsoft Sans Serif"/>
          <w:sz w:val="18"/>
        </w:rPr>
        <w:t>utilization</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of</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special</w:t>
      </w:r>
      <w:r w:rsidRPr="00E669EF">
        <w:rPr>
          <w:rFonts w:ascii="Microsoft Sans Serif" w:eastAsia="Microsoft Sans Serif" w:hAnsi="Microsoft Sans Serif" w:cs="Microsoft Sans Serif"/>
          <w:spacing w:val="-4"/>
          <w:sz w:val="18"/>
        </w:rPr>
        <w:t xml:space="preserve"> </w:t>
      </w:r>
      <w:r w:rsidRPr="00E669EF">
        <w:rPr>
          <w:rFonts w:ascii="Microsoft Sans Serif" w:eastAsia="Microsoft Sans Serif" w:hAnsi="Microsoft Sans Serif" w:cs="Microsoft Sans Serif"/>
          <w:sz w:val="18"/>
        </w:rPr>
        <w:t>lighting</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or</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pacing w:val="-2"/>
          <w:sz w:val="18"/>
        </w:rPr>
        <w:t>equipment.</w:t>
      </w:r>
    </w:p>
    <w:p w14:paraId="3B2B0CC4" w14:textId="77777777" w:rsidR="00E669EF" w:rsidRPr="00E669EF" w:rsidRDefault="00E669EF" w:rsidP="00E669EF">
      <w:pPr>
        <w:widowControl w:val="0"/>
        <w:tabs>
          <w:tab w:val="left" w:pos="1179"/>
        </w:tabs>
        <w:autoSpaceDE w:val="0"/>
        <w:autoSpaceDN w:val="0"/>
        <w:spacing w:before="171" w:after="0" w:afterAutospacing="0"/>
        <w:ind w:left="1179" w:hanging="359"/>
        <w:rPr>
          <w:rFonts w:ascii="Microsoft Sans Serif" w:eastAsia="Microsoft Sans Serif" w:hAnsi="Microsoft Sans Serif" w:cs="Microsoft Sans Serif"/>
          <w:sz w:val="18"/>
        </w:rPr>
      </w:pPr>
      <w:r w:rsidRPr="00E669EF">
        <w:rPr>
          <w:rFonts w:ascii="Microsoft Sans Serif" w:eastAsia="Microsoft Sans Serif" w:hAnsi="Microsoft Sans Serif" w:cs="Microsoft Sans Serif"/>
          <w:w w:val="99"/>
          <w:sz w:val="18"/>
        </w:rPr>
        <w:t>6.</w:t>
      </w:r>
      <w:r w:rsidRPr="00E669EF">
        <w:rPr>
          <w:rFonts w:ascii="Microsoft Sans Serif" w:eastAsia="Microsoft Sans Serif" w:hAnsi="Microsoft Sans Serif" w:cs="Microsoft Sans Serif"/>
          <w:w w:val="99"/>
          <w:sz w:val="18"/>
        </w:rPr>
        <w:tab/>
      </w:r>
      <w:r w:rsidRPr="00E669EF">
        <w:rPr>
          <w:rFonts w:ascii="Microsoft Sans Serif" w:eastAsia="Microsoft Sans Serif" w:hAnsi="Microsoft Sans Serif" w:cs="Microsoft Sans Serif"/>
          <w:sz w:val="18"/>
        </w:rPr>
        <w:t>Along</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vehicle</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service</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pits</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not</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accessible</w:t>
      </w:r>
      <w:r w:rsidRPr="00E669EF">
        <w:rPr>
          <w:rFonts w:ascii="Microsoft Sans Serif" w:eastAsia="Microsoft Sans Serif" w:hAnsi="Microsoft Sans Serif" w:cs="Microsoft Sans Serif"/>
          <w:spacing w:val="-2"/>
          <w:sz w:val="18"/>
        </w:rPr>
        <w:t xml:space="preserve"> </w:t>
      </w:r>
      <w:r w:rsidRPr="00E669EF">
        <w:rPr>
          <w:rFonts w:ascii="Microsoft Sans Serif" w:eastAsia="Microsoft Sans Serif" w:hAnsi="Microsoft Sans Serif" w:cs="Microsoft Sans Serif"/>
          <w:sz w:val="18"/>
        </w:rPr>
        <w:t>to</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the</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pacing w:val="-2"/>
          <w:sz w:val="18"/>
        </w:rPr>
        <w:t>public.</w:t>
      </w:r>
    </w:p>
    <w:p w14:paraId="7D957EEF" w14:textId="14D6C33D" w:rsidR="00E669EF" w:rsidRPr="00E669EF" w:rsidRDefault="00E669EF" w:rsidP="00E669EF">
      <w:pPr>
        <w:widowControl w:val="0"/>
        <w:tabs>
          <w:tab w:val="left" w:pos="1179"/>
        </w:tabs>
        <w:autoSpaceDE w:val="0"/>
        <w:autoSpaceDN w:val="0"/>
        <w:spacing w:before="169" w:after="0" w:afterAutospacing="0"/>
        <w:ind w:left="1179" w:hanging="359"/>
        <w:rPr>
          <w:rFonts w:ascii="Microsoft Sans Serif" w:eastAsia="Microsoft Sans Serif" w:hAnsi="Microsoft Sans Serif" w:cs="Microsoft Sans Serif"/>
          <w:sz w:val="18"/>
        </w:rPr>
      </w:pPr>
      <w:r w:rsidRPr="00E669EF">
        <w:rPr>
          <w:rFonts w:ascii="Microsoft Sans Serif" w:eastAsia="Microsoft Sans Serif" w:hAnsi="Microsoft Sans Serif" w:cs="Microsoft Sans Serif"/>
          <w:w w:val="99"/>
          <w:sz w:val="18"/>
        </w:rPr>
        <w:t>7.</w:t>
      </w:r>
      <w:r w:rsidRPr="00E669EF">
        <w:rPr>
          <w:rFonts w:ascii="Microsoft Sans Serif" w:eastAsia="Microsoft Sans Serif" w:hAnsi="Microsoft Sans Serif" w:cs="Microsoft Sans Serif"/>
          <w:w w:val="99"/>
          <w:sz w:val="18"/>
        </w:rPr>
        <w:tab/>
      </w:r>
      <w:r w:rsidRPr="00E669EF">
        <w:rPr>
          <w:rFonts w:ascii="Microsoft Sans Serif" w:eastAsia="Microsoft Sans Serif" w:hAnsi="Microsoft Sans Serif" w:cs="Microsoft Sans Serif"/>
          <w:sz w:val="18"/>
        </w:rPr>
        <w:t>In</w:t>
      </w:r>
      <w:r w:rsidRPr="00E669EF">
        <w:rPr>
          <w:rFonts w:ascii="Microsoft Sans Serif" w:eastAsia="Microsoft Sans Serif" w:hAnsi="Microsoft Sans Serif" w:cs="Microsoft Sans Serif"/>
          <w:spacing w:val="-7"/>
          <w:sz w:val="18"/>
        </w:rPr>
        <w:t xml:space="preserve"> </w:t>
      </w:r>
      <w:r w:rsidRPr="00E669EF">
        <w:rPr>
          <w:rFonts w:ascii="Microsoft Sans Serif" w:eastAsia="Microsoft Sans Serif" w:hAnsi="Microsoft Sans Serif" w:cs="Microsoft Sans Serif"/>
          <w:sz w:val="18"/>
        </w:rPr>
        <w:t>assembly</w:t>
      </w:r>
      <w:r w:rsidRPr="00E669EF">
        <w:rPr>
          <w:rFonts w:ascii="Microsoft Sans Serif" w:eastAsia="Microsoft Sans Serif" w:hAnsi="Microsoft Sans Serif" w:cs="Microsoft Sans Serif"/>
          <w:spacing w:val="-2"/>
          <w:sz w:val="18"/>
        </w:rPr>
        <w:t xml:space="preserve"> </w:t>
      </w:r>
      <w:r w:rsidRPr="00E669EF">
        <w:rPr>
          <w:rFonts w:ascii="Microsoft Sans Serif" w:eastAsia="Microsoft Sans Serif" w:hAnsi="Microsoft Sans Serif" w:cs="Microsoft Sans Serif"/>
          <w:sz w:val="18"/>
        </w:rPr>
        <w:t>seating</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areas</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at</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cross</w:t>
      </w:r>
      <w:r w:rsidRPr="00E669EF">
        <w:rPr>
          <w:rFonts w:ascii="Microsoft Sans Serif" w:eastAsia="Microsoft Sans Serif" w:hAnsi="Microsoft Sans Serif" w:cs="Microsoft Sans Serif"/>
          <w:spacing w:val="-13"/>
          <w:sz w:val="18"/>
        </w:rPr>
        <w:t xml:space="preserve"> </w:t>
      </w:r>
      <w:r w:rsidRPr="00E669EF">
        <w:rPr>
          <w:rFonts w:ascii="Arial" w:eastAsia="Microsoft Sans Serif" w:hAnsi="Microsoft Sans Serif" w:cs="Microsoft Sans Serif"/>
          <w:i/>
          <w:sz w:val="18"/>
        </w:rPr>
        <w:t xml:space="preserve">aisles </w:t>
      </w:r>
      <w:r w:rsidRPr="00E669EF">
        <w:rPr>
          <w:rFonts w:ascii="Microsoft Sans Serif" w:eastAsia="Microsoft Sans Serif" w:hAnsi="Microsoft Sans Serif" w:cs="Microsoft Sans Serif"/>
          <w:sz w:val="18"/>
        </w:rPr>
        <w:t>in</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accordance</w:t>
      </w:r>
      <w:r w:rsidRPr="00E669EF">
        <w:rPr>
          <w:rFonts w:ascii="Microsoft Sans Serif" w:eastAsia="Microsoft Sans Serif" w:hAnsi="Microsoft Sans Serif" w:cs="Microsoft Sans Serif"/>
          <w:spacing w:val="-2"/>
          <w:sz w:val="18"/>
        </w:rPr>
        <w:t xml:space="preserve"> </w:t>
      </w:r>
      <w:r w:rsidRPr="00E669EF">
        <w:rPr>
          <w:rFonts w:ascii="Microsoft Sans Serif" w:eastAsia="Microsoft Sans Serif" w:hAnsi="Microsoft Sans Serif" w:cs="Microsoft Sans Serif"/>
          <w:sz w:val="18"/>
        </w:rPr>
        <w:t>with</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Section</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pacing w:val="-2"/>
          <w:sz w:val="18"/>
        </w:rPr>
        <w:t>10</w:t>
      </w:r>
      <w:r w:rsidR="00A21794">
        <w:rPr>
          <w:rFonts w:ascii="Microsoft Sans Serif" w:eastAsia="Microsoft Sans Serif" w:hAnsi="Microsoft Sans Serif" w:cs="Microsoft Sans Serif"/>
          <w:spacing w:val="-2"/>
          <w:sz w:val="18"/>
        </w:rPr>
        <w:t>29</w:t>
      </w:r>
      <w:r w:rsidRPr="00E669EF">
        <w:rPr>
          <w:rFonts w:ascii="Microsoft Sans Serif" w:eastAsia="Microsoft Sans Serif" w:hAnsi="Microsoft Sans Serif" w:cs="Microsoft Sans Serif"/>
          <w:spacing w:val="-2"/>
          <w:sz w:val="18"/>
        </w:rPr>
        <w:t>.17.2.</w:t>
      </w:r>
    </w:p>
    <w:p w14:paraId="6B339ED1" w14:textId="77777777" w:rsidR="00E669EF" w:rsidRPr="00E669EF" w:rsidRDefault="00E669EF" w:rsidP="00E669EF">
      <w:pPr>
        <w:widowControl w:val="0"/>
        <w:tabs>
          <w:tab w:val="left" w:pos="1179"/>
        </w:tabs>
        <w:autoSpaceDE w:val="0"/>
        <w:autoSpaceDN w:val="0"/>
        <w:spacing w:before="171" w:after="0" w:afterAutospacing="0"/>
        <w:ind w:left="1179" w:hanging="359"/>
        <w:rPr>
          <w:rFonts w:ascii="Microsoft Sans Serif" w:eastAsia="Microsoft Sans Serif" w:hAnsi="Microsoft Sans Serif" w:cs="Microsoft Sans Serif"/>
          <w:sz w:val="18"/>
        </w:rPr>
      </w:pPr>
      <w:r w:rsidRPr="00E669EF">
        <w:rPr>
          <w:rFonts w:ascii="Microsoft Sans Serif" w:eastAsia="Microsoft Sans Serif" w:hAnsi="Microsoft Sans Serif" w:cs="Microsoft Sans Serif"/>
          <w:w w:val="99"/>
          <w:sz w:val="18"/>
        </w:rPr>
        <w:t>8.</w:t>
      </w:r>
      <w:r w:rsidRPr="00E669EF">
        <w:rPr>
          <w:rFonts w:ascii="Microsoft Sans Serif" w:eastAsia="Microsoft Sans Serif" w:hAnsi="Microsoft Sans Serif" w:cs="Microsoft Sans Serif"/>
          <w:w w:val="99"/>
          <w:sz w:val="18"/>
        </w:rPr>
        <w:tab/>
      </w:r>
      <w:r w:rsidRPr="00E669EF">
        <w:rPr>
          <w:rFonts w:ascii="Microsoft Sans Serif" w:eastAsia="Microsoft Sans Serif" w:hAnsi="Microsoft Sans Serif" w:cs="Microsoft Sans Serif"/>
          <w:sz w:val="18"/>
        </w:rPr>
        <w:t>On</w:t>
      </w:r>
      <w:r w:rsidRPr="00E669EF">
        <w:rPr>
          <w:rFonts w:ascii="Microsoft Sans Serif" w:eastAsia="Microsoft Sans Serif" w:hAnsi="Microsoft Sans Serif" w:cs="Microsoft Sans Serif"/>
          <w:spacing w:val="-4"/>
          <w:sz w:val="18"/>
        </w:rPr>
        <w:t xml:space="preserve"> </w:t>
      </w:r>
      <w:r w:rsidRPr="00E669EF">
        <w:rPr>
          <w:rFonts w:ascii="Microsoft Sans Serif" w:eastAsia="Microsoft Sans Serif" w:hAnsi="Microsoft Sans Serif" w:cs="Microsoft Sans Serif"/>
          <w:sz w:val="18"/>
        </w:rPr>
        <w:t>the</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loading</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side</w:t>
      </w:r>
      <w:r w:rsidRPr="00E669EF">
        <w:rPr>
          <w:rFonts w:ascii="Microsoft Sans Serif" w:eastAsia="Microsoft Sans Serif" w:hAnsi="Microsoft Sans Serif" w:cs="Microsoft Sans Serif"/>
          <w:spacing w:val="-4"/>
          <w:sz w:val="18"/>
        </w:rPr>
        <w:t xml:space="preserve"> </w:t>
      </w:r>
      <w:r w:rsidRPr="00E669EF">
        <w:rPr>
          <w:rFonts w:ascii="Microsoft Sans Serif" w:eastAsia="Microsoft Sans Serif" w:hAnsi="Microsoft Sans Serif" w:cs="Microsoft Sans Serif"/>
          <w:sz w:val="18"/>
        </w:rPr>
        <w:t>of</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station</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platforms</w:t>
      </w:r>
      <w:r w:rsidRPr="00E669EF">
        <w:rPr>
          <w:rFonts w:ascii="Microsoft Sans Serif" w:eastAsia="Microsoft Sans Serif" w:hAnsi="Microsoft Sans Serif" w:cs="Microsoft Sans Serif"/>
          <w:spacing w:val="-4"/>
          <w:sz w:val="18"/>
        </w:rPr>
        <w:t xml:space="preserve"> </w:t>
      </w:r>
      <w:r w:rsidRPr="00E669EF">
        <w:rPr>
          <w:rFonts w:ascii="Microsoft Sans Serif" w:eastAsia="Microsoft Sans Serif" w:hAnsi="Microsoft Sans Serif" w:cs="Microsoft Sans Serif"/>
          <w:sz w:val="18"/>
        </w:rPr>
        <w:t>on</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fixed</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guideway</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transit</w:t>
      </w:r>
      <w:r w:rsidRPr="00E669EF">
        <w:rPr>
          <w:rFonts w:ascii="Microsoft Sans Serif" w:eastAsia="Microsoft Sans Serif" w:hAnsi="Microsoft Sans Serif" w:cs="Microsoft Sans Serif"/>
          <w:spacing w:val="-4"/>
          <w:sz w:val="18"/>
        </w:rPr>
        <w:t xml:space="preserve"> </w:t>
      </w:r>
      <w:r w:rsidRPr="00E669EF">
        <w:rPr>
          <w:rFonts w:ascii="Microsoft Sans Serif" w:eastAsia="Microsoft Sans Serif" w:hAnsi="Microsoft Sans Serif" w:cs="Microsoft Sans Serif"/>
          <w:sz w:val="18"/>
        </w:rPr>
        <w:t>or</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passenger</w:t>
      </w:r>
      <w:r w:rsidRPr="00E669EF">
        <w:rPr>
          <w:rFonts w:ascii="Microsoft Sans Serif" w:eastAsia="Microsoft Sans Serif" w:hAnsi="Microsoft Sans Serif" w:cs="Microsoft Sans Serif"/>
          <w:spacing w:val="-3"/>
          <w:sz w:val="18"/>
        </w:rPr>
        <w:t xml:space="preserve"> </w:t>
      </w:r>
      <w:r w:rsidRPr="00E669EF">
        <w:rPr>
          <w:rFonts w:ascii="Microsoft Sans Serif" w:eastAsia="Microsoft Sans Serif" w:hAnsi="Microsoft Sans Serif" w:cs="Microsoft Sans Serif"/>
          <w:sz w:val="18"/>
        </w:rPr>
        <w:t>rail</w:t>
      </w:r>
      <w:r w:rsidRPr="00E669EF">
        <w:rPr>
          <w:rFonts w:ascii="Microsoft Sans Serif" w:eastAsia="Microsoft Sans Serif" w:hAnsi="Microsoft Sans Serif" w:cs="Microsoft Sans Serif"/>
          <w:spacing w:val="-4"/>
          <w:sz w:val="18"/>
        </w:rPr>
        <w:t xml:space="preserve"> </w:t>
      </w:r>
      <w:r w:rsidRPr="00E669EF">
        <w:rPr>
          <w:rFonts w:ascii="Microsoft Sans Serif" w:eastAsia="Microsoft Sans Serif" w:hAnsi="Microsoft Sans Serif" w:cs="Microsoft Sans Serif"/>
          <w:spacing w:val="-2"/>
          <w:sz w:val="18"/>
        </w:rPr>
        <w:t>systems.</w:t>
      </w:r>
    </w:p>
    <w:p w14:paraId="3660ABD7" w14:textId="5A7F5E50" w:rsidR="00E669EF" w:rsidRPr="00E669EF" w:rsidRDefault="00E669EF" w:rsidP="00E669EF">
      <w:pPr>
        <w:widowControl w:val="0"/>
        <w:tabs>
          <w:tab w:val="left" w:pos="1180"/>
        </w:tabs>
        <w:autoSpaceDE w:val="0"/>
        <w:autoSpaceDN w:val="0"/>
        <w:spacing w:before="171" w:after="0" w:afterAutospacing="0" w:line="319" w:lineRule="auto"/>
        <w:ind w:left="1180" w:right="949" w:hanging="360"/>
        <w:rPr>
          <w:rFonts w:ascii="Microsoft Sans Serif" w:eastAsia="Microsoft Sans Serif" w:hAnsi="Microsoft Sans Serif" w:cs="Microsoft Sans Serif"/>
          <w:sz w:val="18"/>
          <w:u w:val="single"/>
        </w:rPr>
      </w:pPr>
      <w:r w:rsidRPr="00E669EF">
        <w:rPr>
          <w:rFonts w:ascii="Microsoft Sans Serif" w:eastAsia="Microsoft Sans Serif" w:hAnsi="Microsoft Sans Serif" w:cs="Microsoft Sans Serif"/>
          <w:w w:val="99"/>
          <w:sz w:val="18"/>
        </w:rPr>
        <w:lastRenderedPageBreak/>
        <w:t>9.</w:t>
      </w:r>
      <w:r w:rsidRPr="00E669EF">
        <w:rPr>
          <w:rFonts w:ascii="Microsoft Sans Serif" w:eastAsia="Microsoft Sans Serif" w:hAnsi="Microsoft Sans Serif" w:cs="Microsoft Sans Serif"/>
          <w:w w:val="99"/>
          <w:sz w:val="18"/>
        </w:rPr>
        <w:tab/>
      </w:r>
      <w:r w:rsidRPr="00E669EF">
        <w:rPr>
          <w:rFonts w:ascii="Microsoft Sans Serif" w:eastAsia="Microsoft Sans Serif" w:hAnsi="Microsoft Sans Serif" w:cs="Microsoft Sans Serif"/>
          <w:sz w:val="18"/>
          <w:u w:val="single"/>
        </w:rPr>
        <w:t>Portions</w:t>
      </w:r>
      <w:r w:rsidR="00A602B0">
        <w:rPr>
          <w:rFonts w:ascii="Microsoft Sans Serif" w:eastAsia="Microsoft Sans Serif" w:hAnsi="Microsoft Sans Serif" w:cs="Microsoft Sans Serif"/>
          <w:sz w:val="18"/>
          <w:u w:val="single"/>
        </w:rPr>
        <w:t xml:space="preserve"> </w:t>
      </w:r>
      <w:r w:rsidRPr="00E669EF">
        <w:rPr>
          <w:rFonts w:ascii="Microsoft Sans Serif" w:eastAsia="Microsoft Sans Serif" w:hAnsi="Microsoft Sans Serif" w:cs="Microsoft Sans Serif"/>
          <w:sz w:val="18"/>
          <w:u w:val="single"/>
        </w:rPr>
        <w:t>of</w:t>
      </w:r>
      <w:r w:rsidRPr="00E669EF">
        <w:rPr>
          <w:rFonts w:ascii="Microsoft Sans Serif" w:eastAsia="Microsoft Sans Serif" w:hAnsi="Microsoft Sans Serif" w:cs="Microsoft Sans Serif"/>
          <w:spacing w:val="-2"/>
          <w:sz w:val="18"/>
          <w:u w:val="single"/>
        </w:rPr>
        <w:t xml:space="preserve"> </w:t>
      </w:r>
      <w:r w:rsidRPr="00E669EF">
        <w:rPr>
          <w:rFonts w:ascii="Microsoft Sans Serif" w:eastAsia="Microsoft Sans Serif" w:hAnsi="Microsoft Sans Serif" w:cs="Microsoft Sans Serif"/>
          <w:sz w:val="18"/>
          <w:u w:val="single"/>
        </w:rPr>
        <w:t>an</w:t>
      </w:r>
      <w:r w:rsidRPr="00E669EF">
        <w:rPr>
          <w:rFonts w:ascii="Microsoft Sans Serif" w:eastAsia="Microsoft Sans Serif" w:hAnsi="Microsoft Sans Serif" w:cs="Microsoft Sans Serif"/>
          <w:spacing w:val="-2"/>
          <w:sz w:val="18"/>
          <w:u w:val="single"/>
        </w:rPr>
        <w:t xml:space="preserve"> </w:t>
      </w:r>
      <w:r w:rsidRPr="00E669EF">
        <w:rPr>
          <w:rFonts w:ascii="Microsoft Sans Serif" w:eastAsia="Microsoft Sans Serif" w:hAnsi="Microsoft Sans Serif" w:cs="Microsoft Sans Serif"/>
          <w:sz w:val="18"/>
          <w:u w:val="single"/>
        </w:rPr>
        <w:t>occupied</w:t>
      </w:r>
      <w:r w:rsidRPr="00E669EF">
        <w:rPr>
          <w:rFonts w:ascii="Microsoft Sans Serif" w:eastAsia="Microsoft Sans Serif" w:hAnsi="Microsoft Sans Serif" w:cs="Microsoft Sans Serif"/>
          <w:spacing w:val="-2"/>
          <w:sz w:val="18"/>
          <w:u w:val="single"/>
        </w:rPr>
        <w:t xml:space="preserve"> </w:t>
      </w:r>
      <w:r w:rsidRPr="00E669EF">
        <w:rPr>
          <w:rFonts w:ascii="Microsoft Sans Serif" w:eastAsia="Microsoft Sans Serif" w:hAnsi="Microsoft Sans Serif" w:cs="Microsoft Sans Serif"/>
          <w:sz w:val="18"/>
          <w:u w:val="single"/>
        </w:rPr>
        <w:t>roof</w:t>
      </w:r>
      <w:r w:rsidRPr="00E669EF">
        <w:rPr>
          <w:rFonts w:ascii="Microsoft Sans Serif" w:eastAsia="Microsoft Sans Serif" w:hAnsi="Microsoft Sans Serif" w:cs="Microsoft Sans Serif"/>
          <w:spacing w:val="-2"/>
          <w:sz w:val="18"/>
          <w:u w:val="single"/>
        </w:rPr>
        <w:t xml:space="preserve"> </w:t>
      </w:r>
      <w:r w:rsidRPr="00E669EF">
        <w:rPr>
          <w:rFonts w:ascii="Microsoft Sans Serif" w:eastAsia="Microsoft Sans Serif" w:hAnsi="Microsoft Sans Serif" w:cs="Microsoft Sans Serif"/>
          <w:sz w:val="18"/>
          <w:u w:val="single"/>
        </w:rPr>
        <w:t>located</w:t>
      </w:r>
      <w:r w:rsidRPr="00E669EF">
        <w:rPr>
          <w:rFonts w:ascii="Microsoft Sans Serif" w:eastAsia="Microsoft Sans Serif" w:hAnsi="Microsoft Sans Serif" w:cs="Microsoft Sans Serif"/>
          <w:spacing w:val="-2"/>
          <w:sz w:val="18"/>
          <w:u w:val="single"/>
        </w:rPr>
        <w:t xml:space="preserve"> </w:t>
      </w:r>
      <w:r w:rsidRPr="00E669EF">
        <w:rPr>
          <w:rFonts w:ascii="Microsoft Sans Serif" w:eastAsia="Microsoft Sans Serif" w:hAnsi="Microsoft Sans Serif" w:cs="Microsoft Sans Serif"/>
          <w:sz w:val="18"/>
          <w:u w:val="single"/>
        </w:rPr>
        <w:t>less</w:t>
      </w:r>
      <w:r w:rsidRPr="00E669EF">
        <w:rPr>
          <w:rFonts w:ascii="Microsoft Sans Serif" w:eastAsia="Microsoft Sans Serif" w:hAnsi="Microsoft Sans Serif" w:cs="Microsoft Sans Serif"/>
          <w:spacing w:val="-2"/>
          <w:sz w:val="18"/>
          <w:u w:val="single"/>
        </w:rPr>
        <w:t xml:space="preserve"> </w:t>
      </w:r>
      <w:r w:rsidRPr="00E669EF">
        <w:rPr>
          <w:rFonts w:ascii="Microsoft Sans Serif" w:eastAsia="Microsoft Sans Serif" w:hAnsi="Microsoft Sans Serif" w:cs="Microsoft Sans Serif"/>
          <w:sz w:val="18"/>
          <w:u w:val="single"/>
        </w:rPr>
        <w:t>than</w:t>
      </w:r>
      <w:r w:rsidRPr="00E669EF">
        <w:rPr>
          <w:rFonts w:ascii="Microsoft Sans Serif" w:eastAsia="Microsoft Sans Serif" w:hAnsi="Microsoft Sans Serif" w:cs="Microsoft Sans Serif"/>
          <w:spacing w:val="-2"/>
          <w:sz w:val="18"/>
          <w:u w:val="single"/>
        </w:rPr>
        <w:t xml:space="preserve"> </w:t>
      </w:r>
      <w:r w:rsidRPr="00E669EF">
        <w:rPr>
          <w:rFonts w:ascii="Microsoft Sans Serif" w:eastAsia="Microsoft Sans Serif" w:hAnsi="Microsoft Sans Serif" w:cs="Microsoft Sans Serif"/>
          <w:sz w:val="18"/>
          <w:u w:val="single"/>
        </w:rPr>
        <w:t>30</w:t>
      </w:r>
      <w:r w:rsidRPr="00E669EF">
        <w:rPr>
          <w:rFonts w:ascii="Microsoft Sans Serif" w:eastAsia="Microsoft Sans Serif" w:hAnsi="Microsoft Sans Serif" w:cs="Microsoft Sans Serif"/>
          <w:spacing w:val="-2"/>
          <w:sz w:val="18"/>
          <w:u w:val="single"/>
        </w:rPr>
        <w:t xml:space="preserve"> </w:t>
      </w:r>
      <w:r w:rsidRPr="00E669EF">
        <w:rPr>
          <w:rFonts w:ascii="Microsoft Sans Serif" w:eastAsia="Microsoft Sans Serif" w:hAnsi="Microsoft Sans Serif" w:cs="Microsoft Sans Serif"/>
          <w:sz w:val="18"/>
          <w:u w:val="single"/>
        </w:rPr>
        <w:t>inches</w:t>
      </w:r>
      <w:r w:rsidRPr="00E669EF">
        <w:rPr>
          <w:rFonts w:ascii="Microsoft Sans Serif" w:eastAsia="Microsoft Sans Serif" w:hAnsi="Microsoft Sans Serif" w:cs="Microsoft Sans Serif"/>
          <w:spacing w:val="-2"/>
          <w:sz w:val="18"/>
          <w:u w:val="single"/>
        </w:rPr>
        <w:t xml:space="preserve"> </w:t>
      </w:r>
      <w:r w:rsidRPr="00E669EF">
        <w:rPr>
          <w:rFonts w:ascii="Microsoft Sans Serif" w:eastAsia="Microsoft Sans Serif" w:hAnsi="Microsoft Sans Serif" w:cs="Microsoft Sans Serif"/>
          <w:sz w:val="18"/>
          <w:u w:val="single"/>
        </w:rPr>
        <w:t>measured</w:t>
      </w:r>
      <w:r w:rsidRPr="00E669EF">
        <w:rPr>
          <w:rFonts w:ascii="Microsoft Sans Serif" w:eastAsia="Microsoft Sans Serif" w:hAnsi="Microsoft Sans Serif" w:cs="Microsoft Sans Serif"/>
          <w:spacing w:val="-2"/>
          <w:sz w:val="18"/>
          <w:u w:val="single"/>
        </w:rPr>
        <w:t xml:space="preserve"> </w:t>
      </w:r>
      <w:r w:rsidRPr="00E669EF">
        <w:rPr>
          <w:rFonts w:ascii="Microsoft Sans Serif" w:eastAsia="Microsoft Sans Serif" w:hAnsi="Microsoft Sans Serif" w:cs="Microsoft Sans Serif"/>
          <w:sz w:val="18"/>
          <w:u w:val="single"/>
        </w:rPr>
        <w:t>vertically</w:t>
      </w:r>
      <w:r w:rsidRPr="00E669EF">
        <w:rPr>
          <w:rFonts w:ascii="Microsoft Sans Serif" w:eastAsia="Microsoft Sans Serif" w:hAnsi="Microsoft Sans Serif" w:cs="Microsoft Sans Serif"/>
          <w:spacing w:val="-2"/>
          <w:sz w:val="18"/>
          <w:u w:val="single"/>
        </w:rPr>
        <w:t xml:space="preserve"> </w:t>
      </w:r>
      <w:r w:rsidRPr="00E669EF">
        <w:rPr>
          <w:rFonts w:ascii="Microsoft Sans Serif" w:eastAsia="Microsoft Sans Serif" w:hAnsi="Microsoft Sans Serif" w:cs="Microsoft Sans Serif"/>
          <w:sz w:val="18"/>
          <w:u w:val="single"/>
        </w:rPr>
        <w:t>to</w:t>
      </w:r>
      <w:r w:rsidRPr="00E669EF">
        <w:rPr>
          <w:rFonts w:ascii="Microsoft Sans Serif" w:eastAsia="Microsoft Sans Serif" w:hAnsi="Microsoft Sans Serif" w:cs="Microsoft Sans Serif"/>
          <w:spacing w:val="-2"/>
          <w:sz w:val="18"/>
          <w:u w:val="single"/>
        </w:rPr>
        <w:t xml:space="preserve"> </w:t>
      </w:r>
      <w:r w:rsidRPr="00E669EF">
        <w:rPr>
          <w:rFonts w:ascii="Microsoft Sans Serif" w:eastAsia="Microsoft Sans Serif" w:hAnsi="Microsoft Sans Serif" w:cs="Microsoft Sans Serif"/>
          <w:sz w:val="18"/>
          <w:u w:val="single"/>
        </w:rPr>
        <w:t>adjacent</w:t>
      </w:r>
      <w:r w:rsidRPr="00E669EF">
        <w:rPr>
          <w:rFonts w:ascii="Microsoft Sans Serif" w:eastAsia="Microsoft Sans Serif" w:hAnsi="Microsoft Sans Serif" w:cs="Microsoft Sans Serif"/>
          <w:spacing w:val="-2"/>
          <w:sz w:val="18"/>
          <w:u w:val="single"/>
        </w:rPr>
        <w:t xml:space="preserve"> </w:t>
      </w:r>
      <w:r w:rsidRPr="00E669EF">
        <w:rPr>
          <w:rFonts w:ascii="Microsoft Sans Serif" w:eastAsia="Microsoft Sans Serif" w:hAnsi="Microsoft Sans Serif" w:cs="Microsoft Sans Serif"/>
          <w:sz w:val="18"/>
          <w:u w:val="single"/>
        </w:rPr>
        <w:t>unoccupied</w:t>
      </w:r>
      <w:r w:rsidRPr="00E669EF">
        <w:rPr>
          <w:rFonts w:ascii="Microsoft Sans Serif" w:eastAsia="Microsoft Sans Serif" w:hAnsi="Microsoft Sans Serif" w:cs="Microsoft Sans Serif"/>
          <w:spacing w:val="-2"/>
          <w:sz w:val="18"/>
          <w:u w:val="single"/>
        </w:rPr>
        <w:t xml:space="preserve"> </w:t>
      </w:r>
      <w:r w:rsidRPr="00E669EF">
        <w:rPr>
          <w:rFonts w:ascii="Microsoft Sans Serif" w:eastAsia="Microsoft Sans Serif" w:hAnsi="Microsoft Sans Serif" w:cs="Microsoft Sans Serif"/>
          <w:sz w:val="18"/>
          <w:u w:val="single"/>
        </w:rPr>
        <w:t>roof</w:t>
      </w:r>
      <w:r w:rsidRPr="00E669EF">
        <w:rPr>
          <w:rFonts w:ascii="Microsoft Sans Serif" w:eastAsia="Microsoft Sans Serif" w:hAnsi="Microsoft Sans Serif" w:cs="Microsoft Sans Serif"/>
          <w:spacing w:val="-2"/>
          <w:sz w:val="18"/>
          <w:u w:val="single"/>
        </w:rPr>
        <w:t xml:space="preserve"> </w:t>
      </w:r>
      <w:r w:rsidRPr="00E669EF">
        <w:rPr>
          <w:rFonts w:ascii="Microsoft Sans Serif" w:eastAsia="Microsoft Sans Serif" w:hAnsi="Microsoft Sans Serif" w:cs="Microsoft Sans Serif"/>
          <w:sz w:val="18"/>
          <w:u w:val="single"/>
        </w:rPr>
        <w:t>areas</w:t>
      </w:r>
      <w:r w:rsidRPr="00E669EF">
        <w:rPr>
          <w:rFonts w:ascii="Microsoft Sans Serif" w:eastAsia="Microsoft Sans Serif" w:hAnsi="Microsoft Sans Serif" w:cs="Microsoft Sans Serif"/>
          <w:spacing w:val="-2"/>
          <w:sz w:val="18"/>
          <w:u w:val="single"/>
        </w:rPr>
        <w:t xml:space="preserve"> </w:t>
      </w:r>
      <w:r w:rsidRPr="00E669EF">
        <w:rPr>
          <w:rFonts w:ascii="Microsoft Sans Serif" w:eastAsia="Microsoft Sans Serif" w:hAnsi="Microsoft Sans Serif" w:cs="Microsoft Sans Serif"/>
          <w:sz w:val="18"/>
          <w:u w:val="single"/>
        </w:rPr>
        <w:t>where</w:t>
      </w:r>
      <w:r w:rsidRPr="00E669EF">
        <w:rPr>
          <w:rFonts w:ascii="Microsoft Sans Serif" w:eastAsia="Microsoft Sans Serif" w:hAnsi="Microsoft Sans Serif" w:cs="Microsoft Sans Serif"/>
          <w:sz w:val="18"/>
        </w:rPr>
        <w:t xml:space="preserve"> </w:t>
      </w:r>
      <w:r w:rsidRPr="00E669EF">
        <w:rPr>
          <w:rFonts w:ascii="Microsoft Sans Serif" w:eastAsia="Microsoft Sans Serif" w:hAnsi="Microsoft Sans Serif" w:cs="Microsoft Sans Serif"/>
          <w:sz w:val="18"/>
          <w:u w:val="single"/>
        </w:rPr>
        <w:t>approved guards are present at the perimeter of the roof.</w:t>
      </w:r>
    </w:p>
    <w:p w14:paraId="35AD30F2" w14:textId="4572A70C" w:rsidR="00E669EF" w:rsidRPr="00E669EF" w:rsidRDefault="00E669EF" w:rsidP="00E669EF">
      <w:pPr>
        <w:widowControl w:val="0"/>
        <w:tabs>
          <w:tab w:val="left" w:pos="1179"/>
        </w:tabs>
        <w:autoSpaceDE w:val="0"/>
        <w:autoSpaceDN w:val="0"/>
        <w:spacing w:before="100" w:after="0" w:afterAutospacing="0"/>
        <w:ind w:left="1179" w:hanging="359"/>
        <w:rPr>
          <w:rFonts w:ascii="Microsoft Sans Serif" w:eastAsia="Microsoft Sans Serif" w:hAnsi="Microsoft Sans Serif" w:cs="Microsoft Sans Serif"/>
          <w:sz w:val="18"/>
          <w:u w:val="single"/>
        </w:rPr>
      </w:pPr>
      <w:r w:rsidRPr="00E669EF">
        <w:rPr>
          <w:rFonts w:ascii="Microsoft Sans Serif" w:eastAsia="Microsoft Sans Serif" w:hAnsi="Microsoft Sans Serif" w:cs="Microsoft Sans Serif"/>
          <w:w w:val="99"/>
          <w:sz w:val="18"/>
        </w:rPr>
        <w:t>10.</w:t>
      </w:r>
      <w:r w:rsidRPr="00E669EF">
        <w:rPr>
          <w:rFonts w:ascii="Microsoft Sans Serif" w:eastAsia="Microsoft Sans Serif" w:hAnsi="Microsoft Sans Serif" w:cs="Microsoft Sans Serif"/>
          <w:w w:val="99"/>
          <w:sz w:val="18"/>
        </w:rPr>
        <w:tab/>
      </w:r>
      <w:r w:rsidRPr="00E669EF">
        <w:rPr>
          <w:rFonts w:ascii="Microsoft Sans Serif" w:eastAsia="Microsoft Sans Serif" w:hAnsi="Microsoft Sans Serif" w:cs="Microsoft Sans Serif"/>
          <w:sz w:val="18"/>
          <w:u w:val="single"/>
        </w:rPr>
        <w:t>At</w:t>
      </w:r>
      <w:r w:rsidRPr="00E669EF">
        <w:rPr>
          <w:rFonts w:ascii="Microsoft Sans Serif" w:eastAsia="Microsoft Sans Serif" w:hAnsi="Microsoft Sans Serif" w:cs="Microsoft Sans Serif"/>
          <w:spacing w:val="-7"/>
          <w:sz w:val="18"/>
          <w:u w:val="single"/>
        </w:rPr>
        <w:t xml:space="preserve"> </w:t>
      </w:r>
      <w:r w:rsidRPr="00E669EF">
        <w:rPr>
          <w:rFonts w:ascii="Microsoft Sans Serif" w:eastAsia="Microsoft Sans Serif" w:hAnsi="Microsoft Sans Serif" w:cs="Microsoft Sans Serif"/>
          <w:sz w:val="18"/>
          <w:u w:val="single"/>
        </w:rPr>
        <w:t>portions</w:t>
      </w:r>
      <w:r w:rsidR="00A602B0">
        <w:rPr>
          <w:rFonts w:ascii="Microsoft Sans Serif" w:eastAsia="Microsoft Sans Serif" w:hAnsi="Microsoft Sans Serif" w:cs="Microsoft Sans Serif"/>
          <w:sz w:val="18"/>
          <w:u w:val="single"/>
        </w:rPr>
        <w:t xml:space="preserve"> </w:t>
      </w:r>
      <w:r w:rsidRPr="00E669EF">
        <w:rPr>
          <w:rFonts w:ascii="Microsoft Sans Serif" w:eastAsia="Microsoft Sans Serif" w:hAnsi="Microsoft Sans Serif" w:cs="Microsoft Sans Serif"/>
          <w:sz w:val="18"/>
          <w:u w:val="single"/>
        </w:rPr>
        <w:t>of</w:t>
      </w:r>
      <w:r w:rsidRPr="00E669EF">
        <w:rPr>
          <w:rFonts w:ascii="Microsoft Sans Serif" w:eastAsia="Microsoft Sans Serif" w:hAnsi="Microsoft Sans Serif" w:cs="Microsoft Sans Serif"/>
          <w:spacing w:val="-4"/>
          <w:sz w:val="18"/>
          <w:u w:val="single"/>
        </w:rPr>
        <w:t xml:space="preserve"> </w:t>
      </w:r>
      <w:r w:rsidRPr="00E669EF">
        <w:rPr>
          <w:rFonts w:ascii="Microsoft Sans Serif" w:eastAsia="Microsoft Sans Serif" w:hAnsi="Microsoft Sans Serif" w:cs="Microsoft Sans Serif"/>
          <w:sz w:val="18"/>
          <w:u w:val="single"/>
        </w:rPr>
        <w:t>an</w:t>
      </w:r>
      <w:r w:rsidRPr="00E669EF">
        <w:rPr>
          <w:rFonts w:ascii="Microsoft Sans Serif" w:eastAsia="Microsoft Sans Serif" w:hAnsi="Microsoft Sans Serif" w:cs="Microsoft Sans Serif"/>
          <w:spacing w:val="-4"/>
          <w:sz w:val="18"/>
          <w:u w:val="single"/>
        </w:rPr>
        <w:t xml:space="preserve"> </w:t>
      </w:r>
      <w:r w:rsidRPr="00E669EF">
        <w:rPr>
          <w:rFonts w:ascii="Microsoft Sans Serif" w:eastAsia="Microsoft Sans Serif" w:hAnsi="Microsoft Sans Serif" w:cs="Microsoft Sans Serif"/>
          <w:sz w:val="18"/>
          <w:u w:val="single"/>
        </w:rPr>
        <w:t>occupied</w:t>
      </w:r>
      <w:r w:rsidRPr="00E669EF">
        <w:rPr>
          <w:rFonts w:ascii="Microsoft Sans Serif" w:eastAsia="Microsoft Sans Serif" w:hAnsi="Microsoft Sans Serif" w:cs="Microsoft Sans Serif"/>
          <w:spacing w:val="-4"/>
          <w:sz w:val="18"/>
          <w:u w:val="single"/>
        </w:rPr>
        <w:t xml:space="preserve"> </w:t>
      </w:r>
      <w:r w:rsidRPr="00E669EF">
        <w:rPr>
          <w:rFonts w:ascii="Microsoft Sans Serif" w:eastAsia="Microsoft Sans Serif" w:hAnsi="Microsoft Sans Serif" w:cs="Microsoft Sans Serif"/>
          <w:sz w:val="18"/>
          <w:u w:val="single"/>
        </w:rPr>
        <w:t>roof</w:t>
      </w:r>
      <w:r w:rsidRPr="00E669EF">
        <w:rPr>
          <w:rFonts w:ascii="Microsoft Sans Serif" w:eastAsia="Microsoft Sans Serif" w:hAnsi="Microsoft Sans Serif" w:cs="Microsoft Sans Serif"/>
          <w:spacing w:val="-4"/>
          <w:sz w:val="18"/>
          <w:u w:val="single"/>
        </w:rPr>
        <w:t xml:space="preserve"> </w:t>
      </w:r>
      <w:r w:rsidRPr="00E669EF">
        <w:rPr>
          <w:rFonts w:ascii="Microsoft Sans Serif" w:eastAsia="Microsoft Sans Serif" w:hAnsi="Microsoft Sans Serif" w:cs="Microsoft Sans Serif"/>
          <w:sz w:val="18"/>
          <w:u w:val="single"/>
        </w:rPr>
        <w:t>where</w:t>
      </w:r>
      <w:r w:rsidRPr="00E669EF">
        <w:rPr>
          <w:rFonts w:ascii="Microsoft Sans Serif" w:eastAsia="Microsoft Sans Serif" w:hAnsi="Microsoft Sans Serif" w:cs="Microsoft Sans Serif"/>
          <w:spacing w:val="-4"/>
          <w:sz w:val="18"/>
          <w:u w:val="single"/>
        </w:rPr>
        <w:t xml:space="preserve"> </w:t>
      </w:r>
      <w:r w:rsidRPr="00E669EF">
        <w:rPr>
          <w:rFonts w:ascii="Microsoft Sans Serif" w:eastAsia="Microsoft Sans Serif" w:hAnsi="Microsoft Sans Serif" w:cs="Microsoft Sans Serif"/>
          <w:sz w:val="18"/>
          <w:u w:val="single"/>
        </w:rPr>
        <w:t>an</w:t>
      </w:r>
      <w:r w:rsidRPr="00E669EF">
        <w:rPr>
          <w:rFonts w:ascii="Microsoft Sans Serif" w:eastAsia="Microsoft Sans Serif" w:hAnsi="Microsoft Sans Serif" w:cs="Microsoft Sans Serif"/>
          <w:spacing w:val="-28"/>
          <w:sz w:val="18"/>
          <w:u w:val="single"/>
        </w:rPr>
        <w:t xml:space="preserve"> </w:t>
      </w:r>
      <w:r w:rsidRPr="00E669EF">
        <w:rPr>
          <w:rFonts w:ascii="Arial" w:eastAsia="Microsoft Sans Serif" w:hAnsi="Microsoft Sans Serif" w:cs="Microsoft Sans Serif"/>
          <w:i/>
          <w:sz w:val="18"/>
          <w:u w:val="single"/>
        </w:rPr>
        <w:t>approved</w:t>
      </w:r>
      <w:r w:rsidRPr="00E669EF">
        <w:rPr>
          <w:rFonts w:ascii="Arial" w:eastAsia="Microsoft Sans Serif" w:hAnsi="Microsoft Sans Serif" w:cs="Microsoft Sans Serif"/>
          <w:i/>
          <w:spacing w:val="-11"/>
          <w:sz w:val="18"/>
          <w:u w:val="single"/>
        </w:rPr>
        <w:t xml:space="preserve"> </w:t>
      </w:r>
      <w:r w:rsidRPr="00E669EF">
        <w:rPr>
          <w:rFonts w:ascii="Microsoft Sans Serif" w:eastAsia="Microsoft Sans Serif" w:hAnsi="Microsoft Sans Serif" w:cs="Microsoft Sans Serif"/>
          <w:sz w:val="18"/>
          <w:u w:val="single"/>
        </w:rPr>
        <w:t>barrier</w:t>
      </w:r>
      <w:r w:rsidRPr="00E669EF">
        <w:rPr>
          <w:rFonts w:ascii="Microsoft Sans Serif" w:eastAsia="Microsoft Sans Serif" w:hAnsi="Microsoft Sans Serif" w:cs="Microsoft Sans Serif"/>
          <w:spacing w:val="-4"/>
          <w:sz w:val="18"/>
          <w:u w:val="single"/>
        </w:rPr>
        <w:t xml:space="preserve"> </w:t>
      </w:r>
      <w:r w:rsidRPr="00E669EF">
        <w:rPr>
          <w:rFonts w:ascii="Microsoft Sans Serif" w:eastAsia="Microsoft Sans Serif" w:hAnsi="Microsoft Sans Serif" w:cs="Microsoft Sans Serif"/>
          <w:sz w:val="18"/>
          <w:u w:val="single"/>
        </w:rPr>
        <w:t>is</w:t>
      </w:r>
      <w:r w:rsidRPr="00E669EF">
        <w:rPr>
          <w:rFonts w:ascii="Microsoft Sans Serif" w:eastAsia="Microsoft Sans Serif" w:hAnsi="Microsoft Sans Serif" w:cs="Microsoft Sans Serif"/>
          <w:spacing w:val="-4"/>
          <w:sz w:val="18"/>
          <w:u w:val="single"/>
        </w:rPr>
        <w:t xml:space="preserve"> </w:t>
      </w:r>
      <w:r w:rsidRPr="00E669EF">
        <w:rPr>
          <w:rFonts w:ascii="Microsoft Sans Serif" w:eastAsia="Microsoft Sans Serif" w:hAnsi="Microsoft Sans Serif" w:cs="Microsoft Sans Serif"/>
          <w:spacing w:val="-2"/>
          <w:sz w:val="18"/>
          <w:u w:val="single"/>
        </w:rPr>
        <w:t>provided.</w:t>
      </w:r>
    </w:p>
    <w:p w14:paraId="503B8596" w14:textId="77777777" w:rsidR="00E669EF" w:rsidRPr="00E669EF" w:rsidRDefault="00E669EF" w:rsidP="00E669EF">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1680A4E2" w14:textId="16EDBC64" w:rsidR="00E669EF" w:rsidRPr="00A602B0" w:rsidRDefault="00E669EF" w:rsidP="00E669EF">
      <w:pPr>
        <w:autoSpaceDE w:val="0"/>
        <w:autoSpaceDN w:val="0"/>
        <w:adjustRightInd w:val="0"/>
        <w:spacing w:after="0" w:afterAutospacing="0"/>
        <w:ind w:firstLine="0"/>
        <w:rPr>
          <w:rFonts w:ascii="Arial" w:hAnsi="Arial" w:cs="Arial"/>
          <w:b/>
          <w:color w:val="FF0000"/>
          <w:u w:val="single"/>
        </w:rPr>
      </w:pPr>
      <w:r w:rsidRPr="00A602B0">
        <w:rPr>
          <w:rFonts w:ascii="Arial" w:hAnsi="Arial" w:cs="Arial"/>
          <w:b/>
          <w:color w:val="FF0000"/>
          <w:u w:val="single"/>
        </w:rPr>
        <w:t>(F11032 / G106-21 Part II AMPC1)</w:t>
      </w:r>
    </w:p>
    <w:p w14:paraId="3B8C9132" w14:textId="77777777" w:rsidR="009C06E6" w:rsidRDefault="009C06E6" w:rsidP="001E6297">
      <w:pPr>
        <w:widowControl w:val="0"/>
        <w:autoSpaceDE w:val="0"/>
        <w:autoSpaceDN w:val="0"/>
        <w:spacing w:after="0" w:afterAutospacing="0" w:line="316" w:lineRule="auto"/>
        <w:ind w:left="190" w:right="310" w:firstLine="0"/>
        <w:jc w:val="both"/>
        <w:rPr>
          <w:rFonts w:ascii="Arial" w:eastAsia="Microsoft Sans Serif" w:hAnsi="Microsoft Sans Serif" w:cs="Microsoft Sans Serif"/>
          <w:b/>
          <w:sz w:val="18"/>
          <w:szCs w:val="18"/>
        </w:rPr>
      </w:pPr>
    </w:p>
    <w:p w14:paraId="59F294AA" w14:textId="34DA7378" w:rsidR="001E6297" w:rsidRPr="001E6297" w:rsidRDefault="001E6297" w:rsidP="001E6297">
      <w:pPr>
        <w:widowControl w:val="0"/>
        <w:autoSpaceDE w:val="0"/>
        <w:autoSpaceDN w:val="0"/>
        <w:spacing w:after="0" w:afterAutospacing="0" w:line="316" w:lineRule="auto"/>
        <w:ind w:left="190" w:right="310" w:firstLine="0"/>
        <w:jc w:val="both"/>
        <w:rPr>
          <w:rFonts w:ascii="Microsoft Sans Serif" w:eastAsia="Microsoft Sans Serif" w:hAnsi="Microsoft Sans Serif" w:cs="Microsoft Sans Serif"/>
          <w:sz w:val="18"/>
          <w:szCs w:val="18"/>
        </w:rPr>
      </w:pPr>
      <w:r w:rsidRPr="001E6297">
        <w:rPr>
          <w:rFonts w:ascii="Arial" w:eastAsia="Microsoft Sans Serif" w:hAnsi="Microsoft Sans Serif" w:cs="Microsoft Sans Serif"/>
          <w:b/>
          <w:sz w:val="18"/>
          <w:szCs w:val="18"/>
        </w:rPr>
        <w:t>1015.8</w:t>
      </w:r>
      <w:r w:rsidRPr="001E6297">
        <w:rPr>
          <w:rFonts w:ascii="Arial" w:eastAsia="Microsoft Sans Serif" w:hAnsi="Microsoft Sans Serif" w:cs="Microsoft Sans Serif"/>
          <w:b/>
          <w:spacing w:val="-13"/>
          <w:sz w:val="18"/>
          <w:szCs w:val="18"/>
        </w:rPr>
        <w:t xml:space="preserve"> </w:t>
      </w:r>
      <w:r w:rsidRPr="001E6297">
        <w:rPr>
          <w:rFonts w:ascii="Arial" w:eastAsia="Microsoft Sans Serif" w:hAnsi="Microsoft Sans Serif" w:cs="Microsoft Sans Serif"/>
          <w:b/>
          <w:sz w:val="18"/>
          <w:szCs w:val="18"/>
        </w:rPr>
        <w:t>Window</w:t>
      </w:r>
      <w:r w:rsidRPr="001E6297">
        <w:rPr>
          <w:rFonts w:ascii="Arial" w:eastAsia="Microsoft Sans Serif" w:hAnsi="Microsoft Sans Serif" w:cs="Microsoft Sans Serif"/>
          <w:b/>
          <w:spacing w:val="-12"/>
          <w:sz w:val="18"/>
          <w:szCs w:val="18"/>
        </w:rPr>
        <w:t xml:space="preserve"> </w:t>
      </w:r>
      <w:r w:rsidRPr="001E6297">
        <w:rPr>
          <w:rFonts w:ascii="Arial" w:eastAsia="Microsoft Sans Serif" w:hAnsi="Microsoft Sans Serif" w:cs="Microsoft Sans Serif"/>
          <w:b/>
          <w:sz w:val="18"/>
          <w:szCs w:val="18"/>
        </w:rPr>
        <w:t>openings.</w:t>
      </w:r>
      <w:r w:rsidRPr="001E6297">
        <w:rPr>
          <w:rFonts w:ascii="Arial" w:eastAsia="Microsoft Sans Serif" w:hAnsi="Microsoft Sans Serif" w:cs="Microsoft Sans Serif"/>
          <w:b/>
          <w:spacing w:val="-7"/>
          <w:sz w:val="18"/>
          <w:szCs w:val="18"/>
        </w:rPr>
        <w:t xml:space="preserve"> </w:t>
      </w:r>
      <w:r w:rsidRPr="001E6297">
        <w:rPr>
          <w:rFonts w:ascii="Microsoft Sans Serif" w:eastAsia="Microsoft Sans Serif" w:hAnsi="Microsoft Sans Serif" w:cs="Microsoft Sans Serif"/>
          <w:sz w:val="18"/>
          <w:szCs w:val="18"/>
        </w:rPr>
        <w:t>Windows in Group R-2 and R-3 buildings including</w:t>
      </w:r>
      <w:r w:rsidRPr="001E6297">
        <w:rPr>
          <w:rFonts w:ascii="Microsoft Sans Serif" w:eastAsia="Microsoft Sans Serif" w:hAnsi="Microsoft Sans Serif" w:cs="Microsoft Sans Serif"/>
          <w:spacing w:val="-12"/>
          <w:sz w:val="18"/>
          <w:szCs w:val="18"/>
        </w:rPr>
        <w:t xml:space="preserve"> </w:t>
      </w:r>
      <w:r w:rsidRPr="001E6297">
        <w:rPr>
          <w:rFonts w:ascii="Arial" w:eastAsia="Microsoft Sans Serif" w:hAnsi="Microsoft Sans Serif" w:cs="Microsoft Sans Serif"/>
          <w:i/>
          <w:sz w:val="18"/>
          <w:szCs w:val="18"/>
        </w:rPr>
        <w:t>dwelling</w:t>
      </w:r>
      <w:r w:rsidRPr="001E6297">
        <w:rPr>
          <w:rFonts w:ascii="Arial" w:eastAsia="Microsoft Sans Serif" w:hAnsi="Microsoft Sans Serif" w:cs="Microsoft Sans Serif"/>
          <w:i/>
          <w:spacing w:val="-3"/>
          <w:sz w:val="18"/>
          <w:szCs w:val="18"/>
        </w:rPr>
        <w:t xml:space="preserve"> </w:t>
      </w:r>
      <w:r w:rsidRPr="001E6297">
        <w:rPr>
          <w:rFonts w:ascii="Arial" w:eastAsia="Microsoft Sans Serif" w:hAnsi="Microsoft Sans Serif" w:cs="Microsoft Sans Serif"/>
          <w:i/>
          <w:sz w:val="18"/>
          <w:szCs w:val="18"/>
        </w:rPr>
        <w:t>units</w:t>
      </w:r>
      <w:r w:rsidRPr="001E6297">
        <w:rPr>
          <w:rFonts w:ascii="Microsoft Sans Serif" w:eastAsia="Microsoft Sans Serif" w:hAnsi="Microsoft Sans Serif" w:cs="Microsoft Sans Serif"/>
          <w:sz w:val="18"/>
          <w:szCs w:val="18"/>
        </w:rPr>
        <w:t>, where the bottom of the clear opening of an operable</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window</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is</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located</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less</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than</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36</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inches</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(914</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mm)</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above</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the</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finished</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floor</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and</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more</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than</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72</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inches</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(1829</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mm)</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above</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the</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 xml:space="preserve">finished grade or other surface below on the exterior of the building, shall comply with </w:t>
      </w:r>
      <w:r w:rsidRPr="001E6297">
        <w:rPr>
          <w:rFonts w:ascii="Microsoft Sans Serif" w:eastAsia="Microsoft Sans Serif" w:hAnsi="Microsoft Sans Serif" w:cs="Microsoft Sans Serif"/>
          <w:strike/>
          <w:sz w:val="18"/>
          <w:szCs w:val="18"/>
        </w:rPr>
        <w:t>one of</w:t>
      </w:r>
      <w:r w:rsidRPr="001E6297">
        <w:rPr>
          <w:rFonts w:ascii="Microsoft Sans Serif" w:eastAsia="Microsoft Sans Serif" w:hAnsi="Microsoft Sans Serif" w:cs="Microsoft Sans Serif"/>
          <w:sz w:val="18"/>
          <w:szCs w:val="18"/>
        </w:rPr>
        <w:t xml:space="preserve"> the following:</w:t>
      </w:r>
    </w:p>
    <w:p w14:paraId="4A3E2289" w14:textId="77777777" w:rsidR="001E6297" w:rsidRPr="001E6297" w:rsidRDefault="001E6297" w:rsidP="001E6297">
      <w:pPr>
        <w:widowControl w:val="0"/>
        <w:autoSpaceDE w:val="0"/>
        <w:autoSpaceDN w:val="0"/>
        <w:spacing w:before="68" w:after="0" w:afterAutospacing="0"/>
        <w:ind w:left="0" w:firstLine="0"/>
        <w:rPr>
          <w:rFonts w:ascii="Microsoft Sans Serif" w:eastAsia="Microsoft Sans Serif" w:hAnsi="Microsoft Sans Serif" w:cs="Microsoft Sans Serif"/>
          <w:sz w:val="18"/>
          <w:szCs w:val="18"/>
        </w:rPr>
      </w:pPr>
    </w:p>
    <w:p w14:paraId="4CBFC75F" w14:textId="77777777" w:rsidR="001E6297" w:rsidRPr="001E6297" w:rsidRDefault="001E6297" w:rsidP="001E6297">
      <w:pPr>
        <w:widowControl w:val="0"/>
        <w:tabs>
          <w:tab w:val="left" w:pos="805"/>
        </w:tabs>
        <w:autoSpaceDE w:val="0"/>
        <w:autoSpaceDN w:val="0"/>
        <w:spacing w:after="0" w:afterAutospacing="0" w:line="319" w:lineRule="auto"/>
        <w:ind w:left="805" w:right="225" w:hanging="255"/>
        <w:rPr>
          <w:rFonts w:ascii="Microsoft Sans Serif" w:eastAsia="Microsoft Sans Serif" w:hAnsi="Microsoft Sans Serif" w:cs="Microsoft Sans Serif"/>
          <w:sz w:val="18"/>
          <w:u w:val="single"/>
        </w:rPr>
      </w:pPr>
      <w:r w:rsidRPr="001E6297">
        <w:rPr>
          <w:rFonts w:ascii="Microsoft Sans Serif" w:eastAsia="Microsoft Sans Serif" w:hAnsi="Microsoft Sans Serif" w:cs="Microsoft Sans Serif"/>
          <w:w w:val="99"/>
          <w:sz w:val="18"/>
        </w:rPr>
        <w:t>1.</w:t>
      </w:r>
      <w:r w:rsidRPr="001E6297">
        <w:rPr>
          <w:rFonts w:ascii="Microsoft Sans Serif" w:eastAsia="Microsoft Sans Serif" w:hAnsi="Microsoft Sans Serif" w:cs="Microsoft Sans Serif"/>
          <w:w w:val="99"/>
          <w:sz w:val="18"/>
        </w:rPr>
        <w:tab/>
      </w:r>
      <w:r w:rsidRPr="001E6297">
        <w:rPr>
          <w:rFonts w:ascii="Microsoft Sans Serif" w:eastAsia="Microsoft Sans Serif" w:hAnsi="Microsoft Sans Serif" w:cs="Microsoft Sans Serif"/>
          <w:sz w:val="18"/>
          <w:u w:val="single"/>
        </w:rPr>
        <w:t>Where the bottom of the clear opening of the window is located more than 72 inches (1829 mm) and less than 75 feet (22 860 mm)</w:t>
      </w:r>
      <w:r w:rsidRPr="001E6297">
        <w:rPr>
          <w:rFonts w:ascii="Microsoft Sans Serif" w:eastAsia="Microsoft Sans Serif" w:hAnsi="Microsoft Sans Serif" w:cs="Microsoft Sans Serif"/>
          <w:sz w:val="18"/>
        </w:rPr>
        <w:t xml:space="preserve"> </w:t>
      </w:r>
      <w:r w:rsidRPr="001E6297">
        <w:rPr>
          <w:rFonts w:ascii="Microsoft Sans Serif" w:eastAsia="Microsoft Sans Serif" w:hAnsi="Microsoft Sans Serif" w:cs="Microsoft Sans Serif"/>
          <w:sz w:val="18"/>
          <w:u w:val="single"/>
        </w:rPr>
        <w:t>above the finished grade or other surface below on the exterior of the building, the window shall comply with one of the following:</w:t>
      </w:r>
      <w:r w:rsidRPr="001E6297">
        <w:rPr>
          <w:rFonts w:ascii="Microsoft Sans Serif" w:eastAsia="Microsoft Sans Serif" w:hAnsi="Microsoft Sans Serif" w:cs="Microsoft Sans Serif"/>
          <w:sz w:val="18"/>
        </w:rPr>
        <w:t xml:space="preserve"> </w:t>
      </w:r>
      <w:r w:rsidRPr="001E6297">
        <w:rPr>
          <w:rFonts w:ascii="Microsoft Sans Serif" w:eastAsia="Microsoft Sans Serif" w:hAnsi="Microsoft Sans Serif" w:cs="Microsoft Sans Serif"/>
          <w:strike/>
          <w:sz w:val="18"/>
        </w:rPr>
        <w:t>Operable windows where the top of the sill of the opening is located more than 75 feet (22 860 mm) above the finished grade or</w:t>
      </w:r>
      <w:r w:rsidRPr="001E6297">
        <w:rPr>
          <w:rFonts w:ascii="Microsoft Sans Serif" w:eastAsia="Microsoft Sans Serif" w:hAnsi="Microsoft Sans Serif" w:cs="Microsoft Sans Serif"/>
          <w:sz w:val="18"/>
        </w:rPr>
        <w:t xml:space="preserve"> </w:t>
      </w:r>
      <w:r w:rsidRPr="001E6297">
        <w:rPr>
          <w:rFonts w:ascii="Microsoft Sans Serif" w:eastAsia="Microsoft Sans Serif" w:hAnsi="Microsoft Sans Serif" w:cs="Microsoft Sans Serif"/>
          <w:strike/>
          <w:sz w:val="18"/>
        </w:rPr>
        <w:t>other surface below and that are provided with window fall prevention devices that comply with ASTM F2006.</w:t>
      </w:r>
    </w:p>
    <w:p w14:paraId="74506D09" w14:textId="77777777" w:rsidR="001E6297" w:rsidRPr="001E6297" w:rsidRDefault="001E6297" w:rsidP="001E6297">
      <w:pPr>
        <w:widowControl w:val="0"/>
        <w:autoSpaceDE w:val="0"/>
        <w:autoSpaceDN w:val="0"/>
        <w:spacing w:before="86" w:after="0" w:afterAutospacing="0" w:line="319" w:lineRule="auto"/>
        <w:ind w:left="1360" w:right="270" w:hanging="555"/>
        <w:rPr>
          <w:rFonts w:ascii="Microsoft Sans Serif" w:eastAsia="Microsoft Sans Serif" w:hAnsi="Microsoft Sans Serif" w:cs="Microsoft Sans Serif"/>
          <w:sz w:val="18"/>
          <w:szCs w:val="18"/>
        </w:rPr>
      </w:pPr>
      <w:r w:rsidRPr="001E6297">
        <w:rPr>
          <w:rFonts w:ascii="Microsoft Sans Serif" w:eastAsia="Microsoft Sans Serif" w:hAnsi="Microsoft Sans Serif" w:cs="Microsoft Sans Serif"/>
          <w:sz w:val="18"/>
          <w:szCs w:val="18"/>
          <w:u w:val="single"/>
        </w:rPr>
        <w:t>1.1.</w:t>
      </w:r>
      <w:r w:rsidRPr="001E6297">
        <w:rPr>
          <w:rFonts w:ascii="Microsoft Sans Serif" w:eastAsia="Microsoft Sans Serif" w:hAnsi="Microsoft Sans Serif" w:cs="Microsoft Sans Serif"/>
          <w:strike/>
          <w:sz w:val="18"/>
          <w:szCs w:val="18"/>
        </w:rPr>
        <w:t>2.</w:t>
      </w:r>
      <w:r w:rsidRPr="001E6297">
        <w:rPr>
          <w:rFonts w:ascii="Microsoft Sans Serif" w:eastAsia="Microsoft Sans Serif" w:hAnsi="Microsoft Sans Serif" w:cs="Microsoft Sans Serif"/>
          <w:spacing w:val="40"/>
          <w:sz w:val="18"/>
          <w:szCs w:val="18"/>
        </w:rPr>
        <w:t xml:space="preserve"> </w:t>
      </w:r>
      <w:r w:rsidRPr="001E6297">
        <w:rPr>
          <w:rFonts w:ascii="Microsoft Sans Serif" w:eastAsia="Microsoft Sans Serif" w:hAnsi="Microsoft Sans Serif" w:cs="Microsoft Sans Serif"/>
          <w:sz w:val="18"/>
          <w:szCs w:val="18"/>
        </w:rPr>
        <w:t>Operable</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windows</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where</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the</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openings</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will</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not</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allow</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a</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4-inch-diameter</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(102</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mm)</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sphere</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to</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pass</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through</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the</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opening</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 xml:space="preserve">when the window is in its largest opened position, </w:t>
      </w:r>
      <w:r w:rsidRPr="001E6297">
        <w:rPr>
          <w:rFonts w:ascii="Microsoft Sans Serif" w:eastAsia="Microsoft Sans Serif" w:hAnsi="Microsoft Sans Serif" w:cs="Microsoft Sans Serif"/>
          <w:sz w:val="18"/>
          <w:szCs w:val="18"/>
          <w:u w:val="single"/>
        </w:rPr>
        <w:t>provided the opening is not required for emergency escape or rescue</w:t>
      </w:r>
      <w:r w:rsidRPr="001E6297">
        <w:rPr>
          <w:rFonts w:ascii="Microsoft Sans Serif" w:eastAsia="Microsoft Sans Serif" w:hAnsi="Microsoft Sans Serif" w:cs="Microsoft Sans Serif"/>
          <w:sz w:val="18"/>
          <w:szCs w:val="18"/>
        </w:rPr>
        <w:t>.</w:t>
      </w:r>
    </w:p>
    <w:p w14:paraId="4C73F731" w14:textId="77777777" w:rsidR="001E6297" w:rsidRPr="001E6297" w:rsidRDefault="001E6297" w:rsidP="001E6297">
      <w:pPr>
        <w:widowControl w:val="0"/>
        <w:autoSpaceDE w:val="0"/>
        <w:autoSpaceDN w:val="0"/>
        <w:spacing w:before="103" w:after="0" w:afterAutospacing="0"/>
        <w:ind w:left="805" w:firstLine="0"/>
        <w:rPr>
          <w:rFonts w:ascii="Microsoft Sans Serif" w:eastAsia="Microsoft Sans Serif" w:hAnsi="Microsoft Sans Serif" w:cs="Microsoft Sans Serif"/>
          <w:sz w:val="18"/>
          <w:szCs w:val="18"/>
        </w:rPr>
      </w:pPr>
      <w:r w:rsidRPr="001E6297">
        <w:rPr>
          <w:rFonts w:ascii="Microsoft Sans Serif" w:eastAsia="Microsoft Sans Serif" w:hAnsi="Microsoft Sans Serif" w:cs="Microsoft Sans Serif"/>
          <w:sz w:val="18"/>
          <w:szCs w:val="18"/>
          <w:u w:val="single"/>
        </w:rPr>
        <w:t>1.2.</w:t>
      </w:r>
      <w:r w:rsidRPr="001E6297">
        <w:rPr>
          <w:rFonts w:ascii="Microsoft Sans Serif" w:eastAsia="Microsoft Sans Serif" w:hAnsi="Microsoft Sans Serif" w:cs="Microsoft Sans Serif"/>
          <w:strike/>
          <w:sz w:val="18"/>
          <w:szCs w:val="18"/>
        </w:rPr>
        <w:t>3.</w:t>
      </w:r>
      <w:r w:rsidRPr="001E6297">
        <w:rPr>
          <w:rFonts w:ascii="Microsoft Sans Serif" w:eastAsia="Microsoft Sans Serif" w:hAnsi="Microsoft Sans Serif" w:cs="Microsoft Sans Serif"/>
          <w:spacing w:val="43"/>
          <w:sz w:val="18"/>
          <w:szCs w:val="18"/>
        </w:rPr>
        <w:t xml:space="preserve"> </w:t>
      </w:r>
      <w:r w:rsidRPr="001E6297">
        <w:rPr>
          <w:rFonts w:ascii="Microsoft Sans Serif" w:eastAsia="Microsoft Sans Serif" w:hAnsi="Microsoft Sans Serif" w:cs="Microsoft Sans Serif"/>
          <w:sz w:val="18"/>
          <w:szCs w:val="18"/>
        </w:rPr>
        <w:t>Operable</w:t>
      </w:r>
      <w:r w:rsidRPr="001E6297">
        <w:rPr>
          <w:rFonts w:ascii="Microsoft Sans Serif" w:eastAsia="Microsoft Sans Serif" w:hAnsi="Microsoft Sans Serif" w:cs="Microsoft Sans Serif"/>
          <w:spacing w:val="-4"/>
          <w:sz w:val="18"/>
          <w:szCs w:val="18"/>
        </w:rPr>
        <w:t xml:space="preserve"> </w:t>
      </w:r>
      <w:r w:rsidRPr="001E6297">
        <w:rPr>
          <w:rFonts w:ascii="Microsoft Sans Serif" w:eastAsia="Microsoft Sans Serif" w:hAnsi="Microsoft Sans Serif" w:cs="Microsoft Sans Serif"/>
          <w:sz w:val="18"/>
          <w:szCs w:val="18"/>
        </w:rPr>
        <w:t>windows</w:t>
      </w:r>
      <w:r w:rsidRPr="001E6297">
        <w:rPr>
          <w:rFonts w:ascii="Microsoft Sans Serif" w:eastAsia="Microsoft Sans Serif" w:hAnsi="Microsoft Sans Serif" w:cs="Microsoft Sans Serif"/>
          <w:spacing w:val="-5"/>
          <w:sz w:val="18"/>
          <w:szCs w:val="18"/>
        </w:rPr>
        <w:t xml:space="preserve"> </w:t>
      </w:r>
      <w:r w:rsidRPr="001E6297">
        <w:rPr>
          <w:rFonts w:ascii="Microsoft Sans Serif" w:eastAsia="Microsoft Sans Serif" w:hAnsi="Microsoft Sans Serif" w:cs="Microsoft Sans Serif"/>
          <w:sz w:val="18"/>
          <w:szCs w:val="18"/>
        </w:rPr>
        <w:t>where</w:t>
      </w:r>
      <w:r w:rsidRPr="001E6297">
        <w:rPr>
          <w:rFonts w:ascii="Microsoft Sans Serif" w:eastAsia="Microsoft Sans Serif" w:hAnsi="Microsoft Sans Serif" w:cs="Microsoft Sans Serif"/>
          <w:spacing w:val="-4"/>
          <w:sz w:val="18"/>
          <w:szCs w:val="18"/>
        </w:rPr>
        <w:t xml:space="preserve"> </w:t>
      </w:r>
      <w:r w:rsidRPr="001E6297">
        <w:rPr>
          <w:rFonts w:ascii="Microsoft Sans Serif" w:eastAsia="Microsoft Sans Serif" w:hAnsi="Microsoft Sans Serif" w:cs="Microsoft Sans Serif"/>
          <w:sz w:val="18"/>
          <w:szCs w:val="18"/>
        </w:rPr>
        <w:t>the</w:t>
      </w:r>
      <w:r w:rsidRPr="001E6297">
        <w:rPr>
          <w:rFonts w:ascii="Microsoft Sans Serif" w:eastAsia="Microsoft Sans Serif" w:hAnsi="Microsoft Sans Serif" w:cs="Microsoft Sans Serif"/>
          <w:spacing w:val="-4"/>
          <w:sz w:val="18"/>
          <w:szCs w:val="18"/>
        </w:rPr>
        <w:t xml:space="preserve"> </w:t>
      </w:r>
      <w:r w:rsidRPr="001E6297">
        <w:rPr>
          <w:rFonts w:ascii="Microsoft Sans Serif" w:eastAsia="Microsoft Sans Serif" w:hAnsi="Microsoft Sans Serif" w:cs="Microsoft Sans Serif"/>
          <w:sz w:val="18"/>
          <w:szCs w:val="18"/>
        </w:rPr>
        <w:t>openings</w:t>
      </w:r>
      <w:r w:rsidRPr="001E6297">
        <w:rPr>
          <w:rFonts w:ascii="Microsoft Sans Serif" w:eastAsia="Microsoft Sans Serif" w:hAnsi="Microsoft Sans Serif" w:cs="Microsoft Sans Serif"/>
          <w:spacing w:val="-4"/>
          <w:sz w:val="18"/>
          <w:szCs w:val="18"/>
        </w:rPr>
        <w:t xml:space="preserve"> </w:t>
      </w:r>
      <w:r w:rsidRPr="001E6297">
        <w:rPr>
          <w:rFonts w:ascii="Microsoft Sans Serif" w:eastAsia="Microsoft Sans Serif" w:hAnsi="Microsoft Sans Serif" w:cs="Microsoft Sans Serif"/>
          <w:sz w:val="18"/>
          <w:szCs w:val="18"/>
        </w:rPr>
        <w:t>are</w:t>
      </w:r>
      <w:r w:rsidRPr="001E6297">
        <w:rPr>
          <w:rFonts w:ascii="Microsoft Sans Serif" w:eastAsia="Microsoft Sans Serif" w:hAnsi="Microsoft Sans Serif" w:cs="Microsoft Sans Serif"/>
          <w:spacing w:val="-4"/>
          <w:sz w:val="18"/>
          <w:szCs w:val="18"/>
        </w:rPr>
        <w:t xml:space="preserve"> </w:t>
      </w:r>
      <w:r w:rsidRPr="001E6297">
        <w:rPr>
          <w:rFonts w:ascii="Microsoft Sans Serif" w:eastAsia="Microsoft Sans Serif" w:hAnsi="Microsoft Sans Serif" w:cs="Microsoft Sans Serif"/>
          <w:sz w:val="18"/>
          <w:szCs w:val="18"/>
        </w:rPr>
        <w:t>provided</w:t>
      </w:r>
      <w:r w:rsidRPr="001E6297">
        <w:rPr>
          <w:rFonts w:ascii="Microsoft Sans Serif" w:eastAsia="Microsoft Sans Serif" w:hAnsi="Microsoft Sans Serif" w:cs="Microsoft Sans Serif"/>
          <w:spacing w:val="-4"/>
          <w:sz w:val="18"/>
          <w:szCs w:val="18"/>
        </w:rPr>
        <w:t xml:space="preserve"> </w:t>
      </w:r>
      <w:r w:rsidRPr="001E6297">
        <w:rPr>
          <w:rFonts w:ascii="Microsoft Sans Serif" w:eastAsia="Microsoft Sans Serif" w:hAnsi="Microsoft Sans Serif" w:cs="Microsoft Sans Serif"/>
          <w:sz w:val="18"/>
          <w:szCs w:val="18"/>
        </w:rPr>
        <w:t>with</w:t>
      </w:r>
      <w:r w:rsidRPr="001E6297">
        <w:rPr>
          <w:rFonts w:ascii="Microsoft Sans Serif" w:eastAsia="Microsoft Sans Serif" w:hAnsi="Microsoft Sans Serif" w:cs="Microsoft Sans Serif"/>
          <w:spacing w:val="-4"/>
          <w:sz w:val="18"/>
          <w:szCs w:val="18"/>
        </w:rPr>
        <w:t xml:space="preserve"> </w:t>
      </w:r>
      <w:r w:rsidRPr="001E6297">
        <w:rPr>
          <w:rFonts w:ascii="Microsoft Sans Serif" w:eastAsia="Microsoft Sans Serif" w:hAnsi="Microsoft Sans Serif" w:cs="Microsoft Sans Serif"/>
          <w:sz w:val="18"/>
          <w:szCs w:val="18"/>
        </w:rPr>
        <w:t>window</w:t>
      </w:r>
      <w:r w:rsidRPr="001E6297">
        <w:rPr>
          <w:rFonts w:ascii="Microsoft Sans Serif" w:eastAsia="Microsoft Sans Serif" w:hAnsi="Microsoft Sans Serif" w:cs="Microsoft Sans Serif"/>
          <w:spacing w:val="-4"/>
          <w:sz w:val="18"/>
          <w:szCs w:val="18"/>
        </w:rPr>
        <w:t xml:space="preserve"> </w:t>
      </w:r>
      <w:r w:rsidRPr="001E6297">
        <w:rPr>
          <w:rFonts w:ascii="Microsoft Sans Serif" w:eastAsia="Microsoft Sans Serif" w:hAnsi="Microsoft Sans Serif" w:cs="Microsoft Sans Serif"/>
          <w:sz w:val="18"/>
          <w:szCs w:val="18"/>
        </w:rPr>
        <w:t>fall</w:t>
      </w:r>
      <w:r w:rsidRPr="001E6297">
        <w:rPr>
          <w:rFonts w:ascii="Microsoft Sans Serif" w:eastAsia="Microsoft Sans Serif" w:hAnsi="Microsoft Sans Serif" w:cs="Microsoft Sans Serif"/>
          <w:spacing w:val="-5"/>
          <w:sz w:val="18"/>
          <w:szCs w:val="18"/>
        </w:rPr>
        <w:t xml:space="preserve"> </w:t>
      </w:r>
      <w:r w:rsidRPr="001E6297">
        <w:rPr>
          <w:rFonts w:ascii="Microsoft Sans Serif" w:eastAsia="Microsoft Sans Serif" w:hAnsi="Microsoft Sans Serif" w:cs="Microsoft Sans Serif"/>
          <w:sz w:val="18"/>
          <w:szCs w:val="18"/>
        </w:rPr>
        <w:t>prevention</w:t>
      </w:r>
      <w:r w:rsidRPr="001E6297">
        <w:rPr>
          <w:rFonts w:ascii="Microsoft Sans Serif" w:eastAsia="Microsoft Sans Serif" w:hAnsi="Microsoft Sans Serif" w:cs="Microsoft Sans Serif"/>
          <w:spacing w:val="-4"/>
          <w:sz w:val="18"/>
          <w:szCs w:val="18"/>
        </w:rPr>
        <w:t xml:space="preserve"> </w:t>
      </w:r>
      <w:r w:rsidRPr="001E6297">
        <w:rPr>
          <w:rFonts w:ascii="Microsoft Sans Serif" w:eastAsia="Microsoft Sans Serif" w:hAnsi="Microsoft Sans Serif" w:cs="Microsoft Sans Serif"/>
          <w:sz w:val="18"/>
          <w:szCs w:val="18"/>
        </w:rPr>
        <w:t>devices</w:t>
      </w:r>
      <w:r w:rsidRPr="001E6297">
        <w:rPr>
          <w:rFonts w:ascii="Microsoft Sans Serif" w:eastAsia="Microsoft Sans Serif" w:hAnsi="Microsoft Sans Serif" w:cs="Microsoft Sans Serif"/>
          <w:spacing w:val="-4"/>
          <w:sz w:val="18"/>
          <w:szCs w:val="18"/>
        </w:rPr>
        <w:t xml:space="preserve"> </w:t>
      </w:r>
      <w:r w:rsidRPr="001E6297">
        <w:rPr>
          <w:rFonts w:ascii="Microsoft Sans Serif" w:eastAsia="Microsoft Sans Serif" w:hAnsi="Microsoft Sans Serif" w:cs="Microsoft Sans Serif"/>
          <w:sz w:val="18"/>
          <w:szCs w:val="18"/>
        </w:rPr>
        <w:t>that</w:t>
      </w:r>
      <w:r w:rsidRPr="001E6297">
        <w:rPr>
          <w:rFonts w:ascii="Microsoft Sans Serif" w:eastAsia="Microsoft Sans Serif" w:hAnsi="Microsoft Sans Serif" w:cs="Microsoft Sans Serif"/>
          <w:spacing w:val="-4"/>
          <w:sz w:val="18"/>
          <w:szCs w:val="18"/>
        </w:rPr>
        <w:t xml:space="preserve"> </w:t>
      </w:r>
      <w:r w:rsidRPr="001E6297">
        <w:rPr>
          <w:rFonts w:ascii="Microsoft Sans Serif" w:eastAsia="Microsoft Sans Serif" w:hAnsi="Microsoft Sans Serif" w:cs="Microsoft Sans Serif"/>
          <w:sz w:val="18"/>
          <w:szCs w:val="18"/>
        </w:rPr>
        <w:t>comply</w:t>
      </w:r>
      <w:r w:rsidRPr="001E6297">
        <w:rPr>
          <w:rFonts w:ascii="Microsoft Sans Serif" w:eastAsia="Microsoft Sans Serif" w:hAnsi="Microsoft Sans Serif" w:cs="Microsoft Sans Serif"/>
          <w:spacing w:val="-4"/>
          <w:sz w:val="18"/>
          <w:szCs w:val="18"/>
        </w:rPr>
        <w:t xml:space="preserve"> </w:t>
      </w:r>
      <w:r w:rsidRPr="001E6297">
        <w:rPr>
          <w:rFonts w:ascii="Microsoft Sans Serif" w:eastAsia="Microsoft Sans Serif" w:hAnsi="Microsoft Sans Serif" w:cs="Microsoft Sans Serif"/>
          <w:sz w:val="18"/>
          <w:szCs w:val="18"/>
        </w:rPr>
        <w:t>with</w:t>
      </w:r>
      <w:r w:rsidRPr="001E6297">
        <w:rPr>
          <w:rFonts w:ascii="Microsoft Sans Serif" w:eastAsia="Microsoft Sans Serif" w:hAnsi="Microsoft Sans Serif" w:cs="Microsoft Sans Serif"/>
          <w:spacing w:val="-4"/>
          <w:sz w:val="18"/>
          <w:szCs w:val="18"/>
        </w:rPr>
        <w:t xml:space="preserve"> </w:t>
      </w:r>
      <w:r w:rsidRPr="001E6297">
        <w:rPr>
          <w:rFonts w:ascii="Microsoft Sans Serif" w:eastAsia="Microsoft Sans Serif" w:hAnsi="Microsoft Sans Serif" w:cs="Microsoft Sans Serif"/>
          <w:sz w:val="18"/>
          <w:szCs w:val="18"/>
        </w:rPr>
        <w:t>ASTM</w:t>
      </w:r>
      <w:r w:rsidRPr="001E6297">
        <w:rPr>
          <w:rFonts w:ascii="Microsoft Sans Serif" w:eastAsia="Microsoft Sans Serif" w:hAnsi="Microsoft Sans Serif" w:cs="Microsoft Sans Serif"/>
          <w:spacing w:val="-4"/>
          <w:sz w:val="18"/>
          <w:szCs w:val="18"/>
        </w:rPr>
        <w:t xml:space="preserve"> </w:t>
      </w:r>
      <w:r w:rsidRPr="001E6297">
        <w:rPr>
          <w:rFonts w:ascii="Microsoft Sans Serif" w:eastAsia="Microsoft Sans Serif" w:hAnsi="Microsoft Sans Serif" w:cs="Microsoft Sans Serif"/>
          <w:spacing w:val="-2"/>
          <w:sz w:val="18"/>
          <w:szCs w:val="18"/>
        </w:rPr>
        <w:t>F2090.</w:t>
      </w:r>
    </w:p>
    <w:p w14:paraId="17DEF5A2" w14:textId="77777777" w:rsidR="001E6297" w:rsidRPr="001E6297" w:rsidRDefault="001E6297" w:rsidP="001E6297">
      <w:pPr>
        <w:widowControl w:val="0"/>
        <w:autoSpaceDE w:val="0"/>
        <w:autoSpaceDN w:val="0"/>
        <w:spacing w:before="171" w:after="0" w:afterAutospacing="0" w:line="319" w:lineRule="auto"/>
        <w:ind w:left="1360" w:right="160" w:hanging="555"/>
        <w:rPr>
          <w:rFonts w:ascii="Microsoft Sans Serif" w:eastAsia="Microsoft Sans Serif" w:hAnsi="Microsoft Sans Serif" w:cs="Microsoft Sans Serif"/>
          <w:sz w:val="18"/>
          <w:szCs w:val="18"/>
        </w:rPr>
      </w:pPr>
      <w:r w:rsidRPr="001E6297">
        <w:rPr>
          <w:rFonts w:ascii="Microsoft Sans Serif" w:eastAsia="Microsoft Sans Serif" w:hAnsi="Microsoft Sans Serif" w:cs="Microsoft Sans Serif"/>
          <w:sz w:val="18"/>
          <w:szCs w:val="18"/>
          <w:u w:val="single"/>
        </w:rPr>
        <w:t>1.3.</w:t>
      </w:r>
      <w:r w:rsidRPr="001E6297">
        <w:rPr>
          <w:rFonts w:ascii="Microsoft Sans Serif" w:eastAsia="Microsoft Sans Serif" w:hAnsi="Microsoft Sans Serif" w:cs="Microsoft Sans Serif"/>
          <w:strike/>
          <w:sz w:val="18"/>
          <w:szCs w:val="18"/>
        </w:rPr>
        <w:t>4.</w:t>
      </w:r>
      <w:r w:rsidRPr="001E6297">
        <w:rPr>
          <w:rFonts w:ascii="Microsoft Sans Serif" w:eastAsia="Microsoft Sans Serif" w:hAnsi="Microsoft Sans Serif" w:cs="Microsoft Sans Serif"/>
          <w:spacing w:val="40"/>
          <w:sz w:val="18"/>
          <w:szCs w:val="18"/>
        </w:rPr>
        <w:t xml:space="preserve"> </w:t>
      </w:r>
      <w:r w:rsidRPr="001E6297">
        <w:rPr>
          <w:rFonts w:ascii="Microsoft Sans Serif" w:eastAsia="Microsoft Sans Serif" w:hAnsi="Microsoft Sans Serif" w:cs="Microsoft Sans Serif"/>
          <w:sz w:val="18"/>
          <w:szCs w:val="18"/>
        </w:rPr>
        <w:t>Operable windows</w:t>
      </w:r>
      <w:r w:rsidRPr="001E6297">
        <w:rPr>
          <w:rFonts w:ascii="Microsoft Sans Serif" w:eastAsia="Microsoft Sans Serif" w:hAnsi="Microsoft Sans Serif" w:cs="Microsoft Sans Serif"/>
          <w:spacing w:val="-9"/>
          <w:sz w:val="18"/>
          <w:szCs w:val="18"/>
        </w:rPr>
        <w:t xml:space="preserve"> </w:t>
      </w:r>
      <w:r w:rsidRPr="001E6297">
        <w:rPr>
          <w:rFonts w:ascii="Microsoft Sans Serif" w:eastAsia="Microsoft Sans Serif" w:hAnsi="Microsoft Sans Serif" w:cs="Microsoft Sans Serif"/>
          <w:sz w:val="18"/>
          <w:szCs w:val="18"/>
          <w:u w:val="single"/>
        </w:rPr>
        <w:t>where the openings</w:t>
      </w:r>
      <w:r w:rsidRPr="001E6297">
        <w:rPr>
          <w:rFonts w:ascii="Microsoft Sans Serif" w:eastAsia="Microsoft Sans Serif" w:hAnsi="Microsoft Sans Serif" w:cs="Microsoft Sans Serif"/>
          <w:sz w:val="18"/>
          <w:szCs w:val="18"/>
        </w:rPr>
        <w:t xml:space="preserve"> </w:t>
      </w:r>
      <w:r w:rsidRPr="001E6297">
        <w:rPr>
          <w:rFonts w:ascii="Microsoft Sans Serif" w:eastAsia="Microsoft Sans Serif" w:hAnsi="Microsoft Sans Serif" w:cs="Microsoft Sans Serif"/>
          <w:strike/>
          <w:sz w:val="18"/>
          <w:szCs w:val="18"/>
        </w:rPr>
        <w:t>that</w:t>
      </w:r>
      <w:r w:rsidRPr="001E6297">
        <w:rPr>
          <w:rFonts w:ascii="Microsoft Sans Serif" w:eastAsia="Microsoft Sans Serif" w:hAnsi="Microsoft Sans Serif" w:cs="Microsoft Sans Serif"/>
          <w:sz w:val="18"/>
          <w:szCs w:val="18"/>
        </w:rPr>
        <w:t xml:space="preserve"> are provided with window opening control devices that comply with</w:t>
      </w:r>
      <w:r w:rsidRPr="001E6297">
        <w:rPr>
          <w:rFonts w:ascii="Microsoft Sans Serif" w:eastAsia="Microsoft Sans Serif" w:hAnsi="Microsoft Sans Serif" w:cs="Microsoft Sans Serif"/>
          <w:spacing w:val="-36"/>
          <w:sz w:val="18"/>
          <w:szCs w:val="18"/>
        </w:rPr>
        <w:t xml:space="preserve"> </w:t>
      </w:r>
      <w:r w:rsidRPr="001E6297">
        <w:rPr>
          <w:rFonts w:ascii="Microsoft Sans Serif" w:eastAsia="Microsoft Sans Serif" w:hAnsi="Microsoft Sans Serif" w:cs="Microsoft Sans Serif"/>
          <w:strike/>
          <w:sz w:val="18"/>
          <w:szCs w:val="18"/>
        </w:rPr>
        <w:t>Section</w:t>
      </w:r>
      <w:r w:rsidRPr="001E6297">
        <w:rPr>
          <w:rFonts w:ascii="Microsoft Sans Serif" w:eastAsia="Microsoft Sans Serif" w:hAnsi="Microsoft Sans Serif" w:cs="Microsoft Sans Serif"/>
          <w:sz w:val="18"/>
          <w:szCs w:val="18"/>
        </w:rPr>
        <w:t xml:space="preserve"> </w:t>
      </w:r>
      <w:r w:rsidRPr="001E6297">
        <w:rPr>
          <w:rFonts w:ascii="Microsoft Sans Serif" w:eastAsia="Microsoft Sans Serif" w:hAnsi="Microsoft Sans Serif" w:cs="Microsoft Sans Serif"/>
          <w:strike/>
          <w:sz w:val="18"/>
          <w:szCs w:val="18"/>
        </w:rPr>
        <w:t>1015.8.1</w:t>
      </w:r>
      <w:r w:rsidRPr="001E6297">
        <w:rPr>
          <w:rFonts w:ascii="Microsoft Sans Serif" w:eastAsia="Microsoft Sans Serif" w:hAnsi="Microsoft Sans Serif" w:cs="Microsoft Sans Serif"/>
          <w:spacing w:val="-3"/>
          <w:sz w:val="18"/>
          <w:szCs w:val="18"/>
        </w:rPr>
        <w:t xml:space="preserve"> </w:t>
      </w:r>
      <w:r w:rsidRPr="001E6297">
        <w:rPr>
          <w:rFonts w:ascii="Microsoft Sans Serif" w:eastAsia="Microsoft Sans Serif" w:hAnsi="Microsoft Sans Serif" w:cs="Microsoft Sans Serif"/>
          <w:sz w:val="18"/>
          <w:szCs w:val="18"/>
          <w:u w:val="single"/>
        </w:rPr>
        <w:t>ASTM</w:t>
      </w:r>
      <w:r w:rsidRPr="001E6297">
        <w:rPr>
          <w:rFonts w:ascii="Microsoft Sans Serif" w:eastAsia="Microsoft Sans Serif" w:hAnsi="Microsoft Sans Serif" w:cs="Microsoft Sans Serif"/>
          <w:spacing w:val="-2"/>
          <w:sz w:val="18"/>
          <w:szCs w:val="18"/>
          <w:u w:val="single"/>
        </w:rPr>
        <w:t xml:space="preserve"> </w:t>
      </w:r>
      <w:r w:rsidRPr="001E6297">
        <w:rPr>
          <w:rFonts w:ascii="Microsoft Sans Serif" w:eastAsia="Microsoft Sans Serif" w:hAnsi="Microsoft Sans Serif" w:cs="Microsoft Sans Serif"/>
          <w:sz w:val="18"/>
          <w:szCs w:val="18"/>
          <w:u w:val="single"/>
        </w:rPr>
        <w:t>F2090.</w:t>
      </w:r>
      <w:r w:rsidRPr="001E6297">
        <w:rPr>
          <w:rFonts w:ascii="Microsoft Sans Serif" w:eastAsia="Microsoft Sans Serif" w:hAnsi="Microsoft Sans Serif" w:cs="Microsoft Sans Serif"/>
          <w:spacing w:val="-2"/>
          <w:sz w:val="18"/>
          <w:szCs w:val="18"/>
          <w:u w:val="single"/>
        </w:rPr>
        <w:t xml:space="preserve"> </w:t>
      </w:r>
      <w:r w:rsidRPr="001E6297">
        <w:rPr>
          <w:rFonts w:ascii="Microsoft Sans Serif" w:eastAsia="Microsoft Sans Serif" w:hAnsi="Microsoft Sans Serif" w:cs="Microsoft Sans Serif"/>
          <w:sz w:val="18"/>
          <w:szCs w:val="18"/>
          <w:u w:val="single"/>
        </w:rPr>
        <w:t>The</w:t>
      </w:r>
      <w:r w:rsidRPr="001E6297">
        <w:rPr>
          <w:rFonts w:ascii="Microsoft Sans Serif" w:eastAsia="Microsoft Sans Serif" w:hAnsi="Microsoft Sans Serif" w:cs="Microsoft Sans Serif"/>
          <w:spacing w:val="-2"/>
          <w:sz w:val="18"/>
          <w:szCs w:val="18"/>
          <w:u w:val="single"/>
        </w:rPr>
        <w:t xml:space="preserve"> </w:t>
      </w:r>
      <w:r w:rsidRPr="001E6297">
        <w:rPr>
          <w:rFonts w:ascii="Microsoft Sans Serif" w:eastAsia="Microsoft Sans Serif" w:hAnsi="Microsoft Sans Serif" w:cs="Microsoft Sans Serif"/>
          <w:sz w:val="18"/>
          <w:szCs w:val="18"/>
          <w:u w:val="single"/>
        </w:rPr>
        <w:t>window</w:t>
      </w:r>
      <w:r w:rsidRPr="001E6297">
        <w:rPr>
          <w:rFonts w:ascii="Microsoft Sans Serif" w:eastAsia="Microsoft Sans Serif" w:hAnsi="Microsoft Sans Serif" w:cs="Microsoft Sans Serif"/>
          <w:spacing w:val="-2"/>
          <w:sz w:val="18"/>
          <w:szCs w:val="18"/>
          <w:u w:val="single"/>
        </w:rPr>
        <w:t xml:space="preserve"> </w:t>
      </w:r>
      <w:r w:rsidRPr="001E6297">
        <w:rPr>
          <w:rFonts w:ascii="Microsoft Sans Serif" w:eastAsia="Microsoft Sans Serif" w:hAnsi="Microsoft Sans Serif" w:cs="Microsoft Sans Serif"/>
          <w:sz w:val="18"/>
          <w:szCs w:val="18"/>
          <w:u w:val="single"/>
        </w:rPr>
        <w:t>opening</w:t>
      </w:r>
      <w:r w:rsidRPr="001E6297">
        <w:rPr>
          <w:rFonts w:ascii="Microsoft Sans Serif" w:eastAsia="Microsoft Sans Serif" w:hAnsi="Microsoft Sans Serif" w:cs="Microsoft Sans Serif"/>
          <w:spacing w:val="-2"/>
          <w:sz w:val="18"/>
          <w:szCs w:val="18"/>
          <w:u w:val="single"/>
        </w:rPr>
        <w:t xml:space="preserve"> </w:t>
      </w:r>
      <w:r w:rsidRPr="001E6297">
        <w:rPr>
          <w:rFonts w:ascii="Microsoft Sans Serif" w:eastAsia="Microsoft Sans Serif" w:hAnsi="Microsoft Sans Serif" w:cs="Microsoft Sans Serif"/>
          <w:sz w:val="18"/>
          <w:szCs w:val="18"/>
          <w:u w:val="single"/>
        </w:rPr>
        <w:t>control</w:t>
      </w:r>
      <w:r w:rsidRPr="001E6297">
        <w:rPr>
          <w:rFonts w:ascii="Microsoft Sans Serif" w:eastAsia="Microsoft Sans Serif" w:hAnsi="Microsoft Sans Serif" w:cs="Microsoft Sans Serif"/>
          <w:spacing w:val="-2"/>
          <w:sz w:val="18"/>
          <w:szCs w:val="18"/>
          <w:u w:val="single"/>
        </w:rPr>
        <w:t xml:space="preserve"> </w:t>
      </w:r>
      <w:r w:rsidRPr="001E6297">
        <w:rPr>
          <w:rFonts w:ascii="Microsoft Sans Serif" w:eastAsia="Microsoft Sans Serif" w:hAnsi="Microsoft Sans Serif" w:cs="Microsoft Sans Serif"/>
          <w:sz w:val="18"/>
          <w:szCs w:val="18"/>
          <w:u w:val="single"/>
        </w:rPr>
        <w:t>device,</w:t>
      </w:r>
      <w:r w:rsidRPr="001E6297">
        <w:rPr>
          <w:rFonts w:ascii="Microsoft Sans Serif" w:eastAsia="Microsoft Sans Serif" w:hAnsi="Microsoft Sans Serif" w:cs="Microsoft Sans Serif"/>
          <w:spacing w:val="-2"/>
          <w:sz w:val="18"/>
          <w:szCs w:val="18"/>
          <w:u w:val="single"/>
        </w:rPr>
        <w:t xml:space="preserve"> </w:t>
      </w:r>
      <w:r w:rsidRPr="001E6297">
        <w:rPr>
          <w:rFonts w:ascii="Microsoft Sans Serif" w:eastAsia="Microsoft Sans Serif" w:hAnsi="Microsoft Sans Serif" w:cs="Microsoft Sans Serif"/>
          <w:sz w:val="18"/>
          <w:szCs w:val="18"/>
          <w:u w:val="single"/>
        </w:rPr>
        <w:t>after</w:t>
      </w:r>
      <w:r w:rsidRPr="001E6297">
        <w:rPr>
          <w:rFonts w:ascii="Microsoft Sans Serif" w:eastAsia="Microsoft Sans Serif" w:hAnsi="Microsoft Sans Serif" w:cs="Microsoft Sans Serif"/>
          <w:spacing w:val="-2"/>
          <w:sz w:val="18"/>
          <w:szCs w:val="18"/>
          <w:u w:val="single"/>
        </w:rPr>
        <w:t xml:space="preserve"> </w:t>
      </w:r>
      <w:r w:rsidRPr="001E6297">
        <w:rPr>
          <w:rFonts w:ascii="Microsoft Sans Serif" w:eastAsia="Microsoft Sans Serif" w:hAnsi="Microsoft Sans Serif" w:cs="Microsoft Sans Serif"/>
          <w:sz w:val="18"/>
          <w:szCs w:val="18"/>
          <w:u w:val="single"/>
        </w:rPr>
        <w:t>operation</w:t>
      </w:r>
      <w:r w:rsidRPr="001E6297">
        <w:rPr>
          <w:rFonts w:ascii="Microsoft Sans Serif" w:eastAsia="Microsoft Sans Serif" w:hAnsi="Microsoft Sans Serif" w:cs="Microsoft Sans Serif"/>
          <w:spacing w:val="-2"/>
          <w:sz w:val="18"/>
          <w:szCs w:val="18"/>
          <w:u w:val="single"/>
        </w:rPr>
        <w:t xml:space="preserve"> </w:t>
      </w:r>
      <w:r w:rsidRPr="001E6297">
        <w:rPr>
          <w:rFonts w:ascii="Microsoft Sans Serif" w:eastAsia="Microsoft Sans Serif" w:hAnsi="Microsoft Sans Serif" w:cs="Microsoft Sans Serif"/>
          <w:sz w:val="18"/>
          <w:szCs w:val="18"/>
          <w:u w:val="single"/>
        </w:rPr>
        <w:t>to</w:t>
      </w:r>
      <w:r w:rsidRPr="001E6297">
        <w:rPr>
          <w:rFonts w:ascii="Microsoft Sans Serif" w:eastAsia="Microsoft Sans Serif" w:hAnsi="Microsoft Sans Serif" w:cs="Microsoft Sans Serif"/>
          <w:spacing w:val="-2"/>
          <w:sz w:val="18"/>
          <w:szCs w:val="18"/>
          <w:u w:val="single"/>
        </w:rPr>
        <w:t xml:space="preserve"> </w:t>
      </w:r>
      <w:r w:rsidRPr="001E6297">
        <w:rPr>
          <w:rFonts w:ascii="Microsoft Sans Serif" w:eastAsia="Microsoft Sans Serif" w:hAnsi="Microsoft Sans Serif" w:cs="Microsoft Sans Serif"/>
          <w:sz w:val="18"/>
          <w:szCs w:val="18"/>
          <w:u w:val="single"/>
        </w:rPr>
        <w:t>release</w:t>
      </w:r>
      <w:r w:rsidRPr="001E6297">
        <w:rPr>
          <w:rFonts w:ascii="Microsoft Sans Serif" w:eastAsia="Microsoft Sans Serif" w:hAnsi="Microsoft Sans Serif" w:cs="Microsoft Sans Serif"/>
          <w:spacing w:val="-2"/>
          <w:sz w:val="18"/>
          <w:szCs w:val="18"/>
          <w:u w:val="single"/>
        </w:rPr>
        <w:t xml:space="preserve"> </w:t>
      </w:r>
      <w:r w:rsidRPr="001E6297">
        <w:rPr>
          <w:rFonts w:ascii="Microsoft Sans Serif" w:eastAsia="Microsoft Sans Serif" w:hAnsi="Microsoft Sans Serif" w:cs="Microsoft Sans Serif"/>
          <w:sz w:val="18"/>
          <w:szCs w:val="18"/>
          <w:u w:val="single"/>
        </w:rPr>
        <w:t>the</w:t>
      </w:r>
      <w:r w:rsidRPr="001E6297">
        <w:rPr>
          <w:rFonts w:ascii="Microsoft Sans Serif" w:eastAsia="Microsoft Sans Serif" w:hAnsi="Microsoft Sans Serif" w:cs="Microsoft Sans Serif"/>
          <w:spacing w:val="-2"/>
          <w:sz w:val="18"/>
          <w:szCs w:val="18"/>
          <w:u w:val="single"/>
        </w:rPr>
        <w:t xml:space="preserve"> </w:t>
      </w:r>
      <w:r w:rsidRPr="001E6297">
        <w:rPr>
          <w:rFonts w:ascii="Microsoft Sans Serif" w:eastAsia="Microsoft Sans Serif" w:hAnsi="Microsoft Sans Serif" w:cs="Microsoft Sans Serif"/>
          <w:sz w:val="18"/>
          <w:szCs w:val="18"/>
          <w:u w:val="single"/>
        </w:rPr>
        <w:t>control</w:t>
      </w:r>
      <w:r w:rsidRPr="001E6297">
        <w:rPr>
          <w:rFonts w:ascii="Microsoft Sans Serif" w:eastAsia="Microsoft Sans Serif" w:hAnsi="Microsoft Sans Serif" w:cs="Microsoft Sans Serif"/>
          <w:spacing w:val="-2"/>
          <w:sz w:val="18"/>
          <w:szCs w:val="18"/>
          <w:u w:val="single"/>
        </w:rPr>
        <w:t xml:space="preserve"> </w:t>
      </w:r>
      <w:r w:rsidRPr="001E6297">
        <w:rPr>
          <w:rFonts w:ascii="Microsoft Sans Serif" w:eastAsia="Microsoft Sans Serif" w:hAnsi="Microsoft Sans Serif" w:cs="Microsoft Sans Serif"/>
          <w:sz w:val="18"/>
          <w:szCs w:val="18"/>
          <w:u w:val="single"/>
        </w:rPr>
        <w:t>device</w:t>
      </w:r>
      <w:r w:rsidRPr="001E6297">
        <w:rPr>
          <w:rFonts w:ascii="Microsoft Sans Serif" w:eastAsia="Microsoft Sans Serif" w:hAnsi="Microsoft Sans Serif" w:cs="Microsoft Sans Serif"/>
          <w:spacing w:val="-2"/>
          <w:sz w:val="18"/>
          <w:szCs w:val="18"/>
          <w:u w:val="single"/>
        </w:rPr>
        <w:t xml:space="preserve"> </w:t>
      </w:r>
      <w:r w:rsidRPr="001E6297">
        <w:rPr>
          <w:rFonts w:ascii="Microsoft Sans Serif" w:eastAsia="Microsoft Sans Serif" w:hAnsi="Microsoft Sans Serif" w:cs="Microsoft Sans Serif"/>
          <w:sz w:val="18"/>
          <w:szCs w:val="18"/>
          <w:u w:val="single"/>
        </w:rPr>
        <w:t>allowing</w:t>
      </w:r>
      <w:r w:rsidRPr="001E6297">
        <w:rPr>
          <w:rFonts w:ascii="Microsoft Sans Serif" w:eastAsia="Microsoft Sans Serif" w:hAnsi="Microsoft Sans Serif" w:cs="Microsoft Sans Serif"/>
          <w:spacing w:val="-2"/>
          <w:sz w:val="18"/>
          <w:szCs w:val="18"/>
          <w:u w:val="single"/>
        </w:rPr>
        <w:t xml:space="preserve"> </w:t>
      </w:r>
      <w:r w:rsidRPr="001E6297">
        <w:rPr>
          <w:rFonts w:ascii="Microsoft Sans Serif" w:eastAsia="Microsoft Sans Serif" w:hAnsi="Microsoft Sans Serif" w:cs="Microsoft Sans Serif"/>
          <w:sz w:val="18"/>
          <w:szCs w:val="18"/>
          <w:u w:val="single"/>
        </w:rPr>
        <w:t>the</w:t>
      </w:r>
      <w:r w:rsidRPr="001E6297">
        <w:rPr>
          <w:rFonts w:ascii="Microsoft Sans Serif" w:eastAsia="Microsoft Sans Serif" w:hAnsi="Microsoft Sans Serif" w:cs="Microsoft Sans Serif"/>
          <w:spacing w:val="-2"/>
          <w:sz w:val="18"/>
          <w:szCs w:val="18"/>
          <w:u w:val="single"/>
        </w:rPr>
        <w:t xml:space="preserve"> </w:t>
      </w:r>
      <w:r w:rsidRPr="001E6297">
        <w:rPr>
          <w:rFonts w:ascii="Microsoft Sans Serif" w:eastAsia="Microsoft Sans Serif" w:hAnsi="Microsoft Sans Serif" w:cs="Microsoft Sans Serif"/>
          <w:sz w:val="18"/>
          <w:szCs w:val="18"/>
          <w:u w:val="single"/>
        </w:rPr>
        <w:t>window</w:t>
      </w:r>
      <w:r w:rsidRPr="001E6297">
        <w:rPr>
          <w:rFonts w:ascii="Microsoft Sans Serif" w:eastAsia="Microsoft Sans Serif" w:hAnsi="Microsoft Sans Serif" w:cs="Microsoft Sans Serif"/>
          <w:sz w:val="18"/>
          <w:szCs w:val="18"/>
        </w:rPr>
        <w:t xml:space="preserve"> </w:t>
      </w:r>
      <w:r w:rsidRPr="001E6297">
        <w:rPr>
          <w:rFonts w:ascii="Microsoft Sans Serif" w:eastAsia="Microsoft Sans Serif" w:hAnsi="Microsoft Sans Serif" w:cs="Microsoft Sans Serif"/>
          <w:sz w:val="18"/>
          <w:szCs w:val="18"/>
          <w:u w:val="single"/>
        </w:rPr>
        <w:t>to fully open, shall not reduce the minimum net clear opening area of the window unit to less than the area required by</w:t>
      </w:r>
      <w:r w:rsidRPr="001E6297">
        <w:rPr>
          <w:rFonts w:ascii="Microsoft Sans Serif" w:eastAsia="Microsoft Sans Serif" w:hAnsi="Microsoft Sans Serif" w:cs="Microsoft Sans Serif"/>
          <w:sz w:val="18"/>
          <w:szCs w:val="18"/>
        </w:rPr>
        <w:t xml:space="preserve"> </w:t>
      </w:r>
      <w:r w:rsidRPr="001E6297">
        <w:rPr>
          <w:rFonts w:ascii="Microsoft Sans Serif" w:eastAsia="Microsoft Sans Serif" w:hAnsi="Microsoft Sans Serif" w:cs="Microsoft Sans Serif"/>
          <w:sz w:val="18"/>
          <w:szCs w:val="18"/>
          <w:u w:val="single"/>
        </w:rPr>
        <w:t>Section1031.3.1 for emergency escape rescue openings.</w:t>
      </w:r>
    </w:p>
    <w:p w14:paraId="5F8211BB" w14:textId="77777777" w:rsidR="001E6297" w:rsidRPr="001E6297" w:rsidRDefault="001E6297" w:rsidP="001E6297">
      <w:pPr>
        <w:widowControl w:val="0"/>
        <w:autoSpaceDE w:val="0"/>
        <w:autoSpaceDN w:val="0"/>
        <w:spacing w:before="3" w:after="0" w:afterAutospacing="0"/>
        <w:ind w:left="0" w:firstLine="0"/>
        <w:rPr>
          <w:rFonts w:ascii="Microsoft Sans Serif" w:eastAsia="Microsoft Sans Serif" w:hAnsi="Microsoft Sans Serif" w:cs="Microsoft Sans Serif"/>
          <w:sz w:val="18"/>
          <w:szCs w:val="18"/>
        </w:rPr>
      </w:pPr>
    </w:p>
    <w:p w14:paraId="1BEF1086" w14:textId="77777777" w:rsidR="001E6297" w:rsidRPr="001E6297" w:rsidRDefault="001E6297" w:rsidP="001E6297">
      <w:pPr>
        <w:widowControl w:val="0"/>
        <w:tabs>
          <w:tab w:val="left" w:pos="805"/>
        </w:tabs>
        <w:autoSpaceDE w:val="0"/>
        <w:autoSpaceDN w:val="0"/>
        <w:spacing w:after="0" w:afterAutospacing="0" w:line="319" w:lineRule="auto"/>
        <w:ind w:left="805" w:right="176" w:hanging="255"/>
        <w:rPr>
          <w:rFonts w:ascii="Microsoft Sans Serif" w:eastAsia="Microsoft Sans Serif" w:hAnsi="Microsoft Sans Serif" w:cs="Microsoft Sans Serif"/>
          <w:sz w:val="18"/>
          <w:u w:val="single"/>
        </w:rPr>
      </w:pPr>
      <w:r w:rsidRPr="001E6297">
        <w:rPr>
          <w:rFonts w:ascii="Microsoft Sans Serif" w:eastAsia="Microsoft Sans Serif" w:hAnsi="Microsoft Sans Serif" w:cs="Microsoft Sans Serif"/>
          <w:w w:val="99"/>
          <w:sz w:val="18"/>
        </w:rPr>
        <w:t>2.</w:t>
      </w:r>
      <w:r w:rsidRPr="001E6297">
        <w:rPr>
          <w:rFonts w:ascii="Microsoft Sans Serif" w:eastAsia="Microsoft Sans Serif" w:hAnsi="Microsoft Sans Serif" w:cs="Microsoft Sans Serif"/>
          <w:w w:val="99"/>
          <w:sz w:val="18"/>
        </w:rPr>
        <w:tab/>
      </w:r>
      <w:r w:rsidRPr="001E6297">
        <w:rPr>
          <w:rFonts w:ascii="Microsoft Sans Serif" w:eastAsia="Microsoft Sans Serif" w:hAnsi="Microsoft Sans Serif" w:cs="Microsoft Sans Serif"/>
          <w:sz w:val="18"/>
          <w:u w:val="single"/>
        </w:rPr>
        <w:t>Where the bottom of the clear opening of the window is located 75 feet (22 860 mm) or more above from the finished grade or other</w:t>
      </w:r>
      <w:r w:rsidRPr="001E6297">
        <w:rPr>
          <w:rFonts w:ascii="Microsoft Sans Serif" w:eastAsia="Microsoft Sans Serif" w:hAnsi="Microsoft Sans Serif" w:cs="Microsoft Sans Serif"/>
          <w:sz w:val="18"/>
        </w:rPr>
        <w:t xml:space="preserve"> </w:t>
      </w:r>
      <w:r w:rsidRPr="001E6297">
        <w:rPr>
          <w:rFonts w:ascii="Microsoft Sans Serif" w:eastAsia="Microsoft Sans Serif" w:hAnsi="Microsoft Sans Serif" w:cs="Microsoft Sans Serif"/>
          <w:sz w:val="18"/>
          <w:u w:val="single"/>
        </w:rPr>
        <w:t>surface below on the exterior of the building, the window shall comply with one of the following:</w:t>
      </w:r>
    </w:p>
    <w:p w14:paraId="3D599323" w14:textId="77777777" w:rsidR="001E6297" w:rsidRPr="001E6297" w:rsidRDefault="001E6297" w:rsidP="001E6297">
      <w:pPr>
        <w:widowControl w:val="0"/>
        <w:tabs>
          <w:tab w:val="left" w:pos="1209"/>
        </w:tabs>
        <w:autoSpaceDE w:val="0"/>
        <w:autoSpaceDN w:val="0"/>
        <w:spacing w:after="0" w:afterAutospacing="0" w:line="202" w:lineRule="exact"/>
        <w:ind w:left="1209" w:hanging="404"/>
        <w:rPr>
          <w:rFonts w:ascii="Microsoft Sans Serif" w:eastAsia="Microsoft Sans Serif" w:hAnsi="Microsoft Sans Serif" w:cs="Microsoft Sans Serif"/>
          <w:sz w:val="18"/>
        </w:rPr>
      </w:pPr>
      <w:r w:rsidRPr="001E6297">
        <w:rPr>
          <w:rFonts w:ascii="Microsoft Sans Serif" w:eastAsia="Microsoft Sans Serif" w:hAnsi="Microsoft Sans Serif" w:cs="Microsoft Sans Serif"/>
          <w:w w:val="99"/>
          <w:sz w:val="18"/>
          <w:szCs w:val="18"/>
          <w:u w:val="single" w:color="000000"/>
        </w:rPr>
        <w:t>2.1.</w:t>
      </w:r>
      <w:r w:rsidRPr="001E6297">
        <w:rPr>
          <w:rFonts w:ascii="Microsoft Sans Serif" w:eastAsia="Microsoft Sans Serif" w:hAnsi="Microsoft Sans Serif" w:cs="Microsoft Sans Serif"/>
          <w:w w:val="99"/>
          <w:sz w:val="18"/>
          <w:szCs w:val="18"/>
          <w:u w:val="single" w:color="000000"/>
        </w:rPr>
        <w:tab/>
      </w:r>
      <w:r w:rsidRPr="001E6297">
        <w:rPr>
          <w:rFonts w:ascii="Microsoft Sans Serif" w:eastAsia="Microsoft Sans Serif" w:hAnsi="Microsoft Sans Serif" w:cs="Microsoft Sans Serif"/>
          <w:sz w:val="18"/>
          <w:u w:val="single"/>
        </w:rPr>
        <w:t>Operable</w:t>
      </w:r>
      <w:r w:rsidRPr="001E6297">
        <w:rPr>
          <w:rFonts w:ascii="Microsoft Sans Serif" w:eastAsia="Microsoft Sans Serif" w:hAnsi="Microsoft Sans Serif" w:cs="Microsoft Sans Serif"/>
          <w:spacing w:val="-5"/>
          <w:sz w:val="18"/>
          <w:u w:val="single"/>
        </w:rPr>
        <w:t xml:space="preserve"> </w:t>
      </w:r>
      <w:r w:rsidRPr="001E6297">
        <w:rPr>
          <w:rFonts w:ascii="Microsoft Sans Serif" w:eastAsia="Microsoft Sans Serif" w:hAnsi="Microsoft Sans Serif" w:cs="Microsoft Sans Serif"/>
          <w:sz w:val="18"/>
          <w:u w:val="single"/>
        </w:rPr>
        <w:t>windows</w:t>
      </w:r>
      <w:r w:rsidRPr="001E6297">
        <w:rPr>
          <w:rFonts w:ascii="Microsoft Sans Serif" w:eastAsia="Microsoft Sans Serif" w:hAnsi="Microsoft Sans Serif" w:cs="Microsoft Sans Serif"/>
          <w:spacing w:val="-5"/>
          <w:sz w:val="18"/>
          <w:u w:val="single"/>
        </w:rPr>
        <w:t xml:space="preserve"> </w:t>
      </w:r>
      <w:r w:rsidRPr="001E6297">
        <w:rPr>
          <w:rFonts w:ascii="Microsoft Sans Serif" w:eastAsia="Microsoft Sans Serif" w:hAnsi="Microsoft Sans Serif" w:cs="Microsoft Sans Serif"/>
          <w:sz w:val="18"/>
          <w:u w:val="single"/>
        </w:rPr>
        <w:t>where</w:t>
      </w:r>
      <w:r w:rsidRPr="001E6297">
        <w:rPr>
          <w:rFonts w:ascii="Microsoft Sans Serif" w:eastAsia="Microsoft Sans Serif" w:hAnsi="Microsoft Sans Serif" w:cs="Microsoft Sans Serif"/>
          <w:spacing w:val="-4"/>
          <w:sz w:val="18"/>
          <w:u w:val="single"/>
        </w:rPr>
        <w:t xml:space="preserve"> </w:t>
      </w:r>
      <w:r w:rsidRPr="001E6297">
        <w:rPr>
          <w:rFonts w:ascii="Microsoft Sans Serif" w:eastAsia="Microsoft Sans Serif" w:hAnsi="Microsoft Sans Serif" w:cs="Microsoft Sans Serif"/>
          <w:sz w:val="18"/>
          <w:u w:val="single"/>
        </w:rPr>
        <w:t>the</w:t>
      </w:r>
      <w:r w:rsidRPr="001E6297">
        <w:rPr>
          <w:rFonts w:ascii="Microsoft Sans Serif" w:eastAsia="Microsoft Sans Serif" w:hAnsi="Microsoft Sans Serif" w:cs="Microsoft Sans Serif"/>
          <w:spacing w:val="-5"/>
          <w:sz w:val="18"/>
          <w:u w:val="single"/>
        </w:rPr>
        <w:t xml:space="preserve"> </w:t>
      </w:r>
      <w:r w:rsidRPr="001E6297">
        <w:rPr>
          <w:rFonts w:ascii="Microsoft Sans Serif" w:eastAsia="Microsoft Sans Serif" w:hAnsi="Microsoft Sans Serif" w:cs="Microsoft Sans Serif"/>
          <w:sz w:val="18"/>
          <w:u w:val="single"/>
        </w:rPr>
        <w:t>openings</w:t>
      </w:r>
      <w:r w:rsidRPr="001E6297">
        <w:rPr>
          <w:rFonts w:ascii="Microsoft Sans Serif" w:eastAsia="Microsoft Sans Serif" w:hAnsi="Microsoft Sans Serif" w:cs="Microsoft Sans Serif"/>
          <w:spacing w:val="-5"/>
          <w:sz w:val="18"/>
          <w:u w:val="single"/>
        </w:rPr>
        <w:t xml:space="preserve"> </w:t>
      </w:r>
      <w:r w:rsidRPr="001E6297">
        <w:rPr>
          <w:rFonts w:ascii="Microsoft Sans Serif" w:eastAsia="Microsoft Sans Serif" w:hAnsi="Microsoft Sans Serif" w:cs="Microsoft Sans Serif"/>
          <w:sz w:val="18"/>
          <w:u w:val="single"/>
        </w:rPr>
        <w:t>are</w:t>
      </w:r>
      <w:r w:rsidRPr="001E6297">
        <w:rPr>
          <w:rFonts w:ascii="Microsoft Sans Serif" w:eastAsia="Microsoft Sans Serif" w:hAnsi="Microsoft Sans Serif" w:cs="Microsoft Sans Serif"/>
          <w:spacing w:val="-4"/>
          <w:sz w:val="18"/>
          <w:u w:val="single"/>
        </w:rPr>
        <w:t xml:space="preserve"> </w:t>
      </w:r>
      <w:r w:rsidRPr="001E6297">
        <w:rPr>
          <w:rFonts w:ascii="Microsoft Sans Serif" w:eastAsia="Microsoft Sans Serif" w:hAnsi="Microsoft Sans Serif" w:cs="Microsoft Sans Serif"/>
          <w:sz w:val="18"/>
          <w:u w:val="single"/>
        </w:rPr>
        <w:t>provided</w:t>
      </w:r>
      <w:r w:rsidRPr="001E6297">
        <w:rPr>
          <w:rFonts w:ascii="Microsoft Sans Serif" w:eastAsia="Microsoft Sans Serif" w:hAnsi="Microsoft Sans Serif" w:cs="Microsoft Sans Serif"/>
          <w:spacing w:val="-5"/>
          <w:sz w:val="18"/>
          <w:u w:val="single"/>
        </w:rPr>
        <w:t xml:space="preserve"> </w:t>
      </w:r>
      <w:r w:rsidRPr="001E6297">
        <w:rPr>
          <w:rFonts w:ascii="Microsoft Sans Serif" w:eastAsia="Microsoft Sans Serif" w:hAnsi="Microsoft Sans Serif" w:cs="Microsoft Sans Serif"/>
          <w:sz w:val="18"/>
          <w:u w:val="single"/>
        </w:rPr>
        <w:t>with</w:t>
      </w:r>
      <w:r w:rsidRPr="001E6297">
        <w:rPr>
          <w:rFonts w:ascii="Microsoft Sans Serif" w:eastAsia="Microsoft Sans Serif" w:hAnsi="Microsoft Sans Serif" w:cs="Microsoft Sans Serif"/>
          <w:spacing w:val="-5"/>
          <w:sz w:val="18"/>
          <w:u w:val="single"/>
        </w:rPr>
        <w:t xml:space="preserve"> </w:t>
      </w:r>
      <w:r w:rsidRPr="001E6297">
        <w:rPr>
          <w:rFonts w:ascii="Microsoft Sans Serif" w:eastAsia="Microsoft Sans Serif" w:hAnsi="Microsoft Sans Serif" w:cs="Microsoft Sans Serif"/>
          <w:sz w:val="18"/>
          <w:u w:val="single"/>
        </w:rPr>
        <w:t>window</w:t>
      </w:r>
      <w:r w:rsidRPr="001E6297">
        <w:rPr>
          <w:rFonts w:ascii="Microsoft Sans Serif" w:eastAsia="Microsoft Sans Serif" w:hAnsi="Microsoft Sans Serif" w:cs="Microsoft Sans Serif"/>
          <w:spacing w:val="-4"/>
          <w:sz w:val="18"/>
          <w:u w:val="single"/>
        </w:rPr>
        <w:t xml:space="preserve"> </w:t>
      </w:r>
      <w:r w:rsidRPr="001E6297">
        <w:rPr>
          <w:rFonts w:ascii="Microsoft Sans Serif" w:eastAsia="Microsoft Sans Serif" w:hAnsi="Microsoft Sans Serif" w:cs="Microsoft Sans Serif"/>
          <w:sz w:val="18"/>
          <w:u w:val="single"/>
        </w:rPr>
        <w:t>fall</w:t>
      </w:r>
      <w:r w:rsidRPr="001E6297">
        <w:rPr>
          <w:rFonts w:ascii="Microsoft Sans Serif" w:eastAsia="Microsoft Sans Serif" w:hAnsi="Microsoft Sans Serif" w:cs="Microsoft Sans Serif"/>
          <w:spacing w:val="-5"/>
          <w:sz w:val="18"/>
          <w:u w:val="single"/>
        </w:rPr>
        <w:t xml:space="preserve"> </w:t>
      </w:r>
      <w:r w:rsidRPr="001E6297">
        <w:rPr>
          <w:rFonts w:ascii="Microsoft Sans Serif" w:eastAsia="Microsoft Sans Serif" w:hAnsi="Microsoft Sans Serif" w:cs="Microsoft Sans Serif"/>
          <w:sz w:val="18"/>
          <w:u w:val="single"/>
        </w:rPr>
        <w:t>prevention</w:t>
      </w:r>
      <w:r w:rsidRPr="001E6297">
        <w:rPr>
          <w:rFonts w:ascii="Microsoft Sans Serif" w:eastAsia="Microsoft Sans Serif" w:hAnsi="Microsoft Sans Serif" w:cs="Microsoft Sans Serif"/>
          <w:spacing w:val="-5"/>
          <w:sz w:val="18"/>
          <w:u w:val="single"/>
        </w:rPr>
        <w:t xml:space="preserve"> </w:t>
      </w:r>
      <w:r w:rsidRPr="001E6297">
        <w:rPr>
          <w:rFonts w:ascii="Microsoft Sans Serif" w:eastAsia="Microsoft Sans Serif" w:hAnsi="Microsoft Sans Serif" w:cs="Microsoft Sans Serif"/>
          <w:sz w:val="18"/>
          <w:u w:val="single"/>
        </w:rPr>
        <w:t>devices</w:t>
      </w:r>
      <w:r w:rsidRPr="001E6297">
        <w:rPr>
          <w:rFonts w:ascii="Microsoft Sans Serif" w:eastAsia="Microsoft Sans Serif" w:hAnsi="Microsoft Sans Serif" w:cs="Microsoft Sans Serif"/>
          <w:spacing w:val="-4"/>
          <w:sz w:val="18"/>
          <w:u w:val="single"/>
        </w:rPr>
        <w:t xml:space="preserve"> </w:t>
      </w:r>
      <w:r w:rsidRPr="001E6297">
        <w:rPr>
          <w:rFonts w:ascii="Microsoft Sans Serif" w:eastAsia="Microsoft Sans Serif" w:hAnsi="Microsoft Sans Serif" w:cs="Microsoft Sans Serif"/>
          <w:sz w:val="18"/>
          <w:u w:val="single"/>
        </w:rPr>
        <w:t>that</w:t>
      </w:r>
      <w:r w:rsidRPr="001E6297">
        <w:rPr>
          <w:rFonts w:ascii="Microsoft Sans Serif" w:eastAsia="Microsoft Sans Serif" w:hAnsi="Microsoft Sans Serif" w:cs="Microsoft Sans Serif"/>
          <w:spacing w:val="-5"/>
          <w:sz w:val="18"/>
          <w:u w:val="single"/>
        </w:rPr>
        <w:t xml:space="preserve"> </w:t>
      </w:r>
      <w:r w:rsidRPr="001E6297">
        <w:rPr>
          <w:rFonts w:ascii="Microsoft Sans Serif" w:eastAsia="Microsoft Sans Serif" w:hAnsi="Microsoft Sans Serif" w:cs="Microsoft Sans Serif"/>
          <w:sz w:val="18"/>
          <w:u w:val="single"/>
        </w:rPr>
        <w:t>comply</w:t>
      </w:r>
      <w:r w:rsidRPr="001E6297">
        <w:rPr>
          <w:rFonts w:ascii="Microsoft Sans Serif" w:eastAsia="Microsoft Sans Serif" w:hAnsi="Microsoft Sans Serif" w:cs="Microsoft Sans Serif"/>
          <w:spacing w:val="-5"/>
          <w:sz w:val="18"/>
          <w:u w:val="single"/>
        </w:rPr>
        <w:t xml:space="preserve"> </w:t>
      </w:r>
      <w:r w:rsidRPr="001E6297">
        <w:rPr>
          <w:rFonts w:ascii="Microsoft Sans Serif" w:eastAsia="Microsoft Sans Serif" w:hAnsi="Microsoft Sans Serif" w:cs="Microsoft Sans Serif"/>
          <w:sz w:val="18"/>
          <w:u w:val="single"/>
        </w:rPr>
        <w:t>with</w:t>
      </w:r>
      <w:r w:rsidRPr="001E6297">
        <w:rPr>
          <w:rFonts w:ascii="Microsoft Sans Serif" w:eastAsia="Microsoft Sans Serif" w:hAnsi="Microsoft Sans Serif" w:cs="Microsoft Sans Serif"/>
          <w:spacing w:val="-4"/>
          <w:sz w:val="18"/>
          <w:u w:val="single"/>
        </w:rPr>
        <w:t xml:space="preserve"> </w:t>
      </w:r>
      <w:r w:rsidRPr="001E6297">
        <w:rPr>
          <w:rFonts w:ascii="Microsoft Sans Serif" w:eastAsia="Microsoft Sans Serif" w:hAnsi="Microsoft Sans Serif" w:cs="Microsoft Sans Serif"/>
          <w:sz w:val="18"/>
          <w:u w:val="single"/>
        </w:rPr>
        <w:t>ASTM</w:t>
      </w:r>
      <w:r w:rsidRPr="001E6297">
        <w:rPr>
          <w:rFonts w:ascii="Microsoft Sans Serif" w:eastAsia="Microsoft Sans Serif" w:hAnsi="Microsoft Sans Serif" w:cs="Microsoft Sans Serif"/>
          <w:spacing w:val="-5"/>
          <w:sz w:val="18"/>
          <w:u w:val="single"/>
        </w:rPr>
        <w:t xml:space="preserve"> </w:t>
      </w:r>
      <w:r w:rsidRPr="001E6297">
        <w:rPr>
          <w:rFonts w:ascii="Microsoft Sans Serif" w:eastAsia="Microsoft Sans Serif" w:hAnsi="Microsoft Sans Serif" w:cs="Microsoft Sans Serif"/>
          <w:spacing w:val="-2"/>
          <w:sz w:val="18"/>
          <w:u w:val="single"/>
        </w:rPr>
        <w:t>F2090</w:t>
      </w:r>
      <w:r w:rsidRPr="001E6297">
        <w:rPr>
          <w:rFonts w:ascii="Microsoft Sans Serif" w:eastAsia="Microsoft Sans Serif" w:hAnsi="Microsoft Sans Serif" w:cs="Microsoft Sans Serif"/>
          <w:spacing w:val="-2"/>
          <w:sz w:val="18"/>
        </w:rPr>
        <w:t>.</w:t>
      </w:r>
    </w:p>
    <w:p w14:paraId="306E70DF" w14:textId="77777777" w:rsidR="001E6297" w:rsidRPr="001E6297" w:rsidRDefault="001E6297" w:rsidP="001E6297">
      <w:pPr>
        <w:widowControl w:val="0"/>
        <w:autoSpaceDE w:val="0"/>
        <w:autoSpaceDN w:val="0"/>
        <w:spacing w:before="102" w:after="0" w:afterAutospacing="0"/>
        <w:ind w:left="0" w:firstLine="0"/>
        <w:rPr>
          <w:rFonts w:ascii="Microsoft Sans Serif" w:eastAsia="Microsoft Sans Serif" w:hAnsi="Microsoft Sans Serif" w:cs="Microsoft Sans Serif"/>
          <w:sz w:val="18"/>
          <w:szCs w:val="18"/>
        </w:rPr>
      </w:pPr>
    </w:p>
    <w:p w14:paraId="17ECD59C" w14:textId="77777777" w:rsidR="001E6297" w:rsidRPr="001E6297" w:rsidRDefault="001E6297" w:rsidP="001E6297">
      <w:pPr>
        <w:widowControl w:val="0"/>
        <w:tabs>
          <w:tab w:val="left" w:pos="1210"/>
        </w:tabs>
        <w:autoSpaceDE w:val="0"/>
        <w:autoSpaceDN w:val="0"/>
        <w:spacing w:after="0" w:afterAutospacing="0" w:line="319" w:lineRule="auto"/>
        <w:ind w:left="1210" w:right="141" w:hanging="405"/>
        <w:rPr>
          <w:rFonts w:ascii="Microsoft Sans Serif" w:eastAsia="Microsoft Sans Serif" w:hAnsi="Microsoft Sans Serif" w:cs="Microsoft Sans Serif"/>
          <w:sz w:val="18"/>
        </w:rPr>
      </w:pPr>
      <w:r w:rsidRPr="001E6297">
        <w:rPr>
          <w:rFonts w:ascii="Microsoft Sans Serif" w:eastAsia="Microsoft Sans Serif" w:hAnsi="Microsoft Sans Serif" w:cs="Microsoft Sans Serif"/>
          <w:w w:val="99"/>
          <w:sz w:val="18"/>
          <w:szCs w:val="18"/>
          <w:u w:val="single" w:color="000000"/>
        </w:rPr>
        <w:t>2.2.</w:t>
      </w:r>
      <w:r w:rsidRPr="001E6297">
        <w:rPr>
          <w:rFonts w:ascii="Microsoft Sans Serif" w:eastAsia="Microsoft Sans Serif" w:hAnsi="Microsoft Sans Serif" w:cs="Microsoft Sans Serif"/>
          <w:w w:val="99"/>
          <w:sz w:val="18"/>
          <w:szCs w:val="18"/>
          <w:u w:val="single" w:color="000000"/>
        </w:rPr>
        <w:tab/>
      </w:r>
      <w:r w:rsidRPr="001E6297">
        <w:rPr>
          <w:rFonts w:ascii="Microsoft Sans Serif" w:eastAsia="Microsoft Sans Serif" w:hAnsi="Microsoft Sans Serif" w:cs="Microsoft Sans Serif"/>
          <w:sz w:val="18"/>
          <w:u w:val="single"/>
        </w:rPr>
        <w:t>Operable</w:t>
      </w:r>
      <w:r w:rsidRPr="001E6297">
        <w:rPr>
          <w:rFonts w:ascii="Microsoft Sans Serif" w:eastAsia="Microsoft Sans Serif" w:hAnsi="Microsoft Sans Serif" w:cs="Microsoft Sans Serif"/>
          <w:spacing w:val="-1"/>
          <w:sz w:val="18"/>
          <w:u w:val="single"/>
        </w:rPr>
        <w:t xml:space="preserve"> </w:t>
      </w:r>
      <w:r w:rsidRPr="001E6297">
        <w:rPr>
          <w:rFonts w:ascii="Microsoft Sans Serif" w:eastAsia="Microsoft Sans Serif" w:hAnsi="Microsoft Sans Serif" w:cs="Microsoft Sans Serif"/>
          <w:sz w:val="18"/>
          <w:u w:val="single"/>
        </w:rPr>
        <w:t>windows</w:t>
      </w:r>
      <w:r w:rsidRPr="001E6297">
        <w:rPr>
          <w:rFonts w:ascii="Microsoft Sans Serif" w:eastAsia="Microsoft Sans Serif" w:hAnsi="Microsoft Sans Serif" w:cs="Microsoft Sans Serif"/>
          <w:spacing w:val="-1"/>
          <w:sz w:val="18"/>
          <w:u w:val="single"/>
        </w:rPr>
        <w:t xml:space="preserve"> </w:t>
      </w:r>
      <w:r w:rsidRPr="001E6297">
        <w:rPr>
          <w:rFonts w:ascii="Microsoft Sans Serif" w:eastAsia="Microsoft Sans Serif" w:hAnsi="Microsoft Sans Serif" w:cs="Microsoft Sans Serif"/>
          <w:sz w:val="18"/>
          <w:u w:val="single"/>
        </w:rPr>
        <w:t>where</w:t>
      </w:r>
      <w:r w:rsidRPr="001E6297">
        <w:rPr>
          <w:rFonts w:ascii="Microsoft Sans Serif" w:eastAsia="Microsoft Sans Serif" w:hAnsi="Microsoft Sans Serif" w:cs="Microsoft Sans Serif"/>
          <w:spacing w:val="-1"/>
          <w:sz w:val="18"/>
          <w:u w:val="single"/>
        </w:rPr>
        <w:t xml:space="preserve"> </w:t>
      </w:r>
      <w:r w:rsidRPr="001E6297">
        <w:rPr>
          <w:rFonts w:ascii="Microsoft Sans Serif" w:eastAsia="Microsoft Sans Serif" w:hAnsi="Microsoft Sans Serif" w:cs="Microsoft Sans Serif"/>
          <w:sz w:val="18"/>
          <w:u w:val="single"/>
        </w:rPr>
        <w:t>the</w:t>
      </w:r>
      <w:r w:rsidRPr="001E6297">
        <w:rPr>
          <w:rFonts w:ascii="Microsoft Sans Serif" w:eastAsia="Microsoft Sans Serif" w:hAnsi="Microsoft Sans Serif" w:cs="Microsoft Sans Serif"/>
          <w:spacing w:val="-1"/>
          <w:sz w:val="18"/>
          <w:u w:val="single"/>
        </w:rPr>
        <w:t xml:space="preserve"> </w:t>
      </w:r>
      <w:r w:rsidRPr="001E6297">
        <w:rPr>
          <w:rFonts w:ascii="Microsoft Sans Serif" w:eastAsia="Microsoft Sans Serif" w:hAnsi="Microsoft Sans Serif" w:cs="Microsoft Sans Serif"/>
          <w:sz w:val="18"/>
          <w:u w:val="single"/>
        </w:rPr>
        <w:t>openings</w:t>
      </w:r>
      <w:r w:rsidRPr="001E6297">
        <w:rPr>
          <w:rFonts w:ascii="Microsoft Sans Serif" w:eastAsia="Microsoft Sans Serif" w:hAnsi="Microsoft Sans Serif" w:cs="Microsoft Sans Serif"/>
          <w:spacing w:val="-1"/>
          <w:sz w:val="18"/>
          <w:u w:val="single"/>
        </w:rPr>
        <w:t xml:space="preserve"> </w:t>
      </w:r>
      <w:r w:rsidRPr="001E6297">
        <w:rPr>
          <w:rFonts w:ascii="Microsoft Sans Serif" w:eastAsia="Microsoft Sans Serif" w:hAnsi="Microsoft Sans Serif" w:cs="Microsoft Sans Serif"/>
          <w:sz w:val="18"/>
          <w:u w:val="single"/>
        </w:rPr>
        <w:t>will</w:t>
      </w:r>
      <w:r w:rsidRPr="001E6297">
        <w:rPr>
          <w:rFonts w:ascii="Microsoft Sans Serif" w:eastAsia="Microsoft Sans Serif" w:hAnsi="Microsoft Sans Serif" w:cs="Microsoft Sans Serif"/>
          <w:spacing w:val="-1"/>
          <w:sz w:val="18"/>
          <w:u w:val="single"/>
        </w:rPr>
        <w:t xml:space="preserve"> </w:t>
      </w:r>
      <w:r w:rsidRPr="001E6297">
        <w:rPr>
          <w:rFonts w:ascii="Microsoft Sans Serif" w:eastAsia="Microsoft Sans Serif" w:hAnsi="Microsoft Sans Serif" w:cs="Microsoft Sans Serif"/>
          <w:sz w:val="18"/>
          <w:u w:val="single"/>
        </w:rPr>
        <w:t>not</w:t>
      </w:r>
      <w:r w:rsidRPr="001E6297">
        <w:rPr>
          <w:rFonts w:ascii="Microsoft Sans Serif" w:eastAsia="Microsoft Sans Serif" w:hAnsi="Microsoft Sans Serif" w:cs="Microsoft Sans Serif"/>
          <w:spacing w:val="-1"/>
          <w:sz w:val="18"/>
          <w:u w:val="single"/>
        </w:rPr>
        <w:t xml:space="preserve"> </w:t>
      </w:r>
      <w:r w:rsidRPr="001E6297">
        <w:rPr>
          <w:rFonts w:ascii="Microsoft Sans Serif" w:eastAsia="Microsoft Sans Serif" w:hAnsi="Microsoft Sans Serif" w:cs="Microsoft Sans Serif"/>
          <w:sz w:val="18"/>
          <w:u w:val="single"/>
        </w:rPr>
        <w:t>allow</w:t>
      </w:r>
      <w:r w:rsidRPr="001E6297">
        <w:rPr>
          <w:rFonts w:ascii="Microsoft Sans Serif" w:eastAsia="Microsoft Sans Serif" w:hAnsi="Microsoft Sans Serif" w:cs="Microsoft Sans Serif"/>
          <w:spacing w:val="-1"/>
          <w:sz w:val="18"/>
          <w:u w:val="single"/>
        </w:rPr>
        <w:t xml:space="preserve"> </w:t>
      </w:r>
      <w:r w:rsidRPr="001E6297">
        <w:rPr>
          <w:rFonts w:ascii="Microsoft Sans Serif" w:eastAsia="Microsoft Sans Serif" w:hAnsi="Microsoft Sans Serif" w:cs="Microsoft Sans Serif"/>
          <w:sz w:val="18"/>
          <w:u w:val="single"/>
        </w:rPr>
        <w:t>a</w:t>
      </w:r>
      <w:r w:rsidRPr="001E6297">
        <w:rPr>
          <w:rFonts w:ascii="Microsoft Sans Serif" w:eastAsia="Microsoft Sans Serif" w:hAnsi="Microsoft Sans Serif" w:cs="Microsoft Sans Serif"/>
          <w:spacing w:val="-1"/>
          <w:sz w:val="18"/>
          <w:u w:val="single"/>
        </w:rPr>
        <w:t xml:space="preserve"> </w:t>
      </w:r>
      <w:r w:rsidRPr="001E6297">
        <w:rPr>
          <w:rFonts w:ascii="Microsoft Sans Serif" w:eastAsia="Microsoft Sans Serif" w:hAnsi="Microsoft Sans Serif" w:cs="Microsoft Sans Serif"/>
          <w:sz w:val="18"/>
          <w:u w:val="single"/>
        </w:rPr>
        <w:t>4-inch-diameter</w:t>
      </w:r>
      <w:r w:rsidRPr="001E6297">
        <w:rPr>
          <w:rFonts w:ascii="Microsoft Sans Serif" w:eastAsia="Microsoft Sans Serif" w:hAnsi="Microsoft Sans Serif" w:cs="Microsoft Sans Serif"/>
          <w:spacing w:val="-1"/>
          <w:sz w:val="18"/>
          <w:u w:val="single"/>
        </w:rPr>
        <w:t xml:space="preserve"> </w:t>
      </w:r>
      <w:r w:rsidRPr="001E6297">
        <w:rPr>
          <w:rFonts w:ascii="Microsoft Sans Serif" w:eastAsia="Microsoft Sans Serif" w:hAnsi="Microsoft Sans Serif" w:cs="Microsoft Sans Serif"/>
          <w:sz w:val="18"/>
          <w:u w:val="single"/>
        </w:rPr>
        <w:t>(102</w:t>
      </w:r>
      <w:r w:rsidRPr="001E6297">
        <w:rPr>
          <w:rFonts w:ascii="Microsoft Sans Serif" w:eastAsia="Microsoft Sans Serif" w:hAnsi="Microsoft Sans Serif" w:cs="Microsoft Sans Serif"/>
          <w:spacing w:val="-1"/>
          <w:sz w:val="18"/>
          <w:u w:val="single"/>
        </w:rPr>
        <w:t xml:space="preserve"> </w:t>
      </w:r>
      <w:r w:rsidRPr="001E6297">
        <w:rPr>
          <w:rFonts w:ascii="Microsoft Sans Serif" w:eastAsia="Microsoft Sans Serif" w:hAnsi="Microsoft Sans Serif" w:cs="Microsoft Sans Serif"/>
          <w:sz w:val="18"/>
          <w:u w:val="single"/>
        </w:rPr>
        <w:t>mm)</w:t>
      </w:r>
      <w:r w:rsidRPr="001E6297">
        <w:rPr>
          <w:rFonts w:ascii="Microsoft Sans Serif" w:eastAsia="Microsoft Sans Serif" w:hAnsi="Microsoft Sans Serif" w:cs="Microsoft Sans Serif"/>
          <w:spacing w:val="-1"/>
          <w:sz w:val="18"/>
          <w:u w:val="single"/>
        </w:rPr>
        <w:t xml:space="preserve"> </w:t>
      </w:r>
      <w:r w:rsidRPr="001E6297">
        <w:rPr>
          <w:rFonts w:ascii="Microsoft Sans Serif" w:eastAsia="Microsoft Sans Serif" w:hAnsi="Microsoft Sans Serif" w:cs="Microsoft Sans Serif"/>
          <w:sz w:val="18"/>
          <w:u w:val="single"/>
        </w:rPr>
        <w:t>sphere</w:t>
      </w:r>
      <w:r w:rsidRPr="001E6297">
        <w:rPr>
          <w:rFonts w:ascii="Microsoft Sans Serif" w:eastAsia="Microsoft Sans Serif" w:hAnsi="Microsoft Sans Serif" w:cs="Microsoft Sans Serif"/>
          <w:spacing w:val="-1"/>
          <w:sz w:val="18"/>
          <w:u w:val="single"/>
        </w:rPr>
        <w:t xml:space="preserve"> </w:t>
      </w:r>
      <w:r w:rsidRPr="001E6297">
        <w:rPr>
          <w:rFonts w:ascii="Microsoft Sans Serif" w:eastAsia="Microsoft Sans Serif" w:hAnsi="Microsoft Sans Serif" w:cs="Microsoft Sans Serif"/>
          <w:sz w:val="18"/>
          <w:u w:val="single"/>
        </w:rPr>
        <w:t>to</w:t>
      </w:r>
      <w:r w:rsidRPr="001E6297">
        <w:rPr>
          <w:rFonts w:ascii="Microsoft Sans Serif" w:eastAsia="Microsoft Sans Serif" w:hAnsi="Microsoft Sans Serif" w:cs="Microsoft Sans Serif"/>
          <w:spacing w:val="-1"/>
          <w:sz w:val="18"/>
          <w:u w:val="single"/>
        </w:rPr>
        <w:t xml:space="preserve"> </w:t>
      </w:r>
      <w:r w:rsidRPr="001E6297">
        <w:rPr>
          <w:rFonts w:ascii="Microsoft Sans Serif" w:eastAsia="Microsoft Sans Serif" w:hAnsi="Microsoft Sans Serif" w:cs="Microsoft Sans Serif"/>
          <w:sz w:val="18"/>
          <w:u w:val="single"/>
        </w:rPr>
        <w:t>pass</w:t>
      </w:r>
      <w:r w:rsidRPr="001E6297">
        <w:rPr>
          <w:rFonts w:ascii="Microsoft Sans Serif" w:eastAsia="Microsoft Sans Serif" w:hAnsi="Microsoft Sans Serif" w:cs="Microsoft Sans Serif"/>
          <w:spacing w:val="-1"/>
          <w:sz w:val="18"/>
          <w:u w:val="single"/>
        </w:rPr>
        <w:t xml:space="preserve"> </w:t>
      </w:r>
      <w:r w:rsidRPr="001E6297">
        <w:rPr>
          <w:rFonts w:ascii="Microsoft Sans Serif" w:eastAsia="Microsoft Sans Serif" w:hAnsi="Microsoft Sans Serif" w:cs="Microsoft Sans Serif"/>
          <w:sz w:val="18"/>
          <w:u w:val="single"/>
        </w:rPr>
        <w:t>through</w:t>
      </w:r>
      <w:r w:rsidRPr="001E6297">
        <w:rPr>
          <w:rFonts w:ascii="Microsoft Sans Serif" w:eastAsia="Microsoft Sans Serif" w:hAnsi="Microsoft Sans Serif" w:cs="Microsoft Sans Serif"/>
          <w:spacing w:val="-1"/>
          <w:sz w:val="18"/>
          <w:u w:val="single"/>
        </w:rPr>
        <w:t xml:space="preserve"> </w:t>
      </w:r>
      <w:r w:rsidRPr="001E6297">
        <w:rPr>
          <w:rFonts w:ascii="Microsoft Sans Serif" w:eastAsia="Microsoft Sans Serif" w:hAnsi="Microsoft Sans Serif" w:cs="Microsoft Sans Serif"/>
          <w:sz w:val="18"/>
          <w:u w:val="single"/>
        </w:rPr>
        <w:t>the</w:t>
      </w:r>
      <w:r w:rsidRPr="001E6297">
        <w:rPr>
          <w:rFonts w:ascii="Microsoft Sans Serif" w:eastAsia="Microsoft Sans Serif" w:hAnsi="Microsoft Sans Serif" w:cs="Microsoft Sans Serif"/>
          <w:spacing w:val="-1"/>
          <w:sz w:val="18"/>
          <w:u w:val="single"/>
        </w:rPr>
        <w:t xml:space="preserve"> </w:t>
      </w:r>
      <w:r w:rsidRPr="001E6297">
        <w:rPr>
          <w:rFonts w:ascii="Microsoft Sans Serif" w:eastAsia="Microsoft Sans Serif" w:hAnsi="Microsoft Sans Serif" w:cs="Microsoft Sans Serif"/>
          <w:sz w:val="18"/>
          <w:u w:val="single"/>
        </w:rPr>
        <w:t>opening</w:t>
      </w:r>
      <w:r w:rsidRPr="001E6297">
        <w:rPr>
          <w:rFonts w:ascii="Microsoft Sans Serif" w:eastAsia="Microsoft Sans Serif" w:hAnsi="Microsoft Sans Serif" w:cs="Microsoft Sans Serif"/>
          <w:spacing w:val="-1"/>
          <w:sz w:val="18"/>
          <w:u w:val="single"/>
        </w:rPr>
        <w:t xml:space="preserve"> </w:t>
      </w:r>
      <w:r w:rsidRPr="001E6297">
        <w:rPr>
          <w:rFonts w:ascii="Microsoft Sans Serif" w:eastAsia="Microsoft Sans Serif" w:hAnsi="Microsoft Sans Serif" w:cs="Microsoft Sans Serif"/>
          <w:sz w:val="18"/>
          <w:u w:val="single"/>
        </w:rPr>
        <w:t>when</w:t>
      </w:r>
      <w:r w:rsidRPr="001E6297">
        <w:rPr>
          <w:rFonts w:ascii="Microsoft Sans Serif" w:eastAsia="Microsoft Sans Serif" w:hAnsi="Microsoft Sans Serif" w:cs="Microsoft Sans Serif"/>
          <w:spacing w:val="-1"/>
          <w:sz w:val="18"/>
          <w:u w:val="single"/>
        </w:rPr>
        <w:t xml:space="preserve"> </w:t>
      </w:r>
      <w:r w:rsidRPr="001E6297">
        <w:rPr>
          <w:rFonts w:ascii="Microsoft Sans Serif" w:eastAsia="Microsoft Sans Serif" w:hAnsi="Microsoft Sans Serif" w:cs="Microsoft Sans Serif"/>
          <w:sz w:val="18"/>
          <w:u w:val="single"/>
        </w:rPr>
        <w:t>the</w:t>
      </w:r>
      <w:r w:rsidRPr="001E6297">
        <w:rPr>
          <w:rFonts w:ascii="Microsoft Sans Serif" w:eastAsia="Microsoft Sans Serif" w:hAnsi="Microsoft Sans Serif" w:cs="Microsoft Sans Serif"/>
          <w:sz w:val="18"/>
        </w:rPr>
        <w:t xml:space="preserve"> </w:t>
      </w:r>
      <w:r w:rsidRPr="001E6297">
        <w:rPr>
          <w:rFonts w:ascii="Microsoft Sans Serif" w:eastAsia="Microsoft Sans Serif" w:hAnsi="Microsoft Sans Serif" w:cs="Microsoft Sans Serif"/>
          <w:sz w:val="18"/>
          <w:u w:val="single"/>
        </w:rPr>
        <w:t>window is in its largest opened position.</w:t>
      </w:r>
    </w:p>
    <w:p w14:paraId="73CB76CB" w14:textId="77777777" w:rsidR="001E6297" w:rsidRPr="001E6297" w:rsidRDefault="001E6297" w:rsidP="001E6297">
      <w:pPr>
        <w:widowControl w:val="0"/>
        <w:tabs>
          <w:tab w:val="left" w:pos="1209"/>
        </w:tabs>
        <w:autoSpaceDE w:val="0"/>
        <w:autoSpaceDN w:val="0"/>
        <w:spacing w:before="103" w:after="0" w:afterAutospacing="0"/>
        <w:ind w:left="1209" w:hanging="404"/>
        <w:rPr>
          <w:rFonts w:ascii="Microsoft Sans Serif" w:eastAsia="Microsoft Sans Serif" w:hAnsi="Microsoft Sans Serif" w:cs="Microsoft Sans Serif"/>
          <w:sz w:val="18"/>
        </w:rPr>
      </w:pPr>
      <w:r w:rsidRPr="001E6297">
        <w:rPr>
          <w:rFonts w:ascii="Microsoft Sans Serif" w:eastAsia="Microsoft Sans Serif" w:hAnsi="Microsoft Sans Serif" w:cs="Microsoft Sans Serif"/>
          <w:w w:val="99"/>
          <w:sz w:val="18"/>
          <w:szCs w:val="18"/>
          <w:u w:val="single" w:color="000000"/>
        </w:rPr>
        <w:t>2.3.</w:t>
      </w:r>
      <w:r w:rsidRPr="001E6297">
        <w:rPr>
          <w:rFonts w:ascii="Microsoft Sans Serif" w:eastAsia="Microsoft Sans Serif" w:hAnsi="Microsoft Sans Serif" w:cs="Microsoft Sans Serif"/>
          <w:w w:val="99"/>
          <w:sz w:val="18"/>
          <w:szCs w:val="18"/>
          <w:u w:val="single" w:color="000000"/>
        </w:rPr>
        <w:tab/>
      </w:r>
      <w:r w:rsidRPr="001E6297">
        <w:rPr>
          <w:rFonts w:ascii="Microsoft Sans Serif" w:eastAsia="Microsoft Sans Serif" w:hAnsi="Microsoft Sans Serif" w:cs="Microsoft Sans Serif"/>
          <w:sz w:val="18"/>
          <w:u w:val="single"/>
        </w:rPr>
        <w:t>Window</w:t>
      </w:r>
      <w:r w:rsidRPr="001E6297">
        <w:rPr>
          <w:rFonts w:ascii="Microsoft Sans Serif" w:eastAsia="Microsoft Sans Serif" w:hAnsi="Microsoft Sans Serif" w:cs="Microsoft Sans Serif"/>
          <w:spacing w:val="-5"/>
          <w:sz w:val="18"/>
          <w:u w:val="single"/>
        </w:rPr>
        <w:t xml:space="preserve"> </w:t>
      </w:r>
      <w:r w:rsidRPr="001E6297">
        <w:rPr>
          <w:rFonts w:ascii="Microsoft Sans Serif" w:eastAsia="Microsoft Sans Serif" w:hAnsi="Microsoft Sans Serif" w:cs="Microsoft Sans Serif"/>
          <w:sz w:val="18"/>
          <w:u w:val="single"/>
        </w:rPr>
        <w:t>fall</w:t>
      </w:r>
      <w:r w:rsidRPr="001E6297">
        <w:rPr>
          <w:rFonts w:ascii="Microsoft Sans Serif" w:eastAsia="Microsoft Sans Serif" w:hAnsi="Microsoft Sans Serif" w:cs="Microsoft Sans Serif"/>
          <w:spacing w:val="-4"/>
          <w:sz w:val="18"/>
          <w:u w:val="single"/>
        </w:rPr>
        <w:t xml:space="preserve"> </w:t>
      </w:r>
      <w:r w:rsidRPr="001E6297">
        <w:rPr>
          <w:rFonts w:ascii="Microsoft Sans Serif" w:eastAsia="Microsoft Sans Serif" w:hAnsi="Microsoft Sans Serif" w:cs="Microsoft Sans Serif"/>
          <w:sz w:val="18"/>
          <w:u w:val="single"/>
        </w:rPr>
        <w:t>prevention</w:t>
      </w:r>
      <w:r w:rsidRPr="001E6297">
        <w:rPr>
          <w:rFonts w:ascii="Microsoft Sans Serif" w:eastAsia="Microsoft Sans Serif" w:hAnsi="Microsoft Sans Serif" w:cs="Microsoft Sans Serif"/>
          <w:spacing w:val="-4"/>
          <w:sz w:val="18"/>
          <w:u w:val="single"/>
        </w:rPr>
        <w:t xml:space="preserve"> </w:t>
      </w:r>
      <w:r w:rsidRPr="001E6297">
        <w:rPr>
          <w:rFonts w:ascii="Microsoft Sans Serif" w:eastAsia="Microsoft Sans Serif" w:hAnsi="Microsoft Sans Serif" w:cs="Microsoft Sans Serif"/>
          <w:sz w:val="18"/>
          <w:u w:val="single"/>
        </w:rPr>
        <w:t>devices</w:t>
      </w:r>
      <w:r w:rsidRPr="001E6297">
        <w:rPr>
          <w:rFonts w:ascii="Microsoft Sans Serif" w:eastAsia="Microsoft Sans Serif" w:hAnsi="Microsoft Sans Serif" w:cs="Microsoft Sans Serif"/>
          <w:spacing w:val="-5"/>
          <w:sz w:val="18"/>
          <w:u w:val="single"/>
        </w:rPr>
        <w:t xml:space="preserve"> </w:t>
      </w:r>
      <w:r w:rsidRPr="001E6297">
        <w:rPr>
          <w:rFonts w:ascii="Microsoft Sans Serif" w:eastAsia="Microsoft Sans Serif" w:hAnsi="Microsoft Sans Serif" w:cs="Microsoft Sans Serif"/>
          <w:sz w:val="18"/>
          <w:u w:val="single"/>
        </w:rPr>
        <w:t>that</w:t>
      </w:r>
      <w:r w:rsidRPr="001E6297">
        <w:rPr>
          <w:rFonts w:ascii="Microsoft Sans Serif" w:eastAsia="Microsoft Sans Serif" w:hAnsi="Microsoft Sans Serif" w:cs="Microsoft Sans Serif"/>
          <w:spacing w:val="-4"/>
          <w:sz w:val="18"/>
          <w:u w:val="single"/>
        </w:rPr>
        <w:t xml:space="preserve"> </w:t>
      </w:r>
      <w:r w:rsidRPr="001E6297">
        <w:rPr>
          <w:rFonts w:ascii="Microsoft Sans Serif" w:eastAsia="Microsoft Sans Serif" w:hAnsi="Microsoft Sans Serif" w:cs="Microsoft Sans Serif"/>
          <w:sz w:val="18"/>
          <w:u w:val="single"/>
        </w:rPr>
        <w:t>comply</w:t>
      </w:r>
      <w:r w:rsidRPr="001E6297">
        <w:rPr>
          <w:rFonts w:ascii="Microsoft Sans Serif" w:eastAsia="Microsoft Sans Serif" w:hAnsi="Microsoft Sans Serif" w:cs="Microsoft Sans Serif"/>
          <w:spacing w:val="-4"/>
          <w:sz w:val="18"/>
          <w:u w:val="single"/>
        </w:rPr>
        <w:t xml:space="preserve"> </w:t>
      </w:r>
      <w:r w:rsidRPr="001E6297">
        <w:rPr>
          <w:rFonts w:ascii="Microsoft Sans Serif" w:eastAsia="Microsoft Sans Serif" w:hAnsi="Microsoft Sans Serif" w:cs="Microsoft Sans Serif"/>
          <w:sz w:val="18"/>
          <w:u w:val="single"/>
        </w:rPr>
        <w:t>with</w:t>
      </w:r>
      <w:r w:rsidRPr="001E6297">
        <w:rPr>
          <w:rFonts w:ascii="Microsoft Sans Serif" w:eastAsia="Microsoft Sans Serif" w:hAnsi="Microsoft Sans Serif" w:cs="Microsoft Sans Serif"/>
          <w:spacing w:val="-5"/>
          <w:sz w:val="18"/>
          <w:u w:val="single"/>
        </w:rPr>
        <w:t xml:space="preserve"> </w:t>
      </w:r>
      <w:r w:rsidRPr="001E6297">
        <w:rPr>
          <w:rFonts w:ascii="Microsoft Sans Serif" w:eastAsia="Microsoft Sans Serif" w:hAnsi="Microsoft Sans Serif" w:cs="Microsoft Sans Serif"/>
          <w:sz w:val="18"/>
          <w:u w:val="single"/>
        </w:rPr>
        <w:t>ASTM</w:t>
      </w:r>
      <w:r w:rsidRPr="001E6297">
        <w:rPr>
          <w:rFonts w:ascii="Microsoft Sans Serif" w:eastAsia="Microsoft Sans Serif" w:hAnsi="Microsoft Sans Serif" w:cs="Microsoft Sans Serif"/>
          <w:spacing w:val="-4"/>
          <w:sz w:val="18"/>
          <w:u w:val="single"/>
        </w:rPr>
        <w:t xml:space="preserve"> </w:t>
      </w:r>
      <w:r w:rsidRPr="001E6297">
        <w:rPr>
          <w:rFonts w:ascii="Microsoft Sans Serif" w:eastAsia="Microsoft Sans Serif" w:hAnsi="Microsoft Sans Serif" w:cs="Microsoft Sans Serif"/>
          <w:spacing w:val="-2"/>
          <w:sz w:val="18"/>
          <w:u w:val="single"/>
        </w:rPr>
        <w:t>F2006</w:t>
      </w:r>
      <w:r w:rsidRPr="001E6297">
        <w:rPr>
          <w:rFonts w:ascii="Microsoft Sans Serif" w:eastAsia="Microsoft Sans Serif" w:hAnsi="Microsoft Sans Serif" w:cs="Microsoft Sans Serif"/>
          <w:spacing w:val="-2"/>
          <w:sz w:val="18"/>
        </w:rPr>
        <w:t>.</w:t>
      </w:r>
    </w:p>
    <w:p w14:paraId="5F9941A1" w14:textId="77777777" w:rsidR="001E6297" w:rsidRPr="001E6297" w:rsidRDefault="001E6297" w:rsidP="001E6297">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1577AF4F" w14:textId="77777777" w:rsidR="001E6297" w:rsidRPr="001E6297" w:rsidRDefault="001E6297" w:rsidP="009C06E6">
      <w:pPr>
        <w:pStyle w:val="A1"/>
      </w:pPr>
    </w:p>
    <w:p w14:paraId="5F23BED6" w14:textId="77777777" w:rsidR="001E6297" w:rsidRPr="001E6297" w:rsidRDefault="001E6297" w:rsidP="009C06E6">
      <w:pPr>
        <w:pStyle w:val="A1"/>
        <w:rPr>
          <w:rFonts w:eastAsia="Arial" w:cs="Arial"/>
          <w:b/>
          <w:bCs/>
        </w:rPr>
      </w:pPr>
      <w:r w:rsidRPr="001E6297">
        <w:rPr>
          <w:rFonts w:eastAsia="Arial" w:cs="Arial"/>
          <w:b/>
          <w:bCs/>
        </w:rPr>
        <w:t>Delete</w:t>
      </w:r>
      <w:r w:rsidRPr="001E6297">
        <w:rPr>
          <w:rFonts w:eastAsia="Arial" w:cs="Arial"/>
          <w:b/>
          <w:bCs/>
          <w:spacing w:val="-9"/>
        </w:rPr>
        <w:t xml:space="preserve"> </w:t>
      </w:r>
      <w:r w:rsidRPr="001E6297">
        <w:rPr>
          <w:rFonts w:eastAsia="Arial" w:cs="Arial"/>
          <w:b/>
          <w:bCs/>
        </w:rPr>
        <w:t>without</w:t>
      </w:r>
      <w:r w:rsidRPr="001E6297">
        <w:rPr>
          <w:rFonts w:eastAsia="Arial" w:cs="Arial"/>
          <w:b/>
          <w:bCs/>
          <w:spacing w:val="-8"/>
        </w:rPr>
        <w:t xml:space="preserve"> </w:t>
      </w:r>
      <w:r w:rsidRPr="001E6297">
        <w:rPr>
          <w:rFonts w:eastAsia="Arial" w:cs="Arial"/>
          <w:b/>
          <w:bCs/>
          <w:spacing w:val="-2"/>
        </w:rPr>
        <w:t>substitution:</w:t>
      </w:r>
    </w:p>
    <w:p w14:paraId="795D111F" w14:textId="77777777" w:rsidR="001E6297" w:rsidRPr="001E6297" w:rsidRDefault="001E6297" w:rsidP="001E6297">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0266DC5C" w14:textId="77777777" w:rsidR="001E6297" w:rsidRPr="001E6297" w:rsidRDefault="001E6297" w:rsidP="001E6297">
      <w:pPr>
        <w:widowControl w:val="0"/>
        <w:autoSpaceDE w:val="0"/>
        <w:autoSpaceDN w:val="0"/>
        <w:spacing w:after="0" w:afterAutospacing="0" w:line="316" w:lineRule="auto"/>
        <w:ind w:left="190" w:right="160" w:firstLine="0"/>
        <w:rPr>
          <w:rFonts w:ascii="Microsoft Sans Serif" w:eastAsia="Microsoft Sans Serif" w:hAnsi="Microsoft Sans Serif" w:cs="Microsoft Sans Serif"/>
          <w:sz w:val="18"/>
          <w:szCs w:val="18"/>
        </w:rPr>
      </w:pPr>
      <w:r w:rsidRPr="001E6297">
        <w:rPr>
          <w:rFonts w:ascii="Arial" w:eastAsia="Microsoft Sans Serif" w:hAnsi="Arial" w:cs="Microsoft Sans Serif"/>
          <w:b/>
          <w:strike/>
          <w:sz w:val="18"/>
          <w:szCs w:val="18"/>
        </w:rPr>
        <w:t>1015.8.1 Window opening control devices</w:t>
      </w:r>
      <w:r w:rsidRPr="001E6297">
        <w:rPr>
          <w:rFonts w:ascii="Arial" w:eastAsia="Microsoft Sans Serif" w:hAnsi="Arial" w:cs="Microsoft Sans Serif"/>
          <w:b/>
          <w:sz w:val="18"/>
          <w:szCs w:val="18"/>
        </w:rPr>
        <w:t>.</w:t>
      </w:r>
      <w:r w:rsidRPr="001E6297">
        <w:rPr>
          <w:rFonts w:ascii="Arial" w:eastAsia="Microsoft Sans Serif" w:hAnsi="Arial" w:cs="Microsoft Sans Serif"/>
          <w:b/>
          <w:spacing w:val="-4"/>
          <w:sz w:val="18"/>
          <w:szCs w:val="18"/>
        </w:rPr>
        <w:t xml:space="preserve"> </w:t>
      </w:r>
      <w:r w:rsidRPr="001E6297">
        <w:rPr>
          <w:rFonts w:ascii="Microsoft Sans Serif" w:eastAsia="Microsoft Sans Serif" w:hAnsi="Microsoft Sans Serif" w:cs="Microsoft Sans Serif"/>
          <w:strike/>
          <w:sz w:val="18"/>
          <w:szCs w:val="18"/>
        </w:rPr>
        <w:t>Window opening control devices shall comply with F2090—17. The window opening control</w:t>
      </w:r>
      <w:r w:rsidRPr="001E6297">
        <w:rPr>
          <w:rFonts w:ascii="Microsoft Sans Serif" w:eastAsia="Microsoft Sans Serif" w:hAnsi="Microsoft Sans Serif" w:cs="Microsoft Sans Serif"/>
          <w:sz w:val="18"/>
          <w:szCs w:val="18"/>
        </w:rPr>
        <w:t xml:space="preserve"> </w:t>
      </w:r>
      <w:r w:rsidRPr="001E6297">
        <w:rPr>
          <w:rFonts w:ascii="Microsoft Sans Serif" w:eastAsia="Microsoft Sans Serif" w:hAnsi="Microsoft Sans Serif" w:cs="Microsoft Sans Serif"/>
          <w:strike/>
          <w:sz w:val="18"/>
          <w:szCs w:val="18"/>
        </w:rPr>
        <w:t>device,</w:t>
      </w:r>
      <w:r w:rsidRPr="001E6297">
        <w:rPr>
          <w:rFonts w:ascii="Microsoft Sans Serif" w:eastAsia="Microsoft Sans Serif" w:hAnsi="Microsoft Sans Serif" w:cs="Microsoft Sans Serif"/>
          <w:strike/>
          <w:spacing w:val="-1"/>
          <w:sz w:val="18"/>
          <w:szCs w:val="18"/>
        </w:rPr>
        <w:t xml:space="preserve"> </w:t>
      </w:r>
      <w:r w:rsidRPr="001E6297">
        <w:rPr>
          <w:rFonts w:ascii="Microsoft Sans Serif" w:eastAsia="Microsoft Sans Serif" w:hAnsi="Microsoft Sans Serif" w:cs="Microsoft Sans Serif"/>
          <w:strike/>
          <w:sz w:val="18"/>
          <w:szCs w:val="18"/>
        </w:rPr>
        <w:t>after</w:t>
      </w:r>
      <w:r w:rsidRPr="001E6297">
        <w:rPr>
          <w:rFonts w:ascii="Microsoft Sans Serif" w:eastAsia="Microsoft Sans Serif" w:hAnsi="Microsoft Sans Serif" w:cs="Microsoft Sans Serif"/>
          <w:strike/>
          <w:spacing w:val="-1"/>
          <w:sz w:val="18"/>
          <w:szCs w:val="18"/>
        </w:rPr>
        <w:t xml:space="preserve"> </w:t>
      </w:r>
      <w:r w:rsidRPr="001E6297">
        <w:rPr>
          <w:rFonts w:ascii="Microsoft Sans Serif" w:eastAsia="Microsoft Sans Serif" w:hAnsi="Microsoft Sans Serif" w:cs="Microsoft Sans Serif"/>
          <w:strike/>
          <w:sz w:val="18"/>
          <w:szCs w:val="18"/>
        </w:rPr>
        <w:t>operation</w:t>
      </w:r>
      <w:r w:rsidRPr="001E6297">
        <w:rPr>
          <w:rFonts w:ascii="Microsoft Sans Serif" w:eastAsia="Microsoft Sans Serif" w:hAnsi="Microsoft Sans Serif" w:cs="Microsoft Sans Serif"/>
          <w:strike/>
          <w:spacing w:val="-1"/>
          <w:sz w:val="18"/>
          <w:szCs w:val="18"/>
        </w:rPr>
        <w:t xml:space="preserve"> </w:t>
      </w:r>
      <w:r w:rsidRPr="001E6297">
        <w:rPr>
          <w:rFonts w:ascii="Microsoft Sans Serif" w:eastAsia="Microsoft Sans Serif" w:hAnsi="Microsoft Sans Serif" w:cs="Microsoft Sans Serif"/>
          <w:strike/>
          <w:sz w:val="18"/>
          <w:szCs w:val="18"/>
        </w:rPr>
        <w:t>to</w:t>
      </w:r>
      <w:r w:rsidRPr="001E6297">
        <w:rPr>
          <w:rFonts w:ascii="Microsoft Sans Serif" w:eastAsia="Microsoft Sans Serif" w:hAnsi="Microsoft Sans Serif" w:cs="Microsoft Sans Serif"/>
          <w:strike/>
          <w:spacing w:val="-1"/>
          <w:sz w:val="18"/>
          <w:szCs w:val="18"/>
        </w:rPr>
        <w:t xml:space="preserve"> </w:t>
      </w:r>
      <w:r w:rsidRPr="001E6297">
        <w:rPr>
          <w:rFonts w:ascii="Microsoft Sans Serif" w:eastAsia="Microsoft Sans Serif" w:hAnsi="Microsoft Sans Serif" w:cs="Microsoft Sans Serif"/>
          <w:strike/>
          <w:sz w:val="18"/>
          <w:szCs w:val="18"/>
        </w:rPr>
        <w:t>release</w:t>
      </w:r>
      <w:r w:rsidRPr="001E6297">
        <w:rPr>
          <w:rFonts w:ascii="Microsoft Sans Serif" w:eastAsia="Microsoft Sans Serif" w:hAnsi="Microsoft Sans Serif" w:cs="Microsoft Sans Serif"/>
          <w:strike/>
          <w:spacing w:val="-1"/>
          <w:sz w:val="18"/>
          <w:szCs w:val="18"/>
        </w:rPr>
        <w:t xml:space="preserve"> </w:t>
      </w:r>
      <w:r w:rsidRPr="001E6297">
        <w:rPr>
          <w:rFonts w:ascii="Microsoft Sans Serif" w:eastAsia="Microsoft Sans Serif" w:hAnsi="Microsoft Sans Serif" w:cs="Microsoft Sans Serif"/>
          <w:strike/>
          <w:sz w:val="18"/>
          <w:szCs w:val="18"/>
        </w:rPr>
        <w:t>the</w:t>
      </w:r>
      <w:r w:rsidRPr="001E6297">
        <w:rPr>
          <w:rFonts w:ascii="Microsoft Sans Serif" w:eastAsia="Microsoft Sans Serif" w:hAnsi="Microsoft Sans Serif" w:cs="Microsoft Sans Serif"/>
          <w:strike/>
          <w:spacing w:val="-1"/>
          <w:sz w:val="18"/>
          <w:szCs w:val="18"/>
        </w:rPr>
        <w:t xml:space="preserve"> </w:t>
      </w:r>
      <w:r w:rsidRPr="001E6297">
        <w:rPr>
          <w:rFonts w:ascii="Microsoft Sans Serif" w:eastAsia="Microsoft Sans Serif" w:hAnsi="Microsoft Sans Serif" w:cs="Microsoft Sans Serif"/>
          <w:strike/>
          <w:sz w:val="18"/>
          <w:szCs w:val="18"/>
        </w:rPr>
        <w:t>control</w:t>
      </w:r>
      <w:r w:rsidRPr="001E6297">
        <w:rPr>
          <w:rFonts w:ascii="Microsoft Sans Serif" w:eastAsia="Microsoft Sans Serif" w:hAnsi="Microsoft Sans Serif" w:cs="Microsoft Sans Serif"/>
          <w:strike/>
          <w:spacing w:val="-1"/>
          <w:sz w:val="18"/>
          <w:szCs w:val="18"/>
        </w:rPr>
        <w:t xml:space="preserve"> </w:t>
      </w:r>
      <w:r w:rsidRPr="001E6297">
        <w:rPr>
          <w:rFonts w:ascii="Microsoft Sans Serif" w:eastAsia="Microsoft Sans Serif" w:hAnsi="Microsoft Sans Serif" w:cs="Microsoft Sans Serif"/>
          <w:strike/>
          <w:sz w:val="18"/>
          <w:szCs w:val="18"/>
        </w:rPr>
        <w:t>device</w:t>
      </w:r>
      <w:r w:rsidRPr="001E6297">
        <w:rPr>
          <w:rFonts w:ascii="Microsoft Sans Serif" w:eastAsia="Microsoft Sans Serif" w:hAnsi="Microsoft Sans Serif" w:cs="Microsoft Sans Serif"/>
          <w:strike/>
          <w:spacing w:val="-1"/>
          <w:sz w:val="18"/>
          <w:szCs w:val="18"/>
        </w:rPr>
        <w:t xml:space="preserve"> </w:t>
      </w:r>
      <w:r w:rsidRPr="001E6297">
        <w:rPr>
          <w:rFonts w:ascii="Microsoft Sans Serif" w:eastAsia="Microsoft Sans Serif" w:hAnsi="Microsoft Sans Serif" w:cs="Microsoft Sans Serif"/>
          <w:strike/>
          <w:sz w:val="18"/>
          <w:szCs w:val="18"/>
        </w:rPr>
        <w:t>allowing</w:t>
      </w:r>
      <w:r w:rsidRPr="001E6297">
        <w:rPr>
          <w:rFonts w:ascii="Microsoft Sans Serif" w:eastAsia="Microsoft Sans Serif" w:hAnsi="Microsoft Sans Serif" w:cs="Microsoft Sans Serif"/>
          <w:strike/>
          <w:spacing w:val="-1"/>
          <w:sz w:val="18"/>
          <w:szCs w:val="18"/>
        </w:rPr>
        <w:t xml:space="preserve"> </w:t>
      </w:r>
      <w:r w:rsidRPr="001E6297">
        <w:rPr>
          <w:rFonts w:ascii="Microsoft Sans Serif" w:eastAsia="Microsoft Sans Serif" w:hAnsi="Microsoft Sans Serif" w:cs="Microsoft Sans Serif"/>
          <w:strike/>
          <w:sz w:val="18"/>
          <w:szCs w:val="18"/>
        </w:rPr>
        <w:t>the</w:t>
      </w:r>
      <w:r w:rsidRPr="001E6297">
        <w:rPr>
          <w:rFonts w:ascii="Microsoft Sans Serif" w:eastAsia="Microsoft Sans Serif" w:hAnsi="Microsoft Sans Serif" w:cs="Microsoft Sans Serif"/>
          <w:strike/>
          <w:spacing w:val="-1"/>
          <w:sz w:val="18"/>
          <w:szCs w:val="18"/>
        </w:rPr>
        <w:t xml:space="preserve"> </w:t>
      </w:r>
      <w:r w:rsidRPr="001E6297">
        <w:rPr>
          <w:rFonts w:ascii="Microsoft Sans Serif" w:eastAsia="Microsoft Sans Serif" w:hAnsi="Microsoft Sans Serif" w:cs="Microsoft Sans Serif"/>
          <w:strike/>
          <w:sz w:val="18"/>
          <w:szCs w:val="18"/>
        </w:rPr>
        <w:t>window</w:t>
      </w:r>
      <w:r w:rsidRPr="001E6297">
        <w:rPr>
          <w:rFonts w:ascii="Microsoft Sans Serif" w:eastAsia="Microsoft Sans Serif" w:hAnsi="Microsoft Sans Serif" w:cs="Microsoft Sans Serif"/>
          <w:strike/>
          <w:spacing w:val="-1"/>
          <w:sz w:val="18"/>
          <w:szCs w:val="18"/>
        </w:rPr>
        <w:t xml:space="preserve"> </w:t>
      </w:r>
      <w:r w:rsidRPr="001E6297">
        <w:rPr>
          <w:rFonts w:ascii="Microsoft Sans Serif" w:eastAsia="Microsoft Sans Serif" w:hAnsi="Microsoft Sans Serif" w:cs="Microsoft Sans Serif"/>
          <w:strike/>
          <w:sz w:val="18"/>
          <w:szCs w:val="18"/>
        </w:rPr>
        <w:t>to</w:t>
      </w:r>
      <w:r w:rsidRPr="001E6297">
        <w:rPr>
          <w:rFonts w:ascii="Microsoft Sans Serif" w:eastAsia="Microsoft Sans Serif" w:hAnsi="Microsoft Sans Serif" w:cs="Microsoft Sans Serif"/>
          <w:strike/>
          <w:spacing w:val="-1"/>
          <w:sz w:val="18"/>
          <w:szCs w:val="18"/>
        </w:rPr>
        <w:t xml:space="preserve"> </w:t>
      </w:r>
      <w:r w:rsidRPr="001E6297">
        <w:rPr>
          <w:rFonts w:ascii="Microsoft Sans Serif" w:eastAsia="Microsoft Sans Serif" w:hAnsi="Microsoft Sans Serif" w:cs="Microsoft Sans Serif"/>
          <w:strike/>
          <w:sz w:val="18"/>
          <w:szCs w:val="18"/>
        </w:rPr>
        <w:t>fully</w:t>
      </w:r>
      <w:r w:rsidRPr="001E6297">
        <w:rPr>
          <w:rFonts w:ascii="Microsoft Sans Serif" w:eastAsia="Microsoft Sans Serif" w:hAnsi="Microsoft Sans Serif" w:cs="Microsoft Sans Serif"/>
          <w:strike/>
          <w:spacing w:val="-1"/>
          <w:sz w:val="18"/>
          <w:szCs w:val="18"/>
        </w:rPr>
        <w:t xml:space="preserve"> </w:t>
      </w:r>
      <w:r w:rsidRPr="001E6297">
        <w:rPr>
          <w:rFonts w:ascii="Microsoft Sans Serif" w:eastAsia="Microsoft Sans Serif" w:hAnsi="Microsoft Sans Serif" w:cs="Microsoft Sans Serif"/>
          <w:strike/>
          <w:sz w:val="18"/>
          <w:szCs w:val="18"/>
        </w:rPr>
        <w:t>open,</w:t>
      </w:r>
      <w:r w:rsidRPr="001E6297">
        <w:rPr>
          <w:rFonts w:ascii="Microsoft Sans Serif" w:eastAsia="Microsoft Sans Serif" w:hAnsi="Microsoft Sans Serif" w:cs="Microsoft Sans Serif"/>
          <w:strike/>
          <w:spacing w:val="-1"/>
          <w:sz w:val="18"/>
          <w:szCs w:val="18"/>
        </w:rPr>
        <w:t xml:space="preserve"> </w:t>
      </w:r>
      <w:r w:rsidRPr="001E6297">
        <w:rPr>
          <w:rFonts w:ascii="Microsoft Sans Serif" w:eastAsia="Microsoft Sans Serif" w:hAnsi="Microsoft Sans Serif" w:cs="Microsoft Sans Serif"/>
          <w:strike/>
          <w:sz w:val="18"/>
          <w:szCs w:val="18"/>
        </w:rPr>
        <w:t>shall</w:t>
      </w:r>
      <w:r w:rsidRPr="001E6297">
        <w:rPr>
          <w:rFonts w:ascii="Microsoft Sans Serif" w:eastAsia="Microsoft Sans Serif" w:hAnsi="Microsoft Sans Serif" w:cs="Microsoft Sans Serif"/>
          <w:strike/>
          <w:spacing w:val="-1"/>
          <w:sz w:val="18"/>
          <w:szCs w:val="18"/>
        </w:rPr>
        <w:t xml:space="preserve"> </w:t>
      </w:r>
      <w:r w:rsidRPr="001E6297">
        <w:rPr>
          <w:rFonts w:ascii="Microsoft Sans Serif" w:eastAsia="Microsoft Sans Serif" w:hAnsi="Microsoft Sans Serif" w:cs="Microsoft Sans Serif"/>
          <w:strike/>
          <w:sz w:val="18"/>
          <w:szCs w:val="18"/>
        </w:rPr>
        <w:t>not</w:t>
      </w:r>
      <w:r w:rsidRPr="001E6297">
        <w:rPr>
          <w:rFonts w:ascii="Microsoft Sans Serif" w:eastAsia="Microsoft Sans Serif" w:hAnsi="Microsoft Sans Serif" w:cs="Microsoft Sans Serif"/>
          <w:strike/>
          <w:spacing w:val="-1"/>
          <w:sz w:val="18"/>
          <w:szCs w:val="18"/>
        </w:rPr>
        <w:t xml:space="preserve"> </w:t>
      </w:r>
      <w:r w:rsidRPr="001E6297">
        <w:rPr>
          <w:rFonts w:ascii="Microsoft Sans Serif" w:eastAsia="Microsoft Sans Serif" w:hAnsi="Microsoft Sans Serif" w:cs="Microsoft Sans Serif"/>
          <w:strike/>
          <w:sz w:val="18"/>
          <w:szCs w:val="18"/>
        </w:rPr>
        <w:t>reduce</w:t>
      </w:r>
      <w:r w:rsidRPr="001E6297">
        <w:rPr>
          <w:rFonts w:ascii="Microsoft Sans Serif" w:eastAsia="Microsoft Sans Serif" w:hAnsi="Microsoft Sans Serif" w:cs="Microsoft Sans Serif"/>
          <w:strike/>
          <w:spacing w:val="-1"/>
          <w:sz w:val="18"/>
          <w:szCs w:val="18"/>
        </w:rPr>
        <w:t xml:space="preserve"> </w:t>
      </w:r>
      <w:r w:rsidRPr="001E6297">
        <w:rPr>
          <w:rFonts w:ascii="Microsoft Sans Serif" w:eastAsia="Microsoft Sans Serif" w:hAnsi="Microsoft Sans Serif" w:cs="Microsoft Sans Serif"/>
          <w:strike/>
          <w:sz w:val="18"/>
          <w:szCs w:val="18"/>
        </w:rPr>
        <w:t>the</w:t>
      </w:r>
      <w:r w:rsidRPr="001E6297">
        <w:rPr>
          <w:rFonts w:ascii="Microsoft Sans Serif" w:eastAsia="Microsoft Sans Serif" w:hAnsi="Microsoft Sans Serif" w:cs="Microsoft Sans Serif"/>
          <w:strike/>
          <w:spacing w:val="-1"/>
          <w:sz w:val="18"/>
          <w:szCs w:val="18"/>
        </w:rPr>
        <w:t xml:space="preserve"> </w:t>
      </w:r>
      <w:r w:rsidRPr="001E6297">
        <w:rPr>
          <w:rFonts w:ascii="Microsoft Sans Serif" w:eastAsia="Microsoft Sans Serif" w:hAnsi="Microsoft Sans Serif" w:cs="Microsoft Sans Serif"/>
          <w:strike/>
          <w:sz w:val="18"/>
          <w:szCs w:val="18"/>
        </w:rPr>
        <w:t>minimum</w:t>
      </w:r>
      <w:r w:rsidRPr="001E6297">
        <w:rPr>
          <w:rFonts w:ascii="Microsoft Sans Serif" w:eastAsia="Microsoft Sans Serif" w:hAnsi="Microsoft Sans Serif" w:cs="Microsoft Sans Serif"/>
          <w:strike/>
          <w:spacing w:val="-1"/>
          <w:sz w:val="18"/>
          <w:szCs w:val="18"/>
        </w:rPr>
        <w:t xml:space="preserve"> </w:t>
      </w:r>
      <w:r w:rsidRPr="001E6297">
        <w:rPr>
          <w:rFonts w:ascii="Microsoft Sans Serif" w:eastAsia="Microsoft Sans Serif" w:hAnsi="Microsoft Sans Serif" w:cs="Microsoft Sans Serif"/>
          <w:strike/>
          <w:sz w:val="18"/>
          <w:szCs w:val="18"/>
        </w:rPr>
        <w:t>net</w:t>
      </w:r>
      <w:r w:rsidRPr="001E6297">
        <w:rPr>
          <w:rFonts w:ascii="Microsoft Sans Serif" w:eastAsia="Microsoft Sans Serif" w:hAnsi="Microsoft Sans Serif" w:cs="Microsoft Sans Serif"/>
          <w:strike/>
          <w:spacing w:val="-1"/>
          <w:sz w:val="18"/>
          <w:szCs w:val="18"/>
        </w:rPr>
        <w:t xml:space="preserve"> </w:t>
      </w:r>
      <w:r w:rsidRPr="001E6297">
        <w:rPr>
          <w:rFonts w:ascii="Microsoft Sans Serif" w:eastAsia="Microsoft Sans Serif" w:hAnsi="Microsoft Sans Serif" w:cs="Microsoft Sans Serif"/>
          <w:strike/>
          <w:sz w:val="18"/>
          <w:szCs w:val="18"/>
        </w:rPr>
        <w:t>clear</w:t>
      </w:r>
      <w:r w:rsidRPr="001E6297">
        <w:rPr>
          <w:rFonts w:ascii="Microsoft Sans Serif" w:eastAsia="Microsoft Sans Serif" w:hAnsi="Microsoft Sans Serif" w:cs="Microsoft Sans Serif"/>
          <w:strike/>
          <w:spacing w:val="-1"/>
          <w:sz w:val="18"/>
          <w:szCs w:val="18"/>
        </w:rPr>
        <w:t xml:space="preserve"> </w:t>
      </w:r>
      <w:r w:rsidRPr="001E6297">
        <w:rPr>
          <w:rFonts w:ascii="Microsoft Sans Serif" w:eastAsia="Microsoft Sans Serif" w:hAnsi="Microsoft Sans Serif" w:cs="Microsoft Sans Serif"/>
          <w:strike/>
          <w:sz w:val="18"/>
          <w:szCs w:val="18"/>
        </w:rPr>
        <w:t>opening</w:t>
      </w:r>
      <w:r w:rsidRPr="001E6297">
        <w:rPr>
          <w:rFonts w:ascii="Microsoft Sans Serif" w:eastAsia="Microsoft Sans Serif" w:hAnsi="Microsoft Sans Serif" w:cs="Microsoft Sans Serif"/>
          <w:strike/>
          <w:spacing w:val="-1"/>
          <w:sz w:val="18"/>
          <w:szCs w:val="18"/>
        </w:rPr>
        <w:t xml:space="preserve"> </w:t>
      </w:r>
      <w:r w:rsidRPr="001E6297">
        <w:rPr>
          <w:rFonts w:ascii="Microsoft Sans Serif" w:eastAsia="Microsoft Sans Serif" w:hAnsi="Microsoft Sans Serif" w:cs="Microsoft Sans Serif"/>
          <w:strike/>
          <w:sz w:val="18"/>
          <w:szCs w:val="18"/>
        </w:rPr>
        <w:t>area</w:t>
      </w:r>
      <w:r w:rsidRPr="001E6297">
        <w:rPr>
          <w:rFonts w:ascii="Microsoft Sans Serif" w:eastAsia="Microsoft Sans Serif" w:hAnsi="Microsoft Sans Serif" w:cs="Microsoft Sans Serif"/>
          <w:sz w:val="18"/>
          <w:szCs w:val="18"/>
        </w:rPr>
        <w:t xml:space="preserve"> </w:t>
      </w:r>
      <w:r w:rsidRPr="001E6297">
        <w:rPr>
          <w:rFonts w:ascii="Microsoft Sans Serif" w:eastAsia="Microsoft Sans Serif" w:hAnsi="Microsoft Sans Serif" w:cs="Microsoft Sans Serif"/>
          <w:strike/>
          <w:sz w:val="18"/>
          <w:szCs w:val="18"/>
        </w:rPr>
        <w:t>of the window unit to less than the area required by Section 1031.3.1.</w:t>
      </w:r>
    </w:p>
    <w:p w14:paraId="2E5E76D3" w14:textId="39610432" w:rsidR="001E6297" w:rsidRPr="00C91948" w:rsidRDefault="001E6297" w:rsidP="001E6297">
      <w:pPr>
        <w:ind w:left="0" w:firstLine="0"/>
        <w:rPr>
          <w:b/>
          <w:u w:val="single"/>
        </w:rPr>
      </w:pPr>
      <w:r w:rsidRPr="00C91948">
        <w:rPr>
          <w:rFonts w:ascii="Arial" w:hAnsi="Arial" w:cs="Arial"/>
          <w:b/>
          <w:color w:val="FF0000"/>
          <w:u w:val="single"/>
        </w:rPr>
        <w:t>(F10655 / E83-21</w:t>
      </w:r>
      <w:r w:rsidR="00C91948" w:rsidRPr="00C91948">
        <w:rPr>
          <w:rFonts w:ascii="Arial" w:hAnsi="Arial" w:cs="Arial"/>
          <w:b/>
          <w:color w:val="FF0000"/>
          <w:u w:val="single"/>
        </w:rPr>
        <w:t xml:space="preserve"> AS</w:t>
      </w:r>
      <w:r w:rsidRPr="00C91948">
        <w:rPr>
          <w:rFonts w:ascii="Arial" w:hAnsi="Arial" w:cs="Arial"/>
          <w:b/>
          <w:color w:val="FF0000"/>
          <w:u w:val="single"/>
        </w:rPr>
        <w:t>)</w:t>
      </w:r>
    </w:p>
    <w:p w14:paraId="12357669" w14:textId="754B2D7B" w:rsidR="00367EA1" w:rsidRDefault="00367EA1" w:rsidP="004D5BB5">
      <w:pPr>
        <w:pStyle w:val="A1"/>
      </w:pPr>
      <w:r>
        <w:t>Revise</w:t>
      </w:r>
      <w:r>
        <w:rPr>
          <w:spacing w:val="-5"/>
        </w:rPr>
        <w:t xml:space="preserve"> </w:t>
      </w:r>
      <w:r>
        <w:t>as</w:t>
      </w:r>
      <w:r>
        <w:rPr>
          <w:spacing w:val="-5"/>
        </w:rPr>
        <w:t xml:space="preserve"> </w:t>
      </w:r>
      <w:r>
        <w:rPr>
          <w:spacing w:val="-2"/>
        </w:rPr>
        <w:t>follows:</w:t>
      </w:r>
    </w:p>
    <w:p w14:paraId="7A558694" w14:textId="77777777" w:rsidR="00367EA1" w:rsidRDefault="00367EA1" w:rsidP="00CA3563">
      <w:pPr>
        <w:ind w:firstLine="0"/>
        <w:rPr>
          <w:sz w:val="18"/>
        </w:rPr>
      </w:pPr>
      <w:r>
        <w:rPr>
          <w:b/>
          <w:sz w:val="18"/>
        </w:rPr>
        <w:t>1019.3</w:t>
      </w:r>
      <w:r>
        <w:rPr>
          <w:b/>
          <w:spacing w:val="-5"/>
          <w:sz w:val="18"/>
        </w:rPr>
        <w:t xml:space="preserve"> </w:t>
      </w:r>
      <w:r>
        <w:rPr>
          <w:b/>
          <w:sz w:val="18"/>
        </w:rPr>
        <w:t>Occupancies</w:t>
      </w:r>
      <w:r>
        <w:rPr>
          <w:b/>
          <w:spacing w:val="-5"/>
          <w:sz w:val="18"/>
        </w:rPr>
        <w:t xml:space="preserve"> </w:t>
      </w:r>
      <w:r>
        <w:rPr>
          <w:b/>
          <w:sz w:val="18"/>
        </w:rPr>
        <w:t>other</w:t>
      </w:r>
      <w:r>
        <w:rPr>
          <w:b/>
          <w:spacing w:val="-5"/>
          <w:sz w:val="18"/>
        </w:rPr>
        <w:t xml:space="preserve"> </w:t>
      </w:r>
      <w:r>
        <w:rPr>
          <w:b/>
          <w:sz w:val="18"/>
        </w:rPr>
        <w:t>than</w:t>
      </w:r>
      <w:r>
        <w:rPr>
          <w:b/>
          <w:spacing w:val="-5"/>
          <w:sz w:val="18"/>
        </w:rPr>
        <w:t xml:space="preserve"> </w:t>
      </w:r>
      <w:r>
        <w:rPr>
          <w:b/>
          <w:sz w:val="18"/>
        </w:rPr>
        <w:t>Groups</w:t>
      </w:r>
      <w:r>
        <w:rPr>
          <w:b/>
          <w:spacing w:val="-5"/>
          <w:sz w:val="18"/>
        </w:rPr>
        <w:t xml:space="preserve"> </w:t>
      </w:r>
      <w:r>
        <w:rPr>
          <w:b/>
          <w:sz w:val="18"/>
        </w:rPr>
        <w:t>I-2</w:t>
      </w:r>
      <w:r>
        <w:rPr>
          <w:b/>
          <w:spacing w:val="-5"/>
          <w:sz w:val="18"/>
        </w:rPr>
        <w:t xml:space="preserve"> </w:t>
      </w:r>
      <w:r>
        <w:rPr>
          <w:b/>
          <w:sz w:val="18"/>
        </w:rPr>
        <w:t>and</w:t>
      </w:r>
      <w:r>
        <w:rPr>
          <w:b/>
          <w:spacing w:val="-5"/>
          <w:sz w:val="18"/>
        </w:rPr>
        <w:t xml:space="preserve"> </w:t>
      </w:r>
      <w:r>
        <w:rPr>
          <w:b/>
          <w:sz w:val="18"/>
        </w:rPr>
        <w:t>I-3.</w:t>
      </w:r>
      <w:r>
        <w:rPr>
          <w:b/>
          <w:spacing w:val="-38"/>
          <w:sz w:val="18"/>
        </w:rPr>
        <w:t xml:space="preserve"> </w:t>
      </w:r>
      <w:r>
        <w:rPr>
          <w:sz w:val="18"/>
        </w:rPr>
        <w:t>In</w:t>
      </w:r>
      <w:r>
        <w:rPr>
          <w:spacing w:val="-2"/>
          <w:sz w:val="18"/>
        </w:rPr>
        <w:t xml:space="preserve"> </w:t>
      </w:r>
      <w:r>
        <w:rPr>
          <w:sz w:val="18"/>
        </w:rPr>
        <w:t>other</w:t>
      </w:r>
      <w:r>
        <w:rPr>
          <w:spacing w:val="-2"/>
          <w:sz w:val="18"/>
        </w:rPr>
        <w:t xml:space="preserve"> </w:t>
      </w:r>
      <w:r>
        <w:rPr>
          <w:sz w:val="18"/>
        </w:rPr>
        <w:t>than</w:t>
      </w:r>
      <w:r>
        <w:rPr>
          <w:spacing w:val="-2"/>
          <w:sz w:val="18"/>
        </w:rPr>
        <w:t xml:space="preserve"> </w:t>
      </w:r>
      <w:r>
        <w:rPr>
          <w:sz w:val="18"/>
        </w:rPr>
        <w:t>Group</w:t>
      </w:r>
      <w:r>
        <w:rPr>
          <w:spacing w:val="-2"/>
          <w:sz w:val="18"/>
        </w:rPr>
        <w:t xml:space="preserve"> </w:t>
      </w:r>
      <w:r>
        <w:rPr>
          <w:sz w:val="18"/>
        </w:rPr>
        <w:t>I-2</w:t>
      </w:r>
      <w:r>
        <w:rPr>
          <w:spacing w:val="-2"/>
          <w:sz w:val="18"/>
        </w:rPr>
        <w:t xml:space="preserve"> </w:t>
      </w:r>
      <w:r>
        <w:rPr>
          <w:sz w:val="18"/>
        </w:rPr>
        <w:t>and</w:t>
      </w:r>
      <w:r>
        <w:rPr>
          <w:spacing w:val="-2"/>
          <w:sz w:val="18"/>
        </w:rPr>
        <w:t xml:space="preserve"> </w:t>
      </w:r>
      <w:r>
        <w:rPr>
          <w:sz w:val="18"/>
        </w:rPr>
        <w:t>I-3</w:t>
      </w:r>
      <w:r>
        <w:rPr>
          <w:spacing w:val="-2"/>
          <w:sz w:val="18"/>
        </w:rPr>
        <w:t xml:space="preserve"> </w:t>
      </w:r>
      <w:r>
        <w:rPr>
          <w:sz w:val="18"/>
        </w:rPr>
        <w:t>occupancies,</w:t>
      </w:r>
      <w:r>
        <w:rPr>
          <w:spacing w:val="-2"/>
          <w:sz w:val="18"/>
        </w:rPr>
        <w:t xml:space="preserve"> </w:t>
      </w:r>
      <w:r>
        <w:rPr>
          <w:sz w:val="18"/>
        </w:rPr>
        <w:t>floor</w:t>
      </w:r>
      <w:r>
        <w:rPr>
          <w:spacing w:val="-2"/>
          <w:sz w:val="18"/>
        </w:rPr>
        <w:t xml:space="preserve"> </w:t>
      </w:r>
      <w:r>
        <w:rPr>
          <w:sz w:val="18"/>
        </w:rPr>
        <w:t>openings</w:t>
      </w:r>
      <w:r>
        <w:rPr>
          <w:spacing w:val="-2"/>
          <w:sz w:val="18"/>
        </w:rPr>
        <w:t xml:space="preserve"> </w:t>
      </w:r>
      <w:proofErr w:type="spellStart"/>
      <w:r>
        <w:rPr>
          <w:sz w:val="18"/>
        </w:rPr>
        <w:t>containing</w:t>
      </w:r>
      <w:r>
        <w:rPr>
          <w:i/>
          <w:sz w:val="18"/>
        </w:rPr>
        <w:t>exit</w:t>
      </w:r>
      <w:proofErr w:type="spellEnd"/>
      <w:r>
        <w:rPr>
          <w:i/>
          <w:spacing w:val="-5"/>
          <w:sz w:val="18"/>
        </w:rPr>
        <w:t xml:space="preserve"> </w:t>
      </w:r>
      <w:r>
        <w:rPr>
          <w:i/>
          <w:sz w:val="18"/>
        </w:rPr>
        <w:t xml:space="preserve">access stairways </w:t>
      </w:r>
      <w:r>
        <w:rPr>
          <w:sz w:val="18"/>
        </w:rPr>
        <w:t xml:space="preserve">or </w:t>
      </w:r>
      <w:r>
        <w:rPr>
          <w:i/>
          <w:sz w:val="18"/>
        </w:rPr>
        <w:t xml:space="preserve">ramps </w:t>
      </w:r>
      <w:r>
        <w:rPr>
          <w:sz w:val="18"/>
        </w:rPr>
        <w:t>shall be enclosed with a shaft enclosure constructed in accordance with Section 713.</w:t>
      </w:r>
    </w:p>
    <w:p w14:paraId="3E18D29A" w14:textId="77777777" w:rsidR="00367EA1" w:rsidRDefault="00367EA1" w:rsidP="00CA3563">
      <w:pPr>
        <w:ind w:firstLine="0"/>
      </w:pPr>
      <w:r>
        <w:rPr>
          <w:spacing w:val="-2"/>
        </w:rPr>
        <w:t>Exceptions:</w:t>
      </w:r>
    </w:p>
    <w:p w14:paraId="59543B14" w14:textId="78A81A28" w:rsidR="00367EA1" w:rsidRPr="00817CCB" w:rsidRDefault="00367EA1" w:rsidP="00CA3563">
      <w:pPr>
        <w:ind w:firstLine="0"/>
        <w:rPr>
          <w:sz w:val="18"/>
        </w:rPr>
      </w:pPr>
      <w:r>
        <w:rPr>
          <w:w w:val="99"/>
          <w:sz w:val="18"/>
          <w:szCs w:val="18"/>
        </w:rPr>
        <w:t>1.</w:t>
      </w:r>
      <w:r>
        <w:rPr>
          <w:w w:val="99"/>
          <w:sz w:val="18"/>
          <w:szCs w:val="18"/>
        </w:rPr>
        <w:tab/>
      </w:r>
      <w:r w:rsidRPr="00817CCB">
        <w:rPr>
          <w:i/>
          <w:sz w:val="18"/>
        </w:rPr>
        <w:t>Exit</w:t>
      </w:r>
      <w:r w:rsidRPr="00817CCB">
        <w:rPr>
          <w:i/>
          <w:spacing w:val="-10"/>
          <w:sz w:val="18"/>
        </w:rPr>
        <w:t xml:space="preserve"> </w:t>
      </w:r>
      <w:r w:rsidRPr="00817CCB">
        <w:rPr>
          <w:i/>
          <w:sz w:val="18"/>
        </w:rPr>
        <w:t>access</w:t>
      </w:r>
      <w:r w:rsidRPr="00817CCB">
        <w:rPr>
          <w:i/>
          <w:spacing w:val="-5"/>
          <w:sz w:val="18"/>
        </w:rPr>
        <w:t xml:space="preserve"> </w:t>
      </w:r>
      <w:r w:rsidRPr="00817CCB">
        <w:rPr>
          <w:i/>
          <w:sz w:val="18"/>
        </w:rPr>
        <w:t>stairways</w:t>
      </w:r>
      <w:r w:rsidRPr="00817CCB">
        <w:rPr>
          <w:i/>
          <w:spacing w:val="-15"/>
          <w:sz w:val="18"/>
        </w:rPr>
        <w:t xml:space="preserve"> </w:t>
      </w:r>
      <w:r w:rsidRPr="00817CCB">
        <w:rPr>
          <w:sz w:val="18"/>
        </w:rPr>
        <w:t>and</w:t>
      </w:r>
      <w:r w:rsidRPr="00817CCB">
        <w:rPr>
          <w:spacing w:val="-12"/>
          <w:sz w:val="18"/>
        </w:rPr>
        <w:t xml:space="preserve"> </w:t>
      </w:r>
      <w:r w:rsidRPr="00817CCB">
        <w:rPr>
          <w:i/>
          <w:sz w:val="18"/>
        </w:rPr>
        <w:t>ramps</w:t>
      </w:r>
      <w:r w:rsidR="00342EC8">
        <w:rPr>
          <w:i/>
          <w:sz w:val="18"/>
        </w:rPr>
        <w:t xml:space="preserve"> </w:t>
      </w:r>
      <w:r w:rsidRPr="00817CCB">
        <w:rPr>
          <w:sz w:val="18"/>
          <w:u w:val="single"/>
        </w:rPr>
        <w:t>within</w:t>
      </w:r>
      <w:r w:rsidRPr="00817CCB">
        <w:rPr>
          <w:spacing w:val="-2"/>
          <w:sz w:val="18"/>
          <w:u w:val="single"/>
        </w:rPr>
        <w:t xml:space="preserve"> </w:t>
      </w:r>
      <w:r w:rsidRPr="00817CCB">
        <w:rPr>
          <w:sz w:val="18"/>
          <w:u w:val="single"/>
        </w:rPr>
        <w:t>a</w:t>
      </w:r>
      <w:r w:rsidRPr="00817CCB">
        <w:rPr>
          <w:spacing w:val="-3"/>
          <w:sz w:val="18"/>
          <w:u w:val="single"/>
        </w:rPr>
        <w:t xml:space="preserve"> </w:t>
      </w:r>
      <w:r w:rsidRPr="00817CCB">
        <w:rPr>
          <w:sz w:val="18"/>
          <w:u w:val="single"/>
        </w:rPr>
        <w:t>two-story</w:t>
      </w:r>
      <w:r w:rsidRPr="00817CCB">
        <w:rPr>
          <w:spacing w:val="-3"/>
          <w:sz w:val="18"/>
          <w:u w:val="single"/>
        </w:rPr>
        <w:t xml:space="preserve"> </w:t>
      </w:r>
      <w:r w:rsidRPr="00817CCB">
        <w:rPr>
          <w:sz w:val="18"/>
          <w:u w:val="single"/>
        </w:rPr>
        <w:t>opening</w:t>
      </w:r>
      <w:r w:rsidRPr="00817CCB">
        <w:rPr>
          <w:spacing w:val="-3"/>
          <w:sz w:val="18"/>
          <w:u w:val="single"/>
        </w:rPr>
        <w:t xml:space="preserve"> </w:t>
      </w:r>
      <w:r w:rsidRPr="00817CCB">
        <w:rPr>
          <w:sz w:val="18"/>
          <w:u w:val="single"/>
        </w:rPr>
        <w:t>complying</w:t>
      </w:r>
      <w:r w:rsidRPr="00817CCB">
        <w:rPr>
          <w:spacing w:val="-3"/>
          <w:sz w:val="18"/>
          <w:u w:val="single"/>
        </w:rPr>
        <w:t xml:space="preserve"> </w:t>
      </w:r>
      <w:r w:rsidRPr="00817CCB">
        <w:rPr>
          <w:sz w:val="18"/>
          <w:u w:val="single"/>
        </w:rPr>
        <w:t>with</w:t>
      </w:r>
      <w:r w:rsidRPr="00817CCB">
        <w:rPr>
          <w:spacing w:val="-3"/>
          <w:sz w:val="18"/>
          <w:u w:val="single"/>
        </w:rPr>
        <w:t xml:space="preserve"> </w:t>
      </w:r>
      <w:r w:rsidRPr="00817CCB">
        <w:rPr>
          <w:sz w:val="18"/>
          <w:u w:val="single"/>
        </w:rPr>
        <w:t>Section</w:t>
      </w:r>
      <w:r w:rsidRPr="00817CCB">
        <w:rPr>
          <w:spacing w:val="-3"/>
          <w:sz w:val="18"/>
          <w:u w:val="single"/>
        </w:rPr>
        <w:t xml:space="preserve"> </w:t>
      </w:r>
      <w:r w:rsidRPr="00817CCB">
        <w:rPr>
          <w:sz w:val="18"/>
          <w:u w:val="single"/>
        </w:rPr>
        <w:t>712.1.9</w:t>
      </w:r>
      <w:r w:rsidRPr="00817CCB">
        <w:rPr>
          <w:sz w:val="18"/>
        </w:rPr>
        <w:t>.</w:t>
      </w:r>
      <w:r w:rsidRPr="00817CCB">
        <w:rPr>
          <w:spacing w:val="-27"/>
          <w:sz w:val="18"/>
        </w:rPr>
        <w:t xml:space="preserve"> </w:t>
      </w:r>
      <w:r w:rsidRPr="00817CCB">
        <w:rPr>
          <w:strike/>
          <w:sz w:val="18"/>
        </w:rPr>
        <w:t>that</w:t>
      </w:r>
      <w:r w:rsidRPr="00817CCB">
        <w:rPr>
          <w:strike/>
          <w:spacing w:val="-3"/>
          <w:sz w:val="18"/>
        </w:rPr>
        <w:t xml:space="preserve"> </w:t>
      </w:r>
      <w:r w:rsidRPr="00817CCB">
        <w:rPr>
          <w:strike/>
          <w:sz w:val="18"/>
        </w:rPr>
        <w:t>serve</w:t>
      </w:r>
      <w:r w:rsidRPr="00817CCB">
        <w:rPr>
          <w:strike/>
          <w:spacing w:val="-3"/>
          <w:sz w:val="18"/>
        </w:rPr>
        <w:t xml:space="preserve"> </w:t>
      </w:r>
      <w:r w:rsidRPr="00817CCB">
        <w:rPr>
          <w:strike/>
          <w:sz w:val="18"/>
        </w:rPr>
        <w:t>or</w:t>
      </w:r>
      <w:r w:rsidRPr="00817CCB">
        <w:rPr>
          <w:strike/>
          <w:spacing w:val="-3"/>
          <w:sz w:val="18"/>
        </w:rPr>
        <w:t xml:space="preserve"> </w:t>
      </w:r>
      <w:r w:rsidRPr="00817CCB">
        <w:rPr>
          <w:strike/>
          <w:sz w:val="18"/>
        </w:rPr>
        <w:t>atmospherically</w:t>
      </w:r>
      <w:r w:rsidRPr="00817CCB">
        <w:rPr>
          <w:sz w:val="18"/>
        </w:rPr>
        <w:t xml:space="preserve"> </w:t>
      </w:r>
      <w:r w:rsidRPr="00817CCB">
        <w:rPr>
          <w:strike/>
          <w:sz w:val="18"/>
        </w:rPr>
        <w:t>communicate between only two adjacent stories. Such interconnected stories shall not be open to other stories.</w:t>
      </w:r>
    </w:p>
    <w:p w14:paraId="16EBF0F1" w14:textId="7ADE8C41" w:rsidR="00367EA1" w:rsidRPr="00817CCB" w:rsidRDefault="00367EA1" w:rsidP="00342EC8">
      <w:pPr>
        <w:ind w:firstLine="0"/>
        <w:rPr>
          <w:sz w:val="18"/>
        </w:rPr>
      </w:pPr>
      <w:r>
        <w:rPr>
          <w:w w:val="99"/>
          <w:sz w:val="18"/>
          <w:szCs w:val="18"/>
        </w:rPr>
        <w:t>2</w:t>
      </w:r>
      <w:r w:rsidR="00342EC8">
        <w:rPr>
          <w:w w:val="99"/>
          <w:sz w:val="18"/>
          <w:szCs w:val="18"/>
        </w:rPr>
        <w:t xml:space="preserve"> – 8 – No change </w:t>
      </w:r>
    </w:p>
    <w:p w14:paraId="74870EBC" w14:textId="77777777" w:rsidR="00367EA1" w:rsidRDefault="00367EA1" w:rsidP="00CA3563">
      <w:pPr>
        <w:pStyle w:val="BodyText"/>
        <w:ind w:left="720"/>
      </w:pPr>
    </w:p>
    <w:p w14:paraId="348547E2" w14:textId="46B78403" w:rsidR="00367EA1" w:rsidRPr="00C91948" w:rsidRDefault="00367EA1" w:rsidP="00CA3563">
      <w:pPr>
        <w:autoSpaceDE w:val="0"/>
        <w:autoSpaceDN w:val="0"/>
        <w:adjustRightInd w:val="0"/>
        <w:spacing w:after="0" w:afterAutospacing="0"/>
        <w:ind w:firstLine="0"/>
        <w:rPr>
          <w:rFonts w:ascii="Arial" w:hAnsi="Arial" w:cs="Arial"/>
          <w:b/>
          <w:color w:val="FF0000"/>
          <w:u w:val="single"/>
        </w:rPr>
      </w:pPr>
      <w:r w:rsidRPr="00C91948">
        <w:rPr>
          <w:rFonts w:ascii="Arial" w:hAnsi="Arial" w:cs="Arial"/>
          <w:b/>
          <w:color w:val="FF0000"/>
          <w:u w:val="single"/>
        </w:rPr>
        <w:lastRenderedPageBreak/>
        <w:t>(F10658 / E88-21 AS)</w:t>
      </w:r>
    </w:p>
    <w:p w14:paraId="75DF2D3D" w14:textId="77777777" w:rsidR="00367EA1" w:rsidRDefault="00367EA1" w:rsidP="00CA3563">
      <w:pPr>
        <w:autoSpaceDE w:val="0"/>
        <w:autoSpaceDN w:val="0"/>
        <w:adjustRightInd w:val="0"/>
        <w:spacing w:after="0" w:afterAutospacing="0"/>
        <w:ind w:firstLine="0"/>
        <w:rPr>
          <w:rFonts w:ascii="Arial" w:hAnsi="Arial" w:cs="Arial"/>
          <w:bCs/>
          <w:color w:val="FF0000"/>
        </w:rPr>
      </w:pPr>
    </w:p>
    <w:p w14:paraId="7C18FF7E" w14:textId="77777777" w:rsidR="004D5BB5" w:rsidRDefault="004D5BB5" w:rsidP="00CA3563">
      <w:pPr>
        <w:pStyle w:val="BodyText"/>
        <w:ind w:left="720"/>
      </w:pPr>
    </w:p>
    <w:p w14:paraId="5310BF05" w14:textId="77777777" w:rsidR="004D5BB5" w:rsidRDefault="004D5BB5" w:rsidP="00CA3563">
      <w:pPr>
        <w:pStyle w:val="BodyText"/>
        <w:ind w:left="720"/>
      </w:pPr>
    </w:p>
    <w:p w14:paraId="0DCF7E59" w14:textId="77777777" w:rsidR="004D5BB5" w:rsidRDefault="004D5BB5" w:rsidP="00CA3563">
      <w:pPr>
        <w:pStyle w:val="BodyText"/>
        <w:ind w:left="720"/>
      </w:pPr>
    </w:p>
    <w:p w14:paraId="0BE473D3" w14:textId="447D165B" w:rsidR="00ED489A" w:rsidRDefault="00ED489A" w:rsidP="00CA3563">
      <w:pPr>
        <w:pStyle w:val="BodyText"/>
        <w:ind w:left="720"/>
      </w:pPr>
      <w:r>
        <w:t>Revise</w:t>
      </w:r>
      <w:r>
        <w:rPr>
          <w:spacing w:val="-5"/>
        </w:rPr>
        <w:t xml:space="preserve"> </w:t>
      </w:r>
      <w:r>
        <w:t>as</w:t>
      </w:r>
      <w:r>
        <w:rPr>
          <w:spacing w:val="-5"/>
        </w:rPr>
        <w:t xml:space="preserve"> </w:t>
      </w:r>
      <w:r>
        <w:rPr>
          <w:spacing w:val="-2"/>
        </w:rPr>
        <w:t>follows:</w:t>
      </w:r>
    </w:p>
    <w:p w14:paraId="563C2378" w14:textId="77777777" w:rsidR="00ED489A" w:rsidRDefault="00ED489A" w:rsidP="00CA3563">
      <w:pPr>
        <w:pStyle w:val="BodyText"/>
        <w:spacing w:before="126"/>
        <w:ind w:left="720"/>
        <w:rPr>
          <w:rFonts w:ascii="Arial"/>
          <w:b/>
        </w:rPr>
      </w:pPr>
    </w:p>
    <w:p w14:paraId="5C2986D0" w14:textId="09503E3C" w:rsidR="00ED489A" w:rsidRDefault="00ED489A" w:rsidP="00CA3563">
      <w:pPr>
        <w:spacing w:line="314" w:lineRule="auto"/>
        <w:ind w:right="195" w:firstLine="0"/>
        <w:rPr>
          <w:sz w:val="18"/>
        </w:rPr>
      </w:pPr>
      <w:r>
        <w:rPr>
          <w:noProof/>
        </w:rPr>
        <mc:AlternateContent>
          <mc:Choice Requires="wps">
            <w:drawing>
              <wp:anchor distT="0" distB="0" distL="0" distR="0" simplePos="0" relativeHeight="251687936" behindDoc="1" locked="0" layoutInCell="1" allowOverlap="1" wp14:anchorId="7B0846B5" wp14:editId="078D99A6">
                <wp:simplePos x="0" y="0"/>
                <wp:positionH relativeFrom="page">
                  <wp:posOffset>6848475</wp:posOffset>
                </wp:positionH>
                <wp:positionV relativeFrom="paragraph">
                  <wp:posOffset>902642</wp:posOffset>
                </wp:positionV>
                <wp:extent cx="419100" cy="57150"/>
                <wp:effectExtent l="0" t="0" r="0" b="0"/>
                <wp:wrapNone/>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57150"/>
                        </a:xfrm>
                        <a:custGeom>
                          <a:avLst/>
                          <a:gdLst/>
                          <a:ahLst/>
                          <a:cxnLst/>
                          <a:rect l="l" t="t" r="r" b="b"/>
                          <a:pathLst>
                            <a:path w="419100" h="57150">
                              <a:moveTo>
                                <a:pt x="47625" y="38100"/>
                              </a:moveTo>
                              <a:lnTo>
                                <a:pt x="76200" y="38100"/>
                              </a:lnTo>
                            </a:path>
                            <a:path w="419100" h="57150">
                              <a:moveTo>
                                <a:pt x="123825" y="38100"/>
                              </a:moveTo>
                              <a:lnTo>
                                <a:pt x="419100" y="38100"/>
                              </a:lnTo>
                            </a:path>
                            <a:path w="419100" h="57150">
                              <a:moveTo>
                                <a:pt x="0" y="0"/>
                              </a:moveTo>
                              <a:lnTo>
                                <a:pt x="47625" y="0"/>
                              </a:lnTo>
                            </a:path>
                            <a:path w="419100" h="57150">
                              <a:moveTo>
                                <a:pt x="76200" y="57150"/>
                              </a:moveTo>
                              <a:lnTo>
                                <a:pt x="123825" y="5715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45DBD4" id="Graphic 354" o:spid="_x0000_s1026" style="position:absolute;margin-left:539.25pt;margin-top:71.05pt;width:33pt;height:4.5pt;z-index:-251628544;visibility:visible;mso-wrap-style:square;mso-wrap-distance-left:0;mso-wrap-distance-top:0;mso-wrap-distance-right:0;mso-wrap-distance-bottom:0;mso-position-horizontal:absolute;mso-position-horizontal-relative:page;mso-position-vertical:absolute;mso-position-vertical-relative:text;v-text-anchor:top" coordsize="41910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" path="m47625,38100r28575,em123825,38100r295275,em,l47625,em76200,57150r47625,e" filled="f">
                <v:path arrowok="t"/>
                <w10:wrap anchorx="page"/>
              </v:shape>
            </w:pict>
          </mc:Fallback>
        </mc:AlternateContent>
      </w:r>
      <w:r>
        <w:rPr>
          <w:rFonts w:ascii="Arial"/>
          <w:b/>
          <w:sz w:val="18"/>
        </w:rPr>
        <w:t>1023.7 Interior exit stairway and ramp exterior walls.</w:t>
      </w:r>
      <w:r>
        <w:rPr>
          <w:rFonts w:ascii="Arial"/>
          <w:b/>
          <w:spacing w:val="-37"/>
          <w:sz w:val="18"/>
        </w:rPr>
        <w:t xml:space="preserve"> </w:t>
      </w:r>
      <w:r>
        <w:rPr>
          <w:rFonts w:ascii="Arial"/>
          <w:i/>
          <w:sz w:val="18"/>
        </w:rPr>
        <w:t>Exterior walls</w:t>
      </w:r>
      <w:r>
        <w:rPr>
          <w:rFonts w:ascii="Arial"/>
          <w:i/>
          <w:spacing w:val="-1"/>
          <w:sz w:val="18"/>
        </w:rPr>
        <w:t xml:space="preserve"> </w:t>
      </w:r>
      <w:r>
        <w:rPr>
          <w:sz w:val="18"/>
        </w:rPr>
        <w:t>of the</w:t>
      </w:r>
      <w:r>
        <w:rPr>
          <w:spacing w:val="-4"/>
          <w:sz w:val="18"/>
        </w:rPr>
        <w:t xml:space="preserve"> </w:t>
      </w:r>
      <w:r>
        <w:rPr>
          <w:rFonts w:ascii="Arial"/>
          <w:i/>
          <w:sz w:val="18"/>
        </w:rPr>
        <w:t xml:space="preserve">interior exit stairway </w:t>
      </w:r>
      <w:r>
        <w:rPr>
          <w:sz w:val="18"/>
        </w:rPr>
        <w:t xml:space="preserve">or </w:t>
      </w:r>
      <w:r>
        <w:rPr>
          <w:rFonts w:ascii="Arial"/>
          <w:i/>
          <w:sz w:val="18"/>
        </w:rPr>
        <w:t>ramp</w:t>
      </w:r>
      <w:r>
        <w:rPr>
          <w:rFonts w:ascii="Arial"/>
          <w:i/>
          <w:spacing w:val="-1"/>
          <w:sz w:val="18"/>
        </w:rPr>
        <w:t xml:space="preserve"> </w:t>
      </w:r>
      <w:r>
        <w:rPr>
          <w:sz w:val="18"/>
        </w:rPr>
        <w:t xml:space="preserve">shall comply with the requirements of Section 705 for </w:t>
      </w:r>
      <w:r>
        <w:rPr>
          <w:rFonts w:ascii="Arial"/>
          <w:i/>
          <w:sz w:val="18"/>
        </w:rPr>
        <w:t>exterior</w:t>
      </w:r>
      <w:r>
        <w:rPr>
          <w:rFonts w:ascii="Arial"/>
          <w:i/>
          <w:spacing w:val="-1"/>
          <w:sz w:val="18"/>
        </w:rPr>
        <w:t xml:space="preserve"> </w:t>
      </w:r>
      <w:r>
        <w:rPr>
          <w:rFonts w:ascii="Arial"/>
          <w:i/>
          <w:sz w:val="18"/>
        </w:rPr>
        <w:t>walls</w:t>
      </w:r>
      <w:r>
        <w:rPr>
          <w:sz w:val="18"/>
        </w:rPr>
        <w:t>. Where nonrated walls or unprotected openings enclose the exterior of the</w:t>
      </w:r>
      <w:r w:rsidR="00342EC8">
        <w:rPr>
          <w:sz w:val="18"/>
        </w:rPr>
        <w:t xml:space="preserve"> </w:t>
      </w:r>
      <w:r>
        <w:rPr>
          <w:rFonts w:ascii="Arial"/>
          <w:i/>
          <w:sz w:val="18"/>
        </w:rPr>
        <w:t xml:space="preserve">stairway </w:t>
      </w:r>
      <w:r>
        <w:rPr>
          <w:sz w:val="18"/>
        </w:rPr>
        <w:t>or</w:t>
      </w:r>
      <w:r>
        <w:rPr>
          <w:spacing w:val="-3"/>
          <w:sz w:val="18"/>
        </w:rPr>
        <w:t xml:space="preserve"> </w:t>
      </w:r>
      <w:r>
        <w:rPr>
          <w:rFonts w:ascii="Arial"/>
          <w:i/>
          <w:sz w:val="18"/>
        </w:rPr>
        <w:t xml:space="preserve">ramps </w:t>
      </w:r>
      <w:r>
        <w:rPr>
          <w:sz w:val="18"/>
        </w:rPr>
        <w:t>and the walls or openings are exposed by other parts of the building at an angle of less than 180 degrees (3.14 rad),</w:t>
      </w:r>
      <w:r>
        <w:rPr>
          <w:spacing w:val="-1"/>
          <w:sz w:val="18"/>
        </w:rPr>
        <w:t xml:space="preserve"> </w:t>
      </w:r>
      <w:r>
        <w:rPr>
          <w:sz w:val="18"/>
          <w:u w:val="single"/>
        </w:rPr>
        <w:t>building construction</w:t>
      </w:r>
      <w:r>
        <w:rPr>
          <w:sz w:val="18"/>
        </w:rPr>
        <w:t xml:space="preserve"> </w:t>
      </w:r>
      <w:r>
        <w:rPr>
          <w:sz w:val="18"/>
          <w:u w:val="single"/>
        </w:rPr>
        <w:t>within</w:t>
      </w:r>
      <w:r>
        <w:rPr>
          <w:spacing w:val="-1"/>
          <w:sz w:val="18"/>
          <w:u w:val="single"/>
        </w:rPr>
        <w:t xml:space="preserve"> </w:t>
      </w:r>
      <w:r>
        <w:rPr>
          <w:sz w:val="18"/>
          <w:u w:val="single"/>
        </w:rPr>
        <w:t>10</w:t>
      </w:r>
      <w:r>
        <w:rPr>
          <w:spacing w:val="-1"/>
          <w:sz w:val="18"/>
          <w:u w:val="single"/>
        </w:rPr>
        <w:t xml:space="preserve"> </w:t>
      </w:r>
      <w:r>
        <w:rPr>
          <w:sz w:val="18"/>
          <w:u w:val="single"/>
        </w:rPr>
        <w:t>feet</w:t>
      </w:r>
      <w:r>
        <w:rPr>
          <w:spacing w:val="-1"/>
          <w:sz w:val="18"/>
          <w:u w:val="single"/>
        </w:rPr>
        <w:t xml:space="preserve"> </w:t>
      </w:r>
      <w:r>
        <w:rPr>
          <w:sz w:val="18"/>
          <w:u w:val="single"/>
        </w:rPr>
        <w:t>of</w:t>
      </w:r>
      <w:r>
        <w:rPr>
          <w:spacing w:val="-1"/>
          <w:sz w:val="18"/>
          <w:u w:val="single"/>
        </w:rPr>
        <w:t xml:space="preserve"> </w:t>
      </w:r>
      <w:r>
        <w:rPr>
          <w:sz w:val="18"/>
          <w:u w:val="single"/>
        </w:rPr>
        <w:t>the</w:t>
      </w:r>
      <w:r>
        <w:rPr>
          <w:spacing w:val="-1"/>
          <w:sz w:val="18"/>
          <w:u w:val="single"/>
        </w:rPr>
        <w:t xml:space="preserve"> </w:t>
      </w:r>
      <w:r>
        <w:rPr>
          <w:sz w:val="18"/>
          <w:u w:val="single"/>
        </w:rPr>
        <w:t>exterior</w:t>
      </w:r>
      <w:r>
        <w:rPr>
          <w:spacing w:val="-1"/>
          <w:sz w:val="18"/>
          <w:u w:val="single"/>
        </w:rPr>
        <w:t xml:space="preserve"> </w:t>
      </w:r>
      <w:r>
        <w:rPr>
          <w:sz w:val="18"/>
          <w:u w:val="single"/>
        </w:rPr>
        <w:t>walls</w:t>
      </w:r>
      <w:r>
        <w:rPr>
          <w:spacing w:val="-1"/>
          <w:sz w:val="18"/>
          <w:u w:val="single"/>
        </w:rPr>
        <w:t xml:space="preserve"> </w:t>
      </w:r>
      <w:r>
        <w:rPr>
          <w:sz w:val="18"/>
          <w:u w:val="single"/>
        </w:rPr>
        <w:t>of</w:t>
      </w:r>
      <w:r>
        <w:rPr>
          <w:spacing w:val="-1"/>
          <w:sz w:val="18"/>
          <w:u w:val="single"/>
        </w:rPr>
        <w:t xml:space="preserve"> </w:t>
      </w:r>
      <w:r>
        <w:rPr>
          <w:sz w:val="18"/>
          <w:u w:val="single"/>
        </w:rPr>
        <w:t>the</w:t>
      </w:r>
      <w:r>
        <w:rPr>
          <w:spacing w:val="-1"/>
          <w:sz w:val="18"/>
          <w:u w:val="single"/>
        </w:rPr>
        <w:t xml:space="preserve"> </w:t>
      </w:r>
      <w:r>
        <w:rPr>
          <w:sz w:val="18"/>
          <w:u w:val="single"/>
        </w:rPr>
        <w:t>interior</w:t>
      </w:r>
      <w:r>
        <w:rPr>
          <w:spacing w:val="-1"/>
          <w:sz w:val="18"/>
          <w:u w:val="single"/>
        </w:rPr>
        <w:t xml:space="preserve"> </w:t>
      </w:r>
      <w:r>
        <w:rPr>
          <w:sz w:val="18"/>
          <w:u w:val="single"/>
        </w:rPr>
        <w:t>exit</w:t>
      </w:r>
      <w:r>
        <w:rPr>
          <w:spacing w:val="-1"/>
          <w:sz w:val="18"/>
          <w:u w:val="single"/>
        </w:rPr>
        <w:t xml:space="preserve"> </w:t>
      </w:r>
      <w:r>
        <w:rPr>
          <w:sz w:val="18"/>
          <w:u w:val="single"/>
        </w:rPr>
        <w:t>stairway</w:t>
      </w:r>
      <w:r>
        <w:rPr>
          <w:spacing w:val="-1"/>
          <w:sz w:val="18"/>
          <w:u w:val="single"/>
        </w:rPr>
        <w:t xml:space="preserve"> </w:t>
      </w:r>
      <w:r>
        <w:rPr>
          <w:sz w:val="18"/>
          <w:u w:val="single"/>
        </w:rPr>
        <w:t>or</w:t>
      </w:r>
      <w:r>
        <w:rPr>
          <w:spacing w:val="-1"/>
          <w:sz w:val="18"/>
          <w:u w:val="single"/>
        </w:rPr>
        <w:t xml:space="preserve"> </w:t>
      </w:r>
      <w:r>
        <w:rPr>
          <w:sz w:val="18"/>
          <w:u w:val="single"/>
        </w:rPr>
        <w:t>ramp</w:t>
      </w:r>
      <w:r>
        <w:rPr>
          <w:spacing w:val="-1"/>
          <w:sz w:val="18"/>
          <w:u w:val="single"/>
        </w:rPr>
        <w:t xml:space="preserve"> </w:t>
      </w:r>
      <w:r>
        <w:rPr>
          <w:sz w:val="18"/>
          <w:u w:val="single"/>
        </w:rPr>
        <w:t>shall</w:t>
      </w:r>
      <w:r>
        <w:rPr>
          <w:spacing w:val="-1"/>
          <w:sz w:val="18"/>
          <w:u w:val="single"/>
        </w:rPr>
        <w:t xml:space="preserve"> </w:t>
      </w:r>
      <w:r>
        <w:rPr>
          <w:sz w:val="18"/>
          <w:u w:val="single"/>
        </w:rPr>
        <w:t>comply</w:t>
      </w:r>
      <w:r>
        <w:rPr>
          <w:spacing w:val="-1"/>
          <w:sz w:val="18"/>
          <w:u w:val="single"/>
        </w:rPr>
        <w:t xml:space="preserve"> </w:t>
      </w:r>
      <w:r>
        <w:rPr>
          <w:sz w:val="18"/>
          <w:u w:val="single"/>
        </w:rPr>
        <w:t>with</w:t>
      </w:r>
      <w:r>
        <w:rPr>
          <w:spacing w:val="-1"/>
          <w:sz w:val="18"/>
          <w:u w:val="single"/>
        </w:rPr>
        <w:t xml:space="preserve"> </w:t>
      </w:r>
      <w:r>
        <w:rPr>
          <w:sz w:val="18"/>
          <w:u w:val="single"/>
        </w:rPr>
        <w:t>Section</w:t>
      </w:r>
      <w:r>
        <w:rPr>
          <w:spacing w:val="-1"/>
          <w:sz w:val="18"/>
          <w:u w:val="single"/>
        </w:rPr>
        <w:t xml:space="preserve"> </w:t>
      </w:r>
      <w:r>
        <w:rPr>
          <w:sz w:val="18"/>
          <w:u w:val="single"/>
        </w:rPr>
        <w:t>1023.7.1</w:t>
      </w:r>
      <w:r>
        <w:rPr>
          <w:spacing w:val="-1"/>
          <w:sz w:val="18"/>
          <w:u w:val="single"/>
        </w:rPr>
        <w:t xml:space="preserve"> </w:t>
      </w:r>
      <w:r>
        <w:rPr>
          <w:sz w:val="18"/>
          <w:u w:val="single"/>
        </w:rPr>
        <w:t>and</w:t>
      </w:r>
      <w:r>
        <w:rPr>
          <w:spacing w:val="-1"/>
          <w:sz w:val="18"/>
          <w:u w:val="single"/>
        </w:rPr>
        <w:t xml:space="preserve"> </w:t>
      </w:r>
      <w:r>
        <w:rPr>
          <w:sz w:val="18"/>
          <w:u w:val="single"/>
        </w:rPr>
        <w:t>1023.7.2.</w:t>
      </w:r>
      <w:r>
        <w:rPr>
          <w:spacing w:val="-11"/>
          <w:sz w:val="18"/>
        </w:rPr>
        <w:t xml:space="preserve"> </w:t>
      </w:r>
      <w:r>
        <w:rPr>
          <w:strike/>
          <w:sz w:val="18"/>
        </w:rPr>
        <w:t>the</w:t>
      </w:r>
      <w:r>
        <w:rPr>
          <w:strike/>
          <w:spacing w:val="-1"/>
          <w:sz w:val="18"/>
        </w:rPr>
        <w:t xml:space="preserve"> </w:t>
      </w:r>
      <w:r>
        <w:rPr>
          <w:strike/>
          <w:sz w:val="18"/>
        </w:rPr>
        <w:t>building</w:t>
      </w:r>
      <w:r>
        <w:rPr>
          <w:strike/>
          <w:spacing w:val="-10"/>
          <w:sz w:val="18"/>
        </w:rPr>
        <w:t xml:space="preserve"> </w:t>
      </w:r>
      <w:r>
        <w:rPr>
          <w:rFonts w:ascii="Arial"/>
          <w:i/>
          <w:strike/>
          <w:sz w:val="18"/>
        </w:rPr>
        <w:t>exterior</w:t>
      </w:r>
      <w:r>
        <w:rPr>
          <w:rFonts w:ascii="Arial"/>
          <w:i/>
          <w:sz w:val="18"/>
        </w:rPr>
        <w:t xml:space="preserve"> </w:t>
      </w:r>
      <w:r>
        <w:rPr>
          <w:rFonts w:ascii="Arial"/>
          <w:i/>
          <w:strike/>
          <w:sz w:val="18"/>
        </w:rPr>
        <w:t xml:space="preserve">walls </w:t>
      </w:r>
      <w:r>
        <w:rPr>
          <w:strike/>
          <w:sz w:val="18"/>
        </w:rPr>
        <w:t>within 10 feet (3048 mm) horizontally of a nonrated wall or unprotected opening shall have a</w:t>
      </w:r>
      <w:r>
        <w:rPr>
          <w:rFonts w:ascii="Arial"/>
          <w:i/>
          <w:strike/>
          <w:sz w:val="18"/>
        </w:rPr>
        <w:t xml:space="preserve">fire-resistance rating </w:t>
      </w:r>
      <w:r>
        <w:rPr>
          <w:strike/>
          <w:sz w:val="18"/>
        </w:rPr>
        <w:t>of not less than 1</w:t>
      </w:r>
      <w:r>
        <w:rPr>
          <w:sz w:val="18"/>
        </w:rPr>
        <w:t xml:space="preserve"> </w:t>
      </w:r>
      <w:r>
        <w:rPr>
          <w:strike/>
          <w:sz w:val="18"/>
        </w:rPr>
        <w:t xml:space="preserve">hour. Openings within such </w:t>
      </w:r>
      <w:r>
        <w:rPr>
          <w:rFonts w:ascii="Arial"/>
          <w:i/>
          <w:strike/>
          <w:sz w:val="18"/>
        </w:rPr>
        <w:t xml:space="preserve">exterior </w:t>
      </w:r>
      <w:r>
        <w:rPr>
          <w:strike/>
          <w:sz w:val="18"/>
        </w:rPr>
        <w:t>walls shall be protected by opening protectives having a</w:t>
      </w:r>
      <w:r>
        <w:rPr>
          <w:strike/>
          <w:spacing w:val="-32"/>
          <w:sz w:val="18"/>
        </w:rPr>
        <w:t xml:space="preserve"> </w:t>
      </w:r>
      <w:r>
        <w:rPr>
          <w:rFonts w:ascii="Arial"/>
          <w:i/>
          <w:strike/>
          <w:sz w:val="18"/>
        </w:rPr>
        <w:t xml:space="preserve">fire protection rating </w:t>
      </w:r>
      <w:r>
        <w:rPr>
          <w:strike/>
          <w:sz w:val="18"/>
        </w:rPr>
        <w:t>of not less than</w:t>
      </w:r>
      <w:r>
        <w:rPr>
          <w:spacing w:val="-26"/>
          <w:sz w:val="18"/>
        </w:rPr>
        <w:t xml:space="preserve"> </w:t>
      </w:r>
      <w:r>
        <w:rPr>
          <w:sz w:val="18"/>
          <w:vertAlign w:val="superscript"/>
        </w:rPr>
        <w:t>3</w:t>
      </w:r>
      <w:r>
        <w:rPr>
          <w:sz w:val="18"/>
        </w:rPr>
        <w:t>/</w:t>
      </w:r>
      <w:r>
        <w:rPr>
          <w:sz w:val="18"/>
          <w:vertAlign w:val="subscript"/>
        </w:rPr>
        <w:t>4</w:t>
      </w:r>
      <w:r>
        <w:rPr>
          <w:sz w:val="18"/>
        </w:rPr>
        <w:t xml:space="preserve"> hour. </w:t>
      </w:r>
      <w:r>
        <w:rPr>
          <w:strike/>
          <w:sz w:val="18"/>
        </w:rPr>
        <w:t>This</w:t>
      </w:r>
      <w:r>
        <w:rPr>
          <w:strike/>
          <w:spacing w:val="-1"/>
          <w:sz w:val="18"/>
        </w:rPr>
        <w:t xml:space="preserve"> </w:t>
      </w:r>
      <w:r>
        <w:rPr>
          <w:strike/>
          <w:sz w:val="18"/>
        </w:rPr>
        <w:t>construction</w:t>
      </w:r>
      <w:r>
        <w:rPr>
          <w:strike/>
          <w:spacing w:val="-1"/>
          <w:sz w:val="18"/>
        </w:rPr>
        <w:t xml:space="preserve"> </w:t>
      </w:r>
      <w:r>
        <w:rPr>
          <w:strike/>
          <w:sz w:val="18"/>
        </w:rPr>
        <w:t>shall</w:t>
      </w:r>
      <w:r>
        <w:rPr>
          <w:strike/>
          <w:spacing w:val="-1"/>
          <w:sz w:val="18"/>
        </w:rPr>
        <w:t xml:space="preserve"> </w:t>
      </w:r>
      <w:r>
        <w:rPr>
          <w:strike/>
          <w:sz w:val="18"/>
        </w:rPr>
        <w:t>extend</w:t>
      </w:r>
      <w:r>
        <w:rPr>
          <w:strike/>
          <w:spacing w:val="-1"/>
          <w:sz w:val="18"/>
        </w:rPr>
        <w:t xml:space="preserve"> </w:t>
      </w:r>
      <w:r>
        <w:rPr>
          <w:strike/>
          <w:sz w:val="18"/>
        </w:rPr>
        <w:t>vertically</w:t>
      </w:r>
      <w:r>
        <w:rPr>
          <w:strike/>
          <w:spacing w:val="-1"/>
          <w:sz w:val="18"/>
        </w:rPr>
        <w:t xml:space="preserve"> </w:t>
      </w:r>
      <w:r>
        <w:rPr>
          <w:strike/>
          <w:sz w:val="18"/>
        </w:rPr>
        <w:t>from</w:t>
      </w:r>
      <w:r>
        <w:rPr>
          <w:strike/>
          <w:spacing w:val="-1"/>
          <w:sz w:val="18"/>
        </w:rPr>
        <w:t xml:space="preserve"> </w:t>
      </w:r>
      <w:r>
        <w:rPr>
          <w:strike/>
          <w:sz w:val="18"/>
        </w:rPr>
        <w:t>the</w:t>
      </w:r>
      <w:r>
        <w:rPr>
          <w:strike/>
          <w:spacing w:val="-1"/>
          <w:sz w:val="18"/>
        </w:rPr>
        <w:t xml:space="preserve"> </w:t>
      </w:r>
      <w:r>
        <w:rPr>
          <w:strike/>
          <w:sz w:val="18"/>
        </w:rPr>
        <w:t>ground</w:t>
      </w:r>
      <w:r>
        <w:rPr>
          <w:strike/>
          <w:spacing w:val="-1"/>
          <w:sz w:val="18"/>
        </w:rPr>
        <w:t xml:space="preserve"> </w:t>
      </w:r>
      <w:r>
        <w:rPr>
          <w:strike/>
          <w:sz w:val="18"/>
        </w:rPr>
        <w:t>to</w:t>
      </w:r>
      <w:r>
        <w:rPr>
          <w:strike/>
          <w:spacing w:val="-1"/>
          <w:sz w:val="18"/>
        </w:rPr>
        <w:t xml:space="preserve"> </w:t>
      </w:r>
      <w:r>
        <w:rPr>
          <w:strike/>
          <w:sz w:val="18"/>
        </w:rPr>
        <w:t>a</w:t>
      </w:r>
      <w:r>
        <w:rPr>
          <w:strike/>
          <w:spacing w:val="-1"/>
          <w:sz w:val="18"/>
        </w:rPr>
        <w:t xml:space="preserve"> </w:t>
      </w:r>
      <w:r>
        <w:rPr>
          <w:strike/>
          <w:sz w:val="18"/>
        </w:rPr>
        <w:t>point</w:t>
      </w:r>
      <w:r>
        <w:rPr>
          <w:strike/>
          <w:spacing w:val="-1"/>
          <w:sz w:val="18"/>
        </w:rPr>
        <w:t xml:space="preserve"> </w:t>
      </w:r>
      <w:r>
        <w:rPr>
          <w:strike/>
          <w:sz w:val="18"/>
        </w:rPr>
        <w:t>10</w:t>
      </w:r>
      <w:r>
        <w:rPr>
          <w:strike/>
          <w:spacing w:val="-1"/>
          <w:sz w:val="18"/>
        </w:rPr>
        <w:t xml:space="preserve"> </w:t>
      </w:r>
      <w:r>
        <w:rPr>
          <w:strike/>
          <w:sz w:val="18"/>
        </w:rPr>
        <w:t>feet</w:t>
      </w:r>
      <w:r>
        <w:rPr>
          <w:strike/>
          <w:spacing w:val="-1"/>
          <w:sz w:val="18"/>
        </w:rPr>
        <w:t xml:space="preserve"> </w:t>
      </w:r>
      <w:r>
        <w:rPr>
          <w:strike/>
          <w:sz w:val="18"/>
        </w:rPr>
        <w:t>(3048</w:t>
      </w:r>
      <w:r>
        <w:rPr>
          <w:strike/>
          <w:spacing w:val="-1"/>
          <w:sz w:val="18"/>
        </w:rPr>
        <w:t xml:space="preserve"> </w:t>
      </w:r>
      <w:r>
        <w:rPr>
          <w:strike/>
          <w:sz w:val="18"/>
        </w:rPr>
        <w:t>mm)</w:t>
      </w:r>
      <w:r>
        <w:rPr>
          <w:strike/>
          <w:spacing w:val="-1"/>
          <w:sz w:val="18"/>
        </w:rPr>
        <w:t xml:space="preserve"> </w:t>
      </w:r>
      <w:r>
        <w:rPr>
          <w:strike/>
          <w:sz w:val="18"/>
        </w:rPr>
        <w:t>above</w:t>
      </w:r>
      <w:r>
        <w:rPr>
          <w:strike/>
          <w:spacing w:val="-1"/>
          <w:sz w:val="18"/>
        </w:rPr>
        <w:t xml:space="preserve"> </w:t>
      </w:r>
      <w:r>
        <w:rPr>
          <w:strike/>
          <w:sz w:val="18"/>
        </w:rPr>
        <w:t>the</w:t>
      </w:r>
      <w:r>
        <w:rPr>
          <w:strike/>
          <w:spacing w:val="-1"/>
          <w:sz w:val="18"/>
        </w:rPr>
        <w:t xml:space="preserve"> </w:t>
      </w:r>
      <w:r>
        <w:rPr>
          <w:strike/>
          <w:sz w:val="18"/>
        </w:rPr>
        <w:t>topmost</w:t>
      </w:r>
      <w:r>
        <w:rPr>
          <w:strike/>
          <w:spacing w:val="-1"/>
          <w:sz w:val="18"/>
        </w:rPr>
        <w:t xml:space="preserve"> </w:t>
      </w:r>
      <w:r>
        <w:rPr>
          <w:strike/>
          <w:sz w:val="18"/>
        </w:rPr>
        <w:t>landing</w:t>
      </w:r>
      <w:r>
        <w:rPr>
          <w:strike/>
          <w:spacing w:val="-1"/>
          <w:sz w:val="18"/>
        </w:rPr>
        <w:t xml:space="preserve"> </w:t>
      </w:r>
      <w:r>
        <w:rPr>
          <w:strike/>
          <w:sz w:val="18"/>
        </w:rPr>
        <w:t>of</w:t>
      </w:r>
      <w:r>
        <w:rPr>
          <w:strike/>
          <w:spacing w:val="-1"/>
          <w:sz w:val="18"/>
        </w:rPr>
        <w:t xml:space="preserve"> </w:t>
      </w:r>
      <w:r>
        <w:rPr>
          <w:strike/>
          <w:sz w:val="18"/>
        </w:rPr>
        <w:t>the</w:t>
      </w:r>
      <w:r>
        <w:rPr>
          <w:strike/>
          <w:spacing w:val="-8"/>
          <w:sz w:val="18"/>
        </w:rPr>
        <w:t xml:space="preserve"> </w:t>
      </w:r>
      <w:r>
        <w:rPr>
          <w:rFonts w:ascii="Arial"/>
          <w:i/>
          <w:strike/>
          <w:sz w:val="18"/>
        </w:rPr>
        <w:t>stairway</w:t>
      </w:r>
      <w:r>
        <w:rPr>
          <w:rFonts w:ascii="Arial"/>
          <w:i/>
          <w:strike/>
          <w:spacing w:val="-3"/>
          <w:sz w:val="18"/>
        </w:rPr>
        <w:t xml:space="preserve"> </w:t>
      </w:r>
      <w:r>
        <w:rPr>
          <w:strike/>
          <w:sz w:val="18"/>
        </w:rPr>
        <w:t>or</w:t>
      </w:r>
      <w:r>
        <w:rPr>
          <w:strike/>
          <w:spacing w:val="-6"/>
          <w:sz w:val="18"/>
        </w:rPr>
        <w:t xml:space="preserve"> </w:t>
      </w:r>
      <w:r>
        <w:rPr>
          <w:rFonts w:ascii="Arial"/>
          <w:i/>
          <w:strike/>
          <w:sz w:val="18"/>
        </w:rPr>
        <w:t>ramp</w:t>
      </w:r>
      <w:r>
        <w:rPr>
          <w:strike/>
          <w:sz w:val="18"/>
        </w:rPr>
        <w:t>,</w:t>
      </w:r>
      <w:r>
        <w:rPr>
          <w:strike/>
          <w:spacing w:val="-1"/>
          <w:sz w:val="18"/>
        </w:rPr>
        <w:t xml:space="preserve"> </w:t>
      </w:r>
      <w:r>
        <w:rPr>
          <w:strike/>
          <w:sz w:val="18"/>
        </w:rPr>
        <w:t>or</w:t>
      </w:r>
      <w:r>
        <w:rPr>
          <w:sz w:val="18"/>
        </w:rPr>
        <w:t xml:space="preserve"> </w:t>
      </w:r>
      <w:r>
        <w:rPr>
          <w:strike/>
          <w:sz w:val="18"/>
        </w:rPr>
        <w:t>to the roof line, whichever is lower.</w:t>
      </w:r>
    </w:p>
    <w:p w14:paraId="4025B9B2" w14:textId="77777777" w:rsidR="00ED489A" w:rsidRDefault="00ED489A" w:rsidP="00CA3563">
      <w:pPr>
        <w:pStyle w:val="BodyText"/>
        <w:spacing w:before="65"/>
        <w:ind w:left="720"/>
      </w:pPr>
    </w:p>
    <w:p w14:paraId="0251BD3B" w14:textId="77777777" w:rsidR="00ED489A" w:rsidRDefault="00ED489A" w:rsidP="00CA3563">
      <w:pPr>
        <w:pStyle w:val="BodyText"/>
        <w:ind w:left="720"/>
      </w:pPr>
      <w:r>
        <w:t>Add</w:t>
      </w:r>
      <w:r>
        <w:rPr>
          <w:spacing w:val="-4"/>
        </w:rPr>
        <w:t xml:space="preserve"> </w:t>
      </w:r>
      <w:r>
        <w:t>new</w:t>
      </w:r>
      <w:r>
        <w:rPr>
          <w:spacing w:val="-4"/>
        </w:rPr>
        <w:t xml:space="preserve"> </w:t>
      </w:r>
      <w:r>
        <w:t>text</w:t>
      </w:r>
      <w:r>
        <w:rPr>
          <w:spacing w:val="-3"/>
        </w:rPr>
        <w:t xml:space="preserve"> </w:t>
      </w:r>
      <w:r>
        <w:t>as</w:t>
      </w:r>
      <w:r>
        <w:rPr>
          <w:spacing w:val="-4"/>
        </w:rPr>
        <w:t xml:space="preserve"> </w:t>
      </w:r>
      <w:r>
        <w:rPr>
          <w:spacing w:val="-2"/>
        </w:rPr>
        <w:t>follows:</w:t>
      </w:r>
    </w:p>
    <w:p w14:paraId="585938CD" w14:textId="6DFF98D4" w:rsidR="00ED489A" w:rsidRDefault="00ED489A" w:rsidP="00CA3563">
      <w:pPr>
        <w:pStyle w:val="BodyText"/>
        <w:ind w:left="720"/>
      </w:pPr>
    </w:p>
    <w:p w14:paraId="71E507AE" w14:textId="77777777" w:rsidR="00ED489A" w:rsidRDefault="00ED489A" w:rsidP="00CA3563">
      <w:pPr>
        <w:pStyle w:val="BodyText"/>
        <w:ind w:left="720"/>
      </w:pPr>
    </w:p>
    <w:p w14:paraId="5384DE76" w14:textId="4DB970C8" w:rsidR="00ED489A" w:rsidRPr="009529E2" w:rsidRDefault="00ED489A" w:rsidP="00CA3563">
      <w:pPr>
        <w:pStyle w:val="BodyText"/>
        <w:ind w:left="720"/>
        <w:rPr>
          <w:u w:val="single"/>
        </w:rPr>
      </w:pPr>
      <w:r w:rsidRPr="009529E2">
        <w:rPr>
          <w:rFonts w:ascii="Arial"/>
          <w:b/>
          <w:u w:val="single"/>
        </w:rPr>
        <w:t>1023.7.1</w:t>
      </w:r>
      <w:r w:rsidRPr="009529E2">
        <w:rPr>
          <w:rFonts w:ascii="Arial"/>
          <w:b/>
          <w:spacing w:val="-8"/>
          <w:u w:val="single"/>
        </w:rPr>
        <w:t xml:space="preserve"> </w:t>
      </w:r>
      <w:r w:rsidRPr="009529E2">
        <w:rPr>
          <w:rFonts w:ascii="Arial"/>
          <w:b/>
          <w:u w:val="single"/>
        </w:rPr>
        <w:t>Building</w:t>
      </w:r>
      <w:r w:rsidRPr="009529E2">
        <w:rPr>
          <w:rFonts w:ascii="Arial"/>
          <w:b/>
          <w:spacing w:val="-7"/>
          <w:u w:val="single"/>
        </w:rPr>
        <w:t xml:space="preserve"> </w:t>
      </w:r>
      <w:r w:rsidRPr="009529E2">
        <w:rPr>
          <w:rFonts w:ascii="Arial"/>
          <w:b/>
          <w:u w:val="single"/>
        </w:rPr>
        <w:t>exterior</w:t>
      </w:r>
      <w:r w:rsidRPr="009529E2">
        <w:rPr>
          <w:rFonts w:ascii="Arial"/>
          <w:b/>
          <w:spacing w:val="-7"/>
          <w:u w:val="single"/>
        </w:rPr>
        <w:t xml:space="preserve"> </w:t>
      </w:r>
      <w:r w:rsidRPr="009529E2">
        <w:rPr>
          <w:rFonts w:ascii="Arial"/>
          <w:b/>
          <w:u w:val="single"/>
        </w:rPr>
        <w:t>walls.</w:t>
      </w:r>
      <w:r w:rsidRPr="009529E2">
        <w:rPr>
          <w:rFonts w:ascii="Arial"/>
          <w:b/>
          <w:spacing w:val="-5"/>
          <w:u w:val="single"/>
        </w:rPr>
        <w:t xml:space="preserve"> </w:t>
      </w:r>
      <w:r w:rsidRPr="009529E2">
        <w:rPr>
          <w:u w:val="single"/>
        </w:rPr>
        <w:t>Building</w:t>
      </w:r>
      <w:r w:rsidRPr="009529E2">
        <w:rPr>
          <w:spacing w:val="-4"/>
          <w:u w:val="single"/>
        </w:rPr>
        <w:t xml:space="preserve"> </w:t>
      </w:r>
      <w:r w:rsidRPr="009529E2">
        <w:rPr>
          <w:u w:val="single"/>
        </w:rPr>
        <w:t>exterior</w:t>
      </w:r>
      <w:r w:rsidRPr="009529E2">
        <w:rPr>
          <w:spacing w:val="-5"/>
          <w:u w:val="single"/>
        </w:rPr>
        <w:t xml:space="preserve"> </w:t>
      </w:r>
      <w:r w:rsidRPr="009529E2">
        <w:rPr>
          <w:u w:val="single"/>
        </w:rPr>
        <w:t>walls</w:t>
      </w:r>
      <w:r w:rsidRPr="009529E2">
        <w:rPr>
          <w:spacing w:val="-4"/>
          <w:u w:val="single"/>
        </w:rPr>
        <w:t xml:space="preserve"> </w:t>
      </w:r>
      <w:r w:rsidRPr="009529E2">
        <w:rPr>
          <w:u w:val="single"/>
        </w:rPr>
        <w:t>within</w:t>
      </w:r>
      <w:r w:rsidRPr="009529E2">
        <w:rPr>
          <w:spacing w:val="-4"/>
          <w:u w:val="single"/>
        </w:rPr>
        <w:t xml:space="preserve"> </w:t>
      </w:r>
      <w:r w:rsidRPr="009529E2">
        <w:rPr>
          <w:u w:val="single"/>
        </w:rPr>
        <w:t>10</w:t>
      </w:r>
      <w:r w:rsidRPr="009529E2">
        <w:rPr>
          <w:spacing w:val="-4"/>
          <w:u w:val="single"/>
        </w:rPr>
        <w:t xml:space="preserve"> </w:t>
      </w:r>
      <w:r w:rsidRPr="009529E2">
        <w:rPr>
          <w:u w:val="single"/>
        </w:rPr>
        <w:t>feet</w:t>
      </w:r>
      <w:r w:rsidRPr="009529E2">
        <w:rPr>
          <w:spacing w:val="-4"/>
          <w:u w:val="single"/>
        </w:rPr>
        <w:t xml:space="preserve"> </w:t>
      </w:r>
      <w:r w:rsidRPr="009529E2">
        <w:rPr>
          <w:u w:val="single"/>
        </w:rPr>
        <w:t>(3048</w:t>
      </w:r>
      <w:r w:rsidRPr="009529E2">
        <w:rPr>
          <w:spacing w:val="-5"/>
          <w:u w:val="single"/>
        </w:rPr>
        <w:t xml:space="preserve"> </w:t>
      </w:r>
      <w:r w:rsidRPr="009529E2">
        <w:rPr>
          <w:u w:val="single"/>
        </w:rPr>
        <w:t>mm)</w:t>
      </w:r>
      <w:r w:rsidRPr="009529E2">
        <w:rPr>
          <w:spacing w:val="-4"/>
          <w:u w:val="single"/>
        </w:rPr>
        <w:t xml:space="preserve"> </w:t>
      </w:r>
      <w:r w:rsidRPr="009529E2">
        <w:rPr>
          <w:u w:val="single"/>
        </w:rPr>
        <w:t>horizontally</w:t>
      </w:r>
      <w:r w:rsidRPr="009529E2">
        <w:rPr>
          <w:spacing w:val="-4"/>
          <w:u w:val="single"/>
        </w:rPr>
        <w:t xml:space="preserve"> </w:t>
      </w:r>
      <w:r w:rsidRPr="009529E2">
        <w:rPr>
          <w:u w:val="single"/>
        </w:rPr>
        <w:t>of</w:t>
      </w:r>
      <w:r w:rsidRPr="009529E2">
        <w:rPr>
          <w:spacing w:val="-4"/>
          <w:u w:val="single"/>
        </w:rPr>
        <w:t xml:space="preserve"> </w:t>
      </w:r>
      <w:r w:rsidRPr="009529E2">
        <w:rPr>
          <w:u w:val="single"/>
        </w:rPr>
        <w:t>a</w:t>
      </w:r>
      <w:r w:rsidRPr="009529E2">
        <w:rPr>
          <w:spacing w:val="-4"/>
          <w:u w:val="single"/>
        </w:rPr>
        <w:t xml:space="preserve"> </w:t>
      </w:r>
      <w:r w:rsidRPr="009529E2">
        <w:rPr>
          <w:u w:val="single"/>
        </w:rPr>
        <w:t>nonrated</w:t>
      </w:r>
      <w:r w:rsidRPr="009529E2">
        <w:rPr>
          <w:spacing w:val="-5"/>
          <w:u w:val="single"/>
        </w:rPr>
        <w:t xml:space="preserve"> </w:t>
      </w:r>
      <w:r w:rsidRPr="009529E2">
        <w:rPr>
          <w:u w:val="single"/>
        </w:rPr>
        <w:t>wall</w:t>
      </w:r>
      <w:r w:rsidRPr="009529E2">
        <w:rPr>
          <w:spacing w:val="-4"/>
          <w:u w:val="single"/>
        </w:rPr>
        <w:t xml:space="preserve"> </w:t>
      </w:r>
      <w:r w:rsidRPr="009529E2">
        <w:rPr>
          <w:u w:val="single"/>
        </w:rPr>
        <w:t>or</w:t>
      </w:r>
      <w:r w:rsidRPr="009529E2">
        <w:rPr>
          <w:spacing w:val="-4"/>
          <w:u w:val="single"/>
        </w:rPr>
        <w:t xml:space="preserve"> </w:t>
      </w:r>
      <w:r w:rsidRPr="009529E2">
        <w:rPr>
          <w:u w:val="single"/>
        </w:rPr>
        <w:t>unprotected</w:t>
      </w:r>
      <w:r w:rsidRPr="009529E2">
        <w:rPr>
          <w:spacing w:val="-4"/>
          <w:u w:val="single"/>
        </w:rPr>
        <w:t xml:space="preserve"> </w:t>
      </w:r>
      <w:r w:rsidRPr="009529E2">
        <w:rPr>
          <w:spacing w:val="-2"/>
          <w:u w:val="single"/>
        </w:rPr>
        <w:t>opening</w:t>
      </w:r>
      <w:r w:rsidR="00342EC8" w:rsidRPr="009529E2">
        <w:rPr>
          <w:spacing w:val="-2"/>
          <w:u w:val="single"/>
        </w:rPr>
        <w:t xml:space="preserve"> </w:t>
      </w:r>
      <w:r w:rsidRPr="009529E2">
        <w:rPr>
          <w:u w:val="single"/>
        </w:rPr>
        <w:t>in an</w:t>
      </w:r>
      <w:r w:rsidRPr="009529E2">
        <w:rPr>
          <w:spacing w:val="-3"/>
          <w:u w:val="single"/>
        </w:rPr>
        <w:t xml:space="preserve"> </w:t>
      </w:r>
      <w:r w:rsidRPr="009529E2">
        <w:rPr>
          <w:strike/>
          <w:u w:val="single"/>
        </w:rPr>
        <w:t>exterior</w:t>
      </w:r>
      <w:r w:rsidRPr="009529E2">
        <w:rPr>
          <w:spacing w:val="-3"/>
          <w:u w:val="single"/>
        </w:rPr>
        <w:t xml:space="preserve"> </w:t>
      </w:r>
      <w:r w:rsidRPr="009529E2">
        <w:rPr>
          <w:u w:val="single"/>
        </w:rPr>
        <w:t>interior exit stairway or ramp shall have a fire-resistance rating of not less than 1 hour. Openings within such exterior walls shall</w:t>
      </w:r>
      <w:r w:rsidRPr="009529E2">
        <w:rPr>
          <w:spacing w:val="-1"/>
          <w:u w:val="single"/>
        </w:rPr>
        <w:t xml:space="preserve"> </w:t>
      </w:r>
      <w:r w:rsidRPr="009529E2">
        <w:rPr>
          <w:u w:val="single"/>
        </w:rPr>
        <w:t>be</w:t>
      </w:r>
      <w:r w:rsidRPr="009529E2">
        <w:rPr>
          <w:spacing w:val="-1"/>
          <w:u w:val="single"/>
        </w:rPr>
        <w:t xml:space="preserve"> </w:t>
      </w:r>
      <w:r w:rsidRPr="009529E2">
        <w:rPr>
          <w:u w:val="single"/>
        </w:rPr>
        <w:t>protected</w:t>
      </w:r>
      <w:r w:rsidRPr="009529E2">
        <w:rPr>
          <w:spacing w:val="-1"/>
          <w:u w:val="single"/>
        </w:rPr>
        <w:t xml:space="preserve"> </w:t>
      </w:r>
      <w:r w:rsidRPr="009529E2">
        <w:rPr>
          <w:u w:val="single"/>
        </w:rPr>
        <w:t>by</w:t>
      </w:r>
      <w:r w:rsidRPr="009529E2">
        <w:rPr>
          <w:spacing w:val="-1"/>
          <w:u w:val="single"/>
        </w:rPr>
        <w:t xml:space="preserve"> </w:t>
      </w:r>
      <w:r w:rsidRPr="009529E2">
        <w:rPr>
          <w:u w:val="single"/>
        </w:rPr>
        <w:t>opening</w:t>
      </w:r>
      <w:r w:rsidRPr="009529E2">
        <w:rPr>
          <w:spacing w:val="-1"/>
          <w:u w:val="single"/>
        </w:rPr>
        <w:t xml:space="preserve"> </w:t>
      </w:r>
      <w:r w:rsidRPr="009529E2">
        <w:rPr>
          <w:u w:val="single"/>
        </w:rPr>
        <w:t>protectives</w:t>
      </w:r>
      <w:r w:rsidRPr="009529E2">
        <w:rPr>
          <w:spacing w:val="-1"/>
          <w:u w:val="single"/>
        </w:rPr>
        <w:t xml:space="preserve"> </w:t>
      </w:r>
      <w:r w:rsidRPr="009529E2">
        <w:rPr>
          <w:u w:val="single"/>
        </w:rPr>
        <w:t>having</w:t>
      </w:r>
      <w:r w:rsidRPr="009529E2">
        <w:rPr>
          <w:spacing w:val="-1"/>
          <w:u w:val="single"/>
        </w:rPr>
        <w:t xml:space="preserve"> </w:t>
      </w:r>
      <w:r w:rsidRPr="009529E2">
        <w:rPr>
          <w:u w:val="single"/>
        </w:rPr>
        <w:t>a</w:t>
      </w:r>
      <w:r w:rsidRPr="009529E2">
        <w:rPr>
          <w:spacing w:val="-1"/>
          <w:u w:val="single"/>
        </w:rPr>
        <w:t xml:space="preserve"> </w:t>
      </w:r>
      <w:r w:rsidRPr="009529E2">
        <w:rPr>
          <w:u w:val="single"/>
        </w:rPr>
        <w:t>fire</w:t>
      </w:r>
      <w:r w:rsidRPr="009529E2">
        <w:rPr>
          <w:spacing w:val="-1"/>
          <w:u w:val="single"/>
        </w:rPr>
        <w:t xml:space="preserve"> </w:t>
      </w:r>
      <w:r w:rsidRPr="009529E2">
        <w:rPr>
          <w:u w:val="single"/>
        </w:rPr>
        <w:t>protection</w:t>
      </w:r>
      <w:r w:rsidRPr="009529E2">
        <w:rPr>
          <w:spacing w:val="-1"/>
          <w:u w:val="single"/>
        </w:rPr>
        <w:t xml:space="preserve"> </w:t>
      </w:r>
      <w:r w:rsidRPr="009529E2">
        <w:rPr>
          <w:u w:val="single"/>
        </w:rPr>
        <w:t>rating</w:t>
      </w:r>
      <w:r w:rsidRPr="009529E2">
        <w:rPr>
          <w:spacing w:val="-1"/>
          <w:u w:val="single"/>
        </w:rPr>
        <w:t xml:space="preserve"> </w:t>
      </w:r>
      <w:r w:rsidRPr="009529E2">
        <w:rPr>
          <w:u w:val="single"/>
        </w:rPr>
        <w:t>of</w:t>
      </w:r>
      <w:r w:rsidRPr="009529E2">
        <w:rPr>
          <w:spacing w:val="-1"/>
          <w:u w:val="single"/>
        </w:rPr>
        <w:t xml:space="preserve"> </w:t>
      </w:r>
      <w:r w:rsidRPr="009529E2">
        <w:rPr>
          <w:u w:val="single"/>
        </w:rPr>
        <w:t>not</w:t>
      </w:r>
      <w:r w:rsidRPr="009529E2">
        <w:rPr>
          <w:spacing w:val="-1"/>
          <w:u w:val="single"/>
        </w:rPr>
        <w:t xml:space="preserve"> </w:t>
      </w:r>
      <w:r w:rsidRPr="009529E2">
        <w:rPr>
          <w:u w:val="single"/>
        </w:rPr>
        <w:t>less</w:t>
      </w:r>
      <w:r w:rsidRPr="009529E2">
        <w:rPr>
          <w:spacing w:val="-1"/>
          <w:u w:val="single"/>
        </w:rPr>
        <w:t xml:space="preserve"> </w:t>
      </w:r>
      <w:r w:rsidRPr="009529E2">
        <w:rPr>
          <w:u w:val="single"/>
        </w:rPr>
        <w:t>than</w:t>
      </w:r>
      <w:r w:rsidRPr="009529E2">
        <w:rPr>
          <w:spacing w:val="-1"/>
          <w:u w:val="single"/>
        </w:rPr>
        <w:t xml:space="preserve"> </w:t>
      </w:r>
      <w:r w:rsidRPr="009529E2">
        <w:rPr>
          <w:u w:val="single"/>
        </w:rPr>
        <w:t>3/4</w:t>
      </w:r>
      <w:r w:rsidRPr="009529E2">
        <w:rPr>
          <w:spacing w:val="-1"/>
          <w:u w:val="single"/>
        </w:rPr>
        <w:t xml:space="preserve"> </w:t>
      </w:r>
      <w:r w:rsidRPr="009529E2">
        <w:rPr>
          <w:u w:val="single"/>
        </w:rPr>
        <w:t>hour.</w:t>
      </w:r>
      <w:r w:rsidRPr="009529E2">
        <w:rPr>
          <w:spacing w:val="-1"/>
          <w:u w:val="single"/>
        </w:rPr>
        <w:t xml:space="preserve"> </w:t>
      </w:r>
      <w:r w:rsidRPr="009529E2">
        <w:rPr>
          <w:u w:val="single"/>
        </w:rPr>
        <w:t>This</w:t>
      </w:r>
      <w:r w:rsidRPr="009529E2">
        <w:rPr>
          <w:spacing w:val="-1"/>
          <w:u w:val="single"/>
        </w:rPr>
        <w:t xml:space="preserve"> </w:t>
      </w:r>
      <w:r w:rsidRPr="009529E2">
        <w:rPr>
          <w:u w:val="single"/>
        </w:rPr>
        <w:t>construction</w:t>
      </w:r>
      <w:r w:rsidRPr="009529E2">
        <w:rPr>
          <w:spacing w:val="-1"/>
          <w:u w:val="single"/>
        </w:rPr>
        <w:t xml:space="preserve"> </w:t>
      </w:r>
      <w:r w:rsidRPr="009529E2">
        <w:rPr>
          <w:u w:val="single"/>
        </w:rPr>
        <w:t>shall</w:t>
      </w:r>
      <w:r w:rsidRPr="009529E2">
        <w:rPr>
          <w:spacing w:val="-1"/>
          <w:u w:val="single"/>
        </w:rPr>
        <w:t xml:space="preserve"> </w:t>
      </w:r>
      <w:r w:rsidRPr="009529E2">
        <w:rPr>
          <w:u w:val="single"/>
        </w:rPr>
        <w:t>extend</w:t>
      </w:r>
      <w:r w:rsidRPr="009529E2">
        <w:rPr>
          <w:spacing w:val="-1"/>
          <w:u w:val="single"/>
        </w:rPr>
        <w:t xml:space="preserve"> </w:t>
      </w:r>
      <w:r w:rsidRPr="009529E2">
        <w:rPr>
          <w:u w:val="single"/>
        </w:rPr>
        <w:t>vertically from the ground to a point 10 feet (3048 mm) above the topmost landing of the stairway or ramp, or to the roof line, whichever is lower.</w:t>
      </w:r>
    </w:p>
    <w:p w14:paraId="2B574650" w14:textId="77777777" w:rsidR="00ED489A" w:rsidRDefault="00ED489A" w:rsidP="00CA3563">
      <w:pPr>
        <w:pStyle w:val="BodyText"/>
        <w:ind w:left="720"/>
      </w:pPr>
    </w:p>
    <w:p w14:paraId="4E312A27" w14:textId="09BF1422" w:rsidR="00ED489A" w:rsidRPr="009529E2" w:rsidRDefault="00ED489A" w:rsidP="00CA3563">
      <w:pPr>
        <w:pStyle w:val="BodyText"/>
        <w:ind w:left="720"/>
        <w:rPr>
          <w:u w:val="single"/>
        </w:rPr>
      </w:pPr>
      <w:r w:rsidRPr="009529E2">
        <w:rPr>
          <w:rFonts w:ascii="Arial" w:hAnsi="Arial"/>
          <w:b/>
          <w:u w:val="single"/>
        </w:rPr>
        <w:t>1023.7.2 Roof assemblies.</w:t>
      </w:r>
      <w:r w:rsidRPr="009529E2">
        <w:rPr>
          <w:rFonts w:ascii="Arial" w:hAnsi="Arial"/>
          <w:b/>
          <w:spacing w:val="-2"/>
          <w:u w:val="single"/>
        </w:rPr>
        <w:t xml:space="preserve"> </w:t>
      </w:r>
      <w:r w:rsidRPr="009529E2">
        <w:rPr>
          <w:u w:val="single"/>
        </w:rPr>
        <w:t>Where the interior exit stairway or ramp extends above</w:t>
      </w:r>
      <w:r w:rsidRPr="009529E2">
        <w:rPr>
          <w:spacing w:val="-25"/>
          <w:u w:val="single"/>
        </w:rPr>
        <w:t xml:space="preserve"> </w:t>
      </w:r>
      <w:r w:rsidRPr="009529E2">
        <w:rPr>
          <w:u w:val="single"/>
        </w:rPr>
        <w:t>an adjacent</w:t>
      </w:r>
      <w:r w:rsidR="009529E2" w:rsidRPr="009529E2">
        <w:rPr>
          <w:u w:val="single"/>
        </w:rPr>
        <w:t xml:space="preserve"> </w:t>
      </w:r>
      <w:r w:rsidRPr="009529E2">
        <w:rPr>
          <w:u w:val="single"/>
        </w:rPr>
        <w:t xml:space="preserve">roof of the same building, </w:t>
      </w:r>
      <w:proofErr w:type="gramStart"/>
      <w:r w:rsidRPr="009529E2">
        <w:rPr>
          <w:u w:val="single"/>
        </w:rPr>
        <w:t>the</w:t>
      </w:r>
      <w:r w:rsidRPr="009529E2">
        <w:rPr>
          <w:spacing w:val="-6"/>
          <w:u w:val="single"/>
        </w:rPr>
        <w:t xml:space="preserve"> </w:t>
      </w:r>
      <w:r w:rsidRPr="009529E2">
        <w:rPr>
          <w:u w:val="single"/>
        </w:rPr>
        <w:t xml:space="preserve"> adjacent</w:t>
      </w:r>
      <w:proofErr w:type="gramEnd"/>
      <w:r w:rsidRPr="009529E2">
        <w:rPr>
          <w:u w:val="single"/>
        </w:rPr>
        <w:t xml:space="preserve"> roof assembly shall have a fire resistance rating of not less than 1 hour and openings shall be protected by opening protectives having</w:t>
      </w:r>
      <w:r w:rsidRPr="009529E2">
        <w:rPr>
          <w:spacing w:val="-1"/>
          <w:u w:val="single"/>
        </w:rPr>
        <w:t xml:space="preserve"> </w:t>
      </w:r>
      <w:r w:rsidRPr="009529E2">
        <w:rPr>
          <w:u w:val="single"/>
        </w:rPr>
        <w:t>a</w:t>
      </w:r>
      <w:r w:rsidRPr="009529E2">
        <w:rPr>
          <w:spacing w:val="-1"/>
          <w:u w:val="single"/>
        </w:rPr>
        <w:t xml:space="preserve"> </w:t>
      </w:r>
      <w:r w:rsidRPr="009529E2">
        <w:rPr>
          <w:u w:val="single"/>
        </w:rPr>
        <w:t>fire</w:t>
      </w:r>
      <w:r w:rsidRPr="009529E2">
        <w:rPr>
          <w:spacing w:val="-1"/>
          <w:u w:val="single"/>
        </w:rPr>
        <w:t xml:space="preserve"> </w:t>
      </w:r>
      <w:r w:rsidRPr="009529E2">
        <w:rPr>
          <w:u w:val="single"/>
        </w:rPr>
        <w:t>protection</w:t>
      </w:r>
      <w:r w:rsidRPr="009529E2">
        <w:rPr>
          <w:spacing w:val="-1"/>
          <w:u w:val="single"/>
        </w:rPr>
        <w:t xml:space="preserve"> </w:t>
      </w:r>
      <w:r w:rsidRPr="009529E2">
        <w:rPr>
          <w:u w:val="single"/>
        </w:rPr>
        <w:t>rating</w:t>
      </w:r>
      <w:r w:rsidRPr="009529E2">
        <w:rPr>
          <w:spacing w:val="-1"/>
          <w:u w:val="single"/>
        </w:rPr>
        <w:t xml:space="preserve"> </w:t>
      </w:r>
      <w:r w:rsidRPr="009529E2">
        <w:rPr>
          <w:u w:val="single"/>
        </w:rPr>
        <w:t>of</w:t>
      </w:r>
      <w:r w:rsidRPr="009529E2">
        <w:rPr>
          <w:spacing w:val="-1"/>
          <w:u w:val="single"/>
        </w:rPr>
        <w:t xml:space="preserve"> </w:t>
      </w:r>
      <w:r w:rsidRPr="009529E2">
        <w:rPr>
          <w:u w:val="single"/>
        </w:rPr>
        <w:t>not</w:t>
      </w:r>
      <w:r w:rsidRPr="009529E2">
        <w:rPr>
          <w:spacing w:val="-1"/>
          <w:u w:val="single"/>
        </w:rPr>
        <w:t xml:space="preserve"> </w:t>
      </w:r>
      <w:r w:rsidRPr="009529E2">
        <w:rPr>
          <w:u w:val="single"/>
        </w:rPr>
        <w:t>less</w:t>
      </w:r>
      <w:r w:rsidRPr="009529E2">
        <w:rPr>
          <w:spacing w:val="-1"/>
          <w:u w:val="single"/>
        </w:rPr>
        <w:t xml:space="preserve"> </w:t>
      </w:r>
      <w:r w:rsidRPr="009529E2">
        <w:rPr>
          <w:u w:val="single"/>
        </w:rPr>
        <w:t>than</w:t>
      </w:r>
      <w:r w:rsidRPr="009529E2">
        <w:rPr>
          <w:spacing w:val="-1"/>
          <w:u w:val="single"/>
        </w:rPr>
        <w:t xml:space="preserve"> </w:t>
      </w:r>
      <w:r w:rsidRPr="009529E2">
        <w:rPr>
          <w:u w:val="single"/>
        </w:rPr>
        <w:t>¾</w:t>
      </w:r>
      <w:r w:rsidRPr="009529E2">
        <w:rPr>
          <w:spacing w:val="-1"/>
          <w:u w:val="single"/>
        </w:rPr>
        <w:t xml:space="preserve"> </w:t>
      </w:r>
      <w:r w:rsidRPr="009529E2">
        <w:rPr>
          <w:u w:val="single"/>
        </w:rPr>
        <w:t>hour.</w:t>
      </w:r>
      <w:r w:rsidRPr="009529E2">
        <w:rPr>
          <w:spacing w:val="40"/>
          <w:u w:val="single"/>
        </w:rPr>
        <w:t xml:space="preserve"> </w:t>
      </w:r>
      <w:r w:rsidRPr="009529E2">
        <w:rPr>
          <w:u w:val="single"/>
        </w:rPr>
        <w:t>The</w:t>
      </w:r>
      <w:r w:rsidRPr="009529E2">
        <w:rPr>
          <w:spacing w:val="-1"/>
          <w:u w:val="single"/>
        </w:rPr>
        <w:t xml:space="preserve"> </w:t>
      </w:r>
      <w:r w:rsidRPr="009529E2">
        <w:rPr>
          <w:u w:val="single"/>
        </w:rPr>
        <w:t>fire</w:t>
      </w:r>
      <w:r w:rsidRPr="009529E2">
        <w:rPr>
          <w:spacing w:val="-1"/>
          <w:u w:val="single"/>
        </w:rPr>
        <w:t xml:space="preserve"> </w:t>
      </w:r>
      <w:r w:rsidRPr="009529E2">
        <w:rPr>
          <w:u w:val="single"/>
        </w:rPr>
        <w:t>resistance</w:t>
      </w:r>
      <w:r w:rsidRPr="009529E2">
        <w:rPr>
          <w:spacing w:val="-1"/>
          <w:u w:val="single"/>
        </w:rPr>
        <w:t xml:space="preserve"> </w:t>
      </w:r>
      <w:r w:rsidRPr="009529E2">
        <w:rPr>
          <w:u w:val="single"/>
        </w:rPr>
        <w:t>rating</w:t>
      </w:r>
      <w:r w:rsidRPr="009529E2">
        <w:rPr>
          <w:spacing w:val="-1"/>
          <w:u w:val="single"/>
        </w:rPr>
        <w:t xml:space="preserve"> </w:t>
      </w:r>
      <w:r w:rsidRPr="009529E2">
        <w:rPr>
          <w:u w:val="single"/>
        </w:rPr>
        <w:t>and</w:t>
      </w:r>
      <w:r w:rsidRPr="009529E2">
        <w:rPr>
          <w:spacing w:val="-1"/>
          <w:u w:val="single"/>
        </w:rPr>
        <w:t xml:space="preserve"> </w:t>
      </w:r>
      <w:r w:rsidRPr="009529E2">
        <w:rPr>
          <w:u w:val="single"/>
        </w:rPr>
        <w:t>opening</w:t>
      </w:r>
      <w:r w:rsidRPr="009529E2">
        <w:rPr>
          <w:spacing w:val="-1"/>
          <w:u w:val="single"/>
        </w:rPr>
        <w:t xml:space="preserve"> </w:t>
      </w:r>
      <w:r w:rsidRPr="009529E2">
        <w:rPr>
          <w:u w:val="single"/>
        </w:rPr>
        <w:t>protection</w:t>
      </w:r>
      <w:r w:rsidRPr="009529E2">
        <w:rPr>
          <w:spacing w:val="-1"/>
          <w:u w:val="single"/>
        </w:rPr>
        <w:t xml:space="preserve"> </w:t>
      </w:r>
      <w:r w:rsidRPr="009529E2">
        <w:rPr>
          <w:u w:val="single"/>
        </w:rPr>
        <w:t>shall</w:t>
      </w:r>
      <w:r w:rsidRPr="009529E2">
        <w:rPr>
          <w:spacing w:val="-1"/>
          <w:u w:val="single"/>
        </w:rPr>
        <w:t xml:space="preserve"> </w:t>
      </w:r>
      <w:r w:rsidRPr="009529E2">
        <w:rPr>
          <w:u w:val="single"/>
        </w:rPr>
        <w:t>extend</w:t>
      </w:r>
      <w:r w:rsidRPr="009529E2">
        <w:rPr>
          <w:spacing w:val="-1"/>
          <w:u w:val="single"/>
        </w:rPr>
        <w:t xml:space="preserve"> </w:t>
      </w:r>
      <w:r w:rsidRPr="009529E2">
        <w:rPr>
          <w:u w:val="single"/>
        </w:rPr>
        <w:t>horizontally</w:t>
      </w:r>
      <w:r w:rsidRPr="009529E2">
        <w:rPr>
          <w:spacing w:val="-1"/>
          <w:u w:val="single"/>
        </w:rPr>
        <w:t xml:space="preserve"> </w:t>
      </w:r>
      <w:r w:rsidRPr="009529E2">
        <w:rPr>
          <w:u w:val="single"/>
        </w:rPr>
        <w:t>a</w:t>
      </w:r>
      <w:r w:rsidRPr="009529E2">
        <w:rPr>
          <w:spacing w:val="-1"/>
          <w:u w:val="single"/>
        </w:rPr>
        <w:t xml:space="preserve"> </w:t>
      </w:r>
      <w:r w:rsidRPr="009529E2">
        <w:rPr>
          <w:u w:val="single"/>
        </w:rPr>
        <w:t xml:space="preserve">minimum of 10 feet (3048 mm) from the exterior wall of the stairway or ramp, or to the perimeter of the </w:t>
      </w:r>
      <w:r w:rsidRPr="009529E2">
        <w:rPr>
          <w:strike/>
          <w:u w:val="single"/>
        </w:rPr>
        <w:t>lower</w:t>
      </w:r>
      <w:r w:rsidRPr="009529E2">
        <w:rPr>
          <w:u w:val="single"/>
        </w:rPr>
        <w:t xml:space="preserve"> adjacent</w:t>
      </w:r>
      <w:r w:rsidR="009529E2" w:rsidRPr="009529E2">
        <w:rPr>
          <w:u w:val="single"/>
        </w:rPr>
        <w:t xml:space="preserve"> </w:t>
      </w:r>
      <w:r w:rsidRPr="009529E2">
        <w:rPr>
          <w:u w:val="single"/>
        </w:rPr>
        <w:t>roof, whichever is less.</w:t>
      </w:r>
    </w:p>
    <w:p w14:paraId="4F2AF1C2" w14:textId="77777777" w:rsidR="00ED489A" w:rsidRDefault="00ED489A" w:rsidP="00CA3563">
      <w:pPr>
        <w:spacing w:before="45"/>
        <w:rPr>
          <w:rFonts w:ascii="Arial"/>
          <w:b/>
          <w:sz w:val="18"/>
        </w:rPr>
      </w:pPr>
      <w:r>
        <w:rPr>
          <w:rFonts w:ascii="Arial"/>
          <w:b/>
          <w:spacing w:val="-2"/>
          <w:sz w:val="18"/>
          <w:u w:val="single"/>
        </w:rPr>
        <w:t>Exceptions:</w:t>
      </w:r>
    </w:p>
    <w:p w14:paraId="3D898647" w14:textId="7A4C3CB6" w:rsidR="00ED489A" w:rsidRPr="00817CCB" w:rsidRDefault="00ED489A" w:rsidP="00CA3563">
      <w:pPr>
        <w:tabs>
          <w:tab w:val="left" w:pos="1075"/>
        </w:tabs>
        <w:spacing w:before="63" w:line="316" w:lineRule="auto"/>
        <w:ind w:left="1585" w:right="357" w:hanging="255"/>
        <w:rPr>
          <w:sz w:val="18"/>
        </w:rPr>
      </w:pPr>
      <w:r>
        <w:rPr>
          <w:w w:val="99"/>
          <w:sz w:val="18"/>
          <w:szCs w:val="18"/>
          <w:u w:val="single" w:color="000000"/>
        </w:rPr>
        <w:t>1.</w:t>
      </w:r>
      <w:r>
        <w:rPr>
          <w:w w:val="99"/>
          <w:sz w:val="18"/>
          <w:szCs w:val="18"/>
          <w:u w:val="single" w:color="000000"/>
        </w:rPr>
        <w:tab/>
      </w:r>
      <w:r w:rsidRPr="00817CCB">
        <w:rPr>
          <w:sz w:val="18"/>
          <w:u w:val="single"/>
        </w:rPr>
        <w:t>The</w:t>
      </w:r>
      <w:r w:rsidRPr="00817CCB">
        <w:rPr>
          <w:spacing w:val="-2"/>
          <w:sz w:val="18"/>
          <w:u w:val="single"/>
        </w:rPr>
        <w:t xml:space="preserve"> </w:t>
      </w:r>
      <w:r w:rsidRPr="00817CCB">
        <w:rPr>
          <w:sz w:val="18"/>
          <w:u w:val="single"/>
        </w:rPr>
        <w:t>roof</w:t>
      </w:r>
      <w:r w:rsidRPr="00817CCB">
        <w:rPr>
          <w:spacing w:val="-2"/>
          <w:sz w:val="18"/>
          <w:u w:val="single"/>
        </w:rPr>
        <w:t xml:space="preserve"> </w:t>
      </w:r>
      <w:r w:rsidRPr="00817CCB">
        <w:rPr>
          <w:sz w:val="18"/>
          <w:u w:val="single"/>
        </w:rPr>
        <w:t>assembly</w:t>
      </w:r>
      <w:r w:rsidRPr="00817CCB">
        <w:rPr>
          <w:spacing w:val="-2"/>
          <w:sz w:val="18"/>
          <w:u w:val="single"/>
        </w:rPr>
        <w:t xml:space="preserve"> </w:t>
      </w:r>
      <w:r w:rsidRPr="00817CCB">
        <w:rPr>
          <w:sz w:val="18"/>
          <w:u w:val="single"/>
        </w:rPr>
        <w:t>need</w:t>
      </w:r>
      <w:r w:rsidRPr="00817CCB">
        <w:rPr>
          <w:spacing w:val="-2"/>
          <w:sz w:val="18"/>
          <w:u w:val="single"/>
        </w:rPr>
        <w:t xml:space="preserve"> </w:t>
      </w:r>
      <w:r w:rsidRPr="00817CCB">
        <w:rPr>
          <w:sz w:val="18"/>
          <w:u w:val="single"/>
        </w:rPr>
        <w:t>not</w:t>
      </w:r>
      <w:r w:rsidRPr="00817CCB">
        <w:rPr>
          <w:spacing w:val="-2"/>
          <w:sz w:val="18"/>
          <w:u w:val="single"/>
        </w:rPr>
        <w:t xml:space="preserve"> </w:t>
      </w:r>
      <w:r w:rsidRPr="00817CCB">
        <w:rPr>
          <w:sz w:val="18"/>
          <w:u w:val="single"/>
        </w:rPr>
        <w:t>be</w:t>
      </w:r>
      <w:r w:rsidRPr="00817CCB">
        <w:rPr>
          <w:spacing w:val="-2"/>
          <w:sz w:val="18"/>
          <w:u w:val="single"/>
        </w:rPr>
        <w:t xml:space="preserve"> </w:t>
      </w:r>
      <w:r w:rsidRPr="00817CCB">
        <w:rPr>
          <w:sz w:val="18"/>
          <w:u w:val="single"/>
        </w:rPr>
        <w:t>rated</w:t>
      </w:r>
      <w:r w:rsidRPr="00817CCB">
        <w:rPr>
          <w:spacing w:val="-2"/>
          <w:sz w:val="18"/>
          <w:u w:val="single"/>
        </w:rPr>
        <w:t xml:space="preserve"> </w:t>
      </w:r>
      <w:r w:rsidRPr="00817CCB">
        <w:rPr>
          <w:sz w:val="18"/>
          <w:u w:val="single"/>
        </w:rPr>
        <w:t>and</w:t>
      </w:r>
      <w:r w:rsidRPr="00817CCB">
        <w:rPr>
          <w:spacing w:val="-2"/>
          <w:sz w:val="18"/>
          <w:u w:val="single"/>
        </w:rPr>
        <w:t xml:space="preserve"> </w:t>
      </w:r>
      <w:r w:rsidRPr="00817CCB">
        <w:rPr>
          <w:sz w:val="18"/>
          <w:u w:val="single"/>
        </w:rPr>
        <w:t>openings</w:t>
      </w:r>
      <w:r w:rsidRPr="00817CCB">
        <w:rPr>
          <w:spacing w:val="-2"/>
          <w:sz w:val="18"/>
          <w:u w:val="single"/>
        </w:rPr>
        <w:t xml:space="preserve"> </w:t>
      </w:r>
      <w:r w:rsidRPr="00817CCB">
        <w:rPr>
          <w:sz w:val="18"/>
          <w:u w:val="single"/>
        </w:rPr>
        <w:t>in</w:t>
      </w:r>
      <w:r w:rsidRPr="00817CCB">
        <w:rPr>
          <w:spacing w:val="-2"/>
          <w:sz w:val="18"/>
          <w:u w:val="single"/>
        </w:rPr>
        <w:t xml:space="preserve"> </w:t>
      </w:r>
      <w:r w:rsidRPr="00817CCB">
        <w:rPr>
          <w:sz w:val="18"/>
          <w:u w:val="single"/>
        </w:rPr>
        <w:t>the</w:t>
      </w:r>
      <w:r w:rsidRPr="00817CCB">
        <w:rPr>
          <w:spacing w:val="-2"/>
          <w:sz w:val="18"/>
          <w:u w:val="single"/>
        </w:rPr>
        <w:t xml:space="preserve"> </w:t>
      </w:r>
      <w:r w:rsidRPr="00817CCB">
        <w:rPr>
          <w:sz w:val="18"/>
          <w:u w:val="single"/>
        </w:rPr>
        <w:t>roof</w:t>
      </w:r>
      <w:r w:rsidRPr="00817CCB">
        <w:rPr>
          <w:spacing w:val="-2"/>
          <w:sz w:val="18"/>
          <w:u w:val="single"/>
        </w:rPr>
        <w:t xml:space="preserve"> </w:t>
      </w:r>
      <w:r w:rsidRPr="00817CCB">
        <w:rPr>
          <w:sz w:val="18"/>
          <w:u w:val="single"/>
        </w:rPr>
        <w:t>need</w:t>
      </w:r>
      <w:r w:rsidRPr="00817CCB">
        <w:rPr>
          <w:spacing w:val="-2"/>
          <w:sz w:val="18"/>
          <w:u w:val="single"/>
        </w:rPr>
        <w:t xml:space="preserve"> </w:t>
      </w:r>
      <w:r w:rsidRPr="00817CCB">
        <w:rPr>
          <w:sz w:val="18"/>
          <w:u w:val="single"/>
        </w:rPr>
        <w:t>not</w:t>
      </w:r>
      <w:r w:rsidRPr="00817CCB">
        <w:rPr>
          <w:spacing w:val="-2"/>
          <w:sz w:val="18"/>
          <w:u w:val="single"/>
        </w:rPr>
        <w:t xml:space="preserve"> </w:t>
      </w:r>
      <w:r w:rsidRPr="00817CCB">
        <w:rPr>
          <w:sz w:val="18"/>
          <w:u w:val="single"/>
        </w:rPr>
        <w:t>be</w:t>
      </w:r>
      <w:r w:rsidRPr="00817CCB">
        <w:rPr>
          <w:spacing w:val="-2"/>
          <w:sz w:val="18"/>
          <w:u w:val="single"/>
        </w:rPr>
        <w:t xml:space="preserve"> </w:t>
      </w:r>
      <w:r w:rsidRPr="00817CCB">
        <w:rPr>
          <w:sz w:val="18"/>
          <w:u w:val="single"/>
        </w:rPr>
        <w:t>protected</w:t>
      </w:r>
      <w:r w:rsidRPr="00817CCB">
        <w:rPr>
          <w:spacing w:val="-2"/>
          <w:sz w:val="18"/>
          <w:u w:val="single"/>
        </w:rPr>
        <w:t xml:space="preserve"> </w:t>
      </w:r>
      <w:r w:rsidRPr="00817CCB">
        <w:rPr>
          <w:sz w:val="18"/>
          <w:u w:val="single"/>
        </w:rPr>
        <w:t>where</w:t>
      </w:r>
      <w:r w:rsidRPr="00817CCB">
        <w:rPr>
          <w:spacing w:val="-2"/>
          <w:sz w:val="18"/>
          <w:u w:val="single"/>
        </w:rPr>
        <w:t xml:space="preserve"> </w:t>
      </w:r>
      <w:r w:rsidRPr="00817CCB">
        <w:rPr>
          <w:sz w:val="18"/>
          <w:u w:val="single"/>
        </w:rPr>
        <w:t>they</w:t>
      </w:r>
      <w:r w:rsidRPr="00817CCB">
        <w:rPr>
          <w:spacing w:val="-2"/>
          <w:sz w:val="18"/>
          <w:u w:val="single"/>
        </w:rPr>
        <w:t xml:space="preserve"> </w:t>
      </w:r>
      <w:r w:rsidRPr="00817CCB">
        <w:rPr>
          <w:sz w:val="18"/>
          <w:u w:val="single"/>
        </w:rPr>
        <w:t>are</w:t>
      </w:r>
      <w:r w:rsidRPr="00817CCB">
        <w:rPr>
          <w:spacing w:val="-2"/>
          <w:sz w:val="18"/>
          <w:u w:val="single"/>
        </w:rPr>
        <w:t xml:space="preserve"> </w:t>
      </w:r>
      <w:r w:rsidRPr="00817CCB">
        <w:rPr>
          <w:sz w:val="18"/>
          <w:u w:val="single"/>
        </w:rPr>
        <w:t>adjacent</w:t>
      </w:r>
      <w:r w:rsidRPr="00817CCB">
        <w:rPr>
          <w:spacing w:val="-2"/>
          <w:sz w:val="18"/>
          <w:u w:val="single"/>
        </w:rPr>
        <w:t xml:space="preserve"> </w:t>
      </w:r>
      <w:r w:rsidRPr="00817CCB">
        <w:rPr>
          <w:sz w:val="18"/>
          <w:u w:val="single"/>
        </w:rPr>
        <w:t>to</w:t>
      </w:r>
      <w:r w:rsidRPr="00817CCB">
        <w:rPr>
          <w:spacing w:val="-2"/>
          <w:sz w:val="18"/>
          <w:u w:val="single"/>
        </w:rPr>
        <w:t xml:space="preserve"> </w:t>
      </w:r>
      <w:r w:rsidRPr="00817CCB">
        <w:rPr>
          <w:sz w:val="18"/>
          <w:u w:val="single"/>
        </w:rPr>
        <w:t>the</w:t>
      </w:r>
      <w:r>
        <w:rPr>
          <w:sz w:val="18"/>
          <w:u w:val="single"/>
        </w:rPr>
        <w:t xml:space="preserve"> </w:t>
      </w:r>
      <w:r w:rsidRPr="00817CCB">
        <w:rPr>
          <w:rFonts w:ascii="Arial"/>
          <w:i/>
          <w:sz w:val="18"/>
          <w:u w:val="single"/>
        </w:rPr>
        <w:t>penthouse</w:t>
      </w:r>
      <w:r w:rsidRPr="00817CCB">
        <w:rPr>
          <w:rFonts w:ascii="Arial"/>
          <w:i/>
          <w:sz w:val="18"/>
        </w:rPr>
        <w:t xml:space="preserve"> </w:t>
      </w:r>
      <w:r w:rsidRPr="00817CCB">
        <w:rPr>
          <w:sz w:val="18"/>
          <w:u w:val="single"/>
        </w:rPr>
        <w:t>of the stairway or ramp, unless otherwise required by this code.</w:t>
      </w:r>
    </w:p>
    <w:p w14:paraId="5FF133B9" w14:textId="77777777" w:rsidR="00ED489A" w:rsidRPr="00817CCB" w:rsidRDefault="00ED489A" w:rsidP="00CA3563">
      <w:pPr>
        <w:tabs>
          <w:tab w:val="left" w:pos="1075"/>
        </w:tabs>
        <w:spacing w:before="106" w:line="319" w:lineRule="auto"/>
        <w:ind w:left="1585" w:right="334" w:hanging="255"/>
        <w:rPr>
          <w:sz w:val="18"/>
        </w:rPr>
      </w:pPr>
      <w:r>
        <w:rPr>
          <w:w w:val="99"/>
          <w:sz w:val="18"/>
          <w:szCs w:val="18"/>
          <w:u w:val="single" w:color="000000"/>
        </w:rPr>
        <w:t>2.</w:t>
      </w:r>
      <w:r>
        <w:rPr>
          <w:w w:val="99"/>
          <w:sz w:val="18"/>
          <w:szCs w:val="18"/>
          <w:u w:val="single" w:color="000000"/>
        </w:rPr>
        <w:tab/>
      </w:r>
      <w:r w:rsidRPr="00817CCB">
        <w:rPr>
          <w:sz w:val="18"/>
          <w:u w:val="single"/>
        </w:rPr>
        <w:t>The</w:t>
      </w:r>
      <w:r w:rsidRPr="00817CCB">
        <w:rPr>
          <w:spacing w:val="-1"/>
          <w:sz w:val="18"/>
          <w:u w:val="single"/>
        </w:rPr>
        <w:t xml:space="preserve"> </w:t>
      </w:r>
      <w:r w:rsidRPr="00817CCB">
        <w:rPr>
          <w:sz w:val="18"/>
          <w:u w:val="single"/>
        </w:rPr>
        <w:t>adjacent</w:t>
      </w:r>
      <w:r w:rsidRPr="00817CCB">
        <w:rPr>
          <w:spacing w:val="-1"/>
          <w:sz w:val="18"/>
          <w:u w:val="single"/>
        </w:rPr>
        <w:t xml:space="preserve"> </w:t>
      </w:r>
      <w:r w:rsidRPr="00817CCB">
        <w:rPr>
          <w:sz w:val="18"/>
          <w:u w:val="single"/>
        </w:rPr>
        <w:t>roof</w:t>
      </w:r>
      <w:r w:rsidRPr="00817CCB">
        <w:rPr>
          <w:spacing w:val="-1"/>
          <w:sz w:val="18"/>
          <w:u w:val="single"/>
        </w:rPr>
        <w:t xml:space="preserve"> </w:t>
      </w:r>
      <w:r w:rsidRPr="00817CCB">
        <w:rPr>
          <w:sz w:val="18"/>
          <w:u w:val="single"/>
        </w:rPr>
        <w:t>assembly</w:t>
      </w:r>
      <w:r w:rsidRPr="00817CCB">
        <w:rPr>
          <w:spacing w:val="-1"/>
          <w:sz w:val="18"/>
          <w:u w:val="single"/>
        </w:rPr>
        <w:t xml:space="preserve"> </w:t>
      </w:r>
      <w:r w:rsidRPr="00817CCB">
        <w:rPr>
          <w:sz w:val="18"/>
          <w:u w:val="single"/>
        </w:rPr>
        <w:t>need</w:t>
      </w:r>
      <w:r w:rsidRPr="00817CCB">
        <w:rPr>
          <w:spacing w:val="-1"/>
          <w:sz w:val="18"/>
          <w:u w:val="single"/>
        </w:rPr>
        <w:t xml:space="preserve"> </w:t>
      </w:r>
      <w:r w:rsidRPr="00817CCB">
        <w:rPr>
          <w:sz w:val="18"/>
          <w:u w:val="single"/>
        </w:rPr>
        <w:t>not</w:t>
      </w:r>
      <w:r w:rsidRPr="00817CCB">
        <w:rPr>
          <w:spacing w:val="-1"/>
          <w:sz w:val="18"/>
          <w:u w:val="single"/>
        </w:rPr>
        <w:t xml:space="preserve"> </w:t>
      </w:r>
      <w:r w:rsidRPr="00817CCB">
        <w:rPr>
          <w:sz w:val="18"/>
          <w:u w:val="single"/>
        </w:rPr>
        <w:t>be</w:t>
      </w:r>
      <w:r w:rsidRPr="00817CCB">
        <w:rPr>
          <w:spacing w:val="-1"/>
          <w:sz w:val="18"/>
          <w:u w:val="single"/>
        </w:rPr>
        <w:t xml:space="preserve"> </w:t>
      </w:r>
      <w:r w:rsidRPr="00817CCB">
        <w:rPr>
          <w:sz w:val="18"/>
          <w:u w:val="single"/>
        </w:rPr>
        <w:t>rated</w:t>
      </w:r>
      <w:r w:rsidRPr="00817CCB">
        <w:rPr>
          <w:spacing w:val="-1"/>
          <w:sz w:val="18"/>
          <w:u w:val="single"/>
        </w:rPr>
        <w:t xml:space="preserve"> </w:t>
      </w:r>
      <w:r w:rsidRPr="00817CCB">
        <w:rPr>
          <w:sz w:val="18"/>
          <w:u w:val="single"/>
        </w:rPr>
        <w:t>and</w:t>
      </w:r>
      <w:r w:rsidRPr="00817CCB">
        <w:rPr>
          <w:spacing w:val="-1"/>
          <w:sz w:val="18"/>
          <w:u w:val="single"/>
        </w:rPr>
        <w:t xml:space="preserve"> </w:t>
      </w:r>
      <w:r w:rsidRPr="00817CCB">
        <w:rPr>
          <w:sz w:val="18"/>
          <w:u w:val="single"/>
        </w:rPr>
        <w:t>adjacent</w:t>
      </w:r>
      <w:r w:rsidRPr="00817CCB">
        <w:rPr>
          <w:spacing w:val="-1"/>
          <w:sz w:val="18"/>
          <w:u w:val="single"/>
        </w:rPr>
        <w:t xml:space="preserve"> </w:t>
      </w:r>
      <w:r w:rsidRPr="00817CCB">
        <w:rPr>
          <w:sz w:val="18"/>
          <w:u w:val="single"/>
        </w:rPr>
        <w:t>openings</w:t>
      </w:r>
      <w:r w:rsidRPr="00817CCB">
        <w:rPr>
          <w:spacing w:val="-1"/>
          <w:sz w:val="18"/>
          <w:u w:val="single"/>
        </w:rPr>
        <w:t xml:space="preserve"> </w:t>
      </w:r>
      <w:r w:rsidRPr="00817CCB">
        <w:rPr>
          <w:sz w:val="18"/>
          <w:u w:val="single"/>
        </w:rPr>
        <w:t>in</w:t>
      </w:r>
      <w:r w:rsidRPr="00817CCB">
        <w:rPr>
          <w:spacing w:val="-1"/>
          <w:sz w:val="18"/>
          <w:u w:val="single"/>
        </w:rPr>
        <w:t xml:space="preserve"> </w:t>
      </w:r>
      <w:r w:rsidRPr="00817CCB">
        <w:rPr>
          <w:sz w:val="18"/>
          <w:u w:val="single"/>
        </w:rPr>
        <w:t>the</w:t>
      </w:r>
      <w:r w:rsidRPr="00817CCB">
        <w:rPr>
          <w:spacing w:val="-1"/>
          <w:sz w:val="18"/>
          <w:u w:val="single"/>
        </w:rPr>
        <w:t xml:space="preserve"> </w:t>
      </w:r>
      <w:r w:rsidRPr="00817CCB">
        <w:rPr>
          <w:sz w:val="18"/>
          <w:u w:val="single"/>
        </w:rPr>
        <w:t>roof</w:t>
      </w:r>
      <w:r w:rsidRPr="00817CCB">
        <w:rPr>
          <w:spacing w:val="-1"/>
          <w:sz w:val="18"/>
          <w:u w:val="single"/>
        </w:rPr>
        <w:t xml:space="preserve"> </w:t>
      </w:r>
      <w:r w:rsidRPr="00817CCB">
        <w:rPr>
          <w:sz w:val="18"/>
          <w:u w:val="single"/>
        </w:rPr>
        <w:t>need</w:t>
      </w:r>
      <w:r w:rsidRPr="00817CCB">
        <w:rPr>
          <w:spacing w:val="-1"/>
          <w:sz w:val="18"/>
          <w:u w:val="single"/>
        </w:rPr>
        <w:t xml:space="preserve"> </w:t>
      </w:r>
      <w:r w:rsidRPr="00817CCB">
        <w:rPr>
          <w:sz w:val="18"/>
          <w:u w:val="single"/>
        </w:rPr>
        <w:t>not</w:t>
      </w:r>
      <w:r w:rsidRPr="00817CCB">
        <w:rPr>
          <w:spacing w:val="-1"/>
          <w:sz w:val="18"/>
          <w:u w:val="single"/>
        </w:rPr>
        <w:t xml:space="preserve"> </w:t>
      </w:r>
      <w:r w:rsidRPr="00817CCB">
        <w:rPr>
          <w:sz w:val="18"/>
          <w:u w:val="single"/>
        </w:rPr>
        <w:t>be</w:t>
      </w:r>
      <w:r w:rsidRPr="00817CCB">
        <w:rPr>
          <w:spacing w:val="-1"/>
          <w:sz w:val="18"/>
          <w:u w:val="single"/>
        </w:rPr>
        <w:t xml:space="preserve"> </w:t>
      </w:r>
      <w:r w:rsidRPr="00817CCB">
        <w:rPr>
          <w:sz w:val="18"/>
          <w:u w:val="single"/>
        </w:rPr>
        <w:t>protected</w:t>
      </w:r>
      <w:r w:rsidRPr="00817CCB">
        <w:rPr>
          <w:spacing w:val="-1"/>
          <w:sz w:val="18"/>
          <w:u w:val="single"/>
        </w:rPr>
        <w:t xml:space="preserve"> </w:t>
      </w:r>
      <w:r w:rsidRPr="00817CCB">
        <w:rPr>
          <w:sz w:val="18"/>
          <w:u w:val="single"/>
        </w:rPr>
        <w:t>where</w:t>
      </w:r>
      <w:r w:rsidRPr="00817CCB">
        <w:rPr>
          <w:spacing w:val="-1"/>
          <w:sz w:val="18"/>
          <w:u w:val="single"/>
        </w:rPr>
        <w:t xml:space="preserve"> </w:t>
      </w:r>
      <w:r w:rsidRPr="00817CCB">
        <w:rPr>
          <w:sz w:val="18"/>
          <w:u w:val="single"/>
        </w:rPr>
        <w:t>the</w:t>
      </w:r>
      <w:r w:rsidRPr="00817CCB">
        <w:rPr>
          <w:spacing w:val="-1"/>
          <w:sz w:val="18"/>
          <w:u w:val="single"/>
        </w:rPr>
        <w:t xml:space="preserve"> </w:t>
      </w:r>
      <w:r w:rsidRPr="00817CCB">
        <w:rPr>
          <w:sz w:val="18"/>
          <w:u w:val="single"/>
        </w:rPr>
        <w:t>exterior</w:t>
      </w:r>
      <w:r w:rsidRPr="00817CCB">
        <w:rPr>
          <w:spacing w:val="-1"/>
          <w:sz w:val="18"/>
          <w:u w:val="single"/>
        </w:rPr>
        <w:t xml:space="preserve"> </w:t>
      </w:r>
      <w:r w:rsidRPr="00817CCB">
        <w:rPr>
          <w:sz w:val="18"/>
          <w:u w:val="single"/>
        </w:rPr>
        <w:t>wall</w:t>
      </w:r>
      <w:r w:rsidRPr="00817CCB">
        <w:rPr>
          <w:sz w:val="18"/>
        </w:rPr>
        <w:t xml:space="preserve"> </w:t>
      </w:r>
      <w:r w:rsidRPr="00817CCB">
        <w:rPr>
          <w:sz w:val="18"/>
          <w:u w:val="single"/>
        </w:rPr>
        <w:t>of the stairway or ramp has a fire-resistance rating of 1 hour and openings are protected by opening protectives having a fire</w:t>
      </w:r>
      <w:r w:rsidRPr="00817CCB">
        <w:rPr>
          <w:sz w:val="18"/>
        </w:rPr>
        <w:t xml:space="preserve"> </w:t>
      </w:r>
      <w:r w:rsidRPr="00817CCB">
        <w:rPr>
          <w:sz w:val="18"/>
          <w:u w:val="single"/>
        </w:rPr>
        <w:t>protection rating of not less than 3/4 hours, extending a minimum of 10 feet (3048 mm) above the roof.</w:t>
      </w:r>
    </w:p>
    <w:p w14:paraId="74525855" w14:textId="02740AA9" w:rsidR="00367EA1" w:rsidRPr="00C91948" w:rsidRDefault="00367EA1" w:rsidP="00CA3563">
      <w:pPr>
        <w:autoSpaceDE w:val="0"/>
        <w:autoSpaceDN w:val="0"/>
        <w:adjustRightInd w:val="0"/>
        <w:spacing w:after="0" w:afterAutospacing="0"/>
        <w:ind w:firstLine="0"/>
        <w:rPr>
          <w:rFonts w:ascii="Arial" w:hAnsi="Arial" w:cs="Arial"/>
          <w:b/>
          <w:color w:val="FF0000"/>
          <w:u w:val="single"/>
        </w:rPr>
      </w:pPr>
      <w:r w:rsidRPr="00C91948">
        <w:rPr>
          <w:rFonts w:ascii="Arial" w:hAnsi="Arial" w:cs="Arial"/>
          <w:b/>
          <w:color w:val="FF0000"/>
          <w:u w:val="single"/>
        </w:rPr>
        <w:t>(</w:t>
      </w:r>
      <w:r w:rsidR="00ED489A" w:rsidRPr="00C91948">
        <w:rPr>
          <w:rFonts w:ascii="Arial" w:hAnsi="Arial" w:cs="Arial"/>
          <w:b/>
          <w:color w:val="FF0000"/>
          <w:u w:val="single"/>
        </w:rPr>
        <w:t>F10660 / E97-21 AMPC1</w:t>
      </w:r>
      <w:r w:rsidRPr="00C91948">
        <w:rPr>
          <w:rFonts w:ascii="Arial" w:hAnsi="Arial" w:cs="Arial"/>
          <w:b/>
          <w:color w:val="FF0000"/>
          <w:u w:val="single"/>
        </w:rPr>
        <w:t>)</w:t>
      </w:r>
    </w:p>
    <w:p w14:paraId="1613A68C" w14:textId="77777777" w:rsidR="00367EA1" w:rsidRDefault="00367EA1" w:rsidP="00CA3563">
      <w:pPr>
        <w:autoSpaceDE w:val="0"/>
        <w:autoSpaceDN w:val="0"/>
        <w:adjustRightInd w:val="0"/>
        <w:spacing w:after="0" w:afterAutospacing="0"/>
        <w:ind w:firstLine="0"/>
        <w:rPr>
          <w:rFonts w:ascii="Arial" w:hAnsi="Arial" w:cs="Arial"/>
          <w:bCs/>
          <w:color w:val="FF0000"/>
        </w:rPr>
      </w:pPr>
    </w:p>
    <w:p w14:paraId="0F4F7851" w14:textId="77777777" w:rsidR="00ED489A" w:rsidRDefault="00ED489A" w:rsidP="004D5BB5">
      <w:pPr>
        <w:pStyle w:val="A1"/>
      </w:pPr>
    </w:p>
    <w:p w14:paraId="1F4ED707" w14:textId="067BFFCE" w:rsidR="00631032" w:rsidRDefault="00631032" w:rsidP="00631032">
      <w:pPr>
        <w:spacing w:line="312" w:lineRule="auto"/>
        <w:ind w:left="910" w:firstLine="0"/>
        <w:rPr>
          <w:rFonts w:ascii="Microsoft Sans Serif" w:eastAsia="Microsoft Sans Serif" w:hAnsi="Microsoft Sans Serif"/>
          <w:sz w:val="18"/>
        </w:rPr>
      </w:pPr>
      <w:r>
        <w:rPr>
          <w:rFonts w:ascii="Arial"/>
          <w:b/>
          <w:sz w:val="18"/>
        </w:rPr>
        <w:t>10</w:t>
      </w:r>
      <w:r w:rsidR="00EF3973">
        <w:rPr>
          <w:rFonts w:ascii="Arial"/>
          <w:b/>
          <w:sz w:val="18"/>
        </w:rPr>
        <w:t>2</w:t>
      </w:r>
      <w:r>
        <w:rPr>
          <w:rFonts w:ascii="Arial"/>
          <w:b/>
          <w:sz w:val="18"/>
        </w:rPr>
        <w:t>0.9.5</w:t>
      </w:r>
      <w:r>
        <w:rPr>
          <w:rFonts w:ascii="Arial"/>
          <w:b/>
          <w:spacing w:val="-8"/>
          <w:sz w:val="18"/>
        </w:rPr>
        <w:t xml:space="preserve"> </w:t>
      </w:r>
      <w:r>
        <w:rPr>
          <w:rFonts w:ascii="Arial"/>
          <w:b/>
          <w:sz w:val="18"/>
        </w:rPr>
        <w:t>Dead-end</w:t>
      </w:r>
      <w:r>
        <w:rPr>
          <w:rFonts w:ascii="Arial"/>
          <w:b/>
          <w:spacing w:val="-3"/>
          <w:sz w:val="18"/>
        </w:rPr>
        <w:t xml:space="preserve"> </w:t>
      </w:r>
      <w:r>
        <w:rPr>
          <w:rFonts w:ascii="Arial"/>
          <w:b/>
          <w:sz w:val="18"/>
        </w:rPr>
        <w:t>aisles.</w:t>
      </w:r>
      <w:r>
        <w:rPr>
          <w:rFonts w:ascii="Arial"/>
          <w:b/>
          <w:spacing w:val="-15"/>
          <w:sz w:val="18"/>
        </w:rPr>
        <w:t xml:space="preserve"> </w:t>
      </w:r>
      <w:r>
        <w:rPr>
          <w:sz w:val="18"/>
        </w:rPr>
        <w:t>Each</w:t>
      </w:r>
      <w:r>
        <w:rPr>
          <w:spacing w:val="-1"/>
          <w:sz w:val="18"/>
        </w:rPr>
        <w:t xml:space="preserve"> </w:t>
      </w:r>
      <w:r>
        <w:rPr>
          <w:sz w:val="18"/>
        </w:rPr>
        <w:t>end</w:t>
      </w:r>
      <w:r>
        <w:rPr>
          <w:spacing w:val="-1"/>
          <w:sz w:val="18"/>
        </w:rPr>
        <w:t xml:space="preserve"> </w:t>
      </w:r>
      <w:r>
        <w:rPr>
          <w:sz w:val="18"/>
        </w:rPr>
        <w:t>of</w:t>
      </w:r>
      <w:r>
        <w:rPr>
          <w:spacing w:val="-1"/>
          <w:sz w:val="18"/>
        </w:rPr>
        <w:t xml:space="preserve"> </w:t>
      </w:r>
      <w:r>
        <w:rPr>
          <w:sz w:val="18"/>
        </w:rPr>
        <w:t>an</w:t>
      </w:r>
      <w:r>
        <w:rPr>
          <w:spacing w:val="-29"/>
          <w:sz w:val="18"/>
        </w:rPr>
        <w:t xml:space="preserve"> </w:t>
      </w:r>
      <w:r>
        <w:rPr>
          <w:rFonts w:ascii="Arial"/>
          <w:i/>
          <w:sz w:val="18"/>
        </w:rPr>
        <w:t xml:space="preserve">aisle </w:t>
      </w:r>
      <w:r>
        <w:rPr>
          <w:sz w:val="18"/>
        </w:rPr>
        <w:t>shall</w:t>
      </w:r>
      <w:r>
        <w:rPr>
          <w:spacing w:val="-1"/>
          <w:sz w:val="18"/>
        </w:rPr>
        <w:t xml:space="preserve"> </w:t>
      </w:r>
      <w:r>
        <w:rPr>
          <w:sz w:val="18"/>
        </w:rPr>
        <w:t>be</w:t>
      </w:r>
      <w:r>
        <w:rPr>
          <w:spacing w:val="-1"/>
          <w:sz w:val="18"/>
        </w:rPr>
        <w:t xml:space="preserve"> </w:t>
      </w:r>
      <w:r>
        <w:rPr>
          <w:sz w:val="18"/>
        </w:rPr>
        <w:t>continuous</w:t>
      </w:r>
      <w:r>
        <w:rPr>
          <w:spacing w:val="-1"/>
          <w:sz w:val="18"/>
        </w:rPr>
        <w:t xml:space="preserve"> </w:t>
      </w:r>
      <w:r>
        <w:rPr>
          <w:sz w:val="18"/>
        </w:rPr>
        <w:t>to</w:t>
      </w:r>
      <w:r>
        <w:rPr>
          <w:spacing w:val="-1"/>
          <w:sz w:val="18"/>
        </w:rPr>
        <w:t xml:space="preserve"> </w:t>
      </w:r>
      <w:r>
        <w:rPr>
          <w:sz w:val="18"/>
        </w:rPr>
        <w:t>a</w:t>
      </w:r>
      <w:r>
        <w:rPr>
          <w:spacing w:val="-1"/>
          <w:sz w:val="18"/>
        </w:rPr>
        <w:t xml:space="preserve"> </w:t>
      </w:r>
      <w:r>
        <w:rPr>
          <w:sz w:val="18"/>
        </w:rPr>
        <w:t>cross</w:t>
      </w:r>
      <w:r>
        <w:rPr>
          <w:spacing w:val="-23"/>
          <w:sz w:val="18"/>
        </w:rPr>
        <w:t xml:space="preserve"> </w:t>
      </w:r>
      <w:r>
        <w:rPr>
          <w:rFonts w:ascii="Arial"/>
          <w:i/>
          <w:sz w:val="18"/>
        </w:rPr>
        <w:t>aisle</w:t>
      </w:r>
      <w:r>
        <w:rPr>
          <w:sz w:val="18"/>
        </w:rPr>
        <w:t>,</w:t>
      </w:r>
      <w:r>
        <w:rPr>
          <w:spacing w:val="-1"/>
          <w:sz w:val="18"/>
        </w:rPr>
        <w:t xml:space="preserve"> </w:t>
      </w:r>
      <w:r>
        <w:rPr>
          <w:sz w:val="18"/>
        </w:rPr>
        <w:t>foyer,</w:t>
      </w:r>
      <w:r>
        <w:rPr>
          <w:spacing w:val="-1"/>
          <w:sz w:val="18"/>
        </w:rPr>
        <w:t xml:space="preserve"> </w:t>
      </w:r>
      <w:r>
        <w:rPr>
          <w:sz w:val="18"/>
        </w:rPr>
        <w:t>doorway,</w:t>
      </w:r>
      <w:r>
        <w:rPr>
          <w:spacing w:val="-1"/>
          <w:sz w:val="18"/>
        </w:rPr>
        <w:t xml:space="preserve"> </w:t>
      </w:r>
      <w:r>
        <w:rPr>
          <w:sz w:val="18"/>
        </w:rPr>
        <w:t>vomitory,</w:t>
      </w:r>
      <w:r>
        <w:rPr>
          <w:spacing w:val="-1"/>
          <w:sz w:val="18"/>
        </w:rPr>
        <w:t xml:space="preserve"> </w:t>
      </w:r>
      <w:r>
        <w:rPr>
          <w:sz w:val="18"/>
        </w:rPr>
        <w:t>concourse</w:t>
      </w:r>
      <w:r>
        <w:rPr>
          <w:spacing w:val="-1"/>
          <w:sz w:val="18"/>
        </w:rPr>
        <w:t xml:space="preserve"> </w:t>
      </w:r>
      <w:r>
        <w:rPr>
          <w:sz w:val="18"/>
        </w:rPr>
        <w:t>or</w:t>
      </w:r>
      <w:r>
        <w:rPr>
          <w:spacing w:val="-22"/>
          <w:sz w:val="18"/>
        </w:rPr>
        <w:t xml:space="preserve"> </w:t>
      </w:r>
      <w:r>
        <w:rPr>
          <w:rFonts w:ascii="Arial"/>
          <w:i/>
          <w:sz w:val="18"/>
        </w:rPr>
        <w:t>stairway</w:t>
      </w:r>
      <w:r>
        <w:rPr>
          <w:rFonts w:ascii="Arial"/>
          <w:i/>
          <w:spacing w:val="-3"/>
          <w:sz w:val="18"/>
        </w:rPr>
        <w:t xml:space="preserve"> </w:t>
      </w:r>
      <w:r>
        <w:rPr>
          <w:sz w:val="18"/>
        </w:rPr>
        <w:t>in accordance with Section 10</w:t>
      </w:r>
      <w:r w:rsidR="00EF3973">
        <w:rPr>
          <w:sz w:val="18"/>
        </w:rPr>
        <w:t>29</w:t>
      </w:r>
      <w:r>
        <w:rPr>
          <w:sz w:val="18"/>
        </w:rPr>
        <w:t xml:space="preserve">.9.7 having access to an </w:t>
      </w:r>
      <w:r>
        <w:rPr>
          <w:rFonts w:ascii="Arial"/>
          <w:i/>
          <w:sz w:val="18"/>
        </w:rPr>
        <w:t>exit</w:t>
      </w:r>
      <w:r>
        <w:rPr>
          <w:sz w:val="18"/>
        </w:rPr>
        <w:t>.</w:t>
      </w:r>
    </w:p>
    <w:p w14:paraId="2E9BDF24" w14:textId="77777777" w:rsidR="00631032" w:rsidRDefault="00631032" w:rsidP="00631032">
      <w:pPr>
        <w:pStyle w:val="Heading6"/>
        <w:spacing w:before="47"/>
        <w:ind w:left="460"/>
        <w:rPr>
          <w:sz w:val="18"/>
        </w:rPr>
      </w:pPr>
      <w:r>
        <w:rPr>
          <w:spacing w:val="-2"/>
        </w:rPr>
        <w:t>Exceptions:</w:t>
      </w:r>
    </w:p>
    <w:p w14:paraId="2CCC3960" w14:textId="77777777" w:rsidR="00631032" w:rsidRDefault="00631032" w:rsidP="00631032">
      <w:pPr>
        <w:pStyle w:val="ListParagraph"/>
        <w:widowControl w:val="0"/>
        <w:numPr>
          <w:ilvl w:val="0"/>
          <w:numId w:val="14"/>
        </w:numPr>
        <w:tabs>
          <w:tab w:val="left" w:pos="1224"/>
        </w:tabs>
        <w:autoSpaceDE w:val="0"/>
        <w:autoSpaceDN w:val="0"/>
        <w:spacing w:before="63" w:after="0" w:afterAutospacing="0"/>
        <w:ind w:left="1224" w:hanging="404"/>
        <w:contextualSpacing w:val="0"/>
        <w:rPr>
          <w:sz w:val="18"/>
        </w:rPr>
      </w:pPr>
      <w:r>
        <w:rPr>
          <w:sz w:val="18"/>
        </w:rPr>
        <w:t>Dead-end</w:t>
      </w:r>
      <w:r>
        <w:rPr>
          <w:spacing w:val="-3"/>
          <w:sz w:val="18"/>
        </w:rPr>
        <w:t xml:space="preserve"> </w:t>
      </w:r>
      <w:r>
        <w:rPr>
          <w:rFonts w:ascii="Arial"/>
          <w:i/>
          <w:sz w:val="18"/>
        </w:rPr>
        <w:t xml:space="preserve">aisles </w:t>
      </w:r>
      <w:r>
        <w:rPr>
          <w:sz w:val="18"/>
        </w:rPr>
        <w:t>shall</w:t>
      </w:r>
      <w:r>
        <w:rPr>
          <w:spacing w:val="-2"/>
          <w:sz w:val="18"/>
        </w:rPr>
        <w:t xml:space="preserve"> </w:t>
      </w:r>
      <w:r>
        <w:rPr>
          <w:sz w:val="18"/>
        </w:rPr>
        <w:t>be</w:t>
      </w:r>
      <w:r>
        <w:rPr>
          <w:spacing w:val="-2"/>
          <w:sz w:val="18"/>
        </w:rPr>
        <w:t xml:space="preserve"> </w:t>
      </w:r>
      <w:r>
        <w:rPr>
          <w:sz w:val="18"/>
        </w:rPr>
        <w:t>not</w:t>
      </w:r>
      <w:r>
        <w:rPr>
          <w:spacing w:val="-3"/>
          <w:sz w:val="18"/>
        </w:rPr>
        <w:t xml:space="preserve"> </w:t>
      </w:r>
      <w:r>
        <w:rPr>
          <w:sz w:val="18"/>
        </w:rPr>
        <w:t>greater</w:t>
      </w:r>
      <w:r>
        <w:rPr>
          <w:spacing w:val="-2"/>
          <w:sz w:val="18"/>
        </w:rPr>
        <w:t xml:space="preserve"> </w:t>
      </w:r>
      <w:r>
        <w:rPr>
          <w:sz w:val="18"/>
        </w:rPr>
        <w:t>than</w:t>
      </w:r>
      <w:r>
        <w:rPr>
          <w:spacing w:val="-2"/>
          <w:sz w:val="18"/>
        </w:rPr>
        <w:t xml:space="preserve"> </w:t>
      </w:r>
      <w:r>
        <w:rPr>
          <w:sz w:val="18"/>
        </w:rPr>
        <w:t>20</w:t>
      </w:r>
      <w:r>
        <w:rPr>
          <w:spacing w:val="-3"/>
          <w:sz w:val="18"/>
        </w:rPr>
        <w:t xml:space="preserve"> </w:t>
      </w:r>
      <w:r>
        <w:rPr>
          <w:sz w:val="18"/>
        </w:rPr>
        <w:t>feet</w:t>
      </w:r>
      <w:r>
        <w:rPr>
          <w:spacing w:val="-2"/>
          <w:sz w:val="18"/>
        </w:rPr>
        <w:t xml:space="preserve"> </w:t>
      </w:r>
      <w:r>
        <w:rPr>
          <w:sz w:val="18"/>
        </w:rPr>
        <w:t>(6096</w:t>
      </w:r>
      <w:r>
        <w:rPr>
          <w:spacing w:val="-2"/>
          <w:sz w:val="18"/>
        </w:rPr>
        <w:t xml:space="preserve"> </w:t>
      </w:r>
      <w:r>
        <w:rPr>
          <w:sz w:val="18"/>
        </w:rPr>
        <w:t>mm)</w:t>
      </w:r>
      <w:r>
        <w:rPr>
          <w:spacing w:val="-2"/>
          <w:sz w:val="18"/>
        </w:rPr>
        <w:t xml:space="preserve"> </w:t>
      </w:r>
      <w:r>
        <w:rPr>
          <w:sz w:val="18"/>
        </w:rPr>
        <w:t>in</w:t>
      </w:r>
      <w:r>
        <w:rPr>
          <w:spacing w:val="-3"/>
          <w:sz w:val="18"/>
        </w:rPr>
        <w:t xml:space="preserve"> </w:t>
      </w:r>
      <w:r>
        <w:rPr>
          <w:spacing w:val="-2"/>
          <w:sz w:val="18"/>
        </w:rPr>
        <w:t>length.</w:t>
      </w:r>
    </w:p>
    <w:p w14:paraId="31C1F4CA" w14:textId="5E114100" w:rsidR="00631032" w:rsidRDefault="00631032" w:rsidP="00631032">
      <w:pPr>
        <w:pStyle w:val="ListParagraph"/>
        <w:widowControl w:val="0"/>
        <w:numPr>
          <w:ilvl w:val="0"/>
          <w:numId w:val="14"/>
        </w:numPr>
        <w:tabs>
          <w:tab w:val="left" w:pos="1225"/>
        </w:tabs>
        <w:autoSpaceDE w:val="0"/>
        <w:autoSpaceDN w:val="0"/>
        <w:spacing w:before="168" w:after="0" w:afterAutospacing="0" w:line="314" w:lineRule="auto"/>
        <w:ind w:right="255"/>
        <w:contextualSpacing w:val="0"/>
        <w:rPr>
          <w:sz w:val="18"/>
        </w:rPr>
      </w:pPr>
      <w:r>
        <w:rPr>
          <w:sz w:val="18"/>
        </w:rPr>
        <w:t xml:space="preserve">Dead-end </w:t>
      </w:r>
      <w:r>
        <w:rPr>
          <w:rFonts w:ascii="Arial"/>
          <w:i/>
          <w:sz w:val="18"/>
        </w:rPr>
        <w:t xml:space="preserve">aisles </w:t>
      </w:r>
      <w:r>
        <w:rPr>
          <w:sz w:val="18"/>
        </w:rPr>
        <w:t>longer than 16 rows are permitted where seats beyond the 16th row dead-end</w:t>
      </w:r>
      <w:r w:rsidR="00EF3973">
        <w:rPr>
          <w:sz w:val="18"/>
        </w:rPr>
        <w:t xml:space="preserve"> </w:t>
      </w:r>
      <w:r>
        <w:rPr>
          <w:rFonts w:ascii="Arial"/>
          <w:i/>
          <w:sz w:val="18"/>
        </w:rPr>
        <w:t xml:space="preserve">aisle </w:t>
      </w:r>
      <w:r>
        <w:rPr>
          <w:sz w:val="18"/>
        </w:rPr>
        <w:t xml:space="preserve">are not more than 24 seats from another </w:t>
      </w:r>
      <w:r>
        <w:rPr>
          <w:rFonts w:ascii="Arial"/>
          <w:i/>
          <w:sz w:val="18"/>
        </w:rPr>
        <w:t>aisle</w:t>
      </w:r>
      <w:r>
        <w:rPr>
          <w:sz w:val="18"/>
        </w:rPr>
        <w:t>, measured along a row of seats having a minimum clear width of 12 inches (305 mm) plus 0.6 inch (15.2</w:t>
      </w:r>
      <w:r>
        <w:rPr>
          <w:spacing w:val="-1"/>
          <w:sz w:val="18"/>
        </w:rPr>
        <w:t xml:space="preserve"> </w:t>
      </w:r>
      <w:r>
        <w:rPr>
          <w:sz w:val="18"/>
        </w:rPr>
        <w:t>mm)</w:t>
      </w:r>
      <w:r>
        <w:rPr>
          <w:spacing w:val="-1"/>
          <w:sz w:val="18"/>
        </w:rPr>
        <w:t xml:space="preserve"> </w:t>
      </w:r>
      <w:r>
        <w:rPr>
          <w:sz w:val="18"/>
        </w:rPr>
        <w:t>for</w:t>
      </w:r>
      <w:r>
        <w:rPr>
          <w:spacing w:val="-1"/>
          <w:sz w:val="18"/>
        </w:rPr>
        <w:t xml:space="preserve"> </w:t>
      </w:r>
      <w:r>
        <w:rPr>
          <w:sz w:val="18"/>
        </w:rPr>
        <w:t>each</w:t>
      </w:r>
      <w:r>
        <w:rPr>
          <w:spacing w:val="-1"/>
          <w:sz w:val="18"/>
        </w:rPr>
        <w:t xml:space="preserve"> </w:t>
      </w:r>
      <w:r>
        <w:rPr>
          <w:sz w:val="18"/>
        </w:rPr>
        <w:t>additional</w:t>
      </w:r>
      <w:r>
        <w:rPr>
          <w:spacing w:val="-1"/>
          <w:sz w:val="18"/>
        </w:rPr>
        <w:t xml:space="preserve"> </w:t>
      </w:r>
      <w:r>
        <w:rPr>
          <w:sz w:val="18"/>
        </w:rPr>
        <w:t>seat</w:t>
      </w:r>
      <w:r>
        <w:rPr>
          <w:spacing w:val="-1"/>
          <w:sz w:val="18"/>
        </w:rPr>
        <w:t xml:space="preserve"> </w:t>
      </w:r>
      <w:r>
        <w:rPr>
          <w:sz w:val="18"/>
        </w:rPr>
        <w:t>above</w:t>
      </w:r>
      <w:r>
        <w:rPr>
          <w:spacing w:val="-1"/>
          <w:sz w:val="18"/>
        </w:rPr>
        <w:t xml:space="preserve"> </w:t>
      </w:r>
      <w:r>
        <w:rPr>
          <w:sz w:val="18"/>
        </w:rPr>
        <w:t>seven</w:t>
      </w:r>
      <w:r>
        <w:rPr>
          <w:spacing w:val="-1"/>
          <w:sz w:val="18"/>
        </w:rPr>
        <w:t xml:space="preserve"> </w:t>
      </w:r>
      <w:r>
        <w:rPr>
          <w:sz w:val="18"/>
        </w:rPr>
        <w:t>in</w:t>
      </w:r>
      <w:r>
        <w:rPr>
          <w:spacing w:val="-1"/>
          <w:sz w:val="18"/>
        </w:rPr>
        <w:t xml:space="preserve"> </w:t>
      </w:r>
      <w:r>
        <w:rPr>
          <w:sz w:val="18"/>
        </w:rPr>
        <w:t>the</w:t>
      </w:r>
      <w:r>
        <w:rPr>
          <w:spacing w:val="-1"/>
          <w:sz w:val="18"/>
        </w:rPr>
        <w:t xml:space="preserve"> </w:t>
      </w:r>
      <w:r>
        <w:rPr>
          <w:sz w:val="18"/>
        </w:rPr>
        <w:t>row</w:t>
      </w:r>
      <w:r>
        <w:rPr>
          <w:spacing w:val="-1"/>
          <w:sz w:val="18"/>
        </w:rPr>
        <w:t xml:space="preserve"> </w:t>
      </w:r>
      <w:r>
        <w:rPr>
          <w:sz w:val="18"/>
        </w:rPr>
        <w:t>where</w:t>
      </w:r>
      <w:r>
        <w:rPr>
          <w:spacing w:val="-1"/>
          <w:sz w:val="18"/>
        </w:rPr>
        <w:t xml:space="preserve"> </w:t>
      </w:r>
      <w:r>
        <w:rPr>
          <w:sz w:val="18"/>
        </w:rPr>
        <w:t>seats</w:t>
      </w:r>
      <w:r>
        <w:rPr>
          <w:spacing w:val="-1"/>
          <w:sz w:val="18"/>
        </w:rPr>
        <w:t xml:space="preserve"> </w:t>
      </w:r>
      <w:r>
        <w:rPr>
          <w:sz w:val="18"/>
        </w:rPr>
        <w:t>have</w:t>
      </w:r>
      <w:r>
        <w:rPr>
          <w:spacing w:val="-1"/>
          <w:sz w:val="18"/>
        </w:rPr>
        <w:t xml:space="preserve"> </w:t>
      </w:r>
      <w:r>
        <w:rPr>
          <w:sz w:val="18"/>
        </w:rPr>
        <w:t>backrests</w:t>
      </w:r>
      <w:r>
        <w:rPr>
          <w:spacing w:val="-1"/>
          <w:sz w:val="18"/>
        </w:rPr>
        <w:t xml:space="preserve"> </w:t>
      </w:r>
      <w:r>
        <w:rPr>
          <w:sz w:val="18"/>
        </w:rPr>
        <w:t>or</w:t>
      </w:r>
      <w:r>
        <w:rPr>
          <w:spacing w:val="-1"/>
          <w:sz w:val="18"/>
        </w:rPr>
        <w:t xml:space="preserve"> </w:t>
      </w:r>
      <w:r>
        <w:rPr>
          <w:sz w:val="18"/>
        </w:rPr>
        <w:t>beyond</w:t>
      </w:r>
      <w:r>
        <w:rPr>
          <w:spacing w:val="-1"/>
          <w:sz w:val="18"/>
        </w:rPr>
        <w:t xml:space="preserve"> </w:t>
      </w:r>
      <w:r>
        <w:rPr>
          <w:sz w:val="18"/>
        </w:rPr>
        <w:t>10</w:t>
      </w:r>
      <w:r>
        <w:rPr>
          <w:spacing w:val="-1"/>
          <w:sz w:val="18"/>
        </w:rPr>
        <w:t xml:space="preserve"> </w:t>
      </w:r>
      <w:r>
        <w:rPr>
          <w:sz w:val="18"/>
        </w:rPr>
        <w:t>where</w:t>
      </w:r>
      <w:r>
        <w:rPr>
          <w:spacing w:val="-1"/>
          <w:sz w:val="18"/>
        </w:rPr>
        <w:t xml:space="preserve"> </w:t>
      </w:r>
      <w:r>
        <w:rPr>
          <w:sz w:val="18"/>
        </w:rPr>
        <w:t>seats</w:t>
      </w:r>
      <w:r>
        <w:rPr>
          <w:spacing w:val="-1"/>
          <w:sz w:val="18"/>
        </w:rPr>
        <w:t xml:space="preserve"> </w:t>
      </w:r>
      <w:r>
        <w:rPr>
          <w:sz w:val="18"/>
        </w:rPr>
        <w:t>are</w:t>
      </w:r>
      <w:r>
        <w:rPr>
          <w:spacing w:val="-1"/>
          <w:sz w:val="18"/>
        </w:rPr>
        <w:t xml:space="preserve"> </w:t>
      </w:r>
      <w:r>
        <w:rPr>
          <w:sz w:val="18"/>
        </w:rPr>
        <w:t>without backrests in the row.</w:t>
      </w:r>
    </w:p>
    <w:p w14:paraId="78D8A5D9" w14:textId="34D74293" w:rsidR="00631032" w:rsidRDefault="00631032" w:rsidP="00631032">
      <w:pPr>
        <w:pStyle w:val="ListParagraph"/>
        <w:widowControl w:val="0"/>
        <w:numPr>
          <w:ilvl w:val="0"/>
          <w:numId w:val="14"/>
        </w:numPr>
        <w:tabs>
          <w:tab w:val="left" w:pos="1224"/>
        </w:tabs>
        <w:autoSpaceDE w:val="0"/>
        <w:autoSpaceDN w:val="0"/>
        <w:spacing w:before="104" w:after="0" w:afterAutospacing="0"/>
        <w:ind w:left="1224" w:hanging="404"/>
        <w:contextualSpacing w:val="0"/>
        <w:rPr>
          <w:sz w:val="18"/>
          <w:u w:val="single"/>
        </w:rPr>
      </w:pPr>
      <w:r>
        <w:rPr>
          <w:sz w:val="18"/>
          <w:u w:val="single"/>
        </w:rPr>
        <w:t>Dead-end</w:t>
      </w:r>
      <w:r>
        <w:rPr>
          <w:spacing w:val="-4"/>
          <w:sz w:val="18"/>
          <w:u w:val="single"/>
        </w:rPr>
        <w:t xml:space="preserve"> </w:t>
      </w:r>
      <w:r>
        <w:rPr>
          <w:sz w:val="18"/>
          <w:u w:val="single"/>
        </w:rPr>
        <w:t>aisles</w:t>
      </w:r>
      <w:r>
        <w:rPr>
          <w:spacing w:val="-4"/>
          <w:sz w:val="18"/>
          <w:u w:val="single"/>
        </w:rPr>
        <w:t xml:space="preserve"> </w:t>
      </w:r>
      <w:r>
        <w:rPr>
          <w:sz w:val="18"/>
          <w:u w:val="single"/>
        </w:rPr>
        <w:t>serving</w:t>
      </w:r>
      <w:r>
        <w:rPr>
          <w:spacing w:val="-3"/>
          <w:sz w:val="18"/>
          <w:u w:val="single"/>
        </w:rPr>
        <w:t xml:space="preserve"> </w:t>
      </w:r>
      <w:r>
        <w:rPr>
          <w:sz w:val="18"/>
          <w:u w:val="single"/>
        </w:rPr>
        <w:t>fewer</w:t>
      </w:r>
      <w:r>
        <w:rPr>
          <w:spacing w:val="-4"/>
          <w:sz w:val="18"/>
          <w:u w:val="single"/>
        </w:rPr>
        <w:t xml:space="preserve"> </w:t>
      </w:r>
      <w:r>
        <w:rPr>
          <w:sz w:val="18"/>
          <w:u w:val="single"/>
        </w:rPr>
        <w:t>than</w:t>
      </w:r>
      <w:r>
        <w:rPr>
          <w:spacing w:val="-4"/>
          <w:sz w:val="18"/>
          <w:u w:val="single"/>
        </w:rPr>
        <w:t xml:space="preserve"> </w:t>
      </w:r>
      <w:r>
        <w:rPr>
          <w:sz w:val="18"/>
          <w:u w:val="single"/>
        </w:rPr>
        <w:t>50</w:t>
      </w:r>
      <w:r>
        <w:rPr>
          <w:spacing w:val="-3"/>
          <w:sz w:val="18"/>
          <w:u w:val="single"/>
        </w:rPr>
        <w:t xml:space="preserve"> </w:t>
      </w:r>
      <w:r>
        <w:rPr>
          <w:sz w:val="18"/>
          <w:u w:val="single"/>
        </w:rPr>
        <w:t>seats</w:t>
      </w:r>
      <w:r>
        <w:rPr>
          <w:spacing w:val="-4"/>
          <w:sz w:val="18"/>
          <w:u w:val="single"/>
        </w:rPr>
        <w:t xml:space="preserve"> </w:t>
      </w:r>
      <w:r>
        <w:rPr>
          <w:sz w:val="18"/>
          <w:u w:val="single"/>
        </w:rPr>
        <w:t>shall</w:t>
      </w:r>
      <w:r>
        <w:rPr>
          <w:spacing w:val="-4"/>
          <w:sz w:val="18"/>
          <w:u w:val="single"/>
        </w:rPr>
        <w:t xml:space="preserve"> </w:t>
      </w:r>
      <w:r>
        <w:rPr>
          <w:sz w:val="18"/>
          <w:u w:val="single"/>
        </w:rPr>
        <w:t>be</w:t>
      </w:r>
      <w:r>
        <w:rPr>
          <w:spacing w:val="-3"/>
          <w:sz w:val="18"/>
          <w:u w:val="single"/>
        </w:rPr>
        <w:t xml:space="preserve"> </w:t>
      </w:r>
      <w:r>
        <w:rPr>
          <w:sz w:val="18"/>
          <w:u w:val="single"/>
        </w:rPr>
        <w:t>permitted</w:t>
      </w:r>
      <w:r>
        <w:rPr>
          <w:spacing w:val="-4"/>
          <w:sz w:val="18"/>
          <w:u w:val="single"/>
        </w:rPr>
        <w:t xml:space="preserve"> </w:t>
      </w:r>
      <w:r>
        <w:rPr>
          <w:sz w:val="18"/>
          <w:u w:val="single"/>
        </w:rPr>
        <w:t>in</w:t>
      </w:r>
      <w:r>
        <w:rPr>
          <w:spacing w:val="-4"/>
          <w:sz w:val="18"/>
          <w:u w:val="single"/>
        </w:rPr>
        <w:t xml:space="preserve"> </w:t>
      </w:r>
      <w:r>
        <w:rPr>
          <w:sz w:val="18"/>
          <w:u w:val="single"/>
        </w:rPr>
        <w:t>accordance</w:t>
      </w:r>
      <w:r>
        <w:rPr>
          <w:spacing w:val="-3"/>
          <w:sz w:val="18"/>
          <w:u w:val="single"/>
        </w:rPr>
        <w:t xml:space="preserve"> </w:t>
      </w:r>
      <w:r>
        <w:rPr>
          <w:sz w:val="18"/>
          <w:u w:val="single"/>
        </w:rPr>
        <w:t>with</w:t>
      </w:r>
      <w:r>
        <w:rPr>
          <w:spacing w:val="-4"/>
          <w:sz w:val="18"/>
          <w:u w:val="single"/>
        </w:rPr>
        <w:t xml:space="preserve"> </w:t>
      </w:r>
      <w:r>
        <w:rPr>
          <w:sz w:val="18"/>
          <w:u w:val="single"/>
        </w:rPr>
        <w:t>Section</w:t>
      </w:r>
      <w:r>
        <w:rPr>
          <w:spacing w:val="-4"/>
          <w:sz w:val="18"/>
          <w:u w:val="single"/>
        </w:rPr>
        <w:t xml:space="preserve"> </w:t>
      </w:r>
      <w:r>
        <w:rPr>
          <w:spacing w:val="-2"/>
          <w:sz w:val="18"/>
          <w:u w:val="single"/>
        </w:rPr>
        <w:t>10</w:t>
      </w:r>
      <w:r w:rsidR="00EF3973">
        <w:rPr>
          <w:spacing w:val="-2"/>
          <w:sz w:val="18"/>
          <w:u w:val="single"/>
        </w:rPr>
        <w:t>29</w:t>
      </w:r>
      <w:r>
        <w:rPr>
          <w:spacing w:val="-2"/>
          <w:sz w:val="18"/>
          <w:u w:val="single"/>
        </w:rPr>
        <w:t>.8</w:t>
      </w:r>
      <w:r>
        <w:rPr>
          <w:spacing w:val="-2"/>
          <w:sz w:val="18"/>
        </w:rPr>
        <w:t>.</w:t>
      </w:r>
    </w:p>
    <w:p w14:paraId="2A5F6614" w14:textId="77777777" w:rsidR="00631032" w:rsidRDefault="00631032" w:rsidP="00631032">
      <w:pPr>
        <w:spacing w:before="168" w:line="314" w:lineRule="auto"/>
        <w:ind w:left="1225" w:right="270" w:hanging="405"/>
        <w:rPr>
          <w:sz w:val="18"/>
        </w:rPr>
      </w:pPr>
      <w:r>
        <w:rPr>
          <w:strike/>
          <w:sz w:val="18"/>
        </w:rPr>
        <w:lastRenderedPageBreak/>
        <w:t>3.</w:t>
      </w:r>
      <w:r>
        <w:rPr>
          <w:sz w:val="18"/>
          <w:u w:val="single"/>
        </w:rPr>
        <w:t>4.</w:t>
      </w:r>
      <w:r>
        <w:rPr>
          <w:spacing w:val="40"/>
          <w:sz w:val="18"/>
        </w:rPr>
        <w:t xml:space="preserve"> </w:t>
      </w:r>
      <w:r>
        <w:rPr>
          <w:sz w:val="18"/>
        </w:rPr>
        <w:t>For</w:t>
      </w:r>
      <w:r>
        <w:rPr>
          <w:spacing w:val="-6"/>
          <w:sz w:val="18"/>
        </w:rPr>
        <w:t xml:space="preserve"> </w:t>
      </w:r>
      <w:r>
        <w:rPr>
          <w:rFonts w:ascii="Arial"/>
          <w:i/>
          <w:sz w:val="18"/>
        </w:rPr>
        <w:t>smoke-protected</w:t>
      </w:r>
      <w:r>
        <w:rPr>
          <w:rFonts w:ascii="Arial"/>
          <w:i/>
          <w:spacing w:val="-8"/>
          <w:sz w:val="18"/>
        </w:rPr>
        <w:t xml:space="preserve"> </w:t>
      </w:r>
      <w:r>
        <w:rPr>
          <w:sz w:val="18"/>
        </w:rPr>
        <w:t>or</w:t>
      </w:r>
      <w:r>
        <w:rPr>
          <w:spacing w:val="-6"/>
          <w:sz w:val="18"/>
        </w:rPr>
        <w:t xml:space="preserve"> </w:t>
      </w:r>
      <w:r>
        <w:rPr>
          <w:rFonts w:ascii="Arial"/>
          <w:i/>
          <w:sz w:val="18"/>
        </w:rPr>
        <w:t>open-air</w:t>
      </w:r>
      <w:r>
        <w:rPr>
          <w:rFonts w:ascii="Arial"/>
          <w:i/>
          <w:spacing w:val="-4"/>
          <w:sz w:val="18"/>
        </w:rPr>
        <w:t xml:space="preserve"> </w:t>
      </w:r>
      <w:r>
        <w:rPr>
          <w:rFonts w:ascii="Arial"/>
          <w:i/>
          <w:sz w:val="18"/>
        </w:rPr>
        <w:t>assembly</w:t>
      </w:r>
      <w:r>
        <w:rPr>
          <w:rFonts w:ascii="Arial"/>
          <w:i/>
          <w:spacing w:val="-4"/>
          <w:sz w:val="18"/>
        </w:rPr>
        <w:t xml:space="preserve"> </w:t>
      </w:r>
      <w:r>
        <w:rPr>
          <w:rFonts w:ascii="Arial"/>
          <w:i/>
          <w:sz w:val="18"/>
        </w:rPr>
        <w:t>seating</w:t>
      </w:r>
      <w:r>
        <w:rPr>
          <w:sz w:val="18"/>
        </w:rPr>
        <w:t>,</w:t>
      </w:r>
      <w:r>
        <w:rPr>
          <w:spacing w:val="-1"/>
          <w:sz w:val="18"/>
        </w:rPr>
        <w:t xml:space="preserve"> </w:t>
      </w:r>
      <w:r>
        <w:rPr>
          <w:sz w:val="18"/>
        </w:rPr>
        <w:t>the</w:t>
      </w:r>
      <w:r>
        <w:rPr>
          <w:spacing w:val="-1"/>
          <w:sz w:val="18"/>
        </w:rPr>
        <w:t xml:space="preserve"> </w:t>
      </w:r>
      <w:r>
        <w:rPr>
          <w:sz w:val="18"/>
        </w:rPr>
        <w:t>dead-end</w:t>
      </w:r>
      <w:r>
        <w:rPr>
          <w:spacing w:val="-10"/>
          <w:sz w:val="18"/>
        </w:rPr>
        <w:t xml:space="preserve"> </w:t>
      </w:r>
      <w:r>
        <w:rPr>
          <w:rFonts w:ascii="Arial"/>
          <w:i/>
          <w:sz w:val="18"/>
        </w:rPr>
        <w:t xml:space="preserve">aisle </w:t>
      </w:r>
      <w:r>
        <w:rPr>
          <w:sz w:val="18"/>
        </w:rPr>
        <w:t>length</w:t>
      </w:r>
      <w:r>
        <w:rPr>
          <w:spacing w:val="-1"/>
          <w:sz w:val="18"/>
        </w:rPr>
        <w:t xml:space="preserve"> </w:t>
      </w:r>
      <w:r>
        <w:rPr>
          <w:sz w:val="18"/>
        </w:rPr>
        <w:t>of</w:t>
      </w:r>
      <w:r>
        <w:rPr>
          <w:spacing w:val="-1"/>
          <w:sz w:val="18"/>
        </w:rPr>
        <w:t xml:space="preserve"> </w:t>
      </w:r>
      <w:r>
        <w:rPr>
          <w:sz w:val="18"/>
        </w:rPr>
        <w:t>vertical</w:t>
      </w:r>
      <w:r>
        <w:rPr>
          <w:spacing w:val="-13"/>
          <w:sz w:val="18"/>
        </w:rPr>
        <w:t xml:space="preserve"> </w:t>
      </w:r>
      <w:r>
        <w:rPr>
          <w:rFonts w:ascii="Arial"/>
          <w:i/>
          <w:sz w:val="18"/>
        </w:rPr>
        <w:t xml:space="preserve">aisles </w:t>
      </w:r>
      <w:r>
        <w:rPr>
          <w:sz w:val="18"/>
        </w:rPr>
        <w:t>shall</w:t>
      </w:r>
      <w:r>
        <w:rPr>
          <w:spacing w:val="-1"/>
          <w:sz w:val="18"/>
        </w:rPr>
        <w:t xml:space="preserve"> </w:t>
      </w:r>
      <w:r>
        <w:rPr>
          <w:sz w:val="18"/>
        </w:rPr>
        <w:t>not</w:t>
      </w:r>
      <w:r>
        <w:rPr>
          <w:spacing w:val="-1"/>
          <w:sz w:val="18"/>
        </w:rPr>
        <w:t xml:space="preserve"> </w:t>
      </w:r>
      <w:r>
        <w:rPr>
          <w:sz w:val="18"/>
        </w:rPr>
        <w:t>exceed</w:t>
      </w:r>
      <w:r>
        <w:rPr>
          <w:spacing w:val="-1"/>
          <w:sz w:val="18"/>
        </w:rPr>
        <w:t xml:space="preserve"> </w:t>
      </w:r>
      <w:proofErr w:type="gramStart"/>
      <w:r>
        <w:rPr>
          <w:sz w:val="18"/>
        </w:rPr>
        <w:t>a</w:t>
      </w:r>
      <w:r>
        <w:rPr>
          <w:spacing w:val="-1"/>
          <w:sz w:val="18"/>
        </w:rPr>
        <w:t xml:space="preserve"> </w:t>
      </w:r>
      <w:r>
        <w:rPr>
          <w:sz w:val="18"/>
        </w:rPr>
        <w:t>distance</w:t>
      </w:r>
      <w:r>
        <w:rPr>
          <w:spacing w:val="-1"/>
          <w:sz w:val="18"/>
        </w:rPr>
        <w:t xml:space="preserve"> </w:t>
      </w:r>
      <w:r>
        <w:rPr>
          <w:sz w:val="18"/>
        </w:rPr>
        <w:t>of 21</w:t>
      </w:r>
      <w:proofErr w:type="gramEnd"/>
      <w:r>
        <w:rPr>
          <w:sz w:val="18"/>
        </w:rPr>
        <w:t xml:space="preserve"> rows.</w:t>
      </w:r>
    </w:p>
    <w:p w14:paraId="28DBC4A4" w14:textId="4A075527" w:rsidR="00631032" w:rsidRDefault="00631032" w:rsidP="00631032">
      <w:pPr>
        <w:pStyle w:val="BodyText"/>
        <w:spacing w:before="103" w:line="314" w:lineRule="auto"/>
        <w:ind w:left="1225" w:right="195" w:hanging="405"/>
      </w:pPr>
      <w:r>
        <w:rPr>
          <w:strike/>
        </w:rPr>
        <w:t>4.</w:t>
      </w:r>
      <w:r>
        <w:rPr>
          <w:u w:val="single"/>
        </w:rPr>
        <w:t>5.</w:t>
      </w:r>
      <w:r>
        <w:rPr>
          <w:spacing w:val="40"/>
        </w:rPr>
        <w:t xml:space="preserve"> </w:t>
      </w:r>
      <w:r>
        <w:t>For</w:t>
      </w:r>
      <w:r>
        <w:rPr>
          <w:spacing w:val="-6"/>
        </w:rPr>
        <w:t xml:space="preserve"> </w:t>
      </w:r>
      <w:r>
        <w:rPr>
          <w:rFonts w:ascii="Arial"/>
          <w:i/>
        </w:rPr>
        <w:t>smoke-protected</w:t>
      </w:r>
      <w:r>
        <w:rPr>
          <w:rFonts w:ascii="Arial"/>
          <w:i/>
          <w:spacing w:val="-8"/>
        </w:rPr>
        <w:t xml:space="preserve"> </w:t>
      </w:r>
      <w:r>
        <w:t>or</w:t>
      </w:r>
      <w:r>
        <w:rPr>
          <w:spacing w:val="-6"/>
        </w:rPr>
        <w:t xml:space="preserve"> </w:t>
      </w:r>
      <w:r>
        <w:rPr>
          <w:rFonts w:ascii="Arial"/>
          <w:i/>
        </w:rPr>
        <w:t>open-air</w:t>
      </w:r>
      <w:r>
        <w:rPr>
          <w:rFonts w:ascii="Arial"/>
          <w:i/>
          <w:spacing w:val="-4"/>
        </w:rPr>
        <w:t xml:space="preserve"> </w:t>
      </w:r>
      <w:r>
        <w:rPr>
          <w:rFonts w:ascii="Arial"/>
          <w:i/>
        </w:rPr>
        <w:t>assembly</w:t>
      </w:r>
      <w:r>
        <w:rPr>
          <w:rFonts w:ascii="Arial"/>
          <w:i/>
          <w:spacing w:val="-4"/>
        </w:rPr>
        <w:t xml:space="preserve"> </w:t>
      </w:r>
      <w:r>
        <w:rPr>
          <w:rFonts w:ascii="Arial"/>
          <w:i/>
        </w:rPr>
        <w:t>seating</w:t>
      </w:r>
      <w:r>
        <w:t>,</w:t>
      </w:r>
      <w:r>
        <w:rPr>
          <w:spacing w:val="-1"/>
        </w:rPr>
        <w:t xml:space="preserve"> </w:t>
      </w:r>
      <w:r>
        <w:t>a</w:t>
      </w:r>
      <w:r>
        <w:rPr>
          <w:spacing w:val="-1"/>
        </w:rPr>
        <w:t xml:space="preserve"> </w:t>
      </w:r>
      <w:r>
        <w:t>longer</w:t>
      </w:r>
      <w:r>
        <w:rPr>
          <w:spacing w:val="-1"/>
        </w:rPr>
        <w:t xml:space="preserve"> </w:t>
      </w:r>
      <w:r>
        <w:t>dead-end</w:t>
      </w:r>
      <w:r>
        <w:rPr>
          <w:spacing w:val="-18"/>
        </w:rPr>
        <w:t xml:space="preserve"> </w:t>
      </w:r>
      <w:r>
        <w:rPr>
          <w:rFonts w:ascii="Arial"/>
          <w:i/>
        </w:rPr>
        <w:t xml:space="preserve">aisle </w:t>
      </w:r>
      <w:r>
        <w:t>is</w:t>
      </w:r>
      <w:r>
        <w:rPr>
          <w:spacing w:val="-1"/>
        </w:rPr>
        <w:t xml:space="preserve"> </w:t>
      </w:r>
      <w:r>
        <w:t>permitted</w:t>
      </w:r>
      <w:r>
        <w:rPr>
          <w:spacing w:val="-1"/>
        </w:rPr>
        <w:t xml:space="preserve"> </w:t>
      </w:r>
      <w:r>
        <w:t>where</w:t>
      </w:r>
      <w:r>
        <w:rPr>
          <w:spacing w:val="-1"/>
        </w:rPr>
        <w:t xml:space="preserve"> </w:t>
      </w:r>
      <w:r>
        <w:t>seats</w:t>
      </w:r>
      <w:r>
        <w:rPr>
          <w:spacing w:val="-1"/>
        </w:rPr>
        <w:t xml:space="preserve"> </w:t>
      </w:r>
      <w:r>
        <w:t>beyond</w:t>
      </w:r>
      <w:r>
        <w:rPr>
          <w:spacing w:val="-1"/>
        </w:rPr>
        <w:t xml:space="preserve"> </w:t>
      </w:r>
      <w:r>
        <w:t>the</w:t>
      </w:r>
      <w:r>
        <w:rPr>
          <w:spacing w:val="-1"/>
        </w:rPr>
        <w:t xml:space="preserve"> </w:t>
      </w:r>
      <w:r>
        <w:t>21-row</w:t>
      </w:r>
      <w:r>
        <w:rPr>
          <w:spacing w:val="-1"/>
        </w:rPr>
        <w:t xml:space="preserve"> </w:t>
      </w:r>
      <w:r>
        <w:t xml:space="preserve">dead- end </w:t>
      </w:r>
      <w:r>
        <w:rPr>
          <w:rFonts w:ascii="Arial"/>
          <w:i/>
        </w:rPr>
        <w:t xml:space="preserve">aisle </w:t>
      </w:r>
      <w:r>
        <w:t>are not more than 40 seats from another</w:t>
      </w:r>
      <w:r w:rsidR="00EF3973">
        <w:t xml:space="preserve"> </w:t>
      </w:r>
      <w:r>
        <w:rPr>
          <w:rFonts w:ascii="Arial"/>
          <w:i/>
        </w:rPr>
        <w:t>aisle</w:t>
      </w:r>
      <w:r>
        <w:t>, measured along a row of seats having an</w:t>
      </w:r>
      <w:r w:rsidR="00EF3973">
        <w:t xml:space="preserve"> </w:t>
      </w:r>
      <w:r>
        <w:rPr>
          <w:rFonts w:ascii="Arial"/>
          <w:i/>
        </w:rPr>
        <w:t xml:space="preserve">aisle </w:t>
      </w:r>
      <w:r>
        <w:t>accessway with a minimum clear width of 12 inches (305 mm) plus 0.3 inch (7.6 mm) for each additional seat above seven in the row where seats have backrests or beyond 10 where seats are without backrests in the row.</w:t>
      </w:r>
    </w:p>
    <w:p w14:paraId="71C32931" w14:textId="46C1FE0E" w:rsidR="00871FCB" w:rsidRDefault="00871FCB" w:rsidP="00CA3563">
      <w:pPr>
        <w:spacing w:before="312" w:line="312" w:lineRule="auto"/>
        <w:ind w:firstLine="0"/>
        <w:rPr>
          <w:sz w:val="18"/>
        </w:rPr>
      </w:pPr>
      <w:r>
        <w:rPr>
          <w:rFonts w:ascii="Arial"/>
          <w:b/>
          <w:sz w:val="18"/>
        </w:rPr>
        <w:t xml:space="preserve">1027.2 Use in a means of egress. </w:t>
      </w:r>
      <w:r>
        <w:rPr>
          <w:rFonts w:ascii="Arial"/>
          <w:i/>
          <w:sz w:val="18"/>
        </w:rPr>
        <w:t>Exterior exit</w:t>
      </w:r>
      <w:r>
        <w:rPr>
          <w:rFonts w:ascii="Arial"/>
          <w:i/>
          <w:spacing w:val="-7"/>
          <w:sz w:val="18"/>
        </w:rPr>
        <w:t xml:space="preserve"> </w:t>
      </w:r>
      <w:r>
        <w:rPr>
          <w:rFonts w:ascii="Arial"/>
          <w:i/>
          <w:sz w:val="18"/>
        </w:rPr>
        <w:t xml:space="preserve">stairways </w:t>
      </w:r>
      <w:r>
        <w:rPr>
          <w:sz w:val="18"/>
        </w:rPr>
        <w:t>shall not be used as an element of a required</w:t>
      </w:r>
      <w:r w:rsidR="00EF3973">
        <w:rPr>
          <w:sz w:val="18"/>
        </w:rPr>
        <w:t xml:space="preserve"> </w:t>
      </w:r>
      <w:r>
        <w:rPr>
          <w:rFonts w:ascii="Arial"/>
          <w:i/>
          <w:sz w:val="18"/>
        </w:rPr>
        <w:t>means of egress</w:t>
      </w:r>
      <w:r>
        <w:rPr>
          <w:rFonts w:ascii="Arial"/>
          <w:i/>
          <w:spacing w:val="-7"/>
          <w:sz w:val="18"/>
        </w:rPr>
        <w:t xml:space="preserve"> </w:t>
      </w:r>
      <w:r>
        <w:rPr>
          <w:sz w:val="18"/>
        </w:rPr>
        <w:t>for Group I-2 occupancies.</w:t>
      </w:r>
      <w:r>
        <w:rPr>
          <w:spacing w:val="-3"/>
          <w:sz w:val="18"/>
        </w:rPr>
        <w:t xml:space="preserve"> </w:t>
      </w:r>
      <w:r>
        <w:rPr>
          <w:sz w:val="18"/>
        </w:rPr>
        <w:t>For</w:t>
      </w:r>
      <w:r>
        <w:rPr>
          <w:spacing w:val="-1"/>
          <w:sz w:val="18"/>
        </w:rPr>
        <w:t xml:space="preserve"> </w:t>
      </w:r>
      <w:r>
        <w:rPr>
          <w:sz w:val="18"/>
        </w:rPr>
        <w:t>occupancies</w:t>
      </w:r>
      <w:r>
        <w:rPr>
          <w:spacing w:val="-1"/>
          <w:sz w:val="18"/>
        </w:rPr>
        <w:t xml:space="preserve"> </w:t>
      </w:r>
      <w:r>
        <w:rPr>
          <w:sz w:val="18"/>
        </w:rPr>
        <w:t>in</w:t>
      </w:r>
      <w:r>
        <w:rPr>
          <w:spacing w:val="-1"/>
          <w:sz w:val="18"/>
        </w:rPr>
        <w:t xml:space="preserve"> </w:t>
      </w:r>
      <w:r>
        <w:rPr>
          <w:sz w:val="18"/>
        </w:rPr>
        <w:t>other</w:t>
      </w:r>
      <w:r>
        <w:rPr>
          <w:spacing w:val="-1"/>
          <w:sz w:val="18"/>
        </w:rPr>
        <w:t xml:space="preserve"> </w:t>
      </w:r>
      <w:r>
        <w:rPr>
          <w:sz w:val="18"/>
        </w:rPr>
        <w:t>than</w:t>
      </w:r>
      <w:r>
        <w:rPr>
          <w:spacing w:val="-1"/>
          <w:sz w:val="18"/>
        </w:rPr>
        <w:t xml:space="preserve"> </w:t>
      </w:r>
      <w:r>
        <w:rPr>
          <w:sz w:val="18"/>
        </w:rPr>
        <w:t>Group</w:t>
      </w:r>
      <w:r>
        <w:rPr>
          <w:spacing w:val="-1"/>
          <w:sz w:val="18"/>
        </w:rPr>
        <w:t xml:space="preserve"> </w:t>
      </w:r>
      <w:r>
        <w:rPr>
          <w:sz w:val="18"/>
        </w:rPr>
        <w:t>I-2,</w:t>
      </w:r>
      <w:r>
        <w:rPr>
          <w:spacing w:val="-1"/>
          <w:sz w:val="18"/>
        </w:rPr>
        <w:t xml:space="preserve"> </w:t>
      </w:r>
      <w:r>
        <w:rPr>
          <w:rFonts w:ascii="Arial"/>
          <w:i/>
          <w:sz w:val="18"/>
        </w:rPr>
        <w:t>exterior</w:t>
      </w:r>
      <w:r>
        <w:rPr>
          <w:rFonts w:ascii="Arial"/>
          <w:i/>
          <w:spacing w:val="-4"/>
          <w:sz w:val="18"/>
        </w:rPr>
        <w:t xml:space="preserve"> </w:t>
      </w:r>
      <w:r>
        <w:rPr>
          <w:rFonts w:ascii="Arial"/>
          <w:i/>
          <w:sz w:val="18"/>
        </w:rPr>
        <w:t>exit</w:t>
      </w:r>
      <w:r>
        <w:rPr>
          <w:rFonts w:ascii="Arial"/>
          <w:i/>
          <w:spacing w:val="-7"/>
          <w:sz w:val="18"/>
        </w:rPr>
        <w:t xml:space="preserve"> </w:t>
      </w:r>
      <w:r>
        <w:rPr>
          <w:rFonts w:ascii="Arial"/>
          <w:i/>
          <w:sz w:val="18"/>
        </w:rPr>
        <w:t>stairways</w:t>
      </w:r>
      <w:r>
        <w:rPr>
          <w:rFonts w:ascii="Arial"/>
          <w:i/>
          <w:spacing w:val="-3"/>
          <w:sz w:val="18"/>
        </w:rPr>
        <w:t xml:space="preserve"> </w:t>
      </w:r>
      <w:r>
        <w:rPr>
          <w:sz w:val="18"/>
        </w:rPr>
        <w:t>and</w:t>
      </w:r>
      <w:r>
        <w:rPr>
          <w:spacing w:val="-10"/>
          <w:sz w:val="18"/>
        </w:rPr>
        <w:t xml:space="preserve"> </w:t>
      </w:r>
      <w:r>
        <w:rPr>
          <w:rFonts w:ascii="Arial"/>
          <w:i/>
          <w:sz w:val="18"/>
        </w:rPr>
        <w:t>ramps</w:t>
      </w:r>
      <w:r>
        <w:rPr>
          <w:rFonts w:ascii="Arial"/>
          <w:i/>
          <w:spacing w:val="-7"/>
          <w:sz w:val="18"/>
        </w:rPr>
        <w:t xml:space="preserve"> </w:t>
      </w:r>
      <w:r>
        <w:rPr>
          <w:sz w:val="18"/>
        </w:rPr>
        <w:t>shall</w:t>
      </w:r>
      <w:r>
        <w:rPr>
          <w:spacing w:val="-5"/>
          <w:sz w:val="18"/>
        </w:rPr>
        <w:t xml:space="preserve"> </w:t>
      </w:r>
      <w:r>
        <w:rPr>
          <w:strike/>
          <w:sz w:val="18"/>
        </w:rPr>
        <w:t>be</w:t>
      </w:r>
      <w:r>
        <w:rPr>
          <w:strike/>
          <w:spacing w:val="-1"/>
          <w:sz w:val="18"/>
        </w:rPr>
        <w:t xml:space="preserve"> </w:t>
      </w:r>
      <w:r>
        <w:rPr>
          <w:strike/>
          <w:sz w:val="18"/>
        </w:rPr>
        <w:t>permitted</w:t>
      </w:r>
      <w:r>
        <w:rPr>
          <w:spacing w:val="-13"/>
          <w:sz w:val="18"/>
        </w:rPr>
        <w:t xml:space="preserve"> </w:t>
      </w:r>
      <w:r>
        <w:rPr>
          <w:sz w:val="18"/>
          <w:u w:val="single"/>
        </w:rPr>
        <w:t>not</w:t>
      </w:r>
      <w:r>
        <w:rPr>
          <w:spacing w:val="-1"/>
          <w:sz w:val="18"/>
          <w:u w:val="single"/>
        </w:rPr>
        <w:t xml:space="preserve"> </w:t>
      </w:r>
      <w:r>
        <w:rPr>
          <w:sz w:val="18"/>
          <w:u w:val="single"/>
        </w:rPr>
        <w:t>be</w:t>
      </w:r>
      <w:r>
        <w:rPr>
          <w:spacing w:val="-1"/>
          <w:sz w:val="18"/>
          <w:u w:val="single"/>
        </w:rPr>
        <w:t xml:space="preserve"> </w:t>
      </w:r>
      <w:r>
        <w:rPr>
          <w:sz w:val="18"/>
          <w:u w:val="single"/>
        </w:rPr>
        <w:t>used</w:t>
      </w:r>
      <w:r>
        <w:rPr>
          <w:spacing w:val="-14"/>
          <w:sz w:val="18"/>
        </w:rPr>
        <w:t xml:space="preserve"> </w:t>
      </w:r>
      <w:r>
        <w:rPr>
          <w:sz w:val="18"/>
        </w:rPr>
        <w:t>as</w:t>
      </w:r>
      <w:r>
        <w:rPr>
          <w:spacing w:val="-1"/>
          <w:sz w:val="18"/>
        </w:rPr>
        <w:t xml:space="preserve"> </w:t>
      </w:r>
      <w:r>
        <w:rPr>
          <w:sz w:val="18"/>
        </w:rPr>
        <w:t>an</w:t>
      </w:r>
      <w:r>
        <w:rPr>
          <w:spacing w:val="-1"/>
          <w:sz w:val="18"/>
        </w:rPr>
        <w:t xml:space="preserve"> </w:t>
      </w:r>
      <w:r>
        <w:rPr>
          <w:sz w:val="18"/>
        </w:rPr>
        <w:t>element</w:t>
      </w:r>
      <w:r>
        <w:rPr>
          <w:spacing w:val="-1"/>
          <w:sz w:val="18"/>
        </w:rPr>
        <w:t xml:space="preserve"> </w:t>
      </w:r>
      <w:r>
        <w:rPr>
          <w:sz w:val="18"/>
        </w:rPr>
        <w:t>of</w:t>
      </w:r>
      <w:r>
        <w:rPr>
          <w:spacing w:val="-1"/>
          <w:sz w:val="18"/>
        </w:rPr>
        <w:t xml:space="preserve"> </w:t>
      </w:r>
      <w:r>
        <w:rPr>
          <w:sz w:val="18"/>
        </w:rPr>
        <w:t xml:space="preserve">a required </w:t>
      </w:r>
      <w:r>
        <w:rPr>
          <w:rFonts w:ascii="Arial"/>
          <w:i/>
          <w:sz w:val="18"/>
        </w:rPr>
        <w:t>means of egress</w:t>
      </w:r>
      <w:r>
        <w:rPr>
          <w:rFonts w:ascii="Arial"/>
          <w:i/>
          <w:spacing w:val="-6"/>
          <w:sz w:val="18"/>
        </w:rPr>
        <w:t xml:space="preserve"> </w:t>
      </w:r>
      <w:r>
        <w:rPr>
          <w:sz w:val="18"/>
        </w:rPr>
        <w:t>for buildings</w:t>
      </w:r>
      <w:r>
        <w:rPr>
          <w:spacing w:val="-15"/>
          <w:sz w:val="18"/>
        </w:rPr>
        <w:t xml:space="preserve"> </w:t>
      </w:r>
      <w:r>
        <w:rPr>
          <w:strike/>
          <w:sz w:val="18"/>
        </w:rPr>
        <w:t>not</w:t>
      </w:r>
      <w:r>
        <w:rPr>
          <w:sz w:val="18"/>
        </w:rPr>
        <w:t xml:space="preserve"> exceeding six stories above grade plane</w:t>
      </w:r>
      <w:r>
        <w:rPr>
          <w:spacing w:val="-15"/>
          <w:sz w:val="18"/>
        </w:rPr>
        <w:t xml:space="preserve"> </w:t>
      </w:r>
      <w:r w:rsidRPr="000F1AFE">
        <w:rPr>
          <w:sz w:val="18"/>
        </w:rPr>
        <w:t>or that are high-rise buildings</w:t>
      </w:r>
      <w:r>
        <w:rPr>
          <w:sz w:val="18"/>
        </w:rPr>
        <w:t>.</w:t>
      </w:r>
    </w:p>
    <w:p w14:paraId="3CC277A6" w14:textId="448D76E7" w:rsidR="00871FCB" w:rsidRDefault="00871FCB" w:rsidP="00CA3563">
      <w:pPr>
        <w:autoSpaceDE w:val="0"/>
        <w:autoSpaceDN w:val="0"/>
        <w:adjustRightInd w:val="0"/>
        <w:spacing w:after="0" w:afterAutospacing="0"/>
        <w:ind w:firstLine="0"/>
        <w:rPr>
          <w:rFonts w:ascii="Arial" w:hAnsi="Arial" w:cs="Arial"/>
          <w:b/>
          <w:color w:val="FF0000"/>
          <w:u w:val="single"/>
        </w:rPr>
      </w:pPr>
      <w:r w:rsidRPr="00AA674A">
        <w:rPr>
          <w:rFonts w:ascii="Arial" w:hAnsi="Arial" w:cs="Arial"/>
          <w:b/>
          <w:color w:val="FF0000"/>
          <w:u w:val="single"/>
        </w:rPr>
        <w:t>(F10661 / E100-21 AMPC1)</w:t>
      </w:r>
      <w:r w:rsidR="00631032">
        <w:rPr>
          <w:rFonts w:ascii="Arial" w:hAnsi="Arial" w:cs="Arial"/>
          <w:b/>
          <w:color w:val="FF0000"/>
          <w:u w:val="single"/>
        </w:rPr>
        <w:t>/E110-21</w:t>
      </w:r>
    </w:p>
    <w:p w14:paraId="71760D0A" w14:textId="77777777" w:rsidR="00D50EE8" w:rsidRDefault="00D50EE8" w:rsidP="00CA3563">
      <w:pPr>
        <w:autoSpaceDE w:val="0"/>
        <w:autoSpaceDN w:val="0"/>
        <w:adjustRightInd w:val="0"/>
        <w:spacing w:after="0" w:afterAutospacing="0"/>
        <w:ind w:firstLine="0"/>
        <w:rPr>
          <w:rFonts w:ascii="Arial" w:hAnsi="Arial" w:cs="Arial"/>
          <w:b/>
          <w:color w:val="FF0000"/>
          <w:u w:val="single"/>
        </w:rPr>
      </w:pPr>
    </w:p>
    <w:p w14:paraId="776FA4CC" w14:textId="7FFBF8F2" w:rsidR="00D50EE8" w:rsidRDefault="00D50EE8" w:rsidP="00D50EE8">
      <w:pPr>
        <w:spacing w:line="312" w:lineRule="auto"/>
        <w:ind w:left="190"/>
        <w:rPr>
          <w:rFonts w:ascii="Microsoft Sans Serif" w:eastAsia="Microsoft Sans Serif" w:hAnsi="Microsoft Sans Serif"/>
          <w:sz w:val="18"/>
        </w:rPr>
      </w:pPr>
      <w:r>
        <w:rPr>
          <w:rFonts w:ascii="Arial"/>
          <w:b/>
          <w:sz w:val="18"/>
        </w:rPr>
        <w:t>10</w:t>
      </w:r>
      <w:r w:rsidR="000F1AFE">
        <w:rPr>
          <w:rFonts w:ascii="Arial"/>
          <w:b/>
          <w:sz w:val="18"/>
        </w:rPr>
        <w:t>29</w:t>
      </w:r>
      <w:r>
        <w:rPr>
          <w:rFonts w:ascii="Arial"/>
          <w:b/>
          <w:sz w:val="18"/>
        </w:rPr>
        <w:t>.9.5</w:t>
      </w:r>
      <w:r>
        <w:rPr>
          <w:rFonts w:ascii="Arial"/>
          <w:b/>
          <w:spacing w:val="-8"/>
          <w:sz w:val="18"/>
        </w:rPr>
        <w:t xml:space="preserve"> </w:t>
      </w:r>
      <w:r>
        <w:rPr>
          <w:rFonts w:ascii="Arial"/>
          <w:b/>
          <w:sz w:val="18"/>
        </w:rPr>
        <w:t>Dead-end</w:t>
      </w:r>
      <w:r>
        <w:rPr>
          <w:rFonts w:ascii="Arial"/>
          <w:b/>
          <w:spacing w:val="-3"/>
          <w:sz w:val="18"/>
        </w:rPr>
        <w:t xml:space="preserve"> </w:t>
      </w:r>
      <w:r>
        <w:rPr>
          <w:rFonts w:ascii="Arial"/>
          <w:b/>
          <w:sz w:val="18"/>
        </w:rPr>
        <w:t>aisles.</w:t>
      </w:r>
      <w:r>
        <w:rPr>
          <w:rFonts w:ascii="Arial"/>
          <w:b/>
          <w:spacing w:val="-15"/>
          <w:sz w:val="18"/>
        </w:rPr>
        <w:t xml:space="preserve"> </w:t>
      </w:r>
      <w:r>
        <w:rPr>
          <w:sz w:val="18"/>
        </w:rPr>
        <w:t>Each</w:t>
      </w:r>
      <w:r>
        <w:rPr>
          <w:spacing w:val="-1"/>
          <w:sz w:val="18"/>
        </w:rPr>
        <w:t xml:space="preserve"> </w:t>
      </w:r>
      <w:r>
        <w:rPr>
          <w:sz w:val="18"/>
        </w:rPr>
        <w:t>end</w:t>
      </w:r>
      <w:r>
        <w:rPr>
          <w:spacing w:val="-1"/>
          <w:sz w:val="18"/>
        </w:rPr>
        <w:t xml:space="preserve"> </w:t>
      </w:r>
      <w:r>
        <w:rPr>
          <w:sz w:val="18"/>
        </w:rPr>
        <w:t>of</w:t>
      </w:r>
      <w:r>
        <w:rPr>
          <w:spacing w:val="-1"/>
          <w:sz w:val="18"/>
        </w:rPr>
        <w:t xml:space="preserve"> </w:t>
      </w:r>
      <w:r>
        <w:rPr>
          <w:sz w:val="18"/>
        </w:rPr>
        <w:t>an</w:t>
      </w:r>
      <w:r>
        <w:rPr>
          <w:spacing w:val="-29"/>
          <w:sz w:val="18"/>
        </w:rPr>
        <w:t xml:space="preserve"> </w:t>
      </w:r>
      <w:r>
        <w:rPr>
          <w:rFonts w:ascii="Arial"/>
          <w:i/>
          <w:sz w:val="18"/>
        </w:rPr>
        <w:t xml:space="preserve">aisle </w:t>
      </w:r>
      <w:r>
        <w:rPr>
          <w:sz w:val="18"/>
        </w:rPr>
        <w:t>shall</w:t>
      </w:r>
      <w:r>
        <w:rPr>
          <w:spacing w:val="-1"/>
          <w:sz w:val="18"/>
        </w:rPr>
        <w:t xml:space="preserve"> </w:t>
      </w:r>
      <w:r>
        <w:rPr>
          <w:sz w:val="18"/>
        </w:rPr>
        <w:t>be</w:t>
      </w:r>
      <w:r>
        <w:rPr>
          <w:spacing w:val="-1"/>
          <w:sz w:val="18"/>
        </w:rPr>
        <w:t xml:space="preserve"> </w:t>
      </w:r>
      <w:r>
        <w:rPr>
          <w:sz w:val="18"/>
        </w:rPr>
        <w:t>continuous</w:t>
      </w:r>
      <w:r>
        <w:rPr>
          <w:spacing w:val="-1"/>
          <w:sz w:val="18"/>
        </w:rPr>
        <w:t xml:space="preserve"> </w:t>
      </w:r>
      <w:r>
        <w:rPr>
          <w:sz w:val="18"/>
        </w:rPr>
        <w:t>to</w:t>
      </w:r>
      <w:r>
        <w:rPr>
          <w:spacing w:val="-1"/>
          <w:sz w:val="18"/>
        </w:rPr>
        <w:t xml:space="preserve"> </w:t>
      </w:r>
      <w:r>
        <w:rPr>
          <w:sz w:val="18"/>
        </w:rPr>
        <w:t>a</w:t>
      </w:r>
      <w:r>
        <w:rPr>
          <w:spacing w:val="-1"/>
          <w:sz w:val="18"/>
        </w:rPr>
        <w:t xml:space="preserve"> </w:t>
      </w:r>
      <w:r>
        <w:rPr>
          <w:sz w:val="18"/>
        </w:rPr>
        <w:t>cross</w:t>
      </w:r>
      <w:r>
        <w:rPr>
          <w:spacing w:val="-23"/>
          <w:sz w:val="18"/>
        </w:rPr>
        <w:t xml:space="preserve"> </w:t>
      </w:r>
      <w:r>
        <w:rPr>
          <w:rFonts w:ascii="Arial"/>
          <w:i/>
          <w:sz w:val="18"/>
        </w:rPr>
        <w:t>aisle</w:t>
      </w:r>
      <w:r>
        <w:rPr>
          <w:sz w:val="18"/>
        </w:rPr>
        <w:t>,</w:t>
      </w:r>
      <w:r>
        <w:rPr>
          <w:spacing w:val="-1"/>
          <w:sz w:val="18"/>
        </w:rPr>
        <w:t xml:space="preserve"> </w:t>
      </w:r>
      <w:r>
        <w:rPr>
          <w:sz w:val="18"/>
        </w:rPr>
        <w:t>foyer,</w:t>
      </w:r>
      <w:r>
        <w:rPr>
          <w:spacing w:val="-1"/>
          <w:sz w:val="18"/>
        </w:rPr>
        <w:t xml:space="preserve"> </w:t>
      </w:r>
      <w:r>
        <w:rPr>
          <w:sz w:val="18"/>
        </w:rPr>
        <w:t>doorway,</w:t>
      </w:r>
      <w:r>
        <w:rPr>
          <w:spacing w:val="-1"/>
          <w:sz w:val="18"/>
        </w:rPr>
        <w:t xml:space="preserve"> </w:t>
      </w:r>
      <w:r>
        <w:rPr>
          <w:sz w:val="18"/>
        </w:rPr>
        <w:t>vomitory,</w:t>
      </w:r>
      <w:r>
        <w:rPr>
          <w:spacing w:val="-1"/>
          <w:sz w:val="18"/>
        </w:rPr>
        <w:t xml:space="preserve"> </w:t>
      </w:r>
      <w:r>
        <w:rPr>
          <w:sz w:val="18"/>
        </w:rPr>
        <w:t>concourse</w:t>
      </w:r>
      <w:r>
        <w:rPr>
          <w:spacing w:val="-1"/>
          <w:sz w:val="18"/>
        </w:rPr>
        <w:t xml:space="preserve"> </w:t>
      </w:r>
      <w:r>
        <w:rPr>
          <w:sz w:val="18"/>
        </w:rPr>
        <w:t>or</w:t>
      </w:r>
      <w:r>
        <w:rPr>
          <w:spacing w:val="-22"/>
          <w:sz w:val="18"/>
        </w:rPr>
        <w:t xml:space="preserve"> </w:t>
      </w:r>
      <w:r>
        <w:rPr>
          <w:rFonts w:ascii="Arial"/>
          <w:i/>
          <w:sz w:val="18"/>
        </w:rPr>
        <w:t>stairway</w:t>
      </w:r>
      <w:r>
        <w:rPr>
          <w:rFonts w:ascii="Arial"/>
          <w:i/>
          <w:spacing w:val="-3"/>
          <w:sz w:val="18"/>
        </w:rPr>
        <w:t xml:space="preserve"> </w:t>
      </w:r>
      <w:r>
        <w:rPr>
          <w:sz w:val="18"/>
        </w:rPr>
        <w:t xml:space="preserve">in accordance with Section 1030.9.7 having access to an </w:t>
      </w:r>
      <w:r>
        <w:rPr>
          <w:rFonts w:ascii="Arial"/>
          <w:i/>
          <w:sz w:val="18"/>
        </w:rPr>
        <w:t>exit</w:t>
      </w:r>
      <w:r>
        <w:rPr>
          <w:sz w:val="18"/>
        </w:rPr>
        <w:t>.</w:t>
      </w:r>
    </w:p>
    <w:p w14:paraId="111219BA" w14:textId="77777777" w:rsidR="00D50EE8" w:rsidRDefault="00D50EE8" w:rsidP="00D50EE8">
      <w:pPr>
        <w:pStyle w:val="Heading6"/>
        <w:spacing w:before="47"/>
        <w:ind w:left="460"/>
        <w:rPr>
          <w:sz w:val="18"/>
        </w:rPr>
      </w:pPr>
      <w:r>
        <w:rPr>
          <w:spacing w:val="-2"/>
        </w:rPr>
        <w:t>Exceptions:</w:t>
      </w:r>
    </w:p>
    <w:p w14:paraId="7E71B288" w14:textId="77777777" w:rsidR="00D50EE8" w:rsidRDefault="00D50EE8" w:rsidP="00D50EE8">
      <w:pPr>
        <w:pStyle w:val="ListParagraph"/>
        <w:widowControl w:val="0"/>
        <w:numPr>
          <w:ilvl w:val="0"/>
          <w:numId w:val="12"/>
        </w:numPr>
        <w:tabs>
          <w:tab w:val="left" w:pos="1074"/>
        </w:tabs>
        <w:autoSpaceDE w:val="0"/>
        <w:autoSpaceDN w:val="0"/>
        <w:spacing w:before="63" w:after="0" w:afterAutospacing="0"/>
        <w:ind w:left="1074" w:hanging="254"/>
        <w:contextualSpacing w:val="0"/>
        <w:rPr>
          <w:sz w:val="18"/>
        </w:rPr>
      </w:pPr>
      <w:r>
        <w:rPr>
          <w:sz w:val="18"/>
        </w:rPr>
        <w:t>Dead-end</w:t>
      </w:r>
      <w:r>
        <w:rPr>
          <w:spacing w:val="-3"/>
          <w:sz w:val="18"/>
        </w:rPr>
        <w:t xml:space="preserve"> </w:t>
      </w:r>
      <w:r>
        <w:rPr>
          <w:rFonts w:ascii="Arial"/>
          <w:i/>
          <w:sz w:val="18"/>
        </w:rPr>
        <w:t xml:space="preserve">aisles </w:t>
      </w:r>
      <w:r>
        <w:rPr>
          <w:sz w:val="18"/>
        </w:rPr>
        <w:t>shall</w:t>
      </w:r>
      <w:r>
        <w:rPr>
          <w:spacing w:val="-2"/>
          <w:sz w:val="18"/>
        </w:rPr>
        <w:t xml:space="preserve"> </w:t>
      </w:r>
      <w:r>
        <w:rPr>
          <w:sz w:val="18"/>
        </w:rPr>
        <w:t>be</w:t>
      </w:r>
      <w:r>
        <w:rPr>
          <w:spacing w:val="-2"/>
          <w:sz w:val="18"/>
        </w:rPr>
        <w:t xml:space="preserve"> </w:t>
      </w:r>
      <w:r>
        <w:rPr>
          <w:sz w:val="18"/>
        </w:rPr>
        <w:t>not</w:t>
      </w:r>
      <w:r>
        <w:rPr>
          <w:spacing w:val="-3"/>
          <w:sz w:val="18"/>
        </w:rPr>
        <w:t xml:space="preserve"> </w:t>
      </w:r>
      <w:r>
        <w:rPr>
          <w:sz w:val="18"/>
        </w:rPr>
        <w:t>greater</w:t>
      </w:r>
      <w:r>
        <w:rPr>
          <w:spacing w:val="-2"/>
          <w:sz w:val="18"/>
        </w:rPr>
        <w:t xml:space="preserve"> </w:t>
      </w:r>
      <w:r>
        <w:rPr>
          <w:sz w:val="18"/>
        </w:rPr>
        <w:t>than</w:t>
      </w:r>
      <w:r>
        <w:rPr>
          <w:spacing w:val="-2"/>
          <w:sz w:val="18"/>
        </w:rPr>
        <w:t xml:space="preserve"> </w:t>
      </w:r>
      <w:r>
        <w:rPr>
          <w:sz w:val="18"/>
        </w:rPr>
        <w:t>20</w:t>
      </w:r>
      <w:r>
        <w:rPr>
          <w:spacing w:val="-3"/>
          <w:sz w:val="18"/>
        </w:rPr>
        <w:t xml:space="preserve"> </w:t>
      </w:r>
      <w:r>
        <w:rPr>
          <w:sz w:val="18"/>
        </w:rPr>
        <w:t>feet</w:t>
      </w:r>
      <w:r>
        <w:rPr>
          <w:spacing w:val="-2"/>
          <w:sz w:val="18"/>
        </w:rPr>
        <w:t xml:space="preserve"> </w:t>
      </w:r>
      <w:r>
        <w:rPr>
          <w:sz w:val="18"/>
        </w:rPr>
        <w:t>(6096</w:t>
      </w:r>
      <w:r>
        <w:rPr>
          <w:spacing w:val="-2"/>
          <w:sz w:val="18"/>
        </w:rPr>
        <w:t xml:space="preserve"> </w:t>
      </w:r>
      <w:r>
        <w:rPr>
          <w:sz w:val="18"/>
        </w:rPr>
        <w:t>mm)</w:t>
      </w:r>
      <w:r>
        <w:rPr>
          <w:spacing w:val="-2"/>
          <w:sz w:val="18"/>
        </w:rPr>
        <w:t xml:space="preserve"> </w:t>
      </w:r>
      <w:r>
        <w:rPr>
          <w:sz w:val="18"/>
        </w:rPr>
        <w:t>in</w:t>
      </w:r>
      <w:r>
        <w:rPr>
          <w:spacing w:val="-3"/>
          <w:sz w:val="18"/>
        </w:rPr>
        <w:t xml:space="preserve"> </w:t>
      </w:r>
      <w:r>
        <w:rPr>
          <w:spacing w:val="-2"/>
          <w:sz w:val="18"/>
        </w:rPr>
        <w:t>length.</w:t>
      </w:r>
    </w:p>
    <w:p w14:paraId="6ADB13EC" w14:textId="0F20E6CA" w:rsidR="00D50EE8" w:rsidRDefault="00D50EE8" w:rsidP="00D50EE8">
      <w:pPr>
        <w:pStyle w:val="ListParagraph"/>
        <w:widowControl w:val="0"/>
        <w:numPr>
          <w:ilvl w:val="0"/>
          <w:numId w:val="12"/>
        </w:numPr>
        <w:tabs>
          <w:tab w:val="left" w:pos="1075"/>
        </w:tabs>
        <w:autoSpaceDE w:val="0"/>
        <w:autoSpaceDN w:val="0"/>
        <w:spacing w:before="168" w:after="0" w:afterAutospacing="0" w:line="314" w:lineRule="auto"/>
        <w:ind w:right="310"/>
        <w:contextualSpacing w:val="0"/>
        <w:rPr>
          <w:sz w:val="18"/>
        </w:rPr>
      </w:pPr>
      <w:r>
        <w:rPr>
          <w:sz w:val="18"/>
        </w:rPr>
        <w:t xml:space="preserve">Dead-end </w:t>
      </w:r>
      <w:r>
        <w:rPr>
          <w:rFonts w:ascii="Arial"/>
          <w:i/>
          <w:sz w:val="18"/>
        </w:rPr>
        <w:t xml:space="preserve">aisles </w:t>
      </w:r>
      <w:r>
        <w:rPr>
          <w:sz w:val="18"/>
        </w:rPr>
        <w:t>longer than</w:t>
      </w:r>
      <w:r>
        <w:rPr>
          <w:spacing w:val="-21"/>
          <w:sz w:val="18"/>
        </w:rPr>
        <w:t xml:space="preserve"> </w:t>
      </w:r>
      <w:r>
        <w:rPr>
          <w:strike/>
          <w:sz w:val="18"/>
        </w:rPr>
        <w:t>16 rows</w:t>
      </w:r>
      <w:r>
        <w:rPr>
          <w:spacing w:val="34"/>
          <w:sz w:val="18"/>
        </w:rPr>
        <w:t xml:space="preserve"> </w:t>
      </w:r>
      <w:r>
        <w:rPr>
          <w:sz w:val="18"/>
          <w:u w:val="single"/>
        </w:rPr>
        <w:t>20 feet (6096 mm)</w:t>
      </w:r>
      <w:r>
        <w:rPr>
          <w:spacing w:val="80"/>
          <w:sz w:val="18"/>
        </w:rPr>
        <w:t xml:space="preserve"> </w:t>
      </w:r>
      <w:r>
        <w:rPr>
          <w:sz w:val="18"/>
        </w:rPr>
        <w:t>are permitted where seats beyond the</w:t>
      </w:r>
      <w:r>
        <w:rPr>
          <w:spacing w:val="-19"/>
          <w:sz w:val="18"/>
        </w:rPr>
        <w:t xml:space="preserve"> </w:t>
      </w:r>
      <w:r>
        <w:rPr>
          <w:strike/>
          <w:sz w:val="18"/>
        </w:rPr>
        <w:t>16th row</w:t>
      </w:r>
      <w:r>
        <w:rPr>
          <w:spacing w:val="34"/>
          <w:sz w:val="18"/>
        </w:rPr>
        <w:t xml:space="preserve"> </w:t>
      </w:r>
      <w:r>
        <w:rPr>
          <w:sz w:val="18"/>
          <w:u w:val="single"/>
        </w:rPr>
        <w:t>20 feet (6096 mm)</w:t>
      </w:r>
      <w:r>
        <w:rPr>
          <w:sz w:val="18"/>
        </w:rPr>
        <w:t xml:space="preserve"> dead-end</w:t>
      </w:r>
      <w:r>
        <w:rPr>
          <w:spacing w:val="-3"/>
          <w:sz w:val="18"/>
        </w:rPr>
        <w:t xml:space="preserve"> </w:t>
      </w:r>
      <w:r>
        <w:rPr>
          <w:rFonts w:ascii="Arial"/>
          <w:i/>
          <w:sz w:val="18"/>
        </w:rPr>
        <w:t xml:space="preserve">aisle </w:t>
      </w:r>
      <w:r>
        <w:rPr>
          <w:sz w:val="18"/>
        </w:rPr>
        <w:t>are not more than 24 seats from another</w:t>
      </w:r>
      <w:r w:rsidR="000F1AFE">
        <w:rPr>
          <w:sz w:val="18"/>
        </w:rPr>
        <w:t xml:space="preserve"> </w:t>
      </w:r>
      <w:r>
        <w:rPr>
          <w:rFonts w:ascii="Arial"/>
          <w:i/>
          <w:sz w:val="18"/>
        </w:rPr>
        <w:t>aisle</w:t>
      </w:r>
      <w:r>
        <w:rPr>
          <w:sz w:val="18"/>
        </w:rPr>
        <w:t>, measured along a row of seats having a minimum clear width of 12 inches (305 mm) plus 0.6 inch (15.2 mm) for each additional seat above seven in the row where seats have backrests or beyond 10 where seats are without backrests in the row.</w:t>
      </w:r>
    </w:p>
    <w:p w14:paraId="71984323" w14:textId="77777777" w:rsidR="00D50EE8" w:rsidRDefault="00D50EE8" w:rsidP="00D50EE8">
      <w:pPr>
        <w:pStyle w:val="ListParagraph"/>
        <w:widowControl w:val="0"/>
        <w:numPr>
          <w:ilvl w:val="0"/>
          <w:numId w:val="12"/>
        </w:numPr>
        <w:tabs>
          <w:tab w:val="left" w:pos="1075"/>
        </w:tabs>
        <w:autoSpaceDE w:val="0"/>
        <w:autoSpaceDN w:val="0"/>
        <w:spacing w:before="101" w:after="0" w:afterAutospacing="0" w:line="314" w:lineRule="auto"/>
        <w:ind w:right="253"/>
        <w:contextualSpacing w:val="0"/>
        <w:rPr>
          <w:sz w:val="18"/>
        </w:rPr>
      </w:pPr>
      <w:r>
        <w:rPr>
          <w:sz w:val="18"/>
        </w:rPr>
        <w:t>For</w:t>
      </w:r>
      <w:r>
        <w:rPr>
          <w:spacing w:val="-7"/>
          <w:sz w:val="18"/>
        </w:rPr>
        <w:t xml:space="preserve"> </w:t>
      </w:r>
      <w:r>
        <w:rPr>
          <w:rFonts w:ascii="Arial"/>
          <w:i/>
          <w:sz w:val="18"/>
        </w:rPr>
        <w:t>smoke-protected</w:t>
      </w:r>
      <w:r>
        <w:rPr>
          <w:rFonts w:ascii="Arial"/>
          <w:i/>
          <w:spacing w:val="-8"/>
          <w:sz w:val="18"/>
        </w:rPr>
        <w:t xml:space="preserve"> </w:t>
      </w:r>
      <w:r>
        <w:rPr>
          <w:sz w:val="18"/>
        </w:rPr>
        <w:t>or</w:t>
      </w:r>
      <w:r>
        <w:rPr>
          <w:spacing w:val="-6"/>
          <w:sz w:val="18"/>
        </w:rPr>
        <w:t xml:space="preserve"> </w:t>
      </w:r>
      <w:r>
        <w:rPr>
          <w:rFonts w:ascii="Arial"/>
          <w:i/>
          <w:sz w:val="18"/>
        </w:rPr>
        <w:t>open-air</w:t>
      </w:r>
      <w:r>
        <w:rPr>
          <w:rFonts w:ascii="Arial"/>
          <w:i/>
          <w:spacing w:val="-4"/>
          <w:sz w:val="18"/>
        </w:rPr>
        <w:t xml:space="preserve"> </w:t>
      </w:r>
      <w:r>
        <w:rPr>
          <w:rFonts w:ascii="Arial"/>
          <w:i/>
          <w:sz w:val="18"/>
        </w:rPr>
        <w:t>assembly</w:t>
      </w:r>
      <w:r>
        <w:rPr>
          <w:rFonts w:ascii="Arial"/>
          <w:i/>
          <w:spacing w:val="-4"/>
          <w:sz w:val="18"/>
        </w:rPr>
        <w:t xml:space="preserve"> </w:t>
      </w:r>
      <w:r>
        <w:rPr>
          <w:rFonts w:ascii="Arial"/>
          <w:i/>
          <w:sz w:val="18"/>
        </w:rPr>
        <w:t>seating</w:t>
      </w:r>
      <w:r>
        <w:rPr>
          <w:sz w:val="18"/>
        </w:rPr>
        <w:t>,</w:t>
      </w:r>
      <w:r>
        <w:rPr>
          <w:spacing w:val="-1"/>
          <w:sz w:val="18"/>
        </w:rPr>
        <w:t xml:space="preserve"> </w:t>
      </w:r>
      <w:r>
        <w:rPr>
          <w:sz w:val="18"/>
        </w:rPr>
        <w:t>the</w:t>
      </w:r>
      <w:r>
        <w:rPr>
          <w:spacing w:val="-1"/>
          <w:sz w:val="18"/>
        </w:rPr>
        <w:t xml:space="preserve"> </w:t>
      </w:r>
      <w:r>
        <w:rPr>
          <w:sz w:val="18"/>
        </w:rPr>
        <w:t>dead-end</w:t>
      </w:r>
      <w:r>
        <w:rPr>
          <w:spacing w:val="-10"/>
          <w:sz w:val="18"/>
        </w:rPr>
        <w:t xml:space="preserve"> </w:t>
      </w:r>
      <w:r>
        <w:rPr>
          <w:rFonts w:ascii="Arial"/>
          <w:i/>
          <w:sz w:val="18"/>
        </w:rPr>
        <w:t xml:space="preserve">aisle </w:t>
      </w:r>
      <w:r>
        <w:rPr>
          <w:sz w:val="18"/>
        </w:rPr>
        <w:t>length</w:t>
      </w:r>
      <w:r>
        <w:rPr>
          <w:spacing w:val="-1"/>
          <w:sz w:val="18"/>
        </w:rPr>
        <w:t xml:space="preserve"> </w:t>
      </w:r>
      <w:r>
        <w:rPr>
          <w:sz w:val="18"/>
        </w:rPr>
        <w:t>of</w:t>
      </w:r>
      <w:r>
        <w:rPr>
          <w:spacing w:val="-1"/>
          <w:sz w:val="18"/>
        </w:rPr>
        <w:t xml:space="preserve"> </w:t>
      </w:r>
      <w:r>
        <w:rPr>
          <w:sz w:val="18"/>
        </w:rPr>
        <w:t>vertical</w:t>
      </w:r>
      <w:r>
        <w:rPr>
          <w:spacing w:val="-13"/>
          <w:sz w:val="18"/>
        </w:rPr>
        <w:t xml:space="preserve"> </w:t>
      </w:r>
      <w:r>
        <w:rPr>
          <w:rFonts w:ascii="Arial"/>
          <w:i/>
          <w:sz w:val="18"/>
        </w:rPr>
        <w:t xml:space="preserve">aisles </w:t>
      </w:r>
      <w:r>
        <w:rPr>
          <w:sz w:val="18"/>
        </w:rPr>
        <w:t>shall</w:t>
      </w:r>
      <w:r>
        <w:rPr>
          <w:spacing w:val="-1"/>
          <w:sz w:val="18"/>
        </w:rPr>
        <w:t xml:space="preserve"> </w:t>
      </w:r>
      <w:r>
        <w:rPr>
          <w:sz w:val="18"/>
        </w:rPr>
        <w:t>not</w:t>
      </w:r>
      <w:r>
        <w:rPr>
          <w:spacing w:val="-1"/>
          <w:sz w:val="18"/>
        </w:rPr>
        <w:t xml:space="preserve"> </w:t>
      </w:r>
      <w:r>
        <w:rPr>
          <w:sz w:val="18"/>
        </w:rPr>
        <w:t>exceed</w:t>
      </w:r>
      <w:r>
        <w:rPr>
          <w:spacing w:val="-1"/>
          <w:sz w:val="18"/>
        </w:rPr>
        <w:t xml:space="preserve"> </w:t>
      </w:r>
      <w:proofErr w:type="gramStart"/>
      <w:r>
        <w:rPr>
          <w:sz w:val="18"/>
        </w:rPr>
        <w:t>a</w:t>
      </w:r>
      <w:r>
        <w:rPr>
          <w:spacing w:val="-1"/>
          <w:sz w:val="18"/>
        </w:rPr>
        <w:t xml:space="preserve"> </w:t>
      </w:r>
      <w:r>
        <w:rPr>
          <w:sz w:val="18"/>
        </w:rPr>
        <w:t>distance</w:t>
      </w:r>
      <w:r>
        <w:rPr>
          <w:spacing w:val="-1"/>
          <w:sz w:val="18"/>
        </w:rPr>
        <w:t xml:space="preserve"> </w:t>
      </w:r>
      <w:r>
        <w:rPr>
          <w:sz w:val="18"/>
        </w:rPr>
        <w:t>of</w:t>
      </w:r>
      <w:r>
        <w:rPr>
          <w:spacing w:val="-1"/>
          <w:sz w:val="18"/>
        </w:rPr>
        <w:t xml:space="preserve"> </w:t>
      </w:r>
      <w:r>
        <w:rPr>
          <w:sz w:val="18"/>
        </w:rPr>
        <w:t>21</w:t>
      </w:r>
      <w:proofErr w:type="gramEnd"/>
      <w:r>
        <w:rPr>
          <w:sz w:val="18"/>
        </w:rPr>
        <w:t xml:space="preserve"> </w:t>
      </w:r>
      <w:r>
        <w:rPr>
          <w:spacing w:val="-2"/>
          <w:sz w:val="18"/>
        </w:rPr>
        <w:t>rows.</w:t>
      </w:r>
    </w:p>
    <w:p w14:paraId="79548009" w14:textId="552DF18A" w:rsidR="00D50EE8" w:rsidRDefault="00D50EE8" w:rsidP="00D50EE8">
      <w:pPr>
        <w:pStyle w:val="ListParagraph"/>
        <w:widowControl w:val="0"/>
        <w:numPr>
          <w:ilvl w:val="0"/>
          <w:numId w:val="12"/>
        </w:numPr>
        <w:tabs>
          <w:tab w:val="left" w:pos="1075"/>
        </w:tabs>
        <w:autoSpaceDE w:val="0"/>
        <w:autoSpaceDN w:val="0"/>
        <w:spacing w:before="103" w:after="0" w:afterAutospacing="0" w:line="314" w:lineRule="auto"/>
        <w:ind w:right="227"/>
        <w:contextualSpacing w:val="0"/>
        <w:rPr>
          <w:sz w:val="18"/>
        </w:rPr>
      </w:pPr>
      <w:r>
        <w:rPr>
          <w:sz w:val="18"/>
        </w:rPr>
        <w:t xml:space="preserve">For </w:t>
      </w:r>
      <w:r>
        <w:rPr>
          <w:rFonts w:ascii="Arial"/>
          <w:i/>
          <w:sz w:val="18"/>
        </w:rPr>
        <w:t>smoke-protected</w:t>
      </w:r>
      <w:r>
        <w:rPr>
          <w:rFonts w:ascii="Arial"/>
          <w:i/>
          <w:spacing w:val="-1"/>
          <w:sz w:val="18"/>
        </w:rPr>
        <w:t xml:space="preserve"> </w:t>
      </w:r>
      <w:r>
        <w:rPr>
          <w:sz w:val="18"/>
        </w:rPr>
        <w:t xml:space="preserve">or </w:t>
      </w:r>
      <w:r>
        <w:rPr>
          <w:rFonts w:ascii="Arial"/>
          <w:i/>
          <w:sz w:val="18"/>
        </w:rPr>
        <w:t>open-air assembly seating</w:t>
      </w:r>
      <w:r>
        <w:rPr>
          <w:sz w:val="18"/>
        </w:rPr>
        <w:t>, a longer dead-end</w:t>
      </w:r>
      <w:r>
        <w:rPr>
          <w:spacing w:val="-16"/>
          <w:sz w:val="18"/>
        </w:rPr>
        <w:t xml:space="preserve"> </w:t>
      </w:r>
      <w:r>
        <w:rPr>
          <w:rFonts w:ascii="Arial"/>
          <w:i/>
          <w:sz w:val="18"/>
        </w:rPr>
        <w:t xml:space="preserve">aisle </w:t>
      </w:r>
      <w:r>
        <w:rPr>
          <w:sz w:val="18"/>
        </w:rPr>
        <w:t xml:space="preserve">is permitted where seats beyond the 21-row dead- end </w:t>
      </w:r>
      <w:r>
        <w:rPr>
          <w:rFonts w:ascii="Arial"/>
          <w:i/>
          <w:sz w:val="18"/>
        </w:rPr>
        <w:t xml:space="preserve">aisle </w:t>
      </w:r>
      <w:r>
        <w:rPr>
          <w:sz w:val="18"/>
        </w:rPr>
        <w:t>are not more than 40 seats from another</w:t>
      </w:r>
      <w:r w:rsidR="000F1AFE">
        <w:rPr>
          <w:sz w:val="18"/>
        </w:rPr>
        <w:t xml:space="preserve"> </w:t>
      </w:r>
      <w:r>
        <w:rPr>
          <w:rFonts w:ascii="Arial"/>
          <w:i/>
          <w:sz w:val="18"/>
        </w:rPr>
        <w:t>aisle</w:t>
      </w:r>
      <w:r>
        <w:rPr>
          <w:sz w:val="18"/>
        </w:rPr>
        <w:t>, measured along a row of seats having an</w:t>
      </w:r>
      <w:r w:rsidR="000F1AFE">
        <w:rPr>
          <w:sz w:val="18"/>
        </w:rPr>
        <w:t xml:space="preserve"> </w:t>
      </w:r>
      <w:r>
        <w:rPr>
          <w:rFonts w:ascii="Arial"/>
          <w:i/>
          <w:sz w:val="18"/>
        </w:rPr>
        <w:t xml:space="preserve">aisle </w:t>
      </w:r>
      <w:r>
        <w:rPr>
          <w:sz w:val="18"/>
        </w:rPr>
        <w:t>accessway with a minimum</w:t>
      </w:r>
      <w:r>
        <w:rPr>
          <w:spacing w:val="-1"/>
          <w:sz w:val="18"/>
        </w:rPr>
        <w:t xml:space="preserve"> </w:t>
      </w:r>
      <w:r>
        <w:rPr>
          <w:sz w:val="18"/>
        </w:rPr>
        <w:t>clear</w:t>
      </w:r>
      <w:r>
        <w:rPr>
          <w:spacing w:val="-1"/>
          <w:sz w:val="18"/>
        </w:rPr>
        <w:t xml:space="preserve"> </w:t>
      </w:r>
      <w:r>
        <w:rPr>
          <w:sz w:val="18"/>
        </w:rPr>
        <w:t>width</w:t>
      </w:r>
      <w:r>
        <w:rPr>
          <w:spacing w:val="-1"/>
          <w:sz w:val="18"/>
        </w:rPr>
        <w:t xml:space="preserve"> </w:t>
      </w:r>
      <w:r>
        <w:rPr>
          <w:sz w:val="18"/>
        </w:rPr>
        <w:t>of</w:t>
      </w:r>
      <w:r>
        <w:rPr>
          <w:spacing w:val="-1"/>
          <w:sz w:val="18"/>
        </w:rPr>
        <w:t xml:space="preserve"> </w:t>
      </w:r>
      <w:r>
        <w:rPr>
          <w:sz w:val="18"/>
        </w:rPr>
        <w:t>12</w:t>
      </w:r>
      <w:r>
        <w:rPr>
          <w:spacing w:val="-1"/>
          <w:sz w:val="18"/>
        </w:rPr>
        <w:t xml:space="preserve"> </w:t>
      </w:r>
      <w:r>
        <w:rPr>
          <w:sz w:val="18"/>
        </w:rPr>
        <w:t>inches</w:t>
      </w:r>
      <w:r>
        <w:rPr>
          <w:spacing w:val="-1"/>
          <w:sz w:val="18"/>
        </w:rPr>
        <w:t xml:space="preserve"> </w:t>
      </w:r>
      <w:r>
        <w:rPr>
          <w:sz w:val="18"/>
        </w:rPr>
        <w:t>(305</w:t>
      </w:r>
      <w:r>
        <w:rPr>
          <w:spacing w:val="-1"/>
          <w:sz w:val="18"/>
        </w:rPr>
        <w:t xml:space="preserve"> </w:t>
      </w:r>
      <w:r>
        <w:rPr>
          <w:sz w:val="18"/>
        </w:rPr>
        <w:t>mm)</w:t>
      </w:r>
      <w:r>
        <w:rPr>
          <w:spacing w:val="-1"/>
          <w:sz w:val="18"/>
        </w:rPr>
        <w:t xml:space="preserve"> </w:t>
      </w:r>
      <w:r>
        <w:rPr>
          <w:sz w:val="18"/>
        </w:rPr>
        <w:t>plus</w:t>
      </w:r>
      <w:r>
        <w:rPr>
          <w:spacing w:val="-1"/>
          <w:sz w:val="18"/>
        </w:rPr>
        <w:t xml:space="preserve"> </w:t>
      </w:r>
      <w:r>
        <w:rPr>
          <w:sz w:val="18"/>
        </w:rPr>
        <w:t>0.3</w:t>
      </w:r>
      <w:r>
        <w:rPr>
          <w:spacing w:val="-1"/>
          <w:sz w:val="18"/>
        </w:rPr>
        <w:t xml:space="preserve"> </w:t>
      </w:r>
      <w:r>
        <w:rPr>
          <w:sz w:val="18"/>
        </w:rPr>
        <w:t>inch</w:t>
      </w:r>
      <w:r>
        <w:rPr>
          <w:spacing w:val="-1"/>
          <w:sz w:val="18"/>
        </w:rPr>
        <w:t xml:space="preserve"> </w:t>
      </w:r>
      <w:r>
        <w:rPr>
          <w:sz w:val="18"/>
        </w:rPr>
        <w:t>(7.6</w:t>
      </w:r>
      <w:r>
        <w:rPr>
          <w:spacing w:val="-1"/>
          <w:sz w:val="18"/>
        </w:rPr>
        <w:t xml:space="preserve"> </w:t>
      </w:r>
      <w:r>
        <w:rPr>
          <w:sz w:val="18"/>
        </w:rPr>
        <w:t>mm)</w:t>
      </w:r>
      <w:r>
        <w:rPr>
          <w:spacing w:val="-1"/>
          <w:sz w:val="18"/>
        </w:rPr>
        <w:t xml:space="preserve"> </w:t>
      </w:r>
      <w:r>
        <w:rPr>
          <w:sz w:val="18"/>
        </w:rPr>
        <w:t>for</w:t>
      </w:r>
      <w:r>
        <w:rPr>
          <w:spacing w:val="-1"/>
          <w:sz w:val="18"/>
        </w:rPr>
        <w:t xml:space="preserve"> </w:t>
      </w:r>
      <w:r>
        <w:rPr>
          <w:sz w:val="18"/>
        </w:rPr>
        <w:t>each</w:t>
      </w:r>
      <w:r>
        <w:rPr>
          <w:spacing w:val="-1"/>
          <w:sz w:val="18"/>
        </w:rPr>
        <w:t xml:space="preserve"> </w:t>
      </w:r>
      <w:r>
        <w:rPr>
          <w:sz w:val="18"/>
        </w:rPr>
        <w:t>additional</w:t>
      </w:r>
      <w:r>
        <w:rPr>
          <w:spacing w:val="-1"/>
          <w:sz w:val="18"/>
        </w:rPr>
        <w:t xml:space="preserve"> </w:t>
      </w:r>
      <w:r>
        <w:rPr>
          <w:sz w:val="18"/>
        </w:rPr>
        <w:t>seat</w:t>
      </w:r>
      <w:r>
        <w:rPr>
          <w:spacing w:val="-1"/>
          <w:sz w:val="18"/>
        </w:rPr>
        <w:t xml:space="preserve"> </w:t>
      </w:r>
      <w:r>
        <w:rPr>
          <w:sz w:val="18"/>
        </w:rPr>
        <w:t>above</w:t>
      </w:r>
      <w:r>
        <w:rPr>
          <w:spacing w:val="-1"/>
          <w:sz w:val="18"/>
        </w:rPr>
        <w:t xml:space="preserve"> </w:t>
      </w:r>
      <w:r>
        <w:rPr>
          <w:sz w:val="18"/>
        </w:rPr>
        <w:t>seven</w:t>
      </w:r>
      <w:r>
        <w:rPr>
          <w:spacing w:val="-1"/>
          <w:sz w:val="18"/>
        </w:rPr>
        <w:t xml:space="preserve"> </w:t>
      </w:r>
      <w:r>
        <w:rPr>
          <w:sz w:val="18"/>
        </w:rPr>
        <w:t>in</w:t>
      </w:r>
      <w:r>
        <w:rPr>
          <w:spacing w:val="-1"/>
          <w:sz w:val="18"/>
        </w:rPr>
        <w:t xml:space="preserve"> </w:t>
      </w:r>
      <w:r>
        <w:rPr>
          <w:sz w:val="18"/>
        </w:rPr>
        <w:t>the</w:t>
      </w:r>
      <w:r>
        <w:rPr>
          <w:spacing w:val="-1"/>
          <w:sz w:val="18"/>
        </w:rPr>
        <w:t xml:space="preserve"> </w:t>
      </w:r>
      <w:r>
        <w:rPr>
          <w:sz w:val="18"/>
        </w:rPr>
        <w:t>row</w:t>
      </w:r>
      <w:r>
        <w:rPr>
          <w:spacing w:val="-1"/>
          <w:sz w:val="18"/>
        </w:rPr>
        <w:t xml:space="preserve"> </w:t>
      </w:r>
      <w:r>
        <w:rPr>
          <w:sz w:val="18"/>
        </w:rPr>
        <w:t>where</w:t>
      </w:r>
      <w:r>
        <w:rPr>
          <w:spacing w:val="-1"/>
          <w:sz w:val="18"/>
        </w:rPr>
        <w:t xml:space="preserve"> </w:t>
      </w:r>
      <w:r>
        <w:rPr>
          <w:sz w:val="18"/>
        </w:rPr>
        <w:t>seats have backrests or beyond 10 where seats are without backrests in the row.</w:t>
      </w:r>
    </w:p>
    <w:p w14:paraId="06CDB8E8" w14:textId="5E982DC6" w:rsidR="00D50EE8" w:rsidRPr="00D50EE8" w:rsidRDefault="00D50EE8" w:rsidP="00CA3563">
      <w:pPr>
        <w:autoSpaceDE w:val="0"/>
        <w:autoSpaceDN w:val="0"/>
        <w:adjustRightInd w:val="0"/>
        <w:spacing w:after="0" w:afterAutospacing="0"/>
        <w:ind w:firstLine="0"/>
        <w:rPr>
          <w:rFonts w:ascii="Arial" w:hAnsi="Arial" w:cs="Arial"/>
          <w:b/>
          <w:color w:val="FF0000"/>
        </w:rPr>
      </w:pPr>
      <w:proofErr w:type="gramStart"/>
      <w:r w:rsidRPr="00D50EE8">
        <w:rPr>
          <w:rFonts w:ascii="Arial" w:hAnsi="Arial" w:cs="Arial"/>
          <w:b/>
          <w:color w:val="FF0000"/>
        </w:rPr>
        <w:t>( F</w:t>
      </w:r>
      <w:proofErr w:type="gramEnd"/>
      <w:r w:rsidRPr="00D50EE8">
        <w:rPr>
          <w:rFonts w:ascii="Arial" w:hAnsi="Arial" w:cs="Arial"/>
          <w:b/>
          <w:color w:val="FF0000"/>
        </w:rPr>
        <w:t>11655 /E109-21 AS)</w:t>
      </w:r>
    </w:p>
    <w:p w14:paraId="68D133F0" w14:textId="77777777" w:rsidR="00871FCB" w:rsidRDefault="00871FCB" w:rsidP="00613FB2">
      <w:pPr>
        <w:autoSpaceDE w:val="0"/>
        <w:autoSpaceDN w:val="0"/>
        <w:adjustRightInd w:val="0"/>
        <w:spacing w:after="0" w:afterAutospacing="0"/>
        <w:ind w:left="0" w:firstLine="0"/>
        <w:rPr>
          <w:rFonts w:ascii="Arial" w:hAnsi="Arial" w:cs="Arial"/>
          <w:bCs/>
          <w:color w:val="FF0000"/>
        </w:rPr>
      </w:pPr>
    </w:p>
    <w:p w14:paraId="1F8A93A5" w14:textId="7CC24D91" w:rsidR="00EF603F" w:rsidRDefault="0033452C" w:rsidP="00613FB2">
      <w:pPr>
        <w:autoSpaceDE w:val="0"/>
        <w:autoSpaceDN w:val="0"/>
        <w:adjustRightInd w:val="0"/>
        <w:spacing w:after="0" w:afterAutospacing="0"/>
        <w:ind w:left="0" w:firstLine="0"/>
        <w:rPr>
          <w:b/>
          <w:bCs/>
        </w:rPr>
      </w:pPr>
      <w:r w:rsidRPr="0033452C">
        <w:rPr>
          <w:b/>
          <w:bCs/>
        </w:rPr>
        <w:t>SECTION 1031 EGRESS COURTS</w:t>
      </w:r>
    </w:p>
    <w:p w14:paraId="6642A0AC" w14:textId="77777777" w:rsidR="002E1C86" w:rsidRDefault="002E1C86" w:rsidP="002E1C86">
      <w:pPr>
        <w:autoSpaceDE w:val="0"/>
        <w:autoSpaceDN w:val="0"/>
        <w:adjustRightInd w:val="0"/>
        <w:spacing w:after="0" w:afterAutospacing="0"/>
        <w:ind w:firstLine="0"/>
        <w:rPr>
          <w:rFonts w:ascii="Arial" w:hAnsi="Arial" w:cs="Arial"/>
          <w:bCs/>
          <w:color w:val="FF0000"/>
        </w:rPr>
      </w:pPr>
    </w:p>
    <w:p w14:paraId="251AE0B2" w14:textId="77777777" w:rsidR="002E1C86" w:rsidRDefault="002E1C86" w:rsidP="002E1C86">
      <w:pPr>
        <w:autoSpaceDE w:val="0"/>
        <w:autoSpaceDN w:val="0"/>
        <w:adjustRightInd w:val="0"/>
        <w:spacing w:after="0" w:afterAutospacing="0"/>
        <w:ind w:firstLine="0"/>
        <w:rPr>
          <w:rFonts w:ascii="Arial" w:hAnsi="Arial" w:cs="Arial"/>
          <w:bCs/>
          <w:color w:val="FF0000"/>
        </w:rPr>
      </w:pPr>
    </w:p>
    <w:p w14:paraId="132AC9F5" w14:textId="2B361086" w:rsidR="002E1C86" w:rsidRDefault="002E1C86" w:rsidP="002E1C86">
      <w:pPr>
        <w:ind w:firstLine="0"/>
      </w:pPr>
      <w:r>
        <w:rPr>
          <w:rFonts w:ascii="Arial"/>
          <w:b/>
        </w:rPr>
        <w:t>1031.3</w:t>
      </w:r>
      <w:r>
        <w:rPr>
          <w:rFonts w:ascii="Arial"/>
          <w:b/>
          <w:spacing w:val="-2"/>
        </w:rPr>
        <w:t xml:space="preserve"> </w:t>
      </w:r>
      <w:r>
        <w:rPr>
          <w:rFonts w:ascii="Arial"/>
          <w:b/>
        </w:rPr>
        <w:t>Construction</w:t>
      </w:r>
      <w:r>
        <w:rPr>
          <w:rFonts w:ascii="Arial"/>
          <w:b/>
          <w:spacing w:val="-2"/>
        </w:rPr>
        <w:t xml:space="preserve"> </w:t>
      </w:r>
      <w:r>
        <w:rPr>
          <w:rFonts w:ascii="Arial"/>
          <w:b/>
        </w:rPr>
        <w:t>and</w:t>
      </w:r>
      <w:r>
        <w:rPr>
          <w:rFonts w:ascii="Arial"/>
          <w:b/>
          <w:spacing w:val="-2"/>
        </w:rPr>
        <w:t xml:space="preserve"> </w:t>
      </w:r>
      <w:r>
        <w:rPr>
          <w:rFonts w:ascii="Arial"/>
          <w:b/>
        </w:rPr>
        <w:t xml:space="preserve">openings. </w:t>
      </w:r>
      <w:r>
        <w:t>Where an</w:t>
      </w:r>
      <w:r>
        <w:rPr>
          <w:spacing w:val="-18"/>
        </w:rPr>
        <w:t xml:space="preserve"> </w:t>
      </w:r>
      <w:r>
        <w:rPr>
          <w:rFonts w:ascii="Arial"/>
          <w:i/>
        </w:rPr>
        <w:t>egress</w:t>
      </w:r>
      <w:r>
        <w:rPr>
          <w:rFonts w:ascii="Arial"/>
          <w:i/>
          <w:spacing w:val="-2"/>
        </w:rPr>
        <w:t xml:space="preserve"> </w:t>
      </w:r>
      <w:r>
        <w:rPr>
          <w:rFonts w:ascii="Arial"/>
          <w:i/>
        </w:rPr>
        <w:t>court</w:t>
      </w:r>
      <w:r>
        <w:rPr>
          <w:rFonts w:ascii="Arial"/>
          <w:i/>
          <w:spacing w:val="-1"/>
        </w:rPr>
        <w:t xml:space="preserve"> </w:t>
      </w:r>
      <w:r>
        <w:t>serving a building or portion thereof is less than 10 feet (3048 mm) in width, the</w:t>
      </w:r>
      <w:r>
        <w:rPr>
          <w:spacing w:val="-2"/>
        </w:rPr>
        <w:t xml:space="preserve"> </w:t>
      </w:r>
      <w:r>
        <w:rPr>
          <w:rFonts w:ascii="Arial"/>
          <w:i/>
        </w:rPr>
        <w:t>egress</w:t>
      </w:r>
      <w:r>
        <w:rPr>
          <w:rFonts w:ascii="Arial"/>
          <w:i/>
          <w:spacing w:val="-4"/>
        </w:rPr>
        <w:t xml:space="preserve"> </w:t>
      </w:r>
      <w:r>
        <w:rPr>
          <w:rFonts w:ascii="Arial"/>
          <w:i/>
        </w:rPr>
        <w:t>court</w:t>
      </w:r>
      <w:r>
        <w:rPr>
          <w:rFonts w:ascii="Arial"/>
          <w:i/>
          <w:spacing w:val="-3"/>
        </w:rPr>
        <w:t xml:space="preserve"> </w:t>
      </w:r>
      <w:r>
        <w:t>walls</w:t>
      </w:r>
      <w:r>
        <w:rPr>
          <w:spacing w:val="-1"/>
        </w:rPr>
        <w:t xml:space="preserve"> </w:t>
      </w:r>
      <w:r>
        <w:t>shall</w:t>
      </w:r>
      <w:r>
        <w:rPr>
          <w:spacing w:val="-1"/>
        </w:rPr>
        <w:t xml:space="preserve"> </w:t>
      </w:r>
      <w:r>
        <w:t>have</w:t>
      </w:r>
      <w:r>
        <w:rPr>
          <w:spacing w:val="-1"/>
        </w:rPr>
        <w:t xml:space="preserve"> </w:t>
      </w:r>
      <w:r>
        <w:t>not</w:t>
      </w:r>
      <w:r>
        <w:rPr>
          <w:spacing w:val="-1"/>
        </w:rPr>
        <w:t xml:space="preserve"> </w:t>
      </w:r>
      <w:r>
        <w:t>less</w:t>
      </w:r>
      <w:r>
        <w:rPr>
          <w:spacing w:val="-1"/>
        </w:rPr>
        <w:t xml:space="preserve"> </w:t>
      </w:r>
      <w:r>
        <w:t>than</w:t>
      </w:r>
      <w:r>
        <w:rPr>
          <w:spacing w:val="-1"/>
        </w:rPr>
        <w:t xml:space="preserve"> </w:t>
      </w:r>
      <w:r>
        <w:t>1-hour</w:t>
      </w:r>
      <w:r>
        <w:rPr>
          <w:spacing w:val="-28"/>
        </w:rPr>
        <w:t xml:space="preserve"> </w:t>
      </w:r>
      <w:r>
        <w:rPr>
          <w:rFonts w:ascii="Arial"/>
          <w:i/>
        </w:rPr>
        <w:t xml:space="preserve">fire-resistance-rated </w:t>
      </w:r>
      <w:r>
        <w:t>construction</w:t>
      </w:r>
      <w:r>
        <w:rPr>
          <w:spacing w:val="-1"/>
        </w:rPr>
        <w:t xml:space="preserve"> </w:t>
      </w:r>
      <w:r>
        <w:t>for</w:t>
      </w:r>
      <w:r>
        <w:rPr>
          <w:spacing w:val="-1"/>
        </w:rPr>
        <w:t xml:space="preserve"> </w:t>
      </w:r>
      <w:proofErr w:type="gramStart"/>
      <w:r>
        <w:t>a</w:t>
      </w:r>
      <w:r>
        <w:rPr>
          <w:spacing w:val="-1"/>
        </w:rPr>
        <w:t xml:space="preserve"> </w:t>
      </w:r>
      <w:r>
        <w:t>distance</w:t>
      </w:r>
      <w:r>
        <w:rPr>
          <w:spacing w:val="-1"/>
        </w:rPr>
        <w:t xml:space="preserve"> </w:t>
      </w:r>
      <w:r>
        <w:t>of</w:t>
      </w:r>
      <w:r>
        <w:rPr>
          <w:spacing w:val="-1"/>
        </w:rPr>
        <w:t xml:space="preserve"> </w:t>
      </w:r>
      <w:r>
        <w:t>10</w:t>
      </w:r>
      <w:proofErr w:type="gramEnd"/>
      <w:r>
        <w:rPr>
          <w:spacing w:val="-1"/>
        </w:rPr>
        <w:t xml:space="preserve"> </w:t>
      </w:r>
      <w:r>
        <w:t>feet</w:t>
      </w:r>
      <w:r>
        <w:rPr>
          <w:spacing w:val="-1"/>
        </w:rPr>
        <w:t xml:space="preserve"> </w:t>
      </w:r>
      <w:r>
        <w:t>(3048</w:t>
      </w:r>
      <w:r>
        <w:rPr>
          <w:spacing w:val="-1"/>
        </w:rPr>
        <w:t xml:space="preserve"> </w:t>
      </w:r>
      <w:r>
        <w:t>mm)</w:t>
      </w:r>
      <w:r>
        <w:rPr>
          <w:spacing w:val="-1"/>
        </w:rPr>
        <w:t xml:space="preserve"> </w:t>
      </w:r>
      <w:r>
        <w:t>above</w:t>
      </w:r>
      <w:r>
        <w:rPr>
          <w:spacing w:val="-1"/>
        </w:rPr>
        <w:t xml:space="preserve"> </w:t>
      </w:r>
      <w:r>
        <w:t>the</w:t>
      </w:r>
      <w:r>
        <w:rPr>
          <w:spacing w:val="-1"/>
        </w:rPr>
        <w:t xml:space="preserve"> </w:t>
      </w:r>
      <w:r>
        <w:t>floor of the</w:t>
      </w:r>
      <w:r>
        <w:rPr>
          <w:spacing w:val="-1"/>
        </w:rPr>
        <w:t xml:space="preserve"> </w:t>
      </w:r>
      <w:r>
        <w:rPr>
          <w:rFonts w:ascii="Arial"/>
          <w:i/>
        </w:rPr>
        <w:t>egress court</w:t>
      </w:r>
      <w:r>
        <w:t xml:space="preserve">. Openings within such walls shall be protected by opening protectives having a </w:t>
      </w:r>
      <w:r>
        <w:rPr>
          <w:rFonts w:ascii="Arial"/>
          <w:i/>
        </w:rPr>
        <w:t xml:space="preserve">fire protection rating </w:t>
      </w:r>
      <w:r>
        <w:t>of not less than</w:t>
      </w:r>
      <w:r>
        <w:rPr>
          <w:spacing w:val="-27"/>
        </w:rPr>
        <w:t xml:space="preserve"> </w:t>
      </w:r>
      <w:r>
        <w:rPr>
          <w:vertAlign w:val="superscript"/>
        </w:rPr>
        <w:t>3</w:t>
      </w:r>
      <w:r>
        <w:t>/</w:t>
      </w:r>
      <w:r>
        <w:rPr>
          <w:vertAlign w:val="subscript"/>
        </w:rPr>
        <w:t>4</w:t>
      </w:r>
      <w:r>
        <w:t xml:space="preserve"> </w:t>
      </w:r>
      <w:r>
        <w:rPr>
          <w:spacing w:val="-2"/>
        </w:rPr>
        <w:t>hour.</w:t>
      </w:r>
    </w:p>
    <w:p w14:paraId="6B9285CE" w14:textId="77777777" w:rsidR="002E1C86" w:rsidRDefault="002E1C86" w:rsidP="002E1C86">
      <w:r>
        <w:rPr>
          <w:spacing w:val="-2"/>
        </w:rPr>
        <w:t>Exceptions:</w:t>
      </w:r>
    </w:p>
    <w:p w14:paraId="6F242CD0" w14:textId="77777777" w:rsidR="002E1C86" w:rsidRPr="00817CCB" w:rsidRDefault="002E1C86" w:rsidP="002E1C86">
      <w:r>
        <w:rPr>
          <w:w w:val="99"/>
          <w:szCs w:val="18"/>
        </w:rPr>
        <w:t>1.</w:t>
      </w:r>
      <w:r>
        <w:rPr>
          <w:w w:val="99"/>
          <w:szCs w:val="18"/>
        </w:rPr>
        <w:tab/>
      </w:r>
      <w:r w:rsidRPr="00817CCB">
        <w:rPr>
          <w:rFonts w:ascii="Arial"/>
          <w:i/>
        </w:rPr>
        <w:t>Egress</w:t>
      </w:r>
      <w:r w:rsidRPr="00817CCB">
        <w:rPr>
          <w:rFonts w:ascii="Arial"/>
          <w:i/>
          <w:spacing w:val="-8"/>
        </w:rPr>
        <w:t xml:space="preserve"> </w:t>
      </w:r>
      <w:r w:rsidRPr="00817CCB">
        <w:rPr>
          <w:rFonts w:ascii="Arial"/>
          <w:i/>
        </w:rPr>
        <w:t>courts</w:t>
      </w:r>
      <w:r w:rsidRPr="00817CCB">
        <w:rPr>
          <w:rFonts w:ascii="Arial"/>
          <w:i/>
          <w:spacing w:val="-8"/>
        </w:rPr>
        <w:t xml:space="preserve"> </w:t>
      </w:r>
      <w:r w:rsidRPr="00817CCB">
        <w:t>serving</w:t>
      </w:r>
      <w:r w:rsidRPr="00817CCB">
        <w:rPr>
          <w:spacing w:val="-2"/>
        </w:rPr>
        <w:t xml:space="preserve"> </w:t>
      </w:r>
      <w:r w:rsidRPr="00817CCB">
        <w:t>an</w:t>
      </w:r>
      <w:r w:rsidRPr="00817CCB">
        <w:rPr>
          <w:spacing w:val="-13"/>
        </w:rPr>
        <w:t xml:space="preserve"> </w:t>
      </w:r>
      <w:r w:rsidRPr="00817CCB">
        <w:rPr>
          <w:rFonts w:ascii="Arial"/>
          <w:i/>
        </w:rPr>
        <w:t>occupant</w:t>
      </w:r>
      <w:r w:rsidRPr="00817CCB">
        <w:rPr>
          <w:rFonts w:ascii="Arial"/>
          <w:i/>
          <w:spacing w:val="-4"/>
        </w:rPr>
        <w:t xml:space="preserve"> </w:t>
      </w:r>
      <w:r w:rsidRPr="00817CCB">
        <w:rPr>
          <w:rFonts w:ascii="Arial"/>
          <w:i/>
        </w:rPr>
        <w:t xml:space="preserve">load </w:t>
      </w:r>
      <w:r w:rsidRPr="00817CCB">
        <w:t>of</w:t>
      </w:r>
      <w:r w:rsidRPr="00817CCB">
        <w:rPr>
          <w:spacing w:val="-2"/>
        </w:rPr>
        <w:t xml:space="preserve"> </w:t>
      </w:r>
      <w:r w:rsidRPr="00817CCB">
        <w:t>less</w:t>
      </w:r>
      <w:r w:rsidRPr="00817CCB">
        <w:rPr>
          <w:spacing w:val="-2"/>
        </w:rPr>
        <w:t xml:space="preserve"> </w:t>
      </w:r>
      <w:r w:rsidRPr="00817CCB">
        <w:t>than</w:t>
      </w:r>
      <w:r w:rsidRPr="00817CCB">
        <w:rPr>
          <w:spacing w:val="-1"/>
        </w:rPr>
        <w:t xml:space="preserve"> </w:t>
      </w:r>
      <w:r w:rsidRPr="00817CCB">
        <w:rPr>
          <w:spacing w:val="-5"/>
        </w:rPr>
        <w:t>10.</w:t>
      </w:r>
    </w:p>
    <w:p w14:paraId="59D826DD" w14:textId="77777777" w:rsidR="002E1C86" w:rsidRPr="00817CCB" w:rsidRDefault="002E1C86" w:rsidP="002E1C86">
      <w:r>
        <w:rPr>
          <w:w w:val="99"/>
          <w:szCs w:val="18"/>
        </w:rPr>
        <w:t>2.</w:t>
      </w:r>
      <w:r>
        <w:rPr>
          <w:w w:val="99"/>
          <w:szCs w:val="18"/>
        </w:rPr>
        <w:tab/>
      </w:r>
      <w:r w:rsidRPr="00817CCB">
        <w:rPr>
          <w:rFonts w:ascii="Arial"/>
          <w:i/>
        </w:rPr>
        <w:t>Egress</w:t>
      </w:r>
      <w:r w:rsidRPr="00817CCB">
        <w:rPr>
          <w:rFonts w:ascii="Arial"/>
          <w:i/>
          <w:spacing w:val="-7"/>
        </w:rPr>
        <w:t xml:space="preserve"> </w:t>
      </w:r>
      <w:r w:rsidRPr="00817CCB">
        <w:rPr>
          <w:rFonts w:ascii="Arial"/>
          <w:i/>
        </w:rPr>
        <w:t>courts</w:t>
      </w:r>
      <w:r w:rsidRPr="00817CCB">
        <w:rPr>
          <w:rFonts w:ascii="Arial"/>
          <w:i/>
          <w:spacing w:val="-11"/>
        </w:rPr>
        <w:t xml:space="preserve"> </w:t>
      </w:r>
      <w:r w:rsidRPr="00817CCB">
        <w:t>serving</w:t>
      </w:r>
      <w:r w:rsidRPr="00817CCB">
        <w:rPr>
          <w:spacing w:val="-4"/>
        </w:rPr>
        <w:t xml:space="preserve"> </w:t>
      </w:r>
      <w:r w:rsidRPr="00817CCB">
        <w:t>Group</w:t>
      </w:r>
      <w:r w:rsidRPr="00817CCB">
        <w:rPr>
          <w:spacing w:val="-4"/>
        </w:rPr>
        <w:t xml:space="preserve"> </w:t>
      </w:r>
      <w:r w:rsidRPr="00817CCB">
        <w:t>R-</w:t>
      </w:r>
      <w:r w:rsidRPr="00817CCB">
        <w:rPr>
          <w:spacing w:val="-5"/>
        </w:rPr>
        <w:t>3.</w:t>
      </w:r>
    </w:p>
    <w:p w14:paraId="5457DD80" w14:textId="6E7F6B70" w:rsidR="002E1C86" w:rsidRPr="002E1C86" w:rsidRDefault="002E1C86" w:rsidP="002E1C86">
      <w:pPr>
        <w:ind w:left="2160" w:hanging="720"/>
        <w:rPr>
          <w:u w:val="single"/>
        </w:rPr>
      </w:pPr>
      <w:r>
        <w:rPr>
          <w:w w:val="99"/>
          <w:szCs w:val="18"/>
        </w:rPr>
        <w:t>3.</w:t>
      </w:r>
      <w:r>
        <w:rPr>
          <w:w w:val="99"/>
          <w:szCs w:val="18"/>
        </w:rPr>
        <w:tab/>
      </w:r>
      <w:r w:rsidRPr="002E1C86">
        <w:rPr>
          <w:u w:val="single"/>
        </w:rPr>
        <w:t>Egress</w:t>
      </w:r>
      <w:r w:rsidRPr="002E1C86">
        <w:rPr>
          <w:spacing w:val="-8"/>
          <w:u w:val="single"/>
        </w:rPr>
        <w:t xml:space="preserve"> </w:t>
      </w:r>
      <w:r w:rsidRPr="002E1C86">
        <w:rPr>
          <w:u w:val="single"/>
        </w:rPr>
        <w:t>courts, located at</w:t>
      </w:r>
      <w:r w:rsidRPr="002E1C86">
        <w:rPr>
          <w:spacing w:val="-12"/>
          <w:u w:val="single"/>
        </w:rPr>
        <w:t xml:space="preserve"> </w:t>
      </w:r>
      <w:r w:rsidRPr="002E1C86">
        <w:rPr>
          <w:rFonts w:ascii="Arial"/>
          <w:i/>
          <w:u w:val="single"/>
        </w:rPr>
        <w:t>grade,</w:t>
      </w:r>
      <w:r w:rsidRPr="002E1C86">
        <w:rPr>
          <w:rFonts w:ascii="Arial"/>
          <w:i/>
          <w:spacing w:val="-6"/>
          <w:u w:val="single"/>
        </w:rPr>
        <w:t xml:space="preserve"> </w:t>
      </w:r>
      <w:r w:rsidRPr="002E1C86">
        <w:rPr>
          <w:u w:val="single"/>
        </w:rPr>
        <w:t xml:space="preserve">which provide direct and unobstructed access to a </w:t>
      </w:r>
      <w:r w:rsidRPr="002E1C86">
        <w:rPr>
          <w:rFonts w:ascii="Arial"/>
          <w:i/>
          <w:u w:val="single"/>
        </w:rPr>
        <w:t>public</w:t>
      </w:r>
      <w:r w:rsidRPr="002E1C86">
        <w:rPr>
          <w:rFonts w:ascii="Arial"/>
          <w:i/>
          <w:spacing w:val="-2"/>
          <w:u w:val="single"/>
        </w:rPr>
        <w:t xml:space="preserve"> </w:t>
      </w:r>
      <w:r w:rsidRPr="002E1C86">
        <w:rPr>
          <w:rFonts w:ascii="Arial"/>
          <w:i/>
          <w:u w:val="single"/>
        </w:rPr>
        <w:t>way</w:t>
      </w:r>
      <w:r w:rsidRPr="002E1C86">
        <w:rPr>
          <w:rFonts w:ascii="Arial"/>
          <w:i/>
          <w:spacing w:val="-13"/>
          <w:u w:val="single"/>
        </w:rPr>
        <w:t xml:space="preserve"> </w:t>
      </w:r>
      <w:r w:rsidRPr="002E1C86">
        <w:rPr>
          <w:u w:val="single"/>
        </w:rPr>
        <w:t>through two or more independent paths.</w:t>
      </w:r>
      <w:r w:rsidRPr="002E1C86">
        <w:rPr>
          <w:spacing w:val="-1"/>
          <w:u w:val="single"/>
        </w:rPr>
        <w:t xml:space="preserve"> </w:t>
      </w:r>
      <w:r w:rsidRPr="002E1C86">
        <w:rPr>
          <w:u w:val="single"/>
        </w:rPr>
        <w:t>The</w:t>
      </w:r>
      <w:r w:rsidRPr="002E1C86">
        <w:rPr>
          <w:spacing w:val="-1"/>
          <w:u w:val="single"/>
        </w:rPr>
        <w:t xml:space="preserve"> </w:t>
      </w:r>
      <w:r w:rsidRPr="002E1C86">
        <w:rPr>
          <w:u w:val="single"/>
        </w:rPr>
        <w:t>minimum</w:t>
      </w:r>
      <w:r w:rsidRPr="002E1C86">
        <w:rPr>
          <w:spacing w:val="-1"/>
          <w:u w:val="single"/>
        </w:rPr>
        <w:t xml:space="preserve"> </w:t>
      </w:r>
      <w:r w:rsidRPr="002E1C86">
        <w:rPr>
          <w:u w:val="single"/>
        </w:rPr>
        <w:t>width</w:t>
      </w:r>
      <w:r w:rsidRPr="002E1C86">
        <w:rPr>
          <w:spacing w:val="-1"/>
          <w:u w:val="single"/>
        </w:rPr>
        <w:t xml:space="preserve"> </w:t>
      </w:r>
      <w:r w:rsidRPr="002E1C86">
        <w:rPr>
          <w:u w:val="single"/>
        </w:rPr>
        <w:t>provided</w:t>
      </w:r>
      <w:r w:rsidRPr="002E1C86">
        <w:rPr>
          <w:spacing w:val="-1"/>
          <w:u w:val="single"/>
        </w:rPr>
        <w:t xml:space="preserve"> </w:t>
      </w:r>
      <w:r w:rsidRPr="002E1C86">
        <w:rPr>
          <w:u w:val="single"/>
        </w:rPr>
        <w:t>along</w:t>
      </w:r>
      <w:r w:rsidRPr="002E1C86">
        <w:rPr>
          <w:spacing w:val="-1"/>
          <w:u w:val="single"/>
        </w:rPr>
        <w:t xml:space="preserve"> </w:t>
      </w:r>
      <w:r w:rsidRPr="002E1C86">
        <w:rPr>
          <w:u w:val="single"/>
        </w:rPr>
        <w:t>each</w:t>
      </w:r>
      <w:r w:rsidRPr="002E1C86">
        <w:rPr>
          <w:spacing w:val="-1"/>
          <w:u w:val="single"/>
        </w:rPr>
        <w:t xml:space="preserve"> </w:t>
      </w:r>
      <w:r w:rsidRPr="002E1C86">
        <w:rPr>
          <w:u w:val="single"/>
        </w:rPr>
        <w:t>path</w:t>
      </w:r>
      <w:r w:rsidRPr="002E1C86">
        <w:rPr>
          <w:spacing w:val="-1"/>
          <w:u w:val="single"/>
        </w:rPr>
        <w:t xml:space="preserve"> </w:t>
      </w:r>
      <w:r w:rsidRPr="002E1C86">
        <w:rPr>
          <w:u w:val="single"/>
        </w:rPr>
        <w:t>shall</w:t>
      </w:r>
      <w:r w:rsidRPr="002E1C86">
        <w:rPr>
          <w:spacing w:val="-1"/>
          <w:u w:val="single"/>
        </w:rPr>
        <w:t xml:space="preserve"> </w:t>
      </w:r>
      <w:r w:rsidRPr="002E1C86">
        <w:rPr>
          <w:u w:val="single"/>
        </w:rPr>
        <w:t>be</w:t>
      </w:r>
      <w:r w:rsidRPr="002E1C86">
        <w:rPr>
          <w:spacing w:val="40"/>
          <w:u w:val="single"/>
        </w:rPr>
        <w:t xml:space="preserve"> </w:t>
      </w:r>
      <w:r w:rsidRPr="002E1C86">
        <w:rPr>
          <w:u w:val="single"/>
        </w:rPr>
        <w:t>based</w:t>
      </w:r>
      <w:r w:rsidRPr="002E1C86">
        <w:rPr>
          <w:spacing w:val="-1"/>
          <w:u w:val="single"/>
        </w:rPr>
        <w:t xml:space="preserve"> </w:t>
      </w:r>
      <w:r w:rsidRPr="002E1C86">
        <w:rPr>
          <w:u w:val="single"/>
        </w:rPr>
        <w:t>on</w:t>
      </w:r>
      <w:r w:rsidRPr="002E1C86">
        <w:rPr>
          <w:spacing w:val="-1"/>
          <w:u w:val="single"/>
        </w:rPr>
        <w:t xml:space="preserve"> </w:t>
      </w:r>
      <w:r w:rsidRPr="002E1C86">
        <w:rPr>
          <w:u w:val="single"/>
        </w:rPr>
        <w:t>the required</w:t>
      </w:r>
      <w:r w:rsidRPr="002E1C86">
        <w:rPr>
          <w:spacing w:val="-1"/>
          <w:u w:val="single"/>
        </w:rPr>
        <w:t xml:space="preserve"> </w:t>
      </w:r>
      <w:r w:rsidRPr="002E1C86">
        <w:rPr>
          <w:u w:val="single"/>
        </w:rPr>
        <w:t>width</w:t>
      </w:r>
      <w:r w:rsidRPr="002E1C86">
        <w:rPr>
          <w:spacing w:val="-1"/>
          <w:u w:val="single"/>
        </w:rPr>
        <w:t xml:space="preserve"> </w:t>
      </w:r>
      <w:r w:rsidRPr="002E1C86">
        <w:rPr>
          <w:u w:val="single"/>
        </w:rPr>
        <w:t>or</w:t>
      </w:r>
      <w:r w:rsidRPr="002E1C86">
        <w:rPr>
          <w:spacing w:val="-10"/>
          <w:u w:val="single"/>
        </w:rPr>
        <w:t xml:space="preserve"> </w:t>
      </w:r>
      <w:r w:rsidRPr="002E1C86">
        <w:rPr>
          <w:u w:val="single"/>
        </w:rPr>
        <w:t>the</w:t>
      </w:r>
      <w:r w:rsidRPr="002E1C86">
        <w:rPr>
          <w:spacing w:val="-1"/>
          <w:u w:val="single"/>
        </w:rPr>
        <w:t xml:space="preserve"> </w:t>
      </w:r>
      <w:r w:rsidRPr="002E1C86">
        <w:rPr>
          <w:u w:val="single"/>
        </w:rPr>
        <w:t>required</w:t>
      </w:r>
      <w:r w:rsidRPr="002E1C86">
        <w:rPr>
          <w:spacing w:val="-6"/>
          <w:u w:val="single"/>
        </w:rPr>
        <w:t xml:space="preserve"> </w:t>
      </w:r>
      <w:r w:rsidRPr="002E1C86">
        <w:rPr>
          <w:u w:val="single"/>
        </w:rPr>
        <w:t>capacity,</w:t>
      </w:r>
      <w:r w:rsidRPr="002E1C86">
        <w:rPr>
          <w:spacing w:val="-1"/>
          <w:u w:val="single"/>
        </w:rPr>
        <w:t xml:space="preserve"> </w:t>
      </w:r>
      <w:r w:rsidRPr="002E1C86">
        <w:rPr>
          <w:u w:val="single"/>
        </w:rPr>
        <w:t>whichever</w:t>
      </w:r>
      <w:r w:rsidRPr="002E1C86">
        <w:rPr>
          <w:spacing w:val="-1"/>
          <w:u w:val="single"/>
        </w:rPr>
        <w:t xml:space="preserve"> </w:t>
      </w:r>
      <w:r w:rsidRPr="002E1C86">
        <w:rPr>
          <w:u w:val="single"/>
        </w:rPr>
        <w:t>is greater, and shall be maintained along each path.</w:t>
      </w:r>
    </w:p>
    <w:p w14:paraId="49D962F2" w14:textId="1294B829" w:rsidR="002E1C86" w:rsidRPr="00C91948" w:rsidRDefault="002E1C86" w:rsidP="002E1C86">
      <w:pPr>
        <w:autoSpaceDE w:val="0"/>
        <w:autoSpaceDN w:val="0"/>
        <w:adjustRightInd w:val="0"/>
        <w:spacing w:after="0" w:afterAutospacing="0"/>
        <w:ind w:firstLine="0"/>
        <w:rPr>
          <w:rFonts w:ascii="Arial" w:hAnsi="Arial" w:cs="Arial"/>
          <w:b/>
          <w:color w:val="FF0000"/>
          <w:u w:val="single"/>
        </w:rPr>
      </w:pPr>
      <w:r w:rsidRPr="00C91948">
        <w:rPr>
          <w:rFonts w:ascii="Arial" w:hAnsi="Arial" w:cs="Arial"/>
          <w:b/>
          <w:color w:val="FF0000"/>
          <w:u w:val="single"/>
        </w:rPr>
        <w:lastRenderedPageBreak/>
        <w:t>(F10662 / E105-21 AMPC1)</w:t>
      </w:r>
    </w:p>
    <w:p w14:paraId="75446733" w14:textId="77777777" w:rsidR="002E1C86" w:rsidRDefault="002E1C86" w:rsidP="00613FB2">
      <w:pPr>
        <w:autoSpaceDE w:val="0"/>
        <w:autoSpaceDN w:val="0"/>
        <w:adjustRightInd w:val="0"/>
        <w:spacing w:after="0" w:afterAutospacing="0"/>
        <w:ind w:left="0" w:firstLine="0"/>
        <w:rPr>
          <w:b/>
          <w:bCs/>
        </w:rPr>
      </w:pPr>
    </w:p>
    <w:p w14:paraId="67E26A27" w14:textId="77777777" w:rsidR="002E1C86" w:rsidRDefault="002E1C86" w:rsidP="00613FB2">
      <w:pPr>
        <w:autoSpaceDE w:val="0"/>
        <w:autoSpaceDN w:val="0"/>
        <w:adjustRightInd w:val="0"/>
        <w:spacing w:after="0" w:afterAutospacing="0"/>
        <w:ind w:left="0" w:firstLine="0"/>
        <w:rPr>
          <w:b/>
          <w:bCs/>
        </w:rPr>
      </w:pPr>
    </w:p>
    <w:p w14:paraId="093C2085" w14:textId="77777777" w:rsidR="002E1C86" w:rsidRPr="0033452C" w:rsidRDefault="002E1C86" w:rsidP="00613FB2">
      <w:pPr>
        <w:autoSpaceDE w:val="0"/>
        <w:autoSpaceDN w:val="0"/>
        <w:adjustRightInd w:val="0"/>
        <w:spacing w:after="0" w:afterAutospacing="0"/>
        <w:ind w:left="0" w:firstLine="0"/>
        <w:rPr>
          <w:rFonts w:ascii="Arial" w:hAnsi="Arial" w:cs="Arial"/>
          <w:b/>
          <w:bCs/>
          <w:color w:val="FF0000"/>
        </w:rPr>
      </w:pPr>
    </w:p>
    <w:p w14:paraId="065D24D0" w14:textId="77777777" w:rsidR="0033452C" w:rsidRDefault="0033452C" w:rsidP="004D5BB5">
      <w:pPr>
        <w:pStyle w:val="A1"/>
        <w:rPr>
          <w:b/>
          <w:bCs/>
          <w:color w:val="00B0F0"/>
          <w:sz w:val="24"/>
          <w:szCs w:val="24"/>
        </w:rPr>
      </w:pPr>
    </w:p>
    <w:p w14:paraId="355B34FC" w14:textId="6CA4B914" w:rsidR="00613FB2" w:rsidRPr="00E30017" w:rsidRDefault="00E30017" w:rsidP="004D5BB5">
      <w:pPr>
        <w:pStyle w:val="A1"/>
        <w:rPr>
          <w:b/>
          <w:bCs/>
          <w:color w:val="00B0F0"/>
          <w:sz w:val="24"/>
          <w:szCs w:val="24"/>
        </w:rPr>
      </w:pPr>
      <w:r w:rsidRPr="00E30017">
        <w:rPr>
          <w:b/>
          <w:bCs/>
          <w:color w:val="00B0F0"/>
          <w:sz w:val="24"/>
          <w:szCs w:val="24"/>
        </w:rPr>
        <w:t>CHAPTER 11 ACCESSIBILITY</w:t>
      </w:r>
    </w:p>
    <w:p w14:paraId="070C6A29" w14:textId="673F9B35" w:rsidR="00613FB2" w:rsidRPr="004D5BB5" w:rsidRDefault="00E30017" w:rsidP="004D5BB5">
      <w:pPr>
        <w:pStyle w:val="A1"/>
      </w:pPr>
      <w:r>
        <w:t xml:space="preserve">No change </w:t>
      </w:r>
    </w:p>
    <w:p w14:paraId="02516CBB" w14:textId="6C1C44BC" w:rsidR="00613FB2" w:rsidRPr="004D5BB5" w:rsidRDefault="00613FB2" w:rsidP="004D5BB5">
      <w:pPr>
        <w:pStyle w:val="A1"/>
        <w:rPr>
          <w:color w:val="FF0000"/>
        </w:rPr>
      </w:pPr>
    </w:p>
    <w:p w14:paraId="08B0FBAF" w14:textId="3A5F6EF8" w:rsidR="00613FB2" w:rsidRPr="00E30017" w:rsidRDefault="00E30017" w:rsidP="00E30017">
      <w:pPr>
        <w:autoSpaceDE w:val="0"/>
        <w:autoSpaceDN w:val="0"/>
        <w:adjustRightInd w:val="0"/>
        <w:ind w:left="0" w:firstLine="0"/>
        <w:rPr>
          <w:rFonts w:cs="Arial"/>
          <w:b/>
          <w:bCs/>
          <w:color w:val="00B0F0"/>
          <w:sz w:val="24"/>
          <w:szCs w:val="24"/>
        </w:rPr>
      </w:pPr>
      <w:r w:rsidRPr="00E30017">
        <w:rPr>
          <w:b/>
          <w:bCs/>
          <w:color w:val="00B0F0"/>
          <w:sz w:val="24"/>
          <w:szCs w:val="24"/>
        </w:rPr>
        <w:t>CHAPTER 12 INTERIOR ENVIRONMENT</w:t>
      </w:r>
      <w:r w:rsidR="00722EF3">
        <w:rPr>
          <w:b/>
          <w:bCs/>
          <w:color w:val="00B0F0"/>
          <w:sz w:val="24"/>
          <w:szCs w:val="24"/>
        </w:rPr>
        <w:t xml:space="preserve"> </w:t>
      </w:r>
    </w:p>
    <w:p w14:paraId="40F35BB1" w14:textId="4FC82F68" w:rsidR="001E6297" w:rsidRPr="00D3241F" w:rsidRDefault="001E6297" w:rsidP="001E6297">
      <w:pPr>
        <w:widowControl w:val="0"/>
        <w:autoSpaceDE w:val="0"/>
        <w:autoSpaceDN w:val="0"/>
        <w:spacing w:after="0" w:afterAutospacing="0" w:line="316" w:lineRule="auto"/>
        <w:ind w:left="190" w:right="270" w:firstLine="0"/>
        <w:rPr>
          <w:rFonts w:ascii="Times New Roman" w:eastAsia="Microsoft Sans Serif" w:hAnsi="Times New Roman"/>
          <w:bCs/>
          <w:sz w:val="24"/>
          <w:szCs w:val="24"/>
        </w:rPr>
      </w:pPr>
      <w:r w:rsidRPr="001E6297">
        <w:rPr>
          <w:rFonts w:ascii="Arial" w:eastAsia="Microsoft Sans Serif" w:hAnsi="Microsoft Sans Serif" w:cs="Microsoft Sans Serif"/>
          <w:b/>
          <w:sz w:val="18"/>
          <w:szCs w:val="18"/>
        </w:rPr>
        <w:t>120</w:t>
      </w:r>
      <w:r w:rsidR="00CA52CB">
        <w:rPr>
          <w:rFonts w:ascii="Arial" w:eastAsia="Microsoft Sans Serif" w:hAnsi="Microsoft Sans Serif" w:cs="Microsoft Sans Serif"/>
          <w:b/>
          <w:sz w:val="18"/>
          <w:szCs w:val="18"/>
        </w:rPr>
        <w:t>3</w:t>
      </w:r>
      <w:r w:rsidRPr="001E6297">
        <w:rPr>
          <w:rFonts w:ascii="Arial" w:eastAsia="Microsoft Sans Serif" w:hAnsi="Microsoft Sans Serif" w:cs="Microsoft Sans Serif"/>
          <w:b/>
          <w:sz w:val="18"/>
          <w:szCs w:val="18"/>
        </w:rPr>
        <w:t>.3 Unvented attic and unvented enclosed rafter assemblies.</w:t>
      </w:r>
      <w:r w:rsidRPr="001E6297">
        <w:rPr>
          <w:rFonts w:ascii="Arial" w:eastAsia="Microsoft Sans Serif" w:hAnsi="Microsoft Sans Serif" w:cs="Microsoft Sans Serif"/>
          <w:b/>
          <w:spacing w:val="-26"/>
          <w:sz w:val="18"/>
          <w:szCs w:val="18"/>
        </w:rPr>
        <w:t xml:space="preserve"> </w:t>
      </w:r>
      <w:r w:rsidR="00D3241F">
        <w:rPr>
          <w:rFonts w:ascii="Arial" w:eastAsia="Microsoft Sans Serif" w:hAnsi="Microsoft Sans Serif" w:cs="Microsoft Sans Serif"/>
          <w:b/>
          <w:spacing w:val="-26"/>
          <w:sz w:val="18"/>
          <w:szCs w:val="18"/>
        </w:rPr>
        <w:t xml:space="preserve"> </w:t>
      </w:r>
      <w:r w:rsidR="00D3241F" w:rsidRPr="00D3241F">
        <w:rPr>
          <w:rFonts w:ascii="Times New Roman" w:eastAsia="Microsoft Sans Serif" w:hAnsi="Times New Roman"/>
          <w:bCs/>
          <w:spacing w:val="-26"/>
          <w:sz w:val="24"/>
          <w:szCs w:val="24"/>
        </w:rPr>
        <w:t>No change to this paragraph.</w:t>
      </w:r>
      <w:r w:rsidR="00D3241F">
        <w:rPr>
          <w:rFonts w:ascii="Times New Roman" w:eastAsia="Microsoft Sans Serif" w:hAnsi="Times New Roman"/>
          <w:bCs/>
          <w:spacing w:val="-26"/>
          <w:sz w:val="24"/>
          <w:szCs w:val="24"/>
        </w:rPr>
        <w:t xml:space="preserve"> </w:t>
      </w:r>
    </w:p>
    <w:p w14:paraId="4F5266DC" w14:textId="351235C2" w:rsidR="001E6297" w:rsidRPr="001E6297" w:rsidRDefault="001E6297" w:rsidP="00D3241F">
      <w:pPr>
        <w:widowControl w:val="0"/>
        <w:tabs>
          <w:tab w:val="left" w:pos="804"/>
        </w:tabs>
        <w:autoSpaceDE w:val="0"/>
        <w:autoSpaceDN w:val="0"/>
        <w:spacing w:after="0" w:afterAutospacing="0" w:line="206" w:lineRule="exact"/>
        <w:ind w:left="804" w:hanging="254"/>
        <w:rPr>
          <w:rFonts w:ascii="Microsoft Sans Serif" w:eastAsia="Microsoft Sans Serif" w:hAnsi="Microsoft Sans Serif" w:cs="Microsoft Sans Serif"/>
          <w:sz w:val="18"/>
        </w:rPr>
      </w:pPr>
      <w:r w:rsidRPr="001E6297">
        <w:rPr>
          <w:rFonts w:ascii="Microsoft Sans Serif" w:eastAsia="Microsoft Sans Serif" w:hAnsi="Microsoft Sans Serif" w:cs="Microsoft Sans Serif"/>
          <w:w w:val="99"/>
          <w:sz w:val="18"/>
          <w:szCs w:val="18"/>
        </w:rPr>
        <w:t>1</w:t>
      </w:r>
      <w:r w:rsidR="00D3241F">
        <w:rPr>
          <w:rFonts w:ascii="Microsoft Sans Serif" w:eastAsia="Microsoft Sans Serif" w:hAnsi="Microsoft Sans Serif" w:cs="Microsoft Sans Serif"/>
          <w:w w:val="99"/>
          <w:sz w:val="18"/>
          <w:szCs w:val="18"/>
        </w:rPr>
        <w:t xml:space="preserve"> – 4 – No change </w:t>
      </w:r>
    </w:p>
    <w:p w14:paraId="2740EC0D" w14:textId="77777777" w:rsidR="001E6297" w:rsidRPr="001E6297" w:rsidRDefault="001E6297" w:rsidP="001E6297">
      <w:pPr>
        <w:widowControl w:val="0"/>
        <w:tabs>
          <w:tab w:val="left" w:pos="804"/>
        </w:tabs>
        <w:autoSpaceDE w:val="0"/>
        <w:autoSpaceDN w:val="0"/>
        <w:spacing w:before="106" w:after="0" w:afterAutospacing="0"/>
        <w:ind w:left="804" w:hanging="254"/>
        <w:rPr>
          <w:rFonts w:ascii="Microsoft Sans Serif" w:eastAsia="Microsoft Sans Serif" w:hAnsi="Microsoft Sans Serif" w:cs="Microsoft Sans Serif"/>
          <w:sz w:val="18"/>
        </w:rPr>
      </w:pPr>
      <w:r w:rsidRPr="001E6297">
        <w:rPr>
          <w:rFonts w:ascii="Microsoft Sans Serif" w:eastAsia="Microsoft Sans Serif" w:hAnsi="Microsoft Sans Serif" w:cs="Microsoft Sans Serif"/>
          <w:w w:val="99"/>
          <w:sz w:val="18"/>
          <w:szCs w:val="18"/>
        </w:rPr>
        <w:t>5.</w:t>
      </w:r>
      <w:r w:rsidRPr="001E6297">
        <w:rPr>
          <w:rFonts w:ascii="Microsoft Sans Serif" w:eastAsia="Microsoft Sans Serif" w:hAnsi="Microsoft Sans Serif" w:cs="Microsoft Sans Serif"/>
          <w:w w:val="99"/>
          <w:sz w:val="18"/>
          <w:szCs w:val="18"/>
        </w:rPr>
        <w:tab/>
      </w:r>
      <w:r w:rsidRPr="001E6297">
        <w:rPr>
          <w:rFonts w:ascii="Microsoft Sans Serif" w:eastAsia="Microsoft Sans Serif" w:hAnsi="Microsoft Sans Serif" w:cs="Microsoft Sans Serif"/>
          <w:sz w:val="18"/>
        </w:rPr>
        <w:t>Insulation</w:t>
      </w:r>
      <w:r w:rsidRPr="001E6297">
        <w:rPr>
          <w:rFonts w:ascii="Microsoft Sans Serif" w:eastAsia="Microsoft Sans Serif" w:hAnsi="Microsoft Sans Serif" w:cs="Microsoft Sans Serif"/>
          <w:spacing w:val="-4"/>
          <w:sz w:val="18"/>
        </w:rPr>
        <w:t xml:space="preserve"> </w:t>
      </w:r>
      <w:r w:rsidRPr="001E6297">
        <w:rPr>
          <w:rFonts w:ascii="Microsoft Sans Serif" w:eastAsia="Microsoft Sans Serif" w:hAnsi="Microsoft Sans Serif" w:cs="Microsoft Sans Serif"/>
          <w:sz w:val="18"/>
        </w:rPr>
        <w:t>shall</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comply</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with</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either</w:t>
      </w:r>
      <w:r w:rsidRPr="001E6297">
        <w:rPr>
          <w:rFonts w:ascii="Microsoft Sans Serif" w:eastAsia="Microsoft Sans Serif" w:hAnsi="Microsoft Sans Serif" w:cs="Microsoft Sans Serif"/>
          <w:spacing w:val="-4"/>
          <w:sz w:val="18"/>
        </w:rPr>
        <w:t xml:space="preserve"> </w:t>
      </w:r>
      <w:r w:rsidRPr="001E6297">
        <w:rPr>
          <w:rFonts w:ascii="Microsoft Sans Serif" w:eastAsia="Microsoft Sans Serif" w:hAnsi="Microsoft Sans Serif" w:cs="Microsoft Sans Serif"/>
          <w:sz w:val="18"/>
        </w:rPr>
        <w:t>Item</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5.1</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or</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5.2,</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and</w:t>
      </w:r>
      <w:r w:rsidRPr="001E6297">
        <w:rPr>
          <w:rFonts w:ascii="Microsoft Sans Serif" w:eastAsia="Microsoft Sans Serif" w:hAnsi="Microsoft Sans Serif" w:cs="Microsoft Sans Serif"/>
          <w:spacing w:val="40"/>
          <w:sz w:val="18"/>
        </w:rPr>
        <w:t xml:space="preserve"> </w:t>
      </w:r>
      <w:r w:rsidRPr="001E6297">
        <w:rPr>
          <w:rFonts w:ascii="Microsoft Sans Serif" w:eastAsia="Microsoft Sans Serif" w:hAnsi="Microsoft Sans Serif" w:cs="Microsoft Sans Serif"/>
          <w:sz w:val="18"/>
        </w:rPr>
        <w:t>additionally</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Item</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pacing w:val="-4"/>
          <w:sz w:val="18"/>
        </w:rPr>
        <w:t>5.3.</w:t>
      </w:r>
    </w:p>
    <w:p w14:paraId="00AC784E" w14:textId="77777777" w:rsidR="001E6297" w:rsidRPr="001E6297" w:rsidRDefault="001E6297" w:rsidP="001E6297">
      <w:pPr>
        <w:widowControl w:val="0"/>
        <w:tabs>
          <w:tab w:val="left" w:pos="1210"/>
        </w:tabs>
        <w:autoSpaceDE w:val="0"/>
        <w:autoSpaceDN w:val="0"/>
        <w:spacing w:before="66" w:after="0" w:afterAutospacing="0" w:line="319" w:lineRule="auto"/>
        <w:ind w:left="1210" w:right="461" w:hanging="405"/>
        <w:rPr>
          <w:rFonts w:ascii="Microsoft Sans Serif" w:eastAsia="Microsoft Sans Serif" w:hAnsi="Microsoft Sans Serif" w:cs="Microsoft Sans Serif"/>
          <w:sz w:val="18"/>
        </w:rPr>
      </w:pPr>
      <w:r w:rsidRPr="001E6297">
        <w:rPr>
          <w:rFonts w:ascii="Microsoft Sans Serif" w:eastAsia="Microsoft Sans Serif" w:hAnsi="Microsoft Sans Serif" w:cs="Microsoft Sans Serif"/>
          <w:w w:val="99"/>
          <w:sz w:val="18"/>
          <w:szCs w:val="18"/>
        </w:rPr>
        <w:t>5.1.</w:t>
      </w:r>
      <w:r w:rsidRPr="001E6297">
        <w:rPr>
          <w:rFonts w:ascii="Microsoft Sans Serif" w:eastAsia="Microsoft Sans Serif" w:hAnsi="Microsoft Sans Serif" w:cs="Microsoft Sans Serif"/>
          <w:w w:val="99"/>
          <w:sz w:val="18"/>
          <w:szCs w:val="18"/>
        </w:rPr>
        <w:tab/>
      </w:r>
      <w:r w:rsidRPr="001E6297">
        <w:rPr>
          <w:rFonts w:ascii="Microsoft Sans Serif" w:eastAsia="Microsoft Sans Serif" w:hAnsi="Microsoft Sans Serif" w:cs="Microsoft Sans Serif"/>
          <w:sz w:val="18"/>
        </w:rPr>
        <w:t>Item</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5.1.1,</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5.1.2,</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5.1.3</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or</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5.1.4</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shall</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be</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met,</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depending</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on</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the</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air</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permeability</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of</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the</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insulation</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directly</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under</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the</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structural roof sheathing.</w:t>
      </w:r>
    </w:p>
    <w:p w14:paraId="73900A0C" w14:textId="77777777" w:rsidR="001E6297" w:rsidRPr="001E6297" w:rsidRDefault="001E6297" w:rsidP="001E6297">
      <w:pPr>
        <w:widowControl w:val="0"/>
        <w:tabs>
          <w:tab w:val="left" w:pos="1765"/>
        </w:tabs>
        <w:autoSpaceDE w:val="0"/>
        <w:autoSpaceDN w:val="0"/>
        <w:spacing w:after="0" w:afterAutospacing="0" w:line="316" w:lineRule="auto"/>
        <w:ind w:left="1765" w:right="899" w:hanging="555"/>
        <w:rPr>
          <w:rFonts w:ascii="Microsoft Sans Serif" w:eastAsia="Microsoft Sans Serif" w:hAnsi="Microsoft Sans Serif" w:cs="Microsoft Sans Serif"/>
          <w:sz w:val="18"/>
        </w:rPr>
      </w:pPr>
      <w:r w:rsidRPr="001E6297">
        <w:rPr>
          <w:rFonts w:ascii="Microsoft Sans Serif" w:eastAsia="Microsoft Sans Serif" w:hAnsi="Microsoft Sans Serif" w:cs="Microsoft Sans Serif"/>
          <w:w w:val="99"/>
          <w:sz w:val="18"/>
          <w:szCs w:val="18"/>
        </w:rPr>
        <w:t>5.1.1.</w:t>
      </w:r>
      <w:r w:rsidRPr="001E6297">
        <w:rPr>
          <w:rFonts w:ascii="Microsoft Sans Serif" w:eastAsia="Microsoft Sans Serif" w:hAnsi="Microsoft Sans Serif" w:cs="Microsoft Sans Serif"/>
          <w:w w:val="99"/>
          <w:sz w:val="18"/>
          <w:szCs w:val="18"/>
        </w:rPr>
        <w:tab/>
      </w:r>
      <w:r w:rsidRPr="001E6297">
        <w:rPr>
          <w:rFonts w:ascii="Microsoft Sans Serif" w:eastAsia="Microsoft Sans Serif" w:hAnsi="Microsoft Sans Serif" w:cs="Microsoft Sans Serif"/>
          <w:sz w:val="18"/>
        </w:rPr>
        <w:t>Where</w:t>
      </w:r>
      <w:r w:rsidRPr="001E6297">
        <w:rPr>
          <w:rFonts w:ascii="Microsoft Sans Serif" w:eastAsia="Microsoft Sans Serif" w:hAnsi="Microsoft Sans Serif" w:cs="Microsoft Sans Serif"/>
          <w:spacing w:val="-4"/>
          <w:sz w:val="18"/>
        </w:rPr>
        <w:t xml:space="preserve"> </w:t>
      </w:r>
      <w:r w:rsidRPr="001E6297">
        <w:rPr>
          <w:rFonts w:ascii="Microsoft Sans Serif" w:eastAsia="Microsoft Sans Serif" w:hAnsi="Microsoft Sans Serif" w:cs="Microsoft Sans Serif"/>
          <w:sz w:val="18"/>
        </w:rPr>
        <w:t>only</w:t>
      </w:r>
      <w:r w:rsidRPr="001E6297">
        <w:rPr>
          <w:rFonts w:ascii="Microsoft Sans Serif" w:eastAsia="Microsoft Sans Serif" w:hAnsi="Microsoft Sans Serif" w:cs="Microsoft Sans Serif"/>
          <w:spacing w:val="-13"/>
          <w:sz w:val="18"/>
        </w:rPr>
        <w:t xml:space="preserve"> </w:t>
      </w:r>
      <w:r w:rsidRPr="001E6297">
        <w:rPr>
          <w:rFonts w:ascii="Arial" w:eastAsia="Microsoft Sans Serif" w:hAnsi="Microsoft Sans Serif" w:cs="Microsoft Sans Serif"/>
          <w:i/>
          <w:sz w:val="18"/>
        </w:rPr>
        <w:t>air-impermeable</w:t>
      </w:r>
      <w:r w:rsidRPr="001E6297">
        <w:rPr>
          <w:rFonts w:ascii="Arial" w:eastAsia="Microsoft Sans Serif" w:hAnsi="Microsoft Sans Serif" w:cs="Microsoft Sans Serif"/>
          <w:i/>
          <w:spacing w:val="-5"/>
          <w:sz w:val="18"/>
        </w:rPr>
        <w:t xml:space="preserve"> </w:t>
      </w:r>
      <w:r w:rsidRPr="001E6297">
        <w:rPr>
          <w:rFonts w:ascii="Arial" w:eastAsia="Microsoft Sans Serif" w:hAnsi="Microsoft Sans Serif" w:cs="Microsoft Sans Serif"/>
          <w:i/>
          <w:sz w:val="18"/>
        </w:rPr>
        <w:t>insulation</w:t>
      </w:r>
      <w:r w:rsidRPr="001E6297">
        <w:rPr>
          <w:rFonts w:ascii="Arial" w:eastAsia="Microsoft Sans Serif" w:hAnsi="Microsoft Sans Serif" w:cs="Microsoft Sans Serif"/>
          <w:i/>
          <w:spacing w:val="-12"/>
          <w:sz w:val="18"/>
        </w:rPr>
        <w:t xml:space="preserve"> </w:t>
      </w:r>
      <w:r w:rsidRPr="001E6297">
        <w:rPr>
          <w:rFonts w:ascii="Microsoft Sans Serif" w:eastAsia="Microsoft Sans Serif" w:hAnsi="Microsoft Sans Serif" w:cs="Microsoft Sans Serif"/>
          <w:sz w:val="18"/>
        </w:rPr>
        <w:t>is</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provided,</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it</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shall</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be</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applied</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in</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direct</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contact</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with</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the</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underside</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of</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the structural roof sheathing.</w:t>
      </w:r>
    </w:p>
    <w:p w14:paraId="77DE53A9" w14:textId="56297048" w:rsidR="001E6297" w:rsidRPr="001E6297" w:rsidRDefault="001E6297" w:rsidP="001E6297">
      <w:pPr>
        <w:widowControl w:val="0"/>
        <w:tabs>
          <w:tab w:val="left" w:pos="1765"/>
        </w:tabs>
        <w:autoSpaceDE w:val="0"/>
        <w:autoSpaceDN w:val="0"/>
        <w:spacing w:before="101" w:after="0" w:afterAutospacing="0" w:line="319" w:lineRule="auto"/>
        <w:ind w:left="1765" w:right="226" w:hanging="555"/>
        <w:rPr>
          <w:rFonts w:ascii="Microsoft Sans Serif" w:eastAsia="Microsoft Sans Serif" w:hAnsi="Microsoft Sans Serif" w:cs="Microsoft Sans Serif"/>
          <w:sz w:val="18"/>
        </w:rPr>
      </w:pPr>
      <w:r w:rsidRPr="001E6297">
        <w:rPr>
          <w:rFonts w:ascii="Microsoft Sans Serif" w:eastAsia="Microsoft Sans Serif" w:hAnsi="Microsoft Sans Serif" w:cs="Microsoft Sans Serif"/>
          <w:w w:val="99"/>
          <w:sz w:val="18"/>
          <w:szCs w:val="18"/>
        </w:rPr>
        <w:t>5.1.2.</w:t>
      </w:r>
      <w:r w:rsidRPr="001E6297">
        <w:rPr>
          <w:rFonts w:ascii="Microsoft Sans Serif" w:eastAsia="Microsoft Sans Serif" w:hAnsi="Microsoft Sans Serif" w:cs="Microsoft Sans Serif"/>
          <w:w w:val="99"/>
          <w:sz w:val="18"/>
          <w:szCs w:val="18"/>
        </w:rPr>
        <w:tab/>
      </w:r>
      <w:r w:rsidRPr="001E6297">
        <w:rPr>
          <w:rFonts w:ascii="Microsoft Sans Serif" w:eastAsia="Microsoft Sans Serif" w:hAnsi="Microsoft Sans Serif" w:cs="Microsoft Sans Serif"/>
          <w:sz w:val="18"/>
        </w:rPr>
        <w:t>Where</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air-permeable</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insulation</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is</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provided</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inside</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the</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building</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thermal</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envelope,</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it</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shall</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be</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installed</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in</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accordance</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 xml:space="preserve">with Item 5.1.1. In addition to the air-permeable insulation installed directly below the structural sheathing, rigid board or sheet insulation shall be installed directly above the structural roof sheathing in accordance with the </w:t>
      </w:r>
      <w:r w:rsidRPr="001E6297">
        <w:rPr>
          <w:rFonts w:ascii="Microsoft Sans Serif" w:eastAsia="Microsoft Sans Serif" w:hAnsi="Microsoft Sans Serif" w:cs="Microsoft Sans Serif"/>
          <w:strike/>
          <w:sz w:val="18"/>
        </w:rPr>
        <w:t>R-values</w:t>
      </w:r>
      <w:r w:rsidRPr="001E6297">
        <w:rPr>
          <w:rFonts w:ascii="Microsoft Sans Serif" w:eastAsia="Microsoft Sans Serif" w:hAnsi="Microsoft Sans Serif" w:cs="Microsoft Sans Serif"/>
          <w:sz w:val="18"/>
        </w:rPr>
        <w:t xml:space="preserve"> </w:t>
      </w:r>
      <w:r w:rsidRPr="001E6297">
        <w:rPr>
          <w:rFonts w:ascii="Microsoft Sans Serif" w:eastAsia="Microsoft Sans Serif" w:hAnsi="Microsoft Sans Serif" w:cs="Microsoft Sans Serif"/>
          <w:sz w:val="18"/>
          <w:u w:val="single"/>
        </w:rPr>
        <w:t>R-value</w:t>
      </w:r>
      <w:r w:rsidRPr="001E6297">
        <w:rPr>
          <w:rFonts w:ascii="Microsoft Sans Serif" w:eastAsia="Microsoft Sans Serif" w:hAnsi="Microsoft Sans Serif" w:cs="Microsoft Sans Serif"/>
          <w:sz w:val="18"/>
        </w:rPr>
        <w:t xml:space="preserve"> </w:t>
      </w:r>
      <w:r w:rsidRPr="001E6297">
        <w:rPr>
          <w:rFonts w:ascii="Microsoft Sans Serif" w:eastAsia="Microsoft Sans Serif" w:hAnsi="Microsoft Sans Serif" w:cs="Microsoft Sans Serif"/>
          <w:sz w:val="18"/>
          <w:u w:val="single"/>
        </w:rPr>
        <w:t>percentages</w:t>
      </w:r>
      <w:r w:rsidRPr="001E6297">
        <w:rPr>
          <w:rFonts w:ascii="Microsoft Sans Serif" w:eastAsia="Microsoft Sans Serif" w:hAnsi="Microsoft Sans Serif" w:cs="Microsoft Sans Serif"/>
          <w:sz w:val="18"/>
        </w:rPr>
        <w:t xml:space="preserve"> in Table 120</w:t>
      </w:r>
      <w:r w:rsidR="00CA52CB">
        <w:rPr>
          <w:rFonts w:ascii="Microsoft Sans Serif" w:eastAsia="Microsoft Sans Serif" w:hAnsi="Microsoft Sans Serif" w:cs="Microsoft Sans Serif"/>
          <w:sz w:val="18"/>
        </w:rPr>
        <w:t>3</w:t>
      </w:r>
      <w:r w:rsidRPr="001E6297">
        <w:rPr>
          <w:rFonts w:ascii="Microsoft Sans Serif" w:eastAsia="Microsoft Sans Serif" w:hAnsi="Microsoft Sans Serif" w:cs="Microsoft Sans Serif"/>
          <w:sz w:val="18"/>
        </w:rPr>
        <w:t>.3 for condensation control.</w:t>
      </w:r>
    </w:p>
    <w:p w14:paraId="273C75F4" w14:textId="4D2D8252" w:rsidR="001E6297" w:rsidRPr="001E6297" w:rsidRDefault="001E6297" w:rsidP="001E6297">
      <w:pPr>
        <w:widowControl w:val="0"/>
        <w:tabs>
          <w:tab w:val="left" w:pos="1765"/>
        </w:tabs>
        <w:autoSpaceDE w:val="0"/>
        <w:autoSpaceDN w:val="0"/>
        <w:spacing w:before="98" w:after="0" w:afterAutospacing="0" w:line="314" w:lineRule="auto"/>
        <w:ind w:left="1765" w:right="288" w:hanging="555"/>
        <w:rPr>
          <w:rFonts w:ascii="Microsoft Sans Serif" w:eastAsia="Microsoft Sans Serif" w:hAnsi="Microsoft Sans Serif" w:cs="Microsoft Sans Serif"/>
          <w:sz w:val="18"/>
        </w:rPr>
      </w:pPr>
      <w:r w:rsidRPr="001E6297">
        <w:rPr>
          <w:rFonts w:ascii="Microsoft Sans Serif" w:eastAsia="Microsoft Sans Serif" w:hAnsi="Microsoft Sans Serif" w:cs="Microsoft Sans Serif"/>
          <w:w w:val="99"/>
          <w:sz w:val="18"/>
          <w:szCs w:val="18"/>
        </w:rPr>
        <w:t>5.1.3.</w:t>
      </w:r>
      <w:r w:rsidRPr="001E6297">
        <w:rPr>
          <w:rFonts w:ascii="Microsoft Sans Serif" w:eastAsia="Microsoft Sans Serif" w:hAnsi="Microsoft Sans Serif" w:cs="Microsoft Sans Serif"/>
          <w:w w:val="99"/>
          <w:sz w:val="18"/>
          <w:szCs w:val="18"/>
        </w:rPr>
        <w:tab/>
      </w:r>
      <w:r w:rsidRPr="001E6297">
        <w:rPr>
          <w:rFonts w:ascii="Microsoft Sans Serif" w:eastAsia="Microsoft Sans Serif" w:hAnsi="Microsoft Sans Serif" w:cs="Microsoft Sans Serif"/>
          <w:sz w:val="18"/>
        </w:rPr>
        <w:t>Where</w:t>
      </w:r>
      <w:r w:rsidRPr="001E6297">
        <w:rPr>
          <w:rFonts w:ascii="Microsoft Sans Serif" w:eastAsia="Microsoft Sans Serif" w:hAnsi="Microsoft Sans Serif" w:cs="Microsoft Sans Serif"/>
          <w:spacing w:val="-6"/>
          <w:sz w:val="18"/>
        </w:rPr>
        <w:t xml:space="preserve"> </w:t>
      </w:r>
      <w:r w:rsidRPr="001E6297">
        <w:rPr>
          <w:rFonts w:ascii="Microsoft Sans Serif" w:eastAsia="Microsoft Sans Serif" w:hAnsi="Microsoft Sans Serif" w:cs="Microsoft Sans Serif"/>
          <w:sz w:val="18"/>
        </w:rPr>
        <w:t>both</w:t>
      </w:r>
      <w:r w:rsidRPr="001E6297">
        <w:rPr>
          <w:rFonts w:ascii="Microsoft Sans Serif" w:eastAsia="Microsoft Sans Serif" w:hAnsi="Microsoft Sans Serif" w:cs="Microsoft Sans Serif"/>
          <w:spacing w:val="-4"/>
          <w:sz w:val="18"/>
        </w:rPr>
        <w:t xml:space="preserve"> </w:t>
      </w:r>
      <w:r w:rsidRPr="001E6297">
        <w:rPr>
          <w:rFonts w:ascii="Microsoft Sans Serif" w:eastAsia="Microsoft Sans Serif" w:hAnsi="Microsoft Sans Serif" w:cs="Microsoft Sans Serif"/>
          <w:sz w:val="18"/>
        </w:rPr>
        <w:t>air-impermeable</w:t>
      </w:r>
      <w:r w:rsidRPr="001E6297">
        <w:rPr>
          <w:rFonts w:ascii="Microsoft Sans Serif" w:eastAsia="Microsoft Sans Serif" w:hAnsi="Microsoft Sans Serif" w:cs="Microsoft Sans Serif"/>
          <w:spacing w:val="-4"/>
          <w:sz w:val="18"/>
        </w:rPr>
        <w:t xml:space="preserve"> </w:t>
      </w:r>
      <w:r w:rsidRPr="001E6297">
        <w:rPr>
          <w:rFonts w:ascii="Microsoft Sans Serif" w:eastAsia="Microsoft Sans Serif" w:hAnsi="Microsoft Sans Serif" w:cs="Microsoft Sans Serif"/>
          <w:sz w:val="18"/>
        </w:rPr>
        <w:t>and</w:t>
      </w:r>
      <w:r w:rsidRPr="001E6297">
        <w:rPr>
          <w:rFonts w:ascii="Microsoft Sans Serif" w:eastAsia="Microsoft Sans Serif" w:hAnsi="Microsoft Sans Serif" w:cs="Microsoft Sans Serif"/>
          <w:spacing w:val="-4"/>
          <w:sz w:val="18"/>
        </w:rPr>
        <w:t xml:space="preserve"> </w:t>
      </w:r>
      <w:r w:rsidRPr="001E6297">
        <w:rPr>
          <w:rFonts w:ascii="Microsoft Sans Serif" w:eastAsia="Microsoft Sans Serif" w:hAnsi="Microsoft Sans Serif" w:cs="Microsoft Sans Serif"/>
          <w:sz w:val="18"/>
        </w:rPr>
        <w:t>air-permeable</w:t>
      </w:r>
      <w:r w:rsidRPr="001E6297">
        <w:rPr>
          <w:rFonts w:ascii="Microsoft Sans Serif" w:eastAsia="Microsoft Sans Serif" w:hAnsi="Microsoft Sans Serif" w:cs="Microsoft Sans Serif"/>
          <w:spacing w:val="-4"/>
          <w:sz w:val="18"/>
        </w:rPr>
        <w:t xml:space="preserve"> </w:t>
      </w:r>
      <w:r w:rsidRPr="001E6297">
        <w:rPr>
          <w:rFonts w:ascii="Microsoft Sans Serif" w:eastAsia="Microsoft Sans Serif" w:hAnsi="Microsoft Sans Serif" w:cs="Microsoft Sans Serif"/>
          <w:sz w:val="18"/>
        </w:rPr>
        <w:t>insulation</w:t>
      </w:r>
      <w:r w:rsidRPr="001E6297">
        <w:rPr>
          <w:rFonts w:ascii="Microsoft Sans Serif" w:eastAsia="Microsoft Sans Serif" w:hAnsi="Microsoft Sans Serif" w:cs="Microsoft Sans Serif"/>
          <w:spacing w:val="-4"/>
          <w:sz w:val="18"/>
        </w:rPr>
        <w:t xml:space="preserve"> </w:t>
      </w:r>
      <w:r w:rsidRPr="001E6297">
        <w:rPr>
          <w:rFonts w:ascii="Microsoft Sans Serif" w:eastAsia="Microsoft Sans Serif" w:hAnsi="Microsoft Sans Serif" w:cs="Microsoft Sans Serif"/>
          <w:sz w:val="18"/>
        </w:rPr>
        <w:t>are</w:t>
      </w:r>
      <w:r w:rsidRPr="001E6297">
        <w:rPr>
          <w:rFonts w:ascii="Microsoft Sans Serif" w:eastAsia="Microsoft Sans Serif" w:hAnsi="Microsoft Sans Serif" w:cs="Microsoft Sans Serif"/>
          <w:spacing w:val="-4"/>
          <w:sz w:val="18"/>
        </w:rPr>
        <w:t xml:space="preserve"> </w:t>
      </w:r>
      <w:r w:rsidRPr="001E6297">
        <w:rPr>
          <w:rFonts w:ascii="Microsoft Sans Serif" w:eastAsia="Microsoft Sans Serif" w:hAnsi="Microsoft Sans Serif" w:cs="Microsoft Sans Serif"/>
          <w:sz w:val="18"/>
        </w:rPr>
        <w:t>provided,</w:t>
      </w:r>
      <w:r w:rsidRPr="001E6297">
        <w:rPr>
          <w:rFonts w:ascii="Microsoft Sans Serif" w:eastAsia="Microsoft Sans Serif" w:hAnsi="Microsoft Sans Serif" w:cs="Microsoft Sans Serif"/>
          <w:spacing w:val="-4"/>
          <w:sz w:val="18"/>
        </w:rPr>
        <w:t xml:space="preserve"> </w:t>
      </w:r>
      <w:r w:rsidRPr="001E6297">
        <w:rPr>
          <w:rFonts w:ascii="Microsoft Sans Serif" w:eastAsia="Microsoft Sans Serif" w:hAnsi="Microsoft Sans Serif" w:cs="Microsoft Sans Serif"/>
          <w:sz w:val="18"/>
        </w:rPr>
        <w:t>the</w:t>
      </w:r>
      <w:r w:rsidR="00CA52CB">
        <w:rPr>
          <w:rFonts w:ascii="Microsoft Sans Serif" w:eastAsia="Microsoft Sans Serif" w:hAnsi="Microsoft Sans Serif" w:cs="Microsoft Sans Serif"/>
          <w:sz w:val="18"/>
        </w:rPr>
        <w:t xml:space="preserve"> </w:t>
      </w:r>
      <w:r w:rsidRPr="001E6297">
        <w:rPr>
          <w:rFonts w:ascii="Arial" w:eastAsia="Microsoft Sans Serif" w:hAnsi="Microsoft Sans Serif" w:cs="Microsoft Sans Serif"/>
          <w:i/>
          <w:sz w:val="18"/>
        </w:rPr>
        <w:t>air-impermeable</w:t>
      </w:r>
      <w:r w:rsidRPr="001E6297">
        <w:rPr>
          <w:rFonts w:ascii="Arial" w:eastAsia="Microsoft Sans Serif" w:hAnsi="Microsoft Sans Serif" w:cs="Microsoft Sans Serif"/>
          <w:i/>
          <w:spacing w:val="-7"/>
          <w:sz w:val="18"/>
        </w:rPr>
        <w:t xml:space="preserve"> </w:t>
      </w:r>
      <w:r w:rsidRPr="001E6297">
        <w:rPr>
          <w:rFonts w:ascii="Arial" w:eastAsia="Microsoft Sans Serif" w:hAnsi="Microsoft Sans Serif" w:cs="Microsoft Sans Serif"/>
          <w:i/>
          <w:sz w:val="18"/>
        </w:rPr>
        <w:t>insulation</w:t>
      </w:r>
      <w:r w:rsidRPr="001E6297">
        <w:rPr>
          <w:rFonts w:ascii="Arial" w:eastAsia="Microsoft Sans Serif" w:hAnsi="Microsoft Sans Serif" w:cs="Microsoft Sans Serif"/>
          <w:i/>
          <w:spacing w:val="-13"/>
          <w:sz w:val="18"/>
        </w:rPr>
        <w:t xml:space="preserve"> </w:t>
      </w:r>
      <w:r w:rsidRPr="001E6297">
        <w:rPr>
          <w:rFonts w:ascii="Microsoft Sans Serif" w:eastAsia="Microsoft Sans Serif" w:hAnsi="Microsoft Sans Serif" w:cs="Microsoft Sans Serif"/>
          <w:sz w:val="18"/>
        </w:rPr>
        <w:t>shall</w:t>
      </w:r>
      <w:r w:rsidRPr="001E6297">
        <w:rPr>
          <w:rFonts w:ascii="Microsoft Sans Serif" w:eastAsia="Microsoft Sans Serif" w:hAnsi="Microsoft Sans Serif" w:cs="Microsoft Sans Serif"/>
          <w:spacing w:val="-4"/>
          <w:sz w:val="18"/>
        </w:rPr>
        <w:t xml:space="preserve"> </w:t>
      </w:r>
      <w:r w:rsidRPr="001E6297">
        <w:rPr>
          <w:rFonts w:ascii="Microsoft Sans Serif" w:eastAsia="Microsoft Sans Serif" w:hAnsi="Microsoft Sans Serif" w:cs="Microsoft Sans Serif"/>
          <w:sz w:val="18"/>
        </w:rPr>
        <w:t>be</w:t>
      </w:r>
      <w:r w:rsidRPr="001E6297">
        <w:rPr>
          <w:rFonts w:ascii="Microsoft Sans Serif" w:eastAsia="Microsoft Sans Serif" w:hAnsi="Microsoft Sans Serif" w:cs="Microsoft Sans Serif"/>
          <w:spacing w:val="-4"/>
          <w:sz w:val="18"/>
        </w:rPr>
        <w:t xml:space="preserve"> </w:t>
      </w:r>
      <w:r w:rsidRPr="001E6297">
        <w:rPr>
          <w:rFonts w:ascii="Microsoft Sans Serif" w:eastAsia="Microsoft Sans Serif" w:hAnsi="Microsoft Sans Serif" w:cs="Microsoft Sans Serif"/>
          <w:sz w:val="18"/>
        </w:rPr>
        <w:t xml:space="preserve">applied in direct contact with the underside of the structural roof sheathing in accordance with Item 5.1.1 and shall be in accordance with the </w:t>
      </w:r>
      <w:r w:rsidRPr="001E6297">
        <w:rPr>
          <w:rFonts w:ascii="Microsoft Sans Serif" w:eastAsia="Microsoft Sans Serif" w:hAnsi="Microsoft Sans Serif" w:cs="Microsoft Sans Serif"/>
          <w:strike/>
          <w:sz w:val="18"/>
        </w:rPr>
        <w:t>R-values</w:t>
      </w:r>
      <w:r w:rsidRPr="001E6297">
        <w:rPr>
          <w:rFonts w:ascii="Microsoft Sans Serif" w:eastAsia="Microsoft Sans Serif" w:hAnsi="Microsoft Sans Serif" w:cs="Microsoft Sans Serif"/>
          <w:sz w:val="18"/>
        </w:rPr>
        <w:t xml:space="preserve"> </w:t>
      </w:r>
      <w:r w:rsidRPr="001E6297">
        <w:rPr>
          <w:rFonts w:ascii="Microsoft Sans Serif" w:eastAsia="Microsoft Sans Serif" w:hAnsi="Microsoft Sans Serif" w:cs="Microsoft Sans Serif"/>
          <w:sz w:val="18"/>
          <w:u w:val="single"/>
        </w:rPr>
        <w:t>R-value percentages</w:t>
      </w:r>
      <w:r w:rsidRPr="001E6297">
        <w:rPr>
          <w:rFonts w:ascii="Microsoft Sans Serif" w:eastAsia="Microsoft Sans Serif" w:hAnsi="Microsoft Sans Serif" w:cs="Microsoft Sans Serif"/>
          <w:sz w:val="18"/>
        </w:rPr>
        <w:t xml:space="preserve"> in Table 120</w:t>
      </w:r>
      <w:r w:rsidR="00CA52CB">
        <w:rPr>
          <w:rFonts w:ascii="Microsoft Sans Serif" w:eastAsia="Microsoft Sans Serif" w:hAnsi="Microsoft Sans Serif" w:cs="Microsoft Sans Serif"/>
          <w:sz w:val="18"/>
        </w:rPr>
        <w:t>3</w:t>
      </w:r>
      <w:r w:rsidRPr="001E6297">
        <w:rPr>
          <w:rFonts w:ascii="Microsoft Sans Serif" w:eastAsia="Microsoft Sans Serif" w:hAnsi="Microsoft Sans Serif" w:cs="Microsoft Sans Serif"/>
          <w:sz w:val="18"/>
        </w:rPr>
        <w:t>.3 for condensation control. The</w:t>
      </w:r>
      <w:r w:rsidR="00CA52CB">
        <w:rPr>
          <w:rFonts w:ascii="Microsoft Sans Serif" w:eastAsia="Microsoft Sans Serif" w:hAnsi="Microsoft Sans Serif" w:cs="Microsoft Sans Serif"/>
          <w:sz w:val="18"/>
        </w:rPr>
        <w:t xml:space="preserve"> </w:t>
      </w:r>
      <w:r w:rsidRPr="001E6297">
        <w:rPr>
          <w:rFonts w:ascii="Arial" w:eastAsia="Microsoft Sans Serif" w:hAnsi="Microsoft Sans Serif" w:cs="Microsoft Sans Serif"/>
          <w:i/>
          <w:sz w:val="18"/>
        </w:rPr>
        <w:t xml:space="preserve">air-permeable insulation </w:t>
      </w:r>
      <w:r w:rsidRPr="001E6297">
        <w:rPr>
          <w:rFonts w:ascii="Microsoft Sans Serif" w:eastAsia="Microsoft Sans Serif" w:hAnsi="Microsoft Sans Serif" w:cs="Microsoft Sans Serif"/>
          <w:sz w:val="18"/>
        </w:rPr>
        <w:t>shall be installed directly under the</w:t>
      </w:r>
      <w:r w:rsidRPr="001E6297">
        <w:rPr>
          <w:rFonts w:ascii="Microsoft Sans Serif" w:eastAsia="Microsoft Sans Serif" w:hAnsi="Microsoft Sans Serif" w:cs="Microsoft Sans Serif"/>
          <w:spacing w:val="-15"/>
          <w:sz w:val="18"/>
        </w:rPr>
        <w:t xml:space="preserve"> </w:t>
      </w:r>
      <w:r w:rsidRPr="001E6297">
        <w:rPr>
          <w:rFonts w:ascii="Arial" w:eastAsia="Microsoft Sans Serif" w:hAnsi="Microsoft Sans Serif" w:cs="Microsoft Sans Serif"/>
          <w:i/>
          <w:sz w:val="18"/>
        </w:rPr>
        <w:t>air-impermeable insulation</w:t>
      </w:r>
      <w:r w:rsidRPr="001E6297">
        <w:rPr>
          <w:rFonts w:ascii="Microsoft Sans Serif" w:eastAsia="Microsoft Sans Serif" w:hAnsi="Microsoft Sans Serif" w:cs="Microsoft Sans Serif"/>
          <w:sz w:val="18"/>
        </w:rPr>
        <w:t>.</w:t>
      </w:r>
    </w:p>
    <w:p w14:paraId="5585D959" w14:textId="77777777" w:rsidR="001E6297" w:rsidRPr="001E6297" w:rsidRDefault="001E6297" w:rsidP="001E6297">
      <w:pPr>
        <w:widowControl w:val="0"/>
        <w:tabs>
          <w:tab w:val="left" w:pos="1765"/>
        </w:tabs>
        <w:autoSpaceDE w:val="0"/>
        <w:autoSpaceDN w:val="0"/>
        <w:spacing w:before="108" w:after="0" w:afterAutospacing="0" w:line="319" w:lineRule="auto"/>
        <w:ind w:left="1765" w:right="173" w:hanging="555"/>
        <w:rPr>
          <w:rFonts w:ascii="Microsoft Sans Serif" w:eastAsia="Microsoft Sans Serif" w:hAnsi="Microsoft Sans Serif" w:cs="Microsoft Sans Serif"/>
          <w:sz w:val="18"/>
        </w:rPr>
      </w:pPr>
      <w:r w:rsidRPr="001E6297">
        <w:rPr>
          <w:rFonts w:ascii="Microsoft Sans Serif" w:eastAsia="Microsoft Sans Serif" w:hAnsi="Microsoft Sans Serif" w:cs="Microsoft Sans Serif"/>
          <w:w w:val="99"/>
          <w:sz w:val="18"/>
          <w:szCs w:val="18"/>
        </w:rPr>
        <w:t>5.1.4.</w:t>
      </w:r>
      <w:r w:rsidRPr="001E6297">
        <w:rPr>
          <w:rFonts w:ascii="Microsoft Sans Serif" w:eastAsia="Microsoft Sans Serif" w:hAnsi="Microsoft Sans Serif" w:cs="Microsoft Sans Serif"/>
          <w:w w:val="99"/>
          <w:sz w:val="18"/>
          <w:szCs w:val="18"/>
        </w:rPr>
        <w:tab/>
      </w:r>
      <w:r w:rsidRPr="001E6297">
        <w:rPr>
          <w:rFonts w:ascii="Microsoft Sans Serif" w:eastAsia="Microsoft Sans Serif" w:hAnsi="Microsoft Sans Serif" w:cs="Microsoft Sans Serif"/>
          <w:sz w:val="18"/>
        </w:rPr>
        <w:t>Alternatively, sufficient rigid board or sheet insulation shall be installed directly above the structural roof sheathing to maintain the monthly average temperature of the underside of the structural roof sheathing above 45°F (7°C). For calculation</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purposes,</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an</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interior</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air</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temperature</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of</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68°F</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(20°C)</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is</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assumed</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and</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the</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exterior</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air</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temperature</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is</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assumed to be the monthly average outside air temperature of the three coldest months.</w:t>
      </w:r>
    </w:p>
    <w:p w14:paraId="0AEFFEA8" w14:textId="77777777" w:rsidR="001E6297" w:rsidRPr="001E6297" w:rsidRDefault="001E6297" w:rsidP="001E6297">
      <w:pPr>
        <w:widowControl w:val="0"/>
        <w:autoSpaceDE w:val="0"/>
        <w:autoSpaceDN w:val="0"/>
        <w:spacing w:after="0" w:afterAutospacing="0" w:line="319" w:lineRule="auto"/>
        <w:ind w:left="0" w:firstLine="0"/>
        <w:rPr>
          <w:rFonts w:ascii="Microsoft Sans Serif" w:eastAsia="Microsoft Sans Serif" w:hAnsi="Microsoft Sans Serif" w:cs="Microsoft Sans Serif"/>
          <w:sz w:val="18"/>
        </w:rPr>
        <w:sectPr w:rsidR="001E6297" w:rsidRPr="001E6297" w:rsidSect="001E6297">
          <w:pgSz w:w="12240" w:h="15840"/>
          <w:pgMar w:top="1020" w:right="420" w:bottom="280" w:left="380" w:header="720" w:footer="720" w:gutter="0"/>
          <w:cols w:space="720"/>
        </w:sectPr>
      </w:pPr>
    </w:p>
    <w:p w14:paraId="3E6BF365" w14:textId="3AF9694C" w:rsidR="00D9065F" w:rsidRPr="001E6297" w:rsidRDefault="00D9065F" w:rsidP="00D9065F">
      <w:pPr>
        <w:widowControl w:val="0"/>
        <w:tabs>
          <w:tab w:val="left" w:pos="1209"/>
        </w:tabs>
        <w:autoSpaceDE w:val="0"/>
        <w:autoSpaceDN w:val="0"/>
        <w:spacing w:before="49" w:after="0" w:afterAutospacing="0"/>
        <w:ind w:left="1209" w:hanging="404"/>
        <w:rPr>
          <w:rFonts w:ascii="Microsoft Sans Serif" w:eastAsia="Microsoft Sans Serif" w:hAnsi="Microsoft Sans Serif" w:cs="Microsoft Sans Serif"/>
          <w:sz w:val="18"/>
        </w:rPr>
      </w:pPr>
      <w:r w:rsidRPr="001E6297">
        <w:rPr>
          <w:rFonts w:ascii="Microsoft Sans Serif" w:eastAsia="Microsoft Sans Serif" w:hAnsi="Microsoft Sans Serif" w:cs="Microsoft Sans Serif"/>
          <w:w w:val="99"/>
          <w:sz w:val="18"/>
        </w:rPr>
        <w:lastRenderedPageBreak/>
        <w:t>5.2.</w:t>
      </w:r>
      <w:r w:rsidRPr="001E6297">
        <w:rPr>
          <w:rFonts w:ascii="Microsoft Sans Serif" w:eastAsia="Microsoft Sans Serif" w:hAnsi="Microsoft Sans Serif" w:cs="Microsoft Sans Serif"/>
          <w:w w:val="99"/>
          <w:sz w:val="18"/>
        </w:rPr>
        <w:tab/>
      </w:r>
      <w:r w:rsidRPr="001E6297">
        <w:rPr>
          <w:rFonts w:ascii="Microsoft Sans Serif" w:eastAsia="Microsoft Sans Serif" w:hAnsi="Microsoft Sans Serif" w:cs="Microsoft Sans Serif"/>
          <w:sz w:val="18"/>
        </w:rPr>
        <w:t>In</w:t>
      </w:r>
      <w:r w:rsidRPr="001E6297">
        <w:rPr>
          <w:rFonts w:ascii="Microsoft Sans Serif" w:eastAsia="Microsoft Sans Serif" w:hAnsi="Microsoft Sans Serif" w:cs="Microsoft Sans Serif"/>
          <w:spacing w:val="-5"/>
          <w:sz w:val="18"/>
        </w:rPr>
        <w:t xml:space="preserve"> </w:t>
      </w:r>
      <w:r w:rsidRPr="001E6297">
        <w:rPr>
          <w:rFonts w:ascii="Microsoft Sans Serif" w:eastAsia="Microsoft Sans Serif" w:hAnsi="Microsoft Sans Serif" w:cs="Microsoft Sans Serif"/>
          <w:sz w:val="18"/>
        </w:rPr>
        <w:t>Climate</w:t>
      </w:r>
      <w:r w:rsidRPr="001E6297">
        <w:rPr>
          <w:rFonts w:ascii="Microsoft Sans Serif" w:eastAsia="Microsoft Sans Serif" w:hAnsi="Microsoft Sans Serif" w:cs="Microsoft Sans Serif"/>
          <w:spacing w:val="-4"/>
          <w:sz w:val="18"/>
        </w:rPr>
        <w:t xml:space="preserve"> </w:t>
      </w:r>
      <w:r w:rsidRPr="001E6297">
        <w:rPr>
          <w:rFonts w:ascii="Microsoft Sans Serif" w:eastAsia="Microsoft Sans Serif" w:hAnsi="Microsoft Sans Serif" w:cs="Microsoft Sans Serif"/>
          <w:sz w:val="18"/>
        </w:rPr>
        <w:t>Zones</w:t>
      </w:r>
      <w:r w:rsidRPr="001E6297">
        <w:rPr>
          <w:rFonts w:ascii="Microsoft Sans Serif" w:eastAsia="Microsoft Sans Serif" w:hAnsi="Microsoft Sans Serif" w:cs="Microsoft Sans Serif"/>
          <w:spacing w:val="-4"/>
          <w:sz w:val="18"/>
        </w:rPr>
        <w:t xml:space="preserve"> </w:t>
      </w:r>
      <w:r w:rsidRPr="001E6297">
        <w:rPr>
          <w:rFonts w:ascii="Microsoft Sans Serif" w:eastAsia="Microsoft Sans Serif" w:hAnsi="Microsoft Sans Serif" w:cs="Microsoft Sans Serif"/>
          <w:sz w:val="18"/>
        </w:rPr>
        <w:t>1,</w:t>
      </w:r>
      <w:r w:rsidRPr="001E6297">
        <w:rPr>
          <w:rFonts w:ascii="Microsoft Sans Serif" w:eastAsia="Microsoft Sans Serif" w:hAnsi="Microsoft Sans Serif" w:cs="Microsoft Sans Serif"/>
          <w:spacing w:val="-5"/>
          <w:sz w:val="18"/>
        </w:rPr>
        <w:t xml:space="preserve"> </w:t>
      </w:r>
      <w:r w:rsidRPr="001E6297">
        <w:rPr>
          <w:rFonts w:ascii="Microsoft Sans Serif" w:eastAsia="Microsoft Sans Serif" w:hAnsi="Microsoft Sans Serif" w:cs="Microsoft Sans Serif"/>
          <w:sz w:val="18"/>
        </w:rPr>
        <w:t>2</w:t>
      </w:r>
      <w:r w:rsidRPr="001E6297">
        <w:rPr>
          <w:rFonts w:ascii="Microsoft Sans Serif" w:eastAsia="Microsoft Sans Serif" w:hAnsi="Microsoft Sans Serif" w:cs="Microsoft Sans Serif"/>
          <w:spacing w:val="-4"/>
          <w:sz w:val="18"/>
        </w:rPr>
        <w:t xml:space="preserve"> </w:t>
      </w:r>
      <w:r w:rsidRPr="001E6297">
        <w:rPr>
          <w:rFonts w:ascii="Microsoft Sans Serif" w:eastAsia="Microsoft Sans Serif" w:hAnsi="Microsoft Sans Serif" w:cs="Microsoft Sans Serif"/>
          <w:sz w:val="18"/>
        </w:rPr>
        <w:t>and</w:t>
      </w:r>
      <w:r w:rsidRPr="001E6297">
        <w:rPr>
          <w:rFonts w:ascii="Microsoft Sans Serif" w:eastAsia="Microsoft Sans Serif" w:hAnsi="Microsoft Sans Serif" w:cs="Microsoft Sans Serif"/>
          <w:spacing w:val="-4"/>
          <w:sz w:val="18"/>
        </w:rPr>
        <w:t xml:space="preserve"> </w:t>
      </w:r>
      <w:r w:rsidRPr="001E6297">
        <w:rPr>
          <w:rFonts w:ascii="Microsoft Sans Serif" w:eastAsia="Microsoft Sans Serif" w:hAnsi="Microsoft Sans Serif" w:cs="Microsoft Sans Serif"/>
          <w:sz w:val="18"/>
        </w:rPr>
        <w:t>3,</w:t>
      </w:r>
      <w:r w:rsidRPr="001E6297">
        <w:rPr>
          <w:rFonts w:ascii="Microsoft Sans Serif" w:eastAsia="Microsoft Sans Serif" w:hAnsi="Microsoft Sans Serif" w:cs="Microsoft Sans Serif"/>
          <w:spacing w:val="-5"/>
          <w:sz w:val="18"/>
        </w:rPr>
        <w:t xml:space="preserve"> </w:t>
      </w:r>
      <w:r w:rsidRPr="001E6297">
        <w:rPr>
          <w:rFonts w:ascii="Microsoft Sans Serif" w:eastAsia="Microsoft Sans Serif" w:hAnsi="Microsoft Sans Serif" w:cs="Microsoft Sans Serif"/>
          <w:sz w:val="18"/>
        </w:rPr>
        <w:t>air-permeable</w:t>
      </w:r>
      <w:r w:rsidRPr="001E6297">
        <w:rPr>
          <w:rFonts w:ascii="Microsoft Sans Serif" w:eastAsia="Microsoft Sans Serif" w:hAnsi="Microsoft Sans Serif" w:cs="Microsoft Sans Serif"/>
          <w:spacing w:val="-4"/>
          <w:sz w:val="18"/>
        </w:rPr>
        <w:t xml:space="preserve"> </w:t>
      </w:r>
      <w:r w:rsidRPr="001E6297">
        <w:rPr>
          <w:rFonts w:ascii="Microsoft Sans Serif" w:eastAsia="Microsoft Sans Serif" w:hAnsi="Microsoft Sans Serif" w:cs="Microsoft Sans Serif"/>
          <w:sz w:val="18"/>
        </w:rPr>
        <w:t>insulation</w:t>
      </w:r>
      <w:r w:rsidRPr="001E6297">
        <w:rPr>
          <w:rFonts w:ascii="Microsoft Sans Serif" w:eastAsia="Microsoft Sans Serif" w:hAnsi="Microsoft Sans Serif" w:cs="Microsoft Sans Serif"/>
          <w:spacing w:val="-4"/>
          <w:sz w:val="18"/>
        </w:rPr>
        <w:t xml:space="preserve"> </w:t>
      </w:r>
      <w:r w:rsidRPr="001E6297">
        <w:rPr>
          <w:rFonts w:ascii="Microsoft Sans Serif" w:eastAsia="Microsoft Sans Serif" w:hAnsi="Microsoft Sans Serif" w:cs="Microsoft Sans Serif"/>
          <w:sz w:val="18"/>
        </w:rPr>
        <w:t>installed</w:t>
      </w:r>
      <w:r w:rsidRPr="001E6297">
        <w:rPr>
          <w:rFonts w:ascii="Microsoft Sans Serif" w:eastAsia="Microsoft Sans Serif" w:hAnsi="Microsoft Sans Serif" w:cs="Microsoft Sans Serif"/>
          <w:spacing w:val="-4"/>
          <w:sz w:val="18"/>
        </w:rPr>
        <w:t xml:space="preserve"> </w:t>
      </w:r>
      <w:r w:rsidRPr="001E6297">
        <w:rPr>
          <w:rFonts w:ascii="Microsoft Sans Serif" w:eastAsia="Microsoft Sans Serif" w:hAnsi="Microsoft Sans Serif" w:cs="Microsoft Sans Serif"/>
          <w:sz w:val="18"/>
        </w:rPr>
        <w:t>in</w:t>
      </w:r>
      <w:r w:rsidRPr="001E6297">
        <w:rPr>
          <w:rFonts w:ascii="Microsoft Sans Serif" w:eastAsia="Microsoft Sans Serif" w:hAnsi="Microsoft Sans Serif" w:cs="Microsoft Sans Serif"/>
          <w:spacing w:val="-5"/>
          <w:sz w:val="18"/>
        </w:rPr>
        <w:t xml:space="preserve"> </w:t>
      </w:r>
      <w:r w:rsidRPr="001E6297">
        <w:rPr>
          <w:rFonts w:ascii="Microsoft Sans Serif" w:eastAsia="Microsoft Sans Serif" w:hAnsi="Microsoft Sans Serif" w:cs="Microsoft Sans Serif"/>
          <w:sz w:val="18"/>
        </w:rPr>
        <w:t>unvented</w:t>
      </w:r>
      <w:r w:rsidRPr="001E6297">
        <w:rPr>
          <w:rFonts w:ascii="Microsoft Sans Serif" w:eastAsia="Microsoft Sans Serif" w:hAnsi="Microsoft Sans Serif" w:cs="Microsoft Sans Serif"/>
          <w:spacing w:val="-4"/>
          <w:sz w:val="18"/>
        </w:rPr>
        <w:t xml:space="preserve"> </w:t>
      </w:r>
      <w:r w:rsidRPr="001E6297">
        <w:rPr>
          <w:rFonts w:ascii="Microsoft Sans Serif" w:eastAsia="Microsoft Sans Serif" w:hAnsi="Microsoft Sans Serif" w:cs="Microsoft Sans Serif"/>
          <w:sz w:val="18"/>
        </w:rPr>
        <w:t>attics</w:t>
      </w:r>
      <w:r w:rsidRPr="001E6297">
        <w:rPr>
          <w:rFonts w:ascii="Microsoft Sans Serif" w:eastAsia="Microsoft Sans Serif" w:hAnsi="Microsoft Sans Serif" w:cs="Microsoft Sans Serif"/>
          <w:spacing w:val="-4"/>
          <w:sz w:val="18"/>
        </w:rPr>
        <w:t xml:space="preserve"> </w:t>
      </w:r>
      <w:r w:rsidRPr="001E6297">
        <w:rPr>
          <w:rFonts w:ascii="Microsoft Sans Serif" w:eastAsia="Microsoft Sans Serif" w:hAnsi="Microsoft Sans Serif" w:cs="Microsoft Sans Serif"/>
          <w:sz w:val="18"/>
        </w:rPr>
        <w:t>shall</w:t>
      </w:r>
      <w:r w:rsidRPr="001E6297">
        <w:rPr>
          <w:rFonts w:ascii="Microsoft Sans Serif" w:eastAsia="Microsoft Sans Serif" w:hAnsi="Microsoft Sans Serif" w:cs="Microsoft Sans Serif"/>
          <w:spacing w:val="-5"/>
          <w:sz w:val="18"/>
        </w:rPr>
        <w:t xml:space="preserve"> </w:t>
      </w:r>
      <w:r w:rsidRPr="001E6297">
        <w:rPr>
          <w:rFonts w:ascii="Microsoft Sans Serif" w:eastAsia="Microsoft Sans Serif" w:hAnsi="Microsoft Sans Serif" w:cs="Microsoft Sans Serif"/>
          <w:sz w:val="18"/>
        </w:rPr>
        <w:t>meet</w:t>
      </w:r>
      <w:r w:rsidRPr="001E6297">
        <w:rPr>
          <w:rFonts w:ascii="Microsoft Sans Serif" w:eastAsia="Microsoft Sans Serif" w:hAnsi="Microsoft Sans Serif" w:cs="Microsoft Sans Serif"/>
          <w:spacing w:val="-4"/>
          <w:sz w:val="18"/>
        </w:rPr>
        <w:t xml:space="preserve"> </w:t>
      </w:r>
      <w:r w:rsidRPr="001E6297">
        <w:rPr>
          <w:rFonts w:ascii="Microsoft Sans Serif" w:eastAsia="Microsoft Sans Serif" w:hAnsi="Microsoft Sans Serif" w:cs="Microsoft Sans Serif"/>
          <w:sz w:val="18"/>
        </w:rPr>
        <w:t>the</w:t>
      </w:r>
      <w:r w:rsidRPr="001E6297">
        <w:rPr>
          <w:rFonts w:ascii="Microsoft Sans Serif" w:eastAsia="Microsoft Sans Serif" w:hAnsi="Microsoft Sans Serif" w:cs="Microsoft Sans Serif"/>
          <w:spacing w:val="-4"/>
          <w:sz w:val="18"/>
        </w:rPr>
        <w:t xml:space="preserve"> </w:t>
      </w:r>
      <w:r w:rsidRPr="001E6297">
        <w:rPr>
          <w:rFonts w:ascii="Microsoft Sans Serif" w:eastAsia="Microsoft Sans Serif" w:hAnsi="Microsoft Sans Serif" w:cs="Microsoft Sans Serif"/>
          <w:sz w:val="18"/>
        </w:rPr>
        <w:t>following</w:t>
      </w:r>
      <w:r w:rsidRPr="001E6297">
        <w:rPr>
          <w:rFonts w:ascii="Microsoft Sans Serif" w:eastAsia="Microsoft Sans Serif" w:hAnsi="Microsoft Sans Serif" w:cs="Microsoft Sans Serif"/>
          <w:spacing w:val="-4"/>
          <w:sz w:val="18"/>
        </w:rPr>
        <w:t xml:space="preserve"> </w:t>
      </w:r>
      <w:r w:rsidRPr="001E6297">
        <w:rPr>
          <w:rFonts w:ascii="Microsoft Sans Serif" w:eastAsia="Microsoft Sans Serif" w:hAnsi="Microsoft Sans Serif" w:cs="Microsoft Sans Serif"/>
          <w:spacing w:val="-2"/>
          <w:sz w:val="18"/>
        </w:rPr>
        <w:t>requirements:</w:t>
      </w:r>
    </w:p>
    <w:p w14:paraId="4E65440E" w14:textId="77777777" w:rsidR="00D9065F" w:rsidRPr="001E6297" w:rsidRDefault="00D9065F" w:rsidP="00D9065F">
      <w:pPr>
        <w:widowControl w:val="0"/>
        <w:tabs>
          <w:tab w:val="left" w:pos="1765"/>
        </w:tabs>
        <w:autoSpaceDE w:val="0"/>
        <w:autoSpaceDN w:val="0"/>
        <w:spacing w:before="66" w:after="0" w:afterAutospacing="0" w:line="319" w:lineRule="auto"/>
        <w:ind w:left="1765" w:right="256" w:hanging="555"/>
        <w:rPr>
          <w:rFonts w:ascii="Microsoft Sans Serif" w:eastAsia="Microsoft Sans Serif" w:hAnsi="Microsoft Sans Serif" w:cs="Microsoft Sans Serif"/>
          <w:sz w:val="18"/>
        </w:rPr>
      </w:pPr>
      <w:r w:rsidRPr="001E6297">
        <w:rPr>
          <w:rFonts w:ascii="Microsoft Sans Serif" w:eastAsia="Microsoft Sans Serif" w:hAnsi="Microsoft Sans Serif" w:cs="Microsoft Sans Serif"/>
          <w:w w:val="99"/>
          <w:sz w:val="18"/>
          <w:szCs w:val="18"/>
        </w:rPr>
        <w:t>5.2.1.</w:t>
      </w:r>
      <w:r w:rsidRPr="001E6297">
        <w:rPr>
          <w:rFonts w:ascii="Microsoft Sans Serif" w:eastAsia="Microsoft Sans Serif" w:hAnsi="Microsoft Sans Serif" w:cs="Microsoft Sans Serif"/>
          <w:w w:val="99"/>
          <w:sz w:val="18"/>
          <w:szCs w:val="18"/>
        </w:rPr>
        <w:tab/>
      </w:r>
      <w:r w:rsidRPr="001E6297">
        <w:rPr>
          <w:rFonts w:ascii="Microsoft Sans Serif" w:eastAsia="Microsoft Sans Serif" w:hAnsi="Microsoft Sans Serif" w:cs="Microsoft Sans Serif"/>
          <w:sz w:val="18"/>
        </w:rPr>
        <w:t>A</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vapor</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diffusion</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port</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shall</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be</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installed</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not</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more</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than</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12</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inches</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(305</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mm)</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from</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the</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highest</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point</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of</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the</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roof,</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measured vertically from the highest point of the roof to the lower edge of the port.</w:t>
      </w:r>
    </w:p>
    <w:p w14:paraId="1DF0A92D" w14:textId="77777777" w:rsidR="00D9065F" w:rsidRPr="001E6297" w:rsidRDefault="00D9065F" w:rsidP="00D9065F">
      <w:pPr>
        <w:widowControl w:val="0"/>
        <w:tabs>
          <w:tab w:val="left" w:pos="1765"/>
        </w:tabs>
        <w:autoSpaceDE w:val="0"/>
        <w:autoSpaceDN w:val="0"/>
        <w:spacing w:before="103" w:after="0" w:afterAutospacing="0" w:line="319" w:lineRule="auto"/>
        <w:ind w:left="1765" w:right="250" w:hanging="555"/>
        <w:rPr>
          <w:rFonts w:ascii="Microsoft Sans Serif" w:eastAsia="Microsoft Sans Serif" w:hAnsi="Microsoft Sans Serif" w:cs="Microsoft Sans Serif"/>
          <w:sz w:val="18"/>
        </w:rPr>
      </w:pPr>
      <w:r w:rsidRPr="001E6297">
        <w:rPr>
          <w:rFonts w:ascii="Microsoft Sans Serif" w:eastAsia="Microsoft Sans Serif" w:hAnsi="Microsoft Sans Serif" w:cs="Microsoft Sans Serif"/>
          <w:w w:val="99"/>
          <w:sz w:val="18"/>
          <w:szCs w:val="18"/>
        </w:rPr>
        <w:t>5.2.2.</w:t>
      </w:r>
      <w:r w:rsidRPr="001E6297">
        <w:rPr>
          <w:rFonts w:ascii="Microsoft Sans Serif" w:eastAsia="Microsoft Sans Serif" w:hAnsi="Microsoft Sans Serif" w:cs="Microsoft Sans Serif"/>
          <w:w w:val="99"/>
          <w:sz w:val="18"/>
          <w:szCs w:val="18"/>
        </w:rPr>
        <w:tab/>
      </w:r>
      <w:r w:rsidRPr="001E6297">
        <w:rPr>
          <w:rFonts w:ascii="Microsoft Sans Serif" w:eastAsia="Microsoft Sans Serif" w:hAnsi="Microsoft Sans Serif" w:cs="Microsoft Sans Serif"/>
          <w:noProof/>
        </w:rPr>
        <mc:AlternateContent>
          <mc:Choice Requires="wps">
            <w:drawing>
              <wp:anchor distT="0" distB="0" distL="0" distR="0" simplePos="0" relativeHeight="252025856" behindDoc="0" locked="0" layoutInCell="1" allowOverlap="1" wp14:anchorId="577E86B1" wp14:editId="2C020DEB">
                <wp:simplePos x="0" y="0"/>
                <wp:positionH relativeFrom="page">
                  <wp:posOffset>3695700</wp:posOffset>
                </wp:positionH>
                <wp:positionV relativeFrom="paragraph">
                  <wp:posOffset>109122</wp:posOffset>
                </wp:positionV>
                <wp:extent cx="76200" cy="38100"/>
                <wp:effectExtent l="0" t="0" r="0" b="0"/>
                <wp:wrapNone/>
                <wp:docPr id="374237856" name="Graphic 1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38100"/>
                        </a:xfrm>
                        <a:custGeom>
                          <a:avLst/>
                          <a:gdLst/>
                          <a:ahLst/>
                          <a:cxnLst/>
                          <a:rect l="l" t="t" r="r" b="b"/>
                          <a:pathLst>
                            <a:path w="76200" h="38100">
                              <a:moveTo>
                                <a:pt x="47625" y="38100"/>
                              </a:moveTo>
                              <a:lnTo>
                                <a:pt x="76200" y="38100"/>
                              </a:lnTo>
                            </a:path>
                            <a:path w="76200" h="38100">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D7DC58" id="Graphic 1989" o:spid="_x0000_s1026" style="position:absolute;margin-left:291pt;margin-top:8.6pt;width:6pt;height:3pt;z-index:252025856;visibility:visible;mso-wrap-style:square;mso-wrap-distance-left:0;mso-wrap-distance-top:0;mso-wrap-distance-right:0;mso-wrap-distance-bottom:0;mso-position-horizontal:absolute;mso-position-horizontal-relative:page;mso-position-vertical:absolute;mso-position-vertical-relative:text;v-text-anchor:top" coordsize="762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" path="m47625,38100r28575,em,l47625,e" filled="f">
                <v:path arrowok="t"/>
                <w10:wrap anchorx="page"/>
              </v:shape>
            </w:pict>
          </mc:Fallback>
        </mc:AlternateContent>
      </w:r>
      <w:r w:rsidRPr="001E6297">
        <w:rPr>
          <w:rFonts w:ascii="Microsoft Sans Serif" w:eastAsia="Microsoft Sans Serif" w:hAnsi="Microsoft Sans Serif" w:cs="Microsoft Sans Serif"/>
          <w:sz w:val="18"/>
        </w:rPr>
        <w:t>The port area shall be greater than or equal to</w:t>
      </w:r>
      <w:r w:rsidRPr="001E6297">
        <w:rPr>
          <w:rFonts w:ascii="Microsoft Sans Serif" w:eastAsia="Microsoft Sans Serif" w:hAnsi="Microsoft Sans Serif" w:cs="Microsoft Sans Serif"/>
          <w:sz w:val="18"/>
          <w:vertAlign w:val="superscript"/>
        </w:rPr>
        <w:t>1</w:t>
      </w:r>
      <w:r w:rsidRPr="001E6297">
        <w:rPr>
          <w:rFonts w:ascii="Microsoft Sans Serif" w:eastAsia="Microsoft Sans Serif" w:hAnsi="Microsoft Sans Serif" w:cs="Microsoft Sans Serif"/>
          <w:sz w:val="18"/>
        </w:rPr>
        <w:t>/</w:t>
      </w:r>
      <w:r w:rsidRPr="001E6297">
        <w:rPr>
          <w:rFonts w:ascii="Microsoft Sans Serif" w:eastAsia="Microsoft Sans Serif" w:hAnsi="Microsoft Sans Serif" w:cs="Microsoft Sans Serif"/>
          <w:sz w:val="18"/>
          <w:u w:val="single"/>
          <w:vertAlign w:val="subscript"/>
        </w:rPr>
        <w:t>600</w:t>
      </w:r>
      <w:r w:rsidRPr="001E6297">
        <w:rPr>
          <w:rFonts w:ascii="Microsoft Sans Serif" w:eastAsia="Microsoft Sans Serif" w:hAnsi="Microsoft Sans Serif" w:cs="Microsoft Sans Serif"/>
          <w:spacing w:val="-4"/>
          <w:sz w:val="18"/>
          <w:u w:val="single"/>
        </w:rPr>
        <w:t xml:space="preserve"> </w:t>
      </w:r>
      <w:r w:rsidRPr="001E6297">
        <w:rPr>
          <w:rFonts w:ascii="Microsoft Sans Serif" w:eastAsia="Microsoft Sans Serif" w:hAnsi="Microsoft Sans Serif" w:cs="Microsoft Sans Serif"/>
          <w:sz w:val="18"/>
          <w:u w:val="single"/>
        </w:rPr>
        <w:t>1/150</w:t>
      </w:r>
      <w:r w:rsidRPr="001E6297">
        <w:rPr>
          <w:rFonts w:ascii="Microsoft Sans Serif" w:eastAsia="Microsoft Sans Serif" w:hAnsi="Microsoft Sans Serif" w:cs="Microsoft Sans Serif"/>
          <w:sz w:val="18"/>
        </w:rPr>
        <w:t xml:space="preserve"> of the ceiling area. Where there are multiple ports in the attic, the sum of the port areas shall be greater than or equal to the area requirement.</w:t>
      </w:r>
    </w:p>
    <w:p w14:paraId="3496DFE4" w14:textId="77777777" w:rsidR="00D9065F" w:rsidRPr="001E6297" w:rsidRDefault="00D9065F" w:rsidP="00D9065F">
      <w:pPr>
        <w:widowControl w:val="0"/>
        <w:tabs>
          <w:tab w:val="left" w:pos="1765"/>
        </w:tabs>
        <w:autoSpaceDE w:val="0"/>
        <w:autoSpaceDN w:val="0"/>
        <w:spacing w:before="103" w:after="0" w:afterAutospacing="0" w:line="319" w:lineRule="auto"/>
        <w:ind w:left="1765" w:right="585" w:hanging="555"/>
        <w:rPr>
          <w:rFonts w:ascii="Microsoft Sans Serif" w:eastAsia="Microsoft Sans Serif" w:hAnsi="Microsoft Sans Serif" w:cs="Microsoft Sans Serif"/>
          <w:sz w:val="18"/>
        </w:rPr>
      </w:pPr>
      <w:r w:rsidRPr="001E6297">
        <w:rPr>
          <w:rFonts w:ascii="Microsoft Sans Serif" w:eastAsia="Microsoft Sans Serif" w:hAnsi="Microsoft Sans Serif" w:cs="Microsoft Sans Serif"/>
          <w:w w:val="99"/>
          <w:sz w:val="18"/>
          <w:szCs w:val="18"/>
        </w:rPr>
        <w:t>5.2.3.</w:t>
      </w:r>
      <w:r w:rsidRPr="001E6297">
        <w:rPr>
          <w:rFonts w:ascii="Microsoft Sans Serif" w:eastAsia="Microsoft Sans Serif" w:hAnsi="Microsoft Sans Serif" w:cs="Microsoft Sans Serif"/>
          <w:w w:val="99"/>
          <w:sz w:val="18"/>
          <w:szCs w:val="18"/>
        </w:rPr>
        <w:tab/>
      </w:r>
      <w:r w:rsidRPr="001E6297">
        <w:rPr>
          <w:rFonts w:ascii="Microsoft Sans Serif" w:eastAsia="Microsoft Sans Serif" w:hAnsi="Microsoft Sans Serif" w:cs="Microsoft Sans Serif"/>
          <w:sz w:val="18"/>
        </w:rPr>
        <w:t>The</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vapor-permeable</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membrane</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in</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the</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vapor</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diffusion</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port</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shall</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have</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a</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vapor</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permeance</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rating</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of</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greater</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than</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or equal to 20 perms when tested in accordance with Procedure A of ASTM E96.</w:t>
      </w:r>
    </w:p>
    <w:p w14:paraId="1B17FEAE" w14:textId="77777777" w:rsidR="00D9065F" w:rsidRPr="001E6297" w:rsidRDefault="00D9065F" w:rsidP="00D9065F">
      <w:pPr>
        <w:widowControl w:val="0"/>
        <w:tabs>
          <w:tab w:val="left" w:pos="1764"/>
        </w:tabs>
        <w:autoSpaceDE w:val="0"/>
        <w:autoSpaceDN w:val="0"/>
        <w:spacing w:before="103" w:after="0" w:afterAutospacing="0"/>
        <w:ind w:left="1764" w:hanging="554"/>
        <w:rPr>
          <w:rFonts w:ascii="Microsoft Sans Serif" w:eastAsia="Microsoft Sans Serif" w:hAnsi="Microsoft Sans Serif" w:cs="Microsoft Sans Serif"/>
          <w:sz w:val="18"/>
        </w:rPr>
      </w:pPr>
      <w:r w:rsidRPr="001E6297">
        <w:rPr>
          <w:rFonts w:ascii="Microsoft Sans Serif" w:eastAsia="Microsoft Sans Serif" w:hAnsi="Microsoft Sans Serif" w:cs="Microsoft Sans Serif"/>
          <w:w w:val="99"/>
          <w:sz w:val="18"/>
          <w:szCs w:val="18"/>
        </w:rPr>
        <w:t>5.2.4.</w:t>
      </w:r>
      <w:r w:rsidRPr="001E6297">
        <w:rPr>
          <w:rFonts w:ascii="Microsoft Sans Serif" w:eastAsia="Microsoft Sans Serif" w:hAnsi="Microsoft Sans Serif" w:cs="Microsoft Sans Serif"/>
          <w:w w:val="99"/>
          <w:sz w:val="18"/>
          <w:szCs w:val="18"/>
        </w:rPr>
        <w:tab/>
      </w:r>
      <w:r w:rsidRPr="001E6297">
        <w:rPr>
          <w:rFonts w:ascii="Microsoft Sans Serif" w:eastAsia="Microsoft Sans Serif" w:hAnsi="Microsoft Sans Serif" w:cs="Microsoft Sans Serif"/>
          <w:sz w:val="18"/>
        </w:rPr>
        <w:t>The</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vapor</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diffusion</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port</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shall</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serve</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as</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an</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air</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barrier</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between</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the</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attic</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and</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the</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exterior</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of</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the</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pacing w:val="-2"/>
          <w:sz w:val="18"/>
        </w:rPr>
        <w:t>building.</w:t>
      </w:r>
    </w:p>
    <w:p w14:paraId="02920C51" w14:textId="77777777" w:rsidR="00D9065F" w:rsidRPr="001E6297" w:rsidRDefault="00D9065F" w:rsidP="00D9065F">
      <w:pPr>
        <w:widowControl w:val="0"/>
        <w:tabs>
          <w:tab w:val="left" w:pos="1764"/>
        </w:tabs>
        <w:autoSpaceDE w:val="0"/>
        <w:autoSpaceDN w:val="0"/>
        <w:spacing w:before="172" w:after="0" w:afterAutospacing="0"/>
        <w:ind w:left="1764" w:hanging="554"/>
        <w:rPr>
          <w:rFonts w:ascii="Microsoft Sans Serif" w:eastAsia="Microsoft Sans Serif" w:hAnsi="Microsoft Sans Serif" w:cs="Microsoft Sans Serif"/>
          <w:sz w:val="18"/>
        </w:rPr>
      </w:pPr>
      <w:r w:rsidRPr="001E6297">
        <w:rPr>
          <w:rFonts w:ascii="Microsoft Sans Serif" w:eastAsia="Microsoft Sans Serif" w:hAnsi="Microsoft Sans Serif" w:cs="Microsoft Sans Serif"/>
          <w:w w:val="99"/>
          <w:sz w:val="18"/>
          <w:szCs w:val="18"/>
        </w:rPr>
        <w:t>5.2.5.</w:t>
      </w:r>
      <w:r w:rsidRPr="001E6297">
        <w:rPr>
          <w:rFonts w:ascii="Microsoft Sans Serif" w:eastAsia="Microsoft Sans Serif" w:hAnsi="Microsoft Sans Serif" w:cs="Microsoft Sans Serif"/>
          <w:w w:val="99"/>
          <w:sz w:val="18"/>
          <w:szCs w:val="18"/>
        </w:rPr>
        <w:tab/>
      </w:r>
      <w:r w:rsidRPr="001E6297">
        <w:rPr>
          <w:rFonts w:ascii="Microsoft Sans Serif" w:eastAsia="Microsoft Sans Serif" w:hAnsi="Microsoft Sans Serif" w:cs="Microsoft Sans Serif"/>
          <w:sz w:val="18"/>
        </w:rPr>
        <w:t>The</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vapor</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diffusion</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port</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shall</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protect</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the</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attic</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against</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the</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entrance</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of</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rain</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and</w:t>
      </w:r>
      <w:r w:rsidRPr="001E6297">
        <w:rPr>
          <w:rFonts w:ascii="Microsoft Sans Serif" w:eastAsia="Microsoft Sans Serif" w:hAnsi="Microsoft Sans Serif" w:cs="Microsoft Sans Serif"/>
          <w:spacing w:val="-2"/>
          <w:sz w:val="18"/>
        </w:rPr>
        <w:t xml:space="preserve"> snow.</w:t>
      </w:r>
    </w:p>
    <w:p w14:paraId="37EF2E42" w14:textId="77777777" w:rsidR="00D9065F" w:rsidRPr="001E6297" w:rsidRDefault="00D9065F" w:rsidP="00D9065F">
      <w:pPr>
        <w:widowControl w:val="0"/>
        <w:tabs>
          <w:tab w:val="left" w:pos="1765"/>
        </w:tabs>
        <w:autoSpaceDE w:val="0"/>
        <w:autoSpaceDN w:val="0"/>
        <w:spacing w:before="171" w:after="0" w:afterAutospacing="0" w:line="319" w:lineRule="auto"/>
        <w:ind w:left="1765" w:right="327" w:hanging="555"/>
        <w:rPr>
          <w:rFonts w:ascii="Microsoft Sans Serif" w:eastAsia="Microsoft Sans Serif" w:hAnsi="Microsoft Sans Serif" w:cs="Microsoft Sans Serif"/>
          <w:sz w:val="18"/>
        </w:rPr>
      </w:pPr>
      <w:r w:rsidRPr="001E6297">
        <w:rPr>
          <w:rFonts w:ascii="Microsoft Sans Serif" w:eastAsia="Microsoft Sans Serif" w:hAnsi="Microsoft Sans Serif" w:cs="Microsoft Sans Serif"/>
          <w:w w:val="99"/>
          <w:sz w:val="18"/>
          <w:szCs w:val="18"/>
        </w:rPr>
        <w:t>5.2.6.</w:t>
      </w:r>
      <w:r w:rsidRPr="001E6297">
        <w:rPr>
          <w:rFonts w:ascii="Microsoft Sans Serif" w:eastAsia="Microsoft Sans Serif" w:hAnsi="Microsoft Sans Serif" w:cs="Microsoft Sans Serif"/>
          <w:w w:val="99"/>
          <w:sz w:val="18"/>
          <w:szCs w:val="18"/>
        </w:rPr>
        <w:tab/>
      </w:r>
      <w:r w:rsidRPr="001E6297">
        <w:rPr>
          <w:rFonts w:ascii="Microsoft Sans Serif" w:eastAsia="Microsoft Sans Serif" w:hAnsi="Microsoft Sans Serif" w:cs="Microsoft Sans Serif"/>
          <w:sz w:val="18"/>
        </w:rPr>
        <w:t>Framing</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members</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and</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blocking</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shall</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not</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block</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the</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free</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flow</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of</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water</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vapor</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to</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the</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port.</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Not</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less</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than</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a</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2-inch</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(50</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mm) space shall be provided between any blocking and the roof sheathing. Air-permeable insulation shall be permitted within that space.</w:t>
      </w:r>
    </w:p>
    <w:p w14:paraId="6DCE619C" w14:textId="77777777" w:rsidR="00D9065F" w:rsidRPr="001E6297" w:rsidRDefault="00D9065F" w:rsidP="00D9065F">
      <w:pPr>
        <w:widowControl w:val="0"/>
        <w:tabs>
          <w:tab w:val="left" w:pos="1764"/>
        </w:tabs>
        <w:autoSpaceDE w:val="0"/>
        <w:autoSpaceDN w:val="0"/>
        <w:spacing w:before="102" w:after="0" w:afterAutospacing="0"/>
        <w:ind w:left="1764" w:hanging="554"/>
        <w:rPr>
          <w:rFonts w:ascii="Microsoft Sans Serif" w:eastAsia="Microsoft Sans Serif" w:hAnsi="Microsoft Sans Serif" w:cs="Microsoft Sans Serif"/>
          <w:sz w:val="18"/>
        </w:rPr>
      </w:pPr>
      <w:r w:rsidRPr="001E6297">
        <w:rPr>
          <w:rFonts w:ascii="Microsoft Sans Serif" w:eastAsia="Microsoft Sans Serif" w:hAnsi="Microsoft Sans Serif" w:cs="Microsoft Sans Serif"/>
          <w:w w:val="99"/>
          <w:sz w:val="18"/>
          <w:szCs w:val="18"/>
        </w:rPr>
        <w:t>5.2.7.</w:t>
      </w:r>
      <w:r w:rsidRPr="001E6297">
        <w:rPr>
          <w:rFonts w:ascii="Microsoft Sans Serif" w:eastAsia="Microsoft Sans Serif" w:hAnsi="Microsoft Sans Serif" w:cs="Microsoft Sans Serif"/>
          <w:w w:val="99"/>
          <w:sz w:val="18"/>
          <w:szCs w:val="18"/>
        </w:rPr>
        <w:tab/>
      </w:r>
      <w:r w:rsidRPr="001E6297">
        <w:rPr>
          <w:rFonts w:ascii="Microsoft Sans Serif" w:eastAsia="Microsoft Sans Serif" w:hAnsi="Microsoft Sans Serif" w:cs="Microsoft Sans Serif"/>
          <w:sz w:val="18"/>
        </w:rPr>
        <w:t>The</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roof</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slope</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shall</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be</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greater</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than</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or</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equal</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to</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3</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units</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vertical</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in</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12</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units</w:t>
      </w:r>
      <w:r w:rsidRPr="001E6297">
        <w:rPr>
          <w:rFonts w:ascii="Microsoft Sans Serif" w:eastAsia="Microsoft Sans Serif" w:hAnsi="Microsoft Sans Serif" w:cs="Microsoft Sans Serif"/>
          <w:spacing w:val="-3"/>
          <w:sz w:val="18"/>
        </w:rPr>
        <w:t xml:space="preserve"> </w:t>
      </w:r>
      <w:r w:rsidRPr="001E6297">
        <w:rPr>
          <w:rFonts w:ascii="Microsoft Sans Serif" w:eastAsia="Microsoft Sans Serif" w:hAnsi="Microsoft Sans Serif" w:cs="Microsoft Sans Serif"/>
          <w:sz w:val="18"/>
        </w:rPr>
        <w:t>horizontal</w:t>
      </w:r>
      <w:r w:rsidRPr="001E6297">
        <w:rPr>
          <w:rFonts w:ascii="Microsoft Sans Serif" w:eastAsia="Microsoft Sans Serif" w:hAnsi="Microsoft Sans Serif" w:cs="Microsoft Sans Serif"/>
          <w:spacing w:val="-2"/>
          <w:sz w:val="18"/>
        </w:rPr>
        <w:t xml:space="preserve"> (3:12).</w:t>
      </w:r>
    </w:p>
    <w:p w14:paraId="21838107" w14:textId="77777777" w:rsidR="00D9065F" w:rsidRPr="001E6297" w:rsidRDefault="00D9065F" w:rsidP="00D9065F">
      <w:pPr>
        <w:widowControl w:val="0"/>
        <w:tabs>
          <w:tab w:val="left" w:pos="1765"/>
        </w:tabs>
        <w:autoSpaceDE w:val="0"/>
        <w:autoSpaceDN w:val="0"/>
        <w:spacing w:before="171" w:after="0" w:afterAutospacing="0" w:line="319" w:lineRule="auto"/>
        <w:ind w:left="1765" w:right="286" w:hanging="555"/>
        <w:rPr>
          <w:rFonts w:ascii="Microsoft Sans Serif" w:eastAsia="Microsoft Sans Serif" w:hAnsi="Microsoft Sans Serif" w:cs="Microsoft Sans Serif"/>
          <w:sz w:val="18"/>
        </w:rPr>
      </w:pPr>
      <w:r w:rsidRPr="001E6297">
        <w:rPr>
          <w:rFonts w:ascii="Microsoft Sans Serif" w:eastAsia="Microsoft Sans Serif" w:hAnsi="Microsoft Sans Serif" w:cs="Microsoft Sans Serif"/>
          <w:w w:val="99"/>
          <w:sz w:val="18"/>
          <w:szCs w:val="18"/>
        </w:rPr>
        <w:t>5.2.8.</w:t>
      </w:r>
      <w:r w:rsidRPr="001E6297">
        <w:rPr>
          <w:rFonts w:ascii="Microsoft Sans Serif" w:eastAsia="Microsoft Sans Serif" w:hAnsi="Microsoft Sans Serif" w:cs="Microsoft Sans Serif"/>
          <w:w w:val="99"/>
          <w:sz w:val="18"/>
          <w:szCs w:val="18"/>
        </w:rPr>
        <w:tab/>
      </w:r>
      <w:r w:rsidRPr="001E6297">
        <w:rPr>
          <w:rFonts w:ascii="Microsoft Sans Serif" w:eastAsia="Microsoft Sans Serif" w:hAnsi="Microsoft Sans Serif" w:cs="Microsoft Sans Serif"/>
          <w:sz w:val="18"/>
        </w:rPr>
        <w:t>Where</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only</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air-permeable</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insulation</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is</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used,</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it</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shall</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be</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installed</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directly</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below</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the</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structural</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roof</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sheathing,</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on</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top</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the attic floor, or on top of the ceiling.</w:t>
      </w:r>
    </w:p>
    <w:p w14:paraId="4CF9BDFD" w14:textId="77777777" w:rsidR="00D9065F" w:rsidRPr="001E6297" w:rsidRDefault="00D9065F" w:rsidP="00D9065F">
      <w:pPr>
        <w:widowControl w:val="0"/>
        <w:tabs>
          <w:tab w:val="left" w:pos="1765"/>
        </w:tabs>
        <w:autoSpaceDE w:val="0"/>
        <w:autoSpaceDN w:val="0"/>
        <w:spacing w:before="103" w:after="0" w:afterAutospacing="0" w:line="319" w:lineRule="auto"/>
        <w:ind w:left="1765" w:right="546" w:hanging="555"/>
        <w:rPr>
          <w:rFonts w:ascii="Microsoft Sans Serif" w:eastAsia="Microsoft Sans Serif" w:hAnsi="Microsoft Sans Serif" w:cs="Microsoft Sans Serif"/>
          <w:sz w:val="18"/>
        </w:rPr>
      </w:pPr>
      <w:r w:rsidRPr="001E6297">
        <w:rPr>
          <w:rFonts w:ascii="Microsoft Sans Serif" w:eastAsia="Microsoft Sans Serif" w:hAnsi="Microsoft Sans Serif" w:cs="Microsoft Sans Serif"/>
          <w:w w:val="99"/>
          <w:sz w:val="18"/>
          <w:szCs w:val="18"/>
        </w:rPr>
        <w:t>5.2.9.</w:t>
      </w:r>
      <w:r w:rsidRPr="001E6297">
        <w:rPr>
          <w:rFonts w:ascii="Microsoft Sans Serif" w:eastAsia="Microsoft Sans Serif" w:hAnsi="Microsoft Sans Serif" w:cs="Microsoft Sans Serif"/>
          <w:w w:val="99"/>
          <w:sz w:val="18"/>
          <w:szCs w:val="18"/>
        </w:rPr>
        <w:tab/>
      </w:r>
      <w:r w:rsidRPr="001E6297">
        <w:rPr>
          <w:rFonts w:ascii="Microsoft Sans Serif" w:eastAsia="Microsoft Sans Serif" w:hAnsi="Microsoft Sans Serif" w:cs="Microsoft Sans Serif"/>
          <w:sz w:val="18"/>
        </w:rPr>
        <w:t>Where</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only</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air-permeable</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insulation</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is</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used</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and</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is</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installed</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directly</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below</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the</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structural</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roof</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sheathing,</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air</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shall</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be supplied at a flow rate greater than or equal to 50 cubic feet per minute (23.6 L/s) per 1,000 square feet (93 m</w:t>
      </w:r>
      <w:r w:rsidRPr="001E6297">
        <w:rPr>
          <w:rFonts w:ascii="Microsoft Sans Serif" w:eastAsia="Microsoft Sans Serif" w:hAnsi="Microsoft Sans Serif" w:cs="Microsoft Sans Serif"/>
          <w:sz w:val="18"/>
          <w:vertAlign w:val="superscript"/>
        </w:rPr>
        <w:t>2</w:t>
      </w:r>
      <w:r w:rsidRPr="001E6297">
        <w:rPr>
          <w:rFonts w:ascii="Microsoft Sans Serif" w:eastAsia="Microsoft Sans Serif" w:hAnsi="Microsoft Sans Serif" w:cs="Microsoft Sans Serif"/>
          <w:sz w:val="18"/>
        </w:rPr>
        <w:t xml:space="preserve">) of </w:t>
      </w:r>
      <w:r w:rsidRPr="001E6297">
        <w:rPr>
          <w:rFonts w:ascii="Microsoft Sans Serif" w:eastAsia="Microsoft Sans Serif" w:hAnsi="Microsoft Sans Serif" w:cs="Microsoft Sans Serif"/>
          <w:spacing w:val="-2"/>
          <w:sz w:val="18"/>
        </w:rPr>
        <w:t>ceiling.</w:t>
      </w:r>
    </w:p>
    <w:p w14:paraId="4BB85F9A" w14:textId="77777777" w:rsidR="001E6297" w:rsidRPr="001E6297" w:rsidRDefault="001E6297" w:rsidP="001E6297">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7B387115" w14:textId="77777777" w:rsidR="001E6297" w:rsidRPr="001E6297" w:rsidRDefault="001E6297" w:rsidP="001E6297">
      <w:pPr>
        <w:widowControl w:val="0"/>
        <w:autoSpaceDE w:val="0"/>
        <w:autoSpaceDN w:val="0"/>
        <w:spacing w:before="121" w:after="0" w:afterAutospacing="0"/>
        <w:ind w:left="0" w:firstLine="0"/>
        <w:rPr>
          <w:rFonts w:ascii="Microsoft Sans Serif" w:eastAsia="Microsoft Sans Serif" w:hAnsi="Microsoft Sans Serif" w:cs="Microsoft Sans Serif"/>
          <w:sz w:val="18"/>
          <w:szCs w:val="18"/>
        </w:rPr>
      </w:pPr>
    </w:p>
    <w:p w14:paraId="3F57202D" w14:textId="1B848D1B" w:rsidR="001E6297" w:rsidRPr="001E6297" w:rsidRDefault="001E6297" w:rsidP="001E6297">
      <w:pPr>
        <w:widowControl w:val="0"/>
        <w:tabs>
          <w:tab w:val="left" w:pos="1210"/>
        </w:tabs>
        <w:autoSpaceDE w:val="0"/>
        <w:autoSpaceDN w:val="0"/>
        <w:spacing w:after="0" w:afterAutospacing="0" w:line="319" w:lineRule="auto"/>
        <w:ind w:left="1210" w:right="261" w:hanging="405"/>
        <w:rPr>
          <w:rFonts w:ascii="Microsoft Sans Serif" w:eastAsia="Microsoft Sans Serif" w:hAnsi="Microsoft Sans Serif" w:cs="Microsoft Sans Serif"/>
          <w:sz w:val="18"/>
        </w:rPr>
      </w:pPr>
      <w:r w:rsidRPr="001E6297">
        <w:rPr>
          <w:rFonts w:ascii="Microsoft Sans Serif" w:eastAsia="Microsoft Sans Serif" w:hAnsi="Microsoft Sans Serif" w:cs="Microsoft Sans Serif"/>
          <w:w w:val="99"/>
          <w:sz w:val="18"/>
          <w:szCs w:val="18"/>
        </w:rPr>
        <w:t>5.3.</w:t>
      </w:r>
      <w:r w:rsidRPr="001E6297">
        <w:rPr>
          <w:rFonts w:ascii="Microsoft Sans Serif" w:eastAsia="Microsoft Sans Serif" w:hAnsi="Microsoft Sans Serif" w:cs="Microsoft Sans Serif"/>
          <w:w w:val="99"/>
          <w:sz w:val="18"/>
          <w:szCs w:val="18"/>
        </w:rPr>
        <w:tab/>
      </w:r>
      <w:r w:rsidR="00CB5058">
        <w:rPr>
          <w:rFonts w:ascii="Microsoft Sans Serif" w:eastAsia="Microsoft Sans Serif" w:hAnsi="Microsoft Sans Serif" w:cs="Microsoft Sans Serif"/>
          <w:w w:val="99"/>
          <w:sz w:val="18"/>
          <w:szCs w:val="18"/>
        </w:rPr>
        <w:t xml:space="preserve">No change </w:t>
      </w:r>
    </w:p>
    <w:p w14:paraId="0C7A2768" w14:textId="77777777" w:rsidR="001E6297" w:rsidRPr="001E6297" w:rsidRDefault="001E6297" w:rsidP="001E6297">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3D3FA71E" w14:textId="77777777" w:rsidR="001E6297" w:rsidRPr="001E6297" w:rsidRDefault="001E6297" w:rsidP="001E6297">
      <w:pPr>
        <w:widowControl w:val="0"/>
        <w:autoSpaceDE w:val="0"/>
        <w:autoSpaceDN w:val="0"/>
        <w:spacing w:after="0" w:afterAutospacing="0"/>
        <w:ind w:left="0" w:right="9498" w:firstLine="0"/>
        <w:jc w:val="center"/>
        <w:outlineLvl w:val="5"/>
        <w:rPr>
          <w:rFonts w:ascii="Arial" w:eastAsia="Arial" w:hAnsi="Arial" w:cs="Arial"/>
          <w:b/>
          <w:bCs/>
          <w:sz w:val="18"/>
          <w:szCs w:val="18"/>
        </w:rPr>
      </w:pPr>
      <w:r w:rsidRPr="001E6297">
        <w:rPr>
          <w:rFonts w:ascii="Arial" w:eastAsia="Arial" w:hAnsi="Arial" w:cs="Arial"/>
          <w:b/>
          <w:bCs/>
          <w:spacing w:val="-2"/>
          <w:sz w:val="18"/>
          <w:szCs w:val="18"/>
        </w:rPr>
        <w:t>Exceptions:</w:t>
      </w:r>
    </w:p>
    <w:p w14:paraId="4DFB0B3B" w14:textId="42093CC2" w:rsidR="001E6297" w:rsidRPr="001E6297" w:rsidRDefault="001E6297" w:rsidP="001E6297">
      <w:pPr>
        <w:widowControl w:val="0"/>
        <w:tabs>
          <w:tab w:val="left" w:pos="1075"/>
        </w:tabs>
        <w:autoSpaceDE w:val="0"/>
        <w:autoSpaceDN w:val="0"/>
        <w:spacing w:before="66" w:after="0" w:afterAutospacing="0" w:line="319" w:lineRule="auto"/>
        <w:ind w:left="1075" w:right="624" w:hanging="255"/>
        <w:rPr>
          <w:rFonts w:ascii="Microsoft Sans Serif" w:eastAsia="Microsoft Sans Serif" w:hAnsi="Microsoft Sans Serif" w:cs="Microsoft Sans Serif"/>
          <w:sz w:val="18"/>
        </w:rPr>
      </w:pPr>
      <w:r w:rsidRPr="001E6297">
        <w:rPr>
          <w:rFonts w:ascii="Microsoft Sans Serif" w:eastAsia="Microsoft Sans Serif" w:hAnsi="Microsoft Sans Serif" w:cs="Microsoft Sans Serif"/>
          <w:w w:val="99"/>
          <w:sz w:val="18"/>
          <w:szCs w:val="18"/>
        </w:rPr>
        <w:t>1.</w:t>
      </w:r>
      <w:r w:rsidRPr="001E6297">
        <w:rPr>
          <w:rFonts w:ascii="Microsoft Sans Serif" w:eastAsia="Microsoft Sans Serif" w:hAnsi="Microsoft Sans Serif" w:cs="Microsoft Sans Serif"/>
          <w:w w:val="99"/>
          <w:sz w:val="18"/>
          <w:szCs w:val="18"/>
        </w:rPr>
        <w:tab/>
      </w:r>
      <w:r w:rsidRPr="001E6297">
        <w:rPr>
          <w:rFonts w:ascii="Microsoft Sans Serif" w:eastAsia="Microsoft Sans Serif" w:hAnsi="Microsoft Sans Serif" w:cs="Microsoft Sans Serif"/>
          <w:sz w:val="18"/>
        </w:rPr>
        <w:t>Section</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120</w:t>
      </w:r>
      <w:r w:rsidR="00CA52CB">
        <w:rPr>
          <w:rFonts w:ascii="Microsoft Sans Serif" w:eastAsia="Microsoft Sans Serif" w:hAnsi="Microsoft Sans Serif" w:cs="Microsoft Sans Serif"/>
          <w:sz w:val="18"/>
        </w:rPr>
        <w:t>3</w:t>
      </w:r>
      <w:r w:rsidRPr="001E6297">
        <w:rPr>
          <w:rFonts w:ascii="Microsoft Sans Serif" w:eastAsia="Microsoft Sans Serif" w:hAnsi="Microsoft Sans Serif" w:cs="Microsoft Sans Serif"/>
          <w:sz w:val="18"/>
        </w:rPr>
        <w:t>.3</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does</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not</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apply</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to</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special</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use</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structures</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or</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enclosures</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such</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as</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swimming</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pool</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enclosures,</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data</w:t>
      </w:r>
      <w:r w:rsidRPr="001E6297">
        <w:rPr>
          <w:rFonts w:ascii="Microsoft Sans Serif" w:eastAsia="Microsoft Sans Serif" w:hAnsi="Microsoft Sans Serif" w:cs="Microsoft Sans Serif"/>
          <w:spacing w:val="-2"/>
          <w:sz w:val="18"/>
        </w:rPr>
        <w:t xml:space="preserve"> </w:t>
      </w:r>
      <w:r w:rsidRPr="001E6297">
        <w:rPr>
          <w:rFonts w:ascii="Microsoft Sans Serif" w:eastAsia="Microsoft Sans Serif" w:hAnsi="Microsoft Sans Serif" w:cs="Microsoft Sans Serif"/>
          <w:sz w:val="18"/>
        </w:rPr>
        <w:t>processing centers, hospitals or art galleries.</w:t>
      </w:r>
    </w:p>
    <w:p w14:paraId="32EAAE67" w14:textId="21D3827F" w:rsidR="001E6297" w:rsidRPr="001E6297" w:rsidRDefault="001E6297" w:rsidP="001E6297">
      <w:pPr>
        <w:widowControl w:val="0"/>
        <w:tabs>
          <w:tab w:val="left" w:pos="1075"/>
        </w:tabs>
        <w:autoSpaceDE w:val="0"/>
        <w:autoSpaceDN w:val="0"/>
        <w:spacing w:before="103" w:after="0" w:afterAutospacing="0" w:line="319" w:lineRule="auto"/>
        <w:ind w:left="1075" w:right="544" w:hanging="255"/>
        <w:rPr>
          <w:rFonts w:ascii="Microsoft Sans Serif" w:eastAsia="Microsoft Sans Serif" w:hAnsi="Microsoft Sans Serif" w:cs="Microsoft Sans Serif"/>
          <w:sz w:val="18"/>
        </w:rPr>
      </w:pPr>
      <w:r w:rsidRPr="001E6297">
        <w:rPr>
          <w:rFonts w:ascii="Microsoft Sans Serif" w:eastAsia="Microsoft Sans Serif" w:hAnsi="Microsoft Sans Serif" w:cs="Microsoft Sans Serif"/>
          <w:w w:val="99"/>
          <w:sz w:val="18"/>
          <w:szCs w:val="18"/>
        </w:rPr>
        <w:t>2.</w:t>
      </w:r>
      <w:r w:rsidRPr="001E6297">
        <w:rPr>
          <w:rFonts w:ascii="Microsoft Sans Serif" w:eastAsia="Microsoft Sans Serif" w:hAnsi="Microsoft Sans Serif" w:cs="Microsoft Sans Serif"/>
          <w:w w:val="99"/>
          <w:sz w:val="18"/>
          <w:szCs w:val="18"/>
        </w:rPr>
        <w:tab/>
      </w:r>
      <w:r w:rsidRPr="001E6297">
        <w:rPr>
          <w:rFonts w:ascii="Microsoft Sans Serif" w:eastAsia="Microsoft Sans Serif" w:hAnsi="Microsoft Sans Serif" w:cs="Microsoft Sans Serif"/>
          <w:sz w:val="18"/>
        </w:rPr>
        <w:t>Section</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120</w:t>
      </w:r>
      <w:r w:rsidR="00CA52CB">
        <w:rPr>
          <w:rFonts w:ascii="Microsoft Sans Serif" w:eastAsia="Microsoft Sans Serif" w:hAnsi="Microsoft Sans Serif" w:cs="Microsoft Sans Serif"/>
          <w:sz w:val="18"/>
        </w:rPr>
        <w:t>3</w:t>
      </w:r>
      <w:r w:rsidRPr="001E6297">
        <w:rPr>
          <w:rFonts w:ascii="Microsoft Sans Serif" w:eastAsia="Microsoft Sans Serif" w:hAnsi="Microsoft Sans Serif" w:cs="Microsoft Sans Serif"/>
          <w:sz w:val="18"/>
        </w:rPr>
        <w:t>.3</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does</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not</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apply</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to</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enclosures</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in</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Climate</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Zones</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5</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through</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8</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that</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are</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humidified</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beyond</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35</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percent</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during</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the three coldest months.</w:t>
      </w:r>
    </w:p>
    <w:p w14:paraId="70316255" w14:textId="77777777" w:rsidR="001E6297" w:rsidRPr="001E6297" w:rsidRDefault="001E6297" w:rsidP="001E6297">
      <w:pPr>
        <w:widowControl w:val="0"/>
        <w:autoSpaceDE w:val="0"/>
        <w:autoSpaceDN w:val="0"/>
        <w:spacing w:before="167" w:after="0" w:afterAutospacing="0"/>
        <w:ind w:left="0" w:firstLine="0"/>
        <w:rPr>
          <w:rFonts w:ascii="Microsoft Sans Serif" w:eastAsia="Microsoft Sans Serif" w:hAnsi="Microsoft Sans Serif" w:cs="Microsoft Sans Serif"/>
          <w:sz w:val="18"/>
          <w:szCs w:val="18"/>
        </w:rPr>
      </w:pPr>
    </w:p>
    <w:p w14:paraId="31964A92" w14:textId="6080CDCF" w:rsidR="001E6297" w:rsidRPr="001E6297" w:rsidRDefault="001E6297" w:rsidP="001E6297">
      <w:pPr>
        <w:widowControl w:val="0"/>
        <w:autoSpaceDE w:val="0"/>
        <w:autoSpaceDN w:val="0"/>
        <w:spacing w:after="0" w:afterAutospacing="0"/>
        <w:ind w:left="71" w:firstLine="0"/>
        <w:jc w:val="center"/>
        <w:outlineLvl w:val="4"/>
        <w:rPr>
          <w:rFonts w:ascii="Arial" w:eastAsia="Arial" w:hAnsi="Arial" w:cs="Arial"/>
          <w:b/>
          <w:bCs/>
          <w:sz w:val="18"/>
          <w:szCs w:val="18"/>
        </w:rPr>
      </w:pPr>
      <w:r w:rsidRPr="001E6297">
        <w:rPr>
          <w:rFonts w:ascii="Arial" w:eastAsia="Arial" w:hAnsi="Arial" w:cs="Arial"/>
          <w:b/>
          <w:bCs/>
          <w:sz w:val="18"/>
          <w:szCs w:val="18"/>
        </w:rPr>
        <w:t>TABLE</w:t>
      </w:r>
      <w:r w:rsidRPr="001E6297">
        <w:rPr>
          <w:rFonts w:ascii="Arial" w:eastAsia="Arial" w:hAnsi="Arial" w:cs="Arial"/>
          <w:b/>
          <w:bCs/>
          <w:spacing w:val="-13"/>
          <w:sz w:val="18"/>
          <w:szCs w:val="18"/>
        </w:rPr>
        <w:t xml:space="preserve"> </w:t>
      </w:r>
      <w:r w:rsidRPr="001E6297">
        <w:rPr>
          <w:rFonts w:ascii="Arial" w:eastAsia="Arial" w:hAnsi="Arial" w:cs="Arial"/>
          <w:b/>
          <w:bCs/>
          <w:sz w:val="18"/>
          <w:szCs w:val="18"/>
        </w:rPr>
        <w:t>120</w:t>
      </w:r>
      <w:r w:rsidR="00CA52CB">
        <w:rPr>
          <w:rFonts w:ascii="Arial" w:eastAsia="Arial" w:hAnsi="Arial" w:cs="Arial"/>
          <w:b/>
          <w:bCs/>
          <w:sz w:val="18"/>
          <w:szCs w:val="18"/>
        </w:rPr>
        <w:t>3</w:t>
      </w:r>
      <w:r w:rsidRPr="001E6297">
        <w:rPr>
          <w:rFonts w:ascii="Arial" w:eastAsia="Arial" w:hAnsi="Arial" w:cs="Arial"/>
          <w:b/>
          <w:bCs/>
          <w:sz w:val="18"/>
          <w:szCs w:val="18"/>
        </w:rPr>
        <w:t>.3</w:t>
      </w:r>
      <w:r w:rsidRPr="001E6297">
        <w:rPr>
          <w:rFonts w:ascii="Arial" w:eastAsia="Arial" w:hAnsi="Arial" w:cs="Arial"/>
          <w:b/>
          <w:bCs/>
          <w:spacing w:val="-12"/>
          <w:sz w:val="18"/>
          <w:szCs w:val="18"/>
        </w:rPr>
        <w:t xml:space="preserve"> </w:t>
      </w:r>
      <w:r w:rsidRPr="001E6297">
        <w:rPr>
          <w:rFonts w:ascii="Arial" w:eastAsia="Arial" w:hAnsi="Arial" w:cs="Arial"/>
          <w:b/>
          <w:bCs/>
          <w:sz w:val="18"/>
          <w:szCs w:val="18"/>
        </w:rPr>
        <w:t>INSULATION</w:t>
      </w:r>
      <w:r w:rsidRPr="001E6297">
        <w:rPr>
          <w:rFonts w:ascii="Arial" w:eastAsia="Arial" w:hAnsi="Arial" w:cs="Arial"/>
          <w:b/>
          <w:bCs/>
          <w:spacing w:val="-11"/>
          <w:sz w:val="18"/>
          <w:szCs w:val="18"/>
        </w:rPr>
        <w:t xml:space="preserve"> </w:t>
      </w:r>
      <w:r w:rsidRPr="001E6297">
        <w:rPr>
          <w:rFonts w:ascii="Arial" w:eastAsia="Arial" w:hAnsi="Arial" w:cs="Arial"/>
          <w:b/>
          <w:bCs/>
          <w:sz w:val="18"/>
          <w:szCs w:val="18"/>
        </w:rPr>
        <w:t>FOR</w:t>
      </w:r>
      <w:r w:rsidRPr="001E6297">
        <w:rPr>
          <w:rFonts w:ascii="Arial" w:eastAsia="Arial" w:hAnsi="Arial" w:cs="Arial"/>
          <w:b/>
          <w:bCs/>
          <w:spacing w:val="-11"/>
          <w:sz w:val="18"/>
          <w:szCs w:val="18"/>
        </w:rPr>
        <w:t xml:space="preserve"> </w:t>
      </w:r>
      <w:r w:rsidRPr="001E6297">
        <w:rPr>
          <w:rFonts w:ascii="Arial" w:eastAsia="Arial" w:hAnsi="Arial" w:cs="Arial"/>
          <w:b/>
          <w:bCs/>
          <w:sz w:val="18"/>
          <w:szCs w:val="18"/>
        </w:rPr>
        <w:t>CONDENSATION</w:t>
      </w:r>
      <w:r w:rsidRPr="001E6297">
        <w:rPr>
          <w:rFonts w:ascii="Arial" w:eastAsia="Arial" w:hAnsi="Arial" w:cs="Arial"/>
          <w:b/>
          <w:bCs/>
          <w:spacing w:val="-10"/>
          <w:sz w:val="18"/>
          <w:szCs w:val="18"/>
        </w:rPr>
        <w:t xml:space="preserve"> </w:t>
      </w:r>
      <w:r w:rsidRPr="001E6297">
        <w:rPr>
          <w:rFonts w:ascii="Arial" w:eastAsia="Arial" w:hAnsi="Arial" w:cs="Arial"/>
          <w:b/>
          <w:bCs/>
          <w:spacing w:val="-2"/>
          <w:sz w:val="18"/>
          <w:szCs w:val="18"/>
        </w:rPr>
        <w:t>CONTROL</w:t>
      </w:r>
    </w:p>
    <w:p w14:paraId="6DB787E5" w14:textId="77777777" w:rsidR="001E6297" w:rsidRPr="001E6297" w:rsidRDefault="001E6297" w:rsidP="001E6297">
      <w:pPr>
        <w:widowControl w:val="0"/>
        <w:autoSpaceDE w:val="0"/>
        <w:autoSpaceDN w:val="0"/>
        <w:spacing w:before="1" w:after="1" w:afterAutospacing="0"/>
        <w:ind w:left="0" w:firstLine="0"/>
        <w:rPr>
          <w:rFonts w:ascii="Arial"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85"/>
        <w:gridCol w:w="9300"/>
      </w:tblGrid>
      <w:tr w:rsidR="001E6297" w:rsidRPr="001E6297" w14:paraId="2B541AF7" w14:textId="77777777" w:rsidTr="003A063A">
        <w:trPr>
          <w:trHeight w:val="270"/>
        </w:trPr>
        <w:tc>
          <w:tcPr>
            <w:tcW w:w="1785" w:type="dxa"/>
          </w:tcPr>
          <w:p w14:paraId="34E5599F" w14:textId="77777777" w:rsidR="001E6297" w:rsidRPr="001E6297" w:rsidRDefault="001E6297" w:rsidP="001E6297">
            <w:pPr>
              <w:widowControl w:val="0"/>
              <w:autoSpaceDE w:val="0"/>
              <w:autoSpaceDN w:val="0"/>
              <w:spacing w:before="7" w:after="0" w:afterAutospacing="0"/>
              <w:ind w:left="7" w:firstLine="0"/>
              <w:rPr>
                <w:rFonts w:ascii="Arial" w:eastAsia="Microsoft Sans Serif" w:hAnsi="Microsoft Sans Serif" w:cs="Microsoft Sans Serif"/>
                <w:b/>
                <w:sz w:val="12"/>
              </w:rPr>
            </w:pPr>
            <w:r w:rsidRPr="001E6297">
              <w:rPr>
                <w:rFonts w:ascii="Arial" w:eastAsia="Microsoft Sans Serif" w:hAnsi="Microsoft Sans Serif" w:cs="Microsoft Sans Serif"/>
                <w:b/>
                <w:sz w:val="12"/>
              </w:rPr>
              <w:t>CLIMATE</w:t>
            </w:r>
            <w:r w:rsidRPr="001E6297">
              <w:rPr>
                <w:rFonts w:ascii="Arial" w:eastAsia="Microsoft Sans Serif" w:hAnsi="Microsoft Sans Serif" w:cs="Microsoft Sans Serif"/>
                <w:b/>
                <w:spacing w:val="-7"/>
                <w:sz w:val="12"/>
              </w:rPr>
              <w:t xml:space="preserve"> </w:t>
            </w:r>
            <w:r w:rsidRPr="001E6297">
              <w:rPr>
                <w:rFonts w:ascii="Arial" w:eastAsia="Microsoft Sans Serif" w:hAnsi="Microsoft Sans Serif" w:cs="Microsoft Sans Serif"/>
                <w:b/>
                <w:spacing w:val="-4"/>
                <w:sz w:val="12"/>
              </w:rPr>
              <w:t>ZONE</w:t>
            </w:r>
          </w:p>
        </w:tc>
        <w:tc>
          <w:tcPr>
            <w:tcW w:w="9300" w:type="dxa"/>
          </w:tcPr>
          <w:p w14:paraId="5DAC054C" w14:textId="77777777" w:rsidR="001E6297" w:rsidRPr="001E6297" w:rsidRDefault="001E6297" w:rsidP="001E6297">
            <w:pPr>
              <w:widowControl w:val="0"/>
              <w:autoSpaceDE w:val="0"/>
              <w:autoSpaceDN w:val="0"/>
              <w:spacing w:before="37" w:after="0" w:afterAutospacing="0"/>
              <w:ind w:left="33" w:right="12" w:firstLine="0"/>
              <w:jc w:val="center"/>
              <w:rPr>
                <w:rFonts w:ascii="Arial" w:eastAsia="Microsoft Sans Serif" w:hAnsi="Microsoft Sans Serif" w:cs="Microsoft Sans Serif"/>
                <w:b/>
                <w:sz w:val="12"/>
              </w:rPr>
            </w:pPr>
            <w:r w:rsidRPr="001E6297">
              <w:rPr>
                <w:rFonts w:ascii="Arial" w:eastAsia="Microsoft Sans Serif" w:hAnsi="Microsoft Sans Serif" w:cs="Microsoft Sans Serif"/>
                <w:b/>
                <w:spacing w:val="-2"/>
                <w:sz w:val="12"/>
              </w:rPr>
              <w:t>MINIMUM</w:t>
            </w:r>
            <w:r w:rsidRPr="001E6297">
              <w:rPr>
                <w:rFonts w:ascii="Arial" w:eastAsia="Microsoft Sans Serif" w:hAnsi="Microsoft Sans Serif" w:cs="Microsoft Sans Serif"/>
                <w:b/>
                <w:spacing w:val="2"/>
                <w:sz w:val="12"/>
              </w:rPr>
              <w:t xml:space="preserve"> </w:t>
            </w:r>
            <w:r w:rsidRPr="001E6297">
              <w:rPr>
                <w:rFonts w:ascii="Arial" w:eastAsia="Microsoft Sans Serif" w:hAnsi="Microsoft Sans Serif" w:cs="Microsoft Sans Serif"/>
                <w:b/>
                <w:i/>
                <w:spacing w:val="-2"/>
                <w:sz w:val="12"/>
              </w:rPr>
              <w:t>R</w:t>
            </w:r>
            <w:r w:rsidRPr="001E6297">
              <w:rPr>
                <w:rFonts w:ascii="Arial" w:eastAsia="Microsoft Sans Serif" w:hAnsi="Microsoft Sans Serif" w:cs="Microsoft Sans Serif"/>
                <w:b/>
                <w:spacing w:val="-2"/>
                <w:sz w:val="12"/>
              </w:rPr>
              <w:t>-VALUE</w:t>
            </w:r>
            <w:r w:rsidRPr="001E6297">
              <w:rPr>
                <w:rFonts w:ascii="Arial" w:eastAsia="Microsoft Sans Serif" w:hAnsi="Microsoft Sans Serif" w:cs="Microsoft Sans Serif"/>
                <w:b/>
                <w:spacing w:val="5"/>
                <w:sz w:val="12"/>
              </w:rPr>
              <w:t xml:space="preserve"> </w:t>
            </w:r>
            <w:r w:rsidRPr="001E6297">
              <w:rPr>
                <w:rFonts w:ascii="Arial" w:eastAsia="Microsoft Sans Serif" w:hAnsi="Microsoft Sans Serif" w:cs="Microsoft Sans Serif"/>
                <w:b/>
                <w:spacing w:val="-2"/>
                <w:sz w:val="12"/>
              </w:rPr>
              <w:t>OF</w:t>
            </w:r>
            <w:r w:rsidRPr="001E6297">
              <w:rPr>
                <w:rFonts w:ascii="Arial" w:eastAsia="Microsoft Sans Serif" w:hAnsi="Microsoft Sans Serif" w:cs="Microsoft Sans Serif"/>
                <w:b/>
                <w:spacing w:val="4"/>
                <w:sz w:val="12"/>
              </w:rPr>
              <w:t xml:space="preserve"> </w:t>
            </w:r>
            <w:r w:rsidRPr="001E6297">
              <w:rPr>
                <w:rFonts w:ascii="Arial" w:eastAsia="Microsoft Sans Serif" w:hAnsi="Microsoft Sans Serif" w:cs="Microsoft Sans Serif"/>
                <w:b/>
                <w:spacing w:val="-2"/>
                <w:sz w:val="12"/>
              </w:rPr>
              <w:t>AIR-IMPERMEABLE</w:t>
            </w:r>
            <w:r w:rsidRPr="001E6297">
              <w:rPr>
                <w:rFonts w:ascii="Arial" w:eastAsia="Microsoft Sans Serif" w:hAnsi="Microsoft Sans Serif" w:cs="Microsoft Sans Serif"/>
                <w:b/>
                <w:spacing w:val="5"/>
                <w:sz w:val="12"/>
              </w:rPr>
              <w:t xml:space="preserve"> </w:t>
            </w:r>
            <w:r w:rsidRPr="001E6297">
              <w:rPr>
                <w:rFonts w:ascii="Arial" w:eastAsia="Microsoft Sans Serif" w:hAnsi="Microsoft Sans Serif" w:cs="Microsoft Sans Serif"/>
                <w:b/>
                <w:spacing w:val="-2"/>
                <w:sz w:val="12"/>
              </w:rPr>
              <w:t>INSULATION</w:t>
            </w:r>
            <w:r w:rsidRPr="001E6297">
              <w:rPr>
                <w:rFonts w:ascii="Arial" w:eastAsia="Microsoft Sans Serif" w:hAnsi="Microsoft Sans Serif" w:cs="Microsoft Sans Serif"/>
                <w:b/>
                <w:spacing w:val="-11"/>
                <w:sz w:val="12"/>
              </w:rPr>
              <w:t xml:space="preserve"> </w:t>
            </w:r>
            <w:r w:rsidRPr="001E6297">
              <w:rPr>
                <w:rFonts w:ascii="Arial" w:eastAsia="Microsoft Sans Serif" w:hAnsi="Microsoft Sans Serif" w:cs="Microsoft Sans Serif"/>
                <w:b/>
                <w:spacing w:val="-2"/>
                <w:sz w:val="12"/>
                <w:u w:val="single"/>
              </w:rPr>
              <w:t>EXPRESSED</w:t>
            </w:r>
            <w:r w:rsidRPr="001E6297">
              <w:rPr>
                <w:rFonts w:ascii="Arial" w:eastAsia="Microsoft Sans Serif" w:hAnsi="Microsoft Sans Serif" w:cs="Microsoft Sans Serif"/>
                <w:b/>
                <w:spacing w:val="5"/>
                <w:sz w:val="12"/>
                <w:u w:val="single"/>
              </w:rPr>
              <w:t xml:space="preserve"> </w:t>
            </w:r>
            <w:r w:rsidRPr="001E6297">
              <w:rPr>
                <w:rFonts w:ascii="Arial" w:eastAsia="Microsoft Sans Serif" w:hAnsi="Microsoft Sans Serif" w:cs="Microsoft Sans Serif"/>
                <w:b/>
                <w:spacing w:val="-2"/>
                <w:sz w:val="12"/>
                <w:u w:val="single"/>
              </w:rPr>
              <w:t>AS</w:t>
            </w:r>
            <w:r w:rsidRPr="001E6297">
              <w:rPr>
                <w:rFonts w:ascii="Arial" w:eastAsia="Microsoft Sans Serif" w:hAnsi="Microsoft Sans Serif" w:cs="Microsoft Sans Serif"/>
                <w:b/>
                <w:spacing w:val="5"/>
                <w:sz w:val="12"/>
                <w:u w:val="single"/>
              </w:rPr>
              <w:t xml:space="preserve"> </w:t>
            </w:r>
            <w:r w:rsidRPr="001E6297">
              <w:rPr>
                <w:rFonts w:ascii="Arial" w:eastAsia="Microsoft Sans Serif" w:hAnsi="Microsoft Sans Serif" w:cs="Microsoft Sans Serif"/>
                <w:b/>
                <w:spacing w:val="-2"/>
                <w:sz w:val="12"/>
                <w:u w:val="single"/>
              </w:rPr>
              <w:t>A</w:t>
            </w:r>
            <w:r w:rsidRPr="001E6297">
              <w:rPr>
                <w:rFonts w:ascii="Arial" w:eastAsia="Microsoft Sans Serif" w:hAnsi="Microsoft Sans Serif" w:cs="Microsoft Sans Serif"/>
                <w:b/>
                <w:spacing w:val="4"/>
                <w:sz w:val="12"/>
                <w:u w:val="single"/>
              </w:rPr>
              <w:t xml:space="preserve"> </w:t>
            </w:r>
            <w:r w:rsidRPr="001E6297">
              <w:rPr>
                <w:rFonts w:ascii="Arial" w:eastAsia="Microsoft Sans Serif" w:hAnsi="Microsoft Sans Serif" w:cs="Microsoft Sans Serif"/>
                <w:b/>
                <w:spacing w:val="-2"/>
                <w:sz w:val="12"/>
                <w:u w:val="single"/>
              </w:rPr>
              <w:t>PERCENTAGE</w:t>
            </w:r>
            <w:r w:rsidRPr="001E6297">
              <w:rPr>
                <w:rFonts w:ascii="Arial" w:eastAsia="Microsoft Sans Serif" w:hAnsi="Microsoft Sans Serif" w:cs="Microsoft Sans Serif"/>
                <w:b/>
                <w:spacing w:val="5"/>
                <w:sz w:val="12"/>
                <w:u w:val="single"/>
              </w:rPr>
              <w:t xml:space="preserve"> </w:t>
            </w:r>
            <w:r w:rsidRPr="001E6297">
              <w:rPr>
                <w:rFonts w:ascii="Arial" w:eastAsia="Microsoft Sans Serif" w:hAnsi="Microsoft Sans Serif" w:cs="Microsoft Sans Serif"/>
                <w:b/>
                <w:spacing w:val="-2"/>
                <w:sz w:val="12"/>
                <w:u w:val="single"/>
              </w:rPr>
              <w:t>OF</w:t>
            </w:r>
            <w:r w:rsidRPr="001E6297">
              <w:rPr>
                <w:rFonts w:ascii="Arial" w:eastAsia="Microsoft Sans Serif" w:hAnsi="Microsoft Sans Serif" w:cs="Microsoft Sans Serif"/>
                <w:b/>
                <w:spacing w:val="5"/>
                <w:sz w:val="12"/>
                <w:u w:val="single"/>
              </w:rPr>
              <w:t xml:space="preserve"> </w:t>
            </w:r>
            <w:r w:rsidRPr="001E6297">
              <w:rPr>
                <w:rFonts w:ascii="Arial" w:eastAsia="Microsoft Sans Serif" w:hAnsi="Microsoft Sans Serif" w:cs="Microsoft Sans Serif"/>
                <w:b/>
                <w:spacing w:val="-2"/>
                <w:sz w:val="12"/>
                <w:u w:val="single"/>
              </w:rPr>
              <w:t>TOTAL</w:t>
            </w:r>
            <w:r w:rsidRPr="001E6297">
              <w:rPr>
                <w:rFonts w:ascii="Arial" w:eastAsia="Microsoft Sans Serif" w:hAnsi="Microsoft Sans Serif" w:cs="Microsoft Sans Serif"/>
                <w:b/>
                <w:spacing w:val="5"/>
                <w:sz w:val="12"/>
                <w:u w:val="single"/>
              </w:rPr>
              <w:t xml:space="preserve"> </w:t>
            </w:r>
            <w:r w:rsidRPr="001E6297">
              <w:rPr>
                <w:rFonts w:ascii="Arial" w:eastAsia="Microsoft Sans Serif" w:hAnsi="Microsoft Sans Serif" w:cs="Microsoft Sans Serif"/>
                <w:b/>
                <w:spacing w:val="-2"/>
                <w:sz w:val="12"/>
                <w:u w:val="single"/>
              </w:rPr>
              <w:t>R-VALUE</w:t>
            </w:r>
            <w:r w:rsidRPr="001E6297">
              <w:rPr>
                <w:rFonts w:ascii="Arial" w:eastAsia="Microsoft Sans Serif" w:hAnsi="Microsoft Sans Serif" w:cs="Microsoft Sans Serif"/>
                <w:b/>
                <w:spacing w:val="-2"/>
                <w:position w:val="6"/>
                <w:sz w:val="12"/>
              </w:rPr>
              <w:t>a</w:t>
            </w:r>
          </w:p>
        </w:tc>
      </w:tr>
      <w:tr w:rsidR="001E6297" w:rsidRPr="001E6297" w14:paraId="4DACADB5" w14:textId="77777777" w:rsidTr="003A063A">
        <w:trPr>
          <w:trHeight w:val="180"/>
        </w:trPr>
        <w:tc>
          <w:tcPr>
            <w:tcW w:w="1785" w:type="dxa"/>
          </w:tcPr>
          <w:p w14:paraId="549B2DDA" w14:textId="77777777" w:rsidR="001E6297" w:rsidRPr="001E6297" w:rsidRDefault="001E6297" w:rsidP="001E6297">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1E6297">
              <w:rPr>
                <w:rFonts w:ascii="Microsoft Sans Serif" w:eastAsia="Microsoft Sans Serif" w:hAnsi="Microsoft Sans Serif" w:cs="Microsoft Sans Serif"/>
                <w:sz w:val="12"/>
              </w:rPr>
              <w:t>2B</w:t>
            </w:r>
            <w:r w:rsidRPr="001E6297">
              <w:rPr>
                <w:rFonts w:ascii="Microsoft Sans Serif" w:eastAsia="Microsoft Sans Serif" w:hAnsi="Microsoft Sans Serif" w:cs="Microsoft Sans Serif"/>
                <w:spacing w:val="-3"/>
                <w:sz w:val="12"/>
              </w:rPr>
              <w:t xml:space="preserve"> </w:t>
            </w:r>
            <w:r w:rsidRPr="001E6297">
              <w:rPr>
                <w:rFonts w:ascii="Microsoft Sans Serif" w:eastAsia="Microsoft Sans Serif" w:hAnsi="Microsoft Sans Serif" w:cs="Microsoft Sans Serif"/>
                <w:sz w:val="12"/>
              </w:rPr>
              <w:t>and</w:t>
            </w:r>
            <w:r w:rsidRPr="001E6297">
              <w:rPr>
                <w:rFonts w:ascii="Microsoft Sans Serif" w:eastAsia="Microsoft Sans Serif" w:hAnsi="Microsoft Sans Serif" w:cs="Microsoft Sans Serif"/>
                <w:spacing w:val="-3"/>
                <w:sz w:val="12"/>
              </w:rPr>
              <w:t xml:space="preserve"> </w:t>
            </w:r>
            <w:r w:rsidRPr="001E6297">
              <w:rPr>
                <w:rFonts w:ascii="Microsoft Sans Serif" w:eastAsia="Microsoft Sans Serif" w:hAnsi="Microsoft Sans Serif" w:cs="Microsoft Sans Serif"/>
                <w:sz w:val="12"/>
              </w:rPr>
              <w:t>3B</w:t>
            </w:r>
            <w:r w:rsidRPr="001E6297">
              <w:rPr>
                <w:rFonts w:ascii="Microsoft Sans Serif" w:eastAsia="Microsoft Sans Serif" w:hAnsi="Microsoft Sans Serif" w:cs="Microsoft Sans Serif"/>
                <w:spacing w:val="-3"/>
                <w:sz w:val="12"/>
              </w:rPr>
              <w:t xml:space="preserve"> </w:t>
            </w:r>
            <w:r w:rsidRPr="001E6297">
              <w:rPr>
                <w:rFonts w:ascii="Microsoft Sans Serif" w:eastAsia="Microsoft Sans Serif" w:hAnsi="Microsoft Sans Serif" w:cs="Microsoft Sans Serif"/>
                <w:sz w:val="12"/>
              </w:rPr>
              <w:t>tile</w:t>
            </w:r>
            <w:r w:rsidRPr="001E6297">
              <w:rPr>
                <w:rFonts w:ascii="Microsoft Sans Serif" w:eastAsia="Microsoft Sans Serif" w:hAnsi="Microsoft Sans Serif" w:cs="Microsoft Sans Serif"/>
                <w:spacing w:val="-2"/>
                <w:sz w:val="12"/>
              </w:rPr>
              <w:t xml:space="preserve"> </w:t>
            </w:r>
            <w:r w:rsidRPr="001E6297">
              <w:rPr>
                <w:rFonts w:ascii="Microsoft Sans Serif" w:eastAsia="Microsoft Sans Serif" w:hAnsi="Microsoft Sans Serif" w:cs="Microsoft Sans Serif"/>
                <w:sz w:val="12"/>
              </w:rPr>
              <w:t>roof</w:t>
            </w:r>
            <w:r w:rsidRPr="001E6297">
              <w:rPr>
                <w:rFonts w:ascii="Microsoft Sans Serif" w:eastAsia="Microsoft Sans Serif" w:hAnsi="Microsoft Sans Serif" w:cs="Microsoft Sans Serif"/>
                <w:spacing w:val="-3"/>
                <w:sz w:val="12"/>
              </w:rPr>
              <w:t xml:space="preserve"> </w:t>
            </w:r>
            <w:r w:rsidRPr="001E6297">
              <w:rPr>
                <w:rFonts w:ascii="Microsoft Sans Serif" w:eastAsia="Microsoft Sans Serif" w:hAnsi="Microsoft Sans Serif" w:cs="Microsoft Sans Serif"/>
                <w:spacing w:val="-4"/>
                <w:sz w:val="12"/>
              </w:rPr>
              <w:t>only</w:t>
            </w:r>
          </w:p>
        </w:tc>
        <w:tc>
          <w:tcPr>
            <w:tcW w:w="9300" w:type="dxa"/>
          </w:tcPr>
          <w:p w14:paraId="603ADFE8" w14:textId="77777777" w:rsidR="001E6297" w:rsidRPr="001E6297" w:rsidRDefault="001E6297" w:rsidP="001E6297">
            <w:pPr>
              <w:widowControl w:val="0"/>
              <w:autoSpaceDE w:val="0"/>
              <w:autoSpaceDN w:val="0"/>
              <w:spacing w:before="9" w:after="0" w:afterAutospacing="0"/>
              <w:ind w:left="33" w:firstLine="0"/>
              <w:jc w:val="center"/>
              <w:rPr>
                <w:rFonts w:ascii="Microsoft Sans Serif" w:eastAsia="Microsoft Sans Serif" w:hAnsi="Microsoft Sans Serif" w:cs="Microsoft Sans Serif"/>
                <w:sz w:val="12"/>
              </w:rPr>
            </w:pPr>
            <w:r w:rsidRPr="001E6297">
              <w:rPr>
                <w:rFonts w:ascii="Microsoft Sans Serif" w:eastAsia="Microsoft Sans Serif" w:hAnsi="Microsoft Sans Serif" w:cs="Microsoft Sans Serif"/>
                <w:sz w:val="12"/>
              </w:rPr>
              <w:t>0</w:t>
            </w:r>
            <w:r w:rsidRPr="001E6297">
              <w:rPr>
                <w:rFonts w:ascii="Microsoft Sans Serif" w:eastAsia="Microsoft Sans Serif" w:hAnsi="Microsoft Sans Serif" w:cs="Microsoft Sans Serif"/>
                <w:spacing w:val="-3"/>
                <w:sz w:val="12"/>
              </w:rPr>
              <w:t xml:space="preserve"> </w:t>
            </w:r>
            <w:r w:rsidRPr="001E6297">
              <w:rPr>
                <w:rFonts w:ascii="Microsoft Sans Serif" w:eastAsia="Microsoft Sans Serif" w:hAnsi="Microsoft Sans Serif" w:cs="Microsoft Sans Serif"/>
                <w:sz w:val="12"/>
              </w:rPr>
              <w:t>(none</w:t>
            </w:r>
            <w:r w:rsidRPr="001E6297">
              <w:rPr>
                <w:rFonts w:ascii="Microsoft Sans Serif" w:eastAsia="Microsoft Sans Serif" w:hAnsi="Microsoft Sans Serif" w:cs="Microsoft Sans Serif"/>
                <w:spacing w:val="-3"/>
                <w:sz w:val="12"/>
              </w:rPr>
              <w:t xml:space="preserve"> </w:t>
            </w:r>
            <w:r w:rsidRPr="001E6297">
              <w:rPr>
                <w:rFonts w:ascii="Microsoft Sans Serif" w:eastAsia="Microsoft Sans Serif" w:hAnsi="Microsoft Sans Serif" w:cs="Microsoft Sans Serif"/>
                <w:spacing w:val="-2"/>
                <w:sz w:val="12"/>
              </w:rPr>
              <w:t>required)</w:t>
            </w:r>
          </w:p>
        </w:tc>
      </w:tr>
      <w:tr w:rsidR="001E6297" w:rsidRPr="001E6297" w14:paraId="230E3B59" w14:textId="77777777" w:rsidTr="003A063A">
        <w:trPr>
          <w:trHeight w:val="180"/>
        </w:trPr>
        <w:tc>
          <w:tcPr>
            <w:tcW w:w="1785" w:type="dxa"/>
          </w:tcPr>
          <w:p w14:paraId="7490DE34" w14:textId="77777777" w:rsidR="001E6297" w:rsidRPr="001E6297" w:rsidRDefault="001E6297" w:rsidP="001E6297">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1E6297">
              <w:rPr>
                <w:rFonts w:ascii="Microsoft Sans Serif" w:eastAsia="Microsoft Sans Serif" w:hAnsi="Microsoft Sans Serif" w:cs="Microsoft Sans Serif"/>
                <w:sz w:val="12"/>
              </w:rPr>
              <w:t>1,</w:t>
            </w:r>
            <w:r w:rsidRPr="001E6297">
              <w:rPr>
                <w:rFonts w:ascii="Microsoft Sans Serif" w:eastAsia="Microsoft Sans Serif" w:hAnsi="Microsoft Sans Serif" w:cs="Microsoft Sans Serif"/>
                <w:spacing w:val="-3"/>
                <w:sz w:val="12"/>
              </w:rPr>
              <w:t xml:space="preserve"> </w:t>
            </w:r>
            <w:r w:rsidRPr="001E6297">
              <w:rPr>
                <w:rFonts w:ascii="Microsoft Sans Serif" w:eastAsia="Microsoft Sans Serif" w:hAnsi="Microsoft Sans Serif" w:cs="Microsoft Sans Serif"/>
                <w:sz w:val="12"/>
              </w:rPr>
              <w:t>2A,</w:t>
            </w:r>
            <w:r w:rsidRPr="001E6297">
              <w:rPr>
                <w:rFonts w:ascii="Microsoft Sans Serif" w:eastAsia="Microsoft Sans Serif" w:hAnsi="Microsoft Sans Serif" w:cs="Microsoft Sans Serif"/>
                <w:spacing w:val="-2"/>
                <w:sz w:val="12"/>
              </w:rPr>
              <w:t xml:space="preserve"> </w:t>
            </w:r>
            <w:r w:rsidRPr="001E6297">
              <w:rPr>
                <w:rFonts w:ascii="Microsoft Sans Serif" w:eastAsia="Microsoft Sans Serif" w:hAnsi="Microsoft Sans Serif" w:cs="Microsoft Sans Serif"/>
                <w:sz w:val="12"/>
              </w:rPr>
              <w:t>2B,</w:t>
            </w:r>
            <w:r w:rsidRPr="001E6297">
              <w:rPr>
                <w:rFonts w:ascii="Microsoft Sans Serif" w:eastAsia="Microsoft Sans Serif" w:hAnsi="Microsoft Sans Serif" w:cs="Microsoft Sans Serif"/>
                <w:spacing w:val="-3"/>
                <w:sz w:val="12"/>
              </w:rPr>
              <w:t xml:space="preserve"> </w:t>
            </w:r>
            <w:r w:rsidRPr="001E6297">
              <w:rPr>
                <w:rFonts w:ascii="Microsoft Sans Serif" w:eastAsia="Microsoft Sans Serif" w:hAnsi="Microsoft Sans Serif" w:cs="Microsoft Sans Serif"/>
                <w:sz w:val="12"/>
              </w:rPr>
              <w:t>3A,</w:t>
            </w:r>
            <w:r w:rsidRPr="001E6297">
              <w:rPr>
                <w:rFonts w:ascii="Microsoft Sans Serif" w:eastAsia="Microsoft Sans Serif" w:hAnsi="Microsoft Sans Serif" w:cs="Microsoft Sans Serif"/>
                <w:spacing w:val="-2"/>
                <w:sz w:val="12"/>
              </w:rPr>
              <w:t xml:space="preserve"> </w:t>
            </w:r>
            <w:r w:rsidRPr="001E6297">
              <w:rPr>
                <w:rFonts w:ascii="Microsoft Sans Serif" w:eastAsia="Microsoft Sans Serif" w:hAnsi="Microsoft Sans Serif" w:cs="Microsoft Sans Serif"/>
                <w:sz w:val="12"/>
              </w:rPr>
              <w:t>3B,</w:t>
            </w:r>
            <w:r w:rsidRPr="001E6297">
              <w:rPr>
                <w:rFonts w:ascii="Microsoft Sans Serif" w:eastAsia="Microsoft Sans Serif" w:hAnsi="Microsoft Sans Serif" w:cs="Microsoft Sans Serif"/>
                <w:spacing w:val="-3"/>
                <w:sz w:val="12"/>
              </w:rPr>
              <w:t xml:space="preserve"> </w:t>
            </w:r>
            <w:r w:rsidRPr="001E6297">
              <w:rPr>
                <w:rFonts w:ascii="Microsoft Sans Serif" w:eastAsia="Microsoft Sans Serif" w:hAnsi="Microsoft Sans Serif" w:cs="Microsoft Sans Serif"/>
                <w:spacing w:val="-7"/>
                <w:sz w:val="12"/>
              </w:rPr>
              <w:t>3C</w:t>
            </w:r>
          </w:p>
        </w:tc>
        <w:tc>
          <w:tcPr>
            <w:tcW w:w="9300" w:type="dxa"/>
          </w:tcPr>
          <w:p w14:paraId="74A96ED8" w14:textId="77777777" w:rsidR="001E6297" w:rsidRPr="001E6297" w:rsidRDefault="001E6297" w:rsidP="001E6297">
            <w:pPr>
              <w:widowControl w:val="0"/>
              <w:autoSpaceDE w:val="0"/>
              <w:autoSpaceDN w:val="0"/>
              <w:spacing w:before="9" w:after="0" w:afterAutospacing="0"/>
              <w:ind w:left="33" w:right="19" w:firstLine="0"/>
              <w:jc w:val="center"/>
              <w:rPr>
                <w:rFonts w:ascii="Microsoft Sans Serif" w:eastAsia="Microsoft Sans Serif" w:hAnsi="Microsoft Sans Serif" w:cs="Microsoft Sans Serif"/>
                <w:sz w:val="12"/>
              </w:rPr>
            </w:pPr>
            <w:r w:rsidRPr="001E6297">
              <w:rPr>
                <w:rFonts w:ascii="Microsoft Sans Serif" w:eastAsia="Microsoft Sans Serif" w:hAnsi="Microsoft Sans Serif" w:cs="Microsoft Sans Serif"/>
                <w:spacing w:val="-2"/>
                <w:sz w:val="12"/>
                <w:u w:val="single"/>
              </w:rPr>
              <w:t>R-5</w:t>
            </w:r>
            <w:r w:rsidRPr="001E6297">
              <w:rPr>
                <w:rFonts w:ascii="Microsoft Sans Serif" w:eastAsia="Microsoft Sans Serif" w:hAnsi="Microsoft Sans Serif" w:cs="Microsoft Sans Serif"/>
                <w:spacing w:val="-13"/>
                <w:sz w:val="12"/>
              </w:rPr>
              <w:t xml:space="preserve"> </w:t>
            </w:r>
            <w:r w:rsidRPr="001E6297">
              <w:rPr>
                <w:rFonts w:ascii="Microsoft Sans Serif" w:eastAsia="Microsoft Sans Serif" w:hAnsi="Microsoft Sans Serif" w:cs="Microsoft Sans Serif"/>
                <w:spacing w:val="-5"/>
                <w:sz w:val="12"/>
                <w:u w:val="single"/>
              </w:rPr>
              <w:t>10%</w:t>
            </w:r>
          </w:p>
        </w:tc>
      </w:tr>
      <w:tr w:rsidR="001E6297" w:rsidRPr="001E6297" w14:paraId="24E3C851" w14:textId="77777777" w:rsidTr="003A063A">
        <w:trPr>
          <w:trHeight w:val="180"/>
        </w:trPr>
        <w:tc>
          <w:tcPr>
            <w:tcW w:w="1785" w:type="dxa"/>
          </w:tcPr>
          <w:p w14:paraId="740787F1" w14:textId="77777777" w:rsidR="001E6297" w:rsidRPr="001E6297" w:rsidRDefault="001E6297" w:rsidP="001E6297">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1E6297">
              <w:rPr>
                <w:rFonts w:ascii="Microsoft Sans Serif" w:eastAsia="Microsoft Sans Serif" w:hAnsi="Microsoft Sans Serif" w:cs="Microsoft Sans Serif"/>
                <w:spacing w:val="-5"/>
                <w:sz w:val="12"/>
              </w:rPr>
              <w:t>4C</w:t>
            </w:r>
          </w:p>
        </w:tc>
        <w:tc>
          <w:tcPr>
            <w:tcW w:w="9300" w:type="dxa"/>
          </w:tcPr>
          <w:p w14:paraId="5FF714BF" w14:textId="77777777" w:rsidR="001E6297" w:rsidRPr="001E6297" w:rsidRDefault="001E6297" w:rsidP="001E6297">
            <w:pPr>
              <w:widowControl w:val="0"/>
              <w:autoSpaceDE w:val="0"/>
              <w:autoSpaceDN w:val="0"/>
              <w:spacing w:before="9" w:after="0" w:afterAutospacing="0"/>
              <w:ind w:left="33" w:right="19" w:firstLine="0"/>
              <w:jc w:val="center"/>
              <w:rPr>
                <w:rFonts w:ascii="Microsoft Sans Serif" w:eastAsia="Microsoft Sans Serif" w:hAnsi="Microsoft Sans Serif" w:cs="Microsoft Sans Serif"/>
                <w:sz w:val="12"/>
              </w:rPr>
            </w:pPr>
            <w:r w:rsidRPr="001E6297">
              <w:rPr>
                <w:rFonts w:ascii="Microsoft Sans Serif" w:eastAsia="Microsoft Sans Serif" w:hAnsi="Microsoft Sans Serif" w:cs="Microsoft Sans Serif"/>
                <w:spacing w:val="-2"/>
                <w:sz w:val="12"/>
                <w:u w:val="single"/>
              </w:rPr>
              <w:t>R-10</w:t>
            </w:r>
            <w:r w:rsidRPr="001E6297">
              <w:rPr>
                <w:rFonts w:ascii="Microsoft Sans Serif" w:eastAsia="Microsoft Sans Serif" w:hAnsi="Microsoft Sans Serif" w:cs="Microsoft Sans Serif"/>
                <w:spacing w:val="-5"/>
                <w:sz w:val="12"/>
              </w:rPr>
              <w:t xml:space="preserve"> </w:t>
            </w:r>
            <w:r w:rsidRPr="001E6297">
              <w:rPr>
                <w:rFonts w:ascii="Microsoft Sans Serif" w:eastAsia="Microsoft Sans Serif" w:hAnsi="Microsoft Sans Serif" w:cs="Microsoft Sans Serif"/>
                <w:spacing w:val="-5"/>
                <w:sz w:val="12"/>
                <w:u w:val="single"/>
              </w:rPr>
              <w:t>20%</w:t>
            </w:r>
          </w:p>
        </w:tc>
      </w:tr>
      <w:tr w:rsidR="001E6297" w:rsidRPr="001E6297" w14:paraId="11619BBF" w14:textId="77777777" w:rsidTr="003A063A">
        <w:trPr>
          <w:trHeight w:val="180"/>
        </w:trPr>
        <w:tc>
          <w:tcPr>
            <w:tcW w:w="1785" w:type="dxa"/>
          </w:tcPr>
          <w:p w14:paraId="5188989A" w14:textId="77777777" w:rsidR="001E6297" w:rsidRPr="001E6297" w:rsidRDefault="001E6297" w:rsidP="001E6297">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1E6297">
              <w:rPr>
                <w:rFonts w:ascii="Microsoft Sans Serif" w:eastAsia="Microsoft Sans Serif" w:hAnsi="Microsoft Sans Serif" w:cs="Microsoft Sans Serif"/>
                <w:sz w:val="12"/>
              </w:rPr>
              <w:t>4A,</w:t>
            </w:r>
            <w:r w:rsidRPr="001E6297">
              <w:rPr>
                <w:rFonts w:ascii="Microsoft Sans Serif" w:eastAsia="Microsoft Sans Serif" w:hAnsi="Microsoft Sans Serif" w:cs="Microsoft Sans Serif"/>
                <w:spacing w:val="-3"/>
                <w:sz w:val="12"/>
              </w:rPr>
              <w:t xml:space="preserve"> </w:t>
            </w:r>
            <w:r w:rsidRPr="001E6297">
              <w:rPr>
                <w:rFonts w:ascii="Microsoft Sans Serif" w:eastAsia="Microsoft Sans Serif" w:hAnsi="Microsoft Sans Serif" w:cs="Microsoft Sans Serif"/>
                <w:spacing w:val="-5"/>
                <w:sz w:val="12"/>
              </w:rPr>
              <w:t>4B</w:t>
            </w:r>
          </w:p>
        </w:tc>
        <w:tc>
          <w:tcPr>
            <w:tcW w:w="9300" w:type="dxa"/>
          </w:tcPr>
          <w:p w14:paraId="0053293C" w14:textId="77777777" w:rsidR="001E6297" w:rsidRPr="001E6297" w:rsidRDefault="001E6297" w:rsidP="001E6297">
            <w:pPr>
              <w:widowControl w:val="0"/>
              <w:autoSpaceDE w:val="0"/>
              <w:autoSpaceDN w:val="0"/>
              <w:spacing w:before="9" w:after="0" w:afterAutospacing="0"/>
              <w:ind w:left="33" w:right="19" w:firstLine="0"/>
              <w:jc w:val="center"/>
              <w:rPr>
                <w:rFonts w:ascii="Microsoft Sans Serif" w:eastAsia="Microsoft Sans Serif" w:hAnsi="Microsoft Sans Serif" w:cs="Microsoft Sans Serif"/>
                <w:sz w:val="12"/>
              </w:rPr>
            </w:pPr>
            <w:r w:rsidRPr="001E6297">
              <w:rPr>
                <w:rFonts w:ascii="Microsoft Sans Serif" w:eastAsia="Microsoft Sans Serif" w:hAnsi="Microsoft Sans Serif" w:cs="Microsoft Sans Serif"/>
                <w:spacing w:val="-2"/>
                <w:sz w:val="12"/>
                <w:u w:val="single"/>
              </w:rPr>
              <w:t>R-</w:t>
            </w:r>
            <w:r w:rsidRPr="001E6297">
              <w:rPr>
                <w:rFonts w:ascii="Microsoft Sans Serif" w:eastAsia="Microsoft Sans Serif" w:hAnsi="Microsoft Sans Serif" w:cs="Microsoft Sans Serif"/>
                <w:spacing w:val="-4"/>
                <w:sz w:val="12"/>
                <w:u w:val="single"/>
              </w:rPr>
              <w:t>1530%</w:t>
            </w:r>
          </w:p>
        </w:tc>
      </w:tr>
      <w:tr w:rsidR="001E6297" w:rsidRPr="001E6297" w14:paraId="0117E8FE" w14:textId="77777777" w:rsidTr="003A063A">
        <w:trPr>
          <w:trHeight w:val="180"/>
        </w:trPr>
        <w:tc>
          <w:tcPr>
            <w:tcW w:w="1785" w:type="dxa"/>
          </w:tcPr>
          <w:p w14:paraId="68A0A3A9" w14:textId="77777777" w:rsidR="001E6297" w:rsidRPr="001E6297" w:rsidRDefault="001E6297" w:rsidP="001E6297">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1E6297">
              <w:rPr>
                <w:rFonts w:ascii="Microsoft Sans Serif" w:eastAsia="Microsoft Sans Serif" w:hAnsi="Microsoft Sans Serif" w:cs="Microsoft Sans Serif"/>
                <w:spacing w:val="-10"/>
                <w:sz w:val="12"/>
              </w:rPr>
              <w:t>5</w:t>
            </w:r>
          </w:p>
        </w:tc>
        <w:tc>
          <w:tcPr>
            <w:tcW w:w="9300" w:type="dxa"/>
          </w:tcPr>
          <w:p w14:paraId="75B37838" w14:textId="77777777" w:rsidR="001E6297" w:rsidRPr="001E6297" w:rsidRDefault="001E6297" w:rsidP="001E6297">
            <w:pPr>
              <w:widowControl w:val="0"/>
              <w:autoSpaceDE w:val="0"/>
              <w:autoSpaceDN w:val="0"/>
              <w:spacing w:before="9" w:after="0" w:afterAutospacing="0"/>
              <w:ind w:left="33" w:right="19" w:firstLine="0"/>
              <w:jc w:val="center"/>
              <w:rPr>
                <w:rFonts w:ascii="Microsoft Sans Serif" w:eastAsia="Microsoft Sans Serif" w:hAnsi="Microsoft Sans Serif" w:cs="Microsoft Sans Serif"/>
                <w:sz w:val="12"/>
              </w:rPr>
            </w:pPr>
            <w:r w:rsidRPr="001E6297">
              <w:rPr>
                <w:rFonts w:ascii="Microsoft Sans Serif" w:eastAsia="Microsoft Sans Serif" w:hAnsi="Microsoft Sans Serif" w:cs="Microsoft Sans Serif"/>
                <w:spacing w:val="-2"/>
                <w:sz w:val="12"/>
                <w:u w:val="single"/>
              </w:rPr>
              <w:t>R-</w:t>
            </w:r>
            <w:r w:rsidRPr="001E6297">
              <w:rPr>
                <w:rFonts w:ascii="Microsoft Sans Serif" w:eastAsia="Microsoft Sans Serif" w:hAnsi="Microsoft Sans Serif" w:cs="Microsoft Sans Serif"/>
                <w:spacing w:val="-4"/>
                <w:sz w:val="12"/>
                <w:u w:val="single"/>
              </w:rPr>
              <w:t>2040%</w:t>
            </w:r>
          </w:p>
        </w:tc>
      </w:tr>
      <w:tr w:rsidR="001E6297" w:rsidRPr="001E6297" w14:paraId="5015A4B2" w14:textId="77777777" w:rsidTr="003A063A">
        <w:trPr>
          <w:trHeight w:val="180"/>
        </w:trPr>
        <w:tc>
          <w:tcPr>
            <w:tcW w:w="1785" w:type="dxa"/>
          </w:tcPr>
          <w:p w14:paraId="0D521A70" w14:textId="77777777" w:rsidR="001E6297" w:rsidRPr="001E6297" w:rsidRDefault="001E6297" w:rsidP="001E6297">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1E6297">
              <w:rPr>
                <w:rFonts w:ascii="Microsoft Sans Serif" w:eastAsia="Microsoft Sans Serif" w:hAnsi="Microsoft Sans Serif" w:cs="Microsoft Sans Serif"/>
                <w:spacing w:val="-10"/>
                <w:sz w:val="12"/>
              </w:rPr>
              <w:t>6</w:t>
            </w:r>
          </w:p>
        </w:tc>
        <w:tc>
          <w:tcPr>
            <w:tcW w:w="9300" w:type="dxa"/>
          </w:tcPr>
          <w:p w14:paraId="21CCFD14" w14:textId="77777777" w:rsidR="001E6297" w:rsidRPr="001E6297" w:rsidRDefault="001E6297" w:rsidP="001E6297">
            <w:pPr>
              <w:widowControl w:val="0"/>
              <w:autoSpaceDE w:val="0"/>
              <w:autoSpaceDN w:val="0"/>
              <w:spacing w:before="9" w:after="0" w:afterAutospacing="0"/>
              <w:ind w:left="33" w:right="19" w:firstLine="0"/>
              <w:jc w:val="center"/>
              <w:rPr>
                <w:rFonts w:ascii="Microsoft Sans Serif" w:eastAsia="Microsoft Sans Serif" w:hAnsi="Microsoft Sans Serif" w:cs="Microsoft Sans Serif"/>
                <w:sz w:val="12"/>
              </w:rPr>
            </w:pPr>
            <w:r w:rsidRPr="001E6297">
              <w:rPr>
                <w:rFonts w:ascii="Microsoft Sans Serif" w:eastAsia="Microsoft Sans Serif" w:hAnsi="Microsoft Sans Serif" w:cs="Microsoft Sans Serif"/>
                <w:spacing w:val="-2"/>
                <w:sz w:val="12"/>
                <w:u w:val="single"/>
              </w:rPr>
              <w:t>R-</w:t>
            </w:r>
            <w:r w:rsidRPr="001E6297">
              <w:rPr>
                <w:rFonts w:ascii="Microsoft Sans Serif" w:eastAsia="Microsoft Sans Serif" w:hAnsi="Microsoft Sans Serif" w:cs="Microsoft Sans Serif"/>
                <w:spacing w:val="-4"/>
                <w:sz w:val="12"/>
                <w:u w:val="single"/>
              </w:rPr>
              <w:t>2550%</w:t>
            </w:r>
          </w:p>
        </w:tc>
      </w:tr>
      <w:tr w:rsidR="001E6297" w:rsidRPr="001E6297" w14:paraId="57FDB69B" w14:textId="77777777" w:rsidTr="003A063A">
        <w:trPr>
          <w:trHeight w:val="180"/>
        </w:trPr>
        <w:tc>
          <w:tcPr>
            <w:tcW w:w="1785" w:type="dxa"/>
          </w:tcPr>
          <w:p w14:paraId="695C1A3D" w14:textId="77777777" w:rsidR="001E6297" w:rsidRPr="001E6297" w:rsidRDefault="001E6297" w:rsidP="001E6297">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1E6297">
              <w:rPr>
                <w:rFonts w:ascii="Microsoft Sans Serif" w:eastAsia="Microsoft Sans Serif" w:hAnsi="Microsoft Sans Serif" w:cs="Microsoft Sans Serif"/>
                <w:spacing w:val="-10"/>
                <w:sz w:val="12"/>
              </w:rPr>
              <w:t>7</w:t>
            </w:r>
          </w:p>
        </w:tc>
        <w:tc>
          <w:tcPr>
            <w:tcW w:w="9300" w:type="dxa"/>
          </w:tcPr>
          <w:p w14:paraId="0D6788F4" w14:textId="77777777" w:rsidR="001E6297" w:rsidRPr="001E6297" w:rsidRDefault="001E6297" w:rsidP="001E6297">
            <w:pPr>
              <w:widowControl w:val="0"/>
              <w:autoSpaceDE w:val="0"/>
              <w:autoSpaceDN w:val="0"/>
              <w:spacing w:before="9" w:after="0" w:afterAutospacing="0"/>
              <w:ind w:left="33" w:right="19" w:firstLine="0"/>
              <w:jc w:val="center"/>
              <w:rPr>
                <w:rFonts w:ascii="Microsoft Sans Serif" w:eastAsia="Microsoft Sans Serif" w:hAnsi="Microsoft Sans Serif" w:cs="Microsoft Sans Serif"/>
                <w:sz w:val="12"/>
              </w:rPr>
            </w:pPr>
            <w:r w:rsidRPr="001E6297">
              <w:rPr>
                <w:rFonts w:ascii="Microsoft Sans Serif" w:eastAsia="Microsoft Sans Serif" w:hAnsi="Microsoft Sans Serif" w:cs="Microsoft Sans Serif"/>
                <w:spacing w:val="-2"/>
                <w:sz w:val="12"/>
                <w:u w:val="single"/>
              </w:rPr>
              <w:t>R-</w:t>
            </w:r>
            <w:r w:rsidRPr="001E6297">
              <w:rPr>
                <w:rFonts w:ascii="Microsoft Sans Serif" w:eastAsia="Microsoft Sans Serif" w:hAnsi="Microsoft Sans Serif" w:cs="Microsoft Sans Serif"/>
                <w:spacing w:val="-4"/>
                <w:sz w:val="12"/>
                <w:u w:val="single"/>
              </w:rPr>
              <w:t>3060%</w:t>
            </w:r>
          </w:p>
        </w:tc>
      </w:tr>
      <w:tr w:rsidR="001E6297" w:rsidRPr="001E6297" w14:paraId="4F0EE493" w14:textId="77777777" w:rsidTr="003A063A">
        <w:trPr>
          <w:trHeight w:val="270"/>
        </w:trPr>
        <w:tc>
          <w:tcPr>
            <w:tcW w:w="1785" w:type="dxa"/>
          </w:tcPr>
          <w:p w14:paraId="3B533A77" w14:textId="77777777" w:rsidR="001E6297" w:rsidRPr="001E6297" w:rsidRDefault="001E6297" w:rsidP="001E6297">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1E6297">
              <w:rPr>
                <w:rFonts w:ascii="Microsoft Sans Serif" w:eastAsia="Microsoft Sans Serif" w:hAnsi="Microsoft Sans Serif" w:cs="Microsoft Sans Serif"/>
                <w:spacing w:val="-10"/>
                <w:sz w:val="12"/>
              </w:rPr>
              <w:t>8</w:t>
            </w:r>
          </w:p>
        </w:tc>
        <w:tc>
          <w:tcPr>
            <w:tcW w:w="9300" w:type="dxa"/>
          </w:tcPr>
          <w:p w14:paraId="02F6BF20" w14:textId="77777777" w:rsidR="001E6297" w:rsidRPr="001E6297" w:rsidRDefault="001E6297" w:rsidP="001E6297">
            <w:pPr>
              <w:widowControl w:val="0"/>
              <w:autoSpaceDE w:val="0"/>
              <w:autoSpaceDN w:val="0"/>
              <w:spacing w:before="9" w:after="0" w:afterAutospacing="0"/>
              <w:ind w:left="33" w:right="19" w:firstLine="0"/>
              <w:jc w:val="center"/>
              <w:rPr>
                <w:rFonts w:ascii="Microsoft Sans Serif" w:eastAsia="Microsoft Sans Serif" w:hAnsi="Microsoft Sans Serif" w:cs="Microsoft Sans Serif"/>
                <w:sz w:val="12"/>
              </w:rPr>
            </w:pPr>
            <w:r w:rsidRPr="001E6297">
              <w:rPr>
                <w:rFonts w:ascii="Microsoft Sans Serif" w:eastAsia="Microsoft Sans Serif" w:hAnsi="Microsoft Sans Serif" w:cs="Microsoft Sans Serif"/>
                <w:spacing w:val="-2"/>
                <w:sz w:val="12"/>
                <w:u w:val="single"/>
              </w:rPr>
              <w:t>R-</w:t>
            </w:r>
            <w:r w:rsidRPr="001E6297">
              <w:rPr>
                <w:rFonts w:ascii="Microsoft Sans Serif" w:eastAsia="Microsoft Sans Serif" w:hAnsi="Microsoft Sans Serif" w:cs="Microsoft Sans Serif"/>
                <w:spacing w:val="-4"/>
                <w:sz w:val="12"/>
                <w:u w:val="single"/>
              </w:rPr>
              <w:t>3570%</w:t>
            </w:r>
          </w:p>
        </w:tc>
      </w:tr>
    </w:tbl>
    <w:p w14:paraId="0963ACDB" w14:textId="4C3BB7EE" w:rsidR="001E6297" w:rsidRPr="001E6297" w:rsidRDefault="001E6297" w:rsidP="001E6297">
      <w:pPr>
        <w:widowControl w:val="0"/>
        <w:autoSpaceDE w:val="0"/>
        <w:autoSpaceDN w:val="0"/>
        <w:spacing w:before="194" w:after="0" w:afterAutospacing="0" w:line="319" w:lineRule="auto"/>
        <w:ind w:left="805" w:hanging="255"/>
        <w:rPr>
          <w:rFonts w:ascii="Microsoft Sans Serif" w:eastAsia="Microsoft Sans Serif" w:hAnsi="Microsoft Sans Serif" w:cs="Microsoft Sans Serif"/>
          <w:sz w:val="18"/>
          <w:szCs w:val="18"/>
        </w:rPr>
      </w:pPr>
      <w:r w:rsidRPr="001E6297">
        <w:rPr>
          <w:rFonts w:ascii="Microsoft Sans Serif" w:eastAsia="Microsoft Sans Serif" w:hAnsi="Microsoft Sans Serif" w:cs="Microsoft Sans Serif"/>
          <w:sz w:val="18"/>
          <w:szCs w:val="18"/>
        </w:rPr>
        <w:t>a.</w:t>
      </w:r>
      <w:r w:rsidRPr="001E6297">
        <w:rPr>
          <w:rFonts w:ascii="Microsoft Sans Serif" w:eastAsia="Microsoft Sans Serif" w:hAnsi="Microsoft Sans Serif" w:cs="Microsoft Sans Serif"/>
          <w:spacing w:val="40"/>
          <w:sz w:val="18"/>
          <w:szCs w:val="18"/>
        </w:rPr>
        <w:t xml:space="preserve"> </w:t>
      </w:r>
      <w:r w:rsidRPr="001E6297">
        <w:rPr>
          <w:rFonts w:ascii="Microsoft Sans Serif" w:eastAsia="Microsoft Sans Serif" w:hAnsi="Microsoft Sans Serif" w:cs="Microsoft Sans Serif"/>
          <w:sz w:val="18"/>
          <w:szCs w:val="18"/>
        </w:rPr>
        <w:t>Contributes</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to,</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but</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does</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not</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supersede,</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thermal</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resistance</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requirements</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for</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attic</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and</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roof</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assemblies</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in</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Section</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C402.2.1</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of</w:t>
      </w:r>
      <w:r w:rsidRPr="001E6297">
        <w:rPr>
          <w:rFonts w:ascii="Microsoft Sans Serif" w:eastAsia="Microsoft Sans Serif" w:hAnsi="Microsoft Sans Serif" w:cs="Microsoft Sans Serif"/>
          <w:spacing w:val="-1"/>
          <w:sz w:val="18"/>
          <w:szCs w:val="18"/>
        </w:rPr>
        <w:t xml:space="preserve"> </w:t>
      </w:r>
      <w:r w:rsidRPr="001E6297">
        <w:rPr>
          <w:rFonts w:ascii="Microsoft Sans Serif" w:eastAsia="Microsoft Sans Serif" w:hAnsi="Microsoft Sans Serif" w:cs="Microsoft Sans Serif"/>
          <w:sz w:val="18"/>
          <w:szCs w:val="18"/>
        </w:rPr>
        <w:t xml:space="preserve">the </w:t>
      </w:r>
      <w:r w:rsidR="00CB5058" w:rsidRPr="00CB5058">
        <w:rPr>
          <w:rFonts w:ascii="Microsoft Sans Serif" w:eastAsia="Microsoft Sans Serif" w:hAnsi="Microsoft Sans Serif" w:cs="Microsoft Sans Serif"/>
          <w:i/>
          <w:iCs/>
          <w:sz w:val="18"/>
          <w:szCs w:val="18"/>
        </w:rPr>
        <w:t xml:space="preserve">Florida Building Code, </w:t>
      </w:r>
      <w:r w:rsidRPr="00CB5058">
        <w:rPr>
          <w:rFonts w:ascii="Microsoft Sans Serif" w:eastAsia="Microsoft Sans Serif" w:hAnsi="Microsoft Sans Serif" w:cs="Microsoft Sans Serif"/>
          <w:i/>
          <w:iCs/>
          <w:sz w:val="18"/>
          <w:szCs w:val="18"/>
        </w:rPr>
        <w:t>Energy Conservation</w:t>
      </w:r>
      <w:r w:rsidRPr="001E6297">
        <w:rPr>
          <w:rFonts w:ascii="Microsoft Sans Serif" w:eastAsia="Microsoft Sans Serif" w:hAnsi="Microsoft Sans Serif" w:cs="Microsoft Sans Serif"/>
          <w:sz w:val="18"/>
          <w:szCs w:val="18"/>
        </w:rPr>
        <w:t>.</w:t>
      </w:r>
    </w:p>
    <w:p w14:paraId="327D36D4" w14:textId="2C7E700F" w:rsidR="00D9065F" w:rsidRPr="001D3E14" w:rsidRDefault="001E6297" w:rsidP="00D9065F">
      <w:pPr>
        <w:autoSpaceDE w:val="0"/>
        <w:autoSpaceDN w:val="0"/>
        <w:adjustRightInd w:val="0"/>
        <w:spacing w:after="0" w:afterAutospacing="0"/>
        <w:ind w:left="576" w:firstLine="0"/>
        <w:rPr>
          <w:rFonts w:ascii="Arial" w:hAnsi="Arial" w:cs="Arial"/>
          <w:b/>
          <w:color w:val="FF0000"/>
          <w:u w:val="single"/>
        </w:rPr>
      </w:pPr>
      <w:r w:rsidRPr="001D3E14">
        <w:rPr>
          <w:rFonts w:ascii="Arial" w:hAnsi="Arial" w:cs="Arial"/>
          <w:b/>
          <w:color w:val="FF0000"/>
          <w:u w:val="single"/>
        </w:rPr>
        <w:t>(R11055 / G159-21</w:t>
      </w:r>
      <w:r w:rsidR="001D3E14" w:rsidRPr="001D3E14">
        <w:rPr>
          <w:rFonts w:ascii="Arial" w:hAnsi="Arial" w:cs="Arial"/>
          <w:b/>
          <w:color w:val="FF0000"/>
          <w:u w:val="single"/>
        </w:rPr>
        <w:t xml:space="preserve"> AS</w:t>
      </w:r>
      <w:r w:rsidRPr="001D3E14">
        <w:rPr>
          <w:rFonts w:ascii="Arial" w:hAnsi="Arial" w:cs="Arial"/>
          <w:b/>
          <w:color w:val="FF0000"/>
          <w:u w:val="single"/>
        </w:rPr>
        <w:t>)</w:t>
      </w:r>
      <w:r w:rsidR="00D9065F">
        <w:rPr>
          <w:rFonts w:ascii="Arial" w:hAnsi="Arial" w:cs="Arial"/>
          <w:b/>
          <w:color w:val="FF0000"/>
          <w:u w:val="single"/>
        </w:rPr>
        <w:t>/</w:t>
      </w:r>
      <w:r w:rsidR="00D9065F" w:rsidRPr="00D9065F">
        <w:rPr>
          <w:rFonts w:ascii="Arial" w:hAnsi="Arial" w:cs="Arial"/>
          <w:b/>
          <w:color w:val="FF0000"/>
          <w:u w:val="single"/>
        </w:rPr>
        <w:t xml:space="preserve"> </w:t>
      </w:r>
      <w:r w:rsidR="00D9065F" w:rsidRPr="001D3E14">
        <w:rPr>
          <w:rFonts w:ascii="Arial" w:hAnsi="Arial" w:cs="Arial"/>
          <w:b/>
          <w:color w:val="FF0000"/>
          <w:u w:val="single"/>
        </w:rPr>
        <w:t>(S11056 / G160-21 AS)</w:t>
      </w:r>
    </w:p>
    <w:p w14:paraId="326AD6CE" w14:textId="08AD3896" w:rsidR="001E6297" w:rsidRPr="001D3E14" w:rsidRDefault="001E6297" w:rsidP="001E6297">
      <w:pPr>
        <w:autoSpaceDE w:val="0"/>
        <w:autoSpaceDN w:val="0"/>
        <w:adjustRightInd w:val="0"/>
        <w:spacing w:after="0" w:afterAutospacing="0"/>
        <w:ind w:left="576" w:firstLine="0"/>
        <w:rPr>
          <w:rFonts w:ascii="Arial" w:hAnsi="Arial" w:cs="Arial"/>
          <w:b/>
          <w:color w:val="FF0000"/>
          <w:u w:val="single"/>
        </w:rPr>
      </w:pPr>
    </w:p>
    <w:p w14:paraId="7EDB88F8" w14:textId="64A853AD" w:rsidR="00613FB2" w:rsidRDefault="00613FB2" w:rsidP="00CA3563">
      <w:pPr>
        <w:autoSpaceDE w:val="0"/>
        <w:autoSpaceDN w:val="0"/>
        <w:adjustRightInd w:val="0"/>
        <w:spacing w:after="0" w:afterAutospacing="0"/>
        <w:ind w:left="576" w:firstLine="0"/>
        <w:rPr>
          <w:rFonts w:ascii="Arial" w:hAnsi="Arial" w:cs="Arial"/>
          <w:bCs/>
          <w:color w:val="FF0000"/>
        </w:rPr>
      </w:pPr>
    </w:p>
    <w:p w14:paraId="3255A62E" w14:textId="77777777" w:rsidR="004D5BB5" w:rsidRDefault="004D5BB5" w:rsidP="00CA3563">
      <w:pPr>
        <w:autoSpaceDE w:val="0"/>
        <w:autoSpaceDN w:val="0"/>
        <w:adjustRightInd w:val="0"/>
        <w:spacing w:after="0" w:afterAutospacing="0"/>
        <w:ind w:left="576" w:firstLine="0"/>
        <w:rPr>
          <w:rFonts w:ascii="Arial" w:hAnsi="Arial" w:cs="Arial"/>
          <w:bCs/>
          <w:color w:val="FF0000"/>
        </w:rPr>
      </w:pPr>
    </w:p>
    <w:p w14:paraId="77ECAF39" w14:textId="004F2676" w:rsidR="001E6297" w:rsidRPr="001E6297" w:rsidRDefault="001E6297" w:rsidP="001E6297">
      <w:pPr>
        <w:widowControl w:val="0"/>
        <w:autoSpaceDE w:val="0"/>
        <w:autoSpaceDN w:val="0"/>
        <w:spacing w:after="0" w:afterAutospacing="0" w:line="316" w:lineRule="auto"/>
        <w:ind w:left="190" w:firstLine="0"/>
        <w:rPr>
          <w:rFonts w:ascii="Microsoft Sans Serif" w:eastAsia="Microsoft Sans Serif" w:hAnsi="Microsoft Sans Serif" w:cs="Microsoft Sans Serif"/>
          <w:sz w:val="18"/>
          <w:szCs w:val="18"/>
        </w:rPr>
      </w:pPr>
      <w:r w:rsidRPr="001E6297">
        <w:rPr>
          <w:rFonts w:ascii="Arial" w:eastAsia="Microsoft Sans Serif" w:hAnsi="Microsoft Sans Serif" w:cs="Microsoft Sans Serif"/>
          <w:b/>
          <w:sz w:val="18"/>
          <w:szCs w:val="18"/>
        </w:rPr>
        <w:t>120</w:t>
      </w:r>
      <w:r w:rsidR="00D9065F">
        <w:rPr>
          <w:rFonts w:ascii="Arial" w:eastAsia="Microsoft Sans Serif" w:hAnsi="Microsoft Sans Serif" w:cs="Microsoft Sans Serif"/>
          <w:b/>
          <w:sz w:val="18"/>
          <w:szCs w:val="18"/>
        </w:rPr>
        <w:t>7</w:t>
      </w:r>
      <w:r w:rsidRPr="001E6297">
        <w:rPr>
          <w:rFonts w:ascii="Arial" w:eastAsia="Microsoft Sans Serif" w:hAnsi="Microsoft Sans Serif" w:cs="Microsoft Sans Serif"/>
          <w:b/>
          <w:sz w:val="18"/>
          <w:szCs w:val="18"/>
        </w:rPr>
        <w:t>.2</w:t>
      </w:r>
      <w:r w:rsidRPr="001E6297">
        <w:rPr>
          <w:rFonts w:ascii="Arial" w:eastAsia="Microsoft Sans Serif" w:hAnsi="Microsoft Sans Serif" w:cs="Microsoft Sans Serif"/>
          <w:b/>
          <w:spacing w:val="-9"/>
          <w:sz w:val="18"/>
          <w:szCs w:val="18"/>
        </w:rPr>
        <w:t xml:space="preserve"> </w:t>
      </w:r>
      <w:r w:rsidRPr="001E6297">
        <w:rPr>
          <w:rFonts w:ascii="Arial" w:eastAsia="Microsoft Sans Serif" w:hAnsi="Microsoft Sans Serif" w:cs="Microsoft Sans Serif"/>
          <w:b/>
          <w:sz w:val="18"/>
          <w:szCs w:val="18"/>
        </w:rPr>
        <w:t>Airborne</w:t>
      </w:r>
      <w:r w:rsidRPr="001E6297">
        <w:rPr>
          <w:rFonts w:ascii="Arial" w:eastAsia="Microsoft Sans Serif" w:hAnsi="Microsoft Sans Serif" w:cs="Microsoft Sans Serif"/>
          <w:b/>
          <w:spacing w:val="-5"/>
          <w:sz w:val="18"/>
          <w:szCs w:val="18"/>
        </w:rPr>
        <w:t xml:space="preserve"> </w:t>
      </w:r>
      <w:r w:rsidRPr="001E6297">
        <w:rPr>
          <w:rFonts w:ascii="Arial" w:eastAsia="Microsoft Sans Serif" w:hAnsi="Microsoft Sans Serif" w:cs="Microsoft Sans Serif"/>
          <w:b/>
          <w:sz w:val="18"/>
          <w:szCs w:val="18"/>
        </w:rPr>
        <w:t>sound.</w:t>
      </w:r>
      <w:r w:rsidRPr="001E6297">
        <w:rPr>
          <w:rFonts w:ascii="Arial" w:eastAsia="Microsoft Sans Serif" w:hAnsi="Microsoft Sans Serif" w:cs="Microsoft Sans Serif"/>
          <w:b/>
          <w:spacing w:val="-14"/>
          <w:sz w:val="18"/>
          <w:szCs w:val="18"/>
        </w:rPr>
        <w:t xml:space="preserve"> </w:t>
      </w:r>
      <w:r w:rsidRPr="001E6297">
        <w:rPr>
          <w:rFonts w:ascii="Microsoft Sans Serif" w:eastAsia="Microsoft Sans Serif" w:hAnsi="Microsoft Sans Serif" w:cs="Microsoft Sans Serif"/>
          <w:sz w:val="18"/>
          <w:szCs w:val="18"/>
        </w:rPr>
        <w:t>Walls,</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partitions</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and</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floor-ceiling</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assemblies</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 xml:space="preserve">separating </w:t>
      </w:r>
      <w:r w:rsidRPr="001E6297">
        <w:rPr>
          <w:rFonts w:ascii="Arial" w:eastAsia="Microsoft Sans Serif" w:hAnsi="Microsoft Sans Serif" w:cs="Microsoft Sans Serif"/>
          <w:i/>
          <w:sz w:val="18"/>
          <w:szCs w:val="18"/>
        </w:rPr>
        <w:t>dwelling</w:t>
      </w:r>
      <w:r w:rsidRPr="001E6297">
        <w:rPr>
          <w:rFonts w:ascii="Arial" w:eastAsia="Microsoft Sans Serif" w:hAnsi="Microsoft Sans Serif" w:cs="Microsoft Sans Serif"/>
          <w:i/>
          <w:spacing w:val="-5"/>
          <w:sz w:val="18"/>
          <w:szCs w:val="18"/>
        </w:rPr>
        <w:t xml:space="preserve"> </w:t>
      </w:r>
      <w:r w:rsidRPr="001E6297">
        <w:rPr>
          <w:rFonts w:ascii="Arial" w:eastAsia="Microsoft Sans Serif" w:hAnsi="Microsoft Sans Serif" w:cs="Microsoft Sans Serif"/>
          <w:i/>
          <w:sz w:val="18"/>
          <w:szCs w:val="18"/>
        </w:rPr>
        <w:t>units</w:t>
      </w:r>
      <w:r w:rsidRPr="001E6297">
        <w:rPr>
          <w:rFonts w:ascii="Arial" w:eastAsia="Microsoft Sans Serif" w:hAnsi="Microsoft Sans Serif" w:cs="Microsoft Sans Serif"/>
          <w:i/>
          <w:spacing w:val="-15"/>
          <w:sz w:val="18"/>
          <w:szCs w:val="18"/>
        </w:rPr>
        <w:t xml:space="preserve"> </w:t>
      </w:r>
      <w:r w:rsidRPr="001E6297">
        <w:rPr>
          <w:rFonts w:ascii="Microsoft Sans Serif" w:eastAsia="Microsoft Sans Serif" w:hAnsi="Microsoft Sans Serif" w:cs="Microsoft Sans Serif"/>
          <w:sz w:val="18"/>
          <w:szCs w:val="18"/>
        </w:rPr>
        <w:t>and</w:t>
      </w:r>
      <w:r w:rsidRPr="001E6297">
        <w:rPr>
          <w:rFonts w:ascii="Microsoft Sans Serif" w:eastAsia="Microsoft Sans Serif" w:hAnsi="Microsoft Sans Serif" w:cs="Microsoft Sans Serif"/>
          <w:spacing w:val="-11"/>
          <w:sz w:val="18"/>
          <w:szCs w:val="18"/>
        </w:rPr>
        <w:t xml:space="preserve"> </w:t>
      </w:r>
      <w:r w:rsidRPr="001E6297">
        <w:rPr>
          <w:rFonts w:ascii="Arial" w:eastAsia="Microsoft Sans Serif" w:hAnsi="Microsoft Sans Serif" w:cs="Microsoft Sans Serif"/>
          <w:i/>
          <w:sz w:val="18"/>
          <w:szCs w:val="18"/>
        </w:rPr>
        <w:t>sleeping</w:t>
      </w:r>
      <w:r w:rsidRPr="001E6297">
        <w:rPr>
          <w:rFonts w:ascii="Arial" w:eastAsia="Microsoft Sans Serif" w:hAnsi="Microsoft Sans Serif" w:cs="Microsoft Sans Serif"/>
          <w:i/>
          <w:spacing w:val="-5"/>
          <w:sz w:val="18"/>
          <w:szCs w:val="18"/>
        </w:rPr>
        <w:t xml:space="preserve"> </w:t>
      </w:r>
      <w:r w:rsidRPr="001E6297">
        <w:rPr>
          <w:rFonts w:ascii="Arial" w:eastAsia="Microsoft Sans Serif" w:hAnsi="Microsoft Sans Serif" w:cs="Microsoft Sans Serif"/>
          <w:i/>
          <w:sz w:val="18"/>
          <w:szCs w:val="18"/>
        </w:rPr>
        <w:t>units</w:t>
      </w:r>
      <w:r w:rsidRPr="001E6297">
        <w:rPr>
          <w:rFonts w:ascii="Arial" w:eastAsia="Microsoft Sans Serif" w:hAnsi="Microsoft Sans Serif" w:cs="Microsoft Sans Serif"/>
          <w:i/>
          <w:spacing w:val="-8"/>
          <w:sz w:val="18"/>
          <w:szCs w:val="18"/>
        </w:rPr>
        <w:t xml:space="preserve"> </w:t>
      </w:r>
      <w:r w:rsidRPr="001E6297">
        <w:rPr>
          <w:rFonts w:ascii="Microsoft Sans Serif" w:eastAsia="Microsoft Sans Serif" w:hAnsi="Microsoft Sans Serif" w:cs="Microsoft Sans Serif"/>
          <w:sz w:val="18"/>
          <w:szCs w:val="18"/>
        </w:rPr>
        <w:t>from</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each</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other</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or</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 xml:space="preserve">from public or service areas shall have a sound transmission class of not less than 50 </w:t>
      </w:r>
      <w:proofErr w:type="gramStart"/>
      <w:r w:rsidRPr="001E6297">
        <w:rPr>
          <w:rFonts w:ascii="Microsoft Sans Serif" w:eastAsia="Microsoft Sans Serif" w:hAnsi="Microsoft Sans Serif" w:cs="Microsoft Sans Serif"/>
          <w:sz w:val="18"/>
          <w:szCs w:val="18"/>
        </w:rPr>
        <w:t>where</w:t>
      </w:r>
      <w:proofErr w:type="gramEnd"/>
      <w:r w:rsidRPr="001E6297">
        <w:rPr>
          <w:rFonts w:ascii="Microsoft Sans Serif" w:eastAsia="Microsoft Sans Serif" w:hAnsi="Microsoft Sans Serif" w:cs="Microsoft Sans Serif"/>
          <w:sz w:val="18"/>
          <w:szCs w:val="18"/>
        </w:rPr>
        <w:t xml:space="preserve"> tested in accordance with ASTM E90, or have a Normalized Noise Isolation Class (NNIC) rating of not less than 45 if field tested, in accordance with ASTM E336 for airborne</w:t>
      </w:r>
    </w:p>
    <w:p w14:paraId="4E0B0B8D" w14:textId="77777777" w:rsidR="001E6297" w:rsidRPr="001E6297" w:rsidRDefault="001E6297" w:rsidP="001E6297">
      <w:pPr>
        <w:widowControl w:val="0"/>
        <w:autoSpaceDE w:val="0"/>
        <w:autoSpaceDN w:val="0"/>
        <w:spacing w:before="2" w:after="0" w:afterAutospacing="0" w:line="316" w:lineRule="auto"/>
        <w:ind w:left="190" w:right="270" w:firstLine="0"/>
        <w:rPr>
          <w:rFonts w:ascii="Microsoft Sans Serif" w:eastAsia="Microsoft Sans Serif" w:hAnsi="Microsoft Sans Serif" w:cs="Microsoft Sans Serif"/>
          <w:sz w:val="18"/>
          <w:szCs w:val="18"/>
        </w:rPr>
      </w:pPr>
      <w:r w:rsidRPr="001E6297">
        <w:rPr>
          <w:rFonts w:ascii="Microsoft Sans Serif" w:eastAsia="Microsoft Sans Serif" w:hAnsi="Microsoft Sans Serif" w:cs="Microsoft Sans Serif"/>
          <w:sz w:val="18"/>
          <w:szCs w:val="18"/>
        </w:rPr>
        <w:lastRenderedPageBreak/>
        <w:t>noise. Alternatively, the sound transmission class of walls, partitions and floor-ceiling assemblies shall be established by engineering analysis</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based</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on</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a</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comparison</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of</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walls,</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partitions</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and</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floor-ceiling</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assemblies</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having</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sound</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transmission</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class</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ratings</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as</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determined</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 xml:space="preserve">by the test procedures set forth in ASTM E90. </w:t>
      </w:r>
      <w:r w:rsidRPr="001E6297">
        <w:rPr>
          <w:rFonts w:ascii="Microsoft Sans Serif" w:eastAsia="Microsoft Sans Serif" w:hAnsi="Microsoft Sans Serif" w:cs="Microsoft Sans Serif"/>
          <w:sz w:val="18"/>
          <w:szCs w:val="18"/>
          <w:u w:val="single"/>
        </w:rPr>
        <w:t>Engineering analysis shall be performed by a</w:t>
      </w:r>
      <w:r w:rsidRPr="001E6297">
        <w:rPr>
          <w:rFonts w:ascii="Microsoft Sans Serif" w:eastAsia="Microsoft Sans Serif" w:hAnsi="Microsoft Sans Serif" w:cs="Microsoft Sans Serif"/>
          <w:spacing w:val="-20"/>
          <w:sz w:val="18"/>
          <w:szCs w:val="18"/>
          <w:u w:val="single"/>
        </w:rPr>
        <w:t xml:space="preserve"> </w:t>
      </w:r>
      <w:r w:rsidRPr="001E6297">
        <w:rPr>
          <w:rFonts w:ascii="Arial" w:eastAsia="Microsoft Sans Serif" w:hAnsi="Microsoft Sans Serif" w:cs="Microsoft Sans Serif"/>
          <w:i/>
          <w:sz w:val="18"/>
          <w:szCs w:val="18"/>
          <w:u w:val="single"/>
        </w:rPr>
        <w:t>registered design professional</w:t>
      </w:r>
      <w:r w:rsidRPr="001E6297">
        <w:rPr>
          <w:rFonts w:ascii="Microsoft Sans Serif" w:eastAsia="Microsoft Sans Serif" w:hAnsi="Microsoft Sans Serif" w:cs="Microsoft Sans Serif"/>
          <w:sz w:val="18"/>
          <w:szCs w:val="18"/>
          <w:u w:val="single"/>
        </w:rPr>
        <w:t>.</w:t>
      </w:r>
      <w:r w:rsidRPr="001E6297">
        <w:rPr>
          <w:rFonts w:ascii="Microsoft Sans Serif" w:eastAsia="Microsoft Sans Serif" w:hAnsi="Microsoft Sans Serif" w:cs="Microsoft Sans Serif"/>
          <w:spacing w:val="-4"/>
          <w:sz w:val="18"/>
          <w:szCs w:val="18"/>
        </w:rPr>
        <w:t xml:space="preserve"> </w:t>
      </w:r>
      <w:r w:rsidRPr="001E6297">
        <w:rPr>
          <w:rFonts w:ascii="Microsoft Sans Serif" w:eastAsia="Microsoft Sans Serif" w:hAnsi="Microsoft Sans Serif" w:cs="Microsoft Sans Serif"/>
          <w:sz w:val="18"/>
          <w:szCs w:val="18"/>
        </w:rPr>
        <w:t>Penetrations or openings in construction assemblies for piping; electrical devices; recessed cabinets; bathtubs; soffits; or heating, ventilating or exhaust ducts shall be sealed, lined, insulated or otherwise treated to maintain the required ratings. This requirement shall not apply to entrance doors; however, such doors shall be tight fitting to the frame and sill.</w:t>
      </w:r>
    </w:p>
    <w:p w14:paraId="18C70527" w14:textId="77777777" w:rsidR="001E6297" w:rsidRPr="001E6297" w:rsidRDefault="001E6297" w:rsidP="001E6297">
      <w:pPr>
        <w:widowControl w:val="0"/>
        <w:autoSpaceDE w:val="0"/>
        <w:autoSpaceDN w:val="0"/>
        <w:spacing w:before="65" w:after="0" w:afterAutospacing="0"/>
        <w:ind w:left="0" w:firstLine="0"/>
        <w:rPr>
          <w:rFonts w:ascii="Microsoft Sans Serif" w:eastAsia="Microsoft Sans Serif" w:hAnsi="Microsoft Sans Serif" w:cs="Microsoft Sans Serif"/>
          <w:sz w:val="18"/>
          <w:szCs w:val="18"/>
        </w:rPr>
      </w:pPr>
    </w:p>
    <w:p w14:paraId="261D7659" w14:textId="005820D5" w:rsidR="001E6297" w:rsidRPr="001E6297" w:rsidRDefault="001E6297" w:rsidP="001E6297">
      <w:pPr>
        <w:widowControl w:val="0"/>
        <w:autoSpaceDE w:val="0"/>
        <w:autoSpaceDN w:val="0"/>
        <w:spacing w:before="1" w:after="0" w:afterAutospacing="0" w:line="314" w:lineRule="auto"/>
        <w:ind w:left="190" w:right="270" w:firstLine="0"/>
        <w:rPr>
          <w:rFonts w:ascii="Microsoft Sans Serif" w:eastAsia="Microsoft Sans Serif" w:hAnsi="Microsoft Sans Serif" w:cs="Microsoft Sans Serif"/>
          <w:sz w:val="18"/>
        </w:rPr>
      </w:pPr>
      <w:r w:rsidRPr="001E6297">
        <w:rPr>
          <w:rFonts w:ascii="Arial" w:eastAsia="Microsoft Sans Serif" w:hAnsi="Microsoft Sans Serif" w:cs="Microsoft Sans Serif"/>
          <w:b/>
          <w:sz w:val="18"/>
        </w:rPr>
        <w:t>120</w:t>
      </w:r>
      <w:r w:rsidR="00D9065F">
        <w:rPr>
          <w:rFonts w:ascii="Arial" w:eastAsia="Microsoft Sans Serif" w:hAnsi="Microsoft Sans Serif" w:cs="Microsoft Sans Serif"/>
          <w:b/>
          <w:sz w:val="18"/>
        </w:rPr>
        <w:t>7</w:t>
      </w:r>
      <w:r w:rsidRPr="001E6297">
        <w:rPr>
          <w:rFonts w:ascii="Arial" w:eastAsia="Microsoft Sans Serif" w:hAnsi="Microsoft Sans Serif" w:cs="Microsoft Sans Serif"/>
          <w:b/>
          <w:sz w:val="18"/>
        </w:rPr>
        <w:t>.3</w:t>
      </w:r>
      <w:r w:rsidRPr="001E6297">
        <w:rPr>
          <w:rFonts w:ascii="Arial" w:eastAsia="Microsoft Sans Serif" w:hAnsi="Microsoft Sans Serif" w:cs="Microsoft Sans Serif"/>
          <w:b/>
          <w:spacing w:val="-12"/>
          <w:sz w:val="18"/>
        </w:rPr>
        <w:t xml:space="preserve"> </w:t>
      </w:r>
      <w:r w:rsidRPr="001E6297">
        <w:rPr>
          <w:rFonts w:ascii="Arial" w:eastAsia="Microsoft Sans Serif" w:hAnsi="Microsoft Sans Serif" w:cs="Microsoft Sans Serif"/>
          <w:b/>
          <w:sz w:val="18"/>
        </w:rPr>
        <w:t>Structure-borne</w:t>
      </w:r>
      <w:r w:rsidRPr="001E6297">
        <w:rPr>
          <w:rFonts w:ascii="Arial" w:eastAsia="Microsoft Sans Serif" w:hAnsi="Microsoft Sans Serif" w:cs="Microsoft Sans Serif"/>
          <w:b/>
          <w:spacing w:val="-4"/>
          <w:sz w:val="18"/>
        </w:rPr>
        <w:t xml:space="preserve"> </w:t>
      </w:r>
      <w:r w:rsidRPr="001E6297">
        <w:rPr>
          <w:rFonts w:ascii="Arial" w:eastAsia="Microsoft Sans Serif" w:hAnsi="Microsoft Sans Serif" w:cs="Microsoft Sans Serif"/>
          <w:b/>
          <w:sz w:val="18"/>
        </w:rPr>
        <w:t>sound.</w:t>
      </w:r>
      <w:r w:rsidRPr="001E6297">
        <w:rPr>
          <w:rFonts w:ascii="Arial" w:eastAsia="Microsoft Sans Serif" w:hAnsi="Microsoft Sans Serif" w:cs="Microsoft Sans Serif"/>
          <w:b/>
          <w:spacing w:val="-24"/>
          <w:sz w:val="18"/>
        </w:rPr>
        <w:t xml:space="preserve"> </w:t>
      </w:r>
      <w:r w:rsidRPr="001E6297">
        <w:rPr>
          <w:rFonts w:ascii="Microsoft Sans Serif" w:eastAsia="Microsoft Sans Serif" w:hAnsi="Microsoft Sans Serif" w:cs="Microsoft Sans Serif"/>
          <w:sz w:val="18"/>
        </w:rPr>
        <w:t>Floor-ceiling</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assemblies</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 xml:space="preserve">between </w:t>
      </w:r>
      <w:r w:rsidRPr="001E6297">
        <w:rPr>
          <w:rFonts w:ascii="Arial" w:eastAsia="Microsoft Sans Serif" w:hAnsi="Microsoft Sans Serif" w:cs="Microsoft Sans Serif"/>
          <w:i/>
          <w:sz w:val="18"/>
        </w:rPr>
        <w:t>dwelling</w:t>
      </w:r>
      <w:r w:rsidRPr="001E6297">
        <w:rPr>
          <w:rFonts w:ascii="Arial" w:eastAsia="Microsoft Sans Serif" w:hAnsi="Microsoft Sans Serif" w:cs="Microsoft Sans Serif"/>
          <w:i/>
          <w:spacing w:val="-4"/>
          <w:sz w:val="18"/>
        </w:rPr>
        <w:t xml:space="preserve"> </w:t>
      </w:r>
      <w:r w:rsidRPr="001E6297">
        <w:rPr>
          <w:rFonts w:ascii="Arial" w:eastAsia="Microsoft Sans Serif" w:hAnsi="Microsoft Sans Serif" w:cs="Microsoft Sans Serif"/>
          <w:i/>
          <w:sz w:val="18"/>
        </w:rPr>
        <w:t>units</w:t>
      </w:r>
      <w:r w:rsidRPr="001E6297">
        <w:rPr>
          <w:rFonts w:ascii="Arial" w:eastAsia="Microsoft Sans Serif" w:hAnsi="Microsoft Sans Serif" w:cs="Microsoft Sans Serif"/>
          <w:i/>
          <w:spacing w:val="-15"/>
          <w:sz w:val="18"/>
        </w:rPr>
        <w:t xml:space="preserve"> </w:t>
      </w:r>
      <w:r w:rsidRPr="001E6297">
        <w:rPr>
          <w:rFonts w:ascii="Microsoft Sans Serif" w:eastAsia="Microsoft Sans Serif" w:hAnsi="Microsoft Sans Serif" w:cs="Microsoft Sans Serif"/>
          <w:sz w:val="18"/>
        </w:rPr>
        <w:t>and</w:t>
      </w:r>
      <w:r w:rsidRPr="001E6297">
        <w:rPr>
          <w:rFonts w:ascii="Microsoft Sans Serif" w:eastAsia="Microsoft Sans Serif" w:hAnsi="Microsoft Sans Serif" w:cs="Microsoft Sans Serif"/>
          <w:spacing w:val="-11"/>
          <w:sz w:val="18"/>
        </w:rPr>
        <w:t xml:space="preserve"> </w:t>
      </w:r>
      <w:r w:rsidRPr="001E6297">
        <w:rPr>
          <w:rFonts w:ascii="Arial" w:eastAsia="Microsoft Sans Serif" w:hAnsi="Microsoft Sans Serif" w:cs="Microsoft Sans Serif"/>
          <w:i/>
          <w:sz w:val="18"/>
        </w:rPr>
        <w:t>sleeping</w:t>
      </w:r>
      <w:r w:rsidRPr="001E6297">
        <w:rPr>
          <w:rFonts w:ascii="Arial" w:eastAsia="Microsoft Sans Serif" w:hAnsi="Microsoft Sans Serif" w:cs="Microsoft Sans Serif"/>
          <w:i/>
          <w:spacing w:val="-4"/>
          <w:sz w:val="18"/>
        </w:rPr>
        <w:t xml:space="preserve"> </w:t>
      </w:r>
      <w:r w:rsidRPr="001E6297">
        <w:rPr>
          <w:rFonts w:ascii="Arial" w:eastAsia="Microsoft Sans Serif" w:hAnsi="Microsoft Sans Serif" w:cs="Microsoft Sans Serif"/>
          <w:i/>
          <w:sz w:val="18"/>
        </w:rPr>
        <w:t>units</w:t>
      </w:r>
      <w:r w:rsidRPr="001E6297">
        <w:rPr>
          <w:rFonts w:ascii="Arial" w:eastAsia="Microsoft Sans Serif" w:hAnsi="Microsoft Sans Serif" w:cs="Microsoft Sans Serif"/>
          <w:i/>
          <w:spacing w:val="-8"/>
          <w:sz w:val="18"/>
        </w:rPr>
        <w:t xml:space="preserve"> </w:t>
      </w:r>
      <w:r w:rsidRPr="001E6297">
        <w:rPr>
          <w:rFonts w:ascii="Microsoft Sans Serif" w:eastAsia="Microsoft Sans Serif" w:hAnsi="Microsoft Sans Serif" w:cs="Microsoft Sans Serif"/>
          <w:sz w:val="18"/>
        </w:rPr>
        <w:t>or</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between</w:t>
      </w:r>
      <w:r w:rsidRPr="001E6297">
        <w:rPr>
          <w:rFonts w:ascii="Microsoft Sans Serif" w:eastAsia="Microsoft Sans Serif" w:hAnsi="Microsoft Sans Serif" w:cs="Microsoft Sans Serif"/>
          <w:spacing w:val="-1"/>
          <w:sz w:val="18"/>
        </w:rPr>
        <w:t xml:space="preserve"> </w:t>
      </w:r>
      <w:r w:rsidRPr="001E6297">
        <w:rPr>
          <w:rFonts w:ascii="Microsoft Sans Serif" w:eastAsia="Microsoft Sans Serif" w:hAnsi="Microsoft Sans Serif" w:cs="Microsoft Sans Serif"/>
          <w:sz w:val="18"/>
        </w:rPr>
        <w:t>a</w:t>
      </w:r>
      <w:r w:rsidRPr="001E6297">
        <w:rPr>
          <w:rFonts w:ascii="Microsoft Sans Serif" w:eastAsia="Microsoft Sans Serif" w:hAnsi="Microsoft Sans Serif" w:cs="Microsoft Sans Serif"/>
          <w:spacing w:val="-13"/>
          <w:sz w:val="18"/>
        </w:rPr>
        <w:t xml:space="preserve"> </w:t>
      </w:r>
      <w:r w:rsidRPr="001E6297">
        <w:rPr>
          <w:rFonts w:ascii="Arial" w:eastAsia="Microsoft Sans Serif" w:hAnsi="Microsoft Sans Serif" w:cs="Microsoft Sans Serif"/>
          <w:i/>
          <w:sz w:val="18"/>
        </w:rPr>
        <w:t>dwelling</w:t>
      </w:r>
      <w:r w:rsidRPr="001E6297">
        <w:rPr>
          <w:rFonts w:ascii="Arial" w:eastAsia="Microsoft Sans Serif" w:hAnsi="Microsoft Sans Serif" w:cs="Microsoft Sans Serif"/>
          <w:i/>
          <w:spacing w:val="-4"/>
          <w:sz w:val="18"/>
        </w:rPr>
        <w:t xml:space="preserve"> </w:t>
      </w:r>
      <w:r w:rsidRPr="001E6297">
        <w:rPr>
          <w:rFonts w:ascii="Arial" w:eastAsia="Microsoft Sans Serif" w:hAnsi="Microsoft Sans Serif" w:cs="Microsoft Sans Serif"/>
          <w:i/>
          <w:sz w:val="18"/>
        </w:rPr>
        <w:t>unit</w:t>
      </w:r>
      <w:r w:rsidRPr="001E6297">
        <w:rPr>
          <w:rFonts w:ascii="Arial" w:eastAsia="Microsoft Sans Serif" w:hAnsi="Microsoft Sans Serif" w:cs="Microsoft Sans Serif"/>
          <w:i/>
          <w:spacing w:val="-15"/>
          <w:sz w:val="18"/>
        </w:rPr>
        <w:t xml:space="preserve"> </w:t>
      </w:r>
      <w:r w:rsidRPr="001E6297">
        <w:rPr>
          <w:rFonts w:ascii="Microsoft Sans Serif" w:eastAsia="Microsoft Sans Serif" w:hAnsi="Microsoft Sans Serif" w:cs="Microsoft Sans Serif"/>
          <w:sz w:val="18"/>
        </w:rPr>
        <w:t>or</w:t>
      </w:r>
      <w:r w:rsidRPr="001E6297">
        <w:rPr>
          <w:rFonts w:ascii="Microsoft Sans Serif" w:eastAsia="Microsoft Sans Serif" w:hAnsi="Microsoft Sans Serif" w:cs="Microsoft Sans Serif"/>
          <w:spacing w:val="-6"/>
          <w:sz w:val="18"/>
        </w:rPr>
        <w:t xml:space="preserve"> </w:t>
      </w:r>
      <w:r w:rsidRPr="001E6297">
        <w:rPr>
          <w:rFonts w:ascii="Arial" w:eastAsia="Microsoft Sans Serif" w:hAnsi="Microsoft Sans Serif" w:cs="Microsoft Sans Serif"/>
          <w:i/>
          <w:sz w:val="18"/>
        </w:rPr>
        <w:t>sleeping unit</w:t>
      </w:r>
      <w:r w:rsidRPr="001E6297">
        <w:rPr>
          <w:rFonts w:ascii="Arial" w:eastAsia="Microsoft Sans Serif" w:hAnsi="Microsoft Sans Serif" w:cs="Microsoft Sans Serif"/>
          <w:i/>
          <w:spacing w:val="-1"/>
          <w:sz w:val="18"/>
        </w:rPr>
        <w:t xml:space="preserve"> </w:t>
      </w:r>
      <w:r w:rsidRPr="001E6297">
        <w:rPr>
          <w:rFonts w:ascii="Microsoft Sans Serif" w:eastAsia="Microsoft Sans Serif" w:hAnsi="Microsoft Sans Serif" w:cs="Microsoft Sans Serif"/>
          <w:sz w:val="18"/>
        </w:rPr>
        <w:t xml:space="preserve">and a public or service area within the structure shall have an impact insulation class rating of not less than 50 </w:t>
      </w:r>
      <w:proofErr w:type="gramStart"/>
      <w:r w:rsidRPr="001E6297">
        <w:rPr>
          <w:rFonts w:ascii="Microsoft Sans Serif" w:eastAsia="Microsoft Sans Serif" w:hAnsi="Microsoft Sans Serif" w:cs="Microsoft Sans Serif"/>
          <w:sz w:val="18"/>
        </w:rPr>
        <w:t>where</w:t>
      </w:r>
      <w:proofErr w:type="gramEnd"/>
      <w:r w:rsidRPr="001E6297">
        <w:rPr>
          <w:rFonts w:ascii="Microsoft Sans Serif" w:eastAsia="Microsoft Sans Serif" w:hAnsi="Microsoft Sans Serif" w:cs="Microsoft Sans Serif"/>
          <w:sz w:val="18"/>
        </w:rPr>
        <w:t xml:space="preserve"> tested in accordance with ASTM E492, or have a Normalized Impact Sound Rating (NISR) of not less than 45 if field tested in accordance</w:t>
      </w:r>
    </w:p>
    <w:p w14:paraId="5351EB41" w14:textId="77777777" w:rsidR="001E6297" w:rsidRPr="001E6297" w:rsidRDefault="001E6297" w:rsidP="001E6297">
      <w:pPr>
        <w:widowControl w:val="0"/>
        <w:autoSpaceDE w:val="0"/>
        <w:autoSpaceDN w:val="0"/>
        <w:spacing w:before="3" w:after="0" w:afterAutospacing="0" w:line="316" w:lineRule="auto"/>
        <w:ind w:left="190" w:right="270" w:firstLine="0"/>
        <w:rPr>
          <w:rFonts w:ascii="Microsoft Sans Serif" w:eastAsia="Microsoft Sans Serif" w:hAnsi="Microsoft Sans Serif" w:cs="Microsoft Sans Serif"/>
          <w:sz w:val="18"/>
          <w:szCs w:val="18"/>
        </w:rPr>
      </w:pPr>
      <w:r w:rsidRPr="001E6297">
        <w:rPr>
          <w:rFonts w:ascii="Microsoft Sans Serif" w:eastAsia="Microsoft Sans Serif" w:hAnsi="Microsoft Sans Serif" w:cs="Microsoft Sans Serif"/>
          <w:sz w:val="18"/>
          <w:szCs w:val="18"/>
        </w:rPr>
        <w:t>with</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ASTM</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E1007.</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Alternatively,</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the</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impact</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insulation</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class</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of</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floor-ceiling</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assemblies</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shall</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be</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established</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by</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engineering</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analysis</w:t>
      </w:r>
      <w:r w:rsidRPr="001E6297">
        <w:rPr>
          <w:rFonts w:ascii="Microsoft Sans Serif" w:eastAsia="Microsoft Sans Serif" w:hAnsi="Microsoft Sans Serif" w:cs="Microsoft Sans Serif"/>
          <w:spacing w:val="-2"/>
          <w:sz w:val="18"/>
          <w:szCs w:val="18"/>
        </w:rPr>
        <w:t xml:space="preserve"> </w:t>
      </w:r>
      <w:r w:rsidRPr="001E6297">
        <w:rPr>
          <w:rFonts w:ascii="Microsoft Sans Serif" w:eastAsia="Microsoft Sans Serif" w:hAnsi="Microsoft Sans Serif" w:cs="Microsoft Sans Serif"/>
          <w:sz w:val="18"/>
          <w:szCs w:val="18"/>
        </w:rPr>
        <w:t xml:space="preserve">based on a comparison of floor-ceiling assemblies having impact insulation class ratings as determined by the test procedures in ASTM E492. </w:t>
      </w:r>
      <w:r w:rsidRPr="001E6297">
        <w:rPr>
          <w:rFonts w:ascii="Microsoft Sans Serif" w:eastAsia="Microsoft Sans Serif" w:hAnsi="Microsoft Sans Serif" w:cs="Microsoft Sans Serif"/>
          <w:sz w:val="18"/>
          <w:szCs w:val="18"/>
          <w:u w:val="single"/>
        </w:rPr>
        <w:t>Engineering analysis shall be performed by a</w:t>
      </w:r>
      <w:r w:rsidRPr="001E6297">
        <w:rPr>
          <w:rFonts w:ascii="Microsoft Sans Serif" w:eastAsia="Microsoft Sans Serif" w:hAnsi="Microsoft Sans Serif" w:cs="Microsoft Sans Serif"/>
          <w:spacing w:val="-16"/>
          <w:sz w:val="18"/>
          <w:szCs w:val="18"/>
          <w:u w:val="single"/>
        </w:rPr>
        <w:t xml:space="preserve"> </w:t>
      </w:r>
      <w:r w:rsidRPr="001E6297">
        <w:rPr>
          <w:rFonts w:ascii="Arial" w:eastAsia="Microsoft Sans Serif" w:hAnsi="Microsoft Sans Serif" w:cs="Microsoft Sans Serif"/>
          <w:i/>
          <w:sz w:val="18"/>
          <w:szCs w:val="18"/>
          <w:u w:val="single"/>
        </w:rPr>
        <w:t>registered design professional</w:t>
      </w:r>
      <w:r w:rsidRPr="001E6297">
        <w:rPr>
          <w:rFonts w:ascii="Microsoft Sans Serif" w:eastAsia="Microsoft Sans Serif" w:hAnsi="Microsoft Sans Serif" w:cs="Microsoft Sans Serif"/>
          <w:sz w:val="18"/>
          <w:szCs w:val="18"/>
          <w:u w:val="single"/>
        </w:rPr>
        <w:t>.</w:t>
      </w:r>
    </w:p>
    <w:p w14:paraId="08BAFBED" w14:textId="77777777" w:rsidR="001E6297" w:rsidRPr="001D3E14" w:rsidRDefault="001E6297" w:rsidP="001E6297">
      <w:pPr>
        <w:widowControl w:val="0"/>
        <w:autoSpaceDE w:val="0"/>
        <w:autoSpaceDN w:val="0"/>
        <w:spacing w:before="62" w:after="0" w:afterAutospacing="0"/>
        <w:ind w:left="0" w:firstLine="0"/>
        <w:rPr>
          <w:rFonts w:ascii="Microsoft Sans Serif" w:eastAsia="Microsoft Sans Serif" w:hAnsi="Microsoft Sans Serif" w:cs="Microsoft Sans Serif"/>
          <w:b/>
          <w:sz w:val="18"/>
          <w:szCs w:val="18"/>
          <w:u w:val="single"/>
        </w:rPr>
      </w:pPr>
    </w:p>
    <w:p w14:paraId="2FB3D837" w14:textId="4FF04E24" w:rsidR="001E6297" w:rsidRPr="001D3E14" w:rsidRDefault="001E6297" w:rsidP="00CA3563">
      <w:pPr>
        <w:autoSpaceDE w:val="0"/>
        <w:autoSpaceDN w:val="0"/>
        <w:adjustRightInd w:val="0"/>
        <w:spacing w:after="0" w:afterAutospacing="0"/>
        <w:ind w:left="576" w:firstLine="0"/>
        <w:rPr>
          <w:rFonts w:ascii="Arial" w:hAnsi="Arial" w:cs="Arial"/>
          <w:b/>
          <w:color w:val="FF0000"/>
          <w:u w:val="single"/>
        </w:rPr>
      </w:pPr>
      <w:r w:rsidRPr="001D3E14">
        <w:rPr>
          <w:rFonts w:ascii="Arial" w:hAnsi="Arial" w:cs="Arial"/>
          <w:b/>
          <w:color w:val="FF0000"/>
          <w:u w:val="single"/>
        </w:rPr>
        <w:t>(S11057 / G169-21</w:t>
      </w:r>
      <w:r w:rsidR="001D3E14" w:rsidRPr="001D3E14">
        <w:rPr>
          <w:rFonts w:ascii="Arial" w:hAnsi="Arial" w:cs="Arial"/>
          <w:b/>
          <w:color w:val="FF0000"/>
          <w:u w:val="single"/>
        </w:rPr>
        <w:t xml:space="preserve"> AS</w:t>
      </w:r>
      <w:r w:rsidRPr="001D3E14">
        <w:rPr>
          <w:rFonts w:ascii="Arial" w:hAnsi="Arial" w:cs="Arial"/>
          <w:b/>
          <w:color w:val="FF0000"/>
          <w:u w:val="single"/>
        </w:rPr>
        <w:t>)</w:t>
      </w:r>
    </w:p>
    <w:p w14:paraId="2B56636F" w14:textId="77777777" w:rsidR="001E6297" w:rsidRDefault="001E6297" w:rsidP="00CA3563">
      <w:pPr>
        <w:autoSpaceDE w:val="0"/>
        <w:autoSpaceDN w:val="0"/>
        <w:adjustRightInd w:val="0"/>
        <w:spacing w:after="0" w:afterAutospacing="0"/>
        <w:ind w:left="576" w:firstLine="0"/>
        <w:rPr>
          <w:rFonts w:ascii="Arial" w:hAnsi="Arial" w:cs="Arial"/>
          <w:bCs/>
          <w:color w:val="FF0000"/>
        </w:rPr>
      </w:pPr>
    </w:p>
    <w:p w14:paraId="7A31FAF1" w14:textId="77777777" w:rsidR="00E03991" w:rsidRDefault="00E03991" w:rsidP="00CA3563">
      <w:pPr>
        <w:autoSpaceDE w:val="0"/>
        <w:autoSpaceDN w:val="0"/>
        <w:adjustRightInd w:val="0"/>
        <w:spacing w:after="0" w:afterAutospacing="0"/>
        <w:ind w:left="576" w:firstLine="0"/>
        <w:rPr>
          <w:rFonts w:ascii="Arial" w:hAnsi="Arial" w:cs="Arial"/>
          <w:bCs/>
          <w:color w:val="FF0000"/>
        </w:rPr>
      </w:pPr>
    </w:p>
    <w:p w14:paraId="2083AEDE" w14:textId="77777777" w:rsidR="00E03991" w:rsidRDefault="00E03991" w:rsidP="00CA3563">
      <w:pPr>
        <w:autoSpaceDE w:val="0"/>
        <w:autoSpaceDN w:val="0"/>
        <w:adjustRightInd w:val="0"/>
        <w:spacing w:after="0" w:afterAutospacing="0"/>
        <w:ind w:left="576" w:firstLine="0"/>
        <w:rPr>
          <w:rFonts w:ascii="Arial" w:hAnsi="Arial" w:cs="Arial"/>
          <w:bCs/>
          <w:color w:val="FF0000"/>
        </w:rPr>
      </w:pPr>
    </w:p>
    <w:p w14:paraId="373CC8E2" w14:textId="77777777" w:rsidR="00E03991" w:rsidRPr="00E03991" w:rsidRDefault="00E03991" w:rsidP="00E03991">
      <w:pPr>
        <w:widowControl w:val="0"/>
        <w:autoSpaceDE w:val="0"/>
        <w:autoSpaceDN w:val="0"/>
        <w:spacing w:after="0" w:afterAutospacing="0"/>
        <w:ind w:left="190" w:firstLine="0"/>
        <w:rPr>
          <w:rFonts w:ascii="Microsoft Sans Serif" w:eastAsia="Microsoft Sans Serif" w:hAnsi="Microsoft Sans Serif" w:cs="Microsoft Sans Serif"/>
          <w:sz w:val="18"/>
        </w:rPr>
      </w:pPr>
      <w:r w:rsidRPr="00E03991">
        <w:rPr>
          <w:rFonts w:ascii="Microsoft Sans Serif" w:eastAsia="Microsoft Sans Serif" w:hAnsi="Microsoft Sans Serif" w:cs="Microsoft Sans Serif"/>
          <w:noProof/>
        </w:rPr>
        <mc:AlternateContent>
          <mc:Choice Requires="wps">
            <w:drawing>
              <wp:anchor distT="0" distB="0" distL="0" distR="0" simplePos="0" relativeHeight="251825152" behindDoc="1" locked="0" layoutInCell="1" allowOverlap="1" wp14:anchorId="392C24E9" wp14:editId="6D90D0D7">
                <wp:simplePos x="0" y="0"/>
                <wp:positionH relativeFrom="page">
                  <wp:posOffset>4933950</wp:posOffset>
                </wp:positionH>
                <wp:positionV relativeFrom="paragraph">
                  <wp:posOffset>83402</wp:posOffset>
                </wp:positionV>
                <wp:extent cx="47625" cy="1270"/>
                <wp:effectExtent l="0" t="0" r="0" b="0"/>
                <wp:wrapNone/>
                <wp:docPr id="2004" name="Graphic 2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7B639A" id="Graphic 2004" o:spid="_x0000_s1026" style="position:absolute;margin-left:388.5pt;margin-top:6.55pt;width:3.75pt;height:.1pt;z-index:-251491328;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" path="m,l47625,e" filled="f">
                <v:path arrowok="t"/>
                <w10:wrap anchorx="page"/>
              </v:shape>
            </w:pict>
          </mc:Fallback>
        </mc:AlternateContent>
      </w:r>
      <w:r w:rsidRPr="00E03991">
        <w:rPr>
          <w:rFonts w:ascii="Arial" w:eastAsia="Microsoft Sans Serif" w:hAnsi="Microsoft Sans Serif" w:cs="Microsoft Sans Serif"/>
          <w:b/>
          <w:sz w:val="18"/>
          <w:u w:val="single"/>
        </w:rPr>
        <w:t>1208.3</w:t>
      </w:r>
      <w:r w:rsidRPr="00E03991">
        <w:rPr>
          <w:rFonts w:ascii="Arial" w:eastAsia="Microsoft Sans Serif" w:hAnsi="Microsoft Sans Serif" w:cs="Microsoft Sans Serif"/>
          <w:b/>
          <w:spacing w:val="-13"/>
          <w:sz w:val="18"/>
          <w:u w:val="single"/>
        </w:rPr>
        <w:t xml:space="preserve"> </w:t>
      </w:r>
      <w:r w:rsidRPr="00E03991">
        <w:rPr>
          <w:rFonts w:ascii="Arial" w:eastAsia="Microsoft Sans Serif" w:hAnsi="Microsoft Sans Serif" w:cs="Microsoft Sans Serif"/>
          <w:b/>
          <w:sz w:val="18"/>
          <w:u w:val="single"/>
        </w:rPr>
        <w:t>Dwelling</w:t>
      </w:r>
      <w:r w:rsidRPr="00E03991">
        <w:rPr>
          <w:rFonts w:ascii="Arial" w:eastAsia="Microsoft Sans Serif" w:hAnsi="Microsoft Sans Serif" w:cs="Microsoft Sans Serif"/>
          <w:b/>
          <w:spacing w:val="-10"/>
          <w:sz w:val="18"/>
          <w:u w:val="single"/>
        </w:rPr>
        <w:t xml:space="preserve"> </w:t>
      </w:r>
      <w:r w:rsidRPr="00E03991">
        <w:rPr>
          <w:rFonts w:ascii="Arial" w:eastAsia="Microsoft Sans Serif" w:hAnsi="Microsoft Sans Serif" w:cs="Microsoft Sans Serif"/>
          <w:b/>
          <w:sz w:val="18"/>
          <w:u w:val="single"/>
        </w:rPr>
        <w:t>unit</w:t>
      </w:r>
      <w:r w:rsidRPr="00E03991">
        <w:rPr>
          <w:rFonts w:ascii="Arial" w:eastAsia="Microsoft Sans Serif" w:hAnsi="Microsoft Sans Serif" w:cs="Microsoft Sans Serif"/>
          <w:b/>
          <w:spacing w:val="-9"/>
          <w:sz w:val="18"/>
          <w:u w:val="single"/>
        </w:rPr>
        <w:t xml:space="preserve"> </w:t>
      </w:r>
      <w:r w:rsidRPr="00E03991">
        <w:rPr>
          <w:rFonts w:ascii="Arial" w:eastAsia="Microsoft Sans Serif" w:hAnsi="Microsoft Sans Serif" w:cs="Microsoft Sans Serif"/>
          <w:b/>
          <w:sz w:val="18"/>
          <w:u w:val="single"/>
        </w:rPr>
        <w:t>size</w:t>
      </w:r>
      <w:r w:rsidRPr="00E03991">
        <w:rPr>
          <w:rFonts w:ascii="Arial" w:eastAsia="Microsoft Sans Serif" w:hAnsi="Microsoft Sans Serif" w:cs="Microsoft Sans Serif"/>
          <w:b/>
          <w:sz w:val="18"/>
        </w:rPr>
        <w:t>.</w:t>
      </w:r>
      <w:r w:rsidRPr="00E03991">
        <w:rPr>
          <w:rFonts w:ascii="Arial" w:eastAsia="Microsoft Sans Serif" w:hAnsi="Microsoft Sans Serif" w:cs="Microsoft Sans Serif"/>
          <w:b/>
          <w:spacing w:val="-12"/>
          <w:sz w:val="18"/>
        </w:rPr>
        <w:t xml:space="preserve"> </w:t>
      </w:r>
      <w:r w:rsidRPr="00E03991">
        <w:rPr>
          <w:rFonts w:ascii="Microsoft Sans Serif" w:eastAsia="Microsoft Sans Serif" w:hAnsi="Microsoft Sans Serif" w:cs="Microsoft Sans Serif"/>
          <w:sz w:val="18"/>
          <w:u w:val="single"/>
        </w:rPr>
        <w:t>Dwelling</w:t>
      </w:r>
      <w:r w:rsidRPr="00E03991">
        <w:rPr>
          <w:rFonts w:ascii="Microsoft Sans Serif" w:eastAsia="Microsoft Sans Serif" w:hAnsi="Microsoft Sans Serif" w:cs="Microsoft Sans Serif"/>
          <w:spacing w:val="-6"/>
          <w:sz w:val="18"/>
          <w:u w:val="single"/>
        </w:rPr>
        <w:t xml:space="preserve"> </w:t>
      </w:r>
      <w:r w:rsidRPr="00E03991">
        <w:rPr>
          <w:rFonts w:ascii="Microsoft Sans Serif" w:eastAsia="Microsoft Sans Serif" w:hAnsi="Microsoft Sans Serif" w:cs="Microsoft Sans Serif"/>
          <w:sz w:val="18"/>
          <w:u w:val="single"/>
        </w:rPr>
        <w:t>units</w:t>
      </w:r>
      <w:r w:rsidRPr="00E03991">
        <w:rPr>
          <w:rFonts w:ascii="Microsoft Sans Serif" w:eastAsia="Microsoft Sans Serif" w:hAnsi="Microsoft Sans Serif" w:cs="Microsoft Sans Serif"/>
          <w:spacing w:val="-6"/>
          <w:sz w:val="18"/>
          <w:u w:val="single"/>
        </w:rPr>
        <w:t xml:space="preserve"> </w:t>
      </w:r>
      <w:r w:rsidRPr="00E03991">
        <w:rPr>
          <w:rFonts w:ascii="Microsoft Sans Serif" w:eastAsia="Microsoft Sans Serif" w:hAnsi="Microsoft Sans Serif" w:cs="Microsoft Sans Serif"/>
          <w:sz w:val="18"/>
          <w:u w:val="single"/>
        </w:rPr>
        <w:t>shall</w:t>
      </w:r>
      <w:r w:rsidRPr="00E03991">
        <w:rPr>
          <w:rFonts w:ascii="Microsoft Sans Serif" w:eastAsia="Microsoft Sans Serif" w:hAnsi="Microsoft Sans Serif" w:cs="Microsoft Sans Serif"/>
          <w:spacing w:val="-6"/>
          <w:sz w:val="18"/>
          <w:u w:val="single"/>
        </w:rPr>
        <w:t xml:space="preserve"> </w:t>
      </w:r>
      <w:r w:rsidRPr="00E03991">
        <w:rPr>
          <w:rFonts w:ascii="Microsoft Sans Serif" w:eastAsia="Microsoft Sans Serif" w:hAnsi="Microsoft Sans Serif" w:cs="Microsoft Sans Serif"/>
          <w:sz w:val="18"/>
          <w:u w:val="single"/>
        </w:rPr>
        <w:t>have</w:t>
      </w:r>
      <w:r w:rsidRPr="00E03991">
        <w:rPr>
          <w:rFonts w:ascii="Microsoft Sans Serif" w:eastAsia="Microsoft Sans Serif" w:hAnsi="Microsoft Sans Serif" w:cs="Microsoft Sans Serif"/>
          <w:spacing w:val="-6"/>
          <w:sz w:val="18"/>
          <w:u w:val="single"/>
        </w:rPr>
        <w:t xml:space="preserve"> </w:t>
      </w:r>
      <w:r w:rsidRPr="00E03991">
        <w:rPr>
          <w:rFonts w:ascii="Microsoft Sans Serif" w:eastAsia="Microsoft Sans Serif" w:hAnsi="Microsoft Sans Serif" w:cs="Microsoft Sans Serif"/>
          <w:sz w:val="18"/>
          <w:u w:val="single"/>
        </w:rPr>
        <w:t>a</w:t>
      </w:r>
      <w:r w:rsidRPr="00E03991">
        <w:rPr>
          <w:rFonts w:ascii="Microsoft Sans Serif" w:eastAsia="Microsoft Sans Serif" w:hAnsi="Microsoft Sans Serif" w:cs="Microsoft Sans Serif"/>
          <w:spacing w:val="-6"/>
          <w:sz w:val="18"/>
          <w:u w:val="single"/>
        </w:rPr>
        <w:t xml:space="preserve"> </w:t>
      </w:r>
      <w:r w:rsidRPr="00E03991">
        <w:rPr>
          <w:rFonts w:ascii="Microsoft Sans Serif" w:eastAsia="Microsoft Sans Serif" w:hAnsi="Microsoft Sans Serif" w:cs="Microsoft Sans Serif"/>
          <w:sz w:val="18"/>
          <w:u w:val="single"/>
        </w:rPr>
        <w:t>minimum</w:t>
      </w:r>
      <w:r w:rsidRPr="00E03991">
        <w:rPr>
          <w:rFonts w:ascii="Microsoft Sans Serif" w:eastAsia="Microsoft Sans Serif" w:hAnsi="Microsoft Sans Serif" w:cs="Microsoft Sans Serif"/>
          <w:spacing w:val="-6"/>
          <w:sz w:val="18"/>
          <w:u w:val="single"/>
        </w:rPr>
        <w:t xml:space="preserve"> </w:t>
      </w:r>
      <w:r w:rsidRPr="00E03991">
        <w:rPr>
          <w:rFonts w:ascii="Microsoft Sans Serif" w:eastAsia="Microsoft Sans Serif" w:hAnsi="Microsoft Sans Serif" w:cs="Microsoft Sans Serif"/>
          <w:sz w:val="18"/>
          <w:u w:val="single"/>
        </w:rPr>
        <w:t>of</w:t>
      </w:r>
      <w:r w:rsidRPr="00E03991">
        <w:rPr>
          <w:rFonts w:ascii="Microsoft Sans Serif" w:eastAsia="Microsoft Sans Serif" w:hAnsi="Microsoft Sans Serif" w:cs="Microsoft Sans Serif"/>
          <w:spacing w:val="-6"/>
          <w:sz w:val="18"/>
          <w:u w:val="single"/>
        </w:rPr>
        <w:t xml:space="preserve"> </w:t>
      </w:r>
      <w:r w:rsidRPr="00E03991">
        <w:rPr>
          <w:rFonts w:ascii="Microsoft Sans Serif" w:eastAsia="Microsoft Sans Serif" w:hAnsi="Microsoft Sans Serif" w:cs="Microsoft Sans Serif"/>
          <w:sz w:val="18"/>
          <w:u w:val="single"/>
        </w:rPr>
        <w:t>190</w:t>
      </w:r>
      <w:r w:rsidRPr="00E03991">
        <w:rPr>
          <w:rFonts w:ascii="Microsoft Sans Serif" w:eastAsia="Microsoft Sans Serif" w:hAnsi="Microsoft Sans Serif" w:cs="Microsoft Sans Serif"/>
          <w:spacing w:val="-5"/>
          <w:sz w:val="18"/>
          <w:u w:val="single"/>
        </w:rPr>
        <w:t xml:space="preserve"> </w:t>
      </w:r>
      <w:r w:rsidRPr="00E03991">
        <w:rPr>
          <w:rFonts w:ascii="Microsoft Sans Serif" w:eastAsia="Microsoft Sans Serif" w:hAnsi="Microsoft Sans Serif" w:cs="Microsoft Sans Serif"/>
          <w:sz w:val="18"/>
          <w:u w:val="single"/>
        </w:rPr>
        <w:t>square</w:t>
      </w:r>
      <w:r w:rsidRPr="00E03991">
        <w:rPr>
          <w:rFonts w:ascii="Microsoft Sans Serif" w:eastAsia="Microsoft Sans Serif" w:hAnsi="Microsoft Sans Serif" w:cs="Microsoft Sans Serif"/>
          <w:spacing w:val="-6"/>
          <w:sz w:val="18"/>
          <w:u w:val="single"/>
        </w:rPr>
        <w:t xml:space="preserve"> </w:t>
      </w:r>
      <w:r w:rsidRPr="00E03991">
        <w:rPr>
          <w:rFonts w:ascii="Microsoft Sans Serif" w:eastAsia="Microsoft Sans Serif" w:hAnsi="Microsoft Sans Serif" w:cs="Microsoft Sans Serif"/>
          <w:sz w:val="18"/>
          <w:u w:val="single"/>
        </w:rPr>
        <w:t>feet</w:t>
      </w:r>
      <w:r w:rsidRPr="00E03991">
        <w:rPr>
          <w:rFonts w:ascii="Microsoft Sans Serif" w:eastAsia="Microsoft Sans Serif" w:hAnsi="Microsoft Sans Serif" w:cs="Microsoft Sans Serif"/>
          <w:spacing w:val="-6"/>
          <w:sz w:val="18"/>
          <w:u w:val="single"/>
        </w:rPr>
        <w:t xml:space="preserve"> </w:t>
      </w:r>
      <w:r w:rsidRPr="00E03991">
        <w:rPr>
          <w:rFonts w:ascii="Microsoft Sans Serif" w:eastAsia="Microsoft Sans Serif" w:hAnsi="Microsoft Sans Serif" w:cs="Microsoft Sans Serif"/>
          <w:sz w:val="18"/>
          <w:u w:val="single"/>
        </w:rPr>
        <w:t>(17.7</w:t>
      </w:r>
      <w:r w:rsidRPr="00E03991">
        <w:rPr>
          <w:rFonts w:ascii="Microsoft Sans Serif" w:eastAsia="Microsoft Sans Serif" w:hAnsi="Microsoft Sans Serif" w:cs="Microsoft Sans Serif"/>
          <w:spacing w:val="-6"/>
          <w:sz w:val="18"/>
          <w:u w:val="single"/>
        </w:rPr>
        <w:t xml:space="preserve"> </w:t>
      </w:r>
      <w:r w:rsidRPr="00E03991">
        <w:rPr>
          <w:rFonts w:ascii="Microsoft Sans Serif" w:eastAsia="Microsoft Sans Serif" w:hAnsi="Microsoft Sans Serif" w:cs="Microsoft Sans Serif"/>
          <w:sz w:val="18"/>
          <w:u w:val="single"/>
        </w:rPr>
        <w:t>m</w:t>
      </w:r>
      <w:r w:rsidRPr="00E03991">
        <w:rPr>
          <w:rFonts w:ascii="Microsoft Sans Serif" w:eastAsia="Microsoft Sans Serif" w:hAnsi="Microsoft Sans Serif" w:cs="Microsoft Sans Serif"/>
          <w:sz w:val="18"/>
          <w:vertAlign w:val="superscript"/>
        </w:rPr>
        <w:t>2</w:t>
      </w:r>
      <w:r w:rsidRPr="00E03991">
        <w:rPr>
          <w:rFonts w:ascii="Microsoft Sans Serif" w:eastAsia="Microsoft Sans Serif" w:hAnsi="Microsoft Sans Serif" w:cs="Microsoft Sans Serif"/>
          <w:sz w:val="18"/>
          <w:u w:val="single"/>
        </w:rPr>
        <w:t>)</w:t>
      </w:r>
      <w:r w:rsidRPr="00E03991">
        <w:rPr>
          <w:rFonts w:ascii="Microsoft Sans Serif" w:eastAsia="Microsoft Sans Serif" w:hAnsi="Microsoft Sans Serif" w:cs="Microsoft Sans Serif"/>
          <w:spacing w:val="-6"/>
          <w:sz w:val="18"/>
          <w:u w:val="single"/>
        </w:rPr>
        <w:t xml:space="preserve"> </w:t>
      </w:r>
      <w:r w:rsidRPr="00E03991">
        <w:rPr>
          <w:rFonts w:ascii="Microsoft Sans Serif" w:eastAsia="Microsoft Sans Serif" w:hAnsi="Microsoft Sans Serif" w:cs="Microsoft Sans Serif"/>
          <w:sz w:val="18"/>
          <w:u w:val="single"/>
        </w:rPr>
        <w:t>of</w:t>
      </w:r>
      <w:r w:rsidRPr="00E03991">
        <w:rPr>
          <w:rFonts w:ascii="Microsoft Sans Serif" w:eastAsia="Microsoft Sans Serif" w:hAnsi="Microsoft Sans Serif" w:cs="Microsoft Sans Serif"/>
          <w:spacing w:val="-6"/>
          <w:sz w:val="18"/>
          <w:u w:val="single"/>
        </w:rPr>
        <w:t xml:space="preserve"> </w:t>
      </w:r>
      <w:r w:rsidRPr="00E03991">
        <w:rPr>
          <w:rFonts w:ascii="Microsoft Sans Serif" w:eastAsia="Microsoft Sans Serif" w:hAnsi="Microsoft Sans Serif" w:cs="Microsoft Sans Serif"/>
          <w:sz w:val="18"/>
          <w:u w:val="single"/>
        </w:rPr>
        <w:t>habitable</w:t>
      </w:r>
      <w:r w:rsidRPr="00E03991">
        <w:rPr>
          <w:rFonts w:ascii="Microsoft Sans Serif" w:eastAsia="Microsoft Sans Serif" w:hAnsi="Microsoft Sans Serif" w:cs="Microsoft Sans Serif"/>
          <w:spacing w:val="-6"/>
          <w:sz w:val="18"/>
          <w:u w:val="single"/>
        </w:rPr>
        <w:t xml:space="preserve"> </w:t>
      </w:r>
      <w:r w:rsidRPr="00E03991">
        <w:rPr>
          <w:rFonts w:ascii="Microsoft Sans Serif" w:eastAsia="Microsoft Sans Serif" w:hAnsi="Microsoft Sans Serif" w:cs="Microsoft Sans Serif"/>
          <w:spacing w:val="-2"/>
          <w:sz w:val="18"/>
          <w:u w:val="single"/>
        </w:rPr>
        <w:t>space.</w:t>
      </w:r>
    </w:p>
    <w:p w14:paraId="31F357C6" w14:textId="77777777" w:rsidR="00E03991" w:rsidRPr="00E03991" w:rsidRDefault="00E03991" w:rsidP="00E03991">
      <w:pPr>
        <w:widowControl w:val="0"/>
        <w:autoSpaceDE w:val="0"/>
        <w:autoSpaceDN w:val="0"/>
        <w:spacing w:before="129" w:after="0" w:afterAutospacing="0"/>
        <w:ind w:left="0" w:firstLine="0"/>
        <w:rPr>
          <w:rFonts w:ascii="Microsoft Sans Serif" w:eastAsia="Microsoft Sans Serif" w:hAnsi="Microsoft Sans Serif" w:cs="Microsoft Sans Serif"/>
          <w:sz w:val="18"/>
          <w:szCs w:val="18"/>
        </w:rPr>
      </w:pPr>
    </w:p>
    <w:p w14:paraId="5F7B2051" w14:textId="77777777" w:rsidR="00E03991" w:rsidRPr="00E03991" w:rsidRDefault="00E03991" w:rsidP="00E03991">
      <w:pPr>
        <w:widowControl w:val="0"/>
        <w:autoSpaceDE w:val="0"/>
        <w:autoSpaceDN w:val="0"/>
        <w:spacing w:after="0" w:afterAutospacing="0"/>
        <w:ind w:left="190" w:firstLine="0"/>
        <w:outlineLvl w:val="5"/>
        <w:rPr>
          <w:rFonts w:ascii="Arial" w:eastAsia="Arial" w:hAnsi="Arial" w:cs="Arial"/>
          <w:b/>
          <w:bCs/>
          <w:sz w:val="18"/>
          <w:szCs w:val="18"/>
        </w:rPr>
      </w:pPr>
      <w:r w:rsidRPr="00E03991">
        <w:rPr>
          <w:rFonts w:ascii="Arial" w:eastAsia="Arial" w:hAnsi="Arial" w:cs="Arial"/>
          <w:b/>
          <w:bCs/>
          <w:sz w:val="18"/>
          <w:szCs w:val="18"/>
        </w:rPr>
        <w:t>Revise</w:t>
      </w:r>
      <w:r w:rsidRPr="00E03991">
        <w:rPr>
          <w:rFonts w:ascii="Arial" w:eastAsia="Arial" w:hAnsi="Arial" w:cs="Arial"/>
          <w:b/>
          <w:bCs/>
          <w:spacing w:val="-5"/>
          <w:sz w:val="18"/>
          <w:szCs w:val="18"/>
        </w:rPr>
        <w:t xml:space="preserve"> </w:t>
      </w:r>
      <w:r w:rsidRPr="00E03991">
        <w:rPr>
          <w:rFonts w:ascii="Arial" w:eastAsia="Arial" w:hAnsi="Arial" w:cs="Arial"/>
          <w:b/>
          <w:bCs/>
          <w:sz w:val="18"/>
          <w:szCs w:val="18"/>
        </w:rPr>
        <w:t>as</w:t>
      </w:r>
      <w:r w:rsidRPr="00E03991">
        <w:rPr>
          <w:rFonts w:ascii="Arial" w:eastAsia="Arial" w:hAnsi="Arial" w:cs="Arial"/>
          <w:b/>
          <w:bCs/>
          <w:spacing w:val="-5"/>
          <w:sz w:val="18"/>
          <w:szCs w:val="18"/>
        </w:rPr>
        <w:t xml:space="preserve"> </w:t>
      </w:r>
      <w:r w:rsidRPr="00E03991">
        <w:rPr>
          <w:rFonts w:ascii="Arial" w:eastAsia="Arial" w:hAnsi="Arial" w:cs="Arial"/>
          <w:b/>
          <w:bCs/>
          <w:spacing w:val="-2"/>
          <w:sz w:val="18"/>
          <w:szCs w:val="18"/>
        </w:rPr>
        <w:t>follows:</w:t>
      </w:r>
    </w:p>
    <w:p w14:paraId="1193B804" w14:textId="77777777" w:rsidR="00E03991" w:rsidRPr="00E03991" w:rsidRDefault="00E03991" w:rsidP="00E03991">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6B073D34" w14:textId="77777777" w:rsidR="00E03991" w:rsidRPr="00E03991" w:rsidRDefault="00E03991" w:rsidP="00E03991">
      <w:pPr>
        <w:widowControl w:val="0"/>
        <w:autoSpaceDE w:val="0"/>
        <w:autoSpaceDN w:val="0"/>
        <w:spacing w:after="0" w:afterAutospacing="0" w:line="314" w:lineRule="auto"/>
        <w:ind w:left="190" w:right="320" w:firstLine="0"/>
        <w:rPr>
          <w:rFonts w:ascii="Microsoft Sans Serif" w:eastAsia="Microsoft Sans Serif" w:hAnsi="Microsoft Sans Serif" w:cs="Microsoft Sans Serif"/>
          <w:sz w:val="18"/>
        </w:rPr>
      </w:pPr>
      <w:r w:rsidRPr="00E03991">
        <w:rPr>
          <w:rFonts w:ascii="Arial" w:eastAsia="Microsoft Sans Serif" w:hAnsi="Microsoft Sans Serif" w:cs="Microsoft Sans Serif"/>
          <w:b/>
          <w:sz w:val="18"/>
          <w:u w:val="single"/>
        </w:rPr>
        <w:t>1208.4</w:t>
      </w:r>
      <w:r w:rsidRPr="00E03991">
        <w:rPr>
          <w:rFonts w:ascii="Arial" w:eastAsia="Microsoft Sans Serif" w:hAnsi="Microsoft Sans Serif" w:cs="Microsoft Sans Serif"/>
          <w:b/>
          <w:spacing w:val="-12"/>
          <w:sz w:val="18"/>
        </w:rPr>
        <w:t xml:space="preserve"> </w:t>
      </w:r>
      <w:r w:rsidRPr="00E03991">
        <w:rPr>
          <w:rFonts w:ascii="Arial" w:eastAsia="Microsoft Sans Serif" w:hAnsi="Microsoft Sans Serif" w:cs="Microsoft Sans Serif"/>
          <w:b/>
          <w:strike/>
          <w:sz w:val="18"/>
        </w:rPr>
        <w:t>1208.3</w:t>
      </w:r>
      <w:r w:rsidRPr="00E03991">
        <w:rPr>
          <w:rFonts w:ascii="Arial" w:eastAsia="Microsoft Sans Serif" w:hAnsi="Microsoft Sans Serif" w:cs="Microsoft Sans Serif"/>
          <w:b/>
          <w:spacing w:val="-7"/>
          <w:sz w:val="18"/>
        </w:rPr>
        <w:t xml:space="preserve"> </w:t>
      </w:r>
      <w:r w:rsidRPr="00E03991">
        <w:rPr>
          <w:rFonts w:ascii="Arial" w:eastAsia="Microsoft Sans Serif" w:hAnsi="Microsoft Sans Serif" w:cs="Microsoft Sans Serif"/>
          <w:b/>
          <w:sz w:val="18"/>
        </w:rPr>
        <w:t>Room</w:t>
      </w:r>
      <w:r w:rsidRPr="00E03991">
        <w:rPr>
          <w:rFonts w:ascii="Arial" w:eastAsia="Microsoft Sans Serif" w:hAnsi="Microsoft Sans Serif" w:cs="Microsoft Sans Serif"/>
          <w:b/>
          <w:spacing w:val="-7"/>
          <w:sz w:val="18"/>
        </w:rPr>
        <w:t xml:space="preserve"> </w:t>
      </w:r>
      <w:r w:rsidRPr="00E03991">
        <w:rPr>
          <w:rFonts w:ascii="Arial" w:eastAsia="Microsoft Sans Serif" w:hAnsi="Microsoft Sans Serif" w:cs="Microsoft Sans Serif"/>
          <w:b/>
          <w:sz w:val="18"/>
        </w:rPr>
        <w:t>area.</w:t>
      </w:r>
      <w:r w:rsidRPr="00E03991">
        <w:rPr>
          <w:rFonts w:ascii="Arial" w:eastAsia="Microsoft Sans Serif" w:hAnsi="Microsoft Sans Serif" w:cs="Microsoft Sans Serif"/>
          <w:b/>
          <w:spacing w:val="-13"/>
          <w:sz w:val="18"/>
        </w:rPr>
        <w:t xml:space="preserve"> </w:t>
      </w:r>
      <w:r w:rsidRPr="00E03991">
        <w:rPr>
          <w:rFonts w:ascii="Microsoft Sans Serif" w:eastAsia="Microsoft Sans Serif" w:hAnsi="Microsoft Sans Serif" w:cs="Microsoft Sans Serif"/>
          <w:sz w:val="18"/>
        </w:rPr>
        <w:t>Every</w:t>
      </w:r>
      <w:r w:rsidRPr="00E03991">
        <w:rPr>
          <w:rFonts w:ascii="Microsoft Sans Serif" w:eastAsia="Microsoft Sans Serif" w:hAnsi="Microsoft Sans Serif" w:cs="Microsoft Sans Serif"/>
          <w:spacing w:val="-3"/>
          <w:sz w:val="18"/>
        </w:rPr>
        <w:t xml:space="preserve"> </w:t>
      </w:r>
      <w:r w:rsidRPr="00E03991">
        <w:rPr>
          <w:rFonts w:ascii="Arial" w:eastAsia="Microsoft Sans Serif" w:hAnsi="Microsoft Sans Serif" w:cs="Microsoft Sans Serif"/>
          <w:i/>
          <w:sz w:val="18"/>
        </w:rPr>
        <w:t>dwelling</w:t>
      </w:r>
      <w:r w:rsidRPr="00E03991">
        <w:rPr>
          <w:rFonts w:ascii="Arial" w:eastAsia="Microsoft Sans Serif" w:hAnsi="Microsoft Sans Serif" w:cs="Microsoft Sans Serif"/>
          <w:i/>
          <w:spacing w:val="-7"/>
          <w:sz w:val="18"/>
        </w:rPr>
        <w:t xml:space="preserve"> </w:t>
      </w:r>
      <w:r w:rsidRPr="00E03991">
        <w:rPr>
          <w:rFonts w:ascii="Arial" w:eastAsia="Microsoft Sans Serif" w:hAnsi="Microsoft Sans Serif" w:cs="Microsoft Sans Serif"/>
          <w:i/>
          <w:sz w:val="18"/>
        </w:rPr>
        <w:t>unit</w:t>
      </w:r>
      <w:r w:rsidRPr="00E03991">
        <w:rPr>
          <w:rFonts w:ascii="Arial" w:eastAsia="Microsoft Sans Serif" w:hAnsi="Microsoft Sans Serif" w:cs="Microsoft Sans Serif"/>
          <w:i/>
          <w:spacing w:val="-15"/>
          <w:sz w:val="18"/>
        </w:rPr>
        <w:t xml:space="preserve"> </w:t>
      </w:r>
      <w:r w:rsidRPr="00E03991">
        <w:rPr>
          <w:rFonts w:ascii="Microsoft Sans Serif" w:eastAsia="Microsoft Sans Serif" w:hAnsi="Microsoft Sans Serif" w:cs="Microsoft Sans Serif"/>
          <w:sz w:val="18"/>
        </w:rPr>
        <w:t>shall</w:t>
      </w:r>
      <w:r w:rsidRPr="00E03991">
        <w:rPr>
          <w:rFonts w:ascii="Microsoft Sans Serif" w:eastAsia="Microsoft Sans Serif" w:hAnsi="Microsoft Sans Serif" w:cs="Microsoft Sans Serif"/>
          <w:spacing w:val="-4"/>
          <w:sz w:val="18"/>
        </w:rPr>
        <w:t xml:space="preserve"> </w:t>
      </w:r>
      <w:r w:rsidRPr="00E03991">
        <w:rPr>
          <w:rFonts w:ascii="Microsoft Sans Serif" w:eastAsia="Microsoft Sans Serif" w:hAnsi="Microsoft Sans Serif" w:cs="Microsoft Sans Serif"/>
          <w:sz w:val="18"/>
        </w:rPr>
        <w:t>have</w:t>
      </w:r>
      <w:r w:rsidRPr="00E03991">
        <w:rPr>
          <w:rFonts w:ascii="Microsoft Sans Serif" w:eastAsia="Microsoft Sans Serif" w:hAnsi="Microsoft Sans Serif" w:cs="Microsoft Sans Serif"/>
          <w:spacing w:val="-4"/>
          <w:sz w:val="18"/>
        </w:rPr>
        <w:t xml:space="preserve"> </w:t>
      </w:r>
      <w:r w:rsidRPr="00E03991">
        <w:rPr>
          <w:rFonts w:ascii="Microsoft Sans Serif" w:eastAsia="Microsoft Sans Serif" w:hAnsi="Microsoft Sans Serif" w:cs="Microsoft Sans Serif"/>
          <w:sz w:val="18"/>
        </w:rPr>
        <w:t>not</w:t>
      </w:r>
      <w:r w:rsidRPr="00E03991">
        <w:rPr>
          <w:rFonts w:ascii="Microsoft Sans Serif" w:eastAsia="Microsoft Sans Serif" w:hAnsi="Microsoft Sans Serif" w:cs="Microsoft Sans Serif"/>
          <w:spacing w:val="-4"/>
          <w:sz w:val="18"/>
        </w:rPr>
        <w:t xml:space="preserve"> </w:t>
      </w:r>
      <w:r w:rsidRPr="00E03991">
        <w:rPr>
          <w:rFonts w:ascii="Microsoft Sans Serif" w:eastAsia="Microsoft Sans Serif" w:hAnsi="Microsoft Sans Serif" w:cs="Microsoft Sans Serif"/>
          <w:sz w:val="18"/>
        </w:rPr>
        <w:t>less</w:t>
      </w:r>
      <w:r w:rsidRPr="00E03991">
        <w:rPr>
          <w:rFonts w:ascii="Microsoft Sans Serif" w:eastAsia="Microsoft Sans Serif" w:hAnsi="Microsoft Sans Serif" w:cs="Microsoft Sans Serif"/>
          <w:spacing w:val="-4"/>
          <w:sz w:val="18"/>
        </w:rPr>
        <w:t xml:space="preserve"> </w:t>
      </w:r>
      <w:r w:rsidRPr="00E03991">
        <w:rPr>
          <w:rFonts w:ascii="Microsoft Sans Serif" w:eastAsia="Microsoft Sans Serif" w:hAnsi="Microsoft Sans Serif" w:cs="Microsoft Sans Serif"/>
          <w:sz w:val="18"/>
        </w:rPr>
        <w:t>than</w:t>
      </w:r>
      <w:r w:rsidRPr="00E03991">
        <w:rPr>
          <w:rFonts w:ascii="Microsoft Sans Serif" w:eastAsia="Microsoft Sans Serif" w:hAnsi="Microsoft Sans Serif" w:cs="Microsoft Sans Serif"/>
          <w:spacing w:val="-4"/>
          <w:sz w:val="18"/>
        </w:rPr>
        <w:t xml:space="preserve"> </w:t>
      </w:r>
      <w:r w:rsidRPr="00E03991">
        <w:rPr>
          <w:rFonts w:ascii="Microsoft Sans Serif" w:eastAsia="Microsoft Sans Serif" w:hAnsi="Microsoft Sans Serif" w:cs="Microsoft Sans Serif"/>
          <w:sz w:val="18"/>
        </w:rPr>
        <w:t>one</w:t>
      </w:r>
      <w:r w:rsidRPr="00E03991">
        <w:rPr>
          <w:rFonts w:ascii="Microsoft Sans Serif" w:eastAsia="Microsoft Sans Serif" w:hAnsi="Microsoft Sans Serif" w:cs="Microsoft Sans Serif"/>
          <w:spacing w:val="-4"/>
          <w:sz w:val="18"/>
        </w:rPr>
        <w:t xml:space="preserve"> </w:t>
      </w:r>
      <w:r w:rsidRPr="00E03991">
        <w:rPr>
          <w:rFonts w:ascii="Microsoft Sans Serif" w:eastAsia="Microsoft Sans Serif" w:hAnsi="Microsoft Sans Serif" w:cs="Microsoft Sans Serif"/>
          <w:sz w:val="18"/>
        </w:rPr>
        <w:t>room</w:t>
      </w:r>
      <w:r w:rsidRPr="00E03991">
        <w:rPr>
          <w:rFonts w:ascii="Microsoft Sans Serif" w:eastAsia="Microsoft Sans Serif" w:hAnsi="Microsoft Sans Serif" w:cs="Microsoft Sans Serif"/>
          <w:spacing w:val="-4"/>
          <w:sz w:val="18"/>
        </w:rPr>
        <w:t xml:space="preserve"> </w:t>
      </w:r>
      <w:r w:rsidRPr="00E03991">
        <w:rPr>
          <w:rFonts w:ascii="Microsoft Sans Serif" w:eastAsia="Microsoft Sans Serif" w:hAnsi="Microsoft Sans Serif" w:cs="Microsoft Sans Serif"/>
          <w:sz w:val="18"/>
        </w:rPr>
        <w:t>that</w:t>
      </w:r>
      <w:r w:rsidRPr="00E03991">
        <w:rPr>
          <w:rFonts w:ascii="Microsoft Sans Serif" w:eastAsia="Microsoft Sans Serif" w:hAnsi="Microsoft Sans Serif" w:cs="Microsoft Sans Serif"/>
          <w:spacing w:val="-4"/>
          <w:sz w:val="18"/>
        </w:rPr>
        <w:t xml:space="preserve"> </w:t>
      </w:r>
      <w:r w:rsidRPr="00E03991">
        <w:rPr>
          <w:rFonts w:ascii="Microsoft Sans Serif" w:eastAsia="Microsoft Sans Serif" w:hAnsi="Microsoft Sans Serif" w:cs="Microsoft Sans Serif"/>
          <w:sz w:val="18"/>
        </w:rPr>
        <w:t>shall</w:t>
      </w:r>
      <w:r w:rsidRPr="00E03991">
        <w:rPr>
          <w:rFonts w:ascii="Microsoft Sans Serif" w:eastAsia="Microsoft Sans Serif" w:hAnsi="Microsoft Sans Serif" w:cs="Microsoft Sans Serif"/>
          <w:spacing w:val="-4"/>
          <w:sz w:val="18"/>
        </w:rPr>
        <w:t xml:space="preserve"> </w:t>
      </w:r>
      <w:r w:rsidRPr="00E03991">
        <w:rPr>
          <w:rFonts w:ascii="Microsoft Sans Serif" w:eastAsia="Microsoft Sans Serif" w:hAnsi="Microsoft Sans Serif" w:cs="Microsoft Sans Serif"/>
          <w:sz w:val="18"/>
        </w:rPr>
        <w:t>have</w:t>
      </w:r>
      <w:r w:rsidRPr="00E03991">
        <w:rPr>
          <w:rFonts w:ascii="Microsoft Sans Serif" w:eastAsia="Microsoft Sans Serif" w:hAnsi="Microsoft Sans Serif" w:cs="Microsoft Sans Serif"/>
          <w:spacing w:val="-4"/>
          <w:sz w:val="18"/>
        </w:rPr>
        <w:t xml:space="preserve"> </w:t>
      </w:r>
      <w:r w:rsidRPr="00E03991">
        <w:rPr>
          <w:rFonts w:ascii="Microsoft Sans Serif" w:eastAsia="Microsoft Sans Serif" w:hAnsi="Microsoft Sans Serif" w:cs="Microsoft Sans Serif"/>
          <w:sz w:val="18"/>
        </w:rPr>
        <w:t>not</w:t>
      </w:r>
      <w:r w:rsidRPr="00E03991">
        <w:rPr>
          <w:rFonts w:ascii="Microsoft Sans Serif" w:eastAsia="Microsoft Sans Serif" w:hAnsi="Microsoft Sans Serif" w:cs="Microsoft Sans Serif"/>
          <w:spacing w:val="-4"/>
          <w:sz w:val="18"/>
        </w:rPr>
        <w:t xml:space="preserve"> </w:t>
      </w:r>
      <w:r w:rsidRPr="00E03991">
        <w:rPr>
          <w:rFonts w:ascii="Microsoft Sans Serif" w:eastAsia="Microsoft Sans Serif" w:hAnsi="Microsoft Sans Serif" w:cs="Microsoft Sans Serif"/>
          <w:sz w:val="18"/>
        </w:rPr>
        <w:t>less</w:t>
      </w:r>
      <w:r w:rsidRPr="00E03991">
        <w:rPr>
          <w:rFonts w:ascii="Microsoft Sans Serif" w:eastAsia="Microsoft Sans Serif" w:hAnsi="Microsoft Sans Serif" w:cs="Microsoft Sans Serif"/>
          <w:spacing w:val="-4"/>
          <w:sz w:val="18"/>
        </w:rPr>
        <w:t xml:space="preserve"> </w:t>
      </w:r>
      <w:r w:rsidRPr="00E03991">
        <w:rPr>
          <w:rFonts w:ascii="Microsoft Sans Serif" w:eastAsia="Microsoft Sans Serif" w:hAnsi="Microsoft Sans Serif" w:cs="Microsoft Sans Serif"/>
          <w:sz w:val="18"/>
        </w:rPr>
        <w:t>than</w:t>
      </w:r>
      <w:r w:rsidRPr="00E03991">
        <w:rPr>
          <w:rFonts w:ascii="Microsoft Sans Serif" w:eastAsia="Microsoft Sans Serif" w:hAnsi="Microsoft Sans Serif" w:cs="Microsoft Sans Serif"/>
          <w:spacing w:val="-4"/>
          <w:sz w:val="18"/>
        </w:rPr>
        <w:t xml:space="preserve"> </w:t>
      </w:r>
      <w:r w:rsidRPr="00E03991">
        <w:rPr>
          <w:rFonts w:ascii="Microsoft Sans Serif" w:eastAsia="Microsoft Sans Serif" w:hAnsi="Microsoft Sans Serif" w:cs="Microsoft Sans Serif"/>
          <w:sz w:val="18"/>
        </w:rPr>
        <w:t>120</w:t>
      </w:r>
      <w:r w:rsidRPr="00E03991">
        <w:rPr>
          <w:rFonts w:ascii="Microsoft Sans Serif" w:eastAsia="Microsoft Sans Serif" w:hAnsi="Microsoft Sans Serif" w:cs="Microsoft Sans Serif"/>
          <w:spacing w:val="-4"/>
          <w:sz w:val="18"/>
        </w:rPr>
        <w:t xml:space="preserve"> </w:t>
      </w:r>
      <w:r w:rsidRPr="00E03991">
        <w:rPr>
          <w:rFonts w:ascii="Microsoft Sans Serif" w:eastAsia="Microsoft Sans Serif" w:hAnsi="Microsoft Sans Serif" w:cs="Microsoft Sans Serif"/>
          <w:sz w:val="18"/>
        </w:rPr>
        <w:t>square</w:t>
      </w:r>
      <w:r w:rsidRPr="00E03991">
        <w:rPr>
          <w:rFonts w:ascii="Microsoft Sans Serif" w:eastAsia="Microsoft Sans Serif" w:hAnsi="Microsoft Sans Serif" w:cs="Microsoft Sans Serif"/>
          <w:spacing w:val="-4"/>
          <w:sz w:val="18"/>
        </w:rPr>
        <w:t xml:space="preserve"> </w:t>
      </w:r>
      <w:r w:rsidRPr="00E03991">
        <w:rPr>
          <w:rFonts w:ascii="Microsoft Sans Serif" w:eastAsia="Microsoft Sans Serif" w:hAnsi="Microsoft Sans Serif" w:cs="Microsoft Sans Serif"/>
          <w:sz w:val="18"/>
        </w:rPr>
        <w:t>feet</w:t>
      </w:r>
      <w:r w:rsidRPr="00E03991">
        <w:rPr>
          <w:rFonts w:ascii="Microsoft Sans Serif" w:eastAsia="Microsoft Sans Serif" w:hAnsi="Microsoft Sans Serif" w:cs="Microsoft Sans Serif"/>
          <w:spacing w:val="-4"/>
          <w:sz w:val="18"/>
        </w:rPr>
        <w:t xml:space="preserve"> </w:t>
      </w:r>
      <w:r w:rsidRPr="00E03991">
        <w:rPr>
          <w:rFonts w:ascii="Microsoft Sans Serif" w:eastAsia="Microsoft Sans Serif" w:hAnsi="Microsoft Sans Serif" w:cs="Microsoft Sans Serif"/>
          <w:sz w:val="18"/>
        </w:rPr>
        <w:t>(11.2</w:t>
      </w:r>
      <w:r w:rsidRPr="00E03991">
        <w:rPr>
          <w:rFonts w:ascii="Microsoft Sans Serif" w:eastAsia="Microsoft Sans Serif" w:hAnsi="Microsoft Sans Serif" w:cs="Microsoft Sans Serif"/>
          <w:spacing w:val="-4"/>
          <w:sz w:val="18"/>
        </w:rPr>
        <w:t xml:space="preserve"> </w:t>
      </w:r>
      <w:r w:rsidRPr="00E03991">
        <w:rPr>
          <w:rFonts w:ascii="Microsoft Sans Serif" w:eastAsia="Microsoft Sans Serif" w:hAnsi="Microsoft Sans Serif" w:cs="Microsoft Sans Serif"/>
          <w:sz w:val="18"/>
        </w:rPr>
        <w:t>m</w:t>
      </w:r>
      <w:r w:rsidRPr="00E03991">
        <w:rPr>
          <w:rFonts w:ascii="Microsoft Sans Serif" w:eastAsia="Microsoft Sans Serif" w:hAnsi="Microsoft Sans Serif" w:cs="Microsoft Sans Serif"/>
          <w:sz w:val="18"/>
          <w:vertAlign w:val="superscript"/>
        </w:rPr>
        <w:t>2</w:t>
      </w:r>
      <w:r w:rsidRPr="00E03991">
        <w:rPr>
          <w:rFonts w:ascii="Microsoft Sans Serif" w:eastAsia="Microsoft Sans Serif" w:hAnsi="Microsoft Sans Serif" w:cs="Microsoft Sans Serif"/>
          <w:sz w:val="18"/>
        </w:rPr>
        <w:t>)</w:t>
      </w:r>
      <w:r w:rsidRPr="00E03991">
        <w:rPr>
          <w:rFonts w:ascii="Microsoft Sans Serif" w:eastAsia="Microsoft Sans Serif" w:hAnsi="Microsoft Sans Serif" w:cs="Microsoft Sans Serif"/>
          <w:spacing w:val="-4"/>
          <w:sz w:val="18"/>
        </w:rPr>
        <w:t xml:space="preserve"> </w:t>
      </w:r>
      <w:r w:rsidRPr="00E03991">
        <w:rPr>
          <w:rFonts w:ascii="Microsoft Sans Serif" w:eastAsia="Microsoft Sans Serif" w:hAnsi="Microsoft Sans Serif" w:cs="Microsoft Sans Serif"/>
          <w:sz w:val="18"/>
        </w:rPr>
        <w:t xml:space="preserve">of </w:t>
      </w:r>
      <w:r w:rsidRPr="00E03991">
        <w:rPr>
          <w:rFonts w:ascii="Arial" w:eastAsia="Microsoft Sans Serif" w:hAnsi="Microsoft Sans Serif" w:cs="Microsoft Sans Serif"/>
          <w:i/>
          <w:sz w:val="18"/>
        </w:rPr>
        <w:t>net floor area</w:t>
      </w:r>
      <w:r w:rsidRPr="00E03991">
        <w:rPr>
          <w:rFonts w:ascii="Microsoft Sans Serif" w:eastAsia="Microsoft Sans Serif" w:hAnsi="Microsoft Sans Serif" w:cs="Microsoft Sans Serif"/>
          <w:sz w:val="18"/>
        </w:rPr>
        <w:t>.</w:t>
      </w:r>
      <w:r w:rsidRPr="00E03991">
        <w:rPr>
          <w:rFonts w:ascii="Microsoft Sans Serif" w:eastAsia="Microsoft Sans Serif" w:hAnsi="Microsoft Sans Serif" w:cs="Microsoft Sans Serif"/>
          <w:spacing w:val="-5"/>
          <w:sz w:val="18"/>
        </w:rPr>
        <w:t xml:space="preserve"> </w:t>
      </w:r>
      <w:r w:rsidRPr="00E03991">
        <w:rPr>
          <w:rFonts w:ascii="Arial" w:eastAsia="Microsoft Sans Serif" w:hAnsi="Microsoft Sans Serif" w:cs="Microsoft Sans Serif"/>
          <w:i/>
          <w:sz w:val="18"/>
          <w:u w:val="single"/>
        </w:rPr>
        <w:t>Sleeping units</w:t>
      </w:r>
      <w:r w:rsidRPr="00E03991">
        <w:rPr>
          <w:rFonts w:ascii="Arial" w:eastAsia="Microsoft Sans Serif" w:hAnsi="Microsoft Sans Serif" w:cs="Microsoft Sans Serif"/>
          <w:i/>
          <w:spacing w:val="-2"/>
          <w:sz w:val="18"/>
          <w:u w:val="single"/>
        </w:rPr>
        <w:t xml:space="preserve"> </w:t>
      </w:r>
      <w:r w:rsidRPr="00E03991">
        <w:rPr>
          <w:rFonts w:ascii="Microsoft Sans Serif" w:eastAsia="Microsoft Sans Serif" w:hAnsi="Microsoft Sans Serif" w:cs="Microsoft Sans Serif"/>
          <w:sz w:val="18"/>
          <w:u w:val="single"/>
        </w:rPr>
        <w:t>and</w:t>
      </w:r>
      <w:r w:rsidRPr="00E03991">
        <w:rPr>
          <w:rFonts w:ascii="Microsoft Sans Serif" w:eastAsia="Microsoft Sans Serif" w:hAnsi="Microsoft Sans Serif" w:cs="Microsoft Sans Serif"/>
          <w:sz w:val="18"/>
        </w:rPr>
        <w:t xml:space="preserve"> other habitable rooms</w:t>
      </w:r>
      <w:r w:rsidRPr="00E03991">
        <w:rPr>
          <w:rFonts w:ascii="Microsoft Sans Serif" w:eastAsia="Microsoft Sans Serif" w:hAnsi="Microsoft Sans Serif" w:cs="Microsoft Sans Serif"/>
          <w:spacing w:val="-21"/>
          <w:sz w:val="18"/>
        </w:rPr>
        <w:t xml:space="preserve"> </w:t>
      </w:r>
      <w:r w:rsidRPr="00E03991">
        <w:rPr>
          <w:rFonts w:ascii="Microsoft Sans Serif" w:eastAsia="Microsoft Sans Serif" w:hAnsi="Microsoft Sans Serif" w:cs="Microsoft Sans Serif"/>
          <w:sz w:val="18"/>
          <w:u w:val="single"/>
        </w:rPr>
        <w:t xml:space="preserve">of a </w:t>
      </w:r>
      <w:r w:rsidRPr="00E03991">
        <w:rPr>
          <w:rFonts w:ascii="Arial" w:eastAsia="Microsoft Sans Serif" w:hAnsi="Microsoft Sans Serif" w:cs="Microsoft Sans Serif"/>
          <w:i/>
          <w:sz w:val="18"/>
          <w:u w:val="single"/>
        </w:rPr>
        <w:t>dwelling unit</w:t>
      </w:r>
      <w:r w:rsidRPr="00E03991">
        <w:rPr>
          <w:rFonts w:ascii="Arial" w:eastAsia="Microsoft Sans Serif" w:hAnsi="Microsoft Sans Serif" w:cs="Microsoft Sans Serif"/>
          <w:i/>
          <w:spacing w:val="-23"/>
          <w:sz w:val="18"/>
        </w:rPr>
        <w:t xml:space="preserve"> </w:t>
      </w:r>
      <w:r w:rsidRPr="00E03991">
        <w:rPr>
          <w:rFonts w:ascii="Microsoft Sans Serif" w:eastAsia="Microsoft Sans Serif" w:hAnsi="Microsoft Sans Serif" w:cs="Microsoft Sans Serif"/>
          <w:sz w:val="18"/>
        </w:rPr>
        <w:t xml:space="preserve">shall have a </w:t>
      </w:r>
      <w:r w:rsidRPr="00E03991">
        <w:rPr>
          <w:rFonts w:ascii="Arial" w:eastAsia="Microsoft Sans Serif" w:hAnsi="Microsoft Sans Serif" w:cs="Microsoft Sans Serif"/>
          <w:i/>
          <w:sz w:val="18"/>
        </w:rPr>
        <w:t>net floor area</w:t>
      </w:r>
      <w:r w:rsidRPr="00E03991">
        <w:rPr>
          <w:rFonts w:ascii="Arial" w:eastAsia="Microsoft Sans Serif" w:hAnsi="Microsoft Sans Serif" w:cs="Microsoft Sans Serif"/>
          <w:i/>
          <w:spacing w:val="-7"/>
          <w:sz w:val="18"/>
        </w:rPr>
        <w:t xml:space="preserve"> </w:t>
      </w:r>
      <w:r w:rsidRPr="00E03991">
        <w:rPr>
          <w:rFonts w:ascii="Microsoft Sans Serif" w:eastAsia="Microsoft Sans Serif" w:hAnsi="Microsoft Sans Serif" w:cs="Microsoft Sans Serif"/>
          <w:sz w:val="18"/>
        </w:rPr>
        <w:t xml:space="preserve">of not less than 70 square feet (6.5 </w:t>
      </w:r>
      <w:r w:rsidRPr="00E03991">
        <w:rPr>
          <w:rFonts w:ascii="Microsoft Sans Serif" w:eastAsia="Microsoft Sans Serif" w:hAnsi="Microsoft Sans Serif" w:cs="Microsoft Sans Serif"/>
          <w:spacing w:val="-4"/>
          <w:sz w:val="18"/>
        </w:rPr>
        <w:t>m</w:t>
      </w:r>
      <w:r w:rsidRPr="00E03991">
        <w:rPr>
          <w:rFonts w:ascii="Microsoft Sans Serif" w:eastAsia="Microsoft Sans Serif" w:hAnsi="Microsoft Sans Serif" w:cs="Microsoft Sans Serif"/>
          <w:spacing w:val="-4"/>
          <w:sz w:val="18"/>
          <w:vertAlign w:val="superscript"/>
        </w:rPr>
        <w:t>2</w:t>
      </w:r>
      <w:r w:rsidRPr="00E03991">
        <w:rPr>
          <w:rFonts w:ascii="Microsoft Sans Serif" w:eastAsia="Microsoft Sans Serif" w:hAnsi="Microsoft Sans Serif" w:cs="Microsoft Sans Serif"/>
          <w:spacing w:val="-4"/>
          <w:sz w:val="18"/>
        </w:rPr>
        <w:t>).</w:t>
      </w:r>
    </w:p>
    <w:p w14:paraId="0FC3E63C" w14:textId="77777777" w:rsidR="00E03991" w:rsidRPr="00E03991" w:rsidRDefault="00E03991" w:rsidP="00E03991">
      <w:pPr>
        <w:widowControl w:val="0"/>
        <w:autoSpaceDE w:val="0"/>
        <w:autoSpaceDN w:val="0"/>
        <w:spacing w:before="46" w:after="0" w:afterAutospacing="0"/>
        <w:ind w:left="460" w:firstLine="0"/>
        <w:rPr>
          <w:rFonts w:ascii="Microsoft Sans Serif" w:eastAsia="Microsoft Sans Serif" w:hAnsi="Microsoft Sans Serif" w:cs="Microsoft Sans Serif"/>
          <w:sz w:val="18"/>
          <w:szCs w:val="18"/>
        </w:rPr>
      </w:pPr>
      <w:r w:rsidRPr="00E03991">
        <w:rPr>
          <w:rFonts w:ascii="Arial" w:eastAsia="Microsoft Sans Serif" w:hAnsi="Microsoft Sans Serif" w:cs="Microsoft Sans Serif"/>
          <w:b/>
          <w:sz w:val="18"/>
          <w:szCs w:val="18"/>
        </w:rPr>
        <w:t>Exception:</w:t>
      </w:r>
      <w:r w:rsidRPr="00E03991">
        <w:rPr>
          <w:rFonts w:ascii="Arial" w:eastAsia="Microsoft Sans Serif" w:hAnsi="Microsoft Sans Serif" w:cs="Microsoft Sans Serif"/>
          <w:b/>
          <w:spacing w:val="-10"/>
          <w:sz w:val="18"/>
          <w:szCs w:val="18"/>
        </w:rPr>
        <w:t xml:space="preserve"> </w:t>
      </w:r>
      <w:r w:rsidRPr="00E03991">
        <w:rPr>
          <w:rFonts w:ascii="Microsoft Sans Serif" w:eastAsia="Microsoft Sans Serif" w:hAnsi="Microsoft Sans Serif" w:cs="Microsoft Sans Serif"/>
          <w:sz w:val="18"/>
          <w:szCs w:val="18"/>
        </w:rPr>
        <w:t>Kitchens</w:t>
      </w:r>
      <w:r w:rsidRPr="00E03991">
        <w:rPr>
          <w:rFonts w:ascii="Microsoft Sans Serif" w:eastAsia="Microsoft Sans Serif" w:hAnsi="Microsoft Sans Serif" w:cs="Microsoft Sans Serif"/>
          <w:spacing w:val="-4"/>
          <w:sz w:val="18"/>
          <w:szCs w:val="18"/>
        </w:rPr>
        <w:t xml:space="preserve"> </w:t>
      </w:r>
      <w:r w:rsidRPr="00E03991">
        <w:rPr>
          <w:rFonts w:ascii="Microsoft Sans Serif" w:eastAsia="Microsoft Sans Serif" w:hAnsi="Microsoft Sans Serif" w:cs="Microsoft Sans Serif"/>
          <w:sz w:val="18"/>
          <w:szCs w:val="18"/>
        </w:rPr>
        <w:t>are</w:t>
      </w:r>
      <w:r w:rsidRPr="00E03991">
        <w:rPr>
          <w:rFonts w:ascii="Microsoft Sans Serif" w:eastAsia="Microsoft Sans Serif" w:hAnsi="Microsoft Sans Serif" w:cs="Microsoft Sans Serif"/>
          <w:spacing w:val="-3"/>
          <w:sz w:val="18"/>
          <w:szCs w:val="18"/>
        </w:rPr>
        <w:t xml:space="preserve"> </w:t>
      </w:r>
      <w:r w:rsidRPr="00E03991">
        <w:rPr>
          <w:rFonts w:ascii="Microsoft Sans Serif" w:eastAsia="Microsoft Sans Serif" w:hAnsi="Microsoft Sans Serif" w:cs="Microsoft Sans Serif"/>
          <w:sz w:val="18"/>
          <w:szCs w:val="18"/>
        </w:rPr>
        <w:t>not</w:t>
      </w:r>
      <w:r w:rsidRPr="00E03991">
        <w:rPr>
          <w:rFonts w:ascii="Microsoft Sans Serif" w:eastAsia="Microsoft Sans Serif" w:hAnsi="Microsoft Sans Serif" w:cs="Microsoft Sans Serif"/>
          <w:spacing w:val="-3"/>
          <w:sz w:val="18"/>
          <w:szCs w:val="18"/>
        </w:rPr>
        <w:t xml:space="preserve"> </w:t>
      </w:r>
      <w:r w:rsidRPr="00E03991">
        <w:rPr>
          <w:rFonts w:ascii="Microsoft Sans Serif" w:eastAsia="Microsoft Sans Serif" w:hAnsi="Microsoft Sans Serif" w:cs="Microsoft Sans Serif"/>
          <w:sz w:val="18"/>
          <w:szCs w:val="18"/>
        </w:rPr>
        <w:t>required</w:t>
      </w:r>
      <w:r w:rsidRPr="00E03991">
        <w:rPr>
          <w:rFonts w:ascii="Microsoft Sans Serif" w:eastAsia="Microsoft Sans Serif" w:hAnsi="Microsoft Sans Serif" w:cs="Microsoft Sans Serif"/>
          <w:spacing w:val="-4"/>
          <w:sz w:val="18"/>
          <w:szCs w:val="18"/>
        </w:rPr>
        <w:t xml:space="preserve"> </w:t>
      </w:r>
      <w:r w:rsidRPr="00E03991">
        <w:rPr>
          <w:rFonts w:ascii="Microsoft Sans Serif" w:eastAsia="Microsoft Sans Serif" w:hAnsi="Microsoft Sans Serif" w:cs="Microsoft Sans Serif"/>
          <w:sz w:val="18"/>
          <w:szCs w:val="18"/>
        </w:rPr>
        <w:t>to</w:t>
      </w:r>
      <w:r w:rsidRPr="00E03991">
        <w:rPr>
          <w:rFonts w:ascii="Microsoft Sans Serif" w:eastAsia="Microsoft Sans Serif" w:hAnsi="Microsoft Sans Serif" w:cs="Microsoft Sans Serif"/>
          <w:spacing w:val="-3"/>
          <w:sz w:val="18"/>
          <w:szCs w:val="18"/>
        </w:rPr>
        <w:t xml:space="preserve"> </w:t>
      </w:r>
      <w:r w:rsidRPr="00E03991">
        <w:rPr>
          <w:rFonts w:ascii="Microsoft Sans Serif" w:eastAsia="Microsoft Sans Serif" w:hAnsi="Microsoft Sans Serif" w:cs="Microsoft Sans Serif"/>
          <w:sz w:val="18"/>
          <w:szCs w:val="18"/>
        </w:rPr>
        <w:t>be</w:t>
      </w:r>
      <w:r w:rsidRPr="00E03991">
        <w:rPr>
          <w:rFonts w:ascii="Microsoft Sans Serif" w:eastAsia="Microsoft Sans Serif" w:hAnsi="Microsoft Sans Serif" w:cs="Microsoft Sans Serif"/>
          <w:spacing w:val="-3"/>
          <w:sz w:val="18"/>
          <w:szCs w:val="18"/>
        </w:rPr>
        <w:t xml:space="preserve"> </w:t>
      </w:r>
      <w:r w:rsidRPr="00E03991">
        <w:rPr>
          <w:rFonts w:ascii="Microsoft Sans Serif" w:eastAsia="Microsoft Sans Serif" w:hAnsi="Microsoft Sans Serif" w:cs="Microsoft Sans Serif"/>
          <w:sz w:val="18"/>
          <w:szCs w:val="18"/>
        </w:rPr>
        <w:t>of</w:t>
      </w:r>
      <w:r w:rsidRPr="00E03991">
        <w:rPr>
          <w:rFonts w:ascii="Microsoft Sans Serif" w:eastAsia="Microsoft Sans Serif" w:hAnsi="Microsoft Sans Serif" w:cs="Microsoft Sans Serif"/>
          <w:spacing w:val="-4"/>
          <w:sz w:val="18"/>
          <w:szCs w:val="18"/>
        </w:rPr>
        <w:t xml:space="preserve"> </w:t>
      </w:r>
      <w:r w:rsidRPr="00E03991">
        <w:rPr>
          <w:rFonts w:ascii="Microsoft Sans Serif" w:eastAsia="Microsoft Sans Serif" w:hAnsi="Microsoft Sans Serif" w:cs="Microsoft Sans Serif"/>
          <w:sz w:val="18"/>
          <w:szCs w:val="18"/>
        </w:rPr>
        <w:t>a</w:t>
      </w:r>
      <w:r w:rsidRPr="00E03991">
        <w:rPr>
          <w:rFonts w:ascii="Microsoft Sans Serif" w:eastAsia="Microsoft Sans Serif" w:hAnsi="Microsoft Sans Serif" w:cs="Microsoft Sans Serif"/>
          <w:spacing w:val="-3"/>
          <w:sz w:val="18"/>
          <w:szCs w:val="18"/>
        </w:rPr>
        <w:t xml:space="preserve"> </w:t>
      </w:r>
      <w:r w:rsidRPr="00E03991">
        <w:rPr>
          <w:rFonts w:ascii="Microsoft Sans Serif" w:eastAsia="Microsoft Sans Serif" w:hAnsi="Microsoft Sans Serif" w:cs="Microsoft Sans Serif"/>
          <w:sz w:val="18"/>
          <w:szCs w:val="18"/>
        </w:rPr>
        <w:t>minimum</w:t>
      </w:r>
      <w:r w:rsidRPr="00E03991">
        <w:rPr>
          <w:rFonts w:ascii="Microsoft Sans Serif" w:eastAsia="Microsoft Sans Serif" w:hAnsi="Microsoft Sans Serif" w:cs="Microsoft Sans Serif"/>
          <w:spacing w:val="-3"/>
          <w:sz w:val="18"/>
          <w:szCs w:val="18"/>
        </w:rPr>
        <w:t xml:space="preserve"> </w:t>
      </w:r>
      <w:r w:rsidRPr="00E03991">
        <w:rPr>
          <w:rFonts w:ascii="Microsoft Sans Serif" w:eastAsia="Microsoft Sans Serif" w:hAnsi="Microsoft Sans Serif" w:cs="Microsoft Sans Serif"/>
          <w:sz w:val="18"/>
          <w:szCs w:val="18"/>
        </w:rPr>
        <w:t>floor</w:t>
      </w:r>
      <w:r w:rsidRPr="00E03991">
        <w:rPr>
          <w:rFonts w:ascii="Microsoft Sans Serif" w:eastAsia="Microsoft Sans Serif" w:hAnsi="Microsoft Sans Serif" w:cs="Microsoft Sans Serif"/>
          <w:spacing w:val="-3"/>
          <w:sz w:val="18"/>
          <w:szCs w:val="18"/>
        </w:rPr>
        <w:t xml:space="preserve"> </w:t>
      </w:r>
      <w:r w:rsidRPr="00E03991">
        <w:rPr>
          <w:rFonts w:ascii="Microsoft Sans Serif" w:eastAsia="Microsoft Sans Serif" w:hAnsi="Microsoft Sans Serif" w:cs="Microsoft Sans Serif"/>
          <w:spacing w:val="-2"/>
          <w:sz w:val="18"/>
          <w:szCs w:val="18"/>
        </w:rPr>
        <w:t>area.</w:t>
      </w:r>
    </w:p>
    <w:p w14:paraId="69644677" w14:textId="77777777" w:rsidR="00E03991" w:rsidRPr="00E03991" w:rsidRDefault="00E03991" w:rsidP="00E03991">
      <w:pPr>
        <w:widowControl w:val="0"/>
        <w:autoSpaceDE w:val="0"/>
        <w:autoSpaceDN w:val="0"/>
        <w:spacing w:before="129" w:after="0" w:afterAutospacing="0"/>
        <w:ind w:left="0" w:firstLine="0"/>
        <w:rPr>
          <w:rFonts w:ascii="Microsoft Sans Serif" w:eastAsia="Microsoft Sans Serif" w:hAnsi="Microsoft Sans Serif" w:cs="Microsoft Sans Serif"/>
          <w:sz w:val="18"/>
          <w:szCs w:val="18"/>
        </w:rPr>
      </w:pPr>
    </w:p>
    <w:p w14:paraId="46F025B0" w14:textId="77777777" w:rsidR="00E03991" w:rsidRPr="00E03991" w:rsidRDefault="00E03991" w:rsidP="00E03991">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sz w:val="18"/>
        </w:rPr>
      </w:pPr>
      <w:r w:rsidRPr="00E03991">
        <w:rPr>
          <w:rFonts w:ascii="Arial" w:eastAsia="Microsoft Sans Serif" w:hAnsi="Microsoft Sans Serif" w:cs="Microsoft Sans Serif"/>
          <w:b/>
          <w:sz w:val="18"/>
          <w:u w:val="single"/>
        </w:rPr>
        <w:t>1208.5</w:t>
      </w:r>
      <w:r w:rsidRPr="00E03991">
        <w:rPr>
          <w:rFonts w:ascii="Arial" w:eastAsia="Microsoft Sans Serif" w:hAnsi="Microsoft Sans Serif" w:cs="Microsoft Sans Serif"/>
          <w:b/>
          <w:spacing w:val="-5"/>
          <w:sz w:val="18"/>
        </w:rPr>
        <w:t xml:space="preserve"> </w:t>
      </w:r>
      <w:r w:rsidRPr="00E03991">
        <w:rPr>
          <w:rFonts w:ascii="Arial" w:eastAsia="Microsoft Sans Serif" w:hAnsi="Microsoft Sans Serif" w:cs="Microsoft Sans Serif"/>
          <w:b/>
          <w:strike/>
          <w:sz w:val="18"/>
        </w:rPr>
        <w:t>1208.4</w:t>
      </w:r>
      <w:r w:rsidRPr="00E03991">
        <w:rPr>
          <w:rFonts w:ascii="Arial" w:eastAsia="Microsoft Sans Serif" w:hAnsi="Microsoft Sans Serif" w:cs="Microsoft Sans Serif"/>
          <w:b/>
          <w:spacing w:val="-4"/>
          <w:sz w:val="18"/>
        </w:rPr>
        <w:t xml:space="preserve"> </w:t>
      </w:r>
      <w:r w:rsidRPr="00E03991">
        <w:rPr>
          <w:rFonts w:ascii="Arial" w:eastAsia="Microsoft Sans Serif" w:hAnsi="Microsoft Sans Serif" w:cs="Microsoft Sans Serif"/>
          <w:b/>
          <w:sz w:val="18"/>
        </w:rPr>
        <w:t>Efficiency</w:t>
      </w:r>
      <w:r w:rsidRPr="00E03991">
        <w:rPr>
          <w:rFonts w:ascii="Arial" w:eastAsia="Microsoft Sans Serif" w:hAnsi="Microsoft Sans Serif" w:cs="Microsoft Sans Serif"/>
          <w:b/>
          <w:spacing w:val="-4"/>
          <w:sz w:val="18"/>
        </w:rPr>
        <w:t xml:space="preserve"> </w:t>
      </w:r>
      <w:r w:rsidRPr="00E03991">
        <w:rPr>
          <w:rFonts w:ascii="Arial" w:eastAsia="Microsoft Sans Serif" w:hAnsi="Microsoft Sans Serif" w:cs="Microsoft Sans Serif"/>
          <w:b/>
          <w:sz w:val="18"/>
        </w:rPr>
        <w:t>dwelling</w:t>
      </w:r>
      <w:r w:rsidRPr="00E03991">
        <w:rPr>
          <w:rFonts w:ascii="Arial" w:eastAsia="Microsoft Sans Serif" w:hAnsi="Microsoft Sans Serif" w:cs="Microsoft Sans Serif"/>
          <w:b/>
          <w:spacing w:val="-4"/>
          <w:sz w:val="18"/>
        </w:rPr>
        <w:t xml:space="preserve"> </w:t>
      </w:r>
      <w:r w:rsidRPr="00E03991">
        <w:rPr>
          <w:rFonts w:ascii="Arial" w:eastAsia="Microsoft Sans Serif" w:hAnsi="Microsoft Sans Serif" w:cs="Microsoft Sans Serif"/>
          <w:b/>
          <w:sz w:val="18"/>
        </w:rPr>
        <w:t>units.</w:t>
      </w:r>
      <w:r w:rsidRPr="00E03991">
        <w:rPr>
          <w:rFonts w:ascii="Arial" w:eastAsia="Microsoft Sans Serif" w:hAnsi="Microsoft Sans Serif" w:cs="Microsoft Sans Serif"/>
          <w:b/>
          <w:spacing w:val="31"/>
          <w:sz w:val="18"/>
        </w:rPr>
        <w:t xml:space="preserve"> </w:t>
      </w:r>
      <w:r w:rsidRPr="00E03991">
        <w:rPr>
          <w:rFonts w:ascii="Arial" w:eastAsia="Microsoft Sans Serif" w:hAnsi="Microsoft Sans Serif" w:cs="Microsoft Sans Serif"/>
          <w:i/>
          <w:sz w:val="18"/>
        </w:rPr>
        <w:t>Efficiency</w:t>
      </w:r>
      <w:r w:rsidRPr="00E03991">
        <w:rPr>
          <w:rFonts w:ascii="Arial" w:eastAsia="Microsoft Sans Serif" w:hAnsi="Microsoft Sans Serif" w:cs="Microsoft Sans Serif"/>
          <w:i/>
          <w:spacing w:val="-4"/>
          <w:sz w:val="18"/>
        </w:rPr>
        <w:t xml:space="preserve"> </w:t>
      </w:r>
      <w:r w:rsidRPr="00E03991">
        <w:rPr>
          <w:rFonts w:ascii="Arial" w:eastAsia="Microsoft Sans Serif" w:hAnsi="Microsoft Sans Serif" w:cs="Microsoft Sans Serif"/>
          <w:i/>
          <w:sz w:val="18"/>
        </w:rPr>
        <w:t>dwelling</w:t>
      </w:r>
      <w:r w:rsidRPr="00E03991">
        <w:rPr>
          <w:rFonts w:ascii="Arial" w:eastAsia="Microsoft Sans Serif" w:hAnsi="Microsoft Sans Serif" w:cs="Microsoft Sans Serif"/>
          <w:i/>
          <w:spacing w:val="-4"/>
          <w:sz w:val="18"/>
        </w:rPr>
        <w:t xml:space="preserve"> </w:t>
      </w:r>
      <w:r w:rsidRPr="00E03991">
        <w:rPr>
          <w:rFonts w:ascii="Arial" w:eastAsia="Microsoft Sans Serif" w:hAnsi="Microsoft Sans Serif" w:cs="Microsoft Sans Serif"/>
          <w:i/>
          <w:sz w:val="18"/>
        </w:rPr>
        <w:t>units</w:t>
      </w:r>
      <w:r w:rsidRPr="00E03991">
        <w:rPr>
          <w:rFonts w:ascii="Arial" w:eastAsia="Microsoft Sans Serif" w:hAnsi="Microsoft Sans Serif" w:cs="Microsoft Sans Serif"/>
          <w:i/>
          <w:spacing w:val="-25"/>
          <w:sz w:val="18"/>
        </w:rPr>
        <w:t xml:space="preserve"> </w:t>
      </w:r>
      <w:r w:rsidRPr="00E03991">
        <w:rPr>
          <w:rFonts w:ascii="Microsoft Sans Serif" w:eastAsia="Microsoft Sans Serif" w:hAnsi="Microsoft Sans Serif" w:cs="Microsoft Sans Serif"/>
          <w:sz w:val="18"/>
        </w:rPr>
        <w:t>shall</w:t>
      </w:r>
      <w:r w:rsidRPr="00E03991">
        <w:rPr>
          <w:rFonts w:ascii="Microsoft Sans Serif" w:eastAsia="Microsoft Sans Serif" w:hAnsi="Microsoft Sans Serif" w:cs="Microsoft Sans Serif"/>
          <w:spacing w:val="-1"/>
          <w:sz w:val="18"/>
        </w:rPr>
        <w:t xml:space="preserve"> </w:t>
      </w:r>
      <w:r w:rsidRPr="00E03991">
        <w:rPr>
          <w:rFonts w:ascii="Microsoft Sans Serif" w:eastAsia="Microsoft Sans Serif" w:hAnsi="Microsoft Sans Serif" w:cs="Microsoft Sans Serif"/>
          <w:sz w:val="18"/>
        </w:rPr>
        <w:t>conform</w:t>
      </w:r>
      <w:r w:rsidRPr="00E03991">
        <w:rPr>
          <w:rFonts w:ascii="Microsoft Sans Serif" w:eastAsia="Microsoft Sans Serif" w:hAnsi="Microsoft Sans Serif" w:cs="Microsoft Sans Serif"/>
          <w:spacing w:val="-1"/>
          <w:sz w:val="18"/>
        </w:rPr>
        <w:t xml:space="preserve"> </w:t>
      </w:r>
      <w:r w:rsidRPr="00E03991">
        <w:rPr>
          <w:rFonts w:ascii="Microsoft Sans Serif" w:eastAsia="Microsoft Sans Serif" w:hAnsi="Microsoft Sans Serif" w:cs="Microsoft Sans Serif"/>
          <w:sz w:val="18"/>
        </w:rPr>
        <w:t>to</w:t>
      </w:r>
      <w:r w:rsidRPr="00E03991">
        <w:rPr>
          <w:rFonts w:ascii="Microsoft Sans Serif" w:eastAsia="Microsoft Sans Serif" w:hAnsi="Microsoft Sans Serif" w:cs="Microsoft Sans Serif"/>
          <w:spacing w:val="-1"/>
          <w:sz w:val="18"/>
        </w:rPr>
        <w:t xml:space="preserve"> </w:t>
      </w:r>
      <w:r w:rsidRPr="00E03991">
        <w:rPr>
          <w:rFonts w:ascii="Microsoft Sans Serif" w:eastAsia="Microsoft Sans Serif" w:hAnsi="Microsoft Sans Serif" w:cs="Microsoft Sans Serif"/>
          <w:sz w:val="18"/>
        </w:rPr>
        <w:t>the</w:t>
      </w:r>
      <w:r w:rsidRPr="00E03991">
        <w:rPr>
          <w:rFonts w:ascii="Microsoft Sans Serif" w:eastAsia="Microsoft Sans Serif" w:hAnsi="Microsoft Sans Serif" w:cs="Microsoft Sans Serif"/>
          <w:spacing w:val="-1"/>
          <w:sz w:val="18"/>
        </w:rPr>
        <w:t xml:space="preserve"> </w:t>
      </w:r>
      <w:r w:rsidRPr="00E03991">
        <w:rPr>
          <w:rFonts w:ascii="Microsoft Sans Serif" w:eastAsia="Microsoft Sans Serif" w:hAnsi="Microsoft Sans Serif" w:cs="Microsoft Sans Serif"/>
          <w:sz w:val="18"/>
        </w:rPr>
        <w:t>requirements</w:t>
      </w:r>
      <w:r w:rsidRPr="00E03991">
        <w:rPr>
          <w:rFonts w:ascii="Microsoft Sans Serif" w:eastAsia="Microsoft Sans Serif" w:hAnsi="Microsoft Sans Serif" w:cs="Microsoft Sans Serif"/>
          <w:spacing w:val="-1"/>
          <w:sz w:val="18"/>
        </w:rPr>
        <w:t xml:space="preserve"> </w:t>
      </w:r>
      <w:r w:rsidRPr="00E03991">
        <w:rPr>
          <w:rFonts w:ascii="Microsoft Sans Serif" w:eastAsia="Microsoft Sans Serif" w:hAnsi="Microsoft Sans Serif" w:cs="Microsoft Sans Serif"/>
          <w:sz w:val="18"/>
        </w:rPr>
        <w:t>of</w:t>
      </w:r>
      <w:r w:rsidRPr="00E03991">
        <w:rPr>
          <w:rFonts w:ascii="Microsoft Sans Serif" w:eastAsia="Microsoft Sans Serif" w:hAnsi="Microsoft Sans Serif" w:cs="Microsoft Sans Serif"/>
          <w:spacing w:val="-1"/>
          <w:sz w:val="18"/>
        </w:rPr>
        <w:t xml:space="preserve"> </w:t>
      </w:r>
      <w:r w:rsidRPr="00E03991">
        <w:rPr>
          <w:rFonts w:ascii="Microsoft Sans Serif" w:eastAsia="Microsoft Sans Serif" w:hAnsi="Microsoft Sans Serif" w:cs="Microsoft Sans Serif"/>
          <w:sz w:val="18"/>
        </w:rPr>
        <w:t>the</w:t>
      </w:r>
      <w:r w:rsidRPr="00E03991">
        <w:rPr>
          <w:rFonts w:ascii="Microsoft Sans Serif" w:eastAsia="Microsoft Sans Serif" w:hAnsi="Microsoft Sans Serif" w:cs="Microsoft Sans Serif"/>
          <w:spacing w:val="-1"/>
          <w:sz w:val="18"/>
        </w:rPr>
        <w:t xml:space="preserve"> </w:t>
      </w:r>
      <w:r w:rsidRPr="00E03991">
        <w:rPr>
          <w:rFonts w:ascii="Microsoft Sans Serif" w:eastAsia="Microsoft Sans Serif" w:hAnsi="Microsoft Sans Serif" w:cs="Microsoft Sans Serif"/>
          <w:sz w:val="18"/>
        </w:rPr>
        <w:t>code</w:t>
      </w:r>
      <w:r w:rsidRPr="00E03991">
        <w:rPr>
          <w:rFonts w:ascii="Microsoft Sans Serif" w:eastAsia="Microsoft Sans Serif" w:hAnsi="Microsoft Sans Serif" w:cs="Microsoft Sans Serif"/>
          <w:spacing w:val="-1"/>
          <w:sz w:val="18"/>
        </w:rPr>
        <w:t xml:space="preserve"> </w:t>
      </w:r>
      <w:r w:rsidRPr="00E03991">
        <w:rPr>
          <w:rFonts w:ascii="Microsoft Sans Serif" w:eastAsia="Microsoft Sans Serif" w:hAnsi="Microsoft Sans Serif" w:cs="Microsoft Sans Serif"/>
          <w:sz w:val="18"/>
        </w:rPr>
        <w:t>except</w:t>
      </w:r>
      <w:r w:rsidRPr="00E03991">
        <w:rPr>
          <w:rFonts w:ascii="Microsoft Sans Serif" w:eastAsia="Microsoft Sans Serif" w:hAnsi="Microsoft Sans Serif" w:cs="Microsoft Sans Serif"/>
          <w:spacing w:val="-1"/>
          <w:sz w:val="18"/>
        </w:rPr>
        <w:t xml:space="preserve"> </w:t>
      </w:r>
      <w:r w:rsidRPr="00E03991">
        <w:rPr>
          <w:rFonts w:ascii="Microsoft Sans Serif" w:eastAsia="Microsoft Sans Serif" w:hAnsi="Microsoft Sans Serif" w:cs="Microsoft Sans Serif"/>
          <w:sz w:val="18"/>
        </w:rPr>
        <w:t>as</w:t>
      </w:r>
      <w:r w:rsidRPr="00E03991">
        <w:rPr>
          <w:rFonts w:ascii="Microsoft Sans Serif" w:eastAsia="Microsoft Sans Serif" w:hAnsi="Microsoft Sans Serif" w:cs="Microsoft Sans Serif"/>
          <w:spacing w:val="-1"/>
          <w:sz w:val="18"/>
        </w:rPr>
        <w:t xml:space="preserve"> </w:t>
      </w:r>
      <w:r w:rsidRPr="00E03991">
        <w:rPr>
          <w:rFonts w:ascii="Microsoft Sans Serif" w:eastAsia="Microsoft Sans Serif" w:hAnsi="Microsoft Sans Serif" w:cs="Microsoft Sans Serif"/>
          <w:sz w:val="18"/>
        </w:rPr>
        <w:t xml:space="preserve">modified </w:t>
      </w:r>
      <w:r w:rsidRPr="00E03991">
        <w:rPr>
          <w:rFonts w:ascii="Microsoft Sans Serif" w:eastAsia="Microsoft Sans Serif" w:hAnsi="Microsoft Sans Serif" w:cs="Microsoft Sans Serif"/>
          <w:spacing w:val="-2"/>
          <w:sz w:val="18"/>
        </w:rPr>
        <w:t>herein:</w:t>
      </w:r>
    </w:p>
    <w:p w14:paraId="05E29E58" w14:textId="77777777" w:rsidR="00E03991" w:rsidRPr="00E03991" w:rsidRDefault="00E03991" w:rsidP="00E03991">
      <w:pPr>
        <w:widowControl w:val="0"/>
        <w:tabs>
          <w:tab w:val="left" w:pos="805"/>
        </w:tabs>
        <w:autoSpaceDE w:val="0"/>
        <w:autoSpaceDN w:val="0"/>
        <w:spacing w:before="1" w:after="0" w:afterAutospacing="0" w:line="319" w:lineRule="auto"/>
        <w:ind w:left="805" w:right="283" w:hanging="255"/>
        <w:rPr>
          <w:rFonts w:ascii="Microsoft Sans Serif" w:eastAsia="Microsoft Sans Serif" w:hAnsi="Microsoft Sans Serif" w:cs="Microsoft Sans Serif"/>
          <w:sz w:val="18"/>
        </w:rPr>
      </w:pPr>
      <w:r w:rsidRPr="00E03991">
        <w:rPr>
          <w:rFonts w:ascii="Microsoft Sans Serif" w:eastAsia="Microsoft Sans Serif" w:hAnsi="Microsoft Sans Serif" w:cs="Microsoft Sans Serif"/>
          <w:w w:val="99"/>
          <w:sz w:val="18"/>
          <w:szCs w:val="18"/>
        </w:rPr>
        <w:t>1.</w:t>
      </w:r>
      <w:r w:rsidRPr="00E03991">
        <w:rPr>
          <w:rFonts w:ascii="Microsoft Sans Serif" w:eastAsia="Microsoft Sans Serif" w:hAnsi="Microsoft Sans Serif" w:cs="Microsoft Sans Serif"/>
          <w:w w:val="99"/>
          <w:sz w:val="18"/>
          <w:szCs w:val="18"/>
        </w:rPr>
        <w:tab/>
      </w:r>
      <w:r w:rsidRPr="00E03991">
        <w:rPr>
          <w:rFonts w:ascii="Microsoft Sans Serif" w:eastAsia="Microsoft Sans Serif" w:hAnsi="Microsoft Sans Serif" w:cs="Microsoft Sans Serif"/>
          <w:noProof/>
        </w:rPr>
        <mc:AlternateContent>
          <mc:Choice Requires="wps">
            <w:drawing>
              <wp:anchor distT="0" distB="0" distL="0" distR="0" simplePos="0" relativeHeight="251826176" behindDoc="1" locked="0" layoutInCell="1" allowOverlap="1" wp14:anchorId="67A8ABE8" wp14:editId="4CD7E163">
                <wp:simplePos x="0" y="0"/>
                <wp:positionH relativeFrom="page">
                  <wp:posOffset>5514975</wp:posOffset>
                </wp:positionH>
                <wp:positionV relativeFrom="paragraph">
                  <wp:posOffset>44215</wp:posOffset>
                </wp:positionV>
                <wp:extent cx="47625" cy="1270"/>
                <wp:effectExtent l="0" t="0" r="0" b="0"/>
                <wp:wrapNone/>
                <wp:docPr id="2005" name="Graphic 2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38C75F" id="Graphic 2005" o:spid="_x0000_s1026" style="position:absolute;margin-left:434.25pt;margin-top:3.5pt;width:3.75pt;height:.1pt;z-index:-251490304;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" path="m,l47625,e" filled="f">
                <v:path arrowok="t"/>
                <w10:wrap anchorx="page"/>
              </v:shape>
            </w:pict>
          </mc:Fallback>
        </mc:AlternateContent>
      </w:r>
      <w:r w:rsidRPr="00E03991">
        <w:rPr>
          <w:rFonts w:ascii="Microsoft Sans Serif" w:eastAsia="Microsoft Sans Serif" w:hAnsi="Microsoft Sans Serif" w:cs="Microsoft Sans Serif"/>
          <w:sz w:val="18"/>
        </w:rPr>
        <w:t>The</w:t>
      </w:r>
      <w:r w:rsidRPr="00E03991">
        <w:rPr>
          <w:rFonts w:ascii="Microsoft Sans Serif" w:eastAsia="Microsoft Sans Serif" w:hAnsi="Microsoft Sans Serif" w:cs="Microsoft Sans Serif"/>
          <w:spacing w:val="-6"/>
          <w:sz w:val="18"/>
        </w:rPr>
        <w:t xml:space="preserve"> </w:t>
      </w:r>
      <w:r w:rsidRPr="00E03991">
        <w:rPr>
          <w:rFonts w:ascii="Microsoft Sans Serif" w:eastAsia="Microsoft Sans Serif" w:hAnsi="Microsoft Sans Serif" w:cs="Microsoft Sans Serif"/>
          <w:strike/>
          <w:sz w:val="18"/>
        </w:rPr>
        <w:t>unit</w:t>
      </w:r>
      <w:r w:rsidRPr="00E03991">
        <w:rPr>
          <w:rFonts w:ascii="Microsoft Sans Serif" w:eastAsia="Microsoft Sans Serif" w:hAnsi="Microsoft Sans Serif" w:cs="Microsoft Sans Serif"/>
          <w:spacing w:val="-12"/>
          <w:sz w:val="18"/>
        </w:rPr>
        <w:t xml:space="preserve"> </w:t>
      </w:r>
      <w:r w:rsidRPr="00E03991">
        <w:rPr>
          <w:rFonts w:ascii="Microsoft Sans Serif" w:eastAsia="Microsoft Sans Serif" w:hAnsi="Microsoft Sans Serif" w:cs="Microsoft Sans Serif"/>
          <w:sz w:val="18"/>
          <w:u w:val="single"/>
        </w:rPr>
        <w:t>unit's</w:t>
      </w:r>
      <w:r w:rsidRPr="00E03991">
        <w:rPr>
          <w:rFonts w:ascii="Microsoft Sans Serif" w:eastAsia="Microsoft Sans Serif" w:hAnsi="Microsoft Sans Serif" w:cs="Microsoft Sans Serif"/>
          <w:spacing w:val="-3"/>
          <w:sz w:val="18"/>
          <w:u w:val="single"/>
        </w:rPr>
        <w:t xml:space="preserve"> </w:t>
      </w:r>
      <w:r w:rsidRPr="00E03991">
        <w:rPr>
          <w:rFonts w:ascii="Microsoft Sans Serif" w:eastAsia="Microsoft Sans Serif" w:hAnsi="Microsoft Sans Serif" w:cs="Microsoft Sans Serif"/>
          <w:sz w:val="18"/>
          <w:u w:val="single"/>
        </w:rPr>
        <w:t>habitable</w:t>
      </w:r>
      <w:r w:rsidRPr="00E03991">
        <w:rPr>
          <w:rFonts w:ascii="Microsoft Sans Serif" w:eastAsia="Microsoft Sans Serif" w:hAnsi="Microsoft Sans Serif" w:cs="Microsoft Sans Serif"/>
          <w:spacing w:val="-3"/>
          <w:sz w:val="18"/>
          <w:u w:val="single"/>
        </w:rPr>
        <w:t xml:space="preserve"> </w:t>
      </w:r>
      <w:r w:rsidRPr="00E03991">
        <w:rPr>
          <w:rFonts w:ascii="Microsoft Sans Serif" w:eastAsia="Microsoft Sans Serif" w:hAnsi="Microsoft Sans Serif" w:cs="Microsoft Sans Serif"/>
          <w:sz w:val="18"/>
          <w:u w:val="single"/>
        </w:rPr>
        <w:t>space</w:t>
      </w:r>
      <w:r w:rsidRPr="00E03991">
        <w:rPr>
          <w:rFonts w:ascii="Microsoft Sans Serif" w:eastAsia="Microsoft Sans Serif" w:hAnsi="Microsoft Sans Serif" w:cs="Microsoft Sans Serif"/>
          <w:spacing w:val="-3"/>
          <w:sz w:val="18"/>
        </w:rPr>
        <w:t xml:space="preserve"> </w:t>
      </w:r>
      <w:r w:rsidRPr="00E03991">
        <w:rPr>
          <w:rFonts w:ascii="Microsoft Sans Serif" w:eastAsia="Microsoft Sans Serif" w:hAnsi="Microsoft Sans Serif" w:cs="Microsoft Sans Serif"/>
          <w:sz w:val="18"/>
        </w:rPr>
        <w:t>shall</w:t>
      </w:r>
      <w:r w:rsidRPr="00E03991">
        <w:rPr>
          <w:rFonts w:ascii="Microsoft Sans Serif" w:eastAsia="Microsoft Sans Serif" w:hAnsi="Microsoft Sans Serif" w:cs="Microsoft Sans Serif"/>
          <w:spacing w:val="-8"/>
          <w:sz w:val="18"/>
        </w:rPr>
        <w:t xml:space="preserve"> </w:t>
      </w:r>
      <w:r w:rsidRPr="00E03991">
        <w:rPr>
          <w:rFonts w:ascii="Microsoft Sans Serif" w:eastAsia="Microsoft Sans Serif" w:hAnsi="Microsoft Sans Serif" w:cs="Microsoft Sans Serif"/>
          <w:strike/>
          <w:sz w:val="18"/>
        </w:rPr>
        <w:t>have</w:t>
      </w:r>
      <w:r w:rsidRPr="00E03991">
        <w:rPr>
          <w:rFonts w:ascii="Microsoft Sans Serif" w:eastAsia="Microsoft Sans Serif" w:hAnsi="Microsoft Sans Serif" w:cs="Microsoft Sans Serif"/>
          <w:strike/>
          <w:spacing w:val="-3"/>
          <w:sz w:val="18"/>
        </w:rPr>
        <w:t xml:space="preserve"> </w:t>
      </w:r>
      <w:r w:rsidRPr="00E03991">
        <w:rPr>
          <w:rFonts w:ascii="Microsoft Sans Serif" w:eastAsia="Microsoft Sans Serif" w:hAnsi="Microsoft Sans Serif" w:cs="Microsoft Sans Serif"/>
          <w:strike/>
          <w:sz w:val="18"/>
        </w:rPr>
        <w:t>a</w:t>
      </w:r>
      <w:r w:rsidRPr="00E03991">
        <w:rPr>
          <w:rFonts w:ascii="Microsoft Sans Serif" w:eastAsia="Microsoft Sans Serif" w:hAnsi="Microsoft Sans Serif" w:cs="Microsoft Sans Serif"/>
          <w:strike/>
          <w:spacing w:val="-3"/>
          <w:sz w:val="18"/>
        </w:rPr>
        <w:t xml:space="preserve"> </w:t>
      </w:r>
      <w:r w:rsidRPr="00E03991">
        <w:rPr>
          <w:rFonts w:ascii="Microsoft Sans Serif" w:eastAsia="Microsoft Sans Serif" w:hAnsi="Microsoft Sans Serif" w:cs="Microsoft Sans Serif"/>
          <w:strike/>
          <w:sz w:val="18"/>
        </w:rPr>
        <w:t>living</w:t>
      </w:r>
      <w:r w:rsidRPr="00E03991">
        <w:rPr>
          <w:rFonts w:ascii="Microsoft Sans Serif" w:eastAsia="Microsoft Sans Serif" w:hAnsi="Microsoft Sans Serif" w:cs="Microsoft Sans Serif"/>
          <w:strike/>
          <w:spacing w:val="-3"/>
          <w:sz w:val="18"/>
        </w:rPr>
        <w:t xml:space="preserve"> </w:t>
      </w:r>
      <w:r w:rsidRPr="00E03991">
        <w:rPr>
          <w:rFonts w:ascii="Microsoft Sans Serif" w:eastAsia="Microsoft Sans Serif" w:hAnsi="Microsoft Sans Serif" w:cs="Microsoft Sans Serif"/>
          <w:strike/>
          <w:sz w:val="18"/>
        </w:rPr>
        <w:t>room</w:t>
      </w:r>
      <w:r w:rsidRPr="00E03991">
        <w:rPr>
          <w:rFonts w:ascii="Microsoft Sans Serif" w:eastAsia="Microsoft Sans Serif" w:hAnsi="Microsoft Sans Serif" w:cs="Microsoft Sans Serif"/>
          <w:strike/>
          <w:spacing w:val="-3"/>
          <w:sz w:val="18"/>
        </w:rPr>
        <w:t xml:space="preserve"> </w:t>
      </w:r>
      <w:r w:rsidRPr="00E03991">
        <w:rPr>
          <w:rFonts w:ascii="Microsoft Sans Serif" w:eastAsia="Microsoft Sans Serif" w:hAnsi="Microsoft Sans Serif" w:cs="Microsoft Sans Serif"/>
          <w:strike/>
          <w:sz w:val="18"/>
        </w:rPr>
        <w:t>of</w:t>
      </w:r>
      <w:r w:rsidRPr="00E03991">
        <w:rPr>
          <w:rFonts w:ascii="Microsoft Sans Serif" w:eastAsia="Microsoft Sans Serif" w:hAnsi="Microsoft Sans Serif" w:cs="Microsoft Sans Serif"/>
          <w:strike/>
          <w:spacing w:val="-3"/>
          <w:sz w:val="18"/>
        </w:rPr>
        <w:t xml:space="preserve"> </w:t>
      </w:r>
      <w:r w:rsidRPr="00E03991">
        <w:rPr>
          <w:rFonts w:ascii="Microsoft Sans Serif" w:eastAsia="Microsoft Sans Serif" w:hAnsi="Microsoft Sans Serif" w:cs="Microsoft Sans Serif"/>
          <w:strike/>
          <w:sz w:val="18"/>
        </w:rPr>
        <w:t>not</w:t>
      </w:r>
      <w:r w:rsidRPr="00E03991">
        <w:rPr>
          <w:rFonts w:ascii="Microsoft Sans Serif" w:eastAsia="Microsoft Sans Serif" w:hAnsi="Microsoft Sans Serif" w:cs="Microsoft Sans Serif"/>
          <w:strike/>
          <w:spacing w:val="-3"/>
          <w:sz w:val="18"/>
        </w:rPr>
        <w:t xml:space="preserve"> </w:t>
      </w:r>
      <w:r w:rsidRPr="00E03991">
        <w:rPr>
          <w:rFonts w:ascii="Microsoft Sans Serif" w:eastAsia="Microsoft Sans Serif" w:hAnsi="Microsoft Sans Serif" w:cs="Microsoft Sans Serif"/>
          <w:strike/>
          <w:sz w:val="18"/>
        </w:rPr>
        <w:t>less</w:t>
      </w:r>
      <w:r w:rsidRPr="00E03991">
        <w:rPr>
          <w:rFonts w:ascii="Microsoft Sans Serif" w:eastAsia="Microsoft Sans Serif" w:hAnsi="Microsoft Sans Serif" w:cs="Microsoft Sans Serif"/>
          <w:strike/>
          <w:spacing w:val="-3"/>
          <w:sz w:val="18"/>
        </w:rPr>
        <w:t xml:space="preserve"> </w:t>
      </w:r>
      <w:r w:rsidRPr="00E03991">
        <w:rPr>
          <w:rFonts w:ascii="Microsoft Sans Serif" w:eastAsia="Microsoft Sans Serif" w:hAnsi="Microsoft Sans Serif" w:cs="Microsoft Sans Serif"/>
          <w:strike/>
          <w:sz w:val="18"/>
        </w:rPr>
        <w:t>than</w:t>
      </w:r>
      <w:r w:rsidRPr="00E03991">
        <w:rPr>
          <w:rFonts w:ascii="Microsoft Sans Serif" w:eastAsia="Microsoft Sans Serif" w:hAnsi="Microsoft Sans Serif" w:cs="Microsoft Sans Serif"/>
          <w:strike/>
          <w:spacing w:val="-3"/>
          <w:sz w:val="18"/>
        </w:rPr>
        <w:t xml:space="preserve"> </w:t>
      </w:r>
      <w:r w:rsidRPr="00E03991">
        <w:rPr>
          <w:rFonts w:ascii="Microsoft Sans Serif" w:eastAsia="Microsoft Sans Serif" w:hAnsi="Microsoft Sans Serif" w:cs="Microsoft Sans Serif"/>
          <w:strike/>
          <w:sz w:val="18"/>
        </w:rPr>
        <w:t>190</w:t>
      </w:r>
      <w:r w:rsidRPr="00E03991">
        <w:rPr>
          <w:rFonts w:ascii="Microsoft Sans Serif" w:eastAsia="Microsoft Sans Serif" w:hAnsi="Microsoft Sans Serif" w:cs="Microsoft Sans Serif"/>
          <w:strike/>
          <w:spacing w:val="-3"/>
          <w:sz w:val="18"/>
        </w:rPr>
        <w:t xml:space="preserve"> </w:t>
      </w:r>
      <w:r w:rsidRPr="00E03991">
        <w:rPr>
          <w:rFonts w:ascii="Microsoft Sans Serif" w:eastAsia="Microsoft Sans Serif" w:hAnsi="Microsoft Sans Serif" w:cs="Microsoft Sans Serif"/>
          <w:strike/>
          <w:sz w:val="18"/>
        </w:rPr>
        <w:t>square</w:t>
      </w:r>
      <w:r w:rsidRPr="00E03991">
        <w:rPr>
          <w:rFonts w:ascii="Microsoft Sans Serif" w:eastAsia="Microsoft Sans Serif" w:hAnsi="Microsoft Sans Serif" w:cs="Microsoft Sans Serif"/>
          <w:strike/>
          <w:spacing w:val="-3"/>
          <w:sz w:val="18"/>
        </w:rPr>
        <w:t xml:space="preserve"> </w:t>
      </w:r>
      <w:r w:rsidRPr="00E03991">
        <w:rPr>
          <w:rFonts w:ascii="Microsoft Sans Serif" w:eastAsia="Microsoft Sans Serif" w:hAnsi="Microsoft Sans Serif" w:cs="Microsoft Sans Serif"/>
          <w:strike/>
          <w:sz w:val="18"/>
        </w:rPr>
        <w:t>feet</w:t>
      </w:r>
      <w:r w:rsidRPr="00E03991">
        <w:rPr>
          <w:rFonts w:ascii="Microsoft Sans Serif" w:eastAsia="Microsoft Sans Serif" w:hAnsi="Microsoft Sans Serif" w:cs="Microsoft Sans Serif"/>
          <w:strike/>
          <w:spacing w:val="-3"/>
          <w:sz w:val="18"/>
        </w:rPr>
        <w:t xml:space="preserve"> </w:t>
      </w:r>
      <w:r w:rsidRPr="00E03991">
        <w:rPr>
          <w:rFonts w:ascii="Microsoft Sans Serif" w:eastAsia="Microsoft Sans Serif" w:hAnsi="Microsoft Sans Serif" w:cs="Microsoft Sans Serif"/>
          <w:strike/>
          <w:sz w:val="18"/>
        </w:rPr>
        <w:t>(17.7</w:t>
      </w:r>
      <w:r w:rsidRPr="00E03991">
        <w:rPr>
          <w:rFonts w:ascii="Microsoft Sans Serif" w:eastAsia="Microsoft Sans Serif" w:hAnsi="Microsoft Sans Serif" w:cs="Microsoft Sans Serif"/>
          <w:strike/>
          <w:spacing w:val="-3"/>
          <w:sz w:val="18"/>
        </w:rPr>
        <w:t xml:space="preserve"> </w:t>
      </w:r>
      <w:r w:rsidRPr="00E03991">
        <w:rPr>
          <w:rFonts w:ascii="Microsoft Sans Serif" w:eastAsia="Microsoft Sans Serif" w:hAnsi="Microsoft Sans Serif" w:cs="Microsoft Sans Serif"/>
          <w:strike/>
          <w:sz w:val="18"/>
        </w:rPr>
        <w:t>m</w:t>
      </w:r>
      <w:r w:rsidRPr="00E03991">
        <w:rPr>
          <w:rFonts w:ascii="Microsoft Sans Serif" w:eastAsia="Microsoft Sans Serif" w:hAnsi="Microsoft Sans Serif" w:cs="Microsoft Sans Serif"/>
          <w:sz w:val="18"/>
          <w:vertAlign w:val="superscript"/>
        </w:rPr>
        <w:t>2</w:t>
      </w:r>
      <w:r w:rsidRPr="00E03991">
        <w:rPr>
          <w:rFonts w:ascii="Microsoft Sans Serif" w:eastAsia="Microsoft Sans Serif" w:hAnsi="Microsoft Sans Serif" w:cs="Microsoft Sans Serif"/>
          <w:strike/>
          <w:sz w:val="18"/>
        </w:rPr>
        <w:t>)</w:t>
      </w:r>
      <w:r w:rsidRPr="00E03991">
        <w:rPr>
          <w:rFonts w:ascii="Microsoft Sans Serif" w:eastAsia="Microsoft Sans Serif" w:hAnsi="Microsoft Sans Serif" w:cs="Microsoft Sans Serif"/>
          <w:strike/>
          <w:spacing w:val="-3"/>
          <w:sz w:val="18"/>
        </w:rPr>
        <w:t xml:space="preserve"> </w:t>
      </w:r>
      <w:r w:rsidRPr="00E03991">
        <w:rPr>
          <w:rFonts w:ascii="Microsoft Sans Serif" w:eastAsia="Microsoft Sans Serif" w:hAnsi="Microsoft Sans Serif" w:cs="Microsoft Sans Serif"/>
          <w:strike/>
          <w:sz w:val="18"/>
        </w:rPr>
        <w:t>of</w:t>
      </w:r>
      <w:r w:rsidRPr="00E03991">
        <w:rPr>
          <w:rFonts w:ascii="Microsoft Sans Serif" w:eastAsia="Microsoft Sans Serif" w:hAnsi="Microsoft Sans Serif" w:cs="Microsoft Sans Serif"/>
          <w:strike/>
          <w:spacing w:val="-3"/>
          <w:sz w:val="18"/>
        </w:rPr>
        <w:t xml:space="preserve"> </w:t>
      </w:r>
      <w:r w:rsidRPr="00E03991">
        <w:rPr>
          <w:rFonts w:ascii="Microsoft Sans Serif" w:eastAsia="Microsoft Sans Serif" w:hAnsi="Microsoft Sans Serif" w:cs="Microsoft Sans Serif"/>
          <w:strike/>
          <w:sz w:val="18"/>
        </w:rPr>
        <w:t>floor</w:t>
      </w:r>
      <w:r w:rsidRPr="00E03991">
        <w:rPr>
          <w:rFonts w:ascii="Microsoft Sans Serif" w:eastAsia="Microsoft Sans Serif" w:hAnsi="Microsoft Sans Serif" w:cs="Microsoft Sans Serif"/>
          <w:strike/>
          <w:spacing w:val="-3"/>
          <w:sz w:val="18"/>
        </w:rPr>
        <w:t xml:space="preserve"> </w:t>
      </w:r>
      <w:r w:rsidRPr="00E03991">
        <w:rPr>
          <w:rFonts w:ascii="Microsoft Sans Serif" w:eastAsia="Microsoft Sans Serif" w:hAnsi="Microsoft Sans Serif" w:cs="Microsoft Sans Serif"/>
          <w:strike/>
          <w:sz w:val="18"/>
        </w:rPr>
        <w:t>area</w:t>
      </w:r>
      <w:r w:rsidRPr="00E03991">
        <w:rPr>
          <w:rFonts w:ascii="Microsoft Sans Serif" w:eastAsia="Microsoft Sans Serif" w:hAnsi="Microsoft Sans Serif" w:cs="Microsoft Sans Serif"/>
          <w:spacing w:val="-22"/>
          <w:sz w:val="18"/>
        </w:rPr>
        <w:t xml:space="preserve"> </w:t>
      </w:r>
      <w:r w:rsidRPr="00E03991">
        <w:rPr>
          <w:rFonts w:ascii="Microsoft Sans Serif" w:eastAsia="Microsoft Sans Serif" w:hAnsi="Microsoft Sans Serif" w:cs="Microsoft Sans Serif"/>
          <w:sz w:val="18"/>
          <w:u w:val="single"/>
        </w:rPr>
        <w:t>comply</w:t>
      </w:r>
      <w:r w:rsidRPr="00E03991">
        <w:rPr>
          <w:rFonts w:ascii="Microsoft Sans Serif" w:eastAsia="Microsoft Sans Serif" w:hAnsi="Microsoft Sans Serif" w:cs="Microsoft Sans Serif"/>
          <w:spacing w:val="-3"/>
          <w:sz w:val="18"/>
          <w:u w:val="single"/>
        </w:rPr>
        <w:t xml:space="preserve"> </w:t>
      </w:r>
      <w:r w:rsidRPr="00E03991">
        <w:rPr>
          <w:rFonts w:ascii="Microsoft Sans Serif" w:eastAsia="Microsoft Sans Serif" w:hAnsi="Microsoft Sans Serif" w:cs="Microsoft Sans Serif"/>
          <w:sz w:val="18"/>
          <w:u w:val="single"/>
        </w:rPr>
        <w:t>with</w:t>
      </w:r>
      <w:r w:rsidRPr="00E03991">
        <w:rPr>
          <w:rFonts w:ascii="Microsoft Sans Serif" w:eastAsia="Microsoft Sans Serif" w:hAnsi="Microsoft Sans Serif" w:cs="Microsoft Sans Serif"/>
          <w:spacing w:val="-3"/>
          <w:sz w:val="18"/>
          <w:u w:val="single"/>
        </w:rPr>
        <w:t xml:space="preserve"> </w:t>
      </w:r>
      <w:r w:rsidRPr="00E03991">
        <w:rPr>
          <w:rFonts w:ascii="Microsoft Sans Serif" w:eastAsia="Microsoft Sans Serif" w:hAnsi="Microsoft Sans Serif" w:cs="Microsoft Sans Serif"/>
          <w:sz w:val="18"/>
          <w:u w:val="single"/>
        </w:rPr>
        <w:t>Sections</w:t>
      </w:r>
      <w:r w:rsidRPr="00E03991">
        <w:rPr>
          <w:rFonts w:ascii="Microsoft Sans Serif" w:eastAsia="Microsoft Sans Serif" w:hAnsi="Microsoft Sans Serif" w:cs="Microsoft Sans Serif"/>
          <w:sz w:val="18"/>
        </w:rPr>
        <w:t xml:space="preserve"> </w:t>
      </w:r>
      <w:r w:rsidRPr="00E03991">
        <w:rPr>
          <w:rFonts w:ascii="Microsoft Sans Serif" w:eastAsia="Microsoft Sans Serif" w:hAnsi="Microsoft Sans Serif" w:cs="Microsoft Sans Serif"/>
          <w:sz w:val="18"/>
          <w:u w:val="single"/>
        </w:rPr>
        <w:t>1208.1 through 1208.4</w:t>
      </w:r>
      <w:r w:rsidRPr="00E03991">
        <w:rPr>
          <w:rFonts w:ascii="Microsoft Sans Serif" w:eastAsia="Microsoft Sans Serif" w:hAnsi="Microsoft Sans Serif" w:cs="Microsoft Sans Serif"/>
          <w:sz w:val="18"/>
        </w:rPr>
        <w:t>.</w:t>
      </w:r>
    </w:p>
    <w:p w14:paraId="7B8F07D3" w14:textId="333A6440" w:rsidR="00E03991" w:rsidRPr="00E03991" w:rsidRDefault="00E03991" w:rsidP="00236415">
      <w:pPr>
        <w:widowControl w:val="0"/>
        <w:tabs>
          <w:tab w:val="left" w:pos="804"/>
        </w:tabs>
        <w:autoSpaceDE w:val="0"/>
        <w:autoSpaceDN w:val="0"/>
        <w:spacing w:before="103" w:after="0" w:afterAutospacing="0"/>
        <w:ind w:left="804" w:hanging="254"/>
        <w:rPr>
          <w:rFonts w:ascii="Microsoft Sans Serif" w:eastAsia="Microsoft Sans Serif" w:hAnsi="Microsoft Sans Serif" w:cs="Microsoft Sans Serif"/>
          <w:sz w:val="18"/>
        </w:rPr>
      </w:pPr>
      <w:r w:rsidRPr="00E03991">
        <w:rPr>
          <w:rFonts w:ascii="Microsoft Sans Serif" w:eastAsia="Microsoft Sans Serif" w:hAnsi="Microsoft Sans Serif" w:cs="Microsoft Sans Serif"/>
          <w:w w:val="99"/>
          <w:sz w:val="18"/>
          <w:szCs w:val="18"/>
        </w:rPr>
        <w:t>2</w:t>
      </w:r>
      <w:r w:rsidR="00236415">
        <w:rPr>
          <w:rFonts w:ascii="Microsoft Sans Serif" w:eastAsia="Microsoft Sans Serif" w:hAnsi="Microsoft Sans Serif" w:cs="Microsoft Sans Serif"/>
          <w:w w:val="99"/>
          <w:sz w:val="18"/>
          <w:szCs w:val="18"/>
        </w:rPr>
        <w:t xml:space="preserve"> – 4 – No change </w:t>
      </w:r>
    </w:p>
    <w:p w14:paraId="4A71108A" w14:textId="77777777" w:rsidR="001D3E14" w:rsidRDefault="001D3E14" w:rsidP="00E03991">
      <w:pPr>
        <w:autoSpaceDE w:val="0"/>
        <w:autoSpaceDN w:val="0"/>
        <w:adjustRightInd w:val="0"/>
        <w:spacing w:after="0" w:afterAutospacing="0"/>
        <w:ind w:left="576" w:firstLine="0"/>
        <w:rPr>
          <w:rFonts w:ascii="Arial" w:hAnsi="Arial" w:cs="Arial"/>
          <w:b/>
          <w:color w:val="FF0000"/>
          <w:u w:val="single"/>
        </w:rPr>
      </w:pPr>
      <w:bookmarkStart w:id="18" w:name="_Hlk182307319"/>
    </w:p>
    <w:p w14:paraId="10929B3F" w14:textId="335FC66E" w:rsidR="00E03991" w:rsidRDefault="00E03991" w:rsidP="00CA3563">
      <w:pPr>
        <w:autoSpaceDE w:val="0"/>
        <w:autoSpaceDN w:val="0"/>
        <w:adjustRightInd w:val="0"/>
        <w:spacing w:after="0" w:afterAutospacing="0"/>
        <w:ind w:left="576" w:firstLine="0"/>
        <w:rPr>
          <w:rFonts w:ascii="Arial" w:hAnsi="Arial" w:cs="Arial"/>
          <w:bCs/>
          <w:color w:val="FF0000"/>
        </w:rPr>
      </w:pPr>
      <w:r w:rsidRPr="001D3E14">
        <w:rPr>
          <w:rFonts w:ascii="Arial" w:hAnsi="Arial" w:cs="Arial"/>
          <w:b/>
          <w:color w:val="FF0000"/>
          <w:u w:val="single"/>
        </w:rPr>
        <w:t>(S11058 / G171-21</w:t>
      </w:r>
      <w:r w:rsidR="001D3E14" w:rsidRPr="001D3E14">
        <w:rPr>
          <w:rFonts w:ascii="Arial" w:hAnsi="Arial" w:cs="Arial"/>
          <w:b/>
          <w:color w:val="FF0000"/>
          <w:u w:val="single"/>
        </w:rPr>
        <w:t xml:space="preserve"> AS</w:t>
      </w:r>
      <w:r w:rsidRPr="001D3E14">
        <w:rPr>
          <w:rFonts w:ascii="Arial" w:hAnsi="Arial" w:cs="Arial"/>
          <w:b/>
          <w:color w:val="FF0000"/>
          <w:u w:val="single"/>
        </w:rPr>
        <w:t>)</w:t>
      </w:r>
      <w:bookmarkEnd w:id="18"/>
    </w:p>
    <w:p w14:paraId="2B2A5FB4" w14:textId="77777777" w:rsidR="004D5BB5" w:rsidRDefault="004D5BB5" w:rsidP="00E06688">
      <w:pPr>
        <w:widowControl w:val="0"/>
        <w:tabs>
          <w:tab w:val="left" w:pos="472"/>
        </w:tabs>
        <w:autoSpaceDE w:val="0"/>
        <w:autoSpaceDN w:val="0"/>
        <w:spacing w:after="0" w:afterAutospacing="0" w:line="316" w:lineRule="auto"/>
        <w:ind w:left="190" w:right="330" w:firstLine="0"/>
        <w:rPr>
          <w:rFonts w:ascii="Arial" w:eastAsia="Arial" w:hAnsi="Arial" w:cs="Arial"/>
          <w:b/>
          <w:bCs/>
          <w:spacing w:val="-1"/>
          <w:w w:val="99"/>
          <w:sz w:val="18"/>
          <w:szCs w:val="18"/>
        </w:rPr>
      </w:pPr>
    </w:p>
    <w:p w14:paraId="6DFF35D9" w14:textId="77777777" w:rsidR="004D5BB5" w:rsidRDefault="004D5BB5" w:rsidP="00E06688">
      <w:pPr>
        <w:widowControl w:val="0"/>
        <w:tabs>
          <w:tab w:val="left" w:pos="472"/>
        </w:tabs>
        <w:autoSpaceDE w:val="0"/>
        <w:autoSpaceDN w:val="0"/>
        <w:spacing w:after="0" w:afterAutospacing="0" w:line="316" w:lineRule="auto"/>
        <w:ind w:left="190" w:right="330" w:firstLine="0"/>
        <w:rPr>
          <w:rFonts w:ascii="Arial" w:eastAsia="Arial" w:hAnsi="Arial" w:cs="Arial"/>
          <w:b/>
          <w:bCs/>
          <w:spacing w:val="-1"/>
          <w:w w:val="99"/>
          <w:sz w:val="18"/>
          <w:szCs w:val="18"/>
        </w:rPr>
      </w:pPr>
    </w:p>
    <w:p w14:paraId="457C2CE1" w14:textId="13A64DB1" w:rsidR="00E06688" w:rsidRPr="00E06688" w:rsidRDefault="00E06688" w:rsidP="00E06688">
      <w:pPr>
        <w:widowControl w:val="0"/>
        <w:tabs>
          <w:tab w:val="left" w:pos="472"/>
        </w:tabs>
        <w:autoSpaceDE w:val="0"/>
        <w:autoSpaceDN w:val="0"/>
        <w:spacing w:after="0" w:afterAutospacing="0" w:line="316" w:lineRule="auto"/>
        <w:ind w:left="190" w:right="330" w:firstLine="0"/>
        <w:rPr>
          <w:rFonts w:ascii="Microsoft Sans Serif" w:eastAsia="Microsoft Sans Serif" w:hAnsi="Microsoft Sans Serif" w:cs="Microsoft Sans Serif"/>
          <w:sz w:val="18"/>
        </w:rPr>
      </w:pPr>
      <w:r w:rsidRPr="00E06688">
        <w:rPr>
          <w:rFonts w:ascii="Arial" w:eastAsia="Arial" w:hAnsi="Arial" w:cs="Arial"/>
          <w:b/>
          <w:bCs/>
          <w:spacing w:val="-1"/>
          <w:w w:val="99"/>
          <w:sz w:val="18"/>
          <w:szCs w:val="18"/>
        </w:rPr>
        <w:t>[P]</w:t>
      </w:r>
      <w:r w:rsidRPr="00E06688">
        <w:rPr>
          <w:rFonts w:ascii="Arial" w:eastAsia="Arial" w:hAnsi="Arial" w:cs="Arial"/>
          <w:b/>
          <w:bCs/>
          <w:spacing w:val="-1"/>
          <w:w w:val="99"/>
          <w:sz w:val="18"/>
          <w:szCs w:val="18"/>
        </w:rPr>
        <w:tab/>
      </w:r>
      <w:r w:rsidRPr="00E06688">
        <w:rPr>
          <w:rFonts w:ascii="Arial" w:eastAsia="Microsoft Sans Serif" w:hAnsi="Microsoft Sans Serif" w:cs="Microsoft Sans Serif"/>
          <w:b/>
          <w:sz w:val="18"/>
        </w:rPr>
        <w:t>1210.2.2 Walls and partitions.</w:t>
      </w:r>
      <w:r w:rsidRPr="00E06688">
        <w:rPr>
          <w:rFonts w:ascii="Arial" w:eastAsia="Microsoft Sans Serif" w:hAnsi="Microsoft Sans Serif" w:cs="Microsoft Sans Serif"/>
          <w:b/>
          <w:spacing w:val="-22"/>
          <w:sz w:val="18"/>
        </w:rPr>
        <w:t xml:space="preserve"> </w:t>
      </w:r>
      <w:r w:rsidRPr="00E06688">
        <w:rPr>
          <w:rFonts w:ascii="Microsoft Sans Serif" w:eastAsia="Microsoft Sans Serif" w:hAnsi="Microsoft Sans Serif" w:cs="Microsoft Sans Serif"/>
          <w:sz w:val="18"/>
        </w:rPr>
        <w:t>Walls and partitions within 2 feet (610 mm) of service sinks, urinals and water closets shall have a smooth,</w:t>
      </w:r>
      <w:r w:rsidRPr="00E06688">
        <w:rPr>
          <w:rFonts w:ascii="Microsoft Sans Serif" w:eastAsia="Microsoft Sans Serif" w:hAnsi="Microsoft Sans Serif" w:cs="Microsoft Sans Serif"/>
          <w:spacing w:val="-1"/>
          <w:sz w:val="18"/>
        </w:rPr>
        <w:t xml:space="preserve"> </w:t>
      </w:r>
      <w:r w:rsidRPr="00E06688">
        <w:rPr>
          <w:rFonts w:ascii="Microsoft Sans Serif" w:eastAsia="Microsoft Sans Serif" w:hAnsi="Microsoft Sans Serif" w:cs="Microsoft Sans Serif"/>
          <w:sz w:val="18"/>
        </w:rPr>
        <w:t>hard,</w:t>
      </w:r>
      <w:r w:rsidRPr="00E06688">
        <w:rPr>
          <w:rFonts w:ascii="Microsoft Sans Serif" w:eastAsia="Microsoft Sans Serif" w:hAnsi="Microsoft Sans Serif" w:cs="Microsoft Sans Serif"/>
          <w:spacing w:val="-1"/>
          <w:sz w:val="18"/>
        </w:rPr>
        <w:t xml:space="preserve"> </w:t>
      </w:r>
      <w:r w:rsidRPr="00E06688">
        <w:rPr>
          <w:rFonts w:ascii="Microsoft Sans Serif" w:eastAsia="Microsoft Sans Serif" w:hAnsi="Microsoft Sans Serif" w:cs="Microsoft Sans Serif"/>
          <w:sz w:val="18"/>
        </w:rPr>
        <w:t>nonabsorbent</w:t>
      </w:r>
      <w:r w:rsidRPr="00E06688">
        <w:rPr>
          <w:rFonts w:ascii="Microsoft Sans Serif" w:eastAsia="Microsoft Sans Serif" w:hAnsi="Microsoft Sans Serif" w:cs="Microsoft Sans Serif"/>
          <w:spacing w:val="-1"/>
          <w:sz w:val="18"/>
        </w:rPr>
        <w:t xml:space="preserve"> </w:t>
      </w:r>
      <w:r w:rsidRPr="00E06688">
        <w:rPr>
          <w:rFonts w:ascii="Microsoft Sans Serif" w:eastAsia="Microsoft Sans Serif" w:hAnsi="Microsoft Sans Serif" w:cs="Microsoft Sans Serif"/>
          <w:sz w:val="18"/>
        </w:rPr>
        <w:t>surface,</w:t>
      </w:r>
      <w:r w:rsidRPr="00E06688">
        <w:rPr>
          <w:rFonts w:ascii="Microsoft Sans Serif" w:eastAsia="Microsoft Sans Serif" w:hAnsi="Microsoft Sans Serif" w:cs="Microsoft Sans Serif"/>
          <w:spacing w:val="-1"/>
          <w:sz w:val="18"/>
        </w:rPr>
        <w:t xml:space="preserve"> </w:t>
      </w:r>
      <w:r w:rsidRPr="00E06688">
        <w:rPr>
          <w:rFonts w:ascii="Microsoft Sans Serif" w:eastAsia="Microsoft Sans Serif" w:hAnsi="Microsoft Sans Serif" w:cs="Microsoft Sans Serif"/>
          <w:sz w:val="18"/>
        </w:rPr>
        <w:t>to</w:t>
      </w:r>
      <w:r w:rsidRPr="00E06688">
        <w:rPr>
          <w:rFonts w:ascii="Microsoft Sans Serif" w:eastAsia="Microsoft Sans Serif" w:hAnsi="Microsoft Sans Serif" w:cs="Microsoft Sans Serif"/>
          <w:spacing w:val="-1"/>
          <w:sz w:val="18"/>
        </w:rPr>
        <w:t xml:space="preserve"> </w:t>
      </w:r>
      <w:r w:rsidRPr="00E06688">
        <w:rPr>
          <w:rFonts w:ascii="Microsoft Sans Serif" w:eastAsia="Microsoft Sans Serif" w:hAnsi="Microsoft Sans Serif" w:cs="Microsoft Sans Serif"/>
          <w:sz w:val="18"/>
        </w:rPr>
        <w:t>a</w:t>
      </w:r>
      <w:r w:rsidRPr="00E06688">
        <w:rPr>
          <w:rFonts w:ascii="Microsoft Sans Serif" w:eastAsia="Microsoft Sans Serif" w:hAnsi="Microsoft Sans Serif" w:cs="Microsoft Sans Serif"/>
          <w:spacing w:val="-1"/>
          <w:sz w:val="18"/>
        </w:rPr>
        <w:t xml:space="preserve"> </w:t>
      </w:r>
      <w:r w:rsidRPr="00E06688">
        <w:rPr>
          <w:rFonts w:ascii="Microsoft Sans Serif" w:eastAsia="Microsoft Sans Serif" w:hAnsi="Microsoft Sans Serif" w:cs="Microsoft Sans Serif"/>
          <w:sz w:val="18"/>
        </w:rPr>
        <w:t>height</w:t>
      </w:r>
      <w:r w:rsidRPr="00E06688">
        <w:rPr>
          <w:rFonts w:ascii="Microsoft Sans Serif" w:eastAsia="Microsoft Sans Serif" w:hAnsi="Microsoft Sans Serif" w:cs="Microsoft Sans Serif"/>
          <w:spacing w:val="-1"/>
          <w:sz w:val="18"/>
        </w:rPr>
        <w:t xml:space="preserve"> </w:t>
      </w:r>
      <w:r w:rsidRPr="00E06688">
        <w:rPr>
          <w:rFonts w:ascii="Microsoft Sans Serif" w:eastAsia="Microsoft Sans Serif" w:hAnsi="Microsoft Sans Serif" w:cs="Microsoft Sans Serif"/>
          <w:sz w:val="18"/>
        </w:rPr>
        <w:t>of</w:t>
      </w:r>
      <w:r w:rsidRPr="00E06688">
        <w:rPr>
          <w:rFonts w:ascii="Microsoft Sans Serif" w:eastAsia="Microsoft Sans Serif" w:hAnsi="Microsoft Sans Serif" w:cs="Microsoft Sans Serif"/>
          <w:spacing w:val="-1"/>
          <w:sz w:val="18"/>
        </w:rPr>
        <w:t xml:space="preserve"> </w:t>
      </w:r>
      <w:r w:rsidRPr="00E06688">
        <w:rPr>
          <w:rFonts w:ascii="Microsoft Sans Serif" w:eastAsia="Microsoft Sans Serif" w:hAnsi="Microsoft Sans Serif" w:cs="Microsoft Sans Serif"/>
          <w:sz w:val="18"/>
        </w:rPr>
        <w:t>not</w:t>
      </w:r>
      <w:r w:rsidRPr="00E06688">
        <w:rPr>
          <w:rFonts w:ascii="Microsoft Sans Serif" w:eastAsia="Microsoft Sans Serif" w:hAnsi="Microsoft Sans Serif" w:cs="Microsoft Sans Serif"/>
          <w:spacing w:val="-1"/>
          <w:sz w:val="18"/>
        </w:rPr>
        <w:t xml:space="preserve"> </w:t>
      </w:r>
      <w:r w:rsidRPr="00E06688">
        <w:rPr>
          <w:rFonts w:ascii="Microsoft Sans Serif" w:eastAsia="Microsoft Sans Serif" w:hAnsi="Microsoft Sans Serif" w:cs="Microsoft Sans Serif"/>
          <w:sz w:val="18"/>
        </w:rPr>
        <w:t>less</w:t>
      </w:r>
      <w:r w:rsidRPr="00E06688">
        <w:rPr>
          <w:rFonts w:ascii="Microsoft Sans Serif" w:eastAsia="Microsoft Sans Serif" w:hAnsi="Microsoft Sans Serif" w:cs="Microsoft Sans Serif"/>
          <w:spacing w:val="-1"/>
          <w:sz w:val="18"/>
        </w:rPr>
        <w:t xml:space="preserve"> </w:t>
      </w:r>
      <w:r w:rsidRPr="00E06688">
        <w:rPr>
          <w:rFonts w:ascii="Microsoft Sans Serif" w:eastAsia="Microsoft Sans Serif" w:hAnsi="Microsoft Sans Serif" w:cs="Microsoft Sans Serif"/>
          <w:sz w:val="18"/>
        </w:rPr>
        <w:t>than</w:t>
      </w:r>
      <w:r w:rsidRPr="00E06688">
        <w:rPr>
          <w:rFonts w:ascii="Microsoft Sans Serif" w:eastAsia="Microsoft Sans Serif" w:hAnsi="Microsoft Sans Serif" w:cs="Microsoft Sans Serif"/>
          <w:spacing w:val="-1"/>
          <w:sz w:val="18"/>
        </w:rPr>
        <w:t xml:space="preserve"> </w:t>
      </w:r>
      <w:r w:rsidRPr="00E06688">
        <w:rPr>
          <w:rFonts w:ascii="Microsoft Sans Serif" w:eastAsia="Microsoft Sans Serif" w:hAnsi="Microsoft Sans Serif" w:cs="Microsoft Sans Serif"/>
          <w:sz w:val="18"/>
        </w:rPr>
        <w:t>4</w:t>
      </w:r>
      <w:r w:rsidRPr="00E06688">
        <w:rPr>
          <w:rFonts w:ascii="Microsoft Sans Serif" w:eastAsia="Microsoft Sans Serif" w:hAnsi="Microsoft Sans Serif" w:cs="Microsoft Sans Serif"/>
          <w:spacing w:val="-1"/>
          <w:sz w:val="18"/>
        </w:rPr>
        <w:t xml:space="preserve"> </w:t>
      </w:r>
      <w:r w:rsidRPr="00E06688">
        <w:rPr>
          <w:rFonts w:ascii="Microsoft Sans Serif" w:eastAsia="Microsoft Sans Serif" w:hAnsi="Microsoft Sans Serif" w:cs="Microsoft Sans Serif"/>
          <w:sz w:val="18"/>
        </w:rPr>
        <w:t>feet</w:t>
      </w:r>
      <w:r w:rsidRPr="00E06688">
        <w:rPr>
          <w:rFonts w:ascii="Microsoft Sans Serif" w:eastAsia="Microsoft Sans Serif" w:hAnsi="Microsoft Sans Serif" w:cs="Microsoft Sans Serif"/>
          <w:spacing w:val="-1"/>
          <w:sz w:val="18"/>
        </w:rPr>
        <w:t xml:space="preserve"> </w:t>
      </w:r>
      <w:r w:rsidRPr="00E06688">
        <w:rPr>
          <w:rFonts w:ascii="Microsoft Sans Serif" w:eastAsia="Microsoft Sans Serif" w:hAnsi="Microsoft Sans Serif" w:cs="Microsoft Sans Serif"/>
          <w:sz w:val="18"/>
        </w:rPr>
        <w:t>(1219</w:t>
      </w:r>
      <w:r w:rsidRPr="00E06688">
        <w:rPr>
          <w:rFonts w:ascii="Microsoft Sans Serif" w:eastAsia="Microsoft Sans Serif" w:hAnsi="Microsoft Sans Serif" w:cs="Microsoft Sans Serif"/>
          <w:spacing w:val="-1"/>
          <w:sz w:val="18"/>
        </w:rPr>
        <w:t xml:space="preserve"> </w:t>
      </w:r>
      <w:r w:rsidRPr="00E06688">
        <w:rPr>
          <w:rFonts w:ascii="Microsoft Sans Serif" w:eastAsia="Microsoft Sans Serif" w:hAnsi="Microsoft Sans Serif" w:cs="Microsoft Sans Serif"/>
          <w:sz w:val="18"/>
        </w:rPr>
        <w:t>mm)</w:t>
      </w:r>
      <w:r w:rsidRPr="00E06688">
        <w:rPr>
          <w:rFonts w:ascii="Microsoft Sans Serif" w:eastAsia="Microsoft Sans Serif" w:hAnsi="Microsoft Sans Serif" w:cs="Microsoft Sans Serif"/>
          <w:spacing w:val="-1"/>
          <w:sz w:val="18"/>
        </w:rPr>
        <w:t xml:space="preserve"> </w:t>
      </w:r>
      <w:r w:rsidRPr="00E06688">
        <w:rPr>
          <w:rFonts w:ascii="Microsoft Sans Serif" w:eastAsia="Microsoft Sans Serif" w:hAnsi="Microsoft Sans Serif" w:cs="Microsoft Sans Serif"/>
          <w:sz w:val="18"/>
        </w:rPr>
        <w:t>above</w:t>
      </w:r>
      <w:r w:rsidRPr="00E06688">
        <w:rPr>
          <w:rFonts w:ascii="Microsoft Sans Serif" w:eastAsia="Microsoft Sans Serif" w:hAnsi="Microsoft Sans Serif" w:cs="Microsoft Sans Serif"/>
          <w:spacing w:val="-1"/>
          <w:sz w:val="18"/>
        </w:rPr>
        <w:t xml:space="preserve"> </w:t>
      </w:r>
      <w:r w:rsidRPr="00E06688">
        <w:rPr>
          <w:rFonts w:ascii="Microsoft Sans Serif" w:eastAsia="Microsoft Sans Serif" w:hAnsi="Microsoft Sans Serif" w:cs="Microsoft Sans Serif"/>
          <w:sz w:val="18"/>
        </w:rPr>
        <w:t>the</w:t>
      </w:r>
      <w:r w:rsidRPr="00E06688">
        <w:rPr>
          <w:rFonts w:ascii="Microsoft Sans Serif" w:eastAsia="Microsoft Sans Serif" w:hAnsi="Microsoft Sans Serif" w:cs="Microsoft Sans Serif"/>
          <w:spacing w:val="-1"/>
          <w:sz w:val="18"/>
        </w:rPr>
        <w:t xml:space="preserve"> </w:t>
      </w:r>
      <w:r w:rsidRPr="00E06688">
        <w:rPr>
          <w:rFonts w:ascii="Microsoft Sans Serif" w:eastAsia="Microsoft Sans Serif" w:hAnsi="Microsoft Sans Serif" w:cs="Microsoft Sans Serif"/>
          <w:sz w:val="18"/>
        </w:rPr>
        <w:t>floor,</w:t>
      </w:r>
      <w:r w:rsidRPr="00E06688">
        <w:rPr>
          <w:rFonts w:ascii="Microsoft Sans Serif" w:eastAsia="Microsoft Sans Serif" w:hAnsi="Microsoft Sans Serif" w:cs="Microsoft Sans Serif"/>
          <w:spacing w:val="-1"/>
          <w:sz w:val="18"/>
        </w:rPr>
        <w:t xml:space="preserve"> </w:t>
      </w:r>
      <w:r w:rsidRPr="00E06688">
        <w:rPr>
          <w:rFonts w:ascii="Microsoft Sans Serif" w:eastAsia="Microsoft Sans Serif" w:hAnsi="Microsoft Sans Serif" w:cs="Microsoft Sans Serif"/>
          <w:sz w:val="18"/>
        </w:rPr>
        <w:t>and</w:t>
      </w:r>
      <w:r w:rsidRPr="00E06688">
        <w:rPr>
          <w:rFonts w:ascii="Microsoft Sans Serif" w:eastAsia="Microsoft Sans Serif" w:hAnsi="Microsoft Sans Serif" w:cs="Microsoft Sans Serif"/>
          <w:spacing w:val="-1"/>
          <w:sz w:val="18"/>
        </w:rPr>
        <w:t xml:space="preserve"> </w:t>
      </w:r>
      <w:r w:rsidRPr="00E06688">
        <w:rPr>
          <w:rFonts w:ascii="Microsoft Sans Serif" w:eastAsia="Microsoft Sans Serif" w:hAnsi="Microsoft Sans Serif" w:cs="Microsoft Sans Serif"/>
          <w:sz w:val="18"/>
        </w:rPr>
        <w:t>except</w:t>
      </w:r>
      <w:r w:rsidRPr="00E06688">
        <w:rPr>
          <w:rFonts w:ascii="Microsoft Sans Serif" w:eastAsia="Microsoft Sans Serif" w:hAnsi="Microsoft Sans Serif" w:cs="Microsoft Sans Serif"/>
          <w:spacing w:val="-1"/>
          <w:sz w:val="18"/>
        </w:rPr>
        <w:t xml:space="preserve"> </w:t>
      </w:r>
      <w:r w:rsidRPr="00E06688">
        <w:rPr>
          <w:rFonts w:ascii="Microsoft Sans Serif" w:eastAsia="Microsoft Sans Serif" w:hAnsi="Microsoft Sans Serif" w:cs="Microsoft Sans Serif"/>
          <w:sz w:val="18"/>
        </w:rPr>
        <w:t>for</w:t>
      </w:r>
      <w:r w:rsidRPr="00E06688">
        <w:rPr>
          <w:rFonts w:ascii="Microsoft Sans Serif" w:eastAsia="Microsoft Sans Serif" w:hAnsi="Microsoft Sans Serif" w:cs="Microsoft Sans Serif"/>
          <w:spacing w:val="-1"/>
          <w:sz w:val="18"/>
        </w:rPr>
        <w:t xml:space="preserve"> </w:t>
      </w:r>
      <w:r w:rsidRPr="00E06688">
        <w:rPr>
          <w:rFonts w:ascii="Microsoft Sans Serif" w:eastAsia="Microsoft Sans Serif" w:hAnsi="Microsoft Sans Serif" w:cs="Microsoft Sans Serif"/>
          <w:sz w:val="18"/>
        </w:rPr>
        <w:t>structural</w:t>
      </w:r>
      <w:r w:rsidRPr="00E06688">
        <w:rPr>
          <w:rFonts w:ascii="Microsoft Sans Serif" w:eastAsia="Microsoft Sans Serif" w:hAnsi="Microsoft Sans Serif" w:cs="Microsoft Sans Serif"/>
          <w:spacing w:val="-1"/>
          <w:sz w:val="18"/>
        </w:rPr>
        <w:t xml:space="preserve"> </w:t>
      </w:r>
      <w:r w:rsidRPr="00E06688">
        <w:rPr>
          <w:rFonts w:ascii="Microsoft Sans Serif" w:eastAsia="Microsoft Sans Serif" w:hAnsi="Microsoft Sans Serif" w:cs="Microsoft Sans Serif"/>
          <w:sz w:val="18"/>
        </w:rPr>
        <w:t>elements,</w:t>
      </w:r>
      <w:r w:rsidRPr="00E06688">
        <w:rPr>
          <w:rFonts w:ascii="Microsoft Sans Serif" w:eastAsia="Microsoft Sans Serif" w:hAnsi="Microsoft Sans Serif" w:cs="Microsoft Sans Serif"/>
          <w:spacing w:val="-1"/>
          <w:sz w:val="18"/>
        </w:rPr>
        <w:t xml:space="preserve"> </w:t>
      </w:r>
      <w:r w:rsidRPr="00E06688">
        <w:rPr>
          <w:rFonts w:ascii="Microsoft Sans Serif" w:eastAsia="Microsoft Sans Serif" w:hAnsi="Microsoft Sans Serif" w:cs="Microsoft Sans Serif"/>
          <w:sz w:val="18"/>
        </w:rPr>
        <w:t>the materials used in such walls shall be of a type that is not adversely affected by moisture.</w:t>
      </w:r>
    </w:p>
    <w:p w14:paraId="47D27F1E" w14:textId="77777777" w:rsidR="00E06688" w:rsidRPr="00E06688" w:rsidRDefault="00E06688" w:rsidP="00E06688">
      <w:pPr>
        <w:widowControl w:val="0"/>
        <w:autoSpaceDE w:val="0"/>
        <w:autoSpaceDN w:val="0"/>
        <w:spacing w:before="44" w:after="0" w:afterAutospacing="0"/>
        <w:ind w:left="460" w:firstLine="0"/>
        <w:rPr>
          <w:rFonts w:ascii="Microsoft Sans Serif" w:eastAsia="Microsoft Sans Serif" w:hAnsi="Microsoft Sans Serif" w:cs="Microsoft Sans Serif"/>
          <w:sz w:val="18"/>
          <w:szCs w:val="18"/>
        </w:rPr>
      </w:pPr>
      <w:r w:rsidRPr="00E06688">
        <w:rPr>
          <w:rFonts w:ascii="Arial" w:eastAsia="Microsoft Sans Serif" w:hAnsi="Microsoft Sans Serif" w:cs="Microsoft Sans Serif"/>
          <w:b/>
          <w:sz w:val="18"/>
          <w:szCs w:val="18"/>
        </w:rPr>
        <w:t>Exception:</w:t>
      </w:r>
      <w:r w:rsidRPr="00E06688">
        <w:rPr>
          <w:rFonts w:ascii="Arial" w:eastAsia="Microsoft Sans Serif" w:hAnsi="Microsoft Sans Serif" w:cs="Microsoft Sans Serif"/>
          <w:b/>
          <w:spacing w:val="-11"/>
          <w:sz w:val="18"/>
          <w:szCs w:val="18"/>
        </w:rPr>
        <w:t xml:space="preserve"> </w:t>
      </w:r>
      <w:r w:rsidRPr="00E06688">
        <w:rPr>
          <w:rFonts w:ascii="Microsoft Sans Serif" w:eastAsia="Microsoft Sans Serif" w:hAnsi="Microsoft Sans Serif" w:cs="Microsoft Sans Serif"/>
          <w:sz w:val="18"/>
          <w:szCs w:val="18"/>
        </w:rPr>
        <w:t>This</w:t>
      </w:r>
      <w:r w:rsidRPr="00E06688">
        <w:rPr>
          <w:rFonts w:ascii="Microsoft Sans Serif" w:eastAsia="Microsoft Sans Serif" w:hAnsi="Microsoft Sans Serif" w:cs="Microsoft Sans Serif"/>
          <w:spacing w:val="-4"/>
          <w:sz w:val="18"/>
          <w:szCs w:val="18"/>
        </w:rPr>
        <w:t xml:space="preserve"> </w:t>
      </w:r>
      <w:r w:rsidRPr="00E06688">
        <w:rPr>
          <w:rFonts w:ascii="Microsoft Sans Serif" w:eastAsia="Microsoft Sans Serif" w:hAnsi="Microsoft Sans Serif" w:cs="Microsoft Sans Serif"/>
          <w:sz w:val="18"/>
          <w:szCs w:val="18"/>
        </w:rPr>
        <w:t>section</w:t>
      </w:r>
      <w:r w:rsidRPr="00E06688">
        <w:rPr>
          <w:rFonts w:ascii="Microsoft Sans Serif" w:eastAsia="Microsoft Sans Serif" w:hAnsi="Microsoft Sans Serif" w:cs="Microsoft Sans Serif"/>
          <w:spacing w:val="-3"/>
          <w:sz w:val="18"/>
          <w:szCs w:val="18"/>
        </w:rPr>
        <w:t xml:space="preserve"> </w:t>
      </w:r>
      <w:r w:rsidRPr="00E06688">
        <w:rPr>
          <w:rFonts w:ascii="Microsoft Sans Serif" w:eastAsia="Microsoft Sans Serif" w:hAnsi="Microsoft Sans Serif" w:cs="Microsoft Sans Serif"/>
          <w:sz w:val="18"/>
          <w:szCs w:val="18"/>
        </w:rPr>
        <w:t>does</w:t>
      </w:r>
      <w:r w:rsidRPr="00E06688">
        <w:rPr>
          <w:rFonts w:ascii="Microsoft Sans Serif" w:eastAsia="Microsoft Sans Serif" w:hAnsi="Microsoft Sans Serif" w:cs="Microsoft Sans Serif"/>
          <w:spacing w:val="-4"/>
          <w:sz w:val="18"/>
          <w:szCs w:val="18"/>
        </w:rPr>
        <w:t xml:space="preserve"> </w:t>
      </w:r>
      <w:r w:rsidRPr="00E06688">
        <w:rPr>
          <w:rFonts w:ascii="Microsoft Sans Serif" w:eastAsia="Microsoft Sans Serif" w:hAnsi="Microsoft Sans Serif" w:cs="Microsoft Sans Serif"/>
          <w:sz w:val="18"/>
          <w:szCs w:val="18"/>
        </w:rPr>
        <w:t>not</w:t>
      </w:r>
      <w:r w:rsidRPr="00E06688">
        <w:rPr>
          <w:rFonts w:ascii="Microsoft Sans Serif" w:eastAsia="Microsoft Sans Serif" w:hAnsi="Microsoft Sans Serif" w:cs="Microsoft Sans Serif"/>
          <w:spacing w:val="-4"/>
          <w:sz w:val="18"/>
          <w:szCs w:val="18"/>
        </w:rPr>
        <w:t xml:space="preserve"> </w:t>
      </w:r>
      <w:r w:rsidRPr="00E06688">
        <w:rPr>
          <w:rFonts w:ascii="Microsoft Sans Serif" w:eastAsia="Microsoft Sans Serif" w:hAnsi="Microsoft Sans Serif" w:cs="Microsoft Sans Serif"/>
          <w:sz w:val="18"/>
          <w:szCs w:val="18"/>
        </w:rPr>
        <w:t>apply</w:t>
      </w:r>
      <w:r w:rsidRPr="00E06688">
        <w:rPr>
          <w:rFonts w:ascii="Microsoft Sans Serif" w:eastAsia="Microsoft Sans Serif" w:hAnsi="Microsoft Sans Serif" w:cs="Microsoft Sans Serif"/>
          <w:spacing w:val="-4"/>
          <w:sz w:val="18"/>
          <w:szCs w:val="18"/>
        </w:rPr>
        <w:t xml:space="preserve"> </w:t>
      </w:r>
      <w:r w:rsidRPr="00E06688">
        <w:rPr>
          <w:rFonts w:ascii="Microsoft Sans Serif" w:eastAsia="Microsoft Sans Serif" w:hAnsi="Microsoft Sans Serif" w:cs="Microsoft Sans Serif"/>
          <w:sz w:val="18"/>
          <w:szCs w:val="18"/>
        </w:rPr>
        <w:t>to</w:t>
      </w:r>
      <w:r w:rsidRPr="00E06688">
        <w:rPr>
          <w:rFonts w:ascii="Microsoft Sans Serif" w:eastAsia="Microsoft Sans Serif" w:hAnsi="Microsoft Sans Serif" w:cs="Microsoft Sans Serif"/>
          <w:spacing w:val="-4"/>
          <w:sz w:val="18"/>
          <w:szCs w:val="18"/>
        </w:rPr>
        <w:t xml:space="preserve"> </w:t>
      </w:r>
      <w:r w:rsidRPr="00E06688">
        <w:rPr>
          <w:rFonts w:ascii="Microsoft Sans Serif" w:eastAsia="Microsoft Sans Serif" w:hAnsi="Microsoft Sans Serif" w:cs="Microsoft Sans Serif"/>
          <w:sz w:val="18"/>
          <w:szCs w:val="18"/>
        </w:rPr>
        <w:t>the</w:t>
      </w:r>
      <w:r w:rsidRPr="00E06688">
        <w:rPr>
          <w:rFonts w:ascii="Microsoft Sans Serif" w:eastAsia="Microsoft Sans Serif" w:hAnsi="Microsoft Sans Serif" w:cs="Microsoft Sans Serif"/>
          <w:spacing w:val="-3"/>
          <w:sz w:val="18"/>
          <w:szCs w:val="18"/>
        </w:rPr>
        <w:t xml:space="preserve"> </w:t>
      </w:r>
      <w:r w:rsidRPr="00E06688">
        <w:rPr>
          <w:rFonts w:ascii="Microsoft Sans Serif" w:eastAsia="Microsoft Sans Serif" w:hAnsi="Microsoft Sans Serif" w:cs="Microsoft Sans Serif"/>
          <w:sz w:val="18"/>
          <w:szCs w:val="18"/>
        </w:rPr>
        <w:t>following</w:t>
      </w:r>
      <w:r w:rsidRPr="00E06688">
        <w:rPr>
          <w:rFonts w:ascii="Microsoft Sans Serif" w:eastAsia="Microsoft Sans Serif" w:hAnsi="Microsoft Sans Serif" w:cs="Microsoft Sans Serif"/>
          <w:spacing w:val="-4"/>
          <w:sz w:val="18"/>
          <w:szCs w:val="18"/>
        </w:rPr>
        <w:t xml:space="preserve"> </w:t>
      </w:r>
      <w:r w:rsidRPr="00E06688">
        <w:rPr>
          <w:rFonts w:ascii="Microsoft Sans Serif" w:eastAsia="Microsoft Sans Serif" w:hAnsi="Microsoft Sans Serif" w:cs="Microsoft Sans Serif"/>
          <w:sz w:val="18"/>
          <w:szCs w:val="18"/>
        </w:rPr>
        <w:t>buildings</w:t>
      </w:r>
      <w:r w:rsidRPr="00E06688">
        <w:rPr>
          <w:rFonts w:ascii="Microsoft Sans Serif" w:eastAsia="Microsoft Sans Serif" w:hAnsi="Microsoft Sans Serif" w:cs="Microsoft Sans Serif"/>
          <w:spacing w:val="-4"/>
          <w:sz w:val="18"/>
          <w:szCs w:val="18"/>
        </w:rPr>
        <w:t xml:space="preserve"> </w:t>
      </w:r>
      <w:r w:rsidRPr="00E06688">
        <w:rPr>
          <w:rFonts w:ascii="Microsoft Sans Serif" w:eastAsia="Microsoft Sans Serif" w:hAnsi="Microsoft Sans Serif" w:cs="Microsoft Sans Serif"/>
          <w:sz w:val="18"/>
          <w:szCs w:val="18"/>
        </w:rPr>
        <w:t>and</w:t>
      </w:r>
      <w:r w:rsidRPr="00E06688">
        <w:rPr>
          <w:rFonts w:ascii="Microsoft Sans Serif" w:eastAsia="Microsoft Sans Serif" w:hAnsi="Microsoft Sans Serif" w:cs="Microsoft Sans Serif"/>
          <w:spacing w:val="-4"/>
          <w:sz w:val="18"/>
          <w:szCs w:val="18"/>
        </w:rPr>
        <w:t xml:space="preserve"> </w:t>
      </w:r>
      <w:r w:rsidRPr="00E06688">
        <w:rPr>
          <w:rFonts w:ascii="Microsoft Sans Serif" w:eastAsia="Microsoft Sans Serif" w:hAnsi="Microsoft Sans Serif" w:cs="Microsoft Sans Serif"/>
          <w:spacing w:val="-2"/>
          <w:sz w:val="18"/>
          <w:szCs w:val="18"/>
        </w:rPr>
        <w:t>spaces:</w:t>
      </w:r>
    </w:p>
    <w:p w14:paraId="71637165" w14:textId="77777777" w:rsidR="00E06688" w:rsidRPr="00E06688" w:rsidRDefault="00E06688" w:rsidP="00E06688">
      <w:pPr>
        <w:widowControl w:val="0"/>
        <w:tabs>
          <w:tab w:val="left" w:pos="1074"/>
        </w:tabs>
        <w:autoSpaceDE w:val="0"/>
        <w:autoSpaceDN w:val="0"/>
        <w:spacing w:before="63" w:after="0" w:afterAutospacing="0"/>
        <w:ind w:left="1074" w:hanging="254"/>
        <w:rPr>
          <w:rFonts w:ascii="Microsoft Sans Serif" w:eastAsia="Microsoft Sans Serif" w:hAnsi="Microsoft Sans Serif" w:cs="Microsoft Sans Serif"/>
          <w:sz w:val="18"/>
        </w:rPr>
      </w:pPr>
      <w:r w:rsidRPr="00E06688">
        <w:rPr>
          <w:rFonts w:ascii="Microsoft Sans Serif" w:eastAsia="Microsoft Sans Serif" w:hAnsi="Microsoft Sans Serif" w:cs="Microsoft Sans Serif"/>
          <w:w w:val="99"/>
          <w:sz w:val="18"/>
          <w:szCs w:val="18"/>
        </w:rPr>
        <w:t>1.</w:t>
      </w:r>
      <w:r w:rsidRPr="00E06688">
        <w:rPr>
          <w:rFonts w:ascii="Microsoft Sans Serif" w:eastAsia="Microsoft Sans Serif" w:hAnsi="Microsoft Sans Serif" w:cs="Microsoft Sans Serif"/>
          <w:w w:val="99"/>
          <w:sz w:val="18"/>
          <w:szCs w:val="18"/>
        </w:rPr>
        <w:tab/>
      </w:r>
      <w:r w:rsidRPr="00E06688">
        <w:rPr>
          <w:rFonts w:ascii="Microsoft Sans Serif" w:eastAsia="Microsoft Sans Serif" w:hAnsi="Microsoft Sans Serif" w:cs="Microsoft Sans Serif"/>
          <w:sz w:val="18"/>
        </w:rPr>
        <w:t>Dwelling</w:t>
      </w:r>
      <w:r w:rsidRPr="00E06688">
        <w:rPr>
          <w:rFonts w:ascii="Microsoft Sans Serif" w:eastAsia="Microsoft Sans Serif" w:hAnsi="Microsoft Sans Serif" w:cs="Microsoft Sans Serif"/>
          <w:spacing w:val="-10"/>
          <w:sz w:val="18"/>
        </w:rPr>
        <w:t xml:space="preserve"> </w:t>
      </w:r>
      <w:r w:rsidRPr="00E06688">
        <w:rPr>
          <w:rFonts w:ascii="Microsoft Sans Serif" w:eastAsia="Microsoft Sans Serif" w:hAnsi="Microsoft Sans Serif" w:cs="Microsoft Sans Serif"/>
          <w:sz w:val="18"/>
        </w:rPr>
        <w:t>units</w:t>
      </w:r>
      <w:r w:rsidRPr="00E06688">
        <w:rPr>
          <w:rFonts w:ascii="Microsoft Sans Serif" w:eastAsia="Microsoft Sans Serif" w:hAnsi="Microsoft Sans Serif" w:cs="Microsoft Sans Serif"/>
          <w:spacing w:val="-6"/>
          <w:sz w:val="18"/>
        </w:rPr>
        <w:t xml:space="preserve"> </w:t>
      </w:r>
      <w:r w:rsidRPr="00E06688">
        <w:rPr>
          <w:rFonts w:ascii="Microsoft Sans Serif" w:eastAsia="Microsoft Sans Serif" w:hAnsi="Microsoft Sans Serif" w:cs="Microsoft Sans Serif"/>
          <w:sz w:val="18"/>
        </w:rPr>
        <w:t>and</w:t>
      </w:r>
      <w:r w:rsidRPr="00E06688">
        <w:rPr>
          <w:rFonts w:ascii="Microsoft Sans Serif" w:eastAsia="Microsoft Sans Serif" w:hAnsi="Microsoft Sans Serif" w:cs="Microsoft Sans Serif"/>
          <w:spacing w:val="-23"/>
          <w:sz w:val="18"/>
        </w:rPr>
        <w:t xml:space="preserve"> </w:t>
      </w:r>
      <w:r w:rsidRPr="00E06688">
        <w:rPr>
          <w:rFonts w:ascii="Arial" w:eastAsia="Microsoft Sans Serif" w:hAnsi="Microsoft Sans Serif" w:cs="Microsoft Sans Serif"/>
          <w:i/>
          <w:sz w:val="18"/>
        </w:rPr>
        <w:t>sleeping</w:t>
      </w:r>
      <w:r w:rsidRPr="00E06688">
        <w:rPr>
          <w:rFonts w:ascii="Arial" w:eastAsia="Microsoft Sans Serif" w:hAnsi="Microsoft Sans Serif" w:cs="Microsoft Sans Serif"/>
          <w:i/>
          <w:spacing w:val="-8"/>
          <w:sz w:val="18"/>
        </w:rPr>
        <w:t xml:space="preserve"> </w:t>
      </w:r>
      <w:r w:rsidRPr="00E06688">
        <w:rPr>
          <w:rFonts w:ascii="Arial" w:eastAsia="Microsoft Sans Serif" w:hAnsi="Microsoft Sans Serif" w:cs="Microsoft Sans Serif"/>
          <w:i/>
          <w:spacing w:val="-2"/>
          <w:sz w:val="18"/>
        </w:rPr>
        <w:t>units</w:t>
      </w:r>
      <w:r w:rsidRPr="00E06688">
        <w:rPr>
          <w:rFonts w:ascii="Microsoft Sans Serif" w:eastAsia="Microsoft Sans Serif" w:hAnsi="Microsoft Sans Serif" w:cs="Microsoft Sans Serif"/>
          <w:spacing w:val="-2"/>
          <w:sz w:val="18"/>
        </w:rPr>
        <w:t>.</w:t>
      </w:r>
    </w:p>
    <w:p w14:paraId="0F02252F" w14:textId="7C4C44B2" w:rsidR="00E06688" w:rsidRPr="00E06688" w:rsidRDefault="00E06688" w:rsidP="00E06688">
      <w:pPr>
        <w:widowControl w:val="0"/>
        <w:tabs>
          <w:tab w:val="left" w:pos="1074"/>
        </w:tabs>
        <w:autoSpaceDE w:val="0"/>
        <w:autoSpaceDN w:val="0"/>
        <w:spacing w:before="171" w:after="0" w:afterAutospacing="0"/>
        <w:ind w:left="1074" w:hanging="254"/>
        <w:rPr>
          <w:rFonts w:ascii="Microsoft Sans Serif" w:eastAsia="Microsoft Sans Serif" w:hAnsi="Microsoft Sans Serif" w:cs="Microsoft Sans Serif"/>
          <w:sz w:val="18"/>
        </w:rPr>
      </w:pPr>
      <w:r w:rsidRPr="00E06688">
        <w:rPr>
          <w:rFonts w:ascii="Microsoft Sans Serif" w:eastAsia="Microsoft Sans Serif" w:hAnsi="Microsoft Sans Serif" w:cs="Microsoft Sans Serif"/>
          <w:w w:val="99"/>
          <w:sz w:val="18"/>
          <w:szCs w:val="18"/>
        </w:rPr>
        <w:t>2.</w:t>
      </w:r>
      <w:r w:rsidRPr="00E06688">
        <w:rPr>
          <w:rFonts w:ascii="Microsoft Sans Serif" w:eastAsia="Microsoft Sans Serif" w:hAnsi="Microsoft Sans Serif" w:cs="Microsoft Sans Serif"/>
          <w:w w:val="99"/>
          <w:sz w:val="18"/>
          <w:szCs w:val="18"/>
        </w:rPr>
        <w:tab/>
      </w:r>
      <w:r w:rsidRPr="00E06688">
        <w:rPr>
          <w:rFonts w:ascii="Microsoft Sans Serif" w:eastAsia="Microsoft Sans Serif" w:hAnsi="Microsoft Sans Serif" w:cs="Microsoft Sans Serif"/>
          <w:sz w:val="18"/>
        </w:rPr>
        <w:t>Toilet</w:t>
      </w:r>
      <w:r w:rsidRPr="00E06688">
        <w:rPr>
          <w:rFonts w:ascii="Microsoft Sans Serif" w:eastAsia="Microsoft Sans Serif" w:hAnsi="Microsoft Sans Serif" w:cs="Microsoft Sans Serif"/>
          <w:spacing w:val="-5"/>
          <w:sz w:val="18"/>
        </w:rPr>
        <w:t xml:space="preserve"> </w:t>
      </w:r>
      <w:r w:rsidRPr="00E06688">
        <w:rPr>
          <w:rFonts w:ascii="Microsoft Sans Serif" w:eastAsia="Microsoft Sans Serif" w:hAnsi="Microsoft Sans Serif" w:cs="Microsoft Sans Serif"/>
          <w:sz w:val="18"/>
        </w:rPr>
        <w:t>rooms</w:t>
      </w:r>
      <w:r w:rsidRPr="00E06688">
        <w:rPr>
          <w:rFonts w:ascii="Microsoft Sans Serif" w:eastAsia="Microsoft Sans Serif" w:hAnsi="Microsoft Sans Serif" w:cs="Microsoft Sans Serif"/>
          <w:spacing w:val="-1"/>
          <w:sz w:val="18"/>
        </w:rPr>
        <w:t xml:space="preserve"> </w:t>
      </w:r>
      <w:r w:rsidRPr="00E06688">
        <w:rPr>
          <w:rFonts w:ascii="Microsoft Sans Serif" w:eastAsia="Microsoft Sans Serif" w:hAnsi="Microsoft Sans Serif" w:cs="Microsoft Sans Serif"/>
          <w:sz w:val="18"/>
        </w:rPr>
        <w:t>that</w:t>
      </w:r>
      <w:r w:rsidRPr="00E06688">
        <w:rPr>
          <w:rFonts w:ascii="Microsoft Sans Serif" w:eastAsia="Microsoft Sans Serif" w:hAnsi="Microsoft Sans Serif" w:cs="Microsoft Sans Serif"/>
          <w:spacing w:val="-2"/>
          <w:sz w:val="18"/>
        </w:rPr>
        <w:t xml:space="preserve"> </w:t>
      </w:r>
      <w:r w:rsidRPr="00E06688">
        <w:rPr>
          <w:rFonts w:ascii="Microsoft Sans Serif" w:eastAsia="Microsoft Sans Serif" w:hAnsi="Microsoft Sans Serif" w:cs="Microsoft Sans Serif"/>
          <w:sz w:val="18"/>
        </w:rPr>
        <w:t>are</w:t>
      </w:r>
      <w:r w:rsidRPr="00E06688">
        <w:rPr>
          <w:rFonts w:ascii="Microsoft Sans Serif" w:eastAsia="Microsoft Sans Serif" w:hAnsi="Microsoft Sans Serif" w:cs="Microsoft Sans Serif"/>
          <w:spacing w:val="-1"/>
          <w:sz w:val="18"/>
        </w:rPr>
        <w:t xml:space="preserve"> </w:t>
      </w:r>
      <w:r w:rsidRPr="00E06688">
        <w:rPr>
          <w:rFonts w:ascii="Microsoft Sans Serif" w:eastAsia="Microsoft Sans Serif" w:hAnsi="Microsoft Sans Serif" w:cs="Microsoft Sans Serif"/>
          <w:sz w:val="18"/>
        </w:rPr>
        <w:t>not</w:t>
      </w:r>
      <w:r w:rsidR="00236415">
        <w:rPr>
          <w:rFonts w:ascii="Microsoft Sans Serif" w:eastAsia="Microsoft Sans Serif" w:hAnsi="Microsoft Sans Serif" w:cs="Microsoft Sans Serif"/>
          <w:sz w:val="18"/>
        </w:rPr>
        <w:t xml:space="preserve"> </w:t>
      </w:r>
      <w:r w:rsidRPr="00E06688">
        <w:rPr>
          <w:rFonts w:ascii="Microsoft Sans Serif" w:eastAsia="Microsoft Sans Serif" w:hAnsi="Microsoft Sans Serif" w:cs="Microsoft Sans Serif"/>
          <w:strike/>
          <w:sz w:val="18"/>
        </w:rPr>
        <w:t>accessible</w:t>
      </w:r>
      <w:r w:rsidRPr="00E06688">
        <w:rPr>
          <w:rFonts w:ascii="Microsoft Sans Serif" w:eastAsia="Microsoft Sans Serif" w:hAnsi="Microsoft Sans Serif" w:cs="Microsoft Sans Serif"/>
          <w:strike/>
          <w:spacing w:val="-2"/>
          <w:sz w:val="18"/>
        </w:rPr>
        <w:t xml:space="preserve"> </w:t>
      </w:r>
      <w:r w:rsidRPr="00E06688">
        <w:rPr>
          <w:rFonts w:ascii="Microsoft Sans Serif" w:eastAsia="Microsoft Sans Serif" w:hAnsi="Microsoft Sans Serif" w:cs="Microsoft Sans Serif"/>
          <w:strike/>
          <w:sz w:val="18"/>
        </w:rPr>
        <w:t>to</w:t>
      </w:r>
      <w:r w:rsidRPr="00E06688">
        <w:rPr>
          <w:rFonts w:ascii="Microsoft Sans Serif" w:eastAsia="Microsoft Sans Serif" w:hAnsi="Microsoft Sans Serif" w:cs="Microsoft Sans Serif"/>
          <w:strike/>
          <w:spacing w:val="-1"/>
          <w:sz w:val="18"/>
        </w:rPr>
        <w:t xml:space="preserve"> </w:t>
      </w:r>
      <w:r w:rsidRPr="00E06688">
        <w:rPr>
          <w:rFonts w:ascii="Microsoft Sans Serif" w:eastAsia="Microsoft Sans Serif" w:hAnsi="Microsoft Sans Serif" w:cs="Microsoft Sans Serif"/>
          <w:strike/>
          <w:sz w:val="18"/>
        </w:rPr>
        <w:t>the</w:t>
      </w:r>
      <w:r w:rsidRPr="00E06688">
        <w:rPr>
          <w:rFonts w:ascii="Microsoft Sans Serif" w:eastAsia="Microsoft Sans Serif" w:hAnsi="Microsoft Sans Serif" w:cs="Microsoft Sans Serif"/>
          <w:spacing w:val="-11"/>
          <w:sz w:val="18"/>
        </w:rPr>
        <w:t xml:space="preserve"> </w:t>
      </w:r>
      <w:r w:rsidRPr="00E06688">
        <w:rPr>
          <w:rFonts w:ascii="Microsoft Sans Serif" w:eastAsia="Microsoft Sans Serif" w:hAnsi="Microsoft Sans Serif" w:cs="Microsoft Sans Serif"/>
          <w:sz w:val="18"/>
          <w:u w:val="single"/>
        </w:rPr>
        <w:t>for</w:t>
      </w:r>
      <w:r w:rsidRPr="00E06688">
        <w:rPr>
          <w:rFonts w:ascii="Microsoft Sans Serif" w:eastAsia="Microsoft Sans Serif" w:hAnsi="Microsoft Sans Serif" w:cs="Microsoft Sans Serif"/>
          <w:spacing w:val="-2"/>
          <w:sz w:val="18"/>
          <w:u w:val="single"/>
        </w:rPr>
        <w:t xml:space="preserve"> </w:t>
      </w:r>
      <w:r w:rsidRPr="00E06688">
        <w:rPr>
          <w:rFonts w:ascii="Microsoft Sans Serif" w:eastAsia="Microsoft Sans Serif" w:hAnsi="Microsoft Sans Serif" w:cs="Microsoft Sans Serif"/>
          <w:sz w:val="18"/>
          <w:u w:val="single"/>
        </w:rPr>
        <w:t>use</w:t>
      </w:r>
      <w:r w:rsidRPr="00E06688">
        <w:rPr>
          <w:rFonts w:ascii="Microsoft Sans Serif" w:eastAsia="Microsoft Sans Serif" w:hAnsi="Microsoft Sans Serif" w:cs="Microsoft Sans Serif"/>
          <w:spacing w:val="-1"/>
          <w:sz w:val="18"/>
          <w:u w:val="single"/>
        </w:rPr>
        <w:t xml:space="preserve"> </w:t>
      </w:r>
      <w:r w:rsidRPr="00E06688">
        <w:rPr>
          <w:rFonts w:ascii="Microsoft Sans Serif" w:eastAsia="Microsoft Sans Serif" w:hAnsi="Microsoft Sans Serif" w:cs="Microsoft Sans Serif"/>
          <w:sz w:val="18"/>
          <w:u w:val="single"/>
        </w:rPr>
        <w:t>by</w:t>
      </w:r>
      <w:r w:rsidRPr="00E06688">
        <w:rPr>
          <w:rFonts w:ascii="Microsoft Sans Serif" w:eastAsia="Microsoft Sans Serif" w:hAnsi="Microsoft Sans Serif" w:cs="Microsoft Sans Serif"/>
          <w:spacing w:val="-2"/>
          <w:sz w:val="18"/>
          <w:u w:val="single"/>
        </w:rPr>
        <w:t xml:space="preserve"> </w:t>
      </w:r>
      <w:r w:rsidRPr="00E06688">
        <w:rPr>
          <w:rFonts w:ascii="Microsoft Sans Serif" w:eastAsia="Microsoft Sans Serif" w:hAnsi="Microsoft Sans Serif" w:cs="Microsoft Sans Serif"/>
          <w:sz w:val="18"/>
          <w:u w:val="single"/>
        </w:rPr>
        <w:t>the</w:t>
      </w:r>
      <w:r w:rsidRPr="00E06688">
        <w:rPr>
          <w:rFonts w:ascii="Microsoft Sans Serif" w:eastAsia="Microsoft Sans Serif" w:hAnsi="Microsoft Sans Serif" w:cs="Microsoft Sans Serif"/>
          <w:spacing w:val="-2"/>
          <w:sz w:val="18"/>
          <w:u w:val="single"/>
        </w:rPr>
        <w:t xml:space="preserve"> </w:t>
      </w:r>
      <w:proofErr w:type="gramStart"/>
      <w:r w:rsidRPr="00E06688">
        <w:rPr>
          <w:rFonts w:ascii="Microsoft Sans Serif" w:eastAsia="Microsoft Sans Serif" w:hAnsi="Microsoft Sans Serif" w:cs="Microsoft Sans Serif"/>
          <w:sz w:val="18"/>
          <w:u w:val="single"/>
        </w:rPr>
        <w:t>genera</w:t>
      </w:r>
      <w:r w:rsidRPr="00E06688">
        <w:rPr>
          <w:rFonts w:ascii="Microsoft Sans Serif" w:eastAsia="Microsoft Sans Serif" w:hAnsi="Microsoft Sans Serif" w:cs="Microsoft Sans Serif"/>
          <w:sz w:val="18"/>
        </w:rPr>
        <w:t>l</w:t>
      </w:r>
      <w:r w:rsidRPr="00E06688">
        <w:rPr>
          <w:rFonts w:ascii="Microsoft Sans Serif" w:eastAsia="Microsoft Sans Serif" w:hAnsi="Microsoft Sans Serif" w:cs="Microsoft Sans Serif"/>
          <w:spacing w:val="-13"/>
          <w:sz w:val="18"/>
        </w:rPr>
        <w:t xml:space="preserve"> </w:t>
      </w:r>
      <w:r w:rsidRPr="00E06688">
        <w:rPr>
          <w:rFonts w:ascii="Microsoft Sans Serif" w:eastAsia="Microsoft Sans Serif" w:hAnsi="Microsoft Sans Serif" w:cs="Microsoft Sans Serif"/>
          <w:sz w:val="18"/>
        </w:rPr>
        <w:t>public</w:t>
      </w:r>
      <w:proofErr w:type="gramEnd"/>
      <w:r w:rsidRPr="00E06688">
        <w:rPr>
          <w:rFonts w:ascii="Microsoft Sans Serif" w:eastAsia="Microsoft Sans Serif" w:hAnsi="Microsoft Sans Serif" w:cs="Microsoft Sans Serif"/>
          <w:spacing w:val="-1"/>
          <w:sz w:val="18"/>
        </w:rPr>
        <w:t xml:space="preserve"> </w:t>
      </w:r>
      <w:r w:rsidRPr="00E06688">
        <w:rPr>
          <w:rFonts w:ascii="Microsoft Sans Serif" w:eastAsia="Microsoft Sans Serif" w:hAnsi="Microsoft Sans Serif" w:cs="Microsoft Sans Serif"/>
          <w:sz w:val="18"/>
        </w:rPr>
        <w:t>and</w:t>
      </w:r>
      <w:r w:rsidRPr="00E06688">
        <w:rPr>
          <w:rFonts w:ascii="Microsoft Sans Serif" w:eastAsia="Microsoft Sans Serif" w:hAnsi="Microsoft Sans Serif" w:cs="Microsoft Sans Serif"/>
          <w:spacing w:val="-2"/>
          <w:sz w:val="18"/>
        </w:rPr>
        <w:t xml:space="preserve"> </w:t>
      </w:r>
      <w:r w:rsidRPr="00E06688">
        <w:rPr>
          <w:rFonts w:ascii="Microsoft Sans Serif" w:eastAsia="Microsoft Sans Serif" w:hAnsi="Microsoft Sans Serif" w:cs="Microsoft Sans Serif"/>
          <w:sz w:val="18"/>
        </w:rPr>
        <w:t>that</w:t>
      </w:r>
      <w:r w:rsidRPr="00E06688">
        <w:rPr>
          <w:rFonts w:ascii="Microsoft Sans Serif" w:eastAsia="Microsoft Sans Serif" w:hAnsi="Microsoft Sans Serif" w:cs="Microsoft Sans Serif"/>
          <w:spacing w:val="-1"/>
          <w:sz w:val="18"/>
        </w:rPr>
        <w:t xml:space="preserve"> </w:t>
      </w:r>
      <w:r w:rsidRPr="00E06688">
        <w:rPr>
          <w:rFonts w:ascii="Microsoft Sans Serif" w:eastAsia="Microsoft Sans Serif" w:hAnsi="Microsoft Sans Serif" w:cs="Microsoft Sans Serif"/>
          <w:sz w:val="18"/>
        </w:rPr>
        <w:t>have</w:t>
      </w:r>
      <w:r w:rsidRPr="00E06688">
        <w:rPr>
          <w:rFonts w:ascii="Microsoft Sans Serif" w:eastAsia="Microsoft Sans Serif" w:hAnsi="Microsoft Sans Serif" w:cs="Microsoft Sans Serif"/>
          <w:spacing w:val="-2"/>
          <w:sz w:val="18"/>
        </w:rPr>
        <w:t xml:space="preserve"> </w:t>
      </w:r>
      <w:r w:rsidRPr="00E06688">
        <w:rPr>
          <w:rFonts w:ascii="Microsoft Sans Serif" w:eastAsia="Microsoft Sans Serif" w:hAnsi="Microsoft Sans Serif" w:cs="Microsoft Sans Serif"/>
          <w:sz w:val="18"/>
        </w:rPr>
        <w:t>not</w:t>
      </w:r>
      <w:r w:rsidRPr="00E06688">
        <w:rPr>
          <w:rFonts w:ascii="Microsoft Sans Serif" w:eastAsia="Microsoft Sans Serif" w:hAnsi="Microsoft Sans Serif" w:cs="Microsoft Sans Serif"/>
          <w:spacing w:val="-1"/>
          <w:sz w:val="18"/>
        </w:rPr>
        <w:t xml:space="preserve"> </w:t>
      </w:r>
      <w:r w:rsidRPr="00E06688">
        <w:rPr>
          <w:rFonts w:ascii="Microsoft Sans Serif" w:eastAsia="Microsoft Sans Serif" w:hAnsi="Microsoft Sans Serif" w:cs="Microsoft Sans Serif"/>
          <w:sz w:val="18"/>
        </w:rPr>
        <w:t>more</w:t>
      </w:r>
      <w:r w:rsidRPr="00E06688">
        <w:rPr>
          <w:rFonts w:ascii="Microsoft Sans Serif" w:eastAsia="Microsoft Sans Serif" w:hAnsi="Microsoft Sans Serif" w:cs="Microsoft Sans Serif"/>
          <w:spacing w:val="-2"/>
          <w:sz w:val="18"/>
        </w:rPr>
        <w:t xml:space="preserve"> </w:t>
      </w:r>
      <w:r w:rsidRPr="00E06688">
        <w:rPr>
          <w:rFonts w:ascii="Microsoft Sans Serif" w:eastAsia="Microsoft Sans Serif" w:hAnsi="Microsoft Sans Serif" w:cs="Microsoft Sans Serif"/>
          <w:sz w:val="18"/>
        </w:rPr>
        <w:t>than</w:t>
      </w:r>
      <w:r w:rsidRPr="00E06688">
        <w:rPr>
          <w:rFonts w:ascii="Microsoft Sans Serif" w:eastAsia="Microsoft Sans Serif" w:hAnsi="Microsoft Sans Serif" w:cs="Microsoft Sans Serif"/>
          <w:spacing w:val="-2"/>
          <w:sz w:val="18"/>
        </w:rPr>
        <w:t xml:space="preserve"> </w:t>
      </w:r>
      <w:r w:rsidRPr="00E06688">
        <w:rPr>
          <w:rFonts w:ascii="Microsoft Sans Serif" w:eastAsia="Microsoft Sans Serif" w:hAnsi="Microsoft Sans Serif" w:cs="Microsoft Sans Serif"/>
          <w:sz w:val="18"/>
        </w:rPr>
        <w:t>one</w:t>
      </w:r>
      <w:r w:rsidRPr="00E06688">
        <w:rPr>
          <w:rFonts w:ascii="Microsoft Sans Serif" w:eastAsia="Microsoft Sans Serif" w:hAnsi="Microsoft Sans Serif" w:cs="Microsoft Sans Serif"/>
          <w:spacing w:val="-1"/>
          <w:sz w:val="18"/>
        </w:rPr>
        <w:t xml:space="preserve"> </w:t>
      </w:r>
      <w:r w:rsidRPr="00E06688">
        <w:rPr>
          <w:rFonts w:ascii="Microsoft Sans Serif" w:eastAsia="Microsoft Sans Serif" w:hAnsi="Microsoft Sans Serif" w:cs="Microsoft Sans Serif"/>
          <w:sz w:val="18"/>
        </w:rPr>
        <w:t>water</w:t>
      </w:r>
      <w:r w:rsidRPr="00E06688">
        <w:rPr>
          <w:rFonts w:ascii="Microsoft Sans Serif" w:eastAsia="Microsoft Sans Serif" w:hAnsi="Microsoft Sans Serif" w:cs="Microsoft Sans Serif"/>
          <w:spacing w:val="-2"/>
          <w:sz w:val="18"/>
        </w:rPr>
        <w:t xml:space="preserve"> closet.</w:t>
      </w:r>
    </w:p>
    <w:p w14:paraId="6059285B" w14:textId="77777777" w:rsidR="00E06688" w:rsidRPr="00E06688" w:rsidRDefault="00E06688" w:rsidP="00E06688">
      <w:pPr>
        <w:widowControl w:val="0"/>
        <w:autoSpaceDE w:val="0"/>
        <w:autoSpaceDN w:val="0"/>
        <w:spacing w:before="12" w:after="0" w:afterAutospacing="0"/>
        <w:ind w:left="0" w:firstLine="0"/>
        <w:rPr>
          <w:rFonts w:ascii="Microsoft Sans Serif" w:eastAsia="Microsoft Sans Serif" w:hAnsi="Microsoft Sans Serif" w:cs="Microsoft Sans Serif"/>
          <w:sz w:val="18"/>
          <w:szCs w:val="18"/>
        </w:rPr>
      </w:pPr>
    </w:p>
    <w:p w14:paraId="576E124F" w14:textId="77777777" w:rsidR="00E06688" w:rsidRPr="00E06688" w:rsidRDefault="00E06688" w:rsidP="00E06688">
      <w:pPr>
        <w:widowControl w:val="0"/>
        <w:autoSpaceDE w:val="0"/>
        <w:autoSpaceDN w:val="0"/>
        <w:spacing w:after="0" w:afterAutospacing="0" w:line="319" w:lineRule="auto"/>
        <w:ind w:left="190" w:firstLine="0"/>
        <w:rPr>
          <w:rFonts w:ascii="Microsoft Sans Serif" w:eastAsia="Microsoft Sans Serif" w:hAnsi="Microsoft Sans Serif" w:cs="Microsoft Sans Serif"/>
          <w:sz w:val="18"/>
          <w:szCs w:val="18"/>
        </w:rPr>
      </w:pPr>
      <w:r w:rsidRPr="00E06688">
        <w:rPr>
          <w:rFonts w:ascii="Microsoft Sans Serif" w:eastAsia="Microsoft Sans Serif" w:hAnsi="Microsoft Sans Serif" w:cs="Microsoft Sans Serif"/>
          <w:sz w:val="18"/>
          <w:szCs w:val="18"/>
        </w:rPr>
        <w:t>Accessories</w:t>
      </w:r>
      <w:r w:rsidRPr="00E06688">
        <w:rPr>
          <w:rFonts w:ascii="Microsoft Sans Serif" w:eastAsia="Microsoft Sans Serif" w:hAnsi="Microsoft Sans Serif" w:cs="Microsoft Sans Serif"/>
          <w:spacing w:val="-1"/>
          <w:sz w:val="18"/>
          <w:szCs w:val="18"/>
        </w:rPr>
        <w:t xml:space="preserve"> </w:t>
      </w:r>
      <w:r w:rsidRPr="00E06688">
        <w:rPr>
          <w:rFonts w:ascii="Microsoft Sans Serif" w:eastAsia="Microsoft Sans Serif" w:hAnsi="Microsoft Sans Serif" w:cs="Microsoft Sans Serif"/>
          <w:sz w:val="18"/>
          <w:szCs w:val="18"/>
        </w:rPr>
        <w:t>such</w:t>
      </w:r>
      <w:r w:rsidRPr="00E06688">
        <w:rPr>
          <w:rFonts w:ascii="Microsoft Sans Serif" w:eastAsia="Microsoft Sans Serif" w:hAnsi="Microsoft Sans Serif" w:cs="Microsoft Sans Serif"/>
          <w:spacing w:val="-1"/>
          <w:sz w:val="18"/>
          <w:szCs w:val="18"/>
        </w:rPr>
        <w:t xml:space="preserve"> </w:t>
      </w:r>
      <w:r w:rsidRPr="00E06688">
        <w:rPr>
          <w:rFonts w:ascii="Microsoft Sans Serif" w:eastAsia="Microsoft Sans Serif" w:hAnsi="Microsoft Sans Serif" w:cs="Microsoft Sans Serif"/>
          <w:sz w:val="18"/>
          <w:szCs w:val="18"/>
        </w:rPr>
        <w:t>as</w:t>
      </w:r>
      <w:r w:rsidRPr="00E06688">
        <w:rPr>
          <w:rFonts w:ascii="Microsoft Sans Serif" w:eastAsia="Microsoft Sans Serif" w:hAnsi="Microsoft Sans Serif" w:cs="Microsoft Sans Serif"/>
          <w:spacing w:val="-1"/>
          <w:sz w:val="18"/>
          <w:szCs w:val="18"/>
        </w:rPr>
        <w:t xml:space="preserve"> </w:t>
      </w:r>
      <w:r w:rsidRPr="00E06688">
        <w:rPr>
          <w:rFonts w:ascii="Microsoft Sans Serif" w:eastAsia="Microsoft Sans Serif" w:hAnsi="Microsoft Sans Serif" w:cs="Microsoft Sans Serif"/>
          <w:sz w:val="18"/>
          <w:szCs w:val="18"/>
        </w:rPr>
        <w:t>grab</w:t>
      </w:r>
      <w:r w:rsidRPr="00E06688">
        <w:rPr>
          <w:rFonts w:ascii="Microsoft Sans Serif" w:eastAsia="Microsoft Sans Serif" w:hAnsi="Microsoft Sans Serif" w:cs="Microsoft Sans Serif"/>
          <w:spacing w:val="-1"/>
          <w:sz w:val="18"/>
          <w:szCs w:val="18"/>
        </w:rPr>
        <w:t xml:space="preserve"> </w:t>
      </w:r>
      <w:r w:rsidRPr="00E06688">
        <w:rPr>
          <w:rFonts w:ascii="Microsoft Sans Serif" w:eastAsia="Microsoft Sans Serif" w:hAnsi="Microsoft Sans Serif" w:cs="Microsoft Sans Serif"/>
          <w:sz w:val="18"/>
          <w:szCs w:val="18"/>
        </w:rPr>
        <w:t>bars,</w:t>
      </w:r>
      <w:r w:rsidRPr="00E06688">
        <w:rPr>
          <w:rFonts w:ascii="Microsoft Sans Serif" w:eastAsia="Microsoft Sans Serif" w:hAnsi="Microsoft Sans Serif" w:cs="Microsoft Sans Serif"/>
          <w:spacing w:val="-1"/>
          <w:sz w:val="18"/>
          <w:szCs w:val="18"/>
        </w:rPr>
        <w:t xml:space="preserve"> </w:t>
      </w:r>
      <w:r w:rsidRPr="00E06688">
        <w:rPr>
          <w:rFonts w:ascii="Microsoft Sans Serif" w:eastAsia="Microsoft Sans Serif" w:hAnsi="Microsoft Sans Serif" w:cs="Microsoft Sans Serif"/>
          <w:sz w:val="18"/>
          <w:szCs w:val="18"/>
        </w:rPr>
        <w:t>towel</w:t>
      </w:r>
      <w:r w:rsidRPr="00E06688">
        <w:rPr>
          <w:rFonts w:ascii="Microsoft Sans Serif" w:eastAsia="Microsoft Sans Serif" w:hAnsi="Microsoft Sans Serif" w:cs="Microsoft Sans Serif"/>
          <w:spacing w:val="-1"/>
          <w:sz w:val="18"/>
          <w:szCs w:val="18"/>
        </w:rPr>
        <w:t xml:space="preserve"> </w:t>
      </w:r>
      <w:r w:rsidRPr="00E06688">
        <w:rPr>
          <w:rFonts w:ascii="Microsoft Sans Serif" w:eastAsia="Microsoft Sans Serif" w:hAnsi="Microsoft Sans Serif" w:cs="Microsoft Sans Serif"/>
          <w:sz w:val="18"/>
          <w:szCs w:val="18"/>
        </w:rPr>
        <w:t>bars,</w:t>
      </w:r>
      <w:r w:rsidRPr="00E06688">
        <w:rPr>
          <w:rFonts w:ascii="Microsoft Sans Serif" w:eastAsia="Microsoft Sans Serif" w:hAnsi="Microsoft Sans Serif" w:cs="Microsoft Sans Serif"/>
          <w:spacing w:val="-1"/>
          <w:sz w:val="18"/>
          <w:szCs w:val="18"/>
        </w:rPr>
        <w:t xml:space="preserve"> </w:t>
      </w:r>
      <w:r w:rsidRPr="00E06688">
        <w:rPr>
          <w:rFonts w:ascii="Microsoft Sans Serif" w:eastAsia="Microsoft Sans Serif" w:hAnsi="Microsoft Sans Serif" w:cs="Microsoft Sans Serif"/>
          <w:sz w:val="18"/>
          <w:szCs w:val="18"/>
        </w:rPr>
        <w:t>paper</w:t>
      </w:r>
      <w:r w:rsidRPr="00E06688">
        <w:rPr>
          <w:rFonts w:ascii="Microsoft Sans Serif" w:eastAsia="Microsoft Sans Serif" w:hAnsi="Microsoft Sans Serif" w:cs="Microsoft Sans Serif"/>
          <w:spacing w:val="-1"/>
          <w:sz w:val="18"/>
          <w:szCs w:val="18"/>
        </w:rPr>
        <w:t xml:space="preserve"> </w:t>
      </w:r>
      <w:r w:rsidRPr="00E06688">
        <w:rPr>
          <w:rFonts w:ascii="Microsoft Sans Serif" w:eastAsia="Microsoft Sans Serif" w:hAnsi="Microsoft Sans Serif" w:cs="Microsoft Sans Serif"/>
          <w:sz w:val="18"/>
          <w:szCs w:val="18"/>
        </w:rPr>
        <w:t>dispensers</w:t>
      </w:r>
      <w:r w:rsidRPr="00E06688">
        <w:rPr>
          <w:rFonts w:ascii="Microsoft Sans Serif" w:eastAsia="Microsoft Sans Serif" w:hAnsi="Microsoft Sans Serif" w:cs="Microsoft Sans Serif"/>
          <w:spacing w:val="-1"/>
          <w:sz w:val="18"/>
          <w:szCs w:val="18"/>
        </w:rPr>
        <w:t xml:space="preserve"> </w:t>
      </w:r>
      <w:r w:rsidRPr="00E06688">
        <w:rPr>
          <w:rFonts w:ascii="Microsoft Sans Serif" w:eastAsia="Microsoft Sans Serif" w:hAnsi="Microsoft Sans Serif" w:cs="Microsoft Sans Serif"/>
          <w:sz w:val="18"/>
          <w:szCs w:val="18"/>
        </w:rPr>
        <w:t>and</w:t>
      </w:r>
      <w:r w:rsidRPr="00E06688">
        <w:rPr>
          <w:rFonts w:ascii="Microsoft Sans Serif" w:eastAsia="Microsoft Sans Serif" w:hAnsi="Microsoft Sans Serif" w:cs="Microsoft Sans Serif"/>
          <w:spacing w:val="-1"/>
          <w:sz w:val="18"/>
          <w:szCs w:val="18"/>
        </w:rPr>
        <w:t xml:space="preserve"> </w:t>
      </w:r>
      <w:r w:rsidRPr="00E06688">
        <w:rPr>
          <w:rFonts w:ascii="Microsoft Sans Serif" w:eastAsia="Microsoft Sans Serif" w:hAnsi="Microsoft Sans Serif" w:cs="Microsoft Sans Serif"/>
          <w:sz w:val="18"/>
          <w:szCs w:val="18"/>
        </w:rPr>
        <w:t>soap</w:t>
      </w:r>
      <w:r w:rsidRPr="00E06688">
        <w:rPr>
          <w:rFonts w:ascii="Microsoft Sans Serif" w:eastAsia="Microsoft Sans Serif" w:hAnsi="Microsoft Sans Serif" w:cs="Microsoft Sans Serif"/>
          <w:spacing w:val="-1"/>
          <w:sz w:val="18"/>
          <w:szCs w:val="18"/>
        </w:rPr>
        <w:t xml:space="preserve"> </w:t>
      </w:r>
      <w:r w:rsidRPr="00E06688">
        <w:rPr>
          <w:rFonts w:ascii="Microsoft Sans Serif" w:eastAsia="Microsoft Sans Serif" w:hAnsi="Microsoft Sans Serif" w:cs="Microsoft Sans Serif"/>
          <w:sz w:val="18"/>
          <w:szCs w:val="18"/>
        </w:rPr>
        <w:t>dishes,</w:t>
      </w:r>
      <w:r w:rsidRPr="00E06688">
        <w:rPr>
          <w:rFonts w:ascii="Microsoft Sans Serif" w:eastAsia="Microsoft Sans Serif" w:hAnsi="Microsoft Sans Serif" w:cs="Microsoft Sans Serif"/>
          <w:spacing w:val="-1"/>
          <w:sz w:val="18"/>
          <w:szCs w:val="18"/>
        </w:rPr>
        <w:t xml:space="preserve"> </w:t>
      </w:r>
      <w:r w:rsidRPr="00E06688">
        <w:rPr>
          <w:rFonts w:ascii="Microsoft Sans Serif" w:eastAsia="Microsoft Sans Serif" w:hAnsi="Microsoft Sans Serif" w:cs="Microsoft Sans Serif"/>
          <w:sz w:val="18"/>
          <w:szCs w:val="18"/>
        </w:rPr>
        <w:t>provided</w:t>
      </w:r>
      <w:r w:rsidRPr="00E06688">
        <w:rPr>
          <w:rFonts w:ascii="Microsoft Sans Serif" w:eastAsia="Microsoft Sans Serif" w:hAnsi="Microsoft Sans Serif" w:cs="Microsoft Sans Serif"/>
          <w:spacing w:val="-1"/>
          <w:sz w:val="18"/>
          <w:szCs w:val="18"/>
        </w:rPr>
        <w:t xml:space="preserve"> </w:t>
      </w:r>
      <w:r w:rsidRPr="00E06688">
        <w:rPr>
          <w:rFonts w:ascii="Microsoft Sans Serif" w:eastAsia="Microsoft Sans Serif" w:hAnsi="Microsoft Sans Serif" w:cs="Microsoft Sans Serif"/>
          <w:sz w:val="18"/>
          <w:szCs w:val="18"/>
        </w:rPr>
        <w:t>on</w:t>
      </w:r>
      <w:r w:rsidRPr="00E06688">
        <w:rPr>
          <w:rFonts w:ascii="Microsoft Sans Serif" w:eastAsia="Microsoft Sans Serif" w:hAnsi="Microsoft Sans Serif" w:cs="Microsoft Sans Serif"/>
          <w:spacing w:val="-1"/>
          <w:sz w:val="18"/>
          <w:szCs w:val="18"/>
        </w:rPr>
        <w:t xml:space="preserve"> </w:t>
      </w:r>
      <w:r w:rsidRPr="00E06688">
        <w:rPr>
          <w:rFonts w:ascii="Microsoft Sans Serif" w:eastAsia="Microsoft Sans Serif" w:hAnsi="Microsoft Sans Serif" w:cs="Microsoft Sans Serif"/>
          <w:sz w:val="18"/>
          <w:szCs w:val="18"/>
        </w:rPr>
        <w:t>or</w:t>
      </w:r>
      <w:r w:rsidRPr="00E06688">
        <w:rPr>
          <w:rFonts w:ascii="Microsoft Sans Serif" w:eastAsia="Microsoft Sans Serif" w:hAnsi="Microsoft Sans Serif" w:cs="Microsoft Sans Serif"/>
          <w:spacing w:val="-1"/>
          <w:sz w:val="18"/>
          <w:szCs w:val="18"/>
        </w:rPr>
        <w:t xml:space="preserve"> </w:t>
      </w:r>
      <w:r w:rsidRPr="00E06688">
        <w:rPr>
          <w:rFonts w:ascii="Microsoft Sans Serif" w:eastAsia="Microsoft Sans Serif" w:hAnsi="Microsoft Sans Serif" w:cs="Microsoft Sans Serif"/>
          <w:sz w:val="18"/>
          <w:szCs w:val="18"/>
        </w:rPr>
        <w:t>within</w:t>
      </w:r>
      <w:r w:rsidRPr="00E06688">
        <w:rPr>
          <w:rFonts w:ascii="Microsoft Sans Serif" w:eastAsia="Microsoft Sans Serif" w:hAnsi="Microsoft Sans Serif" w:cs="Microsoft Sans Serif"/>
          <w:spacing w:val="-1"/>
          <w:sz w:val="18"/>
          <w:szCs w:val="18"/>
        </w:rPr>
        <w:t xml:space="preserve"> </w:t>
      </w:r>
      <w:r w:rsidRPr="00E06688">
        <w:rPr>
          <w:rFonts w:ascii="Microsoft Sans Serif" w:eastAsia="Microsoft Sans Serif" w:hAnsi="Microsoft Sans Serif" w:cs="Microsoft Sans Serif"/>
          <w:sz w:val="18"/>
          <w:szCs w:val="18"/>
        </w:rPr>
        <w:t>walls,</w:t>
      </w:r>
      <w:r w:rsidRPr="00E06688">
        <w:rPr>
          <w:rFonts w:ascii="Microsoft Sans Serif" w:eastAsia="Microsoft Sans Serif" w:hAnsi="Microsoft Sans Serif" w:cs="Microsoft Sans Serif"/>
          <w:spacing w:val="-1"/>
          <w:sz w:val="18"/>
          <w:szCs w:val="18"/>
        </w:rPr>
        <w:t xml:space="preserve"> </w:t>
      </w:r>
      <w:r w:rsidRPr="00E06688">
        <w:rPr>
          <w:rFonts w:ascii="Microsoft Sans Serif" w:eastAsia="Microsoft Sans Serif" w:hAnsi="Microsoft Sans Serif" w:cs="Microsoft Sans Serif"/>
          <w:sz w:val="18"/>
          <w:szCs w:val="18"/>
        </w:rPr>
        <w:t>shall</w:t>
      </w:r>
      <w:r w:rsidRPr="00E06688">
        <w:rPr>
          <w:rFonts w:ascii="Microsoft Sans Serif" w:eastAsia="Microsoft Sans Serif" w:hAnsi="Microsoft Sans Serif" w:cs="Microsoft Sans Serif"/>
          <w:spacing w:val="-1"/>
          <w:sz w:val="18"/>
          <w:szCs w:val="18"/>
        </w:rPr>
        <w:t xml:space="preserve"> </w:t>
      </w:r>
      <w:r w:rsidRPr="00E06688">
        <w:rPr>
          <w:rFonts w:ascii="Microsoft Sans Serif" w:eastAsia="Microsoft Sans Serif" w:hAnsi="Microsoft Sans Serif" w:cs="Microsoft Sans Serif"/>
          <w:sz w:val="18"/>
          <w:szCs w:val="18"/>
        </w:rPr>
        <w:t>be</w:t>
      </w:r>
      <w:r w:rsidRPr="00E06688">
        <w:rPr>
          <w:rFonts w:ascii="Microsoft Sans Serif" w:eastAsia="Microsoft Sans Serif" w:hAnsi="Microsoft Sans Serif" w:cs="Microsoft Sans Serif"/>
          <w:spacing w:val="-1"/>
          <w:sz w:val="18"/>
          <w:szCs w:val="18"/>
        </w:rPr>
        <w:t xml:space="preserve"> </w:t>
      </w:r>
      <w:r w:rsidRPr="00E06688">
        <w:rPr>
          <w:rFonts w:ascii="Microsoft Sans Serif" w:eastAsia="Microsoft Sans Serif" w:hAnsi="Microsoft Sans Serif" w:cs="Microsoft Sans Serif"/>
          <w:sz w:val="18"/>
          <w:szCs w:val="18"/>
        </w:rPr>
        <w:t>installed</w:t>
      </w:r>
      <w:r w:rsidRPr="00E06688">
        <w:rPr>
          <w:rFonts w:ascii="Microsoft Sans Serif" w:eastAsia="Microsoft Sans Serif" w:hAnsi="Microsoft Sans Serif" w:cs="Microsoft Sans Serif"/>
          <w:spacing w:val="-1"/>
          <w:sz w:val="18"/>
          <w:szCs w:val="18"/>
        </w:rPr>
        <w:t xml:space="preserve"> </w:t>
      </w:r>
      <w:r w:rsidRPr="00E06688">
        <w:rPr>
          <w:rFonts w:ascii="Microsoft Sans Serif" w:eastAsia="Microsoft Sans Serif" w:hAnsi="Microsoft Sans Serif" w:cs="Microsoft Sans Serif"/>
          <w:sz w:val="18"/>
          <w:szCs w:val="18"/>
        </w:rPr>
        <w:t>and</w:t>
      </w:r>
      <w:r w:rsidRPr="00E06688">
        <w:rPr>
          <w:rFonts w:ascii="Microsoft Sans Serif" w:eastAsia="Microsoft Sans Serif" w:hAnsi="Microsoft Sans Serif" w:cs="Microsoft Sans Serif"/>
          <w:spacing w:val="-1"/>
          <w:sz w:val="18"/>
          <w:szCs w:val="18"/>
        </w:rPr>
        <w:t xml:space="preserve"> </w:t>
      </w:r>
      <w:r w:rsidRPr="00E06688">
        <w:rPr>
          <w:rFonts w:ascii="Microsoft Sans Serif" w:eastAsia="Microsoft Sans Serif" w:hAnsi="Microsoft Sans Serif" w:cs="Microsoft Sans Serif"/>
          <w:sz w:val="18"/>
          <w:szCs w:val="18"/>
        </w:rPr>
        <w:t>sealed</w:t>
      </w:r>
      <w:r w:rsidRPr="00E06688">
        <w:rPr>
          <w:rFonts w:ascii="Microsoft Sans Serif" w:eastAsia="Microsoft Sans Serif" w:hAnsi="Microsoft Sans Serif" w:cs="Microsoft Sans Serif"/>
          <w:spacing w:val="-1"/>
          <w:sz w:val="18"/>
          <w:szCs w:val="18"/>
        </w:rPr>
        <w:t xml:space="preserve"> </w:t>
      </w:r>
      <w:r w:rsidRPr="00E06688">
        <w:rPr>
          <w:rFonts w:ascii="Microsoft Sans Serif" w:eastAsia="Microsoft Sans Serif" w:hAnsi="Microsoft Sans Serif" w:cs="Microsoft Sans Serif"/>
          <w:sz w:val="18"/>
          <w:szCs w:val="18"/>
        </w:rPr>
        <w:t>to protect structural elements from moisture.</w:t>
      </w:r>
    </w:p>
    <w:p w14:paraId="4368B682" w14:textId="14F45F98" w:rsidR="00E06688" w:rsidRPr="00221112" w:rsidRDefault="00E06688" w:rsidP="00E06688">
      <w:pPr>
        <w:autoSpaceDE w:val="0"/>
        <w:autoSpaceDN w:val="0"/>
        <w:adjustRightInd w:val="0"/>
        <w:spacing w:after="0" w:afterAutospacing="0"/>
        <w:ind w:left="576" w:firstLine="0"/>
        <w:rPr>
          <w:rFonts w:ascii="Arial" w:hAnsi="Arial" w:cs="Arial"/>
          <w:b/>
          <w:color w:val="FF0000"/>
          <w:u w:val="single"/>
        </w:rPr>
      </w:pPr>
      <w:r w:rsidRPr="00221112">
        <w:rPr>
          <w:rFonts w:ascii="Arial" w:hAnsi="Arial" w:cs="Arial"/>
          <w:b/>
          <w:color w:val="FF0000"/>
          <w:u w:val="single"/>
        </w:rPr>
        <w:t>(P10920 / G1-21 Part IV AMPC1)</w:t>
      </w:r>
    </w:p>
    <w:p w14:paraId="08EE9221" w14:textId="77777777" w:rsidR="00E06688" w:rsidRDefault="00E06688" w:rsidP="00CA3563">
      <w:pPr>
        <w:autoSpaceDE w:val="0"/>
        <w:autoSpaceDN w:val="0"/>
        <w:adjustRightInd w:val="0"/>
        <w:spacing w:after="0" w:afterAutospacing="0"/>
        <w:ind w:left="576" w:firstLine="0"/>
        <w:rPr>
          <w:rFonts w:ascii="Arial" w:hAnsi="Arial" w:cs="Arial"/>
          <w:bCs/>
          <w:color w:val="FF0000"/>
        </w:rPr>
      </w:pPr>
    </w:p>
    <w:p w14:paraId="5323CD6E" w14:textId="77777777" w:rsidR="00E06688" w:rsidRDefault="00E06688" w:rsidP="00CA3563">
      <w:pPr>
        <w:autoSpaceDE w:val="0"/>
        <w:autoSpaceDN w:val="0"/>
        <w:adjustRightInd w:val="0"/>
        <w:spacing w:after="0" w:afterAutospacing="0"/>
        <w:ind w:left="576" w:firstLine="0"/>
        <w:rPr>
          <w:rFonts w:ascii="Arial" w:hAnsi="Arial" w:cs="Arial"/>
          <w:bCs/>
          <w:color w:val="FF0000"/>
        </w:rPr>
      </w:pPr>
    </w:p>
    <w:p w14:paraId="7EC96DE0" w14:textId="77777777" w:rsidR="001E6297" w:rsidRPr="00291618" w:rsidRDefault="001E6297" w:rsidP="00CA3563">
      <w:pPr>
        <w:autoSpaceDE w:val="0"/>
        <w:autoSpaceDN w:val="0"/>
        <w:adjustRightInd w:val="0"/>
        <w:spacing w:after="0" w:afterAutospacing="0"/>
        <w:ind w:left="576" w:firstLine="0"/>
        <w:rPr>
          <w:rFonts w:ascii="Arial" w:hAnsi="Arial" w:cs="Arial"/>
          <w:bCs/>
          <w:color w:val="FF0000"/>
        </w:rPr>
      </w:pPr>
    </w:p>
    <w:p w14:paraId="158395A3" w14:textId="7520FEFD" w:rsidR="00613FB2" w:rsidRDefault="00221112" w:rsidP="004D5BB5">
      <w:pPr>
        <w:pStyle w:val="A1"/>
        <w:rPr>
          <w:b/>
          <w:bCs/>
          <w:color w:val="00B0F0"/>
          <w:sz w:val="24"/>
          <w:szCs w:val="24"/>
        </w:rPr>
      </w:pPr>
      <w:r w:rsidRPr="00221112">
        <w:rPr>
          <w:b/>
          <w:bCs/>
          <w:color w:val="00B0F0"/>
          <w:sz w:val="24"/>
          <w:szCs w:val="24"/>
        </w:rPr>
        <w:t>CHAPTER 13 ENERGY EFFICIENCY</w:t>
      </w:r>
    </w:p>
    <w:p w14:paraId="54D7BDEF" w14:textId="77777777" w:rsidR="00221112" w:rsidRDefault="00221112" w:rsidP="004D5BB5">
      <w:pPr>
        <w:pStyle w:val="A1"/>
        <w:rPr>
          <w:b/>
          <w:bCs/>
          <w:color w:val="00B0F0"/>
          <w:sz w:val="24"/>
          <w:szCs w:val="24"/>
        </w:rPr>
      </w:pPr>
    </w:p>
    <w:p w14:paraId="1BBD3547" w14:textId="758DD2DB" w:rsidR="00221112" w:rsidRPr="00221112" w:rsidRDefault="00221112" w:rsidP="004D5BB5">
      <w:pPr>
        <w:pStyle w:val="A1"/>
        <w:rPr>
          <w:sz w:val="24"/>
          <w:szCs w:val="24"/>
        </w:rPr>
      </w:pPr>
      <w:r w:rsidRPr="00221112">
        <w:rPr>
          <w:sz w:val="24"/>
          <w:szCs w:val="24"/>
        </w:rPr>
        <w:t xml:space="preserve">No change </w:t>
      </w:r>
    </w:p>
    <w:p w14:paraId="74105DA3" w14:textId="2318200B" w:rsidR="00613FB2" w:rsidRPr="004D5BB5" w:rsidRDefault="00613FB2" w:rsidP="004D5BB5">
      <w:pPr>
        <w:pStyle w:val="A1"/>
      </w:pPr>
    </w:p>
    <w:p w14:paraId="42B6DD2C" w14:textId="6CFD638B" w:rsidR="00AF3B9B" w:rsidRPr="00221112" w:rsidRDefault="00221112" w:rsidP="00613FB2">
      <w:pPr>
        <w:autoSpaceDE w:val="0"/>
        <w:autoSpaceDN w:val="0"/>
        <w:adjustRightInd w:val="0"/>
        <w:spacing w:after="0" w:afterAutospacing="0"/>
        <w:ind w:left="0" w:firstLine="0"/>
        <w:rPr>
          <w:rFonts w:ascii="Arial" w:hAnsi="Arial" w:cs="Arial"/>
          <w:b/>
          <w:bCs/>
          <w:color w:val="00B0F0"/>
          <w:sz w:val="24"/>
          <w:szCs w:val="24"/>
        </w:rPr>
      </w:pPr>
      <w:r w:rsidRPr="00221112">
        <w:rPr>
          <w:b/>
          <w:bCs/>
          <w:color w:val="00B0F0"/>
          <w:sz w:val="24"/>
          <w:szCs w:val="24"/>
        </w:rPr>
        <w:t>CHAPTER 14 EXTERIOR WALLS</w:t>
      </w:r>
    </w:p>
    <w:p w14:paraId="1C0967F2" w14:textId="77777777" w:rsidR="00AF3B9B" w:rsidRPr="00AF3B9B" w:rsidRDefault="00AF3B9B" w:rsidP="00613FB2">
      <w:pPr>
        <w:autoSpaceDE w:val="0"/>
        <w:autoSpaceDN w:val="0"/>
        <w:adjustRightInd w:val="0"/>
        <w:spacing w:after="0" w:afterAutospacing="0"/>
        <w:ind w:left="0" w:firstLine="0"/>
        <w:rPr>
          <w:rFonts w:ascii="Arial" w:hAnsi="Arial" w:cs="Arial"/>
          <w:bCs/>
        </w:rPr>
      </w:pPr>
    </w:p>
    <w:p w14:paraId="2EA56F92" w14:textId="5575B07D" w:rsidR="007B7759" w:rsidRDefault="007B7759" w:rsidP="00952F12">
      <w:pPr>
        <w:ind w:left="0" w:firstLine="0"/>
      </w:pPr>
      <w:r>
        <w:t>Add</w:t>
      </w:r>
      <w:r>
        <w:rPr>
          <w:spacing w:val="-4"/>
        </w:rPr>
        <w:t xml:space="preserve"> </w:t>
      </w:r>
      <w:r>
        <w:t>new</w:t>
      </w:r>
      <w:r>
        <w:rPr>
          <w:spacing w:val="-4"/>
        </w:rPr>
        <w:t xml:space="preserve"> </w:t>
      </w:r>
      <w:r>
        <w:t>text</w:t>
      </w:r>
      <w:r>
        <w:rPr>
          <w:spacing w:val="-3"/>
        </w:rPr>
        <w:t xml:space="preserve"> </w:t>
      </w:r>
      <w:r>
        <w:t>as</w:t>
      </w:r>
      <w:r>
        <w:rPr>
          <w:spacing w:val="-4"/>
        </w:rPr>
        <w:t xml:space="preserve"> </w:t>
      </w:r>
      <w:r>
        <w:rPr>
          <w:spacing w:val="-2"/>
        </w:rPr>
        <w:t>follows:</w:t>
      </w:r>
    </w:p>
    <w:p w14:paraId="2E990C71" w14:textId="59012146" w:rsidR="007B7759" w:rsidRDefault="007B7759" w:rsidP="00CA3563">
      <w:pPr>
        <w:ind w:firstLine="0"/>
      </w:pPr>
      <w:r>
        <w:rPr>
          <w:b/>
          <w:u w:val="single"/>
        </w:rPr>
        <w:t>140</w:t>
      </w:r>
      <w:r w:rsidR="0051282F">
        <w:rPr>
          <w:b/>
          <w:u w:val="single"/>
        </w:rPr>
        <w:t>3</w:t>
      </w:r>
      <w:r>
        <w:rPr>
          <w:b/>
          <w:u w:val="single"/>
        </w:rPr>
        <w:t>.5 Vertical and lateral flame propagation</w:t>
      </w:r>
      <w:proofErr w:type="gramStart"/>
      <w:r>
        <w:rPr>
          <w:b/>
          <w:u w:val="single"/>
        </w:rPr>
        <w:t>.</w:t>
      </w:r>
      <w:r>
        <w:rPr>
          <w:b/>
          <w:spacing w:val="-37"/>
        </w:rPr>
        <w:t xml:space="preserve"> </w:t>
      </w:r>
      <w:r>
        <w:rPr>
          <w:b/>
        </w:rPr>
        <w:t>.</w:t>
      </w:r>
      <w:proofErr w:type="gramEnd"/>
      <w:r>
        <w:rPr>
          <w:b/>
          <w:spacing w:val="-8"/>
        </w:rPr>
        <w:t xml:space="preserve"> </w:t>
      </w:r>
      <w:r>
        <w:rPr>
          <w:u w:val="single"/>
        </w:rPr>
        <w:t>Exterior walls on buildings of Type I, II, III and IV construction that are greater than 40</w:t>
      </w:r>
      <w:r>
        <w:t xml:space="preserve"> </w:t>
      </w:r>
      <w:r>
        <w:rPr>
          <w:u w:val="single"/>
        </w:rPr>
        <w:t>feet (12,192 mm) in height above grade plane and contain a combustible exterior wall covering, combustible insulation, or a combustible</w:t>
      </w:r>
      <w:r>
        <w:t xml:space="preserve"> </w:t>
      </w:r>
      <w:r>
        <w:rPr>
          <w:u w:val="single"/>
        </w:rPr>
        <w:t>water-resistive barrier shall comply with Sections 140</w:t>
      </w:r>
      <w:r w:rsidR="0051282F">
        <w:rPr>
          <w:u w:val="single"/>
        </w:rPr>
        <w:t>3</w:t>
      </w:r>
      <w:r>
        <w:rPr>
          <w:u w:val="single"/>
        </w:rPr>
        <w:t>.5.1 through 140</w:t>
      </w:r>
      <w:r w:rsidR="0051282F">
        <w:rPr>
          <w:u w:val="single"/>
        </w:rPr>
        <w:t>3</w:t>
      </w:r>
      <w:r>
        <w:rPr>
          <w:u w:val="single"/>
        </w:rPr>
        <w:t>.5.5, as applicable. Where compliance with NFPA 285 and</w:t>
      </w:r>
      <w:r>
        <w:t xml:space="preserve"> </w:t>
      </w:r>
      <w:r>
        <w:rPr>
          <w:u w:val="single"/>
        </w:rPr>
        <w:t>associated</w:t>
      </w:r>
      <w:r>
        <w:rPr>
          <w:spacing w:val="-2"/>
          <w:u w:val="single"/>
        </w:rPr>
        <w:t xml:space="preserve"> </w:t>
      </w:r>
      <w:r>
        <w:rPr>
          <w:u w:val="single"/>
        </w:rPr>
        <w:t>acceptance</w:t>
      </w:r>
      <w:r>
        <w:rPr>
          <w:spacing w:val="-2"/>
          <w:u w:val="single"/>
        </w:rPr>
        <w:t xml:space="preserve"> </w:t>
      </w:r>
      <w:r>
        <w:rPr>
          <w:u w:val="single"/>
        </w:rPr>
        <w:t>criteria</w:t>
      </w:r>
      <w:r>
        <w:rPr>
          <w:spacing w:val="-2"/>
          <w:u w:val="single"/>
        </w:rPr>
        <w:t xml:space="preserve"> </w:t>
      </w:r>
      <w:r>
        <w:rPr>
          <w:u w:val="single"/>
        </w:rPr>
        <w:t>is</w:t>
      </w:r>
      <w:r>
        <w:rPr>
          <w:spacing w:val="-2"/>
          <w:u w:val="single"/>
        </w:rPr>
        <w:t xml:space="preserve"> </w:t>
      </w:r>
      <w:r>
        <w:rPr>
          <w:u w:val="single"/>
        </w:rPr>
        <w:t>required</w:t>
      </w:r>
      <w:r>
        <w:rPr>
          <w:spacing w:val="-2"/>
          <w:u w:val="single"/>
        </w:rPr>
        <w:t xml:space="preserve"> </w:t>
      </w:r>
      <w:r>
        <w:rPr>
          <w:u w:val="single"/>
        </w:rPr>
        <w:t>in</w:t>
      </w:r>
      <w:r>
        <w:rPr>
          <w:spacing w:val="-2"/>
          <w:u w:val="single"/>
        </w:rPr>
        <w:t xml:space="preserve"> </w:t>
      </w:r>
      <w:r>
        <w:rPr>
          <w:u w:val="single"/>
        </w:rPr>
        <w:t>Sections</w:t>
      </w:r>
      <w:r>
        <w:rPr>
          <w:spacing w:val="-2"/>
          <w:u w:val="single"/>
        </w:rPr>
        <w:t xml:space="preserve"> </w:t>
      </w:r>
      <w:r>
        <w:rPr>
          <w:u w:val="single"/>
        </w:rPr>
        <w:t>140</w:t>
      </w:r>
      <w:r w:rsidR="0051282F">
        <w:rPr>
          <w:u w:val="single"/>
        </w:rPr>
        <w:t>3</w:t>
      </w:r>
      <w:r>
        <w:rPr>
          <w:u w:val="single"/>
        </w:rPr>
        <w:t>.5.1</w:t>
      </w:r>
      <w:r>
        <w:rPr>
          <w:spacing w:val="-2"/>
          <w:u w:val="single"/>
        </w:rPr>
        <w:t xml:space="preserve"> </w:t>
      </w:r>
      <w:r>
        <w:rPr>
          <w:u w:val="single"/>
        </w:rPr>
        <w:t>through</w:t>
      </w:r>
      <w:r>
        <w:rPr>
          <w:spacing w:val="-2"/>
          <w:u w:val="single"/>
        </w:rPr>
        <w:t xml:space="preserve"> </w:t>
      </w:r>
      <w:r>
        <w:rPr>
          <w:u w:val="single"/>
        </w:rPr>
        <w:t>140</w:t>
      </w:r>
      <w:r w:rsidR="0051282F">
        <w:rPr>
          <w:u w:val="single"/>
        </w:rPr>
        <w:t>3</w:t>
      </w:r>
      <w:r>
        <w:rPr>
          <w:u w:val="single"/>
        </w:rPr>
        <w:t>.5.5,</w:t>
      </w:r>
      <w:r>
        <w:rPr>
          <w:spacing w:val="-2"/>
          <w:u w:val="single"/>
        </w:rPr>
        <w:t xml:space="preserve"> </w:t>
      </w:r>
      <w:r>
        <w:rPr>
          <w:u w:val="single"/>
        </w:rPr>
        <w:t>the</w:t>
      </w:r>
      <w:r>
        <w:rPr>
          <w:spacing w:val="-2"/>
          <w:u w:val="single"/>
        </w:rPr>
        <w:t xml:space="preserve"> </w:t>
      </w:r>
      <w:r>
        <w:rPr>
          <w:u w:val="single"/>
        </w:rPr>
        <w:t>exterior</w:t>
      </w:r>
      <w:r>
        <w:rPr>
          <w:spacing w:val="-2"/>
          <w:u w:val="single"/>
        </w:rPr>
        <w:t xml:space="preserve"> </w:t>
      </w:r>
      <w:r>
        <w:rPr>
          <w:u w:val="single"/>
        </w:rPr>
        <w:t>wall</w:t>
      </w:r>
      <w:r>
        <w:rPr>
          <w:spacing w:val="-2"/>
          <w:u w:val="single"/>
        </w:rPr>
        <w:t xml:space="preserve"> </w:t>
      </w:r>
      <w:r>
        <w:rPr>
          <w:u w:val="single"/>
        </w:rPr>
        <w:t>assembly</w:t>
      </w:r>
      <w:r>
        <w:rPr>
          <w:spacing w:val="-2"/>
          <w:u w:val="single"/>
        </w:rPr>
        <w:t xml:space="preserve"> </w:t>
      </w:r>
      <w:r>
        <w:rPr>
          <w:u w:val="single"/>
        </w:rPr>
        <w:t>shall</w:t>
      </w:r>
      <w:r>
        <w:rPr>
          <w:spacing w:val="-2"/>
          <w:u w:val="single"/>
        </w:rPr>
        <w:t xml:space="preserve"> </w:t>
      </w:r>
      <w:r>
        <w:rPr>
          <w:u w:val="single"/>
        </w:rPr>
        <w:t>be</w:t>
      </w:r>
      <w:r>
        <w:rPr>
          <w:spacing w:val="-2"/>
          <w:u w:val="single"/>
        </w:rPr>
        <w:t xml:space="preserve"> </w:t>
      </w:r>
      <w:r>
        <w:rPr>
          <w:u w:val="single"/>
        </w:rPr>
        <w:t>tested</w:t>
      </w:r>
      <w:r>
        <w:rPr>
          <w:spacing w:val="-2"/>
          <w:u w:val="single"/>
        </w:rPr>
        <w:t xml:space="preserve"> </w:t>
      </w:r>
      <w:r>
        <w:rPr>
          <w:u w:val="single"/>
        </w:rPr>
        <w:t>in</w:t>
      </w:r>
      <w:r>
        <w:rPr>
          <w:spacing w:val="-2"/>
          <w:u w:val="single"/>
        </w:rPr>
        <w:t xml:space="preserve"> </w:t>
      </w:r>
      <w:r>
        <w:rPr>
          <w:u w:val="single"/>
        </w:rPr>
        <w:t>accordance</w:t>
      </w:r>
      <w:r>
        <w:t xml:space="preserve"> </w:t>
      </w:r>
      <w:r>
        <w:rPr>
          <w:u w:val="single"/>
        </w:rPr>
        <w:t>with and comply with the acceptance criteria of NFPA 285.</w:t>
      </w:r>
    </w:p>
    <w:p w14:paraId="68247718" w14:textId="42C98990" w:rsidR="007B7759" w:rsidRDefault="007B7759" w:rsidP="00CA3563">
      <w:pPr>
        <w:ind w:firstLine="0"/>
        <w:rPr>
          <w:sz w:val="18"/>
        </w:rPr>
      </w:pPr>
      <w:r>
        <w:rPr>
          <w:b/>
          <w:sz w:val="18"/>
          <w:u w:val="single"/>
        </w:rPr>
        <w:t>140</w:t>
      </w:r>
      <w:r w:rsidR="0051282F">
        <w:rPr>
          <w:b/>
          <w:sz w:val="18"/>
          <w:u w:val="single"/>
        </w:rPr>
        <w:t>3</w:t>
      </w:r>
      <w:r>
        <w:rPr>
          <w:b/>
          <w:sz w:val="18"/>
          <w:u w:val="single"/>
        </w:rPr>
        <w:t>.5.1</w:t>
      </w:r>
      <w:r>
        <w:rPr>
          <w:b/>
          <w:spacing w:val="-8"/>
          <w:sz w:val="18"/>
          <w:u w:val="single"/>
        </w:rPr>
        <w:t xml:space="preserve"> </w:t>
      </w:r>
      <w:r>
        <w:rPr>
          <w:b/>
          <w:sz w:val="18"/>
          <w:u w:val="single"/>
        </w:rPr>
        <w:t>Combustible</w:t>
      </w:r>
      <w:r>
        <w:rPr>
          <w:b/>
          <w:spacing w:val="-6"/>
          <w:sz w:val="18"/>
          <w:u w:val="single"/>
        </w:rPr>
        <w:t xml:space="preserve"> </w:t>
      </w:r>
      <w:r>
        <w:rPr>
          <w:b/>
          <w:sz w:val="18"/>
          <w:u w:val="single"/>
        </w:rPr>
        <w:t>Water</w:t>
      </w:r>
      <w:r>
        <w:rPr>
          <w:b/>
          <w:spacing w:val="-6"/>
          <w:sz w:val="18"/>
          <w:u w:val="single"/>
        </w:rPr>
        <w:t xml:space="preserve"> </w:t>
      </w:r>
      <w:r>
        <w:rPr>
          <w:b/>
          <w:sz w:val="18"/>
          <w:u w:val="single"/>
        </w:rPr>
        <w:t>resistive</w:t>
      </w:r>
      <w:r>
        <w:rPr>
          <w:b/>
          <w:spacing w:val="-6"/>
          <w:sz w:val="18"/>
          <w:u w:val="single"/>
        </w:rPr>
        <w:t xml:space="preserve"> </w:t>
      </w:r>
      <w:r>
        <w:rPr>
          <w:b/>
          <w:sz w:val="18"/>
          <w:u w:val="single"/>
        </w:rPr>
        <w:t>barrier</w:t>
      </w:r>
      <w:r>
        <w:rPr>
          <w:b/>
          <w:sz w:val="18"/>
        </w:rPr>
        <w:t>.</w:t>
      </w:r>
      <w:r>
        <w:rPr>
          <w:b/>
          <w:spacing w:val="-13"/>
          <w:sz w:val="18"/>
        </w:rPr>
        <w:t xml:space="preserve"> </w:t>
      </w:r>
      <w:r>
        <w:rPr>
          <w:sz w:val="18"/>
          <w:u w:val="single"/>
        </w:rPr>
        <w:t>Exterior</w:t>
      </w:r>
      <w:r>
        <w:rPr>
          <w:spacing w:val="-2"/>
          <w:sz w:val="18"/>
          <w:u w:val="single"/>
        </w:rPr>
        <w:t xml:space="preserve"> </w:t>
      </w:r>
      <w:r>
        <w:rPr>
          <w:sz w:val="18"/>
          <w:u w:val="single"/>
        </w:rPr>
        <w:t>walls</w:t>
      </w:r>
      <w:r>
        <w:rPr>
          <w:spacing w:val="-3"/>
          <w:sz w:val="18"/>
          <w:u w:val="single"/>
        </w:rPr>
        <w:t xml:space="preserve"> </w:t>
      </w:r>
      <w:r>
        <w:rPr>
          <w:sz w:val="18"/>
          <w:u w:val="single"/>
        </w:rPr>
        <w:t>containing</w:t>
      </w:r>
      <w:r>
        <w:rPr>
          <w:spacing w:val="-3"/>
          <w:sz w:val="18"/>
          <w:u w:val="single"/>
        </w:rPr>
        <w:t xml:space="preserve"> </w:t>
      </w:r>
      <w:r>
        <w:rPr>
          <w:sz w:val="18"/>
          <w:u w:val="single"/>
        </w:rPr>
        <w:t>a</w:t>
      </w:r>
      <w:r>
        <w:rPr>
          <w:spacing w:val="-3"/>
          <w:sz w:val="18"/>
          <w:u w:val="single"/>
        </w:rPr>
        <w:t xml:space="preserve"> </w:t>
      </w:r>
      <w:r>
        <w:rPr>
          <w:sz w:val="18"/>
          <w:u w:val="single"/>
        </w:rPr>
        <w:t>combustible</w:t>
      </w:r>
      <w:r>
        <w:rPr>
          <w:spacing w:val="-3"/>
          <w:sz w:val="18"/>
          <w:u w:val="single"/>
        </w:rPr>
        <w:t xml:space="preserve"> </w:t>
      </w:r>
      <w:r>
        <w:rPr>
          <w:sz w:val="18"/>
          <w:u w:val="single"/>
        </w:rPr>
        <w:t>water-resistive</w:t>
      </w:r>
      <w:r>
        <w:rPr>
          <w:spacing w:val="-3"/>
          <w:sz w:val="18"/>
          <w:u w:val="single"/>
        </w:rPr>
        <w:t xml:space="preserve"> </w:t>
      </w:r>
      <w:r>
        <w:rPr>
          <w:sz w:val="18"/>
          <w:u w:val="single"/>
        </w:rPr>
        <w:t>barrier</w:t>
      </w:r>
      <w:r>
        <w:rPr>
          <w:spacing w:val="-3"/>
          <w:sz w:val="18"/>
          <w:u w:val="single"/>
        </w:rPr>
        <w:t xml:space="preserve"> </w:t>
      </w:r>
      <w:r>
        <w:rPr>
          <w:sz w:val="18"/>
          <w:u w:val="single"/>
        </w:rPr>
        <w:t>shall</w:t>
      </w:r>
      <w:r>
        <w:rPr>
          <w:spacing w:val="-3"/>
          <w:sz w:val="18"/>
          <w:u w:val="single"/>
        </w:rPr>
        <w:t xml:space="preserve"> </w:t>
      </w:r>
      <w:r>
        <w:rPr>
          <w:sz w:val="18"/>
          <w:u w:val="single"/>
        </w:rPr>
        <w:t>comply</w:t>
      </w:r>
      <w:r>
        <w:rPr>
          <w:spacing w:val="-3"/>
          <w:sz w:val="18"/>
          <w:u w:val="single"/>
        </w:rPr>
        <w:t xml:space="preserve"> </w:t>
      </w:r>
      <w:r>
        <w:rPr>
          <w:sz w:val="18"/>
          <w:u w:val="single"/>
        </w:rPr>
        <w:t>with</w:t>
      </w:r>
      <w:r>
        <w:rPr>
          <w:spacing w:val="-3"/>
          <w:sz w:val="18"/>
          <w:u w:val="single"/>
        </w:rPr>
        <w:t xml:space="preserve"> </w:t>
      </w:r>
      <w:r>
        <w:rPr>
          <w:sz w:val="18"/>
          <w:u w:val="single"/>
        </w:rPr>
        <w:t>Section</w:t>
      </w:r>
      <w:r>
        <w:rPr>
          <w:sz w:val="18"/>
        </w:rPr>
        <w:t xml:space="preserve"> </w:t>
      </w:r>
      <w:r>
        <w:rPr>
          <w:spacing w:val="-2"/>
          <w:sz w:val="18"/>
          <w:u w:val="single"/>
        </w:rPr>
        <w:t>140</w:t>
      </w:r>
      <w:r w:rsidR="0051282F">
        <w:rPr>
          <w:spacing w:val="-2"/>
          <w:sz w:val="18"/>
          <w:u w:val="single"/>
        </w:rPr>
        <w:t>3</w:t>
      </w:r>
      <w:r>
        <w:rPr>
          <w:spacing w:val="-2"/>
          <w:sz w:val="18"/>
          <w:u w:val="single"/>
        </w:rPr>
        <w:t>.6.</w:t>
      </w:r>
    </w:p>
    <w:p w14:paraId="5D3319B6" w14:textId="1ECA94CD" w:rsidR="007B7759" w:rsidRDefault="007B7759" w:rsidP="00CA3563">
      <w:pPr>
        <w:ind w:firstLine="0"/>
        <w:rPr>
          <w:sz w:val="18"/>
        </w:rPr>
      </w:pPr>
      <w:r>
        <w:rPr>
          <w:b/>
          <w:sz w:val="18"/>
          <w:u w:val="single"/>
        </w:rPr>
        <w:t>140</w:t>
      </w:r>
      <w:r w:rsidR="00541B58">
        <w:rPr>
          <w:b/>
          <w:sz w:val="18"/>
          <w:u w:val="single"/>
        </w:rPr>
        <w:t>3</w:t>
      </w:r>
      <w:r>
        <w:rPr>
          <w:b/>
          <w:sz w:val="18"/>
          <w:u w:val="single"/>
        </w:rPr>
        <w:t>.5.2</w:t>
      </w:r>
      <w:r>
        <w:rPr>
          <w:b/>
          <w:spacing w:val="21"/>
          <w:sz w:val="18"/>
          <w:u w:val="single"/>
        </w:rPr>
        <w:t xml:space="preserve"> </w:t>
      </w:r>
      <w:r>
        <w:rPr>
          <w:b/>
          <w:sz w:val="18"/>
          <w:u w:val="single"/>
        </w:rPr>
        <w:t>Metal</w:t>
      </w:r>
      <w:r>
        <w:rPr>
          <w:b/>
          <w:spacing w:val="-8"/>
          <w:sz w:val="18"/>
          <w:u w:val="single"/>
        </w:rPr>
        <w:t xml:space="preserve"> </w:t>
      </w:r>
      <w:r>
        <w:rPr>
          <w:b/>
          <w:sz w:val="18"/>
          <w:u w:val="single"/>
        </w:rPr>
        <w:t>Composite</w:t>
      </w:r>
      <w:r>
        <w:rPr>
          <w:b/>
          <w:spacing w:val="-8"/>
          <w:sz w:val="18"/>
          <w:u w:val="single"/>
        </w:rPr>
        <w:t xml:space="preserve"> </w:t>
      </w:r>
      <w:r>
        <w:rPr>
          <w:b/>
          <w:sz w:val="18"/>
          <w:u w:val="single"/>
        </w:rPr>
        <w:t>Materials</w:t>
      </w:r>
      <w:r>
        <w:rPr>
          <w:b/>
          <w:spacing w:val="-8"/>
          <w:sz w:val="18"/>
          <w:u w:val="single"/>
        </w:rPr>
        <w:t xml:space="preserve"> </w:t>
      </w:r>
      <w:r>
        <w:rPr>
          <w:b/>
          <w:sz w:val="18"/>
          <w:u w:val="single"/>
        </w:rPr>
        <w:t>(MCM).</w:t>
      </w:r>
      <w:r>
        <w:rPr>
          <w:b/>
          <w:spacing w:val="-13"/>
          <w:sz w:val="18"/>
        </w:rPr>
        <w:t xml:space="preserve"> </w:t>
      </w:r>
      <w:r w:rsidR="00541B58">
        <w:rPr>
          <w:b/>
          <w:sz w:val="18"/>
        </w:rPr>
        <w:t xml:space="preserve"> </w:t>
      </w:r>
      <w:r>
        <w:rPr>
          <w:b/>
          <w:spacing w:val="-12"/>
          <w:sz w:val="18"/>
        </w:rPr>
        <w:t xml:space="preserve"> </w:t>
      </w:r>
      <w:r>
        <w:rPr>
          <w:sz w:val="18"/>
          <w:u w:val="single"/>
        </w:rPr>
        <w:t>Exterior</w:t>
      </w:r>
      <w:r>
        <w:rPr>
          <w:spacing w:val="-5"/>
          <w:sz w:val="18"/>
          <w:u w:val="single"/>
        </w:rPr>
        <w:t xml:space="preserve"> </w:t>
      </w:r>
      <w:r>
        <w:rPr>
          <w:sz w:val="18"/>
          <w:u w:val="single"/>
        </w:rPr>
        <w:t>walls</w:t>
      </w:r>
      <w:r>
        <w:rPr>
          <w:spacing w:val="-5"/>
          <w:sz w:val="18"/>
          <w:u w:val="single"/>
        </w:rPr>
        <w:t xml:space="preserve"> </w:t>
      </w:r>
      <w:r>
        <w:rPr>
          <w:sz w:val="18"/>
          <w:u w:val="single"/>
        </w:rPr>
        <w:t>containing</w:t>
      </w:r>
      <w:r>
        <w:rPr>
          <w:spacing w:val="-5"/>
          <w:sz w:val="18"/>
          <w:u w:val="single"/>
        </w:rPr>
        <w:t xml:space="preserve"> </w:t>
      </w:r>
      <w:r>
        <w:rPr>
          <w:sz w:val="18"/>
          <w:u w:val="single"/>
        </w:rPr>
        <w:t>MCM</w:t>
      </w:r>
      <w:r>
        <w:rPr>
          <w:spacing w:val="-5"/>
          <w:sz w:val="18"/>
          <w:u w:val="single"/>
        </w:rPr>
        <w:t xml:space="preserve"> </w:t>
      </w:r>
      <w:r>
        <w:rPr>
          <w:sz w:val="18"/>
          <w:u w:val="single"/>
        </w:rPr>
        <w:t>systems</w:t>
      </w:r>
      <w:r>
        <w:rPr>
          <w:spacing w:val="-6"/>
          <w:sz w:val="18"/>
          <w:u w:val="single"/>
        </w:rPr>
        <w:t xml:space="preserve"> </w:t>
      </w:r>
      <w:r>
        <w:rPr>
          <w:sz w:val="18"/>
          <w:u w:val="single"/>
        </w:rPr>
        <w:t>shall</w:t>
      </w:r>
      <w:r>
        <w:rPr>
          <w:spacing w:val="-5"/>
          <w:sz w:val="18"/>
          <w:u w:val="single"/>
        </w:rPr>
        <w:t xml:space="preserve"> </w:t>
      </w:r>
      <w:r>
        <w:rPr>
          <w:sz w:val="18"/>
          <w:u w:val="single"/>
        </w:rPr>
        <w:t>comply</w:t>
      </w:r>
      <w:r>
        <w:rPr>
          <w:spacing w:val="-5"/>
          <w:sz w:val="18"/>
          <w:u w:val="single"/>
        </w:rPr>
        <w:t xml:space="preserve"> </w:t>
      </w:r>
      <w:r>
        <w:rPr>
          <w:sz w:val="18"/>
          <w:u w:val="single"/>
        </w:rPr>
        <w:t>with</w:t>
      </w:r>
      <w:r>
        <w:rPr>
          <w:spacing w:val="-5"/>
          <w:sz w:val="18"/>
          <w:u w:val="single"/>
        </w:rPr>
        <w:t xml:space="preserve"> </w:t>
      </w:r>
      <w:r>
        <w:rPr>
          <w:sz w:val="18"/>
          <w:u w:val="single"/>
        </w:rPr>
        <w:t>Section</w:t>
      </w:r>
      <w:r>
        <w:rPr>
          <w:spacing w:val="-5"/>
          <w:sz w:val="18"/>
          <w:u w:val="single"/>
        </w:rPr>
        <w:t xml:space="preserve"> </w:t>
      </w:r>
      <w:r>
        <w:rPr>
          <w:spacing w:val="-2"/>
          <w:sz w:val="18"/>
          <w:u w:val="single"/>
        </w:rPr>
        <w:t>140</w:t>
      </w:r>
      <w:r w:rsidR="00541B58">
        <w:rPr>
          <w:spacing w:val="-2"/>
          <w:sz w:val="18"/>
          <w:u w:val="single"/>
        </w:rPr>
        <w:t>7</w:t>
      </w:r>
      <w:r>
        <w:rPr>
          <w:spacing w:val="-2"/>
          <w:sz w:val="18"/>
          <w:u w:val="single"/>
        </w:rPr>
        <w:t>.</w:t>
      </w:r>
    </w:p>
    <w:p w14:paraId="7CC137DA" w14:textId="78CFFCB0" w:rsidR="007B7759" w:rsidRDefault="007B7759" w:rsidP="00CA3563">
      <w:pPr>
        <w:ind w:firstLine="0"/>
        <w:rPr>
          <w:sz w:val="18"/>
        </w:rPr>
      </w:pPr>
      <w:r>
        <w:rPr>
          <w:b/>
          <w:sz w:val="18"/>
          <w:u w:val="single"/>
        </w:rPr>
        <w:t>140</w:t>
      </w:r>
      <w:r w:rsidR="00541B58">
        <w:rPr>
          <w:b/>
          <w:sz w:val="18"/>
          <w:u w:val="single"/>
        </w:rPr>
        <w:t>3</w:t>
      </w:r>
      <w:r>
        <w:rPr>
          <w:b/>
          <w:sz w:val="18"/>
          <w:u w:val="single"/>
        </w:rPr>
        <w:t>.5.3</w:t>
      </w:r>
      <w:r>
        <w:rPr>
          <w:b/>
          <w:spacing w:val="38"/>
          <w:sz w:val="18"/>
          <w:u w:val="single"/>
        </w:rPr>
        <w:t xml:space="preserve"> </w:t>
      </w:r>
      <w:r>
        <w:rPr>
          <w:b/>
          <w:sz w:val="18"/>
          <w:u w:val="single"/>
        </w:rPr>
        <w:t>Exterior</w:t>
      </w:r>
      <w:r>
        <w:rPr>
          <w:b/>
          <w:spacing w:val="-4"/>
          <w:sz w:val="18"/>
          <w:u w:val="single"/>
        </w:rPr>
        <w:t xml:space="preserve"> </w:t>
      </w:r>
      <w:r>
        <w:rPr>
          <w:b/>
          <w:sz w:val="18"/>
          <w:u w:val="single"/>
        </w:rPr>
        <w:t>insulation</w:t>
      </w:r>
      <w:r>
        <w:rPr>
          <w:b/>
          <w:spacing w:val="-4"/>
          <w:sz w:val="18"/>
          <w:u w:val="single"/>
        </w:rPr>
        <w:t xml:space="preserve"> </w:t>
      </w:r>
      <w:r>
        <w:rPr>
          <w:b/>
          <w:sz w:val="18"/>
          <w:u w:val="single"/>
        </w:rPr>
        <w:t>and</w:t>
      </w:r>
      <w:r>
        <w:rPr>
          <w:b/>
          <w:spacing w:val="-4"/>
          <w:sz w:val="18"/>
          <w:u w:val="single"/>
        </w:rPr>
        <w:t xml:space="preserve"> </w:t>
      </w:r>
      <w:r>
        <w:rPr>
          <w:b/>
          <w:sz w:val="18"/>
          <w:u w:val="single"/>
        </w:rPr>
        <w:t>finish</w:t>
      </w:r>
      <w:r>
        <w:rPr>
          <w:b/>
          <w:spacing w:val="-4"/>
          <w:sz w:val="18"/>
          <w:u w:val="single"/>
        </w:rPr>
        <w:t xml:space="preserve"> </w:t>
      </w:r>
      <w:r>
        <w:rPr>
          <w:b/>
          <w:sz w:val="18"/>
          <w:u w:val="single"/>
        </w:rPr>
        <w:t>system</w:t>
      </w:r>
      <w:r>
        <w:rPr>
          <w:b/>
          <w:spacing w:val="-4"/>
          <w:sz w:val="18"/>
          <w:u w:val="single"/>
        </w:rPr>
        <w:t xml:space="preserve"> </w:t>
      </w:r>
      <w:r>
        <w:rPr>
          <w:b/>
          <w:sz w:val="18"/>
          <w:u w:val="single"/>
        </w:rPr>
        <w:t>(EIFS).</w:t>
      </w:r>
      <w:r>
        <w:rPr>
          <w:b/>
          <w:spacing w:val="-38"/>
          <w:sz w:val="18"/>
        </w:rPr>
        <w:t xml:space="preserve"> </w:t>
      </w:r>
      <w:r w:rsidR="00541B58">
        <w:rPr>
          <w:b/>
          <w:sz w:val="18"/>
        </w:rPr>
        <w:t xml:space="preserve">  </w:t>
      </w:r>
      <w:r>
        <w:rPr>
          <w:b/>
          <w:spacing w:val="-13"/>
          <w:sz w:val="18"/>
        </w:rPr>
        <w:t xml:space="preserve"> </w:t>
      </w:r>
      <w:r>
        <w:rPr>
          <w:sz w:val="18"/>
          <w:u w:val="single"/>
        </w:rPr>
        <w:t>Exterior</w:t>
      </w:r>
      <w:r>
        <w:rPr>
          <w:spacing w:val="-1"/>
          <w:sz w:val="18"/>
          <w:u w:val="single"/>
        </w:rPr>
        <w:t xml:space="preserve"> </w:t>
      </w:r>
      <w:r>
        <w:rPr>
          <w:sz w:val="18"/>
          <w:u w:val="single"/>
        </w:rPr>
        <w:t>walls</w:t>
      </w:r>
      <w:r>
        <w:rPr>
          <w:spacing w:val="-1"/>
          <w:sz w:val="18"/>
          <w:u w:val="single"/>
        </w:rPr>
        <w:t xml:space="preserve"> </w:t>
      </w:r>
      <w:r>
        <w:rPr>
          <w:sz w:val="18"/>
          <w:u w:val="single"/>
        </w:rPr>
        <w:t>of</w:t>
      </w:r>
      <w:r>
        <w:rPr>
          <w:spacing w:val="-1"/>
          <w:sz w:val="18"/>
          <w:u w:val="single"/>
        </w:rPr>
        <w:t xml:space="preserve"> </w:t>
      </w:r>
      <w:r>
        <w:rPr>
          <w:sz w:val="18"/>
          <w:u w:val="single"/>
        </w:rPr>
        <w:t>any</w:t>
      </w:r>
      <w:r>
        <w:rPr>
          <w:spacing w:val="-1"/>
          <w:sz w:val="18"/>
          <w:u w:val="single"/>
        </w:rPr>
        <w:t xml:space="preserve"> </w:t>
      </w:r>
      <w:r>
        <w:rPr>
          <w:sz w:val="18"/>
          <w:u w:val="single"/>
        </w:rPr>
        <w:t>height</w:t>
      </w:r>
      <w:r>
        <w:rPr>
          <w:spacing w:val="-1"/>
          <w:sz w:val="18"/>
          <w:u w:val="single"/>
        </w:rPr>
        <w:t xml:space="preserve"> </w:t>
      </w:r>
      <w:r>
        <w:rPr>
          <w:sz w:val="18"/>
          <w:u w:val="single"/>
        </w:rPr>
        <w:t>above</w:t>
      </w:r>
      <w:r>
        <w:rPr>
          <w:spacing w:val="-1"/>
          <w:sz w:val="18"/>
          <w:u w:val="single"/>
        </w:rPr>
        <w:t xml:space="preserve"> </w:t>
      </w:r>
      <w:r>
        <w:rPr>
          <w:sz w:val="18"/>
          <w:u w:val="single"/>
        </w:rPr>
        <w:t>grade</w:t>
      </w:r>
      <w:r>
        <w:rPr>
          <w:spacing w:val="-1"/>
          <w:sz w:val="18"/>
          <w:u w:val="single"/>
        </w:rPr>
        <w:t xml:space="preserve"> </w:t>
      </w:r>
      <w:r>
        <w:rPr>
          <w:sz w:val="18"/>
          <w:u w:val="single"/>
        </w:rPr>
        <w:t>plane</w:t>
      </w:r>
      <w:r>
        <w:rPr>
          <w:spacing w:val="-1"/>
          <w:sz w:val="18"/>
          <w:u w:val="single"/>
        </w:rPr>
        <w:t xml:space="preserve"> </w:t>
      </w:r>
      <w:r>
        <w:rPr>
          <w:sz w:val="18"/>
          <w:u w:val="single"/>
        </w:rPr>
        <w:t>containing</w:t>
      </w:r>
      <w:r>
        <w:rPr>
          <w:spacing w:val="-1"/>
          <w:sz w:val="18"/>
          <w:u w:val="single"/>
        </w:rPr>
        <w:t xml:space="preserve"> </w:t>
      </w:r>
      <w:r>
        <w:rPr>
          <w:sz w:val="18"/>
          <w:u w:val="single"/>
        </w:rPr>
        <w:t>EIFS</w:t>
      </w:r>
      <w:r>
        <w:rPr>
          <w:spacing w:val="-1"/>
          <w:sz w:val="18"/>
          <w:u w:val="single"/>
        </w:rPr>
        <w:t xml:space="preserve"> </w:t>
      </w:r>
      <w:r>
        <w:rPr>
          <w:sz w:val="18"/>
          <w:u w:val="single"/>
        </w:rPr>
        <w:t>shall</w:t>
      </w:r>
      <w:r>
        <w:rPr>
          <w:spacing w:val="-1"/>
          <w:sz w:val="18"/>
          <w:u w:val="single"/>
        </w:rPr>
        <w:t xml:space="preserve"> </w:t>
      </w:r>
      <w:r>
        <w:rPr>
          <w:sz w:val="18"/>
          <w:u w:val="single"/>
        </w:rPr>
        <w:t>comply</w:t>
      </w:r>
      <w:r>
        <w:rPr>
          <w:sz w:val="18"/>
        </w:rPr>
        <w:t xml:space="preserve"> </w:t>
      </w:r>
      <w:r>
        <w:rPr>
          <w:sz w:val="18"/>
          <w:u w:val="single"/>
        </w:rPr>
        <w:t>with Section 1407.</w:t>
      </w:r>
    </w:p>
    <w:p w14:paraId="62A11D2E" w14:textId="14DD86EF" w:rsidR="007B7759" w:rsidRDefault="007B7759" w:rsidP="00CA3563">
      <w:pPr>
        <w:ind w:firstLine="0"/>
        <w:rPr>
          <w:sz w:val="18"/>
        </w:rPr>
      </w:pPr>
      <w:r>
        <w:rPr>
          <w:b/>
          <w:sz w:val="18"/>
          <w:u w:val="single"/>
        </w:rPr>
        <w:t>140</w:t>
      </w:r>
      <w:r w:rsidR="00541B58">
        <w:rPr>
          <w:b/>
          <w:sz w:val="18"/>
          <w:u w:val="single"/>
        </w:rPr>
        <w:t>3</w:t>
      </w:r>
      <w:r>
        <w:rPr>
          <w:b/>
          <w:sz w:val="18"/>
          <w:u w:val="single"/>
        </w:rPr>
        <w:t>.5.4</w:t>
      </w:r>
      <w:r>
        <w:rPr>
          <w:b/>
          <w:spacing w:val="36"/>
          <w:sz w:val="18"/>
          <w:u w:val="single"/>
        </w:rPr>
        <w:t xml:space="preserve"> </w:t>
      </w:r>
      <w:r>
        <w:rPr>
          <w:b/>
          <w:sz w:val="18"/>
          <w:u w:val="single"/>
        </w:rPr>
        <w:t>High-pressure</w:t>
      </w:r>
      <w:r>
        <w:rPr>
          <w:b/>
          <w:spacing w:val="-4"/>
          <w:sz w:val="18"/>
          <w:u w:val="single"/>
        </w:rPr>
        <w:t xml:space="preserve"> </w:t>
      </w:r>
      <w:r>
        <w:rPr>
          <w:b/>
          <w:sz w:val="18"/>
          <w:u w:val="single"/>
        </w:rPr>
        <w:t>decorative</w:t>
      </w:r>
      <w:r>
        <w:rPr>
          <w:b/>
          <w:spacing w:val="-4"/>
          <w:sz w:val="18"/>
          <w:u w:val="single"/>
        </w:rPr>
        <w:t xml:space="preserve"> </w:t>
      </w:r>
      <w:r>
        <w:rPr>
          <w:b/>
          <w:sz w:val="18"/>
          <w:u w:val="single"/>
        </w:rPr>
        <w:t>exterior-grade</w:t>
      </w:r>
      <w:r>
        <w:rPr>
          <w:b/>
          <w:spacing w:val="-4"/>
          <w:sz w:val="18"/>
          <w:u w:val="single"/>
        </w:rPr>
        <w:t xml:space="preserve"> </w:t>
      </w:r>
      <w:r>
        <w:rPr>
          <w:b/>
          <w:sz w:val="18"/>
          <w:u w:val="single"/>
        </w:rPr>
        <w:t>compact</w:t>
      </w:r>
      <w:r>
        <w:rPr>
          <w:b/>
          <w:spacing w:val="-4"/>
          <w:sz w:val="18"/>
          <w:u w:val="single"/>
        </w:rPr>
        <w:t xml:space="preserve"> </w:t>
      </w:r>
      <w:r>
        <w:rPr>
          <w:b/>
          <w:sz w:val="18"/>
          <w:u w:val="single"/>
        </w:rPr>
        <w:t>laminate</w:t>
      </w:r>
      <w:r>
        <w:rPr>
          <w:b/>
          <w:spacing w:val="-4"/>
          <w:sz w:val="18"/>
          <w:u w:val="single"/>
        </w:rPr>
        <w:t xml:space="preserve"> </w:t>
      </w:r>
      <w:r>
        <w:rPr>
          <w:b/>
          <w:sz w:val="18"/>
          <w:u w:val="single"/>
        </w:rPr>
        <w:t>(HPL)</w:t>
      </w:r>
      <w:r>
        <w:rPr>
          <w:b/>
          <w:spacing w:val="-4"/>
          <w:sz w:val="18"/>
          <w:u w:val="single"/>
        </w:rPr>
        <w:t xml:space="preserve"> </w:t>
      </w:r>
      <w:r>
        <w:rPr>
          <w:b/>
          <w:sz w:val="18"/>
          <w:u w:val="single"/>
        </w:rPr>
        <w:t>system</w:t>
      </w:r>
      <w:proofErr w:type="gramStart"/>
      <w:r>
        <w:rPr>
          <w:b/>
          <w:sz w:val="18"/>
          <w:u w:val="single"/>
        </w:rPr>
        <w:t>.</w:t>
      </w:r>
      <w:r>
        <w:rPr>
          <w:b/>
          <w:spacing w:val="-13"/>
          <w:sz w:val="18"/>
        </w:rPr>
        <w:t xml:space="preserve"> </w:t>
      </w:r>
      <w:r>
        <w:rPr>
          <w:b/>
          <w:sz w:val="18"/>
        </w:rPr>
        <w:t>.</w:t>
      </w:r>
      <w:proofErr w:type="gramEnd"/>
      <w:r>
        <w:rPr>
          <w:b/>
          <w:spacing w:val="-12"/>
          <w:sz w:val="18"/>
        </w:rPr>
        <w:t xml:space="preserve"> </w:t>
      </w:r>
      <w:r>
        <w:rPr>
          <w:sz w:val="18"/>
          <w:u w:val="single"/>
        </w:rPr>
        <w:t>Exterior</w:t>
      </w:r>
      <w:r>
        <w:rPr>
          <w:spacing w:val="-1"/>
          <w:sz w:val="18"/>
          <w:u w:val="single"/>
        </w:rPr>
        <w:t xml:space="preserve"> </w:t>
      </w:r>
      <w:r>
        <w:rPr>
          <w:sz w:val="18"/>
          <w:u w:val="single"/>
        </w:rPr>
        <w:t>walls</w:t>
      </w:r>
      <w:r>
        <w:rPr>
          <w:spacing w:val="-1"/>
          <w:sz w:val="18"/>
          <w:u w:val="single"/>
        </w:rPr>
        <w:t xml:space="preserve"> </w:t>
      </w:r>
      <w:r>
        <w:rPr>
          <w:sz w:val="18"/>
          <w:u w:val="single"/>
        </w:rPr>
        <w:t>containing</w:t>
      </w:r>
      <w:r>
        <w:rPr>
          <w:spacing w:val="40"/>
          <w:sz w:val="18"/>
          <w:u w:val="single"/>
        </w:rPr>
        <w:t xml:space="preserve"> </w:t>
      </w:r>
      <w:r>
        <w:rPr>
          <w:sz w:val="18"/>
          <w:u w:val="single"/>
        </w:rPr>
        <w:t>an</w:t>
      </w:r>
      <w:r>
        <w:rPr>
          <w:spacing w:val="-1"/>
          <w:sz w:val="18"/>
          <w:u w:val="single"/>
        </w:rPr>
        <w:t xml:space="preserve"> </w:t>
      </w:r>
      <w:r>
        <w:rPr>
          <w:sz w:val="18"/>
          <w:u w:val="single"/>
        </w:rPr>
        <w:t>HPL</w:t>
      </w:r>
      <w:r>
        <w:rPr>
          <w:sz w:val="18"/>
        </w:rPr>
        <w:t xml:space="preserve"> </w:t>
      </w:r>
      <w:r>
        <w:rPr>
          <w:sz w:val="18"/>
          <w:u w:val="single"/>
        </w:rPr>
        <w:t>system shall comply with Section 140</w:t>
      </w:r>
      <w:r w:rsidR="00541B58">
        <w:rPr>
          <w:sz w:val="18"/>
          <w:u w:val="single"/>
        </w:rPr>
        <w:t>9</w:t>
      </w:r>
      <w:r>
        <w:rPr>
          <w:sz w:val="18"/>
          <w:u w:val="single"/>
        </w:rPr>
        <w:t>.</w:t>
      </w:r>
    </w:p>
    <w:p w14:paraId="66A9CF8A" w14:textId="7E64B95F" w:rsidR="007B7759" w:rsidRDefault="007B7759" w:rsidP="00CA3563">
      <w:pPr>
        <w:ind w:firstLine="0"/>
        <w:rPr>
          <w:sz w:val="18"/>
        </w:rPr>
      </w:pPr>
      <w:r>
        <w:rPr>
          <w:b/>
          <w:sz w:val="18"/>
          <w:u w:val="single"/>
        </w:rPr>
        <w:t>140</w:t>
      </w:r>
      <w:r w:rsidR="00541B58">
        <w:rPr>
          <w:b/>
          <w:sz w:val="18"/>
          <w:u w:val="single"/>
        </w:rPr>
        <w:t>3</w:t>
      </w:r>
      <w:r>
        <w:rPr>
          <w:b/>
          <w:sz w:val="18"/>
          <w:u w:val="single"/>
        </w:rPr>
        <w:t>.5.5</w:t>
      </w:r>
      <w:r>
        <w:rPr>
          <w:b/>
          <w:spacing w:val="37"/>
          <w:sz w:val="18"/>
          <w:u w:val="single"/>
        </w:rPr>
        <w:t xml:space="preserve"> </w:t>
      </w:r>
      <w:r>
        <w:rPr>
          <w:b/>
          <w:sz w:val="18"/>
          <w:u w:val="single"/>
        </w:rPr>
        <w:t>Foam</w:t>
      </w:r>
      <w:r>
        <w:rPr>
          <w:b/>
          <w:spacing w:val="-5"/>
          <w:sz w:val="18"/>
          <w:u w:val="single"/>
        </w:rPr>
        <w:t xml:space="preserve"> </w:t>
      </w:r>
      <w:r>
        <w:rPr>
          <w:b/>
          <w:sz w:val="18"/>
          <w:u w:val="single"/>
        </w:rPr>
        <w:t>Plastic</w:t>
      </w:r>
      <w:r>
        <w:rPr>
          <w:b/>
          <w:spacing w:val="-5"/>
          <w:sz w:val="18"/>
          <w:u w:val="single"/>
        </w:rPr>
        <w:t xml:space="preserve"> </w:t>
      </w:r>
      <w:r>
        <w:rPr>
          <w:b/>
          <w:sz w:val="18"/>
          <w:u w:val="single"/>
        </w:rPr>
        <w:t>Insulation</w:t>
      </w:r>
      <w:r>
        <w:rPr>
          <w:b/>
          <w:sz w:val="18"/>
        </w:rPr>
        <w:t>.</w:t>
      </w:r>
      <w:r>
        <w:rPr>
          <w:b/>
          <w:spacing w:val="-13"/>
          <w:sz w:val="18"/>
        </w:rPr>
        <w:t xml:space="preserve"> </w:t>
      </w:r>
      <w:r>
        <w:rPr>
          <w:sz w:val="18"/>
          <w:u w:val="single"/>
        </w:rPr>
        <w:t>Exterior</w:t>
      </w:r>
      <w:r>
        <w:rPr>
          <w:spacing w:val="-1"/>
          <w:sz w:val="18"/>
          <w:u w:val="single"/>
        </w:rPr>
        <w:t xml:space="preserve"> </w:t>
      </w:r>
      <w:r>
        <w:rPr>
          <w:sz w:val="18"/>
          <w:u w:val="single"/>
        </w:rPr>
        <w:t>walls</w:t>
      </w:r>
      <w:r>
        <w:rPr>
          <w:spacing w:val="-2"/>
          <w:sz w:val="18"/>
          <w:u w:val="single"/>
        </w:rPr>
        <w:t xml:space="preserve"> </w:t>
      </w:r>
      <w:r>
        <w:rPr>
          <w:sz w:val="18"/>
          <w:u w:val="single"/>
        </w:rPr>
        <w:t>of</w:t>
      </w:r>
      <w:r>
        <w:rPr>
          <w:spacing w:val="-2"/>
          <w:sz w:val="18"/>
          <w:u w:val="single"/>
        </w:rPr>
        <w:t xml:space="preserve"> </w:t>
      </w:r>
      <w:r>
        <w:rPr>
          <w:sz w:val="18"/>
          <w:u w:val="single"/>
        </w:rPr>
        <w:t>any</w:t>
      </w:r>
      <w:r>
        <w:rPr>
          <w:spacing w:val="-2"/>
          <w:sz w:val="18"/>
          <w:u w:val="single"/>
        </w:rPr>
        <w:t xml:space="preserve"> </w:t>
      </w:r>
      <w:r>
        <w:rPr>
          <w:sz w:val="18"/>
          <w:u w:val="single"/>
        </w:rPr>
        <w:t>height</w:t>
      </w:r>
      <w:r>
        <w:rPr>
          <w:spacing w:val="-2"/>
          <w:sz w:val="18"/>
          <w:u w:val="single"/>
        </w:rPr>
        <w:t xml:space="preserve"> </w:t>
      </w:r>
      <w:r>
        <w:rPr>
          <w:sz w:val="18"/>
          <w:u w:val="single"/>
        </w:rPr>
        <w:t>above</w:t>
      </w:r>
      <w:r>
        <w:rPr>
          <w:spacing w:val="-2"/>
          <w:sz w:val="18"/>
          <w:u w:val="single"/>
        </w:rPr>
        <w:t xml:space="preserve"> </w:t>
      </w:r>
      <w:r>
        <w:rPr>
          <w:sz w:val="18"/>
          <w:u w:val="single"/>
        </w:rPr>
        <w:t>grade</w:t>
      </w:r>
      <w:r>
        <w:rPr>
          <w:spacing w:val="-2"/>
          <w:sz w:val="18"/>
          <w:u w:val="single"/>
        </w:rPr>
        <w:t xml:space="preserve"> </w:t>
      </w:r>
      <w:r>
        <w:rPr>
          <w:sz w:val="18"/>
          <w:u w:val="single"/>
        </w:rPr>
        <w:t>plane</w:t>
      </w:r>
      <w:r>
        <w:rPr>
          <w:spacing w:val="-2"/>
          <w:sz w:val="18"/>
          <w:u w:val="single"/>
        </w:rPr>
        <w:t xml:space="preserve"> </w:t>
      </w:r>
      <w:r>
        <w:rPr>
          <w:sz w:val="18"/>
          <w:u w:val="single"/>
        </w:rPr>
        <w:t>containing</w:t>
      </w:r>
      <w:r>
        <w:rPr>
          <w:spacing w:val="-2"/>
          <w:sz w:val="18"/>
          <w:u w:val="single"/>
        </w:rPr>
        <w:t xml:space="preserve"> </w:t>
      </w:r>
      <w:r>
        <w:rPr>
          <w:sz w:val="18"/>
          <w:u w:val="single"/>
        </w:rPr>
        <w:t>foam</w:t>
      </w:r>
      <w:r>
        <w:rPr>
          <w:spacing w:val="-2"/>
          <w:sz w:val="18"/>
          <w:u w:val="single"/>
        </w:rPr>
        <w:t xml:space="preserve"> </w:t>
      </w:r>
      <w:r>
        <w:rPr>
          <w:sz w:val="18"/>
          <w:u w:val="single"/>
        </w:rPr>
        <w:t>plastic</w:t>
      </w:r>
      <w:r>
        <w:rPr>
          <w:spacing w:val="-2"/>
          <w:sz w:val="18"/>
          <w:u w:val="single"/>
        </w:rPr>
        <w:t xml:space="preserve"> </w:t>
      </w:r>
      <w:r>
        <w:rPr>
          <w:sz w:val="18"/>
          <w:u w:val="single"/>
        </w:rPr>
        <w:t>insulation</w:t>
      </w:r>
      <w:r>
        <w:rPr>
          <w:spacing w:val="-2"/>
          <w:sz w:val="18"/>
          <w:u w:val="single"/>
        </w:rPr>
        <w:t xml:space="preserve"> </w:t>
      </w:r>
      <w:r>
        <w:rPr>
          <w:sz w:val="18"/>
          <w:u w:val="single"/>
        </w:rPr>
        <w:t>shal</w:t>
      </w:r>
      <w:r>
        <w:rPr>
          <w:sz w:val="18"/>
        </w:rPr>
        <w:t xml:space="preserve">l </w:t>
      </w:r>
      <w:r>
        <w:rPr>
          <w:sz w:val="18"/>
          <w:u w:val="single"/>
        </w:rPr>
        <w:t>comply with Section 2603.5.</w:t>
      </w:r>
    </w:p>
    <w:p w14:paraId="5AEF8FDC" w14:textId="77777777" w:rsidR="007B7759" w:rsidRDefault="007B7759" w:rsidP="00CA3563">
      <w:pPr>
        <w:ind w:firstLine="0"/>
      </w:pPr>
      <w:r>
        <w:t>Revise</w:t>
      </w:r>
      <w:r>
        <w:rPr>
          <w:spacing w:val="-5"/>
        </w:rPr>
        <w:t xml:space="preserve"> </w:t>
      </w:r>
      <w:r>
        <w:t>as</w:t>
      </w:r>
      <w:r>
        <w:rPr>
          <w:spacing w:val="-5"/>
        </w:rPr>
        <w:t xml:space="preserve"> </w:t>
      </w:r>
      <w:r>
        <w:rPr>
          <w:spacing w:val="-2"/>
        </w:rPr>
        <w:t>follows:</w:t>
      </w:r>
    </w:p>
    <w:p w14:paraId="3E0BC128" w14:textId="09C81E0C" w:rsidR="004B3CD0" w:rsidRPr="004B3CD0" w:rsidRDefault="007B7759" w:rsidP="004B3CD0">
      <w:pPr>
        <w:ind w:firstLine="0"/>
        <w:rPr>
          <w:bCs/>
          <w:sz w:val="18"/>
        </w:rPr>
      </w:pPr>
      <w:r>
        <w:rPr>
          <w:b/>
          <w:strike/>
          <w:sz w:val="18"/>
        </w:rPr>
        <w:t>140</w:t>
      </w:r>
      <w:r w:rsidR="00541B58">
        <w:rPr>
          <w:b/>
          <w:strike/>
          <w:sz w:val="18"/>
        </w:rPr>
        <w:t>3</w:t>
      </w:r>
      <w:r>
        <w:rPr>
          <w:b/>
          <w:strike/>
          <w:sz w:val="18"/>
        </w:rPr>
        <w:t>.5</w:t>
      </w:r>
      <w:r>
        <w:rPr>
          <w:b/>
          <w:spacing w:val="-3"/>
          <w:sz w:val="18"/>
        </w:rPr>
        <w:t xml:space="preserve"> </w:t>
      </w:r>
      <w:r>
        <w:rPr>
          <w:b/>
          <w:sz w:val="18"/>
          <w:u w:val="single"/>
        </w:rPr>
        <w:t>140</w:t>
      </w:r>
      <w:r w:rsidR="00541B58">
        <w:rPr>
          <w:b/>
          <w:sz w:val="18"/>
          <w:u w:val="single"/>
        </w:rPr>
        <w:t>3</w:t>
      </w:r>
      <w:r>
        <w:rPr>
          <w:b/>
          <w:sz w:val="18"/>
          <w:u w:val="single"/>
        </w:rPr>
        <w:t>.6</w:t>
      </w:r>
      <w:r>
        <w:rPr>
          <w:b/>
          <w:spacing w:val="-3"/>
          <w:sz w:val="18"/>
        </w:rPr>
        <w:t xml:space="preserve"> </w:t>
      </w:r>
      <w:r>
        <w:rPr>
          <w:b/>
          <w:sz w:val="18"/>
        </w:rPr>
        <w:t>Water-resistive</w:t>
      </w:r>
      <w:r>
        <w:rPr>
          <w:b/>
          <w:spacing w:val="-3"/>
          <w:sz w:val="18"/>
        </w:rPr>
        <w:t xml:space="preserve"> </w:t>
      </w:r>
      <w:r>
        <w:rPr>
          <w:b/>
          <w:sz w:val="18"/>
        </w:rPr>
        <w:t>barriers</w:t>
      </w:r>
      <w:r w:rsidR="004B3CD0">
        <w:rPr>
          <w:b/>
          <w:sz w:val="18"/>
        </w:rPr>
        <w:t xml:space="preserve">.  </w:t>
      </w:r>
      <w:r w:rsidR="004B3CD0">
        <w:rPr>
          <w:bCs/>
          <w:sz w:val="18"/>
        </w:rPr>
        <w:t>No change to the text.</w:t>
      </w:r>
    </w:p>
    <w:p w14:paraId="5BE3CF3E" w14:textId="7C062A2C" w:rsidR="007B7759" w:rsidRPr="004B3CD0" w:rsidRDefault="007B7759" w:rsidP="004B3CD0">
      <w:pPr>
        <w:ind w:firstLine="0"/>
        <w:rPr>
          <w:bCs/>
          <w:sz w:val="18"/>
        </w:rPr>
      </w:pPr>
      <w:r>
        <w:rPr>
          <w:b/>
          <w:sz w:val="18"/>
        </w:rPr>
        <w:t>[BS]</w:t>
      </w:r>
      <w:r>
        <w:rPr>
          <w:b/>
          <w:spacing w:val="-4"/>
          <w:sz w:val="18"/>
        </w:rPr>
        <w:t xml:space="preserve"> </w:t>
      </w:r>
      <w:r>
        <w:rPr>
          <w:b/>
          <w:strike/>
          <w:sz w:val="18"/>
        </w:rPr>
        <w:t>140</w:t>
      </w:r>
      <w:r w:rsidR="004B3CD0">
        <w:rPr>
          <w:b/>
          <w:strike/>
          <w:sz w:val="18"/>
        </w:rPr>
        <w:t>3</w:t>
      </w:r>
      <w:r>
        <w:rPr>
          <w:b/>
          <w:strike/>
          <w:sz w:val="18"/>
        </w:rPr>
        <w:t>.6</w:t>
      </w:r>
      <w:r>
        <w:rPr>
          <w:b/>
          <w:sz w:val="18"/>
          <w:u w:val="single"/>
        </w:rPr>
        <w:t>140</w:t>
      </w:r>
      <w:r w:rsidR="004B3CD0">
        <w:rPr>
          <w:b/>
          <w:sz w:val="18"/>
          <w:u w:val="single"/>
        </w:rPr>
        <w:t>3</w:t>
      </w:r>
      <w:r>
        <w:rPr>
          <w:b/>
          <w:sz w:val="18"/>
          <w:u w:val="single"/>
        </w:rPr>
        <w:t>.7</w:t>
      </w:r>
      <w:r>
        <w:rPr>
          <w:b/>
          <w:spacing w:val="-4"/>
          <w:sz w:val="18"/>
        </w:rPr>
        <w:t xml:space="preserve"> </w:t>
      </w:r>
      <w:r>
        <w:rPr>
          <w:b/>
          <w:sz w:val="18"/>
        </w:rPr>
        <w:t>Flood</w:t>
      </w:r>
      <w:r>
        <w:rPr>
          <w:b/>
          <w:spacing w:val="-4"/>
          <w:sz w:val="18"/>
        </w:rPr>
        <w:t xml:space="preserve"> </w:t>
      </w:r>
      <w:r>
        <w:rPr>
          <w:b/>
          <w:sz w:val="18"/>
        </w:rPr>
        <w:t>resistance.</w:t>
      </w:r>
      <w:r>
        <w:rPr>
          <w:b/>
          <w:spacing w:val="-3"/>
          <w:sz w:val="18"/>
        </w:rPr>
        <w:t xml:space="preserve"> </w:t>
      </w:r>
      <w:r w:rsidR="004B3CD0">
        <w:rPr>
          <w:b/>
          <w:spacing w:val="-3"/>
          <w:sz w:val="18"/>
        </w:rPr>
        <w:t xml:space="preserve"> </w:t>
      </w:r>
      <w:r w:rsidR="004B3CD0">
        <w:rPr>
          <w:bCs/>
          <w:spacing w:val="-3"/>
          <w:sz w:val="18"/>
        </w:rPr>
        <w:t>No change to the text.</w:t>
      </w:r>
    </w:p>
    <w:p w14:paraId="03704DFA" w14:textId="416FBBD3" w:rsidR="007B7759" w:rsidRPr="004B3CD0" w:rsidRDefault="007B7759" w:rsidP="004B3CD0">
      <w:pPr>
        <w:ind w:firstLine="0"/>
        <w:rPr>
          <w:bCs/>
          <w:sz w:val="18"/>
        </w:rPr>
      </w:pPr>
      <w:r>
        <w:rPr>
          <w:b/>
          <w:sz w:val="18"/>
        </w:rPr>
        <w:t xml:space="preserve">[BS] </w:t>
      </w:r>
      <w:r>
        <w:rPr>
          <w:b/>
          <w:strike/>
          <w:sz w:val="18"/>
        </w:rPr>
        <w:t>140</w:t>
      </w:r>
      <w:r w:rsidR="004B3CD0">
        <w:rPr>
          <w:b/>
          <w:strike/>
          <w:sz w:val="18"/>
        </w:rPr>
        <w:t>3</w:t>
      </w:r>
      <w:r>
        <w:rPr>
          <w:b/>
          <w:strike/>
          <w:sz w:val="18"/>
        </w:rPr>
        <w:t>.7</w:t>
      </w:r>
      <w:r>
        <w:rPr>
          <w:b/>
          <w:sz w:val="18"/>
          <w:u w:val="single"/>
        </w:rPr>
        <w:t>140</w:t>
      </w:r>
      <w:r w:rsidR="004B3CD0">
        <w:rPr>
          <w:b/>
          <w:sz w:val="18"/>
          <w:u w:val="single"/>
        </w:rPr>
        <w:t>3</w:t>
      </w:r>
      <w:r>
        <w:rPr>
          <w:b/>
          <w:sz w:val="18"/>
          <w:u w:val="single"/>
        </w:rPr>
        <w:t>.8</w:t>
      </w:r>
      <w:r>
        <w:rPr>
          <w:b/>
          <w:sz w:val="18"/>
        </w:rPr>
        <w:t xml:space="preserve"> Flood resistance for coastal high-hazard areas and coastal A zones.</w:t>
      </w:r>
      <w:r w:rsidR="004B3CD0">
        <w:rPr>
          <w:b/>
          <w:sz w:val="18"/>
        </w:rPr>
        <w:t xml:space="preserve">  </w:t>
      </w:r>
      <w:r w:rsidR="004B3CD0">
        <w:rPr>
          <w:bCs/>
          <w:sz w:val="18"/>
        </w:rPr>
        <w:t>No change to the text.</w:t>
      </w:r>
    </w:p>
    <w:p w14:paraId="25ECE4BB" w14:textId="0AFDED68" w:rsidR="00AF3B9B" w:rsidRPr="004B3CD0" w:rsidRDefault="00AF3B9B" w:rsidP="00CA3563">
      <w:pPr>
        <w:autoSpaceDE w:val="0"/>
        <w:autoSpaceDN w:val="0"/>
        <w:adjustRightInd w:val="0"/>
        <w:spacing w:after="0" w:afterAutospacing="0"/>
        <w:ind w:firstLine="0"/>
        <w:rPr>
          <w:rFonts w:ascii="Arial" w:hAnsi="Arial" w:cs="Arial"/>
          <w:bCs/>
          <w:color w:val="FF0000"/>
        </w:rPr>
      </w:pPr>
      <w:r w:rsidRPr="004B3CD0">
        <w:rPr>
          <w:rFonts w:ascii="Arial" w:hAnsi="Arial" w:cs="Arial"/>
          <w:bCs/>
          <w:color w:val="FF0000"/>
        </w:rPr>
        <w:t>(</w:t>
      </w:r>
      <w:r w:rsidR="007B7759" w:rsidRPr="004B3CD0">
        <w:rPr>
          <w:rFonts w:ascii="Arial" w:hAnsi="Arial" w:cs="Arial"/>
          <w:bCs/>
          <w:color w:val="FF0000"/>
        </w:rPr>
        <w:t>F10872 / FS122-21</w:t>
      </w:r>
      <w:proofErr w:type="gramStart"/>
      <w:r w:rsidRPr="004B3CD0">
        <w:rPr>
          <w:rFonts w:ascii="Arial" w:hAnsi="Arial" w:cs="Arial"/>
          <w:bCs/>
          <w:color w:val="FF0000"/>
        </w:rPr>
        <w:t>)</w:t>
      </w:r>
      <w:r w:rsidR="00C802C7">
        <w:rPr>
          <w:rFonts w:ascii="Arial" w:hAnsi="Arial" w:cs="Arial"/>
          <w:bCs/>
          <w:color w:val="FF0000"/>
        </w:rPr>
        <w:t xml:space="preserve">  </w:t>
      </w:r>
      <w:r w:rsidR="00C802C7" w:rsidRPr="0061591B">
        <w:rPr>
          <w:rFonts w:ascii="Arial" w:hAnsi="Arial" w:cs="Arial"/>
          <w:bCs/>
          <w:color w:val="00B0F0"/>
        </w:rPr>
        <w:t>The</w:t>
      </w:r>
      <w:proofErr w:type="gramEnd"/>
      <w:r w:rsidR="00C802C7" w:rsidRPr="0061591B">
        <w:rPr>
          <w:rFonts w:ascii="Arial" w:hAnsi="Arial" w:cs="Arial"/>
          <w:bCs/>
          <w:color w:val="00B0F0"/>
        </w:rPr>
        <w:t xml:space="preserve"> following does not correlate directly with the 2023 FBC</w:t>
      </w:r>
    </w:p>
    <w:p w14:paraId="0C0F9189" w14:textId="77777777" w:rsidR="00AF3B9B" w:rsidRPr="00AF3B9B" w:rsidRDefault="00AF3B9B" w:rsidP="00CA3563">
      <w:pPr>
        <w:autoSpaceDE w:val="0"/>
        <w:autoSpaceDN w:val="0"/>
        <w:adjustRightInd w:val="0"/>
        <w:spacing w:after="0" w:afterAutospacing="0"/>
        <w:ind w:firstLine="0"/>
        <w:rPr>
          <w:rFonts w:ascii="Arial" w:hAnsi="Arial" w:cs="Arial"/>
          <w:bCs/>
        </w:rPr>
      </w:pPr>
    </w:p>
    <w:p w14:paraId="02D75E83" w14:textId="41EF5D13" w:rsidR="007B7759" w:rsidRPr="00C802C7" w:rsidRDefault="007B7759" w:rsidP="00CA3563">
      <w:pPr>
        <w:pStyle w:val="BodyText"/>
        <w:ind w:left="720"/>
        <w:rPr>
          <w:color w:val="FF0000"/>
        </w:rPr>
      </w:pPr>
      <w:r w:rsidRPr="00C802C7">
        <w:rPr>
          <w:color w:val="FF0000"/>
        </w:rPr>
        <w:t>140</w:t>
      </w:r>
      <w:r w:rsidR="00C802C7">
        <w:rPr>
          <w:color w:val="FF0000"/>
        </w:rPr>
        <w:t>3</w:t>
      </w:r>
      <w:r w:rsidRPr="00C802C7">
        <w:rPr>
          <w:color w:val="FF0000"/>
        </w:rPr>
        <w:t>.5Vertical</w:t>
      </w:r>
      <w:r w:rsidRPr="00C802C7">
        <w:rPr>
          <w:color w:val="FF0000"/>
          <w:spacing w:val="-8"/>
        </w:rPr>
        <w:t xml:space="preserve"> </w:t>
      </w:r>
      <w:r w:rsidRPr="00C802C7">
        <w:rPr>
          <w:color w:val="FF0000"/>
        </w:rPr>
        <w:t>and</w:t>
      </w:r>
      <w:r w:rsidRPr="00C802C7">
        <w:rPr>
          <w:color w:val="FF0000"/>
          <w:spacing w:val="-7"/>
        </w:rPr>
        <w:t xml:space="preserve"> </w:t>
      </w:r>
      <w:r w:rsidRPr="00C802C7">
        <w:rPr>
          <w:color w:val="FF0000"/>
        </w:rPr>
        <w:t>lateral</w:t>
      </w:r>
      <w:r w:rsidRPr="00C802C7">
        <w:rPr>
          <w:color w:val="FF0000"/>
          <w:spacing w:val="-7"/>
        </w:rPr>
        <w:t xml:space="preserve"> </w:t>
      </w:r>
      <w:r w:rsidRPr="00C802C7">
        <w:rPr>
          <w:color w:val="FF0000"/>
        </w:rPr>
        <w:t>flame</w:t>
      </w:r>
      <w:r w:rsidRPr="00C802C7">
        <w:rPr>
          <w:color w:val="FF0000"/>
          <w:spacing w:val="-7"/>
        </w:rPr>
        <w:t xml:space="preserve"> </w:t>
      </w:r>
      <w:r w:rsidRPr="00C802C7">
        <w:rPr>
          <w:color w:val="FF0000"/>
        </w:rPr>
        <w:t>propagation</w:t>
      </w:r>
      <w:proofErr w:type="gramStart"/>
      <w:r w:rsidRPr="00C802C7">
        <w:rPr>
          <w:color w:val="FF0000"/>
        </w:rPr>
        <w:t>.</w:t>
      </w:r>
      <w:r w:rsidRPr="00C802C7">
        <w:rPr>
          <w:color w:val="FF0000"/>
          <w:spacing w:val="-7"/>
        </w:rPr>
        <w:t xml:space="preserve"> </w:t>
      </w:r>
      <w:r w:rsidRPr="00C802C7">
        <w:rPr>
          <w:color w:val="FF0000"/>
          <w:spacing w:val="-10"/>
        </w:rPr>
        <w:t>.</w:t>
      </w:r>
      <w:proofErr w:type="gramEnd"/>
    </w:p>
    <w:p w14:paraId="1B517872" w14:textId="77777777" w:rsidR="007B7759" w:rsidRPr="00C802C7" w:rsidRDefault="007B7759" w:rsidP="00CA3563">
      <w:pPr>
        <w:pStyle w:val="BodyText"/>
        <w:spacing w:before="67" w:line="319" w:lineRule="auto"/>
        <w:ind w:left="720" w:hanging="50"/>
        <w:rPr>
          <w:color w:val="FF0000"/>
        </w:rPr>
      </w:pPr>
      <w:r w:rsidRPr="00C802C7">
        <w:rPr>
          <w:color w:val="FF0000"/>
        </w:rPr>
        <w:t>Exterior</w:t>
      </w:r>
      <w:r w:rsidRPr="00C802C7">
        <w:rPr>
          <w:color w:val="FF0000"/>
          <w:spacing w:val="-1"/>
        </w:rPr>
        <w:t xml:space="preserve"> </w:t>
      </w:r>
      <w:r w:rsidRPr="00C802C7">
        <w:rPr>
          <w:color w:val="FF0000"/>
        </w:rPr>
        <w:t>walls</w:t>
      </w:r>
      <w:r w:rsidRPr="00C802C7">
        <w:rPr>
          <w:color w:val="FF0000"/>
          <w:spacing w:val="-1"/>
        </w:rPr>
        <w:t xml:space="preserve"> </w:t>
      </w:r>
      <w:r w:rsidRPr="00C802C7">
        <w:rPr>
          <w:color w:val="FF0000"/>
        </w:rPr>
        <w:t>on</w:t>
      </w:r>
      <w:r w:rsidRPr="00C802C7">
        <w:rPr>
          <w:color w:val="FF0000"/>
          <w:spacing w:val="-1"/>
        </w:rPr>
        <w:t xml:space="preserve"> </w:t>
      </w:r>
      <w:r w:rsidRPr="00C802C7">
        <w:rPr>
          <w:color w:val="FF0000"/>
        </w:rPr>
        <w:t>buildings</w:t>
      </w:r>
      <w:r w:rsidRPr="00C802C7">
        <w:rPr>
          <w:color w:val="FF0000"/>
          <w:spacing w:val="-1"/>
        </w:rPr>
        <w:t xml:space="preserve"> </w:t>
      </w:r>
      <w:r w:rsidRPr="00C802C7">
        <w:rPr>
          <w:color w:val="FF0000"/>
        </w:rPr>
        <w:t>of</w:t>
      </w:r>
      <w:r w:rsidRPr="00C802C7">
        <w:rPr>
          <w:color w:val="FF0000"/>
          <w:spacing w:val="-1"/>
        </w:rPr>
        <w:t xml:space="preserve"> </w:t>
      </w:r>
      <w:r w:rsidRPr="00C802C7">
        <w:rPr>
          <w:color w:val="FF0000"/>
        </w:rPr>
        <w:t>Type</w:t>
      </w:r>
      <w:r w:rsidRPr="00C802C7">
        <w:rPr>
          <w:color w:val="FF0000"/>
          <w:spacing w:val="-1"/>
        </w:rPr>
        <w:t xml:space="preserve"> </w:t>
      </w:r>
      <w:r w:rsidRPr="00C802C7">
        <w:rPr>
          <w:color w:val="FF0000"/>
        </w:rPr>
        <w:t>I,</w:t>
      </w:r>
      <w:r w:rsidRPr="00C802C7">
        <w:rPr>
          <w:color w:val="FF0000"/>
          <w:spacing w:val="-1"/>
        </w:rPr>
        <w:t xml:space="preserve"> </w:t>
      </w:r>
      <w:r w:rsidRPr="00C802C7">
        <w:rPr>
          <w:color w:val="FF0000"/>
        </w:rPr>
        <w:t>II,</w:t>
      </w:r>
      <w:r w:rsidRPr="00C802C7">
        <w:rPr>
          <w:color w:val="FF0000"/>
          <w:spacing w:val="-1"/>
        </w:rPr>
        <w:t xml:space="preserve"> </w:t>
      </w:r>
      <w:r w:rsidRPr="00C802C7">
        <w:rPr>
          <w:color w:val="FF0000"/>
        </w:rPr>
        <w:t>III</w:t>
      </w:r>
      <w:r w:rsidRPr="00C802C7">
        <w:rPr>
          <w:color w:val="FF0000"/>
          <w:spacing w:val="-1"/>
        </w:rPr>
        <w:t xml:space="preserve"> </w:t>
      </w:r>
      <w:r w:rsidRPr="00C802C7">
        <w:rPr>
          <w:color w:val="FF0000"/>
        </w:rPr>
        <w:t>and</w:t>
      </w:r>
      <w:r w:rsidRPr="00C802C7">
        <w:rPr>
          <w:color w:val="FF0000"/>
          <w:spacing w:val="-1"/>
        </w:rPr>
        <w:t xml:space="preserve"> </w:t>
      </w:r>
      <w:r w:rsidRPr="00C802C7">
        <w:rPr>
          <w:color w:val="FF0000"/>
        </w:rPr>
        <w:t>IV</w:t>
      </w:r>
      <w:r w:rsidRPr="00C802C7">
        <w:rPr>
          <w:color w:val="FF0000"/>
          <w:spacing w:val="-1"/>
        </w:rPr>
        <w:t xml:space="preserve"> </w:t>
      </w:r>
      <w:r w:rsidRPr="00C802C7">
        <w:rPr>
          <w:color w:val="FF0000"/>
        </w:rPr>
        <w:t>construction</w:t>
      </w:r>
      <w:r w:rsidRPr="00C802C7">
        <w:rPr>
          <w:color w:val="FF0000"/>
          <w:spacing w:val="-1"/>
        </w:rPr>
        <w:t xml:space="preserve"> </w:t>
      </w:r>
      <w:proofErr w:type="spellStart"/>
      <w:r w:rsidRPr="00C802C7">
        <w:rPr>
          <w:color w:val="FF0000"/>
        </w:rPr>
        <w:t>that</w:t>
      </w:r>
      <w:r w:rsidRPr="00C802C7">
        <w:rPr>
          <w:strike/>
          <w:color w:val="FF0000"/>
        </w:rPr>
        <w:t>are</w:t>
      </w:r>
      <w:proofErr w:type="spellEnd"/>
      <w:r w:rsidRPr="00C802C7">
        <w:rPr>
          <w:strike/>
          <w:color w:val="FF0000"/>
          <w:spacing w:val="-1"/>
        </w:rPr>
        <w:t xml:space="preserve"> </w:t>
      </w:r>
      <w:r w:rsidRPr="00C802C7">
        <w:rPr>
          <w:strike/>
          <w:color w:val="FF0000"/>
        </w:rPr>
        <w:t>greater</w:t>
      </w:r>
      <w:r w:rsidRPr="00C802C7">
        <w:rPr>
          <w:strike/>
          <w:color w:val="FF0000"/>
          <w:spacing w:val="-1"/>
        </w:rPr>
        <w:t xml:space="preserve"> </w:t>
      </w:r>
      <w:r w:rsidRPr="00C802C7">
        <w:rPr>
          <w:strike/>
          <w:color w:val="FF0000"/>
        </w:rPr>
        <w:t>than</w:t>
      </w:r>
      <w:r w:rsidRPr="00C802C7">
        <w:rPr>
          <w:strike/>
          <w:color w:val="FF0000"/>
          <w:spacing w:val="-1"/>
        </w:rPr>
        <w:t xml:space="preserve"> </w:t>
      </w:r>
      <w:r w:rsidRPr="00C802C7">
        <w:rPr>
          <w:strike/>
          <w:color w:val="FF0000"/>
        </w:rPr>
        <w:t>40</w:t>
      </w:r>
      <w:r w:rsidRPr="00C802C7">
        <w:rPr>
          <w:strike/>
          <w:color w:val="FF0000"/>
          <w:spacing w:val="-1"/>
        </w:rPr>
        <w:t xml:space="preserve"> </w:t>
      </w:r>
      <w:r w:rsidRPr="00C802C7">
        <w:rPr>
          <w:strike/>
          <w:color w:val="FF0000"/>
        </w:rPr>
        <w:t>feet</w:t>
      </w:r>
      <w:r w:rsidRPr="00C802C7">
        <w:rPr>
          <w:strike/>
          <w:color w:val="FF0000"/>
          <w:spacing w:val="-1"/>
        </w:rPr>
        <w:t xml:space="preserve"> </w:t>
      </w:r>
      <w:r w:rsidRPr="00C802C7">
        <w:rPr>
          <w:strike/>
          <w:color w:val="FF0000"/>
        </w:rPr>
        <w:t>(12,192</w:t>
      </w:r>
      <w:r w:rsidRPr="00C802C7">
        <w:rPr>
          <w:strike/>
          <w:color w:val="FF0000"/>
          <w:spacing w:val="-1"/>
        </w:rPr>
        <w:t xml:space="preserve"> </w:t>
      </w:r>
      <w:r w:rsidRPr="00C802C7">
        <w:rPr>
          <w:strike/>
          <w:color w:val="FF0000"/>
        </w:rPr>
        <w:t>mm)</w:t>
      </w:r>
      <w:r w:rsidRPr="00C802C7">
        <w:rPr>
          <w:strike/>
          <w:color w:val="FF0000"/>
          <w:spacing w:val="-1"/>
        </w:rPr>
        <w:t xml:space="preserve"> </w:t>
      </w:r>
      <w:r w:rsidRPr="00C802C7">
        <w:rPr>
          <w:strike/>
          <w:color w:val="FF0000"/>
        </w:rPr>
        <w:t>in</w:t>
      </w:r>
      <w:r w:rsidRPr="00C802C7">
        <w:rPr>
          <w:strike/>
          <w:color w:val="FF0000"/>
          <w:spacing w:val="-1"/>
        </w:rPr>
        <w:t xml:space="preserve"> </w:t>
      </w:r>
      <w:r w:rsidRPr="00C802C7">
        <w:rPr>
          <w:strike/>
          <w:color w:val="FF0000"/>
        </w:rPr>
        <w:t>height</w:t>
      </w:r>
      <w:r w:rsidRPr="00C802C7">
        <w:rPr>
          <w:strike/>
          <w:color w:val="FF0000"/>
          <w:spacing w:val="-1"/>
        </w:rPr>
        <w:t xml:space="preserve"> </w:t>
      </w:r>
      <w:r w:rsidRPr="00C802C7">
        <w:rPr>
          <w:strike/>
          <w:color w:val="FF0000"/>
        </w:rPr>
        <w:t>above</w:t>
      </w:r>
      <w:r w:rsidRPr="00C802C7">
        <w:rPr>
          <w:strike/>
          <w:color w:val="FF0000"/>
          <w:spacing w:val="-1"/>
        </w:rPr>
        <w:t xml:space="preserve"> </w:t>
      </w:r>
      <w:r w:rsidRPr="00C802C7">
        <w:rPr>
          <w:strike/>
          <w:color w:val="FF0000"/>
        </w:rPr>
        <w:t>grade</w:t>
      </w:r>
      <w:r w:rsidRPr="00C802C7">
        <w:rPr>
          <w:strike/>
          <w:color w:val="FF0000"/>
          <w:spacing w:val="-1"/>
        </w:rPr>
        <w:t xml:space="preserve"> </w:t>
      </w:r>
      <w:r w:rsidRPr="00C802C7">
        <w:rPr>
          <w:strike/>
          <w:color w:val="FF0000"/>
        </w:rPr>
        <w:t>plane</w:t>
      </w:r>
      <w:r w:rsidRPr="00C802C7">
        <w:rPr>
          <w:strike/>
          <w:color w:val="FF0000"/>
          <w:spacing w:val="-1"/>
        </w:rPr>
        <w:t xml:space="preserve"> </w:t>
      </w:r>
      <w:r w:rsidRPr="00C802C7">
        <w:rPr>
          <w:strike/>
          <w:color w:val="FF0000"/>
        </w:rPr>
        <w:t>and</w:t>
      </w:r>
      <w:r w:rsidRPr="00C802C7">
        <w:rPr>
          <w:color w:val="FF0000"/>
        </w:rPr>
        <w:t xml:space="preserve"> contain</w:t>
      </w:r>
      <w:r w:rsidRPr="00C802C7">
        <w:rPr>
          <w:color w:val="FF0000"/>
          <w:spacing w:val="-1"/>
        </w:rPr>
        <w:t xml:space="preserve"> </w:t>
      </w:r>
      <w:r w:rsidRPr="00C802C7">
        <w:rPr>
          <w:color w:val="FF0000"/>
        </w:rPr>
        <w:t>a</w:t>
      </w:r>
      <w:r w:rsidRPr="00C802C7">
        <w:rPr>
          <w:color w:val="FF0000"/>
          <w:spacing w:val="-1"/>
        </w:rPr>
        <w:t xml:space="preserve"> </w:t>
      </w:r>
      <w:r w:rsidRPr="00C802C7">
        <w:rPr>
          <w:color w:val="FF0000"/>
        </w:rPr>
        <w:t>combustible</w:t>
      </w:r>
      <w:r w:rsidRPr="00C802C7">
        <w:rPr>
          <w:color w:val="FF0000"/>
          <w:spacing w:val="-1"/>
        </w:rPr>
        <w:t xml:space="preserve"> </w:t>
      </w:r>
      <w:r w:rsidRPr="00C802C7">
        <w:rPr>
          <w:color w:val="FF0000"/>
        </w:rPr>
        <w:t>exterior</w:t>
      </w:r>
      <w:r w:rsidRPr="00C802C7">
        <w:rPr>
          <w:color w:val="FF0000"/>
          <w:spacing w:val="-1"/>
        </w:rPr>
        <w:t xml:space="preserve"> </w:t>
      </w:r>
      <w:r w:rsidRPr="00C802C7">
        <w:rPr>
          <w:color w:val="FF0000"/>
        </w:rPr>
        <w:t>wall</w:t>
      </w:r>
      <w:r w:rsidRPr="00C802C7">
        <w:rPr>
          <w:color w:val="FF0000"/>
          <w:spacing w:val="-1"/>
        </w:rPr>
        <w:t xml:space="preserve"> </w:t>
      </w:r>
      <w:r w:rsidRPr="00C802C7">
        <w:rPr>
          <w:color w:val="FF0000"/>
        </w:rPr>
        <w:t>covering,</w:t>
      </w:r>
      <w:r w:rsidRPr="00C802C7">
        <w:rPr>
          <w:color w:val="FF0000"/>
          <w:spacing w:val="-1"/>
        </w:rPr>
        <w:t xml:space="preserve"> </w:t>
      </w:r>
      <w:r w:rsidRPr="00C802C7">
        <w:rPr>
          <w:color w:val="FF0000"/>
        </w:rPr>
        <w:t>combustible</w:t>
      </w:r>
      <w:r w:rsidRPr="00C802C7">
        <w:rPr>
          <w:color w:val="FF0000"/>
          <w:spacing w:val="-1"/>
        </w:rPr>
        <w:t xml:space="preserve"> </w:t>
      </w:r>
      <w:r w:rsidRPr="00C802C7">
        <w:rPr>
          <w:color w:val="FF0000"/>
        </w:rPr>
        <w:t>insulation,</w:t>
      </w:r>
      <w:r w:rsidRPr="00C802C7">
        <w:rPr>
          <w:color w:val="FF0000"/>
          <w:spacing w:val="-1"/>
        </w:rPr>
        <w:t xml:space="preserve"> </w:t>
      </w:r>
      <w:r w:rsidRPr="00C802C7">
        <w:rPr>
          <w:color w:val="FF0000"/>
        </w:rPr>
        <w:t>or</w:t>
      </w:r>
      <w:r w:rsidRPr="00C802C7">
        <w:rPr>
          <w:color w:val="FF0000"/>
          <w:spacing w:val="-1"/>
        </w:rPr>
        <w:t xml:space="preserve"> </w:t>
      </w:r>
      <w:r w:rsidRPr="00C802C7">
        <w:rPr>
          <w:color w:val="FF0000"/>
        </w:rPr>
        <w:t>a</w:t>
      </w:r>
      <w:r w:rsidRPr="00C802C7">
        <w:rPr>
          <w:color w:val="FF0000"/>
          <w:spacing w:val="-1"/>
        </w:rPr>
        <w:t xml:space="preserve"> </w:t>
      </w:r>
      <w:r w:rsidRPr="00C802C7">
        <w:rPr>
          <w:color w:val="FF0000"/>
        </w:rPr>
        <w:t>combustible</w:t>
      </w:r>
      <w:r w:rsidRPr="00C802C7">
        <w:rPr>
          <w:color w:val="FF0000"/>
          <w:spacing w:val="-1"/>
        </w:rPr>
        <w:t xml:space="preserve"> </w:t>
      </w:r>
      <w:r w:rsidRPr="00C802C7">
        <w:rPr>
          <w:color w:val="FF0000"/>
        </w:rPr>
        <w:t>water-resistive</w:t>
      </w:r>
      <w:r w:rsidRPr="00C802C7">
        <w:rPr>
          <w:color w:val="FF0000"/>
          <w:spacing w:val="-1"/>
        </w:rPr>
        <w:t xml:space="preserve"> </w:t>
      </w:r>
      <w:r w:rsidRPr="00C802C7">
        <w:rPr>
          <w:color w:val="FF0000"/>
        </w:rPr>
        <w:t>barrier</w:t>
      </w:r>
      <w:r w:rsidRPr="00C802C7">
        <w:rPr>
          <w:color w:val="FF0000"/>
          <w:spacing w:val="-1"/>
        </w:rPr>
        <w:t xml:space="preserve"> </w:t>
      </w:r>
      <w:r w:rsidRPr="00C802C7">
        <w:rPr>
          <w:color w:val="FF0000"/>
        </w:rPr>
        <w:t>shall</w:t>
      </w:r>
      <w:r w:rsidRPr="00C802C7">
        <w:rPr>
          <w:color w:val="FF0000"/>
          <w:spacing w:val="-1"/>
        </w:rPr>
        <w:t xml:space="preserve"> </w:t>
      </w:r>
      <w:r w:rsidRPr="00C802C7">
        <w:rPr>
          <w:color w:val="FF0000"/>
        </w:rPr>
        <w:t>comply</w:t>
      </w:r>
      <w:r w:rsidRPr="00C802C7">
        <w:rPr>
          <w:color w:val="FF0000"/>
          <w:spacing w:val="-1"/>
        </w:rPr>
        <w:t xml:space="preserve"> </w:t>
      </w:r>
      <w:r w:rsidRPr="00C802C7">
        <w:rPr>
          <w:color w:val="FF0000"/>
        </w:rPr>
        <w:t>with</w:t>
      </w:r>
      <w:r w:rsidRPr="00C802C7">
        <w:rPr>
          <w:color w:val="FF0000"/>
          <w:spacing w:val="-1"/>
        </w:rPr>
        <w:t xml:space="preserve"> </w:t>
      </w:r>
      <w:r w:rsidRPr="00C802C7">
        <w:rPr>
          <w:color w:val="FF0000"/>
        </w:rPr>
        <w:t>Sections</w:t>
      </w:r>
    </w:p>
    <w:p w14:paraId="03B8570E" w14:textId="77777777" w:rsidR="007B7759" w:rsidRPr="00C802C7" w:rsidRDefault="007B7759" w:rsidP="00CA3563">
      <w:pPr>
        <w:pStyle w:val="BodyText"/>
        <w:spacing w:before="44" w:line="319" w:lineRule="auto"/>
        <w:ind w:left="1440" w:right="270"/>
        <w:rPr>
          <w:color w:val="FF0000"/>
        </w:rPr>
      </w:pPr>
      <w:r w:rsidRPr="00C802C7">
        <w:rPr>
          <w:color w:val="FF0000"/>
        </w:rPr>
        <w:t>1402.5.1 through 1402.5.5, as applicable. Where compliance with NFPA 285 and associated acceptance criteria is required in Sections 1402.5.1</w:t>
      </w:r>
      <w:r w:rsidRPr="00C802C7">
        <w:rPr>
          <w:color w:val="FF0000"/>
          <w:spacing w:val="-1"/>
        </w:rPr>
        <w:t xml:space="preserve"> </w:t>
      </w:r>
      <w:r w:rsidRPr="00C802C7">
        <w:rPr>
          <w:color w:val="FF0000"/>
        </w:rPr>
        <w:t>through</w:t>
      </w:r>
      <w:r w:rsidRPr="00C802C7">
        <w:rPr>
          <w:color w:val="FF0000"/>
          <w:spacing w:val="-1"/>
        </w:rPr>
        <w:t xml:space="preserve"> </w:t>
      </w:r>
      <w:r w:rsidRPr="00C802C7">
        <w:rPr>
          <w:color w:val="FF0000"/>
        </w:rPr>
        <w:t>1402.5.5,</w:t>
      </w:r>
      <w:r w:rsidRPr="00C802C7">
        <w:rPr>
          <w:color w:val="FF0000"/>
          <w:spacing w:val="-1"/>
        </w:rPr>
        <w:t xml:space="preserve"> </w:t>
      </w:r>
      <w:r w:rsidRPr="00C802C7">
        <w:rPr>
          <w:color w:val="FF0000"/>
        </w:rPr>
        <w:t>the</w:t>
      </w:r>
      <w:r w:rsidRPr="00C802C7">
        <w:rPr>
          <w:color w:val="FF0000"/>
          <w:spacing w:val="-1"/>
        </w:rPr>
        <w:t xml:space="preserve"> </w:t>
      </w:r>
      <w:r w:rsidRPr="00C802C7">
        <w:rPr>
          <w:color w:val="FF0000"/>
        </w:rPr>
        <w:t>exterior</w:t>
      </w:r>
      <w:r w:rsidRPr="00C802C7">
        <w:rPr>
          <w:color w:val="FF0000"/>
          <w:spacing w:val="-1"/>
        </w:rPr>
        <w:t xml:space="preserve"> </w:t>
      </w:r>
      <w:r w:rsidRPr="00C802C7">
        <w:rPr>
          <w:color w:val="FF0000"/>
        </w:rPr>
        <w:t>wall</w:t>
      </w:r>
      <w:r w:rsidRPr="00C802C7">
        <w:rPr>
          <w:color w:val="FF0000"/>
          <w:spacing w:val="-1"/>
        </w:rPr>
        <w:t xml:space="preserve"> </w:t>
      </w:r>
      <w:r w:rsidRPr="00C802C7">
        <w:rPr>
          <w:color w:val="FF0000"/>
        </w:rPr>
        <w:t>assembly</w:t>
      </w:r>
      <w:r w:rsidRPr="00C802C7">
        <w:rPr>
          <w:color w:val="FF0000"/>
          <w:spacing w:val="-1"/>
        </w:rPr>
        <w:t xml:space="preserve"> </w:t>
      </w:r>
      <w:r w:rsidRPr="00C802C7">
        <w:rPr>
          <w:color w:val="FF0000"/>
        </w:rPr>
        <w:t>shall</w:t>
      </w:r>
      <w:r w:rsidRPr="00C802C7">
        <w:rPr>
          <w:color w:val="FF0000"/>
          <w:spacing w:val="-1"/>
        </w:rPr>
        <w:t xml:space="preserve"> </w:t>
      </w:r>
      <w:r w:rsidRPr="00C802C7">
        <w:rPr>
          <w:color w:val="FF0000"/>
        </w:rPr>
        <w:t>be</w:t>
      </w:r>
      <w:r w:rsidRPr="00C802C7">
        <w:rPr>
          <w:color w:val="FF0000"/>
          <w:spacing w:val="-1"/>
        </w:rPr>
        <w:t xml:space="preserve"> </w:t>
      </w:r>
      <w:r w:rsidRPr="00C802C7">
        <w:rPr>
          <w:color w:val="FF0000"/>
        </w:rPr>
        <w:t>tested</w:t>
      </w:r>
      <w:r w:rsidRPr="00C802C7">
        <w:rPr>
          <w:color w:val="FF0000"/>
          <w:spacing w:val="-1"/>
        </w:rPr>
        <w:t xml:space="preserve"> </w:t>
      </w:r>
      <w:r w:rsidRPr="00C802C7">
        <w:rPr>
          <w:color w:val="FF0000"/>
        </w:rPr>
        <w:t>in</w:t>
      </w:r>
      <w:r w:rsidRPr="00C802C7">
        <w:rPr>
          <w:color w:val="FF0000"/>
          <w:spacing w:val="-1"/>
        </w:rPr>
        <w:t xml:space="preserve"> </w:t>
      </w:r>
      <w:r w:rsidRPr="00C802C7">
        <w:rPr>
          <w:color w:val="FF0000"/>
        </w:rPr>
        <w:t>accordance</w:t>
      </w:r>
      <w:r w:rsidRPr="00C802C7">
        <w:rPr>
          <w:color w:val="FF0000"/>
          <w:spacing w:val="-1"/>
        </w:rPr>
        <w:t xml:space="preserve"> </w:t>
      </w:r>
      <w:r w:rsidRPr="00C802C7">
        <w:rPr>
          <w:color w:val="FF0000"/>
        </w:rPr>
        <w:t>with</w:t>
      </w:r>
      <w:r w:rsidRPr="00C802C7">
        <w:rPr>
          <w:color w:val="FF0000"/>
          <w:spacing w:val="-1"/>
        </w:rPr>
        <w:t xml:space="preserve"> </w:t>
      </w:r>
      <w:r w:rsidRPr="00C802C7">
        <w:rPr>
          <w:color w:val="FF0000"/>
        </w:rPr>
        <w:t>and</w:t>
      </w:r>
      <w:r w:rsidRPr="00C802C7">
        <w:rPr>
          <w:color w:val="FF0000"/>
          <w:spacing w:val="-1"/>
        </w:rPr>
        <w:t xml:space="preserve"> </w:t>
      </w:r>
      <w:r w:rsidRPr="00C802C7">
        <w:rPr>
          <w:color w:val="FF0000"/>
        </w:rPr>
        <w:t>comply</w:t>
      </w:r>
      <w:r w:rsidRPr="00C802C7">
        <w:rPr>
          <w:color w:val="FF0000"/>
          <w:spacing w:val="-1"/>
        </w:rPr>
        <w:t xml:space="preserve"> </w:t>
      </w:r>
      <w:r w:rsidRPr="00C802C7">
        <w:rPr>
          <w:color w:val="FF0000"/>
        </w:rPr>
        <w:t>with</w:t>
      </w:r>
      <w:r w:rsidRPr="00C802C7">
        <w:rPr>
          <w:color w:val="FF0000"/>
          <w:spacing w:val="-1"/>
        </w:rPr>
        <w:t xml:space="preserve"> </w:t>
      </w:r>
      <w:r w:rsidRPr="00C802C7">
        <w:rPr>
          <w:color w:val="FF0000"/>
        </w:rPr>
        <w:t>the</w:t>
      </w:r>
      <w:r w:rsidRPr="00C802C7">
        <w:rPr>
          <w:color w:val="FF0000"/>
          <w:spacing w:val="-1"/>
        </w:rPr>
        <w:t xml:space="preserve"> </w:t>
      </w:r>
      <w:r w:rsidRPr="00C802C7">
        <w:rPr>
          <w:color w:val="FF0000"/>
        </w:rPr>
        <w:t>acceptance</w:t>
      </w:r>
      <w:r w:rsidRPr="00C802C7">
        <w:rPr>
          <w:color w:val="FF0000"/>
          <w:spacing w:val="-1"/>
        </w:rPr>
        <w:t xml:space="preserve"> </w:t>
      </w:r>
      <w:r w:rsidRPr="00C802C7">
        <w:rPr>
          <w:color w:val="FF0000"/>
        </w:rPr>
        <w:t>criteria</w:t>
      </w:r>
      <w:r w:rsidRPr="00C802C7">
        <w:rPr>
          <w:color w:val="FF0000"/>
          <w:spacing w:val="-1"/>
        </w:rPr>
        <w:t xml:space="preserve"> </w:t>
      </w:r>
      <w:r w:rsidRPr="00C802C7">
        <w:rPr>
          <w:color w:val="FF0000"/>
        </w:rPr>
        <w:t>of</w:t>
      </w:r>
      <w:r w:rsidRPr="00C802C7">
        <w:rPr>
          <w:color w:val="FF0000"/>
          <w:spacing w:val="-1"/>
        </w:rPr>
        <w:t xml:space="preserve"> </w:t>
      </w:r>
      <w:r w:rsidRPr="00C802C7">
        <w:rPr>
          <w:color w:val="FF0000"/>
        </w:rPr>
        <w:t xml:space="preserve">NFPA </w:t>
      </w:r>
      <w:r w:rsidRPr="00C802C7">
        <w:rPr>
          <w:color w:val="FF0000"/>
          <w:spacing w:val="-4"/>
        </w:rPr>
        <w:t>285.</w:t>
      </w:r>
    </w:p>
    <w:p w14:paraId="51F06C22" w14:textId="77777777" w:rsidR="007B7759" w:rsidRPr="00C802C7" w:rsidRDefault="007B7759" w:rsidP="00CA3563">
      <w:pPr>
        <w:pStyle w:val="BodyText"/>
        <w:spacing w:before="63"/>
        <w:ind w:left="1250"/>
        <w:rPr>
          <w:color w:val="FF0000"/>
        </w:rPr>
      </w:pPr>
    </w:p>
    <w:p w14:paraId="0F712919" w14:textId="77777777" w:rsidR="007B7759" w:rsidRPr="00C802C7" w:rsidRDefault="007B7759" w:rsidP="00CA3563">
      <w:pPr>
        <w:pStyle w:val="BodyText"/>
        <w:ind w:left="1440"/>
        <w:rPr>
          <w:color w:val="FF0000"/>
        </w:rPr>
      </w:pPr>
      <w:r w:rsidRPr="00C802C7">
        <w:rPr>
          <w:color w:val="FF0000"/>
        </w:rPr>
        <w:t>1402.5.1Combustible</w:t>
      </w:r>
      <w:r w:rsidRPr="00C802C7">
        <w:rPr>
          <w:color w:val="FF0000"/>
          <w:spacing w:val="-11"/>
        </w:rPr>
        <w:t xml:space="preserve"> </w:t>
      </w:r>
      <w:r w:rsidRPr="00C802C7">
        <w:rPr>
          <w:color w:val="FF0000"/>
        </w:rPr>
        <w:t>Water</w:t>
      </w:r>
      <w:r w:rsidRPr="00C802C7">
        <w:rPr>
          <w:color w:val="FF0000"/>
          <w:spacing w:val="-10"/>
        </w:rPr>
        <w:t xml:space="preserve"> </w:t>
      </w:r>
      <w:r w:rsidRPr="00C802C7">
        <w:rPr>
          <w:color w:val="FF0000"/>
        </w:rPr>
        <w:t>resistive</w:t>
      </w:r>
      <w:r w:rsidRPr="00C802C7">
        <w:rPr>
          <w:color w:val="FF0000"/>
          <w:spacing w:val="-10"/>
        </w:rPr>
        <w:t xml:space="preserve"> </w:t>
      </w:r>
      <w:r w:rsidRPr="00C802C7">
        <w:rPr>
          <w:color w:val="FF0000"/>
          <w:spacing w:val="-2"/>
        </w:rPr>
        <w:t>barrier.</w:t>
      </w:r>
    </w:p>
    <w:p w14:paraId="03426845" w14:textId="77777777" w:rsidR="007B7759" w:rsidRPr="00C802C7" w:rsidRDefault="007B7759" w:rsidP="00CA3563">
      <w:pPr>
        <w:pStyle w:val="BodyText"/>
        <w:spacing w:before="66"/>
        <w:ind w:left="1440"/>
        <w:rPr>
          <w:color w:val="FF0000"/>
        </w:rPr>
      </w:pPr>
      <w:r w:rsidRPr="00C802C7">
        <w:rPr>
          <w:color w:val="FF0000"/>
        </w:rPr>
        <w:t>Exterior</w:t>
      </w:r>
      <w:r w:rsidRPr="00C802C7">
        <w:rPr>
          <w:color w:val="FF0000"/>
          <w:spacing w:val="-7"/>
        </w:rPr>
        <w:t xml:space="preserve"> </w:t>
      </w:r>
      <w:r w:rsidRPr="00C802C7">
        <w:rPr>
          <w:color w:val="FF0000"/>
        </w:rPr>
        <w:t>walls</w:t>
      </w:r>
      <w:r w:rsidRPr="00C802C7">
        <w:rPr>
          <w:color w:val="FF0000"/>
          <w:spacing w:val="-6"/>
        </w:rPr>
        <w:t xml:space="preserve"> </w:t>
      </w:r>
      <w:r w:rsidRPr="00C802C7">
        <w:rPr>
          <w:color w:val="FF0000"/>
        </w:rPr>
        <w:t>containing</w:t>
      </w:r>
      <w:r w:rsidRPr="00C802C7">
        <w:rPr>
          <w:color w:val="FF0000"/>
          <w:spacing w:val="-6"/>
        </w:rPr>
        <w:t xml:space="preserve"> </w:t>
      </w:r>
      <w:r w:rsidRPr="00C802C7">
        <w:rPr>
          <w:color w:val="FF0000"/>
        </w:rPr>
        <w:t>a</w:t>
      </w:r>
      <w:r w:rsidRPr="00C802C7">
        <w:rPr>
          <w:color w:val="FF0000"/>
          <w:spacing w:val="-7"/>
        </w:rPr>
        <w:t xml:space="preserve"> </w:t>
      </w:r>
      <w:r w:rsidRPr="00C802C7">
        <w:rPr>
          <w:color w:val="FF0000"/>
        </w:rPr>
        <w:t>combustible</w:t>
      </w:r>
      <w:r w:rsidRPr="00C802C7">
        <w:rPr>
          <w:color w:val="FF0000"/>
          <w:spacing w:val="-6"/>
        </w:rPr>
        <w:t xml:space="preserve"> </w:t>
      </w:r>
      <w:r w:rsidRPr="00C802C7">
        <w:rPr>
          <w:color w:val="FF0000"/>
        </w:rPr>
        <w:t>water-resistive</w:t>
      </w:r>
      <w:r w:rsidRPr="00C802C7">
        <w:rPr>
          <w:color w:val="FF0000"/>
          <w:spacing w:val="-6"/>
        </w:rPr>
        <w:t xml:space="preserve"> </w:t>
      </w:r>
      <w:r w:rsidRPr="00C802C7">
        <w:rPr>
          <w:color w:val="FF0000"/>
        </w:rPr>
        <w:t>barrier</w:t>
      </w:r>
      <w:r w:rsidRPr="00C802C7">
        <w:rPr>
          <w:color w:val="FF0000"/>
          <w:spacing w:val="-6"/>
        </w:rPr>
        <w:t xml:space="preserve"> </w:t>
      </w:r>
      <w:r w:rsidRPr="00C802C7">
        <w:rPr>
          <w:color w:val="FF0000"/>
        </w:rPr>
        <w:t>shall</w:t>
      </w:r>
      <w:r w:rsidRPr="00C802C7">
        <w:rPr>
          <w:color w:val="FF0000"/>
          <w:spacing w:val="-7"/>
        </w:rPr>
        <w:t xml:space="preserve"> </w:t>
      </w:r>
      <w:r w:rsidRPr="00C802C7">
        <w:rPr>
          <w:color w:val="FF0000"/>
        </w:rPr>
        <w:t>comply</w:t>
      </w:r>
      <w:r w:rsidRPr="00C802C7">
        <w:rPr>
          <w:color w:val="FF0000"/>
          <w:spacing w:val="-6"/>
        </w:rPr>
        <w:t xml:space="preserve"> </w:t>
      </w:r>
      <w:r w:rsidRPr="00C802C7">
        <w:rPr>
          <w:color w:val="FF0000"/>
        </w:rPr>
        <w:t>with</w:t>
      </w:r>
      <w:r w:rsidRPr="00C802C7">
        <w:rPr>
          <w:color w:val="FF0000"/>
          <w:spacing w:val="-6"/>
        </w:rPr>
        <w:t xml:space="preserve"> </w:t>
      </w:r>
      <w:r w:rsidRPr="00C802C7">
        <w:rPr>
          <w:color w:val="FF0000"/>
        </w:rPr>
        <w:t>Section</w:t>
      </w:r>
      <w:r w:rsidRPr="00C802C7">
        <w:rPr>
          <w:color w:val="FF0000"/>
          <w:spacing w:val="-7"/>
        </w:rPr>
        <w:t xml:space="preserve"> </w:t>
      </w:r>
      <w:r w:rsidRPr="00C802C7">
        <w:rPr>
          <w:color w:val="FF0000"/>
          <w:spacing w:val="-2"/>
        </w:rPr>
        <w:t>1402.6.</w:t>
      </w:r>
    </w:p>
    <w:p w14:paraId="25A6DDC9" w14:textId="77777777" w:rsidR="007B7759" w:rsidRPr="00C802C7" w:rsidRDefault="007B7759" w:rsidP="00CA3563">
      <w:pPr>
        <w:pStyle w:val="BodyText"/>
        <w:spacing w:before="133"/>
        <w:ind w:left="1250"/>
        <w:rPr>
          <w:color w:val="FF0000"/>
        </w:rPr>
      </w:pPr>
    </w:p>
    <w:p w14:paraId="0D971CC6" w14:textId="77777777" w:rsidR="007B7759" w:rsidRPr="00C802C7" w:rsidRDefault="007B7759" w:rsidP="00CA3563">
      <w:pPr>
        <w:pStyle w:val="BodyText"/>
        <w:ind w:left="1440"/>
        <w:rPr>
          <w:color w:val="FF0000"/>
        </w:rPr>
      </w:pPr>
      <w:r w:rsidRPr="00C802C7">
        <w:rPr>
          <w:color w:val="FF0000"/>
        </w:rPr>
        <w:t>1402.5.2</w:t>
      </w:r>
      <w:r w:rsidRPr="00C802C7">
        <w:rPr>
          <w:color w:val="FF0000"/>
          <w:spacing w:val="-8"/>
        </w:rPr>
        <w:t xml:space="preserve"> </w:t>
      </w:r>
      <w:r w:rsidRPr="00C802C7">
        <w:rPr>
          <w:color w:val="FF0000"/>
        </w:rPr>
        <w:t>Metal</w:t>
      </w:r>
      <w:r w:rsidRPr="00C802C7">
        <w:rPr>
          <w:color w:val="FF0000"/>
          <w:spacing w:val="-7"/>
        </w:rPr>
        <w:t xml:space="preserve"> </w:t>
      </w:r>
      <w:r w:rsidRPr="00C802C7">
        <w:rPr>
          <w:color w:val="FF0000"/>
        </w:rPr>
        <w:t>Composite</w:t>
      </w:r>
      <w:r w:rsidRPr="00C802C7">
        <w:rPr>
          <w:color w:val="FF0000"/>
          <w:spacing w:val="-7"/>
        </w:rPr>
        <w:t xml:space="preserve"> </w:t>
      </w:r>
      <w:r w:rsidRPr="00C802C7">
        <w:rPr>
          <w:color w:val="FF0000"/>
        </w:rPr>
        <w:t>Materials</w:t>
      </w:r>
      <w:r w:rsidRPr="00C802C7">
        <w:rPr>
          <w:color w:val="FF0000"/>
          <w:spacing w:val="-7"/>
        </w:rPr>
        <w:t xml:space="preserve"> </w:t>
      </w:r>
      <w:r w:rsidRPr="00C802C7">
        <w:rPr>
          <w:color w:val="FF0000"/>
          <w:spacing w:val="-2"/>
        </w:rPr>
        <w:t>(MCM</w:t>
      </w:r>
      <w:proofErr w:type="gramStart"/>
      <w:r w:rsidRPr="00C802C7">
        <w:rPr>
          <w:color w:val="FF0000"/>
          <w:spacing w:val="-2"/>
        </w:rPr>
        <w:t>)..</w:t>
      </w:r>
      <w:proofErr w:type="gramEnd"/>
    </w:p>
    <w:p w14:paraId="79379D9C" w14:textId="77777777" w:rsidR="007B7759" w:rsidRPr="00C802C7" w:rsidRDefault="007B7759" w:rsidP="00CA3563">
      <w:pPr>
        <w:pStyle w:val="BodyText"/>
        <w:spacing w:before="66"/>
        <w:ind w:left="1440"/>
        <w:rPr>
          <w:color w:val="FF0000"/>
        </w:rPr>
      </w:pPr>
      <w:r w:rsidRPr="00C802C7">
        <w:rPr>
          <w:color w:val="FF0000"/>
        </w:rPr>
        <w:t>Exterior</w:t>
      </w:r>
      <w:r w:rsidRPr="00C802C7">
        <w:rPr>
          <w:color w:val="FF0000"/>
          <w:spacing w:val="-5"/>
        </w:rPr>
        <w:t xml:space="preserve"> </w:t>
      </w:r>
      <w:r w:rsidRPr="00C802C7">
        <w:rPr>
          <w:color w:val="FF0000"/>
        </w:rPr>
        <w:t>walls</w:t>
      </w:r>
      <w:r w:rsidRPr="00C802C7">
        <w:rPr>
          <w:color w:val="FF0000"/>
          <w:spacing w:val="-5"/>
        </w:rPr>
        <w:t xml:space="preserve"> </w:t>
      </w:r>
      <w:r w:rsidRPr="00C802C7">
        <w:rPr>
          <w:color w:val="FF0000"/>
        </w:rPr>
        <w:t>containing</w:t>
      </w:r>
      <w:r w:rsidRPr="00C802C7">
        <w:rPr>
          <w:color w:val="FF0000"/>
          <w:spacing w:val="-5"/>
        </w:rPr>
        <w:t xml:space="preserve"> </w:t>
      </w:r>
      <w:r w:rsidRPr="00C802C7">
        <w:rPr>
          <w:color w:val="FF0000"/>
        </w:rPr>
        <w:t>MCM</w:t>
      </w:r>
      <w:r w:rsidRPr="00C802C7">
        <w:rPr>
          <w:color w:val="FF0000"/>
          <w:spacing w:val="-5"/>
        </w:rPr>
        <w:t xml:space="preserve"> </w:t>
      </w:r>
      <w:r w:rsidRPr="00C802C7">
        <w:rPr>
          <w:color w:val="FF0000"/>
        </w:rPr>
        <w:t>systems</w:t>
      </w:r>
      <w:r w:rsidRPr="00C802C7">
        <w:rPr>
          <w:color w:val="FF0000"/>
          <w:spacing w:val="-5"/>
        </w:rPr>
        <w:t xml:space="preserve"> </w:t>
      </w:r>
      <w:r w:rsidRPr="00C802C7">
        <w:rPr>
          <w:color w:val="FF0000"/>
        </w:rPr>
        <w:t>shall</w:t>
      </w:r>
      <w:r w:rsidRPr="00C802C7">
        <w:rPr>
          <w:color w:val="FF0000"/>
          <w:spacing w:val="-5"/>
        </w:rPr>
        <w:t xml:space="preserve"> </w:t>
      </w:r>
      <w:r w:rsidRPr="00C802C7">
        <w:rPr>
          <w:color w:val="FF0000"/>
        </w:rPr>
        <w:t>comply</w:t>
      </w:r>
      <w:r w:rsidRPr="00C802C7">
        <w:rPr>
          <w:color w:val="FF0000"/>
          <w:spacing w:val="-5"/>
        </w:rPr>
        <w:t xml:space="preserve"> </w:t>
      </w:r>
      <w:r w:rsidRPr="00C802C7">
        <w:rPr>
          <w:color w:val="FF0000"/>
        </w:rPr>
        <w:t>with</w:t>
      </w:r>
      <w:r w:rsidRPr="00C802C7">
        <w:rPr>
          <w:color w:val="FF0000"/>
          <w:spacing w:val="-5"/>
        </w:rPr>
        <w:t xml:space="preserve"> </w:t>
      </w:r>
      <w:r w:rsidRPr="00C802C7">
        <w:rPr>
          <w:color w:val="FF0000"/>
        </w:rPr>
        <w:t>Section</w:t>
      </w:r>
      <w:r w:rsidRPr="00C802C7">
        <w:rPr>
          <w:color w:val="FF0000"/>
          <w:spacing w:val="-5"/>
        </w:rPr>
        <w:t xml:space="preserve"> </w:t>
      </w:r>
      <w:r w:rsidRPr="00C802C7">
        <w:rPr>
          <w:color w:val="FF0000"/>
          <w:spacing w:val="-2"/>
        </w:rPr>
        <w:t>1406.</w:t>
      </w:r>
    </w:p>
    <w:p w14:paraId="65A66706" w14:textId="77777777" w:rsidR="007B7759" w:rsidRPr="00C802C7" w:rsidRDefault="007B7759" w:rsidP="00CA3563">
      <w:pPr>
        <w:pStyle w:val="BodyText"/>
        <w:spacing w:before="133"/>
        <w:ind w:left="1250"/>
        <w:rPr>
          <w:color w:val="FF0000"/>
        </w:rPr>
      </w:pPr>
    </w:p>
    <w:p w14:paraId="3BCB4D09" w14:textId="77777777" w:rsidR="007B7759" w:rsidRPr="00C802C7" w:rsidRDefault="007B7759" w:rsidP="00CA3563">
      <w:pPr>
        <w:pStyle w:val="BodyText"/>
        <w:ind w:left="1440"/>
        <w:rPr>
          <w:color w:val="FF0000"/>
        </w:rPr>
      </w:pPr>
      <w:r w:rsidRPr="00C802C7">
        <w:rPr>
          <w:color w:val="FF0000"/>
        </w:rPr>
        <w:t>1402.5.3</w:t>
      </w:r>
      <w:r w:rsidRPr="00C802C7">
        <w:rPr>
          <w:color w:val="FF0000"/>
          <w:spacing w:val="-5"/>
        </w:rPr>
        <w:t xml:space="preserve"> </w:t>
      </w:r>
      <w:r w:rsidRPr="00C802C7">
        <w:rPr>
          <w:color w:val="FF0000"/>
        </w:rPr>
        <w:t>Exterior</w:t>
      </w:r>
      <w:r w:rsidRPr="00C802C7">
        <w:rPr>
          <w:color w:val="FF0000"/>
          <w:spacing w:val="-5"/>
        </w:rPr>
        <w:t xml:space="preserve"> </w:t>
      </w:r>
      <w:r w:rsidRPr="00C802C7">
        <w:rPr>
          <w:color w:val="FF0000"/>
        </w:rPr>
        <w:t>insulation</w:t>
      </w:r>
      <w:r w:rsidRPr="00C802C7">
        <w:rPr>
          <w:color w:val="FF0000"/>
          <w:spacing w:val="-5"/>
        </w:rPr>
        <w:t xml:space="preserve"> </w:t>
      </w:r>
      <w:r w:rsidRPr="00C802C7">
        <w:rPr>
          <w:color w:val="FF0000"/>
        </w:rPr>
        <w:t>and</w:t>
      </w:r>
      <w:r w:rsidRPr="00C802C7">
        <w:rPr>
          <w:color w:val="FF0000"/>
          <w:spacing w:val="-4"/>
        </w:rPr>
        <w:t xml:space="preserve"> </w:t>
      </w:r>
      <w:r w:rsidRPr="00C802C7">
        <w:rPr>
          <w:color w:val="FF0000"/>
        </w:rPr>
        <w:t>finish</w:t>
      </w:r>
      <w:r w:rsidRPr="00C802C7">
        <w:rPr>
          <w:color w:val="FF0000"/>
          <w:spacing w:val="-5"/>
        </w:rPr>
        <w:t xml:space="preserve"> </w:t>
      </w:r>
      <w:r w:rsidRPr="00C802C7">
        <w:rPr>
          <w:color w:val="FF0000"/>
        </w:rPr>
        <w:t>system</w:t>
      </w:r>
      <w:r w:rsidRPr="00C802C7">
        <w:rPr>
          <w:color w:val="FF0000"/>
          <w:spacing w:val="-5"/>
        </w:rPr>
        <w:t xml:space="preserve"> </w:t>
      </w:r>
      <w:r w:rsidRPr="00C802C7">
        <w:rPr>
          <w:color w:val="FF0000"/>
          <w:spacing w:val="-2"/>
        </w:rPr>
        <w:t>(EIFS</w:t>
      </w:r>
      <w:proofErr w:type="gramStart"/>
      <w:r w:rsidRPr="00C802C7">
        <w:rPr>
          <w:color w:val="FF0000"/>
          <w:spacing w:val="-2"/>
        </w:rPr>
        <w:t>)..</w:t>
      </w:r>
      <w:proofErr w:type="gramEnd"/>
    </w:p>
    <w:p w14:paraId="015735C7" w14:textId="77777777" w:rsidR="007B7759" w:rsidRPr="00C802C7" w:rsidRDefault="007B7759" w:rsidP="00CA3563">
      <w:pPr>
        <w:pStyle w:val="BodyText"/>
        <w:spacing w:before="66"/>
        <w:ind w:left="1440"/>
        <w:rPr>
          <w:color w:val="FF0000"/>
        </w:rPr>
      </w:pPr>
      <w:r w:rsidRPr="00C802C7">
        <w:rPr>
          <w:color w:val="FF0000"/>
        </w:rPr>
        <w:lastRenderedPageBreak/>
        <w:t>Exterior</w:t>
      </w:r>
      <w:r w:rsidRPr="00C802C7">
        <w:rPr>
          <w:color w:val="FF0000"/>
          <w:spacing w:val="-8"/>
        </w:rPr>
        <w:t xml:space="preserve"> </w:t>
      </w:r>
      <w:r w:rsidRPr="00C802C7">
        <w:rPr>
          <w:color w:val="FF0000"/>
        </w:rPr>
        <w:t>walls</w:t>
      </w:r>
      <w:r w:rsidRPr="00C802C7">
        <w:rPr>
          <w:color w:val="FF0000"/>
          <w:spacing w:val="-12"/>
        </w:rPr>
        <w:t xml:space="preserve"> </w:t>
      </w:r>
      <w:r w:rsidRPr="00C802C7">
        <w:rPr>
          <w:strike/>
          <w:color w:val="FF0000"/>
        </w:rPr>
        <w:t>of</w:t>
      </w:r>
      <w:r w:rsidRPr="00C802C7">
        <w:rPr>
          <w:strike/>
          <w:color w:val="FF0000"/>
          <w:spacing w:val="-4"/>
        </w:rPr>
        <w:t xml:space="preserve"> </w:t>
      </w:r>
      <w:r w:rsidRPr="00C802C7">
        <w:rPr>
          <w:strike/>
          <w:color w:val="FF0000"/>
        </w:rPr>
        <w:t>any</w:t>
      </w:r>
      <w:r w:rsidRPr="00C802C7">
        <w:rPr>
          <w:strike/>
          <w:color w:val="FF0000"/>
          <w:spacing w:val="-4"/>
        </w:rPr>
        <w:t xml:space="preserve"> </w:t>
      </w:r>
      <w:r w:rsidRPr="00C802C7">
        <w:rPr>
          <w:strike/>
          <w:color w:val="FF0000"/>
        </w:rPr>
        <w:t>height</w:t>
      </w:r>
      <w:r w:rsidRPr="00C802C7">
        <w:rPr>
          <w:strike/>
          <w:color w:val="FF0000"/>
          <w:spacing w:val="-5"/>
        </w:rPr>
        <w:t xml:space="preserve"> </w:t>
      </w:r>
      <w:r w:rsidRPr="00C802C7">
        <w:rPr>
          <w:strike/>
          <w:color w:val="FF0000"/>
        </w:rPr>
        <w:t>above</w:t>
      </w:r>
      <w:r w:rsidRPr="00C802C7">
        <w:rPr>
          <w:strike/>
          <w:color w:val="FF0000"/>
          <w:spacing w:val="-4"/>
        </w:rPr>
        <w:t xml:space="preserve"> </w:t>
      </w:r>
      <w:r w:rsidRPr="00C802C7">
        <w:rPr>
          <w:strike/>
          <w:color w:val="FF0000"/>
        </w:rPr>
        <w:t>grade</w:t>
      </w:r>
      <w:r w:rsidRPr="00C802C7">
        <w:rPr>
          <w:strike/>
          <w:color w:val="FF0000"/>
          <w:spacing w:val="-4"/>
        </w:rPr>
        <w:t xml:space="preserve"> </w:t>
      </w:r>
      <w:r w:rsidRPr="00C802C7">
        <w:rPr>
          <w:strike/>
          <w:color w:val="FF0000"/>
        </w:rPr>
        <w:t>plane</w:t>
      </w:r>
      <w:r w:rsidRPr="00C802C7">
        <w:rPr>
          <w:color w:val="FF0000"/>
          <w:spacing w:val="-19"/>
        </w:rPr>
        <w:t xml:space="preserve"> </w:t>
      </w:r>
      <w:r w:rsidRPr="00C802C7">
        <w:rPr>
          <w:color w:val="FF0000"/>
        </w:rPr>
        <w:t>containing</w:t>
      </w:r>
      <w:r w:rsidRPr="00C802C7">
        <w:rPr>
          <w:color w:val="FF0000"/>
          <w:spacing w:val="-4"/>
        </w:rPr>
        <w:t xml:space="preserve"> </w:t>
      </w:r>
      <w:r w:rsidRPr="00C802C7">
        <w:rPr>
          <w:color w:val="FF0000"/>
        </w:rPr>
        <w:t>EIFS</w:t>
      </w:r>
      <w:r w:rsidRPr="00C802C7">
        <w:rPr>
          <w:color w:val="FF0000"/>
          <w:spacing w:val="-4"/>
        </w:rPr>
        <w:t xml:space="preserve"> </w:t>
      </w:r>
      <w:r w:rsidRPr="00C802C7">
        <w:rPr>
          <w:color w:val="FF0000"/>
        </w:rPr>
        <w:t>shall</w:t>
      </w:r>
      <w:r w:rsidRPr="00C802C7">
        <w:rPr>
          <w:color w:val="FF0000"/>
          <w:spacing w:val="-4"/>
        </w:rPr>
        <w:t xml:space="preserve"> </w:t>
      </w:r>
      <w:r w:rsidRPr="00C802C7">
        <w:rPr>
          <w:color w:val="FF0000"/>
        </w:rPr>
        <w:t>comply</w:t>
      </w:r>
      <w:r w:rsidRPr="00C802C7">
        <w:rPr>
          <w:color w:val="FF0000"/>
          <w:spacing w:val="-4"/>
        </w:rPr>
        <w:t xml:space="preserve"> </w:t>
      </w:r>
      <w:r w:rsidRPr="00C802C7">
        <w:rPr>
          <w:color w:val="FF0000"/>
        </w:rPr>
        <w:t>with</w:t>
      </w:r>
      <w:r w:rsidRPr="00C802C7">
        <w:rPr>
          <w:color w:val="FF0000"/>
          <w:spacing w:val="-4"/>
        </w:rPr>
        <w:t xml:space="preserve"> </w:t>
      </w:r>
      <w:r w:rsidRPr="00C802C7">
        <w:rPr>
          <w:color w:val="FF0000"/>
        </w:rPr>
        <w:t>Section</w:t>
      </w:r>
      <w:r w:rsidRPr="00C802C7">
        <w:rPr>
          <w:color w:val="FF0000"/>
          <w:spacing w:val="-5"/>
        </w:rPr>
        <w:t xml:space="preserve"> </w:t>
      </w:r>
      <w:r w:rsidRPr="00C802C7">
        <w:rPr>
          <w:color w:val="FF0000"/>
          <w:spacing w:val="-2"/>
        </w:rPr>
        <w:t>1407.</w:t>
      </w:r>
    </w:p>
    <w:p w14:paraId="09B6CF2A" w14:textId="77777777" w:rsidR="007B7759" w:rsidRPr="00C802C7" w:rsidRDefault="007B7759" w:rsidP="00CA3563">
      <w:pPr>
        <w:pStyle w:val="BodyText"/>
        <w:spacing w:before="132"/>
        <w:ind w:left="1250"/>
        <w:rPr>
          <w:color w:val="FF0000"/>
        </w:rPr>
      </w:pPr>
    </w:p>
    <w:p w14:paraId="453636C1" w14:textId="77777777" w:rsidR="007B7759" w:rsidRPr="00C802C7" w:rsidRDefault="007B7759" w:rsidP="00CA3563">
      <w:pPr>
        <w:pStyle w:val="BodyText"/>
        <w:spacing w:before="1" w:line="319" w:lineRule="auto"/>
        <w:ind w:left="1440" w:right="4529"/>
        <w:rPr>
          <w:color w:val="FF0000"/>
        </w:rPr>
      </w:pPr>
      <w:r w:rsidRPr="00C802C7">
        <w:rPr>
          <w:color w:val="FF0000"/>
        </w:rPr>
        <w:t>1402.5.4</w:t>
      </w:r>
      <w:r w:rsidRPr="00C802C7">
        <w:rPr>
          <w:color w:val="FF0000"/>
          <w:spacing w:val="-5"/>
        </w:rPr>
        <w:t xml:space="preserve"> </w:t>
      </w:r>
      <w:r w:rsidRPr="00C802C7">
        <w:rPr>
          <w:color w:val="FF0000"/>
        </w:rPr>
        <w:t>High-pressure</w:t>
      </w:r>
      <w:r w:rsidRPr="00C802C7">
        <w:rPr>
          <w:color w:val="FF0000"/>
          <w:spacing w:val="-5"/>
        </w:rPr>
        <w:t xml:space="preserve"> </w:t>
      </w:r>
      <w:r w:rsidRPr="00C802C7">
        <w:rPr>
          <w:color w:val="FF0000"/>
        </w:rPr>
        <w:t>decorative</w:t>
      </w:r>
      <w:r w:rsidRPr="00C802C7">
        <w:rPr>
          <w:color w:val="FF0000"/>
          <w:spacing w:val="-5"/>
        </w:rPr>
        <w:t xml:space="preserve"> </w:t>
      </w:r>
      <w:r w:rsidRPr="00C802C7">
        <w:rPr>
          <w:color w:val="FF0000"/>
        </w:rPr>
        <w:t>exterior-grade</w:t>
      </w:r>
      <w:r w:rsidRPr="00C802C7">
        <w:rPr>
          <w:color w:val="FF0000"/>
          <w:spacing w:val="-5"/>
        </w:rPr>
        <w:t xml:space="preserve"> </w:t>
      </w:r>
      <w:r w:rsidRPr="00C802C7">
        <w:rPr>
          <w:color w:val="FF0000"/>
        </w:rPr>
        <w:t>compact</w:t>
      </w:r>
      <w:r w:rsidRPr="00C802C7">
        <w:rPr>
          <w:color w:val="FF0000"/>
          <w:spacing w:val="-5"/>
        </w:rPr>
        <w:t xml:space="preserve"> </w:t>
      </w:r>
      <w:r w:rsidRPr="00C802C7">
        <w:rPr>
          <w:color w:val="FF0000"/>
        </w:rPr>
        <w:t>laminate</w:t>
      </w:r>
      <w:r w:rsidRPr="00C802C7">
        <w:rPr>
          <w:color w:val="FF0000"/>
          <w:spacing w:val="-5"/>
        </w:rPr>
        <w:t xml:space="preserve"> </w:t>
      </w:r>
      <w:r w:rsidRPr="00C802C7">
        <w:rPr>
          <w:color w:val="FF0000"/>
        </w:rPr>
        <w:t>(HPL)</w:t>
      </w:r>
      <w:r w:rsidRPr="00C802C7">
        <w:rPr>
          <w:color w:val="FF0000"/>
          <w:spacing w:val="-5"/>
        </w:rPr>
        <w:t xml:space="preserve"> </w:t>
      </w:r>
      <w:proofErr w:type="gramStart"/>
      <w:r w:rsidRPr="00C802C7">
        <w:rPr>
          <w:color w:val="FF0000"/>
        </w:rPr>
        <w:t>system..</w:t>
      </w:r>
      <w:proofErr w:type="gramEnd"/>
      <w:r w:rsidRPr="00C802C7">
        <w:rPr>
          <w:color w:val="FF0000"/>
        </w:rPr>
        <w:t xml:space="preserve"> Exterior walls containing</w:t>
      </w:r>
      <w:r w:rsidRPr="00C802C7">
        <w:rPr>
          <w:color w:val="FF0000"/>
          <w:spacing w:val="40"/>
        </w:rPr>
        <w:t xml:space="preserve"> </w:t>
      </w:r>
      <w:r w:rsidRPr="00C802C7">
        <w:rPr>
          <w:color w:val="FF0000"/>
        </w:rPr>
        <w:t>an HPL system shall comply with Section 1408.</w:t>
      </w:r>
    </w:p>
    <w:p w14:paraId="4BDF6DCE" w14:textId="77777777" w:rsidR="007B7759" w:rsidRPr="00C802C7" w:rsidRDefault="007B7759" w:rsidP="00CA3563">
      <w:pPr>
        <w:pStyle w:val="BodyText"/>
        <w:spacing w:before="64"/>
        <w:ind w:left="1250"/>
        <w:rPr>
          <w:color w:val="FF0000"/>
        </w:rPr>
      </w:pPr>
    </w:p>
    <w:p w14:paraId="55845858" w14:textId="77777777" w:rsidR="007B7759" w:rsidRPr="00C802C7" w:rsidRDefault="007B7759" w:rsidP="00CA3563">
      <w:pPr>
        <w:pStyle w:val="BodyText"/>
        <w:ind w:left="1440"/>
        <w:rPr>
          <w:color w:val="FF0000"/>
        </w:rPr>
      </w:pPr>
      <w:r w:rsidRPr="00C802C7">
        <w:rPr>
          <w:color w:val="FF0000"/>
        </w:rPr>
        <w:t>1402.5.5</w:t>
      </w:r>
      <w:r w:rsidRPr="00C802C7">
        <w:rPr>
          <w:color w:val="FF0000"/>
          <w:spacing w:val="-5"/>
        </w:rPr>
        <w:t xml:space="preserve"> </w:t>
      </w:r>
      <w:r w:rsidRPr="00C802C7">
        <w:rPr>
          <w:color w:val="FF0000"/>
        </w:rPr>
        <w:t>Foam</w:t>
      </w:r>
      <w:r w:rsidRPr="00C802C7">
        <w:rPr>
          <w:color w:val="FF0000"/>
          <w:spacing w:val="-4"/>
        </w:rPr>
        <w:t xml:space="preserve"> </w:t>
      </w:r>
      <w:r w:rsidRPr="00C802C7">
        <w:rPr>
          <w:color w:val="FF0000"/>
        </w:rPr>
        <w:t>Plastic</w:t>
      </w:r>
      <w:r w:rsidRPr="00C802C7">
        <w:rPr>
          <w:color w:val="FF0000"/>
          <w:spacing w:val="-4"/>
        </w:rPr>
        <w:t xml:space="preserve"> </w:t>
      </w:r>
      <w:r w:rsidRPr="00C802C7">
        <w:rPr>
          <w:color w:val="FF0000"/>
          <w:spacing w:val="-2"/>
        </w:rPr>
        <w:t>Insulation.</w:t>
      </w:r>
    </w:p>
    <w:p w14:paraId="513E0002" w14:textId="77777777" w:rsidR="007B7759" w:rsidRPr="00C802C7" w:rsidRDefault="007B7759" w:rsidP="00CA3563">
      <w:pPr>
        <w:pStyle w:val="BodyText"/>
        <w:spacing w:before="66"/>
        <w:ind w:left="1440"/>
        <w:rPr>
          <w:color w:val="FF0000"/>
        </w:rPr>
      </w:pPr>
      <w:r w:rsidRPr="00C802C7">
        <w:rPr>
          <w:color w:val="FF0000"/>
        </w:rPr>
        <w:t>Exterior</w:t>
      </w:r>
      <w:r w:rsidRPr="00C802C7">
        <w:rPr>
          <w:color w:val="FF0000"/>
          <w:spacing w:val="-12"/>
        </w:rPr>
        <w:t xml:space="preserve"> </w:t>
      </w:r>
      <w:r w:rsidRPr="00C802C7">
        <w:rPr>
          <w:color w:val="FF0000"/>
        </w:rPr>
        <w:t>walls</w:t>
      </w:r>
      <w:r w:rsidRPr="00C802C7">
        <w:rPr>
          <w:color w:val="FF0000"/>
          <w:spacing w:val="-12"/>
        </w:rPr>
        <w:t xml:space="preserve"> </w:t>
      </w:r>
      <w:r w:rsidRPr="00C802C7">
        <w:rPr>
          <w:strike/>
          <w:color w:val="FF0000"/>
        </w:rPr>
        <w:t>of</w:t>
      </w:r>
      <w:r w:rsidRPr="00C802C7">
        <w:rPr>
          <w:strike/>
          <w:color w:val="FF0000"/>
          <w:spacing w:val="-6"/>
        </w:rPr>
        <w:t xml:space="preserve"> </w:t>
      </w:r>
      <w:r w:rsidRPr="00C802C7">
        <w:rPr>
          <w:strike/>
          <w:color w:val="FF0000"/>
        </w:rPr>
        <w:t>any</w:t>
      </w:r>
      <w:r w:rsidRPr="00C802C7">
        <w:rPr>
          <w:strike/>
          <w:color w:val="FF0000"/>
          <w:spacing w:val="-5"/>
        </w:rPr>
        <w:t xml:space="preserve"> </w:t>
      </w:r>
      <w:r w:rsidRPr="00C802C7">
        <w:rPr>
          <w:strike/>
          <w:color w:val="FF0000"/>
        </w:rPr>
        <w:t>height</w:t>
      </w:r>
      <w:r w:rsidRPr="00C802C7">
        <w:rPr>
          <w:strike/>
          <w:color w:val="FF0000"/>
          <w:spacing w:val="-4"/>
        </w:rPr>
        <w:t xml:space="preserve"> </w:t>
      </w:r>
      <w:r w:rsidRPr="00C802C7">
        <w:rPr>
          <w:strike/>
          <w:color w:val="FF0000"/>
        </w:rPr>
        <w:t>above</w:t>
      </w:r>
      <w:r w:rsidRPr="00C802C7">
        <w:rPr>
          <w:strike/>
          <w:color w:val="FF0000"/>
          <w:spacing w:val="-5"/>
        </w:rPr>
        <w:t xml:space="preserve"> </w:t>
      </w:r>
      <w:r w:rsidRPr="00C802C7">
        <w:rPr>
          <w:strike/>
          <w:color w:val="FF0000"/>
        </w:rPr>
        <w:t>grade</w:t>
      </w:r>
      <w:r w:rsidRPr="00C802C7">
        <w:rPr>
          <w:strike/>
          <w:color w:val="FF0000"/>
          <w:spacing w:val="-4"/>
        </w:rPr>
        <w:t xml:space="preserve"> </w:t>
      </w:r>
      <w:r w:rsidRPr="00C802C7">
        <w:rPr>
          <w:strike/>
          <w:color w:val="FF0000"/>
        </w:rPr>
        <w:t>plane</w:t>
      </w:r>
      <w:r w:rsidRPr="00C802C7">
        <w:rPr>
          <w:color w:val="FF0000"/>
          <w:spacing w:val="-19"/>
        </w:rPr>
        <w:t xml:space="preserve"> </w:t>
      </w:r>
      <w:r w:rsidRPr="00C802C7">
        <w:rPr>
          <w:color w:val="FF0000"/>
        </w:rPr>
        <w:t>containing</w:t>
      </w:r>
      <w:r w:rsidRPr="00C802C7">
        <w:rPr>
          <w:color w:val="FF0000"/>
          <w:spacing w:val="-5"/>
        </w:rPr>
        <w:t xml:space="preserve"> </w:t>
      </w:r>
      <w:r w:rsidRPr="00C802C7">
        <w:rPr>
          <w:color w:val="FF0000"/>
        </w:rPr>
        <w:t>foam</w:t>
      </w:r>
      <w:r w:rsidRPr="00C802C7">
        <w:rPr>
          <w:color w:val="FF0000"/>
          <w:spacing w:val="-5"/>
        </w:rPr>
        <w:t xml:space="preserve"> </w:t>
      </w:r>
      <w:r w:rsidRPr="00C802C7">
        <w:rPr>
          <w:color w:val="FF0000"/>
        </w:rPr>
        <w:t>plastic</w:t>
      </w:r>
      <w:r w:rsidRPr="00C802C7">
        <w:rPr>
          <w:color w:val="FF0000"/>
          <w:spacing w:val="-4"/>
        </w:rPr>
        <w:t xml:space="preserve"> </w:t>
      </w:r>
      <w:r w:rsidRPr="00C802C7">
        <w:rPr>
          <w:color w:val="FF0000"/>
        </w:rPr>
        <w:t>insulation</w:t>
      </w:r>
      <w:r w:rsidRPr="00C802C7">
        <w:rPr>
          <w:color w:val="FF0000"/>
          <w:spacing w:val="-5"/>
        </w:rPr>
        <w:t xml:space="preserve"> </w:t>
      </w:r>
      <w:r w:rsidRPr="00C802C7">
        <w:rPr>
          <w:color w:val="FF0000"/>
        </w:rPr>
        <w:t>shall</w:t>
      </w:r>
      <w:r w:rsidRPr="00C802C7">
        <w:rPr>
          <w:color w:val="FF0000"/>
          <w:spacing w:val="-5"/>
        </w:rPr>
        <w:t xml:space="preserve"> </w:t>
      </w:r>
      <w:r w:rsidRPr="00C802C7">
        <w:rPr>
          <w:color w:val="FF0000"/>
        </w:rPr>
        <w:t>comply</w:t>
      </w:r>
      <w:r w:rsidRPr="00C802C7">
        <w:rPr>
          <w:color w:val="FF0000"/>
          <w:spacing w:val="-4"/>
        </w:rPr>
        <w:t xml:space="preserve"> </w:t>
      </w:r>
      <w:r w:rsidRPr="00C802C7">
        <w:rPr>
          <w:color w:val="FF0000"/>
        </w:rPr>
        <w:t>with</w:t>
      </w:r>
      <w:r w:rsidRPr="00C802C7">
        <w:rPr>
          <w:color w:val="FF0000"/>
          <w:spacing w:val="-5"/>
        </w:rPr>
        <w:t xml:space="preserve"> </w:t>
      </w:r>
      <w:r w:rsidRPr="00C802C7">
        <w:rPr>
          <w:color w:val="FF0000"/>
        </w:rPr>
        <w:t>Section</w:t>
      </w:r>
      <w:r w:rsidRPr="00C802C7">
        <w:rPr>
          <w:color w:val="FF0000"/>
          <w:spacing w:val="-12"/>
        </w:rPr>
        <w:t xml:space="preserve"> </w:t>
      </w:r>
      <w:r w:rsidRPr="00C802C7">
        <w:rPr>
          <w:strike/>
          <w:color w:val="FF0000"/>
        </w:rPr>
        <w:t>2603.5</w:t>
      </w:r>
      <w:r w:rsidRPr="00C802C7">
        <w:rPr>
          <w:color w:val="FF0000"/>
          <w:spacing w:val="-5"/>
        </w:rPr>
        <w:t xml:space="preserve"> </w:t>
      </w:r>
      <w:r w:rsidRPr="00C802C7">
        <w:rPr>
          <w:color w:val="FF0000"/>
          <w:spacing w:val="-2"/>
          <w:u w:val="single"/>
        </w:rPr>
        <w:t>2603</w:t>
      </w:r>
      <w:r w:rsidRPr="00C802C7">
        <w:rPr>
          <w:color w:val="FF0000"/>
          <w:spacing w:val="-2"/>
        </w:rPr>
        <w:t>.</w:t>
      </w:r>
    </w:p>
    <w:p w14:paraId="4C4EF6B5" w14:textId="77777777" w:rsidR="00AF3B9B" w:rsidRPr="00C802C7" w:rsidRDefault="00AF3B9B" w:rsidP="00AF3B9B">
      <w:pPr>
        <w:autoSpaceDE w:val="0"/>
        <w:autoSpaceDN w:val="0"/>
        <w:adjustRightInd w:val="0"/>
        <w:spacing w:after="0" w:afterAutospacing="0"/>
        <w:ind w:left="0" w:firstLine="0"/>
        <w:rPr>
          <w:rFonts w:ascii="Arial" w:hAnsi="Arial" w:cs="Arial"/>
          <w:bCs/>
          <w:color w:val="FF0000"/>
        </w:rPr>
      </w:pPr>
    </w:p>
    <w:p w14:paraId="0C5B519A" w14:textId="4A895764" w:rsidR="00AF3B9B" w:rsidRPr="00952F12" w:rsidRDefault="007B7759" w:rsidP="00CA3563">
      <w:pPr>
        <w:autoSpaceDE w:val="0"/>
        <w:autoSpaceDN w:val="0"/>
        <w:adjustRightInd w:val="0"/>
        <w:spacing w:after="0" w:afterAutospacing="0"/>
        <w:ind w:firstLine="0"/>
        <w:rPr>
          <w:rFonts w:ascii="Arial" w:hAnsi="Arial" w:cs="Arial"/>
          <w:b/>
          <w:u w:val="single"/>
        </w:rPr>
      </w:pPr>
      <w:r w:rsidRPr="00952F12">
        <w:rPr>
          <w:rFonts w:ascii="Arial" w:hAnsi="Arial" w:cs="Arial"/>
          <w:b/>
          <w:color w:val="FF0000"/>
          <w:u w:val="single"/>
        </w:rPr>
        <w:t>(F10872 / FS122-21 AM)</w:t>
      </w:r>
    </w:p>
    <w:p w14:paraId="26563E3D" w14:textId="77777777" w:rsidR="00AF3B9B" w:rsidRPr="00AF3B9B" w:rsidRDefault="00AF3B9B" w:rsidP="00AF3B9B">
      <w:pPr>
        <w:autoSpaceDE w:val="0"/>
        <w:autoSpaceDN w:val="0"/>
        <w:adjustRightInd w:val="0"/>
        <w:spacing w:after="0" w:afterAutospacing="0"/>
        <w:ind w:left="0" w:firstLine="0"/>
        <w:rPr>
          <w:rFonts w:ascii="Arial" w:hAnsi="Arial" w:cs="Arial"/>
          <w:bCs/>
        </w:rPr>
      </w:pPr>
    </w:p>
    <w:p w14:paraId="32B109CB" w14:textId="77777777" w:rsidR="007B7759" w:rsidRDefault="007B7759" w:rsidP="007B7759">
      <w:pPr>
        <w:pStyle w:val="NoSpacing"/>
      </w:pPr>
      <w:r>
        <w:t>Add</w:t>
      </w:r>
      <w:r>
        <w:rPr>
          <w:spacing w:val="-4"/>
        </w:rPr>
        <w:t xml:space="preserve"> </w:t>
      </w:r>
      <w:r>
        <w:t>new</w:t>
      </w:r>
      <w:r>
        <w:rPr>
          <w:spacing w:val="-4"/>
        </w:rPr>
        <w:t xml:space="preserve"> </w:t>
      </w:r>
      <w:r>
        <w:t>text</w:t>
      </w:r>
      <w:r>
        <w:rPr>
          <w:spacing w:val="-3"/>
        </w:rPr>
        <w:t xml:space="preserve"> </w:t>
      </w:r>
      <w:r>
        <w:t>as</w:t>
      </w:r>
      <w:r>
        <w:rPr>
          <w:spacing w:val="-4"/>
        </w:rPr>
        <w:t xml:space="preserve"> </w:t>
      </w:r>
      <w:r>
        <w:rPr>
          <w:spacing w:val="-2"/>
        </w:rPr>
        <w:t>follows:</w:t>
      </w:r>
    </w:p>
    <w:p w14:paraId="65A266F5" w14:textId="77777777" w:rsidR="007B7759" w:rsidRDefault="007B7759" w:rsidP="007B7759">
      <w:pPr>
        <w:pStyle w:val="BodyText"/>
        <w:spacing w:before="65"/>
      </w:pPr>
    </w:p>
    <w:p w14:paraId="2254BEFD" w14:textId="47CA7568" w:rsidR="007B7759" w:rsidRPr="00C802C7" w:rsidRDefault="007B7759" w:rsidP="00C802C7">
      <w:pPr>
        <w:spacing w:before="1" w:line="316" w:lineRule="auto"/>
        <w:ind w:left="190" w:right="160" w:firstLine="0"/>
        <w:rPr>
          <w:sz w:val="18"/>
          <w:u w:val="single"/>
        </w:rPr>
      </w:pPr>
      <w:r w:rsidRPr="00C802C7">
        <w:rPr>
          <w:rFonts w:ascii="Arial"/>
          <w:b/>
          <w:sz w:val="18"/>
          <w:u w:val="single"/>
        </w:rPr>
        <w:t>140</w:t>
      </w:r>
      <w:r w:rsidR="00B81839">
        <w:rPr>
          <w:rFonts w:ascii="Arial"/>
          <w:b/>
          <w:sz w:val="18"/>
          <w:u w:val="single"/>
        </w:rPr>
        <w:t>3</w:t>
      </w:r>
      <w:r w:rsidRPr="00C802C7">
        <w:rPr>
          <w:rFonts w:ascii="Arial"/>
          <w:b/>
          <w:sz w:val="18"/>
          <w:u w:val="single"/>
        </w:rPr>
        <w:t>.</w:t>
      </w:r>
      <w:r w:rsidR="00B81839">
        <w:rPr>
          <w:rFonts w:ascii="Arial"/>
          <w:b/>
          <w:sz w:val="18"/>
          <w:u w:val="single"/>
        </w:rPr>
        <w:t>9</w:t>
      </w:r>
      <w:r w:rsidRPr="00C802C7">
        <w:rPr>
          <w:rFonts w:ascii="Arial"/>
          <w:b/>
          <w:sz w:val="18"/>
          <w:u w:val="single"/>
        </w:rPr>
        <w:t xml:space="preserve"> Vertical and lateral flame propagation compliance methods.</w:t>
      </w:r>
      <w:r w:rsidRPr="00C802C7">
        <w:rPr>
          <w:rFonts w:ascii="Arial"/>
          <w:b/>
          <w:spacing w:val="-5"/>
          <w:sz w:val="18"/>
          <w:u w:val="single"/>
        </w:rPr>
        <w:t xml:space="preserve"> </w:t>
      </w:r>
      <w:r w:rsidRPr="00C802C7">
        <w:rPr>
          <w:sz w:val="18"/>
          <w:u w:val="single"/>
        </w:rPr>
        <w:t>When exterior wall assemblies are required in this Chapter to be tested</w:t>
      </w:r>
      <w:r w:rsidRPr="00C802C7">
        <w:rPr>
          <w:spacing w:val="-1"/>
          <w:sz w:val="18"/>
          <w:u w:val="single"/>
        </w:rPr>
        <w:t xml:space="preserve"> </w:t>
      </w:r>
      <w:r w:rsidRPr="00C802C7">
        <w:rPr>
          <w:sz w:val="18"/>
          <w:u w:val="single"/>
        </w:rPr>
        <w:t>for</w:t>
      </w:r>
      <w:r w:rsidRPr="00C802C7">
        <w:rPr>
          <w:spacing w:val="-1"/>
          <w:sz w:val="18"/>
          <w:u w:val="single"/>
        </w:rPr>
        <w:t xml:space="preserve"> </w:t>
      </w:r>
      <w:r w:rsidRPr="00C802C7">
        <w:rPr>
          <w:sz w:val="18"/>
          <w:u w:val="single"/>
        </w:rPr>
        <w:t>vertical</w:t>
      </w:r>
      <w:r w:rsidRPr="00C802C7">
        <w:rPr>
          <w:spacing w:val="-1"/>
          <w:sz w:val="18"/>
          <w:u w:val="single"/>
        </w:rPr>
        <w:t xml:space="preserve"> </w:t>
      </w:r>
      <w:r w:rsidRPr="00C802C7">
        <w:rPr>
          <w:sz w:val="18"/>
          <w:u w:val="single"/>
        </w:rPr>
        <w:t>and</w:t>
      </w:r>
      <w:r w:rsidRPr="00C802C7">
        <w:rPr>
          <w:spacing w:val="-1"/>
          <w:sz w:val="18"/>
          <w:u w:val="single"/>
        </w:rPr>
        <w:t xml:space="preserve"> </w:t>
      </w:r>
      <w:r w:rsidRPr="00C802C7">
        <w:rPr>
          <w:sz w:val="18"/>
          <w:u w:val="single"/>
        </w:rPr>
        <w:t>lateral</w:t>
      </w:r>
      <w:r w:rsidRPr="00C802C7">
        <w:rPr>
          <w:spacing w:val="-1"/>
          <w:sz w:val="18"/>
          <w:u w:val="single"/>
        </w:rPr>
        <w:t xml:space="preserve"> </w:t>
      </w:r>
      <w:r w:rsidRPr="00C802C7">
        <w:rPr>
          <w:sz w:val="18"/>
          <w:u w:val="single"/>
        </w:rPr>
        <w:t>flame</w:t>
      </w:r>
      <w:r w:rsidRPr="00C802C7">
        <w:rPr>
          <w:spacing w:val="-1"/>
          <w:sz w:val="18"/>
          <w:u w:val="single"/>
        </w:rPr>
        <w:t xml:space="preserve"> </w:t>
      </w:r>
      <w:r w:rsidRPr="00C802C7">
        <w:rPr>
          <w:sz w:val="18"/>
          <w:u w:val="single"/>
        </w:rPr>
        <w:t>propagation</w:t>
      </w:r>
      <w:r w:rsidRPr="00C802C7">
        <w:rPr>
          <w:spacing w:val="-1"/>
          <w:sz w:val="18"/>
          <w:u w:val="single"/>
        </w:rPr>
        <w:t xml:space="preserve"> </w:t>
      </w:r>
      <w:r w:rsidRPr="00C802C7">
        <w:rPr>
          <w:sz w:val="18"/>
          <w:u w:val="single"/>
        </w:rPr>
        <w:t>in</w:t>
      </w:r>
      <w:r w:rsidRPr="00C802C7">
        <w:rPr>
          <w:spacing w:val="-1"/>
          <w:sz w:val="18"/>
          <w:u w:val="single"/>
        </w:rPr>
        <w:t xml:space="preserve"> </w:t>
      </w:r>
      <w:r w:rsidRPr="00C802C7">
        <w:rPr>
          <w:sz w:val="18"/>
          <w:u w:val="single"/>
        </w:rPr>
        <w:t>accordance</w:t>
      </w:r>
      <w:r w:rsidRPr="00C802C7">
        <w:rPr>
          <w:spacing w:val="-1"/>
          <w:sz w:val="18"/>
          <w:u w:val="single"/>
        </w:rPr>
        <w:t xml:space="preserve"> </w:t>
      </w:r>
      <w:r w:rsidRPr="00C802C7">
        <w:rPr>
          <w:sz w:val="18"/>
          <w:u w:val="single"/>
        </w:rPr>
        <w:t>with,</w:t>
      </w:r>
      <w:r w:rsidRPr="00C802C7">
        <w:rPr>
          <w:spacing w:val="-1"/>
          <w:sz w:val="18"/>
          <w:u w:val="single"/>
        </w:rPr>
        <w:t xml:space="preserve"> </w:t>
      </w:r>
      <w:r w:rsidRPr="00C802C7">
        <w:rPr>
          <w:sz w:val="18"/>
          <w:u w:val="single"/>
        </w:rPr>
        <w:t>and</w:t>
      </w:r>
      <w:r w:rsidRPr="00C802C7">
        <w:rPr>
          <w:spacing w:val="-1"/>
          <w:sz w:val="18"/>
          <w:u w:val="single"/>
        </w:rPr>
        <w:t xml:space="preserve"> </w:t>
      </w:r>
      <w:r w:rsidRPr="00C802C7">
        <w:rPr>
          <w:sz w:val="18"/>
          <w:u w:val="single"/>
        </w:rPr>
        <w:t>comply</w:t>
      </w:r>
      <w:r w:rsidRPr="00C802C7">
        <w:rPr>
          <w:spacing w:val="-1"/>
          <w:sz w:val="18"/>
          <w:u w:val="single"/>
        </w:rPr>
        <w:t xml:space="preserve"> </w:t>
      </w:r>
      <w:r w:rsidRPr="00C802C7">
        <w:rPr>
          <w:sz w:val="18"/>
          <w:u w:val="single"/>
        </w:rPr>
        <w:t>with</w:t>
      </w:r>
      <w:r w:rsidRPr="00C802C7">
        <w:rPr>
          <w:spacing w:val="-1"/>
          <w:sz w:val="18"/>
          <w:u w:val="single"/>
        </w:rPr>
        <w:t xml:space="preserve"> </w:t>
      </w:r>
      <w:r w:rsidRPr="00C802C7">
        <w:rPr>
          <w:sz w:val="18"/>
          <w:u w:val="single"/>
        </w:rPr>
        <w:t>the</w:t>
      </w:r>
      <w:r w:rsidRPr="00C802C7">
        <w:rPr>
          <w:spacing w:val="-1"/>
          <w:sz w:val="18"/>
          <w:u w:val="single"/>
        </w:rPr>
        <w:t xml:space="preserve"> </w:t>
      </w:r>
      <w:r w:rsidRPr="00C802C7">
        <w:rPr>
          <w:sz w:val="18"/>
          <w:u w:val="single"/>
        </w:rPr>
        <w:t>acceptance</w:t>
      </w:r>
      <w:r w:rsidRPr="00C802C7">
        <w:rPr>
          <w:spacing w:val="-1"/>
          <w:sz w:val="18"/>
          <w:u w:val="single"/>
        </w:rPr>
        <w:t xml:space="preserve"> </w:t>
      </w:r>
      <w:r w:rsidRPr="00C802C7">
        <w:rPr>
          <w:sz w:val="18"/>
          <w:u w:val="single"/>
        </w:rPr>
        <w:t>criteria</w:t>
      </w:r>
      <w:r w:rsidRPr="00C802C7">
        <w:rPr>
          <w:spacing w:val="-1"/>
          <w:sz w:val="18"/>
          <w:u w:val="single"/>
        </w:rPr>
        <w:t xml:space="preserve"> </w:t>
      </w:r>
      <w:r w:rsidRPr="00C802C7">
        <w:rPr>
          <w:sz w:val="18"/>
          <w:u w:val="single"/>
        </w:rPr>
        <w:t>of</w:t>
      </w:r>
      <w:r w:rsidRPr="00C802C7">
        <w:rPr>
          <w:spacing w:val="-1"/>
          <w:sz w:val="18"/>
          <w:u w:val="single"/>
        </w:rPr>
        <w:t xml:space="preserve"> </w:t>
      </w:r>
      <w:r w:rsidRPr="00C802C7">
        <w:rPr>
          <w:sz w:val="18"/>
          <w:u w:val="single"/>
        </w:rPr>
        <w:t>NFPA</w:t>
      </w:r>
      <w:r w:rsidRPr="00C802C7">
        <w:rPr>
          <w:spacing w:val="-1"/>
          <w:sz w:val="18"/>
          <w:u w:val="single"/>
        </w:rPr>
        <w:t xml:space="preserve"> </w:t>
      </w:r>
      <w:r w:rsidRPr="00C802C7">
        <w:rPr>
          <w:sz w:val="18"/>
          <w:u w:val="single"/>
        </w:rPr>
        <w:t>285,</w:t>
      </w:r>
      <w:r w:rsidRPr="00C802C7">
        <w:rPr>
          <w:spacing w:val="-1"/>
          <w:sz w:val="18"/>
          <w:u w:val="single"/>
        </w:rPr>
        <w:t xml:space="preserve"> </w:t>
      </w:r>
      <w:r w:rsidRPr="00C802C7">
        <w:rPr>
          <w:sz w:val="18"/>
          <w:u w:val="single"/>
        </w:rPr>
        <w:t>compliance</w:t>
      </w:r>
      <w:r w:rsidRPr="00C802C7">
        <w:rPr>
          <w:spacing w:val="-1"/>
          <w:sz w:val="18"/>
          <w:u w:val="single"/>
        </w:rPr>
        <w:t xml:space="preserve"> </w:t>
      </w:r>
      <w:r w:rsidRPr="00C802C7">
        <w:rPr>
          <w:sz w:val="18"/>
          <w:u w:val="single"/>
        </w:rPr>
        <w:t>with the requirements shall be established by any of the following:</w:t>
      </w:r>
    </w:p>
    <w:p w14:paraId="282FBEA9" w14:textId="77777777" w:rsidR="007B7759" w:rsidRPr="00C802C7" w:rsidRDefault="007B7759" w:rsidP="007B7759">
      <w:pPr>
        <w:tabs>
          <w:tab w:val="left" w:pos="804"/>
        </w:tabs>
        <w:spacing w:before="1"/>
        <w:ind w:left="804" w:hanging="254"/>
        <w:rPr>
          <w:sz w:val="18"/>
          <w:u w:val="single"/>
        </w:rPr>
      </w:pPr>
      <w:r w:rsidRPr="00C802C7">
        <w:rPr>
          <w:w w:val="99"/>
          <w:sz w:val="18"/>
          <w:szCs w:val="18"/>
          <w:u w:val="single"/>
        </w:rPr>
        <w:t>1.</w:t>
      </w:r>
      <w:r w:rsidRPr="00C802C7">
        <w:rPr>
          <w:w w:val="99"/>
          <w:sz w:val="18"/>
          <w:szCs w:val="18"/>
          <w:u w:val="single"/>
        </w:rPr>
        <w:tab/>
      </w:r>
      <w:r w:rsidRPr="00C802C7">
        <w:rPr>
          <w:sz w:val="18"/>
          <w:u w:val="single"/>
        </w:rPr>
        <w:t>An</w:t>
      </w:r>
      <w:r w:rsidRPr="00C802C7">
        <w:rPr>
          <w:spacing w:val="-4"/>
          <w:sz w:val="18"/>
          <w:u w:val="single"/>
        </w:rPr>
        <w:t xml:space="preserve"> </w:t>
      </w:r>
      <w:r w:rsidRPr="00C802C7">
        <w:rPr>
          <w:sz w:val="18"/>
          <w:u w:val="single"/>
        </w:rPr>
        <w:t>exterior</w:t>
      </w:r>
      <w:r w:rsidRPr="00C802C7">
        <w:rPr>
          <w:spacing w:val="-4"/>
          <w:sz w:val="18"/>
          <w:u w:val="single"/>
        </w:rPr>
        <w:t xml:space="preserve"> </w:t>
      </w:r>
      <w:r w:rsidRPr="00C802C7">
        <w:rPr>
          <w:sz w:val="18"/>
          <w:u w:val="single"/>
        </w:rPr>
        <w:t>wall</w:t>
      </w:r>
      <w:r w:rsidRPr="00C802C7">
        <w:rPr>
          <w:spacing w:val="-3"/>
          <w:sz w:val="18"/>
          <w:u w:val="single"/>
        </w:rPr>
        <w:t xml:space="preserve"> </w:t>
      </w:r>
      <w:r w:rsidRPr="00C802C7">
        <w:rPr>
          <w:sz w:val="18"/>
          <w:u w:val="single"/>
        </w:rPr>
        <w:t>assembly</w:t>
      </w:r>
      <w:r w:rsidRPr="00C802C7">
        <w:rPr>
          <w:spacing w:val="-4"/>
          <w:sz w:val="18"/>
          <w:u w:val="single"/>
        </w:rPr>
        <w:t xml:space="preserve"> </w:t>
      </w:r>
      <w:r w:rsidRPr="00C802C7">
        <w:rPr>
          <w:sz w:val="18"/>
          <w:u w:val="single"/>
        </w:rPr>
        <w:t>tested</w:t>
      </w:r>
      <w:r w:rsidRPr="00C802C7">
        <w:rPr>
          <w:spacing w:val="-4"/>
          <w:sz w:val="18"/>
          <w:u w:val="single"/>
        </w:rPr>
        <w:t xml:space="preserve"> </w:t>
      </w:r>
      <w:r w:rsidRPr="00C802C7">
        <w:rPr>
          <w:sz w:val="18"/>
          <w:u w:val="single"/>
        </w:rPr>
        <w:t>in</w:t>
      </w:r>
      <w:r w:rsidRPr="00C802C7">
        <w:rPr>
          <w:spacing w:val="-3"/>
          <w:sz w:val="18"/>
          <w:u w:val="single"/>
        </w:rPr>
        <w:t xml:space="preserve"> </w:t>
      </w:r>
      <w:r w:rsidRPr="00C802C7">
        <w:rPr>
          <w:sz w:val="18"/>
          <w:u w:val="single"/>
        </w:rPr>
        <w:t>accordance</w:t>
      </w:r>
      <w:r w:rsidRPr="00C802C7">
        <w:rPr>
          <w:spacing w:val="-4"/>
          <w:sz w:val="18"/>
          <w:u w:val="single"/>
        </w:rPr>
        <w:t xml:space="preserve"> </w:t>
      </w:r>
      <w:r w:rsidRPr="00C802C7">
        <w:rPr>
          <w:sz w:val="18"/>
          <w:u w:val="single"/>
        </w:rPr>
        <w:t>with</w:t>
      </w:r>
      <w:r w:rsidRPr="00C802C7">
        <w:rPr>
          <w:spacing w:val="-3"/>
          <w:sz w:val="18"/>
          <w:u w:val="single"/>
        </w:rPr>
        <w:t xml:space="preserve"> </w:t>
      </w:r>
      <w:r w:rsidRPr="00C802C7">
        <w:rPr>
          <w:sz w:val="18"/>
          <w:u w:val="single"/>
        </w:rPr>
        <w:t>and</w:t>
      </w:r>
      <w:r w:rsidRPr="00C802C7">
        <w:rPr>
          <w:spacing w:val="-4"/>
          <w:sz w:val="18"/>
          <w:u w:val="single"/>
        </w:rPr>
        <w:t xml:space="preserve"> </w:t>
      </w:r>
      <w:r w:rsidRPr="00C802C7">
        <w:rPr>
          <w:sz w:val="18"/>
          <w:u w:val="single"/>
        </w:rPr>
        <w:t>meeting</w:t>
      </w:r>
      <w:r w:rsidRPr="00C802C7">
        <w:rPr>
          <w:spacing w:val="-4"/>
          <w:sz w:val="18"/>
          <w:u w:val="single"/>
        </w:rPr>
        <w:t xml:space="preserve"> </w:t>
      </w:r>
      <w:r w:rsidRPr="00C802C7">
        <w:rPr>
          <w:sz w:val="18"/>
          <w:u w:val="single"/>
        </w:rPr>
        <w:t>the</w:t>
      </w:r>
      <w:r w:rsidRPr="00C802C7">
        <w:rPr>
          <w:spacing w:val="-3"/>
          <w:sz w:val="18"/>
          <w:u w:val="single"/>
        </w:rPr>
        <w:t xml:space="preserve"> </w:t>
      </w:r>
      <w:r w:rsidRPr="00C802C7">
        <w:rPr>
          <w:sz w:val="18"/>
          <w:u w:val="single"/>
        </w:rPr>
        <w:t>acceptance</w:t>
      </w:r>
      <w:r w:rsidRPr="00C802C7">
        <w:rPr>
          <w:spacing w:val="-4"/>
          <w:sz w:val="18"/>
          <w:u w:val="single"/>
        </w:rPr>
        <w:t xml:space="preserve"> </w:t>
      </w:r>
      <w:r w:rsidRPr="00C802C7">
        <w:rPr>
          <w:sz w:val="18"/>
          <w:u w:val="single"/>
        </w:rPr>
        <w:t>criteria</w:t>
      </w:r>
      <w:r w:rsidRPr="00C802C7">
        <w:rPr>
          <w:spacing w:val="-3"/>
          <w:sz w:val="18"/>
          <w:u w:val="single"/>
        </w:rPr>
        <w:t xml:space="preserve"> </w:t>
      </w:r>
      <w:r w:rsidRPr="00C802C7">
        <w:rPr>
          <w:sz w:val="18"/>
          <w:u w:val="single"/>
        </w:rPr>
        <w:t>of</w:t>
      </w:r>
      <w:r w:rsidRPr="00C802C7">
        <w:rPr>
          <w:spacing w:val="-4"/>
          <w:sz w:val="18"/>
          <w:u w:val="single"/>
        </w:rPr>
        <w:t xml:space="preserve"> </w:t>
      </w:r>
      <w:r w:rsidRPr="00C802C7">
        <w:rPr>
          <w:sz w:val="18"/>
          <w:u w:val="single"/>
        </w:rPr>
        <w:t>NFPA</w:t>
      </w:r>
      <w:r w:rsidRPr="00C802C7">
        <w:rPr>
          <w:spacing w:val="-4"/>
          <w:sz w:val="18"/>
          <w:u w:val="single"/>
        </w:rPr>
        <w:t xml:space="preserve"> 285.</w:t>
      </w:r>
    </w:p>
    <w:p w14:paraId="4AB22F90" w14:textId="77777777" w:rsidR="007B7759" w:rsidRPr="00C802C7" w:rsidRDefault="007B7759" w:rsidP="007B7759">
      <w:pPr>
        <w:tabs>
          <w:tab w:val="left" w:pos="804"/>
        </w:tabs>
        <w:spacing w:before="172"/>
        <w:ind w:left="804" w:hanging="254"/>
        <w:rPr>
          <w:sz w:val="18"/>
          <w:u w:val="single"/>
        </w:rPr>
      </w:pPr>
      <w:r w:rsidRPr="00C802C7">
        <w:rPr>
          <w:w w:val="99"/>
          <w:sz w:val="18"/>
          <w:szCs w:val="18"/>
          <w:u w:val="single"/>
        </w:rPr>
        <w:t>2.</w:t>
      </w:r>
      <w:r w:rsidRPr="00C802C7">
        <w:rPr>
          <w:w w:val="99"/>
          <w:sz w:val="18"/>
          <w:szCs w:val="18"/>
          <w:u w:val="single"/>
        </w:rPr>
        <w:tab/>
      </w:r>
      <w:r w:rsidRPr="00C802C7">
        <w:rPr>
          <w:sz w:val="18"/>
          <w:u w:val="single"/>
        </w:rPr>
        <w:t>An</w:t>
      </w:r>
      <w:r w:rsidRPr="00C802C7">
        <w:rPr>
          <w:spacing w:val="-4"/>
          <w:sz w:val="18"/>
          <w:u w:val="single"/>
        </w:rPr>
        <w:t xml:space="preserve"> </w:t>
      </w:r>
      <w:r w:rsidRPr="00C802C7">
        <w:rPr>
          <w:sz w:val="18"/>
          <w:u w:val="single"/>
        </w:rPr>
        <w:t>exterior</w:t>
      </w:r>
      <w:r w:rsidRPr="00C802C7">
        <w:rPr>
          <w:spacing w:val="-4"/>
          <w:sz w:val="18"/>
          <w:u w:val="single"/>
        </w:rPr>
        <w:t xml:space="preserve"> </w:t>
      </w:r>
      <w:r w:rsidRPr="00C802C7">
        <w:rPr>
          <w:sz w:val="18"/>
          <w:u w:val="single"/>
        </w:rPr>
        <w:t>wall</w:t>
      </w:r>
      <w:r w:rsidRPr="00C802C7">
        <w:rPr>
          <w:spacing w:val="-3"/>
          <w:sz w:val="18"/>
          <w:u w:val="single"/>
        </w:rPr>
        <w:t xml:space="preserve"> </w:t>
      </w:r>
      <w:r w:rsidRPr="00C802C7">
        <w:rPr>
          <w:sz w:val="18"/>
          <w:u w:val="single"/>
        </w:rPr>
        <w:t>assembly</w:t>
      </w:r>
      <w:r w:rsidRPr="00C802C7">
        <w:rPr>
          <w:spacing w:val="-4"/>
          <w:sz w:val="18"/>
          <w:u w:val="single"/>
        </w:rPr>
        <w:t xml:space="preserve"> </w:t>
      </w:r>
      <w:r w:rsidRPr="00C802C7">
        <w:rPr>
          <w:sz w:val="18"/>
          <w:u w:val="single"/>
        </w:rPr>
        <w:t>design</w:t>
      </w:r>
      <w:r w:rsidRPr="00C802C7">
        <w:rPr>
          <w:spacing w:val="-3"/>
          <w:sz w:val="18"/>
          <w:u w:val="single"/>
        </w:rPr>
        <w:t xml:space="preserve"> </w:t>
      </w:r>
      <w:r w:rsidRPr="00C802C7">
        <w:rPr>
          <w:sz w:val="18"/>
          <w:u w:val="single"/>
        </w:rPr>
        <w:t>listed</w:t>
      </w:r>
      <w:r w:rsidRPr="00C802C7">
        <w:rPr>
          <w:spacing w:val="-4"/>
          <w:sz w:val="18"/>
          <w:u w:val="single"/>
        </w:rPr>
        <w:t xml:space="preserve"> </w:t>
      </w:r>
      <w:r w:rsidRPr="00C802C7">
        <w:rPr>
          <w:sz w:val="18"/>
          <w:u w:val="single"/>
        </w:rPr>
        <w:t>by</w:t>
      </w:r>
      <w:r w:rsidRPr="00C802C7">
        <w:rPr>
          <w:spacing w:val="-4"/>
          <w:sz w:val="18"/>
          <w:u w:val="single"/>
        </w:rPr>
        <w:t xml:space="preserve"> </w:t>
      </w:r>
      <w:r w:rsidRPr="00C802C7">
        <w:rPr>
          <w:sz w:val="18"/>
          <w:u w:val="single"/>
        </w:rPr>
        <w:t>an</w:t>
      </w:r>
      <w:r w:rsidRPr="00C802C7">
        <w:rPr>
          <w:spacing w:val="-3"/>
          <w:sz w:val="18"/>
          <w:u w:val="single"/>
        </w:rPr>
        <w:t xml:space="preserve"> </w:t>
      </w:r>
      <w:r w:rsidRPr="00C802C7">
        <w:rPr>
          <w:sz w:val="18"/>
          <w:u w:val="single"/>
        </w:rPr>
        <w:t>approved</w:t>
      </w:r>
      <w:r w:rsidRPr="00C802C7">
        <w:rPr>
          <w:spacing w:val="-4"/>
          <w:sz w:val="18"/>
          <w:u w:val="single"/>
        </w:rPr>
        <w:t xml:space="preserve"> </w:t>
      </w:r>
      <w:r w:rsidRPr="00C802C7">
        <w:rPr>
          <w:sz w:val="18"/>
          <w:u w:val="single"/>
        </w:rPr>
        <w:t>agency</w:t>
      </w:r>
      <w:r w:rsidRPr="00C802C7">
        <w:rPr>
          <w:spacing w:val="-3"/>
          <w:sz w:val="18"/>
          <w:u w:val="single"/>
        </w:rPr>
        <w:t xml:space="preserve"> </w:t>
      </w:r>
      <w:r w:rsidRPr="00C802C7">
        <w:rPr>
          <w:sz w:val="18"/>
          <w:u w:val="single"/>
        </w:rPr>
        <w:t>for</w:t>
      </w:r>
      <w:r w:rsidRPr="00C802C7">
        <w:rPr>
          <w:spacing w:val="-4"/>
          <w:sz w:val="18"/>
          <w:u w:val="single"/>
        </w:rPr>
        <w:t xml:space="preserve"> </w:t>
      </w:r>
      <w:r w:rsidRPr="00C802C7">
        <w:rPr>
          <w:sz w:val="18"/>
          <w:u w:val="single"/>
        </w:rPr>
        <w:t>compliance</w:t>
      </w:r>
      <w:r w:rsidRPr="00C802C7">
        <w:rPr>
          <w:spacing w:val="-4"/>
          <w:sz w:val="18"/>
          <w:u w:val="single"/>
        </w:rPr>
        <w:t xml:space="preserve"> </w:t>
      </w:r>
      <w:r w:rsidRPr="00C802C7">
        <w:rPr>
          <w:sz w:val="18"/>
          <w:u w:val="single"/>
        </w:rPr>
        <w:t>with</w:t>
      </w:r>
      <w:r w:rsidRPr="00C802C7">
        <w:rPr>
          <w:spacing w:val="-3"/>
          <w:sz w:val="18"/>
          <w:u w:val="single"/>
        </w:rPr>
        <w:t xml:space="preserve"> </w:t>
      </w:r>
      <w:r w:rsidRPr="00C802C7">
        <w:rPr>
          <w:sz w:val="18"/>
          <w:u w:val="single"/>
        </w:rPr>
        <w:t>NFPA</w:t>
      </w:r>
      <w:r w:rsidRPr="00C802C7">
        <w:rPr>
          <w:spacing w:val="-4"/>
          <w:sz w:val="18"/>
          <w:u w:val="single"/>
        </w:rPr>
        <w:t xml:space="preserve"> 285.</w:t>
      </w:r>
    </w:p>
    <w:p w14:paraId="30D77CCF" w14:textId="601C3890" w:rsidR="007B7759" w:rsidRPr="00C802C7" w:rsidRDefault="007B7759" w:rsidP="007B7759">
      <w:pPr>
        <w:tabs>
          <w:tab w:val="left" w:pos="805"/>
        </w:tabs>
        <w:spacing w:before="171" w:line="319" w:lineRule="auto"/>
        <w:ind w:left="805" w:right="248" w:hanging="255"/>
        <w:rPr>
          <w:sz w:val="18"/>
          <w:u w:val="single"/>
        </w:rPr>
      </w:pPr>
      <w:r w:rsidRPr="00C802C7">
        <w:rPr>
          <w:w w:val="99"/>
          <w:sz w:val="18"/>
          <w:szCs w:val="18"/>
          <w:u w:val="single"/>
        </w:rPr>
        <w:t>3.</w:t>
      </w:r>
      <w:r w:rsidRPr="00C802C7">
        <w:rPr>
          <w:w w:val="99"/>
          <w:sz w:val="18"/>
          <w:szCs w:val="18"/>
          <w:u w:val="single"/>
        </w:rPr>
        <w:tab/>
      </w:r>
      <w:r w:rsidRPr="00C802C7">
        <w:rPr>
          <w:sz w:val="18"/>
          <w:u w:val="single"/>
        </w:rPr>
        <w:t>An</w:t>
      </w:r>
      <w:r w:rsidR="00C802C7" w:rsidRPr="00C802C7">
        <w:rPr>
          <w:spacing w:val="-1"/>
          <w:sz w:val="18"/>
          <w:u w:val="single"/>
        </w:rPr>
        <w:t xml:space="preserve"> </w:t>
      </w:r>
      <w:r w:rsidRPr="00C802C7">
        <w:rPr>
          <w:sz w:val="18"/>
          <w:u w:val="single"/>
        </w:rPr>
        <w:t>approved</w:t>
      </w:r>
      <w:r w:rsidRPr="00C802C7">
        <w:rPr>
          <w:spacing w:val="-6"/>
          <w:sz w:val="18"/>
          <w:u w:val="single"/>
        </w:rPr>
        <w:t xml:space="preserve"> </w:t>
      </w:r>
      <w:r w:rsidRPr="00C802C7">
        <w:rPr>
          <w:sz w:val="18"/>
          <w:u w:val="single"/>
        </w:rPr>
        <w:t>analysis</w:t>
      </w:r>
      <w:r w:rsidRPr="00C802C7">
        <w:rPr>
          <w:spacing w:val="-1"/>
          <w:sz w:val="18"/>
          <w:u w:val="single"/>
        </w:rPr>
        <w:t xml:space="preserve"> </w:t>
      </w:r>
      <w:r w:rsidRPr="00C802C7">
        <w:rPr>
          <w:sz w:val="18"/>
          <w:u w:val="single"/>
        </w:rPr>
        <w:t>based</w:t>
      </w:r>
      <w:r w:rsidRPr="00C802C7">
        <w:rPr>
          <w:spacing w:val="-1"/>
          <w:sz w:val="18"/>
          <w:u w:val="single"/>
        </w:rPr>
        <w:t xml:space="preserve"> </w:t>
      </w:r>
      <w:r w:rsidRPr="00C802C7">
        <w:rPr>
          <w:sz w:val="18"/>
          <w:u w:val="single"/>
        </w:rPr>
        <w:t>on</w:t>
      </w:r>
      <w:r w:rsidRPr="00C802C7">
        <w:rPr>
          <w:spacing w:val="-6"/>
          <w:sz w:val="18"/>
          <w:u w:val="single"/>
        </w:rPr>
        <w:t xml:space="preserve"> </w:t>
      </w:r>
      <w:r w:rsidRPr="00C802C7">
        <w:rPr>
          <w:sz w:val="18"/>
          <w:u w:val="single"/>
        </w:rPr>
        <w:t>an</w:t>
      </w:r>
      <w:r w:rsidRPr="00C802C7">
        <w:rPr>
          <w:spacing w:val="-1"/>
          <w:sz w:val="18"/>
          <w:u w:val="single"/>
        </w:rPr>
        <w:t xml:space="preserve"> </w:t>
      </w:r>
      <w:r w:rsidRPr="00C802C7">
        <w:rPr>
          <w:sz w:val="18"/>
          <w:u w:val="single"/>
        </w:rPr>
        <w:t>assembly or condition tested in accordance with and meeting the acceptance criteria of NFPA 285.</w:t>
      </w:r>
    </w:p>
    <w:p w14:paraId="6226BAAC" w14:textId="74D1698F" w:rsidR="007B7759" w:rsidRPr="00952F12" w:rsidRDefault="007B7759" w:rsidP="007B7759">
      <w:pPr>
        <w:autoSpaceDE w:val="0"/>
        <w:autoSpaceDN w:val="0"/>
        <w:adjustRightInd w:val="0"/>
        <w:spacing w:after="0" w:afterAutospacing="0"/>
        <w:ind w:left="0" w:firstLine="0"/>
        <w:rPr>
          <w:rFonts w:ascii="Arial" w:hAnsi="Arial" w:cs="Arial"/>
          <w:b/>
          <w:color w:val="FF0000"/>
          <w:u w:val="single"/>
        </w:rPr>
      </w:pPr>
      <w:r w:rsidRPr="00952F12">
        <w:rPr>
          <w:rFonts w:ascii="Arial" w:hAnsi="Arial" w:cs="Arial"/>
          <w:b/>
          <w:color w:val="FF0000"/>
          <w:u w:val="single"/>
        </w:rPr>
        <w:t>(F10873 / FS124-21 AMPC1)</w:t>
      </w:r>
    </w:p>
    <w:p w14:paraId="3C903B07" w14:textId="77777777" w:rsidR="00AF3B9B" w:rsidRPr="00AF3B9B" w:rsidRDefault="00AF3B9B" w:rsidP="00AF3B9B">
      <w:pPr>
        <w:autoSpaceDE w:val="0"/>
        <w:autoSpaceDN w:val="0"/>
        <w:adjustRightInd w:val="0"/>
        <w:spacing w:after="0" w:afterAutospacing="0"/>
        <w:ind w:left="0" w:firstLine="0"/>
        <w:rPr>
          <w:rFonts w:ascii="Arial" w:hAnsi="Arial" w:cs="Arial"/>
          <w:bCs/>
        </w:rPr>
      </w:pPr>
    </w:p>
    <w:p w14:paraId="3375ED97" w14:textId="17306F76" w:rsidR="007B6583" w:rsidRPr="00B81839" w:rsidRDefault="007B6583" w:rsidP="007B6583">
      <w:pPr>
        <w:pStyle w:val="BodyText"/>
        <w:rPr>
          <w:rFonts w:ascii="Arial" w:hAnsi="Arial" w:cs="Arial"/>
          <w:u w:val="single"/>
        </w:rPr>
      </w:pPr>
      <w:r w:rsidRPr="00B81839">
        <w:rPr>
          <w:rFonts w:ascii="Arial" w:hAnsi="Arial" w:cs="Arial"/>
          <w:b/>
          <w:u w:val="single"/>
        </w:rPr>
        <w:t>140</w:t>
      </w:r>
      <w:r w:rsidR="00B81839" w:rsidRPr="00B81839">
        <w:rPr>
          <w:rFonts w:ascii="Arial" w:hAnsi="Arial" w:cs="Arial"/>
          <w:b/>
          <w:u w:val="single"/>
        </w:rPr>
        <w:t>3</w:t>
      </w:r>
      <w:r w:rsidRPr="00B81839">
        <w:rPr>
          <w:rFonts w:ascii="Arial" w:hAnsi="Arial" w:cs="Arial"/>
          <w:b/>
          <w:u w:val="single"/>
        </w:rPr>
        <w:t>.</w:t>
      </w:r>
      <w:r w:rsidR="00B81839" w:rsidRPr="00B81839">
        <w:rPr>
          <w:rFonts w:ascii="Arial" w:hAnsi="Arial" w:cs="Arial"/>
          <w:b/>
          <w:u w:val="single"/>
        </w:rPr>
        <w:t>10</w:t>
      </w:r>
      <w:r w:rsidRPr="00B81839">
        <w:rPr>
          <w:rFonts w:ascii="Arial" w:hAnsi="Arial" w:cs="Arial"/>
          <w:b/>
          <w:u w:val="single"/>
        </w:rPr>
        <w:t xml:space="preserve"> Exterior wall veneers manufactured using combustible adhesives. </w:t>
      </w:r>
      <w:r w:rsidRPr="00B81839">
        <w:rPr>
          <w:rFonts w:ascii="Arial" w:hAnsi="Arial" w:cs="Arial"/>
          <w:u w:val="single"/>
        </w:rPr>
        <w:t>Exterior wall assemblies on buildings of Type I, II, III or IV construction</w:t>
      </w:r>
      <w:r w:rsidRPr="00B81839">
        <w:rPr>
          <w:rFonts w:ascii="Arial" w:hAnsi="Arial" w:cs="Arial"/>
          <w:spacing w:val="-1"/>
          <w:u w:val="single"/>
        </w:rPr>
        <w:t xml:space="preserve"> </w:t>
      </w:r>
      <w:r w:rsidRPr="00B81839">
        <w:rPr>
          <w:rFonts w:ascii="Arial" w:hAnsi="Arial" w:cs="Arial"/>
          <w:u w:val="single"/>
        </w:rPr>
        <w:t>that</w:t>
      </w:r>
      <w:r w:rsidRPr="00B81839">
        <w:rPr>
          <w:rFonts w:ascii="Arial" w:hAnsi="Arial" w:cs="Arial"/>
          <w:spacing w:val="-1"/>
          <w:u w:val="single"/>
        </w:rPr>
        <w:t xml:space="preserve"> </w:t>
      </w:r>
      <w:r w:rsidRPr="00B81839">
        <w:rPr>
          <w:rFonts w:ascii="Arial" w:hAnsi="Arial" w:cs="Arial"/>
          <w:u w:val="single"/>
        </w:rPr>
        <w:t>are</w:t>
      </w:r>
      <w:r w:rsidRPr="00B81839">
        <w:rPr>
          <w:rFonts w:ascii="Arial" w:hAnsi="Arial" w:cs="Arial"/>
          <w:spacing w:val="-1"/>
          <w:u w:val="single"/>
        </w:rPr>
        <w:t xml:space="preserve"> </w:t>
      </w:r>
      <w:r w:rsidRPr="00B81839">
        <w:rPr>
          <w:rFonts w:ascii="Arial" w:hAnsi="Arial" w:cs="Arial"/>
          <w:u w:val="single"/>
        </w:rPr>
        <w:t>greater</w:t>
      </w:r>
      <w:r w:rsidRPr="00B81839">
        <w:rPr>
          <w:rFonts w:ascii="Arial" w:hAnsi="Arial" w:cs="Arial"/>
          <w:spacing w:val="-1"/>
          <w:u w:val="single"/>
        </w:rPr>
        <w:t xml:space="preserve"> </w:t>
      </w:r>
      <w:r w:rsidRPr="00B81839">
        <w:rPr>
          <w:rFonts w:ascii="Arial" w:hAnsi="Arial" w:cs="Arial"/>
          <w:u w:val="single"/>
        </w:rPr>
        <w:t>than</w:t>
      </w:r>
      <w:r w:rsidRPr="00B81839">
        <w:rPr>
          <w:rFonts w:ascii="Arial" w:hAnsi="Arial" w:cs="Arial"/>
          <w:spacing w:val="-1"/>
          <w:u w:val="single"/>
        </w:rPr>
        <w:t xml:space="preserve"> </w:t>
      </w:r>
      <w:r w:rsidRPr="00B81839">
        <w:rPr>
          <w:rFonts w:ascii="Arial" w:hAnsi="Arial" w:cs="Arial"/>
          <w:u w:val="single"/>
        </w:rPr>
        <w:t>40</w:t>
      </w:r>
      <w:r w:rsidRPr="00B81839">
        <w:rPr>
          <w:rFonts w:ascii="Arial" w:hAnsi="Arial" w:cs="Arial"/>
          <w:spacing w:val="-1"/>
          <w:u w:val="single"/>
        </w:rPr>
        <w:t xml:space="preserve"> </w:t>
      </w:r>
      <w:r w:rsidRPr="00B81839">
        <w:rPr>
          <w:rFonts w:ascii="Arial" w:hAnsi="Arial" w:cs="Arial"/>
          <w:u w:val="single"/>
        </w:rPr>
        <w:t>feet</w:t>
      </w:r>
      <w:r w:rsidRPr="00B81839">
        <w:rPr>
          <w:rFonts w:ascii="Arial" w:hAnsi="Arial" w:cs="Arial"/>
          <w:spacing w:val="-1"/>
          <w:u w:val="single"/>
        </w:rPr>
        <w:t xml:space="preserve"> </w:t>
      </w:r>
      <w:r w:rsidRPr="00B81839">
        <w:rPr>
          <w:rFonts w:ascii="Arial" w:hAnsi="Arial" w:cs="Arial"/>
          <w:u w:val="single"/>
        </w:rPr>
        <w:t>(12,192</w:t>
      </w:r>
      <w:r w:rsidRPr="00B81839">
        <w:rPr>
          <w:rFonts w:ascii="Arial" w:hAnsi="Arial" w:cs="Arial"/>
          <w:spacing w:val="-1"/>
          <w:u w:val="single"/>
        </w:rPr>
        <w:t xml:space="preserve"> </w:t>
      </w:r>
      <w:r w:rsidRPr="00B81839">
        <w:rPr>
          <w:rFonts w:ascii="Arial" w:hAnsi="Arial" w:cs="Arial"/>
          <w:u w:val="single"/>
        </w:rPr>
        <w:t>mm)</w:t>
      </w:r>
      <w:r w:rsidRPr="00B81839">
        <w:rPr>
          <w:rFonts w:ascii="Arial" w:hAnsi="Arial" w:cs="Arial"/>
          <w:spacing w:val="-1"/>
          <w:u w:val="single"/>
        </w:rPr>
        <w:t xml:space="preserve"> </w:t>
      </w:r>
      <w:r w:rsidRPr="00B81839">
        <w:rPr>
          <w:rFonts w:ascii="Arial" w:hAnsi="Arial" w:cs="Arial"/>
          <w:u w:val="single"/>
        </w:rPr>
        <w:t>in</w:t>
      </w:r>
      <w:r w:rsidRPr="00B81839">
        <w:rPr>
          <w:rFonts w:ascii="Arial" w:hAnsi="Arial" w:cs="Arial"/>
          <w:spacing w:val="-1"/>
          <w:u w:val="single"/>
        </w:rPr>
        <w:t xml:space="preserve"> </w:t>
      </w:r>
      <w:r w:rsidRPr="00B81839">
        <w:rPr>
          <w:rFonts w:ascii="Arial" w:hAnsi="Arial" w:cs="Arial"/>
          <w:u w:val="single"/>
        </w:rPr>
        <w:t>height</w:t>
      </w:r>
      <w:r w:rsidRPr="00B81839">
        <w:rPr>
          <w:rFonts w:ascii="Arial" w:hAnsi="Arial" w:cs="Arial"/>
          <w:spacing w:val="-1"/>
          <w:u w:val="single"/>
        </w:rPr>
        <w:t xml:space="preserve"> </w:t>
      </w:r>
      <w:r w:rsidRPr="00B81839">
        <w:rPr>
          <w:rFonts w:ascii="Arial" w:hAnsi="Arial" w:cs="Arial"/>
          <w:u w:val="single"/>
        </w:rPr>
        <w:t>above</w:t>
      </w:r>
      <w:r w:rsidRPr="00B81839">
        <w:rPr>
          <w:rFonts w:ascii="Arial" w:hAnsi="Arial" w:cs="Arial"/>
          <w:spacing w:val="-1"/>
          <w:u w:val="single"/>
        </w:rPr>
        <w:t xml:space="preserve"> </w:t>
      </w:r>
      <w:r w:rsidRPr="00B81839">
        <w:rPr>
          <w:rFonts w:ascii="Arial" w:hAnsi="Arial" w:cs="Arial"/>
          <w:u w:val="single"/>
        </w:rPr>
        <w:t>grade</w:t>
      </w:r>
      <w:r w:rsidRPr="00B81839">
        <w:rPr>
          <w:rFonts w:ascii="Arial" w:hAnsi="Arial" w:cs="Arial"/>
          <w:spacing w:val="-1"/>
          <w:u w:val="single"/>
        </w:rPr>
        <w:t xml:space="preserve"> </w:t>
      </w:r>
      <w:r w:rsidRPr="00B81839">
        <w:rPr>
          <w:rFonts w:ascii="Arial" w:hAnsi="Arial" w:cs="Arial"/>
          <w:u w:val="single"/>
        </w:rPr>
        <w:t>plane</w:t>
      </w:r>
      <w:r w:rsidRPr="00B81839">
        <w:rPr>
          <w:rFonts w:ascii="Arial" w:hAnsi="Arial" w:cs="Arial"/>
          <w:spacing w:val="-1"/>
          <w:u w:val="single"/>
        </w:rPr>
        <w:t xml:space="preserve"> </w:t>
      </w:r>
      <w:r w:rsidRPr="00B81839">
        <w:rPr>
          <w:rFonts w:ascii="Arial" w:hAnsi="Arial" w:cs="Arial"/>
          <w:u w:val="single"/>
        </w:rPr>
        <w:t>and</w:t>
      </w:r>
      <w:r w:rsidRPr="00B81839">
        <w:rPr>
          <w:rFonts w:ascii="Arial" w:hAnsi="Arial" w:cs="Arial"/>
          <w:spacing w:val="-1"/>
          <w:u w:val="single"/>
        </w:rPr>
        <w:t xml:space="preserve"> </w:t>
      </w:r>
      <w:r w:rsidRPr="00B81839">
        <w:rPr>
          <w:rFonts w:ascii="Arial" w:hAnsi="Arial" w:cs="Arial"/>
          <w:u w:val="single"/>
        </w:rPr>
        <w:t>contain</w:t>
      </w:r>
      <w:r w:rsidRPr="00B81839">
        <w:rPr>
          <w:rFonts w:ascii="Arial" w:hAnsi="Arial" w:cs="Arial"/>
          <w:spacing w:val="-1"/>
          <w:u w:val="single"/>
        </w:rPr>
        <w:t xml:space="preserve"> </w:t>
      </w:r>
      <w:r w:rsidRPr="00B81839">
        <w:rPr>
          <w:rFonts w:ascii="Arial" w:hAnsi="Arial" w:cs="Arial"/>
          <w:u w:val="single"/>
        </w:rPr>
        <w:t>an</w:t>
      </w:r>
      <w:r w:rsidRPr="00B81839">
        <w:rPr>
          <w:rFonts w:ascii="Arial" w:hAnsi="Arial" w:cs="Arial"/>
          <w:spacing w:val="-1"/>
          <w:u w:val="single"/>
        </w:rPr>
        <w:t xml:space="preserve"> </w:t>
      </w:r>
      <w:r w:rsidRPr="00B81839">
        <w:rPr>
          <w:rFonts w:ascii="Arial" w:hAnsi="Arial" w:cs="Arial"/>
          <w:u w:val="single"/>
        </w:rPr>
        <w:t>exterior</w:t>
      </w:r>
      <w:r w:rsidRPr="00B81839">
        <w:rPr>
          <w:rFonts w:ascii="Arial" w:hAnsi="Arial" w:cs="Arial"/>
          <w:spacing w:val="-1"/>
          <w:u w:val="single"/>
        </w:rPr>
        <w:t xml:space="preserve"> </w:t>
      </w:r>
      <w:r w:rsidRPr="00B81839">
        <w:rPr>
          <w:rFonts w:ascii="Arial" w:hAnsi="Arial" w:cs="Arial"/>
          <w:u w:val="single"/>
        </w:rPr>
        <w:t>wall</w:t>
      </w:r>
      <w:r w:rsidRPr="00B81839">
        <w:rPr>
          <w:rFonts w:ascii="Arial" w:hAnsi="Arial" w:cs="Arial"/>
          <w:spacing w:val="-1"/>
          <w:u w:val="single"/>
        </w:rPr>
        <w:t xml:space="preserve"> </w:t>
      </w:r>
      <w:r w:rsidRPr="00B81839">
        <w:rPr>
          <w:rFonts w:ascii="Arial" w:hAnsi="Arial" w:cs="Arial"/>
          <w:u w:val="single"/>
        </w:rPr>
        <w:t>veneer</w:t>
      </w:r>
      <w:r w:rsidRPr="00B81839">
        <w:rPr>
          <w:rFonts w:ascii="Arial" w:hAnsi="Arial" w:cs="Arial"/>
          <w:spacing w:val="-1"/>
          <w:u w:val="single"/>
        </w:rPr>
        <w:t xml:space="preserve"> </w:t>
      </w:r>
      <w:r w:rsidRPr="00B81839">
        <w:rPr>
          <w:rFonts w:ascii="Arial" w:hAnsi="Arial" w:cs="Arial"/>
          <w:u w:val="single"/>
        </w:rPr>
        <w:t>manufactured</w:t>
      </w:r>
      <w:r w:rsidRPr="00B81839">
        <w:rPr>
          <w:rFonts w:ascii="Arial" w:hAnsi="Arial" w:cs="Arial"/>
          <w:spacing w:val="-1"/>
          <w:u w:val="single"/>
        </w:rPr>
        <w:t xml:space="preserve"> </w:t>
      </w:r>
      <w:r w:rsidRPr="00B81839">
        <w:rPr>
          <w:rFonts w:ascii="Arial" w:hAnsi="Arial" w:cs="Arial"/>
          <w:u w:val="single"/>
        </w:rPr>
        <w:t>using a combustible adhesive to laminate a metal core with noncombustible facing materials shall be tested in accordance with, and comply with, the acceptance criteria of NFPA 285, with the adhesive level at the maximum application rate intended for use. Combustibility shall be determined in accordance with Section 703.3.</w:t>
      </w:r>
    </w:p>
    <w:p w14:paraId="3E4E666D" w14:textId="77777777" w:rsidR="007B6583" w:rsidRPr="004D5BB5" w:rsidRDefault="007B6583" w:rsidP="007B6583">
      <w:pPr>
        <w:pStyle w:val="BodyText"/>
        <w:rPr>
          <w:rFonts w:ascii="Arial" w:hAnsi="Arial" w:cs="Arial"/>
        </w:rPr>
      </w:pPr>
    </w:p>
    <w:p w14:paraId="0B9273DE" w14:textId="3830BABD" w:rsidR="00AF3B9B" w:rsidRPr="001A0E5C" w:rsidRDefault="00AF3B9B" w:rsidP="00AF3B9B">
      <w:pPr>
        <w:autoSpaceDE w:val="0"/>
        <w:autoSpaceDN w:val="0"/>
        <w:adjustRightInd w:val="0"/>
        <w:spacing w:after="0" w:afterAutospacing="0"/>
        <w:ind w:left="0" w:firstLine="0"/>
        <w:rPr>
          <w:rFonts w:ascii="Arial" w:hAnsi="Arial" w:cs="Arial"/>
          <w:b/>
          <w:color w:val="FF0000"/>
          <w:u w:val="single"/>
        </w:rPr>
      </w:pPr>
      <w:r w:rsidRPr="001A0E5C">
        <w:rPr>
          <w:rFonts w:ascii="Arial" w:hAnsi="Arial" w:cs="Arial"/>
          <w:b/>
          <w:color w:val="FF0000"/>
          <w:u w:val="single"/>
        </w:rPr>
        <w:t>(</w:t>
      </w:r>
      <w:r w:rsidR="007B6583" w:rsidRPr="001A0E5C">
        <w:rPr>
          <w:rFonts w:ascii="Arial" w:hAnsi="Arial" w:cs="Arial"/>
          <w:b/>
          <w:color w:val="FF0000"/>
          <w:u w:val="single"/>
        </w:rPr>
        <w:t>F10874 / FS125-21 AMPC1</w:t>
      </w:r>
      <w:r w:rsidRPr="001A0E5C">
        <w:rPr>
          <w:rFonts w:ascii="Arial" w:hAnsi="Arial" w:cs="Arial"/>
          <w:b/>
          <w:color w:val="FF0000"/>
          <w:u w:val="single"/>
        </w:rPr>
        <w:t>)</w:t>
      </w:r>
    </w:p>
    <w:p w14:paraId="0C73AFB1" w14:textId="77777777" w:rsidR="00AF3B9B" w:rsidRPr="00AF3B9B" w:rsidRDefault="00AF3B9B" w:rsidP="00AF3B9B">
      <w:pPr>
        <w:autoSpaceDE w:val="0"/>
        <w:autoSpaceDN w:val="0"/>
        <w:adjustRightInd w:val="0"/>
        <w:spacing w:after="0" w:afterAutospacing="0"/>
        <w:ind w:left="0" w:firstLine="0"/>
        <w:rPr>
          <w:rFonts w:ascii="Arial" w:hAnsi="Arial" w:cs="Arial"/>
          <w:bCs/>
        </w:rPr>
      </w:pPr>
    </w:p>
    <w:p w14:paraId="2F58128E" w14:textId="77777777" w:rsidR="00AF3B9B" w:rsidRPr="00AF3B9B" w:rsidRDefault="00AF3B9B" w:rsidP="00AF3B9B">
      <w:pPr>
        <w:autoSpaceDE w:val="0"/>
        <w:autoSpaceDN w:val="0"/>
        <w:adjustRightInd w:val="0"/>
        <w:spacing w:after="0" w:afterAutospacing="0"/>
        <w:ind w:left="0" w:firstLine="0"/>
        <w:rPr>
          <w:rFonts w:ascii="Arial" w:hAnsi="Arial" w:cs="Arial"/>
          <w:bCs/>
        </w:rPr>
      </w:pPr>
    </w:p>
    <w:p w14:paraId="1EF89FF0" w14:textId="5D255871" w:rsidR="00965777" w:rsidRDefault="00965777" w:rsidP="004749B6">
      <w:pPr>
        <w:pStyle w:val="BodyText"/>
        <w:spacing w:before="64" w:line="312" w:lineRule="auto"/>
        <w:ind w:left="190"/>
        <w:rPr>
          <w:u w:val="single"/>
        </w:rPr>
      </w:pPr>
      <w:r>
        <w:rPr>
          <w:rFonts w:ascii="Arial"/>
          <w:b/>
        </w:rPr>
        <w:t>140</w:t>
      </w:r>
      <w:r w:rsidR="00B81839">
        <w:rPr>
          <w:rFonts w:ascii="Arial"/>
          <w:b/>
        </w:rPr>
        <w:t>4</w:t>
      </w:r>
      <w:r>
        <w:rPr>
          <w:rFonts w:ascii="Arial"/>
          <w:b/>
        </w:rPr>
        <w:t>.2</w:t>
      </w:r>
      <w:r>
        <w:rPr>
          <w:rFonts w:ascii="Arial"/>
          <w:b/>
          <w:spacing w:val="-2"/>
        </w:rPr>
        <w:t xml:space="preserve"> </w:t>
      </w:r>
      <w:r>
        <w:rPr>
          <w:rFonts w:ascii="Arial"/>
          <w:b/>
        </w:rPr>
        <w:t>Water-resistive</w:t>
      </w:r>
      <w:r>
        <w:rPr>
          <w:rFonts w:ascii="Arial"/>
          <w:b/>
          <w:spacing w:val="-2"/>
        </w:rPr>
        <w:t xml:space="preserve"> </w:t>
      </w:r>
      <w:r>
        <w:rPr>
          <w:rFonts w:ascii="Arial"/>
          <w:b/>
        </w:rPr>
        <w:t>barrier.</w:t>
      </w:r>
      <w:r>
        <w:rPr>
          <w:rFonts w:ascii="Arial"/>
          <w:b/>
          <w:spacing w:val="-14"/>
        </w:rPr>
        <w:t xml:space="preserve"> </w:t>
      </w:r>
      <w:r>
        <w:t>Not fewer than one layer of</w:t>
      </w:r>
      <w:r>
        <w:rPr>
          <w:spacing w:val="-33"/>
        </w:rPr>
        <w:t xml:space="preserve"> </w:t>
      </w:r>
      <w:r>
        <w:rPr>
          <w:rFonts w:ascii="Arial"/>
          <w:i/>
        </w:rPr>
        <w:t>water-resistive</w:t>
      </w:r>
      <w:r>
        <w:rPr>
          <w:rFonts w:ascii="Arial"/>
          <w:i/>
          <w:spacing w:val="-2"/>
        </w:rPr>
        <w:t xml:space="preserve"> </w:t>
      </w:r>
      <w:r>
        <w:rPr>
          <w:rFonts w:ascii="Arial"/>
          <w:i/>
        </w:rPr>
        <w:t>barrier</w:t>
      </w:r>
      <w:r>
        <w:rPr>
          <w:rFonts w:ascii="Arial"/>
          <w:i/>
          <w:spacing w:val="-5"/>
        </w:rPr>
        <w:t xml:space="preserve"> </w:t>
      </w:r>
      <w:r>
        <w:t>material shall be attached to the studs or sheathing, with flashing</w:t>
      </w:r>
      <w:r>
        <w:rPr>
          <w:spacing w:val="-2"/>
        </w:rPr>
        <w:t xml:space="preserve"> </w:t>
      </w:r>
      <w:r>
        <w:t>as</w:t>
      </w:r>
      <w:r>
        <w:rPr>
          <w:spacing w:val="-1"/>
        </w:rPr>
        <w:t xml:space="preserve"> </w:t>
      </w:r>
      <w:r>
        <w:t>described</w:t>
      </w:r>
      <w:r>
        <w:rPr>
          <w:spacing w:val="-1"/>
        </w:rPr>
        <w:t xml:space="preserve"> </w:t>
      </w:r>
      <w:r>
        <w:t>in</w:t>
      </w:r>
      <w:r>
        <w:rPr>
          <w:spacing w:val="-1"/>
        </w:rPr>
        <w:t xml:space="preserve"> </w:t>
      </w:r>
      <w:r>
        <w:t>Section</w:t>
      </w:r>
      <w:r>
        <w:rPr>
          <w:spacing w:val="-1"/>
        </w:rPr>
        <w:t xml:space="preserve"> </w:t>
      </w:r>
      <w:r>
        <w:t>140</w:t>
      </w:r>
      <w:r w:rsidR="00B81839">
        <w:t>5</w:t>
      </w:r>
      <w:r>
        <w:t>.4,</w:t>
      </w:r>
      <w:r>
        <w:rPr>
          <w:spacing w:val="-1"/>
        </w:rPr>
        <w:t xml:space="preserve"> </w:t>
      </w:r>
      <w:r>
        <w:t>in</w:t>
      </w:r>
      <w:r>
        <w:rPr>
          <w:spacing w:val="-1"/>
        </w:rPr>
        <w:t xml:space="preserve"> </w:t>
      </w:r>
      <w:r>
        <w:t>such</w:t>
      </w:r>
      <w:r>
        <w:rPr>
          <w:spacing w:val="-1"/>
        </w:rPr>
        <w:t xml:space="preserve"> </w:t>
      </w:r>
      <w:r>
        <w:t>a</w:t>
      </w:r>
      <w:r>
        <w:rPr>
          <w:spacing w:val="-1"/>
        </w:rPr>
        <w:t xml:space="preserve"> </w:t>
      </w:r>
      <w:r>
        <w:t>manner</w:t>
      </w:r>
      <w:r>
        <w:rPr>
          <w:spacing w:val="-1"/>
        </w:rPr>
        <w:t xml:space="preserve"> </w:t>
      </w:r>
      <w:r>
        <w:t>as</w:t>
      </w:r>
      <w:r>
        <w:rPr>
          <w:spacing w:val="-1"/>
        </w:rPr>
        <w:t xml:space="preserve"> </w:t>
      </w:r>
      <w:r>
        <w:t>to</w:t>
      </w:r>
      <w:r>
        <w:rPr>
          <w:spacing w:val="-1"/>
        </w:rPr>
        <w:t xml:space="preserve"> </w:t>
      </w:r>
      <w:r>
        <w:t>provide</w:t>
      </w:r>
      <w:r>
        <w:rPr>
          <w:spacing w:val="-1"/>
        </w:rPr>
        <w:t xml:space="preserve"> </w:t>
      </w:r>
      <w:r>
        <w:t>a</w:t>
      </w:r>
      <w:r>
        <w:rPr>
          <w:spacing w:val="-1"/>
        </w:rPr>
        <w:t xml:space="preserve"> </w:t>
      </w:r>
      <w:r>
        <w:t>continuous</w:t>
      </w:r>
      <w:r>
        <w:rPr>
          <w:spacing w:val="-1"/>
        </w:rPr>
        <w:t xml:space="preserve"> </w:t>
      </w:r>
      <w:r>
        <w:rPr>
          <w:rFonts w:ascii="Arial"/>
          <w:i/>
        </w:rPr>
        <w:t>water-resistive</w:t>
      </w:r>
      <w:r>
        <w:rPr>
          <w:rFonts w:ascii="Arial"/>
          <w:i/>
          <w:spacing w:val="-4"/>
        </w:rPr>
        <w:t xml:space="preserve"> </w:t>
      </w:r>
      <w:r>
        <w:rPr>
          <w:rFonts w:ascii="Arial"/>
          <w:i/>
        </w:rPr>
        <w:t>barrier</w:t>
      </w:r>
      <w:r>
        <w:rPr>
          <w:rFonts w:ascii="Arial"/>
          <w:i/>
          <w:spacing w:val="-7"/>
        </w:rPr>
        <w:t xml:space="preserve"> </w:t>
      </w:r>
      <w:r>
        <w:t>behind</w:t>
      </w:r>
      <w:r>
        <w:rPr>
          <w:spacing w:val="-1"/>
        </w:rPr>
        <w:t xml:space="preserve"> </w:t>
      </w:r>
      <w:r>
        <w:t>the</w:t>
      </w:r>
      <w:r>
        <w:rPr>
          <w:spacing w:val="-1"/>
        </w:rPr>
        <w:t xml:space="preserve"> </w:t>
      </w:r>
      <w:r>
        <w:t>exterior</w:t>
      </w:r>
      <w:r>
        <w:rPr>
          <w:spacing w:val="-1"/>
        </w:rPr>
        <w:t xml:space="preserve"> </w:t>
      </w:r>
      <w:r>
        <w:t>wall</w:t>
      </w:r>
      <w:r>
        <w:rPr>
          <w:spacing w:val="-13"/>
        </w:rPr>
        <w:t xml:space="preserve"> </w:t>
      </w:r>
      <w:r>
        <w:rPr>
          <w:rFonts w:ascii="Arial"/>
          <w:i/>
        </w:rPr>
        <w:t>veneer</w:t>
      </w:r>
      <w:r>
        <w:t>.</w:t>
      </w:r>
      <w:r w:rsidR="004749B6">
        <w:t xml:space="preserve">  </w:t>
      </w:r>
      <w:r w:rsidR="004749B6">
        <w:rPr>
          <w:u w:val="single"/>
        </w:rPr>
        <w:t xml:space="preserve">The intersection between the </w:t>
      </w:r>
      <w:r w:rsidR="004749B6">
        <w:rPr>
          <w:rFonts w:ascii="Arial" w:hAnsi="Arial"/>
          <w:i/>
          <w:u w:val="single"/>
        </w:rPr>
        <w:t xml:space="preserve">water-resistive barrier </w:t>
      </w:r>
      <w:r w:rsidR="004749B6">
        <w:rPr>
          <w:u w:val="single"/>
        </w:rPr>
        <w:t>materials and fenestration openings shall be flashed and assembled in accordance with the fenestration</w:t>
      </w:r>
      <w:r w:rsidR="004749B6">
        <w:t xml:space="preserve"> </w:t>
      </w:r>
      <w:r w:rsidR="004749B6">
        <w:rPr>
          <w:u w:val="single"/>
        </w:rPr>
        <w:t>manufacturer’s</w:t>
      </w:r>
      <w:r w:rsidR="004749B6">
        <w:rPr>
          <w:spacing w:val="-2"/>
          <w:u w:val="single"/>
        </w:rPr>
        <w:t xml:space="preserve"> </w:t>
      </w:r>
      <w:r w:rsidR="004749B6">
        <w:rPr>
          <w:u w:val="single"/>
        </w:rPr>
        <w:t>installation</w:t>
      </w:r>
      <w:r w:rsidR="004749B6">
        <w:rPr>
          <w:spacing w:val="-2"/>
          <w:u w:val="single"/>
        </w:rPr>
        <w:t xml:space="preserve"> </w:t>
      </w:r>
      <w:r w:rsidR="004749B6">
        <w:rPr>
          <w:u w:val="single"/>
        </w:rPr>
        <w:t>instructions,</w:t>
      </w:r>
      <w:r w:rsidR="004749B6">
        <w:rPr>
          <w:spacing w:val="-2"/>
          <w:u w:val="single"/>
        </w:rPr>
        <w:t xml:space="preserve"> </w:t>
      </w:r>
      <w:r w:rsidR="004749B6">
        <w:rPr>
          <w:u w:val="single"/>
        </w:rPr>
        <w:t>or</w:t>
      </w:r>
      <w:r w:rsidR="004749B6">
        <w:rPr>
          <w:spacing w:val="-2"/>
          <w:u w:val="single"/>
        </w:rPr>
        <w:t xml:space="preserve"> </w:t>
      </w:r>
      <w:r w:rsidR="004749B6">
        <w:rPr>
          <w:u w:val="single"/>
        </w:rPr>
        <w:t xml:space="preserve">other </w:t>
      </w:r>
      <w:r w:rsidR="004749B6">
        <w:rPr>
          <w:rFonts w:ascii="Arial" w:hAnsi="Arial"/>
          <w:i/>
          <w:u w:val="single"/>
        </w:rPr>
        <w:t>approved</w:t>
      </w:r>
      <w:r w:rsidR="004749B6">
        <w:rPr>
          <w:rFonts w:ascii="Arial" w:hAnsi="Arial"/>
          <w:i/>
          <w:spacing w:val="-5"/>
          <w:u w:val="single"/>
        </w:rPr>
        <w:t xml:space="preserve"> </w:t>
      </w:r>
      <w:r w:rsidR="004749B6">
        <w:rPr>
          <w:u w:val="single"/>
        </w:rPr>
        <w:t>methods</w:t>
      </w:r>
      <w:r w:rsidR="004749B6">
        <w:rPr>
          <w:spacing w:val="-2"/>
          <w:u w:val="single"/>
        </w:rPr>
        <w:t xml:space="preserve"> </w:t>
      </w:r>
      <w:r w:rsidR="004749B6">
        <w:rPr>
          <w:u w:val="single"/>
        </w:rPr>
        <w:t>for</w:t>
      </w:r>
      <w:r w:rsidR="004749B6">
        <w:rPr>
          <w:spacing w:val="-2"/>
          <w:u w:val="single"/>
        </w:rPr>
        <w:t xml:space="preserve"> </w:t>
      </w:r>
      <w:r w:rsidR="004749B6">
        <w:rPr>
          <w:u w:val="single"/>
        </w:rPr>
        <w:t>applications</w:t>
      </w:r>
      <w:r w:rsidR="004749B6">
        <w:rPr>
          <w:spacing w:val="-2"/>
          <w:u w:val="single"/>
        </w:rPr>
        <w:t xml:space="preserve"> </w:t>
      </w:r>
      <w:r w:rsidR="004749B6">
        <w:rPr>
          <w:u w:val="single"/>
        </w:rPr>
        <w:t>not</w:t>
      </w:r>
      <w:r w:rsidR="004749B6">
        <w:rPr>
          <w:spacing w:val="-2"/>
          <w:u w:val="single"/>
        </w:rPr>
        <w:t xml:space="preserve"> </w:t>
      </w:r>
      <w:r w:rsidR="004749B6">
        <w:rPr>
          <w:u w:val="single"/>
        </w:rPr>
        <w:t>addressed</w:t>
      </w:r>
      <w:r w:rsidR="004749B6">
        <w:rPr>
          <w:spacing w:val="-2"/>
          <w:u w:val="single"/>
        </w:rPr>
        <w:t xml:space="preserve"> </w:t>
      </w:r>
      <w:r w:rsidR="004749B6">
        <w:rPr>
          <w:u w:val="single"/>
        </w:rPr>
        <w:t>by</w:t>
      </w:r>
      <w:r w:rsidR="004749B6">
        <w:rPr>
          <w:spacing w:val="-2"/>
          <w:u w:val="single"/>
        </w:rPr>
        <w:t xml:space="preserve"> </w:t>
      </w:r>
      <w:r w:rsidR="004749B6">
        <w:rPr>
          <w:u w:val="single"/>
        </w:rPr>
        <w:t>the</w:t>
      </w:r>
      <w:r w:rsidR="004749B6">
        <w:rPr>
          <w:spacing w:val="-2"/>
          <w:u w:val="single"/>
        </w:rPr>
        <w:t xml:space="preserve"> </w:t>
      </w:r>
      <w:r w:rsidR="004749B6">
        <w:rPr>
          <w:u w:val="single"/>
        </w:rPr>
        <w:t>fenestration</w:t>
      </w:r>
      <w:r w:rsidR="004749B6">
        <w:rPr>
          <w:spacing w:val="-2"/>
          <w:u w:val="single"/>
        </w:rPr>
        <w:t xml:space="preserve"> </w:t>
      </w:r>
      <w:r w:rsidR="004749B6">
        <w:rPr>
          <w:u w:val="single"/>
        </w:rPr>
        <w:t>manufacturer’s</w:t>
      </w:r>
      <w:r w:rsidR="004749B6">
        <w:t xml:space="preserve"> </w:t>
      </w:r>
      <w:r w:rsidR="004749B6">
        <w:rPr>
          <w:u w:val="single"/>
        </w:rPr>
        <w:t>instructions.</w:t>
      </w:r>
      <w:r w:rsidR="004749B6">
        <w:t xml:space="preserve"> </w:t>
      </w:r>
      <w:r>
        <w:t xml:space="preserve"> </w:t>
      </w:r>
      <w:r>
        <w:rPr>
          <w:u w:val="single"/>
        </w:rPr>
        <w:t xml:space="preserve">The </w:t>
      </w:r>
      <w:r>
        <w:rPr>
          <w:rFonts w:ascii="Arial"/>
          <w:i/>
          <w:u w:val="single"/>
        </w:rPr>
        <w:t xml:space="preserve">water-resistive barrier </w:t>
      </w:r>
      <w:r>
        <w:rPr>
          <w:u w:val="single"/>
        </w:rPr>
        <w:t>material shall be continuous to the top of walls and terminated at penetrations and building appendages in a</w:t>
      </w:r>
      <w:r>
        <w:t xml:space="preserve"> </w:t>
      </w:r>
      <w:r>
        <w:rPr>
          <w:u w:val="single"/>
        </w:rPr>
        <w:t>manner to meet the requirements of the exterior wall envelope as described in Section 140</w:t>
      </w:r>
      <w:r w:rsidR="00B81839">
        <w:rPr>
          <w:u w:val="single"/>
        </w:rPr>
        <w:t>3</w:t>
      </w:r>
      <w:r>
        <w:rPr>
          <w:u w:val="single"/>
        </w:rPr>
        <w:t>.2.</w:t>
      </w:r>
    </w:p>
    <w:p w14:paraId="3EFD455A" w14:textId="77777777" w:rsidR="004749B6" w:rsidRDefault="004749B6" w:rsidP="004749B6">
      <w:pPr>
        <w:spacing w:line="207" w:lineRule="exact"/>
        <w:ind w:left="0" w:firstLine="0"/>
        <w:rPr>
          <w:rFonts w:ascii="Arial"/>
          <w:i/>
          <w:sz w:val="18"/>
        </w:rPr>
      </w:pPr>
    </w:p>
    <w:p w14:paraId="431C7AB3" w14:textId="7CBECE4C" w:rsidR="00965777" w:rsidRDefault="00965777" w:rsidP="004749B6">
      <w:pPr>
        <w:spacing w:line="207" w:lineRule="exact"/>
        <w:ind w:left="0" w:firstLine="0"/>
        <w:rPr>
          <w:sz w:val="18"/>
        </w:rPr>
      </w:pPr>
      <w:r>
        <w:rPr>
          <w:rFonts w:ascii="Arial"/>
          <w:i/>
          <w:sz w:val="18"/>
        </w:rPr>
        <w:t>Water-resistive</w:t>
      </w:r>
      <w:r>
        <w:rPr>
          <w:rFonts w:ascii="Arial"/>
          <w:i/>
          <w:spacing w:val="-6"/>
          <w:sz w:val="18"/>
        </w:rPr>
        <w:t xml:space="preserve"> </w:t>
      </w:r>
      <w:r>
        <w:rPr>
          <w:rFonts w:ascii="Arial"/>
          <w:i/>
          <w:sz w:val="18"/>
        </w:rPr>
        <w:t>barriers</w:t>
      </w:r>
      <w:r>
        <w:rPr>
          <w:rFonts w:ascii="Arial"/>
          <w:i/>
          <w:spacing w:val="-4"/>
          <w:sz w:val="18"/>
        </w:rPr>
        <w:t xml:space="preserve"> </w:t>
      </w:r>
      <w:r>
        <w:rPr>
          <w:sz w:val="18"/>
        </w:rPr>
        <w:t>shall</w:t>
      </w:r>
      <w:r>
        <w:rPr>
          <w:spacing w:val="-3"/>
          <w:sz w:val="18"/>
        </w:rPr>
        <w:t xml:space="preserve"> </w:t>
      </w:r>
      <w:r>
        <w:rPr>
          <w:sz w:val="18"/>
        </w:rPr>
        <w:t>comply</w:t>
      </w:r>
      <w:r>
        <w:rPr>
          <w:spacing w:val="-3"/>
          <w:sz w:val="18"/>
        </w:rPr>
        <w:t xml:space="preserve"> </w:t>
      </w:r>
      <w:r>
        <w:rPr>
          <w:sz w:val="18"/>
        </w:rPr>
        <w:t>with</w:t>
      </w:r>
      <w:r>
        <w:rPr>
          <w:spacing w:val="-3"/>
          <w:sz w:val="18"/>
        </w:rPr>
        <w:t xml:space="preserve"> </w:t>
      </w:r>
      <w:r>
        <w:rPr>
          <w:sz w:val="18"/>
        </w:rPr>
        <w:t>one</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pacing w:val="-2"/>
          <w:sz w:val="18"/>
        </w:rPr>
        <w:t>following:</w:t>
      </w:r>
    </w:p>
    <w:p w14:paraId="09ED13D5" w14:textId="77777777" w:rsidR="00276E3F" w:rsidRPr="00BC3D61" w:rsidRDefault="00276E3F" w:rsidP="00276E3F">
      <w:pPr>
        <w:widowControl w:val="0"/>
        <w:tabs>
          <w:tab w:val="left" w:pos="999"/>
        </w:tabs>
        <w:autoSpaceDE w:val="0"/>
        <w:autoSpaceDN w:val="0"/>
        <w:spacing w:before="66" w:after="0" w:afterAutospacing="0"/>
        <w:ind w:left="999" w:hanging="449"/>
        <w:rPr>
          <w:rFonts w:ascii="Microsoft Sans Serif" w:eastAsia="Microsoft Sans Serif" w:hAnsi="Microsoft Sans Serif" w:cs="Microsoft Sans Serif"/>
          <w:sz w:val="18"/>
          <w:u w:val="single"/>
        </w:rPr>
      </w:pPr>
      <w:r w:rsidRPr="00BC3D61">
        <w:rPr>
          <w:rFonts w:ascii="Microsoft Sans Serif" w:eastAsia="Microsoft Sans Serif" w:hAnsi="Microsoft Sans Serif" w:cs="Microsoft Sans Serif"/>
          <w:w w:val="85"/>
          <w:sz w:val="18"/>
        </w:rPr>
        <w:t>1.</w:t>
      </w:r>
      <w:r w:rsidRPr="00BC3D61">
        <w:rPr>
          <w:rFonts w:ascii="Microsoft Sans Serif" w:eastAsia="Microsoft Sans Serif" w:hAnsi="Microsoft Sans Serif" w:cs="Microsoft Sans Serif"/>
          <w:w w:val="85"/>
          <w:sz w:val="18"/>
        </w:rPr>
        <w:tab/>
      </w:r>
      <w:r w:rsidRPr="00BC3D61">
        <w:rPr>
          <w:rFonts w:ascii="Microsoft Sans Serif" w:eastAsia="Microsoft Sans Serif" w:hAnsi="Microsoft Sans Serif" w:cs="Microsoft Sans Serif"/>
          <w:sz w:val="18"/>
        </w:rPr>
        <w:t>No.</w:t>
      </w:r>
      <w:r w:rsidRPr="00BC3D61">
        <w:rPr>
          <w:rFonts w:ascii="Microsoft Sans Serif" w:eastAsia="Microsoft Sans Serif" w:hAnsi="Microsoft Sans Serif" w:cs="Microsoft Sans Serif"/>
          <w:spacing w:val="-4"/>
          <w:sz w:val="18"/>
        </w:rPr>
        <w:t xml:space="preserve"> </w:t>
      </w:r>
      <w:r w:rsidRPr="00BC3D61">
        <w:rPr>
          <w:rFonts w:ascii="Microsoft Sans Serif" w:eastAsia="Microsoft Sans Serif" w:hAnsi="Microsoft Sans Serif" w:cs="Microsoft Sans Serif"/>
          <w:sz w:val="18"/>
        </w:rPr>
        <w:t>15</w:t>
      </w:r>
      <w:r w:rsidRPr="00BC3D61">
        <w:rPr>
          <w:rFonts w:ascii="Microsoft Sans Serif" w:eastAsia="Microsoft Sans Serif" w:hAnsi="Microsoft Sans Serif" w:cs="Microsoft Sans Serif"/>
          <w:spacing w:val="-3"/>
          <w:sz w:val="18"/>
        </w:rPr>
        <w:t xml:space="preserve"> </w:t>
      </w:r>
      <w:r w:rsidRPr="00BC3D61">
        <w:rPr>
          <w:rFonts w:ascii="Microsoft Sans Serif" w:eastAsia="Microsoft Sans Serif" w:hAnsi="Microsoft Sans Serif" w:cs="Microsoft Sans Serif"/>
          <w:sz w:val="18"/>
        </w:rPr>
        <w:t>felt</w:t>
      </w:r>
      <w:r w:rsidRPr="00BC3D61">
        <w:rPr>
          <w:rFonts w:ascii="Microsoft Sans Serif" w:eastAsia="Microsoft Sans Serif" w:hAnsi="Microsoft Sans Serif" w:cs="Microsoft Sans Serif"/>
          <w:spacing w:val="-3"/>
          <w:sz w:val="18"/>
        </w:rPr>
        <w:t xml:space="preserve"> </w:t>
      </w:r>
      <w:r w:rsidRPr="00BC3D61">
        <w:rPr>
          <w:rFonts w:ascii="Microsoft Sans Serif" w:eastAsia="Microsoft Sans Serif" w:hAnsi="Microsoft Sans Serif" w:cs="Microsoft Sans Serif"/>
          <w:sz w:val="18"/>
        </w:rPr>
        <w:t>complying</w:t>
      </w:r>
      <w:r w:rsidRPr="00BC3D61">
        <w:rPr>
          <w:rFonts w:ascii="Microsoft Sans Serif" w:eastAsia="Microsoft Sans Serif" w:hAnsi="Microsoft Sans Serif" w:cs="Microsoft Sans Serif"/>
          <w:spacing w:val="-3"/>
          <w:sz w:val="18"/>
        </w:rPr>
        <w:t xml:space="preserve"> </w:t>
      </w:r>
      <w:r w:rsidRPr="00BC3D61">
        <w:rPr>
          <w:rFonts w:ascii="Microsoft Sans Serif" w:eastAsia="Microsoft Sans Serif" w:hAnsi="Microsoft Sans Serif" w:cs="Microsoft Sans Serif"/>
          <w:sz w:val="18"/>
        </w:rPr>
        <w:t>with</w:t>
      </w:r>
      <w:r w:rsidRPr="00BC3D61">
        <w:rPr>
          <w:rFonts w:ascii="Microsoft Sans Serif" w:eastAsia="Microsoft Sans Serif" w:hAnsi="Microsoft Sans Serif" w:cs="Microsoft Sans Serif"/>
          <w:spacing w:val="-3"/>
          <w:sz w:val="18"/>
        </w:rPr>
        <w:t xml:space="preserve"> </w:t>
      </w:r>
      <w:r w:rsidRPr="00BC3D61">
        <w:rPr>
          <w:rFonts w:ascii="Microsoft Sans Serif" w:eastAsia="Microsoft Sans Serif" w:hAnsi="Microsoft Sans Serif" w:cs="Microsoft Sans Serif"/>
          <w:sz w:val="18"/>
        </w:rPr>
        <w:t>ASTM</w:t>
      </w:r>
      <w:r w:rsidRPr="00BC3D61">
        <w:rPr>
          <w:rFonts w:ascii="Microsoft Sans Serif" w:eastAsia="Microsoft Sans Serif" w:hAnsi="Microsoft Sans Serif" w:cs="Microsoft Sans Serif"/>
          <w:spacing w:val="-3"/>
          <w:sz w:val="18"/>
        </w:rPr>
        <w:t xml:space="preserve"> </w:t>
      </w:r>
      <w:r w:rsidRPr="00BC3D61">
        <w:rPr>
          <w:rFonts w:ascii="Microsoft Sans Serif" w:eastAsia="Microsoft Sans Serif" w:hAnsi="Microsoft Sans Serif" w:cs="Microsoft Sans Serif"/>
          <w:sz w:val="18"/>
        </w:rPr>
        <w:t>D226,</w:t>
      </w:r>
      <w:r w:rsidRPr="00BC3D61">
        <w:rPr>
          <w:rFonts w:ascii="Microsoft Sans Serif" w:eastAsia="Microsoft Sans Serif" w:hAnsi="Microsoft Sans Serif" w:cs="Microsoft Sans Serif"/>
          <w:spacing w:val="-3"/>
          <w:sz w:val="18"/>
        </w:rPr>
        <w:t xml:space="preserve"> </w:t>
      </w:r>
      <w:r w:rsidRPr="00BC3D61">
        <w:rPr>
          <w:rFonts w:ascii="Microsoft Sans Serif" w:eastAsia="Microsoft Sans Serif" w:hAnsi="Microsoft Sans Serif" w:cs="Microsoft Sans Serif"/>
          <w:sz w:val="18"/>
        </w:rPr>
        <w:t>Type</w:t>
      </w:r>
      <w:r w:rsidRPr="00BC3D61">
        <w:rPr>
          <w:rFonts w:ascii="Microsoft Sans Serif" w:eastAsia="Microsoft Sans Serif" w:hAnsi="Microsoft Sans Serif" w:cs="Microsoft Sans Serif"/>
          <w:spacing w:val="-3"/>
          <w:sz w:val="18"/>
        </w:rPr>
        <w:t xml:space="preserve"> </w:t>
      </w:r>
      <w:r w:rsidRPr="00BC3D61">
        <w:rPr>
          <w:rFonts w:ascii="Microsoft Sans Serif" w:eastAsia="Microsoft Sans Serif" w:hAnsi="Microsoft Sans Serif" w:cs="Microsoft Sans Serif"/>
          <w:spacing w:val="-5"/>
          <w:sz w:val="18"/>
        </w:rPr>
        <w:t>1.</w:t>
      </w:r>
    </w:p>
    <w:p w14:paraId="671E833B" w14:textId="77777777" w:rsidR="00276E3F" w:rsidRPr="00BC3D61" w:rsidRDefault="00276E3F" w:rsidP="00276E3F">
      <w:pPr>
        <w:widowControl w:val="0"/>
        <w:tabs>
          <w:tab w:val="left" w:pos="999"/>
        </w:tabs>
        <w:autoSpaceDE w:val="0"/>
        <w:autoSpaceDN w:val="0"/>
        <w:spacing w:before="171" w:after="0" w:afterAutospacing="0"/>
        <w:ind w:left="999" w:hanging="449"/>
        <w:rPr>
          <w:rFonts w:ascii="Microsoft Sans Serif" w:eastAsia="Microsoft Sans Serif" w:hAnsi="Microsoft Sans Serif" w:cs="Microsoft Sans Serif"/>
          <w:sz w:val="18"/>
          <w:u w:val="single"/>
        </w:rPr>
      </w:pPr>
      <w:r w:rsidRPr="00BC3D61">
        <w:rPr>
          <w:rFonts w:ascii="Microsoft Sans Serif" w:eastAsia="Microsoft Sans Serif" w:hAnsi="Microsoft Sans Serif" w:cs="Microsoft Sans Serif"/>
          <w:w w:val="85"/>
          <w:sz w:val="18"/>
        </w:rPr>
        <w:t>2.</w:t>
      </w:r>
      <w:r w:rsidRPr="00BC3D61">
        <w:rPr>
          <w:rFonts w:ascii="Microsoft Sans Serif" w:eastAsia="Microsoft Sans Serif" w:hAnsi="Microsoft Sans Serif" w:cs="Microsoft Sans Serif"/>
          <w:w w:val="85"/>
          <w:sz w:val="18"/>
        </w:rPr>
        <w:tab/>
      </w:r>
      <w:r w:rsidRPr="00BC3D61">
        <w:rPr>
          <w:rFonts w:ascii="Microsoft Sans Serif" w:eastAsia="Microsoft Sans Serif" w:hAnsi="Microsoft Sans Serif" w:cs="Microsoft Sans Serif"/>
          <w:sz w:val="18"/>
        </w:rPr>
        <w:t>ASTM</w:t>
      </w:r>
      <w:r w:rsidRPr="00BC3D61">
        <w:rPr>
          <w:rFonts w:ascii="Microsoft Sans Serif" w:eastAsia="Microsoft Sans Serif" w:hAnsi="Microsoft Sans Serif" w:cs="Microsoft Sans Serif"/>
          <w:spacing w:val="-2"/>
          <w:sz w:val="18"/>
        </w:rPr>
        <w:t xml:space="preserve"> </w:t>
      </w:r>
      <w:r w:rsidRPr="00BC3D61">
        <w:rPr>
          <w:rFonts w:ascii="Microsoft Sans Serif" w:eastAsia="Microsoft Sans Serif" w:hAnsi="Microsoft Sans Serif" w:cs="Microsoft Sans Serif"/>
          <w:sz w:val="18"/>
        </w:rPr>
        <w:t>E2556,</w:t>
      </w:r>
      <w:r w:rsidRPr="00BC3D61">
        <w:rPr>
          <w:rFonts w:ascii="Microsoft Sans Serif" w:eastAsia="Microsoft Sans Serif" w:hAnsi="Microsoft Sans Serif" w:cs="Microsoft Sans Serif"/>
          <w:spacing w:val="-1"/>
          <w:sz w:val="18"/>
        </w:rPr>
        <w:t xml:space="preserve"> </w:t>
      </w:r>
      <w:r w:rsidRPr="00BC3D61">
        <w:rPr>
          <w:rFonts w:ascii="Microsoft Sans Serif" w:eastAsia="Microsoft Sans Serif" w:hAnsi="Microsoft Sans Serif" w:cs="Microsoft Sans Serif"/>
          <w:sz w:val="18"/>
        </w:rPr>
        <w:t>Type</w:t>
      </w:r>
      <w:r w:rsidRPr="00BC3D61">
        <w:rPr>
          <w:rFonts w:ascii="Microsoft Sans Serif" w:eastAsia="Microsoft Sans Serif" w:hAnsi="Microsoft Sans Serif" w:cs="Microsoft Sans Serif"/>
          <w:spacing w:val="-1"/>
          <w:sz w:val="18"/>
        </w:rPr>
        <w:t xml:space="preserve"> </w:t>
      </w:r>
      <w:r w:rsidRPr="00BC3D61">
        <w:rPr>
          <w:rFonts w:ascii="Microsoft Sans Serif" w:eastAsia="Microsoft Sans Serif" w:hAnsi="Microsoft Sans Serif" w:cs="Microsoft Sans Serif"/>
          <w:sz w:val="18"/>
        </w:rPr>
        <w:t>I</w:t>
      </w:r>
      <w:r w:rsidRPr="00BC3D61">
        <w:rPr>
          <w:rFonts w:ascii="Microsoft Sans Serif" w:eastAsia="Microsoft Sans Serif" w:hAnsi="Microsoft Sans Serif" w:cs="Microsoft Sans Serif"/>
          <w:spacing w:val="-1"/>
          <w:sz w:val="18"/>
        </w:rPr>
        <w:t xml:space="preserve"> </w:t>
      </w:r>
      <w:r w:rsidRPr="00BC3D61">
        <w:rPr>
          <w:rFonts w:ascii="Microsoft Sans Serif" w:eastAsia="Microsoft Sans Serif" w:hAnsi="Microsoft Sans Serif" w:cs="Microsoft Sans Serif"/>
          <w:sz w:val="18"/>
        </w:rPr>
        <w:t>or</w:t>
      </w:r>
      <w:r w:rsidRPr="00BC3D61">
        <w:rPr>
          <w:rFonts w:ascii="Microsoft Sans Serif" w:eastAsia="Microsoft Sans Serif" w:hAnsi="Microsoft Sans Serif" w:cs="Microsoft Sans Serif"/>
          <w:spacing w:val="-1"/>
          <w:sz w:val="18"/>
        </w:rPr>
        <w:t xml:space="preserve"> </w:t>
      </w:r>
      <w:r w:rsidRPr="00BC3D61">
        <w:rPr>
          <w:rFonts w:ascii="Microsoft Sans Serif" w:eastAsia="Microsoft Sans Serif" w:hAnsi="Microsoft Sans Serif" w:cs="Microsoft Sans Serif"/>
          <w:spacing w:val="-5"/>
          <w:sz w:val="18"/>
        </w:rPr>
        <w:t>II.</w:t>
      </w:r>
    </w:p>
    <w:p w14:paraId="189D58C2" w14:textId="6EC98F06" w:rsidR="00276E3F" w:rsidRPr="00BC3D61" w:rsidRDefault="00276E3F" w:rsidP="00276E3F">
      <w:pPr>
        <w:widowControl w:val="0"/>
        <w:tabs>
          <w:tab w:val="left" w:pos="1000"/>
        </w:tabs>
        <w:autoSpaceDE w:val="0"/>
        <w:autoSpaceDN w:val="0"/>
        <w:spacing w:before="168" w:after="0" w:afterAutospacing="0" w:line="316" w:lineRule="auto"/>
        <w:ind w:left="1000" w:right="224" w:hanging="450"/>
        <w:rPr>
          <w:rFonts w:ascii="Microsoft Sans Serif" w:eastAsia="Microsoft Sans Serif" w:hAnsi="Microsoft Sans Serif" w:cs="Microsoft Sans Serif"/>
          <w:sz w:val="18"/>
          <w:u w:val="single"/>
        </w:rPr>
      </w:pPr>
      <w:r w:rsidRPr="00BC3D61">
        <w:rPr>
          <w:rFonts w:ascii="Microsoft Sans Serif" w:eastAsia="Microsoft Sans Serif" w:hAnsi="Microsoft Sans Serif" w:cs="Microsoft Sans Serif"/>
          <w:w w:val="85"/>
          <w:sz w:val="18"/>
        </w:rPr>
        <w:t>3.</w:t>
      </w:r>
      <w:r w:rsidRPr="00BC3D61">
        <w:rPr>
          <w:rFonts w:ascii="Microsoft Sans Serif" w:eastAsia="Microsoft Sans Serif" w:hAnsi="Microsoft Sans Serif" w:cs="Microsoft Sans Serif"/>
          <w:w w:val="85"/>
          <w:sz w:val="18"/>
        </w:rPr>
        <w:tab/>
      </w:r>
      <w:r w:rsidRPr="00BC3D61">
        <w:rPr>
          <w:rFonts w:ascii="Microsoft Sans Serif" w:eastAsia="Microsoft Sans Serif" w:hAnsi="Microsoft Sans Serif" w:cs="Microsoft Sans Serif"/>
          <w:sz w:val="18"/>
          <w:u w:val="single"/>
        </w:rPr>
        <w:t>Foam</w:t>
      </w:r>
      <w:r w:rsidRPr="00BC3D61">
        <w:rPr>
          <w:rFonts w:ascii="Microsoft Sans Serif" w:eastAsia="Microsoft Sans Serif" w:hAnsi="Microsoft Sans Serif" w:cs="Microsoft Sans Serif"/>
          <w:spacing w:val="-2"/>
          <w:sz w:val="18"/>
          <w:u w:val="single"/>
        </w:rPr>
        <w:t xml:space="preserve"> </w:t>
      </w:r>
      <w:r w:rsidRPr="00BC3D61">
        <w:rPr>
          <w:rFonts w:ascii="Microsoft Sans Serif" w:eastAsia="Microsoft Sans Serif" w:hAnsi="Microsoft Sans Serif" w:cs="Microsoft Sans Serif"/>
          <w:sz w:val="18"/>
          <w:u w:val="single"/>
        </w:rPr>
        <w:t>plastic</w:t>
      </w:r>
      <w:r w:rsidRPr="00BC3D61">
        <w:rPr>
          <w:rFonts w:ascii="Microsoft Sans Serif" w:eastAsia="Microsoft Sans Serif" w:hAnsi="Microsoft Sans Serif" w:cs="Microsoft Sans Serif"/>
          <w:spacing w:val="-2"/>
          <w:sz w:val="18"/>
          <w:u w:val="single"/>
        </w:rPr>
        <w:t xml:space="preserve"> </w:t>
      </w:r>
      <w:r w:rsidRPr="00BC3D61">
        <w:rPr>
          <w:rFonts w:ascii="Microsoft Sans Serif" w:eastAsia="Microsoft Sans Serif" w:hAnsi="Microsoft Sans Serif" w:cs="Microsoft Sans Serif"/>
          <w:sz w:val="18"/>
          <w:u w:val="single"/>
        </w:rPr>
        <w:t>insulating</w:t>
      </w:r>
      <w:r w:rsidRPr="00BC3D61">
        <w:rPr>
          <w:rFonts w:ascii="Microsoft Sans Serif" w:eastAsia="Microsoft Sans Serif" w:hAnsi="Microsoft Sans Serif" w:cs="Microsoft Sans Serif"/>
          <w:spacing w:val="-2"/>
          <w:sz w:val="18"/>
          <w:u w:val="single"/>
        </w:rPr>
        <w:t xml:space="preserve"> </w:t>
      </w:r>
      <w:r w:rsidRPr="00BC3D61">
        <w:rPr>
          <w:rFonts w:ascii="Microsoft Sans Serif" w:eastAsia="Microsoft Sans Serif" w:hAnsi="Microsoft Sans Serif" w:cs="Microsoft Sans Serif"/>
          <w:sz w:val="18"/>
          <w:u w:val="single"/>
        </w:rPr>
        <w:t>sheathing</w:t>
      </w:r>
      <w:r w:rsidRPr="00BC3D61">
        <w:rPr>
          <w:rFonts w:ascii="Microsoft Sans Serif" w:eastAsia="Microsoft Sans Serif" w:hAnsi="Microsoft Sans Serif" w:cs="Microsoft Sans Serif"/>
          <w:spacing w:val="-12"/>
          <w:sz w:val="18"/>
          <w:u w:val="single"/>
        </w:rPr>
        <w:t xml:space="preserve"> </w:t>
      </w:r>
      <w:r w:rsidRPr="00BC3D61">
        <w:rPr>
          <w:rFonts w:ascii="Arial" w:eastAsia="Microsoft Sans Serif" w:hAnsi="Microsoft Sans Serif" w:cs="Microsoft Sans Serif"/>
          <w:i/>
          <w:sz w:val="18"/>
          <w:u w:val="single"/>
        </w:rPr>
        <w:t>water-resistive</w:t>
      </w:r>
      <w:r w:rsidRPr="00BC3D61">
        <w:rPr>
          <w:rFonts w:ascii="Arial" w:eastAsia="Microsoft Sans Serif" w:hAnsi="Microsoft Sans Serif" w:cs="Microsoft Sans Serif"/>
          <w:i/>
          <w:spacing w:val="-5"/>
          <w:sz w:val="18"/>
          <w:u w:val="single"/>
        </w:rPr>
        <w:t xml:space="preserve"> </w:t>
      </w:r>
      <w:r w:rsidRPr="00BC3D61">
        <w:rPr>
          <w:rFonts w:ascii="Arial" w:eastAsia="Microsoft Sans Serif" w:hAnsi="Microsoft Sans Serif" w:cs="Microsoft Sans Serif"/>
          <w:i/>
          <w:sz w:val="18"/>
          <w:u w:val="single"/>
        </w:rPr>
        <w:t>barrier</w:t>
      </w:r>
      <w:r w:rsidRPr="00BC3D61">
        <w:rPr>
          <w:rFonts w:ascii="Arial" w:eastAsia="Microsoft Sans Serif" w:hAnsi="Microsoft Sans Serif" w:cs="Microsoft Sans Serif"/>
          <w:i/>
          <w:spacing w:val="-8"/>
          <w:sz w:val="18"/>
          <w:u w:val="single"/>
        </w:rPr>
        <w:t xml:space="preserve"> </w:t>
      </w:r>
      <w:r w:rsidRPr="00BC3D61">
        <w:rPr>
          <w:rFonts w:ascii="Microsoft Sans Serif" w:eastAsia="Microsoft Sans Serif" w:hAnsi="Microsoft Sans Serif" w:cs="Microsoft Sans Serif"/>
          <w:sz w:val="18"/>
          <w:u w:val="single"/>
        </w:rPr>
        <w:t>systems</w:t>
      </w:r>
      <w:r w:rsidRPr="00BC3D61">
        <w:rPr>
          <w:rFonts w:ascii="Microsoft Sans Serif" w:eastAsia="Microsoft Sans Serif" w:hAnsi="Microsoft Sans Serif" w:cs="Microsoft Sans Serif"/>
          <w:spacing w:val="-2"/>
          <w:sz w:val="18"/>
          <w:u w:val="single"/>
        </w:rPr>
        <w:t xml:space="preserve"> </w:t>
      </w:r>
      <w:r w:rsidRPr="00BC3D61">
        <w:rPr>
          <w:rFonts w:ascii="Microsoft Sans Serif" w:eastAsia="Microsoft Sans Serif" w:hAnsi="Microsoft Sans Serif" w:cs="Microsoft Sans Serif"/>
          <w:sz w:val="18"/>
          <w:u w:val="single"/>
        </w:rPr>
        <w:t>complying</w:t>
      </w:r>
      <w:r w:rsidRPr="00BC3D61">
        <w:rPr>
          <w:rFonts w:ascii="Microsoft Sans Serif" w:eastAsia="Microsoft Sans Serif" w:hAnsi="Microsoft Sans Serif" w:cs="Microsoft Sans Serif"/>
          <w:spacing w:val="-2"/>
          <w:sz w:val="18"/>
          <w:u w:val="single"/>
        </w:rPr>
        <w:t xml:space="preserve"> </w:t>
      </w:r>
      <w:r w:rsidRPr="00BC3D61">
        <w:rPr>
          <w:rFonts w:ascii="Microsoft Sans Serif" w:eastAsia="Microsoft Sans Serif" w:hAnsi="Microsoft Sans Serif" w:cs="Microsoft Sans Serif"/>
          <w:sz w:val="18"/>
          <w:u w:val="single"/>
        </w:rPr>
        <w:t>with</w:t>
      </w:r>
      <w:r w:rsidRPr="00BC3D61">
        <w:rPr>
          <w:rFonts w:ascii="Microsoft Sans Serif" w:eastAsia="Microsoft Sans Serif" w:hAnsi="Microsoft Sans Serif" w:cs="Microsoft Sans Serif"/>
          <w:spacing w:val="-2"/>
          <w:sz w:val="18"/>
          <w:u w:val="single"/>
        </w:rPr>
        <w:t xml:space="preserve"> </w:t>
      </w:r>
      <w:r w:rsidRPr="00BC3D61">
        <w:rPr>
          <w:rFonts w:ascii="Microsoft Sans Serif" w:eastAsia="Microsoft Sans Serif" w:hAnsi="Microsoft Sans Serif" w:cs="Microsoft Sans Serif"/>
          <w:sz w:val="18"/>
          <w:u w:val="single"/>
        </w:rPr>
        <w:t>Section</w:t>
      </w:r>
      <w:r w:rsidRPr="00BC3D61">
        <w:rPr>
          <w:rFonts w:ascii="Microsoft Sans Serif" w:eastAsia="Microsoft Sans Serif" w:hAnsi="Microsoft Sans Serif" w:cs="Microsoft Sans Serif"/>
          <w:spacing w:val="-2"/>
          <w:sz w:val="18"/>
          <w:u w:val="single"/>
        </w:rPr>
        <w:t xml:space="preserve"> </w:t>
      </w:r>
      <w:r w:rsidRPr="00BC3D61">
        <w:rPr>
          <w:rFonts w:ascii="Microsoft Sans Serif" w:eastAsia="Microsoft Sans Serif" w:hAnsi="Microsoft Sans Serif" w:cs="Microsoft Sans Serif"/>
          <w:sz w:val="18"/>
          <w:u w:val="single"/>
        </w:rPr>
        <w:t>140</w:t>
      </w:r>
      <w:r>
        <w:rPr>
          <w:rFonts w:ascii="Microsoft Sans Serif" w:eastAsia="Microsoft Sans Serif" w:hAnsi="Microsoft Sans Serif" w:cs="Microsoft Sans Serif"/>
          <w:sz w:val="18"/>
          <w:u w:val="single"/>
        </w:rPr>
        <w:t>3</w:t>
      </w:r>
      <w:r w:rsidRPr="00BC3D61">
        <w:rPr>
          <w:rFonts w:ascii="Microsoft Sans Serif" w:eastAsia="Microsoft Sans Serif" w:hAnsi="Microsoft Sans Serif" w:cs="Microsoft Sans Serif"/>
          <w:sz w:val="18"/>
          <w:u w:val="single"/>
        </w:rPr>
        <w:t>.2</w:t>
      </w:r>
      <w:r w:rsidRPr="00BC3D61">
        <w:rPr>
          <w:rFonts w:ascii="Microsoft Sans Serif" w:eastAsia="Microsoft Sans Serif" w:hAnsi="Microsoft Sans Serif" w:cs="Microsoft Sans Serif"/>
          <w:spacing w:val="-2"/>
          <w:sz w:val="18"/>
          <w:u w:val="single"/>
        </w:rPr>
        <w:t xml:space="preserve"> </w:t>
      </w:r>
      <w:r w:rsidRPr="00BC3D61">
        <w:rPr>
          <w:rFonts w:ascii="Microsoft Sans Serif" w:eastAsia="Microsoft Sans Serif" w:hAnsi="Microsoft Sans Serif" w:cs="Microsoft Sans Serif"/>
          <w:sz w:val="18"/>
          <w:u w:val="single"/>
        </w:rPr>
        <w:t>and</w:t>
      </w:r>
      <w:r w:rsidRPr="00BC3D61">
        <w:rPr>
          <w:rFonts w:ascii="Microsoft Sans Serif" w:eastAsia="Microsoft Sans Serif" w:hAnsi="Microsoft Sans Serif" w:cs="Microsoft Sans Serif"/>
          <w:spacing w:val="-2"/>
          <w:sz w:val="18"/>
          <w:u w:val="single"/>
        </w:rPr>
        <w:t xml:space="preserve"> </w:t>
      </w:r>
      <w:r w:rsidRPr="00BC3D61">
        <w:rPr>
          <w:rFonts w:ascii="Microsoft Sans Serif" w:eastAsia="Microsoft Sans Serif" w:hAnsi="Microsoft Sans Serif" w:cs="Microsoft Sans Serif"/>
          <w:sz w:val="18"/>
          <w:u w:val="single"/>
        </w:rPr>
        <w:t>installed</w:t>
      </w:r>
      <w:r w:rsidRPr="00BC3D61">
        <w:rPr>
          <w:rFonts w:ascii="Microsoft Sans Serif" w:eastAsia="Microsoft Sans Serif" w:hAnsi="Microsoft Sans Serif" w:cs="Microsoft Sans Serif"/>
          <w:spacing w:val="-2"/>
          <w:sz w:val="18"/>
          <w:u w:val="single"/>
        </w:rPr>
        <w:t xml:space="preserve"> </w:t>
      </w:r>
      <w:r w:rsidRPr="00BC3D61">
        <w:rPr>
          <w:rFonts w:ascii="Microsoft Sans Serif" w:eastAsia="Microsoft Sans Serif" w:hAnsi="Microsoft Sans Serif" w:cs="Microsoft Sans Serif"/>
          <w:sz w:val="18"/>
          <w:u w:val="single"/>
        </w:rPr>
        <w:t>in</w:t>
      </w:r>
      <w:r w:rsidRPr="00BC3D61">
        <w:rPr>
          <w:rFonts w:ascii="Microsoft Sans Serif" w:eastAsia="Microsoft Sans Serif" w:hAnsi="Microsoft Sans Serif" w:cs="Microsoft Sans Serif"/>
          <w:spacing w:val="-2"/>
          <w:sz w:val="18"/>
          <w:u w:val="single"/>
        </w:rPr>
        <w:t xml:space="preserve"> </w:t>
      </w:r>
      <w:r w:rsidRPr="00BC3D61">
        <w:rPr>
          <w:rFonts w:ascii="Microsoft Sans Serif" w:eastAsia="Microsoft Sans Serif" w:hAnsi="Microsoft Sans Serif" w:cs="Microsoft Sans Serif"/>
          <w:sz w:val="18"/>
          <w:u w:val="single"/>
        </w:rPr>
        <w:t>accordance</w:t>
      </w:r>
      <w:r w:rsidRPr="00BC3D61">
        <w:rPr>
          <w:rFonts w:ascii="Microsoft Sans Serif" w:eastAsia="Microsoft Sans Serif" w:hAnsi="Microsoft Sans Serif" w:cs="Microsoft Sans Serif"/>
          <w:spacing w:val="-2"/>
          <w:sz w:val="18"/>
          <w:u w:val="single"/>
        </w:rPr>
        <w:t xml:space="preserve"> </w:t>
      </w:r>
      <w:r w:rsidRPr="00BC3D61">
        <w:rPr>
          <w:rFonts w:ascii="Microsoft Sans Serif" w:eastAsia="Microsoft Sans Serif" w:hAnsi="Microsoft Sans Serif" w:cs="Microsoft Sans Serif"/>
          <w:sz w:val="18"/>
          <w:u w:val="single"/>
        </w:rPr>
        <w:t>with</w:t>
      </w:r>
      <w:r w:rsidRPr="00BC3D61">
        <w:rPr>
          <w:rFonts w:ascii="Microsoft Sans Serif" w:eastAsia="Microsoft Sans Serif" w:hAnsi="Microsoft Sans Serif" w:cs="Microsoft Sans Serif"/>
          <w:sz w:val="18"/>
        </w:rPr>
        <w:t xml:space="preserve"> </w:t>
      </w:r>
      <w:r w:rsidRPr="00BC3D61">
        <w:rPr>
          <w:rFonts w:ascii="Microsoft Sans Serif" w:eastAsia="Microsoft Sans Serif" w:hAnsi="Microsoft Sans Serif" w:cs="Microsoft Sans Serif"/>
          <w:sz w:val="18"/>
          <w:u w:val="single"/>
        </w:rPr>
        <w:t>manufacturer's installation instructions.</w:t>
      </w:r>
    </w:p>
    <w:p w14:paraId="6762DAA6" w14:textId="781B1935" w:rsidR="00276E3F" w:rsidRPr="00BC3D61" w:rsidRDefault="00276E3F" w:rsidP="00276E3F">
      <w:pPr>
        <w:widowControl w:val="0"/>
        <w:tabs>
          <w:tab w:val="left" w:pos="743"/>
        </w:tabs>
        <w:autoSpaceDE w:val="0"/>
        <w:autoSpaceDN w:val="0"/>
        <w:spacing w:before="106" w:after="0" w:afterAutospacing="0"/>
        <w:ind w:left="743" w:hanging="193"/>
        <w:rPr>
          <w:rFonts w:ascii="Microsoft Sans Serif" w:eastAsia="Microsoft Sans Serif" w:hAnsi="Microsoft Sans Serif" w:cs="Microsoft Sans Serif"/>
          <w:sz w:val="18"/>
          <w:u w:val="single"/>
        </w:rPr>
      </w:pPr>
      <w:r w:rsidRPr="00BC3D61">
        <w:rPr>
          <w:rFonts w:ascii="Microsoft Sans Serif" w:eastAsia="Microsoft Sans Serif" w:hAnsi="Microsoft Sans Serif" w:cs="Microsoft Sans Serif"/>
          <w:w w:val="85"/>
          <w:sz w:val="18"/>
        </w:rPr>
        <w:t>4.</w:t>
      </w:r>
      <w:r w:rsidRPr="00BC3D61">
        <w:rPr>
          <w:rFonts w:ascii="Microsoft Sans Serif" w:eastAsia="Microsoft Sans Serif" w:hAnsi="Microsoft Sans Serif" w:cs="Microsoft Sans Serif"/>
          <w:w w:val="85"/>
          <w:sz w:val="18"/>
        </w:rPr>
        <w:tab/>
      </w:r>
      <w:r w:rsidRPr="00BC3D61">
        <w:rPr>
          <w:rFonts w:ascii="Microsoft Sans Serif" w:eastAsia="Microsoft Sans Serif" w:hAnsi="Microsoft Sans Serif" w:cs="Microsoft Sans Serif"/>
          <w:strike/>
          <w:sz w:val="18"/>
        </w:rPr>
        <w:t>3.</w:t>
      </w:r>
      <w:r w:rsidRPr="00BC3D61">
        <w:rPr>
          <w:rFonts w:ascii="Microsoft Sans Serif" w:eastAsia="Microsoft Sans Serif" w:hAnsi="Microsoft Sans Serif" w:cs="Microsoft Sans Serif"/>
          <w:spacing w:val="47"/>
          <w:sz w:val="18"/>
        </w:rPr>
        <w:t xml:space="preserve"> </w:t>
      </w:r>
      <w:r w:rsidRPr="00BC3D61">
        <w:rPr>
          <w:rFonts w:ascii="Microsoft Sans Serif" w:eastAsia="Microsoft Sans Serif" w:hAnsi="Microsoft Sans Serif" w:cs="Microsoft Sans Serif"/>
          <w:sz w:val="18"/>
        </w:rPr>
        <w:t>ASTM</w:t>
      </w:r>
      <w:r w:rsidRPr="00BC3D61">
        <w:rPr>
          <w:rFonts w:ascii="Microsoft Sans Serif" w:eastAsia="Microsoft Sans Serif" w:hAnsi="Microsoft Sans Serif" w:cs="Microsoft Sans Serif"/>
          <w:spacing w:val="-3"/>
          <w:sz w:val="18"/>
        </w:rPr>
        <w:t xml:space="preserve"> </w:t>
      </w:r>
      <w:r w:rsidRPr="00BC3D61">
        <w:rPr>
          <w:rFonts w:ascii="Microsoft Sans Serif" w:eastAsia="Microsoft Sans Serif" w:hAnsi="Microsoft Sans Serif" w:cs="Microsoft Sans Serif"/>
          <w:sz w:val="18"/>
        </w:rPr>
        <w:t>E331</w:t>
      </w:r>
      <w:r w:rsidRPr="00BC3D61">
        <w:rPr>
          <w:rFonts w:ascii="Microsoft Sans Serif" w:eastAsia="Microsoft Sans Serif" w:hAnsi="Microsoft Sans Serif" w:cs="Microsoft Sans Serif"/>
          <w:spacing w:val="-2"/>
          <w:sz w:val="18"/>
        </w:rPr>
        <w:t xml:space="preserve"> </w:t>
      </w:r>
      <w:r w:rsidRPr="00BC3D61">
        <w:rPr>
          <w:rFonts w:ascii="Microsoft Sans Serif" w:eastAsia="Microsoft Sans Serif" w:hAnsi="Microsoft Sans Serif" w:cs="Microsoft Sans Serif"/>
          <w:sz w:val="18"/>
        </w:rPr>
        <w:t>in</w:t>
      </w:r>
      <w:r w:rsidRPr="00BC3D61">
        <w:rPr>
          <w:rFonts w:ascii="Microsoft Sans Serif" w:eastAsia="Microsoft Sans Serif" w:hAnsi="Microsoft Sans Serif" w:cs="Microsoft Sans Serif"/>
          <w:spacing w:val="-2"/>
          <w:sz w:val="18"/>
        </w:rPr>
        <w:t xml:space="preserve"> </w:t>
      </w:r>
      <w:r w:rsidRPr="00BC3D61">
        <w:rPr>
          <w:rFonts w:ascii="Microsoft Sans Serif" w:eastAsia="Microsoft Sans Serif" w:hAnsi="Microsoft Sans Serif" w:cs="Microsoft Sans Serif"/>
          <w:sz w:val="18"/>
        </w:rPr>
        <w:t>accordance</w:t>
      </w:r>
      <w:r w:rsidRPr="00BC3D61">
        <w:rPr>
          <w:rFonts w:ascii="Microsoft Sans Serif" w:eastAsia="Microsoft Sans Serif" w:hAnsi="Microsoft Sans Serif" w:cs="Microsoft Sans Serif"/>
          <w:spacing w:val="-2"/>
          <w:sz w:val="18"/>
        </w:rPr>
        <w:t xml:space="preserve"> </w:t>
      </w:r>
      <w:r w:rsidRPr="00BC3D61">
        <w:rPr>
          <w:rFonts w:ascii="Microsoft Sans Serif" w:eastAsia="Microsoft Sans Serif" w:hAnsi="Microsoft Sans Serif" w:cs="Microsoft Sans Serif"/>
          <w:sz w:val="18"/>
        </w:rPr>
        <w:t>with</w:t>
      </w:r>
      <w:r w:rsidRPr="00BC3D61">
        <w:rPr>
          <w:rFonts w:ascii="Microsoft Sans Serif" w:eastAsia="Microsoft Sans Serif" w:hAnsi="Microsoft Sans Serif" w:cs="Microsoft Sans Serif"/>
          <w:spacing w:val="-3"/>
          <w:sz w:val="18"/>
        </w:rPr>
        <w:t xml:space="preserve"> </w:t>
      </w:r>
      <w:r w:rsidRPr="00BC3D61">
        <w:rPr>
          <w:rFonts w:ascii="Microsoft Sans Serif" w:eastAsia="Microsoft Sans Serif" w:hAnsi="Microsoft Sans Serif" w:cs="Microsoft Sans Serif"/>
          <w:sz w:val="18"/>
        </w:rPr>
        <w:t>Section</w:t>
      </w:r>
      <w:r w:rsidRPr="00BC3D61">
        <w:rPr>
          <w:rFonts w:ascii="Microsoft Sans Serif" w:eastAsia="Microsoft Sans Serif" w:hAnsi="Microsoft Sans Serif" w:cs="Microsoft Sans Serif"/>
          <w:spacing w:val="-2"/>
          <w:sz w:val="18"/>
        </w:rPr>
        <w:t xml:space="preserve"> 140</w:t>
      </w:r>
      <w:r>
        <w:rPr>
          <w:rFonts w:ascii="Microsoft Sans Serif" w:eastAsia="Microsoft Sans Serif" w:hAnsi="Microsoft Sans Serif" w:cs="Microsoft Sans Serif"/>
          <w:spacing w:val="-2"/>
          <w:sz w:val="18"/>
        </w:rPr>
        <w:t>3</w:t>
      </w:r>
      <w:r w:rsidRPr="00BC3D61">
        <w:rPr>
          <w:rFonts w:ascii="Microsoft Sans Serif" w:eastAsia="Microsoft Sans Serif" w:hAnsi="Microsoft Sans Serif" w:cs="Microsoft Sans Serif"/>
          <w:spacing w:val="-2"/>
          <w:sz w:val="18"/>
        </w:rPr>
        <w:t>.2.</w:t>
      </w:r>
    </w:p>
    <w:p w14:paraId="566AF9C8" w14:textId="77777777" w:rsidR="00276E3F" w:rsidRPr="00BC3D61" w:rsidRDefault="00276E3F" w:rsidP="00276E3F">
      <w:pPr>
        <w:widowControl w:val="0"/>
        <w:tabs>
          <w:tab w:val="left" w:pos="699"/>
        </w:tabs>
        <w:autoSpaceDE w:val="0"/>
        <w:autoSpaceDN w:val="0"/>
        <w:spacing w:before="171" w:after="0" w:afterAutospacing="0"/>
        <w:ind w:left="699" w:hanging="149"/>
        <w:rPr>
          <w:rFonts w:ascii="Microsoft Sans Serif" w:eastAsia="Microsoft Sans Serif" w:hAnsi="Microsoft Sans Serif" w:cs="Microsoft Sans Serif"/>
          <w:sz w:val="16"/>
          <w:u w:val="single"/>
        </w:rPr>
      </w:pPr>
      <w:r w:rsidRPr="00BC3D61">
        <w:rPr>
          <w:rFonts w:ascii="Microsoft Sans Serif" w:eastAsia="Microsoft Sans Serif" w:hAnsi="Microsoft Sans Serif" w:cs="Microsoft Sans Serif"/>
          <w:w w:val="85"/>
          <w:sz w:val="16"/>
        </w:rPr>
        <w:t>5.</w:t>
      </w:r>
      <w:r w:rsidRPr="00BC3D61">
        <w:rPr>
          <w:rFonts w:ascii="Microsoft Sans Serif" w:eastAsia="Microsoft Sans Serif" w:hAnsi="Microsoft Sans Serif" w:cs="Microsoft Sans Serif"/>
          <w:w w:val="85"/>
          <w:sz w:val="16"/>
        </w:rPr>
        <w:tab/>
      </w:r>
      <w:r w:rsidRPr="00BC3D61">
        <w:rPr>
          <w:rFonts w:ascii="Microsoft Sans Serif" w:eastAsia="Microsoft Sans Serif" w:hAnsi="Microsoft Sans Serif" w:cs="Microsoft Sans Serif"/>
          <w:strike/>
          <w:sz w:val="18"/>
        </w:rPr>
        <w:t>4.</w:t>
      </w:r>
      <w:r w:rsidRPr="00BC3D61">
        <w:rPr>
          <w:rFonts w:ascii="Microsoft Sans Serif" w:eastAsia="Microsoft Sans Serif" w:hAnsi="Microsoft Sans Serif" w:cs="Microsoft Sans Serif"/>
          <w:spacing w:val="57"/>
          <w:w w:val="150"/>
          <w:sz w:val="18"/>
        </w:rPr>
        <w:t xml:space="preserve"> </w:t>
      </w:r>
      <w:r w:rsidRPr="00BC3D61">
        <w:rPr>
          <w:rFonts w:ascii="Microsoft Sans Serif" w:eastAsia="Microsoft Sans Serif" w:hAnsi="Microsoft Sans Serif" w:cs="Microsoft Sans Serif"/>
          <w:sz w:val="18"/>
        </w:rPr>
        <w:t>Other</w:t>
      </w:r>
      <w:r w:rsidRPr="00BC3D61">
        <w:rPr>
          <w:rFonts w:ascii="Microsoft Sans Serif" w:eastAsia="Microsoft Sans Serif" w:hAnsi="Microsoft Sans Serif" w:cs="Microsoft Sans Serif"/>
          <w:spacing w:val="-5"/>
          <w:sz w:val="18"/>
        </w:rPr>
        <w:t xml:space="preserve"> </w:t>
      </w:r>
      <w:r w:rsidRPr="00BC3D61">
        <w:rPr>
          <w:rFonts w:ascii="Microsoft Sans Serif" w:eastAsia="Microsoft Sans Serif" w:hAnsi="Microsoft Sans Serif" w:cs="Microsoft Sans Serif"/>
          <w:sz w:val="18"/>
        </w:rPr>
        <w:t>approved</w:t>
      </w:r>
      <w:r w:rsidRPr="00BC3D61">
        <w:rPr>
          <w:rFonts w:ascii="Microsoft Sans Serif" w:eastAsia="Microsoft Sans Serif" w:hAnsi="Microsoft Sans Serif" w:cs="Microsoft Sans Serif"/>
          <w:spacing w:val="-4"/>
          <w:sz w:val="18"/>
        </w:rPr>
        <w:t xml:space="preserve"> </w:t>
      </w:r>
      <w:r w:rsidRPr="00BC3D61">
        <w:rPr>
          <w:rFonts w:ascii="Microsoft Sans Serif" w:eastAsia="Microsoft Sans Serif" w:hAnsi="Microsoft Sans Serif" w:cs="Microsoft Sans Serif"/>
          <w:sz w:val="18"/>
        </w:rPr>
        <w:t>materials</w:t>
      </w:r>
      <w:r w:rsidRPr="00BC3D61">
        <w:rPr>
          <w:rFonts w:ascii="Microsoft Sans Serif" w:eastAsia="Microsoft Sans Serif" w:hAnsi="Microsoft Sans Serif" w:cs="Microsoft Sans Serif"/>
          <w:spacing w:val="-5"/>
          <w:sz w:val="18"/>
        </w:rPr>
        <w:t xml:space="preserve"> </w:t>
      </w:r>
      <w:r w:rsidRPr="00BC3D61">
        <w:rPr>
          <w:rFonts w:ascii="Microsoft Sans Serif" w:eastAsia="Microsoft Sans Serif" w:hAnsi="Microsoft Sans Serif" w:cs="Microsoft Sans Serif"/>
          <w:sz w:val="18"/>
        </w:rPr>
        <w:t>installed</w:t>
      </w:r>
      <w:r w:rsidRPr="00BC3D61">
        <w:rPr>
          <w:rFonts w:ascii="Microsoft Sans Serif" w:eastAsia="Microsoft Sans Serif" w:hAnsi="Microsoft Sans Serif" w:cs="Microsoft Sans Serif"/>
          <w:spacing w:val="-4"/>
          <w:sz w:val="18"/>
        </w:rPr>
        <w:t xml:space="preserve"> </w:t>
      </w:r>
      <w:r w:rsidRPr="00BC3D61">
        <w:rPr>
          <w:rFonts w:ascii="Microsoft Sans Serif" w:eastAsia="Microsoft Sans Serif" w:hAnsi="Microsoft Sans Serif" w:cs="Microsoft Sans Serif"/>
          <w:sz w:val="18"/>
        </w:rPr>
        <w:t>in</w:t>
      </w:r>
      <w:r w:rsidRPr="00BC3D61">
        <w:rPr>
          <w:rFonts w:ascii="Microsoft Sans Serif" w:eastAsia="Microsoft Sans Serif" w:hAnsi="Microsoft Sans Serif" w:cs="Microsoft Sans Serif"/>
          <w:spacing w:val="-5"/>
          <w:sz w:val="18"/>
        </w:rPr>
        <w:t xml:space="preserve"> </w:t>
      </w:r>
      <w:r w:rsidRPr="00BC3D61">
        <w:rPr>
          <w:rFonts w:ascii="Microsoft Sans Serif" w:eastAsia="Microsoft Sans Serif" w:hAnsi="Microsoft Sans Serif" w:cs="Microsoft Sans Serif"/>
          <w:sz w:val="18"/>
        </w:rPr>
        <w:t>accordance</w:t>
      </w:r>
      <w:r w:rsidRPr="00BC3D61">
        <w:rPr>
          <w:rFonts w:ascii="Microsoft Sans Serif" w:eastAsia="Microsoft Sans Serif" w:hAnsi="Microsoft Sans Serif" w:cs="Microsoft Sans Serif"/>
          <w:spacing w:val="-4"/>
          <w:sz w:val="18"/>
        </w:rPr>
        <w:t xml:space="preserve"> </w:t>
      </w:r>
      <w:r w:rsidRPr="00BC3D61">
        <w:rPr>
          <w:rFonts w:ascii="Microsoft Sans Serif" w:eastAsia="Microsoft Sans Serif" w:hAnsi="Microsoft Sans Serif" w:cs="Microsoft Sans Serif"/>
          <w:sz w:val="18"/>
        </w:rPr>
        <w:t>with</w:t>
      </w:r>
      <w:r w:rsidRPr="00BC3D61">
        <w:rPr>
          <w:rFonts w:ascii="Microsoft Sans Serif" w:eastAsia="Microsoft Sans Serif" w:hAnsi="Microsoft Sans Serif" w:cs="Microsoft Sans Serif"/>
          <w:spacing w:val="-5"/>
          <w:sz w:val="18"/>
        </w:rPr>
        <w:t xml:space="preserve"> </w:t>
      </w:r>
      <w:r w:rsidRPr="00BC3D61">
        <w:rPr>
          <w:rFonts w:ascii="Microsoft Sans Serif" w:eastAsia="Microsoft Sans Serif" w:hAnsi="Microsoft Sans Serif" w:cs="Microsoft Sans Serif"/>
          <w:sz w:val="18"/>
        </w:rPr>
        <w:t>the</w:t>
      </w:r>
      <w:r w:rsidRPr="00BC3D61">
        <w:rPr>
          <w:rFonts w:ascii="Microsoft Sans Serif" w:eastAsia="Microsoft Sans Serif" w:hAnsi="Microsoft Sans Serif" w:cs="Microsoft Sans Serif"/>
          <w:spacing w:val="-4"/>
          <w:sz w:val="18"/>
        </w:rPr>
        <w:t xml:space="preserve"> </w:t>
      </w:r>
      <w:r w:rsidRPr="00BC3D61">
        <w:rPr>
          <w:rFonts w:ascii="Microsoft Sans Serif" w:eastAsia="Microsoft Sans Serif" w:hAnsi="Microsoft Sans Serif" w:cs="Microsoft Sans Serif"/>
          <w:sz w:val="18"/>
        </w:rPr>
        <w:t>manufacturer's</w:t>
      </w:r>
      <w:r w:rsidRPr="00BC3D61">
        <w:rPr>
          <w:rFonts w:ascii="Microsoft Sans Serif" w:eastAsia="Microsoft Sans Serif" w:hAnsi="Microsoft Sans Serif" w:cs="Microsoft Sans Serif"/>
          <w:spacing w:val="-5"/>
          <w:sz w:val="18"/>
        </w:rPr>
        <w:t xml:space="preserve"> </w:t>
      </w:r>
      <w:r w:rsidRPr="00BC3D61">
        <w:rPr>
          <w:rFonts w:ascii="Microsoft Sans Serif" w:eastAsia="Microsoft Sans Serif" w:hAnsi="Microsoft Sans Serif" w:cs="Microsoft Sans Serif"/>
          <w:sz w:val="18"/>
        </w:rPr>
        <w:t>installation</w:t>
      </w:r>
      <w:r w:rsidRPr="00BC3D61">
        <w:rPr>
          <w:rFonts w:ascii="Microsoft Sans Serif" w:eastAsia="Microsoft Sans Serif" w:hAnsi="Microsoft Sans Serif" w:cs="Microsoft Sans Serif"/>
          <w:spacing w:val="-5"/>
          <w:sz w:val="18"/>
        </w:rPr>
        <w:t xml:space="preserve"> </w:t>
      </w:r>
      <w:r w:rsidRPr="00BC3D61">
        <w:rPr>
          <w:rFonts w:ascii="Microsoft Sans Serif" w:eastAsia="Microsoft Sans Serif" w:hAnsi="Microsoft Sans Serif" w:cs="Microsoft Sans Serif"/>
          <w:spacing w:val="-2"/>
          <w:sz w:val="18"/>
        </w:rPr>
        <w:t>instructions.</w:t>
      </w:r>
    </w:p>
    <w:p w14:paraId="543835C1" w14:textId="77777777" w:rsidR="00276E3F" w:rsidRDefault="00276E3F" w:rsidP="00965777">
      <w:pPr>
        <w:pStyle w:val="BodyText"/>
        <w:spacing w:before="168" w:line="316" w:lineRule="auto"/>
        <w:ind w:left="190" w:right="270"/>
        <w:rPr>
          <w:u w:val="single"/>
        </w:rPr>
      </w:pPr>
    </w:p>
    <w:p w14:paraId="57238D35" w14:textId="77777777" w:rsidR="00276E3F" w:rsidRDefault="00276E3F" w:rsidP="00965777">
      <w:pPr>
        <w:pStyle w:val="BodyText"/>
        <w:spacing w:before="168" w:line="316" w:lineRule="auto"/>
        <w:ind w:left="190" w:right="270"/>
        <w:rPr>
          <w:u w:val="single"/>
        </w:rPr>
      </w:pPr>
    </w:p>
    <w:p w14:paraId="4843CD2F" w14:textId="0B7308C1" w:rsidR="00965777" w:rsidRDefault="00965777" w:rsidP="00965777">
      <w:pPr>
        <w:pStyle w:val="BodyText"/>
        <w:spacing w:before="168" w:line="316" w:lineRule="auto"/>
        <w:ind w:left="190" w:right="270"/>
      </w:pPr>
      <w:r>
        <w:rPr>
          <w:u w:val="single"/>
        </w:rPr>
        <w:t>No.15</w:t>
      </w:r>
      <w:r>
        <w:rPr>
          <w:spacing w:val="-2"/>
          <w:u w:val="single"/>
        </w:rPr>
        <w:t xml:space="preserve"> </w:t>
      </w:r>
      <w:r>
        <w:rPr>
          <w:u w:val="single"/>
        </w:rPr>
        <w:t>asphalt</w:t>
      </w:r>
      <w:r>
        <w:rPr>
          <w:spacing w:val="-2"/>
          <w:u w:val="single"/>
        </w:rPr>
        <w:t xml:space="preserve"> </w:t>
      </w:r>
      <w:r>
        <w:rPr>
          <w:u w:val="single"/>
        </w:rPr>
        <w:t>felt</w:t>
      </w:r>
      <w:r>
        <w:rPr>
          <w:spacing w:val="-2"/>
          <w:u w:val="single"/>
        </w:rPr>
        <w:t xml:space="preserve"> </w:t>
      </w:r>
      <w:r>
        <w:rPr>
          <w:u w:val="single"/>
        </w:rPr>
        <w:t>and</w:t>
      </w:r>
      <w:r>
        <w:rPr>
          <w:spacing w:val="-11"/>
          <w:u w:val="single"/>
        </w:rPr>
        <w:t xml:space="preserve"> </w:t>
      </w:r>
      <w:r>
        <w:rPr>
          <w:rFonts w:ascii="Arial"/>
          <w:i/>
          <w:u w:val="single"/>
        </w:rPr>
        <w:t>water-resistive</w:t>
      </w:r>
      <w:r>
        <w:rPr>
          <w:rFonts w:ascii="Arial"/>
          <w:i/>
          <w:spacing w:val="-5"/>
          <w:u w:val="single"/>
        </w:rPr>
        <w:t xml:space="preserve"> </w:t>
      </w:r>
      <w:r>
        <w:rPr>
          <w:rFonts w:ascii="Arial"/>
          <w:i/>
          <w:u w:val="single"/>
        </w:rPr>
        <w:t xml:space="preserve">barriers </w:t>
      </w:r>
      <w:r>
        <w:rPr>
          <w:u w:val="single"/>
        </w:rPr>
        <w:t>complying</w:t>
      </w:r>
      <w:r>
        <w:rPr>
          <w:spacing w:val="-2"/>
          <w:u w:val="single"/>
        </w:rPr>
        <w:t xml:space="preserve"> </w:t>
      </w:r>
      <w:r>
        <w:rPr>
          <w:u w:val="single"/>
        </w:rPr>
        <w:t>with</w:t>
      </w:r>
      <w:r>
        <w:rPr>
          <w:spacing w:val="-2"/>
          <w:u w:val="single"/>
        </w:rPr>
        <w:t xml:space="preserve"> </w:t>
      </w:r>
      <w:r>
        <w:rPr>
          <w:u w:val="single"/>
        </w:rPr>
        <w:t>ASTM</w:t>
      </w:r>
      <w:r>
        <w:rPr>
          <w:spacing w:val="-2"/>
          <w:u w:val="single"/>
        </w:rPr>
        <w:t xml:space="preserve"> </w:t>
      </w:r>
      <w:r>
        <w:rPr>
          <w:u w:val="single"/>
        </w:rPr>
        <w:t>E2556</w:t>
      </w:r>
      <w:r>
        <w:rPr>
          <w:spacing w:val="-2"/>
          <w:u w:val="single"/>
        </w:rPr>
        <w:t xml:space="preserve"> </w:t>
      </w:r>
      <w:r>
        <w:rPr>
          <w:u w:val="single"/>
        </w:rPr>
        <w:t>shall</w:t>
      </w:r>
      <w:r>
        <w:rPr>
          <w:spacing w:val="-2"/>
          <w:u w:val="single"/>
        </w:rPr>
        <w:t xml:space="preserve"> </w:t>
      </w:r>
      <w:r>
        <w:rPr>
          <w:u w:val="single"/>
        </w:rPr>
        <w:t>be</w:t>
      </w:r>
      <w:r>
        <w:rPr>
          <w:spacing w:val="-2"/>
          <w:u w:val="single"/>
        </w:rPr>
        <w:t xml:space="preserve"> </w:t>
      </w:r>
      <w:r>
        <w:rPr>
          <w:u w:val="single"/>
        </w:rPr>
        <w:t>applied</w:t>
      </w:r>
      <w:r>
        <w:rPr>
          <w:spacing w:val="-2"/>
          <w:u w:val="single"/>
        </w:rPr>
        <w:t xml:space="preserve"> </w:t>
      </w:r>
      <w:r>
        <w:rPr>
          <w:u w:val="single"/>
        </w:rPr>
        <w:t>horizontally,</w:t>
      </w:r>
      <w:r>
        <w:rPr>
          <w:spacing w:val="-2"/>
          <w:u w:val="single"/>
        </w:rPr>
        <w:t xml:space="preserve"> </w:t>
      </w:r>
      <w:r>
        <w:rPr>
          <w:u w:val="single"/>
        </w:rPr>
        <w:t>with</w:t>
      </w:r>
      <w:r>
        <w:rPr>
          <w:spacing w:val="-2"/>
          <w:u w:val="single"/>
        </w:rPr>
        <w:t xml:space="preserve"> </w:t>
      </w:r>
      <w:r>
        <w:rPr>
          <w:u w:val="single"/>
        </w:rPr>
        <w:t>the</w:t>
      </w:r>
      <w:r>
        <w:rPr>
          <w:spacing w:val="-2"/>
          <w:u w:val="single"/>
        </w:rPr>
        <w:t xml:space="preserve"> </w:t>
      </w:r>
      <w:r>
        <w:rPr>
          <w:u w:val="single"/>
        </w:rPr>
        <w:t>upper</w:t>
      </w:r>
      <w:r>
        <w:rPr>
          <w:spacing w:val="-2"/>
          <w:u w:val="single"/>
        </w:rPr>
        <w:t xml:space="preserve"> </w:t>
      </w:r>
      <w:r>
        <w:rPr>
          <w:u w:val="single"/>
        </w:rPr>
        <w:t>layer</w:t>
      </w:r>
      <w:r>
        <w:rPr>
          <w:spacing w:val="-2"/>
          <w:u w:val="single"/>
        </w:rPr>
        <w:t xml:space="preserve"> </w:t>
      </w:r>
      <w:r>
        <w:rPr>
          <w:u w:val="single"/>
        </w:rPr>
        <w:t>lapped</w:t>
      </w:r>
      <w:r>
        <w:rPr>
          <w:spacing w:val="-2"/>
          <w:u w:val="single"/>
        </w:rPr>
        <w:t xml:space="preserve"> </w:t>
      </w:r>
      <w:r>
        <w:rPr>
          <w:u w:val="single"/>
        </w:rPr>
        <w:t>over</w:t>
      </w:r>
      <w:r>
        <w:t xml:space="preserve"> </w:t>
      </w:r>
      <w:r>
        <w:rPr>
          <w:u w:val="single"/>
        </w:rPr>
        <w:t>the lower layer not less than 2 inches (51 mm), and where joints occur, shall be lapped not less than 6 inches (152 mm).</w:t>
      </w:r>
    </w:p>
    <w:p w14:paraId="569A61C8" w14:textId="77777777" w:rsidR="00AF3B9B" w:rsidRPr="001A0E5C" w:rsidRDefault="00AF3B9B" w:rsidP="00AF3B9B">
      <w:pPr>
        <w:autoSpaceDE w:val="0"/>
        <w:autoSpaceDN w:val="0"/>
        <w:adjustRightInd w:val="0"/>
        <w:spacing w:after="0" w:afterAutospacing="0"/>
        <w:ind w:left="0" w:firstLine="0"/>
        <w:rPr>
          <w:rFonts w:ascii="Arial" w:hAnsi="Arial" w:cs="Arial"/>
          <w:b/>
          <w:u w:val="single"/>
        </w:rPr>
      </w:pPr>
    </w:p>
    <w:p w14:paraId="52D84798" w14:textId="5789BB2D" w:rsidR="00276E3F" w:rsidRPr="001A0E5C" w:rsidRDefault="00AF3B9B" w:rsidP="00276E3F">
      <w:pPr>
        <w:autoSpaceDE w:val="0"/>
        <w:autoSpaceDN w:val="0"/>
        <w:adjustRightInd w:val="0"/>
        <w:spacing w:after="0" w:afterAutospacing="0"/>
        <w:ind w:left="0" w:firstLine="0"/>
        <w:rPr>
          <w:rFonts w:ascii="Arial" w:hAnsi="Arial" w:cs="Arial"/>
          <w:b/>
          <w:color w:val="FF0000"/>
          <w:u w:val="single"/>
        </w:rPr>
      </w:pPr>
      <w:r w:rsidRPr="001A0E5C">
        <w:rPr>
          <w:rFonts w:ascii="Arial" w:hAnsi="Arial" w:cs="Arial"/>
          <w:b/>
          <w:color w:val="FF0000"/>
          <w:u w:val="single"/>
        </w:rPr>
        <w:t>(</w:t>
      </w:r>
      <w:r w:rsidR="00965777" w:rsidRPr="001A0E5C">
        <w:rPr>
          <w:rFonts w:ascii="Arial" w:hAnsi="Arial" w:cs="Arial"/>
          <w:b/>
          <w:color w:val="FF0000"/>
          <w:u w:val="single"/>
        </w:rPr>
        <w:t>F10875 / FS126-21 AM</w:t>
      </w:r>
      <w:r w:rsidRPr="001A0E5C">
        <w:rPr>
          <w:rFonts w:ascii="Arial" w:hAnsi="Arial" w:cs="Arial"/>
          <w:b/>
          <w:color w:val="FF0000"/>
          <w:u w:val="single"/>
        </w:rPr>
        <w:t>)</w:t>
      </w:r>
      <w:r w:rsidR="00276E3F">
        <w:rPr>
          <w:rFonts w:ascii="Arial" w:hAnsi="Arial" w:cs="Arial"/>
          <w:b/>
          <w:color w:val="FF0000"/>
          <w:u w:val="single"/>
        </w:rPr>
        <w:t>/</w:t>
      </w:r>
      <w:r w:rsidR="00276E3F" w:rsidRPr="00276E3F">
        <w:rPr>
          <w:rFonts w:ascii="Arial" w:hAnsi="Arial" w:cs="Arial"/>
          <w:b/>
          <w:color w:val="FF0000"/>
          <w:u w:val="single"/>
        </w:rPr>
        <w:t xml:space="preserve"> </w:t>
      </w:r>
      <w:r w:rsidR="00276E3F" w:rsidRPr="001A0E5C">
        <w:rPr>
          <w:rFonts w:ascii="Arial" w:hAnsi="Arial" w:cs="Arial"/>
          <w:b/>
          <w:color w:val="FF0000"/>
          <w:u w:val="single"/>
        </w:rPr>
        <w:t>(S11657 / FS128-21 AS)</w:t>
      </w:r>
    </w:p>
    <w:p w14:paraId="2EA1764F" w14:textId="4E3F616B" w:rsidR="00AF3B9B" w:rsidRPr="001A0E5C" w:rsidRDefault="00AF3B9B" w:rsidP="00AF3B9B">
      <w:pPr>
        <w:autoSpaceDE w:val="0"/>
        <w:autoSpaceDN w:val="0"/>
        <w:adjustRightInd w:val="0"/>
        <w:spacing w:after="0" w:afterAutospacing="0"/>
        <w:ind w:left="0" w:firstLine="0"/>
        <w:rPr>
          <w:rFonts w:ascii="Arial" w:hAnsi="Arial" w:cs="Arial"/>
          <w:b/>
          <w:color w:val="FF0000"/>
          <w:u w:val="single"/>
        </w:rPr>
      </w:pPr>
    </w:p>
    <w:p w14:paraId="03447391" w14:textId="77777777" w:rsidR="00AF3B9B" w:rsidRPr="00AF3B9B" w:rsidRDefault="00AF3B9B" w:rsidP="00AF3B9B">
      <w:pPr>
        <w:autoSpaceDE w:val="0"/>
        <w:autoSpaceDN w:val="0"/>
        <w:adjustRightInd w:val="0"/>
        <w:spacing w:after="0" w:afterAutospacing="0"/>
        <w:ind w:left="0" w:firstLine="0"/>
        <w:rPr>
          <w:rFonts w:ascii="Arial" w:hAnsi="Arial" w:cs="Arial"/>
          <w:bCs/>
        </w:rPr>
      </w:pPr>
    </w:p>
    <w:p w14:paraId="7BD57096" w14:textId="77777777" w:rsidR="00AF3B9B" w:rsidRPr="00AF3B9B" w:rsidRDefault="00AF3B9B" w:rsidP="00AF3B9B">
      <w:pPr>
        <w:autoSpaceDE w:val="0"/>
        <w:autoSpaceDN w:val="0"/>
        <w:adjustRightInd w:val="0"/>
        <w:spacing w:after="0" w:afterAutospacing="0"/>
        <w:ind w:left="0" w:firstLine="0"/>
        <w:rPr>
          <w:rFonts w:ascii="Arial" w:hAnsi="Arial" w:cs="Arial"/>
          <w:bCs/>
        </w:rPr>
      </w:pPr>
    </w:p>
    <w:p w14:paraId="54A7C212" w14:textId="36E885C8" w:rsidR="00965777" w:rsidRDefault="00965777" w:rsidP="00965777">
      <w:pPr>
        <w:pStyle w:val="BodyText"/>
        <w:spacing w:line="312" w:lineRule="auto"/>
        <w:ind w:left="190" w:right="314"/>
        <w:jc w:val="both"/>
      </w:pPr>
      <w:r>
        <w:rPr>
          <w:rFonts w:ascii="Arial"/>
          <w:b/>
          <w:strike/>
        </w:rPr>
        <w:t>140</w:t>
      </w:r>
      <w:r w:rsidR="004749B6">
        <w:rPr>
          <w:rFonts w:ascii="Arial"/>
          <w:b/>
          <w:strike/>
        </w:rPr>
        <w:t>4</w:t>
      </w:r>
      <w:r>
        <w:rPr>
          <w:rFonts w:ascii="Arial"/>
          <w:b/>
          <w:strike/>
        </w:rPr>
        <w:t>.8</w:t>
      </w:r>
      <w:r>
        <w:rPr>
          <w:rFonts w:ascii="Arial"/>
          <w:b/>
          <w:strike/>
          <w:spacing w:val="-5"/>
        </w:rPr>
        <w:t xml:space="preserve"> </w:t>
      </w:r>
      <w:r>
        <w:rPr>
          <w:rFonts w:ascii="Arial"/>
          <w:b/>
          <w:strike/>
        </w:rPr>
        <w:t>Plastics</w:t>
      </w:r>
      <w:r>
        <w:rPr>
          <w:rFonts w:ascii="Arial"/>
          <w:b/>
        </w:rPr>
        <w:t>.</w:t>
      </w:r>
      <w:r>
        <w:rPr>
          <w:rFonts w:ascii="Arial"/>
          <w:b/>
          <w:spacing w:val="-13"/>
        </w:rPr>
        <w:t xml:space="preserve"> </w:t>
      </w:r>
      <w:r>
        <w:rPr>
          <w:strike/>
        </w:rPr>
        <w:t>Plastic</w:t>
      </w:r>
      <w:r>
        <w:rPr>
          <w:strike/>
          <w:spacing w:val="-1"/>
        </w:rPr>
        <w:t xml:space="preserve"> </w:t>
      </w:r>
      <w:r>
        <w:rPr>
          <w:strike/>
        </w:rPr>
        <w:t>panel,</w:t>
      </w:r>
      <w:r>
        <w:rPr>
          <w:strike/>
          <w:spacing w:val="-1"/>
        </w:rPr>
        <w:t xml:space="preserve"> </w:t>
      </w:r>
      <w:r>
        <w:rPr>
          <w:strike/>
        </w:rPr>
        <w:t>apron</w:t>
      </w:r>
      <w:r>
        <w:rPr>
          <w:strike/>
          <w:spacing w:val="-1"/>
        </w:rPr>
        <w:t xml:space="preserve"> </w:t>
      </w:r>
      <w:r>
        <w:rPr>
          <w:strike/>
        </w:rPr>
        <w:t>or</w:t>
      </w:r>
      <w:r>
        <w:rPr>
          <w:strike/>
          <w:spacing w:val="-1"/>
        </w:rPr>
        <w:t xml:space="preserve"> </w:t>
      </w:r>
      <w:r>
        <w:rPr>
          <w:strike/>
        </w:rPr>
        <w:t>spandrel</w:t>
      </w:r>
      <w:r>
        <w:rPr>
          <w:strike/>
          <w:spacing w:val="-1"/>
        </w:rPr>
        <w:t xml:space="preserve"> </w:t>
      </w:r>
      <w:r>
        <w:rPr>
          <w:strike/>
        </w:rPr>
        <w:t>walls</w:t>
      </w:r>
      <w:r>
        <w:rPr>
          <w:strike/>
          <w:spacing w:val="-1"/>
        </w:rPr>
        <w:t xml:space="preserve"> </w:t>
      </w:r>
      <w:r>
        <w:rPr>
          <w:strike/>
        </w:rPr>
        <w:t>as</w:t>
      </w:r>
      <w:r>
        <w:rPr>
          <w:strike/>
          <w:spacing w:val="-1"/>
        </w:rPr>
        <w:t xml:space="preserve"> </w:t>
      </w:r>
      <w:r>
        <w:rPr>
          <w:strike/>
        </w:rPr>
        <w:t>defined</w:t>
      </w:r>
      <w:r>
        <w:rPr>
          <w:strike/>
          <w:spacing w:val="-1"/>
        </w:rPr>
        <w:t xml:space="preserve"> </w:t>
      </w:r>
      <w:r>
        <w:rPr>
          <w:strike/>
        </w:rPr>
        <w:t>in</w:t>
      </w:r>
      <w:r>
        <w:rPr>
          <w:strike/>
          <w:spacing w:val="-1"/>
        </w:rPr>
        <w:t xml:space="preserve"> </w:t>
      </w:r>
      <w:r>
        <w:rPr>
          <w:strike/>
        </w:rPr>
        <w:t>this</w:t>
      </w:r>
      <w:r>
        <w:rPr>
          <w:strike/>
          <w:spacing w:val="-1"/>
        </w:rPr>
        <w:t xml:space="preserve"> </w:t>
      </w:r>
      <w:r>
        <w:rPr>
          <w:strike/>
        </w:rPr>
        <w:t>code</w:t>
      </w:r>
      <w:r>
        <w:rPr>
          <w:strike/>
          <w:spacing w:val="-1"/>
        </w:rPr>
        <w:t xml:space="preserve"> </w:t>
      </w:r>
      <w:r>
        <w:rPr>
          <w:strike/>
        </w:rPr>
        <w:t>shall</w:t>
      </w:r>
      <w:r>
        <w:rPr>
          <w:strike/>
          <w:spacing w:val="-1"/>
        </w:rPr>
        <w:t xml:space="preserve"> </w:t>
      </w:r>
      <w:r>
        <w:rPr>
          <w:strike/>
        </w:rPr>
        <w:t>not</w:t>
      </w:r>
      <w:r>
        <w:rPr>
          <w:strike/>
          <w:spacing w:val="-1"/>
        </w:rPr>
        <w:t xml:space="preserve"> </w:t>
      </w:r>
      <w:r>
        <w:rPr>
          <w:strike/>
        </w:rPr>
        <w:t>be</w:t>
      </w:r>
      <w:r>
        <w:rPr>
          <w:strike/>
          <w:spacing w:val="-1"/>
        </w:rPr>
        <w:t xml:space="preserve"> </w:t>
      </w:r>
      <w:r>
        <w:rPr>
          <w:strike/>
        </w:rPr>
        <w:t>limited</w:t>
      </w:r>
      <w:r>
        <w:rPr>
          <w:strike/>
          <w:spacing w:val="-1"/>
        </w:rPr>
        <w:t xml:space="preserve"> </w:t>
      </w:r>
      <w:r>
        <w:rPr>
          <w:strike/>
        </w:rPr>
        <w:t>in</w:t>
      </w:r>
      <w:r>
        <w:rPr>
          <w:strike/>
          <w:spacing w:val="-1"/>
        </w:rPr>
        <w:t xml:space="preserve"> </w:t>
      </w:r>
      <w:r>
        <w:rPr>
          <w:strike/>
        </w:rPr>
        <w:t>thickness,</w:t>
      </w:r>
      <w:r>
        <w:rPr>
          <w:strike/>
          <w:spacing w:val="-1"/>
        </w:rPr>
        <w:t xml:space="preserve"> </w:t>
      </w:r>
      <w:r>
        <w:rPr>
          <w:strike/>
        </w:rPr>
        <w:t>provided</w:t>
      </w:r>
      <w:r>
        <w:rPr>
          <w:strike/>
          <w:spacing w:val="-1"/>
        </w:rPr>
        <w:t xml:space="preserve"> </w:t>
      </w:r>
      <w:r>
        <w:rPr>
          <w:strike/>
        </w:rPr>
        <w:t>that</w:t>
      </w:r>
      <w:r>
        <w:rPr>
          <w:strike/>
          <w:spacing w:val="-1"/>
        </w:rPr>
        <w:t xml:space="preserve"> </w:t>
      </w:r>
      <w:r>
        <w:rPr>
          <w:strike/>
        </w:rPr>
        <w:t>such</w:t>
      </w:r>
      <w:r>
        <w:rPr>
          <w:strike/>
          <w:spacing w:val="-1"/>
        </w:rPr>
        <w:t xml:space="preserve"> </w:t>
      </w:r>
      <w:r>
        <w:rPr>
          <w:strike/>
        </w:rPr>
        <w:t>plastics</w:t>
      </w:r>
      <w:r>
        <w:t xml:space="preserve"> </w:t>
      </w:r>
      <w:r>
        <w:rPr>
          <w:strike/>
        </w:rPr>
        <w:t>and</w:t>
      </w:r>
      <w:r>
        <w:rPr>
          <w:strike/>
          <w:spacing w:val="-1"/>
        </w:rPr>
        <w:t xml:space="preserve"> </w:t>
      </w:r>
      <w:r>
        <w:rPr>
          <w:strike/>
        </w:rPr>
        <w:t>their</w:t>
      </w:r>
      <w:r>
        <w:rPr>
          <w:strike/>
          <w:spacing w:val="-1"/>
        </w:rPr>
        <w:t xml:space="preserve"> </w:t>
      </w:r>
      <w:r>
        <w:rPr>
          <w:strike/>
        </w:rPr>
        <w:t>assemblies</w:t>
      </w:r>
      <w:r>
        <w:rPr>
          <w:strike/>
          <w:spacing w:val="-1"/>
        </w:rPr>
        <w:t xml:space="preserve"> </w:t>
      </w:r>
      <w:r>
        <w:rPr>
          <w:strike/>
        </w:rPr>
        <w:t>conform</w:t>
      </w:r>
      <w:r>
        <w:rPr>
          <w:strike/>
          <w:spacing w:val="-1"/>
        </w:rPr>
        <w:t xml:space="preserve"> </w:t>
      </w:r>
      <w:r>
        <w:rPr>
          <w:strike/>
        </w:rPr>
        <w:t>to</w:t>
      </w:r>
      <w:r>
        <w:rPr>
          <w:strike/>
          <w:spacing w:val="-1"/>
        </w:rPr>
        <w:t xml:space="preserve"> </w:t>
      </w:r>
      <w:r>
        <w:rPr>
          <w:strike/>
        </w:rPr>
        <w:t>the</w:t>
      </w:r>
      <w:r>
        <w:rPr>
          <w:strike/>
          <w:spacing w:val="-1"/>
        </w:rPr>
        <w:t xml:space="preserve"> </w:t>
      </w:r>
      <w:r>
        <w:rPr>
          <w:strike/>
        </w:rPr>
        <w:t>requirements</w:t>
      </w:r>
      <w:r>
        <w:rPr>
          <w:strike/>
          <w:spacing w:val="-1"/>
        </w:rPr>
        <w:t xml:space="preserve"> </w:t>
      </w:r>
      <w:r>
        <w:rPr>
          <w:strike/>
        </w:rPr>
        <w:t>of</w:t>
      </w:r>
      <w:r>
        <w:rPr>
          <w:strike/>
          <w:spacing w:val="-1"/>
        </w:rPr>
        <w:t xml:space="preserve"> </w:t>
      </w:r>
      <w:r>
        <w:rPr>
          <w:strike/>
        </w:rPr>
        <w:t>Chapter</w:t>
      </w:r>
      <w:r>
        <w:rPr>
          <w:strike/>
          <w:spacing w:val="-1"/>
        </w:rPr>
        <w:t xml:space="preserve"> </w:t>
      </w:r>
      <w:r>
        <w:rPr>
          <w:strike/>
        </w:rPr>
        <w:t>26</w:t>
      </w:r>
      <w:r>
        <w:rPr>
          <w:strike/>
          <w:spacing w:val="-1"/>
        </w:rPr>
        <w:t xml:space="preserve"> </w:t>
      </w:r>
      <w:r>
        <w:rPr>
          <w:strike/>
        </w:rPr>
        <w:t>and</w:t>
      </w:r>
      <w:r>
        <w:rPr>
          <w:strike/>
          <w:spacing w:val="-1"/>
        </w:rPr>
        <w:t xml:space="preserve"> </w:t>
      </w:r>
      <w:r>
        <w:rPr>
          <w:strike/>
        </w:rPr>
        <w:t>are</w:t>
      </w:r>
      <w:r>
        <w:rPr>
          <w:strike/>
          <w:spacing w:val="-1"/>
        </w:rPr>
        <w:t xml:space="preserve"> </w:t>
      </w:r>
      <w:r>
        <w:rPr>
          <w:strike/>
        </w:rPr>
        <w:t>constructed</w:t>
      </w:r>
      <w:r>
        <w:rPr>
          <w:strike/>
          <w:spacing w:val="-1"/>
        </w:rPr>
        <w:t xml:space="preserve"> </w:t>
      </w:r>
      <w:r>
        <w:rPr>
          <w:strike/>
        </w:rPr>
        <w:t>of</w:t>
      </w:r>
      <w:r>
        <w:rPr>
          <w:strike/>
          <w:spacing w:val="-4"/>
        </w:rPr>
        <w:t xml:space="preserve"> </w:t>
      </w:r>
      <w:r>
        <w:rPr>
          <w:rFonts w:ascii="Arial"/>
          <w:i/>
          <w:strike/>
        </w:rPr>
        <w:t>approved</w:t>
      </w:r>
      <w:r>
        <w:rPr>
          <w:rFonts w:ascii="Arial"/>
          <w:i/>
          <w:strike/>
          <w:spacing w:val="-4"/>
        </w:rPr>
        <w:t xml:space="preserve"> </w:t>
      </w:r>
      <w:r>
        <w:rPr>
          <w:strike/>
        </w:rPr>
        <w:t>weather-resistant</w:t>
      </w:r>
      <w:r>
        <w:rPr>
          <w:strike/>
          <w:spacing w:val="-1"/>
        </w:rPr>
        <w:t xml:space="preserve"> </w:t>
      </w:r>
      <w:r>
        <w:rPr>
          <w:strike/>
        </w:rPr>
        <w:t>materials</w:t>
      </w:r>
      <w:r>
        <w:rPr>
          <w:strike/>
          <w:spacing w:val="-1"/>
        </w:rPr>
        <w:t xml:space="preserve"> </w:t>
      </w:r>
      <w:r>
        <w:rPr>
          <w:strike/>
        </w:rPr>
        <w:t>of</w:t>
      </w:r>
      <w:r>
        <w:rPr>
          <w:strike/>
          <w:spacing w:val="-1"/>
        </w:rPr>
        <w:t xml:space="preserve"> </w:t>
      </w:r>
      <w:r>
        <w:rPr>
          <w:strike/>
        </w:rPr>
        <w:t>adequate</w:t>
      </w:r>
      <w:r>
        <w:t xml:space="preserve"> </w:t>
      </w:r>
      <w:r>
        <w:rPr>
          <w:strike/>
        </w:rPr>
        <w:t xml:space="preserve">strength to resist the wind </w:t>
      </w:r>
      <w:r>
        <w:rPr>
          <w:rFonts w:ascii="Arial"/>
          <w:i/>
          <w:strike/>
        </w:rPr>
        <w:t xml:space="preserve">loads </w:t>
      </w:r>
      <w:r>
        <w:rPr>
          <w:strike/>
        </w:rPr>
        <w:t>for cladding specified in Chapter 16</w:t>
      </w:r>
      <w:r>
        <w:t>.</w:t>
      </w:r>
    </w:p>
    <w:p w14:paraId="1829CEE6" w14:textId="77777777" w:rsidR="00AF3B9B" w:rsidRPr="00AF3B9B" w:rsidRDefault="00AF3B9B" w:rsidP="00AF3B9B">
      <w:pPr>
        <w:autoSpaceDE w:val="0"/>
        <w:autoSpaceDN w:val="0"/>
        <w:adjustRightInd w:val="0"/>
        <w:spacing w:after="0" w:afterAutospacing="0"/>
        <w:ind w:left="0" w:firstLine="0"/>
        <w:rPr>
          <w:rFonts w:ascii="Arial" w:hAnsi="Arial" w:cs="Arial"/>
          <w:bCs/>
        </w:rPr>
      </w:pPr>
    </w:p>
    <w:p w14:paraId="16F308C0" w14:textId="1161108B" w:rsidR="00AF3B9B" w:rsidRPr="001A0E5C" w:rsidRDefault="00AF3B9B" w:rsidP="00AF3B9B">
      <w:pPr>
        <w:autoSpaceDE w:val="0"/>
        <w:autoSpaceDN w:val="0"/>
        <w:adjustRightInd w:val="0"/>
        <w:spacing w:after="0" w:afterAutospacing="0"/>
        <w:ind w:left="0" w:firstLine="0"/>
        <w:rPr>
          <w:rFonts w:ascii="Arial" w:hAnsi="Arial" w:cs="Arial"/>
          <w:b/>
          <w:color w:val="FF0000"/>
          <w:u w:val="single"/>
        </w:rPr>
      </w:pPr>
      <w:r w:rsidRPr="001A0E5C">
        <w:rPr>
          <w:rFonts w:ascii="Arial" w:hAnsi="Arial" w:cs="Arial"/>
          <w:b/>
          <w:color w:val="FF0000"/>
          <w:u w:val="single"/>
        </w:rPr>
        <w:t>(</w:t>
      </w:r>
      <w:r w:rsidR="00965777" w:rsidRPr="001A0E5C">
        <w:rPr>
          <w:rFonts w:ascii="Arial" w:hAnsi="Arial" w:cs="Arial"/>
          <w:b/>
          <w:color w:val="FF0000"/>
          <w:u w:val="single"/>
        </w:rPr>
        <w:t>S10876 / FS130-21 AS</w:t>
      </w:r>
      <w:r w:rsidRPr="001A0E5C">
        <w:rPr>
          <w:rFonts w:ascii="Arial" w:hAnsi="Arial" w:cs="Arial"/>
          <w:b/>
          <w:color w:val="FF0000"/>
          <w:u w:val="single"/>
        </w:rPr>
        <w:t>)</w:t>
      </w:r>
    </w:p>
    <w:p w14:paraId="04A37443" w14:textId="77777777" w:rsidR="00AF3B9B" w:rsidRDefault="00AF3B9B" w:rsidP="00AF3B9B">
      <w:pPr>
        <w:autoSpaceDE w:val="0"/>
        <w:autoSpaceDN w:val="0"/>
        <w:adjustRightInd w:val="0"/>
        <w:spacing w:after="0" w:afterAutospacing="0"/>
        <w:ind w:left="0" w:firstLine="0"/>
        <w:rPr>
          <w:rFonts w:ascii="Arial" w:hAnsi="Arial" w:cs="Arial"/>
          <w:bCs/>
        </w:rPr>
      </w:pPr>
    </w:p>
    <w:p w14:paraId="475A159A" w14:textId="77777777" w:rsidR="004D5BB5" w:rsidRDefault="004D5BB5" w:rsidP="00AF3B9B">
      <w:pPr>
        <w:autoSpaceDE w:val="0"/>
        <w:autoSpaceDN w:val="0"/>
        <w:adjustRightInd w:val="0"/>
        <w:spacing w:after="0" w:afterAutospacing="0"/>
        <w:ind w:left="0" w:firstLine="0"/>
        <w:rPr>
          <w:rFonts w:ascii="Arial" w:hAnsi="Arial" w:cs="Arial"/>
          <w:bCs/>
        </w:rPr>
      </w:pPr>
    </w:p>
    <w:p w14:paraId="6FA15433" w14:textId="682D5011" w:rsidR="00BC3D61" w:rsidRPr="00BC3D61" w:rsidRDefault="00BC3D61" w:rsidP="00BC3D61">
      <w:pPr>
        <w:widowControl w:val="0"/>
        <w:autoSpaceDE w:val="0"/>
        <w:autoSpaceDN w:val="0"/>
        <w:spacing w:after="0" w:afterAutospacing="0" w:line="316" w:lineRule="auto"/>
        <w:ind w:left="190" w:firstLine="0"/>
        <w:rPr>
          <w:rFonts w:ascii="Microsoft Sans Serif" w:eastAsia="Microsoft Sans Serif" w:hAnsi="Microsoft Sans Serif" w:cs="Microsoft Sans Serif"/>
          <w:sz w:val="18"/>
          <w:szCs w:val="18"/>
        </w:rPr>
      </w:pPr>
      <w:r w:rsidRPr="00BC3D61">
        <w:rPr>
          <w:rFonts w:ascii="Arial" w:eastAsia="Microsoft Sans Serif" w:hAnsi="Microsoft Sans Serif" w:cs="Microsoft Sans Serif"/>
          <w:b/>
          <w:sz w:val="18"/>
          <w:szCs w:val="18"/>
        </w:rPr>
        <w:t>140</w:t>
      </w:r>
      <w:r w:rsidR="00276E3F">
        <w:rPr>
          <w:rFonts w:ascii="Arial" w:eastAsia="Microsoft Sans Serif" w:hAnsi="Microsoft Sans Serif" w:cs="Microsoft Sans Serif"/>
          <w:b/>
          <w:sz w:val="18"/>
          <w:szCs w:val="18"/>
        </w:rPr>
        <w:t>4</w:t>
      </w:r>
      <w:r w:rsidRPr="00BC3D61">
        <w:rPr>
          <w:rFonts w:ascii="Arial" w:eastAsia="Microsoft Sans Serif" w:hAnsi="Microsoft Sans Serif" w:cs="Microsoft Sans Serif"/>
          <w:b/>
          <w:sz w:val="18"/>
          <w:szCs w:val="18"/>
        </w:rPr>
        <w:t>.9</w:t>
      </w:r>
      <w:r w:rsidRPr="00BC3D61">
        <w:rPr>
          <w:rFonts w:ascii="Arial" w:eastAsia="Microsoft Sans Serif" w:hAnsi="Microsoft Sans Serif" w:cs="Microsoft Sans Serif"/>
          <w:b/>
          <w:spacing w:val="-4"/>
          <w:sz w:val="18"/>
          <w:szCs w:val="18"/>
        </w:rPr>
        <w:t xml:space="preserve"> </w:t>
      </w:r>
      <w:r w:rsidRPr="00BC3D61">
        <w:rPr>
          <w:rFonts w:ascii="Arial" w:eastAsia="Microsoft Sans Serif" w:hAnsi="Microsoft Sans Serif" w:cs="Microsoft Sans Serif"/>
          <w:b/>
          <w:sz w:val="18"/>
          <w:szCs w:val="18"/>
        </w:rPr>
        <w:t>Vinyl</w:t>
      </w:r>
      <w:r w:rsidRPr="00BC3D61">
        <w:rPr>
          <w:rFonts w:ascii="Arial" w:eastAsia="Microsoft Sans Serif" w:hAnsi="Microsoft Sans Serif" w:cs="Microsoft Sans Serif"/>
          <w:b/>
          <w:spacing w:val="-4"/>
          <w:sz w:val="18"/>
          <w:szCs w:val="18"/>
        </w:rPr>
        <w:t xml:space="preserve"> </w:t>
      </w:r>
      <w:r w:rsidRPr="00BC3D61">
        <w:rPr>
          <w:rFonts w:ascii="Arial" w:eastAsia="Microsoft Sans Serif" w:hAnsi="Microsoft Sans Serif" w:cs="Microsoft Sans Serif"/>
          <w:b/>
          <w:sz w:val="18"/>
          <w:szCs w:val="18"/>
        </w:rPr>
        <w:t>siding.</w:t>
      </w:r>
      <w:r w:rsidRPr="00BC3D61">
        <w:rPr>
          <w:rFonts w:ascii="Arial" w:eastAsia="Microsoft Sans Serif" w:hAnsi="Microsoft Sans Serif" w:cs="Microsoft Sans Serif"/>
          <w:b/>
          <w:spacing w:val="-3"/>
          <w:sz w:val="18"/>
          <w:szCs w:val="18"/>
        </w:rPr>
        <w:t xml:space="preserve"> </w:t>
      </w:r>
      <w:r w:rsidRPr="00BC3D61">
        <w:rPr>
          <w:rFonts w:ascii="Microsoft Sans Serif" w:eastAsia="Microsoft Sans Serif" w:hAnsi="Microsoft Sans Serif" w:cs="Microsoft Sans Serif"/>
          <w:sz w:val="18"/>
          <w:szCs w:val="18"/>
        </w:rPr>
        <w:t>Vinyl</w:t>
      </w:r>
      <w:r w:rsidRPr="00BC3D61">
        <w:rPr>
          <w:rFonts w:ascii="Microsoft Sans Serif" w:eastAsia="Microsoft Sans Serif" w:hAnsi="Microsoft Sans Serif" w:cs="Microsoft Sans Serif"/>
          <w:spacing w:val="-1"/>
          <w:sz w:val="18"/>
          <w:szCs w:val="18"/>
        </w:rPr>
        <w:t xml:space="preserve"> </w:t>
      </w:r>
      <w:r w:rsidRPr="00BC3D61">
        <w:rPr>
          <w:rFonts w:ascii="Microsoft Sans Serif" w:eastAsia="Microsoft Sans Serif" w:hAnsi="Microsoft Sans Serif" w:cs="Microsoft Sans Serif"/>
          <w:sz w:val="18"/>
          <w:szCs w:val="18"/>
        </w:rPr>
        <w:t>siding</w:t>
      </w:r>
      <w:r w:rsidRPr="00BC3D61">
        <w:rPr>
          <w:rFonts w:ascii="Microsoft Sans Serif" w:eastAsia="Microsoft Sans Serif" w:hAnsi="Microsoft Sans Serif" w:cs="Microsoft Sans Serif"/>
          <w:spacing w:val="-1"/>
          <w:sz w:val="18"/>
          <w:szCs w:val="18"/>
        </w:rPr>
        <w:t xml:space="preserve"> </w:t>
      </w:r>
      <w:r w:rsidRPr="00BC3D61">
        <w:rPr>
          <w:rFonts w:ascii="Microsoft Sans Serif" w:eastAsia="Microsoft Sans Serif" w:hAnsi="Microsoft Sans Serif" w:cs="Microsoft Sans Serif"/>
          <w:sz w:val="18"/>
          <w:szCs w:val="18"/>
        </w:rPr>
        <w:t>shall</w:t>
      </w:r>
      <w:r w:rsidRPr="00BC3D61">
        <w:rPr>
          <w:rFonts w:ascii="Microsoft Sans Serif" w:eastAsia="Microsoft Sans Serif" w:hAnsi="Microsoft Sans Serif" w:cs="Microsoft Sans Serif"/>
          <w:spacing w:val="-1"/>
          <w:sz w:val="18"/>
          <w:szCs w:val="18"/>
        </w:rPr>
        <w:t xml:space="preserve"> </w:t>
      </w:r>
      <w:r w:rsidRPr="00BC3D61">
        <w:rPr>
          <w:rFonts w:ascii="Microsoft Sans Serif" w:eastAsia="Microsoft Sans Serif" w:hAnsi="Microsoft Sans Serif" w:cs="Microsoft Sans Serif"/>
          <w:sz w:val="18"/>
          <w:szCs w:val="18"/>
        </w:rPr>
        <w:t>be</w:t>
      </w:r>
      <w:r w:rsidRPr="00BC3D61">
        <w:rPr>
          <w:rFonts w:ascii="Microsoft Sans Serif" w:eastAsia="Microsoft Sans Serif" w:hAnsi="Microsoft Sans Serif" w:cs="Microsoft Sans Serif"/>
          <w:spacing w:val="-1"/>
          <w:sz w:val="18"/>
          <w:szCs w:val="18"/>
        </w:rPr>
        <w:t xml:space="preserve"> </w:t>
      </w:r>
      <w:r w:rsidRPr="00BC3D61">
        <w:rPr>
          <w:rFonts w:ascii="Microsoft Sans Serif" w:eastAsia="Microsoft Sans Serif" w:hAnsi="Microsoft Sans Serif" w:cs="Microsoft Sans Serif"/>
          <w:sz w:val="18"/>
          <w:szCs w:val="18"/>
        </w:rPr>
        <w:t>certified</w:t>
      </w:r>
      <w:r w:rsidRPr="00BC3D61">
        <w:rPr>
          <w:rFonts w:ascii="Microsoft Sans Serif" w:eastAsia="Microsoft Sans Serif" w:hAnsi="Microsoft Sans Serif" w:cs="Microsoft Sans Serif"/>
          <w:spacing w:val="-1"/>
          <w:sz w:val="18"/>
          <w:szCs w:val="18"/>
        </w:rPr>
        <w:t xml:space="preserve"> </w:t>
      </w:r>
      <w:r w:rsidRPr="00BC3D61">
        <w:rPr>
          <w:rFonts w:ascii="Microsoft Sans Serif" w:eastAsia="Microsoft Sans Serif" w:hAnsi="Microsoft Sans Serif" w:cs="Microsoft Sans Serif"/>
          <w:sz w:val="18"/>
          <w:szCs w:val="18"/>
        </w:rPr>
        <w:t>and</w:t>
      </w:r>
      <w:r w:rsidRPr="00BC3D61">
        <w:rPr>
          <w:rFonts w:ascii="Microsoft Sans Serif" w:eastAsia="Microsoft Sans Serif" w:hAnsi="Microsoft Sans Serif" w:cs="Microsoft Sans Serif"/>
          <w:spacing w:val="-1"/>
          <w:sz w:val="18"/>
          <w:szCs w:val="18"/>
        </w:rPr>
        <w:t xml:space="preserve"> </w:t>
      </w:r>
      <w:r w:rsidRPr="00BC3D61">
        <w:rPr>
          <w:rFonts w:ascii="Microsoft Sans Serif" w:eastAsia="Microsoft Sans Serif" w:hAnsi="Microsoft Sans Serif" w:cs="Microsoft Sans Serif"/>
          <w:sz w:val="18"/>
          <w:szCs w:val="18"/>
        </w:rPr>
        <w:t>labeled</w:t>
      </w:r>
      <w:r w:rsidRPr="00BC3D61">
        <w:rPr>
          <w:rFonts w:ascii="Microsoft Sans Serif" w:eastAsia="Microsoft Sans Serif" w:hAnsi="Microsoft Sans Serif" w:cs="Microsoft Sans Serif"/>
          <w:spacing w:val="-1"/>
          <w:sz w:val="18"/>
          <w:szCs w:val="18"/>
        </w:rPr>
        <w:t xml:space="preserve"> </w:t>
      </w:r>
      <w:r w:rsidRPr="00BC3D61">
        <w:rPr>
          <w:rFonts w:ascii="Microsoft Sans Serif" w:eastAsia="Microsoft Sans Serif" w:hAnsi="Microsoft Sans Serif" w:cs="Microsoft Sans Serif"/>
          <w:sz w:val="18"/>
          <w:szCs w:val="18"/>
        </w:rPr>
        <w:t>as</w:t>
      </w:r>
      <w:r w:rsidRPr="00BC3D61">
        <w:rPr>
          <w:rFonts w:ascii="Microsoft Sans Serif" w:eastAsia="Microsoft Sans Serif" w:hAnsi="Microsoft Sans Serif" w:cs="Microsoft Sans Serif"/>
          <w:spacing w:val="-1"/>
          <w:sz w:val="18"/>
          <w:szCs w:val="18"/>
        </w:rPr>
        <w:t xml:space="preserve"> </w:t>
      </w:r>
      <w:r w:rsidRPr="00BC3D61">
        <w:rPr>
          <w:rFonts w:ascii="Microsoft Sans Serif" w:eastAsia="Microsoft Sans Serif" w:hAnsi="Microsoft Sans Serif" w:cs="Microsoft Sans Serif"/>
          <w:sz w:val="18"/>
          <w:szCs w:val="18"/>
        </w:rPr>
        <w:t>conforming</w:t>
      </w:r>
      <w:r w:rsidRPr="00BC3D61">
        <w:rPr>
          <w:rFonts w:ascii="Microsoft Sans Serif" w:eastAsia="Microsoft Sans Serif" w:hAnsi="Microsoft Sans Serif" w:cs="Microsoft Sans Serif"/>
          <w:spacing w:val="-1"/>
          <w:sz w:val="18"/>
          <w:szCs w:val="18"/>
        </w:rPr>
        <w:t xml:space="preserve"> </w:t>
      </w:r>
      <w:r w:rsidRPr="00BC3D61">
        <w:rPr>
          <w:rFonts w:ascii="Microsoft Sans Serif" w:eastAsia="Microsoft Sans Serif" w:hAnsi="Microsoft Sans Serif" w:cs="Microsoft Sans Serif"/>
          <w:sz w:val="18"/>
          <w:szCs w:val="18"/>
        </w:rPr>
        <w:t>to</w:t>
      </w:r>
      <w:r w:rsidRPr="00BC3D61">
        <w:rPr>
          <w:rFonts w:ascii="Microsoft Sans Serif" w:eastAsia="Microsoft Sans Serif" w:hAnsi="Microsoft Sans Serif" w:cs="Microsoft Sans Serif"/>
          <w:spacing w:val="-1"/>
          <w:sz w:val="18"/>
          <w:szCs w:val="18"/>
        </w:rPr>
        <w:t xml:space="preserve"> </w:t>
      </w:r>
      <w:r w:rsidRPr="00BC3D61">
        <w:rPr>
          <w:rFonts w:ascii="Microsoft Sans Serif" w:eastAsia="Microsoft Sans Serif" w:hAnsi="Microsoft Sans Serif" w:cs="Microsoft Sans Serif"/>
          <w:sz w:val="18"/>
          <w:szCs w:val="18"/>
        </w:rPr>
        <w:t>the</w:t>
      </w:r>
      <w:r w:rsidRPr="00BC3D61">
        <w:rPr>
          <w:rFonts w:ascii="Microsoft Sans Serif" w:eastAsia="Microsoft Sans Serif" w:hAnsi="Microsoft Sans Serif" w:cs="Microsoft Sans Serif"/>
          <w:spacing w:val="-1"/>
          <w:sz w:val="18"/>
          <w:szCs w:val="18"/>
        </w:rPr>
        <w:t xml:space="preserve"> </w:t>
      </w:r>
      <w:r w:rsidRPr="00BC3D61">
        <w:rPr>
          <w:rFonts w:ascii="Microsoft Sans Serif" w:eastAsia="Microsoft Sans Serif" w:hAnsi="Microsoft Sans Serif" w:cs="Microsoft Sans Serif"/>
          <w:sz w:val="18"/>
          <w:szCs w:val="18"/>
        </w:rPr>
        <w:t>requirements</w:t>
      </w:r>
      <w:r w:rsidRPr="00BC3D61">
        <w:rPr>
          <w:rFonts w:ascii="Microsoft Sans Serif" w:eastAsia="Microsoft Sans Serif" w:hAnsi="Microsoft Sans Serif" w:cs="Microsoft Sans Serif"/>
          <w:spacing w:val="-1"/>
          <w:sz w:val="18"/>
          <w:szCs w:val="18"/>
        </w:rPr>
        <w:t xml:space="preserve"> </w:t>
      </w:r>
      <w:r w:rsidRPr="00BC3D61">
        <w:rPr>
          <w:rFonts w:ascii="Microsoft Sans Serif" w:eastAsia="Microsoft Sans Serif" w:hAnsi="Microsoft Sans Serif" w:cs="Microsoft Sans Serif"/>
          <w:sz w:val="18"/>
          <w:szCs w:val="18"/>
        </w:rPr>
        <w:t>of</w:t>
      </w:r>
      <w:r w:rsidRPr="00BC3D61">
        <w:rPr>
          <w:rFonts w:ascii="Microsoft Sans Serif" w:eastAsia="Microsoft Sans Serif" w:hAnsi="Microsoft Sans Serif" w:cs="Microsoft Sans Serif"/>
          <w:spacing w:val="-1"/>
          <w:sz w:val="18"/>
          <w:szCs w:val="18"/>
        </w:rPr>
        <w:t xml:space="preserve"> </w:t>
      </w:r>
      <w:r w:rsidRPr="00BC3D61">
        <w:rPr>
          <w:rFonts w:ascii="Microsoft Sans Serif" w:eastAsia="Microsoft Sans Serif" w:hAnsi="Microsoft Sans Serif" w:cs="Microsoft Sans Serif"/>
          <w:sz w:val="18"/>
          <w:szCs w:val="18"/>
        </w:rPr>
        <w:t>ASTM</w:t>
      </w:r>
      <w:r w:rsidRPr="00BC3D61">
        <w:rPr>
          <w:rFonts w:ascii="Microsoft Sans Serif" w:eastAsia="Microsoft Sans Serif" w:hAnsi="Microsoft Sans Serif" w:cs="Microsoft Sans Serif"/>
          <w:spacing w:val="-1"/>
          <w:sz w:val="18"/>
          <w:szCs w:val="18"/>
        </w:rPr>
        <w:t xml:space="preserve"> </w:t>
      </w:r>
      <w:r w:rsidRPr="00BC3D61">
        <w:rPr>
          <w:rFonts w:ascii="Microsoft Sans Serif" w:eastAsia="Microsoft Sans Serif" w:hAnsi="Microsoft Sans Serif" w:cs="Microsoft Sans Serif"/>
          <w:sz w:val="18"/>
          <w:szCs w:val="18"/>
        </w:rPr>
        <w:t>D3679</w:t>
      </w:r>
      <w:r w:rsidRPr="00BC3D61">
        <w:rPr>
          <w:rFonts w:ascii="Microsoft Sans Serif" w:eastAsia="Microsoft Sans Serif" w:hAnsi="Microsoft Sans Serif" w:cs="Microsoft Sans Serif"/>
          <w:spacing w:val="-1"/>
          <w:sz w:val="18"/>
          <w:szCs w:val="18"/>
        </w:rPr>
        <w:t xml:space="preserve"> </w:t>
      </w:r>
      <w:r w:rsidRPr="00BC3D61">
        <w:rPr>
          <w:rFonts w:ascii="Microsoft Sans Serif" w:eastAsia="Microsoft Sans Serif" w:hAnsi="Microsoft Sans Serif" w:cs="Microsoft Sans Serif"/>
          <w:sz w:val="18"/>
          <w:szCs w:val="18"/>
        </w:rPr>
        <w:t>by</w:t>
      </w:r>
      <w:r w:rsidRPr="00BC3D61">
        <w:rPr>
          <w:rFonts w:ascii="Microsoft Sans Serif" w:eastAsia="Microsoft Sans Serif" w:hAnsi="Microsoft Sans Serif" w:cs="Microsoft Sans Serif"/>
          <w:spacing w:val="-1"/>
          <w:sz w:val="18"/>
          <w:szCs w:val="18"/>
        </w:rPr>
        <w:t xml:space="preserve"> </w:t>
      </w:r>
      <w:r w:rsidRPr="00BC3D61">
        <w:rPr>
          <w:rFonts w:ascii="Microsoft Sans Serif" w:eastAsia="Microsoft Sans Serif" w:hAnsi="Microsoft Sans Serif" w:cs="Microsoft Sans Serif"/>
          <w:sz w:val="18"/>
          <w:szCs w:val="18"/>
        </w:rPr>
        <w:t xml:space="preserve">an </w:t>
      </w:r>
      <w:r w:rsidRPr="00BC3D61">
        <w:rPr>
          <w:rFonts w:ascii="Arial" w:eastAsia="Microsoft Sans Serif" w:hAnsi="Microsoft Sans Serif" w:cs="Microsoft Sans Serif"/>
          <w:i/>
          <w:sz w:val="18"/>
          <w:szCs w:val="18"/>
        </w:rPr>
        <w:t>approved</w:t>
      </w:r>
      <w:r w:rsidRPr="00BC3D61">
        <w:rPr>
          <w:rFonts w:ascii="Arial" w:eastAsia="Microsoft Sans Serif" w:hAnsi="Microsoft Sans Serif" w:cs="Microsoft Sans Serif"/>
          <w:i/>
          <w:spacing w:val="-9"/>
          <w:sz w:val="18"/>
          <w:szCs w:val="18"/>
        </w:rPr>
        <w:t xml:space="preserve"> </w:t>
      </w:r>
      <w:r w:rsidRPr="00BC3D61">
        <w:rPr>
          <w:rFonts w:ascii="Microsoft Sans Serif" w:eastAsia="Microsoft Sans Serif" w:hAnsi="Microsoft Sans Serif" w:cs="Microsoft Sans Serif"/>
          <w:strike/>
          <w:sz w:val="18"/>
          <w:szCs w:val="18"/>
        </w:rPr>
        <w:t>quality</w:t>
      </w:r>
      <w:r w:rsidRPr="00BC3D61">
        <w:rPr>
          <w:rFonts w:ascii="Microsoft Sans Serif" w:eastAsia="Microsoft Sans Serif" w:hAnsi="Microsoft Sans Serif" w:cs="Microsoft Sans Serif"/>
          <w:sz w:val="18"/>
          <w:szCs w:val="18"/>
        </w:rPr>
        <w:t xml:space="preserve"> </w:t>
      </w:r>
      <w:r w:rsidRPr="00BC3D61">
        <w:rPr>
          <w:rFonts w:ascii="Microsoft Sans Serif" w:eastAsia="Microsoft Sans Serif" w:hAnsi="Microsoft Sans Serif" w:cs="Microsoft Sans Serif"/>
          <w:strike/>
          <w:sz w:val="18"/>
          <w:szCs w:val="18"/>
        </w:rPr>
        <w:t>control</w:t>
      </w:r>
      <w:r w:rsidRPr="00BC3D61">
        <w:rPr>
          <w:rFonts w:ascii="Microsoft Sans Serif" w:eastAsia="Microsoft Sans Serif" w:hAnsi="Microsoft Sans Serif" w:cs="Microsoft Sans Serif"/>
          <w:sz w:val="18"/>
          <w:szCs w:val="18"/>
        </w:rPr>
        <w:t xml:space="preserve"> agency.</w:t>
      </w:r>
    </w:p>
    <w:p w14:paraId="1B281207" w14:textId="77777777" w:rsidR="00BC3D61" w:rsidRPr="00BC3D61" w:rsidRDefault="00BC3D61" w:rsidP="00BC3D61">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2C2E0168" w14:textId="644B8C46" w:rsidR="00BC3D61" w:rsidRDefault="00BC3D61" w:rsidP="003C1677">
      <w:pPr>
        <w:widowControl w:val="0"/>
        <w:autoSpaceDE w:val="0"/>
        <w:autoSpaceDN w:val="0"/>
        <w:spacing w:after="0" w:afterAutospacing="0" w:line="312" w:lineRule="auto"/>
        <w:ind w:left="190" w:right="160" w:firstLine="0"/>
        <w:rPr>
          <w:rFonts w:ascii="Arial" w:hAnsi="Arial" w:cs="Arial"/>
          <w:bCs/>
        </w:rPr>
      </w:pPr>
      <w:r w:rsidRPr="00BC3D61">
        <w:rPr>
          <w:rFonts w:ascii="Arial" w:eastAsia="Microsoft Sans Serif" w:hAnsi="Arial" w:cs="Microsoft Sans Serif"/>
          <w:b/>
          <w:sz w:val="18"/>
        </w:rPr>
        <w:t>140</w:t>
      </w:r>
      <w:r w:rsidR="00276E3F">
        <w:rPr>
          <w:rFonts w:ascii="Arial" w:eastAsia="Microsoft Sans Serif" w:hAnsi="Arial" w:cs="Microsoft Sans Serif"/>
          <w:b/>
          <w:sz w:val="18"/>
        </w:rPr>
        <w:t>4</w:t>
      </w:r>
      <w:r w:rsidRPr="00BC3D61">
        <w:rPr>
          <w:rFonts w:ascii="Arial" w:eastAsia="Microsoft Sans Serif" w:hAnsi="Arial" w:cs="Microsoft Sans Serif"/>
          <w:b/>
          <w:sz w:val="18"/>
        </w:rPr>
        <w:t>.12</w:t>
      </w:r>
      <w:r w:rsidRPr="00BC3D61">
        <w:rPr>
          <w:rFonts w:ascii="Arial" w:eastAsia="Microsoft Sans Serif" w:hAnsi="Arial" w:cs="Microsoft Sans Serif"/>
          <w:b/>
          <w:spacing w:val="-10"/>
          <w:sz w:val="18"/>
        </w:rPr>
        <w:t xml:space="preserve"> </w:t>
      </w:r>
      <w:r w:rsidRPr="00BC3D61">
        <w:rPr>
          <w:rFonts w:ascii="Arial" w:eastAsia="Microsoft Sans Serif" w:hAnsi="Arial" w:cs="Microsoft Sans Serif"/>
          <w:b/>
          <w:sz w:val="18"/>
        </w:rPr>
        <w:t xml:space="preserve">Polypropylene siding. </w:t>
      </w:r>
      <w:r w:rsidR="003C1677">
        <w:rPr>
          <w:rFonts w:ascii="Arial" w:eastAsia="Microsoft Sans Serif" w:hAnsi="Arial" w:cs="Microsoft Sans Serif"/>
          <w:b/>
          <w:sz w:val="18"/>
        </w:rPr>
        <w:t xml:space="preserve"> </w:t>
      </w:r>
      <w:r w:rsidR="003C1677">
        <w:t xml:space="preserve">Polypropylene siding shall be certified and labeled as conforming to the requirements of ASTM D7254 by an approved </w:t>
      </w:r>
      <w:r w:rsidR="003C1677" w:rsidRPr="003C1677">
        <w:rPr>
          <w:strike/>
        </w:rPr>
        <w:t xml:space="preserve">quality control </w:t>
      </w:r>
      <w:r w:rsidR="003C1677">
        <w:t xml:space="preserve">agency. In addition, polypropylene siding shall conform to the fire separation distance requirements of Section 1404.12.1 or 1404.12.2. Polypropylene siding shall be installed in accordance with the requirements of Section 1405.18 and in accordance with the manufacturer’s instructions. Polypropylene siding shall be secured to the building </w:t>
      </w:r>
      <w:proofErr w:type="gramStart"/>
      <w:r w:rsidR="003C1677">
        <w:t>so as to</w:t>
      </w:r>
      <w:proofErr w:type="gramEnd"/>
      <w:r w:rsidR="003C1677">
        <w:t xml:space="preserve"> provide weather protection for the exterior walls of the building</w:t>
      </w:r>
    </w:p>
    <w:p w14:paraId="778A20B3" w14:textId="5DBAA8F8" w:rsidR="00BC3D61" w:rsidRPr="00BC3D61" w:rsidRDefault="00BC3D61" w:rsidP="003C1677">
      <w:pPr>
        <w:widowControl w:val="0"/>
        <w:autoSpaceDE w:val="0"/>
        <w:autoSpaceDN w:val="0"/>
        <w:spacing w:before="66" w:after="0" w:afterAutospacing="0"/>
        <w:ind w:left="190" w:firstLine="0"/>
        <w:rPr>
          <w:rFonts w:ascii="Microsoft Sans Serif" w:eastAsia="Microsoft Sans Serif" w:hAnsi="Microsoft Sans Serif" w:cs="Microsoft Sans Serif"/>
          <w:sz w:val="18"/>
          <w:szCs w:val="18"/>
        </w:rPr>
      </w:pPr>
      <w:r w:rsidRPr="003C1677">
        <w:rPr>
          <w:rFonts w:ascii="Microsoft Sans Serif" w:eastAsia="Microsoft Sans Serif" w:hAnsi="Microsoft Sans Serif" w:cs="Microsoft Sans Serif"/>
          <w:b/>
          <w:bCs/>
          <w:spacing w:val="-2"/>
          <w:sz w:val="18"/>
          <w:szCs w:val="18"/>
        </w:rPr>
        <w:t>140</w:t>
      </w:r>
      <w:r w:rsidR="00276E3F" w:rsidRPr="003C1677">
        <w:rPr>
          <w:rFonts w:ascii="Microsoft Sans Serif" w:eastAsia="Microsoft Sans Serif" w:hAnsi="Microsoft Sans Serif" w:cs="Microsoft Sans Serif"/>
          <w:b/>
          <w:bCs/>
          <w:spacing w:val="-2"/>
          <w:sz w:val="18"/>
          <w:szCs w:val="18"/>
        </w:rPr>
        <w:t>4</w:t>
      </w:r>
      <w:r w:rsidRPr="003C1677">
        <w:rPr>
          <w:rFonts w:ascii="Microsoft Sans Serif" w:eastAsia="Microsoft Sans Serif" w:hAnsi="Microsoft Sans Serif" w:cs="Microsoft Sans Serif"/>
          <w:b/>
          <w:bCs/>
          <w:spacing w:val="-2"/>
          <w:sz w:val="18"/>
          <w:szCs w:val="18"/>
        </w:rPr>
        <w:t>.10</w:t>
      </w:r>
      <w:r w:rsidR="00276E3F" w:rsidRPr="003C1677">
        <w:rPr>
          <w:rFonts w:ascii="Microsoft Sans Serif" w:eastAsia="Microsoft Sans Serif" w:hAnsi="Microsoft Sans Serif" w:cs="Microsoft Sans Serif"/>
          <w:b/>
          <w:bCs/>
          <w:spacing w:val="-2"/>
          <w:sz w:val="18"/>
          <w:szCs w:val="18"/>
        </w:rPr>
        <w:t xml:space="preserve"> </w:t>
      </w:r>
      <w:r w:rsidRPr="003C1677">
        <w:rPr>
          <w:rFonts w:ascii="Microsoft Sans Serif" w:eastAsia="Microsoft Sans Serif" w:hAnsi="Microsoft Sans Serif" w:cs="Microsoft Sans Serif"/>
          <w:b/>
          <w:bCs/>
          <w:spacing w:val="-2"/>
          <w:sz w:val="18"/>
          <w:szCs w:val="18"/>
        </w:rPr>
        <w:t>Fiber-cement</w:t>
      </w:r>
      <w:r w:rsidRPr="003C1677">
        <w:rPr>
          <w:rFonts w:ascii="Microsoft Sans Serif" w:eastAsia="Microsoft Sans Serif" w:hAnsi="Microsoft Sans Serif" w:cs="Microsoft Sans Serif"/>
          <w:b/>
          <w:bCs/>
          <w:spacing w:val="18"/>
          <w:sz w:val="18"/>
          <w:szCs w:val="18"/>
        </w:rPr>
        <w:t xml:space="preserve"> </w:t>
      </w:r>
      <w:r w:rsidRPr="003C1677">
        <w:rPr>
          <w:rFonts w:ascii="Microsoft Sans Serif" w:eastAsia="Microsoft Sans Serif" w:hAnsi="Microsoft Sans Serif" w:cs="Microsoft Sans Serif"/>
          <w:b/>
          <w:bCs/>
          <w:spacing w:val="-2"/>
          <w:sz w:val="18"/>
          <w:szCs w:val="18"/>
        </w:rPr>
        <w:t>siding.</w:t>
      </w:r>
      <w:r w:rsidR="003C1677">
        <w:rPr>
          <w:rFonts w:ascii="Microsoft Sans Serif" w:eastAsia="Microsoft Sans Serif" w:hAnsi="Microsoft Sans Serif" w:cs="Microsoft Sans Serif"/>
          <w:b/>
          <w:bCs/>
          <w:spacing w:val="-2"/>
          <w:sz w:val="18"/>
          <w:szCs w:val="18"/>
        </w:rPr>
        <w:t xml:space="preserve">  </w:t>
      </w:r>
      <w:r w:rsidRPr="00BC3D61">
        <w:rPr>
          <w:rFonts w:ascii="Arial" w:eastAsia="Microsoft Sans Serif" w:hAnsi="Microsoft Sans Serif" w:cs="Microsoft Sans Serif"/>
          <w:i/>
          <w:sz w:val="18"/>
        </w:rPr>
        <w:t>Fiber-cement</w:t>
      </w:r>
      <w:r w:rsidRPr="00BC3D61">
        <w:rPr>
          <w:rFonts w:ascii="Arial" w:eastAsia="Microsoft Sans Serif" w:hAnsi="Microsoft Sans Serif" w:cs="Microsoft Sans Serif"/>
          <w:i/>
          <w:spacing w:val="-11"/>
          <w:sz w:val="18"/>
        </w:rPr>
        <w:t xml:space="preserve"> </w:t>
      </w:r>
      <w:r w:rsidRPr="00BC3D61">
        <w:rPr>
          <w:rFonts w:ascii="Arial" w:eastAsia="Microsoft Sans Serif" w:hAnsi="Microsoft Sans Serif" w:cs="Microsoft Sans Serif"/>
          <w:i/>
          <w:spacing w:val="-2"/>
          <w:sz w:val="18"/>
        </w:rPr>
        <w:t>siding</w:t>
      </w:r>
      <w:r w:rsidR="003C1677">
        <w:rPr>
          <w:rFonts w:ascii="Arial" w:eastAsia="Microsoft Sans Serif" w:hAnsi="Microsoft Sans Serif" w:cs="Microsoft Sans Serif"/>
          <w:i/>
          <w:spacing w:val="-2"/>
          <w:sz w:val="18"/>
        </w:rPr>
        <w:t xml:space="preserve"> </w:t>
      </w:r>
      <w:r w:rsidRPr="00BC3D61">
        <w:rPr>
          <w:rFonts w:ascii="Microsoft Sans Serif" w:eastAsia="Microsoft Sans Serif" w:hAnsi="Microsoft Sans Serif" w:cs="Microsoft Sans Serif"/>
          <w:sz w:val="18"/>
          <w:szCs w:val="18"/>
        </w:rPr>
        <w:t>shall</w:t>
      </w:r>
      <w:r w:rsidRPr="00BC3D61">
        <w:rPr>
          <w:rFonts w:ascii="Microsoft Sans Serif" w:eastAsia="Microsoft Sans Serif" w:hAnsi="Microsoft Sans Serif" w:cs="Microsoft Sans Serif"/>
          <w:spacing w:val="-1"/>
          <w:sz w:val="18"/>
          <w:szCs w:val="18"/>
        </w:rPr>
        <w:t xml:space="preserve"> </w:t>
      </w:r>
      <w:r w:rsidRPr="00BC3D61">
        <w:rPr>
          <w:rFonts w:ascii="Microsoft Sans Serif" w:eastAsia="Microsoft Sans Serif" w:hAnsi="Microsoft Sans Serif" w:cs="Microsoft Sans Serif"/>
          <w:sz w:val="18"/>
          <w:szCs w:val="18"/>
        </w:rPr>
        <w:t>conform</w:t>
      </w:r>
      <w:r w:rsidRPr="00BC3D61">
        <w:rPr>
          <w:rFonts w:ascii="Microsoft Sans Serif" w:eastAsia="Microsoft Sans Serif" w:hAnsi="Microsoft Sans Serif" w:cs="Microsoft Sans Serif"/>
          <w:spacing w:val="-1"/>
          <w:sz w:val="18"/>
          <w:szCs w:val="18"/>
        </w:rPr>
        <w:t xml:space="preserve"> </w:t>
      </w:r>
      <w:r w:rsidRPr="00BC3D61">
        <w:rPr>
          <w:rFonts w:ascii="Microsoft Sans Serif" w:eastAsia="Microsoft Sans Serif" w:hAnsi="Microsoft Sans Serif" w:cs="Microsoft Sans Serif"/>
          <w:sz w:val="18"/>
          <w:szCs w:val="18"/>
        </w:rPr>
        <w:t>to</w:t>
      </w:r>
      <w:r w:rsidRPr="00BC3D61">
        <w:rPr>
          <w:rFonts w:ascii="Microsoft Sans Serif" w:eastAsia="Microsoft Sans Serif" w:hAnsi="Microsoft Sans Serif" w:cs="Microsoft Sans Serif"/>
          <w:spacing w:val="-1"/>
          <w:sz w:val="18"/>
          <w:szCs w:val="18"/>
        </w:rPr>
        <w:t xml:space="preserve"> </w:t>
      </w:r>
      <w:r w:rsidRPr="00BC3D61">
        <w:rPr>
          <w:rFonts w:ascii="Microsoft Sans Serif" w:eastAsia="Microsoft Sans Serif" w:hAnsi="Microsoft Sans Serif" w:cs="Microsoft Sans Serif"/>
          <w:sz w:val="18"/>
          <w:szCs w:val="18"/>
        </w:rPr>
        <w:t>the</w:t>
      </w:r>
      <w:r w:rsidRPr="00BC3D61">
        <w:rPr>
          <w:rFonts w:ascii="Microsoft Sans Serif" w:eastAsia="Microsoft Sans Serif" w:hAnsi="Microsoft Sans Serif" w:cs="Microsoft Sans Serif"/>
          <w:spacing w:val="-1"/>
          <w:sz w:val="18"/>
          <w:szCs w:val="18"/>
        </w:rPr>
        <w:t xml:space="preserve"> </w:t>
      </w:r>
      <w:r w:rsidRPr="00BC3D61">
        <w:rPr>
          <w:rFonts w:ascii="Microsoft Sans Serif" w:eastAsia="Microsoft Sans Serif" w:hAnsi="Microsoft Sans Serif" w:cs="Microsoft Sans Serif"/>
          <w:sz w:val="18"/>
          <w:szCs w:val="18"/>
        </w:rPr>
        <w:t>requirements</w:t>
      </w:r>
      <w:r w:rsidRPr="00BC3D61">
        <w:rPr>
          <w:rFonts w:ascii="Microsoft Sans Serif" w:eastAsia="Microsoft Sans Serif" w:hAnsi="Microsoft Sans Serif" w:cs="Microsoft Sans Serif"/>
          <w:spacing w:val="-1"/>
          <w:sz w:val="18"/>
          <w:szCs w:val="18"/>
        </w:rPr>
        <w:t xml:space="preserve"> </w:t>
      </w:r>
      <w:r w:rsidRPr="00BC3D61">
        <w:rPr>
          <w:rFonts w:ascii="Microsoft Sans Serif" w:eastAsia="Microsoft Sans Serif" w:hAnsi="Microsoft Sans Serif" w:cs="Microsoft Sans Serif"/>
          <w:sz w:val="18"/>
          <w:szCs w:val="18"/>
        </w:rPr>
        <w:t>of</w:t>
      </w:r>
      <w:r w:rsidRPr="00BC3D61">
        <w:rPr>
          <w:rFonts w:ascii="Microsoft Sans Serif" w:eastAsia="Microsoft Sans Serif" w:hAnsi="Microsoft Sans Serif" w:cs="Microsoft Sans Serif"/>
          <w:spacing w:val="-1"/>
          <w:sz w:val="18"/>
          <w:szCs w:val="18"/>
        </w:rPr>
        <w:t xml:space="preserve"> </w:t>
      </w:r>
      <w:r w:rsidRPr="00BC3D61">
        <w:rPr>
          <w:rFonts w:ascii="Microsoft Sans Serif" w:eastAsia="Microsoft Sans Serif" w:hAnsi="Microsoft Sans Serif" w:cs="Microsoft Sans Serif"/>
          <w:sz w:val="18"/>
          <w:szCs w:val="18"/>
        </w:rPr>
        <w:t>ASTM</w:t>
      </w:r>
      <w:r w:rsidRPr="00BC3D61">
        <w:rPr>
          <w:rFonts w:ascii="Microsoft Sans Serif" w:eastAsia="Microsoft Sans Serif" w:hAnsi="Microsoft Sans Serif" w:cs="Microsoft Sans Serif"/>
          <w:spacing w:val="-1"/>
          <w:sz w:val="18"/>
          <w:szCs w:val="18"/>
        </w:rPr>
        <w:t xml:space="preserve"> </w:t>
      </w:r>
      <w:r w:rsidRPr="00BC3D61">
        <w:rPr>
          <w:rFonts w:ascii="Microsoft Sans Serif" w:eastAsia="Microsoft Sans Serif" w:hAnsi="Microsoft Sans Serif" w:cs="Microsoft Sans Serif"/>
          <w:sz w:val="18"/>
          <w:szCs w:val="18"/>
        </w:rPr>
        <w:t>C1186,</w:t>
      </w:r>
      <w:r w:rsidRPr="00BC3D61">
        <w:rPr>
          <w:rFonts w:ascii="Microsoft Sans Serif" w:eastAsia="Microsoft Sans Serif" w:hAnsi="Microsoft Sans Serif" w:cs="Microsoft Sans Serif"/>
          <w:spacing w:val="-1"/>
          <w:sz w:val="18"/>
          <w:szCs w:val="18"/>
        </w:rPr>
        <w:t xml:space="preserve"> </w:t>
      </w:r>
      <w:r w:rsidRPr="00BC3D61">
        <w:rPr>
          <w:rFonts w:ascii="Microsoft Sans Serif" w:eastAsia="Microsoft Sans Serif" w:hAnsi="Microsoft Sans Serif" w:cs="Microsoft Sans Serif"/>
          <w:sz w:val="18"/>
          <w:szCs w:val="18"/>
        </w:rPr>
        <w:t>Type</w:t>
      </w:r>
      <w:r w:rsidRPr="00BC3D61">
        <w:rPr>
          <w:rFonts w:ascii="Microsoft Sans Serif" w:eastAsia="Microsoft Sans Serif" w:hAnsi="Microsoft Sans Serif" w:cs="Microsoft Sans Serif"/>
          <w:spacing w:val="-1"/>
          <w:sz w:val="18"/>
          <w:szCs w:val="18"/>
        </w:rPr>
        <w:t xml:space="preserve"> </w:t>
      </w:r>
      <w:r w:rsidRPr="00BC3D61">
        <w:rPr>
          <w:rFonts w:ascii="Microsoft Sans Serif" w:eastAsia="Microsoft Sans Serif" w:hAnsi="Microsoft Sans Serif" w:cs="Microsoft Sans Serif"/>
          <w:sz w:val="18"/>
          <w:szCs w:val="18"/>
        </w:rPr>
        <w:t>A</w:t>
      </w:r>
      <w:r w:rsidRPr="00BC3D61">
        <w:rPr>
          <w:rFonts w:ascii="Microsoft Sans Serif" w:eastAsia="Microsoft Sans Serif" w:hAnsi="Microsoft Sans Serif" w:cs="Microsoft Sans Serif"/>
          <w:spacing w:val="-1"/>
          <w:sz w:val="18"/>
          <w:szCs w:val="18"/>
        </w:rPr>
        <w:t xml:space="preserve"> </w:t>
      </w:r>
      <w:r w:rsidRPr="00BC3D61">
        <w:rPr>
          <w:rFonts w:ascii="Microsoft Sans Serif" w:eastAsia="Microsoft Sans Serif" w:hAnsi="Microsoft Sans Serif" w:cs="Microsoft Sans Serif"/>
          <w:sz w:val="18"/>
          <w:szCs w:val="18"/>
        </w:rPr>
        <w:t>(or</w:t>
      </w:r>
      <w:r w:rsidRPr="00BC3D61">
        <w:rPr>
          <w:rFonts w:ascii="Microsoft Sans Serif" w:eastAsia="Microsoft Sans Serif" w:hAnsi="Microsoft Sans Serif" w:cs="Microsoft Sans Serif"/>
          <w:spacing w:val="-1"/>
          <w:sz w:val="18"/>
          <w:szCs w:val="18"/>
        </w:rPr>
        <w:t xml:space="preserve"> </w:t>
      </w:r>
      <w:r w:rsidRPr="00BC3D61">
        <w:rPr>
          <w:rFonts w:ascii="Microsoft Sans Serif" w:eastAsia="Microsoft Sans Serif" w:hAnsi="Microsoft Sans Serif" w:cs="Microsoft Sans Serif"/>
          <w:sz w:val="18"/>
          <w:szCs w:val="18"/>
        </w:rPr>
        <w:t>ISO</w:t>
      </w:r>
      <w:r w:rsidRPr="00BC3D61">
        <w:rPr>
          <w:rFonts w:ascii="Microsoft Sans Serif" w:eastAsia="Microsoft Sans Serif" w:hAnsi="Microsoft Sans Serif" w:cs="Microsoft Sans Serif"/>
          <w:spacing w:val="-1"/>
          <w:sz w:val="18"/>
          <w:szCs w:val="18"/>
        </w:rPr>
        <w:t xml:space="preserve"> </w:t>
      </w:r>
      <w:r w:rsidRPr="00BC3D61">
        <w:rPr>
          <w:rFonts w:ascii="Microsoft Sans Serif" w:eastAsia="Microsoft Sans Serif" w:hAnsi="Microsoft Sans Serif" w:cs="Microsoft Sans Serif"/>
          <w:sz w:val="18"/>
          <w:szCs w:val="18"/>
        </w:rPr>
        <w:t>8336,</w:t>
      </w:r>
      <w:r w:rsidRPr="00BC3D61">
        <w:rPr>
          <w:rFonts w:ascii="Microsoft Sans Serif" w:eastAsia="Microsoft Sans Serif" w:hAnsi="Microsoft Sans Serif" w:cs="Microsoft Sans Serif"/>
          <w:spacing w:val="-1"/>
          <w:sz w:val="18"/>
          <w:szCs w:val="18"/>
        </w:rPr>
        <w:t xml:space="preserve"> </w:t>
      </w:r>
      <w:r w:rsidRPr="00BC3D61">
        <w:rPr>
          <w:rFonts w:ascii="Microsoft Sans Serif" w:eastAsia="Microsoft Sans Serif" w:hAnsi="Microsoft Sans Serif" w:cs="Microsoft Sans Serif"/>
          <w:sz w:val="18"/>
          <w:szCs w:val="18"/>
        </w:rPr>
        <w:t>Category</w:t>
      </w:r>
      <w:r w:rsidRPr="00BC3D61">
        <w:rPr>
          <w:rFonts w:ascii="Microsoft Sans Serif" w:eastAsia="Microsoft Sans Serif" w:hAnsi="Microsoft Sans Serif" w:cs="Microsoft Sans Serif"/>
          <w:spacing w:val="-1"/>
          <w:sz w:val="18"/>
          <w:szCs w:val="18"/>
        </w:rPr>
        <w:t xml:space="preserve"> </w:t>
      </w:r>
      <w:r w:rsidRPr="00BC3D61">
        <w:rPr>
          <w:rFonts w:ascii="Microsoft Sans Serif" w:eastAsia="Microsoft Sans Serif" w:hAnsi="Microsoft Sans Serif" w:cs="Microsoft Sans Serif"/>
          <w:sz w:val="18"/>
          <w:szCs w:val="18"/>
        </w:rPr>
        <w:t>A),</w:t>
      </w:r>
      <w:r w:rsidRPr="00BC3D61">
        <w:rPr>
          <w:rFonts w:ascii="Microsoft Sans Serif" w:eastAsia="Microsoft Sans Serif" w:hAnsi="Microsoft Sans Serif" w:cs="Microsoft Sans Serif"/>
          <w:spacing w:val="-1"/>
          <w:sz w:val="18"/>
          <w:szCs w:val="18"/>
        </w:rPr>
        <w:t xml:space="preserve"> </w:t>
      </w:r>
      <w:r w:rsidRPr="00BC3D61">
        <w:rPr>
          <w:rFonts w:ascii="Microsoft Sans Serif" w:eastAsia="Microsoft Sans Serif" w:hAnsi="Microsoft Sans Serif" w:cs="Microsoft Sans Serif"/>
          <w:sz w:val="18"/>
          <w:szCs w:val="18"/>
        </w:rPr>
        <w:t>and</w:t>
      </w:r>
      <w:r w:rsidRPr="00BC3D61">
        <w:rPr>
          <w:rFonts w:ascii="Microsoft Sans Serif" w:eastAsia="Microsoft Sans Serif" w:hAnsi="Microsoft Sans Serif" w:cs="Microsoft Sans Serif"/>
          <w:spacing w:val="-1"/>
          <w:sz w:val="18"/>
          <w:szCs w:val="18"/>
        </w:rPr>
        <w:t xml:space="preserve"> </w:t>
      </w:r>
      <w:r w:rsidRPr="00BC3D61">
        <w:rPr>
          <w:rFonts w:ascii="Microsoft Sans Serif" w:eastAsia="Microsoft Sans Serif" w:hAnsi="Microsoft Sans Serif" w:cs="Microsoft Sans Serif"/>
          <w:sz w:val="18"/>
          <w:szCs w:val="18"/>
        </w:rPr>
        <w:t>shall</w:t>
      </w:r>
      <w:r w:rsidRPr="00BC3D61">
        <w:rPr>
          <w:rFonts w:ascii="Microsoft Sans Serif" w:eastAsia="Microsoft Sans Serif" w:hAnsi="Microsoft Sans Serif" w:cs="Microsoft Sans Serif"/>
          <w:spacing w:val="-1"/>
          <w:sz w:val="18"/>
          <w:szCs w:val="18"/>
        </w:rPr>
        <w:t xml:space="preserve"> </w:t>
      </w:r>
      <w:r w:rsidRPr="00BC3D61">
        <w:rPr>
          <w:rFonts w:ascii="Microsoft Sans Serif" w:eastAsia="Microsoft Sans Serif" w:hAnsi="Microsoft Sans Serif" w:cs="Microsoft Sans Serif"/>
          <w:sz w:val="18"/>
          <w:szCs w:val="18"/>
        </w:rPr>
        <w:t>be</w:t>
      </w:r>
      <w:r w:rsidRPr="00BC3D61">
        <w:rPr>
          <w:rFonts w:ascii="Microsoft Sans Serif" w:eastAsia="Microsoft Sans Serif" w:hAnsi="Microsoft Sans Serif" w:cs="Microsoft Sans Serif"/>
          <w:spacing w:val="-1"/>
          <w:sz w:val="18"/>
          <w:szCs w:val="18"/>
        </w:rPr>
        <w:t xml:space="preserve"> </w:t>
      </w:r>
      <w:r w:rsidRPr="00BC3D61">
        <w:rPr>
          <w:rFonts w:ascii="Microsoft Sans Serif" w:eastAsia="Microsoft Sans Serif" w:hAnsi="Microsoft Sans Serif" w:cs="Microsoft Sans Serif"/>
          <w:sz w:val="18"/>
          <w:szCs w:val="18"/>
        </w:rPr>
        <w:t>so</w:t>
      </w:r>
      <w:r w:rsidRPr="00BC3D61">
        <w:rPr>
          <w:rFonts w:ascii="Microsoft Sans Serif" w:eastAsia="Microsoft Sans Serif" w:hAnsi="Microsoft Sans Serif" w:cs="Microsoft Sans Serif"/>
          <w:spacing w:val="-1"/>
          <w:sz w:val="18"/>
          <w:szCs w:val="18"/>
        </w:rPr>
        <w:t xml:space="preserve"> </w:t>
      </w:r>
      <w:r w:rsidRPr="00BC3D61">
        <w:rPr>
          <w:rFonts w:ascii="Microsoft Sans Serif" w:eastAsia="Microsoft Sans Serif" w:hAnsi="Microsoft Sans Serif" w:cs="Microsoft Sans Serif"/>
          <w:sz w:val="18"/>
          <w:szCs w:val="18"/>
        </w:rPr>
        <w:t>identified</w:t>
      </w:r>
      <w:r w:rsidRPr="00BC3D61">
        <w:rPr>
          <w:rFonts w:ascii="Microsoft Sans Serif" w:eastAsia="Microsoft Sans Serif" w:hAnsi="Microsoft Sans Serif" w:cs="Microsoft Sans Serif"/>
          <w:spacing w:val="-1"/>
          <w:sz w:val="18"/>
          <w:szCs w:val="18"/>
        </w:rPr>
        <w:t xml:space="preserve"> </w:t>
      </w:r>
      <w:r w:rsidRPr="00BC3D61">
        <w:rPr>
          <w:rFonts w:ascii="Microsoft Sans Serif" w:eastAsia="Microsoft Sans Serif" w:hAnsi="Microsoft Sans Serif" w:cs="Microsoft Sans Serif"/>
          <w:sz w:val="18"/>
          <w:szCs w:val="18"/>
        </w:rPr>
        <w:t>on</w:t>
      </w:r>
      <w:r w:rsidRPr="00BC3D61">
        <w:rPr>
          <w:rFonts w:ascii="Microsoft Sans Serif" w:eastAsia="Microsoft Sans Serif" w:hAnsi="Microsoft Sans Serif" w:cs="Microsoft Sans Serif"/>
          <w:spacing w:val="-1"/>
          <w:sz w:val="18"/>
          <w:szCs w:val="18"/>
        </w:rPr>
        <w:t xml:space="preserve"> </w:t>
      </w:r>
      <w:r w:rsidRPr="00BC3D61">
        <w:rPr>
          <w:rFonts w:ascii="Microsoft Sans Serif" w:eastAsia="Microsoft Sans Serif" w:hAnsi="Microsoft Sans Serif" w:cs="Microsoft Sans Serif"/>
          <w:sz w:val="18"/>
          <w:szCs w:val="18"/>
        </w:rPr>
        <w:t>labeling</w:t>
      </w:r>
      <w:r w:rsidRPr="00BC3D61">
        <w:rPr>
          <w:rFonts w:ascii="Microsoft Sans Serif" w:eastAsia="Microsoft Sans Serif" w:hAnsi="Microsoft Sans Serif" w:cs="Microsoft Sans Serif"/>
          <w:spacing w:val="-1"/>
          <w:sz w:val="18"/>
          <w:szCs w:val="18"/>
        </w:rPr>
        <w:t xml:space="preserve"> </w:t>
      </w:r>
      <w:r w:rsidRPr="00BC3D61">
        <w:rPr>
          <w:rFonts w:ascii="Microsoft Sans Serif" w:eastAsia="Microsoft Sans Serif" w:hAnsi="Microsoft Sans Serif" w:cs="Microsoft Sans Serif"/>
          <w:sz w:val="18"/>
          <w:szCs w:val="18"/>
        </w:rPr>
        <w:t xml:space="preserve">listing an </w:t>
      </w:r>
      <w:r w:rsidRPr="00BC3D61">
        <w:rPr>
          <w:rFonts w:ascii="Arial" w:eastAsia="Microsoft Sans Serif" w:hAnsi="Microsoft Sans Serif" w:cs="Microsoft Sans Serif"/>
          <w:i/>
          <w:sz w:val="18"/>
          <w:szCs w:val="18"/>
        </w:rPr>
        <w:t xml:space="preserve">approved </w:t>
      </w:r>
      <w:r w:rsidRPr="00BC3D61">
        <w:rPr>
          <w:rFonts w:ascii="Microsoft Sans Serif" w:eastAsia="Microsoft Sans Serif" w:hAnsi="Microsoft Sans Serif" w:cs="Microsoft Sans Serif"/>
          <w:strike/>
          <w:sz w:val="18"/>
          <w:szCs w:val="18"/>
        </w:rPr>
        <w:t>quality control</w:t>
      </w:r>
      <w:r w:rsidRPr="00BC3D61">
        <w:rPr>
          <w:rFonts w:ascii="Microsoft Sans Serif" w:eastAsia="Microsoft Sans Serif" w:hAnsi="Microsoft Sans Serif" w:cs="Microsoft Sans Serif"/>
          <w:sz w:val="18"/>
          <w:szCs w:val="18"/>
        </w:rPr>
        <w:t xml:space="preserve"> agency.</w:t>
      </w:r>
    </w:p>
    <w:p w14:paraId="42A2E297" w14:textId="77777777" w:rsidR="00BC3D61" w:rsidRDefault="00BC3D61" w:rsidP="00AF3B9B">
      <w:pPr>
        <w:autoSpaceDE w:val="0"/>
        <w:autoSpaceDN w:val="0"/>
        <w:adjustRightInd w:val="0"/>
        <w:spacing w:after="0" w:afterAutospacing="0"/>
        <w:ind w:left="0" w:firstLine="0"/>
        <w:rPr>
          <w:rFonts w:ascii="Arial" w:hAnsi="Arial" w:cs="Arial"/>
          <w:bCs/>
        </w:rPr>
      </w:pPr>
    </w:p>
    <w:p w14:paraId="34C49D0A" w14:textId="5CF10B8F" w:rsidR="00BC3D61" w:rsidRPr="001A0E5C" w:rsidRDefault="00BC3D61" w:rsidP="00BC3D61">
      <w:pPr>
        <w:autoSpaceDE w:val="0"/>
        <w:autoSpaceDN w:val="0"/>
        <w:adjustRightInd w:val="0"/>
        <w:spacing w:after="0" w:afterAutospacing="0"/>
        <w:ind w:left="0" w:firstLine="0"/>
        <w:rPr>
          <w:rFonts w:ascii="Arial" w:hAnsi="Arial" w:cs="Arial"/>
          <w:b/>
          <w:color w:val="FF0000"/>
          <w:u w:val="single"/>
        </w:rPr>
      </w:pPr>
      <w:r w:rsidRPr="001A0E5C">
        <w:rPr>
          <w:rFonts w:ascii="Arial" w:hAnsi="Arial" w:cs="Arial"/>
          <w:b/>
          <w:color w:val="FF0000"/>
          <w:u w:val="single"/>
        </w:rPr>
        <w:t>(S10912 / FS156-21 AM)</w:t>
      </w:r>
    </w:p>
    <w:p w14:paraId="6BA5052E" w14:textId="77777777" w:rsidR="00BC3D61" w:rsidRDefault="00BC3D61" w:rsidP="00AF3B9B">
      <w:pPr>
        <w:autoSpaceDE w:val="0"/>
        <w:autoSpaceDN w:val="0"/>
        <w:adjustRightInd w:val="0"/>
        <w:spacing w:after="0" w:afterAutospacing="0"/>
        <w:ind w:left="0" w:firstLine="0"/>
        <w:rPr>
          <w:rFonts w:ascii="Arial" w:hAnsi="Arial" w:cs="Arial"/>
          <w:bCs/>
        </w:rPr>
      </w:pPr>
    </w:p>
    <w:p w14:paraId="43C9D6BB" w14:textId="77777777" w:rsidR="008B5A10" w:rsidRDefault="008B5A10" w:rsidP="00AF3B9B">
      <w:pPr>
        <w:autoSpaceDE w:val="0"/>
        <w:autoSpaceDN w:val="0"/>
        <w:adjustRightInd w:val="0"/>
        <w:spacing w:after="0" w:afterAutospacing="0"/>
        <w:ind w:left="0" w:firstLine="0"/>
        <w:rPr>
          <w:rFonts w:ascii="Arial" w:hAnsi="Arial" w:cs="Arial"/>
          <w:bCs/>
        </w:rPr>
      </w:pPr>
    </w:p>
    <w:p w14:paraId="15682C42" w14:textId="68974731" w:rsidR="008B5A10" w:rsidRPr="008B5A10" w:rsidRDefault="008B5A10" w:rsidP="008B5A10">
      <w:pPr>
        <w:widowControl w:val="0"/>
        <w:autoSpaceDE w:val="0"/>
        <w:autoSpaceDN w:val="0"/>
        <w:spacing w:after="0" w:afterAutospacing="0"/>
        <w:ind w:left="40" w:firstLine="0"/>
        <w:jc w:val="center"/>
        <w:outlineLvl w:val="4"/>
        <w:rPr>
          <w:rFonts w:ascii="Arial" w:eastAsia="Arial" w:hAnsi="Arial" w:cs="Arial"/>
          <w:b/>
          <w:bCs/>
          <w:sz w:val="18"/>
          <w:szCs w:val="18"/>
        </w:rPr>
      </w:pPr>
      <w:r w:rsidRPr="008B5A10">
        <w:rPr>
          <w:rFonts w:ascii="Arial" w:eastAsia="Arial" w:hAnsi="Arial" w:cs="Arial"/>
          <w:b/>
          <w:bCs/>
          <w:sz w:val="18"/>
          <w:szCs w:val="18"/>
        </w:rPr>
        <w:t>TABLE</w:t>
      </w:r>
      <w:r w:rsidRPr="008B5A10">
        <w:rPr>
          <w:rFonts w:ascii="Arial" w:eastAsia="Arial" w:hAnsi="Arial" w:cs="Arial"/>
          <w:b/>
          <w:bCs/>
          <w:spacing w:val="-13"/>
          <w:sz w:val="18"/>
          <w:szCs w:val="18"/>
        </w:rPr>
        <w:t xml:space="preserve"> </w:t>
      </w:r>
      <w:r w:rsidRPr="008B5A10">
        <w:rPr>
          <w:rFonts w:ascii="Arial" w:eastAsia="Arial" w:hAnsi="Arial" w:cs="Arial"/>
          <w:b/>
          <w:bCs/>
          <w:sz w:val="18"/>
          <w:szCs w:val="18"/>
        </w:rPr>
        <w:t>140</w:t>
      </w:r>
      <w:r w:rsidR="003C1677">
        <w:rPr>
          <w:rFonts w:ascii="Arial" w:eastAsia="Arial" w:hAnsi="Arial" w:cs="Arial"/>
          <w:b/>
          <w:bCs/>
          <w:sz w:val="18"/>
          <w:szCs w:val="18"/>
        </w:rPr>
        <w:t>5</w:t>
      </w:r>
      <w:r w:rsidRPr="008B5A10">
        <w:rPr>
          <w:rFonts w:ascii="Arial" w:eastAsia="Arial" w:hAnsi="Arial" w:cs="Arial"/>
          <w:b/>
          <w:bCs/>
          <w:sz w:val="18"/>
          <w:szCs w:val="18"/>
        </w:rPr>
        <w:t>.3</w:t>
      </w:r>
      <w:r w:rsidR="000D6C4F">
        <w:rPr>
          <w:rFonts w:ascii="Arial" w:eastAsia="Arial" w:hAnsi="Arial" w:cs="Arial"/>
          <w:b/>
          <w:bCs/>
          <w:sz w:val="18"/>
          <w:szCs w:val="18"/>
        </w:rPr>
        <w:t>.1</w:t>
      </w:r>
      <w:r w:rsidRPr="008B5A10">
        <w:rPr>
          <w:rFonts w:ascii="Arial" w:eastAsia="Arial" w:hAnsi="Arial" w:cs="Arial"/>
          <w:b/>
          <w:bCs/>
          <w:spacing w:val="-15"/>
          <w:sz w:val="18"/>
          <w:szCs w:val="18"/>
        </w:rPr>
        <w:t xml:space="preserve"> </w:t>
      </w:r>
      <w:r w:rsidRPr="008B5A10">
        <w:rPr>
          <w:rFonts w:ascii="Arial" w:eastAsia="Arial" w:hAnsi="Arial" w:cs="Arial"/>
          <w:b/>
          <w:bCs/>
          <w:sz w:val="18"/>
          <w:szCs w:val="18"/>
        </w:rPr>
        <w:t>CONTINUOUS</w:t>
      </w:r>
      <w:r w:rsidRPr="008B5A10">
        <w:rPr>
          <w:rFonts w:ascii="Arial" w:eastAsia="Arial" w:hAnsi="Arial" w:cs="Arial"/>
          <w:b/>
          <w:bCs/>
          <w:spacing w:val="-12"/>
          <w:sz w:val="18"/>
          <w:szCs w:val="18"/>
        </w:rPr>
        <w:t xml:space="preserve"> </w:t>
      </w:r>
      <w:r w:rsidRPr="008B5A10">
        <w:rPr>
          <w:rFonts w:ascii="Arial" w:eastAsia="Arial" w:hAnsi="Arial" w:cs="Arial"/>
          <w:b/>
          <w:bCs/>
          <w:sz w:val="18"/>
          <w:szCs w:val="18"/>
        </w:rPr>
        <w:t>INSULATION</w:t>
      </w:r>
      <w:r w:rsidRPr="008B5A10">
        <w:rPr>
          <w:rFonts w:ascii="Arial" w:eastAsia="Arial" w:hAnsi="Arial" w:cs="Arial"/>
          <w:b/>
          <w:bCs/>
          <w:spacing w:val="-10"/>
          <w:sz w:val="18"/>
          <w:szCs w:val="18"/>
        </w:rPr>
        <w:t xml:space="preserve"> </w:t>
      </w:r>
      <w:r w:rsidRPr="008B5A10">
        <w:rPr>
          <w:rFonts w:ascii="Arial" w:eastAsia="Arial" w:hAnsi="Arial" w:cs="Arial"/>
          <w:b/>
          <w:bCs/>
          <w:sz w:val="18"/>
          <w:szCs w:val="18"/>
        </w:rPr>
        <w:t>WITH</w:t>
      </w:r>
      <w:r w:rsidRPr="008B5A10">
        <w:rPr>
          <w:rFonts w:ascii="Arial" w:eastAsia="Arial" w:hAnsi="Arial" w:cs="Arial"/>
          <w:b/>
          <w:bCs/>
          <w:spacing w:val="-10"/>
          <w:sz w:val="18"/>
          <w:szCs w:val="18"/>
        </w:rPr>
        <w:t xml:space="preserve"> </w:t>
      </w:r>
      <w:r w:rsidRPr="008B5A10">
        <w:rPr>
          <w:rFonts w:ascii="Arial" w:eastAsia="Arial" w:hAnsi="Arial" w:cs="Arial"/>
          <w:b/>
          <w:bCs/>
          <w:sz w:val="18"/>
          <w:szCs w:val="18"/>
        </w:rPr>
        <w:t>CLASS</w:t>
      </w:r>
      <w:r w:rsidRPr="008B5A10">
        <w:rPr>
          <w:rFonts w:ascii="Arial" w:eastAsia="Arial" w:hAnsi="Arial" w:cs="Arial"/>
          <w:b/>
          <w:bCs/>
          <w:spacing w:val="-9"/>
          <w:sz w:val="18"/>
          <w:szCs w:val="18"/>
        </w:rPr>
        <w:t xml:space="preserve"> </w:t>
      </w:r>
      <w:r w:rsidRPr="008B5A10">
        <w:rPr>
          <w:rFonts w:ascii="Arial" w:eastAsia="Arial" w:hAnsi="Arial" w:cs="Arial"/>
          <w:b/>
          <w:bCs/>
          <w:sz w:val="18"/>
          <w:szCs w:val="18"/>
        </w:rPr>
        <w:t>II</w:t>
      </w:r>
      <w:r w:rsidRPr="008B5A10">
        <w:rPr>
          <w:rFonts w:ascii="Arial" w:eastAsia="Arial" w:hAnsi="Arial" w:cs="Arial"/>
          <w:b/>
          <w:bCs/>
          <w:spacing w:val="-10"/>
          <w:sz w:val="18"/>
          <w:szCs w:val="18"/>
        </w:rPr>
        <w:t xml:space="preserve"> </w:t>
      </w:r>
      <w:r w:rsidRPr="008B5A10">
        <w:rPr>
          <w:rFonts w:ascii="Arial" w:eastAsia="Arial" w:hAnsi="Arial" w:cs="Arial"/>
          <w:b/>
          <w:bCs/>
          <w:sz w:val="18"/>
          <w:szCs w:val="18"/>
        </w:rPr>
        <w:t>VAPOR</w:t>
      </w:r>
      <w:r w:rsidRPr="008B5A10">
        <w:rPr>
          <w:rFonts w:ascii="Arial" w:eastAsia="Arial" w:hAnsi="Arial" w:cs="Arial"/>
          <w:b/>
          <w:bCs/>
          <w:spacing w:val="-9"/>
          <w:sz w:val="18"/>
          <w:szCs w:val="18"/>
        </w:rPr>
        <w:t xml:space="preserve"> </w:t>
      </w:r>
      <w:r w:rsidRPr="008B5A10">
        <w:rPr>
          <w:rFonts w:ascii="Arial" w:eastAsia="Arial" w:hAnsi="Arial" w:cs="Arial"/>
          <w:b/>
          <w:bCs/>
          <w:spacing w:val="-2"/>
          <w:sz w:val="18"/>
          <w:szCs w:val="18"/>
        </w:rPr>
        <w:t>RETARDER</w:t>
      </w:r>
    </w:p>
    <w:p w14:paraId="587698D9" w14:textId="77777777" w:rsidR="008B5A10" w:rsidRPr="008B5A10" w:rsidRDefault="008B5A10" w:rsidP="008B5A10">
      <w:pPr>
        <w:widowControl w:val="0"/>
        <w:autoSpaceDE w:val="0"/>
        <w:autoSpaceDN w:val="0"/>
        <w:spacing w:before="63" w:after="0" w:afterAutospacing="0"/>
        <w:ind w:left="190" w:firstLine="0"/>
        <w:outlineLvl w:val="5"/>
        <w:rPr>
          <w:rFonts w:ascii="Arial" w:eastAsia="Arial" w:hAnsi="Arial" w:cs="Arial"/>
          <w:b/>
          <w:bCs/>
          <w:sz w:val="18"/>
          <w:szCs w:val="18"/>
        </w:rPr>
      </w:pPr>
      <w:r w:rsidRPr="008B5A10">
        <w:rPr>
          <w:rFonts w:ascii="Arial" w:eastAsia="Arial" w:hAnsi="Arial" w:cs="Arial"/>
          <w:b/>
          <w:bCs/>
          <w:sz w:val="18"/>
          <w:szCs w:val="18"/>
        </w:rPr>
        <w:t>Portions</w:t>
      </w:r>
      <w:r w:rsidRPr="008B5A10">
        <w:rPr>
          <w:rFonts w:ascii="Arial" w:eastAsia="Arial" w:hAnsi="Arial" w:cs="Arial"/>
          <w:b/>
          <w:bCs/>
          <w:spacing w:val="-6"/>
          <w:sz w:val="18"/>
          <w:szCs w:val="18"/>
        </w:rPr>
        <w:t xml:space="preserve"> </w:t>
      </w:r>
      <w:r w:rsidRPr="008B5A10">
        <w:rPr>
          <w:rFonts w:ascii="Arial" w:eastAsia="Arial" w:hAnsi="Arial" w:cs="Arial"/>
          <w:b/>
          <w:bCs/>
          <w:sz w:val="18"/>
          <w:szCs w:val="18"/>
        </w:rPr>
        <w:t>of</w:t>
      </w:r>
      <w:r w:rsidRPr="008B5A10">
        <w:rPr>
          <w:rFonts w:ascii="Arial" w:eastAsia="Arial" w:hAnsi="Arial" w:cs="Arial"/>
          <w:b/>
          <w:bCs/>
          <w:spacing w:val="-6"/>
          <w:sz w:val="18"/>
          <w:szCs w:val="18"/>
        </w:rPr>
        <w:t xml:space="preserve"> </w:t>
      </w:r>
      <w:r w:rsidRPr="008B5A10">
        <w:rPr>
          <w:rFonts w:ascii="Arial" w:eastAsia="Arial" w:hAnsi="Arial" w:cs="Arial"/>
          <w:b/>
          <w:bCs/>
          <w:sz w:val="18"/>
          <w:szCs w:val="18"/>
        </w:rPr>
        <w:t>table</w:t>
      </w:r>
      <w:r w:rsidRPr="008B5A10">
        <w:rPr>
          <w:rFonts w:ascii="Arial" w:eastAsia="Arial" w:hAnsi="Arial" w:cs="Arial"/>
          <w:b/>
          <w:bCs/>
          <w:spacing w:val="-6"/>
          <w:sz w:val="18"/>
          <w:szCs w:val="18"/>
        </w:rPr>
        <w:t xml:space="preserve"> </w:t>
      </w:r>
      <w:r w:rsidRPr="008B5A10">
        <w:rPr>
          <w:rFonts w:ascii="Arial" w:eastAsia="Arial" w:hAnsi="Arial" w:cs="Arial"/>
          <w:b/>
          <w:bCs/>
          <w:sz w:val="18"/>
          <w:szCs w:val="18"/>
        </w:rPr>
        <w:t>not</w:t>
      </w:r>
      <w:r w:rsidRPr="008B5A10">
        <w:rPr>
          <w:rFonts w:ascii="Arial" w:eastAsia="Arial" w:hAnsi="Arial" w:cs="Arial"/>
          <w:b/>
          <w:bCs/>
          <w:spacing w:val="-5"/>
          <w:sz w:val="18"/>
          <w:szCs w:val="18"/>
        </w:rPr>
        <w:t xml:space="preserve"> </w:t>
      </w:r>
      <w:r w:rsidRPr="008B5A10">
        <w:rPr>
          <w:rFonts w:ascii="Arial" w:eastAsia="Arial" w:hAnsi="Arial" w:cs="Arial"/>
          <w:b/>
          <w:bCs/>
          <w:sz w:val="18"/>
          <w:szCs w:val="18"/>
        </w:rPr>
        <w:t>shown</w:t>
      </w:r>
      <w:r w:rsidRPr="008B5A10">
        <w:rPr>
          <w:rFonts w:ascii="Arial" w:eastAsia="Arial" w:hAnsi="Arial" w:cs="Arial"/>
          <w:b/>
          <w:bCs/>
          <w:spacing w:val="-6"/>
          <w:sz w:val="18"/>
          <w:szCs w:val="18"/>
        </w:rPr>
        <w:t xml:space="preserve"> </w:t>
      </w:r>
      <w:r w:rsidRPr="008B5A10">
        <w:rPr>
          <w:rFonts w:ascii="Arial" w:eastAsia="Arial" w:hAnsi="Arial" w:cs="Arial"/>
          <w:b/>
          <w:bCs/>
          <w:sz w:val="18"/>
          <w:szCs w:val="18"/>
        </w:rPr>
        <w:t>remain</w:t>
      </w:r>
      <w:r w:rsidRPr="008B5A10">
        <w:rPr>
          <w:rFonts w:ascii="Arial" w:eastAsia="Arial" w:hAnsi="Arial" w:cs="Arial"/>
          <w:b/>
          <w:bCs/>
          <w:spacing w:val="-6"/>
          <w:sz w:val="18"/>
          <w:szCs w:val="18"/>
        </w:rPr>
        <w:t xml:space="preserve"> </w:t>
      </w:r>
      <w:r w:rsidRPr="008B5A10">
        <w:rPr>
          <w:rFonts w:ascii="Arial" w:eastAsia="Arial" w:hAnsi="Arial" w:cs="Arial"/>
          <w:b/>
          <w:bCs/>
          <w:spacing w:val="-2"/>
          <w:sz w:val="18"/>
          <w:szCs w:val="18"/>
        </w:rPr>
        <w:t>unchanged.</w:t>
      </w:r>
    </w:p>
    <w:p w14:paraId="58D29180" w14:textId="77777777" w:rsidR="008B5A10" w:rsidRPr="008B5A10" w:rsidRDefault="008B5A10" w:rsidP="008B5A10">
      <w:pPr>
        <w:widowControl w:val="0"/>
        <w:autoSpaceDE w:val="0"/>
        <w:autoSpaceDN w:val="0"/>
        <w:spacing w:after="0" w:afterAutospacing="0"/>
        <w:ind w:left="0" w:firstLine="0"/>
        <w:rPr>
          <w:rFonts w:ascii="Arial" w:eastAsia="Microsoft Sans Serif" w:hAnsi="Microsoft Sans Serif" w:cs="Microsoft Sans Serif"/>
          <w:b/>
          <w:sz w:val="18"/>
          <w:szCs w:val="18"/>
        </w:rPr>
      </w:pPr>
      <w:r w:rsidRPr="008B5A10">
        <w:rPr>
          <w:rFonts w:ascii="Microsoft Sans Serif" w:eastAsia="Microsoft Sans Serif" w:hAnsi="Microsoft Sans Serif" w:cs="Microsoft Sans Serif"/>
          <w:noProof/>
          <w:sz w:val="18"/>
          <w:szCs w:val="18"/>
        </w:rPr>
        <mc:AlternateContent>
          <mc:Choice Requires="wpg">
            <w:drawing>
              <wp:anchor distT="0" distB="0" distL="0" distR="0" simplePos="0" relativeHeight="251828224" behindDoc="1" locked="0" layoutInCell="1" allowOverlap="1" wp14:anchorId="07B7F3A2" wp14:editId="370A3304">
                <wp:simplePos x="0" y="0"/>
                <wp:positionH relativeFrom="page">
                  <wp:posOffset>361950</wp:posOffset>
                </wp:positionH>
                <wp:positionV relativeFrom="paragraph">
                  <wp:posOffset>147332</wp:posOffset>
                </wp:positionV>
                <wp:extent cx="7048500" cy="247650"/>
                <wp:effectExtent l="0" t="0" r="0" b="0"/>
                <wp:wrapTopAndBottom/>
                <wp:docPr id="1035"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247650"/>
                          <a:chOff x="0" y="0"/>
                          <a:chExt cx="7048500" cy="247650"/>
                        </a:xfrm>
                      </wpg:grpSpPr>
                      <wps:wsp>
                        <wps:cNvPr id="1036" name="Graphic 1036"/>
                        <wps:cNvSpPr/>
                        <wps:spPr>
                          <a:xfrm>
                            <a:off x="5324475" y="90487"/>
                            <a:ext cx="38100" cy="1270"/>
                          </a:xfrm>
                          <a:custGeom>
                            <a:avLst/>
                            <a:gdLst/>
                            <a:ahLst/>
                            <a:cxnLst/>
                            <a:rect l="l" t="t" r="r" b="b"/>
                            <a:pathLst>
                              <a:path w="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wps:wsp>
                        <wps:cNvPr id="1037" name="Textbox 1037"/>
                        <wps:cNvSpPr txBox="1"/>
                        <wps:spPr>
                          <a:xfrm>
                            <a:off x="2709862" y="4762"/>
                            <a:ext cx="4333875" cy="238125"/>
                          </a:xfrm>
                          <a:prstGeom prst="rect">
                            <a:avLst/>
                          </a:prstGeom>
                          <a:ln w="9525">
                            <a:solidFill>
                              <a:srgbClr val="000000"/>
                            </a:solidFill>
                            <a:prstDash val="solid"/>
                          </a:ln>
                        </wps:spPr>
                        <wps:txbx>
                          <w:txbxContent>
                            <w:p w14:paraId="4270A33A" w14:textId="77777777" w:rsidR="008B5A10" w:rsidRDefault="008B5A10" w:rsidP="008B5A10">
                              <w:pPr>
                                <w:spacing w:before="39"/>
                                <w:ind w:left="6"/>
                                <w:jc w:val="center"/>
                                <w:rPr>
                                  <w:sz w:val="12"/>
                                </w:rPr>
                              </w:pPr>
                              <w:r>
                                <w:rPr>
                                  <w:spacing w:val="-2"/>
                                  <w:sz w:val="12"/>
                                </w:rPr>
                                <w:t>PERMITTED</w:t>
                              </w:r>
                              <w:r>
                                <w:rPr>
                                  <w:spacing w:val="5"/>
                                  <w:sz w:val="12"/>
                                </w:rPr>
                                <w:t xml:space="preserve"> </w:t>
                              </w:r>
                              <w:r>
                                <w:rPr>
                                  <w:spacing w:val="-2"/>
                                  <w:sz w:val="12"/>
                                </w:rPr>
                                <w:t>CONDITIONS</w:t>
                              </w:r>
                              <w:r>
                                <w:rPr>
                                  <w:spacing w:val="-2"/>
                                  <w:position w:val="6"/>
                                  <w:sz w:val="12"/>
                                </w:rPr>
                                <w:t>a</w:t>
                              </w:r>
                            </w:p>
                          </w:txbxContent>
                        </wps:txbx>
                        <wps:bodyPr wrap="square" lIns="0" tIns="0" rIns="0" bIns="0" rtlCol="0">
                          <a:noAutofit/>
                        </wps:bodyPr>
                      </wps:wsp>
                      <wps:wsp>
                        <wps:cNvPr id="1038" name="Textbox 1038"/>
                        <wps:cNvSpPr txBox="1"/>
                        <wps:spPr>
                          <a:xfrm>
                            <a:off x="4762" y="4762"/>
                            <a:ext cx="2705100" cy="238125"/>
                          </a:xfrm>
                          <a:prstGeom prst="rect">
                            <a:avLst/>
                          </a:prstGeom>
                          <a:ln w="9525">
                            <a:solidFill>
                              <a:srgbClr val="000000"/>
                            </a:solidFill>
                            <a:prstDash val="solid"/>
                          </a:ln>
                        </wps:spPr>
                        <wps:txbx>
                          <w:txbxContent>
                            <w:p w14:paraId="7632C979" w14:textId="77777777" w:rsidR="008B5A10" w:rsidRDefault="008B5A10" w:rsidP="008B5A10">
                              <w:pPr>
                                <w:spacing w:before="99"/>
                                <w:jc w:val="center"/>
                                <w:rPr>
                                  <w:sz w:val="12"/>
                                </w:rPr>
                              </w:pPr>
                              <w:r>
                                <w:rPr>
                                  <w:spacing w:val="-2"/>
                                  <w:sz w:val="12"/>
                                </w:rPr>
                                <w:t>CLIMATE</w:t>
                              </w:r>
                              <w:r>
                                <w:rPr>
                                  <w:spacing w:val="4"/>
                                  <w:sz w:val="12"/>
                                </w:rPr>
                                <w:t xml:space="preserve"> </w:t>
                              </w:r>
                              <w:r>
                                <w:rPr>
                                  <w:spacing w:val="-4"/>
                                  <w:sz w:val="12"/>
                                </w:rPr>
                                <w:t>ZONE</w:t>
                              </w:r>
                            </w:p>
                          </w:txbxContent>
                        </wps:txbx>
                        <wps:bodyPr wrap="square" lIns="0" tIns="0" rIns="0" bIns="0" rtlCol="0">
                          <a:noAutofit/>
                        </wps:bodyPr>
                      </wps:wsp>
                    </wpg:wgp>
                  </a:graphicData>
                </a:graphic>
              </wp:anchor>
            </w:drawing>
          </mc:Choice>
          <mc:Fallback>
            <w:pict>
              <v:group w14:anchorId="07B7F3A2" id="Group 1035" o:spid="_x0000_s1027" style="position:absolute;margin-left:28.5pt;margin-top:11.6pt;width:555pt;height:19.5pt;z-index:-251488256;mso-wrap-distance-left:0;mso-wrap-distance-right:0;mso-position-horizontal-relative:page" coordsize="70485,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">
                <v:shape id="Graphic 1036" o:spid="_x0000_s1028" style="position:absolute;left:53244;top:904;width:381;height:13;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" path="m,l38100,e" filled="f">
                  <v:path arrowok="t"/>
                </v:shape>
                <v:shape id="Textbox 1037" o:spid="_x0000_s1029" type="#_x0000_t202" style="position:absolute;left:27098;top:47;width:4333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" filled="f">
                  <v:textbox inset="0,0,0,0">
                    <w:txbxContent>
                      <w:p w14:paraId="4270A33A" w14:textId="77777777" w:rsidR="008B5A10" w:rsidRDefault="008B5A10" w:rsidP="008B5A10">
                        <w:pPr>
                          <w:spacing w:before="39"/>
                          <w:ind w:left="6"/>
                          <w:jc w:val="center"/>
                          <w:rPr>
                            <w:sz w:val="12"/>
                          </w:rPr>
                        </w:pPr>
                        <w:r>
                          <w:rPr>
                            <w:spacing w:val="-2"/>
                            <w:sz w:val="12"/>
                          </w:rPr>
                          <w:t>PERMITTED</w:t>
                        </w:r>
                        <w:r>
                          <w:rPr>
                            <w:spacing w:val="5"/>
                            <w:sz w:val="12"/>
                          </w:rPr>
                          <w:t xml:space="preserve"> </w:t>
                        </w:r>
                        <w:r>
                          <w:rPr>
                            <w:spacing w:val="-2"/>
                            <w:sz w:val="12"/>
                          </w:rPr>
                          <w:t>CONDITIONS</w:t>
                        </w:r>
                        <w:r>
                          <w:rPr>
                            <w:spacing w:val="-2"/>
                            <w:position w:val="6"/>
                            <w:sz w:val="12"/>
                          </w:rPr>
                          <w:t>a</w:t>
                        </w:r>
                      </w:p>
                    </w:txbxContent>
                  </v:textbox>
                </v:shape>
                <v:shape id="Textbox 1038" o:spid="_x0000_s1030" type="#_x0000_t202" style="position:absolute;left:47;top:47;width:2705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" filled="f">
                  <v:textbox inset="0,0,0,0">
                    <w:txbxContent>
                      <w:p w14:paraId="7632C979" w14:textId="77777777" w:rsidR="008B5A10" w:rsidRDefault="008B5A10" w:rsidP="008B5A10">
                        <w:pPr>
                          <w:spacing w:before="99"/>
                          <w:jc w:val="center"/>
                          <w:rPr>
                            <w:sz w:val="12"/>
                          </w:rPr>
                        </w:pPr>
                        <w:r>
                          <w:rPr>
                            <w:spacing w:val="-2"/>
                            <w:sz w:val="12"/>
                          </w:rPr>
                          <w:t>CLIMATE</w:t>
                        </w:r>
                        <w:r>
                          <w:rPr>
                            <w:spacing w:val="4"/>
                            <w:sz w:val="12"/>
                          </w:rPr>
                          <w:t xml:space="preserve"> </w:t>
                        </w:r>
                        <w:r>
                          <w:rPr>
                            <w:spacing w:val="-4"/>
                            <w:sz w:val="12"/>
                          </w:rPr>
                          <w:t>ZONE</w:t>
                        </w:r>
                      </w:p>
                    </w:txbxContent>
                  </v:textbox>
                </v:shape>
                <w10:wrap type="topAndBottom" anchorx="page"/>
              </v:group>
            </w:pict>
          </mc:Fallback>
        </mc:AlternateContent>
      </w:r>
    </w:p>
    <w:p w14:paraId="2124BF15" w14:textId="77777777" w:rsidR="008B5A10" w:rsidRPr="008B5A10" w:rsidRDefault="008B5A10" w:rsidP="008B5A10">
      <w:pPr>
        <w:widowControl w:val="0"/>
        <w:autoSpaceDE w:val="0"/>
        <w:autoSpaceDN w:val="0"/>
        <w:spacing w:before="194" w:after="0" w:afterAutospacing="0" w:line="314" w:lineRule="auto"/>
        <w:ind w:left="190" w:right="270" w:firstLine="0"/>
        <w:rPr>
          <w:rFonts w:ascii="Microsoft Sans Serif" w:eastAsia="Microsoft Sans Serif" w:hAnsi="Microsoft Sans Serif" w:cs="Microsoft Sans Serif"/>
          <w:sz w:val="18"/>
          <w:szCs w:val="18"/>
        </w:rPr>
      </w:pPr>
      <w:r w:rsidRPr="008B5A10">
        <w:rPr>
          <w:rFonts w:ascii="Microsoft Sans Serif" w:eastAsia="Microsoft Sans Serif" w:hAnsi="Microsoft Sans Serif" w:cs="Microsoft Sans Serif"/>
          <w:strike/>
          <w:sz w:val="18"/>
          <w:szCs w:val="18"/>
        </w:rPr>
        <w:t>a.</w:t>
      </w:r>
      <w:r w:rsidRPr="008B5A10">
        <w:rPr>
          <w:rFonts w:ascii="Microsoft Sans Serif" w:eastAsia="Microsoft Sans Serif" w:hAnsi="Microsoft Sans Serif" w:cs="Microsoft Sans Serif"/>
          <w:strike/>
          <w:spacing w:val="-1"/>
          <w:sz w:val="18"/>
          <w:szCs w:val="18"/>
        </w:rPr>
        <w:t xml:space="preserve"> </w:t>
      </w:r>
      <w:r w:rsidRPr="008B5A10">
        <w:rPr>
          <w:rFonts w:ascii="Microsoft Sans Serif" w:eastAsia="Microsoft Sans Serif" w:hAnsi="Microsoft Sans Serif" w:cs="Microsoft Sans Serif"/>
          <w:strike/>
          <w:sz w:val="18"/>
          <w:szCs w:val="18"/>
        </w:rPr>
        <w:t>In</w:t>
      </w:r>
      <w:r w:rsidRPr="008B5A10">
        <w:rPr>
          <w:rFonts w:ascii="Microsoft Sans Serif" w:eastAsia="Microsoft Sans Serif" w:hAnsi="Microsoft Sans Serif" w:cs="Microsoft Sans Serif"/>
          <w:strike/>
          <w:spacing w:val="-1"/>
          <w:sz w:val="18"/>
          <w:szCs w:val="18"/>
        </w:rPr>
        <w:t xml:space="preserve"> </w:t>
      </w:r>
      <w:r w:rsidRPr="008B5A10">
        <w:rPr>
          <w:rFonts w:ascii="Microsoft Sans Serif" w:eastAsia="Microsoft Sans Serif" w:hAnsi="Microsoft Sans Serif" w:cs="Microsoft Sans Serif"/>
          <w:strike/>
          <w:sz w:val="18"/>
          <w:szCs w:val="18"/>
        </w:rPr>
        <w:t>addition</w:t>
      </w:r>
      <w:r w:rsidRPr="008B5A10">
        <w:rPr>
          <w:rFonts w:ascii="Microsoft Sans Serif" w:eastAsia="Microsoft Sans Serif" w:hAnsi="Microsoft Sans Serif" w:cs="Microsoft Sans Serif"/>
          <w:strike/>
          <w:spacing w:val="-1"/>
          <w:sz w:val="18"/>
          <w:szCs w:val="18"/>
        </w:rPr>
        <w:t xml:space="preserve"> </w:t>
      </w:r>
      <w:r w:rsidRPr="008B5A10">
        <w:rPr>
          <w:rFonts w:ascii="Microsoft Sans Serif" w:eastAsia="Microsoft Sans Serif" w:hAnsi="Microsoft Sans Serif" w:cs="Microsoft Sans Serif"/>
          <w:strike/>
          <w:sz w:val="18"/>
          <w:szCs w:val="18"/>
        </w:rPr>
        <w:t>to</w:t>
      </w:r>
      <w:r w:rsidRPr="008B5A10">
        <w:rPr>
          <w:rFonts w:ascii="Microsoft Sans Serif" w:eastAsia="Microsoft Sans Serif" w:hAnsi="Microsoft Sans Serif" w:cs="Microsoft Sans Serif"/>
          <w:strike/>
          <w:spacing w:val="-1"/>
          <w:sz w:val="18"/>
          <w:szCs w:val="18"/>
        </w:rPr>
        <w:t xml:space="preserve"> </w:t>
      </w:r>
      <w:r w:rsidRPr="008B5A10">
        <w:rPr>
          <w:rFonts w:ascii="Microsoft Sans Serif" w:eastAsia="Microsoft Sans Serif" w:hAnsi="Microsoft Sans Serif" w:cs="Microsoft Sans Serif"/>
          <w:strike/>
          <w:sz w:val="18"/>
          <w:szCs w:val="18"/>
        </w:rPr>
        <w:t>the</w:t>
      </w:r>
      <w:r w:rsidRPr="008B5A10">
        <w:rPr>
          <w:rFonts w:ascii="Microsoft Sans Serif" w:eastAsia="Microsoft Sans Serif" w:hAnsi="Microsoft Sans Serif" w:cs="Microsoft Sans Serif"/>
          <w:strike/>
          <w:spacing w:val="-1"/>
          <w:sz w:val="18"/>
          <w:szCs w:val="18"/>
        </w:rPr>
        <w:t xml:space="preserve"> </w:t>
      </w:r>
      <w:r w:rsidRPr="008B5A10">
        <w:rPr>
          <w:rFonts w:ascii="Microsoft Sans Serif" w:eastAsia="Microsoft Sans Serif" w:hAnsi="Microsoft Sans Serif" w:cs="Microsoft Sans Serif"/>
          <w:strike/>
          <w:sz w:val="18"/>
          <w:szCs w:val="18"/>
        </w:rPr>
        <w:t>vapor</w:t>
      </w:r>
      <w:r w:rsidRPr="008B5A10">
        <w:rPr>
          <w:rFonts w:ascii="Microsoft Sans Serif" w:eastAsia="Microsoft Sans Serif" w:hAnsi="Microsoft Sans Serif" w:cs="Microsoft Sans Serif"/>
          <w:strike/>
          <w:spacing w:val="-1"/>
          <w:sz w:val="18"/>
          <w:szCs w:val="18"/>
        </w:rPr>
        <w:t xml:space="preserve"> </w:t>
      </w:r>
      <w:r w:rsidRPr="008B5A10">
        <w:rPr>
          <w:rFonts w:ascii="Microsoft Sans Serif" w:eastAsia="Microsoft Sans Serif" w:hAnsi="Microsoft Sans Serif" w:cs="Microsoft Sans Serif"/>
          <w:strike/>
          <w:sz w:val="18"/>
          <w:szCs w:val="18"/>
        </w:rPr>
        <w:t>retarder,</w:t>
      </w:r>
      <w:r w:rsidRPr="008B5A10">
        <w:rPr>
          <w:rFonts w:ascii="Microsoft Sans Serif" w:eastAsia="Microsoft Sans Serif" w:hAnsi="Microsoft Sans Serif" w:cs="Microsoft Sans Serif"/>
          <w:strike/>
          <w:spacing w:val="-1"/>
          <w:sz w:val="18"/>
          <w:szCs w:val="18"/>
        </w:rPr>
        <w:t xml:space="preserve"> </w:t>
      </w:r>
      <w:r w:rsidRPr="008B5A10">
        <w:rPr>
          <w:rFonts w:ascii="Microsoft Sans Serif" w:eastAsia="Microsoft Sans Serif" w:hAnsi="Microsoft Sans Serif" w:cs="Microsoft Sans Serif"/>
          <w:strike/>
          <w:sz w:val="18"/>
          <w:szCs w:val="18"/>
        </w:rPr>
        <w:t>spray</w:t>
      </w:r>
      <w:r w:rsidRPr="008B5A10">
        <w:rPr>
          <w:rFonts w:ascii="Microsoft Sans Serif" w:eastAsia="Microsoft Sans Serif" w:hAnsi="Microsoft Sans Serif" w:cs="Microsoft Sans Serif"/>
          <w:strike/>
          <w:spacing w:val="-1"/>
          <w:sz w:val="18"/>
          <w:szCs w:val="18"/>
        </w:rPr>
        <w:t xml:space="preserve"> </w:t>
      </w:r>
      <w:r w:rsidRPr="008B5A10">
        <w:rPr>
          <w:rFonts w:ascii="Microsoft Sans Serif" w:eastAsia="Microsoft Sans Serif" w:hAnsi="Microsoft Sans Serif" w:cs="Microsoft Sans Serif"/>
          <w:strike/>
          <w:sz w:val="18"/>
          <w:szCs w:val="18"/>
        </w:rPr>
        <w:t>foam</w:t>
      </w:r>
      <w:r w:rsidRPr="008B5A10">
        <w:rPr>
          <w:rFonts w:ascii="Microsoft Sans Serif" w:eastAsia="Microsoft Sans Serif" w:hAnsi="Microsoft Sans Serif" w:cs="Microsoft Sans Serif"/>
          <w:strike/>
          <w:spacing w:val="-1"/>
          <w:sz w:val="18"/>
          <w:szCs w:val="18"/>
        </w:rPr>
        <w:t xml:space="preserve"> </w:t>
      </w:r>
      <w:r w:rsidRPr="008B5A10">
        <w:rPr>
          <w:rFonts w:ascii="Microsoft Sans Serif" w:eastAsia="Microsoft Sans Serif" w:hAnsi="Microsoft Sans Serif" w:cs="Microsoft Sans Serif"/>
          <w:strike/>
          <w:sz w:val="18"/>
          <w:szCs w:val="18"/>
        </w:rPr>
        <w:t>with</w:t>
      </w:r>
      <w:r w:rsidRPr="008B5A10">
        <w:rPr>
          <w:rFonts w:ascii="Microsoft Sans Serif" w:eastAsia="Microsoft Sans Serif" w:hAnsi="Microsoft Sans Serif" w:cs="Microsoft Sans Serif"/>
          <w:strike/>
          <w:spacing w:val="-1"/>
          <w:sz w:val="18"/>
          <w:szCs w:val="18"/>
        </w:rPr>
        <w:t xml:space="preserve"> </w:t>
      </w:r>
      <w:r w:rsidRPr="008B5A10">
        <w:rPr>
          <w:rFonts w:ascii="Microsoft Sans Serif" w:eastAsia="Microsoft Sans Serif" w:hAnsi="Microsoft Sans Serif" w:cs="Microsoft Sans Serif"/>
          <w:strike/>
          <w:sz w:val="18"/>
          <w:szCs w:val="18"/>
        </w:rPr>
        <w:t>a</w:t>
      </w:r>
      <w:r w:rsidRPr="008B5A10">
        <w:rPr>
          <w:rFonts w:ascii="Microsoft Sans Serif" w:eastAsia="Microsoft Sans Serif" w:hAnsi="Microsoft Sans Serif" w:cs="Microsoft Sans Serif"/>
          <w:strike/>
          <w:spacing w:val="-1"/>
          <w:sz w:val="18"/>
          <w:szCs w:val="18"/>
        </w:rPr>
        <w:t xml:space="preserve"> </w:t>
      </w:r>
      <w:r w:rsidRPr="008B5A10">
        <w:rPr>
          <w:rFonts w:ascii="Microsoft Sans Serif" w:eastAsia="Microsoft Sans Serif" w:hAnsi="Microsoft Sans Serif" w:cs="Microsoft Sans Serif"/>
          <w:strike/>
          <w:sz w:val="18"/>
          <w:szCs w:val="18"/>
        </w:rPr>
        <w:t>maximum</w:t>
      </w:r>
      <w:r w:rsidRPr="008B5A10">
        <w:rPr>
          <w:rFonts w:ascii="Microsoft Sans Serif" w:eastAsia="Microsoft Sans Serif" w:hAnsi="Microsoft Sans Serif" w:cs="Microsoft Sans Serif"/>
          <w:strike/>
          <w:spacing w:val="-1"/>
          <w:sz w:val="18"/>
          <w:szCs w:val="18"/>
        </w:rPr>
        <w:t xml:space="preserve"> </w:t>
      </w:r>
      <w:r w:rsidRPr="008B5A10">
        <w:rPr>
          <w:rFonts w:ascii="Microsoft Sans Serif" w:eastAsia="Microsoft Sans Serif" w:hAnsi="Microsoft Sans Serif" w:cs="Microsoft Sans Serif"/>
          <w:strike/>
          <w:sz w:val="18"/>
          <w:szCs w:val="18"/>
        </w:rPr>
        <w:t>permeance</w:t>
      </w:r>
      <w:r w:rsidRPr="008B5A10">
        <w:rPr>
          <w:rFonts w:ascii="Microsoft Sans Serif" w:eastAsia="Microsoft Sans Serif" w:hAnsi="Microsoft Sans Serif" w:cs="Microsoft Sans Serif"/>
          <w:strike/>
          <w:spacing w:val="-1"/>
          <w:sz w:val="18"/>
          <w:szCs w:val="18"/>
        </w:rPr>
        <w:t xml:space="preserve"> </w:t>
      </w:r>
      <w:r w:rsidRPr="008B5A10">
        <w:rPr>
          <w:rFonts w:ascii="Microsoft Sans Serif" w:eastAsia="Microsoft Sans Serif" w:hAnsi="Microsoft Sans Serif" w:cs="Microsoft Sans Serif"/>
          <w:strike/>
          <w:sz w:val="18"/>
          <w:szCs w:val="18"/>
        </w:rPr>
        <w:t>of</w:t>
      </w:r>
      <w:r w:rsidRPr="008B5A10">
        <w:rPr>
          <w:rFonts w:ascii="Microsoft Sans Serif" w:eastAsia="Microsoft Sans Serif" w:hAnsi="Microsoft Sans Serif" w:cs="Microsoft Sans Serif"/>
          <w:strike/>
          <w:spacing w:val="-1"/>
          <w:sz w:val="18"/>
          <w:szCs w:val="18"/>
        </w:rPr>
        <w:t xml:space="preserve"> </w:t>
      </w:r>
      <w:r w:rsidRPr="008B5A10">
        <w:rPr>
          <w:rFonts w:ascii="Microsoft Sans Serif" w:eastAsia="Microsoft Sans Serif" w:hAnsi="Microsoft Sans Serif" w:cs="Microsoft Sans Serif"/>
          <w:strike/>
          <w:sz w:val="18"/>
          <w:szCs w:val="18"/>
        </w:rPr>
        <w:t>1.5</w:t>
      </w:r>
      <w:r w:rsidRPr="008B5A10">
        <w:rPr>
          <w:rFonts w:ascii="Microsoft Sans Serif" w:eastAsia="Microsoft Sans Serif" w:hAnsi="Microsoft Sans Serif" w:cs="Microsoft Sans Serif"/>
          <w:strike/>
          <w:spacing w:val="-1"/>
          <w:sz w:val="18"/>
          <w:szCs w:val="18"/>
        </w:rPr>
        <w:t xml:space="preserve"> </w:t>
      </w:r>
      <w:r w:rsidRPr="008B5A10">
        <w:rPr>
          <w:rFonts w:ascii="Microsoft Sans Serif" w:eastAsia="Microsoft Sans Serif" w:hAnsi="Microsoft Sans Serif" w:cs="Microsoft Sans Serif"/>
          <w:strike/>
          <w:sz w:val="18"/>
          <w:szCs w:val="18"/>
        </w:rPr>
        <w:t>perms</w:t>
      </w:r>
      <w:r w:rsidRPr="008B5A10">
        <w:rPr>
          <w:rFonts w:ascii="Microsoft Sans Serif" w:eastAsia="Microsoft Sans Serif" w:hAnsi="Microsoft Sans Serif" w:cs="Microsoft Sans Serif"/>
          <w:strike/>
          <w:spacing w:val="-1"/>
          <w:sz w:val="18"/>
          <w:szCs w:val="18"/>
        </w:rPr>
        <w:t xml:space="preserve"> </w:t>
      </w:r>
      <w:r w:rsidRPr="008B5A10">
        <w:rPr>
          <w:rFonts w:ascii="Microsoft Sans Serif" w:eastAsia="Microsoft Sans Serif" w:hAnsi="Microsoft Sans Serif" w:cs="Microsoft Sans Serif"/>
          <w:strike/>
          <w:sz w:val="18"/>
          <w:szCs w:val="18"/>
        </w:rPr>
        <w:t>at</w:t>
      </w:r>
      <w:r w:rsidRPr="008B5A10">
        <w:rPr>
          <w:rFonts w:ascii="Microsoft Sans Serif" w:eastAsia="Microsoft Sans Serif" w:hAnsi="Microsoft Sans Serif" w:cs="Microsoft Sans Serif"/>
          <w:strike/>
          <w:spacing w:val="-1"/>
          <w:sz w:val="18"/>
          <w:szCs w:val="18"/>
        </w:rPr>
        <w:t xml:space="preserve"> </w:t>
      </w:r>
      <w:r w:rsidRPr="008B5A10">
        <w:rPr>
          <w:rFonts w:ascii="Microsoft Sans Serif" w:eastAsia="Microsoft Sans Serif" w:hAnsi="Microsoft Sans Serif" w:cs="Microsoft Sans Serif"/>
          <w:strike/>
          <w:sz w:val="18"/>
          <w:szCs w:val="18"/>
        </w:rPr>
        <w:t>the</w:t>
      </w:r>
      <w:r w:rsidRPr="008B5A10">
        <w:rPr>
          <w:rFonts w:ascii="Microsoft Sans Serif" w:eastAsia="Microsoft Sans Serif" w:hAnsi="Microsoft Sans Serif" w:cs="Microsoft Sans Serif"/>
          <w:strike/>
          <w:spacing w:val="-1"/>
          <w:sz w:val="18"/>
          <w:szCs w:val="18"/>
        </w:rPr>
        <w:t xml:space="preserve"> </w:t>
      </w:r>
      <w:r w:rsidRPr="008B5A10">
        <w:rPr>
          <w:rFonts w:ascii="Microsoft Sans Serif" w:eastAsia="Microsoft Sans Serif" w:hAnsi="Microsoft Sans Serif" w:cs="Microsoft Sans Serif"/>
          <w:strike/>
          <w:sz w:val="18"/>
          <w:szCs w:val="18"/>
        </w:rPr>
        <w:t>installed</w:t>
      </w:r>
      <w:r w:rsidRPr="008B5A10">
        <w:rPr>
          <w:rFonts w:ascii="Microsoft Sans Serif" w:eastAsia="Microsoft Sans Serif" w:hAnsi="Microsoft Sans Serif" w:cs="Microsoft Sans Serif"/>
          <w:strike/>
          <w:spacing w:val="-1"/>
          <w:sz w:val="18"/>
          <w:szCs w:val="18"/>
        </w:rPr>
        <w:t xml:space="preserve"> </w:t>
      </w:r>
      <w:r w:rsidRPr="008B5A10">
        <w:rPr>
          <w:rFonts w:ascii="Microsoft Sans Serif" w:eastAsia="Microsoft Sans Serif" w:hAnsi="Microsoft Sans Serif" w:cs="Microsoft Sans Serif"/>
          <w:strike/>
          <w:sz w:val="18"/>
          <w:szCs w:val="18"/>
        </w:rPr>
        <w:t>thickness,</w:t>
      </w:r>
      <w:r w:rsidRPr="008B5A10">
        <w:rPr>
          <w:rFonts w:ascii="Microsoft Sans Serif" w:eastAsia="Microsoft Sans Serif" w:hAnsi="Microsoft Sans Serif" w:cs="Microsoft Sans Serif"/>
          <w:strike/>
          <w:spacing w:val="-1"/>
          <w:sz w:val="18"/>
          <w:szCs w:val="18"/>
        </w:rPr>
        <w:t xml:space="preserve"> </w:t>
      </w:r>
      <w:r w:rsidRPr="008B5A10">
        <w:rPr>
          <w:rFonts w:ascii="Microsoft Sans Serif" w:eastAsia="Microsoft Sans Serif" w:hAnsi="Microsoft Sans Serif" w:cs="Microsoft Sans Serif"/>
          <w:strike/>
          <w:sz w:val="18"/>
          <w:szCs w:val="18"/>
        </w:rPr>
        <w:t>applied</w:t>
      </w:r>
      <w:r w:rsidRPr="008B5A10">
        <w:rPr>
          <w:rFonts w:ascii="Microsoft Sans Serif" w:eastAsia="Microsoft Sans Serif" w:hAnsi="Microsoft Sans Serif" w:cs="Microsoft Sans Serif"/>
          <w:strike/>
          <w:spacing w:val="-1"/>
          <w:sz w:val="18"/>
          <w:szCs w:val="18"/>
        </w:rPr>
        <w:t xml:space="preserve"> </w:t>
      </w:r>
      <w:r w:rsidRPr="008B5A10">
        <w:rPr>
          <w:rFonts w:ascii="Microsoft Sans Serif" w:eastAsia="Microsoft Sans Serif" w:hAnsi="Microsoft Sans Serif" w:cs="Microsoft Sans Serif"/>
          <w:strike/>
          <w:sz w:val="18"/>
          <w:szCs w:val="18"/>
        </w:rPr>
        <w:t>to</w:t>
      </w:r>
      <w:r w:rsidRPr="008B5A10">
        <w:rPr>
          <w:rFonts w:ascii="Microsoft Sans Serif" w:eastAsia="Microsoft Sans Serif" w:hAnsi="Microsoft Sans Serif" w:cs="Microsoft Sans Serif"/>
          <w:strike/>
          <w:spacing w:val="-1"/>
          <w:sz w:val="18"/>
          <w:szCs w:val="18"/>
        </w:rPr>
        <w:t xml:space="preserve"> </w:t>
      </w:r>
      <w:r w:rsidRPr="008B5A10">
        <w:rPr>
          <w:rFonts w:ascii="Microsoft Sans Serif" w:eastAsia="Microsoft Sans Serif" w:hAnsi="Microsoft Sans Serif" w:cs="Microsoft Sans Serif"/>
          <w:strike/>
          <w:sz w:val="18"/>
          <w:szCs w:val="18"/>
        </w:rPr>
        <w:t>the</w:t>
      </w:r>
      <w:r w:rsidRPr="008B5A10">
        <w:rPr>
          <w:rFonts w:ascii="Microsoft Sans Serif" w:eastAsia="Microsoft Sans Serif" w:hAnsi="Microsoft Sans Serif" w:cs="Microsoft Sans Serif"/>
          <w:strike/>
          <w:spacing w:val="-1"/>
          <w:sz w:val="18"/>
          <w:szCs w:val="18"/>
        </w:rPr>
        <w:t xml:space="preserve"> </w:t>
      </w:r>
      <w:r w:rsidRPr="008B5A10">
        <w:rPr>
          <w:rFonts w:ascii="Microsoft Sans Serif" w:eastAsia="Microsoft Sans Serif" w:hAnsi="Microsoft Sans Serif" w:cs="Microsoft Sans Serif"/>
          <w:strike/>
          <w:sz w:val="18"/>
          <w:szCs w:val="18"/>
        </w:rPr>
        <w:t>interior</w:t>
      </w:r>
      <w:r w:rsidRPr="008B5A10">
        <w:rPr>
          <w:rFonts w:ascii="Microsoft Sans Serif" w:eastAsia="Microsoft Sans Serif" w:hAnsi="Microsoft Sans Serif" w:cs="Microsoft Sans Serif"/>
          <w:sz w:val="18"/>
          <w:szCs w:val="18"/>
        </w:rPr>
        <w:t xml:space="preserve"> </w:t>
      </w:r>
      <w:r w:rsidRPr="008B5A10">
        <w:rPr>
          <w:rFonts w:ascii="Microsoft Sans Serif" w:eastAsia="Microsoft Sans Serif" w:hAnsi="Microsoft Sans Serif" w:cs="Microsoft Sans Serif"/>
          <w:strike/>
          <w:sz w:val="18"/>
          <w:szCs w:val="18"/>
        </w:rPr>
        <w:t>cavity side of wood structural panels, fiberboard, insulating sheathing or gypsum is deemed to comply with the continuous insulation</w:t>
      </w:r>
      <w:r w:rsidRPr="008B5A10">
        <w:rPr>
          <w:rFonts w:ascii="Microsoft Sans Serif" w:eastAsia="Microsoft Sans Serif" w:hAnsi="Microsoft Sans Serif" w:cs="Microsoft Sans Serif"/>
          <w:sz w:val="18"/>
          <w:szCs w:val="18"/>
        </w:rPr>
        <w:t xml:space="preserve"> </w:t>
      </w:r>
      <w:r w:rsidRPr="008B5A10">
        <w:rPr>
          <w:rFonts w:ascii="Microsoft Sans Serif" w:eastAsia="Microsoft Sans Serif" w:hAnsi="Microsoft Sans Serif" w:cs="Microsoft Sans Serif"/>
          <w:strike/>
          <w:sz w:val="18"/>
          <w:szCs w:val="18"/>
        </w:rPr>
        <w:t>requirement only for the moisture control purposes of this table where the spray foam</w:t>
      </w:r>
      <w:r w:rsidRPr="008B5A10">
        <w:rPr>
          <w:rFonts w:ascii="Microsoft Sans Serif" w:eastAsia="Microsoft Sans Serif" w:hAnsi="Microsoft Sans Serif" w:cs="Microsoft Sans Serif"/>
          <w:strike/>
          <w:spacing w:val="-1"/>
          <w:sz w:val="18"/>
          <w:szCs w:val="18"/>
        </w:rPr>
        <w:t xml:space="preserve"> </w:t>
      </w:r>
      <w:r w:rsidRPr="008B5A10">
        <w:rPr>
          <w:rFonts w:ascii="Arial" w:eastAsia="Microsoft Sans Serif" w:hAnsi="Microsoft Sans Serif" w:cs="Microsoft Sans Serif"/>
          <w:i/>
          <w:strike/>
          <w:sz w:val="18"/>
          <w:szCs w:val="18"/>
        </w:rPr>
        <w:t>R</w:t>
      </w:r>
      <w:r w:rsidRPr="008B5A10">
        <w:rPr>
          <w:rFonts w:ascii="Microsoft Sans Serif" w:eastAsia="Microsoft Sans Serif" w:hAnsi="Microsoft Sans Serif" w:cs="Microsoft Sans Serif"/>
          <w:strike/>
          <w:sz w:val="18"/>
          <w:szCs w:val="18"/>
        </w:rPr>
        <w:t>-value plus any continuous insulation</w:t>
      </w:r>
      <w:r w:rsidRPr="008B5A10">
        <w:rPr>
          <w:rFonts w:ascii="Microsoft Sans Serif" w:eastAsia="Microsoft Sans Serif" w:hAnsi="Microsoft Sans Serif" w:cs="Microsoft Sans Serif"/>
          <w:strike/>
          <w:spacing w:val="-14"/>
          <w:sz w:val="18"/>
          <w:szCs w:val="18"/>
        </w:rPr>
        <w:t xml:space="preserve"> </w:t>
      </w:r>
      <w:r w:rsidRPr="008B5A10">
        <w:rPr>
          <w:rFonts w:ascii="Arial" w:eastAsia="Microsoft Sans Serif" w:hAnsi="Microsoft Sans Serif" w:cs="Microsoft Sans Serif"/>
          <w:i/>
          <w:strike/>
          <w:sz w:val="18"/>
          <w:szCs w:val="18"/>
        </w:rPr>
        <w:t>R</w:t>
      </w:r>
      <w:r w:rsidRPr="008B5A10">
        <w:rPr>
          <w:rFonts w:ascii="Microsoft Sans Serif" w:eastAsia="Microsoft Sans Serif" w:hAnsi="Microsoft Sans Serif" w:cs="Microsoft Sans Serif"/>
          <w:strike/>
          <w:sz w:val="18"/>
          <w:szCs w:val="18"/>
        </w:rPr>
        <w:t>-value</w:t>
      </w:r>
      <w:r w:rsidRPr="008B5A10">
        <w:rPr>
          <w:rFonts w:ascii="Microsoft Sans Serif" w:eastAsia="Microsoft Sans Serif" w:hAnsi="Microsoft Sans Serif" w:cs="Microsoft Sans Serif"/>
          <w:sz w:val="18"/>
          <w:szCs w:val="18"/>
        </w:rPr>
        <w:t xml:space="preserve"> </w:t>
      </w:r>
      <w:r w:rsidRPr="008B5A10">
        <w:rPr>
          <w:rFonts w:ascii="Microsoft Sans Serif" w:eastAsia="Microsoft Sans Serif" w:hAnsi="Microsoft Sans Serif" w:cs="Microsoft Sans Serif"/>
          <w:strike/>
          <w:sz w:val="18"/>
          <w:szCs w:val="18"/>
        </w:rPr>
        <w:t xml:space="preserve">provided equals or exceeds the specified continuous insulation </w:t>
      </w:r>
      <w:r w:rsidRPr="008B5A10">
        <w:rPr>
          <w:rFonts w:ascii="Arial" w:eastAsia="Microsoft Sans Serif" w:hAnsi="Microsoft Sans Serif" w:cs="Microsoft Sans Serif"/>
          <w:i/>
          <w:strike/>
          <w:sz w:val="18"/>
          <w:szCs w:val="18"/>
        </w:rPr>
        <w:t>R</w:t>
      </w:r>
      <w:r w:rsidRPr="008B5A10">
        <w:rPr>
          <w:rFonts w:ascii="Microsoft Sans Serif" w:eastAsia="Microsoft Sans Serif" w:hAnsi="Microsoft Sans Serif" w:cs="Microsoft Sans Serif"/>
          <w:strike/>
          <w:sz w:val="18"/>
          <w:szCs w:val="18"/>
        </w:rPr>
        <w:t>-value.</w:t>
      </w:r>
    </w:p>
    <w:p w14:paraId="19C34B78" w14:textId="77777777" w:rsidR="008B5A10" w:rsidRPr="008B5A10" w:rsidRDefault="008B5A10" w:rsidP="008B5A10">
      <w:pPr>
        <w:widowControl w:val="0"/>
        <w:autoSpaceDE w:val="0"/>
        <w:autoSpaceDN w:val="0"/>
        <w:spacing w:before="67" w:after="0" w:afterAutospacing="0"/>
        <w:ind w:left="0" w:firstLine="0"/>
        <w:rPr>
          <w:rFonts w:ascii="Microsoft Sans Serif" w:eastAsia="Microsoft Sans Serif" w:hAnsi="Microsoft Sans Serif" w:cs="Microsoft Sans Serif"/>
          <w:sz w:val="18"/>
          <w:szCs w:val="18"/>
        </w:rPr>
      </w:pPr>
    </w:p>
    <w:p w14:paraId="7432EEF7" w14:textId="69F23AA7" w:rsidR="008B5A10" w:rsidRPr="008B5A10" w:rsidRDefault="008B5A10" w:rsidP="008B5A10">
      <w:pPr>
        <w:widowControl w:val="0"/>
        <w:autoSpaceDE w:val="0"/>
        <w:autoSpaceDN w:val="0"/>
        <w:spacing w:after="0" w:afterAutospacing="0"/>
        <w:ind w:left="190" w:firstLine="0"/>
        <w:rPr>
          <w:rFonts w:ascii="Microsoft Sans Serif" w:eastAsia="Microsoft Sans Serif" w:hAnsi="Microsoft Sans Serif" w:cs="Microsoft Sans Serif"/>
          <w:sz w:val="18"/>
        </w:rPr>
      </w:pPr>
      <w:r w:rsidRPr="008B5A10">
        <w:rPr>
          <w:rFonts w:ascii="Arial" w:eastAsia="Microsoft Sans Serif" w:hAnsi="Microsoft Sans Serif" w:cs="Microsoft Sans Serif"/>
          <w:b/>
          <w:sz w:val="18"/>
        </w:rPr>
        <w:t>140</w:t>
      </w:r>
      <w:r w:rsidR="000D6C4F">
        <w:rPr>
          <w:rFonts w:ascii="Arial" w:eastAsia="Microsoft Sans Serif" w:hAnsi="Microsoft Sans Serif" w:cs="Microsoft Sans Serif"/>
          <w:b/>
          <w:sz w:val="18"/>
        </w:rPr>
        <w:t>5</w:t>
      </w:r>
      <w:r w:rsidRPr="008B5A10">
        <w:rPr>
          <w:rFonts w:ascii="Arial" w:eastAsia="Microsoft Sans Serif" w:hAnsi="Microsoft Sans Serif" w:cs="Microsoft Sans Serif"/>
          <w:b/>
          <w:sz w:val="18"/>
        </w:rPr>
        <w:t>.3.</w:t>
      </w:r>
      <w:r w:rsidR="000D6C4F">
        <w:rPr>
          <w:rFonts w:ascii="Arial" w:eastAsia="Microsoft Sans Serif" w:hAnsi="Microsoft Sans Serif" w:cs="Microsoft Sans Serif"/>
          <w:b/>
          <w:sz w:val="18"/>
        </w:rPr>
        <w:t>2.</w:t>
      </w:r>
      <w:r w:rsidRPr="008B5A10">
        <w:rPr>
          <w:rFonts w:ascii="Arial" w:eastAsia="Microsoft Sans Serif" w:hAnsi="Microsoft Sans Serif" w:cs="Microsoft Sans Serif"/>
          <w:b/>
          <w:sz w:val="18"/>
        </w:rPr>
        <w:t>1</w:t>
      </w:r>
      <w:r w:rsidRPr="008B5A10">
        <w:rPr>
          <w:rFonts w:ascii="Arial" w:eastAsia="Microsoft Sans Serif" w:hAnsi="Microsoft Sans Serif" w:cs="Microsoft Sans Serif"/>
          <w:b/>
          <w:spacing w:val="-13"/>
          <w:sz w:val="18"/>
        </w:rPr>
        <w:t xml:space="preserve"> </w:t>
      </w:r>
      <w:r w:rsidRPr="008B5A10">
        <w:rPr>
          <w:rFonts w:ascii="Arial" w:eastAsia="Microsoft Sans Serif" w:hAnsi="Microsoft Sans Serif" w:cs="Microsoft Sans Serif"/>
          <w:b/>
          <w:sz w:val="18"/>
        </w:rPr>
        <w:t>Spray</w:t>
      </w:r>
      <w:r w:rsidRPr="008B5A10">
        <w:rPr>
          <w:rFonts w:ascii="Arial" w:eastAsia="Microsoft Sans Serif" w:hAnsi="Microsoft Sans Serif" w:cs="Microsoft Sans Serif"/>
          <w:b/>
          <w:spacing w:val="-12"/>
          <w:sz w:val="18"/>
        </w:rPr>
        <w:t xml:space="preserve"> </w:t>
      </w:r>
      <w:r w:rsidRPr="008B5A10">
        <w:rPr>
          <w:rFonts w:ascii="Arial" w:eastAsia="Microsoft Sans Serif" w:hAnsi="Microsoft Sans Serif" w:cs="Microsoft Sans Serif"/>
          <w:b/>
          <w:sz w:val="18"/>
        </w:rPr>
        <w:t>foam</w:t>
      </w:r>
      <w:r w:rsidRPr="008B5A10">
        <w:rPr>
          <w:rFonts w:ascii="Arial" w:eastAsia="Microsoft Sans Serif" w:hAnsi="Microsoft Sans Serif" w:cs="Microsoft Sans Serif"/>
          <w:b/>
          <w:spacing w:val="-10"/>
          <w:sz w:val="18"/>
        </w:rPr>
        <w:t xml:space="preserve"> </w:t>
      </w:r>
      <w:r w:rsidRPr="008B5A10">
        <w:rPr>
          <w:rFonts w:ascii="Arial" w:eastAsia="Microsoft Sans Serif" w:hAnsi="Microsoft Sans Serif" w:cs="Microsoft Sans Serif"/>
          <w:b/>
          <w:sz w:val="18"/>
        </w:rPr>
        <w:t>plastic</w:t>
      </w:r>
      <w:r w:rsidRPr="008B5A10">
        <w:rPr>
          <w:rFonts w:ascii="Arial" w:eastAsia="Microsoft Sans Serif" w:hAnsi="Microsoft Sans Serif" w:cs="Microsoft Sans Serif"/>
          <w:b/>
          <w:spacing w:val="-8"/>
          <w:sz w:val="18"/>
        </w:rPr>
        <w:t xml:space="preserve"> </w:t>
      </w:r>
      <w:r w:rsidRPr="008B5A10">
        <w:rPr>
          <w:rFonts w:ascii="Arial" w:eastAsia="Microsoft Sans Serif" w:hAnsi="Microsoft Sans Serif" w:cs="Microsoft Sans Serif"/>
          <w:b/>
          <w:sz w:val="18"/>
        </w:rPr>
        <w:t>insulation</w:t>
      </w:r>
      <w:r w:rsidRPr="008B5A10">
        <w:rPr>
          <w:rFonts w:ascii="Arial" w:eastAsia="Microsoft Sans Serif" w:hAnsi="Microsoft Sans Serif" w:cs="Microsoft Sans Serif"/>
          <w:b/>
          <w:spacing w:val="-8"/>
          <w:sz w:val="18"/>
        </w:rPr>
        <w:t xml:space="preserve"> </w:t>
      </w:r>
      <w:r w:rsidRPr="008B5A10">
        <w:rPr>
          <w:rFonts w:ascii="Arial" w:eastAsia="Microsoft Sans Serif" w:hAnsi="Microsoft Sans Serif" w:cs="Microsoft Sans Serif"/>
          <w:b/>
          <w:sz w:val="18"/>
        </w:rPr>
        <w:t>for</w:t>
      </w:r>
      <w:r w:rsidRPr="008B5A10">
        <w:rPr>
          <w:rFonts w:ascii="Arial" w:eastAsia="Microsoft Sans Serif" w:hAnsi="Microsoft Sans Serif" w:cs="Microsoft Sans Serif"/>
          <w:b/>
          <w:spacing w:val="-9"/>
          <w:sz w:val="18"/>
        </w:rPr>
        <w:t xml:space="preserve"> </w:t>
      </w:r>
      <w:proofErr w:type="spellStart"/>
      <w:r w:rsidRPr="008B5A10">
        <w:rPr>
          <w:rFonts w:ascii="Arial" w:eastAsia="Microsoft Sans Serif" w:hAnsi="Microsoft Sans Serif" w:cs="Microsoft Sans Serif"/>
          <w:b/>
          <w:sz w:val="18"/>
        </w:rPr>
        <w:t>moi</w:t>
      </w:r>
      <w:r w:rsidRPr="008B5A10">
        <w:rPr>
          <w:rFonts w:ascii="Arial" w:eastAsia="Microsoft Sans Serif" w:hAnsi="Microsoft Sans Serif" w:cs="Microsoft Sans Serif"/>
          <w:b/>
          <w:strike/>
          <w:sz w:val="18"/>
        </w:rPr>
        <w:t>o</w:t>
      </w:r>
      <w:r w:rsidRPr="008B5A10">
        <w:rPr>
          <w:rFonts w:ascii="Arial" w:eastAsia="Microsoft Sans Serif" w:hAnsi="Microsoft Sans Serif" w:cs="Microsoft Sans Serif"/>
          <w:b/>
          <w:sz w:val="18"/>
        </w:rPr>
        <w:t>sture</w:t>
      </w:r>
      <w:proofErr w:type="spellEnd"/>
      <w:r w:rsidRPr="008B5A10">
        <w:rPr>
          <w:rFonts w:ascii="Arial" w:eastAsia="Microsoft Sans Serif" w:hAnsi="Microsoft Sans Serif" w:cs="Microsoft Sans Serif"/>
          <w:b/>
          <w:spacing w:val="-8"/>
          <w:sz w:val="18"/>
        </w:rPr>
        <w:t xml:space="preserve"> </w:t>
      </w:r>
      <w:r w:rsidRPr="008B5A10">
        <w:rPr>
          <w:rFonts w:ascii="Arial" w:eastAsia="Microsoft Sans Serif" w:hAnsi="Microsoft Sans Serif" w:cs="Microsoft Sans Serif"/>
          <w:b/>
          <w:sz w:val="18"/>
        </w:rPr>
        <w:t>control</w:t>
      </w:r>
      <w:r w:rsidRPr="008B5A10">
        <w:rPr>
          <w:rFonts w:ascii="Arial" w:eastAsia="Microsoft Sans Serif" w:hAnsi="Microsoft Sans Serif" w:cs="Microsoft Sans Serif"/>
          <w:b/>
          <w:spacing w:val="-8"/>
          <w:sz w:val="18"/>
        </w:rPr>
        <w:t xml:space="preserve"> </w:t>
      </w:r>
      <w:r w:rsidRPr="008B5A10">
        <w:rPr>
          <w:rFonts w:ascii="Arial" w:eastAsia="Microsoft Sans Serif" w:hAnsi="Microsoft Sans Serif" w:cs="Microsoft Sans Serif"/>
          <w:b/>
          <w:sz w:val="18"/>
        </w:rPr>
        <w:t>with</w:t>
      </w:r>
      <w:r w:rsidRPr="008B5A10">
        <w:rPr>
          <w:rFonts w:ascii="Arial" w:eastAsia="Microsoft Sans Serif" w:hAnsi="Microsoft Sans Serif" w:cs="Microsoft Sans Serif"/>
          <w:b/>
          <w:spacing w:val="-9"/>
          <w:sz w:val="18"/>
        </w:rPr>
        <w:t xml:space="preserve"> </w:t>
      </w:r>
      <w:r w:rsidRPr="008B5A10">
        <w:rPr>
          <w:rFonts w:ascii="Arial" w:eastAsia="Microsoft Sans Serif" w:hAnsi="Microsoft Sans Serif" w:cs="Microsoft Sans Serif"/>
          <w:b/>
          <w:sz w:val="18"/>
        </w:rPr>
        <w:t>Class</w:t>
      </w:r>
      <w:r w:rsidRPr="008B5A10">
        <w:rPr>
          <w:rFonts w:ascii="Arial" w:eastAsia="Microsoft Sans Serif" w:hAnsi="Microsoft Sans Serif" w:cs="Microsoft Sans Serif"/>
          <w:b/>
          <w:spacing w:val="-19"/>
          <w:sz w:val="18"/>
        </w:rPr>
        <w:t xml:space="preserve"> </w:t>
      </w:r>
      <w:r w:rsidRPr="008B5A10">
        <w:rPr>
          <w:rFonts w:ascii="Arial" w:eastAsia="Microsoft Sans Serif" w:hAnsi="Microsoft Sans Serif" w:cs="Microsoft Sans Serif"/>
          <w:b/>
          <w:sz w:val="18"/>
          <w:u w:val="single"/>
        </w:rPr>
        <w:t>II</w:t>
      </w:r>
      <w:r w:rsidRPr="008B5A10">
        <w:rPr>
          <w:rFonts w:ascii="Arial" w:eastAsia="Microsoft Sans Serif" w:hAnsi="Microsoft Sans Serif" w:cs="Microsoft Sans Serif"/>
          <w:b/>
          <w:spacing w:val="-8"/>
          <w:sz w:val="18"/>
          <w:u w:val="single"/>
        </w:rPr>
        <w:t xml:space="preserve"> </w:t>
      </w:r>
      <w:r w:rsidRPr="008B5A10">
        <w:rPr>
          <w:rFonts w:ascii="Arial" w:eastAsia="Microsoft Sans Serif" w:hAnsi="Microsoft Sans Serif" w:cs="Microsoft Sans Serif"/>
          <w:b/>
          <w:sz w:val="18"/>
          <w:u w:val="single"/>
        </w:rPr>
        <w:t>and</w:t>
      </w:r>
      <w:r w:rsidRPr="008B5A10">
        <w:rPr>
          <w:rFonts w:ascii="Arial" w:eastAsia="Microsoft Sans Serif" w:hAnsi="Microsoft Sans Serif" w:cs="Microsoft Sans Serif"/>
          <w:b/>
          <w:spacing w:val="-12"/>
          <w:sz w:val="18"/>
        </w:rPr>
        <w:t xml:space="preserve"> </w:t>
      </w:r>
      <w:r w:rsidRPr="008B5A10">
        <w:rPr>
          <w:rFonts w:ascii="Arial" w:eastAsia="Microsoft Sans Serif" w:hAnsi="Microsoft Sans Serif" w:cs="Microsoft Sans Serif"/>
          <w:b/>
          <w:sz w:val="18"/>
        </w:rPr>
        <w:t>III</w:t>
      </w:r>
      <w:r w:rsidRPr="008B5A10">
        <w:rPr>
          <w:rFonts w:ascii="Arial" w:eastAsia="Microsoft Sans Serif" w:hAnsi="Microsoft Sans Serif" w:cs="Microsoft Sans Serif"/>
          <w:b/>
          <w:spacing w:val="-8"/>
          <w:sz w:val="18"/>
        </w:rPr>
        <w:t xml:space="preserve"> </w:t>
      </w:r>
      <w:r w:rsidRPr="008B5A10">
        <w:rPr>
          <w:rFonts w:ascii="Arial" w:eastAsia="Microsoft Sans Serif" w:hAnsi="Microsoft Sans Serif" w:cs="Microsoft Sans Serif"/>
          <w:b/>
          <w:sz w:val="18"/>
        </w:rPr>
        <w:t>vapor</w:t>
      </w:r>
      <w:r w:rsidRPr="008B5A10">
        <w:rPr>
          <w:rFonts w:ascii="Arial" w:eastAsia="Microsoft Sans Serif" w:hAnsi="Microsoft Sans Serif" w:cs="Microsoft Sans Serif"/>
          <w:b/>
          <w:spacing w:val="-8"/>
          <w:sz w:val="18"/>
        </w:rPr>
        <w:t xml:space="preserve"> </w:t>
      </w:r>
      <w:r w:rsidRPr="008B5A10">
        <w:rPr>
          <w:rFonts w:ascii="Arial" w:eastAsia="Microsoft Sans Serif" w:hAnsi="Microsoft Sans Serif" w:cs="Microsoft Sans Serif"/>
          <w:b/>
          <w:sz w:val="18"/>
        </w:rPr>
        <w:t>retarders.</w:t>
      </w:r>
      <w:r w:rsidRPr="008B5A10">
        <w:rPr>
          <w:rFonts w:ascii="Arial" w:eastAsia="Microsoft Sans Serif" w:hAnsi="Microsoft Sans Serif" w:cs="Microsoft Sans Serif"/>
          <w:b/>
          <w:spacing w:val="-19"/>
          <w:sz w:val="18"/>
        </w:rPr>
        <w:t xml:space="preserve"> </w:t>
      </w:r>
      <w:r w:rsidRPr="008B5A10">
        <w:rPr>
          <w:rFonts w:ascii="Microsoft Sans Serif" w:eastAsia="Microsoft Sans Serif" w:hAnsi="Microsoft Sans Serif" w:cs="Microsoft Sans Serif"/>
          <w:sz w:val="18"/>
        </w:rPr>
        <w:t>For</w:t>
      </w:r>
      <w:r w:rsidRPr="008B5A10">
        <w:rPr>
          <w:rFonts w:ascii="Microsoft Sans Serif" w:eastAsia="Microsoft Sans Serif" w:hAnsi="Microsoft Sans Serif" w:cs="Microsoft Sans Serif"/>
          <w:spacing w:val="-6"/>
          <w:sz w:val="18"/>
        </w:rPr>
        <w:t xml:space="preserve"> </w:t>
      </w:r>
      <w:r w:rsidRPr="008B5A10">
        <w:rPr>
          <w:rFonts w:ascii="Microsoft Sans Serif" w:eastAsia="Microsoft Sans Serif" w:hAnsi="Microsoft Sans Serif" w:cs="Microsoft Sans Serif"/>
          <w:sz w:val="18"/>
        </w:rPr>
        <w:t>purposes</w:t>
      </w:r>
      <w:r w:rsidRPr="008B5A10">
        <w:rPr>
          <w:rFonts w:ascii="Microsoft Sans Serif" w:eastAsia="Microsoft Sans Serif" w:hAnsi="Microsoft Sans Serif" w:cs="Microsoft Sans Serif"/>
          <w:spacing w:val="-5"/>
          <w:sz w:val="18"/>
        </w:rPr>
        <w:t xml:space="preserve"> </w:t>
      </w:r>
      <w:r w:rsidRPr="008B5A10">
        <w:rPr>
          <w:rFonts w:ascii="Microsoft Sans Serif" w:eastAsia="Microsoft Sans Serif" w:hAnsi="Microsoft Sans Serif" w:cs="Microsoft Sans Serif"/>
          <w:sz w:val="18"/>
        </w:rPr>
        <w:t>of</w:t>
      </w:r>
      <w:r w:rsidRPr="008B5A10">
        <w:rPr>
          <w:rFonts w:ascii="Microsoft Sans Serif" w:eastAsia="Microsoft Sans Serif" w:hAnsi="Microsoft Sans Serif" w:cs="Microsoft Sans Serif"/>
          <w:spacing w:val="-6"/>
          <w:sz w:val="18"/>
        </w:rPr>
        <w:t xml:space="preserve"> </w:t>
      </w:r>
      <w:r w:rsidRPr="008B5A10">
        <w:rPr>
          <w:rFonts w:ascii="Microsoft Sans Serif" w:eastAsia="Microsoft Sans Serif" w:hAnsi="Microsoft Sans Serif" w:cs="Microsoft Sans Serif"/>
          <w:sz w:val="18"/>
        </w:rPr>
        <w:t>compliance</w:t>
      </w:r>
      <w:r w:rsidRPr="008B5A10">
        <w:rPr>
          <w:rFonts w:ascii="Microsoft Sans Serif" w:eastAsia="Microsoft Sans Serif" w:hAnsi="Microsoft Sans Serif" w:cs="Microsoft Sans Serif"/>
          <w:spacing w:val="-5"/>
          <w:sz w:val="18"/>
        </w:rPr>
        <w:t xml:space="preserve"> </w:t>
      </w:r>
      <w:r w:rsidRPr="008B5A10">
        <w:rPr>
          <w:rFonts w:ascii="Microsoft Sans Serif" w:eastAsia="Microsoft Sans Serif" w:hAnsi="Microsoft Sans Serif" w:cs="Microsoft Sans Serif"/>
          <w:spacing w:val="-4"/>
          <w:sz w:val="18"/>
        </w:rPr>
        <w:t>with</w:t>
      </w:r>
    </w:p>
    <w:p w14:paraId="610678A8" w14:textId="68CFFD47" w:rsidR="008B5A10" w:rsidRPr="008B5A10" w:rsidRDefault="008B5A10" w:rsidP="008B5A10">
      <w:pPr>
        <w:widowControl w:val="0"/>
        <w:autoSpaceDE w:val="0"/>
        <w:autoSpaceDN w:val="0"/>
        <w:spacing w:before="66" w:after="0" w:afterAutospacing="0" w:line="314" w:lineRule="auto"/>
        <w:ind w:left="190" w:right="207" w:firstLine="0"/>
        <w:rPr>
          <w:rFonts w:ascii="Microsoft Sans Serif" w:eastAsia="Microsoft Sans Serif" w:hAnsi="Microsoft Sans Serif" w:cs="Microsoft Sans Serif"/>
          <w:sz w:val="18"/>
          <w:szCs w:val="18"/>
        </w:rPr>
      </w:pPr>
      <w:r w:rsidRPr="008B5A10">
        <w:rPr>
          <w:rFonts w:ascii="Times New Roman" w:eastAsia="Microsoft Sans Serif" w:hAnsi="Microsoft Sans Serif" w:cs="Microsoft Sans Serif"/>
          <w:strike/>
          <w:sz w:val="18"/>
          <w:szCs w:val="18"/>
        </w:rPr>
        <w:t xml:space="preserve"> </w:t>
      </w:r>
      <w:r w:rsidRPr="008B5A10">
        <w:rPr>
          <w:rFonts w:ascii="Microsoft Sans Serif" w:eastAsia="Microsoft Sans Serif" w:hAnsi="Microsoft Sans Serif" w:cs="Microsoft Sans Serif"/>
          <w:strike/>
          <w:sz w:val="18"/>
          <w:szCs w:val="18"/>
        </w:rPr>
        <w:t>Table</w:t>
      </w:r>
      <w:r w:rsidRPr="008B5A10">
        <w:rPr>
          <w:rFonts w:ascii="Microsoft Sans Serif" w:eastAsia="Microsoft Sans Serif" w:hAnsi="Microsoft Sans Serif" w:cs="Microsoft Sans Serif"/>
          <w:spacing w:val="-5"/>
          <w:sz w:val="18"/>
          <w:szCs w:val="18"/>
        </w:rPr>
        <w:t xml:space="preserve"> </w:t>
      </w:r>
      <w:r w:rsidRPr="008B5A10">
        <w:rPr>
          <w:rFonts w:ascii="Microsoft Sans Serif" w:eastAsia="Microsoft Sans Serif" w:hAnsi="Microsoft Sans Serif" w:cs="Microsoft Sans Serif"/>
          <w:sz w:val="18"/>
          <w:szCs w:val="18"/>
          <w:u w:val="single"/>
        </w:rPr>
        <w:t>Tables</w:t>
      </w:r>
      <w:r w:rsidRPr="008B5A10">
        <w:rPr>
          <w:rFonts w:ascii="Microsoft Sans Serif" w:eastAsia="Microsoft Sans Serif" w:hAnsi="Microsoft Sans Serif" w:cs="Microsoft Sans Serif"/>
          <w:sz w:val="18"/>
          <w:szCs w:val="18"/>
        </w:rPr>
        <w:t xml:space="preserve"> 140</w:t>
      </w:r>
      <w:r w:rsidR="00971942">
        <w:rPr>
          <w:rFonts w:ascii="Microsoft Sans Serif" w:eastAsia="Microsoft Sans Serif" w:hAnsi="Microsoft Sans Serif" w:cs="Microsoft Sans Serif"/>
          <w:sz w:val="18"/>
          <w:szCs w:val="18"/>
        </w:rPr>
        <w:t>5</w:t>
      </w:r>
      <w:r w:rsidRPr="008B5A10">
        <w:rPr>
          <w:rFonts w:ascii="Microsoft Sans Serif" w:eastAsia="Microsoft Sans Serif" w:hAnsi="Microsoft Sans Serif" w:cs="Microsoft Sans Serif"/>
          <w:sz w:val="18"/>
          <w:szCs w:val="18"/>
        </w:rPr>
        <w:t>.3(3)</w:t>
      </w:r>
      <w:r w:rsidRPr="008B5A10">
        <w:rPr>
          <w:rFonts w:ascii="Times New Roman" w:eastAsia="Microsoft Sans Serif" w:hAnsi="Microsoft Sans Serif" w:cs="Microsoft Sans Serif"/>
          <w:sz w:val="18"/>
          <w:szCs w:val="18"/>
          <w:u w:val="single"/>
        </w:rPr>
        <w:t xml:space="preserve"> </w:t>
      </w:r>
      <w:r w:rsidRPr="008B5A10">
        <w:rPr>
          <w:rFonts w:ascii="Microsoft Sans Serif" w:eastAsia="Microsoft Sans Serif" w:hAnsi="Microsoft Sans Serif" w:cs="Microsoft Sans Serif"/>
          <w:sz w:val="18"/>
          <w:szCs w:val="18"/>
          <w:u w:val="single"/>
        </w:rPr>
        <w:t>and 140</w:t>
      </w:r>
      <w:r w:rsidR="00971942">
        <w:rPr>
          <w:rFonts w:ascii="Microsoft Sans Serif" w:eastAsia="Microsoft Sans Serif" w:hAnsi="Microsoft Sans Serif" w:cs="Microsoft Sans Serif"/>
          <w:sz w:val="18"/>
          <w:szCs w:val="18"/>
          <w:u w:val="single"/>
        </w:rPr>
        <w:t>5</w:t>
      </w:r>
      <w:r w:rsidRPr="008B5A10">
        <w:rPr>
          <w:rFonts w:ascii="Microsoft Sans Serif" w:eastAsia="Microsoft Sans Serif" w:hAnsi="Microsoft Sans Serif" w:cs="Microsoft Sans Serif"/>
          <w:sz w:val="18"/>
          <w:szCs w:val="18"/>
          <w:u w:val="single"/>
        </w:rPr>
        <w:t>.3</w:t>
      </w:r>
      <w:r w:rsidR="00971942">
        <w:rPr>
          <w:rFonts w:ascii="Microsoft Sans Serif" w:eastAsia="Microsoft Sans Serif" w:hAnsi="Microsoft Sans Serif" w:cs="Microsoft Sans Serif"/>
          <w:sz w:val="18"/>
          <w:szCs w:val="18"/>
          <w:u w:val="single"/>
        </w:rPr>
        <w:t>.1</w:t>
      </w:r>
      <w:r w:rsidRPr="008B5A10">
        <w:rPr>
          <w:rFonts w:ascii="Microsoft Sans Serif" w:eastAsia="Microsoft Sans Serif" w:hAnsi="Microsoft Sans Serif" w:cs="Microsoft Sans Serif"/>
          <w:sz w:val="18"/>
          <w:szCs w:val="18"/>
        </w:rPr>
        <w:t>, spray foam with a maximum permeance of 1.5 perms at the installed thickness applied to the interior</w:t>
      </w:r>
      <w:r w:rsidRPr="008B5A10">
        <w:rPr>
          <w:rFonts w:ascii="Microsoft Sans Serif" w:eastAsia="Microsoft Sans Serif" w:hAnsi="Microsoft Sans Serif" w:cs="Microsoft Sans Serif"/>
          <w:spacing w:val="-2"/>
          <w:sz w:val="18"/>
          <w:szCs w:val="18"/>
        </w:rPr>
        <w:t xml:space="preserve"> </w:t>
      </w:r>
      <w:r w:rsidRPr="008B5A10">
        <w:rPr>
          <w:rFonts w:ascii="Microsoft Sans Serif" w:eastAsia="Microsoft Sans Serif" w:hAnsi="Microsoft Sans Serif" w:cs="Microsoft Sans Serif"/>
          <w:strike/>
          <w:sz w:val="18"/>
          <w:szCs w:val="18"/>
        </w:rPr>
        <w:t>cavity</w:t>
      </w:r>
      <w:r w:rsidRPr="008B5A10">
        <w:rPr>
          <w:rFonts w:ascii="Microsoft Sans Serif" w:eastAsia="Microsoft Sans Serif" w:hAnsi="Microsoft Sans Serif" w:cs="Microsoft Sans Serif"/>
          <w:sz w:val="18"/>
          <w:szCs w:val="18"/>
        </w:rPr>
        <w:t xml:space="preserve"> side</w:t>
      </w:r>
      <w:r w:rsidRPr="008B5A10">
        <w:rPr>
          <w:rFonts w:ascii="Microsoft Sans Serif" w:eastAsia="Microsoft Sans Serif" w:hAnsi="Microsoft Sans Serif" w:cs="Microsoft Sans Serif"/>
          <w:spacing w:val="-1"/>
          <w:sz w:val="18"/>
          <w:szCs w:val="18"/>
        </w:rPr>
        <w:t xml:space="preserve"> </w:t>
      </w:r>
      <w:r w:rsidRPr="008B5A10">
        <w:rPr>
          <w:rFonts w:ascii="Microsoft Sans Serif" w:eastAsia="Microsoft Sans Serif" w:hAnsi="Microsoft Sans Serif" w:cs="Microsoft Sans Serif"/>
          <w:sz w:val="18"/>
          <w:szCs w:val="18"/>
        </w:rPr>
        <w:t>of</w:t>
      </w:r>
      <w:r w:rsidRPr="008B5A10">
        <w:rPr>
          <w:rFonts w:ascii="Microsoft Sans Serif" w:eastAsia="Microsoft Sans Serif" w:hAnsi="Microsoft Sans Serif" w:cs="Microsoft Sans Serif"/>
          <w:spacing w:val="-1"/>
          <w:sz w:val="18"/>
          <w:szCs w:val="18"/>
        </w:rPr>
        <w:t xml:space="preserve"> </w:t>
      </w:r>
      <w:r w:rsidRPr="008B5A10">
        <w:rPr>
          <w:rFonts w:ascii="Microsoft Sans Serif" w:eastAsia="Microsoft Sans Serif" w:hAnsi="Microsoft Sans Serif" w:cs="Microsoft Sans Serif"/>
          <w:sz w:val="18"/>
          <w:szCs w:val="18"/>
        </w:rPr>
        <w:t>wood</w:t>
      </w:r>
      <w:r w:rsidRPr="008B5A10">
        <w:rPr>
          <w:rFonts w:ascii="Microsoft Sans Serif" w:eastAsia="Microsoft Sans Serif" w:hAnsi="Microsoft Sans Serif" w:cs="Microsoft Sans Serif"/>
          <w:spacing w:val="-1"/>
          <w:sz w:val="18"/>
          <w:szCs w:val="18"/>
        </w:rPr>
        <w:t xml:space="preserve"> </w:t>
      </w:r>
      <w:r w:rsidRPr="008B5A10">
        <w:rPr>
          <w:rFonts w:ascii="Microsoft Sans Serif" w:eastAsia="Microsoft Sans Serif" w:hAnsi="Microsoft Sans Serif" w:cs="Microsoft Sans Serif"/>
          <w:sz w:val="18"/>
          <w:szCs w:val="18"/>
        </w:rPr>
        <w:t>structural</w:t>
      </w:r>
      <w:r w:rsidRPr="008B5A10">
        <w:rPr>
          <w:rFonts w:ascii="Microsoft Sans Serif" w:eastAsia="Microsoft Sans Serif" w:hAnsi="Microsoft Sans Serif" w:cs="Microsoft Sans Serif"/>
          <w:spacing w:val="-1"/>
          <w:sz w:val="18"/>
          <w:szCs w:val="18"/>
        </w:rPr>
        <w:t xml:space="preserve"> </w:t>
      </w:r>
      <w:r w:rsidRPr="008B5A10">
        <w:rPr>
          <w:rFonts w:ascii="Microsoft Sans Serif" w:eastAsia="Microsoft Sans Serif" w:hAnsi="Microsoft Sans Serif" w:cs="Microsoft Sans Serif"/>
          <w:sz w:val="18"/>
          <w:szCs w:val="18"/>
        </w:rPr>
        <w:t>panels,</w:t>
      </w:r>
      <w:r w:rsidRPr="008B5A10">
        <w:rPr>
          <w:rFonts w:ascii="Microsoft Sans Serif" w:eastAsia="Microsoft Sans Serif" w:hAnsi="Microsoft Sans Serif" w:cs="Microsoft Sans Serif"/>
          <w:spacing w:val="-1"/>
          <w:sz w:val="18"/>
          <w:szCs w:val="18"/>
        </w:rPr>
        <w:t xml:space="preserve"> </w:t>
      </w:r>
      <w:r w:rsidRPr="008B5A10">
        <w:rPr>
          <w:rFonts w:ascii="Microsoft Sans Serif" w:eastAsia="Microsoft Sans Serif" w:hAnsi="Microsoft Sans Serif" w:cs="Microsoft Sans Serif"/>
          <w:sz w:val="18"/>
          <w:szCs w:val="18"/>
        </w:rPr>
        <w:t>fiberboard,</w:t>
      </w:r>
      <w:r w:rsidRPr="008B5A10">
        <w:rPr>
          <w:rFonts w:ascii="Microsoft Sans Serif" w:eastAsia="Microsoft Sans Serif" w:hAnsi="Microsoft Sans Serif" w:cs="Microsoft Sans Serif"/>
          <w:spacing w:val="-32"/>
          <w:sz w:val="18"/>
          <w:szCs w:val="18"/>
        </w:rPr>
        <w:t xml:space="preserve"> </w:t>
      </w:r>
      <w:r w:rsidRPr="008B5A10">
        <w:rPr>
          <w:rFonts w:ascii="Arial" w:eastAsia="Microsoft Sans Serif" w:hAnsi="Microsoft Sans Serif" w:cs="Microsoft Sans Serif"/>
          <w:i/>
          <w:sz w:val="18"/>
          <w:szCs w:val="18"/>
        </w:rPr>
        <w:t>insulating</w:t>
      </w:r>
      <w:r w:rsidRPr="008B5A10">
        <w:rPr>
          <w:rFonts w:ascii="Arial" w:eastAsia="Microsoft Sans Serif" w:hAnsi="Microsoft Sans Serif" w:cs="Microsoft Sans Serif"/>
          <w:i/>
          <w:spacing w:val="-4"/>
          <w:sz w:val="18"/>
          <w:szCs w:val="18"/>
        </w:rPr>
        <w:t xml:space="preserve"> </w:t>
      </w:r>
      <w:r w:rsidRPr="008B5A10">
        <w:rPr>
          <w:rFonts w:ascii="Arial" w:eastAsia="Microsoft Sans Serif" w:hAnsi="Microsoft Sans Serif" w:cs="Microsoft Sans Serif"/>
          <w:i/>
          <w:sz w:val="18"/>
          <w:szCs w:val="18"/>
        </w:rPr>
        <w:t>sheathing</w:t>
      </w:r>
      <w:r w:rsidRPr="008B5A10">
        <w:rPr>
          <w:rFonts w:ascii="Arial" w:eastAsia="Microsoft Sans Serif" w:hAnsi="Microsoft Sans Serif" w:cs="Microsoft Sans Serif"/>
          <w:i/>
          <w:spacing w:val="-4"/>
          <w:sz w:val="18"/>
          <w:szCs w:val="18"/>
        </w:rPr>
        <w:t xml:space="preserve"> </w:t>
      </w:r>
      <w:r w:rsidRPr="008B5A10">
        <w:rPr>
          <w:rFonts w:ascii="Microsoft Sans Serif" w:eastAsia="Microsoft Sans Serif" w:hAnsi="Microsoft Sans Serif" w:cs="Microsoft Sans Serif"/>
          <w:sz w:val="18"/>
          <w:szCs w:val="18"/>
        </w:rPr>
        <w:t>or</w:t>
      </w:r>
      <w:r w:rsidRPr="008B5A10">
        <w:rPr>
          <w:rFonts w:ascii="Microsoft Sans Serif" w:eastAsia="Microsoft Sans Serif" w:hAnsi="Microsoft Sans Serif" w:cs="Microsoft Sans Serif"/>
          <w:spacing w:val="-1"/>
          <w:sz w:val="18"/>
          <w:szCs w:val="18"/>
        </w:rPr>
        <w:t xml:space="preserve"> </w:t>
      </w:r>
      <w:r w:rsidRPr="008B5A10">
        <w:rPr>
          <w:rFonts w:ascii="Microsoft Sans Serif" w:eastAsia="Microsoft Sans Serif" w:hAnsi="Microsoft Sans Serif" w:cs="Microsoft Sans Serif"/>
          <w:sz w:val="18"/>
          <w:szCs w:val="18"/>
        </w:rPr>
        <w:t>gypsum</w:t>
      </w:r>
      <w:r w:rsidRPr="008B5A10">
        <w:rPr>
          <w:rFonts w:ascii="Microsoft Sans Serif" w:eastAsia="Microsoft Sans Serif" w:hAnsi="Microsoft Sans Serif" w:cs="Microsoft Sans Serif"/>
          <w:spacing w:val="-1"/>
          <w:sz w:val="18"/>
          <w:szCs w:val="18"/>
        </w:rPr>
        <w:t xml:space="preserve"> </w:t>
      </w:r>
      <w:r w:rsidRPr="008B5A10">
        <w:rPr>
          <w:rFonts w:ascii="Microsoft Sans Serif" w:eastAsia="Microsoft Sans Serif" w:hAnsi="Microsoft Sans Serif" w:cs="Microsoft Sans Serif"/>
          <w:sz w:val="18"/>
          <w:szCs w:val="18"/>
        </w:rPr>
        <w:t>shall</w:t>
      </w:r>
      <w:r w:rsidRPr="008B5A10">
        <w:rPr>
          <w:rFonts w:ascii="Microsoft Sans Serif" w:eastAsia="Microsoft Sans Serif" w:hAnsi="Microsoft Sans Serif" w:cs="Microsoft Sans Serif"/>
          <w:spacing w:val="-1"/>
          <w:sz w:val="18"/>
          <w:szCs w:val="18"/>
        </w:rPr>
        <w:t xml:space="preserve"> </w:t>
      </w:r>
      <w:r w:rsidRPr="008B5A10">
        <w:rPr>
          <w:rFonts w:ascii="Microsoft Sans Serif" w:eastAsia="Microsoft Sans Serif" w:hAnsi="Microsoft Sans Serif" w:cs="Microsoft Sans Serif"/>
          <w:sz w:val="18"/>
          <w:szCs w:val="18"/>
        </w:rPr>
        <w:t>be</w:t>
      </w:r>
      <w:r w:rsidRPr="008B5A10">
        <w:rPr>
          <w:rFonts w:ascii="Microsoft Sans Serif" w:eastAsia="Microsoft Sans Serif" w:hAnsi="Microsoft Sans Serif" w:cs="Microsoft Sans Serif"/>
          <w:spacing w:val="-1"/>
          <w:sz w:val="18"/>
          <w:szCs w:val="18"/>
        </w:rPr>
        <w:t xml:space="preserve"> </w:t>
      </w:r>
      <w:r w:rsidRPr="008B5A10">
        <w:rPr>
          <w:rFonts w:ascii="Microsoft Sans Serif" w:eastAsia="Microsoft Sans Serif" w:hAnsi="Microsoft Sans Serif" w:cs="Microsoft Sans Serif"/>
          <w:sz w:val="18"/>
          <w:szCs w:val="18"/>
        </w:rPr>
        <w:t>deemed</w:t>
      </w:r>
      <w:r w:rsidRPr="008B5A10">
        <w:rPr>
          <w:rFonts w:ascii="Microsoft Sans Serif" w:eastAsia="Microsoft Sans Serif" w:hAnsi="Microsoft Sans Serif" w:cs="Microsoft Sans Serif"/>
          <w:spacing w:val="-1"/>
          <w:sz w:val="18"/>
          <w:szCs w:val="18"/>
        </w:rPr>
        <w:t xml:space="preserve"> </w:t>
      </w:r>
      <w:r w:rsidRPr="008B5A10">
        <w:rPr>
          <w:rFonts w:ascii="Microsoft Sans Serif" w:eastAsia="Microsoft Sans Serif" w:hAnsi="Microsoft Sans Serif" w:cs="Microsoft Sans Serif"/>
          <w:sz w:val="18"/>
          <w:szCs w:val="18"/>
        </w:rPr>
        <w:t>to</w:t>
      </w:r>
      <w:r w:rsidRPr="008B5A10">
        <w:rPr>
          <w:rFonts w:ascii="Microsoft Sans Serif" w:eastAsia="Microsoft Sans Serif" w:hAnsi="Microsoft Sans Serif" w:cs="Microsoft Sans Serif"/>
          <w:spacing w:val="-1"/>
          <w:sz w:val="18"/>
          <w:szCs w:val="18"/>
        </w:rPr>
        <w:t xml:space="preserve"> </w:t>
      </w:r>
      <w:r w:rsidRPr="008B5A10">
        <w:rPr>
          <w:rFonts w:ascii="Microsoft Sans Serif" w:eastAsia="Microsoft Sans Serif" w:hAnsi="Microsoft Sans Serif" w:cs="Microsoft Sans Serif"/>
          <w:sz w:val="18"/>
          <w:szCs w:val="18"/>
        </w:rPr>
        <w:t>meet</w:t>
      </w:r>
      <w:r w:rsidRPr="008B5A10">
        <w:rPr>
          <w:rFonts w:ascii="Microsoft Sans Serif" w:eastAsia="Microsoft Sans Serif" w:hAnsi="Microsoft Sans Serif" w:cs="Microsoft Sans Serif"/>
          <w:spacing w:val="-1"/>
          <w:sz w:val="18"/>
          <w:szCs w:val="18"/>
        </w:rPr>
        <w:t xml:space="preserve"> </w:t>
      </w:r>
      <w:r w:rsidRPr="008B5A10">
        <w:rPr>
          <w:rFonts w:ascii="Microsoft Sans Serif" w:eastAsia="Microsoft Sans Serif" w:hAnsi="Microsoft Sans Serif" w:cs="Microsoft Sans Serif"/>
          <w:sz w:val="18"/>
          <w:szCs w:val="18"/>
        </w:rPr>
        <w:t>the</w:t>
      </w:r>
      <w:r w:rsidRPr="008B5A10">
        <w:rPr>
          <w:rFonts w:ascii="Microsoft Sans Serif" w:eastAsia="Microsoft Sans Serif" w:hAnsi="Microsoft Sans Serif" w:cs="Microsoft Sans Serif"/>
          <w:spacing w:val="-1"/>
          <w:sz w:val="18"/>
          <w:szCs w:val="18"/>
        </w:rPr>
        <w:t xml:space="preserve"> </w:t>
      </w:r>
      <w:r w:rsidRPr="008B5A10">
        <w:rPr>
          <w:rFonts w:ascii="Microsoft Sans Serif" w:eastAsia="Microsoft Sans Serif" w:hAnsi="Microsoft Sans Serif" w:cs="Microsoft Sans Serif"/>
          <w:sz w:val="18"/>
          <w:szCs w:val="18"/>
        </w:rPr>
        <w:t>continuous</w:t>
      </w:r>
      <w:r w:rsidRPr="008B5A10">
        <w:rPr>
          <w:rFonts w:ascii="Microsoft Sans Serif" w:eastAsia="Microsoft Sans Serif" w:hAnsi="Microsoft Sans Serif" w:cs="Microsoft Sans Serif"/>
          <w:spacing w:val="-1"/>
          <w:sz w:val="18"/>
          <w:szCs w:val="18"/>
        </w:rPr>
        <w:t xml:space="preserve"> </w:t>
      </w:r>
      <w:r w:rsidRPr="008B5A10">
        <w:rPr>
          <w:rFonts w:ascii="Microsoft Sans Serif" w:eastAsia="Microsoft Sans Serif" w:hAnsi="Microsoft Sans Serif" w:cs="Microsoft Sans Serif"/>
          <w:sz w:val="18"/>
          <w:szCs w:val="18"/>
        </w:rPr>
        <w:t xml:space="preserve">insulation moisture control requirement </w:t>
      </w:r>
      <w:r w:rsidRPr="008B5A10">
        <w:rPr>
          <w:rFonts w:ascii="Microsoft Sans Serif" w:eastAsia="Microsoft Sans Serif" w:hAnsi="Microsoft Sans Serif" w:cs="Microsoft Sans Serif"/>
          <w:strike/>
          <w:sz w:val="18"/>
          <w:szCs w:val="18"/>
        </w:rPr>
        <w:t>where the</w:t>
      </w:r>
      <w:r w:rsidRPr="008B5A10">
        <w:rPr>
          <w:rFonts w:ascii="Microsoft Sans Serif" w:eastAsia="Microsoft Sans Serif" w:hAnsi="Microsoft Sans Serif" w:cs="Microsoft Sans Serif"/>
          <w:sz w:val="18"/>
          <w:szCs w:val="18"/>
        </w:rPr>
        <w:t xml:space="preserve"> </w:t>
      </w:r>
      <w:r w:rsidRPr="008B5A10">
        <w:rPr>
          <w:rFonts w:ascii="Microsoft Sans Serif" w:eastAsia="Microsoft Sans Serif" w:hAnsi="Microsoft Sans Serif" w:cs="Microsoft Sans Serif"/>
          <w:sz w:val="18"/>
          <w:szCs w:val="18"/>
          <w:u w:val="single"/>
        </w:rPr>
        <w:t>in accordance with one of the following conditions</w:t>
      </w:r>
      <w:r w:rsidRPr="008B5A10">
        <w:rPr>
          <w:rFonts w:ascii="Microsoft Sans Serif" w:eastAsia="Microsoft Sans Serif" w:hAnsi="Microsoft Sans Serif" w:cs="Microsoft Sans Serif"/>
          <w:sz w:val="18"/>
          <w:szCs w:val="18"/>
        </w:rPr>
        <w:t>:</w:t>
      </w:r>
    </w:p>
    <w:p w14:paraId="504FB9D8" w14:textId="77777777" w:rsidR="008B5A10" w:rsidRPr="008B5A10" w:rsidRDefault="008B5A10" w:rsidP="008B5A10">
      <w:pPr>
        <w:widowControl w:val="0"/>
        <w:tabs>
          <w:tab w:val="left" w:pos="804"/>
        </w:tabs>
        <w:autoSpaceDE w:val="0"/>
        <w:autoSpaceDN w:val="0"/>
        <w:spacing w:before="5" w:after="0" w:afterAutospacing="0"/>
        <w:ind w:left="804" w:hanging="254"/>
        <w:rPr>
          <w:rFonts w:ascii="Microsoft Sans Serif" w:eastAsia="Microsoft Sans Serif" w:hAnsi="Microsoft Sans Serif" w:cs="Microsoft Sans Serif"/>
          <w:sz w:val="18"/>
          <w:u w:val="single"/>
        </w:rPr>
      </w:pPr>
      <w:r w:rsidRPr="008B5A10">
        <w:rPr>
          <w:rFonts w:ascii="Microsoft Sans Serif" w:eastAsia="Microsoft Sans Serif" w:hAnsi="Microsoft Sans Serif" w:cs="Microsoft Sans Serif"/>
          <w:w w:val="99"/>
          <w:sz w:val="18"/>
        </w:rPr>
        <w:t>1.</w:t>
      </w:r>
      <w:r w:rsidRPr="008B5A10">
        <w:rPr>
          <w:rFonts w:ascii="Microsoft Sans Serif" w:eastAsia="Microsoft Sans Serif" w:hAnsi="Microsoft Sans Serif" w:cs="Microsoft Sans Serif"/>
          <w:w w:val="99"/>
          <w:sz w:val="18"/>
        </w:rPr>
        <w:tab/>
      </w:r>
      <w:r w:rsidRPr="008B5A10">
        <w:rPr>
          <w:rFonts w:ascii="Microsoft Sans Serif" w:eastAsia="Microsoft Sans Serif" w:hAnsi="Microsoft Sans Serif" w:cs="Microsoft Sans Serif"/>
          <w:sz w:val="18"/>
          <w:u w:val="single"/>
        </w:rPr>
        <w:t>The</w:t>
      </w:r>
      <w:r w:rsidRPr="008B5A10">
        <w:rPr>
          <w:rFonts w:ascii="Microsoft Sans Serif" w:eastAsia="Microsoft Sans Serif" w:hAnsi="Microsoft Sans Serif" w:cs="Microsoft Sans Serif"/>
          <w:spacing w:val="-5"/>
          <w:sz w:val="18"/>
        </w:rPr>
        <w:t xml:space="preserve"> </w:t>
      </w:r>
      <w:r w:rsidRPr="008B5A10">
        <w:rPr>
          <w:rFonts w:ascii="Microsoft Sans Serif" w:eastAsia="Microsoft Sans Serif" w:hAnsi="Microsoft Sans Serif" w:cs="Microsoft Sans Serif"/>
          <w:sz w:val="18"/>
        </w:rPr>
        <w:t>spray</w:t>
      </w:r>
      <w:r w:rsidRPr="008B5A10">
        <w:rPr>
          <w:rFonts w:ascii="Microsoft Sans Serif" w:eastAsia="Microsoft Sans Serif" w:hAnsi="Microsoft Sans Serif" w:cs="Microsoft Sans Serif"/>
          <w:spacing w:val="-4"/>
          <w:sz w:val="18"/>
        </w:rPr>
        <w:t xml:space="preserve"> </w:t>
      </w:r>
      <w:r w:rsidRPr="008B5A10">
        <w:rPr>
          <w:rFonts w:ascii="Microsoft Sans Serif" w:eastAsia="Microsoft Sans Serif" w:hAnsi="Microsoft Sans Serif" w:cs="Microsoft Sans Serif"/>
          <w:sz w:val="18"/>
        </w:rPr>
        <w:t>foam</w:t>
      </w:r>
      <w:r w:rsidRPr="008B5A10">
        <w:rPr>
          <w:rFonts w:ascii="Microsoft Sans Serif" w:eastAsia="Microsoft Sans Serif" w:hAnsi="Microsoft Sans Serif" w:cs="Microsoft Sans Serif"/>
          <w:spacing w:val="-4"/>
          <w:sz w:val="18"/>
        </w:rPr>
        <w:t xml:space="preserve"> </w:t>
      </w:r>
      <w:r w:rsidRPr="008B5A10">
        <w:rPr>
          <w:rFonts w:ascii="Microsoft Sans Serif" w:eastAsia="Microsoft Sans Serif" w:hAnsi="Microsoft Sans Serif" w:cs="Microsoft Sans Serif"/>
          <w:sz w:val="18"/>
        </w:rPr>
        <w:t>R-value</w:t>
      </w:r>
      <w:r w:rsidRPr="008B5A10">
        <w:rPr>
          <w:rFonts w:ascii="Microsoft Sans Serif" w:eastAsia="Microsoft Sans Serif" w:hAnsi="Microsoft Sans Serif" w:cs="Microsoft Sans Serif"/>
          <w:spacing w:val="-4"/>
          <w:sz w:val="18"/>
        </w:rPr>
        <w:t xml:space="preserve"> </w:t>
      </w:r>
      <w:r w:rsidRPr="008B5A10">
        <w:rPr>
          <w:rFonts w:ascii="Microsoft Sans Serif" w:eastAsia="Microsoft Sans Serif" w:hAnsi="Microsoft Sans Serif" w:cs="Microsoft Sans Serif"/>
          <w:sz w:val="18"/>
        </w:rPr>
        <w:t>meets</w:t>
      </w:r>
      <w:r w:rsidRPr="008B5A10">
        <w:rPr>
          <w:rFonts w:ascii="Microsoft Sans Serif" w:eastAsia="Microsoft Sans Serif" w:hAnsi="Microsoft Sans Serif" w:cs="Microsoft Sans Serif"/>
          <w:spacing w:val="-4"/>
          <w:sz w:val="18"/>
        </w:rPr>
        <w:t xml:space="preserve"> </w:t>
      </w:r>
      <w:r w:rsidRPr="008B5A10">
        <w:rPr>
          <w:rFonts w:ascii="Microsoft Sans Serif" w:eastAsia="Microsoft Sans Serif" w:hAnsi="Microsoft Sans Serif" w:cs="Microsoft Sans Serif"/>
          <w:sz w:val="18"/>
        </w:rPr>
        <w:t>or</w:t>
      </w:r>
      <w:r w:rsidRPr="008B5A10">
        <w:rPr>
          <w:rFonts w:ascii="Microsoft Sans Serif" w:eastAsia="Microsoft Sans Serif" w:hAnsi="Microsoft Sans Serif" w:cs="Microsoft Sans Serif"/>
          <w:spacing w:val="-4"/>
          <w:sz w:val="18"/>
        </w:rPr>
        <w:t xml:space="preserve"> </w:t>
      </w:r>
      <w:r w:rsidRPr="008B5A10">
        <w:rPr>
          <w:rFonts w:ascii="Microsoft Sans Serif" w:eastAsia="Microsoft Sans Serif" w:hAnsi="Microsoft Sans Serif" w:cs="Microsoft Sans Serif"/>
          <w:sz w:val="18"/>
        </w:rPr>
        <w:t>exceeds</w:t>
      </w:r>
      <w:r w:rsidRPr="008B5A10">
        <w:rPr>
          <w:rFonts w:ascii="Microsoft Sans Serif" w:eastAsia="Microsoft Sans Serif" w:hAnsi="Microsoft Sans Serif" w:cs="Microsoft Sans Serif"/>
          <w:spacing w:val="-4"/>
          <w:sz w:val="18"/>
        </w:rPr>
        <w:t xml:space="preserve"> </w:t>
      </w:r>
      <w:r w:rsidRPr="008B5A10">
        <w:rPr>
          <w:rFonts w:ascii="Microsoft Sans Serif" w:eastAsia="Microsoft Sans Serif" w:hAnsi="Microsoft Sans Serif" w:cs="Microsoft Sans Serif"/>
          <w:sz w:val="18"/>
        </w:rPr>
        <w:t>the</w:t>
      </w:r>
      <w:r w:rsidRPr="008B5A10">
        <w:rPr>
          <w:rFonts w:ascii="Microsoft Sans Serif" w:eastAsia="Microsoft Sans Serif" w:hAnsi="Microsoft Sans Serif" w:cs="Microsoft Sans Serif"/>
          <w:spacing w:val="-4"/>
          <w:sz w:val="18"/>
        </w:rPr>
        <w:t xml:space="preserve"> </w:t>
      </w:r>
      <w:r w:rsidRPr="008B5A10">
        <w:rPr>
          <w:rFonts w:ascii="Microsoft Sans Serif" w:eastAsia="Microsoft Sans Serif" w:hAnsi="Microsoft Sans Serif" w:cs="Microsoft Sans Serif"/>
          <w:sz w:val="18"/>
        </w:rPr>
        <w:t>specified</w:t>
      </w:r>
      <w:r w:rsidRPr="008B5A10">
        <w:rPr>
          <w:rFonts w:ascii="Microsoft Sans Serif" w:eastAsia="Microsoft Sans Serif" w:hAnsi="Microsoft Sans Serif" w:cs="Microsoft Sans Serif"/>
          <w:spacing w:val="-4"/>
          <w:sz w:val="18"/>
        </w:rPr>
        <w:t xml:space="preserve"> </w:t>
      </w:r>
      <w:r w:rsidRPr="008B5A10">
        <w:rPr>
          <w:rFonts w:ascii="Microsoft Sans Serif" w:eastAsia="Microsoft Sans Serif" w:hAnsi="Microsoft Sans Serif" w:cs="Microsoft Sans Serif"/>
          <w:sz w:val="18"/>
        </w:rPr>
        <w:t>continuous</w:t>
      </w:r>
      <w:r w:rsidRPr="008B5A10">
        <w:rPr>
          <w:rFonts w:ascii="Microsoft Sans Serif" w:eastAsia="Microsoft Sans Serif" w:hAnsi="Microsoft Sans Serif" w:cs="Microsoft Sans Serif"/>
          <w:spacing w:val="-4"/>
          <w:sz w:val="18"/>
        </w:rPr>
        <w:t xml:space="preserve"> </w:t>
      </w:r>
      <w:r w:rsidRPr="008B5A10">
        <w:rPr>
          <w:rFonts w:ascii="Microsoft Sans Serif" w:eastAsia="Microsoft Sans Serif" w:hAnsi="Microsoft Sans Serif" w:cs="Microsoft Sans Serif"/>
          <w:sz w:val="18"/>
        </w:rPr>
        <w:t>insulation</w:t>
      </w:r>
      <w:r w:rsidRPr="008B5A10">
        <w:rPr>
          <w:rFonts w:ascii="Microsoft Sans Serif" w:eastAsia="Microsoft Sans Serif" w:hAnsi="Microsoft Sans Serif" w:cs="Microsoft Sans Serif"/>
          <w:spacing w:val="-4"/>
          <w:sz w:val="18"/>
        </w:rPr>
        <w:t xml:space="preserve"> </w:t>
      </w:r>
      <w:r w:rsidRPr="008B5A10">
        <w:rPr>
          <w:rFonts w:ascii="Microsoft Sans Serif" w:eastAsia="Microsoft Sans Serif" w:hAnsi="Microsoft Sans Serif" w:cs="Microsoft Sans Serif"/>
          <w:sz w:val="18"/>
        </w:rPr>
        <w:t>R-</w:t>
      </w:r>
      <w:r w:rsidRPr="008B5A10">
        <w:rPr>
          <w:rFonts w:ascii="Microsoft Sans Serif" w:eastAsia="Microsoft Sans Serif" w:hAnsi="Microsoft Sans Serif" w:cs="Microsoft Sans Serif"/>
          <w:spacing w:val="-2"/>
          <w:sz w:val="18"/>
        </w:rPr>
        <w:t>value.</w:t>
      </w:r>
    </w:p>
    <w:p w14:paraId="1D997421" w14:textId="77777777" w:rsidR="008B5A10" w:rsidRPr="008B5A10" w:rsidRDefault="008B5A10" w:rsidP="008B5A10">
      <w:pPr>
        <w:widowControl w:val="0"/>
        <w:tabs>
          <w:tab w:val="left" w:pos="805"/>
        </w:tabs>
        <w:autoSpaceDE w:val="0"/>
        <w:autoSpaceDN w:val="0"/>
        <w:spacing w:before="171" w:after="0" w:afterAutospacing="0" w:line="319" w:lineRule="auto"/>
        <w:ind w:left="805" w:right="175" w:hanging="255"/>
        <w:rPr>
          <w:rFonts w:ascii="Microsoft Sans Serif" w:eastAsia="Microsoft Sans Serif" w:hAnsi="Microsoft Sans Serif" w:cs="Microsoft Sans Serif"/>
          <w:sz w:val="18"/>
          <w:u w:val="single"/>
        </w:rPr>
      </w:pPr>
      <w:r w:rsidRPr="008B5A10">
        <w:rPr>
          <w:rFonts w:ascii="Microsoft Sans Serif" w:eastAsia="Microsoft Sans Serif" w:hAnsi="Microsoft Sans Serif" w:cs="Microsoft Sans Serif"/>
          <w:w w:val="99"/>
          <w:sz w:val="18"/>
        </w:rPr>
        <w:t>2.</w:t>
      </w:r>
      <w:r w:rsidRPr="008B5A10">
        <w:rPr>
          <w:rFonts w:ascii="Microsoft Sans Serif" w:eastAsia="Microsoft Sans Serif" w:hAnsi="Microsoft Sans Serif" w:cs="Microsoft Sans Serif"/>
          <w:w w:val="99"/>
          <w:sz w:val="18"/>
        </w:rPr>
        <w:tab/>
      </w:r>
      <w:r w:rsidRPr="008B5A10">
        <w:rPr>
          <w:rFonts w:ascii="Microsoft Sans Serif" w:eastAsia="Microsoft Sans Serif" w:hAnsi="Microsoft Sans Serif" w:cs="Microsoft Sans Serif"/>
          <w:sz w:val="18"/>
          <w:u w:val="single"/>
        </w:rPr>
        <w:t>The</w:t>
      </w:r>
      <w:r w:rsidRPr="008B5A10">
        <w:rPr>
          <w:rFonts w:ascii="Microsoft Sans Serif" w:eastAsia="Microsoft Sans Serif" w:hAnsi="Microsoft Sans Serif" w:cs="Microsoft Sans Serif"/>
          <w:spacing w:val="-1"/>
          <w:sz w:val="18"/>
          <w:u w:val="single"/>
        </w:rPr>
        <w:t xml:space="preserve"> </w:t>
      </w:r>
      <w:r w:rsidRPr="008B5A10">
        <w:rPr>
          <w:rFonts w:ascii="Microsoft Sans Serif" w:eastAsia="Microsoft Sans Serif" w:hAnsi="Microsoft Sans Serif" w:cs="Microsoft Sans Serif"/>
          <w:sz w:val="18"/>
          <w:u w:val="single"/>
        </w:rPr>
        <w:t>combined</w:t>
      </w:r>
      <w:r w:rsidRPr="008B5A10">
        <w:rPr>
          <w:rFonts w:ascii="Microsoft Sans Serif" w:eastAsia="Microsoft Sans Serif" w:hAnsi="Microsoft Sans Serif" w:cs="Microsoft Sans Serif"/>
          <w:spacing w:val="-1"/>
          <w:sz w:val="18"/>
          <w:u w:val="single"/>
        </w:rPr>
        <w:t xml:space="preserve"> </w:t>
      </w:r>
      <w:r w:rsidRPr="008B5A10">
        <w:rPr>
          <w:rFonts w:ascii="Microsoft Sans Serif" w:eastAsia="Microsoft Sans Serif" w:hAnsi="Microsoft Sans Serif" w:cs="Microsoft Sans Serif"/>
          <w:sz w:val="18"/>
          <w:u w:val="single"/>
        </w:rPr>
        <w:t>R-value</w:t>
      </w:r>
      <w:r w:rsidRPr="008B5A10">
        <w:rPr>
          <w:rFonts w:ascii="Microsoft Sans Serif" w:eastAsia="Microsoft Sans Serif" w:hAnsi="Microsoft Sans Serif" w:cs="Microsoft Sans Serif"/>
          <w:spacing w:val="-1"/>
          <w:sz w:val="18"/>
          <w:u w:val="single"/>
        </w:rPr>
        <w:t xml:space="preserve"> </w:t>
      </w:r>
      <w:r w:rsidRPr="008B5A10">
        <w:rPr>
          <w:rFonts w:ascii="Microsoft Sans Serif" w:eastAsia="Microsoft Sans Serif" w:hAnsi="Microsoft Sans Serif" w:cs="Microsoft Sans Serif"/>
          <w:sz w:val="18"/>
          <w:u w:val="single"/>
        </w:rPr>
        <w:t>of</w:t>
      </w:r>
      <w:r w:rsidRPr="008B5A10">
        <w:rPr>
          <w:rFonts w:ascii="Microsoft Sans Serif" w:eastAsia="Microsoft Sans Serif" w:hAnsi="Microsoft Sans Serif" w:cs="Microsoft Sans Serif"/>
          <w:spacing w:val="-1"/>
          <w:sz w:val="18"/>
          <w:u w:val="single"/>
        </w:rPr>
        <w:t xml:space="preserve"> </w:t>
      </w:r>
      <w:r w:rsidRPr="008B5A10">
        <w:rPr>
          <w:rFonts w:ascii="Microsoft Sans Serif" w:eastAsia="Microsoft Sans Serif" w:hAnsi="Microsoft Sans Serif" w:cs="Microsoft Sans Serif"/>
          <w:sz w:val="18"/>
          <w:u w:val="single"/>
        </w:rPr>
        <w:t>the</w:t>
      </w:r>
      <w:r w:rsidRPr="008B5A10">
        <w:rPr>
          <w:rFonts w:ascii="Microsoft Sans Serif" w:eastAsia="Microsoft Sans Serif" w:hAnsi="Microsoft Sans Serif" w:cs="Microsoft Sans Serif"/>
          <w:spacing w:val="-1"/>
          <w:sz w:val="18"/>
          <w:u w:val="single"/>
        </w:rPr>
        <w:t xml:space="preserve"> </w:t>
      </w:r>
      <w:r w:rsidRPr="008B5A10">
        <w:rPr>
          <w:rFonts w:ascii="Microsoft Sans Serif" w:eastAsia="Microsoft Sans Serif" w:hAnsi="Microsoft Sans Serif" w:cs="Microsoft Sans Serif"/>
          <w:sz w:val="18"/>
          <w:u w:val="single"/>
        </w:rPr>
        <w:t>spray</w:t>
      </w:r>
      <w:r w:rsidRPr="008B5A10">
        <w:rPr>
          <w:rFonts w:ascii="Microsoft Sans Serif" w:eastAsia="Microsoft Sans Serif" w:hAnsi="Microsoft Sans Serif" w:cs="Microsoft Sans Serif"/>
          <w:spacing w:val="-1"/>
          <w:sz w:val="18"/>
          <w:u w:val="single"/>
        </w:rPr>
        <w:t xml:space="preserve"> </w:t>
      </w:r>
      <w:r w:rsidRPr="008B5A10">
        <w:rPr>
          <w:rFonts w:ascii="Microsoft Sans Serif" w:eastAsia="Microsoft Sans Serif" w:hAnsi="Microsoft Sans Serif" w:cs="Microsoft Sans Serif"/>
          <w:sz w:val="18"/>
          <w:u w:val="single"/>
        </w:rPr>
        <w:t>foam</w:t>
      </w:r>
      <w:r w:rsidRPr="008B5A10">
        <w:rPr>
          <w:rFonts w:ascii="Microsoft Sans Serif" w:eastAsia="Microsoft Sans Serif" w:hAnsi="Microsoft Sans Serif" w:cs="Microsoft Sans Serif"/>
          <w:spacing w:val="-1"/>
          <w:sz w:val="18"/>
          <w:u w:val="single"/>
        </w:rPr>
        <w:t xml:space="preserve"> </w:t>
      </w:r>
      <w:r w:rsidRPr="008B5A10">
        <w:rPr>
          <w:rFonts w:ascii="Microsoft Sans Serif" w:eastAsia="Microsoft Sans Serif" w:hAnsi="Microsoft Sans Serif" w:cs="Microsoft Sans Serif"/>
          <w:sz w:val="18"/>
          <w:u w:val="single"/>
        </w:rPr>
        <w:t>and</w:t>
      </w:r>
      <w:r w:rsidRPr="008B5A10">
        <w:rPr>
          <w:rFonts w:ascii="Microsoft Sans Serif" w:eastAsia="Microsoft Sans Serif" w:hAnsi="Microsoft Sans Serif" w:cs="Microsoft Sans Serif"/>
          <w:spacing w:val="-1"/>
          <w:sz w:val="18"/>
          <w:u w:val="single"/>
        </w:rPr>
        <w:t xml:space="preserve"> </w:t>
      </w:r>
      <w:r w:rsidRPr="008B5A10">
        <w:rPr>
          <w:rFonts w:ascii="Microsoft Sans Serif" w:eastAsia="Microsoft Sans Serif" w:hAnsi="Microsoft Sans Serif" w:cs="Microsoft Sans Serif"/>
          <w:sz w:val="18"/>
          <w:u w:val="single"/>
        </w:rPr>
        <w:t>continuous</w:t>
      </w:r>
      <w:r w:rsidRPr="008B5A10">
        <w:rPr>
          <w:rFonts w:ascii="Microsoft Sans Serif" w:eastAsia="Microsoft Sans Serif" w:hAnsi="Microsoft Sans Serif" w:cs="Microsoft Sans Serif"/>
          <w:spacing w:val="-1"/>
          <w:sz w:val="18"/>
          <w:u w:val="single"/>
        </w:rPr>
        <w:t xml:space="preserve"> </w:t>
      </w:r>
      <w:r w:rsidRPr="008B5A10">
        <w:rPr>
          <w:rFonts w:ascii="Microsoft Sans Serif" w:eastAsia="Microsoft Sans Serif" w:hAnsi="Microsoft Sans Serif" w:cs="Microsoft Sans Serif"/>
          <w:sz w:val="18"/>
          <w:u w:val="single"/>
        </w:rPr>
        <w:t>insulation</w:t>
      </w:r>
      <w:r w:rsidRPr="008B5A10">
        <w:rPr>
          <w:rFonts w:ascii="Microsoft Sans Serif" w:eastAsia="Microsoft Sans Serif" w:hAnsi="Microsoft Sans Serif" w:cs="Microsoft Sans Serif"/>
          <w:spacing w:val="-1"/>
          <w:sz w:val="18"/>
          <w:u w:val="single"/>
        </w:rPr>
        <w:t xml:space="preserve"> </w:t>
      </w:r>
      <w:r w:rsidRPr="008B5A10">
        <w:rPr>
          <w:rFonts w:ascii="Microsoft Sans Serif" w:eastAsia="Microsoft Sans Serif" w:hAnsi="Microsoft Sans Serif" w:cs="Microsoft Sans Serif"/>
          <w:sz w:val="18"/>
          <w:u w:val="single"/>
        </w:rPr>
        <w:t>is</w:t>
      </w:r>
      <w:r w:rsidRPr="008B5A10">
        <w:rPr>
          <w:rFonts w:ascii="Microsoft Sans Serif" w:eastAsia="Microsoft Sans Serif" w:hAnsi="Microsoft Sans Serif" w:cs="Microsoft Sans Serif"/>
          <w:spacing w:val="-1"/>
          <w:sz w:val="18"/>
          <w:u w:val="single"/>
        </w:rPr>
        <w:t xml:space="preserve"> </w:t>
      </w:r>
      <w:r w:rsidRPr="008B5A10">
        <w:rPr>
          <w:rFonts w:ascii="Microsoft Sans Serif" w:eastAsia="Microsoft Sans Serif" w:hAnsi="Microsoft Sans Serif" w:cs="Microsoft Sans Serif"/>
          <w:sz w:val="18"/>
          <w:u w:val="single"/>
        </w:rPr>
        <w:t>equal</w:t>
      </w:r>
      <w:r w:rsidRPr="008B5A10">
        <w:rPr>
          <w:rFonts w:ascii="Microsoft Sans Serif" w:eastAsia="Microsoft Sans Serif" w:hAnsi="Microsoft Sans Serif" w:cs="Microsoft Sans Serif"/>
          <w:spacing w:val="-1"/>
          <w:sz w:val="18"/>
          <w:u w:val="single"/>
        </w:rPr>
        <w:t xml:space="preserve"> </w:t>
      </w:r>
      <w:r w:rsidRPr="008B5A10">
        <w:rPr>
          <w:rFonts w:ascii="Microsoft Sans Serif" w:eastAsia="Microsoft Sans Serif" w:hAnsi="Microsoft Sans Serif" w:cs="Microsoft Sans Serif"/>
          <w:sz w:val="18"/>
          <w:u w:val="single"/>
        </w:rPr>
        <w:t>to</w:t>
      </w:r>
      <w:r w:rsidRPr="008B5A10">
        <w:rPr>
          <w:rFonts w:ascii="Microsoft Sans Serif" w:eastAsia="Microsoft Sans Serif" w:hAnsi="Microsoft Sans Serif" w:cs="Microsoft Sans Serif"/>
          <w:spacing w:val="-1"/>
          <w:sz w:val="18"/>
          <w:u w:val="single"/>
        </w:rPr>
        <w:t xml:space="preserve"> </w:t>
      </w:r>
      <w:r w:rsidRPr="008B5A10">
        <w:rPr>
          <w:rFonts w:ascii="Microsoft Sans Serif" w:eastAsia="Microsoft Sans Serif" w:hAnsi="Microsoft Sans Serif" w:cs="Microsoft Sans Serif"/>
          <w:sz w:val="18"/>
          <w:u w:val="single"/>
        </w:rPr>
        <w:t>or</w:t>
      </w:r>
      <w:r w:rsidRPr="008B5A10">
        <w:rPr>
          <w:rFonts w:ascii="Microsoft Sans Serif" w:eastAsia="Microsoft Sans Serif" w:hAnsi="Microsoft Sans Serif" w:cs="Microsoft Sans Serif"/>
          <w:spacing w:val="-1"/>
          <w:sz w:val="18"/>
          <w:u w:val="single"/>
        </w:rPr>
        <w:t xml:space="preserve"> </w:t>
      </w:r>
      <w:r w:rsidRPr="008B5A10">
        <w:rPr>
          <w:rFonts w:ascii="Microsoft Sans Serif" w:eastAsia="Microsoft Sans Serif" w:hAnsi="Microsoft Sans Serif" w:cs="Microsoft Sans Serif"/>
          <w:sz w:val="18"/>
          <w:u w:val="single"/>
        </w:rPr>
        <w:t>greater</w:t>
      </w:r>
      <w:r w:rsidRPr="008B5A10">
        <w:rPr>
          <w:rFonts w:ascii="Microsoft Sans Serif" w:eastAsia="Microsoft Sans Serif" w:hAnsi="Microsoft Sans Serif" w:cs="Microsoft Sans Serif"/>
          <w:spacing w:val="-1"/>
          <w:sz w:val="18"/>
          <w:u w:val="single"/>
        </w:rPr>
        <w:t xml:space="preserve"> </w:t>
      </w:r>
      <w:r w:rsidRPr="008B5A10">
        <w:rPr>
          <w:rFonts w:ascii="Microsoft Sans Serif" w:eastAsia="Microsoft Sans Serif" w:hAnsi="Microsoft Sans Serif" w:cs="Microsoft Sans Serif"/>
          <w:sz w:val="18"/>
          <w:u w:val="single"/>
        </w:rPr>
        <w:t>than</w:t>
      </w:r>
      <w:r w:rsidRPr="008B5A10">
        <w:rPr>
          <w:rFonts w:ascii="Microsoft Sans Serif" w:eastAsia="Microsoft Sans Serif" w:hAnsi="Microsoft Sans Serif" w:cs="Microsoft Sans Serif"/>
          <w:spacing w:val="-1"/>
          <w:sz w:val="18"/>
          <w:u w:val="single"/>
        </w:rPr>
        <w:t xml:space="preserve"> </w:t>
      </w:r>
      <w:r w:rsidRPr="008B5A10">
        <w:rPr>
          <w:rFonts w:ascii="Microsoft Sans Serif" w:eastAsia="Microsoft Sans Serif" w:hAnsi="Microsoft Sans Serif" w:cs="Microsoft Sans Serif"/>
          <w:sz w:val="18"/>
          <w:u w:val="single"/>
        </w:rPr>
        <w:t>the</w:t>
      </w:r>
      <w:r w:rsidRPr="008B5A10">
        <w:rPr>
          <w:rFonts w:ascii="Microsoft Sans Serif" w:eastAsia="Microsoft Sans Serif" w:hAnsi="Microsoft Sans Serif" w:cs="Microsoft Sans Serif"/>
          <w:spacing w:val="-1"/>
          <w:sz w:val="18"/>
          <w:u w:val="single"/>
        </w:rPr>
        <w:t xml:space="preserve"> </w:t>
      </w:r>
      <w:r w:rsidRPr="008B5A10">
        <w:rPr>
          <w:rFonts w:ascii="Microsoft Sans Serif" w:eastAsia="Microsoft Sans Serif" w:hAnsi="Microsoft Sans Serif" w:cs="Microsoft Sans Serif"/>
          <w:sz w:val="18"/>
          <w:u w:val="single"/>
        </w:rPr>
        <w:t>specified</w:t>
      </w:r>
      <w:r w:rsidRPr="008B5A10">
        <w:rPr>
          <w:rFonts w:ascii="Microsoft Sans Serif" w:eastAsia="Microsoft Sans Serif" w:hAnsi="Microsoft Sans Serif" w:cs="Microsoft Sans Serif"/>
          <w:spacing w:val="-1"/>
          <w:sz w:val="18"/>
          <w:u w:val="single"/>
        </w:rPr>
        <w:t xml:space="preserve"> </w:t>
      </w:r>
      <w:r w:rsidRPr="008B5A10">
        <w:rPr>
          <w:rFonts w:ascii="Microsoft Sans Serif" w:eastAsia="Microsoft Sans Serif" w:hAnsi="Microsoft Sans Serif" w:cs="Microsoft Sans Serif"/>
          <w:sz w:val="18"/>
          <w:u w:val="single"/>
        </w:rPr>
        <w:t>continuous</w:t>
      </w:r>
      <w:r w:rsidRPr="008B5A10">
        <w:rPr>
          <w:rFonts w:ascii="Microsoft Sans Serif" w:eastAsia="Microsoft Sans Serif" w:hAnsi="Microsoft Sans Serif" w:cs="Microsoft Sans Serif"/>
          <w:spacing w:val="-1"/>
          <w:sz w:val="18"/>
          <w:u w:val="single"/>
        </w:rPr>
        <w:t xml:space="preserve"> </w:t>
      </w:r>
      <w:r w:rsidRPr="008B5A10">
        <w:rPr>
          <w:rFonts w:ascii="Microsoft Sans Serif" w:eastAsia="Microsoft Sans Serif" w:hAnsi="Microsoft Sans Serif" w:cs="Microsoft Sans Serif"/>
          <w:sz w:val="18"/>
          <w:u w:val="single"/>
        </w:rPr>
        <w:t>insulation</w:t>
      </w:r>
      <w:r w:rsidRPr="008B5A10">
        <w:rPr>
          <w:rFonts w:ascii="Microsoft Sans Serif" w:eastAsia="Microsoft Sans Serif" w:hAnsi="Microsoft Sans Serif" w:cs="Microsoft Sans Serif"/>
          <w:spacing w:val="-1"/>
          <w:sz w:val="18"/>
          <w:u w:val="single"/>
        </w:rPr>
        <w:t xml:space="preserve"> </w:t>
      </w:r>
      <w:r w:rsidRPr="008B5A10">
        <w:rPr>
          <w:rFonts w:ascii="Microsoft Sans Serif" w:eastAsia="Microsoft Sans Serif" w:hAnsi="Microsoft Sans Serif" w:cs="Microsoft Sans Serif"/>
          <w:sz w:val="18"/>
          <w:u w:val="single"/>
        </w:rPr>
        <w:t>R-</w:t>
      </w:r>
      <w:r w:rsidRPr="008B5A10">
        <w:rPr>
          <w:rFonts w:ascii="Microsoft Sans Serif" w:eastAsia="Microsoft Sans Serif" w:hAnsi="Microsoft Sans Serif" w:cs="Microsoft Sans Serif"/>
          <w:sz w:val="18"/>
        </w:rPr>
        <w:t xml:space="preserve"> </w:t>
      </w:r>
      <w:r w:rsidRPr="008B5A10">
        <w:rPr>
          <w:rFonts w:ascii="Microsoft Sans Serif" w:eastAsia="Microsoft Sans Serif" w:hAnsi="Microsoft Sans Serif" w:cs="Microsoft Sans Serif"/>
          <w:spacing w:val="-2"/>
          <w:sz w:val="18"/>
          <w:u w:val="single"/>
        </w:rPr>
        <w:t>value.</w:t>
      </w:r>
    </w:p>
    <w:p w14:paraId="2308D59B" w14:textId="77777777" w:rsidR="008B5A10" w:rsidRPr="008B5A10" w:rsidRDefault="008B5A10" w:rsidP="008B5A10">
      <w:pPr>
        <w:widowControl w:val="0"/>
        <w:autoSpaceDE w:val="0"/>
        <w:autoSpaceDN w:val="0"/>
        <w:spacing w:before="167" w:after="0" w:afterAutospacing="0"/>
        <w:ind w:left="0" w:firstLine="0"/>
        <w:rPr>
          <w:rFonts w:ascii="Microsoft Sans Serif" w:eastAsia="Microsoft Sans Serif" w:hAnsi="Microsoft Sans Serif" w:cs="Microsoft Sans Serif"/>
          <w:sz w:val="18"/>
          <w:szCs w:val="18"/>
        </w:rPr>
      </w:pPr>
    </w:p>
    <w:p w14:paraId="24F756F4" w14:textId="77777777" w:rsidR="008B5A10" w:rsidRPr="008B5A10" w:rsidRDefault="008B5A10" w:rsidP="008B5A10">
      <w:pPr>
        <w:widowControl w:val="0"/>
        <w:autoSpaceDE w:val="0"/>
        <w:autoSpaceDN w:val="0"/>
        <w:spacing w:after="0" w:afterAutospacing="0"/>
        <w:ind w:left="190" w:firstLine="0"/>
        <w:outlineLvl w:val="5"/>
        <w:rPr>
          <w:rFonts w:ascii="Arial" w:eastAsia="Arial" w:hAnsi="Arial" w:cs="Arial"/>
          <w:b/>
          <w:bCs/>
          <w:sz w:val="18"/>
          <w:szCs w:val="18"/>
        </w:rPr>
      </w:pPr>
      <w:r w:rsidRPr="008B5A10">
        <w:rPr>
          <w:rFonts w:ascii="Arial" w:eastAsia="Arial" w:hAnsi="Arial" w:cs="Arial"/>
          <w:b/>
          <w:bCs/>
          <w:sz w:val="18"/>
          <w:szCs w:val="18"/>
        </w:rPr>
        <w:lastRenderedPageBreak/>
        <w:t>Delete</w:t>
      </w:r>
      <w:r w:rsidRPr="008B5A10">
        <w:rPr>
          <w:rFonts w:ascii="Arial" w:eastAsia="Arial" w:hAnsi="Arial" w:cs="Arial"/>
          <w:b/>
          <w:bCs/>
          <w:spacing w:val="-9"/>
          <w:sz w:val="18"/>
          <w:szCs w:val="18"/>
        </w:rPr>
        <w:t xml:space="preserve"> </w:t>
      </w:r>
      <w:r w:rsidRPr="008B5A10">
        <w:rPr>
          <w:rFonts w:ascii="Arial" w:eastAsia="Arial" w:hAnsi="Arial" w:cs="Arial"/>
          <w:b/>
          <w:bCs/>
          <w:sz w:val="18"/>
          <w:szCs w:val="18"/>
        </w:rPr>
        <w:t>without</w:t>
      </w:r>
      <w:r w:rsidRPr="008B5A10">
        <w:rPr>
          <w:rFonts w:ascii="Arial" w:eastAsia="Arial" w:hAnsi="Arial" w:cs="Arial"/>
          <w:b/>
          <w:bCs/>
          <w:spacing w:val="-8"/>
          <w:sz w:val="18"/>
          <w:szCs w:val="18"/>
        </w:rPr>
        <w:t xml:space="preserve"> </w:t>
      </w:r>
      <w:r w:rsidRPr="008B5A10">
        <w:rPr>
          <w:rFonts w:ascii="Arial" w:eastAsia="Arial" w:hAnsi="Arial" w:cs="Arial"/>
          <w:b/>
          <w:bCs/>
          <w:spacing w:val="-2"/>
          <w:sz w:val="18"/>
          <w:szCs w:val="18"/>
        </w:rPr>
        <w:t>substitution:</w:t>
      </w:r>
    </w:p>
    <w:p w14:paraId="3FCF9898" w14:textId="77777777" w:rsidR="008B5A10" w:rsidRPr="008B5A10" w:rsidRDefault="008B5A10" w:rsidP="008B5A10">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1A1DE3C6" w14:textId="1C854304" w:rsidR="008B5A10" w:rsidRPr="008B5A10" w:rsidRDefault="008B5A10" w:rsidP="008B5A10">
      <w:pPr>
        <w:widowControl w:val="0"/>
        <w:autoSpaceDE w:val="0"/>
        <w:autoSpaceDN w:val="0"/>
        <w:spacing w:after="0" w:afterAutospacing="0" w:line="314" w:lineRule="auto"/>
        <w:ind w:left="190" w:right="195" w:firstLine="0"/>
        <w:rPr>
          <w:rFonts w:ascii="Microsoft Sans Serif" w:eastAsia="Microsoft Sans Serif" w:hAnsi="Microsoft Sans Serif" w:cs="Microsoft Sans Serif"/>
          <w:sz w:val="18"/>
        </w:rPr>
      </w:pPr>
      <w:r w:rsidRPr="008B5A10">
        <w:rPr>
          <w:rFonts w:ascii="Arial" w:eastAsia="Microsoft Sans Serif" w:hAnsi="Microsoft Sans Serif" w:cs="Microsoft Sans Serif"/>
          <w:b/>
          <w:strike/>
          <w:sz w:val="18"/>
        </w:rPr>
        <w:t>140</w:t>
      </w:r>
      <w:r w:rsidR="000D6C4F">
        <w:rPr>
          <w:rFonts w:ascii="Arial" w:eastAsia="Microsoft Sans Serif" w:hAnsi="Microsoft Sans Serif" w:cs="Microsoft Sans Serif"/>
          <w:b/>
          <w:strike/>
          <w:sz w:val="18"/>
        </w:rPr>
        <w:t>5</w:t>
      </w:r>
      <w:r w:rsidRPr="008B5A10">
        <w:rPr>
          <w:rFonts w:ascii="Arial" w:eastAsia="Microsoft Sans Serif" w:hAnsi="Microsoft Sans Serif" w:cs="Microsoft Sans Serif"/>
          <w:b/>
          <w:strike/>
          <w:sz w:val="18"/>
        </w:rPr>
        <w:t>.3.2</w:t>
      </w:r>
      <w:r w:rsidR="000D6C4F">
        <w:rPr>
          <w:rFonts w:ascii="Arial" w:eastAsia="Microsoft Sans Serif" w:hAnsi="Microsoft Sans Serif" w:cs="Microsoft Sans Serif"/>
          <w:b/>
          <w:strike/>
          <w:sz w:val="18"/>
        </w:rPr>
        <w:t>.1.1</w:t>
      </w:r>
      <w:r w:rsidRPr="008B5A10">
        <w:rPr>
          <w:rFonts w:ascii="Arial" w:eastAsia="Microsoft Sans Serif" w:hAnsi="Microsoft Sans Serif" w:cs="Microsoft Sans Serif"/>
          <w:b/>
          <w:strike/>
          <w:sz w:val="18"/>
        </w:rPr>
        <w:t xml:space="preserve"> Hybrid insulation for moisture control with Class III vapor retarders</w:t>
      </w:r>
      <w:r w:rsidRPr="008B5A10">
        <w:rPr>
          <w:rFonts w:ascii="Arial" w:eastAsia="Microsoft Sans Serif" w:hAnsi="Microsoft Sans Serif" w:cs="Microsoft Sans Serif"/>
          <w:b/>
          <w:sz w:val="18"/>
        </w:rPr>
        <w:t>.</w:t>
      </w:r>
      <w:r w:rsidRPr="008B5A10">
        <w:rPr>
          <w:rFonts w:ascii="Arial" w:eastAsia="Microsoft Sans Serif" w:hAnsi="Microsoft Sans Serif" w:cs="Microsoft Sans Serif"/>
          <w:b/>
          <w:spacing w:val="-9"/>
          <w:sz w:val="18"/>
        </w:rPr>
        <w:t xml:space="preserve"> </w:t>
      </w:r>
      <w:r w:rsidRPr="008B5A10">
        <w:rPr>
          <w:rFonts w:ascii="Microsoft Sans Serif" w:eastAsia="Microsoft Sans Serif" w:hAnsi="Microsoft Sans Serif" w:cs="Microsoft Sans Serif"/>
          <w:strike/>
          <w:sz w:val="18"/>
        </w:rPr>
        <w:t>For the purposes of compliance with Table 140</w:t>
      </w:r>
      <w:r w:rsidR="00971942">
        <w:rPr>
          <w:rFonts w:ascii="Microsoft Sans Serif" w:eastAsia="Microsoft Sans Serif" w:hAnsi="Microsoft Sans Serif" w:cs="Microsoft Sans Serif"/>
          <w:strike/>
          <w:sz w:val="18"/>
        </w:rPr>
        <w:t>5</w:t>
      </w:r>
      <w:r w:rsidRPr="008B5A10">
        <w:rPr>
          <w:rFonts w:ascii="Microsoft Sans Serif" w:eastAsia="Microsoft Sans Serif" w:hAnsi="Microsoft Sans Serif" w:cs="Microsoft Sans Serif"/>
          <w:strike/>
          <w:sz w:val="18"/>
        </w:rPr>
        <w:t>.3(3),</w:t>
      </w:r>
      <w:r w:rsidRPr="008B5A10">
        <w:rPr>
          <w:rFonts w:ascii="Microsoft Sans Serif" w:eastAsia="Microsoft Sans Serif" w:hAnsi="Microsoft Sans Serif" w:cs="Microsoft Sans Serif"/>
          <w:sz w:val="18"/>
        </w:rPr>
        <w:t xml:space="preserve"> </w:t>
      </w:r>
      <w:r w:rsidRPr="008B5A10">
        <w:rPr>
          <w:rFonts w:ascii="Microsoft Sans Serif" w:eastAsia="Microsoft Sans Serif" w:hAnsi="Microsoft Sans Serif" w:cs="Microsoft Sans Serif"/>
          <w:strike/>
          <w:sz w:val="18"/>
        </w:rPr>
        <w:t>the</w:t>
      </w:r>
      <w:r w:rsidRPr="008B5A10">
        <w:rPr>
          <w:rFonts w:ascii="Microsoft Sans Serif" w:eastAsia="Microsoft Sans Serif" w:hAnsi="Microsoft Sans Serif" w:cs="Microsoft Sans Serif"/>
          <w:strike/>
          <w:spacing w:val="-2"/>
          <w:sz w:val="18"/>
        </w:rPr>
        <w:t xml:space="preserve"> </w:t>
      </w:r>
      <w:r w:rsidRPr="008B5A10">
        <w:rPr>
          <w:rFonts w:ascii="Microsoft Sans Serif" w:eastAsia="Microsoft Sans Serif" w:hAnsi="Microsoft Sans Serif" w:cs="Microsoft Sans Serif"/>
          <w:strike/>
          <w:sz w:val="18"/>
        </w:rPr>
        <w:t>combined</w:t>
      </w:r>
      <w:r w:rsidRPr="008B5A10">
        <w:rPr>
          <w:rFonts w:ascii="Microsoft Sans Serif" w:eastAsia="Microsoft Sans Serif" w:hAnsi="Microsoft Sans Serif" w:cs="Microsoft Sans Serif"/>
          <w:strike/>
          <w:spacing w:val="-7"/>
          <w:sz w:val="18"/>
        </w:rPr>
        <w:t xml:space="preserve"> </w:t>
      </w:r>
      <w:r w:rsidRPr="008B5A10">
        <w:rPr>
          <w:rFonts w:ascii="Arial" w:eastAsia="Microsoft Sans Serif" w:hAnsi="Microsoft Sans Serif" w:cs="Microsoft Sans Serif"/>
          <w:i/>
          <w:strike/>
          <w:sz w:val="18"/>
        </w:rPr>
        <w:t>R</w:t>
      </w:r>
      <w:r w:rsidRPr="008B5A10">
        <w:rPr>
          <w:rFonts w:ascii="Microsoft Sans Serif" w:eastAsia="Microsoft Sans Serif" w:hAnsi="Microsoft Sans Serif" w:cs="Microsoft Sans Serif"/>
          <w:strike/>
          <w:sz w:val="18"/>
        </w:rPr>
        <w:t>-values</w:t>
      </w:r>
      <w:r w:rsidRPr="008B5A10">
        <w:rPr>
          <w:rFonts w:ascii="Microsoft Sans Serif" w:eastAsia="Microsoft Sans Serif" w:hAnsi="Microsoft Sans Serif" w:cs="Microsoft Sans Serif"/>
          <w:strike/>
          <w:spacing w:val="-2"/>
          <w:sz w:val="18"/>
        </w:rPr>
        <w:t xml:space="preserve"> </w:t>
      </w:r>
      <w:r w:rsidRPr="008B5A10">
        <w:rPr>
          <w:rFonts w:ascii="Microsoft Sans Serif" w:eastAsia="Microsoft Sans Serif" w:hAnsi="Microsoft Sans Serif" w:cs="Microsoft Sans Serif"/>
          <w:strike/>
          <w:sz w:val="18"/>
        </w:rPr>
        <w:t>of</w:t>
      </w:r>
      <w:r w:rsidRPr="008B5A10">
        <w:rPr>
          <w:rFonts w:ascii="Microsoft Sans Serif" w:eastAsia="Microsoft Sans Serif" w:hAnsi="Microsoft Sans Serif" w:cs="Microsoft Sans Serif"/>
          <w:strike/>
          <w:spacing w:val="-2"/>
          <w:sz w:val="18"/>
        </w:rPr>
        <w:t xml:space="preserve"> </w:t>
      </w:r>
      <w:r w:rsidRPr="008B5A10">
        <w:rPr>
          <w:rFonts w:ascii="Microsoft Sans Serif" w:eastAsia="Microsoft Sans Serif" w:hAnsi="Microsoft Sans Serif" w:cs="Microsoft Sans Serif"/>
          <w:strike/>
          <w:sz w:val="18"/>
        </w:rPr>
        <w:t>spray</w:t>
      </w:r>
      <w:r w:rsidRPr="008B5A10">
        <w:rPr>
          <w:rFonts w:ascii="Microsoft Sans Serif" w:eastAsia="Microsoft Sans Serif" w:hAnsi="Microsoft Sans Serif" w:cs="Microsoft Sans Serif"/>
          <w:strike/>
          <w:spacing w:val="-2"/>
          <w:sz w:val="18"/>
        </w:rPr>
        <w:t xml:space="preserve"> </w:t>
      </w:r>
      <w:r w:rsidRPr="008B5A10">
        <w:rPr>
          <w:rFonts w:ascii="Microsoft Sans Serif" w:eastAsia="Microsoft Sans Serif" w:hAnsi="Microsoft Sans Serif" w:cs="Microsoft Sans Serif"/>
          <w:strike/>
          <w:sz w:val="18"/>
        </w:rPr>
        <w:t>foam</w:t>
      </w:r>
      <w:r w:rsidRPr="008B5A10">
        <w:rPr>
          <w:rFonts w:ascii="Microsoft Sans Serif" w:eastAsia="Microsoft Sans Serif" w:hAnsi="Microsoft Sans Serif" w:cs="Microsoft Sans Serif"/>
          <w:strike/>
          <w:spacing w:val="-2"/>
          <w:sz w:val="18"/>
        </w:rPr>
        <w:t xml:space="preserve"> </w:t>
      </w:r>
      <w:r w:rsidRPr="008B5A10">
        <w:rPr>
          <w:rFonts w:ascii="Microsoft Sans Serif" w:eastAsia="Microsoft Sans Serif" w:hAnsi="Microsoft Sans Serif" w:cs="Microsoft Sans Serif"/>
          <w:strike/>
          <w:sz w:val="18"/>
        </w:rPr>
        <w:t>plastic</w:t>
      </w:r>
      <w:r w:rsidRPr="008B5A10">
        <w:rPr>
          <w:rFonts w:ascii="Microsoft Sans Serif" w:eastAsia="Microsoft Sans Serif" w:hAnsi="Microsoft Sans Serif" w:cs="Microsoft Sans Serif"/>
          <w:strike/>
          <w:spacing w:val="-2"/>
          <w:sz w:val="18"/>
        </w:rPr>
        <w:t xml:space="preserve"> </w:t>
      </w:r>
      <w:r w:rsidRPr="008B5A10">
        <w:rPr>
          <w:rFonts w:ascii="Microsoft Sans Serif" w:eastAsia="Microsoft Sans Serif" w:hAnsi="Microsoft Sans Serif" w:cs="Microsoft Sans Serif"/>
          <w:strike/>
          <w:sz w:val="18"/>
        </w:rPr>
        <w:t>insulation</w:t>
      </w:r>
      <w:r w:rsidRPr="008B5A10">
        <w:rPr>
          <w:rFonts w:ascii="Microsoft Sans Serif" w:eastAsia="Microsoft Sans Serif" w:hAnsi="Microsoft Sans Serif" w:cs="Microsoft Sans Serif"/>
          <w:strike/>
          <w:spacing w:val="-2"/>
          <w:sz w:val="18"/>
        </w:rPr>
        <w:t xml:space="preserve"> </w:t>
      </w:r>
      <w:r w:rsidRPr="008B5A10">
        <w:rPr>
          <w:rFonts w:ascii="Microsoft Sans Serif" w:eastAsia="Microsoft Sans Serif" w:hAnsi="Microsoft Sans Serif" w:cs="Microsoft Sans Serif"/>
          <w:strike/>
          <w:sz w:val="18"/>
        </w:rPr>
        <w:t>and</w:t>
      </w:r>
      <w:r w:rsidRPr="008B5A10">
        <w:rPr>
          <w:rFonts w:ascii="Microsoft Sans Serif" w:eastAsia="Microsoft Sans Serif" w:hAnsi="Microsoft Sans Serif" w:cs="Microsoft Sans Serif"/>
          <w:strike/>
          <w:spacing w:val="-2"/>
          <w:sz w:val="18"/>
        </w:rPr>
        <w:t xml:space="preserve"> </w:t>
      </w:r>
      <w:r w:rsidRPr="008B5A10">
        <w:rPr>
          <w:rFonts w:ascii="Microsoft Sans Serif" w:eastAsia="Microsoft Sans Serif" w:hAnsi="Microsoft Sans Serif" w:cs="Microsoft Sans Serif"/>
          <w:strike/>
          <w:sz w:val="18"/>
        </w:rPr>
        <w:t>continuous</w:t>
      </w:r>
      <w:r w:rsidRPr="008B5A10">
        <w:rPr>
          <w:rFonts w:ascii="Microsoft Sans Serif" w:eastAsia="Microsoft Sans Serif" w:hAnsi="Microsoft Sans Serif" w:cs="Microsoft Sans Serif"/>
          <w:strike/>
          <w:spacing w:val="-2"/>
          <w:sz w:val="18"/>
        </w:rPr>
        <w:t xml:space="preserve"> </w:t>
      </w:r>
      <w:r w:rsidRPr="008B5A10">
        <w:rPr>
          <w:rFonts w:ascii="Microsoft Sans Serif" w:eastAsia="Microsoft Sans Serif" w:hAnsi="Microsoft Sans Serif" w:cs="Microsoft Sans Serif"/>
          <w:strike/>
          <w:sz w:val="18"/>
        </w:rPr>
        <w:t>insulation</w:t>
      </w:r>
      <w:r w:rsidRPr="008B5A10">
        <w:rPr>
          <w:rFonts w:ascii="Microsoft Sans Serif" w:eastAsia="Microsoft Sans Serif" w:hAnsi="Microsoft Sans Serif" w:cs="Microsoft Sans Serif"/>
          <w:strike/>
          <w:spacing w:val="-2"/>
          <w:sz w:val="18"/>
        </w:rPr>
        <w:t xml:space="preserve"> </w:t>
      </w:r>
      <w:r w:rsidRPr="008B5A10">
        <w:rPr>
          <w:rFonts w:ascii="Microsoft Sans Serif" w:eastAsia="Microsoft Sans Serif" w:hAnsi="Microsoft Sans Serif" w:cs="Microsoft Sans Serif"/>
          <w:strike/>
          <w:sz w:val="18"/>
        </w:rPr>
        <w:t>shall</w:t>
      </w:r>
      <w:r w:rsidRPr="008B5A10">
        <w:rPr>
          <w:rFonts w:ascii="Microsoft Sans Serif" w:eastAsia="Microsoft Sans Serif" w:hAnsi="Microsoft Sans Serif" w:cs="Microsoft Sans Serif"/>
          <w:strike/>
          <w:spacing w:val="-2"/>
          <w:sz w:val="18"/>
        </w:rPr>
        <w:t xml:space="preserve"> </w:t>
      </w:r>
      <w:r w:rsidRPr="008B5A10">
        <w:rPr>
          <w:rFonts w:ascii="Microsoft Sans Serif" w:eastAsia="Microsoft Sans Serif" w:hAnsi="Microsoft Sans Serif" w:cs="Microsoft Sans Serif"/>
          <w:strike/>
          <w:sz w:val="18"/>
        </w:rPr>
        <w:t>be</w:t>
      </w:r>
      <w:r w:rsidRPr="008B5A10">
        <w:rPr>
          <w:rFonts w:ascii="Microsoft Sans Serif" w:eastAsia="Microsoft Sans Serif" w:hAnsi="Microsoft Sans Serif" w:cs="Microsoft Sans Serif"/>
          <w:strike/>
          <w:spacing w:val="-2"/>
          <w:sz w:val="18"/>
        </w:rPr>
        <w:t xml:space="preserve"> </w:t>
      </w:r>
      <w:r w:rsidRPr="008B5A10">
        <w:rPr>
          <w:rFonts w:ascii="Microsoft Sans Serif" w:eastAsia="Microsoft Sans Serif" w:hAnsi="Microsoft Sans Serif" w:cs="Microsoft Sans Serif"/>
          <w:strike/>
          <w:sz w:val="18"/>
        </w:rPr>
        <w:t>permitted</w:t>
      </w:r>
      <w:r w:rsidRPr="008B5A10">
        <w:rPr>
          <w:rFonts w:ascii="Microsoft Sans Serif" w:eastAsia="Microsoft Sans Serif" w:hAnsi="Microsoft Sans Serif" w:cs="Microsoft Sans Serif"/>
          <w:strike/>
          <w:spacing w:val="-2"/>
          <w:sz w:val="18"/>
        </w:rPr>
        <w:t xml:space="preserve"> </w:t>
      </w:r>
      <w:r w:rsidRPr="008B5A10">
        <w:rPr>
          <w:rFonts w:ascii="Microsoft Sans Serif" w:eastAsia="Microsoft Sans Serif" w:hAnsi="Microsoft Sans Serif" w:cs="Microsoft Sans Serif"/>
          <w:strike/>
          <w:sz w:val="18"/>
        </w:rPr>
        <w:t>to</w:t>
      </w:r>
      <w:r w:rsidRPr="008B5A10">
        <w:rPr>
          <w:rFonts w:ascii="Microsoft Sans Serif" w:eastAsia="Microsoft Sans Serif" w:hAnsi="Microsoft Sans Serif" w:cs="Microsoft Sans Serif"/>
          <w:strike/>
          <w:spacing w:val="-2"/>
          <w:sz w:val="18"/>
        </w:rPr>
        <w:t xml:space="preserve"> </w:t>
      </w:r>
      <w:r w:rsidRPr="008B5A10">
        <w:rPr>
          <w:rFonts w:ascii="Microsoft Sans Serif" w:eastAsia="Microsoft Sans Serif" w:hAnsi="Microsoft Sans Serif" w:cs="Microsoft Sans Serif"/>
          <w:strike/>
          <w:sz w:val="18"/>
        </w:rPr>
        <w:t>be</w:t>
      </w:r>
      <w:r w:rsidRPr="008B5A10">
        <w:rPr>
          <w:rFonts w:ascii="Microsoft Sans Serif" w:eastAsia="Microsoft Sans Serif" w:hAnsi="Microsoft Sans Serif" w:cs="Microsoft Sans Serif"/>
          <w:strike/>
          <w:spacing w:val="-2"/>
          <w:sz w:val="18"/>
        </w:rPr>
        <w:t xml:space="preserve"> </w:t>
      </w:r>
      <w:r w:rsidRPr="008B5A10">
        <w:rPr>
          <w:rFonts w:ascii="Microsoft Sans Serif" w:eastAsia="Microsoft Sans Serif" w:hAnsi="Microsoft Sans Serif" w:cs="Microsoft Sans Serif"/>
          <w:strike/>
          <w:sz w:val="18"/>
        </w:rPr>
        <w:t>counted</w:t>
      </w:r>
      <w:r w:rsidRPr="008B5A10">
        <w:rPr>
          <w:rFonts w:ascii="Microsoft Sans Serif" w:eastAsia="Microsoft Sans Serif" w:hAnsi="Microsoft Sans Serif" w:cs="Microsoft Sans Serif"/>
          <w:strike/>
          <w:spacing w:val="-2"/>
          <w:sz w:val="18"/>
        </w:rPr>
        <w:t xml:space="preserve"> </w:t>
      </w:r>
      <w:r w:rsidRPr="008B5A10">
        <w:rPr>
          <w:rFonts w:ascii="Microsoft Sans Serif" w:eastAsia="Microsoft Sans Serif" w:hAnsi="Microsoft Sans Serif" w:cs="Microsoft Sans Serif"/>
          <w:strike/>
          <w:sz w:val="18"/>
        </w:rPr>
        <w:t>toward</w:t>
      </w:r>
      <w:r w:rsidRPr="008B5A10">
        <w:rPr>
          <w:rFonts w:ascii="Microsoft Sans Serif" w:eastAsia="Microsoft Sans Serif" w:hAnsi="Microsoft Sans Serif" w:cs="Microsoft Sans Serif"/>
          <w:strike/>
          <w:spacing w:val="-2"/>
          <w:sz w:val="18"/>
        </w:rPr>
        <w:t xml:space="preserve"> </w:t>
      </w:r>
      <w:r w:rsidRPr="008B5A10">
        <w:rPr>
          <w:rFonts w:ascii="Microsoft Sans Serif" w:eastAsia="Microsoft Sans Serif" w:hAnsi="Microsoft Sans Serif" w:cs="Microsoft Sans Serif"/>
          <w:strike/>
          <w:sz w:val="18"/>
        </w:rPr>
        <w:t>the</w:t>
      </w:r>
      <w:r w:rsidRPr="008B5A10">
        <w:rPr>
          <w:rFonts w:ascii="Microsoft Sans Serif" w:eastAsia="Microsoft Sans Serif" w:hAnsi="Microsoft Sans Serif" w:cs="Microsoft Sans Serif"/>
          <w:strike/>
          <w:spacing w:val="-2"/>
          <w:sz w:val="18"/>
        </w:rPr>
        <w:t xml:space="preserve"> </w:t>
      </w:r>
      <w:r w:rsidRPr="008B5A10">
        <w:rPr>
          <w:rFonts w:ascii="Microsoft Sans Serif" w:eastAsia="Microsoft Sans Serif" w:hAnsi="Microsoft Sans Serif" w:cs="Microsoft Sans Serif"/>
          <w:strike/>
          <w:sz w:val="18"/>
        </w:rPr>
        <w:t>continuous</w:t>
      </w:r>
      <w:r w:rsidR="00971942">
        <w:rPr>
          <w:rFonts w:ascii="Microsoft Sans Serif" w:eastAsia="Microsoft Sans Serif" w:hAnsi="Microsoft Sans Serif" w:cs="Microsoft Sans Serif"/>
          <w:strike/>
          <w:sz w:val="18"/>
        </w:rPr>
        <w:t xml:space="preserve"> </w:t>
      </w:r>
      <w:r w:rsidRPr="008B5A10">
        <w:rPr>
          <w:rFonts w:ascii="Arial" w:eastAsia="Microsoft Sans Serif" w:hAnsi="Microsoft Sans Serif" w:cs="Microsoft Sans Serif"/>
          <w:i/>
          <w:strike/>
          <w:sz w:val="18"/>
        </w:rPr>
        <w:t>R</w:t>
      </w:r>
      <w:r w:rsidRPr="008B5A10">
        <w:rPr>
          <w:rFonts w:ascii="Microsoft Sans Serif" w:eastAsia="Microsoft Sans Serif" w:hAnsi="Microsoft Sans Serif" w:cs="Microsoft Sans Serif"/>
          <w:strike/>
          <w:sz w:val="18"/>
        </w:rPr>
        <w:t>-</w:t>
      </w:r>
      <w:r w:rsidRPr="008B5A10">
        <w:rPr>
          <w:rFonts w:ascii="Microsoft Sans Serif" w:eastAsia="Microsoft Sans Serif" w:hAnsi="Microsoft Sans Serif" w:cs="Microsoft Sans Serif"/>
          <w:sz w:val="18"/>
        </w:rPr>
        <w:t xml:space="preserve"> </w:t>
      </w:r>
      <w:r w:rsidRPr="008B5A10">
        <w:rPr>
          <w:rFonts w:ascii="Microsoft Sans Serif" w:eastAsia="Microsoft Sans Serif" w:hAnsi="Microsoft Sans Serif" w:cs="Microsoft Sans Serif"/>
          <w:strike/>
          <w:sz w:val="18"/>
        </w:rPr>
        <w:t>value requirement.</w:t>
      </w:r>
    </w:p>
    <w:p w14:paraId="1C1CA1AD" w14:textId="77777777" w:rsidR="008B5A10" w:rsidRDefault="008B5A10" w:rsidP="00AF3B9B">
      <w:pPr>
        <w:autoSpaceDE w:val="0"/>
        <w:autoSpaceDN w:val="0"/>
        <w:adjustRightInd w:val="0"/>
        <w:spacing w:after="0" w:afterAutospacing="0"/>
        <w:ind w:left="0" w:firstLine="0"/>
        <w:rPr>
          <w:rFonts w:ascii="Arial" w:hAnsi="Arial" w:cs="Arial"/>
          <w:bCs/>
        </w:rPr>
      </w:pPr>
    </w:p>
    <w:p w14:paraId="12B14788" w14:textId="3F68AC65" w:rsidR="008B5A10" w:rsidRPr="001A0E5C" w:rsidRDefault="008B5A10" w:rsidP="008B5A10">
      <w:pPr>
        <w:autoSpaceDE w:val="0"/>
        <w:autoSpaceDN w:val="0"/>
        <w:adjustRightInd w:val="0"/>
        <w:spacing w:after="0" w:afterAutospacing="0"/>
        <w:ind w:left="0" w:firstLine="0"/>
        <w:rPr>
          <w:rFonts w:ascii="Arial" w:hAnsi="Arial" w:cs="Arial"/>
          <w:b/>
          <w:color w:val="FF0000"/>
          <w:u w:val="single"/>
        </w:rPr>
      </w:pPr>
      <w:r w:rsidRPr="001A0E5C">
        <w:rPr>
          <w:rFonts w:ascii="Arial" w:hAnsi="Arial" w:cs="Arial"/>
          <w:b/>
          <w:color w:val="FF0000"/>
          <w:u w:val="single"/>
        </w:rPr>
        <w:t>(S10893 / FS142-21 AS)</w:t>
      </w:r>
    </w:p>
    <w:p w14:paraId="71CAF8A2" w14:textId="77777777" w:rsidR="008B5A10" w:rsidRPr="00AF3B9B" w:rsidRDefault="008B5A10" w:rsidP="00AF3B9B">
      <w:pPr>
        <w:autoSpaceDE w:val="0"/>
        <w:autoSpaceDN w:val="0"/>
        <w:adjustRightInd w:val="0"/>
        <w:spacing w:after="0" w:afterAutospacing="0"/>
        <w:ind w:left="0" w:firstLine="0"/>
        <w:rPr>
          <w:rFonts w:ascii="Arial" w:hAnsi="Arial" w:cs="Arial"/>
          <w:bCs/>
        </w:rPr>
      </w:pPr>
    </w:p>
    <w:p w14:paraId="2000CCD4" w14:textId="77777777" w:rsidR="004D5BB5" w:rsidRDefault="004D5BB5" w:rsidP="00AF3B9B">
      <w:pPr>
        <w:autoSpaceDE w:val="0"/>
        <w:autoSpaceDN w:val="0"/>
        <w:adjustRightInd w:val="0"/>
        <w:spacing w:after="0" w:afterAutospacing="0"/>
        <w:ind w:left="0" w:firstLine="0"/>
        <w:rPr>
          <w:rFonts w:ascii="Arial" w:hAnsi="Arial" w:cs="Arial"/>
          <w:bCs/>
        </w:rPr>
      </w:pPr>
    </w:p>
    <w:p w14:paraId="2E861684" w14:textId="77777777" w:rsidR="0051656F" w:rsidRPr="0051656F" w:rsidRDefault="0051656F" w:rsidP="004D5BB5">
      <w:pPr>
        <w:pStyle w:val="A1"/>
      </w:pPr>
      <w:r w:rsidRPr="0051656F">
        <w:t>Add</w:t>
      </w:r>
      <w:r w:rsidRPr="0051656F">
        <w:rPr>
          <w:spacing w:val="-4"/>
        </w:rPr>
        <w:t xml:space="preserve"> </w:t>
      </w:r>
      <w:r w:rsidRPr="0051656F">
        <w:t>new</w:t>
      </w:r>
      <w:r w:rsidRPr="0051656F">
        <w:rPr>
          <w:spacing w:val="-4"/>
        </w:rPr>
        <w:t xml:space="preserve"> </w:t>
      </w:r>
      <w:r w:rsidRPr="0051656F">
        <w:t>text</w:t>
      </w:r>
      <w:r w:rsidRPr="0051656F">
        <w:rPr>
          <w:spacing w:val="-3"/>
        </w:rPr>
        <w:t xml:space="preserve"> </w:t>
      </w:r>
      <w:r w:rsidRPr="0051656F">
        <w:t>as</w:t>
      </w:r>
      <w:r w:rsidRPr="0051656F">
        <w:rPr>
          <w:spacing w:val="-4"/>
        </w:rPr>
        <w:t xml:space="preserve"> </w:t>
      </w:r>
      <w:r w:rsidRPr="0051656F">
        <w:rPr>
          <w:spacing w:val="-2"/>
        </w:rPr>
        <w:t>follows:</w:t>
      </w:r>
    </w:p>
    <w:p w14:paraId="691A82A5" w14:textId="77777777" w:rsidR="0051656F" w:rsidRPr="0051656F" w:rsidRDefault="0051656F" w:rsidP="0051656F">
      <w:pPr>
        <w:widowControl w:val="0"/>
        <w:autoSpaceDE w:val="0"/>
        <w:autoSpaceDN w:val="0"/>
        <w:spacing w:before="125" w:after="0" w:afterAutospacing="0"/>
        <w:ind w:left="0" w:firstLine="0"/>
        <w:rPr>
          <w:rFonts w:ascii="Arial" w:eastAsia="Microsoft Sans Serif" w:hAnsi="Microsoft Sans Serif" w:cs="Microsoft Sans Serif"/>
          <w:b/>
          <w:sz w:val="18"/>
          <w:szCs w:val="18"/>
        </w:rPr>
      </w:pPr>
    </w:p>
    <w:p w14:paraId="3912D2BA" w14:textId="3075F6B4" w:rsidR="0051656F" w:rsidRPr="0051656F" w:rsidRDefault="0051656F" w:rsidP="0051656F">
      <w:pPr>
        <w:widowControl w:val="0"/>
        <w:autoSpaceDE w:val="0"/>
        <w:autoSpaceDN w:val="0"/>
        <w:spacing w:before="1" w:after="0" w:afterAutospacing="0" w:line="316" w:lineRule="auto"/>
        <w:ind w:left="190" w:right="270" w:firstLine="0"/>
        <w:rPr>
          <w:rFonts w:ascii="Microsoft Sans Serif" w:eastAsia="Microsoft Sans Serif" w:hAnsi="Microsoft Sans Serif" w:cs="Microsoft Sans Serif"/>
          <w:sz w:val="18"/>
        </w:rPr>
      </w:pPr>
      <w:r w:rsidRPr="0051656F">
        <w:rPr>
          <w:rFonts w:ascii="Arial" w:eastAsia="Microsoft Sans Serif" w:hAnsi="Microsoft Sans Serif" w:cs="Microsoft Sans Serif"/>
          <w:b/>
          <w:sz w:val="18"/>
          <w:u w:val="single"/>
        </w:rPr>
        <w:t>140</w:t>
      </w:r>
      <w:r w:rsidR="00971942">
        <w:rPr>
          <w:rFonts w:ascii="Arial" w:eastAsia="Microsoft Sans Serif" w:hAnsi="Microsoft Sans Serif" w:cs="Microsoft Sans Serif"/>
          <w:b/>
          <w:sz w:val="18"/>
          <w:u w:val="single"/>
        </w:rPr>
        <w:t>4</w:t>
      </w:r>
      <w:r w:rsidRPr="0051656F">
        <w:rPr>
          <w:rFonts w:ascii="Arial" w:eastAsia="Microsoft Sans Serif" w:hAnsi="Microsoft Sans Serif" w:cs="Microsoft Sans Serif"/>
          <w:b/>
          <w:sz w:val="18"/>
          <w:u w:val="single"/>
        </w:rPr>
        <w:t>.1</w:t>
      </w:r>
      <w:r w:rsidR="00971942">
        <w:rPr>
          <w:rFonts w:ascii="Arial" w:eastAsia="Microsoft Sans Serif" w:hAnsi="Microsoft Sans Serif" w:cs="Microsoft Sans Serif"/>
          <w:b/>
          <w:sz w:val="18"/>
          <w:u w:val="single"/>
        </w:rPr>
        <w:t>6</w:t>
      </w:r>
      <w:r w:rsidRPr="0051656F">
        <w:rPr>
          <w:rFonts w:ascii="Arial" w:eastAsia="Microsoft Sans Serif" w:hAnsi="Microsoft Sans Serif" w:cs="Microsoft Sans Serif"/>
          <w:b/>
          <w:spacing w:val="-13"/>
          <w:sz w:val="18"/>
          <w:u w:val="single"/>
        </w:rPr>
        <w:t xml:space="preserve"> </w:t>
      </w:r>
      <w:r w:rsidRPr="0051656F">
        <w:rPr>
          <w:rFonts w:ascii="Arial" w:eastAsia="Microsoft Sans Serif" w:hAnsi="Microsoft Sans Serif" w:cs="Microsoft Sans Serif"/>
          <w:b/>
          <w:sz w:val="18"/>
          <w:u w:val="single"/>
        </w:rPr>
        <w:t>Fiber-mat</w:t>
      </w:r>
      <w:r w:rsidRPr="0051656F">
        <w:rPr>
          <w:rFonts w:ascii="Arial" w:eastAsia="Microsoft Sans Serif" w:hAnsi="Microsoft Sans Serif" w:cs="Microsoft Sans Serif"/>
          <w:b/>
          <w:spacing w:val="-8"/>
          <w:sz w:val="18"/>
          <w:u w:val="single"/>
        </w:rPr>
        <w:t xml:space="preserve"> </w:t>
      </w:r>
      <w:r w:rsidRPr="0051656F">
        <w:rPr>
          <w:rFonts w:ascii="Arial" w:eastAsia="Microsoft Sans Serif" w:hAnsi="Microsoft Sans Serif" w:cs="Microsoft Sans Serif"/>
          <w:b/>
          <w:sz w:val="18"/>
          <w:u w:val="single"/>
        </w:rPr>
        <w:t>reinforced</w:t>
      </w:r>
      <w:r w:rsidRPr="0051656F">
        <w:rPr>
          <w:rFonts w:ascii="Arial" w:eastAsia="Microsoft Sans Serif" w:hAnsi="Microsoft Sans Serif" w:cs="Microsoft Sans Serif"/>
          <w:b/>
          <w:spacing w:val="-5"/>
          <w:sz w:val="18"/>
          <w:u w:val="single"/>
        </w:rPr>
        <w:t xml:space="preserve"> </w:t>
      </w:r>
      <w:r w:rsidRPr="0051656F">
        <w:rPr>
          <w:rFonts w:ascii="Arial" w:eastAsia="Microsoft Sans Serif" w:hAnsi="Microsoft Sans Serif" w:cs="Microsoft Sans Serif"/>
          <w:b/>
          <w:sz w:val="18"/>
          <w:u w:val="single"/>
        </w:rPr>
        <w:t>cementitious</w:t>
      </w:r>
      <w:r w:rsidRPr="0051656F">
        <w:rPr>
          <w:rFonts w:ascii="Arial" w:eastAsia="Microsoft Sans Serif" w:hAnsi="Microsoft Sans Serif" w:cs="Microsoft Sans Serif"/>
          <w:b/>
          <w:spacing w:val="-5"/>
          <w:sz w:val="18"/>
          <w:u w:val="single"/>
        </w:rPr>
        <w:t xml:space="preserve"> </w:t>
      </w:r>
      <w:r w:rsidRPr="0051656F">
        <w:rPr>
          <w:rFonts w:ascii="Arial" w:eastAsia="Microsoft Sans Serif" w:hAnsi="Microsoft Sans Serif" w:cs="Microsoft Sans Serif"/>
          <w:b/>
          <w:sz w:val="18"/>
          <w:u w:val="single"/>
        </w:rPr>
        <w:t>backer</w:t>
      </w:r>
      <w:r w:rsidRPr="0051656F">
        <w:rPr>
          <w:rFonts w:ascii="Arial" w:eastAsia="Microsoft Sans Serif" w:hAnsi="Microsoft Sans Serif" w:cs="Microsoft Sans Serif"/>
          <w:b/>
          <w:spacing w:val="-5"/>
          <w:sz w:val="18"/>
          <w:u w:val="single"/>
        </w:rPr>
        <w:t xml:space="preserve"> </w:t>
      </w:r>
      <w:r w:rsidRPr="0051656F">
        <w:rPr>
          <w:rFonts w:ascii="Arial" w:eastAsia="Microsoft Sans Serif" w:hAnsi="Microsoft Sans Serif" w:cs="Microsoft Sans Serif"/>
          <w:b/>
          <w:sz w:val="18"/>
          <w:u w:val="single"/>
        </w:rPr>
        <w:t>units</w:t>
      </w:r>
      <w:r w:rsidRPr="0051656F">
        <w:rPr>
          <w:rFonts w:ascii="Arial" w:eastAsia="Microsoft Sans Serif" w:hAnsi="Microsoft Sans Serif" w:cs="Microsoft Sans Serif"/>
          <w:b/>
          <w:sz w:val="18"/>
        </w:rPr>
        <w:t>.</w:t>
      </w:r>
      <w:r w:rsidRPr="0051656F">
        <w:rPr>
          <w:rFonts w:ascii="Arial" w:eastAsia="Microsoft Sans Serif" w:hAnsi="Microsoft Sans Serif" w:cs="Microsoft Sans Serif"/>
          <w:b/>
          <w:spacing w:val="-13"/>
          <w:sz w:val="18"/>
        </w:rPr>
        <w:t xml:space="preserve"> </w:t>
      </w:r>
      <w:r w:rsidRPr="0051656F">
        <w:rPr>
          <w:rFonts w:ascii="Microsoft Sans Serif" w:eastAsia="Microsoft Sans Serif" w:hAnsi="Microsoft Sans Serif" w:cs="Microsoft Sans Serif"/>
          <w:sz w:val="18"/>
          <w:u w:val="single"/>
        </w:rPr>
        <w:t>Fiber-mat</w:t>
      </w:r>
      <w:r w:rsidRPr="0051656F">
        <w:rPr>
          <w:rFonts w:ascii="Microsoft Sans Serif" w:eastAsia="Microsoft Sans Serif" w:hAnsi="Microsoft Sans Serif" w:cs="Microsoft Sans Serif"/>
          <w:spacing w:val="-2"/>
          <w:sz w:val="18"/>
          <w:u w:val="single"/>
        </w:rPr>
        <w:t xml:space="preserve"> </w:t>
      </w:r>
      <w:r w:rsidRPr="0051656F">
        <w:rPr>
          <w:rFonts w:ascii="Microsoft Sans Serif" w:eastAsia="Microsoft Sans Serif" w:hAnsi="Microsoft Sans Serif" w:cs="Microsoft Sans Serif"/>
          <w:sz w:val="18"/>
          <w:u w:val="single"/>
        </w:rPr>
        <w:t>reinforced</w:t>
      </w:r>
      <w:r w:rsidRPr="0051656F">
        <w:rPr>
          <w:rFonts w:ascii="Microsoft Sans Serif" w:eastAsia="Microsoft Sans Serif" w:hAnsi="Microsoft Sans Serif" w:cs="Microsoft Sans Serif"/>
          <w:spacing w:val="-3"/>
          <w:sz w:val="18"/>
          <w:u w:val="single"/>
        </w:rPr>
        <w:t xml:space="preserve"> </w:t>
      </w:r>
      <w:r w:rsidRPr="0051656F">
        <w:rPr>
          <w:rFonts w:ascii="Microsoft Sans Serif" w:eastAsia="Microsoft Sans Serif" w:hAnsi="Microsoft Sans Serif" w:cs="Microsoft Sans Serif"/>
          <w:sz w:val="18"/>
          <w:u w:val="single"/>
        </w:rPr>
        <w:t>cementitious</w:t>
      </w:r>
      <w:r w:rsidRPr="0051656F">
        <w:rPr>
          <w:rFonts w:ascii="Microsoft Sans Serif" w:eastAsia="Microsoft Sans Serif" w:hAnsi="Microsoft Sans Serif" w:cs="Microsoft Sans Serif"/>
          <w:spacing w:val="-3"/>
          <w:sz w:val="18"/>
          <w:u w:val="single"/>
        </w:rPr>
        <w:t xml:space="preserve"> </w:t>
      </w:r>
      <w:r w:rsidRPr="0051656F">
        <w:rPr>
          <w:rFonts w:ascii="Microsoft Sans Serif" w:eastAsia="Microsoft Sans Serif" w:hAnsi="Microsoft Sans Serif" w:cs="Microsoft Sans Serif"/>
          <w:sz w:val="18"/>
          <w:u w:val="single"/>
        </w:rPr>
        <w:t>backer</w:t>
      </w:r>
      <w:r w:rsidRPr="0051656F">
        <w:rPr>
          <w:rFonts w:ascii="Microsoft Sans Serif" w:eastAsia="Microsoft Sans Serif" w:hAnsi="Microsoft Sans Serif" w:cs="Microsoft Sans Serif"/>
          <w:spacing w:val="-3"/>
          <w:sz w:val="18"/>
          <w:u w:val="single"/>
        </w:rPr>
        <w:t xml:space="preserve"> </w:t>
      </w:r>
      <w:r w:rsidRPr="0051656F">
        <w:rPr>
          <w:rFonts w:ascii="Microsoft Sans Serif" w:eastAsia="Microsoft Sans Serif" w:hAnsi="Microsoft Sans Serif" w:cs="Microsoft Sans Serif"/>
          <w:sz w:val="18"/>
          <w:u w:val="single"/>
        </w:rPr>
        <w:t>units</w:t>
      </w:r>
      <w:r w:rsidRPr="0051656F">
        <w:rPr>
          <w:rFonts w:ascii="Microsoft Sans Serif" w:eastAsia="Microsoft Sans Serif" w:hAnsi="Microsoft Sans Serif" w:cs="Microsoft Sans Serif"/>
          <w:spacing w:val="-3"/>
          <w:sz w:val="18"/>
          <w:u w:val="single"/>
        </w:rPr>
        <w:t xml:space="preserve"> </w:t>
      </w:r>
      <w:r w:rsidRPr="0051656F">
        <w:rPr>
          <w:rFonts w:ascii="Microsoft Sans Serif" w:eastAsia="Microsoft Sans Serif" w:hAnsi="Microsoft Sans Serif" w:cs="Microsoft Sans Serif"/>
          <w:sz w:val="18"/>
          <w:u w:val="single"/>
        </w:rPr>
        <w:t>used</w:t>
      </w:r>
      <w:r w:rsidRPr="0051656F">
        <w:rPr>
          <w:rFonts w:ascii="Microsoft Sans Serif" w:eastAsia="Microsoft Sans Serif" w:hAnsi="Microsoft Sans Serif" w:cs="Microsoft Sans Serif"/>
          <w:spacing w:val="-3"/>
          <w:sz w:val="18"/>
          <w:u w:val="single"/>
        </w:rPr>
        <w:t xml:space="preserve"> </w:t>
      </w:r>
      <w:r w:rsidRPr="0051656F">
        <w:rPr>
          <w:rFonts w:ascii="Microsoft Sans Serif" w:eastAsia="Microsoft Sans Serif" w:hAnsi="Microsoft Sans Serif" w:cs="Microsoft Sans Serif"/>
          <w:sz w:val="18"/>
          <w:u w:val="single"/>
        </w:rPr>
        <w:t>as</w:t>
      </w:r>
      <w:r w:rsidRPr="0051656F">
        <w:rPr>
          <w:rFonts w:ascii="Microsoft Sans Serif" w:eastAsia="Microsoft Sans Serif" w:hAnsi="Microsoft Sans Serif" w:cs="Microsoft Sans Serif"/>
          <w:spacing w:val="-3"/>
          <w:sz w:val="18"/>
          <w:u w:val="single"/>
        </w:rPr>
        <w:t xml:space="preserve"> </w:t>
      </w:r>
      <w:r w:rsidRPr="0051656F">
        <w:rPr>
          <w:rFonts w:ascii="Microsoft Sans Serif" w:eastAsia="Microsoft Sans Serif" w:hAnsi="Microsoft Sans Serif" w:cs="Microsoft Sans Serif"/>
          <w:sz w:val="18"/>
          <w:u w:val="single"/>
        </w:rPr>
        <w:t>an</w:t>
      </w:r>
      <w:r w:rsidRPr="0051656F">
        <w:rPr>
          <w:rFonts w:ascii="Microsoft Sans Serif" w:eastAsia="Microsoft Sans Serif" w:hAnsi="Microsoft Sans Serif" w:cs="Microsoft Sans Serif"/>
          <w:spacing w:val="-3"/>
          <w:sz w:val="18"/>
          <w:u w:val="single"/>
        </w:rPr>
        <w:t xml:space="preserve"> </w:t>
      </w:r>
      <w:r w:rsidRPr="0051656F">
        <w:rPr>
          <w:rFonts w:ascii="Microsoft Sans Serif" w:eastAsia="Microsoft Sans Serif" w:hAnsi="Microsoft Sans Serif" w:cs="Microsoft Sans Serif"/>
          <w:sz w:val="18"/>
          <w:u w:val="single"/>
        </w:rPr>
        <w:t>exterior</w:t>
      </w:r>
      <w:r w:rsidRPr="0051656F">
        <w:rPr>
          <w:rFonts w:ascii="Microsoft Sans Serif" w:eastAsia="Microsoft Sans Serif" w:hAnsi="Microsoft Sans Serif" w:cs="Microsoft Sans Serif"/>
          <w:spacing w:val="-3"/>
          <w:sz w:val="18"/>
          <w:u w:val="single"/>
        </w:rPr>
        <w:t xml:space="preserve"> </w:t>
      </w:r>
      <w:r w:rsidRPr="0051656F">
        <w:rPr>
          <w:rFonts w:ascii="Microsoft Sans Serif" w:eastAsia="Microsoft Sans Serif" w:hAnsi="Microsoft Sans Serif" w:cs="Microsoft Sans Serif"/>
          <w:sz w:val="18"/>
          <w:u w:val="single"/>
        </w:rPr>
        <w:t>substrate</w:t>
      </w:r>
      <w:r w:rsidRPr="0051656F">
        <w:rPr>
          <w:rFonts w:ascii="Microsoft Sans Serif" w:eastAsia="Microsoft Sans Serif" w:hAnsi="Microsoft Sans Serif" w:cs="Microsoft Sans Serif"/>
          <w:sz w:val="18"/>
        </w:rPr>
        <w:t xml:space="preserve"> </w:t>
      </w:r>
      <w:r w:rsidRPr="0051656F">
        <w:rPr>
          <w:rFonts w:ascii="Microsoft Sans Serif" w:eastAsia="Microsoft Sans Serif" w:hAnsi="Microsoft Sans Serif" w:cs="Microsoft Sans Serif"/>
          <w:sz w:val="18"/>
          <w:u w:val="single"/>
        </w:rPr>
        <w:t>for the application of exterior finish materials shall comply with ASTM C1325.</w:t>
      </w:r>
    </w:p>
    <w:p w14:paraId="65E413B0" w14:textId="0C7D5844" w:rsidR="0051656F" w:rsidRPr="0051656F" w:rsidRDefault="0051656F" w:rsidP="0051656F">
      <w:pPr>
        <w:widowControl w:val="0"/>
        <w:autoSpaceDE w:val="0"/>
        <w:autoSpaceDN w:val="0"/>
        <w:spacing w:before="303" w:after="0" w:afterAutospacing="0"/>
        <w:ind w:left="51" w:firstLine="0"/>
        <w:jc w:val="center"/>
        <w:outlineLvl w:val="4"/>
        <w:rPr>
          <w:rFonts w:ascii="Arial" w:eastAsia="Arial" w:hAnsi="Arial" w:cs="Arial"/>
          <w:b/>
          <w:bCs/>
          <w:sz w:val="18"/>
          <w:szCs w:val="18"/>
        </w:rPr>
      </w:pPr>
      <w:r w:rsidRPr="0051656F">
        <w:rPr>
          <w:rFonts w:ascii="Arial" w:eastAsia="Arial" w:hAnsi="Arial" w:cs="Arial"/>
          <w:b/>
          <w:bCs/>
          <w:sz w:val="18"/>
          <w:szCs w:val="18"/>
        </w:rPr>
        <w:t>TABLE</w:t>
      </w:r>
      <w:r w:rsidRPr="0051656F">
        <w:rPr>
          <w:rFonts w:ascii="Arial" w:eastAsia="Arial" w:hAnsi="Arial" w:cs="Arial"/>
          <w:b/>
          <w:bCs/>
          <w:spacing w:val="-10"/>
          <w:sz w:val="18"/>
          <w:szCs w:val="18"/>
        </w:rPr>
        <w:t xml:space="preserve"> </w:t>
      </w:r>
      <w:r w:rsidRPr="0051656F">
        <w:rPr>
          <w:rFonts w:ascii="Arial" w:eastAsia="Arial" w:hAnsi="Arial" w:cs="Arial"/>
          <w:b/>
          <w:bCs/>
          <w:sz w:val="18"/>
          <w:szCs w:val="18"/>
        </w:rPr>
        <w:t>140</w:t>
      </w:r>
      <w:r w:rsidR="00971942">
        <w:rPr>
          <w:rFonts w:ascii="Arial" w:eastAsia="Arial" w:hAnsi="Arial" w:cs="Arial"/>
          <w:b/>
          <w:bCs/>
          <w:sz w:val="18"/>
          <w:szCs w:val="18"/>
        </w:rPr>
        <w:t>5</w:t>
      </w:r>
      <w:r w:rsidRPr="0051656F">
        <w:rPr>
          <w:rFonts w:ascii="Arial" w:eastAsia="Arial" w:hAnsi="Arial" w:cs="Arial"/>
          <w:b/>
          <w:bCs/>
          <w:sz w:val="18"/>
          <w:szCs w:val="18"/>
        </w:rPr>
        <w:t>.2</w:t>
      </w:r>
      <w:r w:rsidRPr="0051656F">
        <w:rPr>
          <w:rFonts w:ascii="Arial" w:eastAsia="Arial" w:hAnsi="Arial" w:cs="Arial"/>
          <w:b/>
          <w:bCs/>
          <w:spacing w:val="-13"/>
          <w:sz w:val="18"/>
          <w:szCs w:val="18"/>
        </w:rPr>
        <w:t xml:space="preserve"> </w:t>
      </w:r>
      <w:r w:rsidRPr="0051656F">
        <w:rPr>
          <w:rFonts w:ascii="Arial" w:eastAsia="Arial" w:hAnsi="Arial" w:cs="Arial"/>
          <w:b/>
          <w:bCs/>
          <w:sz w:val="18"/>
          <w:szCs w:val="18"/>
        </w:rPr>
        <w:t>MINIMUM</w:t>
      </w:r>
      <w:r w:rsidRPr="0051656F">
        <w:rPr>
          <w:rFonts w:ascii="Arial" w:eastAsia="Arial" w:hAnsi="Arial" w:cs="Arial"/>
          <w:b/>
          <w:bCs/>
          <w:spacing w:val="-9"/>
          <w:sz w:val="18"/>
          <w:szCs w:val="18"/>
        </w:rPr>
        <w:t xml:space="preserve"> </w:t>
      </w:r>
      <w:r w:rsidRPr="0051656F">
        <w:rPr>
          <w:rFonts w:ascii="Arial" w:eastAsia="Arial" w:hAnsi="Arial" w:cs="Arial"/>
          <w:b/>
          <w:bCs/>
          <w:sz w:val="18"/>
          <w:szCs w:val="18"/>
        </w:rPr>
        <w:t>THICKNESS</w:t>
      </w:r>
      <w:r w:rsidRPr="0051656F">
        <w:rPr>
          <w:rFonts w:ascii="Arial" w:eastAsia="Arial" w:hAnsi="Arial" w:cs="Arial"/>
          <w:b/>
          <w:bCs/>
          <w:spacing w:val="-10"/>
          <w:sz w:val="18"/>
          <w:szCs w:val="18"/>
        </w:rPr>
        <w:t xml:space="preserve"> </w:t>
      </w:r>
      <w:r w:rsidRPr="0051656F">
        <w:rPr>
          <w:rFonts w:ascii="Arial" w:eastAsia="Arial" w:hAnsi="Arial" w:cs="Arial"/>
          <w:b/>
          <w:bCs/>
          <w:sz w:val="18"/>
          <w:szCs w:val="18"/>
        </w:rPr>
        <w:t>OF</w:t>
      </w:r>
      <w:r w:rsidRPr="0051656F">
        <w:rPr>
          <w:rFonts w:ascii="Arial" w:eastAsia="Arial" w:hAnsi="Arial" w:cs="Arial"/>
          <w:b/>
          <w:bCs/>
          <w:spacing w:val="-9"/>
          <w:sz w:val="18"/>
          <w:szCs w:val="18"/>
        </w:rPr>
        <w:t xml:space="preserve"> </w:t>
      </w:r>
      <w:r w:rsidRPr="0051656F">
        <w:rPr>
          <w:rFonts w:ascii="Arial" w:eastAsia="Arial" w:hAnsi="Arial" w:cs="Arial"/>
          <w:b/>
          <w:bCs/>
          <w:sz w:val="18"/>
          <w:szCs w:val="18"/>
        </w:rPr>
        <w:t>WEATHER</w:t>
      </w:r>
      <w:r w:rsidRPr="0051656F">
        <w:rPr>
          <w:rFonts w:ascii="Arial" w:eastAsia="Arial" w:hAnsi="Arial" w:cs="Arial"/>
          <w:b/>
          <w:bCs/>
          <w:spacing w:val="-10"/>
          <w:sz w:val="18"/>
          <w:szCs w:val="18"/>
        </w:rPr>
        <w:t xml:space="preserve"> </w:t>
      </w:r>
      <w:r w:rsidRPr="0051656F">
        <w:rPr>
          <w:rFonts w:ascii="Arial" w:eastAsia="Arial" w:hAnsi="Arial" w:cs="Arial"/>
          <w:b/>
          <w:bCs/>
          <w:spacing w:val="-2"/>
          <w:sz w:val="18"/>
          <w:szCs w:val="18"/>
        </w:rPr>
        <w:t>COVERINGS</w:t>
      </w:r>
    </w:p>
    <w:p w14:paraId="79D42DE3" w14:textId="77777777" w:rsidR="0051656F" w:rsidRPr="0051656F" w:rsidRDefault="0051656F" w:rsidP="0051656F">
      <w:pPr>
        <w:widowControl w:val="0"/>
        <w:autoSpaceDE w:val="0"/>
        <w:autoSpaceDN w:val="0"/>
        <w:spacing w:before="63" w:after="0" w:afterAutospacing="0"/>
        <w:ind w:left="190" w:firstLine="0"/>
        <w:outlineLvl w:val="5"/>
        <w:rPr>
          <w:rFonts w:ascii="Arial" w:eastAsia="Arial" w:hAnsi="Arial" w:cs="Arial"/>
          <w:b/>
          <w:bCs/>
          <w:sz w:val="18"/>
          <w:szCs w:val="18"/>
        </w:rPr>
      </w:pPr>
      <w:r w:rsidRPr="0051656F">
        <w:rPr>
          <w:rFonts w:ascii="Arial" w:eastAsia="Arial" w:hAnsi="Arial" w:cs="Arial"/>
          <w:b/>
          <w:bCs/>
          <w:sz w:val="18"/>
          <w:szCs w:val="18"/>
        </w:rPr>
        <w:t>Portions</w:t>
      </w:r>
      <w:r w:rsidRPr="0051656F">
        <w:rPr>
          <w:rFonts w:ascii="Arial" w:eastAsia="Arial" w:hAnsi="Arial" w:cs="Arial"/>
          <w:b/>
          <w:bCs/>
          <w:spacing w:val="-6"/>
          <w:sz w:val="18"/>
          <w:szCs w:val="18"/>
        </w:rPr>
        <w:t xml:space="preserve"> </w:t>
      </w:r>
      <w:r w:rsidRPr="0051656F">
        <w:rPr>
          <w:rFonts w:ascii="Arial" w:eastAsia="Arial" w:hAnsi="Arial" w:cs="Arial"/>
          <w:b/>
          <w:bCs/>
          <w:sz w:val="18"/>
          <w:szCs w:val="18"/>
        </w:rPr>
        <w:t>of</w:t>
      </w:r>
      <w:r w:rsidRPr="0051656F">
        <w:rPr>
          <w:rFonts w:ascii="Arial" w:eastAsia="Arial" w:hAnsi="Arial" w:cs="Arial"/>
          <w:b/>
          <w:bCs/>
          <w:spacing w:val="-6"/>
          <w:sz w:val="18"/>
          <w:szCs w:val="18"/>
        </w:rPr>
        <w:t xml:space="preserve"> </w:t>
      </w:r>
      <w:r w:rsidRPr="0051656F">
        <w:rPr>
          <w:rFonts w:ascii="Arial" w:eastAsia="Arial" w:hAnsi="Arial" w:cs="Arial"/>
          <w:b/>
          <w:bCs/>
          <w:sz w:val="18"/>
          <w:szCs w:val="18"/>
        </w:rPr>
        <w:t>table</w:t>
      </w:r>
      <w:r w:rsidRPr="0051656F">
        <w:rPr>
          <w:rFonts w:ascii="Arial" w:eastAsia="Arial" w:hAnsi="Arial" w:cs="Arial"/>
          <w:b/>
          <w:bCs/>
          <w:spacing w:val="-6"/>
          <w:sz w:val="18"/>
          <w:szCs w:val="18"/>
        </w:rPr>
        <w:t xml:space="preserve"> </w:t>
      </w:r>
      <w:r w:rsidRPr="0051656F">
        <w:rPr>
          <w:rFonts w:ascii="Arial" w:eastAsia="Arial" w:hAnsi="Arial" w:cs="Arial"/>
          <w:b/>
          <w:bCs/>
          <w:sz w:val="18"/>
          <w:szCs w:val="18"/>
        </w:rPr>
        <w:t>not</w:t>
      </w:r>
      <w:r w:rsidRPr="0051656F">
        <w:rPr>
          <w:rFonts w:ascii="Arial" w:eastAsia="Arial" w:hAnsi="Arial" w:cs="Arial"/>
          <w:b/>
          <w:bCs/>
          <w:spacing w:val="-5"/>
          <w:sz w:val="18"/>
          <w:szCs w:val="18"/>
        </w:rPr>
        <w:t xml:space="preserve"> </w:t>
      </w:r>
      <w:r w:rsidRPr="0051656F">
        <w:rPr>
          <w:rFonts w:ascii="Arial" w:eastAsia="Arial" w:hAnsi="Arial" w:cs="Arial"/>
          <w:b/>
          <w:bCs/>
          <w:sz w:val="18"/>
          <w:szCs w:val="18"/>
        </w:rPr>
        <w:t>shown</w:t>
      </w:r>
      <w:r w:rsidRPr="0051656F">
        <w:rPr>
          <w:rFonts w:ascii="Arial" w:eastAsia="Arial" w:hAnsi="Arial" w:cs="Arial"/>
          <w:b/>
          <w:bCs/>
          <w:spacing w:val="-6"/>
          <w:sz w:val="18"/>
          <w:szCs w:val="18"/>
        </w:rPr>
        <w:t xml:space="preserve"> </w:t>
      </w:r>
      <w:r w:rsidRPr="0051656F">
        <w:rPr>
          <w:rFonts w:ascii="Arial" w:eastAsia="Arial" w:hAnsi="Arial" w:cs="Arial"/>
          <w:b/>
          <w:bCs/>
          <w:sz w:val="18"/>
          <w:szCs w:val="18"/>
        </w:rPr>
        <w:t>remain</w:t>
      </w:r>
      <w:r w:rsidRPr="0051656F">
        <w:rPr>
          <w:rFonts w:ascii="Arial" w:eastAsia="Arial" w:hAnsi="Arial" w:cs="Arial"/>
          <w:b/>
          <w:bCs/>
          <w:spacing w:val="-6"/>
          <w:sz w:val="18"/>
          <w:szCs w:val="18"/>
        </w:rPr>
        <w:t xml:space="preserve"> </w:t>
      </w:r>
      <w:r w:rsidRPr="0051656F">
        <w:rPr>
          <w:rFonts w:ascii="Arial" w:eastAsia="Arial" w:hAnsi="Arial" w:cs="Arial"/>
          <w:b/>
          <w:bCs/>
          <w:spacing w:val="-2"/>
          <w:sz w:val="18"/>
          <w:szCs w:val="18"/>
        </w:rPr>
        <w:t>unchanged.</w:t>
      </w:r>
    </w:p>
    <w:p w14:paraId="5BF14D55" w14:textId="77777777" w:rsidR="0051656F" w:rsidRPr="0051656F" w:rsidRDefault="0051656F" w:rsidP="0051656F">
      <w:pPr>
        <w:widowControl w:val="0"/>
        <w:autoSpaceDE w:val="0"/>
        <w:autoSpaceDN w:val="0"/>
        <w:spacing w:before="2" w:after="0" w:afterAutospacing="0"/>
        <w:ind w:left="0" w:firstLine="0"/>
        <w:rPr>
          <w:rFonts w:ascii="Arial"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435"/>
        <w:gridCol w:w="4650"/>
      </w:tblGrid>
      <w:tr w:rsidR="0051656F" w:rsidRPr="0051656F" w14:paraId="0A4CC5A2" w14:textId="77777777" w:rsidTr="003A063A">
        <w:trPr>
          <w:trHeight w:val="180"/>
        </w:trPr>
        <w:tc>
          <w:tcPr>
            <w:tcW w:w="6435" w:type="dxa"/>
          </w:tcPr>
          <w:p w14:paraId="5330970F" w14:textId="77777777" w:rsidR="0051656F" w:rsidRPr="0051656F" w:rsidRDefault="0051656F" w:rsidP="0051656F">
            <w:pPr>
              <w:widowControl w:val="0"/>
              <w:autoSpaceDE w:val="0"/>
              <w:autoSpaceDN w:val="0"/>
              <w:spacing w:before="7" w:after="0" w:afterAutospacing="0"/>
              <w:ind w:left="10" w:firstLine="0"/>
              <w:jc w:val="center"/>
              <w:rPr>
                <w:rFonts w:ascii="Arial" w:eastAsia="Microsoft Sans Serif" w:hAnsi="Microsoft Sans Serif" w:cs="Microsoft Sans Serif"/>
                <w:b/>
                <w:sz w:val="12"/>
              </w:rPr>
            </w:pPr>
            <w:r w:rsidRPr="0051656F">
              <w:rPr>
                <w:rFonts w:ascii="Arial" w:eastAsia="Microsoft Sans Serif" w:hAnsi="Microsoft Sans Serif" w:cs="Microsoft Sans Serif"/>
                <w:b/>
                <w:spacing w:val="-2"/>
                <w:sz w:val="12"/>
              </w:rPr>
              <w:t>COVERING</w:t>
            </w:r>
            <w:r w:rsidRPr="0051656F">
              <w:rPr>
                <w:rFonts w:ascii="Arial" w:eastAsia="Microsoft Sans Serif" w:hAnsi="Microsoft Sans Serif" w:cs="Microsoft Sans Serif"/>
                <w:b/>
                <w:spacing w:val="5"/>
                <w:sz w:val="12"/>
              </w:rPr>
              <w:t xml:space="preserve"> </w:t>
            </w:r>
            <w:r w:rsidRPr="0051656F">
              <w:rPr>
                <w:rFonts w:ascii="Arial" w:eastAsia="Microsoft Sans Serif" w:hAnsi="Microsoft Sans Serif" w:cs="Microsoft Sans Serif"/>
                <w:b/>
                <w:spacing w:val="-4"/>
                <w:sz w:val="12"/>
              </w:rPr>
              <w:t>TYPE</w:t>
            </w:r>
          </w:p>
        </w:tc>
        <w:tc>
          <w:tcPr>
            <w:tcW w:w="4650" w:type="dxa"/>
          </w:tcPr>
          <w:p w14:paraId="0A200AD8" w14:textId="77777777" w:rsidR="0051656F" w:rsidRPr="0051656F" w:rsidRDefault="0051656F" w:rsidP="0051656F">
            <w:pPr>
              <w:widowControl w:val="0"/>
              <w:autoSpaceDE w:val="0"/>
              <w:autoSpaceDN w:val="0"/>
              <w:spacing w:before="7" w:after="0" w:afterAutospacing="0"/>
              <w:ind w:left="27" w:right="11" w:firstLine="0"/>
              <w:jc w:val="center"/>
              <w:rPr>
                <w:rFonts w:ascii="Arial" w:eastAsia="Microsoft Sans Serif" w:hAnsi="Microsoft Sans Serif" w:cs="Microsoft Sans Serif"/>
                <w:b/>
                <w:sz w:val="12"/>
              </w:rPr>
            </w:pPr>
            <w:r w:rsidRPr="0051656F">
              <w:rPr>
                <w:rFonts w:ascii="Arial" w:eastAsia="Microsoft Sans Serif" w:hAnsi="Microsoft Sans Serif" w:cs="Microsoft Sans Serif"/>
                <w:b/>
                <w:spacing w:val="-2"/>
                <w:sz w:val="12"/>
              </w:rPr>
              <w:t>MINIMUM</w:t>
            </w:r>
            <w:r w:rsidRPr="0051656F">
              <w:rPr>
                <w:rFonts w:ascii="Arial" w:eastAsia="Microsoft Sans Serif" w:hAnsi="Microsoft Sans Serif" w:cs="Microsoft Sans Serif"/>
                <w:b/>
                <w:spacing w:val="3"/>
                <w:sz w:val="12"/>
              </w:rPr>
              <w:t xml:space="preserve"> </w:t>
            </w:r>
            <w:r w:rsidRPr="0051656F">
              <w:rPr>
                <w:rFonts w:ascii="Arial" w:eastAsia="Microsoft Sans Serif" w:hAnsi="Microsoft Sans Serif" w:cs="Microsoft Sans Serif"/>
                <w:b/>
                <w:spacing w:val="-2"/>
                <w:sz w:val="12"/>
              </w:rPr>
              <w:t>THICKNESS</w:t>
            </w:r>
            <w:r w:rsidRPr="0051656F">
              <w:rPr>
                <w:rFonts w:ascii="Arial" w:eastAsia="Microsoft Sans Serif" w:hAnsi="Microsoft Sans Serif" w:cs="Microsoft Sans Serif"/>
                <w:b/>
                <w:spacing w:val="4"/>
                <w:sz w:val="12"/>
              </w:rPr>
              <w:t xml:space="preserve"> </w:t>
            </w:r>
            <w:r w:rsidRPr="0051656F">
              <w:rPr>
                <w:rFonts w:ascii="Arial" w:eastAsia="Microsoft Sans Serif" w:hAnsi="Microsoft Sans Serif" w:cs="Microsoft Sans Serif"/>
                <w:b/>
                <w:spacing w:val="-2"/>
                <w:sz w:val="12"/>
              </w:rPr>
              <w:t>(inches)</w:t>
            </w:r>
          </w:p>
        </w:tc>
      </w:tr>
      <w:tr w:rsidR="0051656F" w:rsidRPr="0051656F" w14:paraId="2911BF2E" w14:textId="77777777" w:rsidTr="003A063A">
        <w:trPr>
          <w:trHeight w:val="180"/>
        </w:trPr>
        <w:tc>
          <w:tcPr>
            <w:tcW w:w="6435" w:type="dxa"/>
          </w:tcPr>
          <w:p w14:paraId="3E467E11" w14:textId="77777777" w:rsidR="0051656F" w:rsidRPr="0051656F" w:rsidRDefault="0051656F" w:rsidP="0051656F">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51656F">
              <w:rPr>
                <w:rFonts w:ascii="Microsoft Sans Serif" w:eastAsia="Microsoft Sans Serif" w:hAnsi="Microsoft Sans Serif" w:cs="Microsoft Sans Serif"/>
                <w:spacing w:val="-2"/>
                <w:sz w:val="12"/>
                <w:u w:val="single"/>
              </w:rPr>
              <w:t>Fiber-mat</w:t>
            </w:r>
            <w:r w:rsidRPr="0051656F">
              <w:rPr>
                <w:rFonts w:ascii="Microsoft Sans Serif" w:eastAsia="Microsoft Sans Serif" w:hAnsi="Microsoft Sans Serif" w:cs="Microsoft Sans Serif"/>
                <w:spacing w:val="8"/>
                <w:sz w:val="12"/>
                <w:u w:val="single"/>
              </w:rPr>
              <w:t xml:space="preserve"> </w:t>
            </w:r>
            <w:r w:rsidRPr="0051656F">
              <w:rPr>
                <w:rFonts w:ascii="Microsoft Sans Serif" w:eastAsia="Microsoft Sans Serif" w:hAnsi="Microsoft Sans Serif" w:cs="Microsoft Sans Serif"/>
                <w:spacing w:val="-2"/>
                <w:sz w:val="12"/>
                <w:u w:val="single"/>
              </w:rPr>
              <w:t>reinforced</w:t>
            </w:r>
            <w:r w:rsidRPr="0051656F">
              <w:rPr>
                <w:rFonts w:ascii="Microsoft Sans Serif" w:eastAsia="Microsoft Sans Serif" w:hAnsi="Microsoft Sans Serif" w:cs="Microsoft Sans Serif"/>
                <w:spacing w:val="7"/>
                <w:sz w:val="12"/>
                <w:u w:val="single"/>
              </w:rPr>
              <w:t xml:space="preserve"> </w:t>
            </w:r>
            <w:r w:rsidRPr="0051656F">
              <w:rPr>
                <w:rFonts w:ascii="Microsoft Sans Serif" w:eastAsia="Microsoft Sans Serif" w:hAnsi="Microsoft Sans Serif" w:cs="Microsoft Sans Serif"/>
                <w:spacing w:val="-2"/>
                <w:sz w:val="12"/>
                <w:u w:val="single"/>
              </w:rPr>
              <w:t>cementitious</w:t>
            </w:r>
            <w:r w:rsidRPr="0051656F">
              <w:rPr>
                <w:rFonts w:ascii="Microsoft Sans Serif" w:eastAsia="Microsoft Sans Serif" w:hAnsi="Microsoft Sans Serif" w:cs="Microsoft Sans Serif"/>
                <w:spacing w:val="8"/>
                <w:sz w:val="12"/>
                <w:u w:val="single"/>
              </w:rPr>
              <w:t xml:space="preserve"> </w:t>
            </w:r>
            <w:r w:rsidRPr="0051656F">
              <w:rPr>
                <w:rFonts w:ascii="Microsoft Sans Serif" w:eastAsia="Microsoft Sans Serif" w:hAnsi="Microsoft Sans Serif" w:cs="Microsoft Sans Serif"/>
                <w:spacing w:val="-2"/>
                <w:sz w:val="12"/>
                <w:u w:val="single"/>
              </w:rPr>
              <w:t>backer</w:t>
            </w:r>
            <w:r w:rsidRPr="0051656F">
              <w:rPr>
                <w:rFonts w:ascii="Microsoft Sans Serif" w:eastAsia="Microsoft Sans Serif" w:hAnsi="Microsoft Sans Serif" w:cs="Microsoft Sans Serif"/>
                <w:spacing w:val="8"/>
                <w:sz w:val="12"/>
                <w:u w:val="single"/>
              </w:rPr>
              <w:t xml:space="preserve"> </w:t>
            </w:r>
            <w:r w:rsidRPr="0051656F">
              <w:rPr>
                <w:rFonts w:ascii="Microsoft Sans Serif" w:eastAsia="Microsoft Sans Serif" w:hAnsi="Microsoft Sans Serif" w:cs="Microsoft Sans Serif"/>
                <w:spacing w:val="-4"/>
                <w:sz w:val="12"/>
                <w:u w:val="single"/>
              </w:rPr>
              <w:t>units</w:t>
            </w:r>
          </w:p>
        </w:tc>
        <w:tc>
          <w:tcPr>
            <w:tcW w:w="4650" w:type="dxa"/>
          </w:tcPr>
          <w:p w14:paraId="315F1E14" w14:textId="77777777" w:rsidR="0051656F" w:rsidRPr="0051656F" w:rsidRDefault="0051656F" w:rsidP="0051656F">
            <w:pPr>
              <w:widowControl w:val="0"/>
              <w:autoSpaceDE w:val="0"/>
              <w:autoSpaceDN w:val="0"/>
              <w:spacing w:before="9" w:after="0" w:afterAutospacing="0"/>
              <w:ind w:left="27" w:right="11" w:firstLine="0"/>
              <w:jc w:val="center"/>
              <w:rPr>
                <w:rFonts w:ascii="Microsoft Sans Serif" w:eastAsia="Microsoft Sans Serif" w:hAnsi="Microsoft Sans Serif" w:cs="Microsoft Sans Serif"/>
                <w:sz w:val="12"/>
              </w:rPr>
            </w:pPr>
            <w:r w:rsidRPr="0051656F">
              <w:rPr>
                <w:rFonts w:ascii="Microsoft Sans Serif" w:eastAsia="Microsoft Sans Serif" w:hAnsi="Microsoft Sans Serif" w:cs="Microsoft Sans Serif"/>
                <w:spacing w:val="-5"/>
                <w:sz w:val="12"/>
                <w:u w:val="single"/>
              </w:rPr>
              <w:t>0.5</w:t>
            </w:r>
          </w:p>
        </w:tc>
      </w:tr>
    </w:tbl>
    <w:p w14:paraId="28E0205A" w14:textId="77777777" w:rsidR="0051656F" w:rsidRPr="0051656F" w:rsidRDefault="0051656F" w:rsidP="0051656F">
      <w:pPr>
        <w:widowControl w:val="0"/>
        <w:autoSpaceDE w:val="0"/>
        <w:autoSpaceDN w:val="0"/>
        <w:spacing w:before="191" w:after="0" w:afterAutospacing="0"/>
        <w:ind w:left="190" w:firstLine="0"/>
        <w:rPr>
          <w:rFonts w:ascii="Arial" w:eastAsia="Microsoft Sans Serif" w:hAnsi="Microsoft Sans Serif" w:cs="Microsoft Sans Serif"/>
          <w:b/>
          <w:sz w:val="18"/>
        </w:rPr>
      </w:pPr>
      <w:r w:rsidRPr="0051656F">
        <w:rPr>
          <w:rFonts w:ascii="Arial" w:eastAsia="Microsoft Sans Serif" w:hAnsi="Microsoft Sans Serif" w:cs="Microsoft Sans Serif"/>
          <w:b/>
          <w:sz w:val="18"/>
        </w:rPr>
        <w:t>Add</w:t>
      </w:r>
      <w:r w:rsidRPr="0051656F">
        <w:rPr>
          <w:rFonts w:ascii="Arial" w:eastAsia="Microsoft Sans Serif" w:hAnsi="Microsoft Sans Serif" w:cs="Microsoft Sans Serif"/>
          <w:b/>
          <w:spacing w:val="-4"/>
          <w:sz w:val="18"/>
        </w:rPr>
        <w:t xml:space="preserve"> </w:t>
      </w:r>
      <w:r w:rsidRPr="0051656F">
        <w:rPr>
          <w:rFonts w:ascii="Arial" w:eastAsia="Microsoft Sans Serif" w:hAnsi="Microsoft Sans Serif" w:cs="Microsoft Sans Serif"/>
          <w:b/>
          <w:sz w:val="18"/>
        </w:rPr>
        <w:t>new</w:t>
      </w:r>
      <w:r w:rsidRPr="0051656F">
        <w:rPr>
          <w:rFonts w:ascii="Arial" w:eastAsia="Microsoft Sans Serif" w:hAnsi="Microsoft Sans Serif" w:cs="Microsoft Sans Serif"/>
          <w:b/>
          <w:spacing w:val="-4"/>
          <w:sz w:val="18"/>
        </w:rPr>
        <w:t xml:space="preserve"> </w:t>
      </w:r>
      <w:r w:rsidRPr="0051656F">
        <w:rPr>
          <w:rFonts w:ascii="Arial" w:eastAsia="Microsoft Sans Serif" w:hAnsi="Microsoft Sans Serif" w:cs="Microsoft Sans Serif"/>
          <w:b/>
          <w:sz w:val="18"/>
        </w:rPr>
        <w:t>text</w:t>
      </w:r>
      <w:r w:rsidRPr="0051656F">
        <w:rPr>
          <w:rFonts w:ascii="Arial" w:eastAsia="Microsoft Sans Serif" w:hAnsi="Microsoft Sans Serif" w:cs="Microsoft Sans Serif"/>
          <w:b/>
          <w:spacing w:val="-3"/>
          <w:sz w:val="18"/>
        </w:rPr>
        <w:t xml:space="preserve"> </w:t>
      </w:r>
      <w:r w:rsidRPr="0051656F">
        <w:rPr>
          <w:rFonts w:ascii="Arial" w:eastAsia="Microsoft Sans Serif" w:hAnsi="Microsoft Sans Serif" w:cs="Microsoft Sans Serif"/>
          <w:b/>
          <w:sz w:val="18"/>
        </w:rPr>
        <w:t>as</w:t>
      </w:r>
      <w:r w:rsidRPr="0051656F">
        <w:rPr>
          <w:rFonts w:ascii="Arial" w:eastAsia="Microsoft Sans Serif" w:hAnsi="Microsoft Sans Serif" w:cs="Microsoft Sans Serif"/>
          <w:b/>
          <w:spacing w:val="-4"/>
          <w:sz w:val="18"/>
        </w:rPr>
        <w:t xml:space="preserve"> </w:t>
      </w:r>
      <w:r w:rsidRPr="0051656F">
        <w:rPr>
          <w:rFonts w:ascii="Arial" w:eastAsia="Microsoft Sans Serif" w:hAnsi="Microsoft Sans Serif" w:cs="Microsoft Sans Serif"/>
          <w:b/>
          <w:spacing w:val="-2"/>
          <w:sz w:val="18"/>
        </w:rPr>
        <w:t>follows:</w:t>
      </w:r>
    </w:p>
    <w:p w14:paraId="3945F1F7" w14:textId="77777777" w:rsidR="0051656F" w:rsidRPr="0051656F" w:rsidRDefault="0051656F" w:rsidP="0051656F">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4B605F54" w14:textId="2C2D31AE" w:rsidR="0051656F" w:rsidRPr="0051656F" w:rsidRDefault="0051656F" w:rsidP="0051656F">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sz w:val="18"/>
        </w:rPr>
      </w:pPr>
      <w:r w:rsidRPr="0051656F">
        <w:rPr>
          <w:rFonts w:ascii="Arial" w:eastAsia="Microsoft Sans Serif" w:hAnsi="Microsoft Sans Serif" w:cs="Microsoft Sans Serif"/>
          <w:b/>
          <w:sz w:val="18"/>
          <w:u w:val="single"/>
        </w:rPr>
        <w:t>140</w:t>
      </w:r>
      <w:r w:rsidR="00971942">
        <w:rPr>
          <w:rFonts w:ascii="Arial" w:eastAsia="Microsoft Sans Serif" w:hAnsi="Microsoft Sans Serif" w:cs="Microsoft Sans Serif"/>
          <w:b/>
          <w:sz w:val="18"/>
          <w:u w:val="single"/>
        </w:rPr>
        <w:t>5</w:t>
      </w:r>
      <w:r w:rsidRPr="0051656F">
        <w:rPr>
          <w:rFonts w:ascii="Arial" w:eastAsia="Microsoft Sans Serif" w:hAnsi="Microsoft Sans Serif" w:cs="Microsoft Sans Serif"/>
          <w:b/>
          <w:sz w:val="18"/>
          <w:u w:val="single"/>
        </w:rPr>
        <w:t>.19</w:t>
      </w:r>
      <w:r w:rsidRPr="0051656F">
        <w:rPr>
          <w:rFonts w:ascii="Arial" w:eastAsia="Microsoft Sans Serif" w:hAnsi="Microsoft Sans Serif" w:cs="Microsoft Sans Serif"/>
          <w:b/>
          <w:spacing w:val="-13"/>
          <w:sz w:val="18"/>
          <w:u w:val="single"/>
        </w:rPr>
        <w:t xml:space="preserve"> </w:t>
      </w:r>
      <w:r w:rsidRPr="0051656F">
        <w:rPr>
          <w:rFonts w:ascii="Arial" w:eastAsia="Microsoft Sans Serif" w:hAnsi="Microsoft Sans Serif" w:cs="Microsoft Sans Serif"/>
          <w:b/>
          <w:sz w:val="18"/>
          <w:u w:val="single"/>
        </w:rPr>
        <w:t>Fiber-mat</w:t>
      </w:r>
      <w:r w:rsidRPr="0051656F">
        <w:rPr>
          <w:rFonts w:ascii="Arial" w:eastAsia="Microsoft Sans Serif" w:hAnsi="Microsoft Sans Serif" w:cs="Microsoft Sans Serif"/>
          <w:b/>
          <w:spacing w:val="-9"/>
          <w:sz w:val="18"/>
          <w:u w:val="single"/>
        </w:rPr>
        <w:t xml:space="preserve"> </w:t>
      </w:r>
      <w:r w:rsidRPr="0051656F">
        <w:rPr>
          <w:rFonts w:ascii="Arial" w:eastAsia="Microsoft Sans Serif" w:hAnsi="Microsoft Sans Serif" w:cs="Microsoft Sans Serif"/>
          <w:b/>
          <w:sz w:val="18"/>
          <w:u w:val="single"/>
        </w:rPr>
        <w:t>reinforced</w:t>
      </w:r>
      <w:r w:rsidRPr="0051656F">
        <w:rPr>
          <w:rFonts w:ascii="Arial" w:eastAsia="Microsoft Sans Serif" w:hAnsi="Microsoft Sans Serif" w:cs="Microsoft Sans Serif"/>
          <w:b/>
          <w:spacing w:val="-6"/>
          <w:sz w:val="18"/>
          <w:u w:val="single"/>
        </w:rPr>
        <w:t xml:space="preserve"> </w:t>
      </w:r>
      <w:r w:rsidRPr="0051656F">
        <w:rPr>
          <w:rFonts w:ascii="Arial" w:eastAsia="Microsoft Sans Serif" w:hAnsi="Microsoft Sans Serif" w:cs="Microsoft Sans Serif"/>
          <w:b/>
          <w:sz w:val="18"/>
          <w:u w:val="single"/>
        </w:rPr>
        <w:t>cementitious</w:t>
      </w:r>
      <w:r w:rsidRPr="0051656F">
        <w:rPr>
          <w:rFonts w:ascii="Arial" w:eastAsia="Microsoft Sans Serif" w:hAnsi="Microsoft Sans Serif" w:cs="Microsoft Sans Serif"/>
          <w:b/>
          <w:spacing w:val="-6"/>
          <w:sz w:val="18"/>
          <w:u w:val="single"/>
        </w:rPr>
        <w:t xml:space="preserve"> </w:t>
      </w:r>
      <w:r w:rsidRPr="0051656F">
        <w:rPr>
          <w:rFonts w:ascii="Arial" w:eastAsia="Microsoft Sans Serif" w:hAnsi="Microsoft Sans Serif" w:cs="Microsoft Sans Serif"/>
          <w:b/>
          <w:sz w:val="18"/>
          <w:u w:val="single"/>
        </w:rPr>
        <w:t>backer</w:t>
      </w:r>
      <w:r w:rsidRPr="0051656F">
        <w:rPr>
          <w:rFonts w:ascii="Arial" w:eastAsia="Microsoft Sans Serif" w:hAnsi="Microsoft Sans Serif" w:cs="Microsoft Sans Serif"/>
          <w:b/>
          <w:spacing w:val="-6"/>
          <w:sz w:val="18"/>
          <w:u w:val="single"/>
        </w:rPr>
        <w:t xml:space="preserve"> </w:t>
      </w:r>
      <w:r w:rsidRPr="0051656F">
        <w:rPr>
          <w:rFonts w:ascii="Arial" w:eastAsia="Microsoft Sans Serif" w:hAnsi="Microsoft Sans Serif" w:cs="Microsoft Sans Serif"/>
          <w:b/>
          <w:sz w:val="18"/>
          <w:u w:val="single"/>
        </w:rPr>
        <w:t>units</w:t>
      </w:r>
      <w:r w:rsidRPr="0051656F">
        <w:rPr>
          <w:rFonts w:ascii="Arial" w:eastAsia="Microsoft Sans Serif" w:hAnsi="Microsoft Sans Serif" w:cs="Microsoft Sans Serif"/>
          <w:b/>
          <w:sz w:val="18"/>
        </w:rPr>
        <w:t>.</w:t>
      </w:r>
      <w:r w:rsidRPr="0051656F">
        <w:rPr>
          <w:rFonts w:ascii="Arial" w:eastAsia="Microsoft Sans Serif" w:hAnsi="Microsoft Sans Serif" w:cs="Microsoft Sans Serif"/>
          <w:b/>
          <w:spacing w:val="-13"/>
          <w:sz w:val="18"/>
        </w:rPr>
        <w:t xml:space="preserve"> </w:t>
      </w:r>
      <w:r w:rsidRPr="0051656F">
        <w:rPr>
          <w:rFonts w:ascii="Microsoft Sans Serif" w:eastAsia="Microsoft Sans Serif" w:hAnsi="Microsoft Sans Serif" w:cs="Microsoft Sans Serif"/>
          <w:sz w:val="18"/>
          <w:u w:val="single"/>
        </w:rPr>
        <w:t>Fiber-mat</w:t>
      </w:r>
      <w:r w:rsidRPr="0051656F">
        <w:rPr>
          <w:rFonts w:ascii="Microsoft Sans Serif" w:eastAsia="Microsoft Sans Serif" w:hAnsi="Microsoft Sans Serif" w:cs="Microsoft Sans Serif"/>
          <w:spacing w:val="-2"/>
          <w:sz w:val="18"/>
          <w:u w:val="single"/>
        </w:rPr>
        <w:t xml:space="preserve"> </w:t>
      </w:r>
      <w:r w:rsidRPr="0051656F">
        <w:rPr>
          <w:rFonts w:ascii="Microsoft Sans Serif" w:eastAsia="Microsoft Sans Serif" w:hAnsi="Microsoft Sans Serif" w:cs="Microsoft Sans Serif"/>
          <w:sz w:val="18"/>
          <w:u w:val="single"/>
        </w:rPr>
        <w:t>reinforced</w:t>
      </w:r>
      <w:r w:rsidRPr="0051656F">
        <w:rPr>
          <w:rFonts w:ascii="Microsoft Sans Serif" w:eastAsia="Microsoft Sans Serif" w:hAnsi="Microsoft Sans Serif" w:cs="Microsoft Sans Serif"/>
          <w:spacing w:val="-3"/>
          <w:sz w:val="18"/>
          <w:u w:val="single"/>
        </w:rPr>
        <w:t xml:space="preserve"> </w:t>
      </w:r>
      <w:r w:rsidRPr="0051656F">
        <w:rPr>
          <w:rFonts w:ascii="Microsoft Sans Serif" w:eastAsia="Microsoft Sans Serif" w:hAnsi="Microsoft Sans Serif" w:cs="Microsoft Sans Serif"/>
          <w:sz w:val="18"/>
          <w:u w:val="single"/>
        </w:rPr>
        <w:t>cementitious</w:t>
      </w:r>
      <w:r w:rsidRPr="0051656F">
        <w:rPr>
          <w:rFonts w:ascii="Microsoft Sans Serif" w:eastAsia="Microsoft Sans Serif" w:hAnsi="Microsoft Sans Serif" w:cs="Microsoft Sans Serif"/>
          <w:spacing w:val="-3"/>
          <w:sz w:val="18"/>
          <w:u w:val="single"/>
        </w:rPr>
        <w:t xml:space="preserve"> </w:t>
      </w:r>
      <w:r w:rsidRPr="0051656F">
        <w:rPr>
          <w:rFonts w:ascii="Microsoft Sans Serif" w:eastAsia="Microsoft Sans Serif" w:hAnsi="Microsoft Sans Serif" w:cs="Microsoft Sans Serif"/>
          <w:sz w:val="18"/>
          <w:u w:val="single"/>
        </w:rPr>
        <w:t>backer</w:t>
      </w:r>
      <w:r w:rsidRPr="0051656F">
        <w:rPr>
          <w:rFonts w:ascii="Microsoft Sans Serif" w:eastAsia="Microsoft Sans Serif" w:hAnsi="Microsoft Sans Serif" w:cs="Microsoft Sans Serif"/>
          <w:spacing w:val="-3"/>
          <w:sz w:val="18"/>
          <w:u w:val="single"/>
        </w:rPr>
        <w:t xml:space="preserve"> </w:t>
      </w:r>
      <w:r w:rsidRPr="0051656F">
        <w:rPr>
          <w:rFonts w:ascii="Microsoft Sans Serif" w:eastAsia="Microsoft Sans Serif" w:hAnsi="Microsoft Sans Serif" w:cs="Microsoft Sans Serif"/>
          <w:sz w:val="18"/>
          <w:u w:val="single"/>
        </w:rPr>
        <w:t>units</w:t>
      </w:r>
      <w:r w:rsidRPr="0051656F">
        <w:rPr>
          <w:rFonts w:ascii="Microsoft Sans Serif" w:eastAsia="Microsoft Sans Serif" w:hAnsi="Microsoft Sans Serif" w:cs="Microsoft Sans Serif"/>
          <w:spacing w:val="-3"/>
          <w:sz w:val="18"/>
          <w:u w:val="single"/>
        </w:rPr>
        <w:t xml:space="preserve"> </w:t>
      </w:r>
      <w:r w:rsidRPr="0051656F">
        <w:rPr>
          <w:rFonts w:ascii="Microsoft Sans Serif" w:eastAsia="Microsoft Sans Serif" w:hAnsi="Microsoft Sans Serif" w:cs="Microsoft Sans Serif"/>
          <w:sz w:val="18"/>
          <w:u w:val="single"/>
        </w:rPr>
        <w:t>shall</w:t>
      </w:r>
      <w:r w:rsidRPr="0051656F">
        <w:rPr>
          <w:rFonts w:ascii="Microsoft Sans Serif" w:eastAsia="Microsoft Sans Serif" w:hAnsi="Microsoft Sans Serif" w:cs="Microsoft Sans Serif"/>
          <w:spacing w:val="-3"/>
          <w:sz w:val="18"/>
          <w:u w:val="single"/>
        </w:rPr>
        <w:t xml:space="preserve"> </w:t>
      </w:r>
      <w:r w:rsidRPr="0051656F">
        <w:rPr>
          <w:rFonts w:ascii="Microsoft Sans Serif" w:eastAsia="Microsoft Sans Serif" w:hAnsi="Microsoft Sans Serif" w:cs="Microsoft Sans Serif"/>
          <w:sz w:val="18"/>
          <w:u w:val="single"/>
        </w:rPr>
        <w:t>be</w:t>
      </w:r>
      <w:r w:rsidRPr="0051656F">
        <w:rPr>
          <w:rFonts w:ascii="Microsoft Sans Serif" w:eastAsia="Microsoft Sans Serif" w:hAnsi="Microsoft Sans Serif" w:cs="Microsoft Sans Serif"/>
          <w:spacing w:val="-3"/>
          <w:sz w:val="18"/>
          <w:u w:val="single"/>
        </w:rPr>
        <w:t xml:space="preserve"> </w:t>
      </w:r>
      <w:r w:rsidRPr="0051656F">
        <w:rPr>
          <w:rFonts w:ascii="Microsoft Sans Serif" w:eastAsia="Microsoft Sans Serif" w:hAnsi="Microsoft Sans Serif" w:cs="Microsoft Sans Serif"/>
          <w:sz w:val="18"/>
          <w:u w:val="single"/>
        </w:rPr>
        <w:t>permitted</w:t>
      </w:r>
      <w:r w:rsidRPr="0051656F">
        <w:rPr>
          <w:rFonts w:ascii="Microsoft Sans Serif" w:eastAsia="Microsoft Sans Serif" w:hAnsi="Microsoft Sans Serif" w:cs="Microsoft Sans Serif"/>
          <w:spacing w:val="-3"/>
          <w:sz w:val="18"/>
          <w:u w:val="single"/>
        </w:rPr>
        <w:t xml:space="preserve"> </w:t>
      </w:r>
      <w:r w:rsidRPr="0051656F">
        <w:rPr>
          <w:rFonts w:ascii="Microsoft Sans Serif" w:eastAsia="Microsoft Sans Serif" w:hAnsi="Microsoft Sans Serif" w:cs="Microsoft Sans Serif"/>
          <w:sz w:val="18"/>
          <w:u w:val="single"/>
        </w:rPr>
        <w:t>on</w:t>
      </w:r>
      <w:r w:rsidRPr="0051656F">
        <w:rPr>
          <w:rFonts w:ascii="Microsoft Sans Serif" w:eastAsia="Microsoft Sans Serif" w:hAnsi="Microsoft Sans Serif" w:cs="Microsoft Sans Serif"/>
          <w:spacing w:val="-3"/>
          <w:sz w:val="18"/>
          <w:u w:val="single"/>
        </w:rPr>
        <w:t xml:space="preserve"> </w:t>
      </w:r>
      <w:r w:rsidRPr="0051656F">
        <w:rPr>
          <w:rFonts w:ascii="Microsoft Sans Serif" w:eastAsia="Microsoft Sans Serif" w:hAnsi="Microsoft Sans Serif" w:cs="Microsoft Sans Serif"/>
          <w:sz w:val="18"/>
          <w:u w:val="single"/>
        </w:rPr>
        <w:t>exterior</w:t>
      </w:r>
      <w:r w:rsidRPr="0051656F">
        <w:rPr>
          <w:rFonts w:ascii="Microsoft Sans Serif" w:eastAsia="Microsoft Sans Serif" w:hAnsi="Microsoft Sans Serif" w:cs="Microsoft Sans Serif"/>
          <w:sz w:val="18"/>
        </w:rPr>
        <w:t xml:space="preserve"> </w:t>
      </w:r>
      <w:r w:rsidRPr="0051656F">
        <w:rPr>
          <w:rFonts w:ascii="Microsoft Sans Serif" w:eastAsia="Microsoft Sans Serif" w:hAnsi="Microsoft Sans Serif" w:cs="Microsoft Sans Serif"/>
          <w:spacing w:val="-2"/>
          <w:sz w:val="18"/>
          <w:u w:val="single"/>
        </w:rPr>
        <w:t>walls.</w:t>
      </w:r>
    </w:p>
    <w:p w14:paraId="4B36081C" w14:textId="77777777" w:rsidR="0051656F" w:rsidRPr="0051656F" w:rsidRDefault="0051656F" w:rsidP="0051656F">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72E1F7E8" w14:textId="5865D4C9" w:rsidR="0051656F" w:rsidRPr="0051656F" w:rsidRDefault="0051656F" w:rsidP="0051656F">
      <w:pPr>
        <w:widowControl w:val="0"/>
        <w:autoSpaceDE w:val="0"/>
        <w:autoSpaceDN w:val="0"/>
        <w:spacing w:after="0" w:afterAutospacing="0" w:line="316" w:lineRule="auto"/>
        <w:ind w:left="190" w:right="498" w:firstLine="0"/>
        <w:rPr>
          <w:rFonts w:ascii="Microsoft Sans Serif" w:eastAsia="Microsoft Sans Serif" w:hAnsi="Microsoft Sans Serif" w:cs="Microsoft Sans Serif"/>
          <w:sz w:val="18"/>
          <w:szCs w:val="18"/>
        </w:rPr>
      </w:pPr>
      <w:r w:rsidRPr="0051656F">
        <w:rPr>
          <w:rFonts w:ascii="Arial" w:eastAsia="Microsoft Sans Serif" w:hAnsi="Microsoft Sans Serif" w:cs="Microsoft Sans Serif"/>
          <w:b/>
          <w:sz w:val="18"/>
          <w:szCs w:val="18"/>
          <w:u w:val="single"/>
        </w:rPr>
        <w:t>140</w:t>
      </w:r>
      <w:r w:rsidR="00971942">
        <w:rPr>
          <w:rFonts w:ascii="Arial" w:eastAsia="Microsoft Sans Serif" w:hAnsi="Microsoft Sans Serif" w:cs="Microsoft Sans Serif"/>
          <w:b/>
          <w:sz w:val="18"/>
          <w:szCs w:val="18"/>
          <w:u w:val="single"/>
        </w:rPr>
        <w:t>5</w:t>
      </w:r>
      <w:r w:rsidRPr="0051656F">
        <w:rPr>
          <w:rFonts w:ascii="Arial" w:eastAsia="Microsoft Sans Serif" w:hAnsi="Microsoft Sans Serif" w:cs="Microsoft Sans Serif"/>
          <w:b/>
          <w:sz w:val="18"/>
          <w:szCs w:val="18"/>
          <w:u w:val="single"/>
        </w:rPr>
        <w:t>.19.1</w:t>
      </w:r>
      <w:r w:rsidRPr="0051656F">
        <w:rPr>
          <w:rFonts w:ascii="Arial" w:eastAsia="Microsoft Sans Serif" w:hAnsi="Microsoft Sans Serif" w:cs="Microsoft Sans Serif"/>
          <w:b/>
          <w:spacing w:val="-10"/>
          <w:sz w:val="18"/>
          <w:szCs w:val="18"/>
          <w:u w:val="single"/>
        </w:rPr>
        <w:t xml:space="preserve"> </w:t>
      </w:r>
      <w:r w:rsidRPr="0051656F">
        <w:rPr>
          <w:rFonts w:ascii="Arial" w:eastAsia="Microsoft Sans Serif" w:hAnsi="Microsoft Sans Serif" w:cs="Microsoft Sans Serif"/>
          <w:b/>
          <w:sz w:val="18"/>
          <w:szCs w:val="18"/>
          <w:u w:val="single"/>
        </w:rPr>
        <w:t>Installation</w:t>
      </w:r>
      <w:r w:rsidRPr="0051656F">
        <w:rPr>
          <w:rFonts w:ascii="Arial" w:eastAsia="Microsoft Sans Serif" w:hAnsi="Microsoft Sans Serif" w:cs="Microsoft Sans Serif"/>
          <w:b/>
          <w:sz w:val="18"/>
          <w:szCs w:val="18"/>
        </w:rPr>
        <w:t>.</w:t>
      </w:r>
      <w:r w:rsidRPr="0051656F">
        <w:rPr>
          <w:rFonts w:ascii="Arial" w:eastAsia="Microsoft Sans Serif" w:hAnsi="Microsoft Sans Serif" w:cs="Microsoft Sans Serif"/>
          <w:b/>
          <w:spacing w:val="-10"/>
          <w:sz w:val="18"/>
          <w:szCs w:val="18"/>
        </w:rPr>
        <w:t xml:space="preserve"> </w:t>
      </w:r>
      <w:r w:rsidRPr="0051656F">
        <w:rPr>
          <w:rFonts w:ascii="Microsoft Sans Serif" w:eastAsia="Microsoft Sans Serif" w:hAnsi="Microsoft Sans Serif" w:cs="Microsoft Sans Serif"/>
          <w:sz w:val="18"/>
          <w:szCs w:val="18"/>
          <w:u w:val="single"/>
        </w:rPr>
        <w:t>Installation of fiber-mat reinforced cementitious backer units used as an exterior substrate for the application of</w:t>
      </w:r>
      <w:r w:rsidRPr="0051656F">
        <w:rPr>
          <w:rFonts w:ascii="Microsoft Sans Serif" w:eastAsia="Microsoft Sans Serif" w:hAnsi="Microsoft Sans Serif" w:cs="Microsoft Sans Serif"/>
          <w:sz w:val="18"/>
          <w:szCs w:val="18"/>
        </w:rPr>
        <w:t xml:space="preserve"> </w:t>
      </w:r>
      <w:r w:rsidRPr="0051656F">
        <w:rPr>
          <w:rFonts w:ascii="Microsoft Sans Serif" w:eastAsia="Microsoft Sans Serif" w:hAnsi="Microsoft Sans Serif" w:cs="Microsoft Sans Serif"/>
          <w:sz w:val="18"/>
          <w:szCs w:val="18"/>
          <w:u w:val="single"/>
        </w:rPr>
        <w:t>exterior finish materials shall be in accordance with backer unit manufacturer's installation instructions. Panels shall be installed using</w:t>
      </w:r>
      <w:r w:rsidRPr="0051656F">
        <w:rPr>
          <w:rFonts w:ascii="Microsoft Sans Serif" w:eastAsia="Microsoft Sans Serif" w:hAnsi="Microsoft Sans Serif" w:cs="Microsoft Sans Serif"/>
          <w:sz w:val="18"/>
          <w:szCs w:val="18"/>
        </w:rPr>
        <w:t xml:space="preserve"> </w:t>
      </w:r>
      <w:r w:rsidRPr="0051656F">
        <w:rPr>
          <w:rFonts w:ascii="Microsoft Sans Serif" w:eastAsia="Microsoft Sans Serif" w:hAnsi="Microsoft Sans Serif" w:cs="Microsoft Sans Serif"/>
          <w:sz w:val="18"/>
          <w:szCs w:val="18"/>
          <w:u w:val="single"/>
        </w:rPr>
        <w:t>corrosion-resistant</w:t>
      </w:r>
      <w:r w:rsidRPr="0051656F">
        <w:rPr>
          <w:rFonts w:ascii="Microsoft Sans Serif" w:eastAsia="Microsoft Sans Serif" w:hAnsi="Microsoft Sans Serif" w:cs="Microsoft Sans Serif"/>
          <w:spacing w:val="-3"/>
          <w:sz w:val="18"/>
          <w:szCs w:val="18"/>
          <w:u w:val="single"/>
        </w:rPr>
        <w:t xml:space="preserve"> </w:t>
      </w:r>
      <w:r w:rsidRPr="0051656F">
        <w:rPr>
          <w:rFonts w:ascii="Microsoft Sans Serif" w:eastAsia="Microsoft Sans Serif" w:hAnsi="Microsoft Sans Serif" w:cs="Microsoft Sans Serif"/>
          <w:sz w:val="18"/>
          <w:szCs w:val="18"/>
          <w:u w:val="single"/>
        </w:rPr>
        <w:t>fasteners.</w:t>
      </w:r>
      <w:r w:rsidRPr="0051656F">
        <w:rPr>
          <w:rFonts w:ascii="Microsoft Sans Serif" w:eastAsia="Microsoft Sans Serif" w:hAnsi="Microsoft Sans Serif" w:cs="Microsoft Sans Serif"/>
          <w:spacing w:val="-3"/>
          <w:sz w:val="18"/>
          <w:szCs w:val="18"/>
          <w:u w:val="single"/>
        </w:rPr>
        <w:t xml:space="preserve"> </w:t>
      </w:r>
      <w:r w:rsidRPr="0051656F">
        <w:rPr>
          <w:rFonts w:ascii="Microsoft Sans Serif" w:eastAsia="Microsoft Sans Serif" w:hAnsi="Microsoft Sans Serif" w:cs="Microsoft Sans Serif"/>
          <w:sz w:val="18"/>
          <w:szCs w:val="18"/>
          <w:u w:val="single"/>
        </w:rPr>
        <w:t>Finish</w:t>
      </w:r>
      <w:r w:rsidRPr="0051656F">
        <w:rPr>
          <w:rFonts w:ascii="Microsoft Sans Serif" w:eastAsia="Microsoft Sans Serif" w:hAnsi="Microsoft Sans Serif" w:cs="Microsoft Sans Serif"/>
          <w:spacing w:val="-3"/>
          <w:sz w:val="18"/>
          <w:szCs w:val="18"/>
          <w:u w:val="single"/>
        </w:rPr>
        <w:t xml:space="preserve"> </w:t>
      </w:r>
      <w:r w:rsidRPr="0051656F">
        <w:rPr>
          <w:rFonts w:ascii="Microsoft Sans Serif" w:eastAsia="Microsoft Sans Serif" w:hAnsi="Microsoft Sans Serif" w:cs="Microsoft Sans Serif"/>
          <w:sz w:val="18"/>
          <w:szCs w:val="18"/>
          <w:u w:val="single"/>
        </w:rPr>
        <w:t>materials</w:t>
      </w:r>
      <w:r w:rsidRPr="0051656F">
        <w:rPr>
          <w:rFonts w:ascii="Microsoft Sans Serif" w:eastAsia="Microsoft Sans Serif" w:hAnsi="Microsoft Sans Serif" w:cs="Microsoft Sans Serif"/>
          <w:spacing w:val="-3"/>
          <w:sz w:val="18"/>
          <w:szCs w:val="18"/>
          <w:u w:val="single"/>
        </w:rPr>
        <w:t xml:space="preserve"> </w:t>
      </w:r>
      <w:r w:rsidRPr="0051656F">
        <w:rPr>
          <w:rFonts w:ascii="Microsoft Sans Serif" w:eastAsia="Microsoft Sans Serif" w:hAnsi="Microsoft Sans Serif" w:cs="Microsoft Sans Serif"/>
          <w:sz w:val="18"/>
          <w:szCs w:val="18"/>
          <w:u w:val="single"/>
        </w:rPr>
        <w:t>shall</w:t>
      </w:r>
      <w:r w:rsidRPr="0051656F">
        <w:rPr>
          <w:rFonts w:ascii="Microsoft Sans Serif" w:eastAsia="Microsoft Sans Serif" w:hAnsi="Microsoft Sans Serif" w:cs="Microsoft Sans Serif"/>
          <w:spacing w:val="-3"/>
          <w:sz w:val="18"/>
          <w:szCs w:val="18"/>
          <w:u w:val="single"/>
        </w:rPr>
        <w:t xml:space="preserve"> </w:t>
      </w:r>
      <w:r w:rsidRPr="0051656F">
        <w:rPr>
          <w:rFonts w:ascii="Microsoft Sans Serif" w:eastAsia="Microsoft Sans Serif" w:hAnsi="Microsoft Sans Serif" w:cs="Microsoft Sans Serif"/>
          <w:sz w:val="18"/>
          <w:szCs w:val="18"/>
          <w:u w:val="single"/>
        </w:rPr>
        <w:t>be</w:t>
      </w:r>
      <w:r w:rsidRPr="0051656F">
        <w:rPr>
          <w:rFonts w:ascii="Microsoft Sans Serif" w:eastAsia="Microsoft Sans Serif" w:hAnsi="Microsoft Sans Serif" w:cs="Microsoft Sans Serif"/>
          <w:spacing w:val="-3"/>
          <w:sz w:val="18"/>
          <w:szCs w:val="18"/>
          <w:u w:val="single"/>
        </w:rPr>
        <w:t xml:space="preserve"> </w:t>
      </w:r>
      <w:r w:rsidRPr="0051656F">
        <w:rPr>
          <w:rFonts w:ascii="Microsoft Sans Serif" w:eastAsia="Microsoft Sans Serif" w:hAnsi="Microsoft Sans Serif" w:cs="Microsoft Sans Serif"/>
          <w:sz w:val="18"/>
          <w:szCs w:val="18"/>
          <w:u w:val="single"/>
        </w:rPr>
        <w:t>installed</w:t>
      </w:r>
      <w:r w:rsidRPr="0051656F">
        <w:rPr>
          <w:rFonts w:ascii="Microsoft Sans Serif" w:eastAsia="Microsoft Sans Serif" w:hAnsi="Microsoft Sans Serif" w:cs="Microsoft Sans Serif"/>
          <w:spacing w:val="-3"/>
          <w:sz w:val="18"/>
          <w:szCs w:val="18"/>
          <w:u w:val="single"/>
        </w:rPr>
        <w:t xml:space="preserve"> </w:t>
      </w:r>
      <w:r w:rsidRPr="0051656F">
        <w:rPr>
          <w:rFonts w:ascii="Microsoft Sans Serif" w:eastAsia="Microsoft Sans Serif" w:hAnsi="Microsoft Sans Serif" w:cs="Microsoft Sans Serif"/>
          <w:sz w:val="18"/>
          <w:szCs w:val="18"/>
          <w:u w:val="single"/>
        </w:rPr>
        <w:t>in</w:t>
      </w:r>
      <w:r w:rsidRPr="0051656F">
        <w:rPr>
          <w:rFonts w:ascii="Microsoft Sans Serif" w:eastAsia="Microsoft Sans Serif" w:hAnsi="Microsoft Sans Serif" w:cs="Microsoft Sans Serif"/>
          <w:spacing w:val="-3"/>
          <w:sz w:val="18"/>
          <w:szCs w:val="18"/>
          <w:u w:val="single"/>
        </w:rPr>
        <w:t xml:space="preserve"> </w:t>
      </w:r>
      <w:r w:rsidRPr="0051656F">
        <w:rPr>
          <w:rFonts w:ascii="Microsoft Sans Serif" w:eastAsia="Microsoft Sans Serif" w:hAnsi="Microsoft Sans Serif" w:cs="Microsoft Sans Serif"/>
          <w:sz w:val="18"/>
          <w:szCs w:val="18"/>
          <w:u w:val="single"/>
        </w:rPr>
        <w:t>accordance</w:t>
      </w:r>
      <w:r w:rsidRPr="0051656F">
        <w:rPr>
          <w:rFonts w:ascii="Microsoft Sans Serif" w:eastAsia="Microsoft Sans Serif" w:hAnsi="Microsoft Sans Serif" w:cs="Microsoft Sans Serif"/>
          <w:spacing w:val="-3"/>
          <w:sz w:val="18"/>
          <w:szCs w:val="18"/>
          <w:u w:val="single"/>
        </w:rPr>
        <w:t xml:space="preserve"> </w:t>
      </w:r>
      <w:r w:rsidRPr="0051656F">
        <w:rPr>
          <w:rFonts w:ascii="Microsoft Sans Serif" w:eastAsia="Microsoft Sans Serif" w:hAnsi="Microsoft Sans Serif" w:cs="Microsoft Sans Serif"/>
          <w:sz w:val="18"/>
          <w:szCs w:val="18"/>
          <w:u w:val="single"/>
        </w:rPr>
        <w:t>with</w:t>
      </w:r>
      <w:r w:rsidRPr="0051656F">
        <w:rPr>
          <w:rFonts w:ascii="Microsoft Sans Serif" w:eastAsia="Microsoft Sans Serif" w:hAnsi="Microsoft Sans Serif" w:cs="Microsoft Sans Serif"/>
          <w:spacing w:val="-3"/>
          <w:sz w:val="18"/>
          <w:szCs w:val="18"/>
          <w:u w:val="single"/>
        </w:rPr>
        <w:t xml:space="preserve"> </w:t>
      </w:r>
      <w:r w:rsidRPr="0051656F">
        <w:rPr>
          <w:rFonts w:ascii="Microsoft Sans Serif" w:eastAsia="Microsoft Sans Serif" w:hAnsi="Microsoft Sans Serif" w:cs="Microsoft Sans Serif"/>
          <w:sz w:val="18"/>
          <w:szCs w:val="18"/>
          <w:u w:val="single"/>
        </w:rPr>
        <w:t>approved</w:t>
      </w:r>
      <w:r w:rsidRPr="0051656F">
        <w:rPr>
          <w:rFonts w:ascii="Microsoft Sans Serif" w:eastAsia="Microsoft Sans Serif" w:hAnsi="Microsoft Sans Serif" w:cs="Microsoft Sans Serif"/>
          <w:spacing w:val="-3"/>
          <w:sz w:val="18"/>
          <w:szCs w:val="18"/>
          <w:u w:val="single"/>
        </w:rPr>
        <w:t xml:space="preserve"> </w:t>
      </w:r>
      <w:r w:rsidRPr="0051656F">
        <w:rPr>
          <w:rFonts w:ascii="Microsoft Sans Serif" w:eastAsia="Microsoft Sans Serif" w:hAnsi="Microsoft Sans Serif" w:cs="Microsoft Sans Serif"/>
          <w:sz w:val="18"/>
          <w:szCs w:val="18"/>
          <w:u w:val="single"/>
        </w:rPr>
        <w:t>finish</w:t>
      </w:r>
      <w:r w:rsidRPr="0051656F">
        <w:rPr>
          <w:rFonts w:ascii="Microsoft Sans Serif" w:eastAsia="Microsoft Sans Serif" w:hAnsi="Microsoft Sans Serif" w:cs="Microsoft Sans Serif"/>
          <w:spacing w:val="-3"/>
          <w:sz w:val="18"/>
          <w:szCs w:val="18"/>
          <w:u w:val="single"/>
        </w:rPr>
        <w:t xml:space="preserve"> </w:t>
      </w:r>
      <w:r w:rsidRPr="0051656F">
        <w:rPr>
          <w:rFonts w:ascii="Microsoft Sans Serif" w:eastAsia="Microsoft Sans Serif" w:hAnsi="Microsoft Sans Serif" w:cs="Microsoft Sans Serif"/>
          <w:sz w:val="18"/>
          <w:szCs w:val="18"/>
          <w:u w:val="single"/>
        </w:rPr>
        <w:t>material</w:t>
      </w:r>
      <w:r w:rsidRPr="0051656F">
        <w:rPr>
          <w:rFonts w:ascii="Microsoft Sans Serif" w:eastAsia="Microsoft Sans Serif" w:hAnsi="Microsoft Sans Serif" w:cs="Microsoft Sans Serif"/>
          <w:spacing w:val="-3"/>
          <w:sz w:val="18"/>
          <w:szCs w:val="18"/>
          <w:u w:val="single"/>
        </w:rPr>
        <w:t xml:space="preserve"> </w:t>
      </w:r>
      <w:r w:rsidRPr="0051656F">
        <w:rPr>
          <w:rFonts w:ascii="Microsoft Sans Serif" w:eastAsia="Microsoft Sans Serif" w:hAnsi="Microsoft Sans Serif" w:cs="Microsoft Sans Serif"/>
          <w:sz w:val="18"/>
          <w:szCs w:val="18"/>
          <w:u w:val="single"/>
        </w:rPr>
        <w:t>manufacturer's</w:t>
      </w:r>
      <w:r w:rsidRPr="0051656F">
        <w:rPr>
          <w:rFonts w:ascii="Microsoft Sans Serif" w:eastAsia="Microsoft Sans Serif" w:hAnsi="Microsoft Sans Serif" w:cs="Microsoft Sans Serif"/>
          <w:spacing w:val="-3"/>
          <w:sz w:val="18"/>
          <w:szCs w:val="18"/>
          <w:u w:val="single"/>
        </w:rPr>
        <w:t xml:space="preserve"> </w:t>
      </w:r>
      <w:r w:rsidRPr="0051656F">
        <w:rPr>
          <w:rFonts w:ascii="Microsoft Sans Serif" w:eastAsia="Microsoft Sans Serif" w:hAnsi="Microsoft Sans Serif" w:cs="Microsoft Sans Serif"/>
          <w:sz w:val="18"/>
          <w:szCs w:val="18"/>
          <w:u w:val="single"/>
        </w:rPr>
        <w:t>instructions.</w:t>
      </w:r>
    </w:p>
    <w:p w14:paraId="2B7BD0FC" w14:textId="77777777" w:rsidR="0051656F" w:rsidRPr="00E17CCB" w:rsidRDefault="0051656F" w:rsidP="00AF3B9B">
      <w:pPr>
        <w:autoSpaceDE w:val="0"/>
        <w:autoSpaceDN w:val="0"/>
        <w:adjustRightInd w:val="0"/>
        <w:spacing w:after="0" w:afterAutospacing="0"/>
        <w:ind w:left="0" w:firstLine="0"/>
        <w:rPr>
          <w:rFonts w:ascii="Arial" w:hAnsi="Arial" w:cs="Arial"/>
          <w:b/>
          <w:u w:val="single"/>
        </w:rPr>
      </w:pPr>
    </w:p>
    <w:p w14:paraId="792B9940" w14:textId="730968C5" w:rsidR="0051656F" w:rsidRPr="00E17CCB" w:rsidRDefault="0051656F" w:rsidP="0051656F">
      <w:pPr>
        <w:autoSpaceDE w:val="0"/>
        <w:autoSpaceDN w:val="0"/>
        <w:adjustRightInd w:val="0"/>
        <w:spacing w:after="0" w:afterAutospacing="0"/>
        <w:ind w:left="0" w:firstLine="0"/>
        <w:rPr>
          <w:rFonts w:ascii="Arial" w:hAnsi="Arial" w:cs="Arial"/>
          <w:b/>
          <w:color w:val="FF0000"/>
          <w:u w:val="single"/>
        </w:rPr>
      </w:pPr>
      <w:r w:rsidRPr="00E17CCB">
        <w:rPr>
          <w:rFonts w:ascii="Arial" w:hAnsi="Arial" w:cs="Arial"/>
          <w:b/>
          <w:color w:val="FF0000"/>
          <w:u w:val="single"/>
        </w:rPr>
        <w:t>(S11658 / FS133-21</w:t>
      </w:r>
      <w:r w:rsidR="00E17CCB" w:rsidRPr="00E17CCB">
        <w:rPr>
          <w:rFonts w:ascii="Arial" w:hAnsi="Arial" w:cs="Arial"/>
          <w:b/>
          <w:color w:val="FF0000"/>
          <w:u w:val="single"/>
        </w:rPr>
        <w:t xml:space="preserve"> AS</w:t>
      </w:r>
      <w:r w:rsidRPr="00E17CCB">
        <w:rPr>
          <w:rFonts w:ascii="Arial" w:hAnsi="Arial" w:cs="Arial"/>
          <w:b/>
          <w:color w:val="FF0000"/>
          <w:u w:val="single"/>
        </w:rPr>
        <w:t>)</w:t>
      </w:r>
    </w:p>
    <w:p w14:paraId="3CBE1EB3" w14:textId="77777777" w:rsidR="0051656F" w:rsidRDefault="0051656F" w:rsidP="00AF3B9B">
      <w:pPr>
        <w:autoSpaceDE w:val="0"/>
        <w:autoSpaceDN w:val="0"/>
        <w:adjustRightInd w:val="0"/>
        <w:spacing w:after="0" w:afterAutospacing="0"/>
        <w:ind w:left="0" w:firstLine="0"/>
        <w:rPr>
          <w:rFonts w:ascii="Arial" w:hAnsi="Arial" w:cs="Arial"/>
          <w:bCs/>
        </w:rPr>
      </w:pPr>
    </w:p>
    <w:p w14:paraId="24D09ED6" w14:textId="77777777" w:rsidR="004D5BB5" w:rsidRDefault="004D5BB5" w:rsidP="00965777">
      <w:pPr>
        <w:pStyle w:val="BodyText"/>
        <w:spacing w:line="316" w:lineRule="auto"/>
        <w:ind w:left="190" w:right="270"/>
        <w:rPr>
          <w:rFonts w:ascii="Arial"/>
          <w:b/>
        </w:rPr>
      </w:pPr>
    </w:p>
    <w:p w14:paraId="7213A675" w14:textId="77777777" w:rsidR="004D5BB5" w:rsidRDefault="004D5BB5" w:rsidP="00965777">
      <w:pPr>
        <w:pStyle w:val="BodyText"/>
        <w:spacing w:line="316" w:lineRule="auto"/>
        <w:ind w:left="190" w:right="270"/>
        <w:rPr>
          <w:rFonts w:ascii="Arial"/>
          <w:b/>
        </w:rPr>
      </w:pPr>
    </w:p>
    <w:p w14:paraId="6E98D1C8" w14:textId="7C049AFE" w:rsidR="00965777" w:rsidRPr="00400BDA" w:rsidRDefault="00965777" w:rsidP="00965777">
      <w:pPr>
        <w:pStyle w:val="BodyText"/>
        <w:spacing w:line="316" w:lineRule="auto"/>
        <w:ind w:left="190" w:right="270"/>
        <w:rPr>
          <w:strike/>
        </w:rPr>
      </w:pPr>
      <w:r>
        <w:rPr>
          <w:rFonts w:ascii="Arial"/>
          <w:b/>
        </w:rPr>
        <w:t>[BS] 140</w:t>
      </w:r>
      <w:r w:rsidR="00901FC1">
        <w:rPr>
          <w:rFonts w:ascii="Arial"/>
          <w:b/>
        </w:rPr>
        <w:t>5</w:t>
      </w:r>
      <w:r>
        <w:rPr>
          <w:rFonts w:ascii="Arial"/>
          <w:b/>
        </w:rPr>
        <w:t>.14</w:t>
      </w:r>
      <w:r>
        <w:rPr>
          <w:rFonts w:ascii="Arial"/>
          <w:b/>
          <w:spacing w:val="-8"/>
        </w:rPr>
        <w:t xml:space="preserve"> </w:t>
      </w:r>
      <w:r>
        <w:rPr>
          <w:rFonts w:ascii="Arial"/>
          <w:b/>
        </w:rPr>
        <w:t>Vinyl siding</w:t>
      </w:r>
      <w:r>
        <w:rPr>
          <w:rFonts w:ascii="Times New Roman"/>
          <w:u w:val="single"/>
        </w:rPr>
        <w:t xml:space="preserve"> </w:t>
      </w:r>
      <w:r>
        <w:rPr>
          <w:rFonts w:ascii="Arial"/>
          <w:b/>
          <w:u w:val="single"/>
        </w:rPr>
        <w:t>and Insulated Vinyl Siding</w:t>
      </w:r>
      <w:r>
        <w:rPr>
          <w:rFonts w:ascii="Arial"/>
          <w:b/>
        </w:rPr>
        <w:t>.</w:t>
      </w:r>
      <w:r>
        <w:rPr>
          <w:rFonts w:ascii="Arial"/>
          <w:b/>
          <w:spacing w:val="-8"/>
        </w:rPr>
        <w:t xml:space="preserve"> </w:t>
      </w:r>
      <w:r>
        <w:rPr>
          <w:rFonts w:ascii="Arial"/>
          <w:i/>
        </w:rPr>
        <w:t>Vinyl siding</w:t>
      </w:r>
      <w:r>
        <w:rPr>
          <w:rFonts w:ascii="Arial"/>
          <w:i/>
          <w:spacing w:val="-12"/>
        </w:rPr>
        <w:t xml:space="preserve"> </w:t>
      </w:r>
      <w:r>
        <w:rPr>
          <w:u w:val="single"/>
        </w:rPr>
        <w:t xml:space="preserve">and </w:t>
      </w:r>
      <w:r>
        <w:rPr>
          <w:rFonts w:ascii="Arial"/>
          <w:i/>
          <w:u w:val="single"/>
        </w:rPr>
        <w:t>insulated vinyl siding</w:t>
      </w:r>
      <w:r>
        <w:rPr>
          <w:rFonts w:ascii="Arial"/>
          <w:i/>
          <w:spacing w:val="-12"/>
        </w:rPr>
        <w:t xml:space="preserve"> </w:t>
      </w:r>
      <w:r>
        <w:t xml:space="preserve">conforming to the requirements of this section and complying with ASTM D3679 </w:t>
      </w:r>
      <w:r>
        <w:rPr>
          <w:u w:val="single"/>
        </w:rPr>
        <w:t>and ASTM D7793, respectively,</w:t>
      </w:r>
      <w:r>
        <w:rPr>
          <w:spacing w:val="-3"/>
        </w:rPr>
        <w:t xml:space="preserve"> </w:t>
      </w:r>
      <w:r>
        <w:t>shall be permitted on</w:t>
      </w:r>
      <w:r>
        <w:rPr>
          <w:spacing w:val="-26"/>
        </w:rPr>
        <w:t xml:space="preserve"> </w:t>
      </w:r>
      <w:r>
        <w:rPr>
          <w:rFonts w:ascii="Arial"/>
          <w:i/>
        </w:rPr>
        <w:t xml:space="preserve">exterior walls </w:t>
      </w:r>
      <w:r>
        <w:t xml:space="preserve">where the design wind pressure determined in accordance with Section 1609 does not exceed 30 pounds per square foot (1.44 </w:t>
      </w:r>
      <w:proofErr w:type="spellStart"/>
      <w:r>
        <w:t>kN</w:t>
      </w:r>
      <w:proofErr w:type="spellEnd"/>
      <w:r>
        <w:t>/m</w:t>
      </w:r>
      <w:r>
        <w:rPr>
          <w:vertAlign w:val="superscript"/>
        </w:rPr>
        <w:t>2</w:t>
      </w:r>
      <w:r>
        <w:t>). Where the design wind pressure</w:t>
      </w:r>
      <w:r>
        <w:rPr>
          <w:spacing w:val="-1"/>
        </w:rPr>
        <w:t xml:space="preserve"> </w:t>
      </w:r>
      <w:r>
        <w:t>exceeds</w:t>
      </w:r>
      <w:r>
        <w:rPr>
          <w:spacing w:val="-1"/>
        </w:rPr>
        <w:t xml:space="preserve"> </w:t>
      </w:r>
      <w:r>
        <w:t>30</w:t>
      </w:r>
      <w:r>
        <w:rPr>
          <w:spacing w:val="-1"/>
        </w:rPr>
        <w:t xml:space="preserve"> </w:t>
      </w:r>
      <w:r>
        <w:t>pounds</w:t>
      </w:r>
      <w:r>
        <w:rPr>
          <w:spacing w:val="-1"/>
        </w:rPr>
        <w:t xml:space="preserve"> </w:t>
      </w:r>
      <w:r>
        <w:t>per</w:t>
      </w:r>
      <w:r>
        <w:rPr>
          <w:spacing w:val="-1"/>
        </w:rPr>
        <w:t xml:space="preserve"> </w:t>
      </w:r>
      <w:r>
        <w:t>square</w:t>
      </w:r>
      <w:r>
        <w:rPr>
          <w:spacing w:val="-1"/>
        </w:rPr>
        <w:t xml:space="preserve"> </w:t>
      </w:r>
      <w:r>
        <w:t>foot</w:t>
      </w:r>
      <w:r>
        <w:rPr>
          <w:spacing w:val="-1"/>
        </w:rPr>
        <w:t xml:space="preserve"> </w:t>
      </w:r>
      <w:r>
        <w:t>(1.44</w:t>
      </w:r>
      <w:r>
        <w:rPr>
          <w:spacing w:val="-1"/>
        </w:rPr>
        <w:t xml:space="preserve"> </w:t>
      </w:r>
      <w:proofErr w:type="spellStart"/>
      <w:r>
        <w:t>kN</w:t>
      </w:r>
      <w:proofErr w:type="spellEnd"/>
      <w:r>
        <w:t>/m</w:t>
      </w:r>
      <w:r>
        <w:rPr>
          <w:vertAlign w:val="superscript"/>
        </w:rPr>
        <w:t>2</w:t>
      </w:r>
      <w:r>
        <w:t>),</w:t>
      </w:r>
      <w:r>
        <w:rPr>
          <w:spacing w:val="-1"/>
        </w:rPr>
        <w:t xml:space="preserve"> </w:t>
      </w:r>
      <w:r>
        <w:t>tests</w:t>
      </w:r>
      <w:r>
        <w:rPr>
          <w:spacing w:val="-1"/>
        </w:rPr>
        <w:t xml:space="preserve"> </w:t>
      </w:r>
      <w:r>
        <w:t>or</w:t>
      </w:r>
      <w:r>
        <w:rPr>
          <w:spacing w:val="-1"/>
        </w:rPr>
        <w:t xml:space="preserve"> </w:t>
      </w:r>
      <w:r>
        <w:t>calculations</w:t>
      </w:r>
      <w:r>
        <w:rPr>
          <w:spacing w:val="-1"/>
        </w:rPr>
        <w:t xml:space="preserve"> </w:t>
      </w:r>
      <w:r>
        <w:t>indicating</w:t>
      </w:r>
      <w:r>
        <w:rPr>
          <w:spacing w:val="-1"/>
        </w:rPr>
        <w:t xml:space="preserve"> </w:t>
      </w:r>
      <w:r>
        <w:t>compliance</w:t>
      </w:r>
      <w:r>
        <w:rPr>
          <w:spacing w:val="-1"/>
        </w:rPr>
        <w:t xml:space="preserve"> </w:t>
      </w:r>
      <w:r>
        <w:t>with</w:t>
      </w:r>
      <w:r>
        <w:rPr>
          <w:spacing w:val="-1"/>
        </w:rPr>
        <w:t xml:space="preserve"> </w:t>
      </w:r>
      <w:r>
        <w:t>Chapter</w:t>
      </w:r>
      <w:r>
        <w:rPr>
          <w:spacing w:val="-1"/>
        </w:rPr>
        <w:t xml:space="preserve"> </w:t>
      </w:r>
      <w:r>
        <w:t>16</w:t>
      </w:r>
      <w:r>
        <w:rPr>
          <w:spacing w:val="-1"/>
        </w:rPr>
        <w:t xml:space="preserve"> </w:t>
      </w:r>
      <w:r>
        <w:t>shall</w:t>
      </w:r>
      <w:r>
        <w:rPr>
          <w:spacing w:val="-1"/>
        </w:rPr>
        <w:t xml:space="preserve"> </w:t>
      </w:r>
      <w:r>
        <w:t>be</w:t>
      </w:r>
      <w:r>
        <w:rPr>
          <w:spacing w:val="-1"/>
        </w:rPr>
        <w:t xml:space="preserve"> </w:t>
      </w:r>
      <w:r>
        <w:t xml:space="preserve">submitted. </w:t>
      </w:r>
      <w:r w:rsidRPr="00400BDA">
        <w:rPr>
          <w:strike/>
        </w:rPr>
        <w:t xml:space="preserve">Vinyl siding </w:t>
      </w:r>
      <w:proofErr w:type="spellStart"/>
      <w:r w:rsidRPr="00400BDA">
        <w:rPr>
          <w:strike/>
          <w:u w:val="single"/>
        </w:rPr>
        <w:t>siding</w:t>
      </w:r>
      <w:proofErr w:type="spellEnd"/>
      <w:r w:rsidRPr="00400BDA">
        <w:rPr>
          <w:strike/>
          <w:spacing w:val="-15"/>
        </w:rPr>
        <w:t xml:space="preserve"> </w:t>
      </w:r>
      <w:r w:rsidRPr="00400BDA">
        <w:rPr>
          <w:strike/>
        </w:rPr>
        <w:t xml:space="preserve">shall be secured to the building </w:t>
      </w:r>
      <w:proofErr w:type="gramStart"/>
      <w:r w:rsidRPr="00400BDA">
        <w:rPr>
          <w:strike/>
        </w:rPr>
        <w:t>so as to</w:t>
      </w:r>
      <w:proofErr w:type="gramEnd"/>
      <w:r w:rsidRPr="00400BDA">
        <w:rPr>
          <w:strike/>
        </w:rPr>
        <w:t xml:space="preserve"> provide weather protection for the</w:t>
      </w:r>
      <w:r w:rsidR="00400BDA" w:rsidRPr="00400BDA">
        <w:rPr>
          <w:strike/>
        </w:rPr>
        <w:t xml:space="preserve"> </w:t>
      </w:r>
      <w:r w:rsidRPr="00400BDA">
        <w:rPr>
          <w:rFonts w:ascii="Arial"/>
          <w:i/>
          <w:strike/>
        </w:rPr>
        <w:t xml:space="preserve">exterior walls </w:t>
      </w:r>
      <w:r w:rsidRPr="00400BDA">
        <w:rPr>
          <w:strike/>
        </w:rPr>
        <w:t xml:space="preserve">of the </w:t>
      </w:r>
      <w:r w:rsidRPr="00400BDA">
        <w:rPr>
          <w:strike/>
          <w:spacing w:val="-2"/>
        </w:rPr>
        <w:t>building.</w:t>
      </w:r>
    </w:p>
    <w:p w14:paraId="6DAAB4C6" w14:textId="77777777" w:rsidR="00AF3B9B" w:rsidRPr="00AF3B9B" w:rsidRDefault="00AF3B9B" w:rsidP="00AF3B9B">
      <w:pPr>
        <w:autoSpaceDE w:val="0"/>
        <w:autoSpaceDN w:val="0"/>
        <w:adjustRightInd w:val="0"/>
        <w:spacing w:after="0" w:afterAutospacing="0"/>
        <w:ind w:left="0" w:firstLine="0"/>
        <w:rPr>
          <w:rFonts w:ascii="Arial" w:hAnsi="Arial" w:cs="Arial"/>
          <w:bCs/>
        </w:rPr>
      </w:pPr>
    </w:p>
    <w:p w14:paraId="6F65BD51" w14:textId="1BDA6AAD" w:rsidR="00AF3B9B" w:rsidRPr="00291618" w:rsidRDefault="00AF3B9B" w:rsidP="00AF3B9B">
      <w:pPr>
        <w:autoSpaceDE w:val="0"/>
        <w:autoSpaceDN w:val="0"/>
        <w:adjustRightInd w:val="0"/>
        <w:spacing w:after="0" w:afterAutospacing="0"/>
        <w:ind w:left="0" w:firstLine="0"/>
        <w:rPr>
          <w:rFonts w:ascii="Arial" w:hAnsi="Arial" w:cs="Arial"/>
          <w:bCs/>
          <w:color w:val="FF0000"/>
        </w:rPr>
      </w:pPr>
      <w:r w:rsidRPr="00E17CCB">
        <w:rPr>
          <w:rFonts w:ascii="Arial" w:hAnsi="Arial" w:cs="Arial"/>
          <w:b/>
          <w:color w:val="FF0000"/>
          <w:u w:val="single"/>
        </w:rPr>
        <w:t>(</w:t>
      </w:r>
      <w:r w:rsidR="00965777" w:rsidRPr="00E17CCB">
        <w:rPr>
          <w:rFonts w:ascii="Arial" w:hAnsi="Arial" w:cs="Arial"/>
          <w:b/>
          <w:color w:val="FF0000"/>
          <w:u w:val="single"/>
        </w:rPr>
        <w:t>S10802 / FS4-22 AS</w:t>
      </w:r>
      <w:r w:rsidRPr="00E17CCB">
        <w:rPr>
          <w:rFonts w:ascii="Arial" w:hAnsi="Arial" w:cs="Arial"/>
          <w:b/>
          <w:color w:val="FF0000"/>
          <w:u w:val="single"/>
        </w:rPr>
        <w:t>)</w:t>
      </w:r>
      <w:proofErr w:type="gramStart"/>
      <w:r w:rsidR="00C84C77">
        <w:rPr>
          <w:rFonts w:ascii="Arial" w:hAnsi="Arial" w:cs="Arial"/>
          <w:b/>
          <w:color w:val="FF0000"/>
          <w:u w:val="single"/>
        </w:rPr>
        <w:t>/</w:t>
      </w:r>
      <w:r w:rsidRPr="00291618">
        <w:rPr>
          <w:rFonts w:ascii="Arial" w:hAnsi="Arial" w:cs="Arial"/>
          <w:bCs/>
          <w:color w:val="FF0000"/>
        </w:rPr>
        <w:t>(</w:t>
      </w:r>
      <w:proofErr w:type="gramEnd"/>
      <w:r w:rsidR="00D30BCC" w:rsidRPr="00E17CCB">
        <w:rPr>
          <w:rFonts w:ascii="Arial" w:hAnsi="Arial" w:cs="Arial"/>
          <w:b/>
          <w:color w:val="FF0000"/>
          <w:u w:val="single"/>
        </w:rPr>
        <w:t>S10803 / FS5-22 AS</w:t>
      </w:r>
      <w:r w:rsidRPr="00E17CCB">
        <w:rPr>
          <w:rFonts w:ascii="Arial" w:hAnsi="Arial" w:cs="Arial"/>
          <w:b/>
          <w:color w:val="FF0000"/>
          <w:u w:val="single"/>
        </w:rPr>
        <w:t>)</w:t>
      </w:r>
    </w:p>
    <w:p w14:paraId="0AA0D84F" w14:textId="77777777" w:rsidR="00965777" w:rsidRPr="00AF3B9B" w:rsidRDefault="00965777" w:rsidP="00965777">
      <w:pPr>
        <w:autoSpaceDE w:val="0"/>
        <w:autoSpaceDN w:val="0"/>
        <w:adjustRightInd w:val="0"/>
        <w:spacing w:after="0" w:afterAutospacing="0"/>
        <w:ind w:left="0" w:firstLine="0"/>
        <w:rPr>
          <w:rFonts w:ascii="Arial" w:hAnsi="Arial" w:cs="Arial"/>
          <w:bCs/>
        </w:rPr>
      </w:pPr>
    </w:p>
    <w:p w14:paraId="3B3B987C" w14:textId="77777777" w:rsidR="00965777" w:rsidRPr="00AF3B9B" w:rsidRDefault="00965777" w:rsidP="00965777">
      <w:pPr>
        <w:autoSpaceDE w:val="0"/>
        <w:autoSpaceDN w:val="0"/>
        <w:adjustRightInd w:val="0"/>
        <w:spacing w:after="0" w:afterAutospacing="0"/>
        <w:ind w:left="0" w:firstLine="0"/>
        <w:rPr>
          <w:rFonts w:ascii="Arial" w:hAnsi="Arial" w:cs="Arial"/>
          <w:bCs/>
        </w:rPr>
      </w:pPr>
    </w:p>
    <w:p w14:paraId="352F2DE0" w14:textId="77777777" w:rsidR="0049526C" w:rsidRDefault="007F05BC" w:rsidP="00AE0F0A">
      <w:pPr>
        <w:pStyle w:val="BodyText"/>
        <w:spacing w:line="316" w:lineRule="auto"/>
        <w:ind w:left="190" w:right="131"/>
      </w:pPr>
      <w:r>
        <w:rPr>
          <w:rFonts w:ascii="Arial"/>
          <w:b/>
        </w:rPr>
        <w:t>140</w:t>
      </w:r>
      <w:r w:rsidR="00C84C77">
        <w:rPr>
          <w:rFonts w:ascii="Arial"/>
          <w:b/>
        </w:rPr>
        <w:t>5</w:t>
      </w:r>
      <w:r>
        <w:rPr>
          <w:rFonts w:ascii="Arial"/>
          <w:b/>
        </w:rPr>
        <w:t>.3</w:t>
      </w:r>
      <w:r>
        <w:rPr>
          <w:rFonts w:ascii="Arial"/>
          <w:b/>
          <w:spacing w:val="-7"/>
        </w:rPr>
        <w:t xml:space="preserve"> </w:t>
      </w:r>
      <w:r>
        <w:rPr>
          <w:rFonts w:ascii="Arial"/>
          <w:b/>
        </w:rPr>
        <w:t>Vapor</w:t>
      </w:r>
      <w:r>
        <w:rPr>
          <w:rFonts w:ascii="Arial"/>
          <w:b/>
          <w:spacing w:val="-4"/>
        </w:rPr>
        <w:t xml:space="preserve"> </w:t>
      </w:r>
      <w:r>
        <w:rPr>
          <w:rFonts w:ascii="Arial"/>
          <w:b/>
        </w:rPr>
        <w:t>retarders.</w:t>
      </w:r>
      <w:r>
        <w:rPr>
          <w:rFonts w:ascii="Arial"/>
          <w:b/>
          <w:spacing w:val="-15"/>
        </w:rPr>
        <w:t xml:space="preserve"> </w:t>
      </w:r>
      <w:r>
        <w:t>Vapor</w:t>
      </w:r>
      <w:r>
        <w:rPr>
          <w:spacing w:val="-1"/>
        </w:rPr>
        <w:t xml:space="preserve"> </w:t>
      </w:r>
      <w:r>
        <w:t>retarder</w:t>
      </w:r>
      <w:r>
        <w:rPr>
          <w:spacing w:val="-1"/>
        </w:rPr>
        <w:t xml:space="preserve"> </w:t>
      </w:r>
      <w:r>
        <w:t>materials</w:t>
      </w:r>
      <w:r>
        <w:rPr>
          <w:spacing w:val="-1"/>
        </w:rPr>
        <w:t xml:space="preserve"> </w:t>
      </w:r>
      <w:r>
        <w:t>shall</w:t>
      </w:r>
      <w:r>
        <w:rPr>
          <w:spacing w:val="-1"/>
        </w:rPr>
        <w:t xml:space="preserve"> </w:t>
      </w:r>
      <w:r>
        <w:t>be</w:t>
      </w:r>
      <w:r>
        <w:rPr>
          <w:spacing w:val="-1"/>
        </w:rPr>
        <w:t xml:space="preserve"> </w:t>
      </w:r>
      <w:r>
        <w:t>classified</w:t>
      </w:r>
      <w:r>
        <w:rPr>
          <w:spacing w:val="-1"/>
        </w:rPr>
        <w:t xml:space="preserve"> </w:t>
      </w:r>
      <w:r>
        <w:t>in</w:t>
      </w:r>
      <w:r>
        <w:rPr>
          <w:spacing w:val="-1"/>
        </w:rPr>
        <w:t xml:space="preserve"> </w:t>
      </w:r>
      <w:r>
        <w:t>accordance</w:t>
      </w:r>
      <w:r>
        <w:rPr>
          <w:spacing w:val="-1"/>
        </w:rPr>
        <w:t xml:space="preserve"> </w:t>
      </w:r>
      <w:r>
        <w:t>with</w:t>
      </w:r>
      <w:r>
        <w:rPr>
          <w:spacing w:val="-1"/>
        </w:rPr>
        <w:t xml:space="preserve"> </w:t>
      </w:r>
      <w:r>
        <w:t>Table</w:t>
      </w:r>
      <w:r>
        <w:rPr>
          <w:spacing w:val="-1"/>
        </w:rPr>
        <w:t xml:space="preserve"> </w:t>
      </w:r>
      <w:r>
        <w:t>140</w:t>
      </w:r>
      <w:r w:rsidR="00AE0F0A">
        <w:t>5</w:t>
      </w:r>
      <w:r>
        <w:t>.3(1).</w:t>
      </w:r>
      <w:r>
        <w:rPr>
          <w:spacing w:val="-1"/>
        </w:rPr>
        <w:t xml:space="preserve"> </w:t>
      </w:r>
      <w:r>
        <w:t>A</w:t>
      </w:r>
      <w:r>
        <w:rPr>
          <w:spacing w:val="-1"/>
        </w:rPr>
        <w:t xml:space="preserve"> </w:t>
      </w:r>
      <w:r>
        <w:t>vapor</w:t>
      </w:r>
      <w:r>
        <w:rPr>
          <w:spacing w:val="-1"/>
        </w:rPr>
        <w:t xml:space="preserve"> </w:t>
      </w:r>
      <w:r>
        <w:t>retarder</w:t>
      </w:r>
      <w:r>
        <w:rPr>
          <w:spacing w:val="-1"/>
        </w:rPr>
        <w:t xml:space="preserve"> </w:t>
      </w:r>
      <w:r>
        <w:t>shall</w:t>
      </w:r>
      <w:r>
        <w:rPr>
          <w:spacing w:val="-1"/>
        </w:rPr>
        <w:t xml:space="preserve"> </w:t>
      </w:r>
      <w:r>
        <w:t>be</w:t>
      </w:r>
      <w:r>
        <w:rPr>
          <w:spacing w:val="-1"/>
        </w:rPr>
        <w:t xml:space="preserve"> </w:t>
      </w:r>
      <w:r>
        <w:t>provided on the interior side of frame walls in accordance with Tables 140</w:t>
      </w:r>
      <w:r w:rsidR="00AE0F0A">
        <w:t>5</w:t>
      </w:r>
      <w:r>
        <w:t>.3(2) and</w:t>
      </w:r>
      <w:r>
        <w:rPr>
          <w:spacing w:val="40"/>
        </w:rPr>
        <w:t xml:space="preserve"> </w:t>
      </w:r>
      <w:r>
        <w:t>140</w:t>
      </w:r>
      <w:r w:rsidR="00AE0F0A">
        <w:t>5</w:t>
      </w:r>
      <w:r>
        <w:t xml:space="preserve">.3(3), or an approved design using accepted engineering practice for hygrothermal analysis. </w:t>
      </w:r>
      <w:r>
        <w:rPr>
          <w:u w:val="single"/>
        </w:rPr>
        <w:t>Vapor retarders shall be installed in accordance with 140</w:t>
      </w:r>
      <w:r w:rsidR="00AE0F0A">
        <w:rPr>
          <w:u w:val="single"/>
        </w:rPr>
        <w:t>5</w:t>
      </w:r>
      <w:r>
        <w:rPr>
          <w:u w:val="single"/>
        </w:rPr>
        <w:t>.3.</w:t>
      </w:r>
      <w:r w:rsidR="00AE0F0A">
        <w:rPr>
          <w:u w:val="single"/>
        </w:rPr>
        <w:t xml:space="preserve">4.  </w:t>
      </w:r>
      <w:r>
        <w:t xml:space="preserve">The appropriate climate zone shall be selected in accordance with Chapter 3 of the </w:t>
      </w:r>
      <w:r w:rsidR="00AE0F0A">
        <w:rPr>
          <w:rFonts w:ascii="Arial"/>
          <w:i/>
        </w:rPr>
        <w:t>Florida Building Code,</w:t>
      </w:r>
      <w:r>
        <w:rPr>
          <w:rFonts w:ascii="Arial"/>
          <w:i/>
        </w:rPr>
        <w:t xml:space="preserve"> Energy Conservation</w:t>
      </w:r>
      <w:r>
        <w:t>.</w:t>
      </w:r>
      <w:r w:rsidR="00AE0F0A">
        <w:t xml:space="preserve">  </w:t>
      </w:r>
    </w:p>
    <w:p w14:paraId="0490AC44" w14:textId="77777777" w:rsidR="0049526C" w:rsidRDefault="0049526C" w:rsidP="00AE0F0A">
      <w:pPr>
        <w:pStyle w:val="BodyText"/>
        <w:spacing w:line="316" w:lineRule="auto"/>
        <w:ind w:left="190" w:right="131"/>
      </w:pPr>
    </w:p>
    <w:p w14:paraId="2057975D" w14:textId="43C86B58" w:rsidR="007C4BBE" w:rsidRDefault="0049526C" w:rsidP="007C4BBE">
      <w:pPr>
        <w:pStyle w:val="BodyText"/>
        <w:spacing w:line="316" w:lineRule="auto"/>
        <w:ind w:left="190" w:right="131"/>
      </w:pPr>
      <w:r w:rsidRPr="0049526C">
        <w:rPr>
          <w:b/>
          <w:bCs/>
        </w:rPr>
        <w:t>1405.3.1 Class I and II vapor retarders.</w:t>
      </w:r>
      <w:r>
        <w:t xml:space="preserve">  </w:t>
      </w:r>
      <w:r w:rsidR="007C4BBE">
        <w:t>Where a Class</w:t>
      </w:r>
      <w:r w:rsidR="007C4BBE">
        <w:rPr>
          <w:spacing w:val="-12"/>
        </w:rPr>
        <w:t xml:space="preserve"> </w:t>
      </w:r>
      <w:r w:rsidR="007C4BBE">
        <w:rPr>
          <w:u w:val="single"/>
        </w:rPr>
        <w:t>I or</w:t>
      </w:r>
      <w:r w:rsidR="007C4BBE">
        <w:rPr>
          <w:spacing w:val="-2"/>
        </w:rPr>
        <w:t xml:space="preserve"> </w:t>
      </w:r>
      <w:r w:rsidR="007C4BBE">
        <w:t xml:space="preserve">II vapor retarder is used in combination with foam plastic insulating sheathing installed as continuous insulation on the exterior side of frame walls, the continuous insulation shall comply with Table 1405.3.1 and the Class </w:t>
      </w:r>
      <w:r w:rsidR="007C4BBE">
        <w:rPr>
          <w:u w:val="single"/>
        </w:rPr>
        <w:t>I or</w:t>
      </w:r>
      <w:r w:rsidR="007C4BBE">
        <w:t xml:space="preserve"> II vapor retarder shall have a vapor</w:t>
      </w:r>
      <w:r w:rsidR="007C4BBE">
        <w:rPr>
          <w:spacing w:val="-1"/>
        </w:rPr>
        <w:t xml:space="preserve"> </w:t>
      </w:r>
      <w:r w:rsidR="007C4BBE">
        <w:t>permeance</w:t>
      </w:r>
      <w:r w:rsidR="007C4BBE">
        <w:rPr>
          <w:spacing w:val="-1"/>
        </w:rPr>
        <w:t xml:space="preserve"> </w:t>
      </w:r>
      <w:r w:rsidR="007C4BBE">
        <w:t>greater</w:t>
      </w:r>
      <w:r w:rsidR="007C4BBE">
        <w:rPr>
          <w:spacing w:val="-1"/>
        </w:rPr>
        <w:t xml:space="preserve"> </w:t>
      </w:r>
      <w:r w:rsidR="007C4BBE">
        <w:t>than</w:t>
      </w:r>
      <w:r w:rsidR="007C4BBE">
        <w:rPr>
          <w:spacing w:val="-1"/>
        </w:rPr>
        <w:t xml:space="preserve"> </w:t>
      </w:r>
      <w:r w:rsidR="007C4BBE">
        <w:t>1</w:t>
      </w:r>
      <w:r w:rsidR="007C4BBE">
        <w:rPr>
          <w:spacing w:val="-1"/>
        </w:rPr>
        <w:t xml:space="preserve"> </w:t>
      </w:r>
      <w:r w:rsidR="007C4BBE">
        <w:t>perm</w:t>
      </w:r>
      <w:r w:rsidR="007C4BBE">
        <w:rPr>
          <w:spacing w:val="-1"/>
        </w:rPr>
        <w:t xml:space="preserve"> </w:t>
      </w:r>
      <w:r w:rsidR="007C4BBE">
        <w:t>when</w:t>
      </w:r>
      <w:r w:rsidR="007C4BBE">
        <w:rPr>
          <w:spacing w:val="-1"/>
        </w:rPr>
        <w:t xml:space="preserve"> </w:t>
      </w:r>
      <w:r w:rsidR="007C4BBE">
        <w:t>measured</w:t>
      </w:r>
      <w:r w:rsidR="007C4BBE">
        <w:rPr>
          <w:spacing w:val="-1"/>
        </w:rPr>
        <w:t xml:space="preserve"> </w:t>
      </w:r>
      <w:r w:rsidR="007C4BBE">
        <w:t>by</w:t>
      </w:r>
      <w:r w:rsidR="007C4BBE">
        <w:rPr>
          <w:spacing w:val="-1"/>
        </w:rPr>
        <w:t xml:space="preserve"> </w:t>
      </w:r>
      <w:r w:rsidR="007C4BBE">
        <w:t>ASTM</w:t>
      </w:r>
      <w:r w:rsidR="007C4BBE">
        <w:rPr>
          <w:spacing w:val="-1"/>
        </w:rPr>
        <w:t xml:space="preserve"> </w:t>
      </w:r>
      <w:r w:rsidR="007C4BBE">
        <w:t>E96</w:t>
      </w:r>
      <w:r w:rsidR="007C4BBE">
        <w:rPr>
          <w:spacing w:val="-1"/>
        </w:rPr>
        <w:t xml:space="preserve"> </w:t>
      </w:r>
      <w:r w:rsidR="007C4BBE">
        <w:t>water</w:t>
      </w:r>
      <w:r w:rsidR="007C4BBE">
        <w:rPr>
          <w:spacing w:val="-1"/>
        </w:rPr>
        <w:t xml:space="preserve"> </w:t>
      </w:r>
      <w:r w:rsidR="007C4BBE">
        <w:t>method</w:t>
      </w:r>
      <w:r w:rsidR="007C4BBE">
        <w:rPr>
          <w:spacing w:val="-1"/>
        </w:rPr>
        <w:t xml:space="preserve"> </w:t>
      </w:r>
      <w:r w:rsidR="007C4BBE">
        <w:t>(Procedure</w:t>
      </w:r>
      <w:r w:rsidR="007C4BBE">
        <w:rPr>
          <w:spacing w:val="-1"/>
        </w:rPr>
        <w:t xml:space="preserve"> </w:t>
      </w:r>
      <w:r w:rsidR="007C4BBE">
        <w:t>B).</w:t>
      </w:r>
      <w:r w:rsidR="007C4BBE">
        <w:rPr>
          <w:spacing w:val="-1"/>
        </w:rPr>
        <w:t xml:space="preserve"> </w:t>
      </w:r>
      <w:r w:rsidR="007C4BBE">
        <w:t>Use</w:t>
      </w:r>
      <w:r w:rsidR="007C4BBE">
        <w:rPr>
          <w:spacing w:val="-1"/>
        </w:rPr>
        <w:t xml:space="preserve"> </w:t>
      </w:r>
      <w:r w:rsidR="007C4BBE">
        <w:t>of</w:t>
      </w:r>
      <w:r w:rsidR="007C4BBE">
        <w:rPr>
          <w:spacing w:val="-1"/>
        </w:rPr>
        <w:t xml:space="preserve"> </w:t>
      </w:r>
      <w:r w:rsidR="007C4BBE">
        <w:t>a</w:t>
      </w:r>
      <w:r w:rsidR="007C4BBE">
        <w:rPr>
          <w:spacing w:val="-1"/>
        </w:rPr>
        <w:t xml:space="preserve"> </w:t>
      </w:r>
      <w:r w:rsidR="007C4BBE">
        <w:t>Class</w:t>
      </w:r>
      <w:r w:rsidR="007C4BBE">
        <w:rPr>
          <w:spacing w:val="-1"/>
        </w:rPr>
        <w:t xml:space="preserve"> </w:t>
      </w:r>
      <w:r w:rsidR="007C4BBE">
        <w:t>I</w:t>
      </w:r>
      <w:r w:rsidR="007C4BBE">
        <w:rPr>
          <w:spacing w:val="-1"/>
        </w:rPr>
        <w:t xml:space="preserve"> </w:t>
      </w:r>
      <w:r w:rsidR="007C4BBE">
        <w:t>interior</w:t>
      </w:r>
      <w:r w:rsidR="007C4BBE">
        <w:rPr>
          <w:spacing w:val="-1"/>
        </w:rPr>
        <w:t xml:space="preserve"> </w:t>
      </w:r>
      <w:r w:rsidR="007C4BBE">
        <w:t>vapor</w:t>
      </w:r>
      <w:r w:rsidR="007C4BBE">
        <w:rPr>
          <w:spacing w:val="-1"/>
        </w:rPr>
        <w:t xml:space="preserve"> </w:t>
      </w:r>
      <w:r w:rsidR="007C4BBE">
        <w:t>retarder in frame walls with a Class I vapor retarder on the exterior side shall require an approved design.</w:t>
      </w:r>
    </w:p>
    <w:p w14:paraId="2D2C8784" w14:textId="77777777" w:rsidR="007C4BBE" w:rsidRDefault="007C4BBE" w:rsidP="00AE0F0A">
      <w:pPr>
        <w:pStyle w:val="BodyText"/>
        <w:spacing w:line="316" w:lineRule="auto"/>
        <w:ind w:left="190" w:right="131"/>
      </w:pPr>
    </w:p>
    <w:p w14:paraId="52825F80" w14:textId="255CF489" w:rsidR="007F05BC" w:rsidRPr="0049526C" w:rsidRDefault="007F05BC" w:rsidP="0049526C">
      <w:pPr>
        <w:pStyle w:val="Heading6"/>
        <w:spacing w:before="37"/>
        <w:ind w:left="0" w:firstLine="190"/>
        <w:rPr>
          <w:b/>
          <w:bCs/>
        </w:rPr>
      </w:pPr>
      <w:r w:rsidRPr="0049526C">
        <w:rPr>
          <w:b/>
          <w:bCs/>
          <w:spacing w:val="-2"/>
        </w:rPr>
        <w:lastRenderedPageBreak/>
        <w:t>Exceptions:</w:t>
      </w:r>
      <w:r w:rsidR="0049526C">
        <w:rPr>
          <w:b/>
          <w:bCs/>
          <w:spacing w:val="-2"/>
        </w:rPr>
        <w:t xml:space="preserve"> </w:t>
      </w:r>
      <w:r w:rsidR="0049526C" w:rsidRPr="0049526C">
        <w:rPr>
          <w:i w:val="0"/>
          <w:iCs w:val="0"/>
          <w:spacing w:val="-2"/>
        </w:rPr>
        <w:t>No change</w:t>
      </w:r>
      <w:r w:rsidR="0049526C">
        <w:rPr>
          <w:b/>
          <w:bCs/>
          <w:spacing w:val="-2"/>
        </w:rPr>
        <w:t xml:space="preserve"> </w:t>
      </w:r>
    </w:p>
    <w:p w14:paraId="0C7FC2D9" w14:textId="2289FDA8" w:rsidR="007C4BBE" w:rsidRDefault="007C4BBE" w:rsidP="007C4BBE">
      <w:r>
        <w:t>TABLE</w:t>
      </w:r>
      <w:r>
        <w:rPr>
          <w:spacing w:val="-13"/>
        </w:rPr>
        <w:t xml:space="preserve"> </w:t>
      </w:r>
      <w:r>
        <w:t>1405.3.1</w:t>
      </w:r>
      <w:r>
        <w:rPr>
          <w:spacing w:val="-15"/>
        </w:rPr>
        <w:t xml:space="preserve"> </w:t>
      </w:r>
      <w:r>
        <w:t>CONTINUOUS</w:t>
      </w:r>
      <w:r>
        <w:rPr>
          <w:spacing w:val="-12"/>
        </w:rPr>
        <w:t xml:space="preserve"> </w:t>
      </w:r>
      <w:r>
        <w:t>INSULATION</w:t>
      </w:r>
      <w:r>
        <w:rPr>
          <w:spacing w:val="-10"/>
        </w:rPr>
        <w:t xml:space="preserve"> </w:t>
      </w:r>
      <w:r>
        <w:t>WITH</w:t>
      </w:r>
      <w:r>
        <w:rPr>
          <w:spacing w:val="-8"/>
        </w:rPr>
        <w:t xml:space="preserve"> </w:t>
      </w:r>
      <w:r>
        <w:t>CLASS</w:t>
      </w:r>
      <w:r>
        <w:rPr>
          <w:spacing w:val="-12"/>
        </w:rPr>
        <w:t xml:space="preserve"> </w:t>
      </w:r>
      <w:r>
        <w:rPr>
          <w:u w:val="single"/>
        </w:rPr>
        <w:t>I</w:t>
      </w:r>
      <w:r>
        <w:rPr>
          <w:spacing w:val="-9"/>
          <w:u w:val="single"/>
        </w:rPr>
        <w:t xml:space="preserve"> </w:t>
      </w:r>
      <w:r>
        <w:rPr>
          <w:u w:val="single"/>
        </w:rPr>
        <w:t>OR</w:t>
      </w:r>
      <w:r>
        <w:rPr>
          <w:spacing w:val="-12"/>
        </w:rPr>
        <w:t xml:space="preserve"> </w:t>
      </w:r>
      <w:r>
        <w:t>II</w:t>
      </w:r>
      <w:r>
        <w:rPr>
          <w:spacing w:val="-8"/>
        </w:rPr>
        <w:t xml:space="preserve"> </w:t>
      </w:r>
      <w:r>
        <w:t>VAPOR</w:t>
      </w:r>
      <w:r>
        <w:rPr>
          <w:spacing w:val="-8"/>
        </w:rPr>
        <w:t xml:space="preserve"> </w:t>
      </w:r>
      <w:r>
        <w:rPr>
          <w:spacing w:val="-2"/>
        </w:rPr>
        <w:t>RETARDER</w:t>
      </w:r>
    </w:p>
    <w:p w14:paraId="1C62B382" w14:textId="77777777" w:rsidR="007C4BBE" w:rsidRDefault="007C4BBE" w:rsidP="007C4BBE">
      <w:r>
        <w:t>Portions</w:t>
      </w:r>
      <w:r>
        <w:rPr>
          <w:spacing w:val="-6"/>
        </w:rPr>
        <w:t xml:space="preserve"> </w:t>
      </w:r>
      <w:r>
        <w:t>of</w:t>
      </w:r>
      <w:r>
        <w:rPr>
          <w:spacing w:val="-6"/>
        </w:rPr>
        <w:t xml:space="preserve"> </w:t>
      </w:r>
      <w:r>
        <w:t>table</w:t>
      </w:r>
      <w:r>
        <w:rPr>
          <w:spacing w:val="-6"/>
        </w:rPr>
        <w:t xml:space="preserve"> </w:t>
      </w:r>
      <w:r>
        <w:t>not</w:t>
      </w:r>
      <w:r>
        <w:rPr>
          <w:spacing w:val="-5"/>
        </w:rPr>
        <w:t xml:space="preserve"> </w:t>
      </w:r>
      <w:r>
        <w:t>shown</w:t>
      </w:r>
      <w:r>
        <w:rPr>
          <w:spacing w:val="-6"/>
        </w:rPr>
        <w:t xml:space="preserve"> </w:t>
      </w:r>
      <w:r>
        <w:t>remain</w:t>
      </w:r>
      <w:r>
        <w:rPr>
          <w:spacing w:val="-6"/>
        </w:rPr>
        <w:t xml:space="preserve"> </w:t>
      </w:r>
      <w:r>
        <w:rPr>
          <w:spacing w:val="-2"/>
        </w:rPr>
        <w:t>unchanged.</w:t>
      </w:r>
    </w:p>
    <w:p w14:paraId="6EA659C7" w14:textId="77777777" w:rsidR="007C4BBE" w:rsidRDefault="007C4BBE" w:rsidP="004D5BB5">
      <w:pPr>
        <w:pStyle w:val="A1"/>
      </w:pPr>
    </w:p>
    <w:p w14:paraId="6B508EB6" w14:textId="77777777" w:rsidR="007C4BBE" w:rsidRDefault="007C4BBE" w:rsidP="004D5BB5">
      <w:pPr>
        <w:pStyle w:val="A1"/>
      </w:pPr>
    </w:p>
    <w:p w14:paraId="704B5DE4" w14:textId="7ECF21CC" w:rsidR="007F05BC" w:rsidRDefault="007F05BC" w:rsidP="004D5BB5">
      <w:pPr>
        <w:pStyle w:val="A1"/>
      </w:pPr>
      <w:r>
        <w:t>Add</w:t>
      </w:r>
      <w:r>
        <w:rPr>
          <w:spacing w:val="-4"/>
        </w:rPr>
        <w:t xml:space="preserve"> </w:t>
      </w:r>
      <w:r>
        <w:t>new</w:t>
      </w:r>
      <w:r>
        <w:rPr>
          <w:spacing w:val="-4"/>
        </w:rPr>
        <w:t xml:space="preserve"> </w:t>
      </w:r>
      <w:r>
        <w:t>text</w:t>
      </w:r>
      <w:r>
        <w:rPr>
          <w:spacing w:val="-3"/>
        </w:rPr>
        <w:t xml:space="preserve"> </w:t>
      </w:r>
      <w:r>
        <w:t>as</w:t>
      </w:r>
      <w:r>
        <w:rPr>
          <w:spacing w:val="-4"/>
        </w:rPr>
        <w:t xml:space="preserve"> </w:t>
      </w:r>
      <w:r>
        <w:rPr>
          <w:spacing w:val="-2"/>
        </w:rPr>
        <w:t>follows:</w:t>
      </w:r>
    </w:p>
    <w:p w14:paraId="0A0CB756" w14:textId="77777777" w:rsidR="00965777" w:rsidRPr="00AF3B9B" w:rsidRDefault="00965777" w:rsidP="00965777">
      <w:pPr>
        <w:autoSpaceDE w:val="0"/>
        <w:autoSpaceDN w:val="0"/>
        <w:adjustRightInd w:val="0"/>
        <w:spacing w:after="0" w:afterAutospacing="0"/>
        <w:ind w:left="0" w:firstLine="0"/>
        <w:rPr>
          <w:rFonts w:ascii="Arial" w:hAnsi="Arial" w:cs="Arial"/>
          <w:bCs/>
        </w:rPr>
      </w:pPr>
    </w:p>
    <w:p w14:paraId="43301E47" w14:textId="35F05B57" w:rsidR="007F05BC" w:rsidRPr="007C4BBE" w:rsidRDefault="007F05BC" w:rsidP="007F05BC">
      <w:pPr>
        <w:pStyle w:val="BodyText"/>
        <w:spacing w:before="66"/>
        <w:ind w:left="190"/>
        <w:rPr>
          <w:b/>
          <w:bCs/>
          <w:u w:val="single"/>
        </w:rPr>
      </w:pPr>
      <w:r w:rsidRPr="007C4BBE">
        <w:rPr>
          <w:b/>
          <w:bCs/>
          <w:u w:val="single"/>
        </w:rPr>
        <w:t>140</w:t>
      </w:r>
      <w:r w:rsidR="00AE0F0A" w:rsidRPr="007C4BBE">
        <w:rPr>
          <w:b/>
          <w:bCs/>
          <w:u w:val="single"/>
        </w:rPr>
        <w:t>5</w:t>
      </w:r>
      <w:r w:rsidRPr="007C4BBE">
        <w:rPr>
          <w:b/>
          <w:bCs/>
          <w:u w:val="single"/>
        </w:rPr>
        <w:t>.3.</w:t>
      </w:r>
      <w:r w:rsidR="0049526C" w:rsidRPr="007C4BBE">
        <w:rPr>
          <w:b/>
          <w:bCs/>
          <w:u w:val="single"/>
        </w:rPr>
        <w:t>4</w:t>
      </w:r>
      <w:r w:rsidRPr="007C4BBE">
        <w:rPr>
          <w:b/>
          <w:bCs/>
          <w:u w:val="single"/>
        </w:rPr>
        <w:t xml:space="preserve"> Vapor</w:t>
      </w:r>
      <w:r w:rsidRPr="007C4BBE">
        <w:rPr>
          <w:b/>
          <w:bCs/>
          <w:spacing w:val="-9"/>
          <w:u w:val="single"/>
        </w:rPr>
        <w:t xml:space="preserve"> </w:t>
      </w:r>
      <w:r w:rsidRPr="007C4BBE">
        <w:rPr>
          <w:b/>
          <w:bCs/>
          <w:u w:val="single"/>
        </w:rPr>
        <w:t>Retarder</w:t>
      </w:r>
      <w:r w:rsidRPr="007C4BBE">
        <w:rPr>
          <w:b/>
          <w:bCs/>
          <w:spacing w:val="-8"/>
          <w:u w:val="single"/>
        </w:rPr>
        <w:t xml:space="preserve"> </w:t>
      </w:r>
      <w:r w:rsidRPr="007C4BBE">
        <w:rPr>
          <w:b/>
          <w:bCs/>
          <w:spacing w:val="-2"/>
          <w:u w:val="single"/>
        </w:rPr>
        <w:t>Installation.</w:t>
      </w:r>
    </w:p>
    <w:p w14:paraId="28066DD3" w14:textId="77777777" w:rsidR="007F05BC" w:rsidRPr="007C4BBE" w:rsidRDefault="007F05BC" w:rsidP="007F05BC">
      <w:pPr>
        <w:pStyle w:val="BodyText"/>
        <w:spacing w:before="67"/>
        <w:ind w:left="190"/>
        <w:rPr>
          <w:u w:val="single"/>
        </w:rPr>
      </w:pPr>
      <w:r w:rsidRPr="007C4BBE">
        <w:rPr>
          <w:u w:val="single"/>
        </w:rPr>
        <w:t>Vapor</w:t>
      </w:r>
      <w:r w:rsidRPr="007C4BBE">
        <w:rPr>
          <w:spacing w:val="-5"/>
          <w:u w:val="single"/>
        </w:rPr>
        <w:t xml:space="preserve"> </w:t>
      </w:r>
      <w:r w:rsidRPr="007C4BBE">
        <w:rPr>
          <w:u w:val="single"/>
        </w:rPr>
        <w:t>retarders</w:t>
      </w:r>
      <w:r w:rsidRPr="007C4BBE">
        <w:rPr>
          <w:spacing w:val="-4"/>
          <w:u w:val="single"/>
        </w:rPr>
        <w:t xml:space="preserve"> </w:t>
      </w:r>
      <w:r w:rsidRPr="007C4BBE">
        <w:rPr>
          <w:u w:val="single"/>
        </w:rPr>
        <w:t>shall</w:t>
      </w:r>
      <w:r w:rsidRPr="007C4BBE">
        <w:rPr>
          <w:spacing w:val="-4"/>
          <w:u w:val="single"/>
        </w:rPr>
        <w:t xml:space="preserve"> </w:t>
      </w:r>
      <w:r w:rsidRPr="007C4BBE">
        <w:rPr>
          <w:u w:val="single"/>
        </w:rPr>
        <w:t>be</w:t>
      </w:r>
      <w:r w:rsidRPr="007C4BBE">
        <w:rPr>
          <w:spacing w:val="-4"/>
          <w:u w:val="single"/>
        </w:rPr>
        <w:t xml:space="preserve"> </w:t>
      </w:r>
      <w:r w:rsidRPr="007C4BBE">
        <w:rPr>
          <w:u w:val="single"/>
        </w:rPr>
        <w:t>installed</w:t>
      </w:r>
      <w:r w:rsidRPr="007C4BBE">
        <w:rPr>
          <w:spacing w:val="-4"/>
          <w:u w:val="single"/>
        </w:rPr>
        <w:t xml:space="preserve"> </w:t>
      </w:r>
      <w:r w:rsidRPr="007C4BBE">
        <w:rPr>
          <w:u w:val="single"/>
        </w:rPr>
        <w:t>in</w:t>
      </w:r>
      <w:r w:rsidRPr="007C4BBE">
        <w:rPr>
          <w:spacing w:val="-4"/>
          <w:u w:val="single"/>
        </w:rPr>
        <w:t xml:space="preserve"> </w:t>
      </w:r>
      <w:r w:rsidRPr="007C4BBE">
        <w:rPr>
          <w:u w:val="single"/>
        </w:rPr>
        <w:t>accordance</w:t>
      </w:r>
      <w:r w:rsidRPr="007C4BBE">
        <w:rPr>
          <w:spacing w:val="-4"/>
          <w:u w:val="single"/>
        </w:rPr>
        <w:t xml:space="preserve"> </w:t>
      </w:r>
      <w:r w:rsidRPr="007C4BBE">
        <w:rPr>
          <w:u w:val="single"/>
        </w:rPr>
        <w:t>with</w:t>
      </w:r>
      <w:r w:rsidRPr="007C4BBE">
        <w:rPr>
          <w:spacing w:val="-4"/>
          <w:u w:val="single"/>
        </w:rPr>
        <w:t xml:space="preserve"> </w:t>
      </w:r>
      <w:r w:rsidRPr="007C4BBE">
        <w:rPr>
          <w:u w:val="single"/>
        </w:rPr>
        <w:t>the</w:t>
      </w:r>
      <w:r w:rsidRPr="007C4BBE">
        <w:rPr>
          <w:spacing w:val="-4"/>
          <w:u w:val="single"/>
        </w:rPr>
        <w:t xml:space="preserve"> </w:t>
      </w:r>
      <w:r w:rsidRPr="007C4BBE">
        <w:rPr>
          <w:u w:val="single"/>
        </w:rPr>
        <w:t>manufacturer’s</w:t>
      </w:r>
      <w:r w:rsidRPr="007C4BBE">
        <w:rPr>
          <w:spacing w:val="-4"/>
          <w:u w:val="single"/>
        </w:rPr>
        <w:t xml:space="preserve"> </w:t>
      </w:r>
      <w:r w:rsidRPr="007C4BBE">
        <w:rPr>
          <w:u w:val="single"/>
        </w:rPr>
        <w:t>instructions</w:t>
      </w:r>
      <w:r w:rsidRPr="007C4BBE">
        <w:rPr>
          <w:spacing w:val="-4"/>
          <w:u w:val="single"/>
        </w:rPr>
        <w:t xml:space="preserve"> </w:t>
      </w:r>
      <w:r w:rsidRPr="007C4BBE">
        <w:rPr>
          <w:u w:val="single"/>
        </w:rPr>
        <w:t>or</w:t>
      </w:r>
      <w:r w:rsidRPr="007C4BBE">
        <w:rPr>
          <w:spacing w:val="-4"/>
          <w:u w:val="single"/>
        </w:rPr>
        <w:t xml:space="preserve"> </w:t>
      </w:r>
      <w:r w:rsidRPr="007C4BBE">
        <w:rPr>
          <w:u w:val="single"/>
        </w:rPr>
        <w:t>an</w:t>
      </w:r>
      <w:r w:rsidRPr="007C4BBE">
        <w:rPr>
          <w:spacing w:val="-4"/>
          <w:u w:val="single"/>
        </w:rPr>
        <w:t xml:space="preserve"> </w:t>
      </w:r>
      <w:r w:rsidRPr="007C4BBE">
        <w:rPr>
          <w:u w:val="single"/>
        </w:rPr>
        <w:t>approved</w:t>
      </w:r>
      <w:r w:rsidRPr="007C4BBE">
        <w:rPr>
          <w:spacing w:val="-5"/>
          <w:u w:val="single"/>
        </w:rPr>
        <w:t xml:space="preserve"> </w:t>
      </w:r>
      <w:r w:rsidRPr="007C4BBE">
        <w:rPr>
          <w:u w:val="single"/>
        </w:rPr>
        <w:t>design.</w:t>
      </w:r>
      <w:r w:rsidRPr="007C4BBE">
        <w:rPr>
          <w:spacing w:val="-4"/>
          <w:u w:val="single"/>
        </w:rPr>
        <w:t xml:space="preserve"> </w:t>
      </w:r>
      <w:r w:rsidRPr="007C4BBE">
        <w:rPr>
          <w:u w:val="single"/>
        </w:rPr>
        <w:t>Where</w:t>
      </w:r>
      <w:r w:rsidRPr="007C4BBE">
        <w:rPr>
          <w:spacing w:val="-4"/>
          <w:u w:val="single"/>
        </w:rPr>
        <w:t xml:space="preserve"> </w:t>
      </w:r>
      <w:r w:rsidRPr="007C4BBE">
        <w:rPr>
          <w:u w:val="single"/>
        </w:rPr>
        <w:t>a</w:t>
      </w:r>
      <w:r w:rsidRPr="007C4BBE">
        <w:rPr>
          <w:spacing w:val="-4"/>
          <w:u w:val="single"/>
        </w:rPr>
        <w:t xml:space="preserve"> </w:t>
      </w:r>
      <w:r w:rsidRPr="007C4BBE">
        <w:rPr>
          <w:u w:val="single"/>
        </w:rPr>
        <w:t>vapor</w:t>
      </w:r>
      <w:r w:rsidRPr="007C4BBE">
        <w:rPr>
          <w:spacing w:val="-4"/>
          <w:u w:val="single"/>
        </w:rPr>
        <w:t xml:space="preserve"> </w:t>
      </w:r>
      <w:r w:rsidRPr="007C4BBE">
        <w:rPr>
          <w:u w:val="single"/>
        </w:rPr>
        <w:t>retarder</w:t>
      </w:r>
      <w:r w:rsidRPr="007C4BBE">
        <w:rPr>
          <w:spacing w:val="-4"/>
          <w:u w:val="single"/>
        </w:rPr>
        <w:t xml:space="preserve"> also</w:t>
      </w:r>
    </w:p>
    <w:p w14:paraId="0FADA234" w14:textId="55C7528B" w:rsidR="007F05BC" w:rsidRPr="007C4BBE" w:rsidRDefault="007F05BC" w:rsidP="007F05BC">
      <w:pPr>
        <w:pStyle w:val="BodyText"/>
        <w:spacing w:before="44" w:line="319" w:lineRule="auto"/>
        <w:ind w:left="190" w:right="270"/>
        <w:rPr>
          <w:u w:val="single"/>
        </w:rPr>
      </w:pPr>
      <w:r w:rsidRPr="007C4BBE">
        <w:rPr>
          <w:u w:val="single"/>
        </w:rPr>
        <w:t>functions</w:t>
      </w:r>
      <w:r w:rsidRPr="007C4BBE">
        <w:rPr>
          <w:spacing w:val="-4"/>
          <w:u w:val="single"/>
        </w:rPr>
        <w:t xml:space="preserve"> </w:t>
      </w:r>
      <w:r w:rsidRPr="007C4BBE">
        <w:rPr>
          <w:u w:val="single"/>
        </w:rPr>
        <w:t>as</w:t>
      </w:r>
      <w:r w:rsidRPr="007C4BBE">
        <w:rPr>
          <w:spacing w:val="-6"/>
          <w:u w:val="single"/>
        </w:rPr>
        <w:t xml:space="preserve"> </w:t>
      </w:r>
      <w:r w:rsidRPr="007C4BBE">
        <w:rPr>
          <w:u w:val="single"/>
        </w:rPr>
        <w:t>a</w:t>
      </w:r>
      <w:r w:rsidRPr="007C4BBE">
        <w:rPr>
          <w:spacing w:val="-6"/>
          <w:u w:val="single"/>
        </w:rPr>
        <w:t xml:space="preserve"> </w:t>
      </w:r>
      <w:r w:rsidRPr="007C4BBE">
        <w:rPr>
          <w:u w:val="single"/>
        </w:rPr>
        <w:t>component</w:t>
      </w:r>
      <w:r w:rsidRPr="007C4BBE">
        <w:rPr>
          <w:spacing w:val="-1"/>
          <w:u w:val="single"/>
        </w:rPr>
        <w:t xml:space="preserve"> </w:t>
      </w:r>
      <w:r w:rsidRPr="007C4BBE">
        <w:rPr>
          <w:u w:val="single"/>
        </w:rPr>
        <w:t>of</w:t>
      </w:r>
      <w:r w:rsidRPr="007C4BBE">
        <w:rPr>
          <w:spacing w:val="-1"/>
          <w:u w:val="single"/>
        </w:rPr>
        <w:t xml:space="preserve"> </w:t>
      </w:r>
      <w:r w:rsidRPr="007C4BBE">
        <w:rPr>
          <w:u w:val="single"/>
        </w:rPr>
        <w:t>a</w:t>
      </w:r>
      <w:r w:rsidRPr="007C4BBE">
        <w:rPr>
          <w:spacing w:val="-1"/>
          <w:u w:val="single"/>
        </w:rPr>
        <w:t xml:space="preserve"> </w:t>
      </w:r>
      <w:r w:rsidRPr="007C4BBE">
        <w:rPr>
          <w:u w:val="single"/>
        </w:rPr>
        <w:t>continuous</w:t>
      </w:r>
      <w:r w:rsidRPr="007C4BBE">
        <w:rPr>
          <w:spacing w:val="-14"/>
          <w:u w:val="single"/>
        </w:rPr>
        <w:t xml:space="preserve"> </w:t>
      </w:r>
      <w:r w:rsidRPr="007C4BBE">
        <w:rPr>
          <w:u w:val="single"/>
        </w:rPr>
        <w:t>air</w:t>
      </w:r>
      <w:r w:rsidRPr="007C4BBE">
        <w:rPr>
          <w:spacing w:val="-1"/>
          <w:u w:val="single"/>
        </w:rPr>
        <w:t xml:space="preserve"> </w:t>
      </w:r>
      <w:r w:rsidRPr="007C4BBE">
        <w:rPr>
          <w:u w:val="single"/>
        </w:rPr>
        <w:t>barrier,</w:t>
      </w:r>
      <w:r w:rsidRPr="007C4BBE">
        <w:rPr>
          <w:spacing w:val="-1"/>
          <w:u w:val="single"/>
        </w:rPr>
        <w:t xml:space="preserve"> </w:t>
      </w:r>
      <w:r w:rsidRPr="007C4BBE">
        <w:rPr>
          <w:u w:val="single"/>
        </w:rPr>
        <w:t>the</w:t>
      </w:r>
      <w:r w:rsidRPr="007C4BBE">
        <w:rPr>
          <w:spacing w:val="-1"/>
          <w:u w:val="single"/>
        </w:rPr>
        <w:t xml:space="preserve"> </w:t>
      </w:r>
      <w:r w:rsidRPr="007C4BBE">
        <w:rPr>
          <w:u w:val="single"/>
        </w:rPr>
        <w:t>vapor</w:t>
      </w:r>
      <w:r w:rsidRPr="007C4BBE">
        <w:rPr>
          <w:spacing w:val="-1"/>
          <w:u w:val="single"/>
        </w:rPr>
        <w:t xml:space="preserve"> </w:t>
      </w:r>
      <w:r w:rsidRPr="007C4BBE">
        <w:rPr>
          <w:u w:val="single"/>
        </w:rPr>
        <w:t>retarder</w:t>
      </w:r>
      <w:r w:rsidRPr="007C4BBE">
        <w:rPr>
          <w:spacing w:val="-1"/>
          <w:u w:val="single"/>
        </w:rPr>
        <w:t xml:space="preserve"> </w:t>
      </w:r>
      <w:r w:rsidRPr="007C4BBE">
        <w:rPr>
          <w:u w:val="single"/>
        </w:rPr>
        <w:t>shall</w:t>
      </w:r>
      <w:r w:rsidRPr="007C4BBE">
        <w:rPr>
          <w:spacing w:val="-1"/>
          <w:u w:val="single"/>
        </w:rPr>
        <w:t xml:space="preserve"> </w:t>
      </w:r>
      <w:r w:rsidRPr="007C4BBE">
        <w:rPr>
          <w:u w:val="single"/>
        </w:rPr>
        <w:t>be</w:t>
      </w:r>
      <w:r w:rsidRPr="007C4BBE">
        <w:rPr>
          <w:spacing w:val="-1"/>
          <w:u w:val="single"/>
        </w:rPr>
        <w:t xml:space="preserve"> </w:t>
      </w:r>
      <w:r w:rsidRPr="007C4BBE">
        <w:rPr>
          <w:u w:val="single"/>
        </w:rPr>
        <w:t>installed</w:t>
      </w:r>
      <w:r w:rsidRPr="007C4BBE">
        <w:rPr>
          <w:spacing w:val="-1"/>
          <w:u w:val="single"/>
        </w:rPr>
        <w:t xml:space="preserve"> </w:t>
      </w:r>
      <w:r w:rsidRPr="007C4BBE">
        <w:rPr>
          <w:u w:val="single"/>
        </w:rPr>
        <w:t>as</w:t>
      </w:r>
      <w:r w:rsidRPr="007C4BBE">
        <w:rPr>
          <w:spacing w:val="-26"/>
          <w:u w:val="single"/>
        </w:rPr>
        <w:t xml:space="preserve"> </w:t>
      </w:r>
      <w:r w:rsidRPr="007C4BBE">
        <w:rPr>
          <w:u w:val="single"/>
        </w:rPr>
        <w:t>an</w:t>
      </w:r>
      <w:r w:rsidRPr="007C4BBE">
        <w:rPr>
          <w:spacing w:val="-6"/>
          <w:u w:val="single"/>
        </w:rPr>
        <w:t xml:space="preserve"> </w:t>
      </w:r>
      <w:r w:rsidRPr="007C4BBE">
        <w:rPr>
          <w:u w:val="single"/>
        </w:rPr>
        <w:t>air</w:t>
      </w:r>
      <w:r w:rsidRPr="007C4BBE">
        <w:rPr>
          <w:spacing w:val="-1"/>
          <w:u w:val="single"/>
        </w:rPr>
        <w:t xml:space="preserve"> </w:t>
      </w:r>
      <w:r w:rsidRPr="007C4BBE">
        <w:rPr>
          <w:u w:val="single"/>
        </w:rPr>
        <w:t>barrier</w:t>
      </w:r>
      <w:r w:rsidRPr="007C4BBE">
        <w:rPr>
          <w:spacing w:val="-1"/>
          <w:u w:val="single"/>
        </w:rPr>
        <w:t xml:space="preserve"> </w:t>
      </w:r>
      <w:r w:rsidRPr="007C4BBE">
        <w:rPr>
          <w:u w:val="single"/>
        </w:rPr>
        <w:t>in</w:t>
      </w:r>
      <w:r w:rsidRPr="007C4BBE">
        <w:rPr>
          <w:spacing w:val="-1"/>
          <w:u w:val="single"/>
        </w:rPr>
        <w:t xml:space="preserve"> </w:t>
      </w:r>
      <w:r w:rsidRPr="007C4BBE">
        <w:rPr>
          <w:u w:val="single"/>
        </w:rPr>
        <w:t xml:space="preserve">accordance with the </w:t>
      </w:r>
      <w:r w:rsidR="007C4BBE" w:rsidRPr="007C4BBE">
        <w:rPr>
          <w:i/>
          <w:iCs/>
          <w:u w:val="single"/>
        </w:rPr>
        <w:t>Florida Building Code,</w:t>
      </w:r>
      <w:r w:rsidRPr="007C4BBE">
        <w:rPr>
          <w:i/>
          <w:iCs/>
          <w:u w:val="single"/>
        </w:rPr>
        <w:t xml:space="preserve"> Energy Conservation</w:t>
      </w:r>
      <w:r w:rsidRPr="007C4BBE">
        <w:rPr>
          <w:u w:val="single"/>
        </w:rPr>
        <w:t>.</w:t>
      </w:r>
    </w:p>
    <w:p w14:paraId="1BBA2408" w14:textId="77777777" w:rsidR="007F05BC" w:rsidRDefault="007F05BC" w:rsidP="00965777">
      <w:pPr>
        <w:autoSpaceDE w:val="0"/>
        <w:autoSpaceDN w:val="0"/>
        <w:adjustRightInd w:val="0"/>
        <w:spacing w:after="0" w:afterAutospacing="0"/>
        <w:ind w:left="0" w:firstLine="0"/>
        <w:rPr>
          <w:rFonts w:ascii="Arial" w:hAnsi="Arial" w:cs="Arial"/>
          <w:bCs/>
          <w:color w:val="FF0000"/>
        </w:rPr>
      </w:pPr>
    </w:p>
    <w:p w14:paraId="436D0D52" w14:textId="553D5632" w:rsidR="00965777" w:rsidRPr="007F01A8" w:rsidRDefault="00965777" w:rsidP="00965777">
      <w:pPr>
        <w:autoSpaceDE w:val="0"/>
        <w:autoSpaceDN w:val="0"/>
        <w:adjustRightInd w:val="0"/>
        <w:spacing w:after="0" w:afterAutospacing="0"/>
        <w:ind w:left="0" w:firstLine="0"/>
        <w:rPr>
          <w:rFonts w:ascii="Arial" w:hAnsi="Arial" w:cs="Arial"/>
          <w:b/>
          <w:color w:val="FF0000"/>
          <w:u w:val="single"/>
        </w:rPr>
      </w:pPr>
      <w:r w:rsidRPr="00E17CCB">
        <w:rPr>
          <w:rFonts w:ascii="Arial" w:hAnsi="Arial" w:cs="Arial"/>
          <w:b/>
          <w:color w:val="FF0000"/>
          <w:u w:val="single"/>
        </w:rPr>
        <w:t>(</w:t>
      </w:r>
      <w:r w:rsidR="00D62BA4" w:rsidRPr="00E17CCB">
        <w:rPr>
          <w:rFonts w:ascii="Arial" w:hAnsi="Arial" w:cs="Arial"/>
          <w:b/>
          <w:color w:val="FF0000"/>
          <w:u w:val="single"/>
        </w:rPr>
        <w:t xml:space="preserve">S10879 / </w:t>
      </w:r>
      <w:r w:rsidR="007F05BC" w:rsidRPr="00E17CCB">
        <w:rPr>
          <w:rFonts w:ascii="Arial" w:hAnsi="Arial" w:cs="Arial"/>
          <w:b/>
          <w:color w:val="FF0000"/>
          <w:u w:val="single"/>
        </w:rPr>
        <w:t>FS135-21 AM</w:t>
      </w:r>
      <w:r w:rsidRPr="00E17CCB">
        <w:rPr>
          <w:rFonts w:ascii="Arial" w:hAnsi="Arial" w:cs="Arial"/>
          <w:b/>
          <w:color w:val="FF0000"/>
          <w:u w:val="single"/>
        </w:rPr>
        <w:t>)</w:t>
      </w:r>
      <w:proofErr w:type="gramStart"/>
      <w:r w:rsidR="007C4BBE">
        <w:rPr>
          <w:rFonts w:ascii="Arial" w:hAnsi="Arial" w:cs="Arial"/>
          <w:b/>
          <w:color w:val="FF0000"/>
          <w:u w:val="single"/>
        </w:rPr>
        <w:t>/</w:t>
      </w:r>
      <w:r w:rsidRPr="007F01A8">
        <w:rPr>
          <w:rFonts w:ascii="Arial" w:hAnsi="Arial" w:cs="Arial"/>
          <w:b/>
          <w:color w:val="FF0000"/>
          <w:u w:val="single"/>
        </w:rPr>
        <w:t>(</w:t>
      </w:r>
      <w:proofErr w:type="gramEnd"/>
      <w:r w:rsidR="00D62BA4" w:rsidRPr="007F01A8">
        <w:rPr>
          <w:rFonts w:ascii="Arial" w:hAnsi="Arial" w:cs="Arial"/>
          <w:b/>
          <w:color w:val="FF0000"/>
          <w:u w:val="single"/>
        </w:rPr>
        <w:t>S10880 / FS136-21 AS</w:t>
      </w:r>
      <w:r w:rsidRPr="007F01A8">
        <w:rPr>
          <w:rFonts w:ascii="Arial" w:hAnsi="Arial" w:cs="Arial"/>
          <w:b/>
          <w:color w:val="FF0000"/>
          <w:u w:val="single"/>
        </w:rPr>
        <w:t>)</w:t>
      </w:r>
    </w:p>
    <w:p w14:paraId="49A4DF53" w14:textId="77777777" w:rsidR="00965777" w:rsidRPr="00AF3B9B" w:rsidRDefault="00965777" w:rsidP="00965777">
      <w:pPr>
        <w:autoSpaceDE w:val="0"/>
        <w:autoSpaceDN w:val="0"/>
        <w:adjustRightInd w:val="0"/>
        <w:spacing w:after="0" w:afterAutospacing="0"/>
        <w:ind w:left="0" w:firstLine="0"/>
        <w:rPr>
          <w:rFonts w:ascii="Arial" w:hAnsi="Arial" w:cs="Arial"/>
          <w:bCs/>
        </w:rPr>
      </w:pPr>
    </w:p>
    <w:p w14:paraId="7D7F8F99" w14:textId="52D36070" w:rsidR="006767B4" w:rsidRDefault="006767B4" w:rsidP="00F3002E">
      <w:pPr>
        <w:tabs>
          <w:tab w:val="left" w:pos="0"/>
        </w:tabs>
        <w:spacing w:line="316" w:lineRule="auto"/>
        <w:ind w:left="190" w:right="270" w:firstLine="0"/>
        <w:rPr>
          <w:sz w:val="18"/>
        </w:rPr>
      </w:pPr>
      <w:r w:rsidRPr="006767B4">
        <w:rPr>
          <w:b/>
          <w:bCs/>
        </w:rPr>
        <w:t>[BS] 1405.6 Anchored masonry veneer.</w:t>
      </w:r>
      <w:r>
        <w:t xml:space="preserve"> Anchored masonry veneer shall comply with the provisions of Sections 1405.6, 1405.7, 1405.8 and 1405.9 and Sections </w:t>
      </w:r>
      <w:r w:rsidRPr="006767B4">
        <w:rPr>
          <w:strike/>
        </w:rPr>
        <w:t>12.1</w:t>
      </w:r>
      <w:r>
        <w:t xml:space="preserve"> </w:t>
      </w:r>
      <w:r w:rsidRPr="006767B4">
        <w:rPr>
          <w:u w:val="single"/>
        </w:rPr>
        <w:t>13.1</w:t>
      </w:r>
      <w:r>
        <w:t xml:space="preserve"> and </w:t>
      </w:r>
      <w:r w:rsidRPr="006767B4">
        <w:rPr>
          <w:strike/>
        </w:rPr>
        <w:t>12.2</w:t>
      </w:r>
      <w:r>
        <w:t xml:space="preserve"> </w:t>
      </w:r>
      <w:r w:rsidRPr="006767B4">
        <w:rPr>
          <w:u w:val="single"/>
        </w:rPr>
        <w:t>13.2</w:t>
      </w:r>
      <w:r>
        <w:t xml:space="preserve"> of TMS 402.</w:t>
      </w:r>
    </w:p>
    <w:p w14:paraId="52DF0C6B" w14:textId="77777777" w:rsidR="00F3002E" w:rsidRDefault="00F3002E" w:rsidP="00F3002E">
      <w:pPr>
        <w:pStyle w:val="BodyText"/>
        <w:tabs>
          <w:tab w:val="left" w:pos="0"/>
        </w:tabs>
        <w:spacing w:before="64"/>
      </w:pPr>
    </w:p>
    <w:p w14:paraId="51EC5064" w14:textId="3846DC92" w:rsidR="00F3002E" w:rsidRDefault="00F3002E" w:rsidP="00F3002E">
      <w:pPr>
        <w:tabs>
          <w:tab w:val="left" w:pos="0"/>
        </w:tabs>
        <w:spacing w:line="316" w:lineRule="auto"/>
        <w:ind w:left="190" w:firstLine="0"/>
        <w:rPr>
          <w:sz w:val="18"/>
        </w:rPr>
      </w:pPr>
      <w:r>
        <w:rPr>
          <w:rFonts w:ascii="Arial"/>
          <w:b/>
          <w:sz w:val="18"/>
        </w:rPr>
        <w:t>[BS]</w:t>
      </w:r>
      <w:r>
        <w:rPr>
          <w:rFonts w:ascii="Arial"/>
          <w:b/>
          <w:spacing w:val="-5"/>
          <w:sz w:val="18"/>
        </w:rPr>
        <w:t xml:space="preserve"> </w:t>
      </w:r>
      <w:r>
        <w:rPr>
          <w:rFonts w:ascii="Arial"/>
          <w:b/>
          <w:sz w:val="18"/>
        </w:rPr>
        <w:t>140</w:t>
      </w:r>
      <w:r w:rsidR="006767B4">
        <w:rPr>
          <w:rFonts w:ascii="Arial"/>
          <w:b/>
          <w:sz w:val="18"/>
        </w:rPr>
        <w:t>5</w:t>
      </w:r>
      <w:r>
        <w:rPr>
          <w:rFonts w:ascii="Arial"/>
          <w:b/>
          <w:sz w:val="18"/>
        </w:rPr>
        <w:t>.6.1</w:t>
      </w:r>
      <w:r>
        <w:rPr>
          <w:rFonts w:ascii="Arial"/>
          <w:b/>
          <w:spacing w:val="-4"/>
          <w:sz w:val="18"/>
        </w:rPr>
        <w:t xml:space="preserve"> </w:t>
      </w:r>
      <w:r>
        <w:rPr>
          <w:rFonts w:ascii="Arial"/>
          <w:b/>
          <w:sz w:val="18"/>
        </w:rPr>
        <w:t>Tolerances.</w:t>
      </w:r>
      <w:r>
        <w:rPr>
          <w:rFonts w:ascii="Arial"/>
          <w:b/>
          <w:spacing w:val="-3"/>
          <w:sz w:val="18"/>
        </w:rPr>
        <w:t xml:space="preserve"> </w:t>
      </w:r>
      <w:r>
        <w:rPr>
          <w:rFonts w:ascii="Arial"/>
          <w:i/>
          <w:sz w:val="18"/>
        </w:rPr>
        <w:t>Anchored</w:t>
      </w:r>
      <w:r>
        <w:rPr>
          <w:rFonts w:ascii="Arial"/>
          <w:i/>
          <w:spacing w:val="-4"/>
          <w:sz w:val="18"/>
        </w:rPr>
        <w:t xml:space="preserve"> </w:t>
      </w:r>
      <w:r>
        <w:rPr>
          <w:rFonts w:ascii="Arial"/>
          <w:i/>
          <w:sz w:val="18"/>
        </w:rPr>
        <w:t>masonry</w:t>
      </w:r>
      <w:r>
        <w:rPr>
          <w:rFonts w:ascii="Arial"/>
          <w:i/>
          <w:spacing w:val="-15"/>
          <w:sz w:val="18"/>
        </w:rPr>
        <w:t xml:space="preserve"> </w:t>
      </w:r>
      <w:r>
        <w:rPr>
          <w:rFonts w:ascii="Arial"/>
          <w:i/>
          <w:sz w:val="18"/>
        </w:rPr>
        <w:t xml:space="preserve">veneers </w:t>
      </w:r>
      <w:r>
        <w:rPr>
          <w:sz w:val="18"/>
        </w:rPr>
        <w:t>in</w:t>
      </w:r>
      <w:r>
        <w:rPr>
          <w:spacing w:val="-1"/>
          <w:sz w:val="18"/>
        </w:rPr>
        <w:t xml:space="preserve"> </w:t>
      </w:r>
      <w:r>
        <w:rPr>
          <w:sz w:val="18"/>
        </w:rPr>
        <w:t>accordance</w:t>
      </w:r>
      <w:r>
        <w:rPr>
          <w:spacing w:val="-1"/>
          <w:sz w:val="18"/>
        </w:rPr>
        <w:t xml:space="preserve"> </w:t>
      </w:r>
      <w:r>
        <w:rPr>
          <w:sz w:val="18"/>
        </w:rPr>
        <w:t>with</w:t>
      </w:r>
      <w:r>
        <w:rPr>
          <w:spacing w:val="-1"/>
          <w:sz w:val="18"/>
        </w:rPr>
        <w:t xml:space="preserve"> </w:t>
      </w:r>
      <w:r>
        <w:rPr>
          <w:sz w:val="18"/>
        </w:rPr>
        <w:t>Chapter</w:t>
      </w:r>
      <w:r>
        <w:rPr>
          <w:spacing w:val="-1"/>
          <w:sz w:val="18"/>
        </w:rPr>
        <w:t xml:space="preserve"> </w:t>
      </w:r>
      <w:r>
        <w:rPr>
          <w:sz w:val="18"/>
        </w:rPr>
        <w:t>14</w:t>
      </w:r>
      <w:r>
        <w:rPr>
          <w:spacing w:val="-1"/>
          <w:sz w:val="18"/>
        </w:rPr>
        <w:t xml:space="preserve"> </w:t>
      </w:r>
      <w:r>
        <w:rPr>
          <w:sz w:val="18"/>
        </w:rPr>
        <w:t>are</w:t>
      </w:r>
      <w:r>
        <w:rPr>
          <w:spacing w:val="-1"/>
          <w:sz w:val="18"/>
        </w:rPr>
        <w:t xml:space="preserve"> </w:t>
      </w:r>
      <w:r>
        <w:rPr>
          <w:sz w:val="18"/>
        </w:rPr>
        <w:t>not</w:t>
      </w:r>
      <w:r>
        <w:rPr>
          <w:spacing w:val="-1"/>
          <w:sz w:val="18"/>
        </w:rPr>
        <w:t xml:space="preserve"> </w:t>
      </w:r>
      <w:r>
        <w:rPr>
          <w:sz w:val="18"/>
        </w:rPr>
        <w:t>required</w:t>
      </w:r>
      <w:r>
        <w:rPr>
          <w:spacing w:val="-1"/>
          <w:sz w:val="18"/>
        </w:rPr>
        <w:t xml:space="preserve"> </w:t>
      </w:r>
      <w:r>
        <w:rPr>
          <w:sz w:val="18"/>
        </w:rPr>
        <w:t>to</w:t>
      </w:r>
      <w:r>
        <w:rPr>
          <w:spacing w:val="-1"/>
          <w:sz w:val="18"/>
        </w:rPr>
        <w:t xml:space="preserve"> </w:t>
      </w:r>
      <w:r>
        <w:rPr>
          <w:sz w:val="18"/>
        </w:rPr>
        <w:t>meet</w:t>
      </w:r>
      <w:r>
        <w:rPr>
          <w:spacing w:val="-1"/>
          <w:sz w:val="18"/>
        </w:rPr>
        <w:t xml:space="preserve"> </w:t>
      </w:r>
      <w:r>
        <w:rPr>
          <w:sz w:val="18"/>
        </w:rPr>
        <w:t>the</w:t>
      </w:r>
      <w:r>
        <w:rPr>
          <w:spacing w:val="-1"/>
          <w:sz w:val="18"/>
        </w:rPr>
        <w:t xml:space="preserve"> </w:t>
      </w:r>
      <w:r>
        <w:rPr>
          <w:sz w:val="18"/>
        </w:rPr>
        <w:t>tolerances</w:t>
      </w:r>
      <w:r>
        <w:rPr>
          <w:spacing w:val="-1"/>
          <w:sz w:val="18"/>
        </w:rPr>
        <w:t xml:space="preserve"> </w:t>
      </w:r>
      <w:r>
        <w:rPr>
          <w:sz w:val="18"/>
        </w:rPr>
        <w:t>in</w:t>
      </w:r>
      <w:r>
        <w:rPr>
          <w:spacing w:val="-1"/>
          <w:sz w:val="18"/>
        </w:rPr>
        <w:t xml:space="preserve"> </w:t>
      </w:r>
      <w:r>
        <w:rPr>
          <w:sz w:val="18"/>
        </w:rPr>
        <w:t>Article</w:t>
      </w:r>
      <w:r>
        <w:rPr>
          <w:spacing w:val="-1"/>
          <w:sz w:val="18"/>
        </w:rPr>
        <w:t xml:space="preserve"> </w:t>
      </w:r>
      <w:r>
        <w:rPr>
          <w:sz w:val="18"/>
        </w:rPr>
        <w:t xml:space="preserve">3.3 </w:t>
      </w:r>
      <w:r>
        <w:rPr>
          <w:strike/>
          <w:sz w:val="18"/>
        </w:rPr>
        <w:t>F1G</w:t>
      </w:r>
      <w:r>
        <w:rPr>
          <w:sz w:val="18"/>
        </w:rPr>
        <w:t xml:space="preserve"> of TMS 602.</w:t>
      </w:r>
    </w:p>
    <w:p w14:paraId="715B64AB" w14:textId="6188F6FF" w:rsidR="00CE0FE7" w:rsidRDefault="00CE0FE7" w:rsidP="00CE0FE7">
      <w:pPr>
        <w:spacing w:before="63"/>
        <w:ind w:left="190" w:firstLine="0"/>
      </w:pPr>
      <w:r>
        <w:rPr>
          <w:rFonts w:ascii="Arial"/>
          <w:b/>
          <w:sz w:val="18"/>
        </w:rPr>
        <w:t>[BS]1404.6.1</w:t>
      </w:r>
      <w:r>
        <w:rPr>
          <w:rFonts w:ascii="Arial"/>
          <w:b/>
          <w:spacing w:val="-11"/>
          <w:sz w:val="18"/>
        </w:rPr>
        <w:t xml:space="preserve"> </w:t>
      </w:r>
      <w:r>
        <w:rPr>
          <w:rFonts w:ascii="Arial"/>
          <w:b/>
          <w:sz w:val="18"/>
        </w:rPr>
        <w:t>Tolerances.</w:t>
      </w:r>
      <w:r>
        <w:rPr>
          <w:rFonts w:ascii="Arial"/>
          <w:b/>
          <w:spacing w:val="-6"/>
          <w:sz w:val="18"/>
        </w:rPr>
        <w:t xml:space="preserve"> </w:t>
      </w:r>
      <w:r>
        <w:rPr>
          <w:rFonts w:ascii="Arial"/>
          <w:i/>
          <w:sz w:val="18"/>
        </w:rPr>
        <w:t>Anchored</w:t>
      </w:r>
      <w:r>
        <w:rPr>
          <w:rFonts w:ascii="Arial"/>
          <w:i/>
          <w:spacing w:val="-7"/>
          <w:sz w:val="18"/>
        </w:rPr>
        <w:t xml:space="preserve"> </w:t>
      </w:r>
      <w:r>
        <w:rPr>
          <w:rFonts w:ascii="Arial"/>
          <w:i/>
          <w:sz w:val="18"/>
        </w:rPr>
        <w:t>masonry</w:t>
      </w:r>
      <w:r>
        <w:rPr>
          <w:rFonts w:ascii="Arial"/>
          <w:i/>
          <w:spacing w:val="-15"/>
          <w:sz w:val="18"/>
        </w:rPr>
        <w:t xml:space="preserve"> </w:t>
      </w:r>
      <w:r>
        <w:rPr>
          <w:rFonts w:ascii="Arial"/>
          <w:i/>
          <w:sz w:val="18"/>
        </w:rPr>
        <w:t>veneers</w:t>
      </w:r>
      <w:r>
        <w:rPr>
          <w:rFonts w:ascii="Arial"/>
          <w:i/>
          <w:spacing w:val="-2"/>
          <w:sz w:val="18"/>
        </w:rPr>
        <w:t xml:space="preserve"> </w:t>
      </w:r>
      <w:r>
        <w:rPr>
          <w:sz w:val="18"/>
        </w:rPr>
        <w:t>in</w:t>
      </w:r>
      <w:r>
        <w:rPr>
          <w:spacing w:val="-3"/>
          <w:sz w:val="18"/>
        </w:rPr>
        <w:t xml:space="preserve"> </w:t>
      </w:r>
      <w:r>
        <w:rPr>
          <w:sz w:val="18"/>
        </w:rPr>
        <w:t>accordance</w:t>
      </w:r>
      <w:r>
        <w:rPr>
          <w:spacing w:val="-4"/>
          <w:sz w:val="18"/>
        </w:rPr>
        <w:t xml:space="preserve"> </w:t>
      </w:r>
      <w:r>
        <w:rPr>
          <w:sz w:val="18"/>
        </w:rPr>
        <w:t>with</w:t>
      </w:r>
      <w:r>
        <w:rPr>
          <w:spacing w:val="-3"/>
          <w:sz w:val="18"/>
        </w:rPr>
        <w:t xml:space="preserve"> </w:t>
      </w:r>
      <w:r>
        <w:rPr>
          <w:sz w:val="18"/>
        </w:rPr>
        <w:t>Chapter</w:t>
      </w:r>
      <w:r>
        <w:rPr>
          <w:spacing w:val="-4"/>
          <w:sz w:val="18"/>
        </w:rPr>
        <w:t xml:space="preserve"> </w:t>
      </w:r>
      <w:r>
        <w:rPr>
          <w:sz w:val="18"/>
        </w:rPr>
        <w:t>14</w:t>
      </w:r>
      <w:r>
        <w:rPr>
          <w:spacing w:val="-3"/>
          <w:sz w:val="18"/>
        </w:rPr>
        <w:t xml:space="preserve"> </w:t>
      </w:r>
      <w:r>
        <w:rPr>
          <w:sz w:val="18"/>
        </w:rPr>
        <w:t>are</w:t>
      </w:r>
      <w:r>
        <w:rPr>
          <w:spacing w:val="-4"/>
          <w:sz w:val="18"/>
        </w:rPr>
        <w:t xml:space="preserve"> </w:t>
      </w:r>
      <w:r>
        <w:rPr>
          <w:sz w:val="18"/>
        </w:rPr>
        <w:t>not</w:t>
      </w:r>
      <w:r>
        <w:rPr>
          <w:spacing w:val="-3"/>
          <w:sz w:val="18"/>
        </w:rPr>
        <w:t xml:space="preserve"> </w:t>
      </w:r>
      <w:r>
        <w:rPr>
          <w:sz w:val="18"/>
        </w:rPr>
        <w:t>required</w:t>
      </w:r>
      <w:r>
        <w:rPr>
          <w:spacing w:val="-4"/>
          <w:sz w:val="18"/>
        </w:rPr>
        <w:t xml:space="preserve"> </w:t>
      </w:r>
      <w:r>
        <w:rPr>
          <w:sz w:val="18"/>
        </w:rPr>
        <w:t>to</w:t>
      </w:r>
      <w:r>
        <w:rPr>
          <w:spacing w:val="-3"/>
          <w:sz w:val="18"/>
        </w:rPr>
        <w:t xml:space="preserve"> </w:t>
      </w:r>
      <w:r>
        <w:rPr>
          <w:sz w:val="18"/>
        </w:rPr>
        <w:t>meet</w:t>
      </w:r>
      <w:r>
        <w:rPr>
          <w:spacing w:val="-4"/>
          <w:sz w:val="18"/>
        </w:rPr>
        <w:t xml:space="preserve"> </w:t>
      </w:r>
      <w:r>
        <w:rPr>
          <w:sz w:val="18"/>
        </w:rPr>
        <w:t>the</w:t>
      </w:r>
      <w:r>
        <w:rPr>
          <w:spacing w:val="-4"/>
          <w:sz w:val="18"/>
        </w:rPr>
        <w:t xml:space="preserve"> </w:t>
      </w:r>
      <w:r>
        <w:rPr>
          <w:sz w:val="18"/>
        </w:rPr>
        <w:t>tolerances</w:t>
      </w:r>
      <w:r>
        <w:rPr>
          <w:spacing w:val="-3"/>
          <w:sz w:val="18"/>
        </w:rPr>
        <w:t xml:space="preserve"> </w:t>
      </w:r>
      <w:r>
        <w:rPr>
          <w:sz w:val="18"/>
        </w:rPr>
        <w:t>in</w:t>
      </w:r>
      <w:r>
        <w:rPr>
          <w:spacing w:val="-4"/>
          <w:sz w:val="18"/>
        </w:rPr>
        <w:t xml:space="preserve"> </w:t>
      </w:r>
      <w:r>
        <w:rPr>
          <w:spacing w:val="-2"/>
          <w:sz w:val="18"/>
        </w:rPr>
        <w:t xml:space="preserve">Article </w:t>
      </w:r>
      <w:r>
        <w:t xml:space="preserve">3.3 </w:t>
      </w:r>
      <w:r w:rsidRPr="00CE0FE7">
        <w:rPr>
          <w:strike/>
        </w:rPr>
        <w:t>F1</w:t>
      </w:r>
      <w:r>
        <w:rPr>
          <w:u w:val="single"/>
        </w:rPr>
        <w:t>G.1</w:t>
      </w:r>
      <w:r>
        <w:rPr>
          <w:spacing w:val="-6"/>
        </w:rPr>
        <w:t xml:space="preserve"> </w:t>
      </w:r>
      <w:r>
        <w:t>of</w:t>
      </w:r>
      <w:r>
        <w:rPr>
          <w:spacing w:val="-1"/>
        </w:rPr>
        <w:t xml:space="preserve"> </w:t>
      </w:r>
      <w:r>
        <w:t xml:space="preserve">TMS </w:t>
      </w:r>
      <w:r>
        <w:rPr>
          <w:spacing w:val="-4"/>
        </w:rPr>
        <w:t>602.</w:t>
      </w:r>
    </w:p>
    <w:p w14:paraId="74112A19" w14:textId="77777777" w:rsidR="00CE0FE7" w:rsidRDefault="00CE0FE7" w:rsidP="00F3002E">
      <w:pPr>
        <w:tabs>
          <w:tab w:val="left" w:pos="0"/>
        </w:tabs>
        <w:spacing w:line="316" w:lineRule="auto"/>
        <w:ind w:left="190" w:firstLine="0"/>
        <w:rPr>
          <w:sz w:val="18"/>
        </w:rPr>
      </w:pPr>
    </w:p>
    <w:p w14:paraId="35D47CC0" w14:textId="77777777" w:rsidR="00F3002E" w:rsidRDefault="00F3002E" w:rsidP="00CE0FE7">
      <w:pPr>
        <w:pStyle w:val="Heading6"/>
        <w:tabs>
          <w:tab w:val="left" w:pos="0"/>
        </w:tabs>
        <w:ind w:left="0" w:firstLine="0"/>
      </w:pPr>
      <w:r>
        <w:t>Revise</w:t>
      </w:r>
      <w:r>
        <w:rPr>
          <w:spacing w:val="-5"/>
        </w:rPr>
        <w:t xml:space="preserve"> </w:t>
      </w:r>
      <w:r>
        <w:t>as</w:t>
      </w:r>
      <w:r>
        <w:rPr>
          <w:spacing w:val="-5"/>
        </w:rPr>
        <w:t xml:space="preserve"> </w:t>
      </w:r>
      <w:r>
        <w:rPr>
          <w:spacing w:val="-2"/>
        </w:rPr>
        <w:t>follows:</w:t>
      </w:r>
    </w:p>
    <w:p w14:paraId="33C29D6E" w14:textId="77777777" w:rsidR="00F3002E" w:rsidRDefault="00F3002E" w:rsidP="00F3002E">
      <w:pPr>
        <w:pStyle w:val="BodyText"/>
        <w:tabs>
          <w:tab w:val="left" w:pos="0"/>
        </w:tabs>
        <w:spacing w:before="126"/>
        <w:rPr>
          <w:rFonts w:ascii="Arial"/>
          <w:b/>
        </w:rPr>
      </w:pPr>
    </w:p>
    <w:p w14:paraId="4C1E49F8" w14:textId="2EC8BFF8" w:rsidR="00F3002E" w:rsidRDefault="00F3002E" w:rsidP="00F3002E">
      <w:pPr>
        <w:tabs>
          <w:tab w:val="left" w:pos="0"/>
        </w:tabs>
        <w:spacing w:line="316" w:lineRule="auto"/>
        <w:ind w:left="190" w:right="270" w:firstLine="0"/>
        <w:rPr>
          <w:sz w:val="18"/>
        </w:rPr>
      </w:pPr>
      <w:r>
        <w:rPr>
          <w:rFonts w:ascii="Arial"/>
          <w:b/>
          <w:sz w:val="18"/>
        </w:rPr>
        <w:t>[BS]</w:t>
      </w:r>
      <w:r>
        <w:rPr>
          <w:rFonts w:ascii="Arial"/>
          <w:b/>
          <w:spacing w:val="-4"/>
          <w:sz w:val="18"/>
        </w:rPr>
        <w:t xml:space="preserve"> </w:t>
      </w:r>
      <w:r>
        <w:rPr>
          <w:rFonts w:ascii="Arial"/>
          <w:b/>
          <w:sz w:val="18"/>
        </w:rPr>
        <w:t>140</w:t>
      </w:r>
      <w:r w:rsidR="00CE0FE7">
        <w:rPr>
          <w:rFonts w:ascii="Arial"/>
          <w:b/>
          <w:sz w:val="18"/>
        </w:rPr>
        <w:t>5</w:t>
      </w:r>
      <w:r>
        <w:rPr>
          <w:rFonts w:ascii="Arial"/>
          <w:b/>
          <w:sz w:val="18"/>
        </w:rPr>
        <w:t>.10</w:t>
      </w:r>
      <w:r>
        <w:rPr>
          <w:rFonts w:ascii="Arial"/>
          <w:b/>
          <w:spacing w:val="-13"/>
          <w:sz w:val="18"/>
        </w:rPr>
        <w:t xml:space="preserve"> </w:t>
      </w:r>
      <w:r>
        <w:rPr>
          <w:rFonts w:ascii="Arial"/>
          <w:b/>
          <w:sz w:val="18"/>
        </w:rPr>
        <w:t>Adhered</w:t>
      </w:r>
      <w:r>
        <w:rPr>
          <w:rFonts w:ascii="Arial"/>
          <w:b/>
          <w:spacing w:val="-4"/>
          <w:sz w:val="18"/>
        </w:rPr>
        <w:t xml:space="preserve"> </w:t>
      </w:r>
      <w:r>
        <w:rPr>
          <w:rFonts w:ascii="Arial"/>
          <w:b/>
          <w:sz w:val="18"/>
        </w:rPr>
        <w:t>masonry</w:t>
      </w:r>
      <w:r>
        <w:rPr>
          <w:rFonts w:ascii="Arial"/>
          <w:b/>
          <w:spacing w:val="-4"/>
          <w:sz w:val="18"/>
        </w:rPr>
        <w:t xml:space="preserve"> </w:t>
      </w:r>
      <w:r>
        <w:rPr>
          <w:rFonts w:ascii="Arial"/>
          <w:b/>
          <w:sz w:val="18"/>
        </w:rPr>
        <w:t>veneer.</w:t>
      </w:r>
      <w:r>
        <w:rPr>
          <w:rFonts w:ascii="Arial"/>
          <w:b/>
          <w:spacing w:val="-13"/>
          <w:sz w:val="18"/>
        </w:rPr>
        <w:t xml:space="preserve"> </w:t>
      </w:r>
      <w:r>
        <w:rPr>
          <w:rFonts w:ascii="Arial"/>
          <w:i/>
          <w:sz w:val="18"/>
        </w:rPr>
        <w:t>Adhered</w:t>
      </w:r>
      <w:r>
        <w:rPr>
          <w:rFonts w:ascii="Arial"/>
          <w:i/>
          <w:spacing w:val="-4"/>
          <w:sz w:val="18"/>
        </w:rPr>
        <w:t xml:space="preserve"> </w:t>
      </w:r>
      <w:r>
        <w:rPr>
          <w:rFonts w:ascii="Arial"/>
          <w:i/>
          <w:sz w:val="18"/>
        </w:rPr>
        <w:t>masonry</w:t>
      </w:r>
      <w:r>
        <w:rPr>
          <w:rFonts w:ascii="Arial"/>
          <w:i/>
          <w:spacing w:val="-4"/>
          <w:sz w:val="18"/>
        </w:rPr>
        <w:t xml:space="preserve"> </w:t>
      </w:r>
      <w:r>
        <w:rPr>
          <w:rFonts w:ascii="Arial"/>
          <w:i/>
          <w:sz w:val="18"/>
        </w:rPr>
        <w:t>veneer</w:t>
      </w:r>
      <w:r>
        <w:rPr>
          <w:rFonts w:ascii="Arial"/>
          <w:i/>
          <w:spacing w:val="-13"/>
          <w:sz w:val="18"/>
        </w:rPr>
        <w:t xml:space="preserve"> </w:t>
      </w:r>
      <w:r>
        <w:rPr>
          <w:sz w:val="18"/>
        </w:rPr>
        <w:t>shall</w:t>
      </w:r>
      <w:r>
        <w:rPr>
          <w:spacing w:val="-1"/>
          <w:sz w:val="18"/>
        </w:rPr>
        <w:t xml:space="preserve"> </w:t>
      </w:r>
      <w:r>
        <w:rPr>
          <w:sz w:val="18"/>
        </w:rPr>
        <w:t>comply</w:t>
      </w:r>
      <w:r>
        <w:rPr>
          <w:spacing w:val="-2"/>
          <w:sz w:val="18"/>
        </w:rPr>
        <w:t xml:space="preserve"> </w:t>
      </w:r>
      <w:r>
        <w:rPr>
          <w:sz w:val="18"/>
        </w:rPr>
        <w:t>with</w:t>
      </w:r>
      <w:r>
        <w:rPr>
          <w:spacing w:val="-2"/>
          <w:sz w:val="18"/>
        </w:rPr>
        <w:t xml:space="preserve"> </w:t>
      </w:r>
      <w:r>
        <w:rPr>
          <w:sz w:val="18"/>
        </w:rPr>
        <w:t>the</w:t>
      </w:r>
      <w:r>
        <w:rPr>
          <w:spacing w:val="-2"/>
          <w:sz w:val="18"/>
        </w:rPr>
        <w:t xml:space="preserve"> </w:t>
      </w:r>
      <w:r>
        <w:rPr>
          <w:sz w:val="18"/>
        </w:rPr>
        <w:t>applicable</w:t>
      </w:r>
      <w:r>
        <w:rPr>
          <w:spacing w:val="-2"/>
          <w:sz w:val="18"/>
        </w:rPr>
        <w:t xml:space="preserve"> </w:t>
      </w:r>
      <w:r>
        <w:rPr>
          <w:sz w:val="18"/>
        </w:rPr>
        <w:t>requirements</w:t>
      </w:r>
      <w:r>
        <w:rPr>
          <w:spacing w:val="-2"/>
          <w:sz w:val="18"/>
        </w:rPr>
        <w:t xml:space="preserve"> </w:t>
      </w:r>
      <w:r>
        <w:rPr>
          <w:sz w:val="18"/>
        </w:rPr>
        <w:t>in</w:t>
      </w:r>
      <w:r>
        <w:rPr>
          <w:spacing w:val="-2"/>
          <w:sz w:val="18"/>
        </w:rPr>
        <w:t xml:space="preserve"> </w:t>
      </w:r>
      <w:r>
        <w:rPr>
          <w:sz w:val="18"/>
        </w:rPr>
        <w:t>this</w:t>
      </w:r>
      <w:r>
        <w:rPr>
          <w:spacing w:val="-2"/>
          <w:sz w:val="18"/>
        </w:rPr>
        <w:t xml:space="preserve"> </w:t>
      </w:r>
      <w:r>
        <w:rPr>
          <w:sz w:val="18"/>
        </w:rPr>
        <w:t>section</w:t>
      </w:r>
      <w:r>
        <w:rPr>
          <w:spacing w:val="-2"/>
          <w:sz w:val="18"/>
        </w:rPr>
        <w:t xml:space="preserve"> </w:t>
      </w:r>
      <w:r>
        <w:rPr>
          <w:sz w:val="18"/>
        </w:rPr>
        <w:t xml:space="preserve">and Sections </w:t>
      </w:r>
      <w:r>
        <w:rPr>
          <w:strike/>
          <w:sz w:val="18"/>
        </w:rPr>
        <w:t>12.1</w:t>
      </w:r>
      <w:r>
        <w:rPr>
          <w:sz w:val="18"/>
          <w:u w:val="single"/>
        </w:rPr>
        <w:t>13.1</w:t>
      </w:r>
      <w:r>
        <w:rPr>
          <w:sz w:val="18"/>
        </w:rPr>
        <w:t xml:space="preserve"> and </w:t>
      </w:r>
      <w:r>
        <w:rPr>
          <w:strike/>
          <w:sz w:val="18"/>
        </w:rPr>
        <w:t>12.3</w:t>
      </w:r>
      <w:r>
        <w:rPr>
          <w:sz w:val="18"/>
          <w:u w:val="single"/>
        </w:rPr>
        <w:t>13.2</w:t>
      </w:r>
      <w:r>
        <w:rPr>
          <w:sz w:val="18"/>
        </w:rPr>
        <w:t xml:space="preserve"> of TMS 402.</w:t>
      </w:r>
    </w:p>
    <w:p w14:paraId="7FEF7E6B" w14:textId="5E7870B9" w:rsidR="00965777" w:rsidRDefault="00965777" w:rsidP="00965777">
      <w:pPr>
        <w:autoSpaceDE w:val="0"/>
        <w:autoSpaceDN w:val="0"/>
        <w:adjustRightInd w:val="0"/>
        <w:spacing w:after="0" w:afterAutospacing="0"/>
        <w:ind w:left="0" w:firstLine="0"/>
        <w:rPr>
          <w:rFonts w:ascii="Arial" w:hAnsi="Arial" w:cs="Arial"/>
          <w:b/>
          <w:color w:val="FF0000"/>
          <w:u w:val="single"/>
        </w:rPr>
      </w:pPr>
      <w:r w:rsidRPr="007F01A8">
        <w:rPr>
          <w:rFonts w:ascii="Arial" w:hAnsi="Arial" w:cs="Arial"/>
          <w:b/>
          <w:color w:val="FF0000"/>
          <w:u w:val="single"/>
        </w:rPr>
        <w:t>(</w:t>
      </w:r>
      <w:r w:rsidR="00F3002E" w:rsidRPr="007F01A8">
        <w:rPr>
          <w:rFonts w:ascii="Arial" w:hAnsi="Arial" w:cs="Arial"/>
          <w:b/>
          <w:color w:val="FF0000"/>
          <w:u w:val="single"/>
        </w:rPr>
        <w:t>S10801 / FS3-22 AM</w:t>
      </w:r>
      <w:r w:rsidRPr="007F01A8">
        <w:rPr>
          <w:rFonts w:ascii="Arial" w:hAnsi="Arial" w:cs="Arial"/>
          <w:b/>
          <w:color w:val="FF0000"/>
          <w:u w:val="single"/>
        </w:rPr>
        <w:t>)</w:t>
      </w:r>
    </w:p>
    <w:p w14:paraId="29F54961" w14:textId="77777777" w:rsidR="006E2759" w:rsidRDefault="006E2759" w:rsidP="00965777">
      <w:pPr>
        <w:autoSpaceDE w:val="0"/>
        <w:autoSpaceDN w:val="0"/>
        <w:adjustRightInd w:val="0"/>
        <w:spacing w:after="0" w:afterAutospacing="0"/>
        <w:ind w:left="0" w:firstLine="0"/>
        <w:rPr>
          <w:rFonts w:ascii="Arial" w:hAnsi="Arial" w:cs="Arial"/>
          <w:b/>
          <w:color w:val="FF0000"/>
          <w:u w:val="single"/>
        </w:rPr>
      </w:pPr>
    </w:p>
    <w:p w14:paraId="054C17B8" w14:textId="77777777" w:rsidR="006E2759" w:rsidRPr="0009170E" w:rsidRDefault="006E2759" w:rsidP="006E2759">
      <w:pPr>
        <w:adjustRightInd w:val="0"/>
        <w:rPr>
          <w:rFonts w:eastAsiaTheme="minorHAnsi"/>
          <w:sz w:val="24"/>
          <w:szCs w:val="24"/>
          <w14:ligatures w14:val="standardContextual"/>
        </w:rPr>
      </w:pPr>
      <w:r>
        <w:rPr>
          <w:rFonts w:eastAsiaTheme="minorHAnsi"/>
          <w:sz w:val="24"/>
          <w:szCs w:val="24"/>
          <w14:ligatures w14:val="standardContextual"/>
        </w:rPr>
        <w:t>Revise section 1410.7.2 to read as follows:</w:t>
      </w:r>
    </w:p>
    <w:p w14:paraId="5336AA76" w14:textId="77777777" w:rsidR="006E2759" w:rsidRDefault="006E2759" w:rsidP="006E2759">
      <w:pPr>
        <w:pStyle w:val="Heading1"/>
        <w:spacing w:before="98" w:after="120" w:line="252" w:lineRule="auto"/>
        <w:ind w:left="237" w:right="93"/>
        <w:rPr>
          <w:rFonts w:ascii="Aptos" w:eastAsia="Aptos" w:hAnsi="Aptos" w:cs="Aptos"/>
          <w:strike/>
          <w:sz w:val="20"/>
          <w:szCs w:val="20"/>
          <w:u w:val="single"/>
        </w:rPr>
      </w:pPr>
      <w:r>
        <w:rPr>
          <w:rFonts w:ascii="Aptos" w:eastAsia="Aptos" w:hAnsi="Aptos" w:cs="Aptos"/>
          <w:strike/>
          <w:w w:val="105"/>
          <w:sz w:val="23"/>
          <w:szCs w:val="23"/>
          <w:u w:val="single"/>
        </w:rPr>
        <w:t>1410.7.2 Fascia</w:t>
      </w:r>
      <w:r>
        <w:rPr>
          <w:rFonts w:ascii="Aptos" w:eastAsia="Aptos" w:hAnsi="Aptos" w:cs="Aptos"/>
          <w:strike/>
          <w:spacing w:val="-8"/>
          <w:w w:val="105"/>
          <w:sz w:val="23"/>
          <w:szCs w:val="23"/>
          <w:u w:val="single"/>
        </w:rPr>
        <w:t xml:space="preserve"> </w:t>
      </w:r>
      <w:r>
        <w:rPr>
          <w:rFonts w:ascii="Aptos" w:eastAsia="Aptos" w:hAnsi="Aptos" w:cs="Aptos"/>
          <w:strike/>
          <w:w w:val="105"/>
          <w:sz w:val="23"/>
          <w:szCs w:val="23"/>
          <w:u w:val="single"/>
        </w:rPr>
        <w:t xml:space="preserve">installation where the design wind pressure exceeds 30 psf. </w:t>
      </w:r>
      <w:r>
        <w:rPr>
          <w:rFonts w:ascii="Times New Roman" w:hAnsi="Times New Roman" w:cs="Times New Roman"/>
          <w:strike/>
          <w:sz w:val="24"/>
          <w:szCs w:val="24"/>
          <w:u w:val="single"/>
        </w:rPr>
        <w:t xml:space="preserve">Where the design wind pressure is greater than 30 pounds per square foot (1.44 kPa), aluminum fascia shall be attached with one </w:t>
      </w:r>
      <w:r>
        <w:rPr>
          <w:rFonts w:ascii="Aptos" w:eastAsia="Aptos" w:hAnsi="Aptos" w:cs="Aptos"/>
          <w:strike/>
          <w:sz w:val="20"/>
          <w:szCs w:val="20"/>
          <w:u w:val="single"/>
        </w:rPr>
        <w:t>a finish nail [1</w:t>
      </w:r>
      <w:r>
        <w:rPr>
          <w:rFonts w:ascii="Aptos" w:eastAsia="Aptos" w:hAnsi="Aptos" w:cs="Aptos"/>
          <w:strike/>
          <w:sz w:val="20"/>
          <w:szCs w:val="20"/>
          <w:u w:val="single"/>
          <w:vertAlign w:val="superscript"/>
        </w:rPr>
        <w:t>1</w:t>
      </w:r>
      <w:r>
        <w:rPr>
          <w:rFonts w:ascii="Aptos" w:eastAsia="Aptos" w:hAnsi="Aptos" w:cs="Aptos"/>
          <w:strike/>
          <w:sz w:val="20"/>
          <w:szCs w:val="20"/>
          <w:u w:val="single"/>
        </w:rPr>
        <w:t>/</w:t>
      </w:r>
      <w:r>
        <w:rPr>
          <w:rFonts w:ascii="Aptos" w:eastAsia="Aptos" w:hAnsi="Aptos" w:cs="Aptos"/>
          <w:strike/>
          <w:sz w:val="20"/>
          <w:szCs w:val="20"/>
          <w:u w:val="single"/>
          <w:vertAlign w:val="subscript"/>
        </w:rPr>
        <w:t>4</w:t>
      </w:r>
      <w:r>
        <w:rPr>
          <w:rFonts w:ascii="Aptos" w:eastAsia="Aptos" w:hAnsi="Aptos" w:cs="Aptos"/>
          <w:strike/>
          <w:sz w:val="20"/>
          <w:szCs w:val="20"/>
          <w:u w:val="single"/>
        </w:rPr>
        <w:t xml:space="preserve"> inches by 0.57 inch by </w:t>
      </w:r>
      <w:proofErr w:type="gramStart"/>
      <w:r>
        <w:rPr>
          <w:rFonts w:ascii="Aptos" w:eastAsia="Aptos" w:hAnsi="Aptos" w:cs="Aptos"/>
          <w:strike/>
          <w:sz w:val="20"/>
          <w:szCs w:val="20"/>
          <w:u w:val="single"/>
        </w:rPr>
        <w:t>0.177 inch</w:t>
      </w:r>
      <w:proofErr w:type="gramEnd"/>
      <w:r>
        <w:rPr>
          <w:rFonts w:ascii="Aptos" w:eastAsia="Aptos" w:hAnsi="Aptos" w:cs="Aptos"/>
          <w:strike/>
          <w:sz w:val="20"/>
          <w:szCs w:val="20"/>
          <w:u w:val="single"/>
        </w:rPr>
        <w:t xml:space="preserve"> head diameter (32 mm × 14.5 mm × 4.5 mm)] in the return leg spaced a maximum of 16 inches (406 mm) on center. The fascia shall be inserted under the drip edge with not less than half the height of the drip edge or 1.0 inch (25 mm), whichever is greater, of the fascia material covered by the drip edge. And one of the following additional attachments:</w:t>
      </w:r>
    </w:p>
    <w:p w14:paraId="733648AE" w14:textId="77777777" w:rsidR="006E2759" w:rsidRDefault="006E2759" w:rsidP="006E2759">
      <w:pPr>
        <w:rPr>
          <w:strike/>
          <w:sz w:val="24"/>
          <w:szCs w:val="24"/>
          <w:u w:val="single"/>
        </w:rPr>
      </w:pPr>
    </w:p>
    <w:p w14:paraId="048F36EC" w14:textId="77777777" w:rsidR="006E2759" w:rsidRDefault="006E2759" w:rsidP="006E2759">
      <w:pPr>
        <w:pStyle w:val="ListParagraph"/>
        <w:numPr>
          <w:ilvl w:val="0"/>
          <w:numId w:val="22"/>
        </w:numPr>
        <w:spacing w:after="160" w:afterAutospacing="0" w:line="256" w:lineRule="auto"/>
        <w:ind w:left="720" w:hanging="360"/>
        <w:rPr>
          <w:strike/>
          <w:sz w:val="24"/>
          <w:szCs w:val="24"/>
          <w:u w:val="single"/>
        </w:rPr>
      </w:pPr>
      <w:r>
        <w:rPr>
          <w:strike/>
          <w:sz w:val="24"/>
          <w:szCs w:val="24"/>
          <w:u w:val="single"/>
        </w:rPr>
        <w:lastRenderedPageBreak/>
        <w:t>One finish nail shall be centered in the face of the fascia from each end of the fascia material section located no more than 1 inch (25mm) below the drip edge.</w:t>
      </w:r>
    </w:p>
    <w:p w14:paraId="053AAB05" w14:textId="77777777" w:rsidR="006E2759" w:rsidRDefault="006E2759" w:rsidP="006E2759">
      <w:pPr>
        <w:pStyle w:val="ListParagraph"/>
        <w:rPr>
          <w:strike/>
          <w:sz w:val="24"/>
          <w:szCs w:val="24"/>
          <w:u w:val="single"/>
        </w:rPr>
      </w:pPr>
    </w:p>
    <w:p w14:paraId="36BF8388" w14:textId="77777777" w:rsidR="006E2759" w:rsidRDefault="006E2759" w:rsidP="006E2759">
      <w:pPr>
        <w:pStyle w:val="ListParagraph"/>
        <w:numPr>
          <w:ilvl w:val="0"/>
          <w:numId w:val="22"/>
        </w:numPr>
        <w:spacing w:after="160" w:afterAutospacing="0" w:line="256" w:lineRule="auto"/>
        <w:ind w:left="720" w:hanging="360"/>
        <w:rPr>
          <w:strike/>
          <w:sz w:val="24"/>
          <w:szCs w:val="24"/>
          <w:u w:val="single"/>
        </w:rPr>
      </w:pPr>
      <w:r>
        <w:rPr>
          <w:strike/>
          <w:sz w:val="24"/>
          <w:szCs w:val="24"/>
          <w:u w:val="single"/>
        </w:rPr>
        <w:t>Top edge of the fascia is secured using utility trim installed beneath the drip edge with snap locks punched into the fascia spaced not more than 6 inches (152 mm) on center, or</w:t>
      </w:r>
    </w:p>
    <w:p w14:paraId="6C25D265" w14:textId="77777777" w:rsidR="006E2759" w:rsidRDefault="006E2759" w:rsidP="006E2759">
      <w:pPr>
        <w:pStyle w:val="ListParagraph"/>
        <w:rPr>
          <w:strike/>
          <w:sz w:val="24"/>
          <w:szCs w:val="24"/>
          <w:u w:val="single"/>
        </w:rPr>
      </w:pPr>
    </w:p>
    <w:p w14:paraId="02054C4E" w14:textId="77777777" w:rsidR="006E2759" w:rsidRDefault="006E2759" w:rsidP="006E2759">
      <w:pPr>
        <w:pStyle w:val="ListParagraph"/>
        <w:numPr>
          <w:ilvl w:val="0"/>
          <w:numId w:val="22"/>
        </w:numPr>
        <w:spacing w:after="160" w:afterAutospacing="0" w:line="256" w:lineRule="auto"/>
        <w:ind w:left="720" w:hanging="360"/>
        <w:rPr>
          <w:strike/>
          <w:sz w:val="24"/>
          <w:szCs w:val="24"/>
          <w:u w:val="single"/>
        </w:rPr>
      </w:pPr>
      <w:r>
        <w:rPr>
          <w:strike/>
          <w:sz w:val="24"/>
          <w:szCs w:val="24"/>
          <w:u w:val="single"/>
        </w:rPr>
        <w:t xml:space="preserve">An approved adhesive applied to the inside of the fascia cover or onto the exterior face of the </w:t>
      </w:r>
      <w:proofErr w:type="spellStart"/>
      <w:r>
        <w:rPr>
          <w:strike/>
          <w:sz w:val="24"/>
          <w:szCs w:val="24"/>
          <w:u w:val="single"/>
        </w:rPr>
        <w:t>subfascia</w:t>
      </w:r>
      <w:proofErr w:type="spellEnd"/>
      <w:r>
        <w:rPr>
          <w:strike/>
          <w:sz w:val="24"/>
          <w:szCs w:val="24"/>
          <w:u w:val="single"/>
        </w:rPr>
        <w:t xml:space="preserve"> framing member. </w:t>
      </w:r>
      <w:r>
        <w:rPr>
          <w:rFonts w:ascii="Arial" w:eastAsia="Arial" w:hAnsi="Arial" w:cs="Arial"/>
          <w:strike/>
          <w:spacing w:val="-2"/>
          <w:sz w:val="20"/>
          <w:szCs w:val="20"/>
        </w:rPr>
        <w:t>Where</w:t>
      </w:r>
      <w:r>
        <w:rPr>
          <w:rFonts w:ascii="Arial" w:eastAsia="Arial" w:hAnsi="Arial" w:cs="Arial"/>
          <w:strike/>
          <w:spacing w:val="-12"/>
          <w:sz w:val="20"/>
          <w:szCs w:val="20"/>
        </w:rPr>
        <w:t xml:space="preserve"> </w:t>
      </w:r>
      <w:r>
        <w:rPr>
          <w:rFonts w:ascii="Arial" w:eastAsia="Arial" w:hAnsi="Arial" w:cs="Arial"/>
          <w:strike/>
          <w:spacing w:val="-2"/>
          <w:sz w:val="20"/>
          <w:szCs w:val="20"/>
        </w:rPr>
        <w:t>the</w:t>
      </w:r>
      <w:r>
        <w:rPr>
          <w:rFonts w:ascii="Arial" w:eastAsia="Arial" w:hAnsi="Arial" w:cs="Arial"/>
          <w:strike/>
          <w:spacing w:val="-12"/>
          <w:sz w:val="20"/>
          <w:szCs w:val="20"/>
        </w:rPr>
        <w:t xml:space="preserve"> </w:t>
      </w:r>
      <w:r>
        <w:rPr>
          <w:rFonts w:ascii="Arial" w:eastAsia="Arial" w:hAnsi="Arial" w:cs="Arial"/>
          <w:strike/>
          <w:spacing w:val="-2"/>
          <w:sz w:val="20"/>
          <w:szCs w:val="20"/>
        </w:rPr>
        <w:t xml:space="preserve">design </w:t>
      </w:r>
      <w:r>
        <w:rPr>
          <w:rFonts w:ascii="Arial" w:eastAsia="Arial" w:hAnsi="Arial" w:cs="Arial"/>
          <w:strike/>
          <w:spacing w:val="-4"/>
          <w:sz w:val="20"/>
          <w:szCs w:val="20"/>
        </w:rPr>
        <w:t>wind</w:t>
      </w:r>
      <w:r>
        <w:rPr>
          <w:rFonts w:ascii="Arial" w:eastAsia="Arial" w:hAnsi="Arial" w:cs="Arial"/>
          <w:strike/>
          <w:spacing w:val="-5"/>
          <w:sz w:val="20"/>
          <w:szCs w:val="20"/>
        </w:rPr>
        <w:t xml:space="preserve"> </w:t>
      </w:r>
      <w:r>
        <w:rPr>
          <w:rFonts w:ascii="Arial" w:eastAsia="Arial" w:hAnsi="Arial" w:cs="Arial"/>
          <w:strike/>
          <w:spacing w:val="-4"/>
          <w:sz w:val="20"/>
          <w:szCs w:val="20"/>
        </w:rPr>
        <w:t>pressure</w:t>
      </w:r>
      <w:r>
        <w:rPr>
          <w:rFonts w:ascii="Arial" w:eastAsia="Arial" w:hAnsi="Arial" w:cs="Arial"/>
          <w:strike/>
          <w:spacing w:val="-5"/>
          <w:sz w:val="20"/>
          <w:szCs w:val="20"/>
        </w:rPr>
        <w:t xml:space="preserve"> </w:t>
      </w:r>
      <w:r>
        <w:rPr>
          <w:rFonts w:ascii="Arial" w:eastAsia="Arial" w:hAnsi="Arial" w:cs="Arial"/>
          <w:strike/>
          <w:spacing w:val="-4"/>
          <w:sz w:val="20"/>
          <w:szCs w:val="20"/>
        </w:rPr>
        <w:t>is</w:t>
      </w:r>
      <w:r>
        <w:rPr>
          <w:rFonts w:ascii="Arial" w:eastAsia="Arial" w:hAnsi="Arial" w:cs="Arial"/>
          <w:strike/>
          <w:spacing w:val="-5"/>
          <w:sz w:val="20"/>
          <w:szCs w:val="20"/>
        </w:rPr>
        <w:t xml:space="preserve"> </w:t>
      </w:r>
      <w:r>
        <w:rPr>
          <w:rFonts w:ascii="Arial" w:eastAsia="Arial" w:hAnsi="Arial" w:cs="Arial"/>
          <w:strike/>
          <w:spacing w:val="-4"/>
          <w:sz w:val="20"/>
          <w:szCs w:val="20"/>
        </w:rPr>
        <w:t>greater</w:t>
      </w:r>
      <w:r>
        <w:rPr>
          <w:rFonts w:ascii="Arial" w:eastAsia="Arial" w:hAnsi="Arial" w:cs="Arial"/>
          <w:strike/>
          <w:spacing w:val="-5"/>
          <w:sz w:val="20"/>
          <w:szCs w:val="20"/>
        </w:rPr>
        <w:t xml:space="preserve"> </w:t>
      </w:r>
      <w:r>
        <w:rPr>
          <w:rFonts w:ascii="Arial" w:eastAsia="Arial" w:hAnsi="Arial" w:cs="Arial"/>
          <w:strike/>
          <w:spacing w:val="-4"/>
          <w:sz w:val="20"/>
          <w:szCs w:val="20"/>
        </w:rPr>
        <w:t>than</w:t>
      </w:r>
      <w:r>
        <w:rPr>
          <w:rFonts w:ascii="Arial" w:eastAsia="Arial" w:hAnsi="Arial" w:cs="Arial"/>
          <w:strike/>
          <w:spacing w:val="-5"/>
          <w:sz w:val="20"/>
          <w:szCs w:val="20"/>
        </w:rPr>
        <w:t xml:space="preserve"> </w:t>
      </w:r>
      <w:r>
        <w:rPr>
          <w:rFonts w:ascii="Arial" w:eastAsia="Arial" w:hAnsi="Arial" w:cs="Arial"/>
          <w:strike/>
          <w:spacing w:val="-4"/>
          <w:sz w:val="20"/>
          <w:szCs w:val="20"/>
        </w:rPr>
        <w:t>30</w:t>
      </w:r>
      <w:r>
        <w:rPr>
          <w:rFonts w:ascii="Arial" w:eastAsia="Arial" w:hAnsi="Arial" w:cs="Arial"/>
          <w:strike/>
          <w:spacing w:val="-5"/>
          <w:sz w:val="20"/>
          <w:szCs w:val="20"/>
        </w:rPr>
        <w:t xml:space="preserve"> </w:t>
      </w:r>
      <w:r>
        <w:rPr>
          <w:rFonts w:ascii="Arial" w:eastAsia="Arial" w:hAnsi="Arial" w:cs="Arial"/>
          <w:strike/>
          <w:spacing w:val="-4"/>
          <w:sz w:val="20"/>
          <w:szCs w:val="20"/>
        </w:rPr>
        <w:t>pounds</w:t>
      </w:r>
      <w:r>
        <w:rPr>
          <w:rFonts w:ascii="Arial" w:eastAsia="Arial" w:hAnsi="Arial" w:cs="Arial"/>
          <w:strike/>
          <w:spacing w:val="-5"/>
          <w:sz w:val="20"/>
          <w:szCs w:val="20"/>
        </w:rPr>
        <w:t xml:space="preserve"> </w:t>
      </w:r>
      <w:r>
        <w:rPr>
          <w:rFonts w:ascii="Arial" w:eastAsia="Arial" w:hAnsi="Arial" w:cs="Arial"/>
          <w:strike/>
          <w:spacing w:val="-4"/>
          <w:sz w:val="20"/>
          <w:szCs w:val="20"/>
        </w:rPr>
        <w:t>per</w:t>
      </w:r>
      <w:r>
        <w:rPr>
          <w:rFonts w:ascii="Arial" w:eastAsia="Arial" w:hAnsi="Arial" w:cs="Arial"/>
          <w:strike/>
          <w:spacing w:val="-5"/>
          <w:sz w:val="20"/>
          <w:szCs w:val="20"/>
        </w:rPr>
        <w:t xml:space="preserve"> </w:t>
      </w:r>
      <w:r>
        <w:rPr>
          <w:rFonts w:ascii="Arial" w:eastAsia="Arial" w:hAnsi="Arial" w:cs="Arial"/>
          <w:strike/>
          <w:spacing w:val="-4"/>
          <w:sz w:val="20"/>
          <w:szCs w:val="20"/>
        </w:rPr>
        <w:t>square</w:t>
      </w:r>
      <w:r>
        <w:rPr>
          <w:rFonts w:ascii="Arial" w:eastAsia="Arial" w:hAnsi="Arial" w:cs="Arial"/>
          <w:strike/>
          <w:spacing w:val="-5"/>
          <w:sz w:val="20"/>
          <w:szCs w:val="20"/>
        </w:rPr>
        <w:t xml:space="preserve"> </w:t>
      </w:r>
      <w:r>
        <w:rPr>
          <w:rFonts w:ascii="Arial" w:eastAsia="Arial" w:hAnsi="Arial" w:cs="Arial"/>
          <w:strike/>
          <w:spacing w:val="-4"/>
          <w:sz w:val="20"/>
          <w:szCs w:val="20"/>
        </w:rPr>
        <w:t>foot(1.44kPA),</w:t>
      </w:r>
      <w:r>
        <w:rPr>
          <w:rFonts w:ascii="Arial" w:eastAsia="Arial" w:hAnsi="Arial" w:cs="Arial"/>
          <w:strike/>
          <w:spacing w:val="-5"/>
          <w:sz w:val="20"/>
          <w:szCs w:val="20"/>
        </w:rPr>
        <w:t xml:space="preserve"> </w:t>
      </w:r>
      <w:r>
        <w:rPr>
          <w:rFonts w:ascii="Arial" w:eastAsia="Arial" w:hAnsi="Arial" w:cs="Arial"/>
          <w:strike/>
          <w:spacing w:val="-4"/>
          <w:sz w:val="20"/>
          <w:szCs w:val="20"/>
        </w:rPr>
        <w:t>aluminum</w:t>
      </w:r>
      <w:r>
        <w:rPr>
          <w:rFonts w:ascii="Arial" w:eastAsia="Arial" w:hAnsi="Arial" w:cs="Arial"/>
          <w:strike/>
          <w:spacing w:val="-5"/>
          <w:sz w:val="20"/>
          <w:szCs w:val="20"/>
        </w:rPr>
        <w:t xml:space="preserve"> </w:t>
      </w:r>
      <w:r>
        <w:rPr>
          <w:rFonts w:ascii="Arial" w:eastAsia="Arial" w:hAnsi="Arial" w:cs="Arial"/>
          <w:strike/>
          <w:spacing w:val="-4"/>
          <w:sz w:val="20"/>
          <w:szCs w:val="20"/>
        </w:rPr>
        <w:t>fascia</w:t>
      </w:r>
      <w:r>
        <w:rPr>
          <w:rFonts w:ascii="Arial" w:eastAsia="Arial" w:hAnsi="Arial" w:cs="Arial"/>
          <w:strike/>
          <w:spacing w:val="-5"/>
          <w:sz w:val="20"/>
          <w:szCs w:val="20"/>
        </w:rPr>
        <w:t xml:space="preserve"> </w:t>
      </w:r>
      <w:r>
        <w:rPr>
          <w:rFonts w:ascii="Arial" w:eastAsia="Arial" w:hAnsi="Arial" w:cs="Arial"/>
          <w:strike/>
          <w:spacing w:val="-4"/>
          <w:sz w:val="20"/>
          <w:szCs w:val="20"/>
        </w:rPr>
        <w:t>shall</w:t>
      </w:r>
      <w:r>
        <w:rPr>
          <w:rFonts w:ascii="Arial" w:eastAsia="Arial" w:hAnsi="Arial" w:cs="Arial"/>
          <w:strike/>
          <w:spacing w:val="-5"/>
          <w:sz w:val="20"/>
          <w:szCs w:val="20"/>
        </w:rPr>
        <w:t xml:space="preserve"> </w:t>
      </w:r>
      <w:r>
        <w:rPr>
          <w:rFonts w:ascii="Arial" w:eastAsia="Arial" w:hAnsi="Arial" w:cs="Arial"/>
          <w:strike/>
          <w:spacing w:val="-4"/>
          <w:sz w:val="20"/>
          <w:szCs w:val="20"/>
        </w:rPr>
        <w:t>be</w:t>
      </w:r>
      <w:r>
        <w:rPr>
          <w:rFonts w:ascii="Arial" w:eastAsia="Arial" w:hAnsi="Arial" w:cs="Arial"/>
          <w:strike/>
          <w:spacing w:val="-5"/>
          <w:sz w:val="20"/>
          <w:szCs w:val="20"/>
        </w:rPr>
        <w:t xml:space="preserve"> </w:t>
      </w:r>
      <w:r>
        <w:rPr>
          <w:rFonts w:ascii="Arial" w:eastAsia="Arial" w:hAnsi="Arial" w:cs="Arial"/>
          <w:strike/>
          <w:spacing w:val="-4"/>
          <w:sz w:val="20"/>
          <w:szCs w:val="20"/>
        </w:rPr>
        <w:t>installed using</w:t>
      </w:r>
      <w:r>
        <w:rPr>
          <w:rFonts w:ascii="Arial" w:eastAsia="Arial" w:hAnsi="Arial" w:cs="Arial"/>
          <w:strike/>
          <w:spacing w:val="-9"/>
          <w:sz w:val="20"/>
          <w:szCs w:val="20"/>
        </w:rPr>
        <w:t xml:space="preserve"> </w:t>
      </w:r>
      <w:r>
        <w:rPr>
          <w:rFonts w:ascii="Arial" w:eastAsia="Arial" w:hAnsi="Arial" w:cs="Arial"/>
          <w:strike/>
          <w:spacing w:val="-4"/>
          <w:sz w:val="20"/>
          <w:szCs w:val="20"/>
        </w:rPr>
        <w:t>one</w:t>
      </w:r>
      <w:r>
        <w:rPr>
          <w:rFonts w:ascii="Arial" w:eastAsia="Arial" w:hAnsi="Arial" w:cs="Arial"/>
          <w:strike/>
          <w:spacing w:val="-9"/>
          <w:sz w:val="20"/>
          <w:szCs w:val="20"/>
        </w:rPr>
        <w:t xml:space="preserve"> </w:t>
      </w:r>
      <w:r>
        <w:rPr>
          <w:rFonts w:ascii="Arial" w:eastAsia="Arial" w:hAnsi="Arial" w:cs="Arial"/>
          <w:strike/>
          <w:spacing w:val="-4"/>
          <w:sz w:val="20"/>
          <w:szCs w:val="20"/>
        </w:rPr>
        <w:t>aluminum</w:t>
      </w:r>
      <w:r>
        <w:rPr>
          <w:rFonts w:ascii="Arial" w:eastAsia="Arial" w:hAnsi="Arial" w:cs="Arial"/>
          <w:strike/>
          <w:spacing w:val="-9"/>
          <w:sz w:val="20"/>
          <w:szCs w:val="20"/>
        </w:rPr>
        <w:t xml:space="preserve"> </w:t>
      </w:r>
      <w:r>
        <w:rPr>
          <w:rFonts w:ascii="Arial" w:eastAsia="Arial" w:hAnsi="Arial" w:cs="Arial"/>
          <w:strike/>
          <w:spacing w:val="-4"/>
          <w:sz w:val="20"/>
          <w:szCs w:val="20"/>
        </w:rPr>
        <w:t>nail</w:t>
      </w:r>
      <w:r>
        <w:rPr>
          <w:rFonts w:ascii="Arial" w:eastAsia="Arial" w:hAnsi="Arial" w:cs="Arial"/>
          <w:strike/>
          <w:spacing w:val="-9"/>
          <w:sz w:val="20"/>
          <w:szCs w:val="20"/>
        </w:rPr>
        <w:t xml:space="preserve"> </w:t>
      </w:r>
      <w:r>
        <w:rPr>
          <w:rFonts w:ascii="Arial" w:eastAsia="Arial" w:hAnsi="Arial" w:cs="Arial"/>
          <w:strike/>
          <w:spacing w:val="-4"/>
          <w:sz w:val="20"/>
          <w:szCs w:val="20"/>
        </w:rPr>
        <w:t>with</w:t>
      </w:r>
      <w:r>
        <w:rPr>
          <w:rFonts w:ascii="Arial" w:eastAsia="Arial" w:hAnsi="Arial" w:cs="Arial"/>
          <w:strike/>
          <w:spacing w:val="-9"/>
          <w:sz w:val="20"/>
          <w:szCs w:val="20"/>
        </w:rPr>
        <w:t xml:space="preserve"> </w:t>
      </w:r>
      <w:r>
        <w:rPr>
          <w:rFonts w:ascii="Arial" w:eastAsia="Arial" w:hAnsi="Arial" w:cs="Arial"/>
          <w:strike/>
          <w:spacing w:val="-4"/>
          <w:sz w:val="20"/>
          <w:szCs w:val="20"/>
        </w:rPr>
        <w:t>a</w:t>
      </w:r>
      <w:r>
        <w:rPr>
          <w:rFonts w:ascii="Arial" w:eastAsia="Arial" w:hAnsi="Arial" w:cs="Arial"/>
          <w:strike/>
          <w:spacing w:val="-9"/>
          <w:sz w:val="20"/>
          <w:szCs w:val="20"/>
        </w:rPr>
        <w:t xml:space="preserve"> </w:t>
      </w:r>
      <w:r>
        <w:rPr>
          <w:rFonts w:ascii="Arial" w:eastAsia="Arial" w:hAnsi="Arial" w:cs="Arial"/>
          <w:strike/>
          <w:spacing w:val="-4"/>
          <w:sz w:val="20"/>
          <w:szCs w:val="20"/>
        </w:rPr>
        <w:t>minimum0.057-inch</w:t>
      </w:r>
      <w:r>
        <w:rPr>
          <w:rFonts w:ascii="Arial" w:eastAsia="Arial" w:hAnsi="Arial" w:cs="Arial"/>
          <w:strike/>
          <w:spacing w:val="-9"/>
          <w:sz w:val="20"/>
          <w:szCs w:val="20"/>
        </w:rPr>
        <w:t xml:space="preserve"> </w:t>
      </w:r>
      <w:r>
        <w:rPr>
          <w:rFonts w:ascii="Arial" w:eastAsia="Arial" w:hAnsi="Arial" w:cs="Arial"/>
          <w:strike/>
          <w:spacing w:val="-4"/>
          <w:sz w:val="20"/>
          <w:szCs w:val="20"/>
        </w:rPr>
        <w:t>(1.5</w:t>
      </w:r>
      <w:r>
        <w:rPr>
          <w:rFonts w:ascii="Arial" w:eastAsia="Arial" w:hAnsi="Arial" w:cs="Arial"/>
          <w:strike/>
          <w:spacing w:val="-9"/>
          <w:sz w:val="20"/>
          <w:szCs w:val="20"/>
        </w:rPr>
        <w:t xml:space="preserve"> </w:t>
      </w:r>
      <w:r>
        <w:rPr>
          <w:rFonts w:ascii="Arial" w:eastAsia="Arial" w:hAnsi="Arial" w:cs="Arial"/>
          <w:strike/>
          <w:spacing w:val="-4"/>
          <w:sz w:val="20"/>
          <w:szCs w:val="20"/>
        </w:rPr>
        <w:t>mm)</w:t>
      </w:r>
      <w:r>
        <w:rPr>
          <w:rFonts w:ascii="Arial" w:eastAsia="Arial" w:hAnsi="Arial" w:cs="Arial"/>
          <w:strike/>
          <w:spacing w:val="-9"/>
          <w:sz w:val="20"/>
          <w:szCs w:val="20"/>
        </w:rPr>
        <w:t xml:space="preserve"> </w:t>
      </w:r>
      <w:r>
        <w:rPr>
          <w:rFonts w:ascii="Arial" w:eastAsia="Arial" w:hAnsi="Arial" w:cs="Arial"/>
          <w:strike/>
          <w:spacing w:val="-4"/>
          <w:sz w:val="20"/>
          <w:szCs w:val="20"/>
        </w:rPr>
        <w:t>shank,</w:t>
      </w:r>
      <w:r>
        <w:rPr>
          <w:rFonts w:ascii="Arial" w:eastAsia="Arial" w:hAnsi="Arial" w:cs="Arial"/>
          <w:strike/>
          <w:spacing w:val="-9"/>
          <w:sz w:val="20"/>
          <w:szCs w:val="20"/>
        </w:rPr>
        <w:t xml:space="preserve"> </w:t>
      </w:r>
      <w:r>
        <w:rPr>
          <w:rFonts w:ascii="Arial" w:eastAsia="Arial" w:hAnsi="Arial" w:cs="Arial"/>
          <w:strike/>
          <w:spacing w:val="-4"/>
          <w:sz w:val="20"/>
          <w:szCs w:val="20"/>
        </w:rPr>
        <w:t>0.177-inch</w:t>
      </w:r>
      <w:r>
        <w:rPr>
          <w:rFonts w:ascii="Arial" w:eastAsia="Arial" w:hAnsi="Arial" w:cs="Arial"/>
          <w:strike/>
          <w:spacing w:val="-9"/>
          <w:sz w:val="20"/>
          <w:szCs w:val="20"/>
        </w:rPr>
        <w:t xml:space="preserve"> </w:t>
      </w:r>
      <w:r>
        <w:rPr>
          <w:rFonts w:ascii="Arial" w:eastAsia="Arial" w:hAnsi="Arial" w:cs="Arial"/>
          <w:strike/>
          <w:spacing w:val="-4"/>
          <w:sz w:val="20"/>
          <w:szCs w:val="20"/>
        </w:rPr>
        <w:t>(4.5</w:t>
      </w:r>
      <w:r>
        <w:rPr>
          <w:rFonts w:ascii="Arial" w:eastAsia="Arial" w:hAnsi="Arial" w:cs="Arial"/>
          <w:strike/>
          <w:spacing w:val="-9"/>
          <w:sz w:val="20"/>
          <w:szCs w:val="20"/>
        </w:rPr>
        <w:t xml:space="preserve"> </w:t>
      </w:r>
      <w:r>
        <w:rPr>
          <w:rFonts w:ascii="Arial" w:eastAsia="Arial" w:hAnsi="Arial" w:cs="Arial"/>
          <w:strike/>
          <w:spacing w:val="-4"/>
          <w:sz w:val="20"/>
          <w:szCs w:val="20"/>
        </w:rPr>
        <w:t>mm)</w:t>
      </w:r>
      <w:r>
        <w:rPr>
          <w:rFonts w:ascii="Arial" w:eastAsia="Arial" w:hAnsi="Arial" w:cs="Arial"/>
          <w:strike/>
          <w:spacing w:val="-9"/>
          <w:sz w:val="20"/>
          <w:szCs w:val="20"/>
        </w:rPr>
        <w:t xml:space="preserve"> </w:t>
      </w:r>
      <w:r>
        <w:rPr>
          <w:rFonts w:ascii="Arial" w:eastAsia="Arial" w:hAnsi="Arial" w:cs="Arial"/>
          <w:strike/>
          <w:spacing w:val="-4"/>
          <w:sz w:val="20"/>
          <w:szCs w:val="20"/>
        </w:rPr>
        <w:t>head,</w:t>
      </w:r>
      <w:r>
        <w:rPr>
          <w:rFonts w:ascii="Arial" w:eastAsia="Arial" w:hAnsi="Arial" w:cs="Arial"/>
          <w:strike/>
          <w:spacing w:val="-9"/>
          <w:sz w:val="20"/>
          <w:szCs w:val="20"/>
        </w:rPr>
        <w:t xml:space="preserve"> </w:t>
      </w:r>
      <w:r>
        <w:rPr>
          <w:rFonts w:ascii="Arial" w:eastAsia="Arial" w:hAnsi="Arial" w:cs="Arial"/>
          <w:strike/>
          <w:spacing w:val="-4"/>
          <w:sz w:val="20"/>
          <w:szCs w:val="20"/>
        </w:rPr>
        <w:t>and</w:t>
      </w:r>
      <w:r>
        <w:rPr>
          <w:rFonts w:ascii="Arial" w:eastAsia="Arial" w:hAnsi="Arial" w:cs="Arial"/>
          <w:strike/>
          <w:spacing w:val="-9"/>
          <w:sz w:val="20"/>
          <w:szCs w:val="20"/>
        </w:rPr>
        <w:t xml:space="preserve"> </w:t>
      </w:r>
      <w:r>
        <w:rPr>
          <w:rFonts w:ascii="Arial" w:eastAsia="Arial" w:hAnsi="Arial" w:cs="Arial"/>
          <w:strike/>
          <w:spacing w:val="-4"/>
          <w:sz w:val="20"/>
          <w:szCs w:val="20"/>
        </w:rPr>
        <w:t>1 1/4”</w:t>
      </w:r>
      <w:r>
        <w:rPr>
          <w:rFonts w:ascii="Arial" w:eastAsia="Arial" w:hAnsi="Arial" w:cs="Arial"/>
          <w:strike/>
          <w:spacing w:val="-8"/>
          <w:sz w:val="20"/>
          <w:szCs w:val="20"/>
        </w:rPr>
        <w:t xml:space="preserve"> </w:t>
      </w:r>
      <w:r>
        <w:rPr>
          <w:rFonts w:ascii="Arial" w:eastAsia="Arial" w:hAnsi="Arial" w:cs="Arial"/>
          <w:strike/>
          <w:spacing w:val="-4"/>
          <w:sz w:val="20"/>
          <w:szCs w:val="20"/>
        </w:rPr>
        <w:t>(32</w:t>
      </w:r>
      <w:r>
        <w:rPr>
          <w:rFonts w:ascii="Arial" w:eastAsia="Arial" w:hAnsi="Arial" w:cs="Arial"/>
          <w:strike/>
          <w:spacing w:val="-8"/>
          <w:sz w:val="20"/>
          <w:szCs w:val="20"/>
        </w:rPr>
        <w:t xml:space="preserve"> </w:t>
      </w:r>
      <w:r>
        <w:rPr>
          <w:rFonts w:ascii="Arial" w:eastAsia="Arial" w:hAnsi="Arial" w:cs="Arial"/>
          <w:strike/>
          <w:spacing w:val="-4"/>
          <w:sz w:val="20"/>
          <w:szCs w:val="20"/>
        </w:rPr>
        <w:t>mm)</w:t>
      </w:r>
      <w:r>
        <w:rPr>
          <w:rFonts w:ascii="Arial" w:eastAsia="Arial" w:hAnsi="Arial" w:cs="Arial"/>
          <w:strike/>
          <w:spacing w:val="-8"/>
          <w:sz w:val="20"/>
          <w:szCs w:val="20"/>
        </w:rPr>
        <w:t xml:space="preserve"> </w:t>
      </w:r>
      <w:r>
        <w:rPr>
          <w:rFonts w:ascii="Arial" w:eastAsia="Arial" w:hAnsi="Arial" w:cs="Arial"/>
          <w:strike/>
          <w:spacing w:val="-4"/>
          <w:sz w:val="20"/>
          <w:szCs w:val="20"/>
        </w:rPr>
        <w:t>length</w:t>
      </w:r>
      <w:r>
        <w:rPr>
          <w:rFonts w:ascii="Arial" w:eastAsia="Arial" w:hAnsi="Arial" w:cs="Arial"/>
          <w:strike/>
          <w:spacing w:val="-8"/>
          <w:sz w:val="20"/>
          <w:szCs w:val="20"/>
        </w:rPr>
        <w:t xml:space="preserve"> </w:t>
      </w:r>
      <w:r>
        <w:rPr>
          <w:rFonts w:ascii="Arial" w:eastAsia="Arial" w:hAnsi="Arial" w:cs="Arial"/>
          <w:strike/>
          <w:spacing w:val="-4"/>
          <w:sz w:val="20"/>
          <w:szCs w:val="20"/>
        </w:rPr>
        <w:t>finish</w:t>
      </w:r>
      <w:r>
        <w:rPr>
          <w:rFonts w:ascii="Arial" w:eastAsia="Arial" w:hAnsi="Arial" w:cs="Arial"/>
          <w:strike/>
          <w:spacing w:val="-8"/>
          <w:sz w:val="20"/>
          <w:szCs w:val="20"/>
        </w:rPr>
        <w:t xml:space="preserve"> </w:t>
      </w:r>
      <w:r>
        <w:rPr>
          <w:rFonts w:ascii="Arial" w:eastAsia="Arial" w:hAnsi="Arial" w:cs="Arial"/>
          <w:strike/>
          <w:spacing w:val="-4"/>
          <w:sz w:val="20"/>
          <w:szCs w:val="20"/>
        </w:rPr>
        <w:t>nails,</w:t>
      </w:r>
      <w:r>
        <w:rPr>
          <w:rFonts w:ascii="Arial" w:eastAsia="Arial" w:hAnsi="Arial" w:cs="Arial"/>
          <w:strike/>
          <w:spacing w:val="-8"/>
          <w:sz w:val="20"/>
          <w:szCs w:val="20"/>
        </w:rPr>
        <w:t xml:space="preserve"> </w:t>
      </w:r>
      <w:r>
        <w:rPr>
          <w:rFonts w:ascii="Arial" w:eastAsia="Arial" w:hAnsi="Arial" w:cs="Arial"/>
          <w:strike/>
          <w:spacing w:val="-4"/>
          <w:sz w:val="20"/>
          <w:szCs w:val="20"/>
        </w:rPr>
        <w:t>installed</w:t>
      </w:r>
      <w:r>
        <w:rPr>
          <w:rFonts w:ascii="Arial" w:eastAsia="Arial" w:hAnsi="Arial" w:cs="Arial"/>
          <w:strike/>
          <w:spacing w:val="-8"/>
          <w:sz w:val="20"/>
          <w:szCs w:val="20"/>
        </w:rPr>
        <w:t xml:space="preserve"> </w:t>
      </w:r>
      <w:r>
        <w:rPr>
          <w:rFonts w:ascii="Arial" w:eastAsia="Arial" w:hAnsi="Arial" w:cs="Arial"/>
          <w:strike/>
          <w:spacing w:val="-4"/>
          <w:sz w:val="20"/>
          <w:szCs w:val="20"/>
        </w:rPr>
        <w:t>no</w:t>
      </w:r>
      <w:r>
        <w:rPr>
          <w:rFonts w:ascii="Arial" w:eastAsia="Arial" w:hAnsi="Arial" w:cs="Arial"/>
          <w:strike/>
          <w:spacing w:val="-8"/>
          <w:sz w:val="20"/>
          <w:szCs w:val="20"/>
        </w:rPr>
        <w:t xml:space="preserve"> </w:t>
      </w:r>
      <w:r>
        <w:rPr>
          <w:rFonts w:ascii="Arial" w:eastAsia="Arial" w:hAnsi="Arial" w:cs="Arial"/>
          <w:strike/>
          <w:spacing w:val="-4"/>
          <w:sz w:val="20"/>
          <w:szCs w:val="20"/>
        </w:rPr>
        <w:t>more</w:t>
      </w:r>
      <w:r>
        <w:rPr>
          <w:rFonts w:ascii="Arial" w:eastAsia="Arial" w:hAnsi="Arial" w:cs="Arial"/>
          <w:strike/>
          <w:spacing w:val="-8"/>
          <w:sz w:val="20"/>
          <w:szCs w:val="20"/>
        </w:rPr>
        <w:t xml:space="preserve"> </w:t>
      </w:r>
      <w:r>
        <w:rPr>
          <w:rFonts w:ascii="Arial" w:eastAsia="Arial" w:hAnsi="Arial" w:cs="Arial"/>
          <w:strike/>
          <w:spacing w:val="-4"/>
          <w:sz w:val="20"/>
          <w:szCs w:val="20"/>
        </w:rPr>
        <w:t>than</w:t>
      </w:r>
      <w:r>
        <w:rPr>
          <w:rFonts w:ascii="Arial" w:eastAsia="Arial" w:hAnsi="Arial" w:cs="Arial"/>
          <w:strike/>
          <w:spacing w:val="-8"/>
          <w:sz w:val="20"/>
          <w:szCs w:val="20"/>
        </w:rPr>
        <w:t xml:space="preserve"> </w:t>
      </w:r>
      <w:r>
        <w:rPr>
          <w:rFonts w:ascii="Arial" w:eastAsia="Arial" w:hAnsi="Arial" w:cs="Arial"/>
          <w:strike/>
          <w:spacing w:val="-4"/>
          <w:sz w:val="20"/>
          <w:szCs w:val="20"/>
        </w:rPr>
        <w:t>1-inch</w:t>
      </w:r>
      <w:r>
        <w:rPr>
          <w:rFonts w:ascii="Arial" w:eastAsia="Arial" w:hAnsi="Arial" w:cs="Arial"/>
          <w:strike/>
          <w:spacing w:val="-8"/>
          <w:sz w:val="20"/>
          <w:szCs w:val="20"/>
        </w:rPr>
        <w:t xml:space="preserve"> </w:t>
      </w:r>
      <w:r>
        <w:rPr>
          <w:rFonts w:ascii="Arial" w:eastAsia="Arial" w:hAnsi="Arial" w:cs="Arial"/>
          <w:strike/>
          <w:spacing w:val="-4"/>
          <w:sz w:val="20"/>
          <w:szCs w:val="20"/>
        </w:rPr>
        <w:t>(25.5</w:t>
      </w:r>
      <w:r>
        <w:rPr>
          <w:rFonts w:ascii="Arial" w:eastAsia="Arial" w:hAnsi="Arial" w:cs="Arial"/>
          <w:strike/>
          <w:spacing w:val="-8"/>
          <w:sz w:val="20"/>
          <w:szCs w:val="20"/>
        </w:rPr>
        <w:t xml:space="preserve"> </w:t>
      </w:r>
      <w:r>
        <w:rPr>
          <w:rFonts w:ascii="Arial" w:eastAsia="Arial" w:hAnsi="Arial" w:cs="Arial"/>
          <w:strike/>
          <w:spacing w:val="-4"/>
          <w:sz w:val="20"/>
          <w:szCs w:val="20"/>
        </w:rPr>
        <w:t>mm)</w:t>
      </w:r>
      <w:r>
        <w:rPr>
          <w:rFonts w:ascii="Arial" w:eastAsia="Arial" w:hAnsi="Arial" w:cs="Arial"/>
          <w:strike/>
          <w:spacing w:val="-8"/>
          <w:sz w:val="20"/>
          <w:szCs w:val="20"/>
        </w:rPr>
        <w:t xml:space="preserve"> </w:t>
      </w:r>
      <w:r>
        <w:rPr>
          <w:rFonts w:ascii="Arial" w:eastAsia="Arial" w:hAnsi="Arial" w:cs="Arial"/>
          <w:strike/>
          <w:spacing w:val="-4"/>
          <w:sz w:val="20"/>
          <w:szCs w:val="20"/>
        </w:rPr>
        <w:t>below</w:t>
      </w:r>
      <w:r>
        <w:rPr>
          <w:rFonts w:ascii="Arial" w:eastAsia="Arial" w:hAnsi="Arial" w:cs="Arial"/>
          <w:strike/>
          <w:spacing w:val="-8"/>
          <w:sz w:val="20"/>
          <w:szCs w:val="20"/>
        </w:rPr>
        <w:t xml:space="preserve"> </w:t>
      </w:r>
      <w:r>
        <w:rPr>
          <w:rFonts w:ascii="Arial" w:eastAsia="Arial" w:hAnsi="Arial" w:cs="Arial"/>
          <w:strike/>
          <w:spacing w:val="-4"/>
          <w:sz w:val="20"/>
          <w:szCs w:val="20"/>
        </w:rPr>
        <w:t>the</w:t>
      </w:r>
      <w:r>
        <w:rPr>
          <w:rFonts w:ascii="Arial" w:eastAsia="Arial" w:hAnsi="Arial" w:cs="Arial"/>
          <w:strike/>
          <w:spacing w:val="-8"/>
          <w:sz w:val="20"/>
          <w:szCs w:val="20"/>
        </w:rPr>
        <w:t xml:space="preserve"> </w:t>
      </w:r>
      <w:r>
        <w:rPr>
          <w:rFonts w:ascii="Arial" w:eastAsia="Arial" w:hAnsi="Arial" w:cs="Arial"/>
          <w:strike/>
          <w:spacing w:val="-4"/>
          <w:sz w:val="20"/>
          <w:szCs w:val="20"/>
        </w:rPr>
        <w:t>drip</w:t>
      </w:r>
      <w:r>
        <w:rPr>
          <w:rFonts w:ascii="Arial" w:eastAsia="Arial" w:hAnsi="Arial" w:cs="Arial"/>
          <w:strike/>
          <w:spacing w:val="-8"/>
          <w:sz w:val="20"/>
          <w:szCs w:val="20"/>
        </w:rPr>
        <w:t xml:space="preserve"> </w:t>
      </w:r>
      <w:r>
        <w:rPr>
          <w:rFonts w:ascii="Arial" w:eastAsia="Arial" w:hAnsi="Arial" w:cs="Arial"/>
          <w:strike/>
          <w:spacing w:val="-4"/>
          <w:sz w:val="20"/>
          <w:szCs w:val="20"/>
        </w:rPr>
        <w:t>edge,</w:t>
      </w:r>
      <w:r>
        <w:rPr>
          <w:rFonts w:ascii="Arial" w:eastAsia="Arial" w:hAnsi="Arial" w:cs="Arial"/>
          <w:strike/>
          <w:spacing w:val="-8"/>
          <w:sz w:val="20"/>
          <w:szCs w:val="20"/>
        </w:rPr>
        <w:t xml:space="preserve"> </w:t>
      </w:r>
      <w:r>
        <w:rPr>
          <w:rFonts w:ascii="Arial" w:eastAsia="Arial" w:hAnsi="Arial" w:cs="Arial"/>
          <w:strike/>
          <w:spacing w:val="-4"/>
          <w:sz w:val="20"/>
          <w:szCs w:val="20"/>
        </w:rPr>
        <w:t>and</w:t>
      </w:r>
      <w:r>
        <w:rPr>
          <w:rFonts w:ascii="Arial" w:eastAsia="Arial" w:hAnsi="Arial" w:cs="Arial"/>
          <w:strike/>
          <w:spacing w:val="-8"/>
          <w:sz w:val="20"/>
          <w:szCs w:val="20"/>
        </w:rPr>
        <w:t xml:space="preserve"> </w:t>
      </w:r>
      <w:r>
        <w:rPr>
          <w:rFonts w:ascii="Arial" w:eastAsia="Arial" w:hAnsi="Arial" w:cs="Arial"/>
          <w:strike/>
          <w:spacing w:val="-4"/>
          <w:sz w:val="20"/>
          <w:szCs w:val="20"/>
        </w:rPr>
        <w:t xml:space="preserve">one </w:t>
      </w:r>
      <w:r>
        <w:rPr>
          <w:rFonts w:ascii="Arial" w:eastAsia="Arial" w:hAnsi="Arial" w:cs="Arial"/>
          <w:strike/>
          <w:spacing w:val="-2"/>
          <w:sz w:val="20"/>
          <w:szCs w:val="20"/>
        </w:rPr>
        <w:t>finish</w:t>
      </w:r>
      <w:r>
        <w:rPr>
          <w:rFonts w:ascii="Arial" w:eastAsia="Arial" w:hAnsi="Arial" w:cs="Arial"/>
          <w:strike/>
          <w:spacing w:val="-9"/>
          <w:sz w:val="20"/>
          <w:szCs w:val="20"/>
        </w:rPr>
        <w:t xml:space="preserve"> </w:t>
      </w:r>
      <w:r>
        <w:rPr>
          <w:rFonts w:ascii="Arial" w:eastAsia="Arial" w:hAnsi="Arial" w:cs="Arial"/>
          <w:strike/>
          <w:spacing w:val="-2"/>
          <w:sz w:val="20"/>
          <w:szCs w:val="20"/>
        </w:rPr>
        <w:t>nail</w:t>
      </w:r>
      <w:r>
        <w:rPr>
          <w:rFonts w:ascii="Arial" w:eastAsia="Arial" w:hAnsi="Arial" w:cs="Arial"/>
          <w:strike/>
          <w:spacing w:val="-9"/>
          <w:sz w:val="20"/>
          <w:szCs w:val="20"/>
        </w:rPr>
        <w:t xml:space="preserve"> </w:t>
      </w:r>
      <w:r>
        <w:rPr>
          <w:rFonts w:ascii="Arial" w:eastAsia="Arial" w:hAnsi="Arial" w:cs="Arial"/>
          <w:strike/>
          <w:spacing w:val="-2"/>
          <w:sz w:val="20"/>
          <w:szCs w:val="20"/>
        </w:rPr>
        <w:t>at</w:t>
      </w:r>
      <w:r>
        <w:rPr>
          <w:rFonts w:ascii="Arial" w:eastAsia="Arial" w:hAnsi="Arial" w:cs="Arial"/>
          <w:strike/>
          <w:spacing w:val="-9"/>
          <w:sz w:val="20"/>
          <w:szCs w:val="20"/>
        </w:rPr>
        <w:t xml:space="preserve"> </w:t>
      </w:r>
      <w:r>
        <w:rPr>
          <w:rFonts w:ascii="Arial" w:eastAsia="Arial" w:hAnsi="Arial" w:cs="Arial"/>
          <w:strike/>
          <w:spacing w:val="-2"/>
          <w:sz w:val="20"/>
          <w:szCs w:val="20"/>
        </w:rPr>
        <w:t>the</w:t>
      </w:r>
      <w:r>
        <w:rPr>
          <w:rFonts w:ascii="Arial" w:eastAsia="Arial" w:hAnsi="Arial" w:cs="Arial"/>
          <w:strike/>
          <w:spacing w:val="-9"/>
          <w:sz w:val="20"/>
          <w:szCs w:val="20"/>
        </w:rPr>
        <w:t xml:space="preserve"> </w:t>
      </w:r>
      <w:r>
        <w:rPr>
          <w:rFonts w:ascii="Arial" w:eastAsia="Arial" w:hAnsi="Arial" w:cs="Arial"/>
          <w:strike/>
          <w:spacing w:val="-2"/>
          <w:sz w:val="20"/>
          <w:szCs w:val="20"/>
        </w:rPr>
        <w:t>return</w:t>
      </w:r>
      <w:r>
        <w:rPr>
          <w:rFonts w:ascii="Arial" w:eastAsia="Arial" w:hAnsi="Arial" w:cs="Arial"/>
          <w:strike/>
          <w:spacing w:val="-9"/>
          <w:sz w:val="20"/>
          <w:szCs w:val="20"/>
        </w:rPr>
        <w:t xml:space="preserve"> </w:t>
      </w:r>
      <w:r>
        <w:rPr>
          <w:rFonts w:ascii="Arial" w:eastAsia="Arial" w:hAnsi="Arial" w:cs="Arial"/>
          <w:strike/>
          <w:spacing w:val="-2"/>
          <w:sz w:val="20"/>
          <w:szCs w:val="20"/>
        </w:rPr>
        <w:t>leg</w:t>
      </w:r>
      <w:r>
        <w:rPr>
          <w:rFonts w:ascii="Arial" w:eastAsia="Arial" w:hAnsi="Arial" w:cs="Arial"/>
          <w:strike/>
          <w:spacing w:val="-9"/>
          <w:sz w:val="20"/>
          <w:szCs w:val="20"/>
        </w:rPr>
        <w:t xml:space="preserve"> </w:t>
      </w:r>
      <w:r>
        <w:rPr>
          <w:rFonts w:ascii="Arial" w:eastAsia="Arial" w:hAnsi="Arial" w:cs="Arial"/>
          <w:strike/>
          <w:spacing w:val="-2"/>
          <w:sz w:val="20"/>
          <w:szCs w:val="20"/>
        </w:rPr>
        <w:t>of</w:t>
      </w:r>
      <w:r>
        <w:rPr>
          <w:rFonts w:ascii="Arial" w:eastAsia="Arial" w:hAnsi="Arial" w:cs="Arial"/>
          <w:strike/>
          <w:spacing w:val="-9"/>
          <w:sz w:val="20"/>
          <w:szCs w:val="20"/>
        </w:rPr>
        <w:t xml:space="preserve"> </w:t>
      </w:r>
      <w:r>
        <w:rPr>
          <w:rFonts w:ascii="Arial" w:eastAsia="Arial" w:hAnsi="Arial" w:cs="Arial"/>
          <w:strike/>
          <w:spacing w:val="-2"/>
          <w:sz w:val="20"/>
          <w:szCs w:val="20"/>
        </w:rPr>
        <w:t>the</w:t>
      </w:r>
      <w:r>
        <w:rPr>
          <w:rFonts w:ascii="Arial" w:eastAsia="Arial" w:hAnsi="Arial" w:cs="Arial"/>
          <w:strike/>
          <w:spacing w:val="-9"/>
          <w:sz w:val="20"/>
          <w:szCs w:val="20"/>
        </w:rPr>
        <w:t xml:space="preserve"> </w:t>
      </w:r>
      <w:r>
        <w:rPr>
          <w:rFonts w:ascii="Arial" w:eastAsia="Arial" w:hAnsi="Arial" w:cs="Arial"/>
          <w:strike/>
          <w:spacing w:val="-2"/>
          <w:sz w:val="20"/>
          <w:szCs w:val="20"/>
        </w:rPr>
        <w:t>of</w:t>
      </w:r>
      <w:r>
        <w:rPr>
          <w:rFonts w:ascii="Arial" w:eastAsia="Arial" w:hAnsi="Arial" w:cs="Arial"/>
          <w:strike/>
          <w:spacing w:val="-9"/>
          <w:sz w:val="20"/>
          <w:szCs w:val="20"/>
        </w:rPr>
        <w:t xml:space="preserve"> </w:t>
      </w:r>
      <w:r>
        <w:rPr>
          <w:rFonts w:ascii="Arial" w:eastAsia="Arial" w:hAnsi="Arial" w:cs="Arial"/>
          <w:strike/>
          <w:spacing w:val="-2"/>
          <w:sz w:val="20"/>
          <w:szCs w:val="20"/>
        </w:rPr>
        <w:t>the</w:t>
      </w:r>
      <w:r>
        <w:rPr>
          <w:rFonts w:ascii="Arial" w:eastAsia="Arial" w:hAnsi="Arial" w:cs="Arial"/>
          <w:strike/>
          <w:spacing w:val="-9"/>
          <w:sz w:val="20"/>
          <w:szCs w:val="20"/>
        </w:rPr>
        <w:t xml:space="preserve"> </w:t>
      </w:r>
      <w:r>
        <w:rPr>
          <w:rFonts w:ascii="Arial" w:eastAsia="Arial" w:hAnsi="Arial" w:cs="Arial"/>
          <w:strike/>
          <w:spacing w:val="-2"/>
          <w:sz w:val="20"/>
          <w:szCs w:val="20"/>
        </w:rPr>
        <w:t>fascia</w:t>
      </w:r>
      <w:r>
        <w:rPr>
          <w:rFonts w:ascii="Arial" w:eastAsia="Arial" w:hAnsi="Arial" w:cs="Arial"/>
          <w:strike/>
          <w:spacing w:val="-9"/>
          <w:sz w:val="20"/>
          <w:szCs w:val="20"/>
        </w:rPr>
        <w:t xml:space="preserve"> </w:t>
      </w:r>
      <w:r>
        <w:rPr>
          <w:rFonts w:ascii="Arial" w:eastAsia="Arial" w:hAnsi="Arial" w:cs="Arial"/>
          <w:strike/>
          <w:spacing w:val="-2"/>
          <w:sz w:val="20"/>
          <w:szCs w:val="20"/>
        </w:rPr>
        <w:t>within</w:t>
      </w:r>
      <w:r>
        <w:rPr>
          <w:rFonts w:ascii="Arial" w:eastAsia="Arial" w:hAnsi="Arial" w:cs="Arial"/>
          <w:strike/>
          <w:spacing w:val="-9"/>
          <w:sz w:val="20"/>
          <w:szCs w:val="20"/>
        </w:rPr>
        <w:t xml:space="preserve"> </w:t>
      </w:r>
      <w:r>
        <w:rPr>
          <w:rFonts w:ascii="Arial" w:eastAsia="Arial" w:hAnsi="Arial" w:cs="Arial"/>
          <w:strike/>
          <w:spacing w:val="-2"/>
          <w:sz w:val="20"/>
          <w:szCs w:val="20"/>
        </w:rPr>
        <w:t>3”</w:t>
      </w:r>
      <w:r>
        <w:rPr>
          <w:rFonts w:ascii="Arial" w:eastAsia="Arial" w:hAnsi="Arial" w:cs="Arial"/>
          <w:strike/>
          <w:spacing w:val="-9"/>
          <w:sz w:val="20"/>
          <w:szCs w:val="20"/>
        </w:rPr>
        <w:t xml:space="preserve"> </w:t>
      </w:r>
      <w:r>
        <w:rPr>
          <w:rFonts w:ascii="Arial" w:eastAsia="Arial" w:hAnsi="Arial" w:cs="Arial"/>
          <w:strike/>
          <w:spacing w:val="-2"/>
          <w:sz w:val="20"/>
          <w:szCs w:val="20"/>
        </w:rPr>
        <w:t>(76</w:t>
      </w:r>
      <w:r>
        <w:rPr>
          <w:rFonts w:ascii="Arial" w:eastAsia="Arial" w:hAnsi="Arial" w:cs="Arial"/>
          <w:strike/>
          <w:spacing w:val="-9"/>
          <w:sz w:val="20"/>
          <w:szCs w:val="20"/>
        </w:rPr>
        <w:t xml:space="preserve"> </w:t>
      </w:r>
      <w:r>
        <w:rPr>
          <w:rFonts w:ascii="Arial" w:eastAsia="Arial" w:hAnsi="Arial" w:cs="Arial"/>
          <w:strike/>
          <w:spacing w:val="-2"/>
          <w:sz w:val="20"/>
          <w:szCs w:val="20"/>
        </w:rPr>
        <w:t>mm)</w:t>
      </w:r>
      <w:r>
        <w:rPr>
          <w:rFonts w:ascii="Arial" w:eastAsia="Arial" w:hAnsi="Arial" w:cs="Arial"/>
          <w:strike/>
          <w:spacing w:val="-9"/>
          <w:sz w:val="20"/>
          <w:szCs w:val="20"/>
        </w:rPr>
        <w:t xml:space="preserve"> </w:t>
      </w:r>
      <w:r>
        <w:rPr>
          <w:rFonts w:ascii="Arial" w:eastAsia="Arial" w:hAnsi="Arial" w:cs="Arial"/>
          <w:strike/>
          <w:spacing w:val="-2"/>
          <w:sz w:val="20"/>
          <w:szCs w:val="20"/>
        </w:rPr>
        <w:t>of</w:t>
      </w:r>
      <w:r>
        <w:rPr>
          <w:rFonts w:ascii="Arial" w:eastAsia="Arial" w:hAnsi="Arial" w:cs="Arial"/>
          <w:strike/>
          <w:spacing w:val="-9"/>
          <w:sz w:val="20"/>
          <w:szCs w:val="20"/>
        </w:rPr>
        <w:t xml:space="preserve"> </w:t>
      </w:r>
      <w:r>
        <w:rPr>
          <w:rFonts w:ascii="Arial" w:eastAsia="Arial" w:hAnsi="Arial" w:cs="Arial"/>
          <w:strike/>
          <w:spacing w:val="-2"/>
          <w:sz w:val="20"/>
          <w:szCs w:val="20"/>
        </w:rPr>
        <w:t>each</w:t>
      </w:r>
      <w:r>
        <w:rPr>
          <w:rFonts w:ascii="Arial" w:eastAsia="Arial" w:hAnsi="Arial" w:cs="Arial"/>
          <w:strike/>
          <w:spacing w:val="-9"/>
          <w:sz w:val="20"/>
          <w:szCs w:val="20"/>
        </w:rPr>
        <w:t xml:space="preserve"> </w:t>
      </w:r>
      <w:r>
        <w:rPr>
          <w:rFonts w:ascii="Arial" w:eastAsia="Arial" w:hAnsi="Arial" w:cs="Arial"/>
          <w:strike/>
          <w:spacing w:val="-2"/>
          <w:sz w:val="20"/>
          <w:szCs w:val="20"/>
        </w:rPr>
        <w:t>end</w:t>
      </w:r>
      <w:r>
        <w:rPr>
          <w:rFonts w:ascii="Arial" w:eastAsia="Arial" w:hAnsi="Arial" w:cs="Arial"/>
          <w:strike/>
          <w:spacing w:val="-9"/>
          <w:sz w:val="20"/>
          <w:szCs w:val="20"/>
        </w:rPr>
        <w:t xml:space="preserve"> </w:t>
      </w:r>
      <w:r>
        <w:rPr>
          <w:rFonts w:ascii="Arial" w:eastAsia="Arial" w:hAnsi="Arial" w:cs="Arial"/>
          <w:strike/>
          <w:spacing w:val="-2"/>
          <w:sz w:val="20"/>
          <w:szCs w:val="20"/>
        </w:rPr>
        <w:t>and</w:t>
      </w:r>
      <w:r>
        <w:rPr>
          <w:rFonts w:ascii="Arial" w:eastAsia="Arial" w:hAnsi="Arial" w:cs="Arial"/>
          <w:strike/>
          <w:spacing w:val="-9"/>
          <w:sz w:val="20"/>
          <w:szCs w:val="20"/>
        </w:rPr>
        <w:t xml:space="preserve"> </w:t>
      </w:r>
      <w:r>
        <w:rPr>
          <w:rFonts w:ascii="Arial" w:eastAsia="Arial" w:hAnsi="Arial" w:cs="Arial"/>
          <w:strike/>
          <w:spacing w:val="-2"/>
          <w:sz w:val="20"/>
          <w:szCs w:val="20"/>
        </w:rPr>
        <w:t>a</w:t>
      </w:r>
      <w:r>
        <w:rPr>
          <w:rFonts w:ascii="Arial" w:eastAsia="Arial" w:hAnsi="Arial" w:cs="Arial"/>
          <w:strike/>
          <w:spacing w:val="-9"/>
          <w:sz w:val="20"/>
          <w:szCs w:val="20"/>
        </w:rPr>
        <w:t xml:space="preserve"> </w:t>
      </w:r>
      <w:r>
        <w:rPr>
          <w:rFonts w:ascii="Arial" w:eastAsia="Arial" w:hAnsi="Arial" w:cs="Arial"/>
          <w:strike/>
          <w:spacing w:val="-2"/>
          <w:sz w:val="20"/>
          <w:szCs w:val="20"/>
        </w:rPr>
        <w:t>with</w:t>
      </w:r>
      <w:r>
        <w:rPr>
          <w:rFonts w:ascii="Arial" w:eastAsia="Arial" w:hAnsi="Arial" w:cs="Arial"/>
          <w:strike/>
          <w:spacing w:val="-9"/>
          <w:sz w:val="20"/>
          <w:szCs w:val="20"/>
        </w:rPr>
        <w:t xml:space="preserve"> </w:t>
      </w:r>
      <w:r>
        <w:rPr>
          <w:rFonts w:ascii="Arial" w:eastAsia="Arial" w:hAnsi="Arial" w:cs="Arial"/>
          <w:strike/>
          <w:spacing w:val="-2"/>
          <w:sz w:val="20"/>
          <w:szCs w:val="20"/>
        </w:rPr>
        <w:t>a</w:t>
      </w:r>
      <w:r>
        <w:rPr>
          <w:rFonts w:ascii="Arial" w:eastAsia="Arial" w:hAnsi="Arial" w:cs="Arial"/>
          <w:strike/>
          <w:spacing w:val="-9"/>
          <w:sz w:val="20"/>
          <w:szCs w:val="20"/>
        </w:rPr>
        <w:t xml:space="preserve"> </w:t>
      </w:r>
      <w:r>
        <w:rPr>
          <w:rFonts w:ascii="Arial" w:eastAsia="Arial" w:hAnsi="Arial" w:cs="Arial"/>
          <w:strike/>
          <w:spacing w:val="-2"/>
          <w:sz w:val="20"/>
          <w:szCs w:val="20"/>
        </w:rPr>
        <w:t xml:space="preserve">maximum </w:t>
      </w:r>
      <w:r>
        <w:rPr>
          <w:rFonts w:ascii="Arial" w:eastAsia="Arial" w:hAnsi="Arial" w:cs="Arial"/>
          <w:strike/>
          <w:spacing w:val="-6"/>
          <w:sz w:val="20"/>
          <w:szCs w:val="20"/>
        </w:rPr>
        <w:t xml:space="preserve">spacing between fasteners of 24 inches (610 mm), and the fascia shall be inserted under the drip edge </w:t>
      </w:r>
      <w:r>
        <w:rPr>
          <w:rFonts w:ascii="Arial" w:eastAsia="Arial" w:hAnsi="Arial" w:cs="Arial"/>
          <w:strike/>
          <w:spacing w:val="-2"/>
          <w:sz w:val="20"/>
          <w:szCs w:val="20"/>
        </w:rPr>
        <w:t>with</w:t>
      </w:r>
      <w:r>
        <w:rPr>
          <w:rFonts w:ascii="Arial" w:eastAsia="Arial" w:hAnsi="Arial" w:cs="Arial"/>
          <w:strike/>
          <w:spacing w:val="-10"/>
          <w:sz w:val="20"/>
          <w:szCs w:val="20"/>
        </w:rPr>
        <w:t xml:space="preserve"> </w:t>
      </w:r>
      <w:r>
        <w:rPr>
          <w:rFonts w:ascii="Arial" w:eastAsia="Arial" w:hAnsi="Arial" w:cs="Arial"/>
          <w:strike/>
          <w:spacing w:val="-2"/>
          <w:sz w:val="20"/>
          <w:szCs w:val="20"/>
        </w:rPr>
        <w:t>at</w:t>
      </w:r>
      <w:r>
        <w:rPr>
          <w:rFonts w:ascii="Arial" w:eastAsia="Arial" w:hAnsi="Arial" w:cs="Arial"/>
          <w:strike/>
          <w:spacing w:val="-10"/>
          <w:sz w:val="20"/>
          <w:szCs w:val="20"/>
        </w:rPr>
        <w:t xml:space="preserve"> </w:t>
      </w:r>
      <w:r>
        <w:rPr>
          <w:rFonts w:ascii="Arial" w:eastAsia="Arial" w:hAnsi="Arial" w:cs="Arial"/>
          <w:strike/>
          <w:spacing w:val="-2"/>
          <w:sz w:val="20"/>
          <w:szCs w:val="20"/>
        </w:rPr>
        <w:t>least</w:t>
      </w:r>
      <w:r>
        <w:rPr>
          <w:rFonts w:ascii="Arial" w:eastAsia="Arial" w:hAnsi="Arial" w:cs="Arial"/>
          <w:strike/>
          <w:spacing w:val="-10"/>
          <w:sz w:val="20"/>
          <w:szCs w:val="20"/>
        </w:rPr>
        <w:t xml:space="preserve"> </w:t>
      </w:r>
      <w:r>
        <w:rPr>
          <w:rFonts w:ascii="Arial" w:eastAsia="Arial" w:hAnsi="Arial" w:cs="Arial"/>
          <w:strike/>
          <w:spacing w:val="-2"/>
          <w:sz w:val="20"/>
          <w:szCs w:val="20"/>
        </w:rPr>
        <w:t>1-inch</w:t>
      </w:r>
      <w:r>
        <w:rPr>
          <w:rFonts w:ascii="Arial" w:eastAsia="Arial" w:hAnsi="Arial" w:cs="Arial"/>
          <w:strike/>
          <w:spacing w:val="-10"/>
          <w:sz w:val="20"/>
          <w:szCs w:val="20"/>
        </w:rPr>
        <w:t xml:space="preserve"> </w:t>
      </w:r>
      <w:r>
        <w:rPr>
          <w:rFonts w:ascii="Arial" w:eastAsia="Arial" w:hAnsi="Arial" w:cs="Arial"/>
          <w:strike/>
          <w:spacing w:val="-2"/>
          <w:sz w:val="20"/>
          <w:szCs w:val="20"/>
        </w:rPr>
        <w:t>(26</w:t>
      </w:r>
      <w:r>
        <w:rPr>
          <w:rFonts w:ascii="Arial" w:eastAsia="Arial" w:hAnsi="Arial" w:cs="Arial"/>
          <w:strike/>
          <w:spacing w:val="-10"/>
          <w:sz w:val="20"/>
          <w:szCs w:val="20"/>
        </w:rPr>
        <w:t xml:space="preserve"> </w:t>
      </w:r>
      <w:r>
        <w:rPr>
          <w:rFonts w:ascii="Arial" w:eastAsia="Arial" w:hAnsi="Arial" w:cs="Arial"/>
          <w:strike/>
          <w:spacing w:val="-2"/>
          <w:sz w:val="20"/>
          <w:szCs w:val="20"/>
        </w:rPr>
        <w:t>mm)</w:t>
      </w:r>
      <w:r>
        <w:rPr>
          <w:rFonts w:ascii="Arial" w:eastAsia="Arial" w:hAnsi="Arial" w:cs="Arial"/>
          <w:strike/>
          <w:spacing w:val="-10"/>
          <w:sz w:val="20"/>
          <w:szCs w:val="20"/>
        </w:rPr>
        <w:t xml:space="preserve"> </w:t>
      </w:r>
      <w:r>
        <w:rPr>
          <w:rFonts w:ascii="Arial" w:eastAsia="Arial" w:hAnsi="Arial" w:cs="Arial"/>
          <w:strike/>
          <w:spacing w:val="-2"/>
          <w:sz w:val="20"/>
          <w:szCs w:val="20"/>
        </w:rPr>
        <w:t>of</w:t>
      </w:r>
      <w:r>
        <w:rPr>
          <w:rFonts w:ascii="Arial" w:eastAsia="Arial" w:hAnsi="Arial" w:cs="Arial"/>
          <w:strike/>
          <w:spacing w:val="-10"/>
          <w:sz w:val="20"/>
          <w:szCs w:val="20"/>
        </w:rPr>
        <w:t xml:space="preserve"> </w:t>
      </w:r>
      <w:r>
        <w:rPr>
          <w:rFonts w:ascii="Arial" w:eastAsia="Arial" w:hAnsi="Arial" w:cs="Arial"/>
          <w:strike/>
          <w:spacing w:val="-2"/>
          <w:sz w:val="20"/>
          <w:szCs w:val="20"/>
        </w:rPr>
        <w:t>fascia</w:t>
      </w:r>
      <w:r>
        <w:rPr>
          <w:rFonts w:ascii="Arial" w:eastAsia="Arial" w:hAnsi="Arial" w:cs="Arial"/>
          <w:strike/>
          <w:spacing w:val="-10"/>
          <w:sz w:val="20"/>
          <w:szCs w:val="20"/>
        </w:rPr>
        <w:t xml:space="preserve"> </w:t>
      </w:r>
      <w:r>
        <w:rPr>
          <w:rFonts w:ascii="Arial" w:eastAsia="Arial" w:hAnsi="Arial" w:cs="Arial"/>
          <w:strike/>
          <w:spacing w:val="-2"/>
          <w:sz w:val="20"/>
          <w:szCs w:val="20"/>
        </w:rPr>
        <w:t>material</w:t>
      </w:r>
      <w:r>
        <w:rPr>
          <w:rFonts w:ascii="Arial" w:eastAsia="Arial" w:hAnsi="Arial" w:cs="Arial"/>
          <w:strike/>
          <w:spacing w:val="-10"/>
          <w:sz w:val="20"/>
          <w:szCs w:val="20"/>
        </w:rPr>
        <w:t xml:space="preserve"> </w:t>
      </w:r>
      <w:r>
        <w:rPr>
          <w:rFonts w:ascii="Arial" w:eastAsia="Arial" w:hAnsi="Arial" w:cs="Arial"/>
          <w:strike/>
          <w:spacing w:val="-2"/>
          <w:sz w:val="20"/>
          <w:szCs w:val="20"/>
        </w:rPr>
        <w:t>covered</w:t>
      </w:r>
      <w:r>
        <w:rPr>
          <w:rFonts w:ascii="Arial" w:eastAsia="Arial" w:hAnsi="Arial" w:cs="Arial"/>
          <w:strike/>
          <w:spacing w:val="-10"/>
          <w:sz w:val="20"/>
          <w:szCs w:val="20"/>
        </w:rPr>
        <w:t xml:space="preserve"> </w:t>
      </w:r>
      <w:r>
        <w:rPr>
          <w:rFonts w:ascii="Arial" w:eastAsia="Arial" w:hAnsi="Arial" w:cs="Arial"/>
          <w:strike/>
          <w:spacing w:val="-2"/>
          <w:sz w:val="20"/>
          <w:szCs w:val="20"/>
        </w:rPr>
        <w:t>by</w:t>
      </w:r>
      <w:r>
        <w:rPr>
          <w:rFonts w:ascii="Arial" w:eastAsia="Arial" w:hAnsi="Arial" w:cs="Arial"/>
          <w:strike/>
          <w:spacing w:val="-10"/>
          <w:sz w:val="20"/>
          <w:szCs w:val="20"/>
        </w:rPr>
        <w:t xml:space="preserve"> </w:t>
      </w:r>
      <w:r>
        <w:rPr>
          <w:rFonts w:ascii="Arial" w:eastAsia="Arial" w:hAnsi="Arial" w:cs="Arial"/>
          <w:strike/>
          <w:spacing w:val="-2"/>
          <w:sz w:val="20"/>
          <w:szCs w:val="20"/>
        </w:rPr>
        <w:t>the</w:t>
      </w:r>
      <w:r>
        <w:rPr>
          <w:rFonts w:ascii="Arial" w:eastAsia="Arial" w:hAnsi="Arial" w:cs="Arial"/>
          <w:strike/>
          <w:spacing w:val="-10"/>
          <w:sz w:val="20"/>
          <w:szCs w:val="20"/>
        </w:rPr>
        <w:t xml:space="preserve"> </w:t>
      </w:r>
      <w:r>
        <w:rPr>
          <w:rFonts w:ascii="Arial" w:eastAsia="Arial" w:hAnsi="Arial" w:cs="Arial"/>
          <w:strike/>
          <w:spacing w:val="-2"/>
          <w:sz w:val="20"/>
          <w:szCs w:val="20"/>
        </w:rPr>
        <w:t>drip</w:t>
      </w:r>
      <w:r>
        <w:rPr>
          <w:rFonts w:ascii="Arial" w:eastAsia="Arial" w:hAnsi="Arial" w:cs="Arial"/>
          <w:strike/>
          <w:spacing w:val="-10"/>
          <w:sz w:val="20"/>
          <w:szCs w:val="20"/>
        </w:rPr>
        <w:t xml:space="preserve"> </w:t>
      </w:r>
      <w:r>
        <w:rPr>
          <w:rFonts w:ascii="Arial" w:eastAsia="Arial" w:hAnsi="Arial" w:cs="Arial"/>
          <w:strike/>
          <w:spacing w:val="-2"/>
          <w:sz w:val="20"/>
          <w:szCs w:val="20"/>
        </w:rPr>
        <w:t>edge.</w:t>
      </w:r>
      <w:r>
        <w:rPr>
          <w:rFonts w:ascii="Arial" w:eastAsia="Arial" w:hAnsi="Arial" w:cs="Arial"/>
          <w:strike/>
          <w:spacing w:val="55"/>
          <w:sz w:val="20"/>
          <w:szCs w:val="20"/>
        </w:rPr>
        <w:t xml:space="preserve"> </w:t>
      </w:r>
      <w:r>
        <w:rPr>
          <w:rFonts w:ascii="Arial" w:eastAsia="Arial" w:hAnsi="Arial" w:cs="Arial"/>
          <w:strike/>
          <w:spacing w:val="-2"/>
          <w:sz w:val="20"/>
          <w:szCs w:val="20"/>
        </w:rPr>
        <w:t>As</w:t>
      </w:r>
      <w:r>
        <w:rPr>
          <w:rFonts w:ascii="Arial" w:eastAsia="Arial" w:hAnsi="Arial" w:cs="Arial"/>
          <w:strike/>
          <w:spacing w:val="-10"/>
          <w:sz w:val="20"/>
          <w:szCs w:val="20"/>
        </w:rPr>
        <w:t xml:space="preserve"> </w:t>
      </w:r>
      <w:r>
        <w:rPr>
          <w:rFonts w:ascii="Arial" w:eastAsia="Arial" w:hAnsi="Arial" w:cs="Arial"/>
          <w:strike/>
          <w:spacing w:val="-2"/>
          <w:sz w:val="20"/>
          <w:szCs w:val="20"/>
        </w:rPr>
        <w:t>an</w:t>
      </w:r>
      <w:r>
        <w:rPr>
          <w:rFonts w:ascii="Arial" w:eastAsia="Arial" w:hAnsi="Arial" w:cs="Arial"/>
          <w:strike/>
          <w:spacing w:val="-10"/>
          <w:sz w:val="20"/>
          <w:szCs w:val="20"/>
        </w:rPr>
        <w:t xml:space="preserve"> </w:t>
      </w:r>
      <w:r>
        <w:rPr>
          <w:rFonts w:ascii="Arial" w:eastAsia="Arial" w:hAnsi="Arial" w:cs="Arial"/>
          <w:strike/>
          <w:spacing w:val="-2"/>
          <w:sz w:val="20"/>
          <w:szCs w:val="20"/>
        </w:rPr>
        <w:t>alternative,</w:t>
      </w:r>
      <w:r>
        <w:rPr>
          <w:rFonts w:ascii="Arial" w:eastAsia="Arial" w:hAnsi="Arial" w:cs="Arial"/>
          <w:strike/>
          <w:spacing w:val="-10"/>
          <w:sz w:val="20"/>
          <w:szCs w:val="20"/>
        </w:rPr>
        <w:t xml:space="preserve"> </w:t>
      </w:r>
      <w:r>
        <w:rPr>
          <w:rFonts w:ascii="Arial" w:eastAsia="Arial" w:hAnsi="Arial" w:cs="Arial"/>
          <w:strike/>
          <w:spacing w:val="-2"/>
          <w:sz w:val="20"/>
          <w:szCs w:val="20"/>
        </w:rPr>
        <w:t>the</w:t>
      </w:r>
      <w:r>
        <w:rPr>
          <w:rFonts w:ascii="Arial" w:eastAsia="Arial" w:hAnsi="Arial" w:cs="Arial"/>
          <w:strike/>
          <w:spacing w:val="-10"/>
          <w:sz w:val="20"/>
          <w:szCs w:val="20"/>
        </w:rPr>
        <w:t xml:space="preserve"> </w:t>
      </w:r>
      <w:r>
        <w:rPr>
          <w:rFonts w:ascii="Arial" w:eastAsia="Arial" w:hAnsi="Arial" w:cs="Arial"/>
          <w:strike/>
          <w:spacing w:val="-2"/>
          <w:sz w:val="20"/>
          <w:szCs w:val="20"/>
        </w:rPr>
        <w:t xml:space="preserve">top </w:t>
      </w:r>
      <w:r>
        <w:rPr>
          <w:rFonts w:ascii="Arial" w:eastAsia="Arial" w:hAnsi="Arial" w:cs="Arial"/>
          <w:strike/>
          <w:spacing w:val="-4"/>
          <w:sz w:val="20"/>
          <w:szCs w:val="20"/>
        </w:rPr>
        <w:t>edge</w:t>
      </w:r>
      <w:r>
        <w:rPr>
          <w:rFonts w:ascii="Arial" w:eastAsia="Arial" w:hAnsi="Arial" w:cs="Arial"/>
          <w:strike/>
          <w:spacing w:val="-10"/>
          <w:sz w:val="20"/>
          <w:szCs w:val="20"/>
        </w:rPr>
        <w:t xml:space="preserve"> </w:t>
      </w:r>
      <w:r>
        <w:rPr>
          <w:rFonts w:ascii="Arial" w:eastAsia="Arial" w:hAnsi="Arial" w:cs="Arial"/>
          <w:strike/>
          <w:spacing w:val="-4"/>
          <w:sz w:val="20"/>
          <w:szCs w:val="20"/>
        </w:rPr>
        <w:t>of</w:t>
      </w:r>
      <w:r>
        <w:rPr>
          <w:rFonts w:ascii="Arial" w:eastAsia="Arial" w:hAnsi="Arial" w:cs="Arial"/>
          <w:strike/>
          <w:spacing w:val="-10"/>
          <w:sz w:val="20"/>
          <w:szCs w:val="20"/>
        </w:rPr>
        <w:t xml:space="preserve"> </w:t>
      </w:r>
      <w:r>
        <w:rPr>
          <w:rFonts w:ascii="Arial" w:eastAsia="Arial" w:hAnsi="Arial" w:cs="Arial"/>
          <w:strike/>
          <w:spacing w:val="-4"/>
          <w:sz w:val="20"/>
          <w:szCs w:val="20"/>
        </w:rPr>
        <w:t>the</w:t>
      </w:r>
      <w:r>
        <w:rPr>
          <w:rFonts w:ascii="Arial" w:eastAsia="Arial" w:hAnsi="Arial" w:cs="Arial"/>
          <w:strike/>
          <w:spacing w:val="-10"/>
          <w:sz w:val="20"/>
          <w:szCs w:val="20"/>
        </w:rPr>
        <w:t xml:space="preserve"> </w:t>
      </w:r>
      <w:r>
        <w:rPr>
          <w:rFonts w:ascii="Arial" w:eastAsia="Arial" w:hAnsi="Arial" w:cs="Arial"/>
          <w:strike/>
          <w:spacing w:val="-4"/>
          <w:sz w:val="20"/>
          <w:szCs w:val="20"/>
        </w:rPr>
        <w:t>fascia</w:t>
      </w:r>
      <w:r>
        <w:rPr>
          <w:rFonts w:ascii="Arial" w:eastAsia="Arial" w:hAnsi="Arial" w:cs="Arial"/>
          <w:strike/>
          <w:spacing w:val="-10"/>
          <w:sz w:val="20"/>
          <w:szCs w:val="20"/>
        </w:rPr>
        <w:t xml:space="preserve"> </w:t>
      </w:r>
      <w:r>
        <w:rPr>
          <w:rFonts w:ascii="Arial" w:eastAsia="Arial" w:hAnsi="Arial" w:cs="Arial"/>
          <w:strike/>
          <w:spacing w:val="-4"/>
          <w:sz w:val="20"/>
          <w:szCs w:val="20"/>
        </w:rPr>
        <w:t>is</w:t>
      </w:r>
      <w:r>
        <w:rPr>
          <w:rFonts w:ascii="Arial" w:eastAsia="Arial" w:hAnsi="Arial" w:cs="Arial"/>
          <w:strike/>
          <w:spacing w:val="-10"/>
          <w:sz w:val="20"/>
          <w:szCs w:val="20"/>
        </w:rPr>
        <w:t xml:space="preserve"> </w:t>
      </w:r>
      <w:r>
        <w:rPr>
          <w:rFonts w:ascii="Arial" w:eastAsia="Arial" w:hAnsi="Arial" w:cs="Arial"/>
          <w:strike/>
          <w:spacing w:val="-4"/>
          <w:sz w:val="20"/>
          <w:szCs w:val="20"/>
        </w:rPr>
        <w:t>permitted</w:t>
      </w:r>
      <w:r>
        <w:rPr>
          <w:rFonts w:ascii="Arial" w:eastAsia="Arial" w:hAnsi="Arial" w:cs="Arial"/>
          <w:strike/>
          <w:spacing w:val="-10"/>
          <w:sz w:val="20"/>
          <w:szCs w:val="20"/>
        </w:rPr>
        <w:t xml:space="preserve"> </w:t>
      </w:r>
      <w:r>
        <w:rPr>
          <w:rFonts w:ascii="Arial" w:eastAsia="Arial" w:hAnsi="Arial" w:cs="Arial"/>
          <w:strike/>
          <w:spacing w:val="-4"/>
          <w:sz w:val="20"/>
          <w:szCs w:val="20"/>
        </w:rPr>
        <w:t>to</w:t>
      </w:r>
      <w:r>
        <w:rPr>
          <w:rFonts w:ascii="Arial" w:eastAsia="Arial" w:hAnsi="Arial" w:cs="Arial"/>
          <w:strike/>
          <w:spacing w:val="-10"/>
          <w:sz w:val="20"/>
          <w:szCs w:val="20"/>
        </w:rPr>
        <w:t xml:space="preserve"> </w:t>
      </w:r>
      <w:r>
        <w:rPr>
          <w:rFonts w:ascii="Arial" w:eastAsia="Arial" w:hAnsi="Arial" w:cs="Arial"/>
          <w:strike/>
          <w:spacing w:val="-4"/>
          <w:sz w:val="20"/>
          <w:szCs w:val="20"/>
        </w:rPr>
        <w:t>be</w:t>
      </w:r>
      <w:r>
        <w:rPr>
          <w:rFonts w:ascii="Arial" w:eastAsia="Arial" w:hAnsi="Arial" w:cs="Arial"/>
          <w:strike/>
          <w:spacing w:val="-10"/>
          <w:sz w:val="20"/>
          <w:szCs w:val="20"/>
        </w:rPr>
        <w:t xml:space="preserve"> </w:t>
      </w:r>
      <w:r>
        <w:rPr>
          <w:rFonts w:ascii="Arial" w:eastAsia="Arial" w:hAnsi="Arial" w:cs="Arial"/>
          <w:strike/>
          <w:spacing w:val="-4"/>
          <w:sz w:val="20"/>
          <w:szCs w:val="20"/>
        </w:rPr>
        <w:t>secured</w:t>
      </w:r>
      <w:r>
        <w:rPr>
          <w:rFonts w:ascii="Arial" w:eastAsia="Arial" w:hAnsi="Arial" w:cs="Arial"/>
          <w:strike/>
          <w:spacing w:val="-10"/>
          <w:sz w:val="20"/>
          <w:szCs w:val="20"/>
        </w:rPr>
        <w:t xml:space="preserve"> </w:t>
      </w:r>
      <w:r>
        <w:rPr>
          <w:rFonts w:ascii="Arial" w:eastAsia="Arial" w:hAnsi="Arial" w:cs="Arial"/>
          <w:strike/>
          <w:spacing w:val="-4"/>
          <w:sz w:val="20"/>
          <w:szCs w:val="20"/>
        </w:rPr>
        <w:t>using</w:t>
      </w:r>
      <w:r>
        <w:rPr>
          <w:rFonts w:ascii="Arial" w:eastAsia="Arial" w:hAnsi="Arial" w:cs="Arial"/>
          <w:strike/>
          <w:spacing w:val="-10"/>
          <w:sz w:val="20"/>
          <w:szCs w:val="20"/>
        </w:rPr>
        <w:t xml:space="preserve"> </w:t>
      </w:r>
      <w:r>
        <w:rPr>
          <w:rFonts w:ascii="Arial" w:eastAsia="Arial" w:hAnsi="Arial" w:cs="Arial"/>
          <w:strike/>
          <w:spacing w:val="-4"/>
          <w:sz w:val="20"/>
          <w:szCs w:val="20"/>
        </w:rPr>
        <w:t>utility</w:t>
      </w:r>
      <w:r>
        <w:rPr>
          <w:rFonts w:ascii="Arial" w:eastAsia="Arial" w:hAnsi="Arial" w:cs="Arial"/>
          <w:strike/>
          <w:spacing w:val="-10"/>
          <w:sz w:val="20"/>
          <w:szCs w:val="20"/>
        </w:rPr>
        <w:t xml:space="preserve"> </w:t>
      </w:r>
      <w:r>
        <w:rPr>
          <w:rFonts w:ascii="Arial" w:eastAsia="Arial" w:hAnsi="Arial" w:cs="Arial"/>
          <w:strike/>
          <w:spacing w:val="-4"/>
          <w:sz w:val="20"/>
          <w:szCs w:val="20"/>
        </w:rPr>
        <w:t>trim</w:t>
      </w:r>
      <w:r>
        <w:rPr>
          <w:rFonts w:ascii="Arial" w:eastAsia="Arial" w:hAnsi="Arial" w:cs="Arial"/>
          <w:strike/>
          <w:spacing w:val="-10"/>
          <w:sz w:val="20"/>
          <w:szCs w:val="20"/>
        </w:rPr>
        <w:t xml:space="preserve"> </w:t>
      </w:r>
      <w:r>
        <w:rPr>
          <w:rFonts w:ascii="Arial" w:eastAsia="Arial" w:hAnsi="Arial" w:cs="Arial"/>
          <w:strike/>
          <w:spacing w:val="-4"/>
          <w:sz w:val="20"/>
          <w:szCs w:val="20"/>
        </w:rPr>
        <w:t>installed</w:t>
      </w:r>
      <w:r>
        <w:rPr>
          <w:rFonts w:ascii="Arial" w:eastAsia="Arial" w:hAnsi="Arial" w:cs="Arial"/>
          <w:strike/>
          <w:spacing w:val="-10"/>
          <w:sz w:val="20"/>
          <w:szCs w:val="20"/>
        </w:rPr>
        <w:t xml:space="preserve"> </w:t>
      </w:r>
      <w:r>
        <w:rPr>
          <w:rFonts w:ascii="Arial" w:eastAsia="Arial" w:hAnsi="Arial" w:cs="Arial"/>
          <w:strike/>
          <w:spacing w:val="-4"/>
          <w:sz w:val="20"/>
          <w:szCs w:val="20"/>
        </w:rPr>
        <w:t>beneath</w:t>
      </w:r>
      <w:r>
        <w:rPr>
          <w:rFonts w:ascii="Arial" w:eastAsia="Arial" w:hAnsi="Arial" w:cs="Arial"/>
          <w:strike/>
          <w:spacing w:val="-10"/>
          <w:sz w:val="20"/>
          <w:szCs w:val="20"/>
        </w:rPr>
        <w:t xml:space="preserve"> </w:t>
      </w:r>
      <w:r>
        <w:rPr>
          <w:rFonts w:ascii="Arial" w:eastAsia="Arial" w:hAnsi="Arial" w:cs="Arial"/>
          <w:strike/>
          <w:spacing w:val="-4"/>
          <w:sz w:val="20"/>
          <w:szCs w:val="20"/>
        </w:rPr>
        <w:t>the</w:t>
      </w:r>
      <w:r>
        <w:rPr>
          <w:rFonts w:ascii="Arial" w:eastAsia="Arial" w:hAnsi="Arial" w:cs="Arial"/>
          <w:strike/>
          <w:spacing w:val="-10"/>
          <w:sz w:val="20"/>
          <w:szCs w:val="20"/>
        </w:rPr>
        <w:t xml:space="preserve"> </w:t>
      </w:r>
      <w:r>
        <w:rPr>
          <w:rFonts w:ascii="Arial" w:eastAsia="Arial" w:hAnsi="Arial" w:cs="Arial"/>
          <w:strike/>
          <w:spacing w:val="-4"/>
          <w:sz w:val="20"/>
          <w:szCs w:val="20"/>
        </w:rPr>
        <w:t>drip</w:t>
      </w:r>
      <w:r>
        <w:rPr>
          <w:rFonts w:ascii="Arial" w:eastAsia="Arial" w:hAnsi="Arial" w:cs="Arial"/>
          <w:strike/>
          <w:spacing w:val="-10"/>
          <w:sz w:val="20"/>
          <w:szCs w:val="20"/>
        </w:rPr>
        <w:t xml:space="preserve"> </w:t>
      </w:r>
      <w:r>
        <w:rPr>
          <w:rFonts w:ascii="Arial" w:eastAsia="Arial" w:hAnsi="Arial" w:cs="Arial"/>
          <w:strike/>
          <w:spacing w:val="-4"/>
          <w:sz w:val="20"/>
          <w:szCs w:val="20"/>
        </w:rPr>
        <w:t>edge</w:t>
      </w:r>
      <w:r>
        <w:rPr>
          <w:rFonts w:ascii="Arial" w:eastAsia="Arial" w:hAnsi="Arial" w:cs="Arial"/>
          <w:strike/>
          <w:spacing w:val="-10"/>
          <w:sz w:val="20"/>
          <w:szCs w:val="20"/>
        </w:rPr>
        <w:t xml:space="preserve"> </w:t>
      </w:r>
      <w:r>
        <w:rPr>
          <w:rFonts w:ascii="Arial" w:eastAsia="Arial" w:hAnsi="Arial" w:cs="Arial"/>
          <w:strike/>
          <w:spacing w:val="-4"/>
          <w:sz w:val="20"/>
          <w:szCs w:val="20"/>
        </w:rPr>
        <w:t>with</w:t>
      </w:r>
      <w:r>
        <w:rPr>
          <w:rFonts w:ascii="Arial" w:eastAsia="Arial" w:hAnsi="Arial" w:cs="Arial"/>
          <w:strike/>
          <w:spacing w:val="-10"/>
          <w:sz w:val="20"/>
          <w:szCs w:val="20"/>
        </w:rPr>
        <w:t xml:space="preserve"> </w:t>
      </w:r>
      <w:r>
        <w:rPr>
          <w:rFonts w:ascii="Arial" w:eastAsia="Arial" w:hAnsi="Arial" w:cs="Arial"/>
          <w:strike/>
          <w:spacing w:val="-4"/>
          <w:sz w:val="20"/>
          <w:szCs w:val="20"/>
        </w:rPr>
        <w:t xml:space="preserve">snap </w:t>
      </w:r>
      <w:r>
        <w:rPr>
          <w:rFonts w:ascii="Arial" w:eastAsia="Arial" w:hAnsi="Arial" w:cs="Arial"/>
          <w:strike/>
          <w:sz w:val="20"/>
          <w:szCs w:val="20"/>
        </w:rPr>
        <w:t>locks</w:t>
      </w:r>
      <w:r>
        <w:rPr>
          <w:rFonts w:ascii="Arial" w:eastAsia="Arial" w:hAnsi="Arial" w:cs="Arial"/>
          <w:strike/>
          <w:spacing w:val="-14"/>
          <w:sz w:val="20"/>
          <w:szCs w:val="20"/>
        </w:rPr>
        <w:t xml:space="preserve"> </w:t>
      </w:r>
      <w:r>
        <w:rPr>
          <w:rFonts w:ascii="Arial" w:eastAsia="Arial" w:hAnsi="Arial" w:cs="Arial"/>
          <w:strike/>
          <w:sz w:val="20"/>
          <w:szCs w:val="20"/>
        </w:rPr>
        <w:t>punched</w:t>
      </w:r>
      <w:r>
        <w:rPr>
          <w:rFonts w:ascii="Arial" w:eastAsia="Arial" w:hAnsi="Arial" w:cs="Arial"/>
          <w:strike/>
          <w:spacing w:val="-14"/>
          <w:sz w:val="20"/>
          <w:szCs w:val="20"/>
        </w:rPr>
        <w:t xml:space="preserve"> </w:t>
      </w:r>
      <w:r>
        <w:rPr>
          <w:rFonts w:ascii="Arial" w:eastAsia="Arial" w:hAnsi="Arial" w:cs="Arial"/>
          <w:strike/>
          <w:sz w:val="20"/>
          <w:szCs w:val="20"/>
        </w:rPr>
        <w:t>into</w:t>
      </w:r>
      <w:r>
        <w:rPr>
          <w:rFonts w:ascii="Arial" w:eastAsia="Arial" w:hAnsi="Arial" w:cs="Arial"/>
          <w:strike/>
          <w:spacing w:val="-14"/>
          <w:sz w:val="20"/>
          <w:szCs w:val="20"/>
        </w:rPr>
        <w:t xml:space="preserve"> </w:t>
      </w:r>
      <w:r>
        <w:rPr>
          <w:rFonts w:ascii="Arial" w:eastAsia="Arial" w:hAnsi="Arial" w:cs="Arial"/>
          <w:strike/>
          <w:sz w:val="20"/>
          <w:szCs w:val="20"/>
        </w:rPr>
        <w:t>the</w:t>
      </w:r>
      <w:r>
        <w:rPr>
          <w:rFonts w:ascii="Arial" w:eastAsia="Arial" w:hAnsi="Arial" w:cs="Arial"/>
          <w:strike/>
          <w:spacing w:val="-14"/>
          <w:sz w:val="20"/>
          <w:szCs w:val="20"/>
        </w:rPr>
        <w:t xml:space="preserve"> </w:t>
      </w:r>
      <w:r>
        <w:rPr>
          <w:rFonts w:ascii="Arial" w:eastAsia="Arial" w:hAnsi="Arial" w:cs="Arial"/>
          <w:strike/>
          <w:sz w:val="20"/>
          <w:szCs w:val="20"/>
        </w:rPr>
        <w:t>fascia</w:t>
      </w:r>
      <w:r>
        <w:rPr>
          <w:rFonts w:ascii="Arial" w:eastAsia="Arial" w:hAnsi="Arial" w:cs="Arial"/>
          <w:strike/>
          <w:spacing w:val="-14"/>
          <w:sz w:val="20"/>
          <w:szCs w:val="20"/>
        </w:rPr>
        <w:t xml:space="preserve"> </w:t>
      </w:r>
      <w:r>
        <w:rPr>
          <w:rFonts w:ascii="Arial" w:eastAsia="Arial" w:hAnsi="Arial" w:cs="Arial"/>
          <w:strike/>
          <w:sz w:val="20"/>
          <w:szCs w:val="20"/>
        </w:rPr>
        <w:t>spaced</w:t>
      </w:r>
      <w:r>
        <w:rPr>
          <w:rFonts w:ascii="Arial" w:eastAsia="Arial" w:hAnsi="Arial" w:cs="Arial"/>
          <w:strike/>
          <w:spacing w:val="-14"/>
          <w:sz w:val="20"/>
          <w:szCs w:val="20"/>
        </w:rPr>
        <w:t xml:space="preserve"> </w:t>
      </w:r>
      <w:r>
        <w:rPr>
          <w:rFonts w:ascii="Arial" w:eastAsia="Arial" w:hAnsi="Arial" w:cs="Arial"/>
          <w:strike/>
          <w:sz w:val="20"/>
          <w:szCs w:val="20"/>
        </w:rPr>
        <w:t>no</w:t>
      </w:r>
      <w:r>
        <w:rPr>
          <w:rFonts w:ascii="Arial" w:eastAsia="Arial" w:hAnsi="Arial" w:cs="Arial"/>
          <w:strike/>
          <w:spacing w:val="-14"/>
          <w:sz w:val="20"/>
          <w:szCs w:val="20"/>
        </w:rPr>
        <w:t xml:space="preserve"> </w:t>
      </w:r>
      <w:r>
        <w:rPr>
          <w:rFonts w:ascii="Arial" w:eastAsia="Arial" w:hAnsi="Arial" w:cs="Arial"/>
          <w:strike/>
          <w:sz w:val="20"/>
          <w:szCs w:val="20"/>
        </w:rPr>
        <w:t>more</w:t>
      </w:r>
      <w:r>
        <w:rPr>
          <w:rFonts w:ascii="Arial" w:eastAsia="Arial" w:hAnsi="Arial" w:cs="Arial"/>
          <w:strike/>
          <w:spacing w:val="-14"/>
          <w:sz w:val="20"/>
          <w:szCs w:val="20"/>
        </w:rPr>
        <w:t xml:space="preserve"> </w:t>
      </w:r>
      <w:r>
        <w:rPr>
          <w:rFonts w:ascii="Arial" w:eastAsia="Arial" w:hAnsi="Arial" w:cs="Arial"/>
          <w:strike/>
          <w:sz w:val="20"/>
          <w:szCs w:val="20"/>
        </w:rPr>
        <w:t>than</w:t>
      </w:r>
      <w:r>
        <w:rPr>
          <w:rFonts w:ascii="Arial" w:eastAsia="Arial" w:hAnsi="Arial" w:cs="Arial"/>
          <w:strike/>
          <w:spacing w:val="-14"/>
          <w:sz w:val="20"/>
          <w:szCs w:val="20"/>
        </w:rPr>
        <w:t xml:space="preserve"> </w:t>
      </w:r>
      <w:r>
        <w:rPr>
          <w:rFonts w:ascii="Arial" w:eastAsia="Arial" w:hAnsi="Arial" w:cs="Arial"/>
          <w:strike/>
          <w:sz w:val="20"/>
          <w:szCs w:val="20"/>
        </w:rPr>
        <w:t>6</w:t>
      </w:r>
      <w:r>
        <w:rPr>
          <w:rFonts w:ascii="Arial" w:eastAsia="Arial" w:hAnsi="Arial" w:cs="Arial"/>
          <w:strike/>
          <w:spacing w:val="-13"/>
          <w:sz w:val="20"/>
          <w:szCs w:val="20"/>
        </w:rPr>
        <w:t xml:space="preserve"> </w:t>
      </w:r>
      <w:r>
        <w:rPr>
          <w:rFonts w:ascii="Arial" w:eastAsia="Arial" w:hAnsi="Arial" w:cs="Arial"/>
          <w:strike/>
          <w:sz w:val="20"/>
          <w:szCs w:val="20"/>
        </w:rPr>
        <w:t>inches</w:t>
      </w:r>
      <w:r>
        <w:rPr>
          <w:rFonts w:ascii="Arial" w:eastAsia="Arial" w:hAnsi="Arial" w:cs="Arial"/>
          <w:strike/>
          <w:spacing w:val="-14"/>
          <w:sz w:val="20"/>
          <w:szCs w:val="20"/>
        </w:rPr>
        <w:t xml:space="preserve"> </w:t>
      </w:r>
      <w:r>
        <w:rPr>
          <w:rFonts w:ascii="Arial" w:eastAsia="Arial" w:hAnsi="Arial" w:cs="Arial"/>
          <w:strike/>
          <w:sz w:val="20"/>
          <w:szCs w:val="20"/>
        </w:rPr>
        <w:t>on</w:t>
      </w:r>
      <w:r>
        <w:rPr>
          <w:rFonts w:ascii="Arial" w:eastAsia="Arial" w:hAnsi="Arial" w:cs="Arial"/>
          <w:strike/>
          <w:spacing w:val="-14"/>
          <w:sz w:val="20"/>
          <w:szCs w:val="20"/>
        </w:rPr>
        <w:t xml:space="preserve"> </w:t>
      </w:r>
      <w:r>
        <w:rPr>
          <w:rFonts w:ascii="Arial" w:eastAsia="Arial" w:hAnsi="Arial" w:cs="Arial"/>
          <w:strike/>
          <w:sz w:val="20"/>
          <w:szCs w:val="20"/>
        </w:rPr>
        <w:t>center.</w:t>
      </w:r>
    </w:p>
    <w:p w14:paraId="204CF71F" w14:textId="77777777" w:rsidR="006E2759" w:rsidRPr="00A15453" w:rsidRDefault="006E2759" w:rsidP="006E2759">
      <w:pPr>
        <w:rPr>
          <w:sz w:val="24"/>
          <w:szCs w:val="24"/>
          <w:u w:val="single"/>
        </w:rPr>
      </w:pPr>
      <w:r w:rsidRPr="00A15453">
        <w:rPr>
          <w:b/>
          <w:bCs/>
          <w:sz w:val="24"/>
          <w:szCs w:val="24"/>
          <w:u w:val="single"/>
        </w:rPr>
        <w:t xml:space="preserve">1407.1Fascia installation where the design wind pressure is 30 </w:t>
      </w:r>
      <w:proofErr w:type="spellStart"/>
      <w:r w:rsidRPr="00A15453">
        <w:rPr>
          <w:b/>
          <w:bCs/>
          <w:sz w:val="24"/>
          <w:szCs w:val="24"/>
          <w:u w:val="single"/>
        </w:rPr>
        <w:t>psf</w:t>
      </w:r>
      <w:proofErr w:type="spellEnd"/>
      <w:r w:rsidRPr="00A15453">
        <w:rPr>
          <w:b/>
          <w:bCs/>
          <w:sz w:val="24"/>
          <w:szCs w:val="24"/>
          <w:u w:val="single"/>
        </w:rPr>
        <w:t xml:space="preserve"> or </w:t>
      </w:r>
      <w:proofErr w:type="spellStart"/>
      <w:proofErr w:type="gramStart"/>
      <w:r w:rsidRPr="00A15453">
        <w:rPr>
          <w:b/>
          <w:bCs/>
          <w:sz w:val="24"/>
          <w:szCs w:val="24"/>
          <w:u w:val="single"/>
        </w:rPr>
        <w:t>less.</w:t>
      </w:r>
      <w:r w:rsidRPr="00A15453">
        <w:rPr>
          <w:sz w:val="24"/>
          <w:szCs w:val="24"/>
          <w:u w:val="single"/>
        </w:rPr>
        <w:t>Where</w:t>
      </w:r>
      <w:proofErr w:type="spellEnd"/>
      <w:proofErr w:type="gramEnd"/>
      <w:r w:rsidRPr="00A15453">
        <w:rPr>
          <w:sz w:val="24"/>
          <w:szCs w:val="24"/>
          <w:u w:val="single"/>
        </w:rPr>
        <w:t xml:space="preserve"> the design wind pressure is 30 pounds per square foot (1.44 </w:t>
      </w:r>
      <w:proofErr w:type="spellStart"/>
      <w:r w:rsidRPr="00A15453">
        <w:rPr>
          <w:sz w:val="24"/>
          <w:szCs w:val="24"/>
          <w:u w:val="single"/>
        </w:rPr>
        <w:t>kPA</w:t>
      </w:r>
      <w:proofErr w:type="spellEnd"/>
      <w:r w:rsidRPr="00A15453">
        <w:rPr>
          <w:sz w:val="24"/>
          <w:szCs w:val="24"/>
          <w:u w:val="single"/>
        </w:rPr>
        <w:t>) or less, aluminum fascia shall be attached as follows:</w:t>
      </w:r>
    </w:p>
    <w:p w14:paraId="43B12F3D" w14:textId="77777777" w:rsidR="006E2759" w:rsidRPr="00A15453" w:rsidRDefault="006E2759" w:rsidP="006E2759">
      <w:pPr>
        <w:spacing w:before="100" w:beforeAutospacing="1"/>
        <w:rPr>
          <w:sz w:val="24"/>
          <w:szCs w:val="24"/>
          <w:u w:val="single"/>
        </w:rPr>
      </w:pPr>
      <w:r w:rsidRPr="00A15453">
        <w:rPr>
          <w:sz w:val="24"/>
          <w:szCs w:val="24"/>
          <w:u w:val="single"/>
        </w:rPr>
        <w:t>1. Finish nails shall be provided in the return leg (1</w:t>
      </w:r>
      <w:r w:rsidRPr="00A15453">
        <w:rPr>
          <w:sz w:val="24"/>
          <w:szCs w:val="24"/>
          <w:u w:val="single"/>
          <w:vertAlign w:val="superscript"/>
        </w:rPr>
        <w:t>1</w:t>
      </w:r>
      <w:r w:rsidRPr="00A15453">
        <w:rPr>
          <w:sz w:val="24"/>
          <w:szCs w:val="24"/>
          <w:u w:val="single"/>
        </w:rPr>
        <w:t>/</w:t>
      </w:r>
      <w:r w:rsidRPr="00A15453">
        <w:rPr>
          <w:sz w:val="24"/>
          <w:szCs w:val="24"/>
          <w:u w:val="single"/>
          <w:vertAlign w:val="subscript"/>
        </w:rPr>
        <w:t>4</w:t>
      </w:r>
      <w:r w:rsidRPr="00A15453">
        <w:rPr>
          <w:sz w:val="24"/>
          <w:szCs w:val="24"/>
          <w:u w:val="single"/>
        </w:rPr>
        <w:t>″ × 0.057″ × 0.177″ head diameter) spaced a maximum of 24 inches (610 mm) on center, and</w:t>
      </w:r>
    </w:p>
    <w:p w14:paraId="7F6E12DE" w14:textId="77777777" w:rsidR="006E2759" w:rsidRPr="00A15453" w:rsidRDefault="006E2759" w:rsidP="006E2759">
      <w:pPr>
        <w:spacing w:before="100" w:beforeAutospacing="1"/>
        <w:rPr>
          <w:sz w:val="24"/>
          <w:szCs w:val="24"/>
          <w:u w:val="single"/>
        </w:rPr>
      </w:pPr>
      <w:r w:rsidRPr="00A15453">
        <w:rPr>
          <w:sz w:val="24"/>
          <w:szCs w:val="24"/>
          <w:u w:val="single"/>
        </w:rPr>
        <w:t>2. The fascia shall be inserted under the drip edge with not less than half the height of the drip edge or 1.0 inch (25 mm), whichever is greater, of the fascia material covered by the drip edge. One finish nail shall be centered in the face of the fascia from each end of the fascia material section located no more than 1 inch below the drip edge.</w:t>
      </w:r>
    </w:p>
    <w:p w14:paraId="3CD6DB70" w14:textId="77777777" w:rsidR="006E2759" w:rsidRDefault="006E2759" w:rsidP="006E2759">
      <w:pPr>
        <w:spacing w:before="100" w:beforeAutospacing="1"/>
        <w:rPr>
          <w:strike/>
          <w:sz w:val="24"/>
          <w:szCs w:val="24"/>
        </w:rPr>
      </w:pPr>
      <w:r>
        <w:rPr>
          <w:strike/>
          <w:sz w:val="24"/>
          <w:szCs w:val="24"/>
        </w:rPr>
        <w:t xml:space="preserve">Where the design wind pressure is 60 pounds per square foot (2.88 </w:t>
      </w:r>
      <w:proofErr w:type="spellStart"/>
      <w:r>
        <w:rPr>
          <w:strike/>
          <w:sz w:val="24"/>
          <w:szCs w:val="24"/>
        </w:rPr>
        <w:t>kPA</w:t>
      </w:r>
      <w:proofErr w:type="spellEnd"/>
      <w:r>
        <w:rPr>
          <w:strike/>
          <w:sz w:val="24"/>
          <w:szCs w:val="24"/>
        </w:rPr>
        <w:t xml:space="preserve">) or less, aluminum fascia shall be attached in accordance with </w:t>
      </w:r>
      <w:hyperlink r:id="rId18" w:history="1">
        <w:r>
          <w:rPr>
            <w:rStyle w:val="Hyperlink"/>
            <w:strike/>
            <w:sz w:val="24"/>
            <w:szCs w:val="24"/>
          </w:rPr>
          <w:t>Section R704.3.2.1</w:t>
        </w:r>
      </w:hyperlink>
      <w:r>
        <w:rPr>
          <w:strike/>
          <w:sz w:val="24"/>
          <w:szCs w:val="24"/>
        </w:rPr>
        <w:t xml:space="preserve"> or </w:t>
      </w:r>
      <w:hyperlink r:id="rId19" w:history="1">
        <w:r>
          <w:rPr>
            <w:rStyle w:val="Hyperlink"/>
            <w:strike/>
            <w:sz w:val="24"/>
            <w:szCs w:val="24"/>
          </w:rPr>
          <w:t>Section R704.3.2.2</w:t>
        </w:r>
      </w:hyperlink>
      <w:r>
        <w:rPr>
          <w:strike/>
          <w:sz w:val="24"/>
          <w:szCs w:val="24"/>
        </w:rPr>
        <w:t>.</w:t>
      </w:r>
    </w:p>
    <w:p w14:paraId="19AD3D38" w14:textId="77777777" w:rsidR="006E2759" w:rsidRPr="00A15453" w:rsidRDefault="006E2759" w:rsidP="006E2759">
      <w:pPr>
        <w:rPr>
          <w:sz w:val="24"/>
          <w:szCs w:val="24"/>
          <w:u w:val="single"/>
        </w:rPr>
      </w:pPr>
      <w:r w:rsidRPr="00A15453">
        <w:rPr>
          <w:sz w:val="24"/>
          <w:szCs w:val="24"/>
          <w:u w:val="single"/>
        </w:rPr>
        <w:t>1407.2 Where the design wind pressure is greater than 30 pounds per square foot (1.44 kPa), aluminum fascia shall be attached with one a finish nail [1</w:t>
      </w:r>
      <w:r w:rsidRPr="00A15453">
        <w:rPr>
          <w:sz w:val="24"/>
          <w:szCs w:val="24"/>
          <w:u w:val="single"/>
          <w:vertAlign w:val="superscript"/>
        </w:rPr>
        <w:t>1</w:t>
      </w:r>
      <w:r w:rsidRPr="00A15453">
        <w:rPr>
          <w:sz w:val="24"/>
          <w:szCs w:val="24"/>
          <w:u w:val="single"/>
        </w:rPr>
        <w:t>/</w:t>
      </w:r>
      <w:r w:rsidRPr="00A15453">
        <w:rPr>
          <w:sz w:val="24"/>
          <w:szCs w:val="24"/>
          <w:u w:val="single"/>
          <w:vertAlign w:val="subscript"/>
        </w:rPr>
        <w:t>4</w:t>
      </w:r>
      <w:r w:rsidRPr="00A15453">
        <w:rPr>
          <w:sz w:val="24"/>
          <w:szCs w:val="24"/>
          <w:u w:val="single"/>
        </w:rPr>
        <w:t xml:space="preserve"> inches by 0.57 inch by </w:t>
      </w:r>
      <w:proofErr w:type="gramStart"/>
      <w:r w:rsidRPr="00A15453">
        <w:rPr>
          <w:sz w:val="24"/>
          <w:szCs w:val="24"/>
          <w:u w:val="single"/>
        </w:rPr>
        <w:t>0.177 inch</w:t>
      </w:r>
      <w:proofErr w:type="gramEnd"/>
      <w:r w:rsidRPr="00A15453">
        <w:rPr>
          <w:sz w:val="24"/>
          <w:szCs w:val="24"/>
          <w:u w:val="single"/>
        </w:rPr>
        <w:t xml:space="preserve"> head diameter (32 mm × 14.5 mm × 4.5 mm)] in the return leg spaced a maximum of 16 inches (406 mm) on center. The fascia shall be inserted under the drip edge with not less than half the height of the drip edge or 1.0 inch (25 mm), whichever is greater, of the fascia material covered by the drip edge. And one of the following additional attachments:</w:t>
      </w:r>
    </w:p>
    <w:p w14:paraId="2612458B" w14:textId="77777777" w:rsidR="006E2759" w:rsidRPr="00A15453" w:rsidRDefault="006E2759" w:rsidP="006E2759">
      <w:pPr>
        <w:rPr>
          <w:sz w:val="24"/>
          <w:szCs w:val="24"/>
          <w:u w:val="single"/>
        </w:rPr>
      </w:pPr>
    </w:p>
    <w:p w14:paraId="2602A1D1" w14:textId="77777777" w:rsidR="006E2759" w:rsidRPr="00A15453" w:rsidRDefault="006E2759" w:rsidP="006E2759">
      <w:pPr>
        <w:pStyle w:val="ListParagraph"/>
        <w:rPr>
          <w:sz w:val="24"/>
          <w:szCs w:val="24"/>
          <w:u w:val="single"/>
        </w:rPr>
      </w:pPr>
      <w:r w:rsidRPr="00A15453">
        <w:rPr>
          <w:sz w:val="24"/>
          <w:szCs w:val="24"/>
          <w:u w:val="single"/>
        </w:rPr>
        <w:t>1.  One finish nail shall be centered in the face of the fascia from each end of the fascia material section located no more than 1 inch (25mm) below the drip edge.</w:t>
      </w:r>
    </w:p>
    <w:p w14:paraId="4E068ADE" w14:textId="77777777" w:rsidR="006E2759" w:rsidRPr="00A15453" w:rsidRDefault="006E2759" w:rsidP="006E2759">
      <w:pPr>
        <w:pStyle w:val="ListParagraph"/>
        <w:rPr>
          <w:sz w:val="24"/>
          <w:szCs w:val="24"/>
          <w:u w:val="single"/>
        </w:rPr>
      </w:pPr>
    </w:p>
    <w:p w14:paraId="6C0A4C79" w14:textId="77777777" w:rsidR="006E2759" w:rsidRPr="00A15453" w:rsidRDefault="006E2759" w:rsidP="006E2759">
      <w:pPr>
        <w:pStyle w:val="ListParagraph"/>
        <w:rPr>
          <w:sz w:val="24"/>
          <w:szCs w:val="24"/>
          <w:u w:val="single"/>
        </w:rPr>
      </w:pPr>
      <w:r w:rsidRPr="00A15453">
        <w:rPr>
          <w:sz w:val="24"/>
          <w:szCs w:val="24"/>
          <w:u w:val="single"/>
        </w:rPr>
        <w:t>2. Top edge of the fascia is secured using utility trim installed beneath the drip edge with snap locks punched into the fascia spaced not more than 6 inches (152 mm) on center, or</w:t>
      </w:r>
    </w:p>
    <w:p w14:paraId="6224B863" w14:textId="77777777" w:rsidR="006E2759" w:rsidRPr="00A15453" w:rsidRDefault="006E2759" w:rsidP="006E2759">
      <w:pPr>
        <w:pStyle w:val="ListParagraph"/>
        <w:rPr>
          <w:sz w:val="24"/>
          <w:szCs w:val="24"/>
          <w:u w:val="single"/>
        </w:rPr>
      </w:pPr>
    </w:p>
    <w:p w14:paraId="35C2A6AD" w14:textId="77777777" w:rsidR="006E2759" w:rsidRPr="00A15453" w:rsidRDefault="006E2759" w:rsidP="006E2759">
      <w:pPr>
        <w:pStyle w:val="ListParagraph"/>
        <w:rPr>
          <w:sz w:val="24"/>
          <w:szCs w:val="24"/>
          <w:u w:val="single"/>
        </w:rPr>
      </w:pPr>
      <w:r w:rsidRPr="00A15453">
        <w:rPr>
          <w:sz w:val="24"/>
          <w:szCs w:val="24"/>
          <w:u w:val="single"/>
        </w:rPr>
        <w:t xml:space="preserve">3. An approved adhesive applied to the inside of the fascia cover or onto the exterior face of the </w:t>
      </w:r>
      <w:proofErr w:type="spellStart"/>
      <w:r w:rsidRPr="00A15453">
        <w:rPr>
          <w:sz w:val="24"/>
          <w:szCs w:val="24"/>
          <w:u w:val="single"/>
        </w:rPr>
        <w:t>subfascia</w:t>
      </w:r>
      <w:proofErr w:type="spellEnd"/>
      <w:r w:rsidRPr="00A15453">
        <w:rPr>
          <w:sz w:val="24"/>
          <w:szCs w:val="24"/>
          <w:u w:val="single"/>
        </w:rPr>
        <w:t xml:space="preserve"> framing member. </w:t>
      </w:r>
    </w:p>
    <w:p w14:paraId="03A8FF05" w14:textId="0781063B" w:rsidR="006E2759" w:rsidRPr="007F01A8" w:rsidRDefault="006E2759" w:rsidP="006E2759">
      <w:pPr>
        <w:autoSpaceDE w:val="0"/>
        <w:autoSpaceDN w:val="0"/>
        <w:adjustRightInd w:val="0"/>
        <w:spacing w:after="0" w:afterAutospacing="0"/>
        <w:ind w:left="0" w:firstLine="0"/>
        <w:rPr>
          <w:rFonts w:ascii="Arial" w:hAnsi="Arial" w:cs="Arial"/>
          <w:b/>
          <w:color w:val="FF0000"/>
          <w:u w:val="single"/>
        </w:rPr>
      </w:pPr>
      <w:r w:rsidRPr="00A15453">
        <w:br w:type="page"/>
      </w:r>
    </w:p>
    <w:p w14:paraId="21D1DAC4" w14:textId="15A301FF" w:rsidR="00965777" w:rsidRDefault="006E2759" w:rsidP="00965777">
      <w:pPr>
        <w:autoSpaceDE w:val="0"/>
        <w:autoSpaceDN w:val="0"/>
        <w:adjustRightInd w:val="0"/>
        <w:spacing w:after="0" w:afterAutospacing="0"/>
        <w:ind w:left="0" w:firstLine="0"/>
        <w:rPr>
          <w:rFonts w:ascii="Arial" w:hAnsi="Arial" w:cs="Arial"/>
          <w:bCs/>
        </w:rPr>
      </w:pPr>
      <w:r>
        <w:rPr>
          <w:noProof/>
        </w:rPr>
        <w:lastRenderedPageBreak/>
        <w:drawing>
          <wp:inline distT="0" distB="0" distL="0" distR="0" wp14:anchorId="29906323" wp14:editId="233804D7">
            <wp:extent cx="5715000" cy="4434840"/>
            <wp:effectExtent l="0" t="0" r="0" b="3810"/>
            <wp:docPr id="7214282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4434840"/>
                    </a:xfrm>
                    <a:prstGeom prst="rect">
                      <a:avLst/>
                    </a:prstGeom>
                    <a:noFill/>
                    <a:ln>
                      <a:noFill/>
                    </a:ln>
                  </pic:spPr>
                </pic:pic>
              </a:graphicData>
            </a:graphic>
          </wp:inline>
        </w:drawing>
      </w:r>
    </w:p>
    <w:p w14:paraId="429BAF41" w14:textId="77777777" w:rsidR="006E2759" w:rsidRDefault="006E2759" w:rsidP="00CE0FE7">
      <w:pPr>
        <w:widowControl w:val="0"/>
        <w:autoSpaceDE w:val="0"/>
        <w:autoSpaceDN w:val="0"/>
        <w:spacing w:before="312" w:after="0" w:afterAutospacing="0" w:line="316" w:lineRule="auto"/>
        <w:ind w:left="190" w:firstLine="0"/>
        <w:rPr>
          <w:rFonts w:ascii="Arial" w:eastAsia="Microsoft Sans Serif" w:hAnsi="Microsoft Sans Serif" w:cs="Microsoft Sans Serif"/>
          <w:b/>
          <w:sz w:val="18"/>
        </w:rPr>
      </w:pPr>
    </w:p>
    <w:p w14:paraId="13F65C49" w14:textId="77777777" w:rsidR="006E2759" w:rsidRDefault="006E2759" w:rsidP="006E2759">
      <w:pPr>
        <w:ind w:left="1088"/>
        <w:rPr>
          <w:b/>
          <w:spacing w:val="-6"/>
          <w:sz w:val="20"/>
          <w:u w:val="single"/>
        </w:rPr>
      </w:pPr>
      <w:r>
        <w:rPr>
          <w:b/>
          <w:spacing w:val="-6"/>
          <w:sz w:val="20"/>
          <w:u w:val="single"/>
        </w:rPr>
        <w:t>FIGURE</w:t>
      </w:r>
      <w:r>
        <w:rPr>
          <w:b/>
          <w:spacing w:val="-1"/>
          <w:sz w:val="20"/>
          <w:u w:val="single"/>
        </w:rPr>
        <w:t xml:space="preserve"> </w:t>
      </w:r>
      <w:r>
        <w:rPr>
          <w:b/>
          <w:spacing w:val="-6"/>
          <w:sz w:val="20"/>
          <w:u w:val="single"/>
        </w:rPr>
        <w:t>1410.2(1)</w:t>
      </w:r>
      <w:r>
        <w:rPr>
          <w:b/>
          <w:spacing w:val="2"/>
          <w:sz w:val="20"/>
          <w:u w:val="single"/>
        </w:rPr>
        <w:t xml:space="preserve"> </w:t>
      </w:r>
      <w:r>
        <w:rPr>
          <w:b/>
          <w:spacing w:val="-6"/>
          <w:sz w:val="20"/>
          <w:u w:val="single"/>
        </w:rPr>
        <w:t>TYPICAL</w:t>
      </w:r>
      <w:r>
        <w:rPr>
          <w:b/>
          <w:spacing w:val="2"/>
          <w:sz w:val="20"/>
          <w:u w:val="single"/>
        </w:rPr>
        <w:t xml:space="preserve"> </w:t>
      </w:r>
      <w:r>
        <w:rPr>
          <w:b/>
          <w:spacing w:val="-6"/>
          <w:sz w:val="20"/>
          <w:u w:val="single"/>
        </w:rPr>
        <w:t>SINGLE-SPAN</w:t>
      </w:r>
      <w:r>
        <w:rPr>
          <w:b/>
          <w:spacing w:val="1"/>
          <w:sz w:val="20"/>
          <w:u w:val="single"/>
        </w:rPr>
        <w:t xml:space="preserve"> </w:t>
      </w:r>
      <w:r>
        <w:rPr>
          <w:b/>
          <w:spacing w:val="-6"/>
          <w:sz w:val="20"/>
          <w:u w:val="single"/>
        </w:rPr>
        <w:t>VINYL</w:t>
      </w:r>
      <w:r>
        <w:rPr>
          <w:b/>
          <w:spacing w:val="2"/>
          <w:sz w:val="20"/>
          <w:u w:val="single"/>
        </w:rPr>
        <w:t xml:space="preserve"> </w:t>
      </w:r>
      <w:r>
        <w:rPr>
          <w:b/>
          <w:spacing w:val="-6"/>
          <w:sz w:val="20"/>
          <w:u w:val="single"/>
        </w:rPr>
        <w:t>OR</w:t>
      </w:r>
      <w:r>
        <w:rPr>
          <w:b/>
          <w:spacing w:val="2"/>
          <w:sz w:val="20"/>
          <w:u w:val="single"/>
        </w:rPr>
        <w:t xml:space="preserve"> </w:t>
      </w:r>
      <w:r>
        <w:rPr>
          <w:b/>
          <w:spacing w:val="-6"/>
          <w:sz w:val="20"/>
          <w:u w:val="single"/>
        </w:rPr>
        <w:t>ALUMINUM</w:t>
      </w:r>
      <w:r>
        <w:rPr>
          <w:b/>
          <w:spacing w:val="1"/>
          <w:sz w:val="20"/>
          <w:u w:val="single"/>
        </w:rPr>
        <w:t xml:space="preserve"> </w:t>
      </w:r>
      <w:r>
        <w:rPr>
          <w:b/>
          <w:spacing w:val="-6"/>
          <w:sz w:val="20"/>
          <w:u w:val="single"/>
        </w:rPr>
        <w:t>SOFFIT</w:t>
      </w:r>
      <w:r>
        <w:rPr>
          <w:b/>
          <w:spacing w:val="2"/>
          <w:sz w:val="20"/>
          <w:u w:val="single"/>
        </w:rPr>
        <w:t xml:space="preserve"> </w:t>
      </w:r>
      <w:r>
        <w:rPr>
          <w:b/>
          <w:spacing w:val="-6"/>
          <w:sz w:val="20"/>
          <w:u w:val="single"/>
        </w:rPr>
        <w:t>PANEL</w:t>
      </w:r>
      <w:r>
        <w:rPr>
          <w:b/>
          <w:spacing w:val="2"/>
          <w:sz w:val="20"/>
          <w:u w:val="single"/>
        </w:rPr>
        <w:t xml:space="preserve"> </w:t>
      </w:r>
      <w:r>
        <w:rPr>
          <w:b/>
          <w:spacing w:val="-6"/>
          <w:sz w:val="20"/>
          <w:u w:val="single"/>
        </w:rPr>
        <w:t>SUPPORT</w:t>
      </w:r>
    </w:p>
    <w:p w14:paraId="1BA7E4BE" w14:textId="171BA795" w:rsidR="006E2759" w:rsidRDefault="006E2759" w:rsidP="00CE0FE7">
      <w:pPr>
        <w:widowControl w:val="0"/>
        <w:autoSpaceDE w:val="0"/>
        <w:autoSpaceDN w:val="0"/>
        <w:spacing w:before="312" w:after="0" w:afterAutospacing="0" w:line="316" w:lineRule="auto"/>
        <w:ind w:left="190" w:firstLine="0"/>
        <w:rPr>
          <w:rFonts w:ascii="Arial" w:eastAsia="Microsoft Sans Serif" w:hAnsi="Microsoft Sans Serif" w:cs="Microsoft Sans Serif"/>
          <w:b/>
          <w:sz w:val="18"/>
        </w:rPr>
      </w:pPr>
      <w:r>
        <w:rPr>
          <w:noProof/>
        </w:rPr>
        <w:lastRenderedPageBreak/>
        <w:drawing>
          <wp:inline distT="0" distB="0" distL="0" distR="0" wp14:anchorId="1AF8BE12" wp14:editId="53A08231">
            <wp:extent cx="5715000" cy="4434840"/>
            <wp:effectExtent l="0" t="0" r="0" b="3810"/>
            <wp:docPr id="20251683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4434840"/>
                    </a:xfrm>
                    <a:prstGeom prst="rect">
                      <a:avLst/>
                    </a:prstGeom>
                    <a:noFill/>
                    <a:ln>
                      <a:noFill/>
                    </a:ln>
                  </pic:spPr>
                </pic:pic>
              </a:graphicData>
            </a:graphic>
          </wp:inline>
        </w:drawing>
      </w:r>
    </w:p>
    <w:p w14:paraId="57D4D04D" w14:textId="77777777" w:rsidR="006E2759" w:rsidRDefault="006E2759" w:rsidP="006E2759">
      <w:pPr>
        <w:pStyle w:val="ListParagraph"/>
        <w:ind w:left="0"/>
        <w:rPr>
          <w:b/>
          <w:sz w:val="20"/>
          <w:u w:val="single"/>
        </w:rPr>
      </w:pPr>
      <w:r>
        <w:rPr>
          <w:b/>
          <w:spacing w:val="-6"/>
          <w:sz w:val="20"/>
          <w:u w:val="single"/>
        </w:rPr>
        <w:t>FGURE</w:t>
      </w:r>
      <w:r>
        <w:rPr>
          <w:b/>
          <w:spacing w:val="-1"/>
          <w:sz w:val="20"/>
          <w:u w:val="single"/>
        </w:rPr>
        <w:t xml:space="preserve"> </w:t>
      </w:r>
      <w:r>
        <w:rPr>
          <w:b/>
          <w:sz w:val="20"/>
          <w:u w:val="single"/>
        </w:rPr>
        <w:t>1410.3(1)</w:t>
      </w:r>
      <w:r>
        <w:rPr>
          <w:b/>
          <w:spacing w:val="2"/>
          <w:sz w:val="20"/>
          <w:u w:val="single"/>
        </w:rPr>
        <w:t xml:space="preserve"> </w:t>
      </w:r>
      <w:r>
        <w:rPr>
          <w:b/>
          <w:sz w:val="20"/>
          <w:u w:val="single"/>
        </w:rPr>
        <w:t>TYPICAL</w:t>
      </w:r>
      <w:r>
        <w:rPr>
          <w:b/>
          <w:spacing w:val="2"/>
          <w:sz w:val="20"/>
          <w:u w:val="single"/>
        </w:rPr>
        <w:t xml:space="preserve"> </w:t>
      </w:r>
      <w:r>
        <w:rPr>
          <w:b/>
          <w:sz w:val="20"/>
          <w:u w:val="single"/>
        </w:rPr>
        <w:t>DOUBLE-SPAN</w:t>
      </w:r>
      <w:r>
        <w:rPr>
          <w:b/>
          <w:spacing w:val="1"/>
          <w:sz w:val="20"/>
          <w:u w:val="single"/>
        </w:rPr>
        <w:t xml:space="preserve"> </w:t>
      </w:r>
      <w:r>
        <w:rPr>
          <w:b/>
          <w:sz w:val="20"/>
          <w:u w:val="single"/>
        </w:rPr>
        <w:t>VINYL</w:t>
      </w:r>
      <w:r>
        <w:rPr>
          <w:b/>
          <w:spacing w:val="2"/>
          <w:sz w:val="20"/>
          <w:u w:val="single"/>
        </w:rPr>
        <w:t xml:space="preserve"> </w:t>
      </w:r>
      <w:r>
        <w:rPr>
          <w:b/>
          <w:sz w:val="20"/>
          <w:u w:val="single"/>
        </w:rPr>
        <w:t>OR</w:t>
      </w:r>
      <w:r>
        <w:rPr>
          <w:b/>
          <w:spacing w:val="2"/>
          <w:sz w:val="20"/>
          <w:u w:val="single"/>
        </w:rPr>
        <w:t xml:space="preserve"> </w:t>
      </w:r>
      <w:r>
        <w:rPr>
          <w:b/>
          <w:sz w:val="20"/>
          <w:u w:val="single"/>
        </w:rPr>
        <w:t>ALUMINUM</w:t>
      </w:r>
      <w:r>
        <w:rPr>
          <w:b/>
          <w:spacing w:val="1"/>
          <w:sz w:val="20"/>
          <w:u w:val="single"/>
        </w:rPr>
        <w:t xml:space="preserve"> </w:t>
      </w:r>
      <w:r>
        <w:rPr>
          <w:b/>
          <w:sz w:val="20"/>
          <w:u w:val="single"/>
        </w:rPr>
        <w:t>SOFFIT</w:t>
      </w:r>
      <w:r>
        <w:rPr>
          <w:b/>
          <w:spacing w:val="2"/>
          <w:sz w:val="20"/>
          <w:u w:val="single"/>
        </w:rPr>
        <w:t xml:space="preserve"> </w:t>
      </w:r>
      <w:r>
        <w:rPr>
          <w:b/>
          <w:sz w:val="20"/>
          <w:u w:val="single"/>
        </w:rPr>
        <w:t>PANEL</w:t>
      </w:r>
      <w:r>
        <w:rPr>
          <w:b/>
          <w:spacing w:val="2"/>
          <w:sz w:val="20"/>
          <w:u w:val="single"/>
        </w:rPr>
        <w:t xml:space="preserve"> </w:t>
      </w:r>
      <w:r>
        <w:rPr>
          <w:b/>
          <w:sz w:val="20"/>
          <w:u w:val="single"/>
        </w:rPr>
        <w:t>SUPPORT</w:t>
      </w:r>
    </w:p>
    <w:p w14:paraId="420EBACF" w14:textId="77777777" w:rsidR="006E2759" w:rsidRPr="00E46A44" w:rsidRDefault="006E2759" w:rsidP="006E2759">
      <w:pPr>
        <w:adjustRightInd w:val="0"/>
        <w:ind w:left="0" w:firstLine="0"/>
        <w:rPr>
          <w:rFonts w:eastAsiaTheme="minorHAnsi"/>
          <w:b/>
          <w:bCs/>
          <w:color w:val="FF0000"/>
          <w:sz w:val="24"/>
          <w:szCs w:val="24"/>
          <w14:ligatures w14:val="standardContextual"/>
        </w:rPr>
      </w:pPr>
      <w:r w:rsidRPr="00E46A44">
        <w:rPr>
          <w:rFonts w:cs="Arial"/>
          <w:color w:val="FF0000"/>
          <w:sz w:val="24"/>
          <w:szCs w:val="24"/>
        </w:rPr>
        <w:t>S - FBC-B/R - Ch. 14/7 – Glitch #1</w:t>
      </w:r>
    </w:p>
    <w:p w14:paraId="52F1D414" w14:textId="791FF638" w:rsidR="00CE0FE7" w:rsidRPr="006F2064" w:rsidRDefault="00CE0FE7" w:rsidP="00CE0FE7">
      <w:pPr>
        <w:widowControl w:val="0"/>
        <w:autoSpaceDE w:val="0"/>
        <w:autoSpaceDN w:val="0"/>
        <w:spacing w:before="312" w:after="0" w:afterAutospacing="0" w:line="316" w:lineRule="auto"/>
        <w:ind w:left="190" w:firstLine="0"/>
        <w:rPr>
          <w:rFonts w:ascii="Microsoft Sans Serif" w:eastAsia="Microsoft Sans Serif" w:hAnsi="Microsoft Sans Serif" w:cs="Microsoft Sans Serif"/>
          <w:sz w:val="18"/>
          <w:u w:val="single"/>
        </w:rPr>
      </w:pPr>
      <w:r w:rsidRPr="006F2064">
        <w:rPr>
          <w:rFonts w:ascii="Arial" w:eastAsia="Microsoft Sans Serif" w:hAnsi="Microsoft Sans Serif" w:cs="Microsoft Sans Serif"/>
          <w:b/>
          <w:sz w:val="18"/>
        </w:rPr>
        <w:t>140</w:t>
      </w:r>
      <w:r w:rsidR="006F2064" w:rsidRPr="006F2064">
        <w:rPr>
          <w:rFonts w:ascii="Arial" w:eastAsia="Microsoft Sans Serif" w:hAnsi="Microsoft Sans Serif" w:cs="Microsoft Sans Serif"/>
          <w:b/>
          <w:sz w:val="18"/>
        </w:rPr>
        <w:t>8</w:t>
      </w:r>
      <w:r w:rsidRPr="006F2064">
        <w:rPr>
          <w:rFonts w:ascii="Arial" w:eastAsia="Microsoft Sans Serif" w:hAnsi="Microsoft Sans Serif" w:cs="Microsoft Sans Serif"/>
          <w:b/>
          <w:sz w:val="18"/>
        </w:rPr>
        <w:t>.</w:t>
      </w:r>
      <w:r w:rsidR="006F2064" w:rsidRPr="006F2064">
        <w:rPr>
          <w:rFonts w:ascii="Arial" w:eastAsia="Microsoft Sans Serif" w:hAnsi="Microsoft Sans Serif" w:cs="Microsoft Sans Serif"/>
          <w:b/>
          <w:sz w:val="18"/>
        </w:rPr>
        <w:t>6</w:t>
      </w:r>
      <w:r w:rsidR="006F2064">
        <w:rPr>
          <w:rFonts w:ascii="Arial" w:eastAsia="Microsoft Sans Serif" w:hAnsi="Microsoft Sans Serif" w:cs="Microsoft Sans Serif"/>
          <w:b/>
          <w:sz w:val="18"/>
          <w:u w:val="single"/>
        </w:rPr>
        <w:t xml:space="preserve"> </w:t>
      </w:r>
      <w:r w:rsidR="006F2064" w:rsidRPr="006F2064">
        <w:rPr>
          <w:b/>
          <w:bCs/>
          <w:strike/>
        </w:rPr>
        <w:t>Special inspections</w:t>
      </w:r>
      <w:r w:rsidR="006F2064" w:rsidRPr="006F2064">
        <w:rPr>
          <w:strike/>
        </w:rPr>
        <w:t>. Reserved.</w:t>
      </w:r>
      <w:r w:rsidRPr="006F2064">
        <w:rPr>
          <w:rFonts w:ascii="Arial" w:eastAsia="Microsoft Sans Serif" w:hAnsi="Microsoft Sans Serif" w:cs="Microsoft Sans Serif"/>
          <w:b/>
          <w:spacing w:val="38"/>
          <w:sz w:val="18"/>
          <w:u w:val="single"/>
        </w:rPr>
        <w:t xml:space="preserve"> </w:t>
      </w:r>
      <w:r w:rsidRPr="006F2064">
        <w:rPr>
          <w:rFonts w:ascii="Arial" w:eastAsia="Microsoft Sans Serif" w:hAnsi="Microsoft Sans Serif" w:cs="Microsoft Sans Serif"/>
          <w:b/>
          <w:sz w:val="18"/>
          <w:u w:val="single"/>
        </w:rPr>
        <w:t>Exterior</w:t>
      </w:r>
      <w:r w:rsidRPr="006F2064">
        <w:rPr>
          <w:rFonts w:ascii="Arial" w:eastAsia="Microsoft Sans Serif" w:hAnsi="Microsoft Sans Serif" w:cs="Microsoft Sans Serif"/>
          <w:b/>
          <w:spacing w:val="-4"/>
          <w:sz w:val="18"/>
          <w:u w:val="single"/>
        </w:rPr>
        <w:t xml:space="preserve"> </w:t>
      </w:r>
      <w:r w:rsidRPr="006F2064">
        <w:rPr>
          <w:rFonts w:ascii="Arial" w:eastAsia="Microsoft Sans Serif" w:hAnsi="Microsoft Sans Serif" w:cs="Microsoft Sans Serif"/>
          <w:b/>
          <w:sz w:val="18"/>
          <w:u w:val="single"/>
        </w:rPr>
        <w:t>walls</w:t>
      </w:r>
      <w:r w:rsidRPr="006F2064">
        <w:rPr>
          <w:rFonts w:ascii="Arial" w:eastAsia="Microsoft Sans Serif" w:hAnsi="Microsoft Sans Serif" w:cs="Microsoft Sans Serif"/>
          <w:b/>
          <w:spacing w:val="-4"/>
          <w:sz w:val="18"/>
          <w:u w:val="single"/>
        </w:rPr>
        <w:t xml:space="preserve"> </w:t>
      </w:r>
      <w:r w:rsidRPr="006F2064">
        <w:rPr>
          <w:rFonts w:ascii="Arial" w:eastAsia="Microsoft Sans Serif" w:hAnsi="Microsoft Sans Serif" w:cs="Microsoft Sans Serif"/>
          <w:b/>
          <w:sz w:val="18"/>
          <w:u w:val="single"/>
        </w:rPr>
        <w:t>of</w:t>
      </w:r>
      <w:r w:rsidRPr="006F2064">
        <w:rPr>
          <w:rFonts w:ascii="Arial" w:eastAsia="Microsoft Sans Serif" w:hAnsi="Microsoft Sans Serif" w:cs="Microsoft Sans Serif"/>
          <w:b/>
          <w:spacing w:val="-4"/>
          <w:sz w:val="18"/>
          <w:u w:val="single"/>
        </w:rPr>
        <w:t xml:space="preserve"> </w:t>
      </w:r>
      <w:r w:rsidRPr="006F2064">
        <w:rPr>
          <w:rFonts w:ascii="Arial" w:eastAsia="Microsoft Sans Serif" w:hAnsi="Microsoft Sans Serif" w:cs="Microsoft Sans Serif"/>
          <w:b/>
          <w:sz w:val="18"/>
          <w:u w:val="single"/>
        </w:rPr>
        <w:t>buildings</w:t>
      </w:r>
      <w:r w:rsidRPr="006F2064">
        <w:rPr>
          <w:rFonts w:ascii="Arial" w:eastAsia="Microsoft Sans Serif" w:hAnsi="Microsoft Sans Serif" w:cs="Microsoft Sans Serif"/>
          <w:b/>
          <w:spacing w:val="-4"/>
          <w:sz w:val="18"/>
          <w:u w:val="single"/>
        </w:rPr>
        <w:t xml:space="preserve"> </w:t>
      </w:r>
      <w:r w:rsidRPr="006F2064">
        <w:rPr>
          <w:rFonts w:ascii="Arial" w:eastAsia="Microsoft Sans Serif" w:hAnsi="Microsoft Sans Serif" w:cs="Microsoft Sans Serif"/>
          <w:b/>
          <w:sz w:val="18"/>
          <w:u w:val="single"/>
        </w:rPr>
        <w:t>of</w:t>
      </w:r>
      <w:r w:rsidRPr="006F2064">
        <w:rPr>
          <w:rFonts w:ascii="Arial" w:eastAsia="Microsoft Sans Serif" w:hAnsi="Microsoft Sans Serif" w:cs="Microsoft Sans Serif"/>
          <w:b/>
          <w:spacing w:val="-4"/>
          <w:sz w:val="18"/>
          <w:u w:val="single"/>
        </w:rPr>
        <w:t xml:space="preserve"> </w:t>
      </w:r>
      <w:r w:rsidRPr="006F2064">
        <w:rPr>
          <w:rFonts w:ascii="Arial" w:eastAsia="Microsoft Sans Serif" w:hAnsi="Microsoft Sans Serif" w:cs="Microsoft Sans Serif"/>
          <w:b/>
          <w:sz w:val="18"/>
          <w:u w:val="single"/>
        </w:rPr>
        <w:t>any</w:t>
      </w:r>
      <w:r w:rsidRPr="006F2064">
        <w:rPr>
          <w:rFonts w:ascii="Arial" w:eastAsia="Microsoft Sans Serif" w:hAnsi="Microsoft Sans Serif" w:cs="Microsoft Sans Serif"/>
          <w:b/>
          <w:spacing w:val="-4"/>
          <w:sz w:val="18"/>
          <w:u w:val="single"/>
        </w:rPr>
        <w:t xml:space="preserve"> </w:t>
      </w:r>
      <w:r w:rsidRPr="006F2064">
        <w:rPr>
          <w:rFonts w:ascii="Arial" w:eastAsia="Microsoft Sans Serif" w:hAnsi="Microsoft Sans Serif" w:cs="Microsoft Sans Serif"/>
          <w:b/>
          <w:sz w:val="18"/>
          <w:u w:val="single"/>
        </w:rPr>
        <w:t>height.</w:t>
      </w:r>
      <w:r w:rsidRPr="006F2064">
        <w:rPr>
          <w:rFonts w:ascii="Arial" w:eastAsia="Microsoft Sans Serif" w:hAnsi="Microsoft Sans Serif" w:cs="Microsoft Sans Serif"/>
          <w:b/>
          <w:spacing w:val="-5"/>
          <w:sz w:val="18"/>
          <w:u w:val="single"/>
        </w:rPr>
        <w:t xml:space="preserve"> </w:t>
      </w:r>
      <w:r w:rsidRPr="006F2064">
        <w:rPr>
          <w:rFonts w:ascii="Microsoft Sans Serif" w:eastAsia="Microsoft Sans Serif" w:hAnsi="Microsoft Sans Serif" w:cs="Microsoft Sans Serif"/>
          <w:sz w:val="18"/>
          <w:u w:val="single"/>
        </w:rPr>
        <w:t>Exterior</w:t>
      </w:r>
      <w:r w:rsidRPr="006F2064">
        <w:rPr>
          <w:rFonts w:ascii="Microsoft Sans Serif" w:eastAsia="Microsoft Sans Serif" w:hAnsi="Microsoft Sans Serif" w:cs="Microsoft Sans Serif"/>
          <w:spacing w:val="-1"/>
          <w:sz w:val="18"/>
          <w:u w:val="single"/>
        </w:rPr>
        <w:t xml:space="preserve"> </w:t>
      </w:r>
      <w:r w:rsidRPr="006F2064">
        <w:rPr>
          <w:rFonts w:ascii="Microsoft Sans Serif" w:eastAsia="Microsoft Sans Serif" w:hAnsi="Microsoft Sans Serif" w:cs="Microsoft Sans Serif"/>
          <w:sz w:val="18"/>
          <w:u w:val="single"/>
        </w:rPr>
        <w:t>wall</w:t>
      </w:r>
      <w:r w:rsidRPr="006F2064">
        <w:rPr>
          <w:rFonts w:ascii="Microsoft Sans Serif" w:eastAsia="Microsoft Sans Serif" w:hAnsi="Microsoft Sans Serif" w:cs="Microsoft Sans Serif"/>
          <w:spacing w:val="-1"/>
          <w:sz w:val="18"/>
          <w:u w:val="single"/>
        </w:rPr>
        <w:t xml:space="preserve"> </w:t>
      </w:r>
      <w:r w:rsidRPr="006F2064">
        <w:rPr>
          <w:rFonts w:ascii="Microsoft Sans Serif" w:eastAsia="Microsoft Sans Serif" w:hAnsi="Microsoft Sans Serif" w:cs="Microsoft Sans Serif"/>
          <w:sz w:val="18"/>
          <w:u w:val="single"/>
        </w:rPr>
        <w:t>assemblies</w:t>
      </w:r>
      <w:r w:rsidRPr="006F2064">
        <w:rPr>
          <w:rFonts w:ascii="Microsoft Sans Serif" w:eastAsia="Microsoft Sans Serif" w:hAnsi="Microsoft Sans Serif" w:cs="Microsoft Sans Serif"/>
          <w:spacing w:val="-1"/>
          <w:sz w:val="18"/>
          <w:u w:val="single"/>
        </w:rPr>
        <w:t xml:space="preserve"> </w:t>
      </w:r>
      <w:r w:rsidRPr="006F2064">
        <w:rPr>
          <w:rFonts w:ascii="Microsoft Sans Serif" w:eastAsia="Microsoft Sans Serif" w:hAnsi="Microsoft Sans Serif" w:cs="Microsoft Sans Serif"/>
          <w:sz w:val="18"/>
          <w:u w:val="single"/>
        </w:rPr>
        <w:t>containing</w:t>
      </w:r>
      <w:r w:rsidRPr="006F2064">
        <w:rPr>
          <w:rFonts w:ascii="Microsoft Sans Serif" w:eastAsia="Microsoft Sans Serif" w:hAnsi="Microsoft Sans Serif" w:cs="Microsoft Sans Serif"/>
          <w:spacing w:val="-1"/>
          <w:sz w:val="18"/>
          <w:u w:val="single"/>
        </w:rPr>
        <w:t xml:space="preserve"> </w:t>
      </w:r>
      <w:r w:rsidRPr="006F2064">
        <w:rPr>
          <w:rFonts w:ascii="Microsoft Sans Serif" w:eastAsia="Microsoft Sans Serif" w:hAnsi="Microsoft Sans Serif" w:cs="Microsoft Sans Serif"/>
          <w:sz w:val="18"/>
          <w:u w:val="single"/>
        </w:rPr>
        <w:t>an</w:t>
      </w:r>
      <w:r w:rsidRPr="006F2064">
        <w:rPr>
          <w:rFonts w:ascii="Microsoft Sans Serif" w:eastAsia="Microsoft Sans Serif" w:hAnsi="Microsoft Sans Serif" w:cs="Microsoft Sans Serif"/>
          <w:spacing w:val="-1"/>
          <w:sz w:val="18"/>
          <w:u w:val="single"/>
        </w:rPr>
        <w:t xml:space="preserve"> </w:t>
      </w:r>
      <w:r w:rsidRPr="006F2064">
        <w:rPr>
          <w:rFonts w:ascii="Microsoft Sans Serif" w:eastAsia="Microsoft Sans Serif" w:hAnsi="Microsoft Sans Serif" w:cs="Microsoft Sans Serif"/>
          <w:sz w:val="18"/>
          <w:u w:val="single"/>
        </w:rPr>
        <w:t>EIFS</w:t>
      </w:r>
      <w:r w:rsidRPr="006F2064">
        <w:rPr>
          <w:rFonts w:ascii="Microsoft Sans Serif" w:eastAsia="Microsoft Sans Serif" w:hAnsi="Microsoft Sans Serif" w:cs="Microsoft Sans Serif"/>
          <w:spacing w:val="-22"/>
          <w:sz w:val="18"/>
          <w:u w:val="single"/>
        </w:rPr>
        <w:t xml:space="preserve"> </w:t>
      </w:r>
      <w:r w:rsidRPr="006F2064">
        <w:rPr>
          <w:rFonts w:ascii="Arial" w:eastAsia="Microsoft Sans Serif" w:hAnsi="Microsoft Sans Serif" w:cs="Microsoft Sans Serif"/>
          <w:i/>
          <w:sz w:val="18"/>
          <w:u w:val="single"/>
        </w:rPr>
        <w:t>exterior</w:t>
      </w:r>
      <w:r w:rsidRPr="006F2064">
        <w:rPr>
          <w:rFonts w:ascii="Arial" w:eastAsia="Microsoft Sans Serif" w:hAnsi="Microsoft Sans Serif" w:cs="Microsoft Sans Serif"/>
          <w:i/>
          <w:spacing w:val="-4"/>
          <w:sz w:val="18"/>
          <w:u w:val="single"/>
        </w:rPr>
        <w:t xml:space="preserve"> </w:t>
      </w:r>
      <w:r w:rsidRPr="006F2064">
        <w:rPr>
          <w:rFonts w:ascii="Arial" w:eastAsia="Microsoft Sans Serif" w:hAnsi="Microsoft Sans Serif" w:cs="Microsoft Sans Serif"/>
          <w:i/>
          <w:sz w:val="18"/>
          <w:u w:val="single"/>
        </w:rPr>
        <w:t>wall</w:t>
      </w:r>
      <w:r w:rsidRPr="006F2064">
        <w:rPr>
          <w:rFonts w:ascii="Arial" w:eastAsia="Microsoft Sans Serif" w:hAnsi="Microsoft Sans Serif" w:cs="Microsoft Sans Serif"/>
          <w:i/>
          <w:spacing w:val="-4"/>
          <w:sz w:val="18"/>
          <w:u w:val="single"/>
        </w:rPr>
        <w:t xml:space="preserve"> </w:t>
      </w:r>
      <w:r w:rsidRPr="006F2064">
        <w:rPr>
          <w:rFonts w:ascii="Arial" w:eastAsia="Microsoft Sans Serif" w:hAnsi="Microsoft Sans Serif" w:cs="Microsoft Sans Serif"/>
          <w:i/>
          <w:sz w:val="18"/>
          <w:u w:val="single"/>
        </w:rPr>
        <w:t>covering</w:t>
      </w:r>
      <w:r w:rsidRPr="006F2064">
        <w:rPr>
          <w:rFonts w:ascii="Arial" w:eastAsia="Microsoft Sans Serif" w:hAnsi="Microsoft Sans Serif" w:cs="Microsoft Sans Serif"/>
          <w:i/>
          <w:spacing w:val="-12"/>
          <w:sz w:val="18"/>
          <w:u w:val="single"/>
        </w:rPr>
        <w:t xml:space="preserve"> </w:t>
      </w:r>
      <w:r w:rsidRPr="006F2064">
        <w:rPr>
          <w:rFonts w:ascii="Microsoft Sans Serif" w:eastAsia="Microsoft Sans Serif" w:hAnsi="Microsoft Sans Serif" w:cs="Microsoft Sans Serif"/>
          <w:sz w:val="18"/>
          <w:u w:val="single"/>
        </w:rPr>
        <w:t>shall</w:t>
      </w:r>
      <w:r w:rsidRPr="006F2064">
        <w:rPr>
          <w:rFonts w:ascii="Microsoft Sans Serif" w:eastAsia="Microsoft Sans Serif" w:hAnsi="Microsoft Sans Serif" w:cs="Microsoft Sans Serif"/>
          <w:spacing w:val="-5"/>
          <w:sz w:val="18"/>
          <w:u w:val="single"/>
        </w:rPr>
        <w:t xml:space="preserve"> </w:t>
      </w:r>
      <w:r w:rsidRPr="006F2064">
        <w:rPr>
          <w:rFonts w:ascii="Microsoft Sans Serif" w:eastAsia="Microsoft Sans Serif" w:hAnsi="Microsoft Sans Serif" w:cs="Microsoft Sans Serif"/>
          <w:sz w:val="18"/>
          <w:u w:val="single"/>
        </w:rPr>
        <w:t>comply with Section 2603.5.</w:t>
      </w:r>
    </w:p>
    <w:p w14:paraId="2261F17D" w14:textId="77777777" w:rsidR="00CE0FE7" w:rsidRPr="007F01A8" w:rsidRDefault="00CE0FE7" w:rsidP="00CE0FE7">
      <w:pPr>
        <w:autoSpaceDE w:val="0"/>
        <w:autoSpaceDN w:val="0"/>
        <w:adjustRightInd w:val="0"/>
        <w:spacing w:after="0" w:afterAutospacing="0"/>
        <w:ind w:left="0" w:firstLine="0"/>
        <w:rPr>
          <w:rFonts w:ascii="Arial" w:hAnsi="Arial" w:cs="Arial"/>
          <w:b/>
          <w:color w:val="FF0000"/>
          <w:u w:val="single"/>
        </w:rPr>
      </w:pPr>
    </w:p>
    <w:p w14:paraId="18228241" w14:textId="77777777" w:rsidR="00C8000B" w:rsidRPr="007F01A8" w:rsidRDefault="00C8000B" w:rsidP="00965777">
      <w:pPr>
        <w:autoSpaceDE w:val="0"/>
        <w:autoSpaceDN w:val="0"/>
        <w:adjustRightInd w:val="0"/>
        <w:spacing w:after="0" w:afterAutospacing="0"/>
        <w:ind w:left="0" w:firstLine="0"/>
        <w:rPr>
          <w:rFonts w:ascii="Arial" w:hAnsi="Arial" w:cs="Arial"/>
          <w:b/>
          <w:color w:val="FF0000"/>
          <w:u w:val="single"/>
        </w:rPr>
      </w:pPr>
    </w:p>
    <w:p w14:paraId="35566618" w14:textId="76DF20A7" w:rsidR="00C8000B" w:rsidRDefault="00C8000B" w:rsidP="00C8000B">
      <w:pPr>
        <w:autoSpaceDE w:val="0"/>
        <w:autoSpaceDN w:val="0"/>
        <w:adjustRightInd w:val="0"/>
        <w:spacing w:after="0" w:afterAutospacing="0"/>
        <w:ind w:left="0" w:firstLine="0"/>
        <w:rPr>
          <w:rFonts w:ascii="Arial" w:hAnsi="Arial" w:cs="Arial"/>
          <w:b/>
          <w:color w:val="FF0000"/>
          <w:u w:val="single"/>
        </w:rPr>
      </w:pPr>
      <w:r w:rsidRPr="007F01A8">
        <w:rPr>
          <w:rFonts w:ascii="Arial" w:hAnsi="Arial" w:cs="Arial"/>
          <w:b/>
          <w:color w:val="FF0000"/>
          <w:u w:val="single"/>
        </w:rPr>
        <w:t xml:space="preserve">(S10898 / FS146-21 AMPC1) </w:t>
      </w:r>
    </w:p>
    <w:p w14:paraId="3AC96A8B" w14:textId="77777777" w:rsidR="006E2759" w:rsidRDefault="006E2759" w:rsidP="00C8000B">
      <w:pPr>
        <w:autoSpaceDE w:val="0"/>
        <w:autoSpaceDN w:val="0"/>
        <w:adjustRightInd w:val="0"/>
        <w:spacing w:after="0" w:afterAutospacing="0"/>
        <w:ind w:left="0" w:firstLine="0"/>
        <w:rPr>
          <w:rFonts w:ascii="Arial" w:hAnsi="Arial" w:cs="Arial"/>
          <w:b/>
          <w:color w:val="FF0000"/>
          <w:u w:val="single"/>
        </w:rPr>
      </w:pPr>
    </w:p>
    <w:p w14:paraId="13FF3197" w14:textId="77777777" w:rsidR="006E2759" w:rsidRPr="00E35A5B" w:rsidRDefault="006E2759" w:rsidP="006E2759">
      <w:pPr>
        <w:adjustRightInd w:val="0"/>
        <w:rPr>
          <w:rFonts w:eastAsiaTheme="minorHAnsi"/>
          <w:sz w:val="24"/>
          <w:szCs w:val="24"/>
          <w14:ligatures w14:val="standardContextual"/>
        </w:rPr>
      </w:pPr>
      <w:r w:rsidRPr="00E35A5B">
        <w:rPr>
          <w:rFonts w:eastAsiaTheme="minorHAnsi"/>
          <w:sz w:val="24"/>
          <w:szCs w:val="24"/>
          <w14:ligatures w14:val="standardContextual"/>
        </w:rPr>
        <w:t>Revise 1410.3 as follows:</w:t>
      </w:r>
    </w:p>
    <w:p w14:paraId="401E2634" w14:textId="77777777" w:rsidR="006E2759" w:rsidRPr="00E35A5B" w:rsidRDefault="006E2759" w:rsidP="006E2759">
      <w:pPr>
        <w:rPr>
          <w:rFonts w:eastAsiaTheme="minorHAnsi"/>
          <w:b/>
          <w:bCs/>
          <w:color w:val="77206D" w:themeColor="accent5" w:themeShade="BF"/>
          <w:sz w:val="24"/>
          <w:szCs w:val="24"/>
          <w14:ligatures w14:val="standardContextual"/>
        </w:rPr>
      </w:pPr>
    </w:p>
    <w:p w14:paraId="5FAC6325" w14:textId="77777777" w:rsidR="006E2759" w:rsidRPr="00E35A5B" w:rsidRDefault="006E2759" w:rsidP="006E2759">
      <w:pPr>
        <w:adjustRightInd w:val="0"/>
        <w:rPr>
          <w:rFonts w:eastAsiaTheme="minorHAnsi"/>
          <w:sz w:val="24"/>
          <w:szCs w:val="24"/>
          <w14:ligatures w14:val="standardContextual"/>
        </w:rPr>
      </w:pPr>
      <w:bookmarkStart w:id="19" w:name="_Hlk159262059"/>
      <w:r w:rsidRPr="00E35A5B">
        <w:rPr>
          <w:rFonts w:eastAsiaTheme="minorHAnsi"/>
          <w:b/>
          <w:bCs/>
          <w:sz w:val="24"/>
          <w:szCs w:val="24"/>
          <w14:ligatures w14:val="standardContextual"/>
        </w:rPr>
        <w:t xml:space="preserve">1410.3 Vinyl and aluminum soffit panels. </w:t>
      </w:r>
      <w:r w:rsidRPr="00E35A5B">
        <w:rPr>
          <w:rFonts w:eastAsiaTheme="minorHAnsi"/>
          <w:sz w:val="24"/>
          <w:szCs w:val="24"/>
          <w14:ligatures w14:val="standardContextual"/>
        </w:rPr>
        <w:t xml:space="preserve">Vinyl and aluminum soffit panels shall comply with Section 1410.2 and shall be installed using fasteners specified by the manufacturer and shall be fastened at both ends to a supporting component such as a nailing strip, fascia or </w:t>
      </w:r>
      <w:proofErr w:type="spellStart"/>
      <w:r w:rsidRPr="00E35A5B">
        <w:rPr>
          <w:rFonts w:eastAsiaTheme="minorHAnsi"/>
          <w:sz w:val="24"/>
          <w:szCs w:val="24"/>
          <w14:ligatures w14:val="standardContextual"/>
        </w:rPr>
        <w:t>subfascia</w:t>
      </w:r>
      <w:proofErr w:type="spellEnd"/>
      <w:r w:rsidRPr="00E35A5B">
        <w:rPr>
          <w:rFonts w:eastAsiaTheme="minorHAnsi"/>
          <w:sz w:val="24"/>
          <w:szCs w:val="24"/>
          <w14:ligatures w14:val="standardContextual"/>
        </w:rPr>
        <w:t xml:space="preserve"> component in accordance with Figure 1410.3</w:t>
      </w:r>
      <w:r w:rsidRPr="00E35A5B">
        <w:rPr>
          <w:rFonts w:eastAsiaTheme="minorHAnsi"/>
          <w:strike/>
          <w:sz w:val="24"/>
          <w:szCs w:val="24"/>
          <w14:ligatures w14:val="standardContextual"/>
        </w:rPr>
        <w:t>.1</w:t>
      </w:r>
      <w:r w:rsidRPr="00E35A5B">
        <w:rPr>
          <w:rFonts w:eastAsiaTheme="minorHAnsi"/>
          <w:sz w:val="24"/>
          <w:szCs w:val="24"/>
          <w14:ligatures w14:val="standardContextual"/>
        </w:rPr>
        <w:t>(1). Where the unsupported span of soffit panels is greater than 12 inches (406 mm), intermediate nailing strips shall be provided in accordance</w:t>
      </w:r>
    </w:p>
    <w:p w14:paraId="73645C81" w14:textId="77777777" w:rsidR="006E2759" w:rsidRPr="00E35A5B" w:rsidRDefault="006E2759" w:rsidP="006E2759">
      <w:pPr>
        <w:adjustRightInd w:val="0"/>
        <w:rPr>
          <w:rFonts w:eastAsiaTheme="minorHAnsi"/>
          <w:sz w:val="24"/>
          <w:szCs w:val="24"/>
          <w14:ligatures w14:val="standardContextual"/>
        </w:rPr>
      </w:pPr>
      <w:r w:rsidRPr="00E35A5B">
        <w:rPr>
          <w:rFonts w:eastAsiaTheme="minorHAnsi"/>
          <w:sz w:val="24"/>
          <w:szCs w:val="24"/>
          <w14:ligatures w14:val="standardContextual"/>
        </w:rPr>
        <w:t>with Figure 1410.3</w:t>
      </w:r>
      <w:r w:rsidRPr="00E35A5B">
        <w:rPr>
          <w:rFonts w:eastAsiaTheme="minorHAnsi"/>
          <w:strike/>
          <w:sz w:val="24"/>
          <w:szCs w:val="24"/>
          <w14:ligatures w14:val="standardContextual"/>
        </w:rPr>
        <w:t>.1</w:t>
      </w:r>
      <w:r w:rsidRPr="00E35A5B">
        <w:rPr>
          <w:rFonts w:eastAsiaTheme="minorHAnsi"/>
          <w:sz w:val="24"/>
          <w:szCs w:val="24"/>
          <w14:ligatures w14:val="standardContextual"/>
        </w:rPr>
        <w:t>(2) unless a larger span is permitted in accordance with the manufacturer’s product approval specification and limitations of use. Vinyl and aluminum soffit panels shall be installed in accordance with the manufacturer’s product approval specification and limitations</w:t>
      </w:r>
    </w:p>
    <w:p w14:paraId="6C3DA770" w14:textId="77777777" w:rsidR="006E2759" w:rsidRPr="00E35A5B" w:rsidRDefault="006E2759" w:rsidP="006E2759">
      <w:pPr>
        <w:adjustRightInd w:val="0"/>
        <w:rPr>
          <w:rFonts w:eastAsiaTheme="minorHAnsi"/>
          <w:sz w:val="24"/>
          <w:szCs w:val="24"/>
          <w14:ligatures w14:val="standardContextual"/>
        </w:rPr>
      </w:pPr>
      <w:r w:rsidRPr="00E35A5B">
        <w:rPr>
          <w:rFonts w:eastAsiaTheme="minorHAnsi"/>
          <w:sz w:val="24"/>
          <w:szCs w:val="24"/>
          <w14:ligatures w14:val="standardContextual"/>
        </w:rPr>
        <w:lastRenderedPageBreak/>
        <w:t xml:space="preserve">of use. Fasteners shall be corrosion resistant. </w:t>
      </w:r>
      <w:proofErr w:type="spellStart"/>
      <w:r w:rsidRPr="00E35A5B">
        <w:rPr>
          <w:rFonts w:eastAsiaTheme="minorHAnsi"/>
          <w:sz w:val="24"/>
          <w:szCs w:val="24"/>
          <w14:ligatures w14:val="standardContextual"/>
        </w:rPr>
        <w:t>Fascias</w:t>
      </w:r>
      <w:proofErr w:type="spellEnd"/>
      <w:r w:rsidRPr="00E35A5B">
        <w:rPr>
          <w:rFonts w:eastAsiaTheme="minorHAnsi"/>
          <w:sz w:val="24"/>
          <w:szCs w:val="24"/>
          <w14:ligatures w14:val="standardContextual"/>
        </w:rPr>
        <w:t xml:space="preserve"> shall comply with Section 1410.7 and the</w:t>
      </w:r>
    </w:p>
    <w:p w14:paraId="144D6728" w14:textId="77777777" w:rsidR="006E2759" w:rsidRPr="00E35A5B" w:rsidRDefault="006E2759" w:rsidP="006E2759">
      <w:pPr>
        <w:adjustRightInd w:val="0"/>
        <w:rPr>
          <w:b/>
          <w:bCs/>
          <w:sz w:val="24"/>
          <w:szCs w:val="24"/>
        </w:rPr>
      </w:pPr>
      <w:r w:rsidRPr="00E35A5B">
        <w:rPr>
          <w:rFonts w:eastAsiaTheme="minorHAnsi"/>
          <w:sz w:val="24"/>
          <w:szCs w:val="24"/>
          <w14:ligatures w14:val="standardContextual"/>
        </w:rPr>
        <w:t>manufacturer’s product approval specification and limitations of use. In the HVHZ, vinyl and aluminum soffit panels shall also comply with TAS 202 and TAS 203.</w:t>
      </w:r>
    </w:p>
    <w:bookmarkEnd w:id="19"/>
    <w:p w14:paraId="30BFC67A" w14:textId="77777777" w:rsidR="006E2759" w:rsidRPr="00B271FC" w:rsidRDefault="006E2759" w:rsidP="006E2759">
      <w:pPr>
        <w:adjustRightInd w:val="0"/>
        <w:ind w:firstLine="0"/>
        <w:rPr>
          <w:rFonts w:eastAsiaTheme="minorHAnsi"/>
          <w:vanish/>
          <w:color w:val="FF0000"/>
          <w:specVanish/>
        </w:rPr>
      </w:pPr>
      <w:r>
        <w:rPr>
          <w:rFonts w:eastAsiaTheme="minorHAnsi"/>
          <w:color w:val="FF0000"/>
        </w:rPr>
        <w:t>S-FBC-B – Ch. 14 – Errata #1</w:t>
      </w:r>
    </w:p>
    <w:p w14:paraId="482DF350" w14:textId="77777777" w:rsidR="006E2759" w:rsidRPr="006D7028" w:rsidRDefault="006E2759" w:rsidP="006E2759">
      <w:pPr>
        <w:adjustRightInd w:val="0"/>
        <w:rPr>
          <w:rFonts w:eastAsiaTheme="minorHAnsi"/>
          <w:color w:val="FF0000"/>
        </w:rPr>
      </w:pPr>
      <w:r>
        <w:rPr>
          <w:rFonts w:eastAsiaTheme="minorHAnsi"/>
          <w:color w:val="FF0000"/>
        </w:rPr>
        <w:t xml:space="preserve"> </w:t>
      </w:r>
    </w:p>
    <w:p w14:paraId="66B35FEF" w14:textId="77777777" w:rsidR="00844DAA" w:rsidRDefault="00844DAA" w:rsidP="00965777">
      <w:pPr>
        <w:autoSpaceDE w:val="0"/>
        <w:autoSpaceDN w:val="0"/>
        <w:adjustRightInd w:val="0"/>
        <w:spacing w:after="0" w:afterAutospacing="0"/>
        <w:ind w:left="0" w:firstLine="0"/>
        <w:rPr>
          <w:rFonts w:ascii="Arial" w:hAnsi="Arial" w:cs="Arial"/>
          <w:bCs/>
          <w:color w:val="FF0000"/>
        </w:rPr>
      </w:pPr>
    </w:p>
    <w:p w14:paraId="618F406A" w14:textId="17B97277" w:rsidR="00844DAA" w:rsidRPr="00844DAA" w:rsidRDefault="00844DAA" w:rsidP="00844DAA">
      <w:pPr>
        <w:widowControl w:val="0"/>
        <w:autoSpaceDE w:val="0"/>
        <w:autoSpaceDN w:val="0"/>
        <w:spacing w:before="301" w:after="0" w:afterAutospacing="0" w:line="252" w:lineRule="auto"/>
        <w:ind w:left="3250" w:right="2991" w:firstLine="1350"/>
        <w:rPr>
          <w:rFonts w:ascii="Arial" w:eastAsia="Microsoft Sans Serif" w:hAnsi="Microsoft Sans Serif" w:cs="Microsoft Sans Serif"/>
          <w:b/>
          <w:sz w:val="31"/>
        </w:rPr>
      </w:pPr>
      <w:r w:rsidRPr="00844DAA">
        <w:rPr>
          <w:rFonts w:ascii="Arial" w:eastAsia="Microsoft Sans Serif" w:hAnsi="Microsoft Sans Serif" w:cs="Microsoft Sans Serif"/>
          <w:b/>
          <w:sz w:val="31"/>
          <w:u w:val="single"/>
        </w:rPr>
        <w:t>SECTION</w:t>
      </w:r>
      <w:r w:rsidRPr="00844DAA">
        <w:rPr>
          <w:rFonts w:ascii="Arial" w:eastAsia="Microsoft Sans Serif" w:hAnsi="Microsoft Sans Serif" w:cs="Microsoft Sans Serif"/>
          <w:b/>
          <w:sz w:val="31"/>
        </w:rPr>
        <w:t xml:space="preserve"> </w:t>
      </w:r>
      <w:r w:rsidRPr="00844DAA">
        <w:rPr>
          <w:rFonts w:ascii="Arial" w:eastAsia="Microsoft Sans Serif" w:hAnsi="Microsoft Sans Serif" w:cs="Microsoft Sans Serif"/>
          <w:b/>
          <w:sz w:val="31"/>
          <w:u w:val="single"/>
        </w:rPr>
        <w:t>14</w:t>
      </w:r>
      <w:r w:rsidR="006F2064">
        <w:rPr>
          <w:rFonts w:ascii="Arial" w:eastAsia="Microsoft Sans Serif" w:hAnsi="Microsoft Sans Serif" w:cs="Microsoft Sans Serif"/>
          <w:b/>
          <w:sz w:val="31"/>
          <w:u w:val="single"/>
        </w:rPr>
        <w:t>12</w:t>
      </w:r>
      <w:r w:rsidRPr="00844DAA">
        <w:rPr>
          <w:rFonts w:ascii="Arial" w:eastAsia="Microsoft Sans Serif" w:hAnsi="Microsoft Sans Serif" w:cs="Microsoft Sans Serif"/>
          <w:b/>
          <w:sz w:val="31"/>
        </w:rPr>
        <w:t xml:space="preserve"> </w:t>
      </w:r>
      <w:r w:rsidRPr="00844DAA">
        <w:rPr>
          <w:rFonts w:ascii="Arial" w:eastAsia="Microsoft Sans Serif" w:hAnsi="Microsoft Sans Serif" w:cs="Microsoft Sans Serif"/>
          <w:b/>
          <w:sz w:val="31"/>
          <w:u w:val="single"/>
        </w:rPr>
        <w:t>INSULATED METAL PANEL (IMP)</w:t>
      </w:r>
    </w:p>
    <w:p w14:paraId="4FA7003E" w14:textId="77777777" w:rsidR="00844DAA" w:rsidRPr="00844DAA" w:rsidRDefault="00844DAA" w:rsidP="00844DAA">
      <w:pPr>
        <w:widowControl w:val="0"/>
        <w:autoSpaceDE w:val="0"/>
        <w:autoSpaceDN w:val="0"/>
        <w:spacing w:before="96" w:after="0" w:afterAutospacing="0"/>
        <w:ind w:left="0" w:firstLine="0"/>
        <w:rPr>
          <w:rFonts w:ascii="Arial" w:eastAsia="Microsoft Sans Serif" w:hAnsi="Microsoft Sans Serif" w:cs="Microsoft Sans Serif"/>
          <w:b/>
          <w:sz w:val="18"/>
          <w:szCs w:val="18"/>
        </w:rPr>
      </w:pPr>
    </w:p>
    <w:p w14:paraId="54C12D47" w14:textId="3D0AD9EE" w:rsidR="00844DAA" w:rsidRPr="00844DAA" w:rsidRDefault="00844DAA" w:rsidP="00844DAA">
      <w:pPr>
        <w:widowControl w:val="0"/>
        <w:autoSpaceDE w:val="0"/>
        <w:autoSpaceDN w:val="0"/>
        <w:spacing w:before="1" w:after="0" w:afterAutospacing="0" w:line="316" w:lineRule="auto"/>
        <w:ind w:left="190" w:right="270" w:firstLine="0"/>
        <w:rPr>
          <w:rFonts w:ascii="Microsoft Sans Serif" w:eastAsia="Microsoft Sans Serif" w:hAnsi="Microsoft Sans Serif" w:cs="Microsoft Sans Serif"/>
          <w:sz w:val="18"/>
          <w:szCs w:val="18"/>
        </w:rPr>
      </w:pPr>
      <w:r w:rsidRPr="00844DAA">
        <w:rPr>
          <w:rFonts w:ascii="Arial" w:eastAsia="Microsoft Sans Serif" w:hAnsi="Microsoft Sans Serif" w:cs="Microsoft Sans Serif"/>
          <w:b/>
          <w:sz w:val="18"/>
          <w:szCs w:val="18"/>
          <w:u w:val="single"/>
        </w:rPr>
        <w:t>14</w:t>
      </w:r>
      <w:r w:rsidR="006F2064">
        <w:rPr>
          <w:rFonts w:ascii="Arial" w:eastAsia="Microsoft Sans Serif" w:hAnsi="Microsoft Sans Serif" w:cs="Microsoft Sans Serif"/>
          <w:b/>
          <w:sz w:val="18"/>
          <w:szCs w:val="18"/>
          <w:u w:val="single"/>
        </w:rPr>
        <w:t>12</w:t>
      </w:r>
      <w:r w:rsidRPr="00844DAA">
        <w:rPr>
          <w:rFonts w:ascii="Arial" w:eastAsia="Microsoft Sans Serif" w:hAnsi="Microsoft Sans Serif" w:cs="Microsoft Sans Serif"/>
          <w:b/>
          <w:sz w:val="18"/>
          <w:szCs w:val="18"/>
          <w:u w:val="single"/>
        </w:rPr>
        <w:t>.1</w:t>
      </w:r>
      <w:r w:rsidRPr="00844DAA">
        <w:rPr>
          <w:rFonts w:ascii="Arial" w:eastAsia="Microsoft Sans Serif" w:hAnsi="Microsoft Sans Serif" w:cs="Microsoft Sans Serif"/>
          <w:b/>
          <w:spacing w:val="-5"/>
          <w:sz w:val="18"/>
          <w:szCs w:val="18"/>
          <w:u w:val="single"/>
        </w:rPr>
        <w:t xml:space="preserve"> </w:t>
      </w:r>
      <w:r w:rsidRPr="00844DAA">
        <w:rPr>
          <w:rFonts w:ascii="Arial" w:eastAsia="Microsoft Sans Serif" w:hAnsi="Microsoft Sans Serif" w:cs="Microsoft Sans Serif"/>
          <w:b/>
          <w:sz w:val="18"/>
          <w:szCs w:val="18"/>
          <w:u w:val="single"/>
        </w:rPr>
        <w:t>General</w:t>
      </w:r>
      <w:r w:rsidRPr="00844DAA">
        <w:rPr>
          <w:rFonts w:ascii="Arial" w:eastAsia="Microsoft Sans Serif" w:hAnsi="Microsoft Sans Serif" w:cs="Microsoft Sans Serif"/>
          <w:b/>
          <w:sz w:val="18"/>
          <w:szCs w:val="18"/>
        </w:rPr>
        <w:t>.</w:t>
      </w:r>
      <w:r w:rsidRPr="00844DAA">
        <w:rPr>
          <w:rFonts w:ascii="Arial" w:eastAsia="Microsoft Sans Serif" w:hAnsi="Microsoft Sans Serif" w:cs="Microsoft Sans Serif"/>
          <w:b/>
          <w:spacing w:val="-13"/>
          <w:sz w:val="18"/>
          <w:szCs w:val="18"/>
        </w:rPr>
        <w:t xml:space="preserve"> </w:t>
      </w:r>
      <w:r w:rsidRPr="00844DAA">
        <w:rPr>
          <w:rFonts w:ascii="Microsoft Sans Serif" w:eastAsia="Microsoft Sans Serif" w:hAnsi="Microsoft Sans Serif" w:cs="Microsoft Sans Serif"/>
          <w:sz w:val="18"/>
          <w:szCs w:val="18"/>
          <w:u w:val="single"/>
        </w:rPr>
        <w:t>The</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provisions</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of</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this</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section</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shall</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govern</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the</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materials,</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construction,</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and</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quality</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of</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insulated</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metal</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panels</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(IMP)</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for</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use</w:t>
      </w:r>
      <w:r w:rsidRPr="00844DAA">
        <w:rPr>
          <w:rFonts w:ascii="Microsoft Sans Serif" w:eastAsia="Microsoft Sans Serif" w:hAnsi="Microsoft Sans Serif" w:cs="Microsoft Sans Serif"/>
          <w:sz w:val="18"/>
          <w:szCs w:val="18"/>
        </w:rPr>
        <w:t xml:space="preserve"> </w:t>
      </w:r>
      <w:r w:rsidRPr="00844DAA">
        <w:rPr>
          <w:rFonts w:ascii="Microsoft Sans Serif" w:eastAsia="Microsoft Sans Serif" w:hAnsi="Microsoft Sans Serif" w:cs="Microsoft Sans Serif"/>
          <w:sz w:val="18"/>
          <w:szCs w:val="18"/>
          <w:u w:val="single"/>
        </w:rPr>
        <w:t>as exterior walls and exterior wall coverings in addition to other applicable requirements of Chapters 14 and 16.</w:t>
      </w:r>
    </w:p>
    <w:p w14:paraId="11F2E612" w14:textId="77777777" w:rsidR="00844DAA" w:rsidRPr="00844DAA" w:rsidRDefault="00844DAA" w:rsidP="00844DAA">
      <w:pPr>
        <w:widowControl w:val="0"/>
        <w:autoSpaceDE w:val="0"/>
        <w:autoSpaceDN w:val="0"/>
        <w:spacing w:before="63" w:after="0" w:afterAutospacing="0"/>
        <w:ind w:left="0" w:firstLine="0"/>
        <w:rPr>
          <w:rFonts w:ascii="Microsoft Sans Serif" w:eastAsia="Microsoft Sans Serif" w:hAnsi="Microsoft Sans Serif" w:cs="Microsoft Sans Serif"/>
          <w:sz w:val="18"/>
          <w:szCs w:val="18"/>
        </w:rPr>
      </w:pPr>
    </w:p>
    <w:p w14:paraId="2E70FBE2" w14:textId="29684360" w:rsidR="00844DAA" w:rsidRPr="00844DAA" w:rsidRDefault="00844DAA" w:rsidP="00844DAA">
      <w:pPr>
        <w:widowControl w:val="0"/>
        <w:autoSpaceDE w:val="0"/>
        <w:autoSpaceDN w:val="0"/>
        <w:spacing w:before="1" w:after="0" w:afterAutospacing="0"/>
        <w:ind w:left="190" w:firstLine="0"/>
        <w:rPr>
          <w:rFonts w:ascii="Microsoft Sans Serif" w:eastAsia="Microsoft Sans Serif" w:hAnsi="Microsoft Sans Serif" w:cs="Microsoft Sans Serif"/>
          <w:sz w:val="18"/>
        </w:rPr>
      </w:pPr>
      <w:r w:rsidRPr="00844DAA">
        <w:rPr>
          <w:rFonts w:ascii="Arial" w:eastAsia="Microsoft Sans Serif" w:hAnsi="Microsoft Sans Serif" w:cs="Microsoft Sans Serif"/>
          <w:b/>
          <w:sz w:val="18"/>
          <w:u w:val="single"/>
        </w:rPr>
        <w:t>140</w:t>
      </w:r>
      <w:r w:rsidR="006F2064">
        <w:rPr>
          <w:rFonts w:ascii="Arial" w:eastAsia="Microsoft Sans Serif" w:hAnsi="Microsoft Sans Serif" w:cs="Microsoft Sans Serif"/>
          <w:b/>
          <w:sz w:val="18"/>
          <w:u w:val="single"/>
        </w:rPr>
        <w:t>12</w:t>
      </w:r>
      <w:r w:rsidRPr="00844DAA">
        <w:rPr>
          <w:rFonts w:ascii="Arial" w:eastAsia="Microsoft Sans Serif" w:hAnsi="Microsoft Sans Serif" w:cs="Microsoft Sans Serif"/>
          <w:b/>
          <w:sz w:val="18"/>
          <w:u w:val="single"/>
        </w:rPr>
        <w:t>.2</w:t>
      </w:r>
      <w:r w:rsidRPr="00844DAA">
        <w:rPr>
          <w:rFonts w:ascii="Arial" w:eastAsia="Microsoft Sans Serif" w:hAnsi="Microsoft Sans Serif" w:cs="Microsoft Sans Serif"/>
          <w:b/>
          <w:spacing w:val="-9"/>
          <w:sz w:val="18"/>
          <w:u w:val="single"/>
        </w:rPr>
        <w:t xml:space="preserve"> </w:t>
      </w:r>
      <w:r w:rsidRPr="00844DAA">
        <w:rPr>
          <w:rFonts w:ascii="Arial" w:eastAsia="Microsoft Sans Serif" w:hAnsi="Microsoft Sans Serif" w:cs="Microsoft Sans Serif"/>
          <w:b/>
          <w:sz w:val="18"/>
          <w:u w:val="single"/>
        </w:rPr>
        <w:t>Structural</w:t>
      </w:r>
      <w:r w:rsidRPr="00844DAA">
        <w:rPr>
          <w:rFonts w:ascii="Arial" w:eastAsia="Microsoft Sans Serif" w:hAnsi="Microsoft Sans Serif" w:cs="Microsoft Sans Serif"/>
          <w:b/>
          <w:spacing w:val="-6"/>
          <w:sz w:val="18"/>
          <w:u w:val="single"/>
        </w:rPr>
        <w:t xml:space="preserve"> </w:t>
      </w:r>
      <w:r w:rsidRPr="00844DAA">
        <w:rPr>
          <w:rFonts w:ascii="Arial" w:eastAsia="Microsoft Sans Serif" w:hAnsi="Microsoft Sans Serif" w:cs="Microsoft Sans Serif"/>
          <w:b/>
          <w:sz w:val="18"/>
          <w:u w:val="single"/>
        </w:rPr>
        <w:t>design</w:t>
      </w:r>
      <w:r w:rsidRPr="00844DAA">
        <w:rPr>
          <w:rFonts w:ascii="Arial" w:eastAsia="Microsoft Sans Serif" w:hAnsi="Microsoft Sans Serif" w:cs="Microsoft Sans Serif"/>
          <w:b/>
          <w:sz w:val="18"/>
        </w:rPr>
        <w:t>.</w:t>
      </w:r>
      <w:r w:rsidRPr="00844DAA">
        <w:rPr>
          <w:rFonts w:ascii="Arial" w:eastAsia="Microsoft Sans Serif" w:hAnsi="Microsoft Sans Serif" w:cs="Microsoft Sans Serif"/>
          <w:b/>
          <w:spacing w:val="-12"/>
          <w:sz w:val="18"/>
        </w:rPr>
        <w:t xml:space="preserve"> </w:t>
      </w:r>
      <w:r w:rsidRPr="00844DAA">
        <w:rPr>
          <w:rFonts w:ascii="Microsoft Sans Serif" w:eastAsia="Microsoft Sans Serif" w:hAnsi="Microsoft Sans Serif" w:cs="Microsoft Sans Serif"/>
          <w:sz w:val="18"/>
          <w:u w:val="single"/>
        </w:rPr>
        <w:t>Structural</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design</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of</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IMP</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systems</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shall</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be</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in</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accordance</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with</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this</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pacing w:val="-2"/>
          <w:sz w:val="18"/>
          <w:u w:val="single"/>
        </w:rPr>
        <w:t>section</w:t>
      </w:r>
      <w:r w:rsidRPr="00844DAA">
        <w:rPr>
          <w:rFonts w:ascii="Microsoft Sans Serif" w:eastAsia="Microsoft Sans Serif" w:hAnsi="Microsoft Sans Serif" w:cs="Microsoft Sans Serif"/>
          <w:spacing w:val="-2"/>
          <w:sz w:val="18"/>
        </w:rPr>
        <w:t>.</w:t>
      </w:r>
    </w:p>
    <w:p w14:paraId="3F7BE18C" w14:textId="77777777" w:rsidR="00844DAA" w:rsidRPr="00844DAA" w:rsidRDefault="00844DAA" w:rsidP="00844DAA">
      <w:pPr>
        <w:widowControl w:val="0"/>
        <w:autoSpaceDE w:val="0"/>
        <w:autoSpaceDN w:val="0"/>
        <w:spacing w:before="129" w:after="0" w:afterAutospacing="0"/>
        <w:ind w:left="0" w:firstLine="0"/>
        <w:rPr>
          <w:rFonts w:ascii="Microsoft Sans Serif" w:eastAsia="Microsoft Sans Serif" w:hAnsi="Microsoft Sans Serif" w:cs="Microsoft Sans Serif"/>
          <w:sz w:val="18"/>
          <w:szCs w:val="18"/>
        </w:rPr>
      </w:pPr>
    </w:p>
    <w:p w14:paraId="0E88868A" w14:textId="7D3B0DB9" w:rsidR="00844DAA" w:rsidRPr="00844DAA" w:rsidRDefault="00844DAA" w:rsidP="00844DAA">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sz w:val="18"/>
        </w:rPr>
      </w:pPr>
      <w:r w:rsidRPr="00844DAA">
        <w:rPr>
          <w:rFonts w:ascii="Arial" w:eastAsia="Microsoft Sans Serif" w:hAnsi="Microsoft Sans Serif" w:cs="Microsoft Sans Serif"/>
          <w:b/>
          <w:sz w:val="18"/>
          <w:u w:val="single"/>
        </w:rPr>
        <w:t>140</w:t>
      </w:r>
      <w:r w:rsidR="006F2064">
        <w:rPr>
          <w:rFonts w:ascii="Arial" w:eastAsia="Microsoft Sans Serif" w:hAnsi="Microsoft Sans Serif" w:cs="Microsoft Sans Serif"/>
          <w:b/>
          <w:sz w:val="18"/>
          <w:u w:val="single"/>
        </w:rPr>
        <w:t>12</w:t>
      </w:r>
      <w:r w:rsidRPr="00844DAA">
        <w:rPr>
          <w:rFonts w:ascii="Arial" w:eastAsia="Microsoft Sans Serif" w:hAnsi="Microsoft Sans Serif" w:cs="Microsoft Sans Serif"/>
          <w:b/>
          <w:sz w:val="18"/>
          <w:u w:val="single"/>
        </w:rPr>
        <w:t>.2.1.</w:t>
      </w:r>
      <w:r w:rsidRPr="00844DAA">
        <w:rPr>
          <w:rFonts w:ascii="Arial" w:eastAsia="Microsoft Sans Serif" w:hAnsi="Microsoft Sans Serif" w:cs="Microsoft Sans Serif"/>
          <w:b/>
          <w:spacing w:val="-10"/>
          <w:sz w:val="18"/>
          <w:u w:val="single"/>
        </w:rPr>
        <w:t xml:space="preserve"> </w:t>
      </w:r>
      <w:r w:rsidRPr="00844DAA">
        <w:rPr>
          <w:rFonts w:ascii="Arial" w:eastAsia="Microsoft Sans Serif" w:hAnsi="Microsoft Sans Serif" w:cs="Microsoft Sans Serif"/>
          <w:b/>
          <w:sz w:val="18"/>
          <w:u w:val="single"/>
        </w:rPr>
        <w:t>IMP</w:t>
      </w:r>
      <w:r w:rsidRPr="00844DAA">
        <w:rPr>
          <w:rFonts w:ascii="Arial" w:eastAsia="Microsoft Sans Serif" w:hAnsi="Microsoft Sans Serif" w:cs="Microsoft Sans Serif"/>
          <w:b/>
          <w:spacing w:val="-4"/>
          <w:sz w:val="18"/>
          <w:u w:val="single"/>
        </w:rPr>
        <w:t xml:space="preserve"> </w:t>
      </w:r>
      <w:r w:rsidRPr="00844DAA">
        <w:rPr>
          <w:rFonts w:ascii="Arial" w:eastAsia="Microsoft Sans Serif" w:hAnsi="Microsoft Sans Serif" w:cs="Microsoft Sans Serif"/>
          <w:b/>
          <w:sz w:val="18"/>
          <w:u w:val="single"/>
        </w:rPr>
        <w:t>systems</w:t>
      </w:r>
      <w:r w:rsidRPr="00844DAA">
        <w:rPr>
          <w:rFonts w:ascii="Arial" w:eastAsia="Microsoft Sans Serif" w:hAnsi="Microsoft Sans Serif" w:cs="Microsoft Sans Serif"/>
          <w:b/>
          <w:spacing w:val="-4"/>
          <w:sz w:val="18"/>
          <w:u w:val="single"/>
        </w:rPr>
        <w:t xml:space="preserve"> </w:t>
      </w:r>
      <w:r w:rsidRPr="00844DAA">
        <w:rPr>
          <w:rFonts w:ascii="Arial" w:eastAsia="Microsoft Sans Serif" w:hAnsi="Microsoft Sans Serif" w:cs="Microsoft Sans Serif"/>
          <w:b/>
          <w:sz w:val="18"/>
          <w:u w:val="single"/>
        </w:rPr>
        <w:t>used</w:t>
      </w:r>
      <w:r w:rsidRPr="00844DAA">
        <w:rPr>
          <w:rFonts w:ascii="Arial" w:eastAsia="Microsoft Sans Serif" w:hAnsi="Microsoft Sans Serif" w:cs="Microsoft Sans Serif"/>
          <w:b/>
          <w:spacing w:val="-4"/>
          <w:sz w:val="18"/>
          <w:u w:val="single"/>
        </w:rPr>
        <w:t xml:space="preserve"> </w:t>
      </w:r>
      <w:r w:rsidRPr="00844DAA">
        <w:rPr>
          <w:rFonts w:ascii="Arial" w:eastAsia="Microsoft Sans Serif" w:hAnsi="Microsoft Sans Serif" w:cs="Microsoft Sans Serif"/>
          <w:b/>
          <w:sz w:val="18"/>
          <w:u w:val="single"/>
        </w:rPr>
        <w:t>as</w:t>
      </w:r>
      <w:r w:rsidRPr="00844DAA">
        <w:rPr>
          <w:rFonts w:ascii="Arial" w:eastAsia="Microsoft Sans Serif" w:hAnsi="Microsoft Sans Serif" w:cs="Microsoft Sans Serif"/>
          <w:b/>
          <w:spacing w:val="-4"/>
          <w:sz w:val="18"/>
          <w:u w:val="single"/>
        </w:rPr>
        <w:t xml:space="preserve"> </w:t>
      </w:r>
      <w:r w:rsidRPr="00844DAA">
        <w:rPr>
          <w:rFonts w:ascii="Arial" w:eastAsia="Microsoft Sans Serif" w:hAnsi="Microsoft Sans Serif" w:cs="Microsoft Sans Serif"/>
          <w:b/>
          <w:sz w:val="18"/>
          <w:u w:val="single"/>
        </w:rPr>
        <w:t>exterior</w:t>
      </w:r>
      <w:r w:rsidRPr="00844DAA">
        <w:rPr>
          <w:rFonts w:ascii="Arial" w:eastAsia="Microsoft Sans Serif" w:hAnsi="Microsoft Sans Serif" w:cs="Microsoft Sans Serif"/>
          <w:b/>
          <w:spacing w:val="-4"/>
          <w:sz w:val="18"/>
          <w:u w:val="single"/>
        </w:rPr>
        <w:t xml:space="preserve"> </w:t>
      </w:r>
      <w:r w:rsidRPr="00844DAA">
        <w:rPr>
          <w:rFonts w:ascii="Arial" w:eastAsia="Microsoft Sans Serif" w:hAnsi="Microsoft Sans Serif" w:cs="Microsoft Sans Serif"/>
          <w:b/>
          <w:sz w:val="18"/>
          <w:u w:val="single"/>
        </w:rPr>
        <w:t>walls</w:t>
      </w:r>
      <w:r w:rsidRPr="00844DAA">
        <w:rPr>
          <w:rFonts w:ascii="Arial" w:eastAsia="Microsoft Sans Serif" w:hAnsi="Microsoft Sans Serif" w:cs="Microsoft Sans Serif"/>
          <w:b/>
          <w:sz w:val="18"/>
        </w:rPr>
        <w:t>.</w:t>
      </w:r>
      <w:r w:rsidRPr="00844DAA">
        <w:rPr>
          <w:rFonts w:ascii="Arial" w:eastAsia="Microsoft Sans Serif" w:hAnsi="Microsoft Sans Serif" w:cs="Microsoft Sans Serif"/>
          <w:b/>
          <w:spacing w:val="-13"/>
          <w:sz w:val="18"/>
        </w:rPr>
        <w:t xml:space="preserve"> </w:t>
      </w:r>
      <w:r w:rsidRPr="00844DAA">
        <w:rPr>
          <w:rFonts w:ascii="Microsoft Sans Serif" w:eastAsia="Microsoft Sans Serif" w:hAnsi="Microsoft Sans Serif" w:cs="Microsoft Sans Serif"/>
          <w:sz w:val="18"/>
          <w:u w:val="single"/>
        </w:rPr>
        <w:t>IMP</w:t>
      </w:r>
      <w:r w:rsidRPr="00844DAA">
        <w:rPr>
          <w:rFonts w:ascii="Microsoft Sans Serif" w:eastAsia="Microsoft Sans Serif" w:hAnsi="Microsoft Sans Serif" w:cs="Microsoft Sans Serif"/>
          <w:spacing w:val="-1"/>
          <w:sz w:val="18"/>
          <w:u w:val="single"/>
        </w:rPr>
        <w:t xml:space="preserve"> </w:t>
      </w:r>
      <w:r w:rsidRPr="00844DAA">
        <w:rPr>
          <w:rFonts w:ascii="Microsoft Sans Serif" w:eastAsia="Microsoft Sans Serif" w:hAnsi="Microsoft Sans Serif" w:cs="Microsoft Sans Serif"/>
          <w:sz w:val="18"/>
          <w:u w:val="single"/>
        </w:rPr>
        <w:t>systems</w:t>
      </w:r>
      <w:r w:rsidRPr="00844DAA">
        <w:rPr>
          <w:rFonts w:ascii="Microsoft Sans Serif" w:eastAsia="Microsoft Sans Serif" w:hAnsi="Microsoft Sans Serif" w:cs="Microsoft Sans Serif"/>
          <w:spacing w:val="-1"/>
          <w:sz w:val="18"/>
          <w:u w:val="single"/>
        </w:rPr>
        <w:t xml:space="preserve"> </w:t>
      </w:r>
      <w:r w:rsidRPr="00844DAA">
        <w:rPr>
          <w:rFonts w:ascii="Microsoft Sans Serif" w:eastAsia="Microsoft Sans Serif" w:hAnsi="Microsoft Sans Serif" w:cs="Microsoft Sans Serif"/>
          <w:sz w:val="18"/>
          <w:u w:val="single"/>
        </w:rPr>
        <w:t>used</w:t>
      </w:r>
      <w:r w:rsidRPr="00844DAA">
        <w:rPr>
          <w:rFonts w:ascii="Microsoft Sans Serif" w:eastAsia="Microsoft Sans Serif" w:hAnsi="Microsoft Sans Serif" w:cs="Microsoft Sans Serif"/>
          <w:spacing w:val="-1"/>
          <w:sz w:val="18"/>
          <w:u w:val="single"/>
        </w:rPr>
        <w:t xml:space="preserve"> </w:t>
      </w:r>
      <w:r w:rsidRPr="00844DAA">
        <w:rPr>
          <w:rFonts w:ascii="Microsoft Sans Serif" w:eastAsia="Microsoft Sans Serif" w:hAnsi="Microsoft Sans Serif" w:cs="Microsoft Sans Serif"/>
          <w:sz w:val="18"/>
          <w:u w:val="single"/>
        </w:rPr>
        <w:t>as</w:t>
      </w:r>
      <w:r w:rsidRPr="00844DAA">
        <w:rPr>
          <w:rFonts w:ascii="Microsoft Sans Serif" w:eastAsia="Microsoft Sans Serif" w:hAnsi="Microsoft Sans Serif" w:cs="Microsoft Sans Serif"/>
          <w:spacing w:val="-1"/>
          <w:sz w:val="18"/>
          <w:u w:val="single"/>
        </w:rPr>
        <w:t xml:space="preserve"> </w:t>
      </w:r>
      <w:r w:rsidRPr="00844DAA">
        <w:rPr>
          <w:rFonts w:ascii="Microsoft Sans Serif" w:eastAsia="Microsoft Sans Serif" w:hAnsi="Microsoft Sans Serif" w:cs="Microsoft Sans Serif"/>
          <w:sz w:val="18"/>
          <w:u w:val="single"/>
        </w:rPr>
        <w:t>exterior</w:t>
      </w:r>
      <w:r w:rsidRPr="00844DAA">
        <w:rPr>
          <w:rFonts w:ascii="Microsoft Sans Serif" w:eastAsia="Microsoft Sans Serif" w:hAnsi="Microsoft Sans Serif" w:cs="Microsoft Sans Serif"/>
          <w:spacing w:val="-1"/>
          <w:sz w:val="18"/>
          <w:u w:val="single"/>
        </w:rPr>
        <w:t xml:space="preserve"> </w:t>
      </w:r>
      <w:r w:rsidRPr="00844DAA">
        <w:rPr>
          <w:rFonts w:ascii="Microsoft Sans Serif" w:eastAsia="Microsoft Sans Serif" w:hAnsi="Microsoft Sans Serif" w:cs="Microsoft Sans Serif"/>
          <w:sz w:val="18"/>
          <w:u w:val="single"/>
        </w:rPr>
        <w:t>wall</w:t>
      </w:r>
      <w:r w:rsidRPr="00844DAA">
        <w:rPr>
          <w:rFonts w:ascii="Microsoft Sans Serif" w:eastAsia="Microsoft Sans Serif" w:hAnsi="Microsoft Sans Serif" w:cs="Microsoft Sans Serif"/>
          <w:spacing w:val="-1"/>
          <w:sz w:val="18"/>
          <w:u w:val="single"/>
        </w:rPr>
        <w:t xml:space="preserve"> </w:t>
      </w:r>
      <w:r w:rsidRPr="00844DAA">
        <w:rPr>
          <w:rFonts w:ascii="Microsoft Sans Serif" w:eastAsia="Microsoft Sans Serif" w:hAnsi="Microsoft Sans Serif" w:cs="Microsoft Sans Serif"/>
          <w:sz w:val="18"/>
          <w:u w:val="single"/>
        </w:rPr>
        <w:t>shall</w:t>
      </w:r>
      <w:r w:rsidRPr="00844DAA">
        <w:rPr>
          <w:rFonts w:ascii="Microsoft Sans Serif" w:eastAsia="Microsoft Sans Serif" w:hAnsi="Microsoft Sans Serif" w:cs="Microsoft Sans Serif"/>
          <w:spacing w:val="-1"/>
          <w:sz w:val="18"/>
          <w:u w:val="single"/>
        </w:rPr>
        <w:t xml:space="preserve"> </w:t>
      </w:r>
      <w:r w:rsidRPr="00844DAA">
        <w:rPr>
          <w:rFonts w:ascii="Microsoft Sans Serif" w:eastAsia="Microsoft Sans Serif" w:hAnsi="Microsoft Sans Serif" w:cs="Microsoft Sans Serif"/>
          <w:sz w:val="18"/>
          <w:u w:val="single"/>
        </w:rPr>
        <w:t>be</w:t>
      </w:r>
      <w:r w:rsidRPr="00844DAA">
        <w:rPr>
          <w:rFonts w:ascii="Microsoft Sans Serif" w:eastAsia="Microsoft Sans Serif" w:hAnsi="Microsoft Sans Serif" w:cs="Microsoft Sans Serif"/>
          <w:spacing w:val="-1"/>
          <w:sz w:val="18"/>
          <w:u w:val="single"/>
        </w:rPr>
        <w:t xml:space="preserve"> </w:t>
      </w:r>
      <w:r w:rsidRPr="00844DAA">
        <w:rPr>
          <w:rFonts w:ascii="Microsoft Sans Serif" w:eastAsia="Microsoft Sans Serif" w:hAnsi="Microsoft Sans Serif" w:cs="Microsoft Sans Serif"/>
          <w:sz w:val="18"/>
          <w:u w:val="single"/>
        </w:rPr>
        <w:t>designed</w:t>
      </w:r>
      <w:r w:rsidRPr="00844DAA">
        <w:rPr>
          <w:rFonts w:ascii="Microsoft Sans Serif" w:eastAsia="Microsoft Sans Serif" w:hAnsi="Microsoft Sans Serif" w:cs="Microsoft Sans Serif"/>
          <w:spacing w:val="-1"/>
          <w:sz w:val="18"/>
          <w:u w:val="single"/>
        </w:rPr>
        <w:t xml:space="preserve"> </w:t>
      </w:r>
      <w:r w:rsidRPr="00844DAA">
        <w:rPr>
          <w:rFonts w:ascii="Microsoft Sans Serif" w:eastAsia="Microsoft Sans Serif" w:hAnsi="Microsoft Sans Serif" w:cs="Microsoft Sans Serif"/>
          <w:sz w:val="18"/>
          <w:u w:val="single"/>
        </w:rPr>
        <w:t>and</w:t>
      </w:r>
      <w:r w:rsidRPr="00844DAA">
        <w:rPr>
          <w:rFonts w:ascii="Microsoft Sans Serif" w:eastAsia="Microsoft Sans Serif" w:hAnsi="Microsoft Sans Serif" w:cs="Microsoft Sans Serif"/>
          <w:spacing w:val="-1"/>
          <w:sz w:val="18"/>
          <w:u w:val="single"/>
        </w:rPr>
        <w:t xml:space="preserve"> </w:t>
      </w:r>
      <w:r w:rsidRPr="00844DAA">
        <w:rPr>
          <w:rFonts w:ascii="Microsoft Sans Serif" w:eastAsia="Microsoft Sans Serif" w:hAnsi="Microsoft Sans Serif" w:cs="Microsoft Sans Serif"/>
          <w:sz w:val="18"/>
          <w:u w:val="single"/>
        </w:rPr>
        <w:t>constructed</w:t>
      </w:r>
      <w:r w:rsidRPr="00844DAA">
        <w:rPr>
          <w:rFonts w:ascii="Microsoft Sans Serif" w:eastAsia="Microsoft Sans Serif" w:hAnsi="Microsoft Sans Serif" w:cs="Microsoft Sans Serif"/>
          <w:spacing w:val="-1"/>
          <w:sz w:val="18"/>
          <w:u w:val="single"/>
        </w:rPr>
        <w:t xml:space="preserve"> </w:t>
      </w:r>
      <w:r w:rsidRPr="00844DAA">
        <w:rPr>
          <w:rFonts w:ascii="Microsoft Sans Serif" w:eastAsia="Microsoft Sans Serif" w:hAnsi="Microsoft Sans Serif" w:cs="Microsoft Sans Serif"/>
          <w:sz w:val="18"/>
          <w:u w:val="single"/>
        </w:rPr>
        <w:t>to</w:t>
      </w:r>
      <w:r w:rsidRPr="00844DAA">
        <w:rPr>
          <w:rFonts w:ascii="Microsoft Sans Serif" w:eastAsia="Microsoft Sans Serif" w:hAnsi="Microsoft Sans Serif" w:cs="Microsoft Sans Serif"/>
          <w:spacing w:val="-1"/>
          <w:sz w:val="18"/>
          <w:u w:val="single"/>
        </w:rPr>
        <w:t xml:space="preserve"> </w:t>
      </w:r>
      <w:r w:rsidRPr="00844DAA">
        <w:rPr>
          <w:rFonts w:ascii="Microsoft Sans Serif" w:eastAsia="Microsoft Sans Serif" w:hAnsi="Microsoft Sans Serif" w:cs="Microsoft Sans Serif"/>
          <w:sz w:val="18"/>
          <w:u w:val="single"/>
        </w:rPr>
        <w:t>resist</w:t>
      </w:r>
      <w:r w:rsidRPr="00844DAA">
        <w:rPr>
          <w:rFonts w:ascii="Microsoft Sans Serif" w:eastAsia="Microsoft Sans Serif" w:hAnsi="Microsoft Sans Serif" w:cs="Microsoft Sans Serif"/>
          <w:spacing w:val="-1"/>
          <w:sz w:val="18"/>
          <w:u w:val="single"/>
        </w:rPr>
        <w:t xml:space="preserve"> </w:t>
      </w:r>
      <w:r w:rsidRPr="00844DAA">
        <w:rPr>
          <w:rFonts w:ascii="Microsoft Sans Serif" w:eastAsia="Microsoft Sans Serif" w:hAnsi="Microsoft Sans Serif" w:cs="Microsoft Sans Serif"/>
          <w:sz w:val="18"/>
          <w:u w:val="single"/>
        </w:rPr>
        <w:t>design</w:t>
      </w:r>
      <w:r w:rsidRPr="00844DAA">
        <w:rPr>
          <w:rFonts w:ascii="Microsoft Sans Serif" w:eastAsia="Microsoft Sans Serif" w:hAnsi="Microsoft Sans Serif" w:cs="Microsoft Sans Serif"/>
          <w:sz w:val="18"/>
        </w:rPr>
        <w:t xml:space="preserve"> </w:t>
      </w:r>
      <w:r w:rsidRPr="00844DAA">
        <w:rPr>
          <w:rFonts w:ascii="Microsoft Sans Serif" w:eastAsia="Microsoft Sans Serif" w:hAnsi="Microsoft Sans Serif" w:cs="Microsoft Sans Serif"/>
          <w:sz w:val="18"/>
          <w:u w:val="single"/>
        </w:rPr>
        <w:t>loads in accordance with applicable provisions of Chapter 16.</w:t>
      </w:r>
    </w:p>
    <w:p w14:paraId="269E04F8" w14:textId="77777777" w:rsidR="00844DAA" w:rsidRPr="00844DAA" w:rsidRDefault="00844DAA" w:rsidP="00844DAA">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173177B6" w14:textId="558112F8" w:rsidR="00844DAA" w:rsidRPr="00844DAA" w:rsidRDefault="00844DAA" w:rsidP="00844DAA">
      <w:pPr>
        <w:widowControl w:val="0"/>
        <w:autoSpaceDE w:val="0"/>
        <w:autoSpaceDN w:val="0"/>
        <w:spacing w:after="0" w:afterAutospacing="0" w:line="316" w:lineRule="auto"/>
        <w:ind w:left="190" w:firstLine="0"/>
        <w:rPr>
          <w:rFonts w:ascii="Microsoft Sans Serif" w:eastAsia="Microsoft Sans Serif" w:hAnsi="Microsoft Sans Serif" w:cs="Microsoft Sans Serif"/>
          <w:sz w:val="18"/>
        </w:rPr>
      </w:pPr>
      <w:r w:rsidRPr="00844DAA">
        <w:rPr>
          <w:rFonts w:ascii="Arial" w:eastAsia="Microsoft Sans Serif" w:hAnsi="Microsoft Sans Serif" w:cs="Microsoft Sans Serif"/>
          <w:b/>
          <w:sz w:val="18"/>
          <w:u w:val="single"/>
        </w:rPr>
        <w:t>140</w:t>
      </w:r>
      <w:r w:rsidR="006F2064">
        <w:rPr>
          <w:rFonts w:ascii="Arial" w:eastAsia="Microsoft Sans Serif" w:hAnsi="Microsoft Sans Serif" w:cs="Microsoft Sans Serif"/>
          <w:b/>
          <w:sz w:val="18"/>
          <w:u w:val="single"/>
        </w:rPr>
        <w:t>12</w:t>
      </w:r>
      <w:r w:rsidRPr="00844DAA">
        <w:rPr>
          <w:rFonts w:ascii="Arial" w:eastAsia="Microsoft Sans Serif" w:hAnsi="Microsoft Sans Serif" w:cs="Microsoft Sans Serif"/>
          <w:b/>
          <w:sz w:val="18"/>
          <w:u w:val="single"/>
        </w:rPr>
        <w:t>.2.2.</w:t>
      </w:r>
      <w:r w:rsidRPr="00844DAA">
        <w:rPr>
          <w:rFonts w:ascii="Arial" w:eastAsia="Microsoft Sans Serif" w:hAnsi="Microsoft Sans Serif" w:cs="Microsoft Sans Serif"/>
          <w:b/>
          <w:spacing w:val="-9"/>
          <w:sz w:val="18"/>
          <w:u w:val="single"/>
        </w:rPr>
        <w:t xml:space="preserve"> </w:t>
      </w:r>
      <w:r w:rsidRPr="00844DAA">
        <w:rPr>
          <w:rFonts w:ascii="Arial" w:eastAsia="Microsoft Sans Serif" w:hAnsi="Microsoft Sans Serif" w:cs="Microsoft Sans Serif"/>
          <w:b/>
          <w:sz w:val="18"/>
          <w:u w:val="single"/>
        </w:rPr>
        <w:t>IMP</w:t>
      </w:r>
      <w:r w:rsidRPr="00844DAA">
        <w:rPr>
          <w:rFonts w:ascii="Arial" w:eastAsia="Microsoft Sans Serif" w:hAnsi="Microsoft Sans Serif" w:cs="Microsoft Sans Serif"/>
          <w:b/>
          <w:spacing w:val="-4"/>
          <w:sz w:val="18"/>
          <w:u w:val="single"/>
        </w:rPr>
        <w:t xml:space="preserve"> </w:t>
      </w:r>
      <w:r w:rsidRPr="00844DAA">
        <w:rPr>
          <w:rFonts w:ascii="Arial" w:eastAsia="Microsoft Sans Serif" w:hAnsi="Microsoft Sans Serif" w:cs="Microsoft Sans Serif"/>
          <w:b/>
          <w:sz w:val="18"/>
          <w:u w:val="single"/>
        </w:rPr>
        <w:t>systems</w:t>
      </w:r>
      <w:r w:rsidRPr="00844DAA">
        <w:rPr>
          <w:rFonts w:ascii="Arial" w:eastAsia="Microsoft Sans Serif" w:hAnsi="Microsoft Sans Serif" w:cs="Microsoft Sans Serif"/>
          <w:b/>
          <w:spacing w:val="-4"/>
          <w:sz w:val="18"/>
          <w:u w:val="single"/>
        </w:rPr>
        <w:t xml:space="preserve"> </w:t>
      </w:r>
      <w:r w:rsidRPr="00844DAA">
        <w:rPr>
          <w:rFonts w:ascii="Arial" w:eastAsia="Microsoft Sans Serif" w:hAnsi="Microsoft Sans Serif" w:cs="Microsoft Sans Serif"/>
          <w:b/>
          <w:sz w:val="18"/>
          <w:u w:val="single"/>
        </w:rPr>
        <w:t>used</w:t>
      </w:r>
      <w:r w:rsidRPr="00844DAA">
        <w:rPr>
          <w:rFonts w:ascii="Arial" w:eastAsia="Microsoft Sans Serif" w:hAnsi="Microsoft Sans Serif" w:cs="Microsoft Sans Serif"/>
          <w:b/>
          <w:spacing w:val="-4"/>
          <w:sz w:val="18"/>
          <w:u w:val="single"/>
        </w:rPr>
        <w:t xml:space="preserve"> </w:t>
      </w:r>
      <w:r w:rsidRPr="00844DAA">
        <w:rPr>
          <w:rFonts w:ascii="Arial" w:eastAsia="Microsoft Sans Serif" w:hAnsi="Microsoft Sans Serif" w:cs="Microsoft Sans Serif"/>
          <w:b/>
          <w:sz w:val="18"/>
          <w:u w:val="single"/>
        </w:rPr>
        <w:t>as</w:t>
      </w:r>
      <w:r w:rsidRPr="00844DAA">
        <w:rPr>
          <w:rFonts w:ascii="Arial" w:eastAsia="Microsoft Sans Serif" w:hAnsi="Microsoft Sans Serif" w:cs="Microsoft Sans Serif"/>
          <w:b/>
          <w:spacing w:val="-4"/>
          <w:sz w:val="18"/>
          <w:u w:val="single"/>
        </w:rPr>
        <w:t xml:space="preserve"> </w:t>
      </w:r>
      <w:r w:rsidRPr="00844DAA">
        <w:rPr>
          <w:rFonts w:ascii="Arial" w:eastAsia="Microsoft Sans Serif" w:hAnsi="Microsoft Sans Serif" w:cs="Microsoft Sans Serif"/>
          <w:b/>
          <w:sz w:val="18"/>
          <w:u w:val="single"/>
        </w:rPr>
        <w:t>exterior</w:t>
      </w:r>
      <w:r w:rsidRPr="00844DAA">
        <w:rPr>
          <w:rFonts w:ascii="Arial" w:eastAsia="Microsoft Sans Serif" w:hAnsi="Microsoft Sans Serif" w:cs="Microsoft Sans Serif"/>
          <w:b/>
          <w:spacing w:val="-4"/>
          <w:sz w:val="18"/>
          <w:u w:val="single"/>
        </w:rPr>
        <w:t xml:space="preserve"> </w:t>
      </w:r>
      <w:r w:rsidRPr="00844DAA">
        <w:rPr>
          <w:rFonts w:ascii="Arial" w:eastAsia="Microsoft Sans Serif" w:hAnsi="Microsoft Sans Serif" w:cs="Microsoft Sans Serif"/>
          <w:b/>
          <w:sz w:val="18"/>
          <w:u w:val="single"/>
        </w:rPr>
        <w:t>wall</w:t>
      </w:r>
      <w:r w:rsidRPr="00844DAA">
        <w:rPr>
          <w:rFonts w:ascii="Arial" w:eastAsia="Microsoft Sans Serif" w:hAnsi="Microsoft Sans Serif" w:cs="Microsoft Sans Serif"/>
          <w:b/>
          <w:spacing w:val="-4"/>
          <w:sz w:val="18"/>
          <w:u w:val="single"/>
        </w:rPr>
        <w:t xml:space="preserve"> </w:t>
      </w:r>
      <w:r w:rsidRPr="00844DAA">
        <w:rPr>
          <w:rFonts w:ascii="Arial" w:eastAsia="Microsoft Sans Serif" w:hAnsi="Microsoft Sans Serif" w:cs="Microsoft Sans Serif"/>
          <w:b/>
          <w:sz w:val="18"/>
          <w:u w:val="single"/>
        </w:rPr>
        <w:t>coverings</w:t>
      </w:r>
      <w:r w:rsidRPr="00844DAA">
        <w:rPr>
          <w:rFonts w:ascii="Arial" w:eastAsia="Microsoft Sans Serif" w:hAnsi="Microsoft Sans Serif" w:cs="Microsoft Sans Serif"/>
          <w:b/>
          <w:sz w:val="18"/>
        </w:rPr>
        <w:t>.</w:t>
      </w:r>
      <w:r w:rsidRPr="00844DAA">
        <w:rPr>
          <w:rFonts w:ascii="Arial" w:eastAsia="Microsoft Sans Serif" w:hAnsi="Microsoft Sans Serif" w:cs="Microsoft Sans Serif"/>
          <w:b/>
          <w:spacing w:val="-13"/>
          <w:sz w:val="18"/>
        </w:rPr>
        <w:t xml:space="preserve"> </w:t>
      </w:r>
      <w:r w:rsidRPr="00844DAA">
        <w:rPr>
          <w:rFonts w:ascii="Microsoft Sans Serif" w:eastAsia="Microsoft Sans Serif" w:hAnsi="Microsoft Sans Serif" w:cs="Microsoft Sans Serif"/>
          <w:sz w:val="18"/>
          <w:u w:val="single"/>
        </w:rPr>
        <w:t>IMP systems</w:t>
      </w:r>
      <w:r w:rsidRPr="00844DAA">
        <w:rPr>
          <w:rFonts w:ascii="Microsoft Sans Serif" w:eastAsia="Microsoft Sans Serif" w:hAnsi="Microsoft Sans Serif" w:cs="Microsoft Sans Serif"/>
          <w:spacing w:val="-1"/>
          <w:sz w:val="18"/>
          <w:u w:val="single"/>
        </w:rPr>
        <w:t xml:space="preserve"> </w:t>
      </w:r>
      <w:r w:rsidRPr="00844DAA">
        <w:rPr>
          <w:rFonts w:ascii="Microsoft Sans Serif" w:eastAsia="Microsoft Sans Serif" w:hAnsi="Microsoft Sans Serif" w:cs="Microsoft Sans Serif"/>
          <w:sz w:val="18"/>
          <w:u w:val="single"/>
        </w:rPr>
        <w:t>used</w:t>
      </w:r>
      <w:r w:rsidRPr="00844DAA">
        <w:rPr>
          <w:rFonts w:ascii="Microsoft Sans Serif" w:eastAsia="Microsoft Sans Serif" w:hAnsi="Microsoft Sans Serif" w:cs="Microsoft Sans Serif"/>
          <w:spacing w:val="-1"/>
          <w:sz w:val="18"/>
          <w:u w:val="single"/>
        </w:rPr>
        <w:t xml:space="preserve"> </w:t>
      </w:r>
      <w:r w:rsidRPr="00844DAA">
        <w:rPr>
          <w:rFonts w:ascii="Microsoft Sans Serif" w:eastAsia="Microsoft Sans Serif" w:hAnsi="Microsoft Sans Serif" w:cs="Microsoft Sans Serif"/>
          <w:sz w:val="18"/>
          <w:u w:val="single"/>
        </w:rPr>
        <w:t>as</w:t>
      </w:r>
      <w:r w:rsidRPr="00844DAA">
        <w:rPr>
          <w:rFonts w:ascii="Microsoft Sans Serif" w:eastAsia="Microsoft Sans Serif" w:hAnsi="Microsoft Sans Serif" w:cs="Microsoft Sans Serif"/>
          <w:spacing w:val="-1"/>
          <w:sz w:val="18"/>
          <w:u w:val="single"/>
        </w:rPr>
        <w:t xml:space="preserve"> </w:t>
      </w:r>
      <w:r w:rsidRPr="00844DAA">
        <w:rPr>
          <w:rFonts w:ascii="Microsoft Sans Serif" w:eastAsia="Microsoft Sans Serif" w:hAnsi="Microsoft Sans Serif" w:cs="Microsoft Sans Serif"/>
          <w:sz w:val="18"/>
          <w:u w:val="single"/>
        </w:rPr>
        <w:t>exterior</w:t>
      </w:r>
      <w:r w:rsidRPr="00844DAA">
        <w:rPr>
          <w:rFonts w:ascii="Microsoft Sans Serif" w:eastAsia="Microsoft Sans Serif" w:hAnsi="Microsoft Sans Serif" w:cs="Microsoft Sans Serif"/>
          <w:spacing w:val="-1"/>
          <w:sz w:val="18"/>
          <w:u w:val="single"/>
        </w:rPr>
        <w:t xml:space="preserve"> </w:t>
      </w:r>
      <w:r w:rsidRPr="00844DAA">
        <w:rPr>
          <w:rFonts w:ascii="Microsoft Sans Serif" w:eastAsia="Microsoft Sans Serif" w:hAnsi="Microsoft Sans Serif" w:cs="Microsoft Sans Serif"/>
          <w:sz w:val="18"/>
          <w:u w:val="single"/>
        </w:rPr>
        <w:t>wall</w:t>
      </w:r>
      <w:r w:rsidRPr="00844DAA">
        <w:rPr>
          <w:rFonts w:ascii="Microsoft Sans Serif" w:eastAsia="Microsoft Sans Serif" w:hAnsi="Microsoft Sans Serif" w:cs="Microsoft Sans Serif"/>
          <w:spacing w:val="-1"/>
          <w:sz w:val="18"/>
          <w:u w:val="single"/>
        </w:rPr>
        <w:t xml:space="preserve"> </w:t>
      </w:r>
      <w:r w:rsidRPr="00844DAA">
        <w:rPr>
          <w:rFonts w:ascii="Microsoft Sans Serif" w:eastAsia="Microsoft Sans Serif" w:hAnsi="Microsoft Sans Serif" w:cs="Microsoft Sans Serif"/>
          <w:sz w:val="18"/>
          <w:u w:val="single"/>
        </w:rPr>
        <w:t>covering</w:t>
      </w:r>
      <w:r w:rsidRPr="00844DAA">
        <w:rPr>
          <w:rFonts w:ascii="Microsoft Sans Serif" w:eastAsia="Microsoft Sans Serif" w:hAnsi="Microsoft Sans Serif" w:cs="Microsoft Sans Serif"/>
          <w:spacing w:val="-1"/>
          <w:sz w:val="18"/>
          <w:u w:val="single"/>
        </w:rPr>
        <w:t xml:space="preserve"> </w:t>
      </w:r>
      <w:r w:rsidRPr="00844DAA">
        <w:rPr>
          <w:rFonts w:ascii="Microsoft Sans Serif" w:eastAsia="Microsoft Sans Serif" w:hAnsi="Microsoft Sans Serif" w:cs="Microsoft Sans Serif"/>
          <w:sz w:val="18"/>
          <w:u w:val="single"/>
        </w:rPr>
        <w:t>systems</w:t>
      </w:r>
      <w:r w:rsidRPr="00844DAA">
        <w:rPr>
          <w:rFonts w:ascii="Microsoft Sans Serif" w:eastAsia="Microsoft Sans Serif" w:hAnsi="Microsoft Sans Serif" w:cs="Microsoft Sans Serif"/>
          <w:spacing w:val="-1"/>
          <w:sz w:val="18"/>
          <w:u w:val="single"/>
        </w:rPr>
        <w:t xml:space="preserve"> </w:t>
      </w:r>
      <w:r w:rsidRPr="00844DAA">
        <w:rPr>
          <w:rFonts w:ascii="Microsoft Sans Serif" w:eastAsia="Microsoft Sans Serif" w:hAnsi="Microsoft Sans Serif" w:cs="Microsoft Sans Serif"/>
          <w:sz w:val="18"/>
          <w:u w:val="single"/>
        </w:rPr>
        <w:t>shall</w:t>
      </w:r>
      <w:r w:rsidRPr="00844DAA">
        <w:rPr>
          <w:rFonts w:ascii="Microsoft Sans Serif" w:eastAsia="Microsoft Sans Serif" w:hAnsi="Microsoft Sans Serif" w:cs="Microsoft Sans Serif"/>
          <w:spacing w:val="-1"/>
          <w:sz w:val="18"/>
          <w:u w:val="single"/>
        </w:rPr>
        <w:t xml:space="preserve"> </w:t>
      </w:r>
      <w:r w:rsidRPr="00844DAA">
        <w:rPr>
          <w:rFonts w:ascii="Microsoft Sans Serif" w:eastAsia="Microsoft Sans Serif" w:hAnsi="Microsoft Sans Serif" w:cs="Microsoft Sans Serif"/>
          <w:sz w:val="18"/>
          <w:u w:val="single"/>
        </w:rPr>
        <w:t>be</w:t>
      </w:r>
      <w:r w:rsidRPr="00844DAA">
        <w:rPr>
          <w:rFonts w:ascii="Microsoft Sans Serif" w:eastAsia="Microsoft Sans Serif" w:hAnsi="Microsoft Sans Serif" w:cs="Microsoft Sans Serif"/>
          <w:spacing w:val="-1"/>
          <w:sz w:val="18"/>
          <w:u w:val="single"/>
        </w:rPr>
        <w:t xml:space="preserve"> </w:t>
      </w:r>
      <w:r w:rsidRPr="00844DAA">
        <w:rPr>
          <w:rFonts w:ascii="Microsoft Sans Serif" w:eastAsia="Microsoft Sans Serif" w:hAnsi="Microsoft Sans Serif" w:cs="Microsoft Sans Serif"/>
          <w:sz w:val="18"/>
          <w:u w:val="single"/>
        </w:rPr>
        <w:t>designed</w:t>
      </w:r>
      <w:r w:rsidRPr="00844DAA">
        <w:rPr>
          <w:rFonts w:ascii="Microsoft Sans Serif" w:eastAsia="Microsoft Sans Serif" w:hAnsi="Microsoft Sans Serif" w:cs="Microsoft Sans Serif"/>
          <w:spacing w:val="-1"/>
          <w:sz w:val="18"/>
          <w:u w:val="single"/>
        </w:rPr>
        <w:t xml:space="preserve"> </w:t>
      </w:r>
      <w:r w:rsidRPr="00844DAA">
        <w:rPr>
          <w:rFonts w:ascii="Microsoft Sans Serif" w:eastAsia="Microsoft Sans Serif" w:hAnsi="Microsoft Sans Serif" w:cs="Microsoft Sans Serif"/>
          <w:sz w:val="18"/>
          <w:u w:val="single"/>
        </w:rPr>
        <w:t>and</w:t>
      </w:r>
      <w:r w:rsidRPr="00844DAA">
        <w:rPr>
          <w:rFonts w:ascii="Microsoft Sans Serif" w:eastAsia="Microsoft Sans Serif" w:hAnsi="Microsoft Sans Serif" w:cs="Microsoft Sans Serif"/>
          <w:sz w:val="18"/>
        </w:rPr>
        <w:t xml:space="preserve"> </w:t>
      </w:r>
      <w:r w:rsidRPr="00844DAA">
        <w:rPr>
          <w:rFonts w:ascii="Microsoft Sans Serif" w:eastAsia="Microsoft Sans Serif" w:hAnsi="Microsoft Sans Serif" w:cs="Microsoft Sans Serif"/>
          <w:sz w:val="18"/>
          <w:u w:val="single"/>
        </w:rPr>
        <w:t>constructed to resist wind loads as required by Section 1609.</w:t>
      </w:r>
    </w:p>
    <w:p w14:paraId="5FCA3DE2" w14:textId="77777777" w:rsidR="00844DAA" w:rsidRPr="00844DAA" w:rsidRDefault="00844DAA" w:rsidP="00844DAA">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6CB4ECDA" w14:textId="3FE91368" w:rsidR="00844DAA" w:rsidRPr="00844DAA" w:rsidRDefault="00844DAA" w:rsidP="00844DAA">
      <w:pPr>
        <w:widowControl w:val="0"/>
        <w:autoSpaceDE w:val="0"/>
        <w:autoSpaceDN w:val="0"/>
        <w:spacing w:after="0" w:afterAutospacing="0" w:line="316" w:lineRule="auto"/>
        <w:ind w:left="190" w:firstLine="0"/>
        <w:rPr>
          <w:rFonts w:ascii="Microsoft Sans Serif" w:eastAsia="Microsoft Sans Serif" w:hAnsi="Microsoft Sans Serif" w:cs="Microsoft Sans Serif"/>
          <w:sz w:val="18"/>
          <w:szCs w:val="18"/>
        </w:rPr>
      </w:pPr>
      <w:r w:rsidRPr="00844DAA">
        <w:rPr>
          <w:rFonts w:ascii="Arial" w:eastAsia="Microsoft Sans Serif" w:hAnsi="Microsoft Sans Serif" w:cs="Microsoft Sans Serif"/>
          <w:b/>
          <w:sz w:val="18"/>
          <w:szCs w:val="18"/>
          <w:u w:val="single"/>
        </w:rPr>
        <w:t>140</w:t>
      </w:r>
      <w:r w:rsidR="006F2064">
        <w:rPr>
          <w:rFonts w:ascii="Arial" w:eastAsia="Microsoft Sans Serif" w:hAnsi="Microsoft Sans Serif" w:cs="Microsoft Sans Serif"/>
          <w:b/>
          <w:sz w:val="18"/>
          <w:szCs w:val="18"/>
          <w:u w:val="single"/>
        </w:rPr>
        <w:t>12</w:t>
      </w:r>
      <w:r w:rsidRPr="00844DAA">
        <w:rPr>
          <w:rFonts w:ascii="Arial" w:eastAsia="Microsoft Sans Serif" w:hAnsi="Microsoft Sans Serif" w:cs="Microsoft Sans Serif"/>
          <w:b/>
          <w:sz w:val="18"/>
          <w:szCs w:val="18"/>
          <w:u w:val="single"/>
        </w:rPr>
        <w:t>.2.3</w:t>
      </w:r>
      <w:r w:rsidRPr="00844DAA">
        <w:rPr>
          <w:rFonts w:ascii="Arial" w:eastAsia="Microsoft Sans Serif" w:hAnsi="Microsoft Sans Serif" w:cs="Microsoft Sans Serif"/>
          <w:b/>
          <w:spacing w:val="-5"/>
          <w:sz w:val="18"/>
          <w:szCs w:val="18"/>
          <w:u w:val="single"/>
        </w:rPr>
        <w:t xml:space="preserve"> </w:t>
      </w:r>
      <w:r w:rsidRPr="00844DAA">
        <w:rPr>
          <w:rFonts w:ascii="Arial" w:eastAsia="Microsoft Sans Serif" w:hAnsi="Microsoft Sans Serif" w:cs="Microsoft Sans Serif"/>
          <w:b/>
          <w:sz w:val="18"/>
          <w:szCs w:val="18"/>
          <w:u w:val="single"/>
        </w:rPr>
        <w:t>Approval</w:t>
      </w:r>
      <w:r w:rsidRPr="00844DAA">
        <w:rPr>
          <w:rFonts w:ascii="Arial" w:eastAsia="Microsoft Sans Serif" w:hAnsi="Microsoft Sans Serif" w:cs="Microsoft Sans Serif"/>
          <w:b/>
          <w:sz w:val="18"/>
          <w:szCs w:val="18"/>
        </w:rPr>
        <w:t>.</w:t>
      </w:r>
      <w:r w:rsidRPr="00844DAA">
        <w:rPr>
          <w:rFonts w:ascii="Arial" w:eastAsia="Microsoft Sans Serif" w:hAnsi="Microsoft Sans Serif" w:cs="Microsoft Sans Serif"/>
          <w:b/>
          <w:spacing w:val="-13"/>
          <w:sz w:val="18"/>
          <w:szCs w:val="18"/>
        </w:rPr>
        <w:t xml:space="preserve"> </w:t>
      </w:r>
      <w:r w:rsidRPr="00844DAA">
        <w:rPr>
          <w:rFonts w:ascii="Microsoft Sans Serif" w:eastAsia="Microsoft Sans Serif" w:hAnsi="Microsoft Sans Serif" w:cs="Microsoft Sans Serif"/>
          <w:sz w:val="18"/>
          <w:szCs w:val="18"/>
          <w:u w:val="single"/>
        </w:rPr>
        <w:t>Results</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of</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approved</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tests</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or</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engineering</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analysis</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shall</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be</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submitted</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to</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the</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building</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official</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to</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verify</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compliance</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with</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the</w:t>
      </w:r>
      <w:r w:rsidRPr="00844DAA">
        <w:rPr>
          <w:rFonts w:ascii="Microsoft Sans Serif" w:eastAsia="Microsoft Sans Serif" w:hAnsi="Microsoft Sans Serif" w:cs="Microsoft Sans Serif"/>
          <w:sz w:val="18"/>
          <w:szCs w:val="18"/>
        </w:rPr>
        <w:t xml:space="preserve"> </w:t>
      </w:r>
      <w:r w:rsidRPr="00844DAA">
        <w:rPr>
          <w:rFonts w:ascii="Microsoft Sans Serif" w:eastAsia="Microsoft Sans Serif" w:hAnsi="Microsoft Sans Serif" w:cs="Microsoft Sans Serif"/>
          <w:sz w:val="18"/>
          <w:szCs w:val="18"/>
          <w:u w:val="single"/>
        </w:rPr>
        <w:t>applicable requirements of Chapter 16.</w:t>
      </w:r>
    </w:p>
    <w:p w14:paraId="73EF5AA8" w14:textId="77777777" w:rsidR="00844DAA" w:rsidRPr="00844DAA" w:rsidRDefault="00844DAA" w:rsidP="00844DAA">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4075DBCA" w14:textId="771CED8D" w:rsidR="00844DAA" w:rsidRPr="00844DAA" w:rsidRDefault="00844DAA" w:rsidP="00844DAA">
      <w:pPr>
        <w:widowControl w:val="0"/>
        <w:autoSpaceDE w:val="0"/>
        <w:autoSpaceDN w:val="0"/>
        <w:spacing w:after="0" w:afterAutospacing="0" w:line="316" w:lineRule="auto"/>
        <w:ind w:left="190" w:firstLine="0"/>
        <w:rPr>
          <w:rFonts w:ascii="Microsoft Sans Serif" w:eastAsia="Microsoft Sans Serif" w:hAnsi="Microsoft Sans Serif" w:cs="Microsoft Sans Serif"/>
          <w:sz w:val="18"/>
          <w:szCs w:val="18"/>
        </w:rPr>
      </w:pPr>
      <w:r w:rsidRPr="00844DAA">
        <w:rPr>
          <w:rFonts w:ascii="Arial" w:eastAsia="Microsoft Sans Serif" w:hAnsi="Arial" w:cs="Microsoft Sans Serif"/>
          <w:b/>
          <w:sz w:val="18"/>
          <w:szCs w:val="18"/>
          <w:u w:val="single"/>
        </w:rPr>
        <w:t>140</w:t>
      </w:r>
      <w:r w:rsidR="00D00277">
        <w:rPr>
          <w:rFonts w:ascii="Arial" w:eastAsia="Microsoft Sans Serif" w:hAnsi="Arial" w:cs="Microsoft Sans Serif"/>
          <w:b/>
          <w:sz w:val="18"/>
          <w:szCs w:val="18"/>
          <w:u w:val="single"/>
        </w:rPr>
        <w:t>12</w:t>
      </w:r>
      <w:r w:rsidRPr="00844DAA">
        <w:rPr>
          <w:rFonts w:ascii="Arial" w:eastAsia="Microsoft Sans Serif" w:hAnsi="Arial" w:cs="Microsoft Sans Serif"/>
          <w:b/>
          <w:sz w:val="18"/>
          <w:szCs w:val="18"/>
          <w:u w:val="single"/>
        </w:rPr>
        <w:t>.3.</w:t>
      </w:r>
      <w:r w:rsidRPr="00844DAA">
        <w:rPr>
          <w:rFonts w:ascii="Arial" w:eastAsia="Microsoft Sans Serif" w:hAnsi="Arial" w:cs="Microsoft Sans Serif"/>
          <w:b/>
          <w:spacing w:val="-10"/>
          <w:sz w:val="18"/>
          <w:szCs w:val="18"/>
          <w:u w:val="single"/>
        </w:rPr>
        <w:t xml:space="preserve"> </w:t>
      </w:r>
      <w:r w:rsidRPr="00844DAA">
        <w:rPr>
          <w:rFonts w:ascii="Arial" w:eastAsia="Microsoft Sans Serif" w:hAnsi="Arial" w:cs="Microsoft Sans Serif"/>
          <w:b/>
          <w:sz w:val="18"/>
          <w:szCs w:val="18"/>
          <w:u w:val="single"/>
        </w:rPr>
        <w:t>Weather</w:t>
      </w:r>
      <w:r w:rsidRPr="00844DAA">
        <w:rPr>
          <w:rFonts w:ascii="Arial" w:eastAsia="Microsoft Sans Serif" w:hAnsi="Arial" w:cs="Microsoft Sans Serif"/>
          <w:b/>
          <w:spacing w:val="-5"/>
          <w:sz w:val="18"/>
          <w:szCs w:val="18"/>
          <w:u w:val="single"/>
        </w:rPr>
        <w:t xml:space="preserve"> </w:t>
      </w:r>
      <w:r w:rsidRPr="00844DAA">
        <w:rPr>
          <w:rFonts w:ascii="Arial" w:eastAsia="Microsoft Sans Serif" w:hAnsi="Arial" w:cs="Microsoft Sans Serif"/>
          <w:b/>
          <w:sz w:val="18"/>
          <w:szCs w:val="18"/>
          <w:u w:val="single"/>
        </w:rPr>
        <w:t>resistance</w:t>
      </w:r>
      <w:r w:rsidRPr="00844DAA">
        <w:rPr>
          <w:rFonts w:ascii="Arial" w:eastAsia="Microsoft Sans Serif" w:hAnsi="Arial" w:cs="Microsoft Sans Serif"/>
          <w:b/>
          <w:sz w:val="18"/>
          <w:szCs w:val="18"/>
        </w:rPr>
        <w:t>.</w:t>
      </w:r>
      <w:r w:rsidRPr="00844DAA">
        <w:rPr>
          <w:rFonts w:ascii="Arial" w:eastAsia="Microsoft Sans Serif" w:hAnsi="Arial" w:cs="Microsoft Sans Serif"/>
          <w:b/>
          <w:spacing w:val="-13"/>
          <w:sz w:val="18"/>
          <w:szCs w:val="18"/>
        </w:rPr>
        <w:t xml:space="preserve"> </w:t>
      </w:r>
      <w:r w:rsidRPr="00844DAA">
        <w:rPr>
          <w:rFonts w:ascii="Microsoft Sans Serif" w:eastAsia="Microsoft Sans Serif" w:hAnsi="Microsoft Sans Serif" w:cs="Microsoft Sans Serif"/>
          <w:sz w:val="18"/>
          <w:szCs w:val="18"/>
          <w:u w:val="single"/>
        </w:rPr>
        <w:t>IMP</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systems</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shall</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comply</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with</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Section</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140</w:t>
      </w:r>
      <w:r w:rsidR="00D00277">
        <w:rPr>
          <w:rFonts w:ascii="Microsoft Sans Serif" w:eastAsia="Microsoft Sans Serif" w:hAnsi="Microsoft Sans Serif" w:cs="Microsoft Sans Serif"/>
          <w:sz w:val="18"/>
          <w:szCs w:val="18"/>
          <w:u w:val="single"/>
        </w:rPr>
        <w:t>3</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and</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shall</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be</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designed</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and</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constructed</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to</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resist</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wind</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and</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rain</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in</w:t>
      </w:r>
      <w:r w:rsidRPr="00844DAA">
        <w:rPr>
          <w:rFonts w:ascii="Microsoft Sans Serif" w:eastAsia="Microsoft Sans Serif" w:hAnsi="Microsoft Sans Serif" w:cs="Microsoft Sans Serif"/>
          <w:sz w:val="18"/>
          <w:szCs w:val="18"/>
        </w:rPr>
        <w:t xml:space="preserve"> </w:t>
      </w:r>
      <w:r w:rsidRPr="00844DAA">
        <w:rPr>
          <w:rFonts w:ascii="Microsoft Sans Serif" w:eastAsia="Microsoft Sans Serif" w:hAnsi="Microsoft Sans Serif" w:cs="Microsoft Sans Serif"/>
          <w:sz w:val="18"/>
          <w:szCs w:val="18"/>
          <w:u w:val="single"/>
        </w:rPr>
        <w:t>accordance with this section and the manufacturer’s installation instructions.</w:t>
      </w:r>
    </w:p>
    <w:p w14:paraId="047D987F" w14:textId="77777777" w:rsidR="00844DAA" w:rsidRPr="00844DAA" w:rsidRDefault="00844DAA" w:rsidP="00844DAA">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614FF7E2" w14:textId="2B3238EE" w:rsidR="00844DAA" w:rsidRPr="00844DAA" w:rsidRDefault="00844DAA" w:rsidP="00844DAA">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sz w:val="18"/>
          <w:szCs w:val="18"/>
        </w:rPr>
      </w:pPr>
      <w:r w:rsidRPr="00844DAA">
        <w:rPr>
          <w:rFonts w:ascii="Arial" w:eastAsia="Microsoft Sans Serif" w:hAnsi="Microsoft Sans Serif" w:cs="Microsoft Sans Serif"/>
          <w:b/>
          <w:sz w:val="18"/>
          <w:szCs w:val="18"/>
          <w:u w:val="single"/>
        </w:rPr>
        <w:t>140</w:t>
      </w:r>
      <w:r w:rsidR="00D00277">
        <w:rPr>
          <w:rFonts w:ascii="Arial" w:eastAsia="Microsoft Sans Serif" w:hAnsi="Microsoft Sans Serif" w:cs="Microsoft Sans Serif"/>
          <w:b/>
          <w:sz w:val="18"/>
          <w:szCs w:val="18"/>
          <w:u w:val="single"/>
        </w:rPr>
        <w:t>12</w:t>
      </w:r>
      <w:r w:rsidRPr="00844DAA">
        <w:rPr>
          <w:rFonts w:ascii="Arial" w:eastAsia="Microsoft Sans Serif" w:hAnsi="Microsoft Sans Serif" w:cs="Microsoft Sans Serif"/>
          <w:b/>
          <w:sz w:val="18"/>
          <w:szCs w:val="18"/>
          <w:u w:val="single"/>
        </w:rPr>
        <w:t>.4.</w:t>
      </w:r>
      <w:r w:rsidRPr="00844DAA">
        <w:rPr>
          <w:rFonts w:ascii="Arial" w:eastAsia="Microsoft Sans Serif" w:hAnsi="Microsoft Sans Serif" w:cs="Microsoft Sans Serif"/>
          <w:b/>
          <w:spacing w:val="-11"/>
          <w:sz w:val="18"/>
          <w:szCs w:val="18"/>
          <w:u w:val="single"/>
        </w:rPr>
        <w:t xml:space="preserve"> </w:t>
      </w:r>
      <w:r w:rsidRPr="00844DAA">
        <w:rPr>
          <w:rFonts w:ascii="Arial" w:eastAsia="Microsoft Sans Serif" w:hAnsi="Microsoft Sans Serif" w:cs="Microsoft Sans Serif"/>
          <w:b/>
          <w:sz w:val="18"/>
          <w:szCs w:val="18"/>
          <w:u w:val="single"/>
        </w:rPr>
        <w:t>Durability</w:t>
      </w:r>
      <w:r w:rsidRPr="00844DAA">
        <w:rPr>
          <w:rFonts w:ascii="Arial" w:eastAsia="Microsoft Sans Serif" w:hAnsi="Microsoft Sans Serif" w:cs="Microsoft Sans Serif"/>
          <w:b/>
          <w:sz w:val="18"/>
          <w:szCs w:val="18"/>
        </w:rPr>
        <w:t>.</w:t>
      </w:r>
      <w:r w:rsidRPr="00844DAA">
        <w:rPr>
          <w:rFonts w:ascii="Arial" w:eastAsia="Microsoft Sans Serif" w:hAnsi="Microsoft Sans Serif" w:cs="Microsoft Sans Serif"/>
          <w:b/>
          <w:spacing w:val="-13"/>
          <w:sz w:val="18"/>
          <w:szCs w:val="18"/>
        </w:rPr>
        <w:t xml:space="preserve"> </w:t>
      </w:r>
      <w:r w:rsidRPr="00844DAA">
        <w:rPr>
          <w:rFonts w:ascii="Microsoft Sans Serif" w:eastAsia="Microsoft Sans Serif" w:hAnsi="Microsoft Sans Serif" w:cs="Microsoft Sans Serif"/>
          <w:sz w:val="18"/>
          <w:szCs w:val="18"/>
          <w:u w:val="single"/>
        </w:rPr>
        <w:t>IMP</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systems</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shall</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be</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constructed</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of</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approved</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materials</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that</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maintain</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the</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performance</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characteristics</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required</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in</w:t>
      </w:r>
      <w:r w:rsidRPr="00844DAA">
        <w:rPr>
          <w:rFonts w:ascii="Microsoft Sans Serif" w:eastAsia="Microsoft Sans Serif" w:hAnsi="Microsoft Sans Serif" w:cs="Microsoft Sans Serif"/>
          <w:sz w:val="18"/>
          <w:szCs w:val="18"/>
        </w:rPr>
        <w:t xml:space="preserve"> </w:t>
      </w:r>
      <w:r w:rsidRPr="00844DAA">
        <w:rPr>
          <w:rFonts w:ascii="Microsoft Sans Serif" w:eastAsia="Microsoft Sans Serif" w:hAnsi="Microsoft Sans Serif" w:cs="Microsoft Sans Serif"/>
          <w:sz w:val="18"/>
          <w:szCs w:val="18"/>
          <w:u w:val="single"/>
        </w:rPr>
        <w:t>section 140</w:t>
      </w:r>
      <w:r w:rsidR="00D00277">
        <w:rPr>
          <w:rFonts w:ascii="Microsoft Sans Serif" w:eastAsia="Microsoft Sans Serif" w:hAnsi="Microsoft Sans Serif" w:cs="Microsoft Sans Serif"/>
          <w:sz w:val="18"/>
          <w:szCs w:val="18"/>
          <w:u w:val="single"/>
        </w:rPr>
        <w:t>3</w:t>
      </w:r>
      <w:r w:rsidRPr="00844DAA">
        <w:rPr>
          <w:rFonts w:ascii="Microsoft Sans Serif" w:eastAsia="Microsoft Sans Serif" w:hAnsi="Microsoft Sans Serif" w:cs="Microsoft Sans Serif"/>
          <w:sz w:val="18"/>
          <w:szCs w:val="18"/>
          <w:u w:val="single"/>
        </w:rPr>
        <w:t xml:space="preserve"> for the duration of use.</w:t>
      </w:r>
    </w:p>
    <w:p w14:paraId="53E57856" w14:textId="77777777" w:rsidR="00844DAA" w:rsidRPr="00844DAA" w:rsidRDefault="00844DAA" w:rsidP="00844DAA">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25464FEA" w14:textId="4DAB8843" w:rsidR="00844DAA" w:rsidRPr="00844DAA" w:rsidRDefault="00844DAA" w:rsidP="00844DAA">
      <w:pPr>
        <w:widowControl w:val="0"/>
        <w:autoSpaceDE w:val="0"/>
        <w:autoSpaceDN w:val="0"/>
        <w:spacing w:before="1" w:after="0" w:afterAutospacing="0"/>
        <w:ind w:left="190" w:firstLine="0"/>
        <w:rPr>
          <w:rFonts w:ascii="Microsoft Sans Serif" w:eastAsia="Microsoft Sans Serif" w:hAnsi="Microsoft Sans Serif" w:cs="Microsoft Sans Serif"/>
          <w:sz w:val="18"/>
        </w:rPr>
      </w:pPr>
      <w:r w:rsidRPr="00844DAA">
        <w:rPr>
          <w:rFonts w:ascii="Arial" w:eastAsia="Microsoft Sans Serif" w:hAnsi="Microsoft Sans Serif" w:cs="Microsoft Sans Serif"/>
          <w:b/>
          <w:sz w:val="18"/>
          <w:u w:val="single"/>
        </w:rPr>
        <w:t>140</w:t>
      </w:r>
      <w:r w:rsidR="00D00277">
        <w:rPr>
          <w:rFonts w:ascii="Arial" w:eastAsia="Microsoft Sans Serif" w:hAnsi="Microsoft Sans Serif" w:cs="Microsoft Sans Serif"/>
          <w:b/>
          <w:sz w:val="18"/>
          <w:u w:val="single"/>
        </w:rPr>
        <w:t>12</w:t>
      </w:r>
      <w:r w:rsidRPr="00844DAA">
        <w:rPr>
          <w:rFonts w:ascii="Arial" w:eastAsia="Microsoft Sans Serif" w:hAnsi="Microsoft Sans Serif" w:cs="Microsoft Sans Serif"/>
          <w:b/>
          <w:sz w:val="18"/>
          <w:u w:val="single"/>
        </w:rPr>
        <w:t>.5</w:t>
      </w:r>
      <w:r w:rsidRPr="00844DAA">
        <w:rPr>
          <w:rFonts w:ascii="Arial" w:eastAsia="Microsoft Sans Serif" w:hAnsi="Microsoft Sans Serif" w:cs="Microsoft Sans Serif"/>
          <w:b/>
          <w:spacing w:val="28"/>
          <w:sz w:val="18"/>
          <w:u w:val="single"/>
        </w:rPr>
        <w:t xml:space="preserve"> </w:t>
      </w:r>
      <w:r w:rsidRPr="00844DAA">
        <w:rPr>
          <w:rFonts w:ascii="Arial" w:eastAsia="Microsoft Sans Serif" w:hAnsi="Microsoft Sans Serif" w:cs="Microsoft Sans Serif"/>
          <w:b/>
          <w:sz w:val="18"/>
          <w:u w:val="single"/>
        </w:rPr>
        <w:t>Fire-resistance</w:t>
      </w:r>
      <w:r w:rsidRPr="00844DAA">
        <w:rPr>
          <w:rFonts w:ascii="Arial" w:eastAsia="Microsoft Sans Serif" w:hAnsi="Microsoft Sans Serif" w:cs="Microsoft Sans Serif"/>
          <w:b/>
          <w:spacing w:val="-7"/>
          <w:sz w:val="18"/>
          <w:u w:val="single"/>
        </w:rPr>
        <w:t xml:space="preserve"> </w:t>
      </w:r>
      <w:r w:rsidRPr="00844DAA">
        <w:rPr>
          <w:rFonts w:ascii="Arial" w:eastAsia="Microsoft Sans Serif" w:hAnsi="Microsoft Sans Serif" w:cs="Microsoft Sans Serif"/>
          <w:b/>
          <w:sz w:val="18"/>
          <w:u w:val="single"/>
        </w:rPr>
        <w:t>rating</w:t>
      </w:r>
      <w:r w:rsidRPr="00844DAA">
        <w:rPr>
          <w:rFonts w:ascii="Arial" w:eastAsia="Microsoft Sans Serif" w:hAnsi="Microsoft Sans Serif" w:cs="Microsoft Sans Serif"/>
          <w:b/>
          <w:sz w:val="18"/>
        </w:rPr>
        <w:t>.</w:t>
      </w:r>
      <w:r w:rsidRPr="00844DAA">
        <w:rPr>
          <w:rFonts w:ascii="Arial" w:eastAsia="Microsoft Sans Serif" w:hAnsi="Microsoft Sans Serif" w:cs="Microsoft Sans Serif"/>
          <w:b/>
          <w:spacing w:val="-12"/>
          <w:sz w:val="18"/>
        </w:rPr>
        <w:t xml:space="preserve"> </w:t>
      </w:r>
      <w:r w:rsidRPr="00844DAA">
        <w:rPr>
          <w:rFonts w:ascii="Microsoft Sans Serif" w:eastAsia="Microsoft Sans Serif" w:hAnsi="Microsoft Sans Serif" w:cs="Microsoft Sans Serif"/>
          <w:sz w:val="18"/>
          <w:u w:val="single"/>
        </w:rPr>
        <w:t>Evidence</w:t>
      </w:r>
      <w:r w:rsidRPr="00844DAA">
        <w:rPr>
          <w:rFonts w:ascii="Microsoft Sans Serif" w:eastAsia="Microsoft Sans Serif" w:hAnsi="Microsoft Sans Serif" w:cs="Microsoft Sans Serif"/>
          <w:spacing w:val="-5"/>
          <w:sz w:val="18"/>
          <w:u w:val="single"/>
        </w:rPr>
        <w:t xml:space="preserve"> </w:t>
      </w:r>
      <w:r w:rsidRPr="00844DAA">
        <w:rPr>
          <w:rFonts w:ascii="Microsoft Sans Serif" w:eastAsia="Microsoft Sans Serif" w:hAnsi="Microsoft Sans Serif" w:cs="Microsoft Sans Serif"/>
          <w:sz w:val="18"/>
          <w:u w:val="single"/>
        </w:rPr>
        <w:t>of</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the</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required</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fire</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resistance</w:t>
      </w:r>
      <w:r w:rsidRPr="00844DAA">
        <w:rPr>
          <w:rFonts w:ascii="Microsoft Sans Serif" w:eastAsia="Microsoft Sans Serif" w:hAnsi="Microsoft Sans Serif" w:cs="Microsoft Sans Serif"/>
          <w:spacing w:val="-5"/>
          <w:sz w:val="18"/>
          <w:u w:val="single"/>
        </w:rPr>
        <w:t xml:space="preserve"> </w:t>
      </w:r>
      <w:r w:rsidRPr="00844DAA">
        <w:rPr>
          <w:rFonts w:ascii="Microsoft Sans Serif" w:eastAsia="Microsoft Sans Serif" w:hAnsi="Microsoft Sans Serif" w:cs="Microsoft Sans Serif"/>
          <w:sz w:val="18"/>
          <w:u w:val="single"/>
        </w:rPr>
        <w:t>rating</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of</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IMPs</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systems</w:t>
      </w:r>
      <w:r w:rsidRPr="00844DAA">
        <w:rPr>
          <w:rFonts w:ascii="Microsoft Sans Serif" w:eastAsia="Microsoft Sans Serif" w:hAnsi="Microsoft Sans Serif" w:cs="Microsoft Sans Serif"/>
          <w:spacing w:val="-5"/>
          <w:sz w:val="18"/>
          <w:u w:val="single"/>
        </w:rPr>
        <w:t xml:space="preserve"> </w:t>
      </w:r>
      <w:r w:rsidRPr="00844DAA">
        <w:rPr>
          <w:rFonts w:ascii="Microsoft Sans Serif" w:eastAsia="Microsoft Sans Serif" w:hAnsi="Microsoft Sans Serif" w:cs="Microsoft Sans Serif"/>
          <w:sz w:val="18"/>
          <w:u w:val="single"/>
        </w:rPr>
        <w:t>shall</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be</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in</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accordance</w:t>
      </w:r>
      <w:r w:rsidRPr="00844DAA">
        <w:rPr>
          <w:rFonts w:ascii="Microsoft Sans Serif" w:eastAsia="Microsoft Sans Serif" w:hAnsi="Microsoft Sans Serif" w:cs="Microsoft Sans Serif"/>
          <w:spacing w:val="-5"/>
          <w:sz w:val="18"/>
          <w:u w:val="single"/>
        </w:rPr>
        <w:t xml:space="preserve"> </w:t>
      </w:r>
      <w:r w:rsidRPr="00844DAA">
        <w:rPr>
          <w:rFonts w:ascii="Microsoft Sans Serif" w:eastAsia="Microsoft Sans Serif" w:hAnsi="Microsoft Sans Serif" w:cs="Microsoft Sans Serif"/>
          <w:sz w:val="18"/>
          <w:u w:val="single"/>
        </w:rPr>
        <w:t>with</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this</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pacing w:val="-2"/>
          <w:sz w:val="18"/>
          <w:u w:val="single"/>
        </w:rPr>
        <w:t>section</w:t>
      </w:r>
      <w:r w:rsidRPr="00844DAA">
        <w:rPr>
          <w:rFonts w:ascii="Microsoft Sans Serif" w:eastAsia="Microsoft Sans Serif" w:hAnsi="Microsoft Sans Serif" w:cs="Microsoft Sans Serif"/>
          <w:spacing w:val="-2"/>
          <w:sz w:val="18"/>
        </w:rPr>
        <w:t>.</w:t>
      </w:r>
    </w:p>
    <w:p w14:paraId="1574813A" w14:textId="77777777" w:rsidR="00844DAA" w:rsidRPr="00844DAA" w:rsidRDefault="00844DAA" w:rsidP="00844DAA">
      <w:pPr>
        <w:widowControl w:val="0"/>
        <w:autoSpaceDE w:val="0"/>
        <w:autoSpaceDN w:val="0"/>
        <w:spacing w:before="129" w:after="0" w:afterAutospacing="0"/>
        <w:ind w:left="0" w:firstLine="0"/>
        <w:rPr>
          <w:rFonts w:ascii="Microsoft Sans Serif" w:eastAsia="Microsoft Sans Serif" w:hAnsi="Microsoft Sans Serif" w:cs="Microsoft Sans Serif"/>
          <w:sz w:val="18"/>
          <w:szCs w:val="18"/>
        </w:rPr>
      </w:pPr>
    </w:p>
    <w:p w14:paraId="318E50E8" w14:textId="0B7752B7" w:rsidR="00844DAA" w:rsidRPr="00844DAA" w:rsidRDefault="00844DAA" w:rsidP="00844DAA">
      <w:pPr>
        <w:widowControl w:val="0"/>
        <w:autoSpaceDE w:val="0"/>
        <w:autoSpaceDN w:val="0"/>
        <w:spacing w:after="0" w:afterAutospacing="0" w:line="316" w:lineRule="auto"/>
        <w:ind w:left="190" w:firstLine="0"/>
        <w:rPr>
          <w:rFonts w:ascii="Microsoft Sans Serif" w:eastAsia="Microsoft Sans Serif" w:hAnsi="Microsoft Sans Serif" w:cs="Microsoft Sans Serif"/>
          <w:sz w:val="18"/>
          <w:szCs w:val="18"/>
        </w:rPr>
      </w:pPr>
      <w:r w:rsidRPr="00844DAA">
        <w:rPr>
          <w:rFonts w:ascii="Arial" w:eastAsia="Microsoft Sans Serif" w:hAnsi="Microsoft Sans Serif" w:cs="Microsoft Sans Serif"/>
          <w:b/>
          <w:sz w:val="18"/>
          <w:szCs w:val="18"/>
          <w:u w:val="single"/>
        </w:rPr>
        <w:t>140</w:t>
      </w:r>
      <w:r w:rsidR="00D00277">
        <w:rPr>
          <w:rFonts w:ascii="Arial" w:eastAsia="Microsoft Sans Serif" w:hAnsi="Microsoft Sans Serif" w:cs="Microsoft Sans Serif"/>
          <w:b/>
          <w:sz w:val="18"/>
          <w:szCs w:val="18"/>
          <w:u w:val="single"/>
        </w:rPr>
        <w:t>12</w:t>
      </w:r>
      <w:r w:rsidRPr="00844DAA">
        <w:rPr>
          <w:rFonts w:ascii="Arial" w:eastAsia="Microsoft Sans Serif" w:hAnsi="Microsoft Sans Serif" w:cs="Microsoft Sans Serif"/>
          <w:b/>
          <w:sz w:val="18"/>
          <w:szCs w:val="18"/>
          <w:u w:val="single"/>
        </w:rPr>
        <w:t>.5.1.</w:t>
      </w:r>
      <w:r w:rsidRPr="00844DAA">
        <w:rPr>
          <w:rFonts w:ascii="Arial" w:eastAsia="Microsoft Sans Serif" w:hAnsi="Microsoft Sans Serif" w:cs="Microsoft Sans Serif"/>
          <w:b/>
          <w:spacing w:val="-3"/>
          <w:sz w:val="18"/>
          <w:szCs w:val="18"/>
          <w:u w:val="single"/>
        </w:rPr>
        <w:t xml:space="preserve"> </w:t>
      </w:r>
      <w:r w:rsidRPr="00844DAA">
        <w:rPr>
          <w:rFonts w:ascii="Arial" w:eastAsia="Microsoft Sans Serif" w:hAnsi="Microsoft Sans Serif" w:cs="Microsoft Sans Serif"/>
          <w:b/>
          <w:sz w:val="18"/>
          <w:szCs w:val="18"/>
          <w:u w:val="single"/>
        </w:rPr>
        <w:t>IMP used as exterior walls</w:t>
      </w:r>
      <w:r w:rsidRPr="00844DAA">
        <w:rPr>
          <w:rFonts w:ascii="Arial" w:eastAsia="Microsoft Sans Serif" w:hAnsi="Microsoft Sans Serif" w:cs="Microsoft Sans Serif"/>
          <w:b/>
          <w:sz w:val="18"/>
          <w:szCs w:val="18"/>
        </w:rPr>
        <w:t>.</w:t>
      </w:r>
      <w:r w:rsidRPr="00844DAA">
        <w:rPr>
          <w:rFonts w:ascii="Arial" w:eastAsia="Microsoft Sans Serif" w:hAnsi="Microsoft Sans Serif" w:cs="Microsoft Sans Serif"/>
          <w:b/>
          <w:spacing w:val="-8"/>
          <w:sz w:val="18"/>
          <w:szCs w:val="18"/>
        </w:rPr>
        <w:t xml:space="preserve"> </w:t>
      </w:r>
      <w:r w:rsidRPr="00844DAA">
        <w:rPr>
          <w:rFonts w:ascii="Microsoft Sans Serif" w:eastAsia="Microsoft Sans Serif" w:hAnsi="Microsoft Sans Serif" w:cs="Microsoft Sans Serif"/>
          <w:sz w:val="18"/>
          <w:szCs w:val="18"/>
          <w:u w:val="single"/>
        </w:rPr>
        <w:t>In all types of construction where IMP systems are used as exterior walls</w:t>
      </w:r>
      <w:r w:rsidR="00D00277">
        <w:rPr>
          <w:rFonts w:ascii="Microsoft Sans Serif" w:eastAsia="Microsoft Sans Serif" w:hAnsi="Microsoft Sans Serif" w:cs="Microsoft Sans Serif"/>
          <w:sz w:val="18"/>
          <w:szCs w:val="18"/>
          <w:u w:val="single"/>
        </w:rPr>
        <w:t xml:space="preserve"> </w:t>
      </w:r>
      <w:r w:rsidRPr="00844DAA">
        <w:rPr>
          <w:rFonts w:ascii="Microsoft Sans Serif" w:eastAsia="Microsoft Sans Serif" w:hAnsi="Microsoft Sans Serif" w:cs="Microsoft Sans Serif"/>
          <w:sz w:val="18"/>
          <w:szCs w:val="18"/>
          <w:u w:val="single"/>
        </w:rPr>
        <w:t>required to have a fire</w:t>
      </w:r>
      <w:r w:rsidRPr="00844DAA">
        <w:rPr>
          <w:rFonts w:ascii="Microsoft Sans Serif" w:eastAsia="Microsoft Sans Serif" w:hAnsi="Microsoft Sans Serif" w:cs="Microsoft Sans Serif"/>
          <w:sz w:val="18"/>
          <w:szCs w:val="18"/>
        </w:rPr>
        <w:t xml:space="preserve"> </w:t>
      </w:r>
      <w:r w:rsidRPr="00844DAA">
        <w:rPr>
          <w:rFonts w:ascii="Microsoft Sans Serif" w:eastAsia="Microsoft Sans Serif" w:hAnsi="Microsoft Sans Serif" w:cs="Microsoft Sans Serif"/>
          <w:sz w:val="18"/>
          <w:szCs w:val="18"/>
          <w:u w:val="single"/>
        </w:rPr>
        <w:t>resistance</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rating</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in</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accordance</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with</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Section</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705,</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evidence</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shall</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be</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submitted</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to</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the</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building</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official</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that</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the</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wall</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achieves</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the</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required</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fire-</w:t>
      </w:r>
      <w:r w:rsidRPr="00844DAA">
        <w:rPr>
          <w:rFonts w:ascii="Microsoft Sans Serif" w:eastAsia="Microsoft Sans Serif" w:hAnsi="Microsoft Sans Serif" w:cs="Microsoft Sans Serif"/>
          <w:sz w:val="18"/>
          <w:szCs w:val="18"/>
        </w:rPr>
        <w:t xml:space="preserve"> </w:t>
      </w:r>
      <w:r w:rsidRPr="00844DAA">
        <w:rPr>
          <w:rFonts w:ascii="Microsoft Sans Serif" w:eastAsia="Microsoft Sans Serif" w:hAnsi="Microsoft Sans Serif" w:cs="Microsoft Sans Serif"/>
          <w:sz w:val="18"/>
          <w:szCs w:val="18"/>
          <w:u w:val="single"/>
        </w:rPr>
        <w:t>resistance rating.</w:t>
      </w:r>
    </w:p>
    <w:p w14:paraId="36C12B62" w14:textId="79BEB0BC" w:rsidR="00844DAA" w:rsidRPr="00844DAA" w:rsidRDefault="00844DAA" w:rsidP="00844DAA">
      <w:pPr>
        <w:widowControl w:val="0"/>
        <w:autoSpaceDE w:val="0"/>
        <w:autoSpaceDN w:val="0"/>
        <w:spacing w:before="46" w:after="0" w:afterAutospacing="0" w:line="316" w:lineRule="auto"/>
        <w:ind w:left="190" w:right="270" w:firstLine="0"/>
        <w:rPr>
          <w:rFonts w:ascii="Microsoft Sans Serif" w:eastAsia="Microsoft Sans Serif" w:hAnsi="Microsoft Sans Serif" w:cs="Microsoft Sans Serif"/>
          <w:sz w:val="18"/>
          <w:szCs w:val="18"/>
        </w:rPr>
      </w:pPr>
      <w:r w:rsidRPr="00844DAA">
        <w:rPr>
          <w:rFonts w:ascii="Arial" w:eastAsia="Microsoft Sans Serif" w:hAnsi="Microsoft Sans Serif" w:cs="Microsoft Sans Serif"/>
          <w:b/>
          <w:sz w:val="18"/>
          <w:szCs w:val="18"/>
          <w:u w:val="single"/>
        </w:rPr>
        <w:t>140</w:t>
      </w:r>
      <w:r w:rsidR="00D00277">
        <w:rPr>
          <w:rFonts w:ascii="Arial" w:eastAsia="Microsoft Sans Serif" w:hAnsi="Microsoft Sans Serif" w:cs="Microsoft Sans Serif"/>
          <w:b/>
          <w:sz w:val="18"/>
          <w:szCs w:val="18"/>
          <w:u w:val="single"/>
        </w:rPr>
        <w:t>12</w:t>
      </w:r>
      <w:r w:rsidRPr="00844DAA">
        <w:rPr>
          <w:rFonts w:ascii="Arial" w:eastAsia="Microsoft Sans Serif" w:hAnsi="Microsoft Sans Serif" w:cs="Microsoft Sans Serif"/>
          <w:b/>
          <w:sz w:val="18"/>
          <w:szCs w:val="18"/>
          <w:u w:val="single"/>
        </w:rPr>
        <w:t>.5.2.</w:t>
      </w:r>
      <w:r w:rsidRPr="00844DAA">
        <w:rPr>
          <w:rFonts w:ascii="Arial" w:eastAsia="Microsoft Sans Serif" w:hAnsi="Microsoft Sans Serif" w:cs="Microsoft Sans Serif"/>
          <w:b/>
          <w:spacing w:val="-3"/>
          <w:sz w:val="18"/>
          <w:szCs w:val="18"/>
          <w:u w:val="single"/>
        </w:rPr>
        <w:t xml:space="preserve"> </w:t>
      </w:r>
      <w:r w:rsidRPr="00844DAA">
        <w:rPr>
          <w:rFonts w:ascii="Arial" w:eastAsia="Microsoft Sans Serif" w:hAnsi="Microsoft Sans Serif" w:cs="Microsoft Sans Serif"/>
          <w:b/>
          <w:sz w:val="18"/>
          <w:szCs w:val="18"/>
          <w:u w:val="single"/>
        </w:rPr>
        <w:t>IMP used as exterior wall coverings</w:t>
      </w:r>
      <w:r w:rsidRPr="00844DAA">
        <w:rPr>
          <w:rFonts w:ascii="Arial" w:eastAsia="Microsoft Sans Serif" w:hAnsi="Microsoft Sans Serif" w:cs="Microsoft Sans Serif"/>
          <w:b/>
          <w:sz w:val="18"/>
          <w:szCs w:val="18"/>
        </w:rPr>
        <w:t>.</w:t>
      </w:r>
      <w:r w:rsidRPr="00844DAA">
        <w:rPr>
          <w:rFonts w:ascii="Arial" w:eastAsia="Microsoft Sans Serif" w:hAnsi="Microsoft Sans Serif" w:cs="Microsoft Sans Serif"/>
          <w:b/>
          <w:spacing w:val="-9"/>
          <w:sz w:val="18"/>
          <w:szCs w:val="18"/>
        </w:rPr>
        <w:t xml:space="preserve"> </w:t>
      </w:r>
      <w:r w:rsidRPr="00844DAA">
        <w:rPr>
          <w:rFonts w:ascii="Microsoft Sans Serif" w:eastAsia="Microsoft Sans Serif" w:hAnsi="Microsoft Sans Serif" w:cs="Microsoft Sans Serif"/>
          <w:sz w:val="18"/>
          <w:szCs w:val="18"/>
          <w:u w:val="single"/>
        </w:rPr>
        <w:t>IMP used as exterior wall coverings. In all types of construction where IMP systems are</w:t>
      </w:r>
      <w:r w:rsidRPr="00844DAA">
        <w:rPr>
          <w:rFonts w:ascii="Microsoft Sans Serif" w:eastAsia="Microsoft Sans Serif" w:hAnsi="Microsoft Sans Serif" w:cs="Microsoft Sans Serif"/>
          <w:sz w:val="18"/>
          <w:szCs w:val="18"/>
        </w:rPr>
        <w:t xml:space="preserve"> </w:t>
      </w:r>
      <w:r w:rsidRPr="00844DAA">
        <w:rPr>
          <w:rFonts w:ascii="Microsoft Sans Serif" w:eastAsia="Microsoft Sans Serif" w:hAnsi="Microsoft Sans Serif" w:cs="Microsoft Sans Serif"/>
          <w:sz w:val="18"/>
          <w:szCs w:val="18"/>
          <w:u w:val="single"/>
        </w:rPr>
        <w:t>used</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as</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exterior</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wall</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coverings</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on</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exterior</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walls</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required</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to</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have</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a</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fire</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resistance</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rating</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in</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accordance</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with</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section</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705,</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evidence</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shall</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be</w:t>
      </w:r>
      <w:r w:rsidRPr="00844DAA">
        <w:rPr>
          <w:rFonts w:ascii="Microsoft Sans Serif" w:eastAsia="Microsoft Sans Serif" w:hAnsi="Microsoft Sans Serif" w:cs="Microsoft Sans Serif"/>
          <w:sz w:val="18"/>
          <w:szCs w:val="18"/>
        </w:rPr>
        <w:t xml:space="preserve"> </w:t>
      </w:r>
      <w:r w:rsidRPr="00844DAA">
        <w:rPr>
          <w:rFonts w:ascii="Microsoft Sans Serif" w:eastAsia="Microsoft Sans Serif" w:hAnsi="Microsoft Sans Serif" w:cs="Microsoft Sans Serif"/>
          <w:sz w:val="18"/>
          <w:szCs w:val="18"/>
          <w:u w:val="single"/>
        </w:rPr>
        <w:t>submitted to the building official that the required fire-resistance rating is maintained.</w:t>
      </w:r>
    </w:p>
    <w:p w14:paraId="2BAA1CE7" w14:textId="77777777" w:rsidR="00844DAA" w:rsidRPr="00844DAA" w:rsidRDefault="00844DAA" w:rsidP="00844DAA">
      <w:pPr>
        <w:widowControl w:val="0"/>
        <w:autoSpaceDE w:val="0"/>
        <w:autoSpaceDN w:val="0"/>
        <w:spacing w:before="44" w:after="0" w:afterAutospacing="0" w:line="316" w:lineRule="auto"/>
        <w:ind w:left="460" w:right="186" w:firstLine="0"/>
        <w:rPr>
          <w:rFonts w:ascii="Microsoft Sans Serif" w:eastAsia="Microsoft Sans Serif" w:hAnsi="Microsoft Sans Serif" w:cs="Microsoft Sans Serif"/>
          <w:sz w:val="18"/>
          <w:szCs w:val="18"/>
        </w:rPr>
      </w:pPr>
      <w:r w:rsidRPr="00844DAA">
        <w:rPr>
          <w:rFonts w:ascii="Arial" w:eastAsia="Microsoft Sans Serif" w:hAnsi="Microsoft Sans Serif" w:cs="Microsoft Sans Serif"/>
          <w:b/>
          <w:sz w:val="18"/>
          <w:szCs w:val="18"/>
          <w:u w:val="single"/>
        </w:rPr>
        <w:t xml:space="preserve">Exception: </w:t>
      </w:r>
      <w:r w:rsidRPr="00844DAA">
        <w:rPr>
          <w:rFonts w:ascii="Microsoft Sans Serif" w:eastAsia="Microsoft Sans Serif" w:hAnsi="Microsoft Sans Serif" w:cs="Microsoft Sans Serif"/>
          <w:sz w:val="18"/>
          <w:szCs w:val="18"/>
          <w:u w:val="single"/>
        </w:rPr>
        <w:t>IMP systems not containing combustible insulation, which are installed on the outer surface of a fire-resistance rated</w:t>
      </w:r>
      <w:r w:rsidRPr="00844DAA">
        <w:rPr>
          <w:rFonts w:ascii="Microsoft Sans Serif" w:eastAsia="Microsoft Sans Serif" w:hAnsi="Microsoft Sans Serif" w:cs="Microsoft Sans Serif"/>
          <w:sz w:val="18"/>
          <w:szCs w:val="18"/>
        </w:rPr>
        <w:t xml:space="preserve"> </w:t>
      </w:r>
      <w:r w:rsidRPr="00844DAA">
        <w:rPr>
          <w:rFonts w:ascii="Microsoft Sans Serif" w:eastAsia="Microsoft Sans Serif" w:hAnsi="Microsoft Sans Serif" w:cs="Microsoft Sans Serif"/>
          <w:sz w:val="18"/>
          <w:szCs w:val="18"/>
          <w:u w:val="single"/>
        </w:rPr>
        <w:t>exterior</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wall</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in</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a</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manner</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such</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that</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the</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attachments</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do</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not</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penetrate</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to</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the</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entire</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exterior</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wall</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assembly,</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shall</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not</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be</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required</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to</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comply</w:t>
      </w:r>
      <w:r w:rsidRPr="00844DAA">
        <w:rPr>
          <w:rFonts w:ascii="Microsoft Sans Serif" w:eastAsia="Microsoft Sans Serif" w:hAnsi="Microsoft Sans Serif" w:cs="Microsoft Sans Serif"/>
          <w:sz w:val="18"/>
          <w:szCs w:val="18"/>
        </w:rPr>
        <w:t xml:space="preserve"> </w:t>
      </w:r>
      <w:r w:rsidRPr="00844DAA">
        <w:rPr>
          <w:rFonts w:ascii="Microsoft Sans Serif" w:eastAsia="Microsoft Sans Serif" w:hAnsi="Microsoft Sans Serif" w:cs="Microsoft Sans Serif"/>
          <w:sz w:val="18"/>
          <w:szCs w:val="18"/>
          <w:u w:val="single"/>
        </w:rPr>
        <w:t>with this section.</w:t>
      </w:r>
    </w:p>
    <w:p w14:paraId="38239CA4" w14:textId="77777777" w:rsidR="00844DAA" w:rsidRPr="00844DAA" w:rsidRDefault="00844DAA" w:rsidP="00844DAA">
      <w:pPr>
        <w:widowControl w:val="0"/>
        <w:autoSpaceDE w:val="0"/>
        <w:autoSpaceDN w:val="0"/>
        <w:spacing w:before="65" w:after="0" w:afterAutospacing="0"/>
        <w:ind w:left="0" w:firstLine="0"/>
        <w:rPr>
          <w:rFonts w:ascii="Microsoft Sans Serif" w:eastAsia="Microsoft Sans Serif" w:hAnsi="Microsoft Sans Serif" w:cs="Microsoft Sans Serif"/>
          <w:sz w:val="18"/>
          <w:szCs w:val="18"/>
        </w:rPr>
      </w:pPr>
    </w:p>
    <w:p w14:paraId="493D076F" w14:textId="0BF496BA" w:rsidR="00844DAA" w:rsidRPr="00844DAA" w:rsidRDefault="00844DAA" w:rsidP="00844DAA">
      <w:pPr>
        <w:widowControl w:val="0"/>
        <w:autoSpaceDE w:val="0"/>
        <w:autoSpaceDN w:val="0"/>
        <w:spacing w:after="0" w:afterAutospacing="0" w:line="316" w:lineRule="auto"/>
        <w:ind w:left="190" w:firstLine="0"/>
        <w:rPr>
          <w:rFonts w:ascii="Microsoft Sans Serif" w:eastAsia="Microsoft Sans Serif" w:hAnsi="Microsoft Sans Serif" w:cs="Microsoft Sans Serif"/>
          <w:sz w:val="18"/>
        </w:rPr>
      </w:pPr>
      <w:r w:rsidRPr="00844DAA">
        <w:rPr>
          <w:rFonts w:ascii="Arial" w:eastAsia="Microsoft Sans Serif" w:hAnsi="Microsoft Sans Serif" w:cs="Microsoft Sans Serif"/>
          <w:b/>
          <w:sz w:val="18"/>
          <w:u w:val="single"/>
        </w:rPr>
        <w:t>140</w:t>
      </w:r>
      <w:r w:rsidR="00D00277">
        <w:rPr>
          <w:rFonts w:ascii="Arial" w:eastAsia="Microsoft Sans Serif" w:hAnsi="Microsoft Sans Serif" w:cs="Microsoft Sans Serif"/>
          <w:b/>
          <w:sz w:val="18"/>
          <w:u w:val="single"/>
        </w:rPr>
        <w:t>12</w:t>
      </w:r>
      <w:r w:rsidRPr="00844DAA">
        <w:rPr>
          <w:rFonts w:ascii="Arial" w:eastAsia="Microsoft Sans Serif" w:hAnsi="Microsoft Sans Serif" w:cs="Microsoft Sans Serif"/>
          <w:b/>
          <w:sz w:val="18"/>
          <w:u w:val="single"/>
        </w:rPr>
        <w:t>.6.</w:t>
      </w:r>
      <w:r w:rsidRPr="00844DAA">
        <w:rPr>
          <w:rFonts w:ascii="Arial" w:eastAsia="Microsoft Sans Serif" w:hAnsi="Microsoft Sans Serif" w:cs="Microsoft Sans Serif"/>
          <w:b/>
          <w:spacing w:val="-11"/>
          <w:sz w:val="18"/>
          <w:u w:val="single"/>
        </w:rPr>
        <w:t xml:space="preserve"> </w:t>
      </w:r>
      <w:r w:rsidRPr="00844DAA">
        <w:rPr>
          <w:rFonts w:ascii="Arial" w:eastAsia="Microsoft Sans Serif" w:hAnsi="Microsoft Sans Serif" w:cs="Microsoft Sans Serif"/>
          <w:b/>
          <w:sz w:val="18"/>
          <w:u w:val="single"/>
        </w:rPr>
        <w:t>IMP</w:t>
      </w:r>
      <w:r w:rsidRPr="00844DAA">
        <w:rPr>
          <w:rFonts w:ascii="Arial" w:eastAsia="Microsoft Sans Serif" w:hAnsi="Microsoft Sans Serif" w:cs="Microsoft Sans Serif"/>
          <w:b/>
          <w:spacing w:val="-5"/>
          <w:sz w:val="18"/>
          <w:u w:val="single"/>
        </w:rPr>
        <w:t xml:space="preserve"> </w:t>
      </w:r>
      <w:r w:rsidRPr="00844DAA">
        <w:rPr>
          <w:rFonts w:ascii="Arial" w:eastAsia="Microsoft Sans Serif" w:hAnsi="Microsoft Sans Serif" w:cs="Microsoft Sans Serif"/>
          <w:b/>
          <w:sz w:val="18"/>
          <w:u w:val="single"/>
        </w:rPr>
        <w:t>with</w:t>
      </w:r>
      <w:r w:rsidRPr="00844DAA">
        <w:rPr>
          <w:rFonts w:ascii="Arial" w:eastAsia="Microsoft Sans Serif" w:hAnsi="Microsoft Sans Serif" w:cs="Microsoft Sans Serif"/>
          <w:b/>
          <w:spacing w:val="-5"/>
          <w:sz w:val="18"/>
          <w:u w:val="single"/>
        </w:rPr>
        <w:t xml:space="preserve"> </w:t>
      </w:r>
      <w:r w:rsidRPr="00844DAA">
        <w:rPr>
          <w:rFonts w:ascii="Arial" w:eastAsia="Microsoft Sans Serif" w:hAnsi="Microsoft Sans Serif" w:cs="Microsoft Sans Serif"/>
          <w:b/>
          <w:sz w:val="18"/>
          <w:u w:val="single"/>
        </w:rPr>
        <w:t>noncombustible</w:t>
      </w:r>
      <w:r w:rsidRPr="00844DAA">
        <w:rPr>
          <w:rFonts w:ascii="Arial" w:eastAsia="Microsoft Sans Serif" w:hAnsi="Microsoft Sans Serif" w:cs="Microsoft Sans Serif"/>
          <w:b/>
          <w:spacing w:val="-5"/>
          <w:sz w:val="18"/>
          <w:u w:val="single"/>
        </w:rPr>
        <w:t xml:space="preserve"> </w:t>
      </w:r>
      <w:r w:rsidRPr="00844DAA">
        <w:rPr>
          <w:rFonts w:ascii="Arial" w:eastAsia="Microsoft Sans Serif" w:hAnsi="Microsoft Sans Serif" w:cs="Microsoft Sans Serif"/>
          <w:b/>
          <w:sz w:val="18"/>
          <w:u w:val="single"/>
        </w:rPr>
        <w:t>core</w:t>
      </w:r>
      <w:r w:rsidRPr="00844DAA">
        <w:rPr>
          <w:rFonts w:ascii="Arial" w:eastAsia="Microsoft Sans Serif" w:hAnsi="Microsoft Sans Serif" w:cs="Microsoft Sans Serif"/>
          <w:b/>
          <w:spacing w:val="-5"/>
          <w:sz w:val="18"/>
          <w:u w:val="single"/>
        </w:rPr>
        <w:t xml:space="preserve"> </w:t>
      </w:r>
      <w:r w:rsidRPr="00844DAA">
        <w:rPr>
          <w:rFonts w:ascii="Arial" w:eastAsia="Microsoft Sans Serif" w:hAnsi="Microsoft Sans Serif" w:cs="Microsoft Sans Serif"/>
          <w:b/>
          <w:sz w:val="18"/>
          <w:u w:val="single"/>
        </w:rPr>
        <w:t>insulation</w:t>
      </w:r>
      <w:r w:rsidRPr="00844DAA">
        <w:rPr>
          <w:rFonts w:ascii="Arial" w:eastAsia="Microsoft Sans Serif" w:hAnsi="Microsoft Sans Serif" w:cs="Microsoft Sans Serif"/>
          <w:b/>
          <w:sz w:val="18"/>
        </w:rPr>
        <w:t>.</w:t>
      </w:r>
      <w:r w:rsidRPr="00844DAA">
        <w:rPr>
          <w:rFonts w:ascii="Arial" w:eastAsia="Microsoft Sans Serif" w:hAnsi="Microsoft Sans Serif" w:cs="Microsoft Sans Serif"/>
          <w:b/>
          <w:spacing w:val="-13"/>
          <w:sz w:val="18"/>
        </w:rPr>
        <w:t xml:space="preserve"> </w:t>
      </w:r>
      <w:r w:rsidRPr="00844DAA">
        <w:rPr>
          <w:rFonts w:ascii="Microsoft Sans Serif" w:eastAsia="Microsoft Sans Serif" w:hAnsi="Microsoft Sans Serif" w:cs="Microsoft Sans Serif"/>
          <w:sz w:val="18"/>
          <w:u w:val="single"/>
        </w:rPr>
        <w:t>IMP</w:t>
      </w:r>
      <w:r w:rsidRPr="00844DAA">
        <w:rPr>
          <w:rFonts w:ascii="Microsoft Sans Serif" w:eastAsia="Microsoft Sans Serif" w:hAnsi="Microsoft Sans Serif" w:cs="Microsoft Sans Serif"/>
          <w:spacing w:val="-1"/>
          <w:sz w:val="18"/>
          <w:u w:val="single"/>
        </w:rPr>
        <w:t xml:space="preserve"> </w:t>
      </w:r>
      <w:r w:rsidRPr="00844DAA">
        <w:rPr>
          <w:rFonts w:ascii="Microsoft Sans Serif" w:eastAsia="Microsoft Sans Serif" w:hAnsi="Microsoft Sans Serif" w:cs="Microsoft Sans Serif"/>
          <w:sz w:val="18"/>
          <w:u w:val="single"/>
        </w:rPr>
        <w:t>with</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noncombustible</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core</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insulation</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shall</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comply</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with</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Sections</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140</w:t>
      </w:r>
      <w:r w:rsidR="00D00277">
        <w:rPr>
          <w:rFonts w:ascii="Microsoft Sans Serif" w:eastAsia="Microsoft Sans Serif" w:hAnsi="Microsoft Sans Serif" w:cs="Microsoft Sans Serif"/>
          <w:sz w:val="18"/>
          <w:u w:val="single"/>
        </w:rPr>
        <w:t>12</w:t>
      </w:r>
      <w:r w:rsidRPr="00844DAA">
        <w:rPr>
          <w:rFonts w:ascii="Microsoft Sans Serif" w:eastAsia="Microsoft Sans Serif" w:hAnsi="Microsoft Sans Serif" w:cs="Microsoft Sans Serif"/>
          <w:sz w:val="18"/>
          <w:u w:val="single"/>
        </w:rPr>
        <w:t>.1</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through</w:t>
      </w:r>
      <w:r w:rsidRPr="00844DAA">
        <w:rPr>
          <w:rFonts w:ascii="Microsoft Sans Serif" w:eastAsia="Microsoft Sans Serif" w:hAnsi="Microsoft Sans Serif" w:cs="Microsoft Sans Serif"/>
          <w:sz w:val="18"/>
        </w:rPr>
        <w:t xml:space="preserve"> </w:t>
      </w:r>
      <w:r w:rsidRPr="00844DAA">
        <w:rPr>
          <w:rFonts w:ascii="Microsoft Sans Serif" w:eastAsia="Microsoft Sans Serif" w:hAnsi="Microsoft Sans Serif" w:cs="Microsoft Sans Serif"/>
          <w:sz w:val="18"/>
          <w:u w:val="single"/>
        </w:rPr>
        <w:t>140</w:t>
      </w:r>
      <w:r w:rsidR="00D00277">
        <w:rPr>
          <w:rFonts w:ascii="Microsoft Sans Serif" w:eastAsia="Microsoft Sans Serif" w:hAnsi="Microsoft Sans Serif" w:cs="Microsoft Sans Serif"/>
          <w:sz w:val="18"/>
          <w:u w:val="single"/>
        </w:rPr>
        <w:t>12</w:t>
      </w:r>
      <w:r w:rsidRPr="00844DAA">
        <w:rPr>
          <w:rFonts w:ascii="Microsoft Sans Serif" w:eastAsia="Microsoft Sans Serif" w:hAnsi="Microsoft Sans Serif" w:cs="Microsoft Sans Serif"/>
          <w:sz w:val="18"/>
          <w:u w:val="single"/>
        </w:rPr>
        <w:t>.5. Combustibility shall be determined in accordance with Section 703.3.</w:t>
      </w:r>
    </w:p>
    <w:p w14:paraId="45530E95" w14:textId="77777777" w:rsidR="00844DAA" w:rsidRPr="00844DAA" w:rsidRDefault="00844DAA" w:rsidP="00844DAA">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1E633B21" w14:textId="55B6CF4F" w:rsidR="00844DAA" w:rsidRPr="00844DAA" w:rsidRDefault="00844DAA" w:rsidP="00844DAA">
      <w:pPr>
        <w:widowControl w:val="0"/>
        <w:autoSpaceDE w:val="0"/>
        <w:autoSpaceDN w:val="0"/>
        <w:spacing w:after="0" w:afterAutospacing="0" w:line="316" w:lineRule="auto"/>
        <w:ind w:left="190" w:firstLine="0"/>
        <w:rPr>
          <w:rFonts w:ascii="Microsoft Sans Serif" w:eastAsia="Microsoft Sans Serif" w:hAnsi="Microsoft Sans Serif" w:cs="Microsoft Sans Serif"/>
          <w:sz w:val="18"/>
        </w:rPr>
      </w:pPr>
      <w:r w:rsidRPr="00844DAA">
        <w:rPr>
          <w:rFonts w:ascii="Arial" w:eastAsia="Microsoft Sans Serif" w:hAnsi="Microsoft Sans Serif" w:cs="Microsoft Sans Serif"/>
          <w:b/>
          <w:sz w:val="18"/>
          <w:u w:val="single"/>
        </w:rPr>
        <w:t>140</w:t>
      </w:r>
      <w:r w:rsidR="00D00277">
        <w:rPr>
          <w:rFonts w:ascii="Arial" w:eastAsia="Microsoft Sans Serif" w:hAnsi="Microsoft Sans Serif" w:cs="Microsoft Sans Serif"/>
          <w:b/>
          <w:sz w:val="18"/>
          <w:u w:val="single"/>
        </w:rPr>
        <w:t>12</w:t>
      </w:r>
      <w:r w:rsidRPr="00844DAA">
        <w:rPr>
          <w:rFonts w:ascii="Arial" w:eastAsia="Microsoft Sans Serif" w:hAnsi="Microsoft Sans Serif" w:cs="Microsoft Sans Serif"/>
          <w:b/>
          <w:sz w:val="18"/>
          <w:u w:val="single"/>
        </w:rPr>
        <w:t>.7.</w:t>
      </w:r>
      <w:r w:rsidRPr="00844DAA">
        <w:rPr>
          <w:rFonts w:ascii="Arial" w:eastAsia="Microsoft Sans Serif" w:hAnsi="Microsoft Sans Serif" w:cs="Microsoft Sans Serif"/>
          <w:b/>
          <w:spacing w:val="-11"/>
          <w:sz w:val="18"/>
          <w:u w:val="single"/>
        </w:rPr>
        <w:t xml:space="preserve"> </w:t>
      </w:r>
      <w:r w:rsidRPr="00844DAA">
        <w:rPr>
          <w:rFonts w:ascii="Arial" w:eastAsia="Microsoft Sans Serif" w:hAnsi="Microsoft Sans Serif" w:cs="Microsoft Sans Serif"/>
          <w:b/>
          <w:sz w:val="18"/>
          <w:u w:val="single"/>
        </w:rPr>
        <w:t>IMP</w:t>
      </w:r>
      <w:r w:rsidRPr="00844DAA">
        <w:rPr>
          <w:rFonts w:ascii="Arial" w:eastAsia="Microsoft Sans Serif" w:hAnsi="Microsoft Sans Serif" w:cs="Microsoft Sans Serif"/>
          <w:b/>
          <w:spacing w:val="-5"/>
          <w:sz w:val="18"/>
          <w:u w:val="single"/>
        </w:rPr>
        <w:t xml:space="preserve"> </w:t>
      </w:r>
      <w:r w:rsidRPr="00844DAA">
        <w:rPr>
          <w:rFonts w:ascii="Arial" w:eastAsia="Microsoft Sans Serif" w:hAnsi="Microsoft Sans Serif" w:cs="Microsoft Sans Serif"/>
          <w:b/>
          <w:sz w:val="18"/>
          <w:u w:val="single"/>
        </w:rPr>
        <w:t>Systems</w:t>
      </w:r>
      <w:r w:rsidRPr="00844DAA">
        <w:rPr>
          <w:rFonts w:ascii="Arial" w:eastAsia="Microsoft Sans Serif" w:hAnsi="Microsoft Sans Serif" w:cs="Microsoft Sans Serif"/>
          <w:b/>
          <w:spacing w:val="-5"/>
          <w:sz w:val="18"/>
          <w:u w:val="single"/>
        </w:rPr>
        <w:t xml:space="preserve"> </w:t>
      </w:r>
      <w:r w:rsidRPr="00844DAA">
        <w:rPr>
          <w:rFonts w:ascii="Arial" w:eastAsia="Microsoft Sans Serif" w:hAnsi="Microsoft Sans Serif" w:cs="Microsoft Sans Serif"/>
          <w:b/>
          <w:sz w:val="18"/>
          <w:u w:val="single"/>
        </w:rPr>
        <w:t>with</w:t>
      </w:r>
      <w:r w:rsidRPr="00844DAA">
        <w:rPr>
          <w:rFonts w:ascii="Arial" w:eastAsia="Microsoft Sans Serif" w:hAnsi="Microsoft Sans Serif" w:cs="Microsoft Sans Serif"/>
          <w:b/>
          <w:spacing w:val="-5"/>
          <w:sz w:val="18"/>
          <w:u w:val="single"/>
        </w:rPr>
        <w:t xml:space="preserve"> </w:t>
      </w:r>
      <w:r w:rsidRPr="00844DAA">
        <w:rPr>
          <w:rFonts w:ascii="Arial" w:eastAsia="Microsoft Sans Serif" w:hAnsi="Microsoft Sans Serif" w:cs="Microsoft Sans Serif"/>
          <w:b/>
          <w:sz w:val="18"/>
          <w:u w:val="single"/>
        </w:rPr>
        <w:t>combustible</w:t>
      </w:r>
      <w:r w:rsidRPr="00844DAA">
        <w:rPr>
          <w:rFonts w:ascii="Arial" w:eastAsia="Microsoft Sans Serif" w:hAnsi="Microsoft Sans Serif" w:cs="Microsoft Sans Serif"/>
          <w:b/>
          <w:spacing w:val="-5"/>
          <w:sz w:val="18"/>
          <w:u w:val="single"/>
        </w:rPr>
        <w:t xml:space="preserve"> </w:t>
      </w:r>
      <w:r w:rsidRPr="00844DAA">
        <w:rPr>
          <w:rFonts w:ascii="Arial" w:eastAsia="Microsoft Sans Serif" w:hAnsi="Microsoft Sans Serif" w:cs="Microsoft Sans Serif"/>
          <w:b/>
          <w:sz w:val="18"/>
          <w:u w:val="single"/>
        </w:rPr>
        <w:t>core</w:t>
      </w:r>
      <w:r w:rsidRPr="00844DAA">
        <w:rPr>
          <w:rFonts w:ascii="Arial" w:eastAsia="Microsoft Sans Serif" w:hAnsi="Microsoft Sans Serif" w:cs="Microsoft Sans Serif"/>
          <w:b/>
          <w:spacing w:val="-5"/>
          <w:sz w:val="18"/>
          <w:u w:val="single"/>
        </w:rPr>
        <w:t xml:space="preserve"> </w:t>
      </w:r>
      <w:r w:rsidRPr="00844DAA">
        <w:rPr>
          <w:rFonts w:ascii="Arial" w:eastAsia="Microsoft Sans Serif" w:hAnsi="Microsoft Sans Serif" w:cs="Microsoft Sans Serif"/>
          <w:b/>
          <w:sz w:val="18"/>
          <w:u w:val="single"/>
        </w:rPr>
        <w:t>insulation</w:t>
      </w:r>
      <w:r w:rsidRPr="00844DAA">
        <w:rPr>
          <w:rFonts w:ascii="Arial" w:eastAsia="Microsoft Sans Serif" w:hAnsi="Microsoft Sans Serif" w:cs="Microsoft Sans Serif"/>
          <w:b/>
          <w:sz w:val="18"/>
        </w:rPr>
        <w:t>.</w:t>
      </w:r>
      <w:r w:rsidRPr="00844DAA">
        <w:rPr>
          <w:rFonts w:ascii="Arial" w:eastAsia="Microsoft Sans Serif" w:hAnsi="Microsoft Sans Serif" w:cs="Microsoft Sans Serif"/>
          <w:b/>
          <w:spacing w:val="-13"/>
          <w:sz w:val="18"/>
        </w:rPr>
        <w:t xml:space="preserve"> </w:t>
      </w:r>
      <w:r w:rsidRPr="00844DAA">
        <w:rPr>
          <w:rFonts w:ascii="Microsoft Sans Serif" w:eastAsia="Microsoft Sans Serif" w:hAnsi="Microsoft Sans Serif" w:cs="Microsoft Sans Serif"/>
          <w:sz w:val="18"/>
          <w:u w:val="single"/>
        </w:rPr>
        <w:t>IMP</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systems</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with</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combustible</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core</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insulation</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shall</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comply</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with</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Sections</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140</w:t>
      </w:r>
      <w:r w:rsidR="00D00277">
        <w:rPr>
          <w:rFonts w:ascii="Microsoft Sans Serif" w:eastAsia="Microsoft Sans Serif" w:hAnsi="Microsoft Sans Serif" w:cs="Microsoft Sans Serif"/>
          <w:sz w:val="18"/>
          <w:u w:val="single"/>
        </w:rPr>
        <w:t>12</w:t>
      </w:r>
      <w:r w:rsidRPr="00844DAA">
        <w:rPr>
          <w:rFonts w:ascii="Microsoft Sans Serif" w:eastAsia="Microsoft Sans Serif" w:hAnsi="Microsoft Sans Serif" w:cs="Microsoft Sans Serif"/>
          <w:sz w:val="18"/>
          <w:u w:val="single"/>
        </w:rPr>
        <w:t>.1</w:t>
      </w:r>
      <w:r w:rsidRPr="00844DAA">
        <w:rPr>
          <w:rFonts w:ascii="Microsoft Sans Serif" w:eastAsia="Microsoft Sans Serif" w:hAnsi="Microsoft Sans Serif" w:cs="Microsoft Sans Serif"/>
          <w:sz w:val="18"/>
        </w:rPr>
        <w:t xml:space="preserve"> </w:t>
      </w:r>
      <w:r w:rsidRPr="00844DAA">
        <w:rPr>
          <w:rFonts w:ascii="Microsoft Sans Serif" w:eastAsia="Microsoft Sans Serif" w:hAnsi="Microsoft Sans Serif" w:cs="Microsoft Sans Serif"/>
          <w:sz w:val="18"/>
          <w:u w:val="single"/>
        </w:rPr>
        <w:t>through 140</w:t>
      </w:r>
      <w:r w:rsidR="00D00277">
        <w:rPr>
          <w:rFonts w:ascii="Microsoft Sans Serif" w:eastAsia="Microsoft Sans Serif" w:hAnsi="Microsoft Sans Serif" w:cs="Microsoft Sans Serif"/>
          <w:sz w:val="18"/>
          <w:u w:val="single"/>
        </w:rPr>
        <w:t>12</w:t>
      </w:r>
      <w:r w:rsidRPr="00844DAA">
        <w:rPr>
          <w:rFonts w:ascii="Microsoft Sans Serif" w:eastAsia="Microsoft Sans Serif" w:hAnsi="Microsoft Sans Serif" w:cs="Microsoft Sans Serif"/>
          <w:sz w:val="18"/>
          <w:u w:val="single"/>
        </w:rPr>
        <w:t>.5 and this section. Combustibility shall be determined in accordance with Section 703.3.</w:t>
      </w:r>
    </w:p>
    <w:p w14:paraId="5FE02206" w14:textId="77777777" w:rsidR="00844DAA" w:rsidRPr="00844DAA" w:rsidRDefault="00844DAA" w:rsidP="00844DAA">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3486337F" w14:textId="0AAECB09" w:rsidR="00844DAA" w:rsidRPr="00844DAA" w:rsidRDefault="00844DAA" w:rsidP="00844DAA">
      <w:pPr>
        <w:widowControl w:val="0"/>
        <w:autoSpaceDE w:val="0"/>
        <w:autoSpaceDN w:val="0"/>
        <w:spacing w:after="0" w:afterAutospacing="0" w:line="316" w:lineRule="auto"/>
        <w:ind w:left="190" w:right="184" w:firstLine="0"/>
        <w:rPr>
          <w:rFonts w:ascii="Microsoft Sans Serif" w:eastAsia="Microsoft Sans Serif" w:hAnsi="Microsoft Sans Serif" w:cs="Microsoft Sans Serif"/>
          <w:sz w:val="18"/>
          <w:szCs w:val="18"/>
        </w:rPr>
      </w:pPr>
      <w:r w:rsidRPr="00844DAA">
        <w:rPr>
          <w:rFonts w:ascii="Arial" w:eastAsia="Microsoft Sans Serif" w:hAnsi="Microsoft Sans Serif" w:cs="Microsoft Sans Serif"/>
          <w:b/>
          <w:sz w:val="18"/>
          <w:szCs w:val="18"/>
          <w:u w:val="single"/>
        </w:rPr>
        <w:t>140</w:t>
      </w:r>
      <w:r w:rsidR="00D00277">
        <w:rPr>
          <w:rFonts w:ascii="Arial" w:eastAsia="Microsoft Sans Serif" w:hAnsi="Microsoft Sans Serif" w:cs="Microsoft Sans Serif"/>
          <w:b/>
          <w:sz w:val="18"/>
          <w:szCs w:val="18"/>
          <w:u w:val="single"/>
        </w:rPr>
        <w:t>12</w:t>
      </w:r>
      <w:r w:rsidRPr="00844DAA">
        <w:rPr>
          <w:rFonts w:ascii="Arial" w:eastAsia="Microsoft Sans Serif" w:hAnsi="Microsoft Sans Serif" w:cs="Microsoft Sans Serif"/>
          <w:b/>
          <w:sz w:val="18"/>
          <w:szCs w:val="18"/>
          <w:u w:val="single"/>
        </w:rPr>
        <w:t>.7.1.</w:t>
      </w:r>
      <w:r w:rsidRPr="00844DAA">
        <w:rPr>
          <w:rFonts w:ascii="Arial" w:eastAsia="Microsoft Sans Serif" w:hAnsi="Microsoft Sans Serif" w:cs="Microsoft Sans Serif"/>
          <w:b/>
          <w:spacing w:val="-1"/>
          <w:sz w:val="18"/>
          <w:szCs w:val="18"/>
          <w:u w:val="single"/>
        </w:rPr>
        <w:t xml:space="preserve"> </w:t>
      </w:r>
      <w:r w:rsidRPr="00844DAA">
        <w:rPr>
          <w:rFonts w:ascii="Arial" w:eastAsia="Microsoft Sans Serif" w:hAnsi="Microsoft Sans Serif" w:cs="Microsoft Sans Serif"/>
          <w:b/>
          <w:sz w:val="18"/>
          <w:szCs w:val="18"/>
          <w:u w:val="single"/>
        </w:rPr>
        <w:t>Surface-burning characteristics</w:t>
      </w:r>
      <w:r w:rsidRPr="00844DAA">
        <w:rPr>
          <w:rFonts w:ascii="Arial" w:eastAsia="Microsoft Sans Serif" w:hAnsi="Microsoft Sans Serif" w:cs="Microsoft Sans Serif"/>
          <w:b/>
          <w:sz w:val="18"/>
          <w:szCs w:val="18"/>
        </w:rPr>
        <w:t>.</w:t>
      </w:r>
      <w:r w:rsidRPr="00844DAA">
        <w:rPr>
          <w:rFonts w:ascii="Arial" w:eastAsia="Microsoft Sans Serif" w:hAnsi="Microsoft Sans Serif" w:cs="Microsoft Sans Serif"/>
          <w:b/>
          <w:spacing w:val="-7"/>
          <w:sz w:val="18"/>
          <w:szCs w:val="18"/>
        </w:rPr>
        <w:t xml:space="preserve"> </w:t>
      </w:r>
      <w:r w:rsidRPr="00844DAA">
        <w:rPr>
          <w:rFonts w:ascii="Microsoft Sans Serif" w:eastAsia="Microsoft Sans Serif" w:hAnsi="Microsoft Sans Serif" w:cs="Microsoft Sans Serif"/>
          <w:sz w:val="18"/>
          <w:szCs w:val="18"/>
          <w:u w:val="single"/>
        </w:rPr>
        <w:t>Unless otherwise specified in this section, the combustible core shall have a flame spread</w:t>
      </w:r>
      <w:r w:rsidRPr="00844DAA">
        <w:rPr>
          <w:rFonts w:ascii="Microsoft Sans Serif" w:eastAsia="Microsoft Sans Serif" w:hAnsi="Microsoft Sans Serif" w:cs="Microsoft Sans Serif"/>
          <w:sz w:val="18"/>
          <w:szCs w:val="18"/>
        </w:rPr>
        <w:t xml:space="preserve"> </w:t>
      </w:r>
      <w:r w:rsidRPr="00844DAA">
        <w:rPr>
          <w:rFonts w:ascii="Microsoft Sans Serif" w:eastAsia="Microsoft Sans Serif" w:hAnsi="Microsoft Sans Serif" w:cs="Microsoft Sans Serif"/>
          <w:sz w:val="18"/>
          <w:szCs w:val="18"/>
          <w:u w:val="single"/>
        </w:rPr>
        <w:t>index of 75 or less and a smoke developed index of 450 or less when tested in the maximum thickness intended for use, but not to exceed</w:t>
      </w:r>
      <w:r w:rsidRPr="00844DAA">
        <w:rPr>
          <w:rFonts w:ascii="Microsoft Sans Serif" w:eastAsia="Microsoft Sans Serif" w:hAnsi="Microsoft Sans Serif" w:cs="Microsoft Sans Serif"/>
          <w:spacing w:val="40"/>
          <w:sz w:val="18"/>
          <w:szCs w:val="18"/>
        </w:rPr>
        <w:t xml:space="preserve"> </w:t>
      </w:r>
      <w:r w:rsidRPr="00844DAA">
        <w:rPr>
          <w:rFonts w:ascii="Microsoft Sans Serif" w:eastAsia="Microsoft Sans Serif" w:hAnsi="Microsoft Sans Serif" w:cs="Microsoft Sans Serif"/>
          <w:sz w:val="18"/>
          <w:szCs w:val="18"/>
          <w:u w:val="single"/>
        </w:rPr>
        <w:t>4 inches (102 mm), in accordance with ASTM E84 or UL 723. For thickness greater than 4 inches (102 mm) the combustible core shal</w:t>
      </w:r>
      <w:r w:rsidRPr="00844DAA">
        <w:rPr>
          <w:rFonts w:ascii="Microsoft Sans Serif" w:eastAsia="Microsoft Sans Serif" w:hAnsi="Microsoft Sans Serif" w:cs="Microsoft Sans Serif"/>
          <w:sz w:val="18"/>
          <w:szCs w:val="18"/>
        </w:rPr>
        <w:t>l</w:t>
      </w:r>
      <w:r w:rsidRPr="00844DAA">
        <w:rPr>
          <w:rFonts w:ascii="Microsoft Sans Serif" w:eastAsia="Microsoft Sans Serif" w:hAnsi="Microsoft Sans Serif" w:cs="Microsoft Sans Serif"/>
          <w:spacing w:val="40"/>
          <w:sz w:val="18"/>
          <w:szCs w:val="18"/>
        </w:rPr>
        <w:t xml:space="preserve"> </w:t>
      </w:r>
      <w:r w:rsidRPr="00844DAA">
        <w:rPr>
          <w:rFonts w:ascii="Microsoft Sans Serif" w:eastAsia="Microsoft Sans Serif" w:hAnsi="Microsoft Sans Serif" w:cs="Microsoft Sans Serif"/>
          <w:sz w:val="18"/>
          <w:szCs w:val="18"/>
          <w:u w:val="single"/>
        </w:rPr>
        <w:t>have a flame spread index of 75 or less and a smoke developed index of 450 or less at 4 inches (102 mm) thickness and the IMP approved</w:t>
      </w:r>
      <w:r w:rsidRPr="00844DAA">
        <w:rPr>
          <w:rFonts w:ascii="Microsoft Sans Serif" w:eastAsia="Microsoft Sans Serif" w:hAnsi="Microsoft Sans Serif" w:cs="Microsoft Sans Serif"/>
          <w:sz w:val="18"/>
          <w:szCs w:val="18"/>
        </w:rPr>
        <w:t xml:space="preserve"> </w:t>
      </w:r>
      <w:r w:rsidRPr="00844DAA">
        <w:rPr>
          <w:rFonts w:ascii="Microsoft Sans Serif" w:eastAsia="Microsoft Sans Serif" w:hAnsi="Microsoft Sans Serif" w:cs="Microsoft Sans Serif"/>
          <w:sz w:val="18"/>
          <w:szCs w:val="18"/>
          <w:u w:val="single"/>
        </w:rPr>
        <w:t>based on testing in accordance with 140</w:t>
      </w:r>
      <w:r w:rsidR="00D00277">
        <w:rPr>
          <w:rFonts w:ascii="Microsoft Sans Serif" w:eastAsia="Microsoft Sans Serif" w:hAnsi="Microsoft Sans Serif" w:cs="Microsoft Sans Serif"/>
          <w:sz w:val="18"/>
          <w:szCs w:val="18"/>
          <w:u w:val="single"/>
        </w:rPr>
        <w:t>12</w:t>
      </w:r>
      <w:r w:rsidRPr="00844DAA">
        <w:rPr>
          <w:rFonts w:ascii="Microsoft Sans Serif" w:eastAsia="Microsoft Sans Serif" w:hAnsi="Microsoft Sans Serif" w:cs="Microsoft Sans Serif"/>
          <w:sz w:val="18"/>
          <w:szCs w:val="18"/>
          <w:u w:val="single"/>
        </w:rPr>
        <w:t>.7.2.2 at the maximum IMP thickness intended for use.</w:t>
      </w:r>
    </w:p>
    <w:p w14:paraId="1B725785" w14:textId="77777777" w:rsidR="00844DAA" w:rsidRPr="00844DAA" w:rsidRDefault="00844DAA" w:rsidP="00844DAA">
      <w:pPr>
        <w:widowControl w:val="0"/>
        <w:autoSpaceDE w:val="0"/>
        <w:autoSpaceDN w:val="0"/>
        <w:spacing w:before="67" w:after="0" w:afterAutospacing="0"/>
        <w:ind w:left="0" w:firstLine="0"/>
        <w:rPr>
          <w:rFonts w:ascii="Microsoft Sans Serif" w:eastAsia="Microsoft Sans Serif" w:hAnsi="Microsoft Sans Serif" w:cs="Microsoft Sans Serif"/>
          <w:sz w:val="18"/>
          <w:szCs w:val="18"/>
        </w:rPr>
      </w:pPr>
    </w:p>
    <w:p w14:paraId="0C944EA1" w14:textId="4BDA8C6D" w:rsidR="00844DAA" w:rsidRPr="00844DAA" w:rsidRDefault="00844DAA" w:rsidP="00844DAA">
      <w:pPr>
        <w:widowControl w:val="0"/>
        <w:autoSpaceDE w:val="0"/>
        <w:autoSpaceDN w:val="0"/>
        <w:spacing w:before="1" w:after="0" w:afterAutospacing="0" w:line="316" w:lineRule="auto"/>
        <w:ind w:left="190" w:firstLine="0"/>
        <w:rPr>
          <w:rFonts w:ascii="Microsoft Sans Serif" w:eastAsia="Microsoft Sans Serif" w:hAnsi="Microsoft Sans Serif" w:cs="Microsoft Sans Serif"/>
          <w:sz w:val="18"/>
        </w:rPr>
      </w:pPr>
      <w:r w:rsidRPr="00844DAA">
        <w:rPr>
          <w:rFonts w:ascii="Arial" w:eastAsia="Microsoft Sans Serif" w:hAnsi="Microsoft Sans Serif" w:cs="Microsoft Sans Serif"/>
          <w:b/>
          <w:sz w:val="18"/>
          <w:u w:val="single"/>
        </w:rPr>
        <w:t>140</w:t>
      </w:r>
      <w:r w:rsidR="00D00277">
        <w:rPr>
          <w:rFonts w:ascii="Arial" w:eastAsia="Microsoft Sans Serif" w:hAnsi="Microsoft Sans Serif" w:cs="Microsoft Sans Serif"/>
          <w:b/>
          <w:sz w:val="18"/>
          <w:u w:val="single"/>
        </w:rPr>
        <w:t>12</w:t>
      </w:r>
      <w:r w:rsidRPr="00844DAA">
        <w:rPr>
          <w:rFonts w:ascii="Arial" w:eastAsia="Microsoft Sans Serif" w:hAnsi="Microsoft Sans Serif" w:cs="Microsoft Sans Serif"/>
          <w:b/>
          <w:sz w:val="18"/>
          <w:u w:val="single"/>
        </w:rPr>
        <w:t>.7.1.1.</w:t>
      </w:r>
      <w:r w:rsidRPr="00844DAA">
        <w:rPr>
          <w:rFonts w:ascii="Arial" w:eastAsia="Microsoft Sans Serif" w:hAnsi="Microsoft Sans Serif" w:cs="Microsoft Sans Serif"/>
          <w:b/>
          <w:spacing w:val="-11"/>
          <w:sz w:val="18"/>
          <w:u w:val="single"/>
        </w:rPr>
        <w:t xml:space="preserve"> </w:t>
      </w:r>
      <w:r w:rsidRPr="00844DAA">
        <w:rPr>
          <w:rFonts w:ascii="Arial" w:eastAsia="Microsoft Sans Serif" w:hAnsi="Microsoft Sans Serif" w:cs="Microsoft Sans Serif"/>
          <w:b/>
          <w:sz w:val="18"/>
          <w:u w:val="single"/>
        </w:rPr>
        <w:t>Foam</w:t>
      </w:r>
      <w:r w:rsidRPr="00844DAA">
        <w:rPr>
          <w:rFonts w:ascii="Arial" w:eastAsia="Microsoft Sans Serif" w:hAnsi="Microsoft Sans Serif" w:cs="Microsoft Sans Serif"/>
          <w:b/>
          <w:spacing w:val="-5"/>
          <w:sz w:val="18"/>
          <w:u w:val="single"/>
        </w:rPr>
        <w:t xml:space="preserve"> </w:t>
      </w:r>
      <w:r w:rsidRPr="00844DAA">
        <w:rPr>
          <w:rFonts w:ascii="Arial" w:eastAsia="Microsoft Sans Serif" w:hAnsi="Microsoft Sans Serif" w:cs="Microsoft Sans Serif"/>
          <w:b/>
          <w:sz w:val="18"/>
          <w:u w:val="single"/>
        </w:rPr>
        <w:t>plastic</w:t>
      </w:r>
      <w:r w:rsidRPr="00844DAA">
        <w:rPr>
          <w:rFonts w:ascii="Arial" w:eastAsia="Microsoft Sans Serif" w:hAnsi="Microsoft Sans Serif" w:cs="Microsoft Sans Serif"/>
          <w:b/>
          <w:spacing w:val="-5"/>
          <w:sz w:val="18"/>
          <w:u w:val="single"/>
        </w:rPr>
        <w:t xml:space="preserve"> </w:t>
      </w:r>
      <w:r w:rsidRPr="00844DAA">
        <w:rPr>
          <w:rFonts w:ascii="Arial" w:eastAsia="Microsoft Sans Serif" w:hAnsi="Microsoft Sans Serif" w:cs="Microsoft Sans Serif"/>
          <w:b/>
          <w:sz w:val="18"/>
          <w:u w:val="single"/>
        </w:rPr>
        <w:t>core</w:t>
      </w:r>
      <w:r w:rsidRPr="00844DAA">
        <w:rPr>
          <w:rFonts w:ascii="Arial" w:eastAsia="Microsoft Sans Serif" w:hAnsi="Microsoft Sans Serif" w:cs="Microsoft Sans Serif"/>
          <w:b/>
          <w:sz w:val="18"/>
        </w:rPr>
        <w:t>.</w:t>
      </w:r>
      <w:r w:rsidRPr="00844DAA">
        <w:rPr>
          <w:rFonts w:ascii="Arial" w:eastAsia="Microsoft Sans Serif" w:hAnsi="Microsoft Sans Serif" w:cs="Microsoft Sans Serif"/>
          <w:b/>
          <w:spacing w:val="-13"/>
          <w:sz w:val="18"/>
        </w:rPr>
        <w:t xml:space="preserve"> </w:t>
      </w:r>
      <w:r w:rsidRPr="00844DAA">
        <w:rPr>
          <w:rFonts w:ascii="Microsoft Sans Serif" w:eastAsia="Microsoft Sans Serif" w:hAnsi="Microsoft Sans Serif" w:cs="Microsoft Sans Serif"/>
          <w:sz w:val="18"/>
          <w:u w:val="single"/>
        </w:rPr>
        <w:t>For</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IMP</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having</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a</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core</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insulation</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composed</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of</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foam</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plastic,</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the</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insulation</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core</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shall</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comply</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with</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Section</w:t>
      </w:r>
      <w:r w:rsidRPr="00844DAA">
        <w:rPr>
          <w:rFonts w:ascii="Microsoft Sans Serif" w:eastAsia="Microsoft Sans Serif" w:hAnsi="Microsoft Sans Serif" w:cs="Microsoft Sans Serif"/>
          <w:sz w:val="18"/>
        </w:rPr>
        <w:t xml:space="preserve"> </w:t>
      </w:r>
      <w:r w:rsidRPr="00844DAA">
        <w:rPr>
          <w:rFonts w:ascii="Microsoft Sans Serif" w:eastAsia="Microsoft Sans Serif" w:hAnsi="Microsoft Sans Serif" w:cs="Microsoft Sans Serif"/>
          <w:spacing w:val="-2"/>
          <w:sz w:val="18"/>
          <w:u w:val="single"/>
        </w:rPr>
        <w:t>2603.3.</w:t>
      </w:r>
    </w:p>
    <w:p w14:paraId="30992AA4" w14:textId="77777777" w:rsidR="00844DAA" w:rsidRPr="00844DAA" w:rsidRDefault="00844DAA" w:rsidP="00844DAA">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7F05993C" w14:textId="53196C2C" w:rsidR="00844DAA" w:rsidRPr="00844DAA" w:rsidRDefault="00844DAA" w:rsidP="00844DAA">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sz w:val="18"/>
          <w:szCs w:val="18"/>
        </w:rPr>
      </w:pPr>
      <w:r w:rsidRPr="00844DAA">
        <w:rPr>
          <w:rFonts w:ascii="Arial" w:eastAsia="Microsoft Sans Serif" w:hAnsi="Microsoft Sans Serif" w:cs="Microsoft Sans Serif"/>
          <w:b/>
          <w:sz w:val="18"/>
          <w:szCs w:val="18"/>
          <w:u w:val="single"/>
        </w:rPr>
        <w:t>140</w:t>
      </w:r>
      <w:r w:rsidR="00D00277">
        <w:rPr>
          <w:rFonts w:ascii="Arial" w:eastAsia="Microsoft Sans Serif" w:hAnsi="Microsoft Sans Serif" w:cs="Microsoft Sans Serif"/>
          <w:b/>
          <w:sz w:val="18"/>
          <w:szCs w:val="18"/>
          <w:u w:val="single"/>
        </w:rPr>
        <w:t>12</w:t>
      </w:r>
      <w:r w:rsidRPr="00844DAA">
        <w:rPr>
          <w:rFonts w:ascii="Arial" w:eastAsia="Microsoft Sans Serif" w:hAnsi="Microsoft Sans Serif" w:cs="Microsoft Sans Serif"/>
          <w:b/>
          <w:sz w:val="18"/>
          <w:szCs w:val="18"/>
          <w:u w:val="single"/>
        </w:rPr>
        <w:t>.7.2.</w:t>
      </w:r>
      <w:r w:rsidRPr="00844DAA">
        <w:rPr>
          <w:rFonts w:ascii="Arial" w:eastAsia="Microsoft Sans Serif" w:hAnsi="Microsoft Sans Serif" w:cs="Microsoft Sans Serif"/>
          <w:b/>
          <w:spacing w:val="-6"/>
          <w:sz w:val="18"/>
          <w:szCs w:val="18"/>
          <w:u w:val="single"/>
        </w:rPr>
        <w:t xml:space="preserve"> </w:t>
      </w:r>
      <w:r w:rsidRPr="00844DAA">
        <w:rPr>
          <w:rFonts w:ascii="Arial" w:eastAsia="Microsoft Sans Serif" w:hAnsi="Microsoft Sans Serif" w:cs="Microsoft Sans Serif"/>
          <w:b/>
          <w:sz w:val="18"/>
          <w:szCs w:val="18"/>
          <w:u w:val="single"/>
        </w:rPr>
        <w:t>Thermal</w:t>
      </w:r>
      <w:r w:rsidRPr="00844DAA">
        <w:rPr>
          <w:rFonts w:ascii="Arial" w:eastAsia="Microsoft Sans Serif" w:hAnsi="Microsoft Sans Serif" w:cs="Microsoft Sans Serif"/>
          <w:b/>
          <w:spacing w:val="-1"/>
          <w:sz w:val="18"/>
          <w:szCs w:val="18"/>
          <w:u w:val="single"/>
        </w:rPr>
        <w:t xml:space="preserve"> </w:t>
      </w:r>
      <w:r w:rsidRPr="00844DAA">
        <w:rPr>
          <w:rFonts w:ascii="Arial" w:eastAsia="Microsoft Sans Serif" w:hAnsi="Microsoft Sans Serif" w:cs="Microsoft Sans Serif"/>
          <w:b/>
          <w:sz w:val="18"/>
          <w:szCs w:val="18"/>
          <w:u w:val="single"/>
        </w:rPr>
        <w:t>Barrier</w:t>
      </w:r>
      <w:r w:rsidRPr="00844DAA">
        <w:rPr>
          <w:rFonts w:ascii="Arial" w:eastAsia="Microsoft Sans Serif" w:hAnsi="Microsoft Sans Serif" w:cs="Microsoft Sans Serif"/>
          <w:b/>
          <w:sz w:val="18"/>
          <w:szCs w:val="18"/>
        </w:rPr>
        <w:t>.</w:t>
      </w:r>
      <w:r w:rsidRPr="00844DAA">
        <w:rPr>
          <w:rFonts w:ascii="Arial" w:eastAsia="Microsoft Sans Serif" w:hAnsi="Microsoft Sans Serif" w:cs="Microsoft Sans Serif"/>
          <w:b/>
          <w:spacing w:val="-11"/>
          <w:sz w:val="18"/>
          <w:szCs w:val="18"/>
        </w:rPr>
        <w:t xml:space="preserve"> </w:t>
      </w:r>
      <w:r w:rsidRPr="00844DAA">
        <w:rPr>
          <w:rFonts w:ascii="Microsoft Sans Serif" w:eastAsia="Microsoft Sans Serif" w:hAnsi="Microsoft Sans Serif" w:cs="Microsoft Sans Serif"/>
          <w:sz w:val="18"/>
          <w:szCs w:val="18"/>
          <w:u w:val="single"/>
        </w:rPr>
        <w:t>Unless otherwise specified in this section, IMP with combustible core shall be separated from the interior of a</w:t>
      </w:r>
      <w:r w:rsidRPr="00844DAA">
        <w:rPr>
          <w:rFonts w:ascii="Microsoft Sans Serif" w:eastAsia="Microsoft Sans Serif" w:hAnsi="Microsoft Sans Serif" w:cs="Microsoft Sans Serif"/>
          <w:sz w:val="18"/>
          <w:szCs w:val="18"/>
        </w:rPr>
        <w:t xml:space="preserve"> </w:t>
      </w:r>
      <w:r w:rsidRPr="00844DAA">
        <w:rPr>
          <w:rFonts w:ascii="Microsoft Sans Serif" w:eastAsia="Microsoft Sans Serif" w:hAnsi="Microsoft Sans Serif" w:cs="Microsoft Sans Serif"/>
          <w:sz w:val="18"/>
          <w:szCs w:val="18"/>
          <w:u w:val="single"/>
        </w:rPr>
        <w:t>building</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by</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an</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approved</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thermal</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barrier</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consisting</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of</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1/2</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-inch</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(12.7</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mm)</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gypsum</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wallboard</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or</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a</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material</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that</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is</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tested</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in</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accordance</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with</w:t>
      </w:r>
      <w:r w:rsidRPr="00844DAA">
        <w:rPr>
          <w:rFonts w:ascii="Microsoft Sans Serif" w:eastAsia="Microsoft Sans Serif" w:hAnsi="Microsoft Sans Serif" w:cs="Microsoft Sans Serif"/>
          <w:sz w:val="18"/>
          <w:szCs w:val="18"/>
        </w:rPr>
        <w:t xml:space="preserve"> </w:t>
      </w:r>
      <w:r w:rsidRPr="00844DAA">
        <w:rPr>
          <w:rFonts w:ascii="Microsoft Sans Serif" w:eastAsia="Microsoft Sans Serif" w:hAnsi="Microsoft Sans Serif" w:cs="Microsoft Sans Serif"/>
          <w:sz w:val="18"/>
          <w:szCs w:val="18"/>
          <w:u w:val="single"/>
        </w:rPr>
        <w:t>and meets the acceptance criteria of both the Temperature Transmission Fire Test and the Integrity Fire Test of NFPA 275.</w:t>
      </w:r>
    </w:p>
    <w:p w14:paraId="14D493D4" w14:textId="77777777" w:rsidR="00844DAA" w:rsidRPr="00844DAA" w:rsidRDefault="00844DAA" w:rsidP="00844DAA">
      <w:pPr>
        <w:widowControl w:val="0"/>
        <w:autoSpaceDE w:val="0"/>
        <w:autoSpaceDN w:val="0"/>
        <w:spacing w:before="65" w:after="0" w:afterAutospacing="0"/>
        <w:ind w:left="0" w:firstLine="0"/>
        <w:rPr>
          <w:rFonts w:ascii="Microsoft Sans Serif" w:eastAsia="Microsoft Sans Serif" w:hAnsi="Microsoft Sans Serif" w:cs="Microsoft Sans Serif"/>
          <w:sz w:val="18"/>
          <w:szCs w:val="18"/>
        </w:rPr>
      </w:pPr>
    </w:p>
    <w:p w14:paraId="3A37D766" w14:textId="55EA56B8" w:rsidR="00844DAA" w:rsidRPr="00844DAA" w:rsidRDefault="00844DAA" w:rsidP="00844DAA">
      <w:pPr>
        <w:widowControl w:val="0"/>
        <w:autoSpaceDE w:val="0"/>
        <w:autoSpaceDN w:val="0"/>
        <w:spacing w:after="0" w:afterAutospacing="0" w:line="316" w:lineRule="auto"/>
        <w:ind w:left="190" w:firstLine="0"/>
        <w:rPr>
          <w:rFonts w:ascii="Microsoft Sans Serif" w:eastAsia="Microsoft Sans Serif" w:hAnsi="Microsoft Sans Serif" w:cs="Microsoft Sans Serif"/>
          <w:sz w:val="18"/>
          <w:szCs w:val="18"/>
        </w:rPr>
      </w:pPr>
      <w:r w:rsidRPr="00844DAA">
        <w:rPr>
          <w:rFonts w:ascii="Arial" w:eastAsia="Microsoft Sans Serif" w:hAnsi="Microsoft Sans Serif" w:cs="Microsoft Sans Serif"/>
          <w:b/>
          <w:sz w:val="18"/>
          <w:szCs w:val="18"/>
          <w:u w:val="single"/>
        </w:rPr>
        <w:t>140</w:t>
      </w:r>
      <w:r w:rsidR="00D00277">
        <w:rPr>
          <w:rFonts w:ascii="Arial" w:eastAsia="Microsoft Sans Serif" w:hAnsi="Microsoft Sans Serif" w:cs="Microsoft Sans Serif"/>
          <w:b/>
          <w:sz w:val="18"/>
          <w:szCs w:val="18"/>
          <w:u w:val="single"/>
        </w:rPr>
        <w:t>12</w:t>
      </w:r>
      <w:r w:rsidRPr="00844DAA">
        <w:rPr>
          <w:rFonts w:ascii="Arial" w:eastAsia="Microsoft Sans Serif" w:hAnsi="Microsoft Sans Serif" w:cs="Microsoft Sans Serif"/>
          <w:b/>
          <w:sz w:val="18"/>
          <w:szCs w:val="18"/>
          <w:u w:val="single"/>
        </w:rPr>
        <w:t>.7.2.1.</w:t>
      </w:r>
      <w:r w:rsidRPr="00844DAA">
        <w:rPr>
          <w:rFonts w:ascii="Arial" w:eastAsia="Microsoft Sans Serif" w:hAnsi="Microsoft Sans Serif" w:cs="Microsoft Sans Serif"/>
          <w:b/>
          <w:spacing w:val="-10"/>
          <w:sz w:val="18"/>
          <w:szCs w:val="18"/>
          <w:u w:val="single"/>
        </w:rPr>
        <w:t xml:space="preserve"> </w:t>
      </w:r>
      <w:r w:rsidRPr="00844DAA">
        <w:rPr>
          <w:rFonts w:ascii="Arial" w:eastAsia="Microsoft Sans Serif" w:hAnsi="Microsoft Sans Serif" w:cs="Microsoft Sans Serif"/>
          <w:b/>
          <w:sz w:val="18"/>
          <w:szCs w:val="18"/>
          <w:u w:val="single"/>
        </w:rPr>
        <w:t>Foam</w:t>
      </w:r>
      <w:r w:rsidRPr="00844DAA">
        <w:rPr>
          <w:rFonts w:ascii="Arial" w:eastAsia="Microsoft Sans Serif" w:hAnsi="Microsoft Sans Serif" w:cs="Microsoft Sans Serif"/>
          <w:b/>
          <w:spacing w:val="-5"/>
          <w:sz w:val="18"/>
          <w:szCs w:val="18"/>
          <w:u w:val="single"/>
        </w:rPr>
        <w:t xml:space="preserve"> </w:t>
      </w:r>
      <w:r w:rsidRPr="00844DAA">
        <w:rPr>
          <w:rFonts w:ascii="Arial" w:eastAsia="Microsoft Sans Serif" w:hAnsi="Microsoft Sans Serif" w:cs="Microsoft Sans Serif"/>
          <w:b/>
          <w:sz w:val="18"/>
          <w:szCs w:val="18"/>
          <w:u w:val="single"/>
        </w:rPr>
        <w:t>plastic</w:t>
      </w:r>
      <w:r w:rsidRPr="00844DAA">
        <w:rPr>
          <w:rFonts w:ascii="Arial" w:eastAsia="Microsoft Sans Serif" w:hAnsi="Microsoft Sans Serif" w:cs="Microsoft Sans Serif"/>
          <w:b/>
          <w:spacing w:val="-5"/>
          <w:sz w:val="18"/>
          <w:szCs w:val="18"/>
          <w:u w:val="single"/>
        </w:rPr>
        <w:t xml:space="preserve"> </w:t>
      </w:r>
      <w:r w:rsidRPr="00844DAA">
        <w:rPr>
          <w:rFonts w:ascii="Arial" w:eastAsia="Microsoft Sans Serif" w:hAnsi="Microsoft Sans Serif" w:cs="Microsoft Sans Serif"/>
          <w:b/>
          <w:sz w:val="18"/>
          <w:szCs w:val="18"/>
          <w:u w:val="single"/>
        </w:rPr>
        <w:t>core</w:t>
      </w:r>
      <w:r w:rsidRPr="00844DAA">
        <w:rPr>
          <w:rFonts w:ascii="Arial" w:eastAsia="Microsoft Sans Serif" w:hAnsi="Microsoft Sans Serif" w:cs="Microsoft Sans Serif"/>
          <w:b/>
          <w:sz w:val="18"/>
          <w:szCs w:val="18"/>
        </w:rPr>
        <w:t>.</w:t>
      </w:r>
      <w:r w:rsidRPr="00844DAA">
        <w:rPr>
          <w:rFonts w:ascii="Arial" w:eastAsia="Microsoft Sans Serif" w:hAnsi="Microsoft Sans Serif" w:cs="Microsoft Sans Serif"/>
          <w:b/>
          <w:spacing w:val="-13"/>
          <w:sz w:val="18"/>
          <w:szCs w:val="18"/>
        </w:rPr>
        <w:t xml:space="preserve"> </w:t>
      </w:r>
      <w:r w:rsidRPr="00844DAA">
        <w:rPr>
          <w:rFonts w:ascii="Microsoft Sans Serif" w:eastAsia="Microsoft Sans Serif" w:hAnsi="Microsoft Sans Serif" w:cs="Microsoft Sans Serif"/>
          <w:sz w:val="18"/>
          <w:szCs w:val="18"/>
          <w:u w:val="single"/>
        </w:rPr>
        <w:t>For</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IMP</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having</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a</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foam</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plastic</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core,</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use</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with</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the</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thermal</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barrier</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prescribed</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in</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Section</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140</w:t>
      </w:r>
      <w:r w:rsidR="00D00277">
        <w:rPr>
          <w:rFonts w:ascii="Microsoft Sans Serif" w:eastAsia="Microsoft Sans Serif" w:hAnsi="Microsoft Sans Serif" w:cs="Microsoft Sans Serif"/>
          <w:sz w:val="18"/>
          <w:szCs w:val="18"/>
          <w:u w:val="single"/>
        </w:rPr>
        <w:t>12</w:t>
      </w:r>
      <w:r w:rsidRPr="00844DAA">
        <w:rPr>
          <w:rFonts w:ascii="Microsoft Sans Serif" w:eastAsia="Microsoft Sans Serif" w:hAnsi="Microsoft Sans Serif" w:cs="Microsoft Sans Serif"/>
          <w:sz w:val="18"/>
          <w:szCs w:val="18"/>
          <w:u w:val="single"/>
        </w:rPr>
        <w:t>.7.2</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shall</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be</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in</w:t>
      </w:r>
      <w:r w:rsidRPr="00844DAA">
        <w:rPr>
          <w:rFonts w:ascii="Microsoft Sans Serif" w:eastAsia="Microsoft Sans Serif" w:hAnsi="Microsoft Sans Serif" w:cs="Microsoft Sans Serif"/>
          <w:sz w:val="18"/>
          <w:szCs w:val="18"/>
        </w:rPr>
        <w:t xml:space="preserve"> </w:t>
      </w:r>
      <w:r w:rsidRPr="00844DAA">
        <w:rPr>
          <w:rFonts w:ascii="Microsoft Sans Serif" w:eastAsia="Microsoft Sans Serif" w:hAnsi="Microsoft Sans Serif" w:cs="Microsoft Sans Serif"/>
          <w:sz w:val="18"/>
          <w:szCs w:val="18"/>
          <w:u w:val="single"/>
        </w:rPr>
        <w:t xml:space="preserve">accordance with Section 2603.4 unless special approval is obtained </w:t>
      </w:r>
      <w:proofErr w:type="gramStart"/>
      <w:r w:rsidRPr="00844DAA">
        <w:rPr>
          <w:rFonts w:ascii="Microsoft Sans Serif" w:eastAsia="Microsoft Sans Serif" w:hAnsi="Microsoft Sans Serif" w:cs="Microsoft Sans Serif"/>
          <w:sz w:val="18"/>
          <w:szCs w:val="18"/>
          <w:u w:val="single"/>
        </w:rPr>
        <w:t>on the basis of</w:t>
      </w:r>
      <w:proofErr w:type="gramEnd"/>
      <w:r w:rsidRPr="00844DAA">
        <w:rPr>
          <w:rFonts w:ascii="Microsoft Sans Serif" w:eastAsia="Microsoft Sans Serif" w:hAnsi="Microsoft Sans Serif" w:cs="Microsoft Sans Serif"/>
          <w:sz w:val="18"/>
          <w:szCs w:val="18"/>
          <w:u w:val="single"/>
        </w:rPr>
        <w:t xml:space="preserve"> Section 2603.9.</w:t>
      </w:r>
    </w:p>
    <w:p w14:paraId="0B4F446A" w14:textId="77777777" w:rsidR="00844DAA" w:rsidRPr="00844DAA" w:rsidRDefault="00844DAA" w:rsidP="00844DAA">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7B00609C" w14:textId="0A08C823" w:rsidR="00844DAA" w:rsidRPr="00844DAA" w:rsidRDefault="00844DAA" w:rsidP="00844DAA">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sz w:val="18"/>
          <w:szCs w:val="18"/>
        </w:rPr>
      </w:pPr>
      <w:r w:rsidRPr="00844DAA">
        <w:rPr>
          <w:rFonts w:ascii="Arial" w:eastAsia="Microsoft Sans Serif" w:hAnsi="Microsoft Sans Serif" w:cs="Microsoft Sans Serif"/>
          <w:b/>
          <w:sz w:val="18"/>
          <w:szCs w:val="18"/>
          <w:u w:val="single"/>
        </w:rPr>
        <w:t>140</w:t>
      </w:r>
      <w:r w:rsidR="00D00277">
        <w:rPr>
          <w:rFonts w:ascii="Arial" w:eastAsia="Microsoft Sans Serif" w:hAnsi="Microsoft Sans Serif" w:cs="Microsoft Sans Serif"/>
          <w:b/>
          <w:sz w:val="18"/>
          <w:szCs w:val="18"/>
          <w:u w:val="single"/>
        </w:rPr>
        <w:t>12</w:t>
      </w:r>
      <w:r w:rsidRPr="00844DAA">
        <w:rPr>
          <w:rFonts w:ascii="Arial" w:eastAsia="Microsoft Sans Serif" w:hAnsi="Microsoft Sans Serif" w:cs="Microsoft Sans Serif"/>
          <w:b/>
          <w:sz w:val="18"/>
          <w:szCs w:val="18"/>
          <w:u w:val="single"/>
        </w:rPr>
        <w:t>.7.2.2</w:t>
      </w:r>
      <w:r w:rsidRPr="00844DAA">
        <w:rPr>
          <w:rFonts w:ascii="Arial" w:eastAsia="Microsoft Sans Serif" w:hAnsi="Microsoft Sans Serif" w:cs="Microsoft Sans Serif"/>
          <w:b/>
          <w:spacing w:val="-2"/>
          <w:sz w:val="18"/>
          <w:szCs w:val="18"/>
          <w:u w:val="single"/>
        </w:rPr>
        <w:t xml:space="preserve"> </w:t>
      </w:r>
      <w:r w:rsidRPr="00844DAA">
        <w:rPr>
          <w:rFonts w:ascii="Arial" w:eastAsia="Microsoft Sans Serif" w:hAnsi="Microsoft Sans Serif" w:cs="Microsoft Sans Serif"/>
          <w:b/>
          <w:sz w:val="18"/>
          <w:szCs w:val="18"/>
          <w:u w:val="single"/>
        </w:rPr>
        <w:t>Special</w:t>
      </w:r>
      <w:r w:rsidRPr="00844DAA">
        <w:rPr>
          <w:rFonts w:ascii="Arial" w:eastAsia="Microsoft Sans Serif" w:hAnsi="Microsoft Sans Serif" w:cs="Microsoft Sans Serif"/>
          <w:b/>
          <w:spacing w:val="-2"/>
          <w:sz w:val="18"/>
          <w:szCs w:val="18"/>
          <w:u w:val="single"/>
        </w:rPr>
        <w:t xml:space="preserve"> </w:t>
      </w:r>
      <w:r w:rsidRPr="00844DAA">
        <w:rPr>
          <w:rFonts w:ascii="Arial" w:eastAsia="Microsoft Sans Serif" w:hAnsi="Microsoft Sans Serif" w:cs="Microsoft Sans Serif"/>
          <w:b/>
          <w:sz w:val="18"/>
          <w:szCs w:val="18"/>
          <w:u w:val="single"/>
        </w:rPr>
        <w:t>approval</w:t>
      </w:r>
      <w:r w:rsidRPr="00844DAA">
        <w:rPr>
          <w:rFonts w:ascii="Arial" w:eastAsia="Microsoft Sans Serif" w:hAnsi="Microsoft Sans Serif" w:cs="Microsoft Sans Serif"/>
          <w:b/>
          <w:sz w:val="18"/>
          <w:szCs w:val="18"/>
        </w:rPr>
        <w:t>.</w:t>
      </w:r>
      <w:r w:rsidRPr="00844DAA">
        <w:rPr>
          <w:rFonts w:ascii="Arial" w:eastAsia="Microsoft Sans Serif" w:hAnsi="Microsoft Sans Serif" w:cs="Microsoft Sans Serif"/>
          <w:b/>
          <w:spacing w:val="-12"/>
          <w:sz w:val="18"/>
          <w:szCs w:val="18"/>
        </w:rPr>
        <w:t xml:space="preserve"> </w:t>
      </w:r>
      <w:r w:rsidRPr="00844DAA">
        <w:rPr>
          <w:rFonts w:ascii="Microsoft Sans Serif" w:eastAsia="Microsoft Sans Serif" w:hAnsi="Microsoft Sans Serif" w:cs="Microsoft Sans Serif"/>
          <w:sz w:val="18"/>
          <w:szCs w:val="18"/>
          <w:u w:val="single"/>
        </w:rPr>
        <w:t>The thermal barrier specified Section 140</w:t>
      </w:r>
      <w:r w:rsidR="00D00277">
        <w:rPr>
          <w:rFonts w:ascii="Microsoft Sans Serif" w:eastAsia="Microsoft Sans Serif" w:hAnsi="Microsoft Sans Serif" w:cs="Microsoft Sans Serif"/>
          <w:sz w:val="18"/>
          <w:szCs w:val="18"/>
          <w:u w:val="single"/>
        </w:rPr>
        <w:t>12</w:t>
      </w:r>
      <w:r w:rsidRPr="00844DAA">
        <w:rPr>
          <w:rFonts w:ascii="Microsoft Sans Serif" w:eastAsia="Microsoft Sans Serif" w:hAnsi="Microsoft Sans Serif" w:cs="Microsoft Sans Serif"/>
          <w:sz w:val="18"/>
          <w:szCs w:val="18"/>
          <w:u w:val="single"/>
        </w:rPr>
        <w:t>.7.2 is not required where IMP is specifically approved based on</w:t>
      </w:r>
      <w:r w:rsidRPr="00844DAA">
        <w:rPr>
          <w:rFonts w:ascii="Microsoft Sans Serif" w:eastAsia="Microsoft Sans Serif" w:hAnsi="Microsoft Sans Serif" w:cs="Microsoft Sans Serif"/>
          <w:sz w:val="18"/>
          <w:szCs w:val="18"/>
        </w:rPr>
        <w:t xml:space="preserve"> </w:t>
      </w:r>
      <w:r w:rsidRPr="00844DAA">
        <w:rPr>
          <w:rFonts w:ascii="Microsoft Sans Serif" w:eastAsia="Microsoft Sans Serif" w:hAnsi="Microsoft Sans Serif" w:cs="Microsoft Sans Serif"/>
          <w:sz w:val="18"/>
          <w:szCs w:val="18"/>
          <w:u w:val="single"/>
        </w:rPr>
        <w:t>tests</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conducted</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in</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accordance</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with,</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but</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not</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limited</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to,</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NFPA</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286</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(with</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the</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acceptance</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criteria</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of</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Section</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803.1.1.1),</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FM</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4880</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or</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UL</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1715.</w:t>
      </w:r>
      <w:r w:rsidRPr="00844DAA">
        <w:rPr>
          <w:rFonts w:ascii="Microsoft Sans Serif" w:eastAsia="Microsoft Sans Serif" w:hAnsi="Microsoft Sans Serif" w:cs="Microsoft Sans Serif"/>
          <w:sz w:val="18"/>
          <w:szCs w:val="18"/>
        </w:rPr>
        <w:t xml:space="preserve"> </w:t>
      </w:r>
      <w:r w:rsidRPr="00844DAA">
        <w:rPr>
          <w:rFonts w:ascii="Microsoft Sans Serif" w:eastAsia="Microsoft Sans Serif" w:hAnsi="Microsoft Sans Serif" w:cs="Microsoft Sans Serif"/>
          <w:sz w:val="18"/>
          <w:szCs w:val="18"/>
          <w:u w:val="single"/>
        </w:rPr>
        <w:t>Such testing shall be performed with the IMP in a configuration related to the actual end-use and at the maximum thickness intended for</w:t>
      </w:r>
      <w:r w:rsidRPr="00844DAA">
        <w:rPr>
          <w:rFonts w:ascii="Microsoft Sans Serif" w:eastAsia="Microsoft Sans Serif" w:hAnsi="Microsoft Sans Serif" w:cs="Microsoft Sans Serif"/>
          <w:sz w:val="18"/>
          <w:szCs w:val="18"/>
        </w:rPr>
        <w:t xml:space="preserve"> </w:t>
      </w:r>
      <w:r w:rsidRPr="00844DAA">
        <w:rPr>
          <w:rFonts w:ascii="Microsoft Sans Serif" w:eastAsia="Microsoft Sans Serif" w:hAnsi="Microsoft Sans Serif" w:cs="Microsoft Sans Serif"/>
          <w:sz w:val="18"/>
          <w:szCs w:val="18"/>
          <w:u w:val="single"/>
        </w:rPr>
        <w:t>use, and shall include seams, factory joints and other typical details used sealants intended for use.</w:t>
      </w:r>
    </w:p>
    <w:p w14:paraId="58873329" w14:textId="77777777" w:rsidR="00844DAA" w:rsidRPr="00844DAA" w:rsidRDefault="00844DAA" w:rsidP="00844DAA">
      <w:pPr>
        <w:widowControl w:val="0"/>
        <w:autoSpaceDE w:val="0"/>
        <w:autoSpaceDN w:val="0"/>
        <w:spacing w:before="66" w:after="0" w:afterAutospacing="0"/>
        <w:ind w:left="0" w:firstLine="0"/>
        <w:rPr>
          <w:rFonts w:ascii="Microsoft Sans Serif" w:eastAsia="Microsoft Sans Serif" w:hAnsi="Microsoft Sans Serif" w:cs="Microsoft Sans Serif"/>
          <w:sz w:val="18"/>
          <w:szCs w:val="18"/>
        </w:rPr>
      </w:pPr>
    </w:p>
    <w:p w14:paraId="55C29AB6" w14:textId="64769021" w:rsidR="00844DAA" w:rsidRPr="00844DAA" w:rsidRDefault="00844DAA" w:rsidP="00844DAA">
      <w:pPr>
        <w:widowControl w:val="0"/>
        <w:autoSpaceDE w:val="0"/>
        <w:autoSpaceDN w:val="0"/>
        <w:spacing w:after="0" w:afterAutospacing="0" w:line="316" w:lineRule="auto"/>
        <w:ind w:left="190" w:firstLine="0"/>
        <w:rPr>
          <w:rFonts w:ascii="Microsoft Sans Serif" w:eastAsia="Microsoft Sans Serif" w:hAnsi="Microsoft Sans Serif" w:cs="Microsoft Sans Serif"/>
          <w:sz w:val="18"/>
        </w:rPr>
      </w:pPr>
      <w:r w:rsidRPr="00844DAA">
        <w:rPr>
          <w:rFonts w:ascii="Arial" w:eastAsia="Microsoft Sans Serif" w:hAnsi="Microsoft Sans Serif" w:cs="Microsoft Sans Serif"/>
          <w:b/>
          <w:sz w:val="18"/>
          <w:u w:val="single"/>
        </w:rPr>
        <w:t>140</w:t>
      </w:r>
      <w:r w:rsidR="00D00277">
        <w:rPr>
          <w:rFonts w:ascii="Arial" w:eastAsia="Microsoft Sans Serif" w:hAnsi="Microsoft Sans Serif" w:cs="Microsoft Sans Serif"/>
          <w:b/>
          <w:sz w:val="18"/>
          <w:u w:val="single"/>
        </w:rPr>
        <w:t>12</w:t>
      </w:r>
      <w:r w:rsidRPr="00844DAA">
        <w:rPr>
          <w:rFonts w:ascii="Arial" w:eastAsia="Microsoft Sans Serif" w:hAnsi="Microsoft Sans Serif" w:cs="Microsoft Sans Serif"/>
          <w:b/>
          <w:sz w:val="18"/>
          <w:u w:val="single"/>
        </w:rPr>
        <w:t>.7.3</w:t>
      </w:r>
      <w:r w:rsidRPr="00844DAA">
        <w:rPr>
          <w:rFonts w:ascii="Arial" w:eastAsia="Microsoft Sans Serif" w:hAnsi="Microsoft Sans Serif" w:cs="Microsoft Sans Serif"/>
          <w:b/>
          <w:spacing w:val="-5"/>
          <w:sz w:val="18"/>
          <w:u w:val="single"/>
        </w:rPr>
        <w:t xml:space="preserve"> </w:t>
      </w:r>
      <w:r w:rsidRPr="00844DAA">
        <w:rPr>
          <w:rFonts w:ascii="Arial" w:eastAsia="Microsoft Sans Serif" w:hAnsi="Microsoft Sans Serif" w:cs="Microsoft Sans Serif"/>
          <w:b/>
          <w:sz w:val="18"/>
          <w:u w:val="single"/>
        </w:rPr>
        <w:t>Type</w:t>
      </w:r>
      <w:r w:rsidRPr="00844DAA">
        <w:rPr>
          <w:rFonts w:ascii="Arial" w:eastAsia="Microsoft Sans Serif" w:hAnsi="Microsoft Sans Serif" w:cs="Microsoft Sans Serif"/>
          <w:b/>
          <w:spacing w:val="-5"/>
          <w:sz w:val="18"/>
          <w:u w:val="single"/>
        </w:rPr>
        <w:t xml:space="preserve"> </w:t>
      </w:r>
      <w:r w:rsidRPr="00844DAA">
        <w:rPr>
          <w:rFonts w:ascii="Arial" w:eastAsia="Microsoft Sans Serif" w:hAnsi="Microsoft Sans Serif" w:cs="Microsoft Sans Serif"/>
          <w:b/>
          <w:sz w:val="18"/>
          <w:u w:val="single"/>
        </w:rPr>
        <w:t>I,</w:t>
      </w:r>
      <w:r w:rsidRPr="00844DAA">
        <w:rPr>
          <w:rFonts w:ascii="Arial" w:eastAsia="Microsoft Sans Serif" w:hAnsi="Microsoft Sans Serif" w:cs="Microsoft Sans Serif"/>
          <w:b/>
          <w:spacing w:val="-5"/>
          <w:sz w:val="18"/>
          <w:u w:val="single"/>
        </w:rPr>
        <w:t xml:space="preserve"> </w:t>
      </w:r>
      <w:r w:rsidRPr="00844DAA">
        <w:rPr>
          <w:rFonts w:ascii="Arial" w:eastAsia="Microsoft Sans Serif" w:hAnsi="Microsoft Sans Serif" w:cs="Microsoft Sans Serif"/>
          <w:b/>
          <w:sz w:val="18"/>
          <w:u w:val="single"/>
        </w:rPr>
        <w:t>II,</w:t>
      </w:r>
      <w:r w:rsidRPr="00844DAA">
        <w:rPr>
          <w:rFonts w:ascii="Arial" w:eastAsia="Microsoft Sans Serif" w:hAnsi="Microsoft Sans Serif" w:cs="Microsoft Sans Serif"/>
          <w:b/>
          <w:spacing w:val="-5"/>
          <w:sz w:val="18"/>
          <w:u w:val="single"/>
        </w:rPr>
        <w:t xml:space="preserve"> </w:t>
      </w:r>
      <w:r w:rsidRPr="00844DAA">
        <w:rPr>
          <w:rFonts w:ascii="Arial" w:eastAsia="Microsoft Sans Serif" w:hAnsi="Microsoft Sans Serif" w:cs="Microsoft Sans Serif"/>
          <w:b/>
          <w:sz w:val="18"/>
          <w:u w:val="single"/>
        </w:rPr>
        <w:t>III,</w:t>
      </w:r>
      <w:r w:rsidRPr="00844DAA">
        <w:rPr>
          <w:rFonts w:ascii="Arial" w:eastAsia="Microsoft Sans Serif" w:hAnsi="Microsoft Sans Serif" w:cs="Microsoft Sans Serif"/>
          <w:b/>
          <w:spacing w:val="-5"/>
          <w:sz w:val="18"/>
          <w:u w:val="single"/>
        </w:rPr>
        <w:t xml:space="preserve"> </w:t>
      </w:r>
      <w:r w:rsidRPr="00844DAA">
        <w:rPr>
          <w:rFonts w:ascii="Arial" w:eastAsia="Microsoft Sans Serif" w:hAnsi="Microsoft Sans Serif" w:cs="Microsoft Sans Serif"/>
          <w:b/>
          <w:sz w:val="18"/>
          <w:u w:val="single"/>
        </w:rPr>
        <w:t>and</w:t>
      </w:r>
      <w:r w:rsidRPr="00844DAA">
        <w:rPr>
          <w:rFonts w:ascii="Arial" w:eastAsia="Microsoft Sans Serif" w:hAnsi="Microsoft Sans Serif" w:cs="Microsoft Sans Serif"/>
          <w:b/>
          <w:spacing w:val="-5"/>
          <w:sz w:val="18"/>
          <w:u w:val="single"/>
        </w:rPr>
        <w:t xml:space="preserve"> </w:t>
      </w:r>
      <w:r w:rsidRPr="00844DAA">
        <w:rPr>
          <w:rFonts w:ascii="Arial" w:eastAsia="Microsoft Sans Serif" w:hAnsi="Microsoft Sans Serif" w:cs="Microsoft Sans Serif"/>
          <w:b/>
          <w:sz w:val="18"/>
          <w:u w:val="single"/>
        </w:rPr>
        <w:t>IV</w:t>
      </w:r>
      <w:r w:rsidRPr="00844DAA">
        <w:rPr>
          <w:rFonts w:ascii="Arial" w:eastAsia="Microsoft Sans Serif" w:hAnsi="Microsoft Sans Serif" w:cs="Microsoft Sans Serif"/>
          <w:b/>
          <w:spacing w:val="-5"/>
          <w:sz w:val="18"/>
          <w:u w:val="single"/>
        </w:rPr>
        <w:t xml:space="preserve"> </w:t>
      </w:r>
      <w:r w:rsidRPr="00844DAA">
        <w:rPr>
          <w:rFonts w:ascii="Arial" w:eastAsia="Microsoft Sans Serif" w:hAnsi="Microsoft Sans Serif" w:cs="Microsoft Sans Serif"/>
          <w:b/>
          <w:sz w:val="18"/>
          <w:u w:val="single"/>
        </w:rPr>
        <w:t>construction</w:t>
      </w:r>
      <w:r w:rsidRPr="00844DAA">
        <w:rPr>
          <w:rFonts w:ascii="Arial" w:eastAsia="Microsoft Sans Serif" w:hAnsi="Microsoft Sans Serif" w:cs="Microsoft Sans Serif"/>
          <w:b/>
          <w:sz w:val="18"/>
        </w:rPr>
        <w:t>.</w:t>
      </w:r>
      <w:r w:rsidRPr="00844DAA">
        <w:rPr>
          <w:rFonts w:ascii="Arial" w:eastAsia="Microsoft Sans Serif" w:hAnsi="Microsoft Sans Serif" w:cs="Microsoft Sans Serif"/>
          <w:b/>
          <w:spacing w:val="-13"/>
          <w:sz w:val="18"/>
        </w:rPr>
        <w:t xml:space="preserve"> </w:t>
      </w:r>
      <w:r w:rsidRPr="00844DAA">
        <w:rPr>
          <w:rFonts w:ascii="Microsoft Sans Serif" w:eastAsia="Microsoft Sans Serif" w:hAnsi="Microsoft Sans Serif" w:cs="Microsoft Sans Serif"/>
          <w:sz w:val="18"/>
          <w:u w:val="single"/>
        </w:rPr>
        <w:t>Where</w:t>
      </w:r>
      <w:r w:rsidRPr="00844DAA">
        <w:rPr>
          <w:rFonts w:ascii="Microsoft Sans Serif" w:eastAsia="Microsoft Sans Serif" w:hAnsi="Microsoft Sans Serif" w:cs="Microsoft Sans Serif"/>
          <w:spacing w:val="-1"/>
          <w:sz w:val="18"/>
          <w:u w:val="single"/>
        </w:rPr>
        <w:t xml:space="preserve"> </w:t>
      </w:r>
      <w:r w:rsidRPr="00844DAA">
        <w:rPr>
          <w:rFonts w:ascii="Microsoft Sans Serif" w:eastAsia="Microsoft Sans Serif" w:hAnsi="Microsoft Sans Serif" w:cs="Microsoft Sans Serif"/>
          <w:sz w:val="18"/>
          <w:u w:val="single"/>
        </w:rPr>
        <w:t>used</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as</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exterior</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walls</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or</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as</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exterior</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wall</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coverings</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on</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buildings</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of</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Type</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I,</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II,</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III,</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and</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IV</w:t>
      </w:r>
      <w:r w:rsidRPr="00844DAA">
        <w:rPr>
          <w:rFonts w:ascii="Microsoft Sans Serif" w:eastAsia="Microsoft Sans Serif" w:hAnsi="Microsoft Sans Serif" w:cs="Microsoft Sans Serif"/>
          <w:sz w:val="18"/>
        </w:rPr>
        <w:t xml:space="preserve"> </w:t>
      </w:r>
      <w:r w:rsidRPr="00844DAA">
        <w:rPr>
          <w:rFonts w:ascii="Microsoft Sans Serif" w:eastAsia="Microsoft Sans Serif" w:hAnsi="Microsoft Sans Serif" w:cs="Microsoft Sans Serif"/>
          <w:sz w:val="18"/>
          <w:u w:val="single"/>
        </w:rPr>
        <w:t>construction, IMP systems shall comply with this section as follows:</w:t>
      </w:r>
    </w:p>
    <w:p w14:paraId="25B62AC2" w14:textId="77777777" w:rsidR="00844DAA" w:rsidRPr="00844DAA" w:rsidRDefault="00844DAA" w:rsidP="00844DAA">
      <w:pPr>
        <w:widowControl w:val="0"/>
        <w:tabs>
          <w:tab w:val="left" w:pos="804"/>
        </w:tabs>
        <w:autoSpaceDE w:val="0"/>
        <w:autoSpaceDN w:val="0"/>
        <w:spacing w:before="1" w:after="0" w:afterAutospacing="0"/>
        <w:ind w:left="804" w:hanging="254"/>
        <w:rPr>
          <w:rFonts w:ascii="Microsoft Sans Serif" w:eastAsia="Microsoft Sans Serif" w:hAnsi="Microsoft Sans Serif" w:cs="Microsoft Sans Serif"/>
          <w:sz w:val="18"/>
        </w:rPr>
      </w:pPr>
      <w:r w:rsidRPr="00844DAA">
        <w:rPr>
          <w:rFonts w:ascii="Microsoft Sans Serif" w:eastAsia="Microsoft Sans Serif" w:hAnsi="Microsoft Sans Serif" w:cs="Microsoft Sans Serif"/>
          <w:w w:val="99"/>
          <w:sz w:val="18"/>
          <w:szCs w:val="18"/>
        </w:rPr>
        <w:t>1.</w:t>
      </w:r>
      <w:r w:rsidRPr="00844DAA">
        <w:rPr>
          <w:rFonts w:ascii="Microsoft Sans Serif" w:eastAsia="Microsoft Sans Serif" w:hAnsi="Microsoft Sans Serif" w:cs="Microsoft Sans Serif"/>
          <w:w w:val="99"/>
          <w:sz w:val="18"/>
          <w:szCs w:val="18"/>
        </w:rPr>
        <w:tab/>
      </w:r>
      <w:r w:rsidRPr="00844DAA">
        <w:rPr>
          <w:rFonts w:ascii="Microsoft Sans Serif" w:eastAsia="Microsoft Sans Serif" w:hAnsi="Microsoft Sans Serif" w:cs="Microsoft Sans Serif"/>
          <w:sz w:val="18"/>
          <w:u w:val="single"/>
        </w:rPr>
        <w:t>IMP</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having</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a</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foam</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plastic</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core</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shall</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comply</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with</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Section</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pacing w:val="-2"/>
          <w:sz w:val="18"/>
          <w:u w:val="single"/>
        </w:rPr>
        <w:t>2603.5</w:t>
      </w:r>
      <w:r w:rsidRPr="00844DAA">
        <w:rPr>
          <w:rFonts w:ascii="Microsoft Sans Serif" w:eastAsia="Microsoft Sans Serif" w:hAnsi="Microsoft Sans Serif" w:cs="Microsoft Sans Serif"/>
          <w:spacing w:val="-2"/>
          <w:sz w:val="18"/>
        </w:rPr>
        <w:t>.</w:t>
      </w:r>
    </w:p>
    <w:p w14:paraId="58932ADE" w14:textId="4EEFA6D4" w:rsidR="00844DAA" w:rsidRPr="00844DAA" w:rsidRDefault="00844DAA" w:rsidP="00844DAA">
      <w:pPr>
        <w:widowControl w:val="0"/>
        <w:tabs>
          <w:tab w:val="left" w:pos="804"/>
        </w:tabs>
        <w:autoSpaceDE w:val="0"/>
        <w:autoSpaceDN w:val="0"/>
        <w:spacing w:before="171" w:after="0" w:afterAutospacing="0"/>
        <w:ind w:left="804" w:hanging="254"/>
        <w:rPr>
          <w:rFonts w:ascii="Microsoft Sans Serif" w:eastAsia="Microsoft Sans Serif" w:hAnsi="Microsoft Sans Serif" w:cs="Microsoft Sans Serif"/>
          <w:sz w:val="18"/>
        </w:rPr>
      </w:pPr>
      <w:r w:rsidRPr="00844DAA">
        <w:rPr>
          <w:rFonts w:ascii="Microsoft Sans Serif" w:eastAsia="Microsoft Sans Serif" w:hAnsi="Microsoft Sans Serif" w:cs="Microsoft Sans Serif"/>
          <w:w w:val="99"/>
          <w:sz w:val="18"/>
          <w:szCs w:val="18"/>
        </w:rPr>
        <w:t>2.</w:t>
      </w:r>
      <w:r w:rsidRPr="00844DAA">
        <w:rPr>
          <w:rFonts w:ascii="Microsoft Sans Serif" w:eastAsia="Microsoft Sans Serif" w:hAnsi="Microsoft Sans Serif" w:cs="Microsoft Sans Serif"/>
          <w:w w:val="99"/>
          <w:sz w:val="18"/>
          <w:szCs w:val="18"/>
        </w:rPr>
        <w:tab/>
      </w:r>
      <w:r w:rsidRPr="00844DAA">
        <w:rPr>
          <w:rFonts w:ascii="Microsoft Sans Serif" w:eastAsia="Microsoft Sans Serif" w:hAnsi="Microsoft Sans Serif" w:cs="Microsoft Sans Serif"/>
          <w:sz w:val="18"/>
          <w:u w:val="single"/>
        </w:rPr>
        <w:t>IMP</w:t>
      </w:r>
      <w:r w:rsidRPr="00844DAA">
        <w:rPr>
          <w:rFonts w:ascii="Microsoft Sans Serif" w:eastAsia="Microsoft Sans Serif" w:hAnsi="Microsoft Sans Serif" w:cs="Microsoft Sans Serif"/>
          <w:spacing w:val="-5"/>
          <w:sz w:val="18"/>
          <w:u w:val="single"/>
        </w:rPr>
        <w:t xml:space="preserve"> </w:t>
      </w:r>
      <w:r w:rsidRPr="00844DAA">
        <w:rPr>
          <w:rFonts w:ascii="Microsoft Sans Serif" w:eastAsia="Microsoft Sans Serif" w:hAnsi="Microsoft Sans Serif" w:cs="Microsoft Sans Serif"/>
          <w:sz w:val="18"/>
          <w:u w:val="single"/>
        </w:rPr>
        <w:t>having</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combustible</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core</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other</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than</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foam</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plastic</w:t>
      </w:r>
      <w:r w:rsidRPr="00844DAA">
        <w:rPr>
          <w:rFonts w:ascii="Microsoft Sans Serif" w:eastAsia="Microsoft Sans Serif" w:hAnsi="Microsoft Sans Serif" w:cs="Microsoft Sans Serif"/>
          <w:spacing w:val="-5"/>
          <w:sz w:val="18"/>
          <w:u w:val="single"/>
        </w:rPr>
        <w:t xml:space="preserve"> </w:t>
      </w:r>
      <w:r w:rsidRPr="00844DAA">
        <w:rPr>
          <w:rFonts w:ascii="Microsoft Sans Serif" w:eastAsia="Microsoft Sans Serif" w:hAnsi="Microsoft Sans Serif" w:cs="Microsoft Sans Serif"/>
          <w:sz w:val="18"/>
          <w:u w:val="single"/>
        </w:rPr>
        <w:t>shall</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comply</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with</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Sections</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140</w:t>
      </w:r>
      <w:r w:rsidR="00D00277">
        <w:rPr>
          <w:rFonts w:ascii="Microsoft Sans Serif" w:eastAsia="Microsoft Sans Serif" w:hAnsi="Microsoft Sans Serif" w:cs="Microsoft Sans Serif"/>
          <w:sz w:val="18"/>
          <w:u w:val="single"/>
        </w:rPr>
        <w:t>12</w:t>
      </w:r>
      <w:r w:rsidRPr="00844DAA">
        <w:rPr>
          <w:rFonts w:ascii="Microsoft Sans Serif" w:eastAsia="Microsoft Sans Serif" w:hAnsi="Microsoft Sans Serif" w:cs="Microsoft Sans Serif"/>
          <w:sz w:val="18"/>
          <w:u w:val="single"/>
        </w:rPr>
        <w:t>.7.3.1</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through</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pacing w:val="-2"/>
          <w:sz w:val="18"/>
          <w:u w:val="single"/>
        </w:rPr>
        <w:t>140</w:t>
      </w:r>
      <w:r w:rsidR="00D00277">
        <w:rPr>
          <w:rFonts w:ascii="Microsoft Sans Serif" w:eastAsia="Microsoft Sans Serif" w:hAnsi="Microsoft Sans Serif" w:cs="Microsoft Sans Serif"/>
          <w:spacing w:val="-2"/>
          <w:sz w:val="18"/>
          <w:u w:val="single"/>
        </w:rPr>
        <w:t>12</w:t>
      </w:r>
      <w:r w:rsidRPr="00844DAA">
        <w:rPr>
          <w:rFonts w:ascii="Microsoft Sans Serif" w:eastAsia="Microsoft Sans Serif" w:hAnsi="Microsoft Sans Serif" w:cs="Microsoft Sans Serif"/>
          <w:spacing w:val="-2"/>
          <w:sz w:val="18"/>
          <w:u w:val="single"/>
        </w:rPr>
        <w:t>.7.3.4</w:t>
      </w:r>
      <w:r w:rsidRPr="00844DAA">
        <w:rPr>
          <w:rFonts w:ascii="Microsoft Sans Serif" w:eastAsia="Microsoft Sans Serif" w:hAnsi="Microsoft Sans Serif" w:cs="Microsoft Sans Serif"/>
          <w:spacing w:val="-2"/>
          <w:sz w:val="18"/>
        </w:rPr>
        <w:t>.</w:t>
      </w:r>
    </w:p>
    <w:p w14:paraId="20E0710D" w14:textId="77777777" w:rsidR="00844DAA" w:rsidRPr="00844DAA" w:rsidRDefault="00844DAA" w:rsidP="00844DAA">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5D5DB080" w14:textId="77777777" w:rsidR="00844DAA" w:rsidRPr="00844DAA" w:rsidRDefault="00844DAA" w:rsidP="00844DAA">
      <w:pPr>
        <w:widowControl w:val="0"/>
        <w:autoSpaceDE w:val="0"/>
        <w:autoSpaceDN w:val="0"/>
        <w:spacing w:before="31" w:after="0" w:afterAutospacing="0"/>
        <w:ind w:left="0" w:firstLine="0"/>
        <w:rPr>
          <w:rFonts w:ascii="Microsoft Sans Serif" w:eastAsia="Microsoft Sans Serif" w:hAnsi="Microsoft Sans Serif" w:cs="Microsoft Sans Serif"/>
          <w:sz w:val="18"/>
          <w:szCs w:val="18"/>
        </w:rPr>
      </w:pPr>
    </w:p>
    <w:p w14:paraId="6E4901DA" w14:textId="3B9683C7" w:rsidR="00844DAA" w:rsidRPr="00844DAA" w:rsidRDefault="00844DAA" w:rsidP="00844DAA">
      <w:pPr>
        <w:widowControl w:val="0"/>
        <w:autoSpaceDE w:val="0"/>
        <w:autoSpaceDN w:val="0"/>
        <w:spacing w:after="0" w:afterAutospacing="0" w:line="316" w:lineRule="auto"/>
        <w:ind w:left="190" w:right="142" w:firstLine="0"/>
        <w:rPr>
          <w:rFonts w:ascii="Microsoft Sans Serif" w:eastAsia="Microsoft Sans Serif" w:hAnsi="Microsoft Sans Serif" w:cs="Microsoft Sans Serif"/>
          <w:sz w:val="18"/>
          <w:szCs w:val="18"/>
        </w:rPr>
      </w:pPr>
      <w:r w:rsidRPr="00844DAA">
        <w:rPr>
          <w:rFonts w:ascii="Arial" w:eastAsia="Microsoft Sans Serif" w:hAnsi="Microsoft Sans Serif" w:cs="Microsoft Sans Serif"/>
          <w:b/>
          <w:sz w:val="18"/>
          <w:szCs w:val="18"/>
          <w:u w:val="single"/>
        </w:rPr>
        <w:t>140</w:t>
      </w:r>
      <w:r w:rsidR="00D00277">
        <w:rPr>
          <w:rFonts w:ascii="Arial" w:eastAsia="Microsoft Sans Serif" w:hAnsi="Microsoft Sans Serif" w:cs="Microsoft Sans Serif"/>
          <w:b/>
          <w:sz w:val="18"/>
          <w:szCs w:val="18"/>
          <w:u w:val="single"/>
        </w:rPr>
        <w:t>12</w:t>
      </w:r>
      <w:r w:rsidRPr="00844DAA">
        <w:rPr>
          <w:rFonts w:ascii="Arial" w:eastAsia="Microsoft Sans Serif" w:hAnsi="Microsoft Sans Serif" w:cs="Microsoft Sans Serif"/>
          <w:b/>
          <w:sz w:val="18"/>
          <w:szCs w:val="18"/>
          <w:u w:val="single"/>
        </w:rPr>
        <w:t>.7.3.1.</w:t>
      </w:r>
      <w:r w:rsidRPr="00844DAA">
        <w:rPr>
          <w:rFonts w:ascii="Arial" w:eastAsia="Microsoft Sans Serif" w:hAnsi="Microsoft Sans Serif" w:cs="Microsoft Sans Serif"/>
          <w:b/>
          <w:spacing w:val="-5"/>
          <w:sz w:val="18"/>
          <w:szCs w:val="18"/>
          <w:u w:val="single"/>
        </w:rPr>
        <w:t xml:space="preserve"> </w:t>
      </w:r>
      <w:r w:rsidRPr="00844DAA">
        <w:rPr>
          <w:rFonts w:ascii="Arial" w:eastAsia="Microsoft Sans Serif" w:hAnsi="Microsoft Sans Serif" w:cs="Microsoft Sans Serif"/>
          <w:b/>
          <w:sz w:val="18"/>
          <w:szCs w:val="18"/>
          <w:u w:val="single"/>
        </w:rPr>
        <w:t>Surface-burning characteristics</w:t>
      </w:r>
      <w:r w:rsidRPr="00844DAA">
        <w:rPr>
          <w:rFonts w:ascii="Arial" w:eastAsia="Microsoft Sans Serif" w:hAnsi="Microsoft Sans Serif" w:cs="Microsoft Sans Serif"/>
          <w:b/>
          <w:sz w:val="18"/>
          <w:szCs w:val="18"/>
        </w:rPr>
        <w:t>.</w:t>
      </w:r>
      <w:r w:rsidRPr="00844DAA">
        <w:rPr>
          <w:rFonts w:ascii="Arial" w:eastAsia="Microsoft Sans Serif" w:hAnsi="Microsoft Sans Serif" w:cs="Microsoft Sans Serif"/>
          <w:b/>
          <w:spacing w:val="-10"/>
          <w:sz w:val="18"/>
          <w:szCs w:val="18"/>
        </w:rPr>
        <w:t xml:space="preserve"> </w:t>
      </w:r>
      <w:r w:rsidRPr="00844DAA">
        <w:rPr>
          <w:rFonts w:ascii="Microsoft Sans Serif" w:eastAsia="Microsoft Sans Serif" w:hAnsi="Microsoft Sans Serif" w:cs="Microsoft Sans Serif"/>
          <w:sz w:val="18"/>
          <w:szCs w:val="18"/>
          <w:u w:val="single"/>
        </w:rPr>
        <w:t>The combustible core shall have a flame spread index of 25 or less and a smoke developed</w:t>
      </w:r>
      <w:r w:rsidRPr="00844DAA">
        <w:rPr>
          <w:rFonts w:ascii="Microsoft Sans Serif" w:eastAsia="Microsoft Sans Serif" w:hAnsi="Microsoft Sans Serif" w:cs="Microsoft Sans Serif"/>
          <w:sz w:val="18"/>
          <w:szCs w:val="18"/>
        </w:rPr>
        <w:t xml:space="preserve"> </w:t>
      </w:r>
      <w:r w:rsidRPr="00844DAA">
        <w:rPr>
          <w:rFonts w:ascii="Microsoft Sans Serif" w:eastAsia="Microsoft Sans Serif" w:hAnsi="Microsoft Sans Serif" w:cs="Microsoft Sans Serif"/>
          <w:sz w:val="18"/>
          <w:szCs w:val="18"/>
          <w:u w:val="single"/>
        </w:rPr>
        <w:t>index of 450 or less when tested in the maximum thickness intended for use, but not to exceed 4 inches (102 mm), in accordance with</w:t>
      </w:r>
      <w:r w:rsidRPr="00844DAA">
        <w:rPr>
          <w:rFonts w:ascii="Microsoft Sans Serif" w:eastAsia="Microsoft Sans Serif" w:hAnsi="Microsoft Sans Serif" w:cs="Microsoft Sans Serif"/>
          <w:sz w:val="18"/>
          <w:szCs w:val="18"/>
        </w:rPr>
        <w:t xml:space="preserve"> </w:t>
      </w:r>
      <w:r w:rsidRPr="00844DAA">
        <w:rPr>
          <w:rFonts w:ascii="Microsoft Sans Serif" w:eastAsia="Microsoft Sans Serif" w:hAnsi="Microsoft Sans Serif" w:cs="Microsoft Sans Serif"/>
          <w:sz w:val="18"/>
          <w:szCs w:val="18"/>
          <w:u w:val="single"/>
        </w:rPr>
        <w:t>ASTM E84 or UL 723. For thickness greater than 4 inches (102 mm) the combustible core shall have a flame spread index of 75 or less and</w:t>
      </w:r>
      <w:r w:rsidRPr="00844DAA">
        <w:rPr>
          <w:rFonts w:ascii="Microsoft Sans Serif" w:eastAsia="Microsoft Sans Serif" w:hAnsi="Microsoft Sans Serif" w:cs="Microsoft Sans Serif"/>
          <w:sz w:val="18"/>
          <w:szCs w:val="18"/>
        </w:rPr>
        <w:t xml:space="preserve"> </w:t>
      </w:r>
      <w:r w:rsidRPr="00844DAA">
        <w:rPr>
          <w:rFonts w:ascii="Microsoft Sans Serif" w:eastAsia="Microsoft Sans Serif" w:hAnsi="Microsoft Sans Serif" w:cs="Microsoft Sans Serif"/>
          <w:sz w:val="18"/>
          <w:szCs w:val="18"/>
          <w:u w:val="single"/>
        </w:rPr>
        <w:t>a smoke developed index of 450 or less at 4 inches (102 mm) thickness and the IMP approved based on testing in accordance with</w:t>
      </w:r>
      <w:r w:rsidRPr="00844DAA">
        <w:rPr>
          <w:rFonts w:ascii="Microsoft Sans Serif" w:eastAsia="Microsoft Sans Serif" w:hAnsi="Microsoft Sans Serif" w:cs="Microsoft Sans Serif"/>
          <w:sz w:val="18"/>
          <w:szCs w:val="18"/>
        </w:rPr>
        <w:t xml:space="preserve"> </w:t>
      </w:r>
      <w:r w:rsidRPr="00844DAA">
        <w:rPr>
          <w:rFonts w:ascii="Microsoft Sans Serif" w:eastAsia="Microsoft Sans Serif" w:hAnsi="Microsoft Sans Serif" w:cs="Microsoft Sans Serif"/>
          <w:sz w:val="18"/>
          <w:szCs w:val="18"/>
          <w:u w:val="single"/>
        </w:rPr>
        <w:t>140</w:t>
      </w:r>
      <w:r w:rsidR="00D00277">
        <w:rPr>
          <w:rFonts w:ascii="Microsoft Sans Serif" w:eastAsia="Microsoft Sans Serif" w:hAnsi="Microsoft Sans Serif" w:cs="Microsoft Sans Serif"/>
          <w:sz w:val="18"/>
          <w:szCs w:val="18"/>
          <w:u w:val="single"/>
        </w:rPr>
        <w:t>12</w:t>
      </w:r>
      <w:r w:rsidRPr="00844DAA">
        <w:rPr>
          <w:rFonts w:ascii="Microsoft Sans Serif" w:eastAsia="Microsoft Sans Serif" w:hAnsi="Microsoft Sans Serif" w:cs="Microsoft Sans Serif"/>
          <w:sz w:val="18"/>
          <w:szCs w:val="18"/>
          <w:u w:val="single"/>
        </w:rPr>
        <w:t>.7.2.2 at the maximum IMP thickness intended for use.</w:t>
      </w:r>
    </w:p>
    <w:p w14:paraId="01D902DB" w14:textId="77777777" w:rsidR="00844DAA" w:rsidRPr="00844DAA" w:rsidRDefault="00844DAA" w:rsidP="00844DAA">
      <w:pPr>
        <w:widowControl w:val="0"/>
        <w:autoSpaceDE w:val="0"/>
        <w:autoSpaceDN w:val="0"/>
        <w:spacing w:before="67" w:after="0" w:afterAutospacing="0"/>
        <w:ind w:left="0" w:firstLine="0"/>
        <w:rPr>
          <w:rFonts w:ascii="Microsoft Sans Serif" w:eastAsia="Microsoft Sans Serif" w:hAnsi="Microsoft Sans Serif" w:cs="Microsoft Sans Serif"/>
          <w:sz w:val="18"/>
          <w:szCs w:val="18"/>
        </w:rPr>
      </w:pPr>
    </w:p>
    <w:p w14:paraId="7D4F4C5E" w14:textId="10F3B282" w:rsidR="00844DAA" w:rsidRPr="00844DAA" w:rsidRDefault="00844DAA" w:rsidP="00844DAA">
      <w:pPr>
        <w:widowControl w:val="0"/>
        <w:autoSpaceDE w:val="0"/>
        <w:autoSpaceDN w:val="0"/>
        <w:spacing w:before="1" w:after="0" w:afterAutospacing="0" w:line="316" w:lineRule="auto"/>
        <w:ind w:left="190" w:right="270" w:firstLine="0"/>
        <w:rPr>
          <w:rFonts w:ascii="Microsoft Sans Serif" w:eastAsia="Microsoft Sans Serif" w:hAnsi="Microsoft Sans Serif" w:cs="Microsoft Sans Serif"/>
          <w:sz w:val="18"/>
          <w:szCs w:val="18"/>
        </w:rPr>
      </w:pPr>
      <w:r w:rsidRPr="00844DAA">
        <w:rPr>
          <w:rFonts w:ascii="Arial" w:eastAsia="Microsoft Sans Serif" w:hAnsi="Microsoft Sans Serif" w:cs="Microsoft Sans Serif"/>
          <w:b/>
          <w:sz w:val="18"/>
          <w:szCs w:val="18"/>
          <w:u w:val="single"/>
        </w:rPr>
        <w:t>140</w:t>
      </w:r>
      <w:r w:rsidR="00D00277">
        <w:rPr>
          <w:rFonts w:ascii="Arial" w:eastAsia="Microsoft Sans Serif" w:hAnsi="Microsoft Sans Serif" w:cs="Microsoft Sans Serif"/>
          <w:b/>
          <w:sz w:val="18"/>
          <w:szCs w:val="18"/>
          <w:u w:val="single"/>
        </w:rPr>
        <w:t>12</w:t>
      </w:r>
      <w:r w:rsidRPr="00844DAA">
        <w:rPr>
          <w:rFonts w:ascii="Arial" w:eastAsia="Microsoft Sans Serif" w:hAnsi="Microsoft Sans Serif" w:cs="Microsoft Sans Serif"/>
          <w:b/>
          <w:sz w:val="18"/>
          <w:szCs w:val="18"/>
          <w:u w:val="single"/>
        </w:rPr>
        <w:t>.7.3.2.</w:t>
      </w:r>
      <w:r w:rsidRPr="00844DAA">
        <w:rPr>
          <w:rFonts w:ascii="Arial" w:eastAsia="Microsoft Sans Serif" w:hAnsi="Microsoft Sans Serif" w:cs="Microsoft Sans Serif"/>
          <w:b/>
          <w:spacing w:val="-9"/>
          <w:sz w:val="18"/>
          <w:szCs w:val="18"/>
          <w:u w:val="single"/>
        </w:rPr>
        <w:t xml:space="preserve"> </w:t>
      </w:r>
      <w:r w:rsidRPr="00844DAA">
        <w:rPr>
          <w:rFonts w:ascii="Arial" w:eastAsia="Microsoft Sans Serif" w:hAnsi="Microsoft Sans Serif" w:cs="Microsoft Sans Serif"/>
          <w:b/>
          <w:sz w:val="18"/>
          <w:szCs w:val="18"/>
          <w:u w:val="single"/>
        </w:rPr>
        <w:t>Thermal</w:t>
      </w:r>
      <w:r w:rsidRPr="00844DAA">
        <w:rPr>
          <w:rFonts w:ascii="Arial" w:eastAsia="Microsoft Sans Serif" w:hAnsi="Microsoft Sans Serif" w:cs="Microsoft Sans Serif"/>
          <w:b/>
          <w:spacing w:val="-4"/>
          <w:sz w:val="18"/>
          <w:szCs w:val="18"/>
          <w:u w:val="single"/>
        </w:rPr>
        <w:t xml:space="preserve"> </w:t>
      </w:r>
      <w:r w:rsidRPr="00844DAA">
        <w:rPr>
          <w:rFonts w:ascii="Arial" w:eastAsia="Microsoft Sans Serif" w:hAnsi="Microsoft Sans Serif" w:cs="Microsoft Sans Serif"/>
          <w:b/>
          <w:sz w:val="18"/>
          <w:szCs w:val="18"/>
          <w:u w:val="single"/>
        </w:rPr>
        <w:t>barrier</w:t>
      </w:r>
      <w:r w:rsidRPr="00844DAA">
        <w:rPr>
          <w:rFonts w:ascii="Arial" w:eastAsia="Microsoft Sans Serif" w:hAnsi="Microsoft Sans Serif" w:cs="Microsoft Sans Serif"/>
          <w:b/>
          <w:sz w:val="18"/>
          <w:szCs w:val="18"/>
        </w:rPr>
        <w:t>.</w:t>
      </w:r>
      <w:r w:rsidRPr="00844DAA">
        <w:rPr>
          <w:rFonts w:ascii="Arial" w:eastAsia="Microsoft Sans Serif" w:hAnsi="Microsoft Sans Serif" w:cs="Microsoft Sans Serif"/>
          <w:b/>
          <w:spacing w:val="-13"/>
          <w:sz w:val="18"/>
          <w:szCs w:val="18"/>
        </w:rPr>
        <w:t xml:space="preserve"> </w:t>
      </w:r>
      <w:r w:rsidRPr="00844DAA">
        <w:rPr>
          <w:rFonts w:ascii="Microsoft Sans Serif" w:eastAsia="Microsoft Sans Serif" w:hAnsi="Microsoft Sans Serif" w:cs="Microsoft Sans Serif"/>
          <w:sz w:val="18"/>
          <w:szCs w:val="18"/>
          <w:u w:val="single"/>
        </w:rPr>
        <w:t>IMP</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shall</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be</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separated</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from</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the</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interior</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of</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a</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building</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by</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an</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approved</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thermal</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barrier</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in</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accordance</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with</w:t>
      </w:r>
      <w:r w:rsidRPr="00844DAA">
        <w:rPr>
          <w:rFonts w:ascii="Microsoft Sans Serif" w:eastAsia="Microsoft Sans Serif" w:hAnsi="Microsoft Sans Serif" w:cs="Microsoft Sans Serif"/>
          <w:sz w:val="18"/>
          <w:szCs w:val="18"/>
        </w:rPr>
        <w:t xml:space="preserve"> </w:t>
      </w:r>
      <w:r w:rsidRPr="00844DAA">
        <w:rPr>
          <w:rFonts w:ascii="Microsoft Sans Serif" w:eastAsia="Microsoft Sans Serif" w:hAnsi="Microsoft Sans Serif" w:cs="Microsoft Sans Serif"/>
          <w:sz w:val="18"/>
          <w:szCs w:val="18"/>
          <w:u w:val="single"/>
        </w:rPr>
        <w:t>Section 140</w:t>
      </w:r>
      <w:r w:rsidR="00D00277">
        <w:rPr>
          <w:rFonts w:ascii="Microsoft Sans Serif" w:eastAsia="Microsoft Sans Serif" w:hAnsi="Microsoft Sans Serif" w:cs="Microsoft Sans Serif"/>
          <w:sz w:val="18"/>
          <w:szCs w:val="18"/>
          <w:u w:val="single"/>
        </w:rPr>
        <w:t>12</w:t>
      </w:r>
      <w:r w:rsidRPr="00844DAA">
        <w:rPr>
          <w:rFonts w:ascii="Microsoft Sans Serif" w:eastAsia="Microsoft Sans Serif" w:hAnsi="Microsoft Sans Serif" w:cs="Microsoft Sans Serif"/>
          <w:sz w:val="18"/>
          <w:szCs w:val="18"/>
          <w:u w:val="single"/>
        </w:rPr>
        <w:t>.7.2.</w:t>
      </w:r>
    </w:p>
    <w:p w14:paraId="6631B6EC" w14:textId="77777777" w:rsidR="00844DAA" w:rsidRPr="00844DAA" w:rsidRDefault="00844DAA" w:rsidP="00844DAA">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1C43678F" w14:textId="6FA6083B" w:rsidR="00844DAA" w:rsidRPr="00844DAA" w:rsidRDefault="00844DAA" w:rsidP="00844DAA">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sz w:val="18"/>
          <w:szCs w:val="18"/>
        </w:rPr>
      </w:pPr>
      <w:r w:rsidRPr="00844DAA">
        <w:rPr>
          <w:rFonts w:ascii="Arial" w:eastAsia="Microsoft Sans Serif" w:hAnsi="Microsoft Sans Serif" w:cs="Microsoft Sans Serif"/>
          <w:b/>
          <w:sz w:val="18"/>
          <w:szCs w:val="18"/>
          <w:u w:val="single"/>
        </w:rPr>
        <w:t>140</w:t>
      </w:r>
      <w:r w:rsidR="00D00277">
        <w:rPr>
          <w:rFonts w:ascii="Arial" w:eastAsia="Microsoft Sans Serif" w:hAnsi="Microsoft Sans Serif" w:cs="Microsoft Sans Serif"/>
          <w:b/>
          <w:sz w:val="18"/>
          <w:szCs w:val="18"/>
          <w:u w:val="single"/>
        </w:rPr>
        <w:t>12</w:t>
      </w:r>
      <w:r w:rsidRPr="00844DAA">
        <w:rPr>
          <w:rFonts w:ascii="Arial" w:eastAsia="Microsoft Sans Serif" w:hAnsi="Microsoft Sans Serif" w:cs="Microsoft Sans Serif"/>
          <w:b/>
          <w:sz w:val="18"/>
          <w:szCs w:val="18"/>
          <w:u w:val="single"/>
        </w:rPr>
        <w:t>.7.3.3.</w:t>
      </w:r>
      <w:r w:rsidRPr="00844DAA">
        <w:rPr>
          <w:rFonts w:ascii="Arial" w:eastAsia="Microsoft Sans Serif" w:hAnsi="Microsoft Sans Serif" w:cs="Microsoft Sans Serif"/>
          <w:b/>
          <w:spacing w:val="-13"/>
          <w:sz w:val="18"/>
          <w:szCs w:val="18"/>
          <w:u w:val="single"/>
        </w:rPr>
        <w:t xml:space="preserve"> </w:t>
      </w:r>
      <w:r w:rsidRPr="00844DAA">
        <w:rPr>
          <w:rFonts w:ascii="Arial" w:eastAsia="Microsoft Sans Serif" w:hAnsi="Microsoft Sans Serif" w:cs="Microsoft Sans Serif"/>
          <w:b/>
          <w:sz w:val="18"/>
          <w:szCs w:val="18"/>
          <w:u w:val="single"/>
        </w:rPr>
        <w:t>Vertical</w:t>
      </w:r>
      <w:r w:rsidRPr="00844DAA">
        <w:rPr>
          <w:rFonts w:ascii="Arial" w:eastAsia="Microsoft Sans Serif" w:hAnsi="Microsoft Sans Serif" w:cs="Microsoft Sans Serif"/>
          <w:b/>
          <w:spacing w:val="-6"/>
          <w:sz w:val="18"/>
          <w:szCs w:val="18"/>
          <w:u w:val="single"/>
        </w:rPr>
        <w:t xml:space="preserve"> </w:t>
      </w:r>
      <w:r w:rsidRPr="00844DAA">
        <w:rPr>
          <w:rFonts w:ascii="Arial" w:eastAsia="Microsoft Sans Serif" w:hAnsi="Microsoft Sans Serif" w:cs="Microsoft Sans Serif"/>
          <w:b/>
          <w:sz w:val="18"/>
          <w:szCs w:val="18"/>
          <w:u w:val="single"/>
        </w:rPr>
        <w:t>and</w:t>
      </w:r>
      <w:r w:rsidRPr="00844DAA">
        <w:rPr>
          <w:rFonts w:ascii="Arial" w:eastAsia="Microsoft Sans Serif" w:hAnsi="Microsoft Sans Serif" w:cs="Microsoft Sans Serif"/>
          <w:b/>
          <w:spacing w:val="-6"/>
          <w:sz w:val="18"/>
          <w:szCs w:val="18"/>
          <w:u w:val="single"/>
        </w:rPr>
        <w:t xml:space="preserve"> </w:t>
      </w:r>
      <w:r w:rsidRPr="00844DAA">
        <w:rPr>
          <w:rFonts w:ascii="Arial" w:eastAsia="Microsoft Sans Serif" w:hAnsi="Microsoft Sans Serif" w:cs="Microsoft Sans Serif"/>
          <w:b/>
          <w:sz w:val="18"/>
          <w:szCs w:val="18"/>
          <w:u w:val="single"/>
        </w:rPr>
        <w:t>lateral</w:t>
      </w:r>
      <w:r w:rsidRPr="00844DAA">
        <w:rPr>
          <w:rFonts w:ascii="Arial" w:eastAsia="Microsoft Sans Serif" w:hAnsi="Microsoft Sans Serif" w:cs="Microsoft Sans Serif"/>
          <w:b/>
          <w:spacing w:val="-6"/>
          <w:sz w:val="18"/>
          <w:szCs w:val="18"/>
          <w:u w:val="single"/>
        </w:rPr>
        <w:t xml:space="preserve"> </w:t>
      </w:r>
      <w:r w:rsidRPr="00844DAA">
        <w:rPr>
          <w:rFonts w:ascii="Arial" w:eastAsia="Microsoft Sans Serif" w:hAnsi="Microsoft Sans Serif" w:cs="Microsoft Sans Serif"/>
          <w:b/>
          <w:sz w:val="18"/>
          <w:szCs w:val="18"/>
          <w:u w:val="single"/>
        </w:rPr>
        <w:t>flame</w:t>
      </w:r>
      <w:r w:rsidRPr="00844DAA">
        <w:rPr>
          <w:rFonts w:ascii="Arial" w:eastAsia="Microsoft Sans Serif" w:hAnsi="Microsoft Sans Serif" w:cs="Microsoft Sans Serif"/>
          <w:b/>
          <w:spacing w:val="-6"/>
          <w:sz w:val="18"/>
          <w:szCs w:val="18"/>
          <w:u w:val="single"/>
        </w:rPr>
        <w:t xml:space="preserve"> </w:t>
      </w:r>
      <w:r w:rsidRPr="00844DAA">
        <w:rPr>
          <w:rFonts w:ascii="Arial" w:eastAsia="Microsoft Sans Serif" w:hAnsi="Microsoft Sans Serif" w:cs="Microsoft Sans Serif"/>
          <w:b/>
          <w:sz w:val="18"/>
          <w:szCs w:val="18"/>
          <w:u w:val="single"/>
        </w:rPr>
        <w:t>propagation</w:t>
      </w:r>
      <w:r w:rsidRPr="00844DAA">
        <w:rPr>
          <w:rFonts w:ascii="Arial" w:eastAsia="Microsoft Sans Serif" w:hAnsi="Microsoft Sans Serif" w:cs="Microsoft Sans Serif"/>
          <w:b/>
          <w:sz w:val="18"/>
          <w:szCs w:val="18"/>
        </w:rPr>
        <w:t>.</w:t>
      </w:r>
      <w:r w:rsidRPr="00844DAA">
        <w:rPr>
          <w:rFonts w:ascii="Arial" w:eastAsia="Microsoft Sans Serif" w:hAnsi="Microsoft Sans Serif" w:cs="Microsoft Sans Serif"/>
          <w:b/>
          <w:spacing w:val="-13"/>
          <w:sz w:val="18"/>
          <w:szCs w:val="18"/>
        </w:rPr>
        <w:t xml:space="preserve"> </w:t>
      </w:r>
      <w:r w:rsidRPr="00844DAA">
        <w:rPr>
          <w:rFonts w:ascii="Microsoft Sans Serif" w:eastAsia="Microsoft Sans Serif" w:hAnsi="Microsoft Sans Serif" w:cs="Microsoft Sans Serif"/>
          <w:sz w:val="18"/>
          <w:szCs w:val="18"/>
          <w:u w:val="single"/>
        </w:rPr>
        <w:t>IMP</w:t>
      </w:r>
      <w:r w:rsidRPr="00844DAA">
        <w:rPr>
          <w:rFonts w:ascii="Microsoft Sans Serif" w:eastAsia="Microsoft Sans Serif" w:hAnsi="Microsoft Sans Serif" w:cs="Microsoft Sans Serif"/>
          <w:spacing w:val="-3"/>
          <w:sz w:val="18"/>
          <w:szCs w:val="18"/>
          <w:u w:val="single"/>
        </w:rPr>
        <w:t xml:space="preserve"> </w:t>
      </w:r>
      <w:r w:rsidRPr="00844DAA">
        <w:rPr>
          <w:rFonts w:ascii="Microsoft Sans Serif" w:eastAsia="Microsoft Sans Serif" w:hAnsi="Microsoft Sans Serif" w:cs="Microsoft Sans Serif"/>
          <w:sz w:val="18"/>
          <w:szCs w:val="18"/>
          <w:u w:val="single"/>
        </w:rPr>
        <w:t>installations</w:t>
      </w:r>
      <w:r w:rsidRPr="00844DAA">
        <w:rPr>
          <w:rFonts w:ascii="Microsoft Sans Serif" w:eastAsia="Microsoft Sans Serif" w:hAnsi="Microsoft Sans Serif" w:cs="Microsoft Sans Serif"/>
          <w:spacing w:val="-3"/>
          <w:sz w:val="18"/>
          <w:szCs w:val="18"/>
          <w:u w:val="single"/>
        </w:rPr>
        <w:t xml:space="preserve"> </w:t>
      </w:r>
      <w:r w:rsidRPr="00844DAA">
        <w:rPr>
          <w:rFonts w:ascii="Microsoft Sans Serif" w:eastAsia="Microsoft Sans Serif" w:hAnsi="Microsoft Sans Serif" w:cs="Microsoft Sans Serif"/>
          <w:sz w:val="18"/>
          <w:szCs w:val="18"/>
          <w:u w:val="single"/>
        </w:rPr>
        <w:t>greater</w:t>
      </w:r>
      <w:r w:rsidRPr="00844DAA">
        <w:rPr>
          <w:rFonts w:ascii="Microsoft Sans Serif" w:eastAsia="Microsoft Sans Serif" w:hAnsi="Microsoft Sans Serif" w:cs="Microsoft Sans Serif"/>
          <w:spacing w:val="-3"/>
          <w:sz w:val="18"/>
          <w:szCs w:val="18"/>
          <w:u w:val="single"/>
        </w:rPr>
        <w:t xml:space="preserve"> </w:t>
      </w:r>
      <w:r w:rsidRPr="00844DAA">
        <w:rPr>
          <w:rFonts w:ascii="Microsoft Sans Serif" w:eastAsia="Microsoft Sans Serif" w:hAnsi="Microsoft Sans Serif" w:cs="Microsoft Sans Serif"/>
          <w:sz w:val="18"/>
          <w:szCs w:val="18"/>
          <w:u w:val="single"/>
        </w:rPr>
        <w:t>than</w:t>
      </w:r>
      <w:r w:rsidRPr="00844DAA">
        <w:rPr>
          <w:rFonts w:ascii="Microsoft Sans Serif" w:eastAsia="Microsoft Sans Serif" w:hAnsi="Microsoft Sans Serif" w:cs="Microsoft Sans Serif"/>
          <w:spacing w:val="-3"/>
          <w:sz w:val="18"/>
          <w:szCs w:val="18"/>
          <w:u w:val="single"/>
        </w:rPr>
        <w:t xml:space="preserve"> </w:t>
      </w:r>
      <w:r w:rsidRPr="00844DAA">
        <w:rPr>
          <w:rFonts w:ascii="Microsoft Sans Serif" w:eastAsia="Microsoft Sans Serif" w:hAnsi="Microsoft Sans Serif" w:cs="Microsoft Sans Serif"/>
          <w:sz w:val="18"/>
          <w:szCs w:val="18"/>
          <w:u w:val="single"/>
        </w:rPr>
        <w:t>40</w:t>
      </w:r>
      <w:r w:rsidRPr="00844DAA">
        <w:rPr>
          <w:rFonts w:ascii="Microsoft Sans Serif" w:eastAsia="Microsoft Sans Serif" w:hAnsi="Microsoft Sans Serif" w:cs="Microsoft Sans Serif"/>
          <w:spacing w:val="-3"/>
          <w:sz w:val="18"/>
          <w:szCs w:val="18"/>
          <w:u w:val="single"/>
        </w:rPr>
        <w:t xml:space="preserve"> </w:t>
      </w:r>
      <w:r w:rsidRPr="00844DAA">
        <w:rPr>
          <w:rFonts w:ascii="Microsoft Sans Serif" w:eastAsia="Microsoft Sans Serif" w:hAnsi="Microsoft Sans Serif" w:cs="Microsoft Sans Serif"/>
          <w:sz w:val="18"/>
          <w:szCs w:val="18"/>
          <w:u w:val="single"/>
        </w:rPr>
        <w:t>feet</w:t>
      </w:r>
      <w:r w:rsidRPr="00844DAA">
        <w:rPr>
          <w:rFonts w:ascii="Microsoft Sans Serif" w:eastAsia="Microsoft Sans Serif" w:hAnsi="Microsoft Sans Serif" w:cs="Microsoft Sans Serif"/>
          <w:spacing w:val="-3"/>
          <w:sz w:val="18"/>
          <w:szCs w:val="18"/>
          <w:u w:val="single"/>
        </w:rPr>
        <w:t xml:space="preserve"> </w:t>
      </w:r>
      <w:r w:rsidRPr="00844DAA">
        <w:rPr>
          <w:rFonts w:ascii="Microsoft Sans Serif" w:eastAsia="Microsoft Sans Serif" w:hAnsi="Microsoft Sans Serif" w:cs="Microsoft Sans Serif"/>
          <w:sz w:val="18"/>
          <w:szCs w:val="18"/>
          <w:u w:val="single"/>
        </w:rPr>
        <w:t>(12,192</w:t>
      </w:r>
      <w:r w:rsidRPr="00844DAA">
        <w:rPr>
          <w:rFonts w:ascii="Microsoft Sans Serif" w:eastAsia="Microsoft Sans Serif" w:hAnsi="Microsoft Sans Serif" w:cs="Microsoft Sans Serif"/>
          <w:spacing w:val="-3"/>
          <w:sz w:val="18"/>
          <w:szCs w:val="18"/>
          <w:u w:val="single"/>
        </w:rPr>
        <w:t xml:space="preserve"> </w:t>
      </w:r>
      <w:r w:rsidRPr="00844DAA">
        <w:rPr>
          <w:rFonts w:ascii="Microsoft Sans Serif" w:eastAsia="Microsoft Sans Serif" w:hAnsi="Microsoft Sans Serif" w:cs="Microsoft Sans Serif"/>
          <w:sz w:val="18"/>
          <w:szCs w:val="18"/>
          <w:u w:val="single"/>
        </w:rPr>
        <w:t>mm)</w:t>
      </w:r>
      <w:r w:rsidRPr="00844DAA">
        <w:rPr>
          <w:rFonts w:ascii="Microsoft Sans Serif" w:eastAsia="Microsoft Sans Serif" w:hAnsi="Microsoft Sans Serif" w:cs="Microsoft Sans Serif"/>
          <w:spacing w:val="-3"/>
          <w:sz w:val="18"/>
          <w:szCs w:val="18"/>
          <w:u w:val="single"/>
        </w:rPr>
        <w:t xml:space="preserve"> </w:t>
      </w:r>
      <w:r w:rsidRPr="00844DAA">
        <w:rPr>
          <w:rFonts w:ascii="Microsoft Sans Serif" w:eastAsia="Microsoft Sans Serif" w:hAnsi="Microsoft Sans Serif" w:cs="Microsoft Sans Serif"/>
          <w:sz w:val="18"/>
          <w:szCs w:val="18"/>
          <w:u w:val="single"/>
        </w:rPr>
        <w:t>in</w:t>
      </w:r>
      <w:r w:rsidRPr="00844DAA">
        <w:rPr>
          <w:rFonts w:ascii="Microsoft Sans Serif" w:eastAsia="Microsoft Sans Serif" w:hAnsi="Microsoft Sans Serif" w:cs="Microsoft Sans Serif"/>
          <w:spacing w:val="-3"/>
          <w:sz w:val="18"/>
          <w:szCs w:val="18"/>
          <w:u w:val="single"/>
        </w:rPr>
        <w:t xml:space="preserve"> </w:t>
      </w:r>
      <w:r w:rsidRPr="00844DAA">
        <w:rPr>
          <w:rFonts w:ascii="Microsoft Sans Serif" w:eastAsia="Microsoft Sans Serif" w:hAnsi="Microsoft Sans Serif" w:cs="Microsoft Sans Serif"/>
          <w:sz w:val="18"/>
          <w:szCs w:val="18"/>
          <w:u w:val="single"/>
        </w:rPr>
        <w:t>height</w:t>
      </w:r>
      <w:r w:rsidRPr="00844DAA">
        <w:rPr>
          <w:rFonts w:ascii="Microsoft Sans Serif" w:eastAsia="Microsoft Sans Serif" w:hAnsi="Microsoft Sans Serif" w:cs="Microsoft Sans Serif"/>
          <w:spacing w:val="-3"/>
          <w:sz w:val="18"/>
          <w:szCs w:val="18"/>
          <w:u w:val="single"/>
        </w:rPr>
        <w:t xml:space="preserve"> </w:t>
      </w:r>
      <w:r w:rsidRPr="00844DAA">
        <w:rPr>
          <w:rFonts w:ascii="Microsoft Sans Serif" w:eastAsia="Microsoft Sans Serif" w:hAnsi="Microsoft Sans Serif" w:cs="Microsoft Sans Serif"/>
          <w:sz w:val="18"/>
          <w:szCs w:val="18"/>
          <w:u w:val="single"/>
        </w:rPr>
        <w:t>above</w:t>
      </w:r>
      <w:r w:rsidRPr="00844DAA">
        <w:rPr>
          <w:rFonts w:ascii="Microsoft Sans Serif" w:eastAsia="Microsoft Sans Serif" w:hAnsi="Microsoft Sans Serif" w:cs="Microsoft Sans Serif"/>
          <w:spacing w:val="-3"/>
          <w:sz w:val="18"/>
          <w:szCs w:val="18"/>
          <w:u w:val="single"/>
        </w:rPr>
        <w:t xml:space="preserve"> </w:t>
      </w:r>
      <w:r w:rsidRPr="00844DAA">
        <w:rPr>
          <w:rFonts w:ascii="Microsoft Sans Serif" w:eastAsia="Microsoft Sans Serif" w:hAnsi="Microsoft Sans Serif" w:cs="Microsoft Sans Serif"/>
          <w:sz w:val="18"/>
          <w:szCs w:val="18"/>
          <w:u w:val="single"/>
        </w:rPr>
        <w:t>grade</w:t>
      </w:r>
      <w:r w:rsidRPr="00844DAA">
        <w:rPr>
          <w:rFonts w:ascii="Microsoft Sans Serif" w:eastAsia="Microsoft Sans Serif" w:hAnsi="Microsoft Sans Serif" w:cs="Microsoft Sans Serif"/>
          <w:spacing w:val="-3"/>
          <w:sz w:val="18"/>
          <w:szCs w:val="18"/>
          <w:u w:val="single"/>
        </w:rPr>
        <w:t xml:space="preserve"> </w:t>
      </w:r>
      <w:r w:rsidRPr="00844DAA">
        <w:rPr>
          <w:rFonts w:ascii="Microsoft Sans Serif" w:eastAsia="Microsoft Sans Serif" w:hAnsi="Microsoft Sans Serif" w:cs="Microsoft Sans Serif"/>
          <w:sz w:val="18"/>
          <w:szCs w:val="18"/>
          <w:u w:val="single"/>
        </w:rPr>
        <w:t>plane</w:t>
      </w:r>
      <w:r w:rsidRPr="00844DAA">
        <w:rPr>
          <w:rFonts w:ascii="Microsoft Sans Serif" w:eastAsia="Microsoft Sans Serif" w:hAnsi="Microsoft Sans Serif" w:cs="Microsoft Sans Serif"/>
          <w:spacing w:val="-3"/>
          <w:sz w:val="18"/>
          <w:szCs w:val="18"/>
          <w:u w:val="single"/>
        </w:rPr>
        <w:t xml:space="preserve"> </w:t>
      </w:r>
      <w:r w:rsidRPr="00844DAA">
        <w:rPr>
          <w:rFonts w:ascii="Microsoft Sans Serif" w:eastAsia="Microsoft Sans Serif" w:hAnsi="Microsoft Sans Serif" w:cs="Microsoft Sans Serif"/>
          <w:sz w:val="18"/>
          <w:szCs w:val="18"/>
          <w:u w:val="single"/>
        </w:rPr>
        <w:t>shall</w:t>
      </w:r>
      <w:r w:rsidRPr="00844DAA">
        <w:rPr>
          <w:rFonts w:ascii="Microsoft Sans Serif" w:eastAsia="Microsoft Sans Serif" w:hAnsi="Microsoft Sans Serif" w:cs="Microsoft Sans Serif"/>
          <w:sz w:val="18"/>
          <w:szCs w:val="18"/>
        </w:rPr>
        <w:t xml:space="preserve"> </w:t>
      </w:r>
      <w:r w:rsidRPr="00844DAA">
        <w:rPr>
          <w:rFonts w:ascii="Microsoft Sans Serif" w:eastAsia="Microsoft Sans Serif" w:hAnsi="Microsoft Sans Serif" w:cs="Microsoft Sans Serif"/>
          <w:sz w:val="18"/>
          <w:szCs w:val="18"/>
          <w:u w:val="single"/>
        </w:rPr>
        <w:t>be tested in accordance with and comply with the acceptance criteria of NFPA 285. Such testing shall be performed on the exterior wal</w:t>
      </w:r>
      <w:r w:rsidRPr="00844DAA">
        <w:rPr>
          <w:rFonts w:ascii="Microsoft Sans Serif" w:eastAsia="Microsoft Sans Serif" w:hAnsi="Microsoft Sans Serif" w:cs="Microsoft Sans Serif"/>
          <w:sz w:val="18"/>
          <w:szCs w:val="18"/>
        </w:rPr>
        <w:t xml:space="preserve">l </w:t>
      </w:r>
      <w:r w:rsidRPr="00844DAA">
        <w:rPr>
          <w:rFonts w:ascii="Microsoft Sans Serif" w:eastAsia="Microsoft Sans Serif" w:hAnsi="Microsoft Sans Serif" w:cs="Microsoft Sans Serif"/>
          <w:sz w:val="18"/>
          <w:szCs w:val="18"/>
          <w:u w:val="single"/>
        </w:rPr>
        <w:t>assembly and with the IMP in the maximum thickness intended for use.</w:t>
      </w:r>
    </w:p>
    <w:p w14:paraId="56908A0D" w14:textId="486E37B4" w:rsidR="00844DAA" w:rsidRPr="00844DAA" w:rsidRDefault="00844DAA" w:rsidP="00844DAA">
      <w:pPr>
        <w:widowControl w:val="0"/>
        <w:autoSpaceDE w:val="0"/>
        <w:autoSpaceDN w:val="0"/>
        <w:spacing w:before="46" w:after="0" w:afterAutospacing="0" w:line="316" w:lineRule="auto"/>
        <w:ind w:left="190" w:firstLine="0"/>
        <w:rPr>
          <w:rFonts w:ascii="Microsoft Sans Serif" w:eastAsia="Microsoft Sans Serif" w:hAnsi="Microsoft Sans Serif" w:cs="Microsoft Sans Serif"/>
          <w:sz w:val="18"/>
          <w:szCs w:val="18"/>
        </w:rPr>
      </w:pPr>
      <w:r w:rsidRPr="00844DAA">
        <w:rPr>
          <w:rFonts w:ascii="Arial" w:eastAsia="Microsoft Sans Serif" w:hAnsi="Microsoft Sans Serif" w:cs="Microsoft Sans Serif"/>
          <w:b/>
          <w:sz w:val="18"/>
          <w:szCs w:val="18"/>
          <w:u w:val="single"/>
        </w:rPr>
        <w:t>140</w:t>
      </w:r>
      <w:r w:rsidR="00D00277">
        <w:rPr>
          <w:rFonts w:ascii="Arial" w:eastAsia="Microsoft Sans Serif" w:hAnsi="Microsoft Sans Serif" w:cs="Microsoft Sans Serif"/>
          <w:b/>
          <w:sz w:val="18"/>
          <w:szCs w:val="18"/>
          <w:u w:val="single"/>
        </w:rPr>
        <w:t>12</w:t>
      </w:r>
      <w:r w:rsidRPr="00844DAA">
        <w:rPr>
          <w:rFonts w:ascii="Arial" w:eastAsia="Microsoft Sans Serif" w:hAnsi="Microsoft Sans Serif" w:cs="Microsoft Sans Serif"/>
          <w:b/>
          <w:sz w:val="18"/>
          <w:szCs w:val="18"/>
          <w:u w:val="single"/>
        </w:rPr>
        <w:t>.7.3.4.</w:t>
      </w:r>
      <w:r w:rsidRPr="00844DAA">
        <w:rPr>
          <w:rFonts w:ascii="Arial" w:eastAsia="Microsoft Sans Serif" w:hAnsi="Microsoft Sans Serif" w:cs="Microsoft Sans Serif"/>
          <w:b/>
          <w:spacing w:val="-11"/>
          <w:sz w:val="18"/>
          <w:szCs w:val="18"/>
          <w:u w:val="single"/>
        </w:rPr>
        <w:t xml:space="preserve"> </w:t>
      </w:r>
      <w:r w:rsidRPr="00844DAA">
        <w:rPr>
          <w:rFonts w:ascii="Arial" w:eastAsia="Microsoft Sans Serif" w:hAnsi="Microsoft Sans Serif" w:cs="Microsoft Sans Serif"/>
          <w:b/>
          <w:sz w:val="18"/>
          <w:szCs w:val="18"/>
          <w:u w:val="single"/>
        </w:rPr>
        <w:t>Ignition</w:t>
      </w:r>
      <w:r w:rsidRPr="00844DAA">
        <w:rPr>
          <w:rFonts w:ascii="Arial" w:eastAsia="Microsoft Sans Serif" w:hAnsi="Microsoft Sans Serif" w:cs="Microsoft Sans Serif"/>
          <w:b/>
          <w:sz w:val="18"/>
          <w:szCs w:val="18"/>
        </w:rPr>
        <w:t>.</w:t>
      </w:r>
      <w:r w:rsidRPr="00844DAA">
        <w:rPr>
          <w:rFonts w:ascii="Arial" w:eastAsia="Microsoft Sans Serif" w:hAnsi="Microsoft Sans Serif" w:cs="Microsoft Sans Serif"/>
          <w:b/>
          <w:spacing w:val="-13"/>
          <w:sz w:val="18"/>
          <w:szCs w:val="18"/>
        </w:rPr>
        <w:t xml:space="preserve"> </w:t>
      </w:r>
      <w:r w:rsidRPr="00844DAA">
        <w:rPr>
          <w:rFonts w:ascii="Microsoft Sans Serif" w:eastAsia="Microsoft Sans Serif" w:hAnsi="Microsoft Sans Serif" w:cs="Microsoft Sans Serif"/>
          <w:sz w:val="18"/>
          <w:szCs w:val="18"/>
          <w:u w:val="single"/>
        </w:rPr>
        <w:t>IMP</w:t>
      </w:r>
      <w:r w:rsidRPr="00844DAA">
        <w:rPr>
          <w:rFonts w:ascii="Microsoft Sans Serif" w:eastAsia="Microsoft Sans Serif" w:hAnsi="Microsoft Sans Serif" w:cs="Microsoft Sans Serif"/>
          <w:spacing w:val="-1"/>
          <w:sz w:val="18"/>
          <w:szCs w:val="18"/>
          <w:u w:val="single"/>
        </w:rPr>
        <w:t xml:space="preserve"> </w:t>
      </w:r>
      <w:r w:rsidRPr="00844DAA">
        <w:rPr>
          <w:rFonts w:ascii="Microsoft Sans Serif" w:eastAsia="Microsoft Sans Serif" w:hAnsi="Microsoft Sans Serif" w:cs="Microsoft Sans Serif"/>
          <w:sz w:val="18"/>
          <w:szCs w:val="18"/>
          <w:u w:val="single"/>
        </w:rPr>
        <w:t>installations</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shall</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not</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exhibit</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sustained</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flaming</w:t>
      </w:r>
      <w:r w:rsidRPr="00844DAA">
        <w:rPr>
          <w:rFonts w:ascii="Microsoft Sans Serif" w:eastAsia="Microsoft Sans Serif" w:hAnsi="Microsoft Sans Serif" w:cs="Microsoft Sans Serif"/>
          <w:spacing w:val="-2"/>
          <w:sz w:val="18"/>
          <w:szCs w:val="18"/>
          <w:u w:val="single"/>
        </w:rPr>
        <w:t xml:space="preserve"> </w:t>
      </w:r>
      <w:proofErr w:type="gramStart"/>
      <w:r w:rsidRPr="00844DAA">
        <w:rPr>
          <w:rFonts w:ascii="Microsoft Sans Serif" w:eastAsia="Microsoft Sans Serif" w:hAnsi="Microsoft Sans Serif" w:cs="Microsoft Sans Serif"/>
          <w:sz w:val="18"/>
          <w:szCs w:val="18"/>
          <w:u w:val="single"/>
        </w:rPr>
        <w:t>where</w:t>
      </w:r>
      <w:proofErr w:type="gramEnd"/>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tested</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in</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accordance</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with</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NFPA</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268.</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Where</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a</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material</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is</w:t>
      </w:r>
      <w:r w:rsidRPr="00844DAA">
        <w:rPr>
          <w:rFonts w:ascii="Microsoft Sans Serif" w:eastAsia="Microsoft Sans Serif" w:hAnsi="Microsoft Sans Serif" w:cs="Microsoft Sans Serif"/>
          <w:sz w:val="18"/>
          <w:szCs w:val="18"/>
        </w:rPr>
        <w:t xml:space="preserve"> </w:t>
      </w:r>
      <w:r w:rsidRPr="00844DAA">
        <w:rPr>
          <w:rFonts w:ascii="Microsoft Sans Serif" w:eastAsia="Microsoft Sans Serif" w:hAnsi="Microsoft Sans Serif" w:cs="Microsoft Sans Serif"/>
          <w:sz w:val="18"/>
          <w:szCs w:val="18"/>
          <w:u w:val="single"/>
        </w:rPr>
        <w:t>intended to be installed in more than one thickness, tests of the minimum and maximum thickness intended for use shall be performed.</w:t>
      </w:r>
    </w:p>
    <w:p w14:paraId="020CF024" w14:textId="77777777" w:rsidR="00844DAA" w:rsidRPr="00844DAA" w:rsidRDefault="00844DAA" w:rsidP="00844DAA">
      <w:pPr>
        <w:widowControl w:val="0"/>
        <w:autoSpaceDE w:val="0"/>
        <w:autoSpaceDN w:val="0"/>
        <w:spacing w:before="43" w:after="0" w:afterAutospacing="0"/>
        <w:ind w:left="460" w:firstLine="0"/>
        <w:rPr>
          <w:rFonts w:ascii="Microsoft Sans Serif" w:eastAsia="Microsoft Sans Serif" w:hAnsi="Microsoft Sans Serif" w:cs="Microsoft Sans Serif"/>
          <w:sz w:val="18"/>
          <w:szCs w:val="18"/>
        </w:rPr>
      </w:pPr>
      <w:r w:rsidRPr="00844DAA">
        <w:rPr>
          <w:rFonts w:ascii="Arial" w:eastAsia="Microsoft Sans Serif" w:hAnsi="Microsoft Sans Serif" w:cs="Microsoft Sans Serif"/>
          <w:b/>
          <w:sz w:val="18"/>
          <w:szCs w:val="18"/>
          <w:u w:val="single"/>
        </w:rPr>
        <w:t>Exception:</w:t>
      </w:r>
      <w:r w:rsidRPr="00844DAA">
        <w:rPr>
          <w:rFonts w:ascii="Arial" w:eastAsia="Microsoft Sans Serif" w:hAnsi="Microsoft Sans Serif" w:cs="Microsoft Sans Serif"/>
          <w:b/>
          <w:spacing w:val="-1"/>
          <w:sz w:val="18"/>
          <w:szCs w:val="18"/>
          <w:u w:val="single"/>
        </w:rPr>
        <w:t xml:space="preserve"> </w:t>
      </w:r>
      <w:r w:rsidRPr="00844DAA">
        <w:rPr>
          <w:rFonts w:ascii="Microsoft Sans Serif" w:eastAsia="Microsoft Sans Serif" w:hAnsi="Microsoft Sans Serif" w:cs="Microsoft Sans Serif"/>
          <w:sz w:val="18"/>
          <w:szCs w:val="18"/>
          <w:u w:val="single"/>
        </w:rPr>
        <w:t>Assemblies</w:t>
      </w:r>
      <w:r w:rsidRPr="00844DAA">
        <w:rPr>
          <w:rFonts w:ascii="Microsoft Sans Serif" w:eastAsia="Microsoft Sans Serif" w:hAnsi="Microsoft Sans Serif" w:cs="Microsoft Sans Serif"/>
          <w:spacing w:val="-4"/>
          <w:sz w:val="18"/>
          <w:szCs w:val="18"/>
          <w:u w:val="single"/>
        </w:rPr>
        <w:t xml:space="preserve"> </w:t>
      </w:r>
      <w:r w:rsidRPr="00844DAA">
        <w:rPr>
          <w:rFonts w:ascii="Microsoft Sans Serif" w:eastAsia="Microsoft Sans Serif" w:hAnsi="Microsoft Sans Serif" w:cs="Microsoft Sans Serif"/>
          <w:sz w:val="18"/>
          <w:szCs w:val="18"/>
          <w:u w:val="single"/>
        </w:rPr>
        <w:t>protected</w:t>
      </w:r>
      <w:r w:rsidRPr="00844DAA">
        <w:rPr>
          <w:rFonts w:ascii="Microsoft Sans Serif" w:eastAsia="Microsoft Sans Serif" w:hAnsi="Microsoft Sans Serif" w:cs="Microsoft Sans Serif"/>
          <w:spacing w:val="-3"/>
          <w:sz w:val="18"/>
          <w:szCs w:val="18"/>
          <w:u w:val="single"/>
        </w:rPr>
        <w:t xml:space="preserve"> </w:t>
      </w:r>
      <w:r w:rsidRPr="00844DAA">
        <w:rPr>
          <w:rFonts w:ascii="Microsoft Sans Serif" w:eastAsia="Microsoft Sans Serif" w:hAnsi="Microsoft Sans Serif" w:cs="Microsoft Sans Serif"/>
          <w:sz w:val="18"/>
          <w:szCs w:val="18"/>
          <w:u w:val="single"/>
        </w:rPr>
        <w:t>on</w:t>
      </w:r>
      <w:r w:rsidRPr="00844DAA">
        <w:rPr>
          <w:rFonts w:ascii="Microsoft Sans Serif" w:eastAsia="Microsoft Sans Serif" w:hAnsi="Microsoft Sans Serif" w:cs="Microsoft Sans Serif"/>
          <w:spacing w:val="-3"/>
          <w:sz w:val="18"/>
          <w:szCs w:val="18"/>
          <w:u w:val="single"/>
        </w:rPr>
        <w:t xml:space="preserve"> </w:t>
      </w:r>
      <w:r w:rsidRPr="00844DAA">
        <w:rPr>
          <w:rFonts w:ascii="Microsoft Sans Serif" w:eastAsia="Microsoft Sans Serif" w:hAnsi="Microsoft Sans Serif" w:cs="Microsoft Sans Serif"/>
          <w:sz w:val="18"/>
          <w:szCs w:val="18"/>
          <w:u w:val="single"/>
        </w:rPr>
        <w:t>the</w:t>
      </w:r>
      <w:r w:rsidRPr="00844DAA">
        <w:rPr>
          <w:rFonts w:ascii="Microsoft Sans Serif" w:eastAsia="Microsoft Sans Serif" w:hAnsi="Microsoft Sans Serif" w:cs="Microsoft Sans Serif"/>
          <w:spacing w:val="-3"/>
          <w:sz w:val="18"/>
          <w:szCs w:val="18"/>
          <w:u w:val="single"/>
        </w:rPr>
        <w:t xml:space="preserve"> </w:t>
      </w:r>
      <w:r w:rsidRPr="00844DAA">
        <w:rPr>
          <w:rFonts w:ascii="Microsoft Sans Serif" w:eastAsia="Microsoft Sans Serif" w:hAnsi="Microsoft Sans Serif" w:cs="Microsoft Sans Serif"/>
          <w:sz w:val="18"/>
          <w:szCs w:val="18"/>
          <w:u w:val="single"/>
        </w:rPr>
        <w:t>outside</w:t>
      </w:r>
      <w:r w:rsidRPr="00844DAA">
        <w:rPr>
          <w:rFonts w:ascii="Microsoft Sans Serif" w:eastAsia="Microsoft Sans Serif" w:hAnsi="Microsoft Sans Serif" w:cs="Microsoft Sans Serif"/>
          <w:spacing w:val="-4"/>
          <w:sz w:val="18"/>
          <w:szCs w:val="18"/>
          <w:u w:val="single"/>
        </w:rPr>
        <w:t xml:space="preserve"> </w:t>
      </w:r>
      <w:r w:rsidRPr="00844DAA">
        <w:rPr>
          <w:rFonts w:ascii="Microsoft Sans Serif" w:eastAsia="Microsoft Sans Serif" w:hAnsi="Microsoft Sans Serif" w:cs="Microsoft Sans Serif"/>
          <w:sz w:val="18"/>
          <w:szCs w:val="18"/>
          <w:u w:val="single"/>
        </w:rPr>
        <w:t>with</w:t>
      </w:r>
      <w:r w:rsidRPr="00844DAA">
        <w:rPr>
          <w:rFonts w:ascii="Microsoft Sans Serif" w:eastAsia="Microsoft Sans Serif" w:hAnsi="Microsoft Sans Serif" w:cs="Microsoft Sans Serif"/>
          <w:spacing w:val="-3"/>
          <w:sz w:val="18"/>
          <w:szCs w:val="18"/>
          <w:u w:val="single"/>
        </w:rPr>
        <w:t xml:space="preserve"> </w:t>
      </w:r>
      <w:r w:rsidRPr="00844DAA">
        <w:rPr>
          <w:rFonts w:ascii="Microsoft Sans Serif" w:eastAsia="Microsoft Sans Serif" w:hAnsi="Microsoft Sans Serif" w:cs="Microsoft Sans Serif"/>
          <w:sz w:val="18"/>
          <w:szCs w:val="18"/>
          <w:u w:val="single"/>
        </w:rPr>
        <w:t>one</w:t>
      </w:r>
      <w:r w:rsidRPr="00844DAA">
        <w:rPr>
          <w:rFonts w:ascii="Microsoft Sans Serif" w:eastAsia="Microsoft Sans Serif" w:hAnsi="Microsoft Sans Serif" w:cs="Microsoft Sans Serif"/>
          <w:spacing w:val="-3"/>
          <w:sz w:val="18"/>
          <w:szCs w:val="18"/>
          <w:u w:val="single"/>
        </w:rPr>
        <w:t xml:space="preserve"> </w:t>
      </w:r>
      <w:r w:rsidRPr="00844DAA">
        <w:rPr>
          <w:rFonts w:ascii="Microsoft Sans Serif" w:eastAsia="Microsoft Sans Serif" w:hAnsi="Microsoft Sans Serif" w:cs="Microsoft Sans Serif"/>
          <w:sz w:val="18"/>
          <w:szCs w:val="18"/>
          <w:u w:val="single"/>
        </w:rPr>
        <w:t>of</w:t>
      </w:r>
      <w:r w:rsidRPr="00844DAA">
        <w:rPr>
          <w:rFonts w:ascii="Microsoft Sans Serif" w:eastAsia="Microsoft Sans Serif" w:hAnsi="Microsoft Sans Serif" w:cs="Microsoft Sans Serif"/>
          <w:spacing w:val="-3"/>
          <w:sz w:val="18"/>
          <w:szCs w:val="18"/>
          <w:u w:val="single"/>
        </w:rPr>
        <w:t xml:space="preserve"> </w:t>
      </w:r>
      <w:r w:rsidRPr="00844DAA">
        <w:rPr>
          <w:rFonts w:ascii="Microsoft Sans Serif" w:eastAsia="Microsoft Sans Serif" w:hAnsi="Microsoft Sans Serif" w:cs="Microsoft Sans Serif"/>
          <w:sz w:val="18"/>
          <w:szCs w:val="18"/>
          <w:u w:val="single"/>
        </w:rPr>
        <w:t>the</w:t>
      </w:r>
      <w:r w:rsidRPr="00844DAA">
        <w:rPr>
          <w:rFonts w:ascii="Microsoft Sans Serif" w:eastAsia="Microsoft Sans Serif" w:hAnsi="Microsoft Sans Serif" w:cs="Microsoft Sans Serif"/>
          <w:spacing w:val="-4"/>
          <w:sz w:val="18"/>
          <w:szCs w:val="18"/>
          <w:u w:val="single"/>
        </w:rPr>
        <w:t xml:space="preserve"> </w:t>
      </w:r>
      <w:r w:rsidRPr="00844DAA">
        <w:rPr>
          <w:rFonts w:ascii="Microsoft Sans Serif" w:eastAsia="Microsoft Sans Serif" w:hAnsi="Microsoft Sans Serif" w:cs="Microsoft Sans Serif"/>
          <w:spacing w:val="-2"/>
          <w:sz w:val="18"/>
          <w:szCs w:val="18"/>
          <w:u w:val="single"/>
        </w:rPr>
        <w:t>following</w:t>
      </w:r>
      <w:r w:rsidRPr="00844DAA">
        <w:rPr>
          <w:rFonts w:ascii="Microsoft Sans Serif" w:eastAsia="Microsoft Sans Serif" w:hAnsi="Microsoft Sans Serif" w:cs="Microsoft Sans Serif"/>
          <w:spacing w:val="-2"/>
          <w:sz w:val="18"/>
          <w:szCs w:val="18"/>
        </w:rPr>
        <w:t>:</w:t>
      </w:r>
    </w:p>
    <w:p w14:paraId="45653945" w14:textId="0FBBC4BB" w:rsidR="00844DAA" w:rsidRPr="00844DAA" w:rsidRDefault="00844DAA" w:rsidP="00844DAA">
      <w:pPr>
        <w:widowControl w:val="0"/>
        <w:tabs>
          <w:tab w:val="left" w:pos="1074"/>
        </w:tabs>
        <w:autoSpaceDE w:val="0"/>
        <w:autoSpaceDN w:val="0"/>
        <w:spacing w:before="66" w:after="0" w:afterAutospacing="0"/>
        <w:ind w:left="1074" w:hanging="254"/>
        <w:rPr>
          <w:rFonts w:ascii="Microsoft Sans Serif" w:eastAsia="Microsoft Sans Serif" w:hAnsi="Microsoft Sans Serif" w:cs="Microsoft Sans Serif"/>
          <w:sz w:val="18"/>
        </w:rPr>
      </w:pPr>
      <w:r w:rsidRPr="00844DAA">
        <w:rPr>
          <w:rFonts w:ascii="Microsoft Sans Serif" w:eastAsia="Microsoft Sans Serif" w:hAnsi="Microsoft Sans Serif" w:cs="Microsoft Sans Serif"/>
          <w:w w:val="99"/>
          <w:sz w:val="18"/>
          <w:szCs w:val="18"/>
        </w:rPr>
        <w:t>1.</w:t>
      </w:r>
      <w:r w:rsidRPr="00844DAA">
        <w:rPr>
          <w:rFonts w:ascii="Microsoft Sans Serif" w:eastAsia="Microsoft Sans Serif" w:hAnsi="Microsoft Sans Serif" w:cs="Microsoft Sans Serif"/>
          <w:w w:val="99"/>
          <w:sz w:val="18"/>
          <w:szCs w:val="18"/>
        </w:rPr>
        <w:tab/>
      </w:r>
      <w:r w:rsidRPr="00844DAA">
        <w:rPr>
          <w:rFonts w:ascii="Microsoft Sans Serif" w:eastAsia="Microsoft Sans Serif" w:hAnsi="Microsoft Sans Serif" w:cs="Microsoft Sans Serif"/>
          <w:sz w:val="18"/>
          <w:u w:val="single"/>
        </w:rPr>
        <w:t>A</w:t>
      </w:r>
      <w:r w:rsidRPr="00844DAA">
        <w:rPr>
          <w:rFonts w:ascii="Microsoft Sans Serif" w:eastAsia="Microsoft Sans Serif" w:hAnsi="Microsoft Sans Serif" w:cs="Microsoft Sans Serif"/>
          <w:spacing w:val="-8"/>
          <w:sz w:val="18"/>
          <w:u w:val="single"/>
        </w:rPr>
        <w:t xml:space="preserve"> </w:t>
      </w:r>
      <w:r w:rsidRPr="00844DAA">
        <w:rPr>
          <w:rFonts w:ascii="Microsoft Sans Serif" w:eastAsia="Microsoft Sans Serif" w:hAnsi="Microsoft Sans Serif" w:cs="Microsoft Sans Serif"/>
          <w:sz w:val="18"/>
          <w:u w:val="single"/>
        </w:rPr>
        <w:t>thermal</w:t>
      </w:r>
      <w:r w:rsidRPr="00844DAA">
        <w:rPr>
          <w:rFonts w:ascii="Microsoft Sans Serif" w:eastAsia="Microsoft Sans Serif" w:hAnsi="Microsoft Sans Serif" w:cs="Microsoft Sans Serif"/>
          <w:spacing w:val="-5"/>
          <w:sz w:val="18"/>
          <w:u w:val="single"/>
        </w:rPr>
        <w:t xml:space="preserve"> </w:t>
      </w:r>
      <w:r w:rsidRPr="00844DAA">
        <w:rPr>
          <w:rFonts w:ascii="Microsoft Sans Serif" w:eastAsia="Microsoft Sans Serif" w:hAnsi="Microsoft Sans Serif" w:cs="Microsoft Sans Serif"/>
          <w:sz w:val="18"/>
          <w:u w:val="single"/>
        </w:rPr>
        <w:t>barrier</w:t>
      </w:r>
      <w:r w:rsidRPr="00844DAA">
        <w:rPr>
          <w:rFonts w:ascii="Microsoft Sans Serif" w:eastAsia="Microsoft Sans Serif" w:hAnsi="Microsoft Sans Serif" w:cs="Microsoft Sans Serif"/>
          <w:spacing w:val="-5"/>
          <w:sz w:val="18"/>
          <w:u w:val="single"/>
        </w:rPr>
        <w:t xml:space="preserve"> </w:t>
      </w:r>
      <w:r w:rsidRPr="00844DAA">
        <w:rPr>
          <w:rFonts w:ascii="Microsoft Sans Serif" w:eastAsia="Microsoft Sans Serif" w:hAnsi="Microsoft Sans Serif" w:cs="Microsoft Sans Serif"/>
          <w:sz w:val="18"/>
          <w:u w:val="single"/>
        </w:rPr>
        <w:t>complying</w:t>
      </w:r>
      <w:r w:rsidRPr="00844DAA">
        <w:rPr>
          <w:rFonts w:ascii="Microsoft Sans Serif" w:eastAsia="Microsoft Sans Serif" w:hAnsi="Microsoft Sans Serif" w:cs="Microsoft Sans Serif"/>
          <w:spacing w:val="-5"/>
          <w:sz w:val="18"/>
          <w:u w:val="single"/>
        </w:rPr>
        <w:t xml:space="preserve"> </w:t>
      </w:r>
      <w:r w:rsidRPr="00844DAA">
        <w:rPr>
          <w:rFonts w:ascii="Microsoft Sans Serif" w:eastAsia="Microsoft Sans Serif" w:hAnsi="Microsoft Sans Serif" w:cs="Microsoft Sans Serif"/>
          <w:sz w:val="18"/>
          <w:u w:val="single"/>
        </w:rPr>
        <w:t>with</w:t>
      </w:r>
      <w:r w:rsidRPr="00844DAA">
        <w:rPr>
          <w:rFonts w:ascii="Microsoft Sans Serif" w:eastAsia="Microsoft Sans Serif" w:hAnsi="Microsoft Sans Serif" w:cs="Microsoft Sans Serif"/>
          <w:spacing w:val="-5"/>
          <w:sz w:val="18"/>
          <w:u w:val="single"/>
        </w:rPr>
        <w:t xml:space="preserve"> </w:t>
      </w:r>
      <w:r w:rsidRPr="00844DAA">
        <w:rPr>
          <w:rFonts w:ascii="Microsoft Sans Serif" w:eastAsia="Microsoft Sans Serif" w:hAnsi="Microsoft Sans Serif" w:cs="Microsoft Sans Serif"/>
          <w:sz w:val="18"/>
          <w:u w:val="single"/>
        </w:rPr>
        <w:t>Section</w:t>
      </w:r>
      <w:r w:rsidRPr="00844DAA">
        <w:rPr>
          <w:rFonts w:ascii="Microsoft Sans Serif" w:eastAsia="Microsoft Sans Serif" w:hAnsi="Microsoft Sans Serif" w:cs="Microsoft Sans Serif"/>
          <w:spacing w:val="-5"/>
          <w:sz w:val="18"/>
          <w:u w:val="single"/>
        </w:rPr>
        <w:t xml:space="preserve"> </w:t>
      </w:r>
      <w:r w:rsidRPr="00844DAA">
        <w:rPr>
          <w:rFonts w:ascii="Microsoft Sans Serif" w:eastAsia="Microsoft Sans Serif" w:hAnsi="Microsoft Sans Serif" w:cs="Microsoft Sans Serif"/>
          <w:spacing w:val="-2"/>
          <w:sz w:val="18"/>
          <w:u w:val="single"/>
        </w:rPr>
        <w:t>140</w:t>
      </w:r>
      <w:r w:rsidR="00D00277">
        <w:rPr>
          <w:rFonts w:ascii="Microsoft Sans Serif" w:eastAsia="Microsoft Sans Serif" w:hAnsi="Microsoft Sans Serif" w:cs="Microsoft Sans Serif"/>
          <w:spacing w:val="-2"/>
          <w:sz w:val="18"/>
          <w:u w:val="single"/>
        </w:rPr>
        <w:t>12</w:t>
      </w:r>
      <w:r w:rsidRPr="00844DAA">
        <w:rPr>
          <w:rFonts w:ascii="Microsoft Sans Serif" w:eastAsia="Microsoft Sans Serif" w:hAnsi="Microsoft Sans Serif" w:cs="Microsoft Sans Serif"/>
          <w:spacing w:val="-2"/>
          <w:sz w:val="18"/>
          <w:u w:val="single"/>
        </w:rPr>
        <w:t>.7.2</w:t>
      </w:r>
      <w:r w:rsidRPr="00844DAA">
        <w:rPr>
          <w:rFonts w:ascii="Microsoft Sans Serif" w:eastAsia="Microsoft Sans Serif" w:hAnsi="Microsoft Sans Serif" w:cs="Microsoft Sans Serif"/>
          <w:spacing w:val="-2"/>
          <w:sz w:val="18"/>
        </w:rPr>
        <w:t>.</w:t>
      </w:r>
    </w:p>
    <w:p w14:paraId="5752DBA4" w14:textId="77777777" w:rsidR="00844DAA" w:rsidRPr="00844DAA" w:rsidRDefault="00844DAA" w:rsidP="00844DAA">
      <w:pPr>
        <w:widowControl w:val="0"/>
        <w:tabs>
          <w:tab w:val="left" w:pos="1074"/>
        </w:tabs>
        <w:autoSpaceDE w:val="0"/>
        <w:autoSpaceDN w:val="0"/>
        <w:spacing w:before="171" w:after="0" w:afterAutospacing="0"/>
        <w:ind w:left="1074" w:hanging="254"/>
        <w:rPr>
          <w:rFonts w:ascii="Microsoft Sans Serif" w:eastAsia="Microsoft Sans Serif" w:hAnsi="Microsoft Sans Serif" w:cs="Microsoft Sans Serif"/>
          <w:sz w:val="18"/>
        </w:rPr>
      </w:pPr>
      <w:r w:rsidRPr="00844DAA">
        <w:rPr>
          <w:rFonts w:ascii="Microsoft Sans Serif" w:eastAsia="Microsoft Sans Serif" w:hAnsi="Microsoft Sans Serif" w:cs="Microsoft Sans Serif"/>
          <w:w w:val="99"/>
          <w:sz w:val="18"/>
          <w:szCs w:val="18"/>
        </w:rPr>
        <w:t>2.</w:t>
      </w:r>
      <w:r w:rsidRPr="00844DAA">
        <w:rPr>
          <w:rFonts w:ascii="Microsoft Sans Serif" w:eastAsia="Microsoft Sans Serif" w:hAnsi="Microsoft Sans Serif" w:cs="Microsoft Sans Serif"/>
          <w:w w:val="99"/>
          <w:sz w:val="18"/>
          <w:szCs w:val="18"/>
        </w:rPr>
        <w:tab/>
      </w:r>
      <w:r w:rsidRPr="00844DAA">
        <w:rPr>
          <w:rFonts w:ascii="Microsoft Sans Serif" w:eastAsia="Microsoft Sans Serif" w:hAnsi="Microsoft Sans Serif" w:cs="Microsoft Sans Serif"/>
          <w:sz w:val="18"/>
          <w:u w:val="single"/>
        </w:rPr>
        <w:t>A</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minimum</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1-inch</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(25</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mm)</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thickness</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of</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concrete</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or</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pacing w:val="-2"/>
          <w:sz w:val="18"/>
          <w:u w:val="single"/>
        </w:rPr>
        <w:t>masonry</w:t>
      </w:r>
      <w:r w:rsidRPr="00844DAA">
        <w:rPr>
          <w:rFonts w:ascii="Microsoft Sans Serif" w:eastAsia="Microsoft Sans Serif" w:hAnsi="Microsoft Sans Serif" w:cs="Microsoft Sans Serif"/>
          <w:spacing w:val="-2"/>
          <w:sz w:val="18"/>
        </w:rPr>
        <w:t>.</w:t>
      </w:r>
    </w:p>
    <w:p w14:paraId="20C10FAD" w14:textId="77777777" w:rsidR="00844DAA" w:rsidRPr="00844DAA" w:rsidRDefault="00844DAA" w:rsidP="00844DAA">
      <w:pPr>
        <w:widowControl w:val="0"/>
        <w:tabs>
          <w:tab w:val="left" w:pos="1074"/>
        </w:tabs>
        <w:autoSpaceDE w:val="0"/>
        <w:autoSpaceDN w:val="0"/>
        <w:spacing w:before="171" w:after="0" w:afterAutospacing="0"/>
        <w:ind w:left="1074" w:hanging="254"/>
        <w:rPr>
          <w:rFonts w:ascii="Microsoft Sans Serif" w:eastAsia="Microsoft Sans Serif" w:hAnsi="Microsoft Sans Serif" w:cs="Microsoft Sans Serif"/>
          <w:sz w:val="18"/>
        </w:rPr>
      </w:pPr>
      <w:r w:rsidRPr="00844DAA">
        <w:rPr>
          <w:rFonts w:ascii="Microsoft Sans Serif" w:eastAsia="Microsoft Sans Serif" w:hAnsi="Microsoft Sans Serif" w:cs="Microsoft Sans Serif"/>
          <w:w w:val="99"/>
          <w:sz w:val="18"/>
          <w:szCs w:val="18"/>
        </w:rPr>
        <w:t>3.</w:t>
      </w:r>
      <w:r w:rsidRPr="00844DAA">
        <w:rPr>
          <w:rFonts w:ascii="Microsoft Sans Serif" w:eastAsia="Microsoft Sans Serif" w:hAnsi="Microsoft Sans Serif" w:cs="Microsoft Sans Serif"/>
          <w:w w:val="99"/>
          <w:sz w:val="18"/>
          <w:szCs w:val="18"/>
        </w:rPr>
        <w:tab/>
      </w:r>
      <w:r w:rsidRPr="00844DAA">
        <w:rPr>
          <w:rFonts w:ascii="Microsoft Sans Serif" w:eastAsia="Microsoft Sans Serif" w:hAnsi="Microsoft Sans Serif" w:cs="Microsoft Sans Serif"/>
          <w:sz w:val="18"/>
          <w:u w:val="single"/>
        </w:rPr>
        <w:t>Glass-fiber-reinforced</w:t>
      </w:r>
      <w:r w:rsidRPr="00844DAA">
        <w:rPr>
          <w:rFonts w:ascii="Microsoft Sans Serif" w:eastAsia="Microsoft Sans Serif" w:hAnsi="Microsoft Sans Serif" w:cs="Microsoft Sans Serif"/>
          <w:spacing w:val="-5"/>
          <w:sz w:val="18"/>
          <w:u w:val="single"/>
        </w:rPr>
        <w:t xml:space="preserve"> </w:t>
      </w:r>
      <w:r w:rsidRPr="00844DAA">
        <w:rPr>
          <w:rFonts w:ascii="Microsoft Sans Serif" w:eastAsia="Microsoft Sans Serif" w:hAnsi="Microsoft Sans Serif" w:cs="Microsoft Sans Serif"/>
          <w:sz w:val="18"/>
          <w:u w:val="single"/>
        </w:rPr>
        <w:t>concrete</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panels</w:t>
      </w:r>
      <w:r w:rsidRPr="00844DAA">
        <w:rPr>
          <w:rFonts w:ascii="Microsoft Sans Serif" w:eastAsia="Microsoft Sans Serif" w:hAnsi="Microsoft Sans Serif" w:cs="Microsoft Sans Serif"/>
          <w:spacing w:val="-5"/>
          <w:sz w:val="18"/>
          <w:u w:val="single"/>
        </w:rPr>
        <w:t xml:space="preserve"> </w:t>
      </w:r>
      <w:r w:rsidRPr="00844DAA">
        <w:rPr>
          <w:rFonts w:ascii="Microsoft Sans Serif" w:eastAsia="Microsoft Sans Serif" w:hAnsi="Microsoft Sans Serif" w:cs="Microsoft Sans Serif"/>
          <w:sz w:val="18"/>
          <w:u w:val="single"/>
        </w:rPr>
        <w:t>of</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a</w:t>
      </w:r>
      <w:r w:rsidRPr="00844DAA">
        <w:rPr>
          <w:rFonts w:ascii="Microsoft Sans Serif" w:eastAsia="Microsoft Sans Serif" w:hAnsi="Microsoft Sans Serif" w:cs="Microsoft Sans Serif"/>
          <w:spacing w:val="-5"/>
          <w:sz w:val="18"/>
          <w:u w:val="single"/>
        </w:rPr>
        <w:t xml:space="preserve"> </w:t>
      </w:r>
      <w:r w:rsidRPr="00844DAA">
        <w:rPr>
          <w:rFonts w:ascii="Microsoft Sans Serif" w:eastAsia="Microsoft Sans Serif" w:hAnsi="Microsoft Sans Serif" w:cs="Microsoft Sans Serif"/>
          <w:sz w:val="18"/>
          <w:u w:val="single"/>
        </w:rPr>
        <w:t>minimum</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thickness</w:t>
      </w:r>
      <w:r w:rsidRPr="00844DAA">
        <w:rPr>
          <w:rFonts w:ascii="Microsoft Sans Serif" w:eastAsia="Microsoft Sans Serif" w:hAnsi="Microsoft Sans Serif" w:cs="Microsoft Sans Serif"/>
          <w:spacing w:val="-5"/>
          <w:sz w:val="18"/>
          <w:u w:val="single"/>
        </w:rPr>
        <w:t xml:space="preserve"> </w:t>
      </w:r>
      <w:r w:rsidRPr="00844DAA">
        <w:rPr>
          <w:rFonts w:ascii="Microsoft Sans Serif" w:eastAsia="Microsoft Sans Serif" w:hAnsi="Microsoft Sans Serif" w:cs="Microsoft Sans Serif"/>
          <w:sz w:val="18"/>
          <w:u w:val="single"/>
        </w:rPr>
        <w:t>of</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3/8</w:t>
      </w:r>
      <w:r w:rsidRPr="00844DAA">
        <w:rPr>
          <w:rFonts w:ascii="Microsoft Sans Serif" w:eastAsia="Microsoft Sans Serif" w:hAnsi="Microsoft Sans Serif" w:cs="Microsoft Sans Serif"/>
          <w:spacing w:val="-5"/>
          <w:sz w:val="18"/>
          <w:u w:val="single"/>
        </w:rPr>
        <w:t xml:space="preserve"> </w:t>
      </w:r>
      <w:r w:rsidRPr="00844DAA">
        <w:rPr>
          <w:rFonts w:ascii="Microsoft Sans Serif" w:eastAsia="Microsoft Sans Serif" w:hAnsi="Microsoft Sans Serif" w:cs="Microsoft Sans Serif"/>
          <w:sz w:val="18"/>
          <w:u w:val="single"/>
        </w:rPr>
        <w:t>inch</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(9.5</w:t>
      </w:r>
      <w:r w:rsidRPr="00844DAA">
        <w:rPr>
          <w:rFonts w:ascii="Microsoft Sans Serif" w:eastAsia="Microsoft Sans Serif" w:hAnsi="Microsoft Sans Serif" w:cs="Microsoft Sans Serif"/>
          <w:spacing w:val="-4"/>
          <w:sz w:val="18"/>
          <w:u w:val="single"/>
        </w:rPr>
        <w:t xml:space="preserve"> mm)</w:t>
      </w:r>
      <w:r w:rsidRPr="00844DAA">
        <w:rPr>
          <w:rFonts w:ascii="Microsoft Sans Serif" w:eastAsia="Microsoft Sans Serif" w:hAnsi="Microsoft Sans Serif" w:cs="Microsoft Sans Serif"/>
          <w:spacing w:val="-4"/>
          <w:sz w:val="18"/>
        </w:rPr>
        <w:t>.</w:t>
      </w:r>
    </w:p>
    <w:p w14:paraId="2983254F" w14:textId="77777777" w:rsidR="00844DAA" w:rsidRPr="00844DAA" w:rsidRDefault="00844DAA" w:rsidP="00844DAA">
      <w:pPr>
        <w:widowControl w:val="0"/>
        <w:tabs>
          <w:tab w:val="left" w:pos="1075"/>
        </w:tabs>
        <w:autoSpaceDE w:val="0"/>
        <w:autoSpaceDN w:val="0"/>
        <w:spacing w:before="171" w:after="0" w:afterAutospacing="0" w:line="319" w:lineRule="auto"/>
        <w:ind w:left="1075" w:right="538" w:hanging="255"/>
        <w:rPr>
          <w:rFonts w:ascii="Microsoft Sans Serif" w:eastAsia="Microsoft Sans Serif" w:hAnsi="Microsoft Sans Serif" w:cs="Microsoft Sans Serif"/>
          <w:sz w:val="18"/>
        </w:rPr>
      </w:pPr>
      <w:r w:rsidRPr="00844DAA">
        <w:rPr>
          <w:rFonts w:ascii="Microsoft Sans Serif" w:eastAsia="Microsoft Sans Serif" w:hAnsi="Microsoft Sans Serif" w:cs="Microsoft Sans Serif"/>
          <w:w w:val="99"/>
          <w:sz w:val="18"/>
          <w:szCs w:val="18"/>
        </w:rPr>
        <w:t>4.</w:t>
      </w:r>
      <w:r w:rsidRPr="00844DAA">
        <w:rPr>
          <w:rFonts w:ascii="Microsoft Sans Serif" w:eastAsia="Microsoft Sans Serif" w:hAnsi="Microsoft Sans Serif" w:cs="Microsoft Sans Serif"/>
          <w:w w:val="99"/>
          <w:sz w:val="18"/>
          <w:szCs w:val="18"/>
        </w:rPr>
        <w:tab/>
      </w:r>
      <w:r w:rsidRPr="00844DAA">
        <w:rPr>
          <w:rFonts w:ascii="Microsoft Sans Serif" w:eastAsia="Microsoft Sans Serif" w:hAnsi="Microsoft Sans Serif" w:cs="Microsoft Sans Serif"/>
          <w:sz w:val="18"/>
          <w:u w:val="single"/>
        </w:rPr>
        <w:t>Metal-faced</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panels</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having</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minimum</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0.019-inch-thick</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(0.48</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mm)</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aluminum</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or</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0.016-inch-thick</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(0.41</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mm)</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corrosion-resistant</w:t>
      </w:r>
      <w:r w:rsidRPr="00844DAA">
        <w:rPr>
          <w:rFonts w:ascii="Microsoft Sans Serif" w:eastAsia="Microsoft Sans Serif" w:hAnsi="Microsoft Sans Serif" w:cs="Microsoft Sans Serif"/>
          <w:sz w:val="18"/>
        </w:rPr>
        <w:t xml:space="preserve"> </w:t>
      </w:r>
      <w:r w:rsidRPr="00844DAA">
        <w:rPr>
          <w:rFonts w:ascii="Microsoft Sans Serif" w:eastAsia="Microsoft Sans Serif" w:hAnsi="Microsoft Sans Serif" w:cs="Microsoft Sans Serif"/>
          <w:sz w:val="18"/>
          <w:u w:val="single"/>
        </w:rPr>
        <w:t>steel outer facings.</w:t>
      </w:r>
    </w:p>
    <w:p w14:paraId="273B09CA" w14:textId="77777777" w:rsidR="00844DAA" w:rsidRPr="00844DAA" w:rsidRDefault="00844DAA" w:rsidP="00844DAA">
      <w:pPr>
        <w:widowControl w:val="0"/>
        <w:tabs>
          <w:tab w:val="left" w:pos="1074"/>
        </w:tabs>
        <w:autoSpaceDE w:val="0"/>
        <w:autoSpaceDN w:val="0"/>
        <w:spacing w:before="104" w:after="0" w:afterAutospacing="0"/>
        <w:ind w:left="1074" w:hanging="254"/>
        <w:rPr>
          <w:rFonts w:ascii="Microsoft Sans Serif" w:eastAsia="Microsoft Sans Serif" w:hAnsi="Microsoft Sans Serif" w:cs="Microsoft Sans Serif"/>
          <w:sz w:val="18"/>
        </w:rPr>
      </w:pPr>
      <w:r w:rsidRPr="00844DAA">
        <w:rPr>
          <w:rFonts w:ascii="Microsoft Sans Serif" w:eastAsia="Microsoft Sans Serif" w:hAnsi="Microsoft Sans Serif" w:cs="Microsoft Sans Serif"/>
          <w:w w:val="99"/>
          <w:sz w:val="18"/>
          <w:szCs w:val="18"/>
        </w:rPr>
        <w:t>5.</w:t>
      </w:r>
      <w:r w:rsidRPr="00844DAA">
        <w:rPr>
          <w:rFonts w:ascii="Microsoft Sans Serif" w:eastAsia="Microsoft Sans Serif" w:hAnsi="Microsoft Sans Serif" w:cs="Microsoft Sans Serif"/>
          <w:w w:val="99"/>
          <w:sz w:val="18"/>
          <w:szCs w:val="18"/>
        </w:rPr>
        <w:tab/>
      </w:r>
      <w:r w:rsidRPr="00844DAA">
        <w:rPr>
          <w:rFonts w:ascii="Microsoft Sans Serif" w:eastAsia="Microsoft Sans Serif" w:hAnsi="Microsoft Sans Serif" w:cs="Microsoft Sans Serif"/>
          <w:sz w:val="18"/>
          <w:u w:val="single"/>
        </w:rPr>
        <w:t>A</w:t>
      </w:r>
      <w:r w:rsidRPr="00844DAA">
        <w:rPr>
          <w:rFonts w:ascii="Microsoft Sans Serif" w:eastAsia="Microsoft Sans Serif" w:hAnsi="Microsoft Sans Serif" w:cs="Microsoft Sans Serif"/>
          <w:spacing w:val="-5"/>
          <w:sz w:val="18"/>
          <w:u w:val="single"/>
        </w:rPr>
        <w:t xml:space="preserve"> </w:t>
      </w:r>
      <w:r w:rsidRPr="00844DAA">
        <w:rPr>
          <w:rFonts w:ascii="Microsoft Sans Serif" w:eastAsia="Microsoft Sans Serif" w:hAnsi="Microsoft Sans Serif" w:cs="Microsoft Sans Serif"/>
          <w:sz w:val="18"/>
          <w:u w:val="single"/>
        </w:rPr>
        <w:t>minimum</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7/8-inch</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(22.2</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mm)</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thickness</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of</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stucco</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complying</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with</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z w:val="18"/>
          <w:u w:val="single"/>
        </w:rPr>
        <w:t>Section</w:t>
      </w:r>
      <w:r w:rsidRPr="00844DAA">
        <w:rPr>
          <w:rFonts w:ascii="Microsoft Sans Serif" w:eastAsia="Microsoft Sans Serif" w:hAnsi="Microsoft Sans Serif" w:cs="Microsoft Sans Serif"/>
          <w:spacing w:val="-4"/>
          <w:sz w:val="18"/>
          <w:u w:val="single"/>
        </w:rPr>
        <w:t xml:space="preserve"> </w:t>
      </w:r>
      <w:r w:rsidRPr="00844DAA">
        <w:rPr>
          <w:rFonts w:ascii="Microsoft Sans Serif" w:eastAsia="Microsoft Sans Serif" w:hAnsi="Microsoft Sans Serif" w:cs="Microsoft Sans Serif"/>
          <w:spacing w:val="-2"/>
          <w:sz w:val="18"/>
          <w:u w:val="single"/>
        </w:rPr>
        <w:t>2510</w:t>
      </w:r>
      <w:r w:rsidRPr="00844DAA">
        <w:rPr>
          <w:rFonts w:ascii="Microsoft Sans Serif" w:eastAsia="Microsoft Sans Serif" w:hAnsi="Microsoft Sans Serif" w:cs="Microsoft Sans Serif"/>
          <w:spacing w:val="-2"/>
          <w:sz w:val="18"/>
        </w:rPr>
        <w:t>.</w:t>
      </w:r>
    </w:p>
    <w:p w14:paraId="1EF345CE" w14:textId="77BC13C2" w:rsidR="00844DAA" w:rsidRPr="00844DAA" w:rsidRDefault="00844DAA" w:rsidP="00844DAA">
      <w:pPr>
        <w:widowControl w:val="0"/>
        <w:tabs>
          <w:tab w:val="left" w:pos="1075"/>
        </w:tabs>
        <w:autoSpaceDE w:val="0"/>
        <w:autoSpaceDN w:val="0"/>
        <w:spacing w:before="171" w:after="0" w:afterAutospacing="0" w:line="319" w:lineRule="auto"/>
        <w:ind w:left="1075" w:right="197" w:hanging="255"/>
        <w:rPr>
          <w:rFonts w:ascii="Microsoft Sans Serif" w:eastAsia="Microsoft Sans Serif" w:hAnsi="Microsoft Sans Serif" w:cs="Microsoft Sans Serif"/>
          <w:sz w:val="18"/>
        </w:rPr>
      </w:pPr>
      <w:r w:rsidRPr="00844DAA">
        <w:rPr>
          <w:rFonts w:ascii="Microsoft Sans Serif" w:eastAsia="Microsoft Sans Serif" w:hAnsi="Microsoft Sans Serif" w:cs="Microsoft Sans Serif"/>
          <w:w w:val="99"/>
          <w:sz w:val="18"/>
          <w:szCs w:val="18"/>
        </w:rPr>
        <w:lastRenderedPageBreak/>
        <w:t>6.</w:t>
      </w:r>
      <w:r w:rsidRPr="00844DAA">
        <w:rPr>
          <w:rFonts w:ascii="Microsoft Sans Serif" w:eastAsia="Microsoft Sans Serif" w:hAnsi="Microsoft Sans Serif" w:cs="Microsoft Sans Serif"/>
          <w:w w:val="99"/>
          <w:sz w:val="18"/>
          <w:szCs w:val="18"/>
        </w:rPr>
        <w:tab/>
      </w:r>
      <w:r w:rsidRPr="00844DAA">
        <w:rPr>
          <w:rFonts w:ascii="Microsoft Sans Serif" w:eastAsia="Microsoft Sans Serif" w:hAnsi="Microsoft Sans Serif" w:cs="Microsoft Sans Serif"/>
          <w:sz w:val="18"/>
          <w:u w:val="single"/>
        </w:rPr>
        <w:t>A</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minimum</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1/4-inch</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(6.4</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mm)</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thickness</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of</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fiber-cement</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lap,</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panel</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or</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shingle</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siding</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complying</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with</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Section</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140</w:t>
      </w:r>
      <w:r w:rsidR="00D00277">
        <w:rPr>
          <w:rFonts w:ascii="Microsoft Sans Serif" w:eastAsia="Microsoft Sans Serif" w:hAnsi="Microsoft Sans Serif" w:cs="Microsoft Sans Serif"/>
          <w:sz w:val="18"/>
          <w:u w:val="single"/>
        </w:rPr>
        <w:t>5</w:t>
      </w:r>
      <w:r w:rsidRPr="00844DAA">
        <w:rPr>
          <w:rFonts w:ascii="Microsoft Sans Serif" w:eastAsia="Microsoft Sans Serif" w:hAnsi="Microsoft Sans Serif" w:cs="Microsoft Sans Serif"/>
          <w:sz w:val="18"/>
          <w:u w:val="single"/>
        </w:rPr>
        <w:t>.16</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and</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Section</w:t>
      </w:r>
      <w:r w:rsidRPr="00844DAA">
        <w:rPr>
          <w:rFonts w:ascii="Microsoft Sans Serif" w:eastAsia="Microsoft Sans Serif" w:hAnsi="Microsoft Sans Serif" w:cs="Microsoft Sans Serif"/>
          <w:sz w:val="18"/>
        </w:rPr>
        <w:t xml:space="preserve"> </w:t>
      </w:r>
      <w:r w:rsidRPr="00844DAA">
        <w:rPr>
          <w:rFonts w:ascii="Microsoft Sans Serif" w:eastAsia="Microsoft Sans Serif" w:hAnsi="Microsoft Sans Serif" w:cs="Microsoft Sans Serif"/>
          <w:sz w:val="18"/>
          <w:u w:val="single"/>
        </w:rPr>
        <w:t>140</w:t>
      </w:r>
      <w:r w:rsidR="00D00277">
        <w:rPr>
          <w:rFonts w:ascii="Microsoft Sans Serif" w:eastAsia="Microsoft Sans Serif" w:hAnsi="Microsoft Sans Serif" w:cs="Microsoft Sans Serif"/>
          <w:sz w:val="18"/>
          <w:u w:val="single"/>
        </w:rPr>
        <w:t>5</w:t>
      </w:r>
      <w:r w:rsidRPr="00844DAA">
        <w:rPr>
          <w:rFonts w:ascii="Microsoft Sans Serif" w:eastAsia="Microsoft Sans Serif" w:hAnsi="Microsoft Sans Serif" w:cs="Microsoft Sans Serif"/>
          <w:sz w:val="18"/>
          <w:u w:val="single"/>
        </w:rPr>
        <w:t>.16.1 or 140</w:t>
      </w:r>
      <w:r w:rsidR="00D00277">
        <w:rPr>
          <w:rFonts w:ascii="Microsoft Sans Serif" w:eastAsia="Microsoft Sans Serif" w:hAnsi="Microsoft Sans Serif" w:cs="Microsoft Sans Serif"/>
          <w:sz w:val="18"/>
          <w:u w:val="single"/>
        </w:rPr>
        <w:t>5</w:t>
      </w:r>
      <w:r w:rsidRPr="00844DAA">
        <w:rPr>
          <w:rFonts w:ascii="Microsoft Sans Serif" w:eastAsia="Microsoft Sans Serif" w:hAnsi="Microsoft Sans Serif" w:cs="Microsoft Sans Serif"/>
          <w:sz w:val="18"/>
          <w:u w:val="single"/>
        </w:rPr>
        <w:t>.16.2.</w:t>
      </w:r>
    </w:p>
    <w:p w14:paraId="75C9A4E2" w14:textId="77777777" w:rsidR="00844DAA" w:rsidRPr="00844DAA" w:rsidRDefault="00844DAA" w:rsidP="00844DAA">
      <w:pPr>
        <w:widowControl w:val="0"/>
        <w:autoSpaceDE w:val="0"/>
        <w:autoSpaceDN w:val="0"/>
        <w:spacing w:before="166" w:after="0" w:afterAutospacing="0"/>
        <w:ind w:left="0" w:firstLine="0"/>
        <w:rPr>
          <w:rFonts w:ascii="Microsoft Sans Serif" w:eastAsia="Microsoft Sans Serif" w:hAnsi="Microsoft Sans Serif" w:cs="Microsoft Sans Serif"/>
          <w:sz w:val="18"/>
          <w:szCs w:val="18"/>
        </w:rPr>
      </w:pPr>
    </w:p>
    <w:p w14:paraId="53C76305" w14:textId="7644EEBF" w:rsidR="00844DAA" w:rsidRPr="00844DAA" w:rsidRDefault="00844DAA" w:rsidP="00844DAA">
      <w:pPr>
        <w:widowControl w:val="0"/>
        <w:autoSpaceDE w:val="0"/>
        <w:autoSpaceDN w:val="0"/>
        <w:spacing w:after="0" w:afterAutospacing="0"/>
        <w:ind w:left="190" w:firstLine="0"/>
        <w:rPr>
          <w:rFonts w:ascii="Microsoft Sans Serif" w:eastAsia="Microsoft Sans Serif" w:hAnsi="Microsoft Sans Serif" w:cs="Microsoft Sans Serif"/>
          <w:sz w:val="18"/>
        </w:rPr>
      </w:pPr>
      <w:r w:rsidRPr="00844DAA">
        <w:rPr>
          <w:rFonts w:ascii="Arial" w:eastAsia="Microsoft Sans Serif" w:hAnsi="Microsoft Sans Serif" w:cs="Microsoft Sans Serif"/>
          <w:b/>
          <w:sz w:val="18"/>
          <w:u w:val="single"/>
        </w:rPr>
        <w:t>140</w:t>
      </w:r>
      <w:r w:rsidR="00897918">
        <w:rPr>
          <w:rFonts w:ascii="Arial" w:eastAsia="Microsoft Sans Serif" w:hAnsi="Microsoft Sans Serif" w:cs="Microsoft Sans Serif"/>
          <w:b/>
          <w:sz w:val="18"/>
          <w:u w:val="single"/>
        </w:rPr>
        <w:t>12</w:t>
      </w:r>
      <w:r w:rsidRPr="00844DAA">
        <w:rPr>
          <w:rFonts w:ascii="Arial" w:eastAsia="Microsoft Sans Serif" w:hAnsi="Microsoft Sans Serif" w:cs="Microsoft Sans Serif"/>
          <w:b/>
          <w:sz w:val="18"/>
          <w:u w:val="single"/>
        </w:rPr>
        <w:t>.8.</w:t>
      </w:r>
      <w:r w:rsidRPr="00844DAA">
        <w:rPr>
          <w:rFonts w:ascii="Arial" w:eastAsia="Microsoft Sans Serif" w:hAnsi="Microsoft Sans Serif" w:cs="Microsoft Sans Serif"/>
          <w:b/>
          <w:spacing w:val="-13"/>
          <w:sz w:val="18"/>
          <w:u w:val="single"/>
        </w:rPr>
        <w:t xml:space="preserve"> </w:t>
      </w:r>
      <w:r w:rsidRPr="00844DAA">
        <w:rPr>
          <w:rFonts w:ascii="Arial" w:eastAsia="Microsoft Sans Serif" w:hAnsi="Microsoft Sans Serif" w:cs="Microsoft Sans Serif"/>
          <w:b/>
          <w:sz w:val="18"/>
          <w:u w:val="single"/>
        </w:rPr>
        <w:t>Type</w:t>
      </w:r>
      <w:r w:rsidRPr="00844DAA">
        <w:rPr>
          <w:rFonts w:ascii="Arial" w:eastAsia="Microsoft Sans Serif" w:hAnsi="Microsoft Sans Serif" w:cs="Microsoft Sans Serif"/>
          <w:b/>
          <w:spacing w:val="-6"/>
          <w:sz w:val="18"/>
          <w:u w:val="single"/>
        </w:rPr>
        <w:t xml:space="preserve"> </w:t>
      </w:r>
      <w:r w:rsidRPr="00844DAA">
        <w:rPr>
          <w:rFonts w:ascii="Arial" w:eastAsia="Microsoft Sans Serif" w:hAnsi="Microsoft Sans Serif" w:cs="Microsoft Sans Serif"/>
          <w:b/>
          <w:sz w:val="18"/>
          <w:u w:val="single"/>
        </w:rPr>
        <w:t>V</w:t>
      </w:r>
      <w:r w:rsidRPr="00844DAA">
        <w:rPr>
          <w:rFonts w:ascii="Arial" w:eastAsia="Microsoft Sans Serif" w:hAnsi="Microsoft Sans Serif" w:cs="Microsoft Sans Serif"/>
          <w:b/>
          <w:spacing w:val="-6"/>
          <w:sz w:val="18"/>
          <w:u w:val="single"/>
        </w:rPr>
        <w:t xml:space="preserve"> </w:t>
      </w:r>
      <w:r w:rsidRPr="00844DAA">
        <w:rPr>
          <w:rFonts w:ascii="Arial" w:eastAsia="Microsoft Sans Serif" w:hAnsi="Microsoft Sans Serif" w:cs="Microsoft Sans Serif"/>
          <w:b/>
          <w:sz w:val="18"/>
          <w:u w:val="single"/>
        </w:rPr>
        <w:t>construction</w:t>
      </w:r>
      <w:r w:rsidRPr="00844DAA">
        <w:rPr>
          <w:rFonts w:ascii="Arial" w:eastAsia="Microsoft Sans Serif" w:hAnsi="Microsoft Sans Serif" w:cs="Microsoft Sans Serif"/>
          <w:b/>
          <w:sz w:val="18"/>
        </w:rPr>
        <w:t>.</w:t>
      </w:r>
      <w:r w:rsidRPr="00844DAA">
        <w:rPr>
          <w:rFonts w:ascii="Arial" w:eastAsia="Microsoft Sans Serif" w:hAnsi="Microsoft Sans Serif" w:cs="Microsoft Sans Serif"/>
          <w:b/>
          <w:spacing w:val="-12"/>
          <w:sz w:val="18"/>
        </w:rPr>
        <w:t xml:space="preserve"> </w:t>
      </w:r>
      <w:r w:rsidRPr="00844DAA">
        <w:rPr>
          <w:rFonts w:ascii="Microsoft Sans Serif" w:eastAsia="Microsoft Sans Serif" w:hAnsi="Microsoft Sans Serif" w:cs="Microsoft Sans Serif"/>
          <w:sz w:val="18"/>
          <w:u w:val="single"/>
        </w:rPr>
        <w:t>IMP</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shall</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be</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permitted</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for</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use</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in</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Type</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z w:val="18"/>
          <w:u w:val="single"/>
        </w:rPr>
        <w:t>V</w:t>
      </w:r>
      <w:r w:rsidRPr="00844DAA">
        <w:rPr>
          <w:rFonts w:ascii="Microsoft Sans Serif" w:eastAsia="Microsoft Sans Serif" w:hAnsi="Microsoft Sans Serif" w:cs="Microsoft Sans Serif"/>
          <w:spacing w:val="-3"/>
          <w:sz w:val="18"/>
          <w:u w:val="single"/>
        </w:rPr>
        <w:t xml:space="preserve"> </w:t>
      </w:r>
      <w:r w:rsidRPr="00844DAA">
        <w:rPr>
          <w:rFonts w:ascii="Microsoft Sans Serif" w:eastAsia="Microsoft Sans Serif" w:hAnsi="Microsoft Sans Serif" w:cs="Microsoft Sans Serif"/>
          <w:spacing w:val="-2"/>
          <w:sz w:val="18"/>
          <w:u w:val="single"/>
        </w:rPr>
        <w:t>construction</w:t>
      </w:r>
      <w:r w:rsidRPr="00844DAA">
        <w:rPr>
          <w:rFonts w:ascii="Microsoft Sans Serif" w:eastAsia="Microsoft Sans Serif" w:hAnsi="Microsoft Sans Serif" w:cs="Microsoft Sans Serif"/>
          <w:spacing w:val="-2"/>
          <w:sz w:val="18"/>
        </w:rPr>
        <w:t>.</w:t>
      </w:r>
    </w:p>
    <w:p w14:paraId="232E8678" w14:textId="77777777" w:rsidR="00844DAA" w:rsidRPr="00844DAA" w:rsidRDefault="00844DAA" w:rsidP="00844DAA">
      <w:pPr>
        <w:widowControl w:val="0"/>
        <w:autoSpaceDE w:val="0"/>
        <w:autoSpaceDN w:val="0"/>
        <w:spacing w:before="129" w:after="0" w:afterAutospacing="0"/>
        <w:ind w:left="0" w:firstLine="0"/>
        <w:rPr>
          <w:rFonts w:ascii="Microsoft Sans Serif" w:eastAsia="Microsoft Sans Serif" w:hAnsi="Microsoft Sans Serif" w:cs="Microsoft Sans Serif"/>
          <w:sz w:val="18"/>
          <w:szCs w:val="18"/>
        </w:rPr>
      </w:pPr>
    </w:p>
    <w:p w14:paraId="4AE9604B" w14:textId="6571B3B6" w:rsidR="00844DAA" w:rsidRPr="00844DAA" w:rsidRDefault="00844DAA" w:rsidP="00844DAA">
      <w:pPr>
        <w:widowControl w:val="0"/>
        <w:autoSpaceDE w:val="0"/>
        <w:autoSpaceDN w:val="0"/>
        <w:spacing w:before="1" w:after="0" w:afterAutospacing="0"/>
        <w:ind w:left="190" w:firstLine="0"/>
        <w:rPr>
          <w:rFonts w:ascii="Microsoft Sans Serif" w:eastAsia="Microsoft Sans Serif" w:hAnsi="Microsoft Sans Serif" w:cs="Microsoft Sans Serif"/>
          <w:sz w:val="18"/>
          <w:szCs w:val="18"/>
        </w:rPr>
      </w:pPr>
      <w:r w:rsidRPr="00844DAA">
        <w:rPr>
          <w:rFonts w:ascii="Arial" w:eastAsia="Microsoft Sans Serif" w:hAnsi="Microsoft Sans Serif" w:cs="Microsoft Sans Serif"/>
          <w:b/>
          <w:sz w:val="18"/>
          <w:szCs w:val="18"/>
          <w:u w:val="single"/>
        </w:rPr>
        <w:t>140</w:t>
      </w:r>
      <w:r w:rsidR="00897918">
        <w:rPr>
          <w:rFonts w:ascii="Arial" w:eastAsia="Microsoft Sans Serif" w:hAnsi="Microsoft Sans Serif" w:cs="Microsoft Sans Serif"/>
          <w:b/>
          <w:sz w:val="18"/>
          <w:szCs w:val="18"/>
          <w:u w:val="single"/>
        </w:rPr>
        <w:t>12</w:t>
      </w:r>
      <w:r w:rsidRPr="00844DAA">
        <w:rPr>
          <w:rFonts w:ascii="Arial" w:eastAsia="Microsoft Sans Serif" w:hAnsi="Microsoft Sans Serif" w:cs="Microsoft Sans Serif"/>
          <w:b/>
          <w:sz w:val="18"/>
          <w:szCs w:val="18"/>
          <w:u w:val="single"/>
        </w:rPr>
        <w:t>.9.</w:t>
      </w:r>
      <w:r w:rsidRPr="00844DAA">
        <w:rPr>
          <w:rFonts w:ascii="Arial" w:eastAsia="Microsoft Sans Serif" w:hAnsi="Microsoft Sans Serif" w:cs="Microsoft Sans Serif"/>
          <w:b/>
          <w:spacing w:val="-13"/>
          <w:sz w:val="18"/>
          <w:szCs w:val="18"/>
          <w:u w:val="single"/>
        </w:rPr>
        <w:t xml:space="preserve"> </w:t>
      </w:r>
      <w:r w:rsidRPr="00844DAA">
        <w:rPr>
          <w:rFonts w:ascii="Arial" w:eastAsia="Microsoft Sans Serif" w:hAnsi="Microsoft Sans Serif" w:cs="Microsoft Sans Serif"/>
          <w:b/>
          <w:sz w:val="18"/>
          <w:szCs w:val="18"/>
          <w:u w:val="single"/>
        </w:rPr>
        <w:t>Labeling</w:t>
      </w:r>
      <w:r w:rsidRPr="00844DAA">
        <w:rPr>
          <w:rFonts w:ascii="Arial" w:eastAsia="Microsoft Sans Serif" w:hAnsi="Microsoft Sans Serif" w:cs="Microsoft Sans Serif"/>
          <w:b/>
          <w:sz w:val="18"/>
          <w:szCs w:val="18"/>
        </w:rPr>
        <w:t>.</w:t>
      </w:r>
      <w:r w:rsidRPr="00844DAA">
        <w:rPr>
          <w:rFonts w:ascii="Arial" w:eastAsia="Microsoft Sans Serif" w:hAnsi="Microsoft Sans Serif" w:cs="Microsoft Sans Serif"/>
          <w:b/>
          <w:spacing w:val="-12"/>
          <w:sz w:val="18"/>
          <w:szCs w:val="18"/>
        </w:rPr>
        <w:t xml:space="preserve"> </w:t>
      </w:r>
      <w:r w:rsidRPr="00844DAA">
        <w:rPr>
          <w:rFonts w:ascii="Microsoft Sans Serif" w:eastAsia="Microsoft Sans Serif" w:hAnsi="Microsoft Sans Serif" w:cs="Microsoft Sans Serif"/>
          <w:sz w:val="18"/>
          <w:szCs w:val="18"/>
          <w:u w:val="single"/>
        </w:rPr>
        <w:t>Unless</w:t>
      </w:r>
      <w:r w:rsidRPr="00844DAA">
        <w:rPr>
          <w:rFonts w:ascii="Microsoft Sans Serif" w:eastAsia="Microsoft Sans Serif" w:hAnsi="Microsoft Sans Serif" w:cs="Microsoft Sans Serif"/>
          <w:spacing w:val="-3"/>
          <w:sz w:val="18"/>
          <w:szCs w:val="18"/>
          <w:u w:val="single"/>
        </w:rPr>
        <w:t xml:space="preserve"> </w:t>
      </w:r>
      <w:r w:rsidRPr="00844DAA">
        <w:rPr>
          <w:rFonts w:ascii="Microsoft Sans Serif" w:eastAsia="Microsoft Sans Serif" w:hAnsi="Microsoft Sans Serif" w:cs="Microsoft Sans Serif"/>
          <w:sz w:val="18"/>
          <w:szCs w:val="18"/>
          <w:u w:val="single"/>
        </w:rPr>
        <w:t>otherwise</w:t>
      </w:r>
      <w:r w:rsidRPr="00844DAA">
        <w:rPr>
          <w:rFonts w:ascii="Microsoft Sans Serif" w:eastAsia="Microsoft Sans Serif" w:hAnsi="Microsoft Sans Serif" w:cs="Microsoft Sans Serif"/>
          <w:spacing w:val="-3"/>
          <w:sz w:val="18"/>
          <w:szCs w:val="18"/>
          <w:u w:val="single"/>
        </w:rPr>
        <w:t xml:space="preserve"> </w:t>
      </w:r>
      <w:r w:rsidRPr="00844DAA">
        <w:rPr>
          <w:rFonts w:ascii="Microsoft Sans Serif" w:eastAsia="Microsoft Sans Serif" w:hAnsi="Microsoft Sans Serif" w:cs="Microsoft Sans Serif"/>
          <w:sz w:val="18"/>
          <w:szCs w:val="18"/>
          <w:u w:val="single"/>
        </w:rPr>
        <w:t>specified,</w:t>
      </w:r>
      <w:r w:rsidRPr="00844DAA">
        <w:rPr>
          <w:rFonts w:ascii="Microsoft Sans Serif" w:eastAsia="Microsoft Sans Serif" w:hAnsi="Microsoft Sans Serif" w:cs="Microsoft Sans Serif"/>
          <w:spacing w:val="-3"/>
          <w:sz w:val="18"/>
          <w:szCs w:val="18"/>
          <w:u w:val="single"/>
        </w:rPr>
        <w:t xml:space="preserve"> </w:t>
      </w:r>
      <w:r w:rsidRPr="00844DAA">
        <w:rPr>
          <w:rFonts w:ascii="Microsoft Sans Serif" w:eastAsia="Microsoft Sans Serif" w:hAnsi="Microsoft Sans Serif" w:cs="Microsoft Sans Serif"/>
          <w:sz w:val="18"/>
          <w:szCs w:val="18"/>
          <w:u w:val="single"/>
        </w:rPr>
        <w:t>the</w:t>
      </w:r>
      <w:r w:rsidRPr="00844DAA">
        <w:rPr>
          <w:rFonts w:ascii="Microsoft Sans Serif" w:eastAsia="Microsoft Sans Serif" w:hAnsi="Microsoft Sans Serif" w:cs="Microsoft Sans Serif"/>
          <w:spacing w:val="-3"/>
          <w:sz w:val="18"/>
          <w:szCs w:val="18"/>
          <w:u w:val="single"/>
        </w:rPr>
        <w:t xml:space="preserve"> </w:t>
      </w:r>
      <w:r w:rsidRPr="00844DAA">
        <w:rPr>
          <w:rFonts w:ascii="Microsoft Sans Serif" w:eastAsia="Microsoft Sans Serif" w:hAnsi="Microsoft Sans Serif" w:cs="Microsoft Sans Serif"/>
          <w:sz w:val="18"/>
          <w:szCs w:val="18"/>
          <w:u w:val="single"/>
        </w:rPr>
        <w:t>edge</w:t>
      </w:r>
      <w:r w:rsidRPr="00844DAA">
        <w:rPr>
          <w:rFonts w:ascii="Microsoft Sans Serif" w:eastAsia="Microsoft Sans Serif" w:hAnsi="Microsoft Sans Serif" w:cs="Microsoft Sans Serif"/>
          <w:spacing w:val="-3"/>
          <w:sz w:val="18"/>
          <w:szCs w:val="18"/>
          <w:u w:val="single"/>
        </w:rPr>
        <w:t xml:space="preserve"> </w:t>
      </w:r>
      <w:r w:rsidRPr="00844DAA">
        <w:rPr>
          <w:rFonts w:ascii="Microsoft Sans Serif" w:eastAsia="Microsoft Sans Serif" w:hAnsi="Microsoft Sans Serif" w:cs="Microsoft Sans Serif"/>
          <w:sz w:val="18"/>
          <w:szCs w:val="18"/>
          <w:u w:val="single"/>
        </w:rPr>
        <w:t>or</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face</w:t>
      </w:r>
      <w:r w:rsidRPr="00844DAA">
        <w:rPr>
          <w:rFonts w:ascii="Microsoft Sans Serif" w:eastAsia="Microsoft Sans Serif" w:hAnsi="Microsoft Sans Serif" w:cs="Microsoft Sans Serif"/>
          <w:spacing w:val="-3"/>
          <w:sz w:val="18"/>
          <w:szCs w:val="18"/>
          <w:u w:val="single"/>
        </w:rPr>
        <w:t xml:space="preserve"> </w:t>
      </w:r>
      <w:r w:rsidRPr="00844DAA">
        <w:rPr>
          <w:rFonts w:ascii="Microsoft Sans Serif" w:eastAsia="Microsoft Sans Serif" w:hAnsi="Microsoft Sans Serif" w:cs="Microsoft Sans Serif"/>
          <w:sz w:val="18"/>
          <w:szCs w:val="18"/>
          <w:u w:val="single"/>
        </w:rPr>
        <w:t>of</w:t>
      </w:r>
      <w:r w:rsidRPr="00844DAA">
        <w:rPr>
          <w:rFonts w:ascii="Microsoft Sans Serif" w:eastAsia="Microsoft Sans Serif" w:hAnsi="Microsoft Sans Serif" w:cs="Microsoft Sans Serif"/>
          <w:spacing w:val="-3"/>
          <w:sz w:val="18"/>
          <w:szCs w:val="18"/>
          <w:u w:val="single"/>
        </w:rPr>
        <w:t xml:space="preserve"> </w:t>
      </w:r>
      <w:r w:rsidRPr="00844DAA">
        <w:rPr>
          <w:rFonts w:ascii="Microsoft Sans Serif" w:eastAsia="Microsoft Sans Serif" w:hAnsi="Microsoft Sans Serif" w:cs="Microsoft Sans Serif"/>
          <w:sz w:val="18"/>
          <w:szCs w:val="18"/>
          <w:u w:val="single"/>
        </w:rPr>
        <w:t>each</w:t>
      </w:r>
      <w:r w:rsidRPr="00844DAA">
        <w:rPr>
          <w:rFonts w:ascii="Microsoft Sans Serif" w:eastAsia="Microsoft Sans Serif" w:hAnsi="Microsoft Sans Serif" w:cs="Microsoft Sans Serif"/>
          <w:spacing w:val="-3"/>
          <w:sz w:val="18"/>
          <w:szCs w:val="18"/>
          <w:u w:val="single"/>
        </w:rPr>
        <w:t xml:space="preserve"> </w:t>
      </w:r>
      <w:r w:rsidRPr="00844DAA">
        <w:rPr>
          <w:rFonts w:ascii="Microsoft Sans Serif" w:eastAsia="Microsoft Sans Serif" w:hAnsi="Microsoft Sans Serif" w:cs="Microsoft Sans Serif"/>
          <w:sz w:val="18"/>
          <w:szCs w:val="18"/>
          <w:u w:val="single"/>
        </w:rPr>
        <w:t>IMP</w:t>
      </w:r>
      <w:r w:rsidRPr="00844DAA">
        <w:rPr>
          <w:rFonts w:ascii="Microsoft Sans Serif" w:eastAsia="Microsoft Sans Serif" w:hAnsi="Microsoft Sans Serif" w:cs="Microsoft Sans Serif"/>
          <w:spacing w:val="-3"/>
          <w:sz w:val="18"/>
          <w:szCs w:val="18"/>
          <w:u w:val="single"/>
        </w:rPr>
        <w:t xml:space="preserve"> </w:t>
      </w:r>
      <w:r w:rsidRPr="00844DAA">
        <w:rPr>
          <w:rFonts w:ascii="Microsoft Sans Serif" w:eastAsia="Microsoft Sans Serif" w:hAnsi="Microsoft Sans Serif" w:cs="Microsoft Sans Serif"/>
          <w:sz w:val="18"/>
          <w:szCs w:val="18"/>
          <w:u w:val="single"/>
        </w:rPr>
        <w:t>or</w:t>
      </w:r>
      <w:r w:rsidRPr="00844DAA">
        <w:rPr>
          <w:rFonts w:ascii="Microsoft Sans Serif" w:eastAsia="Microsoft Sans Serif" w:hAnsi="Microsoft Sans Serif" w:cs="Microsoft Sans Serif"/>
          <w:spacing w:val="-3"/>
          <w:sz w:val="18"/>
          <w:szCs w:val="18"/>
          <w:u w:val="single"/>
        </w:rPr>
        <w:t xml:space="preserve"> </w:t>
      </w:r>
      <w:r w:rsidRPr="00844DAA">
        <w:rPr>
          <w:rFonts w:ascii="Microsoft Sans Serif" w:eastAsia="Microsoft Sans Serif" w:hAnsi="Microsoft Sans Serif" w:cs="Microsoft Sans Serif"/>
          <w:sz w:val="18"/>
          <w:szCs w:val="18"/>
          <w:u w:val="single"/>
        </w:rPr>
        <w:t>package</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shall</w:t>
      </w:r>
      <w:r w:rsidRPr="00844DAA">
        <w:rPr>
          <w:rFonts w:ascii="Microsoft Sans Serif" w:eastAsia="Microsoft Sans Serif" w:hAnsi="Microsoft Sans Serif" w:cs="Microsoft Sans Serif"/>
          <w:spacing w:val="-3"/>
          <w:sz w:val="18"/>
          <w:szCs w:val="18"/>
          <w:u w:val="single"/>
        </w:rPr>
        <w:t xml:space="preserve"> </w:t>
      </w:r>
      <w:r w:rsidRPr="00844DAA">
        <w:rPr>
          <w:rFonts w:ascii="Microsoft Sans Serif" w:eastAsia="Microsoft Sans Serif" w:hAnsi="Microsoft Sans Serif" w:cs="Microsoft Sans Serif"/>
          <w:sz w:val="18"/>
          <w:szCs w:val="18"/>
          <w:u w:val="single"/>
        </w:rPr>
        <w:t>bear</w:t>
      </w:r>
      <w:r w:rsidRPr="00844DAA">
        <w:rPr>
          <w:rFonts w:ascii="Microsoft Sans Serif" w:eastAsia="Microsoft Sans Serif" w:hAnsi="Microsoft Sans Serif" w:cs="Microsoft Sans Serif"/>
          <w:spacing w:val="-3"/>
          <w:sz w:val="18"/>
          <w:szCs w:val="18"/>
          <w:u w:val="single"/>
        </w:rPr>
        <w:t xml:space="preserve"> </w:t>
      </w:r>
      <w:r w:rsidRPr="00844DAA">
        <w:rPr>
          <w:rFonts w:ascii="Microsoft Sans Serif" w:eastAsia="Microsoft Sans Serif" w:hAnsi="Microsoft Sans Serif" w:cs="Microsoft Sans Serif"/>
          <w:sz w:val="18"/>
          <w:szCs w:val="18"/>
          <w:u w:val="single"/>
        </w:rPr>
        <w:t>the</w:t>
      </w:r>
      <w:r w:rsidRPr="00844DAA">
        <w:rPr>
          <w:rFonts w:ascii="Microsoft Sans Serif" w:eastAsia="Microsoft Sans Serif" w:hAnsi="Microsoft Sans Serif" w:cs="Microsoft Sans Serif"/>
          <w:spacing w:val="-3"/>
          <w:sz w:val="18"/>
          <w:szCs w:val="18"/>
          <w:u w:val="single"/>
        </w:rPr>
        <w:t xml:space="preserve"> </w:t>
      </w:r>
      <w:r w:rsidRPr="00844DAA">
        <w:rPr>
          <w:rFonts w:ascii="Microsoft Sans Serif" w:eastAsia="Microsoft Sans Serif" w:hAnsi="Microsoft Sans Serif" w:cs="Microsoft Sans Serif"/>
          <w:sz w:val="18"/>
          <w:szCs w:val="18"/>
          <w:u w:val="single"/>
        </w:rPr>
        <w:t>label</w:t>
      </w:r>
      <w:r w:rsidRPr="00844DAA">
        <w:rPr>
          <w:rFonts w:ascii="Microsoft Sans Serif" w:eastAsia="Microsoft Sans Serif" w:hAnsi="Microsoft Sans Serif" w:cs="Microsoft Sans Serif"/>
          <w:spacing w:val="-3"/>
          <w:sz w:val="18"/>
          <w:szCs w:val="18"/>
          <w:u w:val="single"/>
        </w:rPr>
        <w:t xml:space="preserve"> </w:t>
      </w:r>
      <w:r w:rsidRPr="00844DAA">
        <w:rPr>
          <w:rFonts w:ascii="Microsoft Sans Serif" w:eastAsia="Microsoft Sans Serif" w:hAnsi="Microsoft Sans Serif" w:cs="Microsoft Sans Serif"/>
          <w:sz w:val="18"/>
          <w:szCs w:val="18"/>
          <w:u w:val="single"/>
        </w:rPr>
        <w:t>of</w:t>
      </w:r>
      <w:r w:rsidRPr="00844DAA">
        <w:rPr>
          <w:rFonts w:ascii="Microsoft Sans Serif" w:eastAsia="Microsoft Sans Serif" w:hAnsi="Microsoft Sans Serif" w:cs="Microsoft Sans Serif"/>
          <w:spacing w:val="-3"/>
          <w:sz w:val="18"/>
          <w:szCs w:val="18"/>
          <w:u w:val="single"/>
        </w:rPr>
        <w:t xml:space="preserve"> </w:t>
      </w:r>
      <w:r w:rsidRPr="00844DAA">
        <w:rPr>
          <w:rFonts w:ascii="Microsoft Sans Serif" w:eastAsia="Microsoft Sans Serif" w:hAnsi="Microsoft Sans Serif" w:cs="Microsoft Sans Serif"/>
          <w:sz w:val="18"/>
          <w:szCs w:val="18"/>
          <w:u w:val="single"/>
        </w:rPr>
        <w:t>an</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approved</w:t>
      </w:r>
      <w:r w:rsidRPr="00844DAA">
        <w:rPr>
          <w:rFonts w:ascii="Microsoft Sans Serif" w:eastAsia="Microsoft Sans Serif" w:hAnsi="Microsoft Sans Serif" w:cs="Microsoft Sans Serif"/>
          <w:spacing w:val="-3"/>
          <w:sz w:val="18"/>
          <w:szCs w:val="18"/>
          <w:u w:val="single"/>
        </w:rPr>
        <w:t xml:space="preserve"> </w:t>
      </w:r>
      <w:r w:rsidRPr="00844DAA">
        <w:rPr>
          <w:rFonts w:ascii="Microsoft Sans Serif" w:eastAsia="Microsoft Sans Serif" w:hAnsi="Microsoft Sans Serif" w:cs="Microsoft Sans Serif"/>
          <w:spacing w:val="-2"/>
          <w:sz w:val="18"/>
          <w:szCs w:val="18"/>
          <w:u w:val="single"/>
        </w:rPr>
        <w:t>agency.</w:t>
      </w:r>
    </w:p>
    <w:p w14:paraId="761FE7A6" w14:textId="77777777" w:rsidR="00844DAA" w:rsidRPr="00844DAA" w:rsidRDefault="00844DAA" w:rsidP="00844DAA">
      <w:pPr>
        <w:widowControl w:val="0"/>
        <w:autoSpaceDE w:val="0"/>
        <w:autoSpaceDN w:val="0"/>
        <w:spacing w:before="65" w:after="0" w:afterAutospacing="0" w:line="319" w:lineRule="auto"/>
        <w:ind w:left="190" w:firstLine="0"/>
        <w:rPr>
          <w:rFonts w:ascii="Microsoft Sans Serif" w:eastAsia="Microsoft Sans Serif" w:hAnsi="Microsoft Sans Serif" w:cs="Microsoft Sans Serif"/>
          <w:sz w:val="18"/>
          <w:szCs w:val="18"/>
        </w:rPr>
      </w:pPr>
      <w:r w:rsidRPr="00844DAA">
        <w:rPr>
          <w:rFonts w:ascii="Microsoft Sans Serif" w:eastAsia="Microsoft Sans Serif" w:hAnsi="Microsoft Sans Serif" w:cs="Microsoft Sans Serif"/>
          <w:sz w:val="18"/>
          <w:szCs w:val="18"/>
          <w:u w:val="single"/>
        </w:rPr>
        <w:t>The</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label</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shall</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contain</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the</w:t>
      </w:r>
      <w:r w:rsidRPr="00844DAA">
        <w:rPr>
          <w:rFonts w:ascii="Microsoft Sans Serif" w:eastAsia="Microsoft Sans Serif" w:hAnsi="Microsoft Sans Serif" w:cs="Microsoft Sans Serif"/>
          <w:spacing w:val="-2"/>
          <w:sz w:val="18"/>
          <w:szCs w:val="18"/>
          <w:u w:val="single"/>
        </w:rPr>
        <w:t xml:space="preserve"> </w:t>
      </w:r>
      <w:proofErr w:type="gramStart"/>
      <w:r w:rsidRPr="00844DAA">
        <w:rPr>
          <w:rFonts w:ascii="Microsoft Sans Serif" w:eastAsia="Microsoft Sans Serif" w:hAnsi="Microsoft Sans Serif" w:cs="Microsoft Sans Serif"/>
          <w:sz w:val="18"/>
          <w:szCs w:val="18"/>
          <w:u w:val="single"/>
        </w:rPr>
        <w:t>manufacturer’s</w:t>
      </w:r>
      <w:proofErr w:type="gramEnd"/>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or</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distributor’s</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identification,</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model</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number,</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serial</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number</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or</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definitive</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information</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describing</w:t>
      </w:r>
      <w:r w:rsidRPr="00844DAA">
        <w:rPr>
          <w:rFonts w:ascii="Microsoft Sans Serif" w:eastAsia="Microsoft Sans Serif" w:hAnsi="Microsoft Sans Serif" w:cs="Microsoft Sans Serif"/>
          <w:spacing w:val="-2"/>
          <w:sz w:val="18"/>
          <w:szCs w:val="18"/>
          <w:u w:val="single"/>
        </w:rPr>
        <w:t xml:space="preserve"> </w:t>
      </w:r>
      <w:r w:rsidRPr="00844DAA">
        <w:rPr>
          <w:rFonts w:ascii="Microsoft Sans Serif" w:eastAsia="Microsoft Sans Serif" w:hAnsi="Microsoft Sans Serif" w:cs="Microsoft Sans Serif"/>
          <w:sz w:val="18"/>
          <w:szCs w:val="18"/>
          <w:u w:val="single"/>
        </w:rPr>
        <w:t>the</w:t>
      </w:r>
      <w:r w:rsidRPr="00844DAA">
        <w:rPr>
          <w:rFonts w:ascii="Microsoft Sans Serif" w:eastAsia="Microsoft Sans Serif" w:hAnsi="Microsoft Sans Serif" w:cs="Microsoft Sans Serif"/>
          <w:sz w:val="18"/>
          <w:szCs w:val="18"/>
        </w:rPr>
        <w:t xml:space="preserve"> </w:t>
      </w:r>
      <w:r w:rsidRPr="00844DAA">
        <w:rPr>
          <w:rFonts w:ascii="Microsoft Sans Serif" w:eastAsia="Microsoft Sans Serif" w:hAnsi="Microsoft Sans Serif" w:cs="Microsoft Sans Serif"/>
          <w:sz w:val="18"/>
          <w:szCs w:val="18"/>
          <w:u w:val="single"/>
        </w:rPr>
        <w:t>product or materials’ performance characteristics and approved agency’s identification.</w:t>
      </w:r>
    </w:p>
    <w:p w14:paraId="4106B34E" w14:textId="77777777" w:rsidR="00844DAA" w:rsidRPr="00844DAA" w:rsidRDefault="00844DAA" w:rsidP="00844DAA">
      <w:pPr>
        <w:widowControl w:val="0"/>
        <w:autoSpaceDE w:val="0"/>
        <w:autoSpaceDN w:val="0"/>
        <w:spacing w:before="62" w:after="0" w:afterAutospacing="0"/>
        <w:ind w:left="0" w:firstLine="0"/>
        <w:rPr>
          <w:rFonts w:ascii="Microsoft Sans Serif" w:eastAsia="Microsoft Sans Serif" w:hAnsi="Microsoft Sans Serif" w:cs="Microsoft Sans Serif"/>
          <w:sz w:val="18"/>
          <w:szCs w:val="18"/>
        </w:rPr>
      </w:pPr>
    </w:p>
    <w:p w14:paraId="391995AC" w14:textId="18CD6141" w:rsidR="00844DAA" w:rsidRPr="00844DAA" w:rsidRDefault="00844DAA" w:rsidP="00844DAA">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sz w:val="18"/>
        </w:rPr>
      </w:pPr>
      <w:r w:rsidRPr="00844DAA">
        <w:rPr>
          <w:rFonts w:ascii="Arial" w:eastAsia="Microsoft Sans Serif" w:hAnsi="Microsoft Sans Serif" w:cs="Microsoft Sans Serif"/>
          <w:b/>
          <w:sz w:val="18"/>
          <w:u w:val="single"/>
        </w:rPr>
        <w:t>140</w:t>
      </w:r>
      <w:r w:rsidR="00897918">
        <w:rPr>
          <w:rFonts w:ascii="Arial" w:eastAsia="Microsoft Sans Serif" w:hAnsi="Microsoft Sans Serif" w:cs="Microsoft Sans Serif"/>
          <w:b/>
          <w:sz w:val="18"/>
          <w:u w:val="single"/>
        </w:rPr>
        <w:t>12</w:t>
      </w:r>
      <w:r w:rsidRPr="00844DAA">
        <w:rPr>
          <w:rFonts w:ascii="Arial" w:eastAsia="Microsoft Sans Serif" w:hAnsi="Microsoft Sans Serif" w:cs="Microsoft Sans Serif"/>
          <w:b/>
          <w:sz w:val="18"/>
          <w:u w:val="single"/>
        </w:rPr>
        <w:t>.9.1.</w:t>
      </w:r>
      <w:r w:rsidRPr="00844DAA">
        <w:rPr>
          <w:rFonts w:ascii="Arial" w:eastAsia="Microsoft Sans Serif" w:hAnsi="Microsoft Sans Serif" w:cs="Microsoft Sans Serif"/>
          <w:b/>
          <w:spacing w:val="-10"/>
          <w:sz w:val="18"/>
          <w:u w:val="single"/>
        </w:rPr>
        <w:t xml:space="preserve"> </w:t>
      </w:r>
      <w:r w:rsidRPr="00844DAA">
        <w:rPr>
          <w:rFonts w:ascii="Arial" w:eastAsia="Microsoft Sans Serif" w:hAnsi="Microsoft Sans Serif" w:cs="Microsoft Sans Serif"/>
          <w:b/>
          <w:sz w:val="18"/>
          <w:u w:val="single"/>
        </w:rPr>
        <w:t>Foam</w:t>
      </w:r>
      <w:r w:rsidRPr="00844DAA">
        <w:rPr>
          <w:rFonts w:ascii="Arial" w:eastAsia="Microsoft Sans Serif" w:hAnsi="Microsoft Sans Serif" w:cs="Microsoft Sans Serif"/>
          <w:b/>
          <w:spacing w:val="-5"/>
          <w:sz w:val="18"/>
          <w:u w:val="single"/>
        </w:rPr>
        <w:t xml:space="preserve"> </w:t>
      </w:r>
      <w:r w:rsidRPr="00844DAA">
        <w:rPr>
          <w:rFonts w:ascii="Arial" w:eastAsia="Microsoft Sans Serif" w:hAnsi="Microsoft Sans Serif" w:cs="Microsoft Sans Serif"/>
          <w:b/>
          <w:sz w:val="18"/>
          <w:u w:val="single"/>
        </w:rPr>
        <w:t>plastic</w:t>
      </w:r>
      <w:r w:rsidRPr="00844DAA">
        <w:rPr>
          <w:rFonts w:ascii="Arial" w:eastAsia="Microsoft Sans Serif" w:hAnsi="Microsoft Sans Serif" w:cs="Microsoft Sans Serif"/>
          <w:b/>
          <w:spacing w:val="-5"/>
          <w:sz w:val="18"/>
          <w:u w:val="single"/>
        </w:rPr>
        <w:t xml:space="preserve"> </w:t>
      </w:r>
      <w:r w:rsidRPr="00844DAA">
        <w:rPr>
          <w:rFonts w:ascii="Arial" w:eastAsia="Microsoft Sans Serif" w:hAnsi="Microsoft Sans Serif" w:cs="Microsoft Sans Serif"/>
          <w:b/>
          <w:sz w:val="18"/>
          <w:u w:val="single"/>
        </w:rPr>
        <w:t>core</w:t>
      </w:r>
      <w:r w:rsidRPr="00844DAA">
        <w:rPr>
          <w:rFonts w:ascii="Arial" w:eastAsia="Microsoft Sans Serif" w:hAnsi="Microsoft Sans Serif" w:cs="Microsoft Sans Serif"/>
          <w:b/>
          <w:sz w:val="18"/>
        </w:rPr>
        <w:t>.</w:t>
      </w:r>
      <w:r w:rsidRPr="00844DAA">
        <w:rPr>
          <w:rFonts w:ascii="Arial" w:eastAsia="Microsoft Sans Serif" w:hAnsi="Microsoft Sans Serif" w:cs="Microsoft Sans Serif"/>
          <w:b/>
          <w:spacing w:val="-13"/>
          <w:sz w:val="18"/>
        </w:rPr>
        <w:t xml:space="preserve"> </w:t>
      </w:r>
      <w:r w:rsidRPr="00844DAA">
        <w:rPr>
          <w:rFonts w:ascii="Microsoft Sans Serif" w:eastAsia="Microsoft Sans Serif" w:hAnsi="Microsoft Sans Serif" w:cs="Microsoft Sans Serif"/>
          <w:sz w:val="18"/>
          <w:u w:val="single"/>
        </w:rPr>
        <w:t>IMP</w:t>
      </w:r>
      <w:r w:rsidRPr="00844DAA">
        <w:rPr>
          <w:rFonts w:ascii="Microsoft Sans Serif" w:eastAsia="Microsoft Sans Serif" w:hAnsi="Microsoft Sans Serif" w:cs="Microsoft Sans Serif"/>
          <w:spacing w:val="-1"/>
          <w:sz w:val="18"/>
          <w:u w:val="single"/>
        </w:rPr>
        <w:t xml:space="preserve"> </w:t>
      </w:r>
      <w:r w:rsidRPr="00844DAA">
        <w:rPr>
          <w:rFonts w:ascii="Microsoft Sans Serif" w:eastAsia="Microsoft Sans Serif" w:hAnsi="Microsoft Sans Serif" w:cs="Microsoft Sans Serif"/>
          <w:sz w:val="18"/>
          <w:u w:val="single"/>
        </w:rPr>
        <w:t>having</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a</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foam</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plastic</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core</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shall</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be</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labeled</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in</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accordance</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with</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Section</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2603.2</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and</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2603.5.6,</w:t>
      </w:r>
      <w:r w:rsidRPr="00844DAA">
        <w:rPr>
          <w:rFonts w:ascii="Microsoft Sans Serif" w:eastAsia="Microsoft Sans Serif" w:hAnsi="Microsoft Sans Serif" w:cs="Microsoft Sans Serif"/>
          <w:spacing w:val="-2"/>
          <w:sz w:val="18"/>
          <w:u w:val="single"/>
        </w:rPr>
        <w:t xml:space="preserve"> </w:t>
      </w:r>
      <w:r w:rsidRPr="00844DAA">
        <w:rPr>
          <w:rFonts w:ascii="Microsoft Sans Serif" w:eastAsia="Microsoft Sans Serif" w:hAnsi="Microsoft Sans Serif" w:cs="Microsoft Sans Serif"/>
          <w:sz w:val="18"/>
          <w:u w:val="single"/>
        </w:rPr>
        <w:t>as</w:t>
      </w:r>
      <w:r w:rsidRPr="00844DAA">
        <w:rPr>
          <w:rFonts w:ascii="Microsoft Sans Serif" w:eastAsia="Microsoft Sans Serif" w:hAnsi="Microsoft Sans Serif" w:cs="Microsoft Sans Serif"/>
          <w:sz w:val="18"/>
        </w:rPr>
        <w:t xml:space="preserve"> </w:t>
      </w:r>
      <w:r w:rsidRPr="00844DAA">
        <w:rPr>
          <w:rFonts w:ascii="Microsoft Sans Serif" w:eastAsia="Microsoft Sans Serif" w:hAnsi="Microsoft Sans Serif" w:cs="Microsoft Sans Serif"/>
          <w:spacing w:val="-2"/>
          <w:sz w:val="18"/>
          <w:u w:val="single"/>
        </w:rPr>
        <w:t>applicable.</w:t>
      </w:r>
    </w:p>
    <w:p w14:paraId="258FB543" w14:textId="77777777" w:rsidR="00844DAA" w:rsidRPr="00844DAA" w:rsidRDefault="00844DAA" w:rsidP="00844DAA">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152993A6" w14:textId="1A18A746" w:rsidR="00844DAA" w:rsidRPr="007F01A8" w:rsidRDefault="00844DAA" w:rsidP="00844DAA">
      <w:pPr>
        <w:autoSpaceDE w:val="0"/>
        <w:autoSpaceDN w:val="0"/>
        <w:adjustRightInd w:val="0"/>
        <w:spacing w:after="0" w:afterAutospacing="0"/>
        <w:ind w:left="0" w:firstLine="0"/>
        <w:rPr>
          <w:rFonts w:ascii="Arial" w:hAnsi="Arial" w:cs="Arial"/>
          <w:b/>
          <w:color w:val="FF0000"/>
          <w:u w:val="single"/>
        </w:rPr>
      </w:pPr>
      <w:r w:rsidRPr="007F01A8">
        <w:rPr>
          <w:rFonts w:ascii="Arial" w:hAnsi="Arial" w:cs="Arial"/>
          <w:b/>
          <w:color w:val="FF0000"/>
          <w:u w:val="single"/>
        </w:rPr>
        <w:t>(S10900 / FS149-21 Part I AS)</w:t>
      </w:r>
      <w:r w:rsidR="007F01A8" w:rsidRPr="007F01A8">
        <w:rPr>
          <w:rFonts w:ascii="Arial" w:hAnsi="Arial" w:cs="Arial"/>
          <w:b/>
          <w:color w:val="FF0000"/>
          <w:u w:val="single"/>
        </w:rPr>
        <w:t xml:space="preserve"> </w:t>
      </w:r>
    </w:p>
    <w:p w14:paraId="6820FD79" w14:textId="61F56508" w:rsidR="00844DAA" w:rsidRDefault="00844DAA" w:rsidP="00844DAA">
      <w:pPr>
        <w:autoSpaceDE w:val="0"/>
        <w:autoSpaceDN w:val="0"/>
        <w:adjustRightInd w:val="0"/>
        <w:spacing w:after="0" w:afterAutospacing="0"/>
        <w:ind w:left="0" w:firstLine="0"/>
        <w:rPr>
          <w:rFonts w:ascii="Arial" w:hAnsi="Arial" w:cs="Arial"/>
          <w:bCs/>
        </w:rPr>
      </w:pPr>
    </w:p>
    <w:p w14:paraId="584D1B8D" w14:textId="77777777" w:rsidR="00154ACC" w:rsidRDefault="00154ACC" w:rsidP="004D5BB5">
      <w:pPr>
        <w:pStyle w:val="A1"/>
      </w:pPr>
    </w:p>
    <w:p w14:paraId="4EEEFAEA" w14:textId="77777777" w:rsidR="004D5BB5" w:rsidRDefault="004D5BB5" w:rsidP="004D5BB5">
      <w:pPr>
        <w:pStyle w:val="A1"/>
      </w:pPr>
    </w:p>
    <w:p w14:paraId="0A1D7920" w14:textId="77777777" w:rsidR="004D5BB5" w:rsidRDefault="004D5BB5" w:rsidP="004D5BB5">
      <w:pPr>
        <w:pStyle w:val="A1"/>
      </w:pPr>
    </w:p>
    <w:p w14:paraId="2C4CB747" w14:textId="77777777" w:rsidR="00154ACC" w:rsidRPr="00154ACC" w:rsidRDefault="00154ACC" w:rsidP="004D5BB5">
      <w:pPr>
        <w:pStyle w:val="A1"/>
        <w:rPr>
          <w:rFonts w:eastAsia="Arial"/>
          <w:b/>
          <w:sz w:val="18"/>
          <w:szCs w:val="18"/>
        </w:rPr>
      </w:pPr>
      <w:r w:rsidRPr="00154ACC">
        <w:rPr>
          <w:rFonts w:eastAsia="Arial"/>
          <w:b/>
          <w:sz w:val="18"/>
          <w:szCs w:val="18"/>
        </w:rPr>
        <w:t>Add</w:t>
      </w:r>
      <w:r w:rsidRPr="00154ACC">
        <w:rPr>
          <w:rFonts w:eastAsia="Arial"/>
          <w:b/>
          <w:spacing w:val="-4"/>
          <w:sz w:val="18"/>
          <w:szCs w:val="18"/>
        </w:rPr>
        <w:t xml:space="preserve"> </w:t>
      </w:r>
      <w:r w:rsidRPr="00154ACC">
        <w:rPr>
          <w:rFonts w:eastAsia="Arial"/>
          <w:b/>
          <w:sz w:val="18"/>
          <w:szCs w:val="18"/>
        </w:rPr>
        <w:t>new</w:t>
      </w:r>
      <w:r w:rsidRPr="00154ACC">
        <w:rPr>
          <w:rFonts w:eastAsia="Arial"/>
          <w:b/>
          <w:spacing w:val="-4"/>
          <w:sz w:val="18"/>
          <w:szCs w:val="18"/>
        </w:rPr>
        <w:t xml:space="preserve"> </w:t>
      </w:r>
      <w:r w:rsidRPr="00154ACC">
        <w:rPr>
          <w:rFonts w:eastAsia="Arial"/>
          <w:b/>
          <w:sz w:val="18"/>
          <w:szCs w:val="18"/>
        </w:rPr>
        <w:t>text</w:t>
      </w:r>
      <w:r w:rsidRPr="00154ACC">
        <w:rPr>
          <w:rFonts w:eastAsia="Arial"/>
          <w:b/>
          <w:spacing w:val="-3"/>
          <w:sz w:val="18"/>
          <w:szCs w:val="18"/>
        </w:rPr>
        <w:t xml:space="preserve"> </w:t>
      </w:r>
      <w:r w:rsidRPr="00154ACC">
        <w:rPr>
          <w:rFonts w:eastAsia="Arial"/>
          <w:b/>
          <w:sz w:val="18"/>
          <w:szCs w:val="18"/>
        </w:rPr>
        <w:t>as</w:t>
      </w:r>
      <w:r w:rsidRPr="00154ACC">
        <w:rPr>
          <w:rFonts w:eastAsia="Arial"/>
          <w:b/>
          <w:spacing w:val="-4"/>
          <w:sz w:val="18"/>
          <w:szCs w:val="18"/>
        </w:rPr>
        <w:t xml:space="preserve"> </w:t>
      </w:r>
      <w:r w:rsidRPr="00154ACC">
        <w:rPr>
          <w:rFonts w:eastAsia="Arial"/>
          <w:b/>
          <w:spacing w:val="-2"/>
          <w:sz w:val="18"/>
          <w:szCs w:val="18"/>
        </w:rPr>
        <w:t>follows:</w:t>
      </w:r>
    </w:p>
    <w:p w14:paraId="161FD771" w14:textId="77777777" w:rsidR="00154ACC" w:rsidRPr="00154ACC" w:rsidRDefault="00154ACC" w:rsidP="004D5BB5">
      <w:pPr>
        <w:pStyle w:val="A1"/>
        <w:rPr>
          <w:rFonts w:hAnsi="Microsoft Sans Serif"/>
          <w:b/>
          <w:sz w:val="18"/>
          <w:szCs w:val="18"/>
        </w:rPr>
      </w:pPr>
    </w:p>
    <w:p w14:paraId="5E98C9D0" w14:textId="2EDD93E2" w:rsidR="00154ACC" w:rsidRPr="00154ACC" w:rsidRDefault="00154ACC" w:rsidP="00154ACC">
      <w:pPr>
        <w:widowControl w:val="0"/>
        <w:autoSpaceDE w:val="0"/>
        <w:autoSpaceDN w:val="0"/>
        <w:spacing w:after="0" w:afterAutospacing="0"/>
        <w:ind w:left="0" w:right="52" w:firstLine="0"/>
        <w:jc w:val="center"/>
        <w:rPr>
          <w:rFonts w:ascii="Arial" w:eastAsia="Microsoft Sans Serif" w:hAnsi="Microsoft Sans Serif" w:cs="Microsoft Sans Serif"/>
          <w:b/>
          <w:sz w:val="31"/>
        </w:rPr>
      </w:pPr>
      <w:r w:rsidRPr="00154ACC">
        <w:rPr>
          <w:rFonts w:ascii="Arial" w:eastAsia="Microsoft Sans Serif" w:hAnsi="Microsoft Sans Serif" w:cs="Microsoft Sans Serif"/>
          <w:b/>
          <w:sz w:val="31"/>
          <w:u w:val="single"/>
        </w:rPr>
        <w:t>SECTION</w:t>
      </w:r>
      <w:r w:rsidRPr="00154ACC">
        <w:rPr>
          <w:rFonts w:ascii="Arial" w:eastAsia="Microsoft Sans Serif" w:hAnsi="Microsoft Sans Serif" w:cs="Microsoft Sans Serif"/>
          <w:b/>
          <w:spacing w:val="7"/>
          <w:sz w:val="31"/>
        </w:rPr>
        <w:t xml:space="preserve"> </w:t>
      </w:r>
      <w:r w:rsidRPr="00154ACC">
        <w:rPr>
          <w:rFonts w:ascii="Arial" w:eastAsia="Microsoft Sans Serif" w:hAnsi="Microsoft Sans Serif" w:cs="Microsoft Sans Serif"/>
          <w:b/>
          <w:spacing w:val="-4"/>
          <w:sz w:val="31"/>
          <w:u w:val="single"/>
        </w:rPr>
        <w:t>141</w:t>
      </w:r>
      <w:r w:rsidR="00897918">
        <w:rPr>
          <w:rFonts w:ascii="Arial" w:eastAsia="Microsoft Sans Serif" w:hAnsi="Microsoft Sans Serif" w:cs="Microsoft Sans Serif"/>
          <w:b/>
          <w:spacing w:val="-4"/>
          <w:sz w:val="31"/>
          <w:u w:val="single"/>
        </w:rPr>
        <w:t>3</w:t>
      </w:r>
    </w:p>
    <w:p w14:paraId="26832082" w14:textId="77777777" w:rsidR="00154ACC" w:rsidRPr="00154ACC" w:rsidRDefault="00154ACC" w:rsidP="00154ACC">
      <w:pPr>
        <w:widowControl w:val="0"/>
        <w:autoSpaceDE w:val="0"/>
        <w:autoSpaceDN w:val="0"/>
        <w:spacing w:before="19" w:after="0" w:afterAutospacing="0"/>
        <w:ind w:left="38" w:firstLine="0"/>
        <w:jc w:val="center"/>
        <w:rPr>
          <w:rFonts w:ascii="Arial" w:eastAsia="Microsoft Sans Serif" w:hAnsi="Microsoft Sans Serif" w:cs="Microsoft Sans Serif"/>
          <w:b/>
          <w:sz w:val="31"/>
        </w:rPr>
      </w:pPr>
      <w:r w:rsidRPr="00154ACC">
        <w:rPr>
          <w:rFonts w:ascii="Arial" w:eastAsia="Microsoft Sans Serif" w:hAnsi="Microsoft Sans Serif" w:cs="Microsoft Sans Serif"/>
          <w:b/>
          <w:sz w:val="31"/>
          <w:u w:val="single"/>
        </w:rPr>
        <w:t>BIPV</w:t>
      </w:r>
      <w:r w:rsidRPr="00154ACC">
        <w:rPr>
          <w:rFonts w:ascii="Arial" w:eastAsia="Microsoft Sans Serif" w:hAnsi="Microsoft Sans Serif" w:cs="Microsoft Sans Serif"/>
          <w:b/>
          <w:spacing w:val="9"/>
          <w:sz w:val="31"/>
          <w:u w:val="single"/>
        </w:rPr>
        <w:t xml:space="preserve"> </w:t>
      </w:r>
      <w:r w:rsidRPr="00154ACC">
        <w:rPr>
          <w:rFonts w:ascii="Arial" w:eastAsia="Microsoft Sans Serif" w:hAnsi="Microsoft Sans Serif" w:cs="Microsoft Sans Serif"/>
          <w:b/>
          <w:sz w:val="31"/>
          <w:u w:val="single"/>
        </w:rPr>
        <w:t>SYSTEMS</w:t>
      </w:r>
      <w:r w:rsidRPr="00154ACC">
        <w:rPr>
          <w:rFonts w:ascii="Arial" w:eastAsia="Microsoft Sans Serif" w:hAnsi="Microsoft Sans Serif" w:cs="Microsoft Sans Serif"/>
          <w:b/>
          <w:spacing w:val="9"/>
          <w:sz w:val="31"/>
          <w:u w:val="single"/>
        </w:rPr>
        <w:t xml:space="preserve"> </w:t>
      </w:r>
      <w:r w:rsidRPr="00154ACC">
        <w:rPr>
          <w:rFonts w:ascii="Arial" w:eastAsia="Microsoft Sans Serif" w:hAnsi="Microsoft Sans Serif" w:cs="Microsoft Sans Serif"/>
          <w:b/>
          <w:sz w:val="31"/>
          <w:u w:val="single"/>
        </w:rPr>
        <w:t>FOR</w:t>
      </w:r>
      <w:r w:rsidRPr="00154ACC">
        <w:rPr>
          <w:rFonts w:ascii="Arial" w:eastAsia="Microsoft Sans Serif" w:hAnsi="Microsoft Sans Serif" w:cs="Microsoft Sans Serif"/>
          <w:b/>
          <w:spacing w:val="9"/>
          <w:sz w:val="31"/>
          <w:u w:val="single"/>
        </w:rPr>
        <w:t xml:space="preserve"> </w:t>
      </w:r>
      <w:r w:rsidRPr="00154ACC">
        <w:rPr>
          <w:rFonts w:ascii="Arial" w:eastAsia="Microsoft Sans Serif" w:hAnsi="Microsoft Sans Serif" w:cs="Microsoft Sans Serif"/>
          <w:b/>
          <w:sz w:val="31"/>
          <w:u w:val="single"/>
        </w:rPr>
        <w:t>EXTERIOR</w:t>
      </w:r>
      <w:r w:rsidRPr="00154ACC">
        <w:rPr>
          <w:rFonts w:ascii="Arial" w:eastAsia="Microsoft Sans Serif" w:hAnsi="Microsoft Sans Serif" w:cs="Microsoft Sans Serif"/>
          <w:b/>
          <w:spacing w:val="9"/>
          <w:sz w:val="31"/>
          <w:u w:val="single"/>
        </w:rPr>
        <w:t xml:space="preserve"> </w:t>
      </w:r>
      <w:r w:rsidRPr="00154ACC">
        <w:rPr>
          <w:rFonts w:ascii="Arial" w:eastAsia="Microsoft Sans Serif" w:hAnsi="Microsoft Sans Serif" w:cs="Microsoft Sans Serif"/>
          <w:b/>
          <w:sz w:val="31"/>
          <w:u w:val="single"/>
        </w:rPr>
        <w:t>WALL</w:t>
      </w:r>
      <w:r w:rsidRPr="00154ACC">
        <w:rPr>
          <w:rFonts w:ascii="Arial" w:eastAsia="Microsoft Sans Serif" w:hAnsi="Microsoft Sans Serif" w:cs="Microsoft Sans Serif"/>
          <w:b/>
          <w:spacing w:val="10"/>
          <w:sz w:val="31"/>
          <w:u w:val="single"/>
        </w:rPr>
        <w:t xml:space="preserve"> </w:t>
      </w:r>
      <w:r w:rsidRPr="00154ACC">
        <w:rPr>
          <w:rFonts w:ascii="Arial" w:eastAsia="Microsoft Sans Serif" w:hAnsi="Microsoft Sans Serif" w:cs="Microsoft Sans Serif"/>
          <w:b/>
          <w:sz w:val="31"/>
          <w:u w:val="single"/>
        </w:rPr>
        <w:t>COVERINGS</w:t>
      </w:r>
      <w:r w:rsidRPr="00154ACC">
        <w:rPr>
          <w:rFonts w:ascii="Arial" w:eastAsia="Microsoft Sans Serif" w:hAnsi="Microsoft Sans Serif" w:cs="Microsoft Sans Serif"/>
          <w:b/>
          <w:spacing w:val="9"/>
          <w:sz w:val="31"/>
          <w:u w:val="single"/>
        </w:rPr>
        <w:t xml:space="preserve"> </w:t>
      </w:r>
      <w:r w:rsidRPr="00154ACC">
        <w:rPr>
          <w:rFonts w:ascii="Arial" w:eastAsia="Microsoft Sans Serif" w:hAnsi="Microsoft Sans Serif" w:cs="Microsoft Sans Serif"/>
          <w:b/>
          <w:sz w:val="31"/>
          <w:u w:val="single"/>
        </w:rPr>
        <w:t>AND</w:t>
      </w:r>
      <w:r w:rsidRPr="00154ACC">
        <w:rPr>
          <w:rFonts w:ascii="Arial" w:eastAsia="Microsoft Sans Serif" w:hAnsi="Microsoft Sans Serif" w:cs="Microsoft Sans Serif"/>
          <w:b/>
          <w:spacing w:val="9"/>
          <w:sz w:val="31"/>
          <w:u w:val="single"/>
        </w:rPr>
        <w:t xml:space="preserve"> </w:t>
      </w:r>
      <w:r w:rsidRPr="00154ACC">
        <w:rPr>
          <w:rFonts w:ascii="Arial" w:eastAsia="Microsoft Sans Serif" w:hAnsi="Microsoft Sans Serif" w:cs="Microsoft Sans Serif"/>
          <w:b/>
          <w:spacing w:val="-2"/>
          <w:sz w:val="31"/>
          <w:u w:val="single"/>
        </w:rPr>
        <w:t>FENESTRATION</w:t>
      </w:r>
    </w:p>
    <w:p w14:paraId="0F82DCF1" w14:textId="77777777" w:rsidR="00154ACC" w:rsidRPr="00154ACC" w:rsidRDefault="00154ACC" w:rsidP="00154ACC">
      <w:pPr>
        <w:widowControl w:val="0"/>
        <w:autoSpaceDE w:val="0"/>
        <w:autoSpaceDN w:val="0"/>
        <w:spacing w:before="113" w:after="0" w:afterAutospacing="0"/>
        <w:ind w:left="0" w:firstLine="0"/>
        <w:rPr>
          <w:rFonts w:ascii="Arial" w:eastAsia="Microsoft Sans Serif" w:hAnsi="Microsoft Sans Serif" w:cs="Microsoft Sans Serif"/>
          <w:b/>
          <w:sz w:val="18"/>
          <w:szCs w:val="18"/>
        </w:rPr>
      </w:pPr>
    </w:p>
    <w:p w14:paraId="2A62C87E" w14:textId="77B921E5" w:rsidR="00154ACC" w:rsidRPr="00154ACC" w:rsidRDefault="00154ACC" w:rsidP="00154ACC">
      <w:pPr>
        <w:widowControl w:val="0"/>
        <w:autoSpaceDE w:val="0"/>
        <w:autoSpaceDN w:val="0"/>
        <w:spacing w:after="0" w:afterAutospacing="0" w:line="316" w:lineRule="auto"/>
        <w:ind w:left="190" w:firstLine="0"/>
        <w:rPr>
          <w:rFonts w:ascii="Microsoft Sans Serif" w:eastAsia="Microsoft Sans Serif" w:hAnsi="Microsoft Sans Serif" w:cs="Microsoft Sans Serif"/>
          <w:sz w:val="18"/>
          <w:szCs w:val="18"/>
        </w:rPr>
      </w:pPr>
      <w:r w:rsidRPr="00154ACC">
        <w:rPr>
          <w:rFonts w:ascii="Times New Roman" w:eastAsia="Microsoft Sans Serif" w:hAnsi="Microsoft Sans Serif" w:cs="Microsoft Sans Serif"/>
          <w:sz w:val="18"/>
          <w:szCs w:val="18"/>
          <w:u w:val="single"/>
        </w:rPr>
        <w:t xml:space="preserve"> </w:t>
      </w:r>
      <w:r w:rsidRPr="00154ACC">
        <w:rPr>
          <w:rFonts w:ascii="Arial" w:eastAsia="Microsoft Sans Serif" w:hAnsi="Microsoft Sans Serif" w:cs="Microsoft Sans Serif"/>
          <w:b/>
          <w:sz w:val="18"/>
          <w:szCs w:val="18"/>
          <w:u w:val="single"/>
        </w:rPr>
        <w:t>141</w:t>
      </w:r>
      <w:r w:rsidR="00897918">
        <w:rPr>
          <w:rFonts w:ascii="Arial" w:eastAsia="Microsoft Sans Serif" w:hAnsi="Microsoft Sans Serif" w:cs="Microsoft Sans Serif"/>
          <w:b/>
          <w:sz w:val="18"/>
          <w:szCs w:val="18"/>
          <w:u w:val="single"/>
        </w:rPr>
        <w:t>3</w:t>
      </w:r>
      <w:r w:rsidRPr="00154ACC">
        <w:rPr>
          <w:rFonts w:ascii="Arial" w:eastAsia="Microsoft Sans Serif" w:hAnsi="Microsoft Sans Serif" w:cs="Microsoft Sans Serif"/>
          <w:b/>
          <w:sz w:val="18"/>
          <w:szCs w:val="18"/>
          <w:u w:val="single"/>
        </w:rPr>
        <w:t>.1</w:t>
      </w:r>
      <w:r w:rsidRPr="00154ACC">
        <w:rPr>
          <w:rFonts w:ascii="Arial" w:eastAsia="Microsoft Sans Serif" w:hAnsi="Microsoft Sans Serif" w:cs="Microsoft Sans Serif"/>
          <w:b/>
          <w:spacing w:val="-9"/>
          <w:sz w:val="18"/>
          <w:szCs w:val="18"/>
          <w:u w:val="single"/>
        </w:rPr>
        <w:t xml:space="preserve"> </w:t>
      </w:r>
      <w:r w:rsidRPr="00154ACC">
        <w:rPr>
          <w:rFonts w:ascii="Arial" w:eastAsia="Microsoft Sans Serif" w:hAnsi="Microsoft Sans Serif" w:cs="Microsoft Sans Serif"/>
          <w:b/>
          <w:sz w:val="18"/>
          <w:szCs w:val="18"/>
          <w:u w:val="single"/>
        </w:rPr>
        <w:t>Listing</w:t>
      </w:r>
      <w:r w:rsidRPr="00154ACC">
        <w:rPr>
          <w:rFonts w:ascii="Arial" w:eastAsia="Microsoft Sans Serif" w:hAnsi="Microsoft Sans Serif" w:cs="Microsoft Sans Serif"/>
          <w:b/>
          <w:spacing w:val="-4"/>
          <w:sz w:val="18"/>
          <w:szCs w:val="18"/>
          <w:u w:val="single"/>
        </w:rPr>
        <w:t xml:space="preserve"> </w:t>
      </w:r>
      <w:r w:rsidRPr="00154ACC">
        <w:rPr>
          <w:rFonts w:ascii="Arial" w:eastAsia="Microsoft Sans Serif" w:hAnsi="Microsoft Sans Serif" w:cs="Microsoft Sans Serif"/>
          <w:b/>
          <w:sz w:val="18"/>
          <w:szCs w:val="18"/>
          <w:u w:val="single"/>
        </w:rPr>
        <w:t>required</w:t>
      </w:r>
      <w:r w:rsidRPr="00154ACC">
        <w:rPr>
          <w:rFonts w:ascii="Arial" w:eastAsia="Microsoft Sans Serif" w:hAnsi="Microsoft Sans Serif" w:cs="Microsoft Sans Serif"/>
          <w:b/>
          <w:sz w:val="18"/>
          <w:szCs w:val="18"/>
        </w:rPr>
        <w:t>.</w:t>
      </w:r>
      <w:r w:rsidRPr="00154ACC">
        <w:rPr>
          <w:rFonts w:ascii="Arial" w:eastAsia="Microsoft Sans Serif" w:hAnsi="Microsoft Sans Serif" w:cs="Microsoft Sans Serif"/>
          <w:b/>
          <w:spacing w:val="-13"/>
          <w:sz w:val="18"/>
          <w:szCs w:val="18"/>
        </w:rPr>
        <w:t xml:space="preserve"> </w:t>
      </w:r>
      <w:r w:rsidRPr="00154ACC">
        <w:rPr>
          <w:rFonts w:ascii="Microsoft Sans Serif" w:eastAsia="Microsoft Sans Serif" w:hAnsi="Microsoft Sans Serif" w:cs="Microsoft Sans Serif"/>
          <w:sz w:val="18"/>
          <w:szCs w:val="18"/>
          <w:u w:val="single"/>
        </w:rPr>
        <w:t>In</w:t>
      </w:r>
      <w:r w:rsidRPr="00154ACC">
        <w:rPr>
          <w:rFonts w:ascii="Microsoft Sans Serif" w:eastAsia="Microsoft Sans Serif" w:hAnsi="Microsoft Sans Serif" w:cs="Microsoft Sans Serif"/>
          <w:spacing w:val="-1"/>
          <w:sz w:val="18"/>
          <w:szCs w:val="18"/>
          <w:u w:val="single"/>
        </w:rPr>
        <w:t xml:space="preserve"> </w:t>
      </w:r>
      <w:r w:rsidRPr="00154ACC">
        <w:rPr>
          <w:rFonts w:ascii="Microsoft Sans Serif" w:eastAsia="Microsoft Sans Serif" w:hAnsi="Microsoft Sans Serif" w:cs="Microsoft Sans Serif"/>
          <w:sz w:val="18"/>
          <w:szCs w:val="18"/>
          <w:u w:val="single"/>
        </w:rPr>
        <w:t>addition</w:t>
      </w:r>
      <w:r w:rsidRPr="00154ACC">
        <w:rPr>
          <w:rFonts w:ascii="Microsoft Sans Serif" w:eastAsia="Microsoft Sans Serif" w:hAnsi="Microsoft Sans Serif" w:cs="Microsoft Sans Serif"/>
          <w:spacing w:val="-1"/>
          <w:sz w:val="18"/>
          <w:szCs w:val="18"/>
          <w:u w:val="single"/>
        </w:rPr>
        <w:t xml:space="preserve"> </w:t>
      </w:r>
      <w:r w:rsidRPr="00154ACC">
        <w:rPr>
          <w:rFonts w:ascii="Microsoft Sans Serif" w:eastAsia="Microsoft Sans Serif" w:hAnsi="Microsoft Sans Serif" w:cs="Microsoft Sans Serif"/>
          <w:sz w:val="18"/>
          <w:szCs w:val="18"/>
          <w:u w:val="single"/>
        </w:rPr>
        <w:t>to</w:t>
      </w:r>
      <w:r w:rsidRPr="00154ACC">
        <w:rPr>
          <w:rFonts w:ascii="Microsoft Sans Serif" w:eastAsia="Microsoft Sans Serif" w:hAnsi="Microsoft Sans Serif" w:cs="Microsoft Sans Serif"/>
          <w:spacing w:val="-1"/>
          <w:sz w:val="18"/>
          <w:szCs w:val="18"/>
          <w:u w:val="single"/>
        </w:rPr>
        <w:t xml:space="preserve"> </w:t>
      </w:r>
      <w:r w:rsidRPr="00154ACC">
        <w:rPr>
          <w:rFonts w:ascii="Microsoft Sans Serif" w:eastAsia="Microsoft Sans Serif" w:hAnsi="Microsoft Sans Serif" w:cs="Microsoft Sans Serif"/>
          <w:sz w:val="18"/>
          <w:szCs w:val="18"/>
          <w:u w:val="single"/>
        </w:rPr>
        <w:t>complying</w:t>
      </w:r>
      <w:r w:rsidRPr="00154ACC">
        <w:rPr>
          <w:rFonts w:ascii="Microsoft Sans Serif" w:eastAsia="Microsoft Sans Serif" w:hAnsi="Microsoft Sans Serif" w:cs="Microsoft Sans Serif"/>
          <w:spacing w:val="-1"/>
          <w:sz w:val="18"/>
          <w:szCs w:val="18"/>
          <w:u w:val="single"/>
        </w:rPr>
        <w:t xml:space="preserve"> </w:t>
      </w:r>
      <w:r w:rsidRPr="00154ACC">
        <w:rPr>
          <w:rFonts w:ascii="Microsoft Sans Serif" w:eastAsia="Microsoft Sans Serif" w:hAnsi="Microsoft Sans Serif" w:cs="Microsoft Sans Serif"/>
          <w:sz w:val="18"/>
          <w:szCs w:val="18"/>
          <w:u w:val="single"/>
        </w:rPr>
        <w:t>with</w:t>
      </w:r>
      <w:r w:rsidRPr="00154ACC">
        <w:rPr>
          <w:rFonts w:ascii="Microsoft Sans Serif" w:eastAsia="Microsoft Sans Serif" w:hAnsi="Microsoft Sans Serif" w:cs="Microsoft Sans Serif"/>
          <w:spacing w:val="-1"/>
          <w:sz w:val="18"/>
          <w:szCs w:val="18"/>
          <w:u w:val="single"/>
        </w:rPr>
        <w:t xml:space="preserve"> </w:t>
      </w:r>
      <w:r w:rsidRPr="00154ACC">
        <w:rPr>
          <w:rFonts w:ascii="Microsoft Sans Serif" w:eastAsia="Microsoft Sans Serif" w:hAnsi="Microsoft Sans Serif" w:cs="Microsoft Sans Serif"/>
          <w:sz w:val="18"/>
          <w:szCs w:val="18"/>
          <w:u w:val="single"/>
        </w:rPr>
        <w:t>other</w:t>
      </w:r>
      <w:r w:rsidRPr="00154ACC">
        <w:rPr>
          <w:rFonts w:ascii="Microsoft Sans Serif" w:eastAsia="Microsoft Sans Serif" w:hAnsi="Microsoft Sans Serif" w:cs="Microsoft Sans Serif"/>
          <w:spacing w:val="-1"/>
          <w:sz w:val="18"/>
          <w:szCs w:val="18"/>
          <w:u w:val="single"/>
        </w:rPr>
        <w:t xml:space="preserve"> </w:t>
      </w:r>
      <w:r w:rsidRPr="00154ACC">
        <w:rPr>
          <w:rFonts w:ascii="Microsoft Sans Serif" w:eastAsia="Microsoft Sans Serif" w:hAnsi="Microsoft Sans Serif" w:cs="Microsoft Sans Serif"/>
          <w:sz w:val="18"/>
          <w:szCs w:val="18"/>
          <w:u w:val="single"/>
        </w:rPr>
        <w:t>provisions</w:t>
      </w:r>
      <w:r w:rsidRPr="00154ACC">
        <w:rPr>
          <w:rFonts w:ascii="Microsoft Sans Serif" w:eastAsia="Microsoft Sans Serif" w:hAnsi="Microsoft Sans Serif" w:cs="Microsoft Sans Serif"/>
          <w:spacing w:val="-1"/>
          <w:sz w:val="18"/>
          <w:szCs w:val="18"/>
          <w:u w:val="single"/>
        </w:rPr>
        <w:t xml:space="preserve"> </w:t>
      </w:r>
      <w:r w:rsidRPr="00154ACC">
        <w:rPr>
          <w:rFonts w:ascii="Microsoft Sans Serif" w:eastAsia="Microsoft Sans Serif" w:hAnsi="Microsoft Sans Serif" w:cs="Microsoft Sans Serif"/>
          <w:sz w:val="18"/>
          <w:szCs w:val="18"/>
          <w:u w:val="single"/>
        </w:rPr>
        <w:t>of</w:t>
      </w:r>
      <w:r w:rsidRPr="00154ACC">
        <w:rPr>
          <w:rFonts w:ascii="Microsoft Sans Serif" w:eastAsia="Microsoft Sans Serif" w:hAnsi="Microsoft Sans Serif" w:cs="Microsoft Sans Serif"/>
          <w:spacing w:val="-1"/>
          <w:sz w:val="18"/>
          <w:szCs w:val="18"/>
          <w:u w:val="single"/>
        </w:rPr>
        <w:t xml:space="preserve"> </w:t>
      </w:r>
      <w:r w:rsidRPr="00154ACC">
        <w:rPr>
          <w:rFonts w:ascii="Microsoft Sans Serif" w:eastAsia="Microsoft Sans Serif" w:hAnsi="Microsoft Sans Serif" w:cs="Microsoft Sans Serif"/>
          <w:sz w:val="18"/>
          <w:szCs w:val="18"/>
          <w:u w:val="single"/>
        </w:rPr>
        <w:t>this</w:t>
      </w:r>
      <w:r w:rsidRPr="00154ACC">
        <w:rPr>
          <w:rFonts w:ascii="Microsoft Sans Serif" w:eastAsia="Microsoft Sans Serif" w:hAnsi="Microsoft Sans Serif" w:cs="Microsoft Sans Serif"/>
          <w:spacing w:val="-1"/>
          <w:sz w:val="18"/>
          <w:szCs w:val="18"/>
          <w:u w:val="single"/>
        </w:rPr>
        <w:t xml:space="preserve"> </w:t>
      </w:r>
      <w:r w:rsidRPr="00154ACC">
        <w:rPr>
          <w:rFonts w:ascii="Microsoft Sans Serif" w:eastAsia="Microsoft Sans Serif" w:hAnsi="Microsoft Sans Serif" w:cs="Microsoft Sans Serif"/>
          <w:sz w:val="18"/>
          <w:szCs w:val="18"/>
          <w:u w:val="single"/>
        </w:rPr>
        <w:t>code,</w:t>
      </w:r>
      <w:r w:rsidRPr="00154ACC">
        <w:rPr>
          <w:rFonts w:ascii="Microsoft Sans Serif" w:eastAsia="Microsoft Sans Serif" w:hAnsi="Microsoft Sans Serif" w:cs="Microsoft Sans Serif"/>
          <w:spacing w:val="-1"/>
          <w:sz w:val="18"/>
          <w:szCs w:val="18"/>
          <w:u w:val="single"/>
        </w:rPr>
        <w:t xml:space="preserve"> </w:t>
      </w:r>
      <w:r w:rsidRPr="00154ACC">
        <w:rPr>
          <w:rFonts w:ascii="Microsoft Sans Serif" w:eastAsia="Microsoft Sans Serif" w:hAnsi="Microsoft Sans Serif" w:cs="Microsoft Sans Serif"/>
          <w:sz w:val="18"/>
          <w:szCs w:val="18"/>
          <w:u w:val="single"/>
        </w:rPr>
        <w:t>BIPV</w:t>
      </w:r>
      <w:r w:rsidRPr="00154ACC">
        <w:rPr>
          <w:rFonts w:ascii="Microsoft Sans Serif" w:eastAsia="Microsoft Sans Serif" w:hAnsi="Microsoft Sans Serif" w:cs="Microsoft Sans Serif"/>
          <w:spacing w:val="-1"/>
          <w:sz w:val="18"/>
          <w:szCs w:val="18"/>
          <w:u w:val="single"/>
        </w:rPr>
        <w:t xml:space="preserve"> </w:t>
      </w:r>
      <w:r w:rsidRPr="00154ACC">
        <w:rPr>
          <w:rFonts w:ascii="Microsoft Sans Serif" w:eastAsia="Microsoft Sans Serif" w:hAnsi="Microsoft Sans Serif" w:cs="Microsoft Sans Serif"/>
          <w:sz w:val="18"/>
          <w:szCs w:val="18"/>
          <w:u w:val="single"/>
        </w:rPr>
        <w:t>systems</w:t>
      </w:r>
      <w:r w:rsidRPr="00154ACC">
        <w:rPr>
          <w:rFonts w:ascii="Microsoft Sans Serif" w:eastAsia="Microsoft Sans Serif" w:hAnsi="Microsoft Sans Serif" w:cs="Microsoft Sans Serif"/>
          <w:spacing w:val="-1"/>
          <w:sz w:val="18"/>
          <w:szCs w:val="18"/>
          <w:u w:val="single"/>
        </w:rPr>
        <w:t xml:space="preserve"> </w:t>
      </w:r>
      <w:r w:rsidRPr="00154ACC">
        <w:rPr>
          <w:rFonts w:ascii="Microsoft Sans Serif" w:eastAsia="Microsoft Sans Serif" w:hAnsi="Microsoft Sans Serif" w:cs="Microsoft Sans Serif"/>
          <w:sz w:val="18"/>
          <w:szCs w:val="18"/>
          <w:u w:val="single"/>
        </w:rPr>
        <w:t>used</w:t>
      </w:r>
      <w:r w:rsidRPr="00154ACC">
        <w:rPr>
          <w:rFonts w:ascii="Microsoft Sans Serif" w:eastAsia="Microsoft Sans Serif" w:hAnsi="Microsoft Sans Serif" w:cs="Microsoft Sans Serif"/>
          <w:spacing w:val="-1"/>
          <w:sz w:val="18"/>
          <w:szCs w:val="18"/>
          <w:u w:val="single"/>
        </w:rPr>
        <w:t xml:space="preserve"> </w:t>
      </w:r>
      <w:r w:rsidRPr="00154ACC">
        <w:rPr>
          <w:rFonts w:ascii="Microsoft Sans Serif" w:eastAsia="Microsoft Sans Serif" w:hAnsi="Microsoft Sans Serif" w:cs="Microsoft Sans Serif"/>
          <w:sz w:val="18"/>
          <w:szCs w:val="18"/>
          <w:u w:val="single"/>
        </w:rPr>
        <w:t>as</w:t>
      </w:r>
      <w:r w:rsidRPr="00154ACC">
        <w:rPr>
          <w:rFonts w:ascii="Microsoft Sans Serif" w:eastAsia="Microsoft Sans Serif" w:hAnsi="Microsoft Sans Serif" w:cs="Microsoft Sans Serif"/>
          <w:spacing w:val="-1"/>
          <w:sz w:val="18"/>
          <w:szCs w:val="18"/>
          <w:u w:val="single"/>
        </w:rPr>
        <w:t xml:space="preserve"> </w:t>
      </w:r>
      <w:r w:rsidRPr="00154ACC">
        <w:rPr>
          <w:rFonts w:ascii="Microsoft Sans Serif" w:eastAsia="Microsoft Sans Serif" w:hAnsi="Microsoft Sans Serif" w:cs="Microsoft Sans Serif"/>
          <w:sz w:val="18"/>
          <w:szCs w:val="18"/>
          <w:u w:val="single"/>
        </w:rPr>
        <w:t>exterior</w:t>
      </w:r>
      <w:r w:rsidRPr="00154ACC">
        <w:rPr>
          <w:rFonts w:ascii="Microsoft Sans Serif" w:eastAsia="Microsoft Sans Serif" w:hAnsi="Microsoft Sans Serif" w:cs="Microsoft Sans Serif"/>
          <w:spacing w:val="-1"/>
          <w:sz w:val="18"/>
          <w:szCs w:val="18"/>
          <w:u w:val="single"/>
        </w:rPr>
        <w:t xml:space="preserve"> </w:t>
      </w:r>
      <w:r w:rsidRPr="00154ACC">
        <w:rPr>
          <w:rFonts w:ascii="Microsoft Sans Serif" w:eastAsia="Microsoft Sans Serif" w:hAnsi="Microsoft Sans Serif" w:cs="Microsoft Sans Serif"/>
          <w:sz w:val="18"/>
          <w:szCs w:val="18"/>
          <w:u w:val="single"/>
        </w:rPr>
        <w:t>wall</w:t>
      </w:r>
      <w:r w:rsidRPr="00154ACC">
        <w:rPr>
          <w:rFonts w:ascii="Microsoft Sans Serif" w:eastAsia="Microsoft Sans Serif" w:hAnsi="Microsoft Sans Serif" w:cs="Microsoft Sans Serif"/>
          <w:spacing w:val="-1"/>
          <w:sz w:val="18"/>
          <w:szCs w:val="18"/>
          <w:u w:val="single"/>
        </w:rPr>
        <w:t xml:space="preserve"> </w:t>
      </w:r>
      <w:r w:rsidRPr="00154ACC">
        <w:rPr>
          <w:rFonts w:ascii="Microsoft Sans Serif" w:eastAsia="Microsoft Sans Serif" w:hAnsi="Microsoft Sans Serif" w:cs="Microsoft Sans Serif"/>
          <w:sz w:val="18"/>
          <w:szCs w:val="18"/>
          <w:u w:val="single"/>
        </w:rPr>
        <w:t>coverings</w:t>
      </w:r>
      <w:r w:rsidRPr="00154ACC">
        <w:rPr>
          <w:rFonts w:ascii="Microsoft Sans Serif" w:eastAsia="Microsoft Sans Serif" w:hAnsi="Microsoft Sans Serif" w:cs="Microsoft Sans Serif"/>
          <w:spacing w:val="-1"/>
          <w:sz w:val="18"/>
          <w:szCs w:val="18"/>
          <w:u w:val="single"/>
        </w:rPr>
        <w:t xml:space="preserve"> </w:t>
      </w:r>
      <w:r w:rsidRPr="00154ACC">
        <w:rPr>
          <w:rFonts w:ascii="Microsoft Sans Serif" w:eastAsia="Microsoft Sans Serif" w:hAnsi="Microsoft Sans Serif" w:cs="Microsoft Sans Serif"/>
          <w:sz w:val="18"/>
          <w:szCs w:val="18"/>
          <w:u w:val="single"/>
        </w:rPr>
        <w:t>or</w:t>
      </w:r>
      <w:r w:rsidRPr="00154ACC">
        <w:rPr>
          <w:rFonts w:ascii="Microsoft Sans Serif" w:eastAsia="Microsoft Sans Serif" w:hAnsi="Microsoft Sans Serif" w:cs="Microsoft Sans Serif"/>
          <w:sz w:val="18"/>
          <w:szCs w:val="18"/>
        </w:rPr>
        <w:t xml:space="preserve"> </w:t>
      </w:r>
      <w:r w:rsidRPr="00154ACC">
        <w:rPr>
          <w:rFonts w:ascii="Microsoft Sans Serif" w:eastAsia="Microsoft Sans Serif" w:hAnsi="Microsoft Sans Serif" w:cs="Microsoft Sans Serif"/>
          <w:sz w:val="18"/>
          <w:szCs w:val="18"/>
          <w:u w:val="single"/>
        </w:rPr>
        <w:t>fenestration shall be listed and labeled in accordance with UL 1703 or both UL 61730-1 and UL 61730-2.</w:t>
      </w:r>
    </w:p>
    <w:p w14:paraId="6C4760C4" w14:textId="77777777" w:rsidR="00154ACC" w:rsidRDefault="00154ACC" w:rsidP="00844DAA">
      <w:pPr>
        <w:autoSpaceDE w:val="0"/>
        <w:autoSpaceDN w:val="0"/>
        <w:adjustRightInd w:val="0"/>
        <w:spacing w:after="0" w:afterAutospacing="0"/>
        <w:ind w:left="0" w:firstLine="0"/>
        <w:rPr>
          <w:rFonts w:ascii="Arial" w:hAnsi="Arial" w:cs="Arial"/>
          <w:bCs/>
        </w:rPr>
      </w:pPr>
    </w:p>
    <w:p w14:paraId="18A9330B" w14:textId="14563BD1" w:rsidR="00154ACC" w:rsidRPr="009749D4" w:rsidRDefault="00154ACC" w:rsidP="00154ACC">
      <w:pPr>
        <w:autoSpaceDE w:val="0"/>
        <w:autoSpaceDN w:val="0"/>
        <w:adjustRightInd w:val="0"/>
        <w:spacing w:after="0" w:afterAutospacing="0"/>
        <w:ind w:left="0" w:firstLine="0"/>
        <w:rPr>
          <w:rFonts w:ascii="Arial" w:hAnsi="Arial" w:cs="Arial"/>
          <w:b/>
          <w:color w:val="FF0000"/>
          <w:u w:val="single"/>
        </w:rPr>
      </w:pPr>
      <w:r w:rsidRPr="009749D4">
        <w:rPr>
          <w:rFonts w:ascii="Arial" w:hAnsi="Arial" w:cs="Arial"/>
          <w:b/>
          <w:color w:val="FF0000"/>
          <w:u w:val="single"/>
        </w:rPr>
        <w:t>(S10904 / FS150-21 AS)</w:t>
      </w:r>
    </w:p>
    <w:p w14:paraId="146C453F" w14:textId="77777777" w:rsidR="00154ACC" w:rsidRPr="00AF3B9B" w:rsidRDefault="00154ACC" w:rsidP="00844DAA">
      <w:pPr>
        <w:autoSpaceDE w:val="0"/>
        <w:autoSpaceDN w:val="0"/>
        <w:adjustRightInd w:val="0"/>
        <w:spacing w:after="0" w:afterAutospacing="0"/>
        <w:ind w:left="0" w:firstLine="0"/>
        <w:rPr>
          <w:rFonts w:ascii="Arial" w:hAnsi="Arial" w:cs="Arial"/>
          <w:bCs/>
        </w:rPr>
      </w:pPr>
    </w:p>
    <w:p w14:paraId="28DD03D7" w14:textId="77777777" w:rsidR="00844DAA" w:rsidRPr="00AC1C7D" w:rsidRDefault="00844DAA" w:rsidP="00965777">
      <w:pPr>
        <w:autoSpaceDE w:val="0"/>
        <w:autoSpaceDN w:val="0"/>
        <w:adjustRightInd w:val="0"/>
        <w:spacing w:after="0" w:afterAutospacing="0"/>
        <w:ind w:left="0" w:firstLine="0"/>
        <w:rPr>
          <w:rFonts w:ascii="Arial" w:hAnsi="Arial" w:cs="Arial"/>
          <w:b/>
          <w:bCs/>
          <w:color w:val="00B0F0"/>
          <w:sz w:val="24"/>
          <w:szCs w:val="24"/>
        </w:rPr>
      </w:pPr>
    </w:p>
    <w:p w14:paraId="285BE305" w14:textId="604F49EE" w:rsidR="00844DAA" w:rsidRPr="00AC1C7D" w:rsidRDefault="00AC1C7D" w:rsidP="00965777">
      <w:pPr>
        <w:autoSpaceDE w:val="0"/>
        <w:autoSpaceDN w:val="0"/>
        <w:adjustRightInd w:val="0"/>
        <w:spacing w:after="0" w:afterAutospacing="0"/>
        <w:ind w:left="0" w:firstLine="0"/>
        <w:rPr>
          <w:rFonts w:ascii="Arial" w:hAnsi="Arial" w:cs="Arial"/>
          <w:b/>
          <w:bCs/>
          <w:color w:val="00B0F0"/>
          <w:sz w:val="24"/>
          <w:szCs w:val="24"/>
        </w:rPr>
      </w:pPr>
      <w:r w:rsidRPr="00AC1C7D">
        <w:rPr>
          <w:b/>
          <w:bCs/>
          <w:color w:val="00B0F0"/>
          <w:sz w:val="24"/>
          <w:szCs w:val="24"/>
        </w:rPr>
        <w:t>CHAPTER 15 ROOF ASSEMBLIES AND ROOFTOP STRUCTURES</w:t>
      </w:r>
    </w:p>
    <w:p w14:paraId="4BBD5231" w14:textId="77777777" w:rsidR="00AF3B9B" w:rsidRPr="00291618" w:rsidRDefault="00AF3B9B" w:rsidP="00613FB2">
      <w:pPr>
        <w:autoSpaceDE w:val="0"/>
        <w:autoSpaceDN w:val="0"/>
        <w:adjustRightInd w:val="0"/>
        <w:spacing w:after="0" w:afterAutospacing="0"/>
        <w:ind w:left="0" w:firstLine="0"/>
        <w:rPr>
          <w:rFonts w:ascii="Arial" w:hAnsi="Arial" w:cs="Arial"/>
          <w:bCs/>
          <w:color w:val="FF0000"/>
        </w:rPr>
      </w:pPr>
    </w:p>
    <w:p w14:paraId="523CC3C9" w14:textId="03B3F6F6" w:rsidR="00154ACC" w:rsidRPr="00154ACC" w:rsidRDefault="00154ACC" w:rsidP="00154ACC">
      <w:pPr>
        <w:widowControl w:val="0"/>
        <w:autoSpaceDE w:val="0"/>
        <w:autoSpaceDN w:val="0"/>
        <w:spacing w:after="0" w:afterAutospacing="0" w:line="316" w:lineRule="auto"/>
        <w:ind w:left="190" w:firstLine="0"/>
        <w:rPr>
          <w:rFonts w:ascii="Microsoft Sans Serif" w:eastAsia="Microsoft Sans Serif" w:hAnsi="Microsoft Sans Serif" w:cs="Microsoft Sans Serif"/>
          <w:sz w:val="18"/>
        </w:rPr>
      </w:pPr>
      <w:r w:rsidRPr="00154ACC">
        <w:rPr>
          <w:rFonts w:ascii="Microsoft Sans Serif" w:eastAsia="Microsoft Sans Serif" w:hAnsi="Microsoft Sans Serif" w:cs="Microsoft Sans Serif"/>
          <w:noProof/>
        </w:rPr>
        <mc:AlternateContent>
          <mc:Choice Requires="wps">
            <w:drawing>
              <wp:anchor distT="0" distB="0" distL="0" distR="0" simplePos="0" relativeHeight="251830272" behindDoc="1" locked="0" layoutInCell="1" allowOverlap="1" wp14:anchorId="002FDC13" wp14:editId="471A8783">
                <wp:simplePos x="0" y="0"/>
                <wp:positionH relativeFrom="page">
                  <wp:posOffset>2686050</wp:posOffset>
                </wp:positionH>
                <wp:positionV relativeFrom="paragraph">
                  <wp:posOffset>293314</wp:posOffset>
                </wp:positionV>
                <wp:extent cx="28575" cy="1270"/>
                <wp:effectExtent l="0" t="0" r="0" b="0"/>
                <wp:wrapNone/>
                <wp:docPr id="2171" name="Graphic 2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270"/>
                        </a:xfrm>
                        <a:custGeom>
                          <a:avLst/>
                          <a:gdLst/>
                          <a:ahLst/>
                          <a:cxnLst/>
                          <a:rect l="l" t="t" r="r" b="b"/>
                          <a:pathLst>
                            <a:path w="28575">
                              <a:moveTo>
                                <a:pt x="0" y="0"/>
                              </a:moveTo>
                              <a:lnTo>
                                <a:pt x="285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3E57ED" id="Graphic 2171" o:spid="_x0000_s1026" style="position:absolute;margin-left:211.5pt;margin-top:23.1pt;width:2.25pt;height:.1pt;z-index:-251486208;visibility:visible;mso-wrap-style:square;mso-wrap-distance-left:0;mso-wrap-distance-top:0;mso-wrap-distance-right:0;mso-wrap-distance-bottom:0;mso-position-horizontal:absolute;mso-position-horizontal-relative:page;mso-position-vertical:absolute;mso-position-vertical-relative:text;v-text-anchor:top" coordsize="28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" path="m,l28575,e" filled="f">
                <v:path arrowok="t"/>
                <w10:wrap anchorx="page"/>
              </v:shape>
            </w:pict>
          </mc:Fallback>
        </mc:AlternateContent>
      </w:r>
      <w:r w:rsidRPr="00154ACC">
        <w:rPr>
          <w:rFonts w:ascii="Arial" w:eastAsia="Microsoft Sans Serif" w:hAnsi="Microsoft Sans Serif" w:cs="Microsoft Sans Serif"/>
          <w:b/>
          <w:sz w:val="18"/>
        </w:rPr>
        <w:t>1504.1</w:t>
      </w:r>
      <w:r w:rsidRPr="00154ACC">
        <w:rPr>
          <w:rFonts w:ascii="Arial" w:eastAsia="Microsoft Sans Serif" w:hAnsi="Microsoft Sans Serif" w:cs="Microsoft Sans Serif"/>
          <w:b/>
          <w:spacing w:val="-9"/>
          <w:sz w:val="18"/>
        </w:rPr>
        <w:t xml:space="preserve"> </w:t>
      </w:r>
      <w:r w:rsidRPr="00154ACC">
        <w:rPr>
          <w:rFonts w:ascii="Arial" w:eastAsia="Microsoft Sans Serif" w:hAnsi="Microsoft Sans Serif" w:cs="Microsoft Sans Serif"/>
          <w:b/>
          <w:sz w:val="18"/>
        </w:rPr>
        <w:t>Wind</w:t>
      </w:r>
      <w:r w:rsidRPr="00154ACC">
        <w:rPr>
          <w:rFonts w:ascii="Arial" w:eastAsia="Microsoft Sans Serif" w:hAnsi="Microsoft Sans Serif" w:cs="Microsoft Sans Serif"/>
          <w:b/>
          <w:spacing w:val="-4"/>
          <w:sz w:val="18"/>
        </w:rPr>
        <w:t xml:space="preserve"> </w:t>
      </w:r>
      <w:r w:rsidRPr="00154ACC">
        <w:rPr>
          <w:rFonts w:ascii="Arial" w:eastAsia="Microsoft Sans Serif" w:hAnsi="Microsoft Sans Serif" w:cs="Microsoft Sans Serif"/>
          <w:b/>
          <w:sz w:val="18"/>
        </w:rPr>
        <w:t>resistance</w:t>
      </w:r>
      <w:r w:rsidRPr="00154ACC">
        <w:rPr>
          <w:rFonts w:ascii="Arial" w:eastAsia="Microsoft Sans Serif" w:hAnsi="Microsoft Sans Serif" w:cs="Microsoft Sans Serif"/>
          <w:b/>
          <w:spacing w:val="-5"/>
          <w:sz w:val="18"/>
        </w:rPr>
        <w:t xml:space="preserve"> </w:t>
      </w:r>
      <w:r w:rsidRPr="00154ACC">
        <w:rPr>
          <w:rFonts w:ascii="Arial" w:eastAsia="Microsoft Sans Serif" w:hAnsi="Microsoft Sans Serif" w:cs="Microsoft Sans Serif"/>
          <w:b/>
          <w:sz w:val="18"/>
        </w:rPr>
        <w:t>of</w:t>
      </w:r>
      <w:r w:rsidRPr="00154ACC">
        <w:rPr>
          <w:rFonts w:ascii="Arial" w:eastAsia="Microsoft Sans Serif" w:hAnsi="Microsoft Sans Serif" w:cs="Microsoft Sans Serif"/>
          <w:b/>
          <w:spacing w:val="-4"/>
          <w:sz w:val="18"/>
        </w:rPr>
        <w:t xml:space="preserve"> </w:t>
      </w:r>
      <w:r w:rsidRPr="00154ACC">
        <w:rPr>
          <w:rFonts w:ascii="Arial" w:eastAsia="Microsoft Sans Serif" w:hAnsi="Microsoft Sans Serif" w:cs="Microsoft Sans Serif"/>
          <w:b/>
          <w:sz w:val="18"/>
        </w:rPr>
        <w:t>roofs.</w:t>
      </w:r>
      <w:r w:rsidRPr="00154ACC">
        <w:rPr>
          <w:rFonts w:ascii="Arial" w:eastAsia="Microsoft Sans Serif" w:hAnsi="Microsoft Sans Serif" w:cs="Microsoft Sans Serif"/>
          <w:b/>
          <w:spacing w:val="-39"/>
          <w:sz w:val="18"/>
        </w:rPr>
        <w:t xml:space="preserve"> </w:t>
      </w:r>
      <w:r w:rsidRPr="00154ACC">
        <w:rPr>
          <w:rFonts w:ascii="Arial" w:eastAsia="Microsoft Sans Serif" w:hAnsi="Microsoft Sans Serif" w:cs="Microsoft Sans Serif"/>
          <w:i/>
          <w:sz w:val="18"/>
        </w:rPr>
        <w:t>Roof</w:t>
      </w:r>
      <w:r w:rsidRPr="00154ACC">
        <w:rPr>
          <w:rFonts w:ascii="Arial" w:eastAsia="Microsoft Sans Serif" w:hAnsi="Microsoft Sans Serif" w:cs="Microsoft Sans Serif"/>
          <w:i/>
          <w:spacing w:val="-5"/>
          <w:sz w:val="18"/>
        </w:rPr>
        <w:t xml:space="preserve"> </w:t>
      </w:r>
      <w:r w:rsidRPr="00154ACC">
        <w:rPr>
          <w:rFonts w:ascii="Arial" w:eastAsia="Microsoft Sans Serif" w:hAnsi="Microsoft Sans Serif" w:cs="Microsoft Sans Serif"/>
          <w:i/>
          <w:sz w:val="18"/>
        </w:rPr>
        <w:t>decks</w:t>
      </w:r>
      <w:r w:rsidRPr="00154ACC">
        <w:rPr>
          <w:rFonts w:ascii="Arial" w:eastAsia="Microsoft Sans Serif" w:hAnsi="Microsoft Sans Serif" w:cs="Microsoft Sans Serif"/>
          <w:i/>
          <w:spacing w:val="-16"/>
          <w:sz w:val="18"/>
        </w:rPr>
        <w:t xml:space="preserve"> </w:t>
      </w:r>
      <w:r w:rsidRPr="00154ACC">
        <w:rPr>
          <w:rFonts w:ascii="Microsoft Sans Serif" w:eastAsia="Microsoft Sans Serif" w:hAnsi="Microsoft Sans Serif" w:cs="Microsoft Sans Serif"/>
          <w:sz w:val="18"/>
        </w:rPr>
        <w:t>and</w:t>
      </w:r>
      <w:r w:rsidRPr="00154ACC">
        <w:rPr>
          <w:rFonts w:ascii="Microsoft Sans Serif" w:eastAsia="Microsoft Sans Serif" w:hAnsi="Microsoft Sans Serif" w:cs="Microsoft Sans Serif"/>
          <w:spacing w:val="-11"/>
          <w:sz w:val="18"/>
        </w:rPr>
        <w:t xml:space="preserve"> </w:t>
      </w:r>
      <w:r w:rsidRPr="00154ACC">
        <w:rPr>
          <w:rFonts w:ascii="Arial" w:eastAsia="Microsoft Sans Serif" w:hAnsi="Microsoft Sans Serif" w:cs="Microsoft Sans Serif"/>
          <w:i/>
          <w:sz w:val="18"/>
        </w:rPr>
        <w:t>roof</w:t>
      </w:r>
      <w:r w:rsidRPr="00154ACC">
        <w:rPr>
          <w:rFonts w:ascii="Arial" w:eastAsia="Microsoft Sans Serif" w:hAnsi="Microsoft Sans Serif" w:cs="Microsoft Sans Serif"/>
          <w:i/>
          <w:spacing w:val="-4"/>
          <w:sz w:val="18"/>
        </w:rPr>
        <w:t xml:space="preserve"> </w:t>
      </w:r>
      <w:r w:rsidRPr="00154ACC">
        <w:rPr>
          <w:rFonts w:ascii="Arial" w:eastAsia="Microsoft Sans Serif" w:hAnsi="Microsoft Sans Serif" w:cs="Microsoft Sans Serif"/>
          <w:i/>
          <w:sz w:val="18"/>
        </w:rPr>
        <w:t>coverings</w:t>
      </w:r>
      <w:r w:rsidRPr="00154ACC">
        <w:rPr>
          <w:rFonts w:ascii="Arial" w:eastAsia="Microsoft Sans Serif" w:hAnsi="Microsoft Sans Serif" w:cs="Microsoft Sans Serif"/>
          <w:i/>
          <w:spacing w:val="-8"/>
          <w:sz w:val="18"/>
        </w:rPr>
        <w:t xml:space="preserve"> </w:t>
      </w:r>
      <w:r w:rsidRPr="00154ACC">
        <w:rPr>
          <w:rFonts w:ascii="Microsoft Sans Serif" w:eastAsia="Microsoft Sans Serif" w:hAnsi="Microsoft Sans Serif" w:cs="Microsoft Sans Serif"/>
          <w:sz w:val="18"/>
        </w:rPr>
        <w:t>shall</w:t>
      </w:r>
      <w:r w:rsidRPr="00154ACC">
        <w:rPr>
          <w:rFonts w:ascii="Microsoft Sans Serif" w:eastAsia="Microsoft Sans Serif" w:hAnsi="Microsoft Sans Serif" w:cs="Microsoft Sans Serif"/>
          <w:spacing w:val="-2"/>
          <w:sz w:val="18"/>
        </w:rPr>
        <w:t xml:space="preserve"> </w:t>
      </w:r>
      <w:r w:rsidRPr="00154ACC">
        <w:rPr>
          <w:rFonts w:ascii="Microsoft Sans Serif" w:eastAsia="Microsoft Sans Serif" w:hAnsi="Microsoft Sans Serif" w:cs="Microsoft Sans Serif"/>
          <w:sz w:val="18"/>
        </w:rPr>
        <w:t>be</w:t>
      </w:r>
      <w:r w:rsidRPr="00154ACC">
        <w:rPr>
          <w:rFonts w:ascii="Microsoft Sans Serif" w:eastAsia="Microsoft Sans Serif" w:hAnsi="Microsoft Sans Serif" w:cs="Microsoft Sans Serif"/>
          <w:spacing w:val="-2"/>
          <w:sz w:val="18"/>
        </w:rPr>
        <w:t xml:space="preserve"> </w:t>
      </w:r>
      <w:r w:rsidRPr="00154ACC">
        <w:rPr>
          <w:rFonts w:ascii="Microsoft Sans Serif" w:eastAsia="Microsoft Sans Serif" w:hAnsi="Microsoft Sans Serif" w:cs="Microsoft Sans Serif"/>
          <w:sz w:val="18"/>
        </w:rPr>
        <w:t>designed</w:t>
      </w:r>
      <w:r w:rsidRPr="00154ACC">
        <w:rPr>
          <w:rFonts w:ascii="Microsoft Sans Serif" w:eastAsia="Microsoft Sans Serif" w:hAnsi="Microsoft Sans Serif" w:cs="Microsoft Sans Serif"/>
          <w:spacing w:val="-13"/>
          <w:sz w:val="18"/>
        </w:rPr>
        <w:t xml:space="preserve"> </w:t>
      </w:r>
      <w:r w:rsidRPr="00154ACC">
        <w:rPr>
          <w:rFonts w:ascii="Microsoft Sans Serif" w:eastAsia="Microsoft Sans Serif" w:hAnsi="Microsoft Sans Serif" w:cs="Microsoft Sans Serif"/>
          <w:strike/>
          <w:sz w:val="18"/>
        </w:rPr>
        <w:t>for</w:t>
      </w:r>
      <w:r w:rsidRPr="00154ACC">
        <w:rPr>
          <w:rFonts w:ascii="Microsoft Sans Serif" w:eastAsia="Microsoft Sans Serif" w:hAnsi="Microsoft Sans Serif" w:cs="Microsoft Sans Serif"/>
          <w:strike/>
          <w:spacing w:val="-2"/>
          <w:sz w:val="18"/>
        </w:rPr>
        <w:t xml:space="preserve"> </w:t>
      </w:r>
      <w:r w:rsidRPr="00154ACC">
        <w:rPr>
          <w:rFonts w:ascii="Microsoft Sans Serif" w:eastAsia="Microsoft Sans Serif" w:hAnsi="Microsoft Sans Serif" w:cs="Microsoft Sans Serif"/>
          <w:strike/>
          <w:sz w:val="18"/>
        </w:rPr>
        <w:t>wind</w:t>
      </w:r>
      <w:r w:rsidRPr="00154ACC">
        <w:rPr>
          <w:rFonts w:ascii="Microsoft Sans Serif" w:eastAsia="Microsoft Sans Serif" w:hAnsi="Microsoft Sans Serif" w:cs="Microsoft Sans Serif"/>
          <w:strike/>
          <w:spacing w:val="-6"/>
          <w:sz w:val="18"/>
        </w:rPr>
        <w:t xml:space="preserve"> </w:t>
      </w:r>
      <w:r w:rsidRPr="00154ACC">
        <w:rPr>
          <w:rFonts w:ascii="Arial" w:eastAsia="Microsoft Sans Serif" w:hAnsi="Microsoft Sans Serif" w:cs="Microsoft Sans Serif"/>
          <w:i/>
          <w:strike/>
          <w:sz w:val="18"/>
        </w:rPr>
        <w:t>loads</w:t>
      </w:r>
      <w:r w:rsidR="00AF5206">
        <w:rPr>
          <w:rFonts w:ascii="Arial" w:eastAsia="Microsoft Sans Serif" w:hAnsi="Microsoft Sans Serif" w:cs="Microsoft Sans Serif"/>
          <w:i/>
          <w:strike/>
          <w:sz w:val="18"/>
        </w:rPr>
        <w:t xml:space="preserve"> </w:t>
      </w:r>
      <w:r w:rsidRPr="00154ACC">
        <w:rPr>
          <w:rFonts w:ascii="Microsoft Sans Serif" w:eastAsia="Microsoft Sans Serif" w:hAnsi="Microsoft Sans Serif" w:cs="Microsoft Sans Serif"/>
          <w:sz w:val="18"/>
        </w:rPr>
        <w:t>in</w:t>
      </w:r>
      <w:r w:rsidRPr="00154ACC">
        <w:rPr>
          <w:rFonts w:ascii="Microsoft Sans Serif" w:eastAsia="Microsoft Sans Serif" w:hAnsi="Microsoft Sans Serif" w:cs="Microsoft Sans Serif"/>
          <w:spacing w:val="-2"/>
          <w:sz w:val="18"/>
        </w:rPr>
        <w:t xml:space="preserve"> </w:t>
      </w:r>
      <w:r w:rsidRPr="00154ACC">
        <w:rPr>
          <w:rFonts w:ascii="Microsoft Sans Serif" w:eastAsia="Microsoft Sans Serif" w:hAnsi="Microsoft Sans Serif" w:cs="Microsoft Sans Serif"/>
          <w:sz w:val="18"/>
        </w:rPr>
        <w:t>accordance</w:t>
      </w:r>
      <w:r w:rsidRPr="00154ACC">
        <w:rPr>
          <w:rFonts w:ascii="Microsoft Sans Serif" w:eastAsia="Microsoft Sans Serif" w:hAnsi="Microsoft Sans Serif" w:cs="Microsoft Sans Serif"/>
          <w:spacing w:val="-2"/>
          <w:sz w:val="18"/>
        </w:rPr>
        <w:t xml:space="preserve"> </w:t>
      </w:r>
      <w:r w:rsidRPr="00154ACC">
        <w:rPr>
          <w:rFonts w:ascii="Microsoft Sans Serif" w:eastAsia="Microsoft Sans Serif" w:hAnsi="Microsoft Sans Serif" w:cs="Microsoft Sans Serif"/>
          <w:sz w:val="18"/>
        </w:rPr>
        <w:t>with</w:t>
      </w:r>
      <w:r w:rsidRPr="00154ACC">
        <w:rPr>
          <w:rFonts w:ascii="Times New Roman" w:eastAsia="Microsoft Sans Serif" w:hAnsi="Microsoft Sans Serif" w:cs="Microsoft Sans Serif"/>
          <w:strike/>
          <w:sz w:val="18"/>
        </w:rPr>
        <w:t xml:space="preserve"> </w:t>
      </w:r>
      <w:r w:rsidRPr="00154ACC">
        <w:rPr>
          <w:rFonts w:ascii="Microsoft Sans Serif" w:eastAsia="Microsoft Sans Serif" w:hAnsi="Microsoft Sans Serif" w:cs="Microsoft Sans Serif"/>
          <w:strike/>
          <w:sz w:val="18"/>
        </w:rPr>
        <w:t>Chapter</w:t>
      </w:r>
      <w:r w:rsidRPr="00154ACC">
        <w:rPr>
          <w:rFonts w:ascii="Microsoft Sans Serif" w:eastAsia="Microsoft Sans Serif" w:hAnsi="Microsoft Sans Serif" w:cs="Microsoft Sans Serif"/>
          <w:strike/>
          <w:spacing w:val="-2"/>
          <w:sz w:val="18"/>
        </w:rPr>
        <w:t xml:space="preserve"> </w:t>
      </w:r>
      <w:r w:rsidRPr="00154ACC">
        <w:rPr>
          <w:rFonts w:ascii="Microsoft Sans Serif" w:eastAsia="Microsoft Sans Serif" w:hAnsi="Microsoft Sans Serif" w:cs="Microsoft Sans Serif"/>
          <w:strike/>
          <w:sz w:val="18"/>
        </w:rPr>
        <w:t>16</w:t>
      </w:r>
      <w:r w:rsidRPr="00AF5206">
        <w:rPr>
          <w:rFonts w:ascii="Microsoft Sans Serif" w:eastAsia="Microsoft Sans Serif" w:hAnsi="Microsoft Sans Serif" w:cs="Microsoft Sans Serif"/>
          <w:strike/>
          <w:spacing w:val="-11"/>
          <w:sz w:val="18"/>
        </w:rPr>
        <w:t xml:space="preserve"> </w:t>
      </w:r>
      <w:r w:rsidRPr="00AF5206">
        <w:rPr>
          <w:rFonts w:ascii="Microsoft Sans Serif" w:eastAsia="Microsoft Sans Serif" w:hAnsi="Microsoft Sans Serif" w:cs="Microsoft Sans Serif"/>
          <w:strike/>
          <w:sz w:val="18"/>
        </w:rPr>
        <w:t>and</w:t>
      </w:r>
      <w:r w:rsidRPr="00154ACC">
        <w:rPr>
          <w:rFonts w:ascii="Microsoft Sans Serif" w:eastAsia="Microsoft Sans Serif" w:hAnsi="Microsoft Sans Serif" w:cs="Microsoft Sans Serif"/>
          <w:spacing w:val="-11"/>
          <w:sz w:val="18"/>
        </w:rPr>
        <w:t xml:space="preserve"> </w:t>
      </w:r>
      <w:r w:rsidRPr="00154ACC">
        <w:rPr>
          <w:rFonts w:ascii="Microsoft Sans Serif" w:eastAsia="Microsoft Sans Serif" w:hAnsi="Microsoft Sans Serif" w:cs="Microsoft Sans Serif"/>
          <w:sz w:val="18"/>
        </w:rPr>
        <w:t>Section</w:t>
      </w:r>
      <w:r w:rsidRPr="00154ACC">
        <w:rPr>
          <w:rFonts w:ascii="Microsoft Sans Serif" w:eastAsia="Microsoft Sans Serif" w:hAnsi="Microsoft Sans Serif" w:cs="Microsoft Sans Serif"/>
          <w:strike/>
          <w:sz w:val="18"/>
        </w:rPr>
        <w:t>s 1504.2,</w:t>
      </w:r>
      <w:r w:rsidRPr="00154ACC">
        <w:rPr>
          <w:rFonts w:ascii="Microsoft Sans Serif" w:eastAsia="Microsoft Sans Serif" w:hAnsi="Microsoft Sans Serif" w:cs="Microsoft Sans Serif"/>
          <w:strike/>
          <w:spacing w:val="40"/>
          <w:sz w:val="18"/>
        </w:rPr>
        <w:t xml:space="preserve"> </w:t>
      </w:r>
      <w:proofErr w:type="gramStart"/>
      <w:r w:rsidRPr="00154ACC">
        <w:rPr>
          <w:rFonts w:ascii="Microsoft Sans Serif" w:eastAsia="Microsoft Sans Serif" w:hAnsi="Microsoft Sans Serif" w:cs="Microsoft Sans Serif"/>
          <w:strike/>
          <w:sz w:val="18"/>
        </w:rPr>
        <w:t>1504.3 ,</w:t>
      </w:r>
      <w:proofErr w:type="gramEnd"/>
      <w:r w:rsidRPr="00154ACC">
        <w:rPr>
          <w:rFonts w:ascii="Microsoft Sans Serif" w:eastAsia="Microsoft Sans Serif" w:hAnsi="Microsoft Sans Serif" w:cs="Microsoft Sans Serif"/>
          <w:strike/>
          <w:sz w:val="18"/>
        </w:rPr>
        <w:t xml:space="preserve"> 1504.4</w:t>
      </w:r>
      <w:r w:rsidRPr="00154ACC">
        <w:rPr>
          <w:rFonts w:ascii="Microsoft Sans Serif" w:eastAsia="Microsoft Sans Serif" w:hAnsi="Microsoft Sans Serif" w:cs="Microsoft Sans Serif"/>
          <w:strike/>
          <w:spacing w:val="40"/>
          <w:sz w:val="18"/>
        </w:rPr>
        <w:t xml:space="preserve"> </w:t>
      </w:r>
      <w:r w:rsidRPr="00154ACC">
        <w:rPr>
          <w:rFonts w:ascii="Microsoft Sans Serif" w:eastAsia="Microsoft Sans Serif" w:hAnsi="Microsoft Sans Serif" w:cs="Microsoft Sans Serif"/>
          <w:strike/>
          <w:sz w:val="18"/>
        </w:rPr>
        <w:t>and 1504.5</w:t>
      </w:r>
      <w:r w:rsidR="00120BD0">
        <w:rPr>
          <w:rFonts w:ascii="Microsoft Sans Serif" w:eastAsia="Microsoft Sans Serif" w:hAnsi="Microsoft Sans Serif" w:cs="Microsoft Sans Serif"/>
          <w:strike/>
          <w:sz w:val="18"/>
        </w:rPr>
        <w:t xml:space="preserve"> </w:t>
      </w:r>
      <w:r w:rsidR="00120BD0" w:rsidRPr="00120BD0">
        <w:rPr>
          <w:rFonts w:ascii="Microsoft Sans Serif" w:eastAsia="Microsoft Sans Serif" w:hAnsi="Microsoft Sans Serif" w:cs="Microsoft Sans Serif"/>
          <w:sz w:val="18"/>
          <w:u w:val="single"/>
        </w:rPr>
        <w:t>1504</w:t>
      </w:r>
      <w:r w:rsidRPr="00120BD0">
        <w:rPr>
          <w:rFonts w:ascii="Microsoft Sans Serif" w:eastAsia="Microsoft Sans Serif" w:hAnsi="Microsoft Sans Serif" w:cs="Microsoft Sans Serif"/>
          <w:sz w:val="18"/>
          <w:u w:val="single"/>
        </w:rPr>
        <w:t>.</w:t>
      </w:r>
    </w:p>
    <w:p w14:paraId="7B5AB5A1" w14:textId="2A15E328" w:rsidR="00154ACC" w:rsidRDefault="00154ACC" w:rsidP="00154ACC">
      <w:pPr>
        <w:autoSpaceDE w:val="0"/>
        <w:autoSpaceDN w:val="0"/>
        <w:adjustRightInd w:val="0"/>
        <w:spacing w:after="0" w:afterAutospacing="0"/>
        <w:ind w:left="0" w:firstLine="0"/>
        <w:rPr>
          <w:rFonts w:ascii="Arial" w:hAnsi="Arial" w:cs="Arial"/>
          <w:b/>
          <w:color w:val="FF0000"/>
          <w:u w:val="single"/>
        </w:rPr>
      </w:pPr>
      <w:r w:rsidRPr="00AC1C7D">
        <w:rPr>
          <w:rFonts w:ascii="Arial" w:hAnsi="Arial" w:cs="Arial"/>
          <w:b/>
          <w:color w:val="FF0000"/>
          <w:u w:val="single"/>
        </w:rPr>
        <w:t>(R11100 / S6-22 AM)</w:t>
      </w:r>
    </w:p>
    <w:p w14:paraId="0C1E5E3E" w14:textId="77777777" w:rsidR="00AC1C7D" w:rsidRPr="00AC1C7D" w:rsidRDefault="00AC1C7D" w:rsidP="00154ACC">
      <w:pPr>
        <w:autoSpaceDE w:val="0"/>
        <w:autoSpaceDN w:val="0"/>
        <w:adjustRightInd w:val="0"/>
        <w:spacing w:after="0" w:afterAutospacing="0"/>
        <w:ind w:left="0" w:firstLine="0"/>
        <w:rPr>
          <w:rFonts w:ascii="Arial" w:hAnsi="Arial" w:cs="Arial"/>
          <w:b/>
          <w:color w:val="FF0000"/>
          <w:u w:val="single"/>
        </w:rPr>
      </w:pPr>
    </w:p>
    <w:p w14:paraId="246643A0" w14:textId="6C96C74A" w:rsidR="00154ACC" w:rsidRDefault="00154ACC" w:rsidP="00154ACC">
      <w:pPr>
        <w:pStyle w:val="BodyText"/>
        <w:spacing w:line="316" w:lineRule="auto"/>
        <w:ind w:left="190"/>
      </w:pPr>
      <w:r>
        <w:rPr>
          <w:rFonts w:ascii="Arial"/>
          <w:b/>
          <w:u w:val="single"/>
        </w:rPr>
        <w:t>1504.4.4</w:t>
      </w:r>
      <w:r>
        <w:rPr>
          <w:rFonts w:ascii="Arial"/>
          <w:b/>
          <w:spacing w:val="-5"/>
          <w:u w:val="single"/>
        </w:rPr>
        <w:t xml:space="preserve"> </w:t>
      </w:r>
      <w:r>
        <w:rPr>
          <w:rFonts w:ascii="Arial"/>
          <w:b/>
          <w:u w:val="single"/>
        </w:rPr>
        <w:t>Slate</w:t>
      </w:r>
      <w:r>
        <w:rPr>
          <w:rFonts w:ascii="Arial"/>
          <w:b/>
          <w:spacing w:val="-4"/>
          <w:u w:val="single"/>
        </w:rPr>
        <w:t xml:space="preserve"> </w:t>
      </w:r>
      <w:r>
        <w:rPr>
          <w:rFonts w:ascii="Arial"/>
          <w:b/>
          <w:u w:val="single"/>
        </w:rPr>
        <w:t>shingles</w:t>
      </w:r>
      <w:r>
        <w:rPr>
          <w:rFonts w:ascii="Arial"/>
          <w:b/>
        </w:rPr>
        <w:t>.</w:t>
      </w:r>
      <w:r>
        <w:rPr>
          <w:rFonts w:ascii="Arial"/>
          <w:b/>
          <w:spacing w:val="-13"/>
        </w:rPr>
        <w:t xml:space="preserve"> </w:t>
      </w:r>
      <w:r>
        <w:rPr>
          <w:u w:val="single"/>
        </w:rPr>
        <w:t>Slate</w:t>
      </w:r>
      <w:r>
        <w:rPr>
          <w:spacing w:val="-1"/>
          <w:u w:val="single"/>
        </w:rPr>
        <w:t xml:space="preserve"> </w:t>
      </w:r>
      <w:r>
        <w:rPr>
          <w:u w:val="single"/>
        </w:rPr>
        <w:t>shingles</w:t>
      </w:r>
      <w:r>
        <w:rPr>
          <w:spacing w:val="-1"/>
          <w:u w:val="single"/>
        </w:rPr>
        <w:t xml:space="preserve"> </w:t>
      </w:r>
      <w:r>
        <w:rPr>
          <w:u w:val="single"/>
        </w:rPr>
        <w:t>shall</w:t>
      </w:r>
      <w:r>
        <w:rPr>
          <w:spacing w:val="-1"/>
          <w:u w:val="single"/>
        </w:rPr>
        <w:t xml:space="preserve"> </w:t>
      </w:r>
      <w:r>
        <w:rPr>
          <w:u w:val="single"/>
        </w:rPr>
        <w:t>be</w:t>
      </w:r>
      <w:r>
        <w:rPr>
          <w:spacing w:val="-1"/>
          <w:u w:val="single"/>
        </w:rPr>
        <w:t xml:space="preserve"> </w:t>
      </w:r>
      <w:r>
        <w:rPr>
          <w:u w:val="single"/>
        </w:rPr>
        <w:t>tested</w:t>
      </w:r>
      <w:r>
        <w:rPr>
          <w:spacing w:val="-1"/>
          <w:u w:val="single"/>
        </w:rPr>
        <w:t xml:space="preserve"> </w:t>
      </w:r>
      <w:r>
        <w:rPr>
          <w:u w:val="single"/>
        </w:rPr>
        <w:t>in</w:t>
      </w:r>
      <w:r>
        <w:rPr>
          <w:spacing w:val="-1"/>
          <w:u w:val="single"/>
        </w:rPr>
        <w:t xml:space="preserve"> </w:t>
      </w:r>
      <w:r>
        <w:rPr>
          <w:u w:val="single"/>
        </w:rPr>
        <w:t>accordance</w:t>
      </w:r>
      <w:r>
        <w:rPr>
          <w:spacing w:val="-1"/>
          <w:u w:val="single"/>
        </w:rPr>
        <w:t xml:space="preserve"> </w:t>
      </w:r>
      <w:r>
        <w:rPr>
          <w:u w:val="single"/>
        </w:rPr>
        <w:t>with</w:t>
      </w:r>
      <w:r>
        <w:rPr>
          <w:spacing w:val="-1"/>
          <w:u w:val="single"/>
        </w:rPr>
        <w:t xml:space="preserve"> </w:t>
      </w:r>
      <w:r>
        <w:rPr>
          <w:u w:val="single"/>
        </w:rPr>
        <w:t>ASTM</w:t>
      </w:r>
      <w:r>
        <w:rPr>
          <w:spacing w:val="-1"/>
          <w:u w:val="single"/>
        </w:rPr>
        <w:t xml:space="preserve"> </w:t>
      </w:r>
      <w:r>
        <w:rPr>
          <w:u w:val="single"/>
        </w:rPr>
        <w:t>D3161.</w:t>
      </w:r>
      <w:r>
        <w:rPr>
          <w:spacing w:val="-1"/>
          <w:u w:val="single"/>
        </w:rPr>
        <w:t xml:space="preserve"> </w:t>
      </w:r>
      <w:r>
        <w:rPr>
          <w:u w:val="single"/>
        </w:rPr>
        <w:t>Slate</w:t>
      </w:r>
      <w:r>
        <w:rPr>
          <w:spacing w:val="-1"/>
          <w:u w:val="single"/>
        </w:rPr>
        <w:t xml:space="preserve"> </w:t>
      </w:r>
      <w:r>
        <w:rPr>
          <w:u w:val="single"/>
        </w:rPr>
        <w:t>packaging</w:t>
      </w:r>
      <w:r>
        <w:rPr>
          <w:spacing w:val="-1"/>
          <w:u w:val="single"/>
        </w:rPr>
        <w:t xml:space="preserve"> </w:t>
      </w:r>
      <w:r>
        <w:rPr>
          <w:u w:val="single"/>
        </w:rPr>
        <w:t>shall</w:t>
      </w:r>
      <w:r>
        <w:rPr>
          <w:spacing w:val="-1"/>
          <w:u w:val="single"/>
        </w:rPr>
        <w:t xml:space="preserve"> </w:t>
      </w:r>
      <w:r>
        <w:rPr>
          <w:u w:val="single"/>
        </w:rPr>
        <w:t>bear</w:t>
      </w:r>
      <w:r>
        <w:rPr>
          <w:spacing w:val="-1"/>
          <w:u w:val="single"/>
        </w:rPr>
        <w:t xml:space="preserve"> </w:t>
      </w:r>
      <w:r>
        <w:rPr>
          <w:u w:val="single"/>
        </w:rPr>
        <w:t>a</w:t>
      </w:r>
      <w:r>
        <w:rPr>
          <w:spacing w:val="-1"/>
          <w:u w:val="single"/>
        </w:rPr>
        <w:t xml:space="preserve"> </w:t>
      </w:r>
      <w:r>
        <w:rPr>
          <w:u w:val="single"/>
        </w:rPr>
        <w:t>label</w:t>
      </w:r>
      <w:r>
        <w:rPr>
          <w:spacing w:val="-1"/>
          <w:u w:val="single"/>
        </w:rPr>
        <w:t xml:space="preserve"> </w:t>
      </w:r>
      <w:r>
        <w:rPr>
          <w:u w:val="single"/>
        </w:rPr>
        <w:t>indicating</w:t>
      </w:r>
      <w:r>
        <w:t xml:space="preserve"> </w:t>
      </w:r>
      <w:r>
        <w:rPr>
          <w:u w:val="single"/>
        </w:rPr>
        <w:t>compliance with ASTM D3161 and the required classification in Table 150</w:t>
      </w:r>
      <w:r w:rsidR="00120BD0">
        <w:rPr>
          <w:u w:val="single"/>
        </w:rPr>
        <w:t>7</w:t>
      </w:r>
      <w:r>
        <w:rPr>
          <w:u w:val="single"/>
        </w:rPr>
        <w:t>.2</w:t>
      </w:r>
      <w:r w:rsidR="00E80329">
        <w:rPr>
          <w:u w:val="single"/>
        </w:rPr>
        <w:t>.</w:t>
      </w:r>
      <w:r w:rsidR="00120BD0">
        <w:rPr>
          <w:u w:val="single"/>
        </w:rPr>
        <w:t>7.1</w:t>
      </w:r>
      <w:r>
        <w:rPr>
          <w:u w:val="single"/>
        </w:rPr>
        <w:t>.</w:t>
      </w:r>
    </w:p>
    <w:p w14:paraId="6C6B76EC" w14:textId="24B83A51" w:rsidR="00154ACC" w:rsidRPr="00AC1C7D" w:rsidRDefault="00154ACC" w:rsidP="000843C5">
      <w:pPr>
        <w:widowControl w:val="0"/>
        <w:autoSpaceDE w:val="0"/>
        <w:autoSpaceDN w:val="0"/>
        <w:spacing w:after="0" w:afterAutospacing="0" w:line="314" w:lineRule="auto"/>
        <w:ind w:left="190" w:right="263" w:firstLine="0"/>
        <w:jc w:val="both"/>
        <w:rPr>
          <w:rFonts w:ascii="Arial" w:eastAsia="Microsoft Sans Serif" w:hAnsi="Microsoft Sans Serif" w:cs="Microsoft Sans Serif"/>
          <w:b/>
          <w:sz w:val="18"/>
          <w:u w:val="single"/>
        </w:rPr>
      </w:pPr>
      <w:r w:rsidRPr="00AC1C7D">
        <w:rPr>
          <w:rFonts w:ascii="Arial" w:hAnsi="Arial" w:cs="Arial"/>
          <w:b/>
          <w:color w:val="FF0000"/>
          <w:u w:val="single"/>
        </w:rPr>
        <w:t>(R11102 / S7-22</w:t>
      </w:r>
      <w:r w:rsidR="00AC1C7D" w:rsidRPr="00AC1C7D">
        <w:rPr>
          <w:rFonts w:ascii="Arial" w:hAnsi="Arial" w:cs="Arial"/>
          <w:b/>
          <w:color w:val="FF0000"/>
          <w:u w:val="single"/>
        </w:rPr>
        <w:t xml:space="preserve"> AS</w:t>
      </w:r>
      <w:r w:rsidRPr="00AC1C7D">
        <w:rPr>
          <w:rFonts w:ascii="Arial" w:hAnsi="Arial" w:cs="Arial"/>
          <w:b/>
          <w:color w:val="FF0000"/>
          <w:u w:val="single"/>
        </w:rPr>
        <w:t>)</w:t>
      </w:r>
    </w:p>
    <w:p w14:paraId="2808CF37" w14:textId="77777777" w:rsidR="00154ACC" w:rsidRDefault="00154ACC" w:rsidP="000843C5">
      <w:pPr>
        <w:widowControl w:val="0"/>
        <w:autoSpaceDE w:val="0"/>
        <w:autoSpaceDN w:val="0"/>
        <w:spacing w:after="0" w:afterAutospacing="0" w:line="314" w:lineRule="auto"/>
        <w:ind w:left="190" w:right="263" w:firstLine="0"/>
        <w:jc w:val="both"/>
        <w:rPr>
          <w:rFonts w:ascii="Arial" w:eastAsia="Microsoft Sans Serif" w:hAnsi="Microsoft Sans Serif" w:cs="Microsoft Sans Serif"/>
          <w:b/>
          <w:sz w:val="18"/>
        </w:rPr>
      </w:pPr>
    </w:p>
    <w:p w14:paraId="7128CC8C" w14:textId="77777777" w:rsidR="00154ACC" w:rsidRDefault="00154ACC" w:rsidP="000843C5">
      <w:pPr>
        <w:widowControl w:val="0"/>
        <w:autoSpaceDE w:val="0"/>
        <w:autoSpaceDN w:val="0"/>
        <w:spacing w:after="0" w:afterAutospacing="0" w:line="314" w:lineRule="auto"/>
        <w:ind w:left="190" w:right="263" w:firstLine="0"/>
        <w:jc w:val="both"/>
        <w:rPr>
          <w:rFonts w:ascii="Arial" w:eastAsia="Microsoft Sans Serif" w:hAnsi="Microsoft Sans Serif" w:cs="Microsoft Sans Serif"/>
          <w:b/>
          <w:sz w:val="18"/>
        </w:rPr>
      </w:pPr>
    </w:p>
    <w:p w14:paraId="072AE04A" w14:textId="77466F1B" w:rsidR="00154ACC" w:rsidRPr="00154ACC" w:rsidRDefault="00154ACC" w:rsidP="00154ACC">
      <w:pPr>
        <w:widowControl w:val="0"/>
        <w:autoSpaceDE w:val="0"/>
        <w:autoSpaceDN w:val="0"/>
        <w:spacing w:after="0" w:afterAutospacing="0" w:line="312" w:lineRule="auto"/>
        <w:ind w:left="190" w:firstLine="0"/>
        <w:rPr>
          <w:rFonts w:ascii="Microsoft Sans Serif" w:eastAsia="Microsoft Sans Serif" w:hAnsi="Microsoft Sans Serif" w:cs="Microsoft Sans Serif"/>
          <w:sz w:val="18"/>
        </w:rPr>
      </w:pPr>
      <w:r w:rsidRPr="00154ACC">
        <w:rPr>
          <w:rFonts w:ascii="Arial" w:eastAsia="Microsoft Sans Serif" w:hAnsi="Microsoft Sans Serif" w:cs="Microsoft Sans Serif"/>
          <w:b/>
          <w:sz w:val="18"/>
        </w:rPr>
        <w:t>[BF]</w:t>
      </w:r>
      <w:r w:rsidRPr="00154ACC">
        <w:rPr>
          <w:rFonts w:ascii="Arial" w:eastAsia="Microsoft Sans Serif" w:hAnsi="Microsoft Sans Serif" w:cs="Microsoft Sans Serif"/>
          <w:b/>
          <w:spacing w:val="-9"/>
          <w:sz w:val="18"/>
        </w:rPr>
        <w:t xml:space="preserve"> </w:t>
      </w:r>
      <w:r w:rsidRPr="00154ACC">
        <w:rPr>
          <w:rFonts w:ascii="Arial" w:eastAsia="Microsoft Sans Serif" w:hAnsi="Microsoft Sans Serif" w:cs="Microsoft Sans Serif"/>
          <w:b/>
          <w:sz w:val="18"/>
        </w:rPr>
        <w:t>1505.8</w:t>
      </w:r>
      <w:r w:rsidRPr="00154ACC">
        <w:rPr>
          <w:rFonts w:ascii="Arial" w:eastAsia="Microsoft Sans Serif" w:hAnsi="Microsoft Sans Serif" w:cs="Microsoft Sans Serif"/>
          <w:b/>
          <w:spacing w:val="-4"/>
          <w:sz w:val="18"/>
        </w:rPr>
        <w:t xml:space="preserve"> </w:t>
      </w:r>
      <w:r w:rsidRPr="00154ACC">
        <w:rPr>
          <w:rFonts w:ascii="Arial" w:eastAsia="Microsoft Sans Serif" w:hAnsi="Microsoft Sans Serif" w:cs="Microsoft Sans Serif"/>
          <w:b/>
          <w:sz w:val="18"/>
        </w:rPr>
        <w:t>Building-integrated</w:t>
      </w:r>
      <w:r w:rsidRPr="00154ACC">
        <w:rPr>
          <w:rFonts w:ascii="Arial" w:eastAsia="Microsoft Sans Serif" w:hAnsi="Microsoft Sans Serif" w:cs="Microsoft Sans Serif"/>
          <w:b/>
          <w:spacing w:val="-4"/>
          <w:sz w:val="18"/>
        </w:rPr>
        <w:t xml:space="preserve"> </w:t>
      </w:r>
      <w:r w:rsidRPr="00154ACC">
        <w:rPr>
          <w:rFonts w:ascii="Arial" w:eastAsia="Microsoft Sans Serif" w:hAnsi="Microsoft Sans Serif" w:cs="Microsoft Sans Serif"/>
          <w:b/>
          <w:sz w:val="18"/>
        </w:rPr>
        <w:t>photovoltaic</w:t>
      </w:r>
      <w:r w:rsidRPr="00154ACC">
        <w:rPr>
          <w:rFonts w:ascii="Arial" w:eastAsia="Microsoft Sans Serif" w:hAnsi="Microsoft Sans Serif" w:cs="Microsoft Sans Serif"/>
          <w:b/>
          <w:spacing w:val="-4"/>
          <w:sz w:val="18"/>
        </w:rPr>
        <w:t xml:space="preserve"> </w:t>
      </w:r>
      <w:r w:rsidRPr="00154ACC">
        <w:rPr>
          <w:rFonts w:ascii="Arial" w:eastAsia="Microsoft Sans Serif" w:hAnsi="Microsoft Sans Serif" w:cs="Microsoft Sans Serif"/>
          <w:b/>
          <w:sz w:val="18"/>
        </w:rPr>
        <w:t>(BIPV)</w:t>
      </w:r>
      <w:r w:rsidRPr="00154ACC">
        <w:rPr>
          <w:rFonts w:ascii="Arial" w:eastAsia="Microsoft Sans Serif" w:hAnsi="Microsoft Sans Serif" w:cs="Microsoft Sans Serif"/>
          <w:b/>
          <w:spacing w:val="-5"/>
          <w:sz w:val="18"/>
        </w:rPr>
        <w:t xml:space="preserve"> </w:t>
      </w:r>
      <w:r w:rsidRPr="00154ACC">
        <w:rPr>
          <w:rFonts w:ascii="Arial" w:eastAsia="Microsoft Sans Serif" w:hAnsi="Microsoft Sans Serif" w:cs="Microsoft Sans Serif"/>
          <w:b/>
          <w:strike/>
          <w:sz w:val="18"/>
        </w:rPr>
        <w:t>products</w:t>
      </w:r>
      <w:r w:rsidRPr="00154ACC">
        <w:rPr>
          <w:rFonts w:ascii="Arial" w:eastAsia="Microsoft Sans Serif" w:hAnsi="Microsoft Sans Serif" w:cs="Microsoft Sans Serif"/>
          <w:b/>
          <w:spacing w:val="-13"/>
          <w:sz w:val="18"/>
        </w:rPr>
        <w:t xml:space="preserve"> </w:t>
      </w:r>
      <w:r w:rsidRPr="00154ACC">
        <w:rPr>
          <w:rFonts w:ascii="Arial" w:eastAsia="Microsoft Sans Serif" w:hAnsi="Microsoft Sans Serif" w:cs="Microsoft Sans Serif"/>
          <w:b/>
          <w:sz w:val="18"/>
          <w:u w:val="single"/>
        </w:rPr>
        <w:t>systems</w:t>
      </w:r>
      <w:r w:rsidRPr="00154ACC">
        <w:rPr>
          <w:rFonts w:ascii="Arial" w:eastAsia="Microsoft Sans Serif" w:hAnsi="Microsoft Sans Serif" w:cs="Microsoft Sans Serif"/>
          <w:b/>
          <w:sz w:val="18"/>
        </w:rPr>
        <w:t>.</w:t>
      </w:r>
      <w:r w:rsidRPr="00154ACC">
        <w:rPr>
          <w:rFonts w:ascii="Arial" w:eastAsia="Microsoft Sans Serif" w:hAnsi="Microsoft Sans Serif" w:cs="Microsoft Sans Serif"/>
          <w:b/>
          <w:spacing w:val="-12"/>
          <w:sz w:val="18"/>
        </w:rPr>
        <w:t xml:space="preserve"> </w:t>
      </w:r>
      <w:r w:rsidR="00E80329">
        <w:rPr>
          <w:rFonts w:ascii="Arial" w:eastAsia="Microsoft Sans Serif" w:hAnsi="Microsoft Sans Serif" w:cs="Microsoft Sans Serif"/>
          <w:i/>
          <w:sz w:val="18"/>
        </w:rPr>
        <w:t xml:space="preserve">Building-integrated photovoltaic </w:t>
      </w:r>
      <w:r w:rsidRPr="00154ACC">
        <w:rPr>
          <w:rFonts w:ascii="Arial" w:eastAsia="Microsoft Sans Serif" w:hAnsi="Microsoft Sans Serif" w:cs="Microsoft Sans Serif"/>
          <w:i/>
          <w:strike/>
          <w:sz w:val="18"/>
        </w:rPr>
        <w:t>products</w:t>
      </w:r>
      <w:r w:rsidRPr="00154ACC">
        <w:rPr>
          <w:rFonts w:ascii="Arial" w:eastAsia="Microsoft Sans Serif" w:hAnsi="Microsoft Sans Serif" w:cs="Microsoft Sans Serif"/>
          <w:i/>
          <w:spacing w:val="-8"/>
          <w:sz w:val="18"/>
        </w:rPr>
        <w:t xml:space="preserve"> </w:t>
      </w:r>
      <w:r w:rsidRPr="00154ACC">
        <w:rPr>
          <w:rFonts w:ascii="Microsoft Sans Serif" w:eastAsia="Microsoft Sans Serif" w:hAnsi="Microsoft Sans Serif" w:cs="Microsoft Sans Serif"/>
          <w:sz w:val="18"/>
          <w:u w:val="single"/>
        </w:rPr>
        <w:t>systems</w:t>
      </w:r>
      <w:r w:rsidRPr="00154ACC">
        <w:rPr>
          <w:rFonts w:ascii="Microsoft Sans Serif" w:eastAsia="Microsoft Sans Serif" w:hAnsi="Microsoft Sans Serif" w:cs="Microsoft Sans Serif"/>
          <w:spacing w:val="-1"/>
          <w:sz w:val="18"/>
        </w:rPr>
        <w:t xml:space="preserve"> </w:t>
      </w:r>
      <w:r w:rsidRPr="00154ACC">
        <w:rPr>
          <w:rFonts w:ascii="Microsoft Sans Serif" w:eastAsia="Microsoft Sans Serif" w:hAnsi="Microsoft Sans Serif" w:cs="Microsoft Sans Serif"/>
          <w:sz w:val="18"/>
        </w:rPr>
        <w:t>installed</w:t>
      </w:r>
      <w:r w:rsidRPr="00154ACC">
        <w:rPr>
          <w:rFonts w:ascii="Microsoft Sans Serif" w:eastAsia="Microsoft Sans Serif" w:hAnsi="Microsoft Sans Serif" w:cs="Microsoft Sans Serif"/>
          <w:spacing w:val="-1"/>
          <w:sz w:val="18"/>
        </w:rPr>
        <w:t xml:space="preserve"> </w:t>
      </w:r>
      <w:r w:rsidRPr="00154ACC">
        <w:rPr>
          <w:rFonts w:ascii="Microsoft Sans Serif" w:eastAsia="Microsoft Sans Serif" w:hAnsi="Microsoft Sans Serif" w:cs="Microsoft Sans Serif"/>
          <w:sz w:val="18"/>
        </w:rPr>
        <w:t>as</w:t>
      </w:r>
      <w:r w:rsidRPr="00154ACC">
        <w:rPr>
          <w:rFonts w:ascii="Microsoft Sans Serif" w:eastAsia="Microsoft Sans Serif" w:hAnsi="Microsoft Sans Serif" w:cs="Microsoft Sans Serif"/>
          <w:spacing w:val="-2"/>
          <w:sz w:val="18"/>
        </w:rPr>
        <w:t xml:space="preserve"> </w:t>
      </w:r>
      <w:r w:rsidRPr="00154ACC">
        <w:rPr>
          <w:rFonts w:ascii="Microsoft Sans Serif" w:eastAsia="Microsoft Sans Serif" w:hAnsi="Microsoft Sans Serif" w:cs="Microsoft Sans Serif"/>
          <w:sz w:val="18"/>
        </w:rPr>
        <w:t>the</w:t>
      </w:r>
      <w:r w:rsidRPr="00154ACC">
        <w:rPr>
          <w:rFonts w:ascii="Microsoft Sans Serif" w:eastAsia="Microsoft Sans Serif" w:hAnsi="Microsoft Sans Serif" w:cs="Microsoft Sans Serif"/>
          <w:spacing w:val="-1"/>
          <w:sz w:val="18"/>
        </w:rPr>
        <w:t xml:space="preserve"> </w:t>
      </w:r>
      <w:r w:rsidRPr="00154ACC">
        <w:rPr>
          <w:rFonts w:ascii="Microsoft Sans Serif" w:eastAsia="Microsoft Sans Serif" w:hAnsi="Microsoft Sans Serif" w:cs="Microsoft Sans Serif"/>
          <w:sz w:val="18"/>
        </w:rPr>
        <w:t>roof</w:t>
      </w:r>
      <w:r w:rsidRPr="00154ACC">
        <w:rPr>
          <w:rFonts w:ascii="Microsoft Sans Serif" w:eastAsia="Microsoft Sans Serif" w:hAnsi="Microsoft Sans Serif" w:cs="Microsoft Sans Serif"/>
          <w:spacing w:val="-1"/>
          <w:sz w:val="18"/>
        </w:rPr>
        <w:t xml:space="preserve"> </w:t>
      </w:r>
      <w:r w:rsidRPr="00154ACC">
        <w:rPr>
          <w:rFonts w:ascii="Microsoft Sans Serif" w:eastAsia="Microsoft Sans Serif" w:hAnsi="Microsoft Sans Serif" w:cs="Microsoft Sans Serif"/>
          <w:sz w:val="18"/>
        </w:rPr>
        <w:t>covering</w:t>
      </w:r>
      <w:r w:rsidRPr="00154ACC">
        <w:rPr>
          <w:rFonts w:ascii="Microsoft Sans Serif" w:eastAsia="Microsoft Sans Serif" w:hAnsi="Microsoft Sans Serif" w:cs="Microsoft Sans Serif"/>
          <w:spacing w:val="-2"/>
          <w:sz w:val="18"/>
        </w:rPr>
        <w:t xml:space="preserve"> </w:t>
      </w:r>
      <w:r w:rsidRPr="00154ACC">
        <w:rPr>
          <w:rFonts w:ascii="Microsoft Sans Serif" w:eastAsia="Microsoft Sans Serif" w:hAnsi="Microsoft Sans Serif" w:cs="Microsoft Sans Serif"/>
          <w:sz w:val="18"/>
        </w:rPr>
        <w:t>shall</w:t>
      </w:r>
      <w:r w:rsidRPr="00154ACC">
        <w:rPr>
          <w:rFonts w:ascii="Microsoft Sans Serif" w:eastAsia="Microsoft Sans Serif" w:hAnsi="Microsoft Sans Serif" w:cs="Microsoft Sans Serif"/>
          <w:spacing w:val="-1"/>
          <w:sz w:val="18"/>
        </w:rPr>
        <w:t xml:space="preserve"> </w:t>
      </w:r>
      <w:r w:rsidRPr="00154ACC">
        <w:rPr>
          <w:rFonts w:ascii="Microsoft Sans Serif" w:eastAsia="Microsoft Sans Serif" w:hAnsi="Microsoft Sans Serif" w:cs="Microsoft Sans Serif"/>
          <w:sz w:val="18"/>
        </w:rPr>
        <w:t xml:space="preserve">be tested, </w:t>
      </w:r>
      <w:r w:rsidRPr="00154ACC">
        <w:rPr>
          <w:rFonts w:ascii="Arial" w:eastAsia="Microsoft Sans Serif" w:hAnsi="Microsoft Sans Serif" w:cs="Microsoft Sans Serif"/>
          <w:i/>
          <w:sz w:val="18"/>
        </w:rPr>
        <w:t xml:space="preserve">listed </w:t>
      </w:r>
      <w:r w:rsidRPr="00154ACC">
        <w:rPr>
          <w:rFonts w:ascii="Microsoft Sans Serif" w:eastAsia="Microsoft Sans Serif" w:hAnsi="Microsoft Sans Serif" w:cs="Microsoft Sans Serif"/>
          <w:sz w:val="18"/>
        </w:rPr>
        <w:t xml:space="preserve">and </w:t>
      </w:r>
      <w:r w:rsidRPr="00154ACC">
        <w:rPr>
          <w:rFonts w:ascii="Arial" w:eastAsia="Microsoft Sans Serif" w:hAnsi="Microsoft Sans Serif" w:cs="Microsoft Sans Serif"/>
          <w:i/>
          <w:sz w:val="18"/>
        </w:rPr>
        <w:t xml:space="preserve">labeled </w:t>
      </w:r>
      <w:r w:rsidRPr="00154ACC">
        <w:rPr>
          <w:rFonts w:ascii="Microsoft Sans Serif" w:eastAsia="Microsoft Sans Serif" w:hAnsi="Microsoft Sans Serif" w:cs="Microsoft Sans Serif"/>
          <w:sz w:val="18"/>
        </w:rPr>
        <w:t>for fire classification in accordance with Section 1505.1.</w:t>
      </w:r>
    </w:p>
    <w:p w14:paraId="356EEF56" w14:textId="77777777" w:rsidR="00154ACC" w:rsidRDefault="00154ACC" w:rsidP="000843C5">
      <w:pPr>
        <w:widowControl w:val="0"/>
        <w:autoSpaceDE w:val="0"/>
        <w:autoSpaceDN w:val="0"/>
        <w:spacing w:after="0" w:afterAutospacing="0" w:line="314" w:lineRule="auto"/>
        <w:ind w:left="190" w:right="263" w:firstLine="0"/>
        <w:jc w:val="both"/>
        <w:rPr>
          <w:rFonts w:ascii="Arial" w:eastAsia="Microsoft Sans Serif" w:hAnsi="Microsoft Sans Serif" w:cs="Microsoft Sans Serif"/>
          <w:b/>
          <w:sz w:val="18"/>
        </w:rPr>
      </w:pPr>
    </w:p>
    <w:p w14:paraId="3A577B26" w14:textId="2FC657CD" w:rsidR="00154ACC" w:rsidRPr="00A0595C" w:rsidRDefault="00154ACC" w:rsidP="00154ACC">
      <w:pPr>
        <w:autoSpaceDE w:val="0"/>
        <w:autoSpaceDN w:val="0"/>
        <w:adjustRightInd w:val="0"/>
        <w:spacing w:after="0" w:afterAutospacing="0"/>
        <w:ind w:left="0" w:firstLine="0"/>
        <w:rPr>
          <w:rFonts w:ascii="Arial" w:hAnsi="Arial" w:cs="Arial"/>
          <w:b/>
          <w:color w:val="FF0000"/>
          <w:u w:val="single"/>
        </w:rPr>
      </w:pPr>
      <w:r w:rsidRPr="00A0595C">
        <w:rPr>
          <w:rFonts w:ascii="Arial" w:hAnsi="Arial" w:cs="Arial"/>
          <w:b/>
          <w:color w:val="FF0000"/>
          <w:u w:val="single"/>
        </w:rPr>
        <w:t>(R11113 / S18-22</w:t>
      </w:r>
      <w:r w:rsidR="00A0595C" w:rsidRPr="00A0595C">
        <w:rPr>
          <w:rFonts w:ascii="Arial" w:hAnsi="Arial" w:cs="Arial"/>
          <w:b/>
          <w:color w:val="FF0000"/>
          <w:u w:val="single"/>
        </w:rPr>
        <w:t xml:space="preserve"> AS</w:t>
      </w:r>
      <w:r w:rsidRPr="00A0595C">
        <w:rPr>
          <w:rFonts w:ascii="Arial" w:hAnsi="Arial" w:cs="Arial"/>
          <w:b/>
          <w:color w:val="FF0000"/>
          <w:u w:val="single"/>
        </w:rPr>
        <w:t>)</w:t>
      </w:r>
    </w:p>
    <w:p w14:paraId="587CC309" w14:textId="77777777" w:rsidR="00154ACC" w:rsidRDefault="00154ACC" w:rsidP="00154ACC">
      <w:pPr>
        <w:widowControl w:val="0"/>
        <w:autoSpaceDE w:val="0"/>
        <w:autoSpaceDN w:val="0"/>
        <w:spacing w:after="0" w:afterAutospacing="0" w:line="314" w:lineRule="auto"/>
        <w:ind w:left="0" w:right="263" w:firstLine="0"/>
        <w:jc w:val="both"/>
        <w:rPr>
          <w:rFonts w:ascii="Arial" w:eastAsia="Microsoft Sans Serif" w:hAnsi="Microsoft Sans Serif" w:cs="Microsoft Sans Serif"/>
          <w:b/>
          <w:sz w:val="18"/>
        </w:rPr>
      </w:pPr>
    </w:p>
    <w:p w14:paraId="5283BFA4" w14:textId="77777777" w:rsidR="004D5BB5" w:rsidRDefault="004D5BB5" w:rsidP="00154ACC">
      <w:pPr>
        <w:widowControl w:val="0"/>
        <w:autoSpaceDE w:val="0"/>
        <w:autoSpaceDN w:val="0"/>
        <w:spacing w:after="0" w:afterAutospacing="0" w:line="312" w:lineRule="auto"/>
        <w:ind w:left="190" w:right="131" w:firstLine="0"/>
        <w:rPr>
          <w:rFonts w:ascii="Arial" w:eastAsia="Microsoft Sans Serif" w:hAnsi="Microsoft Sans Serif" w:cs="Microsoft Sans Serif"/>
          <w:b/>
          <w:sz w:val="18"/>
        </w:rPr>
      </w:pPr>
    </w:p>
    <w:p w14:paraId="28ABD639" w14:textId="526BF4AD" w:rsidR="00154ACC" w:rsidRPr="00154ACC" w:rsidRDefault="00154ACC" w:rsidP="00154ACC">
      <w:pPr>
        <w:widowControl w:val="0"/>
        <w:autoSpaceDE w:val="0"/>
        <w:autoSpaceDN w:val="0"/>
        <w:spacing w:after="0" w:afterAutospacing="0" w:line="312" w:lineRule="auto"/>
        <w:ind w:left="190" w:right="131" w:firstLine="0"/>
        <w:rPr>
          <w:rFonts w:ascii="Microsoft Sans Serif" w:eastAsia="Microsoft Sans Serif" w:hAnsi="Microsoft Sans Serif" w:cs="Microsoft Sans Serif"/>
          <w:sz w:val="18"/>
        </w:rPr>
      </w:pPr>
      <w:r w:rsidRPr="00154ACC">
        <w:rPr>
          <w:rFonts w:ascii="Arial" w:eastAsia="Microsoft Sans Serif" w:hAnsi="Microsoft Sans Serif" w:cs="Microsoft Sans Serif"/>
          <w:b/>
          <w:sz w:val="18"/>
        </w:rPr>
        <w:t>[BG]</w:t>
      </w:r>
      <w:r w:rsidRPr="00154ACC">
        <w:rPr>
          <w:rFonts w:ascii="Arial" w:eastAsia="Microsoft Sans Serif" w:hAnsi="Microsoft Sans Serif" w:cs="Microsoft Sans Serif"/>
          <w:b/>
          <w:spacing w:val="-9"/>
          <w:sz w:val="18"/>
        </w:rPr>
        <w:t xml:space="preserve"> </w:t>
      </w:r>
      <w:r w:rsidRPr="00154ACC">
        <w:rPr>
          <w:rFonts w:ascii="Arial" w:eastAsia="Microsoft Sans Serif" w:hAnsi="Microsoft Sans Serif" w:cs="Microsoft Sans Serif"/>
          <w:b/>
          <w:sz w:val="18"/>
        </w:rPr>
        <w:t>151</w:t>
      </w:r>
      <w:r w:rsidR="00386F6B">
        <w:rPr>
          <w:rFonts w:ascii="Arial" w:eastAsia="Microsoft Sans Serif" w:hAnsi="Microsoft Sans Serif" w:cs="Microsoft Sans Serif"/>
          <w:b/>
          <w:sz w:val="18"/>
        </w:rPr>
        <w:t>0</w:t>
      </w:r>
      <w:r w:rsidRPr="00154ACC">
        <w:rPr>
          <w:rFonts w:ascii="Arial" w:eastAsia="Microsoft Sans Serif" w:hAnsi="Microsoft Sans Serif" w:cs="Microsoft Sans Serif"/>
          <w:b/>
          <w:sz w:val="18"/>
        </w:rPr>
        <w:t>.</w:t>
      </w:r>
      <w:r w:rsidR="00386F6B">
        <w:rPr>
          <w:rFonts w:ascii="Arial" w:eastAsia="Microsoft Sans Serif" w:hAnsi="Microsoft Sans Serif" w:cs="Microsoft Sans Serif"/>
          <w:b/>
          <w:sz w:val="18"/>
        </w:rPr>
        <w:t>2</w:t>
      </w:r>
      <w:r w:rsidRPr="00154ACC">
        <w:rPr>
          <w:rFonts w:ascii="Arial" w:eastAsia="Microsoft Sans Serif" w:hAnsi="Microsoft Sans Serif" w:cs="Microsoft Sans Serif"/>
          <w:b/>
          <w:sz w:val="18"/>
        </w:rPr>
        <w:t>.</w:t>
      </w:r>
      <w:r w:rsidR="00386F6B">
        <w:rPr>
          <w:rFonts w:ascii="Arial" w:eastAsia="Microsoft Sans Serif" w:hAnsi="Microsoft Sans Serif" w:cs="Microsoft Sans Serif"/>
          <w:b/>
          <w:sz w:val="18"/>
        </w:rPr>
        <w:t>2</w:t>
      </w:r>
      <w:r w:rsidRPr="00154ACC">
        <w:rPr>
          <w:rFonts w:ascii="Arial" w:eastAsia="Microsoft Sans Serif" w:hAnsi="Microsoft Sans Serif" w:cs="Microsoft Sans Serif"/>
          <w:b/>
          <w:spacing w:val="-4"/>
          <w:sz w:val="18"/>
        </w:rPr>
        <w:t xml:space="preserve"> </w:t>
      </w:r>
      <w:r w:rsidRPr="00154ACC">
        <w:rPr>
          <w:rFonts w:ascii="Arial" w:eastAsia="Microsoft Sans Serif" w:hAnsi="Microsoft Sans Serif" w:cs="Microsoft Sans Serif"/>
          <w:b/>
          <w:sz w:val="18"/>
        </w:rPr>
        <w:t>Area</w:t>
      </w:r>
      <w:r w:rsidRPr="00154ACC">
        <w:rPr>
          <w:rFonts w:ascii="Arial" w:eastAsia="Microsoft Sans Serif" w:hAnsi="Microsoft Sans Serif" w:cs="Microsoft Sans Serif"/>
          <w:b/>
          <w:spacing w:val="-4"/>
          <w:sz w:val="18"/>
        </w:rPr>
        <w:t xml:space="preserve"> </w:t>
      </w:r>
      <w:r w:rsidRPr="00154ACC">
        <w:rPr>
          <w:rFonts w:ascii="Arial" w:eastAsia="Microsoft Sans Serif" w:hAnsi="Microsoft Sans Serif" w:cs="Microsoft Sans Serif"/>
          <w:b/>
          <w:sz w:val="18"/>
        </w:rPr>
        <w:t>limitation.</w:t>
      </w:r>
      <w:r w:rsidRPr="00154ACC">
        <w:rPr>
          <w:rFonts w:ascii="Arial" w:eastAsia="Microsoft Sans Serif" w:hAnsi="Microsoft Sans Serif" w:cs="Microsoft Sans Serif"/>
          <w:b/>
          <w:spacing w:val="-2"/>
          <w:sz w:val="18"/>
        </w:rPr>
        <w:t xml:space="preserve"> </w:t>
      </w:r>
      <w:r w:rsidRPr="00154ACC">
        <w:rPr>
          <w:rFonts w:ascii="Microsoft Sans Serif" w:eastAsia="Microsoft Sans Serif" w:hAnsi="Microsoft Sans Serif" w:cs="Microsoft Sans Serif"/>
          <w:sz w:val="18"/>
        </w:rPr>
        <w:t>The</w:t>
      </w:r>
      <w:r w:rsidRPr="00154ACC">
        <w:rPr>
          <w:rFonts w:ascii="Microsoft Sans Serif" w:eastAsia="Microsoft Sans Serif" w:hAnsi="Microsoft Sans Serif" w:cs="Microsoft Sans Serif"/>
          <w:spacing w:val="-1"/>
          <w:sz w:val="18"/>
        </w:rPr>
        <w:t xml:space="preserve"> </w:t>
      </w:r>
      <w:r w:rsidRPr="00154ACC">
        <w:rPr>
          <w:rFonts w:ascii="Microsoft Sans Serif" w:eastAsia="Microsoft Sans Serif" w:hAnsi="Microsoft Sans Serif" w:cs="Microsoft Sans Serif"/>
          <w:sz w:val="18"/>
        </w:rPr>
        <w:t>aggregate</w:t>
      </w:r>
      <w:r w:rsidRPr="00154ACC">
        <w:rPr>
          <w:rFonts w:ascii="Microsoft Sans Serif" w:eastAsia="Microsoft Sans Serif" w:hAnsi="Microsoft Sans Serif" w:cs="Microsoft Sans Serif"/>
          <w:spacing w:val="-1"/>
          <w:sz w:val="18"/>
        </w:rPr>
        <w:t xml:space="preserve"> </w:t>
      </w:r>
      <w:r w:rsidRPr="00154ACC">
        <w:rPr>
          <w:rFonts w:ascii="Microsoft Sans Serif" w:eastAsia="Microsoft Sans Serif" w:hAnsi="Microsoft Sans Serif" w:cs="Microsoft Sans Serif"/>
          <w:sz w:val="18"/>
        </w:rPr>
        <w:t>area</w:t>
      </w:r>
      <w:r w:rsidRPr="00154ACC">
        <w:rPr>
          <w:rFonts w:ascii="Microsoft Sans Serif" w:eastAsia="Microsoft Sans Serif" w:hAnsi="Microsoft Sans Serif" w:cs="Microsoft Sans Serif"/>
          <w:spacing w:val="-1"/>
          <w:sz w:val="18"/>
        </w:rPr>
        <w:t xml:space="preserve"> </w:t>
      </w:r>
      <w:r w:rsidRPr="00154ACC">
        <w:rPr>
          <w:rFonts w:ascii="Microsoft Sans Serif" w:eastAsia="Microsoft Sans Serif" w:hAnsi="Microsoft Sans Serif" w:cs="Microsoft Sans Serif"/>
          <w:sz w:val="18"/>
        </w:rPr>
        <w:t>of</w:t>
      </w:r>
      <w:r w:rsidRPr="00154ACC">
        <w:rPr>
          <w:rFonts w:ascii="Microsoft Sans Serif" w:eastAsia="Microsoft Sans Serif" w:hAnsi="Microsoft Sans Serif" w:cs="Microsoft Sans Serif"/>
          <w:spacing w:val="-1"/>
          <w:sz w:val="18"/>
        </w:rPr>
        <w:t xml:space="preserve"> </w:t>
      </w:r>
      <w:r w:rsidRPr="00154ACC">
        <w:rPr>
          <w:rFonts w:ascii="Arial" w:eastAsia="Microsoft Sans Serif" w:hAnsi="Microsoft Sans Serif" w:cs="Microsoft Sans Serif"/>
          <w:i/>
          <w:sz w:val="18"/>
        </w:rPr>
        <w:t>penthouses</w:t>
      </w:r>
      <w:r w:rsidRPr="00154ACC">
        <w:rPr>
          <w:rFonts w:ascii="Arial" w:eastAsia="Microsoft Sans Serif" w:hAnsi="Microsoft Sans Serif" w:cs="Microsoft Sans Serif"/>
          <w:i/>
          <w:spacing w:val="-4"/>
          <w:sz w:val="18"/>
        </w:rPr>
        <w:t xml:space="preserve"> </w:t>
      </w:r>
      <w:r w:rsidRPr="00154ACC">
        <w:rPr>
          <w:rFonts w:ascii="Microsoft Sans Serif" w:eastAsia="Microsoft Sans Serif" w:hAnsi="Microsoft Sans Serif" w:cs="Microsoft Sans Serif"/>
          <w:sz w:val="18"/>
        </w:rPr>
        <w:t>and</w:t>
      </w:r>
      <w:r w:rsidRPr="00154ACC">
        <w:rPr>
          <w:rFonts w:ascii="Microsoft Sans Serif" w:eastAsia="Microsoft Sans Serif" w:hAnsi="Microsoft Sans Serif" w:cs="Microsoft Sans Serif"/>
          <w:spacing w:val="-1"/>
          <w:sz w:val="18"/>
        </w:rPr>
        <w:t xml:space="preserve"> </w:t>
      </w:r>
      <w:r w:rsidRPr="00154ACC">
        <w:rPr>
          <w:rFonts w:ascii="Microsoft Sans Serif" w:eastAsia="Microsoft Sans Serif" w:hAnsi="Microsoft Sans Serif" w:cs="Microsoft Sans Serif"/>
          <w:sz w:val="18"/>
        </w:rPr>
        <w:t>other</w:t>
      </w:r>
      <w:r w:rsidRPr="00154ACC">
        <w:rPr>
          <w:rFonts w:ascii="Microsoft Sans Serif" w:eastAsia="Microsoft Sans Serif" w:hAnsi="Microsoft Sans Serif" w:cs="Microsoft Sans Serif"/>
          <w:spacing w:val="-1"/>
          <w:sz w:val="18"/>
        </w:rPr>
        <w:t xml:space="preserve"> </w:t>
      </w:r>
      <w:r w:rsidRPr="00154ACC">
        <w:rPr>
          <w:rFonts w:ascii="Microsoft Sans Serif" w:eastAsia="Microsoft Sans Serif" w:hAnsi="Microsoft Sans Serif" w:cs="Microsoft Sans Serif"/>
          <w:sz w:val="18"/>
        </w:rPr>
        <w:t>enclosed</w:t>
      </w:r>
      <w:r w:rsidRPr="00154ACC">
        <w:rPr>
          <w:rFonts w:ascii="Microsoft Sans Serif" w:eastAsia="Microsoft Sans Serif" w:hAnsi="Microsoft Sans Serif" w:cs="Microsoft Sans Serif"/>
          <w:spacing w:val="-23"/>
          <w:sz w:val="18"/>
        </w:rPr>
        <w:t xml:space="preserve"> </w:t>
      </w:r>
      <w:r w:rsidRPr="00154ACC">
        <w:rPr>
          <w:rFonts w:ascii="Arial" w:eastAsia="Microsoft Sans Serif" w:hAnsi="Microsoft Sans Serif" w:cs="Microsoft Sans Serif"/>
          <w:i/>
          <w:sz w:val="18"/>
        </w:rPr>
        <w:t>rooftop</w:t>
      </w:r>
      <w:r w:rsidRPr="00154ACC">
        <w:rPr>
          <w:rFonts w:ascii="Arial" w:eastAsia="Microsoft Sans Serif" w:hAnsi="Microsoft Sans Serif" w:cs="Microsoft Sans Serif"/>
          <w:i/>
          <w:spacing w:val="-4"/>
          <w:sz w:val="18"/>
        </w:rPr>
        <w:t xml:space="preserve"> </w:t>
      </w:r>
      <w:r w:rsidRPr="00154ACC">
        <w:rPr>
          <w:rFonts w:ascii="Arial" w:eastAsia="Microsoft Sans Serif" w:hAnsi="Microsoft Sans Serif" w:cs="Microsoft Sans Serif"/>
          <w:i/>
          <w:sz w:val="18"/>
        </w:rPr>
        <w:t>structures</w:t>
      </w:r>
      <w:r w:rsidRPr="00154ACC">
        <w:rPr>
          <w:rFonts w:ascii="Arial" w:eastAsia="Microsoft Sans Serif" w:hAnsi="Microsoft Sans Serif" w:cs="Microsoft Sans Serif"/>
          <w:i/>
          <w:spacing w:val="-8"/>
          <w:sz w:val="18"/>
        </w:rPr>
        <w:t xml:space="preserve"> </w:t>
      </w:r>
      <w:r w:rsidRPr="00154ACC">
        <w:rPr>
          <w:rFonts w:ascii="Microsoft Sans Serif" w:eastAsia="Microsoft Sans Serif" w:hAnsi="Microsoft Sans Serif" w:cs="Microsoft Sans Serif"/>
          <w:sz w:val="18"/>
        </w:rPr>
        <w:t>shall</w:t>
      </w:r>
      <w:r w:rsidRPr="00154ACC">
        <w:rPr>
          <w:rFonts w:ascii="Microsoft Sans Serif" w:eastAsia="Microsoft Sans Serif" w:hAnsi="Microsoft Sans Serif" w:cs="Microsoft Sans Serif"/>
          <w:spacing w:val="-1"/>
          <w:sz w:val="18"/>
        </w:rPr>
        <w:t xml:space="preserve"> </w:t>
      </w:r>
      <w:r w:rsidRPr="00154ACC">
        <w:rPr>
          <w:rFonts w:ascii="Microsoft Sans Serif" w:eastAsia="Microsoft Sans Serif" w:hAnsi="Microsoft Sans Serif" w:cs="Microsoft Sans Serif"/>
          <w:sz w:val="18"/>
        </w:rPr>
        <w:t>not</w:t>
      </w:r>
      <w:r w:rsidRPr="00154ACC">
        <w:rPr>
          <w:rFonts w:ascii="Microsoft Sans Serif" w:eastAsia="Microsoft Sans Serif" w:hAnsi="Microsoft Sans Serif" w:cs="Microsoft Sans Serif"/>
          <w:spacing w:val="-1"/>
          <w:sz w:val="18"/>
        </w:rPr>
        <w:t xml:space="preserve"> </w:t>
      </w:r>
      <w:r w:rsidRPr="00154ACC">
        <w:rPr>
          <w:rFonts w:ascii="Microsoft Sans Serif" w:eastAsia="Microsoft Sans Serif" w:hAnsi="Microsoft Sans Serif" w:cs="Microsoft Sans Serif"/>
          <w:sz w:val="18"/>
        </w:rPr>
        <w:t>exceed</w:t>
      </w:r>
      <w:r w:rsidRPr="00154ACC">
        <w:rPr>
          <w:rFonts w:ascii="Microsoft Sans Serif" w:eastAsia="Microsoft Sans Serif" w:hAnsi="Microsoft Sans Serif" w:cs="Microsoft Sans Serif"/>
          <w:spacing w:val="-1"/>
          <w:sz w:val="18"/>
        </w:rPr>
        <w:t xml:space="preserve"> </w:t>
      </w:r>
      <w:r w:rsidRPr="00154ACC">
        <w:rPr>
          <w:rFonts w:ascii="Microsoft Sans Serif" w:eastAsia="Microsoft Sans Serif" w:hAnsi="Microsoft Sans Serif" w:cs="Microsoft Sans Serif"/>
          <w:sz w:val="18"/>
        </w:rPr>
        <w:t>one-third</w:t>
      </w:r>
      <w:r w:rsidRPr="00154ACC">
        <w:rPr>
          <w:rFonts w:ascii="Microsoft Sans Serif" w:eastAsia="Microsoft Sans Serif" w:hAnsi="Microsoft Sans Serif" w:cs="Microsoft Sans Serif"/>
          <w:spacing w:val="-1"/>
          <w:sz w:val="18"/>
        </w:rPr>
        <w:t xml:space="preserve"> </w:t>
      </w:r>
      <w:r w:rsidRPr="00154ACC">
        <w:rPr>
          <w:rFonts w:ascii="Microsoft Sans Serif" w:eastAsia="Microsoft Sans Serif" w:hAnsi="Microsoft Sans Serif" w:cs="Microsoft Sans Serif"/>
          <w:sz w:val="18"/>
        </w:rPr>
        <w:t>the</w:t>
      </w:r>
      <w:r w:rsidRPr="00154ACC">
        <w:rPr>
          <w:rFonts w:ascii="Microsoft Sans Serif" w:eastAsia="Microsoft Sans Serif" w:hAnsi="Microsoft Sans Serif" w:cs="Microsoft Sans Serif"/>
          <w:spacing w:val="-1"/>
          <w:sz w:val="18"/>
        </w:rPr>
        <w:t xml:space="preserve"> </w:t>
      </w:r>
      <w:r w:rsidRPr="00154ACC">
        <w:rPr>
          <w:rFonts w:ascii="Microsoft Sans Serif" w:eastAsia="Microsoft Sans Serif" w:hAnsi="Microsoft Sans Serif" w:cs="Microsoft Sans Serif"/>
          <w:sz w:val="18"/>
        </w:rPr>
        <w:t xml:space="preserve">area of the supporting roof deck. Such </w:t>
      </w:r>
      <w:r w:rsidRPr="00154ACC">
        <w:rPr>
          <w:rFonts w:ascii="Arial" w:eastAsia="Microsoft Sans Serif" w:hAnsi="Microsoft Sans Serif" w:cs="Microsoft Sans Serif"/>
          <w:i/>
          <w:sz w:val="18"/>
        </w:rPr>
        <w:t xml:space="preserve">penthouses </w:t>
      </w:r>
      <w:r w:rsidRPr="00154ACC">
        <w:rPr>
          <w:rFonts w:ascii="Microsoft Sans Serif" w:eastAsia="Microsoft Sans Serif" w:hAnsi="Microsoft Sans Serif" w:cs="Microsoft Sans Serif"/>
          <w:sz w:val="18"/>
        </w:rPr>
        <w:t>and other enclosed</w:t>
      </w:r>
      <w:r w:rsidRPr="00154ACC">
        <w:rPr>
          <w:rFonts w:ascii="Microsoft Sans Serif" w:eastAsia="Microsoft Sans Serif" w:hAnsi="Microsoft Sans Serif" w:cs="Microsoft Sans Serif"/>
          <w:spacing w:val="-21"/>
          <w:sz w:val="18"/>
        </w:rPr>
        <w:t xml:space="preserve"> </w:t>
      </w:r>
      <w:r w:rsidRPr="00154ACC">
        <w:rPr>
          <w:rFonts w:ascii="Arial" w:eastAsia="Microsoft Sans Serif" w:hAnsi="Microsoft Sans Serif" w:cs="Microsoft Sans Serif"/>
          <w:i/>
          <w:sz w:val="18"/>
        </w:rPr>
        <w:t xml:space="preserve">rooftop structures </w:t>
      </w:r>
      <w:r w:rsidRPr="00154ACC">
        <w:rPr>
          <w:rFonts w:ascii="Microsoft Sans Serif" w:eastAsia="Microsoft Sans Serif" w:hAnsi="Microsoft Sans Serif" w:cs="Microsoft Sans Serif"/>
          <w:sz w:val="18"/>
        </w:rPr>
        <w:t xml:space="preserve">shall not be required to be included in determining the </w:t>
      </w:r>
      <w:r w:rsidRPr="00154ACC">
        <w:rPr>
          <w:rFonts w:ascii="Arial" w:eastAsia="Microsoft Sans Serif" w:hAnsi="Microsoft Sans Serif" w:cs="Microsoft Sans Serif"/>
          <w:i/>
          <w:strike/>
          <w:sz w:val="18"/>
        </w:rPr>
        <w:t>building area</w:t>
      </w:r>
      <w:r w:rsidRPr="00154ACC">
        <w:rPr>
          <w:rFonts w:ascii="Arial" w:eastAsia="Microsoft Sans Serif" w:hAnsi="Microsoft Sans Serif" w:cs="Microsoft Sans Serif"/>
          <w:i/>
          <w:strike/>
          <w:spacing w:val="-7"/>
          <w:sz w:val="18"/>
        </w:rPr>
        <w:t xml:space="preserve"> </w:t>
      </w:r>
      <w:r w:rsidRPr="00154ACC">
        <w:rPr>
          <w:rFonts w:ascii="Microsoft Sans Serif" w:eastAsia="Microsoft Sans Serif" w:hAnsi="Microsoft Sans Serif" w:cs="Microsoft Sans Serif"/>
          <w:strike/>
          <w:sz w:val="18"/>
        </w:rPr>
        <w:t>or number of stories</w:t>
      </w:r>
      <w:r w:rsidR="00386F6B">
        <w:rPr>
          <w:rFonts w:ascii="Microsoft Sans Serif" w:eastAsia="Microsoft Sans Serif" w:hAnsi="Microsoft Sans Serif" w:cs="Microsoft Sans Serif"/>
          <w:strike/>
          <w:sz w:val="18"/>
        </w:rPr>
        <w:t xml:space="preserve"> </w:t>
      </w:r>
      <w:r w:rsidRPr="00154ACC">
        <w:rPr>
          <w:rFonts w:ascii="Arial" w:eastAsia="Microsoft Sans Serif" w:hAnsi="Microsoft Sans Serif" w:cs="Microsoft Sans Serif"/>
          <w:i/>
          <w:sz w:val="18"/>
          <w:u w:val="single"/>
        </w:rPr>
        <w:t>building height</w:t>
      </w:r>
      <w:r w:rsidRPr="00154ACC">
        <w:rPr>
          <w:rFonts w:ascii="Microsoft Sans Serif" w:eastAsia="Microsoft Sans Serif" w:hAnsi="Microsoft Sans Serif" w:cs="Microsoft Sans Serif"/>
          <w:sz w:val="18"/>
          <w:u w:val="single"/>
        </w:rPr>
        <w:t>, number of</w:t>
      </w:r>
      <w:r w:rsidRPr="00154ACC">
        <w:rPr>
          <w:rFonts w:ascii="Microsoft Sans Serif" w:eastAsia="Microsoft Sans Serif" w:hAnsi="Microsoft Sans Serif" w:cs="Microsoft Sans Serif"/>
          <w:spacing w:val="-10"/>
          <w:sz w:val="18"/>
          <w:u w:val="single"/>
        </w:rPr>
        <w:t xml:space="preserve"> </w:t>
      </w:r>
      <w:r w:rsidRPr="00154ACC">
        <w:rPr>
          <w:rFonts w:ascii="Arial" w:eastAsia="Microsoft Sans Serif" w:hAnsi="Microsoft Sans Serif" w:cs="Microsoft Sans Serif"/>
          <w:i/>
          <w:sz w:val="18"/>
          <w:u w:val="single"/>
        </w:rPr>
        <w:t>stories</w:t>
      </w:r>
      <w:r w:rsidRPr="00154ACC">
        <w:rPr>
          <w:rFonts w:ascii="Arial" w:eastAsia="Microsoft Sans Serif" w:hAnsi="Microsoft Sans Serif" w:cs="Microsoft Sans Serif"/>
          <w:i/>
          <w:spacing w:val="-1"/>
          <w:sz w:val="18"/>
          <w:u w:val="single"/>
        </w:rPr>
        <w:t xml:space="preserve"> </w:t>
      </w:r>
      <w:r w:rsidRPr="00154ACC">
        <w:rPr>
          <w:rFonts w:ascii="Microsoft Sans Serif" w:eastAsia="Microsoft Sans Serif" w:hAnsi="Microsoft Sans Serif" w:cs="Microsoft Sans Serif"/>
          <w:sz w:val="18"/>
          <w:u w:val="single"/>
        </w:rPr>
        <w:t xml:space="preserve">or </w:t>
      </w:r>
      <w:r w:rsidRPr="00154ACC">
        <w:rPr>
          <w:rFonts w:ascii="Arial" w:eastAsia="Microsoft Sans Serif" w:hAnsi="Microsoft Sans Serif" w:cs="Microsoft Sans Serif"/>
          <w:i/>
          <w:sz w:val="18"/>
          <w:u w:val="single"/>
        </w:rPr>
        <w:t>building area</w:t>
      </w:r>
      <w:r w:rsidRPr="00154ACC">
        <w:rPr>
          <w:rFonts w:ascii="Arial" w:eastAsia="Microsoft Sans Serif" w:hAnsi="Microsoft Sans Serif" w:cs="Microsoft Sans Serif"/>
          <w:i/>
          <w:spacing w:val="-7"/>
          <w:sz w:val="18"/>
        </w:rPr>
        <w:t xml:space="preserve"> </w:t>
      </w:r>
      <w:r w:rsidRPr="00154ACC">
        <w:rPr>
          <w:rFonts w:ascii="Microsoft Sans Serif" w:eastAsia="Microsoft Sans Serif" w:hAnsi="Microsoft Sans Serif" w:cs="Microsoft Sans Serif"/>
          <w:sz w:val="18"/>
        </w:rPr>
        <w:t xml:space="preserve">as regulated by Section 503.1. The area of such </w:t>
      </w:r>
      <w:r w:rsidRPr="00154ACC">
        <w:rPr>
          <w:rFonts w:ascii="Arial" w:eastAsia="Microsoft Sans Serif" w:hAnsi="Microsoft Sans Serif" w:cs="Microsoft Sans Serif"/>
          <w:i/>
          <w:sz w:val="18"/>
        </w:rPr>
        <w:t xml:space="preserve">penthouses </w:t>
      </w:r>
      <w:r w:rsidRPr="00154ACC">
        <w:rPr>
          <w:rFonts w:ascii="Microsoft Sans Serif" w:eastAsia="Microsoft Sans Serif" w:hAnsi="Microsoft Sans Serif" w:cs="Microsoft Sans Serif"/>
          <w:sz w:val="18"/>
        </w:rPr>
        <w:t>shall not be included in determining the</w:t>
      </w:r>
      <w:r w:rsidRPr="00154ACC">
        <w:rPr>
          <w:rFonts w:ascii="Microsoft Sans Serif" w:eastAsia="Microsoft Sans Serif" w:hAnsi="Microsoft Sans Serif" w:cs="Microsoft Sans Serif"/>
          <w:spacing w:val="-17"/>
          <w:sz w:val="18"/>
        </w:rPr>
        <w:t xml:space="preserve"> </w:t>
      </w:r>
      <w:r w:rsidRPr="00154ACC">
        <w:rPr>
          <w:rFonts w:ascii="Arial" w:eastAsia="Microsoft Sans Serif" w:hAnsi="Microsoft Sans Serif" w:cs="Microsoft Sans Serif"/>
          <w:i/>
          <w:sz w:val="18"/>
        </w:rPr>
        <w:t xml:space="preserve">fire area </w:t>
      </w:r>
      <w:r w:rsidRPr="00154ACC">
        <w:rPr>
          <w:rFonts w:ascii="Microsoft Sans Serif" w:eastAsia="Microsoft Sans Serif" w:hAnsi="Microsoft Sans Serif" w:cs="Microsoft Sans Serif"/>
          <w:sz w:val="18"/>
        </w:rPr>
        <w:t>specified in Section 901.7.</w:t>
      </w:r>
    </w:p>
    <w:p w14:paraId="4FCFDA67" w14:textId="77777777" w:rsidR="00A0595C" w:rsidRDefault="00A0595C" w:rsidP="00154ACC">
      <w:pPr>
        <w:autoSpaceDE w:val="0"/>
        <w:autoSpaceDN w:val="0"/>
        <w:adjustRightInd w:val="0"/>
        <w:spacing w:after="0" w:afterAutospacing="0"/>
        <w:ind w:left="0" w:firstLine="0"/>
        <w:rPr>
          <w:rFonts w:ascii="Arial" w:hAnsi="Arial" w:cs="Arial"/>
          <w:bCs/>
          <w:color w:val="FF0000"/>
        </w:rPr>
      </w:pPr>
      <w:bookmarkStart w:id="20" w:name="_Hlk182313585"/>
    </w:p>
    <w:p w14:paraId="669ED1ED" w14:textId="12966A04" w:rsidR="00154ACC" w:rsidRPr="00A0595C" w:rsidRDefault="00154ACC" w:rsidP="00154ACC">
      <w:pPr>
        <w:autoSpaceDE w:val="0"/>
        <w:autoSpaceDN w:val="0"/>
        <w:adjustRightInd w:val="0"/>
        <w:spacing w:after="0" w:afterAutospacing="0"/>
        <w:ind w:left="0" w:firstLine="0"/>
        <w:rPr>
          <w:rFonts w:ascii="Arial" w:hAnsi="Arial" w:cs="Arial"/>
          <w:b/>
          <w:color w:val="FF0000"/>
          <w:u w:val="single"/>
        </w:rPr>
      </w:pPr>
      <w:r w:rsidRPr="00A0595C">
        <w:rPr>
          <w:rFonts w:ascii="Arial" w:hAnsi="Arial" w:cs="Arial"/>
          <w:b/>
          <w:color w:val="FF0000"/>
          <w:u w:val="single"/>
        </w:rPr>
        <w:t>(R</w:t>
      </w:r>
      <w:bookmarkEnd w:id="20"/>
      <w:r w:rsidRPr="00A0595C">
        <w:rPr>
          <w:rFonts w:ascii="Arial" w:hAnsi="Arial" w:cs="Arial"/>
          <w:b/>
          <w:color w:val="FF0000"/>
          <w:u w:val="single"/>
        </w:rPr>
        <w:t>11099 / S6-21</w:t>
      </w:r>
      <w:r w:rsidR="00A0595C" w:rsidRPr="00A0595C">
        <w:rPr>
          <w:rFonts w:ascii="Arial" w:hAnsi="Arial" w:cs="Arial"/>
          <w:b/>
          <w:color w:val="FF0000"/>
          <w:u w:val="single"/>
        </w:rPr>
        <w:t xml:space="preserve"> AS</w:t>
      </w:r>
      <w:r w:rsidRPr="00A0595C">
        <w:rPr>
          <w:rFonts w:ascii="Arial" w:hAnsi="Arial" w:cs="Arial"/>
          <w:b/>
          <w:color w:val="FF0000"/>
          <w:u w:val="single"/>
        </w:rPr>
        <w:t>)</w:t>
      </w:r>
    </w:p>
    <w:p w14:paraId="610F8FFB" w14:textId="77777777" w:rsidR="00154ACC" w:rsidRDefault="00154ACC" w:rsidP="000843C5">
      <w:pPr>
        <w:widowControl w:val="0"/>
        <w:autoSpaceDE w:val="0"/>
        <w:autoSpaceDN w:val="0"/>
        <w:spacing w:after="0" w:afterAutospacing="0" w:line="314" w:lineRule="auto"/>
        <w:ind w:left="190" w:right="263" w:firstLine="0"/>
        <w:jc w:val="both"/>
        <w:rPr>
          <w:rFonts w:ascii="Arial" w:eastAsia="Microsoft Sans Serif" w:hAnsi="Microsoft Sans Serif" w:cs="Microsoft Sans Serif"/>
          <w:b/>
          <w:sz w:val="18"/>
        </w:rPr>
      </w:pPr>
    </w:p>
    <w:p w14:paraId="70ADFECA" w14:textId="7B957A78" w:rsidR="00154ACC" w:rsidRPr="00154ACC" w:rsidRDefault="00154ACC" w:rsidP="00154ACC">
      <w:pPr>
        <w:widowControl w:val="0"/>
        <w:autoSpaceDE w:val="0"/>
        <w:autoSpaceDN w:val="0"/>
        <w:spacing w:after="0" w:afterAutospacing="0" w:line="312" w:lineRule="auto"/>
        <w:ind w:left="190" w:right="320" w:firstLine="0"/>
        <w:rPr>
          <w:rFonts w:ascii="Microsoft Sans Serif" w:eastAsia="Microsoft Sans Serif" w:hAnsi="Microsoft Sans Serif" w:cs="Microsoft Sans Serif"/>
          <w:sz w:val="18"/>
        </w:rPr>
      </w:pPr>
      <w:r w:rsidRPr="00154ACC">
        <w:rPr>
          <w:rFonts w:ascii="Arial" w:eastAsia="Microsoft Sans Serif" w:hAnsi="Microsoft Sans Serif" w:cs="Microsoft Sans Serif"/>
          <w:b/>
          <w:sz w:val="18"/>
        </w:rPr>
        <w:t>[BG]</w:t>
      </w:r>
      <w:r w:rsidRPr="00154ACC">
        <w:rPr>
          <w:rFonts w:ascii="Arial" w:eastAsia="Microsoft Sans Serif" w:hAnsi="Microsoft Sans Serif" w:cs="Microsoft Sans Serif"/>
          <w:b/>
          <w:spacing w:val="-11"/>
          <w:sz w:val="18"/>
        </w:rPr>
        <w:t xml:space="preserve"> </w:t>
      </w:r>
      <w:r w:rsidRPr="00154ACC">
        <w:rPr>
          <w:rFonts w:ascii="Arial" w:eastAsia="Microsoft Sans Serif" w:hAnsi="Microsoft Sans Serif" w:cs="Microsoft Sans Serif"/>
          <w:b/>
          <w:sz w:val="18"/>
        </w:rPr>
        <w:t>151</w:t>
      </w:r>
      <w:r w:rsidR="00386F6B">
        <w:rPr>
          <w:rFonts w:ascii="Arial" w:eastAsia="Microsoft Sans Serif" w:hAnsi="Microsoft Sans Serif" w:cs="Microsoft Sans Serif"/>
          <w:b/>
          <w:sz w:val="18"/>
        </w:rPr>
        <w:t>0</w:t>
      </w:r>
      <w:r w:rsidRPr="00154ACC">
        <w:rPr>
          <w:rFonts w:ascii="Arial" w:eastAsia="Microsoft Sans Serif" w:hAnsi="Microsoft Sans Serif" w:cs="Microsoft Sans Serif"/>
          <w:b/>
          <w:sz w:val="18"/>
        </w:rPr>
        <w:t>.2.4</w:t>
      </w:r>
      <w:r w:rsidRPr="00154ACC">
        <w:rPr>
          <w:rFonts w:ascii="Arial" w:eastAsia="Microsoft Sans Serif" w:hAnsi="Microsoft Sans Serif" w:cs="Microsoft Sans Serif"/>
          <w:b/>
          <w:spacing w:val="-4"/>
          <w:sz w:val="18"/>
        </w:rPr>
        <w:t xml:space="preserve"> </w:t>
      </w:r>
      <w:r w:rsidRPr="00154ACC">
        <w:rPr>
          <w:rFonts w:ascii="Arial" w:eastAsia="Microsoft Sans Serif" w:hAnsi="Microsoft Sans Serif" w:cs="Microsoft Sans Serif"/>
          <w:b/>
          <w:sz w:val="18"/>
        </w:rPr>
        <w:t>Type</w:t>
      </w:r>
      <w:r w:rsidRPr="00154ACC">
        <w:rPr>
          <w:rFonts w:ascii="Arial" w:eastAsia="Microsoft Sans Serif" w:hAnsi="Microsoft Sans Serif" w:cs="Microsoft Sans Serif"/>
          <w:b/>
          <w:spacing w:val="-4"/>
          <w:sz w:val="18"/>
        </w:rPr>
        <w:t xml:space="preserve"> </w:t>
      </w:r>
      <w:r w:rsidRPr="00154ACC">
        <w:rPr>
          <w:rFonts w:ascii="Arial" w:eastAsia="Microsoft Sans Serif" w:hAnsi="Microsoft Sans Serif" w:cs="Microsoft Sans Serif"/>
          <w:b/>
          <w:sz w:val="18"/>
        </w:rPr>
        <w:t>of</w:t>
      </w:r>
      <w:r w:rsidRPr="00154ACC">
        <w:rPr>
          <w:rFonts w:ascii="Arial" w:eastAsia="Microsoft Sans Serif" w:hAnsi="Microsoft Sans Serif" w:cs="Microsoft Sans Serif"/>
          <w:b/>
          <w:spacing w:val="-4"/>
          <w:sz w:val="18"/>
        </w:rPr>
        <w:t xml:space="preserve"> </w:t>
      </w:r>
      <w:r w:rsidRPr="00154ACC">
        <w:rPr>
          <w:rFonts w:ascii="Arial" w:eastAsia="Microsoft Sans Serif" w:hAnsi="Microsoft Sans Serif" w:cs="Microsoft Sans Serif"/>
          <w:b/>
          <w:sz w:val="18"/>
        </w:rPr>
        <w:t>construction.</w:t>
      </w:r>
      <w:r w:rsidRPr="00154ACC">
        <w:rPr>
          <w:rFonts w:ascii="Arial" w:eastAsia="Microsoft Sans Serif" w:hAnsi="Microsoft Sans Serif" w:cs="Microsoft Sans Serif"/>
          <w:b/>
          <w:spacing w:val="-19"/>
          <w:sz w:val="18"/>
        </w:rPr>
        <w:t xml:space="preserve"> </w:t>
      </w:r>
      <w:r w:rsidRPr="00154ACC">
        <w:rPr>
          <w:rFonts w:ascii="Microsoft Sans Serif" w:eastAsia="Microsoft Sans Serif" w:hAnsi="Microsoft Sans Serif" w:cs="Microsoft Sans Serif"/>
          <w:sz w:val="18"/>
        </w:rPr>
        <w:t>Penthouses</w:t>
      </w:r>
      <w:r w:rsidRPr="00154ACC">
        <w:rPr>
          <w:rFonts w:ascii="Microsoft Sans Serif" w:eastAsia="Microsoft Sans Serif" w:hAnsi="Microsoft Sans Serif" w:cs="Microsoft Sans Serif"/>
          <w:spacing w:val="-1"/>
          <w:sz w:val="18"/>
        </w:rPr>
        <w:t xml:space="preserve"> </w:t>
      </w:r>
      <w:r w:rsidRPr="00154ACC">
        <w:rPr>
          <w:rFonts w:ascii="Microsoft Sans Serif" w:eastAsia="Microsoft Sans Serif" w:hAnsi="Microsoft Sans Serif" w:cs="Microsoft Sans Serif"/>
          <w:sz w:val="18"/>
        </w:rPr>
        <w:t>shall</w:t>
      </w:r>
      <w:r w:rsidRPr="00154ACC">
        <w:rPr>
          <w:rFonts w:ascii="Microsoft Sans Serif" w:eastAsia="Microsoft Sans Serif" w:hAnsi="Microsoft Sans Serif" w:cs="Microsoft Sans Serif"/>
          <w:spacing w:val="-1"/>
          <w:sz w:val="18"/>
        </w:rPr>
        <w:t xml:space="preserve"> </w:t>
      </w:r>
      <w:r w:rsidRPr="00154ACC">
        <w:rPr>
          <w:rFonts w:ascii="Microsoft Sans Serif" w:eastAsia="Microsoft Sans Serif" w:hAnsi="Microsoft Sans Serif" w:cs="Microsoft Sans Serif"/>
          <w:sz w:val="18"/>
        </w:rPr>
        <w:t>be</w:t>
      </w:r>
      <w:r w:rsidRPr="00154ACC">
        <w:rPr>
          <w:rFonts w:ascii="Microsoft Sans Serif" w:eastAsia="Microsoft Sans Serif" w:hAnsi="Microsoft Sans Serif" w:cs="Microsoft Sans Serif"/>
          <w:spacing w:val="-1"/>
          <w:sz w:val="18"/>
        </w:rPr>
        <w:t xml:space="preserve"> </w:t>
      </w:r>
      <w:r w:rsidRPr="00154ACC">
        <w:rPr>
          <w:rFonts w:ascii="Microsoft Sans Serif" w:eastAsia="Microsoft Sans Serif" w:hAnsi="Microsoft Sans Serif" w:cs="Microsoft Sans Serif"/>
          <w:sz w:val="18"/>
        </w:rPr>
        <w:t>constructed</w:t>
      </w:r>
      <w:r w:rsidRPr="00154ACC">
        <w:rPr>
          <w:rFonts w:ascii="Microsoft Sans Serif" w:eastAsia="Microsoft Sans Serif" w:hAnsi="Microsoft Sans Serif" w:cs="Microsoft Sans Serif"/>
          <w:spacing w:val="-1"/>
          <w:sz w:val="18"/>
        </w:rPr>
        <w:t xml:space="preserve"> </w:t>
      </w:r>
      <w:r w:rsidR="00063726" w:rsidRPr="006D6933">
        <w:rPr>
          <w:rFonts w:ascii="Microsoft Sans Serif" w:eastAsia="Microsoft Sans Serif" w:hAnsi="Microsoft Sans Serif" w:cs="Microsoft Sans Serif"/>
          <w:strike/>
          <w:spacing w:val="-1"/>
          <w:sz w:val="18"/>
        </w:rPr>
        <w:t>with</w:t>
      </w:r>
      <w:r w:rsidR="00063726">
        <w:rPr>
          <w:rFonts w:ascii="Microsoft Sans Serif" w:eastAsia="Microsoft Sans Serif" w:hAnsi="Microsoft Sans Serif" w:cs="Microsoft Sans Serif"/>
          <w:spacing w:val="-1"/>
          <w:sz w:val="18"/>
        </w:rPr>
        <w:t xml:space="preserve"> </w:t>
      </w:r>
      <w:r w:rsidR="00063726" w:rsidRPr="00063726">
        <w:rPr>
          <w:rFonts w:ascii="Microsoft Sans Serif" w:eastAsia="Microsoft Sans Serif" w:hAnsi="Microsoft Sans Serif" w:cs="Microsoft Sans Serif"/>
          <w:strike/>
          <w:spacing w:val="-1"/>
          <w:sz w:val="18"/>
        </w:rPr>
        <w:t>walls, floors and roofs</w:t>
      </w:r>
      <w:r w:rsidR="00063726">
        <w:rPr>
          <w:rFonts w:ascii="Microsoft Sans Serif" w:eastAsia="Microsoft Sans Serif" w:hAnsi="Microsoft Sans Serif" w:cs="Microsoft Sans Serif"/>
          <w:spacing w:val="-1"/>
          <w:sz w:val="18"/>
        </w:rPr>
        <w:t xml:space="preserve"> </w:t>
      </w:r>
      <w:r w:rsidRPr="00154ACC">
        <w:rPr>
          <w:rFonts w:ascii="Microsoft Sans Serif" w:eastAsia="Microsoft Sans Serif" w:hAnsi="Microsoft Sans Serif" w:cs="Microsoft Sans Serif"/>
          <w:sz w:val="18"/>
        </w:rPr>
        <w:t>of</w:t>
      </w:r>
      <w:r w:rsidRPr="00154ACC">
        <w:rPr>
          <w:rFonts w:ascii="Microsoft Sans Serif" w:eastAsia="Microsoft Sans Serif" w:hAnsi="Microsoft Sans Serif" w:cs="Microsoft Sans Serif"/>
          <w:spacing w:val="-11"/>
          <w:sz w:val="18"/>
        </w:rPr>
        <w:t xml:space="preserve"> </w:t>
      </w:r>
      <w:r w:rsidRPr="00154ACC">
        <w:rPr>
          <w:rFonts w:ascii="Arial" w:eastAsia="Microsoft Sans Serif" w:hAnsi="Microsoft Sans Serif" w:cs="Microsoft Sans Serif"/>
          <w:i/>
          <w:sz w:val="18"/>
          <w:u w:val="single"/>
        </w:rPr>
        <w:t>building</w:t>
      </w:r>
      <w:r w:rsidRPr="00154ACC">
        <w:rPr>
          <w:rFonts w:ascii="Arial" w:eastAsia="Microsoft Sans Serif" w:hAnsi="Microsoft Sans Serif" w:cs="Microsoft Sans Serif"/>
          <w:i/>
          <w:spacing w:val="-4"/>
          <w:sz w:val="18"/>
          <w:u w:val="single"/>
        </w:rPr>
        <w:t xml:space="preserve"> </w:t>
      </w:r>
      <w:r w:rsidRPr="00154ACC">
        <w:rPr>
          <w:rFonts w:ascii="Arial" w:eastAsia="Microsoft Sans Serif" w:hAnsi="Microsoft Sans Serif" w:cs="Microsoft Sans Serif"/>
          <w:i/>
          <w:sz w:val="18"/>
          <w:u w:val="single"/>
        </w:rPr>
        <w:t>element</w:t>
      </w:r>
      <w:r w:rsidRPr="00154ACC">
        <w:rPr>
          <w:rFonts w:ascii="Arial" w:eastAsia="Microsoft Sans Serif" w:hAnsi="Microsoft Sans Serif" w:cs="Microsoft Sans Serif"/>
          <w:i/>
          <w:spacing w:val="-13"/>
          <w:sz w:val="18"/>
          <w:u w:val="single"/>
        </w:rPr>
        <w:t xml:space="preserve"> </w:t>
      </w:r>
      <w:r w:rsidRPr="00154ACC">
        <w:rPr>
          <w:rFonts w:ascii="Microsoft Sans Serif" w:eastAsia="Microsoft Sans Serif" w:hAnsi="Microsoft Sans Serif" w:cs="Microsoft Sans Serif"/>
          <w:sz w:val="18"/>
          <w:u w:val="single"/>
        </w:rPr>
        <w:t>materials</w:t>
      </w:r>
      <w:r w:rsidRPr="00154ACC">
        <w:rPr>
          <w:rFonts w:ascii="Microsoft Sans Serif" w:eastAsia="Microsoft Sans Serif" w:hAnsi="Microsoft Sans Serif" w:cs="Microsoft Sans Serif"/>
          <w:spacing w:val="-1"/>
          <w:sz w:val="18"/>
        </w:rPr>
        <w:t xml:space="preserve"> </w:t>
      </w:r>
      <w:r w:rsidRPr="00154ACC">
        <w:rPr>
          <w:rFonts w:ascii="Microsoft Sans Serif" w:eastAsia="Microsoft Sans Serif" w:hAnsi="Microsoft Sans Serif" w:cs="Microsoft Sans Serif"/>
          <w:sz w:val="18"/>
        </w:rPr>
        <w:t>as</w:t>
      </w:r>
      <w:r w:rsidRPr="00154ACC">
        <w:rPr>
          <w:rFonts w:ascii="Microsoft Sans Serif" w:eastAsia="Microsoft Sans Serif" w:hAnsi="Microsoft Sans Serif" w:cs="Microsoft Sans Serif"/>
          <w:spacing w:val="-1"/>
          <w:sz w:val="18"/>
        </w:rPr>
        <w:t xml:space="preserve"> </w:t>
      </w:r>
      <w:r w:rsidRPr="00154ACC">
        <w:rPr>
          <w:rFonts w:ascii="Microsoft Sans Serif" w:eastAsia="Microsoft Sans Serif" w:hAnsi="Microsoft Sans Serif" w:cs="Microsoft Sans Serif"/>
          <w:sz w:val="18"/>
        </w:rPr>
        <w:t>required</w:t>
      </w:r>
      <w:r w:rsidRPr="00154ACC">
        <w:rPr>
          <w:rFonts w:ascii="Microsoft Sans Serif" w:eastAsia="Microsoft Sans Serif" w:hAnsi="Microsoft Sans Serif" w:cs="Microsoft Sans Serif"/>
          <w:spacing w:val="-1"/>
          <w:sz w:val="18"/>
        </w:rPr>
        <w:t xml:space="preserve"> </w:t>
      </w:r>
      <w:r w:rsidRPr="00154ACC">
        <w:rPr>
          <w:rFonts w:ascii="Microsoft Sans Serif" w:eastAsia="Microsoft Sans Serif" w:hAnsi="Microsoft Sans Serif" w:cs="Microsoft Sans Serif"/>
          <w:sz w:val="18"/>
        </w:rPr>
        <w:t>for</w:t>
      </w:r>
      <w:r w:rsidRPr="00154ACC">
        <w:rPr>
          <w:rFonts w:ascii="Microsoft Sans Serif" w:eastAsia="Microsoft Sans Serif" w:hAnsi="Microsoft Sans Serif" w:cs="Microsoft Sans Serif"/>
          <w:spacing w:val="-1"/>
          <w:sz w:val="18"/>
        </w:rPr>
        <w:t xml:space="preserve"> </w:t>
      </w:r>
      <w:r w:rsidRPr="00154ACC">
        <w:rPr>
          <w:rFonts w:ascii="Microsoft Sans Serif" w:eastAsia="Microsoft Sans Serif" w:hAnsi="Microsoft Sans Serif" w:cs="Microsoft Sans Serif"/>
          <w:sz w:val="18"/>
        </w:rPr>
        <w:t>the type of construction of the building</w:t>
      </w:r>
      <w:r w:rsidRPr="00154ACC">
        <w:rPr>
          <w:rFonts w:ascii="Times New Roman" w:eastAsia="Microsoft Sans Serif" w:hAnsi="Microsoft Sans Serif" w:cs="Microsoft Sans Serif"/>
          <w:strike/>
          <w:sz w:val="18"/>
        </w:rPr>
        <w:t xml:space="preserve"> </w:t>
      </w:r>
      <w:r w:rsidRPr="00154ACC">
        <w:rPr>
          <w:rFonts w:ascii="Microsoft Sans Serif" w:eastAsia="Microsoft Sans Serif" w:hAnsi="Microsoft Sans Serif" w:cs="Microsoft Sans Serif"/>
          <w:strike/>
          <w:sz w:val="18"/>
        </w:rPr>
        <w:t>on which such penthouses are buil</w:t>
      </w:r>
      <w:r w:rsidRPr="00154ACC">
        <w:rPr>
          <w:rFonts w:ascii="Microsoft Sans Serif" w:eastAsia="Microsoft Sans Serif" w:hAnsi="Microsoft Sans Serif" w:cs="Microsoft Sans Serif"/>
          <w:sz w:val="18"/>
        </w:rPr>
        <w:t>t.</w:t>
      </w:r>
      <w:r w:rsidRPr="00154ACC">
        <w:rPr>
          <w:rFonts w:ascii="Microsoft Sans Serif" w:eastAsia="Microsoft Sans Serif" w:hAnsi="Microsoft Sans Serif" w:cs="Microsoft Sans Serif"/>
          <w:spacing w:val="-5"/>
          <w:sz w:val="18"/>
        </w:rPr>
        <w:t xml:space="preserve"> </w:t>
      </w:r>
      <w:r w:rsidRPr="00154ACC">
        <w:rPr>
          <w:rFonts w:ascii="Microsoft Sans Serif" w:eastAsia="Microsoft Sans Serif" w:hAnsi="Microsoft Sans Serif" w:cs="Microsoft Sans Serif"/>
          <w:sz w:val="18"/>
          <w:u w:val="single"/>
        </w:rPr>
        <w:t>Penthouse</w:t>
      </w:r>
      <w:r w:rsidRPr="00154ACC">
        <w:rPr>
          <w:rFonts w:ascii="Microsoft Sans Serif" w:eastAsia="Microsoft Sans Serif" w:hAnsi="Microsoft Sans Serif" w:cs="Microsoft Sans Serif"/>
          <w:spacing w:val="-6"/>
          <w:sz w:val="18"/>
          <w:u w:val="single"/>
        </w:rPr>
        <w:t xml:space="preserve"> </w:t>
      </w:r>
      <w:r w:rsidRPr="00154ACC">
        <w:rPr>
          <w:rFonts w:ascii="Arial" w:eastAsia="Microsoft Sans Serif" w:hAnsi="Microsoft Sans Serif" w:cs="Microsoft Sans Serif"/>
          <w:i/>
          <w:sz w:val="18"/>
          <w:u w:val="single"/>
        </w:rPr>
        <w:t xml:space="preserve">exterior walls </w:t>
      </w:r>
      <w:r w:rsidRPr="00154ACC">
        <w:rPr>
          <w:rFonts w:ascii="Microsoft Sans Serif" w:eastAsia="Microsoft Sans Serif" w:hAnsi="Microsoft Sans Serif" w:cs="Microsoft Sans Serif"/>
          <w:sz w:val="18"/>
          <w:u w:val="single"/>
        </w:rPr>
        <w:t>and roof construction shall have a</w:t>
      </w:r>
      <w:r w:rsidRPr="00154ACC">
        <w:rPr>
          <w:rFonts w:ascii="Microsoft Sans Serif" w:eastAsia="Microsoft Sans Serif" w:hAnsi="Microsoft Sans Serif" w:cs="Microsoft Sans Serif"/>
          <w:spacing w:val="-11"/>
          <w:sz w:val="18"/>
          <w:u w:val="single"/>
        </w:rPr>
        <w:t xml:space="preserve"> </w:t>
      </w:r>
      <w:r w:rsidRPr="00154ACC">
        <w:rPr>
          <w:rFonts w:ascii="Arial" w:eastAsia="Microsoft Sans Serif" w:hAnsi="Microsoft Sans Serif" w:cs="Microsoft Sans Serif"/>
          <w:i/>
          <w:sz w:val="18"/>
          <w:u w:val="single"/>
        </w:rPr>
        <w:t>fire-</w:t>
      </w:r>
      <w:r w:rsidRPr="00154ACC">
        <w:rPr>
          <w:rFonts w:ascii="Arial" w:eastAsia="Microsoft Sans Serif" w:hAnsi="Microsoft Sans Serif" w:cs="Microsoft Sans Serif"/>
          <w:i/>
          <w:sz w:val="18"/>
        </w:rPr>
        <w:t xml:space="preserve"> </w:t>
      </w:r>
      <w:r w:rsidRPr="00154ACC">
        <w:rPr>
          <w:rFonts w:ascii="Arial" w:eastAsia="Microsoft Sans Serif" w:hAnsi="Microsoft Sans Serif" w:cs="Microsoft Sans Serif"/>
          <w:i/>
          <w:sz w:val="18"/>
          <w:u w:val="single"/>
        </w:rPr>
        <w:t xml:space="preserve">resistance rating </w:t>
      </w:r>
      <w:r w:rsidRPr="00154ACC">
        <w:rPr>
          <w:rFonts w:ascii="Microsoft Sans Serif" w:eastAsia="Microsoft Sans Serif" w:hAnsi="Microsoft Sans Serif" w:cs="Microsoft Sans Serif"/>
          <w:sz w:val="18"/>
          <w:u w:val="single"/>
        </w:rPr>
        <w:t>as required for the type of construction of the building. Supporting construction of such</w:t>
      </w:r>
      <w:r w:rsidRPr="00154ACC">
        <w:rPr>
          <w:rFonts w:ascii="Microsoft Sans Serif" w:eastAsia="Microsoft Sans Serif" w:hAnsi="Microsoft Sans Serif" w:cs="Microsoft Sans Serif"/>
          <w:spacing w:val="-25"/>
          <w:sz w:val="18"/>
          <w:u w:val="single"/>
        </w:rPr>
        <w:t xml:space="preserve"> </w:t>
      </w:r>
      <w:r w:rsidRPr="00154ACC">
        <w:rPr>
          <w:rFonts w:ascii="Arial" w:eastAsia="Microsoft Sans Serif" w:hAnsi="Microsoft Sans Serif" w:cs="Microsoft Sans Serif"/>
          <w:i/>
          <w:sz w:val="18"/>
          <w:u w:val="single"/>
        </w:rPr>
        <w:t xml:space="preserve">exterior walls </w:t>
      </w:r>
      <w:r w:rsidRPr="00154ACC">
        <w:rPr>
          <w:rFonts w:ascii="Microsoft Sans Serif" w:eastAsia="Microsoft Sans Serif" w:hAnsi="Microsoft Sans Serif" w:cs="Microsoft Sans Serif"/>
          <w:sz w:val="18"/>
          <w:u w:val="single"/>
        </w:rPr>
        <w:t>and roof</w:t>
      </w:r>
      <w:r w:rsidRPr="00154ACC">
        <w:rPr>
          <w:rFonts w:ascii="Microsoft Sans Serif" w:eastAsia="Microsoft Sans Serif" w:hAnsi="Microsoft Sans Serif" w:cs="Microsoft Sans Serif"/>
          <w:sz w:val="18"/>
        </w:rPr>
        <w:t xml:space="preserve"> </w:t>
      </w:r>
      <w:r w:rsidRPr="00154ACC">
        <w:rPr>
          <w:rFonts w:ascii="Microsoft Sans Serif" w:eastAsia="Microsoft Sans Serif" w:hAnsi="Microsoft Sans Serif" w:cs="Microsoft Sans Serif"/>
          <w:sz w:val="18"/>
          <w:u w:val="single"/>
        </w:rPr>
        <w:t xml:space="preserve">construction shall have a </w:t>
      </w:r>
      <w:r w:rsidRPr="00154ACC">
        <w:rPr>
          <w:rFonts w:ascii="Arial" w:eastAsia="Microsoft Sans Serif" w:hAnsi="Microsoft Sans Serif" w:cs="Microsoft Sans Serif"/>
          <w:i/>
          <w:sz w:val="18"/>
          <w:u w:val="single"/>
        </w:rPr>
        <w:t xml:space="preserve">fire-resistance rating </w:t>
      </w:r>
      <w:r w:rsidRPr="00154ACC">
        <w:rPr>
          <w:rFonts w:ascii="Microsoft Sans Serif" w:eastAsia="Microsoft Sans Serif" w:hAnsi="Microsoft Sans Serif" w:cs="Microsoft Sans Serif"/>
          <w:sz w:val="18"/>
          <w:u w:val="single"/>
        </w:rPr>
        <w:t>not less than required for the</w:t>
      </w:r>
      <w:r w:rsidRPr="00154ACC">
        <w:rPr>
          <w:rFonts w:ascii="Microsoft Sans Serif" w:eastAsia="Microsoft Sans Serif" w:hAnsi="Microsoft Sans Serif" w:cs="Microsoft Sans Serif"/>
          <w:spacing w:val="-31"/>
          <w:sz w:val="18"/>
          <w:u w:val="single"/>
        </w:rPr>
        <w:t xml:space="preserve"> </w:t>
      </w:r>
      <w:r w:rsidRPr="00154ACC">
        <w:rPr>
          <w:rFonts w:ascii="Arial" w:eastAsia="Microsoft Sans Serif" w:hAnsi="Microsoft Sans Serif" w:cs="Microsoft Sans Serif"/>
          <w:i/>
          <w:sz w:val="18"/>
          <w:u w:val="single"/>
        </w:rPr>
        <w:t xml:space="preserve">exterior wall </w:t>
      </w:r>
      <w:r w:rsidRPr="00154ACC">
        <w:rPr>
          <w:rFonts w:ascii="Microsoft Sans Serif" w:eastAsia="Microsoft Sans Serif" w:hAnsi="Microsoft Sans Serif" w:cs="Microsoft Sans Serif"/>
          <w:sz w:val="18"/>
          <w:u w:val="single"/>
        </w:rPr>
        <w:t>or roof supported.</w:t>
      </w:r>
    </w:p>
    <w:p w14:paraId="5E149147" w14:textId="603D3BB7" w:rsidR="00154ACC" w:rsidRPr="006D6933" w:rsidRDefault="00154ACC" w:rsidP="00154ACC">
      <w:pPr>
        <w:widowControl w:val="0"/>
        <w:autoSpaceDE w:val="0"/>
        <w:autoSpaceDN w:val="0"/>
        <w:spacing w:before="49" w:after="0" w:afterAutospacing="0"/>
        <w:ind w:left="0" w:right="9498" w:firstLine="0"/>
        <w:jc w:val="center"/>
        <w:outlineLvl w:val="5"/>
        <w:rPr>
          <w:rFonts w:ascii="Arial" w:eastAsia="Arial" w:hAnsi="Arial" w:cs="Arial"/>
          <w:sz w:val="18"/>
          <w:szCs w:val="18"/>
        </w:rPr>
      </w:pPr>
      <w:r w:rsidRPr="00154ACC">
        <w:rPr>
          <w:rFonts w:ascii="Arial" w:eastAsia="Arial" w:hAnsi="Arial" w:cs="Arial"/>
          <w:b/>
          <w:bCs/>
          <w:spacing w:val="-2"/>
          <w:sz w:val="18"/>
          <w:szCs w:val="18"/>
        </w:rPr>
        <w:t>Exceptions:</w:t>
      </w:r>
      <w:r w:rsidR="006D6933">
        <w:rPr>
          <w:rFonts w:ascii="Arial" w:eastAsia="Arial" w:hAnsi="Arial" w:cs="Arial"/>
          <w:b/>
          <w:bCs/>
          <w:spacing w:val="-2"/>
          <w:sz w:val="18"/>
          <w:szCs w:val="18"/>
        </w:rPr>
        <w:t xml:space="preserve"> </w:t>
      </w:r>
      <w:r w:rsidR="006D6933">
        <w:rPr>
          <w:rFonts w:ascii="Arial" w:eastAsia="Arial" w:hAnsi="Arial" w:cs="Arial"/>
          <w:spacing w:val="-2"/>
          <w:sz w:val="18"/>
          <w:szCs w:val="18"/>
        </w:rPr>
        <w:t xml:space="preserve">No change </w:t>
      </w:r>
    </w:p>
    <w:p w14:paraId="7C0FDE67" w14:textId="7A7D5446" w:rsidR="00154ACC" w:rsidRPr="00154ACC" w:rsidRDefault="00154ACC" w:rsidP="006D6933">
      <w:pPr>
        <w:widowControl w:val="0"/>
        <w:tabs>
          <w:tab w:val="left" w:pos="1075"/>
        </w:tabs>
        <w:autoSpaceDE w:val="0"/>
        <w:autoSpaceDN w:val="0"/>
        <w:spacing w:before="63" w:after="0" w:afterAutospacing="0" w:line="312" w:lineRule="auto"/>
        <w:ind w:left="1075" w:right="223" w:hanging="255"/>
        <w:rPr>
          <w:rFonts w:ascii="Microsoft Sans Serif" w:eastAsia="Microsoft Sans Serif" w:hAnsi="Microsoft Sans Serif" w:cs="Microsoft Sans Serif"/>
          <w:sz w:val="18"/>
          <w:szCs w:val="18"/>
        </w:rPr>
      </w:pPr>
    </w:p>
    <w:p w14:paraId="0D285975" w14:textId="2828CCC6" w:rsidR="00154ACC" w:rsidRPr="00A0595C" w:rsidRDefault="00154ACC" w:rsidP="00154ACC">
      <w:pPr>
        <w:autoSpaceDE w:val="0"/>
        <w:autoSpaceDN w:val="0"/>
        <w:adjustRightInd w:val="0"/>
        <w:spacing w:after="0" w:afterAutospacing="0"/>
        <w:ind w:left="0" w:firstLine="0"/>
        <w:rPr>
          <w:rFonts w:ascii="Arial" w:hAnsi="Arial" w:cs="Arial"/>
          <w:b/>
          <w:color w:val="FF0000"/>
          <w:u w:val="single"/>
        </w:rPr>
      </w:pPr>
      <w:r w:rsidRPr="00A0595C">
        <w:rPr>
          <w:rFonts w:ascii="Arial" w:hAnsi="Arial" w:cs="Arial"/>
          <w:b/>
          <w:color w:val="FF0000"/>
          <w:u w:val="single"/>
        </w:rPr>
        <w:t>(R11101 / S7-21</w:t>
      </w:r>
      <w:r w:rsidR="00A0595C" w:rsidRPr="00A0595C">
        <w:rPr>
          <w:rFonts w:ascii="Arial" w:hAnsi="Arial" w:cs="Arial"/>
          <w:b/>
          <w:color w:val="FF0000"/>
          <w:u w:val="single"/>
        </w:rPr>
        <w:t xml:space="preserve"> AS</w:t>
      </w:r>
      <w:r w:rsidRPr="00A0595C">
        <w:rPr>
          <w:rFonts w:ascii="Arial" w:hAnsi="Arial" w:cs="Arial"/>
          <w:b/>
          <w:color w:val="FF0000"/>
          <w:u w:val="single"/>
        </w:rPr>
        <w:t>)</w:t>
      </w:r>
    </w:p>
    <w:p w14:paraId="24452EFD" w14:textId="77777777" w:rsidR="00154ACC" w:rsidRDefault="00154ACC" w:rsidP="000843C5">
      <w:pPr>
        <w:widowControl w:val="0"/>
        <w:autoSpaceDE w:val="0"/>
        <w:autoSpaceDN w:val="0"/>
        <w:spacing w:after="0" w:afterAutospacing="0" w:line="314" w:lineRule="auto"/>
        <w:ind w:left="190" w:right="263" w:firstLine="0"/>
        <w:jc w:val="both"/>
        <w:rPr>
          <w:rFonts w:ascii="Arial" w:eastAsia="Microsoft Sans Serif" w:hAnsi="Microsoft Sans Serif" w:cs="Microsoft Sans Serif"/>
          <w:b/>
          <w:sz w:val="18"/>
        </w:rPr>
      </w:pPr>
    </w:p>
    <w:p w14:paraId="611E6894" w14:textId="77777777" w:rsidR="00154ACC" w:rsidRDefault="00154ACC" w:rsidP="000843C5">
      <w:pPr>
        <w:widowControl w:val="0"/>
        <w:autoSpaceDE w:val="0"/>
        <w:autoSpaceDN w:val="0"/>
        <w:spacing w:after="0" w:afterAutospacing="0" w:line="314" w:lineRule="auto"/>
        <w:ind w:left="190" w:right="263" w:firstLine="0"/>
        <w:jc w:val="both"/>
        <w:rPr>
          <w:rFonts w:ascii="Arial" w:eastAsia="Microsoft Sans Serif" w:hAnsi="Microsoft Sans Serif" w:cs="Microsoft Sans Serif"/>
          <w:b/>
          <w:sz w:val="18"/>
        </w:rPr>
      </w:pPr>
    </w:p>
    <w:p w14:paraId="635A7CA7" w14:textId="3F9EEB8B" w:rsidR="000843C5" w:rsidRDefault="000843C5" w:rsidP="000843C5">
      <w:pPr>
        <w:widowControl w:val="0"/>
        <w:autoSpaceDE w:val="0"/>
        <w:autoSpaceDN w:val="0"/>
        <w:spacing w:after="0" w:afterAutospacing="0" w:line="314" w:lineRule="auto"/>
        <w:ind w:left="190" w:right="263" w:firstLine="0"/>
        <w:jc w:val="both"/>
        <w:rPr>
          <w:rFonts w:ascii="Microsoft Sans Serif" w:eastAsia="Microsoft Sans Serif" w:hAnsi="Microsoft Sans Serif" w:cs="Microsoft Sans Serif"/>
          <w:sz w:val="18"/>
        </w:rPr>
      </w:pPr>
      <w:r w:rsidRPr="000843C5">
        <w:rPr>
          <w:rFonts w:ascii="Arial" w:eastAsia="Microsoft Sans Serif" w:hAnsi="Microsoft Sans Serif" w:cs="Microsoft Sans Serif"/>
          <w:b/>
          <w:sz w:val="18"/>
        </w:rPr>
        <w:t>151</w:t>
      </w:r>
      <w:r w:rsidR="006D6933">
        <w:rPr>
          <w:rFonts w:ascii="Arial" w:eastAsia="Microsoft Sans Serif" w:hAnsi="Microsoft Sans Serif" w:cs="Microsoft Sans Serif"/>
          <w:b/>
          <w:sz w:val="18"/>
        </w:rPr>
        <w:t>1</w:t>
      </w:r>
      <w:r w:rsidRPr="000843C5">
        <w:rPr>
          <w:rFonts w:ascii="Arial" w:eastAsia="Microsoft Sans Serif" w:hAnsi="Microsoft Sans Serif" w:cs="Microsoft Sans Serif"/>
          <w:b/>
          <w:sz w:val="18"/>
        </w:rPr>
        <w:t>.</w:t>
      </w:r>
      <w:r w:rsidR="006D6933">
        <w:rPr>
          <w:rFonts w:ascii="Arial" w:eastAsia="Microsoft Sans Serif" w:hAnsi="Microsoft Sans Serif" w:cs="Microsoft Sans Serif"/>
          <w:b/>
          <w:sz w:val="18"/>
        </w:rPr>
        <w:t>4</w:t>
      </w:r>
      <w:r w:rsidRPr="000843C5">
        <w:rPr>
          <w:rFonts w:ascii="Arial" w:eastAsia="Microsoft Sans Serif" w:hAnsi="Microsoft Sans Serif" w:cs="Microsoft Sans Serif"/>
          <w:b/>
          <w:spacing w:val="-4"/>
          <w:sz w:val="18"/>
        </w:rPr>
        <w:t xml:space="preserve"> </w:t>
      </w:r>
      <w:r w:rsidRPr="000843C5">
        <w:rPr>
          <w:rFonts w:ascii="Arial" w:eastAsia="Microsoft Sans Serif" w:hAnsi="Microsoft Sans Serif" w:cs="Microsoft Sans Serif"/>
          <w:b/>
          <w:sz w:val="18"/>
        </w:rPr>
        <w:t>Roof</w:t>
      </w:r>
      <w:r w:rsidRPr="000843C5">
        <w:rPr>
          <w:rFonts w:ascii="Arial" w:eastAsia="Microsoft Sans Serif" w:hAnsi="Microsoft Sans Serif" w:cs="Microsoft Sans Serif"/>
          <w:b/>
          <w:spacing w:val="-4"/>
          <w:sz w:val="18"/>
        </w:rPr>
        <w:t xml:space="preserve"> </w:t>
      </w:r>
      <w:r w:rsidRPr="000843C5">
        <w:rPr>
          <w:rFonts w:ascii="Arial" w:eastAsia="Microsoft Sans Serif" w:hAnsi="Microsoft Sans Serif" w:cs="Microsoft Sans Serif"/>
          <w:b/>
          <w:sz w:val="18"/>
        </w:rPr>
        <w:t>recovering.</w:t>
      </w:r>
      <w:r w:rsidRPr="000843C5">
        <w:rPr>
          <w:rFonts w:ascii="Arial" w:eastAsia="Microsoft Sans Serif" w:hAnsi="Microsoft Sans Serif" w:cs="Microsoft Sans Serif"/>
          <w:b/>
          <w:spacing w:val="-12"/>
          <w:sz w:val="18"/>
        </w:rPr>
        <w:t xml:space="preserve"> </w:t>
      </w:r>
      <w:r w:rsidRPr="000843C5">
        <w:rPr>
          <w:rFonts w:ascii="Microsoft Sans Serif" w:eastAsia="Microsoft Sans Serif" w:hAnsi="Microsoft Sans Serif" w:cs="Microsoft Sans Serif"/>
          <w:sz w:val="18"/>
        </w:rPr>
        <w:t>Where</w:t>
      </w:r>
      <w:r w:rsidRPr="000843C5">
        <w:rPr>
          <w:rFonts w:ascii="Microsoft Sans Serif" w:eastAsia="Microsoft Sans Serif" w:hAnsi="Microsoft Sans Serif" w:cs="Microsoft Sans Serif"/>
          <w:spacing w:val="-1"/>
          <w:sz w:val="18"/>
        </w:rPr>
        <w:t xml:space="preserve"> </w:t>
      </w:r>
      <w:r w:rsidRPr="000843C5">
        <w:rPr>
          <w:rFonts w:ascii="Microsoft Sans Serif" w:eastAsia="Microsoft Sans Serif" w:hAnsi="Microsoft Sans Serif" w:cs="Microsoft Sans Serif"/>
          <w:sz w:val="18"/>
        </w:rPr>
        <w:t>the</w:t>
      </w:r>
      <w:r w:rsidRPr="000843C5">
        <w:rPr>
          <w:rFonts w:ascii="Microsoft Sans Serif" w:eastAsia="Microsoft Sans Serif" w:hAnsi="Microsoft Sans Serif" w:cs="Microsoft Sans Serif"/>
          <w:spacing w:val="-1"/>
          <w:sz w:val="18"/>
        </w:rPr>
        <w:t xml:space="preserve"> </w:t>
      </w:r>
      <w:r w:rsidRPr="000843C5">
        <w:rPr>
          <w:rFonts w:ascii="Microsoft Sans Serif" w:eastAsia="Microsoft Sans Serif" w:hAnsi="Microsoft Sans Serif" w:cs="Microsoft Sans Serif"/>
          <w:sz w:val="18"/>
        </w:rPr>
        <w:t>application</w:t>
      </w:r>
      <w:r w:rsidRPr="000843C5">
        <w:rPr>
          <w:rFonts w:ascii="Microsoft Sans Serif" w:eastAsia="Microsoft Sans Serif" w:hAnsi="Microsoft Sans Serif" w:cs="Microsoft Sans Serif"/>
          <w:spacing w:val="-1"/>
          <w:sz w:val="18"/>
        </w:rPr>
        <w:t xml:space="preserve"> </w:t>
      </w:r>
      <w:r w:rsidRPr="000843C5">
        <w:rPr>
          <w:rFonts w:ascii="Microsoft Sans Serif" w:eastAsia="Microsoft Sans Serif" w:hAnsi="Microsoft Sans Serif" w:cs="Microsoft Sans Serif"/>
          <w:sz w:val="18"/>
        </w:rPr>
        <w:t>of</w:t>
      </w:r>
      <w:r w:rsidRPr="000843C5">
        <w:rPr>
          <w:rFonts w:ascii="Microsoft Sans Serif" w:eastAsia="Microsoft Sans Serif" w:hAnsi="Microsoft Sans Serif" w:cs="Microsoft Sans Serif"/>
          <w:spacing w:val="-1"/>
          <w:sz w:val="18"/>
        </w:rPr>
        <w:t xml:space="preserve"> </w:t>
      </w:r>
      <w:r w:rsidRPr="000843C5">
        <w:rPr>
          <w:rFonts w:ascii="Microsoft Sans Serif" w:eastAsia="Microsoft Sans Serif" w:hAnsi="Microsoft Sans Serif" w:cs="Microsoft Sans Serif"/>
          <w:sz w:val="18"/>
        </w:rPr>
        <w:t>a</w:t>
      </w:r>
      <w:r w:rsidRPr="000843C5">
        <w:rPr>
          <w:rFonts w:ascii="Microsoft Sans Serif" w:eastAsia="Microsoft Sans Serif" w:hAnsi="Microsoft Sans Serif" w:cs="Microsoft Sans Serif"/>
          <w:spacing w:val="-1"/>
          <w:sz w:val="18"/>
        </w:rPr>
        <w:t xml:space="preserve"> </w:t>
      </w:r>
      <w:r w:rsidRPr="000843C5">
        <w:rPr>
          <w:rFonts w:ascii="Microsoft Sans Serif" w:eastAsia="Microsoft Sans Serif" w:hAnsi="Microsoft Sans Serif" w:cs="Microsoft Sans Serif"/>
          <w:sz w:val="18"/>
        </w:rPr>
        <w:t>new</w:t>
      </w:r>
      <w:r w:rsidRPr="000843C5">
        <w:rPr>
          <w:rFonts w:ascii="Microsoft Sans Serif" w:eastAsia="Microsoft Sans Serif" w:hAnsi="Microsoft Sans Serif" w:cs="Microsoft Sans Serif"/>
          <w:spacing w:val="-1"/>
          <w:sz w:val="18"/>
        </w:rPr>
        <w:t xml:space="preserve"> </w:t>
      </w:r>
      <w:r w:rsidRPr="000843C5">
        <w:rPr>
          <w:rFonts w:ascii="Arial" w:eastAsia="Microsoft Sans Serif" w:hAnsi="Microsoft Sans Serif" w:cs="Microsoft Sans Serif"/>
          <w:i/>
          <w:sz w:val="18"/>
        </w:rPr>
        <w:t>roof</w:t>
      </w:r>
      <w:r w:rsidRPr="000843C5">
        <w:rPr>
          <w:rFonts w:ascii="Arial" w:eastAsia="Microsoft Sans Serif" w:hAnsi="Microsoft Sans Serif" w:cs="Microsoft Sans Serif"/>
          <w:i/>
          <w:spacing w:val="-4"/>
          <w:sz w:val="18"/>
        </w:rPr>
        <w:t xml:space="preserve"> </w:t>
      </w:r>
      <w:r w:rsidRPr="000843C5">
        <w:rPr>
          <w:rFonts w:ascii="Arial" w:eastAsia="Microsoft Sans Serif" w:hAnsi="Microsoft Sans Serif" w:cs="Microsoft Sans Serif"/>
          <w:i/>
          <w:sz w:val="18"/>
        </w:rPr>
        <w:t>covering</w:t>
      </w:r>
      <w:r w:rsidRPr="000843C5">
        <w:rPr>
          <w:rFonts w:ascii="Arial" w:eastAsia="Microsoft Sans Serif" w:hAnsi="Microsoft Sans Serif" w:cs="Microsoft Sans Serif"/>
          <w:i/>
          <w:spacing w:val="-8"/>
          <w:sz w:val="18"/>
        </w:rPr>
        <w:t xml:space="preserve"> </w:t>
      </w:r>
      <w:r w:rsidRPr="000843C5">
        <w:rPr>
          <w:rFonts w:ascii="Microsoft Sans Serif" w:eastAsia="Microsoft Sans Serif" w:hAnsi="Microsoft Sans Serif" w:cs="Microsoft Sans Serif"/>
          <w:sz w:val="18"/>
        </w:rPr>
        <w:t>over</w:t>
      </w:r>
      <w:r w:rsidRPr="000843C5">
        <w:rPr>
          <w:rFonts w:ascii="Microsoft Sans Serif" w:eastAsia="Microsoft Sans Serif" w:hAnsi="Microsoft Sans Serif" w:cs="Microsoft Sans Serif"/>
          <w:spacing w:val="-1"/>
          <w:sz w:val="18"/>
        </w:rPr>
        <w:t xml:space="preserve"> </w:t>
      </w:r>
      <w:r w:rsidRPr="000843C5">
        <w:rPr>
          <w:rFonts w:ascii="Microsoft Sans Serif" w:eastAsia="Microsoft Sans Serif" w:hAnsi="Microsoft Sans Serif" w:cs="Microsoft Sans Serif"/>
          <w:sz w:val="18"/>
        </w:rPr>
        <w:t>wood</w:t>
      </w:r>
      <w:r w:rsidRPr="000843C5">
        <w:rPr>
          <w:rFonts w:ascii="Microsoft Sans Serif" w:eastAsia="Microsoft Sans Serif" w:hAnsi="Microsoft Sans Serif" w:cs="Microsoft Sans Serif"/>
          <w:spacing w:val="-1"/>
          <w:sz w:val="18"/>
        </w:rPr>
        <w:t xml:space="preserve"> </w:t>
      </w:r>
      <w:r w:rsidRPr="000843C5">
        <w:rPr>
          <w:rFonts w:ascii="Microsoft Sans Serif" w:eastAsia="Microsoft Sans Serif" w:hAnsi="Microsoft Sans Serif" w:cs="Microsoft Sans Serif"/>
          <w:sz w:val="18"/>
        </w:rPr>
        <w:t>shingle</w:t>
      </w:r>
      <w:r w:rsidRPr="000843C5">
        <w:rPr>
          <w:rFonts w:ascii="Microsoft Sans Serif" w:eastAsia="Microsoft Sans Serif" w:hAnsi="Microsoft Sans Serif" w:cs="Microsoft Sans Serif"/>
          <w:spacing w:val="-1"/>
          <w:sz w:val="18"/>
        </w:rPr>
        <w:t xml:space="preserve"> </w:t>
      </w:r>
      <w:r w:rsidRPr="000843C5">
        <w:rPr>
          <w:rFonts w:ascii="Microsoft Sans Serif" w:eastAsia="Microsoft Sans Serif" w:hAnsi="Microsoft Sans Serif" w:cs="Microsoft Sans Serif"/>
          <w:sz w:val="18"/>
        </w:rPr>
        <w:t>or</w:t>
      </w:r>
      <w:r w:rsidRPr="000843C5">
        <w:rPr>
          <w:rFonts w:ascii="Microsoft Sans Serif" w:eastAsia="Microsoft Sans Serif" w:hAnsi="Microsoft Sans Serif" w:cs="Microsoft Sans Serif"/>
          <w:spacing w:val="-1"/>
          <w:sz w:val="18"/>
        </w:rPr>
        <w:t xml:space="preserve"> </w:t>
      </w:r>
      <w:r w:rsidRPr="000843C5">
        <w:rPr>
          <w:rFonts w:ascii="Microsoft Sans Serif" w:eastAsia="Microsoft Sans Serif" w:hAnsi="Microsoft Sans Serif" w:cs="Microsoft Sans Serif"/>
          <w:sz w:val="18"/>
        </w:rPr>
        <w:t>shake</w:t>
      </w:r>
      <w:r w:rsidRPr="000843C5">
        <w:rPr>
          <w:rFonts w:ascii="Microsoft Sans Serif" w:eastAsia="Microsoft Sans Serif" w:hAnsi="Microsoft Sans Serif" w:cs="Microsoft Sans Serif"/>
          <w:spacing w:val="-1"/>
          <w:sz w:val="18"/>
        </w:rPr>
        <w:t xml:space="preserve"> </w:t>
      </w:r>
      <w:r w:rsidRPr="000843C5">
        <w:rPr>
          <w:rFonts w:ascii="Microsoft Sans Serif" w:eastAsia="Microsoft Sans Serif" w:hAnsi="Microsoft Sans Serif" w:cs="Microsoft Sans Serif"/>
          <w:sz w:val="18"/>
        </w:rPr>
        <w:t>roofs</w:t>
      </w:r>
      <w:r w:rsidRPr="000843C5">
        <w:rPr>
          <w:rFonts w:ascii="Microsoft Sans Serif" w:eastAsia="Microsoft Sans Serif" w:hAnsi="Microsoft Sans Serif" w:cs="Microsoft Sans Serif"/>
          <w:spacing w:val="-1"/>
          <w:sz w:val="18"/>
        </w:rPr>
        <w:t xml:space="preserve"> </w:t>
      </w:r>
      <w:r w:rsidRPr="000843C5">
        <w:rPr>
          <w:rFonts w:ascii="Microsoft Sans Serif" w:eastAsia="Microsoft Sans Serif" w:hAnsi="Microsoft Sans Serif" w:cs="Microsoft Sans Serif"/>
          <w:sz w:val="18"/>
        </w:rPr>
        <w:t>creates</w:t>
      </w:r>
      <w:r w:rsidRPr="000843C5">
        <w:rPr>
          <w:rFonts w:ascii="Microsoft Sans Serif" w:eastAsia="Microsoft Sans Serif" w:hAnsi="Microsoft Sans Serif" w:cs="Microsoft Sans Serif"/>
          <w:spacing w:val="-1"/>
          <w:sz w:val="18"/>
        </w:rPr>
        <w:t xml:space="preserve"> </w:t>
      </w:r>
      <w:r w:rsidRPr="000843C5">
        <w:rPr>
          <w:rFonts w:ascii="Microsoft Sans Serif" w:eastAsia="Microsoft Sans Serif" w:hAnsi="Microsoft Sans Serif" w:cs="Microsoft Sans Serif"/>
          <w:sz w:val="18"/>
        </w:rPr>
        <w:t>a</w:t>
      </w:r>
      <w:r w:rsidRPr="000843C5">
        <w:rPr>
          <w:rFonts w:ascii="Microsoft Sans Serif" w:eastAsia="Microsoft Sans Serif" w:hAnsi="Microsoft Sans Serif" w:cs="Microsoft Sans Serif"/>
          <w:spacing w:val="-1"/>
          <w:sz w:val="18"/>
        </w:rPr>
        <w:t xml:space="preserve"> </w:t>
      </w:r>
      <w:r w:rsidRPr="000843C5">
        <w:rPr>
          <w:rFonts w:ascii="Microsoft Sans Serif" w:eastAsia="Microsoft Sans Serif" w:hAnsi="Microsoft Sans Serif" w:cs="Microsoft Sans Serif"/>
          <w:sz w:val="18"/>
        </w:rPr>
        <w:t>combustible</w:t>
      </w:r>
      <w:r w:rsidRPr="000843C5">
        <w:rPr>
          <w:rFonts w:ascii="Microsoft Sans Serif" w:eastAsia="Microsoft Sans Serif" w:hAnsi="Microsoft Sans Serif" w:cs="Microsoft Sans Serif"/>
          <w:spacing w:val="-1"/>
          <w:sz w:val="18"/>
        </w:rPr>
        <w:t xml:space="preserve"> </w:t>
      </w:r>
      <w:r w:rsidRPr="000843C5">
        <w:rPr>
          <w:rFonts w:ascii="Microsoft Sans Serif" w:eastAsia="Microsoft Sans Serif" w:hAnsi="Microsoft Sans Serif" w:cs="Microsoft Sans Serif"/>
          <w:sz w:val="18"/>
        </w:rPr>
        <w:t>concealed space,</w:t>
      </w:r>
      <w:r w:rsidRPr="000843C5">
        <w:rPr>
          <w:rFonts w:ascii="Microsoft Sans Serif" w:eastAsia="Microsoft Sans Serif" w:hAnsi="Microsoft Sans Serif" w:cs="Microsoft Sans Serif"/>
          <w:spacing w:val="-5"/>
          <w:sz w:val="18"/>
        </w:rPr>
        <w:t xml:space="preserve"> </w:t>
      </w:r>
      <w:r w:rsidRPr="000843C5">
        <w:rPr>
          <w:rFonts w:ascii="Microsoft Sans Serif" w:eastAsia="Microsoft Sans Serif" w:hAnsi="Microsoft Sans Serif" w:cs="Microsoft Sans Serif"/>
          <w:sz w:val="18"/>
        </w:rPr>
        <w:t>the</w:t>
      </w:r>
      <w:r w:rsidRPr="000843C5">
        <w:rPr>
          <w:rFonts w:ascii="Microsoft Sans Serif" w:eastAsia="Microsoft Sans Serif" w:hAnsi="Microsoft Sans Serif" w:cs="Microsoft Sans Serif"/>
          <w:spacing w:val="-1"/>
          <w:sz w:val="18"/>
        </w:rPr>
        <w:t xml:space="preserve"> </w:t>
      </w:r>
      <w:r w:rsidRPr="000843C5">
        <w:rPr>
          <w:rFonts w:ascii="Microsoft Sans Serif" w:eastAsia="Microsoft Sans Serif" w:hAnsi="Microsoft Sans Serif" w:cs="Microsoft Sans Serif"/>
          <w:sz w:val="18"/>
        </w:rPr>
        <w:t>entire</w:t>
      </w:r>
      <w:r w:rsidRPr="000843C5">
        <w:rPr>
          <w:rFonts w:ascii="Microsoft Sans Serif" w:eastAsia="Microsoft Sans Serif" w:hAnsi="Microsoft Sans Serif" w:cs="Microsoft Sans Serif"/>
          <w:spacing w:val="-1"/>
          <w:sz w:val="18"/>
        </w:rPr>
        <w:t xml:space="preserve"> </w:t>
      </w:r>
      <w:r w:rsidRPr="000843C5">
        <w:rPr>
          <w:rFonts w:ascii="Microsoft Sans Serif" w:eastAsia="Microsoft Sans Serif" w:hAnsi="Microsoft Sans Serif" w:cs="Microsoft Sans Serif"/>
          <w:sz w:val="18"/>
        </w:rPr>
        <w:t>existing</w:t>
      </w:r>
      <w:r w:rsidRPr="000843C5">
        <w:rPr>
          <w:rFonts w:ascii="Microsoft Sans Serif" w:eastAsia="Microsoft Sans Serif" w:hAnsi="Microsoft Sans Serif" w:cs="Microsoft Sans Serif"/>
          <w:spacing w:val="-1"/>
          <w:sz w:val="18"/>
        </w:rPr>
        <w:t xml:space="preserve"> </w:t>
      </w:r>
      <w:r w:rsidRPr="000843C5">
        <w:rPr>
          <w:rFonts w:ascii="Microsoft Sans Serif" w:eastAsia="Microsoft Sans Serif" w:hAnsi="Microsoft Sans Serif" w:cs="Microsoft Sans Serif"/>
          <w:sz w:val="18"/>
        </w:rPr>
        <w:t>surface</w:t>
      </w:r>
      <w:r w:rsidRPr="000843C5">
        <w:rPr>
          <w:rFonts w:ascii="Microsoft Sans Serif" w:eastAsia="Microsoft Sans Serif" w:hAnsi="Microsoft Sans Serif" w:cs="Microsoft Sans Serif"/>
          <w:spacing w:val="-1"/>
          <w:sz w:val="18"/>
        </w:rPr>
        <w:t xml:space="preserve"> </w:t>
      </w:r>
      <w:r w:rsidRPr="000843C5">
        <w:rPr>
          <w:rFonts w:ascii="Microsoft Sans Serif" w:eastAsia="Microsoft Sans Serif" w:hAnsi="Microsoft Sans Serif" w:cs="Microsoft Sans Serif"/>
          <w:sz w:val="18"/>
        </w:rPr>
        <w:t>shall</w:t>
      </w:r>
      <w:r w:rsidRPr="000843C5">
        <w:rPr>
          <w:rFonts w:ascii="Microsoft Sans Serif" w:eastAsia="Microsoft Sans Serif" w:hAnsi="Microsoft Sans Serif" w:cs="Microsoft Sans Serif"/>
          <w:spacing w:val="-1"/>
          <w:sz w:val="18"/>
        </w:rPr>
        <w:t xml:space="preserve"> </w:t>
      </w:r>
      <w:r w:rsidRPr="000843C5">
        <w:rPr>
          <w:rFonts w:ascii="Microsoft Sans Serif" w:eastAsia="Microsoft Sans Serif" w:hAnsi="Microsoft Sans Serif" w:cs="Microsoft Sans Serif"/>
          <w:sz w:val="18"/>
        </w:rPr>
        <w:t>be</w:t>
      </w:r>
      <w:r w:rsidRPr="000843C5">
        <w:rPr>
          <w:rFonts w:ascii="Microsoft Sans Serif" w:eastAsia="Microsoft Sans Serif" w:hAnsi="Microsoft Sans Serif" w:cs="Microsoft Sans Serif"/>
          <w:spacing w:val="-1"/>
          <w:sz w:val="18"/>
        </w:rPr>
        <w:t xml:space="preserve"> </w:t>
      </w:r>
      <w:r w:rsidRPr="000843C5">
        <w:rPr>
          <w:rFonts w:ascii="Microsoft Sans Serif" w:eastAsia="Microsoft Sans Serif" w:hAnsi="Microsoft Sans Serif" w:cs="Microsoft Sans Serif"/>
          <w:sz w:val="18"/>
        </w:rPr>
        <w:t>covered</w:t>
      </w:r>
      <w:r w:rsidRPr="000843C5">
        <w:rPr>
          <w:rFonts w:ascii="Microsoft Sans Serif" w:eastAsia="Microsoft Sans Serif" w:hAnsi="Microsoft Sans Serif" w:cs="Microsoft Sans Serif"/>
          <w:spacing w:val="-1"/>
          <w:sz w:val="18"/>
        </w:rPr>
        <w:t xml:space="preserve"> </w:t>
      </w:r>
      <w:r w:rsidRPr="000843C5">
        <w:rPr>
          <w:rFonts w:ascii="Microsoft Sans Serif" w:eastAsia="Microsoft Sans Serif" w:hAnsi="Microsoft Sans Serif" w:cs="Microsoft Sans Serif"/>
          <w:sz w:val="18"/>
        </w:rPr>
        <w:t xml:space="preserve">with </w:t>
      </w:r>
      <w:r w:rsidRPr="000843C5">
        <w:rPr>
          <w:rFonts w:ascii="Arial" w:eastAsia="Microsoft Sans Serif" w:hAnsi="Microsoft Sans Serif" w:cs="Microsoft Sans Serif"/>
          <w:i/>
          <w:sz w:val="18"/>
        </w:rPr>
        <w:t>gypsum</w:t>
      </w:r>
      <w:r w:rsidRPr="000843C5">
        <w:rPr>
          <w:rFonts w:ascii="Arial" w:eastAsia="Microsoft Sans Serif" w:hAnsi="Microsoft Sans Serif" w:cs="Microsoft Sans Serif"/>
          <w:i/>
          <w:spacing w:val="-7"/>
          <w:sz w:val="18"/>
        </w:rPr>
        <w:t xml:space="preserve"> </w:t>
      </w:r>
      <w:r w:rsidRPr="000843C5">
        <w:rPr>
          <w:rFonts w:ascii="Arial" w:eastAsia="Microsoft Sans Serif" w:hAnsi="Microsoft Sans Serif" w:cs="Microsoft Sans Serif"/>
          <w:i/>
          <w:sz w:val="18"/>
          <w:u w:val="single"/>
        </w:rPr>
        <w:t>panel</w:t>
      </w:r>
      <w:r w:rsidRPr="000843C5">
        <w:rPr>
          <w:rFonts w:ascii="Arial" w:eastAsia="Microsoft Sans Serif" w:hAnsi="Microsoft Sans Serif" w:cs="Microsoft Sans Serif"/>
          <w:i/>
          <w:spacing w:val="-3"/>
          <w:sz w:val="18"/>
          <w:u w:val="single"/>
        </w:rPr>
        <w:t xml:space="preserve"> </w:t>
      </w:r>
      <w:r w:rsidRPr="000843C5">
        <w:rPr>
          <w:rFonts w:ascii="Arial" w:eastAsia="Microsoft Sans Serif" w:hAnsi="Microsoft Sans Serif" w:cs="Microsoft Sans Serif"/>
          <w:i/>
          <w:sz w:val="18"/>
          <w:u w:val="single"/>
        </w:rPr>
        <w:t>products</w:t>
      </w:r>
      <w:r w:rsidRPr="000843C5">
        <w:rPr>
          <w:rFonts w:ascii="Arial" w:eastAsia="Microsoft Sans Serif" w:hAnsi="Microsoft Sans Serif" w:cs="Microsoft Sans Serif"/>
          <w:i/>
          <w:spacing w:val="-13"/>
          <w:sz w:val="18"/>
        </w:rPr>
        <w:t xml:space="preserve"> </w:t>
      </w:r>
      <w:r w:rsidRPr="000843C5">
        <w:rPr>
          <w:rFonts w:ascii="Arial" w:eastAsia="Microsoft Sans Serif" w:hAnsi="Microsoft Sans Serif" w:cs="Microsoft Sans Serif"/>
          <w:i/>
          <w:strike/>
          <w:sz w:val="18"/>
        </w:rPr>
        <w:t>board</w:t>
      </w:r>
      <w:r w:rsidRPr="000843C5">
        <w:rPr>
          <w:rFonts w:ascii="Microsoft Sans Serif" w:eastAsia="Microsoft Sans Serif" w:hAnsi="Microsoft Sans Serif" w:cs="Microsoft Sans Serif"/>
          <w:sz w:val="18"/>
        </w:rPr>
        <w:t>, mineral</w:t>
      </w:r>
      <w:r w:rsidRPr="000843C5">
        <w:rPr>
          <w:rFonts w:ascii="Microsoft Sans Serif" w:eastAsia="Microsoft Sans Serif" w:hAnsi="Microsoft Sans Serif" w:cs="Microsoft Sans Serif"/>
          <w:spacing w:val="-1"/>
          <w:sz w:val="18"/>
        </w:rPr>
        <w:t xml:space="preserve"> </w:t>
      </w:r>
      <w:r w:rsidRPr="000843C5">
        <w:rPr>
          <w:rFonts w:ascii="Microsoft Sans Serif" w:eastAsia="Microsoft Sans Serif" w:hAnsi="Microsoft Sans Serif" w:cs="Microsoft Sans Serif"/>
          <w:sz w:val="18"/>
        </w:rPr>
        <w:t>fiber,</w:t>
      </w:r>
      <w:r w:rsidRPr="000843C5">
        <w:rPr>
          <w:rFonts w:ascii="Microsoft Sans Serif" w:eastAsia="Microsoft Sans Serif" w:hAnsi="Microsoft Sans Serif" w:cs="Microsoft Sans Serif"/>
          <w:spacing w:val="-1"/>
          <w:sz w:val="18"/>
        </w:rPr>
        <w:t xml:space="preserve"> </w:t>
      </w:r>
      <w:r w:rsidRPr="000843C5">
        <w:rPr>
          <w:rFonts w:ascii="Microsoft Sans Serif" w:eastAsia="Microsoft Sans Serif" w:hAnsi="Microsoft Sans Serif" w:cs="Microsoft Sans Serif"/>
          <w:sz w:val="18"/>
        </w:rPr>
        <w:t>glass</w:t>
      </w:r>
      <w:r w:rsidRPr="000843C5">
        <w:rPr>
          <w:rFonts w:ascii="Microsoft Sans Serif" w:eastAsia="Microsoft Sans Serif" w:hAnsi="Microsoft Sans Serif" w:cs="Microsoft Sans Serif"/>
          <w:spacing w:val="-1"/>
          <w:sz w:val="18"/>
        </w:rPr>
        <w:t xml:space="preserve"> </w:t>
      </w:r>
      <w:r w:rsidRPr="000843C5">
        <w:rPr>
          <w:rFonts w:ascii="Microsoft Sans Serif" w:eastAsia="Microsoft Sans Serif" w:hAnsi="Microsoft Sans Serif" w:cs="Microsoft Sans Serif"/>
          <w:sz w:val="18"/>
        </w:rPr>
        <w:t>fiber</w:t>
      </w:r>
      <w:r w:rsidRPr="000843C5">
        <w:rPr>
          <w:rFonts w:ascii="Microsoft Sans Serif" w:eastAsia="Microsoft Sans Serif" w:hAnsi="Microsoft Sans Serif" w:cs="Microsoft Sans Serif"/>
          <w:spacing w:val="-1"/>
          <w:sz w:val="18"/>
        </w:rPr>
        <w:t xml:space="preserve"> </w:t>
      </w:r>
      <w:r w:rsidRPr="000843C5">
        <w:rPr>
          <w:rFonts w:ascii="Microsoft Sans Serif" w:eastAsia="Microsoft Sans Serif" w:hAnsi="Microsoft Sans Serif" w:cs="Microsoft Sans Serif"/>
          <w:sz w:val="18"/>
        </w:rPr>
        <w:t>or</w:t>
      </w:r>
      <w:r w:rsidRPr="000843C5">
        <w:rPr>
          <w:rFonts w:ascii="Microsoft Sans Serif" w:eastAsia="Microsoft Sans Serif" w:hAnsi="Microsoft Sans Serif" w:cs="Microsoft Sans Serif"/>
          <w:spacing w:val="-1"/>
          <w:sz w:val="18"/>
        </w:rPr>
        <w:t xml:space="preserve"> </w:t>
      </w:r>
      <w:r w:rsidRPr="000843C5">
        <w:rPr>
          <w:rFonts w:ascii="Microsoft Sans Serif" w:eastAsia="Microsoft Sans Serif" w:hAnsi="Microsoft Sans Serif" w:cs="Microsoft Sans Serif"/>
          <w:sz w:val="18"/>
        </w:rPr>
        <w:t>other</w:t>
      </w:r>
      <w:r w:rsidR="001F10D7">
        <w:rPr>
          <w:rFonts w:ascii="Microsoft Sans Serif" w:eastAsia="Microsoft Sans Serif" w:hAnsi="Microsoft Sans Serif" w:cs="Microsoft Sans Serif"/>
          <w:sz w:val="18"/>
        </w:rPr>
        <w:t xml:space="preserve"> </w:t>
      </w:r>
      <w:r w:rsidRPr="000843C5">
        <w:rPr>
          <w:rFonts w:ascii="Arial" w:eastAsia="Microsoft Sans Serif" w:hAnsi="Microsoft Sans Serif" w:cs="Microsoft Sans Serif"/>
          <w:i/>
          <w:sz w:val="18"/>
        </w:rPr>
        <w:t>approved</w:t>
      </w:r>
      <w:r w:rsidRPr="000843C5">
        <w:rPr>
          <w:rFonts w:ascii="Arial" w:eastAsia="Microsoft Sans Serif" w:hAnsi="Microsoft Sans Serif" w:cs="Microsoft Sans Serif"/>
          <w:i/>
          <w:spacing w:val="-3"/>
          <w:sz w:val="18"/>
        </w:rPr>
        <w:t xml:space="preserve"> </w:t>
      </w:r>
      <w:r w:rsidRPr="000843C5">
        <w:rPr>
          <w:rFonts w:ascii="Microsoft Sans Serif" w:eastAsia="Microsoft Sans Serif" w:hAnsi="Microsoft Sans Serif" w:cs="Microsoft Sans Serif"/>
          <w:sz w:val="18"/>
        </w:rPr>
        <w:t>materials securely fastened in place.</w:t>
      </w:r>
    </w:p>
    <w:p w14:paraId="7E01F41C" w14:textId="77777777" w:rsidR="00A0595C" w:rsidRPr="000843C5" w:rsidRDefault="00A0595C" w:rsidP="000843C5">
      <w:pPr>
        <w:widowControl w:val="0"/>
        <w:autoSpaceDE w:val="0"/>
        <w:autoSpaceDN w:val="0"/>
        <w:spacing w:after="0" w:afterAutospacing="0" w:line="314" w:lineRule="auto"/>
        <w:ind w:left="190" w:right="263" w:firstLine="0"/>
        <w:jc w:val="both"/>
        <w:rPr>
          <w:rFonts w:ascii="Microsoft Sans Serif" w:eastAsia="Microsoft Sans Serif" w:hAnsi="Microsoft Sans Serif" w:cs="Microsoft Sans Serif"/>
          <w:sz w:val="18"/>
        </w:rPr>
      </w:pPr>
    </w:p>
    <w:p w14:paraId="0BBB1A5B" w14:textId="4EBF0C49" w:rsidR="00613FB2" w:rsidRPr="00A0595C" w:rsidRDefault="00613FB2" w:rsidP="00613FB2">
      <w:pPr>
        <w:autoSpaceDE w:val="0"/>
        <w:autoSpaceDN w:val="0"/>
        <w:adjustRightInd w:val="0"/>
        <w:spacing w:after="0" w:afterAutospacing="0"/>
        <w:ind w:left="0" w:firstLine="0"/>
        <w:rPr>
          <w:rFonts w:ascii="Arial" w:hAnsi="Arial" w:cs="Arial"/>
          <w:b/>
          <w:color w:val="FF0000"/>
          <w:u w:val="single"/>
        </w:rPr>
      </w:pPr>
      <w:r w:rsidRPr="00A0595C">
        <w:rPr>
          <w:rFonts w:ascii="Arial" w:hAnsi="Arial" w:cs="Arial"/>
          <w:b/>
          <w:color w:val="FF0000"/>
          <w:u w:val="single"/>
        </w:rPr>
        <w:t>(</w:t>
      </w:r>
      <w:r w:rsidR="000843C5" w:rsidRPr="00A0595C">
        <w:rPr>
          <w:rFonts w:ascii="Arial" w:hAnsi="Arial" w:cs="Arial"/>
          <w:b/>
          <w:color w:val="FF0000"/>
          <w:u w:val="single"/>
        </w:rPr>
        <w:t>R11137 / S58-22 Part I</w:t>
      </w:r>
      <w:r w:rsidR="00A0595C" w:rsidRPr="00A0595C">
        <w:rPr>
          <w:rFonts w:ascii="Arial" w:hAnsi="Arial" w:cs="Arial"/>
          <w:b/>
          <w:color w:val="FF0000"/>
          <w:u w:val="single"/>
        </w:rPr>
        <w:t xml:space="preserve"> AS</w:t>
      </w:r>
      <w:r w:rsidRPr="00A0595C">
        <w:rPr>
          <w:rFonts w:ascii="Arial" w:hAnsi="Arial" w:cs="Arial"/>
          <w:b/>
          <w:color w:val="FF0000"/>
          <w:u w:val="single"/>
        </w:rPr>
        <w:t>)</w:t>
      </w:r>
      <w:r w:rsidR="00A0595C" w:rsidRPr="00A0595C">
        <w:rPr>
          <w:rFonts w:ascii="Arial" w:hAnsi="Arial" w:cs="Arial"/>
          <w:b/>
          <w:color w:val="FF0000"/>
          <w:u w:val="single"/>
        </w:rPr>
        <w:t xml:space="preserve"> </w:t>
      </w:r>
    </w:p>
    <w:p w14:paraId="35599565" w14:textId="77777777" w:rsidR="00154ACC" w:rsidRDefault="00154ACC" w:rsidP="00613FB2">
      <w:pPr>
        <w:autoSpaceDE w:val="0"/>
        <w:autoSpaceDN w:val="0"/>
        <w:adjustRightInd w:val="0"/>
        <w:rPr>
          <w:rFonts w:eastAsia="Arial"/>
          <w:color w:val="0070C0"/>
          <w:w w:val="99"/>
          <w:sz w:val="32"/>
          <w:szCs w:val="32"/>
        </w:rPr>
      </w:pPr>
    </w:p>
    <w:p w14:paraId="4BB1CB99" w14:textId="0225231D" w:rsidR="00154ACC" w:rsidRPr="009D77C5" w:rsidRDefault="009D77C5" w:rsidP="009D77C5">
      <w:pPr>
        <w:autoSpaceDE w:val="0"/>
        <w:autoSpaceDN w:val="0"/>
        <w:adjustRightInd w:val="0"/>
        <w:ind w:left="0" w:firstLine="0"/>
        <w:rPr>
          <w:rFonts w:eastAsia="Arial"/>
          <w:b/>
          <w:bCs/>
          <w:color w:val="00B0F0"/>
          <w:w w:val="99"/>
          <w:sz w:val="24"/>
          <w:szCs w:val="24"/>
        </w:rPr>
      </w:pPr>
      <w:r w:rsidRPr="009D77C5">
        <w:rPr>
          <w:b/>
          <w:bCs/>
          <w:color w:val="00B0F0"/>
          <w:sz w:val="24"/>
          <w:szCs w:val="24"/>
        </w:rPr>
        <w:t>CHAPTER 16 STRUCTURAL DESIGN</w:t>
      </w:r>
    </w:p>
    <w:p w14:paraId="0A113D95" w14:textId="77777777" w:rsidR="000A2774" w:rsidRPr="000A2774" w:rsidRDefault="000A2774" w:rsidP="000A2774">
      <w:pPr>
        <w:widowControl w:val="0"/>
        <w:autoSpaceDE w:val="0"/>
        <w:autoSpaceDN w:val="0"/>
        <w:spacing w:before="36" w:after="0" w:afterAutospacing="0"/>
        <w:ind w:left="0" w:firstLine="0"/>
        <w:rPr>
          <w:rFonts w:ascii="Arial" w:eastAsia="Microsoft Sans Serif" w:hAnsi="Microsoft Sans Serif" w:cs="Microsoft Sans Serif"/>
          <w:b/>
          <w:sz w:val="18"/>
          <w:szCs w:val="18"/>
        </w:rPr>
      </w:pPr>
    </w:p>
    <w:p w14:paraId="0FD3F4FD" w14:textId="52742F7B" w:rsidR="000A2774" w:rsidRPr="0058499E" w:rsidRDefault="000A2774" w:rsidP="000A2774">
      <w:pPr>
        <w:pStyle w:val="A1"/>
        <w:rPr>
          <w:rFonts w:ascii="Microsoft Sans Serif" w:hAnsi="Microsoft Sans Serif"/>
          <w:b/>
          <w:bCs/>
          <w:spacing w:val="-2"/>
          <w:sz w:val="22"/>
        </w:rPr>
      </w:pPr>
      <w:r w:rsidRPr="0058499E">
        <w:rPr>
          <w:rFonts w:ascii="Microsoft Sans Serif" w:hAnsi="Microsoft Sans Serif"/>
          <w:b/>
          <w:bCs/>
          <w:sz w:val="22"/>
        </w:rPr>
        <w:t>TABLE</w:t>
      </w:r>
      <w:r w:rsidRPr="0058499E">
        <w:rPr>
          <w:rFonts w:ascii="Microsoft Sans Serif" w:hAnsi="Microsoft Sans Serif"/>
          <w:b/>
          <w:bCs/>
          <w:spacing w:val="-8"/>
          <w:sz w:val="22"/>
        </w:rPr>
        <w:t xml:space="preserve"> </w:t>
      </w:r>
      <w:r w:rsidRPr="0058499E">
        <w:rPr>
          <w:rFonts w:ascii="Microsoft Sans Serif" w:hAnsi="Microsoft Sans Serif"/>
          <w:b/>
          <w:bCs/>
          <w:sz w:val="22"/>
        </w:rPr>
        <w:t>1604.5</w:t>
      </w:r>
      <w:r w:rsidRPr="0058499E">
        <w:rPr>
          <w:rFonts w:ascii="Microsoft Sans Serif" w:hAnsi="Microsoft Sans Serif"/>
          <w:b/>
          <w:bCs/>
          <w:spacing w:val="-12"/>
          <w:sz w:val="22"/>
        </w:rPr>
        <w:t xml:space="preserve"> </w:t>
      </w:r>
      <w:r w:rsidRPr="0058499E">
        <w:rPr>
          <w:rFonts w:ascii="Microsoft Sans Serif" w:hAnsi="Microsoft Sans Serif"/>
          <w:b/>
          <w:bCs/>
          <w:sz w:val="22"/>
        </w:rPr>
        <w:t>RISK</w:t>
      </w:r>
      <w:r w:rsidRPr="0058499E">
        <w:rPr>
          <w:rFonts w:ascii="Microsoft Sans Serif" w:hAnsi="Microsoft Sans Serif"/>
          <w:b/>
          <w:bCs/>
          <w:spacing w:val="-8"/>
          <w:sz w:val="22"/>
        </w:rPr>
        <w:t xml:space="preserve"> </w:t>
      </w:r>
      <w:r w:rsidRPr="0058499E">
        <w:rPr>
          <w:rFonts w:ascii="Microsoft Sans Serif" w:hAnsi="Microsoft Sans Serif"/>
          <w:b/>
          <w:bCs/>
          <w:sz w:val="22"/>
        </w:rPr>
        <w:t>CATEGORY</w:t>
      </w:r>
      <w:r w:rsidRPr="0058499E">
        <w:rPr>
          <w:rFonts w:ascii="Microsoft Sans Serif" w:hAnsi="Microsoft Sans Serif"/>
          <w:b/>
          <w:bCs/>
          <w:spacing w:val="-8"/>
          <w:sz w:val="22"/>
        </w:rPr>
        <w:t xml:space="preserve"> </w:t>
      </w:r>
      <w:r w:rsidRPr="0058499E">
        <w:rPr>
          <w:rFonts w:ascii="Microsoft Sans Serif" w:hAnsi="Microsoft Sans Serif"/>
          <w:b/>
          <w:bCs/>
          <w:sz w:val="22"/>
        </w:rPr>
        <w:t>OF</w:t>
      </w:r>
      <w:r w:rsidRPr="0058499E">
        <w:rPr>
          <w:rFonts w:ascii="Microsoft Sans Serif" w:hAnsi="Microsoft Sans Serif"/>
          <w:b/>
          <w:bCs/>
          <w:spacing w:val="-8"/>
          <w:sz w:val="22"/>
        </w:rPr>
        <w:t xml:space="preserve"> </w:t>
      </w:r>
      <w:r w:rsidRPr="0058499E">
        <w:rPr>
          <w:rFonts w:ascii="Microsoft Sans Serif" w:hAnsi="Microsoft Sans Serif"/>
          <w:b/>
          <w:bCs/>
          <w:sz w:val="22"/>
        </w:rPr>
        <w:t>BUILDINGS</w:t>
      </w:r>
      <w:r w:rsidRPr="0058499E">
        <w:rPr>
          <w:rFonts w:ascii="Microsoft Sans Serif" w:hAnsi="Microsoft Sans Serif"/>
          <w:b/>
          <w:bCs/>
          <w:spacing w:val="-7"/>
          <w:sz w:val="22"/>
        </w:rPr>
        <w:t xml:space="preserve"> </w:t>
      </w:r>
      <w:r w:rsidRPr="0058499E">
        <w:rPr>
          <w:rFonts w:ascii="Microsoft Sans Serif" w:hAnsi="Microsoft Sans Serif"/>
          <w:b/>
          <w:bCs/>
          <w:sz w:val="22"/>
        </w:rPr>
        <w:t>AND</w:t>
      </w:r>
      <w:r w:rsidRPr="0058499E">
        <w:rPr>
          <w:rFonts w:ascii="Microsoft Sans Serif" w:hAnsi="Microsoft Sans Serif"/>
          <w:b/>
          <w:bCs/>
          <w:spacing w:val="-8"/>
          <w:sz w:val="22"/>
        </w:rPr>
        <w:t xml:space="preserve"> </w:t>
      </w:r>
      <w:r w:rsidRPr="0058499E">
        <w:rPr>
          <w:rFonts w:ascii="Microsoft Sans Serif" w:hAnsi="Microsoft Sans Serif"/>
          <w:b/>
          <w:bCs/>
          <w:sz w:val="22"/>
        </w:rPr>
        <w:t>OTHER</w:t>
      </w:r>
      <w:r w:rsidRPr="0058499E">
        <w:rPr>
          <w:rFonts w:ascii="Microsoft Sans Serif" w:hAnsi="Microsoft Sans Serif"/>
          <w:b/>
          <w:bCs/>
          <w:spacing w:val="-8"/>
          <w:sz w:val="22"/>
        </w:rPr>
        <w:t xml:space="preserve"> </w:t>
      </w:r>
      <w:r w:rsidRPr="0058499E">
        <w:rPr>
          <w:rFonts w:ascii="Microsoft Sans Serif" w:hAnsi="Microsoft Sans Serif"/>
          <w:b/>
          <w:bCs/>
          <w:spacing w:val="-2"/>
          <w:sz w:val="22"/>
        </w:rPr>
        <w:t>STRUCTURES</w:t>
      </w:r>
    </w:p>
    <w:p w14:paraId="33D15B3D" w14:textId="798DD6C1" w:rsidR="004F2B09" w:rsidRPr="004F2B09" w:rsidRDefault="004F2B09" w:rsidP="000A2774">
      <w:pPr>
        <w:pStyle w:val="A1"/>
        <w:rPr>
          <w:rFonts w:ascii="Microsoft Sans Serif" w:hAnsi="Microsoft Sans Serif"/>
          <w:spacing w:val="-2"/>
          <w:sz w:val="18"/>
          <w:szCs w:val="18"/>
        </w:rPr>
      </w:pPr>
      <w:r>
        <w:rPr>
          <w:rFonts w:ascii="Microsoft Sans Serif" w:hAnsi="Microsoft Sans Serif"/>
          <w:spacing w:val="-2"/>
          <w:sz w:val="18"/>
          <w:szCs w:val="18"/>
        </w:rPr>
        <w:t>Revise</w:t>
      </w:r>
      <w:r w:rsidR="0058499E">
        <w:rPr>
          <w:rFonts w:ascii="Microsoft Sans Serif" w:hAnsi="Microsoft Sans Serif"/>
          <w:spacing w:val="-2"/>
          <w:sz w:val="18"/>
          <w:szCs w:val="18"/>
        </w:rPr>
        <w:t xml:space="preserve"> </w:t>
      </w:r>
      <w:r>
        <w:rPr>
          <w:rFonts w:ascii="Microsoft Sans Serif" w:hAnsi="Microsoft Sans Serif"/>
          <w:spacing w:val="-2"/>
          <w:sz w:val="18"/>
          <w:szCs w:val="18"/>
        </w:rPr>
        <w:t>as follows</w:t>
      </w:r>
      <w:r w:rsidR="00625FB1">
        <w:rPr>
          <w:rFonts w:ascii="Microsoft Sans Serif" w:hAnsi="Microsoft Sans Serif"/>
          <w:spacing w:val="-2"/>
          <w:sz w:val="18"/>
          <w:szCs w:val="18"/>
        </w:rPr>
        <w:t>:</w:t>
      </w:r>
    </w:p>
    <w:p w14:paraId="5A68584D" w14:textId="77777777" w:rsidR="000A2774" w:rsidRDefault="000A2774" w:rsidP="000A2774">
      <w:pPr>
        <w:pStyle w:val="A1"/>
        <w:rPr>
          <w:rFonts w:ascii="Microsoft Sans Serif" w:hAnsi="Microsoft Sans Serif"/>
          <w:spacing w:val="-2"/>
          <w:sz w:val="22"/>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35"/>
        <w:gridCol w:w="10050"/>
      </w:tblGrid>
      <w:tr w:rsidR="000A2774" w:rsidRPr="000A2774" w14:paraId="4B9E5053" w14:textId="77777777" w:rsidTr="003A063A">
        <w:trPr>
          <w:trHeight w:val="540"/>
        </w:trPr>
        <w:tc>
          <w:tcPr>
            <w:tcW w:w="1035" w:type="dxa"/>
          </w:tcPr>
          <w:p w14:paraId="02D99C7E" w14:textId="77777777" w:rsidR="000A2774" w:rsidRPr="000A2774" w:rsidRDefault="000A2774" w:rsidP="000A2774">
            <w:pPr>
              <w:widowControl w:val="0"/>
              <w:autoSpaceDE w:val="0"/>
              <w:autoSpaceDN w:val="0"/>
              <w:spacing w:before="97" w:after="0" w:afterAutospacing="0" w:line="312" w:lineRule="auto"/>
              <w:ind w:left="180" w:right="155" w:firstLine="195"/>
              <w:rPr>
                <w:rFonts w:ascii="Arial" w:eastAsia="Microsoft Sans Serif" w:hAnsi="Microsoft Sans Serif" w:cs="Microsoft Sans Serif"/>
                <w:b/>
                <w:sz w:val="12"/>
              </w:rPr>
            </w:pPr>
            <w:r w:rsidRPr="000A2774">
              <w:rPr>
                <w:rFonts w:ascii="Arial" w:eastAsia="Microsoft Sans Serif" w:hAnsi="Microsoft Sans Serif" w:cs="Microsoft Sans Serif"/>
                <w:b/>
                <w:spacing w:val="-4"/>
                <w:sz w:val="12"/>
              </w:rPr>
              <w:t>RISK</w:t>
            </w:r>
            <w:r w:rsidRPr="000A2774">
              <w:rPr>
                <w:rFonts w:ascii="Arial" w:eastAsia="Microsoft Sans Serif" w:hAnsi="Microsoft Sans Serif" w:cs="Microsoft Sans Serif"/>
                <w:b/>
                <w:spacing w:val="40"/>
                <w:sz w:val="12"/>
              </w:rPr>
              <w:t xml:space="preserve"> </w:t>
            </w:r>
            <w:r w:rsidRPr="000A2774">
              <w:rPr>
                <w:rFonts w:ascii="Arial" w:eastAsia="Microsoft Sans Serif" w:hAnsi="Microsoft Sans Serif" w:cs="Microsoft Sans Serif"/>
                <w:b/>
                <w:spacing w:val="-2"/>
                <w:sz w:val="12"/>
              </w:rPr>
              <w:t>CATEGORY</w:t>
            </w:r>
          </w:p>
        </w:tc>
        <w:tc>
          <w:tcPr>
            <w:tcW w:w="10050" w:type="dxa"/>
          </w:tcPr>
          <w:p w14:paraId="715531D0" w14:textId="77777777" w:rsidR="000A2774" w:rsidRPr="000A2774" w:rsidRDefault="000A2774" w:rsidP="000A2774">
            <w:pPr>
              <w:widowControl w:val="0"/>
              <w:autoSpaceDE w:val="0"/>
              <w:autoSpaceDN w:val="0"/>
              <w:spacing w:after="0" w:afterAutospacing="0"/>
              <w:ind w:left="0" w:firstLine="0"/>
              <w:rPr>
                <w:rFonts w:ascii="Arial" w:eastAsia="Microsoft Sans Serif" w:hAnsi="Microsoft Sans Serif" w:cs="Microsoft Sans Serif"/>
                <w:b/>
                <w:sz w:val="12"/>
              </w:rPr>
            </w:pPr>
          </w:p>
          <w:p w14:paraId="6C64E090" w14:textId="77777777" w:rsidR="000A2774" w:rsidRPr="000A2774" w:rsidRDefault="000A2774" w:rsidP="000A2774">
            <w:pPr>
              <w:widowControl w:val="0"/>
              <w:autoSpaceDE w:val="0"/>
              <w:autoSpaceDN w:val="0"/>
              <w:spacing w:before="1" w:after="0" w:afterAutospacing="0"/>
              <w:ind w:left="0" w:firstLine="0"/>
              <w:rPr>
                <w:rFonts w:ascii="Arial" w:eastAsia="Microsoft Sans Serif" w:hAnsi="Microsoft Sans Serif" w:cs="Microsoft Sans Serif"/>
                <w:b/>
                <w:sz w:val="12"/>
              </w:rPr>
            </w:pPr>
          </w:p>
          <w:p w14:paraId="7507E9B9" w14:textId="77777777" w:rsidR="000A2774" w:rsidRPr="000A2774" w:rsidRDefault="000A2774" w:rsidP="000A2774">
            <w:pPr>
              <w:widowControl w:val="0"/>
              <w:autoSpaceDE w:val="0"/>
              <w:autoSpaceDN w:val="0"/>
              <w:spacing w:after="0" w:afterAutospacing="0"/>
              <w:ind w:left="34" w:firstLine="0"/>
              <w:jc w:val="center"/>
              <w:rPr>
                <w:rFonts w:ascii="Arial" w:eastAsia="Microsoft Sans Serif" w:hAnsi="Microsoft Sans Serif" w:cs="Microsoft Sans Serif"/>
                <w:b/>
                <w:sz w:val="12"/>
              </w:rPr>
            </w:pPr>
            <w:r w:rsidRPr="000A2774">
              <w:rPr>
                <w:rFonts w:ascii="Arial" w:eastAsia="Microsoft Sans Serif" w:hAnsi="Microsoft Sans Serif" w:cs="Microsoft Sans Serif"/>
                <w:b/>
                <w:sz w:val="12"/>
              </w:rPr>
              <w:t>NATURE</w:t>
            </w:r>
            <w:r w:rsidRPr="000A2774">
              <w:rPr>
                <w:rFonts w:ascii="Arial" w:eastAsia="Microsoft Sans Serif" w:hAnsi="Microsoft Sans Serif" w:cs="Microsoft Sans Serif"/>
                <w:b/>
                <w:spacing w:val="-6"/>
                <w:sz w:val="12"/>
              </w:rPr>
              <w:t xml:space="preserve"> </w:t>
            </w:r>
            <w:r w:rsidRPr="000A2774">
              <w:rPr>
                <w:rFonts w:ascii="Arial" w:eastAsia="Microsoft Sans Serif" w:hAnsi="Microsoft Sans Serif" w:cs="Microsoft Sans Serif"/>
                <w:b/>
                <w:sz w:val="12"/>
              </w:rPr>
              <w:t>OF</w:t>
            </w:r>
            <w:r w:rsidRPr="000A2774">
              <w:rPr>
                <w:rFonts w:ascii="Arial" w:eastAsia="Microsoft Sans Serif" w:hAnsi="Microsoft Sans Serif" w:cs="Microsoft Sans Serif"/>
                <w:b/>
                <w:spacing w:val="-6"/>
                <w:sz w:val="12"/>
              </w:rPr>
              <w:t xml:space="preserve"> </w:t>
            </w:r>
            <w:r w:rsidRPr="000A2774">
              <w:rPr>
                <w:rFonts w:ascii="Arial" w:eastAsia="Microsoft Sans Serif" w:hAnsi="Microsoft Sans Serif" w:cs="Microsoft Sans Serif"/>
                <w:b/>
                <w:spacing w:val="-2"/>
                <w:sz w:val="12"/>
              </w:rPr>
              <w:t>OCCUPANCY</w:t>
            </w:r>
          </w:p>
        </w:tc>
      </w:tr>
      <w:tr w:rsidR="006C297A" w:rsidRPr="000A2774" w14:paraId="05DEC2FF" w14:textId="77777777" w:rsidTr="003A063A">
        <w:trPr>
          <w:trHeight w:val="540"/>
        </w:trPr>
        <w:tc>
          <w:tcPr>
            <w:tcW w:w="1035" w:type="dxa"/>
          </w:tcPr>
          <w:p w14:paraId="36092328" w14:textId="312D606F" w:rsidR="006C297A" w:rsidRPr="000A2774" w:rsidRDefault="00424F37" w:rsidP="000A2774">
            <w:pPr>
              <w:widowControl w:val="0"/>
              <w:autoSpaceDE w:val="0"/>
              <w:autoSpaceDN w:val="0"/>
              <w:spacing w:before="97" w:after="0" w:afterAutospacing="0" w:line="312" w:lineRule="auto"/>
              <w:ind w:left="180" w:right="155" w:firstLine="195"/>
              <w:rPr>
                <w:rFonts w:ascii="Arial" w:eastAsia="Microsoft Sans Serif" w:hAnsi="Microsoft Sans Serif" w:cs="Microsoft Sans Serif"/>
                <w:b/>
                <w:spacing w:val="-4"/>
                <w:sz w:val="12"/>
              </w:rPr>
            </w:pPr>
            <w:r>
              <w:rPr>
                <w:rFonts w:ascii="Arial" w:eastAsia="Microsoft Sans Serif" w:hAnsi="Microsoft Sans Serif" w:cs="Microsoft Sans Serif"/>
                <w:b/>
                <w:spacing w:val="-4"/>
                <w:sz w:val="12"/>
              </w:rPr>
              <w:t>I</w:t>
            </w:r>
          </w:p>
        </w:tc>
        <w:tc>
          <w:tcPr>
            <w:tcW w:w="10050" w:type="dxa"/>
          </w:tcPr>
          <w:p w14:paraId="2BF1D440" w14:textId="4D70DFC6" w:rsidR="00424F37" w:rsidRPr="00424F37" w:rsidRDefault="00424F37" w:rsidP="00424F37">
            <w:pPr>
              <w:widowControl w:val="0"/>
              <w:autoSpaceDE w:val="0"/>
              <w:autoSpaceDN w:val="0"/>
              <w:spacing w:after="0" w:afterAutospacing="0"/>
              <w:ind w:left="0" w:firstLine="0"/>
              <w:rPr>
                <w:rFonts w:ascii="Arial" w:eastAsia="Microsoft Sans Serif" w:hAnsi="Microsoft Sans Serif" w:cs="Microsoft Sans Serif"/>
                <w:bCs/>
                <w:sz w:val="12"/>
              </w:rPr>
            </w:pPr>
            <w:r w:rsidRPr="00424F37">
              <w:rPr>
                <w:rFonts w:ascii="Arial" w:eastAsia="Microsoft Sans Serif" w:hAnsi="Microsoft Sans Serif" w:cs="Microsoft Sans Serif"/>
                <w:bCs/>
                <w:sz w:val="12"/>
              </w:rPr>
              <w:t>Buildings and other structures that represent a low hazard to human life in the event of failure, including but not limited to:</w:t>
            </w:r>
          </w:p>
          <w:p w14:paraId="6F2AC64D" w14:textId="77777777" w:rsidR="00424F37" w:rsidRDefault="00424F37" w:rsidP="00424F37">
            <w:pPr>
              <w:widowControl w:val="0"/>
              <w:autoSpaceDE w:val="0"/>
              <w:autoSpaceDN w:val="0"/>
              <w:spacing w:after="0" w:afterAutospacing="0"/>
              <w:ind w:left="0" w:firstLine="0"/>
              <w:rPr>
                <w:rFonts w:ascii="Arial" w:eastAsia="Microsoft Sans Serif" w:hAnsi="Microsoft Sans Serif" w:cs="Microsoft Sans Serif"/>
                <w:bCs/>
                <w:sz w:val="12"/>
              </w:rPr>
            </w:pPr>
            <w:r>
              <w:rPr>
                <w:rFonts w:ascii="Arial" w:eastAsia="Microsoft Sans Serif" w:hAnsi="Microsoft Sans Serif" w:cs="Microsoft Sans Serif"/>
                <w:bCs/>
                <w:sz w:val="12"/>
              </w:rPr>
              <w:t xml:space="preserve"> </w:t>
            </w:r>
          </w:p>
          <w:p w14:paraId="7768783C" w14:textId="7357176E" w:rsidR="00424F37" w:rsidRPr="00424F37" w:rsidRDefault="00424F37" w:rsidP="00424F37">
            <w:pPr>
              <w:widowControl w:val="0"/>
              <w:autoSpaceDE w:val="0"/>
              <w:autoSpaceDN w:val="0"/>
              <w:spacing w:after="0" w:afterAutospacing="0"/>
              <w:ind w:left="0" w:firstLine="0"/>
              <w:rPr>
                <w:rFonts w:ascii="Arial" w:eastAsia="Microsoft Sans Serif" w:hAnsi="Microsoft Sans Serif" w:cs="Microsoft Sans Serif"/>
                <w:bCs/>
                <w:sz w:val="12"/>
              </w:rPr>
            </w:pPr>
            <w:r w:rsidRPr="00424F37">
              <w:rPr>
                <w:rFonts w:ascii="Arial" w:eastAsia="Microsoft Sans Serif" w:hAnsi="Microsoft Sans Serif" w:cs="Microsoft Sans Serif"/>
                <w:bCs/>
                <w:sz w:val="12"/>
              </w:rPr>
              <w:t>Agricultural facilities.</w:t>
            </w:r>
          </w:p>
          <w:p w14:paraId="2AA19E43" w14:textId="77777777" w:rsidR="00424F37" w:rsidRDefault="00424F37" w:rsidP="00424F37">
            <w:pPr>
              <w:widowControl w:val="0"/>
              <w:autoSpaceDE w:val="0"/>
              <w:autoSpaceDN w:val="0"/>
              <w:spacing w:after="0" w:afterAutospacing="0"/>
              <w:ind w:left="0" w:firstLine="0"/>
              <w:rPr>
                <w:rFonts w:ascii="Arial" w:eastAsia="Microsoft Sans Serif" w:hAnsi="Microsoft Sans Serif" w:cs="Microsoft Sans Serif"/>
                <w:bCs/>
                <w:sz w:val="12"/>
              </w:rPr>
            </w:pPr>
          </w:p>
          <w:p w14:paraId="7DD97F98" w14:textId="40377573" w:rsidR="00424F37" w:rsidRPr="00424F37" w:rsidRDefault="00424F37" w:rsidP="00424F37">
            <w:pPr>
              <w:widowControl w:val="0"/>
              <w:autoSpaceDE w:val="0"/>
              <w:autoSpaceDN w:val="0"/>
              <w:spacing w:after="0" w:afterAutospacing="0"/>
              <w:ind w:left="0" w:firstLine="0"/>
              <w:rPr>
                <w:rFonts w:ascii="Arial" w:eastAsia="Microsoft Sans Serif" w:hAnsi="Microsoft Sans Serif" w:cs="Microsoft Sans Serif"/>
                <w:bCs/>
                <w:sz w:val="12"/>
              </w:rPr>
            </w:pPr>
            <w:r w:rsidRPr="00424F37">
              <w:rPr>
                <w:rFonts w:ascii="Arial" w:eastAsia="Microsoft Sans Serif" w:hAnsi="Microsoft Sans Serif" w:cs="Microsoft Sans Serif"/>
                <w:bCs/>
                <w:sz w:val="12"/>
              </w:rPr>
              <w:t>Certain temporary facilities.</w:t>
            </w:r>
          </w:p>
          <w:p w14:paraId="08AFA755" w14:textId="77777777" w:rsidR="00424F37" w:rsidRDefault="00424F37" w:rsidP="00424F37">
            <w:pPr>
              <w:widowControl w:val="0"/>
              <w:autoSpaceDE w:val="0"/>
              <w:autoSpaceDN w:val="0"/>
              <w:spacing w:after="0" w:afterAutospacing="0"/>
              <w:ind w:left="0" w:firstLine="0"/>
              <w:rPr>
                <w:rFonts w:ascii="Arial" w:eastAsia="Microsoft Sans Serif" w:hAnsi="Microsoft Sans Serif" w:cs="Microsoft Sans Serif"/>
                <w:bCs/>
                <w:sz w:val="12"/>
              </w:rPr>
            </w:pPr>
          </w:p>
          <w:p w14:paraId="1C00D658" w14:textId="45A2915E" w:rsidR="00424F37" w:rsidRPr="00424F37" w:rsidRDefault="00424F37" w:rsidP="00424F37">
            <w:pPr>
              <w:widowControl w:val="0"/>
              <w:autoSpaceDE w:val="0"/>
              <w:autoSpaceDN w:val="0"/>
              <w:spacing w:after="0" w:afterAutospacing="0"/>
              <w:ind w:left="0" w:firstLine="0"/>
              <w:rPr>
                <w:rFonts w:ascii="Arial" w:eastAsia="Microsoft Sans Serif" w:hAnsi="Microsoft Sans Serif" w:cs="Microsoft Sans Serif"/>
                <w:bCs/>
                <w:sz w:val="12"/>
              </w:rPr>
            </w:pPr>
            <w:r w:rsidRPr="00424F37">
              <w:rPr>
                <w:rFonts w:ascii="Arial" w:eastAsia="Microsoft Sans Serif" w:hAnsi="Microsoft Sans Serif" w:cs="Microsoft Sans Serif"/>
                <w:bCs/>
                <w:sz w:val="12"/>
              </w:rPr>
              <w:t>Minor storage facilities.</w:t>
            </w:r>
          </w:p>
          <w:p w14:paraId="414D4C32" w14:textId="77777777" w:rsidR="00424F37" w:rsidRDefault="00424F37" w:rsidP="00424F37">
            <w:pPr>
              <w:widowControl w:val="0"/>
              <w:autoSpaceDE w:val="0"/>
              <w:autoSpaceDN w:val="0"/>
              <w:spacing w:after="0" w:afterAutospacing="0"/>
              <w:ind w:left="0" w:firstLine="0"/>
              <w:rPr>
                <w:rFonts w:ascii="Arial" w:eastAsia="Microsoft Sans Serif" w:hAnsi="Microsoft Sans Serif" w:cs="Microsoft Sans Serif"/>
                <w:bCs/>
                <w:sz w:val="12"/>
              </w:rPr>
            </w:pPr>
          </w:p>
          <w:p w14:paraId="7F997EE0" w14:textId="77777777" w:rsidR="006C297A" w:rsidRDefault="00424F37" w:rsidP="00424F37">
            <w:pPr>
              <w:widowControl w:val="0"/>
              <w:autoSpaceDE w:val="0"/>
              <w:autoSpaceDN w:val="0"/>
              <w:spacing w:after="0" w:afterAutospacing="0"/>
              <w:ind w:left="0" w:firstLine="0"/>
              <w:rPr>
                <w:rFonts w:ascii="Arial" w:eastAsia="Microsoft Sans Serif" w:hAnsi="Microsoft Sans Serif" w:cs="Microsoft Sans Serif"/>
                <w:bCs/>
                <w:sz w:val="12"/>
              </w:rPr>
            </w:pPr>
            <w:r w:rsidRPr="00424F37">
              <w:rPr>
                <w:rFonts w:ascii="Arial" w:eastAsia="Microsoft Sans Serif" w:hAnsi="Microsoft Sans Serif" w:cs="Microsoft Sans Serif"/>
                <w:bCs/>
                <w:sz w:val="12"/>
              </w:rPr>
              <w:t>Screen enclosures.</w:t>
            </w:r>
          </w:p>
          <w:p w14:paraId="5E78E098" w14:textId="77777777" w:rsidR="00424F37" w:rsidRDefault="00424F37" w:rsidP="00424F37">
            <w:pPr>
              <w:widowControl w:val="0"/>
              <w:autoSpaceDE w:val="0"/>
              <w:autoSpaceDN w:val="0"/>
              <w:spacing w:after="0" w:afterAutospacing="0"/>
              <w:ind w:left="0" w:firstLine="0"/>
              <w:rPr>
                <w:rFonts w:ascii="Arial" w:eastAsia="Microsoft Sans Serif" w:hAnsi="Microsoft Sans Serif" w:cs="Microsoft Sans Serif"/>
                <w:bCs/>
                <w:sz w:val="12"/>
              </w:rPr>
            </w:pPr>
          </w:p>
          <w:p w14:paraId="4EA3C64A" w14:textId="77777777" w:rsidR="00424F37" w:rsidRDefault="00424F37" w:rsidP="00424F37">
            <w:pPr>
              <w:widowControl w:val="0"/>
              <w:autoSpaceDE w:val="0"/>
              <w:autoSpaceDN w:val="0"/>
              <w:spacing w:after="0" w:afterAutospacing="0"/>
              <w:ind w:left="0" w:firstLine="0"/>
              <w:rPr>
                <w:rFonts w:ascii="Arial" w:eastAsia="Microsoft Sans Serif" w:hAnsi="Microsoft Sans Serif" w:cs="Microsoft Sans Serif"/>
                <w:bCs/>
                <w:sz w:val="12"/>
                <w:u w:val="single"/>
              </w:rPr>
            </w:pPr>
            <w:r w:rsidRPr="00424F37">
              <w:rPr>
                <w:rFonts w:ascii="Arial" w:eastAsia="Microsoft Sans Serif" w:hAnsi="Microsoft Sans Serif" w:cs="Microsoft Sans Serif"/>
                <w:bCs/>
                <w:sz w:val="12"/>
                <w:u w:val="single"/>
              </w:rPr>
              <w:t>Ground-mounted photovoltaic (PV) panel systems.</w:t>
            </w:r>
          </w:p>
          <w:p w14:paraId="17968E53" w14:textId="1F327D5A" w:rsidR="00424F37" w:rsidRPr="00424F37" w:rsidRDefault="00424F37" w:rsidP="00424F37">
            <w:pPr>
              <w:widowControl w:val="0"/>
              <w:autoSpaceDE w:val="0"/>
              <w:autoSpaceDN w:val="0"/>
              <w:spacing w:after="0" w:afterAutospacing="0"/>
              <w:ind w:left="0" w:firstLine="0"/>
              <w:rPr>
                <w:rFonts w:ascii="Arial" w:eastAsia="Microsoft Sans Serif" w:hAnsi="Microsoft Sans Serif" w:cs="Microsoft Sans Serif"/>
                <w:bCs/>
                <w:sz w:val="12"/>
                <w:u w:val="single"/>
              </w:rPr>
            </w:pPr>
          </w:p>
        </w:tc>
      </w:tr>
      <w:tr w:rsidR="006C297A" w:rsidRPr="000A2774" w14:paraId="433CB65C" w14:textId="77777777" w:rsidTr="003A063A">
        <w:trPr>
          <w:trHeight w:val="540"/>
        </w:trPr>
        <w:tc>
          <w:tcPr>
            <w:tcW w:w="1035" w:type="dxa"/>
          </w:tcPr>
          <w:p w14:paraId="1C82CD18" w14:textId="66B7A4C1" w:rsidR="006C297A" w:rsidRPr="000A2774" w:rsidRDefault="00424F37" w:rsidP="000A2774">
            <w:pPr>
              <w:widowControl w:val="0"/>
              <w:autoSpaceDE w:val="0"/>
              <w:autoSpaceDN w:val="0"/>
              <w:spacing w:before="97" w:after="0" w:afterAutospacing="0" w:line="312" w:lineRule="auto"/>
              <w:ind w:left="180" w:right="155" w:firstLine="195"/>
              <w:rPr>
                <w:rFonts w:ascii="Arial" w:eastAsia="Microsoft Sans Serif" w:hAnsi="Microsoft Sans Serif" w:cs="Microsoft Sans Serif"/>
                <w:b/>
                <w:spacing w:val="-4"/>
                <w:sz w:val="12"/>
              </w:rPr>
            </w:pPr>
            <w:r>
              <w:rPr>
                <w:rFonts w:ascii="Arial" w:eastAsia="Microsoft Sans Serif" w:hAnsi="Microsoft Sans Serif" w:cs="Microsoft Sans Serif"/>
                <w:b/>
                <w:spacing w:val="-4"/>
                <w:sz w:val="12"/>
              </w:rPr>
              <w:t>II</w:t>
            </w:r>
          </w:p>
        </w:tc>
        <w:tc>
          <w:tcPr>
            <w:tcW w:w="10050" w:type="dxa"/>
          </w:tcPr>
          <w:p w14:paraId="2199F1ED" w14:textId="77777777" w:rsidR="00424F37" w:rsidRDefault="00424F37" w:rsidP="000A2774">
            <w:pPr>
              <w:widowControl w:val="0"/>
              <w:autoSpaceDE w:val="0"/>
              <w:autoSpaceDN w:val="0"/>
              <w:spacing w:after="0" w:afterAutospacing="0"/>
              <w:ind w:left="0" w:firstLine="0"/>
              <w:rPr>
                <w:rFonts w:ascii="Arial" w:eastAsia="Microsoft Sans Serif" w:hAnsi="Microsoft Sans Serif" w:cs="Microsoft Sans Serif"/>
                <w:b/>
                <w:sz w:val="12"/>
              </w:rPr>
            </w:pPr>
          </w:p>
          <w:p w14:paraId="6102CB43" w14:textId="67938674" w:rsidR="006C297A" w:rsidRPr="00424F37" w:rsidRDefault="00424F37" w:rsidP="000A2774">
            <w:pPr>
              <w:widowControl w:val="0"/>
              <w:autoSpaceDE w:val="0"/>
              <w:autoSpaceDN w:val="0"/>
              <w:spacing w:after="0" w:afterAutospacing="0"/>
              <w:ind w:left="0" w:firstLine="0"/>
              <w:rPr>
                <w:rFonts w:ascii="Arial" w:eastAsia="Microsoft Sans Serif" w:hAnsi="Microsoft Sans Serif" w:cs="Microsoft Sans Serif"/>
                <w:bCs/>
                <w:sz w:val="12"/>
              </w:rPr>
            </w:pPr>
            <w:r w:rsidRPr="00424F37">
              <w:rPr>
                <w:rFonts w:ascii="Arial" w:eastAsia="Microsoft Sans Serif" w:hAnsi="Microsoft Sans Serif" w:cs="Microsoft Sans Serif"/>
                <w:bCs/>
                <w:sz w:val="12"/>
              </w:rPr>
              <w:t>Buildings and other structures except those listed in Risk Categories I, III and IV.</w:t>
            </w:r>
          </w:p>
        </w:tc>
      </w:tr>
      <w:tr w:rsidR="0065476F" w:rsidRPr="000A2774" w14:paraId="346D02B6" w14:textId="77777777" w:rsidTr="003A063A">
        <w:trPr>
          <w:trHeight w:val="540"/>
        </w:trPr>
        <w:tc>
          <w:tcPr>
            <w:tcW w:w="1035" w:type="dxa"/>
          </w:tcPr>
          <w:p w14:paraId="3817FB7F" w14:textId="0D505B24" w:rsidR="0065476F" w:rsidRPr="000A2774" w:rsidRDefault="0065476F" w:rsidP="000A2774">
            <w:pPr>
              <w:widowControl w:val="0"/>
              <w:autoSpaceDE w:val="0"/>
              <w:autoSpaceDN w:val="0"/>
              <w:spacing w:before="97" w:after="0" w:afterAutospacing="0" w:line="312" w:lineRule="auto"/>
              <w:ind w:left="180" w:right="155" w:firstLine="195"/>
              <w:rPr>
                <w:rFonts w:ascii="Arial" w:eastAsia="Microsoft Sans Serif" w:hAnsi="Microsoft Sans Serif" w:cs="Microsoft Sans Serif"/>
                <w:b/>
                <w:spacing w:val="-4"/>
                <w:sz w:val="12"/>
              </w:rPr>
            </w:pPr>
            <w:r>
              <w:t>III</w:t>
            </w:r>
          </w:p>
        </w:tc>
        <w:tc>
          <w:tcPr>
            <w:tcW w:w="10050" w:type="dxa"/>
          </w:tcPr>
          <w:p w14:paraId="0D051709" w14:textId="77777777" w:rsidR="0065476F" w:rsidRPr="0065476F" w:rsidRDefault="0065476F" w:rsidP="0065476F">
            <w:pPr>
              <w:widowControl w:val="0"/>
              <w:autoSpaceDE w:val="0"/>
              <w:autoSpaceDN w:val="0"/>
              <w:spacing w:after="0" w:afterAutospacing="0"/>
              <w:ind w:left="0" w:firstLine="0"/>
              <w:rPr>
                <w:rFonts w:ascii="Arial" w:eastAsia="Microsoft Sans Serif" w:hAnsi="Microsoft Sans Serif" w:cs="Microsoft Sans Serif"/>
                <w:bCs/>
                <w:sz w:val="12"/>
              </w:rPr>
            </w:pPr>
            <w:r w:rsidRPr="0065476F">
              <w:rPr>
                <w:rFonts w:ascii="Arial" w:eastAsia="Microsoft Sans Serif" w:hAnsi="Microsoft Sans Serif" w:cs="Microsoft Sans Serif"/>
                <w:bCs/>
                <w:sz w:val="12"/>
              </w:rPr>
              <w:t xml:space="preserve">Buildings and other structures that represent a substantial hazard to human life in the event of failure, including but </w:t>
            </w:r>
          </w:p>
          <w:p w14:paraId="175166C6" w14:textId="77777777" w:rsidR="0065476F" w:rsidRDefault="0065476F" w:rsidP="0065476F">
            <w:pPr>
              <w:widowControl w:val="0"/>
              <w:autoSpaceDE w:val="0"/>
              <w:autoSpaceDN w:val="0"/>
              <w:spacing w:after="0" w:afterAutospacing="0"/>
              <w:ind w:left="0" w:firstLine="0"/>
              <w:rPr>
                <w:rFonts w:ascii="Arial" w:eastAsia="Microsoft Sans Serif" w:hAnsi="Microsoft Sans Serif" w:cs="Microsoft Sans Serif"/>
                <w:bCs/>
                <w:sz w:val="12"/>
              </w:rPr>
            </w:pPr>
            <w:r w:rsidRPr="0065476F">
              <w:rPr>
                <w:rFonts w:ascii="Arial" w:eastAsia="Microsoft Sans Serif" w:hAnsi="Microsoft Sans Serif" w:cs="Microsoft Sans Serif"/>
                <w:bCs/>
                <w:sz w:val="12"/>
              </w:rPr>
              <w:t>not limited to:</w:t>
            </w:r>
          </w:p>
          <w:p w14:paraId="6523D978" w14:textId="77777777" w:rsidR="0065476F" w:rsidRPr="0065476F" w:rsidRDefault="0065476F" w:rsidP="0065476F">
            <w:pPr>
              <w:widowControl w:val="0"/>
              <w:autoSpaceDE w:val="0"/>
              <w:autoSpaceDN w:val="0"/>
              <w:spacing w:after="0" w:afterAutospacing="0"/>
              <w:ind w:left="0" w:firstLine="0"/>
              <w:rPr>
                <w:rFonts w:ascii="Arial" w:eastAsia="Microsoft Sans Serif" w:hAnsi="Microsoft Sans Serif" w:cs="Microsoft Sans Serif"/>
                <w:bCs/>
                <w:sz w:val="12"/>
              </w:rPr>
            </w:pPr>
          </w:p>
          <w:p w14:paraId="28E07DBE" w14:textId="4E6A3639" w:rsidR="0065476F" w:rsidRPr="0065476F" w:rsidRDefault="0065476F" w:rsidP="0065476F">
            <w:pPr>
              <w:widowControl w:val="0"/>
              <w:autoSpaceDE w:val="0"/>
              <w:autoSpaceDN w:val="0"/>
              <w:spacing w:after="0" w:afterAutospacing="0"/>
              <w:ind w:left="0" w:firstLine="0"/>
              <w:rPr>
                <w:rFonts w:ascii="Arial" w:eastAsia="Microsoft Sans Serif" w:hAnsi="Microsoft Sans Serif" w:cs="Microsoft Sans Serif"/>
                <w:bCs/>
                <w:sz w:val="12"/>
              </w:rPr>
            </w:pPr>
            <w:r w:rsidRPr="0065476F">
              <w:rPr>
                <w:rFonts w:ascii="Arial" w:eastAsia="Microsoft Sans Serif" w:hAnsi="Microsoft Sans Serif" w:cs="Microsoft Sans Serif"/>
                <w:bCs/>
                <w:sz w:val="12"/>
              </w:rPr>
              <w:t>Buildings and other structures whose primary occupancy is public assembly with an occupant load greater than 300.</w:t>
            </w:r>
          </w:p>
          <w:p w14:paraId="1BC0862B" w14:textId="77777777" w:rsidR="0065476F" w:rsidRDefault="0065476F" w:rsidP="0065476F">
            <w:pPr>
              <w:widowControl w:val="0"/>
              <w:autoSpaceDE w:val="0"/>
              <w:autoSpaceDN w:val="0"/>
              <w:spacing w:after="0" w:afterAutospacing="0"/>
              <w:ind w:left="0" w:firstLine="0"/>
              <w:rPr>
                <w:rFonts w:ascii="Arial" w:eastAsia="Microsoft Sans Serif" w:hAnsi="Microsoft Sans Serif" w:cs="Microsoft Sans Serif"/>
                <w:bCs/>
                <w:sz w:val="12"/>
              </w:rPr>
            </w:pPr>
          </w:p>
          <w:p w14:paraId="2F5E67B2" w14:textId="450D9538" w:rsidR="0065476F" w:rsidRPr="0065476F" w:rsidRDefault="0065476F" w:rsidP="0065476F">
            <w:pPr>
              <w:widowControl w:val="0"/>
              <w:autoSpaceDE w:val="0"/>
              <w:autoSpaceDN w:val="0"/>
              <w:spacing w:after="0" w:afterAutospacing="0"/>
              <w:ind w:left="0" w:firstLine="0"/>
              <w:rPr>
                <w:rFonts w:ascii="Arial" w:eastAsia="Microsoft Sans Serif" w:hAnsi="Microsoft Sans Serif" w:cs="Microsoft Sans Serif"/>
                <w:bCs/>
                <w:sz w:val="12"/>
              </w:rPr>
            </w:pPr>
            <w:r w:rsidRPr="0065476F">
              <w:rPr>
                <w:rFonts w:ascii="Arial" w:eastAsia="Microsoft Sans Serif" w:hAnsi="Microsoft Sans Serif" w:cs="Microsoft Sans Serif"/>
                <w:bCs/>
                <w:sz w:val="12"/>
              </w:rPr>
              <w:t>Buildings and other structures containing one or more public assembly spaces each having an occupant load greater than 300 and a cumulative occupant load of these public assembly spaces of greater than 2,500.</w:t>
            </w:r>
          </w:p>
          <w:p w14:paraId="32D15F0E" w14:textId="77777777" w:rsidR="0065476F" w:rsidRDefault="0065476F" w:rsidP="0065476F">
            <w:pPr>
              <w:widowControl w:val="0"/>
              <w:autoSpaceDE w:val="0"/>
              <w:autoSpaceDN w:val="0"/>
              <w:spacing w:after="0" w:afterAutospacing="0"/>
              <w:ind w:left="0" w:firstLine="0"/>
              <w:rPr>
                <w:rFonts w:ascii="Arial" w:eastAsia="Microsoft Sans Serif" w:hAnsi="Microsoft Sans Serif" w:cs="Microsoft Sans Serif"/>
                <w:bCs/>
                <w:sz w:val="12"/>
              </w:rPr>
            </w:pPr>
          </w:p>
          <w:p w14:paraId="1189DF0C" w14:textId="35225FEF" w:rsidR="0065476F" w:rsidRPr="0065476F" w:rsidRDefault="0065476F" w:rsidP="0065476F">
            <w:pPr>
              <w:widowControl w:val="0"/>
              <w:autoSpaceDE w:val="0"/>
              <w:autoSpaceDN w:val="0"/>
              <w:spacing w:after="0" w:afterAutospacing="0"/>
              <w:ind w:left="0" w:firstLine="0"/>
              <w:rPr>
                <w:rFonts w:ascii="Arial" w:eastAsia="Microsoft Sans Serif" w:hAnsi="Microsoft Sans Serif" w:cs="Microsoft Sans Serif"/>
                <w:bCs/>
                <w:sz w:val="12"/>
              </w:rPr>
            </w:pPr>
            <w:r w:rsidRPr="0065476F">
              <w:rPr>
                <w:rFonts w:ascii="Arial" w:eastAsia="Microsoft Sans Serif" w:hAnsi="Microsoft Sans Serif" w:cs="Microsoft Sans Serif"/>
                <w:bCs/>
                <w:sz w:val="12"/>
              </w:rPr>
              <w:t>Buildings and other structures containing Group E or Group I-4 occupancies or combination thereof, with an occupant load greater than 250.</w:t>
            </w:r>
          </w:p>
          <w:p w14:paraId="50360FEB" w14:textId="77777777" w:rsidR="0065476F" w:rsidRDefault="0065476F" w:rsidP="0065476F">
            <w:pPr>
              <w:widowControl w:val="0"/>
              <w:autoSpaceDE w:val="0"/>
              <w:autoSpaceDN w:val="0"/>
              <w:spacing w:after="0" w:afterAutospacing="0"/>
              <w:ind w:left="0" w:firstLine="0"/>
              <w:rPr>
                <w:rFonts w:ascii="Arial" w:eastAsia="Microsoft Sans Serif" w:hAnsi="Microsoft Sans Serif" w:cs="Microsoft Sans Serif"/>
                <w:bCs/>
                <w:sz w:val="12"/>
              </w:rPr>
            </w:pPr>
          </w:p>
          <w:p w14:paraId="0955D914" w14:textId="12838285" w:rsidR="0065476F" w:rsidRPr="0065476F" w:rsidRDefault="0065476F" w:rsidP="0065476F">
            <w:pPr>
              <w:widowControl w:val="0"/>
              <w:autoSpaceDE w:val="0"/>
              <w:autoSpaceDN w:val="0"/>
              <w:spacing w:after="0" w:afterAutospacing="0"/>
              <w:ind w:left="0" w:firstLine="0"/>
              <w:rPr>
                <w:rFonts w:ascii="Arial" w:eastAsia="Microsoft Sans Serif" w:hAnsi="Microsoft Sans Serif" w:cs="Microsoft Sans Serif"/>
                <w:bCs/>
                <w:sz w:val="12"/>
              </w:rPr>
            </w:pPr>
            <w:r w:rsidRPr="0065476F">
              <w:rPr>
                <w:rFonts w:ascii="Arial" w:eastAsia="Microsoft Sans Serif" w:hAnsi="Microsoft Sans Serif" w:cs="Microsoft Sans Serif"/>
                <w:bCs/>
                <w:sz w:val="12"/>
              </w:rPr>
              <w:t>Buildings and other structures containing educational occupancies for students above the 12th grade with an occupant load greater than 500.</w:t>
            </w:r>
          </w:p>
          <w:p w14:paraId="7D586DC2" w14:textId="77777777" w:rsidR="0065476F" w:rsidRDefault="0065476F" w:rsidP="0065476F">
            <w:pPr>
              <w:widowControl w:val="0"/>
              <w:autoSpaceDE w:val="0"/>
              <w:autoSpaceDN w:val="0"/>
              <w:spacing w:after="0" w:afterAutospacing="0"/>
              <w:ind w:left="0" w:firstLine="0"/>
              <w:rPr>
                <w:rFonts w:ascii="Arial" w:eastAsia="Microsoft Sans Serif" w:hAnsi="Microsoft Sans Serif" w:cs="Microsoft Sans Serif"/>
                <w:bCs/>
                <w:sz w:val="12"/>
              </w:rPr>
            </w:pPr>
          </w:p>
          <w:p w14:paraId="5FC5E2A0" w14:textId="5A32E8E7" w:rsidR="0065476F" w:rsidRPr="0065476F" w:rsidRDefault="0065476F" w:rsidP="0065476F">
            <w:pPr>
              <w:widowControl w:val="0"/>
              <w:autoSpaceDE w:val="0"/>
              <w:autoSpaceDN w:val="0"/>
              <w:spacing w:after="0" w:afterAutospacing="0"/>
              <w:ind w:left="0" w:firstLine="0"/>
              <w:rPr>
                <w:rFonts w:ascii="Arial" w:eastAsia="Microsoft Sans Serif" w:hAnsi="Microsoft Sans Serif" w:cs="Microsoft Sans Serif"/>
                <w:bCs/>
                <w:sz w:val="12"/>
              </w:rPr>
            </w:pPr>
            <w:r w:rsidRPr="0065476F">
              <w:rPr>
                <w:rFonts w:ascii="Arial" w:eastAsia="Microsoft Sans Serif" w:hAnsi="Microsoft Sans Serif" w:cs="Microsoft Sans Serif"/>
                <w:bCs/>
                <w:sz w:val="12"/>
              </w:rPr>
              <w:t>Group I-2 occupancies with an occupant load of 50 or more resident care recipients but not having surgery or emergency treatment facilities.</w:t>
            </w:r>
          </w:p>
          <w:p w14:paraId="464385AD" w14:textId="77777777" w:rsidR="0065476F" w:rsidRDefault="0065476F" w:rsidP="0065476F">
            <w:pPr>
              <w:widowControl w:val="0"/>
              <w:autoSpaceDE w:val="0"/>
              <w:autoSpaceDN w:val="0"/>
              <w:spacing w:after="0" w:afterAutospacing="0"/>
              <w:ind w:left="0" w:firstLine="0"/>
              <w:rPr>
                <w:rFonts w:ascii="Arial" w:eastAsia="Microsoft Sans Serif" w:hAnsi="Microsoft Sans Serif" w:cs="Microsoft Sans Serif"/>
                <w:bCs/>
                <w:sz w:val="12"/>
              </w:rPr>
            </w:pPr>
          </w:p>
          <w:p w14:paraId="459409FD" w14:textId="5634E50A" w:rsidR="0065476F" w:rsidRPr="0065476F" w:rsidRDefault="0065476F" w:rsidP="0065476F">
            <w:pPr>
              <w:widowControl w:val="0"/>
              <w:autoSpaceDE w:val="0"/>
              <w:autoSpaceDN w:val="0"/>
              <w:spacing w:after="0" w:afterAutospacing="0"/>
              <w:ind w:left="0" w:firstLine="0"/>
              <w:rPr>
                <w:rFonts w:ascii="Arial" w:eastAsia="Microsoft Sans Serif" w:hAnsi="Microsoft Sans Serif" w:cs="Microsoft Sans Serif"/>
                <w:bCs/>
                <w:sz w:val="12"/>
              </w:rPr>
            </w:pPr>
            <w:r w:rsidRPr="0065476F">
              <w:rPr>
                <w:rFonts w:ascii="Arial" w:eastAsia="Microsoft Sans Serif" w:hAnsi="Microsoft Sans Serif" w:cs="Microsoft Sans Serif"/>
                <w:bCs/>
                <w:sz w:val="12"/>
              </w:rPr>
              <w:t>Group I-3 occupancies.</w:t>
            </w:r>
          </w:p>
          <w:p w14:paraId="659932DE" w14:textId="77777777" w:rsidR="0065476F" w:rsidRDefault="0065476F" w:rsidP="0065476F">
            <w:pPr>
              <w:widowControl w:val="0"/>
              <w:autoSpaceDE w:val="0"/>
              <w:autoSpaceDN w:val="0"/>
              <w:spacing w:after="0" w:afterAutospacing="0"/>
              <w:ind w:left="0" w:firstLine="0"/>
              <w:rPr>
                <w:rFonts w:ascii="Arial" w:eastAsia="Microsoft Sans Serif" w:hAnsi="Microsoft Sans Serif" w:cs="Microsoft Sans Serif"/>
                <w:bCs/>
                <w:sz w:val="12"/>
              </w:rPr>
            </w:pPr>
          </w:p>
          <w:p w14:paraId="5B4FFE08" w14:textId="74546AFC" w:rsidR="0065476F" w:rsidRPr="0065476F" w:rsidRDefault="0065476F" w:rsidP="0065476F">
            <w:pPr>
              <w:widowControl w:val="0"/>
              <w:autoSpaceDE w:val="0"/>
              <w:autoSpaceDN w:val="0"/>
              <w:spacing w:after="0" w:afterAutospacing="0"/>
              <w:ind w:left="0" w:firstLine="0"/>
              <w:rPr>
                <w:rFonts w:ascii="Arial" w:eastAsia="Microsoft Sans Serif" w:hAnsi="Microsoft Sans Serif" w:cs="Microsoft Sans Serif"/>
                <w:bCs/>
                <w:sz w:val="12"/>
              </w:rPr>
            </w:pPr>
            <w:r w:rsidRPr="0065476F">
              <w:rPr>
                <w:rFonts w:ascii="Arial" w:eastAsia="Microsoft Sans Serif" w:hAnsi="Microsoft Sans Serif" w:cs="Microsoft Sans Serif"/>
                <w:bCs/>
                <w:sz w:val="12"/>
              </w:rPr>
              <w:t xml:space="preserve">Any other occupancy with an occupant load greater than </w:t>
            </w:r>
            <w:proofErr w:type="gramStart"/>
            <w:r w:rsidRPr="0065476F">
              <w:rPr>
                <w:rFonts w:ascii="Arial" w:eastAsia="Microsoft Sans Serif" w:hAnsi="Microsoft Sans Serif" w:cs="Microsoft Sans Serif"/>
                <w:bCs/>
                <w:sz w:val="12"/>
              </w:rPr>
              <w:t>5,000.a</w:t>
            </w:r>
            <w:proofErr w:type="gramEnd"/>
          </w:p>
          <w:p w14:paraId="527ECFAA" w14:textId="77777777" w:rsidR="0065476F" w:rsidRDefault="0065476F" w:rsidP="0065476F">
            <w:pPr>
              <w:widowControl w:val="0"/>
              <w:autoSpaceDE w:val="0"/>
              <w:autoSpaceDN w:val="0"/>
              <w:spacing w:after="0" w:afterAutospacing="0"/>
              <w:ind w:left="0" w:firstLine="0"/>
              <w:rPr>
                <w:rFonts w:ascii="Arial" w:eastAsia="Microsoft Sans Serif" w:hAnsi="Microsoft Sans Serif" w:cs="Microsoft Sans Serif"/>
                <w:bCs/>
                <w:sz w:val="12"/>
              </w:rPr>
            </w:pPr>
          </w:p>
          <w:p w14:paraId="10ADEEA7" w14:textId="532A397A" w:rsidR="00CB7E5F" w:rsidRPr="00CE1655" w:rsidRDefault="00CB7E5F" w:rsidP="00CB7E5F">
            <w:pPr>
              <w:widowControl w:val="0"/>
              <w:autoSpaceDE w:val="0"/>
              <w:autoSpaceDN w:val="0"/>
              <w:spacing w:before="134" w:after="0" w:afterAutospacing="0" w:line="264" w:lineRule="auto"/>
              <w:ind w:left="0" w:right="132" w:firstLine="0"/>
              <w:rPr>
                <w:rFonts w:ascii="Microsoft Sans Serif" w:eastAsia="Microsoft Sans Serif" w:hAnsi="Microsoft Sans Serif" w:cs="Microsoft Sans Serif"/>
                <w:sz w:val="12"/>
              </w:rPr>
            </w:pPr>
            <w:r w:rsidRPr="00CE1655">
              <w:rPr>
                <w:rFonts w:ascii="Microsoft Sans Serif" w:eastAsia="Microsoft Sans Serif" w:hAnsi="Microsoft Sans Serif" w:cs="Microsoft Sans Serif"/>
                <w:sz w:val="12"/>
              </w:rPr>
              <w:t>Power-generating</w:t>
            </w:r>
            <w:r w:rsidRPr="00CE1655">
              <w:rPr>
                <w:rFonts w:ascii="Microsoft Sans Serif" w:eastAsia="Microsoft Sans Serif" w:hAnsi="Microsoft Sans Serif" w:cs="Microsoft Sans Serif"/>
                <w:spacing w:val="-7"/>
                <w:sz w:val="12"/>
              </w:rPr>
              <w:t xml:space="preserve"> </w:t>
            </w:r>
            <w:r w:rsidRPr="00CE1655">
              <w:rPr>
                <w:rFonts w:ascii="Microsoft Sans Serif" w:eastAsia="Microsoft Sans Serif" w:hAnsi="Microsoft Sans Serif" w:cs="Microsoft Sans Serif"/>
                <w:sz w:val="12"/>
              </w:rPr>
              <w:t>stations</w:t>
            </w:r>
            <w:r w:rsidRPr="00CE1655">
              <w:rPr>
                <w:rFonts w:ascii="Microsoft Sans Serif" w:eastAsia="Microsoft Sans Serif" w:hAnsi="Microsoft Sans Serif" w:cs="Microsoft Sans Serif"/>
                <w:spacing w:val="-3"/>
                <w:sz w:val="12"/>
              </w:rPr>
              <w:t xml:space="preserve"> </w:t>
            </w:r>
            <w:r w:rsidRPr="00CE1655">
              <w:rPr>
                <w:rFonts w:ascii="Microsoft Sans Serif" w:eastAsia="Microsoft Sans Serif" w:hAnsi="Microsoft Sans Serif" w:cs="Microsoft Sans Serif"/>
                <w:sz w:val="12"/>
              </w:rPr>
              <w:t>with</w:t>
            </w:r>
            <w:r w:rsidRPr="00CE1655">
              <w:rPr>
                <w:rFonts w:ascii="Microsoft Sans Serif" w:eastAsia="Microsoft Sans Serif" w:hAnsi="Microsoft Sans Serif" w:cs="Microsoft Sans Serif"/>
                <w:spacing w:val="-3"/>
                <w:sz w:val="12"/>
              </w:rPr>
              <w:t xml:space="preserve"> </w:t>
            </w:r>
            <w:r w:rsidRPr="00CE1655">
              <w:rPr>
                <w:rFonts w:ascii="Microsoft Sans Serif" w:eastAsia="Microsoft Sans Serif" w:hAnsi="Microsoft Sans Serif" w:cs="Microsoft Sans Serif"/>
                <w:sz w:val="12"/>
              </w:rPr>
              <w:t>individual</w:t>
            </w:r>
            <w:r w:rsidRPr="00CE1655">
              <w:rPr>
                <w:rFonts w:ascii="Microsoft Sans Serif" w:eastAsia="Microsoft Sans Serif" w:hAnsi="Microsoft Sans Serif" w:cs="Microsoft Sans Serif"/>
                <w:spacing w:val="-3"/>
                <w:sz w:val="12"/>
              </w:rPr>
              <w:t xml:space="preserve"> </w:t>
            </w:r>
            <w:r w:rsidRPr="00CE1655">
              <w:rPr>
                <w:rFonts w:ascii="Microsoft Sans Serif" w:eastAsia="Microsoft Sans Serif" w:hAnsi="Microsoft Sans Serif" w:cs="Microsoft Sans Serif"/>
                <w:sz w:val="12"/>
              </w:rPr>
              <w:t>power</w:t>
            </w:r>
            <w:r w:rsidRPr="00CE1655">
              <w:rPr>
                <w:rFonts w:ascii="Microsoft Sans Serif" w:eastAsia="Microsoft Sans Serif" w:hAnsi="Microsoft Sans Serif" w:cs="Microsoft Sans Serif"/>
                <w:spacing w:val="-3"/>
                <w:sz w:val="12"/>
              </w:rPr>
              <w:t xml:space="preserve"> </w:t>
            </w:r>
            <w:proofErr w:type="gramStart"/>
            <w:r w:rsidRPr="00CE1655">
              <w:rPr>
                <w:rFonts w:ascii="Microsoft Sans Serif" w:eastAsia="Microsoft Sans Serif" w:hAnsi="Microsoft Sans Serif" w:cs="Microsoft Sans Serif"/>
                <w:sz w:val="12"/>
              </w:rPr>
              <w:t>units</w:t>
            </w:r>
            <w:r w:rsidRPr="00CE1655">
              <w:rPr>
                <w:rFonts w:ascii="Microsoft Sans Serif" w:eastAsia="Microsoft Sans Serif" w:hAnsi="Microsoft Sans Serif" w:cs="Microsoft Sans Serif"/>
                <w:spacing w:val="-12"/>
                <w:sz w:val="12"/>
              </w:rPr>
              <w:t xml:space="preserve"> </w:t>
            </w:r>
            <w:r w:rsidRPr="00CE1655">
              <w:rPr>
                <w:rFonts w:ascii="Microsoft Sans Serif" w:eastAsia="Microsoft Sans Serif" w:hAnsi="Microsoft Sans Serif" w:cs="Microsoft Sans Serif"/>
                <w:spacing w:val="-13"/>
                <w:sz w:val="12"/>
              </w:rPr>
              <w:t xml:space="preserve"> </w:t>
            </w:r>
            <w:r w:rsidRPr="00CE1655">
              <w:rPr>
                <w:rFonts w:ascii="Microsoft Sans Serif" w:eastAsia="Microsoft Sans Serif" w:hAnsi="Microsoft Sans Serif" w:cs="Microsoft Sans Serif"/>
                <w:sz w:val="12"/>
                <w:u w:val="single"/>
              </w:rPr>
              <w:t>rated</w:t>
            </w:r>
            <w:proofErr w:type="gramEnd"/>
            <w:r w:rsidRPr="00CE1655">
              <w:rPr>
                <w:rFonts w:ascii="Microsoft Sans Serif" w:eastAsia="Microsoft Sans Serif" w:hAnsi="Microsoft Sans Serif" w:cs="Microsoft Sans Serif"/>
                <w:spacing w:val="-3"/>
                <w:sz w:val="12"/>
                <w:u w:val="single"/>
              </w:rPr>
              <w:t xml:space="preserve"> </w:t>
            </w:r>
            <w:r w:rsidRPr="00CE1655">
              <w:rPr>
                <w:rFonts w:ascii="Microsoft Sans Serif" w:eastAsia="Microsoft Sans Serif" w:hAnsi="Microsoft Sans Serif" w:cs="Microsoft Sans Serif"/>
                <w:sz w:val="12"/>
                <w:u w:val="single"/>
              </w:rPr>
              <w:t>75MW</w:t>
            </w:r>
            <w:r w:rsidRPr="00CE1655">
              <w:rPr>
                <w:rFonts w:ascii="Microsoft Sans Serif" w:eastAsia="Microsoft Sans Serif" w:hAnsi="Microsoft Sans Serif" w:cs="Microsoft Sans Serif"/>
                <w:position w:val="-2"/>
                <w:sz w:val="12"/>
                <w:u w:val="single"/>
              </w:rPr>
              <w:t>AC</w:t>
            </w:r>
            <w:r w:rsidR="00B62C82">
              <w:rPr>
                <w:rFonts w:ascii="Microsoft Sans Serif" w:eastAsia="Microsoft Sans Serif" w:hAnsi="Microsoft Sans Serif" w:cs="Microsoft Sans Serif"/>
                <w:position w:val="-2"/>
                <w:sz w:val="12"/>
                <w:u w:val="single"/>
              </w:rPr>
              <w:t xml:space="preserve"> (megawatts, alternating current)</w:t>
            </w:r>
            <w:r w:rsidRPr="00CE1655">
              <w:rPr>
                <w:rFonts w:ascii="Microsoft Sans Serif" w:eastAsia="Microsoft Sans Serif" w:hAnsi="Microsoft Sans Serif" w:cs="Microsoft Sans Serif"/>
                <w:spacing w:val="-5"/>
                <w:position w:val="-2"/>
                <w:sz w:val="12"/>
                <w:u w:val="single"/>
              </w:rPr>
              <w:t xml:space="preserve"> </w:t>
            </w:r>
            <w:r w:rsidRPr="00CE1655">
              <w:rPr>
                <w:rFonts w:ascii="Microsoft Sans Serif" w:eastAsia="Microsoft Sans Serif" w:hAnsi="Microsoft Sans Serif" w:cs="Microsoft Sans Serif"/>
                <w:sz w:val="12"/>
                <w:u w:val="single"/>
              </w:rPr>
              <w:t>or</w:t>
            </w:r>
            <w:r w:rsidRPr="00CE1655">
              <w:rPr>
                <w:rFonts w:ascii="Microsoft Sans Serif" w:eastAsia="Microsoft Sans Serif" w:hAnsi="Microsoft Sans Serif" w:cs="Microsoft Sans Serif"/>
                <w:spacing w:val="-3"/>
                <w:sz w:val="12"/>
                <w:u w:val="single"/>
              </w:rPr>
              <w:t xml:space="preserve"> </w:t>
            </w:r>
            <w:r w:rsidRPr="00CE1655">
              <w:rPr>
                <w:rFonts w:ascii="Microsoft Sans Serif" w:eastAsia="Microsoft Sans Serif" w:hAnsi="Microsoft Sans Serif" w:cs="Microsoft Sans Serif"/>
                <w:sz w:val="12"/>
                <w:u w:val="single"/>
              </w:rPr>
              <w:t>greate</w:t>
            </w:r>
            <w:r w:rsidRPr="00CE1655">
              <w:rPr>
                <w:rFonts w:ascii="Microsoft Sans Serif" w:eastAsia="Microsoft Sans Serif" w:hAnsi="Microsoft Sans Serif" w:cs="Microsoft Sans Serif"/>
                <w:sz w:val="12"/>
              </w:rPr>
              <w:t>r,</w:t>
            </w:r>
            <w:r w:rsidRPr="00CE1655">
              <w:rPr>
                <w:rFonts w:ascii="Microsoft Sans Serif" w:eastAsia="Microsoft Sans Serif" w:hAnsi="Microsoft Sans Serif" w:cs="Microsoft Sans Serif"/>
                <w:spacing w:val="-3"/>
                <w:sz w:val="12"/>
              </w:rPr>
              <w:t xml:space="preserve"> </w:t>
            </w:r>
            <w:r w:rsidRPr="00CE1655">
              <w:rPr>
                <w:rFonts w:ascii="Microsoft Sans Serif" w:eastAsia="Microsoft Sans Serif" w:hAnsi="Microsoft Sans Serif" w:cs="Microsoft Sans Serif"/>
                <w:sz w:val="12"/>
              </w:rPr>
              <w:t>water</w:t>
            </w:r>
            <w:r w:rsidRPr="00CE1655">
              <w:rPr>
                <w:rFonts w:ascii="Microsoft Sans Serif" w:eastAsia="Microsoft Sans Serif" w:hAnsi="Microsoft Sans Serif" w:cs="Microsoft Sans Serif"/>
                <w:spacing w:val="-3"/>
                <w:sz w:val="12"/>
              </w:rPr>
              <w:t xml:space="preserve"> </w:t>
            </w:r>
            <w:r w:rsidRPr="00CE1655">
              <w:rPr>
                <w:rFonts w:ascii="Microsoft Sans Serif" w:eastAsia="Microsoft Sans Serif" w:hAnsi="Microsoft Sans Serif" w:cs="Microsoft Sans Serif"/>
                <w:sz w:val="12"/>
              </w:rPr>
              <w:t>treatment</w:t>
            </w:r>
            <w:r w:rsidRPr="00CE1655">
              <w:rPr>
                <w:rFonts w:ascii="Microsoft Sans Serif" w:eastAsia="Microsoft Sans Serif" w:hAnsi="Microsoft Sans Serif" w:cs="Microsoft Sans Serif"/>
                <w:spacing w:val="-3"/>
                <w:sz w:val="12"/>
              </w:rPr>
              <w:t xml:space="preserve"> </w:t>
            </w:r>
            <w:r w:rsidRPr="00CE1655">
              <w:rPr>
                <w:rFonts w:ascii="Microsoft Sans Serif" w:eastAsia="Microsoft Sans Serif" w:hAnsi="Microsoft Sans Serif" w:cs="Microsoft Sans Serif"/>
                <w:sz w:val="12"/>
              </w:rPr>
              <w:t>facilities</w:t>
            </w:r>
            <w:r w:rsidRPr="00CE1655">
              <w:rPr>
                <w:rFonts w:ascii="Microsoft Sans Serif" w:eastAsia="Microsoft Sans Serif" w:hAnsi="Microsoft Sans Serif" w:cs="Microsoft Sans Serif"/>
                <w:spacing w:val="-3"/>
                <w:sz w:val="12"/>
              </w:rPr>
              <w:t xml:space="preserve"> </w:t>
            </w:r>
            <w:r w:rsidRPr="00CE1655">
              <w:rPr>
                <w:rFonts w:ascii="Microsoft Sans Serif" w:eastAsia="Microsoft Sans Serif" w:hAnsi="Microsoft Sans Serif" w:cs="Microsoft Sans Serif"/>
                <w:sz w:val="12"/>
              </w:rPr>
              <w:t>for</w:t>
            </w:r>
            <w:r w:rsidRPr="00CE1655">
              <w:rPr>
                <w:rFonts w:ascii="Microsoft Sans Serif" w:eastAsia="Microsoft Sans Serif" w:hAnsi="Microsoft Sans Serif" w:cs="Microsoft Sans Serif"/>
                <w:spacing w:val="-3"/>
                <w:sz w:val="12"/>
              </w:rPr>
              <w:t xml:space="preserve"> </w:t>
            </w:r>
            <w:r w:rsidRPr="00CE1655">
              <w:rPr>
                <w:rFonts w:ascii="Microsoft Sans Serif" w:eastAsia="Microsoft Sans Serif" w:hAnsi="Microsoft Sans Serif" w:cs="Microsoft Sans Serif"/>
                <w:sz w:val="12"/>
              </w:rPr>
              <w:t>potable</w:t>
            </w:r>
            <w:r w:rsidRPr="00CE1655">
              <w:rPr>
                <w:rFonts w:ascii="Microsoft Sans Serif" w:eastAsia="Microsoft Sans Serif" w:hAnsi="Microsoft Sans Serif" w:cs="Microsoft Sans Serif"/>
                <w:spacing w:val="-3"/>
                <w:sz w:val="12"/>
              </w:rPr>
              <w:t xml:space="preserve"> </w:t>
            </w:r>
            <w:r w:rsidRPr="00CE1655">
              <w:rPr>
                <w:rFonts w:ascii="Microsoft Sans Serif" w:eastAsia="Microsoft Sans Serif" w:hAnsi="Microsoft Sans Serif" w:cs="Microsoft Sans Serif"/>
                <w:sz w:val="12"/>
              </w:rPr>
              <w:t>water,</w:t>
            </w:r>
            <w:r w:rsidRPr="00CE1655">
              <w:rPr>
                <w:rFonts w:ascii="Microsoft Sans Serif" w:eastAsia="Microsoft Sans Serif" w:hAnsi="Microsoft Sans Serif" w:cs="Microsoft Sans Serif"/>
                <w:spacing w:val="-3"/>
                <w:sz w:val="12"/>
              </w:rPr>
              <w:t xml:space="preserve"> </w:t>
            </w:r>
            <w:r w:rsidRPr="00CE1655">
              <w:rPr>
                <w:rFonts w:ascii="Microsoft Sans Serif" w:eastAsia="Microsoft Sans Serif" w:hAnsi="Microsoft Sans Serif" w:cs="Microsoft Sans Serif"/>
                <w:sz w:val="12"/>
              </w:rPr>
              <w:t>wastewater</w:t>
            </w:r>
            <w:r w:rsidRPr="00CE1655">
              <w:rPr>
                <w:rFonts w:ascii="Microsoft Sans Serif" w:eastAsia="Microsoft Sans Serif" w:hAnsi="Microsoft Sans Serif" w:cs="Microsoft Sans Serif"/>
                <w:spacing w:val="-3"/>
                <w:sz w:val="12"/>
              </w:rPr>
              <w:t xml:space="preserve"> </w:t>
            </w:r>
            <w:r w:rsidRPr="00CE1655">
              <w:rPr>
                <w:rFonts w:ascii="Microsoft Sans Serif" w:eastAsia="Microsoft Sans Serif" w:hAnsi="Microsoft Sans Serif" w:cs="Microsoft Sans Serif"/>
                <w:sz w:val="12"/>
              </w:rPr>
              <w:t>treatment</w:t>
            </w:r>
            <w:r w:rsidRPr="00CE1655">
              <w:rPr>
                <w:rFonts w:ascii="Microsoft Sans Serif" w:eastAsia="Microsoft Sans Serif" w:hAnsi="Microsoft Sans Serif" w:cs="Microsoft Sans Serif"/>
                <w:spacing w:val="-3"/>
                <w:sz w:val="12"/>
              </w:rPr>
              <w:t xml:space="preserve"> </w:t>
            </w:r>
            <w:r w:rsidRPr="00CE1655">
              <w:rPr>
                <w:rFonts w:ascii="Microsoft Sans Serif" w:eastAsia="Microsoft Sans Serif" w:hAnsi="Microsoft Sans Serif" w:cs="Microsoft Sans Serif"/>
                <w:sz w:val="12"/>
              </w:rPr>
              <w:t>facilities</w:t>
            </w:r>
            <w:r w:rsidRPr="00CE1655">
              <w:rPr>
                <w:rFonts w:ascii="Microsoft Sans Serif" w:eastAsia="Microsoft Sans Serif" w:hAnsi="Microsoft Sans Serif" w:cs="Microsoft Sans Serif"/>
                <w:spacing w:val="-3"/>
                <w:sz w:val="12"/>
              </w:rPr>
              <w:t xml:space="preserve"> </w:t>
            </w:r>
            <w:r w:rsidRPr="00CE1655">
              <w:rPr>
                <w:rFonts w:ascii="Microsoft Sans Serif" w:eastAsia="Microsoft Sans Serif" w:hAnsi="Microsoft Sans Serif" w:cs="Microsoft Sans Serif"/>
                <w:sz w:val="12"/>
              </w:rPr>
              <w:t>and</w:t>
            </w:r>
            <w:r w:rsidRPr="00CE1655">
              <w:rPr>
                <w:rFonts w:ascii="Microsoft Sans Serif" w:eastAsia="Microsoft Sans Serif" w:hAnsi="Microsoft Sans Serif" w:cs="Microsoft Sans Serif"/>
                <w:spacing w:val="40"/>
                <w:sz w:val="12"/>
              </w:rPr>
              <w:t xml:space="preserve"> </w:t>
            </w:r>
            <w:r w:rsidRPr="00CE1655">
              <w:rPr>
                <w:rFonts w:ascii="Microsoft Sans Serif" w:eastAsia="Microsoft Sans Serif" w:hAnsi="Microsoft Sans Serif" w:cs="Microsoft Sans Serif"/>
                <w:sz w:val="12"/>
              </w:rPr>
              <w:t>other public utility facilities not included in Risk Category IV.</w:t>
            </w:r>
          </w:p>
          <w:p w14:paraId="2A68C72E" w14:textId="77777777" w:rsidR="00CB7E5F" w:rsidRDefault="00CB7E5F" w:rsidP="0065476F">
            <w:pPr>
              <w:widowControl w:val="0"/>
              <w:autoSpaceDE w:val="0"/>
              <w:autoSpaceDN w:val="0"/>
              <w:spacing w:after="0" w:afterAutospacing="0"/>
              <w:ind w:left="0" w:firstLine="0"/>
              <w:rPr>
                <w:rFonts w:ascii="Arial" w:eastAsia="Microsoft Sans Serif" w:hAnsi="Microsoft Sans Serif" w:cs="Microsoft Sans Serif"/>
                <w:bCs/>
                <w:sz w:val="12"/>
              </w:rPr>
            </w:pPr>
          </w:p>
          <w:p w14:paraId="32D6DF58" w14:textId="77777777" w:rsidR="00424F37" w:rsidRDefault="00424F37" w:rsidP="0065476F">
            <w:pPr>
              <w:widowControl w:val="0"/>
              <w:autoSpaceDE w:val="0"/>
              <w:autoSpaceDN w:val="0"/>
              <w:spacing w:after="0" w:afterAutospacing="0"/>
              <w:ind w:left="0" w:firstLine="0"/>
              <w:rPr>
                <w:rFonts w:ascii="Arial" w:eastAsia="Microsoft Sans Serif" w:hAnsi="Microsoft Sans Serif" w:cs="Microsoft Sans Serif"/>
                <w:bCs/>
                <w:sz w:val="12"/>
              </w:rPr>
            </w:pPr>
          </w:p>
          <w:p w14:paraId="245865AF" w14:textId="099F6121" w:rsidR="0065476F" w:rsidRPr="0065476F" w:rsidRDefault="0065476F" w:rsidP="0065476F">
            <w:pPr>
              <w:widowControl w:val="0"/>
              <w:autoSpaceDE w:val="0"/>
              <w:autoSpaceDN w:val="0"/>
              <w:spacing w:after="0" w:afterAutospacing="0"/>
              <w:ind w:left="0" w:firstLine="0"/>
              <w:rPr>
                <w:rFonts w:ascii="Arial" w:eastAsia="Microsoft Sans Serif" w:hAnsi="Microsoft Sans Serif" w:cs="Microsoft Sans Serif"/>
                <w:bCs/>
                <w:sz w:val="12"/>
              </w:rPr>
            </w:pPr>
            <w:r w:rsidRPr="0065476F">
              <w:rPr>
                <w:rFonts w:ascii="Arial" w:eastAsia="Microsoft Sans Serif" w:hAnsi="Microsoft Sans Serif" w:cs="Microsoft Sans Serif"/>
                <w:bCs/>
                <w:sz w:val="12"/>
              </w:rPr>
              <w:t>Buildings and other structures not included in Risk Category IV containing quantities of toxic or explosive materials that:</w:t>
            </w:r>
          </w:p>
          <w:p w14:paraId="5EB12621" w14:textId="77777777" w:rsidR="0065476F" w:rsidRDefault="0065476F" w:rsidP="0065476F">
            <w:pPr>
              <w:widowControl w:val="0"/>
              <w:autoSpaceDE w:val="0"/>
              <w:autoSpaceDN w:val="0"/>
              <w:spacing w:after="0" w:afterAutospacing="0"/>
              <w:ind w:left="0" w:firstLine="0"/>
              <w:rPr>
                <w:rFonts w:ascii="Arial" w:eastAsia="Microsoft Sans Serif" w:hAnsi="Microsoft Sans Serif" w:cs="Microsoft Sans Serif"/>
                <w:bCs/>
                <w:sz w:val="12"/>
              </w:rPr>
            </w:pPr>
          </w:p>
          <w:p w14:paraId="6E41AF22" w14:textId="66A6B369" w:rsidR="0065476F" w:rsidRPr="0065476F" w:rsidRDefault="0065476F" w:rsidP="0065476F">
            <w:pPr>
              <w:widowControl w:val="0"/>
              <w:autoSpaceDE w:val="0"/>
              <w:autoSpaceDN w:val="0"/>
              <w:spacing w:after="0" w:afterAutospacing="0"/>
              <w:ind w:left="0" w:firstLine="0"/>
              <w:rPr>
                <w:rFonts w:ascii="Arial" w:eastAsia="Microsoft Sans Serif" w:hAnsi="Microsoft Sans Serif" w:cs="Microsoft Sans Serif"/>
                <w:bCs/>
                <w:sz w:val="12"/>
              </w:rPr>
            </w:pPr>
            <w:r>
              <w:rPr>
                <w:rFonts w:ascii="Arial" w:eastAsia="Microsoft Sans Serif" w:hAnsi="Microsoft Sans Serif" w:cs="Microsoft Sans Serif"/>
                <w:bCs/>
                <w:sz w:val="12"/>
              </w:rPr>
              <w:t xml:space="preserve">      </w:t>
            </w:r>
            <w:r w:rsidRPr="0065476F">
              <w:rPr>
                <w:rFonts w:ascii="Arial" w:eastAsia="Microsoft Sans Serif" w:hAnsi="Microsoft Sans Serif" w:cs="Microsoft Sans Serif"/>
                <w:bCs/>
                <w:sz w:val="12"/>
              </w:rPr>
              <w:t>Exceed maximum allowable quantities per control area as given in Table 307.1(1) or 307.1(2) or per</w:t>
            </w:r>
          </w:p>
          <w:p w14:paraId="68E88CE8" w14:textId="1F571EAE" w:rsidR="0065476F" w:rsidRPr="0065476F" w:rsidRDefault="0065476F" w:rsidP="0065476F">
            <w:pPr>
              <w:widowControl w:val="0"/>
              <w:autoSpaceDE w:val="0"/>
              <w:autoSpaceDN w:val="0"/>
              <w:spacing w:after="0" w:afterAutospacing="0"/>
              <w:ind w:left="0" w:firstLine="0"/>
              <w:rPr>
                <w:rFonts w:ascii="Arial" w:eastAsia="Microsoft Sans Serif" w:hAnsi="Microsoft Sans Serif" w:cs="Microsoft Sans Serif"/>
                <w:bCs/>
                <w:sz w:val="12"/>
              </w:rPr>
            </w:pPr>
            <w:r>
              <w:rPr>
                <w:rFonts w:ascii="Arial" w:eastAsia="Microsoft Sans Serif" w:hAnsi="Microsoft Sans Serif" w:cs="Microsoft Sans Serif"/>
                <w:bCs/>
                <w:sz w:val="12"/>
              </w:rPr>
              <w:t xml:space="preserve">      </w:t>
            </w:r>
            <w:r w:rsidRPr="0065476F">
              <w:rPr>
                <w:rFonts w:ascii="Arial" w:eastAsia="Microsoft Sans Serif" w:hAnsi="Microsoft Sans Serif" w:cs="Microsoft Sans Serif"/>
                <w:bCs/>
                <w:sz w:val="12"/>
              </w:rPr>
              <w:t>outdoor control area in accordance with the Florida Fire Prevention Code; and</w:t>
            </w:r>
          </w:p>
          <w:p w14:paraId="0B180B0F" w14:textId="1DC10FB0" w:rsidR="0065476F" w:rsidRPr="000A2774" w:rsidRDefault="0065476F" w:rsidP="0065476F">
            <w:pPr>
              <w:widowControl w:val="0"/>
              <w:autoSpaceDE w:val="0"/>
              <w:autoSpaceDN w:val="0"/>
              <w:spacing w:after="0" w:afterAutospacing="0"/>
              <w:ind w:left="0" w:firstLine="0"/>
              <w:rPr>
                <w:rFonts w:ascii="Arial" w:eastAsia="Microsoft Sans Serif" w:hAnsi="Microsoft Sans Serif" w:cs="Microsoft Sans Serif"/>
                <w:b/>
                <w:sz w:val="12"/>
              </w:rPr>
            </w:pPr>
            <w:r>
              <w:rPr>
                <w:rFonts w:ascii="Arial" w:eastAsia="Microsoft Sans Serif" w:hAnsi="Microsoft Sans Serif" w:cs="Microsoft Sans Serif"/>
                <w:bCs/>
                <w:sz w:val="12"/>
              </w:rPr>
              <w:t xml:space="preserve">      </w:t>
            </w:r>
            <w:r w:rsidRPr="0065476F">
              <w:rPr>
                <w:rFonts w:ascii="Arial" w:eastAsia="Microsoft Sans Serif" w:hAnsi="Microsoft Sans Serif" w:cs="Microsoft Sans Serif"/>
                <w:bCs/>
                <w:sz w:val="12"/>
              </w:rPr>
              <w:t xml:space="preserve">Are sufficient to pose a threat to the public if </w:t>
            </w:r>
            <w:proofErr w:type="spellStart"/>
            <w:proofErr w:type="gramStart"/>
            <w:r w:rsidRPr="0065476F">
              <w:rPr>
                <w:rFonts w:ascii="Arial" w:eastAsia="Microsoft Sans Serif" w:hAnsi="Microsoft Sans Serif" w:cs="Microsoft Sans Serif"/>
                <w:bCs/>
                <w:sz w:val="12"/>
              </w:rPr>
              <w:t>released.b</w:t>
            </w:r>
            <w:proofErr w:type="spellEnd"/>
            <w:proofErr w:type="gramEnd"/>
          </w:p>
        </w:tc>
      </w:tr>
      <w:tr w:rsidR="000A2774" w:rsidRPr="000A2774" w14:paraId="75981FFA" w14:textId="77777777" w:rsidTr="003A063A">
        <w:trPr>
          <w:trHeight w:val="3870"/>
        </w:trPr>
        <w:tc>
          <w:tcPr>
            <w:tcW w:w="1035" w:type="dxa"/>
          </w:tcPr>
          <w:p w14:paraId="244A1EDF" w14:textId="77777777" w:rsidR="000A2774" w:rsidRPr="000A2774" w:rsidRDefault="000A2774" w:rsidP="000A2774">
            <w:pPr>
              <w:widowControl w:val="0"/>
              <w:autoSpaceDE w:val="0"/>
              <w:autoSpaceDN w:val="0"/>
              <w:spacing w:before="99" w:after="0" w:afterAutospacing="0"/>
              <w:ind w:left="30" w:right="22" w:firstLine="0"/>
              <w:jc w:val="center"/>
              <w:rPr>
                <w:rFonts w:ascii="Microsoft Sans Serif" w:eastAsia="Microsoft Sans Serif" w:hAnsi="Microsoft Sans Serif" w:cs="Microsoft Sans Serif"/>
                <w:sz w:val="12"/>
              </w:rPr>
            </w:pPr>
            <w:r w:rsidRPr="000A2774">
              <w:rPr>
                <w:rFonts w:ascii="Microsoft Sans Serif" w:eastAsia="Microsoft Sans Serif" w:hAnsi="Microsoft Sans Serif" w:cs="Microsoft Sans Serif"/>
                <w:spacing w:val="-5"/>
                <w:sz w:val="12"/>
              </w:rPr>
              <w:lastRenderedPageBreak/>
              <w:t>IV</w:t>
            </w:r>
          </w:p>
        </w:tc>
        <w:tc>
          <w:tcPr>
            <w:tcW w:w="10050" w:type="dxa"/>
          </w:tcPr>
          <w:p w14:paraId="11B37C84" w14:textId="38812C25" w:rsidR="00625FB1" w:rsidRDefault="00625FB1" w:rsidP="000A2774">
            <w:pPr>
              <w:widowControl w:val="0"/>
              <w:autoSpaceDE w:val="0"/>
              <w:autoSpaceDN w:val="0"/>
              <w:spacing w:before="99" w:after="0" w:afterAutospacing="0" w:line="319" w:lineRule="auto"/>
              <w:ind w:left="97" w:right="761" w:firstLine="0"/>
              <w:rPr>
                <w:rFonts w:ascii="Microsoft Sans Serif" w:eastAsia="Microsoft Sans Serif" w:hAnsi="Microsoft Sans Serif" w:cs="Microsoft Sans Serif"/>
                <w:spacing w:val="40"/>
                <w:sz w:val="12"/>
              </w:rPr>
            </w:pPr>
            <w:r w:rsidRPr="000A2774">
              <w:rPr>
                <w:rFonts w:ascii="Microsoft Sans Serif" w:eastAsia="Microsoft Sans Serif" w:hAnsi="Microsoft Sans Serif" w:cs="Microsoft Sans Serif"/>
                <w:sz w:val="12"/>
              </w:rPr>
              <w:t>Buildings</w:t>
            </w:r>
            <w:r w:rsidRPr="000A2774">
              <w:rPr>
                <w:rFonts w:ascii="Microsoft Sans Serif" w:eastAsia="Microsoft Sans Serif" w:hAnsi="Microsoft Sans Serif" w:cs="Microsoft Sans Serif"/>
                <w:spacing w:val="-5"/>
                <w:sz w:val="12"/>
              </w:rPr>
              <w:t xml:space="preserve"> </w:t>
            </w:r>
            <w:r w:rsidRPr="000A2774">
              <w:rPr>
                <w:rFonts w:ascii="Microsoft Sans Serif" w:eastAsia="Microsoft Sans Serif" w:hAnsi="Microsoft Sans Serif" w:cs="Microsoft Sans Serif"/>
                <w:sz w:val="12"/>
              </w:rPr>
              <w:t>and</w:t>
            </w:r>
            <w:r w:rsidRPr="000A2774">
              <w:rPr>
                <w:rFonts w:ascii="Microsoft Sans Serif" w:eastAsia="Microsoft Sans Serif" w:hAnsi="Microsoft Sans Serif" w:cs="Microsoft Sans Serif"/>
                <w:spacing w:val="-5"/>
                <w:sz w:val="12"/>
              </w:rPr>
              <w:t xml:space="preserve"> </w:t>
            </w:r>
            <w:r w:rsidRPr="000A2774">
              <w:rPr>
                <w:rFonts w:ascii="Microsoft Sans Serif" w:eastAsia="Microsoft Sans Serif" w:hAnsi="Microsoft Sans Serif" w:cs="Microsoft Sans Serif"/>
                <w:sz w:val="12"/>
              </w:rPr>
              <w:t>other</w:t>
            </w:r>
            <w:r w:rsidRPr="000A2774">
              <w:rPr>
                <w:rFonts w:ascii="Microsoft Sans Serif" w:eastAsia="Microsoft Sans Serif" w:hAnsi="Microsoft Sans Serif" w:cs="Microsoft Sans Serif"/>
                <w:spacing w:val="-5"/>
                <w:sz w:val="12"/>
              </w:rPr>
              <w:t xml:space="preserve"> </w:t>
            </w:r>
            <w:r w:rsidRPr="000A2774">
              <w:rPr>
                <w:rFonts w:ascii="Microsoft Sans Serif" w:eastAsia="Microsoft Sans Serif" w:hAnsi="Microsoft Sans Serif" w:cs="Microsoft Sans Serif"/>
                <w:sz w:val="12"/>
              </w:rPr>
              <w:t>structures</w:t>
            </w:r>
            <w:r w:rsidRPr="000A2774">
              <w:rPr>
                <w:rFonts w:ascii="Microsoft Sans Serif" w:eastAsia="Microsoft Sans Serif" w:hAnsi="Microsoft Sans Serif" w:cs="Microsoft Sans Serif"/>
                <w:spacing w:val="-5"/>
                <w:sz w:val="12"/>
              </w:rPr>
              <w:t xml:space="preserve"> </w:t>
            </w:r>
            <w:r w:rsidRPr="000A2774">
              <w:rPr>
                <w:rFonts w:ascii="Microsoft Sans Serif" w:eastAsia="Microsoft Sans Serif" w:hAnsi="Microsoft Sans Serif" w:cs="Microsoft Sans Serif"/>
                <w:sz w:val="12"/>
              </w:rPr>
              <w:t>designated</w:t>
            </w:r>
            <w:r w:rsidRPr="000A2774">
              <w:rPr>
                <w:rFonts w:ascii="Microsoft Sans Serif" w:eastAsia="Microsoft Sans Serif" w:hAnsi="Microsoft Sans Serif" w:cs="Microsoft Sans Serif"/>
                <w:spacing w:val="-5"/>
                <w:sz w:val="12"/>
              </w:rPr>
              <w:t xml:space="preserve"> </w:t>
            </w:r>
            <w:r w:rsidRPr="000A2774">
              <w:rPr>
                <w:rFonts w:ascii="Microsoft Sans Serif" w:eastAsia="Microsoft Sans Serif" w:hAnsi="Microsoft Sans Serif" w:cs="Microsoft Sans Serif"/>
                <w:sz w:val="12"/>
              </w:rPr>
              <w:t>as</w:t>
            </w:r>
            <w:r w:rsidRPr="000A2774">
              <w:rPr>
                <w:rFonts w:ascii="Microsoft Sans Serif" w:eastAsia="Microsoft Sans Serif" w:hAnsi="Microsoft Sans Serif" w:cs="Microsoft Sans Serif"/>
                <w:spacing w:val="-5"/>
                <w:sz w:val="12"/>
              </w:rPr>
              <w:t xml:space="preserve"> </w:t>
            </w:r>
            <w:r w:rsidRPr="000A2774">
              <w:rPr>
                <w:rFonts w:ascii="Microsoft Sans Serif" w:eastAsia="Microsoft Sans Serif" w:hAnsi="Microsoft Sans Serif" w:cs="Microsoft Sans Serif"/>
                <w:sz w:val="12"/>
              </w:rPr>
              <w:t>essential</w:t>
            </w:r>
            <w:r w:rsidRPr="000A2774">
              <w:rPr>
                <w:rFonts w:ascii="Microsoft Sans Serif" w:eastAsia="Microsoft Sans Serif" w:hAnsi="Microsoft Sans Serif" w:cs="Microsoft Sans Serif"/>
                <w:spacing w:val="-5"/>
                <w:sz w:val="12"/>
              </w:rPr>
              <w:t xml:space="preserve"> </w:t>
            </w:r>
            <w:r w:rsidRPr="000A2774">
              <w:rPr>
                <w:rFonts w:ascii="Microsoft Sans Serif" w:eastAsia="Microsoft Sans Serif" w:hAnsi="Microsoft Sans Serif" w:cs="Microsoft Sans Serif"/>
                <w:sz w:val="12"/>
              </w:rPr>
              <w:t>facilities</w:t>
            </w:r>
            <w:r>
              <w:rPr>
                <w:rFonts w:ascii="Microsoft Sans Serif" w:eastAsia="Microsoft Sans Serif" w:hAnsi="Microsoft Sans Serif" w:cs="Microsoft Sans Serif"/>
                <w:sz w:val="12"/>
              </w:rPr>
              <w:t xml:space="preserve"> </w:t>
            </w:r>
            <w:r w:rsidRPr="000A2774">
              <w:rPr>
                <w:rFonts w:ascii="Microsoft Sans Serif" w:eastAsia="Microsoft Sans Serif" w:hAnsi="Microsoft Sans Serif" w:cs="Microsoft Sans Serif"/>
                <w:sz w:val="12"/>
                <w:u w:val="single"/>
              </w:rPr>
              <w:t>and</w:t>
            </w:r>
            <w:r w:rsidRPr="000A2774">
              <w:rPr>
                <w:rFonts w:ascii="Microsoft Sans Serif" w:eastAsia="Microsoft Sans Serif" w:hAnsi="Microsoft Sans Serif" w:cs="Microsoft Sans Serif"/>
                <w:spacing w:val="-5"/>
                <w:sz w:val="12"/>
                <w:u w:val="single"/>
              </w:rPr>
              <w:t xml:space="preserve"> </w:t>
            </w:r>
            <w:r w:rsidRPr="000A2774">
              <w:rPr>
                <w:rFonts w:ascii="Microsoft Sans Serif" w:eastAsia="Microsoft Sans Serif" w:hAnsi="Microsoft Sans Serif" w:cs="Microsoft Sans Serif"/>
                <w:sz w:val="12"/>
                <w:u w:val="single"/>
              </w:rPr>
              <w:t>buildings</w:t>
            </w:r>
            <w:r w:rsidRPr="000A2774">
              <w:rPr>
                <w:rFonts w:ascii="Microsoft Sans Serif" w:eastAsia="Microsoft Sans Serif" w:hAnsi="Microsoft Sans Serif" w:cs="Microsoft Sans Serif"/>
                <w:spacing w:val="-5"/>
                <w:sz w:val="12"/>
                <w:u w:val="single"/>
              </w:rPr>
              <w:t xml:space="preserve"> </w:t>
            </w:r>
            <w:r w:rsidRPr="000A2774">
              <w:rPr>
                <w:rFonts w:ascii="Microsoft Sans Serif" w:eastAsia="Microsoft Sans Serif" w:hAnsi="Microsoft Sans Serif" w:cs="Microsoft Sans Serif"/>
                <w:sz w:val="12"/>
                <w:u w:val="single"/>
              </w:rPr>
              <w:t>where</w:t>
            </w:r>
            <w:r w:rsidRPr="000A2774">
              <w:rPr>
                <w:rFonts w:ascii="Microsoft Sans Serif" w:eastAsia="Microsoft Sans Serif" w:hAnsi="Microsoft Sans Serif" w:cs="Microsoft Sans Serif"/>
                <w:spacing w:val="-5"/>
                <w:sz w:val="12"/>
                <w:u w:val="single"/>
              </w:rPr>
              <w:t xml:space="preserve"> </w:t>
            </w:r>
            <w:r w:rsidRPr="000A2774">
              <w:rPr>
                <w:rFonts w:ascii="Microsoft Sans Serif" w:eastAsia="Microsoft Sans Serif" w:hAnsi="Microsoft Sans Serif" w:cs="Microsoft Sans Serif"/>
                <w:sz w:val="12"/>
                <w:u w:val="single"/>
              </w:rPr>
              <w:t>loss</w:t>
            </w:r>
            <w:r w:rsidRPr="000A2774">
              <w:rPr>
                <w:rFonts w:ascii="Microsoft Sans Serif" w:eastAsia="Microsoft Sans Serif" w:hAnsi="Microsoft Sans Serif" w:cs="Microsoft Sans Serif"/>
                <w:spacing w:val="-5"/>
                <w:sz w:val="12"/>
                <w:u w:val="single"/>
              </w:rPr>
              <w:t xml:space="preserve"> </w:t>
            </w:r>
            <w:r w:rsidRPr="000A2774">
              <w:rPr>
                <w:rFonts w:ascii="Microsoft Sans Serif" w:eastAsia="Microsoft Sans Serif" w:hAnsi="Microsoft Sans Serif" w:cs="Microsoft Sans Serif"/>
                <w:sz w:val="12"/>
                <w:u w:val="single"/>
              </w:rPr>
              <w:t>of</w:t>
            </w:r>
            <w:r w:rsidRPr="000A2774">
              <w:rPr>
                <w:rFonts w:ascii="Microsoft Sans Serif" w:eastAsia="Microsoft Sans Serif" w:hAnsi="Microsoft Sans Serif" w:cs="Microsoft Sans Serif"/>
                <w:spacing w:val="-5"/>
                <w:sz w:val="12"/>
                <w:u w:val="single"/>
              </w:rPr>
              <w:t xml:space="preserve"> </w:t>
            </w:r>
            <w:r w:rsidRPr="000A2774">
              <w:rPr>
                <w:rFonts w:ascii="Microsoft Sans Serif" w:eastAsia="Microsoft Sans Serif" w:hAnsi="Microsoft Sans Serif" w:cs="Microsoft Sans Serif"/>
                <w:sz w:val="12"/>
                <w:u w:val="single"/>
              </w:rPr>
              <w:t>function</w:t>
            </w:r>
            <w:r w:rsidRPr="000A2774">
              <w:rPr>
                <w:rFonts w:ascii="Microsoft Sans Serif" w:eastAsia="Microsoft Sans Serif" w:hAnsi="Microsoft Sans Serif" w:cs="Microsoft Sans Serif"/>
                <w:spacing w:val="-5"/>
                <w:sz w:val="12"/>
                <w:u w:val="single"/>
              </w:rPr>
              <w:t xml:space="preserve"> </w:t>
            </w:r>
            <w:r w:rsidRPr="000A2774">
              <w:rPr>
                <w:rFonts w:ascii="Microsoft Sans Serif" w:eastAsia="Microsoft Sans Serif" w:hAnsi="Microsoft Sans Serif" w:cs="Microsoft Sans Serif"/>
                <w:sz w:val="12"/>
                <w:u w:val="single"/>
              </w:rPr>
              <w:t>represents</w:t>
            </w:r>
            <w:r w:rsidRPr="000A2774">
              <w:rPr>
                <w:rFonts w:ascii="Microsoft Sans Serif" w:eastAsia="Microsoft Sans Serif" w:hAnsi="Microsoft Sans Serif" w:cs="Microsoft Sans Serif"/>
                <w:spacing w:val="-5"/>
                <w:sz w:val="12"/>
                <w:u w:val="single"/>
              </w:rPr>
              <w:t xml:space="preserve"> </w:t>
            </w:r>
            <w:r w:rsidRPr="000A2774">
              <w:rPr>
                <w:rFonts w:ascii="Microsoft Sans Serif" w:eastAsia="Microsoft Sans Serif" w:hAnsi="Microsoft Sans Serif" w:cs="Microsoft Sans Serif"/>
                <w:sz w:val="12"/>
                <w:u w:val="single"/>
              </w:rPr>
              <w:t>a</w:t>
            </w:r>
            <w:r w:rsidRPr="000A2774">
              <w:rPr>
                <w:rFonts w:ascii="Microsoft Sans Serif" w:eastAsia="Microsoft Sans Serif" w:hAnsi="Microsoft Sans Serif" w:cs="Microsoft Sans Serif"/>
                <w:spacing w:val="-5"/>
                <w:sz w:val="12"/>
                <w:u w:val="single"/>
              </w:rPr>
              <w:t xml:space="preserve"> </w:t>
            </w:r>
            <w:r w:rsidRPr="000A2774">
              <w:rPr>
                <w:rFonts w:ascii="Microsoft Sans Serif" w:eastAsia="Microsoft Sans Serif" w:hAnsi="Microsoft Sans Serif" w:cs="Microsoft Sans Serif"/>
                <w:sz w:val="12"/>
                <w:u w:val="single"/>
              </w:rPr>
              <w:t>substantial</w:t>
            </w:r>
            <w:r w:rsidRPr="000A2774">
              <w:rPr>
                <w:rFonts w:ascii="Microsoft Sans Serif" w:eastAsia="Microsoft Sans Serif" w:hAnsi="Microsoft Sans Serif" w:cs="Microsoft Sans Serif"/>
                <w:spacing w:val="-5"/>
                <w:sz w:val="12"/>
                <w:u w:val="single"/>
              </w:rPr>
              <w:t xml:space="preserve"> </w:t>
            </w:r>
            <w:r w:rsidRPr="000A2774">
              <w:rPr>
                <w:rFonts w:ascii="Microsoft Sans Serif" w:eastAsia="Microsoft Sans Serif" w:hAnsi="Microsoft Sans Serif" w:cs="Microsoft Sans Serif"/>
                <w:sz w:val="12"/>
                <w:u w:val="single"/>
              </w:rPr>
              <w:t>hazard</w:t>
            </w:r>
            <w:r w:rsidRPr="000A2774">
              <w:rPr>
                <w:rFonts w:ascii="Microsoft Sans Serif" w:eastAsia="Microsoft Sans Serif" w:hAnsi="Microsoft Sans Serif" w:cs="Microsoft Sans Serif"/>
                <w:spacing w:val="-5"/>
                <w:sz w:val="12"/>
                <w:u w:val="single"/>
              </w:rPr>
              <w:t xml:space="preserve"> </w:t>
            </w:r>
            <w:r w:rsidRPr="000A2774">
              <w:rPr>
                <w:rFonts w:ascii="Microsoft Sans Serif" w:eastAsia="Microsoft Sans Serif" w:hAnsi="Microsoft Sans Serif" w:cs="Microsoft Sans Serif"/>
                <w:sz w:val="12"/>
                <w:u w:val="single"/>
              </w:rPr>
              <w:t>to</w:t>
            </w:r>
            <w:r w:rsidRPr="000A2774">
              <w:rPr>
                <w:rFonts w:ascii="Microsoft Sans Serif" w:eastAsia="Microsoft Sans Serif" w:hAnsi="Microsoft Sans Serif" w:cs="Microsoft Sans Serif"/>
                <w:spacing w:val="-5"/>
                <w:sz w:val="12"/>
                <w:u w:val="single"/>
              </w:rPr>
              <w:t xml:space="preserve"> </w:t>
            </w:r>
            <w:r w:rsidRPr="000A2774">
              <w:rPr>
                <w:rFonts w:ascii="Microsoft Sans Serif" w:eastAsia="Microsoft Sans Serif" w:hAnsi="Microsoft Sans Serif" w:cs="Microsoft Sans Serif"/>
                <w:sz w:val="12"/>
                <w:u w:val="single"/>
              </w:rPr>
              <w:t>occupants</w:t>
            </w:r>
            <w:r w:rsidRPr="000A2774">
              <w:rPr>
                <w:rFonts w:ascii="Microsoft Sans Serif" w:eastAsia="Microsoft Sans Serif" w:hAnsi="Microsoft Sans Serif" w:cs="Microsoft Sans Serif"/>
                <w:spacing w:val="-5"/>
                <w:sz w:val="12"/>
                <w:u w:val="single"/>
              </w:rPr>
              <w:t xml:space="preserve"> </w:t>
            </w:r>
            <w:r w:rsidRPr="000A2774">
              <w:rPr>
                <w:rFonts w:ascii="Microsoft Sans Serif" w:eastAsia="Microsoft Sans Serif" w:hAnsi="Microsoft Sans Serif" w:cs="Microsoft Sans Serif"/>
                <w:sz w:val="12"/>
                <w:u w:val="single"/>
              </w:rPr>
              <w:t>or</w:t>
            </w:r>
            <w:r w:rsidRPr="000A2774">
              <w:rPr>
                <w:rFonts w:ascii="Microsoft Sans Serif" w:eastAsia="Microsoft Sans Serif" w:hAnsi="Microsoft Sans Serif" w:cs="Microsoft Sans Serif"/>
                <w:spacing w:val="-5"/>
                <w:sz w:val="12"/>
                <w:u w:val="single"/>
              </w:rPr>
              <w:t xml:space="preserve"> </w:t>
            </w:r>
            <w:r w:rsidRPr="000A2774">
              <w:rPr>
                <w:rFonts w:ascii="Microsoft Sans Serif" w:eastAsia="Microsoft Sans Serif" w:hAnsi="Microsoft Sans Serif" w:cs="Microsoft Sans Serif"/>
                <w:sz w:val="12"/>
                <w:u w:val="single"/>
              </w:rPr>
              <w:t>user</w:t>
            </w:r>
            <w:r w:rsidRPr="000A2774">
              <w:rPr>
                <w:rFonts w:ascii="Microsoft Sans Serif" w:eastAsia="Microsoft Sans Serif" w:hAnsi="Microsoft Sans Serif" w:cs="Microsoft Sans Serif"/>
                <w:sz w:val="12"/>
              </w:rPr>
              <w:t>s,</w:t>
            </w:r>
            <w:r w:rsidRPr="000A2774">
              <w:rPr>
                <w:rFonts w:ascii="Microsoft Sans Serif" w:eastAsia="Microsoft Sans Serif" w:hAnsi="Microsoft Sans Serif" w:cs="Microsoft Sans Serif"/>
                <w:spacing w:val="-5"/>
                <w:sz w:val="12"/>
              </w:rPr>
              <w:t xml:space="preserve"> </w:t>
            </w:r>
            <w:r w:rsidRPr="000A2774">
              <w:rPr>
                <w:rFonts w:ascii="Microsoft Sans Serif" w:eastAsia="Microsoft Sans Serif" w:hAnsi="Microsoft Sans Serif" w:cs="Microsoft Sans Serif"/>
                <w:sz w:val="12"/>
              </w:rPr>
              <w:t>including</w:t>
            </w:r>
            <w:r w:rsidRPr="000A2774">
              <w:rPr>
                <w:rFonts w:ascii="Microsoft Sans Serif" w:eastAsia="Microsoft Sans Serif" w:hAnsi="Microsoft Sans Serif" w:cs="Microsoft Sans Serif"/>
                <w:spacing w:val="-5"/>
                <w:sz w:val="12"/>
              </w:rPr>
              <w:t xml:space="preserve"> </w:t>
            </w:r>
            <w:r w:rsidRPr="000A2774">
              <w:rPr>
                <w:rFonts w:ascii="Microsoft Sans Serif" w:eastAsia="Microsoft Sans Serif" w:hAnsi="Microsoft Sans Serif" w:cs="Microsoft Sans Serif"/>
                <w:sz w:val="12"/>
              </w:rPr>
              <w:t>but</w:t>
            </w:r>
            <w:r w:rsidRPr="000A2774">
              <w:rPr>
                <w:rFonts w:ascii="Microsoft Sans Serif" w:eastAsia="Microsoft Sans Serif" w:hAnsi="Microsoft Sans Serif" w:cs="Microsoft Sans Serif"/>
                <w:spacing w:val="-5"/>
                <w:sz w:val="12"/>
              </w:rPr>
              <w:t xml:space="preserve"> </w:t>
            </w:r>
            <w:r w:rsidRPr="000A2774">
              <w:rPr>
                <w:rFonts w:ascii="Microsoft Sans Serif" w:eastAsia="Microsoft Sans Serif" w:hAnsi="Microsoft Sans Serif" w:cs="Microsoft Sans Serif"/>
                <w:sz w:val="12"/>
              </w:rPr>
              <w:t>not</w:t>
            </w:r>
            <w:r w:rsidRPr="000A2774">
              <w:rPr>
                <w:rFonts w:ascii="Microsoft Sans Serif" w:eastAsia="Microsoft Sans Serif" w:hAnsi="Microsoft Sans Serif" w:cs="Microsoft Sans Serif"/>
                <w:spacing w:val="-5"/>
                <w:sz w:val="12"/>
              </w:rPr>
              <w:t xml:space="preserve"> </w:t>
            </w:r>
            <w:r w:rsidRPr="000A2774">
              <w:rPr>
                <w:rFonts w:ascii="Microsoft Sans Serif" w:eastAsia="Microsoft Sans Serif" w:hAnsi="Microsoft Sans Serif" w:cs="Microsoft Sans Serif"/>
                <w:sz w:val="12"/>
              </w:rPr>
              <w:t>limited</w:t>
            </w:r>
            <w:r w:rsidRPr="000A2774">
              <w:rPr>
                <w:rFonts w:ascii="Microsoft Sans Serif" w:eastAsia="Microsoft Sans Serif" w:hAnsi="Microsoft Sans Serif" w:cs="Microsoft Sans Serif"/>
                <w:spacing w:val="-5"/>
                <w:sz w:val="12"/>
              </w:rPr>
              <w:t xml:space="preserve"> </w:t>
            </w:r>
            <w:r w:rsidRPr="000A2774">
              <w:rPr>
                <w:rFonts w:ascii="Microsoft Sans Serif" w:eastAsia="Microsoft Sans Serif" w:hAnsi="Microsoft Sans Serif" w:cs="Microsoft Sans Serif"/>
                <w:sz w:val="12"/>
              </w:rPr>
              <w:t>to:</w:t>
            </w:r>
          </w:p>
          <w:p w14:paraId="749A15E3" w14:textId="19D128AB" w:rsidR="004F2B09" w:rsidRPr="004F2B09" w:rsidRDefault="004F2B09" w:rsidP="000A2774">
            <w:pPr>
              <w:widowControl w:val="0"/>
              <w:autoSpaceDE w:val="0"/>
              <w:autoSpaceDN w:val="0"/>
              <w:spacing w:before="89" w:after="0" w:afterAutospacing="0" w:line="477" w:lineRule="auto"/>
              <w:ind w:left="97" w:right="5354" w:firstLine="0"/>
              <w:rPr>
                <w:rFonts w:ascii="Microsoft Sans Serif" w:eastAsia="Microsoft Sans Serif" w:hAnsi="Microsoft Sans Serif" w:cs="Microsoft Sans Serif"/>
                <w:sz w:val="12"/>
              </w:rPr>
            </w:pPr>
            <w:r w:rsidRPr="004F2B09">
              <w:rPr>
                <w:rFonts w:ascii="Microsoft Sans Serif" w:eastAsia="Microsoft Sans Serif" w:hAnsi="Microsoft Sans Serif" w:cs="Microsoft Sans Serif"/>
                <w:sz w:val="12"/>
              </w:rPr>
              <w:t>Group I-2 occupancies having surgery or emergency treatment facilities</w:t>
            </w:r>
          </w:p>
          <w:p w14:paraId="6D8EEB5A" w14:textId="62F5390A" w:rsidR="000A2774" w:rsidRPr="000A2774" w:rsidRDefault="000A2774" w:rsidP="000A2774">
            <w:pPr>
              <w:widowControl w:val="0"/>
              <w:autoSpaceDE w:val="0"/>
              <w:autoSpaceDN w:val="0"/>
              <w:spacing w:before="89" w:after="0" w:afterAutospacing="0" w:line="477" w:lineRule="auto"/>
              <w:ind w:left="97" w:right="5354" w:firstLine="0"/>
              <w:rPr>
                <w:rFonts w:ascii="Microsoft Sans Serif" w:eastAsia="Microsoft Sans Serif" w:hAnsi="Microsoft Sans Serif" w:cs="Microsoft Sans Serif"/>
                <w:sz w:val="12"/>
              </w:rPr>
            </w:pPr>
            <w:r w:rsidRPr="000A2774">
              <w:rPr>
                <w:rFonts w:ascii="Microsoft Sans Serif" w:eastAsia="Microsoft Sans Serif" w:hAnsi="Microsoft Sans Serif" w:cs="Microsoft Sans Serif"/>
                <w:sz w:val="12"/>
                <w:u w:val="single"/>
              </w:rPr>
              <w:t>Group I-3 occupancies other than Condition 1</w:t>
            </w:r>
            <w:r w:rsidRPr="000A2774">
              <w:rPr>
                <w:rFonts w:ascii="Microsoft Sans Serif" w:eastAsia="Microsoft Sans Serif" w:hAnsi="Microsoft Sans Serif" w:cs="Microsoft Sans Serif"/>
                <w:sz w:val="12"/>
              </w:rPr>
              <w:t>.</w:t>
            </w:r>
          </w:p>
          <w:p w14:paraId="545F56D8" w14:textId="77777777" w:rsidR="004A1266" w:rsidRDefault="004A1266" w:rsidP="004A1266">
            <w:pPr>
              <w:widowControl w:val="0"/>
              <w:autoSpaceDE w:val="0"/>
              <w:autoSpaceDN w:val="0"/>
              <w:spacing w:after="0" w:afterAutospacing="0" w:line="135" w:lineRule="exact"/>
              <w:ind w:left="97" w:firstLine="0"/>
              <w:rPr>
                <w:rFonts w:ascii="Microsoft Sans Serif" w:eastAsia="Microsoft Sans Serif" w:hAnsi="Microsoft Sans Serif" w:cs="Microsoft Sans Serif"/>
                <w:sz w:val="12"/>
              </w:rPr>
            </w:pPr>
            <w:r w:rsidRPr="004A1266">
              <w:rPr>
                <w:rFonts w:ascii="Microsoft Sans Serif" w:eastAsia="Microsoft Sans Serif" w:hAnsi="Microsoft Sans Serif" w:cs="Microsoft Sans Serif"/>
                <w:sz w:val="12"/>
              </w:rPr>
              <w:t>Fire, rescue, ambulance and police stations and emergency vehicle garages.</w:t>
            </w:r>
          </w:p>
          <w:p w14:paraId="59210A6B" w14:textId="77777777" w:rsidR="004A1266" w:rsidRPr="004A1266" w:rsidRDefault="004A1266" w:rsidP="004A1266">
            <w:pPr>
              <w:widowControl w:val="0"/>
              <w:autoSpaceDE w:val="0"/>
              <w:autoSpaceDN w:val="0"/>
              <w:spacing w:after="0" w:afterAutospacing="0" w:line="135" w:lineRule="exact"/>
              <w:ind w:left="97" w:firstLine="0"/>
              <w:rPr>
                <w:rFonts w:ascii="Microsoft Sans Serif" w:eastAsia="Microsoft Sans Serif" w:hAnsi="Microsoft Sans Serif" w:cs="Microsoft Sans Serif"/>
                <w:sz w:val="12"/>
              </w:rPr>
            </w:pPr>
          </w:p>
          <w:p w14:paraId="68938CC9" w14:textId="1400A63B" w:rsidR="004A1266" w:rsidRDefault="004A1266" w:rsidP="004A1266">
            <w:pPr>
              <w:widowControl w:val="0"/>
              <w:autoSpaceDE w:val="0"/>
              <w:autoSpaceDN w:val="0"/>
              <w:spacing w:after="0" w:afterAutospacing="0" w:line="135" w:lineRule="exact"/>
              <w:ind w:left="0" w:firstLine="0"/>
              <w:rPr>
                <w:rFonts w:ascii="Microsoft Sans Serif" w:eastAsia="Microsoft Sans Serif" w:hAnsi="Microsoft Sans Serif" w:cs="Microsoft Sans Serif"/>
                <w:sz w:val="12"/>
              </w:rPr>
            </w:pPr>
            <w:r>
              <w:rPr>
                <w:rFonts w:ascii="Microsoft Sans Serif" w:eastAsia="Microsoft Sans Serif" w:hAnsi="Microsoft Sans Serif" w:cs="Microsoft Sans Serif"/>
                <w:sz w:val="12"/>
              </w:rPr>
              <w:t xml:space="preserve">  </w:t>
            </w:r>
            <w:r w:rsidRPr="004A1266">
              <w:rPr>
                <w:rFonts w:ascii="Microsoft Sans Serif" w:eastAsia="Microsoft Sans Serif" w:hAnsi="Microsoft Sans Serif" w:cs="Microsoft Sans Serif"/>
                <w:sz w:val="12"/>
              </w:rPr>
              <w:t xml:space="preserve"> Designated earthquake, hurricane or other emergency shelters.</w:t>
            </w:r>
          </w:p>
          <w:p w14:paraId="2FAE7BE0" w14:textId="77777777" w:rsidR="004A1266" w:rsidRPr="004A1266" w:rsidRDefault="004A1266" w:rsidP="004A1266">
            <w:pPr>
              <w:widowControl w:val="0"/>
              <w:autoSpaceDE w:val="0"/>
              <w:autoSpaceDN w:val="0"/>
              <w:spacing w:after="0" w:afterAutospacing="0" w:line="135" w:lineRule="exact"/>
              <w:ind w:left="0" w:firstLine="0"/>
              <w:rPr>
                <w:rFonts w:ascii="Microsoft Sans Serif" w:eastAsia="Microsoft Sans Serif" w:hAnsi="Microsoft Sans Serif" w:cs="Microsoft Sans Serif"/>
                <w:sz w:val="12"/>
              </w:rPr>
            </w:pPr>
          </w:p>
          <w:p w14:paraId="5A69DB19" w14:textId="29B1D521" w:rsidR="004A1266" w:rsidRDefault="004A1266" w:rsidP="004A1266">
            <w:pPr>
              <w:widowControl w:val="0"/>
              <w:autoSpaceDE w:val="0"/>
              <w:autoSpaceDN w:val="0"/>
              <w:spacing w:after="0" w:afterAutospacing="0" w:line="135" w:lineRule="exact"/>
              <w:ind w:left="97" w:firstLine="0"/>
              <w:rPr>
                <w:rFonts w:ascii="Microsoft Sans Serif" w:eastAsia="Microsoft Sans Serif" w:hAnsi="Microsoft Sans Serif" w:cs="Microsoft Sans Serif"/>
                <w:sz w:val="12"/>
              </w:rPr>
            </w:pPr>
            <w:r w:rsidRPr="004A1266">
              <w:rPr>
                <w:rFonts w:ascii="Microsoft Sans Serif" w:eastAsia="Microsoft Sans Serif" w:hAnsi="Microsoft Sans Serif" w:cs="Microsoft Sans Serif"/>
                <w:sz w:val="12"/>
              </w:rPr>
              <w:t>Designated emergency preparedness, communications and operations centers and other facilities required for emergency response.</w:t>
            </w:r>
          </w:p>
          <w:p w14:paraId="6C8805A7" w14:textId="77777777" w:rsidR="00625FB1" w:rsidRDefault="00625FB1" w:rsidP="004A1266">
            <w:pPr>
              <w:widowControl w:val="0"/>
              <w:autoSpaceDE w:val="0"/>
              <w:autoSpaceDN w:val="0"/>
              <w:spacing w:after="0" w:afterAutospacing="0" w:line="135" w:lineRule="exact"/>
              <w:ind w:left="97" w:firstLine="0"/>
              <w:rPr>
                <w:rFonts w:ascii="Microsoft Sans Serif" w:eastAsia="Microsoft Sans Serif" w:hAnsi="Microsoft Sans Serif" w:cs="Microsoft Sans Serif"/>
                <w:sz w:val="12"/>
              </w:rPr>
            </w:pPr>
          </w:p>
          <w:p w14:paraId="7A42990C" w14:textId="67F66AED" w:rsidR="00625FB1" w:rsidRDefault="00625FB1" w:rsidP="004A1266">
            <w:pPr>
              <w:widowControl w:val="0"/>
              <w:autoSpaceDE w:val="0"/>
              <w:autoSpaceDN w:val="0"/>
              <w:spacing w:after="0" w:afterAutospacing="0" w:line="135" w:lineRule="exact"/>
              <w:ind w:left="97" w:firstLine="0"/>
              <w:rPr>
                <w:rFonts w:ascii="Microsoft Sans Serif" w:eastAsia="Microsoft Sans Serif" w:hAnsi="Microsoft Sans Serif" w:cs="Microsoft Sans Serif"/>
                <w:sz w:val="12"/>
              </w:rPr>
            </w:pPr>
            <w:r w:rsidRPr="000A2774">
              <w:rPr>
                <w:rFonts w:ascii="Microsoft Sans Serif" w:eastAsia="Microsoft Sans Serif" w:hAnsi="Microsoft Sans Serif" w:cs="Microsoft Sans Serif"/>
                <w:sz w:val="12"/>
                <w:u w:val="single"/>
              </w:rPr>
              <w:t>Public utility facilities providing power generation, potable water treatment, or wastewater treatmen</w:t>
            </w:r>
            <w:r w:rsidRPr="000A2774">
              <w:rPr>
                <w:rFonts w:ascii="Microsoft Sans Serif" w:eastAsia="Microsoft Sans Serif" w:hAnsi="Microsoft Sans Serif" w:cs="Microsoft Sans Serif"/>
                <w:sz w:val="12"/>
              </w:rPr>
              <w:t>t.</w:t>
            </w:r>
          </w:p>
          <w:p w14:paraId="62D59658" w14:textId="77777777" w:rsidR="004A1266" w:rsidRPr="004A1266" w:rsidRDefault="004A1266" w:rsidP="004A1266">
            <w:pPr>
              <w:widowControl w:val="0"/>
              <w:autoSpaceDE w:val="0"/>
              <w:autoSpaceDN w:val="0"/>
              <w:spacing w:after="0" w:afterAutospacing="0" w:line="135" w:lineRule="exact"/>
              <w:ind w:left="97" w:firstLine="0"/>
              <w:rPr>
                <w:rFonts w:ascii="Microsoft Sans Serif" w:eastAsia="Microsoft Sans Serif" w:hAnsi="Microsoft Sans Serif" w:cs="Microsoft Sans Serif"/>
                <w:sz w:val="12"/>
              </w:rPr>
            </w:pPr>
          </w:p>
          <w:p w14:paraId="306E679F" w14:textId="3BE75307" w:rsidR="00CB7E5F" w:rsidRDefault="00CB7E5F" w:rsidP="004A1266">
            <w:pPr>
              <w:widowControl w:val="0"/>
              <w:autoSpaceDE w:val="0"/>
              <w:autoSpaceDN w:val="0"/>
              <w:spacing w:after="0" w:afterAutospacing="0" w:line="135" w:lineRule="exact"/>
              <w:ind w:left="97" w:firstLine="0"/>
              <w:rPr>
                <w:rFonts w:ascii="Microsoft Sans Serif" w:eastAsia="Microsoft Sans Serif" w:hAnsi="Microsoft Sans Serif" w:cs="Microsoft Sans Serif"/>
                <w:sz w:val="12"/>
              </w:rPr>
            </w:pPr>
            <w:r w:rsidRPr="00CE1655">
              <w:rPr>
                <w:rFonts w:ascii="Microsoft Sans Serif" w:eastAsia="Microsoft Sans Serif" w:hAnsi="Microsoft Sans Serif" w:cs="Microsoft Sans Serif"/>
                <w:sz w:val="12"/>
              </w:rPr>
              <w:t>Power-generating</w:t>
            </w:r>
            <w:r w:rsidRPr="00CE1655">
              <w:rPr>
                <w:rFonts w:ascii="Microsoft Sans Serif" w:eastAsia="Microsoft Sans Serif" w:hAnsi="Microsoft Sans Serif" w:cs="Microsoft Sans Serif"/>
                <w:spacing w:val="-8"/>
                <w:sz w:val="12"/>
              </w:rPr>
              <w:t xml:space="preserve"> </w:t>
            </w:r>
            <w:r w:rsidRPr="00CE1655">
              <w:rPr>
                <w:rFonts w:ascii="Microsoft Sans Serif" w:eastAsia="Microsoft Sans Serif" w:hAnsi="Microsoft Sans Serif" w:cs="Microsoft Sans Serif"/>
                <w:sz w:val="12"/>
                <w:u w:val="single"/>
              </w:rPr>
              <w:t>stations</w:t>
            </w:r>
            <w:r w:rsidRPr="00CE1655">
              <w:rPr>
                <w:rFonts w:ascii="Microsoft Sans Serif" w:eastAsia="Microsoft Sans Serif" w:hAnsi="Microsoft Sans Serif" w:cs="Microsoft Sans Serif"/>
                <w:sz w:val="12"/>
              </w:rPr>
              <w:t xml:space="preserve"> and</w:t>
            </w:r>
            <w:r w:rsidRPr="00CE1655">
              <w:rPr>
                <w:rFonts w:ascii="Microsoft Sans Serif" w:eastAsia="Microsoft Sans Serif" w:hAnsi="Microsoft Sans Serif" w:cs="Microsoft Sans Serif"/>
                <w:spacing w:val="-3"/>
                <w:sz w:val="12"/>
              </w:rPr>
              <w:t xml:space="preserve"> </w:t>
            </w:r>
            <w:r w:rsidRPr="00CE1655">
              <w:rPr>
                <w:rFonts w:ascii="Microsoft Sans Serif" w:eastAsia="Microsoft Sans Serif" w:hAnsi="Microsoft Sans Serif" w:cs="Microsoft Sans Serif"/>
                <w:sz w:val="12"/>
              </w:rPr>
              <w:t>other</w:t>
            </w:r>
            <w:r w:rsidRPr="00CE1655">
              <w:rPr>
                <w:rFonts w:ascii="Microsoft Sans Serif" w:eastAsia="Microsoft Sans Serif" w:hAnsi="Microsoft Sans Serif" w:cs="Microsoft Sans Serif"/>
                <w:spacing w:val="-3"/>
                <w:sz w:val="12"/>
              </w:rPr>
              <w:t xml:space="preserve"> </w:t>
            </w:r>
            <w:r w:rsidRPr="00CE1655">
              <w:rPr>
                <w:rFonts w:ascii="Microsoft Sans Serif" w:eastAsia="Microsoft Sans Serif" w:hAnsi="Microsoft Sans Serif" w:cs="Microsoft Sans Serif"/>
                <w:sz w:val="12"/>
              </w:rPr>
              <w:t>public</w:t>
            </w:r>
            <w:r w:rsidRPr="00CE1655">
              <w:rPr>
                <w:rFonts w:ascii="Microsoft Sans Serif" w:eastAsia="Microsoft Sans Serif" w:hAnsi="Microsoft Sans Serif" w:cs="Microsoft Sans Serif"/>
                <w:spacing w:val="-3"/>
                <w:sz w:val="12"/>
              </w:rPr>
              <w:t xml:space="preserve"> </w:t>
            </w:r>
            <w:r w:rsidRPr="00CE1655">
              <w:rPr>
                <w:rFonts w:ascii="Microsoft Sans Serif" w:eastAsia="Microsoft Sans Serif" w:hAnsi="Microsoft Sans Serif" w:cs="Microsoft Sans Serif"/>
                <w:sz w:val="12"/>
              </w:rPr>
              <w:t>utility</w:t>
            </w:r>
            <w:r w:rsidRPr="00CE1655">
              <w:rPr>
                <w:rFonts w:ascii="Microsoft Sans Serif" w:eastAsia="Microsoft Sans Serif" w:hAnsi="Microsoft Sans Serif" w:cs="Microsoft Sans Serif"/>
                <w:spacing w:val="-3"/>
                <w:sz w:val="12"/>
              </w:rPr>
              <w:t xml:space="preserve"> </w:t>
            </w:r>
            <w:r w:rsidRPr="00CE1655">
              <w:rPr>
                <w:rFonts w:ascii="Microsoft Sans Serif" w:eastAsia="Microsoft Sans Serif" w:hAnsi="Microsoft Sans Serif" w:cs="Microsoft Sans Serif"/>
                <w:sz w:val="12"/>
              </w:rPr>
              <w:t>facilities</w:t>
            </w:r>
            <w:r>
              <w:rPr>
                <w:rFonts w:ascii="Microsoft Sans Serif" w:eastAsia="Microsoft Sans Serif" w:hAnsi="Microsoft Sans Serif" w:cs="Microsoft Sans Serif"/>
                <w:sz w:val="12"/>
              </w:rPr>
              <w:t xml:space="preserve"> </w:t>
            </w:r>
            <w:proofErr w:type="gramStart"/>
            <w:r w:rsidRPr="00CE1655">
              <w:rPr>
                <w:rFonts w:ascii="Microsoft Sans Serif" w:eastAsia="Microsoft Sans Serif" w:hAnsi="Microsoft Sans Serif" w:cs="Microsoft Sans Serif"/>
                <w:sz w:val="12"/>
                <w:u w:val="single"/>
              </w:rPr>
              <w:t>required</w:t>
            </w:r>
            <w:r w:rsidRPr="00CE1655">
              <w:rPr>
                <w:rFonts w:ascii="Microsoft Sans Serif" w:eastAsia="Microsoft Sans Serif" w:hAnsi="Microsoft Sans Serif" w:cs="Microsoft Sans Serif"/>
                <w:spacing w:val="-3"/>
                <w:sz w:val="12"/>
                <w:u w:val="single"/>
              </w:rPr>
              <w:t xml:space="preserve"> </w:t>
            </w:r>
            <w:r w:rsidRPr="00CE1655">
              <w:rPr>
                <w:rFonts w:ascii="Microsoft Sans Serif" w:eastAsia="Microsoft Sans Serif" w:hAnsi="Microsoft Sans Serif" w:cs="Microsoft Sans Serif"/>
                <w:spacing w:val="-20"/>
                <w:sz w:val="12"/>
              </w:rPr>
              <w:t xml:space="preserve"> </w:t>
            </w:r>
            <w:r w:rsidRPr="00CE1655">
              <w:rPr>
                <w:rFonts w:ascii="Microsoft Sans Serif" w:eastAsia="Microsoft Sans Serif" w:hAnsi="Microsoft Sans Serif" w:cs="Microsoft Sans Serif"/>
                <w:sz w:val="12"/>
              </w:rPr>
              <w:t>as</w:t>
            </w:r>
            <w:proofErr w:type="gramEnd"/>
            <w:r w:rsidRPr="00CE1655">
              <w:rPr>
                <w:rFonts w:ascii="Microsoft Sans Serif" w:eastAsia="Microsoft Sans Serif" w:hAnsi="Microsoft Sans Serif" w:cs="Microsoft Sans Serif"/>
                <w:spacing w:val="-3"/>
                <w:sz w:val="12"/>
              </w:rPr>
              <w:t xml:space="preserve"> </w:t>
            </w:r>
            <w:r w:rsidRPr="00CE1655">
              <w:rPr>
                <w:rFonts w:ascii="Microsoft Sans Serif" w:eastAsia="Microsoft Sans Serif" w:hAnsi="Microsoft Sans Serif" w:cs="Microsoft Sans Serif"/>
                <w:sz w:val="12"/>
              </w:rPr>
              <w:t>emergency</w:t>
            </w:r>
            <w:r w:rsidRPr="00CE1655">
              <w:rPr>
                <w:rFonts w:ascii="Microsoft Sans Serif" w:eastAsia="Microsoft Sans Serif" w:hAnsi="Microsoft Sans Serif" w:cs="Microsoft Sans Serif"/>
                <w:spacing w:val="-3"/>
                <w:sz w:val="12"/>
              </w:rPr>
              <w:t xml:space="preserve"> </w:t>
            </w:r>
            <w:r w:rsidRPr="00CE1655">
              <w:rPr>
                <w:rFonts w:ascii="Microsoft Sans Serif" w:eastAsia="Microsoft Sans Serif" w:hAnsi="Microsoft Sans Serif" w:cs="Microsoft Sans Serif"/>
                <w:sz w:val="12"/>
              </w:rPr>
              <w:t>backup</w:t>
            </w:r>
            <w:r w:rsidRPr="00CE1655">
              <w:rPr>
                <w:rFonts w:ascii="Microsoft Sans Serif" w:eastAsia="Microsoft Sans Serif" w:hAnsi="Microsoft Sans Serif" w:cs="Microsoft Sans Serif"/>
                <w:spacing w:val="-3"/>
                <w:sz w:val="12"/>
              </w:rPr>
              <w:t xml:space="preserve"> </w:t>
            </w:r>
            <w:r w:rsidRPr="00CE1655">
              <w:rPr>
                <w:rFonts w:ascii="Microsoft Sans Serif" w:eastAsia="Microsoft Sans Serif" w:hAnsi="Microsoft Sans Serif" w:cs="Microsoft Sans Serif"/>
                <w:sz w:val="12"/>
              </w:rPr>
              <w:t>facilities</w:t>
            </w:r>
            <w:r w:rsidRPr="00CE1655">
              <w:rPr>
                <w:rFonts w:ascii="Microsoft Sans Serif" w:eastAsia="Microsoft Sans Serif" w:hAnsi="Microsoft Sans Serif" w:cs="Microsoft Sans Serif"/>
                <w:spacing w:val="-3"/>
                <w:sz w:val="12"/>
              </w:rPr>
              <w:t xml:space="preserve"> </w:t>
            </w:r>
            <w:r w:rsidRPr="00CE1655">
              <w:rPr>
                <w:rFonts w:ascii="Microsoft Sans Serif" w:eastAsia="Microsoft Sans Serif" w:hAnsi="Microsoft Sans Serif" w:cs="Microsoft Sans Serif"/>
                <w:sz w:val="12"/>
              </w:rPr>
              <w:t>for</w:t>
            </w:r>
            <w:r w:rsidRPr="00CE1655">
              <w:rPr>
                <w:rFonts w:ascii="Microsoft Sans Serif" w:eastAsia="Microsoft Sans Serif" w:hAnsi="Microsoft Sans Serif" w:cs="Microsoft Sans Serif"/>
                <w:spacing w:val="-24"/>
                <w:sz w:val="12"/>
              </w:rPr>
              <w:t xml:space="preserve"> </w:t>
            </w:r>
            <w:r w:rsidRPr="00CE1655">
              <w:rPr>
                <w:rFonts w:ascii="Arial" w:eastAsia="Microsoft Sans Serif" w:hAnsi="Microsoft Sans Serif" w:cs="Microsoft Sans Serif"/>
                <w:i/>
                <w:sz w:val="12"/>
              </w:rPr>
              <w:t>Risk</w:t>
            </w:r>
            <w:r w:rsidRPr="00CE1655">
              <w:rPr>
                <w:rFonts w:ascii="Arial" w:eastAsia="Microsoft Sans Serif" w:hAnsi="Microsoft Sans Serif" w:cs="Microsoft Sans Serif"/>
                <w:i/>
                <w:spacing w:val="-5"/>
                <w:sz w:val="12"/>
              </w:rPr>
              <w:t xml:space="preserve"> </w:t>
            </w:r>
            <w:r w:rsidRPr="00CE1655">
              <w:rPr>
                <w:rFonts w:ascii="Arial" w:eastAsia="Microsoft Sans Serif" w:hAnsi="Microsoft Sans Serif" w:cs="Microsoft Sans Serif"/>
                <w:i/>
                <w:sz w:val="12"/>
              </w:rPr>
              <w:t>Category</w:t>
            </w:r>
            <w:r w:rsidRPr="00CE1655">
              <w:rPr>
                <w:rFonts w:ascii="Arial" w:eastAsia="Microsoft Sans Serif" w:hAnsi="Microsoft Sans Serif" w:cs="Microsoft Sans Serif"/>
                <w:i/>
                <w:spacing w:val="-7"/>
                <w:sz w:val="12"/>
              </w:rPr>
              <w:t xml:space="preserve"> </w:t>
            </w:r>
            <w:r w:rsidRPr="00CE1655">
              <w:rPr>
                <w:rFonts w:ascii="Microsoft Sans Serif" w:eastAsia="Microsoft Sans Serif" w:hAnsi="Microsoft Sans Serif" w:cs="Microsoft Sans Serif"/>
                <w:sz w:val="12"/>
              </w:rPr>
              <w:t>IV</w:t>
            </w:r>
            <w:r w:rsidRPr="00CE1655">
              <w:rPr>
                <w:rFonts w:ascii="Microsoft Sans Serif" w:eastAsia="Microsoft Sans Serif" w:hAnsi="Microsoft Sans Serif" w:cs="Microsoft Sans Serif"/>
                <w:spacing w:val="-3"/>
                <w:sz w:val="12"/>
              </w:rPr>
              <w:t xml:space="preserve"> </w:t>
            </w:r>
            <w:r w:rsidRPr="00CE1655">
              <w:rPr>
                <w:rFonts w:ascii="Microsoft Sans Serif" w:eastAsia="Microsoft Sans Serif" w:hAnsi="Microsoft Sans Serif" w:cs="Microsoft Sans Serif"/>
                <w:sz w:val="12"/>
              </w:rPr>
              <w:t>structures.</w:t>
            </w:r>
          </w:p>
          <w:p w14:paraId="056A963C" w14:textId="77777777" w:rsidR="004A1266" w:rsidRPr="004A1266" w:rsidRDefault="004A1266" w:rsidP="004A1266">
            <w:pPr>
              <w:widowControl w:val="0"/>
              <w:autoSpaceDE w:val="0"/>
              <w:autoSpaceDN w:val="0"/>
              <w:spacing w:after="0" w:afterAutospacing="0" w:line="135" w:lineRule="exact"/>
              <w:ind w:left="97" w:firstLine="0"/>
              <w:rPr>
                <w:rFonts w:ascii="Microsoft Sans Serif" w:eastAsia="Microsoft Sans Serif" w:hAnsi="Microsoft Sans Serif" w:cs="Microsoft Sans Serif"/>
                <w:sz w:val="12"/>
              </w:rPr>
            </w:pPr>
          </w:p>
          <w:p w14:paraId="379151F7" w14:textId="4C21EB01" w:rsidR="004A1266" w:rsidRPr="004A1266" w:rsidRDefault="004A1266" w:rsidP="004A1266">
            <w:pPr>
              <w:widowControl w:val="0"/>
              <w:autoSpaceDE w:val="0"/>
              <w:autoSpaceDN w:val="0"/>
              <w:spacing w:after="0" w:afterAutospacing="0" w:line="135" w:lineRule="exact"/>
              <w:ind w:left="97" w:firstLine="0"/>
              <w:rPr>
                <w:rFonts w:ascii="Microsoft Sans Serif" w:eastAsia="Microsoft Sans Serif" w:hAnsi="Microsoft Sans Serif" w:cs="Microsoft Sans Serif"/>
                <w:sz w:val="12"/>
              </w:rPr>
            </w:pPr>
            <w:r w:rsidRPr="004A1266">
              <w:rPr>
                <w:rFonts w:ascii="Microsoft Sans Serif" w:eastAsia="Microsoft Sans Serif" w:hAnsi="Microsoft Sans Serif" w:cs="Microsoft Sans Serif"/>
                <w:sz w:val="12"/>
              </w:rPr>
              <w:t>Buildings and other structures containing quantities of highly toxic materials that:</w:t>
            </w:r>
          </w:p>
          <w:p w14:paraId="5D024493" w14:textId="0AD3ADA2" w:rsidR="004A1266" w:rsidRPr="004A1266" w:rsidRDefault="004A1266" w:rsidP="004A1266">
            <w:pPr>
              <w:widowControl w:val="0"/>
              <w:autoSpaceDE w:val="0"/>
              <w:autoSpaceDN w:val="0"/>
              <w:spacing w:after="0" w:afterAutospacing="0" w:line="135" w:lineRule="exact"/>
              <w:ind w:left="97" w:firstLine="0"/>
              <w:rPr>
                <w:rFonts w:ascii="Microsoft Sans Serif" w:eastAsia="Microsoft Sans Serif" w:hAnsi="Microsoft Sans Serif" w:cs="Microsoft Sans Serif"/>
                <w:sz w:val="12"/>
              </w:rPr>
            </w:pPr>
            <w:r>
              <w:rPr>
                <w:rFonts w:ascii="Microsoft Sans Serif" w:eastAsia="Microsoft Sans Serif" w:hAnsi="Microsoft Sans Serif" w:cs="Microsoft Sans Serif"/>
                <w:sz w:val="12"/>
              </w:rPr>
              <w:t xml:space="preserve">      </w:t>
            </w:r>
            <w:r w:rsidRPr="004A1266">
              <w:rPr>
                <w:rFonts w:ascii="Microsoft Sans Serif" w:eastAsia="Microsoft Sans Serif" w:hAnsi="Microsoft Sans Serif" w:cs="Microsoft Sans Serif"/>
                <w:sz w:val="12"/>
              </w:rPr>
              <w:t>Exceed maximum allowable quantities per control area as given in Table 307.1(2) or per outdoor control</w:t>
            </w:r>
          </w:p>
          <w:p w14:paraId="3B0D9F0F" w14:textId="311AC5F0" w:rsidR="004A1266" w:rsidRPr="004A1266" w:rsidRDefault="004A1266" w:rsidP="004A1266">
            <w:pPr>
              <w:widowControl w:val="0"/>
              <w:autoSpaceDE w:val="0"/>
              <w:autoSpaceDN w:val="0"/>
              <w:spacing w:after="0" w:afterAutospacing="0" w:line="135" w:lineRule="exact"/>
              <w:ind w:left="97" w:firstLine="0"/>
              <w:rPr>
                <w:rFonts w:ascii="Microsoft Sans Serif" w:eastAsia="Microsoft Sans Serif" w:hAnsi="Microsoft Sans Serif" w:cs="Microsoft Sans Serif"/>
                <w:sz w:val="12"/>
              </w:rPr>
            </w:pPr>
            <w:r>
              <w:rPr>
                <w:rFonts w:ascii="Microsoft Sans Serif" w:eastAsia="Microsoft Sans Serif" w:hAnsi="Microsoft Sans Serif" w:cs="Microsoft Sans Serif"/>
                <w:sz w:val="12"/>
              </w:rPr>
              <w:t xml:space="preserve">      </w:t>
            </w:r>
            <w:r w:rsidRPr="004A1266">
              <w:rPr>
                <w:rFonts w:ascii="Microsoft Sans Serif" w:eastAsia="Microsoft Sans Serif" w:hAnsi="Microsoft Sans Serif" w:cs="Microsoft Sans Serif"/>
                <w:sz w:val="12"/>
              </w:rPr>
              <w:t>area in accordance with the Florida Fire Prevention Code; and</w:t>
            </w:r>
          </w:p>
          <w:p w14:paraId="149BCC42" w14:textId="718DE01C" w:rsidR="004A1266" w:rsidRDefault="0058499E" w:rsidP="004A1266">
            <w:pPr>
              <w:widowControl w:val="0"/>
              <w:autoSpaceDE w:val="0"/>
              <w:autoSpaceDN w:val="0"/>
              <w:spacing w:after="0" w:afterAutospacing="0" w:line="135" w:lineRule="exact"/>
              <w:ind w:left="97" w:firstLine="0"/>
              <w:rPr>
                <w:rFonts w:ascii="Microsoft Sans Serif" w:eastAsia="Microsoft Sans Serif" w:hAnsi="Microsoft Sans Serif" w:cs="Microsoft Sans Serif"/>
                <w:sz w:val="12"/>
              </w:rPr>
            </w:pPr>
            <w:r>
              <w:rPr>
                <w:rFonts w:ascii="Microsoft Sans Serif" w:eastAsia="Microsoft Sans Serif" w:hAnsi="Microsoft Sans Serif" w:cs="Microsoft Sans Serif"/>
                <w:sz w:val="12"/>
              </w:rPr>
              <w:t xml:space="preserve">     </w:t>
            </w:r>
            <w:r w:rsidR="004A1266" w:rsidRPr="004A1266">
              <w:rPr>
                <w:rFonts w:ascii="Microsoft Sans Serif" w:eastAsia="Microsoft Sans Serif" w:hAnsi="Microsoft Sans Serif" w:cs="Microsoft Sans Serif"/>
                <w:sz w:val="12"/>
              </w:rPr>
              <w:t xml:space="preserve">Are sufficient to pose a threat to the public if </w:t>
            </w:r>
            <w:proofErr w:type="spellStart"/>
            <w:proofErr w:type="gramStart"/>
            <w:r w:rsidR="004A1266" w:rsidRPr="004A1266">
              <w:rPr>
                <w:rFonts w:ascii="Microsoft Sans Serif" w:eastAsia="Microsoft Sans Serif" w:hAnsi="Microsoft Sans Serif" w:cs="Microsoft Sans Serif"/>
                <w:sz w:val="12"/>
              </w:rPr>
              <w:t>released.b</w:t>
            </w:r>
            <w:proofErr w:type="spellEnd"/>
            <w:proofErr w:type="gramEnd"/>
          </w:p>
          <w:p w14:paraId="7FB638B7" w14:textId="77777777" w:rsidR="0058499E" w:rsidRPr="004A1266" w:rsidRDefault="0058499E" w:rsidP="004A1266">
            <w:pPr>
              <w:widowControl w:val="0"/>
              <w:autoSpaceDE w:val="0"/>
              <w:autoSpaceDN w:val="0"/>
              <w:spacing w:after="0" w:afterAutospacing="0" w:line="135" w:lineRule="exact"/>
              <w:ind w:left="97" w:firstLine="0"/>
              <w:rPr>
                <w:rFonts w:ascii="Microsoft Sans Serif" w:eastAsia="Microsoft Sans Serif" w:hAnsi="Microsoft Sans Serif" w:cs="Microsoft Sans Serif"/>
                <w:sz w:val="12"/>
              </w:rPr>
            </w:pPr>
          </w:p>
          <w:p w14:paraId="37F7B03B" w14:textId="0AEF02FE" w:rsidR="004A1266" w:rsidRDefault="004A1266" w:rsidP="004A1266">
            <w:pPr>
              <w:widowControl w:val="0"/>
              <w:autoSpaceDE w:val="0"/>
              <w:autoSpaceDN w:val="0"/>
              <w:spacing w:after="0" w:afterAutospacing="0" w:line="135" w:lineRule="exact"/>
              <w:ind w:left="97" w:firstLine="0"/>
              <w:rPr>
                <w:rFonts w:ascii="Microsoft Sans Serif" w:eastAsia="Microsoft Sans Serif" w:hAnsi="Microsoft Sans Serif" w:cs="Microsoft Sans Serif"/>
                <w:sz w:val="12"/>
              </w:rPr>
            </w:pPr>
            <w:r w:rsidRPr="004A1266">
              <w:rPr>
                <w:rFonts w:ascii="Microsoft Sans Serif" w:eastAsia="Microsoft Sans Serif" w:hAnsi="Microsoft Sans Serif" w:cs="Microsoft Sans Serif"/>
                <w:sz w:val="12"/>
              </w:rPr>
              <w:t>Aviation control towers, air traffic control centers and emergency aircraft hangars.</w:t>
            </w:r>
          </w:p>
          <w:p w14:paraId="10872576" w14:textId="77777777" w:rsidR="0058499E" w:rsidRPr="004A1266" w:rsidRDefault="0058499E" w:rsidP="004A1266">
            <w:pPr>
              <w:widowControl w:val="0"/>
              <w:autoSpaceDE w:val="0"/>
              <w:autoSpaceDN w:val="0"/>
              <w:spacing w:after="0" w:afterAutospacing="0" w:line="135" w:lineRule="exact"/>
              <w:ind w:left="97" w:firstLine="0"/>
              <w:rPr>
                <w:rFonts w:ascii="Microsoft Sans Serif" w:eastAsia="Microsoft Sans Serif" w:hAnsi="Microsoft Sans Serif" w:cs="Microsoft Sans Serif"/>
                <w:sz w:val="12"/>
              </w:rPr>
            </w:pPr>
          </w:p>
          <w:p w14:paraId="3430A060" w14:textId="0F109085" w:rsidR="004A1266" w:rsidRDefault="004A1266" w:rsidP="004A1266">
            <w:pPr>
              <w:widowControl w:val="0"/>
              <w:autoSpaceDE w:val="0"/>
              <w:autoSpaceDN w:val="0"/>
              <w:spacing w:after="0" w:afterAutospacing="0" w:line="135" w:lineRule="exact"/>
              <w:ind w:left="97" w:firstLine="0"/>
              <w:rPr>
                <w:rFonts w:ascii="Microsoft Sans Serif" w:eastAsia="Microsoft Sans Serif" w:hAnsi="Microsoft Sans Serif" w:cs="Microsoft Sans Serif"/>
                <w:sz w:val="12"/>
              </w:rPr>
            </w:pPr>
            <w:r w:rsidRPr="004A1266">
              <w:rPr>
                <w:rFonts w:ascii="Microsoft Sans Serif" w:eastAsia="Microsoft Sans Serif" w:hAnsi="Microsoft Sans Serif" w:cs="Microsoft Sans Serif"/>
                <w:sz w:val="12"/>
              </w:rPr>
              <w:t>Buildings and other structures having critical national defense functions.</w:t>
            </w:r>
          </w:p>
          <w:p w14:paraId="514DDD76" w14:textId="77777777" w:rsidR="0058499E" w:rsidRPr="004A1266" w:rsidRDefault="0058499E" w:rsidP="004A1266">
            <w:pPr>
              <w:widowControl w:val="0"/>
              <w:autoSpaceDE w:val="0"/>
              <w:autoSpaceDN w:val="0"/>
              <w:spacing w:after="0" w:afterAutospacing="0" w:line="135" w:lineRule="exact"/>
              <w:ind w:left="97" w:firstLine="0"/>
              <w:rPr>
                <w:rFonts w:ascii="Microsoft Sans Serif" w:eastAsia="Microsoft Sans Serif" w:hAnsi="Microsoft Sans Serif" w:cs="Microsoft Sans Serif"/>
                <w:sz w:val="12"/>
              </w:rPr>
            </w:pPr>
          </w:p>
          <w:p w14:paraId="2678711D" w14:textId="4AF2394A" w:rsidR="000A2774" w:rsidRPr="000A2774" w:rsidRDefault="004A1266" w:rsidP="004A1266">
            <w:pPr>
              <w:widowControl w:val="0"/>
              <w:autoSpaceDE w:val="0"/>
              <w:autoSpaceDN w:val="0"/>
              <w:spacing w:after="0" w:afterAutospacing="0" w:line="135" w:lineRule="exact"/>
              <w:ind w:left="97" w:firstLine="0"/>
              <w:rPr>
                <w:rFonts w:ascii="Microsoft Sans Serif" w:eastAsia="Microsoft Sans Serif" w:hAnsi="Microsoft Sans Serif" w:cs="Microsoft Sans Serif"/>
                <w:sz w:val="12"/>
              </w:rPr>
            </w:pPr>
            <w:r w:rsidRPr="004A1266">
              <w:rPr>
                <w:rFonts w:ascii="Microsoft Sans Serif" w:eastAsia="Microsoft Sans Serif" w:hAnsi="Microsoft Sans Serif" w:cs="Microsoft Sans Serif"/>
                <w:sz w:val="12"/>
              </w:rPr>
              <w:t>Water storage facilities and pump structures required to maintain water pressure for fire suppression</w:t>
            </w:r>
          </w:p>
        </w:tc>
      </w:tr>
    </w:tbl>
    <w:p w14:paraId="3FE99D5D" w14:textId="77777777" w:rsidR="000A2774" w:rsidRDefault="000A2774" w:rsidP="000A2774">
      <w:pPr>
        <w:pStyle w:val="A1"/>
      </w:pPr>
    </w:p>
    <w:p w14:paraId="2C0AD3B3" w14:textId="16D51221" w:rsidR="0058499E" w:rsidRPr="0058499E" w:rsidRDefault="0058499E" w:rsidP="0058499E">
      <w:pPr>
        <w:pStyle w:val="ListParagraph"/>
        <w:widowControl w:val="0"/>
        <w:numPr>
          <w:ilvl w:val="0"/>
          <w:numId w:val="19"/>
        </w:numPr>
        <w:tabs>
          <w:tab w:val="left" w:pos="805"/>
        </w:tabs>
        <w:autoSpaceDE w:val="0"/>
        <w:autoSpaceDN w:val="0"/>
        <w:spacing w:before="49" w:after="0" w:afterAutospacing="0" w:line="319" w:lineRule="auto"/>
        <w:ind w:right="360"/>
        <w:rPr>
          <w:rFonts w:ascii="Microsoft Sans Serif" w:eastAsia="Microsoft Sans Serif" w:hAnsi="Microsoft Sans Serif" w:cs="Microsoft Sans Serif"/>
          <w:sz w:val="18"/>
        </w:rPr>
      </w:pPr>
      <w:r w:rsidRPr="0058499E">
        <w:rPr>
          <w:rFonts w:ascii="Microsoft Sans Serif" w:eastAsia="Microsoft Sans Serif" w:hAnsi="Microsoft Sans Serif" w:cs="Microsoft Sans Serif"/>
          <w:sz w:val="18"/>
        </w:rPr>
        <w:t>For purposes of occupant load calculation, occupancies required by Table 1004.5 to use gross floor area calculations shall be permitted</w:t>
      </w:r>
      <w:r w:rsidRPr="0058499E">
        <w:rPr>
          <w:rFonts w:ascii="Microsoft Sans Serif" w:eastAsia="Microsoft Sans Serif" w:hAnsi="Microsoft Sans Serif" w:cs="Microsoft Sans Serif"/>
          <w:spacing w:val="-1"/>
          <w:sz w:val="18"/>
        </w:rPr>
        <w:t xml:space="preserve"> </w:t>
      </w:r>
      <w:r w:rsidRPr="0058499E">
        <w:rPr>
          <w:rFonts w:ascii="Microsoft Sans Serif" w:eastAsia="Microsoft Sans Serif" w:hAnsi="Microsoft Sans Serif" w:cs="Microsoft Sans Serif"/>
          <w:sz w:val="18"/>
        </w:rPr>
        <w:t>to</w:t>
      </w:r>
      <w:r w:rsidRPr="0058499E">
        <w:rPr>
          <w:rFonts w:ascii="Microsoft Sans Serif" w:eastAsia="Microsoft Sans Serif" w:hAnsi="Microsoft Sans Serif" w:cs="Microsoft Sans Serif"/>
          <w:spacing w:val="-1"/>
          <w:sz w:val="18"/>
        </w:rPr>
        <w:t xml:space="preserve"> </w:t>
      </w:r>
      <w:r w:rsidRPr="0058499E">
        <w:rPr>
          <w:rFonts w:ascii="Microsoft Sans Serif" w:eastAsia="Microsoft Sans Serif" w:hAnsi="Microsoft Sans Serif" w:cs="Microsoft Sans Serif"/>
          <w:sz w:val="18"/>
        </w:rPr>
        <w:t>use</w:t>
      </w:r>
      <w:r w:rsidRPr="0058499E">
        <w:rPr>
          <w:rFonts w:ascii="Microsoft Sans Serif" w:eastAsia="Microsoft Sans Serif" w:hAnsi="Microsoft Sans Serif" w:cs="Microsoft Sans Serif"/>
          <w:spacing w:val="-1"/>
          <w:sz w:val="18"/>
        </w:rPr>
        <w:t xml:space="preserve"> </w:t>
      </w:r>
      <w:r w:rsidRPr="0058499E">
        <w:rPr>
          <w:rFonts w:ascii="Microsoft Sans Serif" w:eastAsia="Microsoft Sans Serif" w:hAnsi="Microsoft Sans Serif" w:cs="Microsoft Sans Serif"/>
          <w:sz w:val="18"/>
        </w:rPr>
        <w:t>net</w:t>
      </w:r>
      <w:r w:rsidRPr="0058499E">
        <w:rPr>
          <w:rFonts w:ascii="Microsoft Sans Serif" w:eastAsia="Microsoft Sans Serif" w:hAnsi="Microsoft Sans Serif" w:cs="Microsoft Sans Serif"/>
          <w:spacing w:val="-1"/>
          <w:sz w:val="18"/>
        </w:rPr>
        <w:t xml:space="preserve"> </w:t>
      </w:r>
      <w:r w:rsidRPr="0058499E">
        <w:rPr>
          <w:rFonts w:ascii="Microsoft Sans Serif" w:eastAsia="Microsoft Sans Serif" w:hAnsi="Microsoft Sans Serif" w:cs="Microsoft Sans Serif"/>
          <w:sz w:val="18"/>
        </w:rPr>
        <w:t>floor</w:t>
      </w:r>
      <w:r w:rsidRPr="0058499E">
        <w:rPr>
          <w:rFonts w:ascii="Microsoft Sans Serif" w:eastAsia="Microsoft Sans Serif" w:hAnsi="Microsoft Sans Serif" w:cs="Microsoft Sans Serif"/>
          <w:spacing w:val="-1"/>
          <w:sz w:val="18"/>
        </w:rPr>
        <w:t xml:space="preserve"> </w:t>
      </w:r>
      <w:r w:rsidRPr="0058499E">
        <w:rPr>
          <w:rFonts w:ascii="Microsoft Sans Serif" w:eastAsia="Microsoft Sans Serif" w:hAnsi="Microsoft Sans Serif" w:cs="Microsoft Sans Serif"/>
          <w:sz w:val="18"/>
        </w:rPr>
        <w:t>areas</w:t>
      </w:r>
      <w:r w:rsidRPr="0058499E">
        <w:rPr>
          <w:rFonts w:ascii="Microsoft Sans Serif" w:eastAsia="Microsoft Sans Serif" w:hAnsi="Microsoft Sans Serif" w:cs="Microsoft Sans Serif"/>
          <w:spacing w:val="-1"/>
          <w:sz w:val="18"/>
        </w:rPr>
        <w:t xml:space="preserve"> </w:t>
      </w:r>
      <w:r w:rsidRPr="0058499E">
        <w:rPr>
          <w:rFonts w:ascii="Microsoft Sans Serif" w:eastAsia="Microsoft Sans Serif" w:hAnsi="Microsoft Sans Serif" w:cs="Microsoft Sans Serif"/>
          <w:sz w:val="18"/>
        </w:rPr>
        <w:t>to</w:t>
      </w:r>
      <w:r w:rsidRPr="0058499E">
        <w:rPr>
          <w:rFonts w:ascii="Microsoft Sans Serif" w:eastAsia="Microsoft Sans Serif" w:hAnsi="Microsoft Sans Serif" w:cs="Microsoft Sans Serif"/>
          <w:spacing w:val="-1"/>
          <w:sz w:val="18"/>
        </w:rPr>
        <w:t xml:space="preserve"> </w:t>
      </w:r>
      <w:r w:rsidRPr="0058499E">
        <w:rPr>
          <w:rFonts w:ascii="Microsoft Sans Serif" w:eastAsia="Microsoft Sans Serif" w:hAnsi="Microsoft Sans Serif" w:cs="Microsoft Sans Serif"/>
          <w:sz w:val="18"/>
        </w:rPr>
        <w:t>determine</w:t>
      </w:r>
      <w:r w:rsidRPr="0058499E">
        <w:rPr>
          <w:rFonts w:ascii="Microsoft Sans Serif" w:eastAsia="Microsoft Sans Serif" w:hAnsi="Microsoft Sans Serif" w:cs="Microsoft Sans Serif"/>
          <w:spacing w:val="-1"/>
          <w:sz w:val="18"/>
        </w:rPr>
        <w:t xml:space="preserve"> </w:t>
      </w:r>
      <w:r w:rsidRPr="0058499E">
        <w:rPr>
          <w:rFonts w:ascii="Microsoft Sans Serif" w:eastAsia="Microsoft Sans Serif" w:hAnsi="Microsoft Sans Serif" w:cs="Microsoft Sans Serif"/>
          <w:sz w:val="18"/>
        </w:rPr>
        <w:t>the</w:t>
      </w:r>
      <w:r w:rsidRPr="0058499E">
        <w:rPr>
          <w:rFonts w:ascii="Microsoft Sans Serif" w:eastAsia="Microsoft Sans Serif" w:hAnsi="Microsoft Sans Serif" w:cs="Microsoft Sans Serif"/>
          <w:spacing w:val="-1"/>
          <w:sz w:val="18"/>
        </w:rPr>
        <w:t xml:space="preserve"> </w:t>
      </w:r>
      <w:r w:rsidRPr="0058499E">
        <w:rPr>
          <w:rFonts w:ascii="Microsoft Sans Serif" w:eastAsia="Microsoft Sans Serif" w:hAnsi="Microsoft Sans Serif" w:cs="Microsoft Sans Serif"/>
          <w:sz w:val="18"/>
        </w:rPr>
        <w:t>total</w:t>
      </w:r>
      <w:r w:rsidRPr="0058499E">
        <w:rPr>
          <w:rFonts w:ascii="Microsoft Sans Serif" w:eastAsia="Microsoft Sans Serif" w:hAnsi="Microsoft Sans Serif" w:cs="Microsoft Sans Serif"/>
          <w:spacing w:val="-1"/>
          <w:sz w:val="18"/>
        </w:rPr>
        <w:t xml:space="preserve"> </w:t>
      </w:r>
      <w:r w:rsidRPr="0058499E">
        <w:rPr>
          <w:rFonts w:ascii="Microsoft Sans Serif" w:eastAsia="Microsoft Sans Serif" w:hAnsi="Microsoft Sans Serif" w:cs="Microsoft Sans Serif"/>
          <w:sz w:val="18"/>
        </w:rPr>
        <w:t>occupant</w:t>
      </w:r>
      <w:r w:rsidRPr="0058499E">
        <w:rPr>
          <w:rFonts w:ascii="Microsoft Sans Serif" w:eastAsia="Microsoft Sans Serif" w:hAnsi="Microsoft Sans Serif" w:cs="Microsoft Sans Serif"/>
          <w:spacing w:val="-1"/>
          <w:sz w:val="18"/>
        </w:rPr>
        <w:t xml:space="preserve"> </w:t>
      </w:r>
      <w:r w:rsidRPr="0058499E">
        <w:rPr>
          <w:rFonts w:ascii="Microsoft Sans Serif" w:eastAsia="Microsoft Sans Serif" w:hAnsi="Microsoft Sans Serif" w:cs="Microsoft Sans Serif"/>
          <w:sz w:val="18"/>
        </w:rPr>
        <w:t xml:space="preserve">load. </w:t>
      </w:r>
      <w:r w:rsidRPr="0058499E">
        <w:rPr>
          <w:rFonts w:ascii="Microsoft Sans Serif" w:eastAsia="Microsoft Sans Serif" w:hAnsi="Microsoft Sans Serif" w:cs="Microsoft Sans Serif"/>
          <w:sz w:val="18"/>
          <w:u w:val="single"/>
        </w:rPr>
        <w:t>The</w:t>
      </w:r>
      <w:r w:rsidRPr="0058499E">
        <w:rPr>
          <w:rFonts w:ascii="Microsoft Sans Serif" w:eastAsia="Microsoft Sans Serif" w:hAnsi="Microsoft Sans Serif" w:cs="Microsoft Sans Serif"/>
          <w:spacing w:val="-1"/>
          <w:sz w:val="18"/>
          <w:u w:val="single"/>
        </w:rPr>
        <w:t xml:space="preserve"> </w:t>
      </w:r>
      <w:r w:rsidRPr="0058499E">
        <w:rPr>
          <w:rFonts w:ascii="Microsoft Sans Serif" w:eastAsia="Microsoft Sans Serif" w:hAnsi="Microsoft Sans Serif" w:cs="Microsoft Sans Serif"/>
          <w:sz w:val="18"/>
          <w:u w:val="single"/>
        </w:rPr>
        <w:t>floor</w:t>
      </w:r>
      <w:r w:rsidRPr="0058499E">
        <w:rPr>
          <w:rFonts w:ascii="Microsoft Sans Serif" w:eastAsia="Microsoft Sans Serif" w:hAnsi="Microsoft Sans Serif" w:cs="Microsoft Sans Serif"/>
          <w:spacing w:val="-1"/>
          <w:sz w:val="18"/>
          <w:u w:val="single"/>
        </w:rPr>
        <w:t xml:space="preserve"> </w:t>
      </w:r>
      <w:r w:rsidRPr="0058499E">
        <w:rPr>
          <w:rFonts w:ascii="Microsoft Sans Serif" w:eastAsia="Microsoft Sans Serif" w:hAnsi="Microsoft Sans Serif" w:cs="Microsoft Sans Serif"/>
          <w:sz w:val="18"/>
          <w:u w:val="single"/>
        </w:rPr>
        <w:t>area</w:t>
      </w:r>
      <w:r w:rsidRPr="0058499E">
        <w:rPr>
          <w:rFonts w:ascii="Microsoft Sans Serif" w:eastAsia="Microsoft Sans Serif" w:hAnsi="Microsoft Sans Serif" w:cs="Microsoft Sans Serif"/>
          <w:spacing w:val="-1"/>
          <w:sz w:val="18"/>
          <w:u w:val="single"/>
        </w:rPr>
        <w:t xml:space="preserve"> </w:t>
      </w:r>
      <w:r w:rsidRPr="0058499E">
        <w:rPr>
          <w:rFonts w:ascii="Microsoft Sans Serif" w:eastAsia="Microsoft Sans Serif" w:hAnsi="Microsoft Sans Serif" w:cs="Microsoft Sans Serif"/>
          <w:sz w:val="18"/>
          <w:u w:val="single"/>
        </w:rPr>
        <w:t>for</w:t>
      </w:r>
      <w:r w:rsidRPr="0058499E">
        <w:rPr>
          <w:rFonts w:ascii="Microsoft Sans Serif" w:eastAsia="Microsoft Sans Serif" w:hAnsi="Microsoft Sans Serif" w:cs="Microsoft Sans Serif"/>
          <w:spacing w:val="-1"/>
          <w:sz w:val="18"/>
          <w:u w:val="single"/>
        </w:rPr>
        <w:t xml:space="preserve"> </w:t>
      </w:r>
      <w:r w:rsidRPr="0058499E">
        <w:rPr>
          <w:rFonts w:ascii="Microsoft Sans Serif" w:eastAsia="Microsoft Sans Serif" w:hAnsi="Microsoft Sans Serif" w:cs="Microsoft Sans Serif"/>
          <w:sz w:val="18"/>
          <w:u w:val="single"/>
        </w:rPr>
        <w:t>vehicular</w:t>
      </w:r>
      <w:r w:rsidRPr="0058499E">
        <w:rPr>
          <w:rFonts w:ascii="Microsoft Sans Serif" w:eastAsia="Microsoft Sans Serif" w:hAnsi="Microsoft Sans Serif" w:cs="Microsoft Sans Serif"/>
          <w:spacing w:val="-1"/>
          <w:sz w:val="18"/>
          <w:u w:val="single"/>
        </w:rPr>
        <w:t xml:space="preserve"> </w:t>
      </w:r>
      <w:r w:rsidRPr="0058499E">
        <w:rPr>
          <w:rFonts w:ascii="Microsoft Sans Serif" w:eastAsia="Microsoft Sans Serif" w:hAnsi="Microsoft Sans Serif" w:cs="Microsoft Sans Serif"/>
          <w:sz w:val="18"/>
          <w:u w:val="single"/>
        </w:rPr>
        <w:t>drive</w:t>
      </w:r>
      <w:r w:rsidRPr="0058499E">
        <w:rPr>
          <w:rFonts w:ascii="Microsoft Sans Serif" w:eastAsia="Microsoft Sans Serif" w:hAnsi="Microsoft Sans Serif" w:cs="Microsoft Sans Serif"/>
          <w:spacing w:val="-1"/>
          <w:sz w:val="18"/>
          <w:u w:val="single"/>
        </w:rPr>
        <w:t xml:space="preserve"> </w:t>
      </w:r>
      <w:r w:rsidRPr="0058499E">
        <w:rPr>
          <w:rFonts w:ascii="Microsoft Sans Serif" w:eastAsia="Microsoft Sans Serif" w:hAnsi="Microsoft Sans Serif" w:cs="Microsoft Sans Serif"/>
          <w:sz w:val="18"/>
          <w:u w:val="single"/>
        </w:rPr>
        <w:t>aisles</w:t>
      </w:r>
      <w:r w:rsidRPr="0058499E">
        <w:rPr>
          <w:rFonts w:ascii="Microsoft Sans Serif" w:eastAsia="Microsoft Sans Serif" w:hAnsi="Microsoft Sans Serif" w:cs="Microsoft Sans Serif"/>
          <w:spacing w:val="-1"/>
          <w:sz w:val="18"/>
          <w:u w:val="single"/>
        </w:rPr>
        <w:t xml:space="preserve"> </w:t>
      </w:r>
      <w:r w:rsidRPr="0058499E">
        <w:rPr>
          <w:rFonts w:ascii="Microsoft Sans Serif" w:eastAsia="Microsoft Sans Serif" w:hAnsi="Microsoft Sans Serif" w:cs="Microsoft Sans Serif"/>
          <w:sz w:val="18"/>
          <w:u w:val="single"/>
        </w:rPr>
        <w:t>shall</w:t>
      </w:r>
      <w:r w:rsidRPr="0058499E">
        <w:rPr>
          <w:rFonts w:ascii="Microsoft Sans Serif" w:eastAsia="Microsoft Sans Serif" w:hAnsi="Microsoft Sans Serif" w:cs="Microsoft Sans Serif"/>
          <w:spacing w:val="-1"/>
          <w:sz w:val="18"/>
          <w:u w:val="single"/>
        </w:rPr>
        <w:t xml:space="preserve"> </w:t>
      </w:r>
      <w:r w:rsidRPr="0058499E">
        <w:rPr>
          <w:rFonts w:ascii="Microsoft Sans Serif" w:eastAsia="Microsoft Sans Serif" w:hAnsi="Microsoft Sans Serif" w:cs="Microsoft Sans Serif"/>
          <w:sz w:val="18"/>
          <w:u w:val="single"/>
        </w:rPr>
        <w:t>be</w:t>
      </w:r>
      <w:r w:rsidRPr="0058499E">
        <w:rPr>
          <w:rFonts w:ascii="Microsoft Sans Serif" w:eastAsia="Microsoft Sans Serif" w:hAnsi="Microsoft Sans Serif" w:cs="Microsoft Sans Serif"/>
          <w:spacing w:val="-1"/>
          <w:sz w:val="18"/>
          <w:u w:val="single"/>
        </w:rPr>
        <w:t xml:space="preserve"> </w:t>
      </w:r>
      <w:r w:rsidRPr="0058499E">
        <w:rPr>
          <w:rFonts w:ascii="Microsoft Sans Serif" w:eastAsia="Microsoft Sans Serif" w:hAnsi="Microsoft Sans Serif" w:cs="Microsoft Sans Serif"/>
          <w:sz w:val="18"/>
          <w:u w:val="single"/>
        </w:rPr>
        <w:t>permitted</w:t>
      </w:r>
      <w:r w:rsidRPr="0058499E">
        <w:rPr>
          <w:rFonts w:ascii="Microsoft Sans Serif" w:eastAsia="Microsoft Sans Serif" w:hAnsi="Microsoft Sans Serif" w:cs="Microsoft Sans Serif"/>
          <w:spacing w:val="-1"/>
          <w:sz w:val="18"/>
          <w:u w:val="single"/>
        </w:rPr>
        <w:t xml:space="preserve"> </w:t>
      </w:r>
      <w:r w:rsidRPr="0058499E">
        <w:rPr>
          <w:rFonts w:ascii="Microsoft Sans Serif" w:eastAsia="Microsoft Sans Serif" w:hAnsi="Microsoft Sans Serif" w:cs="Microsoft Sans Serif"/>
          <w:sz w:val="18"/>
          <w:u w:val="single"/>
        </w:rPr>
        <w:t>to</w:t>
      </w:r>
      <w:r w:rsidRPr="0058499E">
        <w:rPr>
          <w:rFonts w:ascii="Microsoft Sans Serif" w:eastAsia="Microsoft Sans Serif" w:hAnsi="Microsoft Sans Serif" w:cs="Microsoft Sans Serif"/>
          <w:sz w:val="18"/>
        </w:rPr>
        <w:t xml:space="preserve"> </w:t>
      </w:r>
      <w:r w:rsidRPr="0058499E">
        <w:rPr>
          <w:rFonts w:ascii="Microsoft Sans Serif" w:eastAsia="Microsoft Sans Serif" w:hAnsi="Microsoft Sans Serif" w:cs="Microsoft Sans Serif"/>
          <w:sz w:val="18"/>
          <w:u w:val="single"/>
        </w:rPr>
        <w:t>be excluded in the determination of net floor area</w:t>
      </w:r>
      <w:r w:rsidRPr="0058499E">
        <w:rPr>
          <w:rFonts w:ascii="Microsoft Sans Serif" w:eastAsia="Microsoft Sans Serif" w:hAnsi="Microsoft Sans Serif" w:cs="Microsoft Sans Serif"/>
          <w:spacing w:val="40"/>
          <w:sz w:val="18"/>
          <w:u w:val="single"/>
        </w:rPr>
        <w:t xml:space="preserve"> </w:t>
      </w:r>
      <w:r w:rsidRPr="0058499E">
        <w:rPr>
          <w:rFonts w:ascii="Microsoft Sans Serif" w:eastAsia="Microsoft Sans Serif" w:hAnsi="Microsoft Sans Serif" w:cs="Microsoft Sans Serif"/>
          <w:sz w:val="18"/>
          <w:u w:val="single"/>
        </w:rPr>
        <w:t>in parking garages.</w:t>
      </w:r>
    </w:p>
    <w:p w14:paraId="03E6C369" w14:textId="051D8163" w:rsidR="0058499E" w:rsidRPr="0058499E" w:rsidRDefault="0058499E" w:rsidP="0058499E">
      <w:pPr>
        <w:pStyle w:val="ListParagraph"/>
        <w:widowControl w:val="0"/>
        <w:numPr>
          <w:ilvl w:val="0"/>
          <w:numId w:val="19"/>
        </w:numPr>
        <w:tabs>
          <w:tab w:val="left" w:pos="805"/>
        </w:tabs>
        <w:autoSpaceDE w:val="0"/>
        <w:autoSpaceDN w:val="0"/>
        <w:spacing w:before="49" w:after="0" w:afterAutospacing="0" w:line="319" w:lineRule="auto"/>
        <w:ind w:right="360"/>
        <w:rPr>
          <w:rFonts w:ascii="Microsoft Sans Serif" w:eastAsia="Microsoft Sans Serif" w:hAnsi="Microsoft Sans Serif" w:cs="Microsoft Sans Serif"/>
          <w:sz w:val="18"/>
        </w:rPr>
      </w:pPr>
      <w:r>
        <w:rPr>
          <w:rFonts w:ascii="Microsoft Sans Serif" w:eastAsia="Microsoft Sans Serif" w:hAnsi="Microsoft Sans Serif" w:cs="Microsoft Sans Serif"/>
          <w:sz w:val="18"/>
        </w:rPr>
        <w:t xml:space="preserve">No change </w:t>
      </w:r>
    </w:p>
    <w:p w14:paraId="1B34FC9B" w14:textId="6610BEE3" w:rsidR="000A2774" w:rsidRPr="00424F37" w:rsidRDefault="000A2774" w:rsidP="004F2B09">
      <w:pPr>
        <w:widowControl w:val="0"/>
        <w:tabs>
          <w:tab w:val="left" w:pos="805"/>
        </w:tabs>
        <w:autoSpaceDE w:val="0"/>
        <w:autoSpaceDN w:val="0"/>
        <w:spacing w:before="49" w:after="0" w:afterAutospacing="0" w:line="319" w:lineRule="auto"/>
        <w:ind w:left="805" w:right="654" w:hanging="255"/>
        <w:rPr>
          <w:b/>
        </w:rPr>
      </w:pPr>
    </w:p>
    <w:p w14:paraId="6AEEA714" w14:textId="2CD69C79" w:rsidR="007D423D" w:rsidRPr="00A76BE5" w:rsidRDefault="000A2774" w:rsidP="007D423D">
      <w:pPr>
        <w:pStyle w:val="A1"/>
        <w:rPr>
          <w:b/>
          <w:u w:val="single"/>
        </w:rPr>
      </w:pPr>
      <w:r w:rsidRPr="00424F37">
        <w:rPr>
          <w:rFonts w:cs="Arial"/>
          <w:b/>
          <w:color w:val="FF0000"/>
          <w:sz w:val="18"/>
          <w:szCs w:val="18"/>
        </w:rPr>
        <w:t>(S11147 / S75-22</w:t>
      </w:r>
      <w:r w:rsidR="00FB0469" w:rsidRPr="00424F37">
        <w:rPr>
          <w:rFonts w:cs="Arial"/>
          <w:b/>
          <w:color w:val="FF0000"/>
          <w:sz w:val="18"/>
          <w:szCs w:val="18"/>
        </w:rPr>
        <w:t xml:space="preserve"> AS</w:t>
      </w:r>
      <w:r w:rsidRPr="00424F37">
        <w:rPr>
          <w:rFonts w:cs="Arial"/>
          <w:b/>
          <w:color w:val="FF0000"/>
          <w:sz w:val="18"/>
          <w:szCs w:val="18"/>
        </w:rPr>
        <w:t>)</w:t>
      </w:r>
      <w:r w:rsidR="0058499E" w:rsidRPr="00424F37">
        <w:rPr>
          <w:rFonts w:cs="Arial"/>
          <w:b/>
          <w:color w:val="FF0000"/>
          <w:sz w:val="18"/>
          <w:szCs w:val="18"/>
        </w:rPr>
        <w:t>/ (S11145 / S72-22 AS)</w:t>
      </w:r>
      <w:proofErr w:type="gramStart"/>
      <w:r w:rsidR="00625FB1" w:rsidRPr="00424F37">
        <w:rPr>
          <w:rFonts w:cs="Arial"/>
          <w:b/>
          <w:color w:val="FF0000"/>
          <w:sz w:val="18"/>
          <w:szCs w:val="18"/>
        </w:rPr>
        <w:t>/(</w:t>
      </w:r>
      <w:proofErr w:type="gramEnd"/>
      <w:r w:rsidR="00625FB1" w:rsidRPr="0058499E">
        <w:rPr>
          <w:rFonts w:cs="Arial"/>
          <w:b/>
          <w:color w:val="FF0000"/>
          <w:sz w:val="18"/>
          <w:szCs w:val="18"/>
        </w:rPr>
        <w:t>S11148 / S76-22</w:t>
      </w:r>
      <w:r w:rsidR="00625FB1" w:rsidRPr="00424F37">
        <w:rPr>
          <w:rFonts w:cs="Arial"/>
          <w:b/>
          <w:color w:val="FF0000"/>
          <w:sz w:val="18"/>
          <w:szCs w:val="18"/>
        </w:rPr>
        <w:t>)</w:t>
      </w:r>
      <w:r w:rsidR="006E2602" w:rsidRPr="00424F37">
        <w:rPr>
          <w:rFonts w:cs="Arial"/>
          <w:b/>
          <w:color w:val="FF0000"/>
          <w:sz w:val="18"/>
          <w:szCs w:val="18"/>
        </w:rPr>
        <w:t>/(S11148 / S76-22 AM)</w:t>
      </w:r>
      <w:r w:rsidR="007D423D">
        <w:rPr>
          <w:rFonts w:cs="Arial"/>
          <w:b/>
          <w:color w:val="FF0000"/>
          <w:sz w:val="18"/>
          <w:szCs w:val="18"/>
        </w:rPr>
        <w:t>/</w:t>
      </w:r>
      <w:r w:rsidR="007D423D" w:rsidRPr="007D423D">
        <w:rPr>
          <w:rFonts w:cs="Arial"/>
          <w:b/>
          <w:color w:val="FF0000"/>
          <w:sz w:val="18"/>
          <w:szCs w:val="18"/>
          <w:u w:val="single"/>
        </w:rPr>
        <w:t xml:space="preserve"> </w:t>
      </w:r>
      <w:r w:rsidR="007D423D" w:rsidRPr="007D423D">
        <w:rPr>
          <w:rFonts w:cs="Arial"/>
          <w:b/>
          <w:color w:val="FF0000"/>
          <w:sz w:val="18"/>
          <w:szCs w:val="18"/>
        </w:rPr>
        <w:t>(S11149 / S79-22 AMPC1)</w:t>
      </w:r>
    </w:p>
    <w:p w14:paraId="18BBC5D1" w14:textId="608C9FD4" w:rsidR="006E2602" w:rsidRPr="00A76BE5" w:rsidRDefault="006E2602" w:rsidP="006E2602">
      <w:pPr>
        <w:pStyle w:val="A1"/>
        <w:rPr>
          <w:b/>
          <w:u w:val="single"/>
        </w:rPr>
      </w:pPr>
    </w:p>
    <w:p w14:paraId="66377001" w14:textId="185C2E31" w:rsidR="005A0300" w:rsidRPr="005A0300" w:rsidRDefault="005A0300" w:rsidP="005A0300">
      <w:pPr>
        <w:widowControl w:val="0"/>
        <w:autoSpaceDE w:val="0"/>
        <w:autoSpaceDN w:val="0"/>
        <w:spacing w:before="1" w:after="0" w:afterAutospacing="0" w:line="314" w:lineRule="auto"/>
        <w:ind w:left="190" w:right="160" w:firstLine="0"/>
        <w:rPr>
          <w:rFonts w:ascii="Microsoft Sans Serif" w:eastAsia="Microsoft Sans Serif" w:hAnsi="Microsoft Sans Serif" w:cs="Microsoft Sans Serif"/>
          <w:sz w:val="18"/>
        </w:rPr>
      </w:pPr>
      <w:r w:rsidRPr="005A0300">
        <w:rPr>
          <w:rFonts w:ascii="Microsoft Sans Serif" w:eastAsia="Microsoft Sans Serif" w:hAnsi="Microsoft Sans Serif" w:cs="Microsoft Sans Serif"/>
          <w:noProof/>
        </w:rPr>
        <mc:AlternateContent>
          <mc:Choice Requires="wps">
            <w:drawing>
              <wp:anchor distT="0" distB="0" distL="0" distR="0" simplePos="0" relativeHeight="251929600" behindDoc="1" locked="0" layoutInCell="1" allowOverlap="1" wp14:anchorId="67674194" wp14:editId="7F4BC5A5">
                <wp:simplePos x="0" y="0"/>
                <wp:positionH relativeFrom="page">
                  <wp:posOffset>4667250</wp:posOffset>
                </wp:positionH>
                <wp:positionV relativeFrom="paragraph">
                  <wp:posOffset>598276</wp:posOffset>
                </wp:positionV>
                <wp:extent cx="1123950" cy="1270"/>
                <wp:effectExtent l="0" t="0" r="0" b="0"/>
                <wp:wrapNone/>
                <wp:docPr id="1140" name="Graphic 1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1270"/>
                        </a:xfrm>
                        <a:custGeom>
                          <a:avLst/>
                          <a:gdLst/>
                          <a:ahLst/>
                          <a:cxnLst/>
                          <a:rect l="l" t="t" r="r" b="b"/>
                          <a:pathLst>
                            <a:path w="1123950">
                              <a:moveTo>
                                <a:pt x="0" y="0"/>
                              </a:moveTo>
                              <a:lnTo>
                                <a:pt x="11239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519E1C" id="Graphic 1140" o:spid="_x0000_s1026" style="position:absolute;margin-left:367.5pt;margin-top:47.1pt;width:88.5pt;height:.1pt;z-index:-251386880;visibility:visible;mso-wrap-style:square;mso-wrap-distance-left:0;mso-wrap-distance-top:0;mso-wrap-distance-right:0;mso-wrap-distance-bottom:0;mso-position-horizontal:absolute;mso-position-horizontal-relative:page;mso-position-vertical:absolute;mso-position-vertical-relative:text;v-text-anchor:top" coordsize="11239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" path="m,l1123950,e" filled="f">
                <v:path arrowok="t"/>
                <w10:wrap anchorx="page"/>
              </v:shape>
            </w:pict>
          </mc:Fallback>
        </mc:AlternateContent>
      </w:r>
      <w:r w:rsidRPr="005A0300">
        <w:rPr>
          <w:rFonts w:ascii="Arial" w:eastAsia="Microsoft Sans Serif" w:hAnsi="Microsoft Sans Serif" w:cs="Microsoft Sans Serif"/>
          <w:b/>
          <w:sz w:val="18"/>
        </w:rPr>
        <w:t>1604.5.1 Multiple occupancies.</w:t>
      </w:r>
      <w:r w:rsidRPr="005A0300">
        <w:rPr>
          <w:rFonts w:ascii="Arial" w:eastAsia="Microsoft Sans Serif" w:hAnsi="Microsoft Sans Serif" w:cs="Microsoft Sans Serif"/>
          <w:b/>
          <w:spacing w:val="-12"/>
          <w:sz w:val="18"/>
        </w:rPr>
        <w:t xml:space="preserve"> </w:t>
      </w:r>
      <w:r w:rsidRPr="005A0300">
        <w:rPr>
          <w:rFonts w:ascii="Microsoft Sans Serif" w:eastAsia="Microsoft Sans Serif" w:hAnsi="Microsoft Sans Serif" w:cs="Microsoft Sans Serif"/>
          <w:sz w:val="18"/>
        </w:rPr>
        <w:t>Where a building or structure is occupied by two or more occupancies not included in the same</w:t>
      </w:r>
      <w:r w:rsidR="00F3016D">
        <w:rPr>
          <w:rFonts w:ascii="Microsoft Sans Serif" w:eastAsia="Microsoft Sans Serif" w:hAnsi="Microsoft Sans Serif" w:cs="Microsoft Sans Serif"/>
          <w:sz w:val="18"/>
        </w:rPr>
        <w:t xml:space="preserve"> </w:t>
      </w:r>
      <w:r w:rsidRPr="005A0300">
        <w:rPr>
          <w:rFonts w:ascii="Arial" w:eastAsia="Microsoft Sans Serif" w:hAnsi="Microsoft Sans Serif" w:cs="Microsoft Sans Serif"/>
          <w:i/>
          <w:sz w:val="18"/>
        </w:rPr>
        <w:t>risk category</w:t>
      </w:r>
      <w:r w:rsidRPr="005A0300">
        <w:rPr>
          <w:rFonts w:ascii="Microsoft Sans Serif" w:eastAsia="Microsoft Sans Serif" w:hAnsi="Microsoft Sans Serif" w:cs="Microsoft Sans Serif"/>
          <w:sz w:val="18"/>
        </w:rPr>
        <w:t>, it shall be assigned the classification of the highest</w:t>
      </w:r>
      <w:r w:rsidR="00F3016D">
        <w:rPr>
          <w:rFonts w:ascii="Microsoft Sans Serif" w:eastAsia="Microsoft Sans Serif" w:hAnsi="Microsoft Sans Serif" w:cs="Microsoft Sans Serif"/>
          <w:sz w:val="18"/>
        </w:rPr>
        <w:t xml:space="preserve"> </w:t>
      </w:r>
      <w:r w:rsidRPr="005A0300">
        <w:rPr>
          <w:rFonts w:ascii="Arial" w:eastAsia="Microsoft Sans Serif" w:hAnsi="Microsoft Sans Serif" w:cs="Microsoft Sans Serif"/>
          <w:i/>
          <w:sz w:val="18"/>
        </w:rPr>
        <w:t xml:space="preserve">risk category </w:t>
      </w:r>
      <w:r w:rsidRPr="005A0300">
        <w:rPr>
          <w:rFonts w:ascii="Microsoft Sans Serif" w:eastAsia="Microsoft Sans Serif" w:hAnsi="Microsoft Sans Serif" w:cs="Microsoft Sans Serif"/>
          <w:sz w:val="18"/>
        </w:rPr>
        <w:t>corresponding to the various occupancies. Where buildings or structures have two or more portions that are structurally separated, each portion shall be separately classified. Where a separated portion of</w:t>
      </w:r>
      <w:r w:rsidRPr="005A0300">
        <w:rPr>
          <w:rFonts w:ascii="Microsoft Sans Serif" w:eastAsia="Microsoft Sans Serif" w:hAnsi="Microsoft Sans Serif" w:cs="Microsoft Sans Serif"/>
          <w:spacing w:val="-2"/>
          <w:sz w:val="18"/>
        </w:rPr>
        <w:t xml:space="preserve"> </w:t>
      </w:r>
      <w:r w:rsidRPr="005A0300">
        <w:rPr>
          <w:rFonts w:ascii="Microsoft Sans Serif" w:eastAsia="Microsoft Sans Serif" w:hAnsi="Microsoft Sans Serif" w:cs="Microsoft Sans Serif"/>
          <w:sz w:val="18"/>
        </w:rPr>
        <w:t>a</w:t>
      </w:r>
      <w:r w:rsidRPr="005A0300">
        <w:rPr>
          <w:rFonts w:ascii="Microsoft Sans Serif" w:eastAsia="Microsoft Sans Serif" w:hAnsi="Microsoft Sans Serif" w:cs="Microsoft Sans Serif"/>
          <w:spacing w:val="-1"/>
          <w:sz w:val="18"/>
        </w:rPr>
        <w:t xml:space="preserve"> </w:t>
      </w:r>
      <w:r w:rsidRPr="005A0300">
        <w:rPr>
          <w:rFonts w:ascii="Microsoft Sans Serif" w:eastAsia="Microsoft Sans Serif" w:hAnsi="Microsoft Sans Serif" w:cs="Microsoft Sans Serif"/>
          <w:sz w:val="18"/>
        </w:rPr>
        <w:t>building</w:t>
      </w:r>
      <w:r w:rsidRPr="005A0300">
        <w:rPr>
          <w:rFonts w:ascii="Microsoft Sans Serif" w:eastAsia="Microsoft Sans Serif" w:hAnsi="Microsoft Sans Serif" w:cs="Microsoft Sans Serif"/>
          <w:spacing w:val="-1"/>
          <w:sz w:val="18"/>
        </w:rPr>
        <w:t xml:space="preserve"> </w:t>
      </w:r>
      <w:r w:rsidRPr="005A0300">
        <w:rPr>
          <w:rFonts w:ascii="Microsoft Sans Serif" w:eastAsia="Microsoft Sans Serif" w:hAnsi="Microsoft Sans Serif" w:cs="Microsoft Sans Serif"/>
          <w:sz w:val="18"/>
        </w:rPr>
        <w:t>or</w:t>
      </w:r>
      <w:r w:rsidRPr="005A0300">
        <w:rPr>
          <w:rFonts w:ascii="Microsoft Sans Serif" w:eastAsia="Microsoft Sans Serif" w:hAnsi="Microsoft Sans Serif" w:cs="Microsoft Sans Serif"/>
          <w:spacing w:val="-1"/>
          <w:sz w:val="18"/>
        </w:rPr>
        <w:t xml:space="preserve"> </w:t>
      </w:r>
      <w:r w:rsidRPr="005A0300">
        <w:rPr>
          <w:rFonts w:ascii="Microsoft Sans Serif" w:eastAsia="Microsoft Sans Serif" w:hAnsi="Microsoft Sans Serif" w:cs="Microsoft Sans Serif"/>
          <w:sz w:val="18"/>
        </w:rPr>
        <w:t>structure</w:t>
      </w:r>
      <w:r w:rsidRPr="005A0300">
        <w:rPr>
          <w:rFonts w:ascii="Microsoft Sans Serif" w:eastAsia="Microsoft Sans Serif" w:hAnsi="Microsoft Sans Serif" w:cs="Microsoft Sans Serif"/>
          <w:spacing w:val="-1"/>
          <w:sz w:val="18"/>
        </w:rPr>
        <w:t xml:space="preserve"> </w:t>
      </w:r>
      <w:r w:rsidRPr="005A0300">
        <w:rPr>
          <w:rFonts w:ascii="Microsoft Sans Serif" w:eastAsia="Microsoft Sans Serif" w:hAnsi="Microsoft Sans Serif" w:cs="Microsoft Sans Serif"/>
          <w:sz w:val="18"/>
        </w:rPr>
        <w:t>provides</w:t>
      </w:r>
      <w:r w:rsidRPr="005A0300">
        <w:rPr>
          <w:rFonts w:ascii="Microsoft Sans Serif" w:eastAsia="Microsoft Sans Serif" w:hAnsi="Microsoft Sans Serif" w:cs="Microsoft Sans Serif"/>
          <w:spacing w:val="-1"/>
          <w:sz w:val="18"/>
        </w:rPr>
        <w:t xml:space="preserve"> </w:t>
      </w:r>
      <w:r w:rsidRPr="005A0300">
        <w:rPr>
          <w:rFonts w:ascii="Microsoft Sans Serif" w:eastAsia="Microsoft Sans Serif" w:hAnsi="Microsoft Sans Serif" w:cs="Microsoft Sans Serif"/>
          <w:sz w:val="18"/>
        </w:rPr>
        <w:t>required</w:t>
      </w:r>
      <w:r w:rsidRPr="005A0300">
        <w:rPr>
          <w:rFonts w:ascii="Microsoft Sans Serif" w:eastAsia="Microsoft Sans Serif" w:hAnsi="Microsoft Sans Serif" w:cs="Microsoft Sans Serif"/>
          <w:spacing w:val="-1"/>
          <w:sz w:val="18"/>
        </w:rPr>
        <w:t xml:space="preserve"> </w:t>
      </w:r>
      <w:r w:rsidRPr="005A0300">
        <w:rPr>
          <w:rFonts w:ascii="Microsoft Sans Serif" w:eastAsia="Microsoft Sans Serif" w:hAnsi="Microsoft Sans Serif" w:cs="Microsoft Sans Serif"/>
          <w:sz w:val="18"/>
        </w:rPr>
        <w:t>access</w:t>
      </w:r>
      <w:r w:rsidRPr="005A0300">
        <w:rPr>
          <w:rFonts w:ascii="Microsoft Sans Serif" w:eastAsia="Microsoft Sans Serif" w:hAnsi="Microsoft Sans Serif" w:cs="Microsoft Sans Serif"/>
          <w:spacing w:val="-1"/>
          <w:sz w:val="18"/>
        </w:rPr>
        <w:t xml:space="preserve"> </w:t>
      </w:r>
      <w:r w:rsidRPr="005A0300">
        <w:rPr>
          <w:rFonts w:ascii="Microsoft Sans Serif" w:eastAsia="Microsoft Sans Serif" w:hAnsi="Microsoft Sans Serif" w:cs="Microsoft Sans Serif"/>
          <w:sz w:val="18"/>
        </w:rPr>
        <w:t>to,</w:t>
      </w:r>
      <w:r w:rsidRPr="005A0300">
        <w:rPr>
          <w:rFonts w:ascii="Microsoft Sans Serif" w:eastAsia="Microsoft Sans Serif" w:hAnsi="Microsoft Sans Serif" w:cs="Microsoft Sans Serif"/>
          <w:spacing w:val="-1"/>
          <w:sz w:val="18"/>
        </w:rPr>
        <w:t xml:space="preserve"> </w:t>
      </w:r>
      <w:r w:rsidRPr="005A0300">
        <w:rPr>
          <w:rFonts w:ascii="Microsoft Sans Serif" w:eastAsia="Microsoft Sans Serif" w:hAnsi="Microsoft Sans Serif" w:cs="Microsoft Sans Serif"/>
          <w:sz w:val="18"/>
        </w:rPr>
        <w:t>required</w:t>
      </w:r>
      <w:r w:rsidRPr="005A0300">
        <w:rPr>
          <w:rFonts w:ascii="Microsoft Sans Serif" w:eastAsia="Microsoft Sans Serif" w:hAnsi="Microsoft Sans Serif" w:cs="Microsoft Sans Serif"/>
          <w:spacing w:val="-1"/>
          <w:sz w:val="18"/>
        </w:rPr>
        <w:t xml:space="preserve"> </w:t>
      </w:r>
      <w:r w:rsidRPr="005A0300">
        <w:rPr>
          <w:rFonts w:ascii="Microsoft Sans Serif" w:eastAsia="Microsoft Sans Serif" w:hAnsi="Microsoft Sans Serif" w:cs="Microsoft Sans Serif"/>
          <w:sz w:val="18"/>
        </w:rPr>
        <w:t>egress</w:t>
      </w:r>
      <w:r w:rsidRPr="005A0300">
        <w:rPr>
          <w:rFonts w:ascii="Microsoft Sans Serif" w:eastAsia="Microsoft Sans Serif" w:hAnsi="Microsoft Sans Serif" w:cs="Microsoft Sans Serif"/>
          <w:spacing w:val="-1"/>
          <w:sz w:val="18"/>
        </w:rPr>
        <w:t xml:space="preserve"> </w:t>
      </w:r>
      <w:r w:rsidRPr="005A0300">
        <w:rPr>
          <w:rFonts w:ascii="Microsoft Sans Serif" w:eastAsia="Microsoft Sans Serif" w:hAnsi="Microsoft Sans Serif" w:cs="Microsoft Sans Serif"/>
          <w:sz w:val="18"/>
        </w:rPr>
        <w:t>from</w:t>
      </w:r>
      <w:r w:rsidRPr="005A0300">
        <w:rPr>
          <w:rFonts w:ascii="Microsoft Sans Serif" w:eastAsia="Microsoft Sans Serif" w:hAnsi="Microsoft Sans Serif" w:cs="Microsoft Sans Serif"/>
          <w:spacing w:val="-1"/>
          <w:sz w:val="18"/>
        </w:rPr>
        <w:t xml:space="preserve"> </w:t>
      </w:r>
      <w:r w:rsidRPr="005A0300">
        <w:rPr>
          <w:rFonts w:ascii="Microsoft Sans Serif" w:eastAsia="Microsoft Sans Serif" w:hAnsi="Microsoft Sans Serif" w:cs="Microsoft Sans Serif"/>
          <w:sz w:val="18"/>
        </w:rPr>
        <w:t>or</w:t>
      </w:r>
      <w:r w:rsidRPr="005A0300">
        <w:rPr>
          <w:rFonts w:ascii="Microsoft Sans Serif" w:eastAsia="Microsoft Sans Serif" w:hAnsi="Microsoft Sans Serif" w:cs="Microsoft Sans Serif"/>
          <w:spacing w:val="-1"/>
          <w:sz w:val="18"/>
        </w:rPr>
        <w:t xml:space="preserve"> </w:t>
      </w:r>
      <w:r w:rsidRPr="005A0300">
        <w:rPr>
          <w:rFonts w:ascii="Microsoft Sans Serif" w:eastAsia="Microsoft Sans Serif" w:hAnsi="Microsoft Sans Serif" w:cs="Microsoft Sans Serif"/>
          <w:sz w:val="18"/>
        </w:rPr>
        <w:t>shares</w:t>
      </w:r>
      <w:r w:rsidRPr="005A0300">
        <w:rPr>
          <w:rFonts w:ascii="Microsoft Sans Serif" w:eastAsia="Microsoft Sans Serif" w:hAnsi="Microsoft Sans Serif" w:cs="Microsoft Sans Serif"/>
          <w:spacing w:val="-9"/>
          <w:sz w:val="18"/>
        </w:rPr>
        <w:t xml:space="preserve"> </w:t>
      </w:r>
      <w:r w:rsidRPr="005A0300">
        <w:rPr>
          <w:rFonts w:ascii="Microsoft Sans Serif" w:eastAsia="Microsoft Sans Serif" w:hAnsi="Microsoft Sans Serif" w:cs="Microsoft Sans Serif"/>
          <w:sz w:val="18"/>
        </w:rPr>
        <w:t>life</w:t>
      </w:r>
      <w:r w:rsidRPr="005A0300">
        <w:rPr>
          <w:rFonts w:ascii="Microsoft Sans Serif" w:eastAsia="Microsoft Sans Serif" w:hAnsi="Microsoft Sans Serif" w:cs="Microsoft Sans Serif"/>
          <w:spacing w:val="-1"/>
          <w:sz w:val="18"/>
        </w:rPr>
        <w:t xml:space="preserve"> </w:t>
      </w:r>
      <w:r w:rsidRPr="005A0300">
        <w:rPr>
          <w:rFonts w:ascii="Microsoft Sans Serif" w:eastAsia="Microsoft Sans Serif" w:hAnsi="Microsoft Sans Serif" w:cs="Microsoft Sans Serif"/>
          <w:sz w:val="18"/>
        </w:rPr>
        <w:t>safety</w:t>
      </w:r>
      <w:r w:rsidRPr="005A0300">
        <w:rPr>
          <w:rFonts w:ascii="Microsoft Sans Serif" w:eastAsia="Microsoft Sans Serif" w:hAnsi="Microsoft Sans Serif" w:cs="Microsoft Sans Serif"/>
          <w:spacing w:val="-1"/>
          <w:sz w:val="18"/>
        </w:rPr>
        <w:t xml:space="preserve"> </w:t>
      </w:r>
      <w:r w:rsidRPr="005A0300">
        <w:rPr>
          <w:rFonts w:ascii="Microsoft Sans Serif" w:eastAsia="Microsoft Sans Serif" w:hAnsi="Microsoft Sans Serif" w:cs="Microsoft Sans Serif"/>
          <w:sz w:val="18"/>
        </w:rPr>
        <w:t>components</w:t>
      </w:r>
      <w:r w:rsidRPr="005A0300">
        <w:rPr>
          <w:rFonts w:ascii="Microsoft Sans Serif" w:eastAsia="Microsoft Sans Serif" w:hAnsi="Microsoft Sans Serif" w:cs="Microsoft Sans Serif"/>
          <w:spacing w:val="-23"/>
          <w:sz w:val="18"/>
        </w:rPr>
        <w:t xml:space="preserve"> </w:t>
      </w:r>
      <w:r w:rsidRPr="005A0300">
        <w:rPr>
          <w:rFonts w:ascii="Arial" w:eastAsia="Microsoft Sans Serif" w:hAnsi="Microsoft Sans Serif" w:cs="Microsoft Sans Serif"/>
          <w:i/>
          <w:sz w:val="18"/>
          <w:u w:val="single"/>
        </w:rPr>
        <w:t>life</w:t>
      </w:r>
      <w:r w:rsidRPr="005A0300">
        <w:rPr>
          <w:rFonts w:ascii="Arial" w:eastAsia="Microsoft Sans Serif" w:hAnsi="Microsoft Sans Serif" w:cs="Microsoft Sans Serif"/>
          <w:i/>
          <w:spacing w:val="-4"/>
          <w:sz w:val="18"/>
          <w:u w:val="single"/>
        </w:rPr>
        <w:t xml:space="preserve"> </w:t>
      </w:r>
      <w:r w:rsidRPr="005A0300">
        <w:rPr>
          <w:rFonts w:ascii="Arial" w:eastAsia="Microsoft Sans Serif" w:hAnsi="Microsoft Sans Serif" w:cs="Microsoft Sans Serif"/>
          <w:i/>
          <w:sz w:val="18"/>
          <w:u w:val="single"/>
        </w:rPr>
        <w:t>safety</w:t>
      </w:r>
      <w:r w:rsidRPr="005A0300">
        <w:rPr>
          <w:rFonts w:ascii="Arial" w:eastAsia="Microsoft Sans Serif" w:hAnsi="Microsoft Sans Serif" w:cs="Microsoft Sans Serif"/>
          <w:i/>
          <w:spacing w:val="-4"/>
          <w:sz w:val="18"/>
          <w:u w:val="single"/>
        </w:rPr>
        <w:t xml:space="preserve"> </w:t>
      </w:r>
      <w:r w:rsidRPr="005A0300">
        <w:rPr>
          <w:rFonts w:ascii="Arial" w:eastAsia="Microsoft Sans Serif" w:hAnsi="Microsoft Sans Serif" w:cs="Microsoft Sans Serif"/>
          <w:i/>
          <w:sz w:val="18"/>
          <w:u w:val="single"/>
        </w:rPr>
        <w:t>systems,</w:t>
      </w:r>
      <w:r w:rsidRPr="005A0300">
        <w:rPr>
          <w:rFonts w:ascii="Arial" w:eastAsia="Microsoft Sans Serif" w:hAnsi="Microsoft Sans Serif" w:cs="Microsoft Sans Serif"/>
          <w:i/>
          <w:spacing w:val="-4"/>
          <w:sz w:val="18"/>
          <w:u w:val="single"/>
        </w:rPr>
        <w:t xml:space="preserve"> </w:t>
      </w:r>
      <w:r w:rsidRPr="005A0300">
        <w:rPr>
          <w:rFonts w:ascii="Arial" w:eastAsia="Microsoft Sans Serif" w:hAnsi="Microsoft Sans Serif" w:cs="Microsoft Sans Serif"/>
          <w:i/>
          <w:sz w:val="18"/>
          <w:u w:val="single"/>
        </w:rPr>
        <w:t>designated</w:t>
      </w:r>
      <w:r w:rsidRPr="005A0300">
        <w:rPr>
          <w:rFonts w:ascii="Arial" w:eastAsia="Microsoft Sans Serif" w:hAnsi="Microsoft Sans Serif" w:cs="Microsoft Sans Serif"/>
          <w:i/>
          <w:sz w:val="18"/>
        </w:rPr>
        <w:t xml:space="preserve"> </w:t>
      </w:r>
      <w:r w:rsidRPr="005A0300">
        <w:rPr>
          <w:rFonts w:ascii="Arial" w:eastAsia="Microsoft Sans Serif" w:hAnsi="Microsoft Sans Serif" w:cs="Microsoft Sans Serif"/>
          <w:i/>
          <w:sz w:val="18"/>
          <w:u w:val="single"/>
        </w:rPr>
        <w:t>seismic</w:t>
      </w:r>
      <w:r w:rsidRPr="005A0300">
        <w:rPr>
          <w:rFonts w:ascii="Arial" w:eastAsia="Microsoft Sans Serif" w:hAnsi="Microsoft Sans Serif" w:cs="Microsoft Sans Serif"/>
          <w:i/>
          <w:spacing w:val="-1"/>
          <w:sz w:val="18"/>
          <w:u w:val="single"/>
        </w:rPr>
        <w:t xml:space="preserve"> </w:t>
      </w:r>
      <w:r w:rsidRPr="005A0300">
        <w:rPr>
          <w:rFonts w:ascii="Arial" w:eastAsia="Microsoft Sans Serif" w:hAnsi="Microsoft Sans Serif" w:cs="Microsoft Sans Serif"/>
          <w:i/>
          <w:sz w:val="18"/>
          <w:u w:val="single"/>
        </w:rPr>
        <w:t>systems,</w:t>
      </w:r>
      <w:r w:rsidRPr="005A0300">
        <w:rPr>
          <w:rFonts w:ascii="Arial" w:eastAsia="Microsoft Sans Serif" w:hAnsi="Microsoft Sans Serif" w:cs="Microsoft Sans Serif"/>
          <w:i/>
          <w:spacing w:val="-1"/>
          <w:sz w:val="18"/>
          <w:u w:val="single"/>
        </w:rPr>
        <w:t xml:space="preserve"> </w:t>
      </w:r>
      <w:r w:rsidRPr="005A0300">
        <w:rPr>
          <w:rFonts w:ascii="Arial" w:eastAsia="Microsoft Sans Serif" w:hAnsi="Microsoft Sans Serif" w:cs="Microsoft Sans Serif"/>
          <w:i/>
          <w:sz w:val="18"/>
          <w:u w:val="single"/>
        </w:rPr>
        <w:t>emergency</w:t>
      </w:r>
      <w:r w:rsidRPr="005A0300">
        <w:rPr>
          <w:rFonts w:ascii="Arial" w:eastAsia="Microsoft Sans Serif" w:hAnsi="Microsoft Sans Serif" w:cs="Microsoft Sans Serif"/>
          <w:i/>
          <w:spacing w:val="-1"/>
          <w:sz w:val="18"/>
          <w:u w:val="single"/>
        </w:rPr>
        <w:t xml:space="preserve"> </w:t>
      </w:r>
      <w:r w:rsidRPr="005A0300">
        <w:rPr>
          <w:rFonts w:ascii="Arial" w:eastAsia="Microsoft Sans Serif" w:hAnsi="Microsoft Sans Serif" w:cs="Microsoft Sans Serif"/>
          <w:i/>
          <w:sz w:val="18"/>
          <w:u w:val="single"/>
        </w:rPr>
        <w:t>power</w:t>
      </w:r>
      <w:r w:rsidRPr="005A0300">
        <w:rPr>
          <w:rFonts w:ascii="Arial" w:eastAsia="Microsoft Sans Serif" w:hAnsi="Microsoft Sans Serif" w:cs="Microsoft Sans Serif"/>
          <w:i/>
          <w:spacing w:val="-1"/>
          <w:sz w:val="18"/>
          <w:u w:val="single"/>
        </w:rPr>
        <w:t xml:space="preserve"> </w:t>
      </w:r>
      <w:r w:rsidRPr="005A0300">
        <w:rPr>
          <w:rFonts w:ascii="Arial" w:eastAsia="Microsoft Sans Serif" w:hAnsi="Microsoft Sans Serif" w:cs="Microsoft Sans Serif"/>
          <w:i/>
          <w:sz w:val="18"/>
          <w:u w:val="single"/>
        </w:rPr>
        <w:t xml:space="preserve">systems, </w:t>
      </w:r>
      <w:r w:rsidRPr="005A0300">
        <w:rPr>
          <w:rFonts w:ascii="Microsoft Sans Serif" w:eastAsia="Microsoft Sans Serif" w:hAnsi="Microsoft Sans Serif" w:cs="Microsoft Sans Serif"/>
          <w:sz w:val="18"/>
          <w:u w:val="single"/>
        </w:rPr>
        <w:t>or emergency and egress lighting systems</w:t>
      </w:r>
      <w:r w:rsidRPr="005A0300">
        <w:rPr>
          <w:rFonts w:ascii="Microsoft Sans Serif" w:eastAsia="Microsoft Sans Serif" w:hAnsi="Microsoft Sans Serif" w:cs="Microsoft Sans Serif"/>
          <w:spacing w:val="-27"/>
          <w:sz w:val="18"/>
        </w:rPr>
        <w:t xml:space="preserve"> </w:t>
      </w:r>
      <w:r w:rsidRPr="005A0300">
        <w:rPr>
          <w:rFonts w:ascii="Microsoft Sans Serif" w:eastAsia="Microsoft Sans Serif" w:hAnsi="Microsoft Sans Serif" w:cs="Microsoft Sans Serif"/>
          <w:sz w:val="18"/>
        </w:rPr>
        <w:t>with another portion having a higher</w:t>
      </w:r>
      <w:r w:rsidRPr="005A0300">
        <w:rPr>
          <w:rFonts w:ascii="Microsoft Sans Serif" w:eastAsia="Microsoft Sans Serif" w:hAnsi="Microsoft Sans Serif" w:cs="Microsoft Sans Serif"/>
          <w:spacing w:val="-33"/>
          <w:sz w:val="18"/>
        </w:rPr>
        <w:t xml:space="preserve"> </w:t>
      </w:r>
      <w:r w:rsidRPr="005A0300">
        <w:rPr>
          <w:rFonts w:ascii="Arial" w:eastAsia="Microsoft Sans Serif" w:hAnsi="Microsoft Sans Serif" w:cs="Microsoft Sans Serif"/>
          <w:i/>
          <w:sz w:val="18"/>
        </w:rPr>
        <w:t>risk</w:t>
      </w:r>
      <w:r w:rsidRPr="005A0300">
        <w:rPr>
          <w:rFonts w:ascii="Arial" w:eastAsia="Microsoft Sans Serif" w:hAnsi="Microsoft Sans Serif" w:cs="Microsoft Sans Serif"/>
          <w:i/>
          <w:spacing w:val="-1"/>
          <w:sz w:val="18"/>
        </w:rPr>
        <w:t xml:space="preserve"> </w:t>
      </w:r>
      <w:r w:rsidRPr="005A0300">
        <w:rPr>
          <w:rFonts w:ascii="Arial" w:eastAsia="Microsoft Sans Serif" w:hAnsi="Microsoft Sans Serif" w:cs="Microsoft Sans Serif"/>
          <w:i/>
          <w:sz w:val="18"/>
        </w:rPr>
        <w:t>category</w:t>
      </w:r>
      <w:r w:rsidRPr="005A0300">
        <w:rPr>
          <w:rFonts w:ascii="Microsoft Sans Serif" w:eastAsia="Microsoft Sans Serif" w:hAnsi="Microsoft Sans Serif" w:cs="Microsoft Sans Serif"/>
          <w:sz w:val="18"/>
        </w:rPr>
        <w:t xml:space="preserve">, </w:t>
      </w:r>
      <w:r w:rsidR="00430AAD">
        <w:rPr>
          <w:u w:val="single"/>
        </w:rPr>
        <w:t>or provides required electrical, communications, mechanical, plumbing, or conveying support to another portion</w:t>
      </w:r>
      <w:r w:rsidR="00430AAD">
        <w:t xml:space="preserve"> </w:t>
      </w:r>
      <w:r w:rsidR="00430AAD">
        <w:rPr>
          <w:u w:val="single"/>
        </w:rPr>
        <w:t>assigned to Risk Category IV,</w:t>
      </w:r>
      <w:r w:rsidR="00430AAD">
        <w:t xml:space="preserve"> </w:t>
      </w:r>
      <w:r w:rsidRPr="005A0300">
        <w:rPr>
          <w:rFonts w:ascii="Microsoft Sans Serif" w:eastAsia="Microsoft Sans Serif" w:hAnsi="Microsoft Sans Serif" w:cs="Microsoft Sans Serif"/>
          <w:sz w:val="18"/>
        </w:rPr>
        <w:t xml:space="preserve">both portions shall be assigned to the higher </w:t>
      </w:r>
      <w:r w:rsidRPr="005A0300">
        <w:rPr>
          <w:rFonts w:ascii="Arial" w:eastAsia="Microsoft Sans Serif" w:hAnsi="Microsoft Sans Serif" w:cs="Microsoft Sans Serif"/>
          <w:i/>
          <w:sz w:val="18"/>
        </w:rPr>
        <w:t>risk category</w:t>
      </w:r>
      <w:r w:rsidRPr="005A0300">
        <w:rPr>
          <w:rFonts w:ascii="Microsoft Sans Serif" w:eastAsia="Microsoft Sans Serif" w:hAnsi="Microsoft Sans Serif" w:cs="Microsoft Sans Serif"/>
          <w:sz w:val="18"/>
        </w:rPr>
        <w:t>.</w:t>
      </w:r>
    </w:p>
    <w:p w14:paraId="77D0BF69" w14:textId="77777777" w:rsidR="005A0300" w:rsidRPr="005A0300" w:rsidRDefault="005A0300" w:rsidP="005A0300">
      <w:pPr>
        <w:widowControl w:val="0"/>
        <w:autoSpaceDE w:val="0"/>
        <w:autoSpaceDN w:val="0"/>
        <w:spacing w:before="42" w:after="0" w:afterAutospacing="0" w:line="312" w:lineRule="auto"/>
        <w:ind w:left="460" w:right="270" w:firstLine="0"/>
        <w:rPr>
          <w:rFonts w:ascii="Microsoft Sans Serif" w:eastAsia="Microsoft Sans Serif" w:hAnsi="Microsoft Sans Serif" w:cs="Microsoft Sans Serif"/>
          <w:sz w:val="18"/>
          <w:szCs w:val="18"/>
        </w:rPr>
      </w:pPr>
      <w:r w:rsidRPr="005A0300">
        <w:rPr>
          <w:rFonts w:ascii="Arial" w:eastAsia="Microsoft Sans Serif" w:hAnsi="Microsoft Sans Serif" w:cs="Microsoft Sans Serif"/>
          <w:b/>
          <w:sz w:val="18"/>
          <w:szCs w:val="18"/>
        </w:rPr>
        <w:t>Exception:</w:t>
      </w:r>
      <w:r w:rsidRPr="005A0300">
        <w:rPr>
          <w:rFonts w:ascii="Arial" w:eastAsia="Microsoft Sans Serif" w:hAnsi="Microsoft Sans Serif" w:cs="Microsoft Sans Serif"/>
          <w:b/>
          <w:spacing w:val="-10"/>
          <w:sz w:val="18"/>
          <w:szCs w:val="18"/>
        </w:rPr>
        <w:t xml:space="preserve"> </w:t>
      </w:r>
      <w:r w:rsidRPr="005A0300">
        <w:rPr>
          <w:rFonts w:ascii="Microsoft Sans Serif" w:eastAsia="Microsoft Sans Serif" w:hAnsi="Microsoft Sans Serif" w:cs="Microsoft Sans Serif"/>
          <w:sz w:val="18"/>
          <w:szCs w:val="18"/>
        </w:rPr>
        <w:t>Where</w:t>
      </w:r>
      <w:r w:rsidRPr="005A0300">
        <w:rPr>
          <w:rFonts w:ascii="Microsoft Sans Serif" w:eastAsia="Microsoft Sans Serif" w:hAnsi="Microsoft Sans Serif" w:cs="Microsoft Sans Serif"/>
          <w:spacing w:val="-1"/>
          <w:sz w:val="18"/>
          <w:szCs w:val="18"/>
        </w:rPr>
        <w:t xml:space="preserve"> </w:t>
      </w:r>
      <w:r w:rsidRPr="005A0300">
        <w:rPr>
          <w:rFonts w:ascii="Microsoft Sans Serif" w:eastAsia="Microsoft Sans Serif" w:hAnsi="Microsoft Sans Serif" w:cs="Microsoft Sans Serif"/>
          <w:sz w:val="18"/>
          <w:szCs w:val="18"/>
        </w:rPr>
        <w:t>a</w:t>
      </w:r>
      <w:r w:rsidRPr="005A0300">
        <w:rPr>
          <w:rFonts w:ascii="Microsoft Sans Serif" w:eastAsia="Microsoft Sans Serif" w:hAnsi="Microsoft Sans Serif" w:cs="Microsoft Sans Serif"/>
          <w:spacing w:val="-13"/>
          <w:sz w:val="18"/>
          <w:szCs w:val="18"/>
        </w:rPr>
        <w:t xml:space="preserve"> </w:t>
      </w:r>
      <w:r w:rsidRPr="005A0300">
        <w:rPr>
          <w:rFonts w:ascii="Arial" w:eastAsia="Microsoft Sans Serif" w:hAnsi="Microsoft Sans Serif" w:cs="Microsoft Sans Serif"/>
          <w:i/>
          <w:sz w:val="18"/>
          <w:szCs w:val="18"/>
        </w:rPr>
        <w:t>storm</w:t>
      </w:r>
      <w:r w:rsidRPr="005A0300">
        <w:rPr>
          <w:rFonts w:ascii="Arial" w:eastAsia="Microsoft Sans Serif" w:hAnsi="Microsoft Sans Serif" w:cs="Microsoft Sans Serif"/>
          <w:i/>
          <w:spacing w:val="-4"/>
          <w:sz w:val="18"/>
          <w:szCs w:val="18"/>
        </w:rPr>
        <w:t xml:space="preserve"> </w:t>
      </w:r>
      <w:r w:rsidRPr="005A0300">
        <w:rPr>
          <w:rFonts w:ascii="Arial" w:eastAsia="Microsoft Sans Serif" w:hAnsi="Microsoft Sans Serif" w:cs="Microsoft Sans Serif"/>
          <w:i/>
          <w:sz w:val="18"/>
          <w:szCs w:val="18"/>
        </w:rPr>
        <w:t>shelter</w:t>
      </w:r>
      <w:r w:rsidRPr="005A0300">
        <w:rPr>
          <w:rFonts w:ascii="Arial" w:eastAsia="Microsoft Sans Serif" w:hAnsi="Microsoft Sans Serif" w:cs="Microsoft Sans Serif"/>
          <w:i/>
          <w:spacing w:val="-8"/>
          <w:sz w:val="18"/>
          <w:szCs w:val="18"/>
        </w:rPr>
        <w:t xml:space="preserve"> </w:t>
      </w:r>
      <w:r w:rsidRPr="005A0300">
        <w:rPr>
          <w:rFonts w:ascii="Microsoft Sans Serif" w:eastAsia="Microsoft Sans Serif" w:hAnsi="Microsoft Sans Serif" w:cs="Microsoft Sans Serif"/>
          <w:sz w:val="18"/>
          <w:szCs w:val="18"/>
        </w:rPr>
        <w:t>designed</w:t>
      </w:r>
      <w:r w:rsidRPr="005A0300">
        <w:rPr>
          <w:rFonts w:ascii="Microsoft Sans Serif" w:eastAsia="Microsoft Sans Serif" w:hAnsi="Microsoft Sans Serif" w:cs="Microsoft Sans Serif"/>
          <w:spacing w:val="-1"/>
          <w:sz w:val="18"/>
          <w:szCs w:val="18"/>
        </w:rPr>
        <w:t xml:space="preserve"> </w:t>
      </w:r>
      <w:r w:rsidRPr="005A0300">
        <w:rPr>
          <w:rFonts w:ascii="Microsoft Sans Serif" w:eastAsia="Microsoft Sans Serif" w:hAnsi="Microsoft Sans Serif" w:cs="Microsoft Sans Serif"/>
          <w:sz w:val="18"/>
          <w:szCs w:val="18"/>
        </w:rPr>
        <w:t>and</w:t>
      </w:r>
      <w:r w:rsidRPr="005A0300">
        <w:rPr>
          <w:rFonts w:ascii="Microsoft Sans Serif" w:eastAsia="Microsoft Sans Serif" w:hAnsi="Microsoft Sans Serif" w:cs="Microsoft Sans Serif"/>
          <w:spacing w:val="-1"/>
          <w:sz w:val="18"/>
          <w:szCs w:val="18"/>
        </w:rPr>
        <w:t xml:space="preserve"> </w:t>
      </w:r>
      <w:r w:rsidRPr="005A0300">
        <w:rPr>
          <w:rFonts w:ascii="Microsoft Sans Serif" w:eastAsia="Microsoft Sans Serif" w:hAnsi="Microsoft Sans Serif" w:cs="Microsoft Sans Serif"/>
          <w:sz w:val="18"/>
          <w:szCs w:val="18"/>
        </w:rPr>
        <w:t>constructed</w:t>
      </w:r>
      <w:r w:rsidRPr="005A0300">
        <w:rPr>
          <w:rFonts w:ascii="Microsoft Sans Serif" w:eastAsia="Microsoft Sans Serif" w:hAnsi="Microsoft Sans Serif" w:cs="Microsoft Sans Serif"/>
          <w:spacing w:val="-1"/>
          <w:sz w:val="18"/>
          <w:szCs w:val="18"/>
        </w:rPr>
        <w:t xml:space="preserve"> </w:t>
      </w:r>
      <w:r w:rsidRPr="005A0300">
        <w:rPr>
          <w:rFonts w:ascii="Microsoft Sans Serif" w:eastAsia="Microsoft Sans Serif" w:hAnsi="Microsoft Sans Serif" w:cs="Microsoft Sans Serif"/>
          <w:sz w:val="18"/>
          <w:szCs w:val="18"/>
        </w:rPr>
        <w:t>in</w:t>
      </w:r>
      <w:r w:rsidRPr="005A0300">
        <w:rPr>
          <w:rFonts w:ascii="Microsoft Sans Serif" w:eastAsia="Microsoft Sans Serif" w:hAnsi="Microsoft Sans Serif" w:cs="Microsoft Sans Serif"/>
          <w:spacing w:val="-1"/>
          <w:sz w:val="18"/>
          <w:szCs w:val="18"/>
        </w:rPr>
        <w:t xml:space="preserve"> </w:t>
      </w:r>
      <w:r w:rsidRPr="005A0300">
        <w:rPr>
          <w:rFonts w:ascii="Microsoft Sans Serif" w:eastAsia="Microsoft Sans Serif" w:hAnsi="Microsoft Sans Serif" w:cs="Microsoft Sans Serif"/>
          <w:sz w:val="18"/>
          <w:szCs w:val="18"/>
        </w:rPr>
        <w:t>accordance</w:t>
      </w:r>
      <w:r w:rsidRPr="005A0300">
        <w:rPr>
          <w:rFonts w:ascii="Microsoft Sans Serif" w:eastAsia="Microsoft Sans Serif" w:hAnsi="Microsoft Sans Serif" w:cs="Microsoft Sans Serif"/>
          <w:spacing w:val="-1"/>
          <w:sz w:val="18"/>
          <w:szCs w:val="18"/>
        </w:rPr>
        <w:t xml:space="preserve"> </w:t>
      </w:r>
      <w:r w:rsidRPr="005A0300">
        <w:rPr>
          <w:rFonts w:ascii="Microsoft Sans Serif" w:eastAsia="Microsoft Sans Serif" w:hAnsi="Microsoft Sans Serif" w:cs="Microsoft Sans Serif"/>
          <w:sz w:val="18"/>
          <w:szCs w:val="18"/>
        </w:rPr>
        <w:t>with</w:t>
      </w:r>
      <w:r w:rsidRPr="005A0300">
        <w:rPr>
          <w:rFonts w:ascii="Microsoft Sans Serif" w:eastAsia="Microsoft Sans Serif" w:hAnsi="Microsoft Sans Serif" w:cs="Microsoft Sans Serif"/>
          <w:spacing w:val="-1"/>
          <w:sz w:val="18"/>
          <w:szCs w:val="18"/>
        </w:rPr>
        <w:t xml:space="preserve"> </w:t>
      </w:r>
      <w:r w:rsidRPr="005A0300">
        <w:rPr>
          <w:rFonts w:ascii="Microsoft Sans Serif" w:eastAsia="Microsoft Sans Serif" w:hAnsi="Microsoft Sans Serif" w:cs="Microsoft Sans Serif"/>
          <w:sz w:val="18"/>
          <w:szCs w:val="18"/>
        </w:rPr>
        <w:t>ICC</w:t>
      </w:r>
      <w:r w:rsidRPr="005A0300">
        <w:rPr>
          <w:rFonts w:ascii="Microsoft Sans Serif" w:eastAsia="Microsoft Sans Serif" w:hAnsi="Microsoft Sans Serif" w:cs="Microsoft Sans Serif"/>
          <w:spacing w:val="-1"/>
          <w:sz w:val="18"/>
          <w:szCs w:val="18"/>
        </w:rPr>
        <w:t xml:space="preserve"> </w:t>
      </w:r>
      <w:r w:rsidRPr="005A0300">
        <w:rPr>
          <w:rFonts w:ascii="Microsoft Sans Serif" w:eastAsia="Microsoft Sans Serif" w:hAnsi="Microsoft Sans Serif" w:cs="Microsoft Sans Serif"/>
          <w:sz w:val="18"/>
          <w:szCs w:val="18"/>
        </w:rPr>
        <w:t>500</w:t>
      </w:r>
      <w:r w:rsidRPr="005A0300">
        <w:rPr>
          <w:rFonts w:ascii="Microsoft Sans Serif" w:eastAsia="Microsoft Sans Serif" w:hAnsi="Microsoft Sans Serif" w:cs="Microsoft Sans Serif"/>
          <w:spacing w:val="-1"/>
          <w:sz w:val="18"/>
          <w:szCs w:val="18"/>
        </w:rPr>
        <w:t xml:space="preserve"> </w:t>
      </w:r>
      <w:r w:rsidRPr="005A0300">
        <w:rPr>
          <w:rFonts w:ascii="Microsoft Sans Serif" w:eastAsia="Microsoft Sans Serif" w:hAnsi="Microsoft Sans Serif" w:cs="Microsoft Sans Serif"/>
          <w:sz w:val="18"/>
          <w:szCs w:val="18"/>
        </w:rPr>
        <w:t>is</w:t>
      </w:r>
      <w:r w:rsidRPr="005A0300">
        <w:rPr>
          <w:rFonts w:ascii="Microsoft Sans Serif" w:eastAsia="Microsoft Sans Serif" w:hAnsi="Microsoft Sans Serif" w:cs="Microsoft Sans Serif"/>
          <w:spacing w:val="-1"/>
          <w:sz w:val="18"/>
          <w:szCs w:val="18"/>
        </w:rPr>
        <w:t xml:space="preserve"> </w:t>
      </w:r>
      <w:r w:rsidRPr="005A0300">
        <w:rPr>
          <w:rFonts w:ascii="Microsoft Sans Serif" w:eastAsia="Microsoft Sans Serif" w:hAnsi="Microsoft Sans Serif" w:cs="Microsoft Sans Serif"/>
          <w:sz w:val="18"/>
          <w:szCs w:val="18"/>
        </w:rPr>
        <w:t>provided</w:t>
      </w:r>
      <w:r w:rsidRPr="005A0300">
        <w:rPr>
          <w:rFonts w:ascii="Microsoft Sans Serif" w:eastAsia="Microsoft Sans Serif" w:hAnsi="Microsoft Sans Serif" w:cs="Microsoft Sans Serif"/>
          <w:spacing w:val="-1"/>
          <w:sz w:val="18"/>
          <w:szCs w:val="18"/>
        </w:rPr>
        <w:t xml:space="preserve"> </w:t>
      </w:r>
      <w:r w:rsidRPr="005A0300">
        <w:rPr>
          <w:rFonts w:ascii="Microsoft Sans Serif" w:eastAsia="Microsoft Sans Serif" w:hAnsi="Microsoft Sans Serif" w:cs="Microsoft Sans Serif"/>
          <w:sz w:val="18"/>
          <w:szCs w:val="18"/>
        </w:rPr>
        <w:t>in</w:t>
      </w:r>
      <w:r w:rsidRPr="005A0300">
        <w:rPr>
          <w:rFonts w:ascii="Microsoft Sans Serif" w:eastAsia="Microsoft Sans Serif" w:hAnsi="Microsoft Sans Serif" w:cs="Microsoft Sans Serif"/>
          <w:spacing w:val="-1"/>
          <w:sz w:val="18"/>
          <w:szCs w:val="18"/>
        </w:rPr>
        <w:t xml:space="preserve"> </w:t>
      </w:r>
      <w:r w:rsidRPr="005A0300">
        <w:rPr>
          <w:rFonts w:ascii="Microsoft Sans Serif" w:eastAsia="Microsoft Sans Serif" w:hAnsi="Microsoft Sans Serif" w:cs="Microsoft Sans Serif"/>
          <w:sz w:val="18"/>
          <w:szCs w:val="18"/>
        </w:rPr>
        <w:t>a</w:t>
      </w:r>
      <w:r w:rsidRPr="005A0300">
        <w:rPr>
          <w:rFonts w:ascii="Microsoft Sans Serif" w:eastAsia="Microsoft Sans Serif" w:hAnsi="Microsoft Sans Serif" w:cs="Microsoft Sans Serif"/>
          <w:spacing w:val="-1"/>
          <w:sz w:val="18"/>
          <w:szCs w:val="18"/>
        </w:rPr>
        <w:t xml:space="preserve"> </w:t>
      </w:r>
      <w:r w:rsidRPr="005A0300">
        <w:rPr>
          <w:rFonts w:ascii="Microsoft Sans Serif" w:eastAsia="Microsoft Sans Serif" w:hAnsi="Microsoft Sans Serif" w:cs="Microsoft Sans Serif"/>
          <w:sz w:val="18"/>
          <w:szCs w:val="18"/>
        </w:rPr>
        <w:t>building,</w:t>
      </w:r>
      <w:r w:rsidRPr="005A0300">
        <w:rPr>
          <w:rFonts w:ascii="Microsoft Sans Serif" w:eastAsia="Microsoft Sans Serif" w:hAnsi="Microsoft Sans Serif" w:cs="Microsoft Sans Serif"/>
          <w:spacing w:val="-1"/>
          <w:sz w:val="18"/>
          <w:szCs w:val="18"/>
        </w:rPr>
        <w:t xml:space="preserve"> </w:t>
      </w:r>
      <w:r w:rsidRPr="005A0300">
        <w:rPr>
          <w:rFonts w:ascii="Microsoft Sans Serif" w:eastAsia="Microsoft Sans Serif" w:hAnsi="Microsoft Sans Serif" w:cs="Microsoft Sans Serif"/>
          <w:sz w:val="18"/>
          <w:szCs w:val="18"/>
        </w:rPr>
        <w:t>structure</w:t>
      </w:r>
      <w:r w:rsidRPr="005A0300">
        <w:rPr>
          <w:rFonts w:ascii="Microsoft Sans Serif" w:eastAsia="Microsoft Sans Serif" w:hAnsi="Microsoft Sans Serif" w:cs="Microsoft Sans Serif"/>
          <w:spacing w:val="-1"/>
          <w:sz w:val="18"/>
          <w:szCs w:val="18"/>
        </w:rPr>
        <w:t xml:space="preserve"> </w:t>
      </w:r>
      <w:r w:rsidRPr="005A0300">
        <w:rPr>
          <w:rFonts w:ascii="Microsoft Sans Serif" w:eastAsia="Microsoft Sans Serif" w:hAnsi="Microsoft Sans Serif" w:cs="Microsoft Sans Serif"/>
          <w:sz w:val="18"/>
          <w:szCs w:val="18"/>
        </w:rPr>
        <w:t>or</w:t>
      </w:r>
      <w:r w:rsidRPr="005A0300">
        <w:rPr>
          <w:rFonts w:ascii="Microsoft Sans Serif" w:eastAsia="Microsoft Sans Serif" w:hAnsi="Microsoft Sans Serif" w:cs="Microsoft Sans Serif"/>
          <w:spacing w:val="-1"/>
          <w:sz w:val="18"/>
          <w:szCs w:val="18"/>
        </w:rPr>
        <w:t xml:space="preserve"> </w:t>
      </w:r>
      <w:r w:rsidRPr="005A0300">
        <w:rPr>
          <w:rFonts w:ascii="Microsoft Sans Serif" w:eastAsia="Microsoft Sans Serif" w:hAnsi="Microsoft Sans Serif" w:cs="Microsoft Sans Serif"/>
          <w:sz w:val="18"/>
          <w:szCs w:val="18"/>
        </w:rPr>
        <w:t xml:space="preserve">portion thereof normally occupied for other purposes, the </w:t>
      </w:r>
      <w:r w:rsidRPr="005A0300">
        <w:rPr>
          <w:rFonts w:ascii="Arial" w:eastAsia="Microsoft Sans Serif" w:hAnsi="Microsoft Sans Serif" w:cs="Microsoft Sans Serif"/>
          <w:i/>
          <w:sz w:val="18"/>
          <w:szCs w:val="18"/>
        </w:rPr>
        <w:t xml:space="preserve">risk category </w:t>
      </w:r>
      <w:r w:rsidRPr="005A0300">
        <w:rPr>
          <w:rFonts w:ascii="Microsoft Sans Serif" w:eastAsia="Microsoft Sans Serif" w:hAnsi="Microsoft Sans Serif" w:cs="Microsoft Sans Serif"/>
          <w:sz w:val="18"/>
          <w:szCs w:val="18"/>
        </w:rPr>
        <w:t>for the normal occupancy of the building shall apply unless the</w:t>
      </w:r>
      <w:r w:rsidRPr="005A0300">
        <w:rPr>
          <w:rFonts w:ascii="Microsoft Sans Serif" w:eastAsia="Microsoft Sans Serif" w:hAnsi="Microsoft Sans Serif" w:cs="Microsoft Sans Serif"/>
          <w:spacing w:val="-31"/>
          <w:sz w:val="18"/>
          <w:szCs w:val="18"/>
        </w:rPr>
        <w:t xml:space="preserve"> </w:t>
      </w:r>
      <w:r w:rsidRPr="005A0300">
        <w:rPr>
          <w:rFonts w:ascii="Arial" w:eastAsia="Microsoft Sans Serif" w:hAnsi="Microsoft Sans Serif" w:cs="Microsoft Sans Serif"/>
          <w:i/>
          <w:sz w:val="18"/>
          <w:szCs w:val="18"/>
        </w:rPr>
        <w:t xml:space="preserve">storm shelter </w:t>
      </w:r>
      <w:r w:rsidRPr="005A0300">
        <w:rPr>
          <w:rFonts w:ascii="Microsoft Sans Serif" w:eastAsia="Microsoft Sans Serif" w:hAnsi="Microsoft Sans Serif" w:cs="Microsoft Sans Serif"/>
          <w:sz w:val="18"/>
          <w:szCs w:val="18"/>
        </w:rPr>
        <w:t>is a designated emergency shelter in accordance with Table 1604.5.</w:t>
      </w:r>
    </w:p>
    <w:p w14:paraId="5038B141" w14:textId="77777777" w:rsidR="000A2774" w:rsidRDefault="000A2774" w:rsidP="000A2774">
      <w:pPr>
        <w:pStyle w:val="A1"/>
      </w:pPr>
    </w:p>
    <w:p w14:paraId="370A21FC" w14:textId="2364C972" w:rsidR="00CE1655" w:rsidRPr="00A76BE5" w:rsidRDefault="00CE1655" w:rsidP="000A2774">
      <w:pPr>
        <w:pStyle w:val="A1"/>
        <w:rPr>
          <w:rFonts w:cs="Arial"/>
          <w:b/>
          <w:color w:val="FF0000"/>
          <w:sz w:val="18"/>
          <w:szCs w:val="18"/>
          <w:u w:val="single"/>
        </w:rPr>
      </w:pPr>
      <w:r w:rsidRPr="00A76BE5">
        <w:rPr>
          <w:rFonts w:cs="Arial"/>
          <w:b/>
          <w:color w:val="FF0000"/>
          <w:sz w:val="18"/>
          <w:szCs w:val="18"/>
          <w:u w:val="single"/>
        </w:rPr>
        <w:t>(S11150 / S80-22</w:t>
      </w:r>
      <w:r w:rsidR="00A76BE5" w:rsidRPr="00A76BE5">
        <w:rPr>
          <w:rFonts w:cs="Arial"/>
          <w:b/>
          <w:color w:val="FF0000"/>
          <w:sz w:val="18"/>
          <w:szCs w:val="18"/>
          <w:u w:val="single"/>
        </w:rPr>
        <w:t xml:space="preserve"> AS</w:t>
      </w:r>
      <w:r w:rsidRPr="00A76BE5">
        <w:rPr>
          <w:rFonts w:cs="Arial"/>
          <w:b/>
          <w:color w:val="FF0000"/>
          <w:sz w:val="18"/>
          <w:szCs w:val="18"/>
          <w:u w:val="single"/>
        </w:rPr>
        <w:t>)</w:t>
      </w:r>
    </w:p>
    <w:p w14:paraId="532FE599" w14:textId="757EA847" w:rsidR="00CE1655" w:rsidRDefault="00CE1655" w:rsidP="000A2774">
      <w:pPr>
        <w:pStyle w:val="A1"/>
        <w:rPr>
          <w:rFonts w:cs="Arial"/>
          <w:bCs/>
          <w:color w:val="FF0000"/>
          <w:sz w:val="18"/>
          <w:szCs w:val="18"/>
        </w:rPr>
      </w:pPr>
    </w:p>
    <w:p w14:paraId="2B89B47C" w14:textId="77777777" w:rsidR="001D7A86" w:rsidRPr="001D7A86" w:rsidRDefault="001D7A86" w:rsidP="001D7A86">
      <w:pPr>
        <w:widowControl w:val="0"/>
        <w:autoSpaceDE w:val="0"/>
        <w:autoSpaceDN w:val="0"/>
        <w:spacing w:before="304" w:after="0" w:afterAutospacing="0"/>
        <w:ind w:left="190" w:firstLine="0"/>
        <w:outlineLvl w:val="5"/>
        <w:rPr>
          <w:rFonts w:ascii="Arial" w:eastAsia="Arial" w:hAnsi="Arial" w:cs="Arial"/>
          <w:b/>
          <w:bCs/>
          <w:sz w:val="18"/>
          <w:szCs w:val="18"/>
        </w:rPr>
      </w:pPr>
      <w:r w:rsidRPr="001D7A86">
        <w:rPr>
          <w:rFonts w:ascii="Arial" w:eastAsia="Arial" w:hAnsi="Arial" w:cs="Arial"/>
          <w:b/>
          <w:bCs/>
          <w:sz w:val="18"/>
          <w:szCs w:val="18"/>
        </w:rPr>
        <w:t>Revise</w:t>
      </w:r>
      <w:r w:rsidRPr="001D7A86">
        <w:rPr>
          <w:rFonts w:ascii="Arial" w:eastAsia="Arial" w:hAnsi="Arial" w:cs="Arial"/>
          <w:b/>
          <w:bCs/>
          <w:spacing w:val="-5"/>
          <w:sz w:val="18"/>
          <w:szCs w:val="18"/>
        </w:rPr>
        <w:t xml:space="preserve"> </w:t>
      </w:r>
      <w:r w:rsidRPr="001D7A86">
        <w:rPr>
          <w:rFonts w:ascii="Arial" w:eastAsia="Arial" w:hAnsi="Arial" w:cs="Arial"/>
          <w:b/>
          <w:bCs/>
          <w:sz w:val="18"/>
          <w:szCs w:val="18"/>
        </w:rPr>
        <w:t>as</w:t>
      </w:r>
      <w:r w:rsidRPr="001D7A86">
        <w:rPr>
          <w:rFonts w:ascii="Arial" w:eastAsia="Arial" w:hAnsi="Arial" w:cs="Arial"/>
          <w:b/>
          <w:bCs/>
          <w:spacing w:val="-5"/>
          <w:sz w:val="18"/>
          <w:szCs w:val="18"/>
        </w:rPr>
        <w:t xml:space="preserve"> </w:t>
      </w:r>
      <w:r w:rsidRPr="001D7A86">
        <w:rPr>
          <w:rFonts w:ascii="Arial" w:eastAsia="Arial" w:hAnsi="Arial" w:cs="Arial"/>
          <w:b/>
          <w:bCs/>
          <w:spacing w:val="-2"/>
          <w:sz w:val="18"/>
          <w:szCs w:val="18"/>
        </w:rPr>
        <w:t>follows:</w:t>
      </w:r>
    </w:p>
    <w:p w14:paraId="5CDDD5E2" w14:textId="77777777" w:rsidR="001D7A86" w:rsidRPr="001D7A86" w:rsidRDefault="001D7A86" w:rsidP="001D7A86">
      <w:pPr>
        <w:widowControl w:val="0"/>
        <w:autoSpaceDE w:val="0"/>
        <w:autoSpaceDN w:val="0"/>
        <w:spacing w:before="125" w:after="0" w:afterAutospacing="0"/>
        <w:ind w:left="0" w:firstLine="0"/>
        <w:rPr>
          <w:rFonts w:ascii="Arial" w:eastAsia="Microsoft Sans Serif" w:hAnsi="Microsoft Sans Serif" w:cs="Microsoft Sans Serif"/>
          <w:b/>
          <w:sz w:val="18"/>
          <w:szCs w:val="18"/>
        </w:rPr>
      </w:pPr>
    </w:p>
    <w:p w14:paraId="45631AF7" w14:textId="7FBE73F3" w:rsidR="001D7A86" w:rsidRPr="001D7A86" w:rsidRDefault="001D7A86" w:rsidP="001D7A86">
      <w:pPr>
        <w:widowControl w:val="0"/>
        <w:autoSpaceDE w:val="0"/>
        <w:autoSpaceDN w:val="0"/>
        <w:spacing w:before="1" w:after="0" w:afterAutospacing="0" w:line="312" w:lineRule="auto"/>
        <w:ind w:left="190" w:firstLine="0"/>
        <w:rPr>
          <w:rFonts w:ascii="Microsoft Sans Serif" w:eastAsia="Microsoft Sans Serif" w:hAnsi="Microsoft Sans Serif" w:cs="Microsoft Sans Serif"/>
          <w:sz w:val="18"/>
        </w:rPr>
      </w:pPr>
      <w:r w:rsidRPr="001D7A86">
        <w:rPr>
          <w:rFonts w:ascii="Arial" w:eastAsia="Microsoft Sans Serif" w:hAnsi="Microsoft Sans Serif" w:cs="Microsoft Sans Serif"/>
          <w:b/>
          <w:sz w:val="18"/>
        </w:rPr>
        <w:t>1606.1</w:t>
      </w:r>
      <w:r w:rsidRPr="001D7A86">
        <w:rPr>
          <w:rFonts w:ascii="Arial" w:eastAsia="Microsoft Sans Serif" w:hAnsi="Microsoft Sans Serif" w:cs="Microsoft Sans Serif"/>
          <w:b/>
          <w:spacing w:val="-4"/>
          <w:sz w:val="18"/>
        </w:rPr>
        <w:t xml:space="preserve"> </w:t>
      </w:r>
      <w:r w:rsidRPr="001D7A86">
        <w:rPr>
          <w:rFonts w:ascii="Arial" w:eastAsia="Microsoft Sans Serif" w:hAnsi="Microsoft Sans Serif" w:cs="Microsoft Sans Serif"/>
          <w:b/>
          <w:sz w:val="18"/>
        </w:rPr>
        <w:t>General.</w:t>
      </w:r>
      <w:r w:rsidRPr="001D7A86">
        <w:rPr>
          <w:rFonts w:ascii="Arial" w:eastAsia="Microsoft Sans Serif" w:hAnsi="Microsoft Sans Serif" w:cs="Microsoft Sans Serif"/>
          <w:b/>
          <w:spacing w:val="-7"/>
          <w:sz w:val="18"/>
        </w:rPr>
        <w:t xml:space="preserve"> </w:t>
      </w:r>
      <w:r w:rsidRPr="001D7A86">
        <w:rPr>
          <w:rFonts w:ascii="Arial" w:eastAsia="Microsoft Sans Serif" w:hAnsi="Microsoft Sans Serif" w:cs="Microsoft Sans Serif"/>
          <w:i/>
          <w:strike/>
          <w:sz w:val="18"/>
        </w:rPr>
        <w:t>Dead</w:t>
      </w:r>
      <w:r w:rsidRPr="001D7A86">
        <w:rPr>
          <w:rFonts w:ascii="Arial" w:eastAsia="Microsoft Sans Serif" w:hAnsi="Microsoft Sans Serif" w:cs="Microsoft Sans Serif"/>
          <w:i/>
          <w:strike/>
          <w:spacing w:val="-3"/>
          <w:sz w:val="18"/>
        </w:rPr>
        <w:t xml:space="preserve"> </w:t>
      </w:r>
      <w:r w:rsidRPr="001D7A86">
        <w:rPr>
          <w:rFonts w:ascii="Arial" w:eastAsia="Microsoft Sans Serif" w:hAnsi="Microsoft Sans Serif" w:cs="Microsoft Sans Serif"/>
          <w:i/>
          <w:strike/>
          <w:sz w:val="18"/>
        </w:rPr>
        <w:t xml:space="preserve">loads </w:t>
      </w:r>
      <w:r w:rsidRPr="001D7A86">
        <w:rPr>
          <w:rFonts w:ascii="Microsoft Sans Serif" w:eastAsia="Microsoft Sans Serif" w:hAnsi="Microsoft Sans Serif" w:cs="Microsoft Sans Serif"/>
          <w:strike/>
          <w:sz w:val="18"/>
        </w:rPr>
        <w:t>are those</w:t>
      </w:r>
      <w:r w:rsidRPr="001D7A86">
        <w:rPr>
          <w:rFonts w:ascii="Microsoft Sans Serif" w:eastAsia="Microsoft Sans Serif" w:hAnsi="Microsoft Sans Serif" w:cs="Microsoft Sans Serif"/>
          <w:strike/>
          <w:spacing w:val="-23"/>
          <w:sz w:val="18"/>
        </w:rPr>
        <w:t xml:space="preserve"> </w:t>
      </w:r>
      <w:r w:rsidRPr="001D7A86">
        <w:rPr>
          <w:rFonts w:ascii="Arial" w:eastAsia="Microsoft Sans Serif" w:hAnsi="Microsoft Sans Serif" w:cs="Microsoft Sans Serif"/>
          <w:i/>
          <w:strike/>
          <w:sz w:val="18"/>
        </w:rPr>
        <w:t xml:space="preserve">loads </w:t>
      </w:r>
      <w:r w:rsidRPr="001D7A86">
        <w:rPr>
          <w:rFonts w:ascii="Microsoft Sans Serif" w:eastAsia="Microsoft Sans Serif" w:hAnsi="Microsoft Sans Serif" w:cs="Microsoft Sans Serif"/>
          <w:strike/>
          <w:sz w:val="18"/>
        </w:rPr>
        <w:t>defined in Chapter 2 of this code.</w:t>
      </w:r>
      <w:r w:rsidR="0061591B">
        <w:rPr>
          <w:rFonts w:ascii="Microsoft Sans Serif" w:eastAsia="Microsoft Sans Serif" w:hAnsi="Microsoft Sans Serif" w:cs="Microsoft Sans Serif"/>
          <w:strike/>
          <w:sz w:val="18"/>
        </w:rPr>
        <w:t xml:space="preserve"> </w:t>
      </w:r>
      <w:proofErr w:type="gramStart"/>
      <w:r w:rsidRPr="001D7A86">
        <w:rPr>
          <w:rFonts w:ascii="Arial" w:eastAsia="Microsoft Sans Serif" w:hAnsi="Microsoft Sans Serif" w:cs="Microsoft Sans Serif"/>
          <w:i/>
          <w:strike/>
          <w:sz w:val="18"/>
        </w:rPr>
        <w:t>Dead</w:t>
      </w:r>
      <w:proofErr w:type="gramEnd"/>
      <w:r w:rsidRPr="001D7A86">
        <w:rPr>
          <w:rFonts w:ascii="Arial" w:eastAsia="Microsoft Sans Serif" w:hAnsi="Microsoft Sans Serif" w:cs="Microsoft Sans Serif"/>
          <w:i/>
          <w:strike/>
          <w:spacing w:val="-3"/>
          <w:sz w:val="18"/>
        </w:rPr>
        <w:t xml:space="preserve"> </w:t>
      </w:r>
      <w:r w:rsidRPr="001D7A86">
        <w:rPr>
          <w:rFonts w:ascii="Arial" w:eastAsia="Microsoft Sans Serif" w:hAnsi="Microsoft Sans Serif" w:cs="Microsoft Sans Serif"/>
          <w:i/>
          <w:strike/>
          <w:sz w:val="18"/>
        </w:rPr>
        <w:t xml:space="preserve">loads </w:t>
      </w:r>
      <w:r w:rsidRPr="001D7A86">
        <w:rPr>
          <w:rFonts w:ascii="Microsoft Sans Serif" w:eastAsia="Microsoft Sans Serif" w:hAnsi="Microsoft Sans Serif" w:cs="Microsoft Sans Serif"/>
          <w:strike/>
          <w:sz w:val="18"/>
        </w:rPr>
        <w:t>shall be considered to be permanent loads</w:t>
      </w:r>
      <w:r w:rsidRPr="001D7A86">
        <w:rPr>
          <w:rFonts w:ascii="Microsoft Sans Serif" w:eastAsia="Microsoft Sans Serif" w:hAnsi="Microsoft Sans Serif" w:cs="Microsoft Sans Serif"/>
          <w:sz w:val="18"/>
        </w:rPr>
        <w:t xml:space="preserve">. </w:t>
      </w:r>
      <w:r w:rsidRPr="001D7A86">
        <w:rPr>
          <w:rFonts w:ascii="Microsoft Sans Serif" w:eastAsia="Microsoft Sans Serif" w:hAnsi="Microsoft Sans Serif" w:cs="Microsoft Sans Serif"/>
          <w:sz w:val="18"/>
          <w:u w:val="single"/>
        </w:rPr>
        <w:t>Buildings, structures, and parts thereof shall be designed to resist the effects of</w:t>
      </w:r>
      <w:r w:rsidR="00430AAD">
        <w:rPr>
          <w:rFonts w:ascii="Microsoft Sans Serif" w:eastAsia="Microsoft Sans Serif" w:hAnsi="Microsoft Sans Serif" w:cs="Microsoft Sans Serif"/>
          <w:sz w:val="18"/>
          <w:u w:val="single"/>
        </w:rPr>
        <w:t xml:space="preserve"> </w:t>
      </w:r>
      <w:r w:rsidRPr="001D7A86">
        <w:rPr>
          <w:rFonts w:ascii="Arial" w:eastAsia="Microsoft Sans Serif" w:hAnsi="Microsoft Sans Serif" w:cs="Microsoft Sans Serif"/>
          <w:i/>
          <w:sz w:val="18"/>
          <w:u w:val="single"/>
        </w:rPr>
        <w:t>dead loads</w:t>
      </w:r>
      <w:r w:rsidRPr="001D7A86">
        <w:rPr>
          <w:rFonts w:ascii="Microsoft Sans Serif" w:eastAsia="Microsoft Sans Serif" w:hAnsi="Microsoft Sans Serif" w:cs="Microsoft Sans Serif"/>
          <w:sz w:val="18"/>
          <w:u w:val="single"/>
        </w:rPr>
        <w:t>.</w:t>
      </w:r>
    </w:p>
    <w:p w14:paraId="504875C8" w14:textId="77777777" w:rsidR="001D7A86" w:rsidRPr="001D7A86" w:rsidRDefault="001D7A86" w:rsidP="001D7A86">
      <w:pPr>
        <w:widowControl w:val="0"/>
        <w:autoSpaceDE w:val="0"/>
        <w:autoSpaceDN w:val="0"/>
        <w:spacing w:after="0" w:afterAutospacing="0"/>
        <w:ind w:left="190" w:firstLine="0"/>
        <w:outlineLvl w:val="5"/>
        <w:rPr>
          <w:rFonts w:ascii="Arial" w:eastAsia="Arial" w:hAnsi="Arial" w:cs="Arial"/>
          <w:b/>
          <w:bCs/>
          <w:sz w:val="18"/>
          <w:szCs w:val="18"/>
        </w:rPr>
      </w:pPr>
      <w:r w:rsidRPr="001D7A86">
        <w:rPr>
          <w:rFonts w:ascii="Arial" w:eastAsia="Arial" w:hAnsi="Arial" w:cs="Arial"/>
          <w:b/>
          <w:bCs/>
          <w:sz w:val="18"/>
          <w:szCs w:val="18"/>
        </w:rPr>
        <w:t>Revise</w:t>
      </w:r>
      <w:r w:rsidRPr="001D7A86">
        <w:rPr>
          <w:rFonts w:ascii="Arial" w:eastAsia="Arial" w:hAnsi="Arial" w:cs="Arial"/>
          <w:b/>
          <w:bCs/>
          <w:spacing w:val="-5"/>
          <w:sz w:val="18"/>
          <w:szCs w:val="18"/>
        </w:rPr>
        <w:t xml:space="preserve"> </w:t>
      </w:r>
      <w:r w:rsidRPr="001D7A86">
        <w:rPr>
          <w:rFonts w:ascii="Arial" w:eastAsia="Arial" w:hAnsi="Arial" w:cs="Arial"/>
          <w:b/>
          <w:bCs/>
          <w:sz w:val="18"/>
          <w:szCs w:val="18"/>
        </w:rPr>
        <w:t>as</w:t>
      </w:r>
      <w:r w:rsidRPr="001D7A86">
        <w:rPr>
          <w:rFonts w:ascii="Arial" w:eastAsia="Arial" w:hAnsi="Arial" w:cs="Arial"/>
          <w:b/>
          <w:bCs/>
          <w:spacing w:val="-5"/>
          <w:sz w:val="18"/>
          <w:szCs w:val="18"/>
        </w:rPr>
        <w:t xml:space="preserve"> </w:t>
      </w:r>
      <w:r w:rsidRPr="001D7A86">
        <w:rPr>
          <w:rFonts w:ascii="Arial" w:eastAsia="Arial" w:hAnsi="Arial" w:cs="Arial"/>
          <w:b/>
          <w:bCs/>
          <w:spacing w:val="-2"/>
          <w:sz w:val="18"/>
          <w:szCs w:val="18"/>
        </w:rPr>
        <w:t>follows:</w:t>
      </w:r>
    </w:p>
    <w:p w14:paraId="06DB597E" w14:textId="77777777" w:rsidR="001D7A86" w:rsidRPr="001D7A86" w:rsidRDefault="001D7A86" w:rsidP="001D7A86">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2804F677" w14:textId="4727A03D" w:rsidR="001D7A86" w:rsidRPr="001D7A86" w:rsidRDefault="001D7A86" w:rsidP="001D7A86">
      <w:pPr>
        <w:widowControl w:val="0"/>
        <w:autoSpaceDE w:val="0"/>
        <w:autoSpaceDN w:val="0"/>
        <w:spacing w:after="0" w:afterAutospacing="0" w:line="312" w:lineRule="auto"/>
        <w:ind w:left="190" w:right="270" w:firstLine="0"/>
        <w:rPr>
          <w:rFonts w:ascii="Microsoft Sans Serif" w:eastAsia="Microsoft Sans Serif" w:hAnsi="Microsoft Sans Serif" w:cs="Microsoft Sans Serif"/>
          <w:sz w:val="18"/>
        </w:rPr>
      </w:pPr>
      <w:r w:rsidRPr="001D7A86">
        <w:rPr>
          <w:rFonts w:ascii="Arial" w:eastAsia="Microsoft Sans Serif" w:hAnsi="Microsoft Sans Serif" w:cs="Microsoft Sans Serif"/>
          <w:b/>
          <w:sz w:val="18"/>
        </w:rPr>
        <w:t>1607.1</w:t>
      </w:r>
      <w:r w:rsidRPr="001D7A86">
        <w:rPr>
          <w:rFonts w:ascii="Arial" w:eastAsia="Microsoft Sans Serif" w:hAnsi="Microsoft Sans Serif" w:cs="Microsoft Sans Serif"/>
          <w:b/>
          <w:spacing w:val="-9"/>
          <w:sz w:val="18"/>
        </w:rPr>
        <w:t xml:space="preserve"> </w:t>
      </w:r>
      <w:r w:rsidRPr="001D7A86">
        <w:rPr>
          <w:rFonts w:ascii="Arial" w:eastAsia="Microsoft Sans Serif" w:hAnsi="Microsoft Sans Serif" w:cs="Microsoft Sans Serif"/>
          <w:b/>
          <w:sz w:val="18"/>
        </w:rPr>
        <w:t>General.</w:t>
      </w:r>
      <w:r w:rsidRPr="001D7A86">
        <w:rPr>
          <w:rFonts w:ascii="Arial" w:eastAsia="Microsoft Sans Serif" w:hAnsi="Microsoft Sans Serif" w:cs="Microsoft Sans Serif"/>
          <w:b/>
          <w:spacing w:val="-12"/>
          <w:sz w:val="18"/>
        </w:rPr>
        <w:t xml:space="preserve"> </w:t>
      </w:r>
      <w:r w:rsidRPr="001D7A86">
        <w:rPr>
          <w:rFonts w:ascii="Arial" w:eastAsia="Microsoft Sans Serif" w:hAnsi="Microsoft Sans Serif" w:cs="Microsoft Sans Serif"/>
          <w:i/>
          <w:strike/>
          <w:sz w:val="18"/>
        </w:rPr>
        <w:t>Live</w:t>
      </w:r>
      <w:r w:rsidRPr="001D7A86">
        <w:rPr>
          <w:rFonts w:ascii="Arial" w:eastAsia="Microsoft Sans Serif" w:hAnsi="Microsoft Sans Serif" w:cs="Microsoft Sans Serif"/>
          <w:i/>
          <w:strike/>
          <w:spacing w:val="-13"/>
          <w:sz w:val="18"/>
        </w:rPr>
        <w:t xml:space="preserve"> </w:t>
      </w:r>
      <w:r w:rsidRPr="001D7A86">
        <w:rPr>
          <w:rFonts w:ascii="Arial" w:eastAsia="Microsoft Sans Serif" w:hAnsi="Microsoft Sans Serif" w:cs="Microsoft Sans Serif"/>
          <w:i/>
          <w:strike/>
          <w:sz w:val="18"/>
        </w:rPr>
        <w:t>loads</w:t>
      </w:r>
      <w:r w:rsidRPr="001D7A86">
        <w:rPr>
          <w:rFonts w:ascii="Arial" w:eastAsia="Microsoft Sans Serif" w:hAnsi="Microsoft Sans Serif" w:cs="Microsoft Sans Serif"/>
          <w:i/>
          <w:strike/>
          <w:spacing w:val="-4"/>
          <w:sz w:val="18"/>
        </w:rPr>
        <w:t xml:space="preserve"> </w:t>
      </w:r>
      <w:r w:rsidRPr="001D7A86">
        <w:rPr>
          <w:rFonts w:ascii="Microsoft Sans Serif" w:eastAsia="Microsoft Sans Serif" w:hAnsi="Microsoft Sans Serif" w:cs="Microsoft Sans Serif"/>
          <w:strike/>
          <w:sz w:val="18"/>
        </w:rPr>
        <w:t>are</w:t>
      </w:r>
      <w:r w:rsidRPr="001D7A86">
        <w:rPr>
          <w:rFonts w:ascii="Microsoft Sans Serif" w:eastAsia="Microsoft Sans Serif" w:hAnsi="Microsoft Sans Serif" w:cs="Microsoft Sans Serif"/>
          <w:strike/>
          <w:spacing w:val="-6"/>
          <w:sz w:val="18"/>
        </w:rPr>
        <w:t xml:space="preserve"> </w:t>
      </w:r>
      <w:r w:rsidRPr="001D7A86">
        <w:rPr>
          <w:rFonts w:ascii="Microsoft Sans Serif" w:eastAsia="Microsoft Sans Serif" w:hAnsi="Microsoft Sans Serif" w:cs="Microsoft Sans Serif"/>
          <w:strike/>
          <w:sz w:val="18"/>
        </w:rPr>
        <w:t>those</w:t>
      </w:r>
      <w:r w:rsidRPr="001D7A86">
        <w:rPr>
          <w:rFonts w:ascii="Microsoft Sans Serif" w:eastAsia="Microsoft Sans Serif" w:hAnsi="Microsoft Sans Serif" w:cs="Microsoft Sans Serif"/>
          <w:strike/>
          <w:spacing w:val="-6"/>
          <w:sz w:val="18"/>
        </w:rPr>
        <w:t xml:space="preserve"> </w:t>
      </w:r>
      <w:r w:rsidRPr="001D7A86">
        <w:rPr>
          <w:rFonts w:ascii="Microsoft Sans Serif" w:eastAsia="Microsoft Sans Serif" w:hAnsi="Microsoft Sans Serif" w:cs="Microsoft Sans Serif"/>
          <w:strike/>
          <w:sz w:val="18"/>
        </w:rPr>
        <w:t>loads</w:t>
      </w:r>
      <w:r w:rsidRPr="001D7A86">
        <w:rPr>
          <w:rFonts w:ascii="Microsoft Sans Serif" w:eastAsia="Microsoft Sans Serif" w:hAnsi="Microsoft Sans Serif" w:cs="Microsoft Sans Serif"/>
          <w:strike/>
          <w:spacing w:val="-6"/>
          <w:sz w:val="18"/>
        </w:rPr>
        <w:t xml:space="preserve"> </w:t>
      </w:r>
      <w:r w:rsidRPr="001D7A86">
        <w:rPr>
          <w:rFonts w:ascii="Microsoft Sans Serif" w:eastAsia="Microsoft Sans Serif" w:hAnsi="Microsoft Sans Serif" w:cs="Microsoft Sans Serif"/>
          <w:strike/>
          <w:sz w:val="18"/>
        </w:rPr>
        <w:t>defined</w:t>
      </w:r>
      <w:r w:rsidRPr="001D7A86">
        <w:rPr>
          <w:rFonts w:ascii="Microsoft Sans Serif" w:eastAsia="Microsoft Sans Serif" w:hAnsi="Microsoft Sans Serif" w:cs="Microsoft Sans Serif"/>
          <w:strike/>
          <w:spacing w:val="-6"/>
          <w:sz w:val="18"/>
        </w:rPr>
        <w:t xml:space="preserve"> </w:t>
      </w:r>
      <w:r w:rsidRPr="001D7A86">
        <w:rPr>
          <w:rFonts w:ascii="Microsoft Sans Serif" w:eastAsia="Microsoft Sans Serif" w:hAnsi="Microsoft Sans Serif" w:cs="Microsoft Sans Serif"/>
          <w:strike/>
          <w:sz w:val="18"/>
        </w:rPr>
        <w:t>in</w:t>
      </w:r>
      <w:r w:rsidRPr="001D7A86">
        <w:rPr>
          <w:rFonts w:ascii="Microsoft Sans Serif" w:eastAsia="Microsoft Sans Serif" w:hAnsi="Microsoft Sans Serif" w:cs="Microsoft Sans Serif"/>
          <w:strike/>
          <w:spacing w:val="-6"/>
          <w:sz w:val="18"/>
        </w:rPr>
        <w:t xml:space="preserve"> </w:t>
      </w:r>
      <w:r w:rsidRPr="001D7A86">
        <w:rPr>
          <w:rFonts w:ascii="Microsoft Sans Serif" w:eastAsia="Microsoft Sans Serif" w:hAnsi="Microsoft Sans Serif" w:cs="Microsoft Sans Serif"/>
          <w:strike/>
          <w:sz w:val="18"/>
        </w:rPr>
        <w:t>Chapter</w:t>
      </w:r>
      <w:r w:rsidRPr="001D7A86">
        <w:rPr>
          <w:rFonts w:ascii="Microsoft Sans Serif" w:eastAsia="Microsoft Sans Serif" w:hAnsi="Microsoft Sans Serif" w:cs="Microsoft Sans Serif"/>
          <w:strike/>
          <w:spacing w:val="-6"/>
          <w:sz w:val="18"/>
        </w:rPr>
        <w:t xml:space="preserve"> </w:t>
      </w:r>
      <w:r w:rsidRPr="001D7A86">
        <w:rPr>
          <w:rFonts w:ascii="Microsoft Sans Serif" w:eastAsia="Microsoft Sans Serif" w:hAnsi="Microsoft Sans Serif" w:cs="Microsoft Sans Serif"/>
          <w:strike/>
          <w:sz w:val="18"/>
        </w:rPr>
        <w:t>2</w:t>
      </w:r>
      <w:r w:rsidRPr="001D7A86">
        <w:rPr>
          <w:rFonts w:ascii="Microsoft Sans Serif" w:eastAsia="Microsoft Sans Serif" w:hAnsi="Microsoft Sans Serif" w:cs="Microsoft Sans Serif"/>
          <w:strike/>
          <w:spacing w:val="-6"/>
          <w:sz w:val="18"/>
        </w:rPr>
        <w:t xml:space="preserve"> </w:t>
      </w:r>
      <w:r w:rsidRPr="001D7A86">
        <w:rPr>
          <w:rFonts w:ascii="Microsoft Sans Serif" w:eastAsia="Microsoft Sans Serif" w:hAnsi="Microsoft Sans Serif" w:cs="Microsoft Sans Serif"/>
          <w:strike/>
          <w:sz w:val="18"/>
        </w:rPr>
        <w:t>of</w:t>
      </w:r>
      <w:r w:rsidRPr="001D7A86">
        <w:rPr>
          <w:rFonts w:ascii="Microsoft Sans Serif" w:eastAsia="Microsoft Sans Serif" w:hAnsi="Microsoft Sans Serif" w:cs="Microsoft Sans Serif"/>
          <w:strike/>
          <w:spacing w:val="-6"/>
          <w:sz w:val="18"/>
        </w:rPr>
        <w:t xml:space="preserve"> </w:t>
      </w:r>
      <w:r w:rsidRPr="001D7A86">
        <w:rPr>
          <w:rFonts w:ascii="Microsoft Sans Serif" w:eastAsia="Microsoft Sans Serif" w:hAnsi="Microsoft Sans Serif" w:cs="Microsoft Sans Serif"/>
          <w:strike/>
          <w:sz w:val="18"/>
        </w:rPr>
        <w:t>this</w:t>
      </w:r>
      <w:r w:rsidRPr="001D7A86">
        <w:rPr>
          <w:rFonts w:ascii="Microsoft Sans Serif" w:eastAsia="Microsoft Sans Serif" w:hAnsi="Microsoft Sans Serif" w:cs="Microsoft Sans Serif"/>
          <w:strike/>
          <w:spacing w:val="-6"/>
          <w:sz w:val="18"/>
        </w:rPr>
        <w:t xml:space="preserve"> </w:t>
      </w:r>
      <w:r w:rsidRPr="001D7A86">
        <w:rPr>
          <w:rFonts w:ascii="Microsoft Sans Serif" w:eastAsia="Microsoft Sans Serif" w:hAnsi="Microsoft Sans Serif" w:cs="Microsoft Sans Serif"/>
          <w:strike/>
          <w:spacing w:val="20"/>
          <w:sz w:val="18"/>
        </w:rPr>
        <w:t>c</w:t>
      </w:r>
      <w:r w:rsidRPr="001D7A86">
        <w:rPr>
          <w:rFonts w:ascii="Microsoft Sans Serif" w:eastAsia="Microsoft Sans Serif" w:hAnsi="Microsoft Sans Serif" w:cs="Microsoft Sans Serif"/>
          <w:strike/>
          <w:spacing w:val="20"/>
          <w:w w:val="99"/>
          <w:sz w:val="18"/>
        </w:rPr>
        <w:t>od</w:t>
      </w:r>
      <w:r w:rsidRPr="001D7A86">
        <w:rPr>
          <w:rFonts w:ascii="Microsoft Sans Serif" w:eastAsia="Microsoft Sans Serif" w:hAnsi="Microsoft Sans Serif" w:cs="Microsoft Sans Serif"/>
          <w:strike/>
          <w:spacing w:val="15"/>
          <w:w w:val="99"/>
          <w:sz w:val="18"/>
        </w:rPr>
        <w:t>e</w:t>
      </w:r>
      <w:r w:rsidR="00430AAD">
        <w:rPr>
          <w:rFonts w:ascii="Microsoft Sans Serif" w:eastAsia="Microsoft Sans Serif" w:hAnsi="Microsoft Sans Serif" w:cs="Microsoft Sans Serif"/>
          <w:strike/>
          <w:spacing w:val="15"/>
          <w:w w:val="99"/>
          <w:sz w:val="18"/>
        </w:rPr>
        <w:t xml:space="preserve"> </w:t>
      </w:r>
      <w:proofErr w:type="spellStart"/>
      <w:proofErr w:type="gramStart"/>
      <w:r w:rsidRPr="001D7A86">
        <w:rPr>
          <w:rFonts w:ascii="Microsoft Sans Serif" w:eastAsia="Microsoft Sans Serif" w:hAnsi="Microsoft Sans Serif" w:cs="Microsoft Sans Serif"/>
          <w:spacing w:val="-96"/>
          <w:w w:val="99"/>
          <w:sz w:val="18"/>
          <w:u w:val="single"/>
        </w:rPr>
        <w:t>B</w:t>
      </w:r>
      <w:r w:rsidRPr="001D7A86">
        <w:rPr>
          <w:rFonts w:ascii="Microsoft Sans Serif" w:eastAsia="Microsoft Sans Serif" w:hAnsi="Microsoft Sans Serif" w:cs="Microsoft Sans Serif"/>
          <w:spacing w:val="20"/>
          <w:w w:val="99"/>
          <w:sz w:val="18"/>
          <w:u w:val="single"/>
        </w:rPr>
        <w:t>.</w:t>
      </w:r>
      <w:r w:rsidRPr="001D7A86">
        <w:rPr>
          <w:rFonts w:ascii="Microsoft Sans Serif" w:eastAsia="Microsoft Sans Serif" w:hAnsi="Microsoft Sans Serif" w:cs="Microsoft Sans Serif"/>
          <w:sz w:val="18"/>
          <w:u w:val="single"/>
        </w:rPr>
        <w:t>uildings</w:t>
      </w:r>
      <w:proofErr w:type="spellEnd"/>
      <w:proofErr w:type="gramEnd"/>
      <w:r w:rsidRPr="001D7A86">
        <w:rPr>
          <w:rFonts w:ascii="Microsoft Sans Serif" w:eastAsia="Microsoft Sans Serif" w:hAnsi="Microsoft Sans Serif" w:cs="Microsoft Sans Serif"/>
          <w:sz w:val="18"/>
          <w:u w:val="single"/>
        </w:rPr>
        <w:t>,</w:t>
      </w:r>
      <w:r w:rsidRPr="001D7A86">
        <w:rPr>
          <w:rFonts w:ascii="Microsoft Sans Serif" w:eastAsia="Microsoft Sans Serif" w:hAnsi="Microsoft Sans Serif" w:cs="Microsoft Sans Serif"/>
          <w:spacing w:val="-6"/>
          <w:sz w:val="18"/>
          <w:u w:val="single"/>
        </w:rPr>
        <w:t xml:space="preserve"> </w:t>
      </w:r>
      <w:r w:rsidRPr="001D7A86">
        <w:rPr>
          <w:rFonts w:ascii="Microsoft Sans Serif" w:eastAsia="Microsoft Sans Serif" w:hAnsi="Microsoft Sans Serif" w:cs="Microsoft Sans Serif"/>
          <w:sz w:val="18"/>
          <w:u w:val="single"/>
        </w:rPr>
        <w:t>structures,</w:t>
      </w:r>
      <w:r w:rsidRPr="001D7A86">
        <w:rPr>
          <w:rFonts w:ascii="Microsoft Sans Serif" w:eastAsia="Microsoft Sans Serif" w:hAnsi="Microsoft Sans Serif" w:cs="Microsoft Sans Serif"/>
          <w:spacing w:val="-6"/>
          <w:sz w:val="18"/>
          <w:u w:val="single"/>
        </w:rPr>
        <w:t xml:space="preserve"> </w:t>
      </w:r>
      <w:r w:rsidRPr="001D7A86">
        <w:rPr>
          <w:rFonts w:ascii="Microsoft Sans Serif" w:eastAsia="Microsoft Sans Serif" w:hAnsi="Microsoft Sans Serif" w:cs="Microsoft Sans Serif"/>
          <w:sz w:val="18"/>
          <w:u w:val="single"/>
        </w:rPr>
        <w:t>and</w:t>
      </w:r>
      <w:r w:rsidRPr="001D7A86">
        <w:rPr>
          <w:rFonts w:ascii="Microsoft Sans Serif" w:eastAsia="Microsoft Sans Serif" w:hAnsi="Microsoft Sans Serif" w:cs="Microsoft Sans Serif"/>
          <w:spacing w:val="-6"/>
          <w:sz w:val="18"/>
          <w:u w:val="single"/>
        </w:rPr>
        <w:t xml:space="preserve"> </w:t>
      </w:r>
      <w:r w:rsidRPr="001D7A86">
        <w:rPr>
          <w:rFonts w:ascii="Microsoft Sans Serif" w:eastAsia="Microsoft Sans Serif" w:hAnsi="Microsoft Sans Serif" w:cs="Microsoft Sans Serif"/>
          <w:sz w:val="18"/>
          <w:u w:val="single"/>
        </w:rPr>
        <w:t>parts</w:t>
      </w:r>
      <w:r w:rsidRPr="001D7A86">
        <w:rPr>
          <w:rFonts w:ascii="Microsoft Sans Serif" w:eastAsia="Microsoft Sans Serif" w:hAnsi="Microsoft Sans Serif" w:cs="Microsoft Sans Serif"/>
          <w:spacing w:val="-6"/>
          <w:sz w:val="18"/>
          <w:u w:val="single"/>
        </w:rPr>
        <w:t xml:space="preserve"> </w:t>
      </w:r>
      <w:r w:rsidRPr="001D7A86">
        <w:rPr>
          <w:rFonts w:ascii="Microsoft Sans Serif" w:eastAsia="Microsoft Sans Serif" w:hAnsi="Microsoft Sans Serif" w:cs="Microsoft Sans Serif"/>
          <w:sz w:val="18"/>
          <w:u w:val="single"/>
        </w:rPr>
        <w:t>thereof</w:t>
      </w:r>
      <w:r w:rsidRPr="001D7A86">
        <w:rPr>
          <w:rFonts w:ascii="Microsoft Sans Serif" w:eastAsia="Microsoft Sans Serif" w:hAnsi="Microsoft Sans Serif" w:cs="Microsoft Sans Serif"/>
          <w:spacing w:val="-6"/>
          <w:sz w:val="18"/>
          <w:u w:val="single"/>
        </w:rPr>
        <w:t xml:space="preserve"> </w:t>
      </w:r>
      <w:r w:rsidRPr="001D7A86">
        <w:rPr>
          <w:rFonts w:ascii="Microsoft Sans Serif" w:eastAsia="Microsoft Sans Serif" w:hAnsi="Microsoft Sans Serif" w:cs="Microsoft Sans Serif"/>
          <w:sz w:val="18"/>
          <w:u w:val="single"/>
        </w:rPr>
        <w:t>shall</w:t>
      </w:r>
      <w:r w:rsidRPr="001D7A86">
        <w:rPr>
          <w:rFonts w:ascii="Microsoft Sans Serif" w:eastAsia="Microsoft Sans Serif" w:hAnsi="Microsoft Sans Serif" w:cs="Microsoft Sans Serif"/>
          <w:spacing w:val="-6"/>
          <w:sz w:val="18"/>
          <w:u w:val="single"/>
        </w:rPr>
        <w:t xml:space="preserve"> </w:t>
      </w:r>
      <w:r w:rsidRPr="001D7A86">
        <w:rPr>
          <w:rFonts w:ascii="Microsoft Sans Serif" w:eastAsia="Microsoft Sans Serif" w:hAnsi="Microsoft Sans Serif" w:cs="Microsoft Sans Serif"/>
          <w:sz w:val="18"/>
          <w:u w:val="single"/>
        </w:rPr>
        <w:t>be</w:t>
      </w:r>
      <w:r w:rsidRPr="001D7A86">
        <w:rPr>
          <w:rFonts w:ascii="Microsoft Sans Serif" w:eastAsia="Microsoft Sans Serif" w:hAnsi="Microsoft Sans Serif" w:cs="Microsoft Sans Serif"/>
          <w:spacing w:val="-6"/>
          <w:sz w:val="18"/>
          <w:u w:val="single"/>
        </w:rPr>
        <w:t xml:space="preserve"> </w:t>
      </w:r>
      <w:r w:rsidRPr="001D7A86">
        <w:rPr>
          <w:rFonts w:ascii="Microsoft Sans Serif" w:eastAsia="Microsoft Sans Serif" w:hAnsi="Microsoft Sans Serif" w:cs="Microsoft Sans Serif"/>
          <w:sz w:val="18"/>
          <w:u w:val="single"/>
        </w:rPr>
        <w:t>designed</w:t>
      </w:r>
      <w:r w:rsidRPr="001D7A86">
        <w:rPr>
          <w:rFonts w:ascii="Microsoft Sans Serif" w:eastAsia="Microsoft Sans Serif" w:hAnsi="Microsoft Sans Serif" w:cs="Microsoft Sans Serif"/>
          <w:spacing w:val="-6"/>
          <w:sz w:val="18"/>
          <w:u w:val="single"/>
        </w:rPr>
        <w:t xml:space="preserve"> </w:t>
      </w:r>
      <w:r w:rsidRPr="001D7A86">
        <w:rPr>
          <w:rFonts w:ascii="Microsoft Sans Serif" w:eastAsia="Microsoft Sans Serif" w:hAnsi="Microsoft Sans Serif" w:cs="Microsoft Sans Serif"/>
          <w:sz w:val="18"/>
          <w:u w:val="single"/>
        </w:rPr>
        <w:t>to</w:t>
      </w:r>
      <w:r w:rsidRPr="001D7A86">
        <w:rPr>
          <w:rFonts w:ascii="Microsoft Sans Serif" w:eastAsia="Microsoft Sans Serif" w:hAnsi="Microsoft Sans Serif" w:cs="Microsoft Sans Serif"/>
          <w:sz w:val="18"/>
        </w:rPr>
        <w:t xml:space="preserve"> </w:t>
      </w:r>
      <w:r w:rsidRPr="001D7A86">
        <w:rPr>
          <w:rFonts w:ascii="Microsoft Sans Serif" w:eastAsia="Microsoft Sans Serif" w:hAnsi="Microsoft Sans Serif" w:cs="Microsoft Sans Serif"/>
          <w:sz w:val="18"/>
          <w:u w:val="single"/>
        </w:rPr>
        <w:t xml:space="preserve">resist the effects of </w:t>
      </w:r>
      <w:r w:rsidRPr="001D7A86">
        <w:rPr>
          <w:rFonts w:ascii="Arial" w:eastAsia="Microsoft Sans Serif" w:hAnsi="Microsoft Sans Serif" w:cs="Microsoft Sans Serif"/>
          <w:i/>
          <w:sz w:val="18"/>
          <w:u w:val="single"/>
        </w:rPr>
        <w:t>live loads</w:t>
      </w:r>
      <w:r w:rsidRPr="001D7A86">
        <w:rPr>
          <w:rFonts w:ascii="Microsoft Sans Serif" w:eastAsia="Microsoft Sans Serif" w:hAnsi="Microsoft Sans Serif" w:cs="Microsoft Sans Serif"/>
          <w:sz w:val="18"/>
          <w:u w:val="single"/>
        </w:rPr>
        <w:t>.</w:t>
      </w:r>
    </w:p>
    <w:p w14:paraId="1B68FDA6" w14:textId="77777777" w:rsidR="001D7A86" w:rsidRDefault="001D7A86" w:rsidP="000A2774">
      <w:pPr>
        <w:pStyle w:val="A1"/>
        <w:rPr>
          <w:rFonts w:cs="Arial"/>
          <w:bCs/>
          <w:color w:val="FF0000"/>
          <w:sz w:val="18"/>
          <w:szCs w:val="18"/>
        </w:rPr>
      </w:pPr>
    </w:p>
    <w:p w14:paraId="47B13D04" w14:textId="6AFCB353" w:rsidR="001D7A86" w:rsidRPr="00AB79FB" w:rsidRDefault="001D7A86" w:rsidP="001D7A86">
      <w:pPr>
        <w:pStyle w:val="A1"/>
        <w:rPr>
          <w:rFonts w:cs="Arial"/>
          <w:b/>
          <w:color w:val="FF0000"/>
          <w:sz w:val="18"/>
          <w:szCs w:val="18"/>
          <w:u w:val="single"/>
        </w:rPr>
      </w:pPr>
      <w:r w:rsidRPr="00AB79FB">
        <w:rPr>
          <w:rFonts w:cs="Arial"/>
          <w:b/>
          <w:color w:val="FF0000"/>
          <w:sz w:val="18"/>
          <w:szCs w:val="18"/>
          <w:u w:val="single"/>
        </w:rPr>
        <w:t>(S11153 / S84-22</w:t>
      </w:r>
      <w:r w:rsidR="00AB79FB" w:rsidRPr="00AB79FB">
        <w:rPr>
          <w:rFonts w:cs="Arial"/>
          <w:b/>
          <w:color w:val="FF0000"/>
          <w:sz w:val="18"/>
          <w:szCs w:val="18"/>
          <w:u w:val="single"/>
        </w:rPr>
        <w:t xml:space="preserve"> AS</w:t>
      </w:r>
      <w:r w:rsidRPr="00AB79FB">
        <w:rPr>
          <w:rFonts w:cs="Arial"/>
          <w:b/>
          <w:color w:val="FF0000"/>
          <w:sz w:val="18"/>
          <w:szCs w:val="18"/>
          <w:u w:val="single"/>
        </w:rPr>
        <w:t>)</w:t>
      </w:r>
    </w:p>
    <w:p w14:paraId="578FEE2E" w14:textId="77777777" w:rsidR="001D7A86" w:rsidRDefault="001D7A86" w:rsidP="000A2774">
      <w:pPr>
        <w:pStyle w:val="A1"/>
        <w:rPr>
          <w:rFonts w:cs="Arial"/>
          <w:bCs/>
          <w:color w:val="FF0000"/>
          <w:sz w:val="18"/>
          <w:szCs w:val="18"/>
        </w:rPr>
      </w:pPr>
    </w:p>
    <w:p w14:paraId="4E71B77C" w14:textId="77777777" w:rsidR="00CE1655" w:rsidRPr="000A2774" w:rsidRDefault="00CE1655" w:rsidP="000A2774">
      <w:pPr>
        <w:pStyle w:val="A1"/>
      </w:pPr>
    </w:p>
    <w:p w14:paraId="43876545" w14:textId="77777777" w:rsidR="00760244" w:rsidRDefault="00760244" w:rsidP="00760244">
      <w:pPr>
        <w:widowControl w:val="0"/>
        <w:autoSpaceDE w:val="0"/>
        <w:autoSpaceDN w:val="0"/>
        <w:spacing w:before="96" w:after="0" w:afterAutospacing="0"/>
        <w:ind w:left="0" w:firstLine="0"/>
        <w:rPr>
          <w:rFonts w:ascii="Arial" w:eastAsia="Microsoft Sans Serif" w:hAnsi="Microsoft Sans Serif" w:cs="Microsoft Sans Serif"/>
          <w:b/>
          <w:sz w:val="18"/>
          <w:szCs w:val="18"/>
        </w:rPr>
      </w:pPr>
    </w:p>
    <w:p w14:paraId="56B61375" w14:textId="77777777" w:rsidR="00154ACC" w:rsidRDefault="00154ACC" w:rsidP="00760244">
      <w:pPr>
        <w:widowControl w:val="0"/>
        <w:autoSpaceDE w:val="0"/>
        <w:autoSpaceDN w:val="0"/>
        <w:spacing w:before="96" w:after="0" w:afterAutospacing="0"/>
        <w:ind w:left="0" w:firstLine="0"/>
        <w:rPr>
          <w:rFonts w:ascii="Arial" w:eastAsia="Microsoft Sans Serif" w:hAnsi="Microsoft Sans Serif" w:cs="Microsoft Sans Serif"/>
          <w:b/>
          <w:sz w:val="18"/>
          <w:szCs w:val="18"/>
        </w:rPr>
      </w:pPr>
    </w:p>
    <w:p w14:paraId="65F9A978" w14:textId="77777777" w:rsidR="00154ACC" w:rsidRPr="00154ACC" w:rsidRDefault="00154ACC" w:rsidP="00154ACC">
      <w:pPr>
        <w:widowControl w:val="0"/>
        <w:autoSpaceDE w:val="0"/>
        <w:autoSpaceDN w:val="0"/>
        <w:spacing w:before="69" w:after="0" w:afterAutospacing="0"/>
        <w:ind w:left="0" w:firstLine="0"/>
        <w:rPr>
          <w:rFonts w:ascii="Microsoft Sans Serif" w:eastAsia="Microsoft Sans Serif" w:hAnsi="Microsoft Sans Serif" w:cs="Microsoft Sans Serif"/>
          <w:sz w:val="18"/>
          <w:szCs w:val="18"/>
        </w:rPr>
      </w:pPr>
    </w:p>
    <w:p w14:paraId="35E75389" w14:textId="77777777" w:rsidR="00154ACC" w:rsidRPr="00154ACC" w:rsidRDefault="00154ACC" w:rsidP="00154ACC">
      <w:pPr>
        <w:widowControl w:val="0"/>
        <w:autoSpaceDE w:val="0"/>
        <w:autoSpaceDN w:val="0"/>
        <w:spacing w:after="0" w:afterAutospacing="0"/>
        <w:ind w:left="190" w:firstLine="0"/>
        <w:outlineLvl w:val="5"/>
        <w:rPr>
          <w:rFonts w:ascii="Arial" w:eastAsia="Arial" w:hAnsi="Arial" w:cs="Arial"/>
          <w:b/>
          <w:bCs/>
          <w:sz w:val="18"/>
          <w:szCs w:val="18"/>
        </w:rPr>
      </w:pPr>
      <w:r w:rsidRPr="00154ACC">
        <w:rPr>
          <w:rFonts w:ascii="Arial" w:eastAsia="Arial" w:hAnsi="Arial" w:cs="Arial"/>
          <w:b/>
          <w:bCs/>
          <w:sz w:val="18"/>
          <w:szCs w:val="18"/>
        </w:rPr>
        <w:t>Add</w:t>
      </w:r>
      <w:r w:rsidRPr="00154ACC">
        <w:rPr>
          <w:rFonts w:ascii="Arial" w:eastAsia="Arial" w:hAnsi="Arial" w:cs="Arial"/>
          <w:b/>
          <w:bCs/>
          <w:spacing w:val="-4"/>
          <w:sz w:val="18"/>
          <w:szCs w:val="18"/>
        </w:rPr>
        <w:t xml:space="preserve"> </w:t>
      </w:r>
      <w:r w:rsidRPr="00154ACC">
        <w:rPr>
          <w:rFonts w:ascii="Arial" w:eastAsia="Arial" w:hAnsi="Arial" w:cs="Arial"/>
          <w:b/>
          <w:bCs/>
          <w:sz w:val="18"/>
          <w:szCs w:val="18"/>
        </w:rPr>
        <w:t>new</w:t>
      </w:r>
      <w:r w:rsidRPr="00154ACC">
        <w:rPr>
          <w:rFonts w:ascii="Arial" w:eastAsia="Arial" w:hAnsi="Arial" w:cs="Arial"/>
          <w:b/>
          <w:bCs/>
          <w:spacing w:val="-4"/>
          <w:sz w:val="18"/>
          <w:szCs w:val="18"/>
        </w:rPr>
        <w:t xml:space="preserve"> </w:t>
      </w:r>
      <w:r w:rsidRPr="00154ACC">
        <w:rPr>
          <w:rFonts w:ascii="Arial" w:eastAsia="Arial" w:hAnsi="Arial" w:cs="Arial"/>
          <w:b/>
          <w:bCs/>
          <w:sz w:val="18"/>
          <w:szCs w:val="18"/>
        </w:rPr>
        <w:t>text</w:t>
      </w:r>
      <w:r w:rsidRPr="00154ACC">
        <w:rPr>
          <w:rFonts w:ascii="Arial" w:eastAsia="Arial" w:hAnsi="Arial" w:cs="Arial"/>
          <w:b/>
          <w:bCs/>
          <w:spacing w:val="-3"/>
          <w:sz w:val="18"/>
          <w:szCs w:val="18"/>
        </w:rPr>
        <w:t xml:space="preserve"> </w:t>
      </w:r>
      <w:r w:rsidRPr="00154ACC">
        <w:rPr>
          <w:rFonts w:ascii="Arial" w:eastAsia="Arial" w:hAnsi="Arial" w:cs="Arial"/>
          <w:b/>
          <w:bCs/>
          <w:sz w:val="18"/>
          <w:szCs w:val="18"/>
        </w:rPr>
        <w:t>as</w:t>
      </w:r>
      <w:r w:rsidRPr="00154ACC">
        <w:rPr>
          <w:rFonts w:ascii="Arial" w:eastAsia="Arial" w:hAnsi="Arial" w:cs="Arial"/>
          <w:b/>
          <w:bCs/>
          <w:spacing w:val="-4"/>
          <w:sz w:val="18"/>
          <w:szCs w:val="18"/>
        </w:rPr>
        <w:t xml:space="preserve"> </w:t>
      </w:r>
      <w:r w:rsidRPr="00154ACC">
        <w:rPr>
          <w:rFonts w:ascii="Arial" w:eastAsia="Arial" w:hAnsi="Arial" w:cs="Arial"/>
          <w:b/>
          <w:bCs/>
          <w:spacing w:val="-2"/>
          <w:sz w:val="18"/>
          <w:szCs w:val="18"/>
        </w:rPr>
        <w:t>follows:</w:t>
      </w:r>
    </w:p>
    <w:p w14:paraId="067C7AAD" w14:textId="77777777" w:rsidR="00154ACC" w:rsidRPr="00154ACC" w:rsidRDefault="00154ACC" w:rsidP="00154ACC">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06006C0E" w14:textId="77777777" w:rsidR="00154ACC" w:rsidRPr="0079156B" w:rsidRDefault="00154ACC" w:rsidP="00154ACC">
      <w:pPr>
        <w:widowControl w:val="0"/>
        <w:autoSpaceDE w:val="0"/>
        <w:autoSpaceDN w:val="0"/>
        <w:spacing w:before="313" w:after="0" w:afterAutospacing="0" w:line="312" w:lineRule="auto"/>
        <w:ind w:left="190" w:firstLine="0"/>
        <w:rPr>
          <w:rFonts w:ascii="Microsoft Sans Serif" w:eastAsia="Microsoft Sans Serif" w:hAnsi="Microsoft Sans Serif" w:cs="Microsoft Sans Serif"/>
          <w:sz w:val="18"/>
          <w:u w:val="single"/>
        </w:rPr>
      </w:pPr>
      <w:r w:rsidRPr="0079156B">
        <w:rPr>
          <w:rFonts w:ascii="Arial" w:eastAsia="Microsoft Sans Serif" w:hAnsi="Microsoft Sans Serif" w:cs="Microsoft Sans Serif"/>
          <w:b/>
          <w:sz w:val="18"/>
          <w:u w:val="single"/>
        </w:rPr>
        <w:t>1604.5.2</w:t>
      </w:r>
      <w:r w:rsidRPr="0079156B">
        <w:rPr>
          <w:rFonts w:ascii="Arial" w:eastAsia="Microsoft Sans Serif" w:hAnsi="Microsoft Sans Serif" w:cs="Microsoft Sans Serif"/>
          <w:b/>
          <w:spacing w:val="-9"/>
          <w:sz w:val="18"/>
          <w:u w:val="single"/>
        </w:rPr>
        <w:t xml:space="preserve"> </w:t>
      </w:r>
      <w:r w:rsidRPr="0079156B">
        <w:rPr>
          <w:rFonts w:ascii="Arial" w:eastAsia="Microsoft Sans Serif" w:hAnsi="Microsoft Sans Serif" w:cs="Microsoft Sans Serif"/>
          <w:b/>
          <w:sz w:val="18"/>
          <w:u w:val="single"/>
        </w:rPr>
        <w:t>Photovoltaic</w:t>
      </w:r>
      <w:r w:rsidRPr="0079156B">
        <w:rPr>
          <w:rFonts w:ascii="Arial" w:eastAsia="Microsoft Sans Serif" w:hAnsi="Microsoft Sans Serif" w:cs="Microsoft Sans Serif"/>
          <w:b/>
          <w:spacing w:val="-4"/>
          <w:sz w:val="18"/>
          <w:u w:val="single"/>
        </w:rPr>
        <w:t xml:space="preserve"> </w:t>
      </w:r>
      <w:r w:rsidRPr="0079156B">
        <w:rPr>
          <w:rFonts w:ascii="Arial" w:eastAsia="Microsoft Sans Serif" w:hAnsi="Microsoft Sans Serif" w:cs="Microsoft Sans Serif"/>
          <w:b/>
          <w:sz w:val="18"/>
          <w:u w:val="single"/>
        </w:rPr>
        <w:t>(PV)</w:t>
      </w:r>
      <w:r w:rsidRPr="0079156B">
        <w:rPr>
          <w:rFonts w:ascii="Arial" w:eastAsia="Microsoft Sans Serif" w:hAnsi="Microsoft Sans Serif" w:cs="Microsoft Sans Serif"/>
          <w:b/>
          <w:spacing w:val="-4"/>
          <w:sz w:val="18"/>
          <w:u w:val="single"/>
        </w:rPr>
        <w:t xml:space="preserve"> </w:t>
      </w:r>
      <w:r w:rsidRPr="0079156B">
        <w:rPr>
          <w:rFonts w:ascii="Arial" w:eastAsia="Microsoft Sans Serif" w:hAnsi="Microsoft Sans Serif" w:cs="Microsoft Sans Serif"/>
          <w:b/>
          <w:sz w:val="18"/>
          <w:u w:val="single"/>
        </w:rPr>
        <w:t>panel</w:t>
      </w:r>
      <w:r w:rsidRPr="0079156B">
        <w:rPr>
          <w:rFonts w:ascii="Arial" w:eastAsia="Microsoft Sans Serif" w:hAnsi="Microsoft Sans Serif" w:cs="Microsoft Sans Serif"/>
          <w:b/>
          <w:spacing w:val="-4"/>
          <w:sz w:val="18"/>
          <w:u w:val="single"/>
        </w:rPr>
        <w:t xml:space="preserve"> </w:t>
      </w:r>
      <w:r w:rsidRPr="0079156B">
        <w:rPr>
          <w:rFonts w:ascii="Arial" w:eastAsia="Microsoft Sans Serif" w:hAnsi="Microsoft Sans Serif" w:cs="Microsoft Sans Serif"/>
          <w:b/>
          <w:sz w:val="18"/>
          <w:u w:val="single"/>
        </w:rPr>
        <w:t>systems.</w:t>
      </w:r>
      <w:r w:rsidRPr="0079156B">
        <w:rPr>
          <w:rFonts w:ascii="Arial" w:eastAsia="Microsoft Sans Serif" w:hAnsi="Microsoft Sans Serif" w:cs="Microsoft Sans Serif"/>
          <w:b/>
          <w:spacing w:val="-29"/>
          <w:sz w:val="18"/>
          <w:u w:val="single"/>
        </w:rPr>
        <w:t xml:space="preserve"> </w:t>
      </w:r>
      <w:r w:rsidRPr="0079156B">
        <w:rPr>
          <w:rFonts w:ascii="Arial" w:eastAsia="Microsoft Sans Serif" w:hAnsi="Microsoft Sans Serif" w:cs="Microsoft Sans Serif"/>
          <w:i/>
          <w:sz w:val="18"/>
          <w:u w:val="single"/>
        </w:rPr>
        <w:t>Photovoltaic</w:t>
      </w:r>
      <w:r w:rsidRPr="0079156B">
        <w:rPr>
          <w:rFonts w:ascii="Arial" w:eastAsia="Microsoft Sans Serif" w:hAnsi="Microsoft Sans Serif" w:cs="Microsoft Sans Serif"/>
          <w:i/>
          <w:spacing w:val="-4"/>
          <w:sz w:val="18"/>
          <w:u w:val="single"/>
        </w:rPr>
        <w:t xml:space="preserve"> </w:t>
      </w:r>
      <w:r w:rsidRPr="0079156B">
        <w:rPr>
          <w:rFonts w:ascii="Arial" w:eastAsia="Microsoft Sans Serif" w:hAnsi="Microsoft Sans Serif" w:cs="Microsoft Sans Serif"/>
          <w:i/>
          <w:sz w:val="18"/>
          <w:u w:val="single"/>
        </w:rPr>
        <w:t>(PV)</w:t>
      </w:r>
      <w:r w:rsidRPr="0079156B">
        <w:rPr>
          <w:rFonts w:ascii="Arial" w:eastAsia="Microsoft Sans Serif" w:hAnsi="Microsoft Sans Serif" w:cs="Microsoft Sans Serif"/>
          <w:i/>
          <w:spacing w:val="-4"/>
          <w:sz w:val="18"/>
          <w:u w:val="single"/>
        </w:rPr>
        <w:t xml:space="preserve"> </w:t>
      </w:r>
      <w:r w:rsidRPr="0079156B">
        <w:rPr>
          <w:rFonts w:ascii="Arial" w:eastAsia="Microsoft Sans Serif" w:hAnsi="Microsoft Sans Serif" w:cs="Microsoft Sans Serif"/>
          <w:i/>
          <w:sz w:val="18"/>
          <w:u w:val="single"/>
        </w:rPr>
        <w:t>panel</w:t>
      </w:r>
      <w:r w:rsidRPr="0079156B">
        <w:rPr>
          <w:rFonts w:ascii="Arial" w:eastAsia="Microsoft Sans Serif" w:hAnsi="Microsoft Sans Serif" w:cs="Microsoft Sans Serif"/>
          <w:i/>
          <w:spacing w:val="-4"/>
          <w:sz w:val="18"/>
          <w:u w:val="single"/>
        </w:rPr>
        <w:t xml:space="preserve"> </w:t>
      </w:r>
      <w:r w:rsidRPr="0079156B">
        <w:rPr>
          <w:rFonts w:ascii="Arial" w:eastAsia="Microsoft Sans Serif" w:hAnsi="Microsoft Sans Serif" w:cs="Microsoft Sans Serif"/>
          <w:i/>
          <w:sz w:val="18"/>
          <w:u w:val="single"/>
        </w:rPr>
        <w:t>systems</w:t>
      </w:r>
      <w:r w:rsidRPr="0079156B">
        <w:rPr>
          <w:rFonts w:ascii="Arial" w:eastAsia="Microsoft Sans Serif" w:hAnsi="Microsoft Sans Serif" w:cs="Microsoft Sans Serif"/>
          <w:i/>
          <w:spacing w:val="-25"/>
          <w:sz w:val="18"/>
          <w:u w:val="single"/>
        </w:rPr>
        <w:t xml:space="preserve"> </w:t>
      </w:r>
      <w:r w:rsidRPr="0079156B">
        <w:rPr>
          <w:rFonts w:ascii="Microsoft Sans Serif" w:eastAsia="Microsoft Sans Serif" w:hAnsi="Microsoft Sans Serif" w:cs="Microsoft Sans Serif"/>
          <w:sz w:val="18"/>
          <w:u w:val="single"/>
        </w:rPr>
        <w:t>and</w:t>
      </w:r>
      <w:r w:rsidRPr="0079156B">
        <w:rPr>
          <w:rFonts w:ascii="Microsoft Sans Serif" w:eastAsia="Microsoft Sans Serif" w:hAnsi="Microsoft Sans Serif" w:cs="Microsoft Sans Serif"/>
          <w:spacing w:val="-10"/>
          <w:sz w:val="18"/>
          <w:u w:val="single"/>
        </w:rPr>
        <w:t xml:space="preserve"> </w:t>
      </w:r>
      <w:r w:rsidRPr="0079156B">
        <w:rPr>
          <w:rFonts w:ascii="Arial" w:eastAsia="Microsoft Sans Serif" w:hAnsi="Microsoft Sans Serif" w:cs="Microsoft Sans Serif"/>
          <w:i/>
          <w:sz w:val="18"/>
          <w:u w:val="single"/>
        </w:rPr>
        <w:t>elevated</w:t>
      </w:r>
      <w:r w:rsidRPr="0079156B">
        <w:rPr>
          <w:rFonts w:ascii="Arial" w:eastAsia="Microsoft Sans Serif" w:hAnsi="Microsoft Sans Serif" w:cs="Microsoft Sans Serif"/>
          <w:i/>
          <w:spacing w:val="-4"/>
          <w:sz w:val="18"/>
          <w:u w:val="single"/>
        </w:rPr>
        <w:t xml:space="preserve"> </w:t>
      </w:r>
      <w:r w:rsidRPr="0079156B">
        <w:rPr>
          <w:rFonts w:ascii="Arial" w:eastAsia="Microsoft Sans Serif" w:hAnsi="Microsoft Sans Serif" w:cs="Microsoft Sans Serif"/>
          <w:i/>
          <w:sz w:val="18"/>
          <w:u w:val="single"/>
        </w:rPr>
        <w:t>PV</w:t>
      </w:r>
      <w:r w:rsidRPr="0079156B">
        <w:rPr>
          <w:rFonts w:ascii="Arial" w:eastAsia="Microsoft Sans Serif" w:hAnsi="Microsoft Sans Serif" w:cs="Microsoft Sans Serif"/>
          <w:i/>
          <w:spacing w:val="-4"/>
          <w:sz w:val="18"/>
          <w:u w:val="single"/>
        </w:rPr>
        <w:t xml:space="preserve"> </w:t>
      </w:r>
      <w:r w:rsidRPr="0079156B">
        <w:rPr>
          <w:rFonts w:ascii="Arial" w:eastAsia="Microsoft Sans Serif" w:hAnsi="Microsoft Sans Serif" w:cs="Microsoft Sans Serif"/>
          <w:i/>
          <w:sz w:val="18"/>
          <w:u w:val="single"/>
        </w:rPr>
        <w:t>support</w:t>
      </w:r>
      <w:r w:rsidRPr="0079156B">
        <w:rPr>
          <w:rFonts w:ascii="Arial" w:eastAsia="Microsoft Sans Serif" w:hAnsi="Microsoft Sans Serif" w:cs="Microsoft Sans Serif"/>
          <w:i/>
          <w:spacing w:val="-4"/>
          <w:sz w:val="18"/>
          <w:u w:val="single"/>
        </w:rPr>
        <w:t xml:space="preserve"> </w:t>
      </w:r>
      <w:r w:rsidRPr="0079156B">
        <w:rPr>
          <w:rFonts w:ascii="Arial" w:eastAsia="Microsoft Sans Serif" w:hAnsi="Microsoft Sans Serif" w:cs="Microsoft Sans Serif"/>
          <w:i/>
          <w:sz w:val="18"/>
          <w:u w:val="single"/>
        </w:rPr>
        <w:t>structures</w:t>
      </w:r>
      <w:r w:rsidRPr="0079156B">
        <w:rPr>
          <w:rFonts w:ascii="Arial" w:eastAsia="Microsoft Sans Serif" w:hAnsi="Microsoft Sans Serif" w:cs="Microsoft Sans Serif"/>
          <w:i/>
          <w:spacing w:val="-15"/>
          <w:sz w:val="18"/>
          <w:u w:val="single"/>
        </w:rPr>
        <w:t xml:space="preserve"> </w:t>
      </w:r>
      <w:r w:rsidRPr="0079156B">
        <w:rPr>
          <w:rFonts w:ascii="Microsoft Sans Serif" w:eastAsia="Microsoft Sans Serif" w:hAnsi="Microsoft Sans Serif" w:cs="Microsoft Sans Serif"/>
          <w:sz w:val="18"/>
          <w:u w:val="single"/>
        </w:rPr>
        <w:t>shall</w:t>
      </w:r>
      <w:r w:rsidRPr="0079156B">
        <w:rPr>
          <w:rFonts w:ascii="Microsoft Sans Serif" w:eastAsia="Microsoft Sans Serif" w:hAnsi="Microsoft Sans Serif" w:cs="Microsoft Sans Serif"/>
          <w:spacing w:val="-1"/>
          <w:sz w:val="18"/>
          <w:u w:val="single"/>
        </w:rPr>
        <w:t xml:space="preserve"> </w:t>
      </w:r>
      <w:r w:rsidRPr="0079156B">
        <w:rPr>
          <w:rFonts w:ascii="Microsoft Sans Serif" w:eastAsia="Microsoft Sans Serif" w:hAnsi="Microsoft Sans Serif" w:cs="Microsoft Sans Serif"/>
          <w:sz w:val="18"/>
          <w:u w:val="single"/>
        </w:rPr>
        <w:t>be</w:t>
      </w:r>
      <w:r w:rsidRPr="0079156B">
        <w:rPr>
          <w:rFonts w:ascii="Microsoft Sans Serif" w:eastAsia="Microsoft Sans Serif" w:hAnsi="Microsoft Sans Serif" w:cs="Microsoft Sans Serif"/>
          <w:spacing w:val="-1"/>
          <w:sz w:val="18"/>
          <w:u w:val="single"/>
        </w:rPr>
        <w:t xml:space="preserve"> </w:t>
      </w:r>
      <w:r w:rsidRPr="0079156B">
        <w:rPr>
          <w:rFonts w:ascii="Microsoft Sans Serif" w:eastAsia="Microsoft Sans Serif" w:hAnsi="Microsoft Sans Serif" w:cs="Microsoft Sans Serif"/>
          <w:sz w:val="18"/>
          <w:u w:val="single"/>
        </w:rPr>
        <w:t>assigned</w:t>
      </w:r>
      <w:r w:rsidRPr="0079156B">
        <w:rPr>
          <w:rFonts w:ascii="Microsoft Sans Serif" w:eastAsia="Microsoft Sans Serif" w:hAnsi="Microsoft Sans Serif" w:cs="Microsoft Sans Serif"/>
          <w:spacing w:val="-1"/>
          <w:sz w:val="18"/>
          <w:u w:val="single"/>
        </w:rPr>
        <w:t xml:space="preserve"> </w:t>
      </w:r>
      <w:r w:rsidRPr="0079156B">
        <w:rPr>
          <w:rFonts w:ascii="Microsoft Sans Serif" w:eastAsia="Microsoft Sans Serif" w:hAnsi="Microsoft Sans Serif" w:cs="Microsoft Sans Serif"/>
          <w:sz w:val="18"/>
          <w:u w:val="single"/>
        </w:rPr>
        <w:t>a</w:t>
      </w:r>
      <w:r w:rsidRPr="0079156B">
        <w:rPr>
          <w:rFonts w:ascii="Microsoft Sans Serif" w:eastAsia="Microsoft Sans Serif" w:hAnsi="Microsoft Sans Serif" w:cs="Microsoft Sans Serif"/>
          <w:spacing w:val="-18"/>
          <w:sz w:val="18"/>
          <w:u w:val="single"/>
        </w:rPr>
        <w:t xml:space="preserve"> </w:t>
      </w:r>
      <w:r w:rsidRPr="0079156B">
        <w:rPr>
          <w:rFonts w:ascii="Arial" w:eastAsia="Microsoft Sans Serif" w:hAnsi="Microsoft Sans Serif" w:cs="Microsoft Sans Serif"/>
          <w:i/>
          <w:sz w:val="18"/>
          <w:u w:val="single"/>
        </w:rPr>
        <w:t xml:space="preserve">risk category </w:t>
      </w:r>
      <w:r w:rsidRPr="0079156B">
        <w:rPr>
          <w:rFonts w:ascii="Microsoft Sans Serif" w:eastAsia="Microsoft Sans Serif" w:hAnsi="Microsoft Sans Serif" w:cs="Microsoft Sans Serif"/>
          <w:sz w:val="18"/>
          <w:u w:val="single"/>
        </w:rPr>
        <w:t>as follows:</w:t>
      </w:r>
    </w:p>
    <w:p w14:paraId="593E1812" w14:textId="77777777" w:rsidR="00154ACC" w:rsidRPr="0079156B" w:rsidRDefault="00154ACC" w:rsidP="00154ACC">
      <w:pPr>
        <w:widowControl w:val="0"/>
        <w:tabs>
          <w:tab w:val="left" w:pos="804"/>
        </w:tabs>
        <w:autoSpaceDE w:val="0"/>
        <w:autoSpaceDN w:val="0"/>
        <w:spacing w:before="2" w:after="0" w:afterAutospacing="0"/>
        <w:ind w:left="804" w:hanging="254"/>
        <w:rPr>
          <w:rFonts w:ascii="Microsoft Sans Serif" w:eastAsia="Microsoft Sans Serif" w:hAnsi="Microsoft Sans Serif" w:cs="Microsoft Sans Serif"/>
          <w:sz w:val="18"/>
          <w:u w:val="single"/>
        </w:rPr>
      </w:pPr>
      <w:r w:rsidRPr="0079156B">
        <w:rPr>
          <w:rFonts w:ascii="Microsoft Sans Serif" w:eastAsia="Microsoft Sans Serif" w:hAnsi="Microsoft Sans Serif" w:cs="Microsoft Sans Serif"/>
          <w:w w:val="99"/>
          <w:sz w:val="18"/>
          <w:szCs w:val="18"/>
          <w:u w:val="single"/>
        </w:rPr>
        <w:t>1.</w:t>
      </w:r>
      <w:r w:rsidRPr="0079156B">
        <w:rPr>
          <w:rFonts w:ascii="Microsoft Sans Serif" w:eastAsia="Microsoft Sans Serif" w:hAnsi="Microsoft Sans Serif" w:cs="Microsoft Sans Serif"/>
          <w:w w:val="99"/>
          <w:sz w:val="18"/>
          <w:szCs w:val="18"/>
          <w:u w:val="single"/>
        </w:rPr>
        <w:tab/>
      </w:r>
      <w:r w:rsidRPr="0079156B">
        <w:rPr>
          <w:rFonts w:ascii="Arial" w:eastAsia="Microsoft Sans Serif" w:hAnsi="Microsoft Sans Serif" w:cs="Microsoft Sans Serif"/>
          <w:i/>
          <w:sz w:val="18"/>
          <w:u w:val="single"/>
        </w:rPr>
        <w:t>Ground-mounted</w:t>
      </w:r>
      <w:r w:rsidRPr="0079156B">
        <w:rPr>
          <w:rFonts w:ascii="Arial" w:eastAsia="Microsoft Sans Serif" w:hAnsi="Microsoft Sans Serif" w:cs="Microsoft Sans Serif"/>
          <w:i/>
          <w:spacing w:val="-13"/>
          <w:sz w:val="18"/>
          <w:u w:val="single"/>
        </w:rPr>
        <w:t xml:space="preserve"> </w:t>
      </w:r>
      <w:r w:rsidRPr="0079156B">
        <w:rPr>
          <w:rFonts w:ascii="Arial" w:eastAsia="Microsoft Sans Serif" w:hAnsi="Microsoft Sans Serif" w:cs="Microsoft Sans Serif"/>
          <w:i/>
          <w:sz w:val="18"/>
          <w:u w:val="single"/>
        </w:rPr>
        <w:t>PV</w:t>
      </w:r>
      <w:r w:rsidRPr="0079156B">
        <w:rPr>
          <w:rFonts w:ascii="Arial" w:eastAsia="Microsoft Sans Serif" w:hAnsi="Microsoft Sans Serif" w:cs="Microsoft Sans Serif"/>
          <w:i/>
          <w:spacing w:val="-7"/>
          <w:sz w:val="18"/>
          <w:u w:val="single"/>
        </w:rPr>
        <w:t xml:space="preserve"> </w:t>
      </w:r>
      <w:r w:rsidRPr="0079156B">
        <w:rPr>
          <w:rFonts w:ascii="Arial" w:eastAsia="Microsoft Sans Serif" w:hAnsi="Microsoft Sans Serif" w:cs="Microsoft Sans Serif"/>
          <w:i/>
          <w:sz w:val="18"/>
          <w:u w:val="single"/>
        </w:rPr>
        <w:t>panel</w:t>
      </w:r>
      <w:r w:rsidRPr="0079156B">
        <w:rPr>
          <w:rFonts w:ascii="Arial" w:eastAsia="Microsoft Sans Serif" w:hAnsi="Microsoft Sans Serif" w:cs="Microsoft Sans Serif"/>
          <w:i/>
          <w:spacing w:val="-7"/>
          <w:sz w:val="18"/>
          <w:u w:val="single"/>
        </w:rPr>
        <w:t xml:space="preserve"> </w:t>
      </w:r>
      <w:r w:rsidRPr="0079156B">
        <w:rPr>
          <w:rFonts w:ascii="Arial" w:eastAsia="Microsoft Sans Serif" w:hAnsi="Microsoft Sans Serif" w:cs="Microsoft Sans Serif"/>
          <w:i/>
          <w:sz w:val="18"/>
          <w:u w:val="single"/>
        </w:rPr>
        <w:t>systems</w:t>
      </w:r>
      <w:r w:rsidRPr="0079156B">
        <w:rPr>
          <w:rFonts w:ascii="Arial" w:eastAsia="Microsoft Sans Serif" w:hAnsi="Microsoft Sans Serif" w:cs="Microsoft Sans Serif"/>
          <w:i/>
          <w:spacing w:val="-15"/>
          <w:sz w:val="18"/>
          <w:u w:val="single"/>
        </w:rPr>
        <w:t xml:space="preserve"> </w:t>
      </w:r>
      <w:r w:rsidRPr="0079156B">
        <w:rPr>
          <w:rFonts w:ascii="Microsoft Sans Serif" w:eastAsia="Microsoft Sans Serif" w:hAnsi="Microsoft Sans Serif" w:cs="Microsoft Sans Serif"/>
          <w:sz w:val="18"/>
          <w:u w:val="single"/>
        </w:rPr>
        <w:t>serving</w:t>
      </w:r>
      <w:r w:rsidRPr="0079156B">
        <w:rPr>
          <w:rFonts w:ascii="Microsoft Sans Serif" w:eastAsia="Microsoft Sans Serif" w:hAnsi="Microsoft Sans Serif" w:cs="Microsoft Sans Serif"/>
          <w:spacing w:val="-4"/>
          <w:sz w:val="18"/>
          <w:u w:val="single"/>
        </w:rPr>
        <w:t xml:space="preserve"> </w:t>
      </w:r>
      <w:r w:rsidRPr="0079156B">
        <w:rPr>
          <w:rFonts w:ascii="Microsoft Sans Serif" w:eastAsia="Microsoft Sans Serif" w:hAnsi="Microsoft Sans Serif" w:cs="Microsoft Sans Serif"/>
          <w:sz w:val="18"/>
          <w:u w:val="single"/>
        </w:rPr>
        <w:t>Group</w:t>
      </w:r>
      <w:r w:rsidRPr="0079156B">
        <w:rPr>
          <w:rFonts w:ascii="Microsoft Sans Serif" w:eastAsia="Microsoft Sans Serif" w:hAnsi="Microsoft Sans Serif" w:cs="Microsoft Sans Serif"/>
          <w:spacing w:val="-4"/>
          <w:sz w:val="18"/>
          <w:u w:val="single"/>
        </w:rPr>
        <w:t xml:space="preserve"> </w:t>
      </w:r>
      <w:r w:rsidRPr="0079156B">
        <w:rPr>
          <w:rFonts w:ascii="Microsoft Sans Serif" w:eastAsia="Microsoft Sans Serif" w:hAnsi="Microsoft Sans Serif" w:cs="Microsoft Sans Serif"/>
          <w:sz w:val="18"/>
          <w:u w:val="single"/>
        </w:rPr>
        <w:t>R-3</w:t>
      </w:r>
      <w:r w:rsidRPr="0079156B">
        <w:rPr>
          <w:rFonts w:ascii="Microsoft Sans Serif" w:eastAsia="Microsoft Sans Serif" w:hAnsi="Microsoft Sans Serif" w:cs="Microsoft Sans Serif"/>
          <w:spacing w:val="-3"/>
          <w:sz w:val="18"/>
          <w:u w:val="single"/>
        </w:rPr>
        <w:t xml:space="preserve"> </w:t>
      </w:r>
      <w:r w:rsidRPr="0079156B">
        <w:rPr>
          <w:rFonts w:ascii="Microsoft Sans Serif" w:eastAsia="Microsoft Sans Serif" w:hAnsi="Microsoft Sans Serif" w:cs="Microsoft Sans Serif"/>
          <w:sz w:val="18"/>
          <w:u w:val="single"/>
        </w:rPr>
        <w:t>buildings</w:t>
      </w:r>
      <w:r w:rsidRPr="0079156B">
        <w:rPr>
          <w:rFonts w:ascii="Microsoft Sans Serif" w:eastAsia="Microsoft Sans Serif" w:hAnsi="Microsoft Sans Serif" w:cs="Microsoft Sans Serif"/>
          <w:spacing w:val="-4"/>
          <w:sz w:val="18"/>
          <w:u w:val="single"/>
        </w:rPr>
        <w:t xml:space="preserve"> </w:t>
      </w:r>
      <w:r w:rsidRPr="0079156B">
        <w:rPr>
          <w:rFonts w:ascii="Microsoft Sans Serif" w:eastAsia="Microsoft Sans Serif" w:hAnsi="Microsoft Sans Serif" w:cs="Microsoft Sans Serif"/>
          <w:sz w:val="18"/>
          <w:u w:val="single"/>
        </w:rPr>
        <w:t>shall</w:t>
      </w:r>
      <w:r w:rsidRPr="0079156B">
        <w:rPr>
          <w:rFonts w:ascii="Microsoft Sans Serif" w:eastAsia="Microsoft Sans Serif" w:hAnsi="Microsoft Sans Serif" w:cs="Microsoft Sans Serif"/>
          <w:spacing w:val="-4"/>
          <w:sz w:val="18"/>
          <w:u w:val="single"/>
        </w:rPr>
        <w:t xml:space="preserve"> </w:t>
      </w:r>
      <w:r w:rsidRPr="0079156B">
        <w:rPr>
          <w:rFonts w:ascii="Microsoft Sans Serif" w:eastAsia="Microsoft Sans Serif" w:hAnsi="Microsoft Sans Serif" w:cs="Microsoft Sans Serif"/>
          <w:sz w:val="18"/>
          <w:u w:val="single"/>
        </w:rPr>
        <w:t>be</w:t>
      </w:r>
      <w:r w:rsidRPr="0079156B">
        <w:rPr>
          <w:rFonts w:ascii="Microsoft Sans Serif" w:eastAsia="Microsoft Sans Serif" w:hAnsi="Microsoft Sans Serif" w:cs="Microsoft Sans Serif"/>
          <w:spacing w:val="-4"/>
          <w:sz w:val="18"/>
          <w:u w:val="single"/>
        </w:rPr>
        <w:t xml:space="preserve"> </w:t>
      </w:r>
      <w:r w:rsidRPr="0079156B">
        <w:rPr>
          <w:rFonts w:ascii="Microsoft Sans Serif" w:eastAsia="Microsoft Sans Serif" w:hAnsi="Microsoft Sans Serif" w:cs="Microsoft Sans Serif"/>
          <w:sz w:val="18"/>
          <w:u w:val="single"/>
        </w:rPr>
        <w:t>assigned</w:t>
      </w:r>
      <w:r w:rsidRPr="0079156B">
        <w:rPr>
          <w:rFonts w:ascii="Microsoft Sans Serif" w:eastAsia="Microsoft Sans Serif" w:hAnsi="Microsoft Sans Serif" w:cs="Microsoft Sans Serif"/>
          <w:spacing w:val="-4"/>
          <w:sz w:val="18"/>
          <w:u w:val="single"/>
        </w:rPr>
        <w:t xml:space="preserve"> </w:t>
      </w:r>
      <w:r w:rsidRPr="0079156B">
        <w:rPr>
          <w:rFonts w:ascii="Microsoft Sans Serif" w:eastAsia="Microsoft Sans Serif" w:hAnsi="Microsoft Sans Serif" w:cs="Microsoft Sans Serif"/>
          <w:sz w:val="18"/>
          <w:u w:val="single"/>
        </w:rPr>
        <w:t>as</w:t>
      </w:r>
      <w:r w:rsidRPr="0079156B">
        <w:rPr>
          <w:rFonts w:ascii="Microsoft Sans Serif" w:eastAsia="Microsoft Sans Serif" w:hAnsi="Microsoft Sans Serif" w:cs="Microsoft Sans Serif"/>
          <w:spacing w:val="-32"/>
          <w:sz w:val="18"/>
          <w:u w:val="single"/>
        </w:rPr>
        <w:t xml:space="preserve"> </w:t>
      </w:r>
      <w:r w:rsidRPr="0079156B">
        <w:rPr>
          <w:rFonts w:ascii="Arial" w:eastAsia="Microsoft Sans Serif" w:hAnsi="Microsoft Sans Serif" w:cs="Microsoft Sans Serif"/>
          <w:i/>
          <w:sz w:val="18"/>
          <w:u w:val="single"/>
        </w:rPr>
        <w:t>Risk</w:t>
      </w:r>
      <w:r w:rsidRPr="0079156B">
        <w:rPr>
          <w:rFonts w:ascii="Arial" w:eastAsia="Microsoft Sans Serif" w:hAnsi="Microsoft Sans Serif" w:cs="Microsoft Sans Serif"/>
          <w:i/>
          <w:spacing w:val="-7"/>
          <w:sz w:val="18"/>
          <w:u w:val="single"/>
        </w:rPr>
        <w:t xml:space="preserve"> </w:t>
      </w:r>
      <w:r w:rsidRPr="0079156B">
        <w:rPr>
          <w:rFonts w:ascii="Arial" w:eastAsia="Microsoft Sans Serif" w:hAnsi="Microsoft Sans Serif" w:cs="Microsoft Sans Serif"/>
          <w:i/>
          <w:sz w:val="18"/>
          <w:u w:val="single"/>
        </w:rPr>
        <w:t>Category</w:t>
      </w:r>
      <w:r w:rsidRPr="0079156B">
        <w:rPr>
          <w:rFonts w:ascii="Arial" w:eastAsia="Microsoft Sans Serif" w:hAnsi="Microsoft Sans Serif" w:cs="Microsoft Sans Serif"/>
          <w:i/>
          <w:spacing w:val="-10"/>
          <w:sz w:val="18"/>
          <w:u w:val="single"/>
        </w:rPr>
        <w:t xml:space="preserve"> </w:t>
      </w:r>
      <w:r w:rsidRPr="0079156B">
        <w:rPr>
          <w:rFonts w:ascii="Microsoft Sans Serif" w:eastAsia="Microsoft Sans Serif" w:hAnsi="Microsoft Sans Serif" w:cs="Microsoft Sans Serif"/>
          <w:spacing w:val="-5"/>
          <w:sz w:val="18"/>
          <w:u w:val="single"/>
        </w:rPr>
        <w:t>I.</w:t>
      </w:r>
    </w:p>
    <w:p w14:paraId="3E2E5337" w14:textId="770BD53E" w:rsidR="00154ACC" w:rsidRPr="0079156B" w:rsidRDefault="00154ACC" w:rsidP="00154ACC">
      <w:pPr>
        <w:widowControl w:val="0"/>
        <w:tabs>
          <w:tab w:val="left" w:pos="804"/>
        </w:tabs>
        <w:autoSpaceDE w:val="0"/>
        <w:autoSpaceDN w:val="0"/>
        <w:spacing w:before="168" w:after="0" w:afterAutospacing="0"/>
        <w:ind w:left="804" w:hanging="254"/>
        <w:rPr>
          <w:rFonts w:ascii="Microsoft Sans Serif" w:eastAsia="Microsoft Sans Serif" w:hAnsi="Microsoft Sans Serif" w:cs="Microsoft Sans Serif"/>
          <w:sz w:val="18"/>
          <w:u w:val="single"/>
        </w:rPr>
      </w:pPr>
      <w:r w:rsidRPr="0079156B">
        <w:rPr>
          <w:rFonts w:ascii="Microsoft Sans Serif" w:eastAsia="Microsoft Sans Serif" w:hAnsi="Microsoft Sans Serif" w:cs="Microsoft Sans Serif"/>
          <w:w w:val="99"/>
          <w:sz w:val="18"/>
          <w:szCs w:val="18"/>
          <w:u w:val="single"/>
        </w:rPr>
        <w:t>2.</w:t>
      </w:r>
      <w:r w:rsidRPr="0079156B">
        <w:rPr>
          <w:rFonts w:ascii="Microsoft Sans Serif" w:eastAsia="Microsoft Sans Serif" w:hAnsi="Microsoft Sans Serif" w:cs="Microsoft Sans Serif"/>
          <w:w w:val="99"/>
          <w:sz w:val="18"/>
          <w:szCs w:val="18"/>
          <w:u w:val="single"/>
        </w:rPr>
        <w:tab/>
      </w:r>
      <w:r w:rsidRPr="0079156B">
        <w:rPr>
          <w:rFonts w:ascii="Arial" w:eastAsia="Microsoft Sans Serif" w:hAnsi="Microsoft Sans Serif" w:cs="Microsoft Sans Serif"/>
          <w:i/>
          <w:sz w:val="18"/>
          <w:u w:val="single"/>
        </w:rPr>
        <w:t>Ground-mounted</w:t>
      </w:r>
      <w:r w:rsidRPr="0079156B">
        <w:rPr>
          <w:rFonts w:ascii="Arial" w:eastAsia="Microsoft Sans Serif" w:hAnsi="Microsoft Sans Serif" w:cs="Microsoft Sans Serif"/>
          <w:i/>
          <w:spacing w:val="-10"/>
          <w:sz w:val="18"/>
          <w:u w:val="single"/>
        </w:rPr>
        <w:t xml:space="preserve"> </w:t>
      </w:r>
      <w:r w:rsidRPr="0079156B">
        <w:rPr>
          <w:rFonts w:ascii="Arial" w:eastAsia="Microsoft Sans Serif" w:hAnsi="Microsoft Sans Serif" w:cs="Microsoft Sans Serif"/>
          <w:i/>
          <w:sz w:val="18"/>
          <w:u w:val="single"/>
        </w:rPr>
        <w:t>PV</w:t>
      </w:r>
      <w:r w:rsidRPr="0079156B">
        <w:rPr>
          <w:rFonts w:ascii="Arial" w:eastAsia="Microsoft Sans Serif" w:hAnsi="Microsoft Sans Serif" w:cs="Microsoft Sans Serif"/>
          <w:i/>
          <w:spacing w:val="-6"/>
          <w:sz w:val="18"/>
          <w:u w:val="single"/>
        </w:rPr>
        <w:t xml:space="preserve"> </w:t>
      </w:r>
      <w:r w:rsidRPr="0079156B">
        <w:rPr>
          <w:rFonts w:ascii="Arial" w:eastAsia="Microsoft Sans Serif" w:hAnsi="Microsoft Sans Serif" w:cs="Microsoft Sans Serif"/>
          <w:i/>
          <w:sz w:val="18"/>
          <w:u w:val="single"/>
        </w:rPr>
        <w:t>panel</w:t>
      </w:r>
      <w:r w:rsidRPr="0079156B">
        <w:rPr>
          <w:rFonts w:ascii="Arial" w:eastAsia="Microsoft Sans Serif" w:hAnsi="Microsoft Sans Serif" w:cs="Microsoft Sans Serif"/>
          <w:i/>
          <w:spacing w:val="-5"/>
          <w:sz w:val="18"/>
          <w:u w:val="single"/>
        </w:rPr>
        <w:t xml:space="preserve"> </w:t>
      </w:r>
      <w:r w:rsidRPr="0079156B">
        <w:rPr>
          <w:rFonts w:ascii="Arial" w:eastAsia="Microsoft Sans Serif" w:hAnsi="Microsoft Sans Serif" w:cs="Microsoft Sans Serif"/>
          <w:i/>
          <w:sz w:val="18"/>
          <w:u w:val="single"/>
        </w:rPr>
        <w:t>systems</w:t>
      </w:r>
      <w:r w:rsidRPr="0079156B">
        <w:rPr>
          <w:rFonts w:ascii="Arial" w:eastAsia="Microsoft Sans Serif" w:hAnsi="Microsoft Sans Serif" w:cs="Microsoft Sans Serif"/>
          <w:i/>
          <w:spacing w:val="-15"/>
          <w:sz w:val="18"/>
          <w:u w:val="single"/>
        </w:rPr>
        <w:t xml:space="preserve"> </w:t>
      </w:r>
      <w:r w:rsidRPr="0079156B">
        <w:rPr>
          <w:rFonts w:ascii="Microsoft Sans Serif" w:eastAsia="Microsoft Sans Serif" w:hAnsi="Microsoft Sans Serif" w:cs="Microsoft Sans Serif"/>
          <w:sz w:val="18"/>
          <w:u w:val="single"/>
        </w:rPr>
        <w:t>other</w:t>
      </w:r>
      <w:r w:rsidRPr="0079156B">
        <w:rPr>
          <w:rFonts w:ascii="Microsoft Sans Serif" w:eastAsia="Microsoft Sans Serif" w:hAnsi="Microsoft Sans Serif" w:cs="Microsoft Sans Serif"/>
          <w:spacing w:val="-3"/>
          <w:sz w:val="18"/>
          <w:u w:val="single"/>
        </w:rPr>
        <w:t xml:space="preserve"> </w:t>
      </w:r>
      <w:r w:rsidRPr="0079156B">
        <w:rPr>
          <w:rFonts w:ascii="Microsoft Sans Serif" w:eastAsia="Microsoft Sans Serif" w:hAnsi="Microsoft Sans Serif" w:cs="Microsoft Sans Serif"/>
          <w:sz w:val="18"/>
          <w:u w:val="single"/>
        </w:rPr>
        <w:t>than</w:t>
      </w:r>
      <w:r w:rsidRPr="0079156B">
        <w:rPr>
          <w:rFonts w:ascii="Microsoft Sans Serif" w:eastAsia="Microsoft Sans Serif" w:hAnsi="Microsoft Sans Serif" w:cs="Microsoft Sans Serif"/>
          <w:spacing w:val="-3"/>
          <w:sz w:val="18"/>
          <w:u w:val="single"/>
        </w:rPr>
        <w:t xml:space="preserve"> </w:t>
      </w:r>
      <w:r w:rsidRPr="0079156B">
        <w:rPr>
          <w:rFonts w:ascii="Microsoft Sans Serif" w:eastAsia="Microsoft Sans Serif" w:hAnsi="Microsoft Sans Serif" w:cs="Microsoft Sans Serif"/>
          <w:sz w:val="18"/>
          <w:u w:val="single"/>
        </w:rPr>
        <w:t>those</w:t>
      </w:r>
      <w:r w:rsidRPr="0079156B">
        <w:rPr>
          <w:rFonts w:ascii="Microsoft Sans Serif" w:eastAsia="Microsoft Sans Serif" w:hAnsi="Microsoft Sans Serif" w:cs="Microsoft Sans Serif"/>
          <w:spacing w:val="-3"/>
          <w:sz w:val="18"/>
          <w:u w:val="single"/>
        </w:rPr>
        <w:t xml:space="preserve"> </w:t>
      </w:r>
      <w:r w:rsidRPr="0079156B">
        <w:rPr>
          <w:rFonts w:ascii="Microsoft Sans Serif" w:eastAsia="Microsoft Sans Serif" w:hAnsi="Microsoft Sans Serif" w:cs="Microsoft Sans Serif"/>
          <w:sz w:val="18"/>
          <w:u w:val="single"/>
        </w:rPr>
        <w:t>described</w:t>
      </w:r>
      <w:r w:rsidRPr="0079156B">
        <w:rPr>
          <w:rFonts w:ascii="Microsoft Sans Serif" w:eastAsia="Microsoft Sans Serif" w:hAnsi="Microsoft Sans Serif" w:cs="Microsoft Sans Serif"/>
          <w:spacing w:val="-3"/>
          <w:sz w:val="18"/>
          <w:u w:val="single"/>
        </w:rPr>
        <w:t xml:space="preserve"> </w:t>
      </w:r>
      <w:r w:rsidRPr="0079156B">
        <w:rPr>
          <w:rFonts w:ascii="Microsoft Sans Serif" w:eastAsia="Microsoft Sans Serif" w:hAnsi="Microsoft Sans Serif" w:cs="Microsoft Sans Serif"/>
          <w:sz w:val="18"/>
          <w:u w:val="single"/>
        </w:rPr>
        <w:t>in</w:t>
      </w:r>
      <w:r w:rsidRPr="0079156B">
        <w:rPr>
          <w:rFonts w:ascii="Microsoft Sans Serif" w:eastAsia="Microsoft Sans Serif" w:hAnsi="Microsoft Sans Serif" w:cs="Microsoft Sans Serif"/>
          <w:spacing w:val="-3"/>
          <w:sz w:val="18"/>
          <w:u w:val="single"/>
        </w:rPr>
        <w:t xml:space="preserve"> </w:t>
      </w:r>
      <w:r w:rsidRPr="0079156B">
        <w:rPr>
          <w:rFonts w:ascii="Microsoft Sans Serif" w:eastAsia="Microsoft Sans Serif" w:hAnsi="Microsoft Sans Serif" w:cs="Microsoft Sans Serif"/>
          <w:sz w:val="18"/>
          <w:u w:val="single"/>
        </w:rPr>
        <w:t>items</w:t>
      </w:r>
      <w:r w:rsidRPr="0079156B">
        <w:rPr>
          <w:rFonts w:ascii="Microsoft Sans Serif" w:eastAsia="Microsoft Sans Serif" w:hAnsi="Microsoft Sans Serif" w:cs="Microsoft Sans Serif"/>
          <w:spacing w:val="-3"/>
          <w:sz w:val="18"/>
          <w:u w:val="single"/>
        </w:rPr>
        <w:t xml:space="preserve"> </w:t>
      </w:r>
      <w:r w:rsidRPr="0079156B">
        <w:rPr>
          <w:rFonts w:ascii="Microsoft Sans Serif" w:eastAsia="Microsoft Sans Serif" w:hAnsi="Microsoft Sans Serif" w:cs="Microsoft Sans Serif"/>
          <w:sz w:val="18"/>
          <w:u w:val="single"/>
        </w:rPr>
        <w:t>1</w:t>
      </w:r>
      <w:r w:rsidRPr="0079156B">
        <w:rPr>
          <w:rFonts w:ascii="Microsoft Sans Serif" w:eastAsia="Microsoft Sans Serif" w:hAnsi="Microsoft Sans Serif" w:cs="Microsoft Sans Serif"/>
          <w:spacing w:val="-2"/>
          <w:sz w:val="18"/>
          <w:u w:val="single"/>
        </w:rPr>
        <w:t xml:space="preserve"> </w:t>
      </w:r>
      <w:r w:rsidRPr="0079156B">
        <w:rPr>
          <w:rFonts w:ascii="Microsoft Sans Serif" w:eastAsia="Microsoft Sans Serif" w:hAnsi="Microsoft Sans Serif" w:cs="Microsoft Sans Serif"/>
          <w:sz w:val="18"/>
          <w:u w:val="single"/>
        </w:rPr>
        <w:t>and</w:t>
      </w:r>
      <w:r w:rsidRPr="0079156B">
        <w:rPr>
          <w:rFonts w:ascii="Microsoft Sans Serif" w:eastAsia="Microsoft Sans Serif" w:hAnsi="Microsoft Sans Serif" w:cs="Microsoft Sans Serif"/>
          <w:spacing w:val="-3"/>
          <w:sz w:val="18"/>
          <w:u w:val="single"/>
        </w:rPr>
        <w:t xml:space="preserve"> </w:t>
      </w:r>
      <w:r w:rsidRPr="0079156B">
        <w:rPr>
          <w:rFonts w:ascii="Microsoft Sans Serif" w:eastAsia="Microsoft Sans Serif" w:hAnsi="Microsoft Sans Serif" w:cs="Microsoft Sans Serif"/>
          <w:sz w:val="18"/>
          <w:u w:val="single"/>
        </w:rPr>
        <w:t>5</w:t>
      </w:r>
      <w:r w:rsidRPr="0079156B">
        <w:rPr>
          <w:rFonts w:ascii="Microsoft Sans Serif" w:eastAsia="Microsoft Sans Serif" w:hAnsi="Microsoft Sans Serif" w:cs="Microsoft Sans Serif"/>
          <w:spacing w:val="-3"/>
          <w:sz w:val="18"/>
          <w:u w:val="single"/>
        </w:rPr>
        <w:t xml:space="preserve"> </w:t>
      </w:r>
      <w:r w:rsidRPr="0079156B">
        <w:rPr>
          <w:rFonts w:ascii="Microsoft Sans Serif" w:eastAsia="Microsoft Sans Serif" w:hAnsi="Microsoft Sans Serif" w:cs="Microsoft Sans Serif"/>
          <w:sz w:val="18"/>
          <w:u w:val="single"/>
        </w:rPr>
        <w:t>shall</w:t>
      </w:r>
      <w:r w:rsidRPr="0079156B">
        <w:rPr>
          <w:rFonts w:ascii="Microsoft Sans Serif" w:eastAsia="Microsoft Sans Serif" w:hAnsi="Microsoft Sans Serif" w:cs="Microsoft Sans Serif"/>
          <w:spacing w:val="-3"/>
          <w:sz w:val="18"/>
          <w:u w:val="single"/>
        </w:rPr>
        <w:t xml:space="preserve"> </w:t>
      </w:r>
      <w:r w:rsidRPr="0079156B">
        <w:rPr>
          <w:rFonts w:ascii="Microsoft Sans Serif" w:eastAsia="Microsoft Sans Serif" w:hAnsi="Microsoft Sans Serif" w:cs="Microsoft Sans Serif"/>
          <w:sz w:val="18"/>
          <w:u w:val="single"/>
        </w:rPr>
        <w:t>be</w:t>
      </w:r>
      <w:r w:rsidRPr="0079156B">
        <w:rPr>
          <w:rFonts w:ascii="Microsoft Sans Serif" w:eastAsia="Microsoft Sans Serif" w:hAnsi="Microsoft Sans Serif" w:cs="Microsoft Sans Serif"/>
          <w:spacing w:val="-3"/>
          <w:sz w:val="18"/>
          <w:u w:val="single"/>
        </w:rPr>
        <w:t xml:space="preserve"> </w:t>
      </w:r>
      <w:r w:rsidRPr="0079156B">
        <w:rPr>
          <w:rFonts w:ascii="Microsoft Sans Serif" w:eastAsia="Microsoft Sans Serif" w:hAnsi="Microsoft Sans Serif" w:cs="Microsoft Sans Serif"/>
          <w:sz w:val="18"/>
          <w:u w:val="single"/>
        </w:rPr>
        <w:t>assigned</w:t>
      </w:r>
      <w:r w:rsidRPr="0079156B">
        <w:rPr>
          <w:rFonts w:ascii="Microsoft Sans Serif" w:eastAsia="Microsoft Sans Serif" w:hAnsi="Microsoft Sans Serif" w:cs="Microsoft Sans Serif"/>
          <w:spacing w:val="-3"/>
          <w:sz w:val="18"/>
          <w:u w:val="single"/>
        </w:rPr>
        <w:t xml:space="preserve"> </w:t>
      </w:r>
      <w:r w:rsidRPr="0079156B">
        <w:rPr>
          <w:rFonts w:ascii="Microsoft Sans Serif" w:eastAsia="Microsoft Sans Serif" w:hAnsi="Microsoft Sans Serif" w:cs="Microsoft Sans Serif"/>
          <w:sz w:val="18"/>
          <w:u w:val="single"/>
        </w:rPr>
        <w:t>as</w:t>
      </w:r>
      <w:r w:rsidR="0079156B" w:rsidRPr="0079156B">
        <w:rPr>
          <w:rFonts w:ascii="Microsoft Sans Serif" w:eastAsia="Microsoft Sans Serif" w:hAnsi="Microsoft Sans Serif" w:cs="Microsoft Sans Serif"/>
          <w:sz w:val="18"/>
          <w:u w:val="single"/>
        </w:rPr>
        <w:t xml:space="preserve"> </w:t>
      </w:r>
      <w:r w:rsidRPr="0079156B">
        <w:rPr>
          <w:rFonts w:ascii="Arial" w:eastAsia="Microsoft Sans Serif" w:hAnsi="Microsoft Sans Serif" w:cs="Microsoft Sans Serif"/>
          <w:i/>
          <w:sz w:val="18"/>
          <w:u w:val="single"/>
        </w:rPr>
        <w:t>Risk</w:t>
      </w:r>
      <w:r w:rsidRPr="0079156B">
        <w:rPr>
          <w:rFonts w:ascii="Arial" w:eastAsia="Microsoft Sans Serif" w:hAnsi="Microsoft Sans Serif" w:cs="Microsoft Sans Serif"/>
          <w:i/>
          <w:spacing w:val="-6"/>
          <w:sz w:val="18"/>
          <w:u w:val="single"/>
        </w:rPr>
        <w:t xml:space="preserve"> </w:t>
      </w:r>
      <w:r w:rsidRPr="0079156B">
        <w:rPr>
          <w:rFonts w:ascii="Arial" w:eastAsia="Microsoft Sans Serif" w:hAnsi="Microsoft Sans Serif" w:cs="Microsoft Sans Serif"/>
          <w:i/>
          <w:sz w:val="18"/>
          <w:u w:val="single"/>
        </w:rPr>
        <w:t>Category</w:t>
      </w:r>
      <w:r w:rsidRPr="0079156B">
        <w:rPr>
          <w:rFonts w:ascii="Arial" w:eastAsia="Microsoft Sans Serif" w:hAnsi="Microsoft Sans Serif" w:cs="Microsoft Sans Serif"/>
          <w:i/>
          <w:spacing w:val="-9"/>
          <w:sz w:val="18"/>
          <w:u w:val="single"/>
        </w:rPr>
        <w:t xml:space="preserve"> </w:t>
      </w:r>
      <w:r w:rsidRPr="0079156B">
        <w:rPr>
          <w:rFonts w:ascii="Microsoft Sans Serif" w:eastAsia="Microsoft Sans Serif" w:hAnsi="Microsoft Sans Serif" w:cs="Microsoft Sans Serif"/>
          <w:spacing w:val="-5"/>
          <w:sz w:val="18"/>
          <w:u w:val="single"/>
        </w:rPr>
        <w:t>II.</w:t>
      </w:r>
    </w:p>
    <w:p w14:paraId="123B354F" w14:textId="7E9D63D5" w:rsidR="00154ACC" w:rsidRPr="0079156B" w:rsidRDefault="00154ACC" w:rsidP="00154ACC">
      <w:pPr>
        <w:widowControl w:val="0"/>
        <w:tabs>
          <w:tab w:val="left" w:pos="804"/>
        </w:tabs>
        <w:autoSpaceDE w:val="0"/>
        <w:autoSpaceDN w:val="0"/>
        <w:spacing w:before="168" w:after="0" w:afterAutospacing="0"/>
        <w:ind w:left="804" w:hanging="254"/>
        <w:rPr>
          <w:rFonts w:ascii="Microsoft Sans Serif" w:eastAsia="Microsoft Sans Serif" w:hAnsi="Microsoft Sans Serif" w:cs="Microsoft Sans Serif"/>
          <w:sz w:val="18"/>
          <w:u w:val="single"/>
        </w:rPr>
      </w:pPr>
      <w:r w:rsidRPr="0079156B">
        <w:rPr>
          <w:rFonts w:ascii="Microsoft Sans Serif" w:eastAsia="Microsoft Sans Serif" w:hAnsi="Microsoft Sans Serif" w:cs="Microsoft Sans Serif"/>
          <w:w w:val="99"/>
          <w:sz w:val="18"/>
          <w:szCs w:val="18"/>
          <w:u w:val="single"/>
        </w:rPr>
        <w:t>3.</w:t>
      </w:r>
      <w:r w:rsidRPr="0079156B">
        <w:rPr>
          <w:rFonts w:ascii="Microsoft Sans Serif" w:eastAsia="Microsoft Sans Serif" w:hAnsi="Microsoft Sans Serif" w:cs="Microsoft Sans Serif"/>
          <w:w w:val="99"/>
          <w:sz w:val="18"/>
          <w:szCs w:val="18"/>
          <w:u w:val="single"/>
        </w:rPr>
        <w:tab/>
      </w:r>
      <w:r w:rsidRPr="0079156B">
        <w:rPr>
          <w:rFonts w:ascii="Arial" w:eastAsia="Microsoft Sans Serif" w:hAnsi="Microsoft Sans Serif" w:cs="Microsoft Sans Serif"/>
          <w:i/>
          <w:sz w:val="18"/>
          <w:u w:val="single"/>
        </w:rPr>
        <w:t>Elevated</w:t>
      </w:r>
      <w:r w:rsidRPr="0079156B">
        <w:rPr>
          <w:rFonts w:ascii="Arial" w:eastAsia="Microsoft Sans Serif" w:hAnsi="Microsoft Sans Serif" w:cs="Microsoft Sans Serif"/>
          <w:i/>
          <w:spacing w:val="-8"/>
          <w:sz w:val="18"/>
          <w:u w:val="single"/>
        </w:rPr>
        <w:t xml:space="preserve"> </w:t>
      </w:r>
      <w:r w:rsidRPr="0079156B">
        <w:rPr>
          <w:rFonts w:ascii="Arial" w:eastAsia="Microsoft Sans Serif" w:hAnsi="Microsoft Sans Serif" w:cs="Microsoft Sans Serif"/>
          <w:i/>
          <w:sz w:val="18"/>
          <w:u w:val="single"/>
        </w:rPr>
        <w:t>PV</w:t>
      </w:r>
      <w:r w:rsidRPr="0079156B">
        <w:rPr>
          <w:rFonts w:ascii="Arial" w:eastAsia="Microsoft Sans Serif" w:hAnsi="Microsoft Sans Serif" w:cs="Microsoft Sans Serif"/>
          <w:i/>
          <w:spacing w:val="-7"/>
          <w:sz w:val="18"/>
          <w:u w:val="single"/>
        </w:rPr>
        <w:t xml:space="preserve"> </w:t>
      </w:r>
      <w:r w:rsidRPr="0079156B">
        <w:rPr>
          <w:rFonts w:ascii="Arial" w:eastAsia="Microsoft Sans Serif" w:hAnsi="Microsoft Sans Serif" w:cs="Microsoft Sans Serif"/>
          <w:i/>
          <w:sz w:val="18"/>
          <w:u w:val="single"/>
        </w:rPr>
        <w:t>support</w:t>
      </w:r>
      <w:r w:rsidRPr="0079156B">
        <w:rPr>
          <w:rFonts w:ascii="Arial" w:eastAsia="Microsoft Sans Serif" w:hAnsi="Microsoft Sans Serif" w:cs="Microsoft Sans Serif"/>
          <w:i/>
          <w:spacing w:val="-7"/>
          <w:sz w:val="18"/>
          <w:u w:val="single"/>
        </w:rPr>
        <w:t xml:space="preserve"> </w:t>
      </w:r>
      <w:r w:rsidRPr="0079156B">
        <w:rPr>
          <w:rFonts w:ascii="Arial" w:eastAsia="Microsoft Sans Serif" w:hAnsi="Microsoft Sans Serif" w:cs="Microsoft Sans Serif"/>
          <w:i/>
          <w:sz w:val="18"/>
          <w:u w:val="single"/>
        </w:rPr>
        <w:t>structures</w:t>
      </w:r>
      <w:r w:rsidRPr="0079156B">
        <w:rPr>
          <w:rFonts w:ascii="Arial" w:eastAsia="Microsoft Sans Serif" w:hAnsi="Microsoft Sans Serif" w:cs="Microsoft Sans Serif"/>
          <w:i/>
          <w:spacing w:val="-10"/>
          <w:sz w:val="18"/>
          <w:u w:val="single"/>
        </w:rPr>
        <w:t xml:space="preserve"> </w:t>
      </w:r>
      <w:r w:rsidRPr="0079156B">
        <w:rPr>
          <w:rFonts w:ascii="Microsoft Sans Serif" w:eastAsia="Microsoft Sans Serif" w:hAnsi="Microsoft Sans Serif" w:cs="Microsoft Sans Serif"/>
          <w:sz w:val="18"/>
          <w:u w:val="single"/>
        </w:rPr>
        <w:t>other</w:t>
      </w:r>
      <w:r w:rsidRPr="0079156B">
        <w:rPr>
          <w:rFonts w:ascii="Microsoft Sans Serif" w:eastAsia="Microsoft Sans Serif" w:hAnsi="Microsoft Sans Serif" w:cs="Microsoft Sans Serif"/>
          <w:spacing w:val="-5"/>
          <w:sz w:val="18"/>
          <w:u w:val="single"/>
        </w:rPr>
        <w:t xml:space="preserve"> </w:t>
      </w:r>
      <w:r w:rsidRPr="0079156B">
        <w:rPr>
          <w:rFonts w:ascii="Microsoft Sans Serif" w:eastAsia="Microsoft Sans Serif" w:hAnsi="Microsoft Sans Serif" w:cs="Microsoft Sans Serif"/>
          <w:sz w:val="18"/>
          <w:u w:val="single"/>
        </w:rPr>
        <w:t>than</w:t>
      </w:r>
      <w:r w:rsidRPr="0079156B">
        <w:rPr>
          <w:rFonts w:ascii="Microsoft Sans Serif" w:eastAsia="Microsoft Sans Serif" w:hAnsi="Microsoft Sans Serif" w:cs="Microsoft Sans Serif"/>
          <w:spacing w:val="-4"/>
          <w:sz w:val="18"/>
          <w:u w:val="single"/>
        </w:rPr>
        <w:t xml:space="preserve"> </w:t>
      </w:r>
      <w:r w:rsidRPr="0079156B">
        <w:rPr>
          <w:rFonts w:ascii="Microsoft Sans Serif" w:eastAsia="Microsoft Sans Serif" w:hAnsi="Microsoft Sans Serif" w:cs="Microsoft Sans Serif"/>
          <w:sz w:val="18"/>
          <w:u w:val="single"/>
        </w:rPr>
        <w:t>those</w:t>
      </w:r>
      <w:r w:rsidRPr="0079156B">
        <w:rPr>
          <w:rFonts w:ascii="Microsoft Sans Serif" w:eastAsia="Microsoft Sans Serif" w:hAnsi="Microsoft Sans Serif" w:cs="Microsoft Sans Serif"/>
          <w:spacing w:val="-4"/>
          <w:sz w:val="18"/>
          <w:u w:val="single"/>
        </w:rPr>
        <w:t xml:space="preserve"> </w:t>
      </w:r>
      <w:r w:rsidRPr="0079156B">
        <w:rPr>
          <w:rFonts w:ascii="Microsoft Sans Serif" w:eastAsia="Microsoft Sans Serif" w:hAnsi="Microsoft Sans Serif" w:cs="Microsoft Sans Serif"/>
          <w:sz w:val="18"/>
          <w:u w:val="single"/>
        </w:rPr>
        <w:t>described</w:t>
      </w:r>
      <w:r w:rsidRPr="0079156B">
        <w:rPr>
          <w:rFonts w:ascii="Microsoft Sans Serif" w:eastAsia="Microsoft Sans Serif" w:hAnsi="Microsoft Sans Serif" w:cs="Microsoft Sans Serif"/>
          <w:spacing w:val="-4"/>
          <w:sz w:val="18"/>
          <w:u w:val="single"/>
        </w:rPr>
        <w:t xml:space="preserve"> </w:t>
      </w:r>
      <w:r w:rsidRPr="0079156B">
        <w:rPr>
          <w:rFonts w:ascii="Microsoft Sans Serif" w:eastAsia="Microsoft Sans Serif" w:hAnsi="Microsoft Sans Serif" w:cs="Microsoft Sans Serif"/>
          <w:sz w:val="18"/>
          <w:u w:val="single"/>
        </w:rPr>
        <w:t>in</w:t>
      </w:r>
      <w:r w:rsidRPr="0079156B">
        <w:rPr>
          <w:rFonts w:ascii="Microsoft Sans Serif" w:eastAsia="Microsoft Sans Serif" w:hAnsi="Microsoft Sans Serif" w:cs="Microsoft Sans Serif"/>
          <w:spacing w:val="-4"/>
          <w:sz w:val="18"/>
          <w:u w:val="single"/>
        </w:rPr>
        <w:t xml:space="preserve"> </w:t>
      </w:r>
      <w:r w:rsidRPr="0079156B">
        <w:rPr>
          <w:rFonts w:ascii="Microsoft Sans Serif" w:eastAsia="Microsoft Sans Serif" w:hAnsi="Microsoft Sans Serif" w:cs="Microsoft Sans Serif"/>
          <w:sz w:val="18"/>
          <w:u w:val="single"/>
        </w:rPr>
        <w:t>Items</w:t>
      </w:r>
      <w:r w:rsidRPr="0079156B">
        <w:rPr>
          <w:rFonts w:ascii="Microsoft Sans Serif" w:eastAsia="Microsoft Sans Serif" w:hAnsi="Microsoft Sans Serif" w:cs="Microsoft Sans Serif"/>
          <w:spacing w:val="-5"/>
          <w:sz w:val="18"/>
          <w:u w:val="single"/>
        </w:rPr>
        <w:t xml:space="preserve"> </w:t>
      </w:r>
      <w:r w:rsidRPr="0079156B">
        <w:rPr>
          <w:rFonts w:ascii="Microsoft Sans Serif" w:eastAsia="Microsoft Sans Serif" w:hAnsi="Microsoft Sans Serif" w:cs="Microsoft Sans Serif"/>
          <w:sz w:val="18"/>
          <w:u w:val="single"/>
        </w:rPr>
        <w:t>4,</w:t>
      </w:r>
      <w:r w:rsidRPr="0079156B">
        <w:rPr>
          <w:rFonts w:ascii="Microsoft Sans Serif" w:eastAsia="Microsoft Sans Serif" w:hAnsi="Microsoft Sans Serif" w:cs="Microsoft Sans Serif"/>
          <w:spacing w:val="-4"/>
          <w:sz w:val="18"/>
          <w:u w:val="single"/>
        </w:rPr>
        <w:t xml:space="preserve"> </w:t>
      </w:r>
      <w:r w:rsidRPr="0079156B">
        <w:rPr>
          <w:rFonts w:ascii="Microsoft Sans Serif" w:eastAsia="Microsoft Sans Serif" w:hAnsi="Microsoft Sans Serif" w:cs="Microsoft Sans Serif"/>
          <w:sz w:val="18"/>
          <w:u w:val="single"/>
        </w:rPr>
        <w:t>5,</w:t>
      </w:r>
      <w:r w:rsidRPr="0079156B">
        <w:rPr>
          <w:rFonts w:ascii="Microsoft Sans Serif" w:eastAsia="Microsoft Sans Serif" w:hAnsi="Microsoft Sans Serif" w:cs="Microsoft Sans Serif"/>
          <w:spacing w:val="-4"/>
          <w:sz w:val="18"/>
          <w:u w:val="single"/>
        </w:rPr>
        <w:t xml:space="preserve"> </w:t>
      </w:r>
      <w:r w:rsidRPr="0079156B">
        <w:rPr>
          <w:rFonts w:ascii="Microsoft Sans Serif" w:eastAsia="Microsoft Sans Serif" w:hAnsi="Microsoft Sans Serif" w:cs="Microsoft Sans Serif"/>
          <w:sz w:val="18"/>
          <w:u w:val="single"/>
        </w:rPr>
        <w:t>and</w:t>
      </w:r>
      <w:r w:rsidRPr="0079156B">
        <w:rPr>
          <w:rFonts w:ascii="Microsoft Sans Serif" w:eastAsia="Microsoft Sans Serif" w:hAnsi="Microsoft Sans Serif" w:cs="Microsoft Sans Serif"/>
          <w:spacing w:val="-4"/>
          <w:sz w:val="18"/>
          <w:u w:val="single"/>
        </w:rPr>
        <w:t xml:space="preserve"> </w:t>
      </w:r>
      <w:r w:rsidRPr="0079156B">
        <w:rPr>
          <w:rFonts w:ascii="Microsoft Sans Serif" w:eastAsia="Microsoft Sans Serif" w:hAnsi="Microsoft Sans Serif" w:cs="Microsoft Sans Serif"/>
          <w:sz w:val="18"/>
          <w:u w:val="single"/>
        </w:rPr>
        <w:t>6</w:t>
      </w:r>
      <w:r w:rsidRPr="0079156B">
        <w:rPr>
          <w:rFonts w:ascii="Microsoft Sans Serif" w:eastAsia="Microsoft Sans Serif" w:hAnsi="Microsoft Sans Serif" w:cs="Microsoft Sans Serif"/>
          <w:spacing w:val="-4"/>
          <w:sz w:val="18"/>
          <w:u w:val="single"/>
        </w:rPr>
        <w:t xml:space="preserve"> </w:t>
      </w:r>
      <w:r w:rsidRPr="0079156B">
        <w:rPr>
          <w:rFonts w:ascii="Microsoft Sans Serif" w:eastAsia="Microsoft Sans Serif" w:hAnsi="Microsoft Sans Serif" w:cs="Microsoft Sans Serif"/>
          <w:sz w:val="18"/>
          <w:u w:val="single"/>
        </w:rPr>
        <w:t>shall</w:t>
      </w:r>
      <w:r w:rsidRPr="0079156B">
        <w:rPr>
          <w:rFonts w:ascii="Microsoft Sans Serif" w:eastAsia="Microsoft Sans Serif" w:hAnsi="Microsoft Sans Serif" w:cs="Microsoft Sans Serif"/>
          <w:spacing w:val="-5"/>
          <w:sz w:val="18"/>
          <w:u w:val="single"/>
        </w:rPr>
        <w:t xml:space="preserve"> </w:t>
      </w:r>
      <w:r w:rsidRPr="0079156B">
        <w:rPr>
          <w:rFonts w:ascii="Microsoft Sans Serif" w:eastAsia="Microsoft Sans Serif" w:hAnsi="Microsoft Sans Serif" w:cs="Microsoft Sans Serif"/>
          <w:sz w:val="18"/>
          <w:u w:val="single"/>
        </w:rPr>
        <w:t>be</w:t>
      </w:r>
      <w:r w:rsidRPr="0079156B">
        <w:rPr>
          <w:rFonts w:ascii="Microsoft Sans Serif" w:eastAsia="Microsoft Sans Serif" w:hAnsi="Microsoft Sans Serif" w:cs="Microsoft Sans Serif"/>
          <w:spacing w:val="-4"/>
          <w:sz w:val="18"/>
          <w:u w:val="single"/>
        </w:rPr>
        <w:t xml:space="preserve"> </w:t>
      </w:r>
      <w:r w:rsidRPr="0079156B">
        <w:rPr>
          <w:rFonts w:ascii="Microsoft Sans Serif" w:eastAsia="Microsoft Sans Serif" w:hAnsi="Microsoft Sans Serif" w:cs="Microsoft Sans Serif"/>
          <w:sz w:val="18"/>
          <w:u w:val="single"/>
        </w:rPr>
        <w:t>assigned</w:t>
      </w:r>
      <w:r w:rsidRPr="0079156B">
        <w:rPr>
          <w:rFonts w:ascii="Microsoft Sans Serif" w:eastAsia="Microsoft Sans Serif" w:hAnsi="Microsoft Sans Serif" w:cs="Microsoft Sans Serif"/>
          <w:spacing w:val="-4"/>
          <w:sz w:val="18"/>
          <w:u w:val="single"/>
        </w:rPr>
        <w:t xml:space="preserve"> </w:t>
      </w:r>
      <w:r w:rsidRPr="0079156B">
        <w:rPr>
          <w:rFonts w:ascii="Microsoft Sans Serif" w:eastAsia="Microsoft Sans Serif" w:hAnsi="Microsoft Sans Serif" w:cs="Microsoft Sans Serif"/>
          <w:sz w:val="18"/>
          <w:u w:val="single"/>
        </w:rPr>
        <w:t>as</w:t>
      </w:r>
      <w:r w:rsidR="0079156B" w:rsidRPr="0079156B">
        <w:rPr>
          <w:rFonts w:ascii="Microsoft Sans Serif" w:eastAsia="Microsoft Sans Serif" w:hAnsi="Microsoft Sans Serif" w:cs="Microsoft Sans Serif"/>
          <w:sz w:val="18"/>
          <w:u w:val="single"/>
        </w:rPr>
        <w:t xml:space="preserve"> </w:t>
      </w:r>
      <w:r w:rsidRPr="0079156B">
        <w:rPr>
          <w:rFonts w:ascii="Arial" w:eastAsia="Microsoft Sans Serif" w:hAnsi="Microsoft Sans Serif" w:cs="Microsoft Sans Serif"/>
          <w:i/>
          <w:sz w:val="18"/>
          <w:u w:val="single"/>
        </w:rPr>
        <w:t>Risk</w:t>
      </w:r>
      <w:r w:rsidRPr="0079156B">
        <w:rPr>
          <w:rFonts w:ascii="Arial" w:eastAsia="Microsoft Sans Serif" w:hAnsi="Microsoft Sans Serif" w:cs="Microsoft Sans Serif"/>
          <w:i/>
          <w:spacing w:val="-7"/>
          <w:sz w:val="18"/>
          <w:u w:val="single"/>
        </w:rPr>
        <w:t xml:space="preserve"> </w:t>
      </w:r>
      <w:r w:rsidRPr="0079156B">
        <w:rPr>
          <w:rFonts w:ascii="Arial" w:eastAsia="Microsoft Sans Serif" w:hAnsi="Microsoft Sans Serif" w:cs="Microsoft Sans Serif"/>
          <w:i/>
          <w:sz w:val="18"/>
          <w:u w:val="single"/>
        </w:rPr>
        <w:t>Category</w:t>
      </w:r>
      <w:r w:rsidRPr="0079156B">
        <w:rPr>
          <w:rFonts w:ascii="Arial" w:eastAsia="Microsoft Sans Serif" w:hAnsi="Microsoft Sans Serif" w:cs="Microsoft Sans Serif"/>
          <w:i/>
          <w:spacing w:val="-11"/>
          <w:sz w:val="18"/>
          <w:u w:val="single"/>
        </w:rPr>
        <w:t xml:space="preserve"> </w:t>
      </w:r>
      <w:r w:rsidRPr="0079156B">
        <w:rPr>
          <w:rFonts w:ascii="Microsoft Sans Serif" w:eastAsia="Microsoft Sans Serif" w:hAnsi="Microsoft Sans Serif" w:cs="Microsoft Sans Serif"/>
          <w:spacing w:val="-5"/>
          <w:sz w:val="18"/>
          <w:u w:val="single"/>
        </w:rPr>
        <w:t>II.</w:t>
      </w:r>
    </w:p>
    <w:p w14:paraId="0478C064" w14:textId="0C4643A2" w:rsidR="00154ACC" w:rsidRPr="0079156B" w:rsidRDefault="00154ACC" w:rsidP="00154ACC">
      <w:pPr>
        <w:widowControl w:val="0"/>
        <w:tabs>
          <w:tab w:val="left" w:pos="805"/>
        </w:tabs>
        <w:autoSpaceDE w:val="0"/>
        <w:autoSpaceDN w:val="0"/>
        <w:spacing w:before="168" w:after="0" w:afterAutospacing="0" w:line="312" w:lineRule="auto"/>
        <w:ind w:left="805" w:right="843" w:hanging="255"/>
        <w:rPr>
          <w:rFonts w:ascii="Microsoft Sans Serif" w:eastAsia="Microsoft Sans Serif" w:hAnsi="Microsoft Sans Serif" w:cs="Microsoft Sans Serif"/>
          <w:sz w:val="18"/>
          <w:u w:val="single"/>
        </w:rPr>
      </w:pPr>
      <w:r w:rsidRPr="0079156B">
        <w:rPr>
          <w:rFonts w:ascii="Microsoft Sans Serif" w:eastAsia="Microsoft Sans Serif" w:hAnsi="Microsoft Sans Serif" w:cs="Microsoft Sans Serif"/>
          <w:w w:val="99"/>
          <w:sz w:val="18"/>
          <w:szCs w:val="18"/>
          <w:u w:val="single"/>
        </w:rPr>
        <w:t>4.</w:t>
      </w:r>
      <w:r w:rsidRPr="0079156B">
        <w:rPr>
          <w:rFonts w:ascii="Microsoft Sans Serif" w:eastAsia="Microsoft Sans Serif" w:hAnsi="Microsoft Sans Serif" w:cs="Microsoft Sans Serif"/>
          <w:w w:val="99"/>
          <w:sz w:val="18"/>
          <w:szCs w:val="18"/>
          <w:u w:val="single"/>
        </w:rPr>
        <w:tab/>
      </w:r>
      <w:r w:rsidRPr="0079156B">
        <w:rPr>
          <w:rFonts w:ascii="Microsoft Sans Serif" w:eastAsia="Microsoft Sans Serif" w:hAnsi="Microsoft Sans Serif" w:cs="Microsoft Sans Serif"/>
          <w:sz w:val="18"/>
          <w:u w:val="single"/>
        </w:rPr>
        <w:t>Rooftop-mounted</w:t>
      </w:r>
      <w:r w:rsidRPr="0079156B">
        <w:rPr>
          <w:rFonts w:ascii="Microsoft Sans Serif" w:eastAsia="Microsoft Sans Serif" w:hAnsi="Microsoft Sans Serif" w:cs="Microsoft Sans Serif"/>
          <w:spacing w:val="-5"/>
          <w:sz w:val="18"/>
          <w:u w:val="single"/>
        </w:rPr>
        <w:t xml:space="preserve"> </w:t>
      </w:r>
      <w:r w:rsidRPr="0079156B">
        <w:rPr>
          <w:rFonts w:ascii="Arial" w:eastAsia="Microsoft Sans Serif" w:hAnsi="Microsoft Sans Serif" w:cs="Microsoft Sans Serif"/>
          <w:i/>
          <w:sz w:val="18"/>
          <w:u w:val="single"/>
        </w:rPr>
        <w:t>PV</w:t>
      </w:r>
      <w:r w:rsidRPr="0079156B">
        <w:rPr>
          <w:rFonts w:ascii="Arial" w:eastAsia="Microsoft Sans Serif" w:hAnsi="Microsoft Sans Serif" w:cs="Microsoft Sans Serif"/>
          <w:i/>
          <w:spacing w:val="-4"/>
          <w:sz w:val="18"/>
          <w:u w:val="single"/>
        </w:rPr>
        <w:t xml:space="preserve"> </w:t>
      </w:r>
      <w:r w:rsidRPr="0079156B">
        <w:rPr>
          <w:rFonts w:ascii="Arial" w:eastAsia="Microsoft Sans Serif" w:hAnsi="Microsoft Sans Serif" w:cs="Microsoft Sans Serif"/>
          <w:i/>
          <w:sz w:val="18"/>
          <w:u w:val="single"/>
        </w:rPr>
        <w:t>panel</w:t>
      </w:r>
      <w:r w:rsidRPr="0079156B">
        <w:rPr>
          <w:rFonts w:ascii="Arial" w:eastAsia="Microsoft Sans Serif" w:hAnsi="Microsoft Sans Serif" w:cs="Microsoft Sans Serif"/>
          <w:i/>
          <w:spacing w:val="-4"/>
          <w:sz w:val="18"/>
          <w:u w:val="single"/>
        </w:rPr>
        <w:t xml:space="preserve"> </w:t>
      </w:r>
      <w:r w:rsidRPr="0079156B">
        <w:rPr>
          <w:rFonts w:ascii="Arial" w:eastAsia="Microsoft Sans Serif" w:hAnsi="Microsoft Sans Serif" w:cs="Microsoft Sans Serif"/>
          <w:i/>
          <w:sz w:val="18"/>
          <w:u w:val="single"/>
        </w:rPr>
        <w:t>systems</w:t>
      </w:r>
      <w:r w:rsidRPr="0079156B">
        <w:rPr>
          <w:rFonts w:ascii="Arial" w:eastAsia="Microsoft Sans Serif" w:hAnsi="Microsoft Sans Serif" w:cs="Microsoft Sans Serif"/>
          <w:i/>
          <w:spacing w:val="-15"/>
          <w:sz w:val="18"/>
          <w:u w:val="single"/>
        </w:rPr>
        <w:t xml:space="preserve"> </w:t>
      </w:r>
      <w:r w:rsidRPr="0079156B">
        <w:rPr>
          <w:rFonts w:ascii="Microsoft Sans Serif" w:eastAsia="Microsoft Sans Serif" w:hAnsi="Microsoft Sans Serif" w:cs="Microsoft Sans Serif"/>
          <w:sz w:val="18"/>
          <w:u w:val="single"/>
        </w:rPr>
        <w:t>and</w:t>
      </w:r>
      <w:r w:rsidRPr="0079156B">
        <w:rPr>
          <w:rFonts w:ascii="Microsoft Sans Serif" w:eastAsia="Microsoft Sans Serif" w:hAnsi="Microsoft Sans Serif" w:cs="Microsoft Sans Serif"/>
          <w:spacing w:val="-11"/>
          <w:sz w:val="18"/>
          <w:u w:val="single"/>
        </w:rPr>
        <w:t xml:space="preserve"> </w:t>
      </w:r>
      <w:r w:rsidRPr="0079156B">
        <w:rPr>
          <w:rFonts w:ascii="Arial" w:eastAsia="Microsoft Sans Serif" w:hAnsi="Microsoft Sans Serif" w:cs="Microsoft Sans Serif"/>
          <w:i/>
          <w:sz w:val="18"/>
          <w:u w:val="single"/>
        </w:rPr>
        <w:t>elevated</w:t>
      </w:r>
      <w:r w:rsidRPr="0079156B">
        <w:rPr>
          <w:rFonts w:ascii="Arial" w:eastAsia="Microsoft Sans Serif" w:hAnsi="Microsoft Sans Serif" w:cs="Microsoft Sans Serif"/>
          <w:i/>
          <w:spacing w:val="-4"/>
          <w:sz w:val="18"/>
          <w:u w:val="single"/>
        </w:rPr>
        <w:t xml:space="preserve"> </w:t>
      </w:r>
      <w:r w:rsidRPr="0079156B">
        <w:rPr>
          <w:rFonts w:ascii="Arial" w:eastAsia="Microsoft Sans Serif" w:hAnsi="Microsoft Sans Serif" w:cs="Microsoft Sans Serif"/>
          <w:i/>
          <w:sz w:val="18"/>
          <w:u w:val="single"/>
        </w:rPr>
        <w:t>PV</w:t>
      </w:r>
      <w:r w:rsidRPr="0079156B">
        <w:rPr>
          <w:rFonts w:ascii="Arial" w:eastAsia="Microsoft Sans Serif" w:hAnsi="Microsoft Sans Serif" w:cs="Microsoft Sans Serif"/>
          <w:i/>
          <w:spacing w:val="-4"/>
          <w:sz w:val="18"/>
          <w:u w:val="single"/>
        </w:rPr>
        <w:t xml:space="preserve"> </w:t>
      </w:r>
      <w:r w:rsidRPr="0079156B">
        <w:rPr>
          <w:rFonts w:ascii="Arial" w:eastAsia="Microsoft Sans Serif" w:hAnsi="Microsoft Sans Serif" w:cs="Microsoft Sans Serif"/>
          <w:i/>
          <w:sz w:val="18"/>
          <w:u w:val="single"/>
        </w:rPr>
        <w:t>support</w:t>
      </w:r>
      <w:r w:rsidRPr="0079156B">
        <w:rPr>
          <w:rFonts w:ascii="Arial" w:eastAsia="Microsoft Sans Serif" w:hAnsi="Microsoft Sans Serif" w:cs="Microsoft Sans Serif"/>
          <w:i/>
          <w:spacing w:val="-4"/>
          <w:sz w:val="18"/>
          <w:u w:val="single"/>
        </w:rPr>
        <w:t xml:space="preserve"> </w:t>
      </w:r>
      <w:r w:rsidRPr="0079156B">
        <w:rPr>
          <w:rFonts w:ascii="Arial" w:eastAsia="Microsoft Sans Serif" w:hAnsi="Microsoft Sans Serif" w:cs="Microsoft Sans Serif"/>
          <w:i/>
          <w:sz w:val="18"/>
          <w:u w:val="single"/>
        </w:rPr>
        <w:t>structures</w:t>
      </w:r>
      <w:r w:rsidRPr="0079156B">
        <w:rPr>
          <w:rFonts w:ascii="Arial" w:eastAsia="Microsoft Sans Serif" w:hAnsi="Microsoft Sans Serif" w:cs="Microsoft Sans Serif"/>
          <w:i/>
          <w:spacing w:val="-15"/>
          <w:sz w:val="18"/>
          <w:u w:val="single"/>
        </w:rPr>
        <w:t xml:space="preserve"> </w:t>
      </w:r>
      <w:r w:rsidRPr="0079156B">
        <w:rPr>
          <w:rFonts w:ascii="Microsoft Sans Serif" w:eastAsia="Microsoft Sans Serif" w:hAnsi="Microsoft Sans Serif" w:cs="Microsoft Sans Serif"/>
          <w:sz w:val="18"/>
          <w:u w:val="single"/>
        </w:rPr>
        <w:t>installed</w:t>
      </w:r>
      <w:r w:rsidRPr="0079156B">
        <w:rPr>
          <w:rFonts w:ascii="Microsoft Sans Serif" w:eastAsia="Microsoft Sans Serif" w:hAnsi="Microsoft Sans Serif" w:cs="Microsoft Sans Serif"/>
          <w:spacing w:val="-1"/>
          <w:sz w:val="18"/>
          <w:u w:val="single"/>
        </w:rPr>
        <w:t xml:space="preserve"> </w:t>
      </w:r>
      <w:r w:rsidRPr="0079156B">
        <w:rPr>
          <w:rFonts w:ascii="Microsoft Sans Serif" w:eastAsia="Microsoft Sans Serif" w:hAnsi="Microsoft Sans Serif" w:cs="Microsoft Sans Serif"/>
          <w:sz w:val="18"/>
          <w:u w:val="single"/>
        </w:rPr>
        <w:t>on</w:t>
      </w:r>
      <w:r w:rsidRPr="0079156B">
        <w:rPr>
          <w:rFonts w:ascii="Microsoft Sans Serif" w:eastAsia="Microsoft Sans Serif" w:hAnsi="Microsoft Sans Serif" w:cs="Microsoft Sans Serif"/>
          <w:spacing w:val="-1"/>
          <w:sz w:val="18"/>
          <w:u w:val="single"/>
        </w:rPr>
        <w:t xml:space="preserve"> </w:t>
      </w:r>
      <w:r w:rsidRPr="0079156B">
        <w:rPr>
          <w:rFonts w:ascii="Microsoft Sans Serif" w:eastAsia="Microsoft Sans Serif" w:hAnsi="Microsoft Sans Serif" w:cs="Microsoft Sans Serif"/>
          <w:sz w:val="18"/>
          <w:u w:val="single"/>
        </w:rPr>
        <w:t>top</w:t>
      </w:r>
      <w:r w:rsidRPr="0079156B">
        <w:rPr>
          <w:rFonts w:ascii="Microsoft Sans Serif" w:eastAsia="Microsoft Sans Serif" w:hAnsi="Microsoft Sans Serif" w:cs="Microsoft Sans Serif"/>
          <w:spacing w:val="-1"/>
          <w:sz w:val="18"/>
          <w:u w:val="single"/>
        </w:rPr>
        <w:t xml:space="preserve"> </w:t>
      </w:r>
      <w:r w:rsidRPr="0079156B">
        <w:rPr>
          <w:rFonts w:ascii="Microsoft Sans Serif" w:eastAsia="Microsoft Sans Serif" w:hAnsi="Microsoft Sans Serif" w:cs="Microsoft Sans Serif"/>
          <w:sz w:val="18"/>
          <w:u w:val="single"/>
        </w:rPr>
        <w:t>of</w:t>
      </w:r>
      <w:r w:rsidRPr="0079156B">
        <w:rPr>
          <w:rFonts w:ascii="Microsoft Sans Serif" w:eastAsia="Microsoft Sans Serif" w:hAnsi="Microsoft Sans Serif" w:cs="Microsoft Sans Serif"/>
          <w:spacing w:val="-1"/>
          <w:sz w:val="18"/>
          <w:u w:val="single"/>
        </w:rPr>
        <w:t xml:space="preserve"> </w:t>
      </w:r>
      <w:r w:rsidRPr="0079156B">
        <w:rPr>
          <w:rFonts w:ascii="Microsoft Sans Serif" w:eastAsia="Microsoft Sans Serif" w:hAnsi="Microsoft Sans Serif" w:cs="Microsoft Sans Serif"/>
          <w:sz w:val="18"/>
          <w:u w:val="single"/>
        </w:rPr>
        <w:t>buildings</w:t>
      </w:r>
      <w:r w:rsidRPr="0079156B">
        <w:rPr>
          <w:rFonts w:ascii="Microsoft Sans Serif" w:eastAsia="Microsoft Sans Serif" w:hAnsi="Microsoft Sans Serif" w:cs="Microsoft Sans Serif"/>
          <w:spacing w:val="-1"/>
          <w:sz w:val="18"/>
          <w:u w:val="single"/>
        </w:rPr>
        <w:t xml:space="preserve"> </w:t>
      </w:r>
      <w:r w:rsidRPr="0079156B">
        <w:rPr>
          <w:rFonts w:ascii="Microsoft Sans Serif" w:eastAsia="Microsoft Sans Serif" w:hAnsi="Microsoft Sans Serif" w:cs="Microsoft Sans Serif"/>
          <w:sz w:val="18"/>
          <w:u w:val="single"/>
        </w:rPr>
        <w:t>shall</w:t>
      </w:r>
      <w:r w:rsidRPr="0079156B">
        <w:rPr>
          <w:rFonts w:ascii="Microsoft Sans Serif" w:eastAsia="Microsoft Sans Serif" w:hAnsi="Microsoft Sans Serif" w:cs="Microsoft Sans Serif"/>
          <w:spacing w:val="-1"/>
          <w:sz w:val="18"/>
          <w:u w:val="single"/>
        </w:rPr>
        <w:t xml:space="preserve"> </w:t>
      </w:r>
      <w:r w:rsidRPr="0079156B">
        <w:rPr>
          <w:rFonts w:ascii="Microsoft Sans Serif" w:eastAsia="Microsoft Sans Serif" w:hAnsi="Microsoft Sans Serif" w:cs="Microsoft Sans Serif"/>
          <w:sz w:val="18"/>
          <w:u w:val="single"/>
        </w:rPr>
        <w:t>be</w:t>
      </w:r>
      <w:r w:rsidRPr="0079156B">
        <w:rPr>
          <w:rFonts w:ascii="Microsoft Sans Serif" w:eastAsia="Microsoft Sans Serif" w:hAnsi="Microsoft Sans Serif" w:cs="Microsoft Sans Serif"/>
          <w:spacing w:val="-1"/>
          <w:sz w:val="18"/>
          <w:u w:val="single"/>
        </w:rPr>
        <w:t xml:space="preserve"> </w:t>
      </w:r>
      <w:r w:rsidRPr="0079156B">
        <w:rPr>
          <w:rFonts w:ascii="Microsoft Sans Serif" w:eastAsia="Microsoft Sans Serif" w:hAnsi="Microsoft Sans Serif" w:cs="Microsoft Sans Serif"/>
          <w:sz w:val="18"/>
          <w:u w:val="single"/>
        </w:rPr>
        <w:t>assigned</w:t>
      </w:r>
      <w:r w:rsidRPr="0079156B">
        <w:rPr>
          <w:rFonts w:ascii="Microsoft Sans Serif" w:eastAsia="Microsoft Sans Serif" w:hAnsi="Microsoft Sans Serif" w:cs="Microsoft Sans Serif"/>
          <w:spacing w:val="-1"/>
          <w:sz w:val="18"/>
          <w:u w:val="single"/>
        </w:rPr>
        <w:t xml:space="preserve"> </w:t>
      </w:r>
      <w:r w:rsidRPr="0079156B">
        <w:rPr>
          <w:rFonts w:ascii="Microsoft Sans Serif" w:eastAsia="Microsoft Sans Serif" w:hAnsi="Microsoft Sans Serif" w:cs="Microsoft Sans Serif"/>
          <w:sz w:val="18"/>
          <w:u w:val="single"/>
        </w:rPr>
        <w:t>a</w:t>
      </w:r>
      <w:r w:rsidR="0079156B" w:rsidRPr="0079156B">
        <w:rPr>
          <w:rFonts w:ascii="Microsoft Sans Serif" w:eastAsia="Microsoft Sans Serif" w:hAnsi="Microsoft Sans Serif" w:cs="Microsoft Sans Serif"/>
          <w:sz w:val="18"/>
          <w:u w:val="single"/>
        </w:rPr>
        <w:t xml:space="preserve"> </w:t>
      </w:r>
      <w:r w:rsidRPr="0079156B">
        <w:rPr>
          <w:rFonts w:ascii="Arial" w:eastAsia="Microsoft Sans Serif" w:hAnsi="Microsoft Sans Serif" w:cs="Microsoft Sans Serif"/>
          <w:i/>
          <w:sz w:val="18"/>
          <w:u w:val="single"/>
        </w:rPr>
        <w:t xml:space="preserve">risk category </w:t>
      </w:r>
      <w:r w:rsidRPr="0079156B">
        <w:rPr>
          <w:rFonts w:ascii="Microsoft Sans Serif" w:eastAsia="Microsoft Sans Serif" w:hAnsi="Microsoft Sans Serif" w:cs="Microsoft Sans Serif"/>
          <w:sz w:val="18"/>
          <w:u w:val="single"/>
        </w:rPr>
        <w:t>that is the same as the</w:t>
      </w:r>
      <w:r w:rsidRPr="0079156B">
        <w:rPr>
          <w:rFonts w:ascii="Microsoft Sans Serif" w:eastAsia="Microsoft Sans Serif" w:hAnsi="Microsoft Sans Serif" w:cs="Microsoft Sans Serif"/>
          <w:spacing w:val="-13"/>
          <w:sz w:val="18"/>
          <w:u w:val="single"/>
        </w:rPr>
        <w:t xml:space="preserve"> </w:t>
      </w:r>
      <w:r w:rsidRPr="0079156B">
        <w:rPr>
          <w:rFonts w:ascii="Arial" w:eastAsia="Microsoft Sans Serif" w:hAnsi="Microsoft Sans Serif" w:cs="Microsoft Sans Serif"/>
          <w:i/>
          <w:sz w:val="18"/>
          <w:u w:val="single"/>
        </w:rPr>
        <w:t xml:space="preserve">risk category </w:t>
      </w:r>
      <w:r w:rsidRPr="0079156B">
        <w:rPr>
          <w:rFonts w:ascii="Microsoft Sans Serif" w:eastAsia="Microsoft Sans Serif" w:hAnsi="Microsoft Sans Serif" w:cs="Microsoft Sans Serif"/>
          <w:sz w:val="18"/>
          <w:u w:val="single"/>
        </w:rPr>
        <w:t>of the building on which they are mounted.</w:t>
      </w:r>
    </w:p>
    <w:p w14:paraId="277961A5" w14:textId="4B22ACA6" w:rsidR="00154ACC" w:rsidRPr="0079156B" w:rsidRDefault="00154ACC" w:rsidP="00154ACC">
      <w:pPr>
        <w:widowControl w:val="0"/>
        <w:tabs>
          <w:tab w:val="left" w:pos="805"/>
        </w:tabs>
        <w:autoSpaceDE w:val="0"/>
        <w:autoSpaceDN w:val="0"/>
        <w:spacing w:before="107" w:after="0" w:afterAutospacing="0" w:line="312" w:lineRule="auto"/>
        <w:ind w:left="805" w:right="198" w:hanging="255"/>
        <w:rPr>
          <w:rFonts w:ascii="Microsoft Sans Serif" w:eastAsia="Microsoft Sans Serif" w:hAnsi="Microsoft Sans Serif" w:cs="Microsoft Sans Serif"/>
          <w:sz w:val="18"/>
          <w:u w:val="single"/>
        </w:rPr>
      </w:pPr>
      <w:r w:rsidRPr="0079156B">
        <w:rPr>
          <w:rFonts w:ascii="Microsoft Sans Serif" w:eastAsia="Microsoft Sans Serif" w:hAnsi="Microsoft Sans Serif" w:cs="Microsoft Sans Serif"/>
          <w:w w:val="99"/>
          <w:sz w:val="18"/>
          <w:szCs w:val="18"/>
          <w:u w:val="single"/>
        </w:rPr>
        <w:t>5.</w:t>
      </w:r>
      <w:r w:rsidRPr="0079156B">
        <w:rPr>
          <w:rFonts w:ascii="Microsoft Sans Serif" w:eastAsia="Microsoft Sans Serif" w:hAnsi="Microsoft Sans Serif" w:cs="Microsoft Sans Serif"/>
          <w:w w:val="99"/>
          <w:sz w:val="18"/>
          <w:szCs w:val="18"/>
          <w:u w:val="single"/>
        </w:rPr>
        <w:tab/>
      </w:r>
      <w:r w:rsidRPr="0079156B">
        <w:rPr>
          <w:rFonts w:ascii="Arial" w:eastAsia="Microsoft Sans Serif" w:hAnsi="Microsoft Sans Serif" w:cs="Microsoft Sans Serif"/>
          <w:i/>
          <w:sz w:val="18"/>
          <w:u w:val="single"/>
        </w:rPr>
        <w:t>PV</w:t>
      </w:r>
      <w:r w:rsidRPr="0079156B">
        <w:rPr>
          <w:rFonts w:ascii="Arial" w:eastAsia="Microsoft Sans Serif" w:hAnsi="Microsoft Sans Serif" w:cs="Microsoft Sans Serif"/>
          <w:i/>
          <w:spacing w:val="-8"/>
          <w:sz w:val="18"/>
          <w:u w:val="single"/>
        </w:rPr>
        <w:t xml:space="preserve"> </w:t>
      </w:r>
      <w:r w:rsidRPr="0079156B">
        <w:rPr>
          <w:rFonts w:ascii="Arial" w:eastAsia="Microsoft Sans Serif" w:hAnsi="Microsoft Sans Serif" w:cs="Microsoft Sans Serif"/>
          <w:i/>
          <w:sz w:val="18"/>
          <w:u w:val="single"/>
        </w:rPr>
        <w:t>panel</w:t>
      </w:r>
      <w:r w:rsidRPr="0079156B">
        <w:rPr>
          <w:rFonts w:ascii="Arial" w:eastAsia="Microsoft Sans Serif" w:hAnsi="Microsoft Sans Serif" w:cs="Microsoft Sans Serif"/>
          <w:i/>
          <w:spacing w:val="-4"/>
          <w:sz w:val="18"/>
          <w:u w:val="single"/>
        </w:rPr>
        <w:t xml:space="preserve"> </w:t>
      </w:r>
      <w:r w:rsidRPr="0079156B">
        <w:rPr>
          <w:rFonts w:ascii="Arial" w:eastAsia="Microsoft Sans Serif" w:hAnsi="Microsoft Sans Serif" w:cs="Microsoft Sans Serif"/>
          <w:i/>
          <w:sz w:val="18"/>
          <w:u w:val="single"/>
        </w:rPr>
        <w:t>systems</w:t>
      </w:r>
      <w:r w:rsidRPr="0079156B">
        <w:rPr>
          <w:rFonts w:ascii="Arial" w:eastAsia="Microsoft Sans Serif" w:hAnsi="Microsoft Sans Serif" w:cs="Microsoft Sans Serif"/>
          <w:i/>
          <w:spacing w:val="-15"/>
          <w:sz w:val="18"/>
          <w:u w:val="single"/>
        </w:rPr>
        <w:t xml:space="preserve"> </w:t>
      </w:r>
      <w:r w:rsidRPr="0079156B">
        <w:rPr>
          <w:rFonts w:ascii="Microsoft Sans Serif" w:eastAsia="Microsoft Sans Serif" w:hAnsi="Microsoft Sans Serif" w:cs="Microsoft Sans Serif"/>
          <w:sz w:val="18"/>
          <w:u w:val="single"/>
        </w:rPr>
        <w:t>and</w:t>
      </w:r>
      <w:r w:rsidRPr="0079156B">
        <w:rPr>
          <w:rFonts w:ascii="Microsoft Sans Serif" w:eastAsia="Microsoft Sans Serif" w:hAnsi="Microsoft Sans Serif" w:cs="Microsoft Sans Serif"/>
          <w:spacing w:val="-10"/>
          <w:sz w:val="18"/>
          <w:u w:val="single"/>
        </w:rPr>
        <w:t xml:space="preserve"> </w:t>
      </w:r>
      <w:r w:rsidRPr="0079156B">
        <w:rPr>
          <w:rFonts w:ascii="Arial" w:eastAsia="Microsoft Sans Serif" w:hAnsi="Microsoft Sans Serif" w:cs="Microsoft Sans Serif"/>
          <w:i/>
          <w:sz w:val="18"/>
          <w:u w:val="single"/>
        </w:rPr>
        <w:t>elevated</w:t>
      </w:r>
      <w:r w:rsidRPr="0079156B">
        <w:rPr>
          <w:rFonts w:ascii="Arial" w:eastAsia="Microsoft Sans Serif" w:hAnsi="Microsoft Sans Serif" w:cs="Microsoft Sans Serif"/>
          <w:i/>
          <w:spacing w:val="-4"/>
          <w:sz w:val="18"/>
          <w:u w:val="single"/>
        </w:rPr>
        <w:t xml:space="preserve"> </w:t>
      </w:r>
      <w:r w:rsidRPr="0079156B">
        <w:rPr>
          <w:rFonts w:ascii="Arial" w:eastAsia="Microsoft Sans Serif" w:hAnsi="Microsoft Sans Serif" w:cs="Microsoft Sans Serif"/>
          <w:i/>
          <w:sz w:val="18"/>
          <w:u w:val="single"/>
        </w:rPr>
        <w:t>PV</w:t>
      </w:r>
      <w:r w:rsidRPr="0079156B">
        <w:rPr>
          <w:rFonts w:ascii="Arial" w:eastAsia="Microsoft Sans Serif" w:hAnsi="Microsoft Sans Serif" w:cs="Microsoft Sans Serif"/>
          <w:i/>
          <w:spacing w:val="-4"/>
          <w:sz w:val="18"/>
          <w:u w:val="single"/>
        </w:rPr>
        <w:t xml:space="preserve"> </w:t>
      </w:r>
      <w:r w:rsidRPr="0079156B">
        <w:rPr>
          <w:rFonts w:ascii="Arial" w:eastAsia="Microsoft Sans Serif" w:hAnsi="Microsoft Sans Serif" w:cs="Microsoft Sans Serif"/>
          <w:i/>
          <w:sz w:val="18"/>
          <w:u w:val="single"/>
        </w:rPr>
        <w:t>support</w:t>
      </w:r>
      <w:r w:rsidRPr="0079156B">
        <w:rPr>
          <w:rFonts w:ascii="Arial" w:eastAsia="Microsoft Sans Serif" w:hAnsi="Microsoft Sans Serif" w:cs="Microsoft Sans Serif"/>
          <w:i/>
          <w:spacing w:val="-4"/>
          <w:sz w:val="18"/>
          <w:u w:val="single"/>
        </w:rPr>
        <w:t xml:space="preserve"> </w:t>
      </w:r>
      <w:r w:rsidRPr="0079156B">
        <w:rPr>
          <w:rFonts w:ascii="Arial" w:eastAsia="Microsoft Sans Serif" w:hAnsi="Microsoft Sans Serif" w:cs="Microsoft Sans Serif"/>
          <w:i/>
          <w:sz w:val="18"/>
          <w:u w:val="single"/>
        </w:rPr>
        <w:t>structures</w:t>
      </w:r>
      <w:r w:rsidRPr="0079156B">
        <w:rPr>
          <w:rFonts w:ascii="Arial" w:eastAsia="Microsoft Sans Serif" w:hAnsi="Microsoft Sans Serif" w:cs="Microsoft Sans Serif"/>
          <w:i/>
          <w:spacing w:val="-15"/>
          <w:sz w:val="18"/>
          <w:u w:val="single"/>
        </w:rPr>
        <w:t xml:space="preserve"> </w:t>
      </w:r>
      <w:r w:rsidRPr="0079156B">
        <w:rPr>
          <w:rFonts w:ascii="Microsoft Sans Serif" w:eastAsia="Microsoft Sans Serif" w:hAnsi="Microsoft Sans Serif" w:cs="Microsoft Sans Serif"/>
          <w:sz w:val="18"/>
          <w:u w:val="single"/>
        </w:rPr>
        <w:t>paired</w:t>
      </w:r>
      <w:r w:rsidRPr="0079156B">
        <w:rPr>
          <w:rFonts w:ascii="Microsoft Sans Serif" w:eastAsia="Microsoft Sans Serif" w:hAnsi="Microsoft Sans Serif" w:cs="Microsoft Sans Serif"/>
          <w:spacing w:val="-1"/>
          <w:sz w:val="18"/>
          <w:u w:val="single"/>
        </w:rPr>
        <w:t xml:space="preserve"> </w:t>
      </w:r>
      <w:r w:rsidRPr="0079156B">
        <w:rPr>
          <w:rFonts w:ascii="Microsoft Sans Serif" w:eastAsia="Microsoft Sans Serif" w:hAnsi="Microsoft Sans Serif" w:cs="Microsoft Sans Serif"/>
          <w:sz w:val="18"/>
          <w:u w:val="single"/>
        </w:rPr>
        <w:t>with</w:t>
      </w:r>
      <w:r w:rsidRPr="0079156B">
        <w:rPr>
          <w:rFonts w:ascii="Microsoft Sans Serif" w:eastAsia="Microsoft Sans Serif" w:hAnsi="Microsoft Sans Serif" w:cs="Microsoft Sans Serif"/>
          <w:spacing w:val="-23"/>
          <w:sz w:val="18"/>
          <w:u w:val="single"/>
        </w:rPr>
        <w:t xml:space="preserve"> </w:t>
      </w:r>
      <w:r w:rsidRPr="0079156B">
        <w:rPr>
          <w:rFonts w:ascii="Arial" w:eastAsia="Microsoft Sans Serif" w:hAnsi="Microsoft Sans Serif" w:cs="Microsoft Sans Serif"/>
          <w:i/>
          <w:sz w:val="18"/>
          <w:u w:val="single"/>
        </w:rPr>
        <w:t>energy</w:t>
      </w:r>
      <w:r w:rsidRPr="0079156B">
        <w:rPr>
          <w:rFonts w:ascii="Arial" w:eastAsia="Microsoft Sans Serif" w:hAnsi="Microsoft Sans Serif" w:cs="Microsoft Sans Serif"/>
          <w:i/>
          <w:spacing w:val="-4"/>
          <w:sz w:val="18"/>
          <w:u w:val="single"/>
        </w:rPr>
        <w:t xml:space="preserve"> </w:t>
      </w:r>
      <w:r w:rsidRPr="0079156B">
        <w:rPr>
          <w:rFonts w:ascii="Arial" w:eastAsia="Microsoft Sans Serif" w:hAnsi="Microsoft Sans Serif" w:cs="Microsoft Sans Serif"/>
          <w:i/>
          <w:sz w:val="18"/>
          <w:u w:val="single"/>
        </w:rPr>
        <w:t>storage</w:t>
      </w:r>
      <w:r w:rsidRPr="0079156B">
        <w:rPr>
          <w:rFonts w:ascii="Arial" w:eastAsia="Microsoft Sans Serif" w:hAnsi="Microsoft Sans Serif" w:cs="Microsoft Sans Serif"/>
          <w:i/>
          <w:spacing w:val="-4"/>
          <w:sz w:val="18"/>
          <w:u w:val="single"/>
        </w:rPr>
        <w:t xml:space="preserve"> </w:t>
      </w:r>
      <w:r w:rsidRPr="0079156B">
        <w:rPr>
          <w:rFonts w:ascii="Arial" w:eastAsia="Microsoft Sans Serif" w:hAnsi="Microsoft Sans Serif" w:cs="Microsoft Sans Serif"/>
          <w:i/>
          <w:sz w:val="18"/>
          <w:u w:val="single"/>
        </w:rPr>
        <w:t>systems</w:t>
      </w:r>
      <w:r w:rsidRPr="0079156B">
        <w:rPr>
          <w:rFonts w:ascii="Arial" w:eastAsia="Microsoft Sans Serif" w:hAnsi="Microsoft Sans Serif" w:cs="Microsoft Sans Serif"/>
          <w:i/>
          <w:spacing w:val="-4"/>
          <w:sz w:val="18"/>
          <w:u w:val="single"/>
        </w:rPr>
        <w:t xml:space="preserve"> </w:t>
      </w:r>
      <w:r w:rsidRPr="0079156B">
        <w:rPr>
          <w:rFonts w:ascii="Arial" w:eastAsia="Microsoft Sans Serif" w:hAnsi="Microsoft Sans Serif" w:cs="Microsoft Sans Serif"/>
          <w:i/>
          <w:sz w:val="18"/>
          <w:u w:val="single"/>
        </w:rPr>
        <w:t>(ESS)</w:t>
      </w:r>
      <w:r w:rsidRPr="0079156B">
        <w:rPr>
          <w:rFonts w:ascii="Arial" w:eastAsia="Microsoft Sans Serif" w:hAnsi="Microsoft Sans Serif" w:cs="Microsoft Sans Serif"/>
          <w:i/>
          <w:spacing w:val="-12"/>
          <w:sz w:val="18"/>
          <w:u w:val="single"/>
        </w:rPr>
        <w:t xml:space="preserve"> </w:t>
      </w:r>
      <w:r w:rsidRPr="0079156B">
        <w:rPr>
          <w:rFonts w:ascii="Microsoft Sans Serif" w:eastAsia="Microsoft Sans Serif" w:hAnsi="Microsoft Sans Serif" w:cs="Microsoft Sans Serif"/>
          <w:sz w:val="18"/>
          <w:u w:val="single"/>
        </w:rPr>
        <w:t>and</w:t>
      </w:r>
      <w:r w:rsidRPr="0079156B">
        <w:rPr>
          <w:rFonts w:ascii="Microsoft Sans Serif" w:eastAsia="Microsoft Sans Serif" w:hAnsi="Microsoft Sans Serif" w:cs="Microsoft Sans Serif"/>
          <w:spacing w:val="-1"/>
          <w:sz w:val="18"/>
          <w:u w:val="single"/>
        </w:rPr>
        <w:t xml:space="preserve"> </w:t>
      </w:r>
      <w:r w:rsidRPr="0079156B">
        <w:rPr>
          <w:rFonts w:ascii="Microsoft Sans Serif" w:eastAsia="Microsoft Sans Serif" w:hAnsi="Microsoft Sans Serif" w:cs="Microsoft Sans Serif"/>
          <w:sz w:val="18"/>
          <w:u w:val="single"/>
        </w:rPr>
        <w:t>serving</w:t>
      </w:r>
      <w:r w:rsidRPr="0079156B">
        <w:rPr>
          <w:rFonts w:ascii="Microsoft Sans Serif" w:eastAsia="Microsoft Sans Serif" w:hAnsi="Microsoft Sans Serif" w:cs="Microsoft Sans Serif"/>
          <w:spacing w:val="-1"/>
          <w:sz w:val="18"/>
          <w:u w:val="single"/>
        </w:rPr>
        <w:t xml:space="preserve"> </w:t>
      </w:r>
      <w:r w:rsidRPr="0079156B">
        <w:rPr>
          <w:rFonts w:ascii="Microsoft Sans Serif" w:eastAsia="Microsoft Sans Serif" w:hAnsi="Microsoft Sans Serif" w:cs="Microsoft Sans Serif"/>
          <w:sz w:val="18"/>
          <w:u w:val="single"/>
        </w:rPr>
        <w:t>as</w:t>
      </w:r>
      <w:r w:rsidRPr="0079156B">
        <w:rPr>
          <w:rFonts w:ascii="Microsoft Sans Serif" w:eastAsia="Microsoft Sans Serif" w:hAnsi="Microsoft Sans Serif" w:cs="Microsoft Sans Serif"/>
          <w:spacing w:val="-1"/>
          <w:sz w:val="18"/>
          <w:u w:val="single"/>
        </w:rPr>
        <w:t xml:space="preserve"> </w:t>
      </w:r>
      <w:r w:rsidRPr="0079156B">
        <w:rPr>
          <w:rFonts w:ascii="Microsoft Sans Serif" w:eastAsia="Microsoft Sans Serif" w:hAnsi="Microsoft Sans Serif" w:cs="Microsoft Sans Serif"/>
          <w:sz w:val="18"/>
          <w:u w:val="single"/>
        </w:rPr>
        <w:t>a</w:t>
      </w:r>
      <w:r w:rsidRPr="0079156B">
        <w:rPr>
          <w:rFonts w:ascii="Microsoft Sans Serif" w:eastAsia="Microsoft Sans Serif" w:hAnsi="Microsoft Sans Serif" w:cs="Microsoft Sans Serif"/>
          <w:spacing w:val="-1"/>
          <w:sz w:val="18"/>
          <w:u w:val="single"/>
        </w:rPr>
        <w:t xml:space="preserve"> </w:t>
      </w:r>
      <w:r w:rsidRPr="0079156B">
        <w:rPr>
          <w:rFonts w:ascii="Microsoft Sans Serif" w:eastAsia="Microsoft Sans Serif" w:hAnsi="Microsoft Sans Serif" w:cs="Microsoft Sans Serif"/>
          <w:sz w:val="18"/>
          <w:u w:val="single"/>
        </w:rPr>
        <w:t>dedicated,</w:t>
      </w:r>
      <w:r w:rsidRPr="0079156B">
        <w:rPr>
          <w:rFonts w:ascii="Microsoft Sans Serif" w:eastAsia="Microsoft Sans Serif" w:hAnsi="Microsoft Sans Serif" w:cs="Microsoft Sans Serif"/>
          <w:spacing w:val="-1"/>
          <w:sz w:val="18"/>
          <w:u w:val="single"/>
        </w:rPr>
        <w:t xml:space="preserve"> </w:t>
      </w:r>
      <w:r w:rsidRPr="0079156B">
        <w:rPr>
          <w:rFonts w:ascii="Microsoft Sans Serif" w:eastAsia="Microsoft Sans Serif" w:hAnsi="Microsoft Sans Serif" w:cs="Microsoft Sans Serif"/>
          <w:sz w:val="18"/>
          <w:u w:val="single"/>
        </w:rPr>
        <w:t xml:space="preserve">stand- alone source of backup power for </w:t>
      </w:r>
      <w:r w:rsidRPr="0079156B">
        <w:rPr>
          <w:rFonts w:ascii="Arial" w:eastAsia="Microsoft Sans Serif" w:hAnsi="Microsoft Sans Serif" w:cs="Microsoft Sans Serif"/>
          <w:i/>
          <w:sz w:val="18"/>
          <w:u w:val="single"/>
        </w:rPr>
        <w:t xml:space="preserve">Risk Category </w:t>
      </w:r>
      <w:r w:rsidRPr="0079156B">
        <w:rPr>
          <w:rFonts w:ascii="Microsoft Sans Serif" w:eastAsia="Microsoft Sans Serif" w:hAnsi="Microsoft Sans Serif" w:cs="Microsoft Sans Serif"/>
          <w:sz w:val="18"/>
          <w:u w:val="single"/>
        </w:rPr>
        <w:t>IV buildings shall be assigned as</w:t>
      </w:r>
      <w:r w:rsidR="0079156B" w:rsidRPr="0079156B">
        <w:rPr>
          <w:rFonts w:ascii="Microsoft Sans Serif" w:eastAsia="Microsoft Sans Serif" w:hAnsi="Microsoft Sans Serif" w:cs="Microsoft Sans Serif"/>
          <w:sz w:val="18"/>
          <w:u w:val="single"/>
        </w:rPr>
        <w:t xml:space="preserve"> </w:t>
      </w:r>
      <w:r w:rsidRPr="0079156B">
        <w:rPr>
          <w:rFonts w:ascii="Arial" w:eastAsia="Microsoft Sans Serif" w:hAnsi="Microsoft Sans Serif" w:cs="Microsoft Sans Serif"/>
          <w:i/>
          <w:sz w:val="18"/>
          <w:u w:val="single"/>
        </w:rPr>
        <w:t xml:space="preserve">Risk Category </w:t>
      </w:r>
      <w:r w:rsidRPr="0079156B">
        <w:rPr>
          <w:rFonts w:ascii="Microsoft Sans Serif" w:eastAsia="Microsoft Sans Serif" w:hAnsi="Microsoft Sans Serif" w:cs="Microsoft Sans Serif"/>
          <w:sz w:val="18"/>
          <w:u w:val="single"/>
        </w:rPr>
        <w:t>IV.</w:t>
      </w:r>
    </w:p>
    <w:p w14:paraId="76A3BBF3" w14:textId="1B04B57A" w:rsidR="00154ACC" w:rsidRPr="0079156B" w:rsidRDefault="00154ACC" w:rsidP="00154ACC">
      <w:pPr>
        <w:widowControl w:val="0"/>
        <w:tabs>
          <w:tab w:val="left" w:pos="805"/>
        </w:tabs>
        <w:autoSpaceDE w:val="0"/>
        <w:autoSpaceDN w:val="0"/>
        <w:spacing w:before="106" w:after="0" w:afterAutospacing="0" w:line="312" w:lineRule="auto"/>
        <w:ind w:left="805" w:right="223" w:hanging="255"/>
        <w:rPr>
          <w:rFonts w:ascii="Microsoft Sans Serif" w:eastAsia="Microsoft Sans Serif" w:hAnsi="Microsoft Sans Serif" w:cs="Microsoft Sans Serif"/>
          <w:sz w:val="18"/>
          <w:u w:val="single"/>
        </w:rPr>
      </w:pPr>
      <w:r w:rsidRPr="0079156B">
        <w:rPr>
          <w:rFonts w:ascii="Microsoft Sans Serif" w:eastAsia="Microsoft Sans Serif" w:hAnsi="Microsoft Sans Serif" w:cs="Microsoft Sans Serif"/>
          <w:w w:val="99"/>
          <w:sz w:val="18"/>
          <w:szCs w:val="18"/>
          <w:u w:val="single"/>
        </w:rPr>
        <w:t>6.</w:t>
      </w:r>
      <w:r w:rsidRPr="0079156B">
        <w:rPr>
          <w:rFonts w:ascii="Microsoft Sans Serif" w:eastAsia="Microsoft Sans Serif" w:hAnsi="Microsoft Sans Serif" w:cs="Microsoft Sans Serif"/>
          <w:w w:val="99"/>
          <w:sz w:val="18"/>
          <w:szCs w:val="18"/>
          <w:u w:val="single"/>
        </w:rPr>
        <w:tab/>
      </w:r>
      <w:r w:rsidRPr="0079156B">
        <w:rPr>
          <w:rFonts w:ascii="Arial" w:eastAsia="Microsoft Sans Serif" w:hAnsi="Microsoft Sans Serif" w:cs="Microsoft Sans Serif"/>
          <w:i/>
          <w:sz w:val="18"/>
          <w:u w:val="single"/>
        </w:rPr>
        <w:t>Elevated</w:t>
      </w:r>
      <w:r w:rsidRPr="0079156B">
        <w:rPr>
          <w:rFonts w:ascii="Arial" w:eastAsia="Microsoft Sans Serif" w:hAnsi="Microsoft Sans Serif" w:cs="Microsoft Sans Serif"/>
          <w:i/>
          <w:spacing w:val="-6"/>
          <w:sz w:val="18"/>
          <w:u w:val="single"/>
        </w:rPr>
        <w:t xml:space="preserve"> </w:t>
      </w:r>
      <w:r w:rsidRPr="0079156B">
        <w:rPr>
          <w:rFonts w:ascii="Arial" w:eastAsia="Microsoft Sans Serif" w:hAnsi="Microsoft Sans Serif" w:cs="Microsoft Sans Serif"/>
          <w:i/>
          <w:sz w:val="18"/>
          <w:u w:val="single"/>
        </w:rPr>
        <w:t>PV</w:t>
      </w:r>
      <w:r w:rsidRPr="0079156B">
        <w:rPr>
          <w:rFonts w:ascii="Arial" w:eastAsia="Microsoft Sans Serif" w:hAnsi="Microsoft Sans Serif" w:cs="Microsoft Sans Serif"/>
          <w:i/>
          <w:spacing w:val="-4"/>
          <w:sz w:val="18"/>
          <w:u w:val="single"/>
        </w:rPr>
        <w:t xml:space="preserve"> </w:t>
      </w:r>
      <w:r w:rsidRPr="0079156B">
        <w:rPr>
          <w:rFonts w:ascii="Arial" w:eastAsia="Microsoft Sans Serif" w:hAnsi="Microsoft Sans Serif" w:cs="Microsoft Sans Serif"/>
          <w:i/>
          <w:sz w:val="18"/>
          <w:u w:val="single"/>
        </w:rPr>
        <w:t>support</w:t>
      </w:r>
      <w:r w:rsidRPr="0079156B">
        <w:rPr>
          <w:rFonts w:ascii="Arial" w:eastAsia="Microsoft Sans Serif" w:hAnsi="Microsoft Sans Serif" w:cs="Microsoft Sans Serif"/>
          <w:i/>
          <w:spacing w:val="-4"/>
          <w:sz w:val="18"/>
          <w:u w:val="single"/>
        </w:rPr>
        <w:t xml:space="preserve"> </w:t>
      </w:r>
      <w:r w:rsidRPr="0079156B">
        <w:rPr>
          <w:rFonts w:ascii="Arial" w:eastAsia="Microsoft Sans Serif" w:hAnsi="Microsoft Sans Serif" w:cs="Microsoft Sans Serif"/>
          <w:i/>
          <w:sz w:val="18"/>
          <w:u w:val="single"/>
        </w:rPr>
        <w:t>structures</w:t>
      </w:r>
      <w:r w:rsidRPr="0079156B">
        <w:rPr>
          <w:rFonts w:ascii="Arial" w:eastAsia="Microsoft Sans Serif" w:hAnsi="Microsoft Sans Serif" w:cs="Microsoft Sans Serif"/>
          <w:i/>
          <w:spacing w:val="-13"/>
          <w:sz w:val="18"/>
          <w:u w:val="single"/>
        </w:rPr>
        <w:t xml:space="preserve"> </w:t>
      </w:r>
      <w:r w:rsidRPr="0079156B">
        <w:rPr>
          <w:rFonts w:ascii="Microsoft Sans Serif" w:eastAsia="Microsoft Sans Serif" w:hAnsi="Microsoft Sans Serif" w:cs="Microsoft Sans Serif"/>
          <w:sz w:val="18"/>
          <w:u w:val="single"/>
        </w:rPr>
        <w:t>where</w:t>
      </w:r>
      <w:r w:rsidRPr="0079156B">
        <w:rPr>
          <w:rFonts w:ascii="Microsoft Sans Serif" w:eastAsia="Microsoft Sans Serif" w:hAnsi="Microsoft Sans Serif" w:cs="Microsoft Sans Serif"/>
          <w:spacing w:val="-1"/>
          <w:sz w:val="18"/>
          <w:u w:val="single"/>
        </w:rPr>
        <w:t xml:space="preserve"> </w:t>
      </w:r>
      <w:r w:rsidRPr="0079156B">
        <w:rPr>
          <w:rFonts w:ascii="Microsoft Sans Serif" w:eastAsia="Microsoft Sans Serif" w:hAnsi="Microsoft Sans Serif" w:cs="Microsoft Sans Serif"/>
          <w:sz w:val="18"/>
          <w:u w:val="single"/>
        </w:rPr>
        <w:t>the</w:t>
      </w:r>
      <w:r w:rsidRPr="0079156B">
        <w:rPr>
          <w:rFonts w:ascii="Microsoft Sans Serif" w:eastAsia="Microsoft Sans Serif" w:hAnsi="Microsoft Sans Serif" w:cs="Microsoft Sans Serif"/>
          <w:spacing w:val="-1"/>
          <w:sz w:val="18"/>
          <w:u w:val="single"/>
        </w:rPr>
        <w:t xml:space="preserve"> </w:t>
      </w:r>
      <w:r w:rsidRPr="0079156B">
        <w:rPr>
          <w:rFonts w:ascii="Microsoft Sans Serif" w:eastAsia="Microsoft Sans Serif" w:hAnsi="Microsoft Sans Serif" w:cs="Microsoft Sans Serif"/>
          <w:sz w:val="18"/>
          <w:u w:val="single"/>
        </w:rPr>
        <w:t>usable</w:t>
      </w:r>
      <w:r w:rsidRPr="0079156B">
        <w:rPr>
          <w:rFonts w:ascii="Microsoft Sans Serif" w:eastAsia="Microsoft Sans Serif" w:hAnsi="Microsoft Sans Serif" w:cs="Microsoft Sans Serif"/>
          <w:spacing w:val="-1"/>
          <w:sz w:val="18"/>
          <w:u w:val="single"/>
        </w:rPr>
        <w:t xml:space="preserve"> </w:t>
      </w:r>
      <w:r w:rsidRPr="0079156B">
        <w:rPr>
          <w:rFonts w:ascii="Microsoft Sans Serif" w:eastAsia="Microsoft Sans Serif" w:hAnsi="Microsoft Sans Serif" w:cs="Microsoft Sans Serif"/>
          <w:sz w:val="18"/>
          <w:u w:val="single"/>
        </w:rPr>
        <w:t>space</w:t>
      </w:r>
      <w:r w:rsidRPr="0079156B">
        <w:rPr>
          <w:rFonts w:ascii="Microsoft Sans Serif" w:eastAsia="Microsoft Sans Serif" w:hAnsi="Microsoft Sans Serif" w:cs="Microsoft Sans Serif"/>
          <w:spacing w:val="-1"/>
          <w:sz w:val="18"/>
          <w:u w:val="single"/>
        </w:rPr>
        <w:t xml:space="preserve"> </w:t>
      </w:r>
      <w:r w:rsidRPr="0079156B">
        <w:rPr>
          <w:rFonts w:ascii="Microsoft Sans Serif" w:eastAsia="Microsoft Sans Serif" w:hAnsi="Microsoft Sans Serif" w:cs="Microsoft Sans Serif"/>
          <w:sz w:val="18"/>
          <w:u w:val="single"/>
        </w:rPr>
        <w:t>underneath</w:t>
      </w:r>
      <w:r w:rsidRPr="0079156B">
        <w:rPr>
          <w:rFonts w:ascii="Microsoft Sans Serif" w:eastAsia="Microsoft Sans Serif" w:hAnsi="Microsoft Sans Serif" w:cs="Microsoft Sans Serif"/>
          <w:spacing w:val="-1"/>
          <w:sz w:val="18"/>
          <w:u w:val="single"/>
        </w:rPr>
        <w:t xml:space="preserve"> </w:t>
      </w:r>
      <w:r w:rsidRPr="0079156B">
        <w:rPr>
          <w:rFonts w:ascii="Microsoft Sans Serif" w:eastAsia="Microsoft Sans Serif" w:hAnsi="Microsoft Sans Serif" w:cs="Microsoft Sans Serif"/>
          <w:sz w:val="18"/>
          <w:u w:val="single"/>
        </w:rPr>
        <w:t>is</w:t>
      </w:r>
      <w:r w:rsidRPr="0079156B">
        <w:rPr>
          <w:rFonts w:ascii="Microsoft Sans Serif" w:eastAsia="Microsoft Sans Serif" w:hAnsi="Microsoft Sans Serif" w:cs="Microsoft Sans Serif"/>
          <w:spacing w:val="-1"/>
          <w:sz w:val="18"/>
          <w:u w:val="single"/>
        </w:rPr>
        <w:t xml:space="preserve"> </w:t>
      </w:r>
      <w:r w:rsidRPr="0079156B">
        <w:rPr>
          <w:rFonts w:ascii="Microsoft Sans Serif" w:eastAsia="Microsoft Sans Serif" w:hAnsi="Microsoft Sans Serif" w:cs="Microsoft Sans Serif"/>
          <w:sz w:val="18"/>
          <w:u w:val="single"/>
        </w:rPr>
        <w:t>used</w:t>
      </w:r>
      <w:r w:rsidRPr="0079156B">
        <w:rPr>
          <w:rFonts w:ascii="Microsoft Sans Serif" w:eastAsia="Microsoft Sans Serif" w:hAnsi="Microsoft Sans Serif" w:cs="Microsoft Sans Serif"/>
          <w:spacing w:val="-1"/>
          <w:sz w:val="18"/>
          <w:u w:val="single"/>
        </w:rPr>
        <w:t xml:space="preserve"> </w:t>
      </w:r>
      <w:r w:rsidRPr="0079156B">
        <w:rPr>
          <w:rFonts w:ascii="Microsoft Sans Serif" w:eastAsia="Microsoft Sans Serif" w:hAnsi="Microsoft Sans Serif" w:cs="Microsoft Sans Serif"/>
          <w:sz w:val="18"/>
          <w:u w:val="single"/>
        </w:rPr>
        <w:t>for</w:t>
      </w:r>
      <w:r w:rsidRPr="0079156B">
        <w:rPr>
          <w:rFonts w:ascii="Microsoft Sans Serif" w:eastAsia="Microsoft Sans Serif" w:hAnsi="Microsoft Sans Serif" w:cs="Microsoft Sans Serif"/>
          <w:spacing w:val="-18"/>
          <w:sz w:val="18"/>
          <w:u w:val="single"/>
        </w:rPr>
        <w:t xml:space="preserve"> </w:t>
      </w:r>
      <w:r w:rsidRPr="0079156B">
        <w:rPr>
          <w:rFonts w:ascii="Microsoft Sans Serif" w:eastAsia="Microsoft Sans Serif" w:hAnsi="Microsoft Sans Serif" w:cs="Microsoft Sans Serif"/>
          <w:sz w:val="18"/>
          <w:u w:val="single"/>
        </w:rPr>
        <w:t>parking</w:t>
      </w:r>
      <w:r w:rsidRPr="0079156B">
        <w:rPr>
          <w:rFonts w:ascii="Microsoft Sans Serif" w:eastAsia="Microsoft Sans Serif" w:hAnsi="Microsoft Sans Serif" w:cs="Microsoft Sans Serif"/>
          <w:spacing w:val="-1"/>
          <w:sz w:val="18"/>
          <w:u w:val="single"/>
        </w:rPr>
        <w:t xml:space="preserve"> </w:t>
      </w:r>
      <w:r w:rsidRPr="0079156B">
        <w:rPr>
          <w:rFonts w:ascii="Microsoft Sans Serif" w:eastAsia="Microsoft Sans Serif" w:hAnsi="Microsoft Sans Serif" w:cs="Microsoft Sans Serif"/>
          <w:sz w:val="18"/>
          <w:u w:val="single"/>
        </w:rPr>
        <w:t>of</w:t>
      </w:r>
      <w:r w:rsidRPr="0079156B">
        <w:rPr>
          <w:rFonts w:ascii="Microsoft Sans Serif" w:eastAsia="Microsoft Sans Serif" w:hAnsi="Microsoft Sans Serif" w:cs="Microsoft Sans Serif"/>
          <w:spacing w:val="-1"/>
          <w:sz w:val="18"/>
          <w:u w:val="single"/>
        </w:rPr>
        <w:t xml:space="preserve"> </w:t>
      </w:r>
      <w:r w:rsidRPr="0079156B">
        <w:rPr>
          <w:rFonts w:ascii="Microsoft Sans Serif" w:eastAsia="Microsoft Sans Serif" w:hAnsi="Microsoft Sans Serif" w:cs="Microsoft Sans Serif"/>
          <w:sz w:val="18"/>
          <w:u w:val="single"/>
        </w:rPr>
        <w:t>emergency</w:t>
      </w:r>
      <w:r w:rsidRPr="0079156B">
        <w:rPr>
          <w:rFonts w:ascii="Microsoft Sans Serif" w:eastAsia="Microsoft Sans Serif" w:hAnsi="Microsoft Sans Serif" w:cs="Microsoft Sans Serif"/>
          <w:spacing w:val="-1"/>
          <w:sz w:val="18"/>
          <w:u w:val="single"/>
        </w:rPr>
        <w:t xml:space="preserve"> </w:t>
      </w:r>
      <w:r w:rsidRPr="0079156B">
        <w:rPr>
          <w:rFonts w:ascii="Microsoft Sans Serif" w:eastAsia="Microsoft Sans Serif" w:hAnsi="Microsoft Sans Serif" w:cs="Microsoft Sans Serif"/>
          <w:sz w:val="18"/>
          <w:u w:val="single"/>
        </w:rPr>
        <w:t>vehicles</w:t>
      </w:r>
      <w:r w:rsidRPr="0079156B">
        <w:rPr>
          <w:rFonts w:ascii="Microsoft Sans Serif" w:eastAsia="Microsoft Sans Serif" w:hAnsi="Microsoft Sans Serif" w:cs="Microsoft Sans Serif"/>
          <w:spacing w:val="-1"/>
          <w:sz w:val="18"/>
          <w:u w:val="single"/>
        </w:rPr>
        <w:t xml:space="preserve"> </w:t>
      </w:r>
      <w:r w:rsidRPr="0079156B">
        <w:rPr>
          <w:rFonts w:ascii="Microsoft Sans Serif" w:eastAsia="Microsoft Sans Serif" w:hAnsi="Microsoft Sans Serif" w:cs="Microsoft Sans Serif"/>
          <w:sz w:val="18"/>
          <w:u w:val="single"/>
        </w:rPr>
        <w:t>shall</w:t>
      </w:r>
      <w:r w:rsidRPr="0079156B">
        <w:rPr>
          <w:rFonts w:ascii="Microsoft Sans Serif" w:eastAsia="Microsoft Sans Serif" w:hAnsi="Microsoft Sans Serif" w:cs="Microsoft Sans Serif"/>
          <w:spacing w:val="-1"/>
          <w:sz w:val="18"/>
          <w:u w:val="single"/>
        </w:rPr>
        <w:t xml:space="preserve"> </w:t>
      </w:r>
      <w:r w:rsidRPr="0079156B">
        <w:rPr>
          <w:rFonts w:ascii="Microsoft Sans Serif" w:eastAsia="Microsoft Sans Serif" w:hAnsi="Microsoft Sans Serif" w:cs="Microsoft Sans Serif"/>
          <w:sz w:val="18"/>
          <w:u w:val="single"/>
        </w:rPr>
        <w:t xml:space="preserve">be assigned as </w:t>
      </w:r>
      <w:r w:rsidRPr="0079156B">
        <w:rPr>
          <w:rFonts w:ascii="Arial" w:eastAsia="Microsoft Sans Serif" w:hAnsi="Microsoft Sans Serif" w:cs="Microsoft Sans Serif"/>
          <w:i/>
          <w:sz w:val="18"/>
          <w:u w:val="single"/>
        </w:rPr>
        <w:t xml:space="preserve">Risk Category </w:t>
      </w:r>
      <w:r w:rsidRPr="0079156B">
        <w:rPr>
          <w:rFonts w:ascii="Microsoft Sans Serif" w:eastAsia="Microsoft Sans Serif" w:hAnsi="Microsoft Sans Serif" w:cs="Microsoft Sans Serif"/>
          <w:sz w:val="18"/>
          <w:u w:val="single"/>
        </w:rPr>
        <w:t>IV.</w:t>
      </w:r>
    </w:p>
    <w:p w14:paraId="690BB08F" w14:textId="77777777" w:rsidR="00154ACC" w:rsidRPr="0079156B" w:rsidRDefault="00154ACC" w:rsidP="00154ACC">
      <w:pPr>
        <w:widowControl w:val="0"/>
        <w:autoSpaceDE w:val="0"/>
        <w:autoSpaceDN w:val="0"/>
        <w:spacing w:after="0" w:afterAutospacing="0"/>
        <w:ind w:left="0" w:firstLine="0"/>
        <w:rPr>
          <w:rFonts w:ascii="Microsoft Sans Serif" w:eastAsia="Microsoft Sans Serif" w:hAnsi="Microsoft Sans Serif" w:cs="Microsoft Sans Serif"/>
          <w:sz w:val="18"/>
          <w:szCs w:val="18"/>
          <w:u w:val="single"/>
        </w:rPr>
      </w:pPr>
    </w:p>
    <w:p w14:paraId="6B70A553" w14:textId="2034EE01" w:rsidR="00154ACC" w:rsidRPr="00AB79FB" w:rsidRDefault="00154ACC" w:rsidP="00154ACC">
      <w:pPr>
        <w:widowControl w:val="0"/>
        <w:autoSpaceDE w:val="0"/>
        <w:autoSpaceDN w:val="0"/>
        <w:spacing w:after="0" w:afterAutospacing="0"/>
        <w:ind w:left="0" w:firstLine="0"/>
        <w:rPr>
          <w:rFonts w:ascii="Microsoft Sans Serif" w:eastAsia="Microsoft Sans Serif" w:hAnsi="Microsoft Sans Serif" w:cs="Microsoft Sans Serif"/>
          <w:b/>
          <w:sz w:val="18"/>
          <w:szCs w:val="18"/>
          <w:u w:val="single"/>
        </w:rPr>
      </w:pPr>
      <w:r w:rsidRPr="00AB79FB">
        <w:rPr>
          <w:rFonts w:ascii="Arial" w:eastAsia="Microsoft Sans Serif" w:hAnsi="Arial" w:cs="Arial"/>
          <w:b/>
          <w:color w:val="FF0000"/>
          <w:sz w:val="18"/>
          <w:szCs w:val="18"/>
          <w:u w:val="single"/>
        </w:rPr>
        <w:t>(S11151 / S81-22 AMPC4)</w:t>
      </w:r>
      <w:r w:rsidR="00AB79FB" w:rsidRPr="00AB79FB">
        <w:rPr>
          <w:rFonts w:ascii="Arial" w:eastAsia="Microsoft Sans Serif" w:hAnsi="Arial" w:cs="Arial"/>
          <w:b/>
          <w:color w:val="FF0000"/>
          <w:sz w:val="18"/>
          <w:szCs w:val="18"/>
          <w:u w:val="single"/>
        </w:rPr>
        <w:t xml:space="preserve"> </w:t>
      </w:r>
    </w:p>
    <w:p w14:paraId="78D701E5" w14:textId="77777777" w:rsidR="00154ACC" w:rsidRPr="00154ACC" w:rsidRDefault="00154ACC" w:rsidP="00154ACC">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75E8CE3C" w14:textId="77777777" w:rsidR="00126BA5" w:rsidRDefault="00126BA5" w:rsidP="00760244">
      <w:pPr>
        <w:widowControl w:val="0"/>
        <w:autoSpaceDE w:val="0"/>
        <w:autoSpaceDN w:val="0"/>
        <w:spacing w:before="96" w:after="0" w:afterAutospacing="0"/>
        <w:ind w:left="0" w:firstLine="0"/>
        <w:rPr>
          <w:rFonts w:ascii="Arial" w:eastAsia="Microsoft Sans Serif" w:hAnsi="Microsoft Sans Serif" w:cs="Microsoft Sans Serif"/>
          <w:b/>
          <w:sz w:val="18"/>
          <w:szCs w:val="18"/>
        </w:rPr>
      </w:pPr>
    </w:p>
    <w:p w14:paraId="4ECA0629" w14:textId="77777777" w:rsidR="001D7A86" w:rsidRPr="001D7A86" w:rsidRDefault="001D7A86" w:rsidP="001D7A86">
      <w:pPr>
        <w:widowControl w:val="0"/>
        <w:autoSpaceDE w:val="0"/>
        <w:autoSpaceDN w:val="0"/>
        <w:spacing w:after="0" w:afterAutospacing="0"/>
        <w:ind w:left="820" w:firstLine="0"/>
        <w:outlineLvl w:val="4"/>
        <w:rPr>
          <w:rFonts w:ascii="Arial" w:eastAsia="Arial" w:hAnsi="Arial" w:cs="Arial"/>
          <w:b/>
          <w:bCs/>
          <w:sz w:val="18"/>
          <w:szCs w:val="18"/>
        </w:rPr>
      </w:pPr>
      <w:r w:rsidRPr="001D7A86">
        <w:rPr>
          <w:rFonts w:ascii="Arial" w:eastAsia="Arial" w:hAnsi="Arial" w:cs="Arial"/>
          <w:b/>
          <w:bCs/>
          <w:sz w:val="18"/>
          <w:szCs w:val="18"/>
        </w:rPr>
        <w:t>TABLE</w:t>
      </w:r>
      <w:r w:rsidRPr="001D7A86">
        <w:rPr>
          <w:rFonts w:ascii="Arial" w:eastAsia="Arial" w:hAnsi="Arial" w:cs="Arial"/>
          <w:b/>
          <w:bCs/>
          <w:spacing w:val="-13"/>
          <w:sz w:val="18"/>
          <w:szCs w:val="18"/>
        </w:rPr>
        <w:t xml:space="preserve"> </w:t>
      </w:r>
      <w:r w:rsidRPr="001D7A86">
        <w:rPr>
          <w:rFonts w:ascii="Arial" w:eastAsia="Arial" w:hAnsi="Arial" w:cs="Arial"/>
          <w:b/>
          <w:bCs/>
          <w:sz w:val="18"/>
          <w:szCs w:val="18"/>
        </w:rPr>
        <w:t>1607.1</w:t>
      </w:r>
      <w:r w:rsidRPr="001D7A86">
        <w:rPr>
          <w:rFonts w:ascii="Arial" w:eastAsia="Arial" w:hAnsi="Arial" w:cs="Arial"/>
          <w:b/>
          <w:bCs/>
          <w:spacing w:val="-12"/>
          <w:sz w:val="18"/>
          <w:szCs w:val="18"/>
        </w:rPr>
        <w:t xml:space="preserve"> </w:t>
      </w:r>
      <w:r w:rsidRPr="001D7A86">
        <w:rPr>
          <w:rFonts w:ascii="Arial" w:eastAsia="Arial" w:hAnsi="Arial" w:cs="Arial"/>
          <w:b/>
          <w:bCs/>
          <w:sz w:val="18"/>
          <w:szCs w:val="18"/>
        </w:rPr>
        <w:t>MINIMUM</w:t>
      </w:r>
      <w:r w:rsidRPr="001D7A86">
        <w:rPr>
          <w:rFonts w:ascii="Arial" w:eastAsia="Arial" w:hAnsi="Arial" w:cs="Arial"/>
          <w:b/>
          <w:bCs/>
          <w:spacing w:val="-13"/>
          <w:sz w:val="18"/>
          <w:szCs w:val="18"/>
        </w:rPr>
        <w:t xml:space="preserve"> </w:t>
      </w:r>
      <w:r w:rsidRPr="001D7A86">
        <w:rPr>
          <w:rFonts w:ascii="Arial" w:eastAsia="Arial" w:hAnsi="Arial" w:cs="Arial"/>
          <w:b/>
          <w:bCs/>
          <w:sz w:val="18"/>
          <w:szCs w:val="18"/>
        </w:rPr>
        <w:t>UNIFORMLY</w:t>
      </w:r>
      <w:r w:rsidRPr="001D7A86">
        <w:rPr>
          <w:rFonts w:ascii="Arial" w:eastAsia="Arial" w:hAnsi="Arial" w:cs="Arial"/>
          <w:b/>
          <w:bCs/>
          <w:spacing w:val="-11"/>
          <w:sz w:val="18"/>
          <w:szCs w:val="18"/>
        </w:rPr>
        <w:t xml:space="preserve"> </w:t>
      </w:r>
      <w:r w:rsidRPr="001D7A86">
        <w:rPr>
          <w:rFonts w:ascii="Arial" w:eastAsia="Arial" w:hAnsi="Arial" w:cs="Arial"/>
          <w:b/>
          <w:bCs/>
          <w:sz w:val="18"/>
          <w:szCs w:val="18"/>
        </w:rPr>
        <w:t>DISTRIBUTED</w:t>
      </w:r>
      <w:r w:rsidRPr="001D7A86">
        <w:rPr>
          <w:rFonts w:ascii="Arial" w:eastAsia="Arial" w:hAnsi="Arial" w:cs="Arial"/>
          <w:b/>
          <w:bCs/>
          <w:spacing w:val="-12"/>
          <w:sz w:val="18"/>
          <w:szCs w:val="18"/>
        </w:rPr>
        <w:t xml:space="preserve"> </w:t>
      </w:r>
      <w:r w:rsidRPr="001D7A86">
        <w:rPr>
          <w:rFonts w:ascii="Arial" w:eastAsia="Arial" w:hAnsi="Arial" w:cs="Arial"/>
          <w:b/>
          <w:bCs/>
          <w:sz w:val="18"/>
          <w:szCs w:val="18"/>
        </w:rPr>
        <w:t>LIVE</w:t>
      </w:r>
      <w:r w:rsidRPr="001D7A86">
        <w:rPr>
          <w:rFonts w:ascii="Arial" w:eastAsia="Arial" w:hAnsi="Arial" w:cs="Arial"/>
          <w:b/>
          <w:bCs/>
          <w:spacing w:val="-11"/>
          <w:sz w:val="18"/>
          <w:szCs w:val="18"/>
        </w:rPr>
        <w:t xml:space="preserve"> </w:t>
      </w:r>
      <w:r w:rsidRPr="001D7A86">
        <w:rPr>
          <w:rFonts w:ascii="Arial" w:eastAsia="Arial" w:hAnsi="Arial" w:cs="Arial"/>
          <w:b/>
          <w:bCs/>
          <w:sz w:val="18"/>
          <w:szCs w:val="18"/>
        </w:rPr>
        <w:t>LOADS,</w:t>
      </w:r>
      <w:r w:rsidRPr="001D7A86">
        <w:rPr>
          <w:rFonts w:ascii="Arial" w:eastAsia="Arial" w:hAnsi="Arial" w:cs="Arial"/>
          <w:b/>
          <w:bCs/>
          <w:spacing w:val="-11"/>
          <w:sz w:val="18"/>
          <w:szCs w:val="18"/>
        </w:rPr>
        <w:t xml:space="preserve"> </w:t>
      </w:r>
      <w:r w:rsidRPr="001D7A86">
        <w:rPr>
          <w:rFonts w:ascii="Arial" w:eastAsia="Arial" w:hAnsi="Arial" w:cs="Arial"/>
          <w:b/>
          <w:bCs/>
          <w:sz w:val="18"/>
          <w:szCs w:val="18"/>
        </w:rPr>
        <w:t>L</w:t>
      </w:r>
      <w:r w:rsidRPr="001D7A86">
        <w:rPr>
          <w:rFonts w:ascii="Arial" w:eastAsia="Arial" w:hAnsi="Arial" w:cs="Arial"/>
          <w:b/>
          <w:bCs/>
          <w:sz w:val="18"/>
          <w:szCs w:val="18"/>
          <w:vertAlign w:val="subscript"/>
        </w:rPr>
        <w:t>0</w:t>
      </w:r>
      <w:r w:rsidRPr="001D7A86">
        <w:rPr>
          <w:rFonts w:ascii="Arial" w:eastAsia="Arial" w:hAnsi="Arial" w:cs="Arial"/>
          <w:b/>
          <w:bCs/>
          <w:sz w:val="18"/>
          <w:szCs w:val="18"/>
        </w:rPr>
        <w:t>,</w:t>
      </w:r>
      <w:r w:rsidRPr="001D7A86">
        <w:rPr>
          <w:rFonts w:ascii="Arial" w:eastAsia="Arial" w:hAnsi="Arial" w:cs="Arial"/>
          <w:b/>
          <w:bCs/>
          <w:spacing w:val="-12"/>
          <w:sz w:val="18"/>
          <w:szCs w:val="18"/>
        </w:rPr>
        <w:t xml:space="preserve"> </w:t>
      </w:r>
      <w:r w:rsidRPr="001D7A86">
        <w:rPr>
          <w:rFonts w:ascii="Arial" w:eastAsia="Arial" w:hAnsi="Arial" w:cs="Arial"/>
          <w:b/>
          <w:bCs/>
          <w:sz w:val="18"/>
          <w:szCs w:val="18"/>
        </w:rPr>
        <w:t>AND</w:t>
      </w:r>
      <w:r w:rsidRPr="001D7A86">
        <w:rPr>
          <w:rFonts w:ascii="Arial" w:eastAsia="Arial" w:hAnsi="Arial" w:cs="Arial"/>
          <w:b/>
          <w:bCs/>
          <w:spacing w:val="-11"/>
          <w:sz w:val="18"/>
          <w:szCs w:val="18"/>
        </w:rPr>
        <w:t xml:space="preserve"> </w:t>
      </w:r>
      <w:r w:rsidRPr="001D7A86">
        <w:rPr>
          <w:rFonts w:ascii="Arial" w:eastAsia="Arial" w:hAnsi="Arial" w:cs="Arial"/>
          <w:b/>
          <w:bCs/>
          <w:sz w:val="18"/>
          <w:szCs w:val="18"/>
        </w:rPr>
        <w:t>MINIMUM</w:t>
      </w:r>
      <w:r w:rsidRPr="001D7A86">
        <w:rPr>
          <w:rFonts w:ascii="Arial" w:eastAsia="Arial" w:hAnsi="Arial" w:cs="Arial"/>
          <w:b/>
          <w:bCs/>
          <w:spacing w:val="-11"/>
          <w:sz w:val="18"/>
          <w:szCs w:val="18"/>
        </w:rPr>
        <w:t xml:space="preserve"> </w:t>
      </w:r>
      <w:r w:rsidRPr="001D7A86">
        <w:rPr>
          <w:rFonts w:ascii="Arial" w:eastAsia="Arial" w:hAnsi="Arial" w:cs="Arial"/>
          <w:b/>
          <w:bCs/>
          <w:sz w:val="18"/>
          <w:szCs w:val="18"/>
        </w:rPr>
        <w:t>CONCENTRATED</w:t>
      </w:r>
      <w:r w:rsidRPr="001D7A86">
        <w:rPr>
          <w:rFonts w:ascii="Arial" w:eastAsia="Arial" w:hAnsi="Arial" w:cs="Arial"/>
          <w:b/>
          <w:bCs/>
          <w:spacing w:val="-12"/>
          <w:sz w:val="18"/>
          <w:szCs w:val="18"/>
        </w:rPr>
        <w:t xml:space="preserve"> </w:t>
      </w:r>
      <w:r w:rsidRPr="001D7A86">
        <w:rPr>
          <w:rFonts w:ascii="Arial" w:eastAsia="Arial" w:hAnsi="Arial" w:cs="Arial"/>
          <w:b/>
          <w:bCs/>
          <w:sz w:val="18"/>
          <w:szCs w:val="18"/>
        </w:rPr>
        <w:t>LIVE</w:t>
      </w:r>
      <w:r w:rsidRPr="001D7A86">
        <w:rPr>
          <w:rFonts w:ascii="Arial" w:eastAsia="Arial" w:hAnsi="Arial" w:cs="Arial"/>
          <w:b/>
          <w:bCs/>
          <w:spacing w:val="-11"/>
          <w:sz w:val="18"/>
          <w:szCs w:val="18"/>
        </w:rPr>
        <w:t xml:space="preserve"> </w:t>
      </w:r>
      <w:r w:rsidRPr="001D7A86">
        <w:rPr>
          <w:rFonts w:ascii="Arial" w:eastAsia="Arial" w:hAnsi="Arial" w:cs="Arial"/>
          <w:b/>
          <w:bCs/>
          <w:spacing w:val="-2"/>
          <w:sz w:val="18"/>
          <w:szCs w:val="18"/>
        </w:rPr>
        <w:t>LOADS</w:t>
      </w:r>
    </w:p>
    <w:p w14:paraId="375B2252" w14:textId="77777777" w:rsidR="001D7A86" w:rsidRPr="001D7A86" w:rsidRDefault="001D7A86" w:rsidP="001D7A86">
      <w:pPr>
        <w:widowControl w:val="0"/>
        <w:autoSpaceDE w:val="0"/>
        <w:autoSpaceDN w:val="0"/>
        <w:spacing w:before="63" w:after="0" w:afterAutospacing="0"/>
        <w:ind w:left="190" w:firstLine="0"/>
        <w:outlineLvl w:val="5"/>
        <w:rPr>
          <w:rFonts w:ascii="Arial" w:eastAsia="Arial" w:hAnsi="Arial" w:cs="Arial"/>
          <w:b/>
          <w:bCs/>
          <w:sz w:val="18"/>
          <w:szCs w:val="18"/>
        </w:rPr>
      </w:pPr>
      <w:r w:rsidRPr="001D7A86">
        <w:rPr>
          <w:rFonts w:ascii="Arial" w:eastAsia="Arial" w:hAnsi="Arial" w:cs="Arial"/>
          <w:b/>
          <w:bCs/>
          <w:sz w:val="18"/>
          <w:szCs w:val="18"/>
        </w:rPr>
        <w:t>Portions</w:t>
      </w:r>
      <w:r w:rsidRPr="001D7A86">
        <w:rPr>
          <w:rFonts w:ascii="Arial" w:eastAsia="Arial" w:hAnsi="Arial" w:cs="Arial"/>
          <w:b/>
          <w:bCs/>
          <w:spacing w:val="-6"/>
          <w:sz w:val="18"/>
          <w:szCs w:val="18"/>
        </w:rPr>
        <w:t xml:space="preserve"> </w:t>
      </w:r>
      <w:r w:rsidRPr="001D7A86">
        <w:rPr>
          <w:rFonts w:ascii="Arial" w:eastAsia="Arial" w:hAnsi="Arial" w:cs="Arial"/>
          <w:b/>
          <w:bCs/>
          <w:sz w:val="18"/>
          <w:szCs w:val="18"/>
        </w:rPr>
        <w:t>of</w:t>
      </w:r>
      <w:r w:rsidRPr="001D7A86">
        <w:rPr>
          <w:rFonts w:ascii="Arial" w:eastAsia="Arial" w:hAnsi="Arial" w:cs="Arial"/>
          <w:b/>
          <w:bCs/>
          <w:spacing w:val="-6"/>
          <w:sz w:val="18"/>
          <w:szCs w:val="18"/>
        </w:rPr>
        <w:t xml:space="preserve"> </w:t>
      </w:r>
      <w:r w:rsidRPr="001D7A86">
        <w:rPr>
          <w:rFonts w:ascii="Arial" w:eastAsia="Arial" w:hAnsi="Arial" w:cs="Arial"/>
          <w:b/>
          <w:bCs/>
          <w:sz w:val="18"/>
          <w:szCs w:val="18"/>
        </w:rPr>
        <w:t>table</w:t>
      </w:r>
      <w:r w:rsidRPr="001D7A86">
        <w:rPr>
          <w:rFonts w:ascii="Arial" w:eastAsia="Arial" w:hAnsi="Arial" w:cs="Arial"/>
          <w:b/>
          <w:bCs/>
          <w:spacing w:val="-6"/>
          <w:sz w:val="18"/>
          <w:szCs w:val="18"/>
        </w:rPr>
        <w:t xml:space="preserve"> </w:t>
      </w:r>
      <w:r w:rsidRPr="001D7A86">
        <w:rPr>
          <w:rFonts w:ascii="Arial" w:eastAsia="Arial" w:hAnsi="Arial" w:cs="Arial"/>
          <w:b/>
          <w:bCs/>
          <w:sz w:val="18"/>
          <w:szCs w:val="18"/>
        </w:rPr>
        <w:t>not</w:t>
      </w:r>
      <w:r w:rsidRPr="001D7A86">
        <w:rPr>
          <w:rFonts w:ascii="Arial" w:eastAsia="Arial" w:hAnsi="Arial" w:cs="Arial"/>
          <w:b/>
          <w:bCs/>
          <w:spacing w:val="-5"/>
          <w:sz w:val="18"/>
          <w:szCs w:val="18"/>
        </w:rPr>
        <w:t xml:space="preserve"> </w:t>
      </w:r>
      <w:r w:rsidRPr="001D7A86">
        <w:rPr>
          <w:rFonts w:ascii="Arial" w:eastAsia="Arial" w:hAnsi="Arial" w:cs="Arial"/>
          <w:b/>
          <w:bCs/>
          <w:sz w:val="18"/>
          <w:szCs w:val="18"/>
        </w:rPr>
        <w:t>shown</w:t>
      </w:r>
      <w:r w:rsidRPr="001D7A86">
        <w:rPr>
          <w:rFonts w:ascii="Arial" w:eastAsia="Arial" w:hAnsi="Arial" w:cs="Arial"/>
          <w:b/>
          <w:bCs/>
          <w:spacing w:val="-6"/>
          <w:sz w:val="18"/>
          <w:szCs w:val="18"/>
        </w:rPr>
        <w:t xml:space="preserve"> </w:t>
      </w:r>
      <w:r w:rsidRPr="001D7A86">
        <w:rPr>
          <w:rFonts w:ascii="Arial" w:eastAsia="Arial" w:hAnsi="Arial" w:cs="Arial"/>
          <w:b/>
          <w:bCs/>
          <w:sz w:val="18"/>
          <w:szCs w:val="18"/>
        </w:rPr>
        <w:t>remain</w:t>
      </w:r>
      <w:r w:rsidRPr="001D7A86">
        <w:rPr>
          <w:rFonts w:ascii="Arial" w:eastAsia="Arial" w:hAnsi="Arial" w:cs="Arial"/>
          <w:b/>
          <w:bCs/>
          <w:spacing w:val="-6"/>
          <w:sz w:val="18"/>
          <w:szCs w:val="18"/>
        </w:rPr>
        <w:t xml:space="preserve"> </w:t>
      </w:r>
      <w:r w:rsidRPr="001D7A86">
        <w:rPr>
          <w:rFonts w:ascii="Arial" w:eastAsia="Arial" w:hAnsi="Arial" w:cs="Arial"/>
          <w:b/>
          <w:bCs/>
          <w:spacing w:val="-2"/>
          <w:sz w:val="18"/>
          <w:szCs w:val="18"/>
        </w:rPr>
        <w:t>unchanged.</w:t>
      </w: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5"/>
        <w:gridCol w:w="1335"/>
        <w:gridCol w:w="3810"/>
        <w:gridCol w:w="1935"/>
        <w:gridCol w:w="2010"/>
        <w:gridCol w:w="1590"/>
      </w:tblGrid>
      <w:tr w:rsidR="001D7A86" w:rsidRPr="001D7A86" w14:paraId="532E8765" w14:textId="77777777" w:rsidTr="003A063A">
        <w:trPr>
          <w:trHeight w:val="360"/>
        </w:trPr>
        <w:tc>
          <w:tcPr>
            <w:tcW w:w="5550" w:type="dxa"/>
            <w:gridSpan w:val="3"/>
          </w:tcPr>
          <w:p w14:paraId="42CF5CF5" w14:textId="77777777" w:rsidR="001D7A86" w:rsidRPr="001D7A86" w:rsidRDefault="001D7A86" w:rsidP="001D7A86">
            <w:pPr>
              <w:widowControl w:val="0"/>
              <w:autoSpaceDE w:val="0"/>
              <w:autoSpaceDN w:val="0"/>
              <w:spacing w:before="97" w:after="0" w:afterAutospacing="0"/>
              <w:ind w:left="34" w:firstLine="0"/>
              <w:jc w:val="center"/>
              <w:rPr>
                <w:rFonts w:ascii="Arial" w:eastAsia="Microsoft Sans Serif" w:hAnsi="Microsoft Sans Serif" w:cs="Microsoft Sans Serif"/>
                <w:b/>
                <w:sz w:val="12"/>
              </w:rPr>
            </w:pPr>
            <w:r w:rsidRPr="001D7A86">
              <w:rPr>
                <w:rFonts w:ascii="Arial" w:eastAsia="Microsoft Sans Serif" w:hAnsi="Microsoft Sans Serif" w:cs="Microsoft Sans Serif"/>
                <w:b/>
                <w:spacing w:val="-2"/>
                <w:sz w:val="12"/>
              </w:rPr>
              <w:t>OCCUPANCY</w:t>
            </w:r>
            <w:r w:rsidRPr="001D7A86">
              <w:rPr>
                <w:rFonts w:ascii="Arial" w:eastAsia="Microsoft Sans Serif" w:hAnsi="Microsoft Sans Serif" w:cs="Microsoft Sans Serif"/>
                <w:b/>
                <w:spacing w:val="2"/>
                <w:sz w:val="12"/>
              </w:rPr>
              <w:t xml:space="preserve"> </w:t>
            </w:r>
            <w:r w:rsidRPr="001D7A86">
              <w:rPr>
                <w:rFonts w:ascii="Arial" w:eastAsia="Microsoft Sans Serif" w:hAnsi="Microsoft Sans Serif" w:cs="Microsoft Sans Serif"/>
                <w:b/>
                <w:spacing w:val="-2"/>
                <w:sz w:val="12"/>
              </w:rPr>
              <w:t>OR</w:t>
            </w:r>
            <w:r w:rsidRPr="001D7A86">
              <w:rPr>
                <w:rFonts w:ascii="Arial" w:eastAsia="Microsoft Sans Serif" w:hAnsi="Microsoft Sans Serif" w:cs="Microsoft Sans Serif"/>
                <w:b/>
                <w:spacing w:val="2"/>
                <w:sz w:val="12"/>
              </w:rPr>
              <w:t xml:space="preserve"> </w:t>
            </w:r>
            <w:r w:rsidRPr="001D7A86">
              <w:rPr>
                <w:rFonts w:ascii="Arial" w:eastAsia="Microsoft Sans Serif" w:hAnsi="Microsoft Sans Serif" w:cs="Microsoft Sans Serif"/>
                <w:b/>
                <w:spacing w:val="-5"/>
                <w:sz w:val="12"/>
              </w:rPr>
              <w:t>USE</w:t>
            </w:r>
          </w:p>
        </w:tc>
        <w:tc>
          <w:tcPr>
            <w:tcW w:w="1935" w:type="dxa"/>
          </w:tcPr>
          <w:p w14:paraId="282E0709" w14:textId="77777777" w:rsidR="001D7A86" w:rsidRPr="001D7A86" w:rsidRDefault="001D7A86" w:rsidP="001D7A86">
            <w:pPr>
              <w:widowControl w:val="0"/>
              <w:autoSpaceDE w:val="0"/>
              <w:autoSpaceDN w:val="0"/>
              <w:spacing w:before="97" w:after="0" w:afterAutospacing="0"/>
              <w:ind w:left="38" w:right="12" w:firstLine="0"/>
              <w:jc w:val="center"/>
              <w:rPr>
                <w:rFonts w:ascii="Arial" w:eastAsia="Microsoft Sans Serif" w:hAnsi="Microsoft Sans Serif" w:cs="Microsoft Sans Serif"/>
                <w:b/>
                <w:sz w:val="12"/>
              </w:rPr>
            </w:pPr>
            <w:r w:rsidRPr="001D7A86">
              <w:rPr>
                <w:rFonts w:ascii="Arial" w:eastAsia="Microsoft Sans Serif" w:hAnsi="Microsoft Sans Serif" w:cs="Microsoft Sans Serif"/>
                <w:b/>
                <w:spacing w:val="-2"/>
                <w:sz w:val="12"/>
              </w:rPr>
              <w:t>UNIFORM</w:t>
            </w:r>
            <w:r w:rsidRPr="001D7A86">
              <w:rPr>
                <w:rFonts w:ascii="Arial" w:eastAsia="Microsoft Sans Serif" w:hAnsi="Microsoft Sans Serif" w:cs="Microsoft Sans Serif"/>
                <w:b/>
                <w:spacing w:val="3"/>
                <w:sz w:val="12"/>
              </w:rPr>
              <w:t xml:space="preserve"> </w:t>
            </w:r>
            <w:r w:rsidRPr="001D7A86">
              <w:rPr>
                <w:rFonts w:ascii="Arial" w:eastAsia="Microsoft Sans Serif" w:hAnsi="Microsoft Sans Serif" w:cs="Microsoft Sans Serif"/>
                <w:b/>
                <w:spacing w:val="-2"/>
                <w:sz w:val="12"/>
              </w:rPr>
              <w:t>(</w:t>
            </w:r>
            <w:proofErr w:type="spellStart"/>
            <w:r w:rsidRPr="001D7A86">
              <w:rPr>
                <w:rFonts w:ascii="Arial" w:eastAsia="Microsoft Sans Serif" w:hAnsi="Microsoft Sans Serif" w:cs="Microsoft Sans Serif"/>
                <w:b/>
                <w:spacing w:val="-2"/>
                <w:sz w:val="12"/>
              </w:rPr>
              <w:t>psf</w:t>
            </w:r>
            <w:proofErr w:type="spellEnd"/>
            <w:r w:rsidRPr="001D7A86">
              <w:rPr>
                <w:rFonts w:ascii="Arial" w:eastAsia="Microsoft Sans Serif" w:hAnsi="Microsoft Sans Serif" w:cs="Microsoft Sans Serif"/>
                <w:b/>
                <w:spacing w:val="-2"/>
                <w:sz w:val="12"/>
              </w:rPr>
              <w:t>)</w:t>
            </w:r>
          </w:p>
        </w:tc>
        <w:tc>
          <w:tcPr>
            <w:tcW w:w="2010" w:type="dxa"/>
          </w:tcPr>
          <w:p w14:paraId="08D0AA8E" w14:textId="77777777" w:rsidR="001D7A86" w:rsidRPr="001D7A86" w:rsidRDefault="001D7A86" w:rsidP="001D7A86">
            <w:pPr>
              <w:widowControl w:val="0"/>
              <w:autoSpaceDE w:val="0"/>
              <w:autoSpaceDN w:val="0"/>
              <w:spacing w:before="97" w:after="0" w:afterAutospacing="0"/>
              <w:ind w:left="19" w:firstLine="0"/>
              <w:jc w:val="center"/>
              <w:rPr>
                <w:rFonts w:ascii="Arial" w:eastAsia="Microsoft Sans Serif" w:hAnsi="Microsoft Sans Serif" w:cs="Microsoft Sans Serif"/>
                <w:b/>
                <w:sz w:val="12"/>
              </w:rPr>
            </w:pPr>
            <w:r w:rsidRPr="001D7A86">
              <w:rPr>
                <w:rFonts w:ascii="Arial" w:eastAsia="Microsoft Sans Serif" w:hAnsi="Microsoft Sans Serif" w:cs="Microsoft Sans Serif"/>
                <w:b/>
                <w:spacing w:val="-2"/>
                <w:sz w:val="12"/>
              </w:rPr>
              <w:t>CONCENTRATED</w:t>
            </w:r>
            <w:r w:rsidRPr="001D7A86">
              <w:rPr>
                <w:rFonts w:ascii="Arial" w:eastAsia="Microsoft Sans Serif" w:hAnsi="Microsoft Sans Serif" w:cs="Microsoft Sans Serif"/>
                <w:b/>
                <w:spacing w:val="5"/>
                <w:sz w:val="12"/>
              </w:rPr>
              <w:t xml:space="preserve"> </w:t>
            </w:r>
            <w:r w:rsidRPr="001D7A86">
              <w:rPr>
                <w:rFonts w:ascii="Arial" w:eastAsia="Microsoft Sans Serif" w:hAnsi="Microsoft Sans Serif" w:cs="Microsoft Sans Serif"/>
                <w:b/>
                <w:spacing w:val="-2"/>
                <w:sz w:val="12"/>
              </w:rPr>
              <w:t>(pounds)</w:t>
            </w:r>
          </w:p>
        </w:tc>
        <w:tc>
          <w:tcPr>
            <w:tcW w:w="1590" w:type="dxa"/>
          </w:tcPr>
          <w:p w14:paraId="482BCB99" w14:textId="77777777" w:rsidR="001D7A86" w:rsidRPr="001D7A86" w:rsidRDefault="001D7A86" w:rsidP="001D7A86">
            <w:pPr>
              <w:widowControl w:val="0"/>
              <w:autoSpaceDE w:val="0"/>
              <w:autoSpaceDN w:val="0"/>
              <w:spacing w:before="97" w:after="0" w:afterAutospacing="0"/>
              <w:ind w:left="21" w:right="5" w:firstLine="0"/>
              <w:jc w:val="center"/>
              <w:rPr>
                <w:rFonts w:ascii="Arial" w:eastAsia="Microsoft Sans Serif" w:hAnsi="Microsoft Sans Serif" w:cs="Microsoft Sans Serif"/>
                <w:b/>
                <w:sz w:val="12"/>
              </w:rPr>
            </w:pPr>
            <w:r w:rsidRPr="001D7A86">
              <w:rPr>
                <w:rFonts w:ascii="Arial" w:eastAsia="Microsoft Sans Serif" w:hAnsi="Microsoft Sans Serif" w:cs="Microsoft Sans Serif"/>
                <w:b/>
                <w:sz w:val="12"/>
              </w:rPr>
              <w:t>ALSO</w:t>
            </w:r>
            <w:r w:rsidRPr="001D7A86">
              <w:rPr>
                <w:rFonts w:ascii="Arial" w:eastAsia="Microsoft Sans Serif" w:hAnsi="Microsoft Sans Serif" w:cs="Microsoft Sans Serif"/>
                <w:b/>
                <w:spacing w:val="-4"/>
                <w:sz w:val="12"/>
              </w:rPr>
              <w:t xml:space="preserve"> </w:t>
            </w:r>
            <w:r w:rsidRPr="001D7A86">
              <w:rPr>
                <w:rFonts w:ascii="Arial" w:eastAsia="Microsoft Sans Serif" w:hAnsi="Microsoft Sans Serif" w:cs="Microsoft Sans Serif"/>
                <w:b/>
                <w:sz w:val="12"/>
              </w:rPr>
              <w:t>SEE</w:t>
            </w:r>
            <w:r w:rsidRPr="001D7A86">
              <w:rPr>
                <w:rFonts w:ascii="Arial" w:eastAsia="Microsoft Sans Serif" w:hAnsi="Microsoft Sans Serif" w:cs="Microsoft Sans Serif"/>
                <w:b/>
                <w:spacing w:val="-4"/>
                <w:sz w:val="12"/>
              </w:rPr>
              <w:t xml:space="preserve"> </w:t>
            </w:r>
            <w:r w:rsidRPr="001D7A86">
              <w:rPr>
                <w:rFonts w:ascii="Arial" w:eastAsia="Microsoft Sans Serif" w:hAnsi="Microsoft Sans Serif" w:cs="Microsoft Sans Serif"/>
                <w:b/>
                <w:spacing w:val="-2"/>
                <w:sz w:val="12"/>
              </w:rPr>
              <w:t>SECTION</w:t>
            </w:r>
          </w:p>
        </w:tc>
      </w:tr>
      <w:tr w:rsidR="001D7A86" w:rsidRPr="001D7A86" w14:paraId="2D0614B1" w14:textId="77777777" w:rsidTr="003A063A">
        <w:trPr>
          <w:trHeight w:val="360"/>
        </w:trPr>
        <w:tc>
          <w:tcPr>
            <w:tcW w:w="405" w:type="dxa"/>
          </w:tcPr>
          <w:p w14:paraId="3B0D0D3A" w14:textId="77777777" w:rsidR="001D7A86" w:rsidRPr="001D7A86" w:rsidRDefault="001D7A86" w:rsidP="001D7A86">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pacing w:val="-5"/>
                <w:sz w:val="12"/>
              </w:rPr>
              <w:t>3.</w:t>
            </w:r>
          </w:p>
        </w:tc>
        <w:tc>
          <w:tcPr>
            <w:tcW w:w="5145" w:type="dxa"/>
            <w:gridSpan w:val="2"/>
          </w:tcPr>
          <w:p w14:paraId="7EC1343F" w14:textId="77777777" w:rsidR="001D7A86" w:rsidRPr="001D7A86" w:rsidRDefault="001D7A86" w:rsidP="001D7A86">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z w:val="12"/>
              </w:rPr>
              <w:t>Armories</w:t>
            </w:r>
            <w:r w:rsidRPr="001D7A86">
              <w:rPr>
                <w:rFonts w:ascii="Microsoft Sans Serif" w:eastAsia="Microsoft Sans Serif" w:hAnsi="Microsoft Sans Serif" w:cs="Microsoft Sans Serif"/>
                <w:spacing w:val="-7"/>
                <w:sz w:val="12"/>
              </w:rPr>
              <w:t xml:space="preserve"> </w:t>
            </w:r>
            <w:r w:rsidRPr="001D7A86">
              <w:rPr>
                <w:rFonts w:ascii="Microsoft Sans Serif" w:eastAsia="Microsoft Sans Serif" w:hAnsi="Microsoft Sans Serif" w:cs="Microsoft Sans Serif"/>
                <w:sz w:val="12"/>
              </w:rPr>
              <w:t>and</w:t>
            </w:r>
            <w:r w:rsidRPr="001D7A86">
              <w:rPr>
                <w:rFonts w:ascii="Microsoft Sans Serif" w:eastAsia="Microsoft Sans Serif" w:hAnsi="Microsoft Sans Serif" w:cs="Microsoft Sans Serif"/>
                <w:spacing w:val="-7"/>
                <w:sz w:val="12"/>
              </w:rPr>
              <w:t xml:space="preserve"> </w:t>
            </w:r>
            <w:r w:rsidRPr="001D7A86">
              <w:rPr>
                <w:rFonts w:ascii="Microsoft Sans Serif" w:eastAsia="Microsoft Sans Serif" w:hAnsi="Microsoft Sans Serif" w:cs="Microsoft Sans Serif"/>
                <w:sz w:val="12"/>
              </w:rPr>
              <w:t>drill</w:t>
            </w:r>
            <w:r w:rsidRPr="001D7A86">
              <w:rPr>
                <w:rFonts w:ascii="Microsoft Sans Serif" w:eastAsia="Microsoft Sans Serif" w:hAnsi="Microsoft Sans Serif" w:cs="Microsoft Sans Serif"/>
                <w:spacing w:val="-7"/>
                <w:sz w:val="12"/>
              </w:rPr>
              <w:t xml:space="preserve"> </w:t>
            </w:r>
            <w:r w:rsidRPr="001D7A86">
              <w:rPr>
                <w:rFonts w:ascii="Microsoft Sans Serif" w:eastAsia="Microsoft Sans Serif" w:hAnsi="Microsoft Sans Serif" w:cs="Microsoft Sans Serif"/>
                <w:spacing w:val="-2"/>
                <w:sz w:val="12"/>
              </w:rPr>
              <w:t>rooms</w:t>
            </w:r>
          </w:p>
        </w:tc>
        <w:tc>
          <w:tcPr>
            <w:tcW w:w="1935" w:type="dxa"/>
          </w:tcPr>
          <w:p w14:paraId="54FE4E58" w14:textId="77777777" w:rsidR="001D7A86" w:rsidRPr="001D7A86" w:rsidRDefault="001D7A86" w:rsidP="001D7A86">
            <w:pPr>
              <w:widowControl w:val="0"/>
              <w:autoSpaceDE w:val="0"/>
              <w:autoSpaceDN w:val="0"/>
              <w:spacing w:before="39" w:after="0" w:afterAutospacing="0"/>
              <w:ind w:left="34" w:right="13" w:firstLine="0"/>
              <w:jc w:val="center"/>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noProof/>
              </w:rPr>
              <mc:AlternateContent>
                <mc:Choice Requires="wpg">
                  <w:drawing>
                    <wp:anchor distT="0" distB="0" distL="0" distR="0" simplePos="0" relativeHeight="251834368" behindDoc="1" locked="0" layoutInCell="1" allowOverlap="1" wp14:anchorId="32CB3493" wp14:editId="38ACB0B6">
                      <wp:simplePos x="0" y="0"/>
                      <wp:positionH relativeFrom="column">
                        <wp:posOffset>633412</wp:posOffset>
                      </wp:positionH>
                      <wp:positionV relativeFrom="paragraph">
                        <wp:posOffset>75961</wp:posOffset>
                      </wp:positionV>
                      <wp:extent cx="76200" cy="38100"/>
                      <wp:effectExtent l="0" t="0" r="0" b="0"/>
                      <wp:wrapNone/>
                      <wp:docPr id="2737" name="Group 2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38100"/>
                                <a:chOff x="0" y="0"/>
                                <a:chExt cx="76200" cy="38100"/>
                              </a:xfrm>
                            </wpg:grpSpPr>
                            <wps:wsp>
                              <wps:cNvPr id="2738" name="Graphic 2738"/>
                              <wps:cNvSpPr/>
                              <wps:spPr>
                                <a:xfrm>
                                  <a:off x="0" y="4762"/>
                                  <a:ext cx="76200" cy="28575"/>
                                </a:xfrm>
                                <a:custGeom>
                                  <a:avLst/>
                                  <a:gdLst/>
                                  <a:ahLst/>
                                  <a:cxnLst/>
                                  <a:rect l="l" t="t" r="r" b="b"/>
                                  <a:pathLst>
                                    <a:path w="76200" h="28575">
                                      <a:moveTo>
                                        <a:pt x="0" y="28575"/>
                                      </a:moveTo>
                                      <a:lnTo>
                                        <a:pt x="38100" y="28575"/>
                                      </a:lnTo>
                                    </a:path>
                                    <a:path w="76200" h="28575">
                                      <a:moveTo>
                                        <a:pt x="38100" y="0"/>
                                      </a:moveTo>
                                      <a:lnTo>
                                        <a:pt x="762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F449B44" id="Group 2737" o:spid="_x0000_s1026" style="position:absolute;margin-left:49.85pt;margin-top:6pt;width:6pt;height:3pt;z-index:-251482112;mso-wrap-distance-left:0;mso-wrap-distance-right:0" coordsize="762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">
                      <v:shape id="Graphic 2738" o:spid="_x0000_s1027" style="position:absolute;top:4762;width:76200;height:28575;visibility:visible;mso-wrap-style:square;v-text-anchor:top" coordsize="762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" path="m,28575r38100,em38100,l76200,e" filled="f">
                        <v:path arrowok="t"/>
                      </v:shape>
                    </v:group>
                  </w:pict>
                </mc:Fallback>
              </mc:AlternateContent>
            </w:r>
            <w:r w:rsidRPr="001D7A86">
              <w:rPr>
                <w:rFonts w:ascii="Microsoft Sans Serif" w:eastAsia="Microsoft Sans Serif" w:hAnsi="Microsoft Sans Serif" w:cs="Microsoft Sans Serif"/>
                <w:spacing w:val="-2"/>
                <w:sz w:val="12"/>
              </w:rPr>
              <w:t>150</w:t>
            </w:r>
            <w:r w:rsidRPr="001D7A86">
              <w:rPr>
                <w:rFonts w:ascii="Microsoft Sans Serif" w:eastAsia="Microsoft Sans Serif" w:hAnsi="Microsoft Sans Serif" w:cs="Microsoft Sans Serif"/>
                <w:spacing w:val="-2"/>
                <w:position w:val="6"/>
                <w:sz w:val="12"/>
              </w:rPr>
              <w:t>ab</w:t>
            </w:r>
          </w:p>
        </w:tc>
        <w:tc>
          <w:tcPr>
            <w:tcW w:w="2010" w:type="dxa"/>
          </w:tcPr>
          <w:p w14:paraId="3B1070BE" w14:textId="77777777" w:rsidR="001D7A86" w:rsidRPr="001D7A86" w:rsidRDefault="001D7A86" w:rsidP="001D7A86">
            <w:pPr>
              <w:widowControl w:val="0"/>
              <w:autoSpaceDE w:val="0"/>
              <w:autoSpaceDN w:val="0"/>
              <w:spacing w:before="99" w:after="0" w:afterAutospacing="0"/>
              <w:ind w:left="15" w:firstLine="0"/>
              <w:jc w:val="center"/>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pacing w:val="-10"/>
                <w:w w:val="170"/>
                <w:sz w:val="12"/>
              </w:rPr>
              <w:t>—</w:t>
            </w:r>
          </w:p>
        </w:tc>
        <w:tc>
          <w:tcPr>
            <w:tcW w:w="1590" w:type="dxa"/>
          </w:tcPr>
          <w:p w14:paraId="00C1FCA6" w14:textId="77777777" w:rsidR="001D7A86" w:rsidRPr="001D7A86" w:rsidRDefault="001D7A86" w:rsidP="001D7A86">
            <w:pPr>
              <w:widowControl w:val="0"/>
              <w:autoSpaceDE w:val="0"/>
              <w:autoSpaceDN w:val="0"/>
              <w:spacing w:before="99" w:after="0" w:afterAutospacing="0"/>
              <w:ind w:left="21" w:right="6" w:firstLine="0"/>
              <w:jc w:val="center"/>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pacing w:val="-10"/>
                <w:w w:val="170"/>
                <w:sz w:val="12"/>
              </w:rPr>
              <w:t>—</w:t>
            </w:r>
          </w:p>
        </w:tc>
      </w:tr>
      <w:tr w:rsidR="001D7A86" w:rsidRPr="001D7A86" w14:paraId="62D11204" w14:textId="77777777" w:rsidTr="003A063A">
        <w:trPr>
          <w:trHeight w:val="360"/>
        </w:trPr>
        <w:tc>
          <w:tcPr>
            <w:tcW w:w="405" w:type="dxa"/>
            <w:vMerge w:val="restart"/>
          </w:tcPr>
          <w:p w14:paraId="5D54A078" w14:textId="77777777" w:rsidR="001D7A86" w:rsidRPr="001D7A86" w:rsidRDefault="001D7A86" w:rsidP="001D7A86">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pacing w:val="-5"/>
                <w:sz w:val="12"/>
              </w:rPr>
              <w:t>4.</w:t>
            </w:r>
          </w:p>
        </w:tc>
        <w:tc>
          <w:tcPr>
            <w:tcW w:w="1335" w:type="dxa"/>
            <w:vMerge w:val="restart"/>
          </w:tcPr>
          <w:p w14:paraId="129CFC97" w14:textId="77777777" w:rsidR="001D7A86" w:rsidRPr="001D7A86" w:rsidRDefault="001D7A86" w:rsidP="001D7A86">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z w:val="12"/>
              </w:rPr>
              <w:t>Assembly</w:t>
            </w:r>
            <w:r w:rsidRPr="001D7A86">
              <w:rPr>
                <w:rFonts w:ascii="Microsoft Sans Serif" w:eastAsia="Microsoft Sans Serif" w:hAnsi="Microsoft Sans Serif" w:cs="Microsoft Sans Serif"/>
                <w:spacing w:val="-8"/>
                <w:sz w:val="12"/>
              </w:rPr>
              <w:t xml:space="preserve"> </w:t>
            </w:r>
            <w:r w:rsidRPr="001D7A86">
              <w:rPr>
                <w:rFonts w:ascii="Microsoft Sans Serif" w:eastAsia="Microsoft Sans Serif" w:hAnsi="Microsoft Sans Serif" w:cs="Microsoft Sans Serif"/>
                <w:spacing w:val="-2"/>
                <w:sz w:val="12"/>
              </w:rPr>
              <w:t>areas</w:t>
            </w:r>
          </w:p>
        </w:tc>
        <w:tc>
          <w:tcPr>
            <w:tcW w:w="3810" w:type="dxa"/>
          </w:tcPr>
          <w:p w14:paraId="2B92F8AF" w14:textId="77777777" w:rsidR="001D7A86" w:rsidRPr="001D7A86" w:rsidRDefault="001D7A86" w:rsidP="001D7A86">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z w:val="12"/>
              </w:rPr>
              <w:t>Fixed</w:t>
            </w:r>
            <w:r w:rsidRPr="001D7A86">
              <w:rPr>
                <w:rFonts w:ascii="Microsoft Sans Serif" w:eastAsia="Microsoft Sans Serif" w:hAnsi="Microsoft Sans Serif" w:cs="Microsoft Sans Serif"/>
                <w:spacing w:val="-4"/>
                <w:sz w:val="12"/>
              </w:rPr>
              <w:t xml:space="preserve"> </w:t>
            </w:r>
            <w:r w:rsidRPr="001D7A86">
              <w:rPr>
                <w:rFonts w:ascii="Microsoft Sans Serif" w:eastAsia="Microsoft Sans Serif" w:hAnsi="Microsoft Sans Serif" w:cs="Microsoft Sans Serif"/>
                <w:sz w:val="12"/>
              </w:rPr>
              <w:t>seats</w:t>
            </w:r>
            <w:r w:rsidRPr="001D7A86">
              <w:rPr>
                <w:rFonts w:ascii="Microsoft Sans Serif" w:eastAsia="Microsoft Sans Serif" w:hAnsi="Microsoft Sans Serif" w:cs="Microsoft Sans Serif"/>
                <w:spacing w:val="-4"/>
                <w:sz w:val="12"/>
              </w:rPr>
              <w:t xml:space="preserve"> </w:t>
            </w:r>
            <w:r w:rsidRPr="001D7A86">
              <w:rPr>
                <w:rFonts w:ascii="Microsoft Sans Serif" w:eastAsia="Microsoft Sans Serif" w:hAnsi="Microsoft Sans Serif" w:cs="Microsoft Sans Serif"/>
                <w:sz w:val="12"/>
              </w:rPr>
              <w:t>(fastened</w:t>
            </w:r>
            <w:r w:rsidRPr="001D7A86">
              <w:rPr>
                <w:rFonts w:ascii="Microsoft Sans Serif" w:eastAsia="Microsoft Sans Serif" w:hAnsi="Microsoft Sans Serif" w:cs="Microsoft Sans Serif"/>
                <w:spacing w:val="-4"/>
                <w:sz w:val="12"/>
              </w:rPr>
              <w:t xml:space="preserve"> </w:t>
            </w:r>
            <w:r w:rsidRPr="001D7A86">
              <w:rPr>
                <w:rFonts w:ascii="Microsoft Sans Serif" w:eastAsia="Microsoft Sans Serif" w:hAnsi="Microsoft Sans Serif" w:cs="Microsoft Sans Serif"/>
                <w:sz w:val="12"/>
              </w:rPr>
              <w:t>to</w:t>
            </w:r>
            <w:r w:rsidRPr="001D7A86">
              <w:rPr>
                <w:rFonts w:ascii="Microsoft Sans Serif" w:eastAsia="Microsoft Sans Serif" w:hAnsi="Microsoft Sans Serif" w:cs="Microsoft Sans Serif"/>
                <w:spacing w:val="-4"/>
                <w:sz w:val="12"/>
              </w:rPr>
              <w:t xml:space="preserve"> </w:t>
            </w:r>
            <w:r w:rsidRPr="001D7A86">
              <w:rPr>
                <w:rFonts w:ascii="Microsoft Sans Serif" w:eastAsia="Microsoft Sans Serif" w:hAnsi="Microsoft Sans Serif" w:cs="Microsoft Sans Serif"/>
                <w:spacing w:val="-2"/>
                <w:sz w:val="12"/>
              </w:rPr>
              <w:t>floor)</w:t>
            </w:r>
          </w:p>
        </w:tc>
        <w:tc>
          <w:tcPr>
            <w:tcW w:w="1935" w:type="dxa"/>
          </w:tcPr>
          <w:p w14:paraId="405B2485" w14:textId="77777777" w:rsidR="001D7A86" w:rsidRPr="001D7A86" w:rsidRDefault="001D7A86" w:rsidP="001D7A86">
            <w:pPr>
              <w:widowControl w:val="0"/>
              <w:autoSpaceDE w:val="0"/>
              <w:autoSpaceDN w:val="0"/>
              <w:spacing w:before="39" w:after="0" w:afterAutospacing="0"/>
              <w:ind w:left="34" w:right="13" w:firstLine="0"/>
              <w:jc w:val="center"/>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pacing w:val="-5"/>
                <w:sz w:val="12"/>
              </w:rPr>
              <w:t>60</w:t>
            </w:r>
            <w:r w:rsidRPr="001D7A86">
              <w:rPr>
                <w:rFonts w:ascii="Microsoft Sans Serif" w:eastAsia="Microsoft Sans Serif" w:hAnsi="Microsoft Sans Serif" w:cs="Microsoft Sans Serif"/>
                <w:spacing w:val="-5"/>
                <w:position w:val="6"/>
                <w:sz w:val="12"/>
              </w:rPr>
              <w:t>a</w:t>
            </w:r>
          </w:p>
        </w:tc>
        <w:tc>
          <w:tcPr>
            <w:tcW w:w="2010" w:type="dxa"/>
            <w:vMerge w:val="restart"/>
          </w:tcPr>
          <w:p w14:paraId="0394DF15" w14:textId="77777777" w:rsidR="001D7A86" w:rsidRPr="001D7A86" w:rsidRDefault="001D7A86" w:rsidP="001D7A86">
            <w:pPr>
              <w:widowControl w:val="0"/>
              <w:autoSpaceDE w:val="0"/>
              <w:autoSpaceDN w:val="0"/>
              <w:spacing w:before="99" w:after="0" w:afterAutospacing="0"/>
              <w:ind w:left="15" w:firstLine="0"/>
              <w:jc w:val="center"/>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pacing w:val="-10"/>
                <w:w w:val="170"/>
                <w:sz w:val="12"/>
              </w:rPr>
              <w:t>—</w:t>
            </w:r>
          </w:p>
        </w:tc>
        <w:tc>
          <w:tcPr>
            <w:tcW w:w="1590" w:type="dxa"/>
            <w:vMerge w:val="restart"/>
          </w:tcPr>
          <w:p w14:paraId="013ED72A" w14:textId="77777777" w:rsidR="001D7A86" w:rsidRPr="001D7A86" w:rsidRDefault="001D7A86" w:rsidP="001D7A86">
            <w:pPr>
              <w:widowControl w:val="0"/>
              <w:autoSpaceDE w:val="0"/>
              <w:autoSpaceDN w:val="0"/>
              <w:spacing w:before="99" w:after="0" w:afterAutospacing="0"/>
              <w:ind w:left="21" w:right="6" w:firstLine="0"/>
              <w:jc w:val="center"/>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pacing w:val="-10"/>
                <w:w w:val="170"/>
                <w:sz w:val="12"/>
              </w:rPr>
              <w:t>—</w:t>
            </w:r>
          </w:p>
        </w:tc>
      </w:tr>
      <w:tr w:rsidR="001D7A86" w:rsidRPr="001D7A86" w14:paraId="07D7B783" w14:textId="77777777" w:rsidTr="003A063A">
        <w:trPr>
          <w:trHeight w:val="360"/>
        </w:trPr>
        <w:tc>
          <w:tcPr>
            <w:tcW w:w="405" w:type="dxa"/>
            <w:vMerge/>
            <w:tcBorders>
              <w:top w:val="nil"/>
            </w:tcBorders>
          </w:tcPr>
          <w:p w14:paraId="09AD004B"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335" w:type="dxa"/>
            <w:vMerge/>
            <w:tcBorders>
              <w:top w:val="nil"/>
            </w:tcBorders>
          </w:tcPr>
          <w:p w14:paraId="4CF0FE35"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3810" w:type="dxa"/>
          </w:tcPr>
          <w:p w14:paraId="54552399" w14:textId="77777777" w:rsidR="001D7A86" w:rsidRPr="001D7A86" w:rsidRDefault="001D7A86" w:rsidP="001D7A86">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z w:val="12"/>
                <w:u w:val="single"/>
              </w:rPr>
              <w:t>Follow</w:t>
            </w:r>
            <w:r w:rsidRPr="001D7A86">
              <w:rPr>
                <w:rFonts w:ascii="Microsoft Sans Serif" w:eastAsia="Microsoft Sans Serif" w:hAnsi="Microsoft Sans Serif" w:cs="Microsoft Sans Serif"/>
                <w:spacing w:val="-7"/>
                <w:sz w:val="12"/>
                <w:u w:val="single"/>
              </w:rPr>
              <w:t xml:space="preserve"> </w:t>
            </w:r>
            <w:r w:rsidRPr="001D7A86">
              <w:rPr>
                <w:rFonts w:ascii="Microsoft Sans Serif" w:eastAsia="Microsoft Sans Serif" w:hAnsi="Microsoft Sans Serif" w:cs="Microsoft Sans Serif"/>
                <w:sz w:val="12"/>
                <w:u w:val="single"/>
              </w:rPr>
              <w:t>spot,</w:t>
            </w:r>
            <w:r w:rsidRPr="001D7A86">
              <w:rPr>
                <w:rFonts w:ascii="Microsoft Sans Serif" w:eastAsia="Microsoft Sans Serif" w:hAnsi="Microsoft Sans Serif" w:cs="Microsoft Sans Serif"/>
                <w:spacing w:val="-7"/>
                <w:sz w:val="12"/>
                <w:u w:val="single"/>
              </w:rPr>
              <w:t xml:space="preserve"> </w:t>
            </w:r>
            <w:r w:rsidRPr="001D7A86">
              <w:rPr>
                <w:rFonts w:ascii="Microsoft Sans Serif" w:eastAsia="Microsoft Sans Serif" w:hAnsi="Microsoft Sans Serif" w:cs="Microsoft Sans Serif"/>
                <w:sz w:val="12"/>
                <w:u w:val="single"/>
              </w:rPr>
              <w:t>projections</w:t>
            </w:r>
            <w:r w:rsidRPr="001D7A86">
              <w:rPr>
                <w:rFonts w:ascii="Microsoft Sans Serif" w:eastAsia="Microsoft Sans Serif" w:hAnsi="Microsoft Sans Serif" w:cs="Microsoft Sans Serif"/>
                <w:spacing w:val="-7"/>
                <w:sz w:val="12"/>
                <w:u w:val="single"/>
              </w:rPr>
              <w:t xml:space="preserve"> </w:t>
            </w:r>
            <w:r w:rsidRPr="001D7A86">
              <w:rPr>
                <w:rFonts w:ascii="Microsoft Sans Serif" w:eastAsia="Microsoft Sans Serif" w:hAnsi="Microsoft Sans Serif" w:cs="Microsoft Sans Serif"/>
                <w:sz w:val="12"/>
                <w:u w:val="single"/>
              </w:rPr>
              <w:t>and</w:t>
            </w:r>
            <w:r w:rsidRPr="001D7A86">
              <w:rPr>
                <w:rFonts w:ascii="Microsoft Sans Serif" w:eastAsia="Microsoft Sans Serif" w:hAnsi="Microsoft Sans Serif" w:cs="Microsoft Sans Serif"/>
                <w:spacing w:val="-7"/>
                <w:sz w:val="12"/>
                <w:u w:val="single"/>
              </w:rPr>
              <w:t xml:space="preserve"> </w:t>
            </w:r>
            <w:r w:rsidRPr="001D7A86">
              <w:rPr>
                <w:rFonts w:ascii="Microsoft Sans Serif" w:eastAsia="Microsoft Sans Serif" w:hAnsi="Microsoft Sans Serif" w:cs="Microsoft Sans Serif"/>
                <w:sz w:val="12"/>
                <w:u w:val="single"/>
              </w:rPr>
              <w:t>control</w:t>
            </w:r>
            <w:r w:rsidRPr="001D7A86">
              <w:rPr>
                <w:rFonts w:ascii="Microsoft Sans Serif" w:eastAsia="Microsoft Sans Serif" w:hAnsi="Microsoft Sans Serif" w:cs="Microsoft Sans Serif"/>
                <w:spacing w:val="-6"/>
                <w:sz w:val="12"/>
                <w:u w:val="single"/>
              </w:rPr>
              <w:t xml:space="preserve"> </w:t>
            </w:r>
            <w:r w:rsidRPr="001D7A86">
              <w:rPr>
                <w:rFonts w:ascii="Microsoft Sans Serif" w:eastAsia="Microsoft Sans Serif" w:hAnsi="Microsoft Sans Serif" w:cs="Microsoft Sans Serif"/>
                <w:spacing w:val="-4"/>
                <w:sz w:val="12"/>
                <w:u w:val="single"/>
              </w:rPr>
              <w:t>room</w:t>
            </w:r>
            <w:r w:rsidRPr="001D7A86">
              <w:rPr>
                <w:rFonts w:ascii="Microsoft Sans Serif" w:eastAsia="Microsoft Sans Serif" w:hAnsi="Microsoft Sans Serif" w:cs="Microsoft Sans Serif"/>
                <w:spacing w:val="-4"/>
                <w:sz w:val="12"/>
              </w:rPr>
              <w:t>s</w:t>
            </w:r>
          </w:p>
        </w:tc>
        <w:tc>
          <w:tcPr>
            <w:tcW w:w="1935" w:type="dxa"/>
          </w:tcPr>
          <w:p w14:paraId="61439772" w14:textId="77777777" w:rsidR="001D7A86" w:rsidRPr="001D7A86" w:rsidRDefault="001D7A86" w:rsidP="001D7A86">
            <w:pPr>
              <w:widowControl w:val="0"/>
              <w:autoSpaceDE w:val="0"/>
              <w:autoSpaceDN w:val="0"/>
              <w:spacing w:before="99" w:after="0" w:afterAutospacing="0"/>
              <w:ind w:left="34" w:right="21" w:firstLine="0"/>
              <w:jc w:val="center"/>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pacing w:val="-5"/>
                <w:sz w:val="12"/>
                <w:u w:val="single"/>
              </w:rPr>
              <w:t>50</w:t>
            </w:r>
          </w:p>
        </w:tc>
        <w:tc>
          <w:tcPr>
            <w:tcW w:w="2010" w:type="dxa"/>
            <w:vMerge/>
            <w:tcBorders>
              <w:top w:val="nil"/>
            </w:tcBorders>
          </w:tcPr>
          <w:p w14:paraId="7915DBB5"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590" w:type="dxa"/>
            <w:vMerge/>
            <w:tcBorders>
              <w:top w:val="nil"/>
            </w:tcBorders>
          </w:tcPr>
          <w:p w14:paraId="569AB327"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1D7A86" w:rsidRPr="001D7A86" w14:paraId="0D214D7B" w14:textId="77777777" w:rsidTr="003A063A">
        <w:trPr>
          <w:trHeight w:val="360"/>
        </w:trPr>
        <w:tc>
          <w:tcPr>
            <w:tcW w:w="405" w:type="dxa"/>
            <w:vMerge/>
            <w:tcBorders>
              <w:top w:val="nil"/>
            </w:tcBorders>
          </w:tcPr>
          <w:p w14:paraId="79A7D5FB"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335" w:type="dxa"/>
            <w:vMerge/>
            <w:tcBorders>
              <w:top w:val="nil"/>
            </w:tcBorders>
          </w:tcPr>
          <w:p w14:paraId="36C903A2"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3810" w:type="dxa"/>
          </w:tcPr>
          <w:p w14:paraId="589D24A8" w14:textId="77777777" w:rsidR="001D7A86" w:rsidRPr="001D7A86" w:rsidRDefault="001D7A86" w:rsidP="001D7A86">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pacing w:val="-2"/>
                <w:sz w:val="12"/>
              </w:rPr>
              <w:t>Lobbies</w:t>
            </w:r>
          </w:p>
        </w:tc>
        <w:tc>
          <w:tcPr>
            <w:tcW w:w="1935" w:type="dxa"/>
          </w:tcPr>
          <w:p w14:paraId="1F9433D3" w14:textId="77777777" w:rsidR="001D7A86" w:rsidRPr="001D7A86" w:rsidRDefault="001D7A86" w:rsidP="001D7A86">
            <w:pPr>
              <w:widowControl w:val="0"/>
              <w:autoSpaceDE w:val="0"/>
              <w:autoSpaceDN w:val="0"/>
              <w:spacing w:before="39" w:after="0" w:afterAutospacing="0"/>
              <w:ind w:left="34" w:right="13" w:firstLine="0"/>
              <w:jc w:val="center"/>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pacing w:val="-4"/>
                <w:sz w:val="12"/>
              </w:rPr>
              <w:t>100</w:t>
            </w:r>
            <w:r w:rsidRPr="001D7A86">
              <w:rPr>
                <w:rFonts w:ascii="Microsoft Sans Serif" w:eastAsia="Microsoft Sans Serif" w:hAnsi="Microsoft Sans Serif" w:cs="Microsoft Sans Serif"/>
                <w:spacing w:val="-4"/>
                <w:position w:val="6"/>
                <w:sz w:val="12"/>
              </w:rPr>
              <w:t>a</w:t>
            </w:r>
          </w:p>
        </w:tc>
        <w:tc>
          <w:tcPr>
            <w:tcW w:w="2010" w:type="dxa"/>
            <w:vMerge/>
            <w:tcBorders>
              <w:top w:val="nil"/>
            </w:tcBorders>
          </w:tcPr>
          <w:p w14:paraId="1394E39F"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590" w:type="dxa"/>
            <w:vMerge/>
            <w:tcBorders>
              <w:top w:val="nil"/>
            </w:tcBorders>
          </w:tcPr>
          <w:p w14:paraId="51ED068E"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1D7A86" w:rsidRPr="001D7A86" w14:paraId="47B5247E" w14:textId="77777777" w:rsidTr="003A063A">
        <w:trPr>
          <w:trHeight w:val="360"/>
        </w:trPr>
        <w:tc>
          <w:tcPr>
            <w:tcW w:w="405" w:type="dxa"/>
            <w:vMerge/>
            <w:tcBorders>
              <w:top w:val="nil"/>
            </w:tcBorders>
          </w:tcPr>
          <w:p w14:paraId="51A61DA2"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335" w:type="dxa"/>
            <w:vMerge/>
            <w:tcBorders>
              <w:top w:val="nil"/>
            </w:tcBorders>
          </w:tcPr>
          <w:p w14:paraId="6CCBA14C"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3810" w:type="dxa"/>
          </w:tcPr>
          <w:p w14:paraId="5AF7CB75" w14:textId="77777777" w:rsidR="001D7A86" w:rsidRPr="001D7A86" w:rsidRDefault="001D7A86" w:rsidP="001D7A86">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pacing w:val="-2"/>
                <w:sz w:val="12"/>
              </w:rPr>
              <w:t>Movable</w:t>
            </w:r>
            <w:r w:rsidRPr="001D7A86">
              <w:rPr>
                <w:rFonts w:ascii="Microsoft Sans Serif" w:eastAsia="Microsoft Sans Serif" w:hAnsi="Microsoft Sans Serif" w:cs="Microsoft Sans Serif"/>
                <w:spacing w:val="5"/>
                <w:sz w:val="12"/>
              </w:rPr>
              <w:t xml:space="preserve"> </w:t>
            </w:r>
            <w:r w:rsidRPr="001D7A86">
              <w:rPr>
                <w:rFonts w:ascii="Microsoft Sans Serif" w:eastAsia="Microsoft Sans Serif" w:hAnsi="Microsoft Sans Serif" w:cs="Microsoft Sans Serif"/>
                <w:spacing w:val="-2"/>
                <w:sz w:val="12"/>
              </w:rPr>
              <w:t>seats</w:t>
            </w:r>
          </w:p>
        </w:tc>
        <w:tc>
          <w:tcPr>
            <w:tcW w:w="1935" w:type="dxa"/>
          </w:tcPr>
          <w:p w14:paraId="6F45223D" w14:textId="77777777" w:rsidR="001D7A86" w:rsidRPr="001D7A86" w:rsidRDefault="001D7A86" w:rsidP="001D7A86">
            <w:pPr>
              <w:widowControl w:val="0"/>
              <w:autoSpaceDE w:val="0"/>
              <w:autoSpaceDN w:val="0"/>
              <w:spacing w:before="39" w:after="0" w:afterAutospacing="0"/>
              <w:ind w:left="34" w:right="13" w:firstLine="0"/>
              <w:jc w:val="center"/>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pacing w:val="-4"/>
                <w:sz w:val="12"/>
              </w:rPr>
              <w:t>100</w:t>
            </w:r>
            <w:r w:rsidRPr="001D7A86">
              <w:rPr>
                <w:rFonts w:ascii="Microsoft Sans Serif" w:eastAsia="Microsoft Sans Serif" w:hAnsi="Microsoft Sans Serif" w:cs="Microsoft Sans Serif"/>
                <w:spacing w:val="-4"/>
                <w:position w:val="6"/>
                <w:sz w:val="12"/>
              </w:rPr>
              <w:t>a</w:t>
            </w:r>
          </w:p>
        </w:tc>
        <w:tc>
          <w:tcPr>
            <w:tcW w:w="2010" w:type="dxa"/>
            <w:vMerge/>
            <w:tcBorders>
              <w:top w:val="nil"/>
            </w:tcBorders>
          </w:tcPr>
          <w:p w14:paraId="4A3F7D17"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590" w:type="dxa"/>
            <w:vMerge/>
            <w:tcBorders>
              <w:top w:val="nil"/>
            </w:tcBorders>
          </w:tcPr>
          <w:p w14:paraId="00AEA9CF"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1D7A86" w:rsidRPr="001D7A86" w14:paraId="0D6ADE2E" w14:textId="77777777" w:rsidTr="003A063A">
        <w:trPr>
          <w:trHeight w:val="360"/>
        </w:trPr>
        <w:tc>
          <w:tcPr>
            <w:tcW w:w="405" w:type="dxa"/>
            <w:vMerge/>
            <w:tcBorders>
              <w:top w:val="nil"/>
            </w:tcBorders>
          </w:tcPr>
          <w:p w14:paraId="0B45DBC1"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335" w:type="dxa"/>
            <w:vMerge/>
            <w:tcBorders>
              <w:top w:val="nil"/>
            </w:tcBorders>
          </w:tcPr>
          <w:p w14:paraId="120C4239"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3810" w:type="dxa"/>
          </w:tcPr>
          <w:p w14:paraId="7B5546A4" w14:textId="77777777" w:rsidR="001D7A86" w:rsidRPr="001D7A86" w:rsidRDefault="001D7A86" w:rsidP="001D7A86">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z w:val="12"/>
              </w:rPr>
              <w:t>Stage</w:t>
            </w:r>
            <w:r w:rsidRPr="001D7A86">
              <w:rPr>
                <w:rFonts w:ascii="Microsoft Sans Serif" w:eastAsia="Microsoft Sans Serif" w:hAnsi="Microsoft Sans Serif" w:cs="Microsoft Sans Serif"/>
                <w:spacing w:val="-6"/>
                <w:sz w:val="12"/>
              </w:rPr>
              <w:t xml:space="preserve"> </w:t>
            </w:r>
            <w:r w:rsidRPr="001D7A86">
              <w:rPr>
                <w:rFonts w:ascii="Microsoft Sans Serif" w:eastAsia="Microsoft Sans Serif" w:hAnsi="Microsoft Sans Serif" w:cs="Microsoft Sans Serif"/>
                <w:spacing w:val="-2"/>
                <w:sz w:val="12"/>
              </w:rPr>
              <w:t>floors</w:t>
            </w:r>
          </w:p>
        </w:tc>
        <w:tc>
          <w:tcPr>
            <w:tcW w:w="1935" w:type="dxa"/>
          </w:tcPr>
          <w:p w14:paraId="1183FBCA" w14:textId="77777777" w:rsidR="001D7A86" w:rsidRPr="001D7A86" w:rsidRDefault="001D7A86" w:rsidP="001D7A86">
            <w:pPr>
              <w:widowControl w:val="0"/>
              <w:autoSpaceDE w:val="0"/>
              <w:autoSpaceDN w:val="0"/>
              <w:spacing w:before="39" w:after="0" w:afterAutospacing="0"/>
              <w:ind w:left="34" w:right="13" w:firstLine="0"/>
              <w:jc w:val="center"/>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noProof/>
              </w:rPr>
              <mc:AlternateContent>
                <mc:Choice Requires="wpg">
                  <w:drawing>
                    <wp:anchor distT="0" distB="0" distL="0" distR="0" simplePos="0" relativeHeight="251835392" behindDoc="1" locked="0" layoutInCell="1" allowOverlap="1" wp14:anchorId="540410A1" wp14:editId="3AFEDA83">
                      <wp:simplePos x="0" y="0"/>
                      <wp:positionH relativeFrom="column">
                        <wp:posOffset>633412</wp:posOffset>
                      </wp:positionH>
                      <wp:positionV relativeFrom="paragraph">
                        <wp:posOffset>75961</wp:posOffset>
                      </wp:positionV>
                      <wp:extent cx="76200" cy="38100"/>
                      <wp:effectExtent l="0" t="0" r="0" b="0"/>
                      <wp:wrapNone/>
                      <wp:docPr id="2739" name="Group 2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38100"/>
                                <a:chOff x="0" y="0"/>
                                <a:chExt cx="76200" cy="38100"/>
                              </a:xfrm>
                            </wpg:grpSpPr>
                            <wps:wsp>
                              <wps:cNvPr id="2740" name="Graphic 2740"/>
                              <wps:cNvSpPr/>
                              <wps:spPr>
                                <a:xfrm>
                                  <a:off x="0" y="4762"/>
                                  <a:ext cx="76200" cy="28575"/>
                                </a:xfrm>
                                <a:custGeom>
                                  <a:avLst/>
                                  <a:gdLst/>
                                  <a:ahLst/>
                                  <a:cxnLst/>
                                  <a:rect l="l" t="t" r="r" b="b"/>
                                  <a:pathLst>
                                    <a:path w="76200" h="28575">
                                      <a:moveTo>
                                        <a:pt x="0" y="28575"/>
                                      </a:moveTo>
                                      <a:lnTo>
                                        <a:pt x="38100" y="28575"/>
                                      </a:lnTo>
                                    </a:path>
                                    <a:path w="76200" h="28575">
                                      <a:moveTo>
                                        <a:pt x="38100" y="0"/>
                                      </a:moveTo>
                                      <a:lnTo>
                                        <a:pt x="762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2322E61" id="Group 2739" o:spid="_x0000_s1026" style="position:absolute;margin-left:49.85pt;margin-top:6pt;width:6pt;height:3pt;z-index:-251481088;mso-wrap-distance-left:0;mso-wrap-distance-right:0" coordsize="762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">
                      <v:shape id="Graphic 2740" o:spid="_x0000_s1027" style="position:absolute;top:4762;width:76200;height:28575;visibility:visible;mso-wrap-style:square;v-text-anchor:top" coordsize="762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" path="m,28575r38100,em38100,l76200,e" filled="f">
                        <v:path arrowok="t"/>
                      </v:shape>
                    </v:group>
                  </w:pict>
                </mc:Fallback>
              </mc:AlternateContent>
            </w:r>
            <w:r w:rsidRPr="001D7A86">
              <w:rPr>
                <w:rFonts w:ascii="Microsoft Sans Serif" w:eastAsia="Microsoft Sans Serif" w:hAnsi="Microsoft Sans Serif" w:cs="Microsoft Sans Serif"/>
                <w:spacing w:val="-2"/>
                <w:sz w:val="12"/>
              </w:rPr>
              <w:t>150</w:t>
            </w:r>
            <w:r w:rsidRPr="001D7A86">
              <w:rPr>
                <w:rFonts w:ascii="Microsoft Sans Serif" w:eastAsia="Microsoft Sans Serif" w:hAnsi="Microsoft Sans Serif" w:cs="Microsoft Sans Serif"/>
                <w:spacing w:val="-2"/>
                <w:position w:val="6"/>
                <w:sz w:val="12"/>
              </w:rPr>
              <w:t>ab</w:t>
            </w:r>
          </w:p>
        </w:tc>
        <w:tc>
          <w:tcPr>
            <w:tcW w:w="2010" w:type="dxa"/>
            <w:vMerge/>
            <w:tcBorders>
              <w:top w:val="nil"/>
            </w:tcBorders>
          </w:tcPr>
          <w:p w14:paraId="0F5F31C1"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590" w:type="dxa"/>
            <w:vMerge/>
            <w:tcBorders>
              <w:top w:val="nil"/>
            </w:tcBorders>
          </w:tcPr>
          <w:p w14:paraId="52046386"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1D7A86" w:rsidRPr="001D7A86" w14:paraId="4408D9DA" w14:textId="77777777" w:rsidTr="003A063A">
        <w:trPr>
          <w:trHeight w:val="360"/>
        </w:trPr>
        <w:tc>
          <w:tcPr>
            <w:tcW w:w="405" w:type="dxa"/>
            <w:vMerge/>
            <w:tcBorders>
              <w:top w:val="nil"/>
            </w:tcBorders>
          </w:tcPr>
          <w:p w14:paraId="57DA3DA9"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335" w:type="dxa"/>
            <w:vMerge/>
            <w:tcBorders>
              <w:top w:val="nil"/>
            </w:tcBorders>
          </w:tcPr>
          <w:p w14:paraId="6A7C6A03"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3810" w:type="dxa"/>
          </w:tcPr>
          <w:p w14:paraId="41FBEB54" w14:textId="77777777" w:rsidR="001D7A86" w:rsidRPr="001D7A86" w:rsidRDefault="001D7A86" w:rsidP="001D7A86">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pacing w:val="-2"/>
                <w:sz w:val="12"/>
              </w:rPr>
              <w:t>Platforms</w:t>
            </w:r>
            <w:r w:rsidRPr="001D7A86">
              <w:rPr>
                <w:rFonts w:ascii="Microsoft Sans Serif" w:eastAsia="Microsoft Sans Serif" w:hAnsi="Microsoft Sans Serif" w:cs="Microsoft Sans Serif"/>
                <w:spacing w:val="7"/>
                <w:sz w:val="12"/>
              </w:rPr>
              <w:t xml:space="preserve"> </w:t>
            </w:r>
            <w:r w:rsidRPr="001D7A86">
              <w:rPr>
                <w:rFonts w:ascii="Microsoft Sans Serif" w:eastAsia="Microsoft Sans Serif" w:hAnsi="Microsoft Sans Serif" w:cs="Microsoft Sans Serif"/>
                <w:spacing w:val="-2"/>
                <w:sz w:val="12"/>
              </w:rPr>
              <w:t>(assembly)</w:t>
            </w:r>
          </w:p>
        </w:tc>
        <w:tc>
          <w:tcPr>
            <w:tcW w:w="1935" w:type="dxa"/>
          </w:tcPr>
          <w:p w14:paraId="787FC11D" w14:textId="77777777" w:rsidR="001D7A86" w:rsidRPr="001D7A86" w:rsidRDefault="001D7A86" w:rsidP="001D7A86">
            <w:pPr>
              <w:widowControl w:val="0"/>
              <w:autoSpaceDE w:val="0"/>
              <w:autoSpaceDN w:val="0"/>
              <w:spacing w:before="39" w:after="0" w:afterAutospacing="0"/>
              <w:ind w:left="34" w:right="13" w:firstLine="0"/>
              <w:jc w:val="center"/>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pacing w:val="-4"/>
                <w:sz w:val="12"/>
              </w:rPr>
              <w:t>100</w:t>
            </w:r>
            <w:r w:rsidRPr="001D7A86">
              <w:rPr>
                <w:rFonts w:ascii="Microsoft Sans Serif" w:eastAsia="Microsoft Sans Serif" w:hAnsi="Microsoft Sans Serif" w:cs="Microsoft Sans Serif"/>
                <w:spacing w:val="-4"/>
                <w:position w:val="6"/>
                <w:sz w:val="12"/>
              </w:rPr>
              <w:t>a</w:t>
            </w:r>
          </w:p>
        </w:tc>
        <w:tc>
          <w:tcPr>
            <w:tcW w:w="2010" w:type="dxa"/>
            <w:vMerge/>
            <w:tcBorders>
              <w:top w:val="nil"/>
            </w:tcBorders>
          </w:tcPr>
          <w:p w14:paraId="5820804D"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590" w:type="dxa"/>
            <w:vMerge/>
            <w:tcBorders>
              <w:top w:val="nil"/>
            </w:tcBorders>
          </w:tcPr>
          <w:p w14:paraId="71E6F318"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1D7A86" w:rsidRPr="001D7A86" w14:paraId="23F8294E" w14:textId="77777777" w:rsidTr="003A063A">
        <w:trPr>
          <w:trHeight w:val="360"/>
        </w:trPr>
        <w:tc>
          <w:tcPr>
            <w:tcW w:w="405" w:type="dxa"/>
            <w:vMerge/>
            <w:tcBorders>
              <w:top w:val="nil"/>
            </w:tcBorders>
          </w:tcPr>
          <w:p w14:paraId="229A5D09"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335" w:type="dxa"/>
            <w:vMerge/>
            <w:tcBorders>
              <w:top w:val="nil"/>
            </w:tcBorders>
          </w:tcPr>
          <w:p w14:paraId="16EFD7C5"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3810" w:type="dxa"/>
          </w:tcPr>
          <w:p w14:paraId="0A356E92" w14:textId="77777777" w:rsidR="001D7A86" w:rsidRPr="001D7A86" w:rsidRDefault="001D7A86" w:rsidP="001D7A86">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z w:val="12"/>
              </w:rPr>
              <w:t>Bleachers,</w:t>
            </w:r>
            <w:r w:rsidRPr="001D7A86">
              <w:rPr>
                <w:rFonts w:ascii="Microsoft Sans Serif" w:eastAsia="Microsoft Sans Serif" w:hAnsi="Microsoft Sans Serif" w:cs="Microsoft Sans Serif"/>
                <w:spacing w:val="-8"/>
                <w:sz w:val="12"/>
              </w:rPr>
              <w:t xml:space="preserve"> </w:t>
            </w:r>
            <w:r w:rsidRPr="001D7A86">
              <w:rPr>
                <w:rFonts w:ascii="Microsoft Sans Serif" w:eastAsia="Microsoft Sans Serif" w:hAnsi="Microsoft Sans Serif" w:cs="Microsoft Sans Serif"/>
                <w:sz w:val="12"/>
              </w:rPr>
              <w:t>folding</w:t>
            </w:r>
            <w:r w:rsidRPr="001D7A86">
              <w:rPr>
                <w:rFonts w:ascii="Microsoft Sans Serif" w:eastAsia="Microsoft Sans Serif" w:hAnsi="Microsoft Sans Serif" w:cs="Microsoft Sans Serif"/>
                <w:spacing w:val="-7"/>
                <w:sz w:val="12"/>
              </w:rPr>
              <w:t xml:space="preserve"> </w:t>
            </w:r>
            <w:r w:rsidRPr="001D7A86">
              <w:rPr>
                <w:rFonts w:ascii="Microsoft Sans Serif" w:eastAsia="Microsoft Sans Serif" w:hAnsi="Microsoft Sans Serif" w:cs="Microsoft Sans Serif"/>
                <w:sz w:val="12"/>
              </w:rPr>
              <w:t>and</w:t>
            </w:r>
            <w:r w:rsidRPr="001D7A86">
              <w:rPr>
                <w:rFonts w:ascii="Microsoft Sans Serif" w:eastAsia="Microsoft Sans Serif" w:hAnsi="Microsoft Sans Serif" w:cs="Microsoft Sans Serif"/>
                <w:spacing w:val="-7"/>
                <w:sz w:val="12"/>
              </w:rPr>
              <w:t xml:space="preserve"> </w:t>
            </w:r>
            <w:r w:rsidRPr="001D7A86">
              <w:rPr>
                <w:rFonts w:ascii="Microsoft Sans Serif" w:eastAsia="Microsoft Sans Serif" w:hAnsi="Microsoft Sans Serif" w:cs="Microsoft Sans Serif"/>
                <w:sz w:val="12"/>
              </w:rPr>
              <w:t>telescopic</w:t>
            </w:r>
            <w:r w:rsidRPr="001D7A86">
              <w:rPr>
                <w:rFonts w:ascii="Microsoft Sans Serif" w:eastAsia="Microsoft Sans Serif" w:hAnsi="Microsoft Sans Serif" w:cs="Microsoft Sans Serif"/>
                <w:spacing w:val="-7"/>
                <w:sz w:val="12"/>
              </w:rPr>
              <w:t xml:space="preserve"> </w:t>
            </w:r>
            <w:r w:rsidRPr="001D7A86">
              <w:rPr>
                <w:rFonts w:ascii="Microsoft Sans Serif" w:eastAsia="Microsoft Sans Serif" w:hAnsi="Microsoft Sans Serif" w:cs="Microsoft Sans Serif"/>
                <w:sz w:val="12"/>
              </w:rPr>
              <w:t>seating</w:t>
            </w:r>
            <w:r w:rsidRPr="001D7A86">
              <w:rPr>
                <w:rFonts w:ascii="Microsoft Sans Serif" w:eastAsia="Microsoft Sans Serif" w:hAnsi="Microsoft Sans Serif" w:cs="Microsoft Sans Serif"/>
                <w:spacing w:val="-7"/>
                <w:sz w:val="12"/>
              </w:rPr>
              <w:t xml:space="preserve"> </w:t>
            </w:r>
            <w:r w:rsidRPr="001D7A86">
              <w:rPr>
                <w:rFonts w:ascii="Microsoft Sans Serif" w:eastAsia="Microsoft Sans Serif" w:hAnsi="Microsoft Sans Serif" w:cs="Microsoft Sans Serif"/>
                <w:sz w:val="12"/>
              </w:rPr>
              <w:t>and</w:t>
            </w:r>
            <w:r w:rsidRPr="001D7A86">
              <w:rPr>
                <w:rFonts w:ascii="Microsoft Sans Serif" w:eastAsia="Microsoft Sans Serif" w:hAnsi="Microsoft Sans Serif" w:cs="Microsoft Sans Serif"/>
                <w:spacing w:val="-7"/>
                <w:sz w:val="12"/>
              </w:rPr>
              <w:t xml:space="preserve"> </w:t>
            </w:r>
            <w:r w:rsidRPr="001D7A86">
              <w:rPr>
                <w:rFonts w:ascii="Microsoft Sans Serif" w:eastAsia="Microsoft Sans Serif" w:hAnsi="Microsoft Sans Serif" w:cs="Microsoft Sans Serif"/>
                <w:spacing w:val="-2"/>
                <w:sz w:val="12"/>
              </w:rPr>
              <w:t>grandstands</w:t>
            </w:r>
          </w:p>
        </w:tc>
        <w:tc>
          <w:tcPr>
            <w:tcW w:w="1935" w:type="dxa"/>
          </w:tcPr>
          <w:p w14:paraId="3EDF8DE3" w14:textId="77777777" w:rsidR="001D7A86" w:rsidRPr="001D7A86" w:rsidRDefault="001D7A86" w:rsidP="001D7A86">
            <w:pPr>
              <w:widowControl w:val="0"/>
              <w:autoSpaceDE w:val="0"/>
              <w:autoSpaceDN w:val="0"/>
              <w:spacing w:before="39" w:after="0" w:afterAutospacing="0"/>
              <w:ind w:left="34" w:right="25" w:firstLine="0"/>
              <w:jc w:val="center"/>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pacing w:val="-2"/>
                <w:sz w:val="12"/>
              </w:rPr>
              <w:t>100</w:t>
            </w:r>
            <w:r w:rsidRPr="001D7A86">
              <w:rPr>
                <w:rFonts w:ascii="Microsoft Sans Serif" w:eastAsia="Microsoft Sans Serif" w:hAnsi="Microsoft Sans Serif" w:cs="Microsoft Sans Serif"/>
                <w:spacing w:val="-2"/>
                <w:position w:val="6"/>
                <w:sz w:val="12"/>
              </w:rPr>
              <w:t>a</w:t>
            </w:r>
            <w:r w:rsidRPr="001D7A86">
              <w:rPr>
                <w:rFonts w:ascii="Microsoft Sans Serif" w:eastAsia="Microsoft Sans Serif" w:hAnsi="Microsoft Sans Serif" w:cs="Microsoft Sans Serif"/>
                <w:spacing w:val="-5"/>
                <w:position w:val="6"/>
                <w:sz w:val="12"/>
              </w:rPr>
              <w:t xml:space="preserve"> </w:t>
            </w:r>
            <w:r w:rsidRPr="001D7A86">
              <w:rPr>
                <w:rFonts w:ascii="Microsoft Sans Serif" w:eastAsia="Microsoft Sans Serif" w:hAnsi="Microsoft Sans Serif" w:cs="Microsoft Sans Serif"/>
                <w:spacing w:val="-2"/>
                <w:sz w:val="12"/>
              </w:rPr>
              <w:t>(See</w:t>
            </w:r>
            <w:r w:rsidRPr="001D7A86">
              <w:rPr>
                <w:rFonts w:ascii="Microsoft Sans Serif" w:eastAsia="Microsoft Sans Serif" w:hAnsi="Microsoft Sans Serif" w:cs="Microsoft Sans Serif"/>
                <w:spacing w:val="4"/>
                <w:sz w:val="12"/>
              </w:rPr>
              <w:t xml:space="preserve"> </w:t>
            </w:r>
            <w:r w:rsidRPr="001D7A86">
              <w:rPr>
                <w:rFonts w:ascii="Microsoft Sans Serif" w:eastAsia="Microsoft Sans Serif" w:hAnsi="Microsoft Sans Serif" w:cs="Microsoft Sans Serif"/>
                <w:spacing w:val="-2"/>
                <w:sz w:val="12"/>
              </w:rPr>
              <w:t>Section</w:t>
            </w:r>
            <w:r w:rsidRPr="001D7A86">
              <w:rPr>
                <w:rFonts w:ascii="Microsoft Sans Serif" w:eastAsia="Microsoft Sans Serif" w:hAnsi="Microsoft Sans Serif" w:cs="Microsoft Sans Serif"/>
                <w:spacing w:val="3"/>
                <w:sz w:val="12"/>
              </w:rPr>
              <w:t xml:space="preserve"> </w:t>
            </w:r>
            <w:r w:rsidRPr="001D7A86">
              <w:rPr>
                <w:rFonts w:ascii="Microsoft Sans Serif" w:eastAsia="Microsoft Sans Serif" w:hAnsi="Microsoft Sans Serif" w:cs="Microsoft Sans Serif"/>
                <w:spacing w:val="-2"/>
                <w:sz w:val="12"/>
              </w:rPr>
              <w:t>1607.19)</w:t>
            </w:r>
          </w:p>
        </w:tc>
        <w:tc>
          <w:tcPr>
            <w:tcW w:w="2010" w:type="dxa"/>
            <w:vMerge/>
            <w:tcBorders>
              <w:top w:val="nil"/>
            </w:tcBorders>
          </w:tcPr>
          <w:p w14:paraId="215315CF"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590" w:type="dxa"/>
            <w:vMerge/>
            <w:tcBorders>
              <w:top w:val="nil"/>
            </w:tcBorders>
          </w:tcPr>
          <w:p w14:paraId="0B785F99"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1D7A86" w:rsidRPr="001D7A86" w14:paraId="49B93A81" w14:textId="77777777" w:rsidTr="003A063A">
        <w:trPr>
          <w:trHeight w:val="360"/>
        </w:trPr>
        <w:tc>
          <w:tcPr>
            <w:tcW w:w="405" w:type="dxa"/>
            <w:vMerge/>
            <w:tcBorders>
              <w:top w:val="nil"/>
            </w:tcBorders>
          </w:tcPr>
          <w:p w14:paraId="02555C13"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335" w:type="dxa"/>
            <w:vMerge/>
            <w:tcBorders>
              <w:top w:val="nil"/>
            </w:tcBorders>
          </w:tcPr>
          <w:p w14:paraId="1FB9E400"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3810" w:type="dxa"/>
          </w:tcPr>
          <w:p w14:paraId="396C9617" w14:textId="77777777" w:rsidR="001D7A86" w:rsidRPr="001D7A86" w:rsidRDefault="001D7A86" w:rsidP="001D7A86">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z w:val="12"/>
              </w:rPr>
              <w:t>Stadiums</w:t>
            </w:r>
            <w:r w:rsidRPr="001D7A86">
              <w:rPr>
                <w:rFonts w:ascii="Microsoft Sans Serif" w:eastAsia="Microsoft Sans Serif" w:hAnsi="Microsoft Sans Serif" w:cs="Microsoft Sans Serif"/>
                <w:spacing w:val="-5"/>
                <w:sz w:val="12"/>
              </w:rPr>
              <w:t xml:space="preserve"> </w:t>
            </w:r>
            <w:r w:rsidRPr="001D7A86">
              <w:rPr>
                <w:rFonts w:ascii="Microsoft Sans Serif" w:eastAsia="Microsoft Sans Serif" w:hAnsi="Microsoft Sans Serif" w:cs="Microsoft Sans Serif"/>
                <w:sz w:val="12"/>
              </w:rPr>
              <w:t>and</w:t>
            </w:r>
            <w:r w:rsidRPr="001D7A86">
              <w:rPr>
                <w:rFonts w:ascii="Microsoft Sans Serif" w:eastAsia="Microsoft Sans Serif" w:hAnsi="Microsoft Sans Serif" w:cs="Microsoft Sans Serif"/>
                <w:spacing w:val="-4"/>
                <w:sz w:val="12"/>
              </w:rPr>
              <w:t xml:space="preserve"> </w:t>
            </w:r>
            <w:r w:rsidRPr="001D7A86">
              <w:rPr>
                <w:rFonts w:ascii="Microsoft Sans Serif" w:eastAsia="Microsoft Sans Serif" w:hAnsi="Microsoft Sans Serif" w:cs="Microsoft Sans Serif"/>
                <w:sz w:val="12"/>
              </w:rPr>
              <w:t>arenas</w:t>
            </w:r>
            <w:r w:rsidRPr="001D7A86">
              <w:rPr>
                <w:rFonts w:ascii="Microsoft Sans Serif" w:eastAsia="Microsoft Sans Serif" w:hAnsi="Microsoft Sans Serif" w:cs="Microsoft Sans Serif"/>
                <w:spacing w:val="-5"/>
                <w:sz w:val="12"/>
              </w:rPr>
              <w:t xml:space="preserve"> </w:t>
            </w:r>
            <w:r w:rsidRPr="001D7A86">
              <w:rPr>
                <w:rFonts w:ascii="Microsoft Sans Serif" w:eastAsia="Microsoft Sans Serif" w:hAnsi="Microsoft Sans Serif" w:cs="Microsoft Sans Serif"/>
                <w:sz w:val="12"/>
              </w:rPr>
              <w:t>with</w:t>
            </w:r>
            <w:r w:rsidRPr="001D7A86">
              <w:rPr>
                <w:rFonts w:ascii="Microsoft Sans Serif" w:eastAsia="Microsoft Sans Serif" w:hAnsi="Microsoft Sans Serif" w:cs="Microsoft Sans Serif"/>
                <w:spacing w:val="-4"/>
                <w:sz w:val="12"/>
              </w:rPr>
              <w:t xml:space="preserve"> </w:t>
            </w:r>
            <w:r w:rsidRPr="001D7A86">
              <w:rPr>
                <w:rFonts w:ascii="Microsoft Sans Serif" w:eastAsia="Microsoft Sans Serif" w:hAnsi="Microsoft Sans Serif" w:cs="Microsoft Sans Serif"/>
                <w:sz w:val="12"/>
              </w:rPr>
              <w:t>fixed</w:t>
            </w:r>
            <w:r w:rsidRPr="001D7A86">
              <w:rPr>
                <w:rFonts w:ascii="Microsoft Sans Serif" w:eastAsia="Microsoft Sans Serif" w:hAnsi="Microsoft Sans Serif" w:cs="Microsoft Sans Serif"/>
                <w:spacing w:val="-5"/>
                <w:sz w:val="12"/>
              </w:rPr>
              <w:t xml:space="preserve"> </w:t>
            </w:r>
            <w:r w:rsidRPr="001D7A86">
              <w:rPr>
                <w:rFonts w:ascii="Microsoft Sans Serif" w:eastAsia="Microsoft Sans Serif" w:hAnsi="Microsoft Sans Serif" w:cs="Microsoft Sans Serif"/>
                <w:sz w:val="12"/>
              </w:rPr>
              <w:t>seats</w:t>
            </w:r>
            <w:r w:rsidRPr="001D7A86">
              <w:rPr>
                <w:rFonts w:ascii="Microsoft Sans Serif" w:eastAsia="Microsoft Sans Serif" w:hAnsi="Microsoft Sans Serif" w:cs="Microsoft Sans Serif"/>
                <w:spacing w:val="-4"/>
                <w:sz w:val="12"/>
              </w:rPr>
              <w:t xml:space="preserve"> </w:t>
            </w:r>
            <w:r w:rsidRPr="001D7A86">
              <w:rPr>
                <w:rFonts w:ascii="Microsoft Sans Serif" w:eastAsia="Microsoft Sans Serif" w:hAnsi="Microsoft Sans Serif" w:cs="Microsoft Sans Serif"/>
                <w:sz w:val="12"/>
              </w:rPr>
              <w:t>(fastened</w:t>
            </w:r>
            <w:r w:rsidRPr="001D7A86">
              <w:rPr>
                <w:rFonts w:ascii="Microsoft Sans Serif" w:eastAsia="Microsoft Sans Serif" w:hAnsi="Microsoft Sans Serif" w:cs="Microsoft Sans Serif"/>
                <w:spacing w:val="-5"/>
                <w:sz w:val="12"/>
              </w:rPr>
              <w:t xml:space="preserve"> </w:t>
            </w:r>
            <w:r w:rsidRPr="001D7A86">
              <w:rPr>
                <w:rFonts w:ascii="Microsoft Sans Serif" w:eastAsia="Microsoft Sans Serif" w:hAnsi="Microsoft Sans Serif" w:cs="Microsoft Sans Serif"/>
                <w:sz w:val="12"/>
              </w:rPr>
              <w:t>to</w:t>
            </w:r>
            <w:r w:rsidRPr="001D7A86">
              <w:rPr>
                <w:rFonts w:ascii="Microsoft Sans Serif" w:eastAsia="Microsoft Sans Serif" w:hAnsi="Microsoft Sans Serif" w:cs="Microsoft Sans Serif"/>
                <w:spacing w:val="-4"/>
                <w:sz w:val="12"/>
              </w:rPr>
              <w:t xml:space="preserve"> </w:t>
            </w:r>
            <w:r w:rsidRPr="001D7A86">
              <w:rPr>
                <w:rFonts w:ascii="Microsoft Sans Serif" w:eastAsia="Microsoft Sans Serif" w:hAnsi="Microsoft Sans Serif" w:cs="Microsoft Sans Serif"/>
                <w:sz w:val="12"/>
              </w:rPr>
              <w:t>the</w:t>
            </w:r>
            <w:r w:rsidRPr="001D7A86">
              <w:rPr>
                <w:rFonts w:ascii="Microsoft Sans Serif" w:eastAsia="Microsoft Sans Serif" w:hAnsi="Microsoft Sans Serif" w:cs="Microsoft Sans Serif"/>
                <w:spacing w:val="-4"/>
                <w:sz w:val="12"/>
              </w:rPr>
              <w:t xml:space="preserve"> </w:t>
            </w:r>
            <w:r w:rsidRPr="001D7A86">
              <w:rPr>
                <w:rFonts w:ascii="Microsoft Sans Serif" w:eastAsia="Microsoft Sans Serif" w:hAnsi="Microsoft Sans Serif" w:cs="Microsoft Sans Serif"/>
                <w:spacing w:val="-2"/>
                <w:sz w:val="12"/>
              </w:rPr>
              <w:t>floor)</w:t>
            </w:r>
          </w:p>
        </w:tc>
        <w:tc>
          <w:tcPr>
            <w:tcW w:w="1935" w:type="dxa"/>
          </w:tcPr>
          <w:p w14:paraId="15C6C2C8" w14:textId="77777777" w:rsidR="001D7A86" w:rsidRPr="001D7A86" w:rsidRDefault="001D7A86" w:rsidP="001D7A86">
            <w:pPr>
              <w:widowControl w:val="0"/>
              <w:autoSpaceDE w:val="0"/>
              <w:autoSpaceDN w:val="0"/>
              <w:spacing w:before="39" w:after="0" w:afterAutospacing="0"/>
              <w:ind w:left="34" w:right="25" w:firstLine="0"/>
              <w:jc w:val="center"/>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z w:val="12"/>
              </w:rPr>
              <w:t>60</w:t>
            </w:r>
            <w:r w:rsidRPr="001D7A86">
              <w:rPr>
                <w:rFonts w:ascii="Microsoft Sans Serif" w:eastAsia="Microsoft Sans Serif" w:hAnsi="Microsoft Sans Serif" w:cs="Microsoft Sans Serif"/>
                <w:position w:val="6"/>
                <w:sz w:val="12"/>
              </w:rPr>
              <w:t>a</w:t>
            </w:r>
            <w:r w:rsidRPr="001D7A86">
              <w:rPr>
                <w:rFonts w:ascii="Microsoft Sans Serif" w:eastAsia="Microsoft Sans Serif" w:hAnsi="Microsoft Sans Serif" w:cs="Microsoft Sans Serif"/>
                <w:spacing w:val="-8"/>
                <w:position w:val="6"/>
                <w:sz w:val="12"/>
              </w:rPr>
              <w:t xml:space="preserve"> </w:t>
            </w:r>
            <w:r w:rsidRPr="001D7A86">
              <w:rPr>
                <w:rFonts w:ascii="Microsoft Sans Serif" w:eastAsia="Microsoft Sans Serif" w:hAnsi="Microsoft Sans Serif" w:cs="Microsoft Sans Serif"/>
                <w:sz w:val="12"/>
              </w:rPr>
              <w:t>(See</w:t>
            </w:r>
            <w:r w:rsidRPr="001D7A86">
              <w:rPr>
                <w:rFonts w:ascii="Microsoft Sans Serif" w:eastAsia="Microsoft Sans Serif" w:hAnsi="Microsoft Sans Serif" w:cs="Microsoft Sans Serif"/>
                <w:spacing w:val="-7"/>
                <w:sz w:val="12"/>
              </w:rPr>
              <w:t xml:space="preserve"> </w:t>
            </w:r>
            <w:r w:rsidRPr="001D7A86">
              <w:rPr>
                <w:rFonts w:ascii="Microsoft Sans Serif" w:eastAsia="Microsoft Sans Serif" w:hAnsi="Microsoft Sans Serif" w:cs="Microsoft Sans Serif"/>
                <w:sz w:val="12"/>
              </w:rPr>
              <w:t>Section</w:t>
            </w:r>
            <w:r w:rsidRPr="001D7A86">
              <w:rPr>
                <w:rFonts w:ascii="Microsoft Sans Serif" w:eastAsia="Microsoft Sans Serif" w:hAnsi="Microsoft Sans Serif" w:cs="Microsoft Sans Serif"/>
                <w:spacing w:val="-5"/>
                <w:sz w:val="12"/>
              </w:rPr>
              <w:t xml:space="preserve"> </w:t>
            </w:r>
            <w:r w:rsidRPr="001D7A86">
              <w:rPr>
                <w:rFonts w:ascii="Microsoft Sans Serif" w:eastAsia="Microsoft Sans Serif" w:hAnsi="Microsoft Sans Serif" w:cs="Microsoft Sans Serif"/>
                <w:spacing w:val="-2"/>
                <w:sz w:val="12"/>
              </w:rPr>
              <w:t>1607.19)</w:t>
            </w:r>
          </w:p>
        </w:tc>
        <w:tc>
          <w:tcPr>
            <w:tcW w:w="2010" w:type="dxa"/>
            <w:vMerge/>
            <w:tcBorders>
              <w:top w:val="nil"/>
            </w:tcBorders>
          </w:tcPr>
          <w:p w14:paraId="052B1EA5"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590" w:type="dxa"/>
            <w:vMerge/>
            <w:tcBorders>
              <w:top w:val="nil"/>
            </w:tcBorders>
          </w:tcPr>
          <w:p w14:paraId="624344F4"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1D7A86" w:rsidRPr="001D7A86" w14:paraId="1FEE43BD" w14:textId="77777777" w:rsidTr="003A063A">
        <w:trPr>
          <w:trHeight w:val="360"/>
        </w:trPr>
        <w:tc>
          <w:tcPr>
            <w:tcW w:w="405" w:type="dxa"/>
            <w:vMerge/>
            <w:tcBorders>
              <w:top w:val="nil"/>
            </w:tcBorders>
          </w:tcPr>
          <w:p w14:paraId="620635FC"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335" w:type="dxa"/>
            <w:vMerge/>
            <w:tcBorders>
              <w:top w:val="nil"/>
            </w:tcBorders>
          </w:tcPr>
          <w:p w14:paraId="2351FD8F"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3810" w:type="dxa"/>
          </w:tcPr>
          <w:p w14:paraId="1B7917D7" w14:textId="77777777" w:rsidR="001D7A86" w:rsidRPr="001D7A86" w:rsidRDefault="001D7A86" w:rsidP="001D7A86">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z w:val="12"/>
              </w:rPr>
              <w:t>Other</w:t>
            </w:r>
            <w:r w:rsidRPr="001D7A86">
              <w:rPr>
                <w:rFonts w:ascii="Microsoft Sans Serif" w:eastAsia="Microsoft Sans Serif" w:hAnsi="Microsoft Sans Serif" w:cs="Microsoft Sans Serif"/>
                <w:spacing w:val="-6"/>
                <w:sz w:val="12"/>
              </w:rPr>
              <w:t xml:space="preserve"> </w:t>
            </w:r>
            <w:r w:rsidRPr="001D7A86">
              <w:rPr>
                <w:rFonts w:ascii="Microsoft Sans Serif" w:eastAsia="Microsoft Sans Serif" w:hAnsi="Microsoft Sans Serif" w:cs="Microsoft Sans Serif"/>
                <w:sz w:val="12"/>
              </w:rPr>
              <w:t>assembly</w:t>
            </w:r>
            <w:r w:rsidRPr="001D7A86">
              <w:rPr>
                <w:rFonts w:ascii="Microsoft Sans Serif" w:eastAsia="Microsoft Sans Serif" w:hAnsi="Microsoft Sans Serif" w:cs="Microsoft Sans Serif"/>
                <w:spacing w:val="-6"/>
                <w:sz w:val="12"/>
              </w:rPr>
              <w:t xml:space="preserve"> </w:t>
            </w:r>
            <w:r w:rsidRPr="001D7A86">
              <w:rPr>
                <w:rFonts w:ascii="Microsoft Sans Serif" w:eastAsia="Microsoft Sans Serif" w:hAnsi="Microsoft Sans Serif" w:cs="Microsoft Sans Serif"/>
                <w:spacing w:val="-2"/>
                <w:sz w:val="12"/>
              </w:rPr>
              <w:t>areas</w:t>
            </w:r>
          </w:p>
        </w:tc>
        <w:tc>
          <w:tcPr>
            <w:tcW w:w="1935" w:type="dxa"/>
          </w:tcPr>
          <w:p w14:paraId="0F945220" w14:textId="77777777" w:rsidR="001D7A86" w:rsidRPr="001D7A86" w:rsidRDefault="001D7A86" w:rsidP="001D7A86">
            <w:pPr>
              <w:widowControl w:val="0"/>
              <w:autoSpaceDE w:val="0"/>
              <w:autoSpaceDN w:val="0"/>
              <w:spacing w:before="39" w:after="0" w:afterAutospacing="0"/>
              <w:ind w:left="34" w:right="13" w:firstLine="0"/>
              <w:jc w:val="center"/>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pacing w:val="-4"/>
                <w:sz w:val="12"/>
              </w:rPr>
              <w:t>100</w:t>
            </w:r>
            <w:r w:rsidRPr="001D7A86">
              <w:rPr>
                <w:rFonts w:ascii="Microsoft Sans Serif" w:eastAsia="Microsoft Sans Serif" w:hAnsi="Microsoft Sans Serif" w:cs="Microsoft Sans Serif"/>
                <w:spacing w:val="-4"/>
                <w:position w:val="6"/>
                <w:sz w:val="12"/>
              </w:rPr>
              <w:t>a</w:t>
            </w:r>
          </w:p>
        </w:tc>
        <w:tc>
          <w:tcPr>
            <w:tcW w:w="2010" w:type="dxa"/>
          </w:tcPr>
          <w:p w14:paraId="481F3FE2" w14:textId="77777777" w:rsidR="001D7A86" w:rsidRPr="001D7A86" w:rsidRDefault="001D7A86" w:rsidP="001D7A86">
            <w:pPr>
              <w:widowControl w:val="0"/>
              <w:autoSpaceDE w:val="0"/>
              <w:autoSpaceDN w:val="0"/>
              <w:spacing w:after="0" w:afterAutospacing="0"/>
              <w:ind w:left="0" w:firstLine="0"/>
              <w:rPr>
                <w:rFonts w:ascii="Times New Roman" w:eastAsia="Microsoft Sans Serif" w:hAnsi="Microsoft Sans Serif" w:cs="Microsoft Sans Serif"/>
                <w:sz w:val="14"/>
              </w:rPr>
            </w:pPr>
          </w:p>
        </w:tc>
        <w:tc>
          <w:tcPr>
            <w:tcW w:w="1590" w:type="dxa"/>
          </w:tcPr>
          <w:p w14:paraId="71E2AC06" w14:textId="77777777" w:rsidR="001D7A86" w:rsidRPr="001D7A86" w:rsidRDefault="001D7A86" w:rsidP="001D7A86">
            <w:pPr>
              <w:widowControl w:val="0"/>
              <w:autoSpaceDE w:val="0"/>
              <w:autoSpaceDN w:val="0"/>
              <w:spacing w:after="0" w:afterAutospacing="0"/>
              <w:ind w:left="0" w:firstLine="0"/>
              <w:rPr>
                <w:rFonts w:ascii="Times New Roman" w:eastAsia="Microsoft Sans Serif" w:hAnsi="Microsoft Sans Serif" w:cs="Microsoft Sans Serif"/>
                <w:sz w:val="14"/>
              </w:rPr>
            </w:pPr>
          </w:p>
        </w:tc>
      </w:tr>
      <w:tr w:rsidR="001D7A86" w:rsidRPr="001D7A86" w14:paraId="75F8B834" w14:textId="77777777" w:rsidTr="003A063A">
        <w:trPr>
          <w:trHeight w:val="360"/>
        </w:trPr>
        <w:tc>
          <w:tcPr>
            <w:tcW w:w="405" w:type="dxa"/>
            <w:vMerge w:val="restart"/>
          </w:tcPr>
          <w:p w14:paraId="12A97052" w14:textId="77777777" w:rsidR="001D7A86" w:rsidRPr="001D7A86" w:rsidRDefault="001D7A86" w:rsidP="001D7A86">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pacing w:val="-5"/>
                <w:sz w:val="12"/>
              </w:rPr>
              <w:t>25.</w:t>
            </w:r>
          </w:p>
        </w:tc>
        <w:tc>
          <w:tcPr>
            <w:tcW w:w="1335" w:type="dxa"/>
            <w:vMerge w:val="restart"/>
          </w:tcPr>
          <w:p w14:paraId="0946B848" w14:textId="77777777" w:rsidR="001D7A86" w:rsidRPr="001D7A86" w:rsidRDefault="001D7A86" w:rsidP="001D7A86">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pacing w:val="-2"/>
                <w:sz w:val="12"/>
              </w:rPr>
              <w:t>Recreational</w:t>
            </w:r>
            <w:r w:rsidRPr="001D7A86">
              <w:rPr>
                <w:rFonts w:ascii="Microsoft Sans Serif" w:eastAsia="Microsoft Sans Serif" w:hAnsi="Microsoft Sans Serif" w:cs="Microsoft Sans Serif"/>
                <w:spacing w:val="8"/>
                <w:sz w:val="12"/>
              </w:rPr>
              <w:t xml:space="preserve"> </w:t>
            </w:r>
            <w:r w:rsidRPr="001D7A86">
              <w:rPr>
                <w:rFonts w:ascii="Microsoft Sans Serif" w:eastAsia="Microsoft Sans Serif" w:hAnsi="Microsoft Sans Serif" w:cs="Microsoft Sans Serif"/>
                <w:spacing w:val="-4"/>
                <w:sz w:val="12"/>
              </w:rPr>
              <w:t>uses</w:t>
            </w:r>
          </w:p>
        </w:tc>
        <w:tc>
          <w:tcPr>
            <w:tcW w:w="3810" w:type="dxa"/>
          </w:tcPr>
          <w:p w14:paraId="7918685C" w14:textId="77777777" w:rsidR="001D7A86" w:rsidRPr="001D7A86" w:rsidRDefault="001D7A86" w:rsidP="001D7A86">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pacing w:val="-2"/>
                <w:sz w:val="12"/>
              </w:rPr>
              <w:t>Bowling</w:t>
            </w:r>
            <w:r w:rsidRPr="001D7A86">
              <w:rPr>
                <w:rFonts w:ascii="Microsoft Sans Serif" w:eastAsia="Microsoft Sans Serif" w:hAnsi="Microsoft Sans Serif" w:cs="Microsoft Sans Serif"/>
                <w:spacing w:val="5"/>
                <w:sz w:val="12"/>
              </w:rPr>
              <w:t xml:space="preserve"> </w:t>
            </w:r>
            <w:r w:rsidRPr="001D7A86">
              <w:rPr>
                <w:rFonts w:ascii="Microsoft Sans Serif" w:eastAsia="Microsoft Sans Serif" w:hAnsi="Microsoft Sans Serif" w:cs="Microsoft Sans Serif"/>
                <w:spacing w:val="-2"/>
                <w:sz w:val="12"/>
              </w:rPr>
              <w:t>alleys,</w:t>
            </w:r>
            <w:r w:rsidRPr="001D7A86">
              <w:rPr>
                <w:rFonts w:ascii="Microsoft Sans Serif" w:eastAsia="Microsoft Sans Serif" w:hAnsi="Microsoft Sans Serif" w:cs="Microsoft Sans Serif"/>
                <w:spacing w:val="5"/>
                <w:sz w:val="12"/>
              </w:rPr>
              <w:t xml:space="preserve"> </w:t>
            </w:r>
            <w:r w:rsidRPr="001D7A86">
              <w:rPr>
                <w:rFonts w:ascii="Microsoft Sans Serif" w:eastAsia="Microsoft Sans Serif" w:hAnsi="Microsoft Sans Serif" w:cs="Microsoft Sans Serif"/>
                <w:spacing w:val="-2"/>
                <w:sz w:val="12"/>
              </w:rPr>
              <w:t>poolrooms</w:t>
            </w:r>
            <w:r w:rsidRPr="001D7A86">
              <w:rPr>
                <w:rFonts w:ascii="Microsoft Sans Serif" w:eastAsia="Microsoft Sans Serif" w:hAnsi="Microsoft Sans Serif" w:cs="Microsoft Sans Serif"/>
                <w:spacing w:val="5"/>
                <w:sz w:val="12"/>
              </w:rPr>
              <w:t xml:space="preserve"> </w:t>
            </w:r>
            <w:r w:rsidRPr="001D7A86">
              <w:rPr>
                <w:rFonts w:ascii="Microsoft Sans Serif" w:eastAsia="Microsoft Sans Serif" w:hAnsi="Microsoft Sans Serif" w:cs="Microsoft Sans Serif"/>
                <w:spacing w:val="-2"/>
                <w:sz w:val="12"/>
              </w:rPr>
              <w:t>and</w:t>
            </w:r>
            <w:r w:rsidRPr="001D7A86">
              <w:rPr>
                <w:rFonts w:ascii="Microsoft Sans Serif" w:eastAsia="Microsoft Sans Serif" w:hAnsi="Microsoft Sans Serif" w:cs="Microsoft Sans Serif"/>
                <w:spacing w:val="5"/>
                <w:sz w:val="12"/>
              </w:rPr>
              <w:t xml:space="preserve"> </w:t>
            </w:r>
            <w:r w:rsidRPr="001D7A86">
              <w:rPr>
                <w:rFonts w:ascii="Microsoft Sans Serif" w:eastAsia="Microsoft Sans Serif" w:hAnsi="Microsoft Sans Serif" w:cs="Microsoft Sans Serif"/>
                <w:spacing w:val="-2"/>
                <w:sz w:val="12"/>
              </w:rPr>
              <w:t>similar</w:t>
            </w:r>
            <w:r w:rsidRPr="001D7A86">
              <w:rPr>
                <w:rFonts w:ascii="Microsoft Sans Serif" w:eastAsia="Microsoft Sans Serif" w:hAnsi="Microsoft Sans Serif" w:cs="Microsoft Sans Serif"/>
                <w:spacing w:val="5"/>
                <w:sz w:val="12"/>
              </w:rPr>
              <w:t xml:space="preserve"> </w:t>
            </w:r>
            <w:r w:rsidRPr="001D7A86">
              <w:rPr>
                <w:rFonts w:ascii="Microsoft Sans Serif" w:eastAsia="Microsoft Sans Serif" w:hAnsi="Microsoft Sans Serif" w:cs="Microsoft Sans Serif"/>
                <w:spacing w:val="-4"/>
                <w:sz w:val="12"/>
              </w:rPr>
              <w:t>uses</w:t>
            </w:r>
          </w:p>
        </w:tc>
        <w:tc>
          <w:tcPr>
            <w:tcW w:w="1935" w:type="dxa"/>
          </w:tcPr>
          <w:p w14:paraId="38689931" w14:textId="77777777" w:rsidR="001D7A86" w:rsidRPr="001D7A86" w:rsidRDefault="001D7A86" w:rsidP="001D7A86">
            <w:pPr>
              <w:widowControl w:val="0"/>
              <w:autoSpaceDE w:val="0"/>
              <w:autoSpaceDN w:val="0"/>
              <w:spacing w:before="39" w:after="0" w:afterAutospacing="0"/>
              <w:ind w:left="34" w:right="13" w:firstLine="0"/>
              <w:jc w:val="center"/>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pacing w:val="-5"/>
                <w:sz w:val="12"/>
              </w:rPr>
              <w:t>75</w:t>
            </w:r>
            <w:r w:rsidRPr="001D7A86">
              <w:rPr>
                <w:rFonts w:ascii="Microsoft Sans Serif" w:eastAsia="Microsoft Sans Serif" w:hAnsi="Microsoft Sans Serif" w:cs="Microsoft Sans Serif"/>
                <w:spacing w:val="-5"/>
                <w:position w:val="6"/>
                <w:sz w:val="12"/>
              </w:rPr>
              <w:t>a</w:t>
            </w:r>
          </w:p>
        </w:tc>
        <w:tc>
          <w:tcPr>
            <w:tcW w:w="2010" w:type="dxa"/>
            <w:vMerge w:val="restart"/>
          </w:tcPr>
          <w:p w14:paraId="1FC9CBBD" w14:textId="77777777" w:rsidR="001D7A86" w:rsidRPr="001D7A86" w:rsidRDefault="001D7A86" w:rsidP="001D7A86">
            <w:pPr>
              <w:widowControl w:val="0"/>
              <w:autoSpaceDE w:val="0"/>
              <w:autoSpaceDN w:val="0"/>
              <w:spacing w:before="99" w:after="0" w:afterAutospacing="0"/>
              <w:ind w:left="15" w:firstLine="0"/>
              <w:jc w:val="center"/>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pacing w:val="-10"/>
                <w:w w:val="170"/>
                <w:sz w:val="12"/>
              </w:rPr>
              <w:t>—</w:t>
            </w:r>
          </w:p>
        </w:tc>
        <w:tc>
          <w:tcPr>
            <w:tcW w:w="1590" w:type="dxa"/>
            <w:vMerge w:val="restart"/>
          </w:tcPr>
          <w:p w14:paraId="1B99CA75" w14:textId="77777777" w:rsidR="001D7A86" w:rsidRPr="001D7A86" w:rsidRDefault="001D7A86" w:rsidP="001D7A86">
            <w:pPr>
              <w:widowControl w:val="0"/>
              <w:autoSpaceDE w:val="0"/>
              <w:autoSpaceDN w:val="0"/>
              <w:spacing w:before="99" w:after="0" w:afterAutospacing="0"/>
              <w:ind w:left="21" w:right="6" w:firstLine="0"/>
              <w:jc w:val="center"/>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pacing w:val="-10"/>
                <w:w w:val="170"/>
                <w:sz w:val="12"/>
              </w:rPr>
              <w:t>—</w:t>
            </w:r>
          </w:p>
        </w:tc>
      </w:tr>
      <w:tr w:rsidR="001D7A86" w:rsidRPr="001D7A86" w14:paraId="10040316" w14:textId="77777777" w:rsidTr="003A063A">
        <w:trPr>
          <w:trHeight w:val="360"/>
        </w:trPr>
        <w:tc>
          <w:tcPr>
            <w:tcW w:w="405" w:type="dxa"/>
            <w:vMerge/>
            <w:tcBorders>
              <w:top w:val="nil"/>
            </w:tcBorders>
          </w:tcPr>
          <w:p w14:paraId="61BF8A97"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335" w:type="dxa"/>
            <w:vMerge/>
            <w:tcBorders>
              <w:top w:val="nil"/>
            </w:tcBorders>
          </w:tcPr>
          <w:p w14:paraId="0C34ABAF"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3810" w:type="dxa"/>
          </w:tcPr>
          <w:p w14:paraId="5BAB1078" w14:textId="77777777" w:rsidR="001D7A86" w:rsidRPr="001D7A86" w:rsidRDefault="001D7A86" w:rsidP="001D7A86">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z w:val="12"/>
              </w:rPr>
              <w:t>Dance</w:t>
            </w:r>
            <w:r w:rsidRPr="001D7A86">
              <w:rPr>
                <w:rFonts w:ascii="Microsoft Sans Serif" w:eastAsia="Microsoft Sans Serif" w:hAnsi="Microsoft Sans Serif" w:cs="Microsoft Sans Serif"/>
                <w:spacing w:val="-5"/>
                <w:sz w:val="12"/>
              </w:rPr>
              <w:t xml:space="preserve"> </w:t>
            </w:r>
            <w:r w:rsidRPr="001D7A86">
              <w:rPr>
                <w:rFonts w:ascii="Microsoft Sans Serif" w:eastAsia="Microsoft Sans Serif" w:hAnsi="Microsoft Sans Serif" w:cs="Microsoft Sans Serif"/>
                <w:sz w:val="12"/>
              </w:rPr>
              <w:t>halls</w:t>
            </w:r>
            <w:r w:rsidRPr="001D7A86">
              <w:rPr>
                <w:rFonts w:ascii="Microsoft Sans Serif" w:eastAsia="Microsoft Sans Serif" w:hAnsi="Microsoft Sans Serif" w:cs="Microsoft Sans Serif"/>
                <w:spacing w:val="-5"/>
                <w:sz w:val="12"/>
              </w:rPr>
              <w:t xml:space="preserve"> </w:t>
            </w:r>
            <w:r w:rsidRPr="001D7A86">
              <w:rPr>
                <w:rFonts w:ascii="Microsoft Sans Serif" w:eastAsia="Microsoft Sans Serif" w:hAnsi="Microsoft Sans Serif" w:cs="Microsoft Sans Serif"/>
                <w:sz w:val="12"/>
              </w:rPr>
              <w:t>and</w:t>
            </w:r>
            <w:r w:rsidRPr="001D7A86">
              <w:rPr>
                <w:rFonts w:ascii="Microsoft Sans Serif" w:eastAsia="Microsoft Sans Serif" w:hAnsi="Microsoft Sans Serif" w:cs="Microsoft Sans Serif"/>
                <w:spacing w:val="-4"/>
                <w:sz w:val="12"/>
              </w:rPr>
              <w:t xml:space="preserve"> </w:t>
            </w:r>
            <w:r w:rsidRPr="001D7A86">
              <w:rPr>
                <w:rFonts w:ascii="Microsoft Sans Serif" w:eastAsia="Microsoft Sans Serif" w:hAnsi="Microsoft Sans Serif" w:cs="Microsoft Sans Serif"/>
                <w:spacing w:val="-2"/>
                <w:sz w:val="12"/>
              </w:rPr>
              <w:t>ballrooms</w:t>
            </w:r>
          </w:p>
        </w:tc>
        <w:tc>
          <w:tcPr>
            <w:tcW w:w="1935" w:type="dxa"/>
          </w:tcPr>
          <w:p w14:paraId="4CA3B8C4" w14:textId="77777777" w:rsidR="001D7A86" w:rsidRPr="001D7A86" w:rsidRDefault="001D7A86" w:rsidP="001D7A86">
            <w:pPr>
              <w:widowControl w:val="0"/>
              <w:autoSpaceDE w:val="0"/>
              <w:autoSpaceDN w:val="0"/>
              <w:spacing w:before="39" w:after="0" w:afterAutospacing="0"/>
              <w:ind w:left="34" w:right="13" w:firstLine="0"/>
              <w:jc w:val="center"/>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pacing w:val="-4"/>
                <w:sz w:val="12"/>
              </w:rPr>
              <w:t>100</w:t>
            </w:r>
            <w:r w:rsidRPr="001D7A86">
              <w:rPr>
                <w:rFonts w:ascii="Microsoft Sans Serif" w:eastAsia="Microsoft Sans Serif" w:hAnsi="Microsoft Sans Serif" w:cs="Microsoft Sans Serif"/>
                <w:spacing w:val="-4"/>
                <w:position w:val="6"/>
                <w:sz w:val="12"/>
              </w:rPr>
              <w:t>a</w:t>
            </w:r>
          </w:p>
        </w:tc>
        <w:tc>
          <w:tcPr>
            <w:tcW w:w="2010" w:type="dxa"/>
            <w:vMerge/>
            <w:tcBorders>
              <w:top w:val="nil"/>
            </w:tcBorders>
          </w:tcPr>
          <w:p w14:paraId="3FF403A1"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590" w:type="dxa"/>
            <w:vMerge/>
            <w:tcBorders>
              <w:top w:val="nil"/>
            </w:tcBorders>
          </w:tcPr>
          <w:p w14:paraId="0F3C1BD2"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1D7A86" w:rsidRPr="001D7A86" w14:paraId="367235F3" w14:textId="77777777" w:rsidTr="003A063A">
        <w:trPr>
          <w:trHeight w:val="360"/>
        </w:trPr>
        <w:tc>
          <w:tcPr>
            <w:tcW w:w="405" w:type="dxa"/>
            <w:vMerge/>
            <w:tcBorders>
              <w:top w:val="nil"/>
            </w:tcBorders>
          </w:tcPr>
          <w:p w14:paraId="04F71486"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335" w:type="dxa"/>
            <w:vMerge/>
            <w:tcBorders>
              <w:top w:val="nil"/>
            </w:tcBorders>
          </w:tcPr>
          <w:p w14:paraId="15DB0EA2"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3810" w:type="dxa"/>
          </w:tcPr>
          <w:p w14:paraId="0FCD07F0" w14:textId="77777777" w:rsidR="001D7A86" w:rsidRPr="001D7A86" w:rsidRDefault="001D7A86" w:rsidP="001D7A86">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pacing w:val="-2"/>
                <w:sz w:val="12"/>
              </w:rPr>
              <w:t>Gymnasiums</w:t>
            </w:r>
          </w:p>
        </w:tc>
        <w:tc>
          <w:tcPr>
            <w:tcW w:w="1935" w:type="dxa"/>
          </w:tcPr>
          <w:p w14:paraId="47B646AC" w14:textId="77777777" w:rsidR="001D7A86" w:rsidRPr="001D7A86" w:rsidRDefault="001D7A86" w:rsidP="001D7A86">
            <w:pPr>
              <w:widowControl w:val="0"/>
              <w:autoSpaceDE w:val="0"/>
              <w:autoSpaceDN w:val="0"/>
              <w:spacing w:before="39" w:after="0" w:afterAutospacing="0"/>
              <w:ind w:left="34" w:right="13" w:firstLine="0"/>
              <w:jc w:val="center"/>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pacing w:val="-4"/>
                <w:sz w:val="12"/>
              </w:rPr>
              <w:t>100</w:t>
            </w:r>
            <w:r w:rsidRPr="001D7A86">
              <w:rPr>
                <w:rFonts w:ascii="Microsoft Sans Serif" w:eastAsia="Microsoft Sans Serif" w:hAnsi="Microsoft Sans Serif" w:cs="Microsoft Sans Serif"/>
                <w:spacing w:val="-4"/>
                <w:position w:val="6"/>
                <w:sz w:val="12"/>
              </w:rPr>
              <w:t>a</w:t>
            </w:r>
          </w:p>
        </w:tc>
        <w:tc>
          <w:tcPr>
            <w:tcW w:w="2010" w:type="dxa"/>
            <w:vMerge/>
            <w:tcBorders>
              <w:top w:val="nil"/>
            </w:tcBorders>
          </w:tcPr>
          <w:p w14:paraId="36C20F13"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590" w:type="dxa"/>
            <w:vMerge/>
            <w:tcBorders>
              <w:top w:val="nil"/>
            </w:tcBorders>
          </w:tcPr>
          <w:p w14:paraId="4DC91688"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1D7A86" w:rsidRPr="001D7A86" w14:paraId="60C797F5" w14:textId="77777777" w:rsidTr="003A063A">
        <w:trPr>
          <w:trHeight w:val="360"/>
        </w:trPr>
        <w:tc>
          <w:tcPr>
            <w:tcW w:w="405" w:type="dxa"/>
            <w:vMerge/>
            <w:tcBorders>
              <w:top w:val="nil"/>
            </w:tcBorders>
          </w:tcPr>
          <w:p w14:paraId="568C7D3F"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335" w:type="dxa"/>
            <w:vMerge/>
            <w:tcBorders>
              <w:top w:val="nil"/>
            </w:tcBorders>
          </w:tcPr>
          <w:p w14:paraId="66ADCF26"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3810" w:type="dxa"/>
          </w:tcPr>
          <w:p w14:paraId="34F0C8E9" w14:textId="77777777" w:rsidR="001D7A86" w:rsidRPr="001D7A86" w:rsidRDefault="001D7A86" w:rsidP="001D7A86">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z w:val="12"/>
                <w:u w:val="single"/>
              </w:rPr>
              <w:t>Theater</w:t>
            </w:r>
            <w:r w:rsidRPr="001D7A86">
              <w:rPr>
                <w:rFonts w:ascii="Microsoft Sans Serif" w:eastAsia="Microsoft Sans Serif" w:hAnsi="Microsoft Sans Serif" w:cs="Microsoft Sans Serif"/>
                <w:spacing w:val="-7"/>
                <w:sz w:val="12"/>
                <w:u w:val="single"/>
              </w:rPr>
              <w:t xml:space="preserve"> </w:t>
            </w:r>
            <w:r w:rsidRPr="001D7A86">
              <w:rPr>
                <w:rFonts w:ascii="Microsoft Sans Serif" w:eastAsia="Microsoft Sans Serif" w:hAnsi="Microsoft Sans Serif" w:cs="Microsoft Sans Serif"/>
                <w:sz w:val="12"/>
                <w:u w:val="single"/>
              </w:rPr>
              <w:t>projection,</w:t>
            </w:r>
            <w:r w:rsidRPr="001D7A86">
              <w:rPr>
                <w:rFonts w:ascii="Microsoft Sans Serif" w:eastAsia="Microsoft Sans Serif" w:hAnsi="Microsoft Sans Serif" w:cs="Microsoft Sans Serif"/>
                <w:spacing w:val="-7"/>
                <w:sz w:val="12"/>
                <w:u w:val="single"/>
              </w:rPr>
              <w:t xml:space="preserve"> </w:t>
            </w:r>
            <w:r w:rsidRPr="001D7A86">
              <w:rPr>
                <w:rFonts w:ascii="Microsoft Sans Serif" w:eastAsia="Microsoft Sans Serif" w:hAnsi="Microsoft Sans Serif" w:cs="Microsoft Sans Serif"/>
                <w:sz w:val="12"/>
                <w:u w:val="single"/>
              </w:rPr>
              <w:t>control,</w:t>
            </w:r>
            <w:r w:rsidRPr="001D7A86">
              <w:rPr>
                <w:rFonts w:ascii="Microsoft Sans Serif" w:eastAsia="Microsoft Sans Serif" w:hAnsi="Microsoft Sans Serif" w:cs="Microsoft Sans Serif"/>
                <w:spacing w:val="-7"/>
                <w:sz w:val="12"/>
                <w:u w:val="single"/>
              </w:rPr>
              <w:t xml:space="preserve"> </w:t>
            </w:r>
            <w:r w:rsidRPr="001D7A86">
              <w:rPr>
                <w:rFonts w:ascii="Microsoft Sans Serif" w:eastAsia="Microsoft Sans Serif" w:hAnsi="Microsoft Sans Serif" w:cs="Microsoft Sans Serif"/>
                <w:sz w:val="12"/>
                <w:u w:val="single"/>
              </w:rPr>
              <w:t>and</w:t>
            </w:r>
            <w:r w:rsidRPr="001D7A86">
              <w:rPr>
                <w:rFonts w:ascii="Microsoft Sans Serif" w:eastAsia="Microsoft Sans Serif" w:hAnsi="Microsoft Sans Serif" w:cs="Microsoft Sans Serif"/>
                <w:spacing w:val="-7"/>
                <w:sz w:val="12"/>
                <w:u w:val="single"/>
              </w:rPr>
              <w:t xml:space="preserve"> </w:t>
            </w:r>
            <w:r w:rsidRPr="001D7A86">
              <w:rPr>
                <w:rFonts w:ascii="Microsoft Sans Serif" w:eastAsia="Microsoft Sans Serif" w:hAnsi="Microsoft Sans Serif" w:cs="Microsoft Sans Serif"/>
                <w:sz w:val="12"/>
                <w:u w:val="single"/>
              </w:rPr>
              <w:t>follow</w:t>
            </w:r>
            <w:r w:rsidRPr="001D7A86">
              <w:rPr>
                <w:rFonts w:ascii="Microsoft Sans Serif" w:eastAsia="Microsoft Sans Serif" w:hAnsi="Microsoft Sans Serif" w:cs="Microsoft Sans Serif"/>
                <w:spacing w:val="-7"/>
                <w:sz w:val="12"/>
                <w:u w:val="single"/>
              </w:rPr>
              <w:t xml:space="preserve"> </w:t>
            </w:r>
            <w:r w:rsidRPr="001D7A86">
              <w:rPr>
                <w:rFonts w:ascii="Microsoft Sans Serif" w:eastAsia="Microsoft Sans Serif" w:hAnsi="Microsoft Sans Serif" w:cs="Microsoft Sans Serif"/>
                <w:sz w:val="12"/>
                <w:u w:val="single"/>
              </w:rPr>
              <w:t>spot</w:t>
            </w:r>
            <w:r w:rsidRPr="001D7A86">
              <w:rPr>
                <w:rFonts w:ascii="Microsoft Sans Serif" w:eastAsia="Microsoft Sans Serif" w:hAnsi="Microsoft Sans Serif" w:cs="Microsoft Sans Serif"/>
                <w:spacing w:val="-7"/>
                <w:sz w:val="12"/>
                <w:u w:val="single"/>
              </w:rPr>
              <w:t xml:space="preserve"> </w:t>
            </w:r>
            <w:r w:rsidRPr="001D7A86">
              <w:rPr>
                <w:rFonts w:ascii="Microsoft Sans Serif" w:eastAsia="Microsoft Sans Serif" w:hAnsi="Microsoft Sans Serif" w:cs="Microsoft Sans Serif"/>
                <w:spacing w:val="-2"/>
                <w:sz w:val="12"/>
                <w:u w:val="single"/>
              </w:rPr>
              <w:t>room</w:t>
            </w:r>
            <w:r w:rsidRPr="001D7A86">
              <w:rPr>
                <w:rFonts w:ascii="Microsoft Sans Serif" w:eastAsia="Microsoft Sans Serif" w:hAnsi="Microsoft Sans Serif" w:cs="Microsoft Sans Serif"/>
                <w:spacing w:val="-2"/>
                <w:sz w:val="12"/>
              </w:rPr>
              <w:t>s</w:t>
            </w:r>
          </w:p>
        </w:tc>
        <w:tc>
          <w:tcPr>
            <w:tcW w:w="1935" w:type="dxa"/>
          </w:tcPr>
          <w:p w14:paraId="14585FE6" w14:textId="77777777" w:rsidR="001D7A86" w:rsidRPr="001D7A86" w:rsidRDefault="001D7A86" w:rsidP="001D7A86">
            <w:pPr>
              <w:widowControl w:val="0"/>
              <w:autoSpaceDE w:val="0"/>
              <w:autoSpaceDN w:val="0"/>
              <w:spacing w:before="99" w:after="0" w:afterAutospacing="0"/>
              <w:ind w:left="34" w:right="21" w:firstLine="0"/>
              <w:jc w:val="center"/>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pacing w:val="-5"/>
                <w:sz w:val="12"/>
                <w:u w:val="single"/>
              </w:rPr>
              <w:t>50</w:t>
            </w:r>
          </w:p>
        </w:tc>
        <w:tc>
          <w:tcPr>
            <w:tcW w:w="2010" w:type="dxa"/>
            <w:vMerge/>
            <w:tcBorders>
              <w:top w:val="nil"/>
            </w:tcBorders>
          </w:tcPr>
          <w:p w14:paraId="1D63B873"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590" w:type="dxa"/>
            <w:vMerge/>
            <w:tcBorders>
              <w:top w:val="nil"/>
            </w:tcBorders>
          </w:tcPr>
          <w:p w14:paraId="15A7C89B"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1D7A86" w:rsidRPr="001D7A86" w14:paraId="77CF14A9" w14:textId="77777777" w:rsidTr="003A063A">
        <w:trPr>
          <w:trHeight w:val="360"/>
        </w:trPr>
        <w:tc>
          <w:tcPr>
            <w:tcW w:w="405" w:type="dxa"/>
            <w:vMerge/>
            <w:tcBorders>
              <w:top w:val="nil"/>
            </w:tcBorders>
          </w:tcPr>
          <w:p w14:paraId="641D6DF0"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335" w:type="dxa"/>
            <w:vMerge/>
            <w:tcBorders>
              <w:top w:val="nil"/>
            </w:tcBorders>
          </w:tcPr>
          <w:p w14:paraId="580F8B85"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3810" w:type="dxa"/>
          </w:tcPr>
          <w:p w14:paraId="67684667" w14:textId="77777777" w:rsidR="001D7A86" w:rsidRPr="001D7A86" w:rsidRDefault="001D7A86" w:rsidP="001D7A86">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z w:val="12"/>
              </w:rPr>
              <w:t>Ice</w:t>
            </w:r>
            <w:r w:rsidRPr="001D7A86">
              <w:rPr>
                <w:rFonts w:ascii="Microsoft Sans Serif" w:eastAsia="Microsoft Sans Serif" w:hAnsi="Microsoft Sans Serif" w:cs="Microsoft Sans Serif"/>
                <w:spacing w:val="-3"/>
                <w:sz w:val="12"/>
              </w:rPr>
              <w:t xml:space="preserve"> </w:t>
            </w:r>
            <w:r w:rsidRPr="001D7A86">
              <w:rPr>
                <w:rFonts w:ascii="Microsoft Sans Serif" w:eastAsia="Microsoft Sans Serif" w:hAnsi="Microsoft Sans Serif" w:cs="Microsoft Sans Serif"/>
                <w:sz w:val="12"/>
              </w:rPr>
              <w:t>skating</w:t>
            </w:r>
            <w:r w:rsidRPr="001D7A86">
              <w:rPr>
                <w:rFonts w:ascii="Microsoft Sans Serif" w:eastAsia="Microsoft Sans Serif" w:hAnsi="Microsoft Sans Serif" w:cs="Microsoft Sans Serif"/>
                <w:spacing w:val="-3"/>
                <w:sz w:val="12"/>
              </w:rPr>
              <w:t xml:space="preserve"> </w:t>
            </w:r>
            <w:r w:rsidRPr="001D7A86">
              <w:rPr>
                <w:rFonts w:ascii="Microsoft Sans Serif" w:eastAsia="Microsoft Sans Serif" w:hAnsi="Microsoft Sans Serif" w:cs="Microsoft Sans Serif"/>
                <w:spacing w:val="-2"/>
                <w:sz w:val="12"/>
              </w:rPr>
              <w:t>rinks</w:t>
            </w:r>
          </w:p>
        </w:tc>
        <w:tc>
          <w:tcPr>
            <w:tcW w:w="1935" w:type="dxa"/>
          </w:tcPr>
          <w:p w14:paraId="2661DC80" w14:textId="77777777" w:rsidR="001D7A86" w:rsidRPr="001D7A86" w:rsidRDefault="001D7A86" w:rsidP="001D7A86">
            <w:pPr>
              <w:widowControl w:val="0"/>
              <w:autoSpaceDE w:val="0"/>
              <w:autoSpaceDN w:val="0"/>
              <w:spacing w:before="39" w:after="0" w:afterAutospacing="0"/>
              <w:ind w:left="34" w:right="13" w:firstLine="0"/>
              <w:jc w:val="center"/>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pacing w:val="-4"/>
                <w:sz w:val="12"/>
              </w:rPr>
              <w:t>250</w:t>
            </w:r>
            <w:r w:rsidRPr="001D7A86">
              <w:rPr>
                <w:rFonts w:ascii="Microsoft Sans Serif" w:eastAsia="Microsoft Sans Serif" w:hAnsi="Microsoft Sans Serif" w:cs="Microsoft Sans Serif"/>
                <w:spacing w:val="-4"/>
                <w:position w:val="6"/>
                <w:sz w:val="12"/>
              </w:rPr>
              <w:t>b</w:t>
            </w:r>
          </w:p>
        </w:tc>
        <w:tc>
          <w:tcPr>
            <w:tcW w:w="2010" w:type="dxa"/>
            <w:vMerge/>
            <w:tcBorders>
              <w:top w:val="nil"/>
            </w:tcBorders>
          </w:tcPr>
          <w:p w14:paraId="1354D060"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590" w:type="dxa"/>
            <w:vMerge/>
            <w:tcBorders>
              <w:top w:val="nil"/>
            </w:tcBorders>
          </w:tcPr>
          <w:p w14:paraId="37CABD5B"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1D7A86" w:rsidRPr="001D7A86" w14:paraId="738AE6F5" w14:textId="77777777" w:rsidTr="003A063A">
        <w:trPr>
          <w:trHeight w:val="360"/>
        </w:trPr>
        <w:tc>
          <w:tcPr>
            <w:tcW w:w="405" w:type="dxa"/>
            <w:vMerge/>
            <w:tcBorders>
              <w:top w:val="nil"/>
            </w:tcBorders>
          </w:tcPr>
          <w:p w14:paraId="5E5897F8"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335" w:type="dxa"/>
            <w:vMerge/>
            <w:tcBorders>
              <w:top w:val="nil"/>
            </w:tcBorders>
          </w:tcPr>
          <w:p w14:paraId="07CAF99C" w14:textId="77777777" w:rsidR="001D7A86" w:rsidRPr="001D7A86" w:rsidRDefault="001D7A86" w:rsidP="001D7A86">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3810" w:type="dxa"/>
          </w:tcPr>
          <w:p w14:paraId="10D69A76" w14:textId="77777777" w:rsidR="001D7A86" w:rsidRPr="001D7A86" w:rsidRDefault="001D7A86" w:rsidP="001D7A86">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z w:val="12"/>
              </w:rPr>
              <w:t>Roller</w:t>
            </w:r>
            <w:r w:rsidRPr="001D7A86">
              <w:rPr>
                <w:rFonts w:ascii="Microsoft Sans Serif" w:eastAsia="Microsoft Sans Serif" w:hAnsi="Microsoft Sans Serif" w:cs="Microsoft Sans Serif"/>
                <w:spacing w:val="-7"/>
                <w:sz w:val="12"/>
              </w:rPr>
              <w:t xml:space="preserve"> </w:t>
            </w:r>
            <w:r w:rsidRPr="001D7A86">
              <w:rPr>
                <w:rFonts w:ascii="Microsoft Sans Serif" w:eastAsia="Microsoft Sans Serif" w:hAnsi="Microsoft Sans Serif" w:cs="Microsoft Sans Serif"/>
                <w:sz w:val="12"/>
              </w:rPr>
              <w:t>skating</w:t>
            </w:r>
            <w:r w:rsidRPr="001D7A86">
              <w:rPr>
                <w:rFonts w:ascii="Microsoft Sans Serif" w:eastAsia="Microsoft Sans Serif" w:hAnsi="Microsoft Sans Serif" w:cs="Microsoft Sans Serif"/>
                <w:spacing w:val="-7"/>
                <w:sz w:val="12"/>
              </w:rPr>
              <w:t xml:space="preserve"> </w:t>
            </w:r>
            <w:r w:rsidRPr="001D7A86">
              <w:rPr>
                <w:rFonts w:ascii="Microsoft Sans Serif" w:eastAsia="Microsoft Sans Serif" w:hAnsi="Microsoft Sans Serif" w:cs="Microsoft Sans Serif"/>
                <w:spacing w:val="-2"/>
                <w:sz w:val="12"/>
              </w:rPr>
              <w:t>rinks</w:t>
            </w:r>
          </w:p>
        </w:tc>
        <w:tc>
          <w:tcPr>
            <w:tcW w:w="1935" w:type="dxa"/>
          </w:tcPr>
          <w:p w14:paraId="13F04A9B" w14:textId="77777777" w:rsidR="001D7A86" w:rsidRPr="001D7A86" w:rsidRDefault="001D7A86" w:rsidP="001D7A86">
            <w:pPr>
              <w:widowControl w:val="0"/>
              <w:autoSpaceDE w:val="0"/>
              <w:autoSpaceDN w:val="0"/>
              <w:spacing w:before="39" w:after="0" w:afterAutospacing="0"/>
              <w:ind w:left="34" w:right="13" w:firstLine="0"/>
              <w:jc w:val="center"/>
              <w:rPr>
                <w:rFonts w:ascii="Microsoft Sans Serif" w:eastAsia="Microsoft Sans Serif" w:hAnsi="Microsoft Sans Serif" w:cs="Microsoft Sans Serif"/>
                <w:sz w:val="12"/>
              </w:rPr>
            </w:pPr>
            <w:r w:rsidRPr="001D7A86">
              <w:rPr>
                <w:rFonts w:ascii="Microsoft Sans Serif" w:eastAsia="Microsoft Sans Serif" w:hAnsi="Microsoft Sans Serif" w:cs="Microsoft Sans Serif"/>
                <w:spacing w:val="-4"/>
                <w:sz w:val="12"/>
              </w:rPr>
              <w:t>100</w:t>
            </w:r>
            <w:r w:rsidRPr="001D7A86">
              <w:rPr>
                <w:rFonts w:ascii="Microsoft Sans Serif" w:eastAsia="Microsoft Sans Serif" w:hAnsi="Microsoft Sans Serif" w:cs="Microsoft Sans Serif"/>
                <w:spacing w:val="-4"/>
                <w:position w:val="6"/>
                <w:sz w:val="12"/>
              </w:rPr>
              <w:t>a</w:t>
            </w:r>
          </w:p>
        </w:tc>
        <w:tc>
          <w:tcPr>
            <w:tcW w:w="2010" w:type="dxa"/>
          </w:tcPr>
          <w:p w14:paraId="046AD675" w14:textId="77777777" w:rsidR="001D7A86" w:rsidRPr="001D7A86" w:rsidRDefault="001D7A86" w:rsidP="001D7A86">
            <w:pPr>
              <w:widowControl w:val="0"/>
              <w:autoSpaceDE w:val="0"/>
              <w:autoSpaceDN w:val="0"/>
              <w:spacing w:after="0" w:afterAutospacing="0"/>
              <w:ind w:left="0" w:firstLine="0"/>
              <w:rPr>
                <w:rFonts w:ascii="Times New Roman" w:eastAsia="Microsoft Sans Serif" w:hAnsi="Microsoft Sans Serif" w:cs="Microsoft Sans Serif"/>
                <w:sz w:val="14"/>
              </w:rPr>
            </w:pPr>
          </w:p>
        </w:tc>
        <w:tc>
          <w:tcPr>
            <w:tcW w:w="1590" w:type="dxa"/>
          </w:tcPr>
          <w:p w14:paraId="11B1F82F" w14:textId="77777777" w:rsidR="001D7A86" w:rsidRPr="001D7A86" w:rsidRDefault="001D7A86" w:rsidP="001D7A86">
            <w:pPr>
              <w:widowControl w:val="0"/>
              <w:autoSpaceDE w:val="0"/>
              <w:autoSpaceDN w:val="0"/>
              <w:spacing w:after="0" w:afterAutospacing="0"/>
              <w:ind w:left="0" w:firstLine="0"/>
              <w:rPr>
                <w:rFonts w:ascii="Times New Roman" w:eastAsia="Microsoft Sans Serif" w:hAnsi="Microsoft Sans Serif" w:cs="Microsoft Sans Serif"/>
                <w:sz w:val="14"/>
              </w:rPr>
            </w:pPr>
          </w:p>
        </w:tc>
      </w:tr>
    </w:tbl>
    <w:p w14:paraId="38915550" w14:textId="7FB56DAA" w:rsidR="00154ACC" w:rsidRDefault="001D7A86" w:rsidP="00760244">
      <w:pPr>
        <w:widowControl w:val="0"/>
        <w:autoSpaceDE w:val="0"/>
        <w:autoSpaceDN w:val="0"/>
        <w:spacing w:before="96" w:after="0" w:afterAutospacing="0"/>
        <w:ind w:left="0" w:firstLine="0"/>
        <w:rPr>
          <w:rFonts w:ascii="Arial" w:eastAsia="Microsoft Sans Serif" w:hAnsi="Microsoft Sans Serif" w:cs="Microsoft Sans Serif"/>
          <w:b/>
          <w:sz w:val="18"/>
          <w:szCs w:val="18"/>
        </w:rPr>
      </w:pPr>
      <w:r w:rsidRPr="00AB79FB">
        <w:rPr>
          <w:rFonts w:ascii="Arial" w:eastAsia="Microsoft Sans Serif" w:hAnsi="Arial" w:cs="Arial"/>
          <w:b/>
          <w:color w:val="FF0000"/>
          <w:sz w:val="18"/>
          <w:szCs w:val="18"/>
          <w:u w:val="single"/>
        </w:rPr>
        <w:t>(S11155 / S86-22</w:t>
      </w:r>
      <w:r w:rsidR="00AB79FB" w:rsidRPr="00AB79FB">
        <w:rPr>
          <w:rFonts w:ascii="Arial" w:eastAsia="Microsoft Sans Serif" w:hAnsi="Arial" w:cs="Arial"/>
          <w:b/>
          <w:color w:val="FF0000"/>
          <w:sz w:val="18"/>
          <w:szCs w:val="18"/>
          <w:u w:val="single"/>
        </w:rPr>
        <w:t xml:space="preserve"> AS</w:t>
      </w:r>
      <w:r w:rsidRPr="00AB79FB">
        <w:rPr>
          <w:rFonts w:ascii="Arial" w:eastAsia="Microsoft Sans Serif" w:hAnsi="Arial" w:cs="Arial"/>
          <w:b/>
          <w:color w:val="FF0000"/>
          <w:sz w:val="18"/>
          <w:szCs w:val="18"/>
          <w:u w:val="single"/>
        </w:rPr>
        <w:t>)</w:t>
      </w:r>
      <w:r w:rsidR="00AB79FB">
        <w:rPr>
          <w:rFonts w:ascii="Arial" w:eastAsia="Microsoft Sans Serif" w:hAnsi="Arial" w:cs="Arial"/>
          <w:b/>
          <w:color w:val="FF0000"/>
          <w:sz w:val="18"/>
          <w:szCs w:val="18"/>
          <w:u w:val="single"/>
        </w:rPr>
        <w:t xml:space="preserve"> </w:t>
      </w:r>
    </w:p>
    <w:p w14:paraId="65F8E734" w14:textId="77777777" w:rsidR="00126BA5" w:rsidRDefault="00126BA5" w:rsidP="00760244">
      <w:pPr>
        <w:widowControl w:val="0"/>
        <w:autoSpaceDE w:val="0"/>
        <w:autoSpaceDN w:val="0"/>
        <w:spacing w:before="96" w:after="0" w:afterAutospacing="0"/>
        <w:ind w:left="0" w:firstLine="0"/>
        <w:rPr>
          <w:rFonts w:ascii="Arial" w:eastAsia="Microsoft Sans Serif" w:hAnsi="Microsoft Sans Serif" w:cs="Microsoft Sans Serif"/>
          <w:b/>
          <w:sz w:val="18"/>
          <w:szCs w:val="18"/>
        </w:rPr>
      </w:pPr>
    </w:p>
    <w:p w14:paraId="32514F8F" w14:textId="77777777" w:rsidR="00126BA5" w:rsidRDefault="00126BA5" w:rsidP="00760244">
      <w:pPr>
        <w:widowControl w:val="0"/>
        <w:autoSpaceDE w:val="0"/>
        <w:autoSpaceDN w:val="0"/>
        <w:spacing w:before="96" w:after="0" w:afterAutospacing="0"/>
        <w:ind w:left="0" w:firstLine="0"/>
        <w:rPr>
          <w:rFonts w:ascii="Arial" w:eastAsia="Microsoft Sans Serif" w:hAnsi="Microsoft Sans Serif" w:cs="Microsoft Sans Serif"/>
          <w:b/>
          <w:sz w:val="18"/>
          <w:szCs w:val="18"/>
        </w:rPr>
      </w:pPr>
    </w:p>
    <w:p w14:paraId="085B5D29" w14:textId="77777777" w:rsidR="00126BA5" w:rsidRDefault="00126BA5" w:rsidP="00760244">
      <w:pPr>
        <w:widowControl w:val="0"/>
        <w:autoSpaceDE w:val="0"/>
        <w:autoSpaceDN w:val="0"/>
        <w:spacing w:before="96" w:after="0" w:afterAutospacing="0"/>
        <w:ind w:left="0" w:firstLine="0"/>
        <w:rPr>
          <w:rFonts w:ascii="Arial" w:eastAsia="Microsoft Sans Serif" w:hAnsi="Microsoft Sans Serif" w:cs="Microsoft Sans Serif"/>
          <w:b/>
          <w:sz w:val="18"/>
          <w:szCs w:val="18"/>
        </w:rPr>
      </w:pPr>
    </w:p>
    <w:p w14:paraId="6CABAA09" w14:textId="77777777" w:rsidR="00BB6432" w:rsidRPr="00BB6432" w:rsidRDefault="00BB6432" w:rsidP="00BB6432">
      <w:pPr>
        <w:pStyle w:val="A1"/>
        <w:rPr>
          <w:b/>
          <w:bCs/>
        </w:rPr>
      </w:pPr>
      <w:r w:rsidRPr="00BB6432">
        <w:rPr>
          <w:b/>
          <w:bCs/>
        </w:rPr>
        <w:t>TABLE</w:t>
      </w:r>
      <w:r w:rsidRPr="00BB6432">
        <w:rPr>
          <w:b/>
          <w:bCs/>
          <w:spacing w:val="-13"/>
        </w:rPr>
        <w:t xml:space="preserve"> </w:t>
      </w:r>
      <w:r w:rsidRPr="00BB6432">
        <w:rPr>
          <w:b/>
          <w:bCs/>
        </w:rPr>
        <w:t>1607.1</w:t>
      </w:r>
      <w:r w:rsidRPr="00BB6432">
        <w:rPr>
          <w:b/>
          <w:bCs/>
          <w:spacing w:val="-12"/>
        </w:rPr>
        <w:t xml:space="preserve"> </w:t>
      </w:r>
      <w:r w:rsidRPr="00BB6432">
        <w:rPr>
          <w:b/>
          <w:bCs/>
        </w:rPr>
        <w:t>MINIMUM</w:t>
      </w:r>
      <w:r w:rsidRPr="00BB6432">
        <w:rPr>
          <w:b/>
          <w:bCs/>
          <w:spacing w:val="-13"/>
        </w:rPr>
        <w:t xml:space="preserve"> </w:t>
      </w:r>
      <w:r w:rsidRPr="00BB6432">
        <w:rPr>
          <w:b/>
          <w:bCs/>
        </w:rPr>
        <w:t>UNIFORMLY</w:t>
      </w:r>
      <w:r w:rsidRPr="00BB6432">
        <w:rPr>
          <w:b/>
          <w:bCs/>
          <w:spacing w:val="-11"/>
        </w:rPr>
        <w:t xml:space="preserve"> </w:t>
      </w:r>
      <w:r w:rsidRPr="00BB6432">
        <w:rPr>
          <w:b/>
          <w:bCs/>
        </w:rPr>
        <w:t>DISTRIBUTED</w:t>
      </w:r>
      <w:r w:rsidRPr="00BB6432">
        <w:rPr>
          <w:b/>
          <w:bCs/>
          <w:spacing w:val="-12"/>
        </w:rPr>
        <w:t xml:space="preserve"> </w:t>
      </w:r>
      <w:r w:rsidRPr="00BB6432">
        <w:rPr>
          <w:b/>
          <w:bCs/>
        </w:rPr>
        <w:t>LIVE</w:t>
      </w:r>
      <w:r w:rsidRPr="00BB6432">
        <w:rPr>
          <w:b/>
          <w:bCs/>
          <w:spacing w:val="-11"/>
        </w:rPr>
        <w:t xml:space="preserve"> </w:t>
      </w:r>
      <w:r w:rsidRPr="00BB6432">
        <w:rPr>
          <w:b/>
          <w:bCs/>
        </w:rPr>
        <w:t>LOADS,</w:t>
      </w:r>
      <w:r w:rsidRPr="00BB6432">
        <w:rPr>
          <w:b/>
          <w:bCs/>
          <w:spacing w:val="-11"/>
        </w:rPr>
        <w:t xml:space="preserve"> </w:t>
      </w:r>
      <w:r w:rsidRPr="00BB6432">
        <w:rPr>
          <w:b/>
          <w:bCs/>
        </w:rPr>
        <w:t>L</w:t>
      </w:r>
      <w:r w:rsidRPr="00BB6432">
        <w:rPr>
          <w:b/>
          <w:bCs/>
          <w:vertAlign w:val="subscript"/>
        </w:rPr>
        <w:t>0</w:t>
      </w:r>
      <w:r w:rsidRPr="00BB6432">
        <w:rPr>
          <w:b/>
          <w:bCs/>
        </w:rPr>
        <w:t>,</w:t>
      </w:r>
      <w:r w:rsidRPr="00BB6432">
        <w:rPr>
          <w:b/>
          <w:bCs/>
          <w:spacing w:val="-12"/>
        </w:rPr>
        <w:t xml:space="preserve"> </w:t>
      </w:r>
      <w:r w:rsidRPr="00BB6432">
        <w:rPr>
          <w:b/>
          <w:bCs/>
        </w:rPr>
        <w:t>AND</w:t>
      </w:r>
      <w:r w:rsidRPr="00BB6432">
        <w:rPr>
          <w:b/>
          <w:bCs/>
          <w:spacing w:val="-11"/>
        </w:rPr>
        <w:t xml:space="preserve"> </w:t>
      </w:r>
      <w:r w:rsidRPr="00BB6432">
        <w:rPr>
          <w:b/>
          <w:bCs/>
        </w:rPr>
        <w:t>MINIMUM</w:t>
      </w:r>
      <w:r w:rsidRPr="00BB6432">
        <w:rPr>
          <w:b/>
          <w:bCs/>
          <w:spacing w:val="-11"/>
        </w:rPr>
        <w:t xml:space="preserve"> </w:t>
      </w:r>
      <w:r w:rsidRPr="00BB6432">
        <w:rPr>
          <w:b/>
          <w:bCs/>
        </w:rPr>
        <w:t>CONCENTRATED</w:t>
      </w:r>
      <w:r w:rsidRPr="00BB6432">
        <w:rPr>
          <w:b/>
          <w:bCs/>
          <w:spacing w:val="-12"/>
        </w:rPr>
        <w:t xml:space="preserve"> </w:t>
      </w:r>
      <w:r w:rsidRPr="00BB6432">
        <w:rPr>
          <w:b/>
          <w:bCs/>
        </w:rPr>
        <w:t>LIVE</w:t>
      </w:r>
      <w:r w:rsidRPr="00BB6432">
        <w:rPr>
          <w:b/>
          <w:bCs/>
          <w:spacing w:val="-11"/>
        </w:rPr>
        <w:t xml:space="preserve"> </w:t>
      </w:r>
      <w:r w:rsidRPr="00BB6432">
        <w:rPr>
          <w:b/>
          <w:bCs/>
          <w:spacing w:val="-2"/>
        </w:rPr>
        <w:t>LOADS</w:t>
      </w:r>
    </w:p>
    <w:p w14:paraId="10A70C31" w14:textId="77777777" w:rsidR="00BB6432" w:rsidRPr="00BB6432" w:rsidRDefault="00BB6432" w:rsidP="00BB6432">
      <w:pPr>
        <w:widowControl w:val="0"/>
        <w:autoSpaceDE w:val="0"/>
        <w:autoSpaceDN w:val="0"/>
        <w:spacing w:before="63" w:after="0" w:afterAutospacing="0"/>
        <w:ind w:left="190" w:firstLine="0"/>
        <w:outlineLvl w:val="5"/>
        <w:rPr>
          <w:rFonts w:ascii="Arial" w:eastAsia="Arial" w:hAnsi="Arial" w:cs="Arial"/>
          <w:b/>
          <w:bCs/>
          <w:sz w:val="18"/>
          <w:szCs w:val="18"/>
        </w:rPr>
      </w:pPr>
      <w:r w:rsidRPr="00BB6432">
        <w:rPr>
          <w:rFonts w:ascii="Arial" w:eastAsia="Arial" w:hAnsi="Arial" w:cs="Arial"/>
          <w:b/>
          <w:bCs/>
          <w:sz w:val="18"/>
          <w:szCs w:val="18"/>
        </w:rPr>
        <w:t>Portions</w:t>
      </w:r>
      <w:r w:rsidRPr="00BB6432">
        <w:rPr>
          <w:rFonts w:ascii="Arial" w:eastAsia="Arial" w:hAnsi="Arial" w:cs="Arial"/>
          <w:b/>
          <w:bCs/>
          <w:spacing w:val="-6"/>
          <w:sz w:val="18"/>
          <w:szCs w:val="18"/>
        </w:rPr>
        <w:t xml:space="preserve"> </w:t>
      </w:r>
      <w:r w:rsidRPr="00BB6432">
        <w:rPr>
          <w:rFonts w:ascii="Arial" w:eastAsia="Arial" w:hAnsi="Arial" w:cs="Arial"/>
          <w:b/>
          <w:bCs/>
          <w:sz w:val="18"/>
          <w:szCs w:val="18"/>
        </w:rPr>
        <w:t>of</w:t>
      </w:r>
      <w:r w:rsidRPr="00BB6432">
        <w:rPr>
          <w:rFonts w:ascii="Arial" w:eastAsia="Arial" w:hAnsi="Arial" w:cs="Arial"/>
          <w:b/>
          <w:bCs/>
          <w:spacing w:val="-6"/>
          <w:sz w:val="18"/>
          <w:szCs w:val="18"/>
        </w:rPr>
        <w:t xml:space="preserve"> </w:t>
      </w:r>
      <w:r w:rsidRPr="00BB6432">
        <w:rPr>
          <w:rFonts w:ascii="Arial" w:eastAsia="Arial" w:hAnsi="Arial" w:cs="Arial"/>
          <w:b/>
          <w:bCs/>
          <w:sz w:val="18"/>
          <w:szCs w:val="18"/>
        </w:rPr>
        <w:t>table</w:t>
      </w:r>
      <w:r w:rsidRPr="00BB6432">
        <w:rPr>
          <w:rFonts w:ascii="Arial" w:eastAsia="Arial" w:hAnsi="Arial" w:cs="Arial"/>
          <w:b/>
          <w:bCs/>
          <w:spacing w:val="-6"/>
          <w:sz w:val="18"/>
          <w:szCs w:val="18"/>
        </w:rPr>
        <w:t xml:space="preserve"> </w:t>
      </w:r>
      <w:r w:rsidRPr="00BB6432">
        <w:rPr>
          <w:rFonts w:ascii="Arial" w:eastAsia="Arial" w:hAnsi="Arial" w:cs="Arial"/>
          <w:b/>
          <w:bCs/>
          <w:sz w:val="18"/>
          <w:szCs w:val="18"/>
        </w:rPr>
        <w:t>not</w:t>
      </w:r>
      <w:r w:rsidRPr="00BB6432">
        <w:rPr>
          <w:rFonts w:ascii="Arial" w:eastAsia="Arial" w:hAnsi="Arial" w:cs="Arial"/>
          <w:b/>
          <w:bCs/>
          <w:spacing w:val="-5"/>
          <w:sz w:val="18"/>
          <w:szCs w:val="18"/>
        </w:rPr>
        <w:t xml:space="preserve"> </w:t>
      </w:r>
      <w:r w:rsidRPr="00BB6432">
        <w:rPr>
          <w:rFonts w:ascii="Arial" w:eastAsia="Arial" w:hAnsi="Arial" w:cs="Arial"/>
          <w:b/>
          <w:bCs/>
          <w:sz w:val="18"/>
          <w:szCs w:val="18"/>
        </w:rPr>
        <w:t>shown</w:t>
      </w:r>
      <w:r w:rsidRPr="00BB6432">
        <w:rPr>
          <w:rFonts w:ascii="Arial" w:eastAsia="Arial" w:hAnsi="Arial" w:cs="Arial"/>
          <w:b/>
          <w:bCs/>
          <w:spacing w:val="-6"/>
          <w:sz w:val="18"/>
          <w:szCs w:val="18"/>
        </w:rPr>
        <w:t xml:space="preserve"> </w:t>
      </w:r>
      <w:r w:rsidRPr="00BB6432">
        <w:rPr>
          <w:rFonts w:ascii="Arial" w:eastAsia="Arial" w:hAnsi="Arial" w:cs="Arial"/>
          <w:b/>
          <w:bCs/>
          <w:sz w:val="18"/>
          <w:szCs w:val="18"/>
        </w:rPr>
        <w:t>remain</w:t>
      </w:r>
      <w:r w:rsidRPr="00BB6432">
        <w:rPr>
          <w:rFonts w:ascii="Arial" w:eastAsia="Arial" w:hAnsi="Arial" w:cs="Arial"/>
          <w:b/>
          <w:bCs/>
          <w:spacing w:val="-6"/>
          <w:sz w:val="18"/>
          <w:szCs w:val="18"/>
        </w:rPr>
        <w:t xml:space="preserve"> </w:t>
      </w:r>
      <w:r w:rsidRPr="00BB6432">
        <w:rPr>
          <w:rFonts w:ascii="Arial" w:eastAsia="Arial" w:hAnsi="Arial" w:cs="Arial"/>
          <w:b/>
          <w:bCs/>
          <w:spacing w:val="-2"/>
          <w:sz w:val="18"/>
          <w:szCs w:val="18"/>
        </w:rPr>
        <w:t>unchanged.</w:t>
      </w:r>
    </w:p>
    <w:p w14:paraId="738B5D15" w14:textId="77777777" w:rsidR="00BB6432" w:rsidRPr="00BB6432" w:rsidRDefault="00BB6432" w:rsidP="00BB6432">
      <w:pPr>
        <w:widowControl w:val="0"/>
        <w:autoSpaceDE w:val="0"/>
        <w:autoSpaceDN w:val="0"/>
        <w:spacing w:before="2" w:after="0" w:afterAutospacing="0"/>
        <w:ind w:left="0" w:firstLine="0"/>
        <w:rPr>
          <w:rFonts w:ascii="Arial"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0"/>
        <w:gridCol w:w="2190"/>
        <w:gridCol w:w="2805"/>
        <w:gridCol w:w="1395"/>
        <w:gridCol w:w="2355"/>
        <w:gridCol w:w="1860"/>
      </w:tblGrid>
      <w:tr w:rsidR="00BB6432" w:rsidRPr="00BB6432" w14:paraId="7EC9CADC" w14:textId="77777777" w:rsidTr="003A063A">
        <w:trPr>
          <w:trHeight w:val="360"/>
        </w:trPr>
        <w:tc>
          <w:tcPr>
            <w:tcW w:w="5475" w:type="dxa"/>
            <w:gridSpan w:val="3"/>
          </w:tcPr>
          <w:p w14:paraId="447EF20E" w14:textId="77777777" w:rsidR="00BB6432" w:rsidRPr="00BB6432" w:rsidRDefault="00BB6432" w:rsidP="003A063A">
            <w:pPr>
              <w:widowControl w:val="0"/>
              <w:autoSpaceDE w:val="0"/>
              <w:autoSpaceDN w:val="0"/>
              <w:spacing w:before="97" w:after="0" w:afterAutospacing="0"/>
              <w:ind w:left="34" w:firstLine="0"/>
              <w:jc w:val="center"/>
              <w:rPr>
                <w:rFonts w:ascii="Arial" w:eastAsia="Microsoft Sans Serif" w:hAnsi="Microsoft Sans Serif" w:cs="Microsoft Sans Serif"/>
                <w:b/>
                <w:sz w:val="12"/>
              </w:rPr>
            </w:pPr>
            <w:r w:rsidRPr="00BB6432">
              <w:rPr>
                <w:rFonts w:ascii="Arial" w:eastAsia="Microsoft Sans Serif" w:hAnsi="Microsoft Sans Serif" w:cs="Microsoft Sans Serif"/>
                <w:b/>
                <w:spacing w:val="-2"/>
                <w:sz w:val="12"/>
              </w:rPr>
              <w:t>OCCUPANCY</w:t>
            </w:r>
            <w:r w:rsidRPr="00BB6432">
              <w:rPr>
                <w:rFonts w:ascii="Arial" w:eastAsia="Microsoft Sans Serif" w:hAnsi="Microsoft Sans Serif" w:cs="Microsoft Sans Serif"/>
                <w:b/>
                <w:spacing w:val="2"/>
                <w:sz w:val="12"/>
              </w:rPr>
              <w:t xml:space="preserve"> </w:t>
            </w:r>
            <w:r w:rsidRPr="00BB6432">
              <w:rPr>
                <w:rFonts w:ascii="Arial" w:eastAsia="Microsoft Sans Serif" w:hAnsi="Microsoft Sans Serif" w:cs="Microsoft Sans Serif"/>
                <w:b/>
                <w:spacing w:val="-2"/>
                <w:sz w:val="12"/>
              </w:rPr>
              <w:t>OR</w:t>
            </w:r>
            <w:r w:rsidRPr="00BB6432">
              <w:rPr>
                <w:rFonts w:ascii="Arial" w:eastAsia="Microsoft Sans Serif" w:hAnsi="Microsoft Sans Serif" w:cs="Microsoft Sans Serif"/>
                <w:b/>
                <w:spacing w:val="2"/>
                <w:sz w:val="12"/>
              </w:rPr>
              <w:t xml:space="preserve"> </w:t>
            </w:r>
            <w:r w:rsidRPr="00BB6432">
              <w:rPr>
                <w:rFonts w:ascii="Arial" w:eastAsia="Microsoft Sans Serif" w:hAnsi="Microsoft Sans Serif" w:cs="Microsoft Sans Serif"/>
                <w:b/>
                <w:spacing w:val="-5"/>
                <w:sz w:val="12"/>
              </w:rPr>
              <w:t>USE</w:t>
            </w:r>
          </w:p>
        </w:tc>
        <w:tc>
          <w:tcPr>
            <w:tcW w:w="1395" w:type="dxa"/>
          </w:tcPr>
          <w:p w14:paraId="5518CDA3" w14:textId="77777777" w:rsidR="00BB6432" w:rsidRPr="00BB6432" w:rsidRDefault="00BB6432" w:rsidP="003A063A">
            <w:pPr>
              <w:widowControl w:val="0"/>
              <w:autoSpaceDE w:val="0"/>
              <w:autoSpaceDN w:val="0"/>
              <w:spacing w:before="97" w:after="0" w:afterAutospacing="0"/>
              <w:ind w:left="26" w:firstLine="0"/>
              <w:jc w:val="center"/>
              <w:rPr>
                <w:rFonts w:ascii="Arial" w:eastAsia="Microsoft Sans Serif" w:hAnsi="Microsoft Sans Serif" w:cs="Microsoft Sans Serif"/>
                <w:b/>
                <w:sz w:val="12"/>
              </w:rPr>
            </w:pPr>
            <w:r w:rsidRPr="00BB6432">
              <w:rPr>
                <w:rFonts w:ascii="Arial" w:eastAsia="Microsoft Sans Serif" w:hAnsi="Microsoft Sans Serif" w:cs="Microsoft Sans Serif"/>
                <w:b/>
                <w:spacing w:val="-2"/>
                <w:sz w:val="12"/>
              </w:rPr>
              <w:t>UNIFORM</w:t>
            </w:r>
            <w:r w:rsidRPr="00BB6432">
              <w:rPr>
                <w:rFonts w:ascii="Arial" w:eastAsia="Microsoft Sans Serif" w:hAnsi="Microsoft Sans Serif" w:cs="Microsoft Sans Serif"/>
                <w:b/>
                <w:spacing w:val="3"/>
                <w:sz w:val="12"/>
              </w:rPr>
              <w:t xml:space="preserve"> </w:t>
            </w:r>
            <w:r w:rsidRPr="00BB6432">
              <w:rPr>
                <w:rFonts w:ascii="Arial" w:eastAsia="Microsoft Sans Serif" w:hAnsi="Microsoft Sans Serif" w:cs="Microsoft Sans Serif"/>
                <w:b/>
                <w:spacing w:val="-2"/>
                <w:sz w:val="12"/>
              </w:rPr>
              <w:t>(</w:t>
            </w:r>
            <w:proofErr w:type="spellStart"/>
            <w:r w:rsidRPr="00BB6432">
              <w:rPr>
                <w:rFonts w:ascii="Arial" w:eastAsia="Microsoft Sans Serif" w:hAnsi="Microsoft Sans Serif" w:cs="Microsoft Sans Serif"/>
                <w:b/>
                <w:spacing w:val="-2"/>
                <w:sz w:val="12"/>
              </w:rPr>
              <w:t>psf</w:t>
            </w:r>
            <w:proofErr w:type="spellEnd"/>
            <w:r w:rsidRPr="00BB6432">
              <w:rPr>
                <w:rFonts w:ascii="Arial" w:eastAsia="Microsoft Sans Serif" w:hAnsi="Microsoft Sans Serif" w:cs="Microsoft Sans Serif"/>
                <w:b/>
                <w:spacing w:val="-2"/>
                <w:sz w:val="12"/>
              </w:rPr>
              <w:t>)</w:t>
            </w:r>
          </w:p>
        </w:tc>
        <w:tc>
          <w:tcPr>
            <w:tcW w:w="2355" w:type="dxa"/>
          </w:tcPr>
          <w:p w14:paraId="3395DC27" w14:textId="77777777" w:rsidR="00BB6432" w:rsidRPr="00BB6432" w:rsidRDefault="00BB6432" w:rsidP="003A063A">
            <w:pPr>
              <w:widowControl w:val="0"/>
              <w:autoSpaceDE w:val="0"/>
              <w:autoSpaceDN w:val="0"/>
              <w:spacing w:before="97" w:after="0" w:afterAutospacing="0"/>
              <w:ind w:left="29" w:right="10" w:firstLine="0"/>
              <w:jc w:val="center"/>
              <w:rPr>
                <w:rFonts w:ascii="Arial" w:eastAsia="Microsoft Sans Serif" w:hAnsi="Microsoft Sans Serif" w:cs="Microsoft Sans Serif"/>
                <w:b/>
                <w:sz w:val="12"/>
              </w:rPr>
            </w:pPr>
            <w:r w:rsidRPr="00BB6432">
              <w:rPr>
                <w:rFonts w:ascii="Arial" w:eastAsia="Microsoft Sans Serif" w:hAnsi="Microsoft Sans Serif" w:cs="Microsoft Sans Serif"/>
                <w:b/>
                <w:spacing w:val="-2"/>
                <w:sz w:val="12"/>
              </w:rPr>
              <w:t>CONCENTRATED</w:t>
            </w:r>
            <w:r w:rsidRPr="00BB6432">
              <w:rPr>
                <w:rFonts w:ascii="Arial" w:eastAsia="Microsoft Sans Serif" w:hAnsi="Microsoft Sans Serif" w:cs="Microsoft Sans Serif"/>
                <w:b/>
                <w:spacing w:val="5"/>
                <w:sz w:val="12"/>
              </w:rPr>
              <w:t xml:space="preserve"> </w:t>
            </w:r>
            <w:r w:rsidRPr="00BB6432">
              <w:rPr>
                <w:rFonts w:ascii="Arial" w:eastAsia="Microsoft Sans Serif" w:hAnsi="Microsoft Sans Serif" w:cs="Microsoft Sans Serif"/>
                <w:b/>
                <w:spacing w:val="-2"/>
                <w:sz w:val="12"/>
              </w:rPr>
              <w:t>(pounds)</w:t>
            </w:r>
          </w:p>
        </w:tc>
        <w:tc>
          <w:tcPr>
            <w:tcW w:w="1860" w:type="dxa"/>
          </w:tcPr>
          <w:p w14:paraId="172B9A43" w14:textId="77777777" w:rsidR="00BB6432" w:rsidRPr="00BB6432" w:rsidRDefault="00BB6432" w:rsidP="003A063A">
            <w:pPr>
              <w:widowControl w:val="0"/>
              <w:autoSpaceDE w:val="0"/>
              <w:autoSpaceDN w:val="0"/>
              <w:spacing w:before="97" w:after="0" w:afterAutospacing="0"/>
              <w:ind w:left="345" w:firstLine="0"/>
              <w:rPr>
                <w:rFonts w:ascii="Arial" w:eastAsia="Microsoft Sans Serif" w:hAnsi="Microsoft Sans Serif" w:cs="Microsoft Sans Serif"/>
                <w:b/>
                <w:sz w:val="12"/>
              </w:rPr>
            </w:pPr>
            <w:r w:rsidRPr="00BB6432">
              <w:rPr>
                <w:rFonts w:ascii="Arial" w:eastAsia="Microsoft Sans Serif" w:hAnsi="Microsoft Sans Serif" w:cs="Microsoft Sans Serif"/>
                <w:b/>
                <w:sz w:val="12"/>
              </w:rPr>
              <w:t>ALSO</w:t>
            </w:r>
            <w:r w:rsidRPr="00BB6432">
              <w:rPr>
                <w:rFonts w:ascii="Arial" w:eastAsia="Microsoft Sans Serif" w:hAnsi="Microsoft Sans Serif" w:cs="Microsoft Sans Serif"/>
                <w:b/>
                <w:spacing w:val="-4"/>
                <w:sz w:val="12"/>
              </w:rPr>
              <w:t xml:space="preserve"> </w:t>
            </w:r>
            <w:r w:rsidRPr="00BB6432">
              <w:rPr>
                <w:rFonts w:ascii="Arial" w:eastAsia="Microsoft Sans Serif" w:hAnsi="Microsoft Sans Serif" w:cs="Microsoft Sans Serif"/>
                <w:b/>
                <w:sz w:val="12"/>
              </w:rPr>
              <w:t>SEE</w:t>
            </w:r>
            <w:r w:rsidRPr="00BB6432">
              <w:rPr>
                <w:rFonts w:ascii="Arial" w:eastAsia="Microsoft Sans Serif" w:hAnsi="Microsoft Sans Serif" w:cs="Microsoft Sans Serif"/>
                <w:b/>
                <w:spacing w:val="-4"/>
                <w:sz w:val="12"/>
              </w:rPr>
              <w:t xml:space="preserve"> </w:t>
            </w:r>
            <w:r w:rsidRPr="00BB6432">
              <w:rPr>
                <w:rFonts w:ascii="Arial" w:eastAsia="Microsoft Sans Serif" w:hAnsi="Microsoft Sans Serif" w:cs="Microsoft Sans Serif"/>
                <w:b/>
                <w:spacing w:val="-2"/>
                <w:sz w:val="12"/>
              </w:rPr>
              <w:t>SECTION</w:t>
            </w:r>
          </w:p>
        </w:tc>
      </w:tr>
      <w:tr w:rsidR="00BB6432" w:rsidRPr="00BB6432" w14:paraId="00BE34B4" w14:textId="77777777" w:rsidTr="003A063A">
        <w:trPr>
          <w:trHeight w:val="360"/>
        </w:trPr>
        <w:tc>
          <w:tcPr>
            <w:tcW w:w="480" w:type="dxa"/>
            <w:vMerge w:val="restart"/>
          </w:tcPr>
          <w:p w14:paraId="1E7867EA" w14:textId="77777777" w:rsidR="00BB6432" w:rsidRPr="00BB6432" w:rsidRDefault="00BB6432" w:rsidP="003A063A">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5"/>
                <w:sz w:val="12"/>
              </w:rPr>
              <w:t>15.</w:t>
            </w:r>
          </w:p>
        </w:tc>
        <w:tc>
          <w:tcPr>
            <w:tcW w:w="2190" w:type="dxa"/>
            <w:vMerge w:val="restart"/>
          </w:tcPr>
          <w:p w14:paraId="0C373794" w14:textId="77777777" w:rsidR="00BB6432" w:rsidRPr="00BB6432" w:rsidRDefault="00BB6432" w:rsidP="003A063A">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z w:val="12"/>
              </w:rPr>
              <w:t>Garages</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z w:val="12"/>
                <w:u w:val="single"/>
              </w:rPr>
              <w:t>and</w:t>
            </w:r>
            <w:r w:rsidRPr="00BB6432">
              <w:rPr>
                <w:rFonts w:ascii="Microsoft Sans Serif" w:eastAsia="Microsoft Sans Serif" w:hAnsi="Microsoft Sans Serif" w:cs="Microsoft Sans Serif"/>
                <w:spacing w:val="-5"/>
                <w:sz w:val="12"/>
                <w:u w:val="single"/>
              </w:rPr>
              <w:t xml:space="preserve"> </w:t>
            </w:r>
            <w:r w:rsidRPr="00BB6432">
              <w:rPr>
                <w:rFonts w:ascii="Microsoft Sans Serif" w:eastAsia="Microsoft Sans Serif" w:hAnsi="Microsoft Sans Serif" w:cs="Microsoft Sans Serif"/>
                <w:sz w:val="12"/>
                <w:u w:val="single"/>
              </w:rPr>
              <w:t>vehicle</w:t>
            </w:r>
            <w:r w:rsidRPr="00BB6432">
              <w:rPr>
                <w:rFonts w:ascii="Microsoft Sans Serif" w:eastAsia="Microsoft Sans Serif" w:hAnsi="Microsoft Sans Serif" w:cs="Microsoft Sans Serif"/>
                <w:spacing w:val="-6"/>
                <w:sz w:val="12"/>
                <w:u w:val="single"/>
              </w:rPr>
              <w:t xml:space="preserve"> </w:t>
            </w:r>
            <w:r w:rsidRPr="00BB6432">
              <w:rPr>
                <w:rFonts w:ascii="Microsoft Sans Serif" w:eastAsia="Microsoft Sans Serif" w:hAnsi="Microsoft Sans Serif" w:cs="Microsoft Sans Serif"/>
                <w:spacing w:val="-2"/>
                <w:sz w:val="12"/>
                <w:u w:val="single"/>
              </w:rPr>
              <w:t>floors</w:t>
            </w:r>
          </w:p>
        </w:tc>
        <w:tc>
          <w:tcPr>
            <w:tcW w:w="2805" w:type="dxa"/>
          </w:tcPr>
          <w:p w14:paraId="3D5BEBC1" w14:textId="6E3D0B8A" w:rsidR="00BB6432" w:rsidRPr="00BB6432" w:rsidRDefault="00BB6432" w:rsidP="003A063A">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2"/>
                <w:sz w:val="12"/>
              </w:rPr>
              <w:t>Passenger</w:t>
            </w:r>
            <w:r w:rsidRPr="00BB6432">
              <w:rPr>
                <w:rFonts w:ascii="Microsoft Sans Serif" w:eastAsia="Microsoft Sans Serif" w:hAnsi="Microsoft Sans Serif" w:cs="Microsoft Sans Serif"/>
                <w:spacing w:val="7"/>
                <w:sz w:val="12"/>
              </w:rPr>
              <w:t xml:space="preserve"> </w:t>
            </w:r>
            <w:r w:rsidRPr="00BB6432">
              <w:rPr>
                <w:rFonts w:ascii="Microsoft Sans Serif" w:eastAsia="Microsoft Sans Serif" w:hAnsi="Microsoft Sans Serif" w:cs="Microsoft Sans Serif"/>
                <w:spacing w:val="-2"/>
                <w:sz w:val="12"/>
              </w:rPr>
              <w:t>vehicle</w:t>
            </w:r>
            <w:r w:rsidRPr="00BB6432">
              <w:rPr>
                <w:rFonts w:ascii="Microsoft Sans Serif" w:eastAsia="Microsoft Sans Serif" w:hAnsi="Microsoft Sans Serif" w:cs="Microsoft Sans Serif"/>
                <w:spacing w:val="-2"/>
                <w:sz w:val="12"/>
                <w:u w:val="single"/>
              </w:rPr>
              <w:t>s</w:t>
            </w:r>
            <w:r w:rsidRPr="00BB6432">
              <w:rPr>
                <w:rFonts w:ascii="Microsoft Sans Serif" w:eastAsia="Microsoft Sans Serif" w:hAnsi="Microsoft Sans Serif" w:cs="Microsoft Sans Serif"/>
                <w:spacing w:val="3"/>
                <w:sz w:val="12"/>
                <w:u w:val="single"/>
              </w:rPr>
              <w:t xml:space="preserve"> </w:t>
            </w:r>
            <w:r w:rsidRPr="00BB6432">
              <w:rPr>
                <w:rFonts w:ascii="Microsoft Sans Serif" w:eastAsia="Microsoft Sans Serif" w:hAnsi="Microsoft Sans Serif" w:cs="Microsoft Sans Serif"/>
                <w:spacing w:val="-2"/>
                <w:sz w:val="12"/>
                <w:u w:val="single"/>
              </w:rPr>
              <w:t>only</w:t>
            </w:r>
            <w:r w:rsidR="007F11EA">
              <w:rPr>
                <w:rFonts w:ascii="Microsoft Sans Serif" w:eastAsia="Microsoft Sans Serif" w:hAnsi="Microsoft Sans Serif" w:cs="Microsoft Sans Serif"/>
                <w:spacing w:val="-2"/>
                <w:sz w:val="12"/>
                <w:u w:val="single"/>
              </w:rPr>
              <w:t xml:space="preserve"> </w:t>
            </w:r>
            <w:r w:rsidRPr="00BB6432">
              <w:rPr>
                <w:rFonts w:ascii="Microsoft Sans Serif" w:eastAsia="Microsoft Sans Serif" w:hAnsi="Microsoft Sans Serif" w:cs="Microsoft Sans Serif"/>
                <w:spacing w:val="-2"/>
                <w:sz w:val="12"/>
                <w:u w:val="single"/>
              </w:rPr>
              <w:t>garages</w:t>
            </w:r>
          </w:p>
        </w:tc>
        <w:tc>
          <w:tcPr>
            <w:tcW w:w="1395" w:type="dxa"/>
          </w:tcPr>
          <w:p w14:paraId="0A700D6E" w14:textId="77777777" w:rsidR="00BB6432" w:rsidRPr="00BB6432" w:rsidRDefault="00BB6432" w:rsidP="003A063A">
            <w:pPr>
              <w:widowControl w:val="0"/>
              <w:autoSpaceDE w:val="0"/>
              <w:autoSpaceDN w:val="0"/>
              <w:spacing w:before="39" w:after="0" w:afterAutospacing="0"/>
              <w:ind w:left="26" w:right="11" w:firstLine="0"/>
              <w:jc w:val="center"/>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5"/>
                <w:sz w:val="12"/>
              </w:rPr>
              <w:t>40</w:t>
            </w:r>
            <w:r w:rsidRPr="00BB6432">
              <w:rPr>
                <w:rFonts w:ascii="Microsoft Sans Serif" w:eastAsia="Microsoft Sans Serif" w:hAnsi="Microsoft Sans Serif" w:cs="Microsoft Sans Serif"/>
                <w:spacing w:val="-5"/>
                <w:position w:val="6"/>
                <w:sz w:val="12"/>
              </w:rPr>
              <w:t>c</w:t>
            </w:r>
          </w:p>
        </w:tc>
        <w:tc>
          <w:tcPr>
            <w:tcW w:w="2355" w:type="dxa"/>
          </w:tcPr>
          <w:p w14:paraId="07BFDEED" w14:textId="77777777" w:rsidR="00BB6432" w:rsidRPr="00BB6432" w:rsidRDefault="00BB6432" w:rsidP="003A063A">
            <w:pPr>
              <w:widowControl w:val="0"/>
              <w:autoSpaceDE w:val="0"/>
              <w:autoSpaceDN w:val="0"/>
              <w:spacing w:before="99" w:after="0" w:afterAutospacing="0"/>
              <w:ind w:left="29" w:right="4" w:firstLine="0"/>
              <w:jc w:val="center"/>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z w:val="12"/>
              </w:rPr>
              <w:t>See</w:t>
            </w:r>
            <w:r w:rsidRPr="00BB6432">
              <w:rPr>
                <w:rFonts w:ascii="Microsoft Sans Serif" w:eastAsia="Microsoft Sans Serif" w:hAnsi="Microsoft Sans Serif" w:cs="Microsoft Sans Serif"/>
                <w:spacing w:val="-6"/>
                <w:sz w:val="12"/>
              </w:rPr>
              <w:t xml:space="preserve"> </w:t>
            </w:r>
            <w:r w:rsidRPr="00BB6432">
              <w:rPr>
                <w:rFonts w:ascii="Microsoft Sans Serif" w:eastAsia="Microsoft Sans Serif" w:hAnsi="Microsoft Sans Serif" w:cs="Microsoft Sans Serif"/>
                <w:sz w:val="12"/>
              </w:rPr>
              <w:t>Section</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pacing w:val="-2"/>
                <w:sz w:val="12"/>
              </w:rPr>
              <w:t>1607.7</w:t>
            </w:r>
          </w:p>
        </w:tc>
        <w:tc>
          <w:tcPr>
            <w:tcW w:w="1860" w:type="dxa"/>
            <w:vMerge w:val="restart"/>
          </w:tcPr>
          <w:p w14:paraId="66D7D2C8" w14:textId="77777777" w:rsidR="00BB6432" w:rsidRPr="00BB6432" w:rsidRDefault="00BB6432" w:rsidP="003A063A">
            <w:pPr>
              <w:widowControl w:val="0"/>
              <w:autoSpaceDE w:val="0"/>
              <w:autoSpaceDN w:val="0"/>
              <w:spacing w:before="99" w:after="0" w:afterAutospacing="0"/>
              <w:ind w:left="21" w:right="6" w:firstLine="0"/>
              <w:jc w:val="center"/>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10"/>
                <w:w w:val="170"/>
                <w:sz w:val="12"/>
              </w:rPr>
              <w:t>—</w:t>
            </w:r>
          </w:p>
        </w:tc>
      </w:tr>
      <w:tr w:rsidR="00BB6432" w:rsidRPr="00BB6432" w14:paraId="3CF7F999" w14:textId="77777777" w:rsidTr="003A063A">
        <w:trPr>
          <w:trHeight w:val="360"/>
        </w:trPr>
        <w:tc>
          <w:tcPr>
            <w:tcW w:w="480" w:type="dxa"/>
            <w:vMerge/>
            <w:tcBorders>
              <w:top w:val="nil"/>
            </w:tcBorders>
          </w:tcPr>
          <w:p w14:paraId="1BF87C0A" w14:textId="77777777" w:rsidR="00BB6432" w:rsidRPr="00BB6432" w:rsidRDefault="00BB6432" w:rsidP="003A063A">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2190" w:type="dxa"/>
            <w:vMerge/>
            <w:tcBorders>
              <w:top w:val="nil"/>
            </w:tcBorders>
          </w:tcPr>
          <w:p w14:paraId="26BB4A47" w14:textId="77777777" w:rsidR="00BB6432" w:rsidRPr="00BB6432" w:rsidRDefault="00BB6432" w:rsidP="003A063A">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2805" w:type="dxa"/>
          </w:tcPr>
          <w:p w14:paraId="7A1D3F13" w14:textId="77777777" w:rsidR="00BB6432" w:rsidRPr="00BB6432" w:rsidRDefault="00BB6432" w:rsidP="003A063A">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z w:val="12"/>
              </w:rPr>
              <w:t>Trucks</w:t>
            </w:r>
            <w:r w:rsidRPr="00BB6432">
              <w:rPr>
                <w:rFonts w:ascii="Microsoft Sans Serif" w:eastAsia="Microsoft Sans Serif" w:hAnsi="Microsoft Sans Serif" w:cs="Microsoft Sans Serif"/>
                <w:spacing w:val="-4"/>
                <w:sz w:val="12"/>
              </w:rPr>
              <w:t xml:space="preserve"> </w:t>
            </w:r>
            <w:r w:rsidRPr="00BB6432">
              <w:rPr>
                <w:rFonts w:ascii="Microsoft Sans Serif" w:eastAsia="Microsoft Sans Serif" w:hAnsi="Microsoft Sans Serif" w:cs="Microsoft Sans Serif"/>
                <w:sz w:val="12"/>
              </w:rPr>
              <w:t>and</w:t>
            </w:r>
            <w:r w:rsidRPr="00BB6432">
              <w:rPr>
                <w:rFonts w:ascii="Microsoft Sans Serif" w:eastAsia="Microsoft Sans Serif" w:hAnsi="Microsoft Sans Serif" w:cs="Microsoft Sans Serif"/>
                <w:spacing w:val="-3"/>
                <w:sz w:val="12"/>
              </w:rPr>
              <w:t xml:space="preserve"> </w:t>
            </w:r>
            <w:r w:rsidRPr="00BB6432">
              <w:rPr>
                <w:rFonts w:ascii="Microsoft Sans Serif" w:eastAsia="Microsoft Sans Serif" w:hAnsi="Microsoft Sans Serif" w:cs="Microsoft Sans Serif"/>
                <w:spacing w:val="-2"/>
                <w:sz w:val="12"/>
              </w:rPr>
              <w:t>buses</w:t>
            </w:r>
          </w:p>
        </w:tc>
        <w:tc>
          <w:tcPr>
            <w:tcW w:w="3750" w:type="dxa"/>
            <w:gridSpan w:val="2"/>
          </w:tcPr>
          <w:p w14:paraId="4F09A3B7" w14:textId="77777777" w:rsidR="00BB6432" w:rsidRPr="00BB6432" w:rsidRDefault="00BB6432" w:rsidP="003A063A">
            <w:pPr>
              <w:widowControl w:val="0"/>
              <w:autoSpaceDE w:val="0"/>
              <w:autoSpaceDN w:val="0"/>
              <w:spacing w:before="99" w:after="0" w:afterAutospacing="0"/>
              <w:ind w:left="25" w:firstLine="0"/>
              <w:jc w:val="center"/>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z w:val="12"/>
              </w:rPr>
              <w:t>See</w:t>
            </w:r>
            <w:r w:rsidRPr="00BB6432">
              <w:rPr>
                <w:rFonts w:ascii="Microsoft Sans Serif" w:eastAsia="Microsoft Sans Serif" w:hAnsi="Microsoft Sans Serif" w:cs="Microsoft Sans Serif"/>
                <w:spacing w:val="-6"/>
                <w:sz w:val="12"/>
              </w:rPr>
              <w:t xml:space="preserve"> </w:t>
            </w:r>
            <w:r w:rsidRPr="00BB6432">
              <w:rPr>
                <w:rFonts w:ascii="Microsoft Sans Serif" w:eastAsia="Microsoft Sans Serif" w:hAnsi="Microsoft Sans Serif" w:cs="Microsoft Sans Serif"/>
                <w:sz w:val="12"/>
              </w:rPr>
              <w:t>Section</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pacing w:val="-2"/>
                <w:sz w:val="12"/>
              </w:rPr>
              <w:t>1607.8</w:t>
            </w:r>
          </w:p>
        </w:tc>
        <w:tc>
          <w:tcPr>
            <w:tcW w:w="1860" w:type="dxa"/>
            <w:vMerge/>
            <w:tcBorders>
              <w:top w:val="nil"/>
            </w:tcBorders>
          </w:tcPr>
          <w:p w14:paraId="3FDA839D" w14:textId="77777777" w:rsidR="00BB6432" w:rsidRPr="00BB6432" w:rsidRDefault="00BB6432" w:rsidP="003A063A">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BB6432" w:rsidRPr="00BB6432" w14:paraId="5DF3EA90" w14:textId="77777777" w:rsidTr="003A063A">
        <w:trPr>
          <w:trHeight w:val="360"/>
        </w:trPr>
        <w:tc>
          <w:tcPr>
            <w:tcW w:w="480" w:type="dxa"/>
            <w:vMerge/>
            <w:tcBorders>
              <w:top w:val="nil"/>
            </w:tcBorders>
          </w:tcPr>
          <w:p w14:paraId="102F3B13" w14:textId="77777777" w:rsidR="00BB6432" w:rsidRPr="00BB6432" w:rsidRDefault="00BB6432" w:rsidP="003A063A">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2190" w:type="dxa"/>
            <w:vMerge/>
            <w:tcBorders>
              <w:top w:val="nil"/>
            </w:tcBorders>
          </w:tcPr>
          <w:p w14:paraId="7EFA0F3B" w14:textId="77777777" w:rsidR="00BB6432" w:rsidRPr="00BB6432" w:rsidRDefault="00BB6432" w:rsidP="003A063A">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2805" w:type="dxa"/>
          </w:tcPr>
          <w:p w14:paraId="5A2747A3" w14:textId="77777777" w:rsidR="00BB6432" w:rsidRPr="00BB6432" w:rsidRDefault="00BB6432" w:rsidP="003A063A">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z w:val="12"/>
                <w:u w:val="single"/>
              </w:rPr>
              <w:t>Fire</w:t>
            </w:r>
            <w:r w:rsidRPr="00BB6432">
              <w:rPr>
                <w:rFonts w:ascii="Microsoft Sans Serif" w:eastAsia="Microsoft Sans Serif" w:hAnsi="Microsoft Sans Serif" w:cs="Microsoft Sans Serif"/>
                <w:spacing w:val="-6"/>
                <w:sz w:val="12"/>
                <w:u w:val="single"/>
              </w:rPr>
              <w:t xml:space="preserve"> </w:t>
            </w:r>
            <w:r w:rsidRPr="00BB6432">
              <w:rPr>
                <w:rFonts w:ascii="Microsoft Sans Serif" w:eastAsia="Microsoft Sans Serif" w:hAnsi="Microsoft Sans Serif" w:cs="Microsoft Sans Serif"/>
                <w:sz w:val="12"/>
                <w:u w:val="single"/>
              </w:rPr>
              <w:t>trucks</w:t>
            </w:r>
            <w:r w:rsidRPr="00BB6432">
              <w:rPr>
                <w:rFonts w:ascii="Microsoft Sans Serif" w:eastAsia="Microsoft Sans Serif" w:hAnsi="Microsoft Sans Serif" w:cs="Microsoft Sans Serif"/>
                <w:spacing w:val="-5"/>
                <w:sz w:val="12"/>
                <w:u w:val="single"/>
              </w:rPr>
              <w:t xml:space="preserve"> </w:t>
            </w:r>
            <w:r w:rsidRPr="00BB6432">
              <w:rPr>
                <w:rFonts w:ascii="Microsoft Sans Serif" w:eastAsia="Microsoft Sans Serif" w:hAnsi="Microsoft Sans Serif" w:cs="Microsoft Sans Serif"/>
                <w:sz w:val="12"/>
                <w:u w:val="single"/>
              </w:rPr>
              <w:t>and</w:t>
            </w:r>
            <w:r w:rsidRPr="00BB6432">
              <w:rPr>
                <w:rFonts w:ascii="Microsoft Sans Serif" w:eastAsia="Microsoft Sans Serif" w:hAnsi="Microsoft Sans Serif" w:cs="Microsoft Sans Serif"/>
                <w:spacing w:val="-5"/>
                <w:sz w:val="12"/>
                <w:u w:val="single"/>
              </w:rPr>
              <w:t xml:space="preserve"> </w:t>
            </w:r>
            <w:r w:rsidRPr="00BB6432">
              <w:rPr>
                <w:rFonts w:ascii="Microsoft Sans Serif" w:eastAsia="Microsoft Sans Serif" w:hAnsi="Microsoft Sans Serif" w:cs="Microsoft Sans Serif"/>
                <w:sz w:val="12"/>
                <w:u w:val="single"/>
              </w:rPr>
              <w:t>emergency</w:t>
            </w:r>
            <w:r w:rsidRPr="00BB6432">
              <w:rPr>
                <w:rFonts w:ascii="Microsoft Sans Serif" w:eastAsia="Microsoft Sans Serif" w:hAnsi="Microsoft Sans Serif" w:cs="Microsoft Sans Serif"/>
                <w:spacing w:val="-5"/>
                <w:sz w:val="12"/>
                <w:u w:val="single"/>
              </w:rPr>
              <w:t xml:space="preserve"> </w:t>
            </w:r>
            <w:r w:rsidRPr="00BB6432">
              <w:rPr>
                <w:rFonts w:ascii="Microsoft Sans Serif" w:eastAsia="Microsoft Sans Serif" w:hAnsi="Microsoft Sans Serif" w:cs="Microsoft Sans Serif"/>
                <w:spacing w:val="-2"/>
                <w:sz w:val="12"/>
                <w:u w:val="single"/>
              </w:rPr>
              <w:t>vehicles</w:t>
            </w:r>
          </w:p>
        </w:tc>
        <w:tc>
          <w:tcPr>
            <w:tcW w:w="3750" w:type="dxa"/>
            <w:gridSpan w:val="2"/>
          </w:tcPr>
          <w:p w14:paraId="2FF42623" w14:textId="77777777" w:rsidR="00BB6432" w:rsidRPr="00BB6432" w:rsidRDefault="00BB6432" w:rsidP="003A063A">
            <w:pPr>
              <w:widowControl w:val="0"/>
              <w:autoSpaceDE w:val="0"/>
              <w:autoSpaceDN w:val="0"/>
              <w:spacing w:before="99" w:after="0" w:afterAutospacing="0"/>
              <w:ind w:left="25" w:firstLine="0"/>
              <w:jc w:val="center"/>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z w:val="12"/>
                <w:u w:val="single"/>
              </w:rPr>
              <w:t>See</w:t>
            </w:r>
            <w:r w:rsidRPr="00BB6432">
              <w:rPr>
                <w:rFonts w:ascii="Microsoft Sans Serif" w:eastAsia="Microsoft Sans Serif" w:hAnsi="Microsoft Sans Serif" w:cs="Microsoft Sans Serif"/>
                <w:spacing w:val="-6"/>
                <w:sz w:val="12"/>
                <w:u w:val="single"/>
              </w:rPr>
              <w:t xml:space="preserve"> </w:t>
            </w:r>
            <w:r w:rsidRPr="00BB6432">
              <w:rPr>
                <w:rFonts w:ascii="Microsoft Sans Serif" w:eastAsia="Microsoft Sans Serif" w:hAnsi="Microsoft Sans Serif" w:cs="Microsoft Sans Serif"/>
                <w:sz w:val="12"/>
                <w:u w:val="single"/>
              </w:rPr>
              <w:t>Section</w:t>
            </w:r>
            <w:r w:rsidRPr="00BB6432">
              <w:rPr>
                <w:rFonts w:ascii="Microsoft Sans Serif" w:eastAsia="Microsoft Sans Serif" w:hAnsi="Microsoft Sans Serif" w:cs="Microsoft Sans Serif"/>
                <w:spacing w:val="-5"/>
                <w:sz w:val="12"/>
                <w:u w:val="single"/>
              </w:rPr>
              <w:t xml:space="preserve"> </w:t>
            </w:r>
            <w:r w:rsidRPr="00BB6432">
              <w:rPr>
                <w:rFonts w:ascii="Microsoft Sans Serif" w:eastAsia="Microsoft Sans Serif" w:hAnsi="Microsoft Sans Serif" w:cs="Microsoft Sans Serif"/>
                <w:spacing w:val="-2"/>
                <w:sz w:val="12"/>
                <w:u w:val="single"/>
              </w:rPr>
              <w:t>1607.8</w:t>
            </w:r>
          </w:p>
        </w:tc>
        <w:tc>
          <w:tcPr>
            <w:tcW w:w="1860" w:type="dxa"/>
            <w:vMerge/>
            <w:tcBorders>
              <w:top w:val="nil"/>
            </w:tcBorders>
          </w:tcPr>
          <w:p w14:paraId="4467D219" w14:textId="77777777" w:rsidR="00BB6432" w:rsidRPr="00BB6432" w:rsidRDefault="00BB6432" w:rsidP="003A063A">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BB6432" w:rsidRPr="00BB6432" w14:paraId="06A3498D" w14:textId="77777777" w:rsidTr="003A063A">
        <w:trPr>
          <w:trHeight w:val="360"/>
        </w:trPr>
        <w:tc>
          <w:tcPr>
            <w:tcW w:w="480" w:type="dxa"/>
            <w:vMerge/>
            <w:tcBorders>
              <w:top w:val="nil"/>
            </w:tcBorders>
          </w:tcPr>
          <w:p w14:paraId="717A7C36" w14:textId="77777777" w:rsidR="00BB6432" w:rsidRPr="00BB6432" w:rsidRDefault="00BB6432" w:rsidP="003A063A">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2190" w:type="dxa"/>
            <w:vMerge/>
            <w:tcBorders>
              <w:top w:val="nil"/>
            </w:tcBorders>
          </w:tcPr>
          <w:p w14:paraId="02FC2506" w14:textId="77777777" w:rsidR="00BB6432" w:rsidRPr="00BB6432" w:rsidRDefault="00BB6432" w:rsidP="003A063A">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2805" w:type="dxa"/>
          </w:tcPr>
          <w:p w14:paraId="1E24FEF8" w14:textId="77777777" w:rsidR="00BB6432" w:rsidRPr="00BB6432" w:rsidRDefault="00BB6432" w:rsidP="003A063A">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z w:val="12"/>
                <w:u w:val="single"/>
              </w:rPr>
              <w:t>Forklifts</w:t>
            </w:r>
            <w:r w:rsidRPr="00BB6432">
              <w:rPr>
                <w:rFonts w:ascii="Microsoft Sans Serif" w:eastAsia="Microsoft Sans Serif" w:hAnsi="Microsoft Sans Serif" w:cs="Microsoft Sans Serif"/>
                <w:spacing w:val="-7"/>
                <w:sz w:val="12"/>
                <w:u w:val="single"/>
              </w:rPr>
              <w:t xml:space="preserve"> </w:t>
            </w:r>
            <w:r w:rsidRPr="00BB6432">
              <w:rPr>
                <w:rFonts w:ascii="Microsoft Sans Serif" w:eastAsia="Microsoft Sans Serif" w:hAnsi="Microsoft Sans Serif" w:cs="Microsoft Sans Serif"/>
                <w:sz w:val="12"/>
                <w:u w:val="single"/>
              </w:rPr>
              <w:t>and</w:t>
            </w:r>
            <w:r w:rsidRPr="00BB6432">
              <w:rPr>
                <w:rFonts w:ascii="Microsoft Sans Serif" w:eastAsia="Microsoft Sans Serif" w:hAnsi="Microsoft Sans Serif" w:cs="Microsoft Sans Serif"/>
                <w:spacing w:val="-7"/>
                <w:sz w:val="12"/>
                <w:u w:val="single"/>
              </w:rPr>
              <w:t xml:space="preserve"> </w:t>
            </w:r>
            <w:r w:rsidRPr="00BB6432">
              <w:rPr>
                <w:rFonts w:ascii="Microsoft Sans Serif" w:eastAsia="Microsoft Sans Serif" w:hAnsi="Microsoft Sans Serif" w:cs="Microsoft Sans Serif"/>
                <w:sz w:val="12"/>
                <w:u w:val="single"/>
              </w:rPr>
              <w:t>movable</w:t>
            </w:r>
            <w:r w:rsidRPr="00BB6432">
              <w:rPr>
                <w:rFonts w:ascii="Microsoft Sans Serif" w:eastAsia="Microsoft Sans Serif" w:hAnsi="Microsoft Sans Serif" w:cs="Microsoft Sans Serif"/>
                <w:spacing w:val="-6"/>
                <w:sz w:val="12"/>
                <w:u w:val="single"/>
              </w:rPr>
              <w:t xml:space="preserve"> </w:t>
            </w:r>
            <w:r w:rsidRPr="00BB6432">
              <w:rPr>
                <w:rFonts w:ascii="Microsoft Sans Serif" w:eastAsia="Microsoft Sans Serif" w:hAnsi="Microsoft Sans Serif" w:cs="Microsoft Sans Serif"/>
                <w:spacing w:val="-2"/>
                <w:sz w:val="12"/>
                <w:u w:val="single"/>
              </w:rPr>
              <w:t>equipmen</w:t>
            </w:r>
            <w:r w:rsidRPr="00BB6432">
              <w:rPr>
                <w:rFonts w:ascii="Microsoft Sans Serif" w:eastAsia="Microsoft Sans Serif" w:hAnsi="Microsoft Sans Serif" w:cs="Microsoft Sans Serif"/>
                <w:spacing w:val="-2"/>
                <w:sz w:val="12"/>
              </w:rPr>
              <w:t>t</w:t>
            </w:r>
          </w:p>
        </w:tc>
        <w:tc>
          <w:tcPr>
            <w:tcW w:w="3750" w:type="dxa"/>
            <w:gridSpan w:val="2"/>
          </w:tcPr>
          <w:p w14:paraId="0C5634E2" w14:textId="77777777" w:rsidR="00BB6432" w:rsidRPr="00BB6432" w:rsidRDefault="00BB6432" w:rsidP="003A063A">
            <w:pPr>
              <w:widowControl w:val="0"/>
              <w:autoSpaceDE w:val="0"/>
              <w:autoSpaceDN w:val="0"/>
              <w:spacing w:before="99" w:after="0" w:afterAutospacing="0"/>
              <w:ind w:left="25" w:firstLine="0"/>
              <w:jc w:val="center"/>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z w:val="12"/>
                <w:u w:val="single"/>
              </w:rPr>
              <w:t>See</w:t>
            </w:r>
            <w:r w:rsidRPr="00BB6432">
              <w:rPr>
                <w:rFonts w:ascii="Microsoft Sans Serif" w:eastAsia="Microsoft Sans Serif" w:hAnsi="Microsoft Sans Serif" w:cs="Microsoft Sans Serif"/>
                <w:spacing w:val="-6"/>
                <w:sz w:val="12"/>
                <w:u w:val="single"/>
              </w:rPr>
              <w:t xml:space="preserve"> </w:t>
            </w:r>
            <w:r w:rsidRPr="00BB6432">
              <w:rPr>
                <w:rFonts w:ascii="Microsoft Sans Serif" w:eastAsia="Microsoft Sans Serif" w:hAnsi="Microsoft Sans Serif" w:cs="Microsoft Sans Serif"/>
                <w:sz w:val="12"/>
                <w:u w:val="single"/>
              </w:rPr>
              <w:t>Section</w:t>
            </w:r>
            <w:r w:rsidRPr="00BB6432">
              <w:rPr>
                <w:rFonts w:ascii="Microsoft Sans Serif" w:eastAsia="Microsoft Sans Serif" w:hAnsi="Microsoft Sans Serif" w:cs="Microsoft Sans Serif"/>
                <w:spacing w:val="-5"/>
                <w:sz w:val="12"/>
                <w:u w:val="single"/>
              </w:rPr>
              <w:t xml:space="preserve"> </w:t>
            </w:r>
            <w:r w:rsidRPr="00BB6432">
              <w:rPr>
                <w:rFonts w:ascii="Microsoft Sans Serif" w:eastAsia="Microsoft Sans Serif" w:hAnsi="Microsoft Sans Serif" w:cs="Microsoft Sans Serif"/>
                <w:spacing w:val="-2"/>
                <w:sz w:val="12"/>
                <w:u w:val="single"/>
              </w:rPr>
              <w:t>1607.8</w:t>
            </w:r>
          </w:p>
        </w:tc>
        <w:tc>
          <w:tcPr>
            <w:tcW w:w="1860" w:type="dxa"/>
            <w:vMerge/>
            <w:tcBorders>
              <w:top w:val="nil"/>
            </w:tcBorders>
          </w:tcPr>
          <w:p w14:paraId="623782D6" w14:textId="77777777" w:rsidR="00BB6432" w:rsidRPr="00BB6432" w:rsidRDefault="00BB6432" w:rsidP="003A063A">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bl>
    <w:p w14:paraId="6EA4F484"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042B50B3" w14:textId="49171AEC" w:rsidR="00BB6432" w:rsidRPr="00A26D5B" w:rsidRDefault="00BB6432" w:rsidP="00BB6432">
      <w:pPr>
        <w:autoSpaceDE w:val="0"/>
        <w:autoSpaceDN w:val="0"/>
        <w:adjustRightInd w:val="0"/>
        <w:spacing w:after="0" w:afterAutospacing="0"/>
        <w:ind w:left="0" w:firstLine="0"/>
        <w:rPr>
          <w:rFonts w:ascii="Arial" w:hAnsi="Arial" w:cs="Arial"/>
          <w:b/>
          <w:color w:val="FF0000"/>
          <w:u w:val="single"/>
        </w:rPr>
      </w:pPr>
      <w:r w:rsidRPr="00A26D5B">
        <w:rPr>
          <w:rFonts w:ascii="Arial" w:hAnsi="Arial" w:cs="Arial"/>
          <w:b/>
          <w:color w:val="FF0000"/>
          <w:u w:val="single"/>
        </w:rPr>
        <w:t>(S11156 / S87-22 AS)</w:t>
      </w:r>
    </w:p>
    <w:p w14:paraId="2F48C929" w14:textId="77777777" w:rsidR="00154ACC" w:rsidRDefault="00154ACC" w:rsidP="00760244">
      <w:pPr>
        <w:widowControl w:val="0"/>
        <w:autoSpaceDE w:val="0"/>
        <w:autoSpaceDN w:val="0"/>
        <w:spacing w:before="96" w:after="0" w:afterAutospacing="0"/>
        <w:ind w:left="0" w:firstLine="0"/>
        <w:rPr>
          <w:rFonts w:ascii="Arial" w:eastAsia="Microsoft Sans Serif" w:hAnsi="Microsoft Sans Serif" w:cs="Microsoft Sans Serif"/>
          <w:b/>
          <w:sz w:val="18"/>
          <w:szCs w:val="18"/>
        </w:rPr>
      </w:pPr>
    </w:p>
    <w:p w14:paraId="240983F1" w14:textId="77777777" w:rsidR="00126BA5" w:rsidRDefault="00126BA5" w:rsidP="00760244">
      <w:pPr>
        <w:widowControl w:val="0"/>
        <w:autoSpaceDE w:val="0"/>
        <w:autoSpaceDN w:val="0"/>
        <w:spacing w:before="96" w:after="0" w:afterAutospacing="0"/>
        <w:ind w:left="0" w:firstLine="0"/>
        <w:rPr>
          <w:rFonts w:ascii="Arial" w:eastAsia="Microsoft Sans Serif" w:hAnsi="Microsoft Sans Serif" w:cs="Microsoft Sans Serif"/>
          <w:b/>
          <w:sz w:val="18"/>
          <w:szCs w:val="18"/>
        </w:rPr>
      </w:pPr>
    </w:p>
    <w:p w14:paraId="2820C0B7" w14:textId="77777777" w:rsidR="00126BA5" w:rsidRDefault="00126BA5" w:rsidP="00760244">
      <w:pPr>
        <w:widowControl w:val="0"/>
        <w:autoSpaceDE w:val="0"/>
        <w:autoSpaceDN w:val="0"/>
        <w:spacing w:before="96" w:after="0" w:afterAutospacing="0"/>
        <w:ind w:left="0" w:firstLine="0"/>
        <w:rPr>
          <w:rFonts w:ascii="Arial" w:eastAsia="Microsoft Sans Serif" w:hAnsi="Microsoft Sans Serif" w:cs="Microsoft Sans Serif"/>
          <w:b/>
          <w:sz w:val="18"/>
          <w:szCs w:val="18"/>
        </w:rPr>
      </w:pPr>
    </w:p>
    <w:p w14:paraId="155781D4" w14:textId="77777777" w:rsidR="00BB6432" w:rsidRPr="00BB6432" w:rsidRDefault="00BB6432" w:rsidP="00BB6432">
      <w:pPr>
        <w:widowControl w:val="0"/>
        <w:autoSpaceDE w:val="0"/>
        <w:autoSpaceDN w:val="0"/>
        <w:spacing w:after="0" w:afterAutospacing="0"/>
        <w:ind w:left="820" w:firstLine="0"/>
        <w:outlineLvl w:val="4"/>
        <w:rPr>
          <w:rFonts w:ascii="Arial" w:eastAsia="Arial" w:hAnsi="Arial" w:cs="Arial"/>
          <w:b/>
          <w:bCs/>
          <w:sz w:val="18"/>
          <w:szCs w:val="18"/>
        </w:rPr>
      </w:pPr>
      <w:r w:rsidRPr="00BB6432">
        <w:rPr>
          <w:rFonts w:ascii="Arial" w:eastAsia="Arial" w:hAnsi="Arial" w:cs="Arial"/>
          <w:b/>
          <w:bCs/>
          <w:sz w:val="18"/>
          <w:szCs w:val="18"/>
        </w:rPr>
        <w:t>TABLE</w:t>
      </w:r>
      <w:r w:rsidRPr="00BB6432">
        <w:rPr>
          <w:rFonts w:ascii="Arial" w:eastAsia="Arial" w:hAnsi="Arial" w:cs="Arial"/>
          <w:b/>
          <w:bCs/>
          <w:spacing w:val="-13"/>
          <w:sz w:val="18"/>
          <w:szCs w:val="18"/>
        </w:rPr>
        <w:t xml:space="preserve"> </w:t>
      </w:r>
      <w:r w:rsidRPr="00BB6432">
        <w:rPr>
          <w:rFonts w:ascii="Arial" w:eastAsia="Arial" w:hAnsi="Arial" w:cs="Arial"/>
          <w:b/>
          <w:bCs/>
          <w:sz w:val="18"/>
          <w:szCs w:val="18"/>
        </w:rPr>
        <w:t>1607.1</w:t>
      </w:r>
      <w:r w:rsidRPr="00BB6432">
        <w:rPr>
          <w:rFonts w:ascii="Arial" w:eastAsia="Arial" w:hAnsi="Arial" w:cs="Arial"/>
          <w:b/>
          <w:bCs/>
          <w:spacing w:val="-12"/>
          <w:sz w:val="18"/>
          <w:szCs w:val="18"/>
        </w:rPr>
        <w:t xml:space="preserve"> </w:t>
      </w:r>
      <w:r w:rsidRPr="00BB6432">
        <w:rPr>
          <w:rFonts w:ascii="Arial" w:eastAsia="Arial" w:hAnsi="Arial" w:cs="Arial"/>
          <w:b/>
          <w:bCs/>
          <w:sz w:val="18"/>
          <w:szCs w:val="18"/>
        </w:rPr>
        <w:t>MINIMUM</w:t>
      </w:r>
      <w:r w:rsidRPr="00BB6432">
        <w:rPr>
          <w:rFonts w:ascii="Arial" w:eastAsia="Arial" w:hAnsi="Arial" w:cs="Arial"/>
          <w:b/>
          <w:bCs/>
          <w:spacing w:val="-13"/>
          <w:sz w:val="18"/>
          <w:szCs w:val="18"/>
        </w:rPr>
        <w:t xml:space="preserve"> </w:t>
      </w:r>
      <w:r w:rsidRPr="00BB6432">
        <w:rPr>
          <w:rFonts w:ascii="Arial" w:eastAsia="Arial" w:hAnsi="Arial" w:cs="Arial"/>
          <w:b/>
          <w:bCs/>
          <w:sz w:val="18"/>
          <w:szCs w:val="18"/>
        </w:rPr>
        <w:t>UNIFORMLY</w:t>
      </w:r>
      <w:r w:rsidRPr="00BB6432">
        <w:rPr>
          <w:rFonts w:ascii="Arial" w:eastAsia="Arial" w:hAnsi="Arial" w:cs="Arial"/>
          <w:b/>
          <w:bCs/>
          <w:spacing w:val="-11"/>
          <w:sz w:val="18"/>
          <w:szCs w:val="18"/>
        </w:rPr>
        <w:t xml:space="preserve"> </w:t>
      </w:r>
      <w:r w:rsidRPr="00BB6432">
        <w:rPr>
          <w:rFonts w:ascii="Arial" w:eastAsia="Arial" w:hAnsi="Arial" w:cs="Arial"/>
          <w:b/>
          <w:bCs/>
          <w:sz w:val="18"/>
          <w:szCs w:val="18"/>
        </w:rPr>
        <w:t>DISTRIBUTED</w:t>
      </w:r>
      <w:r w:rsidRPr="00BB6432">
        <w:rPr>
          <w:rFonts w:ascii="Arial" w:eastAsia="Arial" w:hAnsi="Arial" w:cs="Arial"/>
          <w:b/>
          <w:bCs/>
          <w:spacing w:val="-12"/>
          <w:sz w:val="18"/>
          <w:szCs w:val="18"/>
        </w:rPr>
        <w:t xml:space="preserve"> </w:t>
      </w:r>
      <w:r w:rsidRPr="00BB6432">
        <w:rPr>
          <w:rFonts w:ascii="Arial" w:eastAsia="Arial" w:hAnsi="Arial" w:cs="Arial"/>
          <w:b/>
          <w:bCs/>
          <w:sz w:val="18"/>
          <w:szCs w:val="18"/>
        </w:rPr>
        <w:t>LIVE</w:t>
      </w:r>
      <w:r w:rsidRPr="00BB6432">
        <w:rPr>
          <w:rFonts w:ascii="Arial" w:eastAsia="Arial" w:hAnsi="Arial" w:cs="Arial"/>
          <w:b/>
          <w:bCs/>
          <w:spacing w:val="-11"/>
          <w:sz w:val="18"/>
          <w:szCs w:val="18"/>
        </w:rPr>
        <w:t xml:space="preserve"> </w:t>
      </w:r>
      <w:r w:rsidRPr="00BB6432">
        <w:rPr>
          <w:rFonts w:ascii="Arial" w:eastAsia="Arial" w:hAnsi="Arial" w:cs="Arial"/>
          <w:b/>
          <w:bCs/>
          <w:sz w:val="18"/>
          <w:szCs w:val="18"/>
        </w:rPr>
        <w:t>LOADS,</w:t>
      </w:r>
      <w:r w:rsidRPr="00BB6432">
        <w:rPr>
          <w:rFonts w:ascii="Arial" w:eastAsia="Arial" w:hAnsi="Arial" w:cs="Arial"/>
          <w:b/>
          <w:bCs/>
          <w:spacing w:val="-11"/>
          <w:sz w:val="18"/>
          <w:szCs w:val="18"/>
        </w:rPr>
        <w:t xml:space="preserve"> </w:t>
      </w:r>
      <w:r w:rsidRPr="00BB6432">
        <w:rPr>
          <w:rFonts w:ascii="Arial" w:eastAsia="Arial" w:hAnsi="Arial" w:cs="Arial"/>
          <w:b/>
          <w:bCs/>
          <w:sz w:val="18"/>
          <w:szCs w:val="18"/>
        </w:rPr>
        <w:t>L</w:t>
      </w:r>
      <w:r w:rsidRPr="00BB6432">
        <w:rPr>
          <w:rFonts w:ascii="Arial" w:eastAsia="Arial" w:hAnsi="Arial" w:cs="Arial"/>
          <w:b/>
          <w:bCs/>
          <w:sz w:val="18"/>
          <w:szCs w:val="18"/>
          <w:vertAlign w:val="subscript"/>
        </w:rPr>
        <w:t>0</w:t>
      </w:r>
      <w:r w:rsidRPr="00BB6432">
        <w:rPr>
          <w:rFonts w:ascii="Arial" w:eastAsia="Arial" w:hAnsi="Arial" w:cs="Arial"/>
          <w:b/>
          <w:bCs/>
          <w:sz w:val="18"/>
          <w:szCs w:val="18"/>
        </w:rPr>
        <w:t>,</w:t>
      </w:r>
      <w:r w:rsidRPr="00BB6432">
        <w:rPr>
          <w:rFonts w:ascii="Arial" w:eastAsia="Arial" w:hAnsi="Arial" w:cs="Arial"/>
          <w:b/>
          <w:bCs/>
          <w:spacing w:val="-12"/>
          <w:sz w:val="18"/>
          <w:szCs w:val="18"/>
        </w:rPr>
        <w:t xml:space="preserve"> </w:t>
      </w:r>
      <w:r w:rsidRPr="00BB6432">
        <w:rPr>
          <w:rFonts w:ascii="Arial" w:eastAsia="Arial" w:hAnsi="Arial" w:cs="Arial"/>
          <w:b/>
          <w:bCs/>
          <w:sz w:val="18"/>
          <w:szCs w:val="18"/>
        </w:rPr>
        <w:t>AND</w:t>
      </w:r>
      <w:r w:rsidRPr="00BB6432">
        <w:rPr>
          <w:rFonts w:ascii="Arial" w:eastAsia="Arial" w:hAnsi="Arial" w:cs="Arial"/>
          <w:b/>
          <w:bCs/>
          <w:spacing w:val="-11"/>
          <w:sz w:val="18"/>
          <w:szCs w:val="18"/>
        </w:rPr>
        <w:t xml:space="preserve"> </w:t>
      </w:r>
      <w:r w:rsidRPr="00BB6432">
        <w:rPr>
          <w:rFonts w:ascii="Arial" w:eastAsia="Arial" w:hAnsi="Arial" w:cs="Arial"/>
          <w:b/>
          <w:bCs/>
          <w:sz w:val="18"/>
          <w:szCs w:val="18"/>
        </w:rPr>
        <w:t>MINIMUM</w:t>
      </w:r>
      <w:r w:rsidRPr="00BB6432">
        <w:rPr>
          <w:rFonts w:ascii="Arial" w:eastAsia="Arial" w:hAnsi="Arial" w:cs="Arial"/>
          <w:b/>
          <w:bCs/>
          <w:spacing w:val="-11"/>
          <w:sz w:val="18"/>
          <w:szCs w:val="18"/>
        </w:rPr>
        <w:t xml:space="preserve"> </w:t>
      </w:r>
      <w:r w:rsidRPr="00BB6432">
        <w:rPr>
          <w:rFonts w:ascii="Arial" w:eastAsia="Arial" w:hAnsi="Arial" w:cs="Arial"/>
          <w:b/>
          <w:bCs/>
          <w:sz w:val="18"/>
          <w:szCs w:val="18"/>
        </w:rPr>
        <w:t>CONCENTRATED</w:t>
      </w:r>
      <w:r w:rsidRPr="00BB6432">
        <w:rPr>
          <w:rFonts w:ascii="Arial" w:eastAsia="Arial" w:hAnsi="Arial" w:cs="Arial"/>
          <w:b/>
          <w:bCs/>
          <w:spacing w:val="-12"/>
          <w:sz w:val="18"/>
          <w:szCs w:val="18"/>
        </w:rPr>
        <w:t xml:space="preserve"> </w:t>
      </w:r>
      <w:r w:rsidRPr="00BB6432">
        <w:rPr>
          <w:rFonts w:ascii="Arial" w:eastAsia="Arial" w:hAnsi="Arial" w:cs="Arial"/>
          <w:b/>
          <w:bCs/>
          <w:sz w:val="18"/>
          <w:szCs w:val="18"/>
        </w:rPr>
        <w:t>LIVE</w:t>
      </w:r>
      <w:r w:rsidRPr="00BB6432">
        <w:rPr>
          <w:rFonts w:ascii="Arial" w:eastAsia="Arial" w:hAnsi="Arial" w:cs="Arial"/>
          <w:b/>
          <w:bCs/>
          <w:spacing w:val="-11"/>
          <w:sz w:val="18"/>
          <w:szCs w:val="18"/>
        </w:rPr>
        <w:t xml:space="preserve"> </w:t>
      </w:r>
      <w:r w:rsidRPr="00BB6432">
        <w:rPr>
          <w:rFonts w:ascii="Arial" w:eastAsia="Arial" w:hAnsi="Arial" w:cs="Arial"/>
          <w:b/>
          <w:bCs/>
          <w:spacing w:val="-2"/>
          <w:sz w:val="18"/>
          <w:szCs w:val="18"/>
        </w:rPr>
        <w:t>LOADS</w:t>
      </w: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0"/>
        <w:gridCol w:w="780"/>
        <w:gridCol w:w="6600"/>
        <w:gridCol w:w="1155"/>
        <w:gridCol w:w="1215"/>
        <w:gridCol w:w="975"/>
      </w:tblGrid>
      <w:tr w:rsidR="00BB6432" w:rsidRPr="00BB6432" w14:paraId="3FAE39A7" w14:textId="77777777" w:rsidTr="003A063A">
        <w:trPr>
          <w:trHeight w:val="540"/>
        </w:trPr>
        <w:tc>
          <w:tcPr>
            <w:tcW w:w="7740" w:type="dxa"/>
            <w:gridSpan w:val="3"/>
          </w:tcPr>
          <w:p w14:paraId="43156232" w14:textId="77777777" w:rsidR="00BB6432" w:rsidRPr="00BB6432" w:rsidRDefault="00BB6432" w:rsidP="00BB6432">
            <w:pPr>
              <w:widowControl w:val="0"/>
              <w:autoSpaceDE w:val="0"/>
              <w:autoSpaceDN w:val="0"/>
              <w:spacing w:after="0" w:afterAutospacing="0"/>
              <w:ind w:left="0" w:firstLine="0"/>
              <w:rPr>
                <w:rFonts w:ascii="Arial" w:eastAsia="Microsoft Sans Serif" w:hAnsi="Microsoft Sans Serif" w:cs="Microsoft Sans Serif"/>
                <w:b/>
                <w:sz w:val="12"/>
              </w:rPr>
            </w:pPr>
          </w:p>
          <w:p w14:paraId="2664EB1D" w14:textId="77777777" w:rsidR="00BB6432" w:rsidRPr="00BB6432" w:rsidRDefault="00BB6432" w:rsidP="00BB6432">
            <w:pPr>
              <w:widowControl w:val="0"/>
              <w:autoSpaceDE w:val="0"/>
              <w:autoSpaceDN w:val="0"/>
              <w:spacing w:before="1" w:after="0" w:afterAutospacing="0"/>
              <w:ind w:left="0" w:firstLine="0"/>
              <w:rPr>
                <w:rFonts w:ascii="Arial" w:eastAsia="Microsoft Sans Serif" w:hAnsi="Microsoft Sans Serif" w:cs="Microsoft Sans Serif"/>
                <w:b/>
                <w:sz w:val="12"/>
              </w:rPr>
            </w:pPr>
          </w:p>
          <w:p w14:paraId="089C6DF0" w14:textId="77777777" w:rsidR="00BB6432" w:rsidRPr="00BB6432" w:rsidRDefault="00BB6432" w:rsidP="00BB6432">
            <w:pPr>
              <w:widowControl w:val="0"/>
              <w:autoSpaceDE w:val="0"/>
              <w:autoSpaceDN w:val="0"/>
              <w:spacing w:after="0" w:afterAutospacing="0"/>
              <w:ind w:left="34" w:firstLine="0"/>
              <w:jc w:val="center"/>
              <w:rPr>
                <w:rFonts w:ascii="Arial" w:eastAsia="Microsoft Sans Serif" w:hAnsi="Microsoft Sans Serif" w:cs="Microsoft Sans Serif"/>
                <w:b/>
                <w:sz w:val="12"/>
              </w:rPr>
            </w:pPr>
            <w:r w:rsidRPr="00BB6432">
              <w:rPr>
                <w:rFonts w:ascii="Arial" w:eastAsia="Microsoft Sans Serif" w:hAnsi="Microsoft Sans Serif" w:cs="Microsoft Sans Serif"/>
                <w:b/>
                <w:spacing w:val="-2"/>
                <w:sz w:val="12"/>
              </w:rPr>
              <w:t>OCCUPANCY</w:t>
            </w:r>
            <w:r w:rsidRPr="00BB6432">
              <w:rPr>
                <w:rFonts w:ascii="Arial" w:eastAsia="Microsoft Sans Serif" w:hAnsi="Microsoft Sans Serif" w:cs="Microsoft Sans Serif"/>
                <w:b/>
                <w:spacing w:val="2"/>
                <w:sz w:val="12"/>
              </w:rPr>
              <w:t xml:space="preserve"> </w:t>
            </w:r>
            <w:r w:rsidRPr="00BB6432">
              <w:rPr>
                <w:rFonts w:ascii="Arial" w:eastAsia="Microsoft Sans Serif" w:hAnsi="Microsoft Sans Serif" w:cs="Microsoft Sans Serif"/>
                <w:b/>
                <w:spacing w:val="-2"/>
                <w:sz w:val="12"/>
              </w:rPr>
              <w:t>OR</w:t>
            </w:r>
            <w:r w:rsidRPr="00BB6432">
              <w:rPr>
                <w:rFonts w:ascii="Arial" w:eastAsia="Microsoft Sans Serif" w:hAnsi="Microsoft Sans Serif" w:cs="Microsoft Sans Serif"/>
                <w:b/>
                <w:spacing w:val="2"/>
                <w:sz w:val="12"/>
              </w:rPr>
              <w:t xml:space="preserve"> </w:t>
            </w:r>
            <w:r w:rsidRPr="00BB6432">
              <w:rPr>
                <w:rFonts w:ascii="Arial" w:eastAsia="Microsoft Sans Serif" w:hAnsi="Microsoft Sans Serif" w:cs="Microsoft Sans Serif"/>
                <w:b/>
                <w:spacing w:val="-5"/>
                <w:sz w:val="12"/>
              </w:rPr>
              <w:t>USE</w:t>
            </w:r>
          </w:p>
        </w:tc>
        <w:tc>
          <w:tcPr>
            <w:tcW w:w="1155" w:type="dxa"/>
          </w:tcPr>
          <w:p w14:paraId="74323EB7" w14:textId="77777777" w:rsidR="00BB6432" w:rsidRPr="00BB6432" w:rsidRDefault="00BB6432" w:rsidP="00BB6432">
            <w:pPr>
              <w:widowControl w:val="0"/>
              <w:autoSpaceDE w:val="0"/>
              <w:autoSpaceDN w:val="0"/>
              <w:spacing w:after="0" w:afterAutospacing="0"/>
              <w:ind w:left="0" w:firstLine="0"/>
              <w:rPr>
                <w:rFonts w:ascii="Arial" w:eastAsia="Microsoft Sans Serif" w:hAnsi="Microsoft Sans Serif" w:cs="Microsoft Sans Serif"/>
                <w:b/>
                <w:sz w:val="12"/>
              </w:rPr>
            </w:pPr>
          </w:p>
          <w:p w14:paraId="469CEAF7" w14:textId="77777777" w:rsidR="00BB6432" w:rsidRPr="00BB6432" w:rsidRDefault="00BB6432" w:rsidP="00BB6432">
            <w:pPr>
              <w:widowControl w:val="0"/>
              <w:autoSpaceDE w:val="0"/>
              <w:autoSpaceDN w:val="0"/>
              <w:spacing w:before="1" w:after="0" w:afterAutospacing="0"/>
              <w:ind w:left="0" w:firstLine="0"/>
              <w:rPr>
                <w:rFonts w:ascii="Arial" w:eastAsia="Microsoft Sans Serif" w:hAnsi="Microsoft Sans Serif" w:cs="Microsoft Sans Serif"/>
                <w:b/>
                <w:sz w:val="12"/>
              </w:rPr>
            </w:pPr>
          </w:p>
          <w:p w14:paraId="0CEEE292" w14:textId="77777777" w:rsidR="00BB6432" w:rsidRPr="00BB6432" w:rsidRDefault="00BB6432" w:rsidP="00BB6432">
            <w:pPr>
              <w:widowControl w:val="0"/>
              <w:autoSpaceDE w:val="0"/>
              <w:autoSpaceDN w:val="0"/>
              <w:spacing w:after="0" w:afterAutospacing="0"/>
              <w:ind w:left="26" w:firstLine="0"/>
              <w:jc w:val="center"/>
              <w:rPr>
                <w:rFonts w:ascii="Arial" w:eastAsia="Microsoft Sans Serif" w:hAnsi="Microsoft Sans Serif" w:cs="Microsoft Sans Serif"/>
                <w:b/>
                <w:sz w:val="12"/>
              </w:rPr>
            </w:pPr>
            <w:r w:rsidRPr="00BB6432">
              <w:rPr>
                <w:rFonts w:ascii="Arial" w:eastAsia="Microsoft Sans Serif" w:hAnsi="Microsoft Sans Serif" w:cs="Microsoft Sans Serif"/>
                <w:b/>
                <w:spacing w:val="-2"/>
                <w:sz w:val="12"/>
              </w:rPr>
              <w:t>UNIFORM</w:t>
            </w:r>
            <w:r w:rsidRPr="00BB6432">
              <w:rPr>
                <w:rFonts w:ascii="Arial" w:eastAsia="Microsoft Sans Serif" w:hAnsi="Microsoft Sans Serif" w:cs="Microsoft Sans Serif"/>
                <w:b/>
                <w:spacing w:val="3"/>
                <w:sz w:val="12"/>
              </w:rPr>
              <w:t xml:space="preserve"> </w:t>
            </w:r>
            <w:r w:rsidRPr="00BB6432">
              <w:rPr>
                <w:rFonts w:ascii="Arial" w:eastAsia="Microsoft Sans Serif" w:hAnsi="Microsoft Sans Serif" w:cs="Microsoft Sans Serif"/>
                <w:b/>
                <w:spacing w:val="-2"/>
                <w:sz w:val="12"/>
              </w:rPr>
              <w:t>(</w:t>
            </w:r>
            <w:proofErr w:type="spellStart"/>
            <w:r w:rsidRPr="00BB6432">
              <w:rPr>
                <w:rFonts w:ascii="Arial" w:eastAsia="Microsoft Sans Serif" w:hAnsi="Microsoft Sans Serif" w:cs="Microsoft Sans Serif"/>
                <w:b/>
                <w:spacing w:val="-2"/>
                <w:sz w:val="12"/>
              </w:rPr>
              <w:t>psf</w:t>
            </w:r>
            <w:proofErr w:type="spellEnd"/>
            <w:r w:rsidRPr="00BB6432">
              <w:rPr>
                <w:rFonts w:ascii="Arial" w:eastAsia="Microsoft Sans Serif" w:hAnsi="Microsoft Sans Serif" w:cs="Microsoft Sans Serif"/>
                <w:b/>
                <w:spacing w:val="-2"/>
                <w:sz w:val="12"/>
              </w:rPr>
              <w:t>)</w:t>
            </w:r>
          </w:p>
        </w:tc>
        <w:tc>
          <w:tcPr>
            <w:tcW w:w="1215" w:type="dxa"/>
          </w:tcPr>
          <w:p w14:paraId="4376B08A" w14:textId="77777777" w:rsidR="00BB6432" w:rsidRPr="00BB6432" w:rsidRDefault="00BB6432" w:rsidP="00BB6432">
            <w:pPr>
              <w:widowControl w:val="0"/>
              <w:autoSpaceDE w:val="0"/>
              <w:autoSpaceDN w:val="0"/>
              <w:spacing w:before="97" w:after="0" w:afterAutospacing="0"/>
              <w:ind w:left="19" w:right="5" w:firstLine="0"/>
              <w:jc w:val="center"/>
              <w:rPr>
                <w:rFonts w:ascii="Arial" w:eastAsia="Microsoft Sans Serif" w:hAnsi="Microsoft Sans Serif" w:cs="Microsoft Sans Serif"/>
                <w:b/>
                <w:sz w:val="12"/>
              </w:rPr>
            </w:pPr>
            <w:r w:rsidRPr="00BB6432">
              <w:rPr>
                <w:rFonts w:ascii="Arial" w:eastAsia="Microsoft Sans Serif" w:hAnsi="Microsoft Sans Serif" w:cs="Microsoft Sans Serif"/>
                <w:b/>
                <w:spacing w:val="-2"/>
                <w:sz w:val="12"/>
              </w:rPr>
              <w:t>CONCENTRATED</w:t>
            </w:r>
          </w:p>
          <w:p w14:paraId="3B5F6C22" w14:textId="77777777" w:rsidR="00BB6432" w:rsidRPr="00BB6432" w:rsidRDefault="00BB6432" w:rsidP="00BB6432">
            <w:pPr>
              <w:widowControl w:val="0"/>
              <w:autoSpaceDE w:val="0"/>
              <w:autoSpaceDN w:val="0"/>
              <w:spacing w:before="42" w:after="0" w:afterAutospacing="0"/>
              <w:ind w:left="19" w:right="3" w:firstLine="0"/>
              <w:jc w:val="center"/>
              <w:rPr>
                <w:rFonts w:ascii="Arial" w:eastAsia="Microsoft Sans Serif" w:hAnsi="Microsoft Sans Serif" w:cs="Microsoft Sans Serif"/>
                <w:b/>
                <w:sz w:val="12"/>
              </w:rPr>
            </w:pPr>
            <w:r w:rsidRPr="00BB6432">
              <w:rPr>
                <w:rFonts w:ascii="Arial" w:eastAsia="Microsoft Sans Serif" w:hAnsi="Microsoft Sans Serif" w:cs="Microsoft Sans Serif"/>
                <w:b/>
                <w:spacing w:val="-2"/>
                <w:sz w:val="12"/>
              </w:rPr>
              <w:t>(pounds)</w:t>
            </w:r>
          </w:p>
        </w:tc>
        <w:tc>
          <w:tcPr>
            <w:tcW w:w="975" w:type="dxa"/>
          </w:tcPr>
          <w:p w14:paraId="56C43190" w14:textId="77777777" w:rsidR="00BB6432" w:rsidRPr="00BB6432" w:rsidRDefault="00BB6432" w:rsidP="00BB6432">
            <w:pPr>
              <w:widowControl w:val="0"/>
              <w:autoSpaceDE w:val="0"/>
              <w:autoSpaceDN w:val="0"/>
              <w:spacing w:before="97" w:after="0" w:afterAutospacing="0" w:line="312" w:lineRule="auto"/>
              <w:ind w:left="217" w:right="155" w:hanging="30"/>
              <w:rPr>
                <w:rFonts w:ascii="Arial" w:eastAsia="Microsoft Sans Serif" w:hAnsi="Microsoft Sans Serif" w:cs="Microsoft Sans Serif"/>
                <w:b/>
                <w:sz w:val="12"/>
              </w:rPr>
            </w:pPr>
            <w:r w:rsidRPr="00BB6432">
              <w:rPr>
                <w:rFonts w:ascii="Arial" w:eastAsia="Microsoft Sans Serif" w:hAnsi="Microsoft Sans Serif" w:cs="Microsoft Sans Serif"/>
                <w:b/>
                <w:sz w:val="12"/>
              </w:rPr>
              <w:t>ALSO</w:t>
            </w:r>
            <w:r w:rsidRPr="00BB6432">
              <w:rPr>
                <w:rFonts w:ascii="Arial" w:eastAsia="Microsoft Sans Serif" w:hAnsi="Microsoft Sans Serif" w:cs="Microsoft Sans Serif"/>
                <w:b/>
                <w:spacing w:val="-9"/>
                <w:sz w:val="12"/>
              </w:rPr>
              <w:t xml:space="preserve"> </w:t>
            </w:r>
            <w:r w:rsidRPr="00BB6432">
              <w:rPr>
                <w:rFonts w:ascii="Arial" w:eastAsia="Microsoft Sans Serif" w:hAnsi="Microsoft Sans Serif" w:cs="Microsoft Sans Serif"/>
                <w:b/>
                <w:sz w:val="12"/>
              </w:rPr>
              <w:t>SEE</w:t>
            </w:r>
            <w:r w:rsidRPr="00BB6432">
              <w:rPr>
                <w:rFonts w:ascii="Arial" w:eastAsia="Microsoft Sans Serif" w:hAnsi="Microsoft Sans Serif" w:cs="Microsoft Sans Serif"/>
                <w:b/>
                <w:spacing w:val="40"/>
                <w:sz w:val="12"/>
              </w:rPr>
              <w:t xml:space="preserve"> </w:t>
            </w:r>
            <w:r w:rsidRPr="00BB6432">
              <w:rPr>
                <w:rFonts w:ascii="Arial" w:eastAsia="Microsoft Sans Serif" w:hAnsi="Microsoft Sans Serif" w:cs="Microsoft Sans Serif"/>
                <w:b/>
                <w:spacing w:val="-2"/>
                <w:sz w:val="12"/>
              </w:rPr>
              <w:t>SECTION</w:t>
            </w:r>
          </w:p>
        </w:tc>
      </w:tr>
      <w:tr w:rsidR="00BB6432" w:rsidRPr="00BB6432" w14:paraId="258A7BF8" w14:textId="77777777" w:rsidTr="003A063A">
        <w:trPr>
          <w:trHeight w:val="360"/>
        </w:trPr>
        <w:tc>
          <w:tcPr>
            <w:tcW w:w="360" w:type="dxa"/>
            <w:vMerge w:val="restart"/>
          </w:tcPr>
          <w:p w14:paraId="19E69B6E" w14:textId="77777777" w:rsidR="00BB6432" w:rsidRPr="00BB6432" w:rsidRDefault="00BB6432" w:rsidP="00BB6432">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5"/>
                <w:sz w:val="12"/>
              </w:rPr>
              <w:t>26.</w:t>
            </w:r>
          </w:p>
        </w:tc>
        <w:tc>
          <w:tcPr>
            <w:tcW w:w="780" w:type="dxa"/>
            <w:vMerge w:val="restart"/>
          </w:tcPr>
          <w:p w14:paraId="3EE583AF" w14:textId="77777777" w:rsidR="00BB6432" w:rsidRPr="00BB6432" w:rsidRDefault="00BB6432" w:rsidP="00BB6432">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2"/>
                <w:sz w:val="12"/>
              </w:rPr>
              <w:t>Residential</w:t>
            </w:r>
          </w:p>
        </w:tc>
        <w:tc>
          <w:tcPr>
            <w:tcW w:w="7755" w:type="dxa"/>
            <w:gridSpan w:val="2"/>
          </w:tcPr>
          <w:p w14:paraId="05F9974F" w14:textId="77777777" w:rsidR="00BB6432" w:rsidRPr="00BB6432" w:rsidRDefault="00BB6432" w:rsidP="00BB6432">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z w:val="12"/>
              </w:rPr>
              <w:t>One-</w:t>
            </w:r>
            <w:r w:rsidRPr="00BB6432">
              <w:rPr>
                <w:rFonts w:ascii="Microsoft Sans Serif" w:eastAsia="Microsoft Sans Serif" w:hAnsi="Microsoft Sans Serif" w:cs="Microsoft Sans Serif"/>
                <w:spacing w:val="-7"/>
                <w:sz w:val="12"/>
              </w:rPr>
              <w:t xml:space="preserve"> </w:t>
            </w:r>
            <w:r w:rsidRPr="00BB6432">
              <w:rPr>
                <w:rFonts w:ascii="Microsoft Sans Serif" w:eastAsia="Microsoft Sans Serif" w:hAnsi="Microsoft Sans Serif" w:cs="Microsoft Sans Serif"/>
                <w:sz w:val="12"/>
              </w:rPr>
              <w:t>and</w:t>
            </w:r>
            <w:r w:rsidRPr="00BB6432">
              <w:rPr>
                <w:rFonts w:ascii="Microsoft Sans Serif" w:eastAsia="Microsoft Sans Serif" w:hAnsi="Microsoft Sans Serif" w:cs="Microsoft Sans Serif"/>
                <w:spacing w:val="-6"/>
                <w:sz w:val="12"/>
              </w:rPr>
              <w:t xml:space="preserve"> </w:t>
            </w:r>
            <w:r w:rsidRPr="00BB6432">
              <w:rPr>
                <w:rFonts w:ascii="Microsoft Sans Serif" w:eastAsia="Microsoft Sans Serif" w:hAnsi="Microsoft Sans Serif" w:cs="Microsoft Sans Serif"/>
                <w:sz w:val="12"/>
              </w:rPr>
              <w:t>two-family</w:t>
            </w:r>
            <w:r w:rsidRPr="00BB6432">
              <w:rPr>
                <w:rFonts w:ascii="Microsoft Sans Serif" w:eastAsia="Microsoft Sans Serif" w:hAnsi="Microsoft Sans Serif" w:cs="Microsoft Sans Serif"/>
                <w:spacing w:val="-6"/>
                <w:sz w:val="12"/>
              </w:rPr>
              <w:t xml:space="preserve"> </w:t>
            </w:r>
            <w:r w:rsidRPr="00BB6432">
              <w:rPr>
                <w:rFonts w:ascii="Microsoft Sans Serif" w:eastAsia="Microsoft Sans Serif" w:hAnsi="Microsoft Sans Serif" w:cs="Microsoft Sans Serif"/>
                <w:spacing w:val="-2"/>
                <w:sz w:val="12"/>
              </w:rPr>
              <w:t>dwellings:</w:t>
            </w:r>
          </w:p>
        </w:tc>
        <w:tc>
          <w:tcPr>
            <w:tcW w:w="1215" w:type="dxa"/>
            <w:vMerge w:val="restart"/>
          </w:tcPr>
          <w:p w14:paraId="532E7728" w14:textId="77777777" w:rsidR="00BB6432" w:rsidRPr="00BB6432" w:rsidRDefault="00BB6432" w:rsidP="00BB6432">
            <w:pPr>
              <w:widowControl w:val="0"/>
              <w:autoSpaceDE w:val="0"/>
              <w:autoSpaceDN w:val="0"/>
              <w:spacing w:before="99" w:after="0" w:afterAutospacing="0"/>
              <w:ind w:left="19" w:right="4" w:firstLine="0"/>
              <w:jc w:val="center"/>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10"/>
                <w:w w:val="170"/>
                <w:sz w:val="12"/>
              </w:rPr>
              <w:t>—</w:t>
            </w:r>
          </w:p>
        </w:tc>
        <w:tc>
          <w:tcPr>
            <w:tcW w:w="975" w:type="dxa"/>
            <w:vMerge w:val="restart"/>
          </w:tcPr>
          <w:p w14:paraId="389E21FB" w14:textId="77777777" w:rsidR="00BB6432" w:rsidRPr="00BB6432" w:rsidRDefault="00BB6432" w:rsidP="00BB6432">
            <w:pPr>
              <w:widowControl w:val="0"/>
              <w:autoSpaceDE w:val="0"/>
              <w:autoSpaceDN w:val="0"/>
              <w:spacing w:before="99" w:after="0" w:afterAutospacing="0" w:line="319" w:lineRule="auto"/>
              <w:ind w:left="270" w:right="250" w:firstLine="15"/>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2"/>
                <w:sz w:val="12"/>
              </w:rPr>
              <w:t>Section</w:t>
            </w:r>
            <w:r w:rsidRPr="00BB6432">
              <w:rPr>
                <w:rFonts w:ascii="Microsoft Sans Serif" w:eastAsia="Microsoft Sans Serif" w:hAnsi="Microsoft Sans Serif" w:cs="Microsoft Sans Serif"/>
                <w:spacing w:val="40"/>
                <w:sz w:val="12"/>
              </w:rPr>
              <w:t xml:space="preserve"> </w:t>
            </w:r>
            <w:r w:rsidRPr="00BB6432">
              <w:rPr>
                <w:rFonts w:ascii="Microsoft Sans Serif" w:eastAsia="Microsoft Sans Serif" w:hAnsi="Microsoft Sans Serif" w:cs="Microsoft Sans Serif"/>
                <w:spacing w:val="-2"/>
                <w:sz w:val="12"/>
              </w:rPr>
              <w:t>1607.22</w:t>
            </w:r>
          </w:p>
        </w:tc>
      </w:tr>
      <w:tr w:rsidR="00BB6432" w:rsidRPr="00BB6432" w14:paraId="39099E0B" w14:textId="77777777" w:rsidTr="003A063A">
        <w:trPr>
          <w:trHeight w:val="360"/>
        </w:trPr>
        <w:tc>
          <w:tcPr>
            <w:tcW w:w="360" w:type="dxa"/>
            <w:vMerge/>
            <w:tcBorders>
              <w:top w:val="nil"/>
            </w:tcBorders>
          </w:tcPr>
          <w:p w14:paraId="4CC28E24"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780" w:type="dxa"/>
            <w:vMerge/>
            <w:tcBorders>
              <w:top w:val="nil"/>
            </w:tcBorders>
          </w:tcPr>
          <w:p w14:paraId="5ED3EBFE"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6600" w:type="dxa"/>
          </w:tcPr>
          <w:p w14:paraId="03116537" w14:textId="77777777" w:rsidR="00BB6432" w:rsidRPr="00BB6432" w:rsidRDefault="00BB6432" w:rsidP="00BB6432">
            <w:pPr>
              <w:widowControl w:val="0"/>
              <w:autoSpaceDE w:val="0"/>
              <w:autoSpaceDN w:val="0"/>
              <w:spacing w:before="99" w:after="0" w:afterAutospacing="0"/>
              <w:ind w:left="197" w:firstLine="0"/>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2"/>
                <w:sz w:val="12"/>
              </w:rPr>
              <w:t>Uninhabitable</w:t>
            </w:r>
            <w:r w:rsidRPr="00BB6432">
              <w:rPr>
                <w:rFonts w:ascii="Microsoft Sans Serif" w:eastAsia="Microsoft Sans Serif" w:hAnsi="Microsoft Sans Serif" w:cs="Microsoft Sans Serif"/>
                <w:spacing w:val="7"/>
                <w:sz w:val="12"/>
              </w:rPr>
              <w:t xml:space="preserve"> </w:t>
            </w:r>
            <w:r w:rsidRPr="00BB6432">
              <w:rPr>
                <w:rFonts w:ascii="Microsoft Sans Serif" w:eastAsia="Microsoft Sans Serif" w:hAnsi="Microsoft Sans Serif" w:cs="Microsoft Sans Serif"/>
                <w:spacing w:val="-2"/>
                <w:sz w:val="12"/>
              </w:rPr>
              <w:t>attics</w:t>
            </w:r>
            <w:r w:rsidRPr="00BB6432">
              <w:rPr>
                <w:rFonts w:ascii="Microsoft Sans Serif" w:eastAsia="Microsoft Sans Serif" w:hAnsi="Microsoft Sans Serif" w:cs="Microsoft Sans Serif"/>
                <w:spacing w:val="7"/>
                <w:sz w:val="12"/>
              </w:rPr>
              <w:t xml:space="preserve"> </w:t>
            </w:r>
            <w:r w:rsidRPr="00BB6432">
              <w:rPr>
                <w:rFonts w:ascii="Microsoft Sans Serif" w:eastAsia="Microsoft Sans Serif" w:hAnsi="Microsoft Sans Serif" w:cs="Microsoft Sans Serif"/>
                <w:spacing w:val="-2"/>
                <w:sz w:val="12"/>
              </w:rPr>
              <w:t>without</w:t>
            </w:r>
            <w:r w:rsidRPr="00BB6432">
              <w:rPr>
                <w:rFonts w:ascii="Microsoft Sans Serif" w:eastAsia="Microsoft Sans Serif" w:hAnsi="Microsoft Sans Serif" w:cs="Microsoft Sans Serif"/>
                <w:spacing w:val="7"/>
                <w:sz w:val="12"/>
              </w:rPr>
              <w:t xml:space="preserve"> </w:t>
            </w:r>
            <w:r w:rsidRPr="00BB6432">
              <w:rPr>
                <w:rFonts w:ascii="Microsoft Sans Serif" w:eastAsia="Microsoft Sans Serif" w:hAnsi="Microsoft Sans Serif" w:cs="Microsoft Sans Serif"/>
                <w:spacing w:val="-2"/>
                <w:sz w:val="12"/>
              </w:rPr>
              <w:t>storage</w:t>
            </w:r>
          </w:p>
        </w:tc>
        <w:tc>
          <w:tcPr>
            <w:tcW w:w="1155" w:type="dxa"/>
          </w:tcPr>
          <w:p w14:paraId="4D649EB6" w14:textId="77777777" w:rsidR="00BB6432" w:rsidRPr="00BB6432" w:rsidRDefault="00BB6432" w:rsidP="00BB6432">
            <w:pPr>
              <w:widowControl w:val="0"/>
              <w:autoSpaceDE w:val="0"/>
              <w:autoSpaceDN w:val="0"/>
              <w:spacing w:before="99" w:after="0" w:afterAutospacing="0"/>
              <w:ind w:left="26" w:right="13" w:firstLine="0"/>
              <w:jc w:val="center"/>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5"/>
                <w:sz w:val="12"/>
              </w:rPr>
              <w:t>10</w:t>
            </w:r>
          </w:p>
        </w:tc>
        <w:tc>
          <w:tcPr>
            <w:tcW w:w="1215" w:type="dxa"/>
            <w:vMerge/>
            <w:tcBorders>
              <w:top w:val="nil"/>
            </w:tcBorders>
          </w:tcPr>
          <w:p w14:paraId="28297AA5"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975" w:type="dxa"/>
            <w:vMerge/>
            <w:tcBorders>
              <w:top w:val="nil"/>
            </w:tcBorders>
          </w:tcPr>
          <w:p w14:paraId="5A52E435"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BB6432" w:rsidRPr="00BB6432" w14:paraId="48F72D74" w14:textId="77777777" w:rsidTr="003A063A">
        <w:trPr>
          <w:trHeight w:val="360"/>
        </w:trPr>
        <w:tc>
          <w:tcPr>
            <w:tcW w:w="360" w:type="dxa"/>
            <w:vMerge/>
            <w:tcBorders>
              <w:top w:val="nil"/>
            </w:tcBorders>
          </w:tcPr>
          <w:p w14:paraId="4100EF34"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780" w:type="dxa"/>
            <w:vMerge/>
            <w:tcBorders>
              <w:top w:val="nil"/>
            </w:tcBorders>
          </w:tcPr>
          <w:p w14:paraId="5BE5643F"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6600" w:type="dxa"/>
          </w:tcPr>
          <w:p w14:paraId="0A43B43C" w14:textId="77777777" w:rsidR="00BB6432" w:rsidRPr="00BB6432" w:rsidRDefault="00BB6432" w:rsidP="00BB6432">
            <w:pPr>
              <w:widowControl w:val="0"/>
              <w:autoSpaceDE w:val="0"/>
              <w:autoSpaceDN w:val="0"/>
              <w:spacing w:before="99" w:after="0" w:afterAutospacing="0"/>
              <w:ind w:left="197" w:firstLine="0"/>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2"/>
                <w:sz w:val="12"/>
              </w:rPr>
              <w:t>Uninhabitable</w:t>
            </w:r>
            <w:r w:rsidRPr="00BB6432">
              <w:rPr>
                <w:rFonts w:ascii="Microsoft Sans Serif" w:eastAsia="Microsoft Sans Serif" w:hAnsi="Microsoft Sans Serif" w:cs="Microsoft Sans Serif"/>
                <w:spacing w:val="6"/>
                <w:sz w:val="12"/>
              </w:rPr>
              <w:t xml:space="preserve"> </w:t>
            </w:r>
            <w:r w:rsidRPr="00BB6432">
              <w:rPr>
                <w:rFonts w:ascii="Microsoft Sans Serif" w:eastAsia="Microsoft Sans Serif" w:hAnsi="Microsoft Sans Serif" w:cs="Microsoft Sans Serif"/>
                <w:spacing w:val="-2"/>
                <w:sz w:val="12"/>
              </w:rPr>
              <w:t>attics</w:t>
            </w:r>
            <w:r w:rsidRPr="00BB6432">
              <w:rPr>
                <w:rFonts w:ascii="Microsoft Sans Serif" w:eastAsia="Microsoft Sans Serif" w:hAnsi="Microsoft Sans Serif" w:cs="Microsoft Sans Serif"/>
                <w:spacing w:val="7"/>
                <w:sz w:val="12"/>
              </w:rPr>
              <w:t xml:space="preserve"> </w:t>
            </w:r>
            <w:r w:rsidRPr="00BB6432">
              <w:rPr>
                <w:rFonts w:ascii="Microsoft Sans Serif" w:eastAsia="Microsoft Sans Serif" w:hAnsi="Microsoft Sans Serif" w:cs="Microsoft Sans Serif"/>
                <w:spacing w:val="-2"/>
                <w:sz w:val="12"/>
              </w:rPr>
              <w:t>with</w:t>
            </w:r>
            <w:r w:rsidRPr="00BB6432">
              <w:rPr>
                <w:rFonts w:ascii="Microsoft Sans Serif" w:eastAsia="Microsoft Sans Serif" w:hAnsi="Microsoft Sans Serif" w:cs="Microsoft Sans Serif"/>
                <w:spacing w:val="7"/>
                <w:sz w:val="12"/>
              </w:rPr>
              <w:t xml:space="preserve"> </w:t>
            </w:r>
            <w:r w:rsidRPr="00BB6432">
              <w:rPr>
                <w:rFonts w:ascii="Microsoft Sans Serif" w:eastAsia="Microsoft Sans Serif" w:hAnsi="Microsoft Sans Serif" w:cs="Microsoft Sans Serif"/>
                <w:spacing w:val="-2"/>
                <w:sz w:val="12"/>
              </w:rPr>
              <w:t>storage</w:t>
            </w:r>
          </w:p>
        </w:tc>
        <w:tc>
          <w:tcPr>
            <w:tcW w:w="1155" w:type="dxa"/>
          </w:tcPr>
          <w:p w14:paraId="62661220" w14:textId="77777777" w:rsidR="00BB6432" w:rsidRPr="00BB6432" w:rsidRDefault="00BB6432" w:rsidP="00BB6432">
            <w:pPr>
              <w:widowControl w:val="0"/>
              <w:autoSpaceDE w:val="0"/>
              <w:autoSpaceDN w:val="0"/>
              <w:spacing w:before="99" w:after="0" w:afterAutospacing="0"/>
              <w:ind w:left="26" w:right="13" w:firstLine="0"/>
              <w:jc w:val="center"/>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5"/>
                <w:sz w:val="12"/>
              </w:rPr>
              <w:t>20</w:t>
            </w:r>
          </w:p>
        </w:tc>
        <w:tc>
          <w:tcPr>
            <w:tcW w:w="1215" w:type="dxa"/>
            <w:vMerge/>
            <w:tcBorders>
              <w:top w:val="nil"/>
            </w:tcBorders>
          </w:tcPr>
          <w:p w14:paraId="00D2358A"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975" w:type="dxa"/>
            <w:vMerge/>
            <w:tcBorders>
              <w:top w:val="nil"/>
            </w:tcBorders>
          </w:tcPr>
          <w:p w14:paraId="1B5C8F6E"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BB6432" w:rsidRPr="00BB6432" w14:paraId="2988093C" w14:textId="77777777" w:rsidTr="003A063A">
        <w:trPr>
          <w:trHeight w:val="360"/>
        </w:trPr>
        <w:tc>
          <w:tcPr>
            <w:tcW w:w="360" w:type="dxa"/>
            <w:vMerge/>
            <w:tcBorders>
              <w:top w:val="nil"/>
            </w:tcBorders>
          </w:tcPr>
          <w:p w14:paraId="4D978CD9"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780" w:type="dxa"/>
            <w:vMerge/>
            <w:tcBorders>
              <w:top w:val="nil"/>
            </w:tcBorders>
          </w:tcPr>
          <w:p w14:paraId="4A0350ED"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6600" w:type="dxa"/>
          </w:tcPr>
          <w:p w14:paraId="7C4463BE" w14:textId="77777777" w:rsidR="00BB6432" w:rsidRPr="00BB6432" w:rsidRDefault="00BB6432" w:rsidP="00BB6432">
            <w:pPr>
              <w:widowControl w:val="0"/>
              <w:autoSpaceDE w:val="0"/>
              <w:autoSpaceDN w:val="0"/>
              <w:spacing w:before="99" w:after="0" w:afterAutospacing="0"/>
              <w:ind w:left="197" w:firstLine="0"/>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z w:val="12"/>
              </w:rPr>
              <w:t>Habitable</w:t>
            </w:r>
            <w:r w:rsidRPr="00BB6432">
              <w:rPr>
                <w:rFonts w:ascii="Microsoft Sans Serif" w:eastAsia="Microsoft Sans Serif" w:hAnsi="Microsoft Sans Serif" w:cs="Microsoft Sans Serif"/>
                <w:spacing w:val="-8"/>
                <w:sz w:val="12"/>
              </w:rPr>
              <w:t xml:space="preserve"> </w:t>
            </w:r>
            <w:r w:rsidRPr="00BB6432">
              <w:rPr>
                <w:rFonts w:ascii="Microsoft Sans Serif" w:eastAsia="Microsoft Sans Serif" w:hAnsi="Microsoft Sans Serif" w:cs="Microsoft Sans Serif"/>
                <w:sz w:val="12"/>
              </w:rPr>
              <w:t>attics</w:t>
            </w:r>
            <w:r w:rsidRPr="00BB6432">
              <w:rPr>
                <w:rFonts w:ascii="Microsoft Sans Serif" w:eastAsia="Microsoft Sans Serif" w:hAnsi="Microsoft Sans Serif" w:cs="Microsoft Sans Serif"/>
                <w:spacing w:val="-7"/>
                <w:sz w:val="12"/>
              </w:rPr>
              <w:t xml:space="preserve"> </w:t>
            </w:r>
            <w:r w:rsidRPr="00BB6432">
              <w:rPr>
                <w:rFonts w:ascii="Microsoft Sans Serif" w:eastAsia="Microsoft Sans Serif" w:hAnsi="Microsoft Sans Serif" w:cs="Microsoft Sans Serif"/>
                <w:sz w:val="12"/>
              </w:rPr>
              <w:t>and</w:t>
            </w:r>
            <w:r w:rsidRPr="00BB6432">
              <w:rPr>
                <w:rFonts w:ascii="Microsoft Sans Serif" w:eastAsia="Microsoft Sans Serif" w:hAnsi="Microsoft Sans Serif" w:cs="Microsoft Sans Serif"/>
                <w:spacing w:val="-7"/>
                <w:sz w:val="12"/>
              </w:rPr>
              <w:t xml:space="preserve"> </w:t>
            </w:r>
            <w:r w:rsidRPr="00BB6432">
              <w:rPr>
                <w:rFonts w:ascii="Microsoft Sans Serif" w:eastAsia="Microsoft Sans Serif" w:hAnsi="Microsoft Sans Serif" w:cs="Microsoft Sans Serif"/>
                <w:sz w:val="12"/>
              </w:rPr>
              <w:t>sleeping</w:t>
            </w:r>
            <w:r w:rsidRPr="00BB6432">
              <w:rPr>
                <w:rFonts w:ascii="Microsoft Sans Serif" w:eastAsia="Microsoft Sans Serif" w:hAnsi="Microsoft Sans Serif" w:cs="Microsoft Sans Serif"/>
                <w:spacing w:val="-7"/>
                <w:sz w:val="12"/>
              </w:rPr>
              <w:t xml:space="preserve"> </w:t>
            </w:r>
            <w:r w:rsidRPr="00BB6432">
              <w:rPr>
                <w:rFonts w:ascii="Microsoft Sans Serif" w:eastAsia="Microsoft Sans Serif" w:hAnsi="Microsoft Sans Serif" w:cs="Microsoft Sans Serif"/>
                <w:spacing w:val="-4"/>
                <w:sz w:val="12"/>
              </w:rPr>
              <w:t>areas</w:t>
            </w:r>
          </w:p>
        </w:tc>
        <w:tc>
          <w:tcPr>
            <w:tcW w:w="1155" w:type="dxa"/>
          </w:tcPr>
          <w:p w14:paraId="66B37372" w14:textId="77777777" w:rsidR="00BB6432" w:rsidRPr="00BB6432" w:rsidRDefault="00BB6432" w:rsidP="00BB6432">
            <w:pPr>
              <w:widowControl w:val="0"/>
              <w:autoSpaceDE w:val="0"/>
              <w:autoSpaceDN w:val="0"/>
              <w:spacing w:before="99" w:after="0" w:afterAutospacing="0"/>
              <w:ind w:left="26" w:right="13" w:firstLine="0"/>
              <w:jc w:val="center"/>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5"/>
                <w:sz w:val="12"/>
              </w:rPr>
              <w:t>30</w:t>
            </w:r>
          </w:p>
        </w:tc>
        <w:tc>
          <w:tcPr>
            <w:tcW w:w="1215" w:type="dxa"/>
            <w:vMerge/>
            <w:tcBorders>
              <w:top w:val="nil"/>
            </w:tcBorders>
          </w:tcPr>
          <w:p w14:paraId="0D60CD56"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975" w:type="dxa"/>
            <w:vMerge/>
            <w:tcBorders>
              <w:top w:val="nil"/>
            </w:tcBorders>
          </w:tcPr>
          <w:p w14:paraId="55B20574"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BB6432" w:rsidRPr="00BB6432" w14:paraId="4C238D3F" w14:textId="77777777" w:rsidTr="003A063A">
        <w:trPr>
          <w:trHeight w:val="360"/>
        </w:trPr>
        <w:tc>
          <w:tcPr>
            <w:tcW w:w="360" w:type="dxa"/>
            <w:vMerge/>
            <w:tcBorders>
              <w:top w:val="nil"/>
            </w:tcBorders>
          </w:tcPr>
          <w:p w14:paraId="62D71152"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780" w:type="dxa"/>
            <w:vMerge/>
            <w:tcBorders>
              <w:top w:val="nil"/>
            </w:tcBorders>
          </w:tcPr>
          <w:p w14:paraId="6FC05E6A"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6600" w:type="dxa"/>
          </w:tcPr>
          <w:p w14:paraId="41F2EA5D" w14:textId="77777777" w:rsidR="00BB6432" w:rsidRPr="00BB6432" w:rsidRDefault="00BB6432" w:rsidP="00BB6432">
            <w:pPr>
              <w:widowControl w:val="0"/>
              <w:autoSpaceDE w:val="0"/>
              <w:autoSpaceDN w:val="0"/>
              <w:spacing w:before="99" w:after="0" w:afterAutospacing="0"/>
              <w:ind w:left="197" w:firstLine="0"/>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2"/>
                <w:sz w:val="12"/>
              </w:rPr>
              <w:t>Canopies,</w:t>
            </w:r>
            <w:r w:rsidRPr="00BB6432">
              <w:rPr>
                <w:rFonts w:ascii="Microsoft Sans Serif" w:eastAsia="Microsoft Sans Serif" w:hAnsi="Microsoft Sans Serif" w:cs="Microsoft Sans Serif"/>
                <w:spacing w:val="6"/>
                <w:sz w:val="12"/>
              </w:rPr>
              <w:t xml:space="preserve"> </w:t>
            </w:r>
            <w:r w:rsidRPr="00BB6432">
              <w:rPr>
                <w:rFonts w:ascii="Microsoft Sans Serif" w:eastAsia="Microsoft Sans Serif" w:hAnsi="Microsoft Sans Serif" w:cs="Microsoft Sans Serif"/>
                <w:spacing w:val="-2"/>
                <w:sz w:val="12"/>
              </w:rPr>
              <w:t>including</w:t>
            </w:r>
            <w:r w:rsidRPr="00BB6432">
              <w:rPr>
                <w:rFonts w:ascii="Microsoft Sans Serif" w:eastAsia="Microsoft Sans Serif" w:hAnsi="Microsoft Sans Serif" w:cs="Microsoft Sans Serif"/>
                <w:spacing w:val="6"/>
                <w:sz w:val="12"/>
              </w:rPr>
              <w:t xml:space="preserve"> </w:t>
            </w:r>
            <w:r w:rsidRPr="00BB6432">
              <w:rPr>
                <w:rFonts w:ascii="Microsoft Sans Serif" w:eastAsia="Microsoft Sans Serif" w:hAnsi="Microsoft Sans Serif" w:cs="Microsoft Sans Serif"/>
                <w:spacing w:val="-2"/>
                <w:sz w:val="12"/>
              </w:rPr>
              <w:t>marquees</w:t>
            </w:r>
          </w:p>
        </w:tc>
        <w:tc>
          <w:tcPr>
            <w:tcW w:w="1155" w:type="dxa"/>
          </w:tcPr>
          <w:p w14:paraId="1F15D451" w14:textId="77777777" w:rsidR="00BB6432" w:rsidRPr="00BB6432" w:rsidRDefault="00BB6432" w:rsidP="00BB6432">
            <w:pPr>
              <w:widowControl w:val="0"/>
              <w:autoSpaceDE w:val="0"/>
              <w:autoSpaceDN w:val="0"/>
              <w:spacing w:before="99" w:after="0" w:afterAutospacing="0"/>
              <w:ind w:left="26" w:right="13" w:firstLine="0"/>
              <w:jc w:val="center"/>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5"/>
                <w:sz w:val="12"/>
              </w:rPr>
              <w:t>20</w:t>
            </w:r>
          </w:p>
        </w:tc>
        <w:tc>
          <w:tcPr>
            <w:tcW w:w="1215" w:type="dxa"/>
            <w:vMerge/>
            <w:tcBorders>
              <w:top w:val="nil"/>
            </w:tcBorders>
          </w:tcPr>
          <w:p w14:paraId="237EFBCC"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975" w:type="dxa"/>
            <w:vMerge/>
            <w:tcBorders>
              <w:top w:val="nil"/>
            </w:tcBorders>
          </w:tcPr>
          <w:p w14:paraId="598E88D1"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BB6432" w:rsidRPr="00BB6432" w14:paraId="48B3BE44" w14:textId="77777777" w:rsidTr="003A063A">
        <w:trPr>
          <w:trHeight w:val="360"/>
        </w:trPr>
        <w:tc>
          <w:tcPr>
            <w:tcW w:w="360" w:type="dxa"/>
            <w:vMerge/>
            <w:tcBorders>
              <w:top w:val="nil"/>
            </w:tcBorders>
          </w:tcPr>
          <w:p w14:paraId="0AEE8321"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780" w:type="dxa"/>
            <w:vMerge/>
            <w:tcBorders>
              <w:top w:val="nil"/>
            </w:tcBorders>
          </w:tcPr>
          <w:p w14:paraId="7B294946"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6600" w:type="dxa"/>
          </w:tcPr>
          <w:p w14:paraId="79ECFCC9" w14:textId="77777777" w:rsidR="00BB6432" w:rsidRPr="00BB6432" w:rsidRDefault="00BB6432" w:rsidP="00BB6432">
            <w:pPr>
              <w:widowControl w:val="0"/>
              <w:autoSpaceDE w:val="0"/>
              <w:autoSpaceDN w:val="0"/>
              <w:spacing w:before="99" w:after="0" w:afterAutospacing="0"/>
              <w:ind w:left="197" w:firstLine="0"/>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z w:val="12"/>
              </w:rPr>
              <w:t>All</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z w:val="12"/>
              </w:rPr>
              <w:t>other</w:t>
            </w:r>
            <w:r w:rsidRPr="00BB6432">
              <w:rPr>
                <w:rFonts w:ascii="Microsoft Sans Serif" w:eastAsia="Microsoft Sans Serif" w:hAnsi="Microsoft Sans Serif" w:cs="Microsoft Sans Serif"/>
                <w:spacing w:val="-4"/>
                <w:sz w:val="12"/>
              </w:rPr>
              <w:t xml:space="preserve"> </w:t>
            </w:r>
            <w:r w:rsidRPr="00BB6432">
              <w:rPr>
                <w:rFonts w:ascii="Microsoft Sans Serif" w:eastAsia="Microsoft Sans Serif" w:hAnsi="Microsoft Sans Serif" w:cs="Microsoft Sans Serif"/>
                <w:spacing w:val="-2"/>
                <w:sz w:val="12"/>
              </w:rPr>
              <w:t>areas</w:t>
            </w:r>
          </w:p>
        </w:tc>
        <w:tc>
          <w:tcPr>
            <w:tcW w:w="1155" w:type="dxa"/>
          </w:tcPr>
          <w:p w14:paraId="13AA9CB0" w14:textId="77777777" w:rsidR="00BB6432" w:rsidRPr="00BB6432" w:rsidRDefault="00BB6432" w:rsidP="00BB6432">
            <w:pPr>
              <w:widowControl w:val="0"/>
              <w:autoSpaceDE w:val="0"/>
              <w:autoSpaceDN w:val="0"/>
              <w:spacing w:before="99" w:after="0" w:afterAutospacing="0"/>
              <w:ind w:left="26" w:right="13" w:firstLine="0"/>
              <w:jc w:val="center"/>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5"/>
                <w:sz w:val="12"/>
              </w:rPr>
              <w:t>40</w:t>
            </w:r>
          </w:p>
        </w:tc>
        <w:tc>
          <w:tcPr>
            <w:tcW w:w="1215" w:type="dxa"/>
            <w:vMerge/>
            <w:tcBorders>
              <w:top w:val="nil"/>
            </w:tcBorders>
          </w:tcPr>
          <w:p w14:paraId="1349D48C"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975" w:type="dxa"/>
            <w:vMerge/>
            <w:tcBorders>
              <w:top w:val="nil"/>
            </w:tcBorders>
          </w:tcPr>
          <w:p w14:paraId="126BB2B6"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BB6432" w:rsidRPr="00BB6432" w14:paraId="011CB93B" w14:textId="77777777" w:rsidTr="003A063A">
        <w:trPr>
          <w:trHeight w:val="360"/>
        </w:trPr>
        <w:tc>
          <w:tcPr>
            <w:tcW w:w="360" w:type="dxa"/>
            <w:vMerge/>
            <w:tcBorders>
              <w:top w:val="nil"/>
            </w:tcBorders>
          </w:tcPr>
          <w:p w14:paraId="329721DA"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780" w:type="dxa"/>
            <w:vMerge/>
            <w:tcBorders>
              <w:top w:val="nil"/>
            </w:tcBorders>
          </w:tcPr>
          <w:p w14:paraId="6AFA784B"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7755" w:type="dxa"/>
            <w:gridSpan w:val="2"/>
          </w:tcPr>
          <w:p w14:paraId="25E5B5C1" w14:textId="77777777" w:rsidR="00BB6432" w:rsidRPr="00BB6432" w:rsidRDefault="00BB6432" w:rsidP="00BB6432">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z w:val="12"/>
              </w:rPr>
              <w:t>Hotels</w:t>
            </w:r>
            <w:r w:rsidRPr="00BB6432">
              <w:rPr>
                <w:rFonts w:ascii="Microsoft Sans Serif" w:eastAsia="Microsoft Sans Serif" w:hAnsi="Microsoft Sans Serif" w:cs="Microsoft Sans Serif"/>
                <w:spacing w:val="-8"/>
                <w:sz w:val="12"/>
              </w:rPr>
              <w:t xml:space="preserve"> </w:t>
            </w:r>
            <w:r w:rsidRPr="00BB6432">
              <w:rPr>
                <w:rFonts w:ascii="Microsoft Sans Serif" w:eastAsia="Microsoft Sans Serif" w:hAnsi="Microsoft Sans Serif" w:cs="Microsoft Sans Serif"/>
                <w:sz w:val="12"/>
              </w:rPr>
              <w:t>and</w:t>
            </w:r>
            <w:r w:rsidRPr="00BB6432">
              <w:rPr>
                <w:rFonts w:ascii="Microsoft Sans Serif" w:eastAsia="Microsoft Sans Serif" w:hAnsi="Microsoft Sans Serif" w:cs="Microsoft Sans Serif"/>
                <w:spacing w:val="-8"/>
                <w:sz w:val="12"/>
              </w:rPr>
              <w:t xml:space="preserve"> </w:t>
            </w:r>
            <w:r w:rsidRPr="00BB6432">
              <w:rPr>
                <w:rFonts w:ascii="Microsoft Sans Serif" w:eastAsia="Microsoft Sans Serif" w:hAnsi="Microsoft Sans Serif" w:cs="Microsoft Sans Serif"/>
                <w:sz w:val="12"/>
              </w:rPr>
              <w:t>multifamily</w:t>
            </w:r>
            <w:r w:rsidRPr="00BB6432">
              <w:rPr>
                <w:rFonts w:ascii="Microsoft Sans Serif" w:eastAsia="Microsoft Sans Serif" w:hAnsi="Microsoft Sans Serif" w:cs="Microsoft Sans Serif"/>
                <w:spacing w:val="-8"/>
                <w:sz w:val="12"/>
              </w:rPr>
              <w:t xml:space="preserve"> </w:t>
            </w:r>
            <w:r w:rsidRPr="00BB6432">
              <w:rPr>
                <w:rFonts w:ascii="Microsoft Sans Serif" w:eastAsia="Microsoft Sans Serif" w:hAnsi="Microsoft Sans Serif" w:cs="Microsoft Sans Serif"/>
                <w:spacing w:val="-2"/>
                <w:sz w:val="12"/>
              </w:rPr>
              <w:t>dwellings:</w:t>
            </w:r>
          </w:p>
        </w:tc>
        <w:tc>
          <w:tcPr>
            <w:tcW w:w="1215" w:type="dxa"/>
            <w:vMerge/>
            <w:tcBorders>
              <w:top w:val="nil"/>
            </w:tcBorders>
          </w:tcPr>
          <w:p w14:paraId="787A8527"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975" w:type="dxa"/>
            <w:vMerge/>
            <w:tcBorders>
              <w:top w:val="nil"/>
            </w:tcBorders>
          </w:tcPr>
          <w:p w14:paraId="0F53136B"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BB6432" w:rsidRPr="00BB6432" w14:paraId="4933FFB5" w14:textId="77777777" w:rsidTr="003A063A">
        <w:trPr>
          <w:trHeight w:val="360"/>
        </w:trPr>
        <w:tc>
          <w:tcPr>
            <w:tcW w:w="360" w:type="dxa"/>
            <w:vMerge/>
            <w:tcBorders>
              <w:top w:val="nil"/>
            </w:tcBorders>
          </w:tcPr>
          <w:p w14:paraId="45FAB93E"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780" w:type="dxa"/>
            <w:vMerge/>
            <w:tcBorders>
              <w:top w:val="nil"/>
            </w:tcBorders>
          </w:tcPr>
          <w:p w14:paraId="3EA14AD4"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6600" w:type="dxa"/>
          </w:tcPr>
          <w:p w14:paraId="4CC07B03" w14:textId="77777777" w:rsidR="00BB6432" w:rsidRPr="00BB6432" w:rsidRDefault="00BB6432" w:rsidP="00BB6432">
            <w:pPr>
              <w:widowControl w:val="0"/>
              <w:autoSpaceDE w:val="0"/>
              <w:autoSpaceDN w:val="0"/>
              <w:spacing w:before="99" w:after="0" w:afterAutospacing="0"/>
              <w:ind w:left="197" w:firstLine="0"/>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z w:val="12"/>
              </w:rPr>
              <w:t>Private</w:t>
            </w:r>
            <w:r w:rsidRPr="00BB6432">
              <w:rPr>
                <w:rFonts w:ascii="Microsoft Sans Serif" w:eastAsia="Microsoft Sans Serif" w:hAnsi="Microsoft Sans Serif" w:cs="Microsoft Sans Serif"/>
                <w:spacing w:val="-7"/>
                <w:sz w:val="12"/>
              </w:rPr>
              <w:t xml:space="preserve"> </w:t>
            </w:r>
            <w:r w:rsidRPr="00BB6432">
              <w:rPr>
                <w:rFonts w:ascii="Microsoft Sans Serif" w:eastAsia="Microsoft Sans Serif" w:hAnsi="Microsoft Sans Serif" w:cs="Microsoft Sans Serif"/>
                <w:sz w:val="12"/>
              </w:rPr>
              <w:t>rooms</w:t>
            </w:r>
            <w:r w:rsidRPr="00BB6432">
              <w:rPr>
                <w:rFonts w:ascii="Microsoft Sans Serif" w:eastAsia="Microsoft Sans Serif" w:hAnsi="Microsoft Sans Serif" w:cs="Microsoft Sans Serif"/>
                <w:spacing w:val="-6"/>
                <w:sz w:val="12"/>
              </w:rPr>
              <w:t xml:space="preserve"> </w:t>
            </w:r>
            <w:r w:rsidRPr="00BB6432">
              <w:rPr>
                <w:rFonts w:ascii="Microsoft Sans Serif" w:eastAsia="Microsoft Sans Serif" w:hAnsi="Microsoft Sans Serif" w:cs="Microsoft Sans Serif"/>
                <w:sz w:val="12"/>
              </w:rPr>
              <w:t>and</w:t>
            </w:r>
            <w:r w:rsidRPr="00BB6432">
              <w:rPr>
                <w:rFonts w:ascii="Microsoft Sans Serif" w:eastAsia="Microsoft Sans Serif" w:hAnsi="Microsoft Sans Serif" w:cs="Microsoft Sans Serif"/>
                <w:spacing w:val="-6"/>
                <w:sz w:val="12"/>
              </w:rPr>
              <w:t xml:space="preserve"> </w:t>
            </w:r>
            <w:r w:rsidRPr="00BB6432">
              <w:rPr>
                <w:rFonts w:ascii="Microsoft Sans Serif" w:eastAsia="Microsoft Sans Serif" w:hAnsi="Microsoft Sans Serif" w:cs="Microsoft Sans Serif"/>
                <w:sz w:val="12"/>
              </w:rPr>
              <w:t>corridors</w:t>
            </w:r>
            <w:r w:rsidRPr="00BB6432">
              <w:rPr>
                <w:rFonts w:ascii="Microsoft Sans Serif" w:eastAsia="Microsoft Sans Serif" w:hAnsi="Microsoft Sans Serif" w:cs="Microsoft Sans Serif"/>
                <w:spacing w:val="-7"/>
                <w:sz w:val="12"/>
              </w:rPr>
              <w:t xml:space="preserve"> </w:t>
            </w:r>
            <w:r w:rsidRPr="00BB6432">
              <w:rPr>
                <w:rFonts w:ascii="Microsoft Sans Serif" w:eastAsia="Microsoft Sans Serif" w:hAnsi="Microsoft Sans Serif" w:cs="Microsoft Sans Serif"/>
                <w:sz w:val="12"/>
              </w:rPr>
              <w:t>serving</w:t>
            </w:r>
            <w:r w:rsidRPr="00BB6432">
              <w:rPr>
                <w:rFonts w:ascii="Microsoft Sans Serif" w:eastAsia="Microsoft Sans Serif" w:hAnsi="Microsoft Sans Serif" w:cs="Microsoft Sans Serif"/>
                <w:spacing w:val="-6"/>
                <w:sz w:val="12"/>
              </w:rPr>
              <w:t xml:space="preserve"> </w:t>
            </w:r>
            <w:r w:rsidRPr="00BB6432">
              <w:rPr>
                <w:rFonts w:ascii="Microsoft Sans Serif" w:eastAsia="Microsoft Sans Serif" w:hAnsi="Microsoft Sans Serif" w:cs="Microsoft Sans Serif"/>
                <w:spacing w:val="-4"/>
                <w:sz w:val="12"/>
              </w:rPr>
              <w:t>them</w:t>
            </w:r>
          </w:p>
        </w:tc>
        <w:tc>
          <w:tcPr>
            <w:tcW w:w="1155" w:type="dxa"/>
          </w:tcPr>
          <w:p w14:paraId="0F3BED52" w14:textId="77777777" w:rsidR="00BB6432" w:rsidRPr="00BB6432" w:rsidRDefault="00BB6432" w:rsidP="00BB6432">
            <w:pPr>
              <w:widowControl w:val="0"/>
              <w:autoSpaceDE w:val="0"/>
              <w:autoSpaceDN w:val="0"/>
              <w:spacing w:before="99" w:after="0" w:afterAutospacing="0"/>
              <w:ind w:left="26" w:right="13" w:firstLine="0"/>
              <w:jc w:val="center"/>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5"/>
                <w:sz w:val="12"/>
              </w:rPr>
              <w:t>40</w:t>
            </w:r>
          </w:p>
        </w:tc>
        <w:tc>
          <w:tcPr>
            <w:tcW w:w="1215" w:type="dxa"/>
            <w:vMerge/>
            <w:tcBorders>
              <w:top w:val="nil"/>
            </w:tcBorders>
          </w:tcPr>
          <w:p w14:paraId="090C245B"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975" w:type="dxa"/>
            <w:vMerge/>
            <w:tcBorders>
              <w:top w:val="nil"/>
            </w:tcBorders>
          </w:tcPr>
          <w:p w14:paraId="31DB6810"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BB6432" w:rsidRPr="00BB6432" w14:paraId="6E34949F" w14:textId="77777777" w:rsidTr="003A063A">
        <w:trPr>
          <w:trHeight w:val="360"/>
        </w:trPr>
        <w:tc>
          <w:tcPr>
            <w:tcW w:w="360" w:type="dxa"/>
            <w:vMerge/>
            <w:tcBorders>
              <w:top w:val="nil"/>
            </w:tcBorders>
          </w:tcPr>
          <w:p w14:paraId="6AE5B10C"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780" w:type="dxa"/>
            <w:vMerge/>
            <w:tcBorders>
              <w:top w:val="nil"/>
            </w:tcBorders>
          </w:tcPr>
          <w:p w14:paraId="08C60197"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6600" w:type="dxa"/>
          </w:tcPr>
          <w:p w14:paraId="2F37A472" w14:textId="77777777" w:rsidR="00BB6432" w:rsidRPr="00BB6432" w:rsidRDefault="00BB6432" w:rsidP="00BB6432">
            <w:pPr>
              <w:widowControl w:val="0"/>
              <w:autoSpaceDE w:val="0"/>
              <w:autoSpaceDN w:val="0"/>
              <w:spacing w:before="39" w:after="0" w:afterAutospacing="0"/>
              <w:ind w:left="197" w:firstLine="0"/>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2"/>
                <w:sz w:val="12"/>
              </w:rPr>
              <w:t>Public</w:t>
            </w:r>
            <w:r w:rsidRPr="00BB6432">
              <w:rPr>
                <w:rFonts w:ascii="Microsoft Sans Serif" w:eastAsia="Microsoft Sans Serif" w:hAnsi="Microsoft Sans Serif" w:cs="Microsoft Sans Serif"/>
                <w:spacing w:val="1"/>
                <w:sz w:val="12"/>
              </w:rPr>
              <w:t xml:space="preserve"> </w:t>
            </w:r>
            <w:r w:rsidRPr="00BB6432">
              <w:rPr>
                <w:rFonts w:ascii="Microsoft Sans Serif" w:eastAsia="Microsoft Sans Serif" w:hAnsi="Microsoft Sans Serif" w:cs="Microsoft Sans Serif"/>
                <w:spacing w:val="-2"/>
                <w:sz w:val="12"/>
              </w:rPr>
              <w:t>rooms</w:t>
            </w:r>
            <w:r w:rsidRPr="00BB6432">
              <w:rPr>
                <w:rFonts w:ascii="Microsoft Sans Serif" w:eastAsia="Microsoft Sans Serif" w:hAnsi="Microsoft Sans Serif" w:cs="Microsoft Sans Serif"/>
                <w:strike/>
                <w:spacing w:val="-2"/>
                <w:position w:val="6"/>
                <w:sz w:val="12"/>
              </w:rPr>
              <w:t>a</w:t>
            </w:r>
            <w:r w:rsidRPr="00BB6432">
              <w:rPr>
                <w:rFonts w:ascii="Times New Roman" w:eastAsia="Microsoft Sans Serif" w:hAnsi="Microsoft Sans Serif" w:cs="Microsoft Sans Serif"/>
                <w:strike/>
                <w:spacing w:val="4"/>
                <w:sz w:val="12"/>
              </w:rPr>
              <w:t xml:space="preserve"> </w:t>
            </w:r>
            <w:r w:rsidRPr="00BB6432">
              <w:rPr>
                <w:rFonts w:ascii="Microsoft Sans Serif" w:eastAsia="Microsoft Sans Serif" w:hAnsi="Microsoft Sans Serif" w:cs="Microsoft Sans Serif"/>
                <w:strike/>
                <w:spacing w:val="-2"/>
                <w:sz w:val="12"/>
              </w:rPr>
              <w:t>and</w:t>
            </w:r>
            <w:r w:rsidRPr="00BB6432">
              <w:rPr>
                <w:rFonts w:ascii="Microsoft Sans Serif" w:eastAsia="Microsoft Sans Serif" w:hAnsi="Microsoft Sans Serif" w:cs="Microsoft Sans Serif"/>
                <w:strike/>
                <w:spacing w:val="2"/>
                <w:sz w:val="12"/>
              </w:rPr>
              <w:t xml:space="preserve"> </w:t>
            </w:r>
            <w:r w:rsidRPr="00BB6432">
              <w:rPr>
                <w:rFonts w:ascii="Microsoft Sans Serif" w:eastAsia="Microsoft Sans Serif" w:hAnsi="Microsoft Sans Serif" w:cs="Microsoft Sans Serif"/>
                <w:strike/>
                <w:spacing w:val="-2"/>
                <w:sz w:val="12"/>
              </w:rPr>
              <w:t>corridors</w:t>
            </w:r>
            <w:r w:rsidRPr="00BB6432">
              <w:rPr>
                <w:rFonts w:ascii="Microsoft Sans Serif" w:eastAsia="Microsoft Sans Serif" w:hAnsi="Microsoft Sans Serif" w:cs="Microsoft Sans Serif"/>
                <w:strike/>
                <w:spacing w:val="2"/>
                <w:sz w:val="12"/>
              </w:rPr>
              <w:t xml:space="preserve"> </w:t>
            </w:r>
            <w:r w:rsidRPr="00BB6432">
              <w:rPr>
                <w:rFonts w:ascii="Microsoft Sans Serif" w:eastAsia="Microsoft Sans Serif" w:hAnsi="Microsoft Sans Serif" w:cs="Microsoft Sans Serif"/>
                <w:strike/>
                <w:spacing w:val="-2"/>
                <w:sz w:val="12"/>
              </w:rPr>
              <w:t>serving</w:t>
            </w:r>
            <w:r w:rsidRPr="00BB6432">
              <w:rPr>
                <w:rFonts w:ascii="Microsoft Sans Serif" w:eastAsia="Microsoft Sans Serif" w:hAnsi="Microsoft Sans Serif" w:cs="Microsoft Sans Serif"/>
                <w:strike/>
                <w:spacing w:val="2"/>
                <w:sz w:val="12"/>
              </w:rPr>
              <w:t xml:space="preserve"> </w:t>
            </w:r>
            <w:r w:rsidRPr="00BB6432">
              <w:rPr>
                <w:rFonts w:ascii="Microsoft Sans Serif" w:eastAsia="Microsoft Sans Serif" w:hAnsi="Microsoft Sans Serif" w:cs="Microsoft Sans Serif"/>
                <w:strike/>
                <w:spacing w:val="-4"/>
                <w:sz w:val="12"/>
              </w:rPr>
              <w:t>them</w:t>
            </w:r>
          </w:p>
        </w:tc>
        <w:tc>
          <w:tcPr>
            <w:tcW w:w="1155" w:type="dxa"/>
          </w:tcPr>
          <w:p w14:paraId="04AC71CC" w14:textId="77777777" w:rsidR="00BB6432" w:rsidRPr="00BB6432" w:rsidRDefault="00BB6432" w:rsidP="00BB6432">
            <w:pPr>
              <w:widowControl w:val="0"/>
              <w:autoSpaceDE w:val="0"/>
              <w:autoSpaceDN w:val="0"/>
              <w:spacing w:before="39" w:after="0" w:afterAutospacing="0"/>
              <w:ind w:left="26" w:right="5" w:firstLine="0"/>
              <w:jc w:val="center"/>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noProof/>
              </w:rPr>
              <mc:AlternateContent>
                <mc:Choice Requires="wpg">
                  <w:drawing>
                    <wp:anchor distT="0" distB="0" distL="0" distR="0" simplePos="0" relativeHeight="251841536" behindDoc="1" locked="0" layoutInCell="1" allowOverlap="1" wp14:anchorId="45BE9381" wp14:editId="3B2D969A">
                      <wp:simplePos x="0" y="0"/>
                      <wp:positionH relativeFrom="column">
                        <wp:posOffset>404812</wp:posOffset>
                      </wp:positionH>
                      <wp:positionV relativeFrom="paragraph">
                        <wp:posOffset>104536</wp:posOffset>
                      </wp:positionV>
                      <wp:extent cx="38100" cy="9525"/>
                      <wp:effectExtent l="0" t="0" r="0" b="0"/>
                      <wp:wrapNone/>
                      <wp:docPr id="2751" name="Group 2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9525"/>
                                <a:chOff x="0" y="0"/>
                                <a:chExt cx="38100" cy="9525"/>
                              </a:xfrm>
                            </wpg:grpSpPr>
                            <wps:wsp>
                              <wps:cNvPr id="2752" name="Graphic 2752"/>
                              <wps:cNvSpPr/>
                              <wps:spPr>
                                <a:xfrm>
                                  <a:off x="0" y="4762"/>
                                  <a:ext cx="38100" cy="1270"/>
                                </a:xfrm>
                                <a:custGeom>
                                  <a:avLst/>
                                  <a:gdLst/>
                                  <a:ahLst/>
                                  <a:cxnLst/>
                                  <a:rect l="l" t="t" r="r" b="b"/>
                                  <a:pathLst>
                                    <a:path w="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B69FD9" id="Group 2751" o:spid="_x0000_s1026" style="position:absolute;margin-left:31.85pt;margin-top:8.25pt;width:3pt;height:.75pt;z-index:-251474944;mso-wrap-distance-left:0;mso-wrap-distance-right:0" coordsize="381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">
                      <v:shape id="Graphic 2752" o:spid="_x0000_s1027" style="position:absolute;top:4762;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" path="m,l38100,e" filled="f">
                        <v:path arrowok="t"/>
                      </v:shape>
                    </v:group>
                  </w:pict>
                </mc:Fallback>
              </mc:AlternateContent>
            </w:r>
            <w:r w:rsidRPr="00BB6432">
              <w:rPr>
                <w:rFonts w:ascii="Microsoft Sans Serif" w:eastAsia="Microsoft Sans Serif" w:hAnsi="Microsoft Sans Serif" w:cs="Microsoft Sans Serif"/>
                <w:spacing w:val="-4"/>
                <w:sz w:val="12"/>
              </w:rPr>
              <w:t>100</w:t>
            </w:r>
            <w:r w:rsidRPr="00BB6432">
              <w:rPr>
                <w:rFonts w:ascii="Microsoft Sans Serif" w:eastAsia="Microsoft Sans Serif" w:hAnsi="Microsoft Sans Serif" w:cs="Microsoft Sans Serif"/>
                <w:spacing w:val="-4"/>
                <w:position w:val="6"/>
                <w:sz w:val="12"/>
              </w:rPr>
              <w:t>a</w:t>
            </w:r>
          </w:p>
        </w:tc>
        <w:tc>
          <w:tcPr>
            <w:tcW w:w="1215" w:type="dxa"/>
          </w:tcPr>
          <w:p w14:paraId="6696646B" w14:textId="77777777" w:rsidR="00BB6432" w:rsidRPr="00BB6432" w:rsidRDefault="00BB6432" w:rsidP="00BB6432">
            <w:pPr>
              <w:widowControl w:val="0"/>
              <w:autoSpaceDE w:val="0"/>
              <w:autoSpaceDN w:val="0"/>
              <w:spacing w:after="0" w:afterAutospacing="0"/>
              <w:ind w:left="0" w:firstLine="0"/>
              <w:rPr>
                <w:rFonts w:ascii="Times New Roman" w:eastAsia="Microsoft Sans Serif" w:hAnsi="Microsoft Sans Serif" w:cs="Microsoft Sans Serif"/>
                <w:sz w:val="12"/>
              </w:rPr>
            </w:pPr>
          </w:p>
        </w:tc>
        <w:tc>
          <w:tcPr>
            <w:tcW w:w="975" w:type="dxa"/>
          </w:tcPr>
          <w:p w14:paraId="32973763" w14:textId="77777777" w:rsidR="00BB6432" w:rsidRPr="00BB6432" w:rsidRDefault="00BB6432" w:rsidP="00BB6432">
            <w:pPr>
              <w:widowControl w:val="0"/>
              <w:autoSpaceDE w:val="0"/>
              <w:autoSpaceDN w:val="0"/>
              <w:spacing w:after="0" w:afterAutospacing="0"/>
              <w:ind w:left="0" w:firstLine="0"/>
              <w:rPr>
                <w:rFonts w:ascii="Times New Roman" w:eastAsia="Microsoft Sans Serif" w:hAnsi="Microsoft Sans Serif" w:cs="Microsoft Sans Serif"/>
                <w:sz w:val="12"/>
              </w:rPr>
            </w:pPr>
          </w:p>
        </w:tc>
      </w:tr>
      <w:tr w:rsidR="00BB6432" w:rsidRPr="00BB6432" w14:paraId="57452E3F" w14:textId="77777777" w:rsidTr="003A063A">
        <w:trPr>
          <w:trHeight w:val="360"/>
        </w:trPr>
        <w:tc>
          <w:tcPr>
            <w:tcW w:w="360" w:type="dxa"/>
            <w:vMerge/>
            <w:tcBorders>
              <w:top w:val="nil"/>
            </w:tcBorders>
          </w:tcPr>
          <w:p w14:paraId="723698C9"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780" w:type="dxa"/>
            <w:vMerge/>
            <w:tcBorders>
              <w:top w:val="nil"/>
            </w:tcBorders>
          </w:tcPr>
          <w:p w14:paraId="33904F21"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6600" w:type="dxa"/>
          </w:tcPr>
          <w:p w14:paraId="4238856C" w14:textId="77777777" w:rsidR="00BB6432" w:rsidRPr="00BB6432" w:rsidRDefault="00BB6432" w:rsidP="00BB6432">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BB6432">
              <w:rPr>
                <w:rFonts w:ascii="Times New Roman" w:eastAsia="Microsoft Sans Serif" w:hAnsi="Microsoft Sans Serif" w:cs="Microsoft Sans Serif"/>
                <w:spacing w:val="76"/>
                <w:sz w:val="12"/>
                <w:u w:val="single"/>
              </w:rPr>
              <w:t xml:space="preserve"> </w:t>
            </w:r>
            <w:r w:rsidRPr="00BB6432">
              <w:rPr>
                <w:rFonts w:ascii="Microsoft Sans Serif" w:eastAsia="Microsoft Sans Serif" w:hAnsi="Microsoft Sans Serif" w:cs="Microsoft Sans Serif"/>
                <w:spacing w:val="-2"/>
                <w:sz w:val="12"/>
                <w:u w:val="single"/>
              </w:rPr>
              <w:t>Corridors</w:t>
            </w:r>
            <w:r w:rsidRPr="00BB6432">
              <w:rPr>
                <w:rFonts w:ascii="Microsoft Sans Serif" w:eastAsia="Microsoft Sans Serif" w:hAnsi="Microsoft Sans Serif" w:cs="Microsoft Sans Serif"/>
                <w:spacing w:val="4"/>
                <w:sz w:val="12"/>
                <w:u w:val="single"/>
              </w:rPr>
              <w:t xml:space="preserve"> </w:t>
            </w:r>
            <w:r w:rsidRPr="00BB6432">
              <w:rPr>
                <w:rFonts w:ascii="Microsoft Sans Serif" w:eastAsia="Microsoft Sans Serif" w:hAnsi="Microsoft Sans Serif" w:cs="Microsoft Sans Serif"/>
                <w:spacing w:val="-2"/>
                <w:sz w:val="12"/>
                <w:u w:val="single"/>
              </w:rPr>
              <w:t>serving</w:t>
            </w:r>
            <w:r w:rsidRPr="00BB6432">
              <w:rPr>
                <w:rFonts w:ascii="Microsoft Sans Serif" w:eastAsia="Microsoft Sans Serif" w:hAnsi="Microsoft Sans Serif" w:cs="Microsoft Sans Serif"/>
                <w:spacing w:val="3"/>
                <w:sz w:val="12"/>
                <w:u w:val="single"/>
              </w:rPr>
              <w:t xml:space="preserve"> </w:t>
            </w:r>
            <w:r w:rsidRPr="00BB6432">
              <w:rPr>
                <w:rFonts w:ascii="Microsoft Sans Serif" w:eastAsia="Microsoft Sans Serif" w:hAnsi="Microsoft Sans Serif" w:cs="Microsoft Sans Serif"/>
                <w:spacing w:val="-2"/>
                <w:sz w:val="12"/>
                <w:u w:val="single"/>
              </w:rPr>
              <w:t>public</w:t>
            </w:r>
            <w:r w:rsidRPr="00BB6432">
              <w:rPr>
                <w:rFonts w:ascii="Microsoft Sans Serif" w:eastAsia="Microsoft Sans Serif" w:hAnsi="Microsoft Sans Serif" w:cs="Microsoft Sans Serif"/>
                <w:spacing w:val="4"/>
                <w:sz w:val="12"/>
                <w:u w:val="single"/>
              </w:rPr>
              <w:t xml:space="preserve"> </w:t>
            </w:r>
            <w:r w:rsidRPr="00BB6432">
              <w:rPr>
                <w:rFonts w:ascii="Microsoft Sans Serif" w:eastAsia="Microsoft Sans Serif" w:hAnsi="Microsoft Sans Serif" w:cs="Microsoft Sans Serif"/>
                <w:spacing w:val="-4"/>
                <w:sz w:val="12"/>
                <w:u w:val="single"/>
              </w:rPr>
              <w:t>rooms</w:t>
            </w:r>
          </w:p>
        </w:tc>
        <w:tc>
          <w:tcPr>
            <w:tcW w:w="1155" w:type="dxa"/>
          </w:tcPr>
          <w:p w14:paraId="0D63514F" w14:textId="77777777" w:rsidR="00BB6432" w:rsidRPr="00BB6432" w:rsidRDefault="00BB6432" w:rsidP="00BB6432">
            <w:pPr>
              <w:widowControl w:val="0"/>
              <w:autoSpaceDE w:val="0"/>
              <w:autoSpaceDN w:val="0"/>
              <w:spacing w:before="99" w:after="0" w:afterAutospacing="0"/>
              <w:ind w:left="26" w:right="7" w:firstLine="0"/>
              <w:jc w:val="center"/>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5"/>
                <w:sz w:val="12"/>
                <w:u w:val="single"/>
              </w:rPr>
              <w:t>100</w:t>
            </w:r>
          </w:p>
        </w:tc>
        <w:tc>
          <w:tcPr>
            <w:tcW w:w="1215" w:type="dxa"/>
          </w:tcPr>
          <w:p w14:paraId="36330BB5" w14:textId="77777777" w:rsidR="00BB6432" w:rsidRPr="00BB6432" w:rsidRDefault="00BB6432" w:rsidP="00BB6432">
            <w:pPr>
              <w:widowControl w:val="0"/>
              <w:autoSpaceDE w:val="0"/>
              <w:autoSpaceDN w:val="0"/>
              <w:spacing w:after="0" w:afterAutospacing="0"/>
              <w:ind w:left="0" w:firstLine="0"/>
              <w:rPr>
                <w:rFonts w:ascii="Times New Roman" w:eastAsia="Microsoft Sans Serif" w:hAnsi="Microsoft Sans Serif" w:cs="Microsoft Sans Serif"/>
                <w:sz w:val="12"/>
              </w:rPr>
            </w:pPr>
          </w:p>
        </w:tc>
        <w:tc>
          <w:tcPr>
            <w:tcW w:w="975" w:type="dxa"/>
          </w:tcPr>
          <w:p w14:paraId="5F54E795" w14:textId="77777777" w:rsidR="00BB6432" w:rsidRPr="00BB6432" w:rsidRDefault="00BB6432" w:rsidP="00BB6432">
            <w:pPr>
              <w:widowControl w:val="0"/>
              <w:autoSpaceDE w:val="0"/>
              <w:autoSpaceDN w:val="0"/>
              <w:spacing w:after="0" w:afterAutospacing="0"/>
              <w:ind w:left="0" w:firstLine="0"/>
              <w:rPr>
                <w:rFonts w:ascii="Times New Roman" w:eastAsia="Microsoft Sans Serif" w:hAnsi="Microsoft Sans Serif" w:cs="Microsoft Sans Serif"/>
                <w:sz w:val="12"/>
              </w:rPr>
            </w:pPr>
          </w:p>
        </w:tc>
      </w:tr>
      <w:tr w:rsidR="00BB6432" w:rsidRPr="00BB6432" w14:paraId="4EB397E9" w14:textId="77777777" w:rsidTr="003A063A">
        <w:trPr>
          <w:trHeight w:val="360"/>
        </w:trPr>
        <w:tc>
          <w:tcPr>
            <w:tcW w:w="360" w:type="dxa"/>
            <w:vMerge w:val="restart"/>
          </w:tcPr>
          <w:p w14:paraId="140C0F0A" w14:textId="77777777" w:rsidR="00BB6432" w:rsidRPr="00BB6432" w:rsidRDefault="00BB6432" w:rsidP="00BB6432">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5"/>
                <w:sz w:val="12"/>
              </w:rPr>
              <w:t>27.</w:t>
            </w:r>
          </w:p>
        </w:tc>
        <w:tc>
          <w:tcPr>
            <w:tcW w:w="780" w:type="dxa"/>
            <w:vMerge w:val="restart"/>
          </w:tcPr>
          <w:p w14:paraId="2DA9B88B" w14:textId="77777777" w:rsidR="00BB6432" w:rsidRPr="00BB6432" w:rsidRDefault="00BB6432" w:rsidP="00BB6432">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2"/>
                <w:sz w:val="12"/>
              </w:rPr>
              <w:t>Roofs</w:t>
            </w:r>
          </w:p>
        </w:tc>
        <w:tc>
          <w:tcPr>
            <w:tcW w:w="6600" w:type="dxa"/>
          </w:tcPr>
          <w:p w14:paraId="63197207" w14:textId="77777777" w:rsidR="00BB6432" w:rsidRPr="00BB6432" w:rsidRDefault="00BB6432" w:rsidP="00BB6432">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z w:val="12"/>
              </w:rPr>
              <w:t>Ordinary</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z w:val="12"/>
              </w:rPr>
              <w:t>flat,</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z w:val="12"/>
              </w:rPr>
              <w:t>pitched,</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z w:val="12"/>
              </w:rPr>
              <w:t>and</w:t>
            </w:r>
            <w:r w:rsidRPr="00BB6432">
              <w:rPr>
                <w:rFonts w:ascii="Microsoft Sans Serif" w:eastAsia="Microsoft Sans Serif" w:hAnsi="Microsoft Sans Serif" w:cs="Microsoft Sans Serif"/>
                <w:spacing w:val="-4"/>
                <w:sz w:val="12"/>
              </w:rPr>
              <w:t xml:space="preserve"> </w:t>
            </w:r>
            <w:r w:rsidRPr="00BB6432">
              <w:rPr>
                <w:rFonts w:ascii="Microsoft Sans Serif" w:eastAsia="Microsoft Sans Serif" w:hAnsi="Microsoft Sans Serif" w:cs="Microsoft Sans Serif"/>
                <w:sz w:val="12"/>
              </w:rPr>
              <w:t>curved</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z w:val="12"/>
              </w:rPr>
              <w:t>roofs</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z w:val="12"/>
              </w:rPr>
              <w:t>(that</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z w:val="12"/>
              </w:rPr>
              <w:t>are</w:t>
            </w:r>
            <w:r w:rsidRPr="00BB6432">
              <w:rPr>
                <w:rFonts w:ascii="Microsoft Sans Serif" w:eastAsia="Microsoft Sans Serif" w:hAnsi="Microsoft Sans Serif" w:cs="Microsoft Sans Serif"/>
                <w:spacing w:val="-4"/>
                <w:sz w:val="12"/>
              </w:rPr>
              <w:t xml:space="preserve"> </w:t>
            </w:r>
            <w:r w:rsidRPr="00BB6432">
              <w:rPr>
                <w:rFonts w:ascii="Microsoft Sans Serif" w:eastAsia="Microsoft Sans Serif" w:hAnsi="Microsoft Sans Serif" w:cs="Microsoft Sans Serif"/>
                <w:sz w:val="12"/>
              </w:rPr>
              <w:t>not</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pacing w:val="-2"/>
                <w:sz w:val="12"/>
              </w:rPr>
              <w:t>occupiable)</w:t>
            </w:r>
          </w:p>
        </w:tc>
        <w:tc>
          <w:tcPr>
            <w:tcW w:w="1155" w:type="dxa"/>
          </w:tcPr>
          <w:p w14:paraId="623865F6" w14:textId="77777777" w:rsidR="00BB6432" w:rsidRPr="00BB6432" w:rsidRDefault="00BB6432" w:rsidP="00BB6432">
            <w:pPr>
              <w:widowControl w:val="0"/>
              <w:autoSpaceDE w:val="0"/>
              <w:autoSpaceDN w:val="0"/>
              <w:spacing w:before="99" w:after="0" w:afterAutospacing="0"/>
              <w:ind w:left="26" w:right="13" w:firstLine="0"/>
              <w:jc w:val="center"/>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5"/>
                <w:sz w:val="12"/>
              </w:rPr>
              <w:t>20</w:t>
            </w:r>
          </w:p>
        </w:tc>
        <w:tc>
          <w:tcPr>
            <w:tcW w:w="1215" w:type="dxa"/>
          </w:tcPr>
          <w:p w14:paraId="28AC6C08" w14:textId="77777777" w:rsidR="00BB6432" w:rsidRPr="00BB6432" w:rsidRDefault="00BB6432" w:rsidP="00BB6432">
            <w:pPr>
              <w:widowControl w:val="0"/>
              <w:autoSpaceDE w:val="0"/>
              <w:autoSpaceDN w:val="0"/>
              <w:spacing w:before="99" w:after="0" w:afterAutospacing="0"/>
              <w:ind w:left="19" w:right="4" w:firstLine="0"/>
              <w:jc w:val="center"/>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10"/>
                <w:w w:val="170"/>
                <w:sz w:val="12"/>
              </w:rPr>
              <w:t>—</w:t>
            </w:r>
          </w:p>
        </w:tc>
        <w:tc>
          <w:tcPr>
            <w:tcW w:w="975" w:type="dxa"/>
            <w:vMerge w:val="restart"/>
          </w:tcPr>
          <w:p w14:paraId="79B92454" w14:textId="77777777" w:rsidR="00BB6432" w:rsidRPr="00BB6432" w:rsidRDefault="00BB6432" w:rsidP="00BB6432">
            <w:pPr>
              <w:widowControl w:val="0"/>
              <w:autoSpaceDE w:val="0"/>
              <w:autoSpaceDN w:val="0"/>
              <w:spacing w:before="99" w:after="0" w:afterAutospacing="0" w:line="319" w:lineRule="auto"/>
              <w:ind w:left="217" w:firstLine="67"/>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2"/>
                <w:sz w:val="12"/>
              </w:rPr>
              <w:t>Section</w:t>
            </w:r>
            <w:r w:rsidRPr="00BB6432">
              <w:rPr>
                <w:rFonts w:ascii="Microsoft Sans Serif" w:eastAsia="Microsoft Sans Serif" w:hAnsi="Microsoft Sans Serif" w:cs="Microsoft Sans Serif"/>
                <w:spacing w:val="40"/>
                <w:sz w:val="12"/>
              </w:rPr>
              <w:t xml:space="preserve"> </w:t>
            </w:r>
            <w:r w:rsidRPr="00BB6432">
              <w:rPr>
                <w:rFonts w:ascii="Microsoft Sans Serif" w:eastAsia="Microsoft Sans Serif" w:hAnsi="Microsoft Sans Serif" w:cs="Microsoft Sans Serif"/>
                <w:spacing w:val="-2"/>
                <w:sz w:val="12"/>
              </w:rPr>
              <w:t>1607.15.2</w:t>
            </w:r>
          </w:p>
        </w:tc>
      </w:tr>
      <w:tr w:rsidR="00BB6432" w:rsidRPr="00BB6432" w14:paraId="7BFD6AF2" w14:textId="77777777" w:rsidTr="003A063A">
        <w:trPr>
          <w:trHeight w:val="360"/>
        </w:trPr>
        <w:tc>
          <w:tcPr>
            <w:tcW w:w="360" w:type="dxa"/>
            <w:vMerge/>
            <w:tcBorders>
              <w:top w:val="nil"/>
            </w:tcBorders>
          </w:tcPr>
          <w:p w14:paraId="5AD7A6FA"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780" w:type="dxa"/>
            <w:vMerge/>
            <w:tcBorders>
              <w:top w:val="nil"/>
            </w:tcBorders>
          </w:tcPr>
          <w:p w14:paraId="1E2D9CCA"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6600" w:type="dxa"/>
          </w:tcPr>
          <w:p w14:paraId="56E4AE4C" w14:textId="77777777" w:rsidR="00BB6432" w:rsidRPr="00BB6432" w:rsidRDefault="00BB6432" w:rsidP="00BB6432">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z w:val="12"/>
              </w:rPr>
              <w:t>Roof</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z w:val="12"/>
              </w:rPr>
              <w:t>areas</w:t>
            </w:r>
            <w:r w:rsidRPr="00BB6432">
              <w:rPr>
                <w:rFonts w:ascii="Microsoft Sans Serif" w:eastAsia="Microsoft Sans Serif" w:hAnsi="Microsoft Sans Serif" w:cs="Microsoft Sans Serif"/>
                <w:spacing w:val="-4"/>
                <w:sz w:val="12"/>
              </w:rPr>
              <w:t xml:space="preserve"> </w:t>
            </w:r>
            <w:r w:rsidRPr="00BB6432">
              <w:rPr>
                <w:rFonts w:ascii="Microsoft Sans Serif" w:eastAsia="Microsoft Sans Serif" w:hAnsi="Microsoft Sans Serif" w:cs="Microsoft Sans Serif"/>
                <w:sz w:val="12"/>
              </w:rPr>
              <w:t>used</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z w:val="12"/>
              </w:rPr>
              <w:t>for</w:t>
            </w:r>
            <w:r w:rsidRPr="00BB6432">
              <w:rPr>
                <w:rFonts w:ascii="Microsoft Sans Serif" w:eastAsia="Microsoft Sans Serif" w:hAnsi="Microsoft Sans Serif" w:cs="Microsoft Sans Serif"/>
                <w:spacing w:val="-4"/>
                <w:sz w:val="12"/>
              </w:rPr>
              <w:t xml:space="preserve"> </w:t>
            </w:r>
            <w:r w:rsidRPr="00BB6432">
              <w:rPr>
                <w:rFonts w:ascii="Microsoft Sans Serif" w:eastAsia="Microsoft Sans Serif" w:hAnsi="Microsoft Sans Serif" w:cs="Microsoft Sans Serif"/>
                <w:sz w:val="12"/>
              </w:rPr>
              <w:t>assembly</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pacing w:val="-2"/>
                <w:sz w:val="12"/>
              </w:rPr>
              <w:t>purposes</w:t>
            </w:r>
          </w:p>
        </w:tc>
        <w:tc>
          <w:tcPr>
            <w:tcW w:w="1155" w:type="dxa"/>
          </w:tcPr>
          <w:p w14:paraId="1DFF8D4D" w14:textId="77777777" w:rsidR="00BB6432" w:rsidRPr="00BB6432" w:rsidRDefault="00BB6432" w:rsidP="00BB6432">
            <w:pPr>
              <w:widowControl w:val="0"/>
              <w:autoSpaceDE w:val="0"/>
              <w:autoSpaceDN w:val="0"/>
              <w:spacing w:before="39" w:after="0" w:afterAutospacing="0"/>
              <w:ind w:left="26" w:right="5" w:firstLine="0"/>
              <w:jc w:val="center"/>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4"/>
                <w:sz w:val="12"/>
              </w:rPr>
              <w:t>100</w:t>
            </w:r>
            <w:r w:rsidRPr="00BB6432">
              <w:rPr>
                <w:rFonts w:ascii="Microsoft Sans Serif" w:eastAsia="Microsoft Sans Serif" w:hAnsi="Microsoft Sans Serif" w:cs="Microsoft Sans Serif"/>
                <w:spacing w:val="-4"/>
                <w:position w:val="6"/>
                <w:sz w:val="12"/>
              </w:rPr>
              <w:t>a</w:t>
            </w:r>
          </w:p>
        </w:tc>
        <w:tc>
          <w:tcPr>
            <w:tcW w:w="1215" w:type="dxa"/>
          </w:tcPr>
          <w:p w14:paraId="6FDC87D4" w14:textId="77777777" w:rsidR="00BB6432" w:rsidRPr="00BB6432" w:rsidRDefault="00BB6432" w:rsidP="00BB6432">
            <w:pPr>
              <w:widowControl w:val="0"/>
              <w:autoSpaceDE w:val="0"/>
              <w:autoSpaceDN w:val="0"/>
              <w:spacing w:before="99" w:after="0" w:afterAutospacing="0"/>
              <w:ind w:left="19" w:right="4" w:firstLine="0"/>
              <w:jc w:val="center"/>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10"/>
                <w:w w:val="170"/>
                <w:sz w:val="12"/>
              </w:rPr>
              <w:t>—</w:t>
            </w:r>
          </w:p>
        </w:tc>
        <w:tc>
          <w:tcPr>
            <w:tcW w:w="975" w:type="dxa"/>
            <w:vMerge/>
            <w:tcBorders>
              <w:top w:val="nil"/>
            </w:tcBorders>
          </w:tcPr>
          <w:p w14:paraId="7A53CD71"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BB6432" w:rsidRPr="00BB6432" w14:paraId="14151E09" w14:textId="77777777" w:rsidTr="003A063A">
        <w:trPr>
          <w:trHeight w:val="540"/>
        </w:trPr>
        <w:tc>
          <w:tcPr>
            <w:tcW w:w="360" w:type="dxa"/>
            <w:vMerge/>
            <w:tcBorders>
              <w:top w:val="nil"/>
            </w:tcBorders>
          </w:tcPr>
          <w:p w14:paraId="43FCD2B4"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780" w:type="dxa"/>
            <w:vMerge/>
            <w:tcBorders>
              <w:top w:val="nil"/>
            </w:tcBorders>
          </w:tcPr>
          <w:p w14:paraId="552C28EB"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6600" w:type="dxa"/>
          </w:tcPr>
          <w:p w14:paraId="1A2A9DEF" w14:textId="77777777" w:rsidR="00BB6432" w:rsidRPr="00BB6432" w:rsidRDefault="00BB6432" w:rsidP="00BB6432">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z w:val="12"/>
              </w:rPr>
              <w:t>Roof</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z w:val="12"/>
              </w:rPr>
              <w:t>areas</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z w:val="12"/>
              </w:rPr>
              <w:t>used</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z w:val="12"/>
              </w:rPr>
              <w:t>for</w:t>
            </w:r>
            <w:r w:rsidRPr="00BB6432">
              <w:rPr>
                <w:rFonts w:ascii="Microsoft Sans Serif" w:eastAsia="Microsoft Sans Serif" w:hAnsi="Microsoft Sans Serif" w:cs="Microsoft Sans Serif"/>
                <w:spacing w:val="-4"/>
                <w:sz w:val="12"/>
              </w:rPr>
              <w:t xml:space="preserve"> </w:t>
            </w:r>
            <w:r w:rsidRPr="00BB6432">
              <w:rPr>
                <w:rFonts w:ascii="Microsoft Sans Serif" w:eastAsia="Microsoft Sans Serif" w:hAnsi="Microsoft Sans Serif" w:cs="Microsoft Sans Serif"/>
                <w:sz w:val="12"/>
              </w:rPr>
              <w:t>occupancies</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z w:val="12"/>
              </w:rPr>
              <w:t>other</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z w:val="12"/>
              </w:rPr>
              <w:t>than</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pacing w:val="-2"/>
                <w:sz w:val="12"/>
              </w:rPr>
              <w:t>assembly</w:t>
            </w:r>
          </w:p>
        </w:tc>
        <w:tc>
          <w:tcPr>
            <w:tcW w:w="1155" w:type="dxa"/>
          </w:tcPr>
          <w:p w14:paraId="6FF99624" w14:textId="77777777" w:rsidR="00BB6432" w:rsidRPr="00BB6432" w:rsidRDefault="00BB6432" w:rsidP="00BB6432">
            <w:pPr>
              <w:widowControl w:val="0"/>
              <w:autoSpaceDE w:val="0"/>
              <w:autoSpaceDN w:val="0"/>
              <w:spacing w:before="99" w:after="0" w:afterAutospacing="0" w:line="319" w:lineRule="auto"/>
              <w:ind w:left="97" w:right="65" w:firstLine="240"/>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z w:val="12"/>
              </w:rPr>
              <w:t>Same</w:t>
            </w:r>
            <w:r w:rsidRPr="00BB6432">
              <w:rPr>
                <w:rFonts w:ascii="Microsoft Sans Serif" w:eastAsia="Microsoft Sans Serif" w:hAnsi="Microsoft Sans Serif" w:cs="Microsoft Sans Serif"/>
                <w:spacing w:val="-7"/>
                <w:sz w:val="12"/>
              </w:rPr>
              <w:t xml:space="preserve"> </w:t>
            </w:r>
            <w:r w:rsidRPr="00BB6432">
              <w:rPr>
                <w:rFonts w:ascii="Microsoft Sans Serif" w:eastAsia="Microsoft Sans Serif" w:hAnsi="Microsoft Sans Serif" w:cs="Microsoft Sans Serif"/>
                <w:sz w:val="12"/>
              </w:rPr>
              <w:t>as</w:t>
            </w:r>
            <w:r w:rsidRPr="00BB6432">
              <w:rPr>
                <w:rFonts w:ascii="Microsoft Sans Serif" w:eastAsia="Microsoft Sans Serif" w:hAnsi="Microsoft Sans Serif" w:cs="Microsoft Sans Serif"/>
                <w:spacing w:val="40"/>
                <w:sz w:val="12"/>
              </w:rPr>
              <w:t xml:space="preserve"> </w:t>
            </w:r>
            <w:r w:rsidRPr="00BB6432">
              <w:rPr>
                <w:rFonts w:ascii="Microsoft Sans Serif" w:eastAsia="Microsoft Sans Serif" w:hAnsi="Microsoft Sans Serif" w:cs="Microsoft Sans Serif"/>
                <w:sz w:val="12"/>
              </w:rPr>
              <w:t>occupancy</w:t>
            </w:r>
            <w:r w:rsidRPr="00BB6432">
              <w:rPr>
                <w:rFonts w:ascii="Microsoft Sans Serif" w:eastAsia="Microsoft Sans Serif" w:hAnsi="Microsoft Sans Serif" w:cs="Microsoft Sans Serif"/>
                <w:spacing w:val="-8"/>
                <w:sz w:val="12"/>
              </w:rPr>
              <w:t xml:space="preserve"> </w:t>
            </w:r>
            <w:r w:rsidRPr="00BB6432">
              <w:rPr>
                <w:rFonts w:ascii="Microsoft Sans Serif" w:eastAsia="Microsoft Sans Serif" w:hAnsi="Microsoft Sans Serif" w:cs="Microsoft Sans Serif"/>
                <w:sz w:val="12"/>
              </w:rPr>
              <w:t>served</w:t>
            </w:r>
          </w:p>
        </w:tc>
        <w:tc>
          <w:tcPr>
            <w:tcW w:w="1215" w:type="dxa"/>
          </w:tcPr>
          <w:p w14:paraId="5501C562" w14:textId="77777777" w:rsidR="00BB6432" w:rsidRPr="00BB6432" w:rsidRDefault="00BB6432" w:rsidP="00BB6432">
            <w:pPr>
              <w:widowControl w:val="0"/>
              <w:autoSpaceDE w:val="0"/>
              <w:autoSpaceDN w:val="0"/>
              <w:spacing w:before="99" w:after="0" w:afterAutospacing="0"/>
              <w:ind w:left="19" w:right="4" w:firstLine="0"/>
              <w:jc w:val="center"/>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10"/>
                <w:w w:val="170"/>
                <w:sz w:val="12"/>
              </w:rPr>
              <w:t>—</w:t>
            </w:r>
          </w:p>
        </w:tc>
        <w:tc>
          <w:tcPr>
            <w:tcW w:w="975" w:type="dxa"/>
            <w:vMerge/>
            <w:tcBorders>
              <w:top w:val="nil"/>
            </w:tcBorders>
          </w:tcPr>
          <w:p w14:paraId="3FFE266E"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BB6432" w:rsidRPr="00BB6432" w14:paraId="3F3D4B5F" w14:textId="77777777" w:rsidTr="003A063A">
        <w:trPr>
          <w:trHeight w:val="360"/>
        </w:trPr>
        <w:tc>
          <w:tcPr>
            <w:tcW w:w="360" w:type="dxa"/>
            <w:vMerge/>
            <w:tcBorders>
              <w:top w:val="nil"/>
            </w:tcBorders>
          </w:tcPr>
          <w:p w14:paraId="092DEB1B"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780" w:type="dxa"/>
            <w:vMerge/>
            <w:tcBorders>
              <w:top w:val="nil"/>
            </w:tcBorders>
          </w:tcPr>
          <w:p w14:paraId="41A12840"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7755" w:type="dxa"/>
            <w:gridSpan w:val="2"/>
          </w:tcPr>
          <w:p w14:paraId="5E91F6FD" w14:textId="77777777" w:rsidR="00BB6432" w:rsidRPr="00BB6432" w:rsidRDefault="00BB6432" w:rsidP="00BB6432">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2"/>
                <w:sz w:val="12"/>
              </w:rPr>
              <w:t>Vegetative</w:t>
            </w:r>
            <w:r w:rsidRPr="00BB6432">
              <w:rPr>
                <w:rFonts w:ascii="Microsoft Sans Serif" w:eastAsia="Microsoft Sans Serif" w:hAnsi="Microsoft Sans Serif" w:cs="Microsoft Sans Serif"/>
                <w:spacing w:val="6"/>
                <w:sz w:val="12"/>
              </w:rPr>
              <w:t xml:space="preserve"> </w:t>
            </w:r>
            <w:r w:rsidRPr="00BB6432">
              <w:rPr>
                <w:rFonts w:ascii="Microsoft Sans Serif" w:eastAsia="Microsoft Sans Serif" w:hAnsi="Microsoft Sans Serif" w:cs="Microsoft Sans Serif"/>
                <w:spacing w:val="-2"/>
                <w:sz w:val="12"/>
              </w:rPr>
              <w:t>and</w:t>
            </w:r>
            <w:r w:rsidRPr="00BB6432">
              <w:rPr>
                <w:rFonts w:ascii="Microsoft Sans Serif" w:eastAsia="Microsoft Sans Serif" w:hAnsi="Microsoft Sans Serif" w:cs="Microsoft Sans Serif"/>
                <w:spacing w:val="7"/>
                <w:sz w:val="12"/>
              </w:rPr>
              <w:t xml:space="preserve"> </w:t>
            </w:r>
            <w:r w:rsidRPr="00BB6432">
              <w:rPr>
                <w:rFonts w:ascii="Microsoft Sans Serif" w:eastAsia="Microsoft Sans Serif" w:hAnsi="Microsoft Sans Serif" w:cs="Microsoft Sans Serif"/>
                <w:spacing w:val="-2"/>
                <w:sz w:val="12"/>
              </w:rPr>
              <w:t>landscaped</w:t>
            </w:r>
            <w:r w:rsidRPr="00BB6432">
              <w:rPr>
                <w:rFonts w:ascii="Microsoft Sans Serif" w:eastAsia="Microsoft Sans Serif" w:hAnsi="Microsoft Sans Serif" w:cs="Microsoft Sans Serif"/>
                <w:spacing w:val="7"/>
                <w:sz w:val="12"/>
              </w:rPr>
              <w:t xml:space="preserve"> </w:t>
            </w:r>
            <w:r w:rsidRPr="00BB6432">
              <w:rPr>
                <w:rFonts w:ascii="Microsoft Sans Serif" w:eastAsia="Microsoft Sans Serif" w:hAnsi="Microsoft Sans Serif" w:cs="Microsoft Sans Serif"/>
                <w:spacing w:val="-2"/>
                <w:sz w:val="12"/>
              </w:rPr>
              <w:t>roofs:</w:t>
            </w:r>
          </w:p>
        </w:tc>
        <w:tc>
          <w:tcPr>
            <w:tcW w:w="1215" w:type="dxa"/>
          </w:tcPr>
          <w:p w14:paraId="20BD3CA7" w14:textId="77777777" w:rsidR="00BB6432" w:rsidRPr="00BB6432" w:rsidRDefault="00BB6432" w:rsidP="00BB6432">
            <w:pPr>
              <w:widowControl w:val="0"/>
              <w:autoSpaceDE w:val="0"/>
              <w:autoSpaceDN w:val="0"/>
              <w:spacing w:before="99" w:after="0" w:afterAutospacing="0"/>
              <w:ind w:left="19" w:right="4" w:firstLine="0"/>
              <w:jc w:val="center"/>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10"/>
                <w:w w:val="170"/>
                <w:sz w:val="12"/>
              </w:rPr>
              <w:t>—</w:t>
            </w:r>
          </w:p>
        </w:tc>
        <w:tc>
          <w:tcPr>
            <w:tcW w:w="975" w:type="dxa"/>
            <w:vMerge/>
            <w:tcBorders>
              <w:top w:val="nil"/>
            </w:tcBorders>
          </w:tcPr>
          <w:p w14:paraId="16CC85FF"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BB6432" w:rsidRPr="00BB6432" w14:paraId="42FD8E19" w14:textId="77777777" w:rsidTr="003A063A">
        <w:trPr>
          <w:trHeight w:val="360"/>
        </w:trPr>
        <w:tc>
          <w:tcPr>
            <w:tcW w:w="360" w:type="dxa"/>
            <w:vMerge/>
            <w:tcBorders>
              <w:top w:val="nil"/>
            </w:tcBorders>
          </w:tcPr>
          <w:p w14:paraId="2D815D25"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780" w:type="dxa"/>
            <w:vMerge/>
            <w:tcBorders>
              <w:top w:val="nil"/>
            </w:tcBorders>
          </w:tcPr>
          <w:p w14:paraId="56DF21EB"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6600" w:type="dxa"/>
          </w:tcPr>
          <w:p w14:paraId="4925072B" w14:textId="77777777" w:rsidR="00BB6432" w:rsidRPr="00BB6432" w:rsidRDefault="00BB6432" w:rsidP="00BB6432">
            <w:pPr>
              <w:widowControl w:val="0"/>
              <w:autoSpaceDE w:val="0"/>
              <w:autoSpaceDN w:val="0"/>
              <w:spacing w:before="99" w:after="0" w:afterAutospacing="0"/>
              <w:ind w:left="197" w:firstLine="0"/>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z w:val="12"/>
              </w:rPr>
              <w:t>Roof</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z w:val="12"/>
              </w:rPr>
              <w:t>areas</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z w:val="12"/>
              </w:rPr>
              <w:t>not</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z w:val="12"/>
              </w:rPr>
              <w:t>intended</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z w:val="12"/>
              </w:rPr>
              <w:t>for</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pacing w:val="-2"/>
                <w:sz w:val="12"/>
              </w:rPr>
              <w:t>occupancy</w:t>
            </w:r>
          </w:p>
        </w:tc>
        <w:tc>
          <w:tcPr>
            <w:tcW w:w="1155" w:type="dxa"/>
          </w:tcPr>
          <w:p w14:paraId="2C90CB72" w14:textId="77777777" w:rsidR="00BB6432" w:rsidRPr="00BB6432" w:rsidRDefault="00BB6432" w:rsidP="00BB6432">
            <w:pPr>
              <w:widowControl w:val="0"/>
              <w:autoSpaceDE w:val="0"/>
              <w:autoSpaceDN w:val="0"/>
              <w:spacing w:before="99" w:after="0" w:afterAutospacing="0"/>
              <w:ind w:left="26" w:right="13" w:firstLine="0"/>
              <w:jc w:val="center"/>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5"/>
                <w:sz w:val="12"/>
              </w:rPr>
              <w:t>20</w:t>
            </w:r>
          </w:p>
        </w:tc>
        <w:tc>
          <w:tcPr>
            <w:tcW w:w="1215" w:type="dxa"/>
          </w:tcPr>
          <w:p w14:paraId="49D9B18D" w14:textId="77777777" w:rsidR="00BB6432" w:rsidRPr="00BB6432" w:rsidRDefault="00BB6432" w:rsidP="00BB6432">
            <w:pPr>
              <w:widowControl w:val="0"/>
              <w:autoSpaceDE w:val="0"/>
              <w:autoSpaceDN w:val="0"/>
              <w:spacing w:before="99" w:after="0" w:afterAutospacing="0"/>
              <w:ind w:left="19" w:right="4" w:firstLine="0"/>
              <w:jc w:val="center"/>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10"/>
                <w:w w:val="170"/>
                <w:sz w:val="12"/>
              </w:rPr>
              <w:t>—</w:t>
            </w:r>
          </w:p>
        </w:tc>
        <w:tc>
          <w:tcPr>
            <w:tcW w:w="975" w:type="dxa"/>
            <w:vMerge/>
            <w:tcBorders>
              <w:top w:val="nil"/>
            </w:tcBorders>
          </w:tcPr>
          <w:p w14:paraId="3F7D3F98"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BB6432" w:rsidRPr="00BB6432" w14:paraId="3B779139" w14:textId="77777777" w:rsidTr="003A063A">
        <w:trPr>
          <w:trHeight w:val="360"/>
        </w:trPr>
        <w:tc>
          <w:tcPr>
            <w:tcW w:w="360" w:type="dxa"/>
            <w:vMerge/>
            <w:tcBorders>
              <w:top w:val="nil"/>
            </w:tcBorders>
          </w:tcPr>
          <w:p w14:paraId="144133CB"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780" w:type="dxa"/>
            <w:vMerge/>
            <w:tcBorders>
              <w:top w:val="nil"/>
            </w:tcBorders>
          </w:tcPr>
          <w:p w14:paraId="246CBD01"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6600" w:type="dxa"/>
          </w:tcPr>
          <w:p w14:paraId="7A9B8310" w14:textId="77777777" w:rsidR="00BB6432" w:rsidRPr="00BB6432" w:rsidRDefault="00BB6432" w:rsidP="00BB6432">
            <w:pPr>
              <w:widowControl w:val="0"/>
              <w:autoSpaceDE w:val="0"/>
              <w:autoSpaceDN w:val="0"/>
              <w:spacing w:before="99" w:after="0" w:afterAutospacing="0"/>
              <w:ind w:left="197" w:firstLine="0"/>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z w:val="12"/>
              </w:rPr>
              <w:t>Roof</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z w:val="12"/>
              </w:rPr>
              <w:t>areas</w:t>
            </w:r>
            <w:r w:rsidRPr="00BB6432">
              <w:rPr>
                <w:rFonts w:ascii="Microsoft Sans Serif" w:eastAsia="Microsoft Sans Serif" w:hAnsi="Microsoft Sans Serif" w:cs="Microsoft Sans Serif"/>
                <w:spacing w:val="-4"/>
                <w:sz w:val="12"/>
              </w:rPr>
              <w:t xml:space="preserve"> </w:t>
            </w:r>
            <w:r w:rsidRPr="00BB6432">
              <w:rPr>
                <w:rFonts w:ascii="Microsoft Sans Serif" w:eastAsia="Microsoft Sans Serif" w:hAnsi="Microsoft Sans Serif" w:cs="Microsoft Sans Serif"/>
                <w:sz w:val="12"/>
              </w:rPr>
              <w:t>used</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z w:val="12"/>
              </w:rPr>
              <w:t>for</w:t>
            </w:r>
            <w:r w:rsidRPr="00BB6432">
              <w:rPr>
                <w:rFonts w:ascii="Microsoft Sans Serif" w:eastAsia="Microsoft Sans Serif" w:hAnsi="Microsoft Sans Serif" w:cs="Microsoft Sans Serif"/>
                <w:spacing w:val="-4"/>
                <w:sz w:val="12"/>
              </w:rPr>
              <w:t xml:space="preserve"> </w:t>
            </w:r>
            <w:r w:rsidRPr="00BB6432">
              <w:rPr>
                <w:rFonts w:ascii="Microsoft Sans Serif" w:eastAsia="Microsoft Sans Serif" w:hAnsi="Microsoft Sans Serif" w:cs="Microsoft Sans Serif"/>
                <w:sz w:val="12"/>
              </w:rPr>
              <w:t>assembly</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pacing w:val="-2"/>
                <w:sz w:val="12"/>
              </w:rPr>
              <w:t>purposes</w:t>
            </w:r>
          </w:p>
        </w:tc>
        <w:tc>
          <w:tcPr>
            <w:tcW w:w="1155" w:type="dxa"/>
          </w:tcPr>
          <w:p w14:paraId="3AFFE364" w14:textId="77777777" w:rsidR="00BB6432" w:rsidRPr="00BB6432" w:rsidRDefault="00BB6432" w:rsidP="00BB6432">
            <w:pPr>
              <w:widowControl w:val="0"/>
              <w:autoSpaceDE w:val="0"/>
              <w:autoSpaceDN w:val="0"/>
              <w:spacing w:before="39" w:after="0" w:afterAutospacing="0"/>
              <w:ind w:left="26" w:right="5" w:firstLine="0"/>
              <w:jc w:val="center"/>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4"/>
                <w:sz w:val="12"/>
              </w:rPr>
              <w:t>100</w:t>
            </w:r>
            <w:r w:rsidRPr="00BB6432">
              <w:rPr>
                <w:rFonts w:ascii="Microsoft Sans Serif" w:eastAsia="Microsoft Sans Serif" w:hAnsi="Microsoft Sans Serif" w:cs="Microsoft Sans Serif"/>
                <w:spacing w:val="-4"/>
                <w:position w:val="6"/>
                <w:sz w:val="12"/>
              </w:rPr>
              <w:t>a</w:t>
            </w:r>
          </w:p>
        </w:tc>
        <w:tc>
          <w:tcPr>
            <w:tcW w:w="1215" w:type="dxa"/>
          </w:tcPr>
          <w:p w14:paraId="05C3406F" w14:textId="77777777" w:rsidR="00BB6432" w:rsidRPr="00BB6432" w:rsidRDefault="00BB6432" w:rsidP="00BB6432">
            <w:pPr>
              <w:widowControl w:val="0"/>
              <w:autoSpaceDE w:val="0"/>
              <w:autoSpaceDN w:val="0"/>
              <w:spacing w:before="99" w:after="0" w:afterAutospacing="0"/>
              <w:ind w:left="19" w:right="4" w:firstLine="0"/>
              <w:jc w:val="center"/>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10"/>
                <w:w w:val="170"/>
                <w:sz w:val="12"/>
              </w:rPr>
              <w:t>—</w:t>
            </w:r>
          </w:p>
        </w:tc>
        <w:tc>
          <w:tcPr>
            <w:tcW w:w="975" w:type="dxa"/>
            <w:vMerge/>
            <w:tcBorders>
              <w:top w:val="nil"/>
            </w:tcBorders>
          </w:tcPr>
          <w:p w14:paraId="2E8B9248"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BB6432" w:rsidRPr="00BB6432" w14:paraId="6F109938" w14:textId="77777777" w:rsidTr="003A063A">
        <w:trPr>
          <w:trHeight w:val="540"/>
        </w:trPr>
        <w:tc>
          <w:tcPr>
            <w:tcW w:w="360" w:type="dxa"/>
            <w:vMerge/>
            <w:tcBorders>
              <w:top w:val="nil"/>
            </w:tcBorders>
          </w:tcPr>
          <w:p w14:paraId="750B12F7"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780" w:type="dxa"/>
            <w:vMerge/>
            <w:tcBorders>
              <w:top w:val="nil"/>
            </w:tcBorders>
          </w:tcPr>
          <w:p w14:paraId="44E39713"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6600" w:type="dxa"/>
          </w:tcPr>
          <w:p w14:paraId="6A278BCA" w14:textId="7AA4E3E4" w:rsidR="00BB6432" w:rsidRPr="00BB6432" w:rsidRDefault="00BB6432" w:rsidP="00BB6432">
            <w:pPr>
              <w:widowControl w:val="0"/>
              <w:autoSpaceDE w:val="0"/>
              <w:autoSpaceDN w:val="0"/>
              <w:spacing w:before="99" w:after="0" w:afterAutospacing="0"/>
              <w:ind w:left="197" w:firstLine="0"/>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z w:val="12"/>
              </w:rPr>
              <w:t>Roof</w:t>
            </w:r>
            <w:r w:rsidRPr="00BB6432">
              <w:rPr>
                <w:rFonts w:ascii="Microsoft Sans Serif" w:eastAsia="Microsoft Sans Serif" w:hAnsi="Microsoft Sans Serif" w:cs="Microsoft Sans Serif"/>
                <w:spacing w:val="-8"/>
                <w:sz w:val="12"/>
              </w:rPr>
              <w:t xml:space="preserve"> </w:t>
            </w:r>
            <w:r w:rsidRPr="00BB6432">
              <w:rPr>
                <w:rFonts w:ascii="Microsoft Sans Serif" w:eastAsia="Microsoft Sans Serif" w:hAnsi="Microsoft Sans Serif" w:cs="Microsoft Sans Serif"/>
                <w:sz w:val="12"/>
              </w:rPr>
              <w:t>areas</w:t>
            </w:r>
            <w:r w:rsidRPr="00BB6432">
              <w:rPr>
                <w:rFonts w:ascii="Microsoft Sans Serif" w:eastAsia="Microsoft Sans Serif" w:hAnsi="Microsoft Sans Serif" w:cs="Microsoft Sans Serif"/>
                <w:spacing w:val="-8"/>
                <w:sz w:val="12"/>
              </w:rPr>
              <w:t xml:space="preserve"> </w:t>
            </w:r>
            <w:r w:rsidRPr="00BB6432">
              <w:rPr>
                <w:rFonts w:ascii="Microsoft Sans Serif" w:eastAsia="Microsoft Sans Serif" w:hAnsi="Microsoft Sans Serif" w:cs="Microsoft Sans Serif"/>
                <w:sz w:val="12"/>
              </w:rPr>
              <w:t>used</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z w:val="12"/>
              </w:rPr>
              <w:t>for</w:t>
            </w:r>
            <w:r w:rsidR="007F11EA">
              <w:rPr>
                <w:rFonts w:ascii="Microsoft Sans Serif" w:eastAsia="Microsoft Sans Serif" w:hAnsi="Microsoft Sans Serif" w:cs="Microsoft Sans Serif"/>
                <w:sz w:val="12"/>
              </w:rPr>
              <w:t xml:space="preserve"> </w:t>
            </w:r>
            <w:r w:rsidRPr="00BB6432">
              <w:rPr>
                <w:rFonts w:ascii="Microsoft Sans Serif" w:eastAsia="Microsoft Sans Serif" w:hAnsi="Microsoft Sans Serif" w:cs="Microsoft Sans Serif"/>
                <w:strike/>
                <w:sz w:val="12"/>
              </w:rPr>
              <w:t>other</w:t>
            </w:r>
            <w:r w:rsidRPr="00BB6432">
              <w:rPr>
                <w:rFonts w:ascii="Microsoft Sans Serif" w:eastAsia="Microsoft Sans Serif" w:hAnsi="Microsoft Sans Serif" w:cs="Microsoft Sans Serif"/>
                <w:spacing w:val="-8"/>
                <w:sz w:val="12"/>
              </w:rPr>
              <w:t xml:space="preserve"> </w:t>
            </w:r>
            <w:r w:rsidRPr="00BB6432">
              <w:rPr>
                <w:rFonts w:ascii="Microsoft Sans Serif" w:eastAsia="Microsoft Sans Serif" w:hAnsi="Microsoft Sans Serif" w:cs="Microsoft Sans Serif"/>
                <w:sz w:val="12"/>
              </w:rPr>
              <w:t>occupancies</w:t>
            </w:r>
            <w:r w:rsidRPr="00BB6432">
              <w:rPr>
                <w:rFonts w:ascii="Microsoft Sans Serif" w:eastAsia="Microsoft Sans Serif" w:hAnsi="Microsoft Sans Serif" w:cs="Microsoft Sans Serif"/>
                <w:spacing w:val="-12"/>
                <w:sz w:val="12"/>
              </w:rPr>
              <w:t xml:space="preserve"> </w:t>
            </w:r>
            <w:r w:rsidRPr="00BB6432">
              <w:rPr>
                <w:rFonts w:ascii="Microsoft Sans Serif" w:eastAsia="Microsoft Sans Serif" w:hAnsi="Microsoft Sans Serif" w:cs="Microsoft Sans Serif"/>
                <w:sz w:val="12"/>
                <w:u w:val="single"/>
              </w:rPr>
              <w:t>other</w:t>
            </w:r>
            <w:r w:rsidRPr="00BB6432">
              <w:rPr>
                <w:rFonts w:ascii="Microsoft Sans Serif" w:eastAsia="Microsoft Sans Serif" w:hAnsi="Microsoft Sans Serif" w:cs="Microsoft Sans Serif"/>
                <w:spacing w:val="-6"/>
                <w:sz w:val="12"/>
                <w:u w:val="single"/>
              </w:rPr>
              <w:t xml:space="preserve"> </w:t>
            </w:r>
            <w:r w:rsidRPr="00BB6432">
              <w:rPr>
                <w:rFonts w:ascii="Microsoft Sans Serif" w:eastAsia="Microsoft Sans Serif" w:hAnsi="Microsoft Sans Serif" w:cs="Microsoft Sans Serif"/>
                <w:sz w:val="12"/>
                <w:u w:val="single"/>
              </w:rPr>
              <w:t>than</w:t>
            </w:r>
            <w:r w:rsidRPr="00BB6432">
              <w:rPr>
                <w:rFonts w:ascii="Microsoft Sans Serif" w:eastAsia="Microsoft Sans Serif" w:hAnsi="Microsoft Sans Serif" w:cs="Microsoft Sans Serif"/>
                <w:spacing w:val="-5"/>
                <w:sz w:val="12"/>
                <w:u w:val="single"/>
              </w:rPr>
              <w:t xml:space="preserve"> </w:t>
            </w:r>
            <w:r w:rsidRPr="00BB6432">
              <w:rPr>
                <w:rFonts w:ascii="Microsoft Sans Serif" w:eastAsia="Microsoft Sans Serif" w:hAnsi="Microsoft Sans Serif" w:cs="Microsoft Sans Serif"/>
                <w:spacing w:val="-2"/>
                <w:sz w:val="12"/>
                <w:u w:val="single"/>
              </w:rPr>
              <w:t>assembly</w:t>
            </w:r>
          </w:p>
        </w:tc>
        <w:tc>
          <w:tcPr>
            <w:tcW w:w="1155" w:type="dxa"/>
          </w:tcPr>
          <w:p w14:paraId="0A2AC710" w14:textId="77777777" w:rsidR="00BB6432" w:rsidRPr="00BB6432" w:rsidRDefault="00BB6432" w:rsidP="00BB6432">
            <w:pPr>
              <w:widowControl w:val="0"/>
              <w:autoSpaceDE w:val="0"/>
              <w:autoSpaceDN w:val="0"/>
              <w:spacing w:before="99" w:after="0" w:afterAutospacing="0" w:line="319" w:lineRule="auto"/>
              <w:ind w:left="97" w:right="65" w:firstLine="240"/>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z w:val="12"/>
              </w:rPr>
              <w:t>Same</w:t>
            </w:r>
            <w:r w:rsidRPr="00BB6432">
              <w:rPr>
                <w:rFonts w:ascii="Microsoft Sans Serif" w:eastAsia="Microsoft Sans Serif" w:hAnsi="Microsoft Sans Serif" w:cs="Microsoft Sans Serif"/>
                <w:spacing w:val="-7"/>
                <w:sz w:val="12"/>
              </w:rPr>
              <w:t xml:space="preserve"> </w:t>
            </w:r>
            <w:r w:rsidRPr="00BB6432">
              <w:rPr>
                <w:rFonts w:ascii="Microsoft Sans Serif" w:eastAsia="Microsoft Sans Serif" w:hAnsi="Microsoft Sans Serif" w:cs="Microsoft Sans Serif"/>
                <w:sz w:val="12"/>
              </w:rPr>
              <w:t>as</w:t>
            </w:r>
            <w:r w:rsidRPr="00BB6432">
              <w:rPr>
                <w:rFonts w:ascii="Microsoft Sans Serif" w:eastAsia="Microsoft Sans Serif" w:hAnsi="Microsoft Sans Serif" w:cs="Microsoft Sans Serif"/>
                <w:spacing w:val="40"/>
                <w:sz w:val="12"/>
              </w:rPr>
              <w:t xml:space="preserve"> </w:t>
            </w:r>
            <w:r w:rsidRPr="00BB6432">
              <w:rPr>
                <w:rFonts w:ascii="Microsoft Sans Serif" w:eastAsia="Microsoft Sans Serif" w:hAnsi="Microsoft Sans Serif" w:cs="Microsoft Sans Serif"/>
                <w:sz w:val="12"/>
              </w:rPr>
              <w:t>occupancy</w:t>
            </w:r>
            <w:r w:rsidRPr="00BB6432">
              <w:rPr>
                <w:rFonts w:ascii="Microsoft Sans Serif" w:eastAsia="Microsoft Sans Serif" w:hAnsi="Microsoft Sans Serif" w:cs="Microsoft Sans Serif"/>
                <w:spacing w:val="-8"/>
                <w:sz w:val="12"/>
              </w:rPr>
              <w:t xml:space="preserve"> </w:t>
            </w:r>
            <w:r w:rsidRPr="00BB6432">
              <w:rPr>
                <w:rFonts w:ascii="Microsoft Sans Serif" w:eastAsia="Microsoft Sans Serif" w:hAnsi="Microsoft Sans Serif" w:cs="Microsoft Sans Serif"/>
                <w:sz w:val="12"/>
              </w:rPr>
              <w:t>served</w:t>
            </w:r>
          </w:p>
        </w:tc>
        <w:tc>
          <w:tcPr>
            <w:tcW w:w="1215" w:type="dxa"/>
          </w:tcPr>
          <w:p w14:paraId="26235BE6" w14:textId="77777777" w:rsidR="00BB6432" w:rsidRPr="00BB6432" w:rsidRDefault="00BB6432" w:rsidP="00BB6432">
            <w:pPr>
              <w:widowControl w:val="0"/>
              <w:autoSpaceDE w:val="0"/>
              <w:autoSpaceDN w:val="0"/>
              <w:spacing w:before="99" w:after="0" w:afterAutospacing="0"/>
              <w:ind w:left="19" w:right="4" w:firstLine="0"/>
              <w:jc w:val="center"/>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10"/>
                <w:w w:val="170"/>
                <w:sz w:val="12"/>
              </w:rPr>
              <w:t>—</w:t>
            </w:r>
          </w:p>
        </w:tc>
        <w:tc>
          <w:tcPr>
            <w:tcW w:w="975" w:type="dxa"/>
            <w:vMerge/>
            <w:tcBorders>
              <w:top w:val="nil"/>
            </w:tcBorders>
          </w:tcPr>
          <w:p w14:paraId="35894B0A"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BB6432" w:rsidRPr="00BB6432" w14:paraId="7552CD8C" w14:textId="77777777" w:rsidTr="003A063A">
        <w:trPr>
          <w:trHeight w:val="360"/>
        </w:trPr>
        <w:tc>
          <w:tcPr>
            <w:tcW w:w="360" w:type="dxa"/>
            <w:vMerge/>
            <w:tcBorders>
              <w:top w:val="nil"/>
            </w:tcBorders>
          </w:tcPr>
          <w:p w14:paraId="6AD2EA55"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780" w:type="dxa"/>
            <w:vMerge/>
            <w:tcBorders>
              <w:top w:val="nil"/>
            </w:tcBorders>
          </w:tcPr>
          <w:p w14:paraId="3874BBC9"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7755" w:type="dxa"/>
            <w:gridSpan w:val="2"/>
          </w:tcPr>
          <w:p w14:paraId="7154E010" w14:textId="77777777" w:rsidR="00BB6432" w:rsidRPr="00BB6432" w:rsidRDefault="00BB6432" w:rsidP="00BB6432">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z w:val="12"/>
              </w:rPr>
              <w:t>Awnings</w:t>
            </w:r>
            <w:r w:rsidRPr="00BB6432">
              <w:rPr>
                <w:rFonts w:ascii="Microsoft Sans Serif" w:eastAsia="Microsoft Sans Serif" w:hAnsi="Microsoft Sans Serif" w:cs="Microsoft Sans Serif"/>
                <w:spacing w:val="-7"/>
                <w:sz w:val="12"/>
              </w:rPr>
              <w:t xml:space="preserve"> </w:t>
            </w:r>
            <w:r w:rsidRPr="00BB6432">
              <w:rPr>
                <w:rFonts w:ascii="Microsoft Sans Serif" w:eastAsia="Microsoft Sans Serif" w:hAnsi="Microsoft Sans Serif" w:cs="Microsoft Sans Serif"/>
                <w:sz w:val="12"/>
              </w:rPr>
              <w:t>and</w:t>
            </w:r>
            <w:r w:rsidRPr="00BB6432">
              <w:rPr>
                <w:rFonts w:ascii="Microsoft Sans Serif" w:eastAsia="Microsoft Sans Serif" w:hAnsi="Microsoft Sans Serif" w:cs="Microsoft Sans Serif"/>
                <w:spacing w:val="-6"/>
                <w:sz w:val="12"/>
              </w:rPr>
              <w:t xml:space="preserve"> </w:t>
            </w:r>
            <w:r w:rsidRPr="00BB6432">
              <w:rPr>
                <w:rFonts w:ascii="Microsoft Sans Serif" w:eastAsia="Microsoft Sans Serif" w:hAnsi="Microsoft Sans Serif" w:cs="Microsoft Sans Serif"/>
                <w:spacing w:val="-2"/>
                <w:sz w:val="12"/>
              </w:rPr>
              <w:t>canopies:</w:t>
            </w:r>
          </w:p>
        </w:tc>
        <w:tc>
          <w:tcPr>
            <w:tcW w:w="1215" w:type="dxa"/>
          </w:tcPr>
          <w:p w14:paraId="6024C20B" w14:textId="77777777" w:rsidR="00BB6432" w:rsidRPr="00BB6432" w:rsidRDefault="00BB6432" w:rsidP="00BB6432">
            <w:pPr>
              <w:widowControl w:val="0"/>
              <w:autoSpaceDE w:val="0"/>
              <w:autoSpaceDN w:val="0"/>
              <w:spacing w:before="99" w:after="0" w:afterAutospacing="0"/>
              <w:ind w:left="19" w:right="4" w:firstLine="0"/>
              <w:jc w:val="center"/>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10"/>
                <w:w w:val="170"/>
                <w:sz w:val="12"/>
              </w:rPr>
              <w:t>—</w:t>
            </w:r>
          </w:p>
        </w:tc>
        <w:tc>
          <w:tcPr>
            <w:tcW w:w="975" w:type="dxa"/>
            <w:vMerge/>
            <w:tcBorders>
              <w:top w:val="nil"/>
            </w:tcBorders>
          </w:tcPr>
          <w:p w14:paraId="7D350020"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BB6432" w:rsidRPr="00BB6432" w14:paraId="61999E3E" w14:textId="77777777" w:rsidTr="003A063A">
        <w:trPr>
          <w:trHeight w:val="360"/>
        </w:trPr>
        <w:tc>
          <w:tcPr>
            <w:tcW w:w="360" w:type="dxa"/>
            <w:vMerge/>
            <w:tcBorders>
              <w:top w:val="nil"/>
            </w:tcBorders>
          </w:tcPr>
          <w:p w14:paraId="04A472DE"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780" w:type="dxa"/>
            <w:vMerge/>
            <w:tcBorders>
              <w:top w:val="nil"/>
            </w:tcBorders>
          </w:tcPr>
          <w:p w14:paraId="33D75DA1"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6600" w:type="dxa"/>
          </w:tcPr>
          <w:p w14:paraId="682FBF0E" w14:textId="77777777" w:rsidR="00BB6432" w:rsidRPr="00BB6432" w:rsidRDefault="00BB6432" w:rsidP="00BB6432">
            <w:pPr>
              <w:widowControl w:val="0"/>
              <w:autoSpaceDE w:val="0"/>
              <w:autoSpaceDN w:val="0"/>
              <w:spacing w:before="99" w:after="0" w:afterAutospacing="0"/>
              <w:ind w:left="197" w:firstLine="0"/>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z w:val="12"/>
              </w:rPr>
              <w:t>Fabric</w:t>
            </w:r>
            <w:r w:rsidRPr="00BB6432">
              <w:rPr>
                <w:rFonts w:ascii="Microsoft Sans Serif" w:eastAsia="Microsoft Sans Serif" w:hAnsi="Microsoft Sans Serif" w:cs="Microsoft Sans Serif"/>
                <w:spacing w:val="-6"/>
                <w:sz w:val="12"/>
              </w:rPr>
              <w:t xml:space="preserve"> </w:t>
            </w:r>
            <w:r w:rsidRPr="00BB6432">
              <w:rPr>
                <w:rFonts w:ascii="Microsoft Sans Serif" w:eastAsia="Microsoft Sans Serif" w:hAnsi="Microsoft Sans Serif" w:cs="Microsoft Sans Serif"/>
                <w:sz w:val="12"/>
              </w:rPr>
              <w:t>construction</w:t>
            </w:r>
            <w:r w:rsidRPr="00BB6432">
              <w:rPr>
                <w:rFonts w:ascii="Microsoft Sans Serif" w:eastAsia="Microsoft Sans Serif" w:hAnsi="Microsoft Sans Serif" w:cs="Microsoft Sans Serif"/>
                <w:spacing w:val="-6"/>
                <w:sz w:val="12"/>
              </w:rPr>
              <w:t xml:space="preserve"> </w:t>
            </w:r>
            <w:r w:rsidRPr="00BB6432">
              <w:rPr>
                <w:rFonts w:ascii="Microsoft Sans Serif" w:eastAsia="Microsoft Sans Serif" w:hAnsi="Microsoft Sans Serif" w:cs="Microsoft Sans Serif"/>
                <w:sz w:val="12"/>
              </w:rPr>
              <w:t>supported</w:t>
            </w:r>
            <w:r w:rsidRPr="00BB6432">
              <w:rPr>
                <w:rFonts w:ascii="Microsoft Sans Serif" w:eastAsia="Microsoft Sans Serif" w:hAnsi="Microsoft Sans Serif" w:cs="Microsoft Sans Serif"/>
                <w:spacing w:val="-6"/>
                <w:sz w:val="12"/>
              </w:rPr>
              <w:t xml:space="preserve"> </w:t>
            </w:r>
            <w:r w:rsidRPr="00BB6432">
              <w:rPr>
                <w:rFonts w:ascii="Microsoft Sans Serif" w:eastAsia="Microsoft Sans Serif" w:hAnsi="Microsoft Sans Serif" w:cs="Microsoft Sans Serif"/>
                <w:sz w:val="12"/>
              </w:rPr>
              <w:t>by</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z w:val="12"/>
              </w:rPr>
              <w:t>a</w:t>
            </w:r>
            <w:r w:rsidRPr="00BB6432">
              <w:rPr>
                <w:rFonts w:ascii="Microsoft Sans Serif" w:eastAsia="Microsoft Sans Serif" w:hAnsi="Microsoft Sans Serif" w:cs="Microsoft Sans Serif"/>
                <w:spacing w:val="-6"/>
                <w:sz w:val="12"/>
              </w:rPr>
              <w:t xml:space="preserve"> </w:t>
            </w:r>
            <w:r w:rsidRPr="00BB6432">
              <w:rPr>
                <w:rFonts w:ascii="Microsoft Sans Serif" w:eastAsia="Microsoft Sans Serif" w:hAnsi="Microsoft Sans Serif" w:cs="Microsoft Sans Serif"/>
                <w:sz w:val="12"/>
              </w:rPr>
              <w:t>skeleton</w:t>
            </w:r>
            <w:r w:rsidRPr="00BB6432">
              <w:rPr>
                <w:rFonts w:ascii="Microsoft Sans Serif" w:eastAsia="Microsoft Sans Serif" w:hAnsi="Microsoft Sans Serif" w:cs="Microsoft Sans Serif"/>
                <w:spacing w:val="-6"/>
                <w:sz w:val="12"/>
              </w:rPr>
              <w:t xml:space="preserve"> </w:t>
            </w:r>
            <w:r w:rsidRPr="00BB6432">
              <w:rPr>
                <w:rFonts w:ascii="Microsoft Sans Serif" w:eastAsia="Microsoft Sans Serif" w:hAnsi="Microsoft Sans Serif" w:cs="Microsoft Sans Serif"/>
                <w:spacing w:val="-2"/>
                <w:sz w:val="12"/>
              </w:rPr>
              <w:t>structure</w:t>
            </w:r>
          </w:p>
        </w:tc>
        <w:tc>
          <w:tcPr>
            <w:tcW w:w="1155" w:type="dxa"/>
          </w:tcPr>
          <w:p w14:paraId="0AC16690" w14:textId="77777777" w:rsidR="00BB6432" w:rsidRPr="00BB6432" w:rsidRDefault="00BB6432" w:rsidP="00BB6432">
            <w:pPr>
              <w:widowControl w:val="0"/>
              <w:autoSpaceDE w:val="0"/>
              <w:autoSpaceDN w:val="0"/>
              <w:spacing w:before="39" w:after="0" w:afterAutospacing="0"/>
              <w:ind w:left="26" w:right="5" w:firstLine="0"/>
              <w:jc w:val="center"/>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5"/>
                <w:position w:val="-5"/>
                <w:sz w:val="12"/>
              </w:rPr>
              <w:t>5</w:t>
            </w:r>
            <w:r w:rsidRPr="00BB6432">
              <w:rPr>
                <w:rFonts w:ascii="Microsoft Sans Serif" w:eastAsia="Microsoft Sans Serif" w:hAnsi="Microsoft Sans Serif" w:cs="Microsoft Sans Serif"/>
                <w:spacing w:val="-5"/>
                <w:sz w:val="12"/>
              </w:rPr>
              <w:t>a</w:t>
            </w:r>
          </w:p>
        </w:tc>
        <w:tc>
          <w:tcPr>
            <w:tcW w:w="1215" w:type="dxa"/>
          </w:tcPr>
          <w:p w14:paraId="38885A0F" w14:textId="77777777" w:rsidR="00BB6432" w:rsidRPr="00BB6432" w:rsidRDefault="00BB6432" w:rsidP="00BB6432">
            <w:pPr>
              <w:widowControl w:val="0"/>
              <w:autoSpaceDE w:val="0"/>
              <w:autoSpaceDN w:val="0"/>
              <w:spacing w:before="99" w:after="0" w:afterAutospacing="0"/>
              <w:ind w:left="19" w:right="4" w:firstLine="0"/>
              <w:jc w:val="center"/>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10"/>
                <w:w w:val="170"/>
                <w:sz w:val="12"/>
              </w:rPr>
              <w:t>—</w:t>
            </w:r>
          </w:p>
        </w:tc>
        <w:tc>
          <w:tcPr>
            <w:tcW w:w="975" w:type="dxa"/>
            <w:vMerge/>
            <w:tcBorders>
              <w:top w:val="nil"/>
            </w:tcBorders>
          </w:tcPr>
          <w:p w14:paraId="61F3D0AE"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BB6432" w:rsidRPr="00BB6432" w14:paraId="38BEAF68" w14:textId="77777777" w:rsidTr="003A063A">
        <w:trPr>
          <w:trHeight w:val="360"/>
        </w:trPr>
        <w:tc>
          <w:tcPr>
            <w:tcW w:w="360" w:type="dxa"/>
            <w:vMerge/>
            <w:tcBorders>
              <w:top w:val="nil"/>
            </w:tcBorders>
          </w:tcPr>
          <w:p w14:paraId="5D58941A"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780" w:type="dxa"/>
            <w:vMerge/>
            <w:tcBorders>
              <w:top w:val="nil"/>
            </w:tcBorders>
          </w:tcPr>
          <w:p w14:paraId="2A3692A5"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6600" w:type="dxa"/>
          </w:tcPr>
          <w:p w14:paraId="0AA49EAF" w14:textId="77777777" w:rsidR="00BB6432" w:rsidRPr="00BB6432" w:rsidRDefault="00BB6432" w:rsidP="00BB6432">
            <w:pPr>
              <w:widowControl w:val="0"/>
              <w:autoSpaceDE w:val="0"/>
              <w:autoSpaceDN w:val="0"/>
              <w:spacing w:before="99" w:after="0" w:afterAutospacing="0"/>
              <w:ind w:left="197" w:firstLine="0"/>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z w:val="12"/>
              </w:rPr>
              <w:t>All</w:t>
            </w:r>
            <w:r w:rsidRPr="00BB6432">
              <w:rPr>
                <w:rFonts w:ascii="Microsoft Sans Serif" w:eastAsia="Microsoft Sans Serif" w:hAnsi="Microsoft Sans Serif" w:cs="Microsoft Sans Serif"/>
                <w:spacing w:val="-7"/>
                <w:sz w:val="12"/>
              </w:rPr>
              <w:t xml:space="preserve"> </w:t>
            </w:r>
            <w:r w:rsidRPr="00BB6432">
              <w:rPr>
                <w:rFonts w:ascii="Microsoft Sans Serif" w:eastAsia="Microsoft Sans Serif" w:hAnsi="Microsoft Sans Serif" w:cs="Microsoft Sans Serif"/>
                <w:sz w:val="12"/>
              </w:rPr>
              <w:t>other</w:t>
            </w:r>
            <w:r w:rsidRPr="00BB6432">
              <w:rPr>
                <w:rFonts w:ascii="Microsoft Sans Serif" w:eastAsia="Microsoft Sans Serif" w:hAnsi="Microsoft Sans Serif" w:cs="Microsoft Sans Serif"/>
                <w:spacing w:val="-6"/>
                <w:sz w:val="12"/>
              </w:rPr>
              <w:t xml:space="preserve"> </w:t>
            </w:r>
            <w:r w:rsidRPr="00BB6432">
              <w:rPr>
                <w:rFonts w:ascii="Microsoft Sans Serif" w:eastAsia="Microsoft Sans Serif" w:hAnsi="Microsoft Sans Serif" w:cs="Microsoft Sans Serif"/>
                <w:sz w:val="12"/>
              </w:rPr>
              <w:t>construction,</w:t>
            </w:r>
            <w:r w:rsidRPr="00BB6432">
              <w:rPr>
                <w:rFonts w:ascii="Microsoft Sans Serif" w:eastAsia="Microsoft Sans Serif" w:hAnsi="Microsoft Sans Serif" w:cs="Microsoft Sans Serif"/>
                <w:spacing w:val="-6"/>
                <w:sz w:val="12"/>
              </w:rPr>
              <w:t xml:space="preserve"> </w:t>
            </w:r>
            <w:r w:rsidRPr="00BB6432">
              <w:rPr>
                <w:rFonts w:ascii="Microsoft Sans Serif" w:eastAsia="Microsoft Sans Serif" w:hAnsi="Microsoft Sans Serif" w:cs="Microsoft Sans Serif"/>
                <w:sz w:val="12"/>
              </w:rPr>
              <w:t>except</w:t>
            </w:r>
            <w:r w:rsidRPr="00BB6432">
              <w:rPr>
                <w:rFonts w:ascii="Microsoft Sans Serif" w:eastAsia="Microsoft Sans Serif" w:hAnsi="Microsoft Sans Serif" w:cs="Microsoft Sans Serif"/>
                <w:spacing w:val="-6"/>
                <w:sz w:val="12"/>
              </w:rPr>
              <w:t xml:space="preserve"> </w:t>
            </w:r>
            <w:r w:rsidRPr="00BB6432">
              <w:rPr>
                <w:rFonts w:ascii="Microsoft Sans Serif" w:eastAsia="Microsoft Sans Serif" w:hAnsi="Microsoft Sans Serif" w:cs="Microsoft Sans Serif"/>
                <w:sz w:val="12"/>
              </w:rPr>
              <w:t>one-</w:t>
            </w:r>
            <w:r w:rsidRPr="00BB6432">
              <w:rPr>
                <w:rFonts w:ascii="Microsoft Sans Serif" w:eastAsia="Microsoft Sans Serif" w:hAnsi="Microsoft Sans Serif" w:cs="Microsoft Sans Serif"/>
                <w:spacing w:val="-6"/>
                <w:sz w:val="12"/>
              </w:rPr>
              <w:t xml:space="preserve"> </w:t>
            </w:r>
            <w:r w:rsidRPr="00BB6432">
              <w:rPr>
                <w:rFonts w:ascii="Microsoft Sans Serif" w:eastAsia="Microsoft Sans Serif" w:hAnsi="Microsoft Sans Serif" w:cs="Microsoft Sans Serif"/>
                <w:sz w:val="12"/>
              </w:rPr>
              <w:t>and</w:t>
            </w:r>
            <w:r w:rsidRPr="00BB6432">
              <w:rPr>
                <w:rFonts w:ascii="Microsoft Sans Serif" w:eastAsia="Microsoft Sans Serif" w:hAnsi="Microsoft Sans Serif" w:cs="Microsoft Sans Serif"/>
                <w:spacing w:val="-7"/>
                <w:sz w:val="12"/>
              </w:rPr>
              <w:t xml:space="preserve"> </w:t>
            </w:r>
            <w:r w:rsidRPr="00BB6432">
              <w:rPr>
                <w:rFonts w:ascii="Microsoft Sans Serif" w:eastAsia="Microsoft Sans Serif" w:hAnsi="Microsoft Sans Serif" w:cs="Microsoft Sans Serif"/>
                <w:sz w:val="12"/>
              </w:rPr>
              <w:t>two-family</w:t>
            </w:r>
            <w:r w:rsidRPr="00BB6432">
              <w:rPr>
                <w:rFonts w:ascii="Microsoft Sans Serif" w:eastAsia="Microsoft Sans Serif" w:hAnsi="Microsoft Sans Serif" w:cs="Microsoft Sans Serif"/>
                <w:spacing w:val="-6"/>
                <w:sz w:val="12"/>
              </w:rPr>
              <w:t xml:space="preserve"> </w:t>
            </w:r>
            <w:r w:rsidRPr="00BB6432">
              <w:rPr>
                <w:rFonts w:ascii="Microsoft Sans Serif" w:eastAsia="Microsoft Sans Serif" w:hAnsi="Microsoft Sans Serif" w:cs="Microsoft Sans Serif"/>
                <w:spacing w:val="-2"/>
                <w:sz w:val="12"/>
              </w:rPr>
              <w:t>dwellings</w:t>
            </w:r>
          </w:p>
        </w:tc>
        <w:tc>
          <w:tcPr>
            <w:tcW w:w="1155" w:type="dxa"/>
          </w:tcPr>
          <w:p w14:paraId="686851C6" w14:textId="77777777" w:rsidR="00BB6432" w:rsidRPr="00BB6432" w:rsidRDefault="00BB6432" w:rsidP="00BB6432">
            <w:pPr>
              <w:widowControl w:val="0"/>
              <w:autoSpaceDE w:val="0"/>
              <w:autoSpaceDN w:val="0"/>
              <w:spacing w:before="99" w:after="0" w:afterAutospacing="0"/>
              <w:ind w:left="26" w:right="13" w:firstLine="0"/>
              <w:jc w:val="center"/>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5"/>
                <w:sz w:val="12"/>
              </w:rPr>
              <w:t>20</w:t>
            </w:r>
          </w:p>
        </w:tc>
        <w:tc>
          <w:tcPr>
            <w:tcW w:w="1215" w:type="dxa"/>
          </w:tcPr>
          <w:p w14:paraId="05160D99" w14:textId="77777777" w:rsidR="00BB6432" w:rsidRPr="00BB6432" w:rsidRDefault="00BB6432" w:rsidP="00BB6432">
            <w:pPr>
              <w:widowControl w:val="0"/>
              <w:autoSpaceDE w:val="0"/>
              <w:autoSpaceDN w:val="0"/>
              <w:spacing w:before="99" w:after="0" w:afterAutospacing="0"/>
              <w:ind w:left="19" w:right="4" w:firstLine="0"/>
              <w:jc w:val="center"/>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10"/>
                <w:w w:val="170"/>
                <w:sz w:val="12"/>
              </w:rPr>
              <w:t>—</w:t>
            </w:r>
          </w:p>
        </w:tc>
        <w:tc>
          <w:tcPr>
            <w:tcW w:w="975" w:type="dxa"/>
            <w:vMerge/>
            <w:tcBorders>
              <w:top w:val="nil"/>
            </w:tcBorders>
          </w:tcPr>
          <w:p w14:paraId="3A1452F1"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BB6432" w:rsidRPr="00BB6432" w14:paraId="7917E5CF" w14:textId="77777777" w:rsidTr="003A063A">
        <w:trPr>
          <w:trHeight w:val="360"/>
        </w:trPr>
        <w:tc>
          <w:tcPr>
            <w:tcW w:w="360" w:type="dxa"/>
            <w:vMerge/>
            <w:tcBorders>
              <w:top w:val="nil"/>
            </w:tcBorders>
          </w:tcPr>
          <w:p w14:paraId="065C0A0B"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780" w:type="dxa"/>
            <w:vMerge/>
            <w:tcBorders>
              <w:top w:val="nil"/>
            </w:tcBorders>
          </w:tcPr>
          <w:p w14:paraId="13F9F2A2"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7755" w:type="dxa"/>
            <w:gridSpan w:val="2"/>
          </w:tcPr>
          <w:p w14:paraId="76DDF1E3" w14:textId="77777777" w:rsidR="00BB6432" w:rsidRPr="00BB6432" w:rsidRDefault="00BB6432" w:rsidP="00BB6432">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z w:val="12"/>
              </w:rPr>
              <w:t>Primary</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z w:val="12"/>
              </w:rPr>
              <w:t>roof</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z w:val="12"/>
              </w:rPr>
              <w:t>members</w:t>
            </w:r>
            <w:r w:rsidRPr="00BB6432">
              <w:rPr>
                <w:rFonts w:ascii="Microsoft Sans Serif" w:eastAsia="Microsoft Sans Serif" w:hAnsi="Microsoft Sans Serif" w:cs="Microsoft Sans Serif"/>
                <w:spacing w:val="-4"/>
                <w:sz w:val="12"/>
              </w:rPr>
              <w:t xml:space="preserve"> </w:t>
            </w:r>
            <w:r w:rsidRPr="00BB6432">
              <w:rPr>
                <w:rFonts w:ascii="Microsoft Sans Serif" w:eastAsia="Microsoft Sans Serif" w:hAnsi="Microsoft Sans Serif" w:cs="Microsoft Sans Serif"/>
                <w:sz w:val="12"/>
              </w:rPr>
              <w:t>exposed</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z w:val="12"/>
              </w:rPr>
              <w:t>to</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z w:val="12"/>
              </w:rPr>
              <w:t>a</w:t>
            </w:r>
            <w:r w:rsidRPr="00BB6432">
              <w:rPr>
                <w:rFonts w:ascii="Microsoft Sans Serif" w:eastAsia="Microsoft Sans Serif" w:hAnsi="Microsoft Sans Serif" w:cs="Microsoft Sans Serif"/>
                <w:spacing w:val="-4"/>
                <w:sz w:val="12"/>
              </w:rPr>
              <w:t xml:space="preserve"> </w:t>
            </w:r>
            <w:r w:rsidRPr="00BB6432">
              <w:rPr>
                <w:rFonts w:ascii="Microsoft Sans Serif" w:eastAsia="Microsoft Sans Serif" w:hAnsi="Microsoft Sans Serif" w:cs="Microsoft Sans Serif"/>
                <w:sz w:val="12"/>
              </w:rPr>
              <w:t>work</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pacing w:val="-2"/>
                <w:sz w:val="12"/>
              </w:rPr>
              <w:t>floor:</w:t>
            </w:r>
          </w:p>
        </w:tc>
        <w:tc>
          <w:tcPr>
            <w:tcW w:w="1215" w:type="dxa"/>
          </w:tcPr>
          <w:p w14:paraId="3B9584C8" w14:textId="77777777" w:rsidR="00BB6432" w:rsidRPr="00BB6432" w:rsidRDefault="00BB6432" w:rsidP="00BB6432">
            <w:pPr>
              <w:widowControl w:val="0"/>
              <w:autoSpaceDE w:val="0"/>
              <w:autoSpaceDN w:val="0"/>
              <w:spacing w:after="0" w:afterAutospacing="0"/>
              <w:ind w:left="0" w:firstLine="0"/>
              <w:rPr>
                <w:rFonts w:ascii="Times New Roman" w:eastAsia="Microsoft Sans Serif" w:hAnsi="Microsoft Sans Serif" w:cs="Microsoft Sans Serif"/>
                <w:sz w:val="12"/>
              </w:rPr>
            </w:pPr>
          </w:p>
        </w:tc>
        <w:tc>
          <w:tcPr>
            <w:tcW w:w="975" w:type="dxa"/>
            <w:vMerge/>
            <w:tcBorders>
              <w:top w:val="nil"/>
            </w:tcBorders>
          </w:tcPr>
          <w:p w14:paraId="7213B51C"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BB6432" w:rsidRPr="00BB6432" w14:paraId="697C4FE0" w14:textId="77777777" w:rsidTr="003A063A">
        <w:trPr>
          <w:trHeight w:val="540"/>
        </w:trPr>
        <w:tc>
          <w:tcPr>
            <w:tcW w:w="360" w:type="dxa"/>
            <w:vMerge/>
            <w:tcBorders>
              <w:top w:val="nil"/>
            </w:tcBorders>
          </w:tcPr>
          <w:p w14:paraId="24D8331B"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780" w:type="dxa"/>
            <w:vMerge/>
            <w:tcBorders>
              <w:top w:val="nil"/>
            </w:tcBorders>
          </w:tcPr>
          <w:p w14:paraId="152D64DC"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6600" w:type="dxa"/>
          </w:tcPr>
          <w:p w14:paraId="0982FB6E" w14:textId="77777777" w:rsidR="00BB6432" w:rsidRPr="00BB6432" w:rsidRDefault="00BB6432" w:rsidP="00BB6432">
            <w:pPr>
              <w:widowControl w:val="0"/>
              <w:autoSpaceDE w:val="0"/>
              <w:autoSpaceDN w:val="0"/>
              <w:spacing w:before="99" w:after="0" w:afterAutospacing="0" w:line="319" w:lineRule="auto"/>
              <w:ind w:left="97" w:firstLine="99"/>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z w:val="12"/>
              </w:rPr>
              <w:t>Single</w:t>
            </w:r>
            <w:r w:rsidRPr="00BB6432">
              <w:rPr>
                <w:rFonts w:ascii="Microsoft Sans Serif" w:eastAsia="Microsoft Sans Serif" w:hAnsi="Microsoft Sans Serif" w:cs="Microsoft Sans Serif"/>
                <w:spacing w:val="-2"/>
                <w:sz w:val="12"/>
              </w:rPr>
              <w:t xml:space="preserve"> </w:t>
            </w:r>
            <w:r w:rsidRPr="00BB6432">
              <w:rPr>
                <w:rFonts w:ascii="Microsoft Sans Serif" w:eastAsia="Microsoft Sans Serif" w:hAnsi="Microsoft Sans Serif" w:cs="Microsoft Sans Serif"/>
                <w:sz w:val="12"/>
              </w:rPr>
              <w:t>panel</w:t>
            </w:r>
            <w:r w:rsidRPr="00BB6432">
              <w:rPr>
                <w:rFonts w:ascii="Microsoft Sans Serif" w:eastAsia="Microsoft Sans Serif" w:hAnsi="Microsoft Sans Serif" w:cs="Microsoft Sans Serif"/>
                <w:spacing w:val="-2"/>
                <w:sz w:val="12"/>
              </w:rPr>
              <w:t xml:space="preserve"> </w:t>
            </w:r>
            <w:r w:rsidRPr="00BB6432">
              <w:rPr>
                <w:rFonts w:ascii="Microsoft Sans Serif" w:eastAsia="Microsoft Sans Serif" w:hAnsi="Microsoft Sans Serif" w:cs="Microsoft Sans Serif"/>
                <w:sz w:val="12"/>
              </w:rPr>
              <w:t>point</w:t>
            </w:r>
            <w:r w:rsidRPr="00BB6432">
              <w:rPr>
                <w:rFonts w:ascii="Microsoft Sans Serif" w:eastAsia="Microsoft Sans Serif" w:hAnsi="Microsoft Sans Serif" w:cs="Microsoft Sans Serif"/>
                <w:spacing w:val="-2"/>
                <w:sz w:val="12"/>
              </w:rPr>
              <w:t xml:space="preserve"> </w:t>
            </w:r>
            <w:r w:rsidRPr="00BB6432">
              <w:rPr>
                <w:rFonts w:ascii="Microsoft Sans Serif" w:eastAsia="Microsoft Sans Serif" w:hAnsi="Microsoft Sans Serif" w:cs="Microsoft Sans Serif"/>
                <w:sz w:val="12"/>
              </w:rPr>
              <w:t>of</w:t>
            </w:r>
            <w:r w:rsidRPr="00BB6432">
              <w:rPr>
                <w:rFonts w:ascii="Microsoft Sans Serif" w:eastAsia="Microsoft Sans Serif" w:hAnsi="Microsoft Sans Serif" w:cs="Microsoft Sans Serif"/>
                <w:spacing w:val="-2"/>
                <w:sz w:val="12"/>
              </w:rPr>
              <w:t xml:space="preserve"> </w:t>
            </w:r>
            <w:r w:rsidRPr="00BB6432">
              <w:rPr>
                <w:rFonts w:ascii="Microsoft Sans Serif" w:eastAsia="Microsoft Sans Serif" w:hAnsi="Microsoft Sans Serif" w:cs="Microsoft Sans Serif"/>
                <w:sz w:val="12"/>
              </w:rPr>
              <w:t>lower</w:t>
            </w:r>
            <w:r w:rsidRPr="00BB6432">
              <w:rPr>
                <w:rFonts w:ascii="Microsoft Sans Serif" w:eastAsia="Microsoft Sans Serif" w:hAnsi="Microsoft Sans Serif" w:cs="Microsoft Sans Serif"/>
                <w:spacing w:val="-2"/>
                <w:sz w:val="12"/>
              </w:rPr>
              <w:t xml:space="preserve"> </w:t>
            </w:r>
            <w:r w:rsidRPr="00BB6432">
              <w:rPr>
                <w:rFonts w:ascii="Microsoft Sans Serif" w:eastAsia="Microsoft Sans Serif" w:hAnsi="Microsoft Sans Serif" w:cs="Microsoft Sans Serif"/>
                <w:sz w:val="12"/>
              </w:rPr>
              <w:t>chord</w:t>
            </w:r>
            <w:r w:rsidRPr="00BB6432">
              <w:rPr>
                <w:rFonts w:ascii="Microsoft Sans Serif" w:eastAsia="Microsoft Sans Serif" w:hAnsi="Microsoft Sans Serif" w:cs="Microsoft Sans Serif"/>
                <w:spacing w:val="-2"/>
                <w:sz w:val="12"/>
              </w:rPr>
              <w:t xml:space="preserve"> </w:t>
            </w:r>
            <w:r w:rsidRPr="00BB6432">
              <w:rPr>
                <w:rFonts w:ascii="Microsoft Sans Serif" w:eastAsia="Microsoft Sans Serif" w:hAnsi="Microsoft Sans Serif" w:cs="Microsoft Sans Serif"/>
                <w:sz w:val="12"/>
              </w:rPr>
              <w:t>of</w:t>
            </w:r>
            <w:r w:rsidRPr="00BB6432">
              <w:rPr>
                <w:rFonts w:ascii="Microsoft Sans Serif" w:eastAsia="Microsoft Sans Serif" w:hAnsi="Microsoft Sans Serif" w:cs="Microsoft Sans Serif"/>
                <w:spacing w:val="-2"/>
                <w:sz w:val="12"/>
              </w:rPr>
              <w:t xml:space="preserve"> </w:t>
            </w:r>
            <w:r w:rsidRPr="00BB6432">
              <w:rPr>
                <w:rFonts w:ascii="Microsoft Sans Serif" w:eastAsia="Microsoft Sans Serif" w:hAnsi="Microsoft Sans Serif" w:cs="Microsoft Sans Serif"/>
                <w:sz w:val="12"/>
              </w:rPr>
              <w:t>roof</w:t>
            </w:r>
            <w:r w:rsidRPr="00BB6432">
              <w:rPr>
                <w:rFonts w:ascii="Microsoft Sans Serif" w:eastAsia="Microsoft Sans Serif" w:hAnsi="Microsoft Sans Serif" w:cs="Microsoft Sans Serif"/>
                <w:spacing w:val="-2"/>
                <w:sz w:val="12"/>
              </w:rPr>
              <w:t xml:space="preserve"> </w:t>
            </w:r>
            <w:r w:rsidRPr="00BB6432">
              <w:rPr>
                <w:rFonts w:ascii="Microsoft Sans Serif" w:eastAsia="Microsoft Sans Serif" w:hAnsi="Microsoft Sans Serif" w:cs="Microsoft Sans Serif"/>
                <w:sz w:val="12"/>
              </w:rPr>
              <w:t>trusses</w:t>
            </w:r>
            <w:r w:rsidRPr="00BB6432">
              <w:rPr>
                <w:rFonts w:ascii="Microsoft Sans Serif" w:eastAsia="Microsoft Sans Serif" w:hAnsi="Microsoft Sans Serif" w:cs="Microsoft Sans Serif"/>
                <w:spacing w:val="-2"/>
                <w:sz w:val="12"/>
              </w:rPr>
              <w:t xml:space="preserve"> </w:t>
            </w:r>
            <w:r w:rsidRPr="00BB6432">
              <w:rPr>
                <w:rFonts w:ascii="Microsoft Sans Serif" w:eastAsia="Microsoft Sans Serif" w:hAnsi="Microsoft Sans Serif" w:cs="Microsoft Sans Serif"/>
                <w:sz w:val="12"/>
              </w:rPr>
              <w:t>or</w:t>
            </w:r>
            <w:r w:rsidRPr="00BB6432">
              <w:rPr>
                <w:rFonts w:ascii="Microsoft Sans Serif" w:eastAsia="Microsoft Sans Serif" w:hAnsi="Microsoft Sans Serif" w:cs="Microsoft Sans Serif"/>
                <w:spacing w:val="-2"/>
                <w:sz w:val="12"/>
              </w:rPr>
              <w:t xml:space="preserve"> </w:t>
            </w:r>
            <w:r w:rsidRPr="00BB6432">
              <w:rPr>
                <w:rFonts w:ascii="Microsoft Sans Serif" w:eastAsia="Microsoft Sans Serif" w:hAnsi="Microsoft Sans Serif" w:cs="Microsoft Sans Serif"/>
                <w:sz w:val="12"/>
              </w:rPr>
              <w:t>any</w:t>
            </w:r>
            <w:r w:rsidRPr="00BB6432">
              <w:rPr>
                <w:rFonts w:ascii="Microsoft Sans Serif" w:eastAsia="Microsoft Sans Serif" w:hAnsi="Microsoft Sans Serif" w:cs="Microsoft Sans Serif"/>
                <w:spacing w:val="-2"/>
                <w:sz w:val="12"/>
              </w:rPr>
              <w:t xml:space="preserve"> </w:t>
            </w:r>
            <w:r w:rsidRPr="00BB6432">
              <w:rPr>
                <w:rFonts w:ascii="Microsoft Sans Serif" w:eastAsia="Microsoft Sans Serif" w:hAnsi="Microsoft Sans Serif" w:cs="Microsoft Sans Serif"/>
                <w:sz w:val="12"/>
              </w:rPr>
              <w:t>point</w:t>
            </w:r>
            <w:r w:rsidRPr="00BB6432">
              <w:rPr>
                <w:rFonts w:ascii="Microsoft Sans Serif" w:eastAsia="Microsoft Sans Serif" w:hAnsi="Microsoft Sans Serif" w:cs="Microsoft Sans Serif"/>
                <w:spacing w:val="-2"/>
                <w:sz w:val="12"/>
              </w:rPr>
              <w:t xml:space="preserve"> </w:t>
            </w:r>
            <w:r w:rsidRPr="00BB6432">
              <w:rPr>
                <w:rFonts w:ascii="Microsoft Sans Serif" w:eastAsia="Microsoft Sans Serif" w:hAnsi="Microsoft Sans Serif" w:cs="Microsoft Sans Serif"/>
                <w:sz w:val="12"/>
              </w:rPr>
              <w:t>along</w:t>
            </w:r>
            <w:r w:rsidRPr="00BB6432">
              <w:rPr>
                <w:rFonts w:ascii="Microsoft Sans Serif" w:eastAsia="Microsoft Sans Serif" w:hAnsi="Microsoft Sans Serif" w:cs="Microsoft Sans Serif"/>
                <w:spacing w:val="-2"/>
                <w:sz w:val="12"/>
              </w:rPr>
              <w:t xml:space="preserve"> </w:t>
            </w:r>
            <w:r w:rsidRPr="00BB6432">
              <w:rPr>
                <w:rFonts w:ascii="Microsoft Sans Serif" w:eastAsia="Microsoft Sans Serif" w:hAnsi="Microsoft Sans Serif" w:cs="Microsoft Sans Serif"/>
                <w:sz w:val="12"/>
              </w:rPr>
              <w:t>primary</w:t>
            </w:r>
            <w:r w:rsidRPr="00BB6432">
              <w:rPr>
                <w:rFonts w:ascii="Microsoft Sans Serif" w:eastAsia="Microsoft Sans Serif" w:hAnsi="Microsoft Sans Serif" w:cs="Microsoft Sans Serif"/>
                <w:spacing w:val="-2"/>
                <w:sz w:val="12"/>
              </w:rPr>
              <w:t xml:space="preserve"> </w:t>
            </w:r>
            <w:r w:rsidRPr="00BB6432">
              <w:rPr>
                <w:rFonts w:ascii="Microsoft Sans Serif" w:eastAsia="Microsoft Sans Serif" w:hAnsi="Microsoft Sans Serif" w:cs="Microsoft Sans Serif"/>
                <w:sz w:val="12"/>
              </w:rPr>
              <w:t>structural</w:t>
            </w:r>
            <w:r w:rsidRPr="00BB6432">
              <w:rPr>
                <w:rFonts w:ascii="Microsoft Sans Serif" w:eastAsia="Microsoft Sans Serif" w:hAnsi="Microsoft Sans Serif" w:cs="Microsoft Sans Serif"/>
                <w:spacing w:val="-2"/>
                <w:sz w:val="12"/>
              </w:rPr>
              <w:t xml:space="preserve"> </w:t>
            </w:r>
            <w:r w:rsidRPr="00BB6432">
              <w:rPr>
                <w:rFonts w:ascii="Microsoft Sans Serif" w:eastAsia="Microsoft Sans Serif" w:hAnsi="Microsoft Sans Serif" w:cs="Microsoft Sans Serif"/>
                <w:sz w:val="12"/>
              </w:rPr>
              <w:t>members</w:t>
            </w:r>
            <w:r w:rsidRPr="00BB6432">
              <w:rPr>
                <w:rFonts w:ascii="Microsoft Sans Serif" w:eastAsia="Microsoft Sans Serif" w:hAnsi="Microsoft Sans Serif" w:cs="Microsoft Sans Serif"/>
                <w:spacing w:val="-2"/>
                <w:sz w:val="12"/>
              </w:rPr>
              <w:t xml:space="preserve"> </w:t>
            </w:r>
            <w:r w:rsidRPr="00BB6432">
              <w:rPr>
                <w:rFonts w:ascii="Microsoft Sans Serif" w:eastAsia="Microsoft Sans Serif" w:hAnsi="Microsoft Sans Serif" w:cs="Microsoft Sans Serif"/>
                <w:sz w:val="12"/>
              </w:rPr>
              <w:t>supporting</w:t>
            </w:r>
            <w:r w:rsidRPr="00BB6432">
              <w:rPr>
                <w:rFonts w:ascii="Microsoft Sans Serif" w:eastAsia="Microsoft Sans Serif" w:hAnsi="Microsoft Sans Serif" w:cs="Microsoft Sans Serif"/>
                <w:spacing w:val="-2"/>
                <w:sz w:val="12"/>
              </w:rPr>
              <w:t xml:space="preserve"> </w:t>
            </w:r>
            <w:r w:rsidRPr="00BB6432">
              <w:rPr>
                <w:rFonts w:ascii="Microsoft Sans Serif" w:eastAsia="Microsoft Sans Serif" w:hAnsi="Microsoft Sans Serif" w:cs="Microsoft Sans Serif"/>
                <w:sz w:val="12"/>
              </w:rPr>
              <w:t>roofs</w:t>
            </w:r>
            <w:r w:rsidRPr="00BB6432">
              <w:rPr>
                <w:rFonts w:ascii="Microsoft Sans Serif" w:eastAsia="Microsoft Sans Serif" w:hAnsi="Microsoft Sans Serif" w:cs="Microsoft Sans Serif"/>
                <w:spacing w:val="-2"/>
                <w:sz w:val="12"/>
              </w:rPr>
              <w:t xml:space="preserve"> </w:t>
            </w:r>
            <w:r w:rsidRPr="00BB6432">
              <w:rPr>
                <w:rFonts w:ascii="Microsoft Sans Serif" w:eastAsia="Microsoft Sans Serif" w:hAnsi="Microsoft Sans Serif" w:cs="Microsoft Sans Serif"/>
                <w:sz w:val="12"/>
              </w:rPr>
              <w:t>over</w:t>
            </w:r>
            <w:r w:rsidRPr="00BB6432">
              <w:rPr>
                <w:rFonts w:ascii="Microsoft Sans Serif" w:eastAsia="Microsoft Sans Serif" w:hAnsi="Microsoft Sans Serif" w:cs="Microsoft Sans Serif"/>
                <w:spacing w:val="40"/>
                <w:sz w:val="12"/>
              </w:rPr>
              <w:t xml:space="preserve"> </w:t>
            </w:r>
            <w:r w:rsidRPr="00BB6432">
              <w:rPr>
                <w:rFonts w:ascii="Microsoft Sans Serif" w:eastAsia="Microsoft Sans Serif" w:hAnsi="Microsoft Sans Serif" w:cs="Microsoft Sans Serif"/>
                <w:sz w:val="12"/>
              </w:rPr>
              <w:t>manufacturing, storage warehouses, and repair garages</w:t>
            </w:r>
          </w:p>
        </w:tc>
        <w:tc>
          <w:tcPr>
            <w:tcW w:w="1155" w:type="dxa"/>
          </w:tcPr>
          <w:p w14:paraId="00F46496" w14:textId="77777777" w:rsidR="00BB6432" w:rsidRPr="00BB6432" w:rsidRDefault="00BB6432" w:rsidP="00BB6432">
            <w:pPr>
              <w:widowControl w:val="0"/>
              <w:autoSpaceDE w:val="0"/>
              <w:autoSpaceDN w:val="0"/>
              <w:spacing w:before="99" w:after="0" w:afterAutospacing="0"/>
              <w:ind w:left="26" w:right="11" w:firstLine="0"/>
              <w:jc w:val="center"/>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10"/>
                <w:w w:val="170"/>
                <w:sz w:val="12"/>
              </w:rPr>
              <w:t>—</w:t>
            </w:r>
          </w:p>
        </w:tc>
        <w:tc>
          <w:tcPr>
            <w:tcW w:w="1215" w:type="dxa"/>
          </w:tcPr>
          <w:p w14:paraId="3AC375C1" w14:textId="77777777" w:rsidR="00BB6432" w:rsidRPr="00BB6432" w:rsidRDefault="00BB6432" w:rsidP="00BB6432">
            <w:pPr>
              <w:widowControl w:val="0"/>
              <w:autoSpaceDE w:val="0"/>
              <w:autoSpaceDN w:val="0"/>
              <w:spacing w:before="99" w:after="0" w:afterAutospacing="0"/>
              <w:ind w:left="19" w:right="5" w:firstLine="0"/>
              <w:jc w:val="center"/>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2"/>
                <w:sz w:val="12"/>
              </w:rPr>
              <w:t>2,000</w:t>
            </w:r>
          </w:p>
        </w:tc>
        <w:tc>
          <w:tcPr>
            <w:tcW w:w="975" w:type="dxa"/>
            <w:vMerge/>
            <w:tcBorders>
              <w:top w:val="nil"/>
            </w:tcBorders>
          </w:tcPr>
          <w:p w14:paraId="77894DD8"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BB6432" w:rsidRPr="00BB6432" w14:paraId="307AACC3" w14:textId="77777777" w:rsidTr="003A063A">
        <w:trPr>
          <w:trHeight w:val="360"/>
        </w:trPr>
        <w:tc>
          <w:tcPr>
            <w:tcW w:w="360" w:type="dxa"/>
            <w:vMerge/>
            <w:tcBorders>
              <w:top w:val="nil"/>
            </w:tcBorders>
          </w:tcPr>
          <w:p w14:paraId="611140AE"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780" w:type="dxa"/>
            <w:vMerge/>
            <w:tcBorders>
              <w:top w:val="nil"/>
            </w:tcBorders>
          </w:tcPr>
          <w:p w14:paraId="6DEB3A29"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6600" w:type="dxa"/>
          </w:tcPr>
          <w:p w14:paraId="742326C2" w14:textId="77777777" w:rsidR="00BB6432" w:rsidRPr="00BB6432" w:rsidRDefault="00BB6432" w:rsidP="00BB6432">
            <w:pPr>
              <w:widowControl w:val="0"/>
              <w:autoSpaceDE w:val="0"/>
              <w:autoSpaceDN w:val="0"/>
              <w:spacing w:before="99" w:after="0" w:afterAutospacing="0"/>
              <w:ind w:left="197" w:firstLine="0"/>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z w:val="12"/>
              </w:rPr>
              <w:t>All</w:t>
            </w:r>
            <w:r w:rsidRPr="00BB6432">
              <w:rPr>
                <w:rFonts w:ascii="Microsoft Sans Serif" w:eastAsia="Microsoft Sans Serif" w:hAnsi="Microsoft Sans Serif" w:cs="Microsoft Sans Serif"/>
                <w:spacing w:val="-6"/>
                <w:sz w:val="12"/>
              </w:rPr>
              <w:t xml:space="preserve"> </w:t>
            </w:r>
            <w:r w:rsidRPr="00BB6432">
              <w:rPr>
                <w:rFonts w:ascii="Microsoft Sans Serif" w:eastAsia="Microsoft Sans Serif" w:hAnsi="Microsoft Sans Serif" w:cs="Microsoft Sans Serif"/>
                <w:sz w:val="12"/>
              </w:rPr>
              <w:t>other</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z w:val="12"/>
              </w:rPr>
              <w:t>primary</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z w:val="12"/>
              </w:rPr>
              <w:t>roof</w:t>
            </w:r>
            <w:r w:rsidRPr="00BB6432">
              <w:rPr>
                <w:rFonts w:ascii="Microsoft Sans Serif" w:eastAsia="Microsoft Sans Serif" w:hAnsi="Microsoft Sans Serif" w:cs="Microsoft Sans Serif"/>
                <w:spacing w:val="-6"/>
                <w:sz w:val="12"/>
              </w:rPr>
              <w:t xml:space="preserve"> </w:t>
            </w:r>
            <w:r w:rsidRPr="00BB6432">
              <w:rPr>
                <w:rFonts w:ascii="Microsoft Sans Serif" w:eastAsia="Microsoft Sans Serif" w:hAnsi="Microsoft Sans Serif" w:cs="Microsoft Sans Serif"/>
                <w:spacing w:val="-2"/>
                <w:sz w:val="12"/>
              </w:rPr>
              <w:t>members</w:t>
            </w:r>
          </w:p>
        </w:tc>
        <w:tc>
          <w:tcPr>
            <w:tcW w:w="1155" w:type="dxa"/>
          </w:tcPr>
          <w:p w14:paraId="0392E807" w14:textId="77777777" w:rsidR="00BB6432" w:rsidRPr="00BB6432" w:rsidRDefault="00BB6432" w:rsidP="00BB6432">
            <w:pPr>
              <w:widowControl w:val="0"/>
              <w:autoSpaceDE w:val="0"/>
              <w:autoSpaceDN w:val="0"/>
              <w:spacing w:before="99" w:after="0" w:afterAutospacing="0"/>
              <w:ind w:left="26" w:right="11" w:firstLine="0"/>
              <w:jc w:val="center"/>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10"/>
                <w:w w:val="170"/>
                <w:sz w:val="12"/>
              </w:rPr>
              <w:t>—</w:t>
            </w:r>
          </w:p>
        </w:tc>
        <w:tc>
          <w:tcPr>
            <w:tcW w:w="1215" w:type="dxa"/>
          </w:tcPr>
          <w:p w14:paraId="35DBF849" w14:textId="77777777" w:rsidR="00BB6432" w:rsidRPr="00BB6432" w:rsidRDefault="00BB6432" w:rsidP="00BB6432">
            <w:pPr>
              <w:widowControl w:val="0"/>
              <w:autoSpaceDE w:val="0"/>
              <w:autoSpaceDN w:val="0"/>
              <w:spacing w:before="99" w:after="0" w:afterAutospacing="0"/>
              <w:ind w:left="19" w:firstLine="0"/>
              <w:jc w:val="center"/>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5"/>
                <w:sz w:val="12"/>
              </w:rPr>
              <w:t>300</w:t>
            </w:r>
          </w:p>
        </w:tc>
        <w:tc>
          <w:tcPr>
            <w:tcW w:w="975" w:type="dxa"/>
            <w:vMerge/>
            <w:tcBorders>
              <w:top w:val="nil"/>
            </w:tcBorders>
          </w:tcPr>
          <w:p w14:paraId="52D0D4A5"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BB6432" w:rsidRPr="00BB6432" w14:paraId="349B52A7" w14:textId="77777777" w:rsidTr="003A063A">
        <w:trPr>
          <w:trHeight w:val="360"/>
        </w:trPr>
        <w:tc>
          <w:tcPr>
            <w:tcW w:w="360" w:type="dxa"/>
            <w:vMerge/>
            <w:tcBorders>
              <w:top w:val="nil"/>
            </w:tcBorders>
          </w:tcPr>
          <w:p w14:paraId="6D42811D"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780" w:type="dxa"/>
            <w:vMerge/>
            <w:tcBorders>
              <w:top w:val="nil"/>
            </w:tcBorders>
          </w:tcPr>
          <w:p w14:paraId="2B60324B"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6600" w:type="dxa"/>
          </w:tcPr>
          <w:p w14:paraId="24762B5C" w14:textId="77777777" w:rsidR="00BB6432" w:rsidRPr="00BB6432" w:rsidRDefault="00BB6432" w:rsidP="00BB6432">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z w:val="12"/>
              </w:rPr>
              <w:t>All</w:t>
            </w:r>
            <w:r w:rsidRPr="00BB6432">
              <w:rPr>
                <w:rFonts w:ascii="Microsoft Sans Serif" w:eastAsia="Microsoft Sans Serif" w:hAnsi="Microsoft Sans Serif" w:cs="Microsoft Sans Serif"/>
                <w:spacing w:val="-6"/>
                <w:sz w:val="12"/>
              </w:rPr>
              <w:t xml:space="preserve"> </w:t>
            </w:r>
            <w:r w:rsidRPr="00BB6432">
              <w:rPr>
                <w:rFonts w:ascii="Microsoft Sans Serif" w:eastAsia="Microsoft Sans Serif" w:hAnsi="Microsoft Sans Serif" w:cs="Microsoft Sans Serif"/>
                <w:sz w:val="12"/>
              </w:rPr>
              <w:t>roof</w:t>
            </w:r>
            <w:r w:rsidRPr="00BB6432">
              <w:rPr>
                <w:rFonts w:ascii="Microsoft Sans Serif" w:eastAsia="Microsoft Sans Serif" w:hAnsi="Microsoft Sans Serif" w:cs="Microsoft Sans Serif"/>
                <w:spacing w:val="-6"/>
                <w:sz w:val="12"/>
              </w:rPr>
              <w:t xml:space="preserve"> </w:t>
            </w:r>
            <w:r w:rsidRPr="00BB6432">
              <w:rPr>
                <w:rFonts w:ascii="Microsoft Sans Serif" w:eastAsia="Microsoft Sans Serif" w:hAnsi="Microsoft Sans Serif" w:cs="Microsoft Sans Serif"/>
                <w:sz w:val="12"/>
              </w:rPr>
              <w:t>surfaces</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z w:val="12"/>
              </w:rPr>
              <w:t>subject</w:t>
            </w:r>
            <w:r w:rsidRPr="00BB6432">
              <w:rPr>
                <w:rFonts w:ascii="Microsoft Sans Serif" w:eastAsia="Microsoft Sans Serif" w:hAnsi="Microsoft Sans Serif" w:cs="Microsoft Sans Serif"/>
                <w:spacing w:val="-6"/>
                <w:sz w:val="12"/>
              </w:rPr>
              <w:t xml:space="preserve"> </w:t>
            </w:r>
            <w:r w:rsidRPr="00BB6432">
              <w:rPr>
                <w:rFonts w:ascii="Microsoft Sans Serif" w:eastAsia="Microsoft Sans Serif" w:hAnsi="Microsoft Sans Serif" w:cs="Microsoft Sans Serif"/>
                <w:sz w:val="12"/>
              </w:rPr>
              <w:t>to</w:t>
            </w:r>
            <w:r w:rsidRPr="00BB6432">
              <w:rPr>
                <w:rFonts w:ascii="Microsoft Sans Serif" w:eastAsia="Microsoft Sans Serif" w:hAnsi="Microsoft Sans Serif" w:cs="Microsoft Sans Serif"/>
                <w:spacing w:val="-5"/>
                <w:sz w:val="12"/>
              </w:rPr>
              <w:t xml:space="preserve"> </w:t>
            </w:r>
            <w:r w:rsidRPr="00BB6432">
              <w:rPr>
                <w:rFonts w:ascii="Microsoft Sans Serif" w:eastAsia="Microsoft Sans Serif" w:hAnsi="Microsoft Sans Serif" w:cs="Microsoft Sans Serif"/>
                <w:sz w:val="12"/>
              </w:rPr>
              <w:t>maintenance</w:t>
            </w:r>
            <w:r w:rsidRPr="00BB6432">
              <w:rPr>
                <w:rFonts w:ascii="Microsoft Sans Serif" w:eastAsia="Microsoft Sans Serif" w:hAnsi="Microsoft Sans Serif" w:cs="Microsoft Sans Serif"/>
                <w:spacing w:val="-6"/>
                <w:sz w:val="12"/>
              </w:rPr>
              <w:t xml:space="preserve"> </w:t>
            </w:r>
            <w:r w:rsidRPr="00BB6432">
              <w:rPr>
                <w:rFonts w:ascii="Microsoft Sans Serif" w:eastAsia="Microsoft Sans Serif" w:hAnsi="Microsoft Sans Serif" w:cs="Microsoft Sans Serif"/>
                <w:spacing w:val="-2"/>
                <w:sz w:val="12"/>
              </w:rPr>
              <w:t>workers</w:t>
            </w:r>
          </w:p>
        </w:tc>
        <w:tc>
          <w:tcPr>
            <w:tcW w:w="1155" w:type="dxa"/>
          </w:tcPr>
          <w:p w14:paraId="646A202B" w14:textId="77777777" w:rsidR="00BB6432" w:rsidRPr="00BB6432" w:rsidRDefault="00BB6432" w:rsidP="00BB6432">
            <w:pPr>
              <w:widowControl w:val="0"/>
              <w:autoSpaceDE w:val="0"/>
              <w:autoSpaceDN w:val="0"/>
              <w:spacing w:before="99" w:after="0" w:afterAutospacing="0"/>
              <w:ind w:left="26" w:right="11" w:firstLine="0"/>
              <w:jc w:val="center"/>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10"/>
                <w:w w:val="170"/>
                <w:sz w:val="12"/>
              </w:rPr>
              <w:t>—</w:t>
            </w:r>
          </w:p>
        </w:tc>
        <w:tc>
          <w:tcPr>
            <w:tcW w:w="1215" w:type="dxa"/>
          </w:tcPr>
          <w:p w14:paraId="5660F0DB" w14:textId="77777777" w:rsidR="00BB6432" w:rsidRPr="00BB6432" w:rsidRDefault="00BB6432" w:rsidP="00BB6432">
            <w:pPr>
              <w:widowControl w:val="0"/>
              <w:autoSpaceDE w:val="0"/>
              <w:autoSpaceDN w:val="0"/>
              <w:spacing w:before="99" w:after="0" w:afterAutospacing="0"/>
              <w:ind w:left="19" w:firstLine="0"/>
              <w:jc w:val="center"/>
              <w:rPr>
                <w:rFonts w:ascii="Microsoft Sans Serif" w:eastAsia="Microsoft Sans Serif" w:hAnsi="Microsoft Sans Serif" w:cs="Microsoft Sans Serif"/>
                <w:sz w:val="12"/>
              </w:rPr>
            </w:pPr>
            <w:r w:rsidRPr="00BB6432">
              <w:rPr>
                <w:rFonts w:ascii="Microsoft Sans Serif" w:eastAsia="Microsoft Sans Serif" w:hAnsi="Microsoft Sans Serif" w:cs="Microsoft Sans Serif"/>
                <w:spacing w:val="-5"/>
                <w:sz w:val="12"/>
              </w:rPr>
              <w:t>300</w:t>
            </w:r>
          </w:p>
        </w:tc>
        <w:tc>
          <w:tcPr>
            <w:tcW w:w="975" w:type="dxa"/>
            <w:vMerge/>
            <w:tcBorders>
              <w:top w:val="nil"/>
            </w:tcBorders>
          </w:tcPr>
          <w:p w14:paraId="6004D63A" w14:textId="77777777" w:rsidR="00BB6432" w:rsidRPr="00BB6432" w:rsidRDefault="00BB6432" w:rsidP="00BB6432">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bl>
    <w:p w14:paraId="4348B2A3" w14:textId="77777777" w:rsidR="00BB6432" w:rsidRDefault="00BB6432" w:rsidP="00760244">
      <w:pPr>
        <w:widowControl w:val="0"/>
        <w:autoSpaceDE w:val="0"/>
        <w:autoSpaceDN w:val="0"/>
        <w:spacing w:before="96" w:after="0" w:afterAutospacing="0"/>
        <w:ind w:left="0" w:firstLine="0"/>
        <w:rPr>
          <w:rFonts w:ascii="Arial" w:eastAsia="Microsoft Sans Serif" w:hAnsi="Microsoft Sans Serif" w:cs="Microsoft Sans Serif"/>
          <w:b/>
          <w:sz w:val="18"/>
          <w:szCs w:val="18"/>
        </w:rPr>
      </w:pPr>
    </w:p>
    <w:p w14:paraId="1EFCF84F" w14:textId="1670A634" w:rsidR="00BB6432" w:rsidRPr="00A26D5B" w:rsidRDefault="00BB6432" w:rsidP="00BB6432">
      <w:pPr>
        <w:autoSpaceDE w:val="0"/>
        <w:autoSpaceDN w:val="0"/>
        <w:adjustRightInd w:val="0"/>
        <w:spacing w:after="0" w:afterAutospacing="0"/>
        <w:ind w:left="0" w:firstLine="0"/>
        <w:rPr>
          <w:rFonts w:ascii="Arial" w:hAnsi="Arial" w:cs="Arial"/>
          <w:b/>
          <w:color w:val="FF0000"/>
          <w:u w:val="single"/>
        </w:rPr>
      </w:pPr>
      <w:r w:rsidRPr="00A26D5B">
        <w:rPr>
          <w:rFonts w:ascii="Arial" w:hAnsi="Arial" w:cs="Arial"/>
          <w:b/>
          <w:color w:val="FF0000"/>
          <w:u w:val="single"/>
        </w:rPr>
        <w:t>(S11157 / S88-22 AS)</w:t>
      </w:r>
      <w:r w:rsidR="00A26D5B" w:rsidRPr="00A26D5B">
        <w:rPr>
          <w:rFonts w:ascii="Arial" w:hAnsi="Arial" w:cs="Arial"/>
          <w:b/>
          <w:color w:val="FF0000"/>
          <w:u w:val="single"/>
        </w:rPr>
        <w:t xml:space="preserve"> </w:t>
      </w:r>
    </w:p>
    <w:p w14:paraId="4E4DEFFF" w14:textId="77777777" w:rsidR="00BB6432" w:rsidRDefault="00BB6432" w:rsidP="00760244">
      <w:pPr>
        <w:widowControl w:val="0"/>
        <w:autoSpaceDE w:val="0"/>
        <w:autoSpaceDN w:val="0"/>
        <w:spacing w:before="96" w:after="0" w:afterAutospacing="0"/>
        <w:ind w:left="0" w:firstLine="0"/>
        <w:rPr>
          <w:rFonts w:ascii="Arial" w:eastAsia="Microsoft Sans Serif" w:hAnsi="Microsoft Sans Serif" w:cs="Microsoft Sans Serif"/>
          <w:b/>
          <w:sz w:val="18"/>
          <w:szCs w:val="18"/>
        </w:rPr>
      </w:pPr>
    </w:p>
    <w:p w14:paraId="34B374A5" w14:textId="2A3D92AA" w:rsidR="00AB5CF3" w:rsidRPr="00AB5CF3" w:rsidRDefault="00AB5CF3" w:rsidP="00126BA5">
      <w:pPr>
        <w:widowControl w:val="0"/>
        <w:autoSpaceDE w:val="0"/>
        <w:autoSpaceDN w:val="0"/>
        <w:spacing w:before="222" w:after="0" w:afterAutospacing="0"/>
        <w:ind w:left="190" w:firstLine="0"/>
        <w:rPr>
          <w:rFonts w:ascii="Arial" w:eastAsia="Microsoft Sans Serif" w:hAnsi="Microsoft Sans Serif" w:cs="Microsoft Sans Serif"/>
          <w:b/>
          <w:sz w:val="18"/>
        </w:rPr>
      </w:pPr>
      <w:r w:rsidRPr="00AB5CF3">
        <w:rPr>
          <w:rFonts w:ascii="Arial" w:eastAsia="Microsoft Sans Serif" w:hAnsi="Microsoft Sans Serif" w:cs="Microsoft Sans Serif"/>
          <w:b/>
          <w:sz w:val="18"/>
        </w:rPr>
        <w:t>Revise</w:t>
      </w:r>
      <w:r w:rsidRPr="00AB5CF3">
        <w:rPr>
          <w:rFonts w:ascii="Arial" w:eastAsia="Microsoft Sans Serif" w:hAnsi="Microsoft Sans Serif" w:cs="Microsoft Sans Serif"/>
          <w:b/>
          <w:spacing w:val="-5"/>
          <w:sz w:val="18"/>
        </w:rPr>
        <w:t xml:space="preserve"> </w:t>
      </w:r>
      <w:r w:rsidRPr="00AB5CF3">
        <w:rPr>
          <w:rFonts w:ascii="Arial" w:eastAsia="Microsoft Sans Serif" w:hAnsi="Microsoft Sans Serif" w:cs="Microsoft Sans Serif"/>
          <w:b/>
          <w:sz w:val="18"/>
        </w:rPr>
        <w:t>as</w:t>
      </w:r>
      <w:r w:rsidRPr="00AB5CF3">
        <w:rPr>
          <w:rFonts w:ascii="Arial" w:eastAsia="Microsoft Sans Serif" w:hAnsi="Microsoft Sans Serif" w:cs="Microsoft Sans Serif"/>
          <w:b/>
          <w:spacing w:val="-5"/>
          <w:sz w:val="18"/>
        </w:rPr>
        <w:t xml:space="preserve"> </w:t>
      </w:r>
      <w:r w:rsidRPr="00AB5CF3">
        <w:rPr>
          <w:rFonts w:ascii="Arial" w:eastAsia="Microsoft Sans Serif" w:hAnsi="Microsoft Sans Serif" w:cs="Microsoft Sans Serif"/>
          <w:b/>
          <w:spacing w:val="-2"/>
          <w:sz w:val="18"/>
        </w:rPr>
        <w:t>follows:</w:t>
      </w:r>
    </w:p>
    <w:p w14:paraId="638E9EFA" w14:textId="77777777" w:rsidR="00AB5CF3" w:rsidRPr="00AB5CF3" w:rsidRDefault="00AB5CF3" w:rsidP="00AB5CF3">
      <w:pPr>
        <w:widowControl w:val="0"/>
        <w:autoSpaceDE w:val="0"/>
        <w:autoSpaceDN w:val="0"/>
        <w:spacing w:before="36" w:after="0" w:afterAutospacing="0"/>
        <w:ind w:left="0" w:firstLine="0"/>
        <w:rPr>
          <w:rFonts w:ascii="Arial" w:eastAsia="Microsoft Sans Serif" w:hAnsi="Microsoft Sans Serif" w:cs="Microsoft Sans Serif"/>
          <w:b/>
          <w:sz w:val="18"/>
          <w:szCs w:val="18"/>
        </w:rPr>
      </w:pPr>
    </w:p>
    <w:p w14:paraId="7175D022" w14:textId="77777777" w:rsidR="00AB5CF3" w:rsidRPr="00AB5CF3" w:rsidRDefault="00AB5CF3" w:rsidP="00AB5CF3">
      <w:pPr>
        <w:widowControl w:val="0"/>
        <w:autoSpaceDE w:val="0"/>
        <w:autoSpaceDN w:val="0"/>
        <w:spacing w:after="0" w:afterAutospacing="0"/>
        <w:ind w:left="820" w:firstLine="0"/>
        <w:outlineLvl w:val="4"/>
        <w:rPr>
          <w:rFonts w:ascii="Arial" w:eastAsia="Arial" w:hAnsi="Arial" w:cs="Arial"/>
          <w:b/>
          <w:bCs/>
          <w:sz w:val="18"/>
          <w:szCs w:val="18"/>
        </w:rPr>
      </w:pPr>
      <w:r w:rsidRPr="00AB5CF3">
        <w:rPr>
          <w:rFonts w:ascii="Arial" w:eastAsia="Arial" w:hAnsi="Arial" w:cs="Arial"/>
          <w:b/>
          <w:bCs/>
          <w:sz w:val="18"/>
          <w:szCs w:val="18"/>
        </w:rPr>
        <w:t>TABLE</w:t>
      </w:r>
      <w:r w:rsidRPr="00AB5CF3">
        <w:rPr>
          <w:rFonts w:ascii="Arial" w:eastAsia="Arial" w:hAnsi="Arial" w:cs="Arial"/>
          <w:b/>
          <w:bCs/>
          <w:spacing w:val="-13"/>
          <w:sz w:val="18"/>
          <w:szCs w:val="18"/>
        </w:rPr>
        <w:t xml:space="preserve"> </w:t>
      </w:r>
      <w:r w:rsidRPr="00AB5CF3">
        <w:rPr>
          <w:rFonts w:ascii="Arial" w:eastAsia="Arial" w:hAnsi="Arial" w:cs="Arial"/>
          <w:b/>
          <w:bCs/>
          <w:sz w:val="18"/>
          <w:szCs w:val="18"/>
        </w:rPr>
        <w:t>1607.1</w:t>
      </w:r>
      <w:r w:rsidRPr="00AB5CF3">
        <w:rPr>
          <w:rFonts w:ascii="Arial" w:eastAsia="Arial" w:hAnsi="Arial" w:cs="Arial"/>
          <w:b/>
          <w:bCs/>
          <w:spacing w:val="-12"/>
          <w:sz w:val="18"/>
          <w:szCs w:val="18"/>
        </w:rPr>
        <w:t xml:space="preserve"> </w:t>
      </w:r>
      <w:r w:rsidRPr="00AB5CF3">
        <w:rPr>
          <w:rFonts w:ascii="Arial" w:eastAsia="Arial" w:hAnsi="Arial" w:cs="Arial"/>
          <w:b/>
          <w:bCs/>
          <w:sz w:val="18"/>
          <w:szCs w:val="18"/>
        </w:rPr>
        <w:t>MINIMUM</w:t>
      </w:r>
      <w:r w:rsidRPr="00AB5CF3">
        <w:rPr>
          <w:rFonts w:ascii="Arial" w:eastAsia="Arial" w:hAnsi="Arial" w:cs="Arial"/>
          <w:b/>
          <w:bCs/>
          <w:spacing w:val="-13"/>
          <w:sz w:val="18"/>
          <w:szCs w:val="18"/>
        </w:rPr>
        <w:t xml:space="preserve"> </w:t>
      </w:r>
      <w:r w:rsidRPr="00AB5CF3">
        <w:rPr>
          <w:rFonts w:ascii="Arial" w:eastAsia="Arial" w:hAnsi="Arial" w:cs="Arial"/>
          <w:b/>
          <w:bCs/>
          <w:sz w:val="18"/>
          <w:szCs w:val="18"/>
        </w:rPr>
        <w:t>UNIFORMLY</w:t>
      </w:r>
      <w:r w:rsidRPr="00AB5CF3">
        <w:rPr>
          <w:rFonts w:ascii="Arial" w:eastAsia="Arial" w:hAnsi="Arial" w:cs="Arial"/>
          <w:b/>
          <w:bCs/>
          <w:spacing w:val="-11"/>
          <w:sz w:val="18"/>
          <w:szCs w:val="18"/>
        </w:rPr>
        <w:t xml:space="preserve"> </w:t>
      </w:r>
      <w:r w:rsidRPr="00AB5CF3">
        <w:rPr>
          <w:rFonts w:ascii="Arial" w:eastAsia="Arial" w:hAnsi="Arial" w:cs="Arial"/>
          <w:b/>
          <w:bCs/>
          <w:sz w:val="18"/>
          <w:szCs w:val="18"/>
        </w:rPr>
        <w:t>DISTRIBUTED</w:t>
      </w:r>
      <w:r w:rsidRPr="00AB5CF3">
        <w:rPr>
          <w:rFonts w:ascii="Arial" w:eastAsia="Arial" w:hAnsi="Arial" w:cs="Arial"/>
          <w:b/>
          <w:bCs/>
          <w:spacing w:val="-12"/>
          <w:sz w:val="18"/>
          <w:szCs w:val="18"/>
        </w:rPr>
        <w:t xml:space="preserve"> </w:t>
      </w:r>
      <w:r w:rsidRPr="00AB5CF3">
        <w:rPr>
          <w:rFonts w:ascii="Arial" w:eastAsia="Arial" w:hAnsi="Arial" w:cs="Arial"/>
          <w:b/>
          <w:bCs/>
          <w:sz w:val="18"/>
          <w:szCs w:val="18"/>
        </w:rPr>
        <w:t>LIVE</w:t>
      </w:r>
      <w:r w:rsidRPr="00AB5CF3">
        <w:rPr>
          <w:rFonts w:ascii="Arial" w:eastAsia="Arial" w:hAnsi="Arial" w:cs="Arial"/>
          <w:b/>
          <w:bCs/>
          <w:spacing w:val="-11"/>
          <w:sz w:val="18"/>
          <w:szCs w:val="18"/>
        </w:rPr>
        <w:t xml:space="preserve"> </w:t>
      </w:r>
      <w:r w:rsidRPr="00AB5CF3">
        <w:rPr>
          <w:rFonts w:ascii="Arial" w:eastAsia="Arial" w:hAnsi="Arial" w:cs="Arial"/>
          <w:b/>
          <w:bCs/>
          <w:sz w:val="18"/>
          <w:szCs w:val="18"/>
        </w:rPr>
        <w:t>LOADS,</w:t>
      </w:r>
      <w:r w:rsidRPr="00AB5CF3">
        <w:rPr>
          <w:rFonts w:ascii="Arial" w:eastAsia="Arial" w:hAnsi="Arial" w:cs="Arial"/>
          <w:b/>
          <w:bCs/>
          <w:spacing w:val="-11"/>
          <w:sz w:val="18"/>
          <w:szCs w:val="18"/>
        </w:rPr>
        <w:t xml:space="preserve"> </w:t>
      </w:r>
      <w:r w:rsidRPr="00AB5CF3">
        <w:rPr>
          <w:rFonts w:ascii="Arial" w:eastAsia="Arial" w:hAnsi="Arial" w:cs="Arial"/>
          <w:b/>
          <w:bCs/>
          <w:sz w:val="18"/>
          <w:szCs w:val="18"/>
        </w:rPr>
        <w:t>L</w:t>
      </w:r>
      <w:r w:rsidRPr="00AB5CF3">
        <w:rPr>
          <w:rFonts w:ascii="Arial" w:eastAsia="Arial" w:hAnsi="Arial" w:cs="Arial"/>
          <w:b/>
          <w:bCs/>
          <w:sz w:val="18"/>
          <w:szCs w:val="18"/>
          <w:vertAlign w:val="subscript"/>
        </w:rPr>
        <w:t>0</w:t>
      </w:r>
      <w:r w:rsidRPr="00AB5CF3">
        <w:rPr>
          <w:rFonts w:ascii="Arial" w:eastAsia="Arial" w:hAnsi="Arial" w:cs="Arial"/>
          <w:b/>
          <w:bCs/>
          <w:sz w:val="18"/>
          <w:szCs w:val="18"/>
        </w:rPr>
        <w:t>,</w:t>
      </w:r>
      <w:r w:rsidRPr="00AB5CF3">
        <w:rPr>
          <w:rFonts w:ascii="Arial" w:eastAsia="Arial" w:hAnsi="Arial" w:cs="Arial"/>
          <w:b/>
          <w:bCs/>
          <w:spacing w:val="-12"/>
          <w:sz w:val="18"/>
          <w:szCs w:val="18"/>
        </w:rPr>
        <w:t xml:space="preserve"> </w:t>
      </w:r>
      <w:r w:rsidRPr="00AB5CF3">
        <w:rPr>
          <w:rFonts w:ascii="Arial" w:eastAsia="Arial" w:hAnsi="Arial" w:cs="Arial"/>
          <w:b/>
          <w:bCs/>
          <w:sz w:val="18"/>
          <w:szCs w:val="18"/>
        </w:rPr>
        <w:t>AND</w:t>
      </w:r>
      <w:r w:rsidRPr="00AB5CF3">
        <w:rPr>
          <w:rFonts w:ascii="Arial" w:eastAsia="Arial" w:hAnsi="Arial" w:cs="Arial"/>
          <w:b/>
          <w:bCs/>
          <w:spacing w:val="-11"/>
          <w:sz w:val="18"/>
          <w:szCs w:val="18"/>
        </w:rPr>
        <w:t xml:space="preserve"> </w:t>
      </w:r>
      <w:r w:rsidRPr="00AB5CF3">
        <w:rPr>
          <w:rFonts w:ascii="Arial" w:eastAsia="Arial" w:hAnsi="Arial" w:cs="Arial"/>
          <w:b/>
          <w:bCs/>
          <w:sz w:val="18"/>
          <w:szCs w:val="18"/>
        </w:rPr>
        <w:t>MINIMUM</w:t>
      </w:r>
      <w:r w:rsidRPr="00AB5CF3">
        <w:rPr>
          <w:rFonts w:ascii="Arial" w:eastAsia="Arial" w:hAnsi="Arial" w:cs="Arial"/>
          <w:b/>
          <w:bCs/>
          <w:spacing w:val="-11"/>
          <w:sz w:val="18"/>
          <w:szCs w:val="18"/>
        </w:rPr>
        <w:t xml:space="preserve"> </w:t>
      </w:r>
      <w:r w:rsidRPr="00AB5CF3">
        <w:rPr>
          <w:rFonts w:ascii="Arial" w:eastAsia="Arial" w:hAnsi="Arial" w:cs="Arial"/>
          <w:b/>
          <w:bCs/>
          <w:sz w:val="18"/>
          <w:szCs w:val="18"/>
        </w:rPr>
        <w:t>CONCENTRATED</w:t>
      </w:r>
      <w:r w:rsidRPr="00AB5CF3">
        <w:rPr>
          <w:rFonts w:ascii="Arial" w:eastAsia="Arial" w:hAnsi="Arial" w:cs="Arial"/>
          <w:b/>
          <w:bCs/>
          <w:spacing w:val="-12"/>
          <w:sz w:val="18"/>
          <w:szCs w:val="18"/>
        </w:rPr>
        <w:t xml:space="preserve"> </w:t>
      </w:r>
      <w:r w:rsidRPr="00AB5CF3">
        <w:rPr>
          <w:rFonts w:ascii="Arial" w:eastAsia="Arial" w:hAnsi="Arial" w:cs="Arial"/>
          <w:b/>
          <w:bCs/>
          <w:sz w:val="18"/>
          <w:szCs w:val="18"/>
        </w:rPr>
        <w:t>LIVE</w:t>
      </w:r>
      <w:r w:rsidRPr="00AB5CF3">
        <w:rPr>
          <w:rFonts w:ascii="Arial" w:eastAsia="Arial" w:hAnsi="Arial" w:cs="Arial"/>
          <w:b/>
          <w:bCs/>
          <w:spacing w:val="-11"/>
          <w:sz w:val="18"/>
          <w:szCs w:val="18"/>
        </w:rPr>
        <w:t xml:space="preserve"> </w:t>
      </w:r>
      <w:r w:rsidRPr="00AB5CF3">
        <w:rPr>
          <w:rFonts w:ascii="Arial" w:eastAsia="Arial" w:hAnsi="Arial" w:cs="Arial"/>
          <w:b/>
          <w:bCs/>
          <w:spacing w:val="-2"/>
          <w:sz w:val="18"/>
          <w:szCs w:val="18"/>
        </w:rPr>
        <w:t>LOADS</w:t>
      </w:r>
    </w:p>
    <w:p w14:paraId="4FBE9718" w14:textId="77777777" w:rsidR="00AB5CF3" w:rsidRPr="00AB5CF3" w:rsidRDefault="00AB5CF3" w:rsidP="00AB5CF3">
      <w:pPr>
        <w:widowControl w:val="0"/>
        <w:autoSpaceDE w:val="0"/>
        <w:autoSpaceDN w:val="0"/>
        <w:spacing w:before="63" w:after="0" w:afterAutospacing="0"/>
        <w:ind w:left="190" w:firstLine="0"/>
        <w:outlineLvl w:val="5"/>
        <w:rPr>
          <w:rFonts w:ascii="Arial" w:eastAsia="Arial" w:hAnsi="Arial" w:cs="Arial"/>
          <w:b/>
          <w:bCs/>
          <w:sz w:val="18"/>
          <w:szCs w:val="18"/>
        </w:rPr>
      </w:pPr>
      <w:r w:rsidRPr="00AB5CF3">
        <w:rPr>
          <w:rFonts w:ascii="Arial" w:eastAsia="Arial" w:hAnsi="Arial" w:cs="Arial"/>
          <w:b/>
          <w:bCs/>
          <w:sz w:val="18"/>
          <w:szCs w:val="18"/>
        </w:rPr>
        <w:t>Portions</w:t>
      </w:r>
      <w:r w:rsidRPr="00AB5CF3">
        <w:rPr>
          <w:rFonts w:ascii="Arial" w:eastAsia="Arial" w:hAnsi="Arial" w:cs="Arial"/>
          <w:b/>
          <w:bCs/>
          <w:spacing w:val="-6"/>
          <w:sz w:val="18"/>
          <w:szCs w:val="18"/>
        </w:rPr>
        <w:t xml:space="preserve"> </w:t>
      </w:r>
      <w:r w:rsidRPr="00AB5CF3">
        <w:rPr>
          <w:rFonts w:ascii="Arial" w:eastAsia="Arial" w:hAnsi="Arial" w:cs="Arial"/>
          <w:b/>
          <w:bCs/>
          <w:sz w:val="18"/>
          <w:szCs w:val="18"/>
        </w:rPr>
        <w:t>of</w:t>
      </w:r>
      <w:r w:rsidRPr="00AB5CF3">
        <w:rPr>
          <w:rFonts w:ascii="Arial" w:eastAsia="Arial" w:hAnsi="Arial" w:cs="Arial"/>
          <w:b/>
          <w:bCs/>
          <w:spacing w:val="-6"/>
          <w:sz w:val="18"/>
          <w:szCs w:val="18"/>
        </w:rPr>
        <w:t xml:space="preserve"> </w:t>
      </w:r>
      <w:r w:rsidRPr="00AB5CF3">
        <w:rPr>
          <w:rFonts w:ascii="Arial" w:eastAsia="Arial" w:hAnsi="Arial" w:cs="Arial"/>
          <w:b/>
          <w:bCs/>
          <w:sz w:val="18"/>
          <w:szCs w:val="18"/>
        </w:rPr>
        <w:t>table</w:t>
      </w:r>
      <w:r w:rsidRPr="00AB5CF3">
        <w:rPr>
          <w:rFonts w:ascii="Arial" w:eastAsia="Arial" w:hAnsi="Arial" w:cs="Arial"/>
          <w:b/>
          <w:bCs/>
          <w:spacing w:val="-6"/>
          <w:sz w:val="18"/>
          <w:szCs w:val="18"/>
        </w:rPr>
        <w:t xml:space="preserve"> </w:t>
      </w:r>
      <w:r w:rsidRPr="00AB5CF3">
        <w:rPr>
          <w:rFonts w:ascii="Arial" w:eastAsia="Arial" w:hAnsi="Arial" w:cs="Arial"/>
          <w:b/>
          <w:bCs/>
          <w:sz w:val="18"/>
          <w:szCs w:val="18"/>
        </w:rPr>
        <w:t>not</w:t>
      </w:r>
      <w:r w:rsidRPr="00AB5CF3">
        <w:rPr>
          <w:rFonts w:ascii="Arial" w:eastAsia="Arial" w:hAnsi="Arial" w:cs="Arial"/>
          <w:b/>
          <w:bCs/>
          <w:spacing w:val="-5"/>
          <w:sz w:val="18"/>
          <w:szCs w:val="18"/>
        </w:rPr>
        <w:t xml:space="preserve"> </w:t>
      </w:r>
      <w:r w:rsidRPr="00AB5CF3">
        <w:rPr>
          <w:rFonts w:ascii="Arial" w:eastAsia="Arial" w:hAnsi="Arial" w:cs="Arial"/>
          <w:b/>
          <w:bCs/>
          <w:sz w:val="18"/>
          <w:szCs w:val="18"/>
        </w:rPr>
        <w:t>shown</w:t>
      </w:r>
      <w:r w:rsidRPr="00AB5CF3">
        <w:rPr>
          <w:rFonts w:ascii="Arial" w:eastAsia="Arial" w:hAnsi="Arial" w:cs="Arial"/>
          <w:b/>
          <w:bCs/>
          <w:spacing w:val="-6"/>
          <w:sz w:val="18"/>
          <w:szCs w:val="18"/>
        </w:rPr>
        <w:t xml:space="preserve"> </w:t>
      </w:r>
      <w:r w:rsidRPr="00AB5CF3">
        <w:rPr>
          <w:rFonts w:ascii="Arial" w:eastAsia="Arial" w:hAnsi="Arial" w:cs="Arial"/>
          <w:b/>
          <w:bCs/>
          <w:sz w:val="18"/>
          <w:szCs w:val="18"/>
        </w:rPr>
        <w:t>remain</w:t>
      </w:r>
      <w:r w:rsidRPr="00AB5CF3">
        <w:rPr>
          <w:rFonts w:ascii="Arial" w:eastAsia="Arial" w:hAnsi="Arial" w:cs="Arial"/>
          <w:b/>
          <w:bCs/>
          <w:spacing w:val="-6"/>
          <w:sz w:val="18"/>
          <w:szCs w:val="18"/>
        </w:rPr>
        <w:t xml:space="preserve"> </w:t>
      </w:r>
      <w:r w:rsidRPr="00AB5CF3">
        <w:rPr>
          <w:rFonts w:ascii="Arial" w:eastAsia="Arial" w:hAnsi="Arial" w:cs="Arial"/>
          <w:b/>
          <w:bCs/>
          <w:spacing w:val="-2"/>
          <w:sz w:val="18"/>
          <w:szCs w:val="18"/>
        </w:rPr>
        <w:t>unchanged.</w:t>
      </w:r>
    </w:p>
    <w:p w14:paraId="5DB75F8A" w14:textId="77777777" w:rsidR="00AB5CF3" w:rsidRPr="00AB5CF3" w:rsidRDefault="00AB5CF3" w:rsidP="00AB5CF3">
      <w:pPr>
        <w:widowControl w:val="0"/>
        <w:autoSpaceDE w:val="0"/>
        <w:autoSpaceDN w:val="0"/>
        <w:spacing w:before="2" w:after="0" w:afterAutospacing="0"/>
        <w:ind w:left="0" w:firstLine="0"/>
        <w:rPr>
          <w:rFonts w:ascii="Arial"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5"/>
        <w:gridCol w:w="1380"/>
        <w:gridCol w:w="945"/>
        <w:gridCol w:w="4530"/>
        <w:gridCol w:w="2115"/>
        <w:gridCol w:w="1680"/>
      </w:tblGrid>
      <w:tr w:rsidR="00AB5CF3" w:rsidRPr="00AB5CF3" w14:paraId="23147FF0" w14:textId="77777777" w:rsidTr="003A063A">
        <w:trPr>
          <w:trHeight w:val="360"/>
        </w:trPr>
        <w:tc>
          <w:tcPr>
            <w:tcW w:w="2760" w:type="dxa"/>
            <w:gridSpan w:val="3"/>
          </w:tcPr>
          <w:p w14:paraId="5ED91995" w14:textId="77777777" w:rsidR="00AB5CF3" w:rsidRPr="00AB5CF3" w:rsidRDefault="00AB5CF3" w:rsidP="00AB5CF3">
            <w:pPr>
              <w:widowControl w:val="0"/>
              <w:autoSpaceDE w:val="0"/>
              <w:autoSpaceDN w:val="0"/>
              <w:spacing w:before="97" w:after="0" w:afterAutospacing="0"/>
              <w:ind w:left="757" w:firstLine="0"/>
              <w:rPr>
                <w:rFonts w:ascii="Arial" w:eastAsia="Microsoft Sans Serif" w:hAnsi="Microsoft Sans Serif" w:cs="Microsoft Sans Serif"/>
                <w:b/>
                <w:sz w:val="12"/>
              </w:rPr>
            </w:pPr>
            <w:r w:rsidRPr="00AB5CF3">
              <w:rPr>
                <w:rFonts w:ascii="Arial" w:eastAsia="Microsoft Sans Serif" w:hAnsi="Microsoft Sans Serif" w:cs="Microsoft Sans Serif"/>
                <w:b/>
                <w:spacing w:val="-2"/>
                <w:sz w:val="12"/>
              </w:rPr>
              <w:t>OCCUPANCY</w:t>
            </w:r>
            <w:r w:rsidRPr="00AB5CF3">
              <w:rPr>
                <w:rFonts w:ascii="Arial" w:eastAsia="Microsoft Sans Serif" w:hAnsi="Microsoft Sans Serif" w:cs="Microsoft Sans Serif"/>
                <w:b/>
                <w:spacing w:val="2"/>
                <w:sz w:val="12"/>
              </w:rPr>
              <w:t xml:space="preserve"> </w:t>
            </w:r>
            <w:r w:rsidRPr="00AB5CF3">
              <w:rPr>
                <w:rFonts w:ascii="Arial" w:eastAsia="Microsoft Sans Serif" w:hAnsi="Microsoft Sans Serif" w:cs="Microsoft Sans Serif"/>
                <w:b/>
                <w:spacing w:val="-2"/>
                <w:sz w:val="12"/>
              </w:rPr>
              <w:t>OR</w:t>
            </w:r>
            <w:r w:rsidRPr="00AB5CF3">
              <w:rPr>
                <w:rFonts w:ascii="Arial" w:eastAsia="Microsoft Sans Serif" w:hAnsi="Microsoft Sans Serif" w:cs="Microsoft Sans Serif"/>
                <w:b/>
                <w:spacing w:val="2"/>
                <w:sz w:val="12"/>
              </w:rPr>
              <w:t xml:space="preserve"> </w:t>
            </w:r>
            <w:r w:rsidRPr="00AB5CF3">
              <w:rPr>
                <w:rFonts w:ascii="Arial" w:eastAsia="Microsoft Sans Serif" w:hAnsi="Microsoft Sans Serif" w:cs="Microsoft Sans Serif"/>
                <w:b/>
                <w:spacing w:val="-5"/>
                <w:sz w:val="12"/>
              </w:rPr>
              <w:t>USE</w:t>
            </w:r>
          </w:p>
        </w:tc>
        <w:tc>
          <w:tcPr>
            <w:tcW w:w="4530" w:type="dxa"/>
          </w:tcPr>
          <w:p w14:paraId="49B74AE9" w14:textId="77777777" w:rsidR="00AB5CF3" w:rsidRPr="00AB5CF3" w:rsidRDefault="00AB5CF3" w:rsidP="00AB5CF3">
            <w:pPr>
              <w:widowControl w:val="0"/>
              <w:autoSpaceDE w:val="0"/>
              <w:autoSpaceDN w:val="0"/>
              <w:spacing w:before="97" w:after="0" w:afterAutospacing="0"/>
              <w:ind w:left="26" w:firstLine="0"/>
              <w:jc w:val="center"/>
              <w:rPr>
                <w:rFonts w:ascii="Arial" w:eastAsia="Microsoft Sans Serif" w:hAnsi="Microsoft Sans Serif" w:cs="Microsoft Sans Serif"/>
                <w:b/>
                <w:sz w:val="12"/>
              </w:rPr>
            </w:pPr>
            <w:r w:rsidRPr="00AB5CF3">
              <w:rPr>
                <w:rFonts w:ascii="Arial" w:eastAsia="Microsoft Sans Serif" w:hAnsi="Microsoft Sans Serif" w:cs="Microsoft Sans Serif"/>
                <w:b/>
                <w:spacing w:val="-2"/>
                <w:sz w:val="12"/>
              </w:rPr>
              <w:t>UNIFORM</w:t>
            </w:r>
            <w:r w:rsidRPr="00AB5CF3">
              <w:rPr>
                <w:rFonts w:ascii="Arial" w:eastAsia="Microsoft Sans Serif" w:hAnsi="Microsoft Sans Serif" w:cs="Microsoft Sans Serif"/>
                <w:b/>
                <w:spacing w:val="3"/>
                <w:sz w:val="12"/>
              </w:rPr>
              <w:t xml:space="preserve"> </w:t>
            </w:r>
            <w:r w:rsidRPr="00AB5CF3">
              <w:rPr>
                <w:rFonts w:ascii="Arial" w:eastAsia="Microsoft Sans Serif" w:hAnsi="Microsoft Sans Serif" w:cs="Microsoft Sans Serif"/>
                <w:b/>
                <w:spacing w:val="-2"/>
                <w:sz w:val="12"/>
              </w:rPr>
              <w:t>(</w:t>
            </w:r>
            <w:proofErr w:type="spellStart"/>
            <w:r w:rsidRPr="00AB5CF3">
              <w:rPr>
                <w:rFonts w:ascii="Arial" w:eastAsia="Microsoft Sans Serif" w:hAnsi="Microsoft Sans Serif" w:cs="Microsoft Sans Serif"/>
                <w:b/>
                <w:spacing w:val="-2"/>
                <w:sz w:val="12"/>
              </w:rPr>
              <w:t>psf</w:t>
            </w:r>
            <w:proofErr w:type="spellEnd"/>
            <w:r w:rsidRPr="00AB5CF3">
              <w:rPr>
                <w:rFonts w:ascii="Arial" w:eastAsia="Microsoft Sans Serif" w:hAnsi="Microsoft Sans Serif" w:cs="Microsoft Sans Serif"/>
                <w:b/>
                <w:spacing w:val="-2"/>
                <w:sz w:val="12"/>
              </w:rPr>
              <w:t>)</w:t>
            </w:r>
          </w:p>
        </w:tc>
        <w:tc>
          <w:tcPr>
            <w:tcW w:w="2115" w:type="dxa"/>
          </w:tcPr>
          <w:p w14:paraId="17C1A80F" w14:textId="77777777" w:rsidR="00AB5CF3" w:rsidRPr="00AB5CF3" w:rsidRDefault="00AB5CF3" w:rsidP="00AB5CF3">
            <w:pPr>
              <w:widowControl w:val="0"/>
              <w:autoSpaceDE w:val="0"/>
              <w:autoSpaceDN w:val="0"/>
              <w:spacing w:before="97" w:after="0" w:afterAutospacing="0"/>
              <w:ind w:left="54" w:right="35" w:firstLine="0"/>
              <w:jc w:val="center"/>
              <w:rPr>
                <w:rFonts w:ascii="Arial" w:eastAsia="Microsoft Sans Serif" w:hAnsi="Microsoft Sans Serif" w:cs="Microsoft Sans Serif"/>
                <w:b/>
                <w:sz w:val="12"/>
              </w:rPr>
            </w:pPr>
            <w:r w:rsidRPr="00AB5CF3">
              <w:rPr>
                <w:rFonts w:ascii="Arial" w:eastAsia="Microsoft Sans Serif" w:hAnsi="Microsoft Sans Serif" w:cs="Microsoft Sans Serif"/>
                <w:b/>
                <w:spacing w:val="-2"/>
                <w:sz w:val="12"/>
              </w:rPr>
              <w:t>CONCENTRATED</w:t>
            </w:r>
            <w:r w:rsidRPr="00AB5CF3">
              <w:rPr>
                <w:rFonts w:ascii="Arial" w:eastAsia="Microsoft Sans Serif" w:hAnsi="Microsoft Sans Serif" w:cs="Microsoft Sans Serif"/>
                <w:b/>
                <w:spacing w:val="5"/>
                <w:sz w:val="12"/>
              </w:rPr>
              <w:t xml:space="preserve"> </w:t>
            </w:r>
            <w:r w:rsidRPr="00AB5CF3">
              <w:rPr>
                <w:rFonts w:ascii="Arial" w:eastAsia="Microsoft Sans Serif" w:hAnsi="Microsoft Sans Serif" w:cs="Microsoft Sans Serif"/>
                <w:b/>
                <w:spacing w:val="-2"/>
                <w:sz w:val="12"/>
              </w:rPr>
              <w:t>(pounds)</w:t>
            </w:r>
          </w:p>
        </w:tc>
        <w:tc>
          <w:tcPr>
            <w:tcW w:w="1680" w:type="dxa"/>
          </w:tcPr>
          <w:p w14:paraId="7B591200" w14:textId="77777777" w:rsidR="00AB5CF3" w:rsidRPr="00AB5CF3" w:rsidRDefault="00AB5CF3" w:rsidP="00AB5CF3">
            <w:pPr>
              <w:widowControl w:val="0"/>
              <w:autoSpaceDE w:val="0"/>
              <w:autoSpaceDN w:val="0"/>
              <w:spacing w:before="97" w:after="0" w:afterAutospacing="0"/>
              <w:ind w:left="16" w:firstLine="0"/>
              <w:jc w:val="center"/>
              <w:rPr>
                <w:rFonts w:ascii="Arial" w:eastAsia="Microsoft Sans Serif" w:hAnsi="Microsoft Sans Serif" w:cs="Microsoft Sans Serif"/>
                <w:b/>
                <w:sz w:val="12"/>
              </w:rPr>
            </w:pPr>
            <w:r w:rsidRPr="00AB5CF3">
              <w:rPr>
                <w:rFonts w:ascii="Arial" w:eastAsia="Microsoft Sans Serif" w:hAnsi="Microsoft Sans Serif" w:cs="Microsoft Sans Serif"/>
                <w:b/>
                <w:sz w:val="12"/>
              </w:rPr>
              <w:t>ALSO</w:t>
            </w:r>
            <w:r w:rsidRPr="00AB5CF3">
              <w:rPr>
                <w:rFonts w:ascii="Arial" w:eastAsia="Microsoft Sans Serif" w:hAnsi="Microsoft Sans Serif" w:cs="Microsoft Sans Serif"/>
                <w:b/>
                <w:spacing w:val="-4"/>
                <w:sz w:val="12"/>
              </w:rPr>
              <w:t xml:space="preserve"> </w:t>
            </w:r>
            <w:r w:rsidRPr="00AB5CF3">
              <w:rPr>
                <w:rFonts w:ascii="Arial" w:eastAsia="Microsoft Sans Serif" w:hAnsi="Microsoft Sans Serif" w:cs="Microsoft Sans Serif"/>
                <w:b/>
                <w:sz w:val="12"/>
              </w:rPr>
              <w:t>SEE</w:t>
            </w:r>
            <w:r w:rsidRPr="00AB5CF3">
              <w:rPr>
                <w:rFonts w:ascii="Arial" w:eastAsia="Microsoft Sans Serif" w:hAnsi="Microsoft Sans Serif" w:cs="Microsoft Sans Serif"/>
                <w:b/>
                <w:spacing w:val="-4"/>
                <w:sz w:val="12"/>
              </w:rPr>
              <w:t xml:space="preserve"> </w:t>
            </w:r>
            <w:r w:rsidRPr="00AB5CF3">
              <w:rPr>
                <w:rFonts w:ascii="Arial" w:eastAsia="Microsoft Sans Serif" w:hAnsi="Microsoft Sans Serif" w:cs="Microsoft Sans Serif"/>
                <w:b/>
                <w:spacing w:val="-2"/>
                <w:sz w:val="12"/>
              </w:rPr>
              <w:t>SECTION</w:t>
            </w:r>
          </w:p>
        </w:tc>
      </w:tr>
      <w:tr w:rsidR="00AB5CF3" w:rsidRPr="00AB5CF3" w14:paraId="4D7DFDD0" w14:textId="77777777" w:rsidTr="003A063A">
        <w:trPr>
          <w:trHeight w:val="360"/>
        </w:trPr>
        <w:tc>
          <w:tcPr>
            <w:tcW w:w="435" w:type="dxa"/>
            <w:vMerge w:val="restart"/>
          </w:tcPr>
          <w:p w14:paraId="647CF06E" w14:textId="77777777" w:rsidR="00AB5CF3" w:rsidRPr="00AB5CF3" w:rsidRDefault="00AB5CF3" w:rsidP="00AB5CF3">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AB5CF3">
              <w:rPr>
                <w:rFonts w:ascii="Microsoft Sans Serif" w:eastAsia="Microsoft Sans Serif" w:hAnsi="Microsoft Sans Serif" w:cs="Microsoft Sans Serif"/>
                <w:spacing w:val="-5"/>
                <w:sz w:val="12"/>
              </w:rPr>
              <w:t>24.</w:t>
            </w:r>
          </w:p>
        </w:tc>
        <w:tc>
          <w:tcPr>
            <w:tcW w:w="1380" w:type="dxa"/>
            <w:vMerge w:val="restart"/>
          </w:tcPr>
          <w:p w14:paraId="2820886D" w14:textId="77777777" w:rsidR="00AB5CF3" w:rsidRPr="00AB5CF3" w:rsidRDefault="00AB5CF3" w:rsidP="00AB5CF3">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AB5CF3">
              <w:rPr>
                <w:rFonts w:ascii="Microsoft Sans Serif" w:eastAsia="Microsoft Sans Serif" w:hAnsi="Microsoft Sans Serif" w:cs="Microsoft Sans Serif"/>
                <w:sz w:val="12"/>
              </w:rPr>
              <w:t>Penal</w:t>
            </w:r>
            <w:r w:rsidRPr="00AB5CF3">
              <w:rPr>
                <w:rFonts w:ascii="Microsoft Sans Serif" w:eastAsia="Microsoft Sans Serif" w:hAnsi="Microsoft Sans Serif" w:cs="Microsoft Sans Serif"/>
                <w:spacing w:val="-7"/>
                <w:sz w:val="12"/>
              </w:rPr>
              <w:t xml:space="preserve"> </w:t>
            </w:r>
            <w:r w:rsidRPr="00AB5CF3">
              <w:rPr>
                <w:rFonts w:ascii="Microsoft Sans Serif" w:eastAsia="Microsoft Sans Serif" w:hAnsi="Microsoft Sans Serif" w:cs="Microsoft Sans Serif"/>
                <w:spacing w:val="-2"/>
                <w:sz w:val="12"/>
              </w:rPr>
              <w:t>institutions</w:t>
            </w:r>
          </w:p>
        </w:tc>
        <w:tc>
          <w:tcPr>
            <w:tcW w:w="945" w:type="dxa"/>
          </w:tcPr>
          <w:p w14:paraId="031E769F" w14:textId="77777777" w:rsidR="00AB5CF3" w:rsidRPr="00AB5CF3" w:rsidRDefault="00AB5CF3" w:rsidP="00AB5CF3">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AB5CF3">
              <w:rPr>
                <w:rFonts w:ascii="Microsoft Sans Serif" w:eastAsia="Microsoft Sans Serif" w:hAnsi="Microsoft Sans Serif" w:cs="Microsoft Sans Serif"/>
                <w:sz w:val="12"/>
              </w:rPr>
              <w:t>Cell</w:t>
            </w:r>
            <w:r w:rsidRPr="00AB5CF3">
              <w:rPr>
                <w:rFonts w:ascii="Microsoft Sans Serif" w:eastAsia="Microsoft Sans Serif" w:hAnsi="Microsoft Sans Serif" w:cs="Microsoft Sans Serif"/>
                <w:spacing w:val="-6"/>
                <w:sz w:val="12"/>
              </w:rPr>
              <w:t xml:space="preserve"> </w:t>
            </w:r>
            <w:r w:rsidRPr="00AB5CF3">
              <w:rPr>
                <w:rFonts w:ascii="Microsoft Sans Serif" w:eastAsia="Microsoft Sans Serif" w:hAnsi="Microsoft Sans Serif" w:cs="Microsoft Sans Serif"/>
                <w:spacing w:val="-2"/>
                <w:sz w:val="12"/>
              </w:rPr>
              <w:t>blocks</w:t>
            </w:r>
          </w:p>
        </w:tc>
        <w:tc>
          <w:tcPr>
            <w:tcW w:w="4530" w:type="dxa"/>
          </w:tcPr>
          <w:p w14:paraId="42B96E01" w14:textId="77777777" w:rsidR="00AB5CF3" w:rsidRPr="00AB5CF3" w:rsidRDefault="00AB5CF3" w:rsidP="00AB5CF3">
            <w:pPr>
              <w:widowControl w:val="0"/>
              <w:autoSpaceDE w:val="0"/>
              <w:autoSpaceDN w:val="0"/>
              <w:spacing w:before="99" w:after="0" w:afterAutospacing="0"/>
              <w:ind w:left="26" w:right="13" w:firstLine="0"/>
              <w:jc w:val="center"/>
              <w:rPr>
                <w:rFonts w:ascii="Microsoft Sans Serif" w:eastAsia="Microsoft Sans Serif" w:hAnsi="Microsoft Sans Serif" w:cs="Microsoft Sans Serif"/>
                <w:sz w:val="12"/>
              </w:rPr>
            </w:pPr>
            <w:r w:rsidRPr="00AB5CF3">
              <w:rPr>
                <w:rFonts w:ascii="Microsoft Sans Serif" w:eastAsia="Microsoft Sans Serif" w:hAnsi="Microsoft Sans Serif" w:cs="Microsoft Sans Serif"/>
                <w:spacing w:val="-5"/>
                <w:sz w:val="12"/>
              </w:rPr>
              <w:t>40</w:t>
            </w:r>
          </w:p>
        </w:tc>
        <w:tc>
          <w:tcPr>
            <w:tcW w:w="2115" w:type="dxa"/>
            <w:vMerge w:val="restart"/>
          </w:tcPr>
          <w:p w14:paraId="5EBDF7B4" w14:textId="77777777" w:rsidR="00AB5CF3" w:rsidRPr="00AB5CF3" w:rsidRDefault="00AB5CF3" w:rsidP="00AB5CF3">
            <w:pPr>
              <w:widowControl w:val="0"/>
              <w:autoSpaceDE w:val="0"/>
              <w:autoSpaceDN w:val="0"/>
              <w:spacing w:before="99" w:after="0" w:afterAutospacing="0"/>
              <w:ind w:left="54" w:right="39" w:firstLine="0"/>
              <w:jc w:val="center"/>
              <w:rPr>
                <w:rFonts w:ascii="Microsoft Sans Serif" w:eastAsia="Microsoft Sans Serif" w:hAnsi="Microsoft Sans Serif" w:cs="Microsoft Sans Serif"/>
                <w:sz w:val="12"/>
              </w:rPr>
            </w:pPr>
            <w:r w:rsidRPr="00AB5CF3">
              <w:rPr>
                <w:rFonts w:ascii="Microsoft Sans Serif" w:eastAsia="Microsoft Sans Serif" w:hAnsi="Microsoft Sans Serif" w:cs="Microsoft Sans Serif"/>
                <w:spacing w:val="-10"/>
                <w:w w:val="170"/>
                <w:sz w:val="12"/>
              </w:rPr>
              <w:t>—</w:t>
            </w:r>
          </w:p>
        </w:tc>
        <w:tc>
          <w:tcPr>
            <w:tcW w:w="1680" w:type="dxa"/>
            <w:vMerge w:val="restart"/>
          </w:tcPr>
          <w:p w14:paraId="38D48EFB" w14:textId="77777777" w:rsidR="00AB5CF3" w:rsidRPr="00AB5CF3" w:rsidRDefault="00AB5CF3" w:rsidP="00AB5CF3">
            <w:pPr>
              <w:widowControl w:val="0"/>
              <w:autoSpaceDE w:val="0"/>
              <w:autoSpaceDN w:val="0"/>
              <w:spacing w:before="99" w:after="0" w:afterAutospacing="0"/>
              <w:ind w:left="16" w:right="1" w:firstLine="0"/>
              <w:jc w:val="center"/>
              <w:rPr>
                <w:rFonts w:ascii="Microsoft Sans Serif" w:eastAsia="Microsoft Sans Serif" w:hAnsi="Microsoft Sans Serif" w:cs="Microsoft Sans Serif"/>
                <w:sz w:val="12"/>
              </w:rPr>
            </w:pPr>
            <w:r w:rsidRPr="00AB5CF3">
              <w:rPr>
                <w:rFonts w:ascii="Microsoft Sans Serif" w:eastAsia="Microsoft Sans Serif" w:hAnsi="Microsoft Sans Serif" w:cs="Microsoft Sans Serif"/>
                <w:spacing w:val="-10"/>
                <w:w w:val="170"/>
                <w:sz w:val="12"/>
              </w:rPr>
              <w:t>—</w:t>
            </w:r>
          </w:p>
        </w:tc>
      </w:tr>
      <w:tr w:rsidR="00AB5CF3" w:rsidRPr="00AB5CF3" w14:paraId="1C1FA840" w14:textId="77777777" w:rsidTr="003A063A">
        <w:trPr>
          <w:trHeight w:val="360"/>
        </w:trPr>
        <w:tc>
          <w:tcPr>
            <w:tcW w:w="435" w:type="dxa"/>
            <w:vMerge/>
            <w:tcBorders>
              <w:top w:val="nil"/>
            </w:tcBorders>
          </w:tcPr>
          <w:p w14:paraId="757EEB1A" w14:textId="77777777" w:rsidR="00AB5CF3" w:rsidRPr="00AB5CF3" w:rsidRDefault="00AB5CF3" w:rsidP="00AB5CF3">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380" w:type="dxa"/>
            <w:vMerge/>
            <w:tcBorders>
              <w:top w:val="nil"/>
            </w:tcBorders>
          </w:tcPr>
          <w:p w14:paraId="210E3CC8" w14:textId="77777777" w:rsidR="00AB5CF3" w:rsidRPr="00AB5CF3" w:rsidRDefault="00AB5CF3" w:rsidP="00AB5CF3">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945" w:type="dxa"/>
          </w:tcPr>
          <w:p w14:paraId="3A3E93B5" w14:textId="77777777" w:rsidR="00AB5CF3" w:rsidRPr="00AB5CF3" w:rsidRDefault="00AB5CF3" w:rsidP="00AB5CF3">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AB5CF3">
              <w:rPr>
                <w:rFonts w:ascii="Microsoft Sans Serif" w:eastAsia="Microsoft Sans Serif" w:hAnsi="Microsoft Sans Serif" w:cs="Microsoft Sans Serif"/>
                <w:spacing w:val="-2"/>
                <w:sz w:val="12"/>
              </w:rPr>
              <w:t>Corridors</w:t>
            </w:r>
          </w:p>
        </w:tc>
        <w:tc>
          <w:tcPr>
            <w:tcW w:w="4530" w:type="dxa"/>
          </w:tcPr>
          <w:p w14:paraId="0DB5526F" w14:textId="77777777" w:rsidR="00AB5CF3" w:rsidRPr="00AB5CF3" w:rsidRDefault="00AB5CF3" w:rsidP="00AB5CF3">
            <w:pPr>
              <w:widowControl w:val="0"/>
              <w:autoSpaceDE w:val="0"/>
              <w:autoSpaceDN w:val="0"/>
              <w:spacing w:before="99" w:after="0" w:afterAutospacing="0"/>
              <w:ind w:left="26" w:right="7" w:firstLine="0"/>
              <w:jc w:val="center"/>
              <w:rPr>
                <w:rFonts w:ascii="Microsoft Sans Serif" w:eastAsia="Microsoft Sans Serif" w:hAnsi="Microsoft Sans Serif" w:cs="Microsoft Sans Serif"/>
                <w:sz w:val="12"/>
              </w:rPr>
            </w:pPr>
            <w:r w:rsidRPr="00AB5CF3">
              <w:rPr>
                <w:rFonts w:ascii="Microsoft Sans Serif" w:eastAsia="Microsoft Sans Serif" w:hAnsi="Microsoft Sans Serif" w:cs="Microsoft Sans Serif"/>
                <w:spacing w:val="-5"/>
                <w:sz w:val="12"/>
              </w:rPr>
              <w:t>100</w:t>
            </w:r>
          </w:p>
        </w:tc>
        <w:tc>
          <w:tcPr>
            <w:tcW w:w="2115" w:type="dxa"/>
            <w:vMerge/>
            <w:tcBorders>
              <w:top w:val="nil"/>
            </w:tcBorders>
          </w:tcPr>
          <w:p w14:paraId="00283156" w14:textId="77777777" w:rsidR="00AB5CF3" w:rsidRPr="00AB5CF3" w:rsidRDefault="00AB5CF3" w:rsidP="00AB5CF3">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680" w:type="dxa"/>
            <w:vMerge/>
            <w:tcBorders>
              <w:top w:val="nil"/>
            </w:tcBorders>
          </w:tcPr>
          <w:p w14:paraId="20F96EE2" w14:textId="77777777" w:rsidR="00AB5CF3" w:rsidRPr="00AB5CF3" w:rsidRDefault="00AB5CF3" w:rsidP="00AB5CF3">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r>
      <w:tr w:rsidR="00AB5CF3" w:rsidRPr="00AB5CF3" w14:paraId="079F98AE" w14:textId="77777777" w:rsidTr="003A063A">
        <w:trPr>
          <w:trHeight w:val="360"/>
        </w:trPr>
        <w:tc>
          <w:tcPr>
            <w:tcW w:w="435" w:type="dxa"/>
          </w:tcPr>
          <w:p w14:paraId="05866071" w14:textId="77777777" w:rsidR="00AB5CF3" w:rsidRPr="00AB5CF3" w:rsidRDefault="00AB5CF3" w:rsidP="00AB5CF3">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AB5CF3">
              <w:rPr>
                <w:rFonts w:ascii="Microsoft Sans Serif" w:eastAsia="Microsoft Sans Serif" w:hAnsi="Microsoft Sans Serif" w:cs="Microsoft Sans Serif"/>
                <w:spacing w:val="-5"/>
                <w:sz w:val="12"/>
                <w:u w:val="single"/>
              </w:rPr>
              <w:t>25</w:t>
            </w:r>
            <w:r w:rsidRPr="00AB5CF3">
              <w:rPr>
                <w:rFonts w:ascii="Microsoft Sans Serif" w:eastAsia="Microsoft Sans Serif" w:hAnsi="Microsoft Sans Serif" w:cs="Microsoft Sans Serif"/>
                <w:spacing w:val="-5"/>
                <w:sz w:val="12"/>
              </w:rPr>
              <w:t>.</w:t>
            </w:r>
          </w:p>
        </w:tc>
        <w:tc>
          <w:tcPr>
            <w:tcW w:w="1380" w:type="dxa"/>
          </w:tcPr>
          <w:p w14:paraId="0F2E8394" w14:textId="77777777" w:rsidR="00AB5CF3" w:rsidRPr="00AB5CF3" w:rsidRDefault="00AB5CF3" w:rsidP="00AB5CF3">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AB5CF3">
              <w:rPr>
                <w:rFonts w:ascii="Microsoft Sans Serif" w:eastAsia="Microsoft Sans Serif" w:hAnsi="Microsoft Sans Serif" w:cs="Microsoft Sans Serif"/>
                <w:sz w:val="12"/>
                <w:u w:val="single"/>
              </w:rPr>
              <w:t>Public</w:t>
            </w:r>
            <w:r w:rsidRPr="00AB5CF3">
              <w:rPr>
                <w:rFonts w:ascii="Microsoft Sans Serif" w:eastAsia="Microsoft Sans Serif" w:hAnsi="Microsoft Sans Serif" w:cs="Microsoft Sans Serif"/>
                <w:spacing w:val="-8"/>
                <w:sz w:val="12"/>
                <w:u w:val="single"/>
              </w:rPr>
              <w:t xml:space="preserve"> </w:t>
            </w:r>
            <w:r w:rsidRPr="00AB5CF3">
              <w:rPr>
                <w:rFonts w:ascii="Microsoft Sans Serif" w:eastAsia="Microsoft Sans Serif" w:hAnsi="Microsoft Sans Serif" w:cs="Microsoft Sans Serif"/>
                <w:spacing w:val="-2"/>
                <w:sz w:val="12"/>
                <w:u w:val="single"/>
              </w:rPr>
              <w:t>Restrooms</w:t>
            </w:r>
          </w:p>
        </w:tc>
        <w:tc>
          <w:tcPr>
            <w:tcW w:w="945" w:type="dxa"/>
          </w:tcPr>
          <w:p w14:paraId="067A84E8" w14:textId="77777777" w:rsidR="00AB5CF3" w:rsidRPr="00AB5CF3" w:rsidRDefault="00AB5CF3" w:rsidP="00AB5CF3">
            <w:pPr>
              <w:widowControl w:val="0"/>
              <w:autoSpaceDE w:val="0"/>
              <w:autoSpaceDN w:val="0"/>
              <w:spacing w:after="0" w:afterAutospacing="0"/>
              <w:ind w:left="0" w:firstLine="0"/>
              <w:rPr>
                <w:rFonts w:ascii="Times New Roman" w:eastAsia="Microsoft Sans Serif" w:hAnsi="Microsoft Sans Serif" w:cs="Microsoft Sans Serif"/>
                <w:sz w:val="16"/>
              </w:rPr>
            </w:pPr>
          </w:p>
        </w:tc>
        <w:tc>
          <w:tcPr>
            <w:tcW w:w="4530" w:type="dxa"/>
          </w:tcPr>
          <w:p w14:paraId="25497E57" w14:textId="77777777" w:rsidR="00AB5CF3" w:rsidRPr="00AB5CF3" w:rsidRDefault="00AB5CF3" w:rsidP="00AB5CF3">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AB5CF3">
              <w:rPr>
                <w:rFonts w:ascii="Microsoft Sans Serif" w:eastAsia="Microsoft Sans Serif" w:hAnsi="Microsoft Sans Serif" w:cs="Microsoft Sans Serif"/>
                <w:sz w:val="12"/>
                <w:u w:val="single"/>
              </w:rPr>
              <w:t>Same</w:t>
            </w:r>
            <w:r w:rsidRPr="00AB5CF3">
              <w:rPr>
                <w:rFonts w:ascii="Microsoft Sans Serif" w:eastAsia="Microsoft Sans Serif" w:hAnsi="Microsoft Sans Serif" w:cs="Microsoft Sans Serif"/>
                <w:spacing w:val="-4"/>
                <w:sz w:val="12"/>
                <w:u w:val="single"/>
              </w:rPr>
              <w:t xml:space="preserve"> </w:t>
            </w:r>
            <w:r w:rsidRPr="00AB5CF3">
              <w:rPr>
                <w:rFonts w:ascii="Microsoft Sans Serif" w:eastAsia="Microsoft Sans Serif" w:hAnsi="Microsoft Sans Serif" w:cs="Microsoft Sans Serif"/>
                <w:sz w:val="12"/>
                <w:u w:val="single"/>
              </w:rPr>
              <w:t>as</w:t>
            </w:r>
            <w:r w:rsidRPr="00AB5CF3">
              <w:rPr>
                <w:rFonts w:ascii="Microsoft Sans Serif" w:eastAsia="Microsoft Sans Serif" w:hAnsi="Microsoft Sans Serif" w:cs="Microsoft Sans Serif"/>
                <w:spacing w:val="-4"/>
                <w:sz w:val="12"/>
                <w:u w:val="single"/>
              </w:rPr>
              <w:t xml:space="preserve"> </w:t>
            </w:r>
            <w:r w:rsidRPr="00AB5CF3">
              <w:rPr>
                <w:rFonts w:ascii="Microsoft Sans Serif" w:eastAsia="Microsoft Sans Serif" w:hAnsi="Microsoft Sans Serif" w:cs="Microsoft Sans Serif"/>
                <w:sz w:val="12"/>
                <w:u w:val="single"/>
              </w:rPr>
              <w:t>live</w:t>
            </w:r>
            <w:r w:rsidRPr="00AB5CF3">
              <w:rPr>
                <w:rFonts w:ascii="Microsoft Sans Serif" w:eastAsia="Microsoft Sans Serif" w:hAnsi="Microsoft Sans Serif" w:cs="Microsoft Sans Serif"/>
                <w:spacing w:val="-3"/>
                <w:sz w:val="12"/>
                <w:u w:val="single"/>
              </w:rPr>
              <w:t xml:space="preserve"> </w:t>
            </w:r>
            <w:r w:rsidRPr="00AB5CF3">
              <w:rPr>
                <w:rFonts w:ascii="Microsoft Sans Serif" w:eastAsia="Microsoft Sans Serif" w:hAnsi="Microsoft Sans Serif" w:cs="Microsoft Sans Serif"/>
                <w:sz w:val="12"/>
                <w:u w:val="single"/>
              </w:rPr>
              <w:t>load</w:t>
            </w:r>
            <w:r w:rsidRPr="00AB5CF3">
              <w:rPr>
                <w:rFonts w:ascii="Microsoft Sans Serif" w:eastAsia="Microsoft Sans Serif" w:hAnsi="Microsoft Sans Serif" w:cs="Microsoft Sans Serif"/>
                <w:spacing w:val="-4"/>
                <w:sz w:val="12"/>
                <w:u w:val="single"/>
              </w:rPr>
              <w:t xml:space="preserve"> </w:t>
            </w:r>
            <w:r w:rsidRPr="00AB5CF3">
              <w:rPr>
                <w:rFonts w:ascii="Microsoft Sans Serif" w:eastAsia="Microsoft Sans Serif" w:hAnsi="Microsoft Sans Serif" w:cs="Microsoft Sans Serif"/>
                <w:sz w:val="12"/>
                <w:u w:val="single"/>
              </w:rPr>
              <w:t>for</w:t>
            </w:r>
            <w:r w:rsidRPr="00AB5CF3">
              <w:rPr>
                <w:rFonts w:ascii="Microsoft Sans Serif" w:eastAsia="Microsoft Sans Serif" w:hAnsi="Microsoft Sans Serif" w:cs="Microsoft Sans Serif"/>
                <w:spacing w:val="-3"/>
                <w:sz w:val="12"/>
                <w:u w:val="single"/>
              </w:rPr>
              <w:t xml:space="preserve"> </w:t>
            </w:r>
            <w:r w:rsidRPr="00AB5CF3">
              <w:rPr>
                <w:rFonts w:ascii="Microsoft Sans Serif" w:eastAsia="Microsoft Sans Serif" w:hAnsi="Microsoft Sans Serif" w:cs="Microsoft Sans Serif"/>
                <w:sz w:val="12"/>
                <w:u w:val="single"/>
              </w:rPr>
              <w:t>area</w:t>
            </w:r>
            <w:r w:rsidRPr="00AB5CF3">
              <w:rPr>
                <w:rFonts w:ascii="Microsoft Sans Serif" w:eastAsia="Microsoft Sans Serif" w:hAnsi="Microsoft Sans Serif" w:cs="Microsoft Sans Serif"/>
                <w:spacing w:val="-4"/>
                <w:sz w:val="12"/>
                <w:u w:val="single"/>
              </w:rPr>
              <w:t xml:space="preserve"> </w:t>
            </w:r>
            <w:r w:rsidRPr="00AB5CF3">
              <w:rPr>
                <w:rFonts w:ascii="Microsoft Sans Serif" w:eastAsia="Microsoft Sans Serif" w:hAnsi="Microsoft Sans Serif" w:cs="Microsoft Sans Serif"/>
                <w:sz w:val="12"/>
                <w:u w:val="single"/>
              </w:rPr>
              <w:t>served</w:t>
            </w:r>
            <w:r w:rsidRPr="00AB5CF3">
              <w:rPr>
                <w:rFonts w:ascii="Microsoft Sans Serif" w:eastAsia="Microsoft Sans Serif" w:hAnsi="Microsoft Sans Serif" w:cs="Microsoft Sans Serif"/>
                <w:spacing w:val="-3"/>
                <w:sz w:val="12"/>
                <w:u w:val="single"/>
              </w:rPr>
              <w:t xml:space="preserve"> </w:t>
            </w:r>
            <w:r w:rsidRPr="00AB5CF3">
              <w:rPr>
                <w:rFonts w:ascii="Microsoft Sans Serif" w:eastAsia="Microsoft Sans Serif" w:hAnsi="Microsoft Sans Serif" w:cs="Microsoft Sans Serif"/>
                <w:sz w:val="12"/>
                <w:u w:val="single"/>
              </w:rPr>
              <w:t>but</w:t>
            </w:r>
            <w:r w:rsidRPr="00AB5CF3">
              <w:rPr>
                <w:rFonts w:ascii="Microsoft Sans Serif" w:eastAsia="Microsoft Sans Serif" w:hAnsi="Microsoft Sans Serif" w:cs="Microsoft Sans Serif"/>
                <w:spacing w:val="-4"/>
                <w:sz w:val="12"/>
                <w:u w:val="single"/>
              </w:rPr>
              <w:t xml:space="preserve"> </w:t>
            </w:r>
            <w:r w:rsidRPr="00AB5CF3">
              <w:rPr>
                <w:rFonts w:ascii="Microsoft Sans Serif" w:eastAsia="Microsoft Sans Serif" w:hAnsi="Microsoft Sans Serif" w:cs="Microsoft Sans Serif"/>
                <w:sz w:val="12"/>
                <w:u w:val="single"/>
              </w:rPr>
              <w:t>not</w:t>
            </w:r>
            <w:r w:rsidRPr="00AB5CF3">
              <w:rPr>
                <w:rFonts w:ascii="Microsoft Sans Serif" w:eastAsia="Microsoft Sans Serif" w:hAnsi="Microsoft Sans Serif" w:cs="Microsoft Sans Serif"/>
                <w:spacing w:val="-4"/>
                <w:sz w:val="12"/>
                <w:u w:val="single"/>
              </w:rPr>
              <w:t xml:space="preserve"> </w:t>
            </w:r>
            <w:r w:rsidRPr="00AB5CF3">
              <w:rPr>
                <w:rFonts w:ascii="Microsoft Sans Serif" w:eastAsia="Microsoft Sans Serif" w:hAnsi="Microsoft Sans Serif" w:cs="Microsoft Sans Serif"/>
                <w:sz w:val="12"/>
                <w:u w:val="single"/>
              </w:rPr>
              <w:t>required</w:t>
            </w:r>
            <w:r w:rsidRPr="00AB5CF3">
              <w:rPr>
                <w:rFonts w:ascii="Microsoft Sans Serif" w:eastAsia="Microsoft Sans Serif" w:hAnsi="Microsoft Sans Serif" w:cs="Microsoft Sans Serif"/>
                <w:spacing w:val="-3"/>
                <w:sz w:val="12"/>
                <w:u w:val="single"/>
              </w:rPr>
              <w:t xml:space="preserve"> </w:t>
            </w:r>
            <w:r w:rsidRPr="00AB5CF3">
              <w:rPr>
                <w:rFonts w:ascii="Microsoft Sans Serif" w:eastAsia="Microsoft Sans Serif" w:hAnsi="Microsoft Sans Serif" w:cs="Microsoft Sans Serif"/>
                <w:sz w:val="12"/>
                <w:u w:val="single"/>
              </w:rPr>
              <w:t>to</w:t>
            </w:r>
            <w:r w:rsidRPr="00AB5CF3">
              <w:rPr>
                <w:rFonts w:ascii="Microsoft Sans Serif" w:eastAsia="Microsoft Sans Serif" w:hAnsi="Microsoft Sans Serif" w:cs="Microsoft Sans Serif"/>
                <w:spacing w:val="-4"/>
                <w:sz w:val="12"/>
                <w:u w:val="single"/>
              </w:rPr>
              <w:t xml:space="preserve"> </w:t>
            </w:r>
            <w:r w:rsidRPr="00AB5CF3">
              <w:rPr>
                <w:rFonts w:ascii="Microsoft Sans Serif" w:eastAsia="Microsoft Sans Serif" w:hAnsi="Microsoft Sans Serif" w:cs="Microsoft Sans Serif"/>
                <w:sz w:val="12"/>
                <w:u w:val="single"/>
              </w:rPr>
              <w:t>exceed</w:t>
            </w:r>
            <w:r w:rsidRPr="00AB5CF3">
              <w:rPr>
                <w:rFonts w:ascii="Microsoft Sans Serif" w:eastAsia="Microsoft Sans Serif" w:hAnsi="Microsoft Sans Serif" w:cs="Microsoft Sans Serif"/>
                <w:spacing w:val="-3"/>
                <w:sz w:val="12"/>
                <w:u w:val="single"/>
              </w:rPr>
              <w:t xml:space="preserve"> </w:t>
            </w:r>
            <w:r w:rsidRPr="00AB5CF3">
              <w:rPr>
                <w:rFonts w:ascii="Microsoft Sans Serif" w:eastAsia="Microsoft Sans Serif" w:hAnsi="Microsoft Sans Serif" w:cs="Microsoft Sans Serif"/>
                <w:sz w:val="12"/>
                <w:u w:val="single"/>
              </w:rPr>
              <w:t>60</w:t>
            </w:r>
            <w:r w:rsidRPr="00AB5CF3">
              <w:rPr>
                <w:rFonts w:ascii="Microsoft Sans Serif" w:eastAsia="Microsoft Sans Serif" w:hAnsi="Microsoft Sans Serif" w:cs="Microsoft Sans Serif"/>
                <w:spacing w:val="-4"/>
                <w:sz w:val="12"/>
                <w:u w:val="single"/>
              </w:rPr>
              <w:t xml:space="preserve"> </w:t>
            </w:r>
            <w:proofErr w:type="spellStart"/>
            <w:r w:rsidRPr="00AB5CF3">
              <w:rPr>
                <w:rFonts w:ascii="Microsoft Sans Serif" w:eastAsia="Microsoft Sans Serif" w:hAnsi="Microsoft Sans Serif" w:cs="Microsoft Sans Serif"/>
                <w:spacing w:val="-5"/>
                <w:sz w:val="12"/>
                <w:u w:val="single"/>
              </w:rPr>
              <w:t>ps</w:t>
            </w:r>
            <w:r w:rsidRPr="00AB5CF3">
              <w:rPr>
                <w:rFonts w:ascii="Microsoft Sans Serif" w:eastAsia="Microsoft Sans Serif" w:hAnsi="Microsoft Sans Serif" w:cs="Microsoft Sans Serif"/>
                <w:spacing w:val="-5"/>
                <w:sz w:val="12"/>
              </w:rPr>
              <w:t>f</w:t>
            </w:r>
            <w:proofErr w:type="spellEnd"/>
          </w:p>
        </w:tc>
        <w:tc>
          <w:tcPr>
            <w:tcW w:w="2115" w:type="dxa"/>
          </w:tcPr>
          <w:p w14:paraId="0F80A314" w14:textId="77777777" w:rsidR="00AB5CF3" w:rsidRPr="00AB5CF3" w:rsidRDefault="00AB5CF3" w:rsidP="00AB5CF3">
            <w:pPr>
              <w:widowControl w:val="0"/>
              <w:autoSpaceDE w:val="0"/>
              <w:autoSpaceDN w:val="0"/>
              <w:spacing w:before="99" w:after="0" w:afterAutospacing="0"/>
              <w:ind w:left="54" w:right="39" w:firstLine="0"/>
              <w:jc w:val="center"/>
              <w:rPr>
                <w:rFonts w:ascii="Microsoft Sans Serif" w:eastAsia="Microsoft Sans Serif" w:hAnsi="Microsoft Sans Serif" w:cs="Microsoft Sans Serif"/>
                <w:sz w:val="12"/>
              </w:rPr>
            </w:pPr>
            <w:r w:rsidRPr="00AB5CF3">
              <w:rPr>
                <w:rFonts w:ascii="Microsoft Sans Serif" w:eastAsia="Microsoft Sans Serif" w:hAnsi="Microsoft Sans Serif" w:cs="Microsoft Sans Serif"/>
                <w:spacing w:val="-10"/>
                <w:w w:val="170"/>
                <w:sz w:val="12"/>
              </w:rPr>
              <w:t>—</w:t>
            </w:r>
          </w:p>
        </w:tc>
        <w:tc>
          <w:tcPr>
            <w:tcW w:w="1680" w:type="dxa"/>
          </w:tcPr>
          <w:p w14:paraId="54FCF714" w14:textId="77777777" w:rsidR="00AB5CF3" w:rsidRPr="00AB5CF3" w:rsidRDefault="00AB5CF3" w:rsidP="00AB5CF3">
            <w:pPr>
              <w:widowControl w:val="0"/>
              <w:autoSpaceDE w:val="0"/>
              <w:autoSpaceDN w:val="0"/>
              <w:spacing w:before="99" w:after="0" w:afterAutospacing="0"/>
              <w:ind w:left="16" w:right="1" w:firstLine="0"/>
              <w:jc w:val="center"/>
              <w:rPr>
                <w:rFonts w:ascii="Microsoft Sans Serif" w:eastAsia="Microsoft Sans Serif" w:hAnsi="Microsoft Sans Serif" w:cs="Microsoft Sans Serif"/>
                <w:sz w:val="12"/>
              </w:rPr>
            </w:pPr>
            <w:r w:rsidRPr="00AB5CF3">
              <w:rPr>
                <w:rFonts w:ascii="Microsoft Sans Serif" w:eastAsia="Microsoft Sans Serif" w:hAnsi="Microsoft Sans Serif" w:cs="Microsoft Sans Serif"/>
                <w:spacing w:val="-10"/>
                <w:w w:val="170"/>
                <w:sz w:val="12"/>
              </w:rPr>
              <w:t>—</w:t>
            </w:r>
          </w:p>
        </w:tc>
      </w:tr>
    </w:tbl>
    <w:p w14:paraId="1CE46AC8" w14:textId="77777777" w:rsidR="00AB5CF3" w:rsidRPr="00A26D5B" w:rsidRDefault="00AB5CF3" w:rsidP="00760244">
      <w:pPr>
        <w:widowControl w:val="0"/>
        <w:autoSpaceDE w:val="0"/>
        <w:autoSpaceDN w:val="0"/>
        <w:spacing w:before="96" w:after="0" w:afterAutospacing="0"/>
        <w:ind w:left="0" w:firstLine="0"/>
        <w:rPr>
          <w:rFonts w:ascii="Arial" w:eastAsia="Microsoft Sans Serif" w:hAnsi="Microsoft Sans Serif" w:cs="Microsoft Sans Serif"/>
          <w:b/>
          <w:sz w:val="18"/>
          <w:szCs w:val="18"/>
          <w:u w:val="single"/>
        </w:rPr>
      </w:pPr>
    </w:p>
    <w:p w14:paraId="235430EF" w14:textId="5AF5D737" w:rsidR="00AB5CF3" w:rsidRPr="00A26D5B" w:rsidRDefault="00AB5CF3" w:rsidP="00AB5CF3">
      <w:pPr>
        <w:autoSpaceDE w:val="0"/>
        <w:autoSpaceDN w:val="0"/>
        <w:adjustRightInd w:val="0"/>
        <w:spacing w:after="0" w:afterAutospacing="0"/>
        <w:ind w:left="0" w:firstLine="0"/>
        <w:rPr>
          <w:rFonts w:ascii="Arial" w:hAnsi="Arial" w:cs="Arial"/>
          <w:b/>
          <w:color w:val="FF0000"/>
          <w:u w:val="single"/>
        </w:rPr>
      </w:pPr>
      <w:bookmarkStart w:id="21" w:name="_Hlk182316964"/>
      <w:r w:rsidRPr="00A26D5B">
        <w:rPr>
          <w:rFonts w:ascii="Arial" w:hAnsi="Arial" w:cs="Arial"/>
          <w:b/>
          <w:color w:val="FF0000"/>
          <w:u w:val="single"/>
        </w:rPr>
        <w:t>(S11158 / S89-22 AS</w:t>
      </w:r>
      <w:r w:rsidR="007F11EA">
        <w:rPr>
          <w:rFonts w:ascii="Arial" w:hAnsi="Arial" w:cs="Arial"/>
          <w:b/>
          <w:color w:val="FF0000"/>
          <w:u w:val="single"/>
        </w:rPr>
        <w:t>)</w:t>
      </w:r>
    </w:p>
    <w:bookmarkEnd w:id="21"/>
    <w:p w14:paraId="3B14AD96" w14:textId="77777777" w:rsidR="00AB5CF3" w:rsidRDefault="00AB5CF3" w:rsidP="00760244">
      <w:pPr>
        <w:widowControl w:val="0"/>
        <w:autoSpaceDE w:val="0"/>
        <w:autoSpaceDN w:val="0"/>
        <w:spacing w:before="96" w:after="0" w:afterAutospacing="0"/>
        <w:ind w:left="0" w:firstLine="0"/>
        <w:rPr>
          <w:rFonts w:ascii="Arial" w:eastAsia="Microsoft Sans Serif" w:hAnsi="Microsoft Sans Serif" w:cs="Microsoft Sans Serif"/>
          <w:b/>
          <w:sz w:val="18"/>
          <w:szCs w:val="18"/>
        </w:rPr>
      </w:pPr>
    </w:p>
    <w:p w14:paraId="288DD03A" w14:textId="77777777" w:rsidR="00126BA5" w:rsidRDefault="00126BA5" w:rsidP="00F56F7C">
      <w:pPr>
        <w:widowControl w:val="0"/>
        <w:autoSpaceDE w:val="0"/>
        <w:autoSpaceDN w:val="0"/>
        <w:spacing w:after="0" w:afterAutospacing="0"/>
        <w:ind w:left="190" w:firstLine="0"/>
        <w:rPr>
          <w:rFonts w:ascii="Arial" w:eastAsia="Microsoft Sans Serif" w:hAnsi="Microsoft Sans Serif" w:cs="Microsoft Sans Serif"/>
          <w:b/>
          <w:sz w:val="18"/>
        </w:rPr>
      </w:pPr>
    </w:p>
    <w:p w14:paraId="5A25BF54" w14:textId="77777777" w:rsidR="00126BA5" w:rsidRDefault="00126BA5" w:rsidP="00F56F7C">
      <w:pPr>
        <w:widowControl w:val="0"/>
        <w:autoSpaceDE w:val="0"/>
        <w:autoSpaceDN w:val="0"/>
        <w:spacing w:after="0" w:afterAutospacing="0"/>
        <w:ind w:left="190" w:firstLine="0"/>
        <w:rPr>
          <w:rFonts w:ascii="Arial" w:eastAsia="Microsoft Sans Serif" w:hAnsi="Microsoft Sans Serif" w:cs="Microsoft Sans Serif"/>
          <w:b/>
          <w:sz w:val="18"/>
        </w:rPr>
      </w:pPr>
    </w:p>
    <w:p w14:paraId="32C7499D" w14:textId="54F1C838" w:rsidR="00F56F7C" w:rsidRPr="00F56F7C" w:rsidRDefault="00F56F7C" w:rsidP="00F56F7C">
      <w:pPr>
        <w:widowControl w:val="0"/>
        <w:autoSpaceDE w:val="0"/>
        <w:autoSpaceDN w:val="0"/>
        <w:spacing w:after="0" w:afterAutospacing="0"/>
        <w:ind w:left="190" w:firstLine="0"/>
        <w:rPr>
          <w:rFonts w:ascii="Microsoft Sans Serif" w:eastAsia="Microsoft Sans Serif" w:hAnsi="Microsoft Sans Serif" w:cs="Microsoft Sans Serif"/>
          <w:sz w:val="18"/>
        </w:rPr>
      </w:pPr>
      <w:r w:rsidRPr="00F56F7C">
        <w:rPr>
          <w:rFonts w:ascii="Arial" w:eastAsia="Microsoft Sans Serif" w:hAnsi="Microsoft Sans Serif" w:cs="Microsoft Sans Serif"/>
          <w:b/>
          <w:sz w:val="18"/>
        </w:rPr>
        <w:t>1607.11.</w:t>
      </w:r>
      <w:r w:rsidR="00E13CA3">
        <w:rPr>
          <w:rFonts w:ascii="Arial" w:eastAsia="Microsoft Sans Serif" w:hAnsi="Microsoft Sans Serif" w:cs="Microsoft Sans Serif"/>
          <w:b/>
          <w:sz w:val="18"/>
        </w:rPr>
        <w:t>1.</w:t>
      </w:r>
      <w:r w:rsidRPr="00F56F7C">
        <w:rPr>
          <w:rFonts w:ascii="Arial" w:eastAsia="Microsoft Sans Serif" w:hAnsi="Microsoft Sans Serif" w:cs="Microsoft Sans Serif"/>
          <w:b/>
          <w:sz w:val="18"/>
        </w:rPr>
        <w:t>2</w:t>
      </w:r>
      <w:r w:rsidRPr="00F56F7C">
        <w:rPr>
          <w:rFonts w:ascii="Arial" w:eastAsia="Microsoft Sans Serif" w:hAnsi="Microsoft Sans Serif" w:cs="Microsoft Sans Serif"/>
          <w:b/>
          <w:spacing w:val="-13"/>
          <w:sz w:val="18"/>
        </w:rPr>
        <w:t xml:space="preserve"> </w:t>
      </w:r>
      <w:r w:rsidRPr="00F56F7C">
        <w:rPr>
          <w:rFonts w:ascii="Arial" w:eastAsia="Microsoft Sans Serif" w:hAnsi="Microsoft Sans Serif" w:cs="Microsoft Sans Serif"/>
          <w:b/>
          <w:sz w:val="18"/>
        </w:rPr>
        <w:t>Heavy</w:t>
      </w:r>
      <w:r w:rsidRPr="00F56F7C">
        <w:rPr>
          <w:rFonts w:ascii="Arial" w:eastAsia="Microsoft Sans Serif" w:hAnsi="Microsoft Sans Serif" w:cs="Microsoft Sans Serif"/>
          <w:b/>
          <w:spacing w:val="-12"/>
          <w:sz w:val="18"/>
        </w:rPr>
        <w:t xml:space="preserve"> </w:t>
      </w:r>
      <w:r w:rsidRPr="00F56F7C">
        <w:rPr>
          <w:rFonts w:ascii="Arial" w:eastAsia="Microsoft Sans Serif" w:hAnsi="Microsoft Sans Serif" w:cs="Microsoft Sans Serif"/>
          <w:b/>
          <w:sz w:val="18"/>
        </w:rPr>
        <w:t>live</w:t>
      </w:r>
      <w:r w:rsidRPr="00F56F7C">
        <w:rPr>
          <w:rFonts w:ascii="Arial" w:eastAsia="Microsoft Sans Serif" w:hAnsi="Microsoft Sans Serif" w:cs="Microsoft Sans Serif"/>
          <w:b/>
          <w:spacing w:val="-8"/>
          <w:sz w:val="18"/>
        </w:rPr>
        <w:t xml:space="preserve"> </w:t>
      </w:r>
      <w:r w:rsidRPr="00F56F7C">
        <w:rPr>
          <w:rFonts w:ascii="Arial" w:eastAsia="Microsoft Sans Serif" w:hAnsi="Microsoft Sans Serif" w:cs="Microsoft Sans Serif"/>
          <w:b/>
          <w:sz w:val="18"/>
        </w:rPr>
        <w:t>loads.</w:t>
      </w:r>
      <w:r w:rsidRPr="00F56F7C">
        <w:rPr>
          <w:rFonts w:ascii="Arial" w:eastAsia="Microsoft Sans Serif" w:hAnsi="Microsoft Sans Serif" w:cs="Microsoft Sans Serif"/>
          <w:b/>
          <w:spacing w:val="-15"/>
          <w:sz w:val="18"/>
        </w:rPr>
        <w:t xml:space="preserve"> </w:t>
      </w:r>
      <w:r w:rsidRPr="00F56F7C">
        <w:rPr>
          <w:rFonts w:ascii="Arial" w:eastAsia="Microsoft Sans Serif" w:hAnsi="Microsoft Sans Serif" w:cs="Microsoft Sans Serif"/>
          <w:i/>
          <w:sz w:val="18"/>
        </w:rPr>
        <w:t>Live</w:t>
      </w:r>
      <w:r w:rsidRPr="00F56F7C">
        <w:rPr>
          <w:rFonts w:ascii="Arial" w:eastAsia="Microsoft Sans Serif" w:hAnsi="Microsoft Sans Serif" w:cs="Microsoft Sans Serif"/>
          <w:i/>
          <w:spacing w:val="-6"/>
          <w:sz w:val="18"/>
        </w:rPr>
        <w:t xml:space="preserve"> </w:t>
      </w:r>
      <w:r w:rsidRPr="00F56F7C">
        <w:rPr>
          <w:rFonts w:ascii="Arial" w:eastAsia="Microsoft Sans Serif" w:hAnsi="Microsoft Sans Serif" w:cs="Microsoft Sans Serif"/>
          <w:i/>
          <w:sz w:val="18"/>
        </w:rPr>
        <w:t>loads</w:t>
      </w:r>
      <w:r w:rsidRPr="00F56F7C">
        <w:rPr>
          <w:rFonts w:ascii="Arial" w:eastAsia="Microsoft Sans Serif" w:hAnsi="Microsoft Sans Serif" w:cs="Microsoft Sans Serif"/>
          <w:i/>
          <w:spacing w:val="-7"/>
          <w:sz w:val="18"/>
        </w:rPr>
        <w:t xml:space="preserve"> </w:t>
      </w:r>
      <w:r w:rsidRPr="00F56F7C">
        <w:rPr>
          <w:rFonts w:ascii="Microsoft Sans Serif" w:eastAsia="Microsoft Sans Serif" w:hAnsi="Microsoft Sans Serif" w:cs="Microsoft Sans Serif"/>
          <w:sz w:val="18"/>
        </w:rPr>
        <w:t>that</w:t>
      </w:r>
      <w:r w:rsidRPr="00F56F7C">
        <w:rPr>
          <w:rFonts w:ascii="Microsoft Sans Serif" w:eastAsia="Microsoft Sans Serif" w:hAnsi="Microsoft Sans Serif" w:cs="Microsoft Sans Serif"/>
          <w:spacing w:val="-3"/>
          <w:sz w:val="18"/>
        </w:rPr>
        <w:t xml:space="preserve"> </w:t>
      </w:r>
      <w:r w:rsidRPr="00F56F7C">
        <w:rPr>
          <w:rFonts w:ascii="Microsoft Sans Serif" w:eastAsia="Microsoft Sans Serif" w:hAnsi="Microsoft Sans Serif" w:cs="Microsoft Sans Serif"/>
          <w:sz w:val="18"/>
        </w:rPr>
        <w:t>exceed</w:t>
      </w:r>
      <w:r w:rsidRPr="00F56F7C">
        <w:rPr>
          <w:rFonts w:ascii="Microsoft Sans Serif" w:eastAsia="Microsoft Sans Serif" w:hAnsi="Microsoft Sans Serif" w:cs="Microsoft Sans Serif"/>
          <w:spacing w:val="-4"/>
          <w:sz w:val="18"/>
        </w:rPr>
        <w:t xml:space="preserve"> </w:t>
      </w:r>
      <w:r w:rsidRPr="00F56F7C">
        <w:rPr>
          <w:rFonts w:ascii="Microsoft Sans Serif" w:eastAsia="Microsoft Sans Serif" w:hAnsi="Microsoft Sans Serif" w:cs="Microsoft Sans Serif"/>
          <w:sz w:val="18"/>
        </w:rPr>
        <w:t>100</w:t>
      </w:r>
      <w:r w:rsidRPr="00F56F7C">
        <w:rPr>
          <w:rFonts w:ascii="Microsoft Sans Serif" w:eastAsia="Microsoft Sans Serif" w:hAnsi="Microsoft Sans Serif" w:cs="Microsoft Sans Serif"/>
          <w:spacing w:val="-3"/>
          <w:sz w:val="18"/>
        </w:rPr>
        <w:t xml:space="preserve"> </w:t>
      </w:r>
      <w:proofErr w:type="spellStart"/>
      <w:r w:rsidRPr="00F56F7C">
        <w:rPr>
          <w:rFonts w:ascii="Microsoft Sans Serif" w:eastAsia="Microsoft Sans Serif" w:hAnsi="Microsoft Sans Serif" w:cs="Microsoft Sans Serif"/>
          <w:sz w:val="18"/>
        </w:rPr>
        <w:t>psf</w:t>
      </w:r>
      <w:proofErr w:type="spellEnd"/>
      <w:r w:rsidRPr="00F56F7C">
        <w:rPr>
          <w:rFonts w:ascii="Microsoft Sans Serif" w:eastAsia="Microsoft Sans Serif" w:hAnsi="Microsoft Sans Serif" w:cs="Microsoft Sans Serif"/>
          <w:spacing w:val="-4"/>
          <w:sz w:val="18"/>
        </w:rPr>
        <w:t xml:space="preserve"> </w:t>
      </w:r>
      <w:r w:rsidRPr="00F56F7C">
        <w:rPr>
          <w:rFonts w:ascii="Microsoft Sans Serif" w:eastAsia="Microsoft Sans Serif" w:hAnsi="Microsoft Sans Serif" w:cs="Microsoft Sans Serif"/>
          <w:sz w:val="18"/>
        </w:rPr>
        <w:t>(4.79</w:t>
      </w:r>
      <w:r w:rsidRPr="00F56F7C">
        <w:rPr>
          <w:rFonts w:ascii="Microsoft Sans Serif" w:eastAsia="Microsoft Sans Serif" w:hAnsi="Microsoft Sans Serif" w:cs="Microsoft Sans Serif"/>
          <w:spacing w:val="-3"/>
          <w:sz w:val="18"/>
        </w:rPr>
        <w:t xml:space="preserve"> </w:t>
      </w:r>
      <w:proofErr w:type="spellStart"/>
      <w:r w:rsidRPr="00F56F7C">
        <w:rPr>
          <w:rFonts w:ascii="Microsoft Sans Serif" w:eastAsia="Microsoft Sans Serif" w:hAnsi="Microsoft Sans Serif" w:cs="Microsoft Sans Serif"/>
          <w:sz w:val="18"/>
        </w:rPr>
        <w:t>kN</w:t>
      </w:r>
      <w:proofErr w:type="spellEnd"/>
      <w:r w:rsidRPr="00F56F7C">
        <w:rPr>
          <w:rFonts w:ascii="Microsoft Sans Serif" w:eastAsia="Microsoft Sans Serif" w:hAnsi="Microsoft Sans Serif" w:cs="Microsoft Sans Serif"/>
          <w:sz w:val="18"/>
        </w:rPr>
        <w:t>/m</w:t>
      </w:r>
      <w:r w:rsidRPr="00F56F7C">
        <w:rPr>
          <w:rFonts w:ascii="Microsoft Sans Serif" w:eastAsia="Microsoft Sans Serif" w:hAnsi="Microsoft Sans Serif" w:cs="Microsoft Sans Serif"/>
          <w:sz w:val="18"/>
          <w:vertAlign w:val="superscript"/>
        </w:rPr>
        <w:t>2</w:t>
      </w:r>
      <w:r w:rsidRPr="00F56F7C">
        <w:rPr>
          <w:rFonts w:ascii="Microsoft Sans Serif" w:eastAsia="Microsoft Sans Serif" w:hAnsi="Microsoft Sans Serif" w:cs="Microsoft Sans Serif"/>
          <w:sz w:val="18"/>
        </w:rPr>
        <w:t>)</w:t>
      </w:r>
      <w:r w:rsidRPr="00F56F7C">
        <w:rPr>
          <w:rFonts w:ascii="Microsoft Sans Serif" w:eastAsia="Microsoft Sans Serif" w:hAnsi="Microsoft Sans Serif" w:cs="Microsoft Sans Serif"/>
          <w:spacing w:val="-4"/>
          <w:sz w:val="18"/>
        </w:rPr>
        <w:t xml:space="preserve"> </w:t>
      </w:r>
      <w:r w:rsidRPr="00F56F7C">
        <w:rPr>
          <w:rFonts w:ascii="Microsoft Sans Serif" w:eastAsia="Microsoft Sans Serif" w:hAnsi="Microsoft Sans Serif" w:cs="Microsoft Sans Serif"/>
          <w:sz w:val="18"/>
        </w:rPr>
        <w:t>shall</w:t>
      </w:r>
      <w:r w:rsidRPr="00F56F7C">
        <w:rPr>
          <w:rFonts w:ascii="Microsoft Sans Serif" w:eastAsia="Microsoft Sans Serif" w:hAnsi="Microsoft Sans Serif" w:cs="Microsoft Sans Serif"/>
          <w:spacing w:val="-3"/>
          <w:sz w:val="18"/>
        </w:rPr>
        <w:t xml:space="preserve"> </w:t>
      </w:r>
      <w:r w:rsidRPr="00F56F7C">
        <w:rPr>
          <w:rFonts w:ascii="Microsoft Sans Serif" w:eastAsia="Microsoft Sans Serif" w:hAnsi="Microsoft Sans Serif" w:cs="Microsoft Sans Serif"/>
          <w:sz w:val="18"/>
        </w:rPr>
        <w:t>not</w:t>
      </w:r>
      <w:r w:rsidRPr="00F56F7C">
        <w:rPr>
          <w:rFonts w:ascii="Microsoft Sans Serif" w:eastAsia="Microsoft Sans Serif" w:hAnsi="Microsoft Sans Serif" w:cs="Microsoft Sans Serif"/>
          <w:spacing w:val="-4"/>
          <w:sz w:val="18"/>
        </w:rPr>
        <w:t xml:space="preserve"> </w:t>
      </w:r>
      <w:r w:rsidRPr="00F56F7C">
        <w:rPr>
          <w:rFonts w:ascii="Microsoft Sans Serif" w:eastAsia="Microsoft Sans Serif" w:hAnsi="Microsoft Sans Serif" w:cs="Microsoft Sans Serif"/>
          <w:sz w:val="18"/>
        </w:rPr>
        <w:t>be</w:t>
      </w:r>
      <w:r w:rsidRPr="00F56F7C">
        <w:rPr>
          <w:rFonts w:ascii="Microsoft Sans Serif" w:eastAsia="Microsoft Sans Serif" w:hAnsi="Microsoft Sans Serif" w:cs="Microsoft Sans Serif"/>
          <w:spacing w:val="-3"/>
          <w:sz w:val="18"/>
        </w:rPr>
        <w:t xml:space="preserve"> </w:t>
      </w:r>
      <w:r w:rsidRPr="00F56F7C">
        <w:rPr>
          <w:rFonts w:ascii="Microsoft Sans Serif" w:eastAsia="Microsoft Sans Serif" w:hAnsi="Microsoft Sans Serif" w:cs="Microsoft Sans Serif"/>
          <w:spacing w:val="-2"/>
          <w:sz w:val="18"/>
        </w:rPr>
        <w:t>reduced.</w:t>
      </w:r>
    </w:p>
    <w:p w14:paraId="225FE281" w14:textId="77777777" w:rsidR="00F56F7C" w:rsidRPr="00F56F7C" w:rsidRDefault="00F56F7C" w:rsidP="00F56F7C">
      <w:pPr>
        <w:widowControl w:val="0"/>
        <w:autoSpaceDE w:val="0"/>
        <w:autoSpaceDN w:val="0"/>
        <w:spacing w:before="108" w:after="0" w:afterAutospacing="0"/>
        <w:ind w:left="460" w:firstLine="0"/>
        <w:outlineLvl w:val="5"/>
        <w:rPr>
          <w:rFonts w:ascii="Arial" w:eastAsia="Arial" w:hAnsi="Arial" w:cs="Arial"/>
          <w:b/>
          <w:bCs/>
          <w:sz w:val="18"/>
          <w:szCs w:val="18"/>
        </w:rPr>
      </w:pPr>
      <w:r w:rsidRPr="00F56F7C">
        <w:rPr>
          <w:rFonts w:ascii="Arial" w:eastAsia="Arial" w:hAnsi="Arial" w:cs="Arial"/>
          <w:b/>
          <w:bCs/>
          <w:spacing w:val="-2"/>
          <w:sz w:val="18"/>
          <w:szCs w:val="18"/>
        </w:rPr>
        <w:t>Exceptions:</w:t>
      </w:r>
    </w:p>
    <w:p w14:paraId="538139DE" w14:textId="3E73A048" w:rsidR="00F56F7C" w:rsidRPr="00F56F7C" w:rsidRDefault="00F56F7C" w:rsidP="00F56F7C">
      <w:pPr>
        <w:widowControl w:val="0"/>
        <w:tabs>
          <w:tab w:val="left" w:pos="1075"/>
        </w:tabs>
        <w:autoSpaceDE w:val="0"/>
        <w:autoSpaceDN w:val="0"/>
        <w:spacing w:before="63" w:after="0" w:afterAutospacing="0" w:line="312" w:lineRule="auto"/>
        <w:ind w:left="1075" w:right="446" w:hanging="255"/>
        <w:rPr>
          <w:rFonts w:ascii="Microsoft Sans Serif" w:eastAsia="Microsoft Sans Serif" w:hAnsi="Microsoft Sans Serif" w:cs="Microsoft Sans Serif"/>
          <w:sz w:val="18"/>
        </w:rPr>
      </w:pPr>
      <w:r w:rsidRPr="00F56F7C">
        <w:rPr>
          <w:rFonts w:ascii="Microsoft Sans Serif" w:eastAsia="Microsoft Sans Serif" w:hAnsi="Microsoft Sans Serif" w:cs="Microsoft Sans Serif"/>
          <w:w w:val="99"/>
          <w:sz w:val="18"/>
          <w:szCs w:val="18"/>
        </w:rPr>
        <w:t>1.</w:t>
      </w:r>
      <w:r w:rsidRPr="00F56F7C">
        <w:rPr>
          <w:rFonts w:ascii="Microsoft Sans Serif" w:eastAsia="Microsoft Sans Serif" w:hAnsi="Microsoft Sans Serif" w:cs="Microsoft Sans Serif"/>
          <w:w w:val="99"/>
          <w:sz w:val="18"/>
          <w:szCs w:val="18"/>
        </w:rPr>
        <w:tab/>
      </w:r>
      <w:r w:rsidRPr="00F56F7C">
        <w:rPr>
          <w:rFonts w:ascii="Microsoft Sans Serif" w:eastAsia="Microsoft Sans Serif" w:hAnsi="Microsoft Sans Serif" w:cs="Microsoft Sans Serif"/>
          <w:sz w:val="18"/>
        </w:rPr>
        <w:t>The</w:t>
      </w:r>
      <w:r w:rsidRPr="00F56F7C">
        <w:rPr>
          <w:rFonts w:ascii="Microsoft Sans Serif" w:eastAsia="Microsoft Sans Serif" w:hAnsi="Microsoft Sans Serif" w:cs="Microsoft Sans Serif"/>
          <w:spacing w:val="-1"/>
          <w:sz w:val="18"/>
        </w:rPr>
        <w:t xml:space="preserve"> </w:t>
      </w:r>
      <w:r w:rsidRPr="00F56F7C">
        <w:rPr>
          <w:rFonts w:ascii="Arial" w:eastAsia="Microsoft Sans Serif" w:hAnsi="Microsoft Sans Serif" w:cs="Microsoft Sans Serif"/>
          <w:i/>
          <w:sz w:val="18"/>
        </w:rPr>
        <w:t>live</w:t>
      </w:r>
      <w:r w:rsidRPr="00F56F7C">
        <w:rPr>
          <w:rFonts w:ascii="Arial" w:eastAsia="Microsoft Sans Serif" w:hAnsi="Microsoft Sans Serif" w:cs="Microsoft Sans Serif"/>
          <w:i/>
          <w:spacing w:val="-3"/>
          <w:sz w:val="18"/>
        </w:rPr>
        <w:t xml:space="preserve"> </w:t>
      </w:r>
      <w:r w:rsidRPr="00F56F7C">
        <w:rPr>
          <w:rFonts w:ascii="Arial" w:eastAsia="Microsoft Sans Serif" w:hAnsi="Microsoft Sans Serif" w:cs="Microsoft Sans Serif"/>
          <w:i/>
          <w:sz w:val="18"/>
        </w:rPr>
        <w:t>loads</w:t>
      </w:r>
      <w:r w:rsidRPr="00F56F7C">
        <w:rPr>
          <w:rFonts w:ascii="Arial" w:eastAsia="Microsoft Sans Serif" w:hAnsi="Microsoft Sans Serif" w:cs="Microsoft Sans Serif"/>
          <w:i/>
          <w:spacing w:val="-3"/>
          <w:sz w:val="18"/>
        </w:rPr>
        <w:t xml:space="preserve"> </w:t>
      </w:r>
      <w:r w:rsidRPr="00F56F7C">
        <w:rPr>
          <w:rFonts w:ascii="Microsoft Sans Serif" w:eastAsia="Microsoft Sans Serif" w:hAnsi="Microsoft Sans Serif" w:cs="Microsoft Sans Serif"/>
          <w:sz w:val="18"/>
        </w:rPr>
        <w:t>for</w:t>
      </w:r>
      <w:r w:rsidRPr="00F56F7C">
        <w:rPr>
          <w:rFonts w:ascii="Microsoft Sans Serif" w:eastAsia="Microsoft Sans Serif" w:hAnsi="Microsoft Sans Serif" w:cs="Microsoft Sans Serif"/>
          <w:spacing w:val="-1"/>
          <w:sz w:val="18"/>
        </w:rPr>
        <w:t xml:space="preserve"> </w:t>
      </w:r>
      <w:r w:rsidRPr="00F56F7C">
        <w:rPr>
          <w:rFonts w:ascii="Microsoft Sans Serif" w:eastAsia="Microsoft Sans Serif" w:hAnsi="Microsoft Sans Serif" w:cs="Microsoft Sans Serif"/>
          <w:sz w:val="18"/>
        </w:rPr>
        <w:t>members</w:t>
      </w:r>
      <w:r w:rsidRPr="00F56F7C">
        <w:rPr>
          <w:rFonts w:ascii="Microsoft Sans Serif" w:eastAsia="Microsoft Sans Serif" w:hAnsi="Microsoft Sans Serif" w:cs="Microsoft Sans Serif"/>
          <w:spacing w:val="-1"/>
          <w:sz w:val="18"/>
        </w:rPr>
        <w:t xml:space="preserve"> </w:t>
      </w:r>
      <w:r w:rsidRPr="00F56F7C">
        <w:rPr>
          <w:rFonts w:ascii="Microsoft Sans Serif" w:eastAsia="Microsoft Sans Serif" w:hAnsi="Microsoft Sans Serif" w:cs="Microsoft Sans Serif"/>
          <w:sz w:val="18"/>
        </w:rPr>
        <w:t>supporting</w:t>
      </w:r>
      <w:r w:rsidRPr="00F56F7C">
        <w:rPr>
          <w:rFonts w:ascii="Microsoft Sans Serif" w:eastAsia="Microsoft Sans Serif" w:hAnsi="Microsoft Sans Serif" w:cs="Microsoft Sans Serif"/>
          <w:spacing w:val="-1"/>
          <w:sz w:val="18"/>
        </w:rPr>
        <w:t xml:space="preserve"> </w:t>
      </w:r>
      <w:r w:rsidRPr="00F56F7C">
        <w:rPr>
          <w:rFonts w:ascii="Microsoft Sans Serif" w:eastAsia="Microsoft Sans Serif" w:hAnsi="Microsoft Sans Serif" w:cs="Microsoft Sans Serif"/>
          <w:sz w:val="18"/>
        </w:rPr>
        <w:t>two</w:t>
      </w:r>
      <w:r w:rsidRPr="00F56F7C">
        <w:rPr>
          <w:rFonts w:ascii="Microsoft Sans Serif" w:eastAsia="Microsoft Sans Serif" w:hAnsi="Microsoft Sans Serif" w:cs="Microsoft Sans Serif"/>
          <w:spacing w:val="-1"/>
          <w:sz w:val="18"/>
        </w:rPr>
        <w:t xml:space="preserve"> </w:t>
      </w:r>
      <w:r w:rsidRPr="00F56F7C">
        <w:rPr>
          <w:rFonts w:ascii="Microsoft Sans Serif" w:eastAsia="Microsoft Sans Serif" w:hAnsi="Microsoft Sans Serif" w:cs="Microsoft Sans Serif"/>
          <w:sz w:val="18"/>
        </w:rPr>
        <w:t>or</w:t>
      </w:r>
      <w:r w:rsidRPr="00F56F7C">
        <w:rPr>
          <w:rFonts w:ascii="Microsoft Sans Serif" w:eastAsia="Microsoft Sans Serif" w:hAnsi="Microsoft Sans Serif" w:cs="Microsoft Sans Serif"/>
          <w:spacing w:val="-1"/>
          <w:sz w:val="18"/>
        </w:rPr>
        <w:t xml:space="preserve"> </w:t>
      </w:r>
      <w:r w:rsidRPr="00F56F7C">
        <w:rPr>
          <w:rFonts w:ascii="Microsoft Sans Serif" w:eastAsia="Microsoft Sans Serif" w:hAnsi="Microsoft Sans Serif" w:cs="Microsoft Sans Serif"/>
          <w:sz w:val="18"/>
        </w:rPr>
        <w:t>more</w:t>
      </w:r>
      <w:r w:rsidRPr="00F56F7C">
        <w:rPr>
          <w:rFonts w:ascii="Microsoft Sans Serif" w:eastAsia="Microsoft Sans Serif" w:hAnsi="Microsoft Sans Serif" w:cs="Microsoft Sans Serif"/>
          <w:spacing w:val="-1"/>
          <w:sz w:val="18"/>
        </w:rPr>
        <w:t xml:space="preserve"> </w:t>
      </w:r>
      <w:r w:rsidRPr="00F56F7C">
        <w:rPr>
          <w:rFonts w:ascii="Microsoft Sans Serif" w:eastAsia="Microsoft Sans Serif" w:hAnsi="Microsoft Sans Serif" w:cs="Microsoft Sans Serif"/>
          <w:sz w:val="18"/>
        </w:rPr>
        <w:t>floors</w:t>
      </w:r>
      <w:r w:rsidRPr="00F56F7C">
        <w:rPr>
          <w:rFonts w:ascii="Microsoft Sans Serif" w:eastAsia="Microsoft Sans Serif" w:hAnsi="Microsoft Sans Serif" w:cs="Microsoft Sans Serif"/>
          <w:spacing w:val="-1"/>
          <w:sz w:val="18"/>
        </w:rPr>
        <w:t xml:space="preserve"> </w:t>
      </w:r>
      <w:r w:rsidRPr="00F56F7C">
        <w:rPr>
          <w:rFonts w:ascii="Microsoft Sans Serif" w:eastAsia="Microsoft Sans Serif" w:hAnsi="Microsoft Sans Serif" w:cs="Microsoft Sans Serif"/>
          <w:sz w:val="18"/>
        </w:rPr>
        <w:t>are</w:t>
      </w:r>
      <w:r w:rsidRPr="00F56F7C">
        <w:rPr>
          <w:rFonts w:ascii="Microsoft Sans Serif" w:eastAsia="Microsoft Sans Serif" w:hAnsi="Microsoft Sans Serif" w:cs="Microsoft Sans Serif"/>
          <w:spacing w:val="-1"/>
          <w:sz w:val="18"/>
        </w:rPr>
        <w:t xml:space="preserve"> </w:t>
      </w:r>
      <w:r w:rsidRPr="00F56F7C">
        <w:rPr>
          <w:rFonts w:ascii="Microsoft Sans Serif" w:eastAsia="Microsoft Sans Serif" w:hAnsi="Microsoft Sans Serif" w:cs="Microsoft Sans Serif"/>
          <w:sz w:val="18"/>
        </w:rPr>
        <w:t>permitted</w:t>
      </w:r>
      <w:r w:rsidRPr="00F56F7C">
        <w:rPr>
          <w:rFonts w:ascii="Microsoft Sans Serif" w:eastAsia="Microsoft Sans Serif" w:hAnsi="Microsoft Sans Serif" w:cs="Microsoft Sans Serif"/>
          <w:spacing w:val="-1"/>
          <w:sz w:val="18"/>
        </w:rPr>
        <w:t xml:space="preserve"> </w:t>
      </w:r>
      <w:r w:rsidRPr="00F56F7C">
        <w:rPr>
          <w:rFonts w:ascii="Microsoft Sans Serif" w:eastAsia="Microsoft Sans Serif" w:hAnsi="Microsoft Sans Serif" w:cs="Microsoft Sans Serif"/>
          <w:sz w:val="18"/>
        </w:rPr>
        <w:t>to</w:t>
      </w:r>
      <w:r w:rsidRPr="00F56F7C">
        <w:rPr>
          <w:rFonts w:ascii="Microsoft Sans Serif" w:eastAsia="Microsoft Sans Serif" w:hAnsi="Microsoft Sans Serif" w:cs="Microsoft Sans Serif"/>
          <w:spacing w:val="-1"/>
          <w:sz w:val="18"/>
        </w:rPr>
        <w:t xml:space="preserve"> </w:t>
      </w:r>
      <w:r w:rsidRPr="00F56F7C">
        <w:rPr>
          <w:rFonts w:ascii="Microsoft Sans Serif" w:eastAsia="Microsoft Sans Serif" w:hAnsi="Microsoft Sans Serif" w:cs="Microsoft Sans Serif"/>
          <w:sz w:val="18"/>
        </w:rPr>
        <w:t>be</w:t>
      </w:r>
      <w:r w:rsidRPr="00F56F7C">
        <w:rPr>
          <w:rFonts w:ascii="Microsoft Sans Serif" w:eastAsia="Microsoft Sans Serif" w:hAnsi="Microsoft Sans Serif" w:cs="Microsoft Sans Serif"/>
          <w:spacing w:val="-1"/>
          <w:sz w:val="18"/>
        </w:rPr>
        <w:t xml:space="preserve"> </w:t>
      </w:r>
      <w:r w:rsidRPr="00F56F7C">
        <w:rPr>
          <w:rFonts w:ascii="Microsoft Sans Serif" w:eastAsia="Microsoft Sans Serif" w:hAnsi="Microsoft Sans Serif" w:cs="Microsoft Sans Serif"/>
          <w:sz w:val="18"/>
        </w:rPr>
        <w:t>reduced</w:t>
      </w:r>
      <w:r w:rsidRPr="00F56F7C">
        <w:rPr>
          <w:rFonts w:ascii="Microsoft Sans Serif" w:eastAsia="Microsoft Sans Serif" w:hAnsi="Microsoft Sans Serif" w:cs="Microsoft Sans Serif"/>
          <w:spacing w:val="-1"/>
          <w:sz w:val="18"/>
        </w:rPr>
        <w:t xml:space="preserve"> </w:t>
      </w:r>
      <w:r w:rsidRPr="00F56F7C">
        <w:rPr>
          <w:rFonts w:ascii="Microsoft Sans Serif" w:eastAsia="Microsoft Sans Serif" w:hAnsi="Microsoft Sans Serif" w:cs="Microsoft Sans Serif"/>
          <w:sz w:val="18"/>
        </w:rPr>
        <w:t>by</w:t>
      </w:r>
      <w:r w:rsidRPr="00F56F7C">
        <w:rPr>
          <w:rFonts w:ascii="Microsoft Sans Serif" w:eastAsia="Microsoft Sans Serif" w:hAnsi="Microsoft Sans Serif" w:cs="Microsoft Sans Serif"/>
          <w:spacing w:val="-1"/>
          <w:sz w:val="18"/>
        </w:rPr>
        <w:t xml:space="preserve"> </w:t>
      </w:r>
      <w:r w:rsidR="0072209D">
        <w:rPr>
          <w:rFonts w:ascii="Microsoft Sans Serif" w:eastAsia="Microsoft Sans Serif" w:hAnsi="Microsoft Sans Serif" w:cs="Microsoft Sans Serif"/>
          <w:sz w:val="18"/>
        </w:rPr>
        <w:t>a maximum of</w:t>
      </w:r>
      <w:r w:rsidRPr="00F56F7C">
        <w:rPr>
          <w:rFonts w:ascii="Microsoft Sans Serif" w:eastAsia="Microsoft Sans Serif" w:hAnsi="Microsoft Sans Serif" w:cs="Microsoft Sans Serif"/>
          <w:spacing w:val="-1"/>
          <w:sz w:val="18"/>
        </w:rPr>
        <w:t xml:space="preserve"> </w:t>
      </w:r>
      <w:r w:rsidRPr="00F56F7C">
        <w:rPr>
          <w:rFonts w:ascii="Microsoft Sans Serif" w:eastAsia="Microsoft Sans Serif" w:hAnsi="Microsoft Sans Serif" w:cs="Microsoft Sans Serif"/>
          <w:sz w:val="18"/>
        </w:rPr>
        <w:t>20</w:t>
      </w:r>
      <w:r w:rsidRPr="00F56F7C">
        <w:rPr>
          <w:rFonts w:ascii="Microsoft Sans Serif" w:eastAsia="Microsoft Sans Serif" w:hAnsi="Microsoft Sans Serif" w:cs="Microsoft Sans Serif"/>
          <w:spacing w:val="-1"/>
          <w:sz w:val="18"/>
        </w:rPr>
        <w:t xml:space="preserve"> </w:t>
      </w:r>
      <w:r w:rsidRPr="00F56F7C">
        <w:rPr>
          <w:rFonts w:ascii="Microsoft Sans Serif" w:eastAsia="Microsoft Sans Serif" w:hAnsi="Microsoft Sans Serif" w:cs="Microsoft Sans Serif"/>
          <w:sz w:val="18"/>
        </w:rPr>
        <w:t>percent,</w:t>
      </w:r>
      <w:r w:rsidRPr="00F56F7C">
        <w:rPr>
          <w:rFonts w:ascii="Microsoft Sans Serif" w:eastAsia="Microsoft Sans Serif" w:hAnsi="Microsoft Sans Serif" w:cs="Microsoft Sans Serif"/>
          <w:spacing w:val="-1"/>
          <w:sz w:val="18"/>
        </w:rPr>
        <w:t xml:space="preserve"> </w:t>
      </w:r>
      <w:r w:rsidRPr="00F56F7C">
        <w:rPr>
          <w:rFonts w:ascii="Microsoft Sans Serif" w:eastAsia="Microsoft Sans Serif" w:hAnsi="Microsoft Sans Serif" w:cs="Microsoft Sans Serif"/>
          <w:sz w:val="18"/>
        </w:rPr>
        <w:t>but</w:t>
      </w:r>
      <w:r w:rsidRPr="00F56F7C">
        <w:rPr>
          <w:rFonts w:ascii="Microsoft Sans Serif" w:eastAsia="Microsoft Sans Serif" w:hAnsi="Microsoft Sans Serif" w:cs="Microsoft Sans Serif"/>
          <w:spacing w:val="-1"/>
          <w:sz w:val="18"/>
        </w:rPr>
        <w:t xml:space="preserve"> </w:t>
      </w:r>
      <w:r w:rsidRPr="00F56F7C">
        <w:rPr>
          <w:rFonts w:ascii="Microsoft Sans Serif" w:eastAsia="Microsoft Sans Serif" w:hAnsi="Microsoft Sans Serif" w:cs="Microsoft Sans Serif"/>
          <w:sz w:val="18"/>
        </w:rPr>
        <w:t xml:space="preserve">the </w:t>
      </w:r>
      <w:r w:rsidRPr="00F56F7C">
        <w:rPr>
          <w:rFonts w:ascii="Microsoft Sans Serif" w:eastAsia="Microsoft Sans Serif" w:hAnsi="Microsoft Sans Serif" w:cs="Microsoft Sans Serif"/>
          <w:sz w:val="18"/>
          <w:u w:val="single"/>
        </w:rPr>
        <w:t>reduced</w:t>
      </w:r>
      <w:r w:rsidRPr="00F56F7C">
        <w:rPr>
          <w:rFonts w:ascii="Microsoft Sans Serif" w:eastAsia="Microsoft Sans Serif" w:hAnsi="Microsoft Sans Serif" w:cs="Microsoft Sans Serif"/>
          <w:sz w:val="18"/>
        </w:rPr>
        <w:t xml:space="preserve"> </w:t>
      </w:r>
      <w:r w:rsidRPr="00F56F7C">
        <w:rPr>
          <w:rFonts w:ascii="Arial" w:eastAsia="Microsoft Sans Serif" w:hAnsi="Microsoft Sans Serif" w:cs="Microsoft Sans Serif"/>
          <w:i/>
          <w:sz w:val="18"/>
        </w:rPr>
        <w:t xml:space="preserve">live load </w:t>
      </w:r>
      <w:r w:rsidRPr="00F56F7C">
        <w:rPr>
          <w:rFonts w:ascii="Microsoft Sans Serif" w:eastAsia="Microsoft Sans Serif" w:hAnsi="Microsoft Sans Serif" w:cs="Microsoft Sans Serif"/>
          <w:sz w:val="18"/>
        </w:rPr>
        <w:t xml:space="preserve">shall be not less </w:t>
      </w:r>
      <w:proofErr w:type="gramStart"/>
      <w:r w:rsidRPr="00F56F7C">
        <w:rPr>
          <w:rFonts w:ascii="Microsoft Sans Serif" w:eastAsia="Microsoft Sans Serif" w:hAnsi="Microsoft Sans Serif" w:cs="Microsoft Sans Serif"/>
          <w:sz w:val="18"/>
        </w:rPr>
        <w:t>than</w:t>
      </w:r>
      <w:r w:rsidRPr="00F56F7C">
        <w:rPr>
          <w:rFonts w:ascii="Microsoft Sans Serif" w:eastAsia="Microsoft Sans Serif" w:hAnsi="Microsoft Sans Serif" w:cs="Microsoft Sans Serif"/>
          <w:spacing w:val="-30"/>
          <w:sz w:val="18"/>
        </w:rPr>
        <w:t xml:space="preserve"> </w:t>
      </w:r>
      <w:r w:rsidR="00E13CA3">
        <w:rPr>
          <w:rFonts w:ascii="Microsoft Sans Serif" w:eastAsia="Microsoft Sans Serif" w:hAnsi="Microsoft Sans Serif" w:cs="Microsoft Sans Serif"/>
          <w:spacing w:val="-30"/>
          <w:sz w:val="18"/>
        </w:rPr>
        <w:t xml:space="preserve"> </w:t>
      </w:r>
      <w:r w:rsidRPr="00F56F7C">
        <w:rPr>
          <w:rFonts w:ascii="Arial" w:eastAsia="Microsoft Sans Serif" w:hAnsi="Microsoft Sans Serif" w:cs="Microsoft Sans Serif"/>
          <w:i/>
          <w:sz w:val="18"/>
        </w:rPr>
        <w:t>L</w:t>
      </w:r>
      <w:proofErr w:type="gramEnd"/>
      <w:r w:rsidRPr="00F56F7C">
        <w:rPr>
          <w:rFonts w:ascii="Arial" w:eastAsia="Microsoft Sans Serif" w:hAnsi="Microsoft Sans Serif" w:cs="Microsoft Sans Serif"/>
          <w:i/>
          <w:sz w:val="18"/>
        </w:rPr>
        <w:t xml:space="preserve"> </w:t>
      </w:r>
      <w:r w:rsidRPr="00F56F7C">
        <w:rPr>
          <w:rFonts w:ascii="Microsoft Sans Serif" w:eastAsia="Microsoft Sans Serif" w:hAnsi="Microsoft Sans Serif" w:cs="Microsoft Sans Serif"/>
          <w:sz w:val="18"/>
        </w:rPr>
        <w:t>as calculated in Section 1607.1</w:t>
      </w:r>
      <w:r w:rsidR="00E13CA3">
        <w:rPr>
          <w:rFonts w:ascii="Microsoft Sans Serif" w:eastAsia="Microsoft Sans Serif" w:hAnsi="Microsoft Sans Serif" w:cs="Microsoft Sans Serif"/>
          <w:sz w:val="18"/>
        </w:rPr>
        <w:t>1</w:t>
      </w:r>
      <w:r w:rsidRPr="00F56F7C">
        <w:rPr>
          <w:rFonts w:ascii="Microsoft Sans Serif" w:eastAsia="Microsoft Sans Serif" w:hAnsi="Microsoft Sans Serif" w:cs="Microsoft Sans Serif"/>
          <w:sz w:val="18"/>
        </w:rPr>
        <w:t>.1.</w:t>
      </w:r>
    </w:p>
    <w:p w14:paraId="1F95CCAC" w14:textId="5A9AE548" w:rsidR="00F56F7C" w:rsidRPr="00F56F7C" w:rsidRDefault="00F56F7C" w:rsidP="00F56F7C">
      <w:pPr>
        <w:widowControl w:val="0"/>
        <w:tabs>
          <w:tab w:val="left" w:pos="1075"/>
        </w:tabs>
        <w:autoSpaceDE w:val="0"/>
        <w:autoSpaceDN w:val="0"/>
        <w:spacing w:before="107" w:after="0" w:afterAutospacing="0" w:line="312" w:lineRule="auto"/>
        <w:ind w:left="1075" w:right="428" w:hanging="255"/>
        <w:rPr>
          <w:rFonts w:ascii="Microsoft Sans Serif" w:eastAsia="Microsoft Sans Serif" w:hAnsi="Microsoft Sans Serif" w:cs="Microsoft Sans Serif"/>
          <w:sz w:val="18"/>
        </w:rPr>
      </w:pPr>
      <w:r w:rsidRPr="00F56F7C">
        <w:rPr>
          <w:rFonts w:ascii="Microsoft Sans Serif" w:eastAsia="Microsoft Sans Serif" w:hAnsi="Microsoft Sans Serif" w:cs="Microsoft Sans Serif"/>
          <w:w w:val="99"/>
          <w:sz w:val="18"/>
          <w:szCs w:val="18"/>
        </w:rPr>
        <w:t>2.</w:t>
      </w:r>
      <w:r w:rsidRPr="00F56F7C">
        <w:rPr>
          <w:rFonts w:ascii="Microsoft Sans Serif" w:eastAsia="Microsoft Sans Serif" w:hAnsi="Microsoft Sans Serif" w:cs="Microsoft Sans Serif"/>
          <w:w w:val="99"/>
          <w:sz w:val="18"/>
          <w:szCs w:val="18"/>
        </w:rPr>
        <w:tab/>
      </w:r>
      <w:r w:rsidRPr="00F56F7C">
        <w:rPr>
          <w:rFonts w:ascii="Microsoft Sans Serif" w:eastAsia="Microsoft Sans Serif" w:hAnsi="Microsoft Sans Serif" w:cs="Microsoft Sans Serif"/>
          <w:sz w:val="18"/>
        </w:rPr>
        <w:t>For</w:t>
      </w:r>
      <w:r w:rsidRPr="00F56F7C">
        <w:rPr>
          <w:rFonts w:ascii="Microsoft Sans Serif" w:eastAsia="Microsoft Sans Serif" w:hAnsi="Microsoft Sans Serif" w:cs="Microsoft Sans Serif"/>
          <w:spacing w:val="-4"/>
          <w:sz w:val="18"/>
        </w:rPr>
        <w:t xml:space="preserve"> </w:t>
      </w:r>
      <w:r w:rsidRPr="00F56F7C">
        <w:rPr>
          <w:rFonts w:ascii="Microsoft Sans Serif" w:eastAsia="Microsoft Sans Serif" w:hAnsi="Microsoft Sans Serif" w:cs="Microsoft Sans Serif"/>
          <w:sz w:val="18"/>
        </w:rPr>
        <w:t>uses</w:t>
      </w:r>
      <w:r w:rsidRPr="00F56F7C">
        <w:rPr>
          <w:rFonts w:ascii="Microsoft Sans Serif" w:eastAsia="Microsoft Sans Serif" w:hAnsi="Microsoft Sans Serif" w:cs="Microsoft Sans Serif"/>
          <w:spacing w:val="-1"/>
          <w:sz w:val="18"/>
        </w:rPr>
        <w:t xml:space="preserve"> </w:t>
      </w:r>
      <w:r w:rsidRPr="00F56F7C">
        <w:rPr>
          <w:rFonts w:ascii="Microsoft Sans Serif" w:eastAsia="Microsoft Sans Serif" w:hAnsi="Microsoft Sans Serif" w:cs="Microsoft Sans Serif"/>
          <w:sz w:val="18"/>
        </w:rPr>
        <w:t>other</w:t>
      </w:r>
      <w:r w:rsidRPr="00F56F7C">
        <w:rPr>
          <w:rFonts w:ascii="Microsoft Sans Serif" w:eastAsia="Microsoft Sans Serif" w:hAnsi="Microsoft Sans Serif" w:cs="Microsoft Sans Serif"/>
          <w:spacing w:val="-1"/>
          <w:sz w:val="18"/>
        </w:rPr>
        <w:t xml:space="preserve"> </w:t>
      </w:r>
      <w:r w:rsidRPr="00F56F7C">
        <w:rPr>
          <w:rFonts w:ascii="Microsoft Sans Serif" w:eastAsia="Microsoft Sans Serif" w:hAnsi="Microsoft Sans Serif" w:cs="Microsoft Sans Serif"/>
          <w:sz w:val="18"/>
        </w:rPr>
        <w:t>than</w:t>
      </w:r>
      <w:r w:rsidRPr="00F56F7C">
        <w:rPr>
          <w:rFonts w:ascii="Microsoft Sans Serif" w:eastAsia="Microsoft Sans Serif" w:hAnsi="Microsoft Sans Serif" w:cs="Microsoft Sans Serif"/>
          <w:spacing w:val="-1"/>
          <w:sz w:val="18"/>
        </w:rPr>
        <w:t xml:space="preserve"> </w:t>
      </w:r>
      <w:r w:rsidRPr="00F56F7C">
        <w:rPr>
          <w:rFonts w:ascii="Microsoft Sans Serif" w:eastAsia="Microsoft Sans Serif" w:hAnsi="Microsoft Sans Serif" w:cs="Microsoft Sans Serif"/>
          <w:sz w:val="18"/>
        </w:rPr>
        <w:t>storage,</w:t>
      </w:r>
      <w:r w:rsidRPr="00F56F7C">
        <w:rPr>
          <w:rFonts w:ascii="Microsoft Sans Serif" w:eastAsia="Microsoft Sans Serif" w:hAnsi="Microsoft Sans Serif" w:cs="Microsoft Sans Serif"/>
          <w:spacing w:val="-1"/>
          <w:sz w:val="18"/>
        </w:rPr>
        <w:t xml:space="preserve"> </w:t>
      </w:r>
      <w:r w:rsidRPr="00F56F7C">
        <w:rPr>
          <w:rFonts w:ascii="Microsoft Sans Serif" w:eastAsia="Microsoft Sans Serif" w:hAnsi="Microsoft Sans Serif" w:cs="Microsoft Sans Serif"/>
          <w:sz w:val="18"/>
        </w:rPr>
        <w:t>where</w:t>
      </w:r>
      <w:r w:rsidR="00E13CA3">
        <w:rPr>
          <w:rFonts w:ascii="Microsoft Sans Serif" w:eastAsia="Microsoft Sans Serif" w:hAnsi="Microsoft Sans Serif" w:cs="Microsoft Sans Serif"/>
          <w:sz w:val="18"/>
        </w:rPr>
        <w:t xml:space="preserve"> </w:t>
      </w:r>
      <w:r w:rsidRPr="00F56F7C">
        <w:rPr>
          <w:rFonts w:ascii="Arial" w:eastAsia="Microsoft Sans Serif" w:hAnsi="Microsoft Sans Serif" w:cs="Microsoft Sans Serif"/>
          <w:i/>
          <w:sz w:val="18"/>
        </w:rPr>
        <w:t>approved</w:t>
      </w:r>
      <w:r w:rsidRPr="00F56F7C">
        <w:rPr>
          <w:rFonts w:ascii="Microsoft Sans Serif" w:eastAsia="Microsoft Sans Serif" w:hAnsi="Microsoft Sans Serif" w:cs="Microsoft Sans Serif"/>
          <w:sz w:val="18"/>
        </w:rPr>
        <w:t>,</w:t>
      </w:r>
      <w:r w:rsidRPr="00F56F7C">
        <w:rPr>
          <w:rFonts w:ascii="Microsoft Sans Serif" w:eastAsia="Microsoft Sans Serif" w:hAnsi="Microsoft Sans Serif" w:cs="Microsoft Sans Serif"/>
          <w:spacing w:val="-1"/>
          <w:sz w:val="18"/>
        </w:rPr>
        <w:t xml:space="preserve"> </w:t>
      </w:r>
      <w:r w:rsidRPr="00F56F7C">
        <w:rPr>
          <w:rFonts w:ascii="Microsoft Sans Serif" w:eastAsia="Microsoft Sans Serif" w:hAnsi="Microsoft Sans Serif" w:cs="Microsoft Sans Serif"/>
          <w:sz w:val="18"/>
        </w:rPr>
        <w:t>additional</w:t>
      </w:r>
      <w:r w:rsidRPr="00F56F7C">
        <w:rPr>
          <w:rFonts w:ascii="Microsoft Sans Serif" w:eastAsia="Microsoft Sans Serif" w:hAnsi="Microsoft Sans Serif" w:cs="Microsoft Sans Serif"/>
          <w:spacing w:val="-18"/>
          <w:sz w:val="18"/>
        </w:rPr>
        <w:t xml:space="preserve"> </w:t>
      </w:r>
      <w:r w:rsidRPr="00F56F7C">
        <w:rPr>
          <w:rFonts w:ascii="Arial" w:eastAsia="Microsoft Sans Serif" w:hAnsi="Microsoft Sans Serif" w:cs="Microsoft Sans Serif"/>
          <w:i/>
          <w:sz w:val="18"/>
        </w:rPr>
        <w:t>live</w:t>
      </w:r>
      <w:r w:rsidRPr="00F56F7C">
        <w:rPr>
          <w:rFonts w:ascii="Arial" w:eastAsia="Microsoft Sans Serif" w:hAnsi="Microsoft Sans Serif" w:cs="Microsoft Sans Serif"/>
          <w:i/>
          <w:spacing w:val="-4"/>
          <w:sz w:val="18"/>
        </w:rPr>
        <w:t xml:space="preserve"> </w:t>
      </w:r>
      <w:r w:rsidRPr="00F56F7C">
        <w:rPr>
          <w:rFonts w:ascii="Arial" w:eastAsia="Microsoft Sans Serif" w:hAnsi="Microsoft Sans Serif" w:cs="Microsoft Sans Serif"/>
          <w:i/>
          <w:sz w:val="18"/>
        </w:rPr>
        <w:t>load</w:t>
      </w:r>
      <w:r w:rsidRPr="00F56F7C">
        <w:rPr>
          <w:rFonts w:ascii="Arial" w:eastAsia="Microsoft Sans Serif" w:hAnsi="Microsoft Sans Serif" w:cs="Microsoft Sans Serif"/>
          <w:i/>
          <w:spacing w:val="-3"/>
          <w:sz w:val="18"/>
        </w:rPr>
        <w:t xml:space="preserve"> </w:t>
      </w:r>
      <w:r w:rsidRPr="00F56F7C">
        <w:rPr>
          <w:rFonts w:ascii="Microsoft Sans Serif" w:eastAsia="Microsoft Sans Serif" w:hAnsi="Microsoft Sans Serif" w:cs="Microsoft Sans Serif"/>
          <w:sz w:val="18"/>
        </w:rPr>
        <w:t>reductions</w:t>
      </w:r>
      <w:r w:rsidRPr="00F56F7C">
        <w:rPr>
          <w:rFonts w:ascii="Microsoft Sans Serif" w:eastAsia="Microsoft Sans Serif" w:hAnsi="Microsoft Sans Serif" w:cs="Microsoft Sans Serif"/>
          <w:spacing w:val="-1"/>
          <w:sz w:val="18"/>
        </w:rPr>
        <w:t xml:space="preserve"> </w:t>
      </w:r>
      <w:r w:rsidRPr="00F56F7C">
        <w:rPr>
          <w:rFonts w:ascii="Microsoft Sans Serif" w:eastAsia="Microsoft Sans Serif" w:hAnsi="Microsoft Sans Serif" w:cs="Microsoft Sans Serif"/>
          <w:sz w:val="18"/>
        </w:rPr>
        <w:t>shall</w:t>
      </w:r>
      <w:r w:rsidRPr="00F56F7C">
        <w:rPr>
          <w:rFonts w:ascii="Microsoft Sans Serif" w:eastAsia="Microsoft Sans Serif" w:hAnsi="Microsoft Sans Serif" w:cs="Microsoft Sans Serif"/>
          <w:spacing w:val="-1"/>
          <w:sz w:val="18"/>
        </w:rPr>
        <w:t xml:space="preserve"> </w:t>
      </w:r>
      <w:r w:rsidRPr="00F56F7C">
        <w:rPr>
          <w:rFonts w:ascii="Microsoft Sans Serif" w:eastAsia="Microsoft Sans Serif" w:hAnsi="Microsoft Sans Serif" w:cs="Microsoft Sans Serif"/>
          <w:sz w:val="18"/>
        </w:rPr>
        <w:t>be</w:t>
      </w:r>
      <w:r w:rsidRPr="00F56F7C">
        <w:rPr>
          <w:rFonts w:ascii="Microsoft Sans Serif" w:eastAsia="Microsoft Sans Serif" w:hAnsi="Microsoft Sans Serif" w:cs="Microsoft Sans Serif"/>
          <w:spacing w:val="-1"/>
          <w:sz w:val="18"/>
        </w:rPr>
        <w:t xml:space="preserve"> </w:t>
      </w:r>
      <w:r w:rsidRPr="00F56F7C">
        <w:rPr>
          <w:rFonts w:ascii="Microsoft Sans Serif" w:eastAsia="Microsoft Sans Serif" w:hAnsi="Microsoft Sans Serif" w:cs="Microsoft Sans Serif"/>
          <w:sz w:val="18"/>
        </w:rPr>
        <w:t>permitted</w:t>
      </w:r>
      <w:r w:rsidRPr="00F56F7C">
        <w:rPr>
          <w:rFonts w:ascii="Microsoft Sans Serif" w:eastAsia="Microsoft Sans Serif" w:hAnsi="Microsoft Sans Serif" w:cs="Microsoft Sans Serif"/>
          <w:spacing w:val="-1"/>
          <w:sz w:val="18"/>
        </w:rPr>
        <w:t xml:space="preserve"> </w:t>
      </w:r>
      <w:r w:rsidRPr="00F56F7C">
        <w:rPr>
          <w:rFonts w:ascii="Microsoft Sans Serif" w:eastAsia="Microsoft Sans Serif" w:hAnsi="Microsoft Sans Serif" w:cs="Microsoft Sans Serif"/>
          <w:sz w:val="18"/>
        </w:rPr>
        <w:t>where</w:t>
      </w:r>
      <w:r w:rsidRPr="00F56F7C">
        <w:rPr>
          <w:rFonts w:ascii="Microsoft Sans Serif" w:eastAsia="Microsoft Sans Serif" w:hAnsi="Microsoft Sans Serif" w:cs="Microsoft Sans Serif"/>
          <w:spacing w:val="-1"/>
          <w:sz w:val="18"/>
        </w:rPr>
        <w:t xml:space="preserve"> </w:t>
      </w:r>
      <w:r w:rsidRPr="00F56F7C">
        <w:rPr>
          <w:rFonts w:ascii="Microsoft Sans Serif" w:eastAsia="Microsoft Sans Serif" w:hAnsi="Microsoft Sans Serif" w:cs="Microsoft Sans Serif"/>
          <w:sz w:val="18"/>
        </w:rPr>
        <w:t>shown</w:t>
      </w:r>
      <w:r w:rsidRPr="00F56F7C">
        <w:rPr>
          <w:rFonts w:ascii="Microsoft Sans Serif" w:eastAsia="Microsoft Sans Serif" w:hAnsi="Microsoft Sans Serif" w:cs="Microsoft Sans Serif"/>
          <w:spacing w:val="-1"/>
          <w:sz w:val="18"/>
        </w:rPr>
        <w:t xml:space="preserve"> </w:t>
      </w:r>
      <w:r w:rsidRPr="00F56F7C">
        <w:rPr>
          <w:rFonts w:ascii="Microsoft Sans Serif" w:eastAsia="Microsoft Sans Serif" w:hAnsi="Microsoft Sans Serif" w:cs="Microsoft Sans Serif"/>
          <w:sz w:val="18"/>
        </w:rPr>
        <w:t>by</w:t>
      </w:r>
      <w:r w:rsidRPr="00F56F7C">
        <w:rPr>
          <w:rFonts w:ascii="Microsoft Sans Serif" w:eastAsia="Microsoft Sans Serif" w:hAnsi="Microsoft Sans Serif" w:cs="Microsoft Sans Serif"/>
          <w:spacing w:val="-1"/>
          <w:sz w:val="18"/>
        </w:rPr>
        <w:t xml:space="preserve"> </w:t>
      </w:r>
      <w:r w:rsidRPr="00F56F7C">
        <w:rPr>
          <w:rFonts w:ascii="Microsoft Sans Serif" w:eastAsia="Microsoft Sans Serif" w:hAnsi="Microsoft Sans Serif" w:cs="Microsoft Sans Serif"/>
          <w:sz w:val="18"/>
        </w:rPr>
        <w:t>the</w:t>
      </w:r>
      <w:r w:rsidRPr="00F56F7C">
        <w:rPr>
          <w:rFonts w:ascii="Microsoft Sans Serif" w:eastAsia="Microsoft Sans Serif" w:hAnsi="Microsoft Sans Serif" w:cs="Microsoft Sans Serif"/>
          <w:spacing w:val="-27"/>
          <w:sz w:val="18"/>
        </w:rPr>
        <w:t xml:space="preserve"> </w:t>
      </w:r>
      <w:r w:rsidRPr="00F56F7C">
        <w:rPr>
          <w:rFonts w:ascii="Arial" w:eastAsia="Microsoft Sans Serif" w:hAnsi="Microsoft Sans Serif" w:cs="Microsoft Sans Serif"/>
          <w:i/>
          <w:sz w:val="18"/>
        </w:rPr>
        <w:t xml:space="preserve">registered design professional </w:t>
      </w:r>
      <w:r w:rsidRPr="00F56F7C">
        <w:rPr>
          <w:rFonts w:ascii="Microsoft Sans Serif" w:eastAsia="Microsoft Sans Serif" w:hAnsi="Microsoft Sans Serif" w:cs="Microsoft Sans Serif"/>
          <w:sz w:val="18"/>
        </w:rPr>
        <w:t>that a rational approach has been used and that such reductions are warranted.</w:t>
      </w:r>
    </w:p>
    <w:p w14:paraId="50D99FDA" w14:textId="77777777" w:rsidR="00F56F7C" w:rsidRPr="00F56F7C" w:rsidRDefault="00F56F7C" w:rsidP="00F56F7C">
      <w:pPr>
        <w:widowControl w:val="0"/>
        <w:autoSpaceDE w:val="0"/>
        <w:autoSpaceDN w:val="0"/>
        <w:spacing w:before="173" w:after="0" w:afterAutospacing="0"/>
        <w:ind w:left="0" w:firstLine="0"/>
        <w:rPr>
          <w:rFonts w:ascii="Microsoft Sans Serif" w:eastAsia="Microsoft Sans Serif" w:hAnsi="Microsoft Sans Serif" w:cs="Microsoft Sans Serif"/>
          <w:sz w:val="18"/>
          <w:szCs w:val="18"/>
        </w:rPr>
      </w:pPr>
    </w:p>
    <w:p w14:paraId="47D63EF8" w14:textId="771911CA" w:rsidR="00F56F7C" w:rsidRPr="00F56F7C" w:rsidRDefault="00F56F7C" w:rsidP="00F56F7C">
      <w:pPr>
        <w:widowControl w:val="0"/>
        <w:autoSpaceDE w:val="0"/>
        <w:autoSpaceDN w:val="0"/>
        <w:spacing w:after="0" w:afterAutospacing="0"/>
        <w:ind w:left="190" w:firstLine="0"/>
        <w:rPr>
          <w:rFonts w:ascii="Microsoft Sans Serif" w:eastAsia="Microsoft Sans Serif" w:hAnsi="Microsoft Sans Serif" w:cs="Microsoft Sans Serif"/>
          <w:sz w:val="18"/>
        </w:rPr>
      </w:pPr>
      <w:r w:rsidRPr="00F56F7C">
        <w:rPr>
          <w:rFonts w:ascii="Arial" w:eastAsia="Microsoft Sans Serif" w:hAnsi="Microsoft Sans Serif" w:cs="Microsoft Sans Serif"/>
          <w:b/>
          <w:sz w:val="18"/>
        </w:rPr>
        <w:t>1607.1</w:t>
      </w:r>
      <w:r w:rsidR="0072209D">
        <w:rPr>
          <w:rFonts w:ascii="Arial" w:eastAsia="Microsoft Sans Serif" w:hAnsi="Microsoft Sans Serif" w:cs="Microsoft Sans Serif"/>
          <w:b/>
          <w:sz w:val="18"/>
        </w:rPr>
        <w:t>1</w:t>
      </w:r>
      <w:r w:rsidRPr="00F56F7C">
        <w:rPr>
          <w:rFonts w:ascii="Arial" w:eastAsia="Microsoft Sans Serif" w:hAnsi="Microsoft Sans Serif" w:cs="Microsoft Sans Serif"/>
          <w:b/>
          <w:sz w:val="18"/>
        </w:rPr>
        <w:t>.1.</w:t>
      </w:r>
      <w:r w:rsidR="0072209D">
        <w:rPr>
          <w:rFonts w:ascii="Arial" w:eastAsia="Microsoft Sans Serif" w:hAnsi="Microsoft Sans Serif" w:cs="Microsoft Sans Serif"/>
          <w:b/>
          <w:sz w:val="18"/>
        </w:rPr>
        <w:t>2</w:t>
      </w:r>
      <w:r w:rsidRPr="00F56F7C">
        <w:rPr>
          <w:rFonts w:ascii="Arial" w:eastAsia="Microsoft Sans Serif" w:hAnsi="Microsoft Sans Serif" w:cs="Microsoft Sans Serif"/>
          <w:b/>
          <w:spacing w:val="-13"/>
          <w:sz w:val="18"/>
        </w:rPr>
        <w:t xml:space="preserve"> </w:t>
      </w:r>
      <w:r w:rsidRPr="00F56F7C">
        <w:rPr>
          <w:rFonts w:ascii="Arial" w:eastAsia="Microsoft Sans Serif" w:hAnsi="Microsoft Sans Serif" w:cs="Microsoft Sans Serif"/>
          <w:b/>
          <w:sz w:val="18"/>
        </w:rPr>
        <w:t>Passenger</w:t>
      </w:r>
      <w:r w:rsidRPr="00F56F7C">
        <w:rPr>
          <w:rFonts w:ascii="Arial" w:eastAsia="Microsoft Sans Serif" w:hAnsi="Microsoft Sans Serif" w:cs="Microsoft Sans Serif"/>
          <w:b/>
          <w:spacing w:val="-12"/>
          <w:sz w:val="18"/>
        </w:rPr>
        <w:t xml:space="preserve"> </w:t>
      </w:r>
      <w:r w:rsidRPr="00F56F7C">
        <w:rPr>
          <w:rFonts w:ascii="Arial" w:eastAsia="Microsoft Sans Serif" w:hAnsi="Microsoft Sans Serif" w:cs="Microsoft Sans Serif"/>
          <w:b/>
          <w:sz w:val="18"/>
        </w:rPr>
        <w:t>vehicle</w:t>
      </w:r>
      <w:r w:rsidRPr="00F56F7C">
        <w:rPr>
          <w:rFonts w:ascii="Arial" w:eastAsia="Microsoft Sans Serif" w:hAnsi="Microsoft Sans Serif" w:cs="Microsoft Sans Serif"/>
          <w:b/>
          <w:spacing w:val="-6"/>
          <w:sz w:val="18"/>
        </w:rPr>
        <w:t xml:space="preserve"> </w:t>
      </w:r>
      <w:r w:rsidRPr="00F56F7C">
        <w:rPr>
          <w:rFonts w:ascii="Arial" w:eastAsia="Microsoft Sans Serif" w:hAnsi="Microsoft Sans Serif" w:cs="Microsoft Sans Serif"/>
          <w:b/>
          <w:sz w:val="18"/>
        </w:rPr>
        <w:t>garages.</w:t>
      </w:r>
      <w:r w:rsidRPr="00F56F7C">
        <w:rPr>
          <w:rFonts w:ascii="Arial" w:eastAsia="Microsoft Sans Serif" w:hAnsi="Microsoft Sans Serif" w:cs="Microsoft Sans Serif"/>
          <w:b/>
          <w:spacing w:val="-13"/>
          <w:sz w:val="18"/>
        </w:rPr>
        <w:t xml:space="preserve"> </w:t>
      </w:r>
      <w:r w:rsidRPr="00F56F7C">
        <w:rPr>
          <w:rFonts w:ascii="Microsoft Sans Serif" w:eastAsia="Microsoft Sans Serif" w:hAnsi="Microsoft Sans Serif" w:cs="Microsoft Sans Serif"/>
          <w:sz w:val="18"/>
        </w:rPr>
        <w:t>The</w:t>
      </w:r>
      <w:r w:rsidRPr="00F56F7C">
        <w:rPr>
          <w:rFonts w:ascii="Microsoft Sans Serif" w:eastAsia="Microsoft Sans Serif" w:hAnsi="Microsoft Sans Serif" w:cs="Microsoft Sans Serif"/>
          <w:spacing w:val="-3"/>
          <w:sz w:val="18"/>
        </w:rPr>
        <w:t xml:space="preserve"> </w:t>
      </w:r>
      <w:r w:rsidRPr="00F56F7C">
        <w:rPr>
          <w:rFonts w:ascii="Arial" w:eastAsia="Microsoft Sans Serif" w:hAnsi="Microsoft Sans Serif" w:cs="Microsoft Sans Serif"/>
          <w:i/>
          <w:sz w:val="18"/>
        </w:rPr>
        <w:t>live</w:t>
      </w:r>
      <w:r w:rsidRPr="00F56F7C">
        <w:rPr>
          <w:rFonts w:ascii="Arial" w:eastAsia="Microsoft Sans Serif" w:hAnsi="Microsoft Sans Serif" w:cs="Microsoft Sans Serif"/>
          <w:i/>
          <w:spacing w:val="-7"/>
          <w:sz w:val="18"/>
        </w:rPr>
        <w:t xml:space="preserve"> </w:t>
      </w:r>
      <w:r w:rsidRPr="00F56F7C">
        <w:rPr>
          <w:rFonts w:ascii="Arial" w:eastAsia="Microsoft Sans Serif" w:hAnsi="Microsoft Sans Serif" w:cs="Microsoft Sans Serif"/>
          <w:i/>
          <w:sz w:val="18"/>
        </w:rPr>
        <w:t>loads</w:t>
      </w:r>
      <w:r w:rsidRPr="00F56F7C">
        <w:rPr>
          <w:rFonts w:ascii="Arial" w:eastAsia="Microsoft Sans Serif" w:hAnsi="Microsoft Sans Serif" w:cs="Microsoft Sans Serif"/>
          <w:i/>
          <w:spacing w:val="-5"/>
          <w:sz w:val="18"/>
        </w:rPr>
        <w:t xml:space="preserve"> </w:t>
      </w:r>
      <w:r w:rsidRPr="00F56F7C">
        <w:rPr>
          <w:rFonts w:ascii="Microsoft Sans Serif" w:eastAsia="Microsoft Sans Serif" w:hAnsi="Microsoft Sans Serif" w:cs="Microsoft Sans Serif"/>
          <w:sz w:val="18"/>
        </w:rPr>
        <w:t>shall</w:t>
      </w:r>
      <w:r w:rsidRPr="00F56F7C">
        <w:rPr>
          <w:rFonts w:ascii="Microsoft Sans Serif" w:eastAsia="Microsoft Sans Serif" w:hAnsi="Microsoft Sans Serif" w:cs="Microsoft Sans Serif"/>
          <w:spacing w:val="-3"/>
          <w:sz w:val="18"/>
        </w:rPr>
        <w:t xml:space="preserve"> </w:t>
      </w:r>
      <w:r w:rsidRPr="00F56F7C">
        <w:rPr>
          <w:rFonts w:ascii="Microsoft Sans Serif" w:eastAsia="Microsoft Sans Serif" w:hAnsi="Microsoft Sans Serif" w:cs="Microsoft Sans Serif"/>
          <w:sz w:val="18"/>
        </w:rPr>
        <w:t>not</w:t>
      </w:r>
      <w:r w:rsidRPr="00F56F7C">
        <w:rPr>
          <w:rFonts w:ascii="Microsoft Sans Serif" w:eastAsia="Microsoft Sans Serif" w:hAnsi="Microsoft Sans Serif" w:cs="Microsoft Sans Serif"/>
          <w:spacing w:val="-4"/>
          <w:sz w:val="18"/>
        </w:rPr>
        <w:t xml:space="preserve"> </w:t>
      </w:r>
      <w:r w:rsidRPr="00F56F7C">
        <w:rPr>
          <w:rFonts w:ascii="Microsoft Sans Serif" w:eastAsia="Microsoft Sans Serif" w:hAnsi="Microsoft Sans Serif" w:cs="Microsoft Sans Serif"/>
          <w:sz w:val="18"/>
        </w:rPr>
        <w:t>be</w:t>
      </w:r>
      <w:r w:rsidRPr="00F56F7C">
        <w:rPr>
          <w:rFonts w:ascii="Microsoft Sans Serif" w:eastAsia="Microsoft Sans Serif" w:hAnsi="Microsoft Sans Serif" w:cs="Microsoft Sans Serif"/>
          <w:spacing w:val="-3"/>
          <w:sz w:val="18"/>
        </w:rPr>
        <w:t xml:space="preserve"> </w:t>
      </w:r>
      <w:r w:rsidRPr="00F56F7C">
        <w:rPr>
          <w:rFonts w:ascii="Microsoft Sans Serif" w:eastAsia="Microsoft Sans Serif" w:hAnsi="Microsoft Sans Serif" w:cs="Microsoft Sans Serif"/>
          <w:sz w:val="18"/>
        </w:rPr>
        <w:t>reduced</w:t>
      </w:r>
      <w:r w:rsidRPr="00F56F7C">
        <w:rPr>
          <w:rFonts w:ascii="Microsoft Sans Serif" w:eastAsia="Microsoft Sans Serif" w:hAnsi="Microsoft Sans Serif" w:cs="Microsoft Sans Serif"/>
          <w:spacing w:val="-4"/>
          <w:sz w:val="18"/>
        </w:rPr>
        <w:t xml:space="preserve"> </w:t>
      </w:r>
      <w:r w:rsidRPr="00F56F7C">
        <w:rPr>
          <w:rFonts w:ascii="Microsoft Sans Serif" w:eastAsia="Microsoft Sans Serif" w:hAnsi="Microsoft Sans Serif" w:cs="Microsoft Sans Serif"/>
          <w:sz w:val="18"/>
        </w:rPr>
        <w:t>in</w:t>
      </w:r>
      <w:r w:rsidRPr="00F56F7C">
        <w:rPr>
          <w:rFonts w:ascii="Microsoft Sans Serif" w:eastAsia="Microsoft Sans Serif" w:hAnsi="Microsoft Sans Serif" w:cs="Microsoft Sans Serif"/>
          <w:spacing w:val="-3"/>
          <w:sz w:val="18"/>
        </w:rPr>
        <w:t xml:space="preserve"> </w:t>
      </w:r>
      <w:r w:rsidRPr="00F56F7C">
        <w:rPr>
          <w:rFonts w:ascii="Microsoft Sans Serif" w:eastAsia="Microsoft Sans Serif" w:hAnsi="Microsoft Sans Serif" w:cs="Microsoft Sans Serif"/>
          <w:sz w:val="18"/>
        </w:rPr>
        <w:t>passenger</w:t>
      </w:r>
      <w:r w:rsidRPr="00F56F7C">
        <w:rPr>
          <w:rFonts w:ascii="Microsoft Sans Serif" w:eastAsia="Microsoft Sans Serif" w:hAnsi="Microsoft Sans Serif" w:cs="Microsoft Sans Serif"/>
          <w:spacing w:val="-4"/>
          <w:sz w:val="18"/>
        </w:rPr>
        <w:t xml:space="preserve"> </w:t>
      </w:r>
      <w:r w:rsidRPr="00F56F7C">
        <w:rPr>
          <w:rFonts w:ascii="Microsoft Sans Serif" w:eastAsia="Microsoft Sans Serif" w:hAnsi="Microsoft Sans Serif" w:cs="Microsoft Sans Serif"/>
          <w:sz w:val="18"/>
        </w:rPr>
        <w:t>vehicle</w:t>
      </w:r>
      <w:r w:rsidRPr="00F56F7C">
        <w:rPr>
          <w:rFonts w:ascii="Microsoft Sans Serif" w:eastAsia="Microsoft Sans Serif" w:hAnsi="Microsoft Sans Serif" w:cs="Microsoft Sans Serif"/>
          <w:spacing w:val="-3"/>
          <w:sz w:val="18"/>
        </w:rPr>
        <w:t xml:space="preserve"> </w:t>
      </w:r>
      <w:r w:rsidRPr="00F56F7C">
        <w:rPr>
          <w:rFonts w:ascii="Microsoft Sans Serif" w:eastAsia="Microsoft Sans Serif" w:hAnsi="Microsoft Sans Serif" w:cs="Microsoft Sans Serif"/>
          <w:spacing w:val="-2"/>
          <w:sz w:val="18"/>
        </w:rPr>
        <w:t>garages.</w:t>
      </w:r>
    </w:p>
    <w:p w14:paraId="013A8298" w14:textId="63798E7C" w:rsidR="00F56F7C" w:rsidRPr="00F56F7C" w:rsidRDefault="00F56F7C" w:rsidP="00F56F7C">
      <w:pPr>
        <w:widowControl w:val="0"/>
        <w:autoSpaceDE w:val="0"/>
        <w:autoSpaceDN w:val="0"/>
        <w:spacing w:before="108" w:after="0" w:afterAutospacing="0" w:line="312" w:lineRule="auto"/>
        <w:ind w:left="460" w:firstLine="0"/>
        <w:rPr>
          <w:rFonts w:ascii="Microsoft Sans Serif" w:eastAsia="Microsoft Sans Serif" w:hAnsi="Microsoft Sans Serif" w:cs="Microsoft Sans Serif"/>
          <w:sz w:val="18"/>
          <w:szCs w:val="18"/>
        </w:rPr>
      </w:pPr>
      <w:r w:rsidRPr="00F56F7C">
        <w:rPr>
          <w:rFonts w:ascii="Arial" w:eastAsia="Microsoft Sans Serif" w:hAnsi="Microsoft Sans Serif" w:cs="Microsoft Sans Serif"/>
          <w:b/>
          <w:sz w:val="18"/>
          <w:szCs w:val="18"/>
        </w:rPr>
        <w:t>Exception:</w:t>
      </w:r>
      <w:r w:rsidRPr="00F56F7C">
        <w:rPr>
          <w:rFonts w:ascii="Arial" w:eastAsia="Microsoft Sans Serif" w:hAnsi="Microsoft Sans Serif" w:cs="Microsoft Sans Serif"/>
          <w:b/>
          <w:spacing w:val="-7"/>
          <w:sz w:val="18"/>
          <w:szCs w:val="18"/>
        </w:rPr>
        <w:t xml:space="preserve"> </w:t>
      </w:r>
      <w:r w:rsidRPr="00F56F7C">
        <w:rPr>
          <w:rFonts w:ascii="Microsoft Sans Serif" w:eastAsia="Microsoft Sans Serif" w:hAnsi="Microsoft Sans Serif" w:cs="Microsoft Sans Serif"/>
          <w:sz w:val="18"/>
          <w:szCs w:val="18"/>
        </w:rPr>
        <w:t>The</w:t>
      </w:r>
      <w:r w:rsidRPr="00F56F7C">
        <w:rPr>
          <w:rFonts w:ascii="Microsoft Sans Serif" w:eastAsia="Microsoft Sans Serif" w:hAnsi="Microsoft Sans Serif" w:cs="Microsoft Sans Serif"/>
          <w:spacing w:val="-5"/>
          <w:sz w:val="18"/>
          <w:szCs w:val="18"/>
        </w:rPr>
        <w:t xml:space="preserve"> </w:t>
      </w:r>
      <w:r w:rsidRPr="00F56F7C">
        <w:rPr>
          <w:rFonts w:ascii="Arial" w:eastAsia="Microsoft Sans Serif" w:hAnsi="Microsoft Sans Serif" w:cs="Microsoft Sans Serif"/>
          <w:i/>
          <w:sz w:val="18"/>
          <w:szCs w:val="18"/>
        </w:rPr>
        <w:t>live</w:t>
      </w:r>
      <w:r w:rsidRPr="00F56F7C">
        <w:rPr>
          <w:rFonts w:ascii="Arial" w:eastAsia="Microsoft Sans Serif" w:hAnsi="Microsoft Sans Serif" w:cs="Microsoft Sans Serif"/>
          <w:i/>
          <w:spacing w:val="-4"/>
          <w:sz w:val="18"/>
          <w:szCs w:val="18"/>
        </w:rPr>
        <w:t xml:space="preserve"> </w:t>
      </w:r>
      <w:r w:rsidRPr="00F56F7C">
        <w:rPr>
          <w:rFonts w:ascii="Arial" w:eastAsia="Microsoft Sans Serif" w:hAnsi="Microsoft Sans Serif" w:cs="Microsoft Sans Serif"/>
          <w:i/>
          <w:sz w:val="18"/>
          <w:szCs w:val="18"/>
        </w:rPr>
        <w:t>loads</w:t>
      </w:r>
      <w:r w:rsidRPr="00F56F7C">
        <w:rPr>
          <w:rFonts w:ascii="Arial" w:eastAsia="Microsoft Sans Serif" w:hAnsi="Microsoft Sans Serif" w:cs="Microsoft Sans Serif"/>
          <w:i/>
          <w:spacing w:val="-3"/>
          <w:sz w:val="18"/>
          <w:szCs w:val="18"/>
        </w:rPr>
        <w:t xml:space="preserve"> </w:t>
      </w:r>
      <w:r w:rsidRPr="00F56F7C">
        <w:rPr>
          <w:rFonts w:ascii="Microsoft Sans Serif" w:eastAsia="Microsoft Sans Serif" w:hAnsi="Microsoft Sans Serif" w:cs="Microsoft Sans Serif"/>
          <w:sz w:val="18"/>
          <w:szCs w:val="18"/>
        </w:rPr>
        <w:t>for</w:t>
      </w:r>
      <w:r w:rsidRPr="00F56F7C">
        <w:rPr>
          <w:rFonts w:ascii="Microsoft Sans Serif" w:eastAsia="Microsoft Sans Serif" w:hAnsi="Microsoft Sans Serif" w:cs="Microsoft Sans Serif"/>
          <w:spacing w:val="-1"/>
          <w:sz w:val="18"/>
          <w:szCs w:val="18"/>
        </w:rPr>
        <w:t xml:space="preserve"> </w:t>
      </w:r>
      <w:r w:rsidRPr="00F56F7C">
        <w:rPr>
          <w:rFonts w:ascii="Microsoft Sans Serif" w:eastAsia="Microsoft Sans Serif" w:hAnsi="Microsoft Sans Serif" w:cs="Microsoft Sans Serif"/>
          <w:sz w:val="18"/>
          <w:szCs w:val="18"/>
        </w:rPr>
        <w:t>members</w:t>
      </w:r>
      <w:r w:rsidRPr="00F56F7C">
        <w:rPr>
          <w:rFonts w:ascii="Microsoft Sans Serif" w:eastAsia="Microsoft Sans Serif" w:hAnsi="Microsoft Sans Serif" w:cs="Microsoft Sans Serif"/>
          <w:spacing w:val="-1"/>
          <w:sz w:val="18"/>
          <w:szCs w:val="18"/>
        </w:rPr>
        <w:t xml:space="preserve"> </w:t>
      </w:r>
      <w:r w:rsidRPr="00F56F7C">
        <w:rPr>
          <w:rFonts w:ascii="Microsoft Sans Serif" w:eastAsia="Microsoft Sans Serif" w:hAnsi="Microsoft Sans Serif" w:cs="Microsoft Sans Serif"/>
          <w:sz w:val="18"/>
          <w:szCs w:val="18"/>
        </w:rPr>
        <w:t>supporting</w:t>
      </w:r>
      <w:r w:rsidRPr="00F56F7C">
        <w:rPr>
          <w:rFonts w:ascii="Microsoft Sans Serif" w:eastAsia="Microsoft Sans Serif" w:hAnsi="Microsoft Sans Serif" w:cs="Microsoft Sans Serif"/>
          <w:spacing w:val="-1"/>
          <w:sz w:val="18"/>
          <w:szCs w:val="18"/>
        </w:rPr>
        <w:t xml:space="preserve"> </w:t>
      </w:r>
      <w:r w:rsidRPr="00F56F7C">
        <w:rPr>
          <w:rFonts w:ascii="Microsoft Sans Serif" w:eastAsia="Microsoft Sans Serif" w:hAnsi="Microsoft Sans Serif" w:cs="Microsoft Sans Serif"/>
          <w:sz w:val="18"/>
          <w:szCs w:val="18"/>
        </w:rPr>
        <w:t>two</w:t>
      </w:r>
      <w:r w:rsidRPr="00F56F7C">
        <w:rPr>
          <w:rFonts w:ascii="Microsoft Sans Serif" w:eastAsia="Microsoft Sans Serif" w:hAnsi="Microsoft Sans Serif" w:cs="Microsoft Sans Serif"/>
          <w:spacing w:val="-1"/>
          <w:sz w:val="18"/>
          <w:szCs w:val="18"/>
        </w:rPr>
        <w:t xml:space="preserve"> </w:t>
      </w:r>
      <w:r w:rsidRPr="00F56F7C">
        <w:rPr>
          <w:rFonts w:ascii="Microsoft Sans Serif" w:eastAsia="Microsoft Sans Serif" w:hAnsi="Microsoft Sans Serif" w:cs="Microsoft Sans Serif"/>
          <w:sz w:val="18"/>
          <w:szCs w:val="18"/>
        </w:rPr>
        <w:t>or</w:t>
      </w:r>
      <w:r w:rsidRPr="00F56F7C">
        <w:rPr>
          <w:rFonts w:ascii="Microsoft Sans Serif" w:eastAsia="Microsoft Sans Serif" w:hAnsi="Microsoft Sans Serif" w:cs="Microsoft Sans Serif"/>
          <w:spacing w:val="-1"/>
          <w:sz w:val="18"/>
          <w:szCs w:val="18"/>
        </w:rPr>
        <w:t xml:space="preserve"> </w:t>
      </w:r>
      <w:r w:rsidRPr="00F56F7C">
        <w:rPr>
          <w:rFonts w:ascii="Microsoft Sans Serif" w:eastAsia="Microsoft Sans Serif" w:hAnsi="Microsoft Sans Serif" w:cs="Microsoft Sans Serif"/>
          <w:sz w:val="18"/>
          <w:szCs w:val="18"/>
        </w:rPr>
        <w:t>more</w:t>
      </w:r>
      <w:r w:rsidRPr="00F56F7C">
        <w:rPr>
          <w:rFonts w:ascii="Microsoft Sans Serif" w:eastAsia="Microsoft Sans Serif" w:hAnsi="Microsoft Sans Serif" w:cs="Microsoft Sans Serif"/>
          <w:spacing w:val="-1"/>
          <w:sz w:val="18"/>
          <w:szCs w:val="18"/>
        </w:rPr>
        <w:t xml:space="preserve"> </w:t>
      </w:r>
      <w:r w:rsidRPr="00F56F7C">
        <w:rPr>
          <w:rFonts w:ascii="Microsoft Sans Serif" w:eastAsia="Microsoft Sans Serif" w:hAnsi="Microsoft Sans Serif" w:cs="Microsoft Sans Serif"/>
          <w:sz w:val="18"/>
          <w:szCs w:val="18"/>
        </w:rPr>
        <w:t>floors</w:t>
      </w:r>
      <w:r w:rsidRPr="00F56F7C">
        <w:rPr>
          <w:rFonts w:ascii="Microsoft Sans Serif" w:eastAsia="Microsoft Sans Serif" w:hAnsi="Microsoft Sans Serif" w:cs="Microsoft Sans Serif"/>
          <w:spacing w:val="-1"/>
          <w:sz w:val="18"/>
          <w:szCs w:val="18"/>
        </w:rPr>
        <w:t xml:space="preserve"> </w:t>
      </w:r>
      <w:r w:rsidRPr="00F56F7C">
        <w:rPr>
          <w:rFonts w:ascii="Microsoft Sans Serif" w:eastAsia="Microsoft Sans Serif" w:hAnsi="Microsoft Sans Serif" w:cs="Microsoft Sans Serif"/>
          <w:sz w:val="18"/>
          <w:szCs w:val="18"/>
        </w:rPr>
        <w:t>are</w:t>
      </w:r>
      <w:r w:rsidRPr="00F56F7C">
        <w:rPr>
          <w:rFonts w:ascii="Microsoft Sans Serif" w:eastAsia="Microsoft Sans Serif" w:hAnsi="Microsoft Sans Serif" w:cs="Microsoft Sans Serif"/>
          <w:spacing w:val="-1"/>
          <w:sz w:val="18"/>
          <w:szCs w:val="18"/>
        </w:rPr>
        <w:t xml:space="preserve"> </w:t>
      </w:r>
      <w:r w:rsidRPr="00F56F7C">
        <w:rPr>
          <w:rFonts w:ascii="Microsoft Sans Serif" w:eastAsia="Microsoft Sans Serif" w:hAnsi="Microsoft Sans Serif" w:cs="Microsoft Sans Serif"/>
          <w:sz w:val="18"/>
          <w:szCs w:val="18"/>
        </w:rPr>
        <w:t>permitted</w:t>
      </w:r>
      <w:r w:rsidRPr="00F56F7C">
        <w:rPr>
          <w:rFonts w:ascii="Microsoft Sans Serif" w:eastAsia="Microsoft Sans Serif" w:hAnsi="Microsoft Sans Serif" w:cs="Microsoft Sans Serif"/>
          <w:spacing w:val="-1"/>
          <w:sz w:val="18"/>
          <w:szCs w:val="18"/>
        </w:rPr>
        <w:t xml:space="preserve"> </w:t>
      </w:r>
      <w:r w:rsidRPr="00F56F7C">
        <w:rPr>
          <w:rFonts w:ascii="Microsoft Sans Serif" w:eastAsia="Microsoft Sans Serif" w:hAnsi="Microsoft Sans Serif" w:cs="Microsoft Sans Serif"/>
          <w:sz w:val="18"/>
          <w:szCs w:val="18"/>
        </w:rPr>
        <w:t>to</w:t>
      </w:r>
      <w:r w:rsidRPr="00F56F7C">
        <w:rPr>
          <w:rFonts w:ascii="Microsoft Sans Serif" w:eastAsia="Microsoft Sans Serif" w:hAnsi="Microsoft Sans Serif" w:cs="Microsoft Sans Serif"/>
          <w:spacing w:val="-1"/>
          <w:sz w:val="18"/>
          <w:szCs w:val="18"/>
        </w:rPr>
        <w:t xml:space="preserve"> </w:t>
      </w:r>
      <w:r w:rsidRPr="00F56F7C">
        <w:rPr>
          <w:rFonts w:ascii="Microsoft Sans Serif" w:eastAsia="Microsoft Sans Serif" w:hAnsi="Microsoft Sans Serif" w:cs="Microsoft Sans Serif"/>
          <w:sz w:val="18"/>
          <w:szCs w:val="18"/>
        </w:rPr>
        <w:t>be</w:t>
      </w:r>
      <w:r w:rsidRPr="00F56F7C">
        <w:rPr>
          <w:rFonts w:ascii="Microsoft Sans Serif" w:eastAsia="Microsoft Sans Serif" w:hAnsi="Microsoft Sans Serif" w:cs="Microsoft Sans Serif"/>
          <w:spacing w:val="-1"/>
          <w:sz w:val="18"/>
          <w:szCs w:val="18"/>
        </w:rPr>
        <w:t xml:space="preserve"> </w:t>
      </w:r>
      <w:r w:rsidRPr="00F56F7C">
        <w:rPr>
          <w:rFonts w:ascii="Microsoft Sans Serif" w:eastAsia="Microsoft Sans Serif" w:hAnsi="Microsoft Sans Serif" w:cs="Microsoft Sans Serif"/>
          <w:sz w:val="18"/>
          <w:szCs w:val="18"/>
        </w:rPr>
        <w:t>reduced</w:t>
      </w:r>
      <w:r w:rsidRPr="00F56F7C">
        <w:rPr>
          <w:rFonts w:ascii="Microsoft Sans Serif" w:eastAsia="Microsoft Sans Serif" w:hAnsi="Microsoft Sans Serif" w:cs="Microsoft Sans Serif"/>
          <w:spacing w:val="-1"/>
          <w:sz w:val="18"/>
          <w:szCs w:val="18"/>
        </w:rPr>
        <w:t xml:space="preserve"> </w:t>
      </w:r>
      <w:r w:rsidRPr="00F56F7C">
        <w:rPr>
          <w:rFonts w:ascii="Microsoft Sans Serif" w:eastAsia="Microsoft Sans Serif" w:hAnsi="Microsoft Sans Serif" w:cs="Microsoft Sans Serif"/>
          <w:sz w:val="18"/>
          <w:szCs w:val="18"/>
        </w:rPr>
        <w:t>by</w:t>
      </w:r>
      <w:r w:rsidRPr="00F56F7C">
        <w:rPr>
          <w:rFonts w:ascii="Microsoft Sans Serif" w:eastAsia="Microsoft Sans Serif" w:hAnsi="Microsoft Sans Serif" w:cs="Microsoft Sans Serif"/>
          <w:spacing w:val="-1"/>
          <w:sz w:val="18"/>
          <w:szCs w:val="18"/>
        </w:rPr>
        <w:t xml:space="preserve"> </w:t>
      </w:r>
      <w:r w:rsidR="0072209D">
        <w:rPr>
          <w:rFonts w:ascii="Microsoft Sans Serif" w:eastAsia="Microsoft Sans Serif" w:hAnsi="Microsoft Sans Serif" w:cs="Microsoft Sans Serif"/>
          <w:sz w:val="18"/>
          <w:szCs w:val="18"/>
        </w:rPr>
        <w:t>a maximum of</w:t>
      </w:r>
      <w:r w:rsidRPr="00F56F7C">
        <w:rPr>
          <w:rFonts w:ascii="Microsoft Sans Serif" w:eastAsia="Microsoft Sans Serif" w:hAnsi="Microsoft Sans Serif" w:cs="Microsoft Sans Serif"/>
          <w:spacing w:val="-1"/>
          <w:sz w:val="18"/>
          <w:szCs w:val="18"/>
        </w:rPr>
        <w:t xml:space="preserve"> </w:t>
      </w:r>
      <w:r w:rsidRPr="00F56F7C">
        <w:rPr>
          <w:rFonts w:ascii="Microsoft Sans Serif" w:eastAsia="Microsoft Sans Serif" w:hAnsi="Microsoft Sans Serif" w:cs="Microsoft Sans Serif"/>
          <w:sz w:val="18"/>
          <w:szCs w:val="18"/>
        </w:rPr>
        <w:t>20</w:t>
      </w:r>
      <w:r w:rsidRPr="00F56F7C">
        <w:rPr>
          <w:rFonts w:ascii="Microsoft Sans Serif" w:eastAsia="Microsoft Sans Serif" w:hAnsi="Microsoft Sans Serif" w:cs="Microsoft Sans Serif"/>
          <w:spacing w:val="-1"/>
          <w:sz w:val="18"/>
          <w:szCs w:val="18"/>
        </w:rPr>
        <w:t xml:space="preserve"> </w:t>
      </w:r>
      <w:r w:rsidRPr="00F56F7C">
        <w:rPr>
          <w:rFonts w:ascii="Microsoft Sans Serif" w:eastAsia="Microsoft Sans Serif" w:hAnsi="Microsoft Sans Serif" w:cs="Microsoft Sans Serif"/>
          <w:sz w:val="18"/>
          <w:szCs w:val="18"/>
        </w:rPr>
        <w:t>percent,</w:t>
      </w:r>
      <w:r w:rsidRPr="00F56F7C">
        <w:rPr>
          <w:rFonts w:ascii="Microsoft Sans Serif" w:eastAsia="Microsoft Sans Serif" w:hAnsi="Microsoft Sans Serif" w:cs="Microsoft Sans Serif"/>
          <w:spacing w:val="-1"/>
          <w:sz w:val="18"/>
          <w:szCs w:val="18"/>
        </w:rPr>
        <w:t xml:space="preserve"> </w:t>
      </w:r>
      <w:r w:rsidRPr="00F56F7C">
        <w:rPr>
          <w:rFonts w:ascii="Microsoft Sans Serif" w:eastAsia="Microsoft Sans Serif" w:hAnsi="Microsoft Sans Serif" w:cs="Microsoft Sans Serif"/>
          <w:sz w:val="18"/>
          <w:szCs w:val="18"/>
        </w:rPr>
        <w:t>but the</w:t>
      </w:r>
      <w:r w:rsidR="00E13CA3">
        <w:rPr>
          <w:rFonts w:ascii="Microsoft Sans Serif" w:eastAsia="Microsoft Sans Serif" w:hAnsi="Microsoft Sans Serif" w:cs="Microsoft Sans Serif"/>
          <w:sz w:val="18"/>
          <w:szCs w:val="18"/>
        </w:rPr>
        <w:t xml:space="preserve"> </w:t>
      </w:r>
      <w:r w:rsidRPr="00F56F7C">
        <w:rPr>
          <w:rFonts w:ascii="Microsoft Sans Serif" w:eastAsia="Microsoft Sans Serif" w:hAnsi="Microsoft Sans Serif" w:cs="Microsoft Sans Serif"/>
          <w:sz w:val="18"/>
          <w:szCs w:val="18"/>
          <w:u w:val="single"/>
        </w:rPr>
        <w:t>reduced</w:t>
      </w:r>
      <w:r w:rsidRPr="00F56F7C">
        <w:rPr>
          <w:rFonts w:ascii="Microsoft Sans Serif" w:eastAsia="Microsoft Sans Serif" w:hAnsi="Microsoft Sans Serif" w:cs="Microsoft Sans Serif"/>
          <w:sz w:val="18"/>
          <w:szCs w:val="18"/>
        </w:rPr>
        <w:t xml:space="preserve"> </w:t>
      </w:r>
      <w:r w:rsidRPr="00F56F7C">
        <w:rPr>
          <w:rFonts w:ascii="Arial" w:eastAsia="Microsoft Sans Serif" w:hAnsi="Microsoft Sans Serif" w:cs="Microsoft Sans Serif"/>
          <w:i/>
          <w:sz w:val="18"/>
          <w:szCs w:val="18"/>
        </w:rPr>
        <w:t xml:space="preserve">live load </w:t>
      </w:r>
      <w:proofErr w:type="gramStart"/>
      <w:r w:rsidRPr="00F56F7C">
        <w:rPr>
          <w:rFonts w:ascii="Microsoft Sans Serif" w:eastAsia="Microsoft Sans Serif" w:hAnsi="Microsoft Sans Serif" w:cs="Microsoft Sans Serif"/>
          <w:strike/>
          <w:sz w:val="18"/>
          <w:szCs w:val="18"/>
        </w:rPr>
        <w:t>be</w:t>
      </w:r>
      <w:r w:rsidRPr="00F56F7C">
        <w:rPr>
          <w:rFonts w:ascii="Microsoft Sans Serif" w:eastAsia="Microsoft Sans Serif" w:hAnsi="Microsoft Sans Serif" w:cs="Microsoft Sans Serif"/>
          <w:sz w:val="18"/>
          <w:szCs w:val="18"/>
        </w:rPr>
        <w:t xml:space="preserve"> shall be</w:t>
      </w:r>
      <w:proofErr w:type="gramEnd"/>
      <w:r w:rsidRPr="00F56F7C">
        <w:rPr>
          <w:rFonts w:ascii="Microsoft Sans Serif" w:eastAsia="Microsoft Sans Serif" w:hAnsi="Microsoft Sans Serif" w:cs="Microsoft Sans Serif"/>
          <w:sz w:val="18"/>
          <w:szCs w:val="18"/>
        </w:rPr>
        <w:t xml:space="preserve"> not less than</w:t>
      </w:r>
      <w:r w:rsidRPr="00F56F7C">
        <w:rPr>
          <w:rFonts w:ascii="Microsoft Sans Serif" w:eastAsia="Microsoft Sans Serif" w:hAnsi="Microsoft Sans Serif" w:cs="Microsoft Sans Serif"/>
          <w:spacing w:val="-30"/>
          <w:sz w:val="18"/>
          <w:szCs w:val="18"/>
        </w:rPr>
        <w:t xml:space="preserve"> </w:t>
      </w:r>
      <w:r w:rsidRPr="00F56F7C">
        <w:rPr>
          <w:rFonts w:ascii="Arial" w:eastAsia="Microsoft Sans Serif" w:hAnsi="Microsoft Sans Serif" w:cs="Microsoft Sans Serif"/>
          <w:i/>
          <w:sz w:val="18"/>
          <w:szCs w:val="18"/>
        </w:rPr>
        <w:t xml:space="preserve">L </w:t>
      </w:r>
      <w:r w:rsidRPr="00F56F7C">
        <w:rPr>
          <w:rFonts w:ascii="Microsoft Sans Serif" w:eastAsia="Microsoft Sans Serif" w:hAnsi="Microsoft Sans Serif" w:cs="Microsoft Sans Serif"/>
          <w:sz w:val="18"/>
          <w:szCs w:val="18"/>
        </w:rPr>
        <w:t>as calculated in Section 1607.1</w:t>
      </w:r>
      <w:r w:rsidR="0072209D">
        <w:rPr>
          <w:rFonts w:ascii="Microsoft Sans Serif" w:eastAsia="Microsoft Sans Serif" w:hAnsi="Microsoft Sans Serif" w:cs="Microsoft Sans Serif"/>
          <w:sz w:val="18"/>
          <w:szCs w:val="18"/>
        </w:rPr>
        <w:t>1</w:t>
      </w:r>
      <w:r w:rsidRPr="00F56F7C">
        <w:rPr>
          <w:rFonts w:ascii="Microsoft Sans Serif" w:eastAsia="Microsoft Sans Serif" w:hAnsi="Microsoft Sans Serif" w:cs="Microsoft Sans Serif"/>
          <w:sz w:val="18"/>
          <w:szCs w:val="18"/>
        </w:rPr>
        <w:t>.1.</w:t>
      </w:r>
    </w:p>
    <w:p w14:paraId="43C8632F" w14:textId="77777777" w:rsidR="00BB6432" w:rsidRDefault="00BB6432" w:rsidP="00760244">
      <w:pPr>
        <w:widowControl w:val="0"/>
        <w:autoSpaceDE w:val="0"/>
        <w:autoSpaceDN w:val="0"/>
        <w:spacing w:before="96" w:after="0" w:afterAutospacing="0"/>
        <w:ind w:left="0" w:firstLine="0"/>
        <w:rPr>
          <w:rFonts w:ascii="Arial" w:eastAsia="Microsoft Sans Serif" w:hAnsi="Microsoft Sans Serif" w:cs="Microsoft Sans Serif"/>
          <w:b/>
          <w:sz w:val="18"/>
          <w:szCs w:val="18"/>
        </w:rPr>
      </w:pPr>
    </w:p>
    <w:p w14:paraId="2338301A" w14:textId="3CD528F0" w:rsidR="00F56F7C" w:rsidRPr="00A26D5B" w:rsidRDefault="00F56F7C" w:rsidP="00760244">
      <w:pPr>
        <w:widowControl w:val="0"/>
        <w:autoSpaceDE w:val="0"/>
        <w:autoSpaceDN w:val="0"/>
        <w:spacing w:before="96" w:after="0" w:afterAutospacing="0"/>
        <w:ind w:left="0" w:firstLine="0"/>
        <w:rPr>
          <w:rFonts w:ascii="Arial" w:hAnsi="Arial" w:cs="Arial"/>
          <w:b/>
          <w:color w:val="FF0000"/>
          <w:u w:val="single"/>
        </w:rPr>
      </w:pPr>
      <w:bookmarkStart w:id="22" w:name="_Hlk182317128"/>
      <w:r w:rsidRPr="00A26D5B">
        <w:rPr>
          <w:rFonts w:ascii="Arial" w:hAnsi="Arial" w:cs="Arial"/>
          <w:b/>
          <w:color w:val="FF0000"/>
          <w:u w:val="single"/>
        </w:rPr>
        <w:t>(S11168 / S105-22 AS)</w:t>
      </w:r>
      <w:bookmarkEnd w:id="22"/>
    </w:p>
    <w:p w14:paraId="32CB3773" w14:textId="77777777" w:rsidR="00D5709B" w:rsidRDefault="00D5709B" w:rsidP="00760244">
      <w:pPr>
        <w:widowControl w:val="0"/>
        <w:autoSpaceDE w:val="0"/>
        <w:autoSpaceDN w:val="0"/>
        <w:spacing w:before="96" w:after="0" w:afterAutospacing="0"/>
        <w:ind w:left="0" w:firstLine="0"/>
        <w:rPr>
          <w:rFonts w:ascii="Arial" w:hAnsi="Arial" w:cs="Arial"/>
          <w:bCs/>
          <w:color w:val="FF0000"/>
        </w:rPr>
      </w:pPr>
    </w:p>
    <w:p w14:paraId="5AC17874" w14:textId="77777777" w:rsidR="00D5709B" w:rsidRDefault="00D5709B" w:rsidP="00760244">
      <w:pPr>
        <w:widowControl w:val="0"/>
        <w:autoSpaceDE w:val="0"/>
        <w:autoSpaceDN w:val="0"/>
        <w:spacing w:before="96" w:after="0" w:afterAutospacing="0"/>
        <w:ind w:left="0" w:firstLine="0"/>
        <w:rPr>
          <w:rFonts w:ascii="Arial" w:hAnsi="Arial" w:cs="Arial"/>
          <w:bCs/>
          <w:color w:val="FF0000"/>
        </w:rPr>
      </w:pPr>
    </w:p>
    <w:p w14:paraId="66EE4992" w14:textId="2CB210EE" w:rsidR="00EA0FAC" w:rsidRPr="00EA0FAC" w:rsidRDefault="00EA0FAC" w:rsidP="00EA0FAC">
      <w:pPr>
        <w:widowControl w:val="0"/>
        <w:autoSpaceDE w:val="0"/>
        <w:autoSpaceDN w:val="0"/>
        <w:spacing w:after="0" w:afterAutospacing="0" w:line="314" w:lineRule="auto"/>
        <w:ind w:left="190" w:firstLine="0"/>
        <w:rPr>
          <w:rFonts w:ascii="Microsoft Sans Serif" w:eastAsia="Microsoft Sans Serif" w:hAnsi="Microsoft Sans Serif" w:cs="Microsoft Sans Serif"/>
          <w:sz w:val="18"/>
          <w:szCs w:val="18"/>
        </w:rPr>
      </w:pPr>
      <w:r w:rsidRPr="00EA0FAC">
        <w:rPr>
          <w:rFonts w:ascii="Arial" w:eastAsia="Microsoft Sans Serif" w:hAnsi="Microsoft Sans Serif" w:cs="Microsoft Sans Serif"/>
          <w:b/>
          <w:sz w:val="18"/>
          <w:szCs w:val="18"/>
        </w:rPr>
        <w:t>1607.</w:t>
      </w:r>
      <w:r w:rsidR="0072209D">
        <w:rPr>
          <w:rFonts w:ascii="Arial" w:eastAsia="Microsoft Sans Serif" w:hAnsi="Microsoft Sans Serif" w:cs="Microsoft Sans Serif"/>
          <w:b/>
          <w:sz w:val="18"/>
          <w:szCs w:val="18"/>
        </w:rPr>
        <w:t>11</w:t>
      </w:r>
      <w:r w:rsidRPr="00EA0FAC">
        <w:rPr>
          <w:rFonts w:ascii="Arial" w:eastAsia="Microsoft Sans Serif" w:hAnsi="Microsoft Sans Serif" w:cs="Microsoft Sans Serif"/>
          <w:b/>
          <w:sz w:val="18"/>
          <w:szCs w:val="18"/>
        </w:rPr>
        <w:t>.2</w:t>
      </w:r>
      <w:r w:rsidRPr="00EA0FAC">
        <w:rPr>
          <w:rFonts w:ascii="Arial" w:eastAsia="Microsoft Sans Serif" w:hAnsi="Microsoft Sans Serif" w:cs="Microsoft Sans Serif"/>
          <w:b/>
          <w:spacing w:val="-11"/>
          <w:sz w:val="18"/>
          <w:szCs w:val="18"/>
        </w:rPr>
        <w:t xml:space="preserve"> </w:t>
      </w:r>
      <w:r w:rsidRPr="00EA0FAC">
        <w:rPr>
          <w:rFonts w:ascii="Arial" w:eastAsia="Microsoft Sans Serif" w:hAnsi="Microsoft Sans Serif" w:cs="Microsoft Sans Serif"/>
          <w:b/>
          <w:sz w:val="18"/>
          <w:szCs w:val="18"/>
        </w:rPr>
        <w:t>Alternative uniform live load reduction.</w:t>
      </w:r>
      <w:r w:rsidRPr="00EA0FAC">
        <w:rPr>
          <w:rFonts w:ascii="Arial" w:eastAsia="Microsoft Sans Serif" w:hAnsi="Microsoft Sans Serif" w:cs="Microsoft Sans Serif"/>
          <w:b/>
          <w:spacing w:val="-13"/>
          <w:sz w:val="18"/>
          <w:szCs w:val="18"/>
        </w:rPr>
        <w:t xml:space="preserve"> </w:t>
      </w:r>
      <w:r w:rsidRPr="00EA0FAC">
        <w:rPr>
          <w:rFonts w:ascii="Microsoft Sans Serif" w:eastAsia="Microsoft Sans Serif" w:hAnsi="Microsoft Sans Serif" w:cs="Microsoft Sans Serif"/>
          <w:sz w:val="18"/>
          <w:szCs w:val="18"/>
        </w:rPr>
        <w:t>As an alternative to Section 1607.1</w:t>
      </w:r>
      <w:r w:rsidR="0072209D">
        <w:rPr>
          <w:rFonts w:ascii="Microsoft Sans Serif" w:eastAsia="Microsoft Sans Serif" w:hAnsi="Microsoft Sans Serif" w:cs="Microsoft Sans Serif"/>
          <w:sz w:val="18"/>
          <w:szCs w:val="18"/>
        </w:rPr>
        <w:t>1</w:t>
      </w:r>
      <w:r w:rsidRPr="00EA0FAC">
        <w:rPr>
          <w:rFonts w:ascii="Microsoft Sans Serif" w:eastAsia="Microsoft Sans Serif" w:hAnsi="Microsoft Sans Serif" w:cs="Microsoft Sans Serif"/>
          <w:sz w:val="18"/>
          <w:szCs w:val="18"/>
        </w:rPr>
        <w:t>.1 and subject to the limitations of Table 1607.1, uniformly</w:t>
      </w:r>
      <w:r w:rsidRPr="00EA0FAC">
        <w:rPr>
          <w:rFonts w:ascii="Microsoft Sans Serif" w:eastAsia="Microsoft Sans Serif" w:hAnsi="Microsoft Sans Serif" w:cs="Microsoft Sans Serif"/>
          <w:spacing w:val="-1"/>
          <w:sz w:val="18"/>
          <w:szCs w:val="18"/>
        </w:rPr>
        <w:t xml:space="preserve"> </w:t>
      </w:r>
      <w:r w:rsidRPr="00EA0FAC">
        <w:rPr>
          <w:rFonts w:ascii="Microsoft Sans Serif" w:eastAsia="Microsoft Sans Serif" w:hAnsi="Microsoft Sans Serif" w:cs="Microsoft Sans Serif"/>
          <w:sz w:val="18"/>
          <w:szCs w:val="18"/>
        </w:rPr>
        <w:t xml:space="preserve">distributed </w:t>
      </w:r>
      <w:r w:rsidRPr="00EA0FAC">
        <w:rPr>
          <w:rFonts w:ascii="Arial" w:eastAsia="Microsoft Sans Serif" w:hAnsi="Microsoft Sans Serif" w:cs="Microsoft Sans Serif"/>
          <w:i/>
          <w:sz w:val="18"/>
          <w:szCs w:val="18"/>
        </w:rPr>
        <w:t>live</w:t>
      </w:r>
      <w:r w:rsidRPr="00EA0FAC">
        <w:rPr>
          <w:rFonts w:ascii="Arial" w:eastAsia="Microsoft Sans Serif" w:hAnsi="Microsoft Sans Serif" w:cs="Microsoft Sans Serif"/>
          <w:i/>
          <w:spacing w:val="-4"/>
          <w:sz w:val="18"/>
          <w:szCs w:val="18"/>
        </w:rPr>
        <w:t xml:space="preserve"> </w:t>
      </w:r>
      <w:r w:rsidRPr="00EA0FAC">
        <w:rPr>
          <w:rFonts w:ascii="Arial" w:eastAsia="Microsoft Sans Serif" w:hAnsi="Microsoft Sans Serif" w:cs="Microsoft Sans Serif"/>
          <w:i/>
          <w:sz w:val="18"/>
          <w:szCs w:val="18"/>
        </w:rPr>
        <w:t>loads</w:t>
      </w:r>
      <w:r w:rsidRPr="00EA0FAC">
        <w:rPr>
          <w:rFonts w:ascii="Arial" w:eastAsia="Microsoft Sans Serif" w:hAnsi="Microsoft Sans Serif" w:cs="Microsoft Sans Serif"/>
          <w:i/>
          <w:spacing w:val="-4"/>
          <w:sz w:val="18"/>
          <w:szCs w:val="18"/>
        </w:rPr>
        <w:t xml:space="preserve"> </w:t>
      </w:r>
      <w:r w:rsidRPr="00EA0FAC">
        <w:rPr>
          <w:rFonts w:ascii="Microsoft Sans Serif" w:eastAsia="Microsoft Sans Serif" w:hAnsi="Microsoft Sans Serif" w:cs="Microsoft Sans Serif"/>
          <w:sz w:val="18"/>
          <w:szCs w:val="18"/>
        </w:rPr>
        <w:t>are</w:t>
      </w:r>
      <w:r w:rsidRPr="00EA0FAC">
        <w:rPr>
          <w:rFonts w:ascii="Microsoft Sans Serif" w:eastAsia="Microsoft Sans Serif" w:hAnsi="Microsoft Sans Serif" w:cs="Microsoft Sans Serif"/>
          <w:spacing w:val="-1"/>
          <w:sz w:val="18"/>
          <w:szCs w:val="18"/>
        </w:rPr>
        <w:t xml:space="preserve"> </w:t>
      </w:r>
      <w:r w:rsidRPr="00EA0FAC">
        <w:rPr>
          <w:rFonts w:ascii="Microsoft Sans Serif" w:eastAsia="Microsoft Sans Serif" w:hAnsi="Microsoft Sans Serif" w:cs="Microsoft Sans Serif"/>
          <w:sz w:val="18"/>
          <w:szCs w:val="18"/>
        </w:rPr>
        <w:t>permitted</w:t>
      </w:r>
      <w:r w:rsidRPr="00EA0FAC">
        <w:rPr>
          <w:rFonts w:ascii="Microsoft Sans Serif" w:eastAsia="Microsoft Sans Serif" w:hAnsi="Microsoft Sans Serif" w:cs="Microsoft Sans Serif"/>
          <w:spacing w:val="-2"/>
          <w:sz w:val="18"/>
          <w:szCs w:val="18"/>
        </w:rPr>
        <w:t xml:space="preserve"> </w:t>
      </w:r>
      <w:r w:rsidRPr="00EA0FAC">
        <w:rPr>
          <w:rFonts w:ascii="Microsoft Sans Serif" w:eastAsia="Microsoft Sans Serif" w:hAnsi="Microsoft Sans Serif" w:cs="Microsoft Sans Serif"/>
          <w:sz w:val="18"/>
          <w:szCs w:val="18"/>
        </w:rPr>
        <w:t>to</w:t>
      </w:r>
      <w:r w:rsidRPr="00EA0FAC">
        <w:rPr>
          <w:rFonts w:ascii="Microsoft Sans Serif" w:eastAsia="Microsoft Sans Serif" w:hAnsi="Microsoft Sans Serif" w:cs="Microsoft Sans Serif"/>
          <w:spacing w:val="-1"/>
          <w:sz w:val="18"/>
          <w:szCs w:val="18"/>
        </w:rPr>
        <w:t xml:space="preserve"> </w:t>
      </w:r>
      <w:r w:rsidRPr="00EA0FAC">
        <w:rPr>
          <w:rFonts w:ascii="Microsoft Sans Serif" w:eastAsia="Microsoft Sans Serif" w:hAnsi="Microsoft Sans Serif" w:cs="Microsoft Sans Serif"/>
          <w:sz w:val="18"/>
          <w:szCs w:val="18"/>
        </w:rPr>
        <w:t>be</w:t>
      </w:r>
      <w:r w:rsidRPr="00EA0FAC">
        <w:rPr>
          <w:rFonts w:ascii="Microsoft Sans Serif" w:eastAsia="Microsoft Sans Serif" w:hAnsi="Microsoft Sans Serif" w:cs="Microsoft Sans Serif"/>
          <w:spacing w:val="-2"/>
          <w:sz w:val="18"/>
          <w:szCs w:val="18"/>
        </w:rPr>
        <w:t xml:space="preserve"> </w:t>
      </w:r>
      <w:r w:rsidRPr="00EA0FAC">
        <w:rPr>
          <w:rFonts w:ascii="Microsoft Sans Serif" w:eastAsia="Microsoft Sans Serif" w:hAnsi="Microsoft Sans Serif" w:cs="Microsoft Sans Serif"/>
          <w:sz w:val="18"/>
          <w:szCs w:val="18"/>
        </w:rPr>
        <w:t>reduced</w:t>
      </w:r>
      <w:r w:rsidRPr="00EA0FAC">
        <w:rPr>
          <w:rFonts w:ascii="Microsoft Sans Serif" w:eastAsia="Microsoft Sans Serif" w:hAnsi="Microsoft Sans Serif" w:cs="Microsoft Sans Serif"/>
          <w:spacing w:val="-1"/>
          <w:sz w:val="18"/>
          <w:szCs w:val="18"/>
        </w:rPr>
        <w:t xml:space="preserve"> </w:t>
      </w:r>
      <w:r w:rsidRPr="00EA0FAC">
        <w:rPr>
          <w:rFonts w:ascii="Microsoft Sans Serif" w:eastAsia="Microsoft Sans Serif" w:hAnsi="Microsoft Sans Serif" w:cs="Microsoft Sans Serif"/>
          <w:sz w:val="18"/>
          <w:szCs w:val="18"/>
        </w:rPr>
        <w:t>in</w:t>
      </w:r>
      <w:r w:rsidRPr="00EA0FAC">
        <w:rPr>
          <w:rFonts w:ascii="Microsoft Sans Serif" w:eastAsia="Microsoft Sans Serif" w:hAnsi="Microsoft Sans Serif" w:cs="Microsoft Sans Serif"/>
          <w:spacing w:val="-2"/>
          <w:sz w:val="18"/>
          <w:szCs w:val="18"/>
        </w:rPr>
        <w:t xml:space="preserve"> </w:t>
      </w:r>
      <w:r w:rsidRPr="00EA0FAC">
        <w:rPr>
          <w:rFonts w:ascii="Microsoft Sans Serif" w:eastAsia="Microsoft Sans Serif" w:hAnsi="Microsoft Sans Serif" w:cs="Microsoft Sans Serif"/>
          <w:sz w:val="18"/>
          <w:szCs w:val="18"/>
        </w:rPr>
        <w:t>accordance</w:t>
      </w:r>
      <w:r w:rsidRPr="00EA0FAC">
        <w:rPr>
          <w:rFonts w:ascii="Microsoft Sans Serif" w:eastAsia="Microsoft Sans Serif" w:hAnsi="Microsoft Sans Serif" w:cs="Microsoft Sans Serif"/>
          <w:spacing w:val="-1"/>
          <w:sz w:val="18"/>
          <w:szCs w:val="18"/>
        </w:rPr>
        <w:t xml:space="preserve"> </w:t>
      </w:r>
      <w:r w:rsidRPr="00EA0FAC">
        <w:rPr>
          <w:rFonts w:ascii="Microsoft Sans Serif" w:eastAsia="Microsoft Sans Serif" w:hAnsi="Microsoft Sans Serif" w:cs="Microsoft Sans Serif"/>
          <w:sz w:val="18"/>
          <w:szCs w:val="18"/>
        </w:rPr>
        <w:t>with</w:t>
      </w:r>
      <w:r w:rsidRPr="00EA0FAC">
        <w:rPr>
          <w:rFonts w:ascii="Microsoft Sans Serif" w:eastAsia="Microsoft Sans Serif" w:hAnsi="Microsoft Sans Serif" w:cs="Microsoft Sans Serif"/>
          <w:spacing w:val="-2"/>
          <w:sz w:val="18"/>
          <w:szCs w:val="18"/>
        </w:rPr>
        <w:t xml:space="preserve"> </w:t>
      </w:r>
      <w:r w:rsidRPr="00EA0FAC">
        <w:rPr>
          <w:rFonts w:ascii="Microsoft Sans Serif" w:eastAsia="Microsoft Sans Serif" w:hAnsi="Microsoft Sans Serif" w:cs="Microsoft Sans Serif"/>
          <w:sz w:val="18"/>
          <w:szCs w:val="18"/>
        </w:rPr>
        <w:t>the</w:t>
      </w:r>
      <w:r w:rsidRPr="00EA0FAC">
        <w:rPr>
          <w:rFonts w:ascii="Microsoft Sans Serif" w:eastAsia="Microsoft Sans Serif" w:hAnsi="Microsoft Sans Serif" w:cs="Microsoft Sans Serif"/>
          <w:spacing w:val="-1"/>
          <w:sz w:val="18"/>
          <w:szCs w:val="18"/>
        </w:rPr>
        <w:t xml:space="preserve"> </w:t>
      </w:r>
      <w:r w:rsidRPr="00EA0FAC">
        <w:rPr>
          <w:rFonts w:ascii="Microsoft Sans Serif" w:eastAsia="Microsoft Sans Serif" w:hAnsi="Microsoft Sans Serif" w:cs="Microsoft Sans Serif"/>
          <w:sz w:val="18"/>
          <w:szCs w:val="18"/>
        </w:rPr>
        <w:t>following</w:t>
      </w:r>
      <w:r w:rsidRPr="00EA0FAC">
        <w:rPr>
          <w:rFonts w:ascii="Microsoft Sans Serif" w:eastAsia="Microsoft Sans Serif" w:hAnsi="Microsoft Sans Serif" w:cs="Microsoft Sans Serif"/>
          <w:spacing w:val="-2"/>
          <w:sz w:val="18"/>
          <w:szCs w:val="18"/>
        </w:rPr>
        <w:t xml:space="preserve"> </w:t>
      </w:r>
      <w:r w:rsidRPr="00EA0FAC">
        <w:rPr>
          <w:rFonts w:ascii="Microsoft Sans Serif" w:eastAsia="Microsoft Sans Serif" w:hAnsi="Microsoft Sans Serif" w:cs="Microsoft Sans Serif"/>
          <w:sz w:val="18"/>
          <w:szCs w:val="18"/>
        </w:rPr>
        <w:t>provisions.</w:t>
      </w:r>
      <w:r w:rsidRPr="00EA0FAC">
        <w:rPr>
          <w:rFonts w:ascii="Microsoft Sans Serif" w:eastAsia="Microsoft Sans Serif" w:hAnsi="Microsoft Sans Serif" w:cs="Microsoft Sans Serif"/>
          <w:spacing w:val="-1"/>
          <w:sz w:val="18"/>
          <w:szCs w:val="18"/>
        </w:rPr>
        <w:t xml:space="preserve"> </w:t>
      </w:r>
      <w:r w:rsidRPr="00EA0FAC">
        <w:rPr>
          <w:rFonts w:ascii="Microsoft Sans Serif" w:eastAsia="Microsoft Sans Serif" w:hAnsi="Microsoft Sans Serif" w:cs="Microsoft Sans Serif"/>
          <w:sz w:val="18"/>
          <w:szCs w:val="18"/>
        </w:rPr>
        <w:t>Such</w:t>
      </w:r>
      <w:r w:rsidRPr="00EA0FAC">
        <w:rPr>
          <w:rFonts w:ascii="Microsoft Sans Serif" w:eastAsia="Microsoft Sans Serif" w:hAnsi="Microsoft Sans Serif" w:cs="Microsoft Sans Serif"/>
          <w:spacing w:val="-2"/>
          <w:sz w:val="18"/>
          <w:szCs w:val="18"/>
        </w:rPr>
        <w:t xml:space="preserve"> </w:t>
      </w:r>
      <w:r w:rsidRPr="00EA0FAC">
        <w:rPr>
          <w:rFonts w:ascii="Microsoft Sans Serif" w:eastAsia="Microsoft Sans Serif" w:hAnsi="Microsoft Sans Serif" w:cs="Microsoft Sans Serif"/>
          <w:sz w:val="18"/>
          <w:szCs w:val="18"/>
        </w:rPr>
        <w:t>reductions</w:t>
      </w:r>
      <w:r w:rsidRPr="00EA0FAC">
        <w:rPr>
          <w:rFonts w:ascii="Microsoft Sans Serif" w:eastAsia="Microsoft Sans Serif" w:hAnsi="Microsoft Sans Serif" w:cs="Microsoft Sans Serif"/>
          <w:spacing w:val="-1"/>
          <w:sz w:val="18"/>
          <w:szCs w:val="18"/>
        </w:rPr>
        <w:t xml:space="preserve"> </w:t>
      </w:r>
      <w:r w:rsidRPr="00EA0FAC">
        <w:rPr>
          <w:rFonts w:ascii="Microsoft Sans Serif" w:eastAsia="Microsoft Sans Serif" w:hAnsi="Microsoft Sans Serif" w:cs="Microsoft Sans Serif"/>
          <w:sz w:val="18"/>
          <w:szCs w:val="18"/>
        </w:rPr>
        <w:t>shall</w:t>
      </w:r>
      <w:r w:rsidRPr="00EA0FAC">
        <w:rPr>
          <w:rFonts w:ascii="Microsoft Sans Serif" w:eastAsia="Microsoft Sans Serif" w:hAnsi="Microsoft Sans Serif" w:cs="Microsoft Sans Serif"/>
          <w:spacing w:val="-2"/>
          <w:sz w:val="18"/>
          <w:szCs w:val="18"/>
        </w:rPr>
        <w:t xml:space="preserve"> </w:t>
      </w:r>
      <w:r w:rsidRPr="00EA0FAC">
        <w:rPr>
          <w:rFonts w:ascii="Microsoft Sans Serif" w:eastAsia="Microsoft Sans Serif" w:hAnsi="Microsoft Sans Serif" w:cs="Microsoft Sans Serif"/>
          <w:sz w:val="18"/>
          <w:szCs w:val="18"/>
        </w:rPr>
        <w:t>apply</w:t>
      </w:r>
      <w:r w:rsidRPr="00EA0FAC">
        <w:rPr>
          <w:rFonts w:ascii="Microsoft Sans Serif" w:eastAsia="Microsoft Sans Serif" w:hAnsi="Microsoft Sans Serif" w:cs="Microsoft Sans Serif"/>
          <w:spacing w:val="-1"/>
          <w:sz w:val="18"/>
          <w:szCs w:val="18"/>
        </w:rPr>
        <w:t xml:space="preserve"> </w:t>
      </w:r>
      <w:r w:rsidRPr="00EA0FAC">
        <w:rPr>
          <w:rFonts w:ascii="Microsoft Sans Serif" w:eastAsia="Microsoft Sans Serif" w:hAnsi="Microsoft Sans Serif" w:cs="Microsoft Sans Serif"/>
          <w:sz w:val="18"/>
          <w:szCs w:val="18"/>
        </w:rPr>
        <w:t>to</w:t>
      </w:r>
      <w:r w:rsidRPr="00EA0FAC">
        <w:rPr>
          <w:rFonts w:ascii="Microsoft Sans Serif" w:eastAsia="Microsoft Sans Serif" w:hAnsi="Microsoft Sans Serif" w:cs="Microsoft Sans Serif"/>
          <w:spacing w:val="-2"/>
          <w:sz w:val="18"/>
          <w:szCs w:val="18"/>
        </w:rPr>
        <w:t xml:space="preserve"> </w:t>
      </w:r>
      <w:r w:rsidRPr="00EA0FAC">
        <w:rPr>
          <w:rFonts w:ascii="Microsoft Sans Serif" w:eastAsia="Microsoft Sans Serif" w:hAnsi="Microsoft Sans Serif" w:cs="Microsoft Sans Serif"/>
          <w:sz w:val="18"/>
          <w:szCs w:val="18"/>
        </w:rPr>
        <w:t>slab systems, beams, girders, columns, piers, walls and foundations.</w:t>
      </w:r>
    </w:p>
    <w:p w14:paraId="5E8965DD" w14:textId="77777777" w:rsidR="00EA0FAC" w:rsidRPr="00EA0FAC" w:rsidRDefault="00EA0FAC" w:rsidP="00EA0FAC">
      <w:pPr>
        <w:widowControl w:val="0"/>
        <w:tabs>
          <w:tab w:val="left" w:pos="805"/>
        </w:tabs>
        <w:autoSpaceDE w:val="0"/>
        <w:autoSpaceDN w:val="0"/>
        <w:spacing w:before="1" w:after="0" w:afterAutospacing="0" w:line="316" w:lineRule="auto"/>
        <w:ind w:left="805" w:right="208" w:hanging="255"/>
        <w:rPr>
          <w:rFonts w:ascii="Microsoft Sans Serif" w:eastAsia="Microsoft Sans Serif" w:hAnsi="Microsoft Sans Serif" w:cs="Microsoft Sans Serif"/>
          <w:sz w:val="18"/>
          <w:u w:val="single"/>
        </w:rPr>
      </w:pPr>
      <w:r w:rsidRPr="00EA0FAC">
        <w:rPr>
          <w:rFonts w:ascii="Microsoft Sans Serif" w:eastAsia="Microsoft Sans Serif" w:hAnsi="Microsoft Sans Serif" w:cs="Microsoft Sans Serif"/>
          <w:w w:val="99"/>
          <w:sz w:val="18"/>
        </w:rPr>
        <w:t>1.</w:t>
      </w:r>
      <w:r w:rsidRPr="00EA0FAC">
        <w:rPr>
          <w:rFonts w:ascii="Microsoft Sans Serif" w:eastAsia="Microsoft Sans Serif" w:hAnsi="Microsoft Sans Serif" w:cs="Microsoft Sans Serif"/>
          <w:w w:val="99"/>
          <w:sz w:val="18"/>
        </w:rPr>
        <w:tab/>
      </w:r>
      <w:r w:rsidRPr="00EA0FAC">
        <w:rPr>
          <w:rFonts w:ascii="Microsoft Sans Serif" w:eastAsia="Microsoft Sans Serif" w:hAnsi="Microsoft Sans Serif" w:cs="Microsoft Sans Serif"/>
          <w:noProof/>
        </w:rPr>
        <mc:AlternateContent>
          <mc:Choice Requires="wps">
            <w:drawing>
              <wp:anchor distT="0" distB="0" distL="0" distR="0" simplePos="0" relativeHeight="251849728" behindDoc="1" locked="0" layoutInCell="1" allowOverlap="1" wp14:anchorId="475D3F04" wp14:editId="5F474CA0">
                <wp:simplePos x="0" y="0"/>
                <wp:positionH relativeFrom="page">
                  <wp:posOffset>7286625</wp:posOffset>
                </wp:positionH>
                <wp:positionV relativeFrom="paragraph">
                  <wp:posOffset>84284</wp:posOffset>
                </wp:positionV>
                <wp:extent cx="85725" cy="38100"/>
                <wp:effectExtent l="0" t="0" r="0" b="0"/>
                <wp:wrapNone/>
                <wp:docPr id="2816" name="Graphic 2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38100"/>
                        </a:xfrm>
                        <a:custGeom>
                          <a:avLst/>
                          <a:gdLst/>
                          <a:ahLst/>
                          <a:cxnLst/>
                          <a:rect l="l" t="t" r="r" b="b"/>
                          <a:pathLst>
                            <a:path w="85725" h="38100">
                              <a:moveTo>
                                <a:pt x="47625" y="38100"/>
                              </a:moveTo>
                              <a:lnTo>
                                <a:pt x="85725" y="38100"/>
                              </a:lnTo>
                            </a:path>
                            <a:path w="85725" h="38100">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6F53C6" id="Graphic 2816" o:spid="_x0000_s1026" style="position:absolute;margin-left:573.75pt;margin-top:6.65pt;width:6.75pt;height:3pt;z-index:-251466752;visibility:visible;mso-wrap-style:square;mso-wrap-distance-left:0;mso-wrap-distance-top:0;mso-wrap-distance-right:0;mso-wrap-distance-bottom:0;mso-position-horizontal:absolute;mso-position-horizontal-relative:page;mso-position-vertical:absolute;mso-position-vertical-relative:text;v-text-anchor:top" coordsize="8572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" path="m47625,38100r38100,em,l47625,e" filled="f">
                <v:path arrowok="t"/>
                <w10:wrap anchorx="page"/>
              </v:shape>
            </w:pict>
          </mc:Fallback>
        </mc:AlternateContent>
      </w:r>
      <w:r w:rsidRPr="00EA0FAC">
        <w:rPr>
          <w:rFonts w:ascii="Microsoft Sans Serif" w:eastAsia="Microsoft Sans Serif" w:hAnsi="Microsoft Sans Serif" w:cs="Microsoft Sans Serif"/>
          <w:noProof/>
        </w:rPr>
        <mc:AlternateContent>
          <mc:Choice Requires="wps">
            <w:drawing>
              <wp:anchor distT="0" distB="0" distL="0" distR="0" simplePos="0" relativeHeight="251850752" behindDoc="1" locked="0" layoutInCell="1" allowOverlap="1" wp14:anchorId="4D537D9A" wp14:editId="170650DE">
                <wp:simplePos x="0" y="0"/>
                <wp:positionH relativeFrom="page">
                  <wp:posOffset>3152775</wp:posOffset>
                </wp:positionH>
                <wp:positionV relativeFrom="paragraph">
                  <wp:posOffset>84284</wp:posOffset>
                </wp:positionV>
                <wp:extent cx="47625" cy="1270"/>
                <wp:effectExtent l="0" t="0" r="0" b="0"/>
                <wp:wrapNone/>
                <wp:docPr id="2817" name="Graphic 2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BEE9AF" id="Graphic 2817" o:spid="_x0000_s1026" style="position:absolute;margin-left:248.25pt;margin-top:6.65pt;width:3.75pt;height:.1pt;z-index:-251465728;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" path="m,l47625,e" filled="f">
                <v:path arrowok="t"/>
                <w10:wrap anchorx="page"/>
              </v:shape>
            </w:pict>
          </mc:Fallback>
        </mc:AlternateContent>
      </w:r>
      <w:r w:rsidRPr="00EA0FAC">
        <w:rPr>
          <w:rFonts w:ascii="Microsoft Sans Serif" w:eastAsia="Microsoft Sans Serif" w:hAnsi="Microsoft Sans Serif" w:cs="Microsoft Sans Serif"/>
          <w:sz w:val="18"/>
          <w:u w:val="single"/>
        </w:rPr>
        <w:t>For</w:t>
      </w:r>
      <w:r w:rsidRPr="00EA0FAC">
        <w:rPr>
          <w:rFonts w:ascii="Microsoft Sans Serif" w:eastAsia="Microsoft Sans Serif" w:hAnsi="Microsoft Sans Serif" w:cs="Microsoft Sans Serif"/>
          <w:spacing w:val="-11"/>
          <w:sz w:val="18"/>
          <w:u w:val="single"/>
        </w:rPr>
        <w:t xml:space="preserve"> </w:t>
      </w:r>
      <w:r w:rsidRPr="00EA0FAC">
        <w:rPr>
          <w:rFonts w:ascii="Arial" w:eastAsia="Microsoft Sans Serif" w:hAnsi="Microsoft Sans Serif" w:cs="Microsoft Sans Serif"/>
          <w:i/>
          <w:sz w:val="18"/>
          <w:u w:val="single"/>
        </w:rPr>
        <w:t>live</w:t>
      </w:r>
      <w:r w:rsidRPr="00EA0FAC">
        <w:rPr>
          <w:rFonts w:ascii="Arial" w:eastAsia="Microsoft Sans Serif" w:hAnsi="Microsoft Sans Serif" w:cs="Microsoft Sans Serif"/>
          <w:i/>
          <w:spacing w:val="-6"/>
          <w:sz w:val="18"/>
          <w:u w:val="single"/>
        </w:rPr>
        <w:t xml:space="preserve"> </w:t>
      </w:r>
      <w:r w:rsidRPr="00EA0FAC">
        <w:rPr>
          <w:rFonts w:ascii="Arial" w:eastAsia="Microsoft Sans Serif" w:hAnsi="Microsoft Sans Serif" w:cs="Microsoft Sans Serif"/>
          <w:i/>
          <w:sz w:val="18"/>
          <w:u w:val="single"/>
        </w:rPr>
        <w:t>loads</w:t>
      </w:r>
      <w:r w:rsidRPr="00EA0FAC">
        <w:rPr>
          <w:rFonts w:ascii="Arial" w:eastAsia="Microsoft Sans Serif" w:hAnsi="Microsoft Sans Serif" w:cs="Microsoft Sans Serif"/>
          <w:i/>
          <w:spacing w:val="-5"/>
          <w:sz w:val="18"/>
          <w:u w:val="single"/>
        </w:rPr>
        <w:t xml:space="preserve"> </w:t>
      </w:r>
      <w:r w:rsidRPr="00EA0FAC">
        <w:rPr>
          <w:rFonts w:ascii="Microsoft Sans Serif" w:eastAsia="Microsoft Sans Serif" w:hAnsi="Microsoft Sans Serif" w:cs="Microsoft Sans Serif"/>
          <w:sz w:val="18"/>
          <w:u w:val="single"/>
        </w:rPr>
        <w:t>not</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exceeding</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100</w:t>
      </w:r>
      <w:r w:rsidRPr="00EA0FAC">
        <w:rPr>
          <w:rFonts w:ascii="Microsoft Sans Serif" w:eastAsia="Microsoft Sans Serif" w:hAnsi="Microsoft Sans Serif" w:cs="Microsoft Sans Serif"/>
          <w:spacing w:val="-3"/>
          <w:sz w:val="18"/>
          <w:u w:val="single"/>
        </w:rPr>
        <w:t xml:space="preserve"> </w:t>
      </w:r>
      <w:proofErr w:type="spellStart"/>
      <w:r w:rsidRPr="00EA0FAC">
        <w:rPr>
          <w:rFonts w:ascii="Microsoft Sans Serif" w:eastAsia="Microsoft Sans Serif" w:hAnsi="Microsoft Sans Serif" w:cs="Microsoft Sans Serif"/>
          <w:sz w:val="18"/>
          <w:u w:val="single"/>
        </w:rPr>
        <w:t>psf</w:t>
      </w:r>
      <w:proofErr w:type="spellEnd"/>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(4.79</w:t>
      </w:r>
      <w:r w:rsidRPr="00EA0FAC">
        <w:rPr>
          <w:rFonts w:ascii="Microsoft Sans Serif" w:eastAsia="Microsoft Sans Serif" w:hAnsi="Microsoft Sans Serif" w:cs="Microsoft Sans Serif"/>
          <w:spacing w:val="-3"/>
          <w:sz w:val="18"/>
          <w:u w:val="single"/>
        </w:rPr>
        <w:t xml:space="preserve"> </w:t>
      </w:r>
      <w:proofErr w:type="spellStart"/>
      <w:r w:rsidRPr="00EA0FAC">
        <w:rPr>
          <w:rFonts w:ascii="Microsoft Sans Serif" w:eastAsia="Microsoft Sans Serif" w:hAnsi="Microsoft Sans Serif" w:cs="Microsoft Sans Serif"/>
          <w:sz w:val="18"/>
          <w:u w:val="single"/>
        </w:rPr>
        <w:t>kN</w:t>
      </w:r>
      <w:proofErr w:type="spellEnd"/>
      <w:r w:rsidRPr="00EA0FAC">
        <w:rPr>
          <w:rFonts w:ascii="Microsoft Sans Serif" w:eastAsia="Microsoft Sans Serif" w:hAnsi="Microsoft Sans Serif" w:cs="Microsoft Sans Serif"/>
          <w:sz w:val="18"/>
          <w:u w:val="single"/>
        </w:rPr>
        <w:t>/m</w:t>
      </w:r>
      <w:r w:rsidRPr="00EA0FAC">
        <w:rPr>
          <w:rFonts w:ascii="Microsoft Sans Serif" w:eastAsia="Microsoft Sans Serif" w:hAnsi="Microsoft Sans Serif" w:cs="Microsoft Sans Serif"/>
          <w:sz w:val="18"/>
          <w:vertAlign w:val="superscript"/>
        </w:rPr>
        <w:t>2</w:t>
      </w:r>
      <w:r w:rsidRPr="00EA0FAC">
        <w:rPr>
          <w:rFonts w:ascii="Microsoft Sans Serif" w:eastAsia="Microsoft Sans Serif" w:hAnsi="Microsoft Sans Serif" w:cs="Microsoft Sans Serif"/>
          <w:sz w:val="18"/>
          <w:u w:val="single"/>
        </w:rPr>
        <w:t>),</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the</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design</w:t>
      </w:r>
      <w:r w:rsidRPr="00EA0FAC">
        <w:rPr>
          <w:rFonts w:ascii="Microsoft Sans Serif" w:eastAsia="Microsoft Sans Serif" w:hAnsi="Microsoft Sans Serif" w:cs="Microsoft Sans Serif"/>
          <w:spacing w:val="-18"/>
          <w:sz w:val="18"/>
          <w:u w:val="single"/>
        </w:rPr>
        <w:t xml:space="preserve"> </w:t>
      </w:r>
      <w:r w:rsidRPr="00EA0FAC">
        <w:rPr>
          <w:rFonts w:ascii="Arial" w:eastAsia="Microsoft Sans Serif" w:hAnsi="Microsoft Sans Serif" w:cs="Microsoft Sans Serif"/>
          <w:i/>
          <w:sz w:val="18"/>
          <w:u w:val="single"/>
        </w:rPr>
        <w:t>live</w:t>
      </w:r>
      <w:r w:rsidRPr="00EA0FAC">
        <w:rPr>
          <w:rFonts w:ascii="Arial" w:eastAsia="Microsoft Sans Serif" w:hAnsi="Microsoft Sans Serif" w:cs="Microsoft Sans Serif"/>
          <w:i/>
          <w:spacing w:val="-6"/>
          <w:sz w:val="18"/>
          <w:u w:val="single"/>
        </w:rPr>
        <w:t xml:space="preserve"> </w:t>
      </w:r>
      <w:r w:rsidRPr="00EA0FAC">
        <w:rPr>
          <w:rFonts w:ascii="Arial" w:eastAsia="Microsoft Sans Serif" w:hAnsi="Microsoft Sans Serif" w:cs="Microsoft Sans Serif"/>
          <w:i/>
          <w:sz w:val="18"/>
          <w:u w:val="single"/>
        </w:rPr>
        <w:t>load</w:t>
      </w:r>
      <w:r w:rsidRPr="00EA0FAC">
        <w:rPr>
          <w:rFonts w:ascii="Arial" w:eastAsia="Microsoft Sans Serif" w:hAnsi="Microsoft Sans Serif" w:cs="Microsoft Sans Serif"/>
          <w:i/>
          <w:spacing w:val="-5"/>
          <w:sz w:val="18"/>
          <w:u w:val="single"/>
        </w:rPr>
        <w:t xml:space="preserve"> </w:t>
      </w:r>
      <w:r w:rsidRPr="00EA0FAC">
        <w:rPr>
          <w:rFonts w:ascii="Microsoft Sans Serif" w:eastAsia="Microsoft Sans Serif" w:hAnsi="Microsoft Sans Serif" w:cs="Microsoft Sans Serif"/>
          <w:sz w:val="18"/>
          <w:u w:val="single"/>
        </w:rPr>
        <w:t>for</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structural</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members</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supporting</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150</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square</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feet</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(13.94</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m</w:t>
      </w:r>
      <w:r w:rsidRPr="00EA0FAC">
        <w:rPr>
          <w:rFonts w:ascii="Microsoft Sans Serif" w:eastAsia="Microsoft Sans Serif" w:hAnsi="Microsoft Sans Serif" w:cs="Microsoft Sans Serif"/>
          <w:sz w:val="18"/>
          <w:vertAlign w:val="superscript"/>
        </w:rPr>
        <w:t>2</w:t>
      </w:r>
      <w:r w:rsidRPr="00EA0FAC">
        <w:rPr>
          <w:rFonts w:ascii="Microsoft Sans Serif" w:eastAsia="Microsoft Sans Serif" w:hAnsi="Microsoft Sans Serif" w:cs="Microsoft Sans Serif"/>
          <w:sz w:val="18"/>
        </w:rPr>
        <w:t xml:space="preserve">) </w:t>
      </w:r>
      <w:r w:rsidRPr="00EA0FAC">
        <w:rPr>
          <w:rFonts w:ascii="Microsoft Sans Serif" w:eastAsia="Microsoft Sans Serif" w:hAnsi="Microsoft Sans Serif" w:cs="Microsoft Sans Serif"/>
          <w:sz w:val="18"/>
          <w:u w:val="single"/>
        </w:rPr>
        <w:t>or more is permitted to be reduced in accordance with Equation 16-8.</w:t>
      </w:r>
    </w:p>
    <w:p w14:paraId="5815CAD7" w14:textId="77777777" w:rsidR="00EA0FAC" w:rsidRPr="00EA0FAC" w:rsidRDefault="00EA0FAC" w:rsidP="00EA0FAC">
      <w:pPr>
        <w:widowControl w:val="0"/>
        <w:tabs>
          <w:tab w:val="left" w:pos="2937"/>
        </w:tabs>
        <w:autoSpaceDE w:val="0"/>
        <w:autoSpaceDN w:val="0"/>
        <w:spacing w:before="1" w:after="0" w:afterAutospacing="0" w:line="424" w:lineRule="auto"/>
        <w:ind w:left="805" w:right="7260" w:firstLine="0"/>
        <w:rPr>
          <w:rFonts w:ascii="Microsoft Sans Serif" w:eastAsia="Microsoft Sans Serif" w:hAnsi="Microsoft Sans Serif" w:cs="Microsoft Sans Serif"/>
          <w:sz w:val="18"/>
          <w:szCs w:val="18"/>
        </w:rPr>
      </w:pPr>
      <w:r w:rsidRPr="00EA0FAC">
        <w:rPr>
          <w:rFonts w:ascii="Microsoft Sans Serif" w:eastAsia="Microsoft Sans Serif" w:hAnsi="Microsoft Sans Serif" w:cs="Microsoft Sans Serif"/>
          <w:sz w:val="18"/>
          <w:szCs w:val="18"/>
          <w:u w:val="single"/>
        </w:rPr>
        <w:t>R = 0.08(A - 150)</w:t>
      </w:r>
      <w:r w:rsidRPr="00EA0FAC">
        <w:rPr>
          <w:rFonts w:ascii="Microsoft Sans Serif" w:eastAsia="Microsoft Sans Serif" w:hAnsi="Microsoft Sans Serif" w:cs="Microsoft Sans Serif"/>
          <w:sz w:val="18"/>
          <w:szCs w:val="18"/>
          <w:u w:val="single"/>
        </w:rPr>
        <w:tab/>
        <w:t>(Equation</w:t>
      </w:r>
      <w:r w:rsidRPr="00EA0FAC">
        <w:rPr>
          <w:rFonts w:ascii="Microsoft Sans Serif" w:eastAsia="Microsoft Sans Serif" w:hAnsi="Microsoft Sans Serif" w:cs="Microsoft Sans Serif"/>
          <w:spacing w:val="-12"/>
          <w:sz w:val="18"/>
          <w:szCs w:val="18"/>
          <w:u w:val="single"/>
        </w:rPr>
        <w:t xml:space="preserve"> </w:t>
      </w:r>
      <w:r w:rsidRPr="00EA0FAC">
        <w:rPr>
          <w:rFonts w:ascii="Microsoft Sans Serif" w:eastAsia="Microsoft Sans Serif" w:hAnsi="Microsoft Sans Serif" w:cs="Microsoft Sans Serif"/>
          <w:sz w:val="18"/>
          <w:szCs w:val="18"/>
          <w:u w:val="single"/>
        </w:rPr>
        <w:t>16-8</w:t>
      </w:r>
      <w:r w:rsidRPr="00EA0FAC">
        <w:rPr>
          <w:rFonts w:ascii="Microsoft Sans Serif" w:eastAsia="Microsoft Sans Serif" w:hAnsi="Microsoft Sans Serif" w:cs="Microsoft Sans Serif"/>
          <w:sz w:val="18"/>
          <w:szCs w:val="18"/>
        </w:rPr>
        <w:t xml:space="preserve">) </w:t>
      </w:r>
      <w:r w:rsidRPr="00EA0FAC">
        <w:rPr>
          <w:rFonts w:ascii="Microsoft Sans Serif" w:eastAsia="Microsoft Sans Serif" w:hAnsi="Microsoft Sans Serif" w:cs="Microsoft Sans Serif"/>
          <w:sz w:val="18"/>
          <w:szCs w:val="18"/>
          <w:u w:val="single"/>
        </w:rPr>
        <w:t>For SI: R = 0.861(A - 13.94)</w:t>
      </w:r>
    </w:p>
    <w:p w14:paraId="57138819" w14:textId="77777777" w:rsidR="00EA0FAC" w:rsidRPr="00EA0FAC" w:rsidRDefault="00EA0FAC" w:rsidP="00EA0FAC">
      <w:pPr>
        <w:widowControl w:val="0"/>
        <w:autoSpaceDE w:val="0"/>
        <w:autoSpaceDN w:val="0"/>
        <w:spacing w:after="0" w:afterAutospacing="0" w:line="203" w:lineRule="exact"/>
        <w:ind w:left="805" w:firstLine="0"/>
        <w:rPr>
          <w:rFonts w:ascii="Microsoft Sans Serif" w:eastAsia="Microsoft Sans Serif" w:hAnsi="Microsoft Sans Serif" w:cs="Microsoft Sans Serif"/>
          <w:sz w:val="18"/>
          <w:szCs w:val="18"/>
        </w:rPr>
      </w:pPr>
      <w:r w:rsidRPr="00EA0FAC">
        <w:rPr>
          <w:rFonts w:ascii="Microsoft Sans Serif" w:eastAsia="Microsoft Sans Serif" w:hAnsi="Microsoft Sans Serif" w:cs="Microsoft Sans Serif"/>
          <w:spacing w:val="-2"/>
          <w:sz w:val="18"/>
          <w:szCs w:val="18"/>
          <w:u w:val="single"/>
        </w:rPr>
        <w:t>where:</w:t>
      </w:r>
    </w:p>
    <w:p w14:paraId="235919CD" w14:textId="77777777" w:rsidR="00EA0FAC" w:rsidRPr="00EA0FAC" w:rsidRDefault="00EA0FAC" w:rsidP="00EA0FAC">
      <w:pPr>
        <w:widowControl w:val="0"/>
        <w:autoSpaceDE w:val="0"/>
        <w:autoSpaceDN w:val="0"/>
        <w:spacing w:before="153" w:after="0" w:afterAutospacing="0"/>
        <w:ind w:left="805" w:firstLine="0"/>
        <w:rPr>
          <w:rFonts w:ascii="Microsoft Sans Serif" w:eastAsia="Microsoft Sans Serif" w:hAnsi="Microsoft Sans Serif" w:cs="Microsoft Sans Serif"/>
          <w:sz w:val="18"/>
          <w:szCs w:val="18"/>
        </w:rPr>
      </w:pPr>
      <w:r w:rsidRPr="00EA0FAC">
        <w:rPr>
          <w:rFonts w:ascii="Microsoft Sans Serif" w:eastAsia="Microsoft Sans Serif" w:hAnsi="Microsoft Sans Serif" w:cs="Microsoft Sans Serif"/>
          <w:noProof/>
          <w:sz w:val="18"/>
          <w:szCs w:val="18"/>
        </w:rPr>
        <mc:AlternateContent>
          <mc:Choice Requires="wps">
            <w:drawing>
              <wp:anchor distT="0" distB="0" distL="0" distR="0" simplePos="0" relativeHeight="251851776" behindDoc="1" locked="0" layoutInCell="1" allowOverlap="1" wp14:anchorId="685918E8" wp14:editId="3D1D6854">
                <wp:simplePos x="0" y="0"/>
                <wp:positionH relativeFrom="page">
                  <wp:posOffset>3705225</wp:posOffset>
                </wp:positionH>
                <wp:positionV relativeFrom="paragraph">
                  <wp:posOffset>180885</wp:posOffset>
                </wp:positionV>
                <wp:extent cx="47625" cy="1270"/>
                <wp:effectExtent l="0" t="0" r="0" b="0"/>
                <wp:wrapNone/>
                <wp:docPr id="2818" name="Graphic 2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86D4DE" id="Graphic 2818" o:spid="_x0000_s1026" style="position:absolute;margin-left:291.75pt;margin-top:14.25pt;width:3.75pt;height:.1pt;z-index:-251464704;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" path="m,l47625,e" filled="f">
                <v:path arrowok="t"/>
                <w10:wrap anchorx="page"/>
              </v:shape>
            </w:pict>
          </mc:Fallback>
        </mc:AlternateContent>
      </w:r>
      <w:r w:rsidRPr="00EA0FAC">
        <w:rPr>
          <w:rFonts w:ascii="Arial" w:eastAsia="Microsoft Sans Serif" w:hAnsi="Microsoft Sans Serif" w:cs="Microsoft Sans Serif"/>
          <w:i/>
          <w:sz w:val="18"/>
          <w:szCs w:val="18"/>
          <w:u w:val="single"/>
        </w:rPr>
        <w:t>A</w:t>
      </w:r>
      <w:r w:rsidRPr="00EA0FAC">
        <w:rPr>
          <w:rFonts w:ascii="Arial" w:eastAsia="Microsoft Sans Serif" w:hAnsi="Microsoft Sans Serif" w:cs="Microsoft Sans Serif"/>
          <w:i/>
          <w:spacing w:val="41"/>
          <w:sz w:val="18"/>
          <w:szCs w:val="18"/>
          <w:u w:val="single"/>
        </w:rPr>
        <w:t xml:space="preserve"> </w:t>
      </w:r>
      <w:r w:rsidRPr="00EA0FAC">
        <w:rPr>
          <w:rFonts w:ascii="Microsoft Sans Serif" w:eastAsia="Microsoft Sans Serif" w:hAnsi="Microsoft Sans Serif" w:cs="Microsoft Sans Serif"/>
          <w:sz w:val="18"/>
          <w:szCs w:val="18"/>
          <w:u w:val="single"/>
        </w:rPr>
        <w:t>=</w:t>
      </w:r>
      <w:r w:rsidRPr="00EA0FAC">
        <w:rPr>
          <w:rFonts w:ascii="Microsoft Sans Serif" w:eastAsia="Microsoft Sans Serif" w:hAnsi="Microsoft Sans Serif" w:cs="Microsoft Sans Serif"/>
          <w:spacing w:val="-2"/>
          <w:sz w:val="18"/>
          <w:szCs w:val="18"/>
          <w:u w:val="single"/>
        </w:rPr>
        <w:t xml:space="preserve"> </w:t>
      </w:r>
      <w:r w:rsidRPr="00EA0FAC">
        <w:rPr>
          <w:rFonts w:ascii="Microsoft Sans Serif" w:eastAsia="Microsoft Sans Serif" w:hAnsi="Microsoft Sans Serif" w:cs="Microsoft Sans Serif"/>
          <w:sz w:val="18"/>
          <w:szCs w:val="18"/>
          <w:u w:val="single"/>
        </w:rPr>
        <w:t>Area</w:t>
      </w:r>
      <w:r w:rsidRPr="00EA0FAC">
        <w:rPr>
          <w:rFonts w:ascii="Microsoft Sans Serif" w:eastAsia="Microsoft Sans Serif" w:hAnsi="Microsoft Sans Serif" w:cs="Microsoft Sans Serif"/>
          <w:spacing w:val="-1"/>
          <w:sz w:val="18"/>
          <w:szCs w:val="18"/>
          <w:u w:val="single"/>
        </w:rPr>
        <w:t xml:space="preserve"> </w:t>
      </w:r>
      <w:r w:rsidRPr="00EA0FAC">
        <w:rPr>
          <w:rFonts w:ascii="Microsoft Sans Serif" w:eastAsia="Microsoft Sans Serif" w:hAnsi="Microsoft Sans Serif" w:cs="Microsoft Sans Serif"/>
          <w:sz w:val="18"/>
          <w:szCs w:val="18"/>
          <w:u w:val="single"/>
        </w:rPr>
        <w:t>of</w:t>
      </w:r>
      <w:r w:rsidRPr="00EA0FAC">
        <w:rPr>
          <w:rFonts w:ascii="Microsoft Sans Serif" w:eastAsia="Microsoft Sans Serif" w:hAnsi="Microsoft Sans Serif" w:cs="Microsoft Sans Serif"/>
          <w:spacing w:val="-2"/>
          <w:sz w:val="18"/>
          <w:szCs w:val="18"/>
          <w:u w:val="single"/>
        </w:rPr>
        <w:t xml:space="preserve"> </w:t>
      </w:r>
      <w:r w:rsidRPr="00EA0FAC">
        <w:rPr>
          <w:rFonts w:ascii="Microsoft Sans Serif" w:eastAsia="Microsoft Sans Serif" w:hAnsi="Microsoft Sans Serif" w:cs="Microsoft Sans Serif"/>
          <w:sz w:val="18"/>
          <w:szCs w:val="18"/>
          <w:u w:val="single"/>
        </w:rPr>
        <w:t>floor</w:t>
      </w:r>
      <w:r w:rsidRPr="00EA0FAC">
        <w:rPr>
          <w:rFonts w:ascii="Microsoft Sans Serif" w:eastAsia="Microsoft Sans Serif" w:hAnsi="Microsoft Sans Serif" w:cs="Microsoft Sans Serif"/>
          <w:spacing w:val="-2"/>
          <w:sz w:val="18"/>
          <w:szCs w:val="18"/>
          <w:u w:val="single"/>
        </w:rPr>
        <w:t xml:space="preserve"> </w:t>
      </w:r>
      <w:r w:rsidRPr="00EA0FAC">
        <w:rPr>
          <w:rFonts w:ascii="Microsoft Sans Serif" w:eastAsia="Microsoft Sans Serif" w:hAnsi="Microsoft Sans Serif" w:cs="Microsoft Sans Serif"/>
          <w:sz w:val="18"/>
          <w:szCs w:val="18"/>
          <w:u w:val="single"/>
        </w:rPr>
        <w:t>supported</w:t>
      </w:r>
      <w:r w:rsidRPr="00EA0FAC">
        <w:rPr>
          <w:rFonts w:ascii="Microsoft Sans Serif" w:eastAsia="Microsoft Sans Serif" w:hAnsi="Microsoft Sans Serif" w:cs="Microsoft Sans Serif"/>
          <w:spacing w:val="-1"/>
          <w:sz w:val="18"/>
          <w:szCs w:val="18"/>
          <w:u w:val="single"/>
        </w:rPr>
        <w:t xml:space="preserve"> </w:t>
      </w:r>
      <w:r w:rsidRPr="00EA0FAC">
        <w:rPr>
          <w:rFonts w:ascii="Microsoft Sans Serif" w:eastAsia="Microsoft Sans Serif" w:hAnsi="Microsoft Sans Serif" w:cs="Microsoft Sans Serif"/>
          <w:sz w:val="18"/>
          <w:szCs w:val="18"/>
          <w:u w:val="single"/>
        </w:rPr>
        <w:t>by</w:t>
      </w:r>
      <w:r w:rsidRPr="00EA0FAC">
        <w:rPr>
          <w:rFonts w:ascii="Microsoft Sans Serif" w:eastAsia="Microsoft Sans Serif" w:hAnsi="Microsoft Sans Serif" w:cs="Microsoft Sans Serif"/>
          <w:spacing w:val="-2"/>
          <w:sz w:val="18"/>
          <w:szCs w:val="18"/>
          <w:u w:val="single"/>
        </w:rPr>
        <w:t xml:space="preserve"> </w:t>
      </w:r>
      <w:r w:rsidRPr="00EA0FAC">
        <w:rPr>
          <w:rFonts w:ascii="Microsoft Sans Serif" w:eastAsia="Microsoft Sans Serif" w:hAnsi="Microsoft Sans Serif" w:cs="Microsoft Sans Serif"/>
          <w:sz w:val="18"/>
          <w:szCs w:val="18"/>
          <w:u w:val="single"/>
        </w:rPr>
        <w:t>the</w:t>
      </w:r>
      <w:r w:rsidRPr="00EA0FAC">
        <w:rPr>
          <w:rFonts w:ascii="Microsoft Sans Serif" w:eastAsia="Microsoft Sans Serif" w:hAnsi="Microsoft Sans Serif" w:cs="Microsoft Sans Serif"/>
          <w:spacing w:val="-2"/>
          <w:sz w:val="18"/>
          <w:szCs w:val="18"/>
          <w:u w:val="single"/>
        </w:rPr>
        <w:t xml:space="preserve"> </w:t>
      </w:r>
      <w:r w:rsidRPr="00EA0FAC">
        <w:rPr>
          <w:rFonts w:ascii="Microsoft Sans Serif" w:eastAsia="Microsoft Sans Serif" w:hAnsi="Microsoft Sans Serif" w:cs="Microsoft Sans Serif"/>
          <w:sz w:val="18"/>
          <w:szCs w:val="18"/>
          <w:u w:val="single"/>
        </w:rPr>
        <w:t>member,</w:t>
      </w:r>
      <w:r w:rsidRPr="00EA0FAC">
        <w:rPr>
          <w:rFonts w:ascii="Microsoft Sans Serif" w:eastAsia="Microsoft Sans Serif" w:hAnsi="Microsoft Sans Serif" w:cs="Microsoft Sans Serif"/>
          <w:spacing w:val="-1"/>
          <w:sz w:val="18"/>
          <w:szCs w:val="18"/>
          <w:u w:val="single"/>
        </w:rPr>
        <w:t xml:space="preserve"> </w:t>
      </w:r>
      <w:r w:rsidRPr="00EA0FAC">
        <w:rPr>
          <w:rFonts w:ascii="Microsoft Sans Serif" w:eastAsia="Microsoft Sans Serif" w:hAnsi="Microsoft Sans Serif" w:cs="Microsoft Sans Serif"/>
          <w:sz w:val="18"/>
          <w:szCs w:val="18"/>
          <w:u w:val="single"/>
        </w:rPr>
        <w:t>square</w:t>
      </w:r>
      <w:r w:rsidRPr="00EA0FAC">
        <w:rPr>
          <w:rFonts w:ascii="Microsoft Sans Serif" w:eastAsia="Microsoft Sans Serif" w:hAnsi="Microsoft Sans Serif" w:cs="Microsoft Sans Serif"/>
          <w:spacing w:val="-2"/>
          <w:sz w:val="18"/>
          <w:szCs w:val="18"/>
          <w:u w:val="single"/>
        </w:rPr>
        <w:t xml:space="preserve"> </w:t>
      </w:r>
      <w:r w:rsidRPr="00EA0FAC">
        <w:rPr>
          <w:rFonts w:ascii="Microsoft Sans Serif" w:eastAsia="Microsoft Sans Serif" w:hAnsi="Microsoft Sans Serif" w:cs="Microsoft Sans Serif"/>
          <w:sz w:val="18"/>
          <w:szCs w:val="18"/>
          <w:u w:val="single"/>
        </w:rPr>
        <w:t>feet</w:t>
      </w:r>
      <w:r w:rsidRPr="00EA0FAC">
        <w:rPr>
          <w:rFonts w:ascii="Microsoft Sans Serif" w:eastAsia="Microsoft Sans Serif" w:hAnsi="Microsoft Sans Serif" w:cs="Microsoft Sans Serif"/>
          <w:spacing w:val="-2"/>
          <w:sz w:val="18"/>
          <w:szCs w:val="18"/>
          <w:u w:val="single"/>
        </w:rPr>
        <w:t xml:space="preserve"> (m</w:t>
      </w:r>
      <w:r w:rsidRPr="00EA0FAC">
        <w:rPr>
          <w:rFonts w:ascii="Microsoft Sans Serif" w:eastAsia="Microsoft Sans Serif" w:hAnsi="Microsoft Sans Serif" w:cs="Microsoft Sans Serif"/>
          <w:spacing w:val="-2"/>
          <w:sz w:val="18"/>
          <w:szCs w:val="18"/>
          <w:vertAlign w:val="superscript"/>
        </w:rPr>
        <w:t>2</w:t>
      </w:r>
      <w:r w:rsidRPr="00EA0FAC">
        <w:rPr>
          <w:rFonts w:ascii="Microsoft Sans Serif" w:eastAsia="Microsoft Sans Serif" w:hAnsi="Microsoft Sans Serif" w:cs="Microsoft Sans Serif"/>
          <w:spacing w:val="-2"/>
          <w:sz w:val="18"/>
          <w:szCs w:val="18"/>
          <w:u w:val="single"/>
        </w:rPr>
        <w:t>).</w:t>
      </w:r>
    </w:p>
    <w:p w14:paraId="2C3F8479" w14:textId="77777777" w:rsidR="00EA0FAC" w:rsidRPr="00EA0FAC" w:rsidRDefault="00EA0FAC" w:rsidP="00EA0FAC">
      <w:pPr>
        <w:widowControl w:val="0"/>
        <w:autoSpaceDE w:val="0"/>
        <w:autoSpaceDN w:val="0"/>
        <w:spacing w:before="153" w:after="0" w:afterAutospacing="0"/>
        <w:ind w:left="805" w:firstLine="0"/>
        <w:rPr>
          <w:rFonts w:ascii="Microsoft Sans Serif" w:eastAsia="Microsoft Sans Serif" w:hAnsi="Microsoft Sans Serif" w:cs="Microsoft Sans Serif"/>
          <w:sz w:val="18"/>
          <w:szCs w:val="18"/>
        </w:rPr>
      </w:pPr>
      <w:r w:rsidRPr="00EA0FAC">
        <w:rPr>
          <w:rFonts w:ascii="Arial" w:eastAsia="Microsoft Sans Serif" w:hAnsi="Microsoft Sans Serif" w:cs="Microsoft Sans Serif"/>
          <w:i/>
          <w:sz w:val="18"/>
          <w:szCs w:val="18"/>
          <w:u w:val="single"/>
        </w:rPr>
        <w:lastRenderedPageBreak/>
        <w:t>R</w:t>
      </w:r>
      <w:r w:rsidRPr="00EA0FAC">
        <w:rPr>
          <w:rFonts w:ascii="Arial" w:eastAsia="Microsoft Sans Serif" w:hAnsi="Microsoft Sans Serif" w:cs="Microsoft Sans Serif"/>
          <w:i/>
          <w:spacing w:val="48"/>
          <w:sz w:val="18"/>
          <w:szCs w:val="18"/>
          <w:u w:val="single"/>
        </w:rPr>
        <w:t xml:space="preserve"> </w:t>
      </w:r>
      <w:r w:rsidRPr="00EA0FAC">
        <w:rPr>
          <w:rFonts w:ascii="Microsoft Sans Serif" w:eastAsia="Microsoft Sans Serif" w:hAnsi="Microsoft Sans Serif" w:cs="Microsoft Sans Serif"/>
          <w:sz w:val="18"/>
          <w:szCs w:val="18"/>
          <w:u w:val="single"/>
        </w:rPr>
        <w:t>=</w:t>
      </w:r>
      <w:r w:rsidRPr="00EA0FAC">
        <w:rPr>
          <w:rFonts w:ascii="Microsoft Sans Serif" w:eastAsia="Microsoft Sans Serif" w:hAnsi="Microsoft Sans Serif" w:cs="Microsoft Sans Serif"/>
          <w:spacing w:val="-1"/>
          <w:sz w:val="18"/>
          <w:szCs w:val="18"/>
          <w:u w:val="single"/>
        </w:rPr>
        <w:t xml:space="preserve"> </w:t>
      </w:r>
      <w:r w:rsidRPr="00EA0FAC">
        <w:rPr>
          <w:rFonts w:ascii="Microsoft Sans Serif" w:eastAsia="Microsoft Sans Serif" w:hAnsi="Microsoft Sans Serif" w:cs="Microsoft Sans Serif"/>
          <w:sz w:val="18"/>
          <w:szCs w:val="18"/>
          <w:u w:val="single"/>
        </w:rPr>
        <w:t>Reduction</w:t>
      </w:r>
      <w:r w:rsidRPr="00EA0FAC">
        <w:rPr>
          <w:rFonts w:ascii="Microsoft Sans Serif" w:eastAsia="Microsoft Sans Serif" w:hAnsi="Microsoft Sans Serif" w:cs="Microsoft Sans Serif"/>
          <w:spacing w:val="-1"/>
          <w:sz w:val="18"/>
          <w:szCs w:val="18"/>
          <w:u w:val="single"/>
        </w:rPr>
        <w:t xml:space="preserve"> </w:t>
      </w:r>
      <w:r w:rsidRPr="00EA0FAC">
        <w:rPr>
          <w:rFonts w:ascii="Microsoft Sans Serif" w:eastAsia="Microsoft Sans Serif" w:hAnsi="Microsoft Sans Serif" w:cs="Microsoft Sans Serif"/>
          <w:sz w:val="18"/>
          <w:szCs w:val="18"/>
          <w:u w:val="single"/>
        </w:rPr>
        <w:t>in</w:t>
      </w:r>
      <w:r w:rsidRPr="00EA0FAC">
        <w:rPr>
          <w:rFonts w:ascii="Microsoft Sans Serif" w:eastAsia="Microsoft Sans Serif" w:hAnsi="Microsoft Sans Serif" w:cs="Microsoft Sans Serif"/>
          <w:spacing w:val="-1"/>
          <w:sz w:val="18"/>
          <w:szCs w:val="18"/>
          <w:u w:val="single"/>
        </w:rPr>
        <w:t xml:space="preserve"> </w:t>
      </w:r>
      <w:r w:rsidRPr="00EA0FAC">
        <w:rPr>
          <w:rFonts w:ascii="Microsoft Sans Serif" w:eastAsia="Microsoft Sans Serif" w:hAnsi="Microsoft Sans Serif" w:cs="Microsoft Sans Serif"/>
          <w:spacing w:val="-2"/>
          <w:sz w:val="18"/>
          <w:szCs w:val="18"/>
          <w:u w:val="single"/>
        </w:rPr>
        <w:t>percent</w:t>
      </w:r>
      <w:r w:rsidRPr="00EA0FAC">
        <w:rPr>
          <w:rFonts w:ascii="Microsoft Sans Serif" w:eastAsia="Microsoft Sans Serif" w:hAnsi="Microsoft Sans Serif" w:cs="Microsoft Sans Serif"/>
          <w:spacing w:val="-2"/>
          <w:sz w:val="18"/>
          <w:szCs w:val="18"/>
        </w:rPr>
        <w:t>.</w:t>
      </w:r>
    </w:p>
    <w:p w14:paraId="1BC9D5E0" w14:textId="77777777" w:rsidR="00EA0FAC" w:rsidRPr="00EA0FAC" w:rsidRDefault="00EA0FAC" w:rsidP="00EA0FAC">
      <w:pPr>
        <w:widowControl w:val="0"/>
        <w:autoSpaceDE w:val="0"/>
        <w:autoSpaceDN w:val="0"/>
        <w:spacing w:before="156" w:after="0" w:afterAutospacing="0"/>
        <w:ind w:left="805" w:firstLine="0"/>
        <w:rPr>
          <w:rFonts w:ascii="Microsoft Sans Serif" w:eastAsia="Microsoft Sans Serif" w:hAnsi="Microsoft Sans Serif" w:cs="Microsoft Sans Serif"/>
          <w:sz w:val="18"/>
          <w:szCs w:val="18"/>
        </w:rPr>
      </w:pPr>
      <w:r w:rsidRPr="00EA0FAC">
        <w:rPr>
          <w:rFonts w:ascii="Microsoft Sans Serif" w:eastAsia="Microsoft Sans Serif" w:hAnsi="Microsoft Sans Serif" w:cs="Microsoft Sans Serif"/>
          <w:sz w:val="18"/>
          <w:szCs w:val="18"/>
          <w:u w:val="single"/>
        </w:rPr>
        <w:t>Such</w:t>
      </w:r>
      <w:r w:rsidRPr="00EA0FAC">
        <w:rPr>
          <w:rFonts w:ascii="Microsoft Sans Serif" w:eastAsia="Microsoft Sans Serif" w:hAnsi="Microsoft Sans Serif" w:cs="Microsoft Sans Serif"/>
          <w:spacing w:val="-4"/>
          <w:sz w:val="18"/>
          <w:szCs w:val="18"/>
          <w:u w:val="single"/>
        </w:rPr>
        <w:t xml:space="preserve"> </w:t>
      </w:r>
      <w:r w:rsidRPr="00EA0FAC">
        <w:rPr>
          <w:rFonts w:ascii="Microsoft Sans Serif" w:eastAsia="Microsoft Sans Serif" w:hAnsi="Microsoft Sans Serif" w:cs="Microsoft Sans Serif"/>
          <w:sz w:val="18"/>
          <w:szCs w:val="18"/>
          <w:u w:val="single"/>
        </w:rPr>
        <w:t>reduction</w:t>
      </w:r>
      <w:r w:rsidRPr="00EA0FAC">
        <w:rPr>
          <w:rFonts w:ascii="Microsoft Sans Serif" w:eastAsia="Microsoft Sans Serif" w:hAnsi="Microsoft Sans Serif" w:cs="Microsoft Sans Serif"/>
          <w:spacing w:val="-3"/>
          <w:sz w:val="18"/>
          <w:szCs w:val="18"/>
          <w:u w:val="single"/>
        </w:rPr>
        <w:t xml:space="preserve"> </w:t>
      </w:r>
      <w:r w:rsidRPr="00EA0FAC">
        <w:rPr>
          <w:rFonts w:ascii="Microsoft Sans Serif" w:eastAsia="Microsoft Sans Serif" w:hAnsi="Microsoft Sans Serif" w:cs="Microsoft Sans Serif"/>
          <w:sz w:val="18"/>
          <w:szCs w:val="18"/>
          <w:u w:val="single"/>
        </w:rPr>
        <w:t>shall</w:t>
      </w:r>
      <w:r w:rsidRPr="00EA0FAC">
        <w:rPr>
          <w:rFonts w:ascii="Microsoft Sans Serif" w:eastAsia="Microsoft Sans Serif" w:hAnsi="Microsoft Sans Serif" w:cs="Microsoft Sans Serif"/>
          <w:spacing w:val="-3"/>
          <w:sz w:val="18"/>
          <w:szCs w:val="18"/>
          <w:u w:val="single"/>
        </w:rPr>
        <w:t xml:space="preserve"> </w:t>
      </w:r>
      <w:r w:rsidRPr="00EA0FAC">
        <w:rPr>
          <w:rFonts w:ascii="Microsoft Sans Serif" w:eastAsia="Microsoft Sans Serif" w:hAnsi="Microsoft Sans Serif" w:cs="Microsoft Sans Serif"/>
          <w:sz w:val="18"/>
          <w:szCs w:val="18"/>
          <w:u w:val="single"/>
        </w:rPr>
        <w:t>not</w:t>
      </w:r>
      <w:r w:rsidRPr="00EA0FAC">
        <w:rPr>
          <w:rFonts w:ascii="Microsoft Sans Serif" w:eastAsia="Microsoft Sans Serif" w:hAnsi="Microsoft Sans Serif" w:cs="Microsoft Sans Serif"/>
          <w:spacing w:val="-3"/>
          <w:sz w:val="18"/>
          <w:szCs w:val="18"/>
          <w:u w:val="single"/>
        </w:rPr>
        <w:t xml:space="preserve"> </w:t>
      </w:r>
      <w:r w:rsidRPr="00EA0FAC">
        <w:rPr>
          <w:rFonts w:ascii="Microsoft Sans Serif" w:eastAsia="Microsoft Sans Serif" w:hAnsi="Microsoft Sans Serif" w:cs="Microsoft Sans Serif"/>
          <w:sz w:val="18"/>
          <w:szCs w:val="18"/>
          <w:u w:val="single"/>
        </w:rPr>
        <w:t>exceed</w:t>
      </w:r>
      <w:r w:rsidRPr="00EA0FAC">
        <w:rPr>
          <w:rFonts w:ascii="Microsoft Sans Serif" w:eastAsia="Microsoft Sans Serif" w:hAnsi="Microsoft Sans Serif" w:cs="Microsoft Sans Serif"/>
          <w:spacing w:val="-4"/>
          <w:sz w:val="18"/>
          <w:szCs w:val="18"/>
          <w:u w:val="single"/>
        </w:rPr>
        <w:t xml:space="preserve"> </w:t>
      </w:r>
      <w:r w:rsidRPr="00EA0FAC">
        <w:rPr>
          <w:rFonts w:ascii="Microsoft Sans Serif" w:eastAsia="Microsoft Sans Serif" w:hAnsi="Microsoft Sans Serif" w:cs="Microsoft Sans Serif"/>
          <w:sz w:val="18"/>
          <w:szCs w:val="18"/>
          <w:u w:val="single"/>
        </w:rPr>
        <w:t>the</w:t>
      </w:r>
      <w:r w:rsidRPr="00EA0FAC">
        <w:rPr>
          <w:rFonts w:ascii="Microsoft Sans Serif" w:eastAsia="Microsoft Sans Serif" w:hAnsi="Microsoft Sans Serif" w:cs="Microsoft Sans Serif"/>
          <w:spacing w:val="-3"/>
          <w:sz w:val="18"/>
          <w:szCs w:val="18"/>
          <w:u w:val="single"/>
        </w:rPr>
        <w:t xml:space="preserve"> </w:t>
      </w:r>
      <w:r w:rsidRPr="00EA0FAC">
        <w:rPr>
          <w:rFonts w:ascii="Microsoft Sans Serif" w:eastAsia="Microsoft Sans Serif" w:hAnsi="Microsoft Sans Serif" w:cs="Microsoft Sans Serif"/>
          <w:sz w:val="18"/>
          <w:szCs w:val="18"/>
          <w:u w:val="single"/>
        </w:rPr>
        <w:t>smallest</w:t>
      </w:r>
      <w:r w:rsidRPr="00EA0FAC">
        <w:rPr>
          <w:rFonts w:ascii="Microsoft Sans Serif" w:eastAsia="Microsoft Sans Serif" w:hAnsi="Microsoft Sans Serif" w:cs="Microsoft Sans Serif"/>
          <w:spacing w:val="-3"/>
          <w:sz w:val="18"/>
          <w:szCs w:val="18"/>
          <w:u w:val="single"/>
        </w:rPr>
        <w:t xml:space="preserve"> </w:t>
      </w:r>
      <w:r w:rsidRPr="00EA0FAC">
        <w:rPr>
          <w:rFonts w:ascii="Microsoft Sans Serif" w:eastAsia="Microsoft Sans Serif" w:hAnsi="Microsoft Sans Serif" w:cs="Microsoft Sans Serif"/>
          <w:spacing w:val="-5"/>
          <w:sz w:val="18"/>
          <w:szCs w:val="18"/>
          <w:u w:val="single"/>
        </w:rPr>
        <w:t>of</w:t>
      </w:r>
      <w:r w:rsidRPr="00EA0FAC">
        <w:rPr>
          <w:rFonts w:ascii="Microsoft Sans Serif" w:eastAsia="Microsoft Sans Serif" w:hAnsi="Microsoft Sans Serif" w:cs="Microsoft Sans Serif"/>
          <w:spacing w:val="-5"/>
          <w:sz w:val="18"/>
          <w:szCs w:val="18"/>
        </w:rPr>
        <w:t>:</w:t>
      </w:r>
    </w:p>
    <w:p w14:paraId="291EA388" w14:textId="77777777" w:rsidR="00EA0FAC" w:rsidRPr="00EA0FAC" w:rsidRDefault="00EA0FAC" w:rsidP="00EA0FAC">
      <w:pPr>
        <w:widowControl w:val="0"/>
        <w:tabs>
          <w:tab w:val="left" w:pos="1209"/>
        </w:tabs>
        <w:autoSpaceDE w:val="0"/>
        <w:autoSpaceDN w:val="0"/>
        <w:spacing w:before="156" w:after="0" w:afterAutospacing="0"/>
        <w:ind w:left="1209" w:hanging="404"/>
        <w:rPr>
          <w:rFonts w:ascii="Microsoft Sans Serif" w:eastAsia="Microsoft Sans Serif" w:hAnsi="Microsoft Sans Serif" w:cs="Microsoft Sans Serif"/>
          <w:sz w:val="18"/>
        </w:rPr>
      </w:pPr>
      <w:r w:rsidRPr="00EA0FAC">
        <w:rPr>
          <w:rFonts w:ascii="Microsoft Sans Serif" w:eastAsia="Microsoft Sans Serif" w:hAnsi="Microsoft Sans Serif" w:cs="Microsoft Sans Serif"/>
          <w:w w:val="99"/>
          <w:sz w:val="18"/>
          <w:szCs w:val="18"/>
          <w:u w:val="single" w:color="000000"/>
        </w:rPr>
        <w:t>1.1</w:t>
      </w:r>
      <w:r w:rsidRPr="00EA0FAC">
        <w:rPr>
          <w:rFonts w:ascii="Microsoft Sans Serif" w:eastAsia="Microsoft Sans Serif" w:hAnsi="Microsoft Sans Serif" w:cs="Microsoft Sans Serif"/>
          <w:w w:val="99"/>
          <w:sz w:val="18"/>
          <w:szCs w:val="18"/>
          <w:u w:val="single" w:color="000000"/>
        </w:rPr>
        <w:tab/>
      </w:r>
      <w:r w:rsidRPr="00EA0FAC">
        <w:rPr>
          <w:rFonts w:ascii="Microsoft Sans Serif" w:eastAsia="Microsoft Sans Serif" w:hAnsi="Microsoft Sans Serif" w:cs="Microsoft Sans Serif"/>
          <w:sz w:val="18"/>
          <w:u w:val="single"/>
        </w:rPr>
        <w:t>40</w:t>
      </w:r>
      <w:r w:rsidRPr="00EA0FAC">
        <w:rPr>
          <w:rFonts w:ascii="Microsoft Sans Serif" w:eastAsia="Microsoft Sans Serif" w:hAnsi="Microsoft Sans Serif" w:cs="Microsoft Sans Serif"/>
          <w:spacing w:val="-4"/>
          <w:sz w:val="18"/>
          <w:u w:val="single"/>
        </w:rPr>
        <w:t xml:space="preserve"> </w:t>
      </w:r>
      <w:r w:rsidRPr="00EA0FAC">
        <w:rPr>
          <w:rFonts w:ascii="Microsoft Sans Serif" w:eastAsia="Microsoft Sans Serif" w:hAnsi="Microsoft Sans Serif" w:cs="Microsoft Sans Serif"/>
          <w:sz w:val="18"/>
          <w:u w:val="single"/>
        </w:rPr>
        <w:t>percent</w:t>
      </w:r>
      <w:r w:rsidRPr="00EA0FAC">
        <w:rPr>
          <w:rFonts w:ascii="Microsoft Sans Serif" w:eastAsia="Microsoft Sans Serif" w:hAnsi="Microsoft Sans Serif" w:cs="Microsoft Sans Serif"/>
          <w:spacing w:val="-4"/>
          <w:sz w:val="18"/>
          <w:u w:val="single"/>
        </w:rPr>
        <w:t xml:space="preserve"> </w:t>
      </w:r>
      <w:r w:rsidRPr="00EA0FAC">
        <w:rPr>
          <w:rFonts w:ascii="Microsoft Sans Serif" w:eastAsia="Microsoft Sans Serif" w:hAnsi="Microsoft Sans Serif" w:cs="Microsoft Sans Serif"/>
          <w:sz w:val="18"/>
          <w:u w:val="single"/>
        </w:rPr>
        <w:t>for</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members</w:t>
      </w:r>
      <w:r w:rsidRPr="00EA0FAC">
        <w:rPr>
          <w:rFonts w:ascii="Microsoft Sans Serif" w:eastAsia="Microsoft Sans Serif" w:hAnsi="Microsoft Sans Serif" w:cs="Microsoft Sans Serif"/>
          <w:spacing w:val="-4"/>
          <w:sz w:val="18"/>
          <w:u w:val="single"/>
        </w:rPr>
        <w:t xml:space="preserve"> </w:t>
      </w:r>
      <w:r w:rsidRPr="00EA0FAC">
        <w:rPr>
          <w:rFonts w:ascii="Microsoft Sans Serif" w:eastAsia="Microsoft Sans Serif" w:hAnsi="Microsoft Sans Serif" w:cs="Microsoft Sans Serif"/>
          <w:sz w:val="18"/>
          <w:u w:val="single"/>
        </w:rPr>
        <w:t>supporting</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one</w:t>
      </w:r>
      <w:r w:rsidRPr="00EA0FAC">
        <w:rPr>
          <w:rFonts w:ascii="Microsoft Sans Serif" w:eastAsia="Microsoft Sans Serif" w:hAnsi="Microsoft Sans Serif" w:cs="Microsoft Sans Serif"/>
          <w:spacing w:val="-4"/>
          <w:sz w:val="18"/>
          <w:u w:val="single"/>
        </w:rPr>
        <w:t xml:space="preserve"> </w:t>
      </w:r>
      <w:r w:rsidRPr="00EA0FAC">
        <w:rPr>
          <w:rFonts w:ascii="Microsoft Sans Serif" w:eastAsia="Microsoft Sans Serif" w:hAnsi="Microsoft Sans Serif" w:cs="Microsoft Sans Serif"/>
          <w:spacing w:val="-2"/>
          <w:sz w:val="18"/>
          <w:u w:val="single"/>
        </w:rPr>
        <w:t>floor</w:t>
      </w:r>
      <w:r w:rsidRPr="00EA0FAC">
        <w:rPr>
          <w:rFonts w:ascii="Microsoft Sans Serif" w:eastAsia="Microsoft Sans Serif" w:hAnsi="Microsoft Sans Serif" w:cs="Microsoft Sans Serif"/>
          <w:spacing w:val="-2"/>
          <w:sz w:val="18"/>
        </w:rPr>
        <w:t>.</w:t>
      </w:r>
    </w:p>
    <w:p w14:paraId="177451E1" w14:textId="77777777" w:rsidR="00EA0FAC" w:rsidRPr="00EA0FAC" w:rsidRDefault="00EA0FAC" w:rsidP="00EA0FAC">
      <w:pPr>
        <w:widowControl w:val="0"/>
        <w:tabs>
          <w:tab w:val="left" w:pos="1209"/>
        </w:tabs>
        <w:autoSpaceDE w:val="0"/>
        <w:autoSpaceDN w:val="0"/>
        <w:spacing w:before="172" w:after="0" w:afterAutospacing="0"/>
        <w:ind w:left="1209" w:hanging="404"/>
        <w:rPr>
          <w:rFonts w:ascii="Microsoft Sans Serif" w:eastAsia="Microsoft Sans Serif" w:hAnsi="Microsoft Sans Serif" w:cs="Microsoft Sans Serif"/>
          <w:sz w:val="18"/>
        </w:rPr>
      </w:pPr>
      <w:r w:rsidRPr="00EA0FAC">
        <w:rPr>
          <w:rFonts w:ascii="Microsoft Sans Serif" w:eastAsia="Microsoft Sans Serif" w:hAnsi="Microsoft Sans Serif" w:cs="Microsoft Sans Serif"/>
          <w:w w:val="99"/>
          <w:sz w:val="18"/>
          <w:szCs w:val="18"/>
          <w:u w:val="single" w:color="000000"/>
        </w:rPr>
        <w:t>1.2</w:t>
      </w:r>
      <w:r w:rsidRPr="00EA0FAC">
        <w:rPr>
          <w:rFonts w:ascii="Microsoft Sans Serif" w:eastAsia="Microsoft Sans Serif" w:hAnsi="Microsoft Sans Serif" w:cs="Microsoft Sans Serif"/>
          <w:w w:val="99"/>
          <w:sz w:val="18"/>
          <w:szCs w:val="18"/>
          <w:u w:val="single" w:color="000000"/>
        </w:rPr>
        <w:tab/>
      </w:r>
      <w:r w:rsidRPr="00EA0FAC">
        <w:rPr>
          <w:rFonts w:ascii="Microsoft Sans Serif" w:eastAsia="Microsoft Sans Serif" w:hAnsi="Microsoft Sans Serif" w:cs="Microsoft Sans Serif"/>
          <w:sz w:val="18"/>
          <w:u w:val="single"/>
        </w:rPr>
        <w:t>60</w:t>
      </w:r>
      <w:r w:rsidRPr="00EA0FAC">
        <w:rPr>
          <w:rFonts w:ascii="Microsoft Sans Serif" w:eastAsia="Microsoft Sans Serif" w:hAnsi="Microsoft Sans Serif" w:cs="Microsoft Sans Serif"/>
          <w:spacing w:val="-4"/>
          <w:sz w:val="18"/>
          <w:u w:val="single"/>
        </w:rPr>
        <w:t xml:space="preserve"> </w:t>
      </w:r>
      <w:r w:rsidRPr="00EA0FAC">
        <w:rPr>
          <w:rFonts w:ascii="Microsoft Sans Serif" w:eastAsia="Microsoft Sans Serif" w:hAnsi="Microsoft Sans Serif" w:cs="Microsoft Sans Serif"/>
          <w:sz w:val="18"/>
          <w:u w:val="single"/>
        </w:rPr>
        <w:t>percent</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for</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members</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supporting</w:t>
      </w:r>
      <w:r w:rsidRPr="00EA0FAC">
        <w:rPr>
          <w:rFonts w:ascii="Microsoft Sans Serif" w:eastAsia="Microsoft Sans Serif" w:hAnsi="Microsoft Sans Serif" w:cs="Microsoft Sans Serif"/>
          <w:spacing w:val="-4"/>
          <w:sz w:val="18"/>
          <w:u w:val="single"/>
        </w:rPr>
        <w:t xml:space="preserve"> </w:t>
      </w:r>
      <w:r w:rsidRPr="00EA0FAC">
        <w:rPr>
          <w:rFonts w:ascii="Microsoft Sans Serif" w:eastAsia="Microsoft Sans Serif" w:hAnsi="Microsoft Sans Serif" w:cs="Microsoft Sans Serif"/>
          <w:sz w:val="18"/>
          <w:u w:val="single"/>
        </w:rPr>
        <w:t>two</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or</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more</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pacing w:val="-2"/>
          <w:sz w:val="18"/>
          <w:u w:val="single"/>
        </w:rPr>
        <w:t>floors</w:t>
      </w:r>
      <w:r w:rsidRPr="00EA0FAC">
        <w:rPr>
          <w:rFonts w:ascii="Microsoft Sans Serif" w:eastAsia="Microsoft Sans Serif" w:hAnsi="Microsoft Sans Serif" w:cs="Microsoft Sans Serif"/>
          <w:spacing w:val="-2"/>
          <w:sz w:val="18"/>
        </w:rPr>
        <w:t>.</w:t>
      </w:r>
    </w:p>
    <w:p w14:paraId="6475E46D" w14:textId="77777777" w:rsidR="00EA0FAC" w:rsidRPr="00EA0FAC" w:rsidRDefault="00EA0FAC" w:rsidP="00EA0FAC">
      <w:pPr>
        <w:widowControl w:val="0"/>
        <w:tabs>
          <w:tab w:val="left" w:pos="1210"/>
          <w:tab w:val="left" w:pos="3113"/>
        </w:tabs>
        <w:autoSpaceDE w:val="0"/>
        <w:autoSpaceDN w:val="0"/>
        <w:spacing w:before="168" w:after="0" w:afterAutospacing="0" w:line="316" w:lineRule="auto"/>
        <w:ind w:left="1210" w:right="6823" w:hanging="405"/>
        <w:rPr>
          <w:rFonts w:ascii="Microsoft Sans Serif" w:eastAsia="Microsoft Sans Serif" w:hAnsi="Microsoft Sans Serif" w:cs="Microsoft Sans Serif"/>
          <w:sz w:val="18"/>
        </w:rPr>
      </w:pPr>
      <w:r w:rsidRPr="00EA0FAC">
        <w:rPr>
          <w:rFonts w:ascii="Microsoft Sans Serif" w:eastAsia="Microsoft Sans Serif" w:hAnsi="Microsoft Sans Serif" w:cs="Microsoft Sans Serif"/>
          <w:w w:val="99"/>
          <w:sz w:val="18"/>
          <w:szCs w:val="18"/>
          <w:u w:val="single" w:color="000000"/>
        </w:rPr>
        <w:t>1.3</w:t>
      </w:r>
      <w:r w:rsidRPr="00EA0FAC">
        <w:rPr>
          <w:rFonts w:ascii="Microsoft Sans Serif" w:eastAsia="Microsoft Sans Serif" w:hAnsi="Microsoft Sans Serif" w:cs="Microsoft Sans Serif"/>
          <w:w w:val="99"/>
          <w:sz w:val="18"/>
          <w:szCs w:val="18"/>
          <w:u w:val="single" w:color="000000"/>
        </w:rPr>
        <w:tab/>
      </w:r>
      <w:r w:rsidRPr="00EA0FAC">
        <w:rPr>
          <w:rFonts w:ascii="Arial" w:eastAsia="Microsoft Sans Serif" w:hAnsi="Microsoft Sans Serif" w:cs="Microsoft Sans Serif"/>
          <w:i/>
          <w:sz w:val="18"/>
          <w:u w:val="single"/>
        </w:rPr>
        <w:t>R</w:t>
      </w:r>
      <w:r w:rsidRPr="00EA0FAC">
        <w:rPr>
          <w:rFonts w:ascii="Arial" w:eastAsia="Microsoft Sans Serif" w:hAnsi="Microsoft Sans Serif" w:cs="Microsoft Sans Serif"/>
          <w:i/>
          <w:spacing w:val="-4"/>
          <w:sz w:val="18"/>
          <w:u w:val="single"/>
        </w:rPr>
        <w:t xml:space="preserve"> </w:t>
      </w:r>
      <w:r w:rsidRPr="00EA0FAC">
        <w:rPr>
          <w:rFonts w:ascii="Microsoft Sans Serif" w:eastAsia="Microsoft Sans Serif" w:hAnsi="Microsoft Sans Serif" w:cs="Microsoft Sans Serif"/>
          <w:sz w:val="18"/>
          <w:u w:val="single"/>
        </w:rPr>
        <w:t>as</w:t>
      </w:r>
      <w:r w:rsidRPr="00EA0FAC">
        <w:rPr>
          <w:rFonts w:ascii="Microsoft Sans Serif" w:eastAsia="Microsoft Sans Serif" w:hAnsi="Microsoft Sans Serif" w:cs="Microsoft Sans Serif"/>
          <w:spacing w:val="-6"/>
          <w:sz w:val="18"/>
          <w:u w:val="single"/>
        </w:rPr>
        <w:t xml:space="preserve"> </w:t>
      </w:r>
      <w:r w:rsidRPr="00EA0FAC">
        <w:rPr>
          <w:rFonts w:ascii="Microsoft Sans Serif" w:eastAsia="Microsoft Sans Serif" w:hAnsi="Microsoft Sans Serif" w:cs="Microsoft Sans Serif"/>
          <w:sz w:val="18"/>
          <w:u w:val="single"/>
        </w:rPr>
        <w:t>determined</w:t>
      </w:r>
      <w:r w:rsidRPr="00EA0FAC">
        <w:rPr>
          <w:rFonts w:ascii="Microsoft Sans Serif" w:eastAsia="Microsoft Sans Serif" w:hAnsi="Microsoft Sans Serif" w:cs="Microsoft Sans Serif"/>
          <w:spacing w:val="-6"/>
          <w:sz w:val="18"/>
          <w:u w:val="single"/>
        </w:rPr>
        <w:t xml:space="preserve"> </w:t>
      </w:r>
      <w:r w:rsidRPr="00EA0FAC">
        <w:rPr>
          <w:rFonts w:ascii="Microsoft Sans Serif" w:eastAsia="Microsoft Sans Serif" w:hAnsi="Microsoft Sans Serif" w:cs="Microsoft Sans Serif"/>
          <w:sz w:val="18"/>
          <w:u w:val="single"/>
        </w:rPr>
        <w:t>by</w:t>
      </w:r>
      <w:r w:rsidRPr="00EA0FAC">
        <w:rPr>
          <w:rFonts w:ascii="Microsoft Sans Serif" w:eastAsia="Microsoft Sans Serif" w:hAnsi="Microsoft Sans Serif" w:cs="Microsoft Sans Serif"/>
          <w:spacing w:val="-6"/>
          <w:sz w:val="18"/>
          <w:u w:val="single"/>
        </w:rPr>
        <w:t xml:space="preserve"> </w:t>
      </w:r>
      <w:r w:rsidRPr="00EA0FAC">
        <w:rPr>
          <w:rFonts w:ascii="Microsoft Sans Serif" w:eastAsia="Microsoft Sans Serif" w:hAnsi="Microsoft Sans Serif" w:cs="Microsoft Sans Serif"/>
          <w:sz w:val="18"/>
          <w:u w:val="single"/>
        </w:rPr>
        <w:t>the</w:t>
      </w:r>
      <w:r w:rsidRPr="00EA0FAC">
        <w:rPr>
          <w:rFonts w:ascii="Microsoft Sans Serif" w:eastAsia="Microsoft Sans Serif" w:hAnsi="Microsoft Sans Serif" w:cs="Microsoft Sans Serif"/>
          <w:spacing w:val="-6"/>
          <w:sz w:val="18"/>
          <w:u w:val="single"/>
        </w:rPr>
        <w:t xml:space="preserve"> </w:t>
      </w:r>
      <w:r w:rsidRPr="00EA0FAC">
        <w:rPr>
          <w:rFonts w:ascii="Microsoft Sans Serif" w:eastAsia="Microsoft Sans Serif" w:hAnsi="Microsoft Sans Serif" w:cs="Microsoft Sans Serif"/>
          <w:sz w:val="18"/>
          <w:u w:val="single"/>
        </w:rPr>
        <w:t>following</w:t>
      </w:r>
      <w:r w:rsidRPr="00EA0FAC">
        <w:rPr>
          <w:rFonts w:ascii="Microsoft Sans Serif" w:eastAsia="Microsoft Sans Serif" w:hAnsi="Microsoft Sans Serif" w:cs="Microsoft Sans Serif"/>
          <w:spacing w:val="-6"/>
          <w:sz w:val="18"/>
          <w:u w:val="single"/>
        </w:rPr>
        <w:t xml:space="preserve"> </w:t>
      </w:r>
      <w:r w:rsidRPr="00EA0FAC">
        <w:rPr>
          <w:rFonts w:ascii="Microsoft Sans Serif" w:eastAsia="Microsoft Sans Serif" w:hAnsi="Microsoft Sans Serif" w:cs="Microsoft Sans Serif"/>
          <w:sz w:val="18"/>
          <w:u w:val="single"/>
        </w:rPr>
        <w:t>equation</w:t>
      </w:r>
      <w:r w:rsidRPr="00EA0FAC">
        <w:rPr>
          <w:rFonts w:ascii="Microsoft Sans Serif" w:eastAsia="Microsoft Sans Serif" w:hAnsi="Microsoft Sans Serif" w:cs="Microsoft Sans Serif"/>
          <w:sz w:val="18"/>
        </w:rPr>
        <w:t xml:space="preserve">: </w:t>
      </w:r>
      <w:r w:rsidRPr="00EA0FAC">
        <w:rPr>
          <w:rFonts w:ascii="Microsoft Sans Serif" w:eastAsia="Microsoft Sans Serif" w:hAnsi="Microsoft Sans Serif" w:cs="Microsoft Sans Serif"/>
          <w:sz w:val="18"/>
          <w:u w:val="single"/>
        </w:rPr>
        <w:t>R = 23.1(1 + D/L</w:t>
      </w:r>
      <w:r w:rsidRPr="00EA0FAC">
        <w:rPr>
          <w:rFonts w:ascii="Microsoft Sans Serif" w:eastAsia="Microsoft Sans Serif" w:hAnsi="Microsoft Sans Serif" w:cs="Microsoft Sans Serif"/>
          <w:sz w:val="18"/>
          <w:u w:val="single"/>
          <w:vertAlign w:val="subscript"/>
        </w:rPr>
        <w:t>o</w:t>
      </w:r>
      <w:r w:rsidRPr="00EA0FAC">
        <w:rPr>
          <w:rFonts w:ascii="Microsoft Sans Serif" w:eastAsia="Microsoft Sans Serif" w:hAnsi="Microsoft Sans Serif" w:cs="Microsoft Sans Serif"/>
          <w:sz w:val="18"/>
          <w:u w:val="single"/>
        </w:rPr>
        <w:t>)</w:t>
      </w:r>
      <w:r w:rsidRPr="00EA0FAC">
        <w:rPr>
          <w:rFonts w:ascii="Microsoft Sans Serif" w:eastAsia="Microsoft Sans Serif" w:hAnsi="Microsoft Sans Serif" w:cs="Microsoft Sans Serif"/>
          <w:sz w:val="18"/>
          <w:u w:val="single"/>
        </w:rPr>
        <w:tab/>
        <w:t>(Equation 16-9</w:t>
      </w:r>
      <w:r w:rsidRPr="00EA0FAC">
        <w:rPr>
          <w:rFonts w:ascii="Microsoft Sans Serif" w:eastAsia="Microsoft Sans Serif" w:hAnsi="Microsoft Sans Serif" w:cs="Microsoft Sans Serif"/>
          <w:sz w:val="18"/>
        </w:rPr>
        <w:t>)</w:t>
      </w:r>
    </w:p>
    <w:p w14:paraId="19C91293" w14:textId="77777777" w:rsidR="00EA0FAC" w:rsidRPr="00EA0FAC" w:rsidRDefault="00EA0FAC" w:rsidP="00EA0FAC">
      <w:pPr>
        <w:widowControl w:val="0"/>
        <w:autoSpaceDE w:val="0"/>
        <w:autoSpaceDN w:val="0"/>
        <w:spacing w:before="91" w:after="0" w:afterAutospacing="0"/>
        <w:ind w:left="1210" w:firstLine="0"/>
        <w:rPr>
          <w:rFonts w:ascii="Microsoft Sans Serif" w:eastAsia="Microsoft Sans Serif" w:hAnsi="Microsoft Sans Serif" w:cs="Microsoft Sans Serif"/>
          <w:sz w:val="18"/>
          <w:szCs w:val="18"/>
        </w:rPr>
      </w:pPr>
      <w:r w:rsidRPr="00EA0FAC">
        <w:rPr>
          <w:rFonts w:ascii="Microsoft Sans Serif" w:eastAsia="Microsoft Sans Serif" w:hAnsi="Microsoft Sans Serif" w:cs="Microsoft Sans Serif"/>
          <w:spacing w:val="-2"/>
          <w:sz w:val="18"/>
          <w:szCs w:val="18"/>
          <w:u w:val="single"/>
        </w:rPr>
        <w:t>where:</w:t>
      </w:r>
    </w:p>
    <w:p w14:paraId="51DA573C" w14:textId="77777777" w:rsidR="00EA0FAC" w:rsidRPr="00EA0FAC" w:rsidRDefault="00EA0FAC" w:rsidP="00EA0FAC">
      <w:pPr>
        <w:widowControl w:val="0"/>
        <w:autoSpaceDE w:val="0"/>
        <w:autoSpaceDN w:val="0"/>
        <w:spacing w:before="153" w:after="0" w:afterAutospacing="0"/>
        <w:ind w:left="1210" w:firstLine="0"/>
        <w:rPr>
          <w:rFonts w:ascii="Microsoft Sans Serif" w:eastAsia="Microsoft Sans Serif" w:hAnsi="Microsoft Sans Serif" w:cs="Microsoft Sans Serif"/>
          <w:sz w:val="18"/>
        </w:rPr>
      </w:pPr>
      <w:r w:rsidRPr="00EA0FAC">
        <w:rPr>
          <w:rFonts w:ascii="Microsoft Sans Serif" w:eastAsia="Microsoft Sans Serif" w:hAnsi="Microsoft Sans Serif" w:cs="Microsoft Sans Serif"/>
          <w:noProof/>
        </w:rPr>
        <mc:AlternateContent>
          <mc:Choice Requires="wps">
            <w:drawing>
              <wp:anchor distT="0" distB="0" distL="0" distR="0" simplePos="0" relativeHeight="251852800" behindDoc="1" locked="0" layoutInCell="1" allowOverlap="1" wp14:anchorId="2C383582" wp14:editId="036991A6">
                <wp:simplePos x="0" y="0"/>
                <wp:positionH relativeFrom="page">
                  <wp:posOffset>2724150</wp:posOffset>
                </wp:positionH>
                <wp:positionV relativeFrom="paragraph">
                  <wp:posOffset>180868</wp:posOffset>
                </wp:positionV>
                <wp:extent cx="47625" cy="1270"/>
                <wp:effectExtent l="0" t="0" r="0" b="0"/>
                <wp:wrapNone/>
                <wp:docPr id="2819" name="Graphic 2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46E131" id="Graphic 2819" o:spid="_x0000_s1026" style="position:absolute;margin-left:214.5pt;margin-top:14.25pt;width:3.75pt;height:.1pt;z-index:-251463680;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" path="m,l47625,e" filled="f">
                <v:path arrowok="t"/>
                <w10:wrap anchorx="page"/>
              </v:shape>
            </w:pict>
          </mc:Fallback>
        </mc:AlternateContent>
      </w:r>
      <w:r w:rsidRPr="00EA0FAC">
        <w:rPr>
          <w:rFonts w:ascii="Arial" w:eastAsia="Microsoft Sans Serif" w:hAnsi="Microsoft Sans Serif" w:cs="Microsoft Sans Serif"/>
          <w:i/>
          <w:sz w:val="18"/>
          <w:u w:val="single"/>
        </w:rPr>
        <w:t>D</w:t>
      </w:r>
      <w:r w:rsidRPr="00EA0FAC">
        <w:rPr>
          <w:rFonts w:ascii="Arial" w:eastAsia="Microsoft Sans Serif" w:hAnsi="Microsoft Sans Serif" w:cs="Microsoft Sans Serif"/>
          <w:i/>
          <w:spacing w:val="44"/>
          <w:sz w:val="18"/>
          <w:u w:val="single"/>
        </w:rPr>
        <w:t xml:space="preserve"> </w:t>
      </w:r>
      <w:r w:rsidRPr="00EA0FAC">
        <w:rPr>
          <w:rFonts w:ascii="Microsoft Sans Serif" w:eastAsia="Microsoft Sans Serif" w:hAnsi="Microsoft Sans Serif" w:cs="Microsoft Sans Serif"/>
          <w:sz w:val="18"/>
          <w:u w:val="single"/>
        </w:rPr>
        <w:t>=</w:t>
      </w:r>
      <w:r w:rsidRPr="00EA0FAC">
        <w:rPr>
          <w:rFonts w:ascii="Microsoft Sans Serif" w:eastAsia="Microsoft Sans Serif" w:hAnsi="Microsoft Sans Serif" w:cs="Microsoft Sans Serif"/>
          <w:spacing w:val="-13"/>
          <w:sz w:val="18"/>
          <w:u w:val="single"/>
        </w:rPr>
        <w:t xml:space="preserve"> </w:t>
      </w:r>
      <w:r w:rsidRPr="00EA0FAC">
        <w:rPr>
          <w:rFonts w:ascii="Arial" w:eastAsia="Microsoft Sans Serif" w:hAnsi="Microsoft Sans Serif" w:cs="Microsoft Sans Serif"/>
          <w:i/>
          <w:sz w:val="18"/>
          <w:u w:val="single"/>
        </w:rPr>
        <w:t>Dead</w:t>
      </w:r>
      <w:r w:rsidRPr="00EA0FAC">
        <w:rPr>
          <w:rFonts w:ascii="Arial" w:eastAsia="Microsoft Sans Serif" w:hAnsi="Microsoft Sans Serif" w:cs="Microsoft Sans Serif"/>
          <w:i/>
          <w:spacing w:val="-4"/>
          <w:sz w:val="18"/>
          <w:u w:val="single"/>
        </w:rPr>
        <w:t xml:space="preserve"> </w:t>
      </w:r>
      <w:r w:rsidRPr="00EA0FAC">
        <w:rPr>
          <w:rFonts w:ascii="Arial" w:eastAsia="Microsoft Sans Serif" w:hAnsi="Microsoft Sans Serif" w:cs="Microsoft Sans Serif"/>
          <w:i/>
          <w:sz w:val="18"/>
          <w:u w:val="single"/>
        </w:rPr>
        <w:t xml:space="preserve">load </w:t>
      </w:r>
      <w:r w:rsidRPr="00EA0FAC">
        <w:rPr>
          <w:rFonts w:ascii="Microsoft Sans Serif" w:eastAsia="Microsoft Sans Serif" w:hAnsi="Microsoft Sans Serif" w:cs="Microsoft Sans Serif"/>
          <w:sz w:val="18"/>
          <w:u w:val="single"/>
        </w:rPr>
        <w:t>per</w:t>
      </w:r>
      <w:r w:rsidRPr="00EA0FAC">
        <w:rPr>
          <w:rFonts w:ascii="Microsoft Sans Serif" w:eastAsia="Microsoft Sans Serif" w:hAnsi="Microsoft Sans Serif" w:cs="Microsoft Sans Serif"/>
          <w:spacing w:val="-2"/>
          <w:sz w:val="18"/>
          <w:u w:val="single"/>
        </w:rPr>
        <w:t xml:space="preserve"> </w:t>
      </w:r>
      <w:r w:rsidRPr="00EA0FAC">
        <w:rPr>
          <w:rFonts w:ascii="Microsoft Sans Serif" w:eastAsia="Microsoft Sans Serif" w:hAnsi="Microsoft Sans Serif" w:cs="Microsoft Sans Serif"/>
          <w:sz w:val="18"/>
          <w:u w:val="single"/>
        </w:rPr>
        <w:t>square</w:t>
      </w:r>
      <w:r w:rsidRPr="00EA0FAC">
        <w:rPr>
          <w:rFonts w:ascii="Microsoft Sans Serif" w:eastAsia="Microsoft Sans Serif" w:hAnsi="Microsoft Sans Serif" w:cs="Microsoft Sans Serif"/>
          <w:spacing w:val="-1"/>
          <w:sz w:val="18"/>
          <w:u w:val="single"/>
        </w:rPr>
        <w:t xml:space="preserve"> </w:t>
      </w:r>
      <w:r w:rsidRPr="00EA0FAC">
        <w:rPr>
          <w:rFonts w:ascii="Microsoft Sans Serif" w:eastAsia="Microsoft Sans Serif" w:hAnsi="Microsoft Sans Serif" w:cs="Microsoft Sans Serif"/>
          <w:sz w:val="18"/>
          <w:u w:val="single"/>
        </w:rPr>
        <w:t>foot</w:t>
      </w:r>
      <w:r w:rsidRPr="00EA0FAC">
        <w:rPr>
          <w:rFonts w:ascii="Microsoft Sans Serif" w:eastAsia="Microsoft Sans Serif" w:hAnsi="Microsoft Sans Serif" w:cs="Microsoft Sans Serif"/>
          <w:spacing w:val="-2"/>
          <w:sz w:val="18"/>
          <w:u w:val="single"/>
        </w:rPr>
        <w:t xml:space="preserve"> </w:t>
      </w:r>
      <w:r w:rsidRPr="00EA0FAC">
        <w:rPr>
          <w:rFonts w:ascii="Microsoft Sans Serif" w:eastAsia="Microsoft Sans Serif" w:hAnsi="Microsoft Sans Serif" w:cs="Microsoft Sans Serif"/>
          <w:sz w:val="18"/>
          <w:u w:val="single"/>
        </w:rPr>
        <w:t>(m</w:t>
      </w:r>
      <w:r w:rsidRPr="00EA0FAC">
        <w:rPr>
          <w:rFonts w:ascii="Microsoft Sans Serif" w:eastAsia="Microsoft Sans Serif" w:hAnsi="Microsoft Sans Serif" w:cs="Microsoft Sans Serif"/>
          <w:sz w:val="18"/>
          <w:vertAlign w:val="superscript"/>
        </w:rPr>
        <w:t>2</w:t>
      </w:r>
      <w:r w:rsidRPr="00EA0FAC">
        <w:rPr>
          <w:rFonts w:ascii="Microsoft Sans Serif" w:eastAsia="Microsoft Sans Serif" w:hAnsi="Microsoft Sans Serif" w:cs="Microsoft Sans Serif"/>
          <w:sz w:val="18"/>
          <w:u w:val="single"/>
        </w:rPr>
        <w:t>)</w:t>
      </w:r>
      <w:r w:rsidRPr="00EA0FAC">
        <w:rPr>
          <w:rFonts w:ascii="Microsoft Sans Serif" w:eastAsia="Microsoft Sans Serif" w:hAnsi="Microsoft Sans Serif" w:cs="Microsoft Sans Serif"/>
          <w:spacing w:val="-2"/>
          <w:sz w:val="18"/>
          <w:u w:val="single"/>
        </w:rPr>
        <w:t xml:space="preserve"> </w:t>
      </w:r>
      <w:r w:rsidRPr="00EA0FAC">
        <w:rPr>
          <w:rFonts w:ascii="Microsoft Sans Serif" w:eastAsia="Microsoft Sans Serif" w:hAnsi="Microsoft Sans Serif" w:cs="Microsoft Sans Serif"/>
          <w:sz w:val="18"/>
          <w:u w:val="single"/>
        </w:rPr>
        <w:t>of</w:t>
      </w:r>
      <w:r w:rsidRPr="00EA0FAC">
        <w:rPr>
          <w:rFonts w:ascii="Microsoft Sans Serif" w:eastAsia="Microsoft Sans Serif" w:hAnsi="Microsoft Sans Serif" w:cs="Microsoft Sans Serif"/>
          <w:spacing w:val="-1"/>
          <w:sz w:val="18"/>
          <w:u w:val="single"/>
        </w:rPr>
        <w:t xml:space="preserve"> </w:t>
      </w:r>
      <w:r w:rsidRPr="00EA0FAC">
        <w:rPr>
          <w:rFonts w:ascii="Microsoft Sans Serif" w:eastAsia="Microsoft Sans Serif" w:hAnsi="Microsoft Sans Serif" w:cs="Microsoft Sans Serif"/>
          <w:sz w:val="18"/>
          <w:u w:val="single"/>
        </w:rPr>
        <w:t>area</w:t>
      </w:r>
      <w:r w:rsidRPr="00EA0FAC">
        <w:rPr>
          <w:rFonts w:ascii="Microsoft Sans Serif" w:eastAsia="Microsoft Sans Serif" w:hAnsi="Microsoft Sans Serif" w:cs="Microsoft Sans Serif"/>
          <w:spacing w:val="-2"/>
          <w:sz w:val="18"/>
          <w:u w:val="single"/>
        </w:rPr>
        <w:t xml:space="preserve"> supported.</w:t>
      </w:r>
    </w:p>
    <w:p w14:paraId="40517DBA" w14:textId="77777777" w:rsidR="00EA0FAC" w:rsidRPr="00EA0FAC" w:rsidRDefault="00EA0FAC" w:rsidP="00EA0FAC">
      <w:pPr>
        <w:widowControl w:val="0"/>
        <w:autoSpaceDE w:val="0"/>
        <w:autoSpaceDN w:val="0"/>
        <w:spacing w:before="153" w:after="0" w:afterAutospacing="0"/>
        <w:ind w:left="1210" w:firstLine="0"/>
        <w:rPr>
          <w:rFonts w:ascii="Microsoft Sans Serif" w:eastAsia="Microsoft Sans Serif" w:hAnsi="Microsoft Sans Serif" w:cs="Microsoft Sans Serif"/>
          <w:sz w:val="18"/>
        </w:rPr>
      </w:pPr>
      <w:r w:rsidRPr="00EA0FAC">
        <w:rPr>
          <w:rFonts w:ascii="Microsoft Sans Serif" w:eastAsia="Microsoft Sans Serif" w:hAnsi="Microsoft Sans Serif" w:cs="Microsoft Sans Serif"/>
          <w:noProof/>
        </w:rPr>
        <mc:AlternateContent>
          <mc:Choice Requires="wps">
            <w:drawing>
              <wp:anchor distT="0" distB="0" distL="0" distR="0" simplePos="0" relativeHeight="251853824" behindDoc="1" locked="0" layoutInCell="1" allowOverlap="1" wp14:anchorId="0405437B" wp14:editId="58FA85AC">
                <wp:simplePos x="0" y="0"/>
                <wp:positionH relativeFrom="page">
                  <wp:posOffset>3238500</wp:posOffset>
                </wp:positionH>
                <wp:positionV relativeFrom="paragraph">
                  <wp:posOffset>180879</wp:posOffset>
                </wp:positionV>
                <wp:extent cx="47625" cy="1270"/>
                <wp:effectExtent l="0" t="0" r="0" b="0"/>
                <wp:wrapNone/>
                <wp:docPr id="2820" name="Graphic 2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65C8ED" id="Graphic 2820" o:spid="_x0000_s1026" style="position:absolute;margin-left:255pt;margin-top:14.25pt;width:3.75pt;height:.1pt;z-index:-251462656;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" path="m,l47625,e" filled="f">
                <v:path arrowok="t"/>
                <w10:wrap anchorx="page"/>
              </v:shape>
            </w:pict>
          </mc:Fallback>
        </mc:AlternateContent>
      </w:r>
      <w:r w:rsidRPr="00EA0FAC">
        <w:rPr>
          <w:rFonts w:ascii="Arial" w:eastAsia="Microsoft Sans Serif" w:hAnsi="Microsoft Sans Serif" w:cs="Microsoft Sans Serif"/>
          <w:i/>
          <w:sz w:val="18"/>
          <w:u w:val="single"/>
        </w:rPr>
        <w:t>L</w:t>
      </w:r>
      <w:r w:rsidRPr="00EA0FAC">
        <w:rPr>
          <w:rFonts w:ascii="Arial" w:eastAsia="Microsoft Sans Serif" w:hAnsi="Microsoft Sans Serif" w:cs="Microsoft Sans Serif"/>
          <w:i/>
          <w:sz w:val="18"/>
          <w:u w:val="single"/>
          <w:vertAlign w:val="subscript"/>
        </w:rPr>
        <w:t>o</w:t>
      </w:r>
      <w:r w:rsidRPr="00EA0FAC">
        <w:rPr>
          <w:rFonts w:ascii="Arial" w:eastAsia="Microsoft Sans Serif" w:hAnsi="Microsoft Sans Serif" w:cs="Microsoft Sans Serif"/>
          <w:i/>
          <w:spacing w:val="41"/>
          <w:sz w:val="18"/>
          <w:u w:val="single"/>
        </w:rPr>
        <w:t xml:space="preserve"> </w:t>
      </w:r>
      <w:r w:rsidRPr="00EA0FAC">
        <w:rPr>
          <w:rFonts w:ascii="Microsoft Sans Serif" w:eastAsia="Microsoft Sans Serif" w:hAnsi="Microsoft Sans Serif" w:cs="Microsoft Sans Serif"/>
          <w:sz w:val="18"/>
          <w:u w:val="single"/>
        </w:rPr>
        <w:t>= Unreduced</w:t>
      </w:r>
      <w:r w:rsidRPr="00EA0FAC">
        <w:rPr>
          <w:rFonts w:ascii="Microsoft Sans Serif" w:eastAsia="Microsoft Sans Serif" w:hAnsi="Microsoft Sans Serif" w:cs="Microsoft Sans Serif"/>
          <w:spacing w:val="-13"/>
          <w:sz w:val="18"/>
          <w:u w:val="single"/>
        </w:rPr>
        <w:t xml:space="preserve"> </w:t>
      </w:r>
      <w:r w:rsidRPr="00EA0FAC">
        <w:rPr>
          <w:rFonts w:ascii="Arial" w:eastAsia="Microsoft Sans Serif" w:hAnsi="Microsoft Sans Serif" w:cs="Microsoft Sans Serif"/>
          <w:i/>
          <w:sz w:val="18"/>
          <w:u w:val="single"/>
        </w:rPr>
        <w:t>live</w:t>
      </w:r>
      <w:r w:rsidRPr="00EA0FAC">
        <w:rPr>
          <w:rFonts w:ascii="Arial" w:eastAsia="Microsoft Sans Serif" w:hAnsi="Microsoft Sans Serif" w:cs="Microsoft Sans Serif"/>
          <w:i/>
          <w:spacing w:val="-4"/>
          <w:sz w:val="18"/>
          <w:u w:val="single"/>
        </w:rPr>
        <w:t xml:space="preserve"> </w:t>
      </w:r>
      <w:r w:rsidRPr="00EA0FAC">
        <w:rPr>
          <w:rFonts w:ascii="Arial" w:eastAsia="Microsoft Sans Serif" w:hAnsi="Microsoft Sans Serif" w:cs="Microsoft Sans Serif"/>
          <w:i/>
          <w:sz w:val="18"/>
          <w:u w:val="single"/>
        </w:rPr>
        <w:t>load</w:t>
      </w:r>
      <w:r w:rsidRPr="00EA0FAC">
        <w:rPr>
          <w:rFonts w:ascii="Arial" w:eastAsia="Microsoft Sans Serif" w:hAnsi="Microsoft Sans Serif" w:cs="Microsoft Sans Serif"/>
          <w:i/>
          <w:spacing w:val="-2"/>
          <w:sz w:val="18"/>
          <w:u w:val="single"/>
        </w:rPr>
        <w:t xml:space="preserve"> </w:t>
      </w:r>
      <w:r w:rsidRPr="00EA0FAC">
        <w:rPr>
          <w:rFonts w:ascii="Microsoft Sans Serif" w:eastAsia="Microsoft Sans Serif" w:hAnsi="Microsoft Sans Serif" w:cs="Microsoft Sans Serif"/>
          <w:sz w:val="18"/>
          <w:u w:val="single"/>
        </w:rPr>
        <w:t>per</w:t>
      </w:r>
      <w:r w:rsidRPr="00EA0FAC">
        <w:rPr>
          <w:rFonts w:ascii="Microsoft Sans Serif" w:eastAsia="Microsoft Sans Serif" w:hAnsi="Microsoft Sans Serif" w:cs="Microsoft Sans Serif"/>
          <w:spacing w:val="-1"/>
          <w:sz w:val="18"/>
          <w:u w:val="single"/>
        </w:rPr>
        <w:t xml:space="preserve"> </w:t>
      </w:r>
      <w:r w:rsidRPr="00EA0FAC">
        <w:rPr>
          <w:rFonts w:ascii="Microsoft Sans Serif" w:eastAsia="Microsoft Sans Serif" w:hAnsi="Microsoft Sans Serif" w:cs="Microsoft Sans Serif"/>
          <w:sz w:val="18"/>
          <w:u w:val="single"/>
        </w:rPr>
        <w:t>square</w:t>
      </w:r>
      <w:r w:rsidRPr="00EA0FAC">
        <w:rPr>
          <w:rFonts w:ascii="Microsoft Sans Serif" w:eastAsia="Microsoft Sans Serif" w:hAnsi="Microsoft Sans Serif" w:cs="Microsoft Sans Serif"/>
          <w:spacing w:val="-1"/>
          <w:sz w:val="18"/>
          <w:u w:val="single"/>
        </w:rPr>
        <w:t xml:space="preserve"> </w:t>
      </w:r>
      <w:r w:rsidRPr="00EA0FAC">
        <w:rPr>
          <w:rFonts w:ascii="Microsoft Sans Serif" w:eastAsia="Microsoft Sans Serif" w:hAnsi="Microsoft Sans Serif" w:cs="Microsoft Sans Serif"/>
          <w:sz w:val="18"/>
          <w:u w:val="single"/>
        </w:rPr>
        <w:t>foot (m</w:t>
      </w:r>
      <w:r w:rsidRPr="00EA0FAC">
        <w:rPr>
          <w:rFonts w:ascii="Microsoft Sans Serif" w:eastAsia="Microsoft Sans Serif" w:hAnsi="Microsoft Sans Serif" w:cs="Microsoft Sans Serif"/>
          <w:sz w:val="18"/>
          <w:vertAlign w:val="superscript"/>
        </w:rPr>
        <w:t>2</w:t>
      </w:r>
      <w:r w:rsidRPr="00EA0FAC">
        <w:rPr>
          <w:rFonts w:ascii="Microsoft Sans Serif" w:eastAsia="Microsoft Sans Serif" w:hAnsi="Microsoft Sans Serif" w:cs="Microsoft Sans Serif"/>
          <w:sz w:val="18"/>
          <w:u w:val="single"/>
        </w:rPr>
        <w:t>)</w:t>
      </w:r>
      <w:r w:rsidRPr="00EA0FAC">
        <w:rPr>
          <w:rFonts w:ascii="Microsoft Sans Serif" w:eastAsia="Microsoft Sans Serif" w:hAnsi="Microsoft Sans Serif" w:cs="Microsoft Sans Serif"/>
          <w:spacing w:val="-1"/>
          <w:sz w:val="18"/>
          <w:u w:val="single"/>
        </w:rPr>
        <w:t xml:space="preserve"> </w:t>
      </w:r>
      <w:r w:rsidRPr="00EA0FAC">
        <w:rPr>
          <w:rFonts w:ascii="Microsoft Sans Serif" w:eastAsia="Microsoft Sans Serif" w:hAnsi="Microsoft Sans Serif" w:cs="Microsoft Sans Serif"/>
          <w:sz w:val="18"/>
          <w:u w:val="single"/>
        </w:rPr>
        <w:t>of</w:t>
      </w:r>
      <w:r w:rsidRPr="00EA0FAC">
        <w:rPr>
          <w:rFonts w:ascii="Microsoft Sans Serif" w:eastAsia="Microsoft Sans Serif" w:hAnsi="Microsoft Sans Serif" w:cs="Microsoft Sans Serif"/>
          <w:spacing w:val="-1"/>
          <w:sz w:val="18"/>
          <w:u w:val="single"/>
        </w:rPr>
        <w:t xml:space="preserve"> </w:t>
      </w:r>
      <w:r w:rsidRPr="00EA0FAC">
        <w:rPr>
          <w:rFonts w:ascii="Microsoft Sans Serif" w:eastAsia="Microsoft Sans Serif" w:hAnsi="Microsoft Sans Serif" w:cs="Microsoft Sans Serif"/>
          <w:sz w:val="18"/>
          <w:u w:val="single"/>
        </w:rPr>
        <w:t xml:space="preserve">area </w:t>
      </w:r>
      <w:r w:rsidRPr="00EA0FAC">
        <w:rPr>
          <w:rFonts w:ascii="Microsoft Sans Serif" w:eastAsia="Microsoft Sans Serif" w:hAnsi="Microsoft Sans Serif" w:cs="Microsoft Sans Serif"/>
          <w:spacing w:val="-2"/>
          <w:sz w:val="18"/>
          <w:u w:val="single"/>
        </w:rPr>
        <w:t>supported.</w:t>
      </w:r>
    </w:p>
    <w:p w14:paraId="115115C0" w14:textId="77777777" w:rsidR="00EA0FAC" w:rsidRPr="00EA0FAC" w:rsidRDefault="00EA0FAC" w:rsidP="00EA0FAC">
      <w:pPr>
        <w:widowControl w:val="0"/>
        <w:autoSpaceDE w:val="0"/>
        <w:autoSpaceDN w:val="0"/>
        <w:spacing w:before="159" w:after="0" w:afterAutospacing="0"/>
        <w:ind w:left="0" w:firstLine="0"/>
        <w:rPr>
          <w:rFonts w:ascii="Microsoft Sans Serif" w:eastAsia="Microsoft Sans Serif" w:hAnsi="Microsoft Sans Serif" w:cs="Microsoft Sans Serif"/>
          <w:sz w:val="18"/>
          <w:szCs w:val="18"/>
        </w:rPr>
      </w:pPr>
    </w:p>
    <w:p w14:paraId="6EBC1DAB" w14:textId="77777777" w:rsidR="00EA0FAC" w:rsidRPr="00EA0FAC" w:rsidRDefault="00EA0FAC" w:rsidP="00EA0FAC">
      <w:pPr>
        <w:widowControl w:val="0"/>
        <w:tabs>
          <w:tab w:val="left" w:pos="805"/>
        </w:tabs>
        <w:autoSpaceDE w:val="0"/>
        <w:autoSpaceDN w:val="0"/>
        <w:spacing w:after="0" w:afterAutospacing="0" w:line="316" w:lineRule="auto"/>
        <w:ind w:left="805" w:right="483" w:hanging="255"/>
        <w:rPr>
          <w:rFonts w:ascii="Microsoft Sans Serif" w:eastAsia="Microsoft Sans Serif" w:hAnsi="Microsoft Sans Serif" w:cs="Microsoft Sans Serif"/>
          <w:sz w:val="18"/>
          <w:u w:val="single"/>
        </w:rPr>
      </w:pPr>
      <w:r w:rsidRPr="00EA0FAC">
        <w:rPr>
          <w:rFonts w:ascii="Microsoft Sans Serif" w:eastAsia="Microsoft Sans Serif" w:hAnsi="Microsoft Sans Serif" w:cs="Microsoft Sans Serif"/>
          <w:w w:val="99"/>
          <w:sz w:val="18"/>
        </w:rPr>
        <w:t>2.</w:t>
      </w:r>
      <w:r w:rsidRPr="00EA0FAC">
        <w:rPr>
          <w:rFonts w:ascii="Microsoft Sans Serif" w:eastAsia="Microsoft Sans Serif" w:hAnsi="Microsoft Sans Serif" w:cs="Microsoft Sans Serif"/>
          <w:w w:val="99"/>
          <w:sz w:val="18"/>
        </w:rPr>
        <w:tab/>
      </w:r>
      <w:r w:rsidRPr="00EA0FAC">
        <w:rPr>
          <w:rFonts w:ascii="Microsoft Sans Serif" w:eastAsia="Microsoft Sans Serif" w:hAnsi="Microsoft Sans Serif" w:cs="Microsoft Sans Serif"/>
          <w:noProof/>
        </w:rPr>
        <mc:AlternateContent>
          <mc:Choice Requires="wps">
            <w:drawing>
              <wp:anchor distT="0" distB="0" distL="0" distR="0" simplePos="0" relativeHeight="251854848" behindDoc="1" locked="0" layoutInCell="1" allowOverlap="1" wp14:anchorId="1DE6F5F9" wp14:editId="407706CE">
                <wp:simplePos x="0" y="0"/>
                <wp:positionH relativeFrom="page">
                  <wp:posOffset>4857750</wp:posOffset>
                </wp:positionH>
                <wp:positionV relativeFrom="paragraph">
                  <wp:posOffset>83906</wp:posOffset>
                </wp:positionV>
                <wp:extent cx="47625" cy="1270"/>
                <wp:effectExtent l="0" t="0" r="0" b="0"/>
                <wp:wrapNone/>
                <wp:docPr id="2821" name="Graphic 2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163DDB" id="Graphic 2821" o:spid="_x0000_s1026" style="position:absolute;margin-left:382.5pt;margin-top:6.6pt;width:3.75pt;height:.1pt;z-index:-251461632;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" path="m,l47625,e" filled="f">
                <v:path arrowok="t"/>
                <w10:wrap anchorx="page"/>
              </v:shape>
            </w:pict>
          </mc:Fallback>
        </mc:AlternateContent>
      </w:r>
      <w:r w:rsidRPr="00EA0FAC">
        <w:rPr>
          <w:rFonts w:ascii="Microsoft Sans Serif" w:eastAsia="Microsoft Sans Serif" w:hAnsi="Microsoft Sans Serif" w:cs="Microsoft Sans Serif"/>
          <w:sz w:val="18"/>
          <w:u w:val="single"/>
        </w:rPr>
        <w:t>A</w:t>
      </w:r>
      <w:r w:rsidRPr="00EA0FAC">
        <w:rPr>
          <w:rFonts w:ascii="Microsoft Sans Serif" w:eastAsia="Microsoft Sans Serif" w:hAnsi="Microsoft Sans Serif" w:cs="Microsoft Sans Serif"/>
          <w:spacing w:val="-4"/>
          <w:sz w:val="18"/>
          <w:u w:val="single"/>
        </w:rPr>
        <w:t xml:space="preserve"> </w:t>
      </w:r>
      <w:r w:rsidRPr="00EA0FAC">
        <w:rPr>
          <w:rFonts w:ascii="Microsoft Sans Serif" w:eastAsia="Microsoft Sans Serif" w:hAnsi="Microsoft Sans Serif" w:cs="Microsoft Sans Serif"/>
          <w:sz w:val="18"/>
          <w:u w:val="single"/>
        </w:rPr>
        <w:t>reduction</w:t>
      </w:r>
      <w:r w:rsidRPr="00EA0FAC">
        <w:rPr>
          <w:rFonts w:ascii="Microsoft Sans Serif" w:eastAsia="Microsoft Sans Serif" w:hAnsi="Microsoft Sans Serif" w:cs="Microsoft Sans Serif"/>
          <w:spacing w:val="-1"/>
          <w:sz w:val="18"/>
          <w:u w:val="single"/>
        </w:rPr>
        <w:t xml:space="preserve"> </w:t>
      </w:r>
      <w:r w:rsidRPr="00EA0FAC">
        <w:rPr>
          <w:rFonts w:ascii="Microsoft Sans Serif" w:eastAsia="Microsoft Sans Serif" w:hAnsi="Microsoft Sans Serif" w:cs="Microsoft Sans Serif"/>
          <w:sz w:val="18"/>
          <w:u w:val="single"/>
        </w:rPr>
        <w:t>shall</w:t>
      </w:r>
      <w:r w:rsidRPr="00EA0FAC">
        <w:rPr>
          <w:rFonts w:ascii="Microsoft Sans Serif" w:eastAsia="Microsoft Sans Serif" w:hAnsi="Microsoft Sans Serif" w:cs="Microsoft Sans Serif"/>
          <w:spacing w:val="-1"/>
          <w:sz w:val="18"/>
          <w:u w:val="single"/>
        </w:rPr>
        <w:t xml:space="preserve"> </w:t>
      </w:r>
      <w:r w:rsidRPr="00EA0FAC">
        <w:rPr>
          <w:rFonts w:ascii="Microsoft Sans Serif" w:eastAsia="Microsoft Sans Serif" w:hAnsi="Microsoft Sans Serif" w:cs="Microsoft Sans Serif"/>
          <w:sz w:val="18"/>
          <w:u w:val="single"/>
        </w:rPr>
        <w:t>not</w:t>
      </w:r>
      <w:r w:rsidRPr="00EA0FAC">
        <w:rPr>
          <w:rFonts w:ascii="Microsoft Sans Serif" w:eastAsia="Microsoft Sans Serif" w:hAnsi="Microsoft Sans Serif" w:cs="Microsoft Sans Serif"/>
          <w:spacing w:val="-1"/>
          <w:sz w:val="18"/>
          <w:u w:val="single"/>
        </w:rPr>
        <w:t xml:space="preserve"> </w:t>
      </w:r>
      <w:r w:rsidRPr="00EA0FAC">
        <w:rPr>
          <w:rFonts w:ascii="Microsoft Sans Serif" w:eastAsia="Microsoft Sans Serif" w:hAnsi="Microsoft Sans Serif" w:cs="Microsoft Sans Serif"/>
          <w:sz w:val="18"/>
          <w:u w:val="single"/>
        </w:rPr>
        <w:t>be</w:t>
      </w:r>
      <w:r w:rsidRPr="00EA0FAC">
        <w:rPr>
          <w:rFonts w:ascii="Microsoft Sans Serif" w:eastAsia="Microsoft Sans Serif" w:hAnsi="Microsoft Sans Serif" w:cs="Microsoft Sans Serif"/>
          <w:spacing w:val="-1"/>
          <w:sz w:val="18"/>
          <w:u w:val="single"/>
        </w:rPr>
        <w:t xml:space="preserve"> </w:t>
      </w:r>
      <w:r w:rsidRPr="00EA0FAC">
        <w:rPr>
          <w:rFonts w:ascii="Microsoft Sans Serif" w:eastAsia="Microsoft Sans Serif" w:hAnsi="Microsoft Sans Serif" w:cs="Microsoft Sans Serif"/>
          <w:sz w:val="18"/>
          <w:u w:val="single"/>
        </w:rPr>
        <w:t>permitted</w:t>
      </w:r>
      <w:r w:rsidRPr="00EA0FAC">
        <w:rPr>
          <w:rFonts w:ascii="Microsoft Sans Serif" w:eastAsia="Microsoft Sans Serif" w:hAnsi="Microsoft Sans Serif" w:cs="Microsoft Sans Serif"/>
          <w:spacing w:val="-1"/>
          <w:sz w:val="18"/>
          <w:u w:val="single"/>
        </w:rPr>
        <w:t xml:space="preserve"> </w:t>
      </w:r>
      <w:r w:rsidRPr="00EA0FAC">
        <w:rPr>
          <w:rFonts w:ascii="Microsoft Sans Serif" w:eastAsia="Microsoft Sans Serif" w:hAnsi="Microsoft Sans Serif" w:cs="Microsoft Sans Serif"/>
          <w:sz w:val="18"/>
          <w:u w:val="single"/>
        </w:rPr>
        <w:t>where</w:t>
      </w:r>
      <w:r w:rsidRPr="00EA0FAC">
        <w:rPr>
          <w:rFonts w:ascii="Microsoft Sans Serif" w:eastAsia="Microsoft Sans Serif" w:hAnsi="Microsoft Sans Serif" w:cs="Microsoft Sans Serif"/>
          <w:spacing w:val="-1"/>
          <w:sz w:val="18"/>
          <w:u w:val="single"/>
        </w:rPr>
        <w:t xml:space="preserve"> </w:t>
      </w:r>
      <w:r w:rsidRPr="00EA0FAC">
        <w:rPr>
          <w:rFonts w:ascii="Microsoft Sans Serif" w:eastAsia="Microsoft Sans Serif" w:hAnsi="Microsoft Sans Serif" w:cs="Microsoft Sans Serif"/>
          <w:sz w:val="18"/>
          <w:u w:val="single"/>
        </w:rPr>
        <w:t>the</w:t>
      </w:r>
      <w:r w:rsidRPr="00EA0FAC">
        <w:rPr>
          <w:rFonts w:ascii="Microsoft Sans Serif" w:eastAsia="Microsoft Sans Serif" w:hAnsi="Microsoft Sans Serif" w:cs="Microsoft Sans Serif"/>
          <w:spacing w:val="-27"/>
          <w:sz w:val="18"/>
          <w:u w:val="single"/>
        </w:rPr>
        <w:t xml:space="preserve"> </w:t>
      </w:r>
      <w:r w:rsidRPr="00EA0FAC">
        <w:rPr>
          <w:rFonts w:ascii="Arial" w:eastAsia="Microsoft Sans Serif" w:hAnsi="Microsoft Sans Serif" w:cs="Microsoft Sans Serif"/>
          <w:i/>
          <w:sz w:val="18"/>
          <w:u w:val="single"/>
        </w:rPr>
        <w:t>live</w:t>
      </w:r>
      <w:r w:rsidRPr="00EA0FAC">
        <w:rPr>
          <w:rFonts w:ascii="Arial" w:eastAsia="Microsoft Sans Serif" w:hAnsi="Microsoft Sans Serif" w:cs="Microsoft Sans Serif"/>
          <w:i/>
          <w:spacing w:val="-4"/>
          <w:sz w:val="18"/>
          <w:u w:val="single"/>
        </w:rPr>
        <w:t xml:space="preserve"> </w:t>
      </w:r>
      <w:r w:rsidRPr="00EA0FAC">
        <w:rPr>
          <w:rFonts w:ascii="Arial" w:eastAsia="Microsoft Sans Serif" w:hAnsi="Microsoft Sans Serif" w:cs="Microsoft Sans Serif"/>
          <w:i/>
          <w:sz w:val="18"/>
          <w:u w:val="single"/>
        </w:rPr>
        <w:t>load</w:t>
      </w:r>
      <w:r w:rsidRPr="00EA0FAC">
        <w:rPr>
          <w:rFonts w:ascii="Arial" w:eastAsia="Microsoft Sans Serif" w:hAnsi="Microsoft Sans Serif" w:cs="Microsoft Sans Serif"/>
          <w:i/>
          <w:spacing w:val="-3"/>
          <w:sz w:val="18"/>
          <w:u w:val="single"/>
        </w:rPr>
        <w:t xml:space="preserve"> </w:t>
      </w:r>
      <w:r w:rsidRPr="00EA0FAC">
        <w:rPr>
          <w:rFonts w:ascii="Microsoft Sans Serif" w:eastAsia="Microsoft Sans Serif" w:hAnsi="Microsoft Sans Serif" w:cs="Microsoft Sans Serif"/>
          <w:sz w:val="18"/>
          <w:u w:val="single"/>
        </w:rPr>
        <w:t>exceeds</w:t>
      </w:r>
      <w:r w:rsidRPr="00EA0FAC">
        <w:rPr>
          <w:rFonts w:ascii="Microsoft Sans Serif" w:eastAsia="Microsoft Sans Serif" w:hAnsi="Microsoft Sans Serif" w:cs="Microsoft Sans Serif"/>
          <w:spacing w:val="-1"/>
          <w:sz w:val="18"/>
          <w:u w:val="single"/>
        </w:rPr>
        <w:t xml:space="preserve"> </w:t>
      </w:r>
      <w:r w:rsidRPr="00EA0FAC">
        <w:rPr>
          <w:rFonts w:ascii="Microsoft Sans Serif" w:eastAsia="Microsoft Sans Serif" w:hAnsi="Microsoft Sans Serif" w:cs="Microsoft Sans Serif"/>
          <w:sz w:val="18"/>
          <w:u w:val="single"/>
        </w:rPr>
        <w:t>100</w:t>
      </w:r>
      <w:r w:rsidRPr="00EA0FAC">
        <w:rPr>
          <w:rFonts w:ascii="Microsoft Sans Serif" w:eastAsia="Microsoft Sans Serif" w:hAnsi="Microsoft Sans Serif" w:cs="Microsoft Sans Serif"/>
          <w:spacing w:val="-1"/>
          <w:sz w:val="18"/>
          <w:u w:val="single"/>
        </w:rPr>
        <w:t xml:space="preserve"> </w:t>
      </w:r>
      <w:proofErr w:type="spellStart"/>
      <w:r w:rsidRPr="00EA0FAC">
        <w:rPr>
          <w:rFonts w:ascii="Microsoft Sans Serif" w:eastAsia="Microsoft Sans Serif" w:hAnsi="Microsoft Sans Serif" w:cs="Microsoft Sans Serif"/>
          <w:sz w:val="18"/>
          <w:u w:val="single"/>
        </w:rPr>
        <w:t>psf</w:t>
      </w:r>
      <w:proofErr w:type="spellEnd"/>
      <w:r w:rsidRPr="00EA0FAC">
        <w:rPr>
          <w:rFonts w:ascii="Microsoft Sans Serif" w:eastAsia="Microsoft Sans Serif" w:hAnsi="Microsoft Sans Serif" w:cs="Microsoft Sans Serif"/>
          <w:spacing w:val="-1"/>
          <w:sz w:val="18"/>
          <w:u w:val="single"/>
        </w:rPr>
        <w:t xml:space="preserve"> </w:t>
      </w:r>
      <w:r w:rsidRPr="00EA0FAC">
        <w:rPr>
          <w:rFonts w:ascii="Microsoft Sans Serif" w:eastAsia="Microsoft Sans Serif" w:hAnsi="Microsoft Sans Serif" w:cs="Microsoft Sans Serif"/>
          <w:sz w:val="18"/>
          <w:u w:val="single"/>
        </w:rPr>
        <w:t>(4.79</w:t>
      </w:r>
      <w:r w:rsidRPr="00EA0FAC">
        <w:rPr>
          <w:rFonts w:ascii="Microsoft Sans Serif" w:eastAsia="Microsoft Sans Serif" w:hAnsi="Microsoft Sans Serif" w:cs="Microsoft Sans Serif"/>
          <w:spacing w:val="-1"/>
          <w:sz w:val="18"/>
          <w:u w:val="single"/>
        </w:rPr>
        <w:t xml:space="preserve"> </w:t>
      </w:r>
      <w:proofErr w:type="spellStart"/>
      <w:r w:rsidRPr="00EA0FAC">
        <w:rPr>
          <w:rFonts w:ascii="Microsoft Sans Serif" w:eastAsia="Microsoft Sans Serif" w:hAnsi="Microsoft Sans Serif" w:cs="Microsoft Sans Serif"/>
          <w:sz w:val="18"/>
          <w:u w:val="single"/>
        </w:rPr>
        <w:t>kN</w:t>
      </w:r>
      <w:proofErr w:type="spellEnd"/>
      <w:r w:rsidRPr="00EA0FAC">
        <w:rPr>
          <w:rFonts w:ascii="Microsoft Sans Serif" w:eastAsia="Microsoft Sans Serif" w:hAnsi="Microsoft Sans Serif" w:cs="Microsoft Sans Serif"/>
          <w:sz w:val="18"/>
          <w:u w:val="single"/>
        </w:rPr>
        <w:t>/m</w:t>
      </w:r>
      <w:r w:rsidRPr="00EA0FAC">
        <w:rPr>
          <w:rFonts w:ascii="Microsoft Sans Serif" w:eastAsia="Microsoft Sans Serif" w:hAnsi="Microsoft Sans Serif" w:cs="Microsoft Sans Serif"/>
          <w:sz w:val="18"/>
          <w:vertAlign w:val="superscript"/>
        </w:rPr>
        <w:t>2</w:t>
      </w:r>
      <w:r w:rsidRPr="00EA0FAC">
        <w:rPr>
          <w:rFonts w:ascii="Microsoft Sans Serif" w:eastAsia="Microsoft Sans Serif" w:hAnsi="Microsoft Sans Serif" w:cs="Microsoft Sans Serif"/>
          <w:sz w:val="18"/>
          <w:u w:val="single"/>
        </w:rPr>
        <w:t>)</w:t>
      </w:r>
      <w:r w:rsidRPr="00EA0FAC">
        <w:rPr>
          <w:rFonts w:ascii="Microsoft Sans Serif" w:eastAsia="Microsoft Sans Serif" w:hAnsi="Microsoft Sans Serif" w:cs="Microsoft Sans Serif"/>
          <w:spacing w:val="-1"/>
          <w:sz w:val="18"/>
          <w:u w:val="single"/>
        </w:rPr>
        <w:t xml:space="preserve"> </w:t>
      </w:r>
      <w:r w:rsidRPr="00EA0FAC">
        <w:rPr>
          <w:rFonts w:ascii="Microsoft Sans Serif" w:eastAsia="Microsoft Sans Serif" w:hAnsi="Microsoft Sans Serif" w:cs="Microsoft Sans Serif"/>
          <w:sz w:val="18"/>
          <w:u w:val="single"/>
        </w:rPr>
        <w:t>except</w:t>
      </w:r>
      <w:r w:rsidRPr="00EA0FAC">
        <w:rPr>
          <w:rFonts w:ascii="Microsoft Sans Serif" w:eastAsia="Microsoft Sans Serif" w:hAnsi="Microsoft Sans Serif" w:cs="Microsoft Sans Serif"/>
          <w:spacing w:val="-1"/>
          <w:sz w:val="18"/>
          <w:u w:val="single"/>
        </w:rPr>
        <w:t xml:space="preserve"> </w:t>
      </w:r>
      <w:r w:rsidRPr="00EA0FAC">
        <w:rPr>
          <w:rFonts w:ascii="Microsoft Sans Serif" w:eastAsia="Microsoft Sans Serif" w:hAnsi="Microsoft Sans Serif" w:cs="Microsoft Sans Serif"/>
          <w:sz w:val="18"/>
          <w:u w:val="single"/>
        </w:rPr>
        <w:t>that</w:t>
      </w:r>
      <w:r w:rsidRPr="00EA0FAC">
        <w:rPr>
          <w:rFonts w:ascii="Microsoft Sans Serif" w:eastAsia="Microsoft Sans Serif" w:hAnsi="Microsoft Sans Serif" w:cs="Microsoft Sans Serif"/>
          <w:spacing w:val="-1"/>
          <w:sz w:val="18"/>
          <w:u w:val="single"/>
        </w:rPr>
        <w:t xml:space="preserve"> </w:t>
      </w:r>
      <w:r w:rsidRPr="00EA0FAC">
        <w:rPr>
          <w:rFonts w:ascii="Microsoft Sans Serif" w:eastAsia="Microsoft Sans Serif" w:hAnsi="Microsoft Sans Serif" w:cs="Microsoft Sans Serif"/>
          <w:sz w:val="18"/>
          <w:u w:val="single"/>
        </w:rPr>
        <w:t>the</w:t>
      </w:r>
      <w:r w:rsidRPr="00EA0FAC">
        <w:rPr>
          <w:rFonts w:ascii="Microsoft Sans Serif" w:eastAsia="Microsoft Sans Serif" w:hAnsi="Microsoft Sans Serif" w:cs="Microsoft Sans Serif"/>
          <w:spacing w:val="-1"/>
          <w:sz w:val="18"/>
          <w:u w:val="single"/>
        </w:rPr>
        <w:t xml:space="preserve"> </w:t>
      </w:r>
      <w:r w:rsidRPr="00EA0FAC">
        <w:rPr>
          <w:rFonts w:ascii="Microsoft Sans Serif" w:eastAsia="Microsoft Sans Serif" w:hAnsi="Microsoft Sans Serif" w:cs="Microsoft Sans Serif"/>
          <w:sz w:val="18"/>
          <w:u w:val="single"/>
        </w:rPr>
        <w:t>design</w:t>
      </w:r>
      <w:r w:rsidRPr="00EA0FAC">
        <w:rPr>
          <w:rFonts w:ascii="Microsoft Sans Serif" w:eastAsia="Microsoft Sans Serif" w:hAnsi="Microsoft Sans Serif" w:cs="Microsoft Sans Serif"/>
          <w:spacing w:val="-28"/>
          <w:sz w:val="18"/>
          <w:u w:val="single"/>
        </w:rPr>
        <w:t xml:space="preserve"> </w:t>
      </w:r>
      <w:r w:rsidRPr="00EA0FAC">
        <w:rPr>
          <w:rFonts w:ascii="Arial" w:eastAsia="Microsoft Sans Serif" w:hAnsi="Microsoft Sans Serif" w:cs="Microsoft Sans Serif"/>
          <w:i/>
          <w:sz w:val="18"/>
          <w:u w:val="single"/>
        </w:rPr>
        <w:t>live</w:t>
      </w:r>
      <w:r w:rsidRPr="00EA0FAC">
        <w:rPr>
          <w:rFonts w:ascii="Arial" w:eastAsia="Microsoft Sans Serif" w:hAnsi="Microsoft Sans Serif" w:cs="Microsoft Sans Serif"/>
          <w:i/>
          <w:spacing w:val="-4"/>
          <w:sz w:val="18"/>
          <w:u w:val="single"/>
        </w:rPr>
        <w:t xml:space="preserve"> </w:t>
      </w:r>
      <w:r w:rsidRPr="00EA0FAC">
        <w:rPr>
          <w:rFonts w:ascii="Arial" w:eastAsia="Microsoft Sans Serif" w:hAnsi="Microsoft Sans Serif" w:cs="Microsoft Sans Serif"/>
          <w:i/>
          <w:sz w:val="18"/>
          <w:u w:val="single"/>
        </w:rPr>
        <w:t>load</w:t>
      </w:r>
      <w:r w:rsidRPr="00EA0FAC">
        <w:rPr>
          <w:rFonts w:ascii="Arial" w:eastAsia="Microsoft Sans Serif" w:hAnsi="Microsoft Sans Serif" w:cs="Microsoft Sans Serif"/>
          <w:i/>
          <w:spacing w:val="-3"/>
          <w:sz w:val="18"/>
          <w:u w:val="single"/>
        </w:rPr>
        <w:t xml:space="preserve"> </w:t>
      </w:r>
      <w:r w:rsidRPr="00EA0FAC">
        <w:rPr>
          <w:rFonts w:ascii="Microsoft Sans Serif" w:eastAsia="Microsoft Sans Serif" w:hAnsi="Microsoft Sans Serif" w:cs="Microsoft Sans Serif"/>
          <w:sz w:val="18"/>
          <w:u w:val="single"/>
        </w:rPr>
        <w:t>for</w:t>
      </w:r>
      <w:r w:rsidRPr="00EA0FAC">
        <w:rPr>
          <w:rFonts w:ascii="Microsoft Sans Serif" w:eastAsia="Microsoft Sans Serif" w:hAnsi="Microsoft Sans Serif" w:cs="Microsoft Sans Serif"/>
          <w:spacing w:val="-1"/>
          <w:sz w:val="18"/>
          <w:u w:val="single"/>
        </w:rPr>
        <w:t xml:space="preserve"> </w:t>
      </w:r>
      <w:r w:rsidRPr="00EA0FAC">
        <w:rPr>
          <w:rFonts w:ascii="Microsoft Sans Serif" w:eastAsia="Microsoft Sans Serif" w:hAnsi="Microsoft Sans Serif" w:cs="Microsoft Sans Serif"/>
          <w:sz w:val="18"/>
          <w:u w:val="single"/>
        </w:rPr>
        <w:t>members</w:t>
      </w:r>
      <w:r w:rsidRPr="00EA0FAC">
        <w:rPr>
          <w:rFonts w:ascii="Microsoft Sans Serif" w:eastAsia="Microsoft Sans Serif" w:hAnsi="Microsoft Sans Serif" w:cs="Microsoft Sans Serif"/>
          <w:sz w:val="18"/>
        </w:rPr>
        <w:t xml:space="preserve"> </w:t>
      </w:r>
      <w:r w:rsidRPr="00EA0FAC">
        <w:rPr>
          <w:rFonts w:ascii="Microsoft Sans Serif" w:eastAsia="Microsoft Sans Serif" w:hAnsi="Microsoft Sans Serif" w:cs="Microsoft Sans Serif"/>
          <w:sz w:val="18"/>
          <w:u w:val="single"/>
        </w:rPr>
        <w:t>supporting two or more floors is permitted to be reduced by not greater than 20 percent.</w:t>
      </w:r>
    </w:p>
    <w:p w14:paraId="41CB2ECB" w14:textId="0DD18A80" w:rsidR="00EA0FAC" w:rsidRPr="00EA0FAC" w:rsidRDefault="00EA0FAC" w:rsidP="00EA0FAC">
      <w:pPr>
        <w:widowControl w:val="0"/>
        <w:autoSpaceDE w:val="0"/>
        <w:autoSpaceDN w:val="0"/>
        <w:spacing w:before="43" w:after="0" w:afterAutospacing="0"/>
        <w:ind w:left="1075" w:firstLine="0"/>
        <w:rPr>
          <w:rFonts w:ascii="Microsoft Sans Serif" w:eastAsia="Microsoft Sans Serif" w:hAnsi="Microsoft Sans Serif" w:cs="Microsoft Sans Serif"/>
          <w:sz w:val="18"/>
        </w:rPr>
      </w:pPr>
      <w:r w:rsidRPr="00EA0FAC">
        <w:rPr>
          <w:rFonts w:ascii="Arial" w:eastAsia="Microsoft Sans Serif" w:hAnsi="Microsoft Sans Serif" w:cs="Microsoft Sans Serif"/>
          <w:b/>
          <w:sz w:val="18"/>
          <w:u w:val="single"/>
        </w:rPr>
        <w:t>Exception:</w:t>
      </w:r>
      <w:r w:rsidRPr="00EA0FAC">
        <w:rPr>
          <w:rFonts w:ascii="Arial" w:eastAsia="Microsoft Sans Serif" w:hAnsi="Microsoft Sans Serif" w:cs="Microsoft Sans Serif"/>
          <w:b/>
          <w:spacing w:val="-13"/>
          <w:sz w:val="18"/>
          <w:u w:val="single"/>
        </w:rPr>
        <w:t xml:space="preserve"> </w:t>
      </w:r>
      <w:r w:rsidRPr="00EA0FAC">
        <w:rPr>
          <w:rFonts w:ascii="Microsoft Sans Serif" w:eastAsia="Microsoft Sans Serif" w:hAnsi="Microsoft Sans Serif" w:cs="Microsoft Sans Serif"/>
          <w:sz w:val="18"/>
          <w:u w:val="single"/>
        </w:rPr>
        <w:t>For</w:t>
      </w:r>
      <w:r w:rsidRPr="00EA0FAC">
        <w:rPr>
          <w:rFonts w:ascii="Microsoft Sans Serif" w:eastAsia="Microsoft Sans Serif" w:hAnsi="Microsoft Sans Serif" w:cs="Microsoft Sans Serif"/>
          <w:spacing w:val="-6"/>
          <w:sz w:val="18"/>
          <w:u w:val="single"/>
        </w:rPr>
        <w:t xml:space="preserve"> </w:t>
      </w:r>
      <w:r w:rsidRPr="00EA0FAC">
        <w:rPr>
          <w:rFonts w:ascii="Microsoft Sans Serif" w:eastAsia="Microsoft Sans Serif" w:hAnsi="Microsoft Sans Serif" w:cs="Microsoft Sans Serif"/>
          <w:sz w:val="18"/>
          <w:u w:val="single"/>
        </w:rPr>
        <w:t>uses</w:t>
      </w:r>
      <w:r w:rsidRPr="00EA0FAC">
        <w:rPr>
          <w:rFonts w:ascii="Microsoft Sans Serif" w:eastAsia="Microsoft Sans Serif" w:hAnsi="Microsoft Sans Serif" w:cs="Microsoft Sans Serif"/>
          <w:spacing w:val="-4"/>
          <w:sz w:val="18"/>
          <w:u w:val="single"/>
        </w:rPr>
        <w:t xml:space="preserve"> </w:t>
      </w:r>
      <w:r w:rsidRPr="00EA0FAC">
        <w:rPr>
          <w:rFonts w:ascii="Microsoft Sans Serif" w:eastAsia="Microsoft Sans Serif" w:hAnsi="Microsoft Sans Serif" w:cs="Microsoft Sans Serif"/>
          <w:sz w:val="18"/>
          <w:u w:val="single"/>
        </w:rPr>
        <w:t>other</w:t>
      </w:r>
      <w:r w:rsidRPr="00EA0FAC">
        <w:rPr>
          <w:rFonts w:ascii="Microsoft Sans Serif" w:eastAsia="Microsoft Sans Serif" w:hAnsi="Microsoft Sans Serif" w:cs="Microsoft Sans Serif"/>
          <w:spacing w:val="-4"/>
          <w:sz w:val="18"/>
          <w:u w:val="single"/>
        </w:rPr>
        <w:t xml:space="preserve"> </w:t>
      </w:r>
      <w:r w:rsidRPr="00EA0FAC">
        <w:rPr>
          <w:rFonts w:ascii="Microsoft Sans Serif" w:eastAsia="Microsoft Sans Serif" w:hAnsi="Microsoft Sans Serif" w:cs="Microsoft Sans Serif"/>
          <w:sz w:val="18"/>
          <w:u w:val="single"/>
        </w:rPr>
        <w:t>than</w:t>
      </w:r>
      <w:r w:rsidRPr="00EA0FAC">
        <w:rPr>
          <w:rFonts w:ascii="Microsoft Sans Serif" w:eastAsia="Microsoft Sans Serif" w:hAnsi="Microsoft Sans Serif" w:cs="Microsoft Sans Serif"/>
          <w:spacing w:val="-4"/>
          <w:sz w:val="18"/>
          <w:u w:val="single"/>
        </w:rPr>
        <w:t xml:space="preserve"> </w:t>
      </w:r>
      <w:r w:rsidRPr="00EA0FAC">
        <w:rPr>
          <w:rFonts w:ascii="Microsoft Sans Serif" w:eastAsia="Microsoft Sans Serif" w:hAnsi="Microsoft Sans Serif" w:cs="Microsoft Sans Serif"/>
          <w:sz w:val="18"/>
          <w:u w:val="single"/>
        </w:rPr>
        <w:t>storage,</w:t>
      </w:r>
      <w:r w:rsidRPr="00EA0FAC">
        <w:rPr>
          <w:rFonts w:ascii="Microsoft Sans Serif" w:eastAsia="Microsoft Sans Serif" w:hAnsi="Microsoft Sans Serif" w:cs="Microsoft Sans Serif"/>
          <w:spacing w:val="-4"/>
          <w:sz w:val="18"/>
          <w:u w:val="single"/>
        </w:rPr>
        <w:t xml:space="preserve"> </w:t>
      </w:r>
      <w:r w:rsidRPr="00EA0FAC">
        <w:rPr>
          <w:rFonts w:ascii="Microsoft Sans Serif" w:eastAsia="Microsoft Sans Serif" w:hAnsi="Microsoft Sans Serif" w:cs="Microsoft Sans Serif"/>
          <w:sz w:val="18"/>
          <w:u w:val="single"/>
        </w:rPr>
        <w:t>where</w:t>
      </w:r>
      <w:r w:rsidR="00A26D5B">
        <w:rPr>
          <w:rFonts w:ascii="Microsoft Sans Serif" w:eastAsia="Microsoft Sans Serif" w:hAnsi="Microsoft Sans Serif" w:cs="Microsoft Sans Serif"/>
          <w:sz w:val="18"/>
          <w:u w:val="single"/>
        </w:rPr>
        <w:t xml:space="preserve"> </w:t>
      </w:r>
      <w:r w:rsidRPr="00EA0FAC">
        <w:rPr>
          <w:rFonts w:ascii="Arial" w:eastAsia="Microsoft Sans Serif" w:hAnsi="Microsoft Sans Serif" w:cs="Microsoft Sans Serif"/>
          <w:i/>
          <w:sz w:val="18"/>
          <w:u w:val="single"/>
        </w:rPr>
        <w:t>approved</w:t>
      </w:r>
      <w:r w:rsidRPr="00EA0FAC">
        <w:rPr>
          <w:rFonts w:ascii="Microsoft Sans Serif" w:eastAsia="Microsoft Sans Serif" w:hAnsi="Microsoft Sans Serif" w:cs="Microsoft Sans Serif"/>
          <w:sz w:val="18"/>
          <w:u w:val="single"/>
        </w:rPr>
        <w:t>,</w:t>
      </w:r>
      <w:r w:rsidRPr="00EA0FAC">
        <w:rPr>
          <w:rFonts w:ascii="Microsoft Sans Serif" w:eastAsia="Microsoft Sans Serif" w:hAnsi="Microsoft Sans Serif" w:cs="Microsoft Sans Serif"/>
          <w:spacing w:val="-4"/>
          <w:sz w:val="18"/>
          <w:u w:val="single"/>
        </w:rPr>
        <w:t xml:space="preserve"> </w:t>
      </w:r>
      <w:r w:rsidRPr="00EA0FAC">
        <w:rPr>
          <w:rFonts w:ascii="Microsoft Sans Serif" w:eastAsia="Microsoft Sans Serif" w:hAnsi="Microsoft Sans Serif" w:cs="Microsoft Sans Serif"/>
          <w:sz w:val="18"/>
          <w:u w:val="single"/>
        </w:rPr>
        <w:t>additional</w:t>
      </w:r>
      <w:r w:rsidRPr="00EA0FAC">
        <w:rPr>
          <w:rFonts w:ascii="Microsoft Sans Serif" w:eastAsia="Microsoft Sans Serif" w:hAnsi="Microsoft Sans Serif" w:cs="Microsoft Sans Serif"/>
          <w:spacing w:val="-18"/>
          <w:sz w:val="18"/>
          <w:u w:val="single"/>
        </w:rPr>
        <w:t xml:space="preserve"> </w:t>
      </w:r>
      <w:r w:rsidRPr="00EA0FAC">
        <w:rPr>
          <w:rFonts w:ascii="Arial" w:eastAsia="Microsoft Sans Serif" w:hAnsi="Microsoft Sans Serif" w:cs="Microsoft Sans Serif"/>
          <w:i/>
          <w:sz w:val="18"/>
          <w:u w:val="single"/>
        </w:rPr>
        <w:t>live</w:t>
      </w:r>
      <w:r w:rsidRPr="00EA0FAC">
        <w:rPr>
          <w:rFonts w:ascii="Arial" w:eastAsia="Microsoft Sans Serif" w:hAnsi="Microsoft Sans Serif" w:cs="Microsoft Sans Serif"/>
          <w:i/>
          <w:spacing w:val="-7"/>
          <w:sz w:val="18"/>
          <w:u w:val="single"/>
        </w:rPr>
        <w:t xml:space="preserve"> </w:t>
      </w:r>
      <w:r w:rsidRPr="00EA0FAC">
        <w:rPr>
          <w:rFonts w:ascii="Arial" w:eastAsia="Microsoft Sans Serif" w:hAnsi="Microsoft Sans Serif" w:cs="Microsoft Sans Serif"/>
          <w:i/>
          <w:sz w:val="18"/>
          <w:u w:val="single"/>
        </w:rPr>
        <w:t>load</w:t>
      </w:r>
      <w:r w:rsidRPr="00EA0FAC">
        <w:rPr>
          <w:rFonts w:ascii="Arial" w:eastAsia="Microsoft Sans Serif" w:hAnsi="Microsoft Sans Serif" w:cs="Microsoft Sans Serif"/>
          <w:i/>
          <w:spacing w:val="-6"/>
          <w:sz w:val="18"/>
          <w:u w:val="single"/>
        </w:rPr>
        <w:t xml:space="preserve"> </w:t>
      </w:r>
      <w:r w:rsidRPr="00EA0FAC">
        <w:rPr>
          <w:rFonts w:ascii="Microsoft Sans Serif" w:eastAsia="Microsoft Sans Serif" w:hAnsi="Microsoft Sans Serif" w:cs="Microsoft Sans Serif"/>
          <w:sz w:val="18"/>
          <w:u w:val="single"/>
        </w:rPr>
        <w:t>reductions</w:t>
      </w:r>
      <w:r w:rsidRPr="00EA0FAC">
        <w:rPr>
          <w:rFonts w:ascii="Microsoft Sans Serif" w:eastAsia="Microsoft Sans Serif" w:hAnsi="Microsoft Sans Serif" w:cs="Microsoft Sans Serif"/>
          <w:spacing w:val="-4"/>
          <w:sz w:val="18"/>
          <w:u w:val="single"/>
        </w:rPr>
        <w:t xml:space="preserve"> </w:t>
      </w:r>
      <w:r w:rsidRPr="00EA0FAC">
        <w:rPr>
          <w:rFonts w:ascii="Microsoft Sans Serif" w:eastAsia="Microsoft Sans Serif" w:hAnsi="Microsoft Sans Serif" w:cs="Microsoft Sans Serif"/>
          <w:sz w:val="18"/>
          <w:u w:val="single"/>
        </w:rPr>
        <w:t>shall</w:t>
      </w:r>
      <w:r w:rsidRPr="00EA0FAC">
        <w:rPr>
          <w:rFonts w:ascii="Microsoft Sans Serif" w:eastAsia="Microsoft Sans Serif" w:hAnsi="Microsoft Sans Serif" w:cs="Microsoft Sans Serif"/>
          <w:spacing w:val="-4"/>
          <w:sz w:val="18"/>
          <w:u w:val="single"/>
        </w:rPr>
        <w:t xml:space="preserve"> </w:t>
      </w:r>
      <w:r w:rsidRPr="00EA0FAC">
        <w:rPr>
          <w:rFonts w:ascii="Microsoft Sans Serif" w:eastAsia="Microsoft Sans Serif" w:hAnsi="Microsoft Sans Serif" w:cs="Microsoft Sans Serif"/>
          <w:sz w:val="18"/>
          <w:u w:val="single"/>
        </w:rPr>
        <w:t>be</w:t>
      </w:r>
      <w:r w:rsidRPr="00EA0FAC">
        <w:rPr>
          <w:rFonts w:ascii="Microsoft Sans Serif" w:eastAsia="Microsoft Sans Serif" w:hAnsi="Microsoft Sans Serif" w:cs="Microsoft Sans Serif"/>
          <w:spacing w:val="-4"/>
          <w:sz w:val="18"/>
          <w:u w:val="single"/>
        </w:rPr>
        <w:t xml:space="preserve"> </w:t>
      </w:r>
      <w:r w:rsidRPr="00EA0FAC">
        <w:rPr>
          <w:rFonts w:ascii="Microsoft Sans Serif" w:eastAsia="Microsoft Sans Serif" w:hAnsi="Microsoft Sans Serif" w:cs="Microsoft Sans Serif"/>
          <w:sz w:val="18"/>
          <w:u w:val="single"/>
        </w:rPr>
        <w:t>permitted</w:t>
      </w:r>
      <w:r w:rsidRPr="00EA0FAC">
        <w:rPr>
          <w:rFonts w:ascii="Microsoft Sans Serif" w:eastAsia="Microsoft Sans Serif" w:hAnsi="Microsoft Sans Serif" w:cs="Microsoft Sans Serif"/>
          <w:spacing w:val="-4"/>
          <w:sz w:val="18"/>
          <w:u w:val="single"/>
        </w:rPr>
        <w:t xml:space="preserve"> </w:t>
      </w:r>
      <w:r w:rsidRPr="00EA0FAC">
        <w:rPr>
          <w:rFonts w:ascii="Microsoft Sans Serif" w:eastAsia="Microsoft Sans Serif" w:hAnsi="Microsoft Sans Serif" w:cs="Microsoft Sans Serif"/>
          <w:sz w:val="18"/>
          <w:u w:val="single"/>
        </w:rPr>
        <w:t>where</w:t>
      </w:r>
      <w:r w:rsidRPr="00EA0FAC">
        <w:rPr>
          <w:rFonts w:ascii="Microsoft Sans Serif" w:eastAsia="Microsoft Sans Serif" w:hAnsi="Microsoft Sans Serif" w:cs="Microsoft Sans Serif"/>
          <w:spacing w:val="-4"/>
          <w:sz w:val="18"/>
          <w:u w:val="single"/>
        </w:rPr>
        <w:t xml:space="preserve"> </w:t>
      </w:r>
      <w:r w:rsidRPr="00EA0FAC">
        <w:rPr>
          <w:rFonts w:ascii="Microsoft Sans Serif" w:eastAsia="Microsoft Sans Serif" w:hAnsi="Microsoft Sans Serif" w:cs="Microsoft Sans Serif"/>
          <w:sz w:val="18"/>
          <w:u w:val="single"/>
        </w:rPr>
        <w:t>shown</w:t>
      </w:r>
      <w:r w:rsidRPr="00EA0FAC">
        <w:rPr>
          <w:rFonts w:ascii="Microsoft Sans Serif" w:eastAsia="Microsoft Sans Serif" w:hAnsi="Microsoft Sans Serif" w:cs="Microsoft Sans Serif"/>
          <w:spacing w:val="-4"/>
          <w:sz w:val="18"/>
          <w:u w:val="single"/>
        </w:rPr>
        <w:t xml:space="preserve"> </w:t>
      </w:r>
      <w:r w:rsidRPr="00EA0FAC">
        <w:rPr>
          <w:rFonts w:ascii="Microsoft Sans Serif" w:eastAsia="Microsoft Sans Serif" w:hAnsi="Microsoft Sans Serif" w:cs="Microsoft Sans Serif"/>
          <w:sz w:val="18"/>
          <w:u w:val="single"/>
        </w:rPr>
        <w:t>by</w:t>
      </w:r>
      <w:r w:rsidRPr="00EA0FAC">
        <w:rPr>
          <w:rFonts w:ascii="Microsoft Sans Serif" w:eastAsia="Microsoft Sans Serif" w:hAnsi="Microsoft Sans Serif" w:cs="Microsoft Sans Serif"/>
          <w:spacing w:val="-4"/>
          <w:sz w:val="18"/>
          <w:u w:val="single"/>
        </w:rPr>
        <w:t xml:space="preserve"> </w:t>
      </w:r>
      <w:r w:rsidRPr="00EA0FAC">
        <w:rPr>
          <w:rFonts w:ascii="Microsoft Sans Serif" w:eastAsia="Microsoft Sans Serif" w:hAnsi="Microsoft Sans Serif" w:cs="Microsoft Sans Serif"/>
          <w:spacing w:val="-5"/>
          <w:sz w:val="18"/>
          <w:u w:val="single"/>
        </w:rPr>
        <w:t>the</w:t>
      </w:r>
    </w:p>
    <w:p w14:paraId="2ACEFD63" w14:textId="77777777" w:rsidR="00EA0FAC" w:rsidRPr="00EA0FAC" w:rsidRDefault="00EA0FAC" w:rsidP="00EA0FAC">
      <w:pPr>
        <w:widowControl w:val="0"/>
        <w:autoSpaceDE w:val="0"/>
        <w:autoSpaceDN w:val="0"/>
        <w:spacing w:before="63" w:after="0" w:afterAutospacing="0"/>
        <w:ind w:left="1075" w:firstLine="0"/>
        <w:rPr>
          <w:rFonts w:ascii="Microsoft Sans Serif" w:eastAsia="Microsoft Sans Serif" w:hAnsi="Microsoft Sans Serif" w:cs="Microsoft Sans Serif"/>
          <w:sz w:val="18"/>
        </w:rPr>
      </w:pPr>
      <w:r w:rsidRPr="00EA0FAC">
        <w:rPr>
          <w:rFonts w:ascii="Arial" w:eastAsia="Microsoft Sans Serif" w:hAnsi="Microsoft Sans Serif" w:cs="Microsoft Sans Serif"/>
          <w:i/>
          <w:sz w:val="18"/>
          <w:u w:val="single"/>
        </w:rPr>
        <w:t>registered</w:t>
      </w:r>
      <w:r w:rsidRPr="00EA0FAC">
        <w:rPr>
          <w:rFonts w:ascii="Arial" w:eastAsia="Microsoft Sans Serif" w:hAnsi="Microsoft Sans Serif" w:cs="Microsoft Sans Serif"/>
          <w:i/>
          <w:spacing w:val="-9"/>
          <w:sz w:val="18"/>
          <w:u w:val="single"/>
        </w:rPr>
        <w:t xml:space="preserve"> </w:t>
      </w:r>
      <w:r w:rsidRPr="00EA0FAC">
        <w:rPr>
          <w:rFonts w:ascii="Arial" w:eastAsia="Microsoft Sans Serif" w:hAnsi="Microsoft Sans Serif" w:cs="Microsoft Sans Serif"/>
          <w:i/>
          <w:sz w:val="18"/>
          <w:u w:val="single"/>
        </w:rPr>
        <w:t>design</w:t>
      </w:r>
      <w:r w:rsidRPr="00EA0FAC">
        <w:rPr>
          <w:rFonts w:ascii="Arial" w:eastAsia="Microsoft Sans Serif" w:hAnsi="Microsoft Sans Serif" w:cs="Microsoft Sans Serif"/>
          <w:i/>
          <w:spacing w:val="-6"/>
          <w:sz w:val="18"/>
          <w:u w:val="single"/>
        </w:rPr>
        <w:t xml:space="preserve"> </w:t>
      </w:r>
      <w:r w:rsidRPr="00EA0FAC">
        <w:rPr>
          <w:rFonts w:ascii="Arial" w:eastAsia="Microsoft Sans Serif" w:hAnsi="Microsoft Sans Serif" w:cs="Microsoft Sans Serif"/>
          <w:i/>
          <w:sz w:val="18"/>
          <w:u w:val="single"/>
        </w:rPr>
        <w:t>professional</w:t>
      </w:r>
      <w:r w:rsidRPr="00EA0FAC">
        <w:rPr>
          <w:rFonts w:ascii="Arial" w:eastAsia="Microsoft Sans Serif" w:hAnsi="Microsoft Sans Serif" w:cs="Microsoft Sans Serif"/>
          <w:i/>
          <w:spacing w:val="-15"/>
          <w:sz w:val="18"/>
          <w:u w:val="single"/>
        </w:rPr>
        <w:t xml:space="preserve"> </w:t>
      </w:r>
      <w:r w:rsidRPr="00EA0FAC">
        <w:rPr>
          <w:rFonts w:ascii="Microsoft Sans Serif" w:eastAsia="Microsoft Sans Serif" w:hAnsi="Microsoft Sans Serif" w:cs="Microsoft Sans Serif"/>
          <w:sz w:val="18"/>
          <w:u w:val="single"/>
        </w:rPr>
        <w:t>that</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a</w:t>
      </w:r>
      <w:r w:rsidRPr="00EA0FAC">
        <w:rPr>
          <w:rFonts w:ascii="Microsoft Sans Serif" w:eastAsia="Microsoft Sans Serif" w:hAnsi="Microsoft Sans Serif" w:cs="Microsoft Sans Serif"/>
          <w:spacing w:val="-2"/>
          <w:sz w:val="18"/>
          <w:u w:val="single"/>
        </w:rPr>
        <w:t xml:space="preserve"> </w:t>
      </w:r>
      <w:r w:rsidRPr="00EA0FAC">
        <w:rPr>
          <w:rFonts w:ascii="Microsoft Sans Serif" w:eastAsia="Microsoft Sans Serif" w:hAnsi="Microsoft Sans Serif" w:cs="Microsoft Sans Serif"/>
          <w:sz w:val="18"/>
          <w:u w:val="single"/>
        </w:rPr>
        <w:t>rational</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approach</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has</w:t>
      </w:r>
      <w:r w:rsidRPr="00EA0FAC">
        <w:rPr>
          <w:rFonts w:ascii="Microsoft Sans Serif" w:eastAsia="Microsoft Sans Serif" w:hAnsi="Microsoft Sans Serif" w:cs="Microsoft Sans Serif"/>
          <w:spacing w:val="-2"/>
          <w:sz w:val="18"/>
          <w:u w:val="single"/>
        </w:rPr>
        <w:t xml:space="preserve"> </w:t>
      </w:r>
      <w:r w:rsidRPr="00EA0FAC">
        <w:rPr>
          <w:rFonts w:ascii="Microsoft Sans Serif" w:eastAsia="Microsoft Sans Serif" w:hAnsi="Microsoft Sans Serif" w:cs="Microsoft Sans Serif"/>
          <w:sz w:val="18"/>
          <w:u w:val="single"/>
        </w:rPr>
        <w:t>been</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used</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and</w:t>
      </w:r>
      <w:r w:rsidRPr="00EA0FAC">
        <w:rPr>
          <w:rFonts w:ascii="Microsoft Sans Serif" w:eastAsia="Microsoft Sans Serif" w:hAnsi="Microsoft Sans Serif" w:cs="Microsoft Sans Serif"/>
          <w:spacing w:val="-2"/>
          <w:sz w:val="18"/>
          <w:u w:val="single"/>
        </w:rPr>
        <w:t xml:space="preserve"> </w:t>
      </w:r>
      <w:r w:rsidRPr="00EA0FAC">
        <w:rPr>
          <w:rFonts w:ascii="Microsoft Sans Serif" w:eastAsia="Microsoft Sans Serif" w:hAnsi="Microsoft Sans Serif" w:cs="Microsoft Sans Serif"/>
          <w:sz w:val="18"/>
          <w:u w:val="single"/>
        </w:rPr>
        <w:t>that</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such</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reductions</w:t>
      </w:r>
      <w:r w:rsidRPr="00EA0FAC">
        <w:rPr>
          <w:rFonts w:ascii="Microsoft Sans Serif" w:eastAsia="Microsoft Sans Serif" w:hAnsi="Microsoft Sans Serif" w:cs="Microsoft Sans Serif"/>
          <w:spacing w:val="-2"/>
          <w:sz w:val="18"/>
          <w:u w:val="single"/>
        </w:rPr>
        <w:t xml:space="preserve"> </w:t>
      </w:r>
      <w:r w:rsidRPr="00EA0FAC">
        <w:rPr>
          <w:rFonts w:ascii="Microsoft Sans Serif" w:eastAsia="Microsoft Sans Serif" w:hAnsi="Microsoft Sans Serif" w:cs="Microsoft Sans Serif"/>
          <w:sz w:val="18"/>
          <w:u w:val="single"/>
        </w:rPr>
        <w:t>are</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pacing w:val="-2"/>
          <w:sz w:val="18"/>
          <w:u w:val="single"/>
        </w:rPr>
        <w:t>warranted</w:t>
      </w:r>
      <w:r w:rsidRPr="00EA0FAC">
        <w:rPr>
          <w:rFonts w:ascii="Microsoft Sans Serif" w:eastAsia="Microsoft Sans Serif" w:hAnsi="Microsoft Sans Serif" w:cs="Microsoft Sans Serif"/>
          <w:spacing w:val="-2"/>
          <w:sz w:val="18"/>
        </w:rPr>
        <w:t>.</w:t>
      </w:r>
    </w:p>
    <w:p w14:paraId="61DB780F" w14:textId="77777777" w:rsidR="00EA0FAC" w:rsidRPr="00EA0FAC" w:rsidRDefault="00EA0FAC" w:rsidP="00EA0FAC">
      <w:pPr>
        <w:widowControl w:val="0"/>
        <w:autoSpaceDE w:val="0"/>
        <w:autoSpaceDN w:val="0"/>
        <w:spacing w:before="9" w:after="0" w:afterAutospacing="0"/>
        <w:ind w:left="0" w:firstLine="0"/>
        <w:rPr>
          <w:rFonts w:ascii="Microsoft Sans Serif" w:eastAsia="Microsoft Sans Serif" w:hAnsi="Microsoft Sans Serif" w:cs="Microsoft Sans Serif"/>
          <w:sz w:val="18"/>
          <w:szCs w:val="18"/>
        </w:rPr>
      </w:pPr>
    </w:p>
    <w:p w14:paraId="3B99C106" w14:textId="46403B20" w:rsidR="00EA0FAC" w:rsidRPr="00EA0FAC" w:rsidRDefault="00EA0FAC" w:rsidP="00EA0FAC">
      <w:pPr>
        <w:widowControl w:val="0"/>
        <w:tabs>
          <w:tab w:val="left" w:pos="805"/>
        </w:tabs>
        <w:autoSpaceDE w:val="0"/>
        <w:autoSpaceDN w:val="0"/>
        <w:spacing w:before="1" w:after="0" w:afterAutospacing="0" w:line="316" w:lineRule="auto"/>
        <w:ind w:left="805" w:right="494" w:hanging="255"/>
        <w:rPr>
          <w:rFonts w:ascii="Microsoft Sans Serif" w:eastAsia="Microsoft Sans Serif" w:hAnsi="Microsoft Sans Serif" w:cs="Microsoft Sans Serif"/>
          <w:sz w:val="18"/>
          <w:u w:val="single"/>
        </w:rPr>
      </w:pPr>
      <w:r w:rsidRPr="00EA0FAC">
        <w:rPr>
          <w:rFonts w:ascii="Microsoft Sans Serif" w:eastAsia="Microsoft Sans Serif" w:hAnsi="Microsoft Sans Serif" w:cs="Microsoft Sans Serif"/>
          <w:w w:val="99"/>
          <w:sz w:val="18"/>
        </w:rPr>
        <w:t>3.</w:t>
      </w:r>
      <w:r w:rsidRPr="00EA0FAC">
        <w:rPr>
          <w:rFonts w:ascii="Microsoft Sans Serif" w:eastAsia="Microsoft Sans Serif" w:hAnsi="Microsoft Sans Serif" w:cs="Microsoft Sans Serif"/>
          <w:w w:val="99"/>
          <w:sz w:val="18"/>
        </w:rPr>
        <w:tab/>
      </w:r>
      <w:r w:rsidRPr="00EA0FAC">
        <w:rPr>
          <w:rFonts w:ascii="Microsoft Sans Serif" w:eastAsia="Microsoft Sans Serif" w:hAnsi="Microsoft Sans Serif" w:cs="Microsoft Sans Serif"/>
          <w:sz w:val="18"/>
          <w:u w:val="single"/>
        </w:rPr>
        <w:t>A</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reduction</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shall</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not</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be</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permitted</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in</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passenger</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vehicle</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parking</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garages</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except</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that</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the</w:t>
      </w:r>
      <w:r w:rsidR="0072209D">
        <w:rPr>
          <w:rFonts w:ascii="Microsoft Sans Serif" w:eastAsia="Microsoft Sans Serif" w:hAnsi="Microsoft Sans Serif" w:cs="Microsoft Sans Serif"/>
          <w:sz w:val="18"/>
          <w:u w:val="single"/>
        </w:rPr>
        <w:t xml:space="preserve"> </w:t>
      </w:r>
      <w:r w:rsidRPr="00EA0FAC">
        <w:rPr>
          <w:rFonts w:ascii="Arial" w:eastAsia="Microsoft Sans Serif" w:hAnsi="Microsoft Sans Serif" w:cs="Microsoft Sans Serif"/>
          <w:i/>
          <w:sz w:val="18"/>
          <w:u w:val="single"/>
        </w:rPr>
        <w:t>live</w:t>
      </w:r>
      <w:r w:rsidRPr="00EA0FAC">
        <w:rPr>
          <w:rFonts w:ascii="Arial" w:eastAsia="Microsoft Sans Serif" w:hAnsi="Microsoft Sans Serif" w:cs="Microsoft Sans Serif"/>
          <w:i/>
          <w:spacing w:val="-6"/>
          <w:sz w:val="18"/>
          <w:u w:val="single"/>
        </w:rPr>
        <w:t xml:space="preserve"> </w:t>
      </w:r>
      <w:r w:rsidRPr="00EA0FAC">
        <w:rPr>
          <w:rFonts w:ascii="Arial" w:eastAsia="Microsoft Sans Serif" w:hAnsi="Microsoft Sans Serif" w:cs="Microsoft Sans Serif"/>
          <w:i/>
          <w:sz w:val="18"/>
          <w:u w:val="single"/>
        </w:rPr>
        <w:t>loads</w:t>
      </w:r>
      <w:r w:rsidRPr="00EA0FAC">
        <w:rPr>
          <w:rFonts w:ascii="Arial" w:eastAsia="Microsoft Sans Serif" w:hAnsi="Microsoft Sans Serif" w:cs="Microsoft Sans Serif"/>
          <w:i/>
          <w:spacing w:val="-5"/>
          <w:sz w:val="18"/>
          <w:u w:val="single"/>
        </w:rPr>
        <w:t xml:space="preserve"> </w:t>
      </w:r>
      <w:r w:rsidRPr="00EA0FAC">
        <w:rPr>
          <w:rFonts w:ascii="Microsoft Sans Serif" w:eastAsia="Microsoft Sans Serif" w:hAnsi="Microsoft Sans Serif" w:cs="Microsoft Sans Serif"/>
          <w:sz w:val="18"/>
          <w:u w:val="single"/>
        </w:rPr>
        <w:t>for</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members</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supporting</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two</w:t>
      </w:r>
      <w:r w:rsidRPr="00EA0FAC">
        <w:rPr>
          <w:rFonts w:ascii="Microsoft Sans Serif" w:eastAsia="Microsoft Sans Serif" w:hAnsi="Microsoft Sans Serif" w:cs="Microsoft Sans Serif"/>
          <w:spacing w:val="-3"/>
          <w:sz w:val="18"/>
          <w:u w:val="single"/>
        </w:rPr>
        <w:t xml:space="preserve"> </w:t>
      </w:r>
      <w:r w:rsidRPr="00EA0FAC">
        <w:rPr>
          <w:rFonts w:ascii="Microsoft Sans Serif" w:eastAsia="Microsoft Sans Serif" w:hAnsi="Microsoft Sans Serif" w:cs="Microsoft Sans Serif"/>
          <w:sz w:val="18"/>
          <w:u w:val="single"/>
        </w:rPr>
        <w:t>or</w:t>
      </w:r>
      <w:r w:rsidRPr="00EA0FAC">
        <w:rPr>
          <w:rFonts w:ascii="Microsoft Sans Serif" w:eastAsia="Microsoft Sans Serif" w:hAnsi="Microsoft Sans Serif" w:cs="Microsoft Sans Serif"/>
          <w:sz w:val="18"/>
        </w:rPr>
        <w:t xml:space="preserve"> </w:t>
      </w:r>
      <w:r w:rsidRPr="00EA0FAC">
        <w:rPr>
          <w:rFonts w:ascii="Microsoft Sans Serif" w:eastAsia="Microsoft Sans Serif" w:hAnsi="Microsoft Sans Serif" w:cs="Microsoft Sans Serif"/>
          <w:sz w:val="18"/>
          <w:u w:val="single"/>
        </w:rPr>
        <w:t>more floors are permitted to be reduced by not greater than 20 percent.</w:t>
      </w:r>
    </w:p>
    <w:p w14:paraId="148EDA66" w14:textId="77777777" w:rsidR="00EA0FAC" w:rsidRPr="00EA0FAC" w:rsidRDefault="00EA0FAC" w:rsidP="00EA0FAC">
      <w:pPr>
        <w:widowControl w:val="0"/>
        <w:tabs>
          <w:tab w:val="left" w:pos="805"/>
        </w:tabs>
        <w:autoSpaceDE w:val="0"/>
        <w:autoSpaceDN w:val="0"/>
        <w:spacing w:before="103" w:after="0" w:afterAutospacing="0" w:line="316" w:lineRule="auto"/>
        <w:ind w:left="805" w:right="519" w:hanging="255"/>
        <w:rPr>
          <w:rFonts w:ascii="Microsoft Sans Serif" w:eastAsia="Microsoft Sans Serif" w:hAnsi="Microsoft Sans Serif" w:cs="Microsoft Sans Serif"/>
          <w:sz w:val="18"/>
          <w:u w:val="single"/>
        </w:rPr>
      </w:pPr>
      <w:r w:rsidRPr="00EA0FAC">
        <w:rPr>
          <w:rFonts w:ascii="Microsoft Sans Serif" w:eastAsia="Microsoft Sans Serif" w:hAnsi="Microsoft Sans Serif" w:cs="Microsoft Sans Serif"/>
          <w:w w:val="99"/>
          <w:sz w:val="18"/>
        </w:rPr>
        <w:t>4.</w:t>
      </w:r>
      <w:r w:rsidRPr="00EA0FAC">
        <w:rPr>
          <w:rFonts w:ascii="Microsoft Sans Serif" w:eastAsia="Microsoft Sans Serif" w:hAnsi="Microsoft Sans Serif" w:cs="Microsoft Sans Serif"/>
          <w:w w:val="99"/>
          <w:sz w:val="18"/>
        </w:rPr>
        <w:tab/>
      </w:r>
      <w:r w:rsidRPr="00EA0FAC">
        <w:rPr>
          <w:rFonts w:ascii="Microsoft Sans Serif" w:eastAsia="Microsoft Sans Serif" w:hAnsi="Microsoft Sans Serif" w:cs="Microsoft Sans Serif"/>
          <w:sz w:val="18"/>
          <w:u w:val="single"/>
        </w:rPr>
        <w:t>For</w:t>
      </w:r>
      <w:r w:rsidRPr="00EA0FAC">
        <w:rPr>
          <w:rFonts w:ascii="Microsoft Sans Serif" w:eastAsia="Microsoft Sans Serif" w:hAnsi="Microsoft Sans Serif" w:cs="Microsoft Sans Serif"/>
          <w:spacing w:val="-1"/>
          <w:sz w:val="18"/>
          <w:u w:val="single"/>
        </w:rPr>
        <w:t xml:space="preserve"> </w:t>
      </w:r>
      <w:r w:rsidRPr="00EA0FAC">
        <w:rPr>
          <w:rFonts w:ascii="Microsoft Sans Serif" w:eastAsia="Microsoft Sans Serif" w:hAnsi="Microsoft Sans Serif" w:cs="Microsoft Sans Serif"/>
          <w:sz w:val="18"/>
          <w:u w:val="single"/>
        </w:rPr>
        <w:t>one-way slabs,</w:t>
      </w:r>
      <w:r w:rsidRPr="00EA0FAC">
        <w:rPr>
          <w:rFonts w:ascii="Microsoft Sans Serif" w:eastAsia="Microsoft Sans Serif" w:hAnsi="Microsoft Sans Serif" w:cs="Microsoft Sans Serif"/>
          <w:spacing w:val="-1"/>
          <w:sz w:val="18"/>
          <w:u w:val="single"/>
        </w:rPr>
        <w:t xml:space="preserve"> </w:t>
      </w:r>
      <w:r w:rsidRPr="00EA0FAC">
        <w:rPr>
          <w:rFonts w:ascii="Microsoft Sans Serif" w:eastAsia="Microsoft Sans Serif" w:hAnsi="Microsoft Sans Serif" w:cs="Microsoft Sans Serif"/>
          <w:sz w:val="18"/>
          <w:u w:val="single"/>
        </w:rPr>
        <w:t>the area,</w:t>
      </w:r>
      <w:r w:rsidRPr="00EA0FAC">
        <w:rPr>
          <w:rFonts w:ascii="Microsoft Sans Serif" w:eastAsia="Microsoft Sans Serif" w:hAnsi="Microsoft Sans Serif" w:cs="Microsoft Sans Serif"/>
          <w:spacing w:val="-33"/>
          <w:sz w:val="18"/>
          <w:u w:val="single"/>
        </w:rPr>
        <w:t xml:space="preserve"> </w:t>
      </w:r>
      <w:r w:rsidRPr="00EA0FAC">
        <w:rPr>
          <w:rFonts w:ascii="Arial" w:eastAsia="Microsoft Sans Serif" w:hAnsi="Microsoft Sans Serif" w:cs="Microsoft Sans Serif"/>
          <w:i/>
          <w:sz w:val="18"/>
          <w:u w:val="single"/>
        </w:rPr>
        <w:t>A</w:t>
      </w:r>
      <w:r w:rsidRPr="00EA0FAC">
        <w:rPr>
          <w:rFonts w:ascii="Microsoft Sans Serif" w:eastAsia="Microsoft Sans Serif" w:hAnsi="Microsoft Sans Serif" w:cs="Microsoft Sans Serif"/>
          <w:sz w:val="18"/>
          <w:u w:val="single"/>
        </w:rPr>
        <w:t>,</w:t>
      </w:r>
      <w:r w:rsidRPr="00EA0FAC">
        <w:rPr>
          <w:rFonts w:ascii="Microsoft Sans Serif" w:eastAsia="Microsoft Sans Serif" w:hAnsi="Microsoft Sans Serif" w:cs="Microsoft Sans Serif"/>
          <w:spacing w:val="-1"/>
          <w:sz w:val="18"/>
          <w:u w:val="single"/>
        </w:rPr>
        <w:t xml:space="preserve"> </w:t>
      </w:r>
      <w:r w:rsidRPr="00EA0FAC">
        <w:rPr>
          <w:rFonts w:ascii="Microsoft Sans Serif" w:eastAsia="Microsoft Sans Serif" w:hAnsi="Microsoft Sans Serif" w:cs="Microsoft Sans Serif"/>
          <w:sz w:val="18"/>
          <w:u w:val="single"/>
        </w:rPr>
        <w:t>for use</w:t>
      </w:r>
      <w:r w:rsidRPr="00EA0FAC">
        <w:rPr>
          <w:rFonts w:ascii="Microsoft Sans Serif" w:eastAsia="Microsoft Sans Serif" w:hAnsi="Microsoft Sans Serif" w:cs="Microsoft Sans Serif"/>
          <w:spacing w:val="-1"/>
          <w:sz w:val="18"/>
          <w:u w:val="single"/>
        </w:rPr>
        <w:t xml:space="preserve"> </w:t>
      </w:r>
      <w:r w:rsidRPr="00EA0FAC">
        <w:rPr>
          <w:rFonts w:ascii="Microsoft Sans Serif" w:eastAsia="Microsoft Sans Serif" w:hAnsi="Microsoft Sans Serif" w:cs="Microsoft Sans Serif"/>
          <w:sz w:val="18"/>
          <w:u w:val="single"/>
        </w:rPr>
        <w:t>in Equation</w:t>
      </w:r>
      <w:r w:rsidRPr="00EA0FAC">
        <w:rPr>
          <w:rFonts w:ascii="Microsoft Sans Serif" w:eastAsia="Microsoft Sans Serif" w:hAnsi="Microsoft Sans Serif" w:cs="Microsoft Sans Serif"/>
          <w:spacing w:val="-1"/>
          <w:sz w:val="18"/>
          <w:u w:val="single"/>
        </w:rPr>
        <w:t xml:space="preserve"> </w:t>
      </w:r>
      <w:r w:rsidRPr="00EA0FAC">
        <w:rPr>
          <w:rFonts w:ascii="Microsoft Sans Serif" w:eastAsia="Microsoft Sans Serif" w:hAnsi="Microsoft Sans Serif" w:cs="Microsoft Sans Serif"/>
          <w:sz w:val="18"/>
          <w:u w:val="single"/>
        </w:rPr>
        <w:t>16-8 shall</w:t>
      </w:r>
      <w:r w:rsidRPr="00EA0FAC">
        <w:rPr>
          <w:rFonts w:ascii="Microsoft Sans Serif" w:eastAsia="Microsoft Sans Serif" w:hAnsi="Microsoft Sans Serif" w:cs="Microsoft Sans Serif"/>
          <w:spacing w:val="-1"/>
          <w:sz w:val="18"/>
          <w:u w:val="single"/>
        </w:rPr>
        <w:t xml:space="preserve"> </w:t>
      </w:r>
      <w:r w:rsidRPr="00EA0FAC">
        <w:rPr>
          <w:rFonts w:ascii="Microsoft Sans Serif" w:eastAsia="Microsoft Sans Serif" w:hAnsi="Microsoft Sans Serif" w:cs="Microsoft Sans Serif"/>
          <w:sz w:val="18"/>
          <w:u w:val="single"/>
        </w:rPr>
        <w:t>not exceed</w:t>
      </w:r>
      <w:r w:rsidRPr="00EA0FAC">
        <w:rPr>
          <w:rFonts w:ascii="Microsoft Sans Serif" w:eastAsia="Microsoft Sans Serif" w:hAnsi="Microsoft Sans Serif" w:cs="Microsoft Sans Serif"/>
          <w:spacing w:val="-1"/>
          <w:sz w:val="18"/>
          <w:u w:val="single"/>
        </w:rPr>
        <w:t xml:space="preserve"> </w:t>
      </w:r>
      <w:r w:rsidRPr="00EA0FAC">
        <w:rPr>
          <w:rFonts w:ascii="Microsoft Sans Serif" w:eastAsia="Microsoft Sans Serif" w:hAnsi="Microsoft Sans Serif" w:cs="Microsoft Sans Serif"/>
          <w:sz w:val="18"/>
          <w:u w:val="single"/>
        </w:rPr>
        <w:t>the product</w:t>
      </w:r>
      <w:r w:rsidRPr="00EA0FAC">
        <w:rPr>
          <w:rFonts w:ascii="Microsoft Sans Serif" w:eastAsia="Microsoft Sans Serif" w:hAnsi="Microsoft Sans Serif" w:cs="Microsoft Sans Serif"/>
          <w:spacing w:val="-1"/>
          <w:sz w:val="18"/>
          <w:u w:val="single"/>
        </w:rPr>
        <w:t xml:space="preserve"> </w:t>
      </w:r>
      <w:r w:rsidRPr="00EA0FAC">
        <w:rPr>
          <w:rFonts w:ascii="Microsoft Sans Serif" w:eastAsia="Microsoft Sans Serif" w:hAnsi="Microsoft Sans Serif" w:cs="Microsoft Sans Serif"/>
          <w:sz w:val="18"/>
          <w:u w:val="single"/>
        </w:rPr>
        <w:t>of the</w:t>
      </w:r>
      <w:r w:rsidRPr="00EA0FAC">
        <w:rPr>
          <w:rFonts w:ascii="Microsoft Sans Serif" w:eastAsia="Microsoft Sans Serif" w:hAnsi="Microsoft Sans Serif" w:cs="Microsoft Sans Serif"/>
          <w:spacing w:val="-1"/>
          <w:sz w:val="18"/>
          <w:u w:val="single"/>
        </w:rPr>
        <w:t xml:space="preserve"> </w:t>
      </w:r>
      <w:r w:rsidRPr="00EA0FAC">
        <w:rPr>
          <w:rFonts w:ascii="Microsoft Sans Serif" w:eastAsia="Microsoft Sans Serif" w:hAnsi="Microsoft Sans Serif" w:cs="Microsoft Sans Serif"/>
          <w:sz w:val="18"/>
          <w:u w:val="single"/>
        </w:rPr>
        <w:t>slab span</w:t>
      </w:r>
      <w:r w:rsidRPr="00EA0FAC">
        <w:rPr>
          <w:rFonts w:ascii="Microsoft Sans Serif" w:eastAsia="Microsoft Sans Serif" w:hAnsi="Microsoft Sans Serif" w:cs="Microsoft Sans Serif"/>
          <w:spacing w:val="-1"/>
          <w:sz w:val="18"/>
          <w:u w:val="single"/>
        </w:rPr>
        <w:t xml:space="preserve"> </w:t>
      </w:r>
      <w:r w:rsidRPr="00EA0FAC">
        <w:rPr>
          <w:rFonts w:ascii="Microsoft Sans Serif" w:eastAsia="Microsoft Sans Serif" w:hAnsi="Microsoft Sans Serif" w:cs="Microsoft Sans Serif"/>
          <w:sz w:val="18"/>
          <w:u w:val="single"/>
        </w:rPr>
        <w:t>and a</w:t>
      </w:r>
      <w:r w:rsidRPr="00EA0FAC">
        <w:rPr>
          <w:rFonts w:ascii="Microsoft Sans Serif" w:eastAsia="Microsoft Sans Serif" w:hAnsi="Microsoft Sans Serif" w:cs="Microsoft Sans Serif"/>
          <w:spacing w:val="-1"/>
          <w:sz w:val="18"/>
          <w:u w:val="single"/>
        </w:rPr>
        <w:t xml:space="preserve"> </w:t>
      </w:r>
      <w:r w:rsidRPr="00EA0FAC">
        <w:rPr>
          <w:rFonts w:ascii="Microsoft Sans Serif" w:eastAsia="Microsoft Sans Serif" w:hAnsi="Microsoft Sans Serif" w:cs="Microsoft Sans Serif"/>
          <w:sz w:val="18"/>
          <w:u w:val="single"/>
        </w:rPr>
        <w:t>width normal</w:t>
      </w:r>
      <w:r w:rsidRPr="00EA0FAC">
        <w:rPr>
          <w:rFonts w:ascii="Microsoft Sans Serif" w:eastAsia="Microsoft Sans Serif" w:hAnsi="Microsoft Sans Serif" w:cs="Microsoft Sans Serif"/>
          <w:spacing w:val="-1"/>
          <w:sz w:val="18"/>
          <w:u w:val="single"/>
        </w:rPr>
        <w:t xml:space="preserve"> </w:t>
      </w:r>
      <w:r w:rsidRPr="00EA0FAC">
        <w:rPr>
          <w:rFonts w:ascii="Microsoft Sans Serif" w:eastAsia="Microsoft Sans Serif" w:hAnsi="Microsoft Sans Serif" w:cs="Microsoft Sans Serif"/>
          <w:sz w:val="18"/>
          <w:u w:val="single"/>
        </w:rPr>
        <w:t>to the</w:t>
      </w:r>
      <w:r w:rsidRPr="00EA0FAC">
        <w:rPr>
          <w:rFonts w:ascii="Microsoft Sans Serif" w:eastAsia="Microsoft Sans Serif" w:hAnsi="Microsoft Sans Serif" w:cs="Microsoft Sans Serif"/>
          <w:sz w:val="18"/>
        </w:rPr>
        <w:t xml:space="preserve"> </w:t>
      </w:r>
      <w:r w:rsidRPr="00EA0FAC">
        <w:rPr>
          <w:rFonts w:ascii="Microsoft Sans Serif" w:eastAsia="Microsoft Sans Serif" w:hAnsi="Microsoft Sans Serif" w:cs="Microsoft Sans Serif"/>
          <w:sz w:val="18"/>
          <w:u w:val="single"/>
        </w:rPr>
        <w:t>span of 0.5 times the slab span.</w:t>
      </w:r>
    </w:p>
    <w:p w14:paraId="06FA5AF8" w14:textId="77777777" w:rsidR="00EA0FAC" w:rsidRDefault="00EA0FAC" w:rsidP="00760244">
      <w:pPr>
        <w:widowControl w:val="0"/>
        <w:autoSpaceDE w:val="0"/>
        <w:autoSpaceDN w:val="0"/>
        <w:spacing w:before="96" w:after="0" w:afterAutospacing="0"/>
        <w:ind w:left="0" w:firstLine="0"/>
        <w:rPr>
          <w:rFonts w:ascii="Arial" w:hAnsi="Arial" w:cs="Arial"/>
          <w:bCs/>
          <w:color w:val="FF0000"/>
        </w:rPr>
      </w:pPr>
    </w:p>
    <w:p w14:paraId="6D3B6A20" w14:textId="77777777" w:rsidR="00EA0FAC" w:rsidRPr="00EA0FAC" w:rsidRDefault="00EA0FAC" w:rsidP="00EA0FAC">
      <w:pPr>
        <w:widowControl w:val="0"/>
        <w:tabs>
          <w:tab w:val="left" w:pos="805"/>
        </w:tabs>
        <w:autoSpaceDE w:val="0"/>
        <w:autoSpaceDN w:val="0"/>
        <w:spacing w:before="102" w:after="0" w:afterAutospacing="0" w:line="316" w:lineRule="auto"/>
        <w:ind w:left="805" w:right="483" w:hanging="255"/>
        <w:rPr>
          <w:rFonts w:ascii="Microsoft Sans Serif" w:eastAsia="Microsoft Sans Serif" w:hAnsi="Microsoft Sans Serif" w:cs="Microsoft Sans Serif"/>
          <w:sz w:val="18"/>
        </w:rPr>
      </w:pPr>
      <w:r w:rsidRPr="00EA0FAC">
        <w:rPr>
          <w:rFonts w:ascii="Microsoft Sans Serif" w:eastAsia="Microsoft Sans Serif" w:hAnsi="Microsoft Sans Serif" w:cs="Microsoft Sans Serif"/>
          <w:strike/>
          <w:w w:val="99"/>
          <w:sz w:val="18"/>
          <w:szCs w:val="18"/>
        </w:rPr>
        <w:t>1.</w:t>
      </w:r>
      <w:r w:rsidRPr="00EA0FAC">
        <w:rPr>
          <w:rFonts w:ascii="Microsoft Sans Serif" w:eastAsia="Microsoft Sans Serif" w:hAnsi="Microsoft Sans Serif" w:cs="Microsoft Sans Serif"/>
          <w:strike/>
          <w:w w:val="99"/>
          <w:sz w:val="18"/>
          <w:szCs w:val="18"/>
        </w:rPr>
        <w:tab/>
      </w:r>
      <w:r w:rsidRPr="00EA0FAC">
        <w:rPr>
          <w:rFonts w:ascii="Microsoft Sans Serif" w:eastAsia="Microsoft Sans Serif" w:hAnsi="Microsoft Sans Serif" w:cs="Microsoft Sans Serif"/>
          <w:noProof/>
        </w:rPr>
        <mc:AlternateContent>
          <mc:Choice Requires="wps">
            <w:drawing>
              <wp:anchor distT="0" distB="0" distL="0" distR="0" simplePos="0" relativeHeight="251856896" behindDoc="0" locked="0" layoutInCell="1" allowOverlap="1" wp14:anchorId="6DA70DC1" wp14:editId="3CC7A9BD">
                <wp:simplePos x="0" y="0"/>
                <wp:positionH relativeFrom="page">
                  <wp:posOffset>4857750</wp:posOffset>
                </wp:positionH>
                <wp:positionV relativeFrom="paragraph">
                  <wp:posOffset>110501</wp:posOffset>
                </wp:positionV>
                <wp:extent cx="47625" cy="1270"/>
                <wp:effectExtent l="0" t="0" r="0" b="0"/>
                <wp:wrapNone/>
                <wp:docPr id="2822" name="Graphic 2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A5BBA6" id="Graphic 2822" o:spid="_x0000_s1026" style="position:absolute;margin-left:382.5pt;margin-top:8.7pt;width:3.75pt;height:.1pt;z-index:251856896;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" path="m,l47625,e" filled="f">
                <v:path arrowok="t"/>
                <w10:wrap anchorx="page"/>
              </v:shape>
            </w:pict>
          </mc:Fallback>
        </mc:AlternateContent>
      </w:r>
      <w:r w:rsidRPr="00EA0FAC">
        <w:rPr>
          <w:rFonts w:ascii="Microsoft Sans Serif" w:eastAsia="Microsoft Sans Serif" w:hAnsi="Microsoft Sans Serif" w:cs="Microsoft Sans Serif"/>
          <w:strike/>
          <w:sz w:val="18"/>
        </w:rPr>
        <w:t>A</w:t>
      </w:r>
      <w:r w:rsidRPr="00EA0FAC">
        <w:rPr>
          <w:rFonts w:ascii="Microsoft Sans Serif" w:eastAsia="Microsoft Sans Serif" w:hAnsi="Microsoft Sans Serif" w:cs="Microsoft Sans Serif"/>
          <w:strike/>
          <w:spacing w:val="-4"/>
          <w:sz w:val="18"/>
        </w:rPr>
        <w:t xml:space="preserve"> </w:t>
      </w:r>
      <w:r w:rsidRPr="00EA0FAC">
        <w:rPr>
          <w:rFonts w:ascii="Microsoft Sans Serif" w:eastAsia="Microsoft Sans Serif" w:hAnsi="Microsoft Sans Serif" w:cs="Microsoft Sans Serif"/>
          <w:strike/>
          <w:sz w:val="18"/>
        </w:rPr>
        <w:t>reduction</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shall</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not</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be</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permitted</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where</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the</w:t>
      </w:r>
      <w:r w:rsidRPr="00EA0FAC">
        <w:rPr>
          <w:rFonts w:ascii="Microsoft Sans Serif" w:eastAsia="Microsoft Sans Serif" w:hAnsi="Microsoft Sans Serif" w:cs="Microsoft Sans Serif"/>
          <w:strike/>
          <w:spacing w:val="-27"/>
          <w:sz w:val="18"/>
        </w:rPr>
        <w:t xml:space="preserve"> </w:t>
      </w:r>
      <w:r w:rsidRPr="00EA0FAC">
        <w:rPr>
          <w:rFonts w:ascii="Arial" w:eastAsia="Microsoft Sans Serif" w:hAnsi="Microsoft Sans Serif" w:cs="Microsoft Sans Serif"/>
          <w:i/>
          <w:strike/>
          <w:sz w:val="18"/>
        </w:rPr>
        <w:t>live</w:t>
      </w:r>
      <w:r w:rsidRPr="00EA0FAC">
        <w:rPr>
          <w:rFonts w:ascii="Arial" w:eastAsia="Microsoft Sans Serif" w:hAnsi="Microsoft Sans Serif" w:cs="Microsoft Sans Serif"/>
          <w:i/>
          <w:strike/>
          <w:spacing w:val="-4"/>
          <w:sz w:val="18"/>
        </w:rPr>
        <w:t xml:space="preserve"> </w:t>
      </w:r>
      <w:r w:rsidRPr="00EA0FAC">
        <w:rPr>
          <w:rFonts w:ascii="Arial" w:eastAsia="Microsoft Sans Serif" w:hAnsi="Microsoft Sans Serif" w:cs="Microsoft Sans Serif"/>
          <w:i/>
          <w:strike/>
          <w:sz w:val="18"/>
        </w:rPr>
        <w:t>load</w:t>
      </w:r>
      <w:r w:rsidRPr="00EA0FAC">
        <w:rPr>
          <w:rFonts w:ascii="Arial" w:eastAsia="Microsoft Sans Serif" w:hAnsi="Microsoft Sans Serif" w:cs="Microsoft Sans Serif"/>
          <w:i/>
          <w:strike/>
          <w:spacing w:val="-3"/>
          <w:sz w:val="18"/>
        </w:rPr>
        <w:t xml:space="preserve"> </w:t>
      </w:r>
      <w:r w:rsidRPr="00EA0FAC">
        <w:rPr>
          <w:rFonts w:ascii="Microsoft Sans Serif" w:eastAsia="Microsoft Sans Serif" w:hAnsi="Microsoft Sans Serif" w:cs="Microsoft Sans Serif"/>
          <w:strike/>
          <w:sz w:val="18"/>
        </w:rPr>
        <w:t>exceeds</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100</w:t>
      </w:r>
      <w:r w:rsidRPr="00EA0FAC">
        <w:rPr>
          <w:rFonts w:ascii="Microsoft Sans Serif" w:eastAsia="Microsoft Sans Serif" w:hAnsi="Microsoft Sans Serif" w:cs="Microsoft Sans Serif"/>
          <w:strike/>
          <w:spacing w:val="-1"/>
          <w:sz w:val="18"/>
        </w:rPr>
        <w:t xml:space="preserve"> </w:t>
      </w:r>
      <w:proofErr w:type="spellStart"/>
      <w:r w:rsidRPr="00EA0FAC">
        <w:rPr>
          <w:rFonts w:ascii="Microsoft Sans Serif" w:eastAsia="Microsoft Sans Serif" w:hAnsi="Microsoft Sans Serif" w:cs="Microsoft Sans Serif"/>
          <w:strike/>
          <w:sz w:val="18"/>
        </w:rPr>
        <w:t>psf</w:t>
      </w:r>
      <w:proofErr w:type="spellEnd"/>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(4.79</w:t>
      </w:r>
      <w:r w:rsidRPr="00EA0FAC">
        <w:rPr>
          <w:rFonts w:ascii="Microsoft Sans Serif" w:eastAsia="Microsoft Sans Serif" w:hAnsi="Microsoft Sans Serif" w:cs="Microsoft Sans Serif"/>
          <w:strike/>
          <w:spacing w:val="-1"/>
          <w:sz w:val="18"/>
        </w:rPr>
        <w:t xml:space="preserve"> </w:t>
      </w:r>
      <w:proofErr w:type="spellStart"/>
      <w:r w:rsidRPr="00EA0FAC">
        <w:rPr>
          <w:rFonts w:ascii="Microsoft Sans Serif" w:eastAsia="Microsoft Sans Serif" w:hAnsi="Microsoft Sans Serif" w:cs="Microsoft Sans Serif"/>
          <w:strike/>
          <w:sz w:val="18"/>
        </w:rPr>
        <w:t>kN</w:t>
      </w:r>
      <w:proofErr w:type="spellEnd"/>
      <w:r w:rsidRPr="00EA0FAC">
        <w:rPr>
          <w:rFonts w:ascii="Microsoft Sans Serif" w:eastAsia="Microsoft Sans Serif" w:hAnsi="Microsoft Sans Serif" w:cs="Microsoft Sans Serif"/>
          <w:strike/>
          <w:sz w:val="18"/>
        </w:rPr>
        <w:t>/m</w:t>
      </w:r>
      <w:r w:rsidRPr="00EA0FAC">
        <w:rPr>
          <w:rFonts w:ascii="Microsoft Sans Serif" w:eastAsia="Microsoft Sans Serif" w:hAnsi="Microsoft Sans Serif" w:cs="Microsoft Sans Serif"/>
          <w:sz w:val="18"/>
          <w:vertAlign w:val="superscript"/>
        </w:rPr>
        <w:t>2</w:t>
      </w:r>
      <w:r w:rsidRPr="00EA0FAC">
        <w:rPr>
          <w:rFonts w:ascii="Microsoft Sans Serif" w:eastAsia="Microsoft Sans Serif" w:hAnsi="Microsoft Sans Serif" w:cs="Microsoft Sans Serif"/>
          <w:strike/>
          <w:sz w:val="18"/>
        </w:rPr>
        <w:t>)</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except</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that</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the</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design</w:t>
      </w:r>
      <w:r w:rsidRPr="00EA0FAC">
        <w:rPr>
          <w:rFonts w:ascii="Microsoft Sans Serif" w:eastAsia="Microsoft Sans Serif" w:hAnsi="Microsoft Sans Serif" w:cs="Microsoft Sans Serif"/>
          <w:strike/>
          <w:spacing w:val="-28"/>
          <w:sz w:val="18"/>
        </w:rPr>
        <w:t xml:space="preserve"> </w:t>
      </w:r>
      <w:r w:rsidRPr="00EA0FAC">
        <w:rPr>
          <w:rFonts w:ascii="Arial" w:eastAsia="Microsoft Sans Serif" w:hAnsi="Microsoft Sans Serif" w:cs="Microsoft Sans Serif"/>
          <w:i/>
          <w:strike/>
          <w:sz w:val="18"/>
        </w:rPr>
        <w:t>live</w:t>
      </w:r>
      <w:r w:rsidRPr="00EA0FAC">
        <w:rPr>
          <w:rFonts w:ascii="Arial" w:eastAsia="Microsoft Sans Serif" w:hAnsi="Microsoft Sans Serif" w:cs="Microsoft Sans Serif"/>
          <w:i/>
          <w:strike/>
          <w:spacing w:val="-4"/>
          <w:sz w:val="18"/>
        </w:rPr>
        <w:t xml:space="preserve"> </w:t>
      </w:r>
      <w:r w:rsidRPr="00EA0FAC">
        <w:rPr>
          <w:rFonts w:ascii="Arial" w:eastAsia="Microsoft Sans Serif" w:hAnsi="Microsoft Sans Serif" w:cs="Microsoft Sans Serif"/>
          <w:i/>
          <w:strike/>
          <w:sz w:val="18"/>
        </w:rPr>
        <w:t>load</w:t>
      </w:r>
      <w:r w:rsidRPr="00EA0FAC">
        <w:rPr>
          <w:rFonts w:ascii="Arial" w:eastAsia="Microsoft Sans Serif" w:hAnsi="Microsoft Sans Serif" w:cs="Microsoft Sans Serif"/>
          <w:i/>
          <w:strike/>
          <w:spacing w:val="-3"/>
          <w:sz w:val="18"/>
        </w:rPr>
        <w:t xml:space="preserve"> </w:t>
      </w:r>
      <w:r w:rsidRPr="00EA0FAC">
        <w:rPr>
          <w:rFonts w:ascii="Microsoft Sans Serif" w:eastAsia="Microsoft Sans Serif" w:hAnsi="Microsoft Sans Serif" w:cs="Microsoft Sans Serif"/>
          <w:strike/>
          <w:sz w:val="18"/>
        </w:rPr>
        <w:t>for</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members</w:t>
      </w:r>
      <w:r w:rsidRPr="00EA0FAC">
        <w:rPr>
          <w:rFonts w:ascii="Microsoft Sans Serif" w:eastAsia="Microsoft Sans Serif" w:hAnsi="Microsoft Sans Serif" w:cs="Microsoft Sans Serif"/>
          <w:sz w:val="18"/>
        </w:rPr>
        <w:t xml:space="preserve"> </w:t>
      </w:r>
      <w:r w:rsidRPr="00EA0FAC">
        <w:rPr>
          <w:rFonts w:ascii="Microsoft Sans Serif" w:eastAsia="Microsoft Sans Serif" w:hAnsi="Microsoft Sans Serif" w:cs="Microsoft Sans Serif"/>
          <w:strike/>
          <w:sz w:val="18"/>
        </w:rPr>
        <w:t>supporting two or more floors is permitted to be reduced by not greater than 20 percent.</w:t>
      </w:r>
    </w:p>
    <w:p w14:paraId="1B633F25" w14:textId="77777777" w:rsidR="00EA0FAC" w:rsidRPr="00EA0FAC" w:rsidRDefault="00EA0FAC" w:rsidP="00EA0FAC">
      <w:pPr>
        <w:widowControl w:val="0"/>
        <w:autoSpaceDE w:val="0"/>
        <w:autoSpaceDN w:val="0"/>
        <w:spacing w:before="43" w:after="0" w:afterAutospacing="0"/>
        <w:ind w:left="1075" w:firstLine="0"/>
        <w:rPr>
          <w:rFonts w:ascii="Microsoft Sans Serif" w:eastAsia="Microsoft Sans Serif" w:hAnsi="Microsoft Sans Serif" w:cs="Microsoft Sans Serif"/>
          <w:sz w:val="18"/>
        </w:rPr>
      </w:pPr>
      <w:r w:rsidRPr="00EA0FAC">
        <w:rPr>
          <w:rFonts w:ascii="Arial" w:eastAsia="Microsoft Sans Serif" w:hAnsi="Microsoft Sans Serif" w:cs="Microsoft Sans Serif"/>
          <w:b/>
          <w:strike/>
          <w:sz w:val="18"/>
        </w:rPr>
        <w:t>Exception:</w:t>
      </w:r>
      <w:r w:rsidRPr="00EA0FAC">
        <w:rPr>
          <w:rFonts w:ascii="Arial" w:eastAsia="Microsoft Sans Serif" w:hAnsi="Microsoft Sans Serif" w:cs="Microsoft Sans Serif"/>
          <w:b/>
          <w:strike/>
          <w:spacing w:val="-13"/>
          <w:sz w:val="18"/>
        </w:rPr>
        <w:t xml:space="preserve"> </w:t>
      </w:r>
      <w:r w:rsidRPr="00EA0FAC">
        <w:rPr>
          <w:rFonts w:ascii="Microsoft Sans Serif" w:eastAsia="Microsoft Sans Serif" w:hAnsi="Microsoft Sans Serif" w:cs="Microsoft Sans Serif"/>
          <w:strike/>
          <w:sz w:val="18"/>
        </w:rPr>
        <w:t>For</w:t>
      </w:r>
      <w:r w:rsidRPr="00EA0FAC">
        <w:rPr>
          <w:rFonts w:ascii="Microsoft Sans Serif" w:eastAsia="Microsoft Sans Serif" w:hAnsi="Microsoft Sans Serif" w:cs="Microsoft Sans Serif"/>
          <w:strike/>
          <w:spacing w:val="-6"/>
          <w:sz w:val="18"/>
        </w:rPr>
        <w:t xml:space="preserve"> </w:t>
      </w:r>
      <w:r w:rsidRPr="00EA0FAC">
        <w:rPr>
          <w:rFonts w:ascii="Microsoft Sans Serif" w:eastAsia="Microsoft Sans Serif" w:hAnsi="Microsoft Sans Serif" w:cs="Microsoft Sans Serif"/>
          <w:strike/>
          <w:sz w:val="18"/>
        </w:rPr>
        <w:t>uses</w:t>
      </w:r>
      <w:r w:rsidRPr="00EA0FAC">
        <w:rPr>
          <w:rFonts w:ascii="Microsoft Sans Serif" w:eastAsia="Microsoft Sans Serif" w:hAnsi="Microsoft Sans Serif" w:cs="Microsoft Sans Serif"/>
          <w:strike/>
          <w:spacing w:val="-4"/>
          <w:sz w:val="18"/>
        </w:rPr>
        <w:t xml:space="preserve"> </w:t>
      </w:r>
      <w:r w:rsidRPr="00EA0FAC">
        <w:rPr>
          <w:rFonts w:ascii="Microsoft Sans Serif" w:eastAsia="Microsoft Sans Serif" w:hAnsi="Microsoft Sans Serif" w:cs="Microsoft Sans Serif"/>
          <w:strike/>
          <w:sz w:val="18"/>
        </w:rPr>
        <w:t>other</w:t>
      </w:r>
      <w:r w:rsidRPr="00EA0FAC">
        <w:rPr>
          <w:rFonts w:ascii="Microsoft Sans Serif" w:eastAsia="Microsoft Sans Serif" w:hAnsi="Microsoft Sans Serif" w:cs="Microsoft Sans Serif"/>
          <w:strike/>
          <w:spacing w:val="-4"/>
          <w:sz w:val="18"/>
        </w:rPr>
        <w:t xml:space="preserve"> </w:t>
      </w:r>
      <w:r w:rsidRPr="00EA0FAC">
        <w:rPr>
          <w:rFonts w:ascii="Microsoft Sans Serif" w:eastAsia="Microsoft Sans Serif" w:hAnsi="Microsoft Sans Serif" w:cs="Microsoft Sans Serif"/>
          <w:strike/>
          <w:sz w:val="18"/>
        </w:rPr>
        <w:t>than</w:t>
      </w:r>
      <w:r w:rsidRPr="00EA0FAC">
        <w:rPr>
          <w:rFonts w:ascii="Microsoft Sans Serif" w:eastAsia="Microsoft Sans Serif" w:hAnsi="Microsoft Sans Serif" w:cs="Microsoft Sans Serif"/>
          <w:strike/>
          <w:spacing w:val="-4"/>
          <w:sz w:val="18"/>
        </w:rPr>
        <w:t xml:space="preserve"> </w:t>
      </w:r>
      <w:r w:rsidRPr="00EA0FAC">
        <w:rPr>
          <w:rFonts w:ascii="Microsoft Sans Serif" w:eastAsia="Microsoft Sans Serif" w:hAnsi="Microsoft Sans Serif" w:cs="Microsoft Sans Serif"/>
          <w:strike/>
          <w:sz w:val="18"/>
        </w:rPr>
        <w:t>storage,</w:t>
      </w:r>
      <w:r w:rsidRPr="00EA0FAC">
        <w:rPr>
          <w:rFonts w:ascii="Microsoft Sans Serif" w:eastAsia="Microsoft Sans Serif" w:hAnsi="Microsoft Sans Serif" w:cs="Microsoft Sans Serif"/>
          <w:strike/>
          <w:spacing w:val="-4"/>
          <w:sz w:val="18"/>
        </w:rPr>
        <w:t xml:space="preserve"> </w:t>
      </w:r>
      <w:proofErr w:type="spellStart"/>
      <w:r w:rsidRPr="00EA0FAC">
        <w:rPr>
          <w:rFonts w:ascii="Microsoft Sans Serif" w:eastAsia="Microsoft Sans Serif" w:hAnsi="Microsoft Sans Serif" w:cs="Microsoft Sans Serif"/>
          <w:strike/>
          <w:sz w:val="18"/>
        </w:rPr>
        <w:t>where</w:t>
      </w:r>
      <w:r w:rsidRPr="00EA0FAC">
        <w:rPr>
          <w:rFonts w:ascii="Arial" w:eastAsia="Microsoft Sans Serif" w:hAnsi="Microsoft Sans Serif" w:cs="Microsoft Sans Serif"/>
          <w:i/>
          <w:strike/>
          <w:sz w:val="18"/>
        </w:rPr>
        <w:t>approved</w:t>
      </w:r>
      <w:proofErr w:type="spellEnd"/>
      <w:r w:rsidRPr="00EA0FAC">
        <w:rPr>
          <w:rFonts w:ascii="Microsoft Sans Serif" w:eastAsia="Microsoft Sans Serif" w:hAnsi="Microsoft Sans Serif" w:cs="Microsoft Sans Serif"/>
          <w:strike/>
          <w:sz w:val="18"/>
        </w:rPr>
        <w:t>,</w:t>
      </w:r>
      <w:r w:rsidRPr="00EA0FAC">
        <w:rPr>
          <w:rFonts w:ascii="Microsoft Sans Serif" w:eastAsia="Microsoft Sans Serif" w:hAnsi="Microsoft Sans Serif" w:cs="Microsoft Sans Serif"/>
          <w:strike/>
          <w:spacing w:val="-4"/>
          <w:sz w:val="18"/>
        </w:rPr>
        <w:t xml:space="preserve"> </w:t>
      </w:r>
      <w:r w:rsidRPr="00EA0FAC">
        <w:rPr>
          <w:rFonts w:ascii="Microsoft Sans Serif" w:eastAsia="Microsoft Sans Serif" w:hAnsi="Microsoft Sans Serif" w:cs="Microsoft Sans Serif"/>
          <w:strike/>
          <w:sz w:val="18"/>
        </w:rPr>
        <w:t>additional</w:t>
      </w:r>
      <w:r w:rsidRPr="00EA0FAC">
        <w:rPr>
          <w:rFonts w:ascii="Microsoft Sans Serif" w:eastAsia="Microsoft Sans Serif" w:hAnsi="Microsoft Sans Serif" w:cs="Microsoft Sans Serif"/>
          <w:strike/>
          <w:spacing w:val="-18"/>
          <w:sz w:val="18"/>
        </w:rPr>
        <w:t xml:space="preserve"> </w:t>
      </w:r>
      <w:r w:rsidRPr="00EA0FAC">
        <w:rPr>
          <w:rFonts w:ascii="Arial" w:eastAsia="Microsoft Sans Serif" w:hAnsi="Microsoft Sans Serif" w:cs="Microsoft Sans Serif"/>
          <w:i/>
          <w:strike/>
          <w:sz w:val="18"/>
        </w:rPr>
        <w:t>live</w:t>
      </w:r>
      <w:r w:rsidRPr="00EA0FAC">
        <w:rPr>
          <w:rFonts w:ascii="Arial" w:eastAsia="Microsoft Sans Serif" w:hAnsi="Microsoft Sans Serif" w:cs="Microsoft Sans Serif"/>
          <w:i/>
          <w:strike/>
          <w:spacing w:val="-7"/>
          <w:sz w:val="18"/>
        </w:rPr>
        <w:t xml:space="preserve"> </w:t>
      </w:r>
      <w:r w:rsidRPr="00EA0FAC">
        <w:rPr>
          <w:rFonts w:ascii="Arial" w:eastAsia="Microsoft Sans Serif" w:hAnsi="Microsoft Sans Serif" w:cs="Microsoft Sans Serif"/>
          <w:i/>
          <w:strike/>
          <w:sz w:val="18"/>
        </w:rPr>
        <w:t>load</w:t>
      </w:r>
      <w:r w:rsidRPr="00EA0FAC">
        <w:rPr>
          <w:rFonts w:ascii="Arial" w:eastAsia="Microsoft Sans Serif" w:hAnsi="Microsoft Sans Serif" w:cs="Microsoft Sans Serif"/>
          <w:i/>
          <w:strike/>
          <w:spacing w:val="-6"/>
          <w:sz w:val="18"/>
        </w:rPr>
        <w:t xml:space="preserve"> </w:t>
      </w:r>
      <w:r w:rsidRPr="00EA0FAC">
        <w:rPr>
          <w:rFonts w:ascii="Microsoft Sans Serif" w:eastAsia="Microsoft Sans Serif" w:hAnsi="Microsoft Sans Serif" w:cs="Microsoft Sans Serif"/>
          <w:strike/>
          <w:sz w:val="18"/>
        </w:rPr>
        <w:t>reductions</w:t>
      </w:r>
      <w:r w:rsidRPr="00EA0FAC">
        <w:rPr>
          <w:rFonts w:ascii="Microsoft Sans Serif" w:eastAsia="Microsoft Sans Serif" w:hAnsi="Microsoft Sans Serif" w:cs="Microsoft Sans Serif"/>
          <w:strike/>
          <w:spacing w:val="-4"/>
          <w:sz w:val="18"/>
        </w:rPr>
        <w:t xml:space="preserve"> </w:t>
      </w:r>
      <w:r w:rsidRPr="00EA0FAC">
        <w:rPr>
          <w:rFonts w:ascii="Microsoft Sans Serif" w:eastAsia="Microsoft Sans Serif" w:hAnsi="Microsoft Sans Serif" w:cs="Microsoft Sans Serif"/>
          <w:strike/>
          <w:sz w:val="18"/>
        </w:rPr>
        <w:t>shall</w:t>
      </w:r>
      <w:r w:rsidRPr="00EA0FAC">
        <w:rPr>
          <w:rFonts w:ascii="Microsoft Sans Serif" w:eastAsia="Microsoft Sans Serif" w:hAnsi="Microsoft Sans Serif" w:cs="Microsoft Sans Serif"/>
          <w:strike/>
          <w:spacing w:val="-4"/>
          <w:sz w:val="18"/>
        </w:rPr>
        <w:t xml:space="preserve"> </w:t>
      </w:r>
      <w:r w:rsidRPr="00EA0FAC">
        <w:rPr>
          <w:rFonts w:ascii="Microsoft Sans Serif" w:eastAsia="Microsoft Sans Serif" w:hAnsi="Microsoft Sans Serif" w:cs="Microsoft Sans Serif"/>
          <w:strike/>
          <w:sz w:val="18"/>
        </w:rPr>
        <w:t>be</w:t>
      </w:r>
      <w:r w:rsidRPr="00EA0FAC">
        <w:rPr>
          <w:rFonts w:ascii="Microsoft Sans Serif" w:eastAsia="Microsoft Sans Serif" w:hAnsi="Microsoft Sans Serif" w:cs="Microsoft Sans Serif"/>
          <w:strike/>
          <w:spacing w:val="-4"/>
          <w:sz w:val="18"/>
        </w:rPr>
        <w:t xml:space="preserve"> </w:t>
      </w:r>
      <w:r w:rsidRPr="00EA0FAC">
        <w:rPr>
          <w:rFonts w:ascii="Microsoft Sans Serif" w:eastAsia="Microsoft Sans Serif" w:hAnsi="Microsoft Sans Serif" w:cs="Microsoft Sans Serif"/>
          <w:strike/>
          <w:sz w:val="18"/>
        </w:rPr>
        <w:t>permitted</w:t>
      </w:r>
      <w:r w:rsidRPr="00EA0FAC">
        <w:rPr>
          <w:rFonts w:ascii="Microsoft Sans Serif" w:eastAsia="Microsoft Sans Serif" w:hAnsi="Microsoft Sans Serif" w:cs="Microsoft Sans Serif"/>
          <w:strike/>
          <w:spacing w:val="-4"/>
          <w:sz w:val="18"/>
        </w:rPr>
        <w:t xml:space="preserve"> </w:t>
      </w:r>
      <w:r w:rsidRPr="00EA0FAC">
        <w:rPr>
          <w:rFonts w:ascii="Microsoft Sans Serif" w:eastAsia="Microsoft Sans Serif" w:hAnsi="Microsoft Sans Serif" w:cs="Microsoft Sans Serif"/>
          <w:strike/>
          <w:sz w:val="18"/>
        </w:rPr>
        <w:t>where</w:t>
      </w:r>
      <w:r w:rsidRPr="00EA0FAC">
        <w:rPr>
          <w:rFonts w:ascii="Microsoft Sans Serif" w:eastAsia="Microsoft Sans Serif" w:hAnsi="Microsoft Sans Serif" w:cs="Microsoft Sans Serif"/>
          <w:strike/>
          <w:spacing w:val="-4"/>
          <w:sz w:val="18"/>
        </w:rPr>
        <w:t xml:space="preserve"> </w:t>
      </w:r>
      <w:r w:rsidRPr="00EA0FAC">
        <w:rPr>
          <w:rFonts w:ascii="Microsoft Sans Serif" w:eastAsia="Microsoft Sans Serif" w:hAnsi="Microsoft Sans Serif" w:cs="Microsoft Sans Serif"/>
          <w:strike/>
          <w:sz w:val="18"/>
        </w:rPr>
        <w:t>shown</w:t>
      </w:r>
      <w:r w:rsidRPr="00EA0FAC">
        <w:rPr>
          <w:rFonts w:ascii="Microsoft Sans Serif" w:eastAsia="Microsoft Sans Serif" w:hAnsi="Microsoft Sans Serif" w:cs="Microsoft Sans Serif"/>
          <w:strike/>
          <w:spacing w:val="-4"/>
          <w:sz w:val="18"/>
        </w:rPr>
        <w:t xml:space="preserve"> </w:t>
      </w:r>
      <w:r w:rsidRPr="00EA0FAC">
        <w:rPr>
          <w:rFonts w:ascii="Microsoft Sans Serif" w:eastAsia="Microsoft Sans Serif" w:hAnsi="Microsoft Sans Serif" w:cs="Microsoft Sans Serif"/>
          <w:strike/>
          <w:sz w:val="18"/>
        </w:rPr>
        <w:t>by</w:t>
      </w:r>
      <w:r w:rsidRPr="00EA0FAC">
        <w:rPr>
          <w:rFonts w:ascii="Microsoft Sans Serif" w:eastAsia="Microsoft Sans Serif" w:hAnsi="Microsoft Sans Serif" w:cs="Microsoft Sans Serif"/>
          <w:strike/>
          <w:spacing w:val="-4"/>
          <w:sz w:val="18"/>
        </w:rPr>
        <w:t xml:space="preserve"> </w:t>
      </w:r>
      <w:r w:rsidRPr="00EA0FAC">
        <w:rPr>
          <w:rFonts w:ascii="Microsoft Sans Serif" w:eastAsia="Microsoft Sans Serif" w:hAnsi="Microsoft Sans Serif" w:cs="Microsoft Sans Serif"/>
          <w:strike/>
          <w:spacing w:val="-5"/>
          <w:sz w:val="18"/>
        </w:rPr>
        <w:t>the</w:t>
      </w:r>
    </w:p>
    <w:p w14:paraId="497A291C" w14:textId="77777777" w:rsidR="00EA0FAC" w:rsidRPr="00EA0FAC" w:rsidRDefault="00EA0FAC" w:rsidP="00EA0FAC">
      <w:pPr>
        <w:widowControl w:val="0"/>
        <w:autoSpaceDE w:val="0"/>
        <w:autoSpaceDN w:val="0"/>
        <w:spacing w:before="63" w:after="0" w:afterAutospacing="0"/>
        <w:ind w:left="1075" w:firstLine="0"/>
        <w:rPr>
          <w:rFonts w:ascii="Microsoft Sans Serif" w:eastAsia="Microsoft Sans Serif" w:hAnsi="Microsoft Sans Serif" w:cs="Microsoft Sans Serif"/>
          <w:sz w:val="18"/>
        </w:rPr>
      </w:pPr>
      <w:r w:rsidRPr="00EA0FAC">
        <w:rPr>
          <w:rFonts w:ascii="Arial" w:eastAsia="Microsoft Sans Serif" w:hAnsi="Microsoft Sans Serif" w:cs="Microsoft Sans Serif"/>
          <w:i/>
          <w:strike/>
          <w:sz w:val="18"/>
        </w:rPr>
        <w:t>registered</w:t>
      </w:r>
      <w:r w:rsidRPr="00EA0FAC">
        <w:rPr>
          <w:rFonts w:ascii="Arial" w:eastAsia="Microsoft Sans Serif" w:hAnsi="Microsoft Sans Serif" w:cs="Microsoft Sans Serif"/>
          <w:i/>
          <w:strike/>
          <w:spacing w:val="-9"/>
          <w:sz w:val="18"/>
        </w:rPr>
        <w:t xml:space="preserve"> </w:t>
      </w:r>
      <w:r w:rsidRPr="00EA0FAC">
        <w:rPr>
          <w:rFonts w:ascii="Arial" w:eastAsia="Microsoft Sans Serif" w:hAnsi="Microsoft Sans Serif" w:cs="Microsoft Sans Serif"/>
          <w:i/>
          <w:strike/>
          <w:sz w:val="18"/>
        </w:rPr>
        <w:t>design</w:t>
      </w:r>
      <w:r w:rsidRPr="00EA0FAC">
        <w:rPr>
          <w:rFonts w:ascii="Arial" w:eastAsia="Microsoft Sans Serif" w:hAnsi="Microsoft Sans Serif" w:cs="Microsoft Sans Serif"/>
          <w:i/>
          <w:strike/>
          <w:spacing w:val="-6"/>
          <w:sz w:val="18"/>
        </w:rPr>
        <w:t xml:space="preserve"> </w:t>
      </w:r>
      <w:r w:rsidRPr="00EA0FAC">
        <w:rPr>
          <w:rFonts w:ascii="Arial" w:eastAsia="Microsoft Sans Serif" w:hAnsi="Microsoft Sans Serif" w:cs="Microsoft Sans Serif"/>
          <w:i/>
          <w:strike/>
          <w:sz w:val="18"/>
        </w:rPr>
        <w:t>professional</w:t>
      </w:r>
      <w:r w:rsidRPr="00EA0FAC">
        <w:rPr>
          <w:rFonts w:ascii="Arial" w:eastAsia="Microsoft Sans Serif" w:hAnsi="Microsoft Sans Serif" w:cs="Microsoft Sans Serif"/>
          <w:i/>
          <w:strike/>
          <w:spacing w:val="-15"/>
          <w:sz w:val="18"/>
        </w:rPr>
        <w:t xml:space="preserve"> </w:t>
      </w:r>
      <w:r w:rsidRPr="00EA0FAC">
        <w:rPr>
          <w:rFonts w:ascii="Microsoft Sans Serif" w:eastAsia="Microsoft Sans Serif" w:hAnsi="Microsoft Sans Serif" w:cs="Microsoft Sans Serif"/>
          <w:strike/>
          <w:sz w:val="18"/>
        </w:rPr>
        <w:t>that</w:t>
      </w:r>
      <w:r w:rsidRPr="00EA0FAC">
        <w:rPr>
          <w:rFonts w:ascii="Microsoft Sans Serif" w:eastAsia="Microsoft Sans Serif" w:hAnsi="Microsoft Sans Serif" w:cs="Microsoft Sans Serif"/>
          <w:strike/>
          <w:spacing w:val="-3"/>
          <w:sz w:val="18"/>
        </w:rPr>
        <w:t xml:space="preserve"> </w:t>
      </w:r>
      <w:r w:rsidRPr="00EA0FAC">
        <w:rPr>
          <w:rFonts w:ascii="Microsoft Sans Serif" w:eastAsia="Microsoft Sans Serif" w:hAnsi="Microsoft Sans Serif" w:cs="Microsoft Sans Serif"/>
          <w:strike/>
          <w:sz w:val="18"/>
        </w:rPr>
        <w:t>a</w:t>
      </w:r>
      <w:r w:rsidRPr="00EA0FAC">
        <w:rPr>
          <w:rFonts w:ascii="Microsoft Sans Serif" w:eastAsia="Microsoft Sans Serif" w:hAnsi="Microsoft Sans Serif" w:cs="Microsoft Sans Serif"/>
          <w:strike/>
          <w:spacing w:val="-2"/>
          <w:sz w:val="18"/>
        </w:rPr>
        <w:t xml:space="preserve"> </w:t>
      </w:r>
      <w:r w:rsidRPr="00EA0FAC">
        <w:rPr>
          <w:rFonts w:ascii="Microsoft Sans Serif" w:eastAsia="Microsoft Sans Serif" w:hAnsi="Microsoft Sans Serif" w:cs="Microsoft Sans Serif"/>
          <w:strike/>
          <w:sz w:val="18"/>
        </w:rPr>
        <w:t>rational</w:t>
      </w:r>
      <w:r w:rsidRPr="00EA0FAC">
        <w:rPr>
          <w:rFonts w:ascii="Microsoft Sans Serif" w:eastAsia="Microsoft Sans Serif" w:hAnsi="Microsoft Sans Serif" w:cs="Microsoft Sans Serif"/>
          <w:strike/>
          <w:spacing w:val="-3"/>
          <w:sz w:val="18"/>
        </w:rPr>
        <w:t xml:space="preserve"> </w:t>
      </w:r>
      <w:r w:rsidRPr="00EA0FAC">
        <w:rPr>
          <w:rFonts w:ascii="Microsoft Sans Serif" w:eastAsia="Microsoft Sans Serif" w:hAnsi="Microsoft Sans Serif" w:cs="Microsoft Sans Serif"/>
          <w:strike/>
          <w:sz w:val="18"/>
        </w:rPr>
        <w:t>approach</w:t>
      </w:r>
      <w:r w:rsidRPr="00EA0FAC">
        <w:rPr>
          <w:rFonts w:ascii="Microsoft Sans Serif" w:eastAsia="Microsoft Sans Serif" w:hAnsi="Microsoft Sans Serif" w:cs="Microsoft Sans Serif"/>
          <w:strike/>
          <w:spacing w:val="-3"/>
          <w:sz w:val="18"/>
        </w:rPr>
        <w:t xml:space="preserve"> </w:t>
      </w:r>
      <w:r w:rsidRPr="00EA0FAC">
        <w:rPr>
          <w:rFonts w:ascii="Microsoft Sans Serif" w:eastAsia="Microsoft Sans Serif" w:hAnsi="Microsoft Sans Serif" w:cs="Microsoft Sans Serif"/>
          <w:strike/>
          <w:sz w:val="18"/>
        </w:rPr>
        <w:t>has</w:t>
      </w:r>
      <w:r w:rsidRPr="00EA0FAC">
        <w:rPr>
          <w:rFonts w:ascii="Microsoft Sans Serif" w:eastAsia="Microsoft Sans Serif" w:hAnsi="Microsoft Sans Serif" w:cs="Microsoft Sans Serif"/>
          <w:strike/>
          <w:spacing w:val="-2"/>
          <w:sz w:val="18"/>
        </w:rPr>
        <w:t xml:space="preserve"> </w:t>
      </w:r>
      <w:r w:rsidRPr="00EA0FAC">
        <w:rPr>
          <w:rFonts w:ascii="Microsoft Sans Serif" w:eastAsia="Microsoft Sans Serif" w:hAnsi="Microsoft Sans Serif" w:cs="Microsoft Sans Serif"/>
          <w:strike/>
          <w:sz w:val="18"/>
        </w:rPr>
        <w:t>been</w:t>
      </w:r>
      <w:r w:rsidRPr="00EA0FAC">
        <w:rPr>
          <w:rFonts w:ascii="Microsoft Sans Serif" w:eastAsia="Microsoft Sans Serif" w:hAnsi="Microsoft Sans Serif" w:cs="Microsoft Sans Serif"/>
          <w:strike/>
          <w:spacing w:val="-3"/>
          <w:sz w:val="18"/>
        </w:rPr>
        <w:t xml:space="preserve"> </w:t>
      </w:r>
      <w:r w:rsidRPr="00EA0FAC">
        <w:rPr>
          <w:rFonts w:ascii="Microsoft Sans Serif" w:eastAsia="Microsoft Sans Serif" w:hAnsi="Microsoft Sans Serif" w:cs="Microsoft Sans Serif"/>
          <w:strike/>
          <w:sz w:val="18"/>
        </w:rPr>
        <w:t>used</w:t>
      </w:r>
      <w:r w:rsidRPr="00EA0FAC">
        <w:rPr>
          <w:rFonts w:ascii="Microsoft Sans Serif" w:eastAsia="Microsoft Sans Serif" w:hAnsi="Microsoft Sans Serif" w:cs="Microsoft Sans Serif"/>
          <w:strike/>
          <w:spacing w:val="-3"/>
          <w:sz w:val="18"/>
        </w:rPr>
        <w:t xml:space="preserve"> </w:t>
      </w:r>
      <w:r w:rsidRPr="00EA0FAC">
        <w:rPr>
          <w:rFonts w:ascii="Microsoft Sans Serif" w:eastAsia="Microsoft Sans Serif" w:hAnsi="Microsoft Sans Serif" w:cs="Microsoft Sans Serif"/>
          <w:strike/>
          <w:sz w:val="18"/>
        </w:rPr>
        <w:t>and</w:t>
      </w:r>
      <w:r w:rsidRPr="00EA0FAC">
        <w:rPr>
          <w:rFonts w:ascii="Microsoft Sans Serif" w:eastAsia="Microsoft Sans Serif" w:hAnsi="Microsoft Sans Serif" w:cs="Microsoft Sans Serif"/>
          <w:strike/>
          <w:spacing w:val="-2"/>
          <w:sz w:val="18"/>
        </w:rPr>
        <w:t xml:space="preserve"> </w:t>
      </w:r>
      <w:r w:rsidRPr="00EA0FAC">
        <w:rPr>
          <w:rFonts w:ascii="Microsoft Sans Serif" w:eastAsia="Microsoft Sans Serif" w:hAnsi="Microsoft Sans Serif" w:cs="Microsoft Sans Serif"/>
          <w:strike/>
          <w:sz w:val="18"/>
        </w:rPr>
        <w:t>that</w:t>
      </w:r>
      <w:r w:rsidRPr="00EA0FAC">
        <w:rPr>
          <w:rFonts w:ascii="Microsoft Sans Serif" w:eastAsia="Microsoft Sans Serif" w:hAnsi="Microsoft Sans Serif" w:cs="Microsoft Sans Serif"/>
          <w:strike/>
          <w:spacing w:val="-3"/>
          <w:sz w:val="18"/>
        </w:rPr>
        <w:t xml:space="preserve"> </w:t>
      </w:r>
      <w:r w:rsidRPr="00EA0FAC">
        <w:rPr>
          <w:rFonts w:ascii="Microsoft Sans Serif" w:eastAsia="Microsoft Sans Serif" w:hAnsi="Microsoft Sans Serif" w:cs="Microsoft Sans Serif"/>
          <w:strike/>
          <w:sz w:val="18"/>
        </w:rPr>
        <w:t>such</w:t>
      </w:r>
      <w:r w:rsidRPr="00EA0FAC">
        <w:rPr>
          <w:rFonts w:ascii="Microsoft Sans Serif" w:eastAsia="Microsoft Sans Serif" w:hAnsi="Microsoft Sans Serif" w:cs="Microsoft Sans Serif"/>
          <w:strike/>
          <w:spacing w:val="-3"/>
          <w:sz w:val="18"/>
        </w:rPr>
        <w:t xml:space="preserve"> </w:t>
      </w:r>
      <w:r w:rsidRPr="00EA0FAC">
        <w:rPr>
          <w:rFonts w:ascii="Microsoft Sans Serif" w:eastAsia="Microsoft Sans Serif" w:hAnsi="Microsoft Sans Serif" w:cs="Microsoft Sans Serif"/>
          <w:strike/>
          <w:sz w:val="18"/>
        </w:rPr>
        <w:t>reductions</w:t>
      </w:r>
      <w:r w:rsidRPr="00EA0FAC">
        <w:rPr>
          <w:rFonts w:ascii="Microsoft Sans Serif" w:eastAsia="Microsoft Sans Serif" w:hAnsi="Microsoft Sans Serif" w:cs="Microsoft Sans Serif"/>
          <w:strike/>
          <w:spacing w:val="-2"/>
          <w:sz w:val="18"/>
        </w:rPr>
        <w:t xml:space="preserve"> </w:t>
      </w:r>
      <w:r w:rsidRPr="00EA0FAC">
        <w:rPr>
          <w:rFonts w:ascii="Microsoft Sans Serif" w:eastAsia="Microsoft Sans Serif" w:hAnsi="Microsoft Sans Serif" w:cs="Microsoft Sans Serif"/>
          <w:strike/>
          <w:sz w:val="18"/>
        </w:rPr>
        <w:t>are</w:t>
      </w:r>
      <w:r w:rsidRPr="00EA0FAC">
        <w:rPr>
          <w:rFonts w:ascii="Microsoft Sans Serif" w:eastAsia="Microsoft Sans Serif" w:hAnsi="Microsoft Sans Serif" w:cs="Microsoft Sans Serif"/>
          <w:strike/>
          <w:spacing w:val="-3"/>
          <w:sz w:val="18"/>
        </w:rPr>
        <w:t xml:space="preserve"> </w:t>
      </w:r>
      <w:r w:rsidRPr="00EA0FAC">
        <w:rPr>
          <w:rFonts w:ascii="Microsoft Sans Serif" w:eastAsia="Microsoft Sans Serif" w:hAnsi="Microsoft Sans Serif" w:cs="Microsoft Sans Serif"/>
          <w:strike/>
          <w:spacing w:val="-2"/>
          <w:sz w:val="18"/>
        </w:rPr>
        <w:t>warranted</w:t>
      </w:r>
      <w:r w:rsidRPr="00EA0FAC">
        <w:rPr>
          <w:rFonts w:ascii="Microsoft Sans Serif" w:eastAsia="Microsoft Sans Serif" w:hAnsi="Microsoft Sans Serif" w:cs="Microsoft Sans Serif"/>
          <w:spacing w:val="-2"/>
          <w:sz w:val="18"/>
        </w:rPr>
        <w:t>.</w:t>
      </w:r>
    </w:p>
    <w:p w14:paraId="6E87F9A0" w14:textId="77777777" w:rsidR="00EA0FAC" w:rsidRPr="00EA0FAC" w:rsidRDefault="00EA0FAC" w:rsidP="00EA0FAC">
      <w:pPr>
        <w:widowControl w:val="0"/>
        <w:autoSpaceDE w:val="0"/>
        <w:autoSpaceDN w:val="0"/>
        <w:spacing w:before="9" w:after="0" w:afterAutospacing="0"/>
        <w:ind w:left="0" w:firstLine="0"/>
        <w:rPr>
          <w:rFonts w:ascii="Microsoft Sans Serif" w:eastAsia="Microsoft Sans Serif" w:hAnsi="Microsoft Sans Serif" w:cs="Microsoft Sans Serif"/>
          <w:sz w:val="18"/>
          <w:szCs w:val="18"/>
        </w:rPr>
      </w:pPr>
    </w:p>
    <w:p w14:paraId="718062E3" w14:textId="77777777" w:rsidR="00EA0FAC" w:rsidRPr="00EA0FAC" w:rsidRDefault="00EA0FAC" w:rsidP="00EA0FAC">
      <w:pPr>
        <w:widowControl w:val="0"/>
        <w:tabs>
          <w:tab w:val="left" w:pos="805"/>
        </w:tabs>
        <w:autoSpaceDE w:val="0"/>
        <w:autoSpaceDN w:val="0"/>
        <w:spacing w:before="1" w:after="0" w:afterAutospacing="0" w:line="316" w:lineRule="auto"/>
        <w:ind w:left="805" w:right="494" w:hanging="255"/>
        <w:rPr>
          <w:rFonts w:ascii="Microsoft Sans Serif" w:eastAsia="Microsoft Sans Serif" w:hAnsi="Microsoft Sans Serif" w:cs="Microsoft Sans Serif"/>
          <w:sz w:val="18"/>
        </w:rPr>
      </w:pPr>
      <w:r w:rsidRPr="00EA0FAC">
        <w:rPr>
          <w:rFonts w:ascii="Microsoft Sans Serif" w:eastAsia="Microsoft Sans Serif" w:hAnsi="Microsoft Sans Serif" w:cs="Microsoft Sans Serif"/>
          <w:strike/>
          <w:w w:val="99"/>
          <w:sz w:val="18"/>
          <w:szCs w:val="18"/>
        </w:rPr>
        <w:t>2.</w:t>
      </w:r>
      <w:r w:rsidRPr="00EA0FAC">
        <w:rPr>
          <w:rFonts w:ascii="Microsoft Sans Serif" w:eastAsia="Microsoft Sans Serif" w:hAnsi="Microsoft Sans Serif" w:cs="Microsoft Sans Serif"/>
          <w:strike/>
          <w:w w:val="99"/>
          <w:sz w:val="18"/>
          <w:szCs w:val="18"/>
        </w:rPr>
        <w:tab/>
      </w:r>
      <w:r w:rsidRPr="00EA0FAC">
        <w:rPr>
          <w:rFonts w:ascii="Microsoft Sans Serif" w:eastAsia="Microsoft Sans Serif" w:hAnsi="Microsoft Sans Serif" w:cs="Microsoft Sans Serif"/>
          <w:strike/>
          <w:sz w:val="18"/>
        </w:rPr>
        <w:t>A</w:t>
      </w:r>
      <w:r w:rsidRPr="00EA0FAC">
        <w:rPr>
          <w:rFonts w:ascii="Microsoft Sans Serif" w:eastAsia="Microsoft Sans Serif" w:hAnsi="Microsoft Sans Serif" w:cs="Microsoft Sans Serif"/>
          <w:strike/>
          <w:spacing w:val="-3"/>
          <w:sz w:val="18"/>
        </w:rPr>
        <w:t xml:space="preserve"> </w:t>
      </w:r>
      <w:r w:rsidRPr="00EA0FAC">
        <w:rPr>
          <w:rFonts w:ascii="Microsoft Sans Serif" w:eastAsia="Microsoft Sans Serif" w:hAnsi="Microsoft Sans Serif" w:cs="Microsoft Sans Serif"/>
          <w:strike/>
          <w:sz w:val="18"/>
        </w:rPr>
        <w:t>reduction</w:t>
      </w:r>
      <w:r w:rsidRPr="00EA0FAC">
        <w:rPr>
          <w:rFonts w:ascii="Microsoft Sans Serif" w:eastAsia="Microsoft Sans Serif" w:hAnsi="Microsoft Sans Serif" w:cs="Microsoft Sans Serif"/>
          <w:strike/>
          <w:spacing w:val="-3"/>
          <w:sz w:val="18"/>
        </w:rPr>
        <w:t xml:space="preserve"> </w:t>
      </w:r>
      <w:r w:rsidRPr="00EA0FAC">
        <w:rPr>
          <w:rFonts w:ascii="Microsoft Sans Serif" w:eastAsia="Microsoft Sans Serif" w:hAnsi="Microsoft Sans Serif" w:cs="Microsoft Sans Serif"/>
          <w:strike/>
          <w:sz w:val="18"/>
        </w:rPr>
        <w:t>shall</w:t>
      </w:r>
      <w:r w:rsidRPr="00EA0FAC">
        <w:rPr>
          <w:rFonts w:ascii="Microsoft Sans Serif" w:eastAsia="Microsoft Sans Serif" w:hAnsi="Microsoft Sans Serif" w:cs="Microsoft Sans Serif"/>
          <w:strike/>
          <w:spacing w:val="-3"/>
          <w:sz w:val="18"/>
        </w:rPr>
        <w:t xml:space="preserve"> </w:t>
      </w:r>
      <w:r w:rsidRPr="00EA0FAC">
        <w:rPr>
          <w:rFonts w:ascii="Microsoft Sans Serif" w:eastAsia="Microsoft Sans Serif" w:hAnsi="Microsoft Sans Serif" w:cs="Microsoft Sans Serif"/>
          <w:strike/>
          <w:sz w:val="18"/>
        </w:rPr>
        <w:t>not</w:t>
      </w:r>
      <w:r w:rsidRPr="00EA0FAC">
        <w:rPr>
          <w:rFonts w:ascii="Microsoft Sans Serif" w:eastAsia="Microsoft Sans Serif" w:hAnsi="Microsoft Sans Serif" w:cs="Microsoft Sans Serif"/>
          <w:strike/>
          <w:spacing w:val="-3"/>
          <w:sz w:val="18"/>
        </w:rPr>
        <w:t xml:space="preserve"> </w:t>
      </w:r>
      <w:r w:rsidRPr="00EA0FAC">
        <w:rPr>
          <w:rFonts w:ascii="Microsoft Sans Serif" w:eastAsia="Microsoft Sans Serif" w:hAnsi="Microsoft Sans Serif" w:cs="Microsoft Sans Serif"/>
          <w:strike/>
          <w:sz w:val="18"/>
        </w:rPr>
        <w:t>be</w:t>
      </w:r>
      <w:r w:rsidRPr="00EA0FAC">
        <w:rPr>
          <w:rFonts w:ascii="Microsoft Sans Serif" w:eastAsia="Microsoft Sans Serif" w:hAnsi="Microsoft Sans Serif" w:cs="Microsoft Sans Serif"/>
          <w:strike/>
          <w:spacing w:val="-3"/>
          <w:sz w:val="18"/>
        </w:rPr>
        <w:t xml:space="preserve"> </w:t>
      </w:r>
      <w:r w:rsidRPr="00EA0FAC">
        <w:rPr>
          <w:rFonts w:ascii="Microsoft Sans Serif" w:eastAsia="Microsoft Sans Serif" w:hAnsi="Microsoft Sans Serif" w:cs="Microsoft Sans Serif"/>
          <w:strike/>
          <w:sz w:val="18"/>
        </w:rPr>
        <w:t>permitted</w:t>
      </w:r>
      <w:r w:rsidRPr="00EA0FAC">
        <w:rPr>
          <w:rFonts w:ascii="Microsoft Sans Serif" w:eastAsia="Microsoft Sans Serif" w:hAnsi="Microsoft Sans Serif" w:cs="Microsoft Sans Serif"/>
          <w:strike/>
          <w:spacing w:val="-3"/>
          <w:sz w:val="18"/>
        </w:rPr>
        <w:t xml:space="preserve"> </w:t>
      </w:r>
      <w:r w:rsidRPr="00EA0FAC">
        <w:rPr>
          <w:rFonts w:ascii="Microsoft Sans Serif" w:eastAsia="Microsoft Sans Serif" w:hAnsi="Microsoft Sans Serif" w:cs="Microsoft Sans Serif"/>
          <w:strike/>
          <w:sz w:val="18"/>
        </w:rPr>
        <w:t>in</w:t>
      </w:r>
      <w:r w:rsidRPr="00EA0FAC">
        <w:rPr>
          <w:rFonts w:ascii="Microsoft Sans Serif" w:eastAsia="Microsoft Sans Serif" w:hAnsi="Microsoft Sans Serif" w:cs="Microsoft Sans Serif"/>
          <w:strike/>
          <w:spacing w:val="-3"/>
          <w:sz w:val="18"/>
        </w:rPr>
        <w:t xml:space="preserve"> </w:t>
      </w:r>
      <w:r w:rsidRPr="00EA0FAC">
        <w:rPr>
          <w:rFonts w:ascii="Microsoft Sans Serif" w:eastAsia="Microsoft Sans Serif" w:hAnsi="Microsoft Sans Serif" w:cs="Microsoft Sans Serif"/>
          <w:strike/>
          <w:sz w:val="18"/>
        </w:rPr>
        <w:t>passenger</w:t>
      </w:r>
      <w:r w:rsidRPr="00EA0FAC">
        <w:rPr>
          <w:rFonts w:ascii="Microsoft Sans Serif" w:eastAsia="Microsoft Sans Serif" w:hAnsi="Microsoft Sans Serif" w:cs="Microsoft Sans Serif"/>
          <w:strike/>
          <w:spacing w:val="-3"/>
          <w:sz w:val="18"/>
        </w:rPr>
        <w:t xml:space="preserve"> </w:t>
      </w:r>
      <w:r w:rsidRPr="00EA0FAC">
        <w:rPr>
          <w:rFonts w:ascii="Microsoft Sans Serif" w:eastAsia="Microsoft Sans Serif" w:hAnsi="Microsoft Sans Serif" w:cs="Microsoft Sans Serif"/>
          <w:strike/>
          <w:sz w:val="18"/>
        </w:rPr>
        <w:t>vehicle</w:t>
      </w:r>
      <w:r w:rsidRPr="00EA0FAC">
        <w:rPr>
          <w:rFonts w:ascii="Microsoft Sans Serif" w:eastAsia="Microsoft Sans Serif" w:hAnsi="Microsoft Sans Serif" w:cs="Microsoft Sans Serif"/>
          <w:strike/>
          <w:spacing w:val="-3"/>
          <w:sz w:val="18"/>
        </w:rPr>
        <w:t xml:space="preserve"> </w:t>
      </w:r>
      <w:r w:rsidRPr="00EA0FAC">
        <w:rPr>
          <w:rFonts w:ascii="Microsoft Sans Serif" w:eastAsia="Microsoft Sans Serif" w:hAnsi="Microsoft Sans Serif" w:cs="Microsoft Sans Serif"/>
          <w:strike/>
          <w:sz w:val="18"/>
        </w:rPr>
        <w:t>parking</w:t>
      </w:r>
      <w:r w:rsidRPr="00EA0FAC">
        <w:rPr>
          <w:rFonts w:ascii="Microsoft Sans Serif" w:eastAsia="Microsoft Sans Serif" w:hAnsi="Microsoft Sans Serif" w:cs="Microsoft Sans Serif"/>
          <w:strike/>
          <w:spacing w:val="-3"/>
          <w:sz w:val="18"/>
        </w:rPr>
        <w:t xml:space="preserve"> </w:t>
      </w:r>
      <w:r w:rsidRPr="00EA0FAC">
        <w:rPr>
          <w:rFonts w:ascii="Microsoft Sans Serif" w:eastAsia="Microsoft Sans Serif" w:hAnsi="Microsoft Sans Serif" w:cs="Microsoft Sans Serif"/>
          <w:strike/>
          <w:sz w:val="18"/>
        </w:rPr>
        <w:t>garages</w:t>
      </w:r>
      <w:r w:rsidRPr="00EA0FAC">
        <w:rPr>
          <w:rFonts w:ascii="Microsoft Sans Serif" w:eastAsia="Microsoft Sans Serif" w:hAnsi="Microsoft Sans Serif" w:cs="Microsoft Sans Serif"/>
          <w:strike/>
          <w:spacing w:val="-3"/>
          <w:sz w:val="18"/>
        </w:rPr>
        <w:t xml:space="preserve"> </w:t>
      </w:r>
      <w:r w:rsidRPr="00EA0FAC">
        <w:rPr>
          <w:rFonts w:ascii="Microsoft Sans Serif" w:eastAsia="Microsoft Sans Serif" w:hAnsi="Microsoft Sans Serif" w:cs="Microsoft Sans Serif"/>
          <w:strike/>
          <w:sz w:val="18"/>
        </w:rPr>
        <w:t>except</w:t>
      </w:r>
      <w:r w:rsidRPr="00EA0FAC">
        <w:rPr>
          <w:rFonts w:ascii="Microsoft Sans Serif" w:eastAsia="Microsoft Sans Serif" w:hAnsi="Microsoft Sans Serif" w:cs="Microsoft Sans Serif"/>
          <w:strike/>
          <w:spacing w:val="-3"/>
          <w:sz w:val="18"/>
        </w:rPr>
        <w:t xml:space="preserve"> </w:t>
      </w:r>
      <w:r w:rsidRPr="00EA0FAC">
        <w:rPr>
          <w:rFonts w:ascii="Microsoft Sans Serif" w:eastAsia="Microsoft Sans Serif" w:hAnsi="Microsoft Sans Serif" w:cs="Microsoft Sans Serif"/>
          <w:strike/>
          <w:sz w:val="18"/>
        </w:rPr>
        <w:t>that</w:t>
      </w:r>
      <w:r w:rsidRPr="00EA0FAC">
        <w:rPr>
          <w:rFonts w:ascii="Microsoft Sans Serif" w:eastAsia="Microsoft Sans Serif" w:hAnsi="Microsoft Sans Serif" w:cs="Microsoft Sans Serif"/>
          <w:strike/>
          <w:spacing w:val="-3"/>
          <w:sz w:val="18"/>
        </w:rPr>
        <w:t xml:space="preserve"> </w:t>
      </w:r>
      <w:proofErr w:type="spellStart"/>
      <w:r w:rsidRPr="00EA0FAC">
        <w:rPr>
          <w:rFonts w:ascii="Microsoft Sans Serif" w:eastAsia="Microsoft Sans Serif" w:hAnsi="Microsoft Sans Serif" w:cs="Microsoft Sans Serif"/>
          <w:strike/>
          <w:sz w:val="18"/>
        </w:rPr>
        <w:t>the</w:t>
      </w:r>
      <w:r w:rsidRPr="00EA0FAC">
        <w:rPr>
          <w:rFonts w:ascii="Arial" w:eastAsia="Microsoft Sans Serif" w:hAnsi="Microsoft Sans Serif" w:cs="Microsoft Sans Serif"/>
          <w:i/>
          <w:strike/>
          <w:sz w:val="18"/>
        </w:rPr>
        <w:t>live</w:t>
      </w:r>
      <w:proofErr w:type="spellEnd"/>
      <w:r w:rsidRPr="00EA0FAC">
        <w:rPr>
          <w:rFonts w:ascii="Arial" w:eastAsia="Microsoft Sans Serif" w:hAnsi="Microsoft Sans Serif" w:cs="Microsoft Sans Serif"/>
          <w:i/>
          <w:strike/>
          <w:spacing w:val="-6"/>
          <w:sz w:val="18"/>
        </w:rPr>
        <w:t xml:space="preserve"> </w:t>
      </w:r>
      <w:r w:rsidRPr="00EA0FAC">
        <w:rPr>
          <w:rFonts w:ascii="Arial" w:eastAsia="Microsoft Sans Serif" w:hAnsi="Microsoft Sans Serif" w:cs="Microsoft Sans Serif"/>
          <w:i/>
          <w:strike/>
          <w:sz w:val="18"/>
        </w:rPr>
        <w:t>loads</w:t>
      </w:r>
      <w:r w:rsidRPr="00EA0FAC">
        <w:rPr>
          <w:rFonts w:ascii="Arial" w:eastAsia="Microsoft Sans Serif" w:hAnsi="Microsoft Sans Serif" w:cs="Microsoft Sans Serif"/>
          <w:i/>
          <w:strike/>
          <w:spacing w:val="-5"/>
          <w:sz w:val="18"/>
        </w:rPr>
        <w:t xml:space="preserve"> </w:t>
      </w:r>
      <w:r w:rsidRPr="00EA0FAC">
        <w:rPr>
          <w:rFonts w:ascii="Microsoft Sans Serif" w:eastAsia="Microsoft Sans Serif" w:hAnsi="Microsoft Sans Serif" w:cs="Microsoft Sans Serif"/>
          <w:strike/>
          <w:sz w:val="18"/>
        </w:rPr>
        <w:t>for</w:t>
      </w:r>
      <w:r w:rsidRPr="00EA0FAC">
        <w:rPr>
          <w:rFonts w:ascii="Microsoft Sans Serif" w:eastAsia="Microsoft Sans Serif" w:hAnsi="Microsoft Sans Serif" w:cs="Microsoft Sans Serif"/>
          <w:strike/>
          <w:spacing w:val="-3"/>
          <w:sz w:val="18"/>
        </w:rPr>
        <w:t xml:space="preserve"> </w:t>
      </w:r>
      <w:r w:rsidRPr="00EA0FAC">
        <w:rPr>
          <w:rFonts w:ascii="Microsoft Sans Serif" w:eastAsia="Microsoft Sans Serif" w:hAnsi="Microsoft Sans Serif" w:cs="Microsoft Sans Serif"/>
          <w:strike/>
          <w:sz w:val="18"/>
        </w:rPr>
        <w:t>members</w:t>
      </w:r>
      <w:r w:rsidRPr="00EA0FAC">
        <w:rPr>
          <w:rFonts w:ascii="Microsoft Sans Serif" w:eastAsia="Microsoft Sans Serif" w:hAnsi="Microsoft Sans Serif" w:cs="Microsoft Sans Serif"/>
          <w:strike/>
          <w:spacing w:val="-3"/>
          <w:sz w:val="18"/>
        </w:rPr>
        <w:t xml:space="preserve"> </w:t>
      </w:r>
      <w:r w:rsidRPr="00EA0FAC">
        <w:rPr>
          <w:rFonts w:ascii="Microsoft Sans Serif" w:eastAsia="Microsoft Sans Serif" w:hAnsi="Microsoft Sans Serif" w:cs="Microsoft Sans Serif"/>
          <w:strike/>
          <w:sz w:val="18"/>
        </w:rPr>
        <w:t>supporting</w:t>
      </w:r>
      <w:r w:rsidRPr="00EA0FAC">
        <w:rPr>
          <w:rFonts w:ascii="Microsoft Sans Serif" w:eastAsia="Microsoft Sans Serif" w:hAnsi="Microsoft Sans Serif" w:cs="Microsoft Sans Serif"/>
          <w:strike/>
          <w:spacing w:val="-3"/>
          <w:sz w:val="18"/>
        </w:rPr>
        <w:t xml:space="preserve"> </w:t>
      </w:r>
      <w:r w:rsidRPr="00EA0FAC">
        <w:rPr>
          <w:rFonts w:ascii="Microsoft Sans Serif" w:eastAsia="Microsoft Sans Serif" w:hAnsi="Microsoft Sans Serif" w:cs="Microsoft Sans Serif"/>
          <w:strike/>
          <w:sz w:val="18"/>
        </w:rPr>
        <w:t>two</w:t>
      </w:r>
      <w:r w:rsidRPr="00EA0FAC">
        <w:rPr>
          <w:rFonts w:ascii="Microsoft Sans Serif" w:eastAsia="Microsoft Sans Serif" w:hAnsi="Microsoft Sans Serif" w:cs="Microsoft Sans Serif"/>
          <w:strike/>
          <w:spacing w:val="-3"/>
          <w:sz w:val="18"/>
        </w:rPr>
        <w:t xml:space="preserve"> </w:t>
      </w:r>
      <w:r w:rsidRPr="00EA0FAC">
        <w:rPr>
          <w:rFonts w:ascii="Microsoft Sans Serif" w:eastAsia="Microsoft Sans Serif" w:hAnsi="Microsoft Sans Serif" w:cs="Microsoft Sans Serif"/>
          <w:strike/>
          <w:sz w:val="18"/>
        </w:rPr>
        <w:t>or</w:t>
      </w:r>
      <w:r w:rsidRPr="00EA0FAC">
        <w:rPr>
          <w:rFonts w:ascii="Microsoft Sans Serif" w:eastAsia="Microsoft Sans Serif" w:hAnsi="Microsoft Sans Serif" w:cs="Microsoft Sans Serif"/>
          <w:sz w:val="18"/>
        </w:rPr>
        <w:t xml:space="preserve"> </w:t>
      </w:r>
      <w:r w:rsidRPr="00EA0FAC">
        <w:rPr>
          <w:rFonts w:ascii="Microsoft Sans Serif" w:eastAsia="Microsoft Sans Serif" w:hAnsi="Microsoft Sans Serif" w:cs="Microsoft Sans Serif"/>
          <w:strike/>
          <w:sz w:val="18"/>
        </w:rPr>
        <w:t>more floors are permitted to be reduced by not greater than 20 percent.</w:t>
      </w:r>
    </w:p>
    <w:p w14:paraId="77E32FEB" w14:textId="77777777" w:rsidR="00EA0FAC" w:rsidRPr="00EA0FAC" w:rsidRDefault="00EA0FAC" w:rsidP="00EA0FAC">
      <w:pPr>
        <w:widowControl w:val="0"/>
        <w:tabs>
          <w:tab w:val="left" w:pos="805"/>
        </w:tabs>
        <w:autoSpaceDE w:val="0"/>
        <w:autoSpaceDN w:val="0"/>
        <w:spacing w:before="66" w:after="0" w:afterAutospacing="0" w:line="316" w:lineRule="auto"/>
        <w:ind w:left="805" w:right="249" w:hanging="255"/>
        <w:rPr>
          <w:rFonts w:ascii="Microsoft Sans Serif" w:eastAsia="Microsoft Sans Serif" w:hAnsi="Microsoft Sans Serif" w:cs="Microsoft Sans Serif"/>
          <w:sz w:val="18"/>
        </w:rPr>
      </w:pPr>
      <w:r w:rsidRPr="00EA0FAC">
        <w:rPr>
          <w:rFonts w:ascii="Microsoft Sans Serif" w:eastAsia="Microsoft Sans Serif" w:hAnsi="Microsoft Sans Serif" w:cs="Microsoft Sans Serif"/>
          <w:strike/>
          <w:w w:val="99"/>
          <w:sz w:val="18"/>
          <w:szCs w:val="18"/>
        </w:rPr>
        <w:t>3.</w:t>
      </w:r>
      <w:r w:rsidRPr="00EA0FAC">
        <w:rPr>
          <w:rFonts w:ascii="Microsoft Sans Serif" w:eastAsia="Microsoft Sans Serif" w:hAnsi="Microsoft Sans Serif" w:cs="Microsoft Sans Serif"/>
          <w:strike/>
          <w:w w:val="99"/>
          <w:sz w:val="18"/>
          <w:szCs w:val="18"/>
        </w:rPr>
        <w:tab/>
      </w:r>
      <w:r w:rsidRPr="00EA0FAC">
        <w:rPr>
          <w:rFonts w:ascii="Microsoft Sans Serif" w:eastAsia="Microsoft Sans Serif" w:hAnsi="Microsoft Sans Serif" w:cs="Microsoft Sans Serif"/>
          <w:noProof/>
        </w:rPr>
        <mc:AlternateContent>
          <mc:Choice Requires="wps">
            <w:drawing>
              <wp:anchor distT="0" distB="0" distL="0" distR="0" simplePos="0" relativeHeight="251857920" behindDoc="0" locked="0" layoutInCell="1" allowOverlap="1" wp14:anchorId="52C77E9E" wp14:editId="4A514DC3">
                <wp:simplePos x="0" y="0"/>
                <wp:positionH relativeFrom="page">
                  <wp:posOffset>3152775</wp:posOffset>
                </wp:positionH>
                <wp:positionV relativeFrom="paragraph">
                  <wp:posOffset>87312</wp:posOffset>
                </wp:positionV>
                <wp:extent cx="47625" cy="1270"/>
                <wp:effectExtent l="0" t="0" r="0" b="0"/>
                <wp:wrapNone/>
                <wp:docPr id="2823" name="Graphic 2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8D97EA" id="Graphic 2823" o:spid="_x0000_s1026" style="position:absolute;margin-left:248.25pt;margin-top:6.85pt;width:3.75pt;height:.1pt;z-index:251857920;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" path="m,l47625,e" filled="f">
                <v:path arrowok="t"/>
                <w10:wrap anchorx="page"/>
              </v:shape>
            </w:pict>
          </mc:Fallback>
        </mc:AlternateContent>
      </w:r>
      <w:r w:rsidRPr="00EA0FAC">
        <w:rPr>
          <w:rFonts w:ascii="Microsoft Sans Serif" w:eastAsia="Microsoft Sans Serif" w:hAnsi="Microsoft Sans Serif" w:cs="Microsoft Sans Serif"/>
          <w:noProof/>
        </w:rPr>
        <mc:AlternateContent>
          <mc:Choice Requires="wps">
            <w:drawing>
              <wp:anchor distT="0" distB="0" distL="0" distR="0" simplePos="0" relativeHeight="251858944" behindDoc="0" locked="0" layoutInCell="1" allowOverlap="1" wp14:anchorId="2C210DEE" wp14:editId="0B202002">
                <wp:simplePos x="0" y="0"/>
                <wp:positionH relativeFrom="page">
                  <wp:posOffset>847725</wp:posOffset>
                </wp:positionH>
                <wp:positionV relativeFrom="paragraph">
                  <wp:posOffset>258762</wp:posOffset>
                </wp:positionV>
                <wp:extent cx="47625" cy="1270"/>
                <wp:effectExtent l="0" t="0" r="0" b="0"/>
                <wp:wrapNone/>
                <wp:docPr id="2824" name="Graphic 2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DC68FF" id="Graphic 2824" o:spid="_x0000_s1026" style="position:absolute;margin-left:66.75pt;margin-top:20.35pt;width:3.75pt;height:.1pt;z-index:251858944;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" path="m,l47625,e" filled="f">
                <v:path arrowok="t"/>
                <w10:wrap anchorx="page"/>
              </v:shape>
            </w:pict>
          </mc:Fallback>
        </mc:AlternateContent>
      </w:r>
      <w:r w:rsidRPr="00EA0FAC">
        <w:rPr>
          <w:rFonts w:ascii="Microsoft Sans Serif" w:eastAsia="Microsoft Sans Serif" w:hAnsi="Microsoft Sans Serif" w:cs="Microsoft Sans Serif"/>
          <w:strike/>
          <w:sz w:val="18"/>
        </w:rPr>
        <w:t>For</w:t>
      </w:r>
      <w:r w:rsidRPr="00EA0FAC">
        <w:rPr>
          <w:rFonts w:ascii="Microsoft Sans Serif" w:eastAsia="Microsoft Sans Serif" w:hAnsi="Microsoft Sans Serif" w:cs="Microsoft Sans Serif"/>
          <w:strike/>
          <w:spacing w:val="-8"/>
          <w:sz w:val="18"/>
        </w:rPr>
        <w:t xml:space="preserve"> </w:t>
      </w:r>
      <w:r w:rsidRPr="00EA0FAC">
        <w:rPr>
          <w:rFonts w:ascii="Arial" w:eastAsia="Microsoft Sans Serif" w:hAnsi="Microsoft Sans Serif" w:cs="Microsoft Sans Serif"/>
          <w:i/>
          <w:strike/>
          <w:sz w:val="18"/>
        </w:rPr>
        <w:t>live</w:t>
      </w:r>
      <w:r w:rsidRPr="00EA0FAC">
        <w:rPr>
          <w:rFonts w:ascii="Arial" w:eastAsia="Microsoft Sans Serif" w:hAnsi="Microsoft Sans Serif" w:cs="Microsoft Sans Serif"/>
          <w:i/>
          <w:strike/>
          <w:spacing w:val="-4"/>
          <w:sz w:val="18"/>
        </w:rPr>
        <w:t xml:space="preserve"> </w:t>
      </w:r>
      <w:r w:rsidRPr="00EA0FAC">
        <w:rPr>
          <w:rFonts w:ascii="Arial" w:eastAsia="Microsoft Sans Serif" w:hAnsi="Microsoft Sans Serif" w:cs="Microsoft Sans Serif"/>
          <w:i/>
          <w:strike/>
          <w:sz w:val="18"/>
        </w:rPr>
        <w:t>loads</w:t>
      </w:r>
      <w:r w:rsidRPr="00EA0FAC">
        <w:rPr>
          <w:rFonts w:ascii="Arial" w:eastAsia="Microsoft Sans Serif" w:hAnsi="Microsoft Sans Serif" w:cs="Microsoft Sans Serif"/>
          <w:i/>
          <w:strike/>
          <w:spacing w:val="-3"/>
          <w:sz w:val="18"/>
        </w:rPr>
        <w:t xml:space="preserve"> </w:t>
      </w:r>
      <w:r w:rsidRPr="00EA0FAC">
        <w:rPr>
          <w:rFonts w:ascii="Microsoft Sans Serif" w:eastAsia="Microsoft Sans Serif" w:hAnsi="Microsoft Sans Serif" w:cs="Microsoft Sans Serif"/>
          <w:strike/>
          <w:sz w:val="18"/>
        </w:rPr>
        <w:t>not</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exceeding</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100</w:t>
      </w:r>
      <w:r w:rsidRPr="00EA0FAC">
        <w:rPr>
          <w:rFonts w:ascii="Microsoft Sans Serif" w:eastAsia="Microsoft Sans Serif" w:hAnsi="Microsoft Sans Serif" w:cs="Microsoft Sans Serif"/>
          <w:strike/>
          <w:spacing w:val="-1"/>
          <w:sz w:val="18"/>
        </w:rPr>
        <w:t xml:space="preserve"> </w:t>
      </w:r>
      <w:proofErr w:type="spellStart"/>
      <w:r w:rsidRPr="00EA0FAC">
        <w:rPr>
          <w:rFonts w:ascii="Microsoft Sans Serif" w:eastAsia="Microsoft Sans Serif" w:hAnsi="Microsoft Sans Serif" w:cs="Microsoft Sans Serif"/>
          <w:strike/>
          <w:sz w:val="18"/>
        </w:rPr>
        <w:t>psf</w:t>
      </w:r>
      <w:proofErr w:type="spellEnd"/>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(4.79</w:t>
      </w:r>
      <w:r w:rsidRPr="00EA0FAC">
        <w:rPr>
          <w:rFonts w:ascii="Microsoft Sans Serif" w:eastAsia="Microsoft Sans Serif" w:hAnsi="Microsoft Sans Serif" w:cs="Microsoft Sans Serif"/>
          <w:strike/>
          <w:spacing w:val="-1"/>
          <w:sz w:val="18"/>
        </w:rPr>
        <w:t xml:space="preserve"> </w:t>
      </w:r>
      <w:proofErr w:type="spellStart"/>
      <w:r w:rsidRPr="00EA0FAC">
        <w:rPr>
          <w:rFonts w:ascii="Microsoft Sans Serif" w:eastAsia="Microsoft Sans Serif" w:hAnsi="Microsoft Sans Serif" w:cs="Microsoft Sans Serif"/>
          <w:strike/>
          <w:sz w:val="18"/>
        </w:rPr>
        <w:t>kN</w:t>
      </w:r>
      <w:proofErr w:type="spellEnd"/>
      <w:r w:rsidRPr="00EA0FAC">
        <w:rPr>
          <w:rFonts w:ascii="Microsoft Sans Serif" w:eastAsia="Microsoft Sans Serif" w:hAnsi="Microsoft Sans Serif" w:cs="Microsoft Sans Serif"/>
          <w:strike/>
          <w:sz w:val="18"/>
        </w:rPr>
        <w:t>/m</w:t>
      </w:r>
      <w:r w:rsidRPr="00EA0FAC">
        <w:rPr>
          <w:rFonts w:ascii="Microsoft Sans Serif" w:eastAsia="Microsoft Sans Serif" w:hAnsi="Microsoft Sans Serif" w:cs="Microsoft Sans Serif"/>
          <w:sz w:val="18"/>
          <w:vertAlign w:val="superscript"/>
        </w:rPr>
        <w:t>2</w:t>
      </w:r>
      <w:r w:rsidRPr="00EA0FAC">
        <w:rPr>
          <w:rFonts w:ascii="Microsoft Sans Serif" w:eastAsia="Microsoft Sans Serif" w:hAnsi="Microsoft Sans Serif" w:cs="Microsoft Sans Serif"/>
          <w:strike/>
          <w:sz w:val="18"/>
        </w:rPr>
        <w:t>),</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the</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design</w:t>
      </w:r>
      <w:r w:rsidRPr="00EA0FAC">
        <w:rPr>
          <w:rFonts w:ascii="Microsoft Sans Serif" w:eastAsia="Microsoft Sans Serif" w:hAnsi="Microsoft Sans Serif" w:cs="Microsoft Sans Serif"/>
          <w:strike/>
          <w:spacing w:val="-18"/>
          <w:sz w:val="18"/>
        </w:rPr>
        <w:t xml:space="preserve"> </w:t>
      </w:r>
      <w:r w:rsidRPr="00EA0FAC">
        <w:rPr>
          <w:rFonts w:ascii="Arial" w:eastAsia="Microsoft Sans Serif" w:hAnsi="Microsoft Sans Serif" w:cs="Microsoft Sans Serif"/>
          <w:i/>
          <w:strike/>
          <w:sz w:val="18"/>
        </w:rPr>
        <w:t>live</w:t>
      </w:r>
      <w:r w:rsidRPr="00EA0FAC">
        <w:rPr>
          <w:rFonts w:ascii="Arial" w:eastAsia="Microsoft Sans Serif" w:hAnsi="Microsoft Sans Serif" w:cs="Microsoft Sans Serif"/>
          <w:i/>
          <w:strike/>
          <w:spacing w:val="-4"/>
          <w:sz w:val="18"/>
        </w:rPr>
        <w:t xml:space="preserve"> </w:t>
      </w:r>
      <w:r w:rsidRPr="00EA0FAC">
        <w:rPr>
          <w:rFonts w:ascii="Arial" w:eastAsia="Microsoft Sans Serif" w:hAnsi="Microsoft Sans Serif" w:cs="Microsoft Sans Serif"/>
          <w:i/>
          <w:strike/>
          <w:sz w:val="18"/>
        </w:rPr>
        <w:t>load</w:t>
      </w:r>
      <w:r w:rsidRPr="00EA0FAC">
        <w:rPr>
          <w:rFonts w:ascii="Arial" w:eastAsia="Microsoft Sans Serif" w:hAnsi="Microsoft Sans Serif" w:cs="Microsoft Sans Serif"/>
          <w:i/>
          <w:strike/>
          <w:spacing w:val="-3"/>
          <w:sz w:val="18"/>
        </w:rPr>
        <w:t xml:space="preserve"> </w:t>
      </w:r>
      <w:r w:rsidRPr="00EA0FAC">
        <w:rPr>
          <w:rFonts w:ascii="Microsoft Sans Serif" w:eastAsia="Microsoft Sans Serif" w:hAnsi="Microsoft Sans Serif" w:cs="Microsoft Sans Serif"/>
          <w:strike/>
          <w:sz w:val="18"/>
        </w:rPr>
        <w:t>for</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any</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structural</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member</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supporting</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150</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square</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feet</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(13.94</w:t>
      </w:r>
      <w:r w:rsidRPr="00EA0FAC">
        <w:rPr>
          <w:rFonts w:ascii="Microsoft Sans Serif" w:eastAsia="Microsoft Sans Serif" w:hAnsi="Microsoft Sans Serif" w:cs="Microsoft Sans Serif"/>
          <w:sz w:val="18"/>
        </w:rPr>
        <w:t xml:space="preserve"> </w:t>
      </w:r>
      <w:r w:rsidRPr="00EA0FAC">
        <w:rPr>
          <w:rFonts w:ascii="Microsoft Sans Serif" w:eastAsia="Microsoft Sans Serif" w:hAnsi="Microsoft Sans Serif" w:cs="Microsoft Sans Serif"/>
          <w:strike/>
          <w:sz w:val="18"/>
        </w:rPr>
        <w:t>m</w:t>
      </w:r>
      <w:r w:rsidRPr="00EA0FAC">
        <w:rPr>
          <w:rFonts w:ascii="Microsoft Sans Serif" w:eastAsia="Microsoft Sans Serif" w:hAnsi="Microsoft Sans Serif" w:cs="Microsoft Sans Serif"/>
          <w:sz w:val="18"/>
          <w:vertAlign w:val="superscript"/>
        </w:rPr>
        <w:t>2</w:t>
      </w:r>
      <w:r w:rsidRPr="00EA0FAC">
        <w:rPr>
          <w:rFonts w:ascii="Microsoft Sans Serif" w:eastAsia="Microsoft Sans Serif" w:hAnsi="Microsoft Sans Serif" w:cs="Microsoft Sans Serif"/>
          <w:strike/>
          <w:sz w:val="18"/>
        </w:rPr>
        <w:t>) or more is permitted to be reduced in accordance with Equation 16-</w:t>
      </w:r>
      <w:r w:rsidRPr="00EA0FAC">
        <w:rPr>
          <w:rFonts w:ascii="Microsoft Sans Serif" w:eastAsia="Microsoft Sans Serif" w:hAnsi="Microsoft Sans Serif" w:cs="Microsoft Sans Serif"/>
          <w:sz w:val="18"/>
        </w:rPr>
        <w:t>8</w:t>
      </w:r>
    </w:p>
    <w:p w14:paraId="61B25057" w14:textId="77777777" w:rsidR="00EA0FAC" w:rsidRPr="00EA0FAC" w:rsidRDefault="00EA0FAC" w:rsidP="00EA0FAC">
      <w:pPr>
        <w:widowControl w:val="0"/>
        <w:tabs>
          <w:tab w:val="left" w:pos="805"/>
        </w:tabs>
        <w:autoSpaceDE w:val="0"/>
        <w:autoSpaceDN w:val="0"/>
        <w:spacing w:before="163" w:after="0" w:afterAutospacing="0" w:line="316" w:lineRule="auto"/>
        <w:ind w:left="805" w:right="519" w:hanging="255"/>
        <w:rPr>
          <w:rFonts w:ascii="Microsoft Sans Serif" w:eastAsia="Microsoft Sans Serif" w:hAnsi="Microsoft Sans Serif" w:cs="Microsoft Sans Serif"/>
          <w:sz w:val="18"/>
        </w:rPr>
      </w:pPr>
      <w:r w:rsidRPr="00EA0FAC">
        <w:rPr>
          <w:rFonts w:ascii="Microsoft Sans Serif" w:eastAsia="Microsoft Sans Serif" w:hAnsi="Microsoft Sans Serif" w:cs="Microsoft Sans Serif"/>
          <w:strike/>
          <w:w w:val="99"/>
          <w:sz w:val="18"/>
          <w:szCs w:val="18"/>
        </w:rPr>
        <w:t>4.</w:t>
      </w:r>
      <w:r w:rsidRPr="00EA0FAC">
        <w:rPr>
          <w:rFonts w:ascii="Microsoft Sans Serif" w:eastAsia="Microsoft Sans Serif" w:hAnsi="Microsoft Sans Serif" w:cs="Microsoft Sans Serif"/>
          <w:strike/>
          <w:w w:val="99"/>
          <w:sz w:val="18"/>
          <w:szCs w:val="18"/>
        </w:rPr>
        <w:tab/>
      </w:r>
      <w:r w:rsidRPr="00EA0FAC">
        <w:rPr>
          <w:rFonts w:ascii="Microsoft Sans Serif" w:eastAsia="Microsoft Sans Serif" w:hAnsi="Microsoft Sans Serif" w:cs="Microsoft Sans Serif"/>
          <w:strike/>
          <w:sz w:val="18"/>
        </w:rPr>
        <w:t>For</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one-way slabs,</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the area,</w:t>
      </w:r>
      <w:r w:rsidRPr="00EA0FAC">
        <w:rPr>
          <w:rFonts w:ascii="Microsoft Sans Serif" w:eastAsia="Microsoft Sans Serif" w:hAnsi="Microsoft Sans Serif" w:cs="Microsoft Sans Serif"/>
          <w:strike/>
          <w:spacing w:val="-33"/>
          <w:sz w:val="18"/>
        </w:rPr>
        <w:t xml:space="preserve"> </w:t>
      </w:r>
      <w:r w:rsidRPr="00EA0FAC">
        <w:rPr>
          <w:rFonts w:ascii="Arial" w:eastAsia="Microsoft Sans Serif" w:hAnsi="Microsoft Sans Serif" w:cs="Microsoft Sans Serif"/>
          <w:i/>
          <w:strike/>
          <w:sz w:val="18"/>
        </w:rPr>
        <w:t>A</w:t>
      </w:r>
      <w:r w:rsidRPr="00EA0FAC">
        <w:rPr>
          <w:rFonts w:ascii="Microsoft Sans Serif" w:eastAsia="Microsoft Sans Serif" w:hAnsi="Microsoft Sans Serif" w:cs="Microsoft Sans Serif"/>
          <w:strike/>
          <w:sz w:val="18"/>
        </w:rPr>
        <w:t>,</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for use</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in Equation</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16-8 shall</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not exceed</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the product</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of the</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slab span</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and a</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width normal</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to the</w:t>
      </w:r>
      <w:r w:rsidRPr="00EA0FAC">
        <w:rPr>
          <w:rFonts w:ascii="Microsoft Sans Serif" w:eastAsia="Microsoft Sans Serif" w:hAnsi="Microsoft Sans Serif" w:cs="Microsoft Sans Serif"/>
          <w:sz w:val="18"/>
        </w:rPr>
        <w:t xml:space="preserve"> </w:t>
      </w:r>
      <w:r w:rsidRPr="00EA0FAC">
        <w:rPr>
          <w:rFonts w:ascii="Microsoft Sans Serif" w:eastAsia="Microsoft Sans Serif" w:hAnsi="Microsoft Sans Serif" w:cs="Microsoft Sans Serif"/>
          <w:strike/>
          <w:sz w:val="18"/>
        </w:rPr>
        <w:t>span of 0.5 times the slab span.</w:t>
      </w:r>
    </w:p>
    <w:p w14:paraId="10C1111F" w14:textId="77777777" w:rsidR="00EA0FAC" w:rsidRPr="00EA0FAC" w:rsidRDefault="00EA0FAC" w:rsidP="00EA0FAC">
      <w:pPr>
        <w:widowControl w:val="0"/>
        <w:autoSpaceDE w:val="0"/>
        <w:autoSpaceDN w:val="0"/>
        <w:spacing w:before="2" w:after="0" w:afterAutospacing="0"/>
        <w:ind w:left="0" w:firstLine="0"/>
        <w:rPr>
          <w:rFonts w:ascii="Microsoft Sans Serif" w:eastAsia="Microsoft Sans Serif" w:hAnsi="Microsoft Sans Serif" w:cs="Microsoft Sans Serif"/>
          <w:sz w:val="12"/>
          <w:szCs w:val="18"/>
        </w:rPr>
      </w:pPr>
    </w:p>
    <w:p w14:paraId="59BA7ADF" w14:textId="77777777" w:rsidR="00EA0FAC" w:rsidRPr="00EA0FAC" w:rsidRDefault="00EA0FAC" w:rsidP="00EA0FAC">
      <w:pPr>
        <w:widowControl w:val="0"/>
        <w:autoSpaceDE w:val="0"/>
        <w:autoSpaceDN w:val="0"/>
        <w:spacing w:after="0" w:afterAutospacing="0"/>
        <w:ind w:left="0" w:firstLine="0"/>
        <w:rPr>
          <w:rFonts w:ascii="Microsoft Sans Serif" w:eastAsia="Microsoft Sans Serif" w:hAnsi="Microsoft Sans Serif" w:cs="Microsoft Sans Serif"/>
          <w:sz w:val="12"/>
        </w:rPr>
        <w:sectPr w:rsidR="00EA0FAC" w:rsidRPr="00EA0FAC" w:rsidSect="00EA0FAC">
          <w:pgSz w:w="12240" w:h="15840"/>
          <w:pgMar w:top="800" w:right="420" w:bottom="280" w:left="380" w:header="720" w:footer="720" w:gutter="0"/>
          <w:cols w:space="720"/>
        </w:sectPr>
      </w:pPr>
    </w:p>
    <w:p w14:paraId="6208A815" w14:textId="77777777" w:rsidR="00EA0FAC" w:rsidRPr="00EA0FAC" w:rsidRDefault="00EA0FAC" w:rsidP="00EA0FAC">
      <w:pPr>
        <w:widowControl w:val="0"/>
        <w:autoSpaceDE w:val="0"/>
        <w:autoSpaceDN w:val="0"/>
        <w:spacing w:before="73" w:after="0" w:afterAutospacing="0"/>
        <w:ind w:left="190" w:firstLine="0"/>
        <w:rPr>
          <w:rFonts w:ascii="Microsoft Sans Serif" w:eastAsia="Microsoft Sans Serif" w:hAnsi="Microsoft Sans Serif" w:cs="Microsoft Sans Serif"/>
          <w:sz w:val="18"/>
          <w:szCs w:val="18"/>
        </w:rPr>
      </w:pPr>
      <w:r w:rsidRPr="00EA0FAC">
        <w:rPr>
          <w:rFonts w:ascii="Microsoft Sans Serif" w:eastAsia="Microsoft Sans Serif" w:hAnsi="Microsoft Sans Serif" w:cs="Microsoft Sans Serif"/>
          <w:strike/>
          <w:sz w:val="18"/>
          <w:szCs w:val="18"/>
        </w:rPr>
        <w:t>R</w:t>
      </w:r>
      <w:r w:rsidRPr="00EA0FAC">
        <w:rPr>
          <w:rFonts w:ascii="Microsoft Sans Serif" w:eastAsia="Microsoft Sans Serif" w:hAnsi="Microsoft Sans Serif" w:cs="Microsoft Sans Serif"/>
          <w:strike/>
          <w:spacing w:val="-1"/>
          <w:sz w:val="18"/>
          <w:szCs w:val="18"/>
        </w:rPr>
        <w:t xml:space="preserve"> </w:t>
      </w:r>
      <w:r w:rsidRPr="00EA0FAC">
        <w:rPr>
          <w:rFonts w:ascii="Microsoft Sans Serif" w:eastAsia="Microsoft Sans Serif" w:hAnsi="Microsoft Sans Serif" w:cs="Microsoft Sans Serif"/>
          <w:strike/>
          <w:sz w:val="18"/>
          <w:szCs w:val="18"/>
        </w:rPr>
        <w:t>=</w:t>
      </w:r>
      <w:r w:rsidRPr="00EA0FAC">
        <w:rPr>
          <w:rFonts w:ascii="Microsoft Sans Serif" w:eastAsia="Microsoft Sans Serif" w:hAnsi="Microsoft Sans Serif" w:cs="Microsoft Sans Serif"/>
          <w:strike/>
          <w:spacing w:val="-1"/>
          <w:sz w:val="18"/>
          <w:szCs w:val="18"/>
        </w:rPr>
        <w:t xml:space="preserve"> </w:t>
      </w:r>
      <w:r w:rsidRPr="00EA0FAC">
        <w:rPr>
          <w:rFonts w:ascii="Microsoft Sans Serif" w:eastAsia="Microsoft Sans Serif" w:hAnsi="Microsoft Sans Serif" w:cs="Microsoft Sans Serif"/>
          <w:strike/>
          <w:sz w:val="18"/>
          <w:szCs w:val="18"/>
        </w:rPr>
        <w:t>0.08(A</w:t>
      </w:r>
      <w:r w:rsidRPr="00EA0FAC">
        <w:rPr>
          <w:rFonts w:ascii="Microsoft Sans Serif" w:eastAsia="Microsoft Sans Serif" w:hAnsi="Microsoft Sans Serif" w:cs="Microsoft Sans Serif"/>
          <w:strike/>
          <w:spacing w:val="-1"/>
          <w:sz w:val="18"/>
          <w:szCs w:val="18"/>
        </w:rPr>
        <w:t xml:space="preserve"> </w:t>
      </w:r>
      <w:r w:rsidRPr="00EA0FAC">
        <w:rPr>
          <w:rFonts w:ascii="Microsoft Sans Serif" w:eastAsia="Microsoft Sans Serif" w:hAnsi="Microsoft Sans Serif" w:cs="Microsoft Sans Serif"/>
          <w:strike/>
          <w:spacing w:val="-10"/>
          <w:sz w:val="18"/>
          <w:szCs w:val="18"/>
        </w:rPr>
        <w:t>-</w:t>
      </w:r>
    </w:p>
    <w:p w14:paraId="01251D20" w14:textId="77777777" w:rsidR="00EA0FAC" w:rsidRPr="00EA0FAC" w:rsidRDefault="00EA0FAC" w:rsidP="00EA0FAC">
      <w:pPr>
        <w:widowControl w:val="0"/>
        <w:autoSpaceDE w:val="0"/>
        <w:autoSpaceDN w:val="0"/>
        <w:spacing w:before="66" w:after="0" w:afterAutospacing="0"/>
        <w:ind w:left="190" w:firstLine="0"/>
        <w:rPr>
          <w:rFonts w:ascii="Microsoft Sans Serif" w:eastAsia="Microsoft Sans Serif" w:hAnsi="Microsoft Sans Serif" w:cs="Microsoft Sans Serif"/>
          <w:sz w:val="18"/>
          <w:szCs w:val="18"/>
        </w:rPr>
      </w:pPr>
      <w:r w:rsidRPr="00EA0FAC">
        <w:rPr>
          <w:rFonts w:ascii="Microsoft Sans Serif" w:eastAsia="Microsoft Sans Serif" w:hAnsi="Microsoft Sans Serif" w:cs="Microsoft Sans Serif"/>
          <w:strike/>
          <w:spacing w:val="-4"/>
          <w:sz w:val="18"/>
          <w:szCs w:val="18"/>
        </w:rPr>
        <w:t>150)</w:t>
      </w:r>
    </w:p>
    <w:p w14:paraId="07DB12E5" w14:textId="77777777" w:rsidR="00EA0FAC" w:rsidRPr="00EA0FAC" w:rsidRDefault="00EA0FAC" w:rsidP="00EA0FAC">
      <w:pPr>
        <w:widowControl w:val="0"/>
        <w:autoSpaceDE w:val="0"/>
        <w:autoSpaceDN w:val="0"/>
        <w:spacing w:before="63" w:after="0" w:afterAutospacing="0"/>
        <w:ind w:left="190" w:firstLine="0"/>
        <w:rPr>
          <w:rFonts w:ascii="Microsoft Sans Serif" w:eastAsia="Microsoft Sans Serif" w:hAnsi="Microsoft Sans Serif" w:cs="Microsoft Sans Serif"/>
          <w:sz w:val="18"/>
          <w:szCs w:val="18"/>
        </w:rPr>
      </w:pPr>
      <w:r w:rsidRPr="00EA0FAC">
        <w:rPr>
          <w:rFonts w:ascii="Microsoft Sans Serif" w:eastAsia="Microsoft Sans Serif" w:hAnsi="Microsoft Sans Serif" w:cs="Microsoft Sans Serif"/>
          <w:strike/>
          <w:sz w:val="18"/>
          <w:szCs w:val="18"/>
        </w:rPr>
        <w:t>For</w:t>
      </w:r>
      <w:r w:rsidRPr="00EA0FAC">
        <w:rPr>
          <w:rFonts w:ascii="Microsoft Sans Serif" w:eastAsia="Microsoft Sans Serif" w:hAnsi="Microsoft Sans Serif" w:cs="Microsoft Sans Serif"/>
          <w:strike/>
          <w:spacing w:val="5"/>
          <w:sz w:val="18"/>
          <w:szCs w:val="18"/>
        </w:rPr>
        <w:t xml:space="preserve"> </w:t>
      </w:r>
      <w:r w:rsidRPr="00EA0FAC">
        <w:rPr>
          <w:rFonts w:ascii="Microsoft Sans Serif" w:eastAsia="Microsoft Sans Serif" w:hAnsi="Microsoft Sans Serif" w:cs="Microsoft Sans Serif"/>
          <w:strike/>
          <w:sz w:val="18"/>
          <w:szCs w:val="18"/>
        </w:rPr>
        <w:t>SI:</w:t>
      </w:r>
      <w:r w:rsidRPr="00EA0FAC">
        <w:rPr>
          <w:rFonts w:ascii="Microsoft Sans Serif" w:eastAsia="Microsoft Sans Serif" w:hAnsi="Microsoft Sans Serif" w:cs="Microsoft Sans Serif"/>
          <w:strike/>
          <w:spacing w:val="1"/>
          <w:sz w:val="18"/>
          <w:szCs w:val="18"/>
        </w:rPr>
        <w:t xml:space="preserve"> </w:t>
      </w:r>
      <w:r w:rsidRPr="00EA0FAC">
        <w:rPr>
          <w:rFonts w:ascii="Arial" w:eastAsia="Microsoft Sans Serif" w:hAnsi="Arial" w:cs="Microsoft Sans Serif"/>
          <w:i/>
          <w:strike/>
          <w:sz w:val="18"/>
          <w:szCs w:val="18"/>
        </w:rPr>
        <w:t>R</w:t>
      </w:r>
      <w:r w:rsidRPr="00EA0FAC">
        <w:rPr>
          <w:rFonts w:ascii="Arial" w:eastAsia="Microsoft Sans Serif" w:hAnsi="Arial" w:cs="Microsoft Sans Serif"/>
          <w:i/>
          <w:strike/>
          <w:spacing w:val="9"/>
          <w:sz w:val="18"/>
          <w:szCs w:val="18"/>
        </w:rPr>
        <w:t xml:space="preserve"> </w:t>
      </w:r>
      <w:r w:rsidRPr="00EA0FAC">
        <w:rPr>
          <w:rFonts w:ascii="Microsoft Sans Serif" w:eastAsia="Microsoft Sans Serif" w:hAnsi="Microsoft Sans Serif" w:cs="Microsoft Sans Serif"/>
          <w:strike/>
          <w:sz w:val="18"/>
          <w:szCs w:val="18"/>
        </w:rPr>
        <w:t>=</w:t>
      </w:r>
      <w:r w:rsidRPr="00EA0FAC">
        <w:rPr>
          <w:rFonts w:ascii="Microsoft Sans Serif" w:eastAsia="Microsoft Sans Serif" w:hAnsi="Microsoft Sans Serif" w:cs="Microsoft Sans Serif"/>
          <w:strike/>
          <w:spacing w:val="6"/>
          <w:sz w:val="18"/>
          <w:szCs w:val="18"/>
        </w:rPr>
        <w:t xml:space="preserve"> </w:t>
      </w:r>
      <w:r w:rsidRPr="00EA0FAC">
        <w:rPr>
          <w:rFonts w:ascii="Microsoft Sans Serif" w:eastAsia="Microsoft Sans Serif" w:hAnsi="Microsoft Sans Serif" w:cs="Microsoft Sans Serif"/>
          <w:strike/>
          <w:sz w:val="18"/>
          <w:szCs w:val="18"/>
        </w:rPr>
        <w:t>0.861(</w:t>
      </w:r>
      <w:r w:rsidRPr="00EA0FAC">
        <w:rPr>
          <w:rFonts w:ascii="Arial" w:eastAsia="Microsoft Sans Serif" w:hAnsi="Arial" w:cs="Microsoft Sans Serif"/>
          <w:i/>
          <w:strike/>
          <w:sz w:val="18"/>
          <w:szCs w:val="18"/>
        </w:rPr>
        <w:t>A</w:t>
      </w:r>
      <w:r w:rsidRPr="00EA0FAC">
        <w:rPr>
          <w:rFonts w:ascii="Arial" w:eastAsia="Microsoft Sans Serif" w:hAnsi="Arial" w:cs="Microsoft Sans Serif"/>
          <w:i/>
          <w:strike/>
          <w:spacing w:val="3"/>
          <w:sz w:val="18"/>
          <w:szCs w:val="18"/>
        </w:rPr>
        <w:t xml:space="preserve"> </w:t>
      </w:r>
      <w:r w:rsidRPr="00EA0FAC">
        <w:rPr>
          <w:rFonts w:ascii="Microsoft Sans Serif" w:eastAsia="Microsoft Sans Serif" w:hAnsi="Microsoft Sans Serif" w:cs="Microsoft Sans Serif"/>
          <w:strike/>
          <w:sz w:val="18"/>
          <w:szCs w:val="18"/>
        </w:rPr>
        <w:t>–</w:t>
      </w:r>
      <w:r w:rsidRPr="00EA0FAC">
        <w:rPr>
          <w:rFonts w:ascii="Microsoft Sans Serif" w:eastAsia="Microsoft Sans Serif" w:hAnsi="Microsoft Sans Serif" w:cs="Microsoft Sans Serif"/>
          <w:strike/>
          <w:spacing w:val="6"/>
          <w:sz w:val="18"/>
          <w:szCs w:val="18"/>
        </w:rPr>
        <w:t xml:space="preserve"> </w:t>
      </w:r>
      <w:r w:rsidRPr="00EA0FAC">
        <w:rPr>
          <w:rFonts w:ascii="Microsoft Sans Serif" w:eastAsia="Microsoft Sans Serif" w:hAnsi="Microsoft Sans Serif" w:cs="Microsoft Sans Serif"/>
          <w:strike/>
          <w:spacing w:val="-2"/>
          <w:sz w:val="18"/>
          <w:szCs w:val="18"/>
        </w:rPr>
        <w:t>13.94)</w:t>
      </w:r>
    </w:p>
    <w:p w14:paraId="7A708C7E" w14:textId="77777777" w:rsidR="00EA0FAC" w:rsidRPr="00EA0FAC" w:rsidRDefault="00EA0FAC" w:rsidP="00EA0FAC">
      <w:pPr>
        <w:widowControl w:val="0"/>
        <w:autoSpaceDE w:val="0"/>
        <w:autoSpaceDN w:val="0"/>
        <w:spacing w:before="66" w:after="0" w:afterAutospacing="0"/>
        <w:ind w:left="190" w:firstLine="0"/>
        <w:rPr>
          <w:rFonts w:ascii="Microsoft Sans Serif" w:eastAsia="Microsoft Sans Serif" w:hAnsi="Microsoft Sans Serif" w:cs="Microsoft Sans Serif"/>
          <w:sz w:val="18"/>
          <w:szCs w:val="18"/>
        </w:rPr>
      </w:pPr>
      <w:r w:rsidRPr="00EA0FAC">
        <w:rPr>
          <w:rFonts w:ascii="Microsoft Sans Serif" w:eastAsia="Microsoft Sans Serif" w:hAnsi="Microsoft Sans Serif" w:cs="Microsoft Sans Serif"/>
          <w:strike/>
          <w:sz w:val="18"/>
          <w:szCs w:val="18"/>
        </w:rPr>
        <w:t>Such</w:t>
      </w:r>
      <w:r w:rsidRPr="00EA0FAC">
        <w:rPr>
          <w:rFonts w:ascii="Microsoft Sans Serif" w:eastAsia="Microsoft Sans Serif" w:hAnsi="Microsoft Sans Serif" w:cs="Microsoft Sans Serif"/>
          <w:strike/>
          <w:spacing w:val="-4"/>
          <w:sz w:val="18"/>
          <w:szCs w:val="18"/>
        </w:rPr>
        <w:t xml:space="preserve"> </w:t>
      </w:r>
      <w:r w:rsidRPr="00EA0FAC">
        <w:rPr>
          <w:rFonts w:ascii="Microsoft Sans Serif" w:eastAsia="Microsoft Sans Serif" w:hAnsi="Microsoft Sans Serif" w:cs="Microsoft Sans Serif"/>
          <w:strike/>
          <w:sz w:val="18"/>
          <w:szCs w:val="18"/>
        </w:rPr>
        <w:t>reduction</w:t>
      </w:r>
      <w:r w:rsidRPr="00EA0FAC">
        <w:rPr>
          <w:rFonts w:ascii="Microsoft Sans Serif" w:eastAsia="Microsoft Sans Serif" w:hAnsi="Microsoft Sans Serif" w:cs="Microsoft Sans Serif"/>
          <w:strike/>
          <w:spacing w:val="-3"/>
          <w:sz w:val="18"/>
          <w:szCs w:val="18"/>
        </w:rPr>
        <w:t xml:space="preserve"> </w:t>
      </w:r>
      <w:r w:rsidRPr="00EA0FAC">
        <w:rPr>
          <w:rFonts w:ascii="Microsoft Sans Serif" w:eastAsia="Microsoft Sans Serif" w:hAnsi="Microsoft Sans Serif" w:cs="Microsoft Sans Serif"/>
          <w:strike/>
          <w:sz w:val="18"/>
          <w:szCs w:val="18"/>
        </w:rPr>
        <w:t>shall</w:t>
      </w:r>
      <w:r w:rsidRPr="00EA0FAC">
        <w:rPr>
          <w:rFonts w:ascii="Microsoft Sans Serif" w:eastAsia="Microsoft Sans Serif" w:hAnsi="Microsoft Sans Serif" w:cs="Microsoft Sans Serif"/>
          <w:strike/>
          <w:spacing w:val="-3"/>
          <w:sz w:val="18"/>
          <w:szCs w:val="18"/>
        </w:rPr>
        <w:t xml:space="preserve"> </w:t>
      </w:r>
      <w:r w:rsidRPr="00EA0FAC">
        <w:rPr>
          <w:rFonts w:ascii="Microsoft Sans Serif" w:eastAsia="Microsoft Sans Serif" w:hAnsi="Microsoft Sans Serif" w:cs="Microsoft Sans Serif"/>
          <w:strike/>
          <w:sz w:val="18"/>
          <w:szCs w:val="18"/>
        </w:rPr>
        <w:t>not</w:t>
      </w:r>
      <w:r w:rsidRPr="00EA0FAC">
        <w:rPr>
          <w:rFonts w:ascii="Microsoft Sans Serif" w:eastAsia="Microsoft Sans Serif" w:hAnsi="Microsoft Sans Serif" w:cs="Microsoft Sans Serif"/>
          <w:strike/>
          <w:spacing w:val="-3"/>
          <w:sz w:val="18"/>
          <w:szCs w:val="18"/>
        </w:rPr>
        <w:t xml:space="preserve"> </w:t>
      </w:r>
      <w:r w:rsidRPr="00EA0FAC">
        <w:rPr>
          <w:rFonts w:ascii="Microsoft Sans Serif" w:eastAsia="Microsoft Sans Serif" w:hAnsi="Microsoft Sans Serif" w:cs="Microsoft Sans Serif"/>
          <w:strike/>
          <w:sz w:val="18"/>
          <w:szCs w:val="18"/>
        </w:rPr>
        <w:t>exceed</w:t>
      </w:r>
      <w:r w:rsidRPr="00EA0FAC">
        <w:rPr>
          <w:rFonts w:ascii="Microsoft Sans Serif" w:eastAsia="Microsoft Sans Serif" w:hAnsi="Microsoft Sans Serif" w:cs="Microsoft Sans Serif"/>
          <w:strike/>
          <w:spacing w:val="-4"/>
          <w:sz w:val="18"/>
          <w:szCs w:val="18"/>
        </w:rPr>
        <w:t xml:space="preserve"> </w:t>
      </w:r>
      <w:r w:rsidRPr="00EA0FAC">
        <w:rPr>
          <w:rFonts w:ascii="Microsoft Sans Serif" w:eastAsia="Microsoft Sans Serif" w:hAnsi="Microsoft Sans Serif" w:cs="Microsoft Sans Serif"/>
          <w:strike/>
          <w:sz w:val="18"/>
          <w:szCs w:val="18"/>
        </w:rPr>
        <w:t>the</w:t>
      </w:r>
      <w:r w:rsidRPr="00EA0FAC">
        <w:rPr>
          <w:rFonts w:ascii="Microsoft Sans Serif" w:eastAsia="Microsoft Sans Serif" w:hAnsi="Microsoft Sans Serif" w:cs="Microsoft Sans Serif"/>
          <w:strike/>
          <w:spacing w:val="-3"/>
          <w:sz w:val="18"/>
          <w:szCs w:val="18"/>
        </w:rPr>
        <w:t xml:space="preserve"> </w:t>
      </w:r>
      <w:r w:rsidRPr="00EA0FAC">
        <w:rPr>
          <w:rFonts w:ascii="Microsoft Sans Serif" w:eastAsia="Microsoft Sans Serif" w:hAnsi="Microsoft Sans Serif" w:cs="Microsoft Sans Serif"/>
          <w:strike/>
          <w:sz w:val="18"/>
          <w:szCs w:val="18"/>
        </w:rPr>
        <w:t>smallest</w:t>
      </w:r>
      <w:r w:rsidRPr="00EA0FAC">
        <w:rPr>
          <w:rFonts w:ascii="Microsoft Sans Serif" w:eastAsia="Microsoft Sans Serif" w:hAnsi="Microsoft Sans Serif" w:cs="Microsoft Sans Serif"/>
          <w:strike/>
          <w:spacing w:val="-3"/>
          <w:sz w:val="18"/>
          <w:szCs w:val="18"/>
        </w:rPr>
        <w:t xml:space="preserve"> </w:t>
      </w:r>
      <w:r w:rsidRPr="00EA0FAC">
        <w:rPr>
          <w:rFonts w:ascii="Microsoft Sans Serif" w:eastAsia="Microsoft Sans Serif" w:hAnsi="Microsoft Sans Serif" w:cs="Microsoft Sans Serif"/>
          <w:strike/>
          <w:spacing w:val="-5"/>
          <w:sz w:val="18"/>
          <w:szCs w:val="18"/>
        </w:rPr>
        <w:t>of</w:t>
      </w:r>
      <w:r w:rsidRPr="00EA0FAC">
        <w:rPr>
          <w:rFonts w:ascii="Microsoft Sans Serif" w:eastAsia="Microsoft Sans Serif" w:hAnsi="Microsoft Sans Serif" w:cs="Microsoft Sans Serif"/>
          <w:spacing w:val="-5"/>
          <w:sz w:val="18"/>
          <w:szCs w:val="18"/>
        </w:rPr>
        <w:t>:</w:t>
      </w:r>
    </w:p>
    <w:p w14:paraId="4ACAB70B" w14:textId="77777777" w:rsidR="00EA0FAC" w:rsidRPr="00EA0FAC" w:rsidRDefault="00EA0FAC" w:rsidP="00EA0FAC">
      <w:pPr>
        <w:widowControl w:val="0"/>
        <w:tabs>
          <w:tab w:val="left" w:pos="804"/>
        </w:tabs>
        <w:autoSpaceDE w:val="0"/>
        <w:autoSpaceDN w:val="0"/>
        <w:spacing w:before="66" w:after="0" w:afterAutospacing="0"/>
        <w:ind w:left="804" w:hanging="254"/>
        <w:rPr>
          <w:rFonts w:ascii="Microsoft Sans Serif" w:eastAsia="Microsoft Sans Serif" w:hAnsi="Microsoft Sans Serif" w:cs="Microsoft Sans Serif"/>
          <w:sz w:val="18"/>
        </w:rPr>
      </w:pPr>
      <w:r w:rsidRPr="00EA0FAC">
        <w:rPr>
          <w:rFonts w:ascii="Microsoft Sans Serif" w:eastAsia="Microsoft Sans Serif" w:hAnsi="Microsoft Sans Serif" w:cs="Microsoft Sans Serif"/>
          <w:strike/>
          <w:w w:val="99"/>
          <w:sz w:val="18"/>
          <w:szCs w:val="18"/>
        </w:rPr>
        <w:t>1.</w:t>
      </w:r>
      <w:r w:rsidRPr="00EA0FAC">
        <w:rPr>
          <w:rFonts w:ascii="Microsoft Sans Serif" w:eastAsia="Microsoft Sans Serif" w:hAnsi="Microsoft Sans Serif" w:cs="Microsoft Sans Serif"/>
          <w:strike/>
          <w:w w:val="99"/>
          <w:sz w:val="18"/>
          <w:szCs w:val="18"/>
        </w:rPr>
        <w:tab/>
      </w:r>
      <w:r w:rsidRPr="00EA0FAC">
        <w:rPr>
          <w:rFonts w:ascii="Microsoft Sans Serif" w:eastAsia="Microsoft Sans Serif" w:hAnsi="Microsoft Sans Serif" w:cs="Microsoft Sans Serif"/>
          <w:strike/>
          <w:sz w:val="18"/>
        </w:rPr>
        <w:t>40</w:t>
      </w:r>
      <w:r w:rsidRPr="00EA0FAC">
        <w:rPr>
          <w:rFonts w:ascii="Microsoft Sans Serif" w:eastAsia="Microsoft Sans Serif" w:hAnsi="Microsoft Sans Serif" w:cs="Microsoft Sans Serif"/>
          <w:strike/>
          <w:spacing w:val="-4"/>
          <w:sz w:val="18"/>
        </w:rPr>
        <w:t xml:space="preserve"> </w:t>
      </w:r>
      <w:r w:rsidRPr="00EA0FAC">
        <w:rPr>
          <w:rFonts w:ascii="Microsoft Sans Serif" w:eastAsia="Microsoft Sans Serif" w:hAnsi="Microsoft Sans Serif" w:cs="Microsoft Sans Serif"/>
          <w:strike/>
          <w:sz w:val="18"/>
        </w:rPr>
        <w:t>percent</w:t>
      </w:r>
      <w:r w:rsidRPr="00EA0FAC">
        <w:rPr>
          <w:rFonts w:ascii="Microsoft Sans Serif" w:eastAsia="Microsoft Sans Serif" w:hAnsi="Microsoft Sans Serif" w:cs="Microsoft Sans Serif"/>
          <w:strike/>
          <w:spacing w:val="-4"/>
          <w:sz w:val="18"/>
        </w:rPr>
        <w:t xml:space="preserve"> </w:t>
      </w:r>
      <w:r w:rsidRPr="00EA0FAC">
        <w:rPr>
          <w:rFonts w:ascii="Microsoft Sans Serif" w:eastAsia="Microsoft Sans Serif" w:hAnsi="Microsoft Sans Serif" w:cs="Microsoft Sans Serif"/>
          <w:strike/>
          <w:sz w:val="18"/>
        </w:rPr>
        <w:t>for</w:t>
      </w:r>
      <w:r w:rsidRPr="00EA0FAC">
        <w:rPr>
          <w:rFonts w:ascii="Microsoft Sans Serif" w:eastAsia="Microsoft Sans Serif" w:hAnsi="Microsoft Sans Serif" w:cs="Microsoft Sans Serif"/>
          <w:strike/>
          <w:spacing w:val="-3"/>
          <w:sz w:val="18"/>
        </w:rPr>
        <w:t xml:space="preserve"> </w:t>
      </w:r>
      <w:r w:rsidRPr="00EA0FAC">
        <w:rPr>
          <w:rFonts w:ascii="Microsoft Sans Serif" w:eastAsia="Microsoft Sans Serif" w:hAnsi="Microsoft Sans Serif" w:cs="Microsoft Sans Serif"/>
          <w:strike/>
          <w:sz w:val="18"/>
        </w:rPr>
        <w:t>members</w:t>
      </w:r>
      <w:r w:rsidRPr="00EA0FAC">
        <w:rPr>
          <w:rFonts w:ascii="Microsoft Sans Serif" w:eastAsia="Microsoft Sans Serif" w:hAnsi="Microsoft Sans Serif" w:cs="Microsoft Sans Serif"/>
          <w:strike/>
          <w:spacing w:val="-4"/>
          <w:sz w:val="18"/>
        </w:rPr>
        <w:t xml:space="preserve"> </w:t>
      </w:r>
      <w:r w:rsidRPr="00EA0FAC">
        <w:rPr>
          <w:rFonts w:ascii="Microsoft Sans Serif" w:eastAsia="Microsoft Sans Serif" w:hAnsi="Microsoft Sans Serif" w:cs="Microsoft Sans Serif"/>
          <w:strike/>
          <w:sz w:val="18"/>
        </w:rPr>
        <w:t>supporting</w:t>
      </w:r>
      <w:r w:rsidRPr="00EA0FAC">
        <w:rPr>
          <w:rFonts w:ascii="Microsoft Sans Serif" w:eastAsia="Microsoft Sans Serif" w:hAnsi="Microsoft Sans Serif" w:cs="Microsoft Sans Serif"/>
          <w:strike/>
          <w:spacing w:val="-3"/>
          <w:sz w:val="18"/>
        </w:rPr>
        <w:t xml:space="preserve"> </w:t>
      </w:r>
      <w:r w:rsidRPr="00EA0FAC">
        <w:rPr>
          <w:rFonts w:ascii="Microsoft Sans Serif" w:eastAsia="Microsoft Sans Serif" w:hAnsi="Microsoft Sans Serif" w:cs="Microsoft Sans Serif"/>
          <w:strike/>
          <w:sz w:val="18"/>
        </w:rPr>
        <w:t>one</w:t>
      </w:r>
      <w:r w:rsidRPr="00EA0FAC">
        <w:rPr>
          <w:rFonts w:ascii="Microsoft Sans Serif" w:eastAsia="Microsoft Sans Serif" w:hAnsi="Microsoft Sans Serif" w:cs="Microsoft Sans Serif"/>
          <w:strike/>
          <w:spacing w:val="-4"/>
          <w:sz w:val="18"/>
        </w:rPr>
        <w:t xml:space="preserve"> </w:t>
      </w:r>
      <w:r w:rsidRPr="00EA0FAC">
        <w:rPr>
          <w:rFonts w:ascii="Microsoft Sans Serif" w:eastAsia="Microsoft Sans Serif" w:hAnsi="Microsoft Sans Serif" w:cs="Microsoft Sans Serif"/>
          <w:strike/>
          <w:spacing w:val="-2"/>
          <w:sz w:val="18"/>
        </w:rPr>
        <w:t>floor</w:t>
      </w:r>
      <w:r w:rsidRPr="00EA0FAC">
        <w:rPr>
          <w:rFonts w:ascii="Microsoft Sans Serif" w:eastAsia="Microsoft Sans Serif" w:hAnsi="Microsoft Sans Serif" w:cs="Microsoft Sans Serif"/>
          <w:spacing w:val="-2"/>
          <w:sz w:val="18"/>
        </w:rPr>
        <w:t>.</w:t>
      </w:r>
    </w:p>
    <w:p w14:paraId="5DDD0D91" w14:textId="77777777" w:rsidR="00EA0FAC" w:rsidRPr="00EA0FAC" w:rsidRDefault="00EA0FAC" w:rsidP="00EA0FAC">
      <w:pPr>
        <w:widowControl w:val="0"/>
        <w:autoSpaceDE w:val="0"/>
        <w:autoSpaceDN w:val="0"/>
        <w:spacing w:before="70" w:after="0" w:afterAutospacing="0"/>
        <w:ind w:left="0" w:right="148" w:firstLine="0"/>
        <w:jc w:val="right"/>
        <w:outlineLvl w:val="5"/>
        <w:rPr>
          <w:rFonts w:ascii="Arial" w:eastAsia="Arial" w:hAnsi="Arial" w:cs="Arial"/>
          <w:b/>
          <w:bCs/>
          <w:sz w:val="18"/>
          <w:szCs w:val="18"/>
        </w:rPr>
      </w:pPr>
      <w:r w:rsidRPr="00EA0FAC">
        <w:rPr>
          <w:rFonts w:ascii="Arial" w:eastAsia="Arial" w:hAnsi="Arial" w:cs="Arial"/>
          <w:bCs/>
          <w:sz w:val="18"/>
          <w:szCs w:val="18"/>
        </w:rPr>
        <w:br w:type="column"/>
      </w:r>
      <w:r w:rsidRPr="00EA0FAC">
        <w:rPr>
          <w:rFonts w:ascii="Arial" w:eastAsia="Arial" w:hAnsi="Arial" w:cs="Arial"/>
          <w:b/>
          <w:bCs/>
          <w:strike/>
          <w:sz w:val="18"/>
          <w:szCs w:val="18"/>
        </w:rPr>
        <w:t>(Equation</w:t>
      </w:r>
      <w:r w:rsidRPr="00EA0FAC">
        <w:rPr>
          <w:rFonts w:ascii="Arial" w:eastAsia="Arial" w:hAnsi="Arial" w:cs="Arial"/>
          <w:b/>
          <w:bCs/>
          <w:strike/>
          <w:spacing w:val="-11"/>
          <w:sz w:val="18"/>
          <w:szCs w:val="18"/>
        </w:rPr>
        <w:t xml:space="preserve"> </w:t>
      </w:r>
      <w:r w:rsidRPr="00EA0FAC">
        <w:rPr>
          <w:rFonts w:ascii="Arial" w:eastAsia="Arial" w:hAnsi="Arial" w:cs="Arial"/>
          <w:b/>
          <w:bCs/>
          <w:strike/>
          <w:spacing w:val="-5"/>
          <w:sz w:val="18"/>
          <w:szCs w:val="18"/>
        </w:rPr>
        <w:t>16-</w:t>
      </w:r>
    </w:p>
    <w:p w14:paraId="045E5516" w14:textId="77777777" w:rsidR="00EA0FAC" w:rsidRPr="00EA0FAC" w:rsidRDefault="00EA0FAC" w:rsidP="00EA0FAC">
      <w:pPr>
        <w:widowControl w:val="0"/>
        <w:autoSpaceDE w:val="0"/>
        <w:autoSpaceDN w:val="0"/>
        <w:spacing w:before="63" w:after="0" w:afterAutospacing="0"/>
        <w:ind w:left="0" w:right="153" w:firstLine="0"/>
        <w:jc w:val="right"/>
        <w:rPr>
          <w:rFonts w:ascii="Arial" w:eastAsia="Microsoft Sans Serif" w:hAnsi="Microsoft Sans Serif" w:cs="Microsoft Sans Serif"/>
          <w:b/>
          <w:sz w:val="18"/>
        </w:rPr>
      </w:pPr>
      <w:r w:rsidRPr="00EA0FAC">
        <w:rPr>
          <w:rFonts w:ascii="Arial" w:eastAsia="Microsoft Sans Serif" w:hAnsi="Microsoft Sans Serif" w:cs="Microsoft Sans Serif"/>
          <w:b/>
          <w:strike/>
          <w:spacing w:val="-5"/>
          <w:sz w:val="18"/>
        </w:rPr>
        <w:t>8)</w:t>
      </w:r>
    </w:p>
    <w:p w14:paraId="31F2E590" w14:textId="77777777" w:rsidR="00EA0FAC" w:rsidRPr="00EA0FAC" w:rsidRDefault="00EA0FAC" w:rsidP="00EA0FAC">
      <w:pPr>
        <w:widowControl w:val="0"/>
        <w:autoSpaceDE w:val="0"/>
        <w:autoSpaceDN w:val="0"/>
        <w:spacing w:after="0" w:afterAutospacing="0"/>
        <w:ind w:left="0" w:firstLine="0"/>
        <w:jc w:val="right"/>
        <w:rPr>
          <w:rFonts w:ascii="Arial" w:eastAsia="Microsoft Sans Serif" w:hAnsi="Microsoft Sans Serif" w:cs="Microsoft Sans Serif"/>
          <w:sz w:val="18"/>
        </w:rPr>
        <w:sectPr w:rsidR="00EA0FAC" w:rsidRPr="00EA0FAC" w:rsidSect="00EA0FAC">
          <w:type w:val="continuous"/>
          <w:pgSz w:w="12240" w:h="15840"/>
          <w:pgMar w:top="860" w:right="420" w:bottom="280" w:left="380" w:header="720" w:footer="720" w:gutter="0"/>
          <w:cols w:num="2" w:space="720" w:equalWidth="0">
            <w:col w:w="4444" w:space="5516"/>
            <w:col w:w="1480"/>
          </w:cols>
        </w:sectPr>
      </w:pPr>
    </w:p>
    <w:p w14:paraId="4E5DA479" w14:textId="77777777" w:rsidR="00EA0FAC" w:rsidRPr="00EA0FAC" w:rsidRDefault="00EA0FAC" w:rsidP="00EA0FAC">
      <w:pPr>
        <w:widowControl w:val="0"/>
        <w:tabs>
          <w:tab w:val="left" w:pos="804"/>
        </w:tabs>
        <w:autoSpaceDE w:val="0"/>
        <w:autoSpaceDN w:val="0"/>
        <w:spacing w:before="172" w:after="0" w:afterAutospacing="0"/>
        <w:ind w:left="804" w:hanging="254"/>
        <w:rPr>
          <w:rFonts w:ascii="Microsoft Sans Serif" w:eastAsia="Microsoft Sans Serif" w:hAnsi="Microsoft Sans Serif" w:cs="Microsoft Sans Serif"/>
          <w:sz w:val="18"/>
        </w:rPr>
      </w:pPr>
      <w:r w:rsidRPr="00EA0FAC">
        <w:rPr>
          <w:rFonts w:ascii="Microsoft Sans Serif" w:eastAsia="Microsoft Sans Serif" w:hAnsi="Microsoft Sans Serif" w:cs="Microsoft Sans Serif"/>
          <w:strike/>
          <w:w w:val="99"/>
          <w:sz w:val="18"/>
          <w:szCs w:val="18"/>
        </w:rPr>
        <w:lastRenderedPageBreak/>
        <w:t>2.</w:t>
      </w:r>
      <w:r w:rsidRPr="00EA0FAC">
        <w:rPr>
          <w:rFonts w:ascii="Microsoft Sans Serif" w:eastAsia="Microsoft Sans Serif" w:hAnsi="Microsoft Sans Serif" w:cs="Microsoft Sans Serif"/>
          <w:strike/>
          <w:w w:val="99"/>
          <w:sz w:val="18"/>
          <w:szCs w:val="18"/>
        </w:rPr>
        <w:tab/>
      </w:r>
      <w:r w:rsidRPr="00EA0FAC">
        <w:rPr>
          <w:rFonts w:ascii="Microsoft Sans Serif" w:eastAsia="Microsoft Sans Serif" w:hAnsi="Microsoft Sans Serif" w:cs="Microsoft Sans Serif"/>
          <w:strike/>
          <w:sz w:val="18"/>
        </w:rPr>
        <w:t>60</w:t>
      </w:r>
      <w:r w:rsidRPr="00EA0FAC">
        <w:rPr>
          <w:rFonts w:ascii="Microsoft Sans Serif" w:eastAsia="Microsoft Sans Serif" w:hAnsi="Microsoft Sans Serif" w:cs="Microsoft Sans Serif"/>
          <w:strike/>
          <w:spacing w:val="-4"/>
          <w:sz w:val="18"/>
        </w:rPr>
        <w:t xml:space="preserve"> </w:t>
      </w:r>
      <w:r w:rsidRPr="00EA0FAC">
        <w:rPr>
          <w:rFonts w:ascii="Microsoft Sans Serif" w:eastAsia="Microsoft Sans Serif" w:hAnsi="Microsoft Sans Serif" w:cs="Microsoft Sans Serif"/>
          <w:strike/>
          <w:sz w:val="18"/>
        </w:rPr>
        <w:t>percent</w:t>
      </w:r>
      <w:r w:rsidRPr="00EA0FAC">
        <w:rPr>
          <w:rFonts w:ascii="Microsoft Sans Serif" w:eastAsia="Microsoft Sans Serif" w:hAnsi="Microsoft Sans Serif" w:cs="Microsoft Sans Serif"/>
          <w:strike/>
          <w:spacing w:val="-3"/>
          <w:sz w:val="18"/>
        </w:rPr>
        <w:t xml:space="preserve"> </w:t>
      </w:r>
      <w:r w:rsidRPr="00EA0FAC">
        <w:rPr>
          <w:rFonts w:ascii="Microsoft Sans Serif" w:eastAsia="Microsoft Sans Serif" w:hAnsi="Microsoft Sans Serif" w:cs="Microsoft Sans Serif"/>
          <w:strike/>
          <w:sz w:val="18"/>
        </w:rPr>
        <w:t>for</w:t>
      </w:r>
      <w:r w:rsidRPr="00EA0FAC">
        <w:rPr>
          <w:rFonts w:ascii="Microsoft Sans Serif" w:eastAsia="Microsoft Sans Serif" w:hAnsi="Microsoft Sans Serif" w:cs="Microsoft Sans Serif"/>
          <w:strike/>
          <w:spacing w:val="-3"/>
          <w:sz w:val="18"/>
        </w:rPr>
        <w:t xml:space="preserve"> </w:t>
      </w:r>
      <w:r w:rsidRPr="00EA0FAC">
        <w:rPr>
          <w:rFonts w:ascii="Microsoft Sans Serif" w:eastAsia="Microsoft Sans Serif" w:hAnsi="Microsoft Sans Serif" w:cs="Microsoft Sans Serif"/>
          <w:strike/>
          <w:sz w:val="18"/>
        </w:rPr>
        <w:t>members</w:t>
      </w:r>
      <w:r w:rsidRPr="00EA0FAC">
        <w:rPr>
          <w:rFonts w:ascii="Microsoft Sans Serif" w:eastAsia="Microsoft Sans Serif" w:hAnsi="Microsoft Sans Serif" w:cs="Microsoft Sans Serif"/>
          <w:strike/>
          <w:spacing w:val="-3"/>
          <w:sz w:val="18"/>
        </w:rPr>
        <w:t xml:space="preserve"> </w:t>
      </w:r>
      <w:r w:rsidRPr="00EA0FAC">
        <w:rPr>
          <w:rFonts w:ascii="Microsoft Sans Serif" w:eastAsia="Microsoft Sans Serif" w:hAnsi="Microsoft Sans Serif" w:cs="Microsoft Sans Serif"/>
          <w:strike/>
          <w:sz w:val="18"/>
        </w:rPr>
        <w:t>supporting</w:t>
      </w:r>
      <w:r w:rsidRPr="00EA0FAC">
        <w:rPr>
          <w:rFonts w:ascii="Microsoft Sans Serif" w:eastAsia="Microsoft Sans Serif" w:hAnsi="Microsoft Sans Serif" w:cs="Microsoft Sans Serif"/>
          <w:strike/>
          <w:spacing w:val="-4"/>
          <w:sz w:val="18"/>
        </w:rPr>
        <w:t xml:space="preserve"> </w:t>
      </w:r>
      <w:r w:rsidRPr="00EA0FAC">
        <w:rPr>
          <w:rFonts w:ascii="Microsoft Sans Serif" w:eastAsia="Microsoft Sans Serif" w:hAnsi="Microsoft Sans Serif" w:cs="Microsoft Sans Serif"/>
          <w:strike/>
          <w:sz w:val="18"/>
        </w:rPr>
        <w:t>two</w:t>
      </w:r>
      <w:r w:rsidRPr="00EA0FAC">
        <w:rPr>
          <w:rFonts w:ascii="Microsoft Sans Serif" w:eastAsia="Microsoft Sans Serif" w:hAnsi="Microsoft Sans Serif" w:cs="Microsoft Sans Serif"/>
          <w:strike/>
          <w:spacing w:val="-3"/>
          <w:sz w:val="18"/>
        </w:rPr>
        <w:t xml:space="preserve"> </w:t>
      </w:r>
      <w:r w:rsidRPr="00EA0FAC">
        <w:rPr>
          <w:rFonts w:ascii="Microsoft Sans Serif" w:eastAsia="Microsoft Sans Serif" w:hAnsi="Microsoft Sans Serif" w:cs="Microsoft Sans Serif"/>
          <w:strike/>
          <w:sz w:val="18"/>
        </w:rPr>
        <w:t>or</w:t>
      </w:r>
      <w:r w:rsidRPr="00EA0FAC">
        <w:rPr>
          <w:rFonts w:ascii="Microsoft Sans Serif" w:eastAsia="Microsoft Sans Serif" w:hAnsi="Microsoft Sans Serif" w:cs="Microsoft Sans Serif"/>
          <w:strike/>
          <w:spacing w:val="-3"/>
          <w:sz w:val="18"/>
        </w:rPr>
        <w:t xml:space="preserve"> </w:t>
      </w:r>
      <w:r w:rsidRPr="00EA0FAC">
        <w:rPr>
          <w:rFonts w:ascii="Microsoft Sans Serif" w:eastAsia="Microsoft Sans Serif" w:hAnsi="Microsoft Sans Serif" w:cs="Microsoft Sans Serif"/>
          <w:strike/>
          <w:sz w:val="18"/>
        </w:rPr>
        <w:t>more</w:t>
      </w:r>
      <w:r w:rsidRPr="00EA0FAC">
        <w:rPr>
          <w:rFonts w:ascii="Microsoft Sans Serif" w:eastAsia="Microsoft Sans Serif" w:hAnsi="Microsoft Sans Serif" w:cs="Microsoft Sans Serif"/>
          <w:strike/>
          <w:spacing w:val="-3"/>
          <w:sz w:val="18"/>
        </w:rPr>
        <w:t xml:space="preserve"> </w:t>
      </w:r>
      <w:r w:rsidRPr="00EA0FAC">
        <w:rPr>
          <w:rFonts w:ascii="Microsoft Sans Serif" w:eastAsia="Microsoft Sans Serif" w:hAnsi="Microsoft Sans Serif" w:cs="Microsoft Sans Serif"/>
          <w:strike/>
          <w:spacing w:val="-2"/>
          <w:sz w:val="18"/>
        </w:rPr>
        <w:t>floors</w:t>
      </w:r>
      <w:r w:rsidRPr="00EA0FAC">
        <w:rPr>
          <w:rFonts w:ascii="Microsoft Sans Serif" w:eastAsia="Microsoft Sans Serif" w:hAnsi="Microsoft Sans Serif" w:cs="Microsoft Sans Serif"/>
          <w:spacing w:val="-2"/>
          <w:sz w:val="18"/>
        </w:rPr>
        <w:t>.</w:t>
      </w:r>
    </w:p>
    <w:p w14:paraId="797B83A8" w14:textId="77777777" w:rsidR="00EA0FAC" w:rsidRPr="00EA0FAC" w:rsidRDefault="00EA0FAC" w:rsidP="00EA0FAC">
      <w:pPr>
        <w:widowControl w:val="0"/>
        <w:tabs>
          <w:tab w:val="left" w:pos="804"/>
        </w:tabs>
        <w:autoSpaceDE w:val="0"/>
        <w:autoSpaceDN w:val="0"/>
        <w:spacing w:before="168" w:after="0" w:afterAutospacing="0"/>
        <w:ind w:left="804" w:hanging="254"/>
        <w:rPr>
          <w:rFonts w:ascii="Microsoft Sans Serif" w:eastAsia="Microsoft Sans Serif" w:hAnsi="Microsoft Sans Serif" w:cs="Microsoft Sans Serif"/>
          <w:sz w:val="18"/>
        </w:rPr>
      </w:pPr>
      <w:r w:rsidRPr="00EA0FAC">
        <w:rPr>
          <w:rFonts w:ascii="Microsoft Sans Serif" w:eastAsia="Microsoft Sans Serif" w:hAnsi="Microsoft Sans Serif" w:cs="Microsoft Sans Serif"/>
          <w:strike/>
          <w:w w:val="99"/>
          <w:sz w:val="18"/>
          <w:szCs w:val="18"/>
        </w:rPr>
        <w:t>3.</w:t>
      </w:r>
      <w:r w:rsidRPr="00EA0FAC">
        <w:rPr>
          <w:rFonts w:ascii="Microsoft Sans Serif" w:eastAsia="Microsoft Sans Serif" w:hAnsi="Microsoft Sans Serif" w:cs="Microsoft Sans Serif"/>
          <w:strike/>
          <w:w w:val="99"/>
          <w:sz w:val="18"/>
          <w:szCs w:val="18"/>
        </w:rPr>
        <w:tab/>
      </w:r>
      <w:r w:rsidRPr="00EA0FAC">
        <w:rPr>
          <w:rFonts w:ascii="Arial" w:eastAsia="Microsoft Sans Serif" w:hAnsi="Microsoft Sans Serif" w:cs="Microsoft Sans Serif"/>
          <w:i/>
          <w:strike/>
          <w:sz w:val="18"/>
        </w:rPr>
        <w:t>R</w:t>
      </w:r>
      <w:r w:rsidRPr="00EA0FAC">
        <w:rPr>
          <w:rFonts w:ascii="Arial" w:eastAsia="Microsoft Sans Serif" w:hAnsi="Microsoft Sans Serif" w:cs="Microsoft Sans Serif"/>
          <w:i/>
          <w:strike/>
          <w:spacing w:val="-1"/>
          <w:sz w:val="18"/>
        </w:rPr>
        <w:t xml:space="preserve"> </w:t>
      </w:r>
      <w:r w:rsidRPr="00EA0FAC">
        <w:rPr>
          <w:rFonts w:ascii="Microsoft Sans Serif" w:eastAsia="Microsoft Sans Serif" w:hAnsi="Microsoft Sans Serif" w:cs="Microsoft Sans Serif"/>
          <w:strike/>
          <w:sz w:val="18"/>
        </w:rPr>
        <w:t>as</w:t>
      </w:r>
      <w:r w:rsidRPr="00EA0FAC">
        <w:rPr>
          <w:rFonts w:ascii="Microsoft Sans Serif" w:eastAsia="Microsoft Sans Serif" w:hAnsi="Microsoft Sans Serif" w:cs="Microsoft Sans Serif"/>
          <w:strike/>
          <w:spacing w:val="-4"/>
          <w:sz w:val="18"/>
        </w:rPr>
        <w:t xml:space="preserve"> </w:t>
      </w:r>
      <w:r w:rsidRPr="00EA0FAC">
        <w:rPr>
          <w:rFonts w:ascii="Microsoft Sans Serif" w:eastAsia="Microsoft Sans Serif" w:hAnsi="Microsoft Sans Serif" w:cs="Microsoft Sans Serif"/>
          <w:strike/>
          <w:sz w:val="18"/>
        </w:rPr>
        <w:t>determined</w:t>
      </w:r>
      <w:r w:rsidRPr="00EA0FAC">
        <w:rPr>
          <w:rFonts w:ascii="Microsoft Sans Serif" w:eastAsia="Microsoft Sans Serif" w:hAnsi="Microsoft Sans Serif" w:cs="Microsoft Sans Serif"/>
          <w:strike/>
          <w:spacing w:val="-3"/>
          <w:sz w:val="18"/>
        </w:rPr>
        <w:t xml:space="preserve"> </w:t>
      </w:r>
      <w:r w:rsidRPr="00EA0FAC">
        <w:rPr>
          <w:rFonts w:ascii="Microsoft Sans Serif" w:eastAsia="Microsoft Sans Serif" w:hAnsi="Microsoft Sans Serif" w:cs="Microsoft Sans Serif"/>
          <w:strike/>
          <w:sz w:val="18"/>
        </w:rPr>
        <w:t>by</w:t>
      </w:r>
      <w:r w:rsidRPr="00EA0FAC">
        <w:rPr>
          <w:rFonts w:ascii="Microsoft Sans Serif" w:eastAsia="Microsoft Sans Serif" w:hAnsi="Microsoft Sans Serif" w:cs="Microsoft Sans Serif"/>
          <w:strike/>
          <w:spacing w:val="-3"/>
          <w:sz w:val="18"/>
        </w:rPr>
        <w:t xml:space="preserve"> </w:t>
      </w:r>
      <w:r w:rsidRPr="00EA0FAC">
        <w:rPr>
          <w:rFonts w:ascii="Microsoft Sans Serif" w:eastAsia="Microsoft Sans Serif" w:hAnsi="Microsoft Sans Serif" w:cs="Microsoft Sans Serif"/>
          <w:strike/>
          <w:sz w:val="18"/>
        </w:rPr>
        <w:t>the</w:t>
      </w:r>
      <w:r w:rsidRPr="00EA0FAC">
        <w:rPr>
          <w:rFonts w:ascii="Microsoft Sans Serif" w:eastAsia="Microsoft Sans Serif" w:hAnsi="Microsoft Sans Serif" w:cs="Microsoft Sans Serif"/>
          <w:strike/>
          <w:spacing w:val="-3"/>
          <w:sz w:val="18"/>
        </w:rPr>
        <w:t xml:space="preserve"> </w:t>
      </w:r>
      <w:r w:rsidRPr="00EA0FAC">
        <w:rPr>
          <w:rFonts w:ascii="Microsoft Sans Serif" w:eastAsia="Microsoft Sans Serif" w:hAnsi="Microsoft Sans Serif" w:cs="Microsoft Sans Serif"/>
          <w:strike/>
          <w:sz w:val="18"/>
        </w:rPr>
        <w:t>following</w:t>
      </w:r>
      <w:r w:rsidRPr="00EA0FAC">
        <w:rPr>
          <w:rFonts w:ascii="Microsoft Sans Serif" w:eastAsia="Microsoft Sans Serif" w:hAnsi="Microsoft Sans Serif" w:cs="Microsoft Sans Serif"/>
          <w:strike/>
          <w:spacing w:val="-4"/>
          <w:sz w:val="18"/>
        </w:rPr>
        <w:t xml:space="preserve"> </w:t>
      </w:r>
      <w:r w:rsidRPr="00EA0FAC">
        <w:rPr>
          <w:rFonts w:ascii="Microsoft Sans Serif" w:eastAsia="Microsoft Sans Serif" w:hAnsi="Microsoft Sans Serif" w:cs="Microsoft Sans Serif"/>
          <w:strike/>
          <w:spacing w:val="-2"/>
          <w:sz w:val="18"/>
        </w:rPr>
        <w:t>equation:</w:t>
      </w:r>
    </w:p>
    <w:p w14:paraId="1276ABBC" w14:textId="77777777" w:rsidR="00EA0FAC" w:rsidRPr="00EA0FAC" w:rsidRDefault="00EA0FAC" w:rsidP="00EA0FAC">
      <w:pPr>
        <w:widowControl w:val="0"/>
        <w:autoSpaceDE w:val="0"/>
        <w:autoSpaceDN w:val="0"/>
        <w:spacing w:before="11" w:after="0" w:afterAutospacing="0"/>
        <w:ind w:left="0" w:firstLine="0"/>
        <w:rPr>
          <w:rFonts w:ascii="Microsoft Sans Serif" w:eastAsia="Microsoft Sans Serif" w:hAnsi="Microsoft Sans Serif" w:cs="Microsoft Sans Serif"/>
          <w:sz w:val="17"/>
          <w:szCs w:val="18"/>
        </w:rPr>
      </w:pPr>
    </w:p>
    <w:p w14:paraId="2102068B" w14:textId="77777777" w:rsidR="00EA0FAC" w:rsidRPr="00EA0FAC" w:rsidRDefault="00EA0FAC" w:rsidP="00EA0FAC">
      <w:pPr>
        <w:widowControl w:val="0"/>
        <w:autoSpaceDE w:val="0"/>
        <w:autoSpaceDN w:val="0"/>
        <w:spacing w:before="73" w:after="0" w:afterAutospacing="0"/>
        <w:ind w:left="190" w:firstLine="0"/>
        <w:rPr>
          <w:rFonts w:ascii="Microsoft Sans Serif" w:eastAsia="Microsoft Sans Serif" w:hAnsi="Microsoft Sans Serif" w:cs="Microsoft Sans Serif"/>
          <w:sz w:val="18"/>
          <w:szCs w:val="18"/>
        </w:rPr>
      </w:pPr>
      <w:r w:rsidRPr="00EA0FAC">
        <w:rPr>
          <w:rFonts w:ascii="Microsoft Sans Serif" w:eastAsia="Microsoft Sans Serif" w:hAnsi="Microsoft Sans Serif" w:cs="Microsoft Sans Serif"/>
          <w:noProof/>
          <w:sz w:val="18"/>
          <w:szCs w:val="18"/>
        </w:rPr>
        <mc:AlternateContent>
          <mc:Choice Requires="wps">
            <w:drawing>
              <wp:anchor distT="0" distB="0" distL="0" distR="0" simplePos="0" relativeHeight="251860992" behindDoc="1" locked="0" layoutInCell="1" allowOverlap="1" wp14:anchorId="617352E6" wp14:editId="20403519">
                <wp:simplePos x="0" y="0"/>
                <wp:positionH relativeFrom="page">
                  <wp:posOffset>361950</wp:posOffset>
                </wp:positionH>
                <wp:positionV relativeFrom="paragraph">
                  <wp:posOffset>127868</wp:posOffset>
                </wp:positionV>
                <wp:extent cx="923925" cy="19050"/>
                <wp:effectExtent l="0" t="0" r="0" b="0"/>
                <wp:wrapNone/>
                <wp:docPr id="2825" name="Graphic 2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19050"/>
                        </a:xfrm>
                        <a:custGeom>
                          <a:avLst/>
                          <a:gdLst/>
                          <a:ahLst/>
                          <a:cxnLst/>
                          <a:rect l="l" t="t" r="r" b="b"/>
                          <a:pathLst>
                            <a:path w="923925" h="19050">
                              <a:moveTo>
                                <a:pt x="0" y="0"/>
                              </a:moveTo>
                              <a:lnTo>
                                <a:pt x="838200" y="0"/>
                              </a:lnTo>
                            </a:path>
                            <a:path w="923925" h="19050">
                              <a:moveTo>
                                <a:pt x="885825" y="0"/>
                              </a:moveTo>
                              <a:lnTo>
                                <a:pt x="923925" y="0"/>
                              </a:lnTo>
                            </a:path>
                            <a:path w="923925" h="19050">
                              <a:moveTo>
                                <a:pt x="838200" y="19050"/>
                              </a:moveTo>
                              <a:lnTo>
                                <a:pt x="885825" y="1905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A3CE22" id="Graphic 2825" o:spid="_x0000_s1026" style="position:absolute;margin-left:28.5pt;margin-top:10.05pt;width:72.75pt;height:1.5pt;z-index:-251455488;visibility:visible;mso-wrap-style:square;mso-wrap-distance-left:0;mso-wrap-distance-top:0;mso-wrap-distance-right:0;mso-wrap-distance-bottom:0;mso-position-horizontal:absolute;mso-position-horizontal-relative:page;mso-position-vertical:absolute;mso-position-vertical-relative:text;v-text-anchor:top" coordsize="92392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" path="m,l838200,em885825,r38100,em838200,19050r47625,e" filled="f">
                <v:path arrowok="t"/>
                <w10:wrap anchorx="page"/>
              </v:shape>
            </w:pict>
          </mc:Fallback>
        </mc:AlternateContent>
      </w:r>
      <w:r w:rsidRPr="00EA0FAC">
        <w:rPr>
          <w:rFonts w:ascii="Microsoft Sans Serif" w:eastAsia="Microsoft Sans Serif" w:hAnsi="Microsoft Sans Serif" w:cs="Microsoft Sans Serif"/>
          <w:strike/>
          <w:sz w:val="18"/>
          <w:szCs w:val="18"/>
        </w:rPr>
        <w:t>R</w:t>
      </w:r>
      <w:r w:rsidRPr="00EA0FAC">
        <w:rPr>
          <w:rFonts w:ascii="Microsoft Sans Serif" w:eastAsia="Microsoft Sans Serif" w:hAnsi="Microsoft Sans Serif" w:cs="Microsoft Sans Serif"/>
          <w:strike/>
          <w:spacing w:val="-1"/>
          <w:sz w:val="18"/>
          <w:szCs w:val="18"/>
        </w:rPr>
        <w:t xml:space="preserve"> </w:t>
      </w:r>
      <w:r w:rsidRPr="00EA0FAC">
        <w:rPr>
          <w:rFonts w:ascii="Microsoft Sans Serif" w:eastAsia="Microsoft Sans Serif" w:hAnsi="Microsoft Sans Serif" w:cs="Microsoft Sans Serif"/>
          <w:strike/>
          <w:sz w:val="18"/>
          <w:szCs w:val="18"/>
        </w:rPr>
        <w:t>= 23.1(1</w:t>
      </w:r>
      <w:r w:rsidRPr="00EA0FAC">
        <w:rPr>
          <w:rFonts w:ascii="Microsoft Sans Serif" w:eastAsia="Microsoft Sans Serif" w:hAnsi="Microsoft Sans Serif" w:cs="Microsoft Sans Serif"/>
          <w:strike/>
          <w:spacing w:val="-1"/>
          <w:sz w:val="18"/>
          <w:szCs w:val="18"/>
        </w:rPr>
        <w:t xml:space="preserve"> </w:t>
      </w:r>
      <w:r w:rsidRPr="00EA0FAC">
        <w:rPr>
          <w:rFonts w:ascii="Microsoft Sans Serif" w:eastAsia="Microsoft Sans Serif" w:hAnsi="Microsoft Sans Serif" w:cs="Microsoft Sans Serif"/>
          <w:strike/>
          <w:sz w:val="18"/>
          <w:szCs w:val="18"/>
        </w:rPr>
        <w:t xml:space="preserve">+ </w:t>
      </w:r>
      <w:r w:rsidRPr="00EA0FAC">
        <w:rPr>
          <w:rFonts w:ascii="Microsoft Sans Serif" w:eastAsia="Microsoft Sans Serif" w:hAnsi="Microsoft Sans Serif" w:cs="Microsoft Sans Serif"/>
          <w:strike/>
          <w:spacing w:val="-2"/>
          <w:sz w:val="18"/>
          <w:szCs w:val="18"/>
        </w:rPr>
        <w:t>D/L</w:t>
      </w:r>
      <w:r w:rsidRPr="00EA0FAC">
        <w:rPr>
          <w:rFonts w:ascii="Microsoft Sans Serif" w:eastAsia="Microsoft Sans Serif" w:hAnsi="Microsoft Sans Serif" w:cs="Microsoft Sans Serif"/>
          <w:spacing w:val="-2"/>
          <w:sz w:val="18"/>
          <w:szCs w:val="18"/>
          <w:vertAlign w:val="subscript"/>
        </w:rPr>
        <w:t>o</w:t>
      </w:r>
      <w:r w:rsidRPr="00EA0FAC">
        <w:rPr>
          <w:rFonts w:ascii="Microsoft Sans Serif" w:eastAsia="Microsoft Sans Serif" w:hAnsi="Microsoft Sans Serif" w:cs="Microsoft Sans Serif"/>
          <w:spacing w:val="-2"/>
          <w:sz w:val="18"/>
          <w:szCs w:val="18"/>
        </w:rPr>
        <w:t>)</w:t>
      </w:r>
    </w:p>
    <w:p w14:paraId="65C1CED9" w14:textId="77777777" w:rsidR="00EA0FAC" w:rsidRPr="00EA0FAC" w:rsidRDefault="00EA0FAC" w:rsidP="00EA0FAC">
      <w:pPr>
        <w:widowControl w:val="0"/>
        <w:autoSpaceDE w:val="0"/>
        <w:autoSpaceDN w:val="0"/>
        <w:spacing w:before="66" w:after="0" w:afterAutospacing="0"/>
        <w:ind w:left="190" w:firstLine="0"/>
        <w:rPr>
          <w:rFonts w:ascii="Microsoft Sans Serif" w:eastAsia="Microsoft Sans Serif" w:hAnsi="Microsoft Sans Serif" w:cs="Microsoft Sans Serif"/>
          <w:sz w:val="18"/>
          <w:szCs w:val="18"/>
        </w:rPr>
      </w:pPr>
      <w:r w:rsidRPr="00EA0FAC">
        <w:rPr>
          <w:rFonts w:ascii="Microsoft Sans Serif" w:eastAsia="Microsoft Sans Serif" w:hAnsi="Microsoft Sans Serif" w:cs="Microsoft Sans Serif"/>
          <w:strike/>
          <w:spacing w:val="-2"/>
          <w:sz w:val="18"/>
          <w:szCs w:val="18"/>
        </w:rPr>
        <w:t>where:</w:t>
      </w:r>
    </w:p>
    <w:p w14:paraId="57293831" w14:textId="77777777" w:rsidR="00EA0FAC" w:rsidRPr="00EA0FAC" w:rsidRDefault="00EA0FAC" w:rsidP="00EA0FAC">
      <w:pPr>
        <w:widowControl w:val="0"/>
        <w:autoSpaceDE w:val="0"/>
        <w:autoSpaceDN w:val="0"/>
        <w:spacing w:before="63" w:after="0" w:afterAutospacing="0"/>
        <w:ind w:left="190" w:firstLine="0"/>
        <w:rPr>
          <w:rFonts w:ascii="Microsoft Sans Serif" w:eastAsia="Microsoft Sans Serif" w:hAnsi="Microsoft Sans Serif" w:cs="Microsoft Sans Serif"/>
          <w:sz w:val="18"/>
          <w:szCs w:val="18"/>
        </w:rPr>
      </w:pPr>
      <w:r w:rsidRPr="00EA0FAC">
        <w:rPr>
          <w:rFonts w:ascii="Microsoft Sans Serif" w:eastAsia="Microsoft Sans Serif" w:hAnsi="Microsoft Sans Serif" w:cs="Microsoft Sans Serif"/>
          <w:noProof/>
          <w:sz w:val="18"/>
          <w:szCs w:val="18"/>
        </w:rPr>
        <mc:AlternateContent>
          <mc:Choice Requires="wps">
            <w:drawing>
              <wp:anchor distT="0" distB="0" distL="0" distR="0" simplePos="0" relativeHeight="251863040" behindDoc="1" locked="0" layoutInCell="1" allowOverlap="1" wp14:anchorId="5A41B701" wp14:editId="261680AD">
                <wp:simplePos x="0" y="0"/>
                <wp:positionH relativeFrom="page">
                  <wp:posOffset>3314700</wp:posOffset>
                </wp:positionH>
                <wp:positionV relativeFrom="paragraph">
                  <wp:posOffset>85666</wp:posOffset>
                </wp:positionV>
                <wp:extent cx="47625" cy="1270"/>
                <wp:effectExtent l="0" t="0" r="0" b="0"/>
                <wp:wrapNone/>
                <wp:docPr id="2826" name="Graphic 2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425A43" id="Graphic 2826" o:spid="_x0000_s1026" style="position:absolute;margin-left:261pt;margin-top:6.75pt;width:3.75pt;height:.1pt;z-index:-251453440;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" path="m,l47625,e" filled="f">
                <v:path arrowok="t"/>
                <w10:wrap anchorx="page"/>
              </v:shape>
            </w:pict>
          </mc:Fallback>
        </mc:AlternateContent>
      </w:r>
      <w:r w:rsidRPr="00EA0FAC">
        <w:rPr>
          <w:rFonts w:ascii="Arial" w:eastAsia="Microsoft Sans Serif" w:hAnsi="Microsoft Sans Serif" w:cs="Microsoft Sans Serif"/>
          <w:i/>
          <w:strike/>
          <w:sz w:val="18"/>
          <w:szCs w:val="18"/>
        </w:rPr>
        <w:t>A</w:t>
      </w:r>
      <w:r w:rsidRPr="00EA0FAC">
        <w:rPr>
          <w:rFonts w:ascii="Arial" w:eastAsia="Microsoft Sans Serif" w:hAnsi="Microsoft Sans Serif" w:cs="Microsoft Sans Serif"/>
          <w:i/>
          <w:strike/>
          <w:spacing w:val="41"/>
          <w:sz w:val="18"/>
          <w:szCs w:val="18"/>
        </w:rPr>
        <w:t xml:space="preserve"> </w:t>
      </w:r>
      <w:r w:rsidRPr="00EA0FAC">
        <w:rPr>
          <w:rFonts w:ascii="Microsoft Sans Serif" w:eastAsia="Microsoft Sans Serif" w:hAnsi="Microsoft Sans Serif" w:cs="Microsoft Sans Serif"/>
          <w:strike/>
          <w:sz w:val="18"/>
          <w:szCs w:val="18"/>
        </w:rPr>
        <w:t>=</w:t>
      </w:r>
      <w:r w:rsidRPr="00EA0FAC">
        <w:rPr>
          <w:rFonts w:ascii="Microsoft Sans Serif" w:eastAsia="Microsoft Sans Serif" w:hAnsi="Microsoft Sans Serif" w:cs="Microsoft Sans Serif"/>
          <w:strike/>
          <w:spacing w:val="-2"/>
          <w:sz w:val="18"/>
          <w:szCs w:val="18"/>
        </w:rPr>
        <w:t xml:space="preserve"> </w:t>
      </w:r>
      <w:r w:rsidRPr="00EA0FAC">
        <w:rPr>
          <w:rFonts w:ascii="Microsoft Sans Serif" w:eastAsia="Microsoft Sans Serif" w:hAnsi="Microsoft Sans Serif" w:cs="Microsoft Sans Serif"/>
          <w:strike/>
          <w:sz w:val="18"/>
          <w:szCs w:val="18"/>
        </w:rPr>
        <w:t>Area</w:t>
      </w:r>
      <w:r w:rsidRPr="00EA0FAC">
        <w:rPr>
          <w:rFonts w:ascii="Microsoft Sans Serif" w:eastAsia="Microsoft Sans Serif" w:hAnsi="Microsoft Sans Serif" w:cs="Microsoft Sans Serif"/>
          <w:strike/>
          <w:spacing w:val="-1"/>
          <w:sz w:val="18"/>
          <w:szCs w:val="18"/>
        </w:rPr>
        <w:t xml:space="preserve"> </w:t>
      </w:r>
      <w:r w:rsidRPr="00EA0FAC">
        <w:rPr>
          <w:rFonts w:ascii="Microsoft Sans Serif" w:eastAsia="Microsoft Sans Serif" w:hAnsi="Microsoft Sans Serif" w:cs="Microsoft Sans Serif"/>
          <w:strike/>
          <w:sz w:val="18"/>
          <w:szCs w:val="18"/>
        </w:rPr>
        <w:t>of</w:t>
      </w:r>
      <w:r w:rsidRPr="00EA0FAC">
        <w:rPr>
          <w:rFonts w:ascii="Microsoft Sans Serif" w:eastAsia="Microsoft Sans Serif" w:hAnsi="Microsoft Sans Serif" w:cs="Microsoft Sans Serif"/>
          <w:strike/>
          <w:spacing w:val="-2"/>
          <w:sz w:val="18"/>
          <w:szCs w:val="18"/>
        </w:rPr>
        <w:t xml:space="preserve"> </w:t>
      </w:r>
      <w:r w:rsidRPr="00EA0FAC">
        <w:rPr>
          <w:rFonts w:ascii="Microsoft Sans Serif" w:eastAsia="Microsoft Sans Serif" w:hAnsi="Microsoft Sans Serif" w:cs="Microsoft Sans Serif"/>
          <w:strike/>
          <w:sz w:val="18"/>
          <w:szCs w:val="18"/>
        </w:rPr>
        <w:t>floor</w:t>
      </w:r>
      <w:r w:rsidRPr="00EA0FAC">
        <w:rPr>
          <w:rFonts w:ascii="Microsoft Sans Serif" w:eastAsia="Microsoft Sans Serif" w:hAnsi="Microsoft Sans Serif" w:cs="Microsoft Sans Serif"/>
          <w:strike/>
          <w:spacing w:val="-2"/>
          <w:sz w:val="18"/>
          <w:szCs w:val="18"/>
        </w:rPr>
        <w:t xml:space="preserve"> </w:t>
      </w:r>
      <w:r w:rsidRPr="00EA0FAC">
        <w:rPr>
          <w:rFonts w:ascii="Microsoft Sans Serif" w:eastAsia="Microsoft Sans Serif" w:hAnsi="Microsoft Sans Serif" w:cs="Microsoft Sans Serif"/>
          <w:strike/>
          <w:sz w:val="18"/>
          <w:szCs w:val="18"/>
        </w:rPr>
        <w:t>supported</w:t>
      </w:r>
      <w:r w:rsidRPr="00EA0FAC">
        <w:rPr>
          <w:rFonts w:ascii="Microsoft Sans Serif" w:eastAsia="Microsoft Sans Serif" w:hAnsi="Microsoft Sans Serif" w:cs="Microsoft Sans Serif"/>
          <w:strike/>
          <w:spacing w:val="-1"/>
          <w:sz w:val="18"/>
          <w:szCs w:val="18"/>
        </w:rPr>
        <w:t xml:space="preserve"> </w:t>
      </w:r>
      <w:r w:rsidRPr="00EA0FAC">
        <w:rPr>
          <w:rFonts w:ascii="Microsoft Sans Serif" w:eastAsia="Microsoft Sans Serif" w:hAnsi="Microsoft Sans Serif" w:cs="Microsoft Sans Serif"/>
          <w:strike/>
          <w:sz w:val="18"/>
          <w:szCs w:val="18"/>
        </w:rPr>
        <w:t>by</w:t>
      </w:r>
      <w:r w:rsidRPr="00EA0FAC">
        <w:rPr>
          <w:rFonts w:ascii="Microsoft Sans Serif" w:eastAsia="Microsoft Sans Serif" w:hAnsi="Microsoft Sans Serif" w:cs="Microsoft Sans Serif"/>
          <w:strike/>
          <w:spacing w:val="-2"/>
          <w:sz w:val="18"/>
          <w:szCs w:val="18"/>
        </w:rPr>
        <w:t xml:space="preserve"> </w:t>
      </w:r>
      <w:r w:rsidRPr="00EA0FAC">
        <w:rPr>
          <w:rFonts w:ascii="Microsoft Sans Serif" w:eastAsia="Microsoft Sans Serif" w:hAnsi="Microsoft Sans Serif" w:cs="Microsoft Sans Serif"/>
          <w:strike/>
          <w:sz w:val="18"/>
          <w:szCs w:val="18"/>
        </w:rPr>
        <w:t>the</w:t>
      </w:r>
      <w:r w:rsidRPr="00EA0FAC">
        <w:rPr>
          <w:rFonts w:ascii="Microsoft Sans Serif" w:eastAsia="Microsoft Sans Serif" w:hAnsi="Microsoft Sans Serif" w:cs="Microsoft Sans Serif"/>
          <w:strike/>
          <w:spacing w:val="-2"/>
          <w:sz w:val="18"/>
          <w:szCs w:val="18"/>
        </w:rPr>
        <w:t xml:space="preserve"> </w:t>
      </w:r>
      <w:r w:rsidRPr="00EA0FAC">
        <w:rPr>
          <w:rFonts w:ascii="Microsoft Sans Serif" w:eastAsia="Microsoft Sans Serif" w:hAnsi="Microsoft Sans Serif" w:cs="Microsoft Sans Serif"/>
          <w:strike/>
          <w:sz w:val="18"/>
          <w:szCs w:val="18"/>
        </w:rPr>
        <w:t>member,</w:t>
      </w:r>
      <w:r w:rsidRPr="00EA0FAC">
        <w:rPr>
          <w:rFonts w:ascii="Microsoft Sans Serif" w:eastAsia="Microsoft Sans Serif" w:hAnsi="Microsoft Sans Serif" w:cs="Microsoft Sans Serif"/>
          <w:strike/>
          <w:spacing w:val="-1"/>
          <w:sz w:val="18"/>
          <w:szCs w:val="18"/>
        </w:rPr>
        <w:t xml:space="preserve"> </w:t>
      </w:r>
      <w:r w:rsidRPr="00EA0FAC">
        <w:rPr>
          <w:rFonts w:ascii="Microsoft Sans Serif" w:eastAsia="Microsoft Sans Serif" w:hAnsi="Microsoft Sans Serif" w:cs="Microsoft Sans Serif"/>
          <w:strike/>
          <w:sz w:val="18"/>
          <w:szCs w:val="18"/>
        </w:rPr>
        <w:t>square</w:t>
      </w:r>
      <w:r w:rsidRPr="00EA0FAC">
        <w:rPr>
          <w:rFonts w:ascii="Microsoft Sans Serif" w:eastAsia="Microsoft Sans Serif" w:hAnsi="Microsoft Sans Serif" w:cs="Microsoft Sans Serif"/>
          <w:strike/>
          <w:spacing w:val="-2"/>
          <w:sz w:val="18"/>
          <w:szCs w:val="18"/>
        </w:rPr>
        <w:t xml:space="preserve"> </w:t>
      </w:r>
      <w:r w:rsidRPr="00EA0FAC">
        <w:rPr>
          <w:rFonts w:ascii="Microsoft Sans Serif" w:eastAsia="Microsoft Sans Serif" w:hAnsi="Microsoft Sans Serif" w:cs="Microsoft Sans Serif"/>
          <w:strike/>
          <w:sz w:val="18"/>
          <w:szCs w:val="18"/>
        </w:rPr>
        <w:t>feet</w:t>
      </w:r>
      <w:r w:rsidRPr="00EA0FAC">
        <w:rPr>
          <w:rFonts w:ascii="Microsoft Sans Serif" w:eastAsia="Microsoft Sans Serif" w:hAnsi="Microsoft Sans Serif" w:cs="Microsoft Sans Serif"/>
          <w:strike/>
          <w:spacing w:val="-2"/>
          <w:sz w:val="18"/>
          <w:szCs w:val="18"/>
        </w:rPr>
        <w:t xml:space="preserve"> (m</w:t>
      </w:r>
      <w:r w:rsidRPr="00EA0FAC">
        <w:rPr>
          <w:rFonts w:ascii="Microsoft Sans Serif" w:eastAsia="Microsoft Sans Serif" w:hAnsi="Microsoft Sans Serif" w:cs="Microsoft Sans Serif"/>
          <w:spacing w:val="-2"/>
          <w:sz w:val="18"/>
          <w:szCs w:val="18"/>
          <w:vertAlign w:val="superscript"/>
        </w:rPr>
        <w:t>2</w:t>
      </w:r>
      <w:r w:rsidRPr="00EA0FAC">
        <w:rPr>
          <w:rFonts w:ascii="Microsoft Sans Serif" w:eastAsia="Microsoft Sans Serif" w:hAnsi="Microsoft Sans Serif" w:cs="Microsoft Sans Serif"/>
          <w:strike/>
          <w:spacing w:val="-2"/>
          <w:sz w:val="18"/>
          <w:szCs w:val="18"/>
        </w:rPr>
        <w:t>).</w:t>
      </w:r>
    </w:p>
    <w:p w14:paraId="635D9613" w14:textId="77777777" w:rsidR="00EA0FAC" w:rsidRPr="00EA0FAC" w:rsidRDefault="00EA0FAC" w:rsidP="00EA0FAC">
      <w:pPr>
        <w:widowControl w:val="0"/>
        <w:autoSpaceDE w:val="0"/>
        <w:autoSpaceDN w:val="0"/>
        <w:spacing w:before="63" w:after="0" w:afterAutospacing="0"/>
        <w:ind w:left="190" w:firstLine="0"/>
        <w:rPr>
          <w:rFonts w:ascii="Microsoft Sans Serif" w:eastAsia="Microsoft Sans Serif" w:hAnsi="Microsoft Sans Serif" w:cs="Microsoft Sans Serif"/>
          <w:sz w:val="18"/>
        </w:rPr>
      </w:pPr>
      <w:r w:rsidRPr="00EA0FAC">
        <w:rPr>
          <w:rFonts w:ascii="Microsoft Sans Serif" w:eastAsia="Microsoft Sans Serif" w:hAnsi="Microsoft Sans Serif" w:cs="Microsoft Sans Serif"/>
          <w:noProof/>
        </w:rPr>
        <mc:AlternateContent>
          <mc:Choice Requires="wps">
            <w:drawing>
              <wp:anchor distT="0" distB="0" distL="0" distR="0" simplePos="0" relativeHeight="251864064" behindDoc="1" locked="0" layoutInCell="1" allowOverlap="1" wp14:anchorId="4853221F" wp14:editId="3850DEB9">
                <wp:simplePos x="0" y="0"/>
                <wp:positionH relativeFrom="page">
                  <wp:posOffset>2076450</wp:posOffset>
                </wp:positionH>
                <wp:positionV relativeFrom="paragraph">
                  <wp:posOffset>85677</wp:posOffset>
                </wp:positionV>
                <wp:extent cx="47625" cy="1270"/>
                <wp:effectExtent l="0" t="0" r="0" b="0"/>
                <wp:wrapNone/>
                <wp:docPr id="2827" name="Graphic 2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A8D359" id="Graphic 2827" o:spid="_x0000_s1026" style="position:absolute;margin-left:163.5pt;margin-top:6.75pt;width:3.75pt;height:.1pt;z-index:-251452416;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" path="m,l47625,e" filled="f">
                <v:path arrowok="t"/>
                <w10:wrap anchorx="page"/>
              </v:shape>
            </w:pict>
          </mc:Fallback>
        </mc:AlternateContent>
      </w:r>
      <w:r w:rsidRPr="00EA0FAC">
        <w:rPr>
          <w:rFonts w:ascii="Arial" w:eastAsia="Microsoft Sans Serif" w:hAnsi="Microsoft Sans Serif" w:cs="Microsoft Sans Serif"/>
          <w:i/>
          <w:strike/>
          <w:sz w:val="18"/>
        </w:rPr>
        <w:t>D</w:t>
      </w:r>
      <w:r w:rsidRPr="00EA0FAC">
        <w:rPr>
          <w:rFonts w:ascii="Arial" w:eastAsia="Microsoft Sans Serif" w:hAnsi="Microsoft Sans Serif" w:cs="Microsoft Sans Serif"/>
          <w:i/>
          <w:strike/>
          <w:spacing w:val="44"/>
          <w:sz w:val="18"/>
        </w:rPr>
        <w:t xml:space="preserve"> </w:t>
      </w:r>
      <w:r w:rsidRPr="00EA0FAC">
        <w:rPr>
          <w:rFonts w:ascii="Microsoft Sans Serif" w:eastAsia="Microsoft Sans Serif" w:hAnsi="Microsoft Sans Serif" w:cs="Microsoft Sans Serif"/>
          <w:strike/>
          <w:sz w:val="18"/>
        </w:rPr>
        <w:t>=</w:t>
      </w:r>
      <w:r w:rsidRPr="00EA0FAC">
        <w:rPr>
          <w:rFonts w:ascii="Microsoft Sans Serif" w:eastAsia="Microsoft Sans Serif" w:hAnsi="Microsoft Sans Serif" w:cs="Microsoft Sans Serif"/>
          <w:strike/>
          <w:spacing w:val="-13"/>
          <w:sz w:val="18"/>
        </w:rPr>
        <w:t xml:space="preserve"> </w:t>
      </w:r>
      <w:r w:rsidRPr="00EA0FAC">
        <w:rPr>
          <w:rFonts w:ascii="Arial" w:eastAsia="Microsoft Sans Serif" w:hAnsi="Microsoft Sans Serif" w:cs="Microsoft Sans Serif"/>
          <w:i/>
          <w:strike/>
          <w:sz w:val="18"/>
        </w:rPr>
        <w:t>Dead</w:t>
      </w:r>
      <w:r w:rsidRPr="00EA0FAC">
        <w:rPr>
          <w:rFonts w:ascii="Arial" w:eastAsia="Microsoft Sans Serif" w:hAnsi="Microsoft Sans Serif" w:cs="Microsoft Sans Serif"/>
          <w:i/>
          <w:strike/>
          <w:spacing w:val="-4"/>
          <w:sz w:val="18"/>
        </w:rPr>
        <w:t xml:space="preserve"> </w:t>
      </w:r>
      <w:r w:rsidRPr="00EA0FAC">
        <w:rPr>
          <w:rFonts w:ascii="Arial" w:eastAsia="Microsoft Sans Serif" w:hAnsi="Microsoft Sans Serif" w:cs="Microsoft Sans Serif"/>
          <w:i/>
          <w:strike/>
          <w:sz w:val="18"/>
        </w:rPr>
        <w:t xml:space="preserve">load </w:t>
      </w:r>
      <w:r w:rsidRPr="00EA0FAC">
        <w:rPr>
          <w:rFonts w:ascii="Microsoft Sans Serif" w:eastAsia="Microsoft Sans Serif" w:hAnsi="Microsoft Sans Serif" w:cs="Microsoft Sans Serif"/>
          <w:strike/>
          <w:sz w:val="18"/>
        </w:rPr>
        <w:t>per</w:t>
      </w:r>
      <w:r w:rsidRPr="00EA0FAC">
        <w:rPr>
          <w:rFonts w:ascii="Microsoft Sans Serif" w:eastAsia="Microsoft Sans Serif" w:hAnsi="Microsoft Sans Serif" w:cs="Microsoft Sans Serif"/>
          <w:strike/>
          <w:spacing w:val="-2"/>
          <w:sz w:val="18"/>
        </w:rPr>
        <w:t xml:space="preserve"> </w:t>
      </w:r>
      <w:r w:rsidRPr="00EA0FAC">
        <w:rPr>
          <w:rFonts w:ascii="Microsoft Sans Serif" w:eastAsia="Microsoft Sans Serif" w:hAnsi="Microsoft Sans Serif" w:cs="Microsoft Sans Serif"/>
          <w:strike/>
          <w:sz w:val="18"/>
        </w:rPr>
        <w:t>square</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foot</w:t>
      </w:r>
      <w:r w:rsidRPr="00EA0FAC">
        <w:rPr>
          <w:rFonts w:ascii="Microsoft Sans Serif" w:eastAsia="Microsoft Sans Serif" w:hAnsi="Microsoft Sans Serif" w:cs="Microsoft Sans Serif"/>
          <w:strike/>
          <w:spacing w:val="-2"/>
          <w:sz w:val="18"/>
        </w:rPr>
        <w:t xml:space="preserve"> </w:t>
      </w:r>
      <w:r w:rsidRPr="00EA0FAC">
        <w:rPr>
          <w:rFonts w:ascii="Microsoft Sans Serif" w:eastAsia="Microsoft Sans Serif" w:hAnsi="Microsoft Sans Serif" w:cs="Microsoft Sans Serif"/>
          <w:strike/>
          <w:sz w:val="18"/>
        </w:rPr>
        <w:t>(m</w:t>
      </w:r>
      <w:r w:rsidRPr="00EA0FAC">
        <w:rPr>
          <w:rFonts w:ascii="Microsoft Sans Serif" w:eastAsia="Microsoft Sans Serif" w:hAnsi="Microsoft Sans Serif" w:cs="Microsoft Sans Serif"/>
          <w:sz w:val="18"/>
          <w:vertAlign w:val="superscript"/>
        </w:rPr>
        <w:t>2</w:t>
      </w:r>
      <w:r w:rsidRPr="00EA0FAC">
        <w:rPr>
          <w:rFonts w:ascii="Microsoft Sans Serif" w:eastAsia="Microsoft Sans Serif" w:hAnsi="Microsoft Sans Serif" w:cs="Microsoft Sans Serif"/>
          <w:strike/>
          <w:sz w:val="18"/>
        </w:rPr>
        <w:t>)</w:t>
      </w:r>
      <w:r w:rsidRPr="00EA0FAC">
        <w:rPr>
          <w:rFonts w:ascii="Microsoft Sans Serif" w:eastAsia="Microsoft Sans Serif" w:hAnsi="Microsoft Sans Serif" w:cs="Microsoft Sans Serif"/>
          <w:strike/>
          <w:spacing w:val="-2"/>
          <w:sz w:val="18"/>
        </w:rPr>
        <w:t xml:space="preserve"> </w:t>
      </w:r>
      <w:r w:rsidRPr="00EA0FAC">
        <w:rPr>
          <w:rFonts w:ascii="Microsoft Sans Serif" w:eastAsia="Microsoft Sans Serif" w:hAnsi="Microsoft Sans Serif" w:cs="Microsoft Sans Serif"/>
          <w:strike/>
          <w:sz w:val="18"/>
        </w:rPr>
        <w:t>of</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area</w:t>
      </w:r>
      <w:r w:rsidRPr="00EA0FAC">
        <w:rPr>
          <w:rFonts w:ascii="Microsoft Sans Serif" w:eastAsia="Microsoft Sans Serif" w:hAnsi="Microsoft Sans Serif" w:cs="Microsoft Sans Serif"/>
          <w:strike/>
          <w:spacing w:val="-2"/>
          <w:sz w:val="18"/>
        </w:rPr>
        <w:t xml:space="preserve"> supported.</w:t>
      </w:r>
    </w:p>
    <w:p w14:paraId="185354C9" w14:textId="77777777" w:rsidR="00EA0FAC" w:rsidRPr="00EA0FAC" w:rsidRDefault="00EA0FAC" w:rsidP="00EA0FAC">
      <w:pPr>
        <w:widowControl w:val="0"/>
        <w:autoSpaceDE w:val="0"/>
        <w:autoSpaceDN w:val="0"/>
        <w:spacing w:before="153" w:after="0" w:afterAutospacing="0"/>
        <w:ind w:left="190" w:firstLine="0"/>
        <w:rPr>
          <w:rFonts w:ascii="Microsoft Sans Serif" w:eastAsia="Microsoft Sans Serif" w:hAnsi="Microsoft Sans Serif" w:cs="Microsoft Sans Serif"/>
          <w:sz w:val="18"/>
        </w:rPr>
      </w:pPr>
      <w:r w:rsidRPr="00EA0FAC">
        <w:rPr>
          <w:rFonts w:ascii="Microsoft Sans Serif" w:eastAsia="Microsoft Sans Serif" w:hAnsi="Microsoft Sans Serif" w:cs="Microsoft Sans Serif"/>
          <w:noProof/>
        </w:rPr>
        <mc:AlternateContent>
          <mc:Choice Requires="wps">
            <w:drawing>
              <wp:anchor distT="0" distB="0" distL="0" distR="0" simplePos="0" relativeHeight="251862016" behindDoc="1" locked="0" layoutInCell="1" allowOverlap="1" wp14:anchorId="117D226C" wp14:editId="089E3A17">
                <wp:simplePos x="0" y="0"/>
                <wp:positionH relativeFrom="page">
                  <wp:posOffset>361950</wp:posOffset>
                </wp:positionH>
                <wp:positionV relativeFrom="paragraph">
                  <wp:posOffset>142838</wp:posOffset>
                </wp:positionV>
                <wp:extent cx="2276475" cy="57150"/>
                <wp:effectExtent l="0" t="0" r="0" b="0"/>
                <wp:wrapNone/>
                <wp:docPr id="2828" name="Graphic 2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57150"/>
                        </a:xfrm>
                        <a:custGeom>
                          <a:avLst/>
                          <a:gdLst/>
                          <a:ahLst/>
                          <a:cxnLst/>
                          <a:rect l="l" t="t" r="r" b="b"/>
                          <a:pathLst>
                            <a:path w="2276475" h="57150">
                              <a:moveTo>
                                <a:pt x="0" y="38100"/>
                              </a:moveTo>
                              <a:lnTo>
                                <a:pt x="66675" y="38100"/>
                              </a:lnTo>
                            </a:path>
                            <a:path w="2276475" h="57150">
                              <a:moveTo>
                                <a:pt x="114300" y="38100"/>
                              </a:moveTo>
                              <a:lnTo>
                                <a:pt x="857250" y="38100"/>
                              </a:lnTo>
                            </a:path>
                            <a:path w="2276475" h="57150">
                              <a:moveTo>
                                <a:pt x="857250" y="38100"/>
                              </a:moveTo>
                              <a:lnTo>
                                <a:pt x="1276350" y="38100"/>
                              </a:lnTo>
                            </a:path>
                            <a:path w="2276475" h="57150">
                              <a:moveTo>
                                <a:pt x="1276350" y="38100"/>
                              </a:moveTo>
                              <a:lnTo>
                                <a:pt x="2228850" y="38100"/>
                              </a:lnTo>
                            </a:path>
                            <a:path w="2276475" h="57150">
                              <a:moveTo>
                                <a:pt x="66675" y="57150"/>
                              </a:moveTo>
                              <a:lnTo>
                                <a:pt x="114300" y="57150"/>
                              </a:lnTo>
                            </a:path>
                            <a:path w="2276475" h="57150">
                              <a:moveTo>
                                <a:pt x="2228850" y="0"/>
                              </a:moveTo>
                              <a:lnTo>
                                <a:pt x="22764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B14CD0" id="Graphic 2828" o:spid="_x0000_s1026" style="position:absolute;margin-left:28.5pt;margin-top:11.25pt;width:179.25pt;height:4.5pt;z-index:-251454464;visibility:visible;mso-wrap-style:square;mso-wrap-distance-left:0;mso-wrap-distance-top:0;mso-wrap-distance-right:0;mso-wrap-distance-bottom:0;mso-position-horizontal:absolute;mso-position-horizontal-relative:page;mso-position-vertical:absolute;mso-position-vertical-relative:text;v-text-anchor:top" coordsize="2276475,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" path="m,38100r66675,em114300,38100r742950,em857250,38100r419100,em1276350,38100r952500,em66675,57150r47625,em2228850,r47625,e" filled="f">
                <v:path arrowok="t"/>
                <w10:wrap anchorx="page"/>
              </v:shape>
            </w:pict>
          </mc:Fallback>
        </mc:AlternateContent>
      </w:r>
      <w:r w:rsidRPr="00EA0FAC">
        <w:rPr>
          <w:rFonts w:ascii="Arial" w:eastAsia="Microsoft Sans Serif" w:hAnsi="Microsoft Sans Serif" w:cs="Microsoft Sans Serif"/>
          <w:i/>
          <w:strike/>
          <w:sz w:val="18"/>
        </w:rPr>
        <w:t>L</w:t>
      </w:r>
      <w:r w:rsidRPr="00EA0FAC">
        <w:rPr>
          <w:rFonts w:ascii="Arial" w:eastAsia="Microsoft Sans Serif" w:hAnsi="Microsoft Sans Serif" w:cs="Microsoft Sans Serif"/>
          <w:i/>
          <w:sz w:val="18"/>
          <w:vertAlign w:val="subscript"/>
        </w:rPr>
        <w:t>o</w:t>
      </w:r>
      <w:r w:rsidRPr="00EA0FAC">
        <w:rPr>
          <w:rFonts w:ascii="Arial" w:eastAsia="Microsoft Sans Serif" w:hAnsi="Microsoft Sans Serif" w:cs="Microsoft Sans Serif"/>
          <w:i/>
          <w:spacing w:val="41"/>
          <w:sz w:val="18"/>
        </w:rPr>
        <w:t xml:space="preserve"> </w:t>
      </w:r>
      <w:r w:rsidRPr="00EA0FAC">
        <w:rPr>
          <w:rFonts w:ascii="Microsoft Sans Serif" w:eastAsia="Microsoft Sans Serif" w:hAnsi="Microsoft Sans Serif" w:cs="Microsoft Sans Serif"/>
          <w:sz w:val="18"/>
        </w:rPr>
        <w:t>= Unreduced</w:t>
      </w:r>
      <w:r w:rsidRPr="00EA0FAC">
        <w:rPr>
          <w:rFonts w:ascii="Microsoft Sans Serif" w:eastAsia="Microsoft Sans Serif" w:hAnsi="Microsoft Sans Serif" w:cs="Microsoft Sans Serif"/>
          <w:spacing w:val="-13"/>
          <w:sz w:val="18"/>
        </w:rPr>
        <w:t xml:space="preserve"> </w:t>
      </w:r>
      <w:r w:rsidRPr="00EA0FAC">
        <w:rPr>
          <w:rFonts w:ascii="Arial" w:eastAsia="Microsoft Sans Serif" w:hAnsi="Microsoft Sans Serif" w:cs="Microsoft Sans Serif"/>
          <w:i/>
          <w:sz w:val="18"/>
        </w:rPr>
        <w:t>live</w:t>
      </w:r>
      <w:r w:rsidRPr="00EA0FAC">
        <w:rPr>
          <w:rFonts w:ascii="Arial" w:eastAsia="Microsoft Sans Serif" w:hAnsi="Microsoft Sans Serif" w:cs="Microsoft Sans Serif"/>
          <w:i/>
          <w:spacing w:val="-4"/>
          <w:sz w:val="18"/>
        </w:rPr>
        <w:t xml:space="preserve"> </w:t>
      </w:r>
      <w:r w:rsidRPr="00EA0FAC">
        <w:rPr>
          <w:rFonts w:ascii="Arial" w:eastAsia="Microsoft Sans Serif" w:hAnsi="Microsoft Sans Serif" w:cs="Microsoft Sans Serif"/>
          <w:i/>
          <w:sz w:val="18"/>
        </w:rPr>
        <w:t>load</w:t>
      </w:r>
      <w:r w:rsidRPr="00EA0FAC">
        <w:rPr>
          <w:rFonts w:ascii="Arial" w:eastAsia="Microsoft Sans Serif" w:hAnsi="Microsoft Sans Serif" w:cs="Microsoft Sans Serif"/>
          <w:i/>
          <w:spacing w:val="-2"/>
          <w:sz w:val="18"/>
        </w:rPr>
        <w:t xml:space="preserve"> </w:t>
      </w:r>
      <w:r w:rsidRPr="00EA0FAC">
        <w:rPr>
          <w:rFonts w:ascii="Microsoft Sans Serif" w:eastAsia="Microsoft Sans Serif" w:hAnsi="Microsoft Sans Serif" w:cs="Microsoft Sans Serif"/>
          <w:sz w:val="18"/>
        </w:rPr>
        <w:t>per</w:t>
      </w:r>
      <w:r w:rsidRPr="00EA0FAC">
        <w:rPr>
          <w:rFonts w:ascii="Microsoft Sans Serif" w:eastAsia="Microsoft Sans Serif" w:hAnsi="Microsoft Sans Serif" w:cs="Microsoft Sans Serif"/>
          <w:spacing w:val="-1"/>
          <w:sz w:val="18"/>
        </w:rPr>
        <w:t xml:space="preserve"> </w:t>
      </w:r>
      <w:r w:rsidRPr="00EA0FAC">
        <w:rPr>
          <w:rFonts w:ascii="Microsoft Sans Serif" w:eastAsia="Microsoft Sans Serif" w:hAnsi="Microsoft Sans Serif" w:cs="Microsoft Sans Serif"/>
          <w:sz w:val="18"/>
        </w:rPr>
        <w:t>square</w:t>
      </w:r>
      <w:r w:rsidRPr="00EA0FAC">
        <w:rPr>
          <w:rFonts w:ascii="Microsoft Sans Serif" w:eastAsia="Microsoft Sans Serif" w:hAnsi="Microsoft Sans Serif" w:cs="Microsoft Sans Serif"/>
          <w:spacing w:val="-1"/>
          <w:sz w:val="18"/>
        </w:rPr>
        <w:t xml:space="preserve"> </w:t>
      </w:r>
      <w:r w:rsidRPr="00EA0FAC">
        <w:rPr>
          <w:rFonts w:ascii="Microsoft Sans Serif" w:eastAsia="Microsoft Sans Serif" w:hAnsi="Microsoft Sans Serif" w:cs="Microsoft Sans Serif"/>
          <w:sz w:val="18"/>
        </w:rPr>
        <w:t>foot (m</w:t>
      </w:r>
      <w:r w:rsidRPr="00EA0FAC">
        <w:rPr>
          <w:rFonts w:ascii="Microsoft Sans Serif" w:eastAsia="Microsoft Sans Serif" w:hAnsi="Microsoft Sans Serif" w:cs="Microsoft Sans Serif"/>
          <w:sz w:val="18"/>
          <w:vertAlign w:val="superscript"/>
        </w:rPr>
        <w:t>2</w:t>
      </w:r>
      <w:r w:rsidRPr="00EA0FAC">
        <w:rPr>
          <w:rFonts w:ascii="Microsoft Sans Serif" w:eastAsia="Microsoft Sans Serif" w:hAnsi="Microsoft Sans Serif" w:cs="Microsoft Sans Serif"/>
          <w:strike/>
          <w:sz w:val="18"/>
        </w:rPr>
        <w:t>)</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of</w:t>
      </w:r>
      <w:r w:rsidRPr="00EA0FAC">
        <w:rPr>
          <w:rFonts w:ascii="Microsoft Sans Serif" w:eastAsia="Microsoft Sans Serif" w:hAnsi="Microsoft Sans Serif" w:cs="Microsoft Sans Serif"/>
          <w:strike/>
          <w:spacing w:val="-1"/>
          <w:sz w:val="18"/>
        </w:rPr>
        <w:t xml:space="preserve"> </w:t>
      </w:r>
      <w:r w:rsidRPr="00EA0FAC">
        <w:rPr>
          <w:rFonts w:ascii="Microsoft Sans Serif" w:eastAsia="Microsoft Sans Serif" w:hAnsi="Microsoft Sans Serif" w:cs="Microsoft Sans Serif"/>
          <w:strike/>
          <w:sz w:val="18"/>
        </w:rPr>
        <w:t xml:space="preserve">area </w:t>
      </w:r>
      <w:r w:rsidRPr="00EA0FAC">
        <w:rPr>
          <w:rFonts w:ascii="Microsoft Sans Serif" w:eastAsia="Microsoft Sans Serif" w:hAnsi="Microsoft Sans Serif" w:cs="Microsoft Sans Serif"/>
          <w:strike/>
          <w:spacing w:val="-2"/>
          <w:sz w:val="18"/>
        </w:rPr>
        <w:t>supported.</w:t>
      </w:r>
    </w:p>
    <w:p w14:paraId="4FE85C7D" w14:textId="77777777" w:rsidR="00EA0FAC" w:rsidRPr="00EA0FAC" w:rsidRDefault="00EA0FAC" w:rsidP="00EA0FAC">
      <w:pPr>
        <w:widowControl w:val="0"/>
        <w:autoSpaceDE w:val="0"/>
        <w:autoSpaceDN w:val="0"/>
        <w:spacing w:before="153" w:after="0" w:afterAutospacing="0"/>
        <w:ind w:left="190" w:firstLine="0"/>
        <w:rPr>
          <w:rFonts w:ascii="Microsoft Sans Serif" w:eastAsia="Microsoft Sans Serif" w:hAnsi="Microsoft Sans Serif" w:cs="Microsoft Sans Serif"/>
          <w:sz w:val="18"/>
          <w:szCs w:val="18"/>
        </w:rPr>
      </w:pPr>
      <w:r w:rsidRPr="00EA0FAC">
        <w:rPr>
          <w:rFonts w:ascii="Arial" w:eastAsia="Microsoft Sans Serif" w:hAnsi="Microsoft Sans Serif" w:cs="Microsoft Sans Serif"/>
          <w:i/>
          <w:strike/>
          <w:sz w:val="18"/>
          <w:szCs w:val="18"/>
        </w:rPr>
        <w:t>R</w:t>
      </w:r>
      <w:r w:rsidRPr="00EA0FAC">
        <w:rPr>
          <w:rFonts w:ascii="Arial" w:eastAsia="Microsoft Sans Serif" w:hAnsi="Microsoft Sans Serif" w:cs="Microsoft Sans Serif"/>
          <w:i/>
          <w:strike/>
          <w:spacing w:val="48"/>
          <w:sz w:val="18"/>
          <w:szCs w:val="18"/>
        </w:rPr>
        <w:t xml:space="preserve"> </w:t>
      </w:r>
      <w:r w:rsidRPr="00EA0FAC">
        <w:rPr>
          <w:rFonts w:ascii="Microsoft Sans Serif" w:eastAsia="Microsoft Sans Serif" w:hAnsi="Microsoft Sans Serif" w:cs="Microsoft Sans Serif"/>
          <w:strike/>
          <w:sz w:val="18"/>
          <w:szCs w:val="18"/>
        </w:rPr>
        <w:t>=</w:t>
      </w:r>
      <w:r w:rsidRPr="00EA0FAC">
        <w:rPr>
          <w:rFonts w:ascii="Microsoft Sans Serif" w:eastAsia="Microsoft Sans Serif" w:hAnsi="Microsoft Sans Serif" w:cs="Microsoft Sans Serif"/>
          <w:strike/>
          <w:spacing w:val="-1"/>
          <w:sz w:val="18"/>
          <w:szCs w:val="18"/>
        </w:rPr>
        <w:t xml:space="preserve"> </w:t>
      </w:r>
      <w:r w:rsidRPr="00EA0FAC">
        <w:rPr>
          <w:rFonts w:ascii="Microsoft Sans Serif" w:eastAsia="Microsoft Sans Serif" w:hAnsi="Microsoft Sans Serif" w:cs="Microsoft Sans Serif"/>
          <w:strike/>
          <w:sz w:val="18"/>
          <w:szCs w:val="18"/>
        </w:rPr>
        <w:t>Reduction</w:t>
      </w:r>
      <w:r w:rsidRPr="00EA0FAC">
        <w:rPr>
          <w:rFonts w:ascii="Microsoft Sans Serif" w:eastAsia="Microsoft Sans Serif" w:hAnsi="Microsoft Sans Serif" w:cs="Microsoft Sans Serif"/>
          <w:strike/>
          <w:spacing w:val="-1"/>
          <w:sz w:val="18"/>
          <w:szCs w:val="18"/>
        </w:rPr>
        <w:t xml:space="preserve"> </w:t>
      </w:r>
      <w:r w:rsidRPr="00EA0FAC">
        <w:rPr>
          <w:rFonts w:ascii="Microsoft Sans Serif" w:eastAsia="Microsoft Sans Serif" w:hAnsi="Microsoft Sans Serif" w:cs="Microsoft Sans Serif"/>
          <w:strike/>
          <w:sz w:val="18"/>
          <w:szCs w:val="18"/>
        </w:rPr>
        <w:t>in</w:t>
      </w:r>
      <w:r w:rsidRPr="00EA0FAC">
        <w:rPr>
          <w:rFonts w:ascii="Microsoft Sans Serif" w:eastAsia="Microsoft Sans Serif" w:hAnsi="Microsoft Sans Serif" w:cs="Microsoft Sans Serif"/>
          <w:strike/>
          <w:spacing w:val="-1"/>
          <w:sz w:val="18"/>
          <w:szCs w:val="18"/>
        </w:rPr>
        <w:t xml:space="preserve"> </w:t>
      </w:r>
      <w:r w:rsidRPr="00EA0FAC">
        <w:rPr>
          <w:rFonts w:ascii="Microsoft Sans Serif" w:eastAsia="Microsoft Sans Serif" w:hAnsi="Microsoft Sans Serif" w:cs="Microsoft Sans Serif"/>
          <w:strike/>
          <w:spacing w:val="-2"/>
          <w:sz w:val="18"/>
          <w:szCs w:val="18"/>
        </w:rPr>
        <w:t>percent</w:t>
      </w:r>
      <w:r w:rsidRPr="00EA0FAC">
        <w:rPr>
          <w:rFonts w:ascii="Microsoft Sans Serif" w:eastAsia="Microsoft Sans Serif" w:hAnsi="Microsoft Sans Serif" w:cs="Microsoft Sans Serif"/>
          <w:spacing w:val="-2"/>
          <w:sz w:val="18"/>
          <w:szCs w:val="18"/>
        </w:rPr>
        <w:t>.</w:t>
      </w:r>
    </w:p>
    <w:p w14:paraId="20310D77" w14:textId="77777777" w:rsidR="00EA0FAC" w:rsidRPr="00EA0FAC" w:rsidRDefault="00EA0FAC" w:rsidP="00EA0FAC">
      <w:pPr>
        <w:widowControl w:val="0"/>
        <w:autoSpaceDE w:val="0"/>
        <w:autoSpaceDN w:val="0"/>
        <w:spacing w:before="70" w:after="0" w:afterAutospacing="0"/>
        <w:ind w:left="0" w:right="148" w:firstLine="0"/>
        <w:jc w:val="right"/>
        <w:outlineLvl w:val="5"/>
        <w:rPr>
          <w:rFonts w:ascii="Arial" w:eastAsia="Arial" w:hAnsi="Arial" w:cs="Arial"/>
          <w:b/>
          <w:bCs/>
          <w:sz w:val="18"/>
          <w:szCs w:val="18"/>
        </w:rPr>
      </w:pPr>
      <w:r w:rsidRPr="00EA0FAC">
        <w:rPr>
          <w:rFonts w:ascii="Arial" w:eastAsia="Arial" w:hAnsi="Arial" w:cs="Arial"/>
          <w:b/>
          <w:bCs/>
          <w:strike/>
          <w:sz w:val="18"/>
          <w:szCs w:val="18"/>
        </w:rPr>
        <w:t>(Equation</w:t>
      </w:r>
      <w:r w:rsidRPr="00EA0FAC">
        <w:rPr>
          <w:rFonts w:ascii="Arial" w:eastAsia="Arial" w:hAnsi="Arial" w:cs="Arial"/>
          <w:b/>
          <w:bCs/>
          <w:strike/>
          <w:spacing w:val="-11"/>
          <w:sz w:val="18"/>
          <w:szCs w:val="18"/>
        </w:rPr>
        <w:t xml:space="preserve"> </w:t>
      </w:r>
      <w:r w:rsidRPr="00EA0FAC">
        <w:rPr>
          <w:rFonts w:ascii="Arial" w:eastAsia="Arial" w:hAnsi="Arial" w:cs="Arial"/>
          <w:b/>
          <w:bCs/>
          <w:strike/>
          <w:spacing w:val="-5"/>
          <w:sz w:val="18"/>
          <w:szCs w:val="18"/>
        </w:rPr>
        <w:t>16-</w:t>
      </w:r>
    </w:p>
    <w:p w14:paraId="14DE50D8" w14:textId="77777777" w:rsidR="00EA0FAC" w:rsidRPr="00EA0FAC" w:rsidRDefault="00EA0FAC" w:rsidP="00EA0FAC">
      <w:pPr>
        <w:widowControl w:val="0"/>
        <w:autoSpaceDE w:val="0"/>
        <w:autoSpaceDN w:val="0"/>
        <w:spacing w:before="63" w:after="0" w:afterAutospacing="0"/>
        <w:ind w:left="0" w:right="153" w:firstLine="0"/>
        <w:jc w:val="right"/>
        <w:rPr>
          <w:rFonts w:ascii="Arial" w:eastAsia="Microsoft Sans Serif" w:hAnsi="Microsoft Sans Serif" w:cs="Microsoft Sans Serif"/>
          <w:b/>
          <w:sz w:val="18"/>
        </w:rPr>
      </w:pPr>
      <w:r w:rsidRPr="00EA0FAC">
        <w:rPr>
          <w:rFonts w:ascii="Arial" w:eastAsia="Microsoft Sans Serif" w:hAnsi="Microsoft Sans Serif" w:cs="Microsoft Sans Serif"/>
          <w:b/>
          <w:strike/>
          <w:spacing w:val="-5"/>
          <w:sz w:val="18"/>
        </w:rPr>
        <w:t>9)</w:t>
      </w:r>
    </w:p>
    <w:p w14:paraId="75F88A0A" w14:textId="29290B1A" w:rsidR="00EA0FAC" w:rsidRPr="008C6E1B" w:rsidRDefault="00EA0FAC" w:rsidP="00760244">
      <w:pPr>
        <w:widowControl w:val="0"/>
        <w:autoSpaceDE w:val="0"/>
        <w:autoSpaceDN w:val="0"/>
        <w:spacing w:before="96" w:after="0" w:afterAutospacing="0"/>
        <w:ind w:left="0" w:firstLine="0"/>
        <w:rPr>
          <w:rFonts w:ascii="Arial" w:eastAsia="Microsoft Sans Serif" w:hAnsi="Microsoft Sans Serif" w:cs="Microsoft Sans Serif"/>
          <w:b/>
          <w:sz w:val="18"/>
          <w:szCs w:val="18"/>
          <w:u w:val="single"/>
        </w:rPr>
      </w:pPr>
      <w:r w:rsidRPr="008C6E1B">
        <w:rPr>
          <w:rFonts w:ascii="Arial" w:hAnsi="Arial" w:cs="Arial"/>
          <w:b/>
          <w:color w:val="FF0000"/>
          <w:u w:val="single"/>
        </w:rPr>
        <w:t>(S11169 / S106-22 AS)</w:t>
      </w:r>
    </w:p>
    <w:p w14:paraId="5DB34519" w14:textId="77777777" w:rsidR="00F56F7C" w:rsidRDefault="00F56F7C" w:rsidP="00760244">
      <w:pPr>
        <w:widowControl w:val="0"/>
        <w:autoSpaceDE w:val="0"/>
        <w:autoSpaceDN w:val="0"/>
        <w:spacing w:before="96" w:after="0" w:afterAutospacing="0"/>
        <w:ind w:left="0" w:firstLine="0"/>
        <w:rPr>
          <w:rFonts w:ascii="Arial" w:eastAsia="Microsoft Sans Serif" w:hAnsi="Microsoft Sans Serif" w:cs="Microsoft Sans Serif"/>
          <w:b/>
          <w:sz w:val="18"/>
          <w:szCs w:val="18"/>
        </w:rPr>
      </w:pPr>
    </w:p>
    <w:p w14:paraId="6A01D686" w14:textId="77777777" w:rsidR="00D5709B" w:rsidRDefault="00D5709B" w:rsidP="00D5709B">
      <w:pPr>
        <w:widowControl w:val="0"/>
        <w:autoSpaceDE w:val="0"/>
        <w:autoSpaceDN w:val="0"/>
        <w:spacing w:after="0" w:afterAutospacing="0" w:line="316" w:lineRule="auto"/>
        <w:ind w:left="190" w:right="270" w:firstLine="0"/>
        <w:rPr>
          <w:rFonts w:ascii="Arial" w:eastAsia="Microsoft Sans Serif" w:hAnsi="Microsoft Sans Serif" w:cs="Microsoft Sans Serif"/>
          <w:b/>
          <w:sz w:val="18"/>
        </w:rPr>
      </w:pPr>
    </w:p>
    <w:p w14:paraId="1F3DFDEA" w14:textId="77777777" w:rsidR="00D5709B" w:rsidRDefault="00D5709B" w:rsidP="00D5709B">
      <w:pPr>
        <w:widowControl w:val="0"/>
        <w:autoSpaceDE w:val="0"/>
        <w:autoSpaceDN w:val="0"/>
        <w:spacing w:after="0" w:afterAutospacing="0" w:line="316" w:lineRule="auto"/>
        <w:ind w:left="190" w:right="270" w:firstLine="0"/>
        <w:rPr>
          <w:rFonts w:ascii="Arial" w:eastAsia="Microsoft Sans Serif" w:hAnsi="Microsoft Sans Serif" w:cs="Microsoft Sans Serif"/>
          <w:b/>
          <w:sz w:val="18"/>
        </w:rPr>
      </w:pPr>
    </w:p>
    <w:p w14:paraId="621235C3" w14:textId="3F3AD102" w:rsidR="00D5709B" w:rsidRPr="00D5709B" w:rsidRDefault="00D5709B" w:rsidP="00D5709B">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sz w:val="18"/>
        </w:rPr>
      </w:pPr>
      <w:r w:rsidRPr="00D5709B">
        <w:rPr>
          <w:rFonts w:ascii="Arial" w:eastAsia="Microsoft Sans Serif" w:hAnsi="Microsoft Sans Serif" w:cs="Microsoft Sans Serif"/>
          <w:b/>
          <w:sz w:val="18"/>
        </w:rPr>
        <w:t>1607.1</w:t>
      </w:r>
      <w:r w:rsidR="00887A70">
        <w:rPr>
          <w:rFonts w:ascii="Arial" w:eastAsia="Microsoft Sans Serif" w:hAnsi="Microsoft Sans Serif" w:cs="Microsoft Sans Serif"/>
          <w:b/>
          <w:sz w:val="18"/>
        </w:rPr>
        <w:t>3</w:t>
      </w:r>
      <w:r w:rsidRPr="00D5709B">
        <w:rPr>
          <w:rFonts w:ascii="Arial" w:eastAsia="Microsoft Sans Serif" w:hAnsi="Microsoft Sans Serif" w:cs="Microsoft Sans Serif"/>
          <w:b/>
          <w:sz w:val="18"/>
        </w:rPr>
        <w:t>.2</w:t>
      </w:r>
      <w:r w:rsidRPr="00D5709B">
        <w:rPr>
          <w:rFonts w:ascii="Arial" w:eastAsia="Microsoft Sans Serif" w:hAnsi="Microsoft Sans Serif" w:cs="Microsoft Sans Serif"/>
          <w:b/>
          <w:spacing w:val="-13"/>
          <w:sz w:val="18"/>
        </w:rPr>
        <w:t xml:space="preserve"> </w:t>
      </w:r>
      <w:r w:rsidRPr="00D5709B">
        <w:rPr>
          <w:rFonts w:ascii="Arial" w:eastAsia="Microsoft Sans Serif" w:hAnsi="Microsoft Sans Serif" w:cs="Microsoft Sans Serif"/>
          <w:b/>
          <w:sz w:val="18"/>
        </w:rPr>
        <w:t>Reduction</w:t>
      </w:r>
      <w:r w:rsidRPr="00D5709B">
        <w:rPr>
          <w:rFonts w:ascii="Arial" w:eastAsia="Microsoft Sans Serif" w:hAnsi="Microsoft Sans Serif" w:cs="Microsoft Sans Serif"/>
          <w:b/>
          <w:spacing w:val="-6"/>
          <w:sz w:val="18"/>
        </w:rPr>
        <w:t xml:space="preserve"> </w:t>
      </w:r>
      <w:r w:rsidRPr="00D5709B">
        <w:rPr>
          <w:rFonts w:ascii="Arial" w:eastAsia="Microsoft Sans Serif" w:hAnsi="Microsoft Sans Serif" w:cs="Microsoft Sans Serif"/>
          <w:b/>
          <w:sz w:val="18"/>
        </w:rPr>
        <w:t>in</w:t>
      </w:r>
      <w:r w:rsidRPr="00D5709B">
        <w:rPr>
          <w:rFonts w:ascii="Arial" w:eastAsia="Microsoft Sans Serif" w:hAnsi="Microsoft Sans Serif" w:cs="Microsoft Sans Serif"/>
          <w:b/>
          <w:spacing w:val="-3"/>
          <w:sz w:val="18"/>
        </w:rPr>
        <w:t xml:space="preserve"> </w:t>
      </w:r>
      <w:r w:rsidRPr="00D5709B">
        <w:rPr>
          <w:rFonts w:ascii="Arial" w:eastAsia="Microsoft Sans Serif" w:hAnsi="Microsoft Sans Serif" w:cs="Microsoft Sans Serif"/>
          <w:b/>
          <w:sz w:val="18"/>
        </w:rPr>
        <w:t>uniform</w:t>
      </w:r>
      <w:r w:rsidRPr="00D5709B">
        <w:rPr>
          <w:rFonts w:ascii="Arial" w:eastAsia="Microsoft Sans Serif" w:hAnsi="Microsoft Sans Serif" w:cs="Microsoft Sans Serif"/>
          <w:b/>
          <w:spacing w:val="-3"/>
          <w:sz w:val="18"/>
        </w:rPr>
        <w:t xml:space="preserve"> </w:t>
      </w:r>
      <w:r w:rsidRPr="00D5709B">
        <w:rPr>
          <w:rFonts w:ascii="Arial" w:eastAsia="Microsoft Sans Serif" w:hAnsi="Microsoft Sans Serif" w:cs="Microsoft Sans Serif"/>
          <w:b/>
          <w:sz w:val="18"/>
        </w:rPr>
        <w:t>roof</w:t>
      </w:r>
      <w:r w:rsidRPr="00D5709B">
        <w:rPr>
          <w:rFonts w:ascii="Arial" w:eastAsia="Microsoft Sans Serif" w:hAnsi="Microsoft Sans Serif" w:cs="Microsoft Sans Serif"/>
          <w:b/>
          <w:spacing w:val="-3"/>
          <w:sz w:val="18"/>
        </w:rPr>
        <w:t xml:space="preserve"> </w:t>
      </w:r>
      <w:r w:rsidRPr="00D5709B">
        <w:rPr>
          <w:rFonts w:ascii="Arial" w:eastAsia="Microsoft Sans Serif" w:hAnsi="Microsoft Sans Serif" w:cs="Microsoft Sans Serif"/>
          <w:b/>
          <w:sz w:val="18"/>
        </w:rPr>
        <w:t>live</w:t>
      </w:r>
      <w:r w:rsidRPr="00D5709B">
        <w:rPr>
          <w:rFonts w:ascii="Arial" w:eastAsia="Microsoft Sans Serif" w:hAnsi="Microsoft Sans Serif" w:cs="Microsoft Sans Serif"/>
          <w:b/>
          <w:spacing w:val="-3"/>
          <w:sz w:val="18"/>
        </w:rPr>
        <w:t xml:space="preserve"> </w:t>
      </w:r>
      <w:r w:rsidRPr="00D5709B">
        <w:rPr>
          <w:rFonts w:ascii="Arial" w:eastAsia="Microsoft Sans Serif" w:hAnsi="Microsoft Sans Serif" w:cs="Microsoft Sans Serif"/>
          <w:b/>
          <w:sz w:val="18"/>
        </w:rPr>
        <w:t>loads.</w:t>
      </w:r>
      <w:r w:rsidRPr="00D5709B">
        <w:rPr>
          <w:rFonts w:ascii="Arial" w:eastAsia="Microsoft Sans Serif" w:hAnsi="Microsoft Sans Serif" w:cs="Microsoft Sans Serif"/>
          <w:b/>
          <w:spacing w:val="-13"/>
          <w:sz w:val="18"/>
        </w:rPr>
        <w:t xml:space="preserve"> </w:t>
      </w:r>
      <w:r w:rsidRPr="00D5709B">
        <w:rPr>
          <w:rFonts w:ascii="Microsoft Sans Serif" w:eastAsia="Microsoft Sans Serif" w:hAnsi="Microsoft Sans Serif" w:cs="Microsoft Sans Serif"/>
          <w:sz w:val="18"/>
        </w:rPr>
        <w:t xml:space="preserve">The minimum uniformly distributed </w:t>
      </w:r>
      <w:r w:rsidRPr="00D5709B">
        <w:rPr>
          <w:rFonts w:ascii="Arial" w:eastAsia="Microsoft Sans Serif" w:hAnsi="Microsoft Sans Serif" w:cs="Microsoft Sans Serif"/>
          <w:i/>
          <w:sz w:val="18"/>
        </w:rPr>
        <w:t>live</w:t>
      </w:r>
      <w:r w:rsidRPr="00D5709B">
        <w:rPr>
          <w:rFonts w:ascii="Arial" w:eastAsia="Microsoft Sans Serif" w:hAnsi="Microsoft Sans Serif" w:cs="Microsoft Sans Serif"/>
          <w:i/>
          <w:spacing w:val="-3"/>
          <w:sz w:val="18"/>
        </w:rPr>
        <w:t xml:space="preserve"> </w:t>
      </w:r>
      <w:r w:rsidRPr="00D5709B">
        <w:rPr>
          <w:rFonts w:ascii="Arial" w:eastAsia="Microsoft Sans Serif" w:hAnsi="Microsoft Sans Serif" w:cs="Microsoft Sans Serif"/>
          <w:i/>
          <w:sz w:val="18"/>
        </w:rPr>
        <w:t>loads</w:t>
      </w:r>
      <w:r w:rsidRPr="00D5709B">
        <w:rPr>
          <w:rFonts w:ascii="Arial" w:eastAsia="Microsoft Sans Serif" w:hAnsi="Microsoft Sans Serif" w:cs="Microsoft Sans Serif"/>
          <w:i/>
          <w:spacing w:val="-2"/>
          <w:sz w:val="18"/>
        </w:rPr>
        <w:t xml:space="preserve"> </w:t>
      </w:r>
      <w:r w:rsidRPr="00D5709B">
        <w:rPr>
          <w:rFonts w:ascii="Microsoft Sans Serif" w:eastAsia="Microsoft Sans Serif" w:hAnsi="Microsoft Sans Serif" w:cs="Microsoft Sans Serif"/>
          <w:sz w:val="18"/>
        </w:rPr>
        <w:t>of roofs</w:t>
      </w:r>
      <w:r w:rsidR="00887A70">
        <w:rPr>
          <w:rFonts w:ascii="Microsoft Sans Serif" w:eastAsia="Microsoft Sans Serif" w:hAnsi="Microsoft Sans Serif" w:cs="Microsoft Sans Serif"/>
          <w:sz w:val="18"/>
        </w:rPr>
        <w:t xml:space="preserve">, </w:t>
      </w:r>
      <w:r w:rsidR="00887A70" w:rsidRPr="00D5709B">
        <w:rPr>
          <w:rFonts w:ascii="Arial" w:eastAsia="Microsoft Sans Serif" w:hAnsi="Microsoft Sans Serif" w:cs="Microsoft Sans Serif"/>
          <w:i/>
          <w:sz w:val="18"/>
          <w:u w:val="single"/>
        </w:rPr>
        <w:t>marquees</w:t>
      </w:r>
      <w:r w:rsidRPr="00D5709B">
        <w:rPr>
          <w:rFonts w:ascii="Microsoft Sans Serif" w:eastAsia="Microsoft Sans Serif" w:hAnsi="Microsoft Sans Serif" w:cs="Microsoft Sans Serif"/>
          <w:sz w:val="18"/>
        </w:rPr>
        <w:t xml:space="preserve"> and</w:t>
      </w:r>
      <w:r w:rsidRPr="00D5709B">
        <w:rPr>
          <w:rFonts w:ascii="Microsoft Sans Serif" w:eastAsia="Microsoft Sans Serif" w:hAnsi="Microsoft Sans Serif" w:cs="Microsoft Sans Serif"/>
          <w:spacing w:val="-13"/>
          <w:sz w:val="18"/>
        </w:rPr>
        <w:t xml:space="preserve"> </w:t>
      </w:r>
      <w:r w:rsidRPr="00D5709B">
        <w:rPr>
          <w:rFonts w:ascii="Arial" w:eastAsia="Microsoft Sans Serif" w:hAnsi="Microsoft Sans Serif" w:cs="Microsoft Sans Serif"/>
          <w:i/>
          <w:sz w:val="18"/>
          <w:u w:val="single"/>
        </w:rPr>
        <w:t>canopies</w:t>
      </w:r>
      <w:r w:rsidRPr="00D5709B">
        <w:rPr>
          <w:rFonts w:ascii="Arial" w:eastAsia="Microsoft Sans Serif" w:hAnsi="Microsoft Sans Serif" w:cs="Microsoft Sans Serif"/>
          <w:i/>
          <w:spacing w:val="-8"/>
          <w:sz w:val="18"/>
          <w:u w:val="single"/>
        </w:rPr>
        <w:t xml:space="preserve"> </w:t>
      </w:r>
      <w:r w:rsidRPr="00D5709B">
        <w:rPr>
          <w:rFonts w:ascii="Arial" w:eastAsia="Microsoft Sans Serif" w:hAnsi="Microsoft Sans Serif" w:cs="Microsoft Sans Serif"/>
          <w:i/>
          <w:strike/>
          <w:sz w:val="18"/>
        </w:rPr>
        <w:t>marquees</w:t>
      </w:r>
      <w:r w:rsidRPr="00D5709B">
        <w:rPr>
          <w:rFonts w:ascii="Microsoft Sans Serif" w:eastAsia="Microsoft Sans Serif" w:hAnsi="Microsoft Sans Serif" w:cs="Microsoft Sans Serif"/>
          <w:sz w:val="18"/>
        </w:rPr>
        <w:t>,</w:t>
      </w:r>
      <w:r w:rsidRPr="00D5709B">
        <w:rPr>
          <w:rFonts w:ascii="Microsoft Sans Serif" w:eastAsia="Microsoft Sans Serif" w:hAnsi="Microsoft Sans Serif" w:cs="Microsoft Sans Serif"/>
          <w:spacing w:val="-10"/>
          <w:sz w:val="18"/>
        </w:rPr>
        <w:t xml:space="preserve"> </w:t>
      </w:r>
      <w:r w:rsidRPr="00D5709B">
        <w:rPr>
          <w:rFonts w:ascii="Arial" w:eastAsia="Microsoft Sans Serif" w:hAnsi="Microsoft Sans Serif" w:cs="Microsoft Sans Serif"/>
          <w:i/>
          <w:sz w:val="18"/>
        </w:rPr>
        <w:t>L</w:t>
      </w:r>
      <w:r w:rsidRPr="00D5709B">
        <w:rPr>
          <w:rFonts w:ascii="Arial" w:eastAsia="Microsoft Sans Serif" w:hAnsi="Microsoft Sans Serif" w:cs="Microsoft Sans Serif"/>
          <w:i/>
          <w:sz w:val="18"/>
          <w:vertAlign w:val="subscript"/>
        </w:rPr>
        <w:t>o</w:t>
      </w:r>
      <w:r w:rsidRPr="00D5709B">
        <w:rPr>
          <w:rFonts w:ascii="Microsoft Sans Serif" w:eastAsia="Microsoft Sans Serif" w:hAnsi="Microsoft Sans Serif" w:cs="Microsoft Sans Serif"/>
          <w:sz w:val="18"/>
        </w:rPr>
        <w:t>, in Table 1607.1 are permitted to be reduced in accordance with Section 1607.1</w:t>
      </w:r>
      <w:r w:rsidR="00887A70">
        <w:rPr>
          <w:rFonts w:ascii="Microsoft Sans Serif" w:eastAsia="Microsoft Sans Serif" w:hAnsi="Microsoft Sans Serif" w:cs="Microsoft Sans Serif"/>
          <w:sz w:val="18"/>
        </w:rPr>
        <w:t>3</w:t>
      </w:r>
      <w:r w:rsidRPr="00D5709B">
        <w:rPr>
          <w:rFonts w:ascii="Microsoft Sans Serif" w:eastAsia="Microsoft Sans Serif" w:hAnsi="Microsoft Sans Serif" w:cs="Microsoft Sans Serif"/>
          <w:sz w:val="18"/>
        </w:rPr>
        <w:t>.2.1.</w:t>
      </w:r>
    </w:p>
    <w:p w14:paraId="69C89853" w14:textId="4E7108A0" w:rsidR="00D5709B" w:rsidRPr="008C6E1B" w:rsidRDefault="00D5709B" w:rsidP="00D5709B">
      <w:pPr>
        <w:widowControl w:val="0"/>
        <w:autoSpaceDE w:val="0"/>
        <w:autoSpaceDN w:val="0"/>
        <w:spacing w:before="96" w:after="0" w:afterAutospacing="0"/>
        <w:ind w:left="0" w:firstLine="0"/>
        <w:rPr>
          <w:rFonts w:ascii="Arial" w:eastAsia="Microsoft Sans Serif" w:hAnsi="Microsoft Sans Serif" w:cs="Microsoft Sans Serif"/>
          <w:b/>
          <w:color w:val="FF0000"/>
          <w:sz w:val="18"/>
          <w:szCs w:val="18"/>
          <w:u w:val="single"/>
        </w:rPr>
      </w:pPr>
      <w:r w:rsidRPr="008C6E1B">
        <w:rPr>
          <w:rFonts w:ascii="Arial" w:hAnsi="Arial" w:cs="Arial"/>
          <w:b/>
          <w:color w:val="FF0000"/>
          <w:u w:val="single"/>
        </w:rPr>
        <w:t>(S11170 / S109-22 AM)</w:t>
      </w:r>
    </w:p>
    <w:p w14:paraId="533D17D8" w14:textId="77777777" w:rsidR="00D5709B" w:rsidRDefault="00D5709B" w:rsidP="00760244">
      <w:pPr>
        <w:widowControl w:val="0"/>
        <w:autoSpaceDE w:val="0"/>
        <w:autoSpaceDN w:val="0"/>
        <w:spacing w:before="96" w:after="0" w:afterAutospacing="0"/>
        <w:ind w:left="0" w:firstLine="0"/>
        <w:rPr>
          <w:rFonts w:ascii="Arial" w:eastAsia="Microsoft Sans Serif" w:hAnsi="Microsoft Sans Serif" w:cs="Microsoft Sans Serif"/>
          <w:b/>
          <w:sz w:val="18"/>
          <w:szCs w:val="18"/>
        </w:rPr>
      </w:pPr>
    </w:p>
    <w:p w14:paraId="4E206262" w14:textId="721592AF" w:rsidR="005531DF" w:rsidRPr="005531DF" w:rsidRDefault="005531DF" w:rsidP="005531DF">
      <w:pPr>
        <w:widowControl w:val="0"/>
        <w:autoSpaceDE w:val="0"/>
        <w:autoSpaceDN w:val="0"/>
        <w:spacing w:after="0" w:afterAutospacing="0" w:line="312" w:lineRule="auto"/>
        <w:ind w:left="190" w:right="270" w:firstLine="0"/>
        <w:rPr>
          <w:rFonts w:ascii="Microsoft Sans Serif" w:eastAsia="Microsoft Sans Serif" w:hAnsi="Microsoft Sans Serif" w:cs="Microsoft Sans Serif"/>
          <w:sz w:val="18"/>
        </w:rPr>
      </w:pPr>
      <w:r w:rsidRPr="005531DF">
        <w:rPr>
          <w:rFonts w:ascii="Arial" w:eastAsia="Microsoft Sans Serif" w:hAnsi="Microsoft Sans Serif" w:cs="Microsoft Sans Serif"/>
          <w:b/>
          <w:strike/>
          <w:sz w:val="18"/>
        </w:rPr>
        <w:t>1607.1</w:t>
      </w:r>
      <w:r w:rsidR="00887A70">
        <w:rPr>
          <w:rFonts w:ascii="Arial" w:eastAsia="Microsoft Sans Serif" w:hAnsi="Microsoft Sans Serif" w:cs="Microsoft Sans Serif"/>
          <w:b/>
          <w:strike/>
          <w:sz w:val="18"/>
        </w:rPr>
        <w:t>3</w:t>
      </w:r>
      <w:r w:rsidRPr="005531DF">
        <w:rPr>
          <w:rFonts w:ascii="Arial" w:eastAsia="Microsoft Sans Serif" w:hAnsi="Microsoft Sans Serif" w:cs="Microsoft Sans Serif"/>
          <w:b/>
          <w:strike/>
          <w:sz w:val="18"/>
        </w:rPr>
        <w:t>.3</w:t>
      </w:r>
      <w:r w:rsidRPr="005531DF">
        <w:rPr>
          <w:rFonts w:ascii="Arial" w:eastAsia="Microsoft Sans Serif" w:hAnsi="Microsoft Sans Serif" w:cs="Microsoft Sans Serif"/>
          <w:b/>
          <w:strike/>
          <w:spacing w:val="-13"/>
          <w:sz w:val="18"/>
        </w:rPr>
        <w:t xml:space="preserve"> </w:t>
      </w:r>
      <w:r w:rsidRPr="005531DF">
        <w:rPr>
          <w:rFonts w:ascii="Arial" w:eastAsia="Microsoft Sans Serif" w:hAnsi="Microsoft Sans Serif" w:cs="Microsoft Sans Serif"/>
          <w:b/>
          <w:strike/>
          <w:sz w:val="18"/>
        </w:rPr>
        <w:t>Awnings</w:t>
      </w:r>
      <w:r w:rsidRPr="005531DF">
        <w:rPr>
          <w:rFonts w:ascii="Arial" w:eastAsia="Microsoft Sans Serif" w:hAnsi="Microsoft Sans Serif" w:cs="Microsoft Sans Serif"/>
          <w:b/>
          <w:strike/>
          <w:spacing w:val="-7"/>
          <w:sz w:val="18"/>
        </w:rPr>
        <w:t xml:space="preserve"> </w:t>
      </w:r>
      <w:r w:rsidRPr="005531DF">
        <w:rPr>
          <w:rFonts w:ascii="Arial" w:eastAsia="Microsoft Sans Serif" w:hAnsi="Microsoft Sans Serif" w:cs="Microsoft Sans Serif"/>
          <w:b/>
          <w:strike/>
          <w:sz w:val="18"/>
        </w:rPr>
        <w:t>and</w:t>
      </w:r>
      <w:r w:rsidRPr="005531DF">
        <w:rPr>
          <w:rFonts w:ascii="Arial" w:eastAsia="Microsoft Sans Serif" w:hAnsi="Microsoft Sans Serif" w:cs="Microsoft Sans Serif"/>
          <w:b/>
          <w:strike/>
          <w:spacing w:val="-5"/>
          <w:sz w:val="18"/>
        </w:rPr>
        <w:t xml:space="preserve"> </w:t>
      </w:r>
      <w:r w:rsidRPr="005531DF">
        <w:rPr>
          <w:rFonts w:ascii="Arial" w:eastAsia="Microsoft Sans Serif" w:hAnsi="Microsoft Sans Serif" w:cs="Microsoft Sans Serif"/>
          <w:b/>
          <w:strike/>
          <w:sz w:val="18"/>
        </w:rPr>
        <w:t>canopies</w:t>
      </w:r>
      <w:r w:rsidRPr="005531DF">
        <w:rPr>
          <w:rFonts w:ascii="Arial" w:eastAsia="Microsoft Sans Serif" w:hAnsi="Microsoft Sans Serif" w:cs="Microsoft Sans Serif"/>
          <w:b/>
          <w:sz w:val="18"/>
        </w:rPr>
        <w:t>.</w:t>
      </w:r>
      <w:r w:rsidRPr="005531DF">
        <w:rPr>
          <w:rFonts w:ascii="Arial" w:eastAsia="Microsoft Sans Serif" w:hAnsi="Microsoft Sans Serif" w:cs="Microsoft Sans Serif"/>
          <w:b/>
          <w:spacing w:val="-13"/>
          <w:sz w:val="18"/>
        </w:rPr>
        <w:t xml:space="preserve"> </w:t>
      </w:r>
      <w:r w:rsidRPr="005531DF">
        <w:rPr>
          <w:rFonts w:ascii="Arial" w:eastAsia="Microsoft Sans Serif" w:hAnsi="Microsoft Sans Serif" w:cs="Microsoft Sans Serif"/>
          <w:i/>
          <w:strike/>
          <w:sz w:val="18"/>
        </w:rPr>
        <w:t>Awnings</w:t>
      </w:r>
      <w:r w:rsidRPr="005531DF">
        <w:rPr>
          <w:rFonts w:ascii="Arial" w:eastAsia="Microsoft Sans Serif" w:hAnsi="Microsoft Sans Serif" w:cs="Microsoft Sans Serif"/>
          <w:i/>
          <w:strike/>
          <w:spacing w:val="-8"/>
          <w:sz w:val="18"/>
        </w:rPr>
        <w:t xml:space="preserve"> </w:t>
      </w:r>
      <w:r w:rsidRPr="005531DF">
        <w:rPr>
          <w:rFonts w:ascii="Microsoft Sans Serif" w:eastAsia="Microsoft Sans Serif" w:hAnsi="Microsoft Sans Serif" w:cs="Microsoft Sans Serif"/>
          <w:strike/>
          <w:sz w:val="18"/>
        </w:rPr>
        <w:t>and</w:t>
      </w:r>
      <w:r w:rsidRPr="005531DF">
        <w:rPr>
          <w:rFonts w:ascii="Microsoft Sans Serif" w:eastAsia="Microsoft Sans Serif" w:hAnsi="Microsoft Sans Serif" w:cs="Microsoft Sans Serif"/>
          <w:strike/>
          <w:spacing w:val="-2"/>
          <w:sz w:val="18"/>
        </w:rPr>
        <w:t xml:space="preserve"> </w:t>
      </w:r>
      <w:r w:rsidRPr="005531DF">
        <w:rPr>
          <w:rFonts w:ascii="Microsoft Sans Serif" w:eastAsia="Microsoft Sans Serif" w:hAnsi="Microsoft Sans Serif" w:cs="Microsoft Sans Serif"/>
          <w:strike/>
          <w:sz w:val="18"/>
        </w:rPr>
        <w:t>canopies</w:t>
      </w:r>
      <w:r w:rsidRPr="005531DF">
        <w:rPr>
          <w:rFonts w:ascii="Microsoft Sans Serif" w:eastAsia="Microsoft Sans Serif" w:hAnsi="Microsoft Sans Serif" w:cs="Microsoft Sans Serif"/>
          <w:strike/>
          <w:spacing w:val="-2"/>
          <w:sz w:val="18"/>
        </w:rPr>
        <w:t xml:space="preserve"> </w:t>
      </w:r>
      <w:r w:rsidRPr="005531DF">
        <w:rPr>
          <w:rFonts w:ascii="Microsoft Sans Serif" w:eastAsia="Microsoft Sans Serif" w:hAnsi="Microsoft Sans Serif" w:cs="Microsoft Sans Serif"/>
          <w:strike/>
          <w:sz w:val="18"/>
        </w:rPr>
        <w:t>shall</w:t>
      </w:r>
      <w:r w:rsidRPr="005531DF">
        <w:rPr>
          <w:rFonts w:ascii="Microsoft Sans Serif" w:eastAsia="Microsoft Sans Serif" w:hAnsi="Microsoft Sans Serif" w:cs="Microsoft Sans Serif"/>
          <w:strike/>
          <w:spacing w:val="-2"/>
          <w:sz w:val="18"/>
        </w:rPr>
        <w:t xml:space="preserve"> </w:t>
      </w:r>
      <w:r w:rsidRPr="005531DF">
        <w:rPr>
          <w:rFonts w:ascii="Microsoft Sans Serif" w:eastAsia="Microsoft Sans Serif" w:hAnsi="Microsoft Sans Serif" w:cs="Microsoft Sans Serif"/>
          <w:strike/>
          <w:sz w:val="18"/>
        </w:rPr>
        <w:t>be</w:t>
      </w:r>
      <w:r w:rsidRPr="005531DF">
        <w:rPr>
          <w:rFonts w:ascii="Microsoft Sans Serif" w:eastAsia="Microsoft Sans Serif" w:hAnsi="Microsoft Sans Serif" w:cs="Microsoft Sans Serif"/>
          <w:strike/>
          <w:spacing w:val="-2"/>
          <w:sz w:val="18"/>
        </w:rPr>
        <w:t xml:space="preserve"> </w:t>
      </w:r>
      <w:r w:rsidRPr="005531DF">
        <w:rPr>
          <w:rFonts w:ascii="Microsoft Sans Serif" w:eastAsia="Microsoft Sans Serif" w:hAnsi="Microsoft Sans Serif" w:cs="Microsoft Sans Serif"/>
          <w:strike/>
          <w:sz w:val="18"/>
        </w:rPr>
        <w:t>designed</w:t>
      </w:r>
      <w:r w:rsidRPr="005531DF">
        <w:rPr>
          <w:rFonts w:ascii="Microsoft Sans Serif" w:eastAsia="Microsoft Sans Serif" w:hAnsi="Microsoft Sans Serif" w:cs="Microsoft Sans Serif"/>
          <w:strike/>
          <w:spacing w:val="-2"/>
          <w:sz w:val="18"/>
        </w:rPr>
        <w:t xml:space="preserve"> </w:t>
      </w:r>
      <w:r w:rsidRPr="005531DF">
        <w:rPr>
          <w:rFonts w:ascii="Microsoft Sans Serif" w:eastAsia="Microsoft Sans Serif" w:hAnsi="Microsoft Sans Serif" w:cs="Microsoft Sans Serif"/>
          <w:strike/>
          <w:sz w:val="18"/>
        </w:rPr>
        <w:t>for</w:t>
      </w:r>
      <w:r w:rsidRPr="005531DF">
        <w:rPr>
          <w:rFonts w:ascii="Microsoft Sans Serif" w:eastAsia="Microsoft Sans Serif" w:hAnsi="Microsoft Sans Serif" w:cs="Microsoft Sans Serif"/>
          <w:strike/>
          <w:spacing w:val="-2"/>
          <w:sz w:val="18"/>
        </w:rPr>
        <w:t xml:space="preserve"> </w:t>
      </w:r>
      <w:r w:rsidRPr="005531DF">
        <w:rPr>
          <w:rFonts w:ascii="Microsoft Sans Serif" w:eastAsia="Microsoft Sans Serif" w:hAnsi="Microsoft Sans Serif" w:cs="Microsoft Sans Serif"/>
          <w:strike/>
          <w:sz w:val="18"/>
        </w:rPr>
        <w:t>uniform</w:t>
      </w:r>
      <w:r w:rsidRPr="005531DF">
        <w:rPr>
          <w:rFonts w:ascii="Microsoft Sans Serif" w:eastAsia="Microsoft Sans Serif" w:hAnsi="Microsoft Sans Serif" w:cs="Microsoft Sans Serif"/>
          <w:strike/>
          <w:spacing w:val="-33"/>
          <w:sz w:val="18"/>
        </w:rPr>
        <w:t xml:space="preserve"> </w:t>
      </w:r>
      <w:r w:rsidRPr="005531DF">
        <w:rPr>
          <w:rFonts w:ascii="Arial" w:eastAsia="Microsoft Sans Serif" w:hAnsi="Microsoft Sans Serif" w:cs="Microsoft Sans Serif"/>
          <w:i/>
          <w:strike/>
          <w:sz w:val="18"/>
        </w:rPr>
        <w:t>live</w:t>
      </w:r>
      <w:r w:rsidRPr="005531DF">
        <w:rPr>
          <w:rFonts w:ascii="Arial" w:eastAsia="Microsoft Sans Serif" w:hAnsi="Microsoft Sans Serif" w:cs="Microsoft Sans Serif"/>
          <w:i/>
          <w:strike/>
          <w:spacing w:val="-8"/>
          <w:sz w:val="18"/>
        </w:rPr>
        <w:t xml:space="preserve"> </w:t>
      </w:r>
      <w:r w:rsidRPr="005531DF">
        <w:rPr>
          <w:rFonts w:ascii="Arial" w:eastAsia="Microsoft Sans Serif" w:hAnsi="Microsoft Sans Serif" w:cs="Microsoft Sans Serif"/>
          <w:i/>
          <w:strike/>
          <w:sz w:val="18"/>
        </w:rPr>
        <w:t>loads</w:t>
      </w:r>
      <w:r w:rsidRPr="005531DF">
        <w:rPr>
          <w:rFonts w:ascii="Arial" w:eastAsia="Microsoft Sans Serif" w:hAnsi="Microsoft Sans Serif" w:cs="Microsoft Sans Serif"/>
          <w:i/>
          <w:strike/>
          <w:spacing w:val="-5"/>
          <w:sz w:val="18"/>
        </w:rPr>
        <w:t xml:space="preserve"> </w:t>
      </w:r>
      <w:r w:rsidRPr="005531DF">
        <w:rPr>
          <w:rFonts w:ascii="Microsoft Sans Serif" w:eastAsia="Microsoft Sans Serif" w:hAnsi="Microsoft Sans Serif" w:cs="Microsoft Sans Serif"/>
          <w:strike/>
          <w:sz w:val="18"/>
        </w:rPr>
        <w:t>as</w:t>
      </w:r>
      <w:r w:rsidRPr="005531DF">
        <w:rPr>
          <w:rFonts w:ascii="Microsoft Sans Serif" w:eastAsia="Microsoft Sans Serif" w:hAnsi="Microsoft Sans Serif" w:cs="Microsoft Sans Serif"/>
          <w:strike/>
          <w:spacing w:val="-2"/>
          <w:sz w:val="18"/>
        </w:rPr>
        <w:t xml:space="preserve"> </w:t>
      </w:r>
      <w:r w:rsidRPr="005531DF">
        <w:rPr>
          <w:rFonts w:ascii="Microsoft Sans Serif" w:eastAsia="Microsoft Sans Serif" w:hAnsi="Microsoft Sans Serif" w:cs="Microsoft Sans Serif"/>
          <w:strike/>
          <w:sz w:val="18"/>
        </w:rPr>
        <w:t>required</w:t>
      </w:r>
      <w:r w:rsidRPr="005531DF">
        <w:rPr>
          <w:rFonts w:ascii="Microsoft Sans Serif" w:eastAsia="Microsoft Sans Serif" w:hAnsi="Microsoft Sans Serif" w:cs="Microsoft Sans Serif"/>
          <w:strike/>
          <w:spacing w:val="-2"/>
          <w:sz w:val="18"/>
        </w:rPr>
        <w:t xml:space="preserve"> </w:t>
      </w:r>
      <w:r w:rsidRPr="005531DF">
        <w:rPr>
          <w:rFonts w:ascii="Microsoft Sans Serif" w:eastAsia="Microsoft Sans Serif" w:hAnsi="Microsoft Sans Serif" w:cs="Microsoft Sans Serif"/>
          <w:strike/>
          <w:sz w:val="18"/>
        </w:rPr>
        <w:t>in</w:t>
      </w:r>
      <w:r w:rsidRPr="005531DF">
        <w:rPr>
          <w:rFonts w:ascii="Microsoft Sans Serif" w:eastAsia="Microsoft Sans Serif" w:hAnsi="Microsoft Sans Serif" w:cs="Microsoft Sans Serif"/>
          <w:strike/>
          <w:spacing w:val="-2"/>
          <w:sz w:val="18"/>
        </w:rPr>
        <w:t xml:space="preserve"> </w:t>
      </w:r>
      <w:r w:rsidRPr="005531DF">
        <w:rPr>
          <w:rFonts w:ascii="Microsoft Sans Serif" w:eastAsia="Microsoft Sans Serif" w:hAnsi="Microsoft Sans Serif" w:cs="Microsoft Sans Serif"/>
          <w:strike/>
          <w:sz w:val="18"/>
        </w:rPr>
        <w:t>Table</w:t>
      </w:r>
      <w:r w:rsidRPr="005531DF">
        <w:rPr>
          <w:rFonts w:ascii="Microsoft Sans Serif" w:eastAsia="Microsoft Sans Serif" w:hAnsi="Microsoft Sans Serif" w:cs="Microsoft Sans Serif"/>
          <w:strike/>
          <w:spacing w:val="-2"/>
          <w:sz w:val="18"/>
        </w:rPr>
        <w:t xml:space="preserve"> </w:t>
      </w:r>
      <w:r w:rsidRPr="005531DF">
        <w:rPr>
          <w:rFonts w:ascii="Microsoft Sans Serif" w:eastAsia="Microsoft Sans Serif" w:hAnsi="Microsoft Sans Serif" w:cs="Microsoft Sans Serif"/>
          <w:strike/>
          <w:sz w:val="18"/>
        </w:rPr>
        <w:t>1607.1</w:t>
      </w:r>
      <w:r w:rsidRPr="005531DF">
        <w:rPr>
          <w:rFonts w:ascii="Microsoft Sans Serif" w:eastAsia="Microsoft Sans Serif" w:hAnsi="Microsoft Sans Serif" w:cs="Microsoft Sans Serif"/>
          <w:strike/>
          <w:spacing w:val="-2"/>
          <w:sz w:val="18"/>
        </w:rPr>
        <w:t xml:space="preserve"> </w:t>
      </w:r>
      <w:r w:rsidRPr="005531DF">
        <w:rPr>
          <w:rFonts w:ascii="Microsoft Sans Serif" w:eastAsia="Microsoft Sans Serif" w:hAnsi="Microsoft Sans Serif" w:cs="Microsoft Sans Serif"/>
          <w:strike/>
          <w:sz w:val="18"/>
        </w:rPr>
        <w:t>as</w:t>
      </w:r>
      <w:r w:rsidRPr="005531DF">
        <w:rPr>
          <w:rFonts w:ascii="Microsoft Sans Serif" w:eastAsia="Microsoft Sans Serif" w:hAnsi="Microsoft Sans Serif" w:cs="Microsoft Sans Serif"/>
          <w:strike/>
          <w:spacing w:val="-2"/>
          <w:sz w:val="18"/>
        </w:rPr>
        <w:t xml:space="preserve"> </w:t>
      </w:r>
      <w:r w:rsidRPr="005531DF">
        <w:rPr>
          <w:rFonts w:ascii="Microsoft Sans Serif" w:eastAsia="Microsoft Sans Serif" w:hAnsi="Microsoft Sans Serif" w:cs="Microsoft Sans Serif"/>
          <w:strike/>
          <w:sz w:val="18"/>
        </w:rPr>
        <w:t>well</w:t>
      </w:r>
      <w:r w:rsidRPr="005531DF">
        <w:rPr>
          <w:rFonts w:ascii="Microsoft Sans Serif" w:eastAsia="Microsoft Sans Serif" w:hAnsi="Microsoft Sans Serif" w:cs="Microsoft Sans Serif"/>
          <w:strike/>
          <w:spacing w:val="-2"/>
          <w:sz w:val="18"/>
        </w:rPr>
        <w:t xml:space="preserve"> </w:t>
      </w:r>
      <w:r w:rsidRPr="005531DF">
        <w:rPr>
          <w:rFonts w:ascii="Microsoft Sans Serif" w:eastAsia="Microsoft Sans Serif" w:hAnsi="Microsoft Sans Serif" w:cs="Microsoft Sans Serif"/>
          <w:strike/>
          <w:sz w:val="18"/>
        </w:rPr>
        <w:t>as</w:t>
      </w:r>
      <w:r w:rsidRPr="005531DF">
        <w:rPr>
          <w:rFonts w:ascii="Microsoft Sans Serif" w:eastAsia="Microsoft Sans Serif" w:hAnsi="Microsoft Sans Serif" w:cs="Microsoft Sans Serif"/>
          <w:sz w:val="18"/>
        </w:rPr>
        <w:t xml:space="preserve"> </w:t>
      </w:r>
      <w:r w:rsidRPr="005531DF">
        <w:rPr>
          <w:rFonts w:ascii="Microsoft Sans Serif" w:eastAsia="Microsoft Sans Serif" w:hAnsi="Microsoft Sans Serif" w:cs="Microsoft Sans Serif"/>
          <w:strike/>
          <w:sz w:val="18"/>
        </w:rPr>
        <w:t xml:space="preserve">for snow </w:t>
      </w:r>
      <w:r w:rsidRPr="005531DF">
        <w:rPr>
          <w:rFonts w:ascii="Arial" w:eastAsia="Microsoft Sans Serif" w:hAnsi="Microsoft Sans Serif" w:cs="Microsoft Sans Serif"/>
          <w:i/>
          <w:strike/>
          <w:sz w:val="18"/>
        </w:rPr>
        <w:t xml:space="preserve">loads </w:t>
      </w:r>
      <w:r w:rsidRPr="005531DF">
        <w:rPr>
          <w:rFonts w:ascii="Microsoft Sans Serif" w:eastAsia="Microsoft Sans Serif" w:hAnsi="Microsoft Sans Serif" w:cs="Microsoft Sans Serif"/>
          <w:strike/>
          <w:sz w:val="18"/>
        </w:rPr>
        <w:t xml:space="preserve">and wind </w:t>
      </w:r>
      <w:r w:rsidRPr="005531DF">
        <w:rPr>
          <w:rFonts w:ascii="Arial" w:eastAsia="Microsoft Sans Serif" w:hAnsi="Microsoft Sans Serif" w:cs="Microsoft Sans Serif"/>
          <w:i/>
          <w:strike/>
          <w:sz w:val="18"/>
        </w:rPr>
        <w:t xml:space="preserve">loads </w:t>
      </w:r>
      <w:r w:rsidRPr="005531DF">
        <w:rPr>
          <w:rFonts w:ascii="Microsoft Sans Serif" w:eastAsia="Microsoft Sans Serif" w:hAnsi="Microsoft Sans Serif" w:cs="Microsoft Sans Serif"/>
          <w:strike/>
          <w:sz w:val="18"/>
        </w:rPr>
        <w:t>as specified in Sections 1608 and 1609</w:t>
      </w:r>
      <w:r w:rsidRPr="005531DF">
        <w:rPr>
          <w:rFonts w:ascii="Microsoft Sans Serif" w:eastAsia="Microsoft Sans Serif" w:hAnsi="Microsoft Sans Serif" w:cs="Microsoft Sans Serif"/>
          <w:sz w:val="18"/>
        </w:rPr>
        <w:t>.</w:t>
      </w:r>
    </w:p>
    <w:p w14:paraId="0C2AF9DB" w14:textId="40A927D4" w:rsidR="005531DF" w:rsidRPr="008C6E1B" w:rsidRDefault="005531DF" w:rsidP="005531DF">
      <w:pPr>
        <w:widowControl w:val="0"/>
        <w:autoSpaceDE w:val="0"/>
        <w:autoSpaceDN w:val="0"/>
        <w:spacing w:before="301" w:after="0" w:afterAutospacing="0" w:line="252" w:lineRule="auto"/>
        <w:ind w:left="0" w:right="4347" w:firstLine="0"/>
        <w:outlineLvl w:val="1"/>
        <w:rPr>
          <w:rFonts w:ascii="Arial" w:hAnsi="Arial" w:cs="Arial"/>
          <w:b/>
          <w:color w:val="FF0000"/>
          <w:u w:val="single"/>
        </w:rPr>
      </w:pPr>
      <w:bookmarkStart w:id="23" w:name="_Hlk182317775"/>
      <w:r w:rsidRPr="008C6E1B">
        <w:rPr>
          <w:rFonts w:ascii="Arial" w:hAnsi="Arial" w:cs="Arial"/>
          <w:b/>
          <w:color w:val="FF0000"/>
          <w:u w:val="single"/>
        </w:rPr>
        <w:t>(S11171 / S110-22 AS)</w:t>
      </w:r>
      <w:r w:rsidR="008C6E1B" w:rsidRPr="008C6E1B">
        <w:rPr>
          <w:rFonts w:ascii="Arial" w:hAnsi="Arial" w:cs="Arial"/>
          <w:b/>
          <w:color w:val="FF0000"/>
          <w:u w:val="single"/>
        </w:rPr>
        <w:t xml:space="preserve"> </w:t>
      </w:r>
    </w:p>
    <w:bookmarkEnd w:id="23"/>
    <w:p w14:paraId="64A60D4D" w14:textId="77777777" w:rsidR="00126BA5" w:rsidRPr="00D07014" w:rsidRDefault="00126BA5" w:rsidP="00D07014">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423E233A" w14:textId="15CFFEA4" w:rsidR="00D07014" w:rsidRPr="00D07014" w:rsidRDefault="00D07014" w:rsidP="00D07014">
      <w:pPr>
        <w:widowControl w:val="0"/>
        <w:autoSpaceDE w:val="0"/>
        <w:autoSpaceDN w:val="0"/>
        <w:spacing w:after="0" w:afterAutospacing="0" w:line="314" w:lineRule="auto"/>
        <w:ind w:left="190" w:right="270" w:firstLine="0"/>
        <w:rPr>
          <w:rFonts w:ascii="Microsoft Sans Serif" w:eastAsia="Microsoft Sans Serif" w:hAnsi="Microsoft Sans Serif" w:cs="Microsoft Sans Serif"/>
          <w:sz w:val="18"/>
        </w:rPr>
      </w:pPr>
      <w:r w:rsidRPr="00D07014">
        <w:rPr>
          <w:rFonts w:ascii="Arial" w:eastAsia="Microsoft Sans Serif" w:hAnsi="Microsoft Sans Serif" w:cs="Microsoft Sans Serif"/>
          <w:b/>
          <w:sz w:val="18"/>
        </w:rPr>
        <w:t>1607.1</w:t>
      </w:r>
      <w:r w:rsidR="00887A70">
        <w:rPr>
          <w:rFonts w:ascii="Arial" w:eastAsia="Microsoft Sans Serif" w:hAnsi="Microsoft Sans Serif" w:cs="Microsoft Sans Serif"/>
          <w:b/>
          <w:sz w:val="18"/>
        </w:rPr>
        <w:t>3</w:t>
      </w:r>
      <w:r w:rsidRPr="00D07014">
        <w:rPr>
          <w:rFonts w:ascii="Arial" w:eastAsia="Microsoft Sans Serif" w:hAnsi="Microsoft Sans Serif" w:cs="Microsoft Sans Serif"/>
          <w:b/>
          <w:sz w:val="18"/>
        </w:rPr>
        <w:t>.4.3</w:t>
      </w:r>
      <w:r w:rsidRPr="00D07014">
        <w:rPr>
          <w:rFonts w:ascii="Arial" w:eastAsia="Microsoft Sans Serif" w:hAnsi="Microsoft Sans Serif" w:cs="Microsoft Sans Serif"/>
          <w:b/>
          <w:spacing w:val="-7"/>
          <w:sz w:val="18"/>
        </w:rPr>
        <w:t xml:space="preserve"> </w:t>
      </w:r>
      <w:r w:rsidRPr="00D07014">
        <w:rPr>
          <w:rFonts w:ascii="Arial" w:eastAsia="Microsoft Sans Serif" w:hAnsi="Microsoft Sans Serif" w:cs="Microsoft Sans Serif"/>
          <w:b/>
          <w:strike/>
          <w:sz w:val="18"/>
        </w:rPr>
        <w:t>Photovoltaic panels installed on</w:t>
      </w:r>
      <w:r w:rsidRPr="00D07014">
        <w:rPr>
          <w:rFonts w:ascii="Arial" w:eastAsia="Microsoft Sans Serif" w:hAnsi="Microsoft Sans Serif" w:cs="Microsoft Sans Serif"/>
          <w:b/>
          <w:spacing w:val="-5"/>
          <w:sz w:val="18"/>
        </w:rPr>
        <w:t xml:space="preserve"> </w:t>
      </w:r>
      <w:r w:rsidRPr="00D07014">
        <w:rPr>
          <w:rFonts w:ascii="Arial" w:eastAsia="Microsoft Sans Serif" w:hAnsi="Microsoft Sans Serif" w:cs="Microsoft Sans Serif"/>
          <w:b/>
          <w:sz w:val="18"/>
          <w:u w:val="single"/>
        </w:rPr>
        <w:t>Elevated PV support structures with</w:t>
      </w:r>
      <w:r w:rsidRPr="00D07014">
        <w:rPr>
          <w:rFonts w:ascii="Arial" w:eastAsia="Microsoft Sans Serif" w:hAnsi="Microsoft Sans Serif" w:cs="Microsoft Sans Serif"/>
          <w:b/>
          <w:spacing w:val="-10"/>
          <w:sz w:val="18"/>
        </w:rPr>
        <w:t xml:space="preserve"> </w:t>
      </w:r>
      <w:r w:rsidRPr="00D07014">
        <w:rPr>
          <w:rFonts w:ascii="Arial" w:eastAsia="Microsoft Sans Serif" w:hAnsi="Microsoft Sans Serif" w:cs="Microsoft Sans Serif"/>
          <w:b/>
          <w:sz w:val="18"/>
        </w:rPr>
        <w:t>open grid</w:t>
      </w:r>
      <w:r w:rsidRPr="00D07014">
        <w:rPr>
          <w:rFonts w:ascii="Arial" w:eastAsia="Microsoft Sans Serif" w:hAnsi="Microsoft Sans Serif" w:cs="Microsoft Sans Serif"/>
          <w:b/>
          <w:spacing w:val="-1"/>
          <w:sz w:val="18"/>
        </w:rPr>
        <w:t xml:space="preserve"> </w:t>
      </w:r>
      <w:r w:rsidRPr="00D07014">
        <w:rPr>
          <w:rFonts w:ascii="Arial" w:eastAsia="Microsoft Sans Serif" w:hAnsi="Microsoft Sans Serif" w:cs="Microsoft Sans Serif"/>
          <w:b/>
          <w:strike/>
          <w:sz w:val="18"/>
        </w:rPr>
        <w:t>roof structures</w:t>
      </w:r>
      <w:r w:rsidRPr="00D07014">
        <w:rPr>
          <w:rFonts w:ascii="Arial" w:eastAsia="Microsoft Sans Serif" w:hAnsi="Microsoft Sans Serif" w:cs="Microsoft Sans Serif"/>
          <w:b/>
          <w:spacing w:val="-5"/>
          <w:sz w:val="18"/>
        </w:rPr>
        <w:t xml:space="preserve"> </w:t>
      </w:r>
      <w:r w:rsidRPr="00D07014">
        <w:rPr>
          <w:rFonts w:ascii="Arial" w:eastAsia="Microsoft Sans Serif" w:hAnsi="Microsoft Sans Serif" w:cs="Microsoft Sans Serif"/>
          <w:b/>
          <w:sz w:val="18"/>
          <w:u w:val="single"/>
        </w:rPr>
        <w:t>framing</w:t>
      </w:r>
      <w:r w:rsidRPr="00D07014">
        <w:rPr>
          <w:rFonts w:ascii="Arial" w:eastAsia="Microsoft Sans Serif" w:hAnsi="Microsoft Sans Serif" w:cs="Microsoft Sans Serif"/>
          <w:b/>
          <w:sz w:val="18"/>
        </w:rPr>
        <w:t>.</w:t>
      </w:r>
      <w:r w:rsidRPr="00D07014">
        <w:rPr>
          <w:rFonts w:ascii="Arial" w:eastAsia="Microsoft Sans Serif" w:hAnsi="Microsoft Sans Serif" w:cs="Microsoft Sans Serif"/>
          <w:b/>
          <w:spacing w:val="-7"/>
          <w:sz w:val="18"/>
        </w:rPr>
        <w:t xml:space="preserve"> </w:t>
      </w:r>
      <w:r w:rsidRPr="00D07014">
        <w:rPr>
          <w:rFonts w:ascii="Microsoft Sans Serif" w:eastAsia="Microsoft Sans Serif" w:hAnsi="Microsoft Sans Serif" w:cs="Microsoft Sans Serif"/>
          <w:strike/>
          <w:sz w:val="18"/>
        </w:rPr>
        <w:t>Structures</w:t>
      </w:r>
      <w:r w:rsidRPr="00D07014">
        <w:rPr>
          <w:rFonts w:ascii="Microsoft Sans Serif" w:eastAsia="Microsoft Sans Serif" w:hAnsi="Microsoft Sans Serif" w:cs="Microsoft Sans Serif"/>
          <w:sz w:val="18"/>
        </w:rPr>
        <w:t xml:space="preserve"> </w:t>
      </w:r>
      <w:r w:rsidRPr="00D07014">
        <w:rPr>
          <w:rFonts w:ascii="Arial" w:eastAsia="Microsoft Sans Serif" w:hAnsi="Microsoft Sans Serif" w:cs="Microsoft Sans Serif"/>
          <w:i/>
          <w:sz w:val="18"/>
          <w:u w:val="single"/>
        </w:rPr>
        <w:t>Elevated</w:t>
      </w:r>
      <w:r w:rsidRPr="00D07014">
        <w:rPr>
          <w:rFonts w:ascii="Arial" w:eastAsia="Microsoft Sans Serif" w:hAnsi="Microsoft Sans Serif" w:cs="Microsoft Sans Serif"/>
          <w:i/>
          <w:spacing w:val="-6"/>
          <w:sz w:val="18"/>
          <w:u w:val="single"/>
        </w:rPr>
        <w:t xml:space="preserve"> </w:t>
      </w:r>
      <w:r w:rsidRPr="00D07014">
        <w:rPr>
          <w:rFonts w:ascii="Arial" w:eastAsia="Microsoft Sans Serif" w:hAnsi="Microsoft Sans Serif" w:cs="Microsoft Sans Serif"/>
          <w:i/>
          <w:sz w:val="18"/>
          <w:u w:val="single"/>
        </w:rPr>
        <w:t>PV</w:t>
      </w:r>
      <w:r w:rsidRPr="00D07014">
        <w:rPr>
          <w:rFonts w:ascii="Arial" w:eastAsia="Microsoft Sans Serif" w:hAnsi="Microsoft Sans Serif" w:cs="Microsoft Sans Serif"/>
          <w:i/>
          <w:spacing w:val="-4"/>
          <w:sz w:val="18"/>
          <w:u w:val="single"/>
        </w:rPr>
        <w:t xml:space="preserve"> </w:t>
      </w:r>
      <w:r w:rsidRPr="00D07014">
        <w:rPr>
          <w:rFonts w:ascii="Arial" w:eastAsia="Microsoft Sans Serif" w:hAnsi="Microsoft Sans Serif" w:cs="Microsoft Sans Serif"/>
          <w:i/>
          <w:sz w:val="18"/>
          <w:u w:val="single"/>
        </w:rPr>
        <w:t>support</w:t>
      </w:r>
      <w:r w:rsidRPr="00D07014">
        <w:rPr>
          <w:rFonts w:ascii="Arial" w:eastAsia="Microsoft Sans Serif" w:hAnsi="Microsoft Sans Serif" w:cs="Microsoft Sans Serif"/>
          <w:i/>
          <w:spacing w:val="-4"/>
          <w:sz w:val="18"/>
          <w:u w:val="single"/>
        </w:rPr>
        <w:t xml:space="preserve"> </w:t>
      </w:r>
      <w:r w:rsidRPr="00D07014">
        <w:rPr>
          <w:rFonts w:ascii="Arial" w:eastAsia="Microsoft Sans Serif" w:hAnsi="Microsoft Sans Serif" w:cs="Microsoft Sans Serif"/>
          <w:i/>
          <w:sz w:val="18"/>
          <w:u w:val="single"/>
        </w:rPr>
        <w:t>structures</w:t>
      </w:r>
      <w:r w:rsidRPr="00D07014">
        <w:rPr>
          <w:rFonts w:ascii="Arial" w:eastAsia="Microsoft Sans Serif" w:hAnsi="Microsoft Sans Serif" w:cs="Microsoft Sans Serif"/>
          <w:i/>
          <w:spacing w:val="-8"/>
          <w:sz w:val="18"/>
        </w:rPr>
        <w:t xml:space="preserve"> </w:t>
      </w:r>
      <w:r w:rsidRPr="00D07014">
        <w:rPr>
          <w:rFonts w:ascii="Microsoft Sans Serif" w:eastAsia="Microsoft Sans Serif" w:hAnsi="Microsoft Sans Serif" w:cs="Microsoft Sans Serif"/>
          <w:sz w:val="18"/>
        </w:rPr>
        <w:t>with</w:t>
      </w:r>
      <w:r w:rsidRPr="00D07014">
        <w:rPr>
          <w:rFonts w:ascii="Microsoft Sans Serif" w:eastAsia="Microsoft Sans Serif" w:hAnsi="Microsoft Sans Serif" w:cs="Microsoft Sans Serif"/>
          <w:spacing w:val="-1"/>
          <w:sz w:val="18"/>
        </w:rPr>
        <w:t xml:space="preserve"> </w:t>
      </w:r>
      <w:r w:rsidRPr="00D07014">
        <w:rPr>
          <w:rFonts w:ascii="Microsoft Sans Serif" w:eastAsia="Microsoft Sans Serif" w:hAnsi="Microsoft Sans Serif" w:cs="Microsoft Sans Serif"/>
          <w:sz w:val="18"/>
        </w:rPr>
        <w:t>open</w:t>
      </w:r>
      <w:r w:rsidRPr="00D07014">
        <w:rPr>
          <w:rFonts w:ascii="Microsoft Sans Serif" w:eastAsia="Microsoft Sans Serif" w:hAnsi="Microsoft Sans Serif" w:cs="Microsoft Sans Serif"/>
          <w:spacing w:val="-1"/>
          <w:sz w:val="18"/>
        </w:rPr>
        <w:t xml:space="preserve"> </w:t>
      </w:r>
      <w:r w:rsidRPr="00D07014">
        <w:rPr>
          <w:rFonts w:ascii="Microsoft Sans Serif" w:eastAsia="Microsoft Sans Serif" w:hAnsi="Microsoft Sans Serif" w:cs="Microsoft Sans Serif"/>
          <w:sz w:val="18"/>
        </w:rPr>
        <w:t>grid</w:t>
      </w:r>
      <w:r w:rsidRPr="00D07014">
        <w:rPr>
          <w:rFonts w:ascii="Microsoft Sans Serif" w:eastAsia="Microsoft Sans Serif" w:hAnsi="Microsoft Sans Serif" w:cs="Microsoft Sans Serif"/>
          <w:spacing w:val="-1"/>
          <w:sz w:val="18"/>
        </w:rPr>
        <w:t xml:space="preserve"> </w:t>
      </w:r>
      <w:r w:rsidRPr="00D07014">
        <w:rPr>
          <w:rFonts w:ascii="Microsoft Sans Serif" w:eastAsia="Microsoft Sans Serif" w:hAnsi="Microsoft Sans Serif" w:cs="Microsoft Sans Serif"/>
          <w:sz w:val="18"/>
        </w:rPr>
        <w:t>framing</w:t>
      </w:r>
      <w:r w:rsidRPr="00D07014">
        <w:rPr>
          <w:rFonts w:ascii="Microsoft Sans Serif" w:eastAsia="Microsoft Sans Serif" w:hAnsi="Microsoft Sans Serif" w:cs="Microsoft Sans Serif"/>
          <w:spacing w:val="-1"/>
          <w:sz w:val="18"/>
        </w:rPr>
        <w:t xml:space="preserve"> </w:t>
      </w:r>
      <w:r w:rsidRPr="00D07014">
        <w:rPr>
          <w:rFonts w:ascii="Microsoft Sans Serif" w:eastAsia="Microsoft Sans Serif" w:hAnsi="Microsoft Sans Serif" w:cs="Microsoft Sans Serif"/>
          <w:sz w:val="18"/>
        </w:rPr>
        <w:t>and</w:t>
      </w:r>
      <w:r w:rsidRPr="00D07014">
        <w:rPr>
          <w:rFonts w:ascii="Microsoft Sans Serif" w:eastAsia="Microsoft Sans Serif" w:hAnsi="Microsoft Sans Serif" w:cs="Microsoft Sans Serif"/>
          <w:spacing w:val="-1"/>
          <w:sz w:val="18"/>
        </w:rPr>
        <w:t xml:space="preserve"> </w:t>
      </w:r>
      <w:r w:rsidRPr="00D07014">
        <w:rPr>
          <w:rFonts w:ascii="Microsoft Sans Serif" w:eastAsia="Microsoft Sans Serif" w:hAnsi="Microsoft Sans Serif" w:cs="Microsoft Sans Serif"/>
          <w:sz w:val="18"/>
        </w:rPr>
        <w:t>without</w:t>
      </w:r>
      <w:r w:rsidRPr="00D07014">
        <w:rPr>
          <w:rFonts w:ascii="Microsoft Sans Serif" w:eastAsia="Microsoft Sans Serif" w:hAnsi="Microsoft Sans Serif" w:cs="Microsoft Sans Serif"/>
          <w:spacing w:val="-1"/>
          <w:sz w:val="18"/>
        </w:rPr>
        <w:t xml:space="preserve"> </w:t>
      </w:r>
      <w:r w:rsidRPr="00D07014">
        <w:rPr>
          <w:rFonts w:ascii="Microsoft Sans Serif" w:eastAsia="Microsoft Sans Serif" w:hAnsi="Microsoft Sans Serif" w:cs="Microsoft Sans Serif"/>
          <w:sz w:val="18"/>
        </w:rPr>
        <w:t>a</w:t>
      </w:r>
      <w:r w:rsidRPr="00D07014">
        <w:rPr>
          <w:rFonts w:ascii="Microsoft Sans Serif" w:eastAsia="Microsoft Sans Serif" w:hAnsi="Microsoft Sans Serif" w:cs="Microsoft Sans Serif"/>
          <w:spacing w:val="-32"/>
          <w:sz w:val="18"/>
        </w:rPr>
        <w:t xml:space="preserve"> </w:t>
      </w:r>
      <w:r w:rsidRPr="00D07014">
        <w:rPr>
          <w:rFonts w:ascii="Arial" w:eastAsia="Microsoft Sans Serif" w:hAnsi="Microsoft Sans Serif" w:cs="Microsoft Sans Serif"/>
          <w:i/>
          <w:sz w:val="18"/>
        </w:rPr>
        <w:t>roof</w:t>
      </w:r>
      <w:r w:rsidRPr="00D07014">
        <w:rPr>
          <w:rFonts w:ascii="Arial" w:eastAsia="Microsoft Sans Serif" w:hAnsi="Microsoft Sans Serif" w:cs="Microsoft Sans Serif"/>
          <w:i/>
          <w:spacing w:val="-4"/>
          <w:sz w:val="18"/>
        </w:rPr>
        <w:t xml:space="preserve"> </w:t>
      </w:r>
      <w:r w:rsidRPr="00D07014">
        <w:rPr>
          <w:rFonts w:ascii="Arial" w:eastAsia="Microsoft Sans Serif" w:hAnsi="Microsoft Sans Serif" w:cs="Microsoft Sans Serif"/>
          <w:i/>
          <w:sz w:val="18"/>
        </w:rPr>
        <w:t>deck</w:t>
      </w:r>
      <w:r w:rsidRPr="00D07014">
        <w:rPr>
          <w:rFonts w:ascii="Arial" w:eastAsia="Microsoft Sans Serif" w:hAnsi="Microsoft Sans Serif" w:cs="Microsoft Sans Serif"/>
          <w:i/>
          <w:spacing w:val="-8"/>
          <w:sz w:val="18"/>
        </w:rPr>
        <w:t xml:space="preserve"> </w:t>
      </w:r>
      <w:r w:rsidRPr="00D07014">
        <w:rPr>
          <w:rFonts w:ascii="Microsoft Sans Serif" w:eastAsia="Microsoft Sans Serif" w:hAnsi="Microsoft Sans Serif" w:cs="Microsoft Sans Serif"/>
          <w:sz w:val="18"/>
        </w:rPr>
        <w:t>or</w:t>
      </w:r>
      <w:r w:rsidRPr="00D07014">
        <w:rPr>
          <w:rFonts w:ascii="Microsoft Sans Serif" w:eastAsia="Microsoft Sans Serif" w:hAnsi="Microsoft Sans Serif" w:cs="Microsoft Sans Serif"/>
          <w:spacing w:val="-1"/>
          <w:sz w:val="18"/>
        </w:rPr>
        <w:t xml:space="preserve"> </w:t>
      </w:r>
      <w:r w:rsidRPr="00D07014">
        <w:rPr>
          <w:rFonts w:ascii="Microsoft Sans Serif" w:eastAsia="Microsoft Sans Serif" w:hAnsi="Microsoft Sans Serif" w:cs="Microsoft Sans Serif"/>
          <w:sz w:val="18"/>
        </w:rPr>
        <w:t>sheathing</w:t>
      </w:r>
      <w:r w:rsidRPr="00D07014">
        <w:rPr>
          <w:rFonts w:ascii="Microsoft Sans Serif" w:eastAsia="Microsoft Sans Serif" w:hAnsi="Microsoft Sans Serif" w:cs="Microsoft Sans Serif"/>
          <w:spacing w:val="-10"/>
          <w:sz w:val="18"/>
        </w:rPr>
        <w:t xml:space="preserve"> </w:t>
      </w:r>
      <w:r w:rsidRPr="00D07014">
        <w:rPr>
          <w:rFonts w:ascii="Microsoft Sans Serif" w:eastAsia="Microsoft Sans Serif" w:hAnsi="Microsoft Sans Serif" w:cs="Microsoft Sans Serif"/>
          <w:strike/>
          <w:sz w:val="18"/>
        </w:rPr>
        <w:t>supporting</w:t>
      </w:r>
      <w:r w:rsidRPr="00D07014">
        <w:rPr>
          <w:rFonts w:ascii="Microsoft Sans Serif" w:eastAsia="Microsoft Sans Serif" w:hAnsi="Microsoft Sans Serif" w:cs="Microsoft Sans Serif"/>
          <w:strike/>
          <w:spacing w:val="-6"/>
          <w:sz w:val="18"/>
        </w:rPr>
        <w:t xml:space="preserve"> </w:t>
      </w:r>
      <w:r w:rsidRPr="00D07014">
        <w:rPr>
          <w:rFonts w:ascii="Arial" w:eastAsia="Microsoft Sans Serif" w:hAnsi="Microsoft Sans Serif" w:cs="Microsoft Sans Serif"/>
          <w:i/>
          <w:strike/>
          <w:sz w:val="18"/>
        </w:rPr>
        <w:t>photovoltaic</w:t>
      </w:r>
      <w:r w:rsidRPr="00D07014">
        <w:rPr>
          <w:rFonts w:ascii="Arial" w:eastAsia="Microsoft Sans Serif" w:hAnsi="Microsoft Sans Serif" w:cs="Microsoft Sans Serif"/>
          <w:i/>
          <w:strike/>
          <w:spacing w:val="-4"/>
          <w:sz w:val="18"/>
        </w:rPr>
        <w:t xml:space="preserve"> </w:t>
      </w:r>
      <w:r w:rsidRPr="00D07014">
        <w:rPr>
          <w:rFonts w:ascii="Arial" w:eastAsia="Microsoft Sans Serif" w:hAnsi="Microsoft Sans Serif" w:cs="Microsoft Sans Serif"/>
          <w:i/>
          <w:strike/>
          <w:sz w:val="18"/>
        </w:rPr>
        <w:t>panel</w:t>
      </w:r>
      <w:r w:rsidRPr="00D07014">
        <w:rPr>
          <w:rFonts w:ascii="Arial" w:eastAsia="Microsoft Sans Serif" w:hAnsi="Microsoft Sans Serif" w:cs="Microsoft Sans Serif"/>
          <w:i/>
          <w:strike/>
          <w:spacing w:val="-4"/>
          <w:sz w:val="18"/>
        </w:rPr>
        <w:t xml:space="preserve"> </w:t>
      </w:r>
      <w:r w:rsidRPr="00D07014">
        <w:rPr>
          <w:rFonts w:ascii="Arial" w:eastAsia="Microsoft Sans Serif" w:hAnsi="Microsoft Sans Serif" w:cs="Microsoft Sans Serif"/>
          <w:i/>
          <w:strike/>
          <w:sz w:val="18"/>
        </w:rPr>
        <w:t>systems</w:t>
      </w:r>
      <w:r w:rsidRPr="00D07014">
        <w:rPr>
          <w:rFonts w:ascii="Arial" w:eastAsia="Microsoft Sans Serif" w:hAnsi="Microsoft Sans Serif" w:cs="Microsoft Sans Serif"/>
          <w:i/>
          <w:spacing w:val="-15"/>
          <w:sz w:val="18"/>
        </w:rPr>
        <w:t xml:space="preserve"> </w:t>
      </w:r>
      <w:r w:rsidRPr="00D07014">
        <w:rPr>
          <w:rFonts w:ascii="Microsoft Sans Serif" w:eastAsia="Microsoft Sans Serif" w:hAnsi="Microsoft Sans Serif" w:cs="Microsoft Sans Serif"/>
          <w:sz w:val="18"/>
        </w:rPr>
        <w:t>shall</w:t>
      </w:r>
      <w:r w:rsidRPr="00D07014">
        <w:rPr>
          <w:rFonts w:ascii="Microsoft Sans Serif" w:eastAsia="Microsoft Sans Serif" w:hAnsi="Microsoft Sans Serif" w:cs="Microsoft Sans Serif"/>
          <w:spacing w:val="-1"/>
          <w:sz w:val="18"/>
        </w:rPr>
        <w:t xml:space="preserve"> </w:t>
      </w:r>
      <w:r w:rsidRPr="00D07014">
        <w:rPr>
          <w:rFonts w:ascii="Microsoft Sans Serif" w:eastAsia="Microsoft Sans Serif" w:hAnsi="Microsoft Sans Serif" w:cs="Microsoft Sans Serif"/>
          <w:sz w:val="18"/>
        </w:rPr>
        <w:t xml:space="preserve">be designed to support the uniform and concentrated </w:t>
      </w:r>
      <w:r w:rsidRPr="00D07014">
        <w:rPr>
          <w:rFonts w:ascii="Arial" w:eastAsia="Microsoft Sans Serif" w:hAnsi="Microsoft Sans Serif" w:cs="Microsoft Sans Serif"/>
          <w:i/>
          <w:sz w:val="18"/>
        </w:rPr>
        <w:t xml:space="preserve">roof live loads </w:t>
      </w:r>
      <w:r w:rsidRPr="00D07014">
        <w:rPr>
          <w:rFonts w:ascii="Microsoft Sans Serif" w:eastAsia="Microsoft Sans Serif" w:hAnsi="Microsoft Sans Serif" w:cs="Microsoft Sans Serif"/>
          <w:sz w:val="18"/>
        </w:rPr>
        <w:t>specified in Section 1607.14.4.1, except that the uniform</w:t>
      </w:r>
      <w:r w:rsidR="00887A70">
        <w:rPr>
          <w:rFonts w:ascii="Microsoft Sans Serif" w:eastAsia="Microsoft Sans Serif" w:hAnsi="Microsoft Sans Serif" w:cs="Microsoft Sans Serif"/>
          <w:sz w:val="18"/>
        </w:rPr>
        <w:t xml:space="preserve"> </w:t>
      </w:r>
      <w:r w:rsidRPr="00D07014">
        <w:rPr>
          <w:rFonts w:ascii="Arial" w:eastAsia="Microsoft Sans Serif" w:hAnsi="Microsoft Sans Serif" w:cs="Microsoft Sans Serif"/>
          <w:i/>
          <w:sz w:val="18"/>
        </w:rPr>
        <w:t xml:space="preserve">roof live load </w:t>
      </w:r>
      <w:r w:rsidRPr="00D07014">
        <w:rPr>
          <w:rFonts w:ascii="Microsoft Sans Serif" w:eastAsia="Microsoft Sans Serif" w:hAnsi="Microsoft Sans Serif" w:cs="Microsoft Sans Serif"/>
          <w:sz w:val="18"/>
        </w:rPr>
        <w:t xml:space="preserve">shall be permitted to be reduced to 12 </w:t>
      </w:r>
      <w:proofErr w:type="spellStart"/>
      <w:r w:rsidRPr="00D07014">
        <w:rPr>
          <w:rFonts w:ascii="Microsoft Sans Serif" w:eastAsia="Microsoft Sans Serif" w:hAnsi="Microsoft Sans Serif" w:cs="Microsoft Sans Serif"/>
          <w:sz w:val="18"/>
        </w:rPr>
        <w:t>psf</w:t>
      </w:r>
      <w:proofErr w:type="spellEnd"/>
      <w:r w:rsidRPr="00D07014">
        <w:rPr>
          <w:rFonts w:ascii="Microsoft Sans Serif" w:eastAsia="Microsoft Sans Serif" w:hAnsi="Microsoft Sans Serif" w:cs="Microsoft Sans Serif"/>
          <w:sz w:val="18"/>
        </w:rPr>
        <w:t xml:space="preserve"> (0.57 </w:t>
      </w:r>
      <w:proofErr w:type="spellStart"/>
      <w:r w:rsidRPr="00D07014">
        <w:rPr>
          <w:rFonts w:ascii="Microsoft Sans Serif" w:eastAsia="Microsoft Sans Serif" w:hAnsi="Microsoft Sans Serif" w:cs="Microsoft Sans Serif"/>
          <w:sz w:val="18"/>
        </w:rPr>
        <w:t>kN</w:t>
      </w:r>
      <w:proofErr w:type="spellEnd"/>
      <w:r w:rsidRPr="00D07014">
        <w:rPr>
          <w:rFonts w:ascii="Microsoft Sans Serif" w:eastAsia="Microsoft Sans Serif" w:hAnsi="Microsoft Sans Serif" w:cs="Microsoft Sans Serif"/>
          <w:sz w:val="18"/>
        </w:rPr>
        <w:t>/m</w:t>
      </w:r>
      <w:r w:rsidRPr="00D07014">
        <w:rPr>
          <w:rFonts w:ascii="Microsoft Sans Serif" w:eastAsia="Microsoft Sans Serif" w:hAnsi="Microsoft Sans Serif" w:cs="Microsoft Sans Serif"/>
          <w:sz w:val="18"/>
          <w:vertAlign w:val="superscript"/>
        </w:rPr>
        <w:t>2</w:t>
      </w:r>
      <w:r w:rsidRPr="00D07014">
        <w:rPr>
          <w:rFonts w:ascii="Microsoft Sans Serif" w:eastAsia="Microsoft Sans Serif" w:hAnsi="Microsoft Sans Serif" w:cs="Microsoft Sans Serif"/>
          <w:sz w:val="18"/>
        </w:rPr>
        <w:t>).</w:t>
      </w:r>
    </w:p>
    <w:p w14:paraId="2C3C020C" w14:textId="67E54329" w:rsidR="00D07014" w:rsidRPr="00D322A7" w:rsidRDefault="00D07014" w:rsidP="00D07014">
      <w:pPr>
        <w:widowControl w:val="0"/>
        <w:autoSpaceDE w:val="0"/>
        <w:autoSpaceDN w:val="0"/>
        <w:spacing w:before="301" w:after="0" w:afterAutospacing="0" w:line="252" w:lineRule="auto"/>
        <w:ind w:left="0" w:right="4347" w:firstLine="0"/>
        <w:outlineLvl w:val="1"/>
        <w:rPr>
          <w:rFonts w:ascii="Arial" w:hAnsi="Arial" w:cs="Arial"/>
          <w:b/>
          <w:color w:val="FF0000"/>
        </w:rPr>
      </w:pPr>
      <w:r w:rsidRPr="00D322A7">
        <w:rPr>
          <w:rFonts w:ascii="Arial" w:hAnsi="Arial" w:cs="Arial"/>
          <w:b/>
          <w:color w:val="FF0000"/>
        </w:rPr>
        <w:t>(S11172 / S112-22 AS)</w:t>
      </w:r>
    </w:p>
    <w:p w14:paraId="265AEDD3" w14:textId="77777777" w:rsidR="00D07014" w:rsidRDefault="00D07014" w:rsidP="00760244">
      <w:pPr>
        <w:widowControl w:val="0"/>
        <w:autoSpaceDE w:val="0"/>
        <w:autoSpaceDN w:val="0"/>
        <w:spacing w:before="96" w:after="0" w:afterAutospacing="0"/>
        <w:ind w:left="0" w:firstLine="0"/>
        <w:rPr>
          <w:rFonts w:ascii="Arial" w:eastAsia="Microsoft Sans Serif" w:hAnsi="Microsoft Sans Serif" w:cs="Microsoft Sans Serif"/>
          <w:b/>
          <w:sz w:val="18"/>
          <w:szCs w:val="18"/>
        </w:rPr>
      </w:pPr>
    </w:p>
    <w:p w14:paraId="2A7F1AEA" w14:textId="77777777" w:rsidR="00126BA5" w:rsidRDefault="00126BA5" w:rsidP="00760244">
      <w:pPr>
        <w:widowControl w:val="0"/>
        <w:autoSpaceDE w:val="0"/>
        <w:autoSpaceDN w:val="0"/>
        <w:spacing w:before="96" w:after="0" w:afterAutospacing="0"/>
        <w:ind w:left="0" w:firstLine="0"/>
        <w:rPr>
          <w:rFonts w:ascii="Arial" w:eastAsia="Microsoft Sans Serif" w:hAnsi="Microsoft Sans Serif" w:cs="Microsoft Sans Serif"/>
          <w:b/>
          <w:sz w:val="18"/>
          <w:szCs w:val="18"/>
        </w:rPr>
      </w:pPr>
    </w:p>
    <w:p w14:paraId="235B2D18" w14:textId="3E8FB1B9" w:rsidR="003B4B77" w:rsidRPr="003B4B77" w:rsidRDefault="003B4B77" w:rsidP="003B4B77">
      <w:pPr>
        <w:widowControl w:val="0"/>
        <w:autoSpaceDE w:val="0"/>
        <w:autoSpaceDN w:val="0"/>
        <w:spacing w:after="0" w:afterAutospacing="0" w:line="314" w:lineRule="auto"/>
        <w:ind w:left="190" w:firstLine="0"/>
        <w:rPr>
          <w:rFonts w:ascii="Microsoft Sans Serif" w:eastAsia="Microsoft Sans Serif" w:hAnsi="Microsoft Sans Serif" w:cs="Microsoft Sans Serif"/>
          <w:sz w:val="18"/>
        </w:rPr>
      </w:pPr>
      <w:r w:rsidRPr="003B4B77">
        <w:rPr>
          <w:rFonts w:ascii="Arial" w:eastAsia="Microsoft Sans Serif" w:hAnsi="Microsoft Sans Serif" w:cs="Microsoft Sans Serif"/>
          <w:b/>
          <w:sz w:val="18"/>
        </w:rPr>
        <w:t>1607.1</w:t>
      </w:r>
      <w:r w:rsidR="00887A70">
        <w:rPr>
          <w:rFonts w:ascii="Arial" w:eastAsia="Microsoft Sans Serif" w:hAnsi="Microsoft Sans Serif" w:cs="Microsoft Sans Serif"/>
          <w:b/>
          <w:sz w:val="18"/>
        </w:rPr>
        <w:t>3</w:t>
      </w:r>
      <w:r w:rsidRPr="003B4B77">
        <w:rPr>
          <w:rFonts w:ascii="Arial" w:eastAsia="Microsoft Sans Serif" w:hAnsi="Microsoft Sans Serif" w:cs="Microsoft Sans Serif"/>
          <w:b/>
          <w:sz w:val="18"/>
        </w:rPr>
        <w:t>.4.4</w:t>
      </w:r>
      <w:r w:rsidRPr="003B4B77">
        <w:rPr>
          <w:rFonts w:ascii="Arial" w:eastAsia="Microsoft Sans Serif" w:hAnsi="Microsoft Sans Serif" w:cs="Microsoft Sans Serif"/>
          <w:b/>
          <w:spacing w:val="-9"/>
          <w:sz w:val="18"/>
        </w:rPr>
        <w:t xml:space="preserve"> </w:t>
      </w:r>
      <w:r w:rsidRPr="003B4B77">
        <w:rPr>
          <w:rFonts w:ascii="Arial" w:eastAsia="Microsoft Sans Serif" w:hAnsi="Microsoft Sans Serif" w:cs="Microsoft Sans Serif"/>
          <w:b/>
          <w:sz w:val="18"/>
        </w:rPr>
        <w:t>Ground-mounted photovoltaic (PV) panel systems or modules installed as an independent structure.</w:t>
      </w:r>
      <w:r w:rsidR="00887A70">
        <w:rPr>
          <w:rFonts w:ascii="Arial" w:eastAsia="Microsoft Sans Serif" w:hAnsi="Microsoft Sans Serif" w:cs="Microsoft Sans Serif"/>
          <w:b/>
          <w:sz w:val="18"/>
        </w:rPr>
        <w:t xml:space="preserve"> </w:t>
      </w:r>
      <w:r w:rsidRPr="003B4B77">
        <w:rPr>
          <w:rFonts w:ascii="Microsoft Sans Serif" w:eastAsia="Microsoft Sans Serif" w:hAnsi="Microsoft Sans Serif" w:cs="Microsoft Sans Serif"/>
          <w:sz w:val="18"/>
        </w:rPr>
        <w:t>Ground-mounted photovoltaic</w:t>
      </w:r>
      <w:r w:rsidRPr="003B4B77">
        <w:rPr>
          <w:rFonts w:ascii="Microsoft Sans Serif" w:eastAsia="Microsoft Sans Serif" w:hAnsi="Microsoft Sans Serif" w:cs="Microsoft Sans Serif"/>
          <w:spacing w:val="-2"/>
          <w:sz w:val="18"/>
        </w:rPr>
        <w:t xml:space="preserve"> </w:t>
      </w:r>
      <w:r w:rsidRPr="003B4B77">
        <w:rPr>
          <w:rFonts w:ascii="Microsoft Sans Serif" w:eastAsia="Microsoft Sans Serif" w:hAnsi="Microsoft Sans Serif" w:cs="Microsoft Sans Serif"/>
          <w:sz w:val="18"/>
        </w:rPr>
        <w:t>(PV)</w:t>
      </w:r>
      <w:r w:rsidRPr="003B4B77">
        <w:rPr>
          <w:rFonts w:ascii="Microsoft Sans Serif" w:eastAsia="Microsoft Sans Serif" w:hAnsi="Microsoft Sans Serif" w:cs="Microsoft Sans Serif"/>
          <w:spacing w:val="-2"/>
          <w:sz w:val="18"/>
        </w:rPr>
        <w:t xml:space="preserve"> </w:t>
      </w:r>
      <w:r w:rsidRPr="003B4B77">
        <w:rPr>
          <w:rFonts w:ascii="Microsoft Sans Serif" w:eastAsia="Microsoft Sans Serif" w:hAnsi="Microsoft Sans Serif" w:cs="Microsoft Sans Serif"/>
          <w:sz w:val="18"/>
        </w:rPr>
        <w:t>panel</w:t>
      </w:r>
      <w:r w:rsidRPr="003B4B77">
        <w:rPr>
          <w:rFonts w:ascii="Microsoft Sans Serif" w:eastAsia="Microsoft Sans Serif" w:hAnsi="Microsoft Sans Serif" w:cs="Microsoft Sans Serif"/>
          <w:spacing w:val="-2"/>
          <w:sz w:val="18"/>
        </w:rPr>
        <w:t xml:space="preserve"> </w:t>
      </w:r>
      <w:r w:rsidRPr="003B4B77">
        <w:rPr>
          <w:rFonts w:ascii="Microsoft Sans Serif" w:eastAsia="Microsoft Sans Serif" w:hAnsi="Microsoft Sans Serif" w:cs="Microsoft Sans Serif"/>
          <w:sz w:val="18"/>
        </w:rPr>
        <w:t>systems</w:t>
      </w:r>
      <w:r w:rsidRPr="003B4B77">
        <w:rPr>
          <w:rFonts w:ascii="Microsoft Sans Serif" w:eastAsia="Microsoft Sans Serif" w:hAnsi="Microsoft Sans Serif" w:cs="Microsoft Sans Serif"/>
          <w:spacing w:val="-2"/>
          <w:sz w:val="18"/>
        </w:rPr>
        <w:t xml:space="preserve"> </w:t>
      </w:r>
      <w:r w:rsidRPr="00D322A7">
        <w:rPr>
          <w:rFonts w:ascii="Microsoft Sans Serif" w:eastAsia="Microsoft Sans Serif" w:hAnsi="Microsoft Sans Serif" w:cs="Microsoft Sans Serif"/>
          <w:strike/>
          <w:sz w:val="18"/>
        </w:rPr>
        <w:t>that</w:t>
      </w:r>
      <w:r w:rsidRPr="003B4B77">
        <w:rPr>
          <w:rFonts w:ascii="Microsoft Sans Serif" w:eastAsia="Microsoft Sans Serif" w:hAnsi="Microsoft Sans Serif" w:cs="Microsoft Sans Serif"/>
          <w:strike/>
          <w:spacing w:val="-2"/>
          <w:sz w:val="18"/>
        </w:rPr>
        <w:t xml:space="preserve"> </w:t>
      </w:r>
      <w:r w:rsidRPr="003B4B77">
        <w:rPr>
          <w:rFonts w:ascii="Microsoft Sans Serif" w:eastAsia="Microsoft Sans Serif" w:hAnsi="Microsoft Sans Serif" w:cs="Microsoft Sans Serif"/>
          <w:strike/>
          <w:sz w:val="18"/>
        </w:rPr>
        <w:t>are</w:t>
      </w:r>
      <w:r w:rsidRPr="003B4B77">
        <w:rPr>
          <w:rFonts w:ascii="Microsoft Sans Serif" w:eastAsia="Microsoft Sans Serif" w:hAnsi="Microsoft Sans Serif" w:cs="Microsoft Sans Serif"/>
          <w:strike/>
          <w:spacing w:val="-2"/>
          <w:sz w:val="18"/>
        </w:rPr>
        <w:t xml:space="preserve"> </w:t>
      </w:r>
      <w:r w:rsidRPr="003B4B77">
        <w:rPr>
          <w:rFonts w:ascii="Microsoft Sans Serif" w:eastAsia="Microsoft Sans Serif" w:hAnsi="Microsoft Sans Serif" w:cs="Microsoft Sans Serif"/>
          <w:strike/>
          <w:sz w:val="18"/>
        </w:rPr>
        <w:t>independent</w:t>
      </w:r>
      <w:r w:rsidRPr="003B4B77">
        <w:rPr>
          <w:rFonts w:ascii="Microsoft Sans Serif" w:eastAsia="Microsoft Sans Serif" w:hAnsi="Microsoft Sans Serif" w:cs="Microsoft Sans Serif"/>
          <w:strike/>
          <w:spacing w:val="-2"/>
          <w:sz w:val="18"/>
        </w:rPr>
        <w:t xml:space="preserve"> </w:t>
      </w:r>
      <w:r w:rsidRPr="003B4B77">
        <w:rPr>
          <w:rFonts w:ascii="Microsoft Sans Serif" w:eastAsia="Microsoft Sans Serif" w:hAnsi="Microsoft Sans Serif" w:cs="Microsoft Sans Serif"/>
          <w:strike/>
          <w:sz w:val="18"/>
        </w:rPr>
        <w:t>structures</w:t>
      </w:r>
      <w:r w:rsidRPr="003B4B77">
        <w:rPr>
          <w:rFonts w:ascii="Microsoft Sans Serif" w:eastAsia="Microsoft Sans Serif" w:hAnsi="Microsoft Sans Serif" w:cs="Microsoft Sans Serif"/>
          <w:strike/>
          <w:spacing w:val="-2"/>
          <w:sz w:val="18"/>
        </w:rPr>
        <w:t xml:space="preserve"> </w:t>
      </w:r>
      <w:r w:rsidRPr="003B4B77">
        <w:rPr>
          <w:rFonts w:ascii="Microsoft Sans Serif" w:eastAsia="Microsoft Sans Serif" w:hAnsi="Microsoft Sans Serif" w:cs="Microsoft Sans Serif"/>
          <w:strike/>
          <w:sz w:val="18"/>
        </w:rPr>
        <w:t>and</w:t>
      </w:r>
      <w:r w:rsidRPr="003B4B77">
        <w:rPr>
          <w:rFonts w:ascii="Microsoft Sans Serif" w:eastAsia="Microsoft Sans Serif" w:hAnsi="Microsoft Sans Serif" w:cs="Microsoft Sans Serif"/>
          <w:strike/>
          <w:spacing w:val="-2"/>
          <w:sz w:val="18"/>
        </w:rPr>
        <w:t xml:space="preserve"> </w:t>
      </w:r>
      <w:r w:rsidRPr="003B4B77">
        <w:rPr>
          <w:rFonts w:ascii="Microsoft Sans Serif" w:eastAsia="Microsoft Sans Serif" w:hAnsi="Microsoft Sans Serif" w:cs="Microsoft Sans Serif"/>
          <w:strike/>
          <w:sz w:val="18"/>
        </w:rPr>
        <w:t>do</w:t>
      </w:r>
      <w:r w:rsidRPr="003B4B77">
        <w:rPr>
          <w:rFonts w:ascii="Microsoft Sans Serif" w:eastAsia="Microsoft Sans Serif" w:hAnsi="Microsoft Sans Serif" w:cs="Microsoft Sans Serif"/>
          <w:strike/>
          <w:spacing w:val="-2"/>
          <w:sz w:val="18"/>
        </w:rPr>
        <w:t xml:space="preserve"> </w:t>
      </w:r>
      <w:r w:rsidRPr="003B4B77">
        <w:rPr>
          <w:rFonts w:ascii="Microsoft Sans Serif" w:eastAsia="Microsoft Sans Serif" w:hAnsi="Microsoft Sans Serif" w:cs="Microsoft Sans Serif"/>
          <w:strike/>
          <w:sz w:val="18"/>
        </w:rPr>
        <w:t>not</w:t>
      </w:r>
      <w:r w:rsidRPr="003B4B77">
        <w:rPr>
          <w:rFonts w:ascii="Microsoft Sans Serif" w:eastAsia="Microsoft Sans Serif" w:hAnsi="Microsoft Sans Serif" w:cs="Microsoft Sans Serif"/>
          <w:strike/>
          <w:spacing w:val="-2"/>
          <w:sz w:val="18"/>
        </w:rPr>
        <w:t xml:space="preserve"> </w:t>
      </w:r>
      <w:r w:rsidRPr="003B4B77">
        <w:rPr>
          <w:rFonts w:ascii="Microsoft Sans Serif" w:eastAsia="Microsoft Sans Serif" w:hAnsi="Microsoft Sans Serif" w:cs="Microsoft Sans Serif"/>
          <w:strike/>
          <w:sz w:val="18"/>
        </w:rPr>
        <w:t>have</w:t>
      </w:r>
      <w:r w:rsidRPr="003B4B77">
        <w:rPr>
          <w:rFonts w:ascii="Microsoft Sans Serif" w:eastAsia="Microsoft Sans Serif" w:hAnsi="Microsoft Sans Serif" w:cs="Microsoft Sans Serif"/>
          <w:strike/>
          <w:spacing w:val="-2"/>
          <w:sz w:val="18"/>
        </w:rPr>
        <w:t xml:space="preserve"> </w:t>
      </w:r>
      <w:r w:rsidRPr="003B4B77">
        <w:rPr>
          <w:rFonts w:ascii="Microsoft Sans Serif" w:eastAsia="Microsoft Sans Serif" w:hAnsi="Microsoft Sans Serif" w:cs="Microsoft Sans Serif"/>
          <w:strike/>
          <w:sz w:val="18"/>
        </w:rPr>
        <w:t>accessible/occupied</w:t>
      </w:r>
      <w:r w:rsidRPr="003B4B77">
        <w:rPr>
          <w:rFonts w:ascii="Microsoft Sans Serif" w:eastAsia="Microsoft Sans Serif" w:hAnsi="Microsoft Sans Serif" w:cs="Microsoft Sans Serif"/>
          <w:strike/>
          <w:spacing w:val="-2"/>
          <w:sz w:val="18"/>
        </w:rPr>
        <w:t xml:space="preserve"> </w:t>
      </w:r>
      <w:r w:rsidRPr="003B4B77">
        <w:rPr>
          <w:rFonts w:ascii="Microsoft Sans Serif" w:eastAsia="Microsoft Sans Serif" w:hAnsi="Microsoft Sans Serif" w:cs="Microsoft Sans Serif"/>
          <w:strike/>
          <w:sz w:val="18"/>
        </w:rPr>
        <w:t>space</w:t>
      </w:r>
      <w:r w:rsidRPr="003B4B77">
        <w:rPr>
          <w:rFonts w:ascii="Microsoft Sans Serif" w:eastAsia="Microsoft Sans Serif" w:hAnsi="Microsoft Sans Serif" w:cs="Microsoft Sans Serif"/>
          <w:strike/>
          <w:spacing w:val="-2"/>
          <w:sz w:val="18"/>
        </w:rPr>
        <w:t xml:space="preserve"> </w:t>
      </w:r>
      <w:r w:rsidRPr="003B4B77">
        <w:rPr>
          <w:rFonts w:ascii="Microsoft Sans Serif" w:eastAsia="Microsoft Sans Serif" w:hAnsi="Microsoft Sans Serif" w:cs="Microsoft Sans Serif"/>
          <w:strike/>
          <w:sz w:val="18"/>
        </w:rPr>
        <w:t>underneath</w:t>
      </w:r>
      <w:r w:rsidR="00887A70">
        <w:rPr>
          <w:rFonts w:ascii="Microsoft Sans Serif" w:eastAsia="Microsoft Sans Serif" w:hAnsi="Microsoft Sans Serif" w:cs="Microsoft Sans Serif"/>
          <w:strike/>
          <w:sz w:val="18"/>
        </w:rPr>
        <w:t xml:space="preserve"> </w:t>
      </w:r>
      <w:r w:rsidRPr="003B4B77">
        <w:rPr>
          <w:rFonts w:ascii="Microsoft Sans Serif" w:eastAsia="Microsoft Sans Serif" w:hAnsi="Microsoft Sans Serif" w:cs="Microsoft Sans Serif"/>
          <w:sz w:val="18"/>
        </w:rPr>
        <w:t>are</w:t>
      </w:r>
      <w:r w:rsidRPr="003B4B77">
        <w:rPr>
          <w:rFonts w:ascii="Microsoft Sans Serif" w:eastAsia="Microsoft Sans Serif" w:hAnsi="Microsoft Sans Serif" w:cs="Microsoft Sans Serif"/>
          <w:spacing w:val="-2"/>
          <w:sz w:val="18"/>
        </w:rPr>
        <w:t xml:space="preserve"> </w:t>
      </w:r>
      <w:r w:rsidRPr="003B4B77">
        <w:rPr>
          <w:rFonts w:ascii="Microsoft Sans Serif" w:eastAsia="Microsoft Sans Serif" w:hAnsi="Microsoft Sans Serif" w:cs="Microsoft Sans Serif"/>
          <w:sz w:val="18"/>
        </w:rPr>
        <w:t>not</w:t>
      </w:r>
      <w:r w:rsidRPr="003B4B77">
        <w:rPr>
          <w:rFonts w:ascii="Microsoft Sans Serif" w:eastAsia="Microsoft Sans Serif" w:hAnsi="Microsoft Sans Serif" w:cs="Microsoft Sans Serif"/>
          <w:spacing w:val="-2"/>
          <w:sz w:val="18"/>
        </w:rPr>
        <w:t xml:space="preserve"> </w:t>
      </w:r>
      <w:r w:rsidRPr="003B4B77">
        <w:rPr>
          <w:rFonts w:ascii="Microsoft Sans Serif" w:eastAsia="Microsoft Sans Serif" w:hAnsi="Microsoft Sans Serif" w:cs="Microsoft Sans Serif"/>
          <w:sz w:val="18"/>
        </w:rPr>
        <w:t>required</w:t>
      </w:r>
      <w:r w:rsidRPr="003B4B77">
        <w:rPr>
          <w:rFonts w:ascii="Microsoft Sans Serif" w:eastAsia="Microsoft Sans Serif" w:hAnsi="Microsoft Sans Serif" w:cs="Microsoft Sans Serif"/>
          <w:spacing w:val="-2"/>
          <w:sz w:val="18"/>
        </w:rPr>
        <w:t xml:space="preserve"> </w:t>
      </w:r>
      <w:r w:rsidRPr="003B4B77">
        <w:rPr>
          <w:rFonts w:ascii="Microsoft Sans Serif" w:eastAsia="Microsoft Sans Serif" w:hAnsi="Microsoft Sans Serif" w:cs="Microsoft Sans Serif"/>
          <w:sz w:val="18"/>
        </w:rPr>
        <w:t xml:space="preserve">to accommodate a roof </w:t>
      </w:r>
      <w:r w:rsidRPr="003B4B77">
        <w:rPr>
          <w:rFonts w:ascii="Microsoft Sans Serif" w:eastAsia="Microsoft Sans Serif" w:hAnsi="Microsoft Sans Serif" w:cs="Microsoft Sans Serif"/>
          <w:strike/>
          <w:sz w:val="18"/>
        </w:rPr>
        <w:t>photovoltaic</w:t>
      </w:r>
      <w:r w:rsidRPr="003B4B77">
        <w:rPr>
          <w:rFonts w:ascii="Microsoft Sans Serif" w:eastAsia="Microsoft Sans Serif" w:hAnsi="Microsoft Sans Serif" w:cs="Microsoft Sans Serif"/>
          <w:sz w:val="18"/>
        </w:rPr>
        <w:t xml:space="preserve"> </w:t>
      </w:r>
      <w:r w:rsidRPr="003B4B77">
        <w:rPr>
          <w:rFonts w:ascii="Arial" w:eastAsia="Microsoft Sans Serif" w:hAnsi="Microsoft Sans Serif" w:cs="Microsoft Sans Serif"/>
          <w:i/>
          <w:sz w:val="18"/>
        </w:rPr>
        <w:t>live load</w:t>
      </w:r>
      <w:r w:rsidRPr="003B4B77">
        <w:rPr>
          <w:rFonts w:ascii="Microsoft Sans Serif" w:eastAsia="Microsoft Sans Serif" w:hAnsi="Microsoft Sans Serif" w:cs="Microsoft Sans Serif"/>
          <w:sz w:val="18"/>
        </w:rPr>
        <w:t xml:space="preserve">. Other </w:t>
      </w:r>
      <w:r w:rsidRPr="003B4B77">
        <w:rPr>
          <w:rFonts w:ascii="Arial" w:eastAsia="Microsoft Sans Serif" w:hAnsi="Microsoft Sans Serif" w:cs="Microsoft Sans Serif"/>
          <w:i/>
          <w:sz w:val="18"/>
        </w:rPr>
        <w:t xml:space="preserve">loads </w:t>
      </w:r>
      <w:r w:rsidRPr="003B4B77">
        <w:rPr>
          <w:rFonts w:ascii="Microsoft Sans Serif" w:eastAsia="Microsoft Sans Serif" w:hAnsi="Microsoft Sans Serif" w:cs="Microsoft Sans Serif"/>
          <w:sz w:val="18"/>
        </w:rPr>
        <w:t>and combinations in accordance with Section 1605 shall be accommodated.</w:t>
      </w:r>
    </w:p>
    <w:p w14:paraId="1A124CE1" w14:textId="1EA43B35" w:rsidR="003B4B77" w:rsidRPr="008C6E1B" w:rsidRDefault="003B4B77" w:rsidP="003B4B77">
      <w:pPr>
        <w:widowControl w:val="0"/>
        <w:autoSpaceDE w:val="0"/>
        <w:autoSpaceDN w:val="0"/>
        <w:spacing w:before="96" w:after="0" w:afterAutospacing="0"/>
        <w:ind w:left="0" w:firstLine="0"/>
        <w:rPr>
          <w:rFonts w:ascii="Arial" w:hAnsi="Arial" w:cs="Arial"/>
          <w:b/>
          <w:color w:val="FF0000"/>
          <w:u w:val="single"/>
        </w:rPr>
      </w:pPr>
      <w:r w:rsidRPr="008C6E1B">
        <w:rPr>
          <w:rFonts w:ascii="Arial" w:hAnsi="Arial" w:cs="Arial"/>
          <w:b/>
          <w:color w:val="FF0000"/>
          <w:u w:val="single"/>
        </w:rPr>
        <w:t>(S11173 / S113-22 AM)</w:t>
      </w:r>
    </w:p>
    <w:p w14:paraId="1AED0980" w14:textId="77777777" w:rsidR="003B4B77" w:rsidRDefault="003B4B77" w:rsidP="00760244">
      <w:pPr>
        <w:widowControl w:val="0"/>
        <w:autoSpaceDE w:val="0"/>
        <w:autoSpaceDN w:val="0"/>
        <w:spacing w:before="96" w:after="0" w:afterAutospacing="0"/>
        <w:ind w:left="0" w:firstLine="0"/>
        <w:rPr>
          <w:rFonts w:ascii="Arial" w:eastAsia="Microsoft Sans Serif" w:hAnsi="Microsoft Sans Serif" w:cs="Microsoft Sans Serif"/>
          <w:b/>
          <w:sz w:val="18"/>
          <w:szCs w:val="18"/>
        </w:rPr>
      </w:pPr>
    </w:p>
    <w:p w14:paraId="74FF3989" w14:textId="71F16358" w:rsidR="003B4B77" w:rsidRPr="003B4B77" w:rsidRDefault="003B4B77" w:rsidP="003B4B77">
      <w:pPr>
        <w:widowControl w:val="0"/>
        <w:autoSpaceDE w:val="0"/>
        <w:autoSpaceDN w:val="0"/>
        <w:spacing w:after="0" w:afterAutospacing="0" w:line="314" w:lineRule="auto"/>
        <w:ind w:left="190" w:right="195" w:firstLine="0"/>
        <w:rPr>
          <w:rFonts w:ascii="Microsoft Sans Serif" w:eastAsia="Microsoft Sans Serif" w:hAnsi="Microsoft Sans Serif" w:cs="Microsoft Sans Serif"/>
          <w:sz w:val="18"/>
          <w:szCs w:val="18"/>
        </w:rPr>
      </w:pPr>
      <w:r w:rsidRPr="003B4B77">
        <w:rPr>
          <w:rFonts w:ascii="Microsoft Sans Serif" w:eastAsia="Microsoft Sans Serif" w:hAnsi="Microsoft Sans Serif" w:cs="Microsoft Sans Serif"/>
          <w:noProof/>
          <w:sz w:val="18"/>
          <w:szCs w:val="18"/>
        </w:rPr>
        <mc:AlternateContent>
          <mc:Choice Requires="wps">
            <w:drawing>
              <wp:anchor distT="0" distB="0" distL="0" distR="0" simplePos="0" relativeHeight="251868160" behindDoc="1" locked="0" layoutInCell="1" allowOverlap="1" wp14:anchorId="0483A7A2" wp14:editId="49C2955E">
                <wp:simplePos x="0" y="0"/>
                <wp:positionH relativeFrom="page">
                  <wp:posOffset>6991350</wp:posOffset>
                </wp:positionH>
                <wp:positionV relativeFrom="paragraph">
                  <wp:posOffset>255214</wp:posOffset>
                </wp:positionV>
                <wp:extent cx="361950" cy="1270"/>
                <wp:effectExtent l="0" t="0" r="0" b="0"/>
                <wp:wrapNone/>
                <wp:docPr id="2850" name="Graphic 2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1270"/>
                        </a:xfrm>
                        <a:custGeom>
                          <a:avLst/>
                          <a:gdLst/>
                          <a:ahLst/>
                          <a:cxnLst/>
                          <a:rect l="l" t="t" r="r" b="b"/>
                          <a:pathLst>
                            <a:path w="361950">
                              <a:moveTo>
                                <a:pt x="0" y="0"/>
                              </a:moveTo>
                              <a:lnTo>
                                <a:pt x="3619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492194" id="Graphic 2850" o:spid="_x0000_s1026" style="position:absolute;margin-left:550.5pt;margin-top:20.1pt;width:28.5pt;height:.1pt;z-index:-251448320;visibility:visible;mso-wrap-style:square;mso-wrap-distance-left:0;mso-wrap-distance-top:0;mso-wrap-distance-right:0;mso-wrap-distance-bottom:0;mso-position-horizontal:absolute;mso-position-horizontal-relative:page;mso-position-vertical:absolute;mso-position-vertical-relative:text;v-text-anchor:top" coordsize="3619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" path="m,l361950,e" filled="f">
                <v:path arrowok="t"/>
                <w10:wrap anchorx="page"/>
              </v:shape>
            </w:pict>
          </mc:Fallback>
        </mc:AlternateContent>
      </w:r>
      <w:r w:rsidRPr="003B4B77">
        <w:rPr>
          <w:rFonts w:ascii="Arial" w:eastAsia="Microsoft Sans Serif" w:hAnsi="Microsoft Sans Serif" w:cs="Microsoft Sans Serif"/>
          <w:b/>
          <w:sz w:val="18"/>
          <w:szCs w:val="18"/>
        </w:rPr>
        <w:t>1607.1</w:t>
      </w:r>
      <w:r w:rsidR="000B442F">
        <w:rPr>
          <w:rFonts w:ascii="Arial" w:eastAsia="Microsoft Sans Serif" w:hAnsi="Microsoft Sans Serif" w:cs="Microsoft Sans Serif"/>
          <w:b/>
          <w:sz w:val="18"/>
          <w:szCs w:val="18"/>
        </w:rPr>
        <w:t>4</w:t>
      </w:r>
      <w:r w:rsidRPr="003B4B77">
        <w:rPr>
          <w:rFonts w:ascii="Arial" w:eastAsia="Microsoft Sans Serif" w:hAnsi="Microsoft Sans Serif" w:cs="Microsoft Sans Serif"/>
          <w:b/>
          <w:spacing w:val="-7"/>
          <w:sz w:val="18"/>
          <w:szCs w:val="18"/>
        </w:rPr>
        <w:t xml:space="preserve"> </w:t>
      </w:r>
      <w:r w:rsidRPr="003B4B77">
        <w:rPr>
          <w:rFonts w:ascii="Arial" w:eastAsia="Microsoft Sans Serif" w:hAnsi="Microsoft Sans Serif" w:cs="Microsoft Sans Serif"/>
          <w:b/>
          <w:sz w:val="18"/>
          <w:szCs w:val="18"/>
        </w:rPr>
        <w:t>Crane loads.</w:t>
      </w:r>
      <w:r w:rsidRPr="003B4B77">
        <w:rPr>
          <w:rFonts w:ascii="Arial" w:eastAsia="Microsoft Sans Serif" w:hAnsi="Microsoft Sans Serif" w:cs="Microsoft Sans Serif"/>
          <w:b/>
          <w:spacing w:val="-1"/>
          <w:sz w:val="18"/>
          <w:szCs w:val="18"/>
        </w:rPr>
        <w:t xml:space="preserve"> </w:t>
      </w:r>
      <w:r w:rsidRPr="003B4B77">
        <w:rPr>
          <w:rFonts w:ascii="Microsoft Sans Serif" w:eastAsia="Microsoft Sans Serif" w:hAnsi="Microsoft Sans Serif" w:cs="Microsoft Sans Serif"/>
          <w:sz w:val="18"/>
          <w:szCs w:val="18"/>
        </w:rPr>
        <w:t xml:space="preserve">The crane </w:t>
      </w:r>
      <w:r w:rsidRPr="003B4B77">
        <w:rPr>
          <w:rFonts w:ascii="Arial" w:eastAsia="Microsoft Sans Serif" w:hAnsi="Microsoft Sans Serif" w:cs="Microsoft Sans Serif"/>
          <w:i/>
          <w:sz w:val="18"/>
          <w:szCs w:val="18"/>
        </w:rPr>
        <w:t xml:space="preserve">live load </w:t>
      </w:r>
      <w:r w:rsidRPr="003B4B77">
        <w:rPr>
          <w:rFonts w:ascii="Microsoft Sans Serif" w:eastAsia="Microsoft Sans Serif" w:hAnsi="Microsoft Sans Serif" w:cs="Microsoft Sans Serif"/>
          <w:sz w:val="18"/>
          <w:szCs w:val="18"/>
        </w:rPr>
        <w:t>shall be the rated capacity of the crane. Design</w:t>
      </w:r>
      <w:r w:rsidR="000B442F">
        <w:rPr>
          <w:rFonts w:ascii="Microsoft Sans Serif" w:eastAsia="Microsoft Sans Serif" w:hAnsi="Microsoft Sans Serif" w:cs="Microsoft Sans Serif"/>
          <w:sz w:val="18"/>
          <w:szCs w:val="18"/>
        </w:rPr>
        <w:t xml:space="preserve"> </w:t>
      </w:r>
      <w:r w:rsidRPr="003B4B77">
        <w:rPr>
          <w:rFonts w:ascii="Arial" w:eastAsia="Microsoft Sans Serif" w:hAnsi="Microsoft Sans Serif" w:cs="Microsoft Sans Serif"/>
          <w:i/>
          <w:sz w:val="18"/>
          <w:szCs w:val="18"/>
        </w:rPr>
        <w:t xml:space="preserve">loads </w:t>
      </w:r>
      <w:r w:rsidRPr="003B4B77">
        <w:rPr>
          <w:rFonts w:ascii="Microsoft Sans Serif" w:eastAsia="Microsoft Sans Serif" w:hAnsi="Microsoft Sans Serif" w:cs="Microsoft Sans Serif"/>
          <w:sz w:val="18"/>
          <w:szCs w:val="18"/>
        </w:rPr>
        <w:t>for the runway beams, including connections</w:t>
      </w:r>
      <w:r w:rsidRPr="003B4B77">
        <w:rPr>
          <w:rFonts w:ascii="Microsoft Sans Serif" w:eastAsia="Microsoft Sans Serif" w:hAnsi="Microsoft Sans Serif" w:cs="Microsoft Sans Serif"/>
          <w:spacing w:val="-3"/>
          <w:sz w:val="18"/>
          <w:szCs w:val="18"/>
        </w:rPr>
        <w:t xml:space="preserve"> </w:t>
      </w:r>
      <w:r w:rsidRPr="003B4B77">
        <w:rPr>
          <w:rFonts w:ascii="Microsoft Sans Serif" w:eastAsia="Microsoft Sans Serif" w:hAnsi="Microsoft Sans Serif" w:cs="Microsoft Sans Serif"/>
          <w:sz w:val="18"/>
          <w:szCs w:val="18"/>
        </w:rPr>
        <w:t>and</w:t>
      </w:r>
      <w:r w:rsidRPr="003B4B77">
        <w:rPr>
          <w:rFonts w:ascii="Microsoft Sans Serif" w:eastAsia="Microsoft Sans Serif" w:hAnsi="Microsoft Sans Serif" w:cs="Microsoft Sans Serif"/>
          <w:spacing w:val="-3"/>
          <w:sz w:val="18"/>
          <w:szCs w:val="18"/>
        </w:rPr>
        <w:t xml:space="preserve"> </w:t>
      </w:r>
      <w:r w:rsidRPr="003B4B77">
        <w:rPr>
          <w:rFonts w:ascii="Microsoft Sans Serif" w:eastAsia="Microsoft Sans Serif" w:hAnsi="Microsoft Sans Serif" w:cs="Microsoft Sans Serif"/>
          <w:sz w:val="18"/>
          <w:szCs w:val="18"/>
        </w:rPr>
        <w:t>support</w:t>
      </w:r>
      <w:r w:rsidRPr="003B4B77">
        <w:rPr>
          <w:rFonts w:ascii="Microsoft Sans Serif" w:eastAsia="Microsoft Sans Serif" w:hAnsi="Microsoft Sans Serif" w:cs="Microsoft Sans Serif"/>
          <w:spacing w:val="-3"/>
          <w:sz w:val="18"/>
          <w:szCs w:val="18"/>
        </w:rPr>
        <w:t xml:space="preserve"> </w:t>
      </w:r>
      <w:r w:rsidRPr="003B4B77">
        <w:rPr>
          <w:rFonts w:ascii="Microsoft Sans Serif" w:eastAsia="Microsoft Sans Serif" w:hAnsi="Microsoft Sans Serif" w:cs="Microsoft Sans Serif"/>
          <w:sz w:val="18"/>
          <w:szCs w:val="18"/>
        </w:rPr>
        <w:t>brackets,</w:t>
      </w:r>
      <w:r w:rsidRPr="003B4B77">
        <w:rPr>
          <w:rFonts w:ascii="Microsoft Sans Serif" w:eastAsia="Microsoft Sans Serif" w:hAnsi="Microsoft Sans Serif" w:cs="Microsoft Sans Serif"/>
          <w:spacing w:val="-3"/>
          <w:sz w:val="18"/>
          <w:szCs w:val="18"/>
        </w:rPr>
        <w:t xml:space="preserve"> </w:t>
      </w:r>
      <w:r w:rsidRPr="003B4B77">
        <w:rPr>
          <w:rFonts w:ascii="Microsoft Sans Serif" w:eastAsia="Microsoft Sans Serif" w:hAnsi="Microsoft Sans Serif" w:cs="Microsoft Sans Serif"/>
          <w:sz w:val="18"/>
          <w:szCs w:val="18"/>
        </w:rPr>
        <w:t>of</w:t>
      </w:r>
      <w:r w:rsidRPr="003B4B77">
        <w:rPr>
          <w:rFonts w:ascii="Microsoft Sans Serif" w:eastAsia="Microsoft Sans Serif" w:hAnsi="Microsoft Sans Serif" w:cs="Microsoft Sans Serif"/>
          <w:spacing w:val="-3"/>
          <w:sz w:val="18"/>
          <w:szCs w:val="18"/>
        </w:rPr>
        <w:t xml:space="preserve"> </w:t>
      </w:r>
      <w:r w:rsidRPr="003B4B77">
        <w:rPr>
          <w:rFonts w:ascii="Microsoft Sans Serif" w:eastAsia="Microsoft Sans Serif" w:hAnsi="Microsoft Sans Serif" w:cs="Microsoft Sans Serif"/>
          <w:sz w:val="18"/>
          <w:szCs w:val="18"/>
        </w:rPr>
        <w:t>moving</w:t>
      </w:r>
      <w:r w:rsidRPr="003B4B77">
        <w:rPr>
          <w:rFonts w:ascii="Microsoft Sans Serif" w:eastAsia="Microsoft Sans Serif" w:hAnsi="Microsoft Sans Serif" w:cs="Microsoft Sans Serif"/>
          <w:spacing w:val="-3"/>
          <w:sz w:val="18"/>
          <w:szCs w:val="18"/>
        </w:rPr>
        <w:t xml:space="preserve"> </w:t>
      </w:r>
      <w:r w:rsidRPr="003B4B77">
        <w:rPr>
          <w:rFonts w:ascii="Microsoft Sans Serif" w:eastAsia="Microsoft Sans Serif" w:hAnsi="Microsoft Sans Serif" w:cs="Microsoft Sans Serif"/>
          <w:sz w:val="18"/>
          <w:szCs w:val="18"/>
        </w:rPr>
        <w:t>bridge</w:t>
      </w:r>
      <w:r w:rsidRPr="003B4B77">
        <w:rPr>
          <w:rFonts w:ascii="Microsoft Sans Serif" w:eastAsia="Microsoft Sans Serif" w:hAnsi="Microsoft Sans Serif" w:cs="Microsoft Sans Serif"/>
          <w:spacing w:val="-3"/>
          <w:sz w:val="18"/>
          <w:szCs w:val="18"/>
        </w:rPr>
        <w:t xml:space="preserve"> </w:t>
      </w:r>
      <w:r w:rsidRPr="003B4B77">
        <w:rPr>
          <w:rFonts w:ascii="Microsoft Sans Serif" w:eastAsia="Microsoft Sans Serif" w:hAnsi="Microsoft Sans Serif" w:cs="Microsoft Sans Serif"/>
          <w:sz w:val="18"/>
          <w:szCs w:val="18"/>
        </w:rPr>
        <w:t>cranes</w:t>
      </w:r>
      <w:r w:rsidRPr="003B4B77">
        <w:rPr>
          <w:rFonts w:ascii="Microsoft Sans Serif" w:eastAsia="Microsoft Sans Serif" w:hAnsi="Microsoft Sans Serif" w:cs="Microsoft Sans Serif"/>
          <w:spacing w:val="-3"/>
          <w:sz w:val="18"/>
          <w:szCs w:val="18"/>
        </w:rPr>
        <w:t xml:space="preserve"> </w:t>
      </w:r>
      <w:r w:rsidRPr="003B4B77">
        <w:rPr>
          <w:rFonts w:ascii="Microsoft Sans Serif" w:eastAsia="Microsoft Sans Serif" w:hAnsi="Microsoft Sans Serif" w:cs="Microsoft Sans Serif"/>
          <w:sz w:val="18"/>
          <w:szCs w:val="18"/>
        </w:rPr>
        <w:t>and</w:t>
      </w:r>
      <w:r w:rsidRPr="003B4B77">
        <w:rPr>
          <w:rFonts w:ascii="Microsoft Sans Serif" w:eastAsia="Microsoft Sans Serif" w:hAnsi="Microsoft Sans Serif" w:cs="Microsoft Sans Serif"/>
          <w:spacing w:val="-3"/>
          <w:sz w:val="18"/>
          <w:szCs w:val="18"/>
        </w:rPr>
        <w:t xml:space="preserve"> </w:t>
      </w:r>
      <w:r w:rsidRPr="003B4B77">
        <w:rPr>
          <w:rFonts w:ascii="Microsoft Sans Serif" w:eastAsia="Microsoft Sans Serif" w:hAnsi="Microsoft Sans Serif" w:cs="Microsoft Sans Serif"/>
          <w:sz w:val="18"/>
          <w:szCs w:val="18"/>
        </w:rPr>
        <w:t>monorail</w:t>
      </w:r>
      <w:r w:rsidRPr="003B4B77">
        <w:rPr>
          <w:rFonts w:ascii="Microsoft Sans Serif" w:eastAsia="Microsoft Sans Serif" w:hAnsi="Microsoft Sans Serif" w:cs="Microsoft Sans Serif"/>
          <w:spacing w:val="-3"/>
          <w:sz w:val="18"/>
          <w:szCs w:val="18"/>
        </w:rPr>
        <w:t xml:space="preserve"> </w:t>
      </w:r>
      <w:r w:rsidRPr="003B4B77">
        <w:rPr>
          <w:rFonts w:ascii="Microsoft Sans Serif" w:eastAsia="Microsoft Sans Serif" w:hAnsi="Microsoft Sans Serif" w:cs="Microsoft Sans Serif"/>
          <w:sz w:val="18"/>
          <w:szCs w:val="18"/>
        </w:rPr>
        <w:t>cranes</w:t>
      </w:r>
      <w:r w:rsidRPr="003B4B77">
        <w:rPr>
          <w:rFonts w:ascii="Microsoft Sans Serif" w:eastAsia="Microsoft Sans Serif" w:hAnsi="Microsoft Sans Serif" w:cs="Microsoft Sans Serif"/>
          <w:spacing w:val="-3"/>
          <w:sz w:val="18"/>
          <w:szCs w:val="18"/>
        </w:rPr>
        <w:t xml:space="preserve"> </w:t>
      </w:r>
      <w:r w:rsidRPr="003B4B77">
        <w:rPr>
          <w:rFonts w:ascii="Microsoft Sans Serif" w:eastAsia="Microsoft Sans Serif" w:hAnsi="Microsoft Sans Serif" w:cs="Microsoft Sans Serif"/>
          <w:sz w:val="18"/>
          <w:szCs w:val="18"/>
        </w:rPr>
        <w:t>shall</w:t>
      </w:r>
      <w:r w:rsidRPr="003B4B77">
        <w:rPr>
          <w:rFonts w:ascii="Microsoft Sans Serif" w:eastAsia="Microsoft Sans Serif" w:hAnsi="Microsoft Sans Serif" w:cs="Microsoft Sans Serif"/>
          <w:spacing w:val="-7"/>
          <w:sz w:val="18"/>
          <w:szCs w:val="18"/>
        </w:rPr>
        <w:t xml:space="preserve"> </w:t>
      </w:r>
      <w:r w:rsidRPr="003B4B77">
        <w:rPr>
          <w:rFonts w:ascii="Microsoft Sans Serif" w:eastAsia="Microsoft Sans Serif" w:hAnsi="Microsoft Sans Serif" w:cs="Microsoft Sans Serif"/>
          <w:sz w:val="18"/>
          <w:szCs w:val="18"/>
          <w:u w:val="single"/>
        </w:rPr>
        <w:t>be</w:t>
      </w:r>
      <w:r w:rsidRPr="003B4B77">
        <w:rPr>
          <w:rFonts w:ascii="Microsoft Sans Serif" w:eastAsia="Microsoft Sans Serif" w:hAnsi="Microsoft Sans Serif" w:cs="Microsoft Sans Serif"/>
          <w:spacing w:val="-3"/>
          <w:sz w:val="18"/>
          <w:szCs w:val="18"/>
          <w:u w:val="single"/>
        </w:rPr>
        <w:t xml:space="preserve"> </w:t>
      </w:r>
      <w:r w:rsidRPr="003B4B77">
        <w:rPr>
          <w:rFonts w:ascii="Microsoft Sans Serif" w:eastAsia="Microsoft Sans Serif" w:hAnsi="Microsoft Sans Serif" w:cs="Microsoft Sans Serif"/>
          <w:sz w:val="18"/>
          <w:szCs w:val="18"/>
          <w:u w:val="single"/>
        </w:rPr>
        <w:t>in</w:t>
      </w:r>
      <w:r w:rsidRPr="003B4B77">
        <w:rPr>
          <w:rFonts w:ascii="Microsoft Sans Serif" w:eastAsia="Microsoft Sans Serif" w:hAnsi="Microsoft Sans Serif" w:cs="Microsoft Sans Serif"/>
          <w:spacing w:val="-3"/>
          <w:sz w:val="18"/>
          <w:szCs w:val="18"/>
          <w:u w:val="single"/>
        </w:rPr>
        <w:t xml:space="preserve"> </w:t>
      </w:r>
      <w:r w:rsidRPr="003B4B77">
        <w:rPr>
          <w:rFonts w:ascii="Microsoft Sans Serif" w:eastAsia="Microsoft Sans Serif" w:hAnsi="Microsoft Sans Serif" w:cs="Microsoft Sans Serif"/>
          <w:sz w:val="18"/>
          <w:szCs w:val="18"/>
          <w:u w:val="single"/>
        </w:rPr>
        <w:t>accordance</w:t>
      </w:r>
      <w:r w:rsidRPr="003B4B77">
        <w:rPr>
          <w:rFonts w:ascii="Microsoft Sans Serif" w:eastAsia="Microsoft Sans Serif" w:hAnsi="Microsoft Sans Serif" w:cs="Microsoft Sans Serif"/>
          <w:spacing w:val="-3"/>
          <w:sz w:val="18"/>
          <w:szCs w:val="18"/>
          <w:u w:val="single"/>
        </w:rPr>
        <w:t xml:space="preserve"> </w:t>
      </w:r>
      <w:r w:rsidRPr="003B4B77">
        <w:rPr>
          <w:rFonts w:ascii="Microsoft Sans Serif" w:eastAsia="Microsoft Sans Serif" w:hAnsi="Microsoft Sans Serif" w:cs="Microsoft Sans Serif"/>
          <w:sz w:val="18"/>
          <w:szCs w:val="18"/>
          <w:u w:val="single"/>
        </w:rPr>
        <w:t>with</w:t>
      </w:r>
      <w:r w:rsidRPr="003B4B77">
        <w:rPr>
          <w:rFonts w:ascii="Microsoft Sans Serif" w:eastAsia="Microsoft Sans Serif" w:hAnsi="Microsoft Sans Serif" w:cs="Microsoft Sans Serif"/>
          <w:spacing w:val="-3"/>
          <w:sz w:val="18"/>
          <w:szCs w:val="18"/>
          <w:u w:val="single"/>
        </w:rPr>
        <w:t xml:space="preserve"> </w:t>
      </w:r>
      <w:r w:rsidRPr="003B4B77">
        <w:rPr>
          <w:rFonts w:ascii="Microsoft Sans Serif" w:eastAsia="Microsoft Sans Serif" w:hAnsi="Microsoft Sans Serif" w:cs="Microsoft Sans Serif"/>
          <w:sz w:val="18"/>
          <w:szCs w:val="18"/>
          <w:u w:val="single"/>
        </w:rPr>
        <w:t>Section</w:t>
      </w:r>
      <w:r w:rsidRPr="003B4B77">
        <w:rPr>
          <w:rFonts w:ascii="Microsoft Sans Serif" w:eastAsia="Microsoft Sans Serif" w:hAnsi="Microsoft Sans Serif" w:cs="Microsoft Sans Serif"/>
          <w:spacing w:val="-3"/>
          <w:sz w:val="18"/>
          <w:szCs w:val="18"/>
          <w:u w:val="single"/>
        </w:rPr>
        <w:t xml:space="preserve"> </w:t>
      </w:r>
      <w:r w:rsidRPr="003B4B77">
        <w:rPr>
          <w:rFonts w:ascii="Microsoft Sans Serif" w:eastAsia="Microsoft Sans Serif" w:hAnsi="Microsoft Sans Serif" w:cs="Microsoft Sans Serif"/>
          <w:sz w:val="18"/>
          <w:szCs w:val="18"/>
          <w:u w:val="single"/>
        </w:rPr>
        <w:t>4.9</w:t>
      </w:r>
      <w:r w:rsidRPr="003B4B77">
        <w:rPr>
          <w:rFonts w:ascii="Microsoft Sans Serif" w:eastAsia="Microsoft Sans Serif" w:hAnsi="Microsoft Sans Serif" w:cs="Microsoft Sans Serif"/>
          <w:spacing w:val="-3"/>
          <w:sz w:val="18"/>
          <w:szCs w:val="18"/>
          <w:u w:val="single"/>
        </w:rPr>
        <w:t xml:space="preserve"> </w:t>
      </w:r>
      <w:r w:rsidRPr="003B4B77">
        <w:rPr>
          <w:rFonts w:ascii="Microsoft Sans Serif" w:eastAsia="Microsoft Sans Serif" w:hAnsi="Microsoft Sans Serif" w:cs="Microsoft Sans Serif"/>
          <w:sz w:val="18"/>
          <w:szCs w:val="18"/>
          <w:u w:val="single"/>
        </w:rPr>
        <w:t>of</w:t>
      </w:r>
      <w:r w:rsidRPr="003B4B77">
        <w:rPr>
          <w:rFonts w:ascii="Microsoft Sans Serif" w:eastAsia="Microsoft Sans Serif" w:hAnsi="Microsoft Sans Serif" w:cs="Microsoft Sans Serif"/>
          <w:spacing w:val="-3"/>
          <w:sz w:val="18"/>
          <w:szCs w:val="18"/>
          <w:u w:val="single"/>
        </w:rPr>
        <w:t xml:space="preserve"> </w:t>
      </w:r>
      <w:r w:rsidRPr="003B4B77">
        <w:rPr>
          <w:rFonts w:ascii="Microsoft Sans Serif" w:eastAsia="Microsoft Sans Serif" w:hAnsi="Microsoft Sans Serif" w:cs="Microsoft Sans Serif"/>
          <w:sz w:val="18"/>
          <w:szCs w:val="18"/>
          <w:u w:val="single"/>
        </w:rPr>
        <w:t>ASCE</w:t>
      </w:r>
      <w:r w:rsidRPr="003B4B77">
        <w:rPr>
          <w:rFonts w:ascii="Microsoft Sans Serif" w:eastAsia="Microsoft Sans Serif" w:hAnsi="Microsoft Sans Serif" w:cs="Microsoft Sans Serif"/>
          <w:spacing w:val="-3"/>
          <w:sz w:val="18"/>
          <w:szCs w:val="18"/>
          <w:u w:val="single"/>
        </w:rPr>
        <w:t xml:space="preserve"> </w:t>
      </w:r>
      <w:proofErr w:type="gramStart"/>
      <w:r w:rsidRPr="003B4B77">
        <w:rPr>
          <w:rFonts w:ascii="Microsoft Sans Serif" w:eastAsia="Microsoft Sans Serif" w:hAnsi="Microsoft Sans Serif" w:cs="Microsoft Sans Serif"/>
          <w:sz w:val="18"/>
          <w:szCs w:val="18"/>
          <w:u w:val="single"/>
        </w:rPr>
        <w:t>7</w:t>
      </w:r>
      <w:r w:rsidRPr="003B4B77">
        <w:rPr>
          <w:rFonts w:ascii="Microsoft Sans Serif" w:eastAsia="Microsoft Sans Serif" w:hAnsi="Microsoft Sans Serif" w:cs="Microsoft Sans Serif"/>
          <w:sz w:val="18"/>
          <w:szCs w:val="18"/>
        </w:rPr>
        <w:t>.include</w:t>
      </w:r>
      <w:proofErr w:type="gramEnd"/>
      <w:r w:rsidRPr="003B4B77">
        <w:rPr>
          <w:rFonts w:ascii="Microsoft Sans Serif" w:eastAsia="Microsoft Sans Serif" w:hAnsi="Microsoft Sans Serif" w:cs="Microsoft Sans Serif"/>
          <w:sz w:val="18"/>
          <w:szCs w:val="18"/>
        </w:rPr>
        <w:t xml:space="preserve"> </w:t>
      </w:r>
      <w:r w:rsidRPr="003B4B77">
        <w:rPr>
          <w:rFonts w:ascii="Microsoft Sans Serif" w:eastAsia="Microsoft Sans Serif" w:hAnsi="Microsoft Sans Serif" w:cs="Microsoft Sans Serif"/>
          <w:strike/>
          <w:sz w:val="18"/>
          <w:szCs w:val="18"/>
        </w:rPr>
        <w:t xml:space="preserve">the maximum wheel </w:t>
      </w:r>
      <w:r w:rsidRPr="003B4B77">
        <w:rPr>
          <w:rFonts w:ascii="Arial" w:eastAsia="Microsoft Sans Serif" w:hAnsi="Microsoft Sans Serif" w:cs="Microsoft Sans Serif"/>
          <w:i/>
          <w:strike/>
          <w:sz w:val="18"/>
          <w:szCs w:val="18"/>
        </w:rPr>
        <w:t xml:space="preserve">loads </w:t>
      </w:r>
      <w:r w:rsidRPr="003B4B77">
        <w:rPr>
          <w:rFonts w:ascii="Microsoft Sans Serif" w:eastAsia="Microsoft Sans Serif" w:hAnsi="Microsoft Sans Serif" w:cs="Microsoft Sans Serif"/>
          <w:strike/>
          <w:sz w:val="18"/>
          <w:szCs w:val="18"/>
        </w:rPr>
        <w:t>of the crane and the vertical impact, lateral and longitudinal forces induced by the moving crane</w:t>
      </w:r>
      <w:r w:rsidRPr="003B4B77">
        <w:rPr>
          <w:rFonts w:ascii="Microsoft Sans Serif" w:eastAsia="Microsoft Sans Serif" w:hAnsi="Microsoft Sans Serif" w:cs="Microsoft Sans Serif"/>
          <w:sz w:val="18"/>
          <w:szCs w:val="18"/>
        </w:rPr>
        <w:t>.</w:t>
      </w:r>
    </w:p>
    <w:p w14:paraId="7E4F37A4" w14:textId="77777777" w:rsidR="003B4B77" w:rsidRPr="003B4B77" w:rsidRDefault="003B4B77" w:rsidP="003B4B77">
      <w:pPr>
        <w:widowControl w:val="0"/>
        <w:autoSpaceDE w:val="0"/>
        <w:autoSpaceDN w:val="0"/>
        <w:spacing w:before="67" w:after="0" w:afterAutospacing="0"/>
        <w:ind w:left="0" w:firstLine="0"/>
        <w:rPr>
          <w:rFonts w:ascii="Microsoft Sans Serif" w:eastAsia="Microsoft Sans Serif" w:hAnsi="Microsoft Sans Serif" w:cs="Microsoft Sans Serif"/>
          <w:sz w:val="18"/>
          <w:szCs w:val="18"/>
        </w:rPr>
      </w:pPr>
    </w:p>
    <w:p w14:paraId="40167B73" w14:textId="77777777" w:rsidR="003B4B77" w:rsidRPr="003B4B77" w:rsidRDefault="003B4B77" w:rsidP="003B4B77">
      <w:pPr>
        <w:widowControl w:val="0"/>
        <w:autoSpaceDE w:val="0"/>
        <w:autoSpaceDN w:val="0"/>
        <w:spacing w:after="0" w:afterAutospacing="0"/>
        <w:ind w:left="190" w:firstLine="0"/>
        <w:outlineLvl w:val="5"/>
        <w:rPr>
          <w:rFonts w:ascii="Arial" w:eastAsia="Arial" w:hAnsi="Arial" w:cs="Arial"/>
          <w:b/>
          <w:bCs/>
          <w:sz w:val="18"/>
          <w:szCs w:val="18"/>
        </w:rPr>
      </w:pPr>
      <w:r w:rsidRPr="003B4B77">
        <w:rPr>
          <w:rFonts w:ascii="Arial" w:eastAsia="Arial" w:hAnsi="Arial" w:cs="Arial"/>
          <w:b/>
          <w:bCs/>
          <w:sz w:val="18"/>
          <w:szCs w:val="18"/>
        </w:rPr>
        <w:t>Delete</w:t>
      </w:r>
      <w:r w:rsidRPr="003B4B77">
        <w:rPr>
          <w:rFonts w:ascii="Arial" w:eastAsia="Arial" w:hAnsi="Arial" w:cs="Arial"/>
          <w:b/>
          <w:bCs/>
          <w:spacing w:val="-9"/>
          <w:sz w:val="18"/>
          <w:szCs w:val="18"/>
        </w:rPr>
        <w:t xml:space="preserve"> </w:t>
      </w:r>
      <w:r w:rsidRPr="003B4B77">
        <w:rPr>
          <w:rFonts w:ascii="Arial" w:eastAsia="Arial" w:hAnsi="Arial" w:cs="Arial"/>
          <w:b/>
          <w:bCs/>
          <w:sz w:val="18"/>
          <w:szCs w:val="18"/>
        </w:rPr>
        <w:t>without</w:t>
      </w:r>
      <w:r w:rsidRPr="003B4B77">
        <w:rPr>
          <w:rFonts w:ascii="Arial" w:eastAsia="Arial" w:hAnsi="Arial" w:cs="Arial"/>
          <w:b/>
          <w:bCs/>
          <w:spacing w:val="-8"/>
          <w:sz w:val="18"/>
          <w:szCs w:val="18"/>
        </w:rPr>
        <w:t xml:space="preserve"> </w:t>
      </w:r>
      <w:r w:rsidRPr="003B4B77">
        <w:rPr>
          <w:rFonts w:ascii="Arial" w:eastAsia="Arial" w:hAnsi="Arial" w:cs="Arial"/>
          <w:b/>
          <w:bCs/>
          <w:spacing w:val="-2"/>
          <w:sz w:val="18"/>
          <w:szCs w:val="18"/>
        </w:rPr>
        <w:t>substitution:</w:t>
      </w:r>
    </w:p>
    <w:p w14:paraId="398AC1C5" w14:textId="77777777" w:rsidR="003B4B77" w:rsidRPr="003B4B77" w:rsidRDefault="003B4B77" w:rsidP="003B4B77">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1B3877FD" w14:textId="60B65055" w:rsidR="003B4B77" w:rsidRPr="003B4B77" w:rsidRDefault="003B4B77" w:rsidP="003B4B77">
      <w:pPr>
        <w:widowControl w:val="0"/>
        <w:autoSpaceDE w:val="0"/>
        <w:autoSpaceDN w:val="0"/>
        <w:spacing w:after="0" w:afterAutospacing="0" w:line="314" w:lineRule="auto"/>
        <w:ind w:left="190" w:right="270" w:firstLine="0"/>
        <w:rPr>
          <w:rFonts w:ascii="Microsoft Sans Serif" w:eastAsia="Microsoft Sans Serif" w:hAnsi="Microsoft Sans Serif" w:cs="Microsoft Sans Serif"/>
          <w:sz w:val="18"/>
          <w:szCs w:val="18"/>
        </w:rPr>
      </w:pPr>
      <w:r w:rsidRPr="003B4B77">
        <w:rPr>
          <w:rFonts w:ascii="Microsoft Sans Serif" w:eastAsia="Microsoft Sans Serif" w:hAnsi="Microsoft Sans Serif" w:cs="Microsoft Sans Serif"/>
          <w:noProof/>
          <w:sz w:val="18"/>
          <w:szCs w:val="18"/>
        </w:rPr>
        <mc:AlternateContent>
          <mc:Choice Requires="wps">
            <w:drawing>
              <wp:anchor distT="0" distB="0" distL="0" distR="0" simplePos="0" relativeHeight="251869184" behindDoc="1" locked="0" layoutInCell="1" allowOverlap="1" wp14:anchorId="48E914BC" wp14:editId="30CD451E">
                <wp:simplePos x="0" y="0"/>
                <wp:positionH relativeFrom="page">
                  <wp:posOffset>361950</wp:posOffset>
                </wp:positionH>
                <wp:positionV relativeFrom="paragraph">
                  <wp:posOffset>426742</wp:posOffset>
                </wp:positionV>
                <wp:extent cx="1190625" cy="1270"/>
                <wp:effectExtent l="0" t="0" r="0" b="0"/>
                <wp:wrapNone/>
                <wp:docPr id="2851" name="Graphic 2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1270"/>
                        </a:xfrm>
                        <a:custGeom>
                          <a:avLst/>
                          <a:gdLst/>
                          <a:ahLst/>
                          <a:cxnLst/>
                          <a:rect l="l" t="t" r="r" b="b"/>
                          <a:pathLst>
                            <a:path w="1190625">
                              <a:moveTo>
                                <a:pt x="0" y="0"/>
                              </a:moveTo>
                              <a:lnTo>
                                <a:pt x="523875" y="0"/>
                              </a:lnTo>
                            </a:path>
                            <a:path w="1190625">
                              <a:moveTo>
                                <a:pt x="523875" y="0"/>
                              </a:moveTo>
                              <a:lnTo>
                                <a:pt x="1190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0473EF" id="Graphic 2851" o:spid="_x0000_s1026" style="position:absolute;margin-left:28.5pt;margin-top:33.6pt;width:93.75pt;height:.1pt;z-index:-251447296;visibility:visible;mso-wrap-style:square;mso-wrap-distance-left:0;mso-wrap-distance-top:0;mso-wrap-distance-right:0;mso-wrap-distance-bottom:0;mso-position-horizontal:absolute;mso-position-horizontal-relative:page;mso-position-vertical:absolute;mso-position-vertical-relative:text;v-text-anchor:top" coordsize="1190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" path="m,l523875,em523875,r666750,e" filled="f">
                <v:path arrowok="t"/>
                <w10:wrap anchorx="page"/>
              </v:shape>
            </w:pict>
          </mc:Fallback>
        </mc:AlternateContent>
      </w:r>
      <w:r w:rsidRPr="003B4B77">
        <w:rPr>
          <w:rFonts w:ascii="Arial" w:eastAsia="Microsoft Sans Serif" w:hAnsi="Microsoft Sans Serif" w:cs="Microsoft Sans Serif"/>
          <w:b/>
          <w:strike/>
          <w:sz w:val="18"/>
          <w:szCs w:val="18"/>
        </w:rPr>
        <w:t>1607.1</w:t>
      </w:r>
      <w:r w:rsidR="000B442F">
        <w:rPr>
          <w:rFonts w:ascii="Arial" w:eastAsia="Microsoft Sans Serif" w:hAnsi="Microsoft Sans Serif" w:cs="Microsoft Sans Serif"/>
          <w:b/>
          <w:strike/>
          <w:sz w:val="18"/>
          <w:szCs w:val="18"/>
        </w:rPr>
        <w:t>4</w:t>
      </w:r>
      <w:r w:rsidRPr="003B4B77">
        <w:rPr>
          <w:rFonts w:ascii="Arial" w:eastAsia="Microsoft Sans Serif" w:hAnsi="Microsoft Sans Serif" w:cs="Microsoft Sans Serif"/>
          <w:b/>
          <w:strike/>
          <w:sz w:val="18"/>
          <w:szCs w:val="18"/>
        </w:rPr>
        <w:t>.1</w:t>
      </w:r>
      <w:r w:rsidRPr="003B4B77">
        <w:rPr>
          <w:rFonts w:ascii="Arial" w:eastAsia="Microsoft Sans Serif" w:hAnsi="Microsoft Sans Serif" w:cs="Microsoft Sans Serif"/>
          <w:b/>
          <w:strike/>
          <w:spacing w:val="-13"/>
          <w:sz w:val="18"/>
          <w:szCs w:val="18"/>
        </w:rPr>
        <w:t xml:space="preserve"> </w:t>
      </w:r>
      <w:r w:rsidRPr="003B4B77">
        <w:rPr>
          <w:rFonts w:ascii="Arial" w:eastAsia="Microsoft Sans Serif" w:hAnsi="Microsoft Sans Serif" w:cs="Microsoft Sans Serif"/>
          <w:b/>
          <w:strike/>
          <w:sz w:val="18"/>
          <w:szCs w:val="18"/>
        </w:rPr>
        <w:t>Maximum</w:t>
      </w:r>
      <w:r w:rsidRPr="003B4B77">
        <w:rPr>
          <w:rFonts w:ascii="Arial" w:eastAsia="Microsoft Sans Serif" w:hAnsi="Microsoft Sans Serif" w:cs="Microsoft Sans Serif"/>
          <w:b/>
          <w:strike/>
          <w:spacing w:val="-9"/>
          <w:sz w:val="18"/>
          <w:szCs w:val="18"/>
        </w:rPr>
        <w:t xml:space="preserve"> </w:t>
      </w:r>
      <w:r w:rsidRPr="003B4B77">
        <w:rPr>
          <w:rFonts w:ascii="Arial" w:eastAsia="Microsoft Sans Serif" w:hAnsi="Microsoft Sans Serif" w:cs="Microsoft Sans Serif"/>
          <w:b/>
          <w:strike/>
          <w:sz w:val="18"/>
          <w:szCs w:val="18"/>
        </w:rPr>
        <w:t>wheel</w:t>
      </w:r>
      <w:r w:rsidRPr="003B4B77">
        <w:rPr>
          <w:rFonts w:ascii="Arial" w:eastAsia="Microsoft Sans Serif" w:hAnsi="Microsoft Sans Serif" w:cs="Microsoft Sans Serif"/>
          <w:b/>
          <w:strike/>
          <w:spacing w:val="-5"/>
          <w:sz w:val="18"/>
          <w:szCs w:val="18"/>
        </w:rPr>
        <w:t xml:space="preserve"> </w:t>
      </w:r>
      <w:r w:rsidRPr="003B4B77">
        <w:rPr>
          <w:rFonts w:ascii="Arial" w:eastAsia="Microsoft Sans Serif" w:hAnsi="Microsoft Sans Serif" w:cs="Microsoft Sans Serif"/>
          <w:b/>
          <w:strike/>
          <w:sz w:val="18"/>
          <w:szCs w:val="18"/>
        </w:rPr>
        <w:t>load</w:t>
      </w:r>
      <w:r w:rsidRPr="003B4B77">
        <w:rPr>
          <w:rFonts w:ascii="Arial" w:eastAsia="Microsoft Sans Serif" w:hAnsi="Microsoft Sans Serif" w:cs="Microsoft Sans Serif"/>
          <w:b/>
          <w:sz w:val="18"/>
          <w:szCs w:val="18"/>
        </w:rPr>
        <w:t>.</w:t>
      </w:r>
      <w:r w:rsidRPr="003B4B77">
        <w:rPr>
          <w:rFonts w:ascii="Arial" w:eastAsia="Microsoft Sans Serif" w:hAnsi="Microsoft Sans Serif" w:cs="Microsoft Sans Serif"/>
          <w:b/>
          <w:spacing w:val="-13"/>
          <w:sz w:val="18"/>
          <w:szCs w:val="18"/>
        </w:rPr>
        <w:t xml:space="preserve"> </w:t>
      </w:r>
      <w:r w:rsidRPr="003B4B77">
        <w:rPr>
          <w:rFonts w:ascii="Microsoft Sans Serif" w:eastAsia="Microsoft Sans Serif" w:hAnsi="Microsoft Sans Serif" w:cs="Microsoft Sans Serif"/>
          <w:strike/>
          <w:sz w:val="18"/>
          <w:szCs w:val="18"/>
        </w:rPr>
        <w:t>The</w:t>
      </w:r>
      <w:r w:rsidRPr="003B4B77">
        <w:rPr>
          <w:rFonts w:ascii="Microsoft Sans Serif" w:eastAsia="Microsoft Sans Serif" w:hAnsi="Microsoft Sans Serif" w:cs="Microsoft Sans Serif"/>
          <w:strike/>
          <w:spacing w:val="-1"/>
          <w:sz w:val="18"/>
          <w:szCs w:val="18"/>
        </w:rPr>
        <w:t xml:space="preserve"> </w:t>
      </w:r>
      <w:r w:rsidRPr="003B4B77">
        <w:rPr>
          <w:rFonts w:ascii="Microsoft Sans Serif" w:eastAsia="Microsoft Sans Serif" w:hAnsi="Microsoft Sans Serif" w:cs="Microsoft Sans Serif"/>
          <w:strike/>
          <w:sz w:val="18"/>
          <w:szCs w:val="18"/>
        </w:rPr>
        <w:t>maximum</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wheel</w:t>
      </w:r>
      <w:r w:rsidRPr="003B4B77">
        <w:rPr>
          <w:rFonts w:ascii="Microsoft Sans Serif" w:eastAsia="Microsoft Sans Serif" w:hAnsi="Microsoft Sans Serif" w:cs="Microsoft Sans Serif"/>
          <w:strike/>
          <w:spacing w:val="-13"/>
          <w:sz w:val="18"/>
          <w:szCs w:val="18"/>
        </w:rPr>
        <w:t xml:space="preserve"> </w:t>
      </w:r>
      <w:r w:rsidRPr="003B4B77">
        <w:rPr>
          <w:rFonts w:ascii="Arial" w:eastAsia="Microsoft Sans Serif" w:hAnsi="Microsoft Sans Serif" w:cs="Microsoft Sans Serif"/>
          <w:i/>
          <w:strike/>
          <w:sz w:val="18"/>
          <w:szCs w:val="18"/>
        </w:rPr>
        <w:t xml:space="preserve">loads </w:t>
      </w:r>
      <w:r w:rsidRPr="003B4B77">
        <w:rPr>
          <w:rFonts w:ascii="Microsoft Sans Serif" w:eastAsia="Microsoft Sans Serif" w:hAnsi="Microsoft Sans Serif" w:cs="Microsoft Sans Serif"/>
          <w:strike/>
          <w:sz w:val="18"/>
          <w:szCs w:val="18"/>
        </w:rPr>
        <w:t>shall</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be</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the</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wheel</w:t>
      </w:r>
      <w:r w:rsidRPr="003B4B77">
        <w:rPr>
          <w:rFonts w:ascii="Microsoft Sans Serif" w:eastAsia="Microsoft Sans Serif" w:hAnsi="Microsoft Sans Serif" w:cs="Microsoft Sans Serif"/>
          <w:strike/>
          <w:spacing w:val="-23"/>
          <w:sz w:val="18"/>
          <w:szCs w:val="18"/>
        </w:rPr>
        <w:t xml:space="preserve"> </w:t>
      </w:r>
      <w:r w:rsidRPr="003B4B77">
        <w:rPr>
          <w:rFonts w:ascii="Arial" w:eastAsia="Microsoft Sans Serif" w:hAnsi="Microsoft Sans Serif" w:cs="Microsoft Sans Serif"/>
          <w:i/>
          <w:strike/>
          <w:sz w:val="18"/>
          <w:szCs w:val="18"/>
        </w:rPr>
        <w:t xml:space="preserve">loads </w:t>
      </w:r>
      <w:r w:rsidRPr="003B4B77">
        <w:rPr>
          <w:rFonts w:ascii="Microsoft Sans Serif" w:eastAsia="Microsoft Sans Serif" w:hAnsi="Microsoft Sans Serif" w:cs="Microsoft Sans Serif"/>
          <w:strike/>
          <w:sz w:val="18"/>
          <w:szCs w:val="18"/>
        </w:rPr>
        <w:t>produced</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by</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the</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weight</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of</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the</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bridge,</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as</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applicable,</w:t>
      </w:r>
      <w:r w:rsidRPr="003B4B77">
        <w:rPr>
          <w:rFonts w:ascii="Microsoft Sans Serif" w:eastAsia="Microsoft Sans Serif" w:hAnsi="Microsoft Sans Serif" w:cs="Microsoft Sans Serif"/>
          <w:sz w:val="18"/>
          <w:szCs w:val="18"/>
        </w:rPr>
        <w:t xml:space="preserve"> </w:t>
      </w:r>
      <w:r w:rsidRPr="003B4B77">
        <w:rPr>
          <w:rFonts w:ascii="Microsoft Sans Serif" w:eastAsia="Microsoft Sans Serif" w:hAnsi="Microsoft Sans Serif" w:cs="Microsoft Sans Serif"/>
          <w:strike/>
          <w:sz w:val="18"/>
          <w:szCs w:val="18"/>
        </w:rPr>
        <w:t>plus the sum of the rated capacity and the weight of the trolley with the trolley positioned on its runway at the location where the resulting</w:t>
      </w:r>
      <w:r w:rsidRPr="003B4B77">
        <w:rPr>
          <w:rFonts w:ascii="Microsoft Sans Serif" w:eastAsia="Microsoft Sans Serif" w:hAnsi="Microsoft Sans Serif" w:cs="Microsoft Sans Serif"/>
          <w:sz w:val="18"/>
          <w:szCs w:val="18"/>
        </w:rPr>
        <w:t xml:space="preserve"> </w:t>
      </w:r>
      <w:r w:rsidRPr="003B4B77">
        <w:rPr>
          <w:rFonts w:ascii="Arial" w:eastAsia="Microsoft Sans Serif" w:hAnsi="Microsoft Sans Serif" w:cs="Microsoft Sans Serif"/>
          <w:i/>
          <w:sz w:val="18"/>
          <w:szCs w:val="18"/>
        </w:rPr>
        <w:t xml:space="preserve">load effect </w:t>
      </w:r>
      <w:r w:rsidRPr="003B4B77">
        <w:rPr>
          <w:rFonts w:ascii="Microsoft Sans Serif" w:eastAsia="Microsoft Sans Serif" w:hAnsi="Microsoft Sans Serif" w:cs="Microsoft Sans Serif"/>
          <w:sz w:val="18"/>
          <w:szCs w:val="18"/>
        </w:rPr>
        <w:t>is maximum.</w:t>
      </w:r>
    </w:p>
    <w:p w14:paraId="605FDB15" w14:textId="77777777" w:rsidR="003B4B77" w:rsidRPr="003B4B77" w:rsidRDefault="003B4B77" w:rsidP="003B4B77">
      <w:pPr>
        <w:widowControl w:val="0"/>
        <w:autoSpaceDE w:val="0"/>
        <w:autoSpaceDN w:val="0"/>
        <w:spacing w:before="67" w:after="0" w:afterAutospacing="0"/>
        <w:ind w:left="0" w:firstLine="0"/>
        <w:rPr>
          <w:rFonts w:ascii="Microsoft Sans Serif" w:eastAsia="Microsoft Sans Serif" w:hAnsi="Microsoft Sans Serif" w:cs="Microsoft Sans Serif"/>
          <w:sz w:val="18"/>
          <w:szCs w:val="18"/>
        </w:rPr>
      </w:pPr>
    </w:p>
    <w:p w14:paraId="58649AFB" w14:textId="7AE6703E" w:rsidR="003B4B77" w:rsidRPr="003B4B77" w:rsidRDefault="003B4B77" w:rsidP="003B4B77">
      <w:pPr>
        <w:widowControl w:val="0"/>
        <w:autoSpaceDE w:val="0"/>
        <w:autoSpaceDN w:val="0"/>
        <w:spacing w:after="0" w:afterAutospacing="0" w:line="316" w:lineRule="auto"/>
        <w:ind w:left="190" w:firstLine="0"/>
        <w:rPr>
          <w:rFonts w:ascii="Microsoft Sans Serif" w:eastAsia="Microsoft Sans Serif" w:hAnsi="Microsoft Sans Serif" w:cs="Microsoft Sans Serif"/>
          <w:sz w:val="18"/>
        </w:rPr>
      </w:pPr>
      <w:r w:rsidRPr="003B4B77">
        <w:rPr>
          <w:rFonts w:ascii="Arial" w:eastAsia="Microsoft Sans Serif" w:hAnsi="Microsoft Sans Serif" w:cs="Microsoft Sans Serif"/>
          <w:b/>
          <w:strike/>
          <w:sz w:val="18"/>
        </w:rPr>
        <w:lastRenderedPageBreak/>
        <w:t>1607.1</w:t>
      </w:r>
      <w:r w:rsidR="000B442F">
        <w:rPr>
          <w:rFonts w:ascii="Arial" w:eastAsia="Microsoft Sans Serif" w:hAnsi="Microsoft Sans Serif" w:cs="Microsoft Sans Serif"/>
          <w:b/>
          <w:strike/>
          <w:sz w:val="18"/>
        </w:rPr>
        <w:t>4</w:t>
      </w:r>
      <w:r w:rsidRPr="003B4B77">
        <w:rPr>
          <w:rFonts w:ascii="Arial" w:eastAsia="Microsoft Sans Serif" w:hAnsi="Microsoft Sans Serif" w:cs="Microsoft Sans Serif"/>
          <w:b/>
          <w:strike/>
          <w:sz w:val="18"/>
        </w:rPr>
        <w:t>.2</w:t>
      </w:r>
      <w:r w:rsidRPr="003B4B77">
        <w:rPr>
          <w:rFonts w:ascii="Arial" w:eastAsia="Microsoft Sans Serif" w:hAnsi="Microsoft Sans Serif" w:cs="Microsoft Sans Serif"/>
          <w:b/>
          <w:strike/>
          <w:spacing w:val="-13"/>
          <w:sz w:val="18"/>
        </w:rPr>
        <w:t xml:space="preserve"> </w:t>
      </w:r>
      <w:r w:rsidRPr="003B4B77">
        <w:rPr>
          <w:rFonts w:ascii="Arial" w:eastAsia="Microsoft Sans Serif" w:hAnsi="Microsoft Sans Serif" w:cs="Microsoft Sans Serif"/>
          <w:b/>
          <w:strike/>
          <w:sz w:val="18"/>
        </w:rPr>
        <w:t>Vertical</w:t>
      </w:r>
      <w:r w:rsidRPr="003B4B77">
        <w:rPr>
          <w:rFonts w:ascii="Arial" w:eastAsia="Microsoft Sans Serif" w:hAnsi="Microsoft Sans Serif" w:cs="Microsoft Sans Serif"/>
          <w:b/>
          <w:strike/>
          <w:spacing w:val="-8"/>
          <w:sz w:val="18"/>
        </w:rPr>
        <w:t xml:space="preserve"> </w:t>
      </w:r>
      <w:r w:rsidRPr="003B4B77">
        <w:rPr>
          <w:rFonts w:ascii="Arial" w:eastAsia="Microsoft Sans Serif" w:hAnsi="Microsoft Sans Serif" w:cs="Microsoft Sans Serif"/>
          <w:b/>
          <w:strike/>
          <w:sz w:val="18"/>
        </w:rPr>
        <w:t>impact</w:t>
      </w:r>
      <w:r w:rsidRPr="003B4B77">
        <w:rPr>
          <w:rFonts w:ascii="Arial" w:eastAsia="Microsoft Sans Serif" w:hAnsi="Microsoft Sans Serif" w:cs="Microsoft Sans Serif"/>
          <w:b/>
          <w:strike/>
          <w:spacing w:val="-4"/>
          <w:sz w:val="18"/>
        </w:rPr>
        <w:t xml:space="preserve"> </w:t>
      </w:r>
      <w:r w:rsidRPr="003B4B77">
        <w:rPr>
          <w:rFonts w:ascii="Arial" w:eastAsia="Microsoft Sans Serif" w:hAnsi="Microsoft Sans Serif" w:cs="Microsoft Sans Serif"/>
          <w:b/>
          <w:strike/>
          <w:sz w:val="18"/>
        </w:rPr>
        <w:t>force</w:t>
      </w:r>
      <w:r w:rsidRPr="003B4B77">
        <w:rPr>
          <w:rFonts w:ascii="Arial" w:eastAsia="Microsoft Sans Serif" w:hAnsi="Microsoft Sans Serif" w:cs="Microsoft Sans Serif"/>
          <w:b/>
          <w:sz w:val="18"/>
        </w:rPr>
        <w:t>.</w:t>
      </w:r>
      <w:r w:rsidRPr="003B4B77">
        <w:rPr>
          <w:rFonts w:ascii="Arial" w:eastAsia="Microsoft Sans Serif" w:hAnsi="Microsoft Sans Serif" w:cs="Microsoft Sans Serif"/>
          <w:b/>
          <w:spacing w:val="-13"/>
          <w:sz w:val="18"/>
        </w:rPr>
        <w:t xml:space="preserve"> </w:t>
      </w:r>
      <w:r w:rsidRPr="003B4B77">
        <w:rPr>
          <w:rFonts w:ascii="Microsoft Sans Serif" w:eastAsia="Microsoft Sans Serif" w:hAnsi="Microsoft Sans Serif" w:cs="Microsoft Sans Serif"/>
          <w:strike/>
          <w:sz w:val="18"/>
        </w:rPr>
        <w:t>The</w:t>
      </w:r>
      <w:r w:rsidRPr="003B4B77">
        <w:rPr>
          <w:rFonts w:ascii="Microsoft Sans Serif" w:eastAsia="Microsoft Sans Serif" w:hAnsi="Microsoft Sans Serif" w:cs="Microsoft Sans Serif"/>
          <w:strike/>
          <w:spacing w:val="-1"/>
          <w:sz w:val="18"/>
        </w:rPr>
        <w:t xml:space="preserve"> </w:t>
      </w:r>
      <w:r w:rsidRPr="003B4B77">
        <w:rPr>
          <w:rFonts w:ascii="Microsoft Sans Serif" w:eastAsia="Microsoft Sans Serif" w:hAnsi="Microsoft Sans Serif" w:cs="Microsoft Sans Serif"/>
          <w:strike/>
          <w:sz w:val="18"/>
        </w:rPr>
        <w:t>maximum</w:t>
      </w:r>
      <w:r w:rsidRPr="003B4B77">
        <w:rPr>
          <w:rFonts w:ascii="Microsoft Sans Serif" w:eastAsia="Microsoft Sans Serif" w:hAnsi="Microsoft Sans Serif" w:cs="Microsoft Sans Serif"/>
          <w:strike/>
          <w:spacing w:val="-2"/>
          <w:sz w:val="18"/>
        </w:rPr>
        <w:t xml:space="preserve"> </w:t>
      </w:r>
      <w:r w:rsidRPr="003B4B77">
        <w:rPr>
          <w:rFonts w:ascii="Microsoft Sans Serif" w:eastAsia="Microsoft Sans Serif" w:hAnsi="Microsoft Sans Serif" w:cs="Microsoft Sans Serif"/>
          <w:strike/>
          <w:sz w:val="18"/>
        </w:rPr>
        <w:t>wheel</w:t>
      </w:r>
      <w:r w:rsidRPr="003B4B77">
        <w:rPr>
          <w:rFonts w:ascii="Microsoft Sans Serif" w:eastAsia="Microsoft Sans Serif" w:hAnsi="Microsoft Sans Serif" w:cs="Microsoft Sans Serif"/>
          <w:strike/>
          <w:spacing w:val="-13"/>
          <w:sz w:val="18"/>
        </w:rPr>
        <w:t xml:space="preserve"> </w:t>
      </w:r>
      <w:r w:rsidRPr="003B4B77">
        <w:rPr>
          <w:rFonts w:ascii="Arial" w:eastAsia="Microsoft Sans Serif" w:hAnsi="Microsoft Sans Serif" w:cs="Microsoft Sans Serif"/>
          <w:i/>
          <w:strike/>
          <w:sz w:val="18"/>
        </w:rPr>
        <w:t xml:space="preserve">loads </w:t>
      </w:r>
      <w:r w:rsidRPr="003B4B77">
        <w:rPr>
          <w:rFonts w:ascii="Microsoft Sans Serif" w:eastAsia="Microsoft Sans Serif" w:hAnsi="Microsoft Sans Serif" w:cs="Microsoft Sans Serif"/>
          <w:strike/>
          <w:sz w:val="18"/>
        </w:rPr>
        <w:t>of</w:t>
      </w:r>
      <w:r w:rsidRPr="003B4B77">
        <w:rPr>
          <w:rFonts w:ascii="Microsoft Sans Serif" w:eastAsia="Microsoft Sans Serif" w:hAnsi="Microsoft Sans Serif" w:cs="Microsoft Sans Serif"/>
          <w:strike/>
          <w:spacing w:val="-2"/>
          <w:sz w:val="18"/>
        </w:rPr>
        <w:t xml:space="preserve"> </w:t>
      </w:r>
      <w:r w:rsidRPr="003B4B77">
        <w:rPr>
          <w:rFonts w:ascii="Microsoft Sans Serif" w:eastAsia="Microsoft Sans Serif" w:hAnsi="Microsoft Sans Serif" w:cs="Microsoft Sans Serif"/>
          <w:strike/>
          <w:sz w:val="18"/>
        </w:rPr>
        <w:t>the</w:t>
      </w:r>
      <w:r w:rsidRPr="003B4B77">
        <w:rPr>
          <w:rFonts w:ascii="Microsoft Sans Serif" w:eastAsia="Microsoft Sans Serif" w:hAnsi="Microsoft Sans Serif" w:cs="Microsoft Sans Serif"/>
          <w:strike/>
          <w:spacing w:val="-2"/>
          <w:sz w:val="18"/>
        </w:rPr>
        <w:t xml:space="preserve"> </w:t>
      </w:r>
      <w:r w:rsidRPr="003B4B77">
        <w:rPr>
          <w:rFonts w:ascii="Microsoft Sans Serif" w:eastAsia="Microsoft Sans Serif" w:hAnsi="Microsoft Sans Serif" w:cs="Microsoft Sans Serif"/>
          <w:strike/>
          <w:sz w:val="18"/>
        </w:rPr>
        <w:t>crane</w:t>
      </w:r>
      <w:r w:rsidRPr="003B4B77">
        <w:rPr>
          <w:rFonts w:ascii="Microsoft Sans Serif" w:eastAsia="Microsoft Sans Serif" w:hAnsi="Microsoft Sans Serif" w:cs="Microsoft Sans Serif"/>
          <w:strike/>
          <w:spacing w:val="-2"/>
          <w:sz w:val="18"/>
        </w:rPr>
        <w:t xml:space="preserve"> </w:t>
      </w:r>
      <w:r w:rsidRPr="003B4B77">
        <w:rPr>
          <w:rFonts w:ascii="Microsoft Sans Serif" w:eastAsia="Microsoft Sans Serif" w:hAnsi="Microsoft Sans Serif" w:cs="Microsoft Sans Serif"/>
          <w:strike/>
          <w:sz w:val="18"/>
        </w:rPr>
        <w:t>shall</w:t>
      </w:r>
      <w:r w:rsidRPr="003B4B77">
        <w:rPr>
          <w:rFonts w:ascii="Microsoft Sans Serif" w:eastAsia="Microsoft Sans Serif" w:hAnsi="Microsoft Sans Serif" w:cs="Microsoft Sans Serif"/>
          <w:strike/>
          <w:spacing w:val="-2"/>
          <w:sz w:val="18"/>
        </w:rPr>
        <w:t xml:space="preserve"> </w:t>
      </w:r>
      <w:r w:rsidRPr="003B4B77">
        <w:rPr>
          <w:rFonts w:ascii="Microsoft Sans Serif" w:eastAsia="Microsoft Sans Serif" w:hAnsi="Microsoft Sans Serif" w:cs="Microsoft Sans Serif"/>
          <w:strike/>
          <w:sz w:val="18"/>
        </w:rPr>
        <w:t>be</w:t>
      </w:r>
      <w:r w:rsidRPr="003B4B77">
        <w:rPr>
          <w:rFonts w:ascii="Microsoft Sans Serif" w:eastAsia="Microsoft Sans Serif" w:hAnsi="Microsoft Sans Serif" w:cs="Microsoft Sans Serif"/>
          <w:strike/>
          <w:spacing w:val="-2"/>
          <w:sz w:val="18"/>
        </w:rPr>
        <w:t xml:space="preserve"> </w:t>
      </w:r>
      <w:r w:rsidRPr="003B4B77">
        <w:rPr>
          <w:rFonts w:ascii="Microsoft Sans Serif" w:eastAsia="Microsoft Sans Serif" w:hAnsi="Microsoft Sans Serif" w:cs="Microsoft Sans Serif"/>
          <w:strike/>
          <w:sz w:val="18"/>
        </w:rPr>
        <w:t>increased</w:t>
      </w:r>
      <w:r w:rsidRPr="003B4B77">
        <w:rPr>
          <w:rFonts w:ascii="Microsoft Sans Serif" w:eastAsia="Microsoft Sans Serif" w:hAnsi="Microsoft Sans Serif" w:cs="Microsoft Sans Serif"/>
          <w:strike/>
          <w:spacing w:val="-2"/>
          <w:sz w:val="18"/>
        </w:rPr>
        <w:t xml:space="preserve"> </w:t>
      </w:r>
      <w:r w:rsidRPr="003B4B77">
        <w:rPr>
          <w:rFonts w:ascii="Microsoft Sans Serif" w:eastAsia="Microsoft Sans Serif" w:hAnsi="Microsoft Sans Serif" w:cs="Microsoft Sans Serif"/>
          <w:strike/>
          <w:sz w:val="18"/>
        </w:rPr>
        <w:t>by</w:t>
      </w:r>
      <w:r w:rsidRPr="003B4B77">
        <w:rPr>
          <w:rFonts w:ascii="Microsoft Sans Serif" w:eastAsia="Microsoft Sans Serif" w:hAnsi="Microsoft Sans Serif" w:cs="Microsoft Sans Serif"/>
          <w:strike/>
          <w:spacing w:val="-2"/>
          <w:sz w:val="18"/>
        </w:rPr>
        <w:t xml:space="preserve"> </w:t>
      </w:r>
      <w:r w:rsidRPr="003B4B77">
        <w:rPr>
          <w:rFonts w:ascii="Microsoft Sans Serif" w:eastAsia="Microsoft Sans Serif" w:hAnsi="Microsoft Sans Serif" w:cs="Microsoft Sans Serif"/>
          <w:strike/>
          <w:sz w:val="18"/>
        </w:rPr>
        <w:t>the</w:t>
      </w:r>
      <w:r w:rsidRPr="003B4B77">
        <w:rPr>
          <w:rFonts w:ascii="Microsoft Sans Serif" w:eastAsia="Microsoft Sans Serif" w:hAnsi="Microsoft Sans Serif" w:cs="Microsoft Sans Serif"/>
          <w:strike/>
          <w:spacing w:val="-2"/>
          <w:sz w:val="18"/>
        </w:rPr>
        <w:t xml:space="preserve"> </w:t>
      </w:r>
      <w:r w:rsidRPr="003B4B77">
        <w:rPr>
          <w:rFonts w:ascii="Microsoft Sans Serif" w:eastAsia="Microsoft Sans Serif" w:hAnsi="Microsoft Sans Serif" w:cs="Microsoft Sans Serif"/>
          <w:strike/>
          <w:sz w:val="18"/>
        </w:rPr>
        <w:t>following</w:t>
      </w:r>
      <w:r w:rsidRPr="003B4B77">
        <w:rPr>
          <w:rFonts w:ascii="Microsoft Sans Serif" w:eastAsia="Microsoft Sans Serif" w:hAnsi="Microsoft Sans Serif" w:cs="Microsoft Sans Serif"/>
          <w:strike/>
          <w:spacing w:val="-2"/>
          <w:sz w:val="18"/>
        </w:rPr>
        <w:t xml:space="preserve"> </w:t>
      </w:r>
      <w:r w:rsidRPr="003B4B77">
        <w:rPr>
          <w:rFonts w:ascii="Microsoft Sans Serif" w:eastAsia="Microsoft Sans Serif" w:hAnsi="Microsoft Sans Serif" w:cs="Microsoft Sans Serif"/>
          <w:strike/>
          <w:sz w:val="18"/>
        </w:rPr>
        <w:t>percentages</w:t>
      </w:r>
      <w:r w:rsidRPr="003B4B77">
        <w:rPr>
          <w:rFonts w:ascii="Microsoft Sans Serif" w:eastAsia="Microsoft Sans Serif" w:hAnsi="Microsoft Sans Serif" w:cs="Microsoft Sans Serif"/>
          <w:strike/>
          <w:spacing w:val="-2"/>
          <w:sz w:val="18"/>
        </w:rPr>
        <w:t xml:space="preserve"> </w:t>
      </w:r>
      <w:r w:rsidRPr="003B4B77">
        <w:rPr>
          <w:rFonts w:ascii="Microsoft Sans Serif" w:eastAsia="Microsoft Sans Serif" w:hAnsi="Microsoft Sans Serif" w:cs="Microsoft Sans Serif"/>
          <w:strike/>
          <w:sz w:val="18"/>
        </w:rPr>
        <w:t>to</w:t>
      </w:r>
      <w:r w:rsidRPr="003B4B77">
        <w:rPr>
          <w:rFonts w:ascii="Microsoft Sans Serif" w:eastAsia="Microsoft Sans Serif" w:hAnsi="Microsoft Sans Serif" w:cs="Microsoft Sans Serif"/>
          <w:strike/>
          <w:spacing w:val="-2"/>
          <w:sz w:val="18"/>
        </w:rPr>
        <w:t xml:space="preserve"> </w:t>
      </w:r>
      <w:r w:rsidRPr="003B4B77">
        <w:rPr>
          <w:rFonts w:ascii="Microsoft Sans Serif" w:eastAsia="Microsoft Sans Serif" w:hAnsi="Microsoft Sans Serif" w:cs="Microsoft Sans Serif"/>
          <w:strike/>
          <w:sz w:val="18"/>
        </w:rPr>
        <w:t>account</w:t>
      </w:r>
      <w:r w:rsidRPr="003B4B77">
        <w:rPr>
          <w:rFonts w:ascii="Microsoft Sans Serif" w:eastAsia="Microsoft Sans Serif" w:hAnsi="Microsoft Sans Serif" w:cs="Microsoft Sans Serif"/>
          <w:strike/>
          <w:spacing w:val="-2"/>
          <w:sz w:val="18"/>
        </w:rPr>
        <w:t xml:space="preserve"> </w:t>
      </w:r>
      <w:r w:rsidRPr="003B4B77">
        <w:rPr>
          <w:rFonts w:ascii="Microsoft Sans Serif" w:eastAsia="Microsoft Sans Serif" w:hAnsi="Microsoft Sans Serif" w:cs="Microsoft Sans Serif"/>
          <w:strike/>
          <w:sz w:val="18"/>
        </w:rPr>
        <w:t>for</w:t>
      </w:r>
      <w:r w:rsidRPr="003B4B77">
        <w:rPr>
          <w:rFonts w:ascii="Microsoft Sans Serif" w:eastAsia="Microsoft Sans Serif" w:hAnsi="Microsoft Sans Serif" w:cs="Microsoft Sans Serif"/>
          <w:strike/>
          <w:spacing w:val="-2"/>
          <w:sz w:val="18"/>
        </w:rPr>
        <w:t xml:space="preserve"> </w:t>
      </w:r>
      <w:r w:rsidRPr="003B4B77">
        <w:rPr>
          <w:rFonts w:ascii="Microsoft Sans Serif" w:eastAsia="Microsoft Sans Serif" w:hAnsi="Microsoft Sans Serif" w:cs="Microsoft Sans Serif"/>
          <w:strike/>
          <w:sz w:val="18"/>
        </w:rPr>
        <w:t>the</w:t>
      </w:r>
      <w:r w:rsidRPr="003B4B77">
        <w:rPr>
          <w:rFonts w:ascii="Microsoft Sans Serif" w:eastAsia="Microsoft Sans Serif" w:hAnsi="Microsoft Sans Serif" w:cs="Microsoft Sans Serif"/>
          <w:sz w:val="18"/>
        </w:rPr>
        <w:t xml:space="preserve"> </w:t>
      </w:r>
      <w:r w:rsidRPr="003B4B77">
        <w:rPr>
          <w:rFonts w:ascii="Microsoft Sans Serif" w:eastAsia="Microsoft Sans Serif" w:hAnsi="Microsoft Sans Serif" w:cs="Microsoft Sans Serif"/>
          <w:strike/>
          <w:sz w:val="18"/>
        </w:rPr>
        <w:t>effects of vertical impact or vibration:</w:t>
      </w: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615"/>
        <w:gridCol w:w="1470"/>
      </w:tblGrid>
      <w:tr w:rsidR="003B4B77" w:rsidRPr="003B4B77" w14:paraId="532215CE" w14:textId="77777777" w:rsidTr="003A063A">
        <w:trPr>
          <w:trHeight w:val="330"/>
        </w:trPr>
        <w:tc>
          <w:tcPr>
            <w:tcW w:w="9615" w:type="dxa"/>
          </w:tcPr>
          <w:p w14:paraId="269A6DAC" w14:textId="77777777" w:rsidR="003B4B77" w:rsidRPr="003B4B77" w:rsidRDefault="003B4B77" w:rsidP="003B4B77">
            <w:pPr>
              <w:widowControl w:val="0"/>
              <w:autoSpaceDE w:val="0"/>
              <w:autoSpaceDN w:val="0"/>
              <w:spacing w:before="31" w:after="0" w:afterAutospacing="0"/>
              <w:ind w:left="37" w:firstLine="0"/>
              <w:rPr>
                <w:rFonts w:ascii="Microsoft Sans Serif" w:eastAsia="Microsoft Sans Serif" w:hAnsi="Microsoft Sans Serif" w:cs="Microsoft Sans Serif"/>
                <w:sz w:val="18"/>
              </w:rPr>
            </w:pPr>
            <w:r w:rsidRPr="003B4B77">
              <w:rPr>
                <w:rFonts w:ascii="Microsoft Sans Serif" w:eastAsia="Microsoft Sans Serif" w:hAnsi="Microsoft Sans Serif" w:cs="Microsoft Sans Serif"/>
                <w:sz w:val="18"/>
              </w:rPr>
              <w:t>Monorail</w:t>
            </w:r>
            <w:r w:rsidRPr="003B4B77">
              <w:rPr>
                <w:rFonts w:ascii="Microsoft Sans Serif" w:eastAsia="Microsoft Sans Serif" w:hAnsi="Microsoft Sans Serif" w:cs="Microsoft Sans Serif"/>
                <w:spacing w:val="-7"/>
                <w:sz w:val="18"/>
              </w:rPr>
              <w:t xml:space="preserve"> </w:t>
            </w:r>
            <w:r w:rsidRPr="003B4B77">
              <w:rPr>
                <w:rFonts w:ascii="Microsoft Sans Serif" w:eastAsia="Microsoft Sans Serif" w:hAnsi="Microsoft Sans Serif" w:cs="Microsoft Sans Serif"/>
                <w:sz w:val="18"/>
              </w:rPr>
              <w:t>cranes</w:t>
            </w:r>
            <w:r w:rsidRPr="003B4B77">
              <w:rPr>
                <w:rFonts w:ascii="Microsoft Sans Serif" w:eastAsia="Microsoft Sans Serif" w:hAnsi="Microsoft Sans Serif" w:cs="Microsoft Sans Serif"/>
                <w:spacing w:val="-6"/>
                <w:sz w:val="18"/>
              </w:rPr>
              <w:t xml:space="preserve"> </w:t>
            </w:r>
            <w:r w:rsidRPr="003B4B77">
              <w:rPr>
                <w:rFonts w:ascii="Microsoft Sans Serif" w:eastAsia="Microsoft Sans Serif" w:hAnsi="Microsoft Sans Serif" w:cs="Microsoft Sans Serif"/>
                <w:spacing w:val="-2"/>
                <w:sz w:val="18"/>
              </w:rPr>
              <w:t>(powered)</w:t>
            </w:r>
          </w:p>
        </w:tc>
        <w:tc>
          <w:tcPr>
            <w:tcW w:w="1470" w:type="dxa"/>
          </w:tcPr>
          <w:p w14:paraId="0D6E14D6" w14:textId="77777777" w:rsidR="003B4B77" w:rsidRPr="003B4B77" w:rsidRDefault="003B4B77" w:rsidP="003B4B77">
            <w:pPr>
              <w:widowControl w:val="0"/>
              <w:autoSpaceDE w:val="0"/>
              <w:autoSpaceDN w:val="0"/>
              <w:spacing w:before="31" w:after="0" w:afterAutospacing="0"/>
              <w:ind w:left="37" w:firstLine="0"/>
              <w:rPr>
                <w:rFonts w:ascii="Microsoft Sans Serif" w:eastAsia="Microsoft Sans Serif" w:hAnsi="Microsoft Sans Serif" w:cs="Microsoft Sans Serif"/>
                <w:sz w:val="18"/>
              </w:rPr>
            </w:pPr>
            <w:r w:rsidRPr="003B4B77">
              <w:rPr>
                <w:rFonts w:ascii="Microsoft Sans Serif" w:eastAsia="Microsoft Sans Serif" w:hAnsi="Microsoft Sans Serif" w:cs="Microsoft Sans Serif"/>
                <w:sz w:val="18"/>
              </w:rPr>
              <w:t>25</w:t>
            </w:r>
            <w:r w:rsidRPr="003B4B77">
              <w:rPr>
                <w:rFonts w:ascii="Microsoft Sans Serif" w:eastAsia="Microsoft Sans Serif" w:hAnsi="Microsoft Sans Serif" w:cs="Microsoft Sans Serif"/>
                <w:spacing w:val="-2"/>
                <w:sz w:val="18"/>
              </w:rPr>
              <w:t xml:space="preserve"> percent</w:t>
            </w:r>
          </w:p>
        </w:tc>
      </w:tr>
      <w:tr w:rsidR="003B4B77" w:rsidRPr="003B4B77" w14:paraId="7047CBC2" w14:textId="77777777" w:rsidTr="003A063A">
        <w:trPr>
          <w:trHeight w:val="330"/>
        </w:trPr>
        <w:tc>
          <w:tcPr>
            <w:tcW w:w="9615" w:type="dxa"/>
          </w:tcPr>
          <w:p w14:paraId="5DAB654A" w14:textId="77777777" w:rsidR="003B4B77" w:rsidRPr="003B4B77" w:rsidRDefault="003B4B77" w:rsidP="003B4B77">
            <w:pPr>
              <w:widowControl w:val="0"/>
              <w:autoSpaceDE w:val="0"/>
              <w:autoSpaceDN w:val="0"/>
              <w:spacing w:before="31" w:after="0" w:afterAutospacing="0"/>
              <w:ind w:left="37" w:firstLine="0"/>
              <w:rPr>
                <w:rFonts w:ascii="Microsoft Sans Serif" w:eastAsia="Microsoft Sans Serif" w:hAnsi="Microsoft Sans Serif" w:cs="Microsoft Sans Serif"/>
                <w:sz w:val="18"/>
              </w:rPr>
            </w:pPr>
            <w:r w:rsidRPr="003B4B77">
              <w:rPr>
                <w:rFonts w:ascii="Microsoft Sans Serif" w:eastAsia="Microsoft Sans Serif" w:hAnsi="Microsoft Sans Serif" w:cs="Microsoft Sans Serif"/>
                <w:sz w:val="18"/>
              </w:rPr>
              <w:t>Cab-operated</w:t>
            </w:r>
            <w:r w:rsidRPr="003B4B77">
              <w:rPr>
                <w:rFonts w:ascii="Microsoft Sans Serif" w:eastAsia="Microsoft Sans Serif" w:hAnsi="Microsoft Sans Serif" w:cs="Microsoft Sans Serif"/>
                <w:spacing w:val="-6"/>
                <w:sz w:val="18"/>
              </w:rPr>
              <w:t xml:space="preserve"> </w:t>
            </w:r>
            <w:r w:rsidRPr="003B4B77">
              <w:rPr>
                <w:rFonts w:ascii="Microsoft Sans Serif" w:eastAsia="Microsoft Sans Serif" w:hAnsi="Microsoft Sans Serif" w:cs="Microsoft Sans Serif"/>
                <w:sz w:val="18"/>
              </w:rPr>
              <w:t>or</w:t>
            </w:r>
            <w:r w:rsidRPr="003B4B77">
              <w:rPr>
                <w:rFonts w:ascii="Microsoft Sans Serif" w:eastAsia="Microsoft Sans Serif" w:hAnsi="Microsoft Sans Serif" w:cs="Microsoft Sans Serif"/>
                <w:spacing w:val="-6"/>
                <w:sz w:val="18"/>
              </w:rPr>
              <w:t xml:space="preserve"> </w:t>
            </w:r>
            <w:r w:rsidRPr="003B4B77">
              <w:rPr>
                <w:rFonts w:ascii="Microsoft Sans Serif" w:eastAsia="Microsoft Sans Serif" w:hAnsi="Microsoft Sans Serif" w:cs="Microsoft Sans Serif"/>
                <w:sz w:val="18"/>
              </w:rPr>
              <w:t>remotely</w:t>
            </w:r>
            <w:r w:rsidRPr="003B4B77">
              <w:rPr>
                <w:rFonts w:ascii="Microsoft Sans Serif" w:eastAsia="Microsoft Sans Serif" w:hAnsi="Microsoft Sans Serif" w:cs="Microsoft Sans Serif"/>
                <w:spacing w:val="-5"/>
                <w:sz w:val="18"/>
              </w:rPr>
              <w:t xml:space="preserve"> </w:t>
            </w:r>
            <w:r w:rsidRPr="003B4B77">
              <w:rPr>
                <w:rFonts w:ascii="Microsoft Sans Serif" w:eastAsia="Microsoft Sans Serif" w:hAnsi="Microsoft Sans Serif" w:cs="Microsoft Sans Serif"/>
                <w:sz w:val="18"/>
              </w:rPr>
              <w:t>operated</w:t>
            </w:r>
            <w:r w:rsidRPr="003B4B77">
              <w:rPr>
                <w:rFonts w:ascii="Microsoft Sans Serif" w:eastAsia="Microsoft Sans Serif" w:hAnsi="Microsoft Sans Serif" w:cs="Microsoft Sans Serif"/>
                <w:spacing w:val="-6"/>
                <w:sz w:val="18"/>
              </w:rPr>
              <w:t xml:space="preserve"> </w:t>
            </w:r>
            <w:r w:rsidRPr="003B4B77">
              <w:rPr>
                <w:rFonts w:ascii="Microsoft Sans Serif" w:eastAsia="Microsoft Sans Serif" w:hAnsi="Microsoft Sans Serif" w:cs="Microsoft Sans Serif"/>
                <w:sz w:val="18"/>
              </w:rPr>
              <w:t>bridge</w:t>
            </w:r>
            <w:r w:rsidRPr="003B4B77">
              <w:rPr>
                <w:rFonts w:ascii="Microsoft Sans Serif" w:eastAsia="Microsoft Sans Serif" w:hAnsi="Microsoft Sans Serif" w:cs="Microsoft Sans Serif"/>
                <w:spacing w:val="-6"/>
                <w:sz w:val="18"/>
              </w:rPr>
              <w:t xml:space="preserve"> </w:t>
            </w:r>
            <w:r w:rsidRPr="003B4B77">
              <w:rPr>
                <w:rFonts w:ascii="Microsoft Sans Serif" w:eastAsia="Microsoft Sans Serif" w:hAnsi="Microsoft Sans Serif" w:cs="Microsoft Sans Serif"/>
                <w:sz w:val="18"/>
              </w:rPr>
              <w:t>cranes</w:t>
            </w:r>
            <w:r w:rsidRPr="003B4B77">
              <w:rPr>
                <w:rFonts w:ascii="Microsoft Sans Serif" w:eastAsia="Microsoft Sans Serif" w:hAnsi="Microsoft Sans Serif" w:cs="Microsoft Sans Serif"/>
                <w:spacing w:val="-5"/>
                <w:sz w:val="18"/>
              </w:rPr>
              <w:t xml:space="preserve"> </w:t>
            </w:r>
            <w:r w:rsidRPr="003B4B77">
              <w:rPr>
                <w:rFonts w:ascii="Microsoft Sans Serif" w:eastAsia="Microsoft Sans Serif" w:hAnsi="Microsoft Sans Serif" w:cs="Microsoft Sans Serif"/>
                <w:spacing w:val="-2"/>
                <w:sz w:val="18"/>
              </w:rPr>
              <w:t>(powered)</w:t>
            </w:r>
          </w:p>
        </w:tc>
        <w:tc>
          <w:tcPr>
            <w:tcW w:w="1470" w:type="dxa"/>
          </w:tcPr>
          <w:p w14:paraId="13599F7A" w14:textId="77777777" w:rsidR="003B4B77" w:rsidRPr="003B4B77" w:rsidRDefault="003B4B77" w:rsidP="003B4B77">
            <w:pPr>
              <w:widowControl w:val="0"/>
              <w:autoSpaceDE w:val="0"/>
              <w:autoSpaceDN w:val="0"/>
              <w:spacing w:before="31" w:after="0" w:afterAutospacing="0"/>
              <w:ind w:left="37" w:firstLine="0"/>
              <w:rPr>
                <w:rFonts w:ascii="Microsoft Sans Serif" w:eastAsia="Microsoft Sans Serif" w:hAnsi="Microsoft Sans Serif" w:cs="Microsoft Sans Serif"/>
                <w:sz w:val="18"/>
              </w:rPr>
            </w:pPr>
            <w:r w:rsidRPr="003B4B77">
              <w:rPr>
                <w:rFonts w:ascii="Microsoft Sans Serif" w:eastAsia="Microsoft Sans Serif" w:hAnsi="Microsoft Sans Serif" w:cs="Microsoft Sans Serif"/>
                <w:sz w:val="18"/>
              </w:rPr>
              <w:t>25</w:t>
            </w:r>
            <w:r w:rsidRPr="003B4B77">
              <w:rPr>
                <w:rFonts w:ascii="Microsoft Sans Serif" w:eastAsia="Microsoft Sans Serif" w:hAnsi="Microsoft Sans Serif" w:cs="Microsoft Sans Serif"/>
                <w:spacing w:val="-2"/>
                <w:sz w:val="18"/>
              </w:rPr>
              <w:t xml:space="preserve"> percent</w:t>
            </w:r>
          </w:p>
        </w:tc>
      </w:tr>
      <w:tr w:rsidR="003B4B77" w:rsidRPr="003B4B77" w14:paraId="215C6889" w14:textId="77777777" w:rsidTr="003A063A">
        <w:trPr>
          <w:trHeight w:val="330"/>
        </w:trPr>
        <w:tc>
          <w:tcPr>
            <w:tcW w:w="9615" w:type="dxa"/>
          </w:tcPr>
          <w:p w14:paraId="0D60B369" w14:textId="77777777" w:rsidR="003B4B77" w:rsidRPr="003B4B77" w:rsidRDefault="003B4B77" w:rsidP="003B4B77">
            <w:pPr>
              <w:widowControl w:val="0"/>
              <w:autoSpaceDE w:val="0"/>
              <w:autoSpaceDN w:val="0"/>
              <w:spacing w:before="31" w:after="0" w:afterAutospacing="0"/>
              <w:ind w:left="37" w:firstLine="0"/>
              <w:rPr>
                <w:rFonts w:ascii="Microsoft Sans Serif" w:eastAsia="Microsoft Sans Serif" w:hAnsi="Microsoft Sans Serif" w:cs="Microsoft Sans Serif"/>
                <w:sz w:val="18"/>
              </w:rPr>
            </w:pPr>
            <w:r w:rsidRPr="003B4B77">
              <w:rPr>
                <w:rFonts w:ascii="Microsoft Sans Serif" w:eastAsia="Microsoft Sans Serif" w:hAnsi="Microsoft Sans Serif" w:cs="Microsoft Sans Serif"/>
                <w:sz w:val="18"/>
              </w:rPr>
              <w:t>Pendant-operated</w:t>
            </w:r>
            <w:r w:rsidRPr="003B4B77">
              <w:rPr>
                <w:rFonts w:ascii="Microsoft Sans Serif" w:eastAsia="Microsoft Sans Serif" w:hAnsi="Microsoft Sans Serif" w:cs="Microsoft Sans Serif"/>
                <w:spacing w:val="-8"/>
                <w:sz w:val="18"/>
              </w:rPr>
              <w:t xml:space="preserve"> </w:t>
            </w:r>
            <w:r w:rsidRPr="003B4B77">
              <w:rPr>
                <w:rFonts w:ascii="Microsoft Sans Serif" w:eastAsia="Microsoft Sans Serif" w:hAnsi="Microsoft Sans Serif" w:cs="Microsoft Sans Serif"/>
                <w:sz w:val="18"/>
              </w:rPr>
              <w:t>bridge</w:t>
            </w:r>
            <w:r w:rsidRPr="003B4B77">
              <w:rPr>
                <w:rFonts w:ascii="Microsoft Sans Serif" w:eastAsia="Microsoft Sans Serif" w:hAnsi="Microsoft Sans Serif" w:cs="Microsoft Sans Serif"/>
                <w:spacing w:val="-8"/>
                <w:sz w:val="18"/>
              </w:rPr>
              <w:t xml:space="preserve"> </w:t>
            </w:r>
            <w:r w:rsidRPr="003B4B77">
              <w:rPr>
                <w:rFonts w:ascii="Microsoft Sans Serif" w:eastAsia="Microsoft Sans Serif" w:hAnsi="Microsoft Sans Serif" w:cs="Microsoft Sans Serif"/>
                <w:sz w:val="18"/>
              </w:rPr>
              <w:t>cranes</w:t>
            </w:r>
            <w:r w:rsidRPr="003B4B77">
              <w:rPr>
                <w:rFonts w:ascii="Microsoft Sans Serif" w:eastAsia="Microsoft Sans Serif" w:hAnsi="Microsoft Sans Serif" w:cs="Microsoft Sans Serif"/>
                <w:spacing w:val="-7"/>
                <w:sz w:val="18"/>
              </w:rPr>
              <w:t xml:space="preserve"> </w:t>
            </w:r>
            <w:r w:rsidRPr="003B4B77">
              <w:rPr>
                <w:rFonts w:ascii="Microsoft Sans Serif" w:eastAsia="Microsoft Sans Serif" w:hAnsi="Microsoft Sans Serif" w:cs="Microsoft Sans Serif"/>
                <w:spacing w:val="-2"/>
                <w:sz w:val="18"/>
              </w:rPr>
              <w:t>(powered)</w:t>
            </w:r>
          </w:p>
        </w:tc>
        <w:tc>
          <w:tcPr>
            <w:tcW w:w="1470" w:type="dxa"/>
          </w:tcPr>
          <w:p w14:paraId="51CF8634" w14:textId="77777777" w:rsidR="003B4B77" w:rsidRPr="003B4B77" w:rsidRDefault="003B4B77" w:rsidP="003B4B77">
            <w:pPr>
              <w:widowControl w:val="0"/>
              <w:autoSpaceDE w:val="0"/>
              <w:autoSpaceDN w:val="0"/>
              <w:spacing w:before="31" w:after="0" w:afterAutospacing="0"/>
              <w:ind w:left="37" w:firstLine="0"/>
              <w:rPr>
                <w:rFonts w:ascii="Microsoft Sans Serif" w:eastAsia="Microsoft Sans Serif" w:hAnsi="Microsoft Sans Serif" w:cs="Microsoft Sans Serif"/>
                <w:sz w:val="18"/>
              </w:rPr>
            </w:pPr>
            <w:r w:rsidRPr="003B4B77">
              <w:rPr>
                <w:rFonts w:ascii="Microsoft Sans Serif" w:eastAsia="Microsoft Sans Serif" w:hAnsi="Microsoft Sans Serif" w:cs="Microsoft Sans Serif"/>
                <w:sz w:val="18"/>
              </w:rPr>
              <w:t>10</w:t>
            </w:r>
            <w:r w:rsidRPr="003B4B77">
              <w:rPr>
                <w:rFonts w:ascii="Microsoft Sans Serif" w:eastAsia="Microsoft Sans Serif" w:hAnsi="Microsoft Sans Serif" w:cs="Microsoft Sans Serif"/>
                <w:spacing w:val="-2"/>
                <w:sz w:val="18"/>
              </w:rPr>
              <w:t xml:space="preserve"> percent</w:t>
            </w:r>
          </w:p>
        </w:tc>
      </w:tr>
      <w:tr w:rsidR="003B4B77" w:rsidRPr="003B4B77" w14:paraId="517D1C42" w14:textId="77777777" w:rsidTr="003A063A">
        <w:trPr>
          <w:trHeight w:val="330"/>
        </w:trPr>
        <w:tc>
          <w:tcPr>
            <w:tcW w:w="9615" w:type="dxa"/>
          </w:tcPr>
          <w:p w14:paraId="71231BF8" w14:textId="77777777" w:rsidR="003B4B77" w:rsidRPr="003B4B77" w:rsidRDefault="003B4B77" w:rsidP="003B4B77">
            <w:pPr>
              <w:widowControl w:val="0"/>
              <w:autoSpaceDE w:val="0"/>
              <w:autoSpaceDN w:val="0"/>
              <w:spacing w:before="31" w:after="0" w:afterAutospacing="0"/>
              <w:ind w:left="37" w:firstLine="0"/>
              <w:rPr>
                <w:rFonts w:ascii="Microsoft Sans Serif" w:eastAsia="Microsoft Sans Serif" w:hAnsi="Microsoft Sans Serif" w:cs="Microsoft Sans Serif"/>
                <w:sz w:val="18"/>
              </w:rPr>
            </w:pPr>
            <w:r w:rsidRPr="003B4B77">
              <w:rPr>
                <w:rFonts w:ascii="Microsoft Sans Serif" w:eastAsia="Microsoft Sans Serif" w:hAnsi="Microsoft Sans Serif" w:cs="Microsoft Sans Serif"/>
                <w:sz w:val="18"/>
              </w:rPr>
              <w:t>Bridge</w:t>
            </w:r>
            <w:r w:rsidRPr="003B4B77">
              <w:rPr>
                <w:rFonts w:ascii="Microsoft Sans Serif" w:eastAsia="Microsoft Sans Serif" w:hAnsi="Microsoft Sans Serif" w:cs="Microsoft Sans Serif"/>
                <w:spacing w:val="-5"/>
                <w:sz w:val="18"/>
              </w:rPr>
              <w:t xml:space="preserve"> </w:t>
            </w:r>
            <w:r w:rsidRPr="003B4B77">
              <w:rPr>
                <w:rFonts w:ascii="Microsoft Sans Serif" w:eastAsia="Microsoft Sans Serif" w:hAnsi="Microsoft Sans Serif" w:cs="Microsoft Sans Serif"/>
                <w:sz w:val="18"/>
              </w:rPr>
              <w:t>cranes</w:t>
            </w:r>
            <w:r w:rsidRPr="003B4B77">
              <w:rPr>
                <w:rFonts w:ascii="Microsoft Sans Serif" w:eastAsia="Microsoft Sans Serif" w:hAnsi="Microsoft Sans Serif" w:cs="Microsoft Sans Serif"/>
                <w:spacing w:val="-5"/>
                <w:sz w:val="18"/>
              </w:rPr>
              <w:t xml:space="preserve"> </w:t>
            </w:r>
            <w:r w:rsidRPr="003B4B77">
              <w:rPr>
                <w:rFonts w:ascii="Microsoft Sans Serif" w:eastAsia="Microsoft Sans Serif" w:hAnsi="Microsoft Sans Serif" w:cs="Microsoft Sans Serif"/>
                <w:sz w:val="18"/>
              </w:rPr>
              <w:t>or</w:t>
            </w:r>
            <w:r w:rsidRPr="003B4B77">
              <w:rPr>
                <w:rFonts w:ascii="Microsoft Sans Serif" w:eastAsia="Microsoft Sans Serif" w:hAnsi="Microsoft Sans Serif" w:cs="Microsoft Sans Serif"/>
                <w:spacing w:val="-5"/>
                <w:sz w:val="18"/>
              </w:rPr>
              <w:t xml:space="preserve"> </w:t>
            </w:r>
            <w:r w:rsidRPr="003B4B77">
              <w:rPr>
                <w:rFonts w:ascii="Microsoft Sans Serif" w:eastAsia="Microsoft Sans Serif" w:hAnsi="Microsoft Sans Serif" w:cs="Microsoft Sans Serif"/>
                <w:sz w:val="18"/>
              </w:rPr>
              <w:t>monorail</w:t>
            </w:r>
            <w:r w:rsidRPr="003B4B77">
              <w:rPr>
                <w:rFonts w:ascii="Microsoft Sans Serif" w:eastAsia="Microsoft Sans Serif" w:hAnsi="Microsoft Sans Serif" w:cs="Microsoft Sans Serif"/>
                <w:spacing w:val="-5"/>
                <w:sz w:val="18"/>
              </w:rPr>
              <w:t xml:space="preserve"> </w:t>
            </w:r>
            <w:r w:rsidRPr="003B4B77">
              <w:rPr>
                <w:rFonts w:ascii="Microsoft Sans Serif" w:eastAsia="Microsoft Sans Serif" w:hAnsi="Microsoft Sans Serif" w:cs="Microsoft Sans Serif"/>
                <w:sz w:val="18"/>
              </w:rPr>
              <w:t>cranes</w:t>
            </w:r>
            <w:r w:rsidRPr="003B4B77">
              <w:rPr>
                <w:rFonts w:ascii="Microsoft Sans Serif" w:eastAsia="Microsoft Sans Serif" w:hAnsi="Microsoft Sans Serif" w:cs="Microsoft Sans Serif"/>
                <w:spacing w:val="-5"/>
                <w:sz w:val="18"/>
              </w:rPr>
              <w:t xml:space="preserve"> </w:t>
            </w:r>
            <w:r w:rsidRPr="003B4B77">
              <w:rPr>
                <w:rFonts w:ascii="Microsoft Sans Serif" w:eastAsia="Microsoft Sans Serif" w:hAnsi="Microsoft Sans Serif" w:cs="Microsoft Sans Serif"/>
                <w:sz w:val="18"/>
              </w:rPr>
              <w:t>with</w:t>
            </w:r>
            <w:r w:rsidRPr="003B4B77">
              <w:rPr>
                <w:rFonts w:ascii="Microsoft Sans Serif" w:eastAsia="Microsoft Sans Serif" w:hAnsi="Microsoft Sans Serif" w:cs="Microsoft Sans Serif"/>
                <w:spacing w:val="-5"/>
                <w:sz w:val="18"/>
              </w:rPr>
              <w:t xml:space="preserve"> </w:t>
            </w:r>
            <w:r w:rsidRPr="003B4B77">
              <w:rPr>
                <w:rFonts w:ascii="Microsoft Sans Serif" w:eastAsia="Microsoft Sans Serif" w:hAnsi="Microsoft Sans Serif" w:cs="Microsoft Sans Serif"/>
                <w:sz w:val="18"/>
              </w:rPr>
              <w:t>hand-geared</w:t>
            </w:r>
            <w:r w:rsidRPr="003B4B77">
              <w:rPr>
                <w:rFonts w:ascii="Microsoft Sans Serif" w:eastAsia="Microsoft Sans Serif" w:hAnsi="Microsoft Sans Serif" w:cs="Microsoft Sans Serif"/>
                <w:spacing w:val="-4"/>
                <w:sz w:val="18"/>
              </w:rPr>
              <w:t xml:space="preserve"> </w:t>
            </w:r>
            <w:r w:rsidRPr="003B4B77">
              <w:rPr>
                <w:rFonts w:ascii="Microsoft Sans Serif" w:eastAsia="Microsoft Sans Serif" w:hAnsi="Microsoft Sans Serif" w:cs="Microsoft Sans Serif"/>
                <w:sz w:val="18"/>
              </w:rPr>
              <w:t>bridge,</w:t>
            </w:r>
            <w:r w:rsidRPr="003B4B77">
              <w:rPr>
                <w:rFonts w:ascii="Microsoft Sans Serif" w:eastAsia="Microsoft Sans Serif" w:hAnsi="Microsoft Sans Serif" w:cs="Microsoft Sans Serif"/>
                <w:spacing w:val="-5"/>
                <w:sz w:val="18"/>
              </w:rPr>
              <w:t xml:space="preserve"> </w:t>
            </w:r>
            <w:r w:rsidRPr="003B4B77">
              <w:rPr>
                <w:rFonts w:ascii="Microsoft Sans Serif" w:eastAsia="Microsoft Sans Serif" w:hAnsi="Microsoft Sans Serif" w:cs="Microsoft Sans Serif"/>
                <w:sz w:val="18"/>
              </w:rPr>
              <w:t>trolley</w:t>
            </w:r>
            <w:r w:rsidRPr="003B4B77">
              <w:rPr>
                <w:rFonts w:ascii="Microsoft Sans Serif" w:eastAsia="Microsoft Sans Serif" w:hAnsi="Microsoft Sans Serif" w:cs="Microsoft Sans Serif"/>
                <w:spacing w:val="-5"/>
                <w:sz w:val="18"/>
              </w:rPr>
              <w:t xml:space="preserve"> </w:t>
            </w:r>
            <w:r w:rsidRPr="003B4B77">
              <w:rPr>
                <w:rFonts w:ascii="Microsoft Sans Serif" w:eastAsia="Microsoft Sans Serif" w:hAnsi="Microsoft Sans Serif" w:cs="Microsoft Sans Serif"/>
                <w:sz w:val="18"/>
              </w:rPr>
              <w:t>and</w:t>
            </w:r>
            <w:r w:rsidRPr="003B4B77">
              <w:rPr>
                <w:rFonts w:ascii="Microsoft Sans Serif" w:eastAsia="Microsoft Sans Serif" w:hAnsi="Microsoft Sans Serif" w:cs="Microsoft Sans Serif"/>
                <w:spacing w:val="-5"/>
                <w:sz w:val="18"/>
              </w:rPr>
              <w:t xml:space="preserve"> </w:t>
            </w:r>
            <w:r w:rsidRPr="003B4B77">
              <w:rPr>
                <w:rFonts w:ascii="Microsoft Sans Serif" w:eastAsia="Microsoft Sans Serif" w:hAnsi="Microsoft Sans Serif" w:cs="Microsoft Sans Serif"/>
                <w:spacing w:val="-2"/>
                <w:sz w:val="18"/>
              </w:rPr>
              <w:t>hoist</w:t>
            </w:r>
          </w:p>
        </w:tc>
        <w:tc>
          <w:tcPr>
            <w:tcW w:w="1470" w:type="dxa"/>
          </w:tcPr>
          <w:p w14:paraId="6AF4EEE1" w14:textId="77777777" w:rsidR="003B4B77" w:rsidRPr="003B4B77" w:rsidRDefault="003B4B77" w:rsidP="003B4B77">
            <w:pPr>
              <w:widowControl w:val="0"/>
              <w:autoSpaceDE w:val="0"/>
              <w:autoSpaceDN w:val="0"/>
              <w:spacing w:before="31" w:after="0" w:afterAutospacing="0"/>
              <w:ind w:left="37" w:firstLine="0"/>
              <w:rPr>
                <w:rFonts w:ascii="Microsoft Sans Serif" w:eastAsia="Microsoft Sans Serif" w:hAnsi="Microsoft Sans Serif" w:cs="Microsoft Sans Serif"/>
                <w:sz w:val="18"/>
              </w:rPr>
            </w:pPr>
            <w:r w:rsidRPr="003B4B77">
              <w:rPr>
                <w:rFonts w:ascii="Microsoft Sans Serif" w:eastAsia="Microsoft Sans Serif" w:hAnsi="Microsoft Sans Serif" w:cs="Microsoft Sans Serif"/>
                <w:sz w:val="18"/>
              </w:rPr>
              <w:t>0</w:t>
            </w:r>
            <w:r w:rsidRPr="003B4B77">
              <w:rPr>
                <w:rFonts w:ascii="Microsoft Sans Serif" w:eastAsia="Microsoft Sans Serif" w:hAnsi="Microsoft Sans Serif" w:cs="Microsoft Sans Serif"/>
                <w:spacing w:val="-1"/>
                <w:sz w:val="18"/>
              </w:rPr>
              <w:t xml:space="preserve"> </w:t>
            </w:r>
            <w:r w:rsidRPr="003B4B77">
              <w:rPr>
                <w:rFonts w:ascii="Microsoft Sans Serif" w:eastAsia="Microsoft Sans Serif" w:hAnsi="Microsoft Sans Serif" w:cs="Microsoft Sans Serif"/>
                <w:spacing w:val="-2"/>
                <w:sz w:val="18"/>
              </w:rPr>
              <w:t>percent</w:t>
            </w:r>
          </w:p>
        </w:tc>
      </w:tr>
    </w:tbl>
    <w:p w14:paraId="47B1E6D1" w14:textId="77777777" w:rsidR="003B4B77" w:rsidRPr="003B4B77" w:rsidRDefault="003B4B77" w:rsidP="003B4B77">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0EF0CDC6" w14:textId="77777777" w:rsidR="003B4B77" w:rsidRPr="003B4B77" w:rsidRDefault="003B4B77" w:rsidP="003B4B77">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4712E358" w14:textId="77777777" w:rsidR="003B4B77" w:rsidRPr="003B4B77" w:rsidRDefault="003B4B77" w:rsidP="003B4B77">
      <w:pPr>
        <w:widowControl w:val="0"/>
        <w:autoSpaceDE w:val="0"/>
        <w:autoSpaceDN w:val="0"/>
        <w:spacing w:before="107" w:after="0" w:afterAutospacing="0"/>
        <w:ind w:left="0" w:firstLine="0"/>
        <w:rPr>
          <w:rFonts w:ascii="Microsoft Sans Serif" w:eastAsia="Microsoft Sans Serif" w:hAnsi="Microsoft Sans Serif" w:cs="Microsoft Sans Serif"/>
          <w:sz w:val="18"/>
          <w:szCs w:val="18"/>
        </w:rPr>
      </w:pPr>
    </w:p>
    <w:p w14:paraId="3AA88C92" w14:textId="6E1B4313" w:rsidR="003B4B77" w:rsidRPr="003B4B77" w:rsidRDefault="003B4B77" w:rsidP="003B4B77">
      <w:pPr>
        <w:widowControl w:val="0"/>
        <w:autoSpaceDE w:val="0"/>
        <w:autoSpaceDN w:val="0"/>
        <w:spacing w:after="0" w:afterAutospacing="0" w:line="316" w:lineRule="auto"/>
        <w:ind w:left="190" w:right="160" w:firstLine="0"/>
        <w:rPr>
          <w:rFonts w:ascii="Microsoft Sans Serif" w:eastAsia="Microsoft Sans Serif" w:hAnsi="Microsoft Sans Serif" w:cs="Microsoft Sans Serif"/>
          <w:sz w:val="18"/>
          <w:szCs w:val="18"/>
        </w:rPr>
      </w:pPr>
      <w:r w:rsidRPr="003B4B77">
        <w:rPr>
          <w:rFonts w:ascii="Arial" w:eastAsia="Microsoft Sans Serif" w:hAnsi="Microsoft Sans Serif" w:cs="Microsoft Sans Serif"/>
          <w:b/>
          <w:strike/>
          <w:sz w:val="18"/>
          <w:szCs w:val="18"/>
        </w:rPr>
        <w:t>1607.1</w:t>
      </w:r>
      <w:r w:rsidR="000B442F">
        <w:rPr>
          <w:rFonts w:ascii="Arial" w:eastAsia="Microsoft Sans Serif" w:hAnsi="Microsoft Sans Serif" w:cs="Microsoft Sans Serif"/>
          <w:b/>
          <w:strike/>
          <w:sz w:val="18"/>
          <w:szCs w:val="18"/>
        </w:rPr>
        <w:t>4</w:t>
      </w:r>
      <w:r w:rsidRPr="003B4B77">
        <w:rPr>
          <w:rFonts w:ascii="Arial" w:eastAsia="Microsoft Sans Serif" w:hAnsi="Microsoft Sans Serif" w:cs="Microsoft Sans Serif"/>
          <w:b/>
          <w:strike/>
          <w:sz w:val="18"/>
          <w:szCs w:val="18"/>
        </w:rPr>
        <w:t>.3</w:t>
      </w:r>
      <w:r w:rsidRPr="003B4B77">
        <w:rPr>
          <w:rFonts w:ascii="Arial" w:eastAsia="Microsoft Sans Serif" w:hAnsi="Microsoft Sans Serif" w:cs="Microsoft Sans Serif"/>
          <w:b/>
          <w:strike/>
          <w:spacing w:val="-13"/>
          <w:sz w:val="18"/>
          <w:szCs w:val="18"/>
        </w:rPr>
        <w:t xml:space="preserve"> </w:t>
      </w:r>
      <w:r w:rsidRPr="003B4B77">
        <w:rPr>
          <w:rFonts w:ascii="Arial" w:eastAsia="Microsoft Sans Serif" w:hAnsi="Microsoft Sans Serif" w:cs="Microsoft Sans Serif"/>
          <w:b/>
          <w:strike/>
          <w:sz w:val="18"/>
          <w:szCs w:val="18"/>
        </w:rPr>
        <w:t>Lateral</w:t>
      </w:r>
      <w:r w:rsidRPr="003B4B77">
        <w:rPr>
          <w:rFonts w:ascii="Arial" w:eastAsia="Microsoft Sans Serif" w:hAnsi="Microsoft Sans Serif" w:cs="Microsoft Sans Serif"/>
          <w:b/>
          <w:strike/>
          <w:spacing w:val="-7"/>
          <w:sz w:val="18"/>
          <w:szCs w:val="18"/>
        </w:rPr>
        <w:t xml:space="preserve"> </w:t>
      </w:r>
      <w:r w:rsidRPr="003B4B77">
        <w:rPr>
          <w:rFonts w:ascii="Arial" w:eastAsia="Microsoft Sans Serif" w:hAnsi="Microsoft Sans Serif" w:cs="Microsoft Sans Serif"/>
          <w:b/>
          <w:strike/>
          <w:sz w:val="18"/>
          <w:szCs w:val="18"/>
        </w:rPr>
        <w:t>force</w:t>
      </w:r>
      <w:r w:rsidRPr="003B4B77">
        <w:rPr>
          <w:rFonts w:ascii="Arial" w:eastAsia="Microsoft Sans Serif" w:hAnsi="Microsoft Sans Serif" w:cs="Microsoft Sans Serif"/>
          <w:b/>
          <w:sz w:val="18"/>
          <w:szCs w:val="18"/>
        </w:rPr>
        <w:t>.</w:t>
      </w:r>
      <w:r w:rsidRPr="003B4B77">
        <w:rPr>
          <w:rFonts w:ascii="Arial" w:eastAsia="Microsoft Sans Serif" w:hAnsi="Microsoft Sans Serif" w:cs="Microsoft Sans Serif"/>
          <w:b/>
          <w:spacing w:val="-13"/>
          <w:sz w:val="18"/>
          <w:szCs w:val="18"/>
        </w:rPr>
        <w:t xml:space="preserve"> </w:t>
      </w:r>
      <w:r w:rsidRPr="003B4B77">
        <w:rPr>
          <w:rFonts w:ascii="Microsoft Sans Serif" w:eastAsia="Microsoft Sans Serif" w:hAnsi="Microsoft Sans Serif" w:cs="Microsoft Sans Serif"/>
          <w:strike/>
          <w:sz w:val="18"/>
          <w:szCs w:val="18"/>
        </w:rPr>
        <w:t>The</w:t>
      </w:r>
      <w:r w:rsidRPr="003B4B77">
        <w:rPr>
          <w:rFonts w:ascii="Microsoft Sans Serif" w:eastAsia="Microsoft Sans Serif" w:hAnsi="Microsoft Sans Serif" w:cs="Microsoft Sans Serif"/>
          <w:strike/>
          <w:spacing w:val="-1"/>
          <w:sz w:val="18"/>
          <w:szCs w:val="18"/>
        </w:rPr>
        <w:t xml:space="preserve"> </w:t>
      </w:r>
      <w:r w:rsidRPr="003B4B77">
        <w:rPr>
          <w:rFonts w:ascii="Microsoft Sans Serif" w:eastAsia="Microsoft Sans Serif" w:hAnsi="Microsoft Sans Serif" w:cs="Microsoft Sans Serif"/>
          <w:strike/>
          <w:sz w:val="18"/>
          <w:szCs w:val="18"/>
        </w:rPr>
        <w:t>lateral</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force</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on</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crane</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runway</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beams</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with</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electrically</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powered</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trolleys</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shall</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be</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calculated</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as</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20</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percent</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of</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the</w:t>
      </w:r>
      <w:r w:rsidRPr="003B4B77">
        <w:rPr>
          <w:rFonts w:ascii="Microsoft Sans Serif" w:eastAsia="Microsoft Sans Serif" w:hAnsi="Microsoft Sans Serif" w:cs="Microsoft Sans Serif"/>
          <w:sz w:val="18"/>
          <w:szCs w:val="18"/>
        </w:rPr>
        <w:t xml:space="preserve"> </w:t>
      </w:r>
      <w:r w:rsidRPr="003B4B77">
        <w:rPr>
          <w:rFonts w:ascii="Microsoft Sans Serif" w:eastAsia="Microsoft Sans Serif" w:hAnsi="Microsoft Sans Serif" w:cs="Microsoft Sans Serif"/>
          <w:strike/>
          <w:sz w:val="18"/>
          <w:szCs w:val="18"/>
        </w:rPr>
        <w:t>sum of the rated capacity of the crane and the weight of the hoist and trolley. The lateral force shall be assumed to act horizontally at the</w:t>
      </w:r>
      <w:r w:rsidRPr="003B4B77">
        <w:rPr>
          <w:rFonts w:ascii="Microsoft Sans Serif" w:eastAsia="Microsoft Sans Serif" w:hAnsi="Microsoft Sans Serif" w:cs="Microsoft Sans Serif"/>
          <w:sz w:val="18"/>
          <w:szCs w:val="18"/>
        </w:rPr>
        <w:t xml:space="preserve"> </w:t>
      </w:r>
      <w:r w:rsidRPr="003B4B77">
        <w:rPr>
          <w:rFonts w:ascii="Microsoft Sans Serif" w:eastAsia="Microsoft Sans Serif" w:hAnsi="Microsoft Sans Serif" w:cs="Microsoft Sans Serif"/>
          <w:strike/>
          <w:sz w:val="18"/>
          <w:szCs w:val="18"/>
        </w:rPr>
        <w:t>traction surface of a runway beam, in either direction perpendicular to the beam, and shall be distributed with due regard to the latera</w:t>
      </w:r>
      <w:r w:rsidRPr="003B4B77">
        <w:rPr>
          <w:rFonts w:ascii="Microsoft Sans Serif" w:eastAsia="Microsoft Sans Serif" w:hAnsi="Microsoft Sans Serif" w:cs="Microsoft Sans Serif"/>
          <w:sz w:val="18"/>
          <w:szCs w:val="18"/>
        </w:rPr>
        <w:t xml:space="preserve">l </w:t>
      </w:r>
      <w:r w:rsidRPr="003B4B77">
        <w:rPr>
          <w:rFonts w:ascii="Microsoft Sans Serif" w:eastAsia="Microsoft Sans Serif" w:hAnsi="Microsoft Sans Serif" w:cs="Microsoft Sans Serif"/>
          <w:strike/>
          <w:sz w:val="18"/>
          <w:szCs w:val="18"/>
        </w:rPr>
        <w:t>stiffness of the runway beam and supporting structure.</w:t>
      </w:r>
    </w:p>
    <w:p w14:paraId="6F25A290" w14:textId="77777777" w:rsidR="003B4B77" w:rsidRPr="003B4B77" w:rsidRDefault="003B4B77" w:rsidP="003B4B77">
      <w:pPr>
        <w:widowControl w:val="0"/>
        <w:autoSpaceDE w:val="0"/>
        <w:autoSpaceDN w:val="0"/>
        <w:spacing w:before="66" w:after="0" w:afterAutospacing="0"/>
        <w:ind w:left="0" w:firstLine="0"/>
        <w:rPr>
          <w:rFonts w:ascii="Microsoft Sans Serif" w:eastAsia="Microsoft Sans Serif" w:hAnsi="Microsoft Sans Serif" w:cs="Microsoft Sans Serif"/>
          <w:sz w:val="18"/>
          <w:szCs w:val="18"/>
        </w:rPr>
      </w:pPr>
    </w:p>
    <w:p w14:paraId="11DA733D" w14:textId="59046348" w:rsidR="003B4B77" w:rsidRPr="003B4B77" w:rsidRDefault="003B4B77" w:rsidP="003B4B77">
      <w:pPr>
        <w:widowControl w:val="0"/>
        <w:autoSpaceDE w:val="0"/>
        <w:autoSpaceDN w:val="0"/>
        <w:spacing w:after="0" w:afterAutospacing="0" w:line="314" w:lineRule="auto"/>
        <w:ind w:left="190" w:right="207" w:firstLine="0"/>
        <w:rPr>
          <w:rFonts w:ascii="Microsoft Sans Serif" w:eastAsia="Microsoft Sans Serif" w:hAnsi="Microsoft Sans Serif" w:cs="Microsoft Sans Serif"/>
          <w:sz w:val="18"/>
          <w:szCs w:val="18"/>
        </w:rPr>
      </w:pPr>
      <w:r w:rsidRPr="003B4B77">
        <w:rPr>
          <w:rFonts w:ascii="Arial" w:eastAsia="Microsoft Sans Serif" w:hAnsi="Microsoft Sans Serif" w:cs="Microsoft Sans Serif"/>
          <w:b/>
          <w:strike/>
          <w:sz w:val="18"/>
          <w:szCs w:val="18"/>
        </w:rPr>
        <w:t>1607.1</w:t>
      </w:r>
      <w:r w:rsidR="000B442F">
        <w:rPr>
          <w:rFonts w:ascii="Arial" w:eastAsia="Microsoft Sans Serif" w:hAnsi="Microsoft Sans Serif" w:cs="Microsoft Sans Serif"/>
          <w:b/>
          <w:strike/>
          <w:sz w:val="18"/>
          <w:szCs w:val="18"/>
        </w:rPr>
        <w:t>4</w:t>
      </w:r>
      <w:r w:rsidRPr="003B4B77">
        <w:rPr>
          <w:rFonts w:ascii="Arial" w:eastAsia="Microsoft Sans Serif" w:hAnsi="Microsoft Sans Serif" w:cs="Microsoft Sans Serif"/>
          <w:b/>
          <w:strike/>
          <w:sz w:val="18"/>
          <w:szCs w:val="18"/>
        </w:rPr>
        <w:t>.4</w:t>
      </w:r>
      <w:r w:rsidRPr="003B4B77">
        <w:rPr>
          <w:rFonts w:ascii="Arial" w:eastAsia="Microsoft Sans Serif" w:hAnsi="Microsoft Sans Serif" w:cs="Microsoft Sans Serif"/>
          <w:b/>
          <w:strike/>
          <w:spacing w:val="-13"/>
          <w:sz w:val="18"/>
          <w:szCs w:val="18"/>
        </w:rPr>
        <w:t xml:space="preserve"> </w:t>
      </w:r>
      <w:r w:rsidRPr="003B4B77">
        <w:rPr>
          <w:rFonts w:ascii="Arial" w:eastAsia="Microsoft Sans Serif" w:hAnsi="Microsoft Sans Serif" w:cs="Microsoft Sans Serif"/>
          <w:b/>
          <w:strike/>
          <w:sz w:val="18"/>
          <w:szCs w:val="18"/>
        </w:rPr>
        <w:t>Longitudinal</w:t>
      </w:r>
      <w:r w:rsidRPr="003B4B77">
        <w:rPr>
          <w:rFonts w:ascii="Arial" w:eastAsia="Microsoft Sans Serif" w:hAnsi="Microsoft Sans Serif" w:cs="Microsoft Sans Serif"/>
          <w:b/>
          <w:strike/>
          <w:spacing w:val="-6"/>
          <w:sz w:val="18"/>
          <w:szCs w:val="18"/>
        </w:rPr>
        <w:t xml:space="preserve"> </w:t>
      </w:r>
      <w:r w:rsidRPr="003B4B77">
        <w:rPr>
          <w:rFonts w:ascii="Arial" w:eastAsia="Microsoft Sans Serif" w:hAnsi="Microsoft Sans Serif" w:cs="Microsoft Sans Serif"/>
          <w:b/>
          <w:strike/>
          <w:sz w:val="18"/>
          <w:szCs w:val="18"/>
        </w:rPr>
        <w:t>force</w:t>
      </w:r>
      <w:r w:rsidRPr="003B4B77">
        <w:rPr>
          <w:rFonts w:ascii="Arial" w:eastAsia="Microsoft Sans Serif" w:hAnsi="Microsoft Sans Serif" w:cs="Microsoft Sans Serif"/>
          <w:b/>
          <w:sz w:val="18"/>
          <w:szCs w:val="18"/>
        </w:rPr>
        <w:t>.</w:t>
      </w:r>
      <w:r w:rsidRPr="003B4B77">
        <w:rPr>
          <w:rFonts w:ascii="Arial" w:eastAsia="Microsoft Sans Serif" w:hAnsi="Microsoft Sans Serif" w:cs="Microsoft Sans Serif"/>
          <w:b/>
          <w:spacing w:val="-13"/>
          <w:sz w:val="18"/>
          <w:szCs w:val="18"/>
        </w:rPr>
        <w:t xml:space="preserve"> </w:t>
      </w:r>
      <w:r w:rsidRPr="003B4B77">
        <w:rPr>
          <w:rFonts w:ascii="Microsoft Sans Serif" w:eastAsia="Microsoft Sans Serif" w:hAnsi="Microsoft Sans Serif" w:cs="Microsoft Sans Serif"/>
          <w:strike/>
          <w:sz w:val="18"/>
          <w:szCs w:val="18"/>
        </w:rPr>
        <w:t>The</w:t>
      </w:r>
      <w:r w:rsidRPr="003B4B77">
        <w:rPr>
          <w:rFonts w:ascii="Microsoft Sans Serif" w:eastAsia="Microsoft Sans Serif" w:hAnsi="Microsoft Sans Serif" w:cs="Microsoft Sans Serif"/>
          <w:strike/>
          <w:spacing w:val="-1"/>
          <w:sz w:val="18"/>
          <w:szCs w:val="18"/>
        </w:rPr>
        <w:t xml:space="preserve"> </w:t>
      </w:r>
      <w:r w:rsidRPr="003B4B77">
        <w:rPr>
          <w:rFonts w:ascii="Microsoft Sans Serif" w:eastAsia="Microsoft Sans Serif" w:hAnsi="Microsoft Sans Serif" w:cs="Microsoft Sans Serif"/>
          <w:strike/>
          <w:sz w:val="18"/>
          <w:szCs w:val="18"/>
        </w:rPr>
        <w:t>longitudinal</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force</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on</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crane</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runway</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beams,</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except</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for</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bridge</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cranes</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with</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hand-geared</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bridges,</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shall</w:t>
      </w:r>
      <w:r w:rsidRPr="003B4B77">
        <w:rPr>
          <w:rFonts w:ascii="Microsoft Sans Serif" w:eastAsia="Microsoft Sans Serif" w:hAnsi="Microsoft Sans Serif" w:cs="Microsoft Sans Serif"/>
          <w:strike/>
          <w:spacing w:val="-2"/>
          <w:sz w:val="18"/>
          <w:szCs w:val="18"/>
        </w:rPr>
        <w:t xml:space="preserve"> </w:t>
      </w:r>
      <w:r w:rsidRPr="003B4B77">
        <w:rPr>
          <w:rFonts w:ascii="Microsoft Sans Serif" w:eastAsia="Microsoft Sans Serif" w:hAnsi="Microsoft Sans Serif" w:cs="Microsoft Sans Serif"/>
          <w:strike/>
          <w:sz w:val="18"/>
          <w:szCs w:val="18"/>
        </w:rPr>
        <w:t>be</w:t>
      </w:r>
      <w:r w:rsidRPr="003B4B77">
        <w:rPr>
          <w:rFonts w:ascii="Microsoft Sans Serif" w:eastAsia="Microsoft Sans Serif" w:hAnsi="Microsoft Sans Serif" w:cs="Microsoft Sans Serif"/>
          <w:sz w:val="18"/>
          <w:szCs w:val="18"/>
        </w:rPr>
        <w:t xml:space="preserve"> </w:t>
      </w:r>
      <w:r w:rsidRPr="003B4B77">
        <w:rPr>
          <w:rFonts w:ascii="Microsoft Sans Serif" w:eastAsia="Microsoft Sans Serif" w:hAnsi="Microsoft Sans Serif" w:cs="Microsoft Sans Serif"/>
          <w:strike/>
          <w:sz w:val="18"/>
          <w:szCs w:val="18"/>
        </w:rPr>
        <w:t xml:space="preserve">calculated as 10 percent of the maximum wheel </w:t>
      </w:r>
      <w:r w:rsidRPr="003B4B77">
        <w:rPr>
          <w:rFonts w:ascii="Arial" w:eastAsia="Microsoft Sans Serif" w:hAnsi="Microsoft Sans Serif" w:cs="Microsoft Sans Serif"/>
          <w:i/>
          <w:strike/>
          <w:sz w:val="18"/>
          <w:szCs w:val="18"/>
        </w:rPr>
        <w:t xml:space="preserve">loads </w:t>
      </w:r>
      <w:r w:rsidRPr="003B4B77">
        <w:rPr>
          <w:rFonts w:ascii="Microsoft Sans Serif" w:eastAsia="Microsoft Sans Serif" w:hAnsi="Microsoft Sans Serif" w:cs="Microsoft Sans Serif"/>
          <w:strike/>
          <w:sz w:val="18"/>
          <w:szCs w:val="18"/>
        </w:rPr>
        <w:t>of the crane. The longitudinal force shall be assumed to act horizontally at the</w:t>
      </w:r>
      <w:r w:rsidRPr="003B4B77">
        <w:rPr>
          <w:rFonts w:ascii="Microsoft Sans Serif" w:eastAsia="Microsoft Sans Serif" w:hAnsi="Microsoft Sans Serif" w:cs="Microsoft Sans Serif"/>
          <w:sz w:val="18"/>
          <w:szCs w:val="18"/>
        </w:rPr>
        <w:t xml:space="preserve"> </w:t>
      </w:r>
      <w:r w:rsidRPr="003B4B77">
        <w:rPr>
          <w:rFonts w:ascii="Microsoft Sans Serif" w:eastAsia="Microsoft Sans Serif" w:hAnsi="Microsoft Sans Serif" w:cs="Microsoft Sans Serif"/>
          <w:strike/>
          <w:sz w:val="18"/>
          <w:szCs w:val="18"/>
        </w:rPr>
        <w:t>traction surface of a runway beam, in either direction parallel to the beam.</w:t>
      </w:r>
    </w:p>
    <w:p w14:paraId="568EDDF6" w14:textId="74C30BF3" w:rsidR="003B4B77" w:rsidRPr="00A4158D" w:rsidRDefault="003B4B77" w:rsidP="00760244">
      <w:pPr>
        <w:widowControl w:val="0"/>
        <w:autoSpaceDE w:val="0"/>
        <w:autoSpaceDN w:val="0"/>
        <w:spacing w:before="96" w:after="0" w:afterAutospacing="0"/>
        <w:ind w:left="0" w:firstLine="0"/>
        <w:rPr>
          <w:rFonts w:ascii="Arial" w:eastAsia="Microsoft Sans Serif" w:hAnsi="Microsoft Sans Serif" w:cs="Microsoft Sans Serif"/>
          <w:b/>
          <w:sz w:val="18"/>
          <w:szCs w:val="18"/>
          <w:u w:val="single"/>
        </w:rPr>
      </w:pPr>
      <w:bookmarkStart w:id="24" w:name="_Hlk182318090"/>
      <w:r w:rsidRPr="00A4158D">
        <w:rPr>
          <w:rFonts w:ascii="Arial" w:hAnsi="Arial" w:cs="Arial"/>
          <w:b/>
          <w:color w:val="FF0000"/>
          <w:u w:val="single"/>
        </w:rPr>
        <w:t>(S11174 / S114-22 AS)</w:t>
      </w:r>
      <w:r w:rsidR="00A4158D" w:rsidRPr="00A4158D">
        <w:rPr>
          <w:rFonts w:ascii="Arial" w:hAnsi="Arial" w:cs="Arial"/>
          <w:b/>
          <w:color w:val="FF0000"/>
          <w:u w:val="single"/>
        </w:rPr>
        <w:t xml:space="preserve"> </w:t>
      </w:r>
    </w:p>
    <w:bookmarkEnd w:id="24"/>
    <w:p w14:paraId="25A79C67" w14:textId="77777777" w:rsidR="003B4B77" w:rsidRDefault="003B4B77" w:rsidP="00760244">
      <w:pPr>
        <w:widowControl w:val="0"/>
        <w:autoSpaceDE w:val="0"/>
        <w:autoSpaceDN w:val="0"/>
        <w:spacing w:before="96" w:after="0" w:afterAutospacing="0"/>
        <w:ind w:left="0" w:firstLine="0"/>
        <w:rPr>
          <w:rFonts w:ascii="Arial" w:eastAsia="Microsoft Sans Serif" w:hAnsi="Microsoft Sans Serif" w:cs="Microsoft Sans Serif"/>
          <w:b/>
          <w:sz w:val="18"/>
          <w:szCs w:val="18"/>
        </w:rPr>
      </w:pPr>
    </w:p>
    <w:p w14:paraId="7F97036E" w14:textId="77777777" w:rsidR="00126BA5" w:rsidRDefault="00126BA5" w:rsidP="00C03884">
      <w:pPr>
        <w:pStyle w:val="BodyText"/>
        <w:spacing w:line="314" w:lineRule="auto"/>
        <w:ind w:left="190" w:right="195"/>
        <w:rPr>
          <w:rFonts w:ascii="Arial"/>
          <w:b/>
          <w:strike/>
        </w:rPr>
      </w:pPr>
    </w:p>
    <w:p w14:paraId="7F03076B" w14:textId="24E8BCE0" w:rsidR="00C03884" w:rsidRDefault="00C03884" w:rsidP="00C03884">
      <w:pPr>
        <w:pStyle w:val="BodyText"/>
        <w:spacing w:line="314" w:lineRule="auto"/>
        <w:ind w:left="190" w:right="195"/>
      </w:pPr>
      <w:r>
        <w:rPr>
          <w:rFonts w:ascii="Arial"/>
          <w:b/>
          <w:strike/>
        </w:rPr>
        <w:t>1607.</w:t>
      </w:r>
      <w:r w:rsidR="000B442F">
        <w:rPr>
          <w:rFonts w:ascii="Arial"/>
          <w:b/>
          <w:strike/>
        </w:rPr>
        <w:t>1</w:t>
      </w:r>
      <w:r w:rsidR="0095521F">
        <w:rPr>
          <w:rFonts w:ascii="Arial"/>
          <w:b/>
          <w:strike/>
        </w:rPr>
        <w:t xml:space="preserve">6 </w:t>
      </w:r>
      <w:r>
        <w:rPr>
          <w:rFonts w:ascii="Arial"/>
          <w:b/>
          <w:u w:val="single"/>
        </w:rPr>
        <w:t>1607.10</w:t>
      </w:r>
      <w:r>
        <w:rPr>
          <w:rFonts w:ascii="Arial"/>
          <w:b/>
          <w:spacing w:val="-13"/>
        </w:rPr>
        <w:t xml:space="preserve"> </w:t>
      </w:r>
      <w:r>
        <w:rPr>
          <w:rFonts w:ascii="Arial"/>
          <w:b/>
        </w:rPr>
        <w:t>Fixed</w:t>
      </w:r>
      <w:r>
        <w:rPr>
          <w:rFonts w:ascii="Arial"/>
          <w:b/>
          <w:spacing w:val="-5"/>
        </w:rPr>
        <w:t xml:space="preserve"> </w:t>
      </w:r>
      <w:r>
        <w:rPr>
          <w:rFonts w:ascii="Arial"/>
          <w:b/>
        </w:rPr>
        <w:t>ladders.</w:t>
      </w:r>
      <w:r>
        <w:rPr>
          <w:rFonts w:ascii="Arial"/>
          <w:b/>
          <w:spacing w:val="-15"/>
        </w:rPr>
        <w:t xml:space="preserve"> </w:t>
      </w:r>
      <w:r>
        <w:t>Fixed</w:t>
      </w:r>
      <w:r>
        <w:rPr>
          <w:spacing w:val="-1"/>
        </w:rPr>
        <w:t xml:space="preserve"> </w:t>
      </w:r>
      <w:r>
        <w:t>ladders</w:t>
      </w:r>
      <w:r>
        <w:rPr>
          <w:spacing w:val="-1"/>
        </w:rPr>
        <w:t xml:space="preserve"> </w:t>
      </w:r>
      <w:r>
        <w:t>with</w:t>
      </w:r>
      <w:r>
        <w:rPr>
          <w:spacing w:val="-1"/>
        </w:rPr>
        <w:t xml:space="preserve"> </w:t>
      </w:r>
      <w:r>
        <w:t>rungs</w:t>
      </w:r>
      <w:r>
        <w:rPr>
          <w:spacing w:val="-1"/>
        </w:rPr>
        <w:t xml:space="preserve"> </w:t>
      </w:r>
      <w:r>
        <w:t>shall</w:t>
      </w:r>
      <w:r>
        <w:rPr>
          <w:spacing w:val="-1"/>
        </w:rPr>
        <w:t xml:space="preserve"> </w:t>
      </w:r>
      <w:r>
        <w:t>be</w:t>
      </w:r>
      <w:r>
        <w:rPr>
          <w:spacing w:val="-1"/>
        </w:rPr>
        <w:t xml:space="preserve"> </w:t>
      </w:r>
      <w:r>
        <w:t>designed</w:t>
      </w:r>
      <w:r>
        <w:rPr>
          <w:spacing w:val="-1"/>
        </w:rPr>
        <w:t xml:space="preserve"> </w:t>
      </w:r>
      <w:r>
        <w:t>to</w:t>
      </w:r>
      <w:r>
        <w:rPr>
          <w:spacing w:val="-1"/>
        </w:rPr>
        <w:t xml:space="preserve"> </w:t>
      </w:r>
      <w:r>
        <w:t>resist</w:t>
      </w:r>
      <w:r>
        <w:rPr>
          <w:spacing w:val="-1"/>
        </w:rPr>
        <w:t xml:space="preserve"> </w:t>
      </w:r>
      <w:r>
        <w:t>a</w:t>
      </w:r>
      <w:r>
        <w:rPr>
          <w:spacing w:val="-1"/>
        </w:rPr>
        <w:t xml:space="preserve"> </w:t>
      </w:r>
      <w:r>
        <w:t>single</w:t>
      </w:r>
      <w:r>
        <w:rPr>
          <w:spacing w:val="-1"/>
        </w:rPr>
        <w:t xml:space="preserve"> </w:t>
      </w:r>
      <w:r>
        <w:t xml:space="preserve">concentrated </w:t>
      </w:r>
      <w:r>
        <w:rPr>
          <w:rFonts w:ascii="Arial"/>
          <w:i/>
        </w:rPr>
        <w:t xml:space="preserve">load </w:t>
      </w:r>
      <w:r>
        <w:t>of</w:t>
      </w:r>
      <w:r>
        <w:rPr>
          <w:spacing w:val="-1"/>
        </w:rPr>
        <w:t xml:space="preserve"> </w:t>
      </w:r>
      <w:r>
        <w:t>300</w:t>
      </w:r>
      <w:r>
        <w:rPr>
          <w:spacing w:val="-1"/>
        </w:rPr>
        <w:t xml:space="preserve"> </w:t>
      </w:r>
      <w:r>
        <w:t>pounds</w:t>
      </w:r>
      <w:r>
        <w:rPr>
          <w:spacing w:val="-1"/>
        </w:rPr>
        <w:t xml:space="preserve"> </w:t>
      </w:r>
      <w:r>
        <w:t>(1.33</w:t>
      </w:r>
      <w:r>
        <w:rPr>
          <w:spacing w:val="-1"/>
        </w:rPr>
        <w:t xml:space="preserve"> </w:t>
      </w:r>
      <w:proofErr w:type="spellStart"/>
      <w:r>
        <w:t>kN</w:t>
      </w:r>
      <w:proofErr w:type="spellEnd"/>
      <w:r>
        <w:t>)</w:t>
      </w:r>
      <w:r>
        <w:rPr>
          <w:spacing w:val="-1"/>
        </w:rPr>
        <w:t xml:space="preserve"> </w:t>
      </w:r>
      <w:r>
        <w:t>in accordance with Section 4.5.4 of ASCE 7. Where rails of fixed ladders extend above a floor or platform at the top of the ladder, each side rail</w:t>
      </w:r>
      <w:r>
        <w:rPr>
          <w:spacing w:val="-1"/>
        </w:rPr>
        <w:t xml:space="preserve"> </w:t>
      </w:r>
      <w:r>
        <w:t>extension</w:t>
      </w:r>
      <w:r>
        <w:rPr>
          <w:spacing w:val="-1"/>
        </w:rPr>
        <w:t xml:space="preserve"> </w:t>
      </w:r>
      <w:r>
        <w:t>shall</w:t>
      </w:r>
      <w:r>
        <w:rPr>
          <w:spacing w:val="-1"/>
        </w:rPr>
        <w:t xml:space="preserve"> </w:t>
      </w:r>
      <w:r>
        <w:t>be</w:t>
      </w:r>
      <w:r>
        <w:rPr>
          <w:spacing w:val="-1"/>
        </w:rPr>
        <w:t xml:space="preserve"> </w:t>
      </w:r>
      <w:r>
        <w:t>designed</w:t>
      </w:r>
      <w:r>
        <w:rPr>
          <w:spacing w:val="-1"/>
        </w:rPr>
        <w:t xml:space="preserve"> </w:t>
      </w:r>
      <w:r>
        <w:t>to</w:t>
      </w:r>
      <w:r>
        <w:rPr>
          <w:spacing w:val="-1"/>
        </w:rPr>
        <w:t xml:space="preserve"> </w:t>
      </w:r>
      <w:r>
        <w:t>resist</w:t>
      </w:r>
      <w:r>
        <w:rPr>
          <w:spacing w:val="-1"/>
        </w:rPr>
        <w:t xml:space="preserve"> </w:t>
      </w:r>
      <w:r>
        <w:t>a</w:t>
      </w:r>
      <w:r>
        <w:rPr>
          <w:spacing w:val="-1"/>
        </w:rPr>
        <w:t xml:space="preserve"> </w:t>
      </w:r>
      <w:r>
        <w:t>single</w:t>
      </w:r>
      <w:r>
        <w:rPr>
          <w:spacing w:val="-1"/>
        </w:rPr>
        <w:t xml:space="preserve"> </w:t>
      </w:r>
      <w:r>
        <w:t>concentrated</w:t>
      </w:r>
      <w:r>
        <w:rPr>
          <w:spacing w:val="-5"/>
        </w:rPr>
        <w:t xml:space="preserve"> </w:t>
      </w:r>
      <w:r>
        <w:rPr>
          <w:rFonts w:ascii="Arial"/>
          <w:i/>
        </w:rPr>
        <w:t xml:space="preserve">load </w:t>
      </w:r>
      <w:r>
        <w:t>of</w:t>
      </w:r>
      <w:r>
        <w:rPr>
          <w:spacing w:val="-1"/>
        </w:rPr>
        <w:t xml:space="preserve"> </w:t>
      </w:r>
      <w:r>
        <w:t>100</w:t>
      </w:r>
      <w:r>
        <w:rPr>
          <w:spacing w:val="-1"/>
        </w:rPr>
        <w:t xml:space="preserve"> </w:t>
      </w:r>
      <w:r>
        <w:t>pounds</w:t>
      </w:r>
      <w:r>
        <w:rPr>
          <w:spacing w:val="-1"/>
        </w:rPr>
        <w:t xml:space="preserve"> </w:t>
      </w:r>
      <w:r>
        <w:t>(0.445</w:t>
      </w:r>
      <w:r>
        <w:rPr>
          <w:spacing w:val="-1"/>
        </w:rPr>
        <w:t xml:space="preserve"> </w:t>
      </w:r>
      <w:proofErr w:type="spellStart"/>
      <w:r>
        <w:t>kN</w:t>
      </w:r>
      <w:proofErr w:type="spellEnd"/>
      <w:r>
        <w:t>)</w:t>
      </w:r>
      <w:r>
        <w:rPr>
          <w:spacing w:val="-1"/>
        </w:rPr>
        <w:t xml:space="preserve"> </w:t>
      </w:r>
      <w:r>
        <w:t>in</w:t>
      </w:r>
      <w:r>
        <w:rPr>
          <w:spacing w:val="-1"/>
        </w:rPr>
        <w:t xml:space="preserve"> </w:t>
      </w:r>
      <w:r>
        <w:t>accordance</w:t>
      </w:r>
      <w:r>
        <w:rPr>
          <w:spacing w:val="-1"/>
        </w:rPr>
        <w:t xml:space="preserve"> </w:t>
      </w:r>
      <w:r>
        <w:t>with</w:t>
      </w:r>
      <w:r>
        <w:rPr>
          <w:spacing w:val="-1"/>
        </w:rPr>
        <w:t xml:space="preserve"> </w:t>
      </w:r>
      <w:r>
        <w:t>Section</w:t>
      </w:r>
      <w:r>
        <w:rPr>
          <w:spacing w:val="-1"/>
        </w:rPr>
        <w:t xml:space="preserve"> </w:t>
      </w:r>
      <w:r>
        <w:t>4.5.4</w:t>
      </w:r>
      <w:r>
        <w:rPr>
          <w:spacing w:val="-1"/>
        </w:rPr>
        <w:t xml:space="preserve"> </w:t>
      </w:r>
      <w:r>
        <w:t>of</w:t>
      </w:r>
      <w:r>
        <w:rPr>
          <w:spacing w:val="-1"/>
        </w:rPr>
        <w:t xml:space="preserve"> </w:t>
      </w:r>
      <w:r>
        <w:t>ASCE</w:t>
      </w:r>
      <w:r>
        <w:rPr>
          <w:spacing w:val="-1"/>
        </w:rPr>
        <w:t xml:space="preserve"> </w:t>
      </w:r>
      <w:r>
        <w:t xml:space="preserve">7. Ship's ladders shall be designed to resist the </w:t>
      </w:r>
      <w:r>
        <w:rPr>
          <w:rFonts w:ascii="Arial"/>
          <w:i/>
        </w:rPr>
        <w:t xml:space="preserve">stair loads </w:t>
      </w:r>
      <w:r>
        <w:t>given in Table 1607.1.</w:t>
      </w:r>
    </w:p>
    <w:p w14:paraId="32408DB5" w14:textId="77777777" w:rsidR="00C03884" w:rsidRDefault="00C03884" w:rsidP="00C03884">
      <w:pPr>
        <w:pStyle w:val="BodyText"/>
        <w:spacing w:before="66"/>
      </w:pPr>
    </w:p>
    <w:p w14:paraId="718919B7" w14:textId="090D3117" w:rsidR="00C03884" w:rsidRDefault="00C03884" w:rsidP="00C03884">
      <w:pPr>
        <w:pStyle w:val="BodyText"/>
        <w:spacing w:line="314" w:lineRule="auto"/>
        <w:ind w:left="190" w:right="322"/>
        <w:jc w:val="both"/>
      </w:pPr>
      <w:r>
        <w:rPr>
          <w:rFonts w:ascii="Arial"/>
          <w:b/>
          <w:strike/>
        </w:rPr>
        <w:t>1607.</w:t>
      </w:r>
      <w:r w:rsidR="0095521F">
        <w:rPr>
          <w:rFonts w:ascii="Arial"/>
          <w:b/>
          <w:strike/>
        </w:rPr>
        <w:t xml:space="preserve">9.3 </w:t>
      </w:r>
      <w:r>
        <w:rPr>
          <w:rFonts w:ascii="Arial"/>
          <w:b/>
          <w:u w:val="single"/>
        </w:rPr>
        <w:t>1607.11</w:t>
      </w:r>
      <w:r>
        <w:rPr>
          <w:rFonts w:ascii="Arial"/>
          <w:b/>
          <w:spacing w:val="-13"/>
        </w:rPr>
        <w:t xml:space="preserve"> </w:t>
      </w:r>
      <w:r>
        <w:rPr>
          <w:rFonts w:ascii="Arial"/>
          <w:b/>
        </w:rPr>
        <w:t>Vehicle</w:t>
      </w:r>
      <w:r>
        <w:rPr>
          <w:rFonts w:ascii="Arial"/>
          <w:b/>
          <w:spacing w:val="-5"/>
        </w:rPr>
        <w:t xml:space="preserve"> </w:t>
      </w:r>
      <w:r>
        <w:rPr>
          <w:rFonts w:ascii="Arial"/>
          <w:b/>
        </w:rPr>
        <w:t>barriers.</w:t>
      </w:r>
      <w:r>
        <w:rPr>
          <w:rFonts w:ascii="Arial"/>
          <w:b/>
          <w:spacing w:val="-13"/>
        </w:rPr>
        <w:t xml:space="preserve"> </w:t>
      </w:r>
      <w:r>
        <w:rPr>
          <w:rFonts w:ascii="Arial"/>
          <w:i/>
        </w:rPr>
        <w:t>Vehicle</w:t>
      </w:r>
      <w:r>
        <w:rPr>
          <w:rFonts w:ascii="Arial"/>
          <w:i/>
          <w:spacing w:val="-4"/>
        </w:rPr>
        <w:t xml:space="preserve"> </w:t>
      </w:r>
      <w:r>
        <w:rPr>
          <w:rFonts w:ascii="Arial"/>
          <w:i/>
        </w:rPr>
        <w:t>barriers</w:t>
      </w:r>
      <w:r>
        <w:rPr>
          <w:rFonts w:ascii="Arial"/>
          <w:i/>
          <w:spacing w:val="-8"/>
        </w:rPr>
        <w:t xml:space="preserve"> </w:t>
      </w:r>
      <w:r>
        <w:t>for</w:t>
      </w:r>
      <w:r>
        <w:rPr>
          <w:spacing w:val="-1"/>
        </w:rPr>
        <w:t xml:space="preserve"> </w:t>
      </w:r>
      <w:r>
        <w:t>passenger</w:t>
      </w:r>
      <w:r>
        <w:rPr>
          <w:spacing w:val="-1"/>
        </w:rPr>
        <w:t xml:space="preserve"> </w:t>
      </w:r>
      <w:r>
        <w:t>vehicles</w:t>
      </w:r>
      <w:r>
        <w:rPr>
          <w:spacing w:val="-1"/>
        </w:rPr>
        <w:t xml:space="preserve"> </w:t>
      </w:r>
      <w:r>
        <w:t>shall</w:t>
      </w:r>
      <w:r>
        <w:rPr>
          <w:spacing w:val="-1"/>
        </w:rPr>
        <w:t xml:space="preserve"> </w:t>
      </w:r>
      <w:r>
        <w:t>be</w:t>
      </w:r>
      <w:r>
        <w:rPr>
          <w:spacing w:val="-1"/>
        </w:rPr>
        <w:t xml:space="preserve"> </w:t>
      </w:r>
      <w:r>
        <w:t>designed</w:t>
      </w:r>
      <w:r>
        <w:rPr>
          <w:spacing w:val="-1"/>
        </w:rPr>
        <w:t xml:space="preserve"> </w:t>
      </w:r>
      <w:r>
        <w:t>to</w:t>
      </w:r>
      <w:r>
        <w:rPr>
          <w:spacing w:val="-1"/>
        </w:rPr>
        <w:t xml:space="preserve"> </w:t>
      </w:r>
      <w:r>
        <w:t>resist</w:t>
      </w:r>
      <w:r>
        <w:rPr>
          <w:spacing w:val="-1"/>
        </w:rPr>
        <w:t xml:space="preserve"> </w:t>
      </w:r>
      <w:r>
        <w:t>a</w:t>
      </w:r>
      <w:r>
        <w:rPr>
          <w:spacing w:val="-1"/>
        </w:rPr>
        <w:t xml:space="preserve"> </w:t>
      </w:r>
      <w:r>
        <w:t>concentrated</w:t>
      </w:r>
      <w:r w:rsidR="000B442F">
        <w:t xml:space="preserve"> </w:t>
      </w:r>
      <w:r>
        <w:rPr>
          <w:rFonts w:ascii="Arial"/>
          <w:i/>
        </w:rPr>
        <w:t xml:space="preserve">load </w:t>
      </w:r>
      <w:r>
        <w:t>of</w:t>
      </w:r>
      <w:r>
        <w:rPr>
          <w:spacing w:val="-1"/>
        </w:rPr>
        <w:t xml:space="preserve"> </w:t>
      </w:r>
      <w:r>
        <w:t>6,000</w:t>
      </w:r>
      <w:r>
        <w:rPr>
          <w:spacing w:val="-1"/>
        </w:rPr>
        <w:t xml:space="preserve"> </w:t>
      </w:r>
      <w:r>
        <w:t xml:space="preserve">pounds (26.70 </w:t>
      </w:r>
      <w:proofErr w:type="spellStart"/>
      <w:r>
        <w:t>kN</w:t>
      </w:r>
      <w:proofErr w:type="spellEnd"/>
      <w:r>
        <w:t xml:space="preserve">) in accordance with Section 4.5.3 of ASCE 7. Garages accommodating trucks and buses shall be designed in accordance with an </w:t>
      </w:r>
      <w:r>
        <w:rPr>
          <w:rFonts w:ascii="Arial"/>
          <w:i/>
        </w:rPr>
        <w:t xml:space="preserve">approved </w:t>
      </w:r>
      <w:r>
        <w:t>method that contains provisions for traffic railings.</w:t>
      </w:r>
    </w:p>
    <w:p w14:paraId="33AC6DD4" w14:textId="77777777" w:rsidR="00C03884" w:rsidRDefault="00C03884" w:rsidP="00C03884">
      <w:pPr>
        <w:pStyle w:val="BodyText"/>
        <w:spacing w:before="67"/>
      </w:pPr>
    </w:p>
    <w:p w14:paraId="78FE2AAA" w14:textId="31E3FF4C" w:rsidR="00C03884" w:rsidRDefault="00C03884" w:rsidP="00C03884">
      <w:pPr>
        <w:pStyle w:val="BodyText"/>
        <w:spacing w:line="316" w:lineRule="auto"/>
        <w:ind w:left="190"/>
      </w:pPr>
      <w:r>
        <w:rPr>
          <w:rFonts w:ascii="Arial"/>
          <w:b/>
          <w:strike/>
        </w:rPr>
        <w:t>1607.</w:t>
      </w:r>
      <w:r w:rsidR="0095521F">
        <w:rPr>
          <w:rFonts w:ascii="Arial"/>
          <w:b/>
          <w:strike/>
        </w:rPr>
        <w:t>10</w:t>
      </w:r>
      <w:r>
        <w:rPr>
          <w:rFonts w:ascii="Arial"/>
          <w:b/>
          <w:u w:val="single"/>
        </w:rPr>
        <w:t>1607.12</w:t>
      </w:r>
      <w:r>
        <w:rPr>
          <w:rFonts w:ascii="Arial"/>
          <w:b/>
          <w:spacing w:val="-11"/>
        </w:rPr>
        <w:t xml:space="preserve"> </w:t>
      </w:r>
      <w:r>
        <w:rPr>
          <w:rFonts w:ascii="Arial"/>
          <w:b/>
        </w:rPr>
        <w:t>Impact</w:t>
      </w:r>
      <w:r>
        <w:rPr>
          <w:rFonts w:ascii="Arial"/>
          <w:b/>
          <w:spacing w:val="-1"/>
        </w:rPr>
        <w:t xml:space="preserve"> </w:t>
      </w:r>
      <w:r>
        <w:rPr>
          <w:rFonts w:ascii="Arial"/>
          <w:b/>
        </w:rPr>
        <w:t xml:space="preserve">loads. </w:t>
      </w:r>
      <w:r>
        <w:t xml:space="preserve">The </w:t>
      </w:r>
      <w:r>
        <w:rPr>
          <w:rFonts w:ascii="Arial"/>
          <w:i/>
        </w:rPr>
        <w:t>live</w:t>
      </w:r>
      <w:r>
        <w:rPr>
          <w:rFonts w:ascii="Arial"/>
          <w:i/>
          <w:spacing w:val="-5"/>
        </w:rPr>
        <w:t xml:space="preserve"> </w:t>
      </w:r>
      <w:r>
        <w:rPr>
          <w:rFonts w:ascii="Arial"/>
          <w:i/>
        </w:rPr>
        <w:t xml:space="preserve">loads </w:t>
      </w:r>
      <w:r>
        <w:t>specified in Sections 1607.3 through</w:t>
      </w:r>
      <w:r>
        <w:rPr>
          <w:spacing w:val="-28"/>
        </w:rPr>
        <w:t xml:space="preserve"> </w:t>
      </w:r>
      <w:r>
        <w:rPr>
          <w:strike/>
        </w:rPr>
        <w:t>1607.10</w:t>
      </w:r>
      <w:r>
        <w:rPr>
          <w:u w:val="single"/>
        </w:rPr>
        <w:t>1607.11</w:t>
      </w:r>
      <w:r>
        <w:rPr>
          <w:spacing w:val="-4"/>
        </w:rPr>
        <w:t xml:space="preserve"> </w:t>
      </w:r>
      <w:r>
        <w:t>shall be assumed to include adequate allowance</w:t>
      </w:r>
      <w:r>
        <w:rPr>
          <w:spacing w:val="-2"/>
        </w:rPr>
        <w:t xml:space="preserve"> </w:t>
      </w:r>
      <w:r>
        <w:t>for</w:t>
      </w:r>
      <w:r>
        <w:rPr>
          <w:spacing w:val="-2"/>
        </w:rPr>
        <w:t xml:space="preserve"> </w:t>
      </w:r>
      <w:r>
        <w:t>ordinary</w:t>
      </w:r>
      <w:r>
        <w:rPr>
          <w:spacing w:val="-2"/>
        </w:rPr>
        <w:t xml:space="preserve"> </w:t>
      </w:r>
      <w:r>
        <w:t>impact</w:t>
      </w:r>
      <w:r>
        <w:rPr>
          <w:spacing w:val="-2"/>
        </w:rPr>
        <w:t xml:space="preserve"> </w:t>
      </w:r>
      <w:r>
        <w:t>conditions.</w:t>
      </w:r>
      <w:r>
        <w:rPr>
          <w:spacing w:val="-2"/>
        </w:rPr>
        <w:t xml:space="preserve"> </w:t>
      </w:r>
      <w:r>
        <w:t>Provisions</w:t>
      </w:r>
      <w:r>
        <w:rPr>
          <w:spacing w:val="-2"/>
        </w:rPr>
        <w:t xml:space="preserve"> </w:t>
      </w:r>
      <w:r>
        <w:t>shall</w:t>
      </w:r>
      <w:r>
        <w:rPr>
          <w:spacing w:val="-2"/>
        </w:rPr>
        <w:t xml:space="preserve"> </w:t>
      </w:r>
      <w:r>
        <w:t>be</w:t>
      </w:r>
      <w:r>
        <w:rPr>
          <w:spacing w:val="-2"/>
        </w:rPr>
        <w:t xml:space="preserve"> </w:t>
      </w:r>
      <w:r>
        <w:t>made</w:t>
      </w:r>
      <w:r>
        <w:rPr>
          <w:spacing w:val="-2"/>
        </w:rPr>
        <w:t xml:space="preserve"> </w:t>
      </w:r>
      <w:r>
        <w:t>in</w:t>
      </w:r>
      <w:r>
        <w:rPr>
          <w:spacing w:val="-2"/>
        </w:rPr>
        <w:t xml:space="preserve"> </w:t>
      </w:r>
      <w:r>
        <w:t>the</w:t>
      </w:r>
      <w:r>
        <w:rPr>
          <w:spacing w:val="-2"/>
        </w:rPr>
        <w:t xml:space="preserve"> </w:t>
      </w:r>
      <w:r>
        <w:t>structural</w:t>
      </w:r>
      <w:r>
        <w:rPr>
          <w:spacing w:val="-2"/>
        </w:rPr>
        <w:t xml:space="preserve"> </w:t>
      </w:r>
      <w:r>
        <w:t>design</w:t>
      </w:r>
      <w:r>
        <w:rPr>
          <w:spacing w:val="-2"/>
        </w:rPr>
        <w:t xml:space="preserve"> </w:t>
      </w:r>
      <w:r>
        <w:t>for</w:t>
      </w:r>
      <w:r>
        <w:rPr>
          <w:spacing w:val="-2"/>
        </w:rPr>
        <w:t xml:space="preserve"> </w:t>
      </w:r>
      <w:r>
        <w:t>uses</w:t>
      </w:r>
      <w:r>
        <w:rPr>
          <w:spacing w:val="-2"/>
        </w:rPr>
        <w:t xml:space="preserve"> </w:t>
      </w:r>
      <w:r>
        <w:t>and</w:t>
      </w:r>
      <w:r>
        <w:rPr>
          <w:spacing w:val="-2"/>
        </w:rPr>
        <w:t xml:space="preserve"> </w:t>
      </w:r>
      <w:r>
        <w:t>loads</w:t>
      </w:r>
      <w:r>
        <w:rPr>
          <w:spacing w:val="-2"/>
        </w:rPr>
        <w:t xml:space="preserve"> </w:t>
      </w:r>
      <w:r>
        <w:t>that</w:t>
      </w:r>
      <w:r>
        <w:rPr>
          <w:spacing w:val="-2"/>
        </w:rPr>
        <w:t xml:space="preserve"> </w:t>
      </w:r>
      <w:r>
        <w:t>involve</w:t>
      </w:r>
      <w:r>
        <w:rPr>
          <w:spacing w:val="-2"/>
        </w:rPr>
        <w:t xml:space="preserve"> </w:t>
      </w:r>
      <w:r>
        <w:t>unusual</w:t>
      </w:r>
      <w:r>
        <w:rPr>
          <w:spacing w:val="-2"/>
        </w:rPr>
        <w:t xml:space="preserve"> </w:t>
      </w:r>
      <w:r>
        <w:t>vibration and impact forces.</w:t>
      </w:r>
    </w:p>
    <w:p w14:paraId="6546DD28" w14:textId="72564625" w:rsidR="00C03884" w:rsidRPr="002D0553" w:rsidRDefault="00C03884" w:rsidP="00760244">
      <w:pPr>
        <w:widowControl w:val="0"/>
        <w:autoSpaceDE w:val="0"/>
        <w:autoSpaceDN w:val="0"/>
        <w:spacing w:before="96" w:after="0" w:afterAutospacing="0"/>
        <w:ind w:left="0" w:firstLine="0"/>
        <w:rPr>
          <w:rFonts w:ascii="Arial" w:hAnsi="Arial" w:cs="Arial"/>
          <w:b/>
          <w:color w:val="FF0000"/>
          <w:u w:val="single"/>
        </w:rPr>
      </w:pPr>
      <w:bookmarkStart w:id="25" w:name="_Hlk182320140"/>
      <w:r w:rsidRPr="00A4158D">
        <w:rPr>
          <w:rFonts w:ascii="Arial" w:hAnsi="Arial" w:cs="Arial"/>
          <w:b/>
          <w:color w:val="FF0000"/>
          <w:u w:val="single"/>
        </w:rPr>
        <w:t>(S11167 / S103-22 AS</w:t>
      </w:r>
      <w:bookmarkEnd w:id="25"/>
      <w:r w:rsidRPr="00A4158D">
        <w:rPr>
          <w:rFonts w:ascii="Arial" w:hAnsi="Arial" w:cs="Arial"/>
          <w:b/>
          <w:color w:val="FF0000"/>
          <w:u w:val="single"/>
        </w:rPr>
        <w:t>)</w:t>
      </w:r>
      <w:r w:rsidR="00A4158D" w:rsidRPr="00A4158D">
        <w:rPr>
          <w:rFonts w:ascii="Arial" w:hAnsi="Arial" w:cs="Arial"/>
          <w:b/>
          <w:color w:val="FF0000"/>
          <w:u w:val="single"/>
        </w:rPr>
        <w:t xml:space="preserve"> </w:t>
      </w:r>
      <w:r w:rsidR="0095521F">
        <w:rPr>
          <w:rFonts w:ascii="Arial" w:hAnsi="Arial" w:cs="Arial"/>
          <w:b/>
          <w:color w:val="FF0000"/>
          <w:u w:val="single"/>
        </w:rPr>
        <w:t xml:space="preserve">Note </w:t>
      </w:r>
      <w:r w:rsidR="0095521F" w:rsidRPr="0095521F">
        <w:rPr>
          <w:rFonts w:ascii="Arial" w:hAnsi="Arial" w:cs="Arial"/>
          <w:bCs/>
          <w:color w:val="FF0000"/>
          <w:u w:val="single"/>
        </w:rPr>
        <w:t xml:space="preserve">- </w:t>
      </w:r>
      <w:r w:rsidR="0095521F" w:rsidRPr="0095521F">
        <w:rPr>
          <w:rFonts w:ascii="Arial" w:hAnsi="Arial" w:cs="Arial"/>
          <w:bCs/>
          <w:color w:val="FF0000"/>
        </w:rPr>
        <w:t>Keep as is. Do not re-number sections as noted in this proposal.</w:t>
      </w:r>
      <w:r w:rsidR="00ED7088" w:rsidRPr="00ED7088">
        <w:rPr>
          <w:rFonts w:ascii="Arial" w:hAnsi="Arial" w:cs="Arial"/>
          <w:bCs/>
          <w:color w:val="00B0F0"/>
          <w:u w:val="single"/>
        </w:rPr>
        <w:t xml:space="preserve"> </w:t>
      </w:r>
    </w:p>
    <w:p w14:paraId="0A2C7DFB" w14:textId="77777777" w:rsidR="00ED7088" w:rsidRDefault="00ED7088" w:rsidP="00036769">
      <w:pPr>
        <w:widowControl w:val="0"/>
        <w:autoSpaceDE w:val="0"/>
        <w:autoSpaceDN w:val="0"/>
        <w:spacing w:after="0" w:afterAutospacing="0" w:line="314" w:lineRule="auto"/>
        <w:ind w:left="190" w:right="270" w:firstLine="0"/>
        <w:rPr>
          <w:rFonts w:ascii="Arial" w:eastAsia="Microsoft Sans Serif" w:hAnsi="Microsoft Sans Serif" w:cs="Microsoft Sans Serif"/>
          <w:b/>
          <w:sz w:val="18"/>
          <w:szCs w:val="18"/>
        </w:rPr>
      </w:pPr>
    </w:p>
    <w:p w14:paraId="67127C8B" w14:textId="3E7EB8B0" w:rsidR="00036769" w:rsidRPr="00036769" w:rsidRDefault="00036769" w:rsidP="00036769">
      <w:pPr>
        <w:widowControl w:val="0"/>
        <w:autoSpaceDE w:val="0"/>
        <w:autoSpaceDN w:val="0"/>
        <w:spacing w:after="0" w:afterAutospacing="0" w:line="314" w:lineRule="auto"/>
        <w:ind w:left="190" w:right="270" w:firstLine="0"/>
        <w:rPr>
          <w:rFonts w:ascii="Microsoft Sans Serif" w:eastAsia="Microsoft Sans Serif" w:hAnsi="Microsoft Sans Serif" w:cs="Microsoft Sans Serif"/>
          <w:sz w:val="18"/>
          <w:szCs w:val="18"/>
        </w:rPr>
      </w:pPr>
      <w:r w:rsidRPr="00036769">
        <w:rPr>
          <w:rFonts w:ascii="Microsoft Sans Serif" w:eastAsia="Microsoft Sans Serif" w:hAnsi="Microsoft Sans Serif" w:cs="Microsoft Sans Serif"/>
          <w:noProof/>
          <w:sz w:val="18"/>
          <w:szCs w:val="18"/>
        </w:rPr>
        <mc:AlternateContent>
          <mc:Choice Requires="wps">
            <w:drawing>
              <wp:anchor distT="0" distB="0" distL="0" distR="0" simplePos="0" relativeHeight="251875328" behindDoc="1" locked="0" layoutInCell="1" allowOverlap="1" wp14:anchorId="0E055DBC" wp14:editId="7EE9B6A1">
                <wp:simplePos x="0" y="0"/>
                <wp:positionH relativeFrom="page">
                  <wp:posOffset>628650</wp:posOffset>
                </wp:positionH>
                <wp:positionV relativeFrom="paragraph">
                  <wp:posOffset>388564</wp:posOffset>
                </wp:positionV>
                <wp:extent cx="47625" cy="1270"/>
                <wp:effectExtent l="0" t="0" r="0" b="0"/>
                <wp:wrapNone/>
                <wp:docPr id="2775" name="Graphic 2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5F807D" id="Graphic 2775" o:spid="_x0000_s1026" style="position:absolute;margin-left:49.5pt;margin-top:30.6pt;width:3.75pt;height:.1pt;z-index:-251441152;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" path="m,l47625,e" filled="f">
                <v:path arrowok="t"/>
                <w10:wrap anchorx="page"/>
              </v:shape>
            </w:pict>
          </mc:Fallback>
        </mc:AlternateContent>
      </w:r>
      <w:r w:rsidRPr="00036769">
        <w:rPr>
          <w:rFonts w:ascii="Arial" w:eastAsia="Microsoft Sans Serif" w:hAnsi="Microsoft Sans Serif" w:cs="Microsoft Sans Serif"/>
          <w:b/>
          <w:sz w:val="18"/>
          <w:szCs w:val="18"/>
        </w:rPr>
        <w:t xml:space="preserve">1607.5 Partition loads. </w:t>
      </w:r>
      <w:r w:rsidRPr="00036769">
        <w:rPr>
          <w:rFonts w:ascii="Microsoft Sans Serif" w:eastAsia="Microsoft Sans Serif" w:hAnsi="Microsoft Sans Serif" w:cs="Microsoft Sans Serif"/>
          <w:sz w:val="18"/>
          <w:szCs w:val="18"/>
        </w:rPr>
        <w:t xml:space="preserve">In office buildings and in other buildings where partition locations are subject to change, provisions for partition weight shall be made, </w:t>
      </w:r>
      <w:proofErr w:type="gramStart"/>
      <w:r w:rsidRPr="00036769">
        <w:rPr>
          <w:rFonts w:ascii="Microsoft Sans Serif" w:eastAsia="Microsoft Sans Serif" w:hAnsi="Microsoft Sans Serif" w:cs="Microsoft Sans Serif"/>
          <w:sz w:val="18"/>
          <w:szCs w:val="18"/>
        </w:rPr>
        <w:t>whether or not</w:t>
      </w:r>
      <w:proofErr w:type="gramEnd"/>
      <w:r w:rsidRPr="00036769">
        <w:rPr>
          <w:rFonts w:ascii="Microsoft Sans Serif" w:eastAsia="Microsoft Sans Serif" w:hAnsi="Microsoft Sans Serif" w:cs="Microsoft Sans Serif"/>
          <w:sz w:val="18"/>
          <w:szCs w:val="18"/>
        </w:rPr>
        <w:t xml:space="preserve"> partitions are shown on the construction documents</w:t>
      </w:r>
      <w:r w:rsidRPr="00036769">
        <w:rPr>
          <w:rFonts w:ascii="Microsoft Sans Serif" w:eastAsia="Microsoft Sans Serif" w:hAnsi="Microsoft Sans Serif" w:cs="Microsoft Sans Serif"/>
          <w:strike/>
          <w:sz w:val="18"/>
          <w:szCs w:val="18"/>
        </w:rPr>
        <w:t>, unless the specified</w:t>
      </w:r>
      <w:r w:rsidRPr="00036769">
        <w:rPr>
          <w:rFonts w:ascii="Microsoft Sans Serif" w:eastAsia="Microsoft Sans Serif" w:hAnsi="Microsoft Sans Serif" w:cs="Microsoft Sans Serif"/>
          <w:strike/>
          <w:spacing w:val="-15"/>
          <w:sz w:val="18"/>
          <w:szCs w:val="18"/>
        </w:rPr>
        <w:t xml:space="preserve"> </w:t>
      </w:r>
      <w:r w:rsidRPr="00036769">
        <w:rPr>
          <w:rFonts w:ascii="Arial" w:eastAsia="Microsoft Sans Serif" w:hAnsi="Microsoft Sans Serif" w:cs="Microsoft Sans Serif"/>
          <w:i/>
          <w:strike/>
          <w:sz w:val="18"/>
          <w:szCs w:val="18"/>
        </w:rPr>
        <w:t xml:space="preserve">live load </w:t>
      </w:r>
      <w:r w:rsidRPr="00036769">
        <w:rPr>
          <w:rFonts w:ascii="Microsoft Sans Serif" w:eastAsia="Microsoft Sans Serif" w:hAnsi="Microsoft Sans Serif" w:cs="Microsoft Sans Serif"/>
          <w:strike/>
          <w:sz w:val="18"/>
          <w:szCs w:val="18"/>
        </w:rPr>
        <w:t xml:space="preserve">is 80 </w:t>
      </w:r>
      <w:proofErr w:type="spellStart"/>
      <w:r w:rsidRPr="00036769">
        <w:rPr>
          <w:rFonts w:ascii="Microsoft Sans Serif" w:eastAsia="Microsoft Sans Serif" w:hAnsi="Microsoft Sans Serif" w:cs="Microsoft Sans Serif"/>
          <w:strike/>
          <w:sz w:val="18"/>
          <w:szCs w:val="18"/>
        </w:rPr>
        <w:t>psf</w:t>
      </w:r>
      <w:proofErr w:type="spellEnd"/>
      <w:r w:rsidRPr="00036769">
        <w:rPr>
          <w:rFonts w:ascii="Microsoft Sans Serif" w:eastAsia="Microsoft Sans Serif" w:hAnsi="Microsoft Sans Serif" w:cs="Microsoft Sans Serif"/>
          <w:strike/>
          <w:sz w:val="18"/>
          <w:szCs w:val="18"/>
        </w:rPr>
        <w:t xml:space="preserve"> (3.83</w:t>
      </w:r>
      <w:r w:rsidRPr="00036769">
        <w:rPr>
          <w:rFonts w:ascii="Microsoft Sans Serif" w:eastAsia="Microsoft Sans Serif" w:hAnsi="Microsoft Sans Serif" w:cs="Microsoft Sans Serif"/>
          <w:sz w:val="18"/>
          <w:szCs w:val="18"/>
        </w:rPr>
        <w:t xml:space="preserve"> </w:t>
      </w:r>
      <w:proofErr w:type="spellStart"/>
      <w:r w:rsidRPr="00036769">
        <w:rPr>
          <w:rFonts w:ascii="Microsoft Sans Serif" w:eastAsia="Microsoft Sans Serif" w:hAnsi="Microsoft Sans Serif" w:cs="Microsoft Sans Serif"/>
          <w:strike/>
          <w:sz w:val="18"/>
          <w:szCs w:val="18"/>
        </w:rPr>
        <w:t>kN</w:t>
      </w:r>
      <w:proofErr w:type="spellEnd"/>
      <w:r w:rsidRPr="00036769">
        <w:rPr>
          <w:rFonts w:ascii="Microsoft Sans Serif" w:eastAsia="Microsoft Sans Serif" w:hAnsi="Microsoft Sans Serif" w:cs="Microsoft Sans Serif"/>
          <w:strike/>
          <w:sz w:val="18"/>
          <w:szCs w:val="18"/>
        </w:rPr>
        <w:t>/m</w:t>
      </w:r>
      <w:r w:rsidRPr="00036769">
        <w:rPr>
          <w:rFonts w:ascii="Microsoft Sans Serif" w:eastAsia="Microsoft Sans Serif" w:hAnsi="Microsoft Sans Serif" w:cs="Microsoft Sans Serif"/>
          <w:sz w:val="18"/>
          <w:szCs w:val="18"/>
          <w:vertAlign w:val="superscript"/>
        </w:rPr>
        <w:t>2</w:t>
      </w:r>
      <w:r w:rsidRPr="00036769">
        <w:rPr>
          <w:rFonts w:ascii="Microsoft Sans Serif" w:eastAsia="Microsoft Sans Serif" w:hAnsi="Microsoft Sans Serif" w:cs="Microsoft Sans Serif"/>
          <w:strike/>
          <w:sz w:val="18"/>
          <w:szCs w:val="18"/>
        </w:rPr>
        <w:t>)</w:t>
      </w:r>
      <w:r w:rsidRPr="00036769">
        <w:rPr>
          <w:rFonts w:ascii="Microsoft Sans Serif" w:eastAsia="Microsoft Sans Serif" w:hAnsi="Microsoft Sans Serif" w:cs="Microsoft Sans Serif"/>
          <w:strike/>
          <w:spacing w:val="-1"/>
          <w:sz w:val="18"/>
          <w:szCs w:val="18"/>
        </w:rPr>
        <w:t xml:space="preserve"> </w:t>
      </w:r>
      <w:r w:rsidRPr="00036769">
        <w:rPr>
          <w:rFonts w:ascii="Microsoft Sans Serif" w:eastAsia="Microsoft Sans Serif" w:hAnsi="Microsoft Sans Serif" w:cs="Microsoft Sans Serif"/>
          <w:strike/>
          <w:sz w:val="18"/>
          <w:szCs w:val="18"/>
        </w:rPr>
        <w:t>or</w:t>
      </w:r>
      <w:r w:rsidRPr="00036769">
        <w:rPr>
          <w:rFonts w:ascii="Microsoft Sans Serif" w:eastAsia="Microsoft Sans Serif" w:hAnsi="Microsoft Sans Serif" w:cs="Microsoft Sans Serif"/>
          <w:strike/>
          <w:spacing w:val="-1"/>
          <w:sz w:val="18"/>
          <w:szCs w:val="18"/>
        </w:rPr>
        <w:t xml:space="preserve"> </w:t>
      </w:r>
      <w:r w:rsidRPr="00036769">
        <w:rPr>
          <w:rFonts w:ascii="Microsoft Sans Serif" w:eastAsia="Microsoft Sans Serif" w:hAnsi="Microsoft Sans Serif" w:cs="Microsoft Sans Serif"/>
          <w:strike/>
          <w:sz w:val="18"/>
          <w:szCs w:val="18"/>
        </w:rPr>
        <w:t>greater</w:t>
      </w:r>
      <w:r w:rsidRPr="00036769">
        <w:rPr>
          <w:rFonts w:ascii="Microsoft Sans Serif" w:eastAsia="Microsoft Sans Serif" w:hAnsi="Microsoft Sans Serif" w:cs="Microsoft Sans Serif"/>
          <w:sz w:val="18"/>
          <w:szCs w:val="18"/>
        </w:rPr>
        <w:t>.</w:t>
      </w:r>
      <w:r w:rsidRPr="00036769">
        <w:rPr>
          <w:rFonts w:ascii="Microsoft Sans Serif" w:eastAsia="Microsoft Sans Serif" w:hAnsi="Microsoft Sans Serif" w:cs="Microsoft Sans Serif"/>
          <w:spacing w:val="-1"/>
          <w:sz w:val="18"/>
          <w:szCs w:val="18"/>
        </w:rPr>
        <w:t xml:space="preserve"> </w:t>
      </w:r>
      <w:r w:rsidRPr="00036769">
        <w:rPr>
          <w:rFonts w:ascii="Microsoft Sans Serif" w:eastAsia="Microsoft Sans Serif" w:hAnsi="Microsoft Sans Serif" w:cs="Microsoft Sans Serif"/>
          <w:sz w:val="18"/>
          <w:szCs w:val="18"/>
        </w:rPr>
        <w:t>The</w:t>
      </w:r>
      <w:r w:rsidRPr="00036769">
        <w:rPr>
          <w:rFonts w:ascii="Microsoft Sans Serif" w:eastAsia="Microsoft Sans Serif" w:hAnsi="Microsoft Sans Serif" w:cs="Microsoft Sans Serif"/>
          <w:spacing w:val="-1"/>
          <w:sz w:val="18"/>
          <w:szCs w:val="18"/>
        </w:rPr>
        <w:t xml:space="preserve"> </w:t>
      </w:r>
      <w:r w:rsidRPr="00036769">
        <w:rPr>
          <w:rFonts w:ascii="Microsoft Sans Serif" w:eastAsia="Microsoft Sans Serif" w:hAnsi="Microsoft Sans Serif" w:cs="Microsoft Sans Serif"/>
          <w:sz w:val="18"/>
          <w:szCs w:val="18"/>
        </w:rPr>
        <w:t>partition</w:t>
      </w:r>
      <w:r w:rsidRPr="00036769">
        <w:rPr>
          <w:rFonts w:ascii="Microsoft Sans Serif" w:eastAsia="Microsoft Sans Serif" w:hAnsi="Microsoft Sans Serif" w:cs="Microsoft Sans Serif"/>
          <w:spacing w:val="-10"/>
          <w:sz w:val="18"/>
          <w:szCs w:val="18"/>
        </w:rPr>
        <w:t xml:space="preserve"> </w:t>
      </w:r>
      <w:r w:rsidRPr="00036769">
        <w:rPr>
          <w:rFonts w:ascii="Arial" w:eastAsia="Microsoft Sans Serif" w:hAnsi="Microsoft Sans Serif" w:cs="Microsoft Sans Serif"/>
          <w:i/>
          <w:sz w:val="18"/>
          <w:szCs w:val="18"/>
        </w:rPr>
        <w:t xml:space="preserve">load </w:t>
      </w:r>
      <w:r w:rsidRPr="00036769">
        <w:rPr>
          <w:rFonts w:ascii="Microsoft Sans Serif" w:eastAsia="Microsoft Sans Serif" w:hAnsi="Microsoft Sans Serif" w:cs="Microsoft Sans Serif"/>
          <w:sz w:val="18"/>
          <w:szCs w:val="18"/>
        </w:rPr>
        <w:t>shall</w:t>
      </w:r>
      <w:r w:rsidRPr="00036769">
        <w:rPr>
          <w:rFonts w:ascii="Microsoft Sans Serif" w:eastAsia="Microsoft Sans Serif" w:hAnsi="Microsoft Sans Serif" w:cs="Microsoft Sans Serif"/>
          <w:spacing w:val="-1"/>
          <w:sz w:val="18"/>
          <w:szCs w:val="18"/>
        </w:rPr>
        <w:t xml:space="preserve"> </w:t>
      </w:r>
      <w:r w:rsidRPr="00036769">
        <w:rPr>
          <w:rFonts w:ascii="Microsoft Sans Serif" w:eastAsia="Microsoft Sans Serif" w:hAnsi="Microsoft Sans Serif" w:cs="Microsoft Sans Serif"/>
          <w:sz w:val="18"/>
          <w:szCs w:val="18"/>
        </w:rPr>
        <w:t>be</w:t>
      </w:r>
      <w:r w:rsidRPr="00036769">
        <w:rPr>
          <w:rFonts w:ascii="Microsoft Sans Serif" w:eastAsia="Microsoft Sans Serif" w:hAnsi="Microsoft Sans Serif" w:cs="Microsoft Sans Serif"/>
          <w:spacing w:val="-1"/>
          <w:sz w:val="18"/>
          <w:szCs w:val="18"/>
        </w:rPr>
        <w:t xml:space="preserve"> </w:t>
      </w:r>
      <w:r w:rsidRPr="00036769">
        <w:rPr>
          <w:rFonts w:ascii="Microsoft Sans Serif" w:eastAsia="Microsoft Sans Serif" w:hAnsi="Microsoft Sans Serif" w:cs="Microsoft Sans Serif"/>
          <w:sz w:val="18"/>
          <w:szCs w:val="18"/>
        </w:rPr>
        <w:t>not</w:t>
      </w:r>
      <w:r w:rsidRPr="00036769">
        <w:rPr>
          <w:rFonts w:ascii="Microsoft Sans Serif" w:eastAsia="Microsoft Sans Serif" w:hAnsi="Microsoft Sans Serif" w:cs="Microsoft Sans Serif"/>
          <w:spacing w:val="-1"/>
          <w:sz w:val="18"/>
          <w:szCs w:val="18"/>
        </w:rPr>
        <w:t xml:space="preserve"> </w:t>
      </w:r>
      <w:r w:rsidRPr="00036769">
        <w:rPr>
          <w:rFonts w:ascii="Microsoft Sans Serif" w:eastAsia="Microsoft Sans Serif" w:hAnsi="Microsoft Sans Serif" w:cs="Microsoft Sans Serif"/>
          <w:sz w:val="18"/>
          <w:szCs w:val="18"/>
        </w:rPr>
        <w:t>less</w:t>
      </w:r>
      <w:r w:rsidRPr="00036769">
        <w:rPr>
          <w:rFonts w:ascii="Microsoft Sans Serif" w:eastAsia="Microsoft Sans Serif" w:hAnsi="Microsoft Sans Serif" w:cs="Microsoft Sans Serif"/>
          <w:spacing w:val="-1"/>
          <w:sz w:val="18"/>
          <w:szCs w:val="18"/>
        </w:rPr>
        <w:t xml:space="preserve"> </w:t>
      </w:r>
      <w:r w:rsidRPr="00036769">
        <w:rPr>
          <w:rFonts w:ascii="Microsoft Sans Serif" w:eastAsia="Microsoft Sans Serif" w:hAnsi="Microsoft Sans Serif" w:cs="Microsoft Sans Serif"/>
          <w:sz w:val="18"/>
          <w:szCs w:val="18"/>
        </w:rPr>
        <w:t>than</w:t>
      </w:r>
      <w:r w:rsidRPr="00036769">
        <w:rPr>
          <w:rFonts w:ascii="Microsoft Sans Serif" w:eastAsia="Microsoft Sans Serif" w:hAnsi="Microsoft Sans Serif" w:cs="Microsoft Sans Serif"/>
          <w:spacing w:val="-1"/>
          <w:sz w:val="18"/>
          <w:szCs w:val="18"/>
        </w:rPr>
        <w:t xml:space="preserve"> </w:t>
      </w:r>
      <w:r w:rsidRPr="00036769">
        <w:rPr>
          <w:rFonts w:ascii="Microsoft Sans Serif" w:eastAsia="Microsoft Sans Serif" w:hAnsi="Microsoft Sans Serif" w:cs="Microsoft Sans Serif"/>
          <w:sz w:val="18"/>
          <w:szCs w:val="18"/>
        </w:rPr>
        <w:t>a</w:t>
      </w:r>
      <w:r w:rsidR="00ED7088">
        <w:rPr>
          <w:rFonts w:ascii="Microsoft Sans Serif" w:eastAsia="Microsoft Sans Serif" w:hAnsi="Microsoft Sans Serif" w:cs="Microsoft Sans Serif"/>
          <w:sz w:val="18"/>
          <w:szCs w:val="18"/>
        </w:rPr>
        <w:t xml:space="preserve"> </w:t>
      </w:r>
      <w:r w:rsidRPr="00036769">
        <w:rPr>
          <w:rFonts w:ascii="Microsoft Sans Serif" w:eastAsia="Microsoft Sans Serif" w:hAnsi="Microsoft Sans Serif" w:cs="Microsoft Sans Serif"/>
          <w:strike/>
          <w:sz w:val="18"/>
          <w:szCs w:val="18"/>
        </w:rPr>
        <w:t>uniformly</w:t>
      </w:r>
      <w:r w:rsidRPr="00036769">
        <w:rPr>
          <w:rFonts w:ascii="Microsoft Sans Serif" w:eastAsia="Microsoft Sans Serif" w:hAnsi="Microsoft Sans Serif" w:cs="Microsoft Sans Serif"/>
          <w:strike/>
          <w:spacing w:val="-1"/>
          <w:sz w:val="18"/>
          <w:szCs w:val="18"/>
        </w:rPr>
        <w:t xml:space="preserve"> </w:t>
      </w:r>
      <w:r w:rsidRPr="00036769">
        <w:rPr>
          <w:rFonts w:ascii="Microsoft Sans Serif" w:eastAsia="Microsoft Sans Serif" w:hAnsi="Microsoft Sans Serif" w:cs="Microsoft Sans Serif"/>
          <w:strike/>
          <w:sz w:val="18"/>
          <w:szCs w:val="18"/>
        </w:rPr>
        <w:t>distributed</w:t>
      </w:r>
      <w:r w:rsidRPr="00036769">
        <w:rPr>
          <w:rFonts w:ascii="Microsoft Sans Serif" w:eastAsia="Microsoft Sans Serif" w:hAnsi="Microsoft Sans Serif" w:cs="Microsoft Sans Serif"/>
          <w:spacing w:val="-9"/>
          <w:sz w:val="18"/>
          <w:szCs w:val="18"/>
        </w:rPr>
        <w:t xml:space="preserve"> </w:t>
      </w:r>
      <w:r w:rsidRPr="00036769">
        <w:rPr>
          <w:rFonts w:ascii="Arial" w:eastAsia="Microsoft Sans Serif" w:hAnsi="Microsoft Sans Serif" w:cs="Microsoft Sans Serif"/>
          <w:i/>
          <w:sz w:val="18"/>
          <w:szCs w:val="18"/>
        </w:rPr>
        <w:t>live</w:t>
      </w:r>
      <w:r w:rsidRPr="00036769">
        <w:rPr>
          <w:rFonts w:ascii="Arial" w:eastAsia="Microsoft Sans Serif" w:hAnsi="Microsoft Sans Serif" w:cs="Microsoft Sans Serif"/>
          <w:i/>
          <w:spacing w:val="-4"/>
          <w:sz w:val="18"/>
          <w:szCs w:val="18"/>
        </w:rPr>
        <w:t xml:space="preserve"> </w:t>
      </w:r>
      <w:r w:rsidRPr="00036769">
        <w:rPr>
          <w:rFonts w:ascii="Arial" w:eastAsia="Microsoft Sans Serif" w:hAnsi="Microsoft Sans Serif" w:cs="Microsoft Sans Serif"/>
          <w:i/>
          <w:sz w:val="18"/>
          <w:szCs w:val="18"/>
        </w:rPr>
        <w:t>load</w:t>
      </w:r>
      <w:r w:rsidRPr="00036769">
        <w:rPr>
          <w:rFonts w:ascii="Arial" w:eastAsia="Microsoft Sans Serif" w:hAnsi="Microsoft Sans Serif" w:cs="Microsoft Sans Serif"/>
          <w:i/>
          <w:spacing w:val="-3"/>
          <w:sz w:val="18"/>
          <w:szCs w:val="18"/>
        </w:rPr>
        <w:t xml:space="preserve"> </w:t>
      </w:r>
      <w:r w:rsidRPr="00036769">
        <w:rPr>
          <w:rFonts w:ascii="Microsoft Sans Serif" w:eastAsia="Microsoft Sans Serif" w:hAnsi="Microsoft Sans Serif" w:cs="Microsoft Sans Serif"/>
          <w:sz w:val="18"/>
          <w:szCs w:val="18"/>
        </w:rPr>
        <w:t>of</w:t>
      </w:r>
      <w:r w:rsidRPr="00036769">
        <w:rPr>
          <w:rFonts w:ascii="Microsoft Sans Serif" w:eastAsia="Microsoft Sans Serif" w:hAnsi="Microsoft Sans Serif" w:cs="Microsoft Sans Serif"/>
          <w:spacing w:val="-1"/>
          <w:sz w:val="18"/>
          <w:szCs w:val="18"/>
        </w:rPr>
        <w:t xml:space="preserve"> </w:t>
      </w:r>
      <w:r w:rsidRPr="00036769">
        <w:rPr>
          <w:rFonts w:ascii="Microsoft Sans Serif" w:eastAsia="Microsoft Sans Serif" w:hAnsi="Microsoft Sans Serif" w:cs="Microsoft Sans Serif"/>
          <w:sz w:val="18"/>
          <w:szCs w:val="18"/>
        </w:rPr>
        <w:t>15</w:t>
      </w:r>
      <w:r w:rsidRPr="00036769">
        <w:rPr>
          <w:rFonts w:ascii="Microsoft Sans Serif" w:eastAsia="Microsoft Sans Serif" w:hAnsi="Microsoft Sans Serif" w:cs="Microsoft Sans Serif"/>
          <w:spacing w:val="-1"/>
          <w:sz w:val="18"/>
          <w:szCs w:val="18"/>
        </w:rPr>
        <w:t xml:space="preserve"> </w:t>
      </w:r>
      <w:proofErr w:type="spellStart"/>
      <w:r w:rsidRPr="00036769">
        <w:rPr>
          <w:rFonts w:ascii="Microsoft Sans Serif" w:eastAsia="Microsoft Sans Serif" w:hAnsi="Microsoft Sans Serif" w:cs="Microsoft Sans Serif"/>
          <w:sz w:val="18"/>
          <w:szCs w:val="18"/>
        </w:rPr>
        <w:t>psf</w:t>
      </w:r>
      <w:proofErr w:type="spellEnd"/>
      <w:r w:rsidRPr="00036769">
        <w:rPr>
          <w:rFonts w:ascii="Microsoft Sans Serif" w:eastAsia="Microsoft Sans Serif" w:hAnsi="Microsoft Sans Serif" w:cs="Microsoft Sans Serif"/>
          <w:spacing w:val="-1"/>
          <w:sz w:val="18"/>
          <w:szCs w:val="18"/>
        </w:rPr>
        <w:t xml:space="preserve"> </w:t>
      </w:r>
      <w:r w:rsidRPr="00036769">
        <w:rPr>
          <w:rFonts w:ascii="Microsoft Sans Serif" w:eastAsia="Microsoft Sans Serif" w:hAnsi="Microsoft Sans Serif" w:cs="Microsoft Sans Serif"/>
          <w:sz w:val="18"/>
          <w:szCs w:val="18"/>
        </w:rPr>
        <w:t>(0.72</w:t>
      </w:r>
      <w:r w:rsidRPr="00036769">
        <w:rPr>
          <w:rFonts w:ascii="Microsoft Sans Serif" w:eastAsia="Microsoft Sans Serif" w:hAnsi="Microsoft Sans Serif" w:cs="Microsoft Sans Serif"/>
          <w:spacing w:val="-1"/>
          <w:sz w:val="18"/>
          <w:szCs w:val="18"/>
        </w:rPr>
        <w:t xml:space="preserve"> </w:t>
      </w:r>
      <w:proofErr w:type="spellStart"/>
      <w:r w:rsidRPr="00036769">
        <w:rPr>
          <w:rFonts w:ascii="Microsoft Sans Serif" w:eastAsia="Microsoft Sans Serif" w:hAnsi="Microsoft Sans Serif" w:cs="Microsoft Sans Serif"/>
          <w:sz w:val="18"/>
          <w:szCs w:val="18"/>
        </w:rPr>
        <w:t>kN</w:t>
      </w:r>
      <w:proofErr w:type="spellEnd"/>
      <w:r w:rsidRPr="00036769">
        <w:rPr>
          <w:rFonts w:ascii="Microsoft Sans Serif" w:eastAsia="Microsoft Sans Serif" w:hAnsi="Microsoft Sans Serif" w:cs="Microsoft Sans Serif"/>
          <w:sz w:val="18"/>
          <w:szCs w:val="18"/>
        </w:rPr>
        <w:t>/m</w:t>
      </w:r>
      <w:r w:rsidRPr="00036769">
        <w:rPr>
          <w:rFonts w:ascii="Microsoft Sans Serif" w:eastAsia="Microsoft Sans Serif" w:hAnsi="Microsoft Sans Serif" w:cs="Microsoft Sans Serif"/>
          <w:sz w:val="18"/>
          <w:szCs w:val="18"/>
          <w:vertAlign w:val="superscript"/>
        </w:rPr>
        <w:t>2</w:t>
      </w:r>
      <w:r w:rsidRPr="00036769">
        <w:rPr>
          <w:rFonts w:ascii="Microsoft Sans Serif" w:eastAsia="Microsoft Sans Serif" w:hAnsi="Microsoft Sans Serif" w:cs="Microsoft Sans Serif"/>
          <w:sz w:val="18"/>
          <w:szCs w:val="18"/>
        </w:rPr>
        <w:t>)</w:t>
      </w:r>
      <w:r w:rsidRPr="00036769">
        <w:rPr>
          <w:rFonts w:ascii="Microsoft Sans Serif" w:eastAsia="Microsoft Sans Serif" w:hAnsi="Microsoft Sans Serif" w:cs="Microsoft Sans Serif"/>
          <w:spacing w:val="-6"/>
          <w:sz w:val="18"/>
          <w:szCs w:val="18"/>
        </w:rPr>
        <w:t xml:space="preserve"> </w:t>
      </w:r>
      <w:r w:rsidRPr="00036769">
        <w:rPr>
          <w:rFonts w:ascii="Microsoft Sans Serif" w:eastAsia="Microsoft Sans Serif" w:hAnsi="Microsoft Sans Serif" w:cs="Microsoft Sans Serif"/>
          <w:sz w:val="18"/>
          <w:szCs w:val="18"/>
          <w:u w:val="single"/>
        </w:rPr>
        <w:t>and</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shall</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not</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be</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reduced</w:t>
      </w:r>
      <w:r w:rsidRPr="00036769">
        <w:rPr>
          <w:rFonts w:ascii="Microsoft Sans Serif" w:eastAsia="Microsoft Sans Serif" w:hAnsi="Microsoft Sans Serif" w:cs="Microsoft Sans Serif"/>
          <w:sz w:val="18"/>
          <w:szCs w:val="18"/>
        </w:rPr>
        <w:t xml:space="preserve"> </w:t>
      </w:r>
      <w:r w:rsidRPr="00036769">
        <w:rPr>
          <w:rFonts w:ascii="Microsoft Sans Serif" w:eastAsia="Microsoft Sans Serif" w:hAnsi="Microsoft Sans Serif" w:cs="Microsoft Sans Serif"/>
          <w:sz w:val="18"/>
          <w:szCs w:val="18"/>
          <w:u w:val="single"/>
        </w:rPr>
        <w:t>per Section 1607.</w:t>
      </w:r>
      <w:r w:rsidR="002D0553">
        <w:rPr>
          <w:rFonts w:ascii="Microsoft Sans Serif" w:eastAsia="Microsoft Sans Serif" w:hAnsi="Microsoft Sans Serif" w:cs="Microsoft Sans Serif"/>
          <w:sz w:val="18"/>
          <w:szCs w:val="18"/>
          <w:u w:val="single"/>
        </w:rPr>
        <w:t>10</w:t>
      </w:r>
      <w:r w:rsidRPr="00036769">
        <w:rPr>
          <w:rFonts w:ascii="Microsoft Sans Serif" w:eastAsia="Microsoft Sans Serif" w:hAnsi="Microsoft Sans Serif" w:cs="Microsoft Sans Serif"/>
          <w:sz w:val="18"/>
          <w:szCs w:val="18"/>
        </w:rPr>
        <w:t>.</w:t>
      </w:r>
    </w:p>
    <w:p w14:paraId="4B40BFA8" w14:textId="77777777" w:rsidR="00036769" w:rsidRPr="00036769" w:rsidRDefault="00036769" w:rsidP="00036769">
      <w:pPr>
        <w:widowControl w:val="0"/>
        <w:autoSpaceDE w:val="0"/>
        <w:autoSpaceDN w:val="0"/>
        <w:spacing w:before="45" w:after="0" w:afterAutospacing="0"/>
        <w:ind w:left="460" w:firstLine="0"/>
        <w:rPr>
          <w:rFonts w:ascii="Microsoft Sans Serif" w:eastAsia="Microsoft Sans Serif" w:hAnsi="Microsoft Sans Serif" w:cs="Microsoft Sans Serif"/>
          <w:sz w:val="18"/>
        </w:rPr>
      </w:pPr>
      <w:r w:rsidRPr="00036769">
        <w:rPr>
          <w:rFonts w:ascii="Microsoft Sans Serif" w:eastAsia="Microsoft Sans Serif" w:hAnsi="Microsoft Sans Serif" w:cs="Microsoft Sans Serif"/>
          <w:noProof/>
        </w:rPr>
        <mc:AlternateContent>
          <mc:Choice Requires="wps">
            <w:drawing>
              <wp:anchor distT="0" distB="0" distL="0" distR="0" simplePos="0" relativeHeight="251876352" behindDoc="1" locked="0" layoutInCell="1" allowOverlap="1" wp14:anchorId="67104DAD" wp14:editId="7780C42E">
                <wp:simplePos x="0" y="0"/>
                <wp:positionH relativeFrom="page">
                  <wp:posOffset>5838825</wp:posOffset>
                </wp:positionH>
                <wp:positionV relativeFrom="paragraph">
                  <wp:posOffset>112131</wp:posOffset>
                </wp:positionV>
                <wp:extent cx="47625" cy="1270"/>
                <wp:effectExtent l="0" t="0" r="0" b="0"/>
                <wp:wrapNone/>
                <wp:docPr id="2776" name="Graphic 2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47222D" id="Graphic 2776" o:spid="_x0000_s1026" style="position:absolute;margin-left:459.75pt;margin-top:8.85pt;width:3.75pt;height:.1pt;z-index:-251440128;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" path="m,l47625,e" filled="f">
                <v:path arrowok="t"/>
                <w10:wrap anchorx="page"/>
              </v:shape>
            </w:pict>
          </mc:Fallback>
        </mc:AlternateContent>
      </w:r>
      <w:r w:rsidRPr="00036769">
        <w:rPr>
          <w:rFonts w:ascii="Arial" w:eastAsia="Microsoft Sans Serif" w:hAnsi="Microsoft Sans Serif" w:cs="Microsoft Sans Serif"/>
          <w:b/>
          <w:sz w:val="18"/>
          <w:u w:val="single"/>
        </w:rPr>
        <w:t>Exception:</w:t>
      </w:r>
      <w:r w:rsidRPr="00036769">
        <w:rPr>
          <w:rFonts w:ascii="Arial" w:eastAsia="Microsoft Sans Serif" w:hAnsi="Microsoft Sans Serif" w:cs="Microsoft Sans Serif"/>
          <w:b/>
          <w:spacing w:val="-13"/>
          <w:sz w:val="18"/>
          <w:u w:val="single"/>
        </w:rPr>
        <w:t xml:space="preserve"> </w:t>
      </w:r>
      <w:r w:rsidRPr="00036769">
        <w:rPr>
          <w:rFonts w:ascii="Microsoft Sans Serif" w:eastAsia="Microsoft Sans Serif" w:hAnsi="Microsoft Sans Serif" w:cs="Microsoft Sans Serif"/>
          <w:sz w:val="18"/>
          <w:u w:val="single"/>
        </w:rPr>
        <w:t>A</w:t>
      </w:r>
      <w:r w:rsidRPr="00036769">
        <w:rPr>
          <w:rFonts w:ascii="Microsoft Sans Serif" w:eastAsia="Microsoft Sans Serif" w:hAnsi="Microsoft Sans Serif" w:cs="Microsoft Sans Serif"/>
          <w:spacing w:val="-6"/>
          <w:sz w:val="18"/>
          <w:u w:val="single"/>
        </w:rPr>
        <w:t xml:space="preserve"> </w:t>
      </w:r>
      <w:r w:rsidRPr="00036769">
        <w:rPr>
          <w:rFonts w:ascii="Microsoft Sans Serif" w:eastAsia="Microsoft Sans Serif" w:hAnsi="Microsoft Sans Serif" w:cs="Microsoft Sans Serif"/>
          <w:sz w:val="18"/>
          <w:u w:val="single"/>
        </w:rPr>
        <w:t>partition</w:t>
      </w:r>
      <w:r w:rsidRPr="00036769">
        <w:rPr>
          <w:rFonts w:ascii="Microsoft Sans Serif" w:eastAsia="Microsoft Sans Serif" w:hAnsi="Microsoft Sans Serif" w:cs="Microsoft Sans Serif"/>
          <w:spacing w:val="-12"/>
          <w:sz w:val="18"/>
          <w:u w:val="single"/>
        </w:rPr>
        <w:t xml:space="preserve"> </w:t>
      </w:r>
      <w:r w:rsidRPr="00036769">
        <w:rPr>
          <w:rFonts w:ascii="Arial" w:eastAsia="Microsoft Sans Serif" w:hAnsi="Microsoft Sans Serif" w:cs="Microsoft Sans Serif"/>
          <w:i/>
          <w:sz w:val="18"/>
          <w:u w:val="single"/>
        </w:rPr>
        <w:t>live</w:t>
      </w:r>
      <w:r w:rsidRPr="00036769">
        <w:rPr>
          <w:rFonts w:ascii="Arial" w:eastAsia="Microsoft Sans Serif" w:hAnsi="Microsoft Sans Serif" w:cs="Microsoft Sans Serif"/>
          <w:i/>
          <w:spacing w:val="-7"/>
          <w:sz w:val="18"/>
          <w:u w:val="single"/>
        </w:rPr>
        <w:t xml:space="preserve"> </w:t>
      </w:r>
      <w:r w:rsidRPr="00036769">
        <w:rPr>
          <w:rFonts w:ascii="Arial" w:eastAsia="Microsoft Sans Serif" w:hAnsi="Microsoft Sans Serif" w:cs="Microsoft Sans Serif"/>
          <w:i/>
          <w:sz w:val="18"/>
          <w:u w:val="single"/>
        </w:rPr>
        <w:t>load</w:t>
      </w:r>
      <w:r w:rsidRPr="00036769">
        <w:rPr>
          <w:rFonts w:ascii="Arial" w:eastAsia="Microsoft Sans Serif" w:hAnsi="Microsoft Sans Serif" w:cs="Microsoft Sans Serif"/>
          <w:i/>
          <w:spacing w:val="-6"/>
          <w:sz w:val="18"/>
          <w:u w:val="single"/>
        </w:rPr>
        <w:t xml:space="preserve"> </w:t>
      </w:r>
      <w:r w:rsidRPr="00036769">
        <w:rPr>
          <w:rFonts w:ascii="Microsoft Sans Serif" w:eastAsia="Microsoft Sans Serif" w:hAnsi="Microsoft Sans Serif" w:cs="Microsoft Sans Serif"/>
          <w:sz w:val="18"/>
          <w:u w:val="single"/>
        </w:rPr>
        <w:t>is</w:t>
      </w:r>
      <w:r w:rsidRPr="00036769">
        <w:rPr>
          <w:rFonts w:ascii="Microsoft Sans Serif" w:eastAsia="Microsoft Sans Serif" w:hAnsi="Microsoft Sans Serif" w:cs="Microsoft Sans Serif"/>
          <w:spacing w:val="-4"/>
          <w:sz w:val="18"/>
          <w:u w:val="single"/>
        </w:rPr>
        <w:t xml:space="preserve"> </w:t>
      </w:r>
      <w:r w:rsidRPr="00036769">
        <w:rPr>
          <w:rFonts w:ascii="Microsoft Sans Serif" w:eastAsia="Microsoft Sans Serif" w:hAnsi="Microsoft Sans Serif" w:cs="Microsoft Sans Serif"/>
          <w:sz w:val="18"/>
          <w:u w:val="single"/>
        </w:rPr>
        <w:t>not</w:t>
      </w:r>
      <w:r w:rsidRPr="00036769">
        <w:rPr>
          <w:rFonts w:ascii="Microsoft Sans Serif" w:eastAsia="Microsoft Sans Serif" w:hAnsi="Microsoft Sans Serif" w:cs="Microsoft Sans Serif"/>
          <w:spacing w:val="-3"/>
          <w:sz w:val="18"/>
          <w:u w:val="single"/>
        </w:rPr>
        <w:t xml:space="preserve"> </w:t>
      </w:r>
      <w:r w:rsidRPr="00036769">
        <w:rPr>
          <w:rFonts w:ascii="Microsoft Sans Serif" w:eastAsia="Microsoft Sans Serif" w:hAnsi="Microsoft Sans Serif" w:cs="Microsoft Sans Serif"/>
          <w:sz w:val="18"/>
          <w:u w:val="single"/>
        </w:rPr>
        <w:t>required</w:t>
      </w:r>
      <w:r w:rsidRPr="00036769">
        <w:rPr>
          <w:rFonts w:ascii="Microsoft Sans Serif" w:eastAsia="Microsoft Sans Serif" w:hAnsi="Microsoft Sans Serif" w:cs="Microsoft Sans Serif"/>
          <w:spacing w:val="-4"/>
          <w:sz w:val="18"/>
          <w:u w:val="single"/>
        </w:rPr>
        <w:t xml:space="preserve"> </w:t>
      </w:r>
      <w:r w:rsidRPr="00036769">
        <w:rPr>
          <w:rFonts w:ascii="Microsoft Sans Serif" w:eastAsia="Microsoft Sans Serif" w:hAnsi="Microsoft Sans Serif" w:cs="Microsoft Sans Serif"/>
          <w:sz w:val="18"/>
          <w:u w:val="single"/>
        </w:rPr>
        <w:t>where</w:t>
      </w:r>
      <w:r w:rsidRPr="00036769">
        <w:rPr>
          <w:rFonts w:ascii="Microsoft Sans Serif" w:eastAsia="Microsoft Sans Serif" w:hAnsi="Microsoft Sans Serif" w:cs="Microsoft Sans Serif"/>
          <w:spacing w:val="-4"/>
          <w:sz w:val="18"/>
          <w:u w:val="single"/>
        </w:rPr>
        <w:t xml:space="preserve"> </w:t>
      </w:r>
      <w:r w:rsidRPr="00036769">
        <w:rPr>
          <w:rFonts w:ascii="Microsoft Sans Serif" w:eastAsia="Microsoft Sans Serif" w:hAnsi="Microsoft Sans Serif" w:cs="Microsoft Sans Serif"/>
          <w:sz w:val="18"/>
          <w:u w:val="single"/>
        </w:rPr>
        <w:t>the</w:t>
      </w:r>
      <w:r w:rsidRPr="00036769">
        <w:rPr>
          <w:rFonts w:ascii="Microsoft Sans Serif" w:eastAsia="Microsoft Sans Serif" w:hAnsi="Microsoft Sans Serif" w:cs="Microsoft Sans Serif"/>
          <w:spacing w:val="-4"/>
          <w:sz w:val="18"/>
          <w:u w:val="single"/>
        </w:rPr>
        <w:t xml:space="preserve"> </w:t>
      </w:r>
      <w:r w:rsidRPr="00036769">
        <w:rPr>
          <w:rFonts w:ascii="Microsoft Sans Serif" w:eastAsia="Microsoft Sans Serif" w:hAnsi="Microsoft Sans Serif" w:cs="Microsoft Sans Serif"/>
          <w:sz w:val="18"/>
          <w:u w:val="single"/>
        </w:rPr>
        <w:t>minimum</w:t>
      </w:r>
      <w:r w:rsidRPr="00036769">
        <w:rPr>
          <w:rFonts w:ascii="Microsoft Sans Serif" w:eastAsia="Microsoft Sans Serif" w:hAnsi="Microsoft Sans Serif" w:cs="Microsoft Sans Serif"/>
          <w:spacing w:val="-4"/>
          <w:sz w:val="18"/>
          <w:u w:val="single"/>
        </w:rPr>
        <w:t xml:space="preserve"> </w:t>
      </w:r>
      <w:r w:rsidRPr="00036769">
        <w:rPr>
          <w:rFonts w:ascii="Microsoft Sans Serif" w:eastAsia="Microsoft Sans Serif" w:hAnsi="Microsoft Sans Serif" w:cs="Microsoft Sans Serif"/>
          <w:sz w:val="18"/>
          <w:u w:val="single"/>
        </w:rPr>
        <w:t>specified</w:t>
      </w:r>
      <w:r w:rsidRPr="00036769">
        <w:rPr>
          <w:rFonts w:ascii="Microsoft Sans Serif" w:eastAsia="Microsoft Sans Serif" w:hAnsi="Microsoft Sans Serif" w:cs="Microsoft Sans Serif"/>
          <w:spacing w:val="-16"/>
          <w:sz w:val="18"/>
          <w:u w:val="single"/>
        </w:rPr>
        <w:t xml:space="preserve"> </w:t>
      </w:r>
      <w:r w:rsidRPr="00036769">
        <w:rPr>
          <w:rFonts w:ascii="Arial" w:eastAsia="Microsoft Sans Serif" w:hAnsi="Microsoft Sans Serif" w:cs="Microsoft Sans Serif"/>
          <w:i/>
          <w:sz w:val="18"/>
          <w:u w:val="single"/>
        </w:rPr>
        <w:t>live</w:t>
      </w:r>
      <w:r w:rsidRPr="00036769">
        <w:rPr>
          <w:rFonts w:ascii="Arial" w:eastAsia="Microsoft Sans Serif" w:hAnsi="Microsoft Sans Serif" w:cs="Microsoft Sans Serif"/>
          <w:i/>
          <w:spacing w:val="-7"/>
          <w:sz w:val="18"/>
          <w:u w:val="single"/>
        </w:rPr>
        <w:t xml:space="preserve"> </w:t>
      </w:r>
      <w:r w:rsidRPr="00036769">
        <w:rPr>
          <w:rFonts w:ascii="Arial" w:eastAsia="Microsoft Sans Serif" w:hAnsi="Microsoft Sans Serif" w:cs="Microsoft Sans Serif"/>
          <w:i/>
          <w:sz w:val="18"/>
          <w:u w:val="single"/>
        </w:rPr>
        <w:t>load</w:t>
      </w:r>
      <w:r w:rsidRPr="00036769">
        <w:rPr>
          <w:rFonts w:ascii="Arial" w:eastAsia="Microsoft Sans Serif" w:hAnsi="Microsoft Sans Serif" w:cs="Microsoft Sans Serif"/>
          <w:i/>
          <w:spacing w:val="-5"/>
          <w:sz w:val="18"/>
          <w:u w:val="single"/>
        </w:rPr>
        <w:t xml:space="preserve"> </w:t>
      </w:r>
      <w:r w:rsidRPr="00036769">
        <w:rPr>
          <w:rFonts w:ascii="Microsoft Sans Serif" w:eastAsia="Microsoft Sans Serif" w:hAnsi="Microsoft Sans Serif" w:cs="Microsoft Sans Serif"/>
          <w:sz w:val="18"/>
          <w:u w:val="single"/>
        </w:rPr>
        <w:t>is</w:t>
      </w:r>
      <w:r w:rsidRPr="00036769">
        <w:rPr>
          <w:rFonts w:ascii="Microsoft Sans Serif" w:eastAsia="Microsoft Sans Serif" w:hAnsi="Microsoft Sans Serif" w:cs="Microsoft Sans Serif"/>
          <w:spacing w:val="-4"/>
          <w:sz w:val="18"/>
          <w:u w:val="single"/>
        </w:rPr>
        <w:t xml:space="preserve"> </w:t>
      </w:r>
      <w:r w:rsidRPr="00036769">
        <w:rPr>
          <w:rFonts w:ascii="Microsoft Sans Serif" w:eastAsia="Microsoft Sans Serif" w:hAnsi="Microsoft Sans Serif" w:cs="Microsoft Sans Serif"/>
          <w:sz w:val="18"/>
          <w:u w:val="single"/>
        </w:rPr>
        <w:t>80</w:t>
      </w:r>
      <w:r w:rsidRPr="00036769">
        <w:rPr>
          <w:rFonts w:ascii="Microsoft Sans Serif" w:eastAsia="Microsoft Sans Serif" w:hAnsi="Microsoft Sans Serif" w:cs="Microsoft Sans Serif"/>
          <w:spacing w:val="-4"/>
          <w:sz w:val="18"/>
          <w:u w:val="single"/>
        </w:rPr>
        <w:t xml:space="preserve"> </w:t>
      </w:r>
      <w:proofErr w:type="spellStart"/>
      <w:r w:rsidRPr="00036769">
        <w:rPr>
          <w:rFonts w:ascii="Microsoft Sans Serif" w:eastAsia="Microsoft Sans Serif" w:hAnsi="Microsoft Sans Serif" w:cs="Microsoft Sans Serif"/>
          <w:sz w:val="18"/>
          <w:u w:val="single"/>
        </w:rPr>
        <w:t>psf</w:t>
      </w:r>
      <w:proofErr w:type="spellEnd"/>
      <w:r w:rsidRPr="00036769">
        <w:rPr>
          <w:rFonts w:ascii="Microsoft Sans Serif" w:eastAsia="Microsoft Sans Serif" w:hAnsi="Microsoft Sans Serif" w:cs="Microsoft Sans Serif"/>
          <w:spacing w:val="-4"/>
          <w:sz w:val="18"/>
          <w:u w:val="single"/>
        </w:rPr>
        <w:t xml:space="preserve"> </w:t>
      </w:r>
      <w:r w:rsidRPr="00036769">
        <w:rPr>
          <w:rFonts w:ascii="Microsoft Sans Serif" w:eastAsia="Microsoft Sans Serif" w:hAnsi="Microsoft Sans Serif" w:cs="Microsoft Sans Serif"/>
          <w:sz w:val="18"/>
          <w:u w:val="single"/>
        </w:rPr>
        <w:t>(3.83</w:t>
      </w:r>
      <w:r w:rsidRPr="00036769">
        <w:rPr>
          <w:rFonts w:ascii="Microsoft Sans Serif" w:eastAsia="Microsoft Sans Serif" w:hAnsi="Microsoft Sans Serif" w:cs="Microsoft Sans Serif"/>
          <w:spacing w:val="-4"/>
          <w:sz w:val="18"/>
          <w:u w:val="single"/>
        </w:rPr>
        <w:t xml:space="preserve"> </w:t>
      </w:r>
      <w:proofErr w:type="spellStart"/>
      <w:r w:rsidRPr="00036769">
        <w:rPr>
          <w:rFonts w:ascii="Microsoft Sans Serif" w:eastAsia="Microsoft Sans Serif" w:hAnsi="Microsoft Sans Serif" w:cs="Microsoft Sans Serif"/>
          <w:sz w:val="18"/>
          <w:u w:val="single"/>
        </w:rPr>
        <w:t>kN</w:t>
      </w:r>
      <w:proofErr w:type="spellEnd"/>
      <w:r w:rsidRPr="00036769">
        <w:rPr>
          <w:rFonts w:ascii="Microsoft Sans Serif" w:eastAsia="Microsoft Sans Serif" w:hAnsi="Microsoft Sans Serif" w:cs="Microsoft Sans Serif"/>
          <w:sz w:val="18"/>
          <w:u w:val="single"/>
        </w:rPr>
        <w:t>/m</w:t>
      </w:r>
      <w:r w:rsidRPr="00036769">
        <w:rPr>
          <w:rFonts w:ascii="Microsoft Sans Serif" w:eastAsia="Microsoft Sans Serif" w:hAnsi="Microsoft Sans Serif" w:cs="Microsoft Sans Serif"/>
          <w:sz w:val="18"/>
          <w:vertAlign w:val="superscript"/>
        </w:rPr>
        <w:t>2</w:t>
      </w:r>
      <w:r w:rsidRPr="00036769">
        <w:rPr>
          <w:rFonts w:ascii="Microsoft Sans Serif" w:eastAsia="Microsoft Sans Serif" w:hAnsi="Microsoft Sans Serif" w:cs="Microsoft Sans Serif"/>
          <w:sz w:val="18"/>
          <w:u w:val="single"/>
        </w:rPr>
        <w:t>)</w:t>
      </w:r>
      <w:r w:rsidRPr="00036769">
        <w:rPr>
          <w:rFonts w:ascii="Microsoft Sans Serif" w:eastAsia="Microsoft Sans Serif" w:hAnsi="Microsoft Sans Serif" w:cs="Microsoft Sans Serif"/>
          <w:spacing w:val="-4"/>
          <w:sz w:val="18"/>
          <w:u w:val="single"/>
        </w:rPr>
        <w:t xml:space="preserve"> </w:t>
      </w:r>
      <w:r w:rsidRPr="00036769">
        <w:rPr>
          <w:rFonts w:ascii="Microsoft Sans Serif" w:eastAsia="Microsoft Sans Serif" w:hAnsi="Microsoft Sans Serif" w:cs="Microsoft Sans Serif"/>
          <w:sz w:val="18"/>
          <w:u w:val="single"/>
        </w:rPr>
        <w:t>or</w:t>
      </w:r>
      <w:r w:rsidRPr="00036769">
        <w:rPr>
          <w:rFonts w:ascii="Microsoft Sans Serif" w:eastAsia="Microsoft Sans Serif" w:hAnsi="Microsoft Sans Serif" w:cs="Microsoft Sans Serif"/>
          <w:spacing w:val="-4"/>
          <w:sz w:val="18"/>
          <w:u w:val="single"/>
        </w:rPr>
        <w:t xml:space="preserve"> </w:t>
      </w:r>
      <w:r w:rsidRPr="00036769">
        <w:rPr>
          <w:rFonts w:ascii="Microsoft Sans Serif" w:eastAsia="Microsoft Sans Serif" w:hAnsi="Microsoft Sans Serif" w:cs="Microsoft Sans Serif"/>
          <w:spacing w:val="-2"/>
          <w:sz w:val="18"/>
          <w:u w:val="single"/>
        </w:rPr>
        <w:t>greater.</w:t>
      </w:r>
    </w:p>
    <w:p w14:paraId="60F4F8C1" w14:textId="77777777" w:rsidR="00036769" w:rsidRDefault="00036769" w:rsidP="00760244">
      <w:pPr>
        <w:widowControl w:val="0"/>
        <w:autoSpaceDE w:val="0"/>
        <w:autoSpaceDN w:val="0"/>
        <w:spacing w:before="96" w:after="0" w:afterAutospacing="0"/>
        <w:ind w:left="0" w:firstLine="0"/>
        <w:rPr>
          <w:rFonts w:ascii="Arial" w:eastAsia="Microsoft Sans Serif" w:hAnsi="Microsoft Sans Serif" w:cs="Microsoft Sans Serif"/>
          <w:b/>
          <w:sz w:val="18"/>
          <w:szCs w:val="18"/>
        </w:rPr>
      </w:pPr>
    </w:p>
    <w:p w14:paraId="3532C445" w14:textId="1E801AEC" w:rsidR="00C03884" w:rsidRPr="00A4158D" w:rsidRDefault="00036769" w:rsidP="00760244">
      <w:pPr>
        <w:widowControl w:val="0"/>
        <w:autoSpaceDE w:val="0"/>
        <w:autoSpaceDN w:val="0"/>
        <w:spacing w:before="96" w:after="0" w:afterAutospacing="0"/>
        <w:ind w:left="0" w:firstLine="0"/>
        <w:rPr>
          <w:rFonts w:ascii="Arial" w:eastAsia="Microsoft Sans Serif" w:hAnsi="Microsoft Sans Serif" w:cs="Microsoft Sans Serif"/>
          <w:b/>
          <w:sz w:val="18"/>
          <w:szCs w:val="18"/>
          <w:u w:val="single"/>
        </w:rPr>
      </w:pPr>
      <w:r w:rsidRPr="00A4158D">
        <w:rPr>
          <w:rFonts w:ascii="Arial" w:hAnsi="Arial" w:cs="Arial"/>
          <w:b/>
          <w:color w:val="FF0000"/>
          <w:u w:val="single"/>
        </w:rPr>
        <w:t>(S11160 / S94-22 AS)</w:t>
      </w:r>
    </w:p>
    <w:p w14:paraId="23467F16" w14:textId="77777777" w:rsidR="00036769" w:rsidRDefault="00036769" w:rsidP="00760244">
      <w:pPr>
        <w:widowControl w:val="0"/>
        <w:autoSpaceDE w:val="0"/>
        <w:autoSpaceDN w:val="0"/>
        <w:spacing w:before="96" w:after="0" w:afterAutospacing="0"/>
        <w:ind w:left="0" w:firstLine="0"/>
        <w:rPr>
          <w:rFonts w:ascii="Arial" w:eastAsia="Microsoft Sans Serif" w:hAnsi="Microsoft Sans Serif" w:cs="Microsoft Sans Serif"/>
          <w:b/>
          <w:sz w:val="18"/>
          <w:szCs w:val="18"/>
        </w:rPr>
      </w:pPr>
    </w:p>
    <w:p w14:paraId="115AF4EE" w14:textId="77777777" w:rsidR="008631AB" w:rsidRDefault="00036769" w:rsidP="00036769">
      <w:pPr>
        <w:widowControl w:val="0"/>
        <w:autoSpaceDE w:val="0"/>
        <w:autoSpaceDN w:val="0"/>
        <w:spacing w:after="0" w:afterAutospacing="0" w:line="316" w:lineRule="auto"/>
        <w:ind w:left="190" w:firstLine="0"/>
        <w:rPr>
          <w:rFonts w:ascii="Microsoft Sans Serif" w:eastAsia="Microsoft Sans Serif" w:hAnsi="Microsoft Sans Serif" w:cs="Microsoft Sans Serif"/>
          <w:spacing w:val="-6"/>
          <w:sz w:val="18"/>
          <w:szCs w:val="18"/>
        </w:rPr>
      </w:pPr>
      <w:r w:rsidRPr="00036769">
        <w:rPr>
          <w:rFonts w:ascii="Arial" w:eastAsia="Microsoft Sans Serif" w:hAnsi="Arial" w:cs="Microsoft Sans Serif"/>
          <w:b/>
          <w:sz w:val="18"/>
          <w:szCs w:val="18"/>
        </w:rPr>
        <w:t>1607.6</w:t>
      </w:r>
      <w:r w:rsidRPr="00036769">
        <w:rPr>
          <w:rFonts w:ascii="Arial" w:eastAsia="Microsoft Sans Serif" w:hAnsi="Arial" w:cs="Microsoft Sans Serif"/>
          <w:b/>
          <w:spacing w:val="-4"/>
          <w:sz w:val="18"/>
          <w:szCs w:val="18"/>
        </w:rPr>
        <w:t xml:space="preserve"> </w:t>
      </w:r>
      <w:r w:rsidRPr="00036769">
        <w:rPr>
          <w:rFonts w:ascii="Arial" w:eastAsia="Microsoft Sans Serif" w:hAnsi="Arial" w:cs="Microsoft Sans Serif"/>
          <w:b/>
          <w:sz w:val="18"/>
          <w:szCs w:val="18"/>
        </w:rPr>
        <w:t>Helipads.</w:t>
      </w:r>
      <w:r w:rsidRPr="00036769">
        <w:rPr>
          <w:rFonts w:ascii="Arial" w:eastAsia="Microsoft Sans Serif" w:hAnsi="Arial" w:cs="Microsoft Sans Serif"/>
          <w:b/>
          <w:spacing w:val="-13"/>
          <w:sz w:val="18"/>
          <w:szCs w:val="18"/>
        </w:rPr>
        <w:t xml:space="preserve"> </w:t>
      </w:r>
      <w:r w:rsidRPr="00036769">
        <w:rPr>
          <w:rFonts w:ascii="Microsoft Sans Serif" w:eastAsia="Microsoft Sans Serif" w:hAnsi="Microsoft Sans Serif" w:cs="Microsoft Sans Serif"/>
          <w:sz w:val="18"/>
          <w:szCs w:val="18"/>
          <w:u w:val="single"/>
        </w:rPr>
        <w:t>Landing</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areas</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designed</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for</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a</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design</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basis</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helicopter</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with</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maximum</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take-off</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weight</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of</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3,000</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pounds</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(13.35</w:t>
      </w:r>
      <w:r w:rsidRPr="00036769">
        <w:rPr>
          <w:rFonts w:ascii="Microsoft Sans Serif" w:eastAsia="Microsoft Sans Serif" w:hAnsi="Microsoft Sans Serif" w:cs="Microsoft Sans Serif"/>
          <w:spacing w:val="-1"/>
          <w:sz w:val="18"/>
          <w:szCs w:val="18"/>
          <w:u w:val="single"/>
        </w:rPr>
        <w:t xml:space="preserve"> </w:t>
      </w:r>
      <w:proofErr w:type="spellStart"/>
      <w:r w:rsidRPr="00036769">
        <w:rPr>
          <w:rFonts w:ascii="Microsoft Sans Serif" w:eastAsia="Microsoft Sans Serif" w:hAnsi="Microsoft Sans Serif" w:cs="Microsoft Sans Serif"/>
          <w:sz w:val="18"/>
          <w:szCs w:val="18"/>
          <w:u w:val="single"/>
        </w:rPr>
        <w:t>kN</w:t>
      </w:r>
      <w:proofErr w:type="spellEnd"/>
      <w:r w:rsidRPr="00036769">
        <w:rPr>
          <w:rFonts w:ascii="Microsoft Sans Serif" w:eastAsia="Microsoft Sans Serif" w:hAnsi="Microsoft Sans Serif" w:cs="Microsoft Sans Serif"/>
          <w:sz w:val="18"/>
          <w:szCs w:val="18"/>
          <w:u w:val="single"/>
        </w:rPr>
        <w:t>)</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shall</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be</w:t>
      </w:r>
      <w:r w:rsidRPr="00036769">
        <w:rPr>
          <w:rFonts w:ascii="Microsoft Sans Serif" w:eastAsia="Microsoft Sans Serif" w:hAnsi="Microsoft Sans Serif" w:cs="Microsoft Sans Serif"/>
          <w:sz w:val="18"/>
          <w:szCs w:val="18"/>
        </w:rPr>
        <w:t xml:space="preserve"> </w:t>
      </w:r>
      <w:r w:rsidRPr="00036769">
        <w:rPr>
          <w:rFonts w:ascii="Microsoft Sans Serif" w:eastAsia="Microsoft Sans Serif" w:hAnsi="Microsoft Sans Serif" w:cs="Microsoft Sans Serif"/>
          <w:sz w:val="18"/>
          <w:szCs w:val="18"/>
          <w:u w:val="single"/>
        </w:rPr>
        <w:t xml:space="preserve">identified with a 3,000-pound (13.34 </w:t>
      </w:r>
      <w:proofErr w:type="spellStart"/>
      <w:r w:rsidRPr="00036769">
        <w:rPr>
          <w:rFonts w:ascii="Microsoft Sans Serif" w:eastAsia="Microsoft Sans Serif" w:hAnsi="Microsoft Sans Serif" w:cs="Microsoft Sans Serif"/>
          <w:sz w:val="18"/>
          <w:szCs w:val="18"/>
          <w:u w:val="single"/>
        </w:rPr>
        <w:t>kN</w:t>
      </w:r>
      <w:proofErr w:type="spellEnd"/>
      <w:r w:rsidRPr="00036769">
        <w:rPr>
          <w:rFonts w:ascii="Microsoft Sans Serif" w:eastAsia="Microsoft Sans Serif" w:hAnsi="Microsoft Sans Serif" w:cs="Microsoft Sans Serif"/>
          <w:sz w:val="18"/>
          <w:szCs w:val="18"/>
          <w:u w:val="single"/>
        </w:rPr>
        <w:t>) weight limitation. The landing area weight limitation shall be indicated by the numeral “3” (kips)</w:t>
      </w:r>
      <w:r w:rsidRPr="00036769">
        <w:rPr>
          <w:rFonts w:ascii="Microsoft Sans Serif" w:eastAsia="Microsoft Sans Serif" w:hAnsi="Microsoft Sans Serif" w:cs="Microsoft Sans Serif"/>
          <w:sz w:val="18"/>
          <w:szCs w:val="18"/>
        </w:rPr>
        <w:t xml:space="preserve"> </w:t>
      </w:r>
      <w:r w:rsidRPr="00036769">
        <w:rPr>
          <w:rFonts w:ascii="Microsoft Sans Serif" w:eastAsia="Microsoft Sans Serif" w:hAnsi="Microsoft Sans Serif" w:cs="Microsoft Sans Serif"/>
          <w:sz w:val="18"/>
          <w:szCs w:val="18"/>
          <w:u w:val="single"/>
        </w:rPr>
        <w:t>located</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in</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the</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bottom</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right</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corner</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of</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the</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landing</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area</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as</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viewed</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from</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the</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primary</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approach</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path.</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The</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indication</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for</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the</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landing</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area</w:t>
      </w:r>
      <w:r w:rsidRPr="00036769">
        <w:rPr>
          <w:rFonts w:ascii="Microsoft Sans Serif" w:eastAsia="Microsoft Sans Serif" w:hAnsi="Microsoft Sans Serif" w:cs="Microsoft Sans Serif"/>
          <w:spacing w:val="-1"/>
          <w:sz w:val="18"/>
          <w:szCs w:val="18"/>
          <w:u w:val="single"/>
        </w:rPr>
        <w:t xml:space="preserve"> </w:t>
      </w:r>
      <w:r w:rsidRPr="00036769">
        <w:rPr>
          <w:rFonts w:ascii="Microsoft Sans Serif" w:eastAsia="Microsoft Sans Serif" w:hAnsi="Microsoft Sans Serif" w:cs="Microsoft Sans Serif"/>
          <w:sz w:val="18"/>
          <w:szCs w:val="18"/>
          <w:u w:val="single"/>
        </w:rPr>
        <w:t>weight</w:t>
      </w:r>
      <w:r w:rsidRPr="00036769">
        <w:rPr>
          <w:rFonts w:ascii="Microsoft Sans Serif" w:eastAsia="Microsoft Sans Serif" w:hAnsi="Microsoft Sans Serif" w:cs="Microsoft Sans Serif"/>
          <w:sz w:val="18"/>
          <w:szCs w:val="18"/>
        </w:rPr>
        <w:t xml:space="preserve"> </w:t>
      </w:r>
      <w:r w:rsidRPr="00036769">
        <w:rPr>
          <w:rFonts w:ascii="Microsoft Sans Serif" w:eastAsia="Microsoft Sans Serif" w:hAnsi="Microsoft Sans Serif" w:cs="Microsoft Sans Serif"/>
          <w:sz w:val="18"/>
          <w:szCs w:val="18"/>
          <w:u w:val="single"/>
        </w:rPr>
        <w:t>limitation shall be a minimum 5 feet (1524 mm) in height.</w:t>
      </w:r>
      <w:r w:rsidRPr="00036769">
        <w:rPr>
          <w:rFonts w:ascii="Microsoft Sans Serif" w:eastAsia="Microsoft Sans Serif" w:hAnsi="Microsoft Sans Serif" w:cs="Microsoft Sans Serif"/>
          <w:spacing w:val="-6"/>
          <w:sz w:val="18"/>
          <w:szCs w:val="18"/>
        </w:rPr>
        <w:t xml:space="preserve"> </w:t>
      </w:r>
    </w:p>
    <w:p w14:paraId="7D155ABC" w14:textId="77777777" w:rsidR="008631AB" w:rsidRDefault="008631AB" w:rsidP="00036769">
      <w:pPr>
        <w:widowControl w:val="0"/>
        <w:autoSpaceDE w:val="0"/>
        <w:autoSpaceDN w:val="0"/>
        <w:spacing w:after="0" w:afterAutospacing="0" w:line="316" w:lineRule="auto"/>
        <w:ind w:left="190" w:firstLine="0"/>
        <w:rPr>
          <w:rFonts w:ascii="Microsoft Sans Serif" w:eastAsia="Microsoft Sans Serif" w:hAnsi="Microsoft Sans Serif" w:cs="Microsoft Sans Serif"/>
          <w:strike/>
          <w:sz w:val="18"/>
          <w:szCs w:val="18"/>
        </w:rPr>
      </w:pPr>
    </w:p>
    <w:p w14:paraId="0BE53B73" w14:textId="69730861" w:rsidR="00036769" w:rsidRPr="00036769" w:rsidRDefault="00036769" w:rsidP="00036769">
      <w:pPr>
        <w:widowControl w:val="0"/>
        <w:autoSpaceDE w:val="0"/>
        <w:autoSpaceDN w:val="0"/>
        <w:spacing w:after="0" w:afterAutospacing="0" w:line="316" w:lineRule="auto"/>
        <w:ind w:left="190" w:firstLine="0"/>
        <w:rPr>
          <w:rFonts w:ascii="Microsoft Sans Serif" w:eastAsia="Microsoft Sans Serif" w:hAnsi="Microsoft Sans Serif" w:cs="Microsoft Sans Serif"/>
          <w:sz w:val="18"/>
          <w:szCs w:val="18"/>
        </w:rPr>
      </w:pPr>
      <w:r w:rsidRPr="00036769">
        <w:rPr>
          <w:rFonts w:ascii="Microsoft Sans Serif" w:eastAsia="Microsoft Sans Serif" w:hAnsi="Microsoft Sans Serif" w:cs="Microsoft Sans Serif"/>
          <w:strike/>
          <w:sz w:val="18"/>
          <w:szCs w:val="18"/>
        </w:rPr>
        <w:t>Helipads shall be designed for the following</w:t>
      </w:r>
      <w:r w:rsidRPr="00036769">
        <w:rPr>
          <w:rFonts w:ascii="Microsoft Sans Serif" w:eastAsia="Microsoft Sans Serif" w:hAnsi="Microsoft Sans Serif" w:cs="Microsoft Sans Serif"/>
          <w:strike/>
          <w:spacing w:val="-8"/>
          <w:sz w:val="18"/>
          <w:szCs w:val="18"/>
        </w:rPr>
        <w:t xml:space="preserve"> </w:t>
      </w:r>
      <w:r w:rsidRPr="00036769">
        <w:rPr>
          <w:rFonts w:ascii="Arial" w:eastAsia="Microsoft Sans Serif" w:hAnsi="Arial" w:cs="Microsoft Sans Serif"/>
          <w:i/>
          <w:strike/>
          <w:sz w:val="18"/>
          <w:szCs w:val="18"/>
        </w:rPr>
        <w:t>live loads</w:t>
      </w:r>
      <w:r w:rsidRPr="00036769">
        <w:rPr>
          <w:rFonts w:ascii="Microsoft Sans Serif" w:eastAsia="Microsoft Sans Serif" w:hAnsi="Microsoft Sans Serif" w:cs="Microsoft Sans Serif"/>
          <w:strike/>
          <w:sz w:val="18"/>
          <w:szCs w:val="18"/>
        </w:rPr>
        <w:t>:</w:t>
      </w:r>
    </w:p>
    <w:p w14:paraId="74265F39" w14:textId="77777777" w:rsidR="00036769" w:rsidRPr="00036769" w:rsidRDefault="00036769" w:rsidP="00036769">
      <w:pPr>
        <w:widowControl w:val="0"/>
        <w:tabs>
          <w:tab w:val="left" w:pos="804"/>
        </w:tabs>
        <w:autoSpaceDE w:val="0"/>
        <w:autoSpaceDN w:val="0"/>
        <w:spacing w:after="0" w:afterAutospacing="0" w:line="203" w:lineRule="exact"/>
        <w:ind w:left="804" w:hanging="254"/>
        <w:rPr>
          <w:rFonts w:ascii="Microsoft Sans Serif" w:eastAsia="Microsoft Sans Serif" w:hAnsi="Microsoft Sans Serif" w:cs="Microsoft Sans Serif"/>
          <w:sz w:val="18"/>
        </w:rPr>
      </w:pPr>
      <w:r w:rsidRPr="00036769">
        <w:rPr>
          <w:rFonts w:ascii="Microsoft Sans Serif" w:eastAsia="Microsoft Sans Serif" w:hAnsi="Microsoft Sans Serif" w:cs="Microsoft Sans Serif"/>
          <w:strike/>
          <w:w w:val="99"/>
          <w:sz w:val="18"/>
          <w:szCs w:val="18"/>
        </w:rPr>
        <w:lastRenderedPageBreak/>
        <w:t>1.</w:t>
      </w:r>
      <w:r w:rsidRPr="00036769">
        <w:rPr>
          <w:rFonts w:ascii="Microsoft Sans Serif" w:eastAsia="Microsoft Sans Serif" w:hAnsi="Microsoft Sans Serif" w:cs="Microsoft Sans Serif"/>
          <w:strike/>
          <w:w w:val="99"/>
          <w:sz w:val="18"/>
          <w:szCs w:val="18"/>
        </w:rPr>
        <w:tab/>
      </w:r>
      <w:r w:rsidRPr="00036769">
        <w:rPr>
          <w:rFonts w:ascii="Microsoft Sans Serif" w:eastAsia="Microsoft Sans Serif" w:hAnsi="Microsoft Sans Serif" w:cs="Microsoft Sans Serif"/>
          <w:strike/>
          <w:sz w:val="18"/>
        </w:rPr>
        <w:t>A</w:t>
      </w:r>
      <w:r w:rsidRPr="00036769">
        <w:rPr>
          <w:rFonts w:ascii="Microsoft Sans Serif" w:eastAsia="Microsoft Sans Serif" w:hAnsi="Microsoft Sans Serif" w:cs="Microsoft Sans Serif"/>
          <w:strike/>
          <w:spacing w:val="-2"/>
          <w:sz w:val="18"/>
        </w:rPr>
        <w:t xml:space="preserve"> </w:t>
      </w:r>
      <w:r w:rsidRPr="00036769">
        <w:rPr>
          <w:rFonts w:ascii="Microsoft Sans Serif" w:eastAsia="Microsoft Sans Serif" w:hAnsi="Microsoft Sans Serif" w:cs="Microsoft Sans Serif"/>
          <w:strike/>
          <w:sz w:val="18"/>
        </w:rPr>
        <w:t>uniform</w:t>
      </w:r>
      <w:r w:rsidRPr="00036769">
        <w:rPr>
          <w:rFonts w:ascii="Microsoft Sans Serif" w:eastAsia="Microsoft Sans Serif" w:hAnsi="Microsoft Sans Serif" w:cs="Microsoft Sans Serif"/>
          <w:strike/>
          <w:spacing w:val="-11"/>
          <w:sz w:val="18"/>
        </w:rPr>
        <w:t xml:space="preserve"> </w:t>
      </w:r>
      <w:r w:rsidRPr="00036769">
        <w:rPr>
          <w:rFonts w:ascii="Arial" w:eastAsia="Microsoft Sans Serif" w:hAnsi="Microsoft Sans Serif" w:cs="Microsoft Sans Serif"/>
          <w:i/>
          <w:strike/>
          <w:sz w:val="18"/>
        </w:rPr>
        <w:t>live</w:t>
      </w:r>
      <w:r w:rsidRPr="00036769">
        <w:rPr>
          <w:rFonts w:ascii="Arial" w:eastAsia="Microsoft Sans Serif" w:hAnsi="Microsoft Sans Serif" w:cs="Microsoft Sans Serif"/>
          <w:i/>
          <w:strike/>
          <w:spacing w:val="-4"/>
          <w:sz w:val="18"/>
        </w:rPr>
        <w:t xml:space="preserve"> </w:t>
      </w:r>
      <w:r w:rsidRPr="00036769">
        <w:rPr>
          <w:rFonts w:ascii="Arial" w:eastAsia="Microsoft Sans Serif" w:hAnsi="Microsoft Sans Serif" w:cs="Microsoft Sans Serif"/>
          <w:i/>
          <w:strike/>
          <w:sz w:val="18"/>
        </w:rPr>
        <w:t>load</w:t>
      </w:r>
      <w:r w:rsidRPr="00036769">
        <w:rPr>
          <w:rFonts w:ascii="Microsoft Sans Serif" w:eastAsia="Microsoft Sans Serif" w:hAnsi="Microsoft Sans Serif" w:cs="Microsoft Sans Serif"/>
          <w:strike/>
          <w:sz w:val="18"/>
        </w:rPr>
        <w:t>,</w:t>
      </w:r>
      <w:r w:rsidRPr="00036769">
        <w:rPr>
          <w:rFonts w:ascii="Microsoft Sans Serif" w:eastAsia="Microsoft Sans Serif" w:hAnsi="Microsoft Sans Serif" w:cs="Microsoft Sans Serif"/>
          <w:strike/>
          <w:spacing w:val="-11"/>
          <w:sz w:val="18"/>
        </w:rPr>
        <w:t xml:space="preserve"> </w:t>
      </w:r>
      <w:r w:rsidRPr="00036769">
        <w:rPr>
          <w:rFonts w:ascii="Arial" w:eastAsia="Microsoft Sans Serif" w:hAnsi="Microsoft Sans Serif" w:cs="Microsoft Sans Serif"/>
          <w:i/>
          <w:strike/>
          <w:sz w:val="18"/>
        </w:rPr>
        <w:t>L</w:t>
      </w:r>
      <w:r w:rsidRPr="00036769">
        <w:rPr>
          <w:rFonts w:ascii="Microsoft Sans Serif" w:eastAsia="Microsoft Sans Serif" w:hAnsi="Microsoft Sans Serif" w:cs="Microsoft Sans Serif"/>
          <w:strike/>
          <w:sz w:val="18"/>
        </w:rPr>
        <w:t>,</w:t>
      </w:r>
      <w:r w:rsidRPr="00036769">
        <w:rPr>
          <w:rFonts w:ascii="Microsoft Sans Serif" w:eastAsia="Microsoft Sans Serif" w:hAnsi="Microsoft Sans Serif" w:cs="Microsoft Sans Serif"/>
          <w:strike/>
          <w:spacing w:val="-1"/>
          <w:sz w:val="18"/>
        </w:rPr>
        <w:t xml:space="preserve"> </w:t>
      </w:r>
      <w:r w:rsidRPr="00036769">
        <w:rPr>
          <w:rFonts w:ascii="Microsoft Sans Serif" w:eastAsia="Microsoft Sans Serif" w:hAnsi="Microsoft Sans Serif" w:cs="Microsoft Sans Serif"/>
          <w:strike/>
          <w:sz w:val="18"/>
        </w:rPr>
        <w:t>as</w:t>
      </w:r>
      <w:r w:rsidRPr="00036769">
        <w:rPr>
          <w:rFonts w:ascii="Microsoft Sans Serif" w:eastAsia="Microsoft Sans Serif" w:hAnsi="Microsoft Sans Serif" w:cs="Microsoft Sans Serif"/>
          <w:strike/>
          <w:spacing w:val="-1"/>
          <w:sz w:val="18"/>
        </w:rPr>
        <w:t xml:space="preserve"> </w:t>
      </w:r>
      <w:r w:rsidRPr="00036769">
        <w:rPr>
          <w:rFonts w:ascii="Microsoft Sans Serif" w:eastAsia="Microsoft Sans Serif" w:hAnsi="Microsoft Sans Serif" w:cs="Microsoft Sans Serif"/>
          <w:strike/>
          <w:sz w:val="18"/>
        </w:rPr>
        <w:t>specified</w:t>
      </w:r>
      <w:r w:rsidRPr="00036769">
        <w:rPr>
          <w:rFonts w:ascii="Microsoft Sans Serif" w:eastAsia="Microsoft Sans Serif" w:hAnsi="Microsoft Sans Serif" w:cs="Microsoft Sans Serif"/>
          <w:strike/>
          <w:spacing w:val="-2"/>
          <w:sz w:val="18"/>
        </w:rPr>
        <w:t xml:space="preserve"> </w:t>
      </w:r>
      <w:r w:rsidRPr="00036769">
        <w:rPr>
          <w:rFonts w:ascii="Microsoft Sans Serif" w:eastAsia="Microsoft Sans Serif" w:hAnsi="Microsoft Sans Serif" w:cs="Microsoft Sans Serif"/>
          <w:strike/>
          <w:sz w:val="18"/>
        </w:rPr>
        <w:t>in</w:t>
      </w:r>
      <w:r w:rsidRPr="00036769">
        <w:rPr>
          <w:rFonts w:ascii="Microsoft Sans Serif" w:eastAsia="Microsoft Sans Serif" w:hAnsi="Microsoft Sans Serif" w:cs="Microsoft Sans Serif"/>
          <w:strike/>
          <w:spacing w:val="-1"/>
          <w:sz w:val="18"/>
        </w:rPr>
        <w:t xml:space="preserve"> </w:t>
      </w:r>
      <w:r w:rsidRPr="00036769">
        <w:rPr>
          <w:rFonts w:ascii="Microsoft Sans Serif" w:eastAsia="Microsoft Sans Serif" w:hAnsi="Microsoft Sans Serif" w:cs="Microsoft Sans Serif"/>
          <w:strike/>
          <w:sz w:val="18"/>
        </w:rPr>
        <w:t>Items</w:t>
      </w:r>
      <w:r w:rsidRPr="00036769">
        <w:rPr>
          <w:rFonts w:ascii="Microsoft Sans Serif" w:eastAsia="Microsoft Sans Serif" w:hAnsi="Microsoft Sans Serif" w:cs="Microsoft Sans Serif"/>
          <w:strike/>
          <w:spacing w:val="-2"/>
          <w:sz w:val="18"/>
        </w:rPr>
        <w:t xml:space="preserve"> </w:t>
      </w:r>
      <w:r w:rsidRPr="00036769">
        <w:rPr>
          <w:rFonts w:ascii="Microsoft Sans Serif" w:eastAsia="Microsoft Sans Serif" w:hAnsi="Microsoft Sans Serif" w:cs="Microsoft Sans Serif"/>
          <w:strike/>
          <w:sz w:val="18"/>
        </w:rPr>
        <w:t>1.1</w:t>
      </w:r>
      <w:r w:rsidRPr="00036769">
        <w:rPr>
          <w:rFonts w:ascii="Microsoft Sans Serif" w:eastAsia="Microsoft Sans Serif" w:hAnsi="Microsoft Sans Serif" w:cs="Microsoft Sans Serif"/>
          <w:strike/>
          <w:spacing w:val="-1"/>
          <w:sz w:val="18"/>
        </w:rPr>
        <w:t xml:space="preserve"> </w:t>
      </w:r>
      <w:r w:rsidRPr="00036769">
        <w:rPr>
          <w:rFonts w:ascii="Microsoft Sans Serif" w:eastAsia="Microsoft Sans Serif" w:hAnsi="Microsoft Sans Serif" w:cs="Microsoft Sans Serif"/>
          <w:strike/>
          <w:sz w:val="18"/>
        </w:rPr>
        <w:t>and</w:t>
      </w:r>
      <w:r w:rsidRPr="00036769">
        <w:rPr>
          <w:rFonts w:ascii="Microsoft Sans Serif" w:eastAsia="Microsoft Sans Serif" w:hAnsi="Microsoft Sans Serif" w:cs="Microsoft Sans Serif"/>
          <w:strike/>
          <w:spacing w:val="-1"/>
          <w:sz w:val="18"/>
        </w:rPr>
        <w:t xml:space="preserve"> </w:t>
      </w:r>
      <w:r w:rsidRPr="00036769">
        <w:rPr>
          <w:rFonts w:ascii="Microsoft Sans Serif" w:eastAsia="Microsoft Sans Serif" w:hAnsi="Microsoft Sans Serif" w:cs="Microsoft Sans Serif"/>
          <w:strike/>
          <w:sz w:val="18"/>
        </w:rPr>
        <w:t>1.2.</w:t>
      </w:r>
      <w:r w:rsidRPr="00036769">
        <w:rPr>
          <w:rFonts w:ascii="Microsoft Sans Serif" w:eastAsia="Microsoft Sans Serif" w:hAnsi="Microsoft Sans Serif" w:cs="Microsoft Sans Serif"/>
          <w:strike/>
          <w:spacing w:val="-2"/>
          <w:sz w:val="18"/>
        </w:rPr>
        <w:t xml:space="preserve"> </w:t>
      </w:r>
      <w:proofErr w:type="spellStart"/>
      <w:r w:rsidRPr="00036769">
        <w:rPr>
          <w:rFonts w:ascii="Microsoft Sans Serif" w:eastAsia="Microsoft Sans Serif" w:hAnsi="Microsoft Sans Serif" w:cs="Microsoft Sans Serif"/>
          <w:strike/>
          <w:sz w:val="18"/>
        </w:rPr>
        <w:t>This</w:t>
      </w:r>
      <w:r w:rsidRPr="00036769">
        <w:rPr>
          <w:rFonts w:ascii="Arial" w:eastAsia="Microsoft Sans Serif" w:hAnsi="Microsoft Sans Serif" w:cs="Microsoft Sans Serif"/>
          <w:i/>
          <w:strike/>
          <w:sz w:val="18"/>
        </w:rPr>
        <w:t>load</w:t>
      </w:r>
      <w:proofErr w:type="spellEnd"/>
      <w:r w:rsidRPr="00036769">
        <w:rPr>
          <w:rFonts w:ascii="Arial" w:eastAsia="Microsoft Sans Serif" w:hAnsi="Microsoft Sans Serif" w:cs="Microsoft Sans Serif"/>
          <w:i/>
          <w:strike/>
          <w:spacing w:val="1"/>
          <w:sz w:val="18"/>
        </w:rPr>
        <w:t xml:space="preserve"> </w:t>
      </w:r>
      <w:r w:rsidRPr="00036769">
        <w:rPr>
          <w:rFonts w:ascii="Microsoft Sans Serif" w:eastAsia="Microsoft Sans Serif" w:hAnsi="Microsoft Sans Serif" w:cs="Microsoft Sans Serif"/>
          <w:strike/>
          <w:sz w:val="18"/>
        </w:rPr>
        <w:t>shall</w:t>
      </w:r>
      <w:r w:rsidRPr="00036769">
        <w:rPr>
          <w:rFonts w:ascii="Microsoft Sans Serif" w:eastAsia="Microsoft Sans Serif" w:hAnsi="Microsoft Sans Serif" w:cs="Microsoft Sans Serif"/>
          <w:strike/>
          <w:spacing w:val="-2"/>
          <w:sz w:val="18"/>
        </w:rPr>
        <w:t xml:space="preserve"> </w:t>
      </w:r>
      <w:r w:rsidRPr="00036769">
        <w:rPr>
          <w:rFonts w:ascii="Microsoft Sans Serif" w:eastAsia="Microsoft Sans Serif" w:hAnsi="Microsoft Sans Serif" w:cs="Microsoft Sans Serif"/>
          <w:strike/>
          <w:sz w:val="18"/>
        </w:rPr>
        <w:t>not</w:t>
      </w:r>
      <w:r w:rsidRPr="00036769">
        <w:rPr>
          <w:rFonts w:ascii="Microsoft Sans Serif" w:eastAsia="Microsoft Sans Serif" w:hAnsi="Microsoft Sans Serif" w:cs="Microsoft Sans Serif"/>
          <w:strike/>
          <w:spacing w:val="-1"/>
          <w:sz w:val="18"/>
        </w:rPr>
        <w:t xml:space="preserve"> </w:t>
      </w:r>
      <w:r w:rsidRPr="00036769">
        <w:rPr>
          <w:rFonts w:ascii="Microsoft Sans Serif" w:eastAsia="Microsoft Sans Serif" w:hAnsi="Microsoft Sans Serif" w:cs="Microsoft Sans Serif"/>
          <w:strike/>
          <w:sz w:val="18"/>
        </w:rPr>
        <w:t>be</w:t>
      </w:r>
      <w:r w:rsidRPr="00036769">
        <w:rPr>
          <w:rFonts w:ascii="Microsoft Sans Serif" w:eastAsia="Microsoft Sans Serif" w:hAnsi="Microsoft Sans Serif" w:cs="Microsoft Sans Serif"/>
          <w:strike/>
          <w:spacing w:val="-2"/>
          <w:sz w:val="18"/>
        </w:rPr>
        <w:t xml:space="preserve"> reduced.</w:t>
      </w:r>
    </w:p>
    <w:p w14:paraId="7F20139A" w14:textId="77777777" w:rsidR="00036769" w:rsidRPr="00036769" w:rsidRDefault="00036769" w:rsidP="00036769">
      <w:pPr>
        <w:widowControl w:val="0"/>
        <w:tabs>
          <w:tab w:val="left" w:pos="1209"/>
        </w:tabs>
        <w:autoSpaceDE w:val="0"/>
        <w:autoSpaceDN w:val="0"/>
        <w:spacing w:before="66" w:after="0" w:afterAutospacing="0"/>
        <w:ind w:left="1209" w:hanging="404"/>
        <w:rPr>
          <w:rFonts w:ascii="Microsoft Sans Serif" w:eastAsia="Microsoft Sans Serif" w:hAnsi="Microsoft Sans Serif" w:cs="Microsoft Sans Serif"/>
          <w:sz w:val="18"/>
        </w:rPr>
      </w:pPr>
      <w:r w:rsidRPr="00036769">
        <w:rPr>
          <w:rFonts w:ascii="Microsoft Sans Serif" w:eastAsia="Microsoft Sans Serif" w:hAnsi="Microsoft Sans Serif" w:cs="Microsoft Sans Serif"/>
          <w:strike/>
          <w:w w:val="99"/>
          <w:sz w:val="18"/>
          <w:szCs w:val="18"/>
        </w:rPr>
        <w:t>1.1.</w:t>
      </w:r>
      <w:r w:rsidRPr="00036769">
        <w:rPr>
          <w:rFonts w:ascii="Microsoft Sans Serif" w:eastAsia="Microsoft Sans Serif" w:hAnsi="Microsoft Sans Serif" w:cs="Microsoft Sans Serif"/>
          <w:strike/>
          <w:w w:val="99"/>
          <w:sz w:val="18"/>
          <w:szCs w:val="18"/>
        </w:rPr>
        <w:tab/>
      </w:r>
      <w:r w:rsidRPr="00036769">
        <w:rPr>
          <w:rFonts w:ascii="Microsoft Sans Serif" w:eastAsia="Microsoft Sans Serif" w:hAnsi="Microsoft Sans Serif" w:cs="Microsoft Sans Serif"/>
          <w:noProof/>
        </w:rPr>
        <mc:AlternateContent>
          <mc:Choice Requires="wps">
            <w:drawing>
              <wp:anchor distT="0" distB="0" distL="0" distR="0" simplePos="0" relativeHeight="251884544" behindDoc="1" locked="0" layoutInCell="1" allowOverlap="1" wp14:anchorId="501D8C29" wp14:editId="1896F27D">
                <wp:simplePos x="0" y="0"/>
                <wp:positionH relativeFrom="page">
                  <wp:posOffset>1895475</wp:posOffset>
                </wp:positionH>
                <wp:positionV relativeFrom="paragraph">
                  <wp:posOffset>85680</wp:posOffset>
                </wp:positionV>
                <wp:extent cx="47625" cy="1270"/>
                <wp:effectExtent l="0" t="0" r="0" b="0"/>
                <wp:wrapNone/>
                <wp:docPr id="2719" name="Graphic 2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815AB7" id="Graphic 2719" o:spid="_x0000_s1026" style="position:absolute;margin-left:149.25pt;margin-top:6.75pt;width:3.75pt;height:.1pt;z-index:-251431936;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" path="m,l47625,e" filled="f">
                <v:path arrowok="t"/>
                <w10:wrap anchorx="page"/>
              </v:shape>
            </w:pict>
          </mc:Fallback>
        </mc:AlternateContent>
      </w:r>
      <w:r w:rsidRPr="00036769">
        <w:rPr>
          <w:rFonts w:ascii="Microsoft Sans Serif" w:eastAsia="Microsoft Sans Serif" w:hAnsi="Microsoft Sans Serif" w:cs="Microsoft Sans Serif"/>
          <w:strike/>
          <w:sz w:val="18"/>
        </w:rPr>
        <w:t>40</w:t>
      </w:r>
      <w:r w:rsidRPr="00036769">
        <w:rPr>
          <w:rFonts w:ascii="Microsoft Sans Serif" w:eastAsia="Microsoft Sans Serif" w:hAnsi="Microsoft Sans Serif" w:cs="Microsoft Sans Serif"/>
          <w:strike/>
          <w:spacing w:val="-4"/>
          <w:sz w:val="18"/>
        </w:rPr>
        <w:t xml:space="preserve"> </w:t>
      </w:r>
      <w:proofErr w:type="spellStart"/>
      <w:r w:rsidRPr="00036769">
        <w:rPr>
          <w:rFonts w:ascii="Microsoft Sans Serif" w:eastAsia="Microsoft Sans Serif" w:hAnsi="Microsoft Sans Serif" w:cs="Microsoft Sans Serif"/>
          <w:strike/>
          <w:sz w:val="18"/>
        </w:rPr>
        <w:t>psf</w:t>
      </w:r>
      <w:proofErr w:type="spellEnd"/>
      <w:r w:rsidRPr="00036769">
        <w:rPr>
          <w:rFonts w:ascii="Microsoft Sans Serif" w:eastAsia="Microsoft Sans Serif" w:hAnsi="Microsoft Sans Serif" w:cs="Microsoft Sans Serif"/>
          <w:strike/>
          <w:spacing w:val="-3"/>
          <w:sz w:val="18"/>
        </w:rPr>
        <w:t xml:space="preserve"> </w:t>
      </w:r>
      <w:r w:rsidRPr="00036769">
        <w:rPr>
          <w:rFonts w:ascii="Microsoft Sans Serif" w:eastAsia="Microsoft Sans Serif" w:hAnsi="Microsoft Sans Serif" w:cs="Microsoft Sans Serif"/>
          <w:strike/>
          <w:sz w:val="18"/>
        </w:rPr>
        <w:t>(1.92</w:t>
      </w:r>
      <w:r w:rsidRPr="00036769">
        <w:rPr>
          <w:rFonts w:ascii="Microsoft Sans Serif" w:eastAsia="Microsoft Sans Serif" w:hAnsi="Microsoft Sans Serif" w:cs="Microsoft Sans Serif"/>
          <w:strike/>
          <w:spacing w:val="-4"/>
          <w:sz w:val="18"/>
        </w:rPr>
        <w:t xml:space="preserve"> </w:t>
      </w:r>
      <w:proofErr w:type="spellStart"/>
      <w:r w:rsidRPr="00036769">
        <w:rPr>
          <w:rFonts w:ascii="Microsoft Sans Serif" w:eastAsia="Microsoft Sans Serif" w:hAnsi="Microsoft Sans Serif" w:cs="Microsoft Sans Serif"/>
          <w:strike/>
          <w:sz w:val="18"/>
        </w:rPr>
        <w:t>kN</w:t>
      </w:r>
      <w:proofErr w:type="spellEnd"/>
      <w:r w:rsidRPr="00036769">
        <w:rPr>
          <w:rFonts w:ascii="Microsoft Sans Serif" w:eastAsia="Microsoft Sans Serif" w:hAnsi="Microsoft Sans Serif" w:cs="Microsoft Sans Serif"/>
          <w:strike/>
          <w:sz w:val="18"/>
        </w:rPr>
        <w:t>/m</w:t>
      </w:r>
      <w:r w:rsidRPr="00036769">
        <w:rPr>
          <w:rFonts w:ascii="Microsoft Sans Serif" w:eastAsia="Microsoft Sans Serif" w:hAnsi="Microsoft Sans Serif" w:cs="Microsoft Sans Serif"/>
          <w:sz w:val="18"/>
          <w:vertAlign w:val="superscript"/>
        </w:rPr>
        <w:t>2</w:t>
      </w:r>
      <w:r w:rsidRPr="00036769">
        <w:rPr>
          <w:rFonts w:ascii="Microsoft Sans Serif" w:eastAsia="Microsoft Sans Serif" w:hAnsi="Microsoft Sans Serif" w:cs="Microsoft Sans Serif"/>
          <w:strike/>
          <w:sz w:val="18"/>
        </w:rPr>
        <w:t>)</w:t>
      </w:r>
      <w:r w:rsidRPr="00036769">
        <w:rPr>
          <w:rFonts w:ascii="Microsoft Sans Serif" w:eastAsia="Microsoft Sans Serif" w:hAnsi="Microsoft Sans Serif" w:cs="Microsoft Sans Serif"/>
          <w:strike/>
          <w:spacing w:val="-3"/>
          <w:sz w:val="18"/>
        </w:rPr>
        <w:t xml:space="preserve"> </w:t>
      </w:r>
      <w:r w:rsidRPr="00036769">
        <w:rPr>
          <w:rFonts w:ascii="Microsoft Sans Serif" w:eastAsia="Microsoft Sans Serif" w:hAnsi="Microsoft Sans Serif" w:cs="Microsoft Sans Serif"/>
          <w:strike/>
          <w:sz w:val="18"/>
        </w:rPr>
        <w:t>where</w:t>
      </w:r>
      <w:r w:rsidRPr="00036769">
        <w:rPr>
          <w:rFonts w:ascii="Microsoft Sans Serif" w:eastAsia="Microsoft Sans Serif" w:hAnsi="Microsoft Sans Serif" w:cs="Microsoft Sans Serif"/>
          <w:strike/>
          <w:spacing w:val="-4"/>
          <w:sz w:val="18"/>
        </w:rPr>
        <w:t xml:space="preserve"> </w:t>
      </w:r>
      <w:r w:rsidRPr="00036769">
        <w:rPr>
          <w:rFonts w:ascii="Microsoft Sans Serif" w:eastAsia="Microsoft Sans Serif" w:hAnsi="Microsoft Sans Serif" w:cs="Microsoft Sans Serif"/>
          <w:strike/>
          <w:sz w:val="18"/>
        </w:rPr>
        <w:t>the</w:t>
      </w:r>
      <w:r w:rsidRPr="00036769">
        <w:rPr>
          <w:rFonts w:ascii="Microsoft Sans Serif" w:eastAsia="Microsoft Sans Serif" w:hAnsi="Microsoft Sans Serif" w:cs="Microsoft Sans Serif"/>
          <w:strike/>
          <w:spacing w:val="-3"/>
          <w:sz w:val="18"/>
        </w:rPr>
        <w:t xml:space="preserve"> </w:t>
      </w:r>
      <w:r w:rsidRPr="00036769">
        <w:rPr>
          <w:rFonts w:ascii="Microsoft Sans Serif" w:eastAsia="Microsoft Sans Serif" w:hAnsi="Microsoft Sans Serif" w:cs="Microsoft Sans Serif"/>
          <w:strike/>
          <w:sz w:val="18"/>
        </w:rPr>
        <w:t>design</w:t>
      </w:r>
      <w:r w:rsidRPr="00036769">
        <w:rPr>
          <w:rFonts w:ascii="Microsoft Sans Serif" w:eastAsia="Microsoft Sans Serif" w:hAnsi="Microsoft Sans Serif" w:cs="Microsoft Sans Serif"/>
          <w:strike/>
          <w:spacing w:val="-4"/>
          <w:sz w:val="18"/>
        </w:rPr>
        <w:t xml:space="preserve"> </w:t>
      </w:r>
      <w:r w:rsidRPr="00036769">
        <w:rPr>
          <w:rFonts w:ascii="Microsoft Sans Serif" w:eastAsia="Microsoft Sans Serif" w:hAnsi="Microsoft Sans Serif" w:cs="Microsoft Sans Serif"/>
          <w:strike/>
          <w:sz w:val="18"/>
        </w:rPr>
        <w:t>basis</w:t>
      </w:r>
      <w:r w:rsidRPr="00036769">
        <w:rPr>
          <w:rFonts w:ascii="Microsoft Sans Serif" w:eastAsia="Microsoft Sans Serif" w:hAnsi="Microsoft Sans Serif" w:cs="Microsoft Sans Serif"/>
          <w:strike/>
          <w:spacing w:val="-3"/>
          <w:sz w:val="18"/>
        </w:rPr>
        <w:t xml:space="preserve"> </w:t>
      </w:r>
      <w:r w:rsidRPr="00036769">
        <w:rPr>
          <w:rFonts w:ascii="Microsoft Sans Serif" w:eastAsia="Microsoft Sans Serif" w:hAnsi="Microsoft Sans Serif" w:cs="Microsoft Sans Serif"/>
          <w:strike/>
          <w:sz w:val="18"/>
        </w:rPr>
        <w:t>helicopter</w:t>
      </w:r>
      <w:r w:rsidRPr="00036769">
        <w:rPr>
          <w:rFonts w:ascii="Microsoft Sans Serif" w:eastAsia="Microsoft Sans Serif" w:hAnsi="Microsoft Sans Serif" w:cs="Microsoft Sans Serif"/>
          <w:strike/>
          <w:spacing w:val="-3"/>
          <w:sz w:val="18"/>
        </w:rPr>
        <w:t xml:space="preserve"> </w:t>
      </w:r>
      <w:r w:rsidRPr="00036769">
        <w:rPr>
          <w:rFonts w:ascii="Microsoft Sans Serif" w:eastAsia="Microsoft Sans Serif" w:hAnsi="Microsoft Sans Serif" w:cs="Microsoft Sans Serif"/>
          <w:strike/>
          <w:sz w:val="18"/>
        </w:rPr>
        <w:t>has</w:t>
      </w:r>
      <w:r w:rsidRPr="00036769">
        <w:rPr>
          <w:rFonts w:ascii="Microsoft Sans Serif" w:eastAsia="Microsoft Sans Serif" w:hAnsi="Microsoft Sans Serif" w:cs="Microsoft Sans Serif"/>
          <w:strike/>
          <w:spacing w:val="-4"/>
          <w:sz w:val="18"/>
        </w:rPr>
        <w:t xml:space="preserve"> </w:t>
      </w:r>
      <w:r w:rsidRPr="00036769">
        <w:rPr>
          <w:rFonts w:ascii="Microsoft Sans Serif" w:eastAsia="Microsoft Sans Serif" w:hAnsi="Microsoft Sans Serif" w:cs="Microsoft Sans Serif"/>
          <w:strike/>
          <w:sz w:val="18"/>
        </w:rPr>
        <w:t>a</w:t>
      </w:r>
      <w:r w:rsidRPr="00036769">
        <w:rPr>
          <w:rFonts w:ascii="Microsoft Sans Serif" w:eastAsia="Microsoft Sans Serif" w:hAnsi="Microsoft Sans Serif" w:cs="Microsoft Sans Serif"/>
          <w:strike/>
          <w:spacing w:val="-3"/>
          <w:sz w:val="18"/>
        </w:rPr>
        <w:t xml:space="preserve"> </w:t>
      </w:r>
      <w:r w:rsidRPr="00036769">
        <w:rPr>
          <w:rFonts w:ascii="Microsoft Sans Serif" w:eastAsia="Microsoft Sans Serif" w:hAnsi="Microsoft Sans Serif" w:cs="Microsoft Sans Serif"/>
          <w:strike/>
          <w:sz w:val="18"/>
        </w:rPr>
        <w:t>maximum</w:t>
      </w:r>
      <w:r w:rsidRPr="00036769">
        <w:rPr>
          <w:rFonts w:ascii="Microsoft Sans Serif" w:eastAsia="Microsoft Sans Serif" w:hAnsi="Microsoft Sans Serif" w:cs="Microsoft Sans Serif"/>
          <w:strike/>
          <w:spacing w:val="-4"/>
          <w:sz w:val="18"/>
        </w:rPr>
        <w:t xml:space="preserve"> </w:t>
      </w:r>
      <w:r w:rsidRPr="00036769">
        <w:rPr>
          <w:rFonts w:ascii="Microsoft Sans Serif" w:eastAsia="Microsoft Sans Serif" w:hAnsi="Microsoft Sans Serif" w:cs="Microsoft Sans Serif"/>
          <w:strike/>
          <w:sz w:val="18"/>
        </w:rPr>
        <w:t>take-off</w:t>
      </w:r>
      <w:r w:rsidRPr="00036769">
        <w:rPr>
          <w:rFonts w:ascii="Microsoft Sans Serif" w:eastAsia="Microsoft Sans Serif" w:hAnsi="Microsoft Sans Serif" w:cs="Microsoft Sans Serif"/>
          <w:strike/>
          <w:spacing w:val="-3"/>
          <w:sz w:val="18"/>
        </w:rPr>
        <w:t xml:space="preserve"> </w:t>
      </w:r>
      <w:r w:rsidRPr="00036769">
        <w:rPr>
          <w:rFonts w:ascii="Microsoft Sans Serif" w:eastAsia="Microsoft Sans Serif" w:hAnsi="Microsoft Sans Serif" w:cs="Microsoft Sans Serif"/>
          <w:strike/>
          <w:sz w:val="18"/>
        </w:rPr>
        <w:t>weight</w:t>
      </w:r>
      <w:r w:rsidRPr="00036769">
        <w:rPr>
          <w:rFonts w:ascii="Microsoft Sans Serif" w:eastAsia="Microsoft Sans Serif" w:hAnsi="Microsoft Sans Serif" w:cs="Microsoft Sans Serif"/>
          <w:strike/>
          <w:spacing w:val="-4"/>
          <w:sz w:val="18"/>
        </w:rPr>
        <w:t xml:space="preserve"> </w:t>
      </w:r>
      <w:r w:rsidRPr="00036769">
        <w:rPr>
          <w:rFonts w:ascii="Microsoft Sans Serif" w:eastAsia="Microsoft Sans Serif" w:hAnsi="Microsoft Sans Serif" w:cs="Microsoft Sans Serif"/>
          <w:strike/>
          <w:sz w:val="18"/>
        </w:rPr>
        <w:t>of</w:t>
      </w:r>
      <w:r w:rsidRPr="00036769">
        <w:rPr>
          <w:rFonts w:ascii="Microsoft Sans Serif" w:eastAsia="Microsoft Sans Serif" w:hAnsi="Microsoft Sans Serif" w:cs="Microsoft Sans Serif"/>
          <w:strike/>
          <w:spacing w:val="-3"/>
          <w:sz w:val="18"/>
        </w:rPr>
        <w:t xml:space="preserve"> </w:t>
      </w:r>
      <w:r w:rsidRPr="00036769">
        <w:rPr>
          <w:rFonts w:ascii="Microsoft Sans Serif" w:eastAsia="Microsoft Sans Serif" w:hAnsi="Microsoft Sans Serif" w:cs="Microsoft Sans Serif"/>
          <w:strike/>
          <w:sz w:val="18"/>
        </w:rPr>
        <w:t>3,000</w:t>
      </w:r>
      <w:r w:rsidRPr="00036769">
        <w:rPr>
          <w:rFonts w:ascii="Microsoft Sans Serif" w:eastAsia="Microsoft Sans Serif" w:hAnsi="Microsoft Sans Serif" w:cs="Microsoft Sans Serif"/>
          <w:strike/>
          <w:spacing w:val="-3"/>
          <w:sz w:val="18"/>
        </w:rPr>
        <w:t xml:space="preserve"> </w:t>
      </w:r>
      <w:r w:rsidRPr="00036769">
        <w:rPr>
          <w:rFonts w:ascii="Microsoft Sans Serif" w:eastAsia="Microsoft Sans Serif" w:hAnsi="Microsoft Sans Serif" w:cs="Microsoft Sans Serif"/>
          <w:strike/>
          <w:sz w:val="18"/>
        </w:rPr>
        <w:t>pounds</w:t>
      </w:r>
      <w:r w:rsidRPr="00036769">
        <w:rPr>
          <w:rFonts w:ascii="Microsoft Sans Serif" w:eastAsia="Microsoft Sans Serif" w:hAnsi="Microsoft Sans Serif" w:cs="Microsoft Sans Serif"/>
          <w:strike/>
          <w:spacing w:val="-4"/>
          <w:sz w:val="18"/>
        </w:rPr>
        <w:t xml:space="preserve"> </w:t>
      </w:r>
      <w:r w:rsidRPr="00036769">
        <w:rPr>
          <w:rFonts w:ascii="Microsoft Sans Serif" w:eastAsia="Microsoft Sans Serif" w:hAnsi="Microsoft Sans Serif" w:cs="Microsoft Sans Serif"/>
          <w:strike/>
          <w:sz w:val="18"/>
        </w:rPr>
        <w:t>(13.35</w:t>
      </w:r>
      <w:r w:rsidRPr="00036769">
        <w:rPr>
          <w:rFonts w:ascii="Microsoft Sans Serif" w:eastAsia="Microsoft Sans Serif" w:hAnsi="Microsoft Sans Serif" w:cs="Microsoft Sans Serif"/>
          <w:strike/>
          <w:spacing w:val="-3"/>
          <w:sz w:val="18"/>
        </w:rPr>
        <w:t xml:space="preserve"> </w:t>
      </w:r>
      <w:proofErr w:type="spellStart"/>
      <w:r w:rsidRPr="00036769">
        <w:rPr>
          <w:rFonts w:ascii="Microsoft Sans Serif" w:eastAsia="Microsoft Sans Serif" w:hAnsi="Microsoft Sans Serif" w:cs="Microsoft Sans Serif"/>
          <w:strike/>
          <w:sz w:val="18"/>
        </w:rPr>
        <w:t>kN</w:t>
      </w:r>
      <w:proofErr w:type="spellEnd"/>
      <w:r w:rsidRPr="00036769">
        <w:rPr>
          <w:rFonts w:ascii="Microsoft Sans Serif" w:eastAsia="Microsoft Sans Serif" w:hAnsi="Microsoft Sans Serif" w:cs="Microsoft Sans Serif"/>
          <w:strike/>
          <w:sz w:val="18"/>
        </w:rPr>
        <w:t>)</w:t>
      </w:r>
      <w:r w:rsidRPr="00036769">
        <w:rPr>
          <w:rFonts w:ascii="Microsoft Sans Serif" w:eastAsia="Microsoft Sans Serif" w:hAnsi="Microsoft Sans Serif" w:cs="Microsoft Sans Serif"/>
          <w:strike/>
          <w:spacing w:val="-4"/>
          <w:sz w:val="18"/>
        </w:rPr>
        <w:t xml:space="preserve"> </w:t>
      </w:r>
      <w:r w:rsidRPr="00036769">
        <w:rPr>
          <w:rFonts w:ascii="Microsoft Sans Serif" w:eastAsia="Microsoft Sans Serif" w:hAnsi="Microsoft Sans Serif" w:cs="Microsoft Sans Serif"/>
          <w:strike/>
          <w:sz w:val="18"/>
        </w:rPr>
        <w:t>or</w:t>
      </w:r>
      <w:r w:rsidRPr="00036769">
        <w:rPr>
          <w:rFonts w:ascii="Microsoft Sans Serif" w:eastAsia="Microsoft Sans Serif" w:hAnsi="Microsoft Sans Serif" w:cs="Microsoft Sans Serif"/>
          <w:strike/>
          <w:spacing w:val="-3"/>
          <w:sz w:val="18"/>
        </w:rPr>
        <w:t xml:space="preserve"> </w:t>
      </w:r>
      <w:r w:rsidRPr="00036769">
        <w:rPr>
          <w:rFonts w:ascii="Microsoft Sans Serif" w:eastAsia="Microsoft Sans Serif" w:hAnsi="Microsoft Sans Serif" w:cs="Microsoft Sans Serif"/>
          <w:strike/>
          <w:spacing w:val="-2"/>
          <w:sz w:val="18"/>
        </w:rPr>
        <w:t>less</w:t>
      </w:r>
      <w:r w:rsidRPr="00036769">
        <w:rPr>
          <w:rFonts w:ascii="Microsoft Sans Serif" w:eastAsia="Microsoft Sans Serif" w:hAnsi="Microsoft Sans Serif" w:cs="Microsoft Sans Serif"/>
          <w:spacing w:val="-2"/>
          <w:sz w:val="18"/>
        </w:rPr>
        <w:t>.</w:t>
      </w:r>
    </w:p>
    <w:p w14:paraId="0C9CEB91" w14:textId="77777777" w:rsidR="00036769" w:rsidRPr="00036769" w:rsidRDefault="00036769" w:rsidP="00036769">
      <w:pPr>
        <w:widowControl w:val="0"/>
        <w:tabs>
          <w:tab w:val="left" w:pos="1209"/>
        </w:tabs>
        <w:autoSpaceDE w:val="0"/>
        <w:autoSpaceDN w:val="0"/>
        <w:spacing w:before="171" w:after="0" w:afterAutospacing="0"/>
        <w:ind w:left="1209" w:hanging="404"/>
        <w:rPr>
          <w:rFonts w:ascii="Microsoft Sans Serif" w:eastAsia="Microsoft Sans Serif" w:hAnsi="Microsoft Sans Serif" w:cs="Microsoft Sans Serif"/>
          <w:sz w:val="18"/>
        </w:rPr>
      </w:pPr>
      <w:r w:rsidRPr="00036769">
        <w:rPr>
          <w:rFonts w:ascii="Microsoft Sans Serif" w:eastAsia="Microsoft Sans Serif" w:hAnsi="Microsoft Sans Serif" w:cs="Microsoft Sans Serif"/>
          <w:strike/>
          <w:w w:val="99"/>
          <w:sz w:val="18"/>
          <w:szCs w:val="18"/>
        </w:rPr>
        <w:t>1.2.</w:t>
      </w:r>
      <w:r w:rsidRPr="00036769">
        <w:rPr>
          <w:rFonts w:ascii="Microsoft Sans Serif" w:eastAsia="Microsoft Sans Serif" w:hAnsi="Microsoft Sans Serif" w:cs="Microsoft Sans Serif"/>
          <w:strike/>
          <w:w w:val="99"/>
          <w:sz w:val="18"/>
          <w:szCs w:val="18"/>
        </w:rPr>
        <w:tab/>
      </w:r>
      <w:r w:rsidRPr="00036769">
        <w:rPr>
          <w:rFonts w:ascii="Microsoft Sans Serif" w:eastAsia="Microsoft Sans Serif" w:hAnsi="Microsoft Sans Serif" w:cs="Microsoft Sans Serif"/>
          <w:noProof/>
        </w:rPr>
        <mc:AlternateContent>
          <mc:Choice Requires="wps">
            <w:drawing>
              <wp:anchor distT="0" distB="0" distL="0" distR="0" simplePos="0" relativeHeight="251885568" behindDoc="1" locked="0" layoutInCell="1" allowOverlap="1" wp14:anchorId="71E166F8" wp14:editId="6F3835D2">
                <wp:simplePos x="0" y="0"/>
                <wp:positionH relativeFrom="page">
                  <wp:posOffset>1895475</wp:posOffset>
                </wp:positionH>
                <wp:positionV relativeFrom="paragraph">
                  <wp:posOffset>152526</wp:posOffset>
                </wp:positionV>
                <wp:extent cx="47625" cy="1270"/>
                <wp:effectExtent l="0" t="0" r="0" b="0"/>
                <wp:wrapNone/>
                <wp:docPr id="2720" name="Graphic 2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0E841B" id="Graphic 2720" o:spid="_x0000_s1026" style="position:absolute;margin-left:149.25pt;margin-top:12pt;width:3.75pt;height:.1pt;z-index:-251430912;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" path="m,l47625,e" filled="f">
                <v:path arrowok="t"/>
                <w10:wrap anchorx="page"/>
              </v:shape>
            </w:pict>
          </mc:Fallback>
        </mc:AlternateContent>
      </w:r>
      <w:r w:rsidRPr="00036769">
        <w:rPr>
          <w:rFonts w:ascii="Microsoft Sans Serif" w:eastAsia="Microsoft Sans Serif" w:hAnsi="Microsoft Sans Serif" w:cs="Microsoft Sans Serif"/>
          <w:strike/>
          <w:sz w:val="18"/>
        </w:rPr>
        <w:t>60</w:t>
      </w:r>
      <w:r w:rsidRPr="00036769">
        <w:rPr>
          <w:rFonts w:ascii="Microsoft Sans Serif" w:eastAsia="Microsoft Sans Serif" w:hAnsi="Microsoft Sans Serif" w:cs="Microsoft Sans Serif"/>
          <w:strike/>
          <w:spacing w:val="-4"/>
          <w:sz w:val="18"/>
        </w:rPr>
        <w:t xml:space="preserve"> </w:t>
      </w:r>
      <w:proofErr w:type="spellStart"/>
      <w:r w:rsidRPr="00036769">
        <w:rPr>
          <w:rFonts w:ascii="Microsoft Sans Serif" w:eastAsia="Microsoft Sans Serif" w:hAnsi="Microsoft Sans Serif" w:cs="Microsoft Sans Serif"/>
          <w:strike/>
          <w:sz w:val="18"/>
        </w:rPr>
        <w:t>psf</w:t>
      </w:r>
      <w:proofErr w:type="spellEnd"/>
      <w:r w:rsidRPr="00036769">
        <w:rPr>
          <w:rFonts w:ascii="Microsoft Sans Serif" w:eastAsia="Microsoft Sans Serif" w:hAnsi="Microsoft Sans Serif" w:cs="Microsoft Sans Serif"/>
          <w:strike/>
          <w:spacing w:val="-4"/>
          <w:sz w:val="18"/>
        </w:rPr>
        <w:t xml:space="preserve"> </w:t>
      </w:r>
      <w:r w:rsidRPr="00036769">
        <w:rPr>
          <w:rFonts w:ascii="Microsoft Sans Serif" w:eastAsia="Microsoft Sans Serif" w:hAnsi="Microsoft Sans Serif" w:cs="Microsoft Sans Serif"/>
          <w:strike/>
          <w:sz w:val="18"/>
        </w:rPr>
        <w:t>(2.87</w:t>
      </w:r>
      <w:r w:rsidRPr="00036769">
        <w:rPr>
          <w:rFonts w:ascii="Microsoft Sans Serif" w:eastAsia="Microsoft Sans Serif" w:hAnsi="Microsoft Sans Serif" w:cs="Microsoft Sans Serif"/>
          <w:strike/>
          <w:spacing w:val="-4"/>
          <w:sz w:val="18"/>
        </w:rPr>
        <w:t xml:space="preserve"> </w:t>
      </w:r>
      <w:proofErr w:type="spellStart"/>
      <w:r w:rsidRPr="00036769">
        <w:rPr>
          <w:rFonts w:ascii="Microsoft Sans Serif" w:eastAsia="Microsoft Sans Serif" w:hAnsi="Microsoft Sans Serif" w:cs="Microsoft Sans Serif"/>
          <w:strike/>
          <w:sz w:val="18"/>
        </w:rPr>
        <w:t>kN</w:t>
      </w:r>
      <w:proofErr w:type="spellEnd"/>
      <w:r w:rsidRPr="00036769">
        <w:rPr>
          <w:rFonts w:ascii="Microsoft Sans Serif" w:eastAsia="Microsoft Sans Serif" w:hAnsi="Microsoft Sans Serif" w:cs="Microsoft Sans Serif"/>
          <w:strike/>
          <w:sz w:val="18"/>
        </w:rPr>
        <w:t>/m</w:t>
      </w:r>
      <w:r w:rsidRPr="00036769">
        <w:rPr>
          <w:rFonts w:ascii="Microsoft Sans Serif" w:eastAsia="Microsoft Sans Serif" w:hAnsi="Microsoft Sans Serif" w:cs="Microsoft Sans Serif"/>
          <w:sz w:val="18"/>
          <w:vertAlign w:val="superscript"/>
        </w:rPr>
        <w:t>2</w:t>
      </w:r>
      <w:r w:rsidRPr="00036769">
        <w:rPr>
          <w:rFonts w:ascii="Microsoft Sans Serif" w:eastAsia="Microsoft Sans Serif" w:hAnsi="Microsoft Sans Serif" w:cs="Microsoft Sans Serif"/>
          <w:strike/>
          <w:sz w:val="18"/>
        </w:rPr>
        <w:t>)</w:t>
      </w:r>
      <w:r w:rsidRPr="00036769">
        <w:rPr>
          <w:rFonts w:ascii="Microsoft Sans Serif" w:eastAsia="Microsoft Sans Serif" w:hAnsi="Microsoft Sans Serif" w:cs="Microsoft Sans Serif"/>
          <w:strike/>
          <w:spacing w:val="-4"/>
          <w:sz w:val="18"/>
        </w:rPr>
        <w:t xml:space="preserve"> </w:t>
      </w:r>
      <w:r w:rsidRPr="00036769">
        <w:rPr>
          <w:rFonts w:ascii="Microsoft Sans Serif" w:eastAsia="Microsoft Sans Serif" w:hAnsi="Microsoft Sans Serif" w:cs="Microsoft Sans Serif"/>
          <w:strike/>
          <w:sz w:val="18"/>
        </w:rPr>
        <w:t>where</w:t>
      </w:r>
      <w:r w:rsidRPr="00036769">
        <w:rPr>
          <w:rFonts w:ascii="Microsoft Sans Serif" w:eastAsia="Microsoft Sans Serif" w:hAnsi="Microsoft Sans Serif" w:cs="Microsoft Sans Serif"/>
          <w:strike/>
          <w:spacing w:val="-4"/>
          <w:sz w:val="18"/>
        </w:rPr>
        <w:t xml:space="preserve"> </w:t>
      </w:r>
      <w:r w:rsidRPr="00036769">
        <w:rPr>
          <w:rFonts w:ascii="Microsoft Sans Serif" w:eastAsia="Microsoft Sans Serif" w:hAnsi="Microsoft Sans Serif" w:cs="Microsoft Sans Serif"/>
          <w:strike/>
          <w:sz w:val="18"/>
        </w:rPr>
        <w:t>the</w:t>
      </w:r>
      <w:r w:rsidRPr="00036769">
        <w:rPr>
          <w:rFonts w:ascii="Microsoft Sans Serif" w:eastAsia="Microsoft Sans Serif" w:hAnsi="Microsoft Sans Serif" w:cs="Microsoft Sans Serif"/>
          <w:strike/>
          <w:spacing w:val="-4"/>
          <w:sz w:val="18"/>
        </w:rPr>
        <w:t xml:space="preserve"> </w:t>
      </w:r>
      <w:r w:rsidRPr="00036769">
        <w:rPr>
          <w:rFonts w:ascii="Microsoft Sans Serif" w:eastAsia="Microsoft Sans Serif" w:hAnsi="Microsoft Sans Serif" w:cs="Microsoft Sans Serif"/>
          <w:strike/>
          <w:sz w:val="18"/>
        </w:rPr>
        <w:t>design</w:t>
      </w:r>
      <w:r w:rsidRPr="00036769">
        <w:rPr>
          <w:rFonts w:ascii="Microsoft Sans Serif" w:eastAsia="Microsoft Sans Serif" w:hAnsi="Microsoft Sans Serif" w:cs="Microsoft Sans Serif"/>
          <w:strike/>
          <w:spacing w:val="-4"/>
          <w:sz w:val="18"/>
        </w:rPr>
        <w:t xml:space="preserve"> </w:t>
      </w:r>
      <w:r w:rsidRPr="00036769">
        <w:rPr>
          <w:rFonts w:ascii="Microsoft Sans Serif" w:eastAsia="Microsoft Sans Serif" w:hAnsi="Microsoft Sans Serif" w:cs="Microsoft Sans Serif"/>
          <w:strike/>
          <w:sz w:val="18"/>
        </w:rPr>
        <w:t>basis</w:t>
      </w:r>
      <w:r w:rsidRPr="00036769">
        <w:rPr>
          <w:rFonts w:ascii="Microsoft Sans Serif" w:eastAsia="Microsoft Sans Serif" w:hAnsi="Microsoft Sans Serif" w:cs="Microsoft Sans Serif"/>
          <w:strike/>
          <w:spacing w:val="-4"/>
          <w:sz w:val="18"/>
        </w:rPr>
        <w:t xml:space="preserve"> </w:t>
      </w:r>
      <w:r w:rsidRPr="00036769">
        <w:rPr>
          <w:rFonts w:ascii="Microsoft Sans Serif" w:eastAsia="Microsoft Sans Serif" w:hAnsi="Microsoft Sans Serif" w:cs="Microsoft Sans Serif"/>
          <w:strike/>
          <w:sz w:val="18"/>
        </w:rPr>
        <w:t>helicopter</w:t>
      </w:r>
      <w:r w:rsidRPr="00036769">
        <w:rPr>
          <w:rFonts w:ascii="Microsoft Sans Serif" w:eastAsia="Microsoft Sans Serif" w:hAnsi="Microsoft Sans Serif" w:cs="Microsoft Sans Serif"/>
          <w:strike/>
          <w:spacing w:val="-4"/>
          <w:sz w:val="18"/>
        </w:rPr>
        <w:t xml:space="preserve"> </w:t>
      </w:r>
      <w:r w:rsidRPr="00036769">
        <w:rPr>
          <w:rFonts w:ascii="Microsoft Sans Serif" w:eastAsia="Microsoft Sans Serif" w:hAnsi="Microsoft Sans Serif" w:cs="Microsoft Sans Serif"/>
          <w:strike/>
          <w:sz w:val="18"/>
        </w:rPr>
        <w:t>has</w:t>
      </w:r>
      <w:r w:rsidRPr="00036769">
        <w:rPr>
          <w:rFonts w:ascii="Microsoft Sans Serif" w:eastAsia="Microsoft Sans Serif" w:hAnsi="Microsoft Sans Serif" w:cs="Microsoft Sans Serif"/>
          <w:strike/>
          <w:spacing w:val="-4"/>
          <w:sz w:val="18"/>
        </w:rPr>
        <w:t xml:space="preserve"> </w:t>
      </w:r>
      <w:r w:rsidRPr="00036769">
        <w:rPr>
          <w:rFonts w:ascii="Microsoft Sans Serif" w:eastAsia="Microsoft Sans Serif" w:hAnsi="Microsoft Sans Serif" w:cs="Microsoft Sans Serif"/>
          <w:strike/>
          <w:sz w:val="18"/>
        </w:rPr>
        <w:t>a</w:t>
      </w:r>
      <w:r w:rsidRPr="00036769">
        <w:rPr>
          <w:rFonts w:ascii="Microsoft Sans Serif" w:eastAsia="Microsoft Sans Serif" w:hAnsi="Microsoft Sans Serif" w:cs="Microsoft Sans Serif"/>
          <w:strike/>
          <w:spacing w:val="-4"/>
          <w:sz w:val="18"/>
        </w:rPr>
        <w:t xml:space="preserve"> </w:t>
      </w:r>
      <w:r w:rsidRPr="00036769">
        <w:rPr>
          <w:rFonts w:ascii="Microsoft Sans Serif" w:eastAsia="Microsoft Sans Serif" w:hAnsi="Microsoft Sans Serif" w:cs="Microsoft Sans Serif"/>
          <w:strike/>
          <w:sz w:val="18"/>
        </w:rPr>
        <w:t>maximum</w:t>
      </w:r>
      <w:r w:rsidRPr="00036769">
        <w:rPr>
          <w:rFonts w:ascii="Microsoft Sans Serif" w:eastAsia="Microsoft Sans Serif" w:hAnsi="Microsoft Sans Serif" w:cs="Microsoft Sans Serif"/>
          <w:strike/>
          <w:spacing w:val="-4"/>
          <w:sz w:val="18"/>
        </w:rPr>
        <w:t xml:space="preserve"> </w:t>
      </w:r>
      <w:r w:rsidRPr="00036769">
        <w:rPr>
          <w:rFonts w:ascii="Microsoft Sans Serif" w:eastAsia="Microsoft Sans Serif" w:hAnsi="Microsoft Sans Serif" w:cs="Microsoft Sans Serif"/>
          <w:strike/>
          <w:sz w:val="18"/>
        </w:rPr>
        <w:t>take-off</w:t>
      </w:r>
      <w:r w:rsidRPr="00036769">
        <w:rPr>
          <w:rFonts w:ascii="Microsoft Sans Serif" w:eastAsia="Microsoft Sans Serif" w:hAnsi="Microsoft Sans Serif" w:cs="Microsoft Sans Serif"/>
          <w:strike/>
          <w:spacing w:val="-4"/>
          <w:sz w:val="18"/>
        </w:rPr>
        <w:t xml:space="preserve"> </w:t>
      </w:r>
      <w:r w:rsidRPr="00036769">
        <w:rPr>
          <w:rFonts w:ascii="Microsoft Sans Serif" w:eastAsia="Microsoft Sans Serif" w:hAnsi="Microsoft Sans Serif" w:cs="Microsoft Sans Serif"/>
          <w:strike/>
          <w:sz w:val="18"/>
        </w:rPr>
        <w:t>weight</w:t>
      </w:r>
      <w:r w:rsidRPr="00036769">
        <w:rPr>
          <w:rFonts w:ascii="Microsoft Sans Serif" w:eastAsia="Microsoft Sans Serif" w:hAnsi="Microsoft Sans Serif" w:cs="Microsoft Sans Serif"/>
          <w:strike/>
          <w:spacing w:val="-4"/>
          <w:sz w:val="18"/>
        </w:rPr>
        <w:t xml:space="preserve"> </w:t>
      </w:r>
      <w:r w:rsidRPr="00036769">
        <w:rPr>
          <w:rFonts w:ascii="Microsoft Sans Serif" w:eastAsia="Microsoft Sans Serif" w:hAnsi="Microsoft Sans Serif" w:cs="Microsoft Sans Serif"/>
          <w:strike/>
          <w:sz w:val="18"/>
        </w:rPr>
        <w:t>greater</w:t>
      </w:r>
      <w:r w:rsidRPr="00036769">
        <w:rPr>
          <w:rFonts w:ascii="Microsoft Sans Serif" w:eastAsia="Microsoft Sans Serif" w:hAnsi="Microsoft Sans Serif" w:cs="Microsoft Sans Serif"/>
          <w:strike/>
          <w:spacing w:val="-4"/>
          <w:sz w:val="18"/>
        </w:rPr>
        <w:t xml:space="preserve"> </w:t>
      </w:r>
      <w:r w:rsidRPr="00036769">
        <w:rPr>
          <w:rFonts w:ascii="Microsoft Sans Serif" w:eastAsia="Microsoft Sans Serif" w:hAnsi="Microsoft Sans Serif" w:cs="Microsoft Sans Serif"/>
          <w:strike/>
          <w:sz w:val="18"/>
        </w:rPr>
        <w:t>than</w:t>
      </w:r>
      <w:r w:rsidRPr="00036769">
        <w:rPr>
          <w:rFonts w:ascii="Microsoft Sans Serif" w:eastAsia="Microsoft Sans Serif" w:hAnsi="Microsoft Sans Serif" w:cs="Microsoft Sans Serif"/>
          <w:strike/>
          <w:spacing w:val="-4"/>
          <w:sz w:val="18"/>
        </w:rPr>
        <w:t xml:space="preserve"> </w:t>
      </w:r>
      <w:r w:rsidRPr="00036769">
        <w:rPr>
          <w:rFonts w:ascii="Microsoft Sans Serif" w:eastAsia="Microsoft Sans Serif" w:hAnsi="Microsoft Sans Serif" w:cs="Microsoft Sans Serif"/>
          <w:strike/>
          <w:sz w:val="18"/>
        </w:rPr>
        <w:t>3,000</w:t>
      </w:r>
      <w:r w:rsidRPr="00036769">
        <w:rPr>
          <w:rFonts w:ascii="Microsoft Sans Serif" w:eastAsia="Microsoft Sans Serif" w:hAnsi="Microsoft Sans Serif" w:cs="Microsoft Sans Serif"/>
          <w:strike/>
          <w:spacing w:val="-4"/>
          <w:sz w:val="18"/>
        </w:rPr>
        <w:t xml:space="preserve"> </w:t>
      </w:r>
      <w:r w:rsidRPr="00036769">
        <w:rPr>
          <w:rFonts w:ascii="Microsoft Sans Serif" w:eastAsia="Microsoft Sans Serif" w:hAnsi="Microsoft Sans Serif" w:cs="Microsoft Sans Serif"/>
          <w:strike/>
          <w:sz w:val="18"/>
        </w:rPr>
        <w:t>pounds</w:t>
      </w:r>
      <w:r w:rsidRPr="00036769">
        <w:rPr>
          <w:rFonts w:ascii="Microsoft Sans Serif" w:eastAsia="Microsoft Sans Serif" w:hAnsi="Microsoft Sans Serif" w:cs="Microsoft Sans Serif"/>
          <w:strike/>
          <w:spacing w:val="-4"/>
          <w:sz w:val="18"/>
        </w:rPr>
        <w:t xml:space="preserve"> </w:t>
      </w:r>
      <w:r w:rsidRPr="00036769">
        <w:rPr>
          <w:rFonts w:ascii="Microsoft Sans Serif" w:eastAsia="Microsoft Sans Serif" w:hAnsi="Microsoft Sans Serif" w:cs="Microsoft Sans Serif"/>
          <w:strike/>
          <w:sz w:val="18"/>
        </w:rPr>
        <w:t>(13.35</w:t>
      </w:r>
      <w:r w:rsidRPr="00036769">
        <w:rPr>
          <w:rFonts w:ascii="Microsoft Sans Serif" w:eastAsia="Microsoft Sans Serif" w:hAnsi="Microsoft Sans Serif" w:cs="Microsoft Sans Serif"/>
          <w:strike/>
          <w:spacing w:val="-3"/>
          <w:sz w:val="18"/>
        </w:rPr>
        <w:t xml:space="preserve"> </w:t>
      </w:r>
      <w:proofErr w:type="spellStart"/>
      <w:r w:rsidRPr="00036769">
        <w:rPr>
          <w:rFonts w:ascii="Microsoft Sans Serif" w:eastAsia="Microsoft Sans Serif" w:hAnsi="Microsoft Sans Serif" w:cs="Microsoft Sans Serif"/>
          <w:strike/>
          <w:spacing w:val="-4"/>
          <w:sz w:val="18"/>
        </w:rPr>
        <w:t>kN</w:t>
      </w:r>
      <w:proofErr w:type="spellEnd"/>
      <w:r w:rsidRPr="00036769">
        <w:rPr>
          <w:rFonts w:ascii="Microsoft Sans Serif" w:eastAsia="Microsoft Sans Serif" w:hAnsi="Microsoft Sans Serif" w:cs="Microsoft Sans Serif"/>
          <w:spacing w:val="-4"/>
          <w:sz w:val="18"/>
        </w:rPr>
        <w:t>).</w:t>
      </w:r>
    </w:p>
    <w:p w14:paraId="7B05CD73" w14:textId="77777777" w:rsidR="00036769" w:rsidRPr="00036769" w:rsidRDefault="00036769" w:rsidP="00036769">
      <w:pPr>
        <w:widowControl w:val="0"/>
        <w:autoSpaceDE w:val="0"/>
        <w:autoSpaceDN w:val="0"/>
        <w:spacing w:before="70" w:after="0" w:afterAutospacing="0"/>
        <w:ind w:left="0" w:firstLine="0"/>
        <w:rPr>
          <w:rFonts w:ascii="Microsoft Sans Serif" w:eastAsia="Microsoft Sans Serif" w:hAnsi="Microsoft Sans Serif" w:cs="Microsoft Sans Serif"/>
          <w:sz w:val="18"/>
          <w:szCs w:val="18"/>
        </w:rPr>
      </w:pPr>
    </w:p>
    <w:p w14:paraId="28A7A253" w14:textId="77777777" w:rsidR="00036769" w:rsidRPr="00036769" w:rsidRDefault="00036769" w:rsidP="00036769">
      <w:pPr>
        <w:widowControl w:val="0"/>
        <w:tabs>
          <w:tab w:val="left" w:pos="803"/>
          <w:tab w:val="left" w:pos="805"/>
        </w:tabs>
        <w:autoSpaceDE w:val="0"/>
        <w:autoSpaceDN w:val="0"/>
        <w:spacing w:after="0" w:afterAutospacing="0" w:line="312" w:lineRule="auto"/>
        <w:ind w:left="805" w:right="212" w:hanging="255"/>
        <w:rPr>
          <w:rFonts w:ascii="Microsoft Sans Serif" w:eastAsia="Microsoft Sans Serif" w:hAnsi="Microsoft Sans Serif" w:cs="Microsoft Sans Serif"/>
          <w:sz w:val="18"/>
        </w:rPr>
      </w:pPr>
      <w:r w:rsidRPr="00036769">
        <w:rPr>
          <w:rFonts w:ascii="Microsoft Sans Serif" w:eastAsia="Microsoft Sans Serif" w:hAnsi="Microsoft Sans Serif" w:cs="Microsoft Sans Serif"/>
          <w:strike/>
          <w:w w:val="99"/>
          <w:sz w:val="18"/>
          <w:szCs w:val="18"/>
        </w:rPr>
        <w:t>2.</w:t>
      </w:r>
      <w:r w:rsidRPr="00036769">
        <w:rPr>
          <w:rFonts w:ascii="Microsoft Sans Serif" w:eastAsia="Microsoft Sans Serif" w:hAnsi="Microsoft Sans Serif" w:cs="Microsoft Sans Serif"/>
          <w:strike/>
          <w:w w:val="99"/>
          <w:sz w:val="18"/>
          <w:szCs w:val="18"/>
        </w:rPr>
        <w:tab/>
      </w:r>
      <w:r w:rsidRPr="00036769">
        <w:rPr>
          <w:rFonts w:ascii="Microsoft Sans Serif" w:eastAsia="Microsoft Sans Serif" w:hAnsi="Microsoft Sans Serif" w:cs="Microsoft Sans Serif"/>
          <w:noProof/>
        </w:rPr>
        <mc:AlternateContent>
          <mc:Choice Requires="wps">
            <w:drawing>
              <wp:anchor distT="0" distB="0" distL="0" distR="0" simplePos="0" relativeHeight="251883520" behindDoc="1" locked="0" layoutInCell="1" allowOverlap="1" wp14:anchorId="5A75B1B3" wp14:editId="702EF5F8">
                <wp:simplePos x="0" y="0"/>
                <wp:positionH relativeFrom="page">
                  <wp:posOffset>752475</wp:posOffset>
                </wp:positionH>
                <wp:positionV relativeFrom="paragraph">
                  <wp:posOffset>426553</wp:posOffset>
                </wp:positionV>
                <wp:extent cx="3990975" cy="1270"/>
                <wp:effectExtent l="0" t="0" r="0" b="0"/>
                <wp:wrapNone/>
                <wp:docPr id="2721" name="Graphic 2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0975" cy="1270"/>
                        </a:xfrm>
                        <a:custGeom>
                          <a:avLst/>
                          <a:gdLst/>
                          <a:ahLst/>
                          <a:cxnLst/>
                          <a:rect l="l" t="t" r="r" b="b"/>
                          <a:pathLst>
                            <a:path w="3990975">
                              <a:moveTo>
                                <a:pt x="0" y="0"/>
                              </a:moveTo>
                              <a:lnTo>
                                <a:pt x="3486150" y="0"/>
                              </a:lnTo>
                            </a:path>
                            <a:path w="3990975">
                              <a:moveTo>
                                <a:pt x="3486150" y="0"/>
                              </a:moveTo>
                              <a:lnTo>
                                <a:pt x="3962400" y="0"/>
                              </a:lnTo>
                            </a:path>
                            <a:path w="3990975">
                              <a:moveTo>
                                <a:pt x="3962400" y="0"/>
                              </a:moveTo>
                              <a:lnTo>
                                <a:pt x="39909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F373DA" id="Graphic 2721" o:spid="_x0000_s1026" style="position:absolute;margin-left:59.25pt;margin-top:33.6pt;width:314.25pt;height:.1pt;z-index:-251432960;visibility:visible;mso-wrap-style:square;mso-wrap-distance-left:0;mso-wrap-distance-top:0;mso-wrap-distance-right:0;mso-wrap-distance-bottom:0;mso-position-horizontal:absolute;mso-position-horizontal-relative:page;mso-position-vertical:absolute;mso-position-vertical-relative:text;v-text-anchor:top" coordsize="39909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" path="m,l3486150,em3486150,r476250,em3962400,r28575,e" filled="f">
                <v:path arrowok="t"/>
                <w10:wrap anchorx="page"/>
              </v:shape>
            </w:pict>
          </mc:Fallback>
        </mc:AlternateContent>
      </w:r>
      <w:r w:rsidRPr="00036769">
        <w:rPr>
          <w:rFonts w:ascii="Microsoft Sans Serif" w:eastAsia="Microsoft Sans Serif" w:hAnsi="Microsoft Sans Serif" w:cs="Microsoft Sans Serif"/>
          <w:strike/>
          <w:sz w:val="18"/>
        </w:rPr>
        <w:t>A single concentrated</w:t>
      </w:r>
      <w:r w:rsidRPr="00036769">
        <w:rPr>
          <w:rFonts w:ascii="Microsoft Sans Serif" w:eastAsia="Microsoft Sans Serif" w:hAnsi="Microsoft Sans Serif" w:cs="Microsoft Sans Serif"/>
          <w:strike/>
          <w:spacing w:val="-21"/>
          <w:sz w:val="18"/>
        </w:rPr>
        <w:t xml:space="preserve"> </w:t>
      </w:r>
      <w:r w:rsidRPr="00036769">
        <w:rPr>
          <w:rFonts w:ascii="Arial" w:eastAsia="Microsoft Sans Serif" w:hAnsi="Microsoft Sans Serif" w:cs="Microsoft Sans Serif"/>
          <w:i/>
          <w:strike/>
          <w:sz w:val="18"/>
        </w:rPr>
        <w:t>live load</w:t>
      </w:r>
      <w:r w:rsidRPr="00036769">
        <w:rPr>
          <w:rFonts w:ascii="Microsoft Sans Serif" w:eastAsia="Microsoft Sans Serif" w:hAnsi="Microsoft Sans Serif" w:cs="Microsoft Sans Serif"/>
          <w:strike/>
          <w:sz w:val="18"/>
        </w:rPr>
        <w:t>,</w:t>
      </w:r>
      <w:r w:rsidRPr="00036769">
        <w:rPr>
          <w:rFonts w:ascii="Microsoft Sans Serif" w:eastAsia="Microsoft Sans Serif" w:hAnsi="Microsoft Sans Serif" w:cs="Microsoft Sans Serif"/>
          <w:strike/>
          <w:spacing w:val="-4"/>
          <w:sz w:val="18"/>
        </w:rPr>
        <w:t xml:space="preserve"> </w:t>
      </w:r>
      <w:r w:rsidRPr="00036769">
        <w:rPr>
          <w:rFonts w:ascii="Arial" w:eastAsia="Microsoft Sans Serif" w:hAnsi="Microsoft Sans Serif" w:cs="Microsoft Sans Serif"/>
          <w:i/>
          <w:strike/>
          <w:sz w:val="18"/>
        </w:rPr>
        <w:t>L</w:t>
      </w:r>
      <w:r w:rsidRPr="00036769">
        <w:rPr>
          <w:rFonts w:ascii="Microsoft Sans Serif" w:eastAsia="Microsoft Sans Serif" w:hAnsi="Microsoft Sans Serif" w:cs="Microsoft Sans Serif"/>
          <w:strike/>
          <w:sz w:val="18"/>
        </w:rPr>
        <w:t xml:space="preserve">, of 3,000 pounds (13.35 </w:t>
      </w:r>
      <w:proofErr w:type="spellStart"/>
      <w:r w:rsidRPr="00036769">
        <w:rPr>
          <w:rFonts w:ascii="Microsoft Sans Serif" w:eastAsia="Microsoft Sans Serif" w:hAnsi="Microsoft Sans Serif" w:cs="Microsoft Sans Serif"/>
          <w:strike/>
          <w:sz w:val="18"/>
        </w:rPr>
        <w:t>kN</w:t>
      </w:r>
      <w:proofErr w:type="spellEnd"/>
      <w:r w:rsidRPr="00036769">
        <w:rPr>
          <w:rFonts w:ascii="Microsoft Sans Serif" w:eastAsia="Microsoft Sans Serif" w:hAnsi="Microsoft Sans Serif" w:cs="Microsoft Sans Serif"/>
          <w:strike/>
          <w:sz w:val="18"/>
        </w:rPr>
        <w:t>) applied over an area of 4.5 inches by 4.5 inches (114 mm by 114</w:t>
      </w:r>
      <w:r w:rsidRPr="00036769">
        <w:rPr>
          <w:rFonts w:ascii="Microsoft Sans Serif" w:eastAsia="Microsoft Sans Serif" w:hAnsi="Microsoft Sans Serif" w:cs="Microsoft Sans Serif"/>
          <w:sz w:val="18"/>
        </w:rPr>
        <w:t xml:space="preserve"> </w:t>
      </w:r>
      <w:r w:rsidRPr="00036769">
        <w:rPr>
          <w:rFonts w:ascii="Microsoft Sans Serif" w:eastAsia="Microsoft Sans Serif" w:hAnsi="Microsoft Sans Serif" w:cs="Microsoft Sans Serif"/>
          <w:strike/>
          <w:sz w:val="18"/>
        </w:rPr>
        <w:t>mm)</w:t>
      </w:r>
      <w:r w:rsidRPr="00036769">
        <w:rPr>
          <w:rFonts w:ascii="Microsoft Sans Serif" w:eastAsia="Microsoft Sans Serif" w:hAnsi="Microsoft Sans Serif" w:cs="Microsoft Sans Serif"/>
          <w:strike/>
          <w:spacing w:val="-2"/>
          <w:sz w:val="18"/>
        </w:rPr>
        <w:t xml:space="preserve"> </w:t>
      </w:r>
      <w:r w:rsidRPr="00036769">
        <w:rPr>
          <w:rFonts w:ascii="Microsoft Sans Serif" w:eastAsia="Microsoft Sans Serif" w:hAnsi="Microsoft Sans Serif" w:cs="Microsoft Sans Serif"/>
          <w:strike/>
          <w:sz w:val="18"/>
        </w:rPr>
        <w:t>and</w:t>
      </w:r>
      <w:r w:rsidRPr="00036769">
        <w:rPr>
          <w:rFonts w:ascii="Microsoft Sans Serif" w:eastAsia="Microsoft Sans Serif" w:hAnsi="Microsoft Sans Serif" w:cs="Microsoft Sans Serif"/>
          <w:strike/>
          <w:spacing w:val="-1"/>
          <w:sz w:val="18"/>
        </w:rPr>
        <w:t xml:space="preserve"> </w:t>
      </w:r>
      <w:r w:rsidRPr="00036769">
        <w:rPr>
          <w:rFonts w:ascii="Microsoft Sans Serif" w:eastAsia="Microsoft Sans Serif" w:hAnsi="Microsoft Sans Serif" w:cs="Microsoft Sans Serif"/>
          <w:strike/>
          <w:sz w:val="18"/>
        </w:rPr>
        <w:t>located</w:t>
      </w:r>
      <w:r w:rsidRPr="00036769">
        <w:rPr>
          <w:rFonts w:ascii="Microsoft Sans Serif" w:eastAsia="Microsoft Sans Serif" w:hAnsi="Microsoft Sans Serif" w:cs="Microsoft Sans Serif"/>
          <w:strike/>
          <w:spacing w:val="-1"/>
          <w:sz w:val="18"/>
        </w:rPr>
        <w:t xml:space="preserve"> </w:t>
      </w:r>
      <w:proofErr w:type="gramStart"/>
      <w:r w:rsidRPr="00036769">
        <w:rPr>
          <w:rFonts w:ascii="Microsoft Sans Serif" w:eastAsia="Microsoft Sans Serif" w:hAnsi="Microsoft Sans Serif" w:cs="Microsoft Sans Serif"/>
          <w:strike/>
          <w:sz w:val="18"/>
        </w:rPr>
        <w:t>so</w:t>
      </w:r>
      <w:r w:rsidRPr="00036769">
        <w:rPr>
          <w:rFonts w:ascii="Microsoft Sans Serif" w:eastAsia="Microsoft Sans Serif" w:hAnsi="Microsoft Sans Serif" w:cs="Microsoft Sans Serif"/>
          <w:strike/>
          <w:spacing w:val="-1"/>
          <w:sz w:val="18"/>
        </w:rPr>
        <w:t xml:space="preserve"> </w:t>
      </w:r>
      <w:r w:rsidRPr="00036769">
        <w:rPr>
          <w:rFonts w:ascii="Microsoft Sans Serif" w:eastAsia="Microsoft Sans Serif" w:hAnsi="Microsoft Sans Serif" w:cs="Microsoft Sans Serif"/>
          <w:strike/>
          <w:sz w:val="18"/>
        </w:rPr>
        <w:t>as</w:t>
      </w:r>
      <w:r w:rsidRPr="00036769">
        <w:rPr>
          <w:rFonts w:ascii="Microsoft Sans Serif" w:eastAsia="Microsoft Sans Serif" w:hAnsi="Microsoft Sans Serif" w:cs="Microsoft Sans Serif"/>
          <w:strike/>
          <w:spacing w:val="-1"/>
          <w:sz w:val="18"/>
        </w:rPr>
        <w:t xml:space="preserve"> </w:t>
      </w:r>
      <w:r w:rsidRPr="00036769">
        <w:rPr>
          <w:rFonts w:ascii="Microsoft Sans Serif" w:eastAsia="Microsoft Sans Serif" w:hAnsi="Microsoft Sans Serif" w:cs="Microsoft Sans Serif"/>
          <w:strike/>
          <w:sz w:val="18"/>
        </w:rPr>
        <w:t>to</w:t>
      </w:r>
      <w:proofErr w:type="gramEnd"/>
      <w:r w:rsidRPr="00036769">
        <w:rPr>
          <w:rFonts w:ascii="Microsoft Sans Serif" w:eastAsia="Microsoft Sans Serif" w:hAnsi="Microsoft Sans Serif" w:cs="Microsoft Sans Serif"/>
          <w:strike/>
          <w:spacing w:val="-1"/>
          <w:sz w:val="18"/>
        </w:rPr>
        <w:t xml:space="preserve"> </w:t>
      </w:r>
      <w:r w:rsidRPr="00036769">
        <w:rPr>
          <w:rFonts w:ascii="Microsoft Sans Serif" w:eastAsia="Microsoft Sans Serif" w:hAnsi="Microsoft Sans Serif" w:cs="Microsoft Sans Serif"/>
          <w:strike/>
          <w:sz w:val="18"/>
        </w:rPr>
        <w:t>produce</w:t>
      </w:r>
      <w:r w:rsidRPr="00036769">
        <w:rPr>
          <w:rFonts w:ascii="Microsoft Sans Serif" w:eastAsia="Microsoft Sans Serif" w:hAnsi="Microsoft Sans Serif" w:cs="Microsoft Sans Serif"/>
          <w:strike/>
          <w:spacing w:val="-1"/>
          <w:sz w:val="18"/>
        </w:rPr>
        <w:t xml:space="preserve"> </w:t>
      </w:r>
      <w:r w:rsidRPr="00036769">
        <w:rPr>
          <w:rFonts w:ascii="Microsoft Sans Serif" w:eastAsia="Microsoft Sans Serif" w:hAnsi="Microsoft Sans Serif" w:cs="Microsoft Sans Serif"/>
          <w:strike/>
          <w:sz w:val="18"/>
        </w:rPr>
        <w:t>the</w:t>
      </w:r>
      <w:r w:rsidRPr="00036769">
        <w:rPr>
          <w:rFonts w:ascii="Microsoft Sans Serif" w:eastAsia="Microsoft Sans Serif" w:hAnsi="Microsoft Sans Serif" w:cs="Microsoft Sans Serif"/>
          <w:strike/>
          <w:spacing w:val="-1"/>
          <w:sz w:val="18"/>
        </w:rPr>
        <w:t xml:space="preserve"> </w:t>
      </w:r>
      <w:r w:rsidRPr="00036769">
        <w:rPr>
          <w:rFonts w:ascii="Microsoft Sans Serif" w:eastAsia="Microsoft Sans Serif" w:hAnsi="Microsoft Sans Serif" w:cs="Microsoft Sans Serif"/>
          <w:strike/>
          <w:sz w:val="18"/>
        </w:rPr>
        <w:t xml:space="preserve">maximum </w:t>
      </w:r>
      <w:r w:rsidRPr="00036769">
        <w:rPr>
          <w:rFonts w:ascii="Arial" w:eastAsia="Microsoft Sans Serif" w:hAnsi="Microsoft Sans Serif" w:cs="Microsoft Sans Serif"/>
          <w:i/>
          <w:strike/>
          <w:sz w:val="18"/>
        </w:rPr>
        <w:t>load</w:t>
      </w:r>
      <w:r w:rsidRPr="00036769">
        <w:rPr>
          <w:rFonts w:ascii="Arial" w:eastAsia="Microsoft Sans Serif" w:hAnsi="Microsoft Sans Serif" w:cs="Microsoft Sans Serif"/>
          <w:i/>
          <w:strike/>
          <w:spacing w:val="-4"/>
          <w:sz w:val="18"/>
        </w:rPr>
        <w:t xml:space="preserve"> </w:t>
      </w:r>
      <w:r w:rsidRPr="00036769">
        <w:rPr>
          <w:rFonts w:ascii="Arial" w:eastAsia="Microsoft Sans Serif" w:hAnsi="Microsoft Sans Serif" w:cs="Microsoft Sans Serif"/>
          <w:i/>
          <w:strike/>
          <w:sz w:val="18"/>
        </w:rPr>
        <w:t>effects</w:t>
      </w:r>
      <w:r w:rsidRPr="00036769">
        <w:rPr>
          <w:rFonts w:ascii="Arial" w:eastAsia="Microsoft Sans Serif" w:hAnsi="Microsoft Sans Serif" w:cs="Microsoft Sans Serif"/>
          <w:i/>
          <w:strike/>
          <w:spacing w:val="-8"/>
          <w:sz w:val="18"/>
        </w:rPr>
        <w:t xml:space="preserve"> </w:t>
      </w:r>
      <w:r w:rsidRPr="00036769">
        <w:rPr>
          <w:rFonts w:ascii="Microsoft Sans Serif" w:eastAsia="Microsoft Sans Serif" w:hAnsi="Microsoft Sans Serif" w:cs="Microsoft Sans Serif"/>
          <w:strike/>
          <w:sz w:val="18"/>
        </w:rPr>
        <w:t>on</w:t>
      </w:r>
      <w:r w:rsidRPr="00036769">
        <w:rPr>
          <w:rFonts w:ascii="Microsoft Sans Serif" w:eastAsia="Microsoft Sans Serif" w:hAnsi="Microsoft Sans Serif" w:cs="Microsoft Sans Serif"/>
          <w:strike/>
          <w:spacing w:val="-1"/>
          <w:sz w:val="18"/>
        </w:rPr>
        <w:t xml:space="preserve"> </w:t>
      </w:r>
      <w:r w:rsidRPr="00036769">
        <w:rPr>
          <w:rFonts w:ascii="Microsoft Sans Serif" w:eastAsia="Microsoft Sans Serif" w:hAnsi="Microsoft Sans Serif" w:cs="Microsoft Sans Serif"/>
          <w:strike/>
          <w:sz w:val="18"/>
        </w:rPr>
        <w:t>the</w:t>
      </w:r>
      <w:r w:rsidRPr="00036769">
        <w:rPr>
          <w:rFonts w:ascii="Microsoft Sans Serif" w:eastAsia="Microsoft Sans Serif" w:hAnsi="Microsoft Sans Serif" w:cs="Microsoft Sans Serif"/>
          <w:strike/>
          <w:spacing w:val="-1"/>
          <w:sz w:val="18"/>
        </w:rPr>
        <w:t xml:space="preserve"> </w:t>
      </w:r>
      <w:r w:rsidRPr="00036769">
        <w:rPr>
          <w:rFonts w:ascii="Microsoft Sans Serif" w:eastAsia="Microsoft Sans Serif" w:hAnsi="Microsoft Sans Serif" w:cs="Microsoft Sans Serif"/>
          <w:strike/>
          <w:sz w:val="18"/>
        </w:rPr>
        <w:t>structural</w:t>
      </w:r>
      <w:r w:rsidRPr="00036769">
        <w:rPr>
          <w:rFonts w:ascii="Microsoft Sans Serif" w:eastAsia="Microsoft Sans Serif" w:hAnsi="Microsoft Sans Serif" w:cs="Microsoft Sans Serif"/>
          <w:strike/>
          <w:spacing w:val="-1"/>
          <w:sz w:val="18"/>
        </w:rPr>
        <w:t xml:space="preserve"> </w:t>
      </w:r>
      <w:r w:rsidRPr="00036769">
        <w:rPr>
          <w:rFonts w:ascii="Microsoft Sans Serif" w:eastAsia="Microsoft Sans Serif" w:hAnsi="Microsoft Sans Serif" w:cs="Microsoft Sans Serif"/>
          <w:strike/>
          <w:sz w:val="18"/>
        </w:rPr>
        <w:t>elements</w:t>
      </w:r>
      <w:r w:rsidRPr="00036769">
        <w:rPr>
          <w:rFonts w:ascii="Microsoft Sans Serif" w:eastAsia="Microsoft Sans Serif" w:hAnsi="Microsoft Sans Serif" w:cs="Microsoft Sans Serif"/>
          <w:strike/>
          <w:spacing w:val="-1"/>
          <w:sz w:val="18"/>
        </w:rPr>
        <w:t xml:space="preserve"> </w:t>
      </w:r>
      <w:r w:rsidRPr="00036769">
        <w:rPr>
          <w:rFonts w:ascii="Microsoft Sans Serif" w:eastAsia="Microsoft Sans Serif" w:hAnsi="Microsoft Sans Serif" w:cs="Microsoft Sans Serif"/>
          <w:strike/>
          <w:sz w:val="18"/>
        </w:rPr>
        <w:t>under</w:t>
      </w:r>
      <w:r w:rsidRPr="00036769">
        <w:rPr>
          <w:rFonts w:ascii="Microsoft Sans Serif" w:eastAsia="Microsoft Sans Serif" w:hAnsi="Microsoft Sans Serif" w:cs="Microsoft Sans Serif"/>
          <w:strike/>
          <w:spacing w:val="-1"/>
          <w:sz w:val="18"/>
        </w:rPr>
        <w:t xml:space="preserve"> </w:t>
      </w:r>
      <w:r w:rsidRPr="00036769">
        <w:rPr>
          <w:rFonts w:ascii="Microsoft Sans Serif" w:eastAsia="Microsoft Sans Serif" w:hAnsi="Microsoft Sans Serif" w:cs="Microsoft Sans Serif"/>
          <w:strike/>
          <w:sz w:val="18"/>
        </w:rPr>
        <w:t>consideration.</w:t>
      </w:r>
      <w:r w:rsidRPr="00036769">
        <w:rPr>
          <w:rFonts w:ascii="Microsoft Sans Serif" w:eastAsia="Microsoft Sans Serif" w:hAnsi="Microsoft Sans Serif" w:cs="Microsoft Sans Serif"/>
          <w:strike/>
          <w:spacing w:val="-1"/>
          <w:sz w:val="18"/>
        </w:rPr>
        <w:t xml:space="preserve"> </w:t>
      </w:r>
      <w:r w:rsidRPr="00036769">
        <w:rPr>
          <w:rFonts w:ascii="Microsoft Sans Serif" w:eastAsia="Microsoft Sans Serif" w:hAnsi="Microsoft Sans Serif" w:cs="Microsoft Sans Serif"/>
          <w:strike/>
          <w:sz w:val="18"/>
        </w:rPr>
        <w:t>The</w:t>
      </w:r>
      <w:r w:rsidRPr="00036769">
        <w:rPr>
          <w:rFonts w:ascii="Microsoft Sans Serif" w:eastAsia="Microsoft Sans Serif" w:hAnsi="Microsoft Sans Serif" w:cs="Microsoft Sans Serif"/>
          <w:strike/>
          <w:spacing w:val="-1"/>
          <w:sz w:val="18"/>
        </w:rPr>
        <w:t xml:space="preserve"> </w:t>
      </w:r>
      <w:r w:rsidRPr="00036769">
        <w:rPr>
          <w:rFonts w:ascii="Microsoft Sans Serif" w:eastAsia="Microsoft Sans Serif" w:hAnsi="Microsoft Sans Serif" w:cs="Microsoft Sans Serif"/>
          <w:strike/>
          <w:sz w:val="18"/>
        </w:rPr>
        <w:t>concentrated</w:t>
      </w:r>
      <w:r w:rsidRPr="00036769">
        <w:rPr>
          <w:rFonts w:ascii="Microsoft Sans Serif" w:eastAsia="Microsoft Sans Serif" w:hAnsi="Microsoft Sans Serif" w:cs="Microsoft Sans Serif"/>
          <w:strike/>
          <w:spacing w:val="-32"/>
          <w:sz w:val="18"/>
        </w:rPr>
        <w:t xml:space="preserve"> </w:t>
      </w:r>
      <w:r w:rsidRPr="00036769">
        <w:rPr>
          <w:rFonts w:ascii="Arial" w:eastAsia="Microsoft Sans Serif" w:hAnsi="Microsoft Sans Serif" w:cs="Microsoft Sans Serif"/>
          <w:i/>
          <w:strike/>
          <w:sz w:val="18"/>
        </w:rPr>
        <w:t>load</w:t>
      </w:r>
      <w:r w:rsidRPr="00036769">
        <w:rPr>
          <w:rFonts w:ascii="Arial" w:eastAsia="Microsoft Sans Serif" w:hAnsi="Microsoft Sans Serif" w:cs="Microsoft Sans Serif"/>
          <w:i/>
          <w:sz w:val="18"/>
        </w:rPr>
        <w:t xml:space="preserve"> </w:t>
      </w:r>
      <w:r w:rsidRPr="00036769">
        <w:rPr>
          <w:rFonts w:ascii="Microsoft Sans Serif" w:eastAsia="Microsoft Sans Serif" w:hAnsi="Microsoft Sans Serif" w:cs="Microsoft Sans Serif"/>
          <w:sz w:val="18"/>
        </w:rPr>
        <w:t xml:space="preserve">is not required to act concurrently with other uniform or concentrated </w:t>
      </w:r>
      <w:r w:rsidRPr="00036769">
        <w:rPr>
          <w:rFonts w:ascii="Arial" w:eastAsia="Microsoft Sans Serif" w:hAnsi="Microsoft Sans Serif" w:cs="Microsoft Sans Serif"/>
          <w:i/>
          <w:sz w:val="18"/>
        </w:rPr>
        <w:t>live loads</w:t>
      </w:r>
      <w:r w:rsidRPr="00036769">
        <w:rPr>
          <w:rFonts w:ascii="Microsoft Sans Serif" w:eastAsia="Microsoft Sans Serif" w:hAnsi="Microsoft Sans Serif" w:cs="Microsoft Sans Serif"/>
          <w:sz w:val="18"/>
        </w:rPr>
        <w:t>.</w:t>
      </w:r>
    </w:p>
    <w:p w14:paraId="420B1335" w14:textId="77777777" w:rsidR="00036769" w:rsidRPr="00036769" w:rsidRDefault="00036769" w:rsidP="00036769">
      <w:pPr>
        <w:widowControl w:val="0"/>
        <w:tabs>
          <w:tab w:val="left" w:pos="803"/>
          <w:tab w:val="left" w:pos="805"/>
        </w:tabs>
        <w:autoSpaceDE w:val="0"/>
        <w:autoSpaceDN w:val="0"/>
        <w:spacing w:before="108" w:after="0" w:afterAutospacing="0" w:line="314" w:lineRule="auto"/>
        <w:ind w:left="805" w:right="480" w:hanging="255"/>
        <w:rPr>
          <w:rFonts w:ascii="Microsoft Sans Serif" w:eastAsia="Microsoft Sans Serif" w:hAnsi="Microsoft Sans Serif" w:cs="Microsoft Sans Serif"/>
          <w:sz w:val="18"/>
        </w:rPr>
      </w:pPr>
      <w:r w:rsidRPr="00036769">
        <w:rPr>
          <w:rFonts w:ascii="Microsoft Sans Serif" w:eastAsia="Microsoft Sans Serif" w:hAnsi="Microsoft Sans Serif" w:cs="Microsoft Sans Serif"/>
          <w:strike/>
          <w:w w:val="99"/>
          <w:sz w:val="18"/>
          <w:szCs w:val="18"/>
        </w:rPr>
        <w:t>3.</w:t>
      </w:r>
      <w:r w:rsidRPr="00036769">
        <w:rPr>
          <w:rFonts w:ascii="Microsoft Sans Serif" w:eastAsia="Microsoft Sans Serif" w:hAnsi="Microsoft Sans Serif" w:cs="Microsoft Sans Serif"/>
          <w:strike/>
          <w:w w:val="99"/>
          <w:sz w:val="18"/>
          <w:szCs w:val="18"/>
        </w:rPr>
        <w:tab/>
      </w:r>
      <w:r w:rsidRPr="00036769">
        <w:rPr>
          <w:rFonts w:ascii="Microsoft Sans Serif" w:eastAsia="Microsoft Sans Serif" w:hAnsi="Microsoft Sans Serif" w:cs="Microsoft Sans Serif"/>
          <w:noProof/>
        </w:rPr>
        <mc:AlternateContent>
          <mc:Choice Requires="wps">
            <w:drawing>
              <wp:anchor distT="0" distB="0" distL="0" distR="0" simplePos="0" relativeHeight="251882496" behindDoc="0" locked="0" layoutInCell="1" allowOverlap="1" wp14:anchorId="549F120B" wp14:editId="75842003">
                <wp:simplePos x="0" y="0"/>
                <wp:positionH relativeFrom="page">
                  <wp:posOffset>752475</wp:posOffset>
                </wp:positionH>
                <wp:positionV relativeFrom="paragraph">
                  <wp:posOffset>323536</wp:posOffset>
                </wp:positionV>
                <wp:extent cx="6286500" cy="1270"/>
                <wp:effectExtent l="0" t="0" r="0" b="0"/>
                <wp:wrapNone/>
                <wp:docPr id="2722" name="Graphic 2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1270"/>
                        </a:xfrm>
                        <a:custGeom>
                          <a:avLst/>
                          <a:gdLst/>
                          <a:ahLst/>
                          <a:cxnLst/>
                          <a:rect l="l" t="t" r="r" b="b"/>
                          <a:pathLst>
                            <a:path w="6286500">
                              <a:moveTo>
                                <a:pt x="0" y="0"/>
                              </a:moveTo>
                              <a:lnTo>
                                <a:pt x="62865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DDD1CE" id="Graphic 2722" o:spid="_x0000_s1026" style="position:absolute;margin-left:59.25pt;margin-top:25.5pt;width:495pt;height:.1pt;z-index:251882496;visibility:visible;mso-wrap-style:square;mso-wrap-distance-left:0;mso-wrap-distance-top:0;mso-wrap-distance-right:0;mso-wrap-distance-bottom:0;mso-position-horizontal:absolute;mso-position-horizontal-relative:page;mso-position-vertical:absolute;mso-position-vertical-relative:text;v-text-anchor:top" coordsize="6286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" path="m,l6286500,e" filled="f">
                <v:path arrowok="t"/>
                <w10:wrap anchorx="page"/>
              </v:shape>
            </w:pict>
          </mc:Fallback>
        </mc:AlternateContent>
      </w:r>
      <w:r w:rsidRPr="00036769">
        <w:rPr>
          <w:rFonts w:ascii="Microsoft Sans Serif" w:eastAsia="Microsoft Sans Serif" w:hAnsi="Microsoft Sans Serif" w:cs="Microsoft Sans Serif"/>
          <w:strike/>
          <w:sz w:val="18"/>
        </w:rPr>
        <w:t>Two</w:t>
      </w:r>
      <w:r w:rsidRPr="00036769">
        <w:rPr>
          <w:rFonts w:ascii="Microsoft Sans Serif" w:eastAsia="Microsoft Sans Serif" w:hAnsi="Microsoft Sans Serif" w:cs="Microsoft Sans Serif"/>
          <w:strike/>
          <w:spacing w:val="-2"/>
          <w:sz w:val="18"/>
        </w:rPr>
        <w:t xml:space="preserve"> </w:t>
      </w:r>
      <w:r w:rsidRPr="00036769">
        <w:rPr>
          <w:rFonts w:ascii="Microsoft Sans Serif" w:eastAsia="Microsoft Sans Serif" w:hAnsi="Microsoft Sans Serif" w:cs="Microsoft Sans Serif"/>
          <w:strike/>
          <w:sz w:val="18"/>
        </w:rPr>
        <w:t>single</w:t>
      </w:r>
      <w:r w:rsidRPr="00036769">
        <w:rPr>
          <w:rFonts w:ascii="Microsoft Sans Serif" w:eastAsia="Microsoft Sans Serif" w:hAnsi="Microsoft Sans Serif" w:cs="Microsoft Sans Serif"/>
          <w:strike/>
          <w:spacing w:val="-1"/>
          <w:sz w:val="18"/>
        </w:rPr>
        <w:t xml:space="preserve"> </w:t>
      </w:r>
      <w:r w:rsidRPr="00036769">
        <w:rPr>
          <w:rFonts w:ascii="Microsoft Sans Serif" w:eastAsia="Microsoft Sans Serif" w:hAnsi="Microsoft Sans Serif" w:cs="Microsoft Sans Serif"/>
          <w:strike/>
          <w:sz w:val="18"/>
        </w:rPr>
        <w:t>concentrated</w:t>
      </w:r>
      <w:r w:rsidRPr="00036769">
        <w:rPr>
          <w:rFonts w:ascii="Microsoft Sans Serif" w:eastAsia="Microsoft Sans Serif" w:hAnsi="Microsoft Sans Serif" w:cs="Microsoft Sans Serif"/>
          <w:strike/>
          <w:spacing w:val="-18"/>
          <w:sz w:val="18"/>
        </w:rPr>
        <w:t xml:space="preserve"> </w:t>
      </w:r>
      <w:r w:rsidRPr="00036769">
        <w:rPr>
          <w:rFonts w:ascii="Arial" w:eastAsia="Microsoft Sans Serif" w:hAnsi="Arial" w:cs="Microsoft Sans Serif"/>
          <w:i/>
          <w:strike/>
          <w:sz w:val="18"/>
        </w:rPr>
        <w:t>live</w:t>
      </w:r>
      <w:r w:rsidRPr="00036769">
        <w:rPr>
          <w:rFonts w:ascii="Arial" w:eastAsia="Microsoft Sans Serif" w:hAnsi="Arial" w:cs="Microsoft Sans Serif"/>
          <w:i/>
          <w:strike/>
          <w:spacing w:val="-4"/>
          <w:sz w:val="18"/>
        </w:rPr>
        <w:t xml:space="preserve"> </w:t>
      </w:r>
      <w:r w:rsidRPr="00036769">
        <w:rPr>
          <w:rFonts w:ascii="Arial" w:eastAsia="Microsoft Sans Serif" w:hAnsi="Arial" w:cs="Microsoft Sans Serif"/>
          <w:i/>
          <w:strike/>
          <w:sz w:val="18"/>
        </w:rPr>
        <w:t>loads</w:t>
      </w:r>
      <w:r w:rsidRPr="00036769">
        <w:rPr>
          <w:rFonts w:ascii="Microsoft Sans Serif" w:eastAsia="Microsoft Sans Serif" w:hAnsi="Microsoft Sans Serif" w:cs="Microsoft Sans Serif"/>
          <w:strike/>
          <w:sz w:val="18"/>
        </w:rPr>
        <w:t>,</w:t>
      </w:r>
      <w:r w:rsidRPr="00036769">
        <w:rPr>
          <w:rFonts w:ascii="Microsoft Sans Serif" w:eastAsia="Microsoft Sans Serif" w:hAnsi="Microsoft Sans Serif" w:cs="Microsoft Sans Serif"/>
          <w:strike/>
          <w:spacing w:val="-10"/>
          <w:sz w:val="18"/>
        </w:rPr>
        <w:t xml:space="preserve"> </w:t>
      </w:r>
      <w:r w:rsidRPr="00036769">
        <w:rPr>
          <w:rFonts w:ascii="Arial" w:eastAsia="Microsoft Sans Serif" w:hAnsi="Arial" w:cs="Microsoft Sans Serif"/>
          <w:i/>
          <w:strike/>
          <w:sz w:val="18"/>
        </w:rPr>
        <w:t>L</w:t>
      </w:r>
      <w:r w:rsidRPr="00036769">
        <w:rPr>
          <w:rFonts w:ascii="Microsoft Sans Serif" w:eastAsia="Microsoft Sans Serif" w:hAnsi="Microsoft Sans Serif" w:cs="Microsoft Sans Serif"/>
          <w:strike/>
          <w:sz w:val="18"/>
        </w:rPr>
        <w:t>,</w:t>
      </w:r>
      <w:r w:rsidRPr="00036769">
        <w:rPr>
          <w:rFonts w:ascii="Microsoft Sans Serif" w:eastAsia="Microsoft Sans Serif" w:hAnsi="Microsoft Sans Serif" w:cs="Microsoft Sans Serif"/>
          <w:strike/>
          <w:spacing w:val="-1"/>
          <w:sz w:val="18"/>
        </w:rPr>
        <w:t xml:space="preserve"> </w:t>
      </w:r>
      <w:r w:rsidRPr="00036769">
        <w:rPr>
          <w:rFonts w:ascii="Microsoft Sans Serif" w:eastAsia="Microsoft Sans Serif" w:hAnsi="Microsoft Sans Serif" w:cs="Microsoft Sans Serif"/>
          <w:strike/>
          <w:sz w:val="18"/>
        </w:rPr>
        <w:t>8</w:t>
      </w:r>
      <w:r w:rsidRPr="00036769">
        <w:rPr>
          <w:rFonts w:ascii="Microsoft Sans Serif" w:eastAsia="Microsoft Sans Serif" w:hAnsi="Microsoft Sans Serif" w:cs="Microsoft Sans Serif"/>
          <w:strike/>
          <w:spacing w:val="-1"/>
          <w:sz w:val="18"/>
        </w:rPr>
        <w:t xml:space="preserve"> </w:t>
      </w:r>
      <w:r w:rsidRPr="00036769">
        <w:rPr>
          <w:rFonts w:ascii="Microsoft Sans Serif" w:eastAsia="Microsoft Sans Serif" w:hAnsi="Microsoft Sans Serif" w:cs="Microsoft Sans Serif"/>
          <w:strike/>
          <w:sz w:val="18"/>
        </w:rPr>
        <w:t>feet</w:t>
      </w:r>
      <w:r w:rsidRPr="00036769">
        <w:rPr>
          <w:rFonts w:ascii="Microsoft Sans Serif" w:eastAsia="Microsoft Sans Serif" w:hAnsi="Microsoft Sans Serif" w:cs="Microsoft Sans Serif"/>
          <w:strike/>
          <w:spacing w:val="-1"/>
          <w:sz w:val="18"/>
        </w:rPr>
        <w:t xml:space="preserve"> </w:t>
      </w:r>
      <w:r w:rsidRPr="00036769">
        <w:rPr>
          <w:rFonts w:ascii="Microsoft Sans Serif" w:eastAsia="Microsoft Sans Serif" w:hAnsi="Microsoft Sans Serif" w:cs="Microsoft Sans Serif"/>
          <w:strike/>
          <w:sz w:val="18"/>
        </w:rPr>
        <w:t>(2438</w:t>
      </w:r>
      <w:r w:rsidRPr="00036769">
        <w:rPr>
          <w:rFonts w:ascii="Microsoft Sans Serif" w:eastAsia="Microsoft Sans Serif" w:hAnsi="Microsoft Sans Serif" w:cs="Microsoft Sans Serif"/>
          <w:strike/>
          <w:spacing w:val="-1"/>
          <w:sz w:val="18"/>
        </w:rPr>
        <w:t xml:space="preserve"> </w:t>
      </w:r>
      <w:r w:rsidRPr="00036769">
        <w:rPr>
          <w:rFonts w:ascii="Microsoft Sans Serif" w:eastAsia="Microsoft Sans Serif" w:hAnsi="Microsoft Sans Serif" w:cs="Microsoft Sans Serif"/>
          <w:strike/>
          <w:sz w:val="18"/>
        </w:rPr>
        <w:t>mm)</w:t>
      </w:r>
      <w:r w:rsidRPr="00036769">
        <w:rPr>
          <w:rFonts w:ascii="Microsoft Sans Serif" w:eastAsia="Microsoft Sans Serif" w:hAnsi="Microsoft Sans Serif" w:cs="Microsoft Sans Serif"/>
          <w:strike/>
          <w:spacing w:val="-1"/>
          <w:sz w:val="18"/>
        </w:rPr>
        <w:t xml:space="preserve"> </w:t>
      </w:r>
      <w:r w:rsidRPr="00036769">
        <w:rPr>
          <w:rFonts w:ascii="Microsoft Sans Serif" w:eastAsia="Microsoft Sans Serif" w:hAnsi="Microsoft Sans Serif" w:cs="Microsoft Sans Serif"/>
          <w:strike/>
          <w:sz w:val="18"/>
        </w:rPr>
        <w:t>apart</w:t>
      </w:r>
      <w:r w:rsidRPr="00036769">
        <w:rPr>
          <w:rFonts w:ascii="Microsoft Sans Serif" w:eastAsia="Microsoft Sans Serif" w:hAnsi="Microsoft Sans Serif" w:cs="Microsoft Sans Serif"/>
          <w:strike/>
          <w:spacing w:val="-1"/>
          <w:sz w:val="18"/>
        </w:rPr>
        <w:t xml:space="preserve"> </w:t>
      </w:r>
      <w:r w:rsidRPr="00036769">
        <w:rPr>
          <w:rFonts w:ascii="Microsoft Sans Serif" w:eastAsia="Microsoft Sans Serif" w:hAnsi="Microsoft Sans Serif" w:cs="Microsoft Sans Serif"/>
          <w:strike/>
          <w:sz w:val="18"/>
        </w:rPr>
        <w:t>applied</w:t>
      </w:r>
      <w:r w:rsidRPr="00036769">
        <w:rPr>
          <w:rFonts w:ascii="Microsoft Sans Serif" w:eastAsia="Microsoft Sans Serif" w:hAnsi="Microsoft Sans Serif" w:cs="Microsoft Sans Serif"/>
          <w:strike/>
          <w:spacing w:val="-1"/>
          <w:sz w:val="18"/>
        </w:rPr>
        <w:t xml:space="preserve"> </w:t>
      </w:r>
      <w:r w:rsidRPr="00036769">
        <w:rPr>
          <w:rFonts w:ascii="Microsoft Sans Serif" w:eastAsia="Microsoft Sans Serif" w:hAnsi="Microsoft Sans Serif" w:cs="Microsoft Sans Serif"/>
          <w:strike/>
          <w:sz w:val="18"/>
        </w:rPr>
        <w:t>on</w:t>
      </w:r>
      <w:r w:rsidRPr="00036769">
        <w:rPr>
          <w:rFonts w:ascii="Microsoft Sans Serif" w:eastAsia="Microsoft Sans Serif" w:hAnsi="Microsoft Sans Serif" w:cs="Microsoft Sans Serif"/>
          <w:strike/>
          <w:spacing w:val="-1"/>
          <w:sz w:val="18"/>
        </w:rPr>
        <w:t xml:space="preserve"> </w:t>
      </w:r>
      <w:r w:rsidRPr="00036769">
        <w:rPr>
          <w:rFonts w:ascii="Microsoft Sans Serif" w:eastAsia="Microsoft Sans Serif" w:hAnsi="Microsoft Sans Serif" w:cs="Microsoft Sans Serif"/>
          <w:strike/>
          <w:sz w:val="18"/>
        </w:rPr>
        <w:t>the</w:t>
      </w:r>
      <w:r w:rsidRPr="00036769">
        <w:rPr>
          <w:rFonts w:ascii="Microsoft Sans Serif" w:eastAsia="Microsoft Sans Serif" w:hAnsi="Microsoft Sans Serif" w:cs="Microsoft Sans Serif"/>
          <w:strike/>
          <w:spacing w:val="-1"/>
          <w:sz w:val="18"/>
        </w:rPr>
        <w:t xml:space="preserve"> </w:t>
      </w:r>
      <w:r w:rsidRPr="00036769">
        <w:rPr>
          <w:rFonts w:ascii="Microsoft Sans Serif" w:eastAsia="Microsoft Sans Serif" w:hAnsi="Microsoft Sans Serif" w:cs="Microsoft Sans Serif"/>
          <w:strike/>
          <w:sz w:val="18"/>
        </w:rPr>
        <w:t>landing</w:t>
      </w:r>
      <w:r w:rsidRPr="00036769">
        <w:rPr>
          <w:rFonts w:ascii="Microsoft Sans Serif" w:eastAsia="Microsoft Sans Serif" w:hAnsi="Microsoft Sans Serif" w:cs="Microsoft Sans Serif"/>
          <w:strike/>
          <w:spacing w:val="-1"/>
          <w:sz w:val="18"/>
        </w:rPr>
        <w:t xml:space="preserve"> </w:t>
      </w:r>
      <w:r w:rsidRPr="00036769">
        <w:rPr>
          <w:rFonts w:ascii="Microsoft Sans Serif" w:eastAsia="Microsoft Sans Serif" w:hAnsi="Microsoft Sans Serif" w:cs="Microsoft Sans Serif"/>
          <w:strike/>
          <w:sz w:val="18"/>
        </w:rPr>
        <w:t>pad</w:t>
      </w:r>
      <w:r w:rsidRPr="00036769">
        <w:rPr>
          <w:rFonts w:ascii="Microsoft Sans Serif" w:eastAsia="Microsoft Sans Serif" w:hAnsi="Microsoft Sans Serif" w:cs="Microsoft Sans Serif"/>
          <w:strike/>
          <w:spacing w:val="-1"/>
          <w:sz w:val="18"/>
        </w:rPr>
        <w:t xml:space="preserve"> </w:t>
      </w:r>
      <w:r w:rsidRPr="00036769">
        <w:rPr>
          <w:rFonts w:ascii="Microsoft Sans Serif" w:eastAsia="Microsoft Sans Serif" w:hAnsi="Microsoft Sans Serif" w:cs="Microsoft Sans Serif"/>
          <w:strike/>
          <w:sz w:val="18"/>
        </w:rPr>
        <w:t>(representing</w:t>
      </w:r>
      <w:r w:rsidRPr="00036769">
        <w:rPr>
          <w:rFonts w:ascii="Microsoft Sans Serif" w:eastAsia="Microsoft Sans Serif" w:hAnsi="Microsoft Sans Serif" w:cs="Microsoft Sans Serif"/>
          <w:strike/>
          <w:spacing w:val="-1"/>
          <w:sz w:val="18"/>
        </w:rPr>
        <w:t xml:space="preserve"> </w:t>
      </w:r>
      <w:r w:rsidRPr="00036769">
        <w:rPr>
          <w:rFonts w:ascii="Microsoft Sans Serif" w:eastAsia="Microsoft Sans Serif" w:hAnsi="Microsoft Sans Serif" w:cs="Microsoft Sans Serif"/>
          <w:strike/>
          <w:sz w:val="18"/>
        </w:rPr>
        <w:t>the</w:t>
      </w:r>
      <w:r w:rsidRPr="00036769">
        <w:rPr>
          <w:rFonts w:ascii="Microsoft Sans Serif" w:eastAsia="Microsoft Sans Serif" w:hAnsi="Microsoft Sans Serif" w:cs="Microsoft Sans Serif"/>
          <w:strike/>
          <w:spacing w:val="-1"/>
          <w:sz w:val="18"/>
        </w:rPr>
        <w:t xml:space="preserve"> </w:t>
      </w:r>
      <w:r w:rsidRPr="00036769">
        <w:rPr>
          <w:rFonts w:ascii="Microsoft Sans Serif" w:eastAsia="Microsoft Sans Serif" w:hAnsi="Microsoft Sans Serif" w:cs="Microsoft Sans Serif"/>
          <w:strike/>
          <w:sz w:val="18"/>
        </w:rPr>
        <w:t>helicopter’s</w:t>
      </w:r>
      <w:r w:rsidRPr="00036769">
        <w:rPr>
          <w:rFonts w:ascii="Microsoft Sans Serif" w:eastAsia="Microsoft Sans Serif" w:hAnsi="Microsoft Sans Serif" w:cs="Microsoft Sans Serif"/>
          <w:strike/>
          <w:spacing w:val="-1"/>
          <w:sz w:val="18"/>
        </w:rPr>
        <w:t xml:space="preserve"> </w:t>
      </w:r>
      <w:r w:rsidRPr="00036769">
        <w:rPr>
          <w:rFonts w:ascii="Microsoft Sans Serif" w:eastAsia="Microsoft Sans Serif" w:hAnsi="Microsoft Sans Serif" w:cs="Microsoft Sans Serif"/>
          <w:strike/>
          <w:sz w:val="18"/>
        </w:rPr>
        <w:t>two</w:t>
      </w:r>
      <w:r w:rsidRPr="00036769">
        <w:rPr>
          <w:rFonts w:ascii="Microsoft Sans Serif" w:eastAsia="Microsoft Sans Serif" w:hAnsi="Microsoft Sans Serif" w:cs="Microsoft Sans Serif"/>
          <w:strike/>
          <w:spacing w:val="-1"/>
          <w:sz w:val="18"/>
        </w:rPr>
        <w:t xml:space="preserve"> </w:t>
      </w:r>
      <w:r w:rsidRPr="00036769">
        <w:rPr>
          <w:rFonts w:ascii="Microsoft Sans Serif" w:eastAsia="Microsoft Sans Serif" w:hAnsi="Microsoft Sans Serif" w:cs="Microsoft Sans Serif"/>
          <w:strike/>
          <w:sz w:val="18"/>
        </w:rPr>
        <w:t>main</w:t>
      </w:r>
      <w:r w:rsidRPr="00036769">
        <w:rPr>
          <w:rFonts w:ascii="Microsoft Sans Serif" w:eastAsia="Microsoft Sans Serif" w:hAnsi="Microsoft Sans Serif" w:cs="Microsoft Sans Serif"/>
          <w:sz w:val="18"/>
        </w:rPr>
        <w:t xml:space="preserve"> landing gear, whether skid type or wheeled type), each having a magnitude of 0.75 times the maximum take-off weight of the </w:t>
      </w:r>
      <w:proofErr w:type="gramStart"/>
      <w:r w:rsidRPr="00036769">
        <w:rPr>
          <w:rFonts w:ascii="Microsoft Sans Serif" w:eastAsia="Microsoft Sans Serif" w:hAnsi="Microsoft Sans Serif" w:cs="Microsoft Sans Serif"/>
          <w:strike/>
          <w:sz w:val="18"/>
        </w:rPr>
        <w:t>helicopter, and</w:t>
      </w:r>
      <w:proofErr w:type="gramEnd"/>
      <w:r w:rsidRPr="00036769">
        <w:rPr>
          <w:rFonts w:ascii="Microsoft Sans Serif" w:eastAsia="Microsoft Sans Serif" w:hAnsi="Microsoft Sans Serif" w:cs="Microsoft Sans Serif"/>
          <w:strike/>
          <w:sz w:val="18"/>
        </w:rPr>
        <w:t xml:space="preserve"> located so as to produce the maximum </w:t>
      </w:r>
      <w:r w:rsidRPr="00036769">
        <w:rPr>
          <w:rFonts w:ascii="Arial" w:eastAsia="Microsoft Sans Serif" w:hAnsi="Arial" w:cs="Microsoft Sans Serif"/>
          <w:i/>
          <w:strike/>
          <w:sz w:val="18"/>
        </w:rPr>
        <w:t xml:space="preserve">load effects </w:t>
      </w:r>
      <w:r w:rsidRPr="00036769">
        <w:rPr>
          <w:rFonts w:ascii="Microsoft Sans Serif" w:eastAsia="Microsoft Sans Serif" w:hAnsi="Microsoft Sans Serif" w:cs="Microsoft Sans Serif"/>
          <w:strike/>
          <w:sz w:val="18"/>
        </w:rPr>
        <w:t>on the structural elements under consideration. The</w:t>
      </w:r>
      <w:r w:rsidRPr="00036769">
        <w:rPr>
          <w:rFonts w:ascii="Microsoft Sans Serif" w:eastAsia="Microsoft Sans Serif" w:hAnsi="Microsoft Sans Serif" w:cs="Microsoft Sans Serif"/>
          <w:sz w:val="18"/>
        </w:rPr>
        <w:t xml:space="preserve"> </w:t>
      </w:r>
      <w:r w:rsidRPr="00036769">
        <w:rPr>
          <w:rFonts w:ascii="Microsoft Sans Serif" w:eastAsia="Microsoft Sans Serif" w:hAnsi="Microsoft Sans Serif" w:cs="Microsoft Sans Serif"/>
          <w:strike/>
          <w:sz w:val="18"/>
        </w:rPr>
        <w:t>concentrated loads shall be applied over an area of 8 inches by 8 inches (203 mm by 203 mm) and are not required to act</w:t>
      </w:r>
      <w:r w:rsidRPr="00036769">
        <w:rPr>
          <w:rFonts w:ascii="Microsoft Sans Serif" w:eastAsia="Microsoft Sans Serif" w:hAnsi="Microsoft Sans Serif" w:cs="Microsoft Sans Serif"/>
          <w:sz w:val="18"/>
        </w:rPr>
        <w:t xml:space="preserve"> </w:t>
      </w:r>
      <w:r w:rsidRPr="00036769">
        <w:rPr>
          <w:rFonts w:ascii="Microsoft Sans Serif" w:eastAsia="Microsoft Sans Serif" w:hAnsi="Microsoft Sans Serif" w:cs="Microsoft Sans Serif"/>
          <w:strike/>
          <w:sz w:val="18"/>
        </w:rPr>
        <w:t xml:space="preserve">concurrently with other uniform or concentrated </w:t>
      </w:r>
      <w:r w:rsidRPr="00036769">
        <w:rPr>
          <w:rFonts w:ascii="Arial" w:eastAsia="Microsoft Sans Serif" w:hAnsi="Arial" w:cs="Microsoft Sans Serif"/>
          <w:i/>
          <w:strike/>
          <w:sz w:val="18"/>
        </w:rPr>
        <w:t>live loads</w:t>
      </w:r>
      <w:r w:rsidRPr="00036769">
        <w:rPr>
          <w:rFonts w:ascii="Microsoft Sans Serif" w:eastAsia="Microsoft Sans Serif" w:hAnsi="Microsoft Sans Serif" w:cs="Microsoft Sans Serif"/>
          <w:strike/>
          <w:sz w:val="18"/>
        </w:rPr>
        <w:t>.</w:t>
      </w:r>
    </w:p>
    <w:p w14:paraId="3DECB5EA" w14:textId="77777777" w:rsidR="00036769" w:rsidRPr="00036769" w:rsidRDefault="00036769" w:rsidP="00036769">
      <w:pPr>
        <w:widowControl w:val="0"/>
        <w:autoSpaceDE w:val="0"/>
        <w:autoSpaceDN w:val="0"/>
        <w:spacing w:before="111" w:after="0" w:afterAutospacing="0" w:line="319" w:lineRule="auto"/>
        <w:ind w:left="190" w:right="222" w:firstLine="0"/>
        <w:rPr>
          <w:rFonts w:ascii="Microsoft Sans Serif" w:eastAsia="Microsoft Sans Serif" w:hAnsi="Microsoft Sans Serif" w:cs="Microsoft Sans Serif"/>
          <w:sz w:val="18"/>
          <w:szCs w:val="18"/>
        </w:rPr>
      </w:pPr>
      <w:r w:rsidRPr="00036769">
        <w:rPr>
          <w:rFonts w:ascii="Microsoft Sans Serif" w:eastAsia="Microsoft Sans Serif" w:hAnsi="Microsoft Sans Serif" w:cs="Microsoft Sans Serif"/>
          <w:strike/>
          <w:sz w:val="18"/>
          <w:szCs w:val="18"/>
        </w:rPr>
        <w:t xml:space="preserve">Landing areas designed for a design basis helicopter with maximum take-off weight of 3,000 pounds (13.35 </w:t>
      </w:r>
      <w:proofErr w:type="spellStart"/>
      <w:r w:rsidRPr="00036769">
        <w:rPr>
          <w:rFonts w:ascii="Microsoft Sans Serif" w:eastAsia="Microsoft Sans Serif" w:hAnsi="Microsoft Sans Serif" w:cs="Microsoft Sans Serif"/>
          <w:strike/>
          <w:sz w:val="18"/>
          <w:szCs w:val="18"/>
        </w:rPr>
        <w:t>kN</w:t>
      </w:r>
      <w:proofErr w:type="spellEnd"/>
      <w:r w:rsidRPr="00036769">
        <w:rPr>
          <w:rFonts w:ascii="Microsoft Sans Serif" w:eastAsia="Microsoft Sans Serif" w:hAnsi="Microsoft Sans Serif" w:cs="Microsoft Sans Serif"/>
          <w:strike/>
          <w:sz w:val="18"/>
          <w:szCs w:val="18"/>
        </w:rPr>
        <w:t>) shall be identified with a</w:t>
      </w:r>
      <w:r w:rsidRPr="00036769">
        <w:rPr>
          <w:rFonts w:ascii="Microsoft Sans Serif" w:eastAsia="Microsoft Sans Serif" w:hAnsi="Microsoft Sans Serif" w:cs="Microsoft Sans Serif"/>
          <w:sz w:val="18"/>
          <w:szCs w:val="18"/>
        </w:rPr>
        <w:t xml:space="preserve"> </w:t>
      </w:r>
      <w:r w:rsidRPr="00036769">
        <w:rPr>
          <w:rFonts w:ascii="Microsoft Sans Serif" w:eastAsia="Microsoft Sans Serif" w:hAnsi="Microsoft Sans Serif" w:cs="Microsoft Sans Serif"/>
          <w:strike/>
          <w:sz w:val="18"/>
          <w:szCs w:val="18"/>
        </w:rPr>
        <w:t xml:space="preserve">3,000-pound (13.34 </w:t>
      </w:r>
      <w:proofErr w:type="spellStart"/>
      <w:r w:rsidRPr="00036769">
        <w:rPr>
          <w:rFonts w:ascii="Microsoft Sans Serif" w:eastAsia="Microsoft Sans Serif" w:hAnsi="Microsoft Sans Serif" w:cs="Microsoft Sans Serif"/>
          <w:strike/>
          <w:sz w:val="18"/>
          <w:szCs w:val="18"/>
        </w:rPr>
        <w:t>kN</w:t>
      </w:r>
      <w:proofErr w:type="spellEnd"/>
      <w:r w:rsidRPr="00036769">
        <w:rPr>
          <w:rFonts w:ascii="Microsoft Sans Serif" w:eastAsia="Microsoft Sans Serif" w:hAnsi="Microsoft Sans Serif" w:cs="Microsoft Sans Serif"/>
          <w:strike/>
          <w:sz w:val="18"/>
          <w:szCs w:val="18"/>
        </w:rPr>
        <w:t>) weight limitation. The landing area weight limitation shall be indicated by the numeral “3” (kips) located in the</w:t>
      </w:r>
      <w:r w:rsidRPr="00036769">
        <w:rPr>
          <w:rFonts w:ascii="Microsoft Sans Serif" w:eastAsia="Microsoft Sans Serif" w:hAnsi="Microsoft Sans Serif" w:cs="Microsoft Sans Serif"/>
          <w:sz w:val="18"/>
          <w:szCs w:val="18"/>
        </w:rPr>
        <w:t xml:space="preserve"> </w:t>
      </w:r>
      <w:r w:rsidRPr="00036769">
        <w:rPr>
          <w:rFonts w:ascii="Microsoft Sans Serif" w:eastAsia="Microsoft Sans Serif" w:hAnsi="Microsoft Sans Serif" w:cs="Microsoft Sans Serif"/>
          <w:strike/>
          <w:sz w:val="18"/>
          <w:szCs w:val="18"/>
        </w:rPr>
        <w:t>bottom</w:t>
      </w:r>
      <w:r w:rsidRPr="00036769">
        <w:rPr>
          <w:rFonts w:ascii="Microsoft Sans Serif" w:eastAsia="Microsoft Sans Serif" w:hAnsi="Microsoft Sans Serif" w:cs="Microsoft Sans Serif"/>
          <w:strike/>
          <w:spacing w:val="-1"/>
          <w:sz w:val="18"/>
          <w:szCs w:val="18"/>
        </w:rPr>
        <w:t xml:space="preserve"> </w:t>
      </w:r>
      <w:r w:rsidRPr="00036769">
        <w:rPr>
          <w:rFonts w:ascii="Microsoft Sans Serif" w:eastAsia="Microsoft Sans Serif" w:hAnsi="Microsoft Sans Serif" w:cs="Microsoft Sans Serif"/>
          <w:strike/>
          <w:sz w:val="18"/>
          <w:szCs w:val="18"/>
        </w:rPr>
        <w:t>right</w:t>
      </w:r>
      <w:r w:rsidRPr="00036769">
        <w:rPr>
          <w:rFonts w:ascii="Microsoft Sans Serif" w:eastAsia="Microsoft Sans Serif" w:hAnsi="Microsoft Sans Serif" w:cs="Microsoft Sans Serif"/>
          <w:strike/>
          <w:spacing w:val="-1"/>
          <w:sz w:val="18"/>
          <w:szCs w:val="18"/>
        </w:rPr>
        <w:t xml:space="preserve"> </w:t>
      </w:r>
      <w:r w:rsidRPr="00036769">
        <w:rPr>
          <w:rFonts w:ascii="Microsoft Sans Serif" w:eastAsia="Microsoft Sans Serif" w:hAnsi="Microsoft Sans Serif" w:cs="Microsoft Sans Serif"/>
          <w:strike/>
          <w:sz w:val="18"/>
          <w:szCs w:val="18"/>
        </w:rPr>
        <w:t>corner</w:t>
      </w:r>
      <w:r w:rsidRPr="00036769">
        <w:rPr>
          <w:rFonts w:ascii="Microsoft Sans Serif" w:eastAsia="Microsoft Sans Serif" w:hAnsi="Microsoft Sans Serif" w:cs="Microsoft Sans Serif"/>
          <w:strike/>
          <w:spacing w:val="-1"/>
          <w:sz w:val="18"/>
          <w:szCs w:val="18"/>
        </w:rPr>
        <w:t xml:space="preserve"> </w:t>
      </w:r>
      <w:r w:rsidRPr="00036769">
        <w:rPr>
          <w:rFonts w:ascii="Microsoft Sans Serif" w:eastAsia="Microsoft Sans Serif" w:hAnsi="Microsoft Sans Serif" w:cs="Microsoft Sans Serif"/>
          <w:strike/>
          <w:sz w:val="18"/>
          <w:szCs w:val="18"/>
        </w:rPr>
        <w:t>of</w:t>
      </w:r>
      <w:r w:rsidRPr="00036769">
        <w:rPr>
          <w:rFonts w:ascii="Microsoft Sans Serif" w:eastAsia="Microsoft Sans Serif" w:hAnsi="Microsoft Sans Serif" w:cs="Microsoft Sans Serif"/>
          <w:strike/>
          <w:spacing w:val="-1"/>
          <w:sz w:val="18"/>
          <w:szCs w:val="18"/>
        </w:rPr>
        <w:t xml:space="preserve"> </w:t>
      </w:r>
      <w:r w:rsidRPr="00036769">
        <w:rPr>
          <w:rFonts w:ascii="Microsoft Sans Serif" w:eastAsia="Microsoft Sans Serif" w:hAnsi="Microsoft Sans Serif" w:cs="Microsoft Sans Serif"/>
          <w:strike/>
          <w:sz w:val="18"/>
          <w:szCs w:val="18"/>
        </w:rPr>
        <w:t>the</w:t>
      </w:r>
      <w:r w:rsidRPr="00036769">
        <w:rPr>
          <w:rFonts w:ascii="Microsoft Sans Serif" w:eastAsia="Microsoft Sans Serif" w:hAnsi="Microsoft Sans Serif" w:cs="Microsoft Sans Serif"/>
          <w:strike/>
          <w:spacing w:val="-1"/>
          <w:sz w:val="18"/>
          <w:szCs w:val="18"/>
        </w:rPr>
        <w:t xml:space="preserve"> </w:t>
      </w:r>
      <w:r w:rsidRPr="00036769">
        <w:rPr>
          <w:rFonts w:ascii="Microsoft Sans Serif" w:eastAsia="Microsoft Sans Serif" w:hAnsi="Microsoft Sans Serif" w:cs="Microsoft Sans Serif"/>
          <w:strike/>
          <w:sz w:val="18"/>
          <w:szCs w:val="18"/>
        </w:rPr>
        <w:t>landing</w:t>
      </w:r>
      <w:r w:rsidRPr="00036769">
        <w:rPr>
          <w:rFonts w:ascii="Microsoft Sans Serif" w:eastAsia="Microsoft Sans Serif" w:hAnsi="Microsoft Sans Serif" w:cs="Microsoft Sans Serif"/>
          <w:strike/>
          <w:spacing w:val="-1"/>
          <w:sz w:val="18"/>
          <w:szCs w:val="18"/>
        </w:rPr>
        <w:t xml:space="preserve"> </w:t>
      </w:r>
      <w:r w:rsidRPr="00036769">
        <w:rPr>
          <w:rFonts w:ascii="Microsoft Sans Serif" w:eastAsia="Microsoft Sans Serif" w:hAnsi="Microsoft Sans Serif" w:cs="Microsoft Sans Serif"/>
          <w:strike/>
          <w:sz w:val="18"/>
          <w:szCs w:val="18"/>
        </w:rPr>
        <w:t>area</w:t>
      </w:r>
      <w:r w:rsidRPr="00036769">
        <w:rPr>
          <w:rFonts w:ascii="Microsoft Sans Serif" w:eastAsia="Microsoft Sans Serif" w:hAnsi="Microsoft Sans Serif" w:cs="Microsoft Sans Serif"/>
          <w:strike/>
          <w:spacing w:val="-1"/>
          <w:sz w:val="18"/>
          <w:szCs w:val="18"/>
        </w:rPr>
        <w:t xml:space="preserve"> </w:t>
      </w:r>
      <w:r w:rsidRPr="00036769">
        <w:rPr>
          <w:rFonts w:ascii="Microsoft Sans Serif" w:eastAsia="Microsoft Sans Serif" w:hAnsi="Microsoft Sans Serif" w:cs="Microsoft Sans Serif"/>
          <w:strike/>
          <w:sz w:val="18"/>
          <w:szCs w:val="18"/>
        </w:rPr>
        <w:t>as</w:t>
      </w:r>
      <w:r w:rsidRPr="00036769">
        <w:rPr>
          <w:rFonts w:ascii="Microsoft Sans Serif" w:eastAsia="Microsoft Sans Serif" w:hAnsi="Microsoft Sans Serif" w:cs="Microsoft Sans Serif"/>
          <w:strike/>
          <w:spacing w:val="-1"/>
          <w:sz w:val="18"/>
          <w:szCs w:val="18"/>
        </w:rPr>
        <w:t xml:space="preserve"> </w:t>
      </w:r>
      <w:r w:rsidRPr="00036769">
        <w:rPr>
          <w:rFonts w:ascii="Microsoft Sans Serif" w:eastAsia="Microsoft Sans Serif" w:hAnsi="Microsoft Sans Serif" w:cs="Microsoft Sans Serif"/>
          <w:strike/>
          <w:sz w:val="18"/>
          <w:szCs w:val="18"/>
        </w:rPr>
        <w:t>viewed</w:t>
      </w:r>
      <w:r w:rsidRPr="00036769">
        <w:rPr>
          <w:rFonts w:ascii="Microsoft Sans Serif" w:eastAsia="Microsoft Sans Serif" w:hAnsi="Microsoft Sans Serif" w:cs="Microsoft Sans Serif"/>
          <w:strike/>
          <w:spacing w:val="-1"/>
          <w:sz w:val="18"/>
          <w:szCs w:val="18"/>
        </w:rPr>
        <w:t xml:space="preserve"> </w:t>
      </w:r>
      <w:r w:rsidRPr="00036769">
        <w:rPr>
          <w:rFonts w:ascii="Microsoft Sans Serif" w:eastAsia="Microsoft Sans Serif" w:hAnsi="Microsoft Sans Serif" w:cs="Microsoft Sans Serif"/>
          <w:strike/>
          <w:sz w:val="18"/>
          <w:szCs w:val="18"/>
        </w:rPr>
        <w:t>from</w:t>
      </w:r>
      <w:r w:rsidRPr="00036769">
        <w:rPr>
          <w:rFonts w:ascii="Microsoft Sans Serif" w:eastAsia="Microsoft Sans Serif" w:hAnsi="Microsoft Sans Serif" w:cs="Microsoft Sans Serif"/>
          <w:strike/>
          <w:spacing w:val="-1"/>
          <w:sz w:val="18"/>
          <w:szCs w:val="18"/>
        </w:rPr>
        <w:t xml:space="preserve"> </w:t>
      </w:r>
      <w:r w:rsidRPr="00036769">
        <w:rPr>
          <w:rFonts w:ascii="Microsoft Sans Serif" w:eastAsia="Microsoft Sans Serif" w:hAnsi="Microsoft Sans Serif" w:cs="Microsoft Sans Serif"/>
          <w:strike/>
          <w:sz w:val="18"/>
          <w:szCs w:val="18"/>
        </w:rPr>
        <w:t>the</w:t>
      </w:r>
      <w:r w:rsidRPr="00036769">
        <w:rPr>
          <w:rFonts w:ascii="Microsoft Sans Serif" w:eastAsia="Microsoft Sans Serif" w:hAnsi="Microsoft Sans Serif" w:cs="Microsoft Sans Serif"/>
          <w:strike/>
          <w:spacing w:val="-1"/>
          <w:sz w:val="18"/>
          <w:szCs w:val="18"/>
        </w:rPr>
        <w:t xml:space="preserve"> </w:t>
      </w:r>
      <w:r w:rsidRPr="00036769">
        <w:rPr>
          <w:rFonts w:ascii="Microsoft Sans Serif" w:eastAsia="Microsoft Sans Serif" w:hAnsi="Microsoft Sans Serif" w:cs="Microsoft Sans Serif"/>
          <w:strike/>
          <w:sz w:val="18"/>
          <w:szCs w:val="18"/>
        </w:rPr>
        <w:t>primary</w:t>
      </w:r>
      <w:r w:rsidRPr="00036769">
        <w:rPr>
          <w:rFonts w:ascii="Microsoft Sans Serif" w:eastAsia="Microsoft Sans Serif" w:hAnsi="Microsoft Sans Serif" w:cs="Microsoft Sans Serif"/>
          <w:strike/>
          <w:spacing w:val="-1"/>
          <w:sz w:val="18"/>
          <w:szCs w:val="18"/>
        </w:rPr>
        <w:t xml:space="preserve"> </w:t>
      </w:r>
      <w:r w:rsidRPr="00036769">
        <w:rPr>
          <w:rFonts w:ascii="Microsoft Sans Serif" w:eastAsia="Microsoft Sans Serif" w:hAnsi="Microsoft Sans Serif" w:cs="Microsoft Sans Serif"/>
          <w:strike/>
          <w:sz w:val="18"/>
          <w:szCs w:val="18"/>
        </w:rPr>
        <w:t>approach</w:t>
      </w:r>
      <w:r w:rsidRPr="00036769">
        <w:rPr>
          <w:rFonts w:ascii="Microsoft Sans Serif" w:eastAsia="Microsoft Sans Serif" w:hAnsi="Microsoft Sans Serif" w:cs="Microsoft Sans Serif"/>
          <w:strike/>
          <w:spacing w:val="-1"/>
          <w:sz w:val="18"/>
          <w:szCs w:val="18"/>
        </w:rPr>
        <w:t xml:space="preserve"> </w:t>
      </w:r>
      <w:r w:rsidRPr="00036769">
        <w:rPr>
          <w:rFonts w:ascii="Microsoft Sans Serif" w:eastAsia="Microsoft Sans Serif" w:hAnsi="Microsoft Sans Serif" w:cs="Microsoft Sans Serif"/>
          <w:strike/>
          <w:sz w:val="18"/>
          <w:szCs w:val="18"/>
        </w:rPr>
        <w:t>path.</w:t>
      </w:r>
      <w:r w:rsidRPr="00036769">
        <w:rPr>
          <w:rFonts w:ascii="Microsoft Sans Serif" w:eastAsia="Microsoft Sans Serif" w:hAnsi="Microsoft Sans Serif" w:cs="Microsoft Sans Serif"/>
          <w:strike/>
          <w:spacing w:val="-1"/>
          <w:sz w:val="18"/>
          <w:szCs w:val="18"/>
        </w:rPr>
        <w:t xml:space="preserve"> </w:t>
      </w:r>
      <w:r w:rsidRPr="00036769">
        <w:rPr>
          <w:rFonts w:ascii="Microsoft Sans Serif" w:eastAsia="Microsoft Sans Serif" w:hAnsi="Microsoft Sans Serif" w:cs="Microsoft Sans Serif"/>
          <w:strike/>
          <w:sz w:val="18"/>
          <w:szCs w:val="18"/>
        </w:rPr>
        <w:t>The</w:t>
      </w:r>
      <w:r w:rsidRPr="00036769">
        <w:rPr>
          <w:rFonts w:ascii="Microsoft Sans Serif" w:eastAsia="Microsoft Sans Serif" w:hAnsi="Microsoft Sans Serif" w:cs="Microsoft Sans Serif"/>
          <w:strike/>
          <w:spacing w:val="-1"/>
          <w:sz w:val="18"/>
          <w:szCs w:val="18"/>
        </w:rPr>
        <w:t xml:space="preserve"> </w:t>
      </w:r>
      <w:r w:rsidRPr="00036769">
        <w:rPr>
          <w:rFonts w:ascii="Microsoft Sans Serif" w:eastAsia="Microsoft Sans Serif" w:hAnsi="Microsoft Sans Serif" w:cs="Microsoft Sans Serif"/>
          <w:strike/>
          <w:sz w:val="18"/>
          <w:szCs w:val="18"/>
        </w:rPr>
        <w:t>indication</w:t>
      </w:r>
      <w:r w:rsidRPr="00036769">
        <w:rPr>
          <w:rFonts w:ascii="Microsoft Sans Serif" w:eastAsia="Microsoft Sans Serif" w:hAnsi="Microsoft Sans Serif" w:cs="Microsoft Sans Serif"/>
          <w:strike/>
          <w:spacing w:val="-1"/>
          <w:sz w:val="18"/>
          <w:szCs w:val="18"/>
        </w:rPr>
        <w:t xml:space="preserve"> </w:t>
      </w:r>
      <w:r w:rsidRPr="00036769">
        <w:rPr>
          <w:rFonts w:ascii="Microsoft Sans Serif" w:eastAsia="Microsoft Sans Serif" w:hAnsi="Microsoft Sans Serif" w:cs="Microsoft Sans Serif"/>
          <w:strike/>
          <w:sz w:val="18"/>
          <w:szCs w:val="18"/>
        </w:rPr>
        <w:t>for</w:t>
      </w:r>
      <w:r w:rsidRPr="00036769">
        <w:rPr>
          <w:rFonts w:ascii="Microsoft Sans Serif" w:eastAsia="Microsoft Sans Serif" w:hAnsi="Microsoft Sans Serif" w:cs="Microsoft Sans Serif"/>
          <w:strike/>
          <w:spacing w:val="-1"/>
          <w:sz w:val="18"/>
          <w:szCs w:val="18"/>
        </w:rPr>
        <w:t xml:space="preserve"> </w:t>
      </w:r>
      <w:r w:rsidRPr="00036769">
        <w:rPr>
          <w:rFonts w:ascii="Microsoft Sans Serif" w:eastAsia="Microsoft Sans Serif" w:hAnsi="Microsoft Sans Serif" w:cs="Microsoft Sans Serif"/>
          <w:strike/>
          <w:sz w:val="18"/>
          <w:szCs w:val="18"/>
        </w:rPr>
        <w:t>the</w:t>
      </w:r>
      <w:r w:rsidRPr="00036769">
        <w:rPr>
          <w:rFonts w:ascii="Microsoft Sans Serif" w:eastAsia="Microsoft Sans Serif" w:hAnsi="Microsoft Sans Serif" w:cs="Microsoft Sans Serif"/>
          <w:strike/>
          <w:spacing w:val="-1"/>
          <w:sz w:val="18"/>
          <w:szCs w:val="18"/>
        </w:rPr>
        <w:t xml:space="preserve"> </w:t>
      </w:r>
      <w:r w:rsidRPr="00036769">
        <w:rPr>
          <w:rFonts w:ascii="Microsoft Sans Serif" w:eastAsia="Microsoft Sans Serif" w:hAnsi="Microsoft Sans Serif" w:cs="Microsoft Sans Serif"/>
          <w:strike/>
          <w:sz w:val="18"/>
          <w:szCs w:val="18"/>
        </w:rPr>
        <w:t>landing</w:t>
      </w:r>
      <w:r w:rsidRPr="00036769">
        <w:rPr>
          <w:rFonts w:ascii="Microsoft Sans Serif" w:eastAsia="Microsoft Sans Serif" w:hAnsi="Microsoft Sans Serif" w:cs="Microsoft Sans Serif"/>
          <w:strike/>
          <w:spacing w:val="-1"/>
          <w:sz w:val="18"/>
          <w:szCs w:val="18"/>
        </w:rPr>
        <w:t xml:space="preserve"> </w:t>
      </w:r>
      <w:r w:rsidRPr="00036769">
        <w:rPr>
          <w:rFonts w:ascii="Microsoft Sans Serif" w:eastAsia="Microsoft Sans Serif" w:hAnsi="Microsoft Sans Serif" w:cs="Microsoft Sans Serif"/>
          <w:strike/>
          <w:sz w:val="18"/>
          <w:szCs w:val="18"/>
        </w:rPr>
        <w:t>area</w:t>
      </w:r>
      <w:r w:rsidRPr="00036769">
        <w:rPr>
          <w:rFonts w:ascii="Microsoft Sans Serif" w:eastAsia="Microsoft Sans Serif" w:hAnsi="Microsoft Sans Serif" w:cs="Microsoft Sans Serif"/>
          <w:strike/>
          <w:spacing w:val="-1"/>
          <w:sz w:val="18"/>
          <w:szCs w:val="18"/>
        </w:rPr>
        <w:t xml:space="preserve"> </w:t>
      </w:r>
      <w:r w:rsidRPr="00036769">
        <w:rPr>
          <w:rFonts w:ascii="Microsoft Sans Serif" w:eastAsia="Microsoft Sans Serif" w:hAnsi="Microsoft Sans Serif" w:cs="Microsoft Sans Serif"/>
          <w:strike/>
          <w:sz w:val="18"/>
          <w:szCs w:val="18"/>
        </w:rPr>
        <w:t>weight</w:t>
      </w:r>
      <w:r w:rsidRPr="00036769">
        <w:rPr>
          <w:rFonts w:ascii="Microsoft Sans Serif" w:eastAsia="Microsoft Sans Serif" w:hAnsi="Microsoft Sans Serif" w:cs="Microsoft Sans Serif"/>
          <w:strike/>
          <w:spacing w:val="-1"/>
          <w:sz w:val="18"/>
          <w:szCs w:val="18"/>
        </w:rPr>
        <w:t xml:space="preserve"> </w:t>
      </w:r>
      <w:r w:rsidRPr="00036769">
        <w:rPr>
          <w:rFonts w:ascii="Microsoft Sans Serif" w:eastAsia="Microsoft Sans Serif" w:hAnsi="Microsoft Sans Serif" w:cs="Microsoft Sans Serif"/>
          <w:strike/>
          <w:sz w:val="18"/>
          <w:szCs w:val="18"/>
        </w:rPr>
        <w:t>limitation</w:t>
      </w:r>
      <w:r w:rsidRPr="00036769">
        <w:rPr>
          <w:rFonts w:ascii="Microsoft Sans Serif" w:eastAsia="Microsoft Sans Serif" w:hAnsi="Microsoft Sans Serif" w:cs="Microsoft Sans Serif"/>
          <w:strike/>
          <w:spacing w:val="-1"/>
          <w:sz w:val="18"/>
          <w:szCs w:val="18"/>
        </w:rPr>
        <w:t xml:space="preserve"> </w:t>
      </w:r>
      <w:r w:rsidRPr="00036769">
        <w:rPr>
          <w:rFonts w:ascii="Microsoft Sans Serif" w:eastAsia="Microsoft Sans Serif" w:hAnsi="Microsoft Sans Serif" w:cs="Microsoft Sans Serif"/>
          <w:strike/>
          <w:sz w:val="18"/>
          <w:szCs w:val="18"/>
        </w:rPr>
        <w:t>shal</w:t>
      </w:r>
      <w:r w:rsidRPr="00036769">
        <w:rPr>
          <w:rFonts w:ascii="Microsoft Sans Serif" w:eastAsia="Microsoft Sans Serif" w:hAnsi="Microsoft Sans Serif" w:cs="Microsoft Sans Serif"/>
          <w:sz w:val="18"/>
          <w:szCs w:val="18"/>
        </w:rPr>
        <w:t xml:space="preserve">l </w:t>
      </w:r>
      <w:r w:rsidRPr="00036769">
        <w:rPr>
          <w:rFonts w:ascii="Microsoft Sans Serif" w:eastAsia="Microsoft Sans Serif" w:hAnsi="Microsoft Sans Serif" w:cs="Microsoft Sans Serif"/>
          <w:strike/>
          <w:sz w:val="18"/>
          <w:szCs w:val="18"/>
        </w:rPr>
        <w:t>be a minimum 5 feet (1524 mm) in height.</w:t>
      </w:r>
    </w:p>
    <w:p w14:paraId="3D0BADCC" w14:textId="77777777" w:rsidR="00036769" w:rsidRPr="00036769" w:rsidRDefault="00036769" w:rsidP="00036769">
      <w:pPr>
        <w:widowControl w:val="0"/>
        <w:autoSpaceDE w:val="0"/>
        <w:autoSpaceDN w:val="0"/>
        <w:spacing w:before="59" w:after="0" w:afterAutospacing="0"/>
        <w:ind w:left="0" w:firstLine="0"/>
        <w:rPr>
          <w:rFonts w:ascii="Microsoft Sans Serif" w:eastAsia="Microsoft Sans Serif" w:hAnsi="Microsoft Sans Serif" w:cs="Microsoft Sans Serif"/>
          <w:sz w:val="18"/>
          <w:szCs w:val="18"/>
        </w:rPr>
      </w:pPr>
    </w:p>
    <w:p w14:paraId="04173225" w14:textId="77777777" w:rsidR="00036769" w:rsidRPr="00036769" w:rsidRDefault="00036769" w:rsidP="00036769">
      <w:pPr>
        <w:widowControl w:val="0"/>
        <w:autoSpaceDE w:val="0"/>
        <w:autoSpaceDN w:val="0"/>
        <w:spacing w:after="0" w:afterAutospacing="0"/>
        <w:ind w:left="190" w:firstLine="0"/>
        <w:outlineLvl w:val="5"/>
        <w:rPr>
          <w:rFonts w:ascii="Arial" w:eastAsia="Arial" w:hAnsi="Arial" w:cs="Arial"/>
          <w:b/>
          <w:bCs/>
          <w:sz w:val="18"/>
          <w:szCs w:val="18"/>
        </w:rPr>
      </w:pPr>
      <w:r w:rsidRPr="00036769">
        <w:rPr>
          <w:rFonts w:ascii="Arial" w:eastAsia="Arial" w:hAnsi="Arial" w:cs="Arial"/>
          <w:b/>
          <w:bCs/>
          <w:sz w:val="18"/>
          <w:szCs w:val="18"/>
        </w:rPr>
        <w:t>Add</w:t>
      </w:r>
      <w:r w:rsidRPr="00036769">
        <w:rPr>
          <w:rFonts w:ascii="Arial" w:eastAsia="Arial" w:hAnsi="Arial" w:cs="Arial"/>
          <w:b/>
          <w:bCs/>
          <w:spacing w:val="-4"/>
          <w:sz w:val="18"/>
          <w:szCs w:val="18"/>
        </w:rPr>
        <w:t xml:space="preserve"> </w:t>
      </w:r>
      <w:r w:rsidRPr="00036769">
        <w:rPr>
          <w:rFonts w:ascii="Arial" w:eastAsia="Arial" w:hAnsi="Arial" w:cs="Arial"/>
          <w:b/>
          <w:bCs/>
          <w:sz w:val="18"/>
          <w:szCs w:val="18"/>
        </w:rPr>
        <w:t>new</w:t>
      </w:r>
      <w:r w:rsidRPr="00036769">
        <w:rPr>
          <w:rFonts w:ascii="Arial" w:eastAsia="Arial" w:hAnsi="Arial" w:cs="Arial"/>
          <w:b/>
          <w:bCs/>
          <w:spacing w:val="-4"/>
          <w:sz w:val="18"/>
          <w:szCs w:val="18"/>
        </w:rPr>
        <w:t xml:space="preserve"> </w:t>
      </w:r>
      <w:r w:rsidRPr="00036769">
        <w:rPr>
          <w:rFonts w:ascii="Arial" w:eastAsia="Arial" w:hAnsi="Arial" w:cs="Arial"/>
          <w:b/>
          <w:bCs/>
          <w:sz w:val="18"/>
          <w:szCs w:val="18"/>
        </w:rPr>
        <w:t>text</w:t>
      </w:r>
      <w:r w:rsidRPr="00036769">
        <w:rPr>
          <w:rFonts w:ascii="Arial" w:eastAsia="Arial" w:hAnsi="Arial" w:cs="Arial"/>
          <w:b/>
          <w:bCs/>
          <w:spacing w:val="-3"/>
          <w:sz w:val="18"/>
          <w:szCs w:val="18"/>
        </w:rPr>
        <w:t xml:space="preserve"> </w:t>
      </w:r>
      <w:r w:rsidRPr="00036769">
        <w:rPr>
          <w:rFonts w:ascii="Arial" w:eastAsia="Arial" w:hAnsi="Arial" w:cs="Arial"/>
          <w:b/>
          <w:bCs/>
          <w:sz w:val="18"/>
          <w:szCs w:val="18"/>
        </w:rPr>
        <w:t>as</w:t>
      </w:r>
      <w:r w:rsidRPr="00036769">
        <w:rPr>
          <w:rFonts w:ascii="Arial" w:eastAsia="Arial" w:hAnsi="Arial" w:cs="Arial"/>
          <w:b/>
          <w:bCs/>
          <w:spacing w:val="-4"/>
          <w:sz w:val="18"/>
          <w:szCs w:val="18"/>
        </w:rPr>
        <w:t xml:space="preserve"> </w:t>
      </w:r>
      <w:r w:rsidRPr="00036769">
        <w:rPr>
          <w:rFonts w:ascii="Arial" w:eastAsia="Arial" w:hAnsi="Arial" w:cs="Arial"/>
          <w:b/>
          <w:bCs/>
          <w:spacing w:val="-2"/>
          <w:sz w:val="18"/>
          <w:szCs w:val="18"/>
        </w:rPr>
        <w:t>follows:</w:t>
      </w:r>
    </w:p>
    <w:p w14:paraId="08EB706A" w14:textId="77777777" w:rsidR="00036769" w:rsidRPr="00036769" w:rsidRDefault="00036769" w:rsidP="00036769">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4B44441C" w14:textId="77777777" w:rsidR="00036769" w:rsidRPr="00036769" w:rsidRDefault="00036769" w:rsidP="00036769">
      <w:pPr>
        <w:widowControl w:val="0"/>
        <w:autoSpaceDE w:val="0"/>
        <w:autoSpaceDN w:val="0"/>
        <w:spacing w:after="0" w:afterAutospacing="0"/>
        <w:ind w:left="190" w:firstLine="0"/>
        <w:rPr>
          <w:rFonts w:ascii="Microsoft Sans Serif" w:eastAsia="Microsoft Sans Serif" w:hAnsi="Microsoft Sans Serif" w:cs="Microsoft Sans Serif"/>
          <w:sz w:val="18"/>
        </w:rPr>
      </w:pPr>
      <w:r w:rsidRPr="00036769">
        <w:rPr>
          <w:rFonts w:ascii="Arial" w:eastAsia="Microsoft Sans Serif" w:hAnsi="Microsoft Sans Serif" w:cs="Microsoft Sans Serif"/>
          <w:b/>
          <w:sz w:val="18"/>
          <w:u w:val="single"/>
        </w:rPr>
        <w:t>1607.6.1</w:t>
      </w:r>
      <w:r w:rsidRPr="00036769">
        <w:rPr>
          <w:rFonts w:ascii="Arial" w:eastAsia="Microsoft Sans Serif" w:hAnsi="Microsoft Sans Serif" w:cs="Microsoft Sans Serif"/>
          <w:b/>
          <w:spacing w:val="-13"/>
          <w:sz w:val="18"/>
          <w:u w:val="single"/>
        </w:rPr>
        <w:t xml:space="preserve"> </w:t>
      </w:r>
      <w:r w:rsidRPr="00036769">
        <w:rPr>
          <w:rFonts w:ascii="Arial" w:eastAsia="Microsoft Sans Serif" w:hAnsi="Microsoft Sans Serif" w:cs="Microsoft Sans Serif"/>
          <w:b/>
          <w:sz w:val="18"/>
          <w:u w:val="single"/>
        </w:rPr>
        <w:t>Concentrated</w:t>
      </w:r>
      <w:r w:rsidRPr="00036769">
        <w:rPr>
          <w:rFonts w:ascii="Arial" w:eastAsia="Microsoft Sans Serif" w:hAnsi="Microsoft Sans Serif" w:cs="Microsoft Sans Serif"/>
          <w:b/>
          <w:spacing w:val="-12"/>
          <w:sz w:val="18"/>
          <w:u w:val="single"/>
        </w:rPr>
        <w:t xml:space="preserve"> </w:t>
      </w:r>
      <w:r w:rsidRPr="00036769">
        <w:rPr>
          <w:rFonts w:ascii="Arial" w:eastAsia="Microsoft Sans Serif" w:hAnsi="Microsoft Sans Serif" w:cs="Microsoft Sans Serif"/>
          <w:b/>
          <w:sz w:val="18"/>
          <w:u w:val="single"/>
        </w:rPr>
        <w:t>loads</w:t>
      </w:r>
      <w:r w:rsidRPr="00036769">
        <w:rPr>
          <w:rFonts w:ascii="Arial" w:eastAsia="Microsoft Sans Serif" w:hAnsi="Microsoft Sans Serif" w:cs="Microsoft Sans Serif"/>
          <w:b/>
          <w:sz w:val="18"/>
        </w:rPr>
        <w:t>.</w:t>
      </w:r>
      <w:r w:rsidRPr="00036769">
        <w:rPr>
          <w:rFonts w:ascii="Arial" w:eastAsia="Microsoft Sans Serif" w:hAnsi="Microsoft Sans Serif" w:cs="Microsoft Sans Serif"/>
          <w:b/>
          <w:spacing w:val="-13"/>
          <w:sz w:val="18"/>
        </w:rPr>
        <w:t xml:space="preserve"> </w:t>
      </w:r>
      <w:r w:rsidRPr="00036769">
        <w:rPr>
          <w:rFonts w:ascii="Microsoft Sans Serif" w:eastAsia="Microsoft Sans Serif" w:hAnsi="Microsoft Sans Serif" w:cs="Microsoft Sans Serif"/>
          <w:sz w:val="18"/>
          <w:u w:val="single"/>
        </w:rPr>
        <w:t>Helipads</w:t>
      </w:r>
      <w:r w:rsidRPr="00036769">
        <w:rPr>
          <w:rFonts w:ascii="Microsoft Sans Serif" w:eastAsia="Microsoft Sans Serif" w:hAnsi="Microsoft Sans Serif" w:cs="Microsoft Sans Serif"/>
          <w:spacing w:val="-6"/>
          <w:sz w:val="18"/>
          <w:u w:val="single"/>
        </w:rPr>
        <w:t xml:space="preserve"> </w:t>
      </w:r>
      <w:r w:rsidRPr="00036769">
        <w:rPr>
          <w:rFonts w:ascii="Microsoft Sans Serif" w:eastAsia="Microsoft Sans Serif" w:hAnsi="Microsoft Sans Serif" w:cs="Microsoft Sans Serif"/>
          <w:sz w:val="18"/>
          <w:u w:val="single"/>
        </w:rPr>
        <w:t>shall</w:t>
      </w:r>
      <w:r w:rsidRPr="00036769">
        <w:rPr>
          <w:rFonts w:ascii="Microsoft Sans Serif" w:eastAsia="Microsoft Sans Serif" w:hAnsi="Microsoft Sans Serif" w:cs="Microsoft Sans Serif"/>
          <w:spacing w:val="-7"/>
          <w:sz w:val="18"/>
          <w:u w:val="single"/>
        </w:rPr>
        <w:t xml:space="preserve"> </w:t>
      </w:r>
      <w:r w:rsidRPr="00036769">
        <w:rPr>
          <w:rFonts w:ascii="Microsoft Sans Serif" w:eastAsia="Microsoft Sans Serif" w:hAnsi="Microsoft Sans Serif" w:cs="Microsoft Sans Serif"/>
          <w:sz w:val="18"/>
          <w:u w:val="single"/>
        </w:rPr>
        <w:t>be</w:t>
      </w:r>
      <w:r w:rsidRPr="00036769">
        <w:rPr>
          <w:rFonts w:ascii="Microsoft Sans Serif" w:eastAsia="Microsoft Sans Serif" w:hAnsi="Microsoft Sans Serif" w:cs="Microsoft Sans Serif"/>
          <w:spacing w:val="-6"/>
          <w:sz w:val="18"/>
          <w:u w:val="single"/>
        </w:rPr>
        <w:t xml:space="preserve"> </w:t>
      </w:r>
      <w:r w:rsidRPr="00036769">
        <w:rPr>
          <w:rFonts w:ascii="Microsoft Sans Serif" w:eastAsia="Microsoft Sans Serif" w:hAnsi="Microsoft Sans Serif" w:cs="Microsoft Sans Serif"/>
          <w:sz w:val="18"/>
          <w:u w:val="single"/>
        </w:rPr>
        <w:t>designed</w:t>
      </w:r>
      <w:r w:rsidRPr="00036769">
        <w:rPr>
          <w:rFonts w:ascii="Microsoft Sans Serif" w:eastAsia="Microsoft Sans Serif" w:hAnsi="Microsoft Sans Serif" w:cs="Microsoft Sans Serif"/>
          <w:spacing w:val="-6"/>
          <w:sz w:val="18"/>
          <w:u w:val="single"/>
        </w:rPr>
        <w:t xml:space="preserve"> </w:t>
      </w:r>
      <w:r w:rsidRPr="00036769">
        <w:rPr>
          <w:rFonts w:ascii="Microsoft Sans Serif" w:eastAsia="Microsoft Sans Serif" w:hAnsi="Microsoft Sans Serif" w:cs="Microsoft Sans Serif"/>
          <w:sz w:val="18"/>
          <w:u w:val="single"/>
        </w:rPr>
        <w:t>for</w:t>
      </w:r>
      <w:r w:rsidRPr="00036769">
        <w:rPr>
          <w:rFonts w:ascii="Microsoft Sans Serif" w:eastAsia="Microsoft Sans Serif" w:hAnsi="Microsoft Sans Serif" w:cs="Microsoft Sans Serif"/>
          <w:spacing w:val="-7"/>
          <w:sz w:val="18"/>
          <w:u w:val="single"/>
        </w:rPr>
        <w:t xml:space="preserve"> </w:t>
      </w:r>
      <w:r w:rsidRPr="00036769">
        <w:rPr>
          <w:rFonts w:ascii="Microsoft Sans Serif" w:eastAsia="Microsoft Sans Serif" w:hAnsi="Microsoft Sans Serif" w:cs="Microsoft Sans Serif"/>
          <w:sz w:val="18"/>
          <w:u w:val="single"/>
        </w:rPr>
        <w:t>the</w:t>
      </w:r>
      <w:r w:rsidRPr="00036769">
        <w:rPr>
          <w:rFonts w:ascii="Microsoft Sans Serif" w:eastAsia="Microsoft Sans Serif" w:hAnsi="Microsoft Sans Serif" w:cs="Microsoft Sans Serif"/>
          <w:spacing w:val="-6"/>
          <w:sz w:val="18"/>
          <w:u w:val="single"/>
        </w:rPr>
        <w:t xml:space="preserve"> </w:t>
      </w:r>
      <w:r w:rsidRPr="00036769">
        <w:rPr>
          <w:rFonts w:ascii="Microsoft Sans Serif" w:eastAsia="Microsoft Sans Serif" w:hAnsi="Microsoft Sans Serif" w:cs="Microsoft Sans Serif"/>
          <w:sz w:val="18"/>
          <w:u w:val="single"/>
        </w:rPr>
        <w:t>following</w:t>
      </w:r>
      <w:r w:rsidRPr="00036769">
        <w:rPr>
          <w:rFonts w:ascii="Microsoft Sans Serif" w:eastAsia="Microsoft Sans Serif" w:hAnsi="Microsoft Sans Serif" w:cs="Microsoft Sans Serif"/>
          <w:spacing w:val="-6"/>
          <w:sz w:val="18"/>
          <w:u w:val="single"/>
        </w:rPr>
        <w:t xml:space="preserve"> </w:t>
      </w:r>
      <w:r w:rsidRPr="00036769">
        <w:rPr>
          <w:rFonts w:ascii="Microsoft Sans Serif" w:eastAsia="Microsoft Sans Serif" w:hAnsi="Microsoft Sans Serif" w:cs="Microsoft Sans Serif"/>
          <w:sz w:val="18"/>
          <w:u w:val="single"/>
        </w:rPr>
        <w:t>concentrated</w:t>
      </w:r>
      <w:r w:rsidRPr="00036769">
        <w:rPr>
          <w:rFonts w:ascii="Microsoft Sans Serif" w:eastAsia="Microsoft Sans Serif" w:hAnsi="Microsoft Sans Serif" w:cs="Microsoft Sans Serif"/>
          <w:spacing w:val="-12"/>
          <w:sz w:val="18"/>
          <w:u w:val="single"/>
        </w:rPr>
        <w:t xml:space="preserve"> </w:t>
      </w:r>
      <w:r w:rsidRPr="00036769">
        <w:rPr>
          <w:rFonts w:ascii="Arial" w:eastAsia="Microsoft Sans Serif" w:hAnsi="Microsoft Sans Serif" w:cs="Microsoft Sans Serif"/>
          <w:i/>
          <w:sz w:val="18"/>
          <w:u w:val="single"/>
        </w:rPr>
        <w:t>live</w:t>
      </w:r>
      <w:r w:rsidRPr="00036769">
        <w:rPr>
          <w:rFonts w:ascii="Arial" w:eastAsia="Microsoft Sans Serif" w:hAnsi="Microsoft Sans Serif" w:cs="Microsoft Sans Serif"/>
          <w:i/>
          <w:spacing w:val="-13"/>
          <w:sz w:val="18"/>
          <w:u w:val="single"/>
        </w:rPr>
        <w:t xml:space="preserve"> </w:t>
      </w:r>
      <w:r w:rsidRPr="00036769">
        <w:rPr>
          <w:rFonts w:ascii="Arial" w:eastAsia="Microsoft Sans Serif" w:hAnsi="Microsoft Sans Serif" w:cs="Microsoft Sans Serif"/>
          <w:i/>
          <w:spacing w:val="-2"/>
          <w:sz w:val="18"/>
          <w:u w:val="single"/>
        </w:rPr>
        <w:t>loads</w:t>
      </w:r>
      <w:r w:rsidRPr="00036769">
        <w:rPr>
          <w:rFonts w:ascii="Microsoft Sans Serif" w:eastAsia="Microsoft Sans Serif" w:hAnsi="Microsoft Sans Serif" w:cs="Microsoft Sans Serif"/>
          <w:spacing w:val="-2"/>
          <w:sz w:val="18"/>
          <w:u w:val="single"/>
        </w:rPr>
        <w:t>:</w:t>
      </w:r>
    </w:p>
    <w:p w14:paraId="14F5C974" w14:textId="77777777" w:rsidR="00036769" w:rsidRPr="00036769" w:rsidRDefault="00036769" w:rsidP="00036769">
      <w:pPr>
        <w:widowControl w:val="0"/>
        <w:tabs>
          <w:tab w:val="left" w:pos="805"/>
        </w:tabs>
        <w:autoSpaceDE w:val="0"/>
        <w:autoSpaceDN w:val="0"/>
        <w:spacing w:before="63" w:after="0" w:afterAutospacing="0" w:line="312" w:lineRule="auto"/>
        <w:ind w:left="805" w:right="212" w:hanging="255"/>
        <w:rPr>
          <w:rFonts w:ascii="Microsoft Sans Serif" w:eastAsia="Microsoft Sans Serif" w:hAnsi="Microsoft Sans Serif" w:cs="Microsoft Sans Serif"/>
          <w:sz w:val="18"/>
        </w:rPr>
      </w:pPr>
      <w:r w:rsidRPr="00036769">
        <w:rPr>
          <w:rFonts w:ascii="Microsoft Sans Serif" w:eastAsia="Microsoft Sans Serif" w:hAnsi="Microsoft Sans Serif" w:cs="Microsoft Sans Serif"/>
          <w:w w:val="99"/>
          <w:sz w:val="18"/>
          <w:szCs w:val="18"/>
          <w:u w:val="single" w:color="000000"/>
        </w:rPr>
        <w:t>1.</w:t>
      </w:r>
      <w:r w:rsidRPr="00036769">
        <w:rPr>
          <w:rFonts w:ascii="Microsoft Sans Serif" w:eastAsia="Microsoft Sans Serif" w:hAnsi="Microsoft Sans Serif" w:cs="Microsoft Sans Serif"/>
          <w:w w:val="99"/>
          <w:sz w:val="18"/>
          <w:szCs w:val="18"/>
          <w:u w:val="single" w:color="000000"/>
        </w:rPr>
        <w:tab/>
      </w:r>
      <w:r w:rsidRPr="00036769">
        <w:rPr>
          <w:rFonts w:ascii="Microsoft Sans Serif" w:eastAsia="Microsoft Sans Serif" w:hAnsi="Microsoft Sans Serif" w:cs="Microsoft Sans Serif"/>
          <w:sz w:val="18"/>
          <w:u w:val="single"/>
        </w:rPr>
        <w:t>A single concentrated</w:t>
      </w:r>
      <w:r w:rsidRPr="00036769">
        <w:rPr>
          <w:rFonts w:ascii="Microsoft Sans Serif" w:eastAsia="Microsoft Sans Serif" w:hAnsi="Microsoft Sans Serif" w:cs="Microsoft Sans Serif"/>
          <w:spacing w:val="-21"/>
          <w:sz w:val="18"/>
          <w:u w:val="single"/>
        </w:rPr>
        <w:t xml:space="preserve"> </w:t>
      </w:r>
      <w:r w:rsidRPr="00036769">
        <w:rPr>
          <w:rFonts w:ascii="Arial" w:eastAsia="Microsoft Sans Serif" w:hAnsi="Microsoft Sans Serif" w:cs="Microsoft Sans Serif"/>
          <w:i/>
          <w:sz w:val="18"/>
          <w:u w:val="single"/>
        </w:rPr>
        <w:t>live load</w:t>
      </w:r>
      <w:r w:rsidRPr="00036769">
        <w:rPr>
          <w:rFonts w:ascii="Microsoft Sans Serif" w:eastAsia="Microsoft Sans Serif" w:hAnsi="Microsoft Sans Serif" w:cs="Microsoft Sans Serif"/>
          <w:sz w:val="18"/>
          <w:u w:val="single"/>
        </w:rPr>
        <w:t>,</w:t>
      </w:r>
      <w:r w:rsidRPr="00036769">
        <w:rPr>
          <w:rFonts w:ascii="Microsoft Sans Serif" w:eastAsia="Microsoft Sans Serif" w:hAnsi="Microsoft Sans Serif" w:cs="Microsoft Sans Serif"/>
          <w:spacing w:val="-4"/>
          <w:sz w:val="18"/>
          <w:u w:val="single"/>
        </w:rPr>
        <w:t xml:space="preserve"> </w:t>
      </w:r>
      <w:r w:rsidRPr="00036769">
        <w:rPr>
          <w:rFonts w:ascii="Arial" w:eastAsia="Microsoft Sans Serif" w:hAnsi="Microsoft Sans Serif" w:cs="Microsoft Sans Serif"/>
          <w:i/>
          <w:sz w:val="18"/>
          <w:u w:val="single"/>
        </w:rPr>
        <w:t>L</w:t>
      </w:r>
      <w:r w:rsidRPr="00036769">
        <w:rPr>
          <w:rFonts w:ascii="Microsoft Sans Serif" w:eastAsia="Microsoft Sans Serif" w:hAnsi="Microsoft Sans Serif" w:cs="Microsoft Sans Serif"/>
          <w:sz w:val="18"/>
          <w:u w:val="single"/>
        </w:rPr>
        <w:t xml:space="preserve">, of 3,000 pounds (13.35 </w:t>
      </w:r>
      <w:proofErr w:type="spellStart"/>
      <w:r w:rsidRPr="00036769">
        <w:rPr>
          <w:rFonts w:ascii="Microsoft Sans Serif" w:eastAsia="Microsoft Sans Serif" w:hAnsi="Microsoft Sans Serif" w:cs="Microsoft Sans Serif"/>
          <w:sz w:val="18"/>
          <w:u w:val="single"/>
        </w:rPr>
        <w:t>kN</w:t>
      </w:r>
      <w:proofErr w:type="spellEnd"/>
      <w:r w:rsidRPr="00036769">
        <w:rPr>
          <w:rFonts w:ascii="Microsoft Sans Serif" w:eastAsia="Microsoft Sans Serif" w:hAnsi="Microsoft Sans Serif" w:cs="Microsoft Sans Serif"/>
          <w:sz w:val="18"/>
          <w:u w:val="single"/>
        </w:rPr>
        <w:t>) applied over an area of 4.5 inches by 4.5 inches (114 mm by 114</w:t>
      </w:r>
      <w:r w:rsidRPr="00036769">
        <w:rPr>
          <w:rFonts w:ascii="Microsoft Sans Serif" w:eastAsia="Microsoft Sans Serif" w:hAnsi="Microsoft Sans Serif" w:cs="Microsoft Sans Serif"/>
          <w:sz w:val="18"/>
        </w:rPr>
        <w:t xml:space="preserve"> </w:t>
      </w:r>
      <w:r w:rsidRPr="00036769">
        <w:rPr>
          <w:rFonts w:ascii="Microsoft Sans Serif" w:eastAsia="Microsoft Sans Serif" w:hAnsi="Microsoft Sans Serif" w:cs="Microsoft Sans Serif"/>
          <w:sz w:val="18"/>
          <w:u w:val="single"/>
        </w:rPr>
        <w:t>mm)</w:t>
      </w:r>
      <w:r w:rsidRPr="00036769">
        <w:rPr>
          <w:rFonts w:ascii="Microsoft Sans Serif" w:eastAsia="Microsoft Sans Serif" w:hAnsi="Microsoft Sans Serif" w:cs="Microsoft Sans Serif"/>
          <w:spacing w:val="-2"/>
          <w:sz w:val="18"/>
          <w:u w:val="single"/>
        </w:rPr>
        <w:t xml:space="preserve"> </w:t>
      </w:r>
      <w:r w:rsidRPr="00036769">
        <w:rPr>
          <w:rFonts w:ascii="Microsoft Sans Serif" w:eastAsia="Microsoft Sans Serif" w:hAnsi="Microsoft Sans Serif" w:cs="Microsoft Sans Serif"/>
          <w:sz w:val="18"/>
          <w:u w:val="single"/>
        </w:rPr>
        <w:t>and</w:t>
      </w:r>
      <w:r w:rsidRPr="00036769">
        <w:rPr>
          <w:rFonts w:ascii="Microsoft Sans Serif" w:eastAsia="Microsoft Sans Serif" w:hAnsi="Microsoft Sans Serif" w:cs="Microsoft Sans Serif"/>
          <w:spacing w:val="-1"/>
          <w:sz w:val="18"/>
          <w:u w:val="single"/>
        </w:rPr>
        <w:t xml:space="preserve"> </w:t>
      </w:r>
      <w:r w:rsidRPr="00036769">
        <w:rPr>
          <w:rFonts w:ascii="Microsoft Sans Serif" w:eastAsia="Microsoft Sans Serif" w:hAnsi="Microsoft Sans Serif" w:cs="Microsoft Sans Serif"/>
          <w:sz w:val="18"/>
          <w:u w:val="single"/>
        </w:rPr>
        <w:t>located</w:t>
      </w:r>
      <w:r w:rsidRPr="00036769">
        <w:rPr>
          <w:rFonts w:ascii="Microsoft Sans Serif" w:eastAsia="Microsoft Sans Serif" w:hAnsi="Microsoft Sans Serif" w:cs="Microsoft Sans Serif"/>
          <w:spacing w:val="-1"/>
          <w:sz w:val="18"/>
          <w:u w:val="single"/>
        </w:rPr>
        <w:t xml:space="preserve"> </w:t>
      </w:r>
      <w:proofErr w:type="gramStart"/>
      <w:r w:rsidRPr="00036769">
        <w:rPr>
          <w:rFonts w:ascii="Microsoft Sans Serif" w:eastAsia="Microsoft Sans Serif" w:hAnsi="Microsoft Sans Serif" w:cs="Microsoft Sans Serif"/>
          <w:sz w:val="18"/>
          <w:u w:val="single"/>
        </w:rPr>
        <w:t>so</w:t>
      </w:r>
      <w:r w:rsidRPr="00036769">
        <w:rPr>
          <w:rFonts w:ascii="Microsoft Sans Serif" w:eastAsia="Microsoft Sans Serif" w:hAnsi="Microsoft Sans Serif" w:cs="Microsoft Sans Serif"/>
          <w:spacing w:val="-1"/>
          <w:sz w:val="18"/>
          <w:u w:val="single"/>
        </w:rPr>
        <w:t xml:space="preserve"> </w:t>
      </w:r>
      <w:r w:rsidRPr="00036769">
        <w:rPr>
          <w:rFonts w:ascii="Microsoft Sans Serif" w:eastAsia="Microsoft Sans Serif" w:hAnsi="Microsoft Sans Serif" w:cs="Microsoft Sans Serif"/>
          <w:sz w:val="18"/>
          <w:u w:val="single"/>
        </w:rPr>
        <w:t>as</w:t>
      </w:r>
      <w:r w:rsidRPr="00036769">
        <w:rPr>
          <w:rFonts w:ascii="Microsoft Sans Serif" w:eastAsia="Microsoft Sans Serif" w:hAnsi="Microsoft Sans Serif" w:cs="Microsoft Sans Serif"/>
          <w:spacing w:val="-1"/>
          <w:sz w:val="18"/>
          <w:u w:val="single"/>
        </w:rPr>
        <w:t xml:space="preserve"> </w:t>
      </w:r>
      <w:r w:rsidRPr="00036769">
        <w:rPr>
          <w:rFonts w:ascii="Microsoft Sans Serif" w:eastAsia="Microsoft Sans Serif" w:hAnsi="Microsoft Sans Serif" w:cs="Microsoft Sans Serif"/>
          <w:sz w:val="18"/>
          <w:u w:val="single"/>
        </w:rPr>
        <w:t>to</w:t>
      </w:r>
      <w:proofErr w:type="gramEnd"/>
      <w:r w:rsidRPr="00036769">
        <w:rPr>
          <w:rFonts w:ascii="Microsoft Sans Serif" w:eastAsia="Microsoft Sans Serif" w:hAnsi="Microsoft Sans Serif" w:cs="Microsoft Sans Serif"/>
          <w:spacing w:val="-1"/>
          <w:sz w:val="18"/>
          <w:u w:val="single"/>
        </w:rPr>
        <w:t xml:space="preserve"> </w:t>
      </w:r>
      <w:r w:rsidRPr="00036769">
        <w:rPr>
          <w:rFonts w:ascii="Microsoft Sans Serif" w:eastAsia="Microsoft Sans Serif" w:hAnsi="Microsoft Sans Serif" w:cs="Microsoft Sans Serif"/>
          <w:sz w:val="18"/>
          <w:u w:val="single"/>
        </w:rPr>
        <w:t>produce</w:t>
      </w:r>
      <w:r w:rsidRPr="00036769">
        <w:rPr>
          <w:rFonts w:ascii="Microsoft Sans Serif" w:eastAsia="Microsoft Sans Serif" w:hAnsi="Microsoft Sans Serif" w:cs="Microsoft Sans Serif"/>
          <w:spacing w:val="-1"/>
          <w:sz w:val="18"/>
          <w:u w:val="single"/>
        </w:rPr>
        <w:t xml:space="preserve"> </w:t>
      </w:r>
      <w:r w:rsidRPr="00036769">
        <w:rPr>
          <w:rFonts w:ascii="Microsoft Sans Serif" w:eastAsia="Microsoft Sans Serif" w:hAnsi="Microsoft Sans Serif" w:cs="Microsoft Sans Serif"/>
          <w:sz w:val="18"/>
          <w:u w:val="single"/>
        </w:rPr>
        <w:t>the</w:t>
      </w:r>
      <w:r w:rsidRPr="00036769">
        <w:rPr>
          <w:rFonts w:ascii="Microsoft Sans Serif" w:eastAsia="Microsoft Sans Serif" w:hAnsi="Microsoft Sans Serif" w:cs="Microsoft Sans Serif"/>
          <w:spacing w:val="-1"/>
          <w:sz w:val="18"/>
          <w:u w:val="single"/>
        </w:rPr>
        <w:t xml:space="preserve"> </w:t>
      </w:r>
      <w:r w:rsidRPr="00036769">
        <w:rPr>
          <w:rFonts w:ascii="Microsoft Sans Serif" w:eastAsia="Microsoft Sans Serif" w:hAnsi="Microsoft Sans Serif" w:cs="Microsoft Sans Serif"/>
          <w:sz w:val="18"/>
          <w:u w:val="single"/>
        </w:rPr>
        <w:t xml:space="preserve">maximum </w:t>
      </w:r>
      <w:r w:rsidRPr="00036769">
        <w:rPr>
          <w:rFonts w:ascii="Arial" w:eastAsia="Microsoft Sans Serif" w:hAnsi="Microsoft Sans Serif" w:cs="Microsoft Sans Serif"/>
          <w:i/>
          <w:sz w:val="18"/>
          <w:u w:val="single"/>
        </w:rPr>
        <w:t>load</w:t>
      </w:r>
      <w:r w:rsidRPr="00036769">
        <w:rPr>
          <w:rFonts w:ascii="Arial" w:eastAsia="Microsoft Sans Serif" w:hAnsi="Microsoft Sans Serif" w:cs="Microsoft Sans Serif"/>
          <w:i/>
          <w:spacing w:val="-4"/>
          <w:sz w:val="18"/>
          <w:u w:val="single"/>
        </w:rPr>
        <w:t xml:space="preserve"> </w:t>
      </w:r>
      <w:r w:rsidRPr="00036769">
        <w:rPr>
          <w:rFonts w:ascii="Arial" w:eastAsia="Microsoft Sans Serif" w:hAnsi="Microsoft Sans Serif" w:cs="Microsoft Sans Serif"/>
          <w:i/>
          <w:sz w:val="18"/>
          <w:u w:val="single"/>
        </w:rPr>
        <w:t>effects</w:t>
      </w:r>
      <w:r w:rsidRPr="00036769">
        <w:rPr>
          <w:rFonts w:ascii="Arial" w:eastAsia="Microsoft Sans Serif" w:hAnsi="Microsoft Sans Serif" w:cs="Microsoft Sans Serif"/>
          <w:i/>
          <w:spacing w:val="-8"/>
          <w:sz w:val="18"/>
          <w:u w:val="single"/>
        </w:rPr>
        <w:t xml:space="preserve"> </w:t>
      </w:r>
      <w:r w:rsidRPr="00036769">
        <w:rPr>
          <w:rFonts w:ascii="Microsoft Sans Serif" w:eastAsia="Microsoft Sans Serif" w:hAnsi="Microsoft Sans Serif" w:cs="Microsoft Sans Serif"/>
          <w:sz w:val="18"/>
          <w:u w:val="single"/>
        </w:rPr>
        <w:t>on</w:t>
      </w:r>
      <w:r w:rsidRPr="00036769">
        <w:rPr>
          <w:rFonts w:ascii="Microsoft Sans Serif" w:eastAsia="Microsoft Sans Serif" w:hAnsi="Microsoft Sans Serif" w:cs="Microsoft Sans Serif"/>
          <w:spacing w:val="-1"/>
          <w:sz w:val="18"/>
          <w:u w:val="single"/>
        </w:rPr>
        <w:t xml:space="preserve"> </w:t>
      </w:r>
      <w:r w:rsidRPr="00036769">
        <w:rPr>
          <w:rFonts w:ascii="Microsoft Sans Serif" w:eastAsia="Microsoft Sans Serif" w:hAnsi="Microsoft Sans Serif" w:cs="Microsoft Sans Serif"/>
          <w:sz w:val="18"/>
          <w:u w:val="single"/>
        </w:rPr>
        <w:t>the</w:t>
      </w:r>
      <w:r w:rsidRPr="00036769">
        <w:rPr>
          <w:rFonts w:ascii="Microsoft Sans Serif" w:eastAsia="Microsoft Sans Serif" w:hAnsi="Microsoft Sans Serif" w:cs="Microsoft Sans Serif"/>
          <w:spacing w:val="-1"/>
          <w:sz w:val="18"/>
          <w:u w:val="single"/>
        </w:rPr>
        <w:t xml:space="preserve"> </w:t>
      </w:r>
      <w:r w:rsidRPr="00036769">
        <w:rPr>
          <w:rFonts w:ascii="Microsoft Sans Serif" w:eastAsia="Microsoft Sans Serif" w:hAnsi="Microsoft Sans Serif" w:cs="Microsoft Sans Serif"/>
          <w:sz w:val="18"/>
          <w:u w:val="single"/>
        </w:rPr>
        <w:t>structural</w:t>
      </w:r>
      <w:r w:rsidRPr="00036769">
        <w:rPr>
          <w:rFonts w:ascii="Microsoft Sans Serif" w:eastAsia="Microsoft Sans Serif" w:hAnsi="Microsoft Sans Serif" w:cs="Microsoft Sans Serif"/>
          <w:spacing w:val="-1"/>
          <w:sz w:val="18"/>
          <w:u w:val="single"/>
        </w:rPr>
        <w:t xml:space="preserve"> </w:t>
      </w:r>
      <w:r w:rsidRPr="00036769">
        <w:rPr>
          <w:rFonts w:ascii="Microsoft Sans Serif" w:eastAsia="Microsoft Sans Serif" w:hAnsi="Microsoft Sans Serif" w:cs="Microsoft Sans Serif"/>
          <w:sz w:val="18"/>
          <w:u w:val="single"/>
        </w:rPr>
        <w:t>elements</w:t>
      </w:r>
      <w:r w:rsidRPr="00036769">
        <w:rPr>
          <w:rFonts w:ascii="Microsoft Sans Serif" w:eastAsia="Microsoft Sans Serif" w:hAnsi="Microsoft Sans Serif" w:cs="Microsoft Sans Serif"/>
          <w:spacing w:val="-1"/>
          <w:sz w:val="18"/>
          <w:u w:val="single"/>
        </w:rPr>
        <w:t xml:space="preserve"> </w:t>
      </w:r>
      <w:r w:rsidRPr="00036769">
        <w:rPr>
          <w:rFonts w:ascii="Microsoft Sans Serif" w:eastAsia="Microsoft Sans Serif" w:hAnsi="Microsoft Sans Serif" w:cs="Microsoft Sans Serif"/>
          <w:sz w:val="18"/>
          <w:u w:val="single"/>
        </w:rPr>
        <w:t>under</w:t>
      </w:r>
      <w:r w:rsidRPr="00036769">
        <w:rPr>
          <w:rFonts w:ascii="Microsoft Sans Serif" w:eastAsia="Microsoft Sans Serif" w:hAnsi="Microsoft Sans Serif" w:cs="Microsoft Sans Serif"/>
          <w:spacing w:val="-1"/>
          <w:sz w:val="18"/>
          <w:u w:val="single"/>
        </w:rPr>
        <w:t xml:space="preserve"> </w:t>
      </w:r>
      <w:r w:rsidRPr="00036769">
        <w:rPr>
          <w:rFonts w:ascii="Microsoft Sans Serif" w:eastAsia="Microsoft Sans Serif" w:hAnsi="Microsoft Sans Serif" w:cs="Microsoft Sans Serif"/>
          <w:sz w:val="18"/>
          <w:u w:val="single"/>
        </w:rPr>
        <w:t>consideration.</w:t>
      </w:r>
      <w:r w:rsidRPr="00036769">
        <w:rPr>
          <w:rFonts w:ascii="Microsoft Sans Serif" w:eastAsia="Microsoft Sans Serif" w:hAnsi="Microsoft Sans Serif" w:cs="Microsoft Sans Serif"/>
          <w:spacing w:val="-1"/>
          <w:sz w:val="18"/>
          <w:u w:val="single"/>
        </w:rPr>
        <w:t xml:space="preserve"> </w:t>
      </w:r>
      <w:r w:rsidRPr="00036769">
        <w:rPr>
          <w:rFonts w:ascii="Microsoft Sans Serif" w:eastAsia="Microsoft Sans Serif" w:hAnsi="Microsoft Sans Serif" w:cs="Microsoft Sans Serif"/>
          <w:sz w:val="18"/>
          <w:u w:val="single"/>
        </w:rPr>
        <w:t>The</w:t>
      </w:r>
      <w:r w:rsidRPr="00036769">
        <w:rPr>
          <w:rFonts w:ascii="Microsoft Sans Serif" w:eastAsia="Microsoft Sans Serif" w:hAnsi="Microsoft Sans Serif" w:cs="Microsoft Sans Serif"/>
          <w:spacing w:val="-1"/>
          <w:sz w:val="18"/>
          <w:u w:val="single"/>
        </w:rPr>
        <w:t xml:space="preserve"> </w:t>
      </w:r>
      <w:r w:rsidRPr="00036769">
        <w:rPr>
          <w:rFonts w:ascii="Microsoft Sans Serif" w:eastAsia="Microsoft Sans Serif" w:hAnsi="Microsoft Sans Serif" w:cs="Microsoft Sans Serif"/>
          <w:sz w:val="18"/>
          <w:u w:val="single"/>
        </w:rPr>
        <w:t>concentrated</w:t>
      </w:r>
      <w:r w:rsidRPr="00036769">
        <w:rPr>
          <w:rFonts w:ascii="Microsoft Sans Serif" w:eastAsia="Microsoft Sans Serif" w:hAnsi="Microsoft Sans Serif" w:cs="Microsoft Sans Serif"/>
          <w:spacing w:val="-32"/>
          <w:sz w:val="18"/>
          <w:u w:val="single"/>
        </w:rPr>
        <w:t xml:space="preserve"> </w:t>
      </w:r>
      <w:r w:rsidRPr="00036769">
        <w:rPr>
          <w:rFonts w:ascii="Arial" w:eastAsia="Microsoft Sans Serif" w:hAnsi="Microsoft Sans Serif" w:cs="Microsoft Sans Serif"/>
          <w:i/>
          <w:sz w:val="18"/>
          <w:u w:val="single"/>
        </w:rPr>
        <w:t>load</w:t>
      </w:r>
      <w:r w:rsidRPr="00036769">
        <w:rPr>
          <w:rFonts w:ascii="Arial" w:eastAsia="Microsoft Sans Serif" w:hAnsi="Microsoft Sans Serif" w:cs="Microsoft Sans Serif"/>
          <w:i/>
          <w:sz w:val="18"/>
        </w:rPr>
        <w:t xml:space="preserve"> </w:t>
      </w:r>
      <w:r w:rsidRPr="00036769">
        <w:rPr>
          <w:rFonts w:ascii="Microsoft Sans Serif" w:eastAsia="Microsoft Sans Serif" w:hAnsi="Microsoft Sans Serif" w:cs="Microsoft Sans Serif"/>
          <w:sz w:val="18"/>
          <w:u w:val="single"/>
        </w:rPr>
        <w:t xml:space="preserve">is not required to act concurrently with other uniform or concentrated </w:t>
      </w:r>
      <w:r w:rsidRPr="00036769">
        <w:rPr>
          <w:rFonts w:ascii="Arial" w:eastAsia="Microsoft Sans Serif" w:hAnsi="Microsoft Sans Serif" w:cs="Microsoft Sans Serif"/>
          <w:i/>
          <w:sz w:val="18"/>
          <w:u w:val="single"/>
        </w:rPr>
        <w:t>live loads</w:t>
      </w:r>
      <w:r w:rsidRPr="00036769">
        <w:rPr>
          <w:rFonts w:ascii="Microsoft Sans Serif" w:eastAsia="Microsoft Sans Serif" w:hAnsi="Microsoft Sans Serif" w:cs="Microsoft Sans Serif"/>
          <w:sz w:val="18"/>
          <w:u w:val="single"/>
        </w:rPr>
        <w:t>.</w:t>
      </w:r>
    </w:p>
    <w:p w14:paraId="343E3478" w14:textId="77777777" w:rsidR="00036769" w:rsidRPr="00036769" w:rsidRDefault="00036769" w:rsidP="00036769">
      <w:pPr>
        <w:widowControl w:val="0"/>
        <w:tabs>
          <w:tab w:val="left" w:pos="805"/>
        </w:tabs>
        <w:autoSpaceDE w:val="0"/>
        <w:autoSpaceDN w:val="0"/>
        <w:spacing w:before="108" w:after="0" w:afterAutospacing="0" w:line="314" w:lineRule="auto"/>
        <w:ind w:left="805" w:right="480" w:hanging="255"/>
        <w:rPr>
          <w:rFonts w:ascii="Microsoft Sans Serif" w:eastAsia="Microsoft Sans Serif" w:hAnsi="Microsoft Sans Serif" w:cs="Microsoft Sans Serif"/>
          <w:sz w:val="18"/>
        </w:rPr>
      </w:pPr>
      <w:r w:rsidRPr="00036769">
        <w:rPr>
          <w:rFonts w:ascii="Microsoft Sans Serif" w:eastAsia="Microsoft Sans Serif" w:hAnsi="Microsoft Sans Serif" w:cs="Microsoft Sans Serif"/>
          <w:w w:val="99"/>
          <w:sz w:val="18"/>
          <w:szCs w:val="18"/>
          <w:u w:val="single" w:color="000000"/>
        </w:rPr>
        <w:t>2.</w:t>
      </w:r>
      <w:r w:rsidRPr="00036769">
        <w:rPr>
          <w:rFonts w:ascii="Microsoft Sans Serif" w:eastAsia="Microsoft Sans Serif" w:hAnsi="Microsoft Sans Serif" w:cs="Microsoft Sans Serif"/>
          <w:w w:val="99"/>
          <w:sz w:val="18"/>
          <w:szCs w:val="18"/>
          <w:u w:val="single" w:color="000000"/>
        </w:rPr>
        <w:tab/>
      </w:r>
      <w:r w:rsidRPr="00036769">
        <w:rPr>
          <w:rFonts w:ascii="Microsoft Sans Serif" w:eastAsia="Microsoft Sans Serif" w:hAnsi="Microsoft Sans Serif" w:cs="Microsoft Sans Serif"/>
          <w:sz w:val="18"/>
          <w:u w:val="single"/>
        </w:rPr>
        <w:t>Two</w:t>
      </w:r>
      <w:r w:rsidRPr="00036769">
        <w:rPr>
          <w:rFonts w:ascii="Microsoft Sans Serif" w:eastAsia="Microsoft Sans Serif" w:hAnsi="Microsoft Sans Serif" w:cs="Microsoft Sans Serif"/>
          <w:spacing w:val="-2"/>
          <w:sz w:val="18"/>
          <w:u w:val="single"/>
        </w:rPr>
        <w:t xml:space="preserve"> </w:t>
      </w:r>
      <w:r w:rsidRPr="00036769">
        <w:rPr>
          <w:rFonts w:ascii="Microsoft Sans Serif" w:eastAsia="Microsoft Sans Serif" w:hAnsi="Microsoft Sans Serif" w:cs="Microsoft Sans Serif"/>
          <w:sz w:val="18"/>
          <w:u w:val="single"/>
        </w:rPr>
        <w:t>single</w:t>
      </w:r>
      <w:r w:rsidRPr="00036769">
        <w:rPr>
          <w:rFonts w:ascii="Microsoft Sans Serif" w:eastAsia="Microsoft Sans Serif" w:hAnsi="Microsoft Sans Serif" w:cs="Microsoft Sans Serif"/>
          <w:spacing w:val="-1"/>
          <w:sz w:val="18"/>
          <w:u w:val="single"/>
        </w:rPr>
        <w:t xml:space="preserve"> </w:t>
      </w:r>
      <w:r w:rsidRPr="00036769">
        <w:rPr>
          <w:rFonts w:ascii="Microsoft Sans Serif" w:eastAsia="Microsoft Sans Serif" w:hAnsi="Microsoft Sans Serif" w:cs="Microsoft Sans Serif"/>
          <w:sz w:val="18"/>
          <w:u w:val="single"/>
        </w:rPr>
        <w:t>concentrated</w:t>
      </w:r>
      <w:r w:rsidRPr="00036769">
        <w:rPr>
          <w:rFonts w:ascii="Microsoft Sans Serif" w:eastAsia="Microsoft Sans Serif" w:hAnsi="Microsoft Sans Serif" w:cs="Microsoft Sans Serif"/>
          <w:spacing w:val="-18"/>
          <w:sz w:val="18"/>
          <w:u w:val="single"/>
        </w:rPr>
        <w:t xml:space="preserve"> </w:t>
      </w:r>
      <w:r w:rsidRPr="00036769">
        <w:rPr>
          <w:rFonts w:ascii="Arial" w:eastAsia="Microsoft Sans Serif" w:hAnsi="Arial" w:cs="Microsoft Sans Serif"/>
          <w:i/>
          <w:sz w:val="18"/>
          <w:u w:val="single"/>
        </w:rPr>
        <w:t>live</w:t>
      </w:r>
      <w:r w:rsidRPr="00036769">
        <w:rPr>
          <w:rFonts w:ascii="Arial" w:eastAsia="Microsoft Sans Serif" w:hAnsi="Arial" w:cs="Microsoft Sans Serif"/>
          <w:i/>
          <w:spacing w:val="-4"/>
          <w:sz w:val="18"/>
          <w:u w:val="single"/>
        </w:rPr>
        <w:t xml:space="preserve"> </w:t>
      </w:r>
      <w:r w:rsidRPr="00036769">
        <w:rPr>
          <w:rFonts w:ascii="Arial" w:eastAsia="Microsoft Sans Serif" w:hAnsi="Arial" w:cs="Microsoft Sans Serif"/>
          <w:i/>
          <w:sz w:val="18"/>
          <w:u w:val="single"/>
        </w:rPr>
        <w:t>loads</w:t>
      </w:r>
      <w:r w:rsidRPr="00036769">
        <w:rPr>
          <w:rFonts w:ascii="Microsoft Sans Serif" w:eastAsia="Microsoft Sans Serif" w:hAnsi="Microsoft Sans Serif" w:cs="Microsoft Sans Serif"/>
          <w:sz w:val="18"/>
          <w:u w:val="single"/>
        </w:rPr>
        <w:t>,</w:t>
      </w:r>
      <w:r w:rsidRPr="00036769">
        <w:rPr>
          <w:rFonts w:ascii="Microsoft Sans Serif" w:eastAsia="Microsoft Sans Serif" w:hAnsi="Microsoft Sans Serif" w:cs="Microsoft Sans Serif"/>
          <w:spacing w:val="-10"/>
          <w:sz w:val="18"/>
          <w:u w:val="single"/>
        </w:rPr>
        <w:t xml:space="preserve"> </w:t>
      </w:r>
      <w:r w:rsidRPr="00036769">
        <w:rPr>
          <w:rFonts w:ascii="Arial" w:eastAsia="Microsoft Sans Serif" w:hAnsi="Arial" w:cs="Microsoft Sans Serif"/>
          <w:i/>
          <w:sz w:val="18"/>
          <w:u w:val="single"/>
        </w:rPr>
        <w:t>L</w:t>
      </w:r>
      <w:r w:rsidRPr="00036769">
        <w:rPr>
          <w:rFonts w:ascii="Microsoft Sans Serif" w:eastAsia="Microsoft Sans Serif" w:hAnsi="Microsoft Sans Serif" w:cs="Microsoft Sans Serif"/>
          <w:sz w:val="18"/>
          <w:u w:val="single"/>
        </w:rPr>
        <w:t>,</w:t>
      </w:r>
      <w:r w:rsidRPr="00036769">
        <w:rPr>
          <w:rFonts w:ascii="Microsoft Sans Serif" w:eastAsia="Microsoft Sans Serif" w:hAnsi="Microsoft Sans Serif" w:cs="Microsoft Sans Serif"/>
          <w:spacing w:val="-1"/>
          <w:sz w:val="18"/>
          <w:u w:val="single"/>
        </w:rPr>
        <w:t xml:space="preserve"> </w:t>
      </w:r>
      <w:r w:rsidRPr="00036769">
        <w:rPr>
          <w:rFonts w:ascii="Microsoft Sans Serif" w:eastAsia="Microsoft Sans Serif" w:hAnsi="Microsoft Sans Serif" w:cs="Microsoft Sans Serif"/>
          <w:sz w:val="18"/>
          <w:u w:val="single"/>
        </w:rPr>
        <w:t>8</w:t>
      </w:r>
      <w:r w:rsidRPr="00036769">
        <w:rPr>
          <w:rFonts w:ascii="Microsoft Sans Serif" w:eastAsia="Microsoft Sans Serif" w:hAnsi="Microsoft Sans Serif" w:cs="Microsoft Sans Serif"/>
          <w:spacing w:val="-1"/>
          <w:sz w:val="18"/>
          <w:u w:val="single"/>
        </w:rPr>
        <w:t xml:space="preserve"> </w:t>
      </w:r>
      <w:r w:rsidRPr="00036769">
        <w:rPr>
          <w:rFonts w:ascii="Microsoft Sans Serif" w:eastAsia="Microsoft Sans Serif" w:hAnsi="Microsoft Sans Serif" w:cs="Microsoft Sans Serif"/>
          <w:sz w:val="18"/>
          <w:u w:val="single"/>
        </w:rPr>
        <w:t>feet</w:t>
      </w:r>
      <w:r w:rsidRPr="00036769">
        <w:rPr>
          <w:rFonts w:ascii="Microsoft Sans Serif" w:eastAsia="Microsoft Sans Serif" w:hAnsi="Microsoft Sans Serif" w:cs="Microsoft Sans Serif"/>
          <w:spacing w:val="-1"/>
          <w:sz w:val="18"/>
          <w:u w:val="single"/>
        </w:rPr>
        <w:t xml:space="preserve"> </w:t>
      </w:r>
      <w:r w:rsidRPr="00036769">
        <w:rPr>
          <w:rFonts w:ascii="Microsoft Sans Serif" w:eastAsia="Microsoft Sans Serif" w:hAnsi="Microsoft Sans Serif" w:cs="Microsoft Sans Serif"/>
          <w:sz w:val="18"/>
          <w:u w:val="single"/>
        </w:rPr>
        <w:t>(2438</w:t>
      </w:r>
      <w:r w:rsidRPr="00036769">
        <w:rPr>
          <w:rFonts w:ascii="Microsoft Sans Serif" w:eastAsia="Microsoft Sans Serif" w:hAnsi="Microsoft Sans Serif" w:cs="Microsoft Sans Serif"/>
          <w:spacing w:val="-1"/>
          <w:sz w:val="18"/>
          <w:u w:val="single"/>
        </w:rPr>
        <w:t xml:space="preserve"> </w:t>
      </w:r>
      <w:r w:rsidRPr="00036769">
        <w:rPr>
          <w:rFonts w:ascii="Microsoft Sans Serif" w:eastAsia="Microsoft Sans Serif" w:hAnsi="Microsoft Sans Serif" w:cs="Microsoft Sans Serif"/>
          <w:sz w:val="18"/>
          <w:u w:val="single"/>
        </w:rPr>
        <w:t>mm)</w:t>
      </w:r>
      <w:r w:rsidRPr="00036769">
        <w:rPr>
          <w:rFonts w:ascii="Microsoft Sans Serif" w:eastAsia="Microsoft Sans Serif" w:hAnsi="Microsoft Sans Serif" w:cs="Microsoft Sans Serif"/>
          <w:spacing w:val="-1"/>
          <w:sz w:val="18"/>
          <w:u w:val="single"/>
        </w:rPr>
        <w:t xml:space="preserve"> </w:t>
      </w:r>
      <w:r w:rsidRPr="00036769">
        <w:rPr>
          <w:rFonts w:ascii="Microsoft Sans Serif" w:eastAsia="Microsoft Sans Serif" w:hAnsi="Microsoft Sans Serif" w:cs="Microsoft Sans Serif"/>
          <w:sz w:val="18"/>
          <w:u w:val="single"/>
        </w:rPr>
        <w:t>apart</w:t>
      </w:r>
      <w:r w:rsidRPr="00036769">
        <w:rPr>
          <w:rFonts w:ascii="Microsoft Sans Serif" w:eastAsia="Microsoft Sans Serif" w:hAnsi="Microsoft Sans Serif" w:cs="Microsoft Sans Serif"/>
          <w:spacing w:val="-1"/>
          <w:sz w:val="18"/>
          <w:u w:val="single"/>
        </w:rPr>
        <w:t xml:space="preserve"> </w:t>
      </w:r>
      <w:r w:rsidRPr="00036769">
        <w:rPr>
          <w:rFonts w:ascii="Microsoft Sans Serif" w:eastAsia="Microsoft Sans Serif" w:hAnsi="Microsoft Sans Serif" w:cs="Microsoft Sans Serif"/>
          <w:sz w:val="18"/>
          <w:u w:val="single"/>
        </w:rPr>
        <w:t>applied</w:t>
      </w:r>
      <w:r w:rsidRPr="00036769">
        <w:rPr>
          <w:rFonts w:ascii="Microsoft Sans Serif" w:eastAsia="Microsoft Sans Serif" w:hAnsi="Microsoft Sans Serif" w:cs="Microsoft Sans Serif"/>
          <w:spacing w:val="-1"/>
          <w:sz w:val="18"/>
          <w:u w:val="single"/>
        </w:rPr>
        <w:t xml:space="preserve"> </w:t>
      </w:r>
      <w:r w:rsidRPr="00036769">
        <w:rPr>
          <w:rFonts w:ascii="Microsoft Sans Serif" w:eastAsia="Microsoft Sans Serif" w:hAnsi="Microsoft Sans Serif" w:cs="Microsoft Sans Serif"/>
          <w:sz w:val="18"/>
          <w:u w:val="single"/>
        </w:rPr>
        <w:t>on</w:t>
      </w:r>
      <w:r w:rsidRPr="00036769">
        <w:rPr>
          <w:rFonts w:ascii="Microsoft Sans Serif" w:eastAsia="Microsoft Sans Serif" w:hAnsi="Microsoft Sans Serif" w:cs="Microsoft Sans Serif"/>
          <w:spacing w:val="-1"/>
          <w:sz w:val="18"/>
          <w:u w:val="single"/>
        </w:rPr>
        <w:t xml:space="preserve"> </w:t>
      </w:r>
      <w:r w:rsidRPr="00036769">
        <w:rPr>
          <w:rFonts w:ascii="Microsoft Sans Serif" w:eastAsia="Microsoft Sans Serif" w:hAnsi="Microsoft Sans Serif" w:cs="Microsoft Sans Serif"/>
          <w:sz w:val="18"/>
          <w:u w:val="single"/>
        </w:rPr>
        <w:t>the</w:t>
      </w:r>
      <w:r w:rsidRPr="00036769">
        <w:rPr>
          <w:rFonts w:ascii="Microsoft Sans Serif" w:eastAsia="Microsoft Sans Serif" w:hAnsi="Microsoft Sans Serif" w:cs="Microsoft Sans Serif"/>
          <w:spacing w:val="-1"/>
          <w:sz w:val="18"/>
          <w:u w:val="single"/>
        </w:rPr>
        <w:t xml:space="preserve"> </w:t>
      </w:r>
      <w:r w:rsidRPr="00036769">
        <w:rPr>
          <w:rFonts w:ascii="Microsoft Sans Serif" w:eastAsia="Microsoft Sans Serif" w:hAnsi="Microsoft Sans Serif" w:cs="Microsoft Sans Serif"/>
          <w:sz w:val="18"/>
          <w:u w:val="single"/>
        </w:rPr>
        <w:t>landing</w:t>
      </w:r>
      <w:r w:rsidRPr="00036769">
        <w:rPr>
          <w:rFonts w:ascii="Microsoft Sans Serif" w:eastAsia="Microsoft Sans Serif" w:hAnsi="Microsoft Sans Serif" w:cs="Microsoft Sans Serif"/>
          <w:spacing w:val="-1"/>
          <w:sz w:val="18"/>
          <w:u w:val="single"/>
        </w:rPr>
        <w:t xml:space="preserve"> </w:t>
      </w:r>
      <w:r w:rsidRPr="00036769">
        <w:rPr>
          <w:rFonts w:ascii="Microsoft Sans Serif" w:eastAsia="Microsoft Sans Serif" w:hAnsi="Microsoft Sans Serif" w:cs="Microsoft Sans Serif"/>
          <w:sz w:val="18"/>
          <w:u w:val="single"/>
        </w:rPr>
        <w:t>pad</w:t>
      </w:r>
      <w:r w:rsidRPr="00036769">
        <w:rPr>
          <w:rFonts w:ascii="Microsoft Sans Serif" w:eastAsia="Microsoft Sans Serif" w:hAnsi="Microsoft Sans Serif" w:cs="Microsoft Sans Serif"/>
          <w:spacing w:val="-1"/>
          <w:sz w:val="18"/>
          <w:u w:val="single"/>
        </w:rPr>
        <w:t xml:space="preserve"> </w:t>
      </w:r>
      <w:r w:rsidRPr="00036769">
        <w:rPr>
          <w:rFonts w:ascii="Microsoft Sans Serif" w:eastAsia="Microsoft Sans Serif" w:hAnsi="Microsoft Sans Serif" w:cs="Microsoft Sans Serif"/>
          <w:sz w:val="18"/>
          <w:u w:val="single"/>
        </w:rPr>
        <w:t>(representing</w:t>
      </w:r>
      <w:r w:rsidRPr="00036769">
        <w:rPr>
          <w:rFonts w:ascii="Microsoft Sans Serif" w:eastAsia="Microsoft Sans Serif" w:hAnsi="Microsoft Sans Serif" w:cs="Microsoft Sans Serif"/>
          <w:spacing w:val="-1"/>
          <w:sz w:val="18"/>
          <w:u w:val="single"/>
        </w:rPr>
        <w:t xml:space="preserve"> </w:t>
      </w:r>
      <w:r w:rsidRPr="00036769">
        <w:rPr>
          <w:rFonts w:ascii="Microsoft Sans Serif" w:eastAsia="Microsoft Sans Serif" w:hAnsi="Microsoft Sans Serif" w:cs="Microsoft Sans Serif"/>
          <w:sz w:val="18"/>
          <w:u w:val="single"/>
        </w:rPr>
        <w:t>the</w:t>
      </w:r>
      <w:r w:rsidRPr="00036769">
        <w:rPr>
          <w:rFonts w:ascii="Microsoft Sans Serif" w:eastAsia="Microsoft Sans Serif" w:hAnsi="Microsoft Sans Serif" w:cs="Microsoft Sans Serif"/>
          <w:spacing w:val="-1"/>
          <w:sz w:val="18"/>
          <w:u w:val="single"/>
        </w:rPr>
        <w:t xml:space="preserve"> </w:t>
      </w:r>
      <w:r w:rsidRPr="00036769">
        <w:rPr>
          <w:rFonts w:ascii="Microsoft Sans Serif" w:eastAsia="Microsoft Sans Serif" w:hAnsi="Microsoft Sans Serif" w:cs="Microsoft Sans Serif"/>
          <w:sz w:val="18"/>
          <w:u w:val="single"/>
        </w:rPr>
        <w:t>helicopter’s</w:t>
      </w:r>
      <w:r w:rsidRPr="00036769">
        <w:rPr>
          <w:rFonts w:ascii="Microsoft Sans Serif" w:eastAsia="Microsoft Sans Serif" w:hAnsi="Microsoft Sans Serif" w:cs="Microsoft Sans Serif"/>
          <w:spacing w:val="-1"/>
          <w:sz w:val="18"/>
          <w:u w:val="single"/>
        </w:rPr>
        <w:t xml:space="preserve"> </w:t>
      </w:r>
      <w:r w:rsidRPr="00036769">
        <w:rPr>
          <w:rFonts w:ascii="Microsoft Sans Serif" w:eastAsia="Microsoft Sans Serif" w:hAnsi="Microsoft Sans Serif" w:cs="Microsoft Sans Serif"/>
          <w:sz w:val="18"/>
          <w:u w:val="single"/>
        </w:rPr>
        <w:t>two</w:t>
      </w:r>
      <w:r w:rsidRPr="00036769">
        <w:rPr>
          <w:rFonts w:ascii="Microsoft Sans Serif" w:eastAsia="Microsoft Sans Serif" w:hAnsi="Microsoft Sans Serif" w:cs="Microsoft Sans Serif"/>
          <w:spacing w:val="-1"/>
          <w:sz w:val="18"/>
          <w:u w:val="single"/>
        </w:rPr>
        <w:t xml:space="preserve"> </w:t>
      </w:r>
      <w:r w:rsidRPr="00036769">
        <w:rPr>
          <w:rFonts w:ascii="Microsoft Sans Serif" w:eastAsia="Microsoft Sans Serif" w:hAnsi="Microsoft Sans Serif" w:cs="Microsoft Sans Serif"/>
          <w:sz w:val="18"/>
          <w:u w:val="single"/>
        </w:rPr>
        <w:t>main</w:t>
      </w:r>
      <w:r w:rsidRPr="00036769">
        <w:rPr>
          <w:rFonts w:ascii="Microsoft Sans Serif" w:eastAsia="Microsoft Sans Serif" w:hAnsi="Microsoft Sans Serif" w:cs="Microsoft Sans Serif"/>
          <w:sz w:val="18"/>
        </w:rPr>
        <w:t xml:space="preserve"> </w:t>
      </w:r>
      <w:r w:rsidRPr="00036769">
        <w:rPr>
          <w:rFonts w:ascii="Microsoft Sans Serif" w:eastAsia="Microsoft Sans Serif" w:hAnsi="Microsoft Sans Serif" w:cs="Microsoft Sans Serif"/>
          <w:sz w:val="18"/>
          <w:u w:val="single"/>
        </w:rPr>
        <w:t>landing gear, whether skid type or wheeled type), each having a magnitude of 0.75 times the maximum take-off weight of the</w:t>
      </w:r>
      <w:r w:rsidRPr="00036769">
        <w:rPr>
          <w:rFonts w:ascii="Microsoft Sans Serif" w:eastAsia="Microsoft Sans Serif" w:hAnsi="Microsoft Sans Serif" w:cs="Microsoft Sans Serif"/>
          <w:sz w:val="18"/>
        </w:rPr>
        <w:t xml:space="preserve"> </w:t>
      </w:r>
      <w:proofErr w:type="gramStart"/>
      <w:r w:rsidRPr="00036769">
        <w:rPr>
          <w:rFonts w:ascii="Microsoft Sans Serif" w:eastAsia="Microsoft Sans Serif" w:hAnsi="Microsoft Sans Serif" w:cs="Microsoft Sans Serif"/>
          <w:sz w:val="18"/>
          <w:u w:val="single"/>
        </w:rPr>
        <w:t>helicopter, and</w:t>
      </w:r>
      <w:proofErr w:type="gramEnd"/>
      <w:r w:rsidRPr="00036769">
        <w:rPr>
          <w:rFonts w:ascii="Microsoft Sans Serif" w:eastAsia="Microsoft Sans Serif" w:hAnsi="Microsoft Sans Serif" w:cs="Microsoft Sans Serif"/>
          <w:sz w:val="18"/>
          <w:u w:val="single"/>
        </w:rPr>
        <w:t xml:space="preserve"> located so as to produce the maximum </w:t>
      </w:r>
      <w:r w:rsidRPr="00036769">
        <w:rPr>
          <w:rFonts w:ascii="Arial" w:eastAsia="Microsoft Sans Serif" w:hAnsi="Arial" w:cs="Microsoft Sans Serif"/>
          <w:i/>
          <w:sz w:val="18"/>
          <w:u w:val="single"/>
        </w:rPr>
        <w:t xml:space="preserve">load effects </w:t>
      </w:r>
      <w:r w:rsidRPr="00036769">
        <w:rPr>
          <w:rFonts w:ascii="Microsoft Sans Serif" w:eastAsia="Microsoft Sans Serif" w:hAnsi="Microsoft Sans Serif" w:cs="Microsoft Sans Serif"/>
          <w:sz w:val="18"/>
          <w:u w:val="single"/>
        </w:rPr>
        <w:t>on the structural elements under consideration. The</w:t>
      </w:r>
      <w:r w:rsidRPr="00036769">
        <w:rPr>
          <w:rFonts w:ascii="Microsoft Sans Serif" w:eastAsia="Microsoft Sans Serif" w:hAnsi="Microsoft Sans Serif" w:cs="Microsoft Sans Serif"/>
          <w:sz w:val="18"/>
        </w:rPr>
        <w:t xml:space="preserve"> </w:t>
      </w:r>
      <w:r w:rsidRPr="00036769">
        <w:rPr>
          <w:rFonts w:ascii="Microsoft Sans Serif" w:eastAsia="Microsoft Sans Serif" w:hAnsi="Microsoft Sans Serif" w:cs="Microsoft Sans Serif"/>
          <w:sz w:val="18"/>
          <w:u w:val="single"/>
        </w:rPr>
        <w:t>concentrated loads shall be applied over an area of 8 inches by 8 inches (203 mm by 203 mm) and are not required to act</w:t>
      </w:r>
      <w:r w:rsidRPr="00036769">
        <w:rPr>
          <w:rFonts w:ascii="Microsoft Sans Serif" w:eastAsia="Microsoft Sans Serif" w:hAnsi="Microsoft Sans Serif" w:cs="Microsoft Sans Serif"/>
          <w:sz w:val="18"/>
        </w:rPr>
        <w:t xml:space="preserve"> </w:t>
      </w:r>
      <w:r w:rsidRPr="00036769">
        <w:rPr>
          <w:rFonts w:ascii="Microsoft Sans Serif" w:eastAsia="Microsoft Sans Serif" w:hAnsi="Microsoft Sans Serif" w:cs="Microsoft Sans Serif"/>
          <w:sz w:val="18"/>
          <w:u w:val="single"/>
        </w:rPr>
        <w:t xml:space="preserve">concurrently with other uniform or concentrated </w:t>
      </w:r>
      <w:r w:rsidRPr="00036769">
        <w:rPr>
          <w:rFonts w:ascii="Arial" w:eastAsia="Microsoft Sans Serif" w:hAnsi="Arial" w:cs="Microsoft Sans Serif"/>
          <w:i/>
          <w:sz w:val="18"/>
          <w:u w:val="single"/>
        </w:rPr>
        <w:t>live loads</w:t>
      </w:r>
      <w:r w:rsidRPr="00036769">
        <w:rPr>
          <w:rFonts w:ascii="Microsoft Sans Serif" w:eastAsia="Microsoft Sans Serif" w:hAnsi="Microsoft Sans Serif" w:cs="Microsoft Sans Serif"/>
          <w:sz w:val="18"/>
          <w:u w:val="single"/>
        </w:rPr>
        <w:t>.</w:t>
      </w:r>
    </w:p>
    <w:p w14:paraId="516FA474" w14:textId="77777777" w:rsidR="00036769" w:rsidRPr="00036769" w:rsidRDefault="00036769" w:rsidP="00036769">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2A4146A4" w14:textId="77777777" w:rsidR="00036769" w:rsidRPr="00036769" w:rsidRDefault="00036769" w:rsidP="00036769">
      <w:pPr>
        <w:widowControl w:val="0"/>
        <w:autoSpaceDE w:val="0"/>
        <w:autoSpaceDN w:val="0"/>
        <w:spacing w:before="36" w:after="0" w:afterAutospacing="0"/>
        <w:ind w:left="0" w:firstLine="0"/>
        <w:rPr>
          <w:rFonts w:ascii="Microsoft Sans Serif" w:eastAsia="Microsoft Sans Serif" w:hAnsi="Microsoft Sans Serif" w:cs="Microsoft Sans Serif"/>
          <w:sz w:val="18"/>
          <w:szCs w:val="18"/>
        </w:rPr>
      </w:pPr>
    </w:p>
    <w:p w14:paraId="253FD9FF" w14:textId="77777777" w:rsidR="00036769" w:rsidRPr="00036769" w:rsidRDefault="00036769" w:rsidP="00036769">
      <w:pPr>
        <w:widowControl w:val="0"/>
        <w:autoSpaceDE w:val="0"/>
        <w:autoSpaceDN w:val="0"/>
        <w:spacing w:after="0" w:afterAutospacing="0"/>
        <w:ind w:left="190" w:firstLine="0"/>
        <w:rPr>
          <w:rFonts w:ascii="Arial" w:eastAsia="Microsoft Sans Serif" w:hAnsi="Microsoft Sans Serif" w:cs="Microsoft Sans Serif"/>
          <w:b/>
          <w:sz w:val="18"/>
        </w:rPr>
      </w:pPr>
      <w:r w:rsidRPr="00036769">
        <w:rPr>
          <w:rFonts w:ascii="Arial" w:eastAsia="Microsoft Sans Serif" w:hAnsi="Microsoft Sans Serif" w:cs="Microsoft Sans Serif"/>
          <w:b/>
          <w:sz w:val="18"/>
        </w:rPr>
        <w:t>Revise</w:t>
      </w:r>
      <w:r w:rsidRPr="00036769">
        <w:rPr>
          <w:rFonts w:ascii="Arial" w:eastAsia="Microsoft Sans Serif" w:hAnsi="Microsoft Sans Serif" w:cs="Microsoft Sans Serif"/>
          <w:b/>
          <w:spacing w:val="-5"/>
          <w:sz w:val="18"/>
        </w:rPr>
        <w:t xml:space="preserve"> </w:t>
      </w:r>
      <w:r w:rsidRPr="00036769">
        <w:rPr>
          <w:rFonts w:ascii="Arial" w:eastAsia="Microsoft Sans Serif" w:hAnsi="Microsoft Sans Serif" w:cs="Microsoft Sans Serif"/>
          <w:b/>
          <w:sz w:val="18"/>
        </w:rPr>
        <w:t>as</w:t>
      </w:r>
      <w:r w:rsidRPr="00036769">
        <w:rPr>
          <w:rFonts w:ascii="Arial" w:eastAsia="Microsoft Sans Serif" w:hAnsi="Microsoft Sans Serif" w:cs="Microsoft Sans Serif"/>
          <w:b/>
          <w:spacing w:val="-5"/>
          <w:sz w:val="18"/>
        </w:rPr>
        <w:t xml:space="preserve"> </w:t>
      </w:r>
      <w:r w:rsidRPr="00036769">
        <w:rPr>
          <w:rFonts w:ascii="Arial" w:eastAsia="Microsoft Sans Serif" w:hAnsi="Microsoft Sans Serif" w:cs="Microsoft Sans Serif"/>
          <w:b/>
          <w:spacing w:val="-2"/>
          <w:sz w:val="18"/>
        </w:rPr>
        <w:t>follows:</w:t>
      </w:r>
    </w:p>
    <w:p w14:paraId="1D9ACC01" w14:textId="77777777" w:rsidR="00036769" w:rsidRPr="00036769" w:rsidRDefault="00036769" w:rsidP="00036769">
      <w:pPr>
        <w:widowControl w:val="0"/>
        <w:autoSpaceDE w:val="0"/>
        <w:autoSpaceDN w:val="0"/>
        <w:spacing w:before="36" w:after="0" w:afterAutospacing="0"/>
        <w:ind w:left="0" w:firstLine="0"/>
        <w:rPr>
          <w:rFonts w:ascii="Arial" w:eastAsia="Microsoft Sans Serif" w:hAnsi="Microsoft Sans Serif" w:cs="Microsoft Sans Serif"/>
          <w:b/>
          <w:sz w:val="18"/>
          <w:szCs w:val="18"/>
        </w:rPr>
      </w:pPr>
    </w:p>
    <w:p w14:paraId="5690F6F6" w14:textId="77777777" w:rsidR="00036769" w:rsidRPr="00036769" w:rsidRDefault="00036769" w:rsidP="00036769">
      <w:pPr>
        <w:widowControl w:val="0"/>
        <w:autoSpaceDE w:val="0"/>
        <w:autoSpaceDN w:val="0"/>
        <w:spacing w:before="1" w:after="0" w:afterAutospacing="0"/>
        <w:ind w:left="820" w:firstLine="0"/>
        <w:outlineLvl w:val="4"/>
        <w:rPr>
          <w:rFonts w:ascii="Arial" w:eastAsia="Arial" w:hAnsi="Arial" w:cs="Arial"/>
          <w:b/>
          <w:bCs/>
          <w:sz w:val="18"/>
          <w:szCs w:val="18"/>
        </w:rPr>
      </w:pPr>
      <w:r w:rsidRPr="00036769">
        <w:rPr>
          <w:rFonts w:ascii="Arial" w:eastAsia="Arial" w:hAnsi="Arial" w:cs="Arial"/>
          <w:b/>
          <w:bCs/>
          <w:sz w:val="18"/>
          <w:szCs w:val="18"/>
        </w:rPr>
        <w:t>TABLE</w:t>
      </w:r>
      <w:r w:rsidRPr="00036769">
        <w:rPr>
          <w:rFonts w:ascii="Arial" w:eastAsia="Arial" w:hAnsi="Arial" w:cs="Arial"/>
          <w:b/>
          <w:bCs/>
          <w:spacing w:val="-13"/>
          <w:sz w:val="18"/>
          <w:szCs w:val="18"/>
        </w:rPr>
        <w:t xml:space="preserve"> </w:t>
      </w:r>
      <w:r w:rsidRPr="00036769">
        <w:rPr>
          <w:rFonts w:ascii="Arial" w:eastAsia="Arial" w:hAnsi="Arial" w:cs="Arial"/>
          <w:b/>
          <w:bCs/>
          <w:sz w:val="18"/>
          <w:szCs w:val="18"/>
        </w:rPr>
        <w:t>1607.1</w:t>
      </w:r>
      <w:r w:rsidRPr="00036769">
        <w:rPr>
          <w:rFonts w:ascii="Arial" w:eastAsia="Arial" w:hAnsi="Arial" w:cs="Arial"/>
          <w:b/>
          <w:bCs/>
          <w:spacing w:val="-12"/>
          <w:sz w:val="18"/>
          <w:szCs w:val="18"/>
        </w:rPr>
        <w:t xml:space="preserve"> </w:t>
      </w:r>
      <w:r w:rsidRPr="00036769">
        <w:rPr>
          <w:rFonts w:ascii="Arial" w:eastAsia="Arial" w:hAnsi="Arial" w:cs="Arial"/>
          <w:b/>
          <w:bCs/>
          <w:sz w:val="18"/>
          <w:szCs w:val="18"/>
        </w:rPr>
        <w:t>MINIMUM</w:t>
      </w:r>
      <w:r w:rsidRPr="00036769">
        <w:rPr>
          <w:rFonts w:ascii="Arial" w:eastAsia="Arial" w:hAnsi="Arial" w:cs="Arial"/>
          <w:b/>
          <w:bCs/>
          <w:spacing w:val="-13"/>
          <w:sz w:val="18"/>
          <w:szCs w:val="18"/>
        </w:rPr>
        <w:t xml:space="preserve"> </w:t>
      </w:r>
      <w:r w:rsidRPr="00036769">
        <w:rPr>
          <w:rFonts w:ascii="Arial" w:eastAsia="Arial" w:hAnsi="Arial" w:cs="Arial"/>
          <w:b/>
          <w:bCs/>
          <w:sz w:val="18"/>
          <w:szCs w:val="18"/>
        </w:rPr>
        <w:t>UNIFORMLY</w:t>
      </w:r>
      <w:r w:rsidRPr="00036769">
        <w:rPr>
          <w:rFonts w:ascii="Arial" w:eastAsia="Arial" w:hAnsi="Arial" w:cs="Arial"/>
          <w:b/>
          <w:bCs/>
          <w:spacing w:val="-11"/>
          <w:sz w:val="18"/>
          <w:szCs w:val="18"/>
        </w:rPr>
        <w:t xml:space="preserve"> </w:t>
      </w:r>
      <w:r w:rsidRPr="00036769">
        <w:rPr>
          <w:rFonts w:ascii="Arial" w:eastAsia="Arial" w:hAnsi="Arial" w:cs="Arial"/>
          <w:b/>
          <w:bCs/>
          <w:sz w:val="18"/>
          <w:szCs w:val="18"/>
        </w:rPr>
        <w:t>DISTRIBUTED</w:t>
      </w:r>
      <w:r w:rsidRPr="00036769">
        <w:rPr>
          <w:rFonts w:ascii="Arial" w:eastAsia="Arial" w:hAnsi="Arial" w:cs="Arial"/>
          <w:b/>
          <w:bCs/>
          <w:spacing w:val="-12"/>
          <w:sz w:val="18"/>
          <w:szCs w:val="18"/>
        </w:rPr>
        <w:t xml:space="preserve"> </w:t>
      </w:r>
      <w:r w:rsidRPr="00036769">
        <w:rPr>
          <w:rFonts w:ascii="Arial" w:eastAsia="Arial" w:hAnsi="Arial" w:cs="Arial"/>
          <w:b/>
          <w:bCs/>
          <w:sz w:val="18"/>
          <w:szCs w:val="18"/>
        </w:rPr>
        <w:t>LIVE</w:t>
      </w:r>
      <w:r w:rsidRPr="00036769">
        <w:rPr>
          <w:rFonts w:ascii="Arial" w:eastAsia="Arial" w:hAnsi="Arial" w:cs="Arial"/>
          <w:b/>
          <w:bCs/>
          <w:spacing w:val="-11"/>
          <w:sz w:val="18"/>
          <w:szCs w:val="18"/>
        </w:rPr>
        <w:t xml:space="preserve"> </w:t>
      </w:r>
      <w:r w:rsidRPr="00036769">
        <w:rPr>
          <w:rFonts w:ascii="Arial" w:eastAsia="Arial" w:hAnsi="Arial" w:cs="Arial"/>
          <w:b/>
          <w:bCs/>
          <w:sz w:val="18"/>
          <w:szCs w:val="18"/>
        </w:rPr>
        <w:t>LOADS,</w:t>
      </w:r>
      <w:r w:rsidRPr="00036769">
        <w:rPr>
          <w:rFonts w:ascii="Arial" w:eastAsia="Arial" w:hAnsi="Arial" w:cs="Arial"/>
          <w:b/>
          <w:bCs/>
          <w:spacing w:val="-11"/>
          <w:sz w:val="18"/>
          <w:szCs w:val="18"/>
        </w:rPr>
        <w:t xml:space="preserve"> </w:t>
      </w:r>
      <w:r w:rsidRPr="00036769">
        <w:rPr>
          <w:rFonts w:ascii="Arial" w:eastAsia="Arial" w:hAnsi="Arial" w:cs="Arial"/>
          <w:b/>
          <w:bCs/>
          <w:sz w:val="18"/>
          <w:szCs w:val="18"/>
        </w:rPr>
        <w:t>L</w:t>
      </w:r>
      <w:r w:rsidRPr="00036769">
        <w:rPr>
          <w:rFonts w:ascii="Arial" w:eastAsia="Arial" w:hAnsi="Arial" w:cs="Arial"/>
          <w:b/>
          <w:bCs/>
          <w:sz w:val="18"/>
          <w:szCs w:val="18"/>
          <w:vertAlign w:val="subscript"/>
        </w:rPr>
        <w:t>0</w:t>
      </w:r>
      <w:r w:rsidRPr="00036769">
        <w:rPr>
          <w:rFonts w:ascii="Arial" w:eastAsia="Arial" w:hAnsi="Arial" w:cs="Arial"/>
          <w:b/>
          <w:bCs/>
          <w:sz w:val="18"/>
          <w:szCs w:val="18"/>
        </w:rPr>
        <w:t>,</w:t>
      </w:r>
      <w:r w:rsidRPr="00036769">
        <w:rPr>
          <w:rFonts w:ascii="Arial" w:eastAsia="Arial" w:hAnsi="Arial" w:cs="Arial"/>
          <w:b/>
          <w:bCs/>
          <w:spacing w:val="-12"/>
          <w:sz w:val="18"/>
          <w:szCs w:val="18"/>
        </w:rPr>
        <w:t xml:space="preserve"> </w:t>
      </w:r>
      <w:r w:rsidRPr="00036769">
        <w:rPr>
          <w:rFonts w:ascii="Arial" w:eastAsia="Arial" w:hAnsi="Arial" w:cs="Arial"/>
          <w:b/>
          <w:bCs/>
          <w:sz w:val="18"/>
          <w:szCs w:val="18"/>
        </w:rPr>
        <w:t>AND</w:t>
      </w:r>
      <w:r w:rsidRPr="00036769">
        <w:rPr>
          <w:rFonts w:ascii="Arial" w:eastAsia="Arial" w:hAnsi="Arial" w:cs="Arial"/>
          <w:b/>
          <w:bCs/>
          <w:spacing w:val="-11"/>
          <w:sz w:val="18"/>
          <w:szCs w:val="18"/>
        </w:rPr>
        <w:t xml:space="preserve"> </w:t>
      </w:r>
      <w:r w:rsidRPr="00036769">
        <w:rPr>
          <w:rFonts w:ascii="Arial" w:eastAsia="Arial" w:hAnsi="Arial" w:cs="Arial"/>
          <w:b/>
          <w:bCs/>
          <w:sz w:val="18"/>
          <w:szCs w:val="18"/>
        </w:rPr>
        <w:t>MINIMUM</w:t>
      </w:r>
      <w:r w:rsidRPr="00036769">
        <w:rPr>
          <w:rFonts w:ascii="Arial" w:eastAsia="Arial" w:hAnsi="Arial" w:cs="Arial"/>
          <w:b/>
          <w:bCs/>
          <w:spacing w:val="-11"/>
          <w:sz w:val="18"/>
          <w:szCs w:val="18"/>
        </w:rPr>
        <w:t xml:space="preserve"> </w:t>
      </w:r>
      <w:r w:rsidRPr="00036769">
        <w:rPr>
          <w:rFonts w:ascii="Arial" w:eastAsia="Arial" w:hAnsi="Arial" w:cs="Arial"/>
          <w:b/>
          <w:bCs/>
          <w:sz w:val="18"/>
          <w:szCs w:val="18"/>
        </w:rPr>
        <w:t>CONCENTRATED</w:t>
      </w:r>
      <w:r w:rsidRPr="00036769">
        <w:rPr>
          <w:rFonts w:ascii="Arial" w:eastAsia="Arial" w:hAnsi="Arial" w:cs="Arial"/>
          <w:b/>
          <w:bCs/>
          <w:spacing w:val="-12"/>
          <w:sz w:val="18"/>
          <w:szCs w:val="18"/>
        </w:rPr>
        <w:t xml:space="preserve"> </w:t>
      </w:r>
      <w:r w:rsidRPr="00036769">
        <w:rPr>
          <w:rFonts w:ascii="Arial" w:eastAsia="Arial" w:hAnsi="Arial" w:cs="Arial"/>
          <w:b/>
          <w:bCs/>
          <w:sz w:val="18"/>
          <w:szCs w:val="18"/>
        </w:rPr>
        <w:t>LIVE</w:t>
      </w:r>
      <w:r w:rsidRPr="00036769">
        <w:rPr>
          <w:rFonts w:ascii="Arial" w:eastAsia="Arial" w:hAnsi="Arial" w:cs="Arial"/>
          <w:b/>
          <w:bCs/>
          <w:spacing w:val="-11"/>
          <w:sz w:val="18"/>
          <w:szCs w:val="18"/>
        </w:rPr>
        <w:t xml:space="preserve"> </w:t>
      </w:r>
      <w:r w:rsidRPr="00036769">
        <w:rPr>
          <w:rFonts w:ascii="Arial" w:eastAsia="Arial" w:hAnsi="Arial" w:cs="Arial"/>
          <w:b/>
          <w:bCs/>
          <w:spacing w:val="-2"/>
          <w:sz w:val="18"/>
          <w:szCs w:val="18"/>
        </w:rPr>
        <w:t>LOADS</w:t>
      </w:r>
    </w:p>
    <w:p w14:paraId="125F28D7" w14:textId="77777777" w:rsidR="00036769" w:rsidRPr="00036769" w:rsidRDefault="00036769" w:rsidP="00036769">
      <w:pPr>
        <w:widowControl w:val="0"/>
        <w:autoSpaceDE w:val="0"/>
        <w:autoSpaceDN w:val="0"/>
        <w:spacing w:before="63" w:after="0" w:afterAutospacing="0"/>
        <w:ind w:left="190" w:firstLine="0"/>
        <w:outlineLvl w:val="5"/>
        <w:rPr>
          <w:rFonts w:ascii="Arial" w:eastAsia="Arial" w:hAnsi="Arial" w:cs="Arial"/>
          <w:b/>
          <w:bCs/>
          <w:sz w:val="18"/>
          <w:szCs w:val="18"/>
        </w:rPr>
      </w:pPr>
      <w:r w:rsidRPr="00036769">
        <w:rPr>
          <w:rFonts w:ascii="Arial" w:eastAsia="Arial" w:hAnsi="Arial" w:cs="Arial"/>
          <w:b/>
          <w:bCs/>
          <w:sz w:val="18"/>
          <w:szCs w:val="18"/>
        </w:rPr>
        <w:t>Portions</w:t>
      </w:r>
      <w:r w:rsidRPr="00036769">
        <w:rPr>
          <w:rFonts w:ascii="Arial" w:eastAsia="Arial" w:hAnsi="Arial" w:cs="Arial"/>
          <w:b/>
          <w:bCs/>
          <w:spacing w:val="-6"/>
          <w:sz w:val="18"/>
          <w:szCs w:val="18"/>
        </w:rPr>
        <w:t xml:space="preserve"> </w:t>
      </w:r>
      <w:r w:rsidRPr="00036769">
        <w:rPr>
          <w:rFonts w:ascii="Arial" w:eastAsia="Arial" w:hAnsi="Arial" w:cs="Arial"/>
          <w:b/>
          <w:bCs/>
          <w:sz w:val="18"/>
          <w:szCs w:val="18"/>
        </w:rPr>
        <w:t>of</w:t>
      </w:r>
      <w:r w:rsidRPr="00036769">
        <w:rPr>
          <w:rFonts w:ascii="Arial" w:eastAsia="Arial" w:hAnsi="Arial" w:cs="Arial"/>
          <w:b/>
          <w:bCs/>
          <w:spacing w:val="-6"/>
          <w:sz w:val="18"/>
          <w:szCs w:val="18"/>
        </w:rPr>
        <w:t xml:space="preserve"> </w:t>
      </w:r>
      <w:r w:rsidRPr="00036769">
        <w:rPr>
          <w:rFonts w:ascii="Arial" w:eastAsia="Arial" w:hAnsi="Arial" w:cs="Arial"/>
          <w:b/>
          <w:bCs/>
          <w:sz w:val="18"/>
          <w:szCs w:val="18"/>
        </w:rPr>
        <w:t>table</w:t>
      </w:r>
      <w:r w:rsidRPr="00036769">
        <w:rPr>
          <w:rFonts w:ascii="Arial" w:eastAsia="Arial" w:hAnsi="Arial" w:cs="Arial"/>
          <w:b/>
          <w:bCs/>
          <w:spacing w:val="-6"/>
          <w:sz w:val="18"/>
          <w:szCs w:val="18"/>
        </w:rPr>
        <w:t xml:space="preserve"> </w:t>
      </w:r>
      <w:r w:rsidRPr="00036769">
        <w:rPr>
          <w:rFonts w:ascii="Arial" w:eastAsia="Arial" w:hAnsi="Arial" w:cs="Arial"/>
          <w:b/>
          <w:bCs/>
          <w:sz w:val="18"/>
          <w:szCs w:val="18"/>
        </w:rPr>
        <w:t>not</w:t>
      </w:r>
      <w:r w:rsidRPr="00036769">
        <w:rPr>
          <w:rFonts w:ascii="Arial" w:eastAsia="Arial" w:hAnsi="Arial" w:cs="Arial"/>
          <w:b/>
          <w:bCs/>
          <w:spacing w:val="-5"/>
          <w:sz w:val="18"/>
          <w:szCs w:val="18"/>
        </w:rPr>
        <w:t xml:space="preserve"> </w:t>
      </w:r>
      <w:r w:rsidRPr="00036769">
        <w:rPr>
          <w:rFonts w:ascii="Arial" w:eastAsia="Arial" w:hAnsi="Arial" w:cs="Arial"/>
          <w:b/>
          <w:bCs/>
          <w:sz w:val="18"/>
          <w:szCs w:val="18"/>
        </w:rPr>
        <w:t>shown</w:t>
      </w:r>
      <w:r w:rsidRPr="00036769">
        <w:rPr>
          <w:rFonts w:ascii="Arial" w:eastAsia="Arial" w:hAnsi="Arial" w:cs="Arial"/>
          <w:b/>
          <w:bCs/>
          <w:spacing w:val="-6"/>
          <w:sz w:val="18"/>
          <w:szCs w:val="18"/>
        </w:rPr>
        <w:t xml:space="preserve"> </w:t>
      </w:r>
      <w:r w:rsidRPr="00036769">
        <w:rPr>
          <w:rFonts w:ascii="Arial" w:eastAsia="Arial" w:hAnsi="Arial" w:cs="Arial"/>
          <w:b/>
          <w:bCs/>
          <w:sz w:val="18"/>
          <w:szCs w:val="18"/>
        </w:rPr>
        <w:t>remain</w:t>
      </w:r>
      <w:r w:rsidRPr="00036769">
        <w:rPr>
          <w:rFonts w:ascii="Arial" w:eastAsia="Arial" w:hAnsi="Arial" w:cs="Arial"/>
          <w:b/>
          <w:bCs/>
          <w:spacing w:val="-6"/>
          <w:sz w:val="18"/>
          <w:szCs w:val="18"/>
        </w:rPr>
        <w:t xml:space="preserve"> </w:t>
      </w:r>
      <w:r w:rsidRPr="00036769">
        <w:rPr>
          <w:rFonts w:ascii="Arial" w:eastAsia="Arial" w:hAnsi="Arial" w:cs="Arial"/>
          <w:b/>
          <w:bCs/>
          <w:spacing w:val="-2"/>
          <w:sz w:val="18"/>
          <w:szCs w:val="18"/>
        </w:rPr>
        <w:t>unchanged.</w:t>
      </w:r>
    </w:p>
    <w:p w14:paraId="67AE820A" w14:textId="77777777" w:rsidR="00036769" w:rsidRPr="00036769" w:rsidRDefault="00036769" w:rsidP="00036769">
      <w:pPr>
        <w:widowControl w:val="0"/>
        <w:autoSpaceDE w:val="0"/>
        <w:autoSpaceDN w:val="0"/>
        <w:spacing w:after="0" w:afterAutospacing="0"/>
        <w:ind w:left="0" w:firstLine="0"/>
        <w:rPr>
          <w:rFonts w:ascii="Microsoft Sans Serif" w:eastAsia="Microsoft Sans Serif" w:hAnsi="Microsoft Sans Serif" w:cs="Microsoft Sans Serif"/>
        </w:rPr>
        <w:sectPr w:rsidR="00036769" w:rsidRPr="00036769" w:rsidSect="00036769">
          <w:pgSz w:w="12240" w:h="15840"/>
          <w:pgMar w:top="1020" w:right="420" w:bottom="280" w:left="380" w:header="720" w:footer="720" w:gutter="0"/>
          <w:cols w:space="720"/>
        </w:sectPr>
      </w:pPr>
    </w:p>
    <w:p w14:paraId="6EBB5E36" w14:textId="77777777" w:rsidR="00036769" w:rsidRPr="00036769" w:rsidRDefault="00036769" w:rsidP="00036769">
      <w:pPr>
        <w:widowControl w:val="0"/>
        <w:autoSpaceDE w:val="0"/>
        <w:autoSpaceDN w:val="0"/>
        <w:spacing w:before="2" w:after="0" w:afterAutospacing="0"/>
        <w:ind w:left="0" w:firstLine="0"/>
        <w:rPr>
          <w:rFonts w:ascii="Arial" w:eastAsia="Microsoft Sans Serif" w:hAnsi="Microsoft Sans Serif" w:cs="Microsoft Sans Serif"/>
          <w:b/>
          <w:sz w:val="18"/>
          <w:szCs w:val="18"/>
        </w:rPr>
      </w:pPr>
    </w:p>
    <w:p w14:paraId="3A9866BA" w14:textId="52F2FD0E" w:rsidR="00036769" w:rsidRPr="00036769" w:rsidRDefault="00036769" w:rsidP="00036769">
      <w:pPr>
        <w:widowControl w:val="0"/>
        <w:autoSpaceDE w:val="0"/>
        <w:autoSpaceDN w:val="0"/>
        <w:spacing w:before="171" w:after="0" w:afterAutospacing="0"/>
        <w:ind w:left="550" w:firstLine="0"/>
        <w:rPr>
          <w:rFonts w:ascii="Microsoft Sans Serif" w:eastAsia="Microsoft Sans Serif" w:hAnsi="Microsoft Sans Serif" w:cs="Microsoft Sans Serif"/>
          <w:sz w:val="18"/>
        </w:rPr>
      </w:pPr>
    </w:p>
    <w:p w14:paraId="03A9C4B7" w14:textId="77777777" w:rsidR="00036769" w:rsidRPr="00036769" w:rsidRDefault="00036769" w:rsidP="00036769">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22EC5D79" w14:textId="77777777" w:rsidR="00036769" w:rsidRPr="00036769" w:rsidRDefault="00036769" w:rsidP="00036769">
      <w:pPr>
        <w:widowControl w:val="0"/>
        <w:autoSpaceDE w:val="0"/>
        <w:autoSpaceDN w:val="0"/>
        <w:spacing w:before="31" w:after="0" w:afterAutospacing="0"/>
        <w:ind w:left="0" w:firstLine="0"/>
        <w:rPr>
          <w:rFonts w:ascii="Microsoft Sans Serif" w:eastAsia="Microsoft Sans Serif" w:hAnsi="Microsoft Sans Serif" w:cs="Microsoft Sans Serif"/>
          <w:sz w:val="18"/>
          <w:szCs w:val="18"/>
        </w:rPr>
      </w:pPr>
    </w:p>
    <w:p w14:paraId="60CABF40" w14:textId="77777777" w:rsidR="00036769" w:rsidRPr="00036769" w:rsidRDefault="00036769" w:rsidP="00036769">
      <w:pPr>
        <w:widowControl w:val="0"/>
        <w:autoSpaceDE w:val="0"/>
        <w:autoSpaceDN w:val="0"/>
        <w:spacing w:after="0" w:afterAutospacing="0"/>
        <w:ind w:left="820" w:firstLine="0"/>
        <w:outlineLvl w:val="4"/>
        <w:rPr>
          <w:rFonts w:ascii="Arial" w:eastAsia="Arial" w:hAnsi="Arial" w:cs="Arial"/>
          <w:b/>
          <w:bCs/>
          <w:sz w:val="18"/>
          <w:szCs w:val="18"/>
        </w:rPr>
      </w:pPr>
      <w:r w:rsidRPr="00036769">
        <w:rPr>
          <w:rFonts w:ascii="Arial" w:eastAsia="Arial" w:hAnsi="Arial" w:cs="Arial"/>
          <w:b/>
          <w:bCs/>
          <w:sz w:val="18"/>
          <w:szCs w:val="18"/>
        </w:rPr>
        <w:t>TABLE</w:t>
      </w:r>
      <w:r w:rsidRPr="00036769">
        <w:rPr>
          <w:rFonts w:ascii="Arial" w:eastAsia="Arial" w:hAnsi="Arial" w:cs="Arial"/>
          <w:b/>
          <w:bCs/>
          <w:spacing w:val="-13"/>
          <w:sz w:val="18"/>
          <w:szCs w:val="18"/>
        </w:rPr>
        <w:t xml:space="preserve"> </w:t>
      </w:r>
      <w:r w:rsidRPr="00036769">
        <w:rPr>
          <w:rFonts w:ascii="Arial" w:eastAsia="Arial" w:hAnsi="Arial" w:cs="Arial"/>
          <w:b/>
          <w:bCs/>
          <w:sz w:val="18"/>
          <w:szCs w:val="18"/>
        </w:rPr>
        <w:t>1607.1</w:t>
      </w:r>
      <w:r w:rsidRPr="00036769">
        <w:rPr>
          <w:rFonts w:ascii="Arial" w:eastAsia="Arial" w:hAnsi="Arial" w:cs="Arial"/>
          <w:b/>
          <w:bCs/>
          <w:spacing w:val="-12"/>
          <w:sz w:val="18"/>
          <w:szCs w:val="18"/>
        </w:rPr>
        <w:t xml:space="preserve"> </w:t>
      </w:r>
      <w:r w:rsidRPr="00036769">
        <w:rPr>
          <w:rFonts w:ascii="Arial" w:eastAsia="Arial" w:hAnsi="Arial" w:cs="Arial"/>
          <w:b/>
          <w:bCs/>
          <w:sz w:val="18"/>
          <w:szCs w:val="18"/>
        </w:rPr>
        <w:t>MINIMUM</w:t>
      </w:r>
      <w:r w:rsidRPr="00036769">
        <w:rPr>
          <w:rFonts w:ascii="Arial" w:eastAsia="Arial" w:hAnsi="Arial" w:cs="Arial"/>
          <w:b/>
          <w:bCs/>
          <w:spacing w:val="-13"/>
          <w:sz w:val="18"/>
          <w:szCs w:val="18"/>
        </w:rPr>
        <w:t xml:space="preserve"> </w:t>
      </w:r>
      <w:r w:rsidRPr="00036769">
        <w:rPr>
          <w:rFonts w:ascii="Arial" w:eastAsia="Arial" w:hAnsi="Arial" w:cs="Arial"/>
          <w:b/>
          <w:bCs/>
          <w:sz w:val="18"/>
          <w:szCs w:val="18"/>
        </w:rPr>
        <w:t>UNIFORMLY</w:t>
      </w:r>
      <w:r w:rsidRPr="00036769">
        <w:rPr>
          <w:rFonts w:ascii="Arial" w:eastAsia="Arial" w:hAnsi="Arial" w:cs="Arial"/>
          <w:b/>
          <w:bCs/>
          <w:spacing w:val="-11"/>
          <w:sz w:val="18"/>
          <w:szCs w:val="18"/>
        </w:rPr>
        <w:t xml:space="preserve"> </w:t>
      </w:r>
      <w:r w:rsidRPr="00036769">
        <w:rPr>
          <w:rFonts w:ascii="Arial" w:eastAsia="Arial" w:hAnsi="Arial" w:cs="Arial"/>
          <w:b/>
          <w:bCs/>
          <w:sz w:val="18"/>
          <w:szCs w:val="18"/>
        </w:rPr>
        <w:t>DISTRIBUTED</w:t>
      </w:r>
      <w:r w:rsidRPr="00036769">
        <w:rPr>
          <w:rFonts w:ascii="Arial" w:eastAsia="Arial" w:hAnsi="Arial" w:cs="Arial"/>
          <w:b/>
          <w:bCs/>
          <w:spacing w:val="-12"/>
          <w:sz w:val="18"/>
          <w:szCs w:val="18"/>
        </w:rPr>
        <w:t xml:space="preserve"> </w:t>
      </w:r>
      <w:r w:rsidRPr="00036769">
        <w:rPr>
          <w:rFonts w:ascii="Arial" w:eastAsia="Arial" w:hAnsi="Arial" w:cs="Arial"/>
          <w:b/>
          <w:bCs/>
          <w:sz w:val="18"/>
          <w:szCs w:val="18"/>
        </w:rPr>
        <w:t>LIVE</w:t>
      </w:r>
      <w:r w:rsidRPr="00036769">
        <w:rPr>
          <w:rFonts w:ascii="Arial" w:eastAsia="Arial" w:hAnsi="Arial" w:cs="Arial"/>
          <w:b/>
          <w:bCs/>
          <w:spacing w:val="-11"/>
          <w:sz w:val="18"/>
          <w:szCs w:val="18"/>
        </w:rPr>
        <w:t xml:space="preserve"> </w:t>
      </w:r>
      <w:r w:rsidRPr="00036769">
        <w:rPr>
          <w:rFonts w:ascii="Arial" w:eastAsia="Arial" w:hAnsi="Arial" w:cs="Arial"/>
          <w:b/>
          <w:bCs/>
          <w:sz w:val="18"/>
          <w:szCs w:val="18"/>
        </w:rPr>
        <w:t>LOADS,</w:t>
      </w:r>
      <w:r w:rsidRPr="00036769">
        <w:rPr>
          <w:rFonts w:ascii="Arial" w:eastAsia="Arial" w:hAnsi="Arial" w:cs="Arial"/>
          <w:b/>
          <w:bCs/>
          <w:spacing w:val="-11"/>
          <w:sz w:val="18"/>
          <w:szCs w:val="18"/>
        </w:rPr>
        <w:t xml:space="preserve"> </w:t>
      </w:r>
      <w:r w:rsidRPr="00036769">
        <w:rPr>
          <w:rFonts w:ascii="Arial" w:eastAsia="Arial" w:hAnsi="Arial" w:cs="Arial"/>
          <w:b/>
          <w:bCs/>
          <w:sz w:val="18"/>
          <w:szCs w:val="18"/>
        </w:rPr>
        <w:t>L</w:t>
      </w:r>
      <w:r w:rsidRPr="00036769">
        <w:rPr>
          <w:rFonts w:ascii="Arial" w:eastAsia="Arial" w:hAnsi="Arial" w:cs="Arial"/>
          <w:b/>
          <w:bCs/>
          <w:sz w:val="18"/>
          <w:szCs w:val="18"/>
          <w:vertAlign w:val="subscript"/>
        </w:rPr>
        <w:t>0</w:t>
      </w:r>
      <w:r w:rsidRPr="00036769">
        <w:rPr>
          <w:rFonts w:ascii="Arial" w:eastAsia="Arial" w:hAnsi="Arial" w:cs="Arial"/>
          <w:b/>
          <w:bCs/>
          <w:sz w:val="18"/>
          <w:szCs w:val="18"/>
        </w:rPr>
        <w:t>,</w:t>
      </w:r>
      <w:r w:rsidRPr="00036769">
        <w:rPr>
          <w:rFonts w:ascii="Arial" w:eastAsia="Arial" w:hAnsi="Arial" w:cs="Arial"/>
          <w:b/>
          <w:bCs/>
          <w:spacing w:val="-12"/>
          <w:sz w:val="18"/>
          <w:szCs w:val="18"/>
        </w:rPr>
        <w:t xml:space="preserve"> </w:t>
      </w:r>
      <w:r w:rsidRPr="00036769">
        <w:rPr>
          <w:rFonts w:ascii="Arial" w:eastAsia="Arial" w:hAnsi="Arial" w:cs="Arial"/>
          <w:b/>
          <w:bCs/>
          <w:sz w:val="18"/>
          <w:szCs w:val="18"/>
        </w:rPr>
        <w:t>AND</w:t>
      </w:r>
      <w:r w:rsidRPr="00036769">
        <w:rPr>
          <w:rFonts w:ascii="Arial" w:eastAsia="Arial" w:hAnsi="Arial" w:cs="Arial"/>
          <w:b/>
          <w:bCs/>
          <w:spacing w:val="-11"/>
          <w:sz w:val="18"/>
          <w:szCs w:val="18"/>
        </w:rPr>
        <w:t xml:space="preserve"> </w:t>
      </w:r>
      <w:r w:rsidRPr="00036769">
        <w:rPr>
          <w:rFonts w:ascii="Arial" w:eastAsia="Arial" w:hAnsi="Arial" w:cs="Arial"/>
          <w:b/>
          <w:bCs/>
          <w:sz w:val="18"/>
          <w:szCs w:val="18"/>
        </w:rPr>
        <w:t>MINIMUM</w:t>
      </w:r>
      <w:r w:rsidRPr="00036769">
        <w:rPr>
          <w:rFonts w:ascii="Arial" w:eastAsia="Arial" w:hAnsi="Arial" w:cs="Arial"/>
          <w:b/>
          <w:bCs/>
          <w:spacing w:val="-11"/>
          <w:sz w:val="18"/>
          <w:szCs w:val="18"/>
        </w:rPr>
        <w:t xml:space="preserve"> </w:t>
      </w:r>
      <w:r w:rsidRPr="00036769">
        <w:rPr>
          <w:rFonts w:ascii="Arial" w:eastAsia="Arial" w:hAnsi="Arial" w:cs="Arial"/>
          <w:b/>
          <w:bCs/>
          <w:sz w:val="18"/>
          <w:szCs w:val="18"/>
        </w:rPr>
        <w:t>CONCENTRATED</w:t>
      </w:r>
      <w:r w:rsidRPr="00036769">
        <w:rPr>
          <w:rFonts w:ascii="Arial" w:eastAsia="Arial" w:hAnsi="Arial" w:cs="Arial"/>
          <w:b/>
          <w:bCs/>
          <w:spacing w:val="-12"/>
          <w:sz w:val="18"/>
          <w:szCs w:val="18"/>
        </w:rPr>
        <w:t xml:space="preserve"> </w:t>
      </w:r>
      <w:r w:rsidRPr="00036769">
        <w:rPr>
          <w:rFonts w:ascii="Arial" w:eastAsia="Arial" w:hAnsi="Arial" w:cs="Arial"/>
          <w:b/>
          <w:bCs/>
          <w:sz w:val="18"/>
          <w:szCs w:val="18"/>
        </w:rPr>
        <w:t>LIVE</w:t>
      </w:r>
      <w:r w:rsidRPr="00036769">
        <w:rPr>
          <w:rFonts w:ascii="Arial" w:eastAsia="Arial" w:hAnsi="Arial" w:cs="Arial"/>
          <w:b/>
          <w:bCs/>
          <w:spacing w:val="-11"/>
          <w:sz w:val="18"/>
          <w:szCs w:val="18"/>
        </w:rPr>
        <w:t xml:space="preserve"> </w:t>
      </w:r>
      <w:r w:rsidRPr="00036769">
        <w:rPr>
          <w:rFonts w:ascii="Arial" w:eastAsia="Arial" w:hAnsi="Arial" w:cs="Arial"/>
          <w:b/>
          <w:bCs/>
          <w:spacing w:val="-2"/>
          <w:sz w:val="18"/>
          <w:szCs w:val="18"/>
        </w:rPr>
        <w:t>LOADS</w:t>
      </w:r>
    </w:p>
    <w:p w14:paraId="5D17E15A" w14:textId="77777777" w:rsidR="00036769" w:rsidRPr="00036769" w:rsidRDefault="00036769" w:rsidP="00036769">
      <w:pPr>
        <w:widowControl w:val="0"/>
        <w:autoSpaceDE w:val="0"/>
        <w:autoSpaceDN w:val="0"/>
        <w:spacing w:before="2" w:after="0" w:afterAutospacing="0"/>
        <w:ind w:left="0" w:firstLine="0"/>
        <w:rPr>
          <w:rFonts w:ascii="Arial"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0"/>
        <w:gridCol w:w="885"/>
        <w:gridCol w:w="4155"/>
        <w:gridCol w:w="1380"/>
        <w:gridCol w:w="2340"/>
        <w:gridCol w:w="1845"/>
      </w:tblGrid>
      <w:tr w:rsidR="00036769" w:rsidRPr="00036769" w14:paraId="76122876" w14:textId="77777777" w:rsidTr="003A063A">
        <w:trPr>
          <w:trHeight w:val="360"/>
        </w:trPr>
        <w:tc>
          <w:tcPr>
            <w:tcW w:w="5520" w:type="dxa"/>
            <w:gridSpan w:val="3"/>
          </w:tcPr>
          <w:p w14:paraId="782D1122" w14:textId="77777777" w:rsidR="00036769" w:rsidRPr="00036769" w:rsidRDefault="00036769" w:rsidP="00036769">
            <w:pPr>
              <w:widowControl w:val="0"/>
              <w:autoSpaceDE w:val="0"/>
              <w:autoSpaceDN w:val="0"/>
              <w:spacing w:before="97" w:after="0" w:afterAutospacing="0"/>
              <w:ind w:left="34" w:firstLine="0"/>
              <w:jc w:val="center"/>
              <w:rPr>
                <w:rFonts w:ascii="Arial" w:eastAsia="Microsoft Sans Serif" w:hAnsi="Microsoft Sans Serif" w:cs="Microsoft Sans Serif"/>
                <w:b/>
                <w:sz w:val="12"/>
              </w:rPr>
            </w:pPr>
            <w:r w:rsidRPr="00036769">
              <w:rPr>
                <w:rFonts w:ascii="Arial" w:eastAsia="Microsoft Sans Serif" w:hAnsi="Microsoft Sans Serif" w:cs="Microsoft Sans Serif"/>
                <w:b/>
                <w:spacing w:val="-2"/>
                <w:sz w:val="12"/>
              </w:rPr>
              <w:t>OCCUPANCY</w:t>
            </w:r>
            <w:r w:rsidRPr="00036769">
              <w:rPr>
                <w:rFonts w:ascii="Arial" w:eastAsia="Microsoft Sans Serif" w:hAnsi="Microsoft Sans Serif" w:cs="Microsoft Sans Serif"/>
                <w:b/>
                <w:spacing w:val="2"/>
                <w:sz w:val="12"/>
              </w:rPr>
              <w:t xml:space="preserve"> </w:t>
            </w:r>
            <w:r w:rsidRPr="00036769">
              <w:rPr>
                <w:rFonts w:ascii="Arial" w:eastAsia="Microsoft Sans Serif" w:hAnsi="Microsoft Sans Serif" w:cs="Microsoft Sans Serif"/>
                <w:b/>
                <w:spacing w:val="-2"/>
                <w:sz w:val="12"/>
              </w:rPr>
              <w:t>OR</w:t>
            </w:r>
            <w:r w:rsidRPr="00036769">
              <w:rPr>
                <w:rFonts w:ascii="Arial" w:eastAsia="Microsoft Sans Serif" w:hAnsi="Microsoft Sans Serif" w:cs="Microsoft Sans Serif"/>
                <w:b/>
                <w:spacing w:val="2"/>
                <w:sz w:val="12"/>
              </w:rPr>
              <w:t xml:space="preserve"> </w:t>
            </w:r>
            <w:r w:rsidRPr="00036769">
              <w:rPr>
                <w:rFonts w:ascii="Arial" w:eastAsia="Microsoft Sans Serif" w:hAnsi="Microsoft Sans Serif" w:cs="Microsoft Sans Serif"/>
                <w:b/>
                <w:spacing w:val="-5"/>
                <w:sz w:val="12"/>
              </w:rPr>
              <w:t>USE</w:t>
            </w:r>
          </w:p>
        </w:tc>
        <w:tc>
          <w:tcPr>
            <w:tcW w:w="1380" w:type="dxa"/>
          </w:tcPr>
          <w:p w14:paraId="73F74494" w14:textId="77777777" w:rsidR="00036769" w:rsidRPr="00036769" w:rsidRDefault="00036769" w:rsidP="00036769">
            <w:pPr>
              <w:widowControl w:val="0"/>
              <w:autoSpaceDE w:val="0"/>
              <w:autoSpaceDN w:val="0"/>
              <w:spacing w:before="97" w:after="0" w:afterAutospacing="0"/>
              <w:ind w:left="26" w:firstLine="0"/>
              <w:jc w:val="center"/>
              <w:rPr>
                <w:rFonts w:ascii="Arial" w:eastAsia="Microsoft Sans Serif" w:hAnsi="Microsoft Sans Serif" w:cs="Microsoft Sans Serif"/>
                <w:b/>
                <w:sz w:val="12"/>
              </w:rPr>
            </w:pPr>
            <w:r w:rsidRPr="00036769">
              <w:rPr>
                <w:rFonts w:ascii="Arial" w:eastAsia="Microsoft Sans Serif" w:hAnsi="Microsoft Sans Serif" w:cs="Microsoft Sans Serif"/>
                <w:b/>
                <w:spacing w:val="-2"/>
                <w:sz w:val="12"/>
              </w:rPr>
              <w:t>UNIFORM</w:t>
            </w:r>
            <w:r w:rsidRPr="00036769">
              <w:rPr>
                <w:rFonts w:ascii="Arial" w:eastAsia="Microsoft Sans Serif" w:hAnsi="Microsoft Sans Serif" w:cs="Microsoft Sans Serif"/>
                <w:b/>
                <w:spacing w:val="3"/>
                <w:sz w:val="12"/>
              </w:rPr>
              <w:t xml:space="preserve"> </w:t>
            </w:r>
            <w:r w:rsidRPr="00036769">
              <w:rPr>
                <w:rFonts w:ascii="Arial" w:eastAsia="Microsoft Sans Serif" w:hAnsi="Microsoft Sans Serif" w:cs="Microsoft Sans Serif"/>
                <w:b/>
                <w:spacing w:val="-2"/>
                <w:sz w:val="12"/>
              </w:rPr>
              <w:t>(</w:t>
            </w:r>
            <w:proofErr w:type="spellStart"/>
            <w:r w:rsidRPr="00036769">
              <w:rPr>
                <w:rFonts w:ascii="Arial" w:eastAsia="Microsoft Sans Serif" w:hAnsi="Microsoft Sans Serif" w:cs="Microsoft Sans Serif"/>
                <w:b/>
                <w:spacing w:val="-2"/>
                <w:sz w:val="12"/>
              </w:rPr>
              <w:t>psf</w:t>
            </w:r>
            <w:proofErr w:type="spellEnd"/>
            <w:r w:rsidRPr="00036769">
              <w:rPr>
                <w:rFonts w:ascii="Arial" w:eastAsia="Microsoft Sans Serif" w:hAnsi="Microsoft Sans Serif" w:cs="Microsoft Sans Serif"/>
                <w:b/>
                <w:spacing w:val="-2"/>
                <w:sz w:val="12"/>
              </w:rPr>
              <w:t>)</w:t>
            </w:r>
          </w:p>
        </w:tc>
        <w:tc>
          <w:tcPr>
            <w:tcW w:w="2340" w:type="dxa"/>
          </w:tcPr>
          <w:p w14:paraId="700ECC16" w14:textId="77777777" w:rsidR="00036769" w:rsidRPr="00036769" w:rsidRDefault="00036769" w:rsidP="00036769">
            <w:pPr>
              <w:widowControl w:val="0"/>
              <w:autoSpaceDE w:val="0"/>
              <w:autoSpaceDN w:val="0"/>
              <w:spacing w:before="97" w:after="0" w:afterAutospacing="0"/>
              <w:ind w:left="397" w:firstLine="0"/>
              <w:rPr>
                <w:rFonts w:ascii="Arial" w:eastAsia="Microsoft Sans Serif" w:hAnsi="Microsoft Sans Serif" w:cs="Microsoft Sans Serif"/>
                <w:b/>
                <w:sz w:val="12"/>
              </w:rPr>
            </w:pPr>
            <w:r w:rsidRPr="00036769">
              <w:rPr>
                <w:rFonts w:ascii="Arial" w:eastAsia="Microsoft Sans Serif" w:hAnsi="Microsoft Sans Serif" w:cs="Microsoft Sans Serif"/>
                <w:b/>
                <w:spacing w:val="-2"/>
                <w:sz w:val="12"/>
              </w:rPr>
              <w:t>CONCENTRATED</w:t>
            </w:r>
            <w:r w:rsidRPr="00036769">
              <w:rPr>
                <w:rFonts w:ascii="Arial" w:eastAsia="Microsoft Sans Serif" w:hAnsi="Microsoft Sans Serif" w:cs="Microsoft Sans Serif"/>
                <w:b/>
                <w:spacing w:val="5"/>
                <w:sz w:val="12"/>
              </w:rPr>
              <w:t xml:space="preserve"> </w:t>
            </w:r>
            <w:r w:rsidRPr="00036769">
              <w:rPr>
                <w:rFonts w:ascii="Arial" w:eastAsia="Microsoft Sans Serif" w:hAnsi="Microsoft Sans Serif" w:cs="Microsoft Sans Serif"/>
                <w:b/>
                <w:spacing w:val="-2"/>
                <w:sz w:val="12"/>
              </w:rPr>
              <w:t>(pounds)</w:t>
            </w:r>
          </w:p>
        </w:tc>
        <w:tc>
          <w:tcPr>
            <w:tcW w:w="1845" w:type="dxa"/>
          </w:tcPr>
          <w:p w14:paraId="02B85E9C" w14:textId="77777777" w:rsidR="00036769" w:rsidRPr="00036769" w:rsidRDefault="00036769" w:rsidP="00036769">
            <w:pPr>
              <w:widowControl w:val="0"/>
              <w:autoSpaceDE w:val="0"/>
              <w:autoSpaceDN w:val="0"/>
              <w:spacing w:before="97" w:after="0" w:afterAutospacing="0"/>
              <w:ind w:left="337" w:firstLine="0"/>
              <w:rPr>
                <w:rFonts w:ascii="Arial" w:eastAsia="Microsoft Sans Serif" w:hAnsi="Microsoft Sans Serif" w:cs="Microsoft Sans Serif"/>
                <w:b/>
                <w:sz w:val="12"/>
              </w:rPr>
            </w:pPr>
            <w:r w:rsidRPr="00036769">
              <w:rPr>
                <w:rFonts w:ascii="Arial" w:eastAsia="Microsoft Sans Serif" w:hAnsi="Microsoft Sans Serif" w:cs="Microsoft Sans Serif"/>
                <w:b/>
                <w:sz w:val="12"/>
              </w:rPr>
              <w:t>ALSO</w:t>
            </w:r>
            <w:r w:rsidRPr="00036769">
              <w:rPr>
                <w:rFonts w:ascii="Arial" w:eastAsia="Microsoft Sans Serif" w:hAnsi="Microsoft Sans Serif" w:cs="Microsoft Sans Serif"/>
                <w:b/>
                <w:spacing w:val="-4"/>
                <w:sz w:val="12"/>
              </w:rPr>
              <w:t xml:space="preserve"> </w:t>
            </w:r>
            <w:r w:rsidRPr="00036769">
              <w:rPr>
                <w:rFonts w:ascii="Arial" w:eastAsia="Microsoft Sans Serif" w:hAnsi="Microsoft Sans Serif" w:cs="Microsoft Sans Serif"/>
                <w:b/>
                <w:sz w:val="12"/>
              </w:rPr>
              <w:t>SEE</w:t>
            </w:r>
            <w:r w:rsidRPr="00036769">
              <w:rPr>
                <w:rFonts w:ascii="Arial" w:eastAsia="Microsoft Sans Serif" w:hAnsi="Microsoft Sans Serif" w:cs="Microsoft Sans Serif"/>
                <w:b/>
                <w:spacing w:val="-4"/>
                <w:sz w:val="12"/>
              </w:rPr>
              <w:t xml:space="preserve"> </w:t>
            </w:r>
            <w:r w:rsidRPr="00036769">
              <w:rPr>
                <w:rFonts w:ascii="Arial" w:eastAsia="Microsoft Sans Serif" w:hAnsi="Microsoft Sans Serif" w:cs="Microsoft Sans Serif"/>
                <w:b/>
                <w:spacing w:val="-2"/>
                <w:sz w:val="12"/>
              </w:rPr>
              <w:t>SECTION</w:t>
            </w:r>
          </w:p>
        </w:tc>
      </w:tr>
      <w:tr w:rsidR="00036769" w:rsidRPr="00036769" w14:paraId="744E82B7" w14:textId="77777777" w:rsidTr="003A063A">
        <w:trPr>
          <w:trHeight w:val="360"/>
        </w:trPr>
        <w:tc>
          <w:tcPr>
            <w:tcW w:w="480" w:type="dxa"/>
          </w:tcPr>
          <w:p w14:paraId="31A73400" w14:textId="77777777" w:rsidR="00036769" w:rsidRPr="00036769" w:rsidRDefault="00036769" w:rsidP="00036769">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036769">
              <w:rPr>
                <w:rFonts w:ascii="Microsoft Sans Serif" w:eastAsia="Microsoft Sans Serif" w:hAnsi="Microsoft Sans Serif" w:cs="Microsoft Sans Serif"/>
                <w:spacing w:val="-5"/>
                <w:sz w:val="12"/>
              </w:rPr>
              <w:t>16.</w:t>
            </w:r>
          </w:p>
        </w:tc>
        <w:tc>
          <w:tcPr>
            <w:tcW w:w="5040" w:type="dxa"/>
            <w:gridSpan w:val="2"/>
          </w:tcPr>
          <w:p w14:paraId="7682BB97" w14:textId="77777777" w:rsidR="00036769" w:rsidRPr="00036769" w:rsidRDefault="00036769" w:rsidP="00036769">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036769">
              <w:rPr>
                <w:rFonts w:ascii="Microsoft Sans Serif" w:eastAsia="Microsoft Sans Serif" w:hAnsi="Microsoft Sans Serif" w:cs="Microsoft Sans Serif"/>
                <w:sz w:val="12"/>
              </w:rPr>
              <w:t>Handrails,</w:t>
            </w:r>
            <w:r w:rsidRPr="00036769">
              <w:rPr>
                <w:rFonts w:ascii="Microsoft Sans Serif" w:eastAsia="Microsoft Sans Serif" w:hAnsi="Microsoft Sans Serif" w:cs="Microsoft Sans Serif"/>
                <w:spacing w:val="-7"/>
                <w:sz w:val="12"/>
              </w:rPr>
              <w:t xml:space="preserve"> </w:t>
            </w:r>
            <w:r w:rsidRPr="00036769">
              <w:rPr>
                <w:rFonts w:ascii="Microsoft Sans Serif" w:eastAsia="Microsoft Sans Serif" w:hAnsi="Microsoft Sans Serif" w:cs="Microsoft Sans Serif"/>
                <w:sz w:val="12"/>
              </w:rPr>
              <w:t>guards</w:t>
            </w:r>
            <w:r w:rsidRPr="00036769">
              <w:rPr>
                <w:rFonts w:ascii="Microsoft Sans Serif" w:eastAsia="Microsoft Sans Serif" w:hAnsi="Microsoft Sans Serif" w:cs="Microsoft Sans Serif"/>
                <w:spacing w:val="-7"/>
                <w:sz w:val="12"/>
              </w:rPr>
              <w:t xml:space="preserve"> </w:t>
            </w:r>
            <w:r w:rsidRPr="00036769">
              <w:rPr>
                <w:rFonts w:ascii="Microsoft Sans Serif" w:eastAsia="Microsoft Sans Serif" w:hAnsi="Microsoft Sans Serif" w:cs="Microsoft Sans Serif"/>
                <w:sz w:val="12"/>
              </w:rPr>
              <w:t>and</w:t>
            </w:r>
            <w:r w:rsidRPr="00036769">
              <w:rPr>
                <w:rFonts w:ascii="Microsoft Sans Serif" w:eastAsia="Microsoft Sans Serif" w:hAnsi="Microsoft Sans Serif" w:cs="Microsoft Sans Serif"/>
                <w:spacing w:val="-7"/>
                <w:sz w:val="12"/>
              </w:rPr>
              <w:t xml:space="preserve"> </w:t>
            </w:r>
            <w:r w:rsidRPr="00036769">
              <w:rPr>
                <w:rFonts w:ascii="Microsoft Sans Serif" w:eastAsia="Microsoft Sans Serif" w:hAnsi="Microsoft Sans Serif" w:cs="Microsoft Sans Serif"/>
                <w:sz w:val="12"/>
              </w:rPr>
              <w:t>grab</w:t>
            </w:r>
            <w:r w:rsidRPr="00036769">
              <w:rPr>
                <w:rFonts w:ascii="Microsoft Sans Serif" w:eastAsia="Microsoft Sans Serif" w:hAnsi="Microsoft Sans Serif" w:cs="Microsoft Sans Serif"/>
                <w:spacing w:val="-7"/>
                <w:sz w:val="12"/>
              </w:rPr>
              <w:t xml:space="preserve"> </w:t>
            </w:r>
            <w:r w:rsidRPr="00036769">
              <w:rPr>
                <w:rFonts w:ascii="Microsoft Sans Serif" w:eastAsia="Microsoft Sans Serif" w:hAnsi="Microsoft Sans Serif" w:cs="Microsoft Sans Serif"/>
                <w:spacing w:val="-4"/>
                <w:sz w:val="12"/>
              </w:rPr>
              <w:t>bars</w:t>
            </w:r>
          </w:p>
        </w:tc>
        <w:tc>
          <w:tcPr>
            <w:tcW w:w="3720" w:type="dxa"/>
            <w:gridSpan w:val="2"/>
          </w:tcPr>
          <w:p w14:paraId="106376A9" w14:textId="77777777" w:rsidR="00036769" w:rsidRPr="00036769" w:rsidRDefault="00036769" w:rsidP="00036769">
            <w:pPr>
              <w:widowControl w:val="0"/>
              <w:autoSpaceDE w:val="0"/>
              <w:autoSpaceDN w:val="0"/>
              <w:spacing w:before="99" w:after="0" w:afterAutospacing="0"/>
              <w:ind w:left="25" w:firstLine="0"/>
              <w:jc w:val="center"/>
              <w:rPr>
                <w:rFonts w:ascii="Microsoft Sans Serif" w:eastAsia="Microsoft Sans Serif" w:hAnsi="Microsoft Sans Serif" w:cs="Microsoft Sans Serif"/>
                <w:sz w:val="12"/>
              </w:rPr>
            </w:pPr>
            <w:r w:rsidRPr="00036769">
              <w:rPr>
                <w:rFonts w:ascii="Microsoft Sans Serif" w:eastAsia="Microsoft Sans Serif" w:hAnsi="Microsoft Sans Serif" w:cs="Microsoft Sans Serif"/>
                <w:sz w:val="12"/>
              </w:rPr>
              <w:t>See</w:t>
            </w:r>
            <w:r w:rsidRPr="00036769">
              <w:rPr>
                <w:rFonts w:ascii="Microsoft Sans Serif" w:eastAsia="Microsoft Sans Serif" w:hAnsi="Microsoft Sans Serif" w:cs="Microsoft Sans Serif"/>
                <w:spacing w:val="-6"/>
                <w:sz w:val="12"/>
              </w:rPr>
              <w:t xml:space="preserve"> </w:t>
            </w:r>
            <w:r w:rsidRPr="00036769">
              <w:rPr>
                <w:rFonts w:ascii="Microsoft Sans Serif" w:eastAsia="Microsoft Sans Serif" w:hAnsi="Microsoft Sans Serif" w:cs="Microsoft Sans Serif"/>
                <w:sz w:val="12"/>
              </w:rPr>
              <w:t>Section</w:t>
            </w:r>
            <w:r w:rsidRPr="00036769">
              <w:rPr>
                <w:rFonts w:ascii="Microsoft Sans Serif" w:eastAsia="Microsoft Sans Serif" w:hAnsi="Microsoft Sans Serif" w:cs="Microsoft Sans Serif"/>
                <w:spacing w:val="-5"/>
                <w:sz w:val="12"/>
              </w:rPr>
              <w:t xml:space="preserve"> </w:t>
            </w:r>
            <w:r w:rsidRPr="00036769">
              <w:rPr>
                <w:rFonts w:ascii="Microsoft Sans Serif" w:eastAsia="Microsoft Sans Serif" w:hAnsi="Microsoft Sans Serif" w:cs="Microsoft Sans Serif"/>
                <w:spacing w:val="-2"/>
                <w:sz w:val="12"/>
              </w:rPr>
              <w:t>1607.9</w:t>
            </w:r>
          </w:p>
        </w:tc>
        <w:tc>
          <w:tcPr>
            <w:tcW w:w="1845" w:type="dxa"/>
          </w:tcPr>
          <w:p w14:paraId="52CBECF6" w14:textId="77777777" w:rsidR="00036769" w:rsidRPr="00036769" w:rsidRDefault="00036769" w:rsidP="00036769">
            <w:pPr>
              <w:widowControl w:val="0"/>
              <w:autoSpaceDE w:val="0"/>
              <w:autoSpaceDN w:val="0"/>
              <w:spacing w:before="99" w:after="0" w:afterAutospacing="0"/>
              <w:ind w:left="15" w:firstLine="0"/>
              <w:jc w:val="center"/>
              <w:rPr>
                <w:rFonts w:ascii="Microsoft Sans Serif" w:eastAsia="Microsoft Sans Serif" w:hAnsi="Microsoft Sans Serif" w:cs="Microsoft Sans Serif"/>
                <w:sz w:val="12"/>
              </w:rPr>
            </w:pPr>
            <w:r w:rsidRPr="00036769">
              <w:rPr>
                <w:rFonts w:ascii="Microsoft Sans Serif" w:eastAsia="Microsoft Sans Serif" w:hAnsi="Microsoft Sans Serif" w:cs="Microsoft Sans Serif"/>
                <w:spacing w:val="-10"/>
                <w:w w:val="170"/>
                <w:sz w:val="12"/>
              </w:rPr>
              <w:t>—</w:t>
            </w:r>
          </w:p>
        </w:tc>
      </w:tr>
      <w:tr w:rsidR="00036769" w:rsidRPr="00036769" w14:paraId="21BC0C48" w14:textId="77777777" w:rsidTr="003A063A">
        <w:trPr>
          <w:trHeight w:val="360"/>
        </w:trPr>
        <w:tc>
          <w:tcPr>
            <w:tcW w:w="480" w:type="dxa"/>
            <w:vMerge w:val="restart"/>
          </w:tcPr>
          <w:p w14:paraId="02F98F29" w14:textId="77777777" w:rsidR="00036769" w:rsidRPr="00036769" w:rsidRDefault="00036769" w:rsidP="00036769">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036769">
              <w:rPr>
                <w:rFonts w:ascii="Microsoft Sans Serif" w:eastAsia="Microsoft Sans Serif" w:hAnsi="Microsoft Sans Serif" w:cs="Microsoft Sans Serif"/>
                <w:spacing w:val="-5"/>
                <w:sz w:val="12"/>
              </w:rPr>
              <w:t>17.</w:t>
            </w:r>
          </w:p>
        </w:tc>
        <w:tc>
          <w:tcPr>
            <w:tcW w:w="885" w:type="dxa"/>
            <w:vMerge w:val="restart"/>
          </w:tcPr>
          <w:p w14:paraId="3AF5C1EE" w14:textId="77777777" w:rsidR="00036769" w:rsidRPr="00036769" w:rsidRDefault="00036769" w:rsidP="00036769">
            <w:pPr>
              <w:widowControl w:val="0"/>
              <w:autoSpaceDE w:val="0"/>
              <w:autoSpaceDN w:val="0"/>
              <w:spacing w:before="99" w:after="0" w:afterAutospacing="0"/>
              <w:ind w:left="97" w:firstLine="0"/>
              <w:rPr>
                <w:rFonts w:ascii="Microsoft Sans Serif" w:eastAsia="Microsoft Sans Serif" w:hAnsi="Microsoft Sans Serif" w:cs="Microsoft Sans Serif"/>
                <w:sz w:val="12"/>
              </w:rPr>
            </w:pPr>
            <w:r w:rsidRPr="00036769">
              <w:rPr>
                <w:rFonts w:ascii="Microsoft Sans Serif" w:eastAsia="Microsoft Sans Serif" w:hAnsi="Microsoft Sans Serif" w:cs="Microsoft Sans Serif"/>
                <w:spacing w:val="-2"/>
                <w:sz w:val="12"/>
              </w:rPr>
              <w:t>Helipads</w:t>
            </w:r>
          </w:p>
        </w:tc>
        <w:tc>
          <w:tcPr>
            <w:tcW w:w="4155" w:type="dxa"/>
          </w:tcPr>
          <w:p w14:paraId="011D9D7C" w14:textId="77777777" w:rsidR="00036769" w:rsidRPr="003019AE" w:rsidRDefault="00036769" w:rsidP="00036769">
            <w:pPr>
              <w:widowControl w:val="0"/>
              <w:autoSpaceDE w:val="0"/>
              <w:autoSpaceDN w:val="0"/>
              <w:spacing w:before="99" w:after="0" w:afterAutospacing="0"/>
              <w:ind w:left="97" w:firstLine="0"/>
              <w:rPr>
                <w:rFonts w:ascii="Microsoft Sans Serif" w:eastAsia="Microsoft Sans Serif" w:hAnsi="Microsoft Sans Serif" w:cs="Microsoft Sans Serif"/>
                <w:sz w:val="12"/>
                <w:u w:val="single"/>
              </w:rPr>
            </w:pPr>
            <w:r w:rsidRPr="003019AE">
              <w:rPr>
                <w:rFonts w:ascii="Microsoft Sans Serif" w:eastAsia="Microsoft Sans Serif" w:hAnsi="Microsoft Sans Serif" w:cs="Microsoft Sans Serif"/>
                <w:sz w:val="12"/>
                <w:u w:val="single"/>
              </w:rPr>
              <w:t>Helicopter</w:t>
            </w:r>
            <w:r w:rsidRPr="003019AE">
              <w:rPr>
                <w:rFonts w:ascii="Microsoft Sans Serif" w:eastAsia="Microsoft Sans Serif" w:hAnsi="Microsoft Sans Serif" w:cs="Microsoft Sans Serif"/>
                <w:spacing w:val="-6"/>
                <w:sz w:val="12"/>
                <w:u w:val="single"/>
              </w:rPr>
              <w:t xml:space="preserve"> </w:t>
            </w:r>
            <w:r w:rsidRPr="003019AE">
              <w:rPr>
                <w:rFonts w:ascii="Microsoft Sans Serif" w:eastAsia="Microsoft Sans Serif" w:hAnsi="Microsoft Sans Serif" w:cs="Microsoft Sans Serif"/>
                <w:sz w:val="12"/>
                <w:u w:val="single"/>
              </w:rPr>
              <w:t>takeoff</w:t>
            </w:r>
            <w:r w:rsidRPr="003019AE">
              <w:rPr>
                <w:rFonts w:ascii="Microsoft Sans Serif" w:eastAsia="Microsoft Sans Serif" w:hAnsi="Microsoft Sans Serif" w:cs="Microsoft Sans Serif"/>
                <w:spacing w:val="-5"/>
                <w:sz w:val="12"/>
                <w:u w:val="single"/>
              </w:rPr>
              <w:t xml:space="preserve"> </w:t>
            </w:r>
            <w:r w:rsidRPr="003019AE">
              <w:rPr>
                <w:rFonts w:ascii="Microsoft Sans Serif" w:eastAsia="Microsoft Sans Serif" w:hAnsi="Microsoft Sans Serif" w:cs="Microsoft Sans Serif"/>
                <w:sz w:val="12"/>
                <w:u w:val="single"/>
              </w:rPr>
              <w:t>weight</w:t>
            </w:r>
            <w:r w:rsidRPr="003019AE">
              <w:rPr>
                <w:rFonts w:ascii="Microsoft Sans Serif" w:eastAsia="Microsoft Sans Serif" w:hAnsi="Microsoft Sans Serif" w:cs="Microsoft Sans Serif"/>
                <w:spacing w:val="-5"/>
                <w:sz w:val="12"/>
                <w:u w:val="single"/>
              </w:rPr>
              <w:t xml:space="preserve"> </w:t>
            </w:r>
            <w:r w:rsidRPr="003019AE">
              <w:rPr>
                <w:rFonts w:ascii="Microsoft Sans Serif" w:eastAsia="Microsoft Sans Serif" w:hAnsi="Microsoft Sans Serif" w:cs="Microsoft Sans Serif"/>
                <w:sz w:val="12"/>
                <w:u w:val="single"/>
              </w:rPr>
              <w:t>3,000</w:t>
            </w:r>
            <w:r w:rsidRPr="003019AE">
              <w:rPr>
                <w:rFonts w:ascii="Microsoft Sans Serif" w:eastAsia="Microsoft Sans Serif" w:hAnsi="Microsoft Sans Serif" w:cs="Microsoft Sans Serif"/>
                <w:spacing w:val="-5"/>
                <w:sz w:val="12"/>
                <w:u w:val="single"/>
              </w:rPr>
              <w:t xml:space="preserve"> </w:t>
            </w:r>
            <w:proofErr w:type="spellStart"/>
            <w:r w:rsidRPr="003019AE">
              <w:rPr>
                <w:rFonts w:ascii="Microsoft Sans Serif" w:eastAsia="Microsoft Sans Serif" w:hAnsi="Microsoft Sans Serif" w:cs="Microsoft Sans Serif"/>
                <w:sz w:val="12"/>
                <w:u w:val="single"/>
              </w:rPr>
              <w:t>lb</w:t>
            </w:r>
            <w:proofErr w:type="spellEnd"/>
            <w:r w:rsidRPr="003019AE">
              <w:rPr>
                <w:rFonts w:ascii="Microsoft Sans Serif" w:eastAsia="Microsoft Sans Serif" w:hAnsi="Microsoft Sans Serif" w:cs="Microsoft Sans Serif"/>
                <w:spacing w:val="-5"/>
                <w:sz w:val="12"/>
                <w:u w:val="single"/>
              </w:rPr>
              <w:t xml:space="preserve"> </w:t>
            </w:r>
            <w:r w:rsidRPr="003019AE">
              <w:rPr>
                <w:rFonts w:ascii="Microsoft Sans Serif" w:eastAsia="Microsoft Sans Serif" w:hAnsi="Microsoft Sans Serif" w:cs="Microsoft Sans Serif"/>
                <w:sz w:val="12"/>
                <w:u w:val="single"/>
              </w:rPr>
              <w:t>(13.35</w:t>
            </w:r>
            <w:r w:rsidRPr="003019AE">
              <w:rPr>
                <w:rFonts w:ascii="Microsoft Sans Serif" w:eastAsia="Microsoft Sans Serif" w:hAnsi="Microsoft Sans Serif" w:cs="Microsoft Sans Serif"/>
                <w:spacing w:val="-5"/>
                <w:sz w:val="12"/>
                <w:u w:val="single"/>
              </w:rPr>
              <w:t xml:space="preserve"> </w:t>
            </w:r>
            <w:proofErr w:type="spellStart"/>
            <w:r w:rsidRPr="003019AE">
              <w:rPr>
                <w:rFonts w:ascii="Microsoft Sans Serif" w:eastAsia="Microsoft Sans Serif" w:hAnsi="Microsoft Sans Serif" w:cs="Microsoft Sans Serif"/>
                <w:sz w:val="12"/>
                <w:u w:val="single"/>
              </w:rPr>
              <w:t>kN</w:t>
            </w:r>
            <w:proofErr w:type="spellEnd"/>
            <w:r w:rsidRPr="003019AE">
              <w:rPr>
                <w:rFonts w:ascii="Microsoft Sans Serif" w:eastAsia="Microsoft Sans Serif" w:hAnsi="Microsoft Sans Serif" w:cs="Microsoft Sans Serif"/>
                <w:sz w:val="12"/>
                <w:u w:val="single"/>
              </w:rPr>
              <w:t>)</w:t>
            </w:r>
            <w:r w:rsidRPr="003019AE">
              <w:rPr>
                <w:rFonts w:ascii="Microsoft Sans Serif" w:eastAsia="Microsoft Sans Serif" w:hAnsi="Microsoft Sans Serif" w:cs="Microsoft Sans Serif"/>
                <w:spacing w:val="-5"/>
                <w:sz w:val="12"/>
                <w:u w:val="single"/>
              </w:rPr>
              <w:t xml:space="preserve"> </w:t>
            </w:r>
            <w:r w:rsidRPr="003019AE">
              <w:rPr>
                <w:rFonts w:ascii="Microsoft Sans Serif" w:eastAsia="Microsoft Sans Serif" w:hAnsi="Microsoft Sans Serif" w:cs="Microsoft Sans Serif"/>
                <w:sz w:val="12"/>
                <w:u w:val="single"/>
              </w:rPr>
              <w:t>or</w:t>
            </w:r>
            <w:r w:rsidRPr="003019AE">
              <w:rPr>
                <w:rFonts w:ascii="Microsoft Sans Serif" w:eastAsia="Microsoft Sans Serif" w:hAnsi="Microsoft Sans Serif" w:cs="Microsoft Sans Serif"/>
                <w:spacing w:val="-5"/>
                <w:sz w:val="12"/>
                <w:u w:val="single"/>
              </w:rPr>
              <w:t xml:space="preserve"> </w:t>
            </w:r>
            <w:r w:rsidRPr="003019AE">
              <w:rPr>
                <w:rFonts w:ascii="Microsoft Sans Serif" w:eastAsia="Microsoft Sans Serif" w:hAnsi="Microsoft Sans Serif" w:cs="Microsoft Sans Serif"/>
                <w:spacing w:val="-4"/>
                <w:sz w:val="12"/>
                <w:u w:val="single"/>
              </w:rPr>
              <w:t>less</w:t>
            </w:r>
          </w:p>
        </w:tc>
        <w:tc>
          <w:tcPr>
            <w:tcW w:w="1380" w:type="dxa"/>
          </w:tcPr>
          <w:p w14:paraId="682F563E" w14:textId="77777777" w:rsidR="00036769" w:rsidRPr="003019AE" w:rsidRDefault="00036769" w:rsidP="00036769">
            <w:pPr>
              <w:widowControl w:val="0"/>
              <w:autoSpaceDE w:val="0"/>
              <w:autoSpaceDN w:val="0"/>
              <w:spacing w:before="39" w:after="0" w:afterAutospacing="0"/>
              <w:ind w:left="26" w:right="5" w:firstLine="0"/>
              <w:jc w:val="center"/>
              <w:rPr>
                <w:rFonts w:ascii="Microsoft Sans Serif" w:eastAsia="Microsoft Sans Serif" w:hAnsi="Microsoft Sans Serif" w:cs="Microsoft Sans Serif"/>
                <w:sz w:val="12"/>
                <w:u w:val="single"/>
              </w:rPr>
            </w:pPr>
            <w:r w:rsidRPr="003019AE">
              <w:rPr>
                <w:rFonts w:ascii="Microsoft Sans Serif" w:eastAsia="Microsoft Sans Serif" w:hAnsi="Microsoft Sans Serif" w:cs="Microsoft Sans Serif"/>
                <w:noProof/>
                <w:u w:val="single"/>
              </w:rPr>
              <mc:AlternateContent>
                <mc:Choice Requires="wpg">
                  <w:drawing>
                    <wp:anchor distT="0" distB="0" distL="0" distR="0" simplePos="0" relativeHeight="251889664" behindDoc="1" locked="0" layoutInCell="1" allowOverlap="1" wp14:anchorId="7FB58C1D" wp14:editId="72CD436C">
                      <wp:simplePos x="0" y="0"/>
                      <wp:positionH relativeFrom="column">
                        <wp:posOffset>461962</wp:posOffset>
                      </wp:positionH>
                      <wp:positionV relativeFrom="paragraph">
                        <wp:posOffset>104536</wp:posOffset>
                      </wp:positionV>
                      <wp:extent cx="38100" cy="9525"/>
                      <wp:effectExtent l="0" t="0" r="0" b="0"/>
                      <wp:wrapNone/>
                      <wp:docPr id="2726" name="Group 2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9525"/>
                                <a:chOff x="0" y="0"/>
                                <a:chExt cx="38100" cy="9525"/>
                              </a:xfrm>
                            </wpg:grpSpPr>
                            <wps:wsp>
                              <wps:cNvPr id="2727" name="Graphic 2727"/>
                              <wps:cNvSpPr/>
                              <wps:spPr>
                                <a:xfrm>
                                  <a:off x="0" y="4762"/>
                                  <a:ext cx="38100" cy="1270"/>
                                </a:xfrm>
                                <a:custGeom>
                                  <a:avLst/>
                                  <a:gdLst/>
                                  <a:ahLst/>
                                  <a:cxnLst/>
                                  <a:rect l="l" t="t" r="r" b="b"/>
                                  <a:pathLst>
                                    <a:path w="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1A8EC29" id="Group 2726" o:spid="_x0000_s1026" style="position:absolute;margin-left:36.35pt;margin-top:8.25pt;width:3pt;height:.75pt;z-index:-251426816;mso-wrap-distance-left:0;mso-wrap-distance-right:0" coordsize="381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">
                      <v:shape id="Graphic 2727" o:spid="_x0000_s1027" style="position:absolute;top:4762;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" path="m,l38100,e" filled="f">
                        <v:path arrowok="t"/>
                      </v:shape>
                    </v:group>
                  </w:pict>
                </mc:Fallback>
              </mc:AlternateContent>
            </w:r>
            <w:r w:rsidRPr="003019AE">
              <w:rPr>
                <w:rFonts w:ascii="Microsoft Sans Serif" w:eastAsia="Microsoft Sans Serif" w:hAnsi="Microsoft Sans Serif" w:cs="Microsoft Sans Serif"/>
                <w:spacing w:val="-5"/>
                <w:sz w:val="12"/>
                <w:u w:val="single"/>
              </w:rPr>
              <w:t>40</w:t>
            </w:r>
            <w:r w:rsidRPr="003019AE">
              <w:rPr>
                <w:rFonts w:ascii="Microsoft Sans Serif" w:eastAsia="Microsoft Sans Serif" w:hAnsi="Microsoft Sans Serif" w:cs="Microsoft Sans Serif"/>
                <w:spacing w:val="-5"/>
                <w:position w:val="6"/>
                <w:sz w:val="12"/>
                <w:u w:val="single"/>
              </w:rPr>
              <w:t>a</w:t>
            </w:r>
          </w:p>
        </w:tc>
        <w:tc>
          <w:tcPr>
            <w:tcW w:w="2340" w:type="dxa"/>
          </w:tcPr>
          <w:p w14:paraId="7B0C6B34" w14:textId="77777777" w:rsidR="00036769" w:rsidRPr="003019AE" w:rsidRDefault="00036769" w:rsidP="00036769">
            <w:pPr>
              <w:widowControl w:val="0"/>
              <w:autoSpaceDE w:val="0"/>
              <w:autoSpaceDN w:val="0"/>
              <w:spacing w:before="99" w:after="0" w:afterAutospacing="0"/>
              <w:ind w:left="97" w:firstLine="0"/>
              <w:rPr>
                <w:rFonts w:ascii="Microsoft Sans Serif" w:eastAsia="Microsoft Sans Serif" w:hAnsi="Microsoft Sans Serif" w:cs="Microsoft Sans Serif"/>
                <w:sz w:val="12"/>
                <w:u w:val="single"/>
              </w:rPr>
            </w:pPr>
            <w:r w:rsidRPr="003019AE">
              <w:rPr>
                <w:rFonts w:ascii="Microsoft Sans Serif" w:eastAsia="Microsoft Sans Serif" w:hAnsi="Microsoft Sans Serif" w:cs="Microsoft Sans Serif"/>
                <w:sz w:val="12"/>
                <w:u w:val="single"/>
              </w:rPr>
              <w:t>See</w:t>
            </w:r>
            <w:r w:rsidRPr="003019AE">
              <w:rPr>
                <w:rFonts w:ascii="Microsoft Sans Serif" w:eastAsia="Microsoft Sans Serif" w:hAnsi="Microsoft Sans Serif" w:cs="Microsoft Sans Serif"/>
                <w:spacing w:val="-6"/>
                <w:sz w:val="12"/>
                <w:u w:val="single"/>
              </w:rPr>
              <w:t xml:space="preserve"> </w:t>
            </w:r>
            <w:r w:rsidRPr="003019AE">
              <w:rPr>
                <w:rFonts w:ascii="Microsoft Sans Serif" w:eastAsia="Microsoft Sans Serif" w:hAnsi="Microsoft Sans Serif" w:cs="Microsoft Sans Serif"/>
                <w:sz w:val="12"/>
                <w:u w:val="single"/>
              </w:rPr>
              <w:t>Section</w:t>
            </w:r>
            <w:r w:rsidRPr="003019AE">
              <w:rPr>
                <w:rFonts w:ascii="Microsoft Sans Serif" w:eastAsia="Microsoft Sans Serif" w:hAnsi="Microsoft Sans Serif" w:cs="Microsoft Sans Serif"/>
                <w:spacing w:val="-5"/>
                <w:sz w:val="12"/>
                <w:u w:val="single"/>
              </w:rPr>
              <w:t xml:space="preserve"> </w:t>
            </w:r>
            <w:r w:rsidRPr="003019AE">
              <w:rPr>
                <w:rFonts w:ascii="Microsoft Sans Serif" w:eastAsia="Microsoft Sans Serif" w:hAnsi="Microsoft Sans Serif" w:cs="Microsoft Sans Serif"/>
                <w:spacing w:val="-2"/>
                <w:sz w:val="12"/>
                <w:u w:val="single"/>
              </w:rPr>
              <w:t>1607.6.1</w:t>
            </w:r>
          </w:p>
        </w:tc>
        <w:tc>
          <w:tcPr>
            <w:tcW w:w="1845" w:type="dxa"/>
          </w:tcPr>
          <w:p w14:paraId="267997AA" w14:textId="77777777" w:rsidR="00036769" w:rsidRPr="003019AE" w:rsidRDefault="00036769" w:rsidP="00036769">
            <w:pPr>
              <w:widowControl w:val="0"/>
              <w:autoSpaceDE w:val="0"/>
              <w:autoSpaceDN w:val="0"/>
              <w:spacing w:before="99" w:after="0" w:afterAutospacing="0"/>
              <w:ind w:left="525" w:firstLine="0"/>
              <w:rPr>
                <w:rFonts w:ascii="Microsoft Sans Serif" w:eastAsia="Microsoft Sans Serif" w:hAnsi="Microsoft Sans Serif" w:cs="Microsoft Sans Serif"/>
                <w:sz w:val="12"/>
                <w:u w:val="single"/>
              </w:rPr>
            </w:pPr>
            <w:r w:rsidRPr="003019AE">
              <w:rPr>
                <w:rFonts w:ascii="Microsoft Sans Serif" w:eastAsia="Microsoft Sans Serif" w:hAnsi="Microsoft Sans Serif" w:cs="Microsoft Sans Serif"/>
                <w:sz w:val="12"/>
                <w:u w:val="single"/>
              </w:rPr>
              <w:t>Section</w:t>
            </w:r>
            <w:r w:rsidRPr="003019AE">
              <w:rPr>
                <w:rFonts w:ascii="Microsoft Sans Serif" w:eastAsia="Microsoft Sans Serif" w:hAnsi="Microsoft Sans Serif" w:cs="Microsoft Sans Serif"/>
                <w:spacing w:val="-7"/>
                <w:sz w:val="12"/>
                <w:u w:val="single"/>
              </w:rPr>
              <w:t xml:space="preserve"> </w:t>
            </w:r>
            <w:r w:rsidRPr="003019AE">
              <w:rPr>
                <w:rFonts w:ascii="Microsoft Sans Serif" w:eastAsia="Microsoft Sans Serif" w:hAnsi="Microsoft Sans Serif" w:cs="Microsoft Sans Serif"/>
                <w:spacing w:val="-2"/>
                <w:sz w:val="12"/>
                <w:u w:val="single"/>
              </w:rPr>
              <w:t>1607.6</w:t>
            </w:r>
          </w:p>
        </w:tc>
      </w:tr>
      <w:tr w:rsidR="00036769" w:rsidRPr="00036769" w14:paraId="3435D82D" w14:textId="77777777" w:rsidTr="003A063A">
        <w:trPr>
          <w:trHeight w:val="360"/>
        </w:trPr>
        <w:tc>
          <w:tcPr>
            <w:tcW w:w="480" w:type="dxa"/>
            <w:vMerge/>
            <w:tcBorders>
              <w:top w:val="nil"/>
            </w:tcBorders>
          </w:tcPr>
          <w:p w14:paraId="462FF07C" w14:textId="77777777" w:rsidR="00036769" w:rsidRPr="00036769" w:rsidRDefault="00036769" w:rsidP="0003676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885" w:type="dxa"/>
            <w:vMerge/>
            <w:tcBorders>
              <w:top w:val="nil"/>
            </w:tcBorders>
          </w:tcPr>
          <w:p w14:paraId="3829A614" w14:textId="77777777" w:rsidR="00036769" w:rsidRPr="00036769" w:rsidRDefault="00036769" w:rsidP="00036769">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4155" w:type="dxa"/>
          </w:tcPr>
          <w:p w14:paraId="30D52FB9" w14:textId="77777777" w:rsidR="00036769" w:rsidRPr="003019AE" w:rsidRDefault="00036769" w:rsidP="00036769">
            <w:pPr>
              <w:widowControl w:val="0"/>
              <w:autoSpaceDE w:val="0"/>
              <w:autoSpaceDN w:val="0"/>
              <w:spacing w:before="99" w:after="0" w:afterAutospacing="0"/>
              <w:ind w:left="97" w:firstLine="0"/>
              <w:rPr>
                <w:rFonts w:ascii="Microsoft Sans Serif" w:eastAsia="Microsoft Sans Serif" w:hAnsi="Microsoft Sans Serif" w:cs="Microsoft Sans Serif"/>
                <w:sz w:val="12"/>
                <w:u w:val="single"/>
              </w:rPr>
            </w:pPr>
            <w:r w:rsidRPr="003019AE">
              <w:rPr>
                <w:rFonts w:ascii="Microsoft Sans Serif" w:eastAsia="Microsoft Sans Serif" w:hAnsi="Microsoft Sans Serif" w:cs="Microsoft Sans Serif"/>
                <w:sz w:val="12"/>
                <w:u w:val="single"/>
              </w:rPr>
              <w:t>Helicopter</w:t>
            </w:r>
            <w:r w:rsidRPr="003019AE">
              <w:rPr>
                <w:rFonts w:ascii="Microsoft Sans Serif" w:eastAsia="Microsoft Sans Serif" w:hAnsi="Microsoft Sans Serif" w:cs="Microsoft Sans Serif"/>
                <w:spacing w:val="-6"/>
                <w:sz w:val="12"/>
                <w:u w:val="single"/>
              </w:rPr>
              <w:t xml:space="preserve"> </w:t>
            </w:r>
            <w:r w:rsidRPr="003019AE">
              <w:rPr>
                <w:rFonts w:ascii="Microsoft Sans Serif" w:eastAsia="Microsoft Sans Serif" w:hAnsi="Microsoft Sans Serif" w:cs="Microsoft Sans Serif"/>
                <w:sz w:val="12"/>
                <w:u w:val="single"/>
              </w:rPr>
              <w:t>takeoff</w:t>
            </w:r>
            <w:r w:rsidRPr="003019AE">
              <w:rPr>
                <w:rFonts w:ascii="Microsoft Sans Serif" w:eastAsia="Microsoft Sans Serif" w:hAnsi="Microsoft Sans Serif" w:cs="Microsoft Sans Serif"/>
                <w:spacing w:val="-6"/>
                <w:sz w:val="12"/>
                <w:u w:val="single"/>
              </w:rPr>
              <w:t xml:space="preserve"> </w:t>
            </w:r>
            <w:r w:rsidRPr="003019AE">
              <w:rPr>
                <w:rFonts w:ascii="Microsoft Sans Serif" w:eastAsia="Microsoft Sans Serif" w:hAnsi="Microsoft Sans Serif" w:cs="Microsoft Sans Serif"/>
                <w:sz w:val="12"/>
                <w:u w:val="single"/>
              </w:rPr>
              <w:t>weight</w:t>
            </w:r>
            <w:r w:rsidRPr="003019AE">
              <w:rPr>
                <w:rFonts w:ascii="Microsoft Sans Serif" w:eastAsia="Microsoft Sans Serif" w:hAnsi="Microsoft Sans Serif" w:cs="Microsoft Sans Serif"/>
                <w:spacing w:val="-6"/>
                <w:sz w:val="12"/>
                <w:u w:val="single"/>
              </w:rPr>
              <w:t xml:space="preserve"> </w:t>
            </w:r>
            <w:r w:rsidRPr="003019AE">
              <w:rPr>
                <w:rFonts w:ascii="Microsoft Sans Serif" w:eastAsia="Microsoft Sans Serif" w:hAnsi="Microsoft Sans Serif" w:cs="Microsoft Sans Serif"/>
                <w:sz w:val="12"/>
                <w:u w:val="single"/>
              </w:rPr>
              <w:t>more</w:t>
            </w:r>
            <w:r w:rsidRPr="003019AE">
              <w:rPr>
                <w:rFonts w:ascii="Microsoft Sans Serif" w:eastAsia="Microsoft Sans Serif" w:hAnsi="Microsoft Sans Serif" w:cs="Microsoft Sans Serif"/>
                <w:spacing w:val="-5"/>
                <w:sz w:val="12"/>
                <w:u w:val="single"/>
              </w:rPr>
              <w:t xml:space="preserve"> </w:t>
            </w:r>
            <w:r w:rsidRPr="003019AE">
              <w:rPr>
                <w:rFonts w:ascii="Microsoft Sans Serif" w:eastAsia="Microsoft Sans Serif" w:hAnsi="Microsoft Sans Serif" w:cs="Microsoft Sans Serif"/>
                <w:sz w:val="12"/>
                <w:u w:val="single"/>
              </w:rPr>
              <w:t>than</w:t>
            </w:r>
            <w:r w:rsidRPr="003019AE">
              <w:rPr>
                <w:rFonts w:ascii="Microsoft Sans Serif" w:eastAsia="Microsoft Sans Serif" w:hAnsi="Microsoft Sans Serif" w:cs="Microsoft Sans Serif"/>
                <w:spacing w:val="-6"/>
                <w:sz w:val="12"/>
                <w:u w:val="single"/>
              </w:rPr>
              <w:t xml:space="preserve"> </w:t>
            </w:r>
            <w:r w:rsidRPr="003019AE">
              <w:rPr>
                <w:rFonts w:ascii="Microsoft Sans Serif" w:eastAsia="Microsoft Sans Serif" w:hAnsi="Microsoft Sans Serif" w:cs="Microsoft Sans Serif"/>
                <w:sz w:val="12"/>
                <w:u w:val="single"/>
              </w:rPr>
              <w:t>3,000</w:t>
            </w:r>
            <w:r w:rsidRPr="003019AE">
              <w:rPr>
                <w:rFonts w:ascii="Microsoft Sans Serif" w:eastAsia="Microsoft Sans Serif" w:hAnsi="Microsoft Sans Serif" w:cs="Microsoft Sans Serif"/>
                <w:spacing w:val="-6"/>
                <w:sz w:val="12"/>
                <w:u w:val="single"/>
              </w:rPr>
              <w:t xml:space="preserve"> </w:t>
            </w:r>
            <w:proofErr w:type="spellStart"/>
            <w:r w:rsidRPr="003019AE">
              <w:rPr>
                <w:rFonts w:ascii="Microsoft Sans Serif" w:eastAsia="Microsoft Sans Serif" w:hAnsi="Microsoft Sans Serif" w:cs="Microsoft Sans Serif"/>
                <w:sz w:val="12"/>
                <w:u w:val="single"/>
              </w:rPr>
              <w:t>lb</w:t>
            </w:r>
            <w:proofErr w:type="spellEnd"/>
            <w:r w:rsidRPr="003019AE">
              <w:rPr>
                <w:rFonts w:ascii="Microsoft Sans Serif" w:eastAsia="Microsoft Sans Serif" w:hAnsi="Microsoft Sans Serif" w:cs="Microsoft Sans Serif"/>
                <w:spacing w:val="-6"/>
                <w:sz w:val="12"/>
                <w:u w:val="single"/>
              </w:rPr>
              <w:t xml:space="preserve"> </w:t>
            </w:r>
            <w:r w:rsidRPr="003019AE">
              <w:rPr>
                <w:rFonts w:ascii="Microsoft Sans Serif" w:eastAsia="Microsoft Sans Serif" w:hAnsi="Microsoft Sans Serif" w:cs="Microsoft Sans Serif"/>
                <w:sz w:val="12"/>
                <w:u w:val="single"/>
              </w:rPr>
              <w:t>(13.35</w:t>
            </w:r>
            <w:r w:rsidRPr="003019AE">
              <w:rPr>
                <w:rFonts w:ascii="Microsoft Sans Serif" w:eastAsia="Microsoft Sans Serif" w:hAnsi="Microsoft Sans Serif" w:cs="Microsoft Sans Serif"/>
                <w:spacing w:val="-5"/>
                <w:sz w:val="12"/>
                <w:u w:val="single"/>
              </w:rPr>
              <w:t xml:space="preserve"> </w:t>
            </w:r>
            <w:proofErr w:type="spellStart"/>
            <w:r w:rsidRPr="003019AE">
              <w:rPr>
                <w:rFonts w:ascii="Microsoft Sans Serif" w:eastAsia="Microsoft Sans Serif" w:hAnsi="Microsoft Sans Serif" w:cs="Microsoft Sans Serif"/>
                <w:spacing w:val="-5"/>
                <w:sz w:val="12"/>
                <w:u w:val="single"/>
              </w:rPr>
              <w:t>kN</w:t>
            </w:r>
            <w:proofErr w:type="spellEnd"/>
            <w:r w:rsidRPr="003019AE">
              <w:rPr>
                <w:rFonts w:ascii="Microsoft Sans Serif" w:eastAsia="Microsoft Sans Serif" w:hAnsi="Microsoft Sans Serif" w:cs="Microsoft Sans Serif"/>
                <w:spacing w:val="-5"/>
                <w:sz w:val="12"/>
                <w:u w:val="single"/>
              </w:rPr>
              <w:t>)</w:t>
            </w:r>
          </w:p>
        </w:tc>
        <w:tc>
          <w:tcPr>
            <w:tcW w:w="1380" w:type="dxa"/>
          </w:tcPr>
          <w:p w14:paraId="7D94999B" w14:textId="77777777" w:rsidR="00036769" w:rsidRPr="003019AE" w:rsidRDefault="00036769" w:rsidP="00036769">
            <w:pPr>
              <w:widowControl w:val="0"/>
              <w:autoSpaceDE w:val="0"/>
              <w:autoSpaceDN w:val="0"/>
              <w:spacing w:before="39" w:after="0" w:afterAutospacing="0"/>
              <w:ind w:left="26" w:right="5" w:firstLine="0"/>
              <w:jc w:val="center"/>
              <w:rPr>
                <w:rFonts w:ascii="Microsoft Sans Serif" w:eastAsia="Microsoft Sans Serif" w:hAnsi="Microsoft Sans Serif" w:cs="Microsoft Sans Serif"/>
                <w:sz w:val="12"/>
                <w:u w:val="single"/>
              </w:rPr>
            </w:pPr>
            <w:r w:rsidRPr="003019AE">
              <w:rPr>
                <w:rFonts w:ascii="Microsoft Sans Serif" w:eastAsia="Microsoft Sans Serif" w:hAnsi="Microsoft Sans Serif" w:cs="Microsoft Sans Serif"/>
                <w:noProof/>
                <w:u w:val="single"/>
              </w:rPr>
              <mc:AlternateContent>
                <mc:Choice Requires="wpg">
                  <w:drawing>
                    <wp:anchor distT="0" distB="0" distL="0" distR="0" simplePos="0" relativeHeight="251890688" behindDoc="1" locked="0" layoutInCell="1" allowOverlap="1" wp14:anchorId="47A06F0F" wp14:editId="70D170C8">
                      <wp:simplePos x="0" y="0"/>
                      <wp:positionH relativeFrom="column">
                        <wp:posOffset>461962</wp:posOffset>
                      </wp:positionH>
                      <wp:positionV relativeFrom="paragraph">
                        <wp:posOffset>104536</wp:posOffset>
                      </wp:positionV>
                      <wp:extent cx="38100" cy="9525"/>
                      <wp:effectExtent l="0" t="0" r="0" b="0"/>
                      <wp:wrapNone/>
                      <wp:docPr id="2728" name="Group 2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9525"/>
                                <a:chOff x="0" y="0"/>
                                <a:chExt cx="38100" cy="9525"/>
                              </a:xfrm>
                            </wpg:grpSpPr>
                            <wps:wsp>
                              <wps:cNvPr id="2729" name="Graphic 2729"/>
                              <wps:cNvSpPr/>
                              <wps:spPr>
                                <a:xfrm>
                                  <a:off x="0" y="4762"/>
                                  <a:ext cx="38100" cy="1270"/>
                                </a:xfrm>
                                <a:custGeom>
                                  <a:avLst/>
                                  <a:gdLst/>
                                  <a:ahLst/>
                                  <a:cxnLst/>
                                  <a:rect l="l" t="t" r="r" b="b"/>
                                  <a:pathLst>
                                    <a:path w="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9ABEFB2" id="Group 2728" o:spid="_x0000_s1026" style="position:absolute;margin-left:36.35pt;margin-top:8.25pt;width:3pt;height:.75pt;z-index:-251425792;mso-wrap-distance-left:0;mso-wrap-distance-right:0" coordsize="381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">
                      <v:shape id="Graphic 2729" o:spid="_x0000_s1027" style="position:absolute;top:4762;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" path="m,l38100,e" filled="f">
                        <v:path arrowok="t"/>
                      </v:shape>
                    </v:group>
                  </w:pict>
                </mc:Fallback>
              </mc:AlternateContent>
            </w:r>
            <w:r w:rsidRPr="003019AE">
              <w:rPr>
                <w:rFonts w:ascii="Microsoft Sans Serif" w:eastAsia="Microsoft Sans Serif" w:hAnsi="Microsoft Sans Serif" w:cs="Microsoft Sans Serif"/>
                <w:spacing w:val="-5"/>
                <w:sz w:val="12"/>
                <w:u w:val="single"/>
              </w:rPr>
              <w:t>60</w:t>
            </w:r>
            <w:r w:rsidRPr="003019AE">
              <w:rPr>
                <w:rFonts w:ascii="Microsoft Sans Serif" w:eastAsia="Microsoft Sans Serif" w:hAnsi="Microsoft Sans Serif" w:cs="Microsoft Sans Serif"/>
                <w:spacing w:val="-5"/>
                <w:position w:val="6"/>
                <w:sz w:val="12"/>
                <w:u w:val="single"/>
              </w:rPr>
              <w:t>a</w:t>
            </w:r>
          </w:p>
        </w:tc>
        <w:tc>
          <w:tcPr>
            <w:tcW w:w="2340" w:type="dxa"/>
          </w:tcPr>
          <w:p w14:paraId="48D5C180" w14:textId="77777777" w:rsidR="00036769" w:rsidRPr="003019AE" w:rsidRDefault="00036769" w:rsidP="00036769">
            <w:pPr>
              <w:widowControl w:val="0"/>
              <w:autoSpaceDE w:val="0"/>
              <w:autoSpaceDN w:val="0"/>
              <w:spacing w:before="99" w:after="0" w:afterAutospacing="0"/>
              <w:ind w:left="97" w:firstLine="0"/>
              <w:rPr>
                <w:rFonts w:ascii="Microsoft Sans Serif" w:eastAsia="Microsoft Sans Serif" w:hAnsi="Microsoft Sans Serif" w:cs="Microsoft Sans Serif"/>
                <w:sz w:val="12"/>
                <w:u w:val="single"/>
              </w:rPr>
            </w:pPr>
            <w:r w:rsidRPr="003019AE">
              <w:rPr>
                <w:rFonts w:ascii="Microsoft Sans Serif" w:eastAsia="Microsoft Sans Serif" w:hAnsi="Microsoft Sans Serif" w:cs="Microsoft Sans Serif"/>
                <w:sz w:val="12"/>
                <w:u w:val="single"/>
              </w:rPr>
              <w:t>See</w:t>
            </w:r>
            <w:r w:rsidRPr="003019AE">
              <w:rPr>
                <w:rFonts w:ascii="Microsoft Sans Serif" w:eastAsia="Microsoft Sans Serif" w:hAnsi="Microsoft Sans Serif" w:cs="Microsoft Sans Serif"/>
                <w:spacing w:val="-6"/>
                <w:sz w:val="12"/>
                <w:u w:val="single"/>
              </w:rPr>
              <w:t xml:space="preserve"> </w:t>
            </w:r>
            <w:r w:rsidRPr="003019AE">
              <w:rPr>
                <w:rFonts w:ascii="Microsoft Sans Serif" w:eastAsia="Microsoft Sans Serif" w:hAnsi="Microsoft Sans Serif" w:cs="Microsoft Sans Serif"/>
                <w:sz w:val="12"/>
                <w:u w:val="single"/>
              </w:rPr>
              <w:t>Section</w:t>
            </w:r>
            <w:r w:rsidRPr="003019AE">
              <w:rPr>
                <w:rFonts w:ascii="Microsoft Sans Serif" w:eastAsia="Microsoft Sans Serif" w:hAnsi="Microsoft Sans Serif" w:cs="Microsoft Sans Serif"/>
                <w:spacing w:val="-5"/>
                <w:sz w:val="12"/>
                <w:u w:val="single"/>
              </w:rPr>
              <w:t xml:space="preserve"> </w:t>
            </w:r>
            <w:r w:rsidRPr="003019AE">
              <w:rPr>
                <w:rFonts w:ascii="Microsoft Sans Serif" w:eastAsia="Microsoft Sans Serif" w:hAnsi="Microsoft Sans Serif" w:cs="Microsoft Sans Serif"/>
                <w:spacing w:val="-2"/>
                <w:sz w:val="12"/>
                <w:u w:val="single"/>
              </w:rPr>
              <w:t>1607.6.1</w:t>
            </w:r>
          </w:p>
        </w:tc>
        <w:tc>
          <w:tcPr>
            <w:tcW w:w="1845" w:type="dxa"/>
          </w:tcPr>
          <w:p w14:paraId="4B6D1E72" w14:textId="77777777" w:rsidR="00036769" w:rsidRPr="003019AE" w:rsidRDefault="00036769" w:rsidP="00036769">
            <w:pPr>
              <w:widowControl w:val="0"/>
              <w:autoSpaceDE w:val="0"/>
              <w:autoSpaceDN w:val="0"/>
              <w:spacing w:before="99" w:after="0" w:afterAutospacing="0"/>
              <w:ind w:left="97" w:firstLine="0"/>
              <w:rPr>
                <w:rFonts w:ascii="Microsoft Sans Serif" w:eastAsia="Microsoft Sans Serif" w:hAnsi="Microsoft Sans Serif" w:cs="Microsoft Sans Serif"/>
                <w:sz w:val="12"/>
                <w:u w:val="single"/>
              </w:rPr>
            </w:pPr>
            <w:r w:rsidRPr="003019AE">
              <w:rPr>
                <w:rFonts w:ascii="Microsoft Sans Serif" w:eastAsia="Microsoft Sans Serif" w:hAnsi="Microsoft Sans Serif" w:cs="Microsoft Sans Serif"/>
                <w:sz w:val="12"/>
                <w:u w:val="single"/>
              </w:rPr>
              <w:t>Section</w:t>
            </w:r>
            <w:r w:rsidRPr="003019AE">
              <w:rPr>
                <w:rFonts w:ascii="Microsoft Sans Serif" w:eastAsia="Microsoft Sans Serif" w:hAnsi="Microsoft Sans Serif" w:cs="Microsoft Sans Serif"/>
                <w:spacing w:val="-7"/>
                <w:sz w:val="12"/>
                <w:u w:val="single"/>
              </w:rPr>
              <w:t xml:space="preserve"> </w:t>
            </w:r>
            <w:r w:rsidRPr="003019AE">
              <w:rPr>
                <w:rFonts w:ascii="Microsoft Sans Serif" w:eastAsia="Microsoft Sans Serif" w:hAnsi="Microsoft Sans Serif" w:cs="Microsoft Sans Serif"/>
                <w:spacing w:val="-2"/>
                <w:sz w:val="12"/>
                <w:u w:val="single"/>
              </w:rPr>
              <w:t>1607.6</w:t>
            </w:r>
          </w:p>
        </w:tc>
      </w:tr>
    </w:tbl>
    <w:p w14:paraId="10B30B3F" w14:textId="77777777" w:rsidR="00036769" w:rsidRPr="00036769" w:rsidRDefault="00036769" w:rsidP="00036769">
      <w:pPr>
        <w:widowControl w:val="0"/>
        <w:autoSpaceDE w:val="0"/>
        <w:autoSpaceDN w:val="0"/>
        <w:spacing w:before="194" w:after="0" w:afterAutospacing="0"/>
        <w:ind w:left="190" w:firstLine="0"/>
        <w:rPr>
          <w:rFonts w:ascii="Microsoft Sans Serif" w:eastAsia="Microsoft Sans Serif" w:hAnsi="Microsoft Sans Serif" w:cs="Microsoft Sans Serif"/>
          <w:sz w:val="18"/>
          <w:szCs w:val="18"/>
        </w:rPr>
      </w:pPr>
      <w:r w:rsidRPr="00036769">
        <w:rPr>
          <w:rFonts w:ascii="Microsoft Sans Serif" w:eastAsia="Microsoft Sans Serif" w:hAnsi="Microsoft Sans Serif" w:cs="Microsoft Sans Serif"/>
          <w:sz w:val="18"/>
          <w:szCs w:val="18"/>
        </w:rPr>
        <w:t>For</w:t>
      </w:r>
      <w:r w:rsidRPr="00036769">
        <w:rPr>
          <w:rFonts w:ascii="Microsoft Sans Serif" w:eastAsia="Microsoft Sans Serif" w:hAnsi="Microsoft Sans Serif" w:cs="Microsoft Sans Serif"/>
          <w:spacing w:val="-2"/>
          <w:sz w:val="18"/>
          <w:szCs w:val="18"/>
        </w:rPr>
        <w:t xml:space="preserve"> </w:t>
      </w:r>
      <w:r w:rsidRPr="00036769">
        <w:rPr>
          <w:rFonts w:ascii="Microsoft Sans Serif" w:eastAsia="Microsoft Sans Serif" w:hAnsi="Microsoft Sans Serif" w:cs="Microsoft Sans Serif"/>
          <w:sz w:val="18"/>
          <w:szCs w:val="18"/>
        </w:rPr>
        <w:t>SI:</w:t>
      </w:r>
      <w:r w:rsidRPr="00036769">
        <w:rPr>
          <w:rFonts w:ascii="Microsoft Sans Serif" w:eastAsia="Microsoft Sans Serif" w:hAnsi="Microsoft Sans Serif" w:cs="Microsoft Sans Serif"/>
          <w:spacing w:val="-1"/>
          <w:sz w:val="18"/>
          <w:szCs w:val="18"/>
        </w:rPr>
        <w:t xml:space="preserve"> </w:t>
      </w:r>
      <w:r w:rsidRPr="00036769">
        <w:rPr>
          <w:rFonts w:ascii="Microsoft Sans Serif" w:eastAsia="Microsoft Sans Serif" w:hAnsi="Microsoft Sans Serif" w:cs="Microsoft Sans Serif"/>
          <w:sz w:val="18"/>
          <w:szCs w:val="18"/>
        </w:rPr>
        <w:t>1</w:t>
      </w:r>
      <w:r w:rsidRPr="00036769">
        <w:rPr>
          <w:rFonts w:ascii="Microsoft Sans Serif" w:eastAsia="Microsoft Sans Serif" w:hAnsi="Microsoft Sans Serif" w:cs="Microsoft Sans Serif"/>
          <w:spacing w:val="-1"/>
          <w:sz w:val="18"/>
          <w:szCs w:val="18"/>
        </w:rPr>
        <w:t xml:space="preserve"> </w:t>
      </w:r>
      <w:r w:rsidRPr="00036769">
        <w:rPr>
          <w:rFonts w:ascii="Microsoft Sans Serif" w:eastAsia="Microsoft Sans Serif" w:hAnsi="Microsoft Sans Serif" w:cs="Microsoft Sans Serif"/>
          <w:sz w:val="18"/>
          <w:szCs w:val="18"/>
        </w:rPr>
        <w:t>inch</w:t>
      </w:r>
      <w:r w:rsidRPr="00036769">
        <w:rPr>
          <w:rFonts w:ascii="Microsoft Sans Serif" w:eastAsia="Microsoft Sans Serif" w:hAnsi="Microsoft Sans Serif" w:cs="Microsoft Sans Serif"/>
          <w:spacing w:val="-1"/>
          <w:sz w:val="18"/>
          <w:szCs w:val="18"/>
        </w:rPr>
        <w:t xml:space="preserve"> </w:t>
      </w:r>
      <w:r w:rsidRPr="00036769">
        <w:rPr>
          <w:rFonts w:ascii="Microsoft Sans Serif" w:eastAsia="Microsoft Sans Serif" w:hAnsi="Microsoft Sans Serif" w:cs="Microsoft Sans Serif"/>
          <w:sz w:val="18"/>
          <w:szCs w:val="18"/>
        </w:rPr>
        <w:t>=</w:t>
      </w:r>
      <w:r w:rsidRPr="00036769">
        <w:rPr>
          <w:rFonts w:ascii="Microsoft Sans Serif" w:eastAsia="Microsoft Sans Serif" w:hAnsi="Microsoft Sans Serif" w:cs="Microsoft Sans Serif"/>
          <w:spacing w:val="-1"/>
          <w:sz w:val="18"/>
          <w:szCs w:val="18"/>
        </w:rPr>
        <w:t xml:space="preserve"> </w:t>
      </w:r>
      <w:r w:rsidRPr="00036769">
        <w:rPr>
          <w:rFonts w:ascii="Microsoft Sans Serif" w:eastAsia="Microsoft Sans Serif" w:hAnsi="Microsoft Sans Serif" w:cs="Microsoft Sans Serif"/>
          <w:sz w:val="18"/>
          <w:szCs w:val="18"/>
        </w:rPr>
        <w:t>25.4</w:t>
      </w:r>
      <w:r w:rsidRPr="00036769">
        <w:rPr>
          <w:rFonts w:ascii="Microsoft Sans Serif" w:eastAsia="Microsoft Sans Serif" w:hAnsi="Microsoft Sans Serif" w:cs="Microsoft Sans Serif"/>
          <w:spacing w:val="-1"/>
          <w:sz w:val="18"/>
          <w:szCs w:val="18"/>
        </w:rPr>
        <w:t xml:space="preserve"> </w:t>
      </w:r>
      <w:r w:rsidRPr="00036769">
        <w:rPr>
          <w:rFonts w:ascii="Microsoft Sans Serif" w:eastAsia="Microsoft Sans Serif" w:hAnsi="Microsoft Sans Serif" w:cs="Microsoft Sans Serif"/>
          <w:sz w:val="18"/>
          <w:szCs w:val="18"/>
        </w:rPr>
        <w:t>mm,</w:t>
      </w:r>
      <w:r w:rsidRPr="00036769">
        <w:rPr>
          <w:rFonts w:ascii="Microsoft Sans Serif" w:eastAsia="Microsoft Sans Serif" w:hAnsi="Microsoft Sans Serif" w:cs="Microsoft Sans Serif"/>
          <w:spacing w:val="-1"/>
          <w:sz w:val="18"/>
          <w:szCs w:val="18"/>
        </w:rPr>
        <w:t xml:space="preserve"> </w:t>
      </w:r>
      <w:r w:rsidRPr="00036769">
        <w:rPr>
          <w:rFonts w:ascii="Microsoft Sans Serif" w:eastAsia="Microsoft Sans Serif" w:hAnsi="Microsoft Sans Serif" w:cs="Microsoft Sans Serif"/>
          <w:sz w:val="18"/>
          <w:szCs w:val="18"/>
        </w:rPr>
        <w:t>1</w:t>
      </w:r>
      <w:r w:rsidRPr="00036769">
        <w:rPr>
          <w:rFonts w:ascii="Microsoft Sans Serif" w:eastAsia="Microsoft Sans Serif" w:hAnsi="Microsoft Sans Serif" w:cs="Microsoft Sans Serif"/>
          <w:spacing w:val="-2"/>
          <w:sz w:val="18"/>
          <w:szCs w:val="18"/>
        </w:rPr>
        <w:t xml:space="preserve"> </w:t>
      </w:r>
      <w:r w:rsidRPr="00036769">
        <w:rPr>
          <w:rFonts w:ascii="Microsoft Sans Serif" w:eastAsia="Microsoft Sans Serif" w:hAnsi="Microsoft Sans Serif" w:cs="Microsoft Sans Serif"/>
          <w:sz w:val="18"/>
          <w:szCs w:val="18"/>
        </w:rPr>
        <w:t>square</w:t>
      </w:r>
      <w:r w:rsidRPr="00036769">
        <w:rPr>
          <w:rFonts w:ascii="Microsoft Sans Serif" w:eastAsia="Microsoft Sans Serif" w:hAnsi="Microsoft Sans Serif" w:cs="Microsoft Sans Serif"/>
          <w:spacing w:val="-1"/>
          <w:sz w:val="18"/>
          <w:szCs w:val="18"/>
        </w:rPr>
        <w:t xml:space="preserve"> </w:t>
      </w:r>
      <w:r w:rsidRPr="00036769">
        <w:rPr>
          <w:rFonts w:ascii="Microsoft Sans Serif" w:eastAsia="Microsoft Sans Serif" w:hAnsi="Microsoft Sans Serif" w:cs="Microsoft Sans Serif"/>
          <w:sz w:val="18"/>
          <w:szCs w:val="18"/>
        </w:rPr>
        <w:t>inch</w:t>
      </w:r>
      <w:r w:rsidRPr="00036769">
        <w:rPr>
          <w:rFonts w:ascii="Microsoft Sans Serif" w:eastAsia="Microsoft Sans Serif" w:hAnsi="Microsoft Sans Serif" w:cs="Microsoft Sans Serif"/>
          <w:spacing w:val="-1"/>
          <w:sz w:val="18"/>
          <w:szCs w:val="18"/>
        </w:rPr>
        <w:t xml:space="preserve"> </w:t>
      </w:r>
      <w:r w:rsidRPr="00036769">
        <w:rPr>
          <w:rFonts w:ascii="Microsoft Sans Serif" w:eastAsia="Microsoft Sans Serif" w:hAnsi="Microsoft Sans Serif" w:cs="Microsoft Sans Serif"/>
          <w:sz w:val="18"/>
          <w:szCs w:val="18"/>
        </w:rPr>
        <w:t>=</w:t>
      </w:r>
      <w:r w:rsidRPr="00036769">
        <w:rPr>
          <w:rFonts w:ascii="Microsoft Sans Serif" w:eastAsia="Microsoft Sans Serif" w:hAnsi="Microsoft Sans Serif" w:cs="Microsoft Sans Serif"/>
          <w:spacing w:val="-1"/>
          <w:sz w:val="18"/>
          <w:szCs w:val="18"/>
        </w:rPr>
        <w:t xml:space="preserve"> </w:t>
      </w:r>
      <w:r w:rsidRPr="00036769">
        <w:rPr>
          <w:rFonts w:ascii="Microsoft Sans Serif" w:eastAsia="Microsoft Sans Serif" w:hAnsi="Microsoft Sans Serif" w:cs="Microsoft Sans Serif"/>
          <w:sz w:val="18"/>
          <w:szCs w:val="18"/>
        </w:rPr>
        <w:t>645.16</w:t>
      </w:r>
      <w:r w:rsidRPr="00036769">
        <w:rPr>
          <w:rFonts w:ascii="Microsoft Sans Serif" w:eastAsia="Microsoft Sans Serif" w:hAnsi="Microsoft Sans Serif" w:cs="Microsoft Sans Serif"/>
          <w:spacing w:val="-1"/>
          <w:sz w:val="18"/>
          <w:szCs w:val="18"/>
        </w:rPr>
        <w:t xml:space="preserve"> </w:t>
      </w:r>
      <w:r w:rsidRPr="00036769">
        <w:rPr>
          <w:rFonts w:ascii="Microsoft Sans Serif" w:eastAsia="Microsoft Sans Serif" w:hAnsi="Microsoft Sans Serif" w:cs="Microsoft Sans Serif"/>
          <w:spacing w:val="-4"/>
          <w:sz w:val="18"/>
          <w:szCs w:val="18"/>
        </w:rPr>
        <w:t>mm</w:t>
      </w:r>
      <w:r w:rsidRPr="00036769">
        <w:rPr>
          <w:rFonts w:ascii="Microsoft Sans Serif" w:eastAsia="Microsoft Sans Serif" w:hAnsi="Microsoft Sans Serif" w:cs="Microsoft Sans Serif"/>
          <w:spacing w:val="-4"/>
          <w:sz w:val="18"/>
          <w:szCs w:val="18"/>
          <w:vertAlign w:val="superscript"/>
        </w:rPr>
        <w:t>2</w:t>
      </w:r>
      <w:r w:rsidRPr="00036769">
        <w:rPr>
          <w:rFonts w:ascii="Microsoft Sans Serif" w:eastAsia="Microsoft Sans Serif" w:hAnsi="Microsoft Sans Serif" w:cs="Microsoft Sans Serif"/>
          <w:spacing w:val="-4"/>
          <w:sz w:val="18"/>
          <w:szCs w:val="18"/>
        </w:rPr>
        <w:t>,</w:t>
      </w:r>
    </w:p>
    <w:p w14:paraId="3FC31BA5" w14:textId="77777777" w:rsidR="00036769" w:rsidRPr="00036769" w:rsidRDefault="00036769" w:rsidP="00036769">
      <w:pPr>
        <w:widowControl w:val="0"/>
        <w:autoSpaceDE w:val="0"/>
        <w:autoSpaceDN w:val="0"/>
        <w:spacing w:before="156" w:after="0" w:afterAutospacing="0"/>
        <w:ind w:left="190" w:firstLine="0"/>
        <w:rPr>
          <w:rFonts w:ascii="Microsoft Sans Serif" w:eastAsia="Microsoft Sans Serif" w:hAnsi="Microsoft Sans Serif" w:cs="Microsoft Sans Serif"/>
          <w:sz w:val="18"/>
          <w:szCs w:val="18"/>
        </w:rPr>
      </w:pPr>
      <w:r w:rsidRPr="00036769">
        <w:rPr>
          <w:rFonts w:ascii="Microsoft Sans Serif" w:eastAsia="Microsoft Sans Serif" w:hAnsi="Microsoft Sans Serif" w:cs="Microsoft Sans Serif"/>
          <w:sz w:val="18"/>
          <w:szCs w:val="18"/>
        </w:rPr>
        <w:t>1</w:t>
      </w:r>
      <w:r w:rsidRPr="00036769">
        <w:rPr>
          <w:rFonts w:ascii="Microsoft Sans Serif" w:eastAsia="Microsoft Sans Serif" w:hAnsi="Microsoft Sans Serif" w:cs="Microsoft Sans Serif"/>
          <w:spacing w:val="-2"/>
          <w:sz w:val="18"/>
          <w:szCs w:val="18"/>
        </w:rPr>
        <w:t xml:space="preserve"> </w:t>
      </w:r>
      <w:r w:rsidRPr="00036769">
        <w:rPr>
          <w:rFonts w:ascii="Microsoft Sans Serif" w:eastAsia="Microsoft Sans Serif" w:hAnsi="Microsoft Sans Serif" w:cs="Microsoft Sans Serif"/>
          <w:sz w:val="18"/>
          <w:szCs w:val="18"/>
        </w:rPr>
        <w:t>square</w:t>
      </w:r>
      <w:r w:rsidRPr="00036769">
        <w:rPr>
          <w:rFonts w:ascii="Microsoft Sans Serif" w:eastAsia="Microsoft Sans Serif" w:hAnsi="Microsoft Sans Serif" w:cs="Microsoft Sans Serif"/>
          <w:spacing w:val="-1"/>
          <w:sz w:val="18"/>
          <w:szCs w:val="18"/>
        </w:rPr>
        <w:t xml:space="preserve"> </w:t>
      </w:r>
      <w:r w:rsidRPr="00036769">
        <w:rPr>
          <w:rFonts w:ascii="Microsoft Sans Serif" w:eastAsia="Microsoft Sans Serif" w:hAnsi="Microsoft Sans Serif" w:cs="Microsoft Sans Serif"/>
          <w:sz w:val="18"/>
          <w:szCs w:val="18"/>
        </w:rPr>
        <w:t>foot</w:t>
      </w:r>
      <w:r w:rsidRPr="00036769">
        <w:rPr>
          <w:rFonts w:ascii="Microsoft Sans Serif" w:eastAsia="Microsoft Sans Serif" w:hAnsi="Microsoft Sans Serif" w:cs="Microsoft Sans Serif"/>
          <w:spacing w:val="-1"/>
          <w:sz w:val="18"/>
          <w:szCs w:val="18"/>
        </w:rPr>
        <w:t xml:space="preserve"> </w:t>
      </w:r>
      <w:r w:rsidRPr="00036769">
        <w:rPr>
          <w:rFonts w:ascii="Microsoft Sans Serif" w:eastAsia="Microsoft Sans Serif" w:hAnsi="Microsoft Sans Serif" w:cs="Microsoft Sans Serif"/>
          <w:sz w:val="18"/>
          <w:szCs w:val="18"/>
        </w:rPr>
        <w:t>=</w:t>
      </w:r>
      <w:r w:rsidRPr="00036769">
        <w:rPr>
          <w:rFonts w:ascii="Microsoft Sans Serif" w:eastAsia="Microsoft Sans Serif" w:hAnsi="Microsoft Sans Serif" w:cs="Microsoft Sans Serif"/>
          <w:spacing w:val="-1"/>
          <w:sz w:val="18"/>
          <w:szCs w:val="18"/>
        </w:rPr>
        <w:t xml:space="preserve"> </w:t>
      </w:r>
      <w:r w:rsidRPr="00036769">
        <w:rPr>
          <w:rFonts w:ascii="Microsoft Sans Serif" w:eastAsia="Microsoft Sans Serif" w:hAnsi="Microsoft Sans Serif" w:cs="Microsoft Sans Serif"/>
          <w:sz w:val="18"/>
          <w:szCs w:val="18"/>
        </w:rPr>
        <w:t>0.0929</w:t>
      </w:r>
      <w:r w:rsidRPr="00036769">
        <w:rPr>
          <w:rFonts w:ascii="Microsoft Sans Serif" w:eastAsia="Microsoft Sans Serif" w:hAnsi="Microsoft Sans Serif" w:cs="Microsoft Sans Serif"/>
          <w:spacing w:val="-2"/>
          <w:sz w:val="18"/>
          <w:szCs w:val="18"/>
        </w:rPr>
        <w:t xml:space="preserve"> </w:t>
      </w:r>
      <w:r w:rsidRPr="00036769">
        <w:rPr>
          <w:rFonts w:ascii="Microsoft Sans Serif" w:eastAsia="Microsoft Sans Serif" w:hAnsi="Microsoft Sans Serif" w:cs="Microsoft Sans Serif"/>
          <w:spacing w:val="-5"/>
          <w:sz w:val="18"/>
          <w:szCs w:val="18"/>
        </w:rPr>
        <w:t>m</w:t>
      </w:r>
      <w:r w:rsidRPr="00036769">
        <w:rPr>
          <w:rFonts w:ascii="Microsoft Sans Serif" w:eastAsia="Microsoft Sans Serif" w:hAnsi="Microsoft Sans Serif" w:cs="Microsoft Sans Serif"/>
          <w:spacing w:val="-5"/>
          <w:sz w:val="18"/>
          <w:szCs w:val="18"/>
          <w:vertAlign w:val="superscript"/>
        </w:rPr>
        <w:t>2</w:t>
      </w:r>
      <w:r w:rsidRPr="00036769">
        <w:rPr>
          <w:rFonts w:ascii="Microsoft Sans Serif" w:eastAsia="Microsoft Sans Serif" w:hAnsi="Microsoft Sans Serif" w:cs="Microsoft Sans Serif"/>
          <w:spacing w:val="-5"/>
          <w:sz w:val="18"/>
          <w:szCs w:val="18"/>
        </w:rPr>
        <w:t>,</w:t>
      </w:r>
    </w:p>
    <w:p w14:paraId="3B0865C7" w14:textId="77777777" w:rsidR="00036769" w:rsidRPr="00036769" w:rsidRDefault="00036769" w:rsidP="00036769">
      <w:pPr>
        <w:widowControl w:val="0"/>
        <w:autoSpaceDE w:val="0"/>
        <w:autoSpaceDN w:val="0"/>
        <w:spacing w:before="156" w:after="0" w:afterAutospacing="0" w:line="424" w:lineRule="auto"/>
        <w:ind w:left="190" w:right="6013" w:firstLine="0"/>
        <w:rPr>
          <w:rFonts w:ascii="Microsoft Sans Serif" w:eastAsia="Microsoft Sans Serif" w:hAnsi="Microsoft Sans Serif" w:cs="Microsoft Sans Serif"/>
          <w:sz w:val="18"/>
          <w:szCs w:val="18"/>
        </w:rPr>
      </w:pPr>
      <w:r w:rsidRPr="00036769">
        <w:rPr>
          <w:rFonts w:ascii="Microsoft Sans Serif" w:eastAsia="Microsoft Sans Serif" w:hAnsi="Microsoft Sans Serif" w:cs="Microsoft Sans Serif"/>
          <w:sz w:val="18"/>
          <w:szCs w:val="18"/>
        </w:rPr>
        <w:t>1</w:t>
      </w:r>
      <w:r w:rsidRPr="00036769">
        <w:rPr>
          <w:rFonts w:ascii="Microsoft Sans Serif" w:eastAsia="Microsoft Sans Serif" w:hAnsi="Microsoft Sans Serif" w:cs="Microsoft Sans Serif"/>
          <w:spacing w:val="-4"/>
          <w:sz w:val="18"/>
          <w:szCs w:val="18"/>
        </w:rPr>
        <w:t xml:space="preserve"> </w:t>
      </w:r>
      <w:r w:rsidRPr="00036769">
        <w:rPr>
          <w:rFonts w:ascii="Microsoft Sans Serif" w:eastAsia="Microsoft Sans Serif" w:hAnsi="Microsoft Sans Serif" w:cs="Microsoft Sans Serif"/>
          <w:sz w:val="18"/>
          <w:szCs w:val="18"/>
        </w:rPr>
        <w:t>pound</w:t>
      </w:r>
      <w:r w:rsidRPr="00036769">
        <w:rPr>
          <w:rFonts w:ascii="Microsoft Sans Serif" w:eastAsia="Microsoft Sans Serif" w:hAnsi="Microsoft Sans Serif" w:cs="Microsoft Sans Serif"/>
          <w:spacing w:val="-4"/>
          <w:sz w:val="18"/>
          <w:szCs w:val="18"/>
        </w:rPr>
        <w:t xml:space="preserve"> </w:t>
      </w:r>
      <w:r w:rsidRPr="00036769">
        <w:rPr>
          <w:rFonts w:ascii="Microsoft Sans Serif" w:eastAsia="Microsoft Sans Serif" w:hAnsi="Microsoft Sans Serif" w:cs="Microsoft Sans Serif"/>
          <w:sz w:val="18"/>
          <w:szCs w:val="18"/>
        </w:rPr>
        <w:t>per</w:t>
      </w:r>
      <w:r w:rsidRPr="00036769">
        <w:rPr>
          <w:rFonts w:ascii="Microsoft Sans Serif" w:eastAsia="Microsoft Sans Serif" w:hAnsi="Microsoft Sans Serif" w:cs="Microsoft Sans Serif"/>
          <w:spacing w:val="-4"/>
          <w:sz w:val="18"/>
          <w:szCs w:val="18"/>
        </w:rPr>
        <w:t xml:space="preserve"> </w:t>
      </w:r>
      <w:r w:rsidRPr="00036769">
        <w:rPr>
          <w:rFonts w:ascii="Microsoft Sans Serif" w:eastAsia="Microsoft Sans Serif" w:hAnsi="Microsoft Sans Serif" w:cs="Microsoft Sans Serif"/>
          <w:sz w:val="18"/>
          <w:szCs w:val="18"/>
        </w:rPr>
        <w:t>square</w:t>
      </w:r>
      <w:r w:rsidRPr="00036769">
        <w:rPr>
          <w:rFonts w:ascii="Microsoft Sans Serif" w:eastAsia="Microsoft Sans Serif" w:hAnsi="Microsoft Sans Serif" w:cs="Microsoft Sans Serif"/>
          <w:spacing w:val="-4"/>
          <w:sz w:val="18"/>
          <w:szCs w:val="18"/>
        </w:rPr>
        <w:t xml:space="preserve"> </w:t>
      </w:r>
      <w:r w:rsidRPr="00036769">
        <w:rPr>
          <w:rFonts w:ascii="Microsoft Sans Serif" w:eastAsia="Microsoft Sans Serif" w:hAnsi="Microsoft Sans Serif" w:cs="Microsoft Sans Serif"/>
          <w:sz w:val="18"/>
          <w:szCs w:val="18"/>
        </w:rPr>
        <w:t>foot</w:t>
      </w:r>
      <w:r w:rsidRPr="00036769">
        <w:rPr>
          <w:rFonts w:ascii="Microsoft Sans Serif" w:eastAsia="Microsoft Sans Serif" w:hAnsi="Microsoft Sans Serif" w:cs="Microsoft Sans Serif"/>
          <w:spacing w:val="-4"/>
          <w:sz w:val="18"/>
          <w:szCs w:val="18"/>
        </w:rPr>
        <w:t xml:space="preserve"> </w:t>
      </w:r>
      <w:r w:rsidRPr="00036769">
        <w:rPr>
          <w:rFonts w:ascii="Microsoft Sans Serif" w:eastAsia="Microsoft Sans Serif" w:hAnsi="Microsoft Sans Serif" w:cs="Microsoft Sans Serif"/>
          <w:sz w:val="18"/>
          <w:szCs w:val="18"/>
        </w:rPr>
        <w:t>=</w:t>
      </w:r>
      <w:r w:rsidRPr="00036769">
        <w:rPr>
          <w:rFonts w:ascii="Microsoft Sans Serif" w:eastAsia="Microsoft Sans Serif" w:hAnsi="Microsoft Sans Serif" w:cs="Microsoft Sans Serif"/>
          <w:spacing w:val="-4"/>
          <w:sz w:val="18"/>
          <w:szCs w:val="18"/>
        </w:rPr>
        <w:t xml:space="preserve"> </w:t>
      </w:r>
      <w:r w:rsidRPr="00036769">
        <w:rPr>
          <w:rFonts w:ascii="Microsoft Sans Serif" w:eastAsia="Microsoft Sans Serif" w:hAnsi="Microsoft Sans Serif" w:cs="Microsoft Sans Serif"/>
          <w:sz w:val="18"/>
          <w:szCs w:val="18"/>
        </w:rPr>
        <w:t>0.0479</w:t>
      </w:r>
      <w:r w:rsidRPr="00036769">
        <w:rPr>
          <w:rFonts w:ascii="Microsoft Sans Serif" w:eastAsia="Microsoft Sans Serif" w:hAnsi="Microsoft Sans Serif" w:cs="Microsoft Sans Serif"/>
          <w:spacing w:val="-4"/>
          <w:sz w:val="18"/>
          <w:szCs w:val="18"/>
        </w:rPr>
        <w:t xml:space="preserve"> </w:t>
      </w:r>
      <w:proofErr w:type="spellStart"/>
      <w:r w:rsidRPr="00036769">
        <w:rPr>
          <w:rFonts w:ascii="Microsoft Sans Serif" w:eastAsia="Microsoft Sans Serif" w:hAnsi="Microsoft Sans Serif" w:cs="Microsoft Sans Serif"/>
          <w:sz w:val="18"/>
          <w:szCs w:val="18"/>
        </w:rPr>
        <w:t>kN</w:t>
      </w:r>
      <w:proofErr w:type="spellEnd"/>
      <w:r w:rsidRPr="00036769">
        <w:rPr>
          <w:rFonts w:ascii="Microsoft Sans Serif" w:eastAsia="Microsoft Sans Serif" w:hAnsi="Microsoft Sans Serif" w:cs="Microsoft Sans Serif"/>
          <w:sz w:val="18"/>
          <w:szCs w:val="18"/>
        </w:rPr>
        <w:t>/m</w:t>
      </w:r>
      <w:r w:rsidRPr="00036769">
        <w:rPr>
          <w:rFonts w:ascii="Microsoft Sans Serif" w:eastAsia="Microsoft Sans Serif" w:hAnsi="Microsoft Sans Serif" w:cs="Microsoft Sans Serif"/>
          <w:sz w:val="18"/>
          <w:szCs w:val="18"/>
          <w:vertAlign w:val="superscript"/>
        </w:rPr>
        <w:t>2</w:t>
      </w:r>
      <w:r w:rsidRPr="00036769">
        <w:rPr>
          <w:rFonts w:ascii="Microsoft Sans Serif" w:eastAsia="Microsoft Sans Serif" w:hAnsi="Microsoft Sans Serif" w:cs="Microsoft Sans Serif"/>
          <w:sz w:val="18"/>
          <w:szCs w:val="18"/>
        </w:rPr>
        <w:t>,</w:t>
      </w:r>
      <w:r w:rsidRPr="00036769">
        <w:rPr>
          <w:rFonts w:ascii="Microsoft Sans Serif" w:eastAsia="Microsoft Sans Serif" w:hAnsi="Microsoft Sans Serif" w:cs="Microsoft Sans Serif"/>
          <w:spacing w:val="-4"/>
          <w:sz w:val="18"/>
          <w:szCs w:val="18"/>
        </w:rPr>
        <w:t xml:space="preserve"> </w:t>
      </w:r>
      <w:r w:rsidRPr="00036769">
        <w:rPr>
          <w:rFonts w:ascii="Microsoft Sans Serif" w:eastAsia="Microsoft Sans Serif" w:hAnsi="Microsoft Sans Serif" w:cs="Microsoft Sans Serif"/>
          <w:sz w:val="18"/>
          <w:szCs w:val="18"/>
        </w:rPr>
        <w:t>1</w:t>
      </w:r>
      <w:r w:rsidRPr="00036769">
        <w:rPr>
          <w:rFonts w:ascii="Microsoft Sans Serif" w:eastAsia="Microsoft Sans Serif" w:hAnsi="Microsoft Sans Serif" w:cs="Microsoft Sans Serif"/>
          <w:spacing w:val="-4"/>
          <w:sz w:val="18"/>
          <w:szCs w:val="18"/>
        </w:rPr>
        <w:t xml:space="preserve"> </w:t>
      </w:r>
      <w:r w:rsidRPr="00036769">
        <w:rPr>
          <w:rFonts w:ascii="Microsoft Sans Serif" w:eastAsia="Microsoft Sans Serif" w:hAnsi="Microsoft Sans Serif" w:cs="Microsoft Sans Serif"/>
          <w:sz w:val="18"/>
          <w:szCs w:val="18"/>
        </w:rPr>
        <w:t>pound</w:t>
      </w:r>
      <w:r w:rsidRPr="00036769">
        <w:rPr>
          <w:rFonts w:ascii="Microsoft Sans Serif" w:eastAsia="Microsoft Sans Serif" w:hAnsi="Microsoft Sans Serif" w:cs="Microsoft Sans Serif"/>
          <w:spacing w:val="-4"/>
          <w:sz w:val="18"/>
          <w:szCs w:val="18"/>
        </w:rPr>
        <w:t xml:space="preserve"> </w:t>
      </w:r>
      <w:r w:rsidRPr="00036769">
        <w:rPr>
          <w:rFonts w:ascii="Microsoft Sans Serif" w:eastAsia="Microsoft Sans Serif" w:hAnsi="Microsoft Sans Serif" w:cs="Microsoft Sans Serif"/>
          <w:sz w:val="18"/>
          <w:szCs w:val="18"/>
        </w:rPr>
        <w:t>=</w:t>
      </w:r>
      <w:r w:rsidRPr="00036769">
        <w:rPr>
          <w:rFonts w:ascii="Microsoft Sans Serif" w:eastAsia="Microsoft Sans Serif" w:hAnsi="Microsoft Sans Serif" w:cs="Microsoft Sans Serif"/>
          <w:spacing w:val="-4"/>
          <w:sz w:val="18"/>
          <w:szCs w:val="18"/>
        </w:rPr>
        <w:t xml:space="preserve"> </w:t>
      </w:r>
      <w:r w:rsidRPr="00036769">
        <w:rPr>
          <w:rFonts w:ascii="Microsoft Sans Serif" w:eastAsia="Microsoft Sans Serif" w:hAnsi="Microsoft Sans Serif" w:cs="Microsoft Sans Serif"/>
          <w:sz w:val="18"/>
          <w:szCs w:val="18"/>
        </w:rPr>
        <w:t>0.004448</w:t>
      </w:r>
      <w:r w:rsidRPr="00036769">
        <w:rPr>
          <w:rFonts w:ascii="Microsoft Sans Serif" w:eastAsia="Microsoft Sans Serif" w:hAnsi="Microsoft Sans Serif" w:cs="Microsoft Sans Serif"/>
          <w:spacing w:val="-4"/>
          <w:sz w:val="18"/>
          <w:szCs w:val="18"/>
        </w:rPr>
        <w:t xml:space="preserve"> </w:t>
      </w:r>
      <w:proofErr w:type="spellStart"/>
      <w:r w:rsidRPr="00036769">
        <w:rPr>
          <w:rFonts w:ascii="Microsoft Sans Serif" w:eastAsia="Microsoft Sans Serif" w:hAnsi="Microsoft Sans Serif" w:cs="Microsoft Sans Serif"/>
          <w:sz w:val="18"/>
          <w:szCs w:val="18"/>
        </w:rPr>
        <w:t>kN</w:t>
      </w:r>
      <w:proofErr w:type="spellEnd"/>
      <w:r w:rsidRPr="00036769">
        <w:rPr>
          <w:rFonts w:ascii="Microsoft Sans Serif" w:eastAsia="Microsoft Sans Serif" w:hAnsi="Microsoft Sans Serif" w:cs="Microsoft Sans Serif"/>
          <w:sz w:val="18"/>
          <w:szCs w:val="18"/>
        </w:rPr>
        <w:t>, 1 pound per cubic foot = 16 kg/m</w:t>
      </w:r>
      <w:r w:rsidRPr="00036769">
        <w:rPr>
          <w:rFonts w:ascii="Microsoft Sans Serif" w:eastAsia="Microsoft Sans Serif" w:hAnsi="Microsoft Sans Serif" w:cs="Microsoft Sans Serif"/>
          <w:sz w:val="18"/>
          <w:szCs w:val="18"/>
          <w:vertAlign w:val="superscript"/>
        </w:rPr>
        <w:t>3</w:t>
      </w:r>
      <w:r w:rsidRPr="00036769">
        <w:rPr>
          <w:rFonts w:ascii="Microsoft Sans Serif" w:eastAsia="Microsoft Sans Serif" w:hAnsi="Microsoft Sans Serif" w:cs="Microsoft Sans Serif"/>
          <w:sz w:val="18"/>
          <w:szCs w:val="18"/>
        </w:rPr>
        <w:t>.</w:t>
      </w:r>
    </w:p>
    <w:p w14:paraId="4C355F28" w14:textId="77777777" w:rsidR="00036769" w:rsidRPr="00036769" w:rsidRDefault="00036769" w:rsidP="00036769">
      <w:pPr>
        <w:widowControl w:val="0"/>
        <w:tabs>
          <w:tab w:val="left" w:pos="804"/>
        </w:tabs>
        <w:autoSpaceDE w:val="0"/>
        <w:autoSpaceDN w:val="0"/>
        <w:spacing w:after="0" w:afterAutospacing="0" w:line="203" w:lineRule="exact"/>
        <w:ind w:left="804" w:hanging="254"/>
        <w:rPr>
          <w:rFonts w:ascii="Microsoft Sans Serif" w:eastAsia="Microsoft Sans Serif" w:hAnsi="Microsoft Sans Serif" w:cs="Microsoft Sans Serif"/>
          <w:sz w:val="18"/>
        </w:rPr>
      </w:pPr>
      <w:r w:rsidRPr="00036769">
        <w:rPr>
          <w:rFonts w:ascii="Microsoft Sans Serif" w:eastAsia="Microsoft Sans Serif" w:hAnsi="Microsoft Sans Serif" w:cs="Microsoft Sans Serif"/>
          <w:w w:val="99"/>
          <w:sz w:val="18"/>
          <w:szCs w:val="18"/>
        </w:rPr>
        <w:t>a.</w:t>
      </w:r>
      <w:r w:rsidRPr="00036769">
        <w:rPr>
          <w:rFonts w:ascii="Microsoft Sans Serif" w:eastAsia="Microsoft Sans Serif" w:hAnsi="Microsoft Sans Serif" w:cs="Microsoft Sans Serif"/>
          <w:w w:val="99"/>
          <w:sz w:val="18"/>
          <w:szCs w:val="18"/>
        </w:rPr>
        <w:tab/>
      </w:r>
      <w:r w:rsidRPr="00036769">
        <w:rPr>
          <w:rFonts w:ascii="Microsoft Sans Serif" w:eastAsia="Microsoft Sans Serif" w:hAnsi="Microsoft Sans Serif" w:cs="Microsoft Sans Serif"/>
          <w:sz w:val="18"/>
        </w:rPr>
        <w:t>Live</w:t>
      </w:r>
      <w:r w:rsidRPr="00036769">
        <w:rPr>
          <w:rFonts w:ascii="Microsoft Sans Serif" w:eastAsia="Microsoft Sans Serif" w:hAnsi="Microsoft Sans Serif" w:cs="Microsoft Sans Serif"/>
          <w:spacing w:val="-3"/>
          <w:sz w:val="18"/>
        </w:rPr>
        <w:t xml:space="preserve"> </w:t>
      </w:r>
      <w:r w:rsidRPr="00036769">
        <w:rPr>
          <w:rFonts w:ascii="Microsoft Sans Serif" w:eastAsia="Microsoft Sans Serif" w:hAnsi="Microsoft Sans Serif" w:cs="Microsoft Sans Serif"/>
          <w:sz w:val="18"/>
        </w:rPr>
        <w:t>load</w:t>
      </w:r>
      <w:r w:rsidRPr="00036769">
        <w:rPr>
          <w:rFonts w:ascii="Microsoft Sans Serif" w:eastAsia="Microsoft Sans Serif" w:hAnsi="Microsoft Sans Serif" w:cs="Microsoft Sans Serif"/>
          <w:spacing w:val="-3"/>
          <w:sz w:val="18"/>
        </w:rPr>
        <w:t xml:space="preserve"> </w:t>
      </w:r>
      <w:r w:rsidRPr="00036769">
        <w:rPr>
          <w:rFonts w:ascii="Microsoft Sans Serif" w:eastAsia="Microsoft Sans Serif" w:hAnsi="Microsoft Sans Serif" w:cs="Microsoft Sans Serif"/>
          <w:sz w:val="18"/>
        </w:rPr>
        <w:t>reduction</w:t>
      </w:r>
      <w:r w:rsidRPr="00036769">
        <w:rPr>
          <w:rFonts w:ascii="Microsoft Sans Serif" w:eastAsia="Microsoft Sans Serif" w:hAnsi="Microsoft Sans Serif" w:cs="Microsoft Sans Serif"/>
          <w:spacing w:val="-3"/>
          <w:sz w:val="18"/>
        </w:rPr>
        <w:t xml:space="preserve"> </w:t>
      </w:r>
      <w:r w:rsidRPr="00036769">
        <w:rPr>
          <w:rFonts w:ascii="Microsoft Sans Serif" w:eastAsia="Microsoft Sans Serif" w:hAnsi="Microsoft Sans Serif" w:cs="Microsoft Sans Serif"/>
          <w:sz w:val="18"/>
        </w:rPr>
        <w:t>is</w:t>
      </w:r>
      <w:r w:rsidRPr="00036769">
        <w:rPr>
          <w:rFonts w:ascii="Microsoft Sans Serif" w:eastAsia="Microsoft Sans Serif" w:hAnsi="Microsoft Sans Serif" w:cs="Microsoft Sans Serif"/>
          <w:spacing w:val="-2"/>
          <w:sz w:val="18"/>
        </w:rPr>
        <w:t xml:space="preserve"> </w:t>
      </w:r>
      <w:r w:rsidRPr="00036769">
        <w:rPr>
          <w:rFonts w:ascii="Microsoft Sans Serif" w:eastAsia="Microsoft Sans Serif" w:hAnsi="Microsoft Sans Serif" w:cs="Microsoft Sans Serif"/>
          <w:sz w:val="18"/>
        </w:rPr>
        <w:t>not</w:t>
      </w:r>
      <w:r w:rsidRPr="00036769">
        <w:rPr>
          <w:rFonts w:ascii="Microsoft Sans Serif" w:eastAsia="Microsoft Sans Serif" w:hAnsi="Microsoft Sans Serif" w:cs="Microsoft Sans Serif"/>
          <w:spacing w:val="-3"/>
          <w:sz w:val="18"/>
        </w:rPr>
        <w:t xml:space="preserve"> </w:t>
      </w:r>
      <w:r w:rsidRPr="00036769">
        <w:rPr>
          <w:rFonts w:ascii="Microsoft Sans Serif" w:eastAsia="Microsoft Sans Serif" w:hAnsi="Microsoft Sans Serif" w:cs="Microsoft Sans Serif"/>
          <w:spacing w:val="-2"/>
          <w:sz w:val="18"/>
        </w:rPr>
        <w:t>permitted.</w:t>
      </w:r>
    </w:p>
    <w:p w14:paraId="36904F88" w14:textId="77777777" w:rsidR="00036769" w:rsidRPr="00036769" w:rsidRDefault="00036769" w:rsidP="00036769">
      <w:pPr>
        <w:widowControl w:val="0"/>
        <w:autoSpaceDE w:val="0"/>
        <w:autoSpaceDN w:val="0"/>
        <w:spacing w:before="58" w:after="0" w:afterAutospacing="0"/>
        <w:ind w:left="0" w:firstLine="0"/>
        <w:rPr>
          <w:rFonts w:ascii="Microsoft Sans Serif" w:eastAsia="Microsoft Sans Serif" w:hAnsi="Microsoft Sans Serif" w:cs="Microsoft Sans Serif"/>
          <w:sz w:val="18"/>
          <w:szCs w:val="18"/>
        </w:rPr>
      </w:pPr>
    </w:p>
    <w:p w14:paraId="2D0D33F5" w14:textId="47D51039" w:rsidR="00036769" w:rsidRPr="00036769" w:rsidRDefault="003019AE" w:rsidP="003019AE">
      <w:pPr>
        <w:widowControl w:val="0"/>
        <w:tabs>
          <w:tab w:val="left" w:pos="804"/>
        </w:tabs>
        <w:autoSpaceDE w:val="0"/>
        <w:autoSpaceDN w:val="0"/>
        <w:spacing w:after="0" w:afterAutospacing="0"/>
        <w:ind w:left="804" w:hanging="254"/>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w w:val="99"/>
          <w:sz w:val="18"/>
          <w:szCs w:val="18"/>
        </w:rPr>
        <w:t xml:space="preserve">b – c – no change </w:t>
      </w:r>
    </w:p>
    <w:p w14:paraId="6E8F04BC" w14:textId="70F11F2E" w:rsidR="00036769" w:rsidRPr="00220198" w:rsidRDefault="00036769" w:rsidP="00036769">
      <w:pPr>
        <w:widowControl w:val="0"/>
        <w:autoSpaceDE w:val="0"/>
        <w:autoSpaceDN w:val="0"/>
        <w:spacing w:before="96" w:after="0" w:afterAutospacing="0"/>
        <w:ind w:left="0" w:firstLine="0"/>
        <w:rPr>
          <w:rFonts w:ascii="Arial" w:hAnsi="Arial" w:cs="Arial"/>
          <w:b/>
          <w:color w:val="FF0000"/>
          <w:u w:val="single"/>
        </w:rPr>
      </w:pPr>
      <w:r w:rsidRPr="00220198">
        <w:rPr>
          <w:rFonts w:ascii="Arial" w:hAnsi="Arial" w:cs="Arial"/>
          <w:b/>
          <w:color w:val="FF0000"/>
          <w:u w:val="single"/>
        </w:rPr>
        <w:t>(S11154 / S85-22 AMPC1)</w:t>
      </w:r>
      <w:r w:rsidR="008631AB">
        <w:rPr>
          <w:rFonts w:ascii="Arial" w:hAnsi="Arial" w:cs="Arial"/>
          <w:b/>
          <w:color w:val="FF0000"/>
          <w:u w:val="single"/>
        </w:rPr>
        <w:t>/</w:t>
      </w:r>
      <w:r w:rsidR="008631AB" w:rsidRPr="008631AB">
        <w:rPr>
          <w:rFonts w:ascii="Arial" w:hAnsi="Arial" w:cs="Arial"/>
          <w:b/>
          <w:color w:val="FF0000"/>
          <w:u w:val="single"/>
        </w:rPr>
        <w:t xml:space="preserve"> </w:t>
      </w:r>
      <w:r w:rsidR="008631AB" w:rsidRPr="00A4158D">
        <w:rPr>
          <w:rFonts w:ascii="Arial" w:hAnsi="Arial" w:cs="Arial"/>
          <w:b/>
          <w:color w:val="FF0000"/>
          <w:u w:val="single"/>
        </w:rPr>
        <w:t>(S11161 / S95-22 AS)</w:t>
      </w:r>
    </w:p>
    <w:p w14:paraId="5B3D2A42" w14:textId="77777777" w:rsidR="00036769" w:rsidRDefault="00036769" w:rsidP="00EA0FAC">
      <w:pPr>
        <w:pStyle w:val="A1"/>
        <w:rPr>
          <w:i/>
          <w:iCs/>
        </w:rPr>
      </w:pPr>
    </w:p>
    <w:p w14:paraId="778138AF" w14:textId="77777777" w:rsidR="00036769" w:rsidRDefault="00036769" w:rsidP="00EA0FAC">
      <w:pPr>
        <w:pStyle w:val="A1"/>
        <w:rPr>
          <w:i/>
          <w:iCs/>
        </w:rPr>
      </w:pPr>
    </w:p>
    <w:p w14:paraId="4CD5BAAA" w14:textId="77777777" w:rsidR="00036769" w:rsidRDefault="00036769" w:rsidP="00EA0FAC">
      <w:pPr>
        <w:pStyle w:val="A1"/>
        <w:rPr>
          <w:i/>
          <w:iCs/>
        </w:rPr>
      </w:pPr>
    </w:p>
    <w:p w14:paraId="75DBAD96" w14:textId="77777777" w:rsidR="008B5538" w:rsidRDefault="008B5538" w:rsidP="00EA0FAC">
      <w:pPr>
        <w:pStyle w:val="A1"/>
        <w:rPr>
          <w:i/>
          <w:iCs/>
        </w:rPr>
      </w:pPr>
    </w:p>
    <w:p w14:paraId="42F8BDD3" w14:textId="77777777" w:rsidR="008B5538" w:rsidRPr="008B5538" w:rsidRDefault="008B5538" w:rsidP="008B5538">
      <w:pPr>
        <w:widowControl w:val="0"/>
        <w:autoSpaceDE w:val="0"/>
        <w:autoSpaceDN w:val="0"/>
        <w:spacing w:after="0" w:afterAutospacing="0" w:line="312" w:lineRule="auto"/>
        <w:ind w:left="190" w:right="270" w:firstLine="0"/>
        <w:rPr>
          <w:rFonts w:ascii="Microsoft Sans Serif" w:eastAsia="Microsoft Sans Serif" w:hAnsi="Microsoft Sans Serif" w:cs="Microsoft Sans Serif"/>
          <w:sz w:val="18"/>
        </w:rPr>
      </w:pPr>
      <w:bookmarkStart w:id="26" w:name="_Hlk182320735"/>
      <w:r w:rsidRPr="008B5538">
        <w:rPr>
          <w:rFonts w:ascii="Arial" w:eastAsia="Microsoft Sans Serif" w:hAnsi="Microsoft Sans Serif" w:cs="Microsoft Sans Serif"/>
          <w:b/>
          <w:sz w:val="18"/>
        </w:rPr>
        <w:t>1607.7</w:t>
      </w:r>
      <w:r w:rsidRPr="008B5538">
        <w:rPr>
          <w:rFonts w:ascii="Arial" w:eastAsia="Microsoft Sans Serif" w:hAnsi="Microsoft Sans Serif" w:cs="Microsoft Sans Serif"/>
          <w:b/>
          <w:spacing w:val="-4"/>
          <w:sz w:val="18"/>
        </w:rPr>
        <w:t xml:space="preserve"> </w:t>
      </w:r>
      <w:r w:rsidRPr="008B5538">
        <w:rPr>
          <w:rFonts w:ascii="Arial" w:eastAsia="Microsoft Sans Serif" w:hAnsi="Microsoft Sans Serif" w:cs="Microsoft Sans Serif"/>
          <w:b/>
          <w:sz w:val="18"/>
        </w:rPr>
        <w:t>Passenger</w:t>
      </w:r>
      <w:r w:rsidRPr="008B5538">
        <w:rPr>
          <w:rFonts w:ascii="Arial" w:eastAsia="Microsoft Sans Serif" w:hAnsi="Microsoft Sans Serif" w:cs="Microsoft Sans Serif"/>
          <w:b/>
          <w:spacing w:val="-4"/>
          <w:sz w:val="18"/>
        </w:rPr>
        <w:t xml:space="preserve"> </w:t>
      </w:r>
      <w:r w:rsidRPr="008B5538">
        <w:rPr>
          <w:rFonts w:ascii="Arial" w:eastAsia="Microsoft Sans Serif" w:hAnsi="Microsoft Sans Serif" w:cs="Microsoft Sans Serif"/>
          <w:b/>
          <w:sz w:val="18"/>
        </w:rPr>
        <w:t>vehicle</w:t>
      </w:r>
      <w:r w:rsidRPr="008B5538">
        <w:rPr>
          <w:rFonts w:ascii="Arial" w:eastAsia="Microsoft Sans Serif" w:hAnsi="Microsoft Sans Serif" w:cs="Microsoft Sans Serif"/>
          <w:b/>
          <w:spacing w:val="-4"/>
          <w:sz w:val="18"/>
        </w:rPr>
        <w:t xml:space="preserve"> </w:t>
      </w:r>
      <w:r w:rsidRPr="008B5538">
        <w:rPr>
          <w:rFonts w:ascii="Arial" w:eastAsia="Microsoft Sans Serif" w:hAnsi="Microsoft Sans Serif" w:cs="Microsoft Sans Serif"/>
          <w:b/>
          <w:sz w:val="18"/>
        </w:rPr>
        <w:t>garages.</w:t>
      </w:r>
      <w:r w:rsidRPr="008B5538">
        <w:rPr>
          <w:rFonts w:ascii="Arial" w:eastAsia="Microsoft Sans Serif" w:hAnsi="Microsoft Sans Serif" w:cs="Microsoft Sans Serif"/>
          <w:b/>
          <w:spacing w:val="-13"/>
          <w:sz w:val="18"/>
        </w:rPr>
        <w:t xml:space="preserve"> </w:t>
      </w:r>
      <w:r w:rsidRPr="008B5538">
        <w:rPr>
          <w:rFonts w:ascii="Microsoft Sans Serif" w:eastAsia="Microsoft Sans Serif" w:hAnsi="Microsoft Sans Serif" w:cs="Microsoft Sans Serif"/>
          <w:sz w:val="18"/>
        </w:rPr>
        <w:t>Floors in</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garages</w:t>
      </w:r>
      <w:r w:rsidRPr="008B5538">
        <w:rPr>
          <w:rFonts w:ascii="Microsoft Sans Serif" w:eastAsia="Microsoft Sans Serif" w:hAnsi="Microsoft Sans Serif" w:cs="Microsoft Sans Serif"/>
          <w:spacing w:val="-1"/>
          <w:sz w:val="18"/>
        </w:rPr>
        <w:t xml:space="preserve"> </w:t>
      </w:r>
      <w:proofErr w:type="spellStart"/>
      <w:r w:rsidRPr="008B5538">
        <w:rPr>
          <w:rFonts w:ascii="Microsoft Sans Serif" w:eastAsia="Microsoft Sans Serif" w:hAnsi="Microsoft Sans Serif" w:cs="Microsoft Sans Serif"/>
          <w:strike/>
          <w:sz w:val="18"/>
        </w:rPr>
        <w:t>or</w:t>
      </w:r>
      <w:r w:rsidRPr="008B5538">
        <w:rPr>
          <w:rFonts w:ascii="Microsoft Sans Serif" w:eastAsia="Microsoft Sans Serif" w:hAnsi="Microsoft Sans Serif" w:cs="Microsoft Sans Serif"/>
          <w:sz w:val="18"/>
          <w:u w:val="single"/>
        </w:rPr>
        <w:t>and</w:t>
      </w:r>
      <w:proofErr w:type="spellEnd"/>
      <w:r w:rsidRPr="008B5538">
        <w:rPr>
          <w:rFonts w:ascii="Microsoft Sans Serif" w:eastAsia="Microsoft Sans Serif" w:hAnsi="Microsoft Sans Serif" w:cs="Microsoft Sans Serif"/>
          <w:spacing w:val="-2"/>
          <w:sz w:val="18"/>
        </w:rPr>
        <w:t xml:space="preserve"> </w:t>
      </w:r>
      <w:r w:rsidRPr="008B5538">
        <w:rPr>
          <w:rFonts w:ascii="Microsoft Sans Serif" w:eastAsia="Microsoft Sans Serif" w:hAnsi="Microsoft Sans Serif" w:cs="Microsoft Sans Serif"/>
          <w:sz w:val="18"/>
        </w:rPr>
        <w:t>portions</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of</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a</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building</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used</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for</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the</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storage</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of</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motor</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vehicles</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shall</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 xml:space="preserve">be designed for the uniformly distributed </w:t>
      </w:r>
      <w:r w:rsidRPr="008B5538">
        <w:rPr>
          <w:rFonts w:ascii="Arial" w:eastAsia="Microsoft Sans Serif" w:hAnsi="Microsoft Sans Serif" w:cs="Microsoft Sans Serif"/>
          <w:i/>
          <w:sz w:val="18"/>
        </w:rPr>
        <w:t xml:space="preserve">live loads </w:t>
      </w:r>
      <w:r w:rsidRPr="008B5538">
        <w:rPr>
          <w:rFonts w:ascii="Microsoft Sans Serif" w:eastAsia="Microsoft Sans Serif" w:hAnsi="Microsoft Sans Serif" w:cs="Microsoft Sans Serif"/>
          <w:sz w:val="18"/>
        </w:rPr>
        <w:t>indicated in Table 1607.1 or the following concentrated</w:t>
      </w:r>
      <w:r w:rsidRPr="008B5538">
        <w:rPr>
          <w:rFonts w:ascii="Microsoft Sans Serif" w:eastAsia="Microsoft Sans Serif" w:hAnsi="Microsoft Sans Serif" w:cs="Microsoft Sans Serif"/>
          <w:spacing w:val="-31"/>
          <w:sz w:val="18"/>
        </w:rPr>
        <w:t xml:space="preserve"> </w:t>
      </w:r>
      <w:r w:rsidRPr="008B5538">
        <w:rPr>
          <w:rFonts w:ascii="Arial" w:eastAsia="Microsoft Sans Serif" w:hAnsi="Microsoft Sans Serif" w:cs="Microsoft Sans Serif"/>
          <w:i/>
          <w:sz w:val="18"/>
        </w:rPr>
        <w:t>load</w:t>
      </w:r>
      <w:r w:rsidRPr="008B5538">
        <w:rPr>
          <w:rFonts w:ascii="Microsoft Sans Serif" w:eastAsia="Microsoft Sans Serif" w:hAnsi="Microsoft Sans Serif" w:cs="Microsoft Sans Serif"/>
          <w:sz w:val="18"/>
        </w:rPr>
        <w:t>:</w:t>
      </w:r>
    </w:p>
    <w:p w14:paraId="5B971786" w14:textId="77777777" w:rsidR="008B5538" w:rsidRPr="008B5538" w:rsidRDefault="008B5538" w:rsidP="008B5538">
      <w:pPr>
        <w:widowControl w:val="0"/>
        <w:tabs>
          <w:tab w:val="left" w:pos="805"/>
        </w:tabs>
        <w:autoSpaceDE w:val="0"/>
        <w:autoSpaceDN w:val="0"/>
        <w:spacing w:before="5" w:after="0" w:afterAutospacing="0" w:line="319" w:lineRule="auto"/>
        <w:ind w:left="805" w:right="374" w:hanging="255"/>
        <w:rPr>
          <w:rFonts w:ascii="Microsoft Sans Serif" w:eastAsia="Microsoft Sans Serif" w:hAnsi="Microsoft Sans Serif" w:cs="Microsoft Sans Serif"/>
          <w:sz w:val="18"/>
        </w:rPr>
      </w:pPr>
      <w:r w:rsidRPr="008B5538">
        <w:rPr>
          <w:rFonts w:ascii="Microsoft Sans Serif" w:eastAsia="Microsoft Sans Serif" w:hAnsi="Microsoft Sans Serif" w:cs="Microsoft Sans Serif"/>
          <w:w w:val="99"/>
          <w:sz w:val="18"/>
          <w:szCs w:val="18"/>
        </w:rPr>
        <w:t>1.</w:t>
      </w:r>
      <w:r w:rsidRPr="008B5538">
        <w:rPr>
          <w:rFonts w:ascii="Microsoft Sans Serif" w:eastAsia="Microsoft Sans Serif" w:hAnsi="Microsoft Sans Serif" w:cs="Microsoft Sans Serif"/>
          <w:w w:val="99"/>
          <w:sz w:val="18"/>
          <w:szCs w:val="18"/>
        </w:rPr>
        <w:tab/>
      </w:r>
      <w:r w:rsidRPr="008B5538">
        <w:rPr>
          <w:rFonts w:ascii="Microsoft Sans Serif" w:eastAsia="Microsoft Sans Serif" w:hAnsi="Microsoft Sans Serif" w:cs="Microsoft Sans Serif"/>
          <w:sz w:val="18"/>
        </w:rPr>
        <w:t>For</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garages</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restricted</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to</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passenger</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vehicles</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accommodating</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not</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more</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than</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nine</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passengers,</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3,000</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pounds</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(13.35</w:t>
      </w:r>
      <w:r w:rsidRPr="008B5538">
        <w:rPr>
          <w:rFonts w:ascii="Microsoft Sans Serif" w:eastAsia="Microsoft Sans Serif" w:hAnsi="Microsoft Sans Serif" w:cs="Microsoft Sans Serif"/>
          <w:spacing w:val="-1"/>
          <w:sz w:val="18"/>
        </w:rPr>
        <w:t xml:space="preserve"> </w:t>
      </w:r>
      <w:proofErr w:type="spellStart"/>
      <w:r w:rsidRPr="008B5538">
        <w:rPr>
          <w:rFonts w:ascii="Microsoft Sans Serif" w:eastAsia="Microsoft Sans Serif" w:hAnsi="Microsoft Sans Serif" w:cs="Microsoft Sans Serif"/>
          <w:sz w:val="18"/>
        </w:rPr>
        <w:t>kN</w:t>
      </w:r>
      <w:proofErr w:type="spellEnd"/>
      <w:r w:rsidRPr="008B5538">
        <w:rPr>
          <w:rFonts w:ascii="Microsoft Sans Serif" w:eastAsia="Microsoft Sans Serif" w:hAnsi="Microsoft Sans Serif" w:cs="Microsoft Sans Serif"/>
          <w:sz w:val="18"/>
        </w:rPr>
        <w:t>)</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acting</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on an area of 4.5 inches by 4.5 inches (114 mm by 114 mm).</w:t>
      </w:r>
    </w:p>
    <w:p w14:paraId="4E6E61A5" w14:textId="77777777" w:rsidR="008B5538" w:rsidRPr="008B5538" w:rsidRDefault="008B5538" w:rsidP="008B5538">
      <w:pPr>
        <w:widowControl w:val="0"/>
        <w:tabs>
          <w:tab w:val="left" w:pos="805"/>
        </w:tabs>
        <w:autoSpaceDE w:val="0"/>
        <w:autoSpaceDN w:val="0"/>
        <w:spacing w:before="103" w:after="0" w:afterAutospacing="0" w:line="319" w:lineRule="auto"/>
        <w:ind w:left="805" w:right="225" w:hanging="255"/>
        <w:rPr>
          <w:rFonts w:ascii="Microsoft Sans Serif" w:eastAsia="Microsoft Sans Serif" w:hAnsi="Microsoft Sans Serif" w:cs="Microsoft Sans Serif"/>
          <w:sz w:val="18"/>
        </w:rPr>
      </w:pPr>
      <w:r w:rsidRPr="008B5538">
        <w:rPr>
          <w:rFonts w:ascii="Microsoft Sans Serif" w:eastAsia="Microsoft Sans Serif" w:hAnsi="Microsoft Sans Serif" w:cs="Microsoft Sans Serif"/>
          <w:w w:val="99"/>
          <w:sz w:val="18"/>
          <w:szCs w:val="18"/>
        </w:rPr>
        <w:t>2.</w:t>
      </w:r>
      <w:r w:rsidRPr="008B5538">
        <w:rPr>
          <w:rFonts w:ascii="Microsoft Sans Serif" w:eastAsia="Microsoft Sans Serif" w:hAnsi="Microsoft Sans Serif" w:cs="Microsoft Sans Serif"/>
          <w:w w:val="99"/>
          <w:sz w:val="18"/>
          <w:szCs w:val="18"/>
        </w:rPr>
        <w:tab/>
      </w:r>
      <w:r w:rsidRPr="008B5538">
        <w:rPr>
          <w:rFonts w:ascii="Microsoft Sans Serif" w:eastAsia="Microsoft Sans Serif" w:hAnsi="Microsoft Sans Serif" w:cs="Microsoft Sans Serif"/>
          <w:sz w:val="18"/>
        </w:rPr>
        <w:t>For</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mechanical</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parking</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structures</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without</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slab</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or</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deck</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that</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are</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used</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for</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storing</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passenger</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vehicles</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only,</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2,250</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pounds</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(10</w:t>
      </w:r>
      <w:r w:rsidRPr="008B5538">
        <w:rPr>
          <w:rFonts w:ascii="Microsoft Sans Serif" w:eastAsia="Microsoft Sans Serif" w:hAnsi="Microsoft Sans Serif" w:cs="Microsoft Sans Serif"/>
          <w:spacing w:val="-1"/>
          <w:sz w:val="18"/>
        </w:rPr>
        <w:t xml:space="preserve"> </w:t>
      </w:r>
      <w:proofErr w:type="spellStart"/>
      <w:r w:rsidRPr="008B5538">
        <w:rPr>
          <w:rFonts w:ascii="Microsoft Sans Serif" w:eastAsia="Microsoft Sans Serif" w:hAnsi="Microsoft Sans Serif" w:cs="Microsoft Sans Serif"/>
          <w:sz w:val="18"/>
        </w:rPr>
        <w:t>kN</w:t>
      </w:r>
      <w:proofErr w:type="spellEnd"/>
      <w:r w:rsidRPr="008B5538">
        <w:rPr>
          <w:rFonts w:ascii="Microsoft Sans Serif" w:eastAsia="Microsoft Sans Serif" w:hAnsi="Microsoft Sans Serif" w:cs="Microsoft Sans Serif"/>
          <w:sz w:val="18"/>
        </w:rPr>
        <w:t>)</w:t>
      </w:r>
      <w:r w:rsidRPr="008B5538">
        <w:rPr>
          <w:rFonts w:ascii="Microsoft Sans Serif" w:eastAsia="Microsoft Sans Serif" w:hAnsi="Microsoft Sans Serif" w:cs="Microsoft Sans Serif"/>
          <w:spacing w:val="-1"/>
          <w:sz w:val="18"/>
        </w:rPr>
        <w:t xml:space="preserve"> </w:t>
      </w:r>
      <w:r w:rsidRPr="008B5538">
        <w:rPr>
          <w:rFonts w:ascii="Microsoft Sans Serif" w:eastAsia="Microsoft Sans Serif" w:hAnsi="Microsoft Sans Serif" w:cs="Microsoft Sans Serif"/>
          <w:sz w:val="18"/>
        </w:rPr>
        <w:t xml:space="preserve">per </w:t>
      </w:r>
      <w:r w:rsidRPr="008B5538">
        <w:rPr>
          <w:rFonts w:ascii="Microsoft Sans Serif" w:eastAsia="Microsoft Sans Serif" w:hAnsi="Microsoft Sans Serif" w:cs="Microsoft Sans Serif"/>
          <w:spacing w:val="-2"/>
          <w:sz w:val="18"/>
        </w:rPr>
        <w:t>wheel.</w:t>
      </w:r>
    </w:p>
    <w:p w14:paraId="16EFB6DF" w14:textId="77777777" w:rsidR="008B5538" w:rsidRPr="00C84743" w:rsidRDefault="008B5538" w:rsidP="00EA0FAC">
      <w:pPr>
        <w:pStyle w:val="A1"/>
        <w:rPr>
          <w:rFonts w:cs="Arial"/>
          <w:b/>
          <w:color w:val="FF0000"/>
          <w:u w:val="single"/>
        </w:rPr>
      </w:pPr>
    </w:p>
    <w:p w14:paraId="04E21648" w14:textId="5E2E80C7" w:rsidR="008B5538" w:rsidRPr="00C84743" w:rsidRDefault="008B5538" w:rsidP="00EA0FAC">
      <w:pPr>
        <w:pStyle w:val="A1"/>
        <w:rPr>
          <w:b/>
          <w:i/>
          <w:iCs/>
          <w:u w:val="single"/>
        </w:rPr>
      </w:pPr>
      <w:r w:rsidRPr="00C84743">
        <w:rPr>
          <w:rFonts w:cs="Arial"/>
          <w:b/>
          <w:color w:val="FF0000"/>
          <w:u w:val="single"/>
        </w:rPr>
        <w:t>(S11162 / S97-22 AS)</w:t>
      </w:r>
      <w:r w:rsidR="00C84743" w:rsidRPr="00C84743">
        <w:rPr>
          <w:rFonts w:cs="Arial"/>
          <w:b/>
          <w:color w:val="FF0000"/>
          <w:u w:val="single"/>
        </w:rPr>
        <w:t xml:space="preserve">  </w:t>
      </w:r>
    </w:p>
    <w:bookmarkEnd w:id="26"/>
    <w:p w14:paraId="1955E384" w14:textId="77777777" w:rsidR="008B5538" w:rsidRDefault="008B5538" w:rsidP="00EA0FAC">
      <w:pPr>
        <w:pStyle w:val="A1"/>
        <w:rPr>
          <w:i/>
          <w:iCs/>
        </w:rPr>
      </w:pPr>
    </w:p>
    <w:p w14:paraId="7FA13949" w14:textId="77777777" w:rsidR="00A80744" w:rsidRPr="00A80744" w:rsidRDefault="00A80744" w:rsidP="00A80744">
      <w:pPr>
        <w:widowControl w:val="0"/>
        <w:autoSpaceDE w:val="0"/>
        <w:autoSpaceDN w:val="0"/>
        <w:spacing w:before="62" w:after="0" w:afterAutospacing="0"/>
        <w:ind w:left="0" w:firstLine="0"/>
        <w:rPr>
          <w:rFonts w:ascii="Microsoft Sans Serif" w:eastAsia="Microsoft Sans Serif" w:hAnsi="Microsoft Sans Serif" w:cs="Microsoft Sans Serif"/>
          <w:sz w:val="18"/>
          <w:szCs w:val="18"/>
        </w:rPr>
      </w:pPr>
    </w:p>
    <w:p w14:paraId="671F92A7" w14:textId="77777777" w:rsidR="00A80744" w:rsidRPr="00A80744" w:rsidRDefault="00A80744" w:rsidP="00A80744">
      <w:pPr>
        <w:widowControl w:val="0"/>
        <w:autoSpaceDE w:val="0"/>
        <w:autoSpaceDN w:val="0"/>
        <w:spacing w:after="0" w:afterAutospacing="0"/>
        <w:ind w:left="190" w:firstLine="0"/>
        <w:outlineLvl w:val="5"/>
        <w:rPr>
          <w:rFonts w:ascii="Arial" w:eastAsia="Arial" w:hAnsi="Arial" w:cs="Arial"/>
          <w:b/>
          <w:bCs/>
          <w:sz w:val="18"/>
          <w:szCs w:val="18"/>
        </w:rPr>
      </w:pPr>
      <w:r w:rsidRPr="00A80744">
        <w:rPr>
          <w:rFonts w:ascii="Arial" w:eastAsia="Arial" w:hAnsi="Arial" w:cs="Arial"/>
          <w:b/>
          <w:bCs/>
          <w:sz w:val="18"/>
          <w:szCs w:val="18"/>
        </w:rPr>
        <w:t>Revise</w:t>
      </w:r>
      <w:r w:rsidRPr="00A80744">
        <w:rPr>
          <w:rFonts w:ascii="Arial" w:eastAsia="Arial" w:hAnsi="Arial" w:cs="Arial"/>
          <w:b/>
          <w:bCs/>
          <w:spacing w:val="-5"/>
          <w:sz w:val="18"/>
          <w:szCs w:val="18"/>
        </w:rPr>
        <w:t xml:space="preserve"> </w:t>
      </w:r>
      <w:r w:rsidRPr="00A80744">
        <w:rPr>
          <w:rFonts w:ascii="Arial" w:eastAsia="Arial" w:hAnsi="Arial" w:cs="Arial"/>
          <w:b/>
          <w:bCs/>
          <w:sz w:val="18"/>
          <w:szCs w:val="18"/>
        </w:rPr>
        <w:t>as</w:t>
      </w:r>
      <w:r w:rsidRPr="00A80744">
        <w:rPr>
          <w:rFonts w:ascii="Arial" w:eastAsia="Arial" w:hAnsi="Arial" w:cs="Arial"/>
          <w:b/>
          <w:bCs/>
          <w:spacing w:val="-5"/>
          <w:sz w:val="18"/>
          <w:szCs w:val="18"/>
        </w:rPr>
        <w:t xml:space="preserve"> </w:t>
      </w:r>
      <w:r w:rsidRPr="00A80744">
        <w:rPr>
          <w:rFonts w:ascii="Arial" w:eastAsia="Arial" w:hAnsi="Arial" w:cs="Arial"/>
          <w:b/>
          <w:bCs/>
          <w:spacing w:val="-2"/>
          <w:sz w:val="18"/>
          <w:szCs w:val="18"/>
        </w:rPr>
        <w:t>follows:</w:t>
      </w:r>
    </w:p>
    <w:p w14:paraId="4149ECE8" w14:textId="77777777" w:rsidR="00A80744" w:rsidRPr="00A80744" w:rsidRDefault="00A80744" w:rsidP="00A80744">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4C124AC2" w14:textId="390F4589" w:rsidR="00A80744" w:rsidRPr="00A80744" w:rsidRDefault="00A80744" w:rsidP="00A80744">
      <w:pPr>
        <w:widowControl w:val="0"/>
        <w:autoSpaceDE w:val="0"/>
        <w:autoSpaceDN w:val="0"/>
        <w:spacing w:after="0" w:afterAutospacing="0" w:line="312" w:lineRule="auto"/>
        <w:ind w:left="190" w:right="195" w:firstLine="0"/>
        <w:rPr>
          <w:rFonts w:ascii="Microsoft Sans Serif" w:eastAsia="Microsoft Sans Serif" w:hAnsi="Microsoft Sans Serif" w:cs="Microsoft Sans Serif"/>
          <w:sz w:val="18"/>
          <w:szCs w:val="18"/>
        </w:rPr>
      </w:pPr>
      <w:r w:rsidRPr="00A80744">
        <w:rPr>
          <w:rFonts w:ascii="Arial" w:eastAsia="Microsoft Sans Serif" w:hAnsi="Microsoft Sans Serif" w:cs="Microsoft Sans Serif"/>
          <w:b/>
          <w:sz w:val="18"/>
          <w:szCs w:val="18"/>
        </w:rPr>
        <w:t>1607.8.2 Fire truck and emergency vehicles.</w:t>
      </w:r>
      <w:r w:rsidRPr="00A80744">
        <w:rPr>
          <w:rFonts w:ascii="Arial" w:eastAsia="Microsoft Sans Serif" w:hAnsi="Microsoft Sans Serif" w:cs="Microsoft Sans Serif"/>
          <w:b/>
          <w:spacing w:val="-34"/>
          <w:sz w:val="18"/>
          <w:szCs w:val="18"/>
        </w:rPr>
        <w:t xml:space="preserve"> </w:t>
      </w:r>
      <w:r w:rsidRPr="00A80744">
        <w:rPr>
          <w:rFonts w:ascii="Microsoft Sans Serif" w:eastAsia="Microsoft Sans Serif" w:hAnsi="Microsoft Sans Serif" w:cs="Microsoft Sans Serif"/>
          <w:sz w:val="18"/>
          <w:szCs w:val="18"/>
        </w:rPr>
        <w:t>Where a structure or portions of a structure are accessed</w:t>
      </w:r>
      <w:r w:rsidRPr="00A80744">
        <w:rPr>
          <w:rFonts w:ascii="Microsoft Sans Serif" w:eastAsia="Microsoft Sans Serif" w:hAnsi="Microsoft Sans Serif" w:cs="Microsoft Sans Serif"/>
          <w:spacing w:val="-20"/>
          <w:sz w:val="18"/>
          <w:szCs w:val="18"/>
        </w:rPr>
        <w:t xml:space="preserve"> </w:t>
      </w:r>
      <w:r w:rsidRPr="00A80744">
        <w:rPr>
          <w:rFonts w:ascii="Microsoft Sans Serif" w:eastAsia="Microsoft Sans Serif" w:hAnsi="Microsoft Sans Serif" w:cs="Microsoft Sans Serif"/>
          <w:strike/>
          <w:sz w:val="18"/>
          <w:szCs w:val="18"/>
        </w:rPr>
        <w:t>and loaded</w:t>
      </w:r>
      <w:r w:rsidRPr="00A80744">
        <w:rPr>
          <w:rFonts w:ascii="Microsoft Sans Serif" w:eastAsia="Microsoft Sans Serif" w:hAnsi="Microsoft Sans Serif" w:cs="Microsoft Sans Serif"/>
          <w:sz w:val="18"/>
          <w:szCs w:val="18"/>
        </w:rPr>
        <w:t xml:space="preserve"> by fire department </w:t>
      </w:r>
      <w:r w:rsidRPr="00A80744">
        <w:rPr>
          <w:rFonts w:ascii="Microsoft Sans Serif" w:eastAsia="Microsoft Sans Serif" w:hAnsi="Microsoft Sans Serif" w:cs="Microsoft Sans Serif"/>
          <w:strike/>
          <w:sz w:val="18"/>
          <w:szCs w:val="18"/>
        </w:rPr>
        <w:t>access</w:t>
      </w:r>
      <w:r w:rsidRPr="00A80744">
        <w:rPr>
          <w:rFonts w:ascii="Microsoft Sans Serif" w:eastAsia="Microsoft Sans Serif" w:hAnsi="Microsoft Sans Serif" w:cs="Microsoft Sans Serif"/>
          <w:spacing w:val="-11"/>
          <w:sz w:val="18"/>
          <w:szCs w:val="18"/>
        </w:rPr>
        <w:t xml:space="preserve"> </w:t>
      </w:r>
      <w:r w:rsidRPr="00A80744">
        <w:rPr>
          <w:rFonts w:ascii="Microsoft Sans Serif" w:eastAsia="Microsoft Sans Serif" w:hAnsi="Microsoft Sans Serif" w:cs="Microsoft Sans Serif"/>
          <w:sz w:val="18"/>
          <w:szCs w:val="18"/>
        </w:rPr>
        <w:t>vehicles</w:t>
      </w:r>
      <w:r w:rsidRPr="00A80744">
        <w:rPr>
          <w:rFonts w:ascii="Microsoft Sans Serif" w:eastAsia="Microsoft Sans Serif" w:hAnsi="Microsoft Sans Serif" w:cs="Microsoft Sans Serif"/>
          <w:spacing w:val="-3"/>
          <w:sz w:val="18"/>
          <w:szCs w:val="18"/>
        </w:rPr>
        <w:t xml:space="preserve"> </w:t>
      </w:r>
      <w:r w:rsidRPr="00A80744">
        <w:rPr>
          <w:rFonts w:ascii="Microsoft Sans Serif" w:eastAsia="Microsoft Sans Serif" w:hAnsi="Microsoft Sans Serif" w:cs="Microsoft Sans Serif"/>
          <w:sz w:val="18"/>
          <w:szCs w:val="18"/>
        </w:rPr>
        <w:t>and</w:t>
      </w:r>
      <w:r w:rsidRPr="00A80744">
        <w:rPr>
          <w:rFonts w:ascii="Microsoft Sans Serif" w:eastAsia="Microsoft Sans Serif" w:hAnsi="Microsoft Sans Serif" w:cs="Microsoft Sans Serif"/>
          <w:spacing w:val="-3"/>
          <w:sz w:val="18"/>
          <w:szCs w:val="18"/>
        </w:rPr>
        <w:t xml:space="preserve"> </w:t>
      </w:r>
      <w:r w:rsidRPr="00A80744">
        <w:rPr>
          <w:rFonts w:ascii="Microsoft Sans Serif" w:eastAsia="Microsoft Sans Serif" w:hAnsi="Microsoft Sans Serif" w:cs="Microsoft Sans Serif"/>
          <w:sz w:val="18"/>
          <w:szCs w:val="18"/>
        </w:rPr>
        <w:t>other</w:t>
      </w:r>
      <w:r w:rsidRPr="00A80744">
        <w:rPr>
          <w:rFonts w:ascii="Microsoft Sans Serif" w:eastAsia="Microsoft Sans Serif" w:hAnsi="Microsoft Sans Serif" w:cs="Microsoft Sans Serif"/>
          <w:spacing w:val="-3"/>
          <w:sz w:val="18"/>
          <w:szCs w:val="18"/>
        </w:rPr>
        <w:t xml:space="preserve"> </w:t>
      </w:r>
      <w:r w:rsidRPr="00A80744">
        <w:rPr>
          <w:rFonts w:ascii="Microsoft Sans Serif" w:eastAsia="Microsoft Sans Serif" w:hAnsi="Microsoft Sans Serif" w:cs="Microsoft Sans Serif"/>
          <w:sz w:val="18"/>
          <w:szCs w:val="18"/>
        </w:rPr>
        <w:t>similar</w:t>
      </w:r>
      <w:r w:rsidRPr="00A80744">
        <w:rPr>
          <w:rFonts w:ascii="Microsoft Sans Serif" w:eastAsia="Microsoft Sans Serif" w:hAnsi="Microsoft Sans Serif" w:cs="Microsoft Sans Serif"/>
          <w:spacing w:val="-3"/>
          <w:sz w:val="18"/>
          <w:szCs w:val="18"/>
        </w:rPr>
        <w:t xml:space="preserve"> </w:t>
      </w:r>
      <w:r w:rsidRPr="00A80744">
        <w:rPr>
          <w:rFonts w:ascii="Microsoft Sans Serif" w:eastAsia="Microsoft Sans Serif" w:hAnsi="Microsoft Sans Serif" w:cs="Microsoft Sans Serif"/>
          <w:sz w:val="18"/>
          <w:szCs w:val="18"/>
        </w:rPr>
        <w:t>emergency</w:t>
      </w:r>
      <w:r w:rsidRPr="00A80744">
        <w:rPr>
          <w:rFonts w:ascii="Microsoft Sans Serif" w:eastAsia="Microsoft Sans Serif" w:hAnsi="Microsoft Sans Serif" w:cs="Microsoft Sans Serif"/>
          <w:spacing w:val="-3"/>
          <w:sz w:val="18"/>
          <w:szCs w:val="18"/>
        </w:rPr>
        <w:t xml:space="preserve"> </w:t>
      </w:r>
      <w:r w:rsidRPr="00A80744">
        <w:rPr>
          <w:rFonts w:ascii="Microsoft Sans Serif" w:eastAsia="Microsoft Sans Serif" w:hAnsi="Microsoft Sans Serif" w:cs="Microsoft Sans Serif"/>
          <w:sz w:val="18"/>
          <w:szCs w:val="18"/>
        </w:rPr>
        <w:t>vehicles,</w:t>
      </w:r>
      <w:r w:rsidR="00ED5EA6">
        <w:rPr>
          <w:rFonts w:ascii="Microsoft Sans Serif" w:eastAsia="Microsoft Sans Serif" w:hAnsi="Microsoft Sans Serif" w:cs="Microsoft Sans Serif"/>
          <w:sz w:val="18"/>
          <w:szCs w:val="18"/>
        </w:rPr>
        <w:t xml:space="preserve"> </w:t>
      </w:r>
      <w:r w:rsidRPr="00A80744">
        <w:rPr>
          <w:rFonts w:ascii="Microsoft Sans Serif" w:eastAsia="Microsoft Sans Serif" w:hAnsi="Microsoft Sans Serif" w:cs="Microsoft Sans Serif"/>
          <w:sz w:val="18"/>
          <w:szCs w:val="18"/>
          <w:u w:val="single"/>
        </w:rPr>
        <w:t>those</w:t>
      </w:r>
      <w:r w:rsidRPr="00A80744">
        <w:rPr>
          <w:rFonts w:ascii="Microsoft Sans Serif" w:eastAsia="Microsoft Sans Serif" w:hAnsi="Microsoft Sans Serif" w:cs="Microsoft Sans Serif"/>
          <w:spacing w:val="-3"/>
          <w:sz w:val="18"/>
          <w:szCs w:val="18"/>
          <w:u w:val="single"/>
        </w:rPr>
        <w:t xml:space="preserve"> </w:t>
      </w:r>
      <w:r w:rsidRPr="00A80744">
        <w:rPr>
          <w:rFonts w:ascii="Microsoft Sans Serif" w:eastAsia="Microsoft Sans Serif" w:hAnsi="Microsoft Sans Serif" w:cs="Microsoft Sans Serif"/>
          <w:sz w:val="18"/>
          <w:szCs w:val="18"/>
          <w:u w:val="single"/>
        </w:rPr>
        <w:t>portions</w:t>
      </w:r>
      <w:r w:rsidRPr="00A80744">
        <w:rPr>
          <w:rFonts w:ascii="Microsoft Sans Serif" w:eastAsia="Microsoft Sans Serif" w:hAnsi="Microsoft Sans Serif" w:cs="Microsoft Sans Serif"/>
          <w:spacing w:val="-3"/>
          <w:sz w:val="18"/>
          <w:szCs w:val="18"/>
          <w:u w:val="single"/>
        </w:rPr>
        <w:t xml:space="preserve"> </w:t>
      </w:r>
      <w:r w:rsidRPr="00A80744">
        <w:rPr>
          <w:rFonts w:ascii="Microsoft Sans Serif" w:eastAsia="Microsoft Sans Serif" w:hAnsi="Microsoft Sans Serif" w:cs="Microsoft Sans Serif"/>
          <w:sz w:val="18"/>
          <w:szCs w:val="18"/>
          <w:u w:val="single"/>
        </w:rPr>
        <w:t>of</w:t>
      </w:r>
      <w:r w:rsidRPr="00A80744">
        <w:rPr>
          <w:rFonts w:ascii="Microsoft Sans Serif" w:eastAsia="Microsoft Sans Serif" w:hAnsi="Microsoft Sans Serif" w:cs="Microsoft Sans Serif"/>
          <w:spacing w:val="-12"/>
          <w:sz w:val="18"/>
          <w:szCs w:val="18"/>
        </w:rPr>
        <w:t xml:space="preserve"> </w:t>
      </w:r>
      <w:r w:rsidRPr="00A80744">
        <w:rPr>
          <w:rFonts w:ascii="Microsoft Sans Serif" w:eastAsia="Microsoft Sans Serif" w:hAnsi="Microsoft Sans Serif" w:cs="Microsoft Sans Serif"/>
          <w:sz w:val="18"/>
          <w:szCs w:val="18"/>
        </w:rPr>
        <w:t>the</w:t>
      </w:r>
      <w:r w:rsidRPr="00A80744">
        <w:rPr>
          <w:rFonts w:ascii="Microsoft Sans Serif" w:eastAsia="Microsoft Sans Serif" w:hAnsi="Microsoft Sans Serif" w:cs="Microsoft Sans Serif"/>
          <w:spacing w:val="-3"/>
          <w:sz w:val="18"/>
          <w:szCs w:val="18"/>
        </w:rPr>
        <w:t xml:space="preserve"> </w:t>
      </w:r>
      <w:r w:rsidRPr="00A80744">
        <w:rPr>
          <w:rFonts w:ascii="Microsoft Sans Serif" w:eastAsia="Microsoft Sans Serif" w:hAnsi="Microsoft Sans Serif" w:cs="Microsoft Sans Serif"/>
          <w:sz w:val="18"/>
          <w:szCs w:val="18"/>
        </w:rPr>
        <w:t>structure</w:t>
      </w:r>
      <w:r w:rsidRPr="00A80744">
        <w:rPr>
          <w:rFonts w:ascii="Microsoft Sans Serif" w:eastAsia="Microsoft Sans Serif" w:hAnsi="Microsoft Sans Serif" w:cs="Microsoft Sans Serif"/>
          <w:spacing w:val="-8"/>
          <w:sz w:val="18"/>
          <w:szCs w:val="18"/>
        </w:rPr>
        <w:t xml:space="preserve"> </w:t>
      </w:r>
      <w:r w:rsidRPr="00A80744">
        <w:rPr>
          <w:rFonts w:ascii="Microsoft Sans Serif" w:eastAsia="Microsoft Sans Serif" w:hAnsi="Microsoft Sans Serif" w:cs="Microsoft Sans Serif"/>
          <w:sz w:val="18"/>
          <w:szCs w:val="18"/>
          <w:u w:val="single"/>
        </w:rPr>
        <w:t>subject</w:t>
      </w:r>
      <w:r w:rsidRPr="00A80744">
        <w:rPr>
          <w:rFonts w:ascii="Microsoft Sans Serif" w:eastAsia="Microsoft Sans Serif" w:hAnsi="Microsoft Sans Serif" w:cs="Microsoft Sans Serif"/>
          <w:spacing w:val="-3"/>
          <w:sz w:val="18"/>
          <w:szCs w:val="18"/>
          <w:u w:val="single"/>
        </w:rPr>
        <w:t xml:space="preserve"> </w:t>
      </w:r>
      <w:r w:rsidRPr="00A80744">
        <w:rPr>
          <w:rFonts w:ascii="Microsoft Sans Serif" w:eastAsia="Microsoft Sans Serif" w:hAnsi="Microsoft Sans Serif" w:cs="Microsoft Sans Serif"/>
          <w:sz w:val="18"/>
          <w:szCs w:val="18"/>
          <w:u w:val="single"/>
        </w:rPr>
        <w:t>to</w:t>
      </w:r>
      <w:r w:rsidRPr="00A80744">
        <w:rPr>
          <w:rFonts w:ascii="Microsoft Sans Serif" w:eastAsia="Microsoft Sans Serif" w:hAnsi="Microsoft Sans Serif" w:cs="Microsoft Sans Serif"/>
          <w:spacing w:val="-3"/>
          <w:sz w:val="18"/>
          <w:szCs w:val="18"/>
          <w:u w:val="single"/>
        </w:rPr>
        <w:t xml:space="preserve"> </w:t>
      </w:r>
      <w:r w:rsidRPr="00A80744">
        <w:rPr>
          <w:rFonts w:ascii="Microsoft Sans Serif" w:eastAsia="Microsoft Sans Serif" w:hAnsi="Microsoft Sans Serif" w:cs="Microsoft Sans Serif"/>
          <w:sz w:val="18"/>
          <w:szCs w:val="18"/>
          <w:u w:val="single"/>
        </w:rPr>
        <w:t>such</w:t>
      </w:r>
      <w:r w:rsidRPr="00A80744">
        <w:rPr>
          <w:rFonts w:ascii="Microsoft Sans Serif" w:eastAsia="Microsoft Sans Serif" w:hAnsi="Microsoft Sans Serif" w:cs="Microsoft Sans Serif"/>
          <w:spacing w:val="-18"/>
          <w:sz w:val="18"/>
          <w:szCs w:val="18"/>
          <w:u w:val="single"/>
        </w:rPr>
        <w:t xml:space="preserve"> </w:t>
      </w:r>
      <w:r w:rsidRPr="00A80744">
        <w:rPr>
          <w:rFonts w:ascii="Arial" w:eastAsia="Microsoft Sans Serif" w:hAnsi="Microsoft Sans Serif" w:cs="Microsoft Sans Serif"/>
          <w:i/>
          <w:sz w:val="18"/>
          <w:szCs w:val="18"/>
          <w:u w:val="single"/>
        </w:rPr>
        <w:t>loads</w:t>
      </w:r>
      <w:r w:rsidRPr="00A80744">
        <w:rPr>
          <w:rFonts w:ascii="Arial" w:eastAsia="Microsoft Sans Serif" w:hAnsi="Microsoft Sans Serif" w:cs="Microsoft Sans Serif"/>
          <w:i/>
          <w:spacing w:val="-1"/>
          <w:sz w:val="18"/>
          <w:szCs w:val="18"/>
        </w:rPr>
        <w:t xml:space="preserve"> </w:t>
      </w:r>
      <w:r w:rsidRPr="00A80744">
        <w:rPr>
          <w:rFonts w:ascii="Microsoft Sans Serif" w:eastAsia="Microsoft Sans Serif" w:hAnsi="Microsoft Sans Serif" w:cs="Microsoft Sans Serif"/>
          <w:sz w:val="18"/>
          <w:szCs w:val="18"/>
        </w:rPr>
        <w:t>shall</w:t>
      </w:r>
      <w:r w:rsidRPr="00A80744">
        <w:rPr>
          <w:rFonts w:ascii="Microsoft Sans Serif" w:eastAsia="Microsoft Sans Serif" w:hAnsi="Microsoft Sans Serif" w:cs="Microsoft Sans Serif"/>
          <w:spacing w:val="-3"/>
          <w:sz w:val="18"/>
          <w:szCs w:val="18"/>
        </w:rPr>
        <w:t xml:space="preserve"> </w:t>
      </w:r>
      <w:r w:rsidRPr="00A80744">
        <w:rPr>
          <w:rFonts w:ascii="Microsoft Sans Serif" w:eastAsia="Microsoft Sans Serif" w:hAnsi="Microsoft Sans Serif" w:cs="Microsoft Sans Serif"/>
          <w:sz w:val="18"/>
          <w:szCs w:val="18"/>
        </w:rPr>
        <w:t>be</w:t>
      </w:r>
      <w:r w:rsidRPr="00A80744">
        <w:rPr>
          <w:rFonts w:ascii="Microsoft Sans Serif" w:eastAsia="Microsoft Sans Serif" w:hAnsi="Microsoft Sans Serif" w:cs="Microsoft Sans Serif"/>
          <w:spacing w:val="-3"/>
          <w:sz w:val="18"/>
          <w:szCs w:val="18"/>
        </w:rPr>
        <w:t xml:space="preserve"> </w:t>
      </w:r>
      <w:r w:rsidRPr="00A80744">
        <w:rPr>
          <w:rFonts w:ascii="Microsoft Sans Serif" w:eastAsia="Microsoft Sans Serif" w:hAnsi="Microsoft Sans Serif" w:cs="Microsoft Sans Serif"/>
          <w:sz w:val="18"/>
          <w:szCs w:val="18"/>
        </w:rPr>
        <w:t>designed</w:t>
      </w:r>
      <w:r w:rsidRPr="00A80744">
        <w:rPr>
          <w:rFonts w:ascii="Microsoft Sans Serif" w:eastAsia="Microsoft Sans Serif" w:hAnsi="Microsoft Sans Serif" w:cs="Microsoft Sans Serif"/>
          <w:spacing w:val="-3"/>
          <w:sz w:val="18"/>
          <w:szCs w:val="18"/>
        </w:rPr>
        <w:t xml:space="preserve"> </w:t>
      </w:r>
      <w:r w:rsidRPr="00A80744">
        <w:rPr>
          <w:rFonts w:ascii="Microsoft Sans Serif" w:eastAsia="Microsoft Sans Serif" w:hAnsi="Microsoft Sans Serif" w:cs="Microsoft Sans Serif"/>
          <w:sz w:val="18"/>
          <w:szCs w:val="18"/>
        </w:rPr>
        <w:t>for</w:t>
      </w:r>
      <w:r w:rsidRPr="00A80744">
        <w:rPr>
          <w:rFonts w:ascii="Microsoft Sans Serif" w:eastAsia="Microsoft Sans Serif" w:hAnsi="Microsoft Sans Serif" w:cs="Microsoft Sans Serif"/>
          <w:spacing w:val="-3"/>
          <w:sz w:val="18"/>
          <w:szCs w:val="18"/>
        </w:rPr>
        <w:t xml:space="preserve"> </w:t>
      </w:r>
      <w:r w:rsidRPr="00A80744">
        <w:rPr>
          <w:rFonts w:ascii="Microsoft Sans Serif" w:eastAsia="Microsoft Sans Serif" w:hAnsi="Microsoft Sans Serif" w:cs="Microsoft Sans Serif"/>
          <w:sz w:val="18"/>
          <w:szCs w:val="18"/>
        </w:rPr>
        <w:t>the</w:t>
      </w:r>
      <w:r w:rsidRPr="00A80744">
        <w:rPr>
          <w:rFonts w:ascii="Microsoft Sans Serif" w:eastAsia="Microsoft Sans Serif" w:hAnsi="Microsoft Sans Serif" w:cs="Microsoft Sans Serif"/>
          <w:spacing w:val="-3"/>
          <w:sz w:val="18"/>
          <w:szCs w:val="18"/>
        </w:rPr>
        <w:t xml:space="preserve"> </w:t>
      </w:r>
      <w:r w:rsidRPr="00A80744">
        <w:rPr>
          <w:rFonts w:ascii="Microsoft Sans Serif" w:eastAsia="Microsoft Sans Serif" w:hAnsi="Microsoft Sans Serif" w:cs="Microsoft Sans Serif"/>
          <w:sz w:val="18"/>
          <w:szCs w:val="18"/>
        </w:rPr>
        <w:t xml:space="preserve">greater of the following </w:t>
      </w:r>
      <w:r w:rsidRPr="00A80744">
        <w:rPr>
          <w:rFonts w:ascii="Arial" w:eastAsia="Microsoft Sans Serif" w:hAnsi="Microsoft Sans Serif" w:cs="Microsoft Sans Serif"/>
          <w:i/>
          <w:sz w:val="18"/>
          <w:szCs w:val="18"/>
        </w:rPr>
        <w:t>loads</w:t>
      </w:r>
      <w:r w:rsidRPr="00A80744">
        <w:rPr>
          <w:rFonts w:ascii="Microsoft Sans Serif" w:eastAsia="Microsoft Sans Serif" w:hAnsi="Microsoft Sans Serif" w:cs="Microsoft Sans Serif"/>
          <w:sz w:val="18"/>
          <w:szCs w:val="18"/>
        </w:rPr>
        <w:t>:</w:t>
      </w:r>
    </w:p>
    <w:p w14:paraId="74CAE371" w14:textId="77777777" w:rsidR="00A80744" w:rsidRPr="00A80744" w:rsidRDefault="00A80744" w:rsidP="00A80744">
      <w:pPr>
        <w:widowControl w:val="0"/>
        <w:tabs>
          <w:tab w:val="left" w:pos="804"/>
        </w:tabs>
        <w:autoSpaceDE w:val="0"/>
        <w:autoSpaceDN w:val="0"/>
        <w:spacing w:before="3" w:after="0" w:afterAutospacing="0"/>
        <w:ind w:left="804" w:hanging="254"/>
        <w:rPr>
          <w:rFonts w:ascii="Microsoft Sans Serif" w:eastAsia="Microsoft Sans Serif" w:hAnsi="Microsoft Sans Serif" w:cs="Microsoft Sans Serif"/>
          <w:sz w:val="18"/>
        </w:rPr>
      </w:pPr>
      <w:r w:rsidRPr="00A80744">
        <w:rPr>
          <w:rFonts w:ascii="Microsoft Sans Serif" w:eastAsia="Microsoft Sans Serif" w:hAnsi="Microsoft Sans Serif" w:cs="Microsoft Sans Serif"/>
          <w:w w:val="99"/>
          <w:sz w:val="18"/>
          <w:szCs w:val="18"/>
        </w:rPr>
        <w:t>1.</w:t>
      </w:r>
      <w:r w:rsidRPr="00A80744">
        <w:rPr>
          <w:rFonts w:ascii="Microsoft Sans Serif" w:eastAsia="Microsoft Sans Serif" w:hAnsi="Microsoft Sans Serif" w:cs="Microsoft Sans Serif"/>
          <w:w w:val="99"/>
          <w:sz w:val="18"/>
          <w:szCs w:val="18"/>
        </w:rPr>
        <w:tab/>
      </w:r>
      <w:r w:rsidRPr="00A80744">
        <w:rPr>
          <w:rFonts w:ascii="Microsoft Sans Serif" w:eastAsia="Microsoft Sans Serif" w:hAnsi="Microsoft Sans Serif" w:cs="Microsoft Sans Serif"/>
          <w:sz w:val="18"/>
        </w:rPr>
        <w:t>The</w:t>
      </w:r>
      <w:r w:rsidRPr="00A80744">
        <w:rPr>
          <w:rFonts w:ascii="Microsoft Sans Serif" w:eastAsia="Microsoft Sans Serif" w:hAnsi="Microsoft Sans Serif" w:cs="Microsoft Sans Serif"/>
          <w:spacing w:val="-10"/>
          <w:sz w:val="18"/>
        </w:rPr>
        <w:t xml:space="preserve"> </w:t>
      </w:r>
      <w:r w:rsidRPr="00A80744">
        <w:rPr>
          <w:rFonts w:ascii="Microsoft Sans Serif" w:eastAsia="Microsoft Sans Serif" w:hAnsi="Microsoft Sans Serif" w:cs="Microsoft Sans Serif"/>
          <w:sz w:val="18"/>
        </w:rPr>
        <w:t>actual</w:t>
      </w:r>
      <w:r w:rsidRPr="00A80744">
        <w:rPr>
          <w:rFonts w:ascii="Microsoft Sans Serif" w:eastAsia="Microsoft Sans Serif" w:hAnsi="Microsoft Sans Serif" w:cs="Microsoft Sans Serif"/>
          <w:spacing w:val="-5"/>
          <w:sz w:val="18"/>
        </w:rPr>
        <w:t xml:space="preserve"> </w:t>
      </w:r>
      <w:r w:rsidRPr="00A80744">
        <w:rPr>
          <w:rFonts w:ascii="Microsoft Sans Serif" w:eastAsia="Microsoft Sans Serif" w:hAnsi="Microsoft Sans Serif" w:cs="Microsoft Sans Serif"/>
          <w:sz w:val="18"/>
        </w:rPr>
        <w:t>operational</w:t>
      </w:r>
      <w:r w:rsidRPr="00A80744">
        <w:rPr>
          <w:rFonts w:ascii="Microsoft Sans Serif" w:eastAsia="Microsoft Sans Serif" w:hAnsi="Microsoft Sans Serif" w:cs="Microsoft Sans Serif"/>
          <w:spacing w:val="-13"/>
          <w:sz w:val="18"/>
        </w:rPr>
        <w:t xml:space="preserve"> </w:t>
      </w:r>
      <w:r w:rsidRPr="00A80744">
        <w:rPr>
          <w:rFonts w:ascii="Arial" w:eastAsia="Microsoft Sans Serif" w:hAnsi="Microsoft Sans Serif" w:cs="Microsoft Sans Serif"/>
          <w:i/>
          <w:sz w:val="18"/>
        </w:rPr>
        <w:t>loads</w:t>
      </w:r>
      <w:r w:rsidRPr="00A80744">
        <w:rPr>
          <w:rFonts w:ascii="Microsoft Sans Serif" w:eastAsia="Microsoft Sans Serif" w:hAnsi="Microsoft Sans Serif" w:cs="Microsoft Sans Serif"/>
          <w:sz w:val="18"/>
        </w:rPr>
        <w:t>,</w:t>
      </w:r>
      <w:r w:rsidRPr="00A80744">
        <w:rPr>
          <w:rFonts w:ascii="Microsoft Sans Serif" w:eastAsia="Microsoft Sans Serif" w:hAnsi="Microsoft Sans Serif" w:cs="Microsoft Sans Serif"/>
          <w:spacing w:val="-5"/>
          <w:sz w:val="18"/>
        </w:rPr>
        <w:t xml:space="preserve"> </w:t>
      </w:r>
      <w:r w:rsidRPr="00A80744">
        <w:rPr>
          <w:rFonts w:ascii="Microsoft Sans Serif" w:eastAsia="Microsoft Sans Serif" w:hAnsi="Microsoft Sans Serif" w:cs="Microsoft Sans Serif"/>
          <w:sz w:val="18"/>
        </w:rPr>
        <w:t>including</w:t>
      </w:r>
      <w:r w:rsidRPr="00A80744">
        <w:rPr>
          <w:rFonts w:ascii="Microsoft Sans Serif" w:eastAsia="Microsoft Sans Serif" w:hAnsi="Microsoft Sans Serif" w:cs="Microsoft Sans Serif"/>
          <w:spacing w:val="-4"/>
          <w:sz w:val="18"/>
        </w:rPr>
        <w:t xml:space="preserve"> </w:t>
      </w:r>
      <w:r w:rsidRPr="00A80744">
        <w:rPr>
          <w:rFonts w:ascii="Microsoft Sans Serif" w:eastAsia="Microsoft Sans Serif" w:hAnsi="Microsoft Sans Serif" w:cs="Microsoft Sans Serif"/>
          <w:sz w:val="18"/>
        </w:rPr>
        <w:t>outrigger</w:t>
      </w:r>
      <w:r w:rsidRPr="00A80744">
        <w:rPr>
          <w:rFonts w:ascii="Microsoft Sans Serif" w:eastAsia="Microsoft Sans Serif" w:hAnsi="Microsoft Sans Serif" w:cs="Microsoft Sans Serif"/>
          <w:spacing w:val="-5"/>
          <w:sz w:val="18"/>
        </w:rPr>
        <w:t xml:space="preserve"> </w:t>
      </w:r>
      <w:r w:rsidRPr="00A80744">
        <w:rPr>
          <w:rFonts w:ascii="Microsoft Sans Serif" w:eastAsia="Microsoft Sans Serif" w:hAnsi="Microsoft Sans Serif" w:cs="Microsoft Sans Serif"/>
          <w:sz w:val="18"/>
        </w:rPr>
        <w:t>reactions</w:t>
      </w:r>
      <w:r w:rsidRPr="00A80744">
        <w:rPr>
          <w:rFonts w:ascii="Microsoft Sans Serif" w:eastAsia="Microsoft Sans Serif" w:hAnsi="Microsoft Sans Serif" w:cs="Microsoft Sans Serif"/>
          <w:spacing w:val="-5"/>
          <w:sz w:val="18"/>
        </w:rPr>
        <w:t xml:space="preserve"> </w:t>
      </w:r>
      <w:r w:rsidRPr="00A80744">
        <w:rPr>
          <w:rFonts w:ascii="Microsoft Sans Serif" w:eastAsia="Microsoft Sans Serif" w:hAnsi="Microsoft Sans Serif" w:cs="Microsoft Sans Serif"/>
          <w:sz w:val="18"/>
        </w:rPr>
        <w:t>and</w:t>
      </w:r>
      <w:r w:rsidRPr="00A80744">
        <w:rPr>
          <w:rFonts w:ascii="Microsoft Sans Serif" w:eastAsia="Microsoft Sans Serif" w:hAnsi="Microsoft Sans Serif" w:cs="Microsoft Sans Serif"/>
          <w:spacing w:val="-5"/>
          <w:sz w:val="18"/>
        </w:rPr>
        <w:t xml:space="preserve"> </w:t>
      </w:r>
      <w:r w:rsidRPr="00A80744">
        <w:rPr>
          <w:rFonts w:ascii="Microsoft Sans Serif" w:eastAsia="Microsoft Sans Serif" w:hAnsi="Microsoft Sans Serif" w:cs="Microsoft Sans Serif"/>
          <w:sz w:val="18"/>
        </w:rPr>
        <w:t>contact</w:t>
      </w:r>
      <w:r w:rsidRPr="00A80744">
        <w:rPr>
          <w:rFonts w:ascii="Microsoft Sans Serif" w:eastAsia="Microsoft Sans Serif" w:hAnsi="Microsoft Sans Serif" w:cs="Microsoft Sans Serif"/>
          <w:spacing w:val="-5"/>
          <w:sz w:val="18"/>
        </w:rPr>
        <w:t xml:space="preserve"> </w:t>
      </w:r>
      <w:r w:rsidRPr="00A80744">
        <w:rPr>
          <w:rFonts w:ascii="Microsoft Sans Serif" w:eastAsia="Microsoft Sans Serif" w:hAnsi="Microsoft Sans Serif" w:cs="Microsoft Sans Serif"/>
          <w:sz w:val="18"/>
        </w:rPr>
        <w:t>areas</w:t>
      </w:r>
      <w:r w:rsidRPr="00A80744">
        <w:rPr>
          <w:rFonts w:ascii="Microsoft Sans Serif" w:eastAsia="Microsoft Sans Serif" w:hAnsi="Microsoft Sans Serif" w:cs="Microsoft Sans Serif"/>
          <w:spacing w:val="-4"/>
          <w:sz w:val="18"/>
        </w:rPr>
        <w:t xml:space="preserve"> </w:t>
      </w:r>
      <w:r w:rsidRPr="00A80744">
        <w:rPr>
          <w:rFonts w:ascii="Microsoft Sans Serif" w:eastAsia="Microsoft Sans Serif" w:hAnsi="Microsoft Sans Serif" w:cs="Microsoft Sans Serif"/>
          <w:sz w:val="18"/>
        </w:rPr>
        <w:t>of</w:t>
      </w:r>
      <w:r w:rsidRPr="00A80744">
        <w:rPr>
          <w:rFonts w:ascii="Microsoft Sans Serif" w:eastAsia="Microsoft Sans Serif" w:hAnsi="Microsoft Sans Serif" w:cs="Microsoft Sans Serif"/>
          <w:spacing w:val="-5"/>
          <w:sz w:val="18"/>
        </w:rPr>
        <w:t xml:space="preserve"> </w:t>
      </w:r>
      <w:r w:rsidRPr="00A80744">
        <w:rPr>
          <w:rFonts w:ascii="Microsoft Sans Serif" w:eastAsia="Microsoft Sans Serif" w:hAnsi="Microsoft Sans Serif" w:cs="Microsoft Sans Serif"/>
          <w:sz w:val="18"/>
        </w:rPr>
        <w:t>the</w:t>
      </w:r>
      <w:r w:rsidRPr="00A80744">
        <w:rPr>
          <w:rFonts w:ascii="Microsoft Sans Serif" w:eastAsia="Microsoft Sans Serif" w:hAnsi="Microsoft Sans Serif" w:cs="Microsoft Sans Serif"/>
          <w:spacing w:val="-5"/>
          <w:sz w:val="18"/>
        </w:rPr>
        <w:t xml:space="preserve"> </w:t>
      </w:r>
      <w:r w:rsidRPr="00A80744">
        <w:rPr>
          <w:rFonts w:ascii="Microsoft Sans Serif" w:eastAsia="Microsoft Sans Serif" w:hAnsi="Microsoft Sans Serif" w:cs="Microsoft Sans Serif"/>
          <w:sz w:val="18"/>
        </w:rPr>
        <w:t>vehicles</w:t>
      </w:r>
      <w:r w:rsidRPr="00A80744">
        <w:rPr>
          <w:rFonts w:ascii="Microsoft Sans Serif" w:eastAsia="Microsoft Sans Serif" w:hAnsi="Microsoft Sans Serif" w:cs="Microsoft Sans Serif"/>
          <w:spacing w:val="-5"/>
          <w:sz w:val="18"/>
        </w:rPr>
        <w:t xml:space="preserve"> </w:t>
      </w:r>
      <w:r w:rsidRPr="00A80744">
        <w:rPr>
          <w:rFonts w:ascii="Microsoft Sans Serif" w:eastAsia="Microsoft Sans Serif" w:hAnsi="Microsoft Sans Serif" w:cs="Microsoft Sans Serif"/>
          <w:sz w:val="18"/>
        </w:rPr>
        <w:t>as</w:t>
      </w:r>
      <w:r w:rsidRPr="00A80744">
        <w:rPr>
          <w:rFonts w:ascii="Microsoft Sans Serif" w:eastAsia="Microsoft Sans Serif" w:hAnsi="Microsoft Sans Serif" w:cs="Microsoft Sans Serif"/>
          <w:spacing w:val="-5"/>
          <w:sz w:val="18"/>
        </w:rPr>
        <w:t xml:space="preserve"> </w:t>
      </w:r>
      <w:r w:rsidRPr="00A80744">
        <w:rPr>
          <w:rFonts w:ascii="Microsoft Sans Serif" w:eastAsia="Microsoft Sans Serif" w:hAnsi="Microsoft Sans Serif" w:cs="Microsoft Sans Serif"/>
          <w:sz w:val="18"/>
        </w:rPr>
        <w:t>stipulated</w:t>
      </w:r>
      <w:r w:rsidRPr="00A80744">
        <w:rPr>
          <w:rFonts w:ascii="Microsoft Sans Serif" w:eastAsia="Microsoft Sans Serif" w:hAnsi="Microsoft Sans Serif" w:cs="Microsoft Sans Serif"/>
          <w:spacing w:val="-4"/>
          <w:sz w:val="18"/>
        </w:rPr>
        <w:t xml:space="preserve"> </w:t>
      </w:r>
      <w:proofErr w:type="spellStart"/>
      <w:r w:rsidRPr="00A80744">
        <w:rPr>
          <w:rFonts w:ascii="Microsoft Sans Serif" w:eastAsia="Microsoft Sans Serif" w:hAnsi="Microsoft Sans Serif" w:cs="Microsoft Sans Serif"/>
          <w:sz w:val="18"/>
        </w:rPr>
        <w:t>and</w:t>
      </w:r>
      <w:r w:rsidRPr="00A80744">
        <w:rPr>
          <w:rFonts w:ascii="Arial" w:eastAsia="Microsoft Sans Serif" w:hAnsi="Microsoft Sans Serif" w:cs="Microsoft Sans Serif"/>
          <w:i/>
          <w:sz w:val="18"/>
        </w:rPr>
        <w:t>approved</w:t>
      </w:r>
      <w:proofErr w:type="spellEnd"/>
      <w:r w:rsidRPr="00A80744">
        <w:rPr>
          <w:rFonts w:ascii="Arial" w:eastAsia="Microsoft Sans Serif" w:hAnsi="Microsoft Sans Serif" w:cs="Microsoft Sans Serif"/>
          <w:i/>
          <w:spacing w:val="-8"/>
          <w:sz w:val="18"/>
        </w:rPr>
        <w:t xml:space="preserve"> </w:t>
      </w:r>
      <w:r w:rsidRPr="00A80744">
        <w:rPr>
          <w:rFonts w:ascii="Microsoft Sans Serif" w:eastAsia="Microsoft Sans Serif" w:hAnsi="Microsoft Sans Serif" w:cs="Microsoft Sans Serif"/>
          <w:sz w:val="18"/>
        </w:rPr>
        <w:t>by</w:t>
      </w:r>
      <w:r w:rsidRPr="00A80744">
        <w:rPr>
          <w:rFonts w:ascii="Microsoft Sans Serif" w:eastAsia="Microsoft Sans Serif" w:hAnsi="Microsoft Sans Serif" w:cs="Microsoft Sans Serif"/>
          <w:spacing w:val="-5"/>
          <w:sz w:val="18"/>
        </w:rPr>
        <w:t xml:space="preserve"> the</w:t>
      </w:r>
    </w:p>
    <w:p w14:paraId="268466A1" w14:textId="77777777" w:rsidR="00A80744" w:rsidRPr="00A80744" w:rsidRDefault="00A80744" w:rsidP="00A80744">
      <w:pPr>
        <w:widowControl w:val="0"/>
        <w:autoSpaceDE w:val="0"/>
        <w:autoSpaceDN w:val="0"/>
        <w:spacing w:before="63" w:after="0" w:afterAutospacing="0"/>
        <w:ind w:left="805" w:firstLine="0"/>
        <w:rPr>
          <w:rFonts w:ascii="Microsoft Sans Serif" w:eastAsia="Microsoft Sans Serif" w:hAnsi="Microsoft Sans Serif" w:cs="Microsoft Sans Serif"/>
          <w:sz w:val="18"/>
        </w:rPr>
      </w:pPr>
      <w:r w:rsidRPr="00A80744">
        <w:rPr>
          <w:rFonts w:ascii="Arial" w:eastAsia="Microsoft Sans Serif" w:hAnsi="Microsoft Sans Serif" w:cs="Microsoft Sans Serif"/>
          <w:i/>
          <w:sz w:val="18"/>
        </w:rPr>
        <w:t>building</w:t>
      </w:r>
      <w:r w:rsidRPr="00A80744">
        <w:rPr>
          <w:rFonts w:ascii="Arial" w:eastAsia="Microsoft Sans Serif" w:hAnsi="Microsoft Sans Serif" w:cs="Microsoft Sans Serif"/>
          <w:i/>
          <w:spacing w:val="-7"/>
          <w:sz w:val="18"/>
        </w:rPr>
        <w:t xml:space="preserve"> </w:t>
      </w:r>
      <w:r w:rsidRPr="00A80744">
        <w:rPr>
          <w:rFonts w:ascii="Arial" w:eastAsia="Microsoft Sans Serif" w:hAnsi="Microsoft Sans Serif" w:cs="Microsoft Sans Serif"/>
          <w:i/>
          <w:spacing w:val="-2"/>
          <w:sz w:val="18"/>
        </w:rPr>
        <w:t>official</w:t>
      </w:r>
      <w:r w:rsidRPr="00A80744">
        <w:rPr>
          <w:rFonts w:ascii="Microsoft Sans Serif" w:eastAsia="Microsoft Sans Serif" w:hAnsi="Microsoft Sans Serif" w:cs="Microsoft Sans Serif"/>
          <w:spacing w:val="-2"/>
          <w:sz w:val="18"/>
        </w:rPr>
        <w:t>.</w:t>
      </w:r>
    </w:p>
    <w:p w14:paraId="4061FCA4" w14:textId="77777777" w:rsidR="00A80744" w:rsidRPr="00A80744" w:rsidRDefault="00A80744" w:rsidP="00A80744">
      <w:pPr>
        <w:widowControl w:val="0"/>
        <w:tabs>
          <w:tab w:val="left" w:pos="804"/>
        </w:tabs>
        <w:autoSpaceDE w:val="0"/>
        <w:autoSpaceDN w:val="0"/>
        <w:spacing w:before="171" w:after="0" w:afterAutospacing="0"/>
        <w:ind w:left="804" w:hanging="254"/>
        <w:rPr>
          <w:rFonts w:ascii="Microsoft Sans Serif" w:eastAsia="Microsoft Sans Serif" w:hAnsi="Microsoft Sans Serif" w:cs="Microsoft Sans Serif"/>
          <w:sz w:val="18"/>
        </w:rPr>
      </w:pPr>
      <w:r w:rsidRPr="00A80744">
        <w:rPr>
          <w:rFonts w:ascii="Microsoft Sans Serif" w:eastAsia="Microsoft Sans Serif" w:hAnsi="Microsoft Sans Serif" w:cs="Microsoft Sans Serif"/>
          <w:w w:val="99"/>
          <w:sz w:val="18"/>
          <w:szCs w:val="18"/>
        </w:rPr>
        <w:t>2.</w:t>
      </w:r>
      <w:r w:rsidRPr="00A80744">
        <w:rPr>
          <w:rFonts w:ascii="Microsoft Sans Serif" w:eastAsia="Microsoft Sans Serif" w:hAnsi="Microsoft Sans Serif" w:cs="Microsoft Sans Serif"/>
          <w:w w:val="99"/>
          <w:sz w:val="18"/>
          <w:szCs w:val="18"/>
        </w:rPr>
        <w:tab/>
      </w:r>
      <w:r w:rsidRPr="00A80744">
        <w:rPr>
          <w:rFonts w:ascii="Microsoft Sans Serif" w:eastAsia="Microsoft Sans Serif" w:hAnsi="Microsoft Sans Serif" w:cs="Microsoft Sans Serif"/>
          <w:sz w:val="18"/>
        </w:rPr>
        <w:t>The</w:t>
      </w:r>
      <w:r w:rsidRPr="00A80744">
        <w:rPr>
          <w:rFonts w:ascii="Microsoft Sans Serif" w:eastAsia="Microsoft Sans Serif" w:hAnsi="Microsoft Sans Serif" w:cs="Microsoft Sans Serif"/>
          <w:spacing w:val="-5"/>
          <w:sz w:val="18"/>
        </w:rPr>
        <w:t xml:space="preserve"> </w:t>
      </w:r>
      <w:r w:rsidRPr="00A80744">
        <w:rPr>
          <w:rFonts w:ascii="Microsoft Sans Serif" w:eastAsia="Microsoft Sans Serif" w:hAnsi="Microsoft Sans Serif" w:cs="Microsoft Sans Serif"/>
          <w:sz w:val="18"/>
        </w:rPr>
        <w:t>live</w:t>
      </w:r>
      <w:r w:rsidRPr="00A80744">
        <w:rPr>
          <w:rFonts w:ascii="Microsoft Sans Serif" w:eastAsia="Microsoft Sans Serif" w:hAnsi="Microsoft Sans Serif" w:cs="Microsoft Sans Serif"/>
          <w:spacing w:val="-4"/>
          <w:sz w:val="18"/>
        </w:rPr>
        <w:t xml:space="preserve"> </w:t>
      </w:r>
      <w:r w:rsidRPr="00A80744">
        <w:rPr>
          <w:rFonts w:ascii="Microsoft Sans Serif" w:eastAsia="Microsoft Sans Serif" w:hAnsi="Microsoft Sans Serif" w:cs="Microsoft Sans Serif"/>
          <w:sz w:val="18"/>
        </w:rPr>
        <w:t>loading</w:t>
      </w:r>
      <w:r w:rsidRPr="00A80744">
        <w:rPr>
          <w:rFonts w:ascii="Microsoft Sans Serif" w:eastAsia="Microsoft Sans Serif" w:hAnsi="Microsoft Sans Serif" w:cs="Microsoft Sans Serif"/>
          <w:spacing w:val="-4"/>
          <w:sz w:val="18"/>
        </w:rPr>
        <w:t xml:space="preserve"> </w:t>
      </w:r>
      <w:r w:rsidRPr="00A80744">
        <w:rPr>
          <w:rFonts w:ascii="Microsoft Sans Serif" w:eastAsia="Microsoft Sans Serif" w:hAnsi="Microsoft Sans Serif" w:cs="Microsoft Sans Serif"/>
          <w:sz w:val="18"/>
        </w:rPr>
        <w:t>specified</w:t>
      </w:r>
      <w:r w:rsidRPr="00A80744">
        <w:rPr>
          <w:rFonts w:ascii="Microsoft Sans Serif" w:eastAsia="Microsoft Sans Serif" w:hAnsi="Microsoft Sans Serif" w:cs="Microsoft Sans Serif"/>
          <w:spacing w:val="-4"/>
          <w:sz w:val="18"/>
        </w:rPr>
        <w:t xml:space="preserve"> </w:t>
      </w:r>
      <w:r w:rsidRPr="00A80744">
        <w:rPr>
          <w:rFonts w:ascii="Microsoft Sans Serif" w:eastAsia="Microsoft Sans Serif" w:hAnsi="Microsoft Sans Serif" w:cs="Microsoft Sans Serif"/>
          <w:sz w:val="18"/>
        </w:rPr>
        <w:t>in</w:t>
      </w:r>
      <w:r w:rsidRPr="00A80744">
        <w:rPr>
          <w:rFonts w:ascii="Microsoft Sans Serif" w:eastAsia="Microsoft Sans Serif" w:hAnsi="Microsoft Sans Serif" w:cs="Microsoft Sans Serif"/>
          <w:spacing w:val="-4"/>
          <w:sz w:val="18"/>
        </w:rPr>
        <w:t xml:space="preserve"> </w:t>
      </w:r>
      <w:r w:rsidRPr="00A80744">
        <w:rPr>
          <w:rFonts w:ascii="Microsoft Sans Serif" w:eastAsia="Microsoft Sans Serif" w:hAnsi="Microsoft Sans Serif" w:cs="Microsoft Sans Serif"/>
          <w:sz w:val="18"/>
        </w:rPr>
        <w:t>Section</w:t>
      </w:r>
      <w:r w:rsidRPr="00A80744">
        <w:rPr>
          <w:rFonts w:ascii="Microsoft Sans Serif" w:eastAsia="Microsoft Sans Serif" w:hAnsi="Microsoft Sans Serif" w:cs="Microsoft Sans Serif"/>
          <w:spacing w:val="-5"/>
          <w:sz w:val="18"/>
        </w:rPr>
        <w:t xml:space="preserve"> </w:t>
      </w:r>
      <w:r w:rsidRPr="00A80744">
        <w:rPr>
          <w:rFonts w:ascii="Microsoft Sans Serif" w:eastAsia="Microsoft Sans Serif" w:hAnsi="Microsoft Sans Serif" w:cs="Microsoft Sans Serif"/>
          <w:spacing w:val="-2"/>
          <w:sz w:val="18"/>
        </w:rPr>
        <w:t>1607.8.1.</w:t>
      </w:r>
    </w:p>
    <w:p w14:paraId="0A25E45E" w14:textId="74EF8680" w:rsidR="00A80744" w:rsidRPr="00A80744" w:rsidRDefault="00A80744" w:rsidP="00A80744">
      <w:pPr>
        <w:widowControl w:val="0"/>
        <w:autoSpaceDE w:val="0"/>
        <w:autoSpaceDN w:val="0"/>
        <w:spacing w:before="168" w:after="0" w:afterAutospacing="0"/>
        <w:ind w:left="190" w:firstLine="0"/>
        <w:rPr>
          <w:rFonts w:ascii="Microsoft Sans Serif" w:eastAsia="Microsoft Sans Serif" w:hAnsi="Microsoft Sans Serif" w:cs="Microsoft Sans Serif"/>
          <w:sz w:val="18"/>
          <w:szCs w:val="18"/>
        </w:rPr>
      </w:pPr>
      <w:r w:rsidRPr="00A80744">
        <w:rPr>
          <w:rFonts w:ascii="Microsoft Sans Serif" w:eastAsia="Microsoft Sans Serif" w:hAnsi="Microsoft Sans Serif" w:cs="Microsoft Sans Serif"/>
          <w:sz w:val="18"/>
          <w:szCs w:val="18"/>
          <w:u w:val="single"/>
        </w:rPr>
        <w:t>Emergency</w:t>
      </w:r>
      <w:r w:rsidRPr="00A80744">
        <w:rPr>
          <w:rFonts w:ascii="Microsoft Sans Serif" w:eastAsia="Microsoft Sans Serif" w:hAnsi="Microsoft Sans Serif" w:cs="Microsoft Sans Serif"/>
          <w:spacing w:val="-5"/>
          <w:sz w:val="18"/>
          <w:szCs w:val="18"/>
          <w:u w:val="single"/>
        </w:rPr>
        <w:t xml:space="preserve"> </w:t>
      </w:r>
      <w:r w:rsidRPr="00A80744">
        <w:rPr>
          <w:rFonts w:ascii="Microsoft Sans Serif" w:eastAsia="Microsoft Sans Serif" w:hAnsi="Microsoft Sans Serif" w:cs="Microsoft Sans Serif"/>
          <w:sz w:val="18"/>
          <w:szCs w:val="18"/>
          <w:u w:val="single"/>
        </w:rPr>
        <w:t>vehicle</w:t>
      </w:r>
      <w:r w:rsidRPr="00A80744">
        <w:rPr>
          <w:rFonts w:ascii="Microsoft Sans Serif" w:eastAsia="Microsoft Sans Serif" w:hAnsi="Microsoft Sans Serif" w:cs="Microsoft Sans Serif"/>
          <w:spacing w:val="-5"/>
          <w:sz w:val="18"/>
          <w:szCs w:val="18"/>
          <w:u w:val="single"/>
        </w:rPr>
        <w:t xml:space="preserve"> </w:t>
      </w:r>
      <w:r w:rsidRPr="00A80744">
        <w:rPr>
          <w:rFonts w:ascii="Microsoft Sans Serif" w:eastAsia="Microsoft Sans Serif" w:hAnsi="Microsoft Sans Serif" w:cs="Microsoft Sans Serif"/>
          <w:sz w:val="18"/>
          <w:szCs w:val="18"/>
          <w:u w:val="single"/>
        </w:rPr>
        <w:t>loads</w:t>
      </w:r>
      <w:r w:rsidRPr="00A80744">
        <w:rPr>
          <w:rFonts w:ascii="Microsoft Sans Serif" w:eastAsia="Microsoft Sans Serif" w:hAnsi="Microsoft Sans Serif" w:cs="Microsoft Sans Serif"/>
          <w:spacing w:val="-4"/>
          <w:sz w:val="18"/>
          <w:szCs w:val="18"/>
          <w:u w:val="single"/>
        </w:rPr>
        <w:t xml:space="preserve"> </w:t>
      </w:r>
      <w:r w:rsidRPr="00A80744">
        <w:rPr>
          <w:rFonts w:ascii="Microsoft Sans Serif" w:eastAsia="Microsoft Sans Serif" w:hAnsi="Microsoft Sans Serif" w:cs="Microsoft Sans Serif"/>
          <w:sz w:val="18"/>
          <w:szCs w:val="18"/>
          <w:u w:val="single"/>
        </w:rPr>
        <w:t>need</w:t>
      </w:r>
      <w:r w:rsidRPr="00A80744">
        <w:rPr>
          <w:rFonts w:ascii="Microsoft Sans Serif" w:eastAsia="Microsoft Sans Serif" w:hAnsi="Microsoft Sans Serif" w:cs="Microsoft Sans Serif"/>
          <w:spacing w:val="-5"/>
          <w:sz w:val="18"/>
          <w:szCs w:val="18"/>
          <w:u w:val="single"/>
        </w:rPr>
        <w:t xml:space="preserve"> </w:t>
      </w:r>
      <w:r w:rsidRPr="00A80744">
        <w:rPr>
          <w:rFonts w:ascii="Microsoft Sans Serif" w:eastAsia="Microsoft Sans Serif" w:hAnsi="Microsoft Sans Serif" w:cs="Microsoft Sans Serif"/>
          <w:sz w:val="18"/>
          <w:szCs w:val="18"/>
          <w:u w:val="single"/>
        </w:rPr>
        <w:t>not</w:t>
      </w:r>
      <w:r w:rsidRPr="00A80744">
        <w:rPr>
          <w:rFonts w:ascii="Microsoft Sans Serif" w:eastAsia="Microsoft Sans Serif" w:hAnsi="Microsoft Sans Serif" w:cs="Microsoft Sans Serif"/>
          <w:spacing w:val="-4"/>
          <w:sz w:val="18"/>
          <w:szCs w:val="18"/>
          <w:u w:val="single"/>
        </w:rPr>
        <w:t xml:space="preserve"> </w:t>
      </w:r>
      <w:r w:rsidRPr="00A80744">
        <w:rPr>
          <w:rFonts w:ascii="Microsoft Sans Serif" w:eastAsia="Microsoft Sans Serif" w:hAnsi="Microsoft Sans Serif" w:cs="Microsoft Sans Serif"/>
          <w:sz w:val="18"/>
          <w:szCs w:val="18"/>
          <w:u w:val="single"/>
        </w:rPr>
        <w:t>be</w:t>
      </w:r>
      <w:r w:rsidRPr="00A80744">
        <w:rPr>
          <w:rFonts w:ascii="Microsoft Sans Serif" w:eastAsia="Microsoft Sans Serif" w:hAnsi="Microsoft Sans Serif" w:cs="Microsoft Sans Serif"/>
          <w:spacing w:val="-5"/>
          <w:sz w:val="18"/>
          <w:szCs w:val="18"/>
          <w:u w:val="single"/>
        </w:rPr>
        <w:t xml:space="preserve"> </w:t>
      </w:r>
      <w:r w:rsidRPr="00A80744">
        <w:rPr>
          <w:rFonts w:ascii="Microsoft Sans Serif" w:eastAsia="Microsoft Sans Serif" w:hAnsi="Microsoft Sans Serif" w:cs="Microsoft Sans Serif"/>
          <w:sz w:val="18"/>
          <w:szCs w:val="18"/>
          <w:u w:val="single"/>
        </w:rPr>
        <w:t>assumed</w:t>
      </w:r>
      <w:r w:rsidRPr="00A80744">
        <w:rPr>
          <w:rFonts w:ascii="Microsoft Sans Serif" w:eastAsia="Microsoft Sans Serif" w:hAnsi="Microsoft Sans Serif" w:cs="Microsoft Sans Serif"/>
          <w:spacing w:val="-4"/>
          <w:sz w:val="18"/>
          <w:szCs w:val="18"/>
          <w:u w:val="single"/>
        </w:rPr>
        <w:t xml:space="preserve"> </w:t>
      </w:r>
      <w:r w:rsidRPr="00A80744">
        <w:rPr>
          <w:rFonts w:ascii="Microsoft Sans Serif" w:eastAsia="Microsoft Sans Serif" w:hAnsi="Microsoft Sans Serif" w:cs="Microsoft Sans Serif"/>
          <w:sz w:val="18"/>
          <w:szCs w:val="18"/>
          <w:u w:val="single"/>
        </w:rPr>
        <w:t>to</w:t>
      </w:r>
      <w:r w:rsidRPr="00A80744">
        <w:rPr>
          <w:rFonts w:ascii="Microsoft Sans Serif" w:eastAsia="Microsoft Sans Serif" w:hAnsi="Microsoft Sans Serif" w:cs="Microsoft Sans Serif"/>
          <w:spacing w:val="-5"/>
          <w:sz w:val="18"/>
          <w:szCs w:val="18"/>
          <w:u w:val="single"/>
        </w:rPr>
        <w:t xml:space="preserve"> </w:t>
      </w:r>
      <w:r w:rsidRPr="00A80744">
        <w:rPr>
          <w:rFonts w:ascii="Microsoft Sans Serif" w:eastAsia="Microsoft Sans Serif" w:hAnsi="Microsoft Sans Serif" w:cs="Microsoft Sans Serif"/>
          <w:sz w:val="18"/>
          <w:szCs w:val="18"/>
          <w:u w:val="single"/>
        </w:rPr>
        <w:t>act</w:t>
      </w:r>
      <w:r w:rsidRPr="00A80744">
        <w:rPr>
          <w:rFonts w:ascii="Microsoft Sans Serif" w:eastAsia="Microsoft Sans Serif" w:hAnsi="Microsoft Sans Serif" w:cs="Microsoft Sans Serif"/>
          <w:spacing w:val="-4"/>
          <w:sz w:val="18"/>
          <w:szCs w:val="18"/>
          <w:u w:val="single"/>
        </w:rPr>
        <w:t xml:space="preserve"> </w:t>
      </w:r>
      <w:r w:rsidRPr="00A80744">
        <w:rPr>
          <w:rFonts w:ascii="Microsoft Sans Serif" w:eastAsia="Microsoft Sans Serif" w:hAnsi="Microsoft Sans Serif" w:cs="Microsoft Sans Serif"/>
          <w:sz w:val="18"/>
          <w:szCs w:val="18"/>
          <w:u w:val="single"/>
        </w:rPr>
        <w:t>concurrently</w:t>
      </w:r>
      <w:r w:rsidRPr="00A80744">
        <w:rPr>
          <w:rFonts w:ascii="Microsoft Sans Serif" w:eastAsia="Microsoft Sans Serif" w:hAnsi="Microsoft Sans Serif" w:cs="Microsoft Sans Serif"/>
          <w:spacing w:val="-5"/>
          <w:sz w:val="18"/>
          <w:szCs w:val="18"/>
          <w:u w:val="single"/>
        </w:rPr>
        <w:t xml:space="preserve"> </w:t>
      </w:r>
      <w:r w:rsidRPr="00A80744">
        <w:rPr>
          <w:rFonts w:ascii="Microsoft Sans Serif" w:eastAsia="Microsoft Sans Serif" w:hAnsi="Microsoft Sans Serif" w:cs="Microsoft Sans Serif"/>
          <w:sz w:val="18"/>
          <w:szCs w:val="18"/>
          <w:u w:val="single"/>
        </w:rPr>
        <w:t>with</w:t>
      </w:r>
      <w:r w:rsidRPr="00A80744">
        <w:rPr>
          <w:rFonts w:ascii="Microsoft Sans Serif" w:eastAsia="Microsoft Sans Serif" w:hAnsi="Microsoft Sans Serif" w:cs="Microsoft Sans Serif"/>
          <w:spacing w:val="-4"/>
          <w:sz w:val="18"/>
          <w:szCs w:val="18"/>
          <w:u w:val="single"/>
        </w:rPr>
        <w:t xml:space="preserve"> </w:t>
      </w:r>
      <w:r w:rsidRPr="00A80744">
        <w:rPr>
          <w:rFonts w:ascii="Microsoft Sans Serif" w:eastAsia="Microsoft Sans Serif" w:hAnsi="Microsoft Sans Serif" w:cs="Microsoft Sans Serif"/>
          <w:sz w:val="18"/>
          <w:szCs w:val="18"/>
          <w:u w:val="single"/>
        </w:rPr>
        <w:t>other</w:t>
      </w:r>
      <w:r w:rsidRPr="00A80744">
        <w:rPr>
          <w:rFonts w:ascii="Microsoft Sans Serif" w:eastAsia="Microsoft Sans Serif" w:hAnsi="Microsoft Sans Serif" w:cs="Microsoft Sans Serif"/>
          <w:spacing w:val="-5"/>
          <w:sz w:val="18"/>
          <w:szCs w:val="18"/>
          <w:u w:val="single"/>
        </w:rPr>
        <w:t xml:space="preserve"> </w:t>
      </w:r>
      <w:r w:rsidRPr="00A80744">
        <w:rPr>
          <w:rFonts w:ascii="Microsoft Sans Serif" w:eastAsia="Microsoft Sans Serif" w:hAnsi="Microsoft Sans Serif" w:cs="Microsoft Sans Serif"/>
          <w:sz w:val="18"/>
          <w:szCs w:val="18"/>
          <w:u w:val="single"/>
        </w:rPr>
        <w:t>uniform</w:t>
      </w:r>
      <w:r w:rsidR="00ED5EA6">
        <w:rPr>
          <w:rFonts w:ascii="Microsoft Sans Serif" w:eastAsia="Microsoft Sans Serif" w:hAnsi="Microsoft Sans Serif" w:cs="Microsoft Sans Serif"/>
          <w:sz w:val="18"/>
          <w:szCs w:val="18"/>
          <w:u w:val="single"/>
        </w:rPr>
        <w:t xml:space="preserve"> </w:t>
      </w:r>
      <w:r w:rsidRPr="00A80744">
        <w:rPr>
          <w:rFonts w:ascii="Arial" w:eastAsia="Microsoft Sans Serif" w:hAnsi="Microsoft Sans Serif" w:cs="Microsoft Sans Serif"/>
          <w:i/>
          <w:sz w:val="18"/>
          <w:szCs w:val="18"/>
          <w:u w:val="single"/>
        </w:rPr>
        <w:t>live</w:t>
      </w:r>
      <w:r w:rsidRPr="00A80744">
        <w:rPr>
          <w:rFonts w:ascii="Arial" w:eastAsia="Microsoft Sans Serif" w:hAnsi="Microsoft Sans Serif" w:cs="Microsoft Sans Serif"/>
          <w:i/>
          <w:spacing w:val="-7"/>
          <w:sz w:val="18"/>
          <w:szCs w:val="18"/>
          <w:u w:val="single"/>
        </w:rPr>
        <w:t xml:space="preserve"> </w:t>
      </w:r>
      <w:r w:rsidRPr="00A80744">
        <w:rPr>
          <w:rFonts w:ascii="Arial" w:eastAsia="Microsoft Sans Serif" w:hAnsi="Microsoft Sans Serif" w:cs="Microsoft Sans Serif"/>
          <w:i/>
          <w:spacing w:val="-2"/>
          <w:sz w:val="18"/>
          <w:szCs w:val="18"/>
          <w:u w:val="single"/>
        </w:rPr>
        <w:t>loads</w:t>
      </w:r>
      <w:r w:rsidRPr="00A80744">
        <w:rPr>
          <w:rFonts w:ascii="Microsoft Sans Serif" w:eastAsia="Microsoft Sans Serif" w:hAnsi="Microsoft Sans Serif" w:cs="Microsoft Sans Serif"/>
          <w:spacing w:val="-2"/>
          <w:sz w:val="18"/>
          <w:szCs w:val="18"/>
          <w:u w:val="single"/>
        </w:rPr>
        <w:t>.</w:t>
      </w:r>
    </w:p>
    <w:p w14:paraId="1A602570" w14:textId="77777777" w:rsidR="00A80744" w:rsidRDefault="00A80744" w:rsidP="00EA0FAC">
      <w:pPr>
        <w:pStyle w:val="A1"/>
        <w:rPr>
          <w:i/>
          <w:iCs/>
        </w:rPr>
      </w:pPr>
    </w:p>
    <w:p w14:paraId="2446902B" w14:textId="19EB5A2F" w:rsidR="00A80744" w:rsidRPr="00C84743" w:rsidRDefault="00A80744" w:rsidP="00EA0FAC">
      <w:pPr>
        <w:pStyle w:val="A1"/>
        <w:rPr>
          <w:b/>
          <w:i/>
          <w:iCs/>
          <w:u w:val="single"/>
        </w:rPr>
      </w:pPr>
      <w:bookmarkStart w:id="27" w:name="_Hlk182320847"/>
      <w:r w:rsidRPr="00C84743">
        <w:rPr>
          <w:rFonts w:cs="Arial"/>
          <w:b/>
          <w:color w:val="FF0000"/>
          <w:u w:val="single"/>
        </w:rPr>
        <w:t>(S11163 / S98-22 AS)</w:t>
      </w:r>
    </w:p>
    <w:bookmarkEnd w:id="27"/>
    <w:p w14:paraId="0CC50D48" w14:textId="77777777" w:rsidR="00036769" w:rsidRDefault="00036769" w:rsidP="00EA0FAC">
      <w:pPr>
        <w:pStyle w:val="A1"/>
        <w:rPr>
          <w:i/>
          <w:iCs/>
        </w:rPr>
      </w:pPr>
    </w:p>
    <w:p w14:paraId="42CC4F84" w14:textId="77777777" w:rsidR="00A80744" w:rsidRDefault="00A80744" w:rsidP="00EA0FAC">
      <w:pPr>
        <w:pStyle w:val="A1"/>
        <w:rPr>
          <w:i/>
          <w:iCs/>
        </w:rPr>
      </w:pPr>
    </w:p>
    <w:p w14:paraId="21648B5B" w14:textId="77777777" w:rsidR="00A80744" w:rsidRDefault="00A80744" w:rsidP="00EA0FAC">
      <w:pPr>
        <w:pStyle w:val="A1"/>
        <w:rPr>
          <w:i/>
          <w:iCs/>
        </w:rPr>
      </w:pPr>
    </w:p>
    <w:p w14:paraId="076DB342" w14:textId="77777777" w:rsidR="00A80744" w:rsidRDefault="00A80744" w:rsidP="00EA0FAC">
      <w:pPr>
        <w:pStyle w:val="A1"/>
        <w:rPr>
          <w:i/>
          <w:iCs/>
        </w:rPr>
      </w:pPr>
    </w:p>
    <w:p w14:paraId="29327755" w14:textId="77777777" w:rsidR="00A80744" w:rsidRPr="00A80744" w:rsidRDefault="00A80744" w:rsidP="00A80744">
      <w:pPr>
        <w:widowControl w:val="0"/>
        <w:autoSpaceDE w:val="0"/>
        <w:autoSpaceDN w:val="0"/>
        <w:spacing w:after="0" w:afterAutospacing="0" w:line="312" w:lineRule="auto"/>
        <w:ind w:left="190" w:right="686" w:firstLine="0"/>
        <w:rPr>
          <w:rFonts w:ascii="Microsoft Sans Serif" w:eastAsia="Microsoft Sans Serif" w:hAnsi="Microsoft Sans Serif" w:cs="Microsoft Sans Serif"/>
          <w:sz w:val="18"/>
        </w:rPr>
      </w:pPr>
      <w:r w:rsidRPr="00A80744">
        <w:rPr>
          <w:rFonts w:ascii="Arial" w:eastAsia="Microsoft Sans Serif" w:hAnsi="Microsoft Sans Serif" w:cs="Microsoft Sans Serif"/>
          <w:b/>
          <w:sz w:val="18"/>
        </w:rPr>
        <w:t>1607.9.1</w:t>
      </w:r>
      <w:r w:rsidRPr="00A80744">
        <w:rPr>
          <w:rFonts w:ascii="Arial" w:eastAsia="Microsoft Sans Serif" w:hAnsi="Microsoft Sans Serif" w:cs="Microsoft Sans Serif"/>
          <w:b/>
          <w:spacing w:val="-6"/>
          <w:sz w:val="18"/>
        </w:rPr>
        <w:t xml:space="preserve"> </w:t>
      </w:r>
      <w:r w:rsidRPr="00A80744">
        <w:rPr>
          <w:rFonts w:ascii="Arial" w:eastAsia="Microsoft Sans Serif" w:hAnsi="Microsoft Sans Serif" w:cs="Microsoft Sans Serif"/>
          <w:b/>
          <w:sz w:val="18"/>
        </w:rPr>
        <w:t>Handrails</w:t>
      </w:r>
      <w:r w:rsidRPr="00A80744">
        <w:rPr>
          <w:rFonts w:ascii="Arial" w:eastAsia="Microsoft Sans Serif" w:hAnsi="Microsoft Sans Serif" w:cs="Microsoft Sans Serif"/>
          <w:b/>
          <w:spacing w:val="-4"/>
          <w:sz w:val="18"/>
        </w:rPr>
        <w:t xml:space="preserve"> </w:t>
      </w:r>
      <w:r w:rsidRPr="00A80744">
        <w:rPr>
          <w:rFonts w:ascii="Arial" w:eastAsia="Microsoft Sans Serif" w:hAnsi="Microsoft Sans Serif" w:cs="Microsoft Sans Serif"/>
          <w:b/>
          <w:sz w:val="18"/>
        </w:rPr>
        <w:t>and</w:t>
      </w:r>
      <w:r w:rsidRPr="00A80744">
        <w:rPr>
          <w:rFonts w:ascii="Arial" w:eastAsia="Microsoft Sans Serif" w:hAnsi="Microsoft Sans Serif" w:cs="Microsoft Sans Serif"/>
          <w:b/>
          <w:spacing w:val="-4"/>
          <w:sz w:val="18"/>
        </w:rPr>
        <w:t xml:space="preserve"> </w:t>
      </w:r>
      <w:r w:rsidRPr="00A80744">
        <w:rPr>
          <w:rFonts w:ascii="Arial" w:eastAsia="Microsoft Sans Serif" w:hAnsi="Microsoft Sans Serif" w:cs="Microsoft Sans Serif"/>
          <w:b/>
          <w:sz w:val="18"/>
        </w:rPr>
        <w:t>guards.</w:t>
      </w:r>
      <w:r w:rsidRPr="00A80744">
        <w:rPr>
          <w:rFonts w:ascii="Arial" w:eastAsia="Microsoft Sans Serif" w:hAnsi="Microsoft Sans Serif" w:cs="Microsoft Sans Serif"/>
          <w:b/>
          <w:spacing w:val="-20"/>
          <w:sz w:val="18"/>
        </w:rPr>
        <w:t xml:space="preserve"> </w:t>
      </w:r>
      <w:r w:rsidRPr="00A80744">
        <w:rPr>
          <w:rFonts w:ascii="Arial" w:eastAsia="Microsoft Sans Serif" w:hAnsi="Microsoft Sans Serif" w:cs="Microsoft Sans Serif"/>
          <w:i/>
          <w:sz w:val="18"/>
        </w:rPr>
        <w:t xml:space="preserve">Handrails </w:t>
      </w:r>
      <w:r w:rsidRPr="00A80744">
        <w:rPr>
          <w:rFonts w:ascii="Microsoft Sans Serif" w:eastAsia="Microsoft Sans Serif" w:hAnsi="Microsoft Sans Serif" w:cs="Microsoft Sans Serif"/>
          <w:sz w:val="18"/>
        </w:rPr>
        <w:t>and</w:t>
      </w:r>
      <w:r w:rsidRPr="00A80744">
        <w:rPr>
          <w:rFonts w:ascii="Microsoft Sans Serif" w:eastAsia="Microsoft Sans Serif" w:hAnsi="Microsoft Sans Serif" w:cs="Microsoft Sans Serif"/>
          <w:spacing w:val="-10"/>
          <w:sz w:val="18"/>
        </w:rPr>
        <w:t xml:space="preserve"> </w:t>
      </w:r>
      <w:r w:rsidRPr="00A80744">
        <w:rPr>
          <w:rFonts w:ascii="Arial" w:eastAsia="Microsoft Sans Serif" w:hAnsi="Microsoft Sans Serif" w:cs="Microsoft Sans Serif"/>
          <w:i/>
          <w:sz w:val="18"/>
        </w:rPr>
        <w:t xml:space="preserve">guards </w:t>
      </w:r>
      <w:r w:rsidRPr="00A80744">
        <w:rPr>
          <w:rFonts w:ascii="Microsoft Sans Serif" w:eastAsia="Microsoft Sans Serif" w:hAnsi="Microsoft Sans Serif" w:cs="Microsoft Sans Serif"/>
          <w:sz w:val="18"/>
        </w:rPr>
        <w:t>shall</w:t>
      </w:r>
      <w:r w:rsidRPr="00A80744">
        <w:rPr>
          <w:rFonts w:ascii="Microsoft Sans Serif" w:eastAsia="Microsoft Sans Serif" w:hAnsi="Microsoft Sans Serif" w:cs="Microsoft Sans Serif"/>
          <w:spacing w:val="-1"/>
          <w:sz w:val="18"/>
        </w:rPr>
        <w:t xml:space="preserve"> </w:t>
      </w:r>
      <w:r w:rsidRPr="00A80744">
        <w:rPr>
          <w:rFonts w:ascii="Microsoft Sans Serif" w:eastAsia="Microsoft Sans Serif" w:hAnsi="Microsoft Sans Serif" w:cs="Microsoft Sans Serif"/>
          <w:sz w:val="18"/>
        </w:rPr>
        <w:t>be</w:t>
      </w:r>
      <w:r w:rsidRPr="00A80744">
        <w:rPr>
          <w:rFonts w:ascii="Microsoft Sans Serif" w:eastAsia="Microsoft Sans Serif" w:hAnsi="Microsoft Sans Serif" w:cs="Microsoft Sans Serif"/>
          <w:spacing w:val="-1"/>
          <w:sz w:val="18"/>
        </w:rPr>
        <w:t xml:space="preserve"> </w:t>
      </w:r>
      <w:r w:rsidRPr="00A80744">
        <w:rPr>
          <w:rFonts w:ascii="Microsoft Sans Serif" w:eastAsia="Microsoft Sans Serif" w:hAnsi="Microsoft Sans Serif" w:cs="Microsoft Sans Serif"/>
          <w:sz w:val="18"/>
        </w:rPr>
        <w:t>designed</w:t>
      </w:r>
      <w:r w:rsidRPr="00A80744">
        <w:rPr>
          <w:rFonts w:ascii="Microsoft Sans Serif" w:eastAsia="Microsoft Sans Serif" w:hAnsi="Microsoft Sans Serif" w:cs="Microsoft Sans Serif"/>
          <w:spacing w:val="-1"/>
          <w:sz w:val="18"/>
        </w:rPr>
        <w:t xml:space="preserve"> </w:t>
      </w:r>
      <w:r w:rsidRPr="00A80744">
        <w:rPr>
          <w:rFonts w:ascii="Microsoft Sans Serif" w:eastAsia="Microsoft Sans Serif" w:hAnsi="Microsoft Sans Serif" w:cs="Microsoft Sans Serif"/>
          <w:sz w:val="18"/>
        </w:rPr>
        <w:t>to</w:t>
      </w:r>
      <w:r w:rsidRPr="00A80744">
        <w:rPr>
          <w:rFonts w:ascii="Microsoft Sans Serif" w:eastAsia="Microsoft Sans Serif" w:hAnsi="Microsoft Sans Serif" w:cs="Microsoft Sans Serif"/>
          <w:spacing w:val="-1"/>
          <w:sz w:val="18"/>
        </w:rPr>
        <w:t xml:space="preserve"> </w:t>
      </w:r>
      <w:r w:rsidRPr="00A80744">
        <w:rPr>
          <w:rFonts w:ascii="Microsoft Sans Serif" w:eastAsia="Microsoft Sans Serif" w:hAnsi="Microsoft Sans Serif" w:cs="Microsoft Sans Serif"/>
          <w:sz w:val="18"/>
        </w:rPr>
        <w:t>resist</w:t>
      </w:r>
      <w:r w:rsidRPr="00A80744">
        <w:rPr>
          <w:rFonts w:ascii="Microsoft Sans Serif" w:eastAsia="Microsoft Sans Serif" w:hAnsi="Microsoft Sans Serif" w:cs="Microsoft Sans Serif"/>
          <w:spacing w:val="-1"/>
          <w:sz w:val="18"/>
        </w:rPr>
        <w:t xml:space="preserve"> </w:t>
      </w:r>
      <w:r w:rsidRPr="00A80744">
        <w:rPr>
          <w:rFonts w:ascii="Microsoft Sans Serif" w:eastAsia="Microsoft Sans Serif" w:hAnsi="Microsoft Sans Serif" w:cs="Microsoft Sans Serif"/>
          <w:sz w:val="18"/>
        </w:rPr>
        <w:t>a</w:t>
      </w:r>
      <w:r w:rsidRPr="00A80744">
        <w:rPr>
          <w:rFonts w:ascii="Microsoft Sans Serif" w:eastAsia="Microsoft Sans Serif" w:hAnsi="Microsoft Sans Serif" w:cs="Microsoft Sans Serif"/>
          <w:spacing w:val="-1"/>
          <w:sz w:val="18"/>
        </w:rPr>
        <w:t xml:space="preserve"> </w:t>
      </w:r>
      <w:r w:rsidRPr="00A80744">
        <w:rPr>
          <w:rFonts w:ascii="Microsoft Sans Serif" w:eastAsia="Microsoft Sans Serif" w:hAnsi="Microsoft Sans Serif" w:cs="Microsoft Sans Serif"/>
          <w:sz w:val="18"/>
        </w:rPr>
        <w:t>linear</w:t>
      </w:r>
      <w:r w:rsidRPr="00A80744">
        <w:rPr>
          <w:rFonts w:ascii="Microsoft Sans Serif" w:eastAsia="Microsoft Sans Serif" w:hAnsi="Microsoft Sans Serif" w:cs="Microsoft Sans Serif"/>
          <w:spacing w:val="-28"/>
          <w:sz w:val="18"/>
        </w:rPr>
        <w:t xml:space="preserve"> </w:t>
      </w:r>
      <w:r w:rsidRPr="00A80744">
        <w:rPr>
          <w:rFonts w:ascii="Arial" w:eastAsia="Microsoft Sans Serif" w:hAnsi="Microsoft Sans Serif" w:cs="Microsoft Sans Serif"/>
          <w:i/>
          <w:sz w:val="18"/>
        </w:rPr>
        <w:t xml:space="preserve">load </w:t>
      </w:r>
      <w:r w:rsidRPr="00A80744">
        <w:rPr>
          <w:rFonts w:ascii="Microsoft Sans Serif" w:eastAsia="Microsoft Sans Serif" w:hAnsi="Microsoft Sans Serif" w:cs="Microsoft Sans Serif"/>
          <w:sz w:val="18"/>
        </w:rPr>
        <w:t>of</w:t>
      </w:r>
      <w:r w:rsidRPr="00A80744">
        <w:rPr>
          <w:rFonts w:ascii="Microsoft Sans Serif" w:eastAsia="Microsoft Sans Serif" w:hAnsi="Microsoft Sans Serif" w:cs="Microsoft Sans Serif"/>
          <w:spacing w:val="-1"/>
          <w:sz w:val="18"/>
        </w:rPr>
        <w:t xml:space="preserve"> </w:t>
      </w:r>
      <w:r w:rsidRPr="00A80744">
        <w:rPr>
          <w:rFonts w:ascii="Microsoft Sans Serif" w:eastAsia="Microsoft Sans Serif" w:hAnsi="Microsoft Sans Serif" w:cs="Microsoft Sans Serif"/>
          <w:sz w:val="18"/>
        </w:rPr>
        <w:t>50</w:t>
      </w:r>
      <w:r w:rsidRPr="00A80744">
        <w:rPr>
          <w:rFonts w:ascii="Microsoft Sans Serif" w:eastAsia="Microsoft Sans Serif" w:hAnsi="Microsoft Sans Serif" w:cs="Microsoft Sans Serif"/>
          <w:spacing w:val="-1"/>
          <w:sz w:val="18"/>
        </w:rPr>
        <w:t xml:space="preserve"> </w:t>
      </w:r>
      <w:r w:rsidRPr="00A80744">
        <w:rPr>
          <w:rFonts w:ascii="Microsoft Sans Serif" w:eastAsia="Microsoft Sans Serif" w:hAnsi="Microsoft Sans Serif" w:cs="Microsoft Sans Serif"/>
          <w:sz w:val="18"/>
        </w:rPr>
        <w:t>pounds</w:t>
      </w:r>
      <w:r w:rsidRPr="00A80744">
        <w:rPr>
          <w:rFonts w:ascii="Microsoft Sans Serif" w:eastAsia="Microsoft Sans Serif" w:hAnsi="Microsoft Sans Serif" w:cs="Microsoft Sans Serif"/>
          <w:spacing w:val="-1"/>
          <w:sz w:val="18"/>
        </w:rPr>
        <w:t xml:space="preserve"> </w:t>
      </w:r>
      <w:r w:rsidRPr="00A80744">
        <w:rPr>
          <w:rFonts w:ascii="Microsoft Sans Serif" w:eastAsia="Microsoft Sans Serif" w:hAnsi="Microsoft Sans Serif" w:cs="Microsoft Sans Serif"/>
          <w:sz w:val="18"/>
        </w:rPr>
        <w:t>per</w:t>
      </w:r>
      <w:r w:rsidRPr="00A80744">
        <w:rPr>
          <w:rFonts w:ascii="Microsoft Sans Serif" w:eastAsia="Microsoft Sans Serif" w:hAnsi="Microsoft Sans Serif" w:cs="Microsoft Sans Serif"/>
          <w:spacing w:val="-1"/>
          <w:sz w:val="18"/>
        </w:rPr>
        <w:t xml:space="preserve"> </w:t>
      </w:r>
      <w:r w:rsidRPr="00A80744">
        <w:rPr>
          <w:rFonts w:ascii="Microsoft Sans Serif" w:eastAsia="Microsoft Sans Serif" w:hAnsi="Microsoft Sans Serif" w:cs="Microsoft Sans Serif"/>
          <w:sz w:val="18"/>
        </w:rPr>
        <w:t>linear</w:t>
      </w:r>
      <w:r w:rsidRPr="00A80744">
        <w:rPr>
          <w:rFonts w:ascii="Microsoft Sans Serif" w:eastAsia="Microsoft Sans Serif" w:hAnsi="Microsoft Sans Serif" w:cs="Microsoft Sans Serif"/>
          <w:spacing w:val="-1"/>
          <w:sz w:val="18"/>
        </w:rPr>
        <w:t xml:space="preserve"> </w:t>
      </w:r>
      <w:r w:rsidRPr="00A80744">
        <w:rPr>
          <w:rFonts w:ascii="Microsoft Sans Serif" w:eastAsia="Microsoft Sans Serif" w:hAnsi="Microsoft Sans Serif" w:cs="Microsoft Sans Serif"/>
          <w:sz w:val="18"/>
        </w:rPr>
        <w:t>foot</w:t>
      </w:r>
      <w:r w:rsidRPr="00A80744">
        <w:rPr>
          <w:rFonts w:ascii="Microsoft Sans Serif" w:eastAsia="Microsoft Sans Serif" w:hAnsi="Microsoft Sans Serif" w:cs="Microsoft Sans Serif"/>
          <w:spacing w:val="-1"/>
          <w:sz w:val="18"/>
        </w:rPr>
        <w:t xml:space="preserve"> </w:t>
      </w:r>
      <w:r w:rsidRPr="00A80744">
        <w:rPr>
          <w:rFonts w:ascii="Microsoft Sans Serif" w:eastAsia="Microsoft Sans Serif" w:hAnsi="Microsoft Sans Serif" w:cs="Microsoft Sans Serif"/>
          <w:sz w:val="18"/>
        </w:rPr>
        <w:t>(</w:t>
      </w:r>
      <w:proofErr w:type="spellStart"/>
      <w:r w:rsidRPr="00A80744">
        <w:rPr>
          <w:rFonts w:ascii="Microsoft Sans Serif" w:eastAsia="Microsoft Sans Serif" w:hAnsi="Microsoft Sans Serif" w:cs="Microsoft Sans Serif"/>
          <w:sz w:val="18"/>
        </w:rPr>
        <w:t>plf</w:t>
      </w:r>
      <w:proofErr w:type="spellEnd"/>
      <w:r w:rsidRPr="00A80744">
        <w:rPr>
          <w:rFonts w:ascii="Microsoft Sans Serif" w:eastAsia="Microsoft Sans Serif" w:hAnsi="Microsoft Sans Serif" w:cs="Microsoft Sans Serif"/>
          <w:sz w:val="18"/>
        </w:rPr>
        <w:t>)</w:t>
      </w:r>
      <w:r w:rsidRPr="00A80744">
        <w:rPr>
          <w:rFonts w:ascii="Microsoft Sans Serif" w:eastAsia="Microsoft Sans Serif" w:hAnsi="Microsoft Sans Serif" w:cs="Microsoft Sans Serif"/>
          <w:spacing w:val="-1"/>
          <w:sz w:val="18"/>
        </w:rPr>
        <w:t xml:space="preserve"> </w:t>
      </w:r>
      <w:r w:rsidRPr="00A80744">
        <w:rPr>
          <w:rFonts w:ascii="Microsoft Sans Serif" w:eastAsia="Microsoft Sans Serif" w:hAnsi="Microsoft Sans Serif" w:cs="Microsoft Sans Serif"/>
          <w:sz w:val="18"/>
        </w:rPr>
        <w:t xml:space="preserve">(0.73 </w:t>
      </w:r>
      <w:proofErr w:type="spellStart"/>
      <w:r w:rsidRPr="00A80744">
        <w:rPr>
          <w:rFonts w:ascii="Microsoft Sans Serif" w:eastAsia="Microsoft Sans Serif" w:hAnsi="Microsoft Sans Serif" w:cs="Microsoft Sans Serif"/>
          <w:sz w:val="18"/>
        </w:rPr>
        <w:t>kN</w:t>
      </w:r>
      <w:proofErr w:type="spellEnd"/>
      <w:r w:rsidRPr="00A80744">
        <w:rPr>
          <w:rFonts w:ascii="Microsoft Sans Serif" w:eastAsia="Microsoft Sans Serif" w:hAnsi="Microsoft Sans Serif" w:cs="Microsoft Sans Serif"/>
          <w:sz w:val="18"/>
        </w:rPr>
        <w:t xml:space="preserve">/m) in accordance with Section 4.5.1.1 of ASCE 7. Glass </w:t>
      </w:r>
      <w:r w:rsidRPr="00A80744">
        <w:rPr>
          <w:rFonts w:ascii="Arial" w:eastAsia="Microsoft Sans Serif" w:hAnsi="Microsoft Sans Serif" w:cs="Microsoft Sans Serif"/>
          <w:i/>
          <w:sz w:val="18"/>
        </w:rPr>
        <w:t xml:space="preserve">handrail </w:t>
      </w:r>
      <w:r w:rsidRPr="00A80744">
        <w:rPr>
          <w:rFonts w:ascii="Microsoft Sans Serif" w:eastAsia="Microsoft Sans Serif" w:hAnsi="Microsoft Sans Serif" w:cs="Microsoft Sans Serif"/>
          <w:sz w:val="18"/>
        </w:rPr>
        <w:t>assemblies and</w:t>
      </w:r>
      <w:r w:rsidRPr="00A80744">
        <w:rPr>
          <w:rFonts w:ascii="Microsoft Sans Serif" w:eastAsia="Microsoft Sans Serif" w:hAnsi="Microsoft Sans Serif" w:cs="Microsoft Sans Serif"/>
          <w:spacing w:val="-9"/>
          <w:sz w:val="18"/>
        </w:rPr>
        <w:t xml:space="preserve"> </w:t>
      </w:r>
      <w:r w:rsidRPr="00A80744">
        <w:rPr>
          <w:rFonts w:ascii="Arial" w:eastAsia="Microsoft Sans Serif" w:hAnsi="Microsoft Sans Serif" w:cs="Microsoft Sans Serif"/>
          <w:i/>
          <w:sz w:val="18"/>
        </w:rPr>
        <w:t xml:space="preserve">guards </w:t>
      </w:r>
      <w:r w:rsidRPr="00A80744">
        <w:rPr>
          <w:rFonts w:ascii="Microsoft Sans Serif" w:eastAsia="Microsoft Sans Serif" w:hAnsi="Microsoft Sans Serif" w:cs="Microsoft Sans Serif"/>
          <w:sz w:val="18"/>
        </w:rPr>
        <w:t>shall comply with Section 2407.</w:t>
      </w:r>
    </w:p>
    <w:p w14:paraId="1018CAAE" w14:textId="77777777" w:rsidR="00A80744" w:rsidRPr="00A80744" w:rsidRDefault="00A80744" w:rsidP="00A80744">
      <w:pPr>
        <w:widowControl w:val="0"/>
        <w:autoSpaceDE w:val="0"/>
        <w:autoSpaceDN w:val="0"/>
        <w:spacing w:before="47" w:after="0" w:afterAutospacing="0"/>
        <w:ind w:left="0" w:right="9498" w:firstLine="0"/>
        <w:jc w:val="center"/>
        <w:outlineLvl w:val="5"/>
        <w:rPr>
          <w:rFonts w:ascii="Arial" w:eastAsia="Arial" w:hAnsi="Arial" w:cs="Arial"/>
          <w:b/>
          <w:bCs/>
          <w:sz w:val="18"/>
          <w:szCs w:val="18"/>
        </w:rPr>
      </w:pPr>
      <w:r w:rsidRPr="00A80744">
        <w:rPr>
          <w:rFonts w:ascii="Arial" w:eastAsia="Arial" w:hAnsi="Arial" w:cs="Arial"/>
          <w:b/>
          <w:bCs/>
          <w:spacing w:val="-2"/>
          <w:sz w:val="18"/>
          <w:szCs w:val="18"/>
        </w:rPr>
        <w:t>Exceptions:</w:t>
      </w:r>
    </w:p>
    <w:p w14:paraId="22241DAD" w14:textId="2407DD01" w:rsidR="00A80744" w:rsidRPr="00A80744" w:rsidRDefault="00A80744" w:rsidP="00A80744">
      <w:pPr>
        <w:widowControl w:val="0"/>
        <w:tabs>
          <w:tab w:val="left" w:pos="1074"/>
        </w:tabs>
        <w:autoSpaceDE w:val="0"/>
        <w:autoSpaceDN w:val="0"/>
        <w:spacing w:before="63" w:after="0" w:afterAutospacing="0"/>
        <w:ind w:left="1074" w:hanging="254"/>
        <w:rPr>
          <w:rFonts w:ascii="Microsoft Sans Serif" w:eastAsia="Microsoft Sans Serif" w:hAnsi="Microsoft Sans Serif" w:cs="Microsoft Sans Serif"/>
          <w:sz w:val="18"/>
        </w:rPr>
      </w:pPr>
      <w:r w:rsidRPr="00A80744">
        <w:rPr>
          <w:rFonts w:ascii="Microsoft Sans Serif" w:eastAsia="Microsoft Sans Serif" w:hAnsi="Microsoft Sans Serif" w:cs="Microsoft Sans Serif"/>
          <w:w w:val="99"/>
          <w:sz w:val="18"/>
        </w:rPr>
        <w:t>1.</w:t>
      </w:r>
      <w:r w:rsidRPr="00A80744">
        <w:rPr>
          <w:rFonts w:ascii="Microsoft Sans Serif" w:eastAsia="Microsoft Sans Serif" w:hAnsi="Microsoft Sans Serif" w:cs="Microsoft Sans Serif"/>
          <w:w w:val="99"/>
          <w:sz w:val="18"/>
        </w:rPr>
        <w:tab/>
      </w:r>
      <w:r w:rsidRPr="00A80744">
        <w:rPr>
          <w:rFonts w:ascii="Microsoft Sans Serif" w:eastAsia="Microsoft Sans Serif" w:hAnsi="Microsoft Sans Serif" w:cs="Microsoft Sans Serif"/>
          <w:sz w:val="18"/>
        </w:rPr>
        <w:t>For</w:t>
      </w:r>
      <w:r w:rsidRPr="00A80744">
        <w:rPr>
          <w:rFonts w:ascii="Microsoft Sans Serif" w:eastAsia="Microsoft Sans Serif" w:hAnsi="Microsoft Sans Serif" w:cs="Microsoft Sans Serif"/>
          <w:spacing w:val="-5"/>
          <w:sz w:val="18"/>
        </w:rPr>
        <w:t xml:space="preserve"> </w:t>
      </w:r>
      <w:r w:rsidRPr="00A80744">
        <w:rPr>
          <w:rFonts w:ascii="Microsoft Sans Serif" w:eastAsia="Microsoft Sans Serif" w:hAnsi="Microsoft Sans Serif" w:cs="Microsoft Sans Serif"/>
          <w:sz w:val="18"/>
        </w:rPr>
        <w:t>one-</w:t>
      </w:r>
      <w:r w:rsidRPr="00A80744">
        <w:rPr>
          <w:rFonts w:ascii="Microsoft Sans Serif" w:eastAsia="Microsoft Sans Serif" w:hAnsi="Microsoft Sans Serif" w:cs="Microsoft Sans Serif"/>
          <w:spacing w:val="-4"/>
          <w:sz w:val="18"/>
        </w:rPr>
        <w:t xml:space="preserve"> </w:t>
      </w:r>
      <w:r w:rsidRPr="00A80744">
        <w:rPr>
          <w:rFonts w:ascii="Microsoft Sans Serif" w:eastAsia="Microsoft Sans Serif" w:hAnsi="Microsoft Sans Serif" w:cs="Microsoft Sans Serif"/>
          <w:sz w:val="18"/>
        </w:rPr>
        <w:t>and</w:t>
      </w:r>
      <w:r w:rsidRPr="00A80744">
        <w:rPr>
          <w:rFonts w:ascii="Microsoft Sans Serif" w:eastAsia="Microsoft Sans Serif" w:hAnsi="Microsoft Sans Serif" w:cs="Microsoft Sans Serif"/>
          <w:spacing w:val="-4"/>
          <w:sz w:val="18"/>
        </w:rPr>
        <w:t xml:space="preserve"> </w:t>
      </w:r>
      <w:r w:rsidRPr="00A80744">
        <w:rPr>
          <w:rFonts w:ascii="Microsoft Sans Serif" w:eastAsia="Microsoft Sans Serif" w:hAnsi="Microsoft Sans Serif" w:cs="Microsoft Sans Serif"/>
          <w:sz w:val="18"/>
        </w:rPr>
        <w:t>two-family</w:t>
      </w:r>
      <w:r w:rsidRPr="00A80744">
        <w:rPr>
          <w:rFonts w:ascii="Microsoft Sans Serif" w:eastAsia="Microsoft Sans Serif" w:hAnsi="Microsoft Sans Serif" w:cs="Microsoft Sans Serif"/>
          <w:spacing w:val="-4"/>
          <w:sz w:val="18"/>
        </w:rPr>
        <w:t xml:space="preserve"> </w:t>
      </w:r>
      <w:r w:rsidRPr="00A80744">
        <w:rPr>
          <w:rFonts w:ascii="Microsoft Sans Serif" w:eastAsia="Microsoft Sans Serif" w:hAnsi="Microsoft Sans Serif" w:cs="Microsoft Sans Serif"/>
          <w:sz w:val="18"/>
        </w:rPr>
        <w:t>dwellings,</w:t>
      </w:r>
      <w:r w:rsidRPr="00A80744">
        <w:rPr>
          <w:rFonts w:ascii="Microsoft Sans Serif" w:eastAsia="Microsoft Sans Serif" w:hAnsi="Microsoft Sans Serif" w:cs="Microsoft Sans Serif"/>
          <w:spacing w:val="-4"/>
          <w:sz w:val="18"/>
        </w:rPr>
        <w:t xml:space="preserve"> </w:t>
      </w:r>
      <w:r w:rsidRPr="00A80744">
        <w:rPr>
          <w:rFonts w:ascii="Microsoft Sans Serif" w:eastAsia="Microsoft Sans Serif" w:hAnsi="Microsoft Sans Serif" w:cs="Microsoft Sans Serif"/>
          <w:sz w:val="18"/>
        </w:rPr>
        <w:t>only</w:t>
      </w:r>
      <w:r w:rsidRPr="00A80744">
        <w:rPr>
          <w:rFonts w:ascii="Microsoft Sans Serif" w:eastAsia="Microsoft Sans Serif" w:hAnsi="Microsoft Sans Serif" w:cs="Microsoft Sans Serif"/>
          <w:spacing w:val="-4"/>
          <w:sz w:val="18"/>
        </w:rPr>
        <w:t xml:space="preserve"> </w:t>
      </w:r>
      <w:r w:rsidRPr="00A80744">
        <w:rPr>
          <w:rFonts w:ascii="Microsoft Sans Serif" w:eastAsia="Microsoft Sans Serif" w:hAnsi="Microsoft Sans Serif" w:cs="Microsoft Sans Serif"/>
          <w:sz w:val="18"/>
        </w:rPr>
        <w:t>the</w:t>
      </w:r>
      <w:r w:rsidRPr="00A80744">
        <w:rPr>
          <w:rFonts w:ascii="Microsoft Sans Serif" w:eastAsia="Microsoft Sans Serif" w:hAnsi="Microsoft Sans Serif" w:cs="Microsoft Sans Serif"/>
          <w:spacing w:val="-4"/>
          <w:sz w:val="18"/>
        </w:rPr>
        <w:t xml:space="preserve"> </w:t>
      </w:r>
      <w:r w:rsidRPr="00A80744">
        <w:rPr>
          <w:rFonts w:ascii="Microsoft Sans Serif" w:eastAsia="Microsoft Sans Serif" w:hAnsi="Microsoft Sans Serif" w:cs="Microsoft Sans Serif"/>
          <w:sz w:val="18"/>
        </w:rPr>
        <w:t>single</w:t>
      </w:r>
      <w:r w:rsidRPr="00A80744">
        <w:rPr>
          <w:rFonts w:ascii="Microsoft Sans Serif" w:eastAsia="Microsoft Sans Serif" w:hAnsi="Microsoft Sans Serif" w:cs="Microsoft Sans Serif"/>
          <w:spacing w:val="-4"/>
          <w:sz w:val="18"/>
        </w:rPr>
        <w:t xml:space="preserve"> </w:t>
      </w:r>
      <w:r w:rsidRPr="00A80744">
        <w:rPr>
          <w:rFonts w:ascii="Microsoft Sans Serif" w:eastAsia="Microsoft Sans Serif" w:hAnsi="Microsoft Sans Serif" w:cs="Microsoft Sans Serif"/>
          <w:sz w:val="18"/>
        </w:rPr>
        <w:t>concentrated</w:t>
      </w:r>
      <w:r w:rsidR="00ED5EA6">
        <w:rPr>
          <w:rFonts w:ascii="Microsoft Sans Serif" w:eastAsia="Microsoft Sans Serif" w:hAnsi="Microsoft Sans Serif" w:cs="Microsoft Sans Serif"/>
          <w:sz w:val="18"/>
        </w:rPr>
        <w:t xml:space="preserve"> </w:t>
      </w:r>
      <w:r w:rsidRPr="00A80744">
        <w:rPr>
          <w:rFonts w:ascii="Arial" w:eastAsia="Microsoft Sans Serif" w:hAnsi="Microsoft Sans Serif" w:cs="Microsoft Sans Serif"/>
          <w:i/>
          <w:sz w:val="18"/>
        </w:rPr>
        <w:t>load</w:t>
      </w:r>
      <w:r w:rsidRPr="00A80744">
        <w:rPr>
          <w:rFonts w:ascii="Arial" w:eastAsia="Microsoft Sans Serif" w:hAnsi="Microsoft Sans Serif" w:cs="Microsoft Sans Serif"/>
          <w:i/>
          <w:spacing w:val="-2"/>
          <w:sz w:val="18"/>
        </w:rPr>
        <w:t xml:space="preserve"> </w:t>
      </w:r>
      <w:r w:rsidRPr="00A80744">
        <w:rPr>
          <w:rFonts w:ascii="Microsoft Sans Serif" w:eastAsia="Microsoft Sans Serif" w:hAnsi="Microsoft Sans Serif" w:cs="Microsoft Sans Serif"/>
          <w:sz w:val="18"/>
        </w:rPr>
        <w:t>required</w:t>
      </w:r>
      <w:r w:rsidRPr="00A80744">
        <w:rPr>
          <w:rFonts w:ascii="Microsoft Sans Serif" w:eastAsia="Microsoft Sans Serif" w:hAnsi="Microsoft Sans Serif" w:cs="Microsoft Sans Serif"/>
          <w:spacing w:val="-4"/>
          <w:sz w:val="18"/>
        </w:rPr>
        <w:t xml:space="preserve"> </w:t>
      </w:r>
      <w:r w:rsidRPr="00A80744">
        <w:rPr>
          <w:rFonts w:ascii="Microsoft Sans Serif" w:eastAsia="Microsoft Sans Serif" w:hAnsi="Microsoft Sans Serif" w:cs="Microsoft Sans Serif"/>
          <w:sz w:val="18"/>
        </w:rPr>
        <w:t>by</w:t>
      </w:r>
      <w:r w:rsidRPr="00A80744">
        <w:rPr>
          <w:rFonts w:ascii="Microsoft Sans Serif" w:eastAsia="Microsoft Sans Serif" w:hAnsi="Microsoft Sans Serif" w:cs="Microsoft Sans Serif"/>
          <w:spacing w:val="-5"/>
          <w:sz w:val="18"/>
        </w:rPr>
        <w:t xml:space="preserve"> </w:t>
      </w:r>
      <w:r w:rsidRPr="00A80744">
        <w:rPr>
          <w:rFonts w:ascii="Microsoft Sans Serif" w:eastAsia="Microsoft Sans Serif" w:hAnsi="Microsoft Sans Serif" w:cs="Microsoft Sans Serif"/>
          <w:sz w:val="18"/>
        </w:rPr>
        <w:t>Section</w:t>
      </w:r>
      <w:r w:rsidRPr="00A80744">
        <w:rPr>
          <w:rFonts w:ascii="Microsoft Sans Serif" w:eastAsia="Microsoft Sans Serif" w:hAnsi="Microsoft Sans Serif" w:cs="Microsoft Sans Serif"/>
          <w:spacing w:val="-4"/>
          <w:sz w:val="18"/>
        </w:rPr>
        <w:t xml:space="preserve"> </w:t>
      </w:r>
      <w:r w:rsidRPr="00A80744">
        <w:rPr>
          <w:rFonts w:ascii="Microsoft Sans Serif" w:eastAsia="Microsoft Sans Serif" w:hAnsi="Microsoft Sans Serif" w:cs="Microsoft Sans Serif"/>
          <w:sz w:val="18"/>
        </w:rPr>
        <w:t>1607.9.1.1</w:t>
      </w:r>
      <w:r w:rsidRPr="00A80744">
        <w:rPr>
          <w:rFonts w:ascii="Microsoft Sans Serif" w:eastAsia="Microsoft Sans Serif" w:hAnsi="Microsoft Sans Serif" w:cs="Microsoft Sans Serif"/>
          <w:spacing w:val="-4"/>
          <w:sz w:val="18"/>
        </w:rPr>
        <w:t xml:space="preserve"> </w:t>
      </w:r>
      <w:r w:rsidRPr="00A80744">
        <w:rPr>
          <w:rFonts w:ascii="Microsoft Sans Serif" w:eastAsia="Microsoft Sans Serif" w:hAnsi="Microsoft Sans Serif" w:cs="Microsoft Sans Serif"/>
          <w:sz w:val="18"/>
        </w:rPr>
        <w:t>shall</w:t>
      </w:r>
      <w:r w:rsidRPr="00A80744">
        <w:rPr>
          <w:rFonts w:ascii="Microsoft Sans Serif" w:eastAsia="Microsoft Sans Serif" w:hAnsi="Microsoft Sans Serif" w:cs="Microsoft Sans Serif"/>
          <w:spacing w:val="-4"/>
          <w:sz w:val="18"/>
        </w:rPr>
        <w:t xml:space="preserve"> </w:t>
      </w:r>
      <w:r w:rsidRPr="00A80744">
        <w:rPr>
          <w:rFonts w:ascii="Microsoft Sans Serif" w:eastAsia="Microsoft Sans Serif" w:hAnsi="Microsoft Sans Serif" w:cs="Microsoft Sans Serif"/>
          <w:sz w:val="18"/>
        </w:rPr>
        <w:t>be</w:t>
      </w:r>
      <w:r w:rsidRPr="00A80744">
        <w:rPr>
          <w:rFonts w:ascii="Microsoft Sans Serif" w:eastAsia="Microsoft Sans Serif" w:hAnsi="Microsoft Sans Serif" w:cs="Microsoft Sans Serif"/>
          <w:spacing w:val="-4"/>
          <w:sz w:val="18"/>
        </w:rPr>
        <w:t xml:space="preserve"> </w:t>
      </w:r>
      <w:r w:rsidRPr="00A80744">
        <w:rPr>
          <w:rFonts w:ascii="Microsoft Sans Serif" w:eastAsia="Microsoft Sans Serif" w:hAnsi="Microsoft Sans Serif" w:cs="Microsoft Sans Serif"/>
          <w:spacing w:val="-2"/>
          <w:sz w:val="18"/>
        </w:rPr>
        <w:t>applied.</w:t>
      </w:r>
    </w:p>
    <w:p w14:paraId="5E932C9E" w14:textId="5CB6369E" w:rsidR="00A80744" w:rsidRPr="00A80744" w:rsidRDefault="00A80744" w:rsidP="00A80744">
      <w:pPr>
        <w:widowControl w:val="0"/>
        <w:tabs>
          <w:tab w:val="left" w:pos="1075"/>
        </w:tabs>
        <w:autoSpaceDE w:val="0"/>
        <w:autoSpaceDN w:val="0"/>
        <w:spacing w:before="168" w:after="0" w:afterAutospacing="0" w:line="312" w:lineRule="auto"/>
        <w:ind w:left="1075" w:right="243" w:hanging="255"/>
        <w:rPr>
          <w:rFonts w:ascii="Microsoft Sans Serif" w:eastAsia="Microsoft Sans Serif" w:hAnsi="Microsoft Sans Serif" w:cs="Microsoft Sans Serif"/>
          <w:sz w:val="18"/>
        </w:rPr>
      </w:pPr>
      <w:r w:rsidRPr="00A80744">
        <w:rPr>
          <w:rFonts w:ascii="Microsoft Sans Serif" w:eastAsia="Microsoft Sans Serif" w:hAnsi="Microsoft Sans Serif" w:cs="Microsoft Sans Serif"/>
          <w:w w:val="99"/>
          <w:sz w:val="18"/>
        </w:rPr>
        <w:t>2.</w:t>
      </w:r>
      <w:r w:rsidRPr="00A80744">
        <w:rPr>
          <w:rFonts w:ascii="Microsoft Sans Serif" w:eastAsia="Microsoft Sans Serif" w:hAnsi="Microsoft Sans Serif" w:cs="Microsoft Sans Serif"/>
          <w:w w:val="99"/>
          <w:sz w:val="18"/>
        </w:rPr>
        <w:tab/>
      </w:r>
      <w:r w:rsidRPr="00A80744">
        <w:rPr>
          <w:rFonts w:ascii="Microsoft Sans Serif" w:eastAsia="Microsoft Sans Serif" w:hAnsi="Microsoft Sans Serif" w:cs="Microsoft Sans Serif"/>
          <w:sz w:val="18"/>
        </w:rPr>
        <w:t>In</w:t>
      </w:r>
      <w:r w:rsidRPr="00A80744">
        <w:rPr>
          <w:rFonts w:ascii="Microsoft Sans Serif" w:eastAsia="Microsoft Sans Serif" w:hAnsi="Microsoft Sans Serif" w:cs="Microsoft Sans Serif"/>
          <w:spacing w:val="-3"/>
          <w:sz w:val="18"/>
        </w:rPr>
        <w:t xml:space="preserve"> </w:t>
      </w:r>
      <w:r w:rsidRPr="00A80744">
        <w:rPr>
          <w:rFonts w:ascii="Microsoft Sans Serif" w:eastAsia="Microsoft Sans Serif" w:hAnsi="Microsoft Sans Serif" w:cs="Microsoft Sans Serif"/>
          <w:sz w:val="18"/>
        </w:rPr>
        <w:t>Group</w:t>
      </w:r>
      <w:r w:rsidRPr="00A80744">
        <w:rPr>
          <w:rFonts w:ascii="Microsoft Sans Serif" w:eastAsia="Microsoft Sans Serif" w:hAnsi="Microsoft Sans Serif" w:cs="Microsoft Sans Serif"/>
          <w:spacing w:val="-3"/>
          <w:sz w:val="18"/>
        </w:rPr>
        <w:t xml:space="preserve"> </w:t>
      </w:r>
      <w:r w:rsidRPr="00A80744">
        <w:rPr>
          <w:rFonts w:ascii="Microsoft Sans Serif" w:eastAsia="Microsoft Sans Serif" w:hAnsi="Microsoft Sans Serif" w:cs="Microsoft Sans Serif"/>
          <w:sz w:val="18"/>
        </w:rPr>
        <w:t>I-3,</w:t>
      </w:r>
      <w:r w:rsidRPr="00A80744">
        <w:rPr>
          <w:rFonts w:ascii="Microsoft Sans Serif" w:eastAsia="Microsoft Sans Serif" w:hAnsi="Microsoft Sans Serif" w:cs="Microsoft Sans Serif"/>
          <w:spacing w:val="-3"/>
          <w:sz w:val="18"/>
        </w:rPr>
        <w:t xml:space="preserve"> </w:t>
      </w:r>
      <w:r w:rsidRPr="00A80744">
        <w:rPr>
          <w:rFonts w:ascii="Microsoft Sans Serif" w:eastAsia="Microsoft Sans Serif" w:hAnsi="Microsoft Sans Serif" w:cs="Microsoft Sans Serif"/>
          <w:sz w:val="18"/>
        </w:rPr>
        <w:t>F,</w:t>
      </w:r>
      <w:r w:rsidRPr="00A80744">
        <w:rPr>
          <w:rFonts w:ascii="Microsoft Sans Serif" w:eastAsia="Microsoft Sans Serif" w:hAnsi="Microsoft Sans Serif" w:cs="Microsoft Sans Serif"/>
          <w:spacing w:val="-3"/>
          <w:sz w:val="18"/>
        </w:rPr>
        <w:t xml:space="preserve"> </w:t>
      </w:r>
      <w:r w:rsidRPr="00A80744">
        <w:rPr>
          <w:rFonts w:ascii="Microsoft Sans Serif" w:eastAsia="Microsoft Sans Serif" w:hAnsi="Microsoft Sans Serif" w:cs="Microsoft Sans Serif"/>
          <w:sz w:val="18"/>
        </w:rPr>
        <w:t>H</w:t>
      </w:r>
      <w:r w:rsidRPr="00A80744">
        <w:rPr>
          <w:rFonts w:ascii="Microsoft Sans Serif" w:eastAsia="Microsoft Sans Serif" w:hAnsi="Microsoft Sans Serif" w:cs="Microsoft Sans Serif"/>
          <w:spacing w:val="-3"/>
          <w:sz w:val="18"/>
        </w:rPr>
        <w:t xml:space="preserve"> </w:t>
      </w:r>
      <w:r w:rsidRPr="00A80744">
        <w:rPr>
          <w:rFonts w:ascii="Microsoft Sans Serif" w:eastAsia="Microsoft Sans Serif" w:hAnsi="Microsoft Sans Serif" w:cs="Microsoft Sans Serif"/>
          <w:sz w:val="18"/>
        </w:rPr>
        <w:t>and</w:t>
      </w:r>
      <w:r w:rsidRPr="00A80744">
        <w:rPr>
          <w:rFonts w:ascii="Microsoft Sans Serif" w:eastAsia="Microsoft Sans Serif" w:hAnsi="Microsoft Sans Serif" w:cs="Microsoft Sans Serif"/>
          <w:spacing w:val="-3"/>
          <w:sz w:val="18"/>
        </w:rPr>
        <w:t xml:space="preserve"> </w:t>
      </w:r>
      <w:r w:rsidRPr="00A80744">
        <w:rPr>
          <w:rFonts w:ascii="Microsoft Sans Serif" w:eastAsia="Microsoft Sans Serif" w:hAnsi="Microsoft Sans Serif" w:cs="Microsoft Sans Serif"/>
          <w:sz w:val="18"/>
        </w:rPr>
        <w:t>S</w:t>
      </w:r>
      <w:r w:rsidRPr="00A80744">
        <w:rPr>
          <w:rFonts w:ascii="Microsoft Sans Serif" w:eastAsia="Microsoft Sans Serif" w:hAnsi="Microsoft Sans Serif" w:cs="Microsoft Sans Serif"/>
          <w:spacing w:val="-3"/>
          <w:sz w:val="18"/>
        </w:rPr>
        <w:t xml:space="preserve"> </w:t>
      </w:r>
      <w:r w:rsidRPr="00A80744">
        <w:rPr>
          <w:rFonts w:ascii="Microsoft Sans Serif" w:eastAsia="Microsoft Sans Serif" w:hAnsi="Microsoft Sans Serif" w:cs="Microsoft Sans Serif"/>
          <w:sz w:val="18"/>
        </w:rPr>
        <w:t>occupancies,</w:t>
      </w:r>
      <w:r w:rsidRPr="00A80744">
        <w:rPr>
          <w:rFonts w:ascii="Microsoft Sans Serif" w:eastAsia="Microsoft Sans Serif" w:hAnsi="Microsoft Sans Serif" w:cs="Microsoft Sans Serif"/>
          <w:spacing w:val="-3"/>
          <w:sz w:val="18"/>
        </w:rPr>
        <w:t xml:space="preserve"> </w:t>
      </w:r>
      <w:r w:rsidRPr="00A80744">
        <w:rPr>
          <w:rFonts w:ascii="Microsoft Sans Serif" w:eastAsia="Microsoft Sans Serif" w:hAnsi="Microsoft Sans Serif" w:cs="Microsoft Sans Serif"/>
          <w:sz w:val="18"/>
        </w:rPr>
        <w:t>for</w:t>
      </w:r>
      <w:r w:rsidRPr="00A80744">
        <w:rPr>
          <w:rFonts w:ascii="Microsoft Sans Serif" w:eastAsia="Microsoft Sans Serif" w:hAnsi="Microsoft Sans Serif" w:cs="Microsoft Sans Serif"/>
          <w:spacing w:val="-3"/>
          <w:sz w:val="18"/>
        </w:rPr>
        <w:t xml:space="preserve"> </w:t>
      </w:r>
      <w:r w:rsidRPr="00A80744">
        <w:rPr>
          <w:rFonts w:ascii="Microsoft Sans Serif" w:eastAsia="Microsoft Sans Serif" w:hAnsi="Microsoft Sans Serif" w:cs="Microsoft Sans Serif"/>
          <w:sz w:val="18"/>
        </w:rPr>
        <w:t>areas</w:t>
      </w:r>
      <w:r w:rsidRPr="00A80744">
        <w:rPr>
          <w:rFonts w:ascii="Microsoft Sans Serif" w:eastAsia="Microsoft Sans Serif" w:hAnsi="Microsoft Sans Serif" w:cs="Microsoft Sans Serif"/>
          <w:spacing w:val="-3"/>
          <w:sz w:val="18"/>
        </w:rPr>
        <w:t xml:space="preserve"> </w:t>
      </w:r>
      <w:r w:rsidRPr="00A80744">
        <w:rPr>
          <w:rFonts w:ascii="Microsoft Sans Serif" w:eastAsia="Microsoft Sans Serif" w:hAnsi="Microsoft Sans Serif" w:cs="Microsoft Sans Serif"/>
          <w:sz w:val="18"/>
        </w:rPr>
        <w:t>that</w:t>
      </w:r>
      <w:r w:rsidRPr="00A80744">
        <w:rPr>
          <w:rFonts w:ascii="Microsoft Sans Serif" w:eastAsia="Microsoft Sans Serif" w:hAnsi="Microsoft Sans Serif" w:cs="Microsoft Sans Serif"/>
          <w:spacing w:val="-3"/>
          <w:sz w:val="18"/>
        </w:rPr>
        <w:t xml:space="preserve"> </w:t>
      </w:r>
      <w:r w:rsidRPr="00A80744">
        <w:rPr>
          <w:rFonts w:ascii="Microsoft Sans Serif" w:eastAsia="Microsoft Sans Serif" w:hAnsi="Microsoft Sans Serif" w:cs="Microsoft Sans Serif"/>
          <w:sz w:val="18"/>
        </w:rPr>
        <w:t>are</w:t>
      </w:r>
      <w:r w:rsidRPr="00A80744">
        <w:rPr>
          <w:rFonts w:ascii="Microsoft Sans Serif" w:eastAsia="Microsoft Sans Serif" w:hAnsi="Microsoft Sans Serif" w:cs="Microsoft Sans Serif"/>
          <w:spacing w:val="-3"/>
          <w:sz w:val="18"/>
        </w:rPr>
        <w:t xml:space="preserve"> </w:t>
      </w:r>
      <w:r w:rsidRPr="00A80744">
        <w:rPr>
          <w:rFonts w:ascii="Microsoft Sans Serif" w:eastAsia="Microsoft Sans Serif" w:hAnsi="Microsoft Sans Serif" w:cs="Microsoft Sans Serif"/>
          <w:sz w:val="18"/>
        </w:rPr>
        <w:t>not</w:t>
      </w:r>
      <w:r w:rsidRPr="00A80744">
        <w:rPr>
          <w:rFonts w:ascii="Microsoft Sans Serif" w:eastAsia="Microsoft Sans Serif" w:hAnsi="Microsoft Sans Serif" w:cs="Microsoft Sans Serif"/>
          <w:spacing w:val="-3"/>
          <w:sz w:val="18"/>
        </w:rPr>
        <w:t xml:space="preserve"> </w:t>
      </w:r>
      <w:r w:rsidRPr="00A80744">
        <w:rPr>
          <w:rFonts w:ascii="Microsoft Sans Serif" w:eastAsia="Microsoft Sans Serif" w:hAnsi="Microsoft Sans Serif" w:cs="Microsoft Sans Serif"/>
          <w:sz w:val="18"/>
        </w:rPr>
        <w:t>accessible</w:t>
      </w:r>
      <w:r w:rsidRPr="00A80744">
        <w:rPr>
          <w:rFonts w:ascii="Microsoft Sans Serif" w:eastAsia="Microsoft Sans Serif" w:hAnsi="Microsoft Sans Serif" w:cs="Microsoft Sans Serif"/>
          <w:spacing w:val="-3"/>
          <w:sz w:val="18"/>
        </w:rPr>
        <w:t xml:space="preserve"> </w:t>
      </w:r>
      <w:r w:rsidRPr="00A80744">
        <w:rPr>
          <w:rFonts w:ascii="Microsoft Sans Serif" w:eastAsia="Microsoft Sans Serif" w:hAnsi="Microsoft Sans Serif" w:cs="Microsoft Sans Serif"/>
          <w:sz w:val="18"/>
        </w:rPr>
        <w:t>to</w:t>
      </w:r>
      <w:r w:rsidRPr="00A80744">
        <w:rPr>
          <w:rFonts w:ascii="Microsoft Sans Serif" w:eastAsia="Microsoft Sans Serif" w:hAnsi="Microsoft Sans Serif" w:cs="Microsoft Sans Serif"/>
          <w:spacing w:val="-3"/>
          <w:sz w:val="18"/>
        </w:rPr>
        <w:t xml:space="preserve"> </w:t>
      </w:r>
      <w:r w:rsidRPr="00A80744">
        <w:rPr>
          <w:rFonts w:ascii="Microsoft Sans Serif" w:eastAsia="Microsoft Sans Serif" w:hAnsi="Microsoft Sans Serif" w:cs="Microsoft Sans Serif"/>
          <w:sz w:val="18"/>
        </w:rPr>
        <w:t>the</w:t>
      </w:r>
      <w:r w:rsidRPr="00A80744">
        <w:rPr>
          <w:rFonts w:ascii="Microsoft Sans Serif" w:eastAsia="Microsoft Sans Serif" w:hAnsi="Microsoft Sans Serif" w:cs="Microsoft Sans Serif"/>
          <w:spacing w:val="-3"/>
          <w:sz w:val="18"/>
        </w:rPr>
        <w:t xml:space="preserve"> </w:t>
      </w:r>
      <w:proofErr w:type="gramStart"/>
      <w:r w:rsidRPr="00A80744">
        <w:rPr>
          <w:rFonts w:ascii="Microsoft Sans Serif" w:eastAsia="Microsoft Sans Serif" w:hAnsi="Microsoft Sans Serif" w:cs="Microsoft Sans Serif"/>
          <w:sz w:val="18"/>
        </w:rPr>
        <w:t>general</w:t>
      </w:r>
      <w:r w:rsidRPr="00A80744">
        <w:rPr>
          <w:rFonts w:ascii="Microsoft Sans Serif" w:eastAsia="Microsoft Sans Serif" w:hAnsi="Microsoft Sans Serif" w:cs="Microsoft Sans Serif"/>
          <w:spacing w:val="-3"/>
          <w:sz w:val="18"/>
        </w:rPr>
        <w:t xml:space="preserve"> </w:t>
      </w:r>
      <w:r w:rsidRPr="00A80744">
        <w:rPr>
          <w:rFonts w:ascii="Microsoft Sans Serif" w:eastAsia="Microsoft Sans Serif" w:hAnsi="Microsoft Sans Serif" w:cs="Microsoft Sans Serif"/>
          <w:sz w:val="18"/>
        </w:rPr>
        <w:t>public</w:t>
      </w:r>
      <w:proofErr w:type="gramEnd"/>
      <w:r w:rsidRPr="00A80744">
        <w:rPr>
          <w:rFonts w:ascii="Microsoft Sans Serif" w:eastAsia="Microsoft Sans Serif" w:hAnsi="Microsoft Sans Serif" w:cs="Microsoft Sans Serif"/>
          <w:spacing w:val="-3"/>
          <w:sz w:val="18"/>
        </w:rPr>
        <w:t xml:space="preserve"> </w:t>
      </w:r>
      <w:r w:rsidRPr="00A80744">
        <w:rPr>
          <w:rFonts w:ascii="Microsoft Sans Serif" w:eastAsia="Microsoft Sans Serif" w:hAnsi="Microsoft Sans Serif" w:cs="Microsoft Sans Serif"/>
          <w:sz w:val="18"/>
        </w:rPr>
        <w:t>and</w:t>
      </w:r>
      <w:r w:rsidRPr="00A80744">
        <w:rPr>
          <w:rFonts w:ascii="Microsoft Sans Serif" w:eastAsia="Microsoft Sans Serif" w:hAnsi="Microsoft Sans Serif" w:cs="Microsoft Sans Serif"/>
          <w:spacing w:val="-3"/>
          <w:sz w:val="18"/>
        </w:rPr>
        <w:t xml:space="preserve"> </w:t>
      </w:r>
      <w:r w:rsidRPr="00A80744">
        <w:rPr>
          <w:rFonts w:ascii="Microsoft Sans Serif" w:eastAsia="Microsoft Sans Serif" w:hAnsi="Microsoft Sans Serif" w:cs="Microsoft Sans Serif"/>
          <w:sz w:val="18"/>
        </w:rPr>
        <w:t>that</w:t>
      </w:r>
      <w:r w:rsidRPr="00A80744">
        <w:rPr>
          <w:rFonts w:ascii="Microsoft Sans Serif" w:eastAsia="Microsoft Sans Serif" w:hAnsi="Microsoft Sans Serif" w:cs="Microsoft Sans Serif"/>
          <w:spacing w:val="-3"/>
          <w:sz w:val="18"/>
        </w:rPr>
        <w:t xml:space="preserve"> </w:t>
      </w:r>
      <w:r w:rsidRPr="00A80744">
        <w:rPr>
          <w:rFonts w:ascii="Microsoft Sans Serif" w:eastAsia="Microsoft Sans Serif" w:hAnsi="Microsoft Sans Serif" w:cs="Microsoft Sans Serif"/>
          <w:sz w:val="18"/>
        </w:rPr>
        <w:t>have</w:t>
      </w:r>
      <w:r w:rsidRPr="00A80744">
        <w:rPr>
          <w:rFonts w:ascii="Microsoft Sans Serif" w:eastAsia="Microsoft Sans Serif" w:hAnsi="Microsoft Sans Serif" w:cs="Microsoft Sans Serif"/>
          <w:spacing w:val="-3"/>
          <w:sz w:val="18"/>
        </w:rPr>
        <w:t xml:space="preserve"> </w:t>
      </w:r>
      <w:r w:rsidRPr="00A80744">
        <w:rPr>
          <w:rFonts w:ascii="Microsoft Sans Serif" w:eastAsia="Microsoft Sans Serif" w:hAnsi="Microsoft Sans Serif" w:cs="Microsoft Sans Serif"/>
          <w:sz w:val="18"/>
        </w:rPr>
        <w:t>an</w:t>
      </w:r>
      <w:r w:rsidR="00ED5EA6">
        <w:rPr>
          <w:rFonts w:ascii="Microsoft Sans Serif" w:eastAsia="Microsoft Sans Serif" w:hAnsi="Microsoft Sans Serif" w:cs="Microsoft Sans Serif"/>
          <w:sz w:val="18"/>
        </w:rPr>
        <w:t xml:space="preserve"> </w:t>
      </w:r>
      <w:r w:rsidRPr="00A80744">
        <w:rPr>
          <w:rFonts w:ascii="Arial" w:eastAsia="Microsoft Sans Serif" w:hAnsi="Microsoft Sans Serif" w:cs="Microsoft Sans Serif"/>
          <w:i/>
          <w:sz w:val="18"/>
        </w:rPr>
        <w:t>occupant</w:t>
      </w:r>
      <w:r w:rsidRPr="00A80744">
        <w:rPr>
          <w:rFonts w:ascii="Arial" w:eastAsia="Microsoft Sans Serif" w:hAnsi="Microsoft Sans Serif" w:cs="Microsoft Sans Serif"/>
          <w:i/>
          <w:spacing w:val="-6"/>
          <w:sz w:val="18"/>
        </w:rPr>
        <w:t xml:space="preserve"> </w:t>
      </w:r>
      <w:r w:rsidRPr="00A80744">
        <w:rPr>
          <w:rFonts w:ascii="Arial" w:eastAsia="Microsoft Sans Serif" w:hAnsi="Microsoft Sans Serif" w:cs="Microsoft Sans Serif"/>
          <w:i/>
          <w:sz w:val="18"/>
        </w:rPr>
        <w:t>load</w:t>
      </w:r>
      <w:r w:rsidRPr="00A80744">
        <w:rPr>
          <w:rFonts w:ascii="Arial" w:eastAsia="Microsoft Sans Serif" w:hAnsi="Microsoft Sans Serif" w:cs="Microsoft Sans Serif"/>
          <w:i/>
          <w:spacing w:val="-2"/>
          <w:sz w:val="18"/>
        </w:rPr>
        <w:t xml:space="preserve"> </w:t>
      </w:r>
      <w:r w:rsidRPr="00A80744">
        <w:rPr>
          <w:rFonts w:ascii="Microsoft Sans Serif" w:eastAsia="Microsoft Sans Serif" w:hAnsi="Microsoft Sans Serif" w:cs="Microsoft Sans Serif"/>
          <w:sz w:val="18"/>
        </w:rPr>
        <w:t xml:space="preserve">less than 50, the minimum </w:t>
      </w:r>
      <w:r w:rsidRPr="00A80744">
        <w:rPr>
          <w:rFonts w:ascii="Arial" w:eastAsia="Microsoft Sans Serif" w:hAnsi="Microsoft Sans Serif" w:cs="Microsoft Sans Serif"/>
          <w:i/>
          <w:sz w:val="18"/>
        </w:rPr>
        <w:t xml:space="preserve">load </w:t>
      </w:r>
      <w:r w:rsidRPr="00A80744">
        <w:rPr>
          <w:rFonts w:ascii="Microsoft Sans Serif" w:eastAsia="Microsoft Sans Serif" w:hAnsi="Microsoft Sans Serif" w:cs="Microsoft Sans Serif"/>
          <w:sz w:val="18"/>
        </w:rPr>
        <w:t xml:space="preserve">shall be 20 pounds per foot (0.29 </w:t>
      </w:r>
      <w:proofErr w:type="spellStart"/>
      <w:r w:rsidRPr="00A80744">
        <w:rPr>
          <w:rFonts w:ascii="Microsoft Sans Serif" w:eastAsia="Microsoft Sans Serif" w:hAnsi="Microsoft Sans Serif" w:cs="Microsoft Sans Serif"/>
          <w:sz w:val="18"/>
        </w:rPr>
        <w:t>kN</w:t>
      </w:r>
      <w:proofErr w:type="spellEnd"/>
      <w:r w:rsidRPr="00A80744">
        <w:rPr>
          <w:rFonts w:ascii="Microsoft Sans Serif" w:eastAsia="Microsoft Sans Serif" w:hAnsi="Microsoft Sans Serif" w:cs="Microsoft Sans Serif"/>
          <w:sz w:val="18"/>
        </w:rPr>
        <w:t>/m).</w:t>
      </w:r>
    </w:p>
    <w:p w14:paraId="4F23A122" w14:textId="555A41A2" w:rsidR="00A80744" w:rsidRPr="00A80744" w:rsidRDefault="00A80744" w:rsidP="00A80744">
      <w:pPr>
        <w:widowControl w:val="0"/>
        <w:tabs>
          <w:tab w:val="left" w:pos="1074"/>
        </w:tabs>
        <w:autoSpaceDE w:val="0"/>
        <w:autoSpaceDN w:val="0"/>
        <w:spacing w:before="107" w:after="0" w:afterAutospacing="0"/>
        <w:ind w:left="1074" w:hanging="254"/>
        <w:rPr>
          <w:rFonts w:ascii="Microsoft Sans Serif" w:eastAsia="Microsoft Sans Serif" w:hAnsi="Microsoft Sans Serif" w:cs="Microsoft Sans Serif"/>
          <w:sz w:val="18"/>
          <w:u w:val="single"/>
        </w:rPr>
      </w:pPr>
      <w:r w:rsidRPr="00A80744">
        <w:rPr>
          <w:rFonts w:ascii="Microsoft Sans Serif" w:eastAsia="Microsoft Sans Serif" w:hAnsi="Microsoft Sans Serif" w:cs="Microsoft Sans Serif"/>
          <w:w w:val="99"/>
          <w:sz w:val="18"/>
        </w:rPr>
        <w:t>3.</w:t>
      </w:r>
      <w:r w:rsidRPr="00A80744">
        <w:rPr>
          <w:rFonts w:ascii="Microsoft Sans Serif" w:eastAsia="Microsoft Sans Serif" w:hAnsi="Microsoft Sans Serif" w:cs="Microsoft Sans Serif"/>
          <w:w w:val="99"/>
          <w:sz w:val="18"/>
        </w:rPr>
        <w:tab/>
      </w:r>
      <w:r w:rsidRPr="00A80744">
        <w:rPr>
          <w:rFonts w:ascii="Microsoft Sans Serif" w:eastAsia="Microsoft Sans Serif" w:hAnsi="Microsoft Sans Serif" w:cs="Microsoft Sans Serif"/>
          <w:sz w:val="18"/>
          <w:u w:val="single"/>
        </w:rPr>
        <w:t>For</w:t>
      </w:r>
      <w:r w:rsidRPr="00A80744">
        <w:rPr>
          <w:rFonts w:ascii="Microsoft Sans Serif" w:eastAsia="Microsoft Sans Serif" w:hAnsi="Microsoft Sans Serif" w:cs="Microsoft Sans Serif"/>
          <w:spacing w:val="-3"/>
          <w:sz w:val="18"/>
          <w:u w:val="single"/>
        </w:rPr>
        <w:t xml:space="preserve"> </w:t>
      </w:r>
      <w:r w:rsidRPr="00A80744">
        <w:rPr>
          <w:rFonts w:ascii="Microsoft Sans Serif" w:eastAsia="Microsoft Sans Serif" w:hAnsi="Microsoft Sans Serif" w:cs="Microsoft Sans Serif"/>
          <w:sz w:val="18"/>
          <w:u w:val="single"/>
        </w:rPr>
        <w:t>roofs</w:t>
      </w:r>
      <w:r w:rsidRPr="00A80744">
        <w:rPr>
          <w:rFonts w:ascii="Microsoft Sans Serif" w:eastAsia="Microsoft Sans Serif" w:hAnsi="Microsoft Sans Serif" w:cs="Microsoft Sans Serif"/>
          <w:spacing w:val="-3"/>
          <w:sz w:val="18"/>
          <w:u w:val="single"/>
        </w:rPr>
        <w:t xml:space="preserve"> </w:t>
      </w:r>
      <w:r w:rsidRPr="00A80744">
        <w:rPr>
          <w:rFonts w:ascii="Microsoft Sans Serif" w:eastAsia="Microsoft Sans Serif" w:hAnsi="Microsoft Sans Serif" w:cs="Microsoft Sans Serif"/>
          <w:sz w:val="18"/>
          <w:u w:val="single"/>
        </w:rPr>
        <w:t>not</w:t>
      </w:r>
      <w:r w:rsidRPr="00A80744">
        <w:rPr>
          <w:rFonts w:ascii="Microsoft Sans Serif" w:eastAsia="Microsoft Sans Serif" w:hAnsi="Microsoft Sans Serif" w:cs="Microsoft Sans Serif"/>
          <w:spacing w:val="-3"/>
          <w:sz w:val="18"/>
          <w:u w:val="single"/>
        </w:rPr>
        <w:t xml:space="preserve"> </w:t>
      </w:r>
      <w:r w:rsidRPr="00A80744">
        <w:rPr>
          <w:rFonts w:ascii="Microsoft Sans Serif" w:eastAsia="Microsoft Sans Serif" w:hAnsi="Microsoft Sans Serif" w:cs="Microsoft Sans Serif"/>
          <w:sz w:val="18"/>
          <w:u w:val="single"/>
        </w:rPr>
        <w:t>intended</w:t>
      </w:r>
      <w:r w:rsidRPr="00A80744">
        <w:rPr>
          <w:rFonts w:ascii="Microsoft Sans Serif" w:eastAsia="Microsoft Sans Serif" w:hAnsi="Microsoft Sans Serif" w:cs="Microsoft Sans Serif"/>
          <w:spacing w:val="-2"/>
          <w:sz w:val="18"/>
          <w:u w:val="single"/>
        </w:rPr>
        <w:t xml:space="preserve"> </w:t>
      </w:r>
      <w:r w:rsidRPr="00A80744">
        <w:rPr>
          <w:rFonts w:ascii="Microsoft Sans Serif" w:eastAsia="Microsoft Sans Serif" w:hAnsi="Microsoft Sans Serif" w:cs="Microsoft Sans Serif"/>
          <w:sz w:val="18"/>
          <w:u w:val="single"/>
        </w:rPr>
        <w:t>for</w:t>
      </w:r>
      <w:r w:rsidRPr="00A80744">
        <w:rPr>
          <w:rFonts w:ascii="Microsoft Sans Serif" w:eastAsia="Microsoft Sans Serif" w:hAnsi="Microsoft Sans Serif" w:cs="Microsoft Sans Serif"/>
          <w:spacing w:val="-3"/>
          <w:sz w:val="18"/>
          <w:u w:val="single"/>
        </w:rPr>
        <w:t xml:space="preserve"> </w:t>
      </w:r>
      <w:r w:rsidRPr="00A80744">
        <w:rPr>
          <w:rFonts w:ascii="Microsoft Sans Serif" w:eastAsia="Microsoft Sans Serif" w:hAnsi="Microsoft Sans Serif" w:cs="Microsoft Sans Serif"/>
          <w:sz w:val="18"/>
          <w:u w:val="single"/>
        </w:rPr>
        <w:t>occupancy,</w:t>
      </w:r>
      <w:r w:rsidRPr="00A80744">
        <w:rPr>
          <w:rFonts w:ascii="Microsoft Sans Serif" w:eastAsia="Microsoft Sans Serif" w:hAnsi="Microsoft Sans Serif" w:cs="Microsoft Sans Serif"/>
          <w:spacing w:val="-3"/>
          <w:sz w:val="18"/>
          <w:u w:val="single"/>
        </w:rPr>
        <w:t xml:space="preserve"> </w:t>
      </w:r>
      <w:r w:rsidRPr="00A80744">
        <w:rPr>
          <w:rFonts w:ascii="Microsoft Sans Serif" w:eastAsia="Microsoft Sans Serif" w:hAnsi="Microsoft Sans Serif" w:cs="Microsoft Sans Serif"/>
          <w:sz w:val="18"/>
          <w:u w:val="single"/>
        </w:rPr>
        <w:t>only</w:t>
      </w:r>
      <w:r w:rsidRPr="00A80744">
        <w:rPr>
          <w:rFonts w:ascii="Microsoft Sans Serif" w:eastAsia="Microsoft Sans Serif" w:hAnsi="Microsoft Sans Serif" w:cs="Microsoft Sans Serif"/>
          <w:spacing w:val="-3"/>
          <w:sz w:val="18"/>
          <w:u w:val="single"/>
        </w:rPr>
        <w:t xml:space="preserve"> </w:t>
      </w:r>
      <w:r w:rsidRPr="00A80744">
        <w:rPr>
          <w:rFonts w:ascii="Microsoft Sans Serif" w:eastAsia="Microsoft Sans Serif" w:hAnsi="Microsoft Sans Serif" w:cs="Microsoft Sans Serif"/>
          <w:sz w:val="18"/>
          <w:u w:val="single"/>
        </w:rPr>
        <w:t>the</w:t>
      </w:r>
      <w:r w:rsidRPr="00A80744">
        <w:rPr>
          <w:rFonts w:ascii="Microsoft Sans Serif" w:eastAsia="Microsoft Sans Serif" w:hAnsi="Microsoft Sans Serif" w:cs="Microsoft Sans Serif"/>
          <w:spacing w:val="-2"/>
          <w:sz w:val="18"/>
          <w:u w:val="single"/>
        </w:rPr>
        <w:t xml:space="preserve"> </w:t>
      </w:r>
      <w:r w:rsidRPr="00A80744">
        <w:rPr>
          <w:rFonts w:ascii="Microsoft Sans Serif" w:eastAsia="Microsoft Sans Serif" w:hAnsi="Microsoft Sans Serif" w:cs="Microsoft Sans Serif"/>
          <w:sz w:val="18"/>
          <w:u w:val="single"/>
        </w:rPr>
        <w:t>single</w:t>
      </w:r>
      <w:r w:rsidRPr="00A80744">
        <w:rPr>
          <w:rFonts w:ascii="Microsoft Sans Serif" w:eastAsia="Microsoft Sans Serif" w:hAnsi="Microsoft Sans Serif" w:cs="Microsoft Sans Serif"/>
          <w:spacing w:val="-3"/>
          <w:sz w:val="18"/>
          <w:u w:val="single"/>
        </w:rPr>
        <w:t xml:space="preserve"> </w:t>
      </w:r>
      <w:r w:rsidRPr="00A80744">
        <w:rPr>
          <w:rFonts w:ascii="Microsoft Sans Serif" w:eastAsia="Microsoft Sans Serif" w:hAnsi="Microsoft Sans Serif" w:cs="Microsoft Sans Serif"/>
          <w:sz w:val="18"/>
          <w:u w:val="single"/>
        </w:rPr>
        <w:t>concentrated</w:t>
      </w:r>
      <w:r w:rsidR="00ED5EA6">
        <w:rPr>
          <w:rFonts w:ascii="Microsoft Sans Serif" w:eastAsia="Microsoft Sans Serif" w:hAnsi="Microsoft Sans Serif" w:cs="Microsoft Sans Serif"/>
          <w:sz w:val="18"/>
          <w:u w:val="single"/>
        </w:rPr>
        <w:t xml:space="preserve"> </w:t>
      </w:r>
      <w:r w:rsidRPr="00A80744">
        <w:rPr>
          <w:rFonts w:ascii="Arial" w:eastAsia="Microsoft Sans Serif" w:hAnsi="Microsoft Sans Serif" w:cs="Microsoft Sans Serif"/>
          <w:i/>
          <w:sz w:val="18"/>
          <w:u w:val="single"/>
        </w:rPr>
        <w:t>load</w:t>
      </w:r>
      <w:r w:rsidRPr="00A80744">
        <w:rPr>
          <w:rFonts w:ascii="Arial" w:eastAsia="Microsoft Sans Serif" w:hAnsi="Microsoft Sans Serif" w:cs="Microsoft Sans Serif"/>
          <w:i/>
          <w:spacing w:val="-1"/>
          <w:sz w:val="18"/>
          <w:u w:val="single"/>
        </w:rPr>
        <w:t xml:space="preserve"> </w:t>
      </w:r>
      <w:r w:rsidRPr="00A80744">
        <w:rPr>
          <w:rFonts w:ascii="Microsoft Sans Serif" w:eastAsia="Microsoft Sans Serif" w:hAnsi="Microsoft Sans Serif" w:cs="Microsoft Sans Serif"/>
          <w:sz w:val="18"/>
          <w:u w:val="single"/>
        </w:rPr>
        <w:t>required</w:t>
      </w:r>
      <w:r w:rsidRPr="00A80744">
        <w:rPr>
          <w:rFonts w:ascii="Microsoft Sans Serif" w:eastAsia="Microsoft Sans Serif" w:hAnsi="Microsoft Sans Serif" w:cs="Microsoft Sans Serif"/>
          <w:spacing w:val="-3"/>
          <w:sz w:val="18"/>
          <w:u w:val="single"/>
        </w:rPr>
        <w:t xml:space="preserve"> </w:t>
      </w:r>
      <w:r w:rsidRPr="00A80744">
        <w:rPr>
          <w:rFonts w:ascii="Microsoft Sans Serif" w:eastAsia="Microsoft Sans Serif" w:hAnsi="Microsoft Sans Serif" w:cs="Microsoft Sans Serif"/>
          <w:sz w:val="18"/>
          <w:u w:val="single"/>
        </w:rPr>
        <w:t>by</w:t>
      </w:r>
      <w:r w:rsidRPr="00A80744">
        <w:rPr>
          <w:rFonts w:ascii="Microsoft Sans Serif" w:eastAsia="Microsoft Sans Serif" w:hAnsi="Microsoft Sans Serif" w:cs="Microsoft Sans Serif"/>
          <w:spacing w:val="-3"/>
          <w:sz w:val="18"/>
          <w:u w:val="single"/>
        </w:rPr>
        <w:t xml:space="preserve"> </w:t>
      </w:r>
      <w:r w:rsidRPr="00A80744">
        <w:rPr>
          <w:rFonts w:ascii="Microsoft Sans Serif" w:eastAsia="Microsoft Sans Serif" w:hAnsi="Microsoft Sans Serif" w:cs="Microsoft Sans Serif"/>
          <w:sz w:val="18"/>
          <w:u w:val="single"/>
        </w:rPr>
        <w:t>Section</w:t>
      </w:r>
      <w:r w:rsidRPr="00A80744">
        <w:rPr>
          <w:rFonts w:ascii="Microsoft Sans Serif" w:eastAsia="Microsoft Sans Serif" w:hAnsi="Microsoft Sans Serif" w:cs="Microsoft Sans Serif"/>
          <w:spacing w:val="-2"/>
          <w:sz w:val="18"/>
          <w:u w:val="single"/>
        </w:rPr>
        <w:t xml:space="preserve"> </w:t>
      </w:r>
      <w:r w:rsidRPr="00A80744">
        <w:rPr>
          <w:rFonts w:ascii="Microsoft Sans Serif" w:eastAsia="Microsoft Sans Serif" w:hAnsi="Microsoft Sans Serif" w:cs="Microsoft Sans Serif"/>
          <w:sz w:val="18"/>
          <w:u w:val="single"/>
        </w:rPr>
        <w:t>1607.9.1.1</w:t>
      </w:r>
      <w:r w:rsidRPr="00A80744">
        <w:rPr>
          <w:rFonts w:ascii="Microsoft Sans Serif" w:eastAsia="Microsoft Sans Serif" w:hAnsi="Microsoft Sans Serif" w:cs="Microsoft Sans Serif"/>
          <w:spacing w:val="-3"/>
          <w:sz w:val="18"/>
          <w:u w:val="single"/>
        </w:rPr>
        <w:t xml:space="preserve"> </w:t>
      </w:r>
      <w:r w:rsidRPr="00A80744">
        <w:rPr>
          <w:rFonts w:ascii="Microsoft Sans Serif" w:eastAsia="Microsoft Sans Serif" w:hAnsi="Microsoft Sans Serif" w:cs="Microsoft Sans Serif"/>
          <w:sz w:val="18"/>
          <w:u w:val="single"/>
        </w:rPr>
        <w:t>shall</w:t>
      </w:r>
      <w:r w:rsidRPr="00A80744">
        <w:rPr>
          <w:rFonts w:ascii="Microsoft Sans Serif" w:eastAsia="Microsoft Sans Serif" w:hAnsi="Microsoft Sans Serif" w:cs="Microsoft Sans Serif"/>
          <w:spacing w:val="-3"/>
          <w:sz w:val="18"/>
          <w:u w:val="single"/>
        </w:rPr>
        <w:t xml:space="preserve"> </w:t>
      </w:r>
      <w:r w:rsidRPr="00A80744">
        <w:rPr>
          <w:rFonts w:ascii="Microsoft Sans Serif" w:eastAsia="Microsoft Sans Serif" w:hAnsi="Microsoft Sans Serif" w:cs="Microsoft Sans Serif"/>
          <w:sz w:val="18"/>
          <w:u w:val="single"/>
        </w:rPr>
        <w:t>be</w:t>
      </w:r>
      <w:r w:rsidRPr="00A80744">
        <w:rPr>
          <w:rFonts w:ascii="Microsoft Sans Serif" w:eastAsia="Microsoft Sans Serif" w:hAnsi="Microsoft Sans Serif" w:cs="Microsoft Sans Serif"/>
          <w:spacing w:val="-3"/>
          <w:sz w:val="18"/>
          <w:u w:val="single"/>
        </w:rPr>
        <w:t xml:space="preserve"> </w:t>
      </w:r>
      <w:r w:rsidRPr="00A80744">
        <w:rPr>
          <w:rFonts w:ascii="Microsoft Sans Serif" w:eastAsia="Microsoft Sans Serif" w:hAnsi="Microsoft Sans Serif" w:cs="Microsoft Sans Serif"/>
          <w:spacing w:val="-2"/>
          <w:sz w:val="18"/>
          <w:u w:val="single"/>
        </w:rPr>
        <w:t>applied</w:t>
      </w:r>
      <w:r w:rsidRPr="00A80744">
        <w:rPr>
          <w:rFonts w:ascii="Microsoft Sans Serif" w:eastAsia="Microsoft Sans Serif" w:hAnsi="Microsoft Sans Serif" w:cs="Microsoft Sans Serif"/>
          <w:spacing w:val="-2"/>
          <w:sz w:val="18"/>
        </w:rPr>
        <w:t>.</w:t>
      </w:r>
    </w:p>
    <w:p w14:paraId="24E9793C" w14:textId="77777777" w:rsidR="00A80744" w:rsidRPr="00A80744" w:rsidRDefault="00A80744" w:rsidP="00A80744">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2E8C5CB7" w14:textId="77777777" w:rsidR="00A80744" w:rsidRDefault="00A80744" w:rsidP="00EA0FAC">
      <w:pPr>
        <w:pStyle w:val="A1"/>
        <w:rPr>
          <w:i/>
          <w:iCs/>
        </w:rPr>
      </w:pPr>
    </w:p>
    <w:p w14:paraId="6ED3A453" w14:textId="62273059" w:rsidR="00A80744" w:rsidRPr="00C84743" w:rsidRDefault="00A80744" w:rsidP="00A80744">
      <w:pPr>
        <w:widowControl w:val="0"/>
        <w:autoSpaceDE w:val="0"/>
        <w:autoSpaceDN w:val="0"/>
        <w:spacing w:after="0" w:afterAutospacing="0" w:line="314" w:lineRule="auto"/>
        <w:ind w:left="0" w:right="263" w:firstLine="0"/>
        <w:rPr>
          <w:rFonts w:ascii="Arial" w:eastAsia="Microsoft Sans Serif" w:hAnsi="Arial" w:cs="Microsoft Sans Serif"/>
          <w:b/>
          <w:i/>
          <w:iCs/>
          <w:sz w:val="20"/>
          <w:u w:val="single"/>
        </w:rPr>
      </w:pPr>
      <w:r w:rsidRPr="00C84743">
        <w:rPr>
          <w:rFonts w:ascii="Arial" w:eastAsia="Microsoft Sans Serif" w:hAnsi="Arial" w:cs="Arial"/>
          <w:b/>
          <w:color w:val="FF0000"/>
          <w:sz w:val="20"/>
          <w:u w:val="single"/>
        </w:rPr>
        <w:t>(S11165 / S100-22</w:t>
      </w:r>
      <w:r w:rsidR="00ED5EA6">
        <w:rPr>
          <w:rFonts w:ascii="Arial" w:eastAsia="Microsoft Sans Serif" w:hAnsi="Arial" w:cs="Arial"/>
          <w:b/>
          <w:color w:val="FF0000"/>
          <w:sz w:val="20"/>
          <w:u w:val="single"/>
        </w:rPr>
        <w:t xml:space="preserve"> AS</w:t>
      </w:r>
      <w:r w:rsidRPr="00C84743">
        <w:rPr>
          <w:rFonts w:ascii="Arial" w:eastAsia="Microsoft Sans Serif" w:hAnsi="Arial" w:cs="Arial"/>
          <w:b/>
          <w:color w:val="FF0000"/>
          <w:sz w:val="20"/>
          <w:u w:val="single"/>
        </w:rPr>
        <w:t>)</w:t>
      </w:r>
    </w:p>
    <w:p w14:paraId="49A746E4" w14:textId="1476C051" w:rsidR="005039B8" w:rsidRPr="005039B8" w:rsidRDefault="005039B8" w:rsidP="005039B8">
      <w:pPr>
        <w:widowControl w:val="0"/>
        <w:autoSpaceDE w:val="0"/>
        <w:autoSpaceDN w:val="0"/>
        <w:spacing w:before="312" w:after="0" w:afterAutospacing="0" w:line="316" w:lineRule="auto"/>
        <w:ind w:left="190" w:right="131" w:firstLine="0"/>
        <w:rPr>
          <w:rFonts w:ascii="Microsoft Sans Serif" w:eastAsia="Microsoft Sans Serif" w:hAnsi="Microsoft Sans Serif" w:cs="Microsoft Sans Serif"/>
          <w:sz w:val="18"/>
        </w:rPr>
      </w:pPr>
      <w:r w:rsidRPr="005039B8">
        <w:rPr>
          <w:rFonts w:ascii="Arial" w:eastAsia="Microsoft Sans Serif" w:hAnsi="Microsoft Sans Serif" w:cs="Microsoft Sans Serif"/>
          <w:b/>
          <w:sz w:val="18"/>
        </w:rPr>
        <w:t>1607.9 Loads on handrails, guards, grab bars and seats.</w:t>
      </w:r>
      <w:r w:rsidR="00ED5EA6">
        <w:rPr>
          <w:rFonts w:ascii="Arial" w:eastAsia="Microsoft Sans Serif" w:hAnsi="Microsoft Sans Serif" w:cs="Microsoft Sans Serif"/>
          <w:b/>
          <w:sz w:val="18"/>
        </w:rPr>
        <w:t xml:space="preserve"> </w:t>
      </w:r>
      <w:r w:rsidRPr="005039B8">
        <w:rPr>
          <w:rFonts w:ascii="Arial" w:eastAsia="Microsoft Sans Serif" w:hAnsi="Microsoft Sans Serif" w:cs="Microsoft Sans Serif"/>
          <w:i/>
          <w:sz w:val="18"/>
        </w:rPr>
        <w:t xml:space="preserve">Handrails </w:t>
      </w:r>
      <w:r w:rsidRPr="005039B8">
        <w:rPr>
          <w:rFonts w:ascii="Microsoft Sans Serif" w:eastAsia="Microsoft Sans Serif" w:hAnsi="Microsoft Sans Serif" w:cs="Microsoft Sans Serif"/>
          <w:sz w:val="18"/>
        </w:rPr>
        <w:t>and</w:t>
      </w:r>
      <w:r w:rsidRPr="005039B8">
        <w:rPr>
          <w:rFonts w:ascii="Microsoft Sans Serif" w:eastAsia="Microsoft Sans Serif" w:hAnsi="Microsoft Sans Serif" w:cs="Microsoft Sans Serif"/>
          <w:spacing w:val="-4"/>
          <w:sz w:val="18"/>
        </w:rPr>
        <w:t xml:space="preserve"> </w:t>
      </w:r>
      <w:r w:rsidRPr="005039B8">
        <w:rPr>
          <w:rFonts w:ascii="Arial" w:eastAsia="Microsoft Sans Serif" w:hAnsi="Microsoft Sans Serif" w:cs="Microsoft Sans Serif"/>
          <w:i/>
          <w:sz w:val="18"/>
        </w:rPr>
        <w:t xml:space="preserve">guards </w:t>
      </w:r>
      <w:r w:rsidRPr="005039B8">
        <w:rPr>
          <w:rFonts w:ascii="Microsoft Sans Serif" w:eastAsia="Microsoft Sans Serif" w:hAnsi="Microsoft Sans Serif" w:cs="Microsoft Sans Serif"/>
          <w:sz w:val="18"/>
        </w:rPr>
        <w:t>shall be designed and constructed for the structural loading</w:t>
      </w:r>
      <w:r w:rsidRPr="005039B8">
        <w:rPr>
          <w:rFonts w:ascii="Microsoft Sans Serif" w:eastAsia="Microsoft Sans Serif" w:hAnsi="Microsoft Sans Serif" w:cs="Microsoft Sans Serif"/>
          <w:spacing w:val="-1"/>
          <w:sz w:val="18"/>
        </w:rPr>
        <w:t xml:space="preserve"> </w:t>
      </w:r>
      <w:r w:rsidRPr="005039B8">
        <w:rPr>
          <w:rFonts w:ascii="Microsoft Sans Serif" w:eastAsia="Microsoft Sans Serif" w:hAnsi="Microsoft Sans Serif" w:cs="Microsoft Sans Serif"/>
          <w:sz w:val="18"/>
        </w:rPr>
        <w:t>conditions</w:t>
      </w:r>
      <w:r w:rsidRPr="005039B8">
        <w:rPr>
          <w:rFonts w:ascii="Microsoft Sans Serif" w:eastAsia="Microsoft Sans Serif" w:hAnsi="Microsoft Sans Serif" w:cs="Microsoft Sans Serif"/>
          <w:spacing w:val="-1"/>
          <w:sz w:val="18"/>
        </w:rPr>
        <w:t xml:space="preserve"> </w:t>
      </w:r>
      <w:r w:rsidRPr="005039B8">
        <w:rPr>
          <w:rFonts w:ascii="Microsoft Sans Serif" w:eastAsia="Microsoft Sans Serif" w:hAnsi="Microsoft Sans Serif" w:cs="Microsoft Sans Serif"/>
          <w:sz w:val="18"/>
        </w:rPr>
        <w:t>set</w:t>
      </w:r>
      <w:r w:rsidRPr="005039B8">
        <w:rPr>
          <w:rFonts w:ascii="Microsoft Sans Serif" w:eastAsia="Microsoft Sans Serif" w:hAnsi="Microsoft Sans Serif" w:cs="Microsoft Sans Serif"/>
          <w:spacing w:val="-1"/>
          <w:sz w:val="18"/>
        </w:rPr>
        <w:t xml:space="preserve"> </w:t>
      </w:r>
      <w:r w:rsidRPr="005039B8">
        <w:rPr>
          <w:rFonts w:ascii="Microsoft Sans Serif" w:eastAsia="Microsoft Sans Serif" w:hAnsi="Microsoft Sans Serif" w:cs="Microsoft Sans Serif"/>
          <w:sz w:val="18"/>
        </w:rPr>
        <w:t>forth</w:t>
      </w:r>
      <w:r w:rsidRPr="005039B8">
        <w:rPr>
          <w:rFonts w:ascii="Microsoft Sans Serif" w:eastAsia="Microsoft Sans Serif" w:hAnsi="Microsoft Sans Serif" w:cs="Microsoft Sans Serif"/>
          <w:spacing w:val="-1"/>
          <w:sz w:val="18"/>
        </w:rPr>
        <w:t xml:space="preserve"> </w:t>
      </w:r>
      <w:r w:rsidRPr="005039B8">
        <w:rPr>
          <w:rFonts w:ascii="Microsoft Sans Serif" w:eastAsia="Microsoft Sans Serif" w:hAnsi="Microsoft Sans Serif" w:cs="Microsoft Sans Serif"/>
          <w:sz w:val="18"/>
        </w:rPr>
        <w:t>in</w:t>
      </w:r>
      <w:r w:rsidRPr="005039B8">
        <w:rPr>
          <w:rFonts w:ascii="Microsoft Sans Serif" w:eastAsia="Microsoft Sans Serif" w:hAnsi="Microsoft Sans Serif" w:cs="Microsoft Sans Serif"/>
          <w:spacing w:val="-1"/>
          <w:sz w:val="18"/>
        </w:rPr>
        <w:t xml:space="preserve"> </w:t>
      </w:r>
      <w:r w:rsidRPr="005039B8">
        <w:rPr>
          <w:rFonts w:ascii="Microsoft Sans Serif" w:eastAsia="Microsoft Sans Serif" w:hAnsi="Microsoft Sans Serif" w:cs="Microsoft Sans Serif"/>
          <w:sz w:val="18"/>
        </w:rPr>
        <w:t>Section</w:t>
      </w:r>
      <w:r w:rsidRPr="005039B8">
        <w:rPr>
          <w:rFonts w:ascii="Microsoft Sans Serif" w:eastAsia="Microsoft Sans Serif" w:hAnsi="Microsoft Sans Serif" w:cs="Microsoft Sans Serif"/>
          <w:spacing w:val="-1"/>
          <w:sz w:val="18"/>
        </w:rPr>
        <w:t xml:space="preserve"> </w:t>
      </w:r>
      <w:r w:rsidRPr="005039B8">
        <w:rPr>
          <w:rFonts w:ascii="Microsoft Sans Serif" w:eastAsia="Microsoft Sans Serif" w:hAnsi="Microsoft Sans Serif" w:cs="Microsoft Sans Serif"/>
          <w:sz w:val="18"/>
        </w:rPr>
        <w:t>1607.9.1.</w:t>
      </w:r>
      <w:r w:rsidRPr="005039B8">
        <w:rPr>
          <w:rFonts w:ascii="Microsoft Sans Serif" w:eastAsia="Microsoft Sans Serif" w:hAnsi="Microsoft Sans Serif" w:cs="Microsoft Sans Serif"/>
          <w:spacing w:val="-1"/>
          <w:sz w:val="18"/>
        </w:rPr>
        <w:t xml:space="preserve"> </w:t>
      </w:r>
      <w:r w:rsidRPr="005039B8">
        <w:rPr>
          <w:rFonts w:ascii="Microsoft Sans Serif" w:eastAsia="Microsoft Sans Serif" w:hAnsi="Microsoft Sans Serif" w:cs="Microsoft Sans Serif"/>
          <w:sz w:val="18"/>
        </w:rPr>
        <w:t>Grab</w:t>
      </w:r>
      <w:r w:rsidRPr="005039B8">
        <w:rPr>
          <w:rFonts w:ascii="Microsoft Sans Serif" w:eastAsia="Microsoft Sans Serif" w:hAnsi="Microsoft Sans Serif" w:cs="Microsoft Sans Serif"/>
          <w:spacing w:val="-1"/>
          <w:sz w:val="18"/>
        </w:rPr>
        <w:t xml:space="preserve"> </w:t>
      </w:r>
      <w:r w:rsidRPr="005039B8">
        <w:rPr>
          <w:rFonts w:ascii="Microsoft Sans Serif" w:eastAsia="Microsoft Sans Serif" w:hAnsi="Microsoft Sans Serif" w:cs="Microsoft Sans Serif"/>
          <w:sz w:val="18"/>
        </w:rPr>
        <w:t>bars,</w:t>
      </w:r>
      <w:r w:rsidRPr="005039B8">
        <w:rPr>
          <w:rFonts w:ascii="Microsoft Sans Serif" w:eastAsia="Microsoft Sans Serif" w:hAnsi="Microsoft Sans Serif" w:cs="Microsoft Sans Serif"/>
          <w:spacing w:val="-1"/>
          <w:sz w:val="18"/>
        </w:rPr>
        <w:t xml:space="preserve"> </w:t>
      </w:r>
      <w:r w:rsidRPr="005039B8">
        <w:rPr>
          <w:rFonts w:ascii="Microsoft Sans Serif" w:eastAsia="Microsoft Sans Serif" w:hAnsi="Microsoft Sans Serif" w:cs="Microsoft Sans Serif"/>
          <w:sz w:val="18"/>
        </w:rPr>
        <w:t>shower</w:t>
      </w:r>
      <w:r w:rsidRPr="005039B8">
        <w:rPr>
          <w:rFonts w:ascii="Microsoft Sans Serif" w:eastAsia="Microsoft Sans Serif" w:hAnsi="Microsoft Sans Serif" w:cs="Microsoft Sans Serif"/>
          <w:spacing w:val="-1"/>
          <w:sz w:val="18"/>
        </w:rPr>
        <w:t xml:space="preserve"> </w:t>
      </w:r>
      <w:r w:rsidRPr="005039B8">
        <w:rPr>
          <w:rFonts w:ascii="Microsoft Sans Serif" w:eastAsia="Microsoft Sans Serif" w:hAnsi="Microsoft Sans Serif" w:cs="Microsoft Sans Serif"/>
          <w:sz w:val="18"/>
        </w:rPr>
        <w:t>seats</w:t>
      </w:r>
      <w:r w:rsidRPr="005039B8">
        <w:rPr>
          <w:rFonts w:ascii="Microsoft Sans Serif" w:eastAsia="Microsoft Sans Serif" w:hAnsi="Microsoft Sans Serif" w:cs="Microsoft Sans Serif"/>
          <w:spacing w:val="-1"/>
          <w:sz w:val="18"/>
        </w:rPr>
        <w:t xml:space="preserve"> </w:t>
      </w:r>
      <w:r w:rsidRPr="005039B8">
        <w:rPr>
          <w:rFonts w:ascii="Microsoft Sans Serif" w:eastAsia="Microsoft Sans Serif" w:hAnsi="Microsoft Sans Serif" w:cs="Microsoft Sans Serif"/>
          <w:sz w:val="18"/>
        </w:rPr>
        <w:t>and</w:t>
      </w:r>
      <w:r w:rsidRPr="005039B8">
        <w:rPr>
          <w:rFonts w:ascii="Microsoft Sans Serif" w:eastAsia="Microsoft Sans Serif" w:hAnsi="Microsoft Sans Serif" w:cs="Microsoft Sans Serif"/>
          <w:spacing w:val="-1"/>
          <w:sz w:val="18"/>
        </w:rPr>
        <w:t xml:space="preserve"> </w:t>
      </w:r>
      <w:r w:rsidRPr="005039B8">
        <w:rPr>
          <w:rFonts w:ascii="Microsoft Sans Serif" w:eastAsia="Microsoft Sans Serif" w:hAnsi="Microsoft Sans Serif" w:cs="Microsoft Sans Serif"/>
          <w:sz w:val="18"/>
        </w:rPr>
        <w:t>accessible</w:t>
      </w:r>
      <w:r w:rsidRPr="005039B8">
        <w:rPr>
          <w:rFonts w:ascii="Microsoft Sans Serif" w:eastAsia="Microsoft Sans Serif" w:hAnsi="Microsoft Sans Serif" w:cs="Microsoft Sans Serif"/>
          <w:spacing w:val="-1"/>
          <w:sz w:val="18"/>
        </w:rPr>
        <w:t xml:space="preserve"> </w:t>
      </w:r>
      <w:r w:rsidRPr="005039B8">
        <w:rPr>
          <w:rFonts w:ascii="Microsoft Sans Serif" w:eastAsia="Microsoft Sans Serif" w:hAnsi="Microsoft Sans Serif" w:cs="Microsoft Sans Serif"/>
          <w:sz w:val="18"/>
        </w:rPr>
        <w:t>benches</w:t>
      </w:r>
      <w:r w:rsidRPr="005039B8">
        <w:rPr>
          <w:rFonts w:ascii="Microsoft Sans Serif" w:eastAsia="Microsoft Sans Serif" w:hAnsi="Microsoft Sans Serif" w:cs="Microsoft Sans Serif"/>
          <w:spacing w:val="-1"/>
          <w:sz w:val="18"/>
        </w:rPr>
        <w:t xml:space="preserve"> </w:t>
      </w:r>
      <w:r w:rsidRPr="005039B8">
        <w:rPr>
          <w:rFonts w:ascii="Microsoft Sans Serif" w:eastAsia="Microsoft Sans Serif" w:hAnsi="Microsoft Sans Serif" w:cs="Microsoft Sans Serif"/>
          <w:sz w:val="18"/>
        </w:rPr>
        <w:t>shall</w:t>
      </w:r>
      <w:r w:rsidRPr="005039B8">
        <w:rPr>
          <w:rFonts w:ascii="Microsoft Sans Serif" w:eastAsia="Microsoft Sans Serif" w:hAnsi="Microsoft Sans Serif" w:cs="Microsoft Sans Serif"/>
          <w:spacing w:val="-1"/>
          <w:sz w:val="18"/>
        </w:rPr>
        <w:t xml:space="preserve"> </w:t>
      </w:r>
      <w:r w:rsidRPr="005039B8">
        <w:rPr>
          <w:rFonts w:ascii="Microsoft Sans Serif" w:eastAsia="Microsoft Sans Serif" w:hAnsi="Microsoft Sans Serif" w:cs="Microsoft Sans Serif"/>
          <w:sz w:val="18"/>
        </w:rPr>
        <w:t>be</w:t>
      </w:r>
      <w:r w:rsidRPr="005039B8">
        <w:rPr>
          <w:rFonts w:ascii="Microsoft Sans Serif" w:eastAsia="Microsoft Sans Serif" w:hAnsi="Microsoft Sans Serif" w:cs="Microsoft Sans Serif"/>
          <w:spacing w:val="-1"/>
          <w:sz w:val="18"/>
        </w:rPr>
        <w:t xml:space="preserve"> </w:t>
      </w:r>
      <w:r w:rsidRPr="005039B8">
        <w:rPr>
          <w:rFonts w:ascii="Microsoft Sans Serif" w:eastAsia="Microsoft Sans Serif" w:hAnsi="Microsoft Sans Serif" w:cs="Microsoft Sans Serif"/>
          <w:sz w:val="18"/>
        </w:rPr>
        <w:t>designed</w:t>
      </w:r>
      <w:r w:rsidRPr="005039B8">
        <w:rPr>
          <w:rFonts w:ascii="Microsoft Sans Serif" w:eastAsia="Microsoft Sans Serif" w:hAnsi="Microsoft Sans Serif" w:cs="Microsoft Sans Serif"/>
          <w:spacing w:val="-1"/>
          <w:sz w:val="18"/>
        </w:rPr>
        <w:t xml:space="preserve"> </w:t>
      </w:r>
      <w:r w:rsidRPr="005039B8">
        <w:rPr>
          <w:rFonts w:ascii="Microsoft Sans Serif" w:eastAsia="Microsoft Sans Serif" w:hAnsi="Microsoft Sans Serif" w:cs="Microsoft Sans Serif"/>
          <w:sz w:val="18"/>
        </w:rPr>
        <w:t>and</w:t>
      </w:r>
      <w:r w:rsidRPr="005039B8">
        <w:rPr>
          <w:rFonts w:ascii="Microsoft Sans Serif" w:eastAsia="Microsoft Sans Serif" w:hAnsi="Microsoft Sans Serif" w:cs="Microsoft Sans Serif"/>
          <w:spacing w:val="-1"/>
          <w:sz w:val="18"/>
        </w:rPr>
        <w:t xml:space="preserve"> </w:t>
      </w:r>
      <w:r w:rsidRPr="005039B8">
        <w:rPr>
          <w:rFonts w:ascii="Microsoft Sans Serif" w:eastAsia="Microsoft Sans Serif" w:hAnsi="Microsoft Sans Serif" w:cs="Microsoft Sans Serif"/>
          <w:sz w:val="18"/>
        </w:rPr>
        <w:t>constructed</w:t>
      </w:r>
      <w:r w:rsidRPr="005039B8">
        <w:rPr>
          <w:rFonts w:ascii="Microsoft Sans Serif" w:eastAsia="Microsoft Sans Serif" w:hAnsi="Microsoft Sans Serif" w:cs="Microsoft Sans Serif"/>
          <w:spacing w:val="-1"/>
          <w:sz w:val="18"/>
        </w:rPr>
        <w:t xml:space="preserve"> </w:t>
      </w:r>
      <w:r w:rsidRPr="005039B8">
        <w:rPr>
          <w:rFonts w:ascii="Microsoft Sans Serif" w:eastAsia="Microsoft Sans Serif" w:hAnsi="Microsoft Sans Serif" w:cs="Microsoft Sans Serif"/>
          <w:sz w:val="18"/>
        </w:rPr>
        <w:t>for</w:t>
      </w:r>
      <w:r w:rsidRPr="005039B8">
        <w:rPr>
          <w:rFonts w:ascii="Microsoft Sans Serif" w:eastAsia="Microsoft Sans Serif" w:hAnsi="Microsoft Sans Serif" w:cs="Microsoft Sans Serif"/>
          <w:spacing w:val="-1"/>
          <w:sz w:val="18"/>
        </w:rPr>
        <w:t xml:space="preserve"> </w:t>
      </w:r>
      <w:r w:rsidRPr="005039B8">
        <w:rPr>
          <w:rFonts w:ascii="Microsoft Sans Serif" w:eastAsia="Microsoft Sans Serif" w:hAnsi="Microsoft Sans Serif" w:cs="Microsoft Sans Serif"/>
          <w:sz w:val="18"/>
        </w:rPr>
        <w:t>the structural loading conditions set forth in Section 1607.9.2.</w:t>
      </w:r>
    </w:p>
    <w:p w14:paraId="31578759" w14:textId="77777777" w:rsidR="005039B8" w:rsidRPr="005039B8" w:rsidRDefault="005039B8" w:rsidP="005039B8">
      <w:pPr>
        <w:widowControl w:val="0"/>
        <w:autoSpaceDE w:val="0"/>
        <w:autoSpaceDN w:val="0"/>
        <w:spacing w:before="65" w:after="0" w:afterAutospacing="0"/>
        <w:ind w:left="0" w:firstLine="0"/>
        <w:rPr>
          <w:rFonts w:ascii="Microsoft Sans Serif" w:eastAsia="Microsoft Sans Serif" w:hAnsi="Microsoft Sans Serif" w:cs="Microsoft Sans Serif"/>
          <w:sz w:val="18"/>
          <w:szCs w:val="18"/>
        </w:rPr>
      </w:pPr>
    </w:p>
    <w:p w14:paraId="05F0381A" w14:textId="77777777" w:rsidR="005039B8" w:rsidRPr="005039B8" w:rsidRDefault="005039B8" w:rsidP="00126BA5">
      <w:pPr>
        <w:pStyle w:val="A1"/>
      </w:pPr>
      <w:r w:rsidRPr="005039B8">
        <w:t>Revise</w:t>
      </w:r>
      <w:r w:rsidRPr="005039B8">
        <w:rPr>
          <w:spacing w:val="-5"/>
        </w:rPr>
        <w:t xml:space="preserve"> </w:t>
      </w:r>
      <w:r w:rsidRPr="005039B8">
        <w:t>as</w:t>
      </w:r>
      <w:r w:rsidRPr="005039B8">
        <w:rPr>
          <w:spacing w:val="-5"/>
        </w:rPr>
        <w:t xml:space="preserve"> </w:t>
      </w:r>
      <w:r w:rsidRPr="005039B8">
        <w:rPr>
          <w:spacing w:val="-2"/>
        </w:rPr>
        <w:t>follows:</w:t>
      </w:r>
    </w:p>
    <w:p w14:paraId="6BA4FDF5" w14:textId="77777777" w:rsidR="005039B8" w:rsidRPr="005039B8" w:rsidRDefault="005039B8" w:rsidP="005039B8">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33AF88E8" w14:textId="2ABCB22D" w:rsidR="005039B8" w:rsidRPr="005039B8" w:rsidRDefault="005039B8" w:rsidP="005039B8">
      <w:pPr>
        <w:widowControl w:val="0"/>
        <w:autoSpaceDE w:val="0"/>
        <w:autoSpaceDN w:val="0"/>
        <w:spacing w:after="0" w:afterAutospacing="0" w:line="316" w:lineRule="auto"/>
        <w:ind w:left="190" w:firstLine="0"/>
        <w:rPr>
          <w:rFonts w:ascii="Microsoft Sans Serif" w:eastAsia="Microsoft Sans Serif" w:hAnsi="Microsoft Sans Serif" w:cs="Microsoft Sans Serif"/>
          <w:sz w:val="18"/>
        </w:rPr>
      </w:pPr>
      <w:r w:rsidRPr="005039B8">
        <w:rPr>
          <w:rFonts w:ascii="Arial" w:eastAsia="Microsoft Sans Serif" w:hAnsi="Microsoft Sans Serif" w:cs="Microsoft Sans Serif"/>
          <w:b/>
          <w:sz w:val="18"/>
        </w:rPr>
        <w:t>1607.9.1</w:t>
      </w:r>
      <w:r w:rsidRPr="005039B8">
        <w:rPr>
          <w:rFonts w:ascii="Arial" w:eastAsia="Microsoft Sans Serif" w:hAnsi="Microsoft Sans Serif" w:cs="Microsoft Sans Serif"/>
          <w:b/>
          <w:strike/>
          <w:sz w:val="18"/>
        </w:rPr>
        <w:t>.1</w:t>
      </w:r>
      <w:r w:rsidRPr="005039B8">
        <w:rPr>
          <w:rFonts w:ascii="Arial" w:eastAsia="Microsoft Sans Serif" w:hAnsi="Microsoft Sans Serif" w:cs="Microsoft Sans Serif"/>
          <w:b/>
          <w:strike/>
          <w:spacing w:val="-11"/>
          <w:sz w:val="18"/>
        </w:rPr>
        <w:t xml:space="preserve"> </w:t>
      </w:r>
      <w:r w:rsidRPr="005039B8">
        <w:rPr>
          <w:rFonts w:ascii="Arial" w:eastAsia="Microsoft Sans Serif" w:hAnsi="Microsoft Sans Serif" w:cs="Microsoft Sans Serif"/>
          <w:b/>
          <w:strike/>
          <w:sz w:val="18"/>
        </w:rPr>
        <w:t>Concentrated</w:t>
      </w:r>
      <w:r w:rsidRPr="005039B8">
        <w:rPr>
          <w:rFonts w:ascii="Arial" w:eastAsia="Microsoft Sans Serif" w:hAnsi="Microsoft Sans Serif" w:cs="Microsoft Sans Serif"/>
          <w:b/>
          <w:strike/>
          <w:spacing w:val="-4"/>
          <w:sz w:val="18"/>
        </w:rPr>
        <w:t xml:space="preserve"> </w:t>
      </w:r>
      <w:r w:rsidRPr="005039B8">
        <w:rPr>
          <w:rFonts w:ascii="Arial" w:eastAsia="Microsoft Sans Serif" w:hAnsi="Microsoft Sans Serif" w:cs="Microsoft Sans Serif"/>
          <w:b/>
          <w:strike/>
          <w:sz w:val="18"/>
        </w:rPr>
        <w:t>load</w:t>
      </w:r>
      <w:r w:rsidR="00ED5EA6">
        <w:rPr>
          <w:rFonts w:ascii="Arial" w:eastAsia="Microsoft Sans Serif" w:hAnsi="Microsoft Sans Serif" w:cs="Microsoft Sans Serif"/>
          <w:b/>
          <w:strike/>
          <w:sz w:val="18"/>
        </w:rPr>
        <w:t xml:space="preserve"> </w:t>
      </w:r>
      <w:r w:rsidRPr="005039B8">
        <w:rPr>
          <w:rFonts w:ascii="Arial" w:eastAsia="Microsoft Sans Serif" w:hAnsi="Microsoft Sans Serif" w:cs="Microsoft Sans Serif"/>
          <w:b/>
          <w:sz w:val="18"/>
        </w:rPr>
        <w:t>Handrails</w:t>
      </w:r>
      <w:r w:rsidRPr="005039B8">
        <w:rPr>
          <w:rFonts w:ascii="Arial" w:eastAsia="Microsoft Sans Serif" w:hAnsi="Microsoft Sans Serif" w:cs="Microsoft Sans Serif"/>
          <w:b/>
          <w:spacing w:val="-4"/>
          <w:sz w:val="18"/>
        </w:rPr>
        <w:t xml:space="preserve"> </w:t>
      </w:r>
      <w:r w:rsidRPr="005039B8">
        <w:rPr>
          <w:rFonts w:ascii="Arial" w:eastAsia="Microsoft Sans Serif" w:hAnsi="Microsoft Sans Serif" w:cs="Microsoft Sans Serif"/>
          <w:b/>
          <w:sz w:val="18"/>
        </w:rPr>
        <w:t>and</w:t>
      </w:r>
      <w:r w:rsidRPr="005039B8">
        <w:rPr>
          <w:rFonts w:ascii="Arial" w:eastAsia="Microsoft Sans Serif" w:hAnsi="Microsoft Sans Serif" w:cs="Microsoft Sans Serif"/>
          <w:b/>
          <w:spacing w:val="-4"/>
          <w:sz w:val="18"/>
        </w:rPr>
        <w:t xml:space="preserve"> </w:t>
      </w:r>
      <w:r w:rsidRPr="005039B8">
        <w:rPr>
          <w:rFonts w:ascii="Arial" w:eastAsia="Microsoft Sans Serif" w:hAnsi="Microsoft Sans Serif" w:cs="Microsoft Sans Serif"/>
          <w:b/>
          <w:sz w:val="18"/>
        </w:rPr>
        <w:t>guards.</w:t>
      </w:r>
      <w:r w:rsidRPr="005039B8">
        <w:rPr>
          <w:rFonts w:ascii="Arial" w:eastAsia="Microsoft Sans Serif" w:hAnsi="Microsoft Sans Serif" w:cs="Microsoft Sans Serif"/>
          <w:b/>
          <w:spacing w:val="-20"/>
          <w:sz w:val="18"/>
        </w:rPr>
        <w:t xml:space="preserve"> </w:t>
      </w:r>
      <w:r w:rsidRPr="005039B8">
        <w:rPr>
          <w:rFonts w:ascii="Arial" w:eastAsia="Microsoft Sans Serif" w:hAnsi="Microsoft Sans Serif" w:cs="Microsoft Sans Serif"/>
          <w:i/>
          <w:sz w:val="18"/>
        </w:rPr>
        <w:t xml:space="preserve">Handrails </w:t>
      </w:r>
      <w:r w:rsidRPr="005039B8">
        <w:rPr>
          <w:rFonts w:ascii="Microsoft Sans Serif" w:eastAsia="Microsoft Sans Serif" w:hAnsi="Microsoft Sans Serif" w:cs="Microsoft Sans Serif"/>
          <w:sz w:val="18"/>
        </w:rPr>
        <w:t>and</w:t>
      </w:r>
      <w:r w:rsidRPr="005039B8">
        <w:rPr>
          <w:rFonts w:ascii="Microsoft Sans Serif" w:eastAsia="Microsoft Sans Serif" w:hAnsi="Microsoft Sans Serif" w:cs="Microsoft Sans Serif"/>
          <w:spacing w:val="-10"/>
          <w:sz w:val="18"/>
        </w:rPr>
        <w:t xml:space="preserve"> </w:t>
      </w:r>
      <w:r w:rsidRPr="005039B8">
        <w:rPr>
          <w:rFonts w:ascii="Arial" w:eastAsia="Microsoft Sans Serif" w:hAnsi="Microsoft Sans Serif" w:cs="Microsoft Sans Serif"/>
          <w:i/>
          <w:sz w:val="18"/>
        </w:rPr>
        <w:t xml:space="preserve">guards </w:t>
      </w:r>
      <w:r w:rsidRPr="005039B8">
        <w:rPr>
          <w:rFonts w:ascii="Microsoft Sans Serif" w:eastAsia="Microsoft Sans Serif" w:hAnsi="Microsoft Sans Serif" w:cs="Microsoft Sans Serif"/>
          <w:sz w:val="18"/>
        </w:rPr>
        <w:t>shall</w:t>
      </w:r>
      <w:r w:rsidRPr="005039B8">
        <w:rPr>
          <w:rFonts w:ascii="Microsoft Sans Serif" w:eastAsia="Microsoft Sans Serif" w:hAnsi="Microsoft Sans Serif" w:cs="Microsoft Sans Serif"/>
          <w:spacing w:val="-1"/>
          <w:sz w:val="18"/>
        </w:rPr>
        <w:t xml:space="preserve"> </w:t>
      </w:r>
      <w:r w:rsidRPr="005039B8">
        <w:rPr>
          <w:rFonts w:ascii="Microsoft Sans Serif" w:eastAsia="Microsoft Sans Serif" w:hAnsi="Microsoft Sans Serif" w:cs="Microsoft Sans Serif"/>
          <w:sz w:val="18"/>
        </w:rPr>
        <w:t>be</w:t>
      </w:r>
      <w:r w:rsidRPr="005039B8">
        <w:rPr>
          <w:rFonts w:ascii="Microsoft Sans Serif" w:eastAsia="Microsoft Sans Serif" w:hAnsi="Microsoft Sans Serif" w:cs="Microsoft Sans Serif"/>
          <w:spacing w:val="-1"/>
          <w:sz w:val="18"/>
        </w:rPr>
        <w:t xml:space="preserve"> </w:t>
      </w:r>
      <w:r w:rsidRPr="005039B8">
        <w:rPr>
          <w:rFonts w:ascii="Microsoft Sans Serif" w:eastAsia="Microsoft Sans Serif" w:hAnsi="Microsoft Sans Serif" w:cs="Microsoft Sans Serif"/>
          <w:sz w:val="18"/>
        </w:rPr>
        <w:t>designed</w:t>
      </w:r>
      <w:r w:rsidRPr="005039B8">
        <w:rPr>
          <w:rFonts w:ascii="Microsoft Sans Serif" w:eastAsia="Microsoft Sans Serif" w:hAnsi="Microsoft Sans Serif" w:cs="Microsoft Sans Serif"/>
          <w:spacing w:val="-1"/>
          <w:sz w:val="18"/>
        </w:rPr>
        <w:t xml:space="preserve"> </w:t>
      </w:r>
      <w:r w:rsidRPr="005039B8">
        <w:rPr>
          <w:rFonts w:ascii="Microsoft Sans Serif" w:eastAsia="Microsoft Sans Serif" w:hAnsi="Microsoft Sans Serif" w:cs="Microsoft Sans Serif"/>
          <w:sz w:val="18"/>
        </w:rPr>
        <w:t>to</w:t>
      </w:r>
      <w:r w:rsidRPr="005039B8">
        <w:rPr>
          <w:rFonts w:ascii="Microsoft Sans Serif" w:eastAsia="Microsoft Sans Serif" w:hAnsi="Microsoft Sans Serif" w:cs="Microsoft Sans Serif"/>
          <w:spacing w:val="-1"/>
          <w:sz w:val="18"/>
        </w:rPr>
        <w:t xml:space="preserve"> </w:t>
      </w:r>
      <w:r w:rsidRPr="005039B8">
        <w:rPr>
          <w:rFonts w:ascii="Microsoft Sans Serif" w:eastAsia="Microsoft Sans Serif" w:hAnsi="Microsoft Sans Serif" w:cs="Microsoft Sans Serif"/>
          <w:sz w:val="18"/>
        </w:rPr>
        <w:t>resist</w:t>
      </w:r>
      <w:r w:rsidRPr="005039B8">
        <w:rPr>
          <w:rFonts w:ascii="Microsoft Sans Serif" w:eastAsia="Microsoft Sans Serif" w:hAnsi="Microsoft Sans Serif" w:cs="Microsoft Sans Serif"/>
          <w:spacing w:val="-1"/>
          <w:sz w:val="18"/>
        </w:rPr>
        <w:t xml:space="preserve"> </w:t>
      </w:r>
      <w:r w:rsidRPr="005039B8">
        <w:rPr>
          <w:rFonts w:ascii="Microsoft Sans Serif" w:eastAsia="Microsoft Sans Serif" w:hAnsi="Microsoft Sans Serif" w:cs="Microsoft Sans Serif"/>
          <w:sz w:val="18"/>
        </w:rPr>
        <w:t>a</w:t>
      </w:r>
      <w:r w:rsidRPr="005039B8">
        <w:rPr>
          <w:rFonts w:ascii="Microsoft Sans Serif" w:eastAsia="Microsoft Sans Serif" w:hAnsi="Microsoft Sans Serif" w:cs="Microsoft Sans Serif"/>
          <w:spacing w:val="-1"/>
          <w:sz w:val="18"/>
        </w:rPr>
        <w:t xml:space="preserve"> </w:t>
      </w:r>
      <w:r w:rsidRPr="005039B8">
        <w:rPr>
          <w:rFonts w:ascii="Microsoft Sans Serif" w:eastAsia="Microsoft Sans Serif" w:hAnsi="Microsoft Sans Serif" w:cs="Microsoft Sans Serif"/>
          <w:sz w:val="18"/>
        </w:rPr>
        <w:t>concentrated</w:t>
      </w:r>
      <w:r w:rsidRPr="005039B8">
        <w:rPr>
          <w:rFonts w:ascii="Microsoft Sans Serif" w:eastAsia="Microsoft Sans Serif" w:hAnsi="Microsoft Sans Serif" w:cs="Microsoft Sans Serif"/>
          <w:spacing w:val="-28"/>
          <w:sz w:val="18"/>
        </w:rPr>
        <w:t xml:space="preserve"> </w:t>
      </w:r>
      <w:r w:rsidRPr="005039B8">
        <w:rPr>
          <w:rFonts w:ascii="Arial" w:eastAsia="Microsoft Sans Serif" w:hAnsi="Microsoft Sans Serif" w:cs="Microsoft Sans Serif"/>
          <w:i/>
          <w:sz w:val="18"/>
        </w:rPr>
        <w:t xml:space="preserve">load </w:t>
      </w:r>
      <w:r w:rsidRPr="005039B8">
        <w:rPr>
          <w:rFonts w:ascii="Microsoft Sans Serif" w:eastAsia="Microsoft Sans Serif" w:hAnsi="Microsoft Sans Serif" w:cs="Microsoft Sans Serif"/>
          <w:sz w:val="18"/>
        </w:rPr>
        <w:t>of</w:t>
      </w:r>
      <w:r w:rsidRPr="005039B8">
        <w:rPr>
          <w:rFonts w:ascii="Microsoft Sans Serif" w:eastAsia="Microsoft Sans Serif" w:hAnsi="Microsoft Sans Serif" w:cs="Microsoft Sans Serif"/>
          <w:spacing w:val="-1"/>
          <w:sz w:val="18"/>
        </w:rPr>
        <w:t xml:space="preserve"> </w:t>
      </w:r>
      <w:r w:rsidRPr="005039B8">
        <w:rPr>
          <w:rFonts w:ascii="Microsoft Sans Serif" w:eastAsia="Microsoft Sans Serif" w:hAnsi="Microsoft Sans Serif" w:cs="Microsoft Sans Serif"/>
          <w:sz w:val="18"/>
        </w:rPr>
        <w:t>200</w:t>
      </w:r>
      <w:r w:rsidRPr="005039B8">
        <w:rPr>
          <w:rFonts w:ascii="Microsoft Sans Serif" w:eastAsia="Microsoft Sans Serif" w:hAnsi="Microsoft Sans Serif" w:cs="Microsoft Sans Serif"/>
          <w:spacing w:val="-1"/>
          <w:sz w:val="18"/>
        </w:rPr>
        <w:t xml:space="preserve"> </w:t>
      </w:r>
      <w:r w:rsidRPr="005039B8">
        <w:rPr>
          <w:rFonts w:ascii="Microsoft Sans Serif" w:eastAsia="Microsoft Sans Serif" w:hAnsi="Microsoft Sans Serif" w:cs="Microsoft Sans Serif"/>
          <w:sz w:val="18"/>
        </w:rPr>
        <w:t xml:space="preserve">pounds (0.89 </w:t>
      </w:r>
      <w:proofErr w:type="spellStart"/>
      <w:r w:rsidRPr="005039B8">
        <w:rPr>
          <w:rFonts w:ascii="Microsoft Sans Serif" w:eastAsia="Microsoft Sans Serif" w:hAnsi="Microsoft Sans Serif" w:cs="Microsoft Sans Serif"/>
          <w:sz w:val="18"/>
        </w:rPr>
        <w:t>kN</w:t>
      </w:r>
      <w:proofErr w:type="spellEnd"/>
      <w:r w:rsidRPr="005039B8">
        <w:rPr>
          <w:rFonts w:ascii="Microsoft Sans Serif" w:eastAsia="Microsoft Sans Serif" w:hAnsi="Microsoft Sans Serif" w:cs="Microsoft Sans Serif"/>
          <w:sz w:val="18"/>
        </w:rPr>
        <w:t>) in accordance with Section 4.5.1 of ASCE 7.</w:t>
      </w:r>
      <w:r w:rsidRPr="005039B8">
        <w:rPr>
          <w:rFonts w:ascii="Times New Roman" w:eastAsia="Microsoft Sans Serif" w:hAnsi="Microsoft Sans Serif" w:cs="Microsoft Sans Serif"/>
          <w:sz w:val="18"/>
          <w:u w:val="single"/>
        </w:rPr>
        <w:t xml:space="preserve"> </w:t>
      </w:r>
      <w:r w:rsidRPr="005039B8">
        <w:rPr>
          <w:rFonts w:ascii="Microsoft Sans Serif" w:eastAsia="Microsoft Sans Serif" w:hAnsi="Microsoft Sans Serif" w:cs="Microsoft Sans Serif"/>
          <w:sz w:val="18"/>
          <w:u w:val="single"/>
        </w:rPr>
        <w:t>Glass handrail assemblies and guards shall comply with Section 2407</w:t>
      </w:r>
      <w:r w:rsidRPr="005039B8">
        <w:rPr>
          <w:rFonts w:ascii="Microsoft Sans Serif" w:eastAsia="Microsoft Sans Serif" w:hAnsi="Microsoft Sans Serif" w:cs="Microsoft Sans Serif"/>
          <w:sz w:val="18"/>
        </w:rPr>
        <w:t>.</w:t>
      </w:r>
    </w:p>
    <w:p w14:paraId="7023EB25" w14:textId="77777777" w:rsidR="005039B8" w:rsidRPr="005039B8" w:rsidRDefault="005039B8" w:rsidP="005039B8">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2D00D37E" w14:textId="77777777" w:rsidR="005039B8" w:rsidRPr="005039B8" w:rsidRDefault="005039B8" w:rsidP="005039B8">
      <w:pPr>
        <w:widowControl w:val="0"/>
        <w:autoSpaceDE w:val="0"/>
        <w:autoSpaceDN w:val="0"/>
        <w:spacing w:after="0" w:afterAutospacing="0" w:line="314" w:lineRule="auto"/>
        <w:ind w:left="190" w:right="222" w:firstLine="0"/>
        <w:rPr>
          <w:rFonts w:ascii="Microsoft Sans Serif" w:eastAsia="Microsoft Sans Serif" w:hAnsi="Microsoft Sans Serif" w:cs="Microsoft Sans Serif"/>
          <w:sz w:val="18"/>
        </w:rPr>
      </w:pPr>
      <w:r w:rsidRPr="005039B8">
        <w:rPr>
          <w:rFonts w:ascii="Arial" w:eastAsia="Microsoft Sans Serif" w:hAnsi="Microsoft Sans Serif" w:cs="Microsoft Sans Serif"/>
          <w:b/>
          <w:sz w:val="18"/>
        </w:rPr>
        <w:t>1607.9.1</w:t>
      </w:r>
      <w:r w:rsidRPr="005039B8">
        <w:rPr>
          <w:rFonts w:ascii="Arial" w:eastAsia="Microsoft Sans Serif" w:hAnsi="Microsoft Sans Serif" w:cs="Microsoft Sans Serif"/>
          <w:b/>
          <w:sz w:val="18"/>
          <w:u w:val="single"/>
        </w:rPr>
        <w:t>.1</w:t>
      </w:r>
      <w:r w:rsidRPr="005039B8">
        <w:rPr>
          <w:rFonts w:ascii="Arial" w:eastAsia="Microsoft Sans Serif" w:hAnsi="Microsoft Sans Serif" w:cs="Microsoft Sans Serif"/>
          <w:b/>
          <w:spacing w:val="-2"/>
          <w:sz w:val="18"/>
        </w:rPr>
        <w:t xml:space="preserve"> </w:t>
      </w:r>
      <w:r w:rsidRPr="005039B8">
        <w:rPr>
          <w:rFonts w:ascii="Arial" w:eastAsia="Microsoft Sans Serif" w:hAnsi="Microsoft Sans Serif" w:cs="Microsoft Sans Serif"/>
          <w:b/>
          <w:strike/>
          <w:sz w:val="18"/>
        </w:rPr>
        <w:t>Handrails and guards</w:t>
      </w:r>
      <w:r w:rsidRPr="005039B8">
        <w:rPr>
          <w:rFonts w:ascii="Arial" w:eastAsia="Microsoft Sans Serif" w:hAnsi="Microsoft Sans Serif" w:cs="Microsoft Sans Serif"/>
          <w:b/>
          <w:spacing w:val="-12"/>
          <w:sz w:val="18"/>
        </w:rPr>
        <w:t xml:space="preserve"> </w:t>
      </w:r>
      <w:r w:rsidRPr="005039B8">
        <w:rPr>
          <w:rFonts w:ascii="Arial" w:eastAsia="Microsoft Sans Serif" w:hAnsi="Microsoft Sans Serif" w:cs="Microsoft Sans Serif"/>
          <w:b/>
          <w:sz w:val="18"/>
          <w:u w:val="single"/>
        </w:rPr>
        <w:t>Uniform Load</w:t>
      </w:r>
      <w:r w:rsidRPr="005039B8">
        <w:rPr>
          <w:rFonts w:ascii="Arial" w:eastAsia="Microsoft Sans Serif" w:hAnsi="Microsoft Sans Serif" w:cs="Microsoft Sans Serif"/>
          <w:b/>
          <w:sz w:val="18"/>
        </w:rPr>
        <w:t>.</w:t>
      </w:r>
      <w:r w:rsidRPr="005039B8">
        <w:rPr>
          <w:rFonts w:ascii="Arial" w:eastAsia="Microsoft Sans Serif" w:hAnsi="Microsoft Sans Serif" w:cs="Microsoft Sans Serif"/>
          <w:b/>
          <w:spacing w:val="-8"/>
          <w:sz w:val="18"/>
        </w:rPr>
        <w:t xml:space="preserve"> </w:t>
      </w:r>
      <w:r w:rsidRPr="005039B8">
        <w:rPr>
          <w:rFonts w:ascii="Arial" w:eastAsia="Microsoft Sans Serif" w:hAnsi="Microsoft Sans Serif" w:cs="Microsoft Sans Serif"/>
          <w:i/>
          <w:sz w:val="18"/>
        </w:rPr>
        <w:t xml:space="preserve">Handrails </w:t>
      </w:r>
      <w:r w:rsidRPr="005039B8">
        <w:rPr>
          <w:rFonts w:ascii="Microsoft Sans Serif" w:eastAsia="Microsoft Sans Serif" w:hAnsi="Microsoft Sans Serif" w:cs="Microsoft Sans Serif"/>
          <w:sz w:val="18"/>
        </w:rPr>
        <w:t>and</w:t>
      </w:r>
      <w:r w:rsidRPr="005039B8">
        <w:rPr>
          <w:rFonts w:ascii="Microsoft Sans Serif" w:eastAsia="Microsoft Sans Serif" w:hAnsi="Microsoft Sans Serif" w:cs="Microsoft Sans Serif"/>
          <w:spacing w:val="-4"/>
          <w:sz w:val="18"/>
        </w:rPr>
        <w:t xml:space="preserve"> </w:t>
      </w:r>
      <w:r w:rsidRPr="005039B8">
        <w:rPr>
          <w:rFonts w:ascii="Arial" w:eastAsia="Microsoft Sans Serif" w:hAnsi="Microsoft Sans Serif" w:cs="Microsoft Sans Serif"/>
          <w:i/>
          <w:sz w:val="18"/>
        </w:rPr>
        <w:t xml:space="preserve">guards </w:t>
      </w:r>
      <w:r w:rsidRPr="005039B8">
        <w:rPr>
          <w:rFonts w:ascii="Microsoft Sans Serif" w:eastAsia="Microsoft Sans Serif" w:hAnsi="Microsoft Sans Serif" w:cs="Microsoft Sans Serif"/>
          <w:sz w:val="18"/>
        </w:rPr>
        <w:t>shall be designed to resist a linear</w:t>
      </w:r>
      <w:r w:rsidRPr="005039B8">
        <w:rPr>
          <w:rFonts w:ascii="Microsoft Sans Serif" w:eastAsia="Microsoft Sans Serif" w:hAnsi="Microsoft Sans Serif" w:cs="Microsoft Sans Serif"/>
          <w:spacing w:val="-26"/>
          <w:sz w:val="18"/>
        </w:rPr>
        <w:t xml:space="preserve"> </w:t>
      </w:r>
      <w:r w:rsidRPr="005039B8">
        <w:rPr>
          <w:rFonts w:ascii="Arial" w:eastAsia="Microsoft Sans Serif" w:hAnsi="Microsoft Sans Serif" w:cs="Microsoft Sans Serif"/>
          <w:i/>
          <w:sz w:val="18"/>
        </w:rPr>
        <w:t xml:space="preserve">load </w:t>
      </w:r>
      <w:r w:rsidRPr="005039B8">
        <w:rPr>
          <w:rFonts w:ascii="Microsoft Sans Serif" w:eastAsia="Microsoft Sans Serif" w:hAnsi="Microsoft Sans Serif" w:cs="Microsoft Sans Serif"/>
          <w:sz w:val="18"/>
        </w:rPr>
        <w:t>of 50 pounds per linear foot</w:t>
      </w:r>
      <w:r w:rsidRPr="005039B8">
        <w:rPr>
          <w:rFonts w:ascii="Microsoft Sans Serif" w:eastAsia="Microsoft Sans Serif" w:hAnsi="Microsoft Sans Serif" w:cs="Microsoft Sans Serif"/>
          <w:spacing w:val="-3"/>
          <w:sz w:val="18"/>
        </w:rPr>
        <w:t xml:space="preserve"> </w:t>
      </w:r>
      <w:r w:rsidRPr="005039B8">
        <w:rPr>
          <w:rFonts w:ascii="Microsoft Sans Serif" w:eastAsia="Microsoft Sans Serif" w:hAnsi="Microsoft Sans Serif" w:cs="Microsoft Sans Serif"/>
          <w:sz w:val="18"/>
        </w:rPr>
        <w:t>(</w:t>
      </w:r>
      <w:proofErr w:type="spellStart"/>
      <w:r w:rsidRPr="005039B8">
        <w:rPr>
          <w:rFonts w:ascii="Microsoft Sans Serif" w:eastAsia="Microsoft Sans Serif" w:hAnsi="Microsoft Sans Serif" w:cs="Microsoft Sans Serif"/>
          <w:sz w:val="18"/>
        </w:rPr>
        <w:t>plf</w:t>
      </w:r>
      <w:proofErr w:type="spellEnd"/>
      <w:r w:rsidRPr="005039B8">
        <w:rPr>
          <w:rFonts w:ascii="Microsoft Sans Serif" w:eastAsia="Microsoft Sans Serif" w:hAnsi="Microsoft Sans Serif" w:cs="Microsoft Sans Serif"/>
          <w:sz w:val="18"/>
        </w:rPr>
        <w:t>)</w:t>
      </w:r>
      <w:r w:rsidRPr="005039B8">
        <w:rPr>
          <w:rFonts w:ascii="Microsoft Sans Serif" w:eastAsia="Microsoft Sans Serif" w:hAnsi="Microsoft Sans Serif" w:cs="Microsoft Sans Serif"/>
          <w:spacing w:val="-1"/>
          <w:sz w:val="18"/>
        </w:rPr>
        <w:t xml:space="preserve"> </w:t>
      </w:r>
      <w:r w:rsidRPr="005039B8">
        <w:rPr>
          <w:rFonts w:ascii="Microsoft Sans Serif" w:eastAsia="Microsoft Sans Serif" w:hAnsi="Microsoft Sans Serif" w:cs="Microsoft Sans Serif"/>
          <w:sz w:val="18"/>
        </w:rPr>
        <w:t>(0.73</w:t>
      </w:r>
      <w:r w:rsidRPr="005039B8">
        <w:rPr>
          <w:rFonts w:ascii="Microsoft Sans Serif" w:eastAsia="Microsoft Sans Serif" w:hAnsi="Microsoft Sans Serif" w:cs="Microsoft Sans Serif"/>
          <w:spacing w:val="-1"/>
          <w:sz w:val="18"/>
        </w:rPr>
        <w:t xml:space="preserve"> </w:t>
      </w:r>
      <w:proofErr w:type="spellStart"/>
      <w:r w:rsidRPr="005039B8">
        <w:rPr>
          <w:rFonts w:ascii="Microsoft Sans Serif" w:eastAsia="Microsoft Sans Serif" w:hAnsi="Microsoft Sans Serif" w:cs="Microsoft Sans Serif"/>
          <w:sz w:val="18"/>
        </w:rPr>
        <w:t>kN</w:t>
      </w:r>
      <w:proofErr w:type="spellEnd"/>
      <w:r w:rsidRPr="005039B8">
        <w:rPr>
          <w:rFonts w:ascii="Microsoft Sans Serif" w:eastAsia="Microsoft Sans Serif" w:hAnsi="Microsoft Sans Serif" w:cs="Microsoft Sans Serif"/>
          <w:sz w:val="18"/>
        </w:rPr>
        <w:t>/m)</w:t>
      </w:r>
      <w:r w:rsidRPr="005039B8">
        <w:rPr>
          <w:rFonts w:ascii="Microsoft Sans Serif" w:eastAsia="Microsoft Sans Serif" w:hAnsi="Microsoft Sans Serif" w:cs="Microsoft Sans Serif"/>
          <w:spacing w:val="-1"/>
          <w:sz w:val="18"/>
        </w:rPr>
        <w:t xml:space="preserve"> </w:t>
      </w:r>
      <w:r w:rsidRPr="005039B8">
        <w:rPr>
          <w:rFonts w:ascii="Microsoft Sans Serif" w:eastAsia="Microsoft Sans Serif" w:hAnsi="Microsoft Sans Serif" w:cs="Microsoft Sans Serif"/>
          <w:sz w:val="18"/>
        </w:rPr>
        <w:t>in</w:t>
      </w:r>
      <w:r w:rsidRPr="005039B8">
        <w:rPr>
          <w:rFonts w:ascii="Microsoft Sans Serif" w:eastAsia="Microsoft Sans Serif" w:hAnsi="Microsoft Sans Serif" w:cs="Microsoft Sans Serif"/>
          <w:spacing w:val="-1"/>
          <w:sz w:val="18"/>
        </w:rPr>
        <w:t xml:space="preserve"> </w:t>
      </w:r>
      <w:r w:rsidRPr="005039B8">
        <w:rPr>
          <w:rFonts w:ascii="Microsoft Sans Serif" w:eastAsia="Microsoft Sans Serif" w:hAnsi="Microsoft Sans Serif" w:cs="Microsoft Sans Serif"/>
          <w:sz w:val="18"/>
        </w:rPr>
        <w:t>accordance</w:t>
      </w:r>
      <w:r w:rsidRPr="005039B8">
        <w:rPr>
          <w:rFonts w:ascii="Microsoft Sans Serif" w:eastAsia="Microsoft Sans Serif" w:hAnsi="Microsoft Sans Serif" w:cs="Microsoft Sans Serif"/>
          <w:spacing w:val="-1"/>
          <w:sz w:val="18"/>
        </w:rPr>
        <w:t xml:space="preserve"> </w:t>
      </w:r>
      <w:r w:rsidRPr="005039B8">
        <w:rPr>
          <w:rFonts w:ascii="Microsoft Sans Serif" w:eastAsia="Microsoft Sans Serif" w:hAnsi="Microsoft Sans Serif" w:cs="Microsoft Sans Serif"/>
          <w:sz w:val="18"/>
        </w:rPr>
        <w:t>with</w:t>
      </w:r>
      <w:r w:rsidRPr="005039B8">
        <w:rPr>
          <w:rFonts w:ascii="Microsoft Sans Serif" w:eastAsia="Microsoft Sans Serif" w:hAnsi="Microsoft Sans Serif" w:cs="Microsoft Sans Serif"/>
          <w:spacing w:val="-1"/>
          <w:sz w:val="18"/>
        </w:rPr>
        <w:t xml:space="preserve"> </w:t>
      </w:r>
      <w:r w:rsidRPr="005039B8">
        <w:rPr>
          <w:rFonts w:ascii="Microsoft Sans Serif" w:eastAsia="Microsoft Sans Serif" w:hAnsi="Microsoft Sans Serif" w:cs="Microsoft Sans Serif"/>
          <w:sz w:val="18"/>
        </w:rPr>
        <w:t>Section</w:t>
      </w:r>
      <w:r w:rsidRPr="005039B8">
        <w:rPr>
          <w:rFonts w:ascii="Microsoft Sans Serif" w:eastAsia="Microsoft Sans Serif" w:hAnsi="Microsoft Sans Serif" w:cs="Microsoft Sans Serif"/>
          <w:spacing w:val="-1"/>
          <w:sz w:val="18"/>
        </w:rPr>
        <w:t xml:space="preserve"> </w:t>
      </w:r>
      <w:r w:rsidRPr="005039B8">
        <w:rPr>
          <w:rFonts w:ascii="Microsoft Sans Serif" w:eastAsia="Microsoft Sans Serif" w:hAnsi="Microsoft Sans Serif" w:cs="Microsoft Sans Serif"/>
          <w:sz w:val="18"/>
        </w:rPr>
        <w:t>4.5.1.1</w:t>
      </w:r>
      <w:r w:rsidRPr="005039B8">
        <w:rPr>
          <w:rFonts w:ascii="Microsoft Sans Serif" w:eastAsia="Microsoft Sans Serif" w:hAnsi="Microsoft Sans Serif" w:cs="Microsoft Sans Serif"/>
          <w:spacing w:val="-1"/>
          <w:sz w:val="18"/>
        </w:rPr>
        <w:t xml:space="preserve"> </w:t>
      </w:r>
      <w:r w:rsidRPr="005039B8">
        <w:rPr>
          <w:rFonts w:ascii="Microsoft Sans Serif" w:eastAsia="Microsoft Sans Serif" w:hAnsi="Microsoft Sans Serif" w:cs="Microsoft Sans Serif"/>
          <w:sz w:val="18"/>
        </w:rPr>
        <w:t>of</w:t>
      </w:r>
      <w:r w:rsidRPr="005039B8">
        <w:rPr>
          <w:rFonts w:ascii="Microsoft Sans Serif" w:eastAsia="Microsoft Sans Serif" w:hAnsi="Microsoft Sans Serif" w:cs="Microsoft Sans Serif"/>
          <w:spacing w:val="-1"/>
          <w:sz w:val="18"/>
        </w:rPr>
        <w:t xml:space="preserve"> </w:t>
      </w:r>
      <w:r w:rsidRPr="005039B8">
        <w:rPr>
          <w:rFonts w:ascii="Microsoft Sans Serif" w:eastAsia="Microsoft Sans Serif" w:hAnsi="Microsoft Sans Serif" w:cs="Microsoft Sans Serif"/>
          <w:sz w:val="18"/>
        </w:rPr>
        <w:t>ASCE</w:t>
      </w:r>
      <w:r w:rsidRPr="005039B8">
        <w:rPr>
          <w:rFonts w:ascii="Microsoft Sans Serif" w:eastAsia="Microsoft Sans Serif" w:hAnsi="Microsoft Sans Serif" w:cs="Microsoft Sans Serif"/>
          <w:spacing w:val="-1"/>
          <w:sz w:val="18"/>
        </w:rPr>
        <w:t xml:space="preserve"> </w:t>
      </w:r>
      <w:r w:rsidRPr="005039B8">
        <w:rPr>
          <w:rFonts w:ascii="Microsoft Sans Serif" w:eastAsia="Microsoft Sans Serif" w:hAnsi="Microsoft Sans Serif" w:cs="Microsoft Sans Serif"/>
          <w:sz w:val="18"/>
        </w:rPr>
        <w:t xml:space="preserve">7. </w:t>
      </w:r>
      <w:r w:rsidRPr="005039B8">
        <w:rPr>
          <w:rFonts w:ascii="Microsoft Sans Serif" w:eastAsia="Microsoft Sans Serif" w:hAnsi="Microsoft Sans Serif" w:cs="Microsoft Sans Serif"/>
          <w:strike/>
          <w:sz w:val="18"/>
        </w:rPr>
        <w:t>Glass</w:t>
      </w:r>
      <w:r w:rsidRPr="005039B8">
        <w:rPr>
          <w:rFonts w:ascii="Microsoft Sans Serif" w:eastAsia="Microsoft Sans Serif" w:hAnsi="Microsoft Sans Serif" w:cs="Microsoft Sans Serif"/>
          <w:strike/>
          <w:spacing w:val="-1"/>
          <w:sz w:val="18"/>
        </w:rPr>
        <w:t xml:space="preserve"> </w:t>
      </w:r>
      <w:r w:rsidRPr="005039B8">
        <w:rPr>
          <w:rFonts w:ascii="Arial" w:eastAsia="Microsoft Sans Serif" w:hAnsi="Microsoft Sans Serif" w:cs="Microsoft Sans Serif"/>
          <w:i/>
          <w:strike/>
          <w:sz w:val="18"/>
        </w:rPr>
        <w:t xml:space="preserve">handrail </w:t>
      </w:r>
      <w:r w:rsidRPr="005039B8">
        <w:rPr>
          <w:rFonts w:ascii="Microsoft Sans Serif" w:eastAsia="Microsoft Sans Serif" w:hAnsi="Microsoft Sans Serif" w:cs="Microsoft Sans Serif"/>
          <w:strike/>
          <w:sz w:val="18"/>
        </w:rPr>
        <w:t>assemblies</w:t>
      </w:r>
      <w:r w:rsidRPr="005039B8">
        <w:rPr>
          <w:rFonts w:ascii="Microsoft Sans Serif" w:eastAsia="Microsoft Sans Serif" w:hAnsi="Microsoft Sans Serif" w:cs="Microsoft Sans Serif"/>
          <w:strike/>
          <w:spacing w:val="-1"/>
          <w:sz w:val="18"/>
        </w:rPr>
        <w:t xml:space="preserve"> </w:t>
      </w:r>
      <w:r w:rsidRPr="005039B8">
        <w:rPr>
          <w:rFonts w:ascii="Microsoft Sans Serif" w:eastAsia="Microsoft Sans Serif" w:hAnsi="Microsoft Sans Serif" w:cs="Microsoft Sans Serif"/>
          <w:strike/>
          <w:sz w:val="18"/>
        </w:rPr>
        <w:t>and</w:t>
      </w:r>
      <w:r w:rsidRPr="005039B8">
        <w:rPr>
          <w:rFonts w:ascii="Microsoft Sans Serif" w:eastAsia="Microsoft Sans Serif" w:hAnsi="Microsoft Sans Serif" w:cs="Microsoft Sans Serif"/>
          <w:strike/>
          <w:spacing w:val="-13"/>
          <w:sz w:val="18"/>
        </w:rPr>
        <w:t xml:space="preserve"> </w:t>
      </w:r>
      <w:r w:rsidRPr="005039B8">
        <w:rPr>
          <w:rFonts w:ascii="Arial" w:eastAsia="Microsoft Sans Serif" w:hAnsi="Microsoft Sans Serif" w:cs="Microsoft Sans Serif"/>
          <w:i/>
          <w:strike/>
          <w:sz w:val="18"/>
        </w:rPr>
        <w:t xml:space="preserve">guards </w:t>
      </w:r>
      <w:r w:rsidRPr="005039B8">
        <w:rPr>
          <w:rFonts w:ascii="Microsoft Sans Serif" w:eastAsia="Microsoft Sans Serif" w:hAnsi="Microsoft Sans Serif" w:cs="Microsoft Sans Serif"/>
          <w:strike/>
          <w:sz w:val="18"/>
        </w:rPr>
        <w:t>shall</w:t>
      </w:r>
      <w:r w:rsidRPr="005039B8">
        <w:rPr>
          <w:rFonts w:ascii="Microsoft Sans Serif" w:eastAsia="Microsoft Sans Serif" w:hAnsi="Microsoft Sans Serif" w:cs="Microsoft Sans Serif"/>
          <w:strike/>
          <w:spacing w:val="-1"/>
          <w:sz w:val="18"/>
        </w:rPr>
        <w:t xml:space="preserve"> </w:t>
      </w:r>
      <w:r w:rsidRPr="005039B8">
        <w:rPr>
          <w:rFonts w:ascii="Microsoft Sans Serif" w:eastAsia="Microsoft Sans Serif" w:hAnsi="Microsoft Sans Serif" w:cs="Microsoft Sans Serif"/>
          <w:strike/>
          <w:sz w:val="18"/>
        </w:rPr>
        <w:t>comply</w:t>
      </w:r>
      <w:r w:rsidRPr="005039B8">
        <w:rPr>
          <w:rFonts w:ascii="Microsoft Sans Serif" w:eastAsia="Microsoft Sans Serif" w:hAnsi="Microsoft Sans Serif" w:cs="Microsoft Sans Serif"/>
          <w:strike/>
          <w:spacing w:val="-1"/>
          <w:sz w:val="18"/>
        </w:rPr>
        <w:t xml:space="preserve"> </w:t>
      </w:r>
      <w:r w:rsidRPr="005039B8">
        <w:rPr>
          <w:rFonts w:ascii="Microsoft Sans Serif" w:eastAsia="Microsoft Sans Serif" w:hAnsi="Microsoft Sans Serif" w:cs="Microsoft Sans Serif"/>
          <w:strike/>
          <w:sz w:val="18"/>
        </w:rPr>
        <w:t>with</w:t>
      </w:r>
      <w:r w:rsidRPr="005039B8">
        <w:rPr>
          <w:rFonts w:ascii="Microsoft Sans Serif" w:eastAsia="Microsoft Sans Serif" w:hAnsi="Microsoft Sans Serif" w:cs="Microsoft Sans Serif"/>
          <w:strike/>
          <w:spacing w:val="-1"/>
          <w:sz w:val="18"/>
        </w:rPr>
        <w:t xml:space="preserve"> </w:t>
      </w:r>
      <w:r w:rsidRPr="005039B8">
        <w:rPr>
          <w:rFonts w:ascii="Microsoft Sans Serif" w:eastAsia="Microsoft Sans Serif" w:hAnsi="Microsoft Sans Serif" w:cs="Microsoft Sans Serif"/>
          <w:strike/>
          <w:sz w:val="18"/>
        </w:rPr>
        <w:t>Section</w:t>
      </w:r>
      <w:r w:rsidRPr="005039B8">
        <w:rPr>
          <w:rFonts w:ascii="Microsoft Sans Serif" w:eastAsia="Microsoft Sans Serif" w:hAnsi="Microsoft Sans Serif" w:cs="Microsoft Sans Serif"/>
          <w:strike/>
          <w:spacing w:val="-1"/>
          <w:sz w:val="18"/>
        </w:rPr>
        <w:t xml:space="preserve"> </w:t>
      </w:r>
      <w:r w:rsidRPr="005039B8">
        <w:rPr>
          <w:rFonts w:ascii="Microsoft Sans Serif" w:eastAsia="Microsoft Sans Serif" w:hAnsi="Microsoft Sans Serif" w:cs="Microsoft Sans Serif"/>
          <w:strike/>
          <w:sz w:val="18"/>
        </w:rPr>
        <w:t>2407</w:t>
      </w:r>
      <w:r w:rsidRPr="005039B8">
        <w:rPr>
          <w:rFonts w:ascii="Microsoft Sans Serif" w:eastAsia="Microsoft Sans Serif" w:hAnsi="Microsoft Sans Serif" w:cs="Microsoft Sans Serif"/>
          <w:sz w:val="18"/>
        </w:rPr>
        <w:t xml:space="preserve">. </w:t>
      </w:r>
      <w:r w:rsidRPr="005039B8">
        <w:rPr>
          <w:rFonts w:ascii="Microsoft Sans Serif" w:eastAsia="Microsoft Sans Serif" w:hAnsi="Microsoft Sans Serif" w:cs="Microsoft Sans Serif"/>
          <w:sz w:val="18"/>
          <w:u w:val="single"/>
        </w:rPr>
        <w:t>This load need not be assumed to act concurrently with the concentrated load specified in Section 1607.9.</w:t>
      </w:r>
      <w:r w:rsidRPr="005039B8">
        <w:rPr>
          <w:rFonts w:ascii="Microsoft Sans Serif" w:eastAsia="Microsoft Sans Serif" w:hAnsi="Microsoft Sans Serif" w:cs="Microsoft Sans Serif"/>
          <w:sz w:val="18"/>
        </w:rPr>
        <w:t>1</w:t>
      </w:r>
    </w:p>
    <w:p w14:paraId="13BE55BA" w14:textId="77777777" w:rsidR="005039B8" w:rsidRPr="005039B8" w:rsidRDefault="005039B8" w:rsidP="005039B8">
      <w:pPr>
        <w:widowControl w:val="0"/>
        <w:autoSpaceDE w:val="0"/>
        <w:autoSpaceDN w:val="0"/>
        <w:spacing w:before="46" w:after="0" w:afterAutospacing="0"/>
        <w:ind w:left="460" w:firstLine="0"/>
        <w:outlineLvl w:val="5"/>
        <w:rPr>
          <w:rFonts w:ascii="Arial" w:eastAsia="Arial" w:hAnsi="Arial" w:cs="Arial"/>
          <w:b/>
          <w:bCs/>
          <w:sz w:val="18"/>
          <w:szCs w:val="18"/>
        </w:rPr>
      </w:pPr>
      <w:r w:rsidRPr="005039B8">
        <w:rPr>
          <w:rFonts w:ascii="Arial" w:eastAsia="Arial" w:hAnsi="Arial" w:cs="Arial"/>
          <w:b/>
          <w:bCs/>
          <w:spacing w:val="-2"/>
          <w:sz w:val="18"/>
          <w:szCs w:val="18"/>
        </w:rPr>
        <w:t>Exceptions:</w:t>
      </w:r>
    </w:p>
    <w:p w14:paraId="07EB88F4" w14:textId="22FFAA14" w:rsidR="005039B8" w:rsidRPr="005039B8" w:rsidRDefault="005039B8" w:rsidP="005039B8">
      <w:pPr>
        <w:widowControl w:val="0"/>
        <w:tabs>
          <w:tab w:val="left" w:pos="1074"/>
        </w:tabs>
        <w:autoSpaceDE w:val="0"/>
        <w:autoSpaceDN w:val="0"/>
        <w:spacing w:before="63" w:after="0" w:afterAutospacing="0"/>
        <w:ind w:left="1074" w:hanging="254"/>
        <w:rPr>
          <w:rFonts w:ascii="Microsoft Sans Serif" w:eastAsia="Microsoft Sans Serif" w:hAnsi="Microsoft Sans Serif" w:cs="Microsoft Sans Serif"/>
          <w:sz w:val="18"/>
        </w:rPr>
      </w:pPr>
      <w:r w:rsidRPr="005039B8">
        <w:rPr>
          <w:rFonts w:ascii="Microsoft Sans Serif" w:eastAsia="Microsoft Sans Serif" w:hAnsi="Microsoft Sans Serif" w:cs="Microsoft Sans Serif"/>
          <w:w w:val="99"/>
          <w:sz w:val="18"/>
          <w:szCs w:val="18"/>
        </w:rPr>
        <w:t>1.</w:t>
      </w:r>
      <w:r w:rsidRPr="005039B8">
        <w:rPr>
          <w:rFonts w:ascii="Microsoft Sans Serif" w:eastAsia="Microsoft Sans Serif" w:hAnsi="Microsoft Sans Serif" w:cs="Microsoft Sans Serif"/>
          <w:w w:val="99"/>
          <w:sz w:val="18"/>
          <w:szCs w:val="18"/>
        </w:rPr>
        <w:tab/>
      </w:r>
      <w:r w:rsidRPr="005039B8">
        <w:rPr>
          <w:rFonts w:ascii="Microsoft Sans Serif" w:eastAsia="Microsoft Sans Serif" w:hAnsi="Microsoft Sans Serif" w:cs="Microsoft Sans Serif"/>
          <w:sz w:val="18"/>
        </w:rPr>
        <w:t>For</w:t>
      </w:r>
      <w:r w:rsidRPr="005039B8">
        <w:rPr>
          <w:rFonts w:ascii="Microsoft Sans Serif" w:eastAsia="Microsoft Sans Serif" w:hAnsi="Microsoft Sans Serif" w:cs="Microsoft Sans Serif"/>
          <w:spacing w:val="-5"/>
          <w:sz w:val="18"/>
        </w:rPr>
        <w:t xml:space="preserve"> </w:t>
      </w:r>
      <w:r w:rsidRPr="005039B8">
        <w:rPr>
          <w:rFonts w:ascii="Microsoft Sans Serif" w:eastAsia="Microsoft Sans Serif" w:hAnsi="Microsoft Sans Serif" w:cs="Microsoft Sans Serif"/>
          <w:sz w:val="18"/>
        </w:rPr>
        <w:t>one-</w:t>
      </w:r>
      <w:r w:rsidRPr="005039B8">
        <w:rPr>
          <w:rFonts w:ascii="Microsoft Sans Serif" w:eastAsia="Microsoft Sans Serif" w:hAnsi="Microsoft Sans Serif" w:cs="Microsoft Sans Serif"/>
          <w:spacing w:val="-5"/>
          <w:sz w:val="18"/>
        </w:rPr>
        <w:t xml:space="preserve"> </w:t>
      </w:r>
      <w:r w:rsidRPr="005039B8">
        <w:rPr>
          <w:rFonts w:ascii="Microsoft Sans Serif" w:eastAsia="Microsoft Sans Serif" w:hAnsi="Microsoft Sans Serif" w:cs="Microsoft Sans Serif"/>
          <w:sz w:val="18"/>
        </w:rPr>
        <w:t>and</w:t>
      </w:r>
      <w:r w:rsidRPr="005039B8">
        <w:rPr>
          <w:rFonts w:ascii="Microsoft Sans Serif" w:eastAsia="Microsoft Sans Serif" w:hAnsi="Microsoft Sans Serif" w:cs="Microsoft Sans Serif"/>
          <w:spacing w:val="-5"/>
          <w:sz w:val="18"/>
        </w:rPr>
        <w:t xml:space="preserve"> </w:t>
      </w:r>
      <w:r w:rsidRPr="005039B8">
        <w:rPr>
          <w:rFonts w:ascii="Microsoft Sans Serif" w:eastAsia="Microsoft Sans Serif" w:hAnsi="Microsoft Sans Serif" w:cs="Microsoft Sans Serif"/>
          <w:sz w:val="18"/>
        </w:rPr>
        <w:t>two-family</w:t>
      </w:r>
      <w:r w:rsidRPr="005039B8">
        <w:rPr>
          <w:rFonts w:ascii="Microsoft Sans Serif" w:eastAsia="Microsoft Sans Serif" w:hAnsi="Microsoft Sans Serif" w:cs="Microsoft Sans Serif"/>
          <w:spacing w:val="-4"/>
          <w:sz w:val="18"/>
        </w:rPr>
        <w:t xml:space="preserve"> </w:t>
      </w:r>
      <w:r w:rsidRPr="005039B8">
        <w:rPr>
          <w:rFonts w:ascii="Microsoft Sans Serif" w:eastAsia="Microsoft Sans Serif" w:hAnsi="Microsoft Sans Serif" w:cs="Microsoft Sans Serif"/>
          <w:sz w:val="18"/>
        </w:rPr>
        <w:t>dwellings,</w:t>
      </w:r>
      <w:r w:rsidRPr="005039B8">
        <w:rPr>
          <w:rFonts w:ascii="Microsoft Sans Serif" w:eastAsia="Microsoft Sans Serif" w:hAnsi="Microsoft Sans Serif" w:cs="Microsoft Sans Serif"/>
          <w:spacing w:val="-5"/>
          <w:sz w:val="18"/>
        </w:rPr>
        <w:t xml:space="preserve"> </w:t>
      </w:r>
      <w:r w:rsidRPr="005039B8">
        <w:rPr>
          <w:rFonts w:ascii="Microsoft Sans Serif" w:eastAsia="Microsoft Sans Serif" w:hAnsi="Microsoft Sans Serif" w:cs="Microsoft Sans Serif"/>
          <w:sz w:val="18"/>
        </w:rPr>
        <w:t>only</w:t>
      </w:r>
      <w:r w:rsidRPr="005039B8">
        <w:rPr>
          <w:rFonts w:ascii="Microsoft Sans Serif" w:eastAsia="Microsoft Sans Serif" w:hAnsi="Microsoft Sans Serif" w:cs="Microsoft Sans Serif"/>
          <w:spacing w:val="-5"/>
          <w:sz w:val="18"/>
        </w:rPr>
        <w:t xml:space="preserve"> </w:t>
      </w:r>
      <w:r w:rsidRPr="005039B8">
        <w:rPr>
          <w:rFonts w:ascii="Microsoft Sans Serif" w:eastAsia="Microsoft Sans Serif" w:hAnsi="Microsoft Sans Serif" w:cs="Microsoft Sans Serif"/>
          <w:sz w:val="18"/>
        </w:rPr>
        <w:t>the</w:t>
      </w:r>
      <w:r w:rsidRPr="005039B8">
        <w:rPr>
          <w:rFonts w:ascii="Microsoft Sans Serif" w:eastAsia="Microsoft Sans Serif" w:hAnsi="Microsoft Sans Serif" w:cs="Microsoft Sans Serif"/>
          <w:spacing w:val="-4"/>
          <w:sz w:val="18"/>
        </w:rPr>
        <w:t xml:space="preserve"> </w:t>
      </w:r>
      <w:r w:rsidRPr="005039B8">
        <w:rPr>
          <w:rFonts w:ascii="Microsoft Sans Serif" w:eastAsia="Microsoft Sans Serif" w:hAnsi="Microsoft Sans Serif" w:cs="Microsoft Sans Serif"/>
          <w:sz w:val="18"/>
        </w:rPr>
        <w:t>single</w:t>
      </w:r>
      <w:r w:rsidRPr="005039B8">
        <w:rPr>
          <w:rFonts w:ascii="Microsoft Sans Serif" w:eastAsia="Microsoft Sans Serif" w:hAnsi="Microsoft Sans Serif" w:cs="Microsoft Sans Serif"/>
          <w:spacing w:val="-5"/>
          <w:sz w:val="18"/>
        </w:rPr>
        <w:t xml:space="preserve"> </w:t>
      </w:r>
      <w:r w:rsidRPr="005039B8">
        <w:rPr>
          <w:rFonts w:ascii="Microsoft Sans Serif" w:eastAsia="Microsoft Sans Serif" w:hAnsi="Microsoft Sans Serif" w:cs="Microsoft Sans Serif"/>
          <w:sz w:val="18"/>
        </w:rPr>
        <w:t>concentrated</w:t>
      </w:r>
      <w:r w:rsidR="00313B5D">
        <w:rPr>
          <w:rFonts w:ascii="Microsoft Sans Serif" w:eastAsia="Microsoft Sans Serif" w:hAnsi="Microsoft Sans Serif" w:cs="Microsoft Sans Serif"/>
          <w:sz w:val="18"/>
        </w:rPr>
        <w:t xml:space="preserve"> </w:t>
      </w:r>
      <w:r w:rsidRPr="005039B8">
        <w:rPr>
          <w:rFonts w:ascii="Arial" w:eastAsia="Microsoft Sans Serif" w:hAnsi="Microsoft Sans Serif" w:cs="Microsoft Sans Serif"/>
          <w:i/>
          <w:sz w:val="18"/>
        </w:rPr>
        <w:t>load</w:t>
      </w:r>
      <w:r w:rsidRPr="005039B8">
        <w:rPr>
          <w:rFonts w:ascii="Arial" w:eastAsia="Microsoft Sans Serif" w:hAnsi="Microsoft Sans Serif" w:cs="Microsoft Sans Serif"/>
          <w:i/>
          <w:spacing w:val="-3"/>
          <w:sz w:val="18"/>
        </w:rPr>
        <w:t xml:space="preserve"> </w:t>
      </w:r>
      <w:r w:rsidRPr="005039B8">
        <w:rPr>
          <w:rFonts w:ascii="Microsoft Sans Serif" w:eastAsia="Microsoft Sans Serif" w:hAnsi="Microsoft Sans Serif" w:cs="Microsoft Sans Serif"/>
          <w:sz w:val="18"/>
        </w:rPr>
        <w:t>required</w:t>
      </w:r>
      <w:r w:rsidRPr="005039B8">
        <w:rPr>
          <w:rFonts w:ascii="Microsoft Sans Serif" w:eastAsia="Microsoft Sans Serif" w:hAnsi="Microsoft Sans Serif" w:cs="Microsoft Sans Serif"/>
          <w:spacing w:val="-5"/>
          <w:sz w:val="18"/>
        </w:rPr>
        <w:t xml:space="preserve"> </w:t>
      </w:r>
      <w:r w:rsidRPr="005039B8">
        <w:rPr>
          <w:rFonts w:ascii="Microsoft Sans Serif" w:eastAsia="Microsoft Sans Serif" w:hAnsi="Microsoft Sans Serif" w:cs="Microsoft Sans Serif"/>
          <w:sz w:val="18"/>
        </w:rPr>
        <w:t>by</w:t>
      </w:r>
      <w:r w:rsidRPr="005039B8">
        <w:rPr>
          <w:rFonts w:ascii="Microsoft Sans Serif" w:eastAsia="Microsoft Sans Serif" w:hAnsi="Microsoft Sans Serif" w:cs="Microsoft Sans Serif"/>
          <w:spacing w:val="-5"/>
          <w:sz w:val="18"/>
        </w:rPr>
        <w:t xml:space="preserve"> </w:t>
      </w:r>
      <w:r w:rsidRPr="005039B8">
        <w:rPr>
          <w:rFonts w:ascii="Microsoft Sans Serif" w:eastAsia="Microsoft Sans Serif" w:hAnsi="Microsoft Sans Serif" w:cs="Microsoft Sans Serif"/>
          <w:sz w:val="18"/>
        </w:rPr>
        <w:t>Section</w:t>
      </w:r>
      <w:r w:rsidRPr="005039B8">
        <w:rPr>
          <w:rFonts w:ascii="Microsoft Sans Serif" w:eastAsia="Microsoft Sans Serif" w:hAnsi="Microsoft Sans Serif" w:cs="Microsoft Sans Serif"/>
          <w:spacing w:val="-5"/>
          <w:sz w:val="18"/>
        </w:rPr>
        <w:t xml:space="preserve"> </w:t>
      </w:r>
      <w:r w:rsidRPr="005039B8">
        <w:rPr>
          <w:rFonts w:ascii="Microsoft Sans Serif" w:eastAsia="Microsoft Sans Serif" w:hAnsi="Microsoft Sans Serif" w:cs="Microsoft Sans Serif"/>
          <w:sz w:val="18"/>
        </w:rPr>
        <w:t>1607.9.1</w:t>
      </w:r>
      <w:r w:rsidRPr="005039B8">
        <w:rPr>
          <w:rFonts w:ascii="Microsoft Sans Serif" w:eastAsia="Microsoft Sans Serif" w:hAnsi="Microsoft Sans Serif" w:cs="Microsoft Sans Serif"/>
          <w:strike/>
          <w:sz w:val="18"/>
        </w:rPr>
        <w:t>.1</w:t>
      </w:r>
      <w:r w:rsidRPr="005039B8">
        <w:rPr>
          <w:rFonts w:ascii="Microsoft Sans Serif" w:eastAsia="Microsoft Sans Serif" w:hAnsi="Microsoft Sans Serif" w:cs="Microsoft Sans Serif"/>
          <w:spacing w:val="-4"/>
          <w:sz w:val="18"/>
        </w:rPr>
        <w:t xml:space="preserve"> </w:t>
      </w:r>
      <w:r w:rsidRPr="005039B8">
        <w:rPr>
          <w:rFonts w:ascii="Microsoft Sans Serif" w:eastAsia="Microsoft Sans Serif" w:hAnsi="Microsoft Sans Serif" w:cs="Microsoft Sans Serif"/>
          <w:sz w:val="18"/>
        </w:rPr>
        <w:t>shall</w:t>
      </w:r>
      <w:r w:rsidRPr="005039B8">
        <w:rPr>
          <w:rFonts w:ascii="Microsoft Sans Serif" w:eastAsia="Microsoft Sans Serif" w:hAnsi="Microsoft Sans Serif" w:cs="Microsoft Sans Serif"/>
          <w:spacing w:val="-5"/>
          <w:sz w:val="18"/>
        </w:rPr>
        <w:t xml:space="preserve"> </w:t>
      </w:r>
      <w:r w:rsidRPr="005039B8">
        <w:rPr>
          <w:rFonts w:ascii="Microsoft Sans Serif" w:eastAsia="Microsoft Sans Serif" w:hAnsi="Microsoft Sans Serif" w:cs="Microsoft Sans Serif"/>
          <w:sz w:val="18"/>
        </w:rPr>
        <w:t>be</w:t>
      </w:r>
      <w:r w:rsidRPr="005039B8">
        <w:rPr>
          <w:rFonts w:ascii="Microsoft Sans Serif" w:eastAsia="Microsoft Sans Serif" w:hAnsi="Microsoft Sans Serif" w:cs="Microsoft Sans Serif"/>
          <w:spacing w:val="-5"/>
          <w:sz w:val="18"/>
        </w:rPr>
        <w:t xml:space="preserve"> </w:t>
      </w:r>
      <w:r w:rsidRPr="005039B8">
        <w:rPr>
          <w:rFonts w:ascii="Microsoft Sans Serif" w:eastAsia="Microsoft Sans Serif" w:hAnsi="Microsoft Sans Serif" w:cs="Microsoft Sans Serif"/>
          <w:spacing w:val="-2"/>
          <w:sz w:val="18"/>
        </w:rPr>
        <w:t>applied.</w:t>
      </w:r>
    </w:p>
    <w:p w14:paraId="71F1BDF2" w14:textId="452C8753" w:rsidR="005039B8" w:rsidRPr="005039B8" w:rsidRDefault="005039B8" w:rsidP="005039B8">
      <w:pPr>
        <w:widowControl w:val="0"/>
        <w:tabs>
          <w:tab w:val="left" w:pos="1075"/>
        </w:tabs>
        <w:autoSpaceDE w:val="0"/>
        <w:autoSpaceDN w:val="0"/>
        <w:spacing w:before="168" w:after="0" w:afterAutospacing="0" w:line="312" w:lineRule="auto"/>
        <w:ind w:left="1075" w:right="243" w:hanging="255"/>
        <w:rPr>
          <w:rFonts w:ascii="Microsoft Sans Serif" w:eastAsia="Microsoft Sans Serif" w:hAnsi="Microsoft Sans Serif" w:cs="Microsoft Sans Serif"/>
          <w:sz w:val="18"/>
        </w:rPr>
      </w:pPr>
      <w:r w:rsidRPr="005039B8">
        <w:rPr>
          <w:rFonts w:ascii="Microsoft Sans Serif" w:eastAsia="Microsoft Sans Serif" w:hAnsi="Microsoft Sans Serif" w:cs="Microsoft Sans Serif"/>
          <w:w w:val="99"/>
          <w:sz w:val="18"/>
          <w:szCs w:val="18"/>
        </w:rPr>
        <w:t>2.</w:t>
      </w:r>
      <w:r w:rsidRPr="005039B8">
        <w:rPr>
          <w:rFonts w:ascii="Microsoft Sans Serif" w:eastAsia="Microsoft Sans Serif" w:hAnsi="Microsoft Sans Serif" w:cs="Microsoft Sans Serif"/>
          <w:w w:val="99"/>
          <w:sz w:val="18"/>
          <w:szCs w:val="18"/>
        </w:rPr>
        <w:tab/>
      </w:r>
      <w:r w:rsidRPr="005039B8">
        <w:rPr>
          <w:rFonts w:ascii="Microsoft Sans Serif" w:eastAsia="Microsoft Sans Serif" w:hAnsi="Microsoft Sans Serif" w:cs="Microsoft Sans Serif"/>
          <w:sz w:val="18"/>
        </w:rPr>
        <w:t>In</w:t>
      </w:r>
      <w:r w:rsidRPr="005039B8">
        <w:rPr>
          <w:rFonts w:ascii="Microsoft Sans Serif" w:eastAsia="Microsoft Sans Serif" w:hAnsi="Microsoft Sans Serif" w:cs="Microsoft Sans Serif"/>
          <w:spacing w:val="-3"/>
          <w:sz w:val="18"/>
        </w:rPr>
        <w:t xml:space="preserve"> </w:t>
      </w:r>
      <w:r w:rsidRPr="005039B8">
        <w:rPr>
          <w:rFonts w:ascii="Microsoft Sans Serif" w:eastAsia="Microsoft Sans Serif" w:hAnsi="Microsoft Sans Serif" w:cs="Microsoft Sans Serif"/>
          <w:sz w:val="18"/>
        </w:rPr>
        <w:t>Group</w:t>
      </w:r>
      <w:r w:rsidRPr="005039B8">
        <w:rPr>
          <w:rFonts w:ascii="Microsoft Sans Serif" w:eastAsia="Microsoft Sans Serif" w:hAnsi="Microsoft Sans Serif" w:cs="Microsoft Sans Serif"/>
          <w:spacing w:val="-3"/>
          <w:sz w:val="18"/>
        </w:rPr>
        <w:t xml:space="preserve"> </w:t>
      </w:r>
      <w:r w:rsidRPr="005039B8">
        <w:rPr>
          <w:rFonts w:ascii="Microsoft Sans Serif" w:eastAsia="Microsoft Sans Serif" w:hAnsi="Microsoft Sans Serif" w:cs="Microsoft Sans Serif"/>
          <w:sz w:val="18"/>
        </w:rPr>
        <w:t>I-3,</w:t>
      </w:r>
      <w:r w:rsidRPr="005039B8">
        <w:rPr>
          <w:rFonts w:ascii="Microsoft Sans Serif" w:eastAsia="Microsoft Sans Serif" w:hAnsi="Microsoft Sans Serif" w:cs="Microsoft Sans Serif"/>
          <w:spacing w:val="-3"/>
          <w:sz w:val="18"/>
        </w:rPr>
        <w:t xml:space="preserve"> </w:t>
      </w:r>
      <w:r w:rsidRPr="005039B8">
        <w:rPr>
          <w:rFonts w:ascii="Microsoft Sans Serif" w:eastAsia="Microsoft Sans Serif" w:hAnsi="Microsoft Sans Serif" w:cs="Microsoft Sans Serif"/>
          <w:sz w:val="18"/>
        </w:rPr>
        <w:t>F,</w:t>
      </w:r>
      <w:r w:rsidRPr="005039B8">
        <w:rPr>
          <w:rFonts w:ascii="Microsoft Sans Serif" w:eastAsia="Microsoft Sans Serif" w:hAnsi="Microsoft Sans Serif" w:cs="Microsoft Sans Serif"/>
          <w:spacing w:val="-3"/>
          <w:sz w:val="18"/>
        </w:rPr>
        <w:t xml:space="preserve"> </w:t>
      </w:r>
      <w:r w:rsidRPr="005039B8">
        <w:rPr>
          <w:rFonts w:ascii="Microsoft Sans Serif" w:eastAsia="Microsoft Sans Serif" w:hAnsi="Microsoft Sans Serif" w:cs="Microsoft Sans Serif"/>
          <w:sz w:val="18"/>
        </w:rPr>
        <w:t>H</w:t>
      </w:r>
      <w:r w:rsidRPr="005039B8">
        <w:rPr>
          <w:rFonts w:ascii="Microsoft Sans Serif" w:eastAsia="Microsoft Sans Serif" w:hAnsi="Microsoft Sans Serif" w:cs="Microsoft Sans Serif"/>
          <w:spacing w:val="-3"/>
          <w:sz w:val="18"/>
        </w:rPr>
        <w:t xml:space="preserve"> </w:t>
      </w:r>
      <w:r w:rsidRPr="005039B8">
        <w:rPr>
          <w:rFonts w:ascii="Microsoft Sans Serif" w:eastAsia="Microsoft Sans Serif" w:hAnsi="Microsoft Sans Serif" w:cs="Microsoft Sans Serif"/>
          <w:sz w:val="18"/>
        </w:rPr>
        <w:t>and</w:t>
      </w:r>
      <w:r w:rsidRPr="005039B8">
        <w:rPr>
          <w:rFonts w:ascii="Microsoft Sans Serif" w:eastAsia="Microsoft Sans Serif" w:hAnsi="Microsoft Sans Serif" w:cs="Microsoft Sans Serif"/>
          <w:spacing w:val="-3"/>
          <w:sz w:val="18"/>
        </w:rPr>
        <w:t xml:space="preserve"> </w:t>
      </w:r>
      <w:r w:rsidRPr="005039B8">
        <w:rPr>
          <w:rFonts w:ascii="Microsoft Sans Serif" w:eastAsia="Microsoft Sans Serif" w:hAnsi="Microsoft Sans Serif" w:cs="Microsoft Sans Serif"/>
          <w:sz w:val="18"/>
        </w:rPr>
        <w:t>S</w:t>
      </w:r>
      <w:r w:rsidRPr="005039B8">
        <w:rPr>
          <w:rFonts w:ascii="Microsoft Sans Serif" w:eastAsia="Microsoft Sans Serif" w:hAnsi="Microsoft Sans Serif" w:cs="Microsoft Sans Serif"/>
          <w:spacing w:val="-3"/>
          <w:sz w:val="18"/>
        </w:rPr>
        <w:t xml:space="preserve"> </w:t>
      </w:r>
      <w:r w:rsidRPr="005039B8">
        <w:rPr>
          <w:rFonts w:ascii="Microsoft Sans Serif" w:eastAsia="Microsoft Sans Serif" w:hAnsi="Microsoft Sans Serif" w:cs="Microsoft Sans Serif"/>
          <w:sz w:val="18"/>
        </w:rPr>
        <w:t>occupancies,</w:t>
      </w:r>
      <w:r w:rsidRPr="005039B8">
        <w:rPr>
          <w:rFonts w:ascii="Microsoft Sans Serif" w:eastAsia="Microsoft Sans Serif" w:hAnsi="Microsoft Sans Serif" w:cs="Microsoft Sans Serif"/>
          <w:spacing w:val="-3"/>
          <w:sz w:val="18"/>
        </w:rPr>
        <w:t xml:space="preserve"> </w:t>
      </w:r>
      <w:r w:rsidRPr="005039B8">
        <w:rPr>
          <w:rFonts w:ascii="Microsoft Sans Serif" w:eastAsia="Microsoft Sans Serif" w:hAnsi="Microsoft Sans Serif" w:cs="Microsoft Sans Serif"/>
          <w:sz w:val="18"/>
        </w:rPr>
        <w:t>for</w:t>
      </w:r>
      <w:r w:rsidRPr="005039B8">
        <w:rPr>
          <w:rFonts w:ascii="Microsoft Sans Serif" w:eastAsia="Microsoft Sans Serif" w:hAnsi="Microsoft Sans Serif" w:cs="Microsoft Sans Serif"/>
          <w:spacing w:val="-3"/>
          <w:sz w:val="18"/>
        </w:rPr>
        <w:t xml:space="preserve"> </w:t>
      </w:r>
      <w:r w:rsidRPr="005039B8">
        <w:rPr>
          <w:rFonts w:ascii="Microsoft Sans Serif" w:eastAsia="Microsoft Sans Serif" w:hAnsi="Microsoft Sans Serif" w:cs="Microsoft Sans Serif"/>
          <w:sz w:val="18"/>
        </w:rPr>
        <w:t>areas</w:t>
      </w:r>
      <w:r w:rsidRPr="005039B8">
        <w:rPr>
          <w:rFonts w:ascii="Microsoft Sans Serif" w:eastAsia="Microsoft Sans Serif" w:hAnsi="Microsoft Sans Serif" w:cs="Microsoft Sans Serif"/>
          <w:spacing w:val="-3"/>
          <w:sz w:val="18"/>
        </w:rPr>
        <w:t xml:space="preserve"> </w:t>
      </w:r>
      <w:r w:rsidRPr="005039B8">
        <w:rPr>
          <w:rFonts w:ascii="Microsoft Sans Serif" w:eastAsia="Microsoft Sans Serif" w:hAnsi="Microsoft Sans Serif" w:cs="Microsoft Sans Serif"/>
          <w:sz w:val="18"/>
        </w:rPr>
        <w:t>that</w:t>
      </w:r>
      <w:r w:rsidRPr="005039B8">
        <w:rPr>
          <w:rFonts w:ascii="Microsoft Sans Serif" w:eastAsia="Microsoft Sans Serif" w:hAnsi="Microsoft Sans Serif" w:cs="Microsoft Sans Serif"/>
          <w:spacing w:val="-3"/>
          <w:sz w:val="18"/>
        </w:rPr>
        <w:t xml:space="preserve"> </w:t>
      </w:r>
      <w:r w:rsidRPr="005039B8">
        <w:rPr>
          <w:rFonts w:ascii="Microsoft Sans Serif" w:eastAsia="Microsoft Sans Serif" w:hAnsi="Microsoft Sans Serif" w:cs="Microsoft Sans Serif"/>
          <w:sz w:val="18"/>
        </w:rPr>
        <w:t>are</w:t>
      </w:r>
      <w:r w:rsidRPr="005039B8">
        <w:rPr>
          <w:rFonts w:ascii="Microsoft Sans Serif" w:eastAsia="Microsoft Sans Serif" w:hAnsi="Microsoft Sans Serif" w:cs="Microsoft Sans Serif"/>
          <w:spacing w:val="-3"/>
          <w:sz w:val="18"/>
        </w:rPr>
        <w:t xml:space="preserve"> </w:t>
      </w:r>
      <w:r w:rsidRPr="005039B8">
        <w:rPr>
          <w:rFonts w:ascii="Microsoft Sans Serif" w:eastAsia="Microsoft Sans Serif" w:hAnsi="Microsoft Sans Serif" w:cs="Microsoft Sans Serif"/>
          <w:sz w:val="18"/>
        </w:rPr>
        <w:t>not</w:t>
      </w:r>
      <w:r w:rsidRPr="005039B8">
        <w:rPr>
          <w:rFonts w:ascii="Microsoft Sans Serif" w:eastAsia="Microsoft Sans Serif" w:hAnsi="Microsoft Sans Serif" w:cs="Microsoft Sans Serif"/>
          <w:spacing w:val="-3"/>
          <w:sz w:val="18"/>
        </w:rPr>
        <w:t xml:space="preserve"> </w:t>
      </w:r>
      <w:r w:rsidRPr="005039B8">
        <w:rPr>
          <w:rFonts w:ascii="Microsoft Sans Serif" w:eastAsia="Microsoft Sans Serif" w:hAnsi="Microsoft Sans Serif" w:cs="Microsoft Sans Serif"/>
          <w:sz w:val="18"/>
        </w:rPr>
        <w:t>accessible</w:t>
      </w:r>
      <w:r w:rsidRPr="005039B8">
        <w:rPr>
          <w:rFonts w:ascii="Microsoft Sans Serif" w:eastAsia="Microsoft Sans Serif" w:hAnsi="Microsoft Sans Serif" w:cs="Microsoft Sans Serif"/>
          <w:spacing w:val="-3"/>
          <w:sz w:val="18"/>
        </w:rPr>
        <w:t xml:space="preserve"> </w:t>
      </w:r>
      <w:r w:rsidRPr="005039B8">
        <w:rPr>
          <w:rFonts w:ascii="Microsoft Sans Serif" w:eastAsia="Microsoft Sans Serif" w:hAnsi="Microsoft Sans Serif" w:cs="Microsoft Sans Serif"/>
          <w:sz w:val="18"/>
        </w:rPr>
        <w:t>to</w:t>
      </w:r>
      <w:r w:rsidRPr="005039B8">
        <w:rPr>
          <w:rFonts w:ascii="Microsoft Sans Serif" w:eastAsia="Microsoft Sans Serif" w:hAnsi="Microsoft Sans Serif" w:cs="Microsoft Sans Serif"/>
          <w:spacing w:val="-3"/>
          <w:sz w:val="18"/>
        </w:rPr>
        <w:t xml:space="preserve"> </w:t>
      </w:r>
      <w:r w:rsidRPr="005039B8">
        <w:rPr>
          <w:rFonts w:ascii="Microsoft Sans Serif" w:eastAsia="Microsoft Sans Serif" w:hAnsi="Microsoft Sans Serif" w:cs="Microsoft Sans Serif"/>
          <w:sz w:val="18"/>
        </w:rPr>
        <w:t>the</w:t>
      </w:r>
      <w:r w:rsidRPr="005039B8">
        <w:rPr>
          <w:rFonts w:ascii="Microsoft Sans Serif" w:eastAsia="Microsoft Sans Serif" w:hAnsi="Microsoft Sans Serif" w:cs="Microsoft Sans Serif"/>
          <w:spacing w:val="-3"/>
          <w:sz w:val="18"/>
        </w:rPr>
        <w:t xml:space="preserve"> </w:t>
      </w:r>
      <w:proofErr w:type="gramStart"/>
      <w:r w:rsidRPr="005039B8">
        <w:rPr>
          <w:rFonts w:ascii="Microsoft Sans Serif" w:eastAsia="Microsoft Sans Serif" w:hAnsi="Microsoft Sans Serif" w:cs="Microsoft Sans Serif"/>
          <w:sz w:val="18"/>
        </w:rPr>
        <w:t>general</w:t>
      </w:r>
      <w:r w:rsidRPr="005039B8">
        <w:rPr>
          <w:rFonts w:ascii="Microsoft Sans Serif" w:eastAsia="Microsoft Sans Serif" w:hAnsi="Microsoft Sans Serif" w:cs="Microsoft Sans Serif"/>
          <w:spacing w:val="-3"/>
          <w:sz w:val="18"/>
        </w:rPr>
        <w:t xml:space="preserve"> </w:t>
      </w:r>
      <w:r w:rsidRPr="005039B8">
        <w:rPr>
          <w:rFonts w:ascii="Microsoft Sans Serif" w:eastAsia="Microsoft Sans Serif" w:hAnsi="Microsoft Sans Serif" w:cs="Microsoft Sans Serif"/>
          <w:sz w:val="18"/>
        </w:rPr>
        <w:t>public</w:t>
      </w:r>
      <w:proofErr w:type="gramEnd"/>
      <w:r w:rsidRPr="005039B8">
        <w:rPr>
          <w:rFonts w:ascii="Microsoft Sans Serif" w:eastAsia="Microsoft Sans Serif" w:hAnsi="Microsoft Sans Serif" w:cs="Microsoft Sans Serif"/>
          <w:spacing w:val="-3"/>
          <w:sz w:val="18"/>
        </w:rPr>
        <w:t xml:space="preserve"> </w:t>
      </w:r>
      <w:r w:rsidRPr="005039B8">
        <w:rPr>
          <w:rFonts w:ascii="Microsoft Sans Serif" w:eastAsia="Microsoft Sans Serif" w:hAnsi="Microsoft Sans Serif" w:cs="Microsoft Sans Serif"/>
          <w:sz w:val="18"/>
        </w:rPr>
        <w:t>and</w:t>
      </w:r>
      <w:r w:rsidRPr="005039B8">
        <w:rPr>
          <w:rFonts w:ascii="Microsoft Sans Serif" w:eastAsia="Microsoft Sans Serif" w:hAnsi="Microsoft Sans Serif" w:cs="Microsoft Sans Serif"/>
          <w:spacing w:val="-3"/>
          <w:sz w:val="18"/>
        </w:rPr>
        <w:t xml:space="preserve"> </w:t>
      </w:r>
      <w:r w:rsidRPr="005039B8">
        <w:rPr>
          <w:rFonts w:ascii="Microsoft Sans Serif" w:eastAsia="Microsoft Sans Serif" w:hAnsi="Microsoft Sans Serif" w:cs="Microsoft Sans Serif"/>
          <w:sz w:val="18"/>
        </w:rPr>
        <w:t>that</w:t>
      </w:r>
      <w:r w:rsidRPr="005039B8">
        <w:rPr>
          <w:rFonts w:ascii="Microsoft Sans Serif" w:eastAsia="Microsoft Sans Serif" w:hAnsi="Microsoft Sans Serif" w:cs="Microsoft Sans Serif"/>
          <w:spacing w:val="-3"/>
          <w:sz w:val="18"/>
        </w:rPr>
        <w:t xml:space="preserve"> </w:t>
      </w:r>
      <w:r w:rsidRPr="005039B8">
        <w:rPr>
          <w:rFonts w:ascii="Microsoft Sans Serif" w:eastAsia="Microsoft Sans Serif" w:hAnsi="Microsoft Sans Serif" w:cs="Microsoft Sans Serif"/>
          <w:sz w:val="18"/>
        </w:rPr>
        <w:t>have</w:t>
      </w:r>
      <w:r w:rsidRPr="005039B8">
        <w:rPr>
          <w:rFonts w:ascii="Microsoft Sans Serif" w:eastAsia="Microsoft Sans Serif" w:hAnsi="Microsoft Sans Serif" w:cs="Microsoft Sans Serif"/>
          <w:spacing w:val="-3"/>
          <w:sz w:val="18"/>
        </w:rPr>
        <w:t xml:space="preserve"> </w:t>
      </w:r>
      <w:r w:rsidRPr="005039B8">
        <w:rPr>
          <w:rFonts w:ascii="Microsoft Sans Serif" w:eastAsia="Microsoft Sans Serif" w:hAnsi="Microsoft Sans Serif" w:cs="Microsoft Sans Serif"/>
          <w:sz w:val="18"/>
        </w:rPr>
        <w:t>an</w:t>
      </w:r>
      <w:r w:rsidR="00313B5D">
        <w:rPr>
          <w:rFonts w:ascii="Microsoft Sans Serif" w:eastAsia="Microsoft Sans Serif" w:hAnsi="Microsoft Sans Serif" w:cs="Microsoft Sans Serif"/>
          <w:sz w:val="18"/>
        </w:rPr>
        <w:t xml:space="preserve"> </w:t>
      </w:r>
      <w:r w:rsidRPr="005039B8">
        <w:rPr>
          <w:rFonts w:ascii="Arial" w:eastAsia="Microsoft Sans Serif" w:hAnsi="Microsoft Sans Serif" w:cs="Microsoft Sans Serif"/>
          <w:i/>
          <w:sz w:val="18"/>
        </w:rPr>
        <w:t>occupant</w:t>
      </w:r>
      <w:r w:rsidRPr="005039B8">
        <w:rPr>
          <w:rFonts w:ascii="Arial" w:eastAsia="Microsoft Sans Serif" w:hAnsi="Microsoft Sans Serif" w:cs="Microsoft Sans Serif"/>
          <w:i/>
          <w:spacing w:val="-6"/>
          <w:sz w:val="18"/>
        </w:rPr>
        <w:t xml:space="preserve"> </w:t>
      </w:r>
      <w:r w:rsidRPr="005039B8">
        <w:rPr>
          <w:rFonts w:ascii="Arial" w:eastAsia="Microsoft Sans Serif" w:hAnsi="Microsoft Sans Serif" w:cs="Microsoft Sans Serif"/>
          <w:i/>
          <w:sz w:val="18"/>
        </w:rPr>
        <w:t>load</w:t>
      </w:r>
      <w:r w:rsidRPr="005039B8">
        <w:rPr>
          <w:rFonts w:ascii="Arial" w:eastAsia="Microsoft Sans Serif" w:hAnsi="Microsoft Sans Serif" w:cs="Microsoft Sans Serif"/>
          <w:i/>
          <w:spacing w:val="-2"/>
          <w:sz w:val="18"/>
        </w:rPr>
        <w:t xml:space="preserve"> </w:t>
      </w:r>
      <w:r w:rsidRPr="005039B8">
        <w:rPr>
          <w:rFonts w:ascii="Microsoft Sans Serif" w:eastAsia="Microsoft Sans Serif" w:hAnsi="Microsoft Sans Serif" w:cs="Microsoft Sans Serif"/>
          <w:sz w:val="18"/>
        </w:rPr>
        <w:t xml:space="preserve">less than 50, the minimum </w:t>
      </w:r>
      <w:r w:rsidRPr="005039B8">
        <w:rPr>
          <w:rFonts w:ascii="Arial" w:eastAsia="Microsoft Sans Serif" w:hAnsi="Microsoft Sans Serif" w:cs="Microsoft Sans Serif"/>
          <w:i/>
          <w:sz w:val="18"/>
        </w:rPr>
        <w:t xml:space="preserve">load </w:t>
      </w:r>
      <w:r w:rsidRPr="005039B8">
        <w:rPr>
          <w:rFonts w:ascii="Microsoft Sans Serif" w:eastAsia="Microsoft Sans Serif" w:hAnsi="Microsoft Sans Serif" w:cs="Microsoft Sans Serif"/>
          <w:sz w:val="18"/>
        </w:rPr>
        <w:t xml:space="preserve">shall be 20 pounds per foot (0.29 </w:t>
      </w:r>
      <w:proofErr w:type="spellStart"/>
      <w:r w:rsidRPr="005039B8">
        <w:rPr>
          <w:rFonts w:ascii="Microsoft Sans Serif" w:eastAsia="Microsoft Sans Serif" w:hAnsi="Microsoft Sans Serif" w:cs="Microsoft Sans Serif"/>
          <w:sz w:val="18"/>
        </w:rPr>
        <w:t>kN</w:t>
      </w:r>
      <w:proofErr w:type="spellEnd"/>
      <w:r w:rsidRPr="005039B8">
        <w:rPr>
          <w:rFonts w:ascii="Microsoft Sans Serif" w:eastAsia="Microsoft Sans Serif" w:hAnsi="Microsoft Sans Serif" w:cs="Microsoft Sans Serif"/>
          <w:sz w:val="18"/>
        </w:rPr>
        <w:t>/m).</w:t>
      </w:r>
    </w:p>
    <w:p w14:paraId="79E33105" w14:textId="77777777" w:rsidR="005039B8" w:rsidRPr="003D7BA1" w:rsidRDefault="005039B8" w:rsidP="00EA0FAC">
      <w:pPr>
        <w:pStyle w:val="A1"/>
        <w:rPr>
          <w:b/>
          <w:i/>
          <w:iCs/>
          <w:u w:val="single"/>
        </w:rPr>
      </w:pPr>
    </w:p>
    <w:p w14:paraId="76125675" w14:textId="58504E9F" w:rsidR="005039B8" w:rsidRPr="003D7BA1" w:rsidRDefault="005039B8" w:rsidP="00EA0FAC">
      <w:pPr>
        <w:pStyle w:val="A1"/>
        <w:rPr>
          <w:b/>
          <w:i/>
          <w:iCs/>
          <w:u w:val="single"/>
        </w:rPr>
      </w:pPr>
      <w:r w:rsidRPr="003D7BA1">
        <w:rPr>
          <w:rFonts w:cs="Arial"/>
          <w:b/>
          <w:color w:val="FF0000"/>
          <w:u w:val="single"/>
        </w:rPr>
        <w:t>(S11166 / S101-22</w:t>
      </w:r>
      <w:r w:rsidR="00C84743" w:rsidRPr="003D7BA1">
        <w:rPr>
          <w:rFonts w:cs="Arial"/>
          <w:b/>
          <w:color w:val="FF0000"/>
          <w:u w:val="single"/>
        </w:rPr>
        <w:t xml:space="preserve"> AS</w:t>
      </w:r>
      <w:r w:rsidRPr="003D7BA1">
        <w:rPr>
          <w:rFonts w:cs="Arial"/>
          <w:b/>
          <w:color w:val="FF0000"/>
          <w:u w:val="single"/>
        </w:rPr>
        <w:t>)</w:t>
      </w:r>
    </w:p>
    <w:p w14:paraId="65A07C15" w14:textId="77777777" w:rsidR="005039B8" w:rsidRDefault="005039B8" w:rsidP="00EA0FAC">
      <w:pPr>
        <w:pStyle w:val="A1"/>
        <w:rPr>
          <w:i/>
          <w:iCs/>
        </w:rPr>
      </w:pPr>
    </w:p>
    <w:p w14:paraId="0BC3AAB5" w14:textId="77777777" w:rsidR="000C38D9" w:rsidRPr="004368B8" w:rsidRDefault="000C38D9" w:rsidP="000C38D9">
      <w:pPr>
        <w:widowControl w:val="0"/>
        <w:autoSpaceDE w:val="0"/>
        <w:autoSpaceDN w:val="0"/>
        <w:spacing w:before="1" w:after="0" w:afterAutospacing="0"/>
        <w:ind w:left="0" w:right="9498" w:firstLine="0"/>
        <w:jc w:val="center"/>
        <w:outlineLvl w:val="5"/>
        <w:rPr>
          <w:rFonts w:ascii="Arial" w:eastAsia="Arial" w:hAnsi="Arial" w:cs="Arial"/>
          <w:b/>
          <w:bCs/>
          <w:sz w:val="18"/>
          <w:szCs w:val="18"/>
        </w:rPr>
      </w:pPr>
      <w:r w:rsidRPr="004368B8">
        <w:rPr>
          <w:rFonts w:ascii="Arial" w:eastAsia="Arial" w:hAnsi="Arial" w:cs="Arial"/>
          <w:b/>
          <w:bCs/>
          <w:sz w:val="18"/>
          <w:szCs w:val="18"/>
        </w:rPr>
        <w:t>Revise</w:t>
      </w:r>
      <w:r w:rsidRPr="004368B8">
        <w:rPr>
          <w:rFonts w:ascii="Arial" w:eastAsia="Arial" w:hAnsi="Arial" w:cs="Arial"/>
          <w:b/>
          <w:bCs/>
          <w:spacing w:val="-5"/>
          <w:sz w:val="18"/>
          <w:szCs w:val="18"/>
        </w:rPr>
        <w:t xml:space="preserve"> </w:t>
      </w:r>
      <w:r w:rsidRPr="004368B8">
        <w:rPr>
          <w:rFonts w:ascii="Arial" w:eastAsia="Arial" w:hAnsi="Arial" w:cs="Arial"/>
          <w:b/>
          <w:bCs/>
          <w:sz w:val="18"/>
          <w:szCs w:val="18"/>
        </w:rPr>
        <w:t>as</w:t>
      </w:r>
      <w:r w:rsidRPr="004368B8">
        <w:rPr>
          <w:rFonts w:ascii="Arial" w:eastAsia="Arial" w:hAnsi="Arial" w:cs="Arial"/>
          <w:b/>
          <w:bCs/>
          <w:spacing w:val="-5"/>
          <w:sz w:val="18"/>
          <w:szCs w:val="18"/>
        </w:rPr>
        <w:t xml:space="preserve"> </w:t>
      </w:r>
      <w:r w:rsidRPr="004368B8">
        <w:rPr>
          <w:rFonts w:ascii="Arial" w:eastAsia="Arial" w:hAnsi="Arial" w:cs="Arial"/>
          <w:b/>
          <w:bCs/>
          <w:spacing w:val="-2"/>
          <w:sz w:val="18"/>
          <w:szCs w:val="18"/>
        </w:rPr>
        <w:t>follows:</w:t>
      </w:r>
    </w:p>
    <w:p w14:paraId="6C788651" w14:textId="77777777" w:rsidR="000C38D9" w:rsidRPr="004368B8" w:rsidRDefault="000C38D9" w:rsidP="000C38D9">
      <w:pPr>
        <w:widowControl w:val="0"/>
        <w:autoSpaceDE w:val="0"/>
        <w:autoSpaceDN w:val="0"/>
        <w:spacing w:before="125" w:after="0" w:afterAutospacing="0"/>
        <w:ind w:left="0" w:firstLine="0"/>
        <w:rPr>
          <w:rFonts w:ascii="Arial" w:eastAsia="Microsoft Sans Serif" w:hAnsi="Microsoft Sans Serif" w:cs="Microsoft Sans Serif"/>
          <w:b/>
          <w:sz w:val="18"/>
          <w:szCs w:val="18"/>
        </w:rPr>
      </w:pPr>
    </w:p>
    <w:p w14:paraId="66C5C3D7" w14:textId="72C47082" w:rsidR="000C38D9" w:rsidRPr="00D1410B" w:rsidRDefault="000C38D9" w:rsidP="000C38D9">
      <w:pPr>
        <w:widowControl w:val="0"/>
        <w:autoSpaceDE w:val="0"/>
        <w:autoSpaceDN w:val="0"/>
        <w:spacing w:before="1" w:after="0" w:afterAutospacing="0" w:line="316" w:lineRule="auto"/>
        <w:ind w:left="190" w:right="204" w:firstLine="0"/>
        <w:rPr>
          <w:rFonts w:ascii="Microsoft Sans Serif" w:eastAsia="Microsoft Sans Serif" w:hAnsi="Microsoft Sans Serif" w:cs="Microsoft Sans Serif"/>
          <w:bCs/>
          <w:sz w:val="18"/>
          <w:szCs w:val="18"/>
        </w:rPr>
      </w:pPr>
      <w:r w:rsidRPr="004368B8">
        <w:rPr>
          <w:rFonts w:ascii="Arial" w:eastAsia="Microsoft Sans Serif" w:hAnsi="Microsoft Sans Serif" w:cs="Microsoft Sans Serif"/>
          <w:b/>
          <w:sz w:val="18"/>
          <w:szCs w:val="18"/>
        </w:rPr>
        <w:t>1609.1.1 Determination of wind loads.</w:t>
      </w:r>
      <w:r w:rsidRPr="004368B8">
        <w:rPr>
          <w:rFonts w:ascii="Arial" w:eastAsia="Microsoft Sans Serif" w:hAnsi="Microsoft Sans Serif" w:cs="Microsoft Sans Serif"/>
          <w:b/>
          <w:spacing w:val="-15"/>
          <w:sz w:val="18"/>
          <w:szCs w:val="18"/>
        </w:rPr>
        <w:t xml:space="preserve"> </w:t>
      </w:r>
      <w:r w:rsidR="00D1410B">
        <w:rPr>
          <w:rFonts w:ascii="Arial" w:eastAsia="Microsoft Sans Serif" w:hAnsi="Microsoft Sans Serif" w:cs="Microsoft Sans Serif"/>
          <w:b/>
          <w:spacing w:val="-15"/>
          <w:sz w:val="18"/>
          <w:szCs w:val="18"/>
        </w:rPr>
        <w:t xml:space="preserve"> </w:t>
      </w:r>
      <w:r w:rsidR="00D1410B">
        <w:rPr>
          <w:rFonts w:ascii="Arial" w:eastAsia="Microsoft Sans Serif" w:hAnsi="Microsoft Sans Serif" w:cs="Microsoft Sans Serif"/>
          <w:bCs/>
          <w:spacing w:val="-15"/>
          <w:sz w:val="18"/>
          <w:szCs w:val="18"/>
        </w:rPr>
        <w:t>No change to this paragraph.</w:t>
      </w:r>
    </w:p>
    <w:p w14:paraId="4BF6F708" w14:textId="77777777" w:rsidR="000C38D9" w:rsidRPr="004368B8" w:rsidRDefault="000C38D9" w:rsidP="000C38D9">
      <w:pPr>
        <w:widowControl w:val="0"/>
        <w:autoSpaceDE w:val="0"/>
        <w:autoSpaceDN w:val="0"/>
        <w:spacing w:before="40" w:after="0" w:afterAutospacing="0"/>
        <w:ind w:left="0" w:right="9498" w:firstLine="0"/>
        <w:jc w:val="center"/>
        <w:outlineLvl w:val="5"/>
        <w:rPr>
          <w:rFonts w:ascii="Arial" w:eastAsia="Arial" w:hAnsi="Arial" w:cs="Arial"/>
          <w:b/>
          <w:bCs/>
          <w:sz w:val="18"/>
          <w:szCs w:val="18"/>
        </w:rPr>
      </w:pPr>
      <w:r w:rsidRPr="004368B8">
        <w:rPr>
          <w:rFonts w:ascii="Arial" w:eastAsia="Arial" w:hAnsi="Arial" w:cs="Arial"/>
          <w:b/>
          <w:bCs/>
          <w:spacing w:val="-2"/>
          <w:sz w:val="18"/>
          <w:szCs w:val="18"/>
        </w:rPr>
        <w:t>Exceptions:</w:t>
      </w:r>
    </w:p>
    <w:p w14:paraId="752E64C9" w14:textId="3B4D442D" w:rsidR="000C38D9" w:rsidRPr="004368B8" w:rsidRDefault="000C38D9" w:rsidP="00D1410B">
      <w:pPr>
        <w:widowControl w:val="0"/>
        <w:tabs>
          <w:tab w:val="left" w:pos="1075"/>
        </w:tabs>
        <w:autoSpaceDE w:val="0"/>
        <w:autoSpaceDN w:val="0"/>
        <w:spacing w:before="66" w:after="0" w:afterAutospacing="0" w:line="319" w:lineRule="auto"/>
        <w:ind w:left="1075" w:right="376" w:hanging="255"/>
        <w:rPr>
          <w:rFonts w:ascii="Microsoft Sans Serif" w:eastAsia="Microsoft Sans Serif" w:hAnsi="Microsoft Sans Serif" w:cs="Microsoft Sans Serif"/>
          <w:sz w:val="18"/>
        </w:rPr>
      </w:pPr>
      <w:r w:rsidRPr="004368B8">
        <w:rPr>
          <w:rFonts w:ascii="Microsoft Sans Serif" w:eastAsia="Microsoft Sans Serif" w:hAnsi="Microsoft Sans Serif" w:cs="Microsoft Sans Serif"/>
          <w:w w:val="99"/>
          <w:sz w:val="18"/>
        </w:rPr>
        <w:t>1</w:t>
      </w:r>
      <w:r w:rsidR="00D1410B">
        <w:rPr>
          <w:rFonts w:ascii="Microsoft Sans Serif" w:eastAsia="Microsoft Sans Serif" w:hAnsi="Microsoft Sans Serif" w:cs="Microsoft Sans Serif"/>
          <w:w w:val="99"/>
          <w:sz w:val="18"/>
        </w:rPr>
        <w:t xml:space="preserve"> – 8 – No change </w:t>
      </w:r>
    </w:p>
    <w:p w14:paraId="0FDD5ED8" w14:textId="33B1FEB0" w:rsidR="000C38D9" w:rsidRPr="004368B8" w:rsidRDefault="00D1410B" w:rsidP="000C38D9">
      <w:pPr>
        <w:widowControl w:val="0"/>
        <w:tabs>
          <w:tab w:val="left" w:pos="1074"/>
        </w:tabs>
        <w:autoSpaceDE w:val="0"/>
        <w:autoSpaceDN w:val="0"/>
        <w:spacing w:before="169" w:after="0" w:afterAutospacing="0"/>
        <w:ind w:left="1074" w:hanging="254"/>
        <w:rPr>
          <w:rFonts w:ascii="Microsoft Sans Serif" w:eastAsia="Microsoft Sans Serif" w:hAnsi="Microsoft Sans Serif" w:cs="Microsoft Sans Serif"/>
          <w:sz w:val="18"/>
          <w:u w:val="single"/>
        </w:rPr>
      </w:pPr>
      <w:r>
        <w:rPr>
          <w:rFonts w:ascii="Microsoft Sans Serif" w:eastAsia="Microsoft Sans Serif" w:hAnsi="Microsoft Sans Serif" w:cs="Microsoft Sans Serif"/>
          <w:w w:val="99"/>
          <w:sz w:val="18"/>
        </w:rPr>
        <w:t>9</w:t>
      </w:r>
      <w:r w:rsidR="000C38D9" w:rsidRPr="004368B8">
        <w:rPr>
          <w:rFonts w:ascii="Microsoft Sans Serif" w:eastAsia="Microsoft Sans Serif" w:hAnsi="Microsoft Sans Serif" w:cs="Microsoft Sans Serif"/>
          <w:w w:val="99"/>
          <w:sz w:val="18"/>
        </w:rPr>
        <w:t>.</w:t>
      </w:r>
      <w:r w:rsidR="000C38D9" w:rsidRPr="004368B8">
        <w:rPr>
          <w:rFonts w:ascii="Microsoft Sans Serif" w:eastAsia="Microsoft Sans Serif" w:hAnsi="Microsoft Sans Serif" w:cs="Microsoft Sans Serif"/>
          <w:w w:val="99"/>
          <w:sz w:val="18"/>
        </w:rPr>
        <w:tab/>
      </w:r>
      <w:r w:rsidR="000C38D9" w:rsidRPr="004368B8">
        <w:rPr>
          <w:rFonts w:ascii="Arial" w:eastAsia="Microsoft Sans Serif" w:hAnsi="Microsoft Sans Serif" w:cs="Microsoft Sans Serif"/>
          <w:i/>
          <w:sz w:val="18"/>
          <w:u w:val="single"/>
        </w:rPr>
        <w:t>Temporary</w:t>
      </w:r>
      <w:r w:rsidR="000C38D9" w:rsidRPr="004368B8">
        <w:rPr>
          <w:rFonts w:ascii="Arial" w:eastAsia="Microsoft Sans Serif" w:hAnsi="Microsoft Sans Serif" w:cs="Microsoft Sans Serif"/>
          <w:i/>
          <w:spacing w:val="-9"/>
          <w:sz w:val="18"/>
          <w:u w:val="single"/>
        </w:rPr>
        <w:t xml:space="preserve"> </w:t>
      </w:r>
      <w:r w:rsidR="000C38D9" w:rsidRPr="004368B8">
        <w:rPr>
          <w:rFonts w:ascii="Arial" w:eastAsia="Microsoft Sans Serif" w:hAnsi="Microsoft Sans Serif" w:cs="Microsoft Sans Serif"/>
          <w:i/>
          <w:sz w:val="18"/>
          <w:u w:val="single"/>
        </w:rPr>
        <w:t>structures</w:t>
      </w:r>
      <w:r w:rsidR="000C38D9" w:rsidRPr="004368B8">
        <w:rPr>
          <w:rFonts w:ascii="Arial" w:eastAsia="Microsoft Sans Serif" w:hAnsi="Microsoft Sans Serif" w:cs="Microsoft Sans Serif"/>
          <w:i/>
          <w:spacing w:val="-7"/>
          <w:sz w:val="18"/>
          <w:u w:val="single"/>
        </w:rPr>
        <w:t xml:space="preserve"> </w:t>
      </w:r>
      <w:r w:rsidR="000C38D9" w:rsidRPr="004368B8">
        <w:rPr>
          <w:rFonts w:ascii="Microsoft Sans Serif" w:eastAsia="Microsoft Sans Serif" w:hAnsi="Microsoft Sans Serif" w:cs="Microsoft Sans Serif"/>
          <w:sz w:val="18"/>
          <w:u w:val="single"/>
        </w:rPr>
        <w:t>complying</w:t>
      </w:r>
      <w:r w:rsidR="000C38D9" w:rsidRPr="004368B8">
        <w:rPr>
          <w:rFonts w:ascii="Microsoft Sans Serif" w:eastAsia="Microsoft Sans Serif" w:hAnsi="Microsoft Sans Serif" w:cs="Microsoft Sans Serif"/>
          <w:spacing w:val="-6"/>
          <w:sz w:val="18"/>
          <w:u w:val="single"/>
        </w:rPr>
        <w:t xml:space="preserve"> </w:t>
      </w:r>
      <w:r w:rsidR="000C38D9" w:rsidRPr="004368B8">
        <w:rPr>
          <w:rFonts w:ascii="Microsoft Sans Serif" w:eastAsia="Microsoft Sans Serif" w:hAnsi="Microsoft Sans Serif" w:cs="Microsoft Sans Serif"/>
          <w:sz w:val="18"/>
          <w:u w:val="single"/>
        </w:rPr>
        <w:t>with</w:t>
      </w:r>
      <w:r w:rsidR="000C38D9" w:rsidRPr="004368B8">
        <w:rPr>
          <w:rFonts w:ascii="Microsoft Sans Serif" w:eastAsia="Microsoft Sans Serif" w:hAnsi="Microsoft Sans Serif" w:cs="Microsoft Sans Serif"/>
          <w:spacing w:val="-5"/>
          <w:sz w:val="18"/>
          <w:u w:val="single"/>
        </w:rPr>
        <w:t xml:space="preserve"> </w:t>
      </w:r>
      <w:r w:rsidR="000C38D9" w:rsidRPr="004368B8">
        <w:rPr>
          <w:rFonts w:ascii="Microsoft Sans Serif" w:eastAsia="Microsoft Sans Serif" w:hAnsi="Microsoft Sans Serif" w:cs="Microsoft Sans Serif"/>
          <w:sz w:val="18"/>
          <w:u w:val="single"/>
        </w:rPr>
        <w:t>Section</w:t>
      </w:r>
      <w:r w:rsidR="000C38D9" w:rsidRPr="004368B8">
        <w:rPr>
          <w:rFonts w:ascii="Microsoft Sans Serif" w:eastAsia="Microsoft Sans Serif" w:hAnsi="Microsoft Sans Serif" w:cs="Microsoft Sans Serif"/>
          <w:spacing w:val="-5"/>
          <w:sz w:val="18"/>
          <w:u w:val="single"/>
        </w:rPr>
        <w:t xml:space="preserve"> </w:t>
      </w:r>
      <w:r w:rsidR="000C38D9" w:rsidRPr="004368B8">
        <w:rPr>
          <w:rFonts w:ascii="Microsoft Sans Serif" w:eastAsia="Microsoft Sans Serif" w:hAnsi="Microsoft Sans Serif" w:cs="Microsoft Sans Serif"/>
          <w:spacing w:val="-2"/>
          <w:sz w:val="18"/>
          <w:u w:val="single"/>
        </w:rPr>
        <w:t>3103.5.1.4</w:t>
      </w:r>
      <w:r w:rsidR="000C38D9" w:rsidRPr="004368B8">
        <w:rPr>
          <w:rFonts w:ascii="Microsoft Sans Serif" w:eastAsia="Microsoft Sans Serif" w:hAnsi="Microsoft Sans Serif" w:cs="Microsoft Sans Serif"/>
          <w:spacing w:val="-2"/>
          <w:sz w:val="18"/>
        </w:rPr>
        <w:t>.</w:t>
      </w:r>
    </w:p>
    <w:p w14:paraId="46C641B7" w14:textId="77777777" w:rsidR="00D1410B" w:rsidRDefault="00D1410B" w:rsidP="000C38D9">
      <w:pPr>
        <w:widowControl w:val="0"/>
        <w:autoSpaceDE w:val="0"/>
        <w:autoSpaceDN w:val="0"/>
        <w:spacing w:before="9" w:after="0" w:afterAutospacing="0"/>
        <w:ind w:left="0" w:firstLine="0"/>
        <w:rPr>
          <w:rFonts w:ascii="Microsoft Sans Serif" w:eastAsia="Microsoft Sans Serif" w:hAnsi="Microsoft Sans Serif" w:cs="Microsoft Sans Serif"/>
          <w:sz w:val="18"/>
          <w:szCs w:val="18"/>
        </w:rPr>
      </w:pPr>
    </w:p>
    <w:p w14:paraId="3A8C46A2" w14:textId="6527E698" w:rsidR="000C38D9" w:rsidRPr="004368B8" w:rsidRDefault="00D1410B" w:rsidP="000C38D9">
      <w:pPr>
        <w:widowControl w:val="0"/>
        <w:autoSpaceDE w:val="0"/>
        <w:autoSpaceDN w:val="0"/>
        <w:spacing w:before="9" w:after="0" w:afterAutospacing="0"/>
        <w:ind w:left="0" w:firstLine="0"/>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No change to the remaining text.</w:t>
      </w:r>
    </w:p>
    <w:p w14:paraId="38B13674" w14:textId="77777777" w:rsidR="000C38D9" w:rsidRDefault="000C38D9" w:rsidP="000C38D9">
      <w:pPr>
        <w:widowControl w:val="0"/>
        <w:autoSpaceDE w:val="0"/>
        <w:autoSpaceDN w:val="0"/>
        <w:spacing w:before="35" w:after="0" w:afterAutospacing="0"/>
        <w:ind w:left="0" w:firstLine="0"/>
        <w:rPr>
          <w:rFonts w:ascii="Microsoft Sans Serif" w:eastAsia="Microsoft Sans Serif" w:hAnsi="Microsoft Sans Serif" w:cs="Microsoft Sans Serif"/>
          <w:sz w:val="18"/>
          <w:szCs w:val="18"/>
        </w:rPr>
      </w:pPr>
    </w:p>
    <w:p w14:paraId="0182CB13" w14:textId="77777777" w:rsidR="000C38D9" w:rsidRPr="00405295" w:rsidRDefault="000C38D9" w:rsidP="000C38D9">
      <w:pPr>
        <w:widowControl w:val="0"/>
        <w:autoSpaceDE w:val="0"/>
        <w:autoSpaceDN w:val="0"/>
        <w:spacing w:before="35" w:after="0" w:afterAutospacing="0"/>
        <w:ind w:left="0" w:firstLine="0"/>
        <w:rPr>
          <w:rFonts w:ascii="Microsoft Sans Serif" w:eastAsia="Microsoft Sans Serif" w:hAnsi="Microsoft Sans Serif" w:cs="Microsoft Sans Serif"/>
          <w:b/>
          <w:sz w:val="18"/>
          <w:szCs w:val="18"/>
          <w:u w:val="single"/>
        </w:rPr>
      </w:pPr>
      <w:r w:rsidRPr="00405295">
        <w:rPr>
          <w:rFonts w:ascii="Arial" w:hAnsi="Arial" w:cs="Arial"/>
          <w:b/>
          <w:color w:val="FF0000"/>
          <w:u w:val="single"/>
        </w:rPr>
        <w:t>(R11175 / S116-22)</w:t>
      </w:r>
    </w:p>
    <w:p w14:paraId="6C6C34F9" w14:textId="77777777" w:rsidR="000C38D9" w:rsidRDefault="000C38D9" w:rsidP="007E24CB">
      <w:pPr>
        <w:widowControl w:val="0"/>
        <w:autoSpaceDE w:val="0"/>
        <w:autoSpaceDN w:val="0"/>
        <w:spacing w:before="222" w:after="0" w:afterAutospacing="0"/>
        <w:ind w:left="190" w:firstLine="0"/>
        <w:outlineLvl w:val="5"/>
        <w:rPr>
          <w:rFonts w:ascii="Arial" w:eastAsia="Arial" w:hAnsi="Arial" w:cs="Arial"/>
          <w:b/>
          <w:bCs/>
          <w:sz w:val="18"/>
          <w:szCs w:val="18"/>
        </w:rPr>
      </w:pPr>
    </w:p>
    <w:p w14:paraId="3FE8D448" w14:textId="77777777" w:rsidR="000C38D9" w:rsidRDefault="000C38D9" w:rsidP="007E24CB">
      <w:pPr>
        <w:widowControl w:val="0"/>
        <w:autoSpaceDE w:val="0"/>
        <w:autoSpaceDN w:val="0"/>
        <w:spacing w:before="222" w:after="0" w:afterAutospacing="0"/>
        <w:ind w:left="190" w:firstLine="0"/>
        <w:outlineLvl w:val="5"/>
        <w:rPr>
          <w:rFonts w:ascii="Arial" w:eastAsia="Arial" w:hAnsi="Arial" w:cs="Arial"/>
          <w:b/>
          <w:bCs/>
          <w:sz w:val="18"/>
          <w:szCs w:val="18"/>
        </w:rPr>
      </w:pPr>
    </w:p>
    <w:p w14:paraId="6B32DDC0" w14:textId="0E391BB6" w:rsidR="007E24CB" w:rsidRPr="007E24CB" w:rsidRDefault="007E24CB" w:rsidP="007E24CB">
      <w:pPr>
        <w:widowControl w:val="0"/>
        <w:autoSpaceDE w:val="0"/>
        <w:autoSpaceDN w:val="0"/>
        <w:spacing w:before="222" w:after="0" w:afterAutospacing="0"/>
        <w:ind w:left="190" w:firstLine="0"/>
        <w:outlineLvl w:val="5"/>
        <w:rPr>
          <w:rFonts w:ascii="Arial" w:eastAsia="Arial" w:hAnsi="Arial" w:cs="Arial"/>
          <w:b/>
          <w:bCs/>
          <w:sz w:val="18"/>
          <w:szCs w:val="18"/>
        </w:rPr>
      </w:pPr>
      <w:r w:rsidRPr="007E24CB">
        <w:rPr>
          <w:rFonts w:ascii="Arial" w:eastAsia="Arial" w:hAnsi="Arial" w:cs="Arial"/>
          <w:b/>
          <w:bCs/>
          <w:sz w:val="18"/>
          <w:szCs w:val="18"/>
        </w:rPr>
        <w:t>Delete</w:t>
      </w:r>
      <w:r w:rsidRPr="007E24CB">
        <w:rPr>
          <w:rFonts w:ascii="Arial" w:eastAsia="Arial" w:hAnsi="Arial" w:cs="Arial"/>
          <w:b/>
          <w:bCs/>
          <w:spacing w:val="-9"/>
          <w:sz w:val="18"/>
          <w:szCs w:val="18"/>
        </w:rPr>
        <w:t xml:space="preserve"> </w:t>
      </w:r>
      <w:r w:rsidRPr="007E24CB">
        <w:rPr>
          <w:rFonts w:ascii="Arial" w:eastAsia="Arial" w:hAnsi="Arial" w:cs="Arial"/>
          <w:b/>
          <w:bCs/>
          <w:sz w:val="18"/>
          <w:szCs w:val="18"/>
        </w:rPr>
        <w:t>without</w:t>
      </w:r>
      <w:r w:rsidRPr="007E24CB">
        <w:rPr>
          <w:rFonts w:ascii="Arial" w:eastAsia="Arial" w:hAnsi="Arial" w:cs="Arial"/>
          <w:b/>
          <w:bCs/>
          <w:spacing w:val="-8"/>
          <w:sz w:val="18"/>
          <w:szCs w:val="18"/>
        </w:rPr>
        <w:t xml:space="preserve"> </w:t>
      </w:r>
      <w:r w:rsidRPr="007E24CB">
        <w:rPr>
          <w:rFonts w:ascii="Arial" w:eastAsia="Arial" w:hAnsi="Arial" w:cs="Arial"/>
          <w:b/>
          <w:bCs/>
          <w:spacing w:val="-2"/>
          <w:sz w:val="18"/>
          <w:szCs w:val="18"/>
        </w:rPr>
        <w:t>substitution:</w:t>
      </w:r>
    </w:p>
    <w:p w14:paraId="1971F062" w14:textId="77777777" w:rsidR="007E24CB" w:rsidRPr="007E24CB" w:rsidRDefault="007E24CB" w:rsidP="007E24CB">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431FAD27" w14:textId="14089AFA" w:rsidR="007E24CB" w:rsidRPr="007E24CB" w:rsidRDefault="007E24CB" w:rsidP="007E24CB">
      <w:pPr>
        <w:widowControl w:val="0"/>
        <w:autoSpaceDE w:val="0"/>
        <w:autoSpaceDN w:val="0"/>
        <w:spacing w:after="0" w:afterAutospacing="0"/>
        <w:ind w:left="190" w:firstLine="0"/>
        <w:rPr>
          <w:rFonts w:ascii="Microsoft Sans Serif" w:eastAsia="Microsoft Sans Serif" w:hAnsi="Microsoft Sans Serif" w:cs="Microsoft Sans Serif"/>
          <w:sz w:val="18"/>
        </w:rPr>
      </w:pPr>
      <w:r w:rsidRPr="007E24CB">
        <w:rPr>
          <w:rFonts w:ascii="Arial" w:eastAsia="Microsoft Sans Serif" w:hAnsi="Microsoft Sans Serif" w:cs="Microsoft Sans Serif"/>
          <w:b/>
          <w:strike/>
          <w:sz w:val="18"/>
        </w:rPr>
        <w:lastRenderedPageBreak/>
        <w:t>1609.</w:t>
      </w:r>
      <w:r w:rsidR="00313B5D">
        <w:rPr>
          <w:rFonts w:ascii="Arial" w:eastAsia="Microsoft Sans Serif" w:hAnsi="Microsoft Sans Serif" w:cs="Microsoft Sans Serif"/>
          <w:b/>
          <w:strike/>
          <w:sz w:val="18"/>
        </w:rPr>
        <w:t>1.</w:t>
      </w:r>
      <w:r w:rsidRPr="007E24CB">
        <w:rPr>
          <w:rFonts w:ascii="Arial" w:eastAsia="Microsoft Sans Serif" w:hAnsi="Microsoft Sans Serif" w:cs="Microsoft Sans Serif"/>
          <w:b/>
          <w:strike/>
          <w:sz w:val="18"/>
        </w:rPr>
        <w:t>2.2</w:t>
      </w:r>
      <w:r w:rsidRPr="007E24CB">
        <w:rPr>
          <w:rFonts w:ascii="Arial" w:eastAsia="Microsoft Sans Serif" w:hAnsi="Microsoft Sans Serif" w:cs="Microsoft Sans Serif"/>
          <w:b/>
          <w:strike/>
          <w:spacing w:val="-10"/>
          <w:sz w:val="18"/>
        </w:rPr>
        <w:t xml:space="preserve"> </w:t>
      </w:r>
      <w:r w:rsidRPr="007E24CB">
        <w:rPr>
          <w:rFonts w:ascii="Arial" w:eastAsia="Microsoft Sans Serif" w:hAnsi="Microsoft Sans Serif" w:cs="Microsoft Sans Serif"/>
          <w:b/>
          <w:strike/>
          <w:sz w:val="18"/>
        </w:rPr>
        <w:t>Application</w:t>
      </w:r>
      <w:r w:rsidRPr="007E24CB">
        <w:rPr>
          <w:rFonts w:ascii="Arial" w:eastAsia="Microsoft Sans Serif" w:hAnsi="Microsoft Sans Serif" w:cs="Microsoft Sans Serif"/>
          <w:b/>
          <w:strike/>
          <w:spacing w:val="-7"/>
          <w:sz w:val="18"/>
        </w:rPr>
        <w:t xml:space="preserve"> </w:t>
      </w:r>
      <w:r w:rsidRPr="007E24CB">
        <w:rPr>
          <w:rFonts w:ascii="Arial" w:eastAsia="Microsoft Sans Serif" w:hAnsi="Microsoft Sans Serif" w:cs="Microsoft Sans Serif"/>
          <w:b/>
          <w:strike/>
          <w:sz w:val="18"/>
        </w:rPr>
        <w:t>of</w:t>
      </w:r>
      <w:r w:rsidRPr="007E24CB">
        <w:rPr>
          <w:rFonts w:ascii="Arial" w:eastAsia="Microsoft Sans Serif" w:hAnsi="Microsoft Sans Serif" w:cs="Microsoft Sans Serif"/>
          <w:b/>
          <w:strike/>
          <w:spacing w:val="-6"/>
          <w:sz w:val="18"/>
        </w:rPr>
        <w:t xml:space="preserve"> </w:t>
      </w:r>
      <w:r w:rsidRPr="007E24CB">
        <w:rPr>
          <w:rFonts w:ascii="Arial" w:eastAsia="Microsoft Sans Serif" w:hAnsi="Microsoft Sans Serif" w:cs="Microsoft Sans Serif"/>
          <w:b/>
          <w:strike/>
          <w:sz w:val="18"/>
        </w:rPr>
        <w:t>ASTM</w:t>
      </w:r>
      <w:r w:rsidRPr="007E24CB">
        <w:rPr>
          <w:rFonts w:ascii="Arial" w:eastAsia="Microsoft Sans Serif" w:hAnsi="Microsoft Sans Serif" w:cs="Microsoft Sans Serif"/>
          <w:b/>
          <w:strike/>
          <w:spacing w:val="-7"/>
          <w:sz w:val="18"/>
        </w:rPr>
        <w:t xml:space="preserve"> </w:t>
      </w:r>
      <w:r w:rsidRPr="007E24CB">
        <w:rPr>
          <w:rFonts w:ascii="Arial" w:eastAsia="Microsoft Sans Serif" w:hAnsi="Microsoft Sans Serif" w:cs="Microsoft Sans Serif"/>
          <w:b/>
          <w:strike/>
          <w:sz w:val="18"/>
        </w:rPr>
        <w:t>E1996</w:t>
      </w:r>
      <w:r w:rsidRPr="007E24CB">
        <w:rPr>
          <w:rFonts w:ascii="Arial" w:eastAsia="Microsoft Sans Serif" w:hAnsi="Microsoft Sans Serif" w:cs="Microsoft Sans Serif"/>
          <w:b/>
          <w:sz w:val="18"/>
        </w:rPr>
        <w:t>.</w:t>
      </w:r>
      <w:r w:rsidRPr="007E24CB">
        <w:rPr>
          <w:rFonts w:ascii="Arial" w:eastAsia="Microsoft Sans Serif" w:hAnsi="Microsoft Sans Serif" w:cs="Microsoft Sans Serif"/>
          <w:b/>
          <w:spacing w:val="-13"/>
          <w:sz w:val="18"/>
        </w:rPr>
        <w:t xml:space="preserve"> </w:t>
      </w:r>
      <w:r w:rsidRPr="007E24CB">
        <w:rPr>
          <w:rFonts w:ascii="Microsoft Sans Serif" w:eastAsia="Microsoft Sans Serif" w:hAnsi="Microsoft Sans Serif" w:cs="Microsoft Sans Serif"/>
          <w:strike/>
          <w:sz w:val="18"/>
        </w:rPr>
        <w:t>The</w:t>
      </w:r>
      <w:r w:rsidRPr="007E24CB">
        <w:rPr>
          <w:rFonts w:ascii="Microsoft Sans Serif" w:eastAsia="Microsoft Sans Serif" w:hAnsi="Microsoft Sans Serif" w:cs="Microsoft Sans Serif"/>
          <w:strike/>
          <w:spacing w:val="-3"/>
          <w:sz w:val="18"/>
        </w:rPr>
        <w:t xml:space="preserve"> </w:t>
      </w:r>
      <w:r w:rsidRPr="007E24CB">
        <w:rPr>
          <w:rFonts w:ascii="Microsoft Sans Serif" w:eastAsia="Microsoft Sans Serif" w:hAnsi="Microsoft Sans Serif" w:cs="Microsoft Sans Serif"/>
          <w:strike/>
          <w:sz w:val="18"/>
        </w:rPr>
        <w:t>text</w:t>
      </w:r>
      <w:r w:rsidRPr="007E24CB">
        <w:rPr>
          <w:rFonts w:ascii="Microsoft Sans Serif" w:eastAsia="Microsoft Sans Serif" w:hAnsi="Microsoft Sans Serif" w:cs="Microsoft Sans Serif"/>
          <w:strike/>
          <w:spacing w:val="-4"/>
          <w:sz w:val="18"/>
        </w:rPr>
        <w:t xml:space="preserve"> </w:t>
      </w:r>
      <w:r w:rsidRPr="007E24CB">
        <w:rPr>
          <w:rFonts w:ascii="Microsoft Sans Serif" w:eastAsia="Microsoft Sans Serif" w:hAnsi="Microsoft Sans Serif" w:cs="Microsoft Sans Serif"/>
          <w:strike/>
          <w:sz w:val="18"/>
        </w:rPr>
        <w:t>of</w:t>
      </w:r>
      <w:r w:rsidRPr="007E24CB">
        <w:rPr>
          <w:rFonts w:ascii="Microsoft Sans Serif" w:eastAsia="Microsoft Sans Serif" w:hAnsi="Microsoft Sans Serif" w:cs="Microsoft Sans Serif"/>
          <w:strike/>
          <w:spacing w:val="-4"/>
          <w:sz w:val="18"/>
        </w:rPr>
        <w:t xml:space="preserve"> </w:t>
      </w:r>
      <w:r w:rsidRPr="007E24CB">
        <w:rPr>
          <w:rFonts w:ascii="Microsoft Sans Serif" w:eastAsia="Microsoft Sans Serif" w:hAnsi="Microsoft Sans Serif" w:cs="Microsoft Sans Serif"/>
          <w:strike/>
          <w:sz w:val="18"/>
        </w:rPr>
        <w:t>Section</w:t>
      </w:r>
      <w:r w:rsidRPr="007E24CB">
        <w:rPr>
          <w:rFonts w:ascii="Microsoft Sans Serif" w:eastAsia="Microsoft Sans Serif" w:hAnsi="Microsoft Sans Serif" w:cs="Microsoft Sans Serif"/>
          <w:strike/>
          <w:spacing w:val="-3"/>
          <w:sz w:val="18"/>
        </w:rPr>
        <w:t xml:space="preserve"> </w:t>
      </w:r>
      <w:r w:rsidRPr="007E24CB">
        <w:rPr>
          <w:rFonts w:ascii="Microsoft Sans Serif" w:eastAsia="Microsoft Sans Serif" w:hAnsi="Microsoft Sans Serif" w:cs="Microsoft Sans Serif"/>
          <w:strike/>
          <w:sz w:val="18"/>
        </w:rPr>
        <w:t>6.2.2</w:t>
      </w:r>
      <w:r w:rsidRPr="007E24CB">
        <w:rPr>
          <w:rFonts w:ascii="Microsoft Sans Serif" w:eastAsia="Microsoft Sans Serif" w:hAnsi="Microsoft Sans Serif" w:cs="Microsoft Sans Serif"/>
          <w:strike/>
          <w:spacing w:val="-4"/>
          <w:sz w:val="18"/>
        </w:rPr>
        <w:t xml:space="preserve"> </w:t>
      </w:r>
      <w:r w:rsidRPr="007E24CB">
        <w:rPr>
          <w:rFonts w:ascii="Microsoft Sans Serif" w:eastAsia="Microsoft Sans Serif" w:hAnsi="Microsoft Sans Serif" w:cs="Microsoft Sans Serif"/>
          <w:strike/>
          <w:sz w:val="18"/>
        </w:rPr>
        <w:t>of</w:t>
      </w:r>
      <w:r w:rsidRPr="007E24CB">
        <w:rPr>
          <w:rFonts w:ascii="Microsoft Sans Serif" w:eastAsia="Microsoft Sans Serif" w:hAnsi="Microsoft Sans Serif" w:cs="Microsoft Sans Serif"/>
          <w:strike/>
          <w:spacing w:val="-4"/>
          <w:sz w:val="18"/>
        </w:rPr>
        <w:t xml:space="preserve"> </w:t>
      </w:r>
      <w:r w:rsidRPr="007E24CB">
        <w:rPr>
          <w:rFonts w:ascii="Microsoft Sans Serif" w:eastAsia="Microsoft Sans Serif" w:hAnsi="Microsoft Sans Serif" w:cs="Microsoft Sans Serif"/>
          <w:strike/>
          <w:sz w:val="18"/>
        </w:rPr>
        <w:t>ASTM</w:t>
      </w:r>
      <w:r w:rsidRPr="007E24CB">
        <w:rPr>
          <w:rFonts w:ascii="Microsoft Sans Serif" w:eastAsia="Microsoft Sans Serif" w:hAnsi="Microsoft Sans Serif" w:cs="Microsoft Sans Serif"/>
          <w:strike/>
          <w:spacing w:val="-4"/>
          <w:sz w:val="18"/>
        </w:rPr>
        <w:t xml:space="preserve"> </w:t>
      </w:r>
      <w:r w:rsidRPr="007E24CB">
        <w:rPr>
          <w:rFonts w:ascii="Microsoft Sans Serif" w:eastAsia="Microsoft Sans Serif" w:hAnsi="Microsoft Sans Serif" w:cs="Microsoft Sans Serif"/>
          <w:strike/>
          <w:sz w:val="18"/>
        </w:rPr>
        <w:t>E1996</w:t>
      </w:r>
      <w:r w:rsidRPr="007E24CB">
        <w:rPr>
          <w:rFonts w:ascii="Microsoft Sans Serif" w:eastAsia="Microsoft Sans Serif" w:hAnsi="Microsoft Sans Serif" w:cs="Microsoft Sans Serif"/>
          <w:strike/>
          <w:spacing w:val="-3"/>
          <w:sz w:val="18"/>
        </w:rPr>
        <w:t xml:space="preserve"> </w:t>
      </w:r>
      <w:r w:rsidRPr="007E24CB">
        <w:rPr>
          <w:rFonts w:ascii="Microsoft Sans Serif" w:eastAsia="Microsoft Sans Serif" w:hAnsi="Microsoft Sans Serif" w:cs="Microsoft Sans Serif"/>
          <w:strike/>
          <w:sz w:val="18"/>
        </w:rPr>
        <w:t>shall</w:t>
      </w:r>
      <w:r w:rsidRPr="007E24CB">
        <w:rPr>
          <w:rFonts w:ascii="Microsoft Sans Serif" w:eastAsia="Microsoft Sans Serif" w:hAnsi="Microsoft Sans Serif" w:cs="Microsoft Sans Serif"/>
          <w:strike/>
          <w:spacing w:val="-4"/>
          <w:sz w:val="18"/>
        </w:rPr>
        <w:t xml:space="preserve"> </w:t>
      </w:r>
      <w:r w:rsidRPr="007E24CB">
        <w:rPr>
          <w:rFonts w:ascii="Microsoft Sans Serif" w:eastAsia="Microsoft Sans Serif" w:hAnsi="Microsoft Sans Serif" w:cs="Microsoft Sans Serif"/>
          <w:strike/>
          <w:sz w:val="18"/>
        </w:rPr>
        <w:t>be</w:t>
      </w:r>
      <w:r w:rsidRPr="007E24CB">
        <w:rPr>
          <w:rFonts w:ascii="Microsoft Sans Serif" w:eastAsia="Microsoft Sans Serif" w:hAnsi="Microsoft Sans Serif" w:cs="Microsoft Sans Serif"/>
          <w:strike/>
          <w:spacing w:val="-4"/>
          <w:sz w:val="18"/>
        </w:rPr>
        <w:t xml:space="preserve"> </w:t>
      </w:r>
      <w:r w:rsidRPr="007E24CB">
        <w:rPr>
          <w:rFonts w:ascii="Microsoft Sans Serif" w:eastAsia="Microsoft Sans Serif" w:hAnsi="Microsoft Sans Serif" w:cs="Microsoft Sans Serif"/>
          <w:strike/>
          <w:sz w:val="18"/>
        </w:rPr>
        <w:t>substituted</w:t>
      </w:r>
      <w:r w:rsidRPr="007E24CB">
        <w:rPr>
          <w:rFonts w:ascii="Microsoft Sans Serif" w:eastAsia="Microsoft Sans Serif" w:hAnsi="Microsoft Sans Serif" w:cs="Microsoft Sans Serif"/>
          <w:strike/>
          <w:spacing w:val="-4"/>
          <w:sz w:val="18"/>
        </w:rPr>
        <w:t xml:space="preserve"> </w:t>
      </w:r>
      <w:r w:rsidRPr="007E24CB">
        <w:rPr>
          <w:rFonts w:ascii="Microsoft Sans Serif" w:eastAsia="Microsoft Sans Serif" w:hAnsi="Microsoft Sans Serif" w:cs="Microsoft Sans Serif"/>
          <w:strike/>
          <w:sz w:val="18"/>
        </w:rPr>
        <w:t>as</w:t>
      </w:r>
      <w:r w:rsidRPr="007E24CB">
        <w:rPr>
          <w:rFonts w:ascii="Microsoft Sans Serif" w:eastAsia="Microsoft Sans Serif" w:hAnsi="Microsoft Sans Serif" w:cs="Microsoft Sans Serif"/>
          <w:strike/>
          <w:spacing w:val="-3"/>
          <w:sz w:val="18"/>
        </w:rPr>
        <w:t xml:space="preserve"> </w:t>
      </w:r>
      <w:r w:rsidRPr="007E24CB">
        <w:rPr>
          <w:rFonts w:ascii="Microsoft Sans Serif" w:eastAsia="Microsoft Sans Serif" w:hAnsi="Microsoft Sans Serif" w:cs="Microsoft Sans Serif"/>
          <w:strike/>
          <w:spacing w:val="-2"/>
          <w:sz w:val="18"/>
        </w:rPr>
        <w:t>follows</w:t>
      </w:r>
      <w:r w:rsidRPr="007E24CB">
        <w:rPr>
          <w:rFonts w:ascii="Microsoft Sans Serif" w:eastAsia="Microsoft Sans Serif" w:hAnsi="Microsoft Sans Serif" w:cs="Microsoft Sans Serif"/>
          <w:spacing w:val="-2"/>
          <w:sz w:val="18"/>
        </w:rPr>
        <w:t>:</w:t>
      </w:r>
    </w:p>
    <w:p w14:paraId="31428AEF" w14:textId="77777777" w:rsidR="007E24CB" w:rsidRPr="007E24CB" w:rsidRDefault="007E24CB" w:rsidP="007E24CB">
      <w:pPr>
        <w:widowControl w:val="0"/>
        <w:tabs>
          <w:tab w:val="left" w:pos="589"/>
        </w:tabs>
        <w:autoSpaceDE w:val="0"/>
        <w:autoSpaceDN w:val="0"/>
        <w:spacing w:before="63" w:after="0" w:afterAutospacing="0"/>
        <w:ind w:left="589" w:hanging="399"/>
        <w:rPr>
          <w:rFonts w:ascii="Microsoft Sans Serif" w:eastAsia="Microsoft Sans Serif" w:hAnsi="Microsoft Sans Serif" w:cs="Microsoft Sans Serif"/>
          <w:sz w:val="18"/>
        </w:rPr>
      </w:pPr>
      <w:r w:rsidRPr="007E24CB">
        <w:rPr>
          <w:rFonts w:ascii="Microsoft Sans Serif" w:eastAsia="Microsoft Sans Serif" w:hAnsi="Microsoft Sans Serif" w:cs="Microsoft Sans Serif"/>
          <w:strike/>
          <w:w w:val="94"/>
          <w:sz w:val="18"/>
          <w:szCs w:val="18"/>
        </w:rPr>
        <w:t>6.2.2</w:t>
      </w:r>
      <w:r w:rsidRPr="007E24CB">
        <w:rPr>
          <w:rFonts w:ascii="Microsoft Sans Serif" w:eastAsia="Microsoft Sans Serif" w:hAnsi="Microsoft Sans Serif" w:cs="Microsoft Sans Serif"/>
          <w:strike/>
          <w:w w:val="94"/>
          <w:sz w:val="18"/>
          <w:szCs w:val="18"/>
        </w:rPr>
        <w:tab/>
      </w:r>
      <w:r w:rsidRPr="007E24CB">
        <w:rPr>
          <w:rFonts w:ascii="Microsoft Sans Serif" w:eastAsia="Microsoft Sans Serif" w:hAnsi="Microsoft Sans Serif" w:cs="Microsoft Sans Serif"/>
          <w:strike/>
          <w:spacing w:val="-3"/>
          <w:sz w:val="18"/>
        </w:rPr>
        <w:t xml:space="preserve"> </w:t>
      </w:r>
      <w:r w:rsidRPr="007E24CB">
        <w:rPr>
          <w:rFonts w:ascii="Microsoft Sans Serif" w:eastAsia="Microsoft Sans Serif" w:hAnsi="Microsoft Sans Serif" w:cs="Microsoft Sans Serif"/>
          <w:strike/>
          <w:sz w:val="18"/>
        </w:rPr>
        <w:t>Unless</w:t>
      </w:r>
      <w:r w:rsidRPr="007E24CB">
        <w:rPr>
          <w:rFonts w:ascii="Microsoft Sans Serif" w:eastAsia="Microsoft Sans Serif" w:hAnsi="Microsoft Sans Serif" w:cs="Microsoft Sans Serif"/>
          <w:strike/>
          <w:spacing w:val="-2"/>
          <w:sz w:val="18"/>
        </w:rPr>
        <w:t xml:space="preserve"> </w:t>
      </w:r>
      <w:r w:rsidRPr="007E24CB">
        <w:rPr>
          <w:rFonts w:ascii="Microsoft Sans Serif" w:eastAsia="Microsoft Sans Serif" w:hAnsi="Microsoft Sans Serif" w:cs="Microsoft Sans Serif"/>
          <w:strike/>
          <w:sz w:val="18"/>
        </w:rPr>
        <w:t>otherwise</w:t>
      </w:r>
      <w:r w:rsidRPr="007E24CB">
        <w:rPr>
          <w:rFonts w:ascii="Microsoft Sans Serif" w:eastAsia="Microsoft Sans Serif" w:hAnsi="Microsoft Sans Serif" w:cs="Microsoft Sans Serif"/>
          <w:strike/>
          <w:spacing w:val="-2"/>
          <w:sz w:val="18"/>
        </w:rPr>
        <w:t xml:space="preserve"> </w:t>
      </w:r>
      <w:r w:rsidRPr="007E24CB">
        <w:rPr>
          <w:rFonts w:ascii="Microsoft Sans Serif" w:eastAsia="Microsoft Sans Serif" w:hAnsi="Microsoft Sans Serif" w:cs="Microsoft Sans Serif"/>
          <w:strike/>
          <w:sz w:val="18"/>
        </w:rPr>
        <w:t>specified,</w:t>
      </w:r>
      <w:r w:rsidRPr="007E24CB">
        <w:rPr>
          <w:rFonts w:ascii="Microsoft Sans Serif" w:eastAsia="Microsoft Sans Serif" w:hAnsi="Microsoft Sans Serif" w:cs="Microsoft Sans Serif"/>
          <w:strike/>
          <w:spacing w:val="-3"/>
          <w:sz w:val="18"/>
        </w:rPr>
        <w:t xml:space="preserve"> </w:t>
      </w:r>
      <w:r w:rsidRPr="007E24CB">
        <w:rPr>
          <w:rFonts w:ascii="Microsoft Sans Serif" w:eastAsia="Microsoft Sans Serif" w:hAnsi="Microsoft Sans Serif" w:cs="Microsoft Sans Serif"/>
          <w:strike/>
          <w:sz w:val="18"/>
        </w:rPr>
        <w:t>select</w:t>
      </w:r>
      <w:r w:rsidRPr="007E24CB">
        <w:rPr>
          <w:rFonts w:ascii="Microsoft Sans Serif" w:eastAsia="Microsoft Sans Serif" w:hAnsi="Microsoft Sans Serif" w:cs="Microsoft Sans Serif"/>
          <w:strike/>
          <w:spacing w:val="-2"/>
          <w:sz w:val="18"/>
        </w:rPr>
        <w:t xml:space="preserve"> </w:t>
      </w:r>
      <w:r w:rsidRPr="007E24CB">
        <w:rPr>
          <w:rFonts w:ascii="Microsoft Sans Serif" w:eastAsia="Microsoft Sans Serif" w:hAnsi="Microsoft Sans Serif" w:cs="Microsoft Sans Serif"/>
          <w:strike/>
          <w:sz w:val="18"/>
        </w:rPr>
        <w:t>the</w:t>
      </w:r>
      <w:r w:rsidRPr="007E24CB">
        <w:rPr>
          <w:rFonts w:ascii="Microsoft Sans Serif" w:eastAsia="Microsoft Sans Serif" w:hAnsi="Microsoft Sans Serif" w:cs="Microsoft Sans Serif"/>
          <w:strike/>
          <w:spacing w:val="-2"/>
          <w:sz w:val="18"/>
        </w:rPr>
        <w:t xml:space="preserve"> </w:t>
      </w:r>
      <w:r w:rsidRPr="007E24CB">
        <w:rPr>
          <w:rFonts w:ascii="Microsoft Sans Serif" w:eastAsia="Microsoft Sans Serif" w:hAnsi="Microsoft Sans Serif" w:cs="Microsoft Sans Serif"/>
          <w:strike/>
          <w:sz w:val="18"/>
        </w:rPr>
        <w:t>wind</w:t>
      </w:r>
      <w:r w:rsidRPr="007E24CB">
        <w:rPr>
          <w:rFonts w:ascii="Microsoft Sans Serif" w:eastAsia="Microsoft Sans Serif" w:hAnsi="Microsoft Sans Serif" w:cs="Microsoft Sans Serif"/>
          <w:strike/>
          <w:spacing w:val="-2"/>
          <w:sz w:val="18"/>
        </w:rPr>
        <w:t xml:space="preserve"> </w:t>
      </w:r>
      <w:r w:rsidRPr="007E24CB">
        <w:rPr>
          <w:rFonts w:ascii="Microsoft Sans Serif" w:eastAsia="Microsoft Sans Serif" w:hAnsi="Microsoft Sans Serif" w:cs="Microsoft Sans Serif"/>
          <w:strike/>
          <w:sz w:val="18"/>
        </w:rPr>
        <w:t>zone</w:t>
      </w:r>
      <w:r w:rsidRPr="007E24CB">
        <w:rPr>
          <w:rFonts w:ascii="Microsoft Sans Serif" w:eastAsia="Microsoft Sans Serif" w:hAnsi="Microsoft Sans Serif" w:cs="Microsoft Sans Serif"/>
          <w:strike/>
          <w:spacing w:val="-3"/>
          <w:sz w:val="18"/>
        </w:rPr>
        <w:t xml:space="preserve"> </w:t>
      </w:r>
      <w:r w:rsidRPr="007E24CB">
        <w:rPr>
          <w:rFonts w:ascii="Microsoft Sans Serif" w:eastAsia="Microsoft Sans Serif" w:hAnsi="Microsoft Sans Serif" w:cs="Microsoft Sans Serif"/>
          <w:strike/>
          <w:sz w:val="18"/>
        </w:rPr>
        <w:t>based</w:t>
      </w:r>
      <w:r w:rsidRPr="007E24CB">
        <w:rPr>
          <w:rFonts w:ascii="Microsoft Sans Serif" w:eastAsia="Microsoft Sans Serif" w:hAnsi="Microsoft Sans Serif" w:cs="Microsoft Sans Serif"/>
          <w:strike/>
          <w:spacing w:val="-2"/>
          <w:sz w:val="18"/>
        </w:rPr>
        <w:t xml:space="preserve"> </w:t>
      </w:r>
      <w:r w:rsidRPr="007E24CB">
        <w:rPr>
          <w:rFonts w:ascii="Microsoft Sans Serif" w:eastAsia="Microsoft Sans Serif" w:hAnsi="Microsoft Sans Serif" w:cs="Microsoft Sans Serif"/>
          <w:strike/>
          <w:sz w:val="18"/>
        </w:rPr>
        <w:t>on</w:t>
      </w:r>
      <w:r w:rsidRPr="007E24CB">
        <w:rPr>
          <w:rFonts w:ascii="Microsoft Sans Serif" w:eastAsia="Microsoft Sans Serif" w:hAnsi="Microsoft Sans Serif" w:cs="Microsoft Sans Serif"/>
          <w:strike/>
          <w:spacing w:val="-2"/>
          <w:sz w:val="18"/>
        </w:rPr>
        <w:t xml:space="preserve"> </w:t>
      </w:r>
      <w:r w:rsidRPr="007E24CB">
        <w:rPr>
          <w:rFonts w:ascii="Microsoft Sans Serif" w:eastAsia="Microsoft Sans Serif" w:hAnsi="Microsoft Sans Serif" w:cs="Microsoft Sans Serif"/>
          <w:strike/>
          <w:sz w:val="18"/>
        </w:rPr>
        <w:t>the</w:t>
      </w:r>
      <w:r w:rsidRPr="007E24CB">
        <w:rPr>
          <w:rFonts w:ascii="Microsoft Sans Serif" w:eastAsia="Microsoft Sans Serif" w:hAnsi="Microsoft Sans Serif" w:cs="Microsoft Sans Serif"/>
          <w:strike/>
          <w:spacing w:val="-2"/>
          <w:sz w:val="18"/>
        </w:rPr>
        <w:t xml:space="preserve"> </w:t>
      </w:r>
      <w:r w:rsidRPr="007E24CB">
        <w:rPr>
          <w:rFonts w:ascii="Microsoft Sans Serif" w:eastAsia="Microsoft Sans Serif" w:hAnsi="Microsoft Sans Serif" w:cs="Microsoft Sans Serif"/>
          <w:strike/>
          <w:sz w:val="18"/>
        </w:rPr>
        <w:t>basic</w:t>
      </w:r>
      <w:r w:rsidRPr="007E24CB">
        <w:rPr>
          <w:rFonts w:ascii="Microsoft Sans Serif" w:eastAsia="Microsoft Sans Serif" w:hAnsi="Microsoft Sans Serif" w:cs="Microsoft Sans Serif"/>
          <w:strike/>
          <w:spacing w:val="-3"/>
          <w:sz w:val="18"/>
        </w:rPr>
        <w:t xml:space="preserve"> </w:t>
      </w:r>
      <w:proofErr w:type="spellStart"/>
      <w:r w:rsidRPr="007E24CB">
        <w:rPr>
          <w:rFonts w:ascii="Microsoft Sans Serif" w:eastAsia="Microsoft Sans Serif" w:hAnsi="Microsoft Sans Serif" w:cs="Microsoft Sans Serif"/>
          <w:strike/>
          <w:sz w:val="18"/>
        </w:rPr>
        <w:t>design</w:t>
      </w:r>
      <w:r w:rsidRPr="007E24CB">
        <w:rPr>
          <w:rFonts w:ascii="Arial" w:eastAsia="Microsoft Sans Serif" w:hAnsi="Microsoft Sans Serif" w:cs="Microsoft Sans Serif"/>
          <w:i/>
          <w:strike/>
          <w:sz w:val="18"/>
        </w:rPr>
        <w:t>wind</w:t>
      </w:r>
      <w:proofErr w:type="spellEnd"/>
      <w:r w:rsidRPr="007E24CB">
        <w:rPr>
          <w:rFonts w:ascii="Arial" w:eastAsia="Microsoft Sans Serif" w:hAnsi="Microsoft Sans Serif" w:cs="Microsoft Sans Serif"/>
          <w:i/>
          <w:strike/>
          <w:spacing w:val="-5"/>
          <w:sz w:val="18"/>
        </w:rPr>
        <w:t xml:space="preserve"> </w:t>
      </w:r>
      <w:r w:rsidRPr="007E24CB">
        <w:rPr>
          <w:rFonts w:ascii="Arial" w:eastAsia="Microsoft Sans Serif" w:hAnsi="Microsoft Sans Serif" w:cs="Microsoft Sans Serif"/>
          <w:i/>
          <w:strike/>
          <w:sz w:val="18"/>
        </w:rPr>
        <w:t>speed</w:t>
      </w:r>
      <w:r w:rsidRPr="007E24CB">
        <w:rPr>
          <w:rFonts w:ascii="Microsoft Sans Serif" w:eastAsia="Microsoft Sans Serif" w:hAnsi="Microsoft Sans Serif" w:cs="Microsoft Sans Serif"/>
          <w:strike/>
          <w:sz w:val="18"/>
        </w:rPr>
        <w:t>,</w:t>
      </w:r>
      <w:r w:rsidRPr="007E24CB">
        <w:rPr>
          <w:rFonts w:ascii="Microsoft Sans Serif" w:eastAsia="Microsoft Sans Serif" w:hAnsi="Microsoft Sans Serif" w:cs="Microsoft Sans Serif"/>
          <w:strike/>
          <w:spacing w:val="-11"/>
          <w:sz w:val="18"/>
        </w:rPr>
        <w:t xml:space="preserve"> </w:t>
      </w:r>
      <w:r w:rsidRPr="007E24CB">
        <w:rPr>
          <w:rFonts w:ascii="Arial" w:eastAsia="Microsoft Sans Serif" w:hAnsi="Microsoft Sans Serif" w:cs="Microsoft Sans Serif"/>
          <w:i/>
          <w:strike/>
          <w:sz w:val="18"/>
        </w:rPr>
        <w:t>V</w:t>
      </w:r>
      <w:r w:rsidRPr="007E24CB">
        <w:rPr>
          <w:rFonts w:ascii="Microsoft Sans Serif" w:eastAsia="Microsoft Sans Serif" w:hAnsi="Microsoft Sans Serif" w:cs="Microsoft Sans Serif"/>
          <w:strike/>
          <w:sz w:val="18"/>
        </w:rPr>
        <w:t>,</w:t>
      </w:r>
      <w:r w:rsidRPr="007E24CB">
        <w:rPr>
          <w:rFonts w:ascii="Microsoft Sans Serif" w:eastAsia="Microsoft Sans Serif" w:hAnsi="Microsoft Sans Serif" w:cs="Microsoft Sans Serif"/>
          <w:strike/>
          <w:spacing w:val="-3"/>
          <w:sz w:val="18"/>
        </w:rPr>
        <w:t xml:space="preserve"> </w:t>
      </w:r>
      <w:r w:rsidRPr="007E24CB">
        <w:rPr>
          <w:rFonts w:ascii="Microsoft Sans Serif" w:eastAsia="Microsoft Sans Serif" w:hAnsi="Microsoft Sans Serif" w:cs="Microsoft Sans Serif"/>
          <w:strike/>
          <w:sz w:val="18"/>
        </w:rPr>
        <w:t>as</w:t>
      </w:r>
      <w:r w:rsidRPr="007E24CB">
        <w:rPr>
          <w:rFonts w:ascii="Microsoft Sans Serif" w:eastAsia="Microsoft Sans Serif" w:hAnsi="Microsoft Sans Serif" w:cs="Microsoft Sans Serif"/>
          <w:strike/>
          <w:spacing w:val="-2"/>
          <w:sz w:val="18"/>
        </w:rPr>
        <w:t xml:space="preserve"> follows:</w:t>
      </w:r>
    </w:p>
    <w:p w14:paraId="60D8BD87" w14:textId="77777777" w:rsidR="007E24CB" w:rsidRPr="007E24CB" w:rsidRDefault="007E24CB" w:rsidP="007E24CB">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75EBC18D" w14:textId="77777777" w:rsidR="007E24CB" w:rsidRPr="007E24CB" w:rsidRDefault="007E24CB" w:rsidP="007E24CB">
      <w:pPr>
        <w:widowControl w:val="0"/>
        <w:autoSpaceDE w:val="0"/>
        <w:autoSpaceDN w:val="0"/>
        <w:spacing w:before="16" w:after="0" w:afterAutospacing="0"/>
        <w:ind w:left="0" w:firstLine="0"/>
        <w:rPr>
          <w:rFonts w:ascii="Microsoft Sans Serif" w:eastAsia="Microsoft Sans Serif" w:hAnsi="Microsoft Sans Serif" w:cs="Microsoft Sans Serif"/>
          <w:sz w:val="18"/>
          <w:szCs w:val="18"/>
        </w:rPr>
      </w:pPr>
    </w:p>
    <w:p w14:paraId="706D326F" w14:textId="77777777" w:rsidR="007E24CB" w:rsidRPr="007E24CB" w:rsidRDefault="007E24CB" w:rsidP="007E24CB">
      <w:pPr>
        <w:widowControl w:val="0"/>
        <w:tabs>
          <w:tab w:val="left" w:pos="739"/>
        </w:tabs>
        <w:autoSpaceDE w:val="0"/>
        <w:autoSpaceDN w:val="0"/>
        <w:spacing w:after="0" w:afterAutospacing="0"/>
        <w:ind w:left="739" w:hanging="549"/>
        <w:rPr>
          <w:rFonts w:ascii="Microsoft Sans Serif" w:eastAsia="Microsoft Sans Serif" w:hAnsi="Microsoft Sans Serif" w:cs="Microsoft Sans Serif"/>
          <w:sz w:val="18"/>
        </w:rPr>
      </w:pPr>
      <w:r w:rsidRPr="007E24CB">
        <w:rPr>
          <w:rFonts w:ascii="Microsoft Sans Serif" w:eastAsia="Microsoft Sans Serif" w:hAnsi="Microsoft Sans Serif" w:cs="Microsoft Sans Serif"/>
          <w:strike/>
          <w:w w:val="95"/>
          <w:sz w:val="18"/>
          <w:szCs w:val="18"/>
        </w:rPr>
        <w:t>6.2.2.1</w:t>
      </w:r>
      <w:r w:rsidRPr="007E24CB">
        <w:rPr>
          <w:rFonts w:ascii="Microsoft Sans Serif" w:eastAsia="Microsoft Sans Serif" w:hAnsi="Microsoft Sans Serif" w:cs="Microsoft Sans Serif"/>
          <w:strike/>
          <w:w w:val="95"/>
          <w:sz w:val="18"/>
          <w:szCs w:val="18"/>
        </w:rPr>
        <w:tab/>
      </w:r>
      <w:r w:rsidRPr="007E24CB">
        <w:rPr>
          <w:rFonts w:ascii="Microsoft Sans Serif" w:eastAsia="Microsoft Sans Serif" w:hAnsi="Microsoft Sans Serif" w:cs="Microsoft Sans Serif"/>
          <w:strike/>
          <w:sz w:val="18"/>
        </w:rPr>
        <w:t xml:space="preserve"> </w:t>
      </w:r>
      <w:r w:rsidRPr="007E24CB">
        <w:rPr>
          <w:rFonts w:ascii="Arial" w:eastAsia="Microsoft Sans Serif" w:hAnsi="Arial" w:cs="Microsoft Sans Serif"/>
          <w:i/>
          <w:strike/>
          <w:sz w:val="18"/>
        </w:rPr>
        <w:t>Wind</w:t>
      </w:r>
      <w:r w:rsidRPr="007E24CB">
        <w:rPr>
          <w:rFonts w:ascii="Arial" w:eastAsia="Microsoft Sans Serif" w:hAnsi="Arial" w:cs="Microsoft Sans Serif"/>
          <w:i/>
          <w:strike/>
          <w:spacing w:val="-2"/>
          <w:sz w:val="18"/>
        </w:rPr>
        <w:t xml:space="preserve"> </w:t>
      </w:r>
      <w:r w:rsidRPr="007E24CB">
        <w:rPr>
          <w:rFonts w:ascii="Arial" w:eastAsia="Microsoft Sans Serif" w:hAnsi="Arial" w:cs="Microsoft Sans Serif"/>
          <w:i/>
          <w:strike/>
          <w:sz w:val="18"/>
        </w:rPr>
        <w:t>Zone</w:t>
      </w:r>
      <w:r w:rsidRPr="007E24CB">
        <w:rPr>
          <w:rFonts w:ascii="Arial" w:eastAsia="Microsoft Sans Serif" w:hAnsi="Arial" w:cs="Microsoft Sans Serif"/>
          <w:i/>
          <w:strike/>
          <w:spacing w:val="-2"/>
          <w:sz w:val="18"/>
        </w:rPr>
        <w:t xml:space="preserve"> </w:t>
      </w:r>
      <w:r w:rsidRPr="007E24CB">
        <w:rPr>
          <w:rFonts w:ascii="Arial" w:eastAsia="Microsoft Sans Serif" w:hAnsi="Arial" w:cs="Microsoft Sans Serif"/>
          <w:i/>
          <w:strike/>
          <w:w w:val="115"/>
          <w:sz w:val="18"/>
        </w:rPr>
        <w:t>1</w:t>
      </w:r>
      <w:r w:rsidRPr="007E24CB">
        <w:rPr>
          <w:rFonts w:ascii="Microsoft Sans Serif" w:eastAsia="Microsoft Sans Serif" w:hAnsi="Microsoft Sans Serif" w:cs="Microsoft Sans Serif"/>
          <w:strike/>
          <w:w w:val="115"/>
          <w:sz w:val="18"/>
        </w:rPr>
        <w:t>—</w:t>
      </w:r>
      <w:r w:rsidRPr="007E24CB">
        <w:rPr>
          <w:rFonts w:ascii="Microsoft Sans Serif" w:eastAsia="Microsoft Sans Serif" w:hAnsi="Microsoft Sans Serif" w:cs="Microsoft Sans Serif"/>
          <w:strike/>
          <w:sz w:val="18"/>
        </w:rPr>
        <w:t>130</w:t>
      </w:r>
      <w:r w:rsidRPr="007E24CB">
        <w:rPr>
          <w:rFonts w:ascii="Microsoft Sans Serif" w:eastAsia="Microsoft Sans Serif" w:hAnsi="Microsoft Sans Serif" w:cs="Microsoft Sans Serif"/>
          <w:strike/>
          <w:spacing w:val="1"/>
          <w:sz w:val="18"/>
        </w:rPr>
        <w:t xml:space="preserve"> </w:t>
      </w:r>
      <w:r w:rsidRPr="007E24CB">
        <w:rPr>
          <w:rFonts w:ascii="Microsoft Sans Serif" w:eastAsia="Microsoft Sans Serif" w:hAnsi="Microsoft Sans Serif" w:cs="Microsoft Sans Serif"/>
          <w:strike/>
          <w:sz w:val="18"/>
        </w:rPr>
        <w:t>mph</w:t>
      </w:r>
      <w:r w:rsidRPr="007E24CB">
        <w:rPr>
          <w:rFonts w:ascii="Microsoft Sans Serif" w:eastAsia="Microsoft Sans Serif" w:hAnsi="Microsoft Sans Serif" w:cs="Microsoft Sans Serif"/>
          <w:strike/>
          <w:spacing w:val="1"/>
          <w:sz w:val="18"/>
        </w:rPr>
        <w:t xml:space="preserve"> </w:t>
      </w:r>
      <w:r w:rsidRPr="007E24CB">
        <w:rPr>
          <w:rFonts w:ascii="Microsoft Sans Serif" w:eastAsia="Microsoft Sans Serif" w:hAnsi="Microsoft Sans Serif" w:cs="Microsoft Sans Serif"/>
          <w:strike/>
          <w:sz w:val="18"/>
        </w:rPr>
        <w:t>≤</w:t>
      </w:r>
      <w:r w:rsidRPr="007E24CB">
        <w:rPr>
          <w:rFonts w:ascii="Microsoft Sans Serif" w:eastAsia="Microsoft Sans Serif" w:hAnsi="Microsoft Sans Serif" w:cs="Microsoft Sans Serif"/>
          <w:strike/>
          <w:spacing w:val="1"/>
          <w:sz w:val="18"/>
        </w:rPr>
        <w:t xml:space="preserve"> </w:t>
      </w:r>
      <w:r w:rsidRPr="007E24CB">
        <w:rPr>
          <w:rFonts w:ascii="Microsoft Sans Serif" w:eastAsia="Microsoft Sans Serif" w:hAnsi="Microsoft Sans Serif" w:cs="Microsoft Sans Serif"/>
          <w:strike/>
          <w:sz w:val="18"/>
        </w:rPr>
        <w:t>basic</w:t>
      </w:r>
      <w:r w:rsidRPr="007E24CB">
        <w:rPr>
          <w:rFonts w:ascii="Microsoft Sans Serif" w:eastAsia="Microsoft Sans Serif" w:hAnsi="Microsoft Sans Serif" w:cs="Microsoft Sans Serif"/>
          <w:strike/>
          <w:spacing w:val="1"/>
          <w:sz w:val="18"/>
        </w:rPr>
        <w:t xml:space="preserve"> </w:t>
      </w:r>
      <w:r w:rsidRPr="007E24CB">
        <w:rPr>
          <w:rFonts w:ascii="Microsoft Sans Serif" w:eastAsia="Microsoft Sans Serif" w:hAnsi="Microsoft Sans Serif" w:cs="Microsoft Sans Serif"/>
          <w:strike/>
          <w:sz w:val="18"/>
        </w:rPr>
        <w:t>design</w:t>
      </w:r>
      <w:r w:rsidRPr="007E24CB">
        <w:rPr>
          <w:rFonts w:ascii="Microsoft Sans Serif" w:eastAsia="Microsoft Sans Serif" w:hAnsi="Microsoft Sans Serif" w:cs="Microsoft Sans Serif"/>
          <w:strike/>
          <w:spacing w:val="-27"/>
          <w:sz w:val="18"/>
        </w:rPr>
        <w:t xml:space="preserve"> </w:t>
      </w:r>
      <w:r w:rsidRPr="007E24CB">
        <w:rPr>
          <w:rFonts w:ascii="Arial" w:eastAsia="Microsoft Sans Serif" w:hAnsi="Arial" w:cs="Microsoft Sans Serif"/>
          <w:i/>
          <w:strike/>
          <w:sz w:val="18"/>
        </w:rPr>
        <w:t>wind</w:t>
      </w:r>
      <w:r w:rsidRPr="007E24CB">
        <w:rPr>
          <w:rFonts w:ascii="Arial" w:eastAsia="Microsoft Sans Serif" w:hAnsi="Arial" w:cs="Microsoft Sans Serif"/>
          <w:i/>
          <w:strike/>
          <w:spacing w:val="-2"/>
          <w:sz w:val="18"/>
        </w:rPr>
        <w:t xml:space="preserve"> </w:t>
      </w:r>
      <w:r w:rsidRPr="007E24CB">
        <w:rPr>
          <w:rFonts w:ascii="Arial" w:eastAsia="Microsoft Sans Serif" w:hAnsi="Arial" w:cs="Microsoft Sans Serif"/>
          <w:i/>
          <w:strike/>
          <w:sz w:val="18"/>
        </w:rPr>
        <w:t>speed</w:t>
      </w:r>
      <w:r w:rsidRPr="007E24CB">
        <w:rPr>
          <w:rFonts w:ascii="Microsoft Sans Serif" w:eastAsia="Microsoft Sans Serif" w:hAnsi="Microsoft Sans Serif" w:cs="Microsoft Sans Serif"/>
          <w:strike/>
          <w:sz w:val="18"/>
        </w:rPr>
        <w:t>,</w:t>
      </w:r>
      <w:r w:rsidRPr="007E24CB">
        <w:rPr>
          <w:rFonts w:ascii="Microsoft Sans Serif" w:eastAsia="Microsoft Sans Serif" w:hAnsi="Microsoft Sans Serif" w:cs="Microsoft Sans Serif"/>
          <w:strike/>
          <w:spacing w:val="-9"/>
          <w:sz w:val="18"/>
        </w:rPr>
        <w:t xml:space="preserve"> </w:t>
      </w:r>
      <w:r w:rsidRPr="007E24CB">
        <w:rPr>
          <w:rFonts w:ascii="Arial" w:eastAsia="Microsoft Sans Serif" w:hAnsi="Arial" w:cs="Microsoft Sans Serif"/>
          <w:i/>
          <w:strike/>
          <w:sz w:val="18"/>
        </w:rPr>
        <w:t>V</w:t>
      </w:r>
      <w:r w:rsidRPr="007E24CB">
        <w:rPr>
          <w:rFonts w:ascii="Arial" w:eastAsia="Microsoft Sans Serif" w:hAnsi="Arial" w:cs="Microsoft Sans Serif"/>
          <w:i/>
          <w:strike/>
          <w:spacing w:val="-5"/>
          <w:sz w:val="18"/>
        </w:rPr>
        <w:t xml:space="preserve"> </w:t>
      </w:r>
      <w:r w:rsidRPr="007E24CB">
        <w:rPr>
          <w:rFonts w:ascii="Microsoft Sans Serif" w:eastAsia="Microsoft Sans Serif" w:hAnsi="Microsoft Sans Serif" w:cs="Microsoft Sans Serif"/>
          <w:strike/>
          <w:sz w:val="18"/>
        </w:rPr>
        <w:t>&lt;</w:t>
      </w:r>
      <w:r w:rsidRPr="007E24CB">
        <w:rPr>
          <w:rFonts w:ascii="Microsoft Sans Serif" w:eastAsia="Microsoft Sans Serif" w:hAnsi="Microsoft Sans Serif" w:cs="Microsoft Sans Serif"/>
          <w:strike/>
          <w:spacing w:val="1"/>
          <w:sz w:val="18"/>
        </w:rPr>
        <w:t xml:space="preserve"> </w:t>
      </w:r>
      <w:r w:rsidRPr="007E24CB">
        <w:rPr>
          <w:rFonts w:ascii="Microsoft Sans Serif" w:eastAsia="Microsoft Sans Serif" w:hAnsi="Microsoft Sans Serif" w:cs="Microsoft Sans Serif"/>
          <w:strike/>
          <w:sz w:val="18"/>
        </w:rPr>
        <w:t>140</w:t>
      </w:r>
      <w:r w:rsidRPr="007E24CB">
        <w:rPr>
          <w:rFonts w:ascii="Microsoft Sans Serif" w:eastAsia="Microsoft Sans Serif" w:hAnsi="Microsoft Sans Serif" w:cs="Microsoft Sans Serif"/>
          <w:strike/>
          <w:spacing w:val="1"/>
          <w:sz w:val="18"/>
        </w:rPr>
        <w:t xml:space="preserve"> </w:t>
      </w:r>
      <w:r w:rsidRPr="007E24CB">
        <w:rPr>
          <w:rFonts w:ascii="Microsoft Sans Serif" w:eastAsia="Microsoft Sans Serif" w:hAnsi="Microsoft Sans Serif" w:cs="Microsoft Sans Serif"/>
          <w:strike/>
          <w:spacing w:val="-4"/>
          <w:sz w:val="18"/>
        </w:rPr>
        <w:t>mph.</w:t>
      </w:r>
    </w:p>
    <w:p w14:paraId="2834C20A" w14:textId="77777777" w:rsidR="007E24CB" w:rsidRPr="007E24CB" w:rsidRDefault="007E24CB" w:rsidP="007E24CB">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0B04BAE6" w14:textId="77777777" w:rsidR="007E24CB" w:rsidRPr="007E24CB" w:rsidRDefault="007E24CB" w:rsidP="007E24CB">
      <w:pPr>
        <w:widowControl w:val="0"/>
        <w:autoSpaceDE w:val="0"/>
        <w:autoSpaceDN w:val="0"/>
        <w:spacing w:before="15" w:after="0" w:afterAutospacing="0"/>
        <w:ind w:left="0" w:firstLine="0"/>
        <w:rPr>
          <w:rFonts w:ascii="Microsoft Sans Serif" w:eastAsia="Microsoft Sans Serif" w:hAnsi="Microsoft Sans Serif" w:cs="Microsoft Sans Serif"/>
          <w:sz w:val="18"/>
          <w:szCs w:val="18"/>
        </w:rPr>
      </w:pPr>
    </w:p>
    <w:p w14:paraId="4F82C50C" w14:textId="77777777" w:rsidR="007E24CB" w:rsidRPr="007E24CB" w:rsidRDefault="007E24CB" w:rsidP="007E24CB">
      <w:pPr>
        <w:widowControl w:val="0"/>
        <w:tabs>
          <w:tab w:val="left" w:pos="739"/>
        </w:tabs>
        <w:autoSpaceDE w:val="0"/>
        <w:autoSpaceDN w:val="0"/>
        <w:spacing w:after="0" w:afterAutospacing="0" w:line="316" w:lineRule="auto"/>
        <w:ind w:left="190" w:right="215" w:firstLine="0"/>
        <w:rPr>
          <w:rFonts w:ascii="Microsoft Sans Serif" w:eastAsia="Microsoft Sans Serif" w:hAnsi="Microsoft Sans Serif" w:cs="Microsoft Sans Serif"/>
          <w:sz w:val="18"/>
        </w:rPr>
      </w:pPr>
      <w:r w:rsidRPr="007E24CB">
        <w:rPr>
          <w:rFonts w:ascii="Microsoft Sans Serif" w:eastAsia="Microsoft Sans Serif" w:hAnsi="Microsoft Sans Serif" w:cs="Microsoft Sans Serif"/>
          <w:strike/>
          <w:w w:val="95"/>
          <w:sz w:val="18"/>
          <w:szCs w:val="18"/>
        </w:rPr>
        <w:t>6.2.2.2</w:t>
      </w:r>
      <w:r w:rsidRPr="007E24CB">
        <w:rPr>
          <w:rFonts w:ascii="Microsoft Sans Serif" w:eastAsia="Microsoft Sans Serif" w:hAnsi="Microsoft Sans Serif" w:cs="Microsoft Sans Serif"/>
          <w:strike/>
          <w:w w:val="95"/>
          <w:sz w:val="18"/>
          <w:szCs w:val="18"/>
        </w:rPr>
        <w:tab/>
      </w:r>
      <w:r w:rsidRPr="007E24CB">
        <w:rPr>
          <w:rFonts w:ascii="Microsoft Sans Serif" w:eastAsia="Microsoft Sans Serif" w:hAnsi="Microsoft Sans Serif" w:cs="Microsoft Sans Serif"/>
          <w:strike/>
          <w:sz w:val="18"/>
        </w:rPr>
        <w:t xml:space="preserve"> </w:t>
      </w:r>
      <w:r w:rsidRPr="007E24CB">
        <w:rPr>
          <w:rFonts w:ascii="Arial" w:eastAsia="Microsoft Sans Serif" w:hAnsi="Arial" w:cs="Microsoft Sans Serif"/>
          <w:i/>
          <w:strike/>
          <w:sz w:val="18"/>
        </w:rPr>
        <w:t>Wind</w:t>
      </w:r>
      <w:r w:rsidRPr="007E24CB">
        <w:rPr>
          <w:rFonts w:ascii="Arial" w:eastAsia="Microsoft Sans Serif" w:hAnsi="Arial" w:cs="Microsoft Sans Serif"/>
          <w:i/>
          <w:strike/>
          <w:spacing w:val="-1"/>
          <w:sz w:val="18"/>
        </w:rPr>
        <w:t xml:space="preserve"> </w:t>
      </w:r>
      <w:r w:rsidRPr="007E24CB">
        <w:rPr>
          <w:rFonts w:ascii="Arial" w:eastAsia="Microsoft Sans Serif" w:hAnsi="Arial" w:cs="Microsoft Sans Serif"/>
          <w:i/>
          <w:strike/>
          <w:sz w:val="18"/>
        </w:rPr>
        <w:t>Zone</w:t>
      </w:r>
      <w:r w:rsidRPr="007E24CB">
        <w:rPr>
          <w:rFonts w:ascii="Arial" w:eastAsia="Microsoft Sans Serif" w:hAnsi="Arial" w:cs="Microsoft Sans Serif"/>
          <w:i/>
          <w:strike/>
          <w:spacing w:val="-1"/>
          <w:sz w:val="18"/>
        </w:rPr>
        <w:t xml:space="preserve"> </w:t>
      </w:r>
      <w:r w:rsidRPr="007E24CB">
        <w:rPr>
          <w:rFonts w:ascii="Arial" w:eastAsia="Microsoft Sans Serif" w:hAnsi="Arial" w:cs="Microsoft Sans Serif"/>
          <w:i/>
          <w:strike/>
          <w:sz w:val="18"/>
        </w:rPr>
        <w:t>2</w:t>
      </w:r>
      <w:r w:rsidRPr="007E24CB">
        <w:rPr>
          <w:rFonts w:ascii="Microsoft Sans Serif" w:eastAsia="Microsoft Sans Serif" w:hAnsi="Microsoft Sans Serif" w:cs="Microsoft Sans Serif"/>
          <w:strike/>
          <w:sz w:val="18"/>
        </w:rPr>
        <w:t>—140 mph ≤ basic design</w:t>
      </w:r>
      <w:r w:rsidRPr="007E24CB">
        <w:rPr>
          <w:rFonts w:ascii="Microsoft Sans Serif" w:eastAsia="Microsoft Sans Serif" w:hAnsi="Microsoft Sans Serif" w:cs="Microsoft Sans Serif"/>
          <w:strike/>
          <w:spacing w:val="-27"/>
          <w:sz w:val="18"/>
        </w:rPr>
        <w:t xml:space="preserve"> </w:t>
      </w:r>
      <w:r w:rsidRPr="007E24CB">
        <w:rPr>
          <w:rFonts w:ascii="Arial" w:eastAsia="Microsoft Sans Serif" w:hAnsi="Arial" w:cs="Microsoft Sans Serif"/>
          <w:i/>
          <w:strike/>
          <w:sz w:val="18"/>
        </w:rPr>
        <w:t>wind</w:t>
      </w:r>
      <w:r w:rsidRPr="007E24CB">
        <w:rPr>
          <w:rFonts w:ascii="Arial" w:eastAsia="Microsoft Sans Serif" w:hAnsi="Arial" w:cs="Microsoft Sans Serif"/>
          <w:i/>
          <w:strike/>
          <w:spacing w:val="-1"/>
          <w:sz w:val="18"/>
        </w:rPr>
        <w:t xml:space="preserve"> </w:t>
      </w:r>
      <w:r w:rsidRPr="007E24CB">
        <w:rPr>
          <w:rFonts w:ascii="Arial" w:eastAsia="Microsoft Sans Serif" w:hAnsi="Arial" w:cs="Microsoft Sans Serif"/>
          <w:i/>
          <w:strike/>
          <w:sz w:val="18"/>
        </w:rPr>
        <w:t>speed</w:t>
      </w:r>
      <w:r w:rsidRPr="007E24CB">
        <w:rPr>
          <w:rFonts w:ascii="Microsoft Sans Serif" w:eastAsia="Microsoft Sans Serif" w:hAnsi="Microsoft Sans Serif" w:cs="Microsoft Sans Serif"/>
          <w:strike/>
          <w:sz w:val="18"/>
        </w:rPr>
        <w:t>,</w:t>
      </w:r>
      <w:r w:rsidRPr="007E24CB">
        <w:rPr>
          <w:rFonts w:ascii="Microsoft Sans Serif" w:eastAsia="Microsoft Sans Serif" w:hAnsi="Microsoft Sans Serif" w:cs="Microsoft Sans Serif"/>
          <w:strike/>
          <w:spacing w:val="-8"/>
          <w:sz w:val="18"/>
        </w:rPr>
        <w:t xml:space="preserve"> </w:t>
      </w:r>
      <w:r w:rsidRPr="007E24CB">
        <w:rPr>
          <w:rFonts w:ascii="Arial" w:eastAsia="Microsoft Sans Serif" w:hAnsi="Arial" w:cs="Microsoft Sans Serif"/>
          <w:i/>
          <w:strike/>
          <w:sz w:val="18"/>
        </w:rPr>
        <w:t>V</w:t>
      </w:r>
      <w:r w:rsidRPr="007E24CB">
        <w:rPr>
          <w:rFonts w:ascii="Arial" w:eastAsia="Microsoft Sans Serif" w:hAnsi="Arial" w:cs="Microsoft Sans Serif"/>
          <w:i/>
          <w:strike/>
          <w:spacing w:val="-1"/>
          <w:sz w:val="18"/>
        </w:rPr>
        <w:t xml:space="preserve"> </w:t>
      </w:r>
      <w:r w:rsidRPr="007E24CB">
        <w:rPr>
          <w:rFonts w:ascii="Microsoft Sans Serif" w:eastAsia="Microsoft Sans Serif" w:hAnsi="Microsoft Sans Serif" w:cs="Microsoft Sans Serif"/>
          <w:strike/>
          <w:sz w:val="18"/>
        </w:rPr>
        <w:t>&lt; 150 mph at greater than one mile (1.6 km) from the coastline. The coastline</w:t>
      </w:r>
      <w:r w:rsidRPr="007E24CB">
        <w:rPr>
          <w:rFonts w:ascii="Microsoft Sans Serif" w:eastAsia="Microsoft Sans Serif" w:hAnsi="Microsoft Sans Serif" w:cs="Microsoft Sans Serif"/>
          <w:sz w:val="18"/>
        </w:rPr>
        <w:t xml:space="preserve"> </w:t>
      </w:r>
      <w:r w:rsidRPr="007E24CB">
        <w:rPr>
          <w:rFonts w:ascii="Microsoft Sans Serif" w:eastAsia="Microsoft Sans Serif" w:hAnsi="Microsoft Sans Serif" w:cs="Microsoft Sans Serif"/>
          <w:strike/>
          <w:w w:val="105"/>
          <w:sz w:val="18"/>
        </w:rPr>
        <w:t>shall</w:t>
      </w:r>
      <w:r w:rsidRPr="007E24CB">
        <w:rPr>
          <w:rFonts w:ascii="Microsoft Sans Serif" w:eastAsia="Microsoft Sans Serif" w:hAnsi="Microsoft Sans Serif" w:cs="Microsoft Sans Serif"/>
          <w:strike/>
          <w:spacing w:val="-6"/>
          <w:w w:val="105"/>
          <w:sz w:val="18"/>
        </w:rPr>
        <w:t xml:space="preserve"> </w:t>
      </w:r>
      <w:r w:rsidRPr="007E24CB">
        <w:rPr>
          <w:rFonts w:ascii="Microsoft Sans Serif" w:eastAsia="Microsoft Sans Serif" w:hAnsi="Microsoft Sans Serif" w:cs="Microsoft Sans Serif"/>
          <w:strike/>
          <w:w w:val="105"/>
          <w:sz w:val="18"/>
        </w:rPr>
        <w:t>be</w:t>
      </w:r>
      <w:r w:rsidRPr="007E24CB">
        <w:rPr>
          <w:rFonts w:ascii="Microsoft Sans Serif" w:eastAsia="Microsoft Sans Serif" w:hAnsi="Microsoft Sans Serif" w:cs="Microsoft Sans Serif"/>
          <w:strike/>
          <w:spacing w:val="-6"/>
          <w:w w:val="105"/>
          <w:sz w:val="18"/>
        </w:rPr>
        <w:t xml:space="preserve"> </w:t>
      </w:r>
      <w:r w:rsidRPr="007E24CB">
        <w:rPr>
          <w:rFonts w:ascii="Microsoft Sans Serif" w:eastAsia="Microsoft Sans Serif" w:hAnsi="Microsoft Sans Serif" w:cs="Microsoft Sans Serif"/>
          <w:strike/>
          <w:w w:val="105"/>
          <w:sz w:val="18"/>
        </w:rPr>
        <w:t>measured</w:t>
      </w:r>
      <w:r w:rsidRPr="007E24CB">
        <w:rPr>
          <w:rFonts w:ascii="Microsoft Sans Serif" w:eastAsia="Microsoft Sans Serif" w:hAnsi="Microsoft Sans Serif" w:cs="Microsoft Sans Serif"/>
          <w:strike/>
          <w:spacing w:val="-6"/>
          <w:w w:val="105"/>
          <w:sz w:val="18"/>
        </w:rPr>
        <w:t xml:space="preserve"> </w:t>
      </w:r>
      <w:r w:rsidRPr="007E24CB">
        <w:rPr>
          <w:rFonts w:ascii="Microsoft Sans Serif" w:eastAsia="Microsoft Sans Serif" w:hAnsi="Microsoft Sans Serif" w:cs="Microsoft Sans Serif"/>
          <w:strike/>
          <w:w w:val="105"/>
          <w:sz w:val="18"/>
        </w:rPr>
        <w:t>from</w:t>
      </w:r>
      <w:r w:rsidRPr="007E24CB">
        <w:rPr>
          <w:rFonts w:ascii="Microsoft Sans Serif" w:eastAsia="Microsoft Sans Serif" w:hAnsi="Microsoft Sans Serif" w:cs="Microsoft Sans Serif"/>
          <w:strike/>
          <w:spacing w:val="-6"/>
          <w:w w:val="105"/>
          <w:sz w:val="18"/>
        </w:rPr>
        <w:t xml:space="preserve"> </w:t>
      </w:r>
      <w:r w:rsidRPr="007E24CB">
        <w:rPr>
          <w:rFonts w:ascii="Microsoft Sans Serif" w:eastAsia="Microsoft Sans Serif" w:hAnsi="Microsoft Sans Serif" w:cs="Microsoft Sans Serif"/>
          <w:strike/>
          <w:w w:val="105"/>
          <w:sz w:val="18"/>
        </w:rPr>
        <w:t>the</w:t>
      </w:r>
      <w:r w:rsidRPr="007E24CB">
        <w:rPr>
          <w:rFonts w:ascii="Microsoft Sans Serif" w:eastAsia="Microsoft Sans Serif" w:hAnsi="Microsoft Sans Serif" w:cs="Microsoft Sans Serif"/>
          <w:strike/>
          <w:spacing w:val="-6"/>
          <w:w w:val="105"/>
          <w:sz w:val="18"/>
        </w:rPr>
        <w:t xml:space="preserve"> </w:t>
      </w:r>
      <w:r w:rsidRPr="007E24CB">
        <w:rPr>
          <w:rFonts w:ascii="Microsoft Sans Serif" w:eastAsia="Microsoft Sans Serif" w:hAnsi="Microsoft Sans Serif" w:cs="Microsoft Sans Serif"/>
          <w:strike/>
          <w:w w:val="105"/>
          <w:sz w:val="18"/>
        </w:rPr>
        <w:t>mean</w:t>
      </w:r>
      <w:r w:rsidRPr="007E24CB">
        <w:rPr>
          <w:rFonts w:ascii="Microsoft Sans Serif" w:eastAsia="Microsoft Sans Serif" w:hAnsi="Microsoft Sans Serif" w:cs="Microsoft Sans Serif"/>
          <w:strike/>
          <w:spacing w:val="-6"/>
          <w:w w:val="105"/>
          <w:sz w:val="18"/>
        </w:rPr>
        <w:t xml:space="preserve"> </w:t>
      </w:r>
      <w:proofErr w:type="gramStart"/>
      <w:r w:rsidRPr="007E24CB">
        <w:rPr>
          <w:rFonts w:ascii="Microsoft Sans Serif" w:eastAsia="Microsoft Sans Serif" w:hAnsi="Microsoft Sans Serif" w:cs="Microsoft Sans Serif"/>
          <w:strike/>
          <w:w w:val="105"/>
          <w:sz w:val="18"/>
        </w:rPr>
        <w:t>high</w:t>
      </w:r>
      <w:r w:rsidRPr="007E24CB">
        <w:rPr>
          <w:rFonts w:ascii="Microsoft Sans Serif" w:eastAsia="Microsoft Sans Serif" w:hAnsi="Microsoft Sans Serif" w:cs="Microsoft Sans Serif"/>
          <w:strike/>
          <w:spacing w:val="-6"/>
          <w:w w:val="105"/>
          <w:sz w:val="18"/>
        </w:rPr>
        <w:t xml:space="preserve"> </w:t>
      </w:r>
      <w:r w:rsidRPr="007E24CB">
        <w:rPr>
          <w:rFonts w:ascii="Microsoft Sans Serif" w:eastAsia="Microsoft Sans Serif" w:hAnsi="Microsoft Sans Serif" w:cs="Microsoft Sans Serif"/>
          <w:strike/>
          <w:w w:val="105"/>
          <w:sz w:val="18"/>
        </w:rPr>
        <w:t>water</w:t>
      </w:r>
      <w:proofErr w:type="gramEnd"/>
      <w:r w:rsidRPr="007E24CB">
        <w:rPr>
          <w:rFonts w:ascii="Microsoft Sans Serif" w:eastAsia="Microsoft Sans Serif" w:hAnsi="Microsoft Sans Serif" w:cs="Microsoft Sans Serif"/>
          <w:strike/>
          <w:spacing w:val="-6"/>
          <w:w w:val="105"/>
          <w:sz w:val="18"/>
        </w:rPr>
        <w:t xml:space="preserve"> </w:t>
      </w:r>
      <w:r w:rsidRPr="007E24CB">
        <w:rPr>
          <w:rFonts w:ascii="Microsoft Sans Serif" w:eastAsia="Microsoft Sans Serif" w:hAnsi="Microsoft Sans Serif" w:cs="Microsoft Sans Serif"/>
          <w:strike/>
          <w:w w:val="105"/>
          <w:sz w:val="18"/>
        </w:rPr>
        <w:t>mark.</w:t>
      </w:r>
    </w:p>
    <w:p w14:paraId="66CE3FBD" w14:textId="77777777" w:rsidR="007E24CB" w:rsidRPr="007E24CB" w:rsidRDefault="007E24CB" w:rsidP="007E24CB">
      <w:pPr>
        <w:widowControl w:val="0"/>
        <w:autoSpaceDE w:val="0"/>
        <w:autoSpaceDN w:val="0"/>
        <w:spacing w:before="154" w:after="0" w:afterAutospacing="0"/>
        <w:ind w:left="0" w:firstLine="0"/>
        <w:rPr>
          <w:rFonts w:ascii="Microsoft Sans Serif" w:eastAsia="Microsoft Sans Serif" w:hAnsi="Microsoft Sans Serif" w:cs="Microsoft Sans Serif"/>
          <w:sz w:val="18"/>
          <w:szCs w:val="18"/>
        </w:rPr>
      </w:pPr>
    </w:p>
    <w:p w14:paraId="11702276" w14:textId="77777777" w:rsidR="007E24CB" w:rsidRPr="007E24CB" w:rsidRDefault="007E24CB" w:rsidP="007E24CB">
      <w:pPr>
        <w:widowControl w:val="0"/>
        <w:tabs>
          <w:tab w:val="left" w:pos="739"/>
        </w:tabs>
        <w:autoSpaceDE w:val="0"/>
        <w:autoSpaceDN w:val="0"/>
        <w:spacing w:after="0" w:afterAutospacing="0" w:line="314" w:lineRule="auto"/>
        <w:ind w:left="190" w:right="598" w:firstLine="0"/>
        <w:rPr>
          <w:rFonts w:ascii="Microsoft Sans Serif" w:eastAsia="Microsoft Sans Serif" w:hAnsi="Microsoft Sans Serif" w:cs="Microsoft Sans Serif"/>
          <w:sz w:val="18"/>
        </w:rPr>
      </w:pPr>
      <w:r w:rsidRPr="007E24CB">
        <w:rPr>
          <w:rFonts w:ascii="Microsoft Sans Serif" w:eastAsia="Microsoft Sans Serif" w:hAnsi="Microsoft Sans Serif" w:cs="Microsoft Sans Serif"/>
          <w:strike/>
          <w:w w:val="95"/>
          <w:sz w:val="18"/>
          <w:szCs w:val="18"/>
        </w:rPr>
        <w:t>6.2.2.3</w:t>
      </w:r>
      <w:r w:rsidRPr="007E24CB">
        <w:rPr>
          <w:rFonts w:ascii="Microsoft Sans Serif" w:eastAsia="Microsoft Sans Serif" w:hAnsi="Microsoft Sans Serif" w:cs="Microsoft Sans Serif"/>
          <w:strike/>
          <w:w w:val="95"/>
          <w:sz w:val="18"/>
          <w:szCs w:val="18"/>
        </w:rPr>
        <w:tab/>
      </w:r>
      <w:r w:rsidRPr="007E24CB">
        <w:rPr>
          <w:rFonts w:ascii="Microsoft Sans Serif" w:eastAsia="Microsoft Sans Serif" w:hAnsi="Microsoft Sans Serif" w:cs="Microsoft Sans Serif"/>
          <w:strike/>
          <w:spacing w:val="-15"/>
          <w:w w:val="105"/>
          <w:sz w:val="18"/>
        </w:rPr>
        <w:t xml:space="preserve"> </w:t>
      </w:r>
      <w:r w:rsidRPr="007E24CB">
        <w:rPr>
          <w:rFonts w:ascii="Arial" w:eastAsia="Microsoft Sans Serif" w:hAnsi="Arial" w:cs="Microsoft Sans Serif"/>
          <w:i/>
          <w:strike/>
          <w:w w:val="105"/>
          <w:sz w:val="18"/>
        </w:rPr>
        <w:t>Wind</w:t>
      </w:r>
      <w:r w:rsidRPr="007E24CB">
        <w:rPr>
          <w:rFonts w:ascii="Arial" w:eastAsia="Microsoft Sans Serif" w:hAnsi="Arial" w:cs="Microsoft Sans Serif"/>
          <w:i/>
          <w:strike/>
          <w:spacing w:val="-13"/>
          <w:w w:val="105"/>
          <w:sz w:val="18"/>
        </w:rPr>
        <w:t xml:space="preserve"> </w:t>
      </w:r>
      <w:r w:rsidRPr="007E24CB">
        <w:rPr>
          <w:rFonts w:ascii="Arial" w:eastAsia="Microsoft Sans Serif" w:hAnsi="Arial" w:cs="Microsoft Sans Serif"/>
          <w:i/>
          <w:strike/>
          <w:w w:val="105"/>
          <w:sz w:val="18"/>
        </w:rPr>
        <w:t>Zone</w:t>
      </w:r>
      <w:r w:rsidRPr="007E24CB">
        <w:rPr>
          <w:rFonts w:ascii="Arial" w:eastAsia="Microsoft Sans Serif" w:hAnsi="Arial" w:cs="Microsoft Sans Serif"/>
          <w:i/>
          <w:strike/>
          <w:spacing w:val="-13"/>
          <w:w w:val="105"/>
          <w:sz w:val="18"/>
        </w:rPr>
        <w:t xml:space="preserve"> </w:t>
      </w:r>
      <w:r w:rsidRPr="007E24CB">
        <w:rPr>
          <w:rFonts w:ascii="Arial" w:eastAsia="Microsoft Sans Serif" w:hAnsi="Arial" w:cs="Microsoft Sans Serif"/>
          <w:i/>
          <w:strike/>
          <w:w w:val="105"/>
          <w:sz w:val="18"/>
        </w:rPr>
        <w:t>3</w:t>
      </w:r>
      <w:r w:rsidRPr="007E24CB">
        <w:rPr>
          <w:rFonts w:ascii="Microsoft Sans Serif" w:eastAsia="Microsoft Sans Serif" w:hAnsi="Microsoft Sans Serif" w:cs="Microsoft Sans Serif"/>
          <w:strike/>
          <w:w w:val="105"/>
          <w:sz w:val="18"/>
        </w:rPr>
        <w:t>—150</w:t>
      </w:r>
      <w:r w:rsidRPr="007E24CB">
        <w:rPr>
          <w:rFonts w:ascii="Microsoft Sans Serif" w:eastAsia="Microsoft Sans Serif" w:hAnsi="Microsoft Sans Serif" w:cs="Microsoft Sans Serif"/>
          <w:strike/>
          <w:spacing w:val="-13"/>
          <w:w w:val="105"/>
          <w:sz w:val="18"/>
        </w:rPr>
        <w:t xml:space="preserve"> </w:t>
      </w:r>
      <w:r w:rsidRPr="007E24CB">
        <w:rPr>
          <w:rFonts w:ascii="Microsoft Sans Serif" w:eastAsia="Microsoft Sans Serif" w:hAnsi="Microsoft Sans Serif" w:cs="Microsoft Sans Serif"/>
          <w:strike/>
          <w:w w:val="105"/>
          <w:sz w:val="18"/>
        </w:rPr>
        <w:t>mph</w:t>
      </w:r>
      <w:r w:rsidRPr="007E24CB">
        <w:rPr>
          <w:rFonts w:ascii="Microsoft Sans Serif" w:eastAsia="Microsoft Sans Serif" w:hAnsi="Microsoft Sans Serif" w:cs="Microsoft Sans Serif"/>
          <w:strike/>
          <w:spacing w:val="-12"/>
          <w:w w:val="105"/>
          <w:sz w:val="18"/>
        </w:rPr>
        <w:t xml:space="preserve"> </w:t>
      </w:r>
      <w:r w:rsidRPr="007E24CB">
        <w:rPr>
          <w:rFonts w:ascii="Microsoft Sans Serif" w:eastAsia="Microsoft Sans Serif" w:hAnsi="Microsoft Sans Serif" w:cs="Microsoft Sans Serif"/>
          <w:strike/>
          <w:w w:val="105"/>
          <w:sz w:val="18"/>
        </w:rPr>
        <w:t>(67</w:t>
      </w:r>
      <w:r w:rsidRPr="007E24CB">
        <w:rPr>
          <w:rFonts w:ascii="Microsoft Sans Serif" w:eastAsia="Microsoft Sans Serif" w:hAnsi="Microsoft Sans Serif" w:cs="Microsoft Sans Serif"/>
          <w:strike/>
          <w:spacing w:val="-13"/>
          <w:w w:val="105"/>
          <w:sz w:val="18"/>
        </w:rPr>
        <w:t xml:space="preserve"> </w:t>
      </w:r>
      <w:r w:rsidRPr="007E24CB">
        <w:rPr>
          <w:rFonts w:ascii="Microsoft Sans Serif" w:eastAsia="Microsoft Sans Serif" w:hAnsi="Microsoft Sans Serif" w:cs="Microsoft Sans Serif"/>
          <w:strike/>
          <w:w w:val="105"/>
          <w:sz w:val="18"/>
        </w:rPr>
        <w:t>m/s)</w:t>
      </w:r>
      <w:r w:rsidRPr="007E24CB">
        <w:rPr>
          <w:rFonts w:ascii="Microsoft Sans Serif" w:eastAsia="Microsoft Sans Serif" w:hAnsi="Microsoft Sans Serif" w:cs="Microsoft Sans Serif"/>
          <w:strike/>
          <w:spacing w:val="-12"/>
          <w:w w:val="105"/>
          <w:sz w:val="18"/>
        </w:rPr>
        <w:t xml:space="preserve"> </w:t>
      </w:r>
      <w:r w:rsidRPr="007E24CB">
        <w:rPr>
          <w:rFonts w:ascii="Microsoft Sans Serif" w:eastAsia="Microsoft Sans Serif" w:hAnsi="Microsoft Sans Serif" w:cs="Microsoft Sans Serif"/>
          <w:strike/>
          <w:w w:val="105"/>
          <w:sz w:val="18"/>
        </w:rPr>
        <w:t>≤</w:t>
      </w:r>
      <w:r w:rsidRPr="007E24CB">
        <w:rPr>
          <w:rFonts w:ascii="Microsoft Sans Serif" w:eastAsia="Microsoft Sans Serif" w:hAnsi="Microsoft Sans Serif" w:cs="Microsoft Sans Serif"/>
          <w:strike/>
          <w:spacing w:val="-13"/>
          <w:w w:val="105"/>
          <w:sz w:val="18"/>
        </w:rPr>
        <w:t xml:space="preserve"> </w:t>
      </w:r>
      <w:r w:rsidRPr="007E24CB">
        <w:rPr>
          <w:rFonts w:ascii="Microsoft Sans Serif" w:eastAsia="Microsoft Sans Serif" w:hAnsi="Microsoft Sans Serif" w:cs="Microsoft Sans Serif"/>
          <w:strike/>
          <w:w w:val="105"/>
          <w:sz w:val="18"/>
        </w:rPr>
        <w:t>basic</w:t>
      </w:r>
      <w:r w:rsidRPr="007E24CB">
        <w:rPr>
          <w:rFonts w:ascii="Microsoft Sans Serif" w:eastAsia="Microsoft Sans Serif" w:hAnsi="Microsoft Sans Serif" w:cs="Microsoft Sans Serif"/>
          <w:strike/>
          <w:spacing w:val="-12"/>
          <w:w w:val="105"/>
          <w:sz w:val="18"/>
        </w:rPr>
        <w:t xml:space="preserve"> </w:t>
      </w:r>
      <w:r w:rsidRPr="007E24CB">
        <w:rPr>
          <w:rFonts w:ascii="Microsoft Sans Serif" w:eastAsia="Microsoft Sans Serif" w:hAnsi="Microsoft Sans Serif" w:cs="Microsoft Sans Serif"/>
          <w:strike/>
          <w:w w:val="105"/>
          <w:sz w:val="18"/>
        </w:rPr>
        <w:t>design</w:t>
      </w:r>
      <w:r w:rsidRPr="007E24CB">
        <w:rPr>
          <w:rFonts w:ascii="Microsoft Sans Serif" w:eastAsia="Microsoft Sans Serif" w:hAnsi="Microsoft Sans Serif" w:cs="Microsoft Sans Serif"/>
          <w:strike/>
          <w:spacing w:val="-34"/>
          <w:w w:val="105"/>
          <w:sz w:val="18"/>
        </w:rPr>
        <w:t xml:space="preserve"> </w:t>
      </w:r>
      <w:r w:rsidRPr="007E24CB">
        <w:rPr>
          <w:rFonts w:ascii="Arial" w:eastAsia="Microsoft Sans Serif" w:hAnsi="Arial" w:cs="Microsoft Sans Serif"/>
          <w:i/>
          <w:strike/>
          <w:w w:val="105"/>
          <w:sz w:val="18"/>
        </w:rPr>
        <w:t>wind</w:t>
      </w:r>
      <w:r w:rsidRPr="007E24CB">
        <w:rPr>
          <w:rFonts w:ascii="Arial" w:eastAsia="Microsoft Sans Serif" w:hAnsi="Arial" w:cs="Microsoft Sans Serif"/>
          <w:i/>
          <w:strike/>
          <w:spacing w:val="-13"/>
          <w:w w:val="105"/>
          <w:sz w:val="18"/>
        </w:rPr>
        <w:t xml:space="preserve"> </w:t>
      </w:r>
      <w:r w:rsidRPr="007E24CB">
        <w:rPr>
          <w:rFonts w:ascii="Arial" w:eastAsia="Microsoft Sans Serif" w:hAnsi="Arial" w:cs="Microsoft Sans Serif"/>
          <w:i/>
          <w:strike/>
          <w:w w:val="105"/>
          <w:sz w:val="18"/>
        </w:rPr>
        <w:t>speed</w:t>
      </w:r>
      <w:r w:rsidRPr="007E24CB">
        <w:rPr>
          <w:rFonts w:ascii="Microsoft Sans Serif" w:eastAsia="Microsoft Sans Serif" w:hAnsi="Microsoft Sans Serif" w:cs="Microsoft Sans Serif"/>
          <w:strike/>
          <w:w w:val="105"/>
          <w:sz w:val="18"/>
        </w:rPr>
        <w:t>,</w:t>
      </w:r>
      <w:r w:rsidRPr="007E24CB">
        <w:rPr>
          <w:rFonts w:ascii="Microsoft Sans Serif" w:eastAsia="Microsoft Sans Serif" w:hAnsi="Microsoft Sans Serif" w:cs="Microsoft Sans Serif"/>
          <w:strike/>
          <w:spacing w:val="-12"/>
          <w:w w:val="105"/>
          <w:sz w:val="18"/>
        </w:rPr>
        <w:t xml:space="preserve"> </w:t>
      </w:r>
      <w:r w:rsidRPr="007E24CB">
        <w:rPr>
          <w:rFonts w:ascii="Arial" w:eastAsia="Microsoft Sans Serif" w:hAnsi="Arial" w:cs="Microsoft Sans Serif"/>
          <w:i/>
          <w:strike/>
          <w:w w:val="105"/>
          <w:sz w:val="18"/>
        </w:rPr>
        <w:t>V</w:t>
      </w:r>
      <w:r w:rsidRPr="007E24CB">
        <w:rPr>
          <w:rFonts w:ascii="Arial" w:eastAsia="Microsoft Sans Serif" w:hAnsi="Arial" w:cs="Microsoft Sans Serif"/>
          <w:i/>
          <w:strike/>
          <w:spacing w:val="-14"/>
          <w:w w:val="105"/>
          <w:sz w:val="18"/>
        </w:rPr>
        <w:t xml:space="preserve"> </w:t>
      </w:r>
      <w:r w:rsidRPr="007E24CB">
        <w:rPr>
          <w:rFonts w:ascii="Microsoft Sans Serif" w:eastAsia="Microsoft Sans Serif" w:hAnsi="Microsoft Sans Serif" w:cs="Microsoft Sans Serif"/>
          <w:strike/>
          <w:w w:val="105"/>
          <w:sz w:val="18"/>
        </w:rPr>
        <w:t>≤</w:t>
      </w:r>
      <w:r w:rsidRPr="007E24CB">
        <w:rPr>
          <w:rFonts w:ascii="Microsoft Sans Serif" w:eastAsia="Microsoft Sans Serif" w:hAnsi="Microsoft Sans Serif" w:cs="Microsoft Sans Serif"/>
          <w:strike/>
          <w:spacing w:val="-12"/>
          <w:w w:val="105"/>
          <w:sz w:val="18"/>
        </w:rPr>
        <w:t xml:space="preserve"> </w:t>
      </w:r>
      <w:r w:rsidRPr="007E24CB">
        <w:rPr>
          <w:rFonts w:ascii="Microsoft Sans Serif" w:eastAsia="Microsoft Sans Serif" w:hAnsi="Microsoft Sans Serif" w:cs="Microsoft Sans Serif"/>
          <w:strike/>
          <w:w w:val="105"/>
          <w:sz w:val="18"/>
        </w:rPr>
        <w:t>160</w:t>
      </w:r>
      <w:r w:rsidRPr="007E24CB">
        <w:rPr>
          <w:rFonts w:ascii="Microsoft Sans Serif" w:eastAsia="Microsoft Sans Serif" w:hAnsi="Microsoft Sans Serif" w:cs="Microsoft Sans Serif"/>
          <w:strike/>
          <w:spacing w:val="-13"/>
          <w:w w:val="105"/>
          <w:sz w:val="18"/>
        </w:rPr>
        <w:t xml:space="preserve"> </w:t>
      </w:r>
      <w:r w:rsidRPr="007E24CB">
        <w:rPr>
          <w:rFonts w:ascii="Microsoft Sans Serif" w:eastAsia="Microsoft Sans Serif" w:hAnsi="Microsoft Sans Serif" w:cs="Microsoft Sans Serif"/>
          <w:strike/>
          <w:w w:val="105"/>
          <w:sz w:val="18"/>
        </w:rPr>
        <w:t>mph</w:t>
      </w:r>
      <w:r w:rsidRPr="007E24CB">
        <w:rPr>
          <w:rFonts w:ascii="Microsoft Sans Serif" w:eastAsia="Microsoft Sans Serif" w:hAnsi="Microsoft Sans Serif" w:cs="Microsoft Sans Serif"/>
          <w:strike/>
          <w:spacing w:val="-12"/>
          <w:w w:val="105"/>
          <w:sz w:val="18"/>
        </w:rPr>
        <w:t xml:space="preserve"> </w:t>
      </w:r>
      <w:r w:rsidRPr="007E24CB">
        <w:rPr>
          <w:rFonts w:ascii="Microsoft Sans Serif" w:eastAsia="Microsoft Sans Serif" w:hAnsi="Microsoft Sans Serif" w:cs="Microsoft Sans Serif"/>
          <w:strike/>
          <w:w w:val="105"/>
          <w:sz w:val="18"/>
        </w:rPr>
        <w:t>(72</w:t>
      </w:r>
      <w:r w:rsidRPr="007E24CB">
        <w:rPr>
          <w:rFonts w:ascii="Microsoft Sans Serif" w:eastAsia="Microsoft Sans Serif" w:hAnsi="Microsoft Sans Serif" w:cs="Microsoft Sans Serif"/>
          <w:strike/>
          <w:spacing w:val="-13"/>
          <w:w w:val="105"/>
          <w:sz w:val="18"/>
        </w:rPr>
        <w:t xml:space="preserve"> </w:t>
      </w:r>
      <w:r w:rsidRPr="007E24CB">
        <w:rPr>
          <w:rFonts w:ascii="Microsoft Sans Serif" w:eastAsia="Microsoft Sans Serif" w:hAnsi="Microsoft Sans Serif" w:cs="Microsoft Sans Serif"/>
          <w:strike/>
          <w:w w:val="105"/>
          <w:sz w:val="18"/>
        </w:rPr>
        <w:t>m/s),</w:t>
      </w:r>
      <w:r w:rsidRPr="007E24CB">
        <w:rPr>
          <w:rFonts w:ascii="Microsoft Sans Serif" w:eastAsia="Microsoft Sans Serif" w:hAnsi="Microsoft Sans Serif" w:cs="Microsoft Sans Serif"/>
          <w:strike/>
          <w:spacing w:val="-12"/>
          <w:w w:val="105"/>
          <w:sz w:val="18"/>
        </w:rPr>
        <w:t xml:space="preserve"> </w:t>
      </w:r>
      <w:r w:rsidRPr="007E24CB">
        <w:rPr>
          <w:rFonts w:ascii="Microsoft Sans Serif" w:eastAsia="Microsoft Sans Serif" w:hAnsi="Microsoft Sans Serif" w:cs="Microsoft Sans Serif"/>
          <w:strike/>
          <w:w w:val="105"/>
          <w:sz w:val="18"/>
        </w:rPr>
        <w:t>or</w:t>
      </w:r>
      <w:r w:rsidRPr="007E24CB">
        <w:rPr>
          <w:rFonts w:ascii="Microsoft Sans Serif" w:eastAsia="Microsoft Sans Serif" w:hAnsi="Microsoft Sans Serif" w:cs="Microsoft Sans Serif"/>
          <w:strike/>
          <w:spacing w:val="-13"/>
          <w:w w:val="105"/>
          <w:sz w:val="18"/>
        </w:rPr>
        <w:t xml:space="preserve"> </w:t>
      </w:r>
      <w:r w:rsidRPr="007E24CB">
        <w:rPr>
          <w:rFonts w:ascii="Microsoft Sans Serif" w:eastAsia="Microsoft Sans Serif" w:hAnsi="Microsoft Sans Serif" w:cs="Microsoft Sans Serif"/>
          <w:strike/>
          <w:w w:val="105"/>
          <w:sz w:val="18"/>
        </w:rPr>
        <w:t>140</w:t>
      </w:r>
      <w:r w:rsidRPr="007E24CB">
        <w:rPr>
          <w:rFonts w:ascii="Microsoft Sans Serif" w:eastAsia="Microsoft Sans Serif" w:hAnsi="Microsoft Sans Serif" w:cs="Microsoft Sans Serif"/>
          <w:strike/>
          <w:spacing w:val="-12"/>
          <w:w w:val="105"/>
          <w:sz w:val="18"/>
        </w:rPr>
        <w:t xml:space="preserve"> </w:t>
      </w:r>
      <w:r w:rsidRPr="007E24CB">
        <w:rPr>
          <w:rFonts w:ascii="Microsoft Sans Serif" w:eastAsia="Microsoft Sans Serif" w:hAnsi="Microsoft Sans Serif" w:cs="Microsoft Sans Serif"/>
          <w:strike/>
          <w:w w:val="105"/>
          <w:sz w:val="18"/>
        </w:rPr>
        <w:t>mph</w:t>
      </w:r>
      <w:r w:rsidRPr="007E24CB">
        <w:rPr>
          <w:rFonts w:ascii="Microsoft Sans Serif" w:eastAsia="Microsoft Sans Serif" w:hAnsi="Microsoft Sans Serif" w:cs="Microsoft Sans Serif"/>
          <w:strike/>
          <w:spacing w:val="-13"/>
          <w:w w:val="105"/>
          <w:sz w:val="18"/>
        </w:rPr>
        <w:t xml:space="preserve"> </w:t>
      </w:r>
      <w:r w:rsidRPr="007E24CB">
        <w:rPr>
          <w:rFonts w:ascii="Microsoft Sans Serif" w:eastAsia="Microsoft Sans Serif" w:hAnsi="Microsoft Sans Serif" w:cs="Microsoft Sans Serif"/>
          <w:strike/>
          <w:w w:val="105"/>
          <w:sz w:val="18"/>
        </w:rPr>
        <w:t>(63</w:t>
      </w:r>
      <w:r w:rsidRPr="007E24CB">
        <w:rPr>
          <w:rFonts w:ascii="Microsoft Sans Serif" w:eastAsia="Microsoft Sans Serif" w:hAnsi="Microsoft Sans Serif" w:cs="Microsoft Sans Serif"/>
          <w:strike/>
          <w:spacing w:val="-13"/>
          <w:w w:val="105"/>
          <w:sz w:val="18"/>
        </w:rPr>
        <w:t xml:space="preserve"> </w:t>
      </w:r>
      <w:r w:rsidRPr="007E24CB">
        <w:rPr>
          <w:rFonts w:ascii="Microsoft Sans Serif" w:eastAsia="Microsoft Sans Serif" w:hAnsi="Microsoft Sans Serif" w:cs="Microsoft Sans Serif"/>
          <w:strike/>
          <w:w w:val="105"/>
          <w:sz w:val="18"/>
        </w:rPr>
        <w:t>m/s)</w:t>
      </w:r>
      <w:r w:rsidRPr="007E24CB">
        <w:rPr>
          <w:rFonts w:ascii="Microsoft Sans Serif" w:eastAsia="Microsoft Sans Serif" w:hAnsi="Microsoft Sans Serif" w:cs="Microsoft Sans Serif"/>
          <w:strike/>
          <w:spacing w:val="-12"/>
          <w:w w:val="105"/>
          <w:sz w:val="18"/>
        </w:rPr>
        <w:t xml:space="preserve"> </w:t>
      </w:r>
      <w:r w:rsidRPr="007E24CB">
        <w:rPr>
          <w:rFonts w:ascii="Microsoft Sans Serif" w:eastAsia="Microsoft Sans Serif" w:hAnsi="Microsoft Sans Serif" w:cs="Microsoft Sans Serif"/>
          <w:strike/>
          <w:w w:val="105"/>
          <w:sz w:val="18"/>
        </w:rPr>
        <w:t>≤</w:t>
      </w:r>
      <w:r w:rsidRPr="007E24CB">
        <w:rPr>
          <w:rFonts w:ascii="Microsoft Sans Serif" w:eastAsia="Microsoft Sans Serif" w:hAnsi="Microsoft Sans Serif" w:cs="Microsoft Sans Serif"/>
          <w:strike/>
          <w:spacing w:val="-13"/>
          <w:w w:val="105"/>
          <w:sz w:val="18"/>
        </w:rPr>
        <w:t xml:space="preserve"> </w:t>
      </w:r>
      <w:r w:rsidRPr="007E24CB">
        <w:rPr>
          <w:rFonts w:ascii="Microsoft Sans Serif" w:eastAsia="Microsoft Sans Serif" w:hAnsi="Microsoft Sans Serif" w:cs="Microsoft Sans Serif"/>
          <w:strike/>
          <w:w w:val="105"/>
          <w:sz w:val="18"/>
        </w:rPr>
        <w:t>basic</w:t>
      </w:r>
      <w:r w:rsidRPr="007E24CB">
        <w:rPr>
          <w:rFonts w:ascii="Microsoft Sans Serif" w:eastAsia="Microsoft Sans Serif" w:hAnsi="Microsoft Sans Serif" w:cs="Microsoft Sans Serif"/>
          <w:strike/>
          <w:spacing w:val="-12"/>
          <w:w w:val="105"/>
          <w:sz w:val="18"/>
        </w:rPr>
        <w:t xml:space="preserve"> </w:t>
      </w:r>
      <w:proofErr w:type="spellStart"/>
      <w:r w:rsidRPr="007E24CB">
        <w:rPr>
          <w:rFonts w:ascii="Microsoft Sans Serif" w:eastAsia="Microsoft Sans Serif" w:hAnsi="Microsoft Sans Serif" w:cs="Microsoft Sans Serif"/>
          <w:strike/>
          <w:w w:val="105"/>
          <w:sz w:val="18"/>
        </w:rPr>
        <w:t>design</w:t>
      </w:r>
      <w:r w:rsidRPr="007E24CB">
        <w:rPr>
          <w:rFonts w:ascii="Arial" w:eastAsia="Microsoft Sans Serif" w:hAnsi="Arial" w:cs="Microsoft Sans Serif"/>
          <w:i/>
          <w:strike/>
          <w:w w:val="105"/>
          <w:sz w:val="18"/>
        </w:rPr>
        <w:t>wind</w:t>
      </w:r>
      <w:proofErr w:type="spellEnd"/>
      <w:r w:rsidRPr="007E24CB">
        <w:rPr>
          <w:rFonts w:ascii="Arial" w:eastAsia="Microsoft Sans Serif" w:hAnsi="Arial" w:cs="Microsoft Sans Serif"/>
          <w:i/>
          <w:w w:val="105"/>
          <w:sz w:val="18"/>
        </w:rPr>
        <w:t xml:space="preserve"> </w:t>
      </w:r>
      <w:r w:rsidRPr="007E24CB">
        <w:rPr>
          <w:rFonts w:ascii="Arial" w:eastAsia="Microsoft Sans Serif" w:hAnsi="Arial" w:cs="Microsoft Sans Serif"/>
          <w:i/>
          <w:strike/>
          <w:sz w:val="18"/>
        </w:rPr>
        <w:t>speed</w:t>
      </w:r>
      <w:r w:rsidRPr="007E24CB">
        <w:rPr>
          <w:rFonts w:ascii="Microsoft Sans Serif" w:eastAsia="Microsoft Sans Serif" w:hAnsi="Microsoft Sans Serif" w:cs="Microsoft Sans Serif"/>
          <w:strike/>
          <w:sz w:val="18"/>
        </w:rPr>
        <w:t>,</w:t>
      </w:r>
      <w:r w:rsidRPr="007E24CB">
        <w:rPr>
          <w:rFonts w:ascii="Microsoft Sans Serif" w:eastAsia="Microsoft Sans Serif" w:hAnsi="Microsoft Sans Serif" w:cs="Microsoft Sans Serif"/>
          <w:strike/>
          <w:spacing w:val="-10"/>
          <w:sz w:val="18"/>
        </w:rPr>
        <w:t xml:space="preserve"> </w:t>
      </w:r>
      <w:r w:rsidRPr="007E24CB">
        <w:rPr>
          <w:rFonts w:ascii="Arial" w:eastAsia="Microsoft Sans Serif" w:hAnsi="Arial" w:cs="Microsoft Sans Serif"/>
          <w:i/>
          <w:strike/>
          <w:sz w:val="18"/>
        </w:rPr>
        <w:t>V</w:t>
      </w:r>
      <w:r w:rsidRPr="007E24CB">
        <w:rPr>
          <w:rFonts w:ascii="Arial" w:eastAsia="Microsoft Sans Serif" w:hAnsi="Arial" w:cs="Microsoft Sans Serif"/>
          <w:i/>
          <w:strike/>
          <w:spacing w:val="-4"/>
          <w:sz w:val="18"/>
        </w:rPr>
        <w:t xml:space="preserve"> </w:t>
      </w:r>
      <w:r w:rsidRPr="007E24CB">
        <w:rPr>
          <w:rFonts w:ascii="Microsoft Sans Serif" w:eastAsia="Microsoft Sans Serif" w:hAnsi="Microsoft Sans Serif" w:cs="Microsoft Sans Serif"/>
          <w:strike/>
          <w:sz w:val="18"/>
        </w:rPr>
        <w:t>≤</w:t>
      </w:r>
      <w:r w:rsidRPr="007E24CB">
        <w:rPr>
          <w:rFonts w:ascii="Microsoft Sans Serif" w:eastAsia="Microsoft Sans Serif" w:hAnsi="Microsoft Sans Serif" w:cs="Microsoft Sans Serif"/>
          <w:strike/>
          <w:spacing w:val="-1"/>
          <w:sz w:val="18"/>
        </w:rPr>
        <w:t xml:space="preserve"> </w:t>
      </w:r>
      <w:r w:rsidRPr="007E24CB">
        <w:rPr>
          <w:rFonts w:ascii="Microsoft Sans Serif" w:eastAsia="Microsoft Sans Serif" w:hAnsi="Microsoft Sans Serif" w:cs="Microsoft Sans Serif"/>
          <w:strike/>
          <w:sz w:val="18"/>
        </w:rPr>
        <w:t>160</w:t>
      </w:r>
      <w:r w:rsidRPr="007E24CB">
        <w:rPr>
          <w:rFonts w:ascii="Microsoft Sans Serif" w:eastAsia="Microsoft Sans Serif" w:hAnsi="Microsoft Sans Serif" w:cs="Microsoft Sans Serif"/>
          <w:strike/>
          <w:spacing w:val="-1"/>
          <w:sz w:val="18"/>
        </w:rPr>
        <w:t xml:space="preserve"> </w:t>
      </w:r>
      <w:r w:rsidRPr="007E24CB">
        <w:rPr>
          <w:rFonts w:ascii="Microsoft Sans Serif" w:eastAsia="Microsoft Sans Serif" w:hAnsi="Microsoft Sans Serif" w:cs="Microsoft Sans Serif"/>
          <w:strike/>
          <w:sz w:val="18"/>
        </w:rPr>
        <w:t>mph</w:t>
      </w:r>
      <w:r w:rsidRPr="007E24CB">
        <w:rPr>
          <w:rFonts w:ascii="Microsoft Sans Serif" w:eastAsia="Microsoft Sans Serif" w:hAnsi="Microsoft Sans Serif" w:cs="Microsoft Sans Serif"/>
          <w:strike/>
          <w:spacing w:val="-1"/>
          <w:sz w:val="18"/>
        </w:rPr>
        <w:t xml:space="preserve"> </w:t>
      </w:r>
      <w:r w:rsidRPr="007E24CB">
        <w:rPr>
          <w:rFonts w:ascii="Microsoft Sans Serif" w:eastAsia="Microsoft Sans Serif" w:hAnsi="Microsoft Sans Serif" w:cs="Microsoft Sans Serif"/>
          <w:strike/>
          <w:sz w:val="18"/>
        </w:rPr>
        <w:t>(72</w:t>
      </w:r>
      <w:r w:rsidRPr="007E24CB">
        <w:rPr>
          <w:rFonts w:ascii="Microsoft Sans Serif" w:eastAsia="Microsoft Sans Serif" w:hAnsi="Microsoft Sans Serif" w:cs="Microsoft Sans Serif"/>
          <w:strike/>
          <w:spacing w:val="-1"/>
          <w:sz w:val="18"/>
        </w:rPr>
        <w:t xml:space="preserve"> </w:t>
      </w:r>
      <w:r w:rsidRPr="007E24CB">
        <w:rPr>
          <w:rFonts w:ascii="Microsoft Sans Serif" w:eastAsia="Microsoft Sans Serif" w:hAnsi="Microsoft Sans Serif" w:cs="Microsoft Sans Serif"/>
          <w:strike/>
          <w:sz w:val="18"/>
        </w:rPr>
        <w:t>m/s)</w:t>
      </w:r>
      <w:r w:rsidRPr="007E24CB">
        <w:rPr>
          <w:rFonts w:ascii="Microsoft Sans Serif" w:eastAsia="Microsoft Sans Serif" w:hAnsi="Microsoft Sans Serif" w:cs="Microsoft Sans Serif"/>
          <w:strike/>
          <w:spacing w:val="-1"/>
          <w:sz w:val="18"/>
        </w:rPr>
        <w:t xml:space="preserve"> </w:t>
      </w:r>
      <w:r w:rsidRPr="007E24CB">
        <w:rPr>
          <w:rFonts w:ascii="Microsoft Sans Serif" w:eastAsia="Microsoft Sans Serif" w:hAnsi="Microsoft Sans Serif" w:cs="Microsoft Sans Serif"/>
          <w:strike/>
          <w:sz w:val="18"/>
        </w:rPr>
        <w:t>and</w:t>
      </w:r>
      <w:r w:rsidRPr="007E24CB">
        <w:rPr>
          <w:rFonts w:ascii="Microsoft Sans Serif" w:eastAsia="Microsoft Sans Serif" w:hAnsi="Microsoft Sans Serif" w:cs="Microsoft Sans Serif"/>
          <w:strike/>
          <w:spacing w:val="-1"/>
          <w:sz w:val="18"/>
        </w:rPr>
        <w:t xml:space="preserve"> </w:t>
      </w:r>
      <w:r w:rsidRPr="007E24CB">
        <w:rPr>
          <w:rFonts w:ascii="Microsoft Sans Serif" w:eastAsia="Microsoft Sans Serif" w:hAnsi="Microsoft Sans Serif" w:cs="Microsoft Sans Serif"/>
          <w:strike/>
          <w:sz w:val="18"/>
        </w:rPr>
        <w:t>within</w:t>
      </w:r>
      <w:r w:rsidRPr="007E24CB">
        <w:rPr>
          <w:rFonts w:ascii="Microsoft Sans Serif" w:eastAsia="Microsoft Sans Serif" w:hAnsi="Microsoft Sans Serif" w:cs="Microsoft Sans Serif"/>
          <w:strike/>
          <w:spacing w:val="-1"/>
          <w:sz w:val="18"/>
        </w:rPr>
        <w:t xml:space="preserve"> </w:t>
      </w:r>
      <w:r w:rsidRPr="007E24CB">
        <w:rPr>
          <w:rFonts w:ascii="Microsoft Sans Serif" w:eastAsia="Microsoft Sans Serif" w:hAnsi="Microsoft Sans Serif" w:cs="Microsoft Sans Serif"/>
          <w:strike/>
          <w:sz w:val="18"/>
        </w:rPr>
        <w:t>one</w:t>
      </w:r>
      <w:r w:rsidRPr="007E24CB">
        <w:rPr>
          <w:rFonts w:ascii="Microsoft Sans Serif" w:eastAsia="Microsoft Sans Serif" w:hAnsi="Microsoft Sans Serif" w:cs="Microsoft Sans Serif"/>
          <w:strike/>
          <w:spacing w:val="-1"/>
          <w:sz w:val="18"/>
        </w:rPr>
        <w:t xml:space="preserve"> </w:t>
      </w:r>
      <w:r w:rsidRPr="007E24CB">
        <w:rPr>
          <w:rFonts w:ascii="Microsoft Sans Serif" w:eastAsia="Microsoft Sans Serif" w:hAnsi="Microsoft Sans Serif" w:cs="Microsoft Sans Serif"/>
          <w:strike/>
          <w:sz w:val="18"/>
        </w:rPr>
        <w:t>mile</w:t>
      </w:r>
      <w:r w:rsidRPr="007E24CB">
        <w:rPr>
          <w:rFonts w:ascii="Microsoft Sans Serif" w:eastAsia="Microsoft Sans Serif" w:hAnsi="Microsoft Sans Serif" w:cs="Microsoft Sans Serif"/>
          <w:strike/>
          <w:spacing w:val="-1"/>
          <w:sz w:val="18"/>
        </w:rPr>
        <w:t xml:space="preserve"> </w:t>
      </w:r>
      <w:r w:rsidRPr="007E24CB">
        <w:rPr>
          <w:rFonts w:ascii="Microsoft Sans Serif" w:eastAsia="Microsoft Sans Serif" w:hAnsi="Microsoft Sans Serif" w:cs="Microsoft Sans Serif"/>
          <w:strike/>
          <w:sz w:val="18"/>
        </w:rPr>
        <w:t>(1.6</w:t>
      </w:r>
      <w:r w:rsidRPr="007E24CB">
        <w:rPr>
          <w:rFonts w:ascii="Microsoft Sans Serif" w:eastAsia="Microsoft Sans Serif" w:hAnsi="Microsoft Sans Serif" w:cs="Microsoft Sans Serif"/>
          <w:strike/>
          <w:spacing w:val="-1"/>
          <w:sz w:val="18"/>
        </w:rPr>
        <w:t xml:space="preserve"> </w:t>
      </w:r>
      <w:r w:rsidRPr="007E24CB">
        <w:rPr>
          <w:rFonts w:ascii="Microsoft Sans Serif" w:eastAsia="Microsoft Sans Serif" w:hAnsi="Microsoft Sans Serif" w:cs="Microsoft Sans Serif"/>
          <w:strike/>
          <w:sz w:val="18"/>
        </w:rPr>
        <w:t>km)</w:t>
      </w:r>
      <w:r w:rsidRPr="007E24CB">
        <w:rPr>
          <w:rFonts w:ascii="Microsoft Sans Serif" w:eastAsia="Microsoft Sans Serif" w:hAnsi="Microsoft Sans Serif" w:cs="Microsoft Sans Serif"/>
          <w:strike/>
          <w:spacing w:val="-1"/>
          <w:sz w:val="18"/>
        </w:rPr>
        <w:t xml:space="preserve"> </w:t>
      </w:r>
      <w:r w:rsidRPr="007E24CB">
        <w:rPr>
          <w:rFonts w:ascii="Microsoft Sans Serif" w:eastAsia="Microsoft Sans Serif" w:hAnsi="Microsoft Sans Serif" w:cs="Microsoft Sans Serif"/>
          <w:strike/>
          <w:sz w:val="18"/>
        </w:rPr>
        <w:t>of</w:t>
      </w:r>
      <w:r w:rsidRPr="007E24CB">
        <w:rPr>
          <w:rFonts w:ascii="Microsoft Sans Serif" w:eastAsia="Microsoft Sans Serif" w:hAnsi="Microsoft Sans Serif" w:cs="Microsoft Sans Serif"/>
          <w:strike/>
          <w:spacing w:val="-1"/>
          <w:sz w:val="18"/>
        </w:rPr>
        <w:t xml:space="preserve"> </w:t>
      </w:r>
      <w:r w:rsidRPr="007E24CB">
        <w:rPr>
          <w:rFonts w:ascii="Microsoft Sans Serif" w:eastAsia="Microsoft Sans Serif" w:hAnsi="Microsoft Sans Serif" w:cs="Microsoft Sans Serif"/>
          <w:strike/>
          <w:sz w:val="18"/>
        </w:rPr>
        <w:t>the</w:t>
      </w:r>
      <w:r w:rsidRPr="007E24CB">
        <w:rPr>
          <w:rFonts w:ascii="Microsoft Sans Serif" w:eastAsia="Microsoft Sans Serif" w:hAnsi="Microsoft Sans Serif" w:cs="Microsoft Sans Serif"/>
          <w:strike/>
          <w:spacing w:val="-1"/>
          <w:sz w:val="18"/>
        </w:rPr>
        <w:t xml:space="preserve"> </w:t>
      </w:r>
      <w:r w:rsidRPr="007E24CB">
        <w:rPr>
          <w:rFonts w:ascii="Microsoft Sans Serif" w:eastAsia="Microsoft Sans Serif" w:hAnsi="Microsoft Sans Serif" w:cs="Microsoft Sans Serif"/>
          <w:strike/>
          <w:sz w:val="18"/>
        </w:rPr>
        <w:t>coastline.</w:t>
      </w:r>
      <w:r w:rsidRPr="007E24CB">
        <w:rPr>
          <w:rFonts w:ascii="Microsoft Sans Serif" w:eastAsia="Microsoft Sans Serif" w:hAnsi="Microsoft Sans Serif" w:cs="Microsoft Sans Serif"/>
          <w:strike/>
          <w:spacing w:val="-1"/>
          <w:sz w:val="18"/>
        </w:rPr>
        <w:t xml:space="preserve"> </w:t>
      </w:r>
      <w:r w:rsidRPr="007E24CB">
        <w:rPr>
          <w:rFonts w:ascii="Microsoft Sans Serif" w:eastAsia="Microsoft Sans Serif" w:hAnsi="Microsoft Sans Serif" w:cs="Microsoft Sans Serif"/>
          <w:strike/>
          <w:sz w:val="18"/>
        </w:rPr>
        <w:t>The</w:t>
      </w:r>
      <w:r w:rsidRPr="007E24CB">
        <w:rPr>
          <w:rFonts w:ascii="Microsoft Sans Serif" w:eastAsia="Microsoft Sans Serif" w:hAnsi="Microsoft Sans Serif" w:cs="Microsoft Sans Serif"/>
          <w:strike/>
          <w:spacing w:val="-1"/>
          <w:sz w:val="18"/>
        </w:rPr>
        <w:t xml:space="preserve"> </w:t>
      </w:r>
      <w:r w:rsidRPr="007E24CB">
        <w:rPr>
          <w:rFonts w:ascii="Microsoft Sans Serif" w:eastAsia="Microsoft Sans Serif" w:hAnsi="Microsoft Sans Serif" w:cs="Microsoft Sans Serif"/>
          <w:strike/>
          <w:sz w:val="18"/>
        </w:rPr>
        <w:t>coastline</w:t>
      </w:r>
      <w:r w:rsidRPr="007E24CB">
        <w:rPr>
          <w:rFonts w:ascii="Microsoft Sans Serif" w:eastAsia="Microsoft Sans Serif" w:hAnsi="Microsoft Sans Serif" w:cs="Microsoft Sans Serif"/>
          <w:strike/>
          <w:spacing w:val="-1"/>
          <w:sz w:val="18"/>
        </w:rPr>
        <w:t xml:space="preserve"> </w:t>
      </w:r>
      <w:r w:rsidRPr="007E24CB">
        <w:rPr>
          <w:rFonts w:ascii="Microsoft Sans Serif" w:eastAsia="Microsoft Sans Serif" w:hAnsi="Microsoft Sans Serif" w:cs="Microsoft Sans Serif"/>
          <w:strike/>
          <w:sz w:val="18"/>
        </w:rPr>
        <w:t>shall</w:t>
      </w:r>
      <w:r w:rsidRPr="007E24CB">
        <w:rPr>
          <w:rFonts w:ascii="Microsoft Sans Serif" w:eastAsia="Microsoft Sans Serif" w:hAnsi="Microsoft Sans Serif" w:cs="Microsoft Sans Serif"/>
          <w:strike/>
          <w:spacing w:val="-1"/>
          <w:sz w:val="18"/>
        </w:rPr>
        <w:t xml:space="preserve"> </w:t>
      </w:r>
      <w:r w:rsidRPr="007E24CB">
        <w:rPr>
          <w:rFonts w:ascii="Microsoft Sans Serif" w:eastAsia="Microsoft Sans Serif" w:hAnsi="Microsoft Sans Serif" w:cs="Microsoft Sans Serif"/>
          <w:strike/>
          <w:sz w:val="18"/>
        </w:rPr>
        <w:t>be</w:t>
      </w:r>
      <w:r w:rsidRPr="007E24CB">
        <w:rPr>
          <w:rFonts w:ascii="Microsoft Sans Serif" w:eastAsia="Microsoft Sans Serif" w:hAnsi="Microsoft Sans Serif" w:cs="Microsoft Sans Serif"/>
          <w:strike/>
          <w:spacing w:val="-1"/>
          <w:sz w:val="18"/>
        </w:rPr>
        <w:t xml:space="preserve"> </w:t>
      </w:r>
      <w:r w:rsidRPr="007E24CB">
        <w:rPr>
          <w:rFonts w:ascii="Microsoft Sans Serif" w:eastAsia="Microsoft Sans Serif" w:hAnsi="Microsoft Sans Serif" w:cs="Microsoft Sans Serif"/>
          <w:strike/>
          <w:sz w:val="18"/>
        </w:rPr>
        <w:t>measured</w:t>
      </w:r>
      <w:r w:rsidRPr="007E24CB">
        <w:rPr>
          <w:rFonts w:ascii="Microsoft Sans Serif" w:eastAsia="Microsoft Sans Serif" w:hAnsi="Microsoft Sans Serif" w:cs="Microsoft Sans Serif"/>
          <w:strike/>
          <w:spacing w:val="-1"/>
          <w:sz w:val="18"/>
        </w:rPr>
        <w:t xml:space="preserve"> </w:t>
      </w:r>
      <w:r w:rsidRPr="007E24CB">
        <w:rPr>
          <w:rFonts w:ascii="Microsoft Sans Serif" w:eastAsia="Microsoft Sans Serif" w:hAnsi="Microsoft Sans Serif" w:cs="Microsoft Sans Serif"/>
          <w:strike/>
          <w:sz w:val="18"/>
        </w:rPr>
        <w:t>from</w:t>
      </w:r>
      <w:r w:rsidRPr="007E24CB">
        <w:rPr>
          <w:rFonts w:ascii="Microsoft Sans Serif" w:eastAsia="Microsoft Sans Serif" w:hAnsi="Microsoft Sans Serif" w:cs="Microsoft Sans Serif"/>
          <w:strike/>
          <w:spacing w:val="-1"/>
          <w:sz w:val="18"/>
        </w:rPr>
        <w:t xml:space="preserve"> </w:t>
      </w:r>
      <w:r w:rsidRPr="007E24CB">
        <w:rPr>
          <w:rFonts w:ascii="Microsoft Sans Serif" w:eastAsia="Microsoft Sans Serif" w:hAnsi="Microsoft Sans Serif" w:cs="Microsoft Sans Serif"/>
          <w:strike/>
          <w:sz w:val="18"/>
        </w:rPr>
        <w:t>the</w:t>
      </w:r>
      <w:r w:rsidRPr="007E24CB">
        <w:rPr>
          <w:rFonts w:ascii="Microsoft Sans Serif" w:eastAsia="Microsoft Sans Serif" w:hAnsi="Microsoft Sans Serif" w:cs="Microsoft Sans Serif"/>
          <w:strike/>
          <w:spacing w:val="-1"/>
          <w:sz w:val="18"/>
        </w:rPr>
        <w:t xml:space="preserve"> </w:t>
      </w:r>
      <w:r w:rsidRPr="007E24CB">
        <w:rPr>
          <w:rFonts w:ascii="Microsoft Sans Serif" w:eastAsia="Microsoft Sans Serif" w:hAnsi="Microsoft Sans Serif" w:cs="Microsoft Sans Serif"/>
          <w:strike/>
          <w:sz w:val="18"/>
        </w:rPr>
        <w:t>mean</w:t>
      </w:r>
      <w:r w:rsidRPr="007E24CB">
        <w:rPr>
          <w:rFonts w:ascii="Microsoft Sans Serif" w:eastAsia="Microsoft Sans Serif" w:hAnsi="Microsoft Sans Serif" w:cs="Microsoft Sans Serif"/>
          <w:strike/>
          <w:spacing w:val="-1"/>
          <w:sz w:val="18"/>
        </w:rPr>
        <w:t xml:space="preserve"> </w:t>
      </w:r>
      <w:proofErr w:type="gramStart"/>
      <w:r w:rsidRPr="007E24CB">
        <w:rPr>
          <w:rFonts w:ascii="Microsoft Sans Serif" w:eastAsia="Microsoft Sans Serif" w:hAnsi="Microsoft Sans Serif" w:cs="Microsoft Sans Serif"/>
          <w:strike/>
          <w:sz w:val="18"/>
        </w:rPr>
        <w:t>high</w:t>
      </w:r>
      <w:r w:rsidRPr="007E24CB">
        <w:rPr>
          <w:rFonts w:ascii="Microsoft Sans Serif" w:eastAsia="Microsoft Sans Serif" w:hAnsi="Microsoft Sans Serif" w:cs="Microsoft Sans Serif"/>
          <w:strike/>
          <w:spacing w:val="-1"/>
          <w:sz w:val="18"/>
        </w:rPr>
        <w:t xml:space="preserve"> </w:t>
      </w:r>
      <w:r w:rsidRPr="007E24CB">
        <w:rPr>
          <w:rFonts w:ascii="Microsoft Sans Serif" w:eastAsia="Microsoft Sans Serif" w:hAnsi="Microsoft Sans Serif" w:cs="Microsoft Sans Serif"/>
          <w:strike/>
          <w:sz w:val="18"/>
        </w:rPr>
        <w:t>water</w:t>
      </w:r>
      <w:proofErr w:type="gramEnd"/>
      <w:r w:rsidRPr="007E24CB">
        <w:rPr>
          <w:rFonts w:ascii="Microsoft Sans Serif" w:eastAsia="Microsoft Sans Serif" w:hAnsi="Microsoft Sans Serif" w:cs="Microsoft Sans Serif"/>
          <w:sz w:val="18"/>
        </w:rPr>
        <w:t xml:space="preserve"> </w:t>
      </w:r>
      <w:r w:rsidRPr="007E24CB">
        <w:rPr>
          <w:rFonts w:ascii="Microsoft Sans Serif" w:eastAsia="Microsoft Sans Serif" w:hAnsi="Microsoft Sans Serif" w:cs="Microsoft Sans Serif"/>
          <w:strike/>
          <w:spacing w:val="-2"/>
          <w:w w:val="105"/>
          <w:sz w:val="18"/>
        </w:rPr>
        <w:t>mark.</w:t>
      </w:r>
    </w:p>
    <w:p w14:paraId="15E6B275" w14:textId="77777777" w:rsidR="007E24CB" w:rsidRPr="007E24CB" w:rsidRDefault="007E24CB" w:rsidP="007E24CB">
      <w:pPr>
        <w:widowControl w:val="0"/>
        <w:autoSpaceDE w:val="0"/>
        <w:autoSpaceDN w:val="0"/>
        <w:spacing w:before="157" w:after="0" w:afterAutospacing="0"/>
        <w:ind w:left="0" w:firstLine="0"/>
        <w:rPr>
          <w:rFonts w:ascii="Microsoft Sans Serif" w:eastAsia="Microsoft Sans Serif" w:hAnsi="Microsoft Sans Serif" w:cs="Microsoft Sans Serif"/>
          <w:sz w:val="18"/>
          <w:szCs w:val="18"/>
        </w:rPr>
      </w:pPr>
    </w:p>
    <w:p w14:paraId="4E58DEB6" w14:textId="77777777" w:rsidR="007E24CB" w:rsidRPr="007E24CB" w:rsidRDefault="007E24CB" w:rsidP="007E24CB">
      <w:pPr>
        <w:widowControl w:val="0"/>
        <w:tabs>
          <w:tab w:val="left" w:pos="739"/>
        </w:tabs>
        <w:autoSpaceDE w:val="0"/>
        <w:autoSpaceDN w:val="0"/>
        <w:spacing w:after="0" w:afterAutospacing="0"/>
        <w:ind w:left="739" w:hanging="549"/>
        <w:rPr>
          <w:rFonts w:ascii="Microsoft Sans Serif" w:eastAsia="Microsoft Sans Serif" w:hAnsi="Microsoft Sans Serif" w:cs="Microsoft Sans Serif"/>
          <w:sz w:val="18"/>
        </w:rPr>
      </w:pPr>
      <w:r w:rsidRPr="007E24CB">
        <w:rPr>
          <w:rFonts w:ascii="Microsoft Sans Serif" w:eastAsia="Microsoft Sans Serif" w:hAnsi="Microsoft Sans Serif" w:cs="Microsoft Sans Serif"/>
          <w:strike/>
          <w:w w:val="95"/>
          <w:sz w:val="18"/>
          <w:szCs w:val="18"/>
        </w:rPr>
        <w:t>6.2.2.4</w:t>
      </w:r>
      <w:r w:rsidRPr="007E24CB">
        <w:rPr>
          <w:rFonts w:ascii="Microsoft Sans Serif" w:eastAsia="Microsoft Sans Serif" w:hAnsi="Microsoft Sans Serif" w:cs="Microsoft Sans Serif"/>
          <w:strike/>
          <w:w w:val="95"/>
          <w:sz w:val="18"/>
          <w:szCs w:val="18"/>
        </w:rPr>
        <w:tab/>
      </w:r>
      <w:r w:rsidRPr="007E24CB">
        <w:rPr>
          <w:rFonts w:ascii="Microsoft Sans Serif" w:eastAsia="Microsoft Sans Serif" w:hAnsi="Microsoft Sans Serif" w:cs="Microsoft Sans Serif"/>
          <w:strike/>
          <w:spacing w:val="1"/>
          <w:sz w:val="18"/>
        </w:rPr>
        <w:t xml:space="preserve"> </w:t>
      </w:r>
      <w:r w:rsidRPr="007E24CB">
        <w:rPr>
          <w:rFonts w:ascii="Arial" w:eastAsia="Microsoft Sans Serif" w:hAnsi="Arial" w:cs="Microsoft Sans Serif"/>
          <w:i/>
          <w:strike/>
          <w:sz w:val="18"/>
        </w:rPr>
        <w:t>Wind</w:t>
      </w:r>
      <w:r w:rsidRPr="007E24CB">
        <w:rPr>
          <w:rFonts w:ascii="Arial" w:eastAsia="Microsoft Sans Serif" w:hAnsi="Arial" w:cs="Microsoft Sans Serif"/>
          <w:i/>
          <w:strike/>
          <w:spacing w:val="-2"/>
          <w:sz w:val="18"/>
        </w:rPr>
        <w:t xml:space="preserve"> </w:t>
      </w:r>
      <w:r w:rsidRPr="007E24CB">
        <w:rPr>
          <w:rFonts w:ascii="Arial" w:eastAsia="Microsoft Sans Serif" w:hAnsi="Arial" w:cs="Microsoft Sans Serif"/>
          <w:i/>
          <w:strike/>
          <w:sz w:val="18"/>
        </w:rPr>
        <w:t>Zone</w:t>
      </w:r>
      <w:r w:rsidRPr="007E24CB">
        <w:rPr>
          <w:rFonts w:ascii="Arial" w:eastAsia="Microsoft Sans Serif" w:hAnsi="Arial" w:cs="Microsoft Sans Serif"/>
          <w:i/>
          <w:strike/>
          <w:spacing w:val="-1"/>
          <w:sz w:val="18"/>
        </w:rPr>
        <w:t xml:space="preserve"> </w:t>
      </w:r>
      <w:r w:rsidRPr="007E24CB">
        <w:rPr>
          <w:rFonts w:ascii="Arial" w:eastAsia="Microsoft Sans Serif" w:hAnsi="Arial" w:cs="Microsoft Sans Serif"/>
          <w:i/>
          <w:strike/>
          <w:w w:val="115"/>
          <w:sz w:val="18"/>
        </w:rPr>
        <w:t>4</w:t>
      </w:r>
      <w:r w:rsidRPr="007E24CB">
        <w:rPr>
          <w:rFonts w:ascii="Microsoft Sans Serif" w:eastAsia="Microsoft Sans Serif" w:hAnsi="Microsoft Sans Serif" w:cs="Microsoft Sans Serif"/>
          <w:strike/>
          <w:w w:val="115"/>
          <w:sz w:val="18"/>
        </w:rPr>
        <w:t>—</w:t>
      </w:r>
      <w:r w:rsidRPr="007E24CB">
        <w:rPr>
          <w:rFonts w:ascii="Microsoft Sans Serif" w:eastAsia="Microsoft Sans Serif" w:hAnsi="Microsoft Sans Serif" w:cs="Microsoft Sans Serif"/>
          <w:strike/>
          <w:spacing w:val="-6"/>
          <w:w w:val="115"/>
          <w:sz w:val="18"/>
        </w:rPr>
        <w:t xml:space="preserve"> </w:t>
      </w:r>
      <w:r w:rsidRPr="007E24CB">
        <w:rPr>
          <w:rFonts w:ascii="Microsoft Sans Serif" w:eastAsia="Microsoft Sans Serif" w:hAnsi="Microsoft Sans Serif" w:cs="Microsoft Sans Serif"/>
          <w:strike/>
          <w:sz w:val="18"/>
        </w:rPr>
        <w:t>basic</w:t>
      </w:r>
      <w:r w:rsidRPr="007E24CB">
        <w:rPr>
          <w:rFonts w:ascii="Microsoft Sans Serif" w:eastAsia="Microsoft Sans Serif" w:hAnsi="Microsoft Sans Serif" w:cs="Microsoft Sans Serif"/>
          <w:strike/>
          <w:spacing w:val="2"/>
          <w:sz w:val="18"/>
        </w:rPr>
        <w:t xml:space="preserve"> </w:t>
      </w:r>
      <w:r w:rsidRPr="007E24CB">
        <w:rPr>
          <w:rFonts w:ascii="Microsoft Sans Serif" w:eastAsia="Microsoft Sans Serif" w:hAnsi="Microsoft Sans Serif" w:cs="Microsoft Sans Serif"/>
          <w:strike/>
          <w:sz w:val="18"/>
        </w:rPr>
        <w:t>design</w:t>
      </w:r>
      <w:r w:rsidRPr="007E24CB">
        <w:rPr>
          <w:rFonts w:ascii="Microsoft Sans Serif" w:eastAsia="Microsoft Sans Serif" w:hAnsi="Microsoft Sans Serif" w:cs="Microsoft Sans Serif"/>
          <w:strike/>
          <w:spacing w:val="-18"/>
          <w:sz w:val="18"/>
        </w:rPr>
        <w:t xml:space="preserve"> </w:t>
      </w:r>
      <w:r w:rsidRPr="007E24CB">
        <w:rPr>
          <w:rFonts w:ascii="Arial" w:eastAsia="Microsoft Sans Serif" w:hAnsi="Arial" w:cs="Microsoft Sans Serif"/>
          <w:i/>
          <w:strike/>
          <w:sz w:val="18"/>
        </w:rPr>
        <w:t>wind</w:t>
      </w:r>
      <w:r w:rsidRPr="007E24CB">
        <w:rPr>
          <w:rFonts w:ascii="Arial" w:eastAsia="Microsoft Sans Serif" w:hAnsi="Arial" w:cs="Microsoft Sans Serif"/>
          <w:i/>
          <w:strike/>
          <w:spacing w:val="-1"/>
          <w:sz w:val="18"/>
        </w:rPr>
        <w:t xml:space="preserve"> </w:t>
      </w:r>
      <w:r w:rsidRPr="007E24CB">
        <w:rPr>
          <w:rFonts w:ascii="Arial" w:eastAsia="Microsoft Sans Serif" w:hAnsi="Arial" w:cs="Microsoft Sans Serif"/>
          <w:i/>
          <w:strike/>
          <w:sz w:val="18"/>
        </w:rPr>
        <w:t>speed</w:t>
      </w:r>
      <w:r w:rsidRPr="007E24CB">
        <w:rPr>
          <w:rFonts w:ascii="Microsoft Sans Serif" w:eastAsia="Microsoft Sans Serif" w:hAnsi="Microsoft Sans Serif" w:cs="Microsoft Sans Serif"/>
          <w:strike/>
          <w:sz w:val="18"/>
        </w:rPr>
        <w:t>,</w:t>
      </w:r>
      <w:r w:rsidRPr="007E24CB">
        <w:rPr>
          <w:rFonts w:ascii="Microsoft Sans Serif" w:eastAsia="Microsoft Sans Serif" w:hAnsi="Microsoft Sans Serif" w:cs="Microsoft Sans Serif"/>
          <w:strike/>
          <w:spacing w:val="-9"/>
          <w:sz w:val="18"/>
        </w:rPr>
        <w:t xml:space="preserve"> </w:t>
      </w:r>
      <w:r w:rsidRPr="007E24CB">
        <w:rPr>
          <w:rFonts w:ascii="Arial" w:eastAsia="Microsoft Sans Serif" w:hAnsi="Arial" w:cs="Microsoft Sans Serif"/>
          <w:i/>
          <w:strike/>
          <w:sz w:val="18"/>
        </w:rPr>
        <w:t>V</w:t>
      </w:r>
      <w:r w:rsidRPr="007E24CB">
        <w:rPr>
          <w:rFonts w:ascii="Arial" w:eastAsia="Microsoft Sans Serif" w:hAnsi="Arial" w:cs="Microsoft Sans Serif"/>
          <w:i/>
          <w:strike/>
          <w:spacing w:val="-1"/>
          <w:sz w:val="18"/>
        </w:rPr>
        <w:t xml:space="preserve"> </w:t>
      </w:r>
      <w:r w:rsidRPr="007E24CB">
        <w:rPr>
          <w:rFonts w:ascii="Microsoft Sans Serif" w:eastAsia="Microsoft Sans Serif" w:hAnsi="Microsoft Sans Serif" w:cs="Microsoft Sans Serif"/>
          <w:strike/>
          <w:sz w:val="18"/>
        </w:rPr>
        <w:t>&gt;</w:t>
      </w:r>
      <w:r w:rsidRPr="007E24CB">
        <w:rPr>
          <w:rFonts w:ascii="Microsoft Sans Serif" w:eastAsia="Microsoft Sans Serif" w:hAnsi="Microsoft Sans Serif" w:cs="Microsoft Sans Serif"/>
          <w:strike/>
          <w:spacing w:val="1"/>
          <w:sz w:val="18"/>
        </w:rPr>
        <w:t xml:space="preserve"> </w:t>
      </w:r>
      <w:r w:rsidRPr="007E24CB">
        <w:rPr>
          <w:rFonts w:ascii="Microsoft Sans Serif" w:eastAsia="Microsoft Sans Serif" w:hAnsi="Microsoft Sans Serif" w:cs="Microsoft Sans Serif"/>
          <w:strike/>
          <w:sz w:val="18"/>
        </w:rPr>
        <w:t>160</w:t>
      </w:r>
      <w:r w:rsidRPr="007E24CB">
        <w:rPr>
          <w:rFonts w:ascii="Microsoft Sans Serif" w:eastAsia="Microsoft Sans Serif" w:hAnsi="Microsoft Sans Serif" w:cs="Microsoft Sans Serif"/>
          <w:strike/>
          <w:spacing w:val="2"/>
          <w:sz w:val="18"/>
        </w:rPr>
        <w:t xml:space="preserve"> </w:t>
      </w:r>
      <w:r w:rsidRPr="007E24CB">
        <w:rPr>
          <w:rFonts w:ascii="Microsoft Sans Serif" w:eastAsia="Microsoft Sans Serif" w:hAnsi="Microsoft Sans Serif" w:cs="Microsoft Sans Serif"/>
          <w:strike/>
          <w:sz w:val="18"/>
        </w:rPr>
        <w:t>mph</w:t>
      </w:r>
      <w:r w:rsidRPr="007E24CB">
        <w:rPr>
          <w:rFonts w:ascii="Microsoft Sans Serif" w:eastAsia="Microsoft Sans Serif" w:hAnsi="Microsoft Sans Serif" w:cs="Microsoft Sans Serif"/>
          <w:strike/>
          <w:spacing w:val="2"/>
          <w:sz w:val="18"/>
        </w:rPr>
        <w:t xml:space="preserve"> </w:t>
      </w:r>
      <w:r w:rsidRPr="007E24CB">
        <w:rPr>
          <w:rFonts w:ascii="Microsoft Sans Serif" w:eastAsia="Microsoft Sans Serif" w:hAnsi="Microsoft Sans Serif" w:cs="Microsoft Sans Serif"/>
          <w:strike/>
          <w:sz w:val="18"/>
        </w:rPr>
        <w:t>(72</w:t>
      </w:r>
      <w:r w:rsidRPr="007E24CB">
        <w:rPr>
          <w:rFonts w:ascii="Microsoft Sans Serif" w:eastAsia="Microsoft Sans Serif" w:hAnsi="Microsoft Sans Serif" w:cs="Microsoft Sans Serif"/>
          <w:strike/>
          <w:spacing w:val="1"/>
          <w:sz w:val="18"/>
        </w:rPr>
        <w:t xml:space="preserve"> </w:t>
      </w:r>
      <w:r w:rsidRPr="007E24CB">
        <w:rPr>
          <w:rFonts w:ascii="Microsoft Sans Serif" w:eastAsia="Microsoft Sans Serif" w:hAnsi="Microsoft Sans Serif" w:cs="Microsoft Sans Serif"/>
          <w:strike/>
          <w:spacing w:val="-4"/>
          <w:sz w:val="18"/>
        </w:rPr>
        <w:t>m/s)</w:t>
      </w:r>
      <w:r w:rsidRPr="007E24CB">
        <w:rPr>
          <w:rFonts w:ascii="Microsoft Sans Serif" w:eastAsia="Microsoft Sans Serif" w:hAnsi="Microsoft Sans Serif" w:cs="Microsoft Sans Serif"/>
          <w:spacing w:val="-4"/>
          <w:sz w:val="18"/>
        </w:rPr>
        <w:t>.</w:t>
      </w:r>
    </w:p>
    <w:p w14:paraId="4264CC66" w14:textId="77777777" w:rsidR="007E24CB" w:rsidRPr="007E24CB" w:rsidRDefault="007E24CB" w:rsidP="007E24CB">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30024E8E" w14:textId="77777777" w:rsidR="007E24CB" w:rsidRPr="007E24CB" w:rsidRDefault="007E24CB" w:rsidP="007E24CB">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638C6DD5" w14:textId="77777777" w:rsidR="007E24CB" w:rsidRPr="007E24CB" w:rsidRDefault="007E24CB" w:rsidP="007E24CB">
      <w:pPr>
        <w:widowControl w:val="0"/>
        <w:autoSpaceDE w:val="0"/>
        <w:autoSpaceDN w:val="0"/>
        <w:spacing w:before="82" w:after="0" w:afterAutospacing="0"/>
        <w:ind w:left="0" w:firstLine="0"/>
        <w:rPr>
          <w:rFonts w:ascii="Microsoft Sans Serif" w:eastAsia="Microsoft Sans Serif" w:hAnsi="Microsoft Sans Serif" w:cs="Microsoft Sans Serif"/>
          <w:sz w:val="18"/>
          <w:szCs w:val="18"/>
        </w:rPr>
      </w:pPr>
    </w:p>
    <w:p w14:paraId="1D5E72D3" w14:textId="77777777" w:rsidR="007E24CB" w:rsidRPr="007E24CB" w:rsidRDefault="007E24CB" w:rsidP="007E24CB">
      <w:pPr>
        <w:widowControl w:val="0"/>
        <w:autoSpaceDE w:val="0"/>
        <w:autoSpaceDN w:val="0"/>
        <w:spacing w:after="0" w:afterAutospacing="0"/>
        <w:ind w:left="190" w:firstLine="0"/>
        <w:outlineLvl w:val="5"/>
        <w:rPr>
          <w:rFonts w:ascii="Arial" w:eastAsia="Arial" w:hAnsi="Arial" w:cs="Arial"/>
          <w:b/>
          <w:bCs/>
          <w:sz w:val="18"/>
          <w:szCs w:val="18"/>
        </w:rPr>
      </w:pPr>
      <w:r w:rsidRPr="007E24CB">
        <w:rPr>
          <w:rFonts w:ascii="Arial" w:eastAsia="Arial" w:hAnsi="Arial" w:cs="Arial"/>
          <w:b/>
          <w:bCs/>
          <w:sz w:val="18"/>
          <w:szCs w:val="18"/>
        </w:rPr>
        <w:t>Revise</w:t>
      </w:r>
      <w:r w:rsidRPr="007E24CB">
        <w:rPr>
          <w:rFonts w:ascii="Arial" w:eastAsia="Arial" w:hAnsi="Arial" w:cs="Arial"/>
          <w:b/>
          <w:bCs/>
          <w:spacing w:val="-5"/>
          <w:sz w:val="18"/>
          <w:szCs w:val="18"/>
        </w:rPr>
        <w:t xml:space="preserve"> </w:t>
      </w:r>
      <w:r w:rsidRPr="007E24CB">
        <w:rPr>
          <w:rFonts w:ascii="Arial" w:eastAsia="Arial" w:hAnsi="Arial" w:cs="Arial"/>
          <w:b/>
          <w:bCs/>
          <w:sz w:val="18"/>
          <w:szCs w:val="18"/>
        </w:rPr>
        <w:t>as</w:t>
      </w:r>
      <w:r w:rsidRPr="007E24CB">
        <w:rPr>
          <w:rFonts w:ascii="Arial" w:eastAsia="Arial" w:hAnsi="Arial" w:cs="Arial"/>
          <w:b/>
          <w:bCs/>
          <w:spacing w:val="-5"/>
          <w:sz w:val="18"/>
          <w:szCs w:val="18"/>
        </w:rPr>
        <w:t xml:space="preserve"> </w:t>
      </w:r>
      <w:r w:rsidRPr="007E24CB">
        <w:rPr>
          <w:rFonts w:ascii="Arial" w:eastAsia="Arial" w:hAnsi="Arial" w:cs="Arial"/>
          <w:b/>
          <w:bCs/>
          <w:spacing w:val="-2"/>
          <w:sz w:val="18"/>
          <w:szCs w:val="18"/>
        </w:rPr>
        <w:t>follows:</w:t>
      </w:r>
    </w:p>
    <w:p w14:paraId="4B67D873" w14:textId="77777777" w:rsidR="007E24CB" w:rsidRPr="007E24CB" w:rsidRDefault="007E24CB" w:rsidP="007E24CB">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69E79EC6" w14:textId="00422030" w:rsidR="007E24CB" w:rsidRPr="007E24CB" w:rsidRDefault="007E24CB" w:rsidP="007E24CB">
      <w:pPr>
        <w:widowControl w:val="0"/>
        <w:autoSpaceDE w:val="0"/>
        <w:autoSpaceDN w:val="0"/>
        <w:spacing w:after="0" w:afterAutospacing="0"/>
        <w:ind w:left="190" w:firstLine="0"/>
        <w:rPr>
          <w:rFonts w:ascii="Arial" w:eastAsia="Microsoft Sans Serif" w:hAnsi="Microsoft Sans Serif" w:cs="Microsoft Sans Serif"/>
          <w:i/>
          <w:sz w:val="18"/>
        </w:rPr>
      </w:pPr>
      <w:r w:rsidRPr="007E24CB">
        <w:rPr>
          <w:rFonts w:ascii="Arial" w:eastAsia="Microsoft Sans Serif" w:hAnsi="Microsoft Sans Serif" w:cs="Microsoft Sans Serif"/>
          <w:b/>
          <w:strike/>
          <w:sz w:val="18"/>
        </w:rPr>
        <w:t>1609.</w:t>
      </w:r>
      <w:r w:rsidR="00313B5D">
        <w:rPr>
          <w:rFonts w:ascii="Arial" w:eastAsia="Microsoft Sans Serif" w:hAnsi="Microsoft Sans Serif" w:cs="Microsoft Sans Serif"/>
          <w:b/>
          <w:strike/>
          <w:sz w:val="18"/>
        </w:rPr>
        <w:t>1.</w:t>
      </w:r>
      <w:r w:rsidRPr="007E24CB">
        <w:rPr>
          <w:rFonts w:ascii="Arial" w:eastAsia="Microsoft Sans Serif" w:hAnsi="Microsoft Sans Serif" w:cs="Microsoft Sans Serif"/>
          <w:b/>
          <w:strike/>
          <w:sz w:val="18"/>
        </w:rPr>
        <w:t>2.3</w:t>
      </w:r>
      <w:r w:rsidRPr="007E24CB">
        <w:rPr>
          <w:rFonts w:ascii="Arial" w:eastAsia="Microsoft Sans Serif" w:hAnsi="Microsoft Sans Serif" w:cs="Microsoft Sans Serif"/>
          <w:b/>
          <w:spacing w:val="-10"/>
          <w:sz w:val="18"/>
        </w:rPr>
        <w:t xml:space="preserve"> </w:t>
      </w:r>
      <w:r w:rsidRPr="007E24CB">
        <w:rPr>
          <w:rFonts w:ascii="Arial" w:eastAsia="Microsoft Sans Serif" w:hAnsi="Microsoft Sans Serif" w:cs="Microsoft Sans Serif"/>
          <w:b/>
          <w:sz w:val="18"/>
          <w:u w:val="single"/>
        </w:rPr>
        <w:t>1609.</w:t>
      </w:r>
      <w:r w:rsidR="00313B5D">
        <w:rPr>
          <w:rFonts w:ascii="Arial" w:eastAsia="Microsoft Sans Serif" w:hAnsi="Microsoft Sans Serif" w:cs="Microsoft Sans Serif"/>
          <w:b/>
          <w:sz w:val="18"/>
          <w:u w:val="single"/>
        </w:rPr>
        <w:t>1.</w:t>
      </w:r>
      <w:r w:rsidRPr="007E24CB">
        <w:rPr>
          <w:rFonts w:ascii="Arial" w:eastAsia="Microsoft Sans Serif" w:hAnsi="Microsoft Sans Serif" w:cs="Microsoft Sans Serif"/>
          <w:b/>
          <w:sz w:val="18"/>
          <w:u w:val="single"/>
        </w:rPr>
        <w:t>2.2</w:t>
      </w:r>
      <w:r w:rsidRPr="007E24CB">
        <w:rPr>
          <w:rFonts w:ascii="Arial" w:eastAsia="Microsoft Sans Serif" w:hAnsi="Microsoft Sans Serif" w:cs="Microsoft Sans Serif"/>
          <w:b/>
          <w:spacing w:val="-7"/>
          <w:sz w:val="18"/>
        </w:rPr>
        <w:t xml:space="preserve"> </w:t>
      </w:r>
      <w:r w:rsidRPr="007E24CB">
        <w:rPr>
          <w:rFonts w:ascii="Arial" w:eastAsia="Microsoft Sans Serif" w:hAnsi="Microsoft Sans Serif" w:cs="Microsoft Sans Serif"/>
          <w:b/>
          <w:sz w:val="18"/>
        </w:rPr>
        <w:t>Garage</w:t>
      </w:r>
      <w:r w:rsidRPr="007E24CB">
        <w:rPr>
          <w:rFonts w:ascii="Arial" w:eastAsia="Microsoft Sans Serif" w:hAnsi="Microsoft Sans Serif" w:cs="Microsoft Sans Serif"/>
          <w:b/>
          <w:spacing w:val="-8"/>
          <w:sz w:val="18"/>
        </w:rPr>
        <w:t xml:space="preserve"> </w:t>
      </w:r>
      <w:r w:rsidRPr="007E24CB">
        <w:rPr>
          <w:rFonts w:ascii="Arial" w:eastAsia="Microsoft Sans Serif" w:hAnsi="Microsoft Sans Serif" w:cs="Microsoft Sans Serif"/>
          <w:b/>
          <w:sz w:val="18"/>
        </w:rPr>
        <w:t>doors.</w:t>
      </w:r>
      <w:r w:rsidRPr="007E24CB">
        <w:rPr>
          <w:rFonts w:ascii="Arial" w:eastAsia="Microsoft Sans Serif" w:hAnsi="Microsoft Sans Serif" w:cs="Microsoft Sans Serif"/>
          <w:b/>
          <w:spacing w:val="-12"/>
          <w:sz w:val="18"/>
        </w:rPr>
        <w:t xml:space="preserve"> </w:t>
      </w:r>
      <w:r w:rsidRPr="007E24CB">
        <w:rPr>
          <w:rFonts w:ascii="Microsoft Sans Serif" w:eastAsia="Microsoft Sans Serif" w:hAnsi="Microsoft Sans Serif" w:cs="Microsoft Sans Serif"/>
          <w:sz w:val="18"/>
        </w:rPr>
        <w:t>Garage</w:t>
      </w:r>
      <w:r w:rsidRPr="007E24CB">
        <w:rPr>
          <w:rFonts w:ascii="Microsoft Sans Serif" w:eastAsia="Microsoft Sans Serif" w:hAnsi="Microsoft Sans Serif" w:cs="Microsoft Sans Serif"/>
          <w:spacing w:val="-4"/>
          <w:sz w:val="18"/>
        </w:rPr>
        <w:t xml:space="preserve"> </w:t>
      </w:r>
      <w:r w:rsidRPr="007E24CB">
        <w:rPr>
          <w:rFonts w:ascii="Microsoft Sans Serif" w:eastAsia="Microsoft Sans Serif" w:hAnsi="Microsoft Sans Serif" w:cs="Microsoft Sans Serif"/>
          <w:sz w:val="18"/>
        </w:rPr>
        <w:t>door</w:t>
      </w:r>
      <w:r w:rsidRPr="007E24CB">
        <w:rPr>
          <w:rFonts w:ascii="Microsoft Sans Serif" w:eastAsia="Microsoft Sans Serif" w:hAnsi="Microsoft Sans Serif" w:cs="Microsoft Sans Serif"/>
          <w:spacing w:val="-5"/>
          <w:sz w:val="18"/>
        </w:rPr>
        <w:t xml:space="preserve"> </w:t>
      </w:r>
      <w:r w:rsidRPr="007E24CB">
        <w:rPr>
          <w:rFonts w:ascii="Microsoft Sans Serif" w:eastAsia="Microsoft Sans Serif" w:hAnsi="Microsoft Sans Serif" w:cs="Microsoft Sans Serif"/>
          <w:sz w:val="18"/>
        </w:rPr>
        <w:t>glazed</w:t>
      </w:r>
      <w:r w:rsidRPr="007E24CB">
        <w:rPr>
          <w:rFonts w:ascii="Microsoft Sans Serif" w:eastAsia="Microsoft Sans Serif" w:hAnsi="Microsoft Sans Serif" w:cs="Microsoft Sans Serif"/>
          <w:spacing w:val="-4"/>
          <w:sz w:val="18"/>
        </w:rPr>
        <w:t xml:space="preserve"> </w:t>
      </w:r>
      <w:r w:rsidRPr="007E24CB">
        <w:rPr>
          <w:rFonts w:ascii="Microsoft Sans Serif" w:eastAsia="Microsoft Sans Serif" w:hAnsi="Microsoft Sans Serif" w:cs="Microsoft Sans Serif"/>
          <w:sz w:val="18"/>
        </w:rPr>
        <w:t>opening</w:t>
      </w:r>
      <w:r w:rsidRPr="007E24CB">
        <w:rPr>
          <w:rFonts w:ascii="Microsoft Sans Serif" w:eastAsia="Microsoft Sans Serif" w:hAnsi="Microsoft Sans Serif" w:cs="Microsoft Sans Serif"/>
          <w:spacing w:val="-4"/>
          <w:sz w:val="18"/>
        </w:rPr>
        <w:t xml:space="preserve"> </w:t>
      </w:r>
      <w:r w:rsidRPr="007E24CB">
        <w:rPr>
          <w:rFonts w:ascii="Microsoft Sans Serif" w:eastAsia="Microsoft Sans Serif" w:hAnsi="Microsoft Sans Serif" w:cs="Microsoft Sans Serif"/>
          <w:sz w:val="18"/>
        </w:rPr>
        <w:t>protection</w:t>
      </w:r>
      <w:r w:rsidRPr="007E24CB">
        <w:rPr>
          <w:rFonts w:ascii="Microsoft Sans Serif" w:eastAsia="Microsoft Sans Serif" w:hAnsi="Microsoft Sans Serif" w:cs="Microsoft Sans Serif"/>
          <w:spacing w:val="-4"/>
          <w:sz w:val="18"/>
        </w:rPr>
        <w:t xml:space="preserve"> </w:t>
      </w:r>
      <w:r w:rsidRPr="007E24CB">
        <w:rPr>
          <w:rFonts w:ascii="Microsoft Sans Serif" w:eastAsia="Microsoft Sans Serif" w:hAnsi="Microsoft Sans Serif" w:cs="Microsoft Sans Serif"/>
          <w:sz w:val="18"/>
        </w:rPr>
        <w:t>for</w:t>
      </w:r>
      <w:r w:rsidRPr="007E24CB">
        <w:rPr>
          <w:rFonts w:ascii="Microsoft Sans Serif" w:eastAsia="Microsoft Sans Serif" w:hAnsi="Microsoft Sans Serif" w:cs="Microsoft Sans Serif"/>
          <w:spacing w:val="-5"/>
          <w:sz w:val="18"/>
        </w:rPr>
        <w:t xml:space="preserve"> </w:t>
      </w:r>
      <w:r w:rsidRPr="007E24CB">
        <w:rPr>
          <w:rFonts w:ascii="Microsoft Sans Serif" w:eastAsia="Microsoft Sans Serif" w:hAnsi="Microsoft Sans Serif" w:cs="Microsoft Sans Serif"/>
          <w:sz w:val="18"/>
        </w:rPr>
        <w:t>windborne</w:t>
      </w:r>
      <w:r w:rsidRPr="007E24CB">
        <w:rPr>
          <w:rFonts w:ascii="Microsoft Sans Serif" w:eastAsia="Microsoft Sans Serif" w:hAnsi="Microsoft Sans Serif" w:cs="Microsoft Sans Serif"/>
          <w:spacing w:val="-4"/>
          <w:sz w:val="18"/>
        </w:rPr>
        <w:t xml:space="preserve"> </w:t>
      </w:r>
      <w:r w:rsidRPr="007E24CB">
        <w:rPr>
          <w:rFonts w:ascii="Microsoft Sans Serif" w:eastAsia="Microsoft Sans Serif" w:hAnsi="Microsoft Sans Serif" w:cs="Microsoft Sans Serif"/>
          <w:sz w:val="18"/>
        </w:rPr>
        <w:t>debris</w:t>
      </w:r>
      <w:r w:rsidRPr="007E24CB">
        <w:rPr>
          <w:rFonts w:ascii="Microsoft Sans Serif" w:eastAsia="Microsoft Sans Serif" w:hAnsi="Microsoft Sans Serif" w:cs="Microsoft Sans Serif"/>
          <w:spacing w:val="-4"/>
          <w:sz w:val="18"/>
        </w:rPr>
        <w:t xml:space="preserve"> </w:t>
      </w:r>
      <w:r w:rsidRPr="007E24CB">
        <w:rPr>
          <w:rFonts w:ascii="Microsoft Sans Serif" w:eastAsia="Microsoft Sans Serif" w:hAnsi="Microsoft Sans Serif" w:cs="Microsoft Sans Serif"/>
          <w:sz w:val="18"/>
        </w:rPr>
        <w:t>shall</w:t>
      </w:r>
      <w:r w:rsidRPr="007E24CB">
        <w:rPr>
          <w:rFonts w:ascii="Microsoft Sans Serif" w:eastAsia="Microsoft Sans Serif" w:hAnsi="Microsoft Sans Serif" w:cs="Microsoft Sans Serif"/>
          <w:spacing w:val="-5"/>
          <w:sz w:val="18"/>
        </w:rPr>
        <w:t xml:space="preserve"> </w:t>
      </w:r>
      <w:r w:rsidRPr="007E24CB">
        <w:rPr>
          <w:rFonts w:ascii="Microsoft Sans Serif" w:eastAsia="Microsoft Sans Serif" w:hAnsi="Microsoft Sans Serif" w:cs="Microsoft Sans Serif"/>
          <w:sz w:val="18"/>
        </w:rPr>
        <w:t>meet</w:t>
      </w:r>
      <w:r w:rsidRPr="007E24CB">
        <w:rPr>
          <w:rFonts w:ascii="Microsoft Sans Serif" w:eastAsia="Microsoft Sans Serif" w:hAnsi="Microsoft Sans Serif" w:cs="Microsoft Sans Serif"/>
          <w:spacing w:val="-4"/>
          <w:sz w:val="18"/>
        </w:rPr>
        <w:t xml:space="preserve"> </w:t>
      </w:r>
      <w:r w:rsidRPr="007E24CB">
        <w:rPr>
          <w:rFonts w:ascii="Microsoft Sans Serif" w:eastAsia="Microsoft Sans Serif" w:hAnsi="Microsoft Sans Serif" w:cs="Microsoft Sans Serif"/>
          <w:sz w:val="18"/>
        </w:rPr>
        <w:t>the</w:t>
      </w:r>
      <w:r w:rsidRPr="007E24CB">
        <w:rPr>
          <w:rFonts w:ascii="Microsoft Sans Serif" w:eastAsia="Microsoft Sans Serif" w:hAnsi="Microsoft Sans Serif" w:cs="Microsoft Sans Serif"/>
          <w:spacing w:val="-4"/>
          <w:sz w:val="18"/>
        </w:rPr>
        <w:t xml:space="preserve"> </w:t>
      </w:r>
      <w:r w:rsidRPr="007E24CB">
        <w:rPr>
          <w:rFonts w:ascii="Microsoft Sans Serif" w:eastAsia="Microsoft Sans Serif" w:hAnsi="Microsoft Sans Serif" w:cs="Microsoft Sans Serif"/>
          <w:sz w:val="18"/>
        </w:rPr>
        <w:t>requirements</w:t>
      </w:r>
      <w:r w:rsidRPr="007E24CB">
        <w:rPr>
          <w:rFonts w:ascii="Microsoft Sans Serif" w:eastAsia="Microsoft Sans Serif" w:hAnsi="Microsoft Sans Serif" w:cs="Microsoft Sans Serif"/>
          <w:spacing w:val="-4"/>
          <w:sz w:val="18"/>
        </w:rPr>
        <w:t xml:space="preserve"> </w:t>
      </w:r>
      <w:r w:rsidRPr="007E24CB">
        <w:rPr>
          <w:rFonts w:ascii="Microsoft Sans Serif" w:eastAsia="Microsoft Sans Serif" w:hAnsi="Microsoft Sans Serif" w:cs="Microsoft Sans Serif"/>
          <w:sz w:val="18"/>
        </w:rPr>
        <w:t>of</w:t>
      </w:r>
      <w:r w:rsidRPr="007E24CB">
        <w:rPr>
          <w:rFonts w:ascii="Microsoft Sans Serif" w:eastAsia="Microsoft Sans Serif" w:hAnsi="Microsoft Sans Serif" w:cs="Microsoft Sans Serif"/>
          <w:spacing w:val="-5"/>
          <w:sz w:val="18"/>
        </w:rPr>
        <w:t xml:space="preserve"> </w:t>
      </w:r>
      <w:r w:rsidRPr="007E24CB">
        <w:rPr>
          <w:rFonts w:ascii="Microsoft Sans Serif" w:eastAsia="Microsoft Sans Serif" w:hAnsi="Microsoft Sans Serif" w:cs="Microsoft Sans Serif"/>
          <w:sz w:val="18"/>
        </w:rPr>
        <w:t>an</w:t>
      </w:r>
      <w:r w:rsidRPr="007E24CB">
        <w:rPr>
          <w:rFonts w:ascii="Microsoft Sans Serif" w:eastAsia="Microsoft Sans Serif" w:hAnsi="Microsoft Sans Serif" w:cs="Microsoft Sans Serif"/>
          <w:spacing w:val="1"/>
          <w:sz w:val="18"/>
        </w:rPr>
        <w:t xml:space="preserve"> </w:t>
      </w:r>
      <w:r w:rsidRPr="007E24CB">
        <w:rPr>
          <w:rFonts w:ascii="Arial" w:eastAsia="Microsoft Sans Serif" w:hAnsi="Microsoft Sans Serif" w:cs="Microsoft Sans Serif"/>
          <w:i/>
          <w:spacing w:val="-2"/>
          <w:sz w:val="18"/>
        </w:rPr>
        <w:t>approved</w:t>
      </w:r>
    </w:p>
    <w:p w14:paraId="75C2FA74" w14:textId="77777777" w:rsidR="007E24CB" w:rsidRPr="007E24CB" w:rsidRDefault="007E24CB" w:rsidP="007E24CB">
      <w:pPr>
        <w:widowControl w:val="0"/>
        <w:autoSpaceDE w:val="0"/>
        <w:autoSpaceDN w:val="0"/>
        <w:spacing w:before="66" w:after="0" w:afterAutospacing="0"/>
        <w:ind w:left="190" w:firstLine="0"/>
        <w:rPr>
          <w:rFonts w:ascii="Microsoft Sans Serif" w:eastAsia="Microsoft Sans Serif" w:hAnsi="Microsoft Sans Serif" w:cs="Microsoft Sans Serif"/>
          <w:sz w:val="18"/>
          <w:szCs w:val="18"/>
        </w:rPr>
      </w:pPr>
      <w:r w:rsidRPr="007E24CB">
        <w:rPr>
          <w:rFonts w:ascii="Microsoft Sans Serif" w:eastAsia="Microsoft Sans Serif" w:hAnsi="Microsoft Sans Serif" w:cs="Microsoft Sans Serif"/>
          <w:sz w:val="18"/>
          <w:szCs w:val="18"/>
        </w:rPr>
        <w:t>impact-resisting</w:t>
      </w:r>
      <w:r w:rsidRPr="007E24CB">
        <w:rPr>
          <w:rFonts w:ascii="Microsoft Sans Serif" w:eastAsia="Microsoft Sans Serif" w:hAnsi="Microsoft Sans Serif" w:cs="Microsoft Sans Serif"/>
          <w:spacing w:val="-9"/>
          <w:sz w:val="18"/>
          <w:szCs w:val="18"/>
        </w:rPr>
        <w:t xml:space="preserve"> </w:t>
      </w:r>
      <w:r w:rsidRPr="007E24CB">
        <w:rPr>
          <w:rFonts w:ascii="Microsoft Sans Serif" w:eastAsia="Microsoft Sans Serif" w:hAnsi="Microsoft Sans Serif" w:cs="Microsoft Sans Serif"/>
          <w:sz w:val="18"/>
          <w:szCs w:val="18"/>
        </w:rPr>
        <w:t>standard</w:t>
      </w:r>
      <w:r w:rsidRPr="007E24CB">
        <w:rPr>
          <w:rFonts w:ascii="Microsoft Sans Serif" w:eastAsia="Microsoft Sans Serif" w:hAnsi="Microsoft Sans Serif" w:cs="Microsoft Sans Serif"/>
          <w:spacing w:val="-8"/>
          <w:sz w:val="18"/>
          <w:szCs w:val="18"/>
        </w:rPr>
        <w:t xml:space="preserve"> </w:t>
      </w:r>
      <w:r w:rsidRPr="007E24CB">
        <w:rPr>
          <w:rFonts w:ascii="Microsoft Sans Serif" w:eastAsia="Microsoft Sans Serif" w:hAnsi="Microsoft Sans Serif" w:cs="Microsoft Sans Serif"/>
          <w:sz w:val="18"/>
          <w:szCs w:val="18"/>
        </w:rPr>
        <w:t>or</w:t>
      </w:r>
      <w:r w:rsidRPr="007E24CB">
        <w:rPr>
          <w:rFonts w:ascii="Microsoft Sans Serif" w:eastAsia="Microsoft Sans Serif" w:hAnsi="Microsoft Sans Serif" w:cs="Microsoft Sans Serif"/>
          <w:spacing w:val="-8"/>
          <w:sz w:val="18"/>
          <w:szCs w:val="18"/>
        </w:rPr>
        <w:t xml:space="preserve"> </w:t>
      </w:r>
      <w:r w:rsidRPr="007E24CB">
        <w:rPr>
          <w:rFonts w:ascii="Microsoft Sans Serif" w:eastAsia="Microsoft Sans Serif" w:hAnsi="Microsoft Sans Serif" w:cs="Microsoft Sans Serif"/>
          <w:sz w:val="18"/>
          <w:szCs w:val="18"/>
        </w:rPr>
        <w:t>ANSI/DASMA</w:t>
      </w:r>
      <w:r w:rsidRPr="007E24CB">
        <w:rPr>
          <w:rFonts w:ascii="Microsoft Sans Serif" w:eastAsia="Microsoft Sans Serif" w:hAnsi="Microsoft Sans Serif" w:cs="Microsoft Sans Serif"/>
          <w:spacing w:val="-9"/>
          <w:sz w:val="18"/>
          <w:szCs w:val="18"/>
        </w:rPr>
        <w:t xml:space="preserve"> </w:t>
      </w:r>
      <w:r w:rsidRPr="007E24CB">
        <w:rPr>
          <w:rFonts w:ascii="Microsoft Sans Serif" w:eastAsia="Microsoft Sans Serif" w:hAnsi="Microsoft Sans Serif" w:cs="Microsoft Sans Serif"/>
          <w:spacing w:val="-4"/>
          <w:sz w:val="18"/>
          <w:szCs w:val="18"/>
        </w:rPr>
        <w:t>115.</w:t>
      </w:r>
    </w:p>
    <w:p w14:paraId="00853EA2" w14:textId="5483EA63" w:rsidR="007E24CB" w:rsidRPr="003D7BA1" w:rsidRDefault="007E24CB" w:rsidP="00C03884">
      <w:pPr>
        <w:pStyle w:val="A1"/>
        <w:rPr>
          <w:b/>
          <w:u w:val="single"/>
        </w:rPr>
      </w:pPr>
    </w:p>
    <w:p w14:paraId="7DC8AB08" w14:textId="03D96EAA" w:rsidR="007E24CB" w:rsidRPr="003D7BA1" w:rsidRDefault="007E24CB" w:rsidP="00C03884">
      <w:pPr>
        <w:pStyle w:val="A1"/>
        <w:rPr>
          <w:b/>
          <w:u w:val="single"/>
        </w:rPr>
      </w:pPr>
      <w:r w:rsidRPr="003D7BA1">
        <w:rPr>
          <w:rFonts w:cs="Arial"/>
          <w:b/>
          <w:color w:val="FF0000"/>
          <w:u w:val="single"/>
        </w:rPr>
        <w:t>(S11177 / S119-22 Part I</w:t>
      </w:r>
      <w:r w:rsidR="003D7BA1" w:rsidRPr="003D7BA1">
        <w:rPr>
          <w:rFonts w:cs="Arial"/>
          <w:b/>
          <w:color w:val="FF0000"/>
          <w:u w:val="single"/>
        </w:rPr>
        <w:t xml:space="preserve"> AS</w:t>
      </w:r>
      <w:r w:rsidRPr="003D7BA1">
        <w:rPr>
          <w:rFonts w:cs="Arial"/>
          <w:b/>
          <w:color w:val="FF0000"/>
          <w:u w:val="single"/>
        </w:rPr>
        <w:t>)</w:t>
      </w:r>
    </w:p>
    <w:p w14:paraId="0697B50B" w14:textId="77777777" w:rsidR="007E24CB" w:rsidRDefault="007E24CB" w:rsidP="00C03884">
      <w:pPr>
        <w:pStyle w:val="A1"/>
      </w:pPr>
    </w:p>
    <w:p w14:paraId="3E618A66" w14:textId="77777777" w:rsidR="00D1410B" w:rsidRPr="007E24CB" w:rsidRDefault="00D1410B" w:rsidP="00D1410B">
      <w:pPr>
        <w:widowControl w:val="0"/>
        <w:autoSpaceDE w:val="0"/>
        <w:autoSpaceDN w:val="0"/>
        <w:spacing w:before="320" w:after="0" w:afterAutospacing="0"/>
        <w:ind w:left="190" w:firstLine="0"/>
        <w:outlineLvl w:val="5"/>
        <w:rPr>
          <w:rFonts w:ascii="Arial" w:eastAsia="Arial" w:hAnsi="Arial" w:cs="Arial"/>
          <w:b/>
          <w:bCs/>
          <w:sz w:val="18"/>
          <w:szCs w:val="18"/>
        </w:rPr>
      </w:pPr>
      <w:r w:rsidRPr="007E24CB">
        <w:rPr>
          <w:rFonts w:ascii="Arial" w:eastAsia="Arial" w:hAnsi="Arial" w:cs="Arial"/>
          <w:b/>
          <w:bCs/>
          <w:sz w:val="18"/>
          <w:szCs w:val="18"/>
        </w:rPr>
        <w:t>Revise</w:t>
      </w:r>
      <w:r w:rsidRPr="007E24CB">
        <w:rPr>
          <w:rFonts w:ascii="Arial" w:eastAsia="Arial" w:hAnsi="Arial" w:cs="Arial"/>
          <w:b/>
          <w:bCs/>
          <w:spacing w:val="-5"/>
          <w:sz w:val="18"/>
          <w:szCs w:val="18"/>
        </w:rPr>
        <w:t xml:space="preserve"> </w:t>
      </w:r>
      <w:r w:rsidRPr="007E24CB">
        <w:rPr>
          <w:rFonts w:ascii="Arial" w:eastAsia="Arial" w:hAnsi="Arial" w:cs="Arial"/>
          <w:b/>
          <w:bCs/>
          <w:sz w:val="18"/>
          <w:szCs w:val="18"/>
        </w:rPr>
        <w:t>as</w:t>
      </w:r>
      <w:r w:rsidRPr="007E24CB">
        <w:rPr>
          <w:rFonts w:ascii="Arial" w:eastAsia="Arial" w:hAnsi="Arial" w:cs="Arial"/>
          <w:b/>
          <w:bCs/>
          <w:spacing w:val="-5"/>
          <w:sz w:val="18"/>
          <w:szCs w:val="18"/>
        </w:rPr>
        <w:t xml:space="preserve"> </w:t>
      </w:r>
      <w:r w:rsidRPr="007E24CB">
        <w:rPr>
          <w:rFonts w:ascii="Arial" w:eastAsia="Arial" w:hAnsi="Arial" w:cs="Arial"/>
          <w:b/>
          <w:bCs/>
          <w:spacing w:val="-2"/>
          <w:sz w:val="18"/>
          <w:szCs w:val="18"/>
        </w:rPr>
        <w:t>follows:</w:t>
      </w:r>
    </w:p>
    <w:p w14:paraId="3F07371B" w14:textId="77777777" w:rsidR="00D1410B" w:rsidRPr="007E24CB" w:rsidRDefault="00D1410B" w:rsidP="00D1410B">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12D9EEAA" w14:textId="5F990583" w:rsidR="00D1410B" w:rsidRPr="007E24CB" w:rsidRDefault="00D1410B" w:rsidP="00D1410B">
      <w:pPr>
        <w:widowControl w:val="0"/>
        <w:autoSpaceDE w:val="0"/>
        <w:autoSpaceDN w:val="0"/>
        <w:spacing w:after="0" w:afterAutospacing="0" w:line="316" w:lineRule="auto"/>
        <w:ind w:left="190" w:right="160" w:firstLine="0"/>
        <w:rPr>
          <w:rFonts w:ascii="Microsoft Sans Serif" w:eastAsia="Microsoft Sans Serif" w:hAnsi="Microsoft Sans Serif" w:cs="Microsoft Sans Serif"/>
          <w:sz w:val="18"/>
          <w:szCs w:val="18"/>
        </w:rPr>
      </w:pPr>
      <w:r w:rsidRPr="007E24CB">
        <w:rPr>
          <w:rFonts w:ascii="Arial" w:eastAsia="Microsoft Sans Serif" w:hAnsi="Microsoft Sans Serif" w:cs="Microsoft Sans Serif"/>
          <w:b/>
          <w:sz w:val="18"/>
          <w:szCs w:val="18"/>
        </w:rPr>
        <w:t>1610.1 Lateral pressures.</w:t>
      </w:r>
      <w:r w:rsidRPr="007E24CB">
        <w:rPr>
          <w:rFonts w:ascii="Arial" w:eastAsia="Microsoft Sans Serif" w:hAnsi="Microsoft Sans Serif" w:cs="Microsoft Sans Serif"/>
          <w:b/>
          <w:spacing w:val="-6"/>
          <w:sz w:val="18"/>
          <w:szCs w:val="18"/>
        </w:rPr>
        <w:t xml:space="preserve"> </w:t>
      </w:r>
      <w:r w:rsidRPr="007E24CB">
        <w:rPr>
          <w:rFonts w:ascii="Microsoft Sans Serif" w:eastAsia="Microsoft Sans Serif" w:hAnsi="Microsoft Sans Serif" w:cs="Microsoft Sans Serif"/>
          <w:strike/>
          <w:sz w:val="18"/>
          <w:szCs w:val="18"/>
        </w:rPr>
        <w:t>Foundation walls and retaining walls</w:t>
      </w:r>
      <w:r w:rsidRPr="007E24CB">
        <w:rPr>
          <w:rFonts w:ascii="Microsoft Sans Serif" w:eastAsia="Microsoft Sans Serif" w:hAnsi="Microsoft Sans Serif" w:cs="Microsoft Sans Serif"/>
          <w:spacing w:val="-9"/>
          <w:sz w:val="18"/>
          <w:szCs w:val="18"/>
        </w:rPr>
        <w:t xml:space="preserve"> </w:t>
      </w:r>
      <w:r w:rsidRPr="007E24CB">
        <w:rPr>
          <w:rFonts w:ascii="Microsoft Sans Serif" w:eastAsia="Microsoft Sans Serif" w:hAnsi="Microsoft Sans Serif" w:cs="Microsoft Sans Serif"/>
          <w:sz w:val="18"/>
          <w:szCs w:val="18"/>
          <w:u w:val="single"/>
        </w:rPr>
        <w:t>Structures below grade</w:t>
      </w:r>
      <w:r w:rsidRPr="007E24CB">
        <w:rPr>
          <w:rFonts w:ascii="Microsoft Sans Serif" w:eastAsia="Microsoft Sans Serif" w:hAnsi="Microsoft Sans Serif" w:cs="Microsoft Sans Serif"/>
          <w:sz w:val="18"/>
          <w:szCs w:val="18"/>
        </w:rPr>
        <w:t xml:space="preserve"> shall be designed to resist lateral soil</w:t>
      </w:r>
      <w:r w:rsidRPr="007E24CB">
        <w:rPr>
          <w:rFonts w:ascii="Microsoft Sans Serif" w:eastAsia="Microsoft Sans Serif" w:hAnsi="Microsoft Sans Serif" w:cs="Microsoft Sans Serif"/>
          <w:spacing w:val="-20"/>
          <w:sz w:val="18"/>
          <w:szCs w:val="18"/>
        </w:rPr>
        <w:t xml:space="preserve"> </w:t>
      </w:r>
      <w:r w:rsidRPr="007E24CB">
        <w:rPr>
          <w:rFonts w:ascii="Arial" w:eastAsia="Microsoft Sans Serif" w:hAnsi="Microsoft Sans Serif" w:cs="Microsoft Sans Serif"/>
          <w:i/>
          <w:sz w:val="18"/>
          <w:szCs w:val="18"/>
        </w:rPr>
        <w:t xml:space="preserve">loads </w:t>
      </w:r>
      <w:r w:rsidRPr="007E24CB">
        <w:rPr>
          <w:rFonts w:ascii="Microsoft Sans Serif" w:eastAsia="Microsoft Sans Serif" w:hAnsi="Microsoft Sans Serif" w:cs="Microsoft Sans Serif"/>
          <w:sz w:val="18"/>
          <w:szCs w:val="18"/>
        </w:rPr>
        <w:t xml:space="preserve">from adjacent soil. Soil </w:t>
      </w:r>
      <w:r w:rsidRPr="007E24CB">
        <w:rPr>
          <w:rFonts w:ascii="Arial" w:eastAsia="Microsoft Sans Serif" w:hAnsi="Microsoft Sans Serif" w:cs="Microsoft Sans Serif"/>
          <w:i/>
          <w:sz w:val="18"/>
          <w:szCs w:val="18"/>
        </w:rPr>
        <w:t xml:space="preserve">loads </w:t>
      </w:r>
      <w:r w:rsidRPr="007E24CB">
        <w:rPr>
          <w:rFonts w:ascii="Microsoft Sans Serif" w:eastAsia="Microsoft Sans Serif" w:hAnsi="Microsoft Sans Serif" w:cs="Microsoft Sans Serif"/>
          <w:sz w:val="18"/>
          <w:szCs w:val="18"/>
        </w:rPr>
        <w:t>specified in Table 1610.1 shall be used as the minimum design lateral soil</w:t>
      </w:r>
      <w:r>
        <w:rPr>
          <w:rFonts w:ascii="Microsoft Sans Serif" w:eastAsia="Microsoft Sans Serif" w:hAnsi="Microsoft Sans Serif" w:cs="Microsoft Sans Serif"/>
          <w:sz w:val="18"/>
          <w:szCs w:val="18"/>
        </w:rPr>
        <w:t xml:space="preserve"> </w:t>
      </w:r>
      <w:r w:rsidRPr="007E24CB">
        <w:rPr>
          <w:rFonts w:ascii="Arial" w:eastAsia="Microsoft Sans Serif" w:hAnsi="Microsoft Sans Serif" w:cs="Microsoft Sans Serif"/>
          <w:i/>
          <w:sz w:val="18"/>
          <w:szCs w:val="18"/>
        </w:rPr>
        <w:t xml:space="preserve">loads </w:t>
      </w:r>
      <w:r w:rsidRPr="007E24CB">
        <w:rPr>
          <w:rFonts w:ascii="Microsoft Sans Serif" w:eastAsia="Microsoft Sans Serif" w:hAnsi="Microsoft Sans Serif" w:cs="Microsoft Sans Serif"/>
          <w:sz w:val="18"/>
          <w:szCs w:val="18"/>
        </w:rPr>
        <w:t>unless determined otherwise by a geotechnical investigation in accordance with Section 1803. Foundation walls and other walls in which horizontal movement is restricted at the</w:t>
      </w:r>
      <w:r w:rsidRPr="007E24CB">
        <w:rPr>
          <w:rFonts w:ascii="Microsoft Sans Serif" w:eastAsia="Microsoft Sans Serif" w:hAnsi="Microsoft Sans Serif" w:cs="Microsoft Sans Serif"/>
          <w:spacing w:val="-5"/>
          <w:sz w:val="18"/>
          <w:szCs w:val="18"/>
        </w:rPr>
        <w:t xml:space="preserve"> </w:t>
      </w:r>
      <w:r w:rsidRPr="007E24CB">
        <w:rPr>
          <w:rFonts w:ascii="Microsoft Sans Serif" w:eastAsia="Microsoft Sans Serif" w:hAnsi="Microsoft Sans Serif" w:cs="Microsoft Sans Serif"/>
          <w:sz w:val="18"/>
          <w:szCs w:val="18"/>
        </w:rPr>
        <w:t>top</w:t>
      </w:r>
      <w:r w:rsidRPr="007E24CB">
        <w:rPr>
          <w:rFonts w:ascii="Microsoft Sans Serif" w:eastAsia="Microsoft Sans Serif" w:hAnsi="Microsoft Sans Serif" w:cs="Microsoft Sans Serif"/>
          <w:spacing w:val="-2"/>
          <w:sz w:val="18"/>
          <w:szCs w:val="18"/>
        </w:rPr>
        <w:t xml:space="preserve"> </w:t>
      </w:r>
      <w:r w:rsidRPr="007E24CB">
        <w:rPr>
          <w:rFonts w:ascii="Microsoft Sans Serif" w:eastAsia="Microsoft Sans Serif" w:hAnsi="Microsoft Sans Serif" w:cs="Microsoft Sans Serif"/>
          <w:sz w:val="18"/>
          <w:szCs w:val="18"/>
        </w:rPr>
        <w:t>shall</w:t>
      </w:r>
      <w:r w:rsidRPr="007E24CB">
        <w:rPr>
          <w:rFonts w:ascii="Microsoft Sans Serif" w:eastAsia="Microsoft Sans Serif" w:hAnsi="Microsoft Sans Serif" w:cs="Microsoft Sans Serif"/>
          <w:spacing w:val="-2"/>
          <w:sz w:val="18"/>
          <w:szCs w:val="18"/>
        </w:rPr>
        <w:t xml:space="preserve"> </w:t>
      </w:r>
      <w:r w:rsidRPr="007E24CB">
        <w:rPr>
          <w:rFonts w:ascii="Microsoft Sans Serif" w:eastAsia="Microsoft Sans Serif" w:hAnsi="Microsoft Sans Serif" w:cs="Microsoft Sans Serif"/>
          <w:sz w:val="18"/>
          <w:szCs w:val="18"/>
        </w:rPr>
        <w:t>be</w:t>
      </w:r>
      <w:r w:rsidRPr="007E24CB">
        <w:rPr>
          <w:rFonts w:ascii="Microsoft Sans Serif" w:eastAsia="Microsoft Sans Serif" w:hAnsi="Microsoft Sans Serif" w:cs="Microsoft Sans Serif"/>
          <w:spacing w:val="-2"/>
          <w:sz w:val="18"/>
          <w:szCs w:val="18"/>
        </w:rPr>
        <w:t xml:space="preserve"> </w:t>
      </w:r>
      <w:r w:rsidRPr="007E24CB">
        <w:rPr>
          <w:rFonts w:ascii="Microsoft Sans Serif" w:eastAsia="Microsoft Sans Serif" w:hAnsi="Microsoft Sans Serif" w:cs="Microsoft Sans Serif"/>
          <w:sz w:val="18"/>
          <w:szCs w:val="18"/>
        </w:rPr>
        <w:t>designed</w:t>
      </w:r>
      <w:r w:rsidRPr="007E24CB">
        <w:rPr>
          <w:rFonts w:ascii="Microsoft Sans Serif" w:eastAsia="Microsoft Sans Serif" w:hAnsi="Microsoft Sans Serif" w:cs="Microsoft Sans Serif"/>
          <w:spacing w:val="-2"/>
          <w:sz w:val="18"/>
          <w:szCs w:val="18"/>
        </w:rPr>
        <w:t xml:space="preserve"> </w:t>
      </w:r>
      <w:r w:rsidRPr="007E24CB">
        <w:rPr>
          <w:rFonts w:ascii="Microsoft Sans Serif" w:eastAsia="Microsoft Sans Serif" w:hAnsi="Microsoft Sans Serif" w:cs="Microsoft Sans Serif"/>
          <w:sz w:val="18"/>
          <w:szCs w:val="18"/>
        </w:rPr>
        <w:t>for</w:t>
      </w:r>
      <w:r w:rsidRPr="007E24CB">
        <w:rPr>
          <w:rFonts w:ascii="Microsoft Sans Serif" w:eastAsia="Microsoft Sans Serif" w:hAnsi="Microsoft Sans Serif" w:cs="Microsoft Sans Serif"/>
          <w:spacing w:val="-2"/>
          <w:sz w:val="18"/>
          <w:szCs w:val="18"/>
        </w:rPr>
        <w:t xml:space="preserve"> </w:t>
      </w:r>
      <w:r w:rsidRPr="007E24CB">
        <w:rPr>
          <w:rFonts w:ascii="Microsoft Sans Serif" w:eastAsia="Microsoft Sans Serif" w:hAnsi="Microsoft Sans Serif" w:cs="Microsoft Sans Serif"/>
          <w:sz w:val="18"/>
          <w:szCs w:val="18"/>
        </w:rPr>
        <w:t>at-rest</w:t>
      </w:r>
      <w:r w:rsidRPr="007E24CB">
        <w:rPr>
          <w:rFonts w:ascii="Microsoft Sans Serif" w:eastAsia="Microsoft Sans Serif" w:hAnsi="Microsoft Sans Serif" w:cs="Microsoft Sans Serif"/>
          <w:spacing w:val="-2"/>
          <w:sz w:val="18"/>
          <w:szCs w:val="18"/>
        </w:rPr>
        <w:t xml:space="preserve"> </w:t>
      </w:r>
      <w:r w:rsidRPr="007E24CB">
        <w:rPr>
          <w:rFonts w:ascii="Microsoft Sans Serif" w:eastAsia="Microsoft Sans Serif" w:hAnsi="Microsoft Sans Serif" w:cs="Microsoft Sans Serif"/>
          <w:sz w:val="18"/>
          <w:szCs w:val="18"/>
        </w:rPr>
        <w:t xml:space="preserve">pressure. </w:t>
      </w:r>
      <w:r w:rsidRPr="007E24CB">
        <w:rPr>
          <w:rFonts w:ascii="Microsoft Sans Serif" w:eastAsia="Microsoft Sans Serif" w:hAnsi="Microsoft Sans Serif" w:cs="Microsoft Sans Serif"/>
          <w:strike/>
          <w:sz w:val="18"/>
          <w:szCs w:val="18"/>
        </w:rPr>
        <w:t>Retaining</w:t>
      </w:r>
      <w:r w:rsidRPr="007E24CB">
        <w:rPr>
          <w:rFonts w:ascii="Microsoft Sans Serif" w:eastAsia="Microsoft Sans Serif" w:hAnsi="Microsoft Sans Serif" w:cs="Microsoft Sans Serif"/>
          <w:strike/>
          <w:spacing w:val="-2"/>
          <w:sz w:val="18"/>
          <w:szCs w:val="18"/>
        </w:rPr>
        <w:t xml:space="preserve"> </w:t>
      </w:r>
      <w:r w:rsidRPr="007E24CB">
        <w:rPr>
          <w:rFonts w:ascii="Microsoft Sans Serif" w:eastAsia="Microsoft Sans Serif" w:hAnsi="Microsoft Sans Serif" w:cs="Microsoft Sans Serif"/>
          <w:strike/>
          <w:sz w:val="18"/>
          <w:szCs w:val="18"/>
        </w:rPr>
        <w:t>walls</w:t>
      </w:r>
      <w:r w:rsidRPr="007E24CB">
        <w:rPr>
          <w:rFonts w:ascii="Microsoft Sans Serif" w:eastAsia="Microsoft Sans Serif" w:hAnsi="Microsoft Sans Serif" w:cs="Microsoft Sans Serif"/>
          <w:spacing w:val="-2"/>
          <w:sz w:val="18"/>
          <w:szCs w:val="18"/>
        </w:rPr>
        <w:t xml:space="preserve"> </w:t>
      </w:r>
      <w:proofErr w:type="spellStart"/>
      <w:r w:rsidRPr="007E24CB">
        <w:rPr>
          <w:rFonts w:ascii="Microsoft Sans Serif" w:eastAsia="Microsoft Sans Serif" w:hAnsi="Microsoft Sans Serif" w:cs="Microsoft Sans Serif"/>
          <w:sz w:val="18"/>
          <w:szCs w:val="18"/>
          <w:u w:val="single"/>
        </w:rPr>
        <w:t>Walls</w:t>
      </w:r>
      <w:proofErr w:type="spellEnd"/>
      <w:r w:rsidRPr="007E24CB">
        <w:rPr>
          <w:rFonts w:ascii="Microsoft Sans Serif" w:eastAsia="Microsoft Sans Serif" w:hAnsi="Microsoft Sans Serif" w:cs="Microsoft Sans Serif"/>
          <w:spacing w:val="-2"/>
          <w:sz w:val="18"/>
          <w:szCs w:val="18"/>
          <w:u w:val="single"/>
        </w:rPr>
        <w:t xml:space="preserve"> </w:t>
      </w:r>
      <w:r w:rsidRPr="007E24CB">
        <w:rPr>
          <w:rFonts w:ascii="Microsoft Sans Serif" w:eastAsia="Microsoft Sans Serif" w:hAnsi="Microsoft Sans Serif" w:cs="Microsoft Sans Serif"/>
          <w:sz w:val="18"/>
          <w:szCs w:val="18"/>
          <w:u w:val="single"/>
        </w:rPr>
        <w:t>that</w:t>
      </w:r>
      <w:r w:rsidRPr="007E24CB">
        <w:rPr>
          <w:rFonts w:ascii="Microsoft Sans Serif" w:eastAsia="Microsoft Sans Serif" w:hAnsi="Microsoft Sans Serif" w:cs="Microsoft Sans Serif"/>
          <w:spacing w:val="-2"/>
          <w:sz w:val="18"/>
          <w:szCs w:val="18"/>
          <w:u w:val="single"/>
        </w:rPr>
        <w:t xml:space="preserve"> </w:t>
      </w:r>
      <w:r w:rsidRPr="007E24CB">
        <w:rPr>
          <w:rFonts w:ascii="Microsoft Sans Serif" w:eastAsia="Microsoft Sans Serif" w:hAnsi="Microsoft Sans Serif" w:cs="Microsoft Sans Serif"/>
          <w:sz w:val="18"/>
          <w:szCs w:val="18"/>
          <w:u w:val="single"/>
        </w:rPr>
        <w:t>are</w:t>
      </w:r>
      <w:r w:rsidRPr="007E24CB">
        <w:rPr>
          <w:rFonts w:ascii="Microsoft Sans Serif" w:eastAsia="Microsoft Sans Serif" w:hAnsi="Microsoft Sans Serif" w:cs="Microsoft Sans Serif"/>
          <w:spacing w:val="-18"/>
          <w:sz w:val="18"/>
          <w:szCs w:val="18"/>
        </w:rPr>
        <w:t xml:space="preserve"> </w:t>
      </w:r>
      <w:r w:rsidRPr="007E24CB">
        <w:rPr>
          <w:rFonts w:ascii="Microsoft Sans Serif" w:eastAsia="Microsoft Sans Serif" w:hAnsi="Microsoft Sans Serif" w:cs="Microsoft Sans Serif"/>
          <w:sz w:val="18"/>
          <w:szCs w:val="18"/>
        </w:rPr>
        <w:t>free</w:t>
      </w:r>
      <w:r w:rsidRPr="007E24CB">
        <w:rPr>
          <w:rFonts w:ascii="Microsoft Sans Serif" w:eastAsia="Microsoft Sans Serif" w:hAnsi="Microsoft Sans Serif" w:cs="Microsoft Sans Serif"/>
          <w:spacing w:val="-2"/>
          <w:sz w:val="18"/>
          <w:szCs w:val="18"/>
        </w:rPr>
        <w:t xml:space="preserve"> </w:t>
      </w:r>
      <w:r w:rsidRPr="007E24CB">
        <w:rPr>
          <w:rFonts w:ascii="Microsoft Sans Serif" w:eastAsia="Microsoft Sans Serif" w:hAnsi="Microsoft Sans Serif" w:cs="Microsoft Sans Serif"/>
          <w:sz w:val="18"/>
          <w:szCs w:val="18"/>
        </w:rPr>
        <w:t>to</w:t>
      </w:r>
      <w:r w:rsidRPr="007E24CB">
        <w:rPr>
          <w:rFonts w:ascii="Microsoft Sans Serif" w:eastAsia="Microsoft Sans Serif" w:hAnsi="Microsoft Sans Serif" w:cs="Microsoft Sans Serif"/>
          <w:spacing w:val="-2"/>
          <w:sz w:val="18"/>
          <w:szCs w:val="18"/>
        </w:rPr>
        <w:t xml:space="preserve"> </w:t>
      </w:r>
      <w:r w:rsidRPr="007E24CB">
        <w:rPr>
          <w:rFonts w:ascii="Microsoft Sans Serif" w:eastAsia="Microsoft Sans Serif" w:hAnsi="Microsoft Sans Serif" w:cs="Microsoft Sans Serif"/>
          <w:sz w:val="18"/>
          <w:szCs w:val="18"/>
        </w:rPr>
        <w:t>move</w:t>
      </w:r>
      <w:r w:rsidRPr="007E24CB">
        <w:rPr>
          <w:rFonts w:ascii="Microsoft Sans Serif" w:eastAsia="Microsoft Sans Serif" w:hAnsi="Microsoft Sans Serif" w:cs="Microsoft Sans Serif"/>
          <w:spacing w:val="-2"/>
          <w:sz w:val="18"/>
          <w:szCs w:val="18"/>
        </w:rPr>
        <w:t xml:space="preserve"> </w:t>
      </w:r>
      <w:r w:rsidRPr="007E24CB">
        <w:rPr>
          <w:rFonts w:ascii="Microsoft Sans Serif" w:eastAsia="Microsoft Sans Serif" w:hAnsi="Microsoft Sans Serif" w:cs="Microsoft Sans Serif"/>
          <w:sz w:val="18"/>
          <w:szCs w:val="18"/>
        </w:rPr>
        <w:t>and</w:t>
      </w:r>
      <w:r w:rsidRPr="007E24CB">
        <w:rPr>
          <w:rFonts w:ascii="Microsoft Sans Serif" w:eastAsia="Microsoft Sans Serif" w:hAnsi="Microsoft Sans Serif" w:cs="Microsoft Sans Serif"/>
          <w:spacing w:val="-2"/>
          <w:sz w:val="18"/>
          <w:szCs w:val="18"/>
        </w:rPr>
        <w:t xml:space="preserve"> </w:t>
      </w:r>
      <w:r w:rsidRPr="007E24CB">
        <w:rPr>
          <w:rFonts w:ascii="Microsoft Sans Serif" w:eastAsia="Microsoft Sans Serif" w:hAnsi="Microsoft Sans Serif" w:cs="Microsoft Sans Serif"/>
          <w:sz w:val="18"/>
          <w:szCs w:val="18"/>
        </w:rPr>
        <w:t>rotate</w:t>
      </w:r>
      <w:r w:rsidRPr="007E24CB">
        <w:rPr>
          <w:rFonts w:ascii="Microsoft Sans Serif" w:eastAsia="Microsoft Sans Serif" w:hAnsi="Microsoft Sans Serif" w:cs="Microsoft Sans Serif"/>
          <w:spacing w:val="-2"/>
          <w:sz w:val="18"/>
          <w:szCs w:val="18"/>
        </w:rPr>
        <w:t xml:space="preserve"> </w:t>
      </w:r>
      <w:r w:rsidRPr="007E24CB">
        <w:rPr>
          <w:rFonts w:ascii="Microsoft Sans Serif" w:eastAsia="Microsoft Sans Serif" w:hAnsi="Microsoft Sans Serif" w:cs="Microsoft Sans Serif"/>
          <w:sz w:val="18"/>
          <w:szCs w:val="18"/>
        </w:rPr>
        <w:t>at</w:t>
      </w:r>
      <w:r w:rsidRPr="007E24CB">
        <w:rPr>
          <w:rFonts w:ascii="Microsoft Sans Serif" w:eastAsia="Microsoft Sans Serif" w:hAnsi="Microsoft Sans Serif" w:cs="Microsoft Sans Serif"/>
          <w:spacing w:val="-2"/>
          <w:sz w:val="18"/>
          <w:szCs w:val="18"/>
        </w:rPr>
        <w:t xml:space="preserve"> </w:t>
      </w:r>
      <w:r w:rsidRPr="007E24CB">
        <w:rPr>
          <w:rFonts w:ascii="Microsoft Sans Serif" w:eastAsia="Microsoft Sans Serif" w:hAnsi="Microsoft Sans Serif" w:cs="Microsoft Sans Serif"/>
          <w:sz w:val="18"/>
          <w:szCs w:val="18"/>
        </w:rPr>
        <w:t>the</w:t>
      </w:r>
      <w:r w:rsidRPr="007E24CB">
        <w:rPr>
          <w:rFonts w:ascii="Microsoft Sans Serif" w:eastAsia="Microsoft Sans Serif" w:hAnsi="Microsoft Sans Serif" w:cs="Microsoft Sans Serif"/>
          <w:spacing w:val="-2"/>
          <w:sz w:val="18"/>
          <w:szCs w:val="18"/>
        </w:rPr>
        <w:t xml:space="preserve"> </w:t>
      </w:r>
      <w:r w:rsidRPr="007E24CB">
        <w:rPr>
          <w:rFonts w:ascii="Microsoft Sans Serif" w:eastAsia="Microsoft Sans Serif" w:hAnsi="Microsoft Sans Serif" w:cs="Microsoft Sans Serif"/>
          <w:sz w:val="18"/>
          <w:szCs w:val="18"/>
        </w:rPr>
        <w:t>top</w:t>
      </w:r>
      <w:r w:rsidRPr="007E24CB">
        <w:rPr>
          <w:rFonts w:ascii="Microsoft Sans Serif" w:eastAsia="Microsoft Sans Serif" w:hAnsi="Microsoft Sans Serif" w:cs="Microsoft Sans Serif"/>
          <w:sz w:val="18"/>
          <w:szCs w:val="18"/>
          <w:u w:val="single"/>
        </w:rPr>
        <w:t>,</w:t>
      </w:r>
      <w:r w:rsidRPr="007E24CB">
        <w:rPr>
          <w:rFonts w:ascii="Microsoft Sans Serif" w:eastAsia="Microsoft Sans Serif" w:hAnsi="Microsoft Sans Serif" w:cs="Microsoft Sans Serif"/>
          <w:spacing w:val="-2"/>
          <w:sz w:val="18"/>
          <w:szCs w:val="18"/>
          <w:u w:val="single"/>
        </w:rPr>
        <w:t xml:space="preserve"> </w:t>
      </w:r>
      <w:r w:rsidRPr="007E24CB">
        <w:rPr>
          <w:rFonts w:ascii="Microsoft Sans Serif" w:eastAsia="Microsoft Sans Serif" w:hAnsi="Microsoft Sans Serif" w:cs="Microsoft Sans Serif"/>
          <w:sz w:val="18"/>
          <w:szCs w:val="18"/>
          <w:u w:val="single"/>
        </w:rPr>
        <w:t>such</w:t>
      </w:r>
      <w:r w:rsidRPr="007E24CB">
        <w:rPr>
          <w:rFonts w:ascii="Microsoft Sans Serif" w:eastAsia="Microsoft Sans Serif" w:hAnsi="Microsoft Sans Serif" w:cs="Microsoft Sans Serif"/>
          <w:spacing w:val="-2"/>
          <w:sz w:val="18"/>
          <w:szCs w:val="18"/>
          <w:u w:val="single"/>
        </w:rPr>
        <w:t xml:space="preserve"> </w:t>
      </w:r>
      <w:r w:rsidRPr="007E24CB">
        <w:rPr>
          <w:rFonts w:ascii="Microsoft Sans Serif" w:eastAsia="Microsoft Sans Serif" w:hAnsi="Microsoft Sans Serif" w:cs="Microsoft Sans Serif"/>
          <w:sz w:val="18"/>
          <w:szCs w:val="18"/>
          <w:u w:val="single"/>
        </w:rPr>
        <w:t>as</w:t>
      </w:r>
      <w:r w:rsidRPr="007E24CB">
        <w:rPr>
          <w:rFonts w:ascii="Microsoft Sans Serif" w:eastAsia="Microsoft Sans Serif" w:hAnsi="Microsoft Sans Serif" w:cs="Microsoft Sans Serif"/>
          <w:spacing w:val="-2"/>
          <w:sz w:val="18"/>
          <w:szCs w:val="18"/>
          <w:u w:val="single"/>
        </w:rPr>
        <w:t xml:space="preserve"> </w:t>
      </w:r>
      <w:r w:rsidRPr="007E24CB">
        <w:rPr>
          <w:rFonts w:ascii="Microsoft Sans Serif" w:eastAsia="Microsoft Sans Serif" w:hAnsi="Microsoft Sans Serif" w:cs="Microsoft Sans Serif"/>
          <w:sz w:val="18"/>
          <w:szCs w:val="18"/>
          <w:u w:val="single"/>
        </w:rPr>
        <w:t>retaining</w:t>
      </w:r>
      <w:r w:rsidRPr="007E24CB">
        <w:rPr>
          <w:rFonts w:ascii="Microsoft Sans Serif" w:eastAsia="Microsoft Sans Serif" w:hAnsi="Microsoft Sans Serif" w:cs="Microsoft Sans Serif"/>
          <w:spacing w:val="-2"/>
          <w:sz w:val="18"/>
          <w:szCs w:val="18"/>
          <w:u w:val="single"/>
        </w:rPr>
        <w:t xml:space="preserve"> </w:t>
      </w:r>
      <w:r w:rsidRPr="007E24CB">
        <w:rPr>
          <w:rFonts w:ascii="Microsoft Sans Serif" w:eastAsia="Microsoft Sans Serif" w:hAnsi="Microsoft Sans Serif" w:cs="Microsoft Sans Serif"/>
          <w:sz w:val="18"/>
          <w:szCs w:val="18"/>
          <w:u w:val="single"/>
        </w:rPr>
        <w:t>walls,</w:t>
      </w:r>
      <w:r w:rsidRPr="007E24CB">
        <w:rPr>
          <w:rFonts w:ascii="Microsoft Sans Serif" w:eastAsia="Microsoft Sans Serif" w:hAnsi="Microsoft Sans Serif" w:cs="Microsoft Sans Serif"/>
          <w:spacing w:val="-27"/>
          <w:sz w:val="18"/>
          <w:szCs w:val="18"/>
        </w:rPr>
        <w:t xml:space="preserve"> </w:t>
      </w:r>
      <w:r w:rsidRPr="007E24CB">
        <w:rPr>
          <w:rFonts w:ascii="Microsoft Sans Serif" w:eastAsia="Microsoft Sans Serif" w:hAnsi="Microsoft Sans Serif" w:cs="Microsoft Sans Serif"/>
          <w:sz w:val="18"/>
          <w:szCs w:val="18"/>
        </w:rPr>
        <w:t>shall be permitted to be designed for active pressure.</w:t>
      </w:r>
    </w:p>
    <w:p w14:paraId="4DA599CB" w14:textId="77777777" w:rsidR="00D1410B" w:rsidRPr="007E24CB" w:rsidRDefault="00D1410B" w:rsidP="00D1410B">
      <w:pPr>
        <w:widowControl w:val="0"/>
        <w:autoSpaceDE w:val="0"/>
        <w:autoSpaceDN w:val="0"/>
        <w:spacing w:after="0" w:afterAutospacing="0" w:line="316" w:lineRule="auto"/>
        <w:ind w:left="190" w:right="270" w:firstLine="225"/>
        <w:rPr>
          <w:rFonts w:ascii="Microsoft Sans Serif" w:eastAsia="Microsoft Sans Serif" w:hAnsi="Microsoft Sans Serif" w:cs="Microsoft Sans Serif"/>
          <w:sz w:val="18"/>
          <w:szCs w:val="18"/>
        </w:rPr>
      </w:pPr>
      <w:r w:rsidRPr="007E24CB">
        <w:rPr>
          <w:rFonts w:ascii="Microsoft Sans Serif" w:eastAsia="Microsoft Sans Serif" w:hAnsi="Microsoft Sans Serif" w:cs="Microsoft Sans Serif"/>
          <w:sz w:val="18"/>
          <w:szCs w:val="18"/>
          <w:u w:val="single"/>
        </w:rPr>
        <w:t>Where applicable, lateral</w:t>
      </w:r>
      <w:r w:rsidRPr="007E24CB">
        <w:rPr>
          <w:rFonts w:ascii="Microsoft Sans Serif" w:eastAsia="Microsoft Sans Serif" w:hAnsi="Microsoft Sans Serif" w:cs="Microsoft Sans Serif"/>
          <w:spacing w:val="-16"/>
          <w:sz w:val="18"/>
          <w:szCs w:val="18"/>
        </w:rPr>
        <w:t xml:space="preserve"> </w:t>
      </w:r>
      <w:proofErr w:type="spellStart"/>
      <w:r w:rsidRPr="007E24CB">
        <w:rPr>
          <w:rFonts w:ascii="Microsoft Sans Serif" w:eastAsia="Microsoft Sans Serif" w:hAnsi="Microsoft Sans Serif" w:cs="Microsoft Sans Serif"/>
          <w:strike/>
          <w:sz w:val="18"/>
          <w:szCs w:val="18"/>
        </w:rPr>
        <w:t>Lateral</w:t>
      </w:r>
      <w:proofErr w:type="spellEnd"/>
      <w:r w:rsidRPr="007E24CB">
        <w:rPr>
          <w:rFonts w:ascii="Microsoft Sans Serif" w:eastAsia="Microsoft Sans Serif" w:hAnsi="Microsoft Sans Serif" w:cs="Microsoft Sans Serif"/>
          <w:sz w:val="18"/>
          <w:szCs w:val="18"/>
        </w:rPr>
        <w:t xml:space="preserve"> pressure from</w:t>
      </w:r>
      <w:r w:rsidRPr="007E24CB">
        <w:rPr>
          <w:rFonts w:ascii="Microsoft Sans Serif" w:eastAsia="Microsoft Sans Serif" w:hAnsi="Microsoft Sans Serif" w:cs="Microsoft Sans Serif"/>
          <w:spacing w:val="-6"/>
          <w:sz w:val="18"/>
          <w:szCs w:val="18"/>
        </w:rPr>
        <w:t xml:space="preserve"> </w:t>
      </w:r>
      <w:r w:rsidRPr="007E24CB">
        <w:rPr>
          <w:rFonts w:ascii="Microsoft Sans Serif" w:eastAsia="Microsoft Sans Serif" w:hAnsi="Microsoft Sans Serif" w:cs="Microsoft Sans Serif"/>
          <w:sz w:val="18"/>
          <w:szCs w:val="18"/>
          <w:u w:val="single"/>
        </w:rPr>
        <w:t>fixed or moving</w:t>
      </w:r>
      <w:r w:rsidRPr="007E24CB">
        <w:rPr>
          <w:rFonts w:ascii="Microsoft Sans Serif" w:eastAsia="Microsoft Sans Serif" w:hAnsi="Microsoft Sans Serif" w:cs="Microsoft Sans Serif"/>
          <w:spacing w:val="-1"/>
          <w:sz w:val="18"/>
          <w:szCs w:val="18"/>
        </w:rPr>
        <w:t xml:space="preserve"> </w:t>
      </w:r>
      <w:r w:rsidRPr="007E24CB">
        <w:rPr>
          <w:rFonts w:ascii="Microsoft Sans Serif" w:eastAsia="Microsoft Sans Serif" w:hAnsi="Microsoft Sans Serif" w:cs="Microsoft Sans Serif"/>
          <w:sz w:val="18"/>
          <w:szCs w:val="18"/>
        </w:rPr>
        <w:t>surcharge</w:t>
      </w:r>
      <w:r w:rsidRPr="007E24CB">
        <w:rPr>
          <w:rFonts w:ascii="Microsoft Sans Serif" w:eastAsia="Microsoft Sans Serif" w:hAnsi="Microsoft Sans Serif" w:cs="Microsoft Sans Serif"/>
          <w:spacing w:val="-12"/>
          <w:sz w:val="18"/>
          <w:szCs w:val="18"/>
        </w:rPr>
        <w:t xml:space="preserve"> </w:t>
      </w:r>
      <w:r w:rsidRPr="007E24CB">
        <w:rPr>
          <w:rFonts w:ascii="Arial" w:eastAsia="Microsoft Sans Serif" w:hAnsi="Microsoft Sans Serif" w:cs="Microsoft Sans Serif"/>
          <w:i/>
          <w:sz w:val="18"/>
          <w:szCs w:val="18"/>
        </w:rPr>
        <w:t xml:space="preserve">loads </w:t>
      </w:r>
      <w:r w:rsidRPr="007E24CB">
        <w:rPr>
          <w:rFonts w:ascii="Microsoft Sans Serif" w:eastAsia="Microsoft Sans Serif" w:hAnsi="Microsoft Sans Serif" w:cs="Microsoft Sans Serif"/>
          <w:sz w:val="18"/>
          <w:szCs w:val="18"/>
        </w:rPr>
        <w:t>shall be added to the lateral soil</w:t>
      </w:r>
      <w:r w:rsidRPr="007E24CB">
        <w:rPr>
          <w:rFonts w:ascii="Microsoft Sans Serif" w:eastAsia="Microsoft Sans Serif" w:hAnsi="Microsoft Sans Serif" w:cs="Microsoft Sans Serif"/>
          <w:spacing w:val="-33"/>
          <w:sz w:val="18"/>
          <w:szCs w:val="18"/>
        </w:rPr>
        <w:t xml:space="preserve"> </w:t>
      </w:r>
      <w:r w:rsidRPr="007E24CB">
        <w:rPr>
          <w:rFonts w:ascii="Arial" w:eastAsia="Microsoft Sans Serif" w:hAnsi="Microsoft Sans Serif" w:cs="Microsoft Sans Serif"/>
          <w:i/>
          <w:sz w:val="18"/>
          <w:szCs w:val="18"/>
        </w:rPr>
        <w:t>load</w:t>
      </w:r>
      <w:r w:rsidRPr="007E24CB">
        <w:rPr>
          <w:rFonts w:ascii="Microsoft Sans Serif" w:eastAsia="Microsoft Sans Serif" w:hAnsi="Microsoft Sans Serif" w:cs="Microsoft Sans Serif"/>
          <w:sz w:val="18"/>
          <w:szCs w:val="18"/>
        </w:rPr>
        <w:t>. Lateral pressure shall</w:t>
      </w:r>
      <w:r w:rsidRPr="007E24CB">
        <w:rPr>
          <w:rFonts w:ascii="Microsoft Sans Serif" w:eastAsia="Microsoft Sans Serif" w:hAnsi="Microsoft Sans Serif" w:cs="Microsoft Sans Serif"/>
          <w:spacing w:val="-1"/>
          <w:sz w:val="18"/>
          <w:szCs w:val="18"/>
        </w:rPr>
        <w:t xml:space="preserve"> </w:t>
      </w:r>
      <w:r w:rsidRPr="007E24CB">
        <w:rPr>
          <w:rFonts w:ascii="Microsoft Sans Serif" w:eastAsia="Microsoft Sans Serif" w:hAnsi="Microsoft Sans Serif" w:cs="Microsoft Sans Serif"/>
          <w:sz w:val="18"/>
          <w:szCs w:val="18"/>
        </w:rPr>
        <w:t>be</w:t>
      </w:r>
      <w:r w:rsidRPr="007E24CB">
        <w:rPr>
          <w:rFonts w:ascii="Microsoft Sans Serif" w:eastAsia="Microsoft Sans Serif" w:hAnsi="Microsoft Sans Serif" w:cs="Microsoft Sans Serif"/>
          <w:spacing w:val="-1"/>
          <w:sz w:val="18"/>
          <w:szCs w:val="18"/>
        </w:rPr>
        <w:t xml:space="preserve"> </w:t>
      </w:r>
      <w:r w:rsidRPr="007E24CB">
        <w:rPr>
          <w:rFonts w:ascii="Microsoft Sans Serif" w:eastAsia="Microsoft Sans Serif" w:hAnsi="Microsoft Sans Serif" w:cs="Microsoft Sans Serif"/>
          <w:sz w:val="18"/>
          <w:szCs w:val="18"/>
        </w:rPr>
        <w:t>increased</w:t>
      </w:r>
      <w:r w:rsidRPr="007E24CB">
        <w:rPr>
          <w:rFonts w:ascii="Microsoft Sans Serif" w:eastAsia="Microsoft Sans Serif" w:hAnsi="Microsoft Sans Serif" w:cs="Microsoft Sans Serif"/>
          <w:spacing w:val="-1"/>
          <w:sz w:val="18"/>
          <w:szCs w:val="18"/>
        </w:rPr>
        <w:t xml:space="preserve"> </w:t>
      </w:r>
      <w:r w:rsidRPr="007E24CB">
        <w:rPr>
          <w:rFonts w:ascii="Microsoft Sans Serif" w:eastAsia="Microsoft Sans Serif" w:hAnsi="Microsoft Sans Serif" w:cs="Microsoft Sans Serif"/>
          <w:sz w:val="18"/>
          <w:szCs w:val="18"/>
        </w:rPr>
        <w:t>if</w:t>
      </w:r>
      <w:r w:rsidRPr="007E24CB">
        <w:rPr>
          <w:rFonts w:ascii="Microsoft Sans Serif" w:eastAsia="Microsoft Sans Serif" w:hAnsi="Microsoft Sans Serif" w:cs="Microsoft Sans Serif"/>
          <w:spacing w:val="-1"/>
          <w:sz w:val="18"/>
          <w:szCs w:val="18"/>
        </w:rPr>
        <w:t xml:space="preserve"> </w:t>
      </w:r>
      <w:r w:rsidRPr="007E24CB">
        <w:rPr>
          <w:rFonts w:ascii="Microsoft Sans Serif" w:eastAsia="Microsoft Sans Serif" w:hAnsi="Microsoft Sans Serif" w:cs="Microsoft Sans Serif"/>
          <w:sz w:val="18"/>
          <w:szCs w:val="18"/>
        </w:rPr>
        <w:t>expansive</w:t>
      </w:r>
      <w:r w:rsidRPr="007E24CB">
        <w:rPr>
          <w:rFonts w:ascii="Microsoft Sans Serif" w:eastAsia="Microsoft Sans Serif" w:hAnsi="Microsoft Sans Serif" w:cs="Microsoft Sans Serif"/>
          <w:spacing w:val="-1"/>
          <w:sz w:val="18"/>
          <w:szCs w:val="18"/>
        </w:rPr>
        <w:t xml:space="preserve"> </w:t>
      </w:r>
      <w:r w:rsidRPr="007E24CB">
        <w:rPr>
          <w:rFonts w:ascii="Microsoft Sans Serif" w:eastAsia="Microsoft Sans Serif" w:hAnsi="Microsoft Sans Serif" w:cs="Microsoft Sans Serif"/>
          <w:sz w:val="18"/>
          <w:szCs w:val="18"/>
        </w:rPr>
        <w:t>soils</w:t>
      </w:r>
      <w:r w:rsidRPr="007E24CB">
        <w:rPr>
          <w:rFonts w:ascii="Microsoft Sans Serif" w:eastAsia="Microsoft Sans Serif" w:hAnsi="Microsoft Sans Serif" w:cs="Microsoft Sans Serif"/>
          <w:spacing w:val="-1"/>
          <w:sz w:val="18"/>
          <w:szCs w:val="18"/>
        </w:rPr>
        <w:t xml:space="preserve"> </w:t>
      </w:r>
      <w:r w:rsidRPr="007E24CB">
        <w:rPr>
          <w:rFonts w:ascii="Microsoft Sans Serif" w:eastAsia="Microsoft Sans Serif" w:hAnsi="Microsoft Sans Serif" w:cs="Microsoft Sans Serif"/>
          <w:sz w:val="18"/>
          <w:szCs w:val="18"/>
        </w:rPr>
        <w:t>are</w:t>
      </w:r>
      <w:r w:rsidRPr="007E24CB">
        <w:rPr>
          <w:rFonts w:ascii="Microsoft Sans Serif" w:eastAsia="Microsoft Sans Serif" w:hAnsi="Microsoft Sans Serif" w:cs="Microsoft Sans Serif"/>
          <w:spacing w:val="-1"/>
          <w:sz w:val="18"/>
          <w:szCs w:val="18"/>
        </w:rPr>
        <w:t xml:space="preserve"> </w:t>
      </w:r>
      <w:r w:rsidRPr="007E24CB">
        <w:rPr>
          <w:rFonts w:ascii="Microsoft Sans Serif" w:eastAsia="Microsoft Sans Serif" w:hAnsi="Microsoft Sans Serif" w:cs="Microsoft Sans Serif"/>
          <w:sz w:val="18"/>
          <w:szCs w:val="18"/>
        </w:rPr>
        <w:t>present</w:t>
      </w:r>
      <w:r w:rsidRPr="007E24CB">
        <w:rPr>
          <w:rFonts w:ascii="Microsoft Sans Serif" w:eastAsia="Microsoft Sans Serif" w:hAnsi="Microsoft Sans Serif" w:cs="Microsoft Sans Serif"/>
          <w:spacing w:val="-1"/>
          <w:sz w:val="18"/>
          <w:szCs w:val="18"/>
        </w:rPr>
        <w:t xml:space="preserve"> </w:t>
      </w:r>
      <w:r w:rsidRPr="007E24CB">
        <w:rPr>
          <w:rFonts w:ascii="Microsoft Sans Serif" w:eastAsia="Microsoft Sans Serif" w:hAnsi="Microsoft Sans Serif" w:cs="Microsoft Sans Serif"/>
          <w:sz w:val="18"/>
          <w:szCs w:val="18"/>
        </w:rPr>
        <w:t>at</w:t>
      </w:r>
      <w:r w:rsidRPr="007E24CB">
        <w:rPr>
          <w:rFonts w:ascii="Microsoft Sans Serif" w:eastAsia="Microsoft Sans Serif" w:hAnsi="Microsoft Sans Serif" w:cs="Microsoft Sans Serif"/>
          <w:spacing w:val="-1"/>
          <w:sz w:val="18"/>
          <w:szCs w:val="18"/>
        </w:rPr>
        <w:t xml:space="preserve"> </w:t>
      </w:r>
      <w:r w:rsidRPr="007E24CB">
        <w:rPr>
          <w:rFonts w:ascii="Microsoft Sans Serif" w:eastAsia="Microsoft Sans Serif" w:hAnsi="Microsoft Sans Serif" w:cs="Microsoft Sans Serif"/>
          <w:sz w:val="18"/>
          <w:szCs w:val="18"/>
        </w:rPr>
        <w:t>the</w:t>
      </w:r>
      <w:r w:rsidRPr="007E24CB">
        <w:rPr>
          <w:rFonts w:ascii="Microsoft Sans Serif" w:eastAsia="Microsoft Sans Serif" w:hAnsi="Microsoft Sans Serif" w:cs="Microsoft Sans Serif"/>
          <w:spacing w:val="-1"/>
          <w:sz w:val="18"/>
          <w:szCs w:val="18"/>
        </w:rPr>
        <w:t xml:space="preserve"> </w:t>
      </w:r>
      <w:r w:rsidRPr="007E24CB">
        <w:rPr>
          <w:rFonts w:ascii="Microsoft Sans Serif" w:eastAsia="Microsoft Sans Serif" w:hAnsi="Microsoft Sans Serif" w:cs="Microsoft Sans Serif"/>
          <w:sz w:val="18"/>
          <w:szCs w:val="18"/>
        </w:rPr>
        <w:t>site.</w:t>
      </w:r>
      <w:r w:rsidRPr="007E24CB">
        <w:rPr>
          <w:rFonts w:ascii="Microsoft Sans Serif" w:eastAsia="Microsoft Sans Serif" w:hAnsi="Microsoft Sans Serif" w:cs="Microsoft Sans Serif"/>
          <w:spacing w:val="-1"/>
          <w:sz w:val="18"/>
          <w:szCs w:val="18"/>
        </w:rPr>
        <w:t xml:space="preserve"> </w:t>
      </w:r>
      <w:r w:rsidRPr="007E24CB">
        <w:rPr>
          <w:rFonts w:ascii="Microsoft Sans Serif" w:eastAsia="Microsoft Sans Serif" w:hAnsi="Microsoft Sans Serif" w:cs="Microsoft Sans Serif"/>
          <w:sz w:val="18"/>
          <w:szCs w:val="18"/>
        </w:rPr>
        <w:t>Foundation</w:t>
      </w:r>
      <w:r w:rsidRPr="007E24CB">
        <w:rPr>
          <w:rFonts w:ascii="Microsoft Sans Serif" w:eastAsia="Microsoft Sans Serif" w:hAnsi="Microsoft Sans Serif" w:cs="Microsoft Sans Serif"/>
          <w:spacing w:val="-1"/>
          <w:sz w:val="18"/>
          <w:szCs w:val="18"/>
        </w:rPr>
        <w:t xml:space="preserve"> </w:t>
      </w:r>
      <w:r w:rsidRPr="007E24CB">
        <w:rPr>
          <w:rFonts w:ascii="Microsoft Sans Serif" w:eastAsia="Microsoft Sans Serif" w:hAnsi="Microsoft Sans Serif" w:cs="Microsoft Sans Serif"/>
          <w:sz w:val="18"/>
          <w:szCs w:val="18"/>
        </w:rPr>
        <w:t>walls</w:t>
      </w:r>
      <w:r w:rsidRPr="007E24CB">
        <w:rPr>
          <w:rFonts w:ascii="Microsoft Sans Serif" w:eastAsia="Microsoft Sans Serif" w:hAnsi="Microsoft Sans Serif" w:cs="Microsoft Sans Serif"/>
          <w:spacing w:val="-1"/>
          <w:sz w:val="18"/>
          <w:szCs w:val="18"/>
        </w:rPr>
        <w:t xml:space="preserve"> </w:t>
      </w:r>
      <w:r w:rsidRPr="007E24CB">
        <w:rPr>
          <w:rFonts w:ascii="Microsoft Sans Serif" w:eastAsia="Microsoft Sans Serif" w:hAnsi="Microsoft Sans Serif" w:cs="Microsoft Sans Serif"/>
          <w:sz w:val="18"/>
          <w:szCs w:val="18"/>
        </w:rPr>
        <w:t>shall</w:t>
      </w:r>
      <w:r w:rsidRPr="007E24CB">
        <w:rPr>
          <w:rFonts w:ascii="Microsoft Sans Serif" w:eastAsia="Microsoft Sans Serif" w:hAnsi="Microsoft Sans Serif" w:cs="Microsoft Sans Serif"/>
          <w:spacing w:val="-1"/>
          <w:sz w:val="18"/>
          <w:szCs w:val="18"/>
        </w:rPr>
        <w:t xml:space="preserve"> </w:t>
      </w:r>
      <w:r w:rsidRPr="007E24CB">
        <w:rPr>
          <w:rFonts w:ascii="Microsoft Sans Serif" w:eastAsia="Microsoft Sans Serif" w:hAnsi="Microsoft Sans Serif" w:cs="Microsoft Sans Serif"/>
          <w:sz w:val="18"/>
          <w:szCs w:val="18"/>
        </w:rPr>
        <w:t>be</w:t>
      </w:r>
      <w:r w:rsidRPr="007E24CB">
        <w:rPr>
          <w:rFonts w:ascii="Microsoft Sans Serif" w:eastAsia="Microsoft Sans Serif" w:hAnsi="Microsoft Sans Serif" w:cs="Microsoft Sans Serif"/>
          <w:spacing w:val="-1"/>
          <w:sz w:val="18"/>
          <w:szCs w:val="18"/>
        </w:rPr>
        <w:t xml:space="preserve"> </w:t>
      </w:r>
      <w:r w:rsidRPr="007E24CB">
        <w:rPr>
          <w:rFonts w:ascii="Microsoft Sans Serif" w:eastAsia="Microsoft Sans Serif" w:hAnsi="Microsoft Sans Serif" w:cs="Microsoft Sans Serif"/>
          <w:sz w:val="18"/>
          <w:szCs w:val="18"/>
        </w:rPr>
        <w:t>designed</w:t>
      </w:r>
      <w:r w:rsidRPr="007E24CB">
        <w:rPr>
          <w:rFonts w:ascii="Microsoft Sans Serif" w:eastAsia="Microsoft Sans Serif" w:hAnsi="Microsoft Sans Serif" w:cs="Microsoft Sans Serif"/>
          <w:spacing w:val="-1"/>
          <w:sz w:val="18"/>
          <w:szCs w:val="18"/>
        </w:rPr>
        <w:t xml:space="preserve"> </w:t>
      </w:r>
      <w:r w:rsidRPr="007E24CB">
        <w:rPr>
          <w:rFonts w:ascii="Microsoft Sans Serif" w:eastAsia="Microsoft Sans Serif" w:hAnsi="Microsoft Sans Serif" w:cs="Microsoft Sans Serif"/>
          <w:sz w:val="18"/>
          <w:szCs w:val="18"/>
        </w:rPr>
        <w:t>to</w:t>
      </w:r>
      <w:r w:rsidRPr="007E24CB">
        <w:rPr>
          <w:rFonts w:ascii="Microsoft Sans Serif" w:eastAsia="Microsoft Sans Serif" w:hAnsi="Microsoft Sans Serif" w:cs="Microsoft Sans Serif"/>
          <w:spacing w:val="-1"/>
          <w:sz w:val="18"/>
          <w:szCs w:val="18"/>
        </w:rPr>
        <w:t xml:space="preserve"> </w:t>
      </w:r>
      <w:r w:rsidRPr="007E24CB">
        <w:rPr>
          <w:rFonts w:ascii="Microsoft Sans Serif" w:eastAsia="Microsoft Sans Serif" w:hAnsi="Microsoft Sans Serif" w:cs="Microsoft Sans Serif"/>
          <w:sz w:val="18"/>
          <w:szCs w:val="18"/>
        </w:rPr>
        <w:t>support</w:t>
      </w:r>
      <w:r w:rsidRPr="007E24CB">
        <w:rPr>
          <w:rFonts w:ascii="Microsoft Sans Serif" w:eastAsia="Microsoft Sans Serif" w:hAnsi="Microsoft Sans Serif" w:cs="Microsoft Sans Serif"/>
          <w:spacing w:val="-1"/>
          <w:sz w:val="18"/>
          <w:szCs w:val="18"/>
        </w:rPr>
        <w:t xml:space="preserve"> </w:t>
      </w:r>
      <w:r w:rsidRPr="007E24CB">
        <w:rPr>
          <w:rFonts w:ascii="Microsoft Sans Serif" w:eastAsia="Microsoft Sans Serif" w:hAnsi="Microsoft Sans Serif" w:cs="Microsoft Sans Serif"/>
          <w:sz w:val="18"/>
          <w:szCs w:val="18"/>
        </w:rPr>
        <w:t>the</w:t>
      </w:r>
      <w:r w:rsidRPr="007E24CB">
        <w:rPr>
          <w:rFonts w:ascii="Microsoft Sans Serif" w:eastAsia="Microsoft Sans Serif" w:hAnsi="Microsoft Sans Serif" w:cs="Microsoft Sans Serif"/>
          <w:spacing w:val="-1"/>
          <w:sz w:val="18"/>
          <w:szCs w:val="18"/>
        </w:rPr>
        <w:t xml:space="preserve"> </w:t>
      </w:r>
      <w:r w:rsidRPr="007E24CB">
        <w:rPr>
          <w:rFonts w:ascii="Microsoft Sans Serif" w:eastAsia="Microsoft Sans Serif" w:hAnsi="Microsoft Sans Serif" w:cs="Microsoft Sans Serif"/>
          <w:sz w:val="18"/>
          <w:szCs w:val="18"/>
        </w:rPr>
        <w:t>weight</w:t>
      </w:r>
      <w:r w:rsidRPr="007E24CB">
        <w:rPr>
          <w:rFonts w:ascii="Microsoft Sans Serif" w:eastAsia="Microsoft Sans Serif" w:hAnsi="Microsoft Sans Serif" w:cs="Microsoft Sans Serif"/>
          <w:spacing w:val="-1"/>
          <w:sz w:val="18"/>
          <w:szCs w:val="18"/>
        </w:rPr>
        <w:t xml:space="preserve"> </w:t>
      </w:r>
      <w:r w:rsidRPr="007E24CB">
        <w:rPr>
          <w:rFonts w:ascii="Microsoft Sans Serif" w:eastAsia="Microsoft Sans Serif" w:hAnsi="Microsoft Sans Serif" w:cs="Microsoft Sans Serif"/>
          <w:sz w:val="18"/>
          <w:szCs w:val="18"/>
        </w:rPr>
        <w:t>of</w:t>
      </w:r>
      <w:r w:rsidRPr="007E24CB">
        <w:rPr>
          <w:rFonts w:ascii="Microsoft Sans Serif" w:eastAsia="Microsoft Sans Serif" w:hAnsi="Microsoft Sans Serif" w:cs="Microsoft Sans Serif"/>
          <w:spacing w:val="-1"/>
          <w:sz w:val="18"/>
          <w:szCs w:val="18"/>
        </w:rPr>
        <w:t xml:space="preserve"> </w:t>
      </w:r>
      <w:r w:rsidRPr="007E24CB">
        <w:rPr>
          <w:rFonts w:ascii="Microsoft Sans Serif" w:eastAsia="Microsoft Sans Serif" w:hAnsi="Microsoft Sans Serif" w:cs="Microsoft Sans Serif"/>
          <w:sz w:val="18"/>
          <w:szCs w:val="18"/>
        </w:rPr>
        <w:t>the</w:t>
      </w:r>
      <w:r w:rsidRPr="007E24CB">
        <w:rPr>
          <w:rFonts w:ascii="Microsoft Sans Serif" w:eastAsia="Microsoft Sans Serif" w:hAnsi="Microsoft Sans Serif" w:cs="Microsoft Sans Serif"/>
          <w:spacing w:val="-1"/>
          <w:sz w:val="18"/>
          <w:szCs w:val="18"/>
        </w:rPr>
        <w:t xml:space="preserve"> </w:t>
      </w:r>
      <w:r w:rsidRPr="007E24CB">
        <w:rPr>
          <w:rFonts w:ascii="Microsoft Sans Serif" w:eastAsia="Microsoft Sans Serif" w:hAnsi="Microsoft Sans Serif" w:cs="Microsoft Sans Serif"/>
          <w:sz w:val="18"/>
          <w:szCs w:val="18"/>
        </w:rPr>
        <w:t>full</w:t>
      </w:r>
      <w:r w:rsidRPr="007E24CB">
        <w:rPr>
          <w:rFonts w:ascii="Microsoft Sans Serif" w:eastAsia="Microsoft Sans Serif" w:hAnsi="Microsoft Sans Serif" w:cs="Microsoft Sans Serif"/>
          <w:spacing w:val="-1"/>
          <w:sz w:val="18"/>
          <w:szCs w:val="18"/>
        </w:rPr>
        <w:t xml:space="preserve"> </w:t>
      </w:r>
      <w:r w:rsidRPr="007E24CB">
        <w:rPr>
          <w:rFonts w:ascii="Microsoft Sans Serif" w:eastAsia="Microsoft Sans Serif" w:hAnsi="Microsoft Sans Serif" w:cs="Microsoft Sans Serif"/>
          <w:sz w:val="18"/>
          <w:szCs w:val="18"/>
        </w:rPr>
        <w:t>hydrostatic pressure of undrained backfill unless a drainage system is installed in accordance with Sections 1805.4.2 and 1805.4.3.</w:t>
      </w:r>
    </w:p>
    <w:p w14:paraId="6509D6C3" w14:textId="77777777" w:rsidR="00D1410B" w:rsidRPr="007E24CB" w:rsidRDefault="00D1410B" w:rsidP="00D1410B">
      <w:pPr>
        <w:widowControl w:val="0"/>
        <w:autoSpaceDE w:val="0"/>
        <w:autoSpaceDN w:val="0"/>
        <w:spacing w:before="86" w:after="0" w:afterAutospacing="0"/>
        <w:ind w:left="460" w:firstLine="0"/>
        <w:rPr>
          <w:rFonts w:ascii="Microsoft Sans Serif" w:eastAsia="Microsoft Sans Serif" w:hAnsi="Microsoft Sans Serif" w:cs="Microsoft Sans Serif"/>
          <w:sz w:val="18"/>
          <w:szCs w:val="18"/>
        </w:rPr>
      </w:pPr>
      <w:r w:rsidRPr="007E24CB">
        <w:rPr>
          <w:rFonts w:ascii="Arial" w:eastAsia="Microsoft Sans Serif" w:hAnsi="Microsoft Sans Serif" w:cs="Microsoft Sans Serif"/>
          <w:b/>
          <w:sz w:val="18"/>
          <w:szCs w:val="18"/>
        </w:rPr>
        <w:t>Exception:</w:t>
      </w:r>
      <w:r w:rsidRPr="007E24CB">
        <w:rPr>
          <w:rFonts w:ascii="Arial" w:eastAsia="Microsoft Sans Serif" w:hAnsi="Microsoft Sans Serif" w:cs="Microsoft Sans Serif"/>
          <w:b/>
          <w:spacing w:val="-10"/>
          <w:sz w:val="18"/>
          <w:szCs w:val="18"/>
        </w:rPr>
        <w:t xml:space="preserve"> </w:t>
      </w:r>
      <w:r w:rsidRPr="007E24CB">
        <w:rPr>
          <w:rFonts w:ascii="Microsoft Sans Serif" w:eastAsia="Microsoft Sans Serif" w:hAnsi="Microsoft Sans Serif" w:cs="Microsoft Sans Serif"/>
          <w:sz w:val="18"/>
          <w:szCs w:val="18"/>
        </w:rPr>
        <w:t>Foundation</w:t>
      </w:r>
      <w:r w:rsidRPr="007E24CB">
        <w:rPr>
          <w:rFonts w:ascii="Microsoft Sans Serif" w:eastAsia="Microsoft Sans Serif" w:hAnsi="Microsoft Sans Serif" w:cs="Microsoft Sans Serif"/>
          <w:spacing w:val="-4"/>
          <w:sz w:val="18"/>
          <w:szCs w:val="18"/>
        </w:rPr>
        <w:t xml:space="preserve"> </w:t>
      </w:r>
      <w:r w:rsidRPr="007E24CB">
        <w:rPr>
          <w:rFonts w:ascii="Microsoft Sans Serif" w:eastAsia="Microsoft Sans Serif" w:hAnsi="Microsoft Sans Serif" w:cs="Microsoft Sans Serif"/>
          <w:sz w:val="18"/>
          <w:szCs w:val="18"/>
        </w:rPr>
        <w:t>walls</w:t>
      </w:r>
      <w:r w:rsidRPr="007E24CB">
        <w:rPr>
          <w:rFonts w:ascii="Microsoft Sans Serif" w:eastAsia="Microsoft Sans Serif" w:hAnsi="Microsoft Sans Serif" w:cs="Microsoft Sans Serif"/>
          <w:spacing w:val="-3"/>
          <w:sz w:val="18"/>
          <w:szCs w:val="18"/>
        </w:rPr>
        <w:t xml:space="preserve"> </w:t>
      </w:r>
      <w:r w:rsidRPr="007E24CB">
        <w:rPr>
          <w:rFonts w:ascii="Microsoft Sans Serif" w:eastAsia="Microsoft Sans Serif" w:hAnsi="Microsoft Sans Serif" w:cs="Microsoft Sans Serif"/>
          <w:sz w:val="18"/>
          <w:szCs w:val="18"/>
        </w:rPr>
        <w:t>extending</w:t>
      </w:r>
      <w:r w:rsidRPr="007E24CB">
        <w:rPr>
          <w:rFonts w:ascii="Microsoft Sans Serif" w:eastAsia="Microsoft Sans Serif" w:hAnsi="Microsoft Sans Serif" w:cs="Microsoft Sans Serif"/>
          <w:spacing w:val="-4"/>
          <w:sz w:val="18"/>
          <w:szCs w:val="18"/>
        </w:rPr>
        <w:t xml:space="preserve"> </w:t>
      </w:r>
      <w:r w:rsidRPr="007E24CB">
        <w:rPr>
          <w:rFonts w:ascii="Microsoft Sans Serif" w:eastAsia="Microsoft Sans Serif" w:hAnsi="Microsoft Sans Serif" w:cs="Microsoft Sans Serif"/>
          <w:sz w:val="18"/>
          <w:szCs w:val="18"/>
        </w:rPr>
        <w:t>not</w:t>
      </w:r>
      <w:r w:rsidRPr="007E24CB">
        <w:rPr>
          <w:rFonts w:ascii="Microsoft Sans Serif" w:eastAsia="Microsoft Sans Serif" w:hAnsi="Microsoft Sans Serif" w:cs="Microsoft Sans Serif"/>
          <w:spacing w:val="-3"/>
          <w:sz w:val="18"/>
          <w:szCs w:val="18"/>
        </w:rPr>
        <w:t xml:space="preserve"> </w:t>
      </w:r>
      <w:r w:rsidRPr="007E24CB">
        <w:rPr>
          <w:rFonts w:ascii="Microsoft Sans Serif" w:eastAsia="Microsoft Sans Serif" w:hAnsi="Microsoft Sans Serif" w:cs="Microsoft Sans Serif"/>
          <w:sz w:val="18"/>
          <w:szCs w:val="18"/>
        </w:rPr>
        <w:t>more</w:t>
      </w:r>
      <w:r w:rsidRPr="007E24CB">
        <w:rPr>
          <w:rFonts w:ascii="Microsoft Sans Serif" w:eastAsia="Microsoft Sans Serif" w:hAnsi="Microsoft Sans Serif" w:cs="Microsoft Sans Serif"/>
          <w:spacing w:val="-3"/>
          <w:sz w:val="18"/>
          <w:szCs w:val="18"/>
        </w:rPr>
        <w:t xml:space="preserve"> </w:t>
      </w:r>
      <w:r w:rsidRPr="007E24CB">
        <w:rPr>
          <w:rFonts w:ascii="Microsoft Sans Serif" w:eastAsia="Microsoft Sans Serif" w:hAnsi="Microsoft Sans Serif" w:cs="Microsoft Sans Serif"/>
          <w:sz w:val="18"/>
          <w:szCs w:val="18"/>
        </w:rPr>
        <w:t>than</w:t>
      </w:r>
      <w:r w:rsidRPr="007E24CB">
        <w:rPr>
          <w:rFonts w:ascii="Microsoft Sans Serif" w:eastAsia="Microsoft Sans Serif" w:hAnsi="Microsoft Sans Serif" w:cs="Microsoft Sans Serif"/>
          <w:spacing w:val="-4"/>
          <w:sz w:val="18"/>
          <w:szCs w:val="18"/>
        </w:rPr>
        <w:t xml:space="preserve"> </w:t>
      </w:r>
      <w:r w:rsidRPr="007E24CB">
        <w:rPr>
          <w:rFonts w:ascii="Microsoft Sans Serif" w:eastAsia="Microsoft Sans Serif" w:hAnsi="Microsoft Sans Serif" w:cs="Microsoft Sans Serif"/>
          <w:sz w:val="18"/>
          <w:szCs w:val="18"/>
        </w:rPr>
        <w:t>8</w:t>
      </w:r>
      <w:r w:rsidRPr="007E24CB">
        <w:rPr>
          <w:rFonts w:ascii="Microsoft Sans Serif" w:eastAsia="Microsoft Sans Serif" w:hAnsi="Microsoft Sans Serif" w:cs="Microsoft Sans Serif"/>
          <w:spacing w:val="-3"/>
          <w:sz w:val="18"/>
          <w:szCs w:val="18"/>
        </w:rPr>
        <w:t xml:space="preserve"> </w:t>
      </w:r>
      <w:r w:rsidRPr="007E24CB">
        <w:rPr>
          <w:rFonts w:ascii="Microsoft Sans Serif" w:eastAsia="Microsoft Sans Serif" w:hAnsi="Microsoft Sans Serif" w:cs="Microsoft Sans Serif"/>
          <w:sz w:val="18"/>
          <w:szCs w:val="18"/>
        </w:rPr>
        <w:t>feet</w:t>
      </w:r>
      <w:r w:rsidRPr="007E24CB">
        <w:rPr>
          <w:rFonts w:ascii="Microsoft Sans Serif" w:eastAsia="Microsoft Sans Serif" w:hAnsi="Microsoft Sans Serif" w:cs="Microsoft Sans Serif"/>
          <w:spacing w:val="-4"/>
          <w:sz w:val="18"/>
          <w:szCs w:val="18"/>
        </w:rPr>
        <w:t xml:space="preserve"> </w:t>
      </w:r>
      <w:r w:rsidRPr="007E24CB">
        <w:rPr>
          <w:rFonts w:ascii="Microsoft Sans Serif" w:eastAsia="Microsoft Sans Serif" w:hAnsi="Microsoft Sans Serif" w:cs="Microsoft Sans Serif"/>
          <w:sz w:val="18"/>
          <w:szCs w:val="18"/>
        </w:rPr>
        <w:t>(2438</w:t>
      </w:r>
      <w:r w:rsidRPr="007E24CB">
        <w:rPr>
          <w:rFonts w:ascii="Microsoft Sans Serif" w:eastAsia="Microsoft Sans Serif" w:hAnsi="Microsoft Sans Serif" w:cs="Microsoft Sans Serif"/>
          <w:spacing w:val="-3"/>
          <w:sz w:val="18"/>
          <w:szCs w:val="18"/>
        </w:rPr>
        <w:t xml:space="preserve"> </w:t>
      </w:r>
      <w:r w:rsidRPr="007E24CB">
        <w:rPr>
          <w:rFonts w:ascii="Microsoft Sans Serif" w:eastAsia="Microsoft Sans Serif" w:hAnsi="Microsoft Sans Serif" w:cs="Microsoft Sans Serif"/>
          <w:sz w:val="18"/>
          <w:szCs w:val="18"/>
        </w:rPr>
        <w:t>mm)</w:t>
      </w:r>
      <w:r w:rsidRPr="007E24CB">
        <w:rPr>
          <w:rFonts w:ascii="Microsoft Sans Serif" w:eastAsia="Microsoft Sans Serif" w:hAnsi="Microsoft Sans Serif" w:cs="Microsoft Sans Serif"/>
          <w:spacing w:val="-3"/>
          <w:sz w:val="18"/>
          <w:szCs w:val="18"/>
        </w:rPr>
        <w:t xml:space="preserve"> </w:t>
      </w:r>
      <w:r w:rsidRPr="007E24CB">
        <w:rPr>
          <w:rFonts w:ascii="Microsoft Sans Serif" w:eastAsia="Microsoft Sans Serif" w:hAnsi="Microsoft Sans Serif" w:cs="Microsoft Sans Serif"/>
          <w:sz w:val="18"/>
          <w:szCs w:val="18"/>
        </w:rPr>
        <w:t>below</w:t>
      </w:r>
      <w:r w:rsidRPr="007E24CB">
        <w:rPr>
          <w:rFonts w:ascii="Microsoft Sans Serif" w:eastAsia="Microsoft Sans Serif" w:hAnsi="Microsoft Sans Serif" w:cs="Microsoft Sans Serif"/>
          <w:spacing w:val="-4"/>
          <w:sz w:val="18"/>
          <w:szCs w:val="18"/>
        </w:rPr>
        <w:t xml:space="preserve"> </w:t>
      </w:r>
      <w:r w:rsidRPr="007E24CB">
        <w:rPr>
          <w:rFonts w:ascii="Microsoft Sans Serif" w:eastAsia="Microsoft Sans Serif" w:hAnsi="Microsoft Sans Serif" w:cs="Microsoft Sans Serif"/>
          <w:sz w:val="18"/>
          <w:szCs w:val="18"/>
        </w:rPr>
        <w:t>grade</w:t>
      </w:r>
      <w:r w:rsidRPr="007E24CB">
        <w:rPr>
          <w:rFonts w:ascii="Microsoft Sans Serif" w:eastAsia="Microsoft Sans Serif" w:hAnsi="Microsoft Sans Serif" w:cs="Microsoft Sans Serif"/>
          <w:spacing w:val="-3"/>
          <w:sz w:val="18"/>
          <w:szCs w:val="18"/>
        </w:rPr>
        <w:t xml:space="preserve"> </w:t>
      </w:r>
      <w:r w:rsidRPr="007E24CB">
        <w:rPr>
          <w:rFonts w:ascii="Microsoft Sans Serif" w:eastAsia="Microsoft Sans Serif" w:hAnsi="Microsoft Sans Serif" w:cs="Microsoft Sans Serif"/>
          <w:sz w:val="18"/>
          <w:szCs w:val="18"/>
        </w:rPr>
        <w:t>and</w:t>
      </w:r>
      <w:r w:rsidRPr="007E24CB">
        <w:rPr>
          <w:rFonts w:ascii="Microsoft Sans Serif" w:eastAsia="Microsoft Sans Serif" w:hAnsi="Microsoft Sans Serif" w:cs="Microsoft Sans Serif"/>
          <w:spacing w:val="-4"/>
          <w:sz w:val="18"/>
          <w:szCs w:val="18"/>
        </w:rPr>
        <w:t xml:space="preserve"> </w:t>
      </w:r>
      <w:r w:rsidRPr="007E24CB">
        <w:rPr>
          <w:rFonts w:ascii="Microsoft Sans Serif" w:eastAsia="Microsoft Sans Serif" w:hAnsi="Microsoft Sans Serif" w:cs="Microsoft Sans Serif"/>
          <w:sz w:val="18"/>
          <w:szCs w:val="18"/>
        </w:rPr>
        <w:t>laterally</w:t>
      </w:r>
      <w:r w:rsidRPr="007E24CB">
        <w:rPr>
          <w:rFonts w:ascii="Microsoft Sans Serif" w:eastAsia="Microsoft Sans Serif" w:hAnsi="Microsoft Sans Serif" w:cs="Microsoft Sans Serif"/>
          <w:spacing w:val="-3"/>
          <w:sz w:val="18"/>
          <w:szCs w:val="18"/>
        </w:rPr>
        <w:t xml:space="preserve"> </w:t>
      </w:r>
      <w:r w:rsidRPr="007E24CB">
        <w:rPr>
          <w:rFonts w:ascii="Microsoft Sans Serif" w:eastAsia="Microsoft Sans Serif" w:hAnsi="Microsoft Sans Serif" w:cs="Microsoft Sans Serif"/>
          <w:sz w:val="18"/>
          <w:szCs w:val="18"/>
        </w:rPr>
        <w:t>supported</w:t>
      </w:r>
      <w:r w:rsidRPr="007E24CB">
        <w:rPr>
          <w:rFonts w:ascii="Microsoft Sans Serif" w:eastAsia="Microsoft Sans Serif" w:hAnsi="Microsoft Sans Serif" w:cs="Microsoft Sans Serif"/>
          <w:spacing w:val="-3"/>
          <w:sz w:val="18"/>
          <w:szCs w:val="18"/>
        </w:rPr>
        <w:t xml:space="preserve"> </w:t>
      </w:r>
      <w:r w:rsidRPr="007E24CB">
        <w:rPr>
          <w:rFonts w:ascii="Microsoft Sans Serif" w:eastAsia="Microsoft Sans Serif" w:hAnsi="Microsoft Sans Serif" w:cs="Microsoft Sans Serif"/>
          <w:sz w:val="18"/>
          <w:szCs w:val="18"/>
        </w:rPr>
        <w:t>at</w:t>
      </w:r>
      <w:r w:rsidRPr="007E24CB">
        <w:rPr>
          <w:rFonts w:ascii="Microsoft Sans Serif" w:eastAsia="Microsoft Sans Serif" w:hAnsi="Microsoft Sans Serif" w:cs="Microsoft Sans Serif"/>
          <w:spacing w:val="-4"/>
          <w:sz w:val="18"/>
          <w:szCs w:val="18"/>
        </w:rPr>
        <w:t xml:space="preserve"> </w:t>
      </w:r>
      <w:r w:rsidRPr="007E24CB">
        <w:rPr>
          <w:rFonts w:ascii="Microsoft Sans Serif" w:eastAsia="Microsoft Sans Serif" w:hAnsi="Microsoft Sans Serif" w:cs="Microsoft Sans Serif"/>
          <w:sz w:val="18"/>
          <w:szCs w:val="18"/>
        </w:rPr>
        <w:t>the</w:t>
      </w:r>
      <w:r w:rsidRPr="007E24CB">
        <w:rPr>
          <w:rFonts w:ascii="Microsoft Sans Serif" w:eastAsia="Microsoft Sans Serif" w:hAnsi="Microsoft Sans Serif" w:cs="Microsoft Sans Serif"/>
          <w:spacing w:val="-3"/>
          <w:sz w:val="18"/>
          <w:szCs w:val="18"/>
        </w:rPr>
        <w:t xml:space="preserve"> </w:t>
      </w:r>
      <w:r w:rsidRPr="007E24CB">
        <w:rPr>
          <w:rFonts w:ascii="Microsoft Sans Serif" w:eastAsia="Microsoft Sans Serif" w:hAnsi="Microsoft Sans Serif" w:cs="Microsoft Sans Serif"/>
          <w:sz w:val="18"/>
          <w:szCs w:val="18"/>
        </w:rPr>
        <w:t>top</w:t>
      </w:r>
      <w:r w:rsidRPr="007E24CB">
        <w:rPr>
          <w:rFonts w:ascii="Microsoft Sans Serif" w:eastAsia="Microsoft Sans Serif" w:hAnsi="Microsoft Sans Serif" w:cs="Microsoft Sans Serif"/>
          <w:spacing w:val="-3"/>
          <w:sz w:val="18"/>
          <w:szCs w:val="18"/>
        </w:rPr>
        <w:t xml:space="preserve"> </w:t>
      </w:r>
      <w:r w:rsidRPr="007E24CB">
        <w:rPr>
          <w:rFonts w:ascii="Microsoft Sans Serif" w:eastAsia="Microsoft Sans Serif" w:hAnsi="Microsoft Sans Serif" w:cs="Microsoft Sans Serif"/>
          <w:sz w:val="18"/>
          <w:szCs w:val="18"/>
        </w:rPr>
        <w:t>by</w:t>
      </w:r>
      <w:r w:rsidRPr="007E24CB">
        <w:rPr>
          <w:rFonts w:ascii="Microsoft Sans Serif" w:eastAsia="Microsoft Sans Serif" w:hAnsi="Microsoft Sans Serif" w:cs="Microsoft Sans Serif"/>
          <w:spacing w:val="-4"/>
          <w:sz w:val="18"/>
          <w:szCs w:val="18"/>
        </w:rPr>
        <w:t xml:space="preserve"> </w:t>
      </w:r>
      <w:r w:rsidRPr="007E24CB">
        <w:rPr>
          <w:rFonts w:ascii="Microsoft Sans Serif" w:eastAsia="Microsoft Sans Serif" w:hAnsi="Microsoft Sans Serif" w:cs="Microsoft Sans Serif"/>
          <w:spacing w:val="-2"/>
          <w:sz w:val="18"/>
          <w:szCs w:val="18"/>
        </w:rPr>
        <w:t>flexible</w:t>
      </w:r>
    </w:p>
    <w:p w14:paraId="4580E4C2" w14:textId="77777777" w:rsidR="00D1410B" w:rsidRPr="007E24CB" w:rsidRDefault="00D1410B" w:rsidP="00D1410B">
      <w:pPr>
        <w:widowControl w:val="0"/>
        <w:autoSpaceDE w:val="0"/>
        <w:autoSpaceDN w:val="0"/>
        <w:spacing w:before="63" w:after="0" w:afterAutospacing="0"/>
        <w:ind w:left="460" w:firstLine="0"/>
        <w:rPr>
          <w:rFonts w:ascii="Microsoft Sans Serif" w:eastAsia="Microsoft Sans Serif" w:hAnsi="Microsoft Sans Serif" w:cs="Microsoft Sans Serif"/>
          <w:sz w:val="18"/>
          <w:szCs w:val="18"/>
        </w:rPr>
      </w:pPr>
      <w:r w:rsidRPr="007E24CB">
        <w:rPr>
          <w:rFonts w:ascii="Arial" w:eastAsia="Microsoft Sans Serif" w:hAnsi="Microsoft Sans Serif" w:cs="Microsoft Sans Serif"/>
          <w:i/>
          <w:sz w:val="18"/>
          <w:szCs w:val="18"/>
        </w:rPr>
        <w:t>diaphragms</w:t>
      </w:r>
      <w:r w:rsidRPr="007E24CB">
        <w:rPr>
          <w:rFonts w:ascii="Arial" w:eastAsia="Microsoft Sans Serif" w:hAnsi="Microsoft Sans Serif" w:cs="Microsoft Sans Serif"/>
          <w:i/>
          <w:spacing w:val="-1"/>
          <w:sz w:val="18"/>
          <w:szCs w:val="18"/>
        </w:rPr>
        <w:t xml:space="preserve"> </w:t>
      </w:r>
      <w:r w:rsidRPr="007E24CB">
        <w:rPr>
          <w:rFonts w:ascii="Microsoft Sans Serif" w:eastAsia="Microsoft Sans Serif" w:hAnsi="Microsoft Sans Serif" w:cs="Microsoft Sans Serif"/>
          <w:sz w:val="18"/>
          <w:szCs w:val="18"/>
        </w:rPr>
        <w:t>shall</w:t>
      </w:r>
      <w:r w:rsidRPr="007E24CB">
        <w:rPr>
          <w:rFonts w:ascii="Microsoft Sans Serif" w:eastAsia="Microsoft Sans Serif" w:hAnsi="Microsoft Sans Serif" w:cs="Microsoft Sans Serif"/>
          <w:spacing w:val="-3"/>
          <w:sz w:val="18"/>
          <w:szCs w:val="18"/>
        </w:rPr>
        <w:t xml:space="preserve"> </w:t>
      </w:r>
      <w:r w:rsidRPr="007E24CB">
        <w:rPr>
          <w:rFonts w:ascii="Microsoft Sans Serif" w:eastAsia="Microsoft Sans Serif" w:hAnsi="Microsoft Sans Serif" w:cs="Microsoft Sans Serif"/>
          <w:sz w:val="18"/>
          <w:szCs w:val="18"/>
        </w:rPr>
        <w:t>be</w:t>
      </w:r>
      <w:r w:rsidRPr="007E24CB">
        <w:rPr>
          <w:rFonts w:ascii="Microsoft Sans Serif" w:eastAsia="Microsoft Sans Serif" w:hAnsi="Microsoft Sans Serif" w:cs="Microsoft Sans Serif"/>
          <w:spacing w:val="-3"/>
          <w:sz w:val="18"/>
          <w:szCs w:val="18"/>
        </w:rPr>
        <w:t xml:space="preserve"> </w:t>
      </w:r>
      <w:r w:rsidRPr="007E24CB">
        <w:rPr>
          <w:rFonts w:ascii="Microsoft Sans Serif" w:eastAsia="Microsoft Sans Serif" w:hAnsi="Microsoft Sans Serif" w:cs="Microsoft Sans Serif"/>
          <w:sz w:val="18"/>
          <w:szCs w:val="18"/>
        </w:rPr>
        <w:t>permitted</w:t>
      </w:r>
      <w:r w:rsidRPr="007E24CB">
        <w:rPr>
          <w:rFonts w:ascii="Microsoft Sans Serif" w:eastAsia="Microsoft Sans Serif" w:hAnsi="Microsoft Sans Serif" w:cs="Microsoft Sans Serif"/>
          <w:spacing w:val="-3"/>
          <w:sz w:val="18"/>
          <w:szCs w:val="18"/>
        </w:rPr>
        <w:t xml:space="preserve"> </w:t>
      </w:r>
      <w:r w:rsidRPr="007E24CB">
        <w:rPr>
          <w:rFonts w:ascii="Microsoft Sans Serif" w:eastAsia="Microsoft Sans Serif" w:hAnsi="Microsoft Sans Serif" w:cs="Microsoft Sans Serif"/>
          <w:sz w:val="18"/>
          <w:szCs w:val="18"/>
        </w:rPr>
        <w:t>to</w:t>
      </w:r>
      <w:r w:rsidRPr="007E24CB">
        <w:rPr>
          <w:rFonts w:ascii="Microsoft Sans Serif" w:eastAsia="Microsoft Sans Serif" w:hAnsi="Microsoft Sans Serif" w:cs="Microsoft Sans Serif"/>
          <w:spacing w:val="-3"/>
          <w:sz w:val="18"/>
          <w:szCs w:val="18"/>
        </w:rPr>
        <w:t xml:space="preserve"> </w:t>
      </w:r>
      <w:r w:rsidRPr="007E24CB">
        <w:rPr>
          <w:rFonts w:ascii="Microsoft Sans Serif" w:eastAsia="Microsoft Sans Serif" w:hAnsi="Microsoft Sans Serif" w:cs="Microsoft Sans Serif"/>
          <w:sz w:val="18"/>
          <w:szCs w:val="18"/>
        </w:rPr>
        <w:t>be</w:t>
      </w:r>
      <w:r w:rsidRPr="007E24CB">
        <w:rPr>
          <w:rFonts w:ascii="Microsoft Sans Serif" w:eastAsia="Microsoft Sans Serif" w:hAnsi="Microsoft Sans Serif" w:cs="Microsoft Sans Serif"/>
          <w:spacing w:val="-3"/>
          <w:sz w:val="18"/>
          <w:szCs w:val="18"/>
        </w:rPr>
        <w:t xml:space="preserve"> </w:t>
      </w:r>
      <w:r w:rsidRPr="007E24CB">
        <w:rPr>
          <w:rFonts w:ascii="Microsoft Sans Serif" w:eastAsia="Microsoft Sans Serif" w:hAnsi="Microsoft Sans Serif" w:cs="Microsoft Sans Serif"/>
          <w:sz w:val="18"/>
          <w:szCs w:val="18"/>
        </w:rPr>
        <w:t>designed</w:t>
      </w:r>
      <w:r w:rsidRPr="007E24CB">
        <w:rPr>
          <w:rFonts w:ascii="Microsoft Sans Serif" w:eastAsia="Microsoft Sans Serif" w:hAnsi="Microsoft Sans Serif" w:cs="Microsoft Sans Serif"/>
          <w:spacing w:val="-3"/>
          <w:sz w:val="18"/>
          <w:szCs w:val="18"/>
        </w:rPr>
        <w:t xml:space="preserve"> </w:t>
      </w:r>
      <w:r w:rsidRPr="007E24CB">
        <w:rPr>
          <w:rFonts w:ascii="Microsoft Sans Serif" w:eastAsia="Microsoft Sans Serif" w:hAnsi="Microsoft Sans Serif" w:cs="Microsoft Sans Serif"/>
          <w:sz w:val="18"/>
          <w:szCs w:val="18"/>
        </w:rPr>
        <w:t>for</w:t>
      </w:r>
      <w:r w:rsidRPr="007E24CB">
        <w:rPr>
          <w:rFonts w:ascii="Microsoft Sans Serif" w:eastAsia="Microsoft Sans Serif" w:hAnsi="Microsoft Sans Serif" w:cs="Microsoft Sans Serif"/>
          <w:spacing w:val="-3"/>
          <w:sz w:val="18"/>
          <w:szCs w:val="18"/>
        </w:rPr>
        <w:t xml:space="preserve"> </w:t>
      </w:r>
      <w:r w:rsidRPr="007E24CB">
        <w:rPr>
          <w:rFonts w:ascii="Microsoft Sans Serif" w:eastAsia="Microsoft Sans Serif" w:hAnsi="Microsoft Sans Serif" w:cs="Microsoft Sans Serif"/>
          <w:sz w:val="18"/>
          <w:szCs w:val="18"/>
        </w:rPr>
        <w:t>active</w:t>
      </w:r>
      <w:r w:rsidRPr="007E24CB">
        <w:rPr>
          <w:rFonts w:ascii="Microsoft Sans Serif" w:eastAsia="Microsoft Sans Serif" w:hAnsi="Microsoft Sans Serif" w:cs="Microsoft Sans Serif"/>
          <w:spacing w:val="-3"/>
          <w:sz w:val="18"/>
          <w:szCs w:val="18"/>
        </w:rPr>
        <w:t xml:space="preserve"> </w:t>
      </w:r>
      <w:r w:rsidRPr="007E24CB">
        <w:rPr>
          <w:rFonts w:ascii="Microsoft Sans Serif" w:eastAsia="Microsoft Sans Serif" w:hAnsi="Microsoft Sans Serif" w:cs="Microsoft Sans Serif"/>
          <w:spacing w:val="-2"/>
          <w:sz w:val="18"/>
          <w:szCs w:val="18"/>
        </w:rPr>
        <w:t>pressure.</w:t>
      </w:r>
    </w:p>
    <w:p w14:paraId="0B91B631" w14:textId="77777777" w:rsidR="00D1410B" w:rsidRDefault="00D1410B" w:rsidP="00D1410B">
      <w:pPr>
        <w:widowControl w:val="0"/>
        <w:autoSpaceDE w:val="0"/>
        <w:autoSpaceDN w:val="0"/>
        <w:spacing w:before="35" w:after="0" w:afterAutospacing="0"/>
        <w:ind w:left="0" w:firstLine="0"/>
        <w:rPr>
          <w:rFonts w:ascii="Arial" w:hAnsi="Arial" w:cs="Arial"/>
          <w:bCs/>
          <w:color w:val="FF0000"/>
        </w:rPr>
      </w:pPr>
    </w:p>
    <w:p w14:paraId="7007356A" w14:textId="50510E3F" w:rsidR="00D1410B" w:rsidRPr="00405295" w:rsidRDefault="00D1410B" w:rsidP="00D1410B">
      <w:pPr>
        <w:widowControl w:val="0"/>
        <w:autoSpaceDE w:val="0"/>
        <w:autoSpaceDN w:val="0"/>
        <w:spacing w:before="35" w:after="0" w:afterAutospacing="0"/>
        <w:ind w:left="0" w:firstLine="0"/>
        <w:rPr>
          <w:rFonts w:ascii="Arial" w:hAnsi="Arial" w:cs="Arial"/>
          <w:b/>
          <w:color w:val="FF0000"/>
          <w:u w:val="single"/>
        </w:rPr>
      </w:pPr>
      <w:bookmarkStart w:id="28" w:name="_Hlk182321385"/>
      <w:r w:rsidRPr="00405295">
        <w:rPr>
          <w:rFonts w:ascii="Arial" w:hAnsi="Arial" w:cs="Arial"/>
          <w:b/>
          <w:color w:val="FF0000"/>
          <w:u w:val="single"/>
        </w:rPr>
        <w:t xml:space="preserve">(S11182 / S123-22 AS) </w:t>
      </w:r>
    </w:p>
    <w:bookmarkEnd w:id="28"/>
    <w:p w14:paraId="11919737" w14:textId="77777777" w:rsidR="00CF4897" w:rsidRPr="004368B8" w:rsidRDefault="00CF4897" w:rsidP="00CF4897">
      <w:pPr>
        <w:widowControl w:val="0"/>
        <w:autoSpaceDE w:val="0"/>
        <w:autoSpaceDN w:val="0"/>
        <w:spacing w:before="129" w:after="0" w:afterAutospacing="0"/>
        <w:ind w:left="0" w:firstLine="0"/>
        <w:rPr>
          <w:rFonts w:ascii="Microsoft Sans Serif" w:eastAsia="Microsoft Sans Serif" w:hAnsi="Microsoft Sans Serif" w:cs="Microsoft Sans Serif"/>
          <w:sz w:val="18"/>
          <w:szCs w:val="18"/>
        </w:rPr>
      </w:pPr>
    </w:p>
    <w:p w14:paraId="4C454042" w14:textId="77777777" w:rsidR="0088676F" w:rsidRPr="004368B8" w:rsidRDefault="0088676F" w:rsidP="0088676F">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17BF0C6E" w14:textId="3E7159AE" w:rsidR="0088676F" w:rsidRPr="004368B8" w:rsidRDefault="0088676F" w:rsidP="0088676F">
      <w:pPr>
        <w:widowControl w:val="0"/>
        <w:autoSpaceDE w:val="0"/>
        <w:autoSpaceDN w:val="0"/>
        <w:spacing w:after="0" w:afterAutospacing="0" w:line="312" w:lineRule="auto"/>
        <w:ind w:left="190" w:right="270" w:firstLine="0"/>
        <w:rPr>
          <w:rFonts w:ascii="Microsoft Sans Serif" w:eastAsia="Microsoft Sans Serif" w:hAnsi="Microsoft Sans Serif" w:cs="Microsoft Sans Serif"/>
          <w:sz w:val="18"/>
        </w:rPr>
      </w:pPr>
      <w:r w:rsidRPr="004368B8">
        <w:rPr>
          <w:rFonts w:ascii="Arial" w:eastAsia="Microsoft Sans Serif" w:hAnsi="Microsoft Sans Serif" w:cs="Microsoft Sans Serif"/>
          <w:b/>
          <w:sz w:val="18"/>
        </w:rPr>
        <w:t>1612.</w:t>
      </w:r>
      <w:r w:rsidR="00663263">
        <w:rPr>
          <w:rFonts w:ascii="Arial" w:eastAsia="Microsoft Sans Serif" w:hAnsi="Microsoft Sans Serif" w:cs="Microsoft Sans Serif"/>
          <w:b/>
          <w:sz w:val="18"/>
        </w:rPr>
        <w:t>3.1</w:t>
      </w:r>
      <w:r w:rsidRPr="004368B8">
        <w:rPr>
          <w:rFonts w:ascii="Arial" w:eastAsia="Microsoft Sans Serif" w:hAnsi="Microsoft Sans Serif" w:cs="Microsoft Sans Serif"/>
          <w:b/>
          <w:spacing w:val="-8"/>
          <w:sz w:val="18"/>
        </w:rPr>
        <w:t xml:space="preserve"> </w:t>
      </w:r>
      <w:r w:rsidRPr="004368B8">
        <w:rPr>
          <w:rFonts w:ascii="Arial" w:eastAsia="Microsoft Sans Serif" w:hAnsi="Microsoft Sans Serif" w:cs="Microsoft Sans Serif"/>
          <w:b/>
          <w:sz w:val="18"/>
        </w:rPr>
        <w:t>Design</w:t>
      </w:r>
      <w:r w:rsidRPr="004368B8">
        <w:rPr>
          <w:rFonts w:ascii="Arial" w:eastAsia="Microsoft Sans Serif" w:hAnsi="Microsoft Sans Serif" w:cs="Microsoft Sans Serif"/>
          <w:b/>
          <w:spacing w:val="-4"/>
          <w:sz w:val="18"/>
        </w:rPr>
        <w:t xml:space="preserve"> </w:t>
      </w:r>
      <w:r w:rsidRPr="004368B8">
        <w:rPr>
          <w:rFonts w:ascii="Arial" w:eastAsia="Microsoft Sans Serif" w:hAnsi="Microsoft Sans Serif" w:cs="Microsoft Sans Serif"/>
          <w:b/>
          <w:sz w:val="18"/>
        </w:rPr>
        <w:t>and</w:t>
      </w:r>
      <w:r w:rsidRPr="004368B8">
        <w:rPr>
          <w:rFonts w:ascii="Arial" w:eastAsia="Microsoft Sans Serif" w:hAnsi="Microsoft Sans Serif" w:cs="Microsoft Sans Serif"/>
          <w:b/>
          <w:spacing w:val="-4"/>
          <w:sz w:val="18"/>
        </w:rPr>
        <w:t xml:space="preserve"> </w:t>
      </w:r>
      <w:r w:rsidRPr="004368B8">
        <w:rPr>
          <w:rFonts w:ascii="Arial" w:eastAsia="Microsoft Sans Serif" w:hAnsi="Microsoft Sans Serif" w:cs="Microsoft Sans Serif"/>
          <w:b/>
          <w:sz w:val="18"/>
        </w:rPr>
        <w:t>construction.</w:t>
      </w:r>
      <w:r w:rsidRPr="004368B8">
        <w:rPr>
          <w:rFonts w:ascii="Arial" w:eastAsia="Microsoft Sans Serif" w:hAnsi="Microsoft Sans Serif" w:cs="Microsoft Sans Serif"/>
          <w:b/>
          <w:spacing w:val="-19"/>
          <w:sz w:val="18"/>
        </w:rPr>
        <w:t xml:space="preserve"> </w:t>
      </w:r>
      <w:r w:rsidRPr="004368B8">
        <w:rPr>
          <w:rFonts w:ascii="Microsoft Sans Serif" w:eastAsia="Microsoft Sans Serif" w:hAnsi="Microsoft Sans Serif" w:cs="Microsoft Sans Serif"/>
          <w:sz w:val="18"/>
        </w:rPr>
        <w:t>The</w:t>
      </w:r>
      <w:r w:rsidRPr="004368B8">
        <w:rPr>
          <w:rFonts w:ascii="Microsoft Sans Serif" w:eastAsia="Microsoft Sans Serif" w:hAnsi="Microsoft Sans Serif" w:cs="Microsoft Sans Serif"/>
          <w:spacing w:val="-1"/>
          <w:sz w:val="18"/>
        </w:rPr>
        <w:t xml:space="preserve"> </w:t>
      </w:r>
      <w:r w:rsidRPr="004368B8">
        <w:rPr>
          <w:rFonts w:ascii="Microsoft Sans Serif" w:eastAsia="Microsoft Sans Serif" w:hAnsi="Microsoft Sans Serif" w:cs="Microsoft Sans Serif"/>
          <w:sz w:val="18"/>
        </w:rPr>
        <w:t>design</w:t>
      </w:r>
      <w:r w:rsidRPr="004368B8">
        <w:rPr>
          <w:rFonts w:ascii="Microsoft Sans Serif" w:eastAsia="Microsoft Sans Serif" w:hAnsi="Microsoft Sans Serif" w:cs="Microsoft Sans Serif"/>
          <w:spacing w:val="-1"/>
          <w:sz w:val="18"/>
        </w:rPr>
        <w:t xml:space="preserve"> </w:t>
      </w:r>
      <w:r w:rsidRPr="004368B8">
        <w:rPr>
          <w:rFonts w:ascii="Microsoft Sans Serif" w:eastAsia="Microsoft Sans Serif" w:hAnsi="Microsoft Sans Serif" w:cs="Microsoft Sans Serif"/>
          <w:sz w:val="18"/>
        </w:rPr>
        <w:t>and</w:t>
      </w:r>
      <w:r w:rsidRPr="004368B8">
        <w:rPr>
          <w:rFonts w:ascii="Microsoft Sans Serif" w:eastAsia="Microsoft Sans Serif" w:hAnsi="Microsoft Sans Serif" w:cs="Microsoft Sans Serif"/>
          <w:spacing w:val="-1"/>
          <w:sz w:val="18"/>
        </w:rPr>
        <w:t xml:space="preserve"> </w:t>
      </w:r>
      <w:r w:rsidRPr="004368B8">
        <w:rPr>
          <w:rFonts w:ascii="Microsoft Sans Serif" w:eastAsia="Microsoft Sans Serif" w:hAnsi="Microsoft Sans Serif" w:cs="Microsoft Sans Serif"/>
          <w:sz w:val="18"/>
        </w:rPr>
        <w:t>construction</w:t>
      </w:r>
      <w:r w:rsidRPr="004368B8">
        <w:rPr>
          <w:rFonts w:ascii="Microsoft Sans Serif" w:eastAsia="Microsoft Sans Serif" w:hAnsi="Microsoft Sans Serif" w:cs="Microsoft Sans Serif"/>
          <w:spacing w:val="-1"/>
          <w:sz w:val="18"/>
        </w:rPr>
        <w:t xml:space="preserve"> </w:t>
      </w:r>
      <w:r w:rsidRPr="004368B8">
        <w:rPr>
          <w:rFonts w:ascii="Microsoft Sans Serif" w:eastAsia="Microsoft Sans Serif" w:hAnsi="Microsoft Sans Serif" w:cs="Microsoft Sans Serif"/>
          <w:sz w:val="18"/>
        </w:rPr>
        <w:t>of</w:t>
      </w:r>
      <w:r w:rsidRPr="004368B8">
        <w:rPr>
          <w:rFonts w:ascii="Microsoft Sans Serif" w:eastAsia="Microsoft Sans Serif" w:hAnsi="Microsoft Sans Serif" w:cs="Microsoft Sans Serif"/>
          <w:spacing w:val="-1"/>
          <w:sz w:val="18"/>
        </w:rPr>
        <w:t xml:space="preserve"> </w:t>
      </w:r>
      <w:r w:rsidRPr="004368B8">
        <w:rPr>
          <w:rFonts w:ascii="Microsoft Sans Serif" w:eastAsia="Microsoft Sans Serif" w:hAnsi="Microsoft Sans Serif" w:cs="Microsoft Sans Serif"/>
          <w:sz w:val="18"/>
        </w:rPr>
        <w:t>buildings</w:t>
      </w:r>
      <w:r w:rsidRPr="004368B8">
        <w:rPr>
          <w:rFonts w:ascii="Microsoft Sans Serif" w:eastAsia="Microsoft Sans Serif" w:hAnsi="Microsoft Sans Serif" w:cs="Microsoft Sans Serif"/>
          <w:spacing w:val="-1"/>
          <w:sz w:val="18"/>
        </w:rPr>
        <w:t xml:space="preserve"> </w:t>
      </w:r>
      <w:r w:rsidRPr="004368B8">
        <w:rPr>
          <w:rFonts w:ascii="Microsoft Sans Serif" w:eastAsia="Microsoft Sans Serif" w:hAnsi="Microsoft Sans Serif" w:cs="Microsoft Sans Serif"/>
          <w:sz w:val="18"/>
        </w:rPr>
        <w:t>and</w:t>
      </w:r>
      <w:r w:rsidRPr="004368B8">
        <w:rPr>
          <w:rFonts w:ascii="Microsoft Sans Serif" w:eastAsia="Microsoft Sans Serif" w:hAnsi="Microsoft Sans Serif" w:cs="Microsoft Sans Serif"/>
          <w:spacing w:val="-1"/>
          <w:sz w:val="18"/>
        </w:rPr>
        <w:t xml:space="preserve"> </w:t>
      </w:r>
      <w:r w:rsidRPr="004368B8">
        <w:rPr>
          <w:rFonts w:ascii="Microsoft Sans Serif" w:eastAsia="Microsoft Sans Serif" w:hAnsi="Microsoft Sans Serif" w:cs="Microsoft Sans Serif"/>
          <w:sz w:val="18"/>
        </w:rPr>
        <w:t>structures</w:t>
      </w:r>
      <w:r w:rsidRPr="004368B8">
        <w:rPr>
          <w:rFonts w:ascii="Microsoft Sans Serif" w:eastAsia="Microsoft Sans Serif" w:hAnsi="Microsoft Sans Serif" w:cs="Microsoft Sans Serif"/>
          <w:spacing w:val="-1"/>
          <w:sz w:val="18"/>
        </w:rPr>
        <w:t xml:space="preserve"> </w:t>
      </w:r>
      <w:r w:rsidRPr="004368B8">
        <w:rPr>
          <w:rFonts w:ascii="Microsoft Sans Serif" w:eastAsia="Microsoft Sans Serif" w:hAnsi="Microsoft Sans Serif" w:cs="Microsoft Sans Serif"/>
          <w:sz w:val="18"/>
        </w:rPr>
        <w:t>located</w:t>
      </w:r>
      <w:r w:rsidRPr="004368B8">
        <w:rPr>
          <w:rFonts w:ascii="Microsoft Sans Serif" w:eastAsia="Microsoft Sans Serif" w:hAnsi="Microsoft Sans Serif" w:cs="Microsoft Sans Serif"/>
          <w:spacing w:val="-1"/>
          <w:sz w:val="18"/>
        </w:rPr>
        <w:t xml:space="preserve"> </w:t>
      </w:r>
      <w:proofErr w:type="spellStart"/>
      <w:r w:rsidRPr="004368B8">
        <w:rPr>
          <w:rFonts w:ascii="Microsoft Sans Serif" w:eastAsia="Microsoft Sans Serif" w:hAnsi="Microsoft Sans Serif" w:cs="Microsoft Sans Serif"/>
          <w:sz w:val="18"/>
        </w:rPr>
        <w:t>in</w:t>
      </w:r>
      <w:r w:rsidRPr="004368B8">
        <w:rPr>
          <w:rFonts w:ascii="Arial" w:eastAsia="Microsoft Sans Serif" w:hAnsi="Microsoft Sans Serif" w:cs="Microsoft Sans Serif"/>
          <w:i/>
          <w:sz w:val="18"/>
        </w:rPr>
        <w:t>flood</w:t>
      </w:r>
      <w:proofErr w:type="spellEnd"/>
      <w:r w:rsidRPr="004368B8">
        <w:rPr>
          <w:rFonts w:ascii="Arial" w:eastAsia="Microsoft Sans Serif" w:hAnsi="Microsoft Sans Serif" w:cs="Microsoft Sans Serif"/>
          <w:i/>
          <w:spacing w:val="-4"/>
          <w:sz w:val="18"/>
        </w:rPr>
        <w:t xml:space="preserve"> </w:t>
      </w:r>
      <w:r w:rsidRPr="004368B8">
        <w:rPr>
          <w:rFonts w:ascii="Arial" w:eastAsia="Microsoft Sans Serif" w:hAnsi="Microsoft Sans Serif" w:cs="Microsoft Sans Serif"/>
          <w:i/>
          <w:sz w:val="18"/>
        </w:rPr>
        <w:t>hazard</w:t>
      </w:r>
      <w:r w:rsidRPr="004368B8">
        <w:rPr>
          <w:rFonts w:ascii="Arial" w:eastAsia="Microsoft Sans Serif" w:hAnsi="Microsoft Sans Serif" w:cs="Microsoft Sans Serif"/>
          <w:i/>
          <w:spacing w:val="-4"/>
          <w:sz w:val="18"/>
        </w:rPr>
        <w:t xml:space="preserve"> </w:t>
      </w:r>
      <w:r w:rsidRPr="004368B8">
        <w:rPr>
          <w:rFonts w:ascii="Arial" w:eastAsia="Microsoft Sans Serif" w:hAnsi="Microsoft Sans Serif" w:cs="Microsoft Sans Serif"/>
          <w:i/>
          <w:sz w:val="18"/>
        </w:rPr>
        <w:t>areas</w:t>
      </w:r>
      <w:r w:rsidRPr="004368B8">
        <w:rPr>
          <w:rFonts w:ascii="Microsoft Sans Serif" w:eastAsia="Microsoft Sans Serif" w:hAnsi="Microsoft Sans Serif" w:cs="Microsoft Sans Serif"/>
          <w:sz w:val="18"/>
        </w:rPr>
        <w:t>,</w:t>
      </w:r>
      <w:r w:rsidRPr="004368B8">
        <w:rPr>
          <w:rFonts w:ascii="Microsoft Sans Serif" w:eastAsia="Microsoft Sans Serif" w:hAnsi="Microsoft Sans Serif" w:cs="Microsoft Sans Serif"/>
          <w:spacing w:val="-1"/>
          <w:sz w:val="18"/>
        </w:rPr>
        <w:t xml:space="preserve"> </w:t>
      </w:r>
      <w:r w:rsidRPr="004368B8">
        <w:rPr>
          <w:rFonts w:ascii="Microsoft Sans Serif" w:eastAsia="Microsoft Sans Serif" w:hAnsi="Microsoft Sans Serif" w:cs="Microsoft Sans Serif"/>
          <w:sz w:val="18"/>
        </w:rPr>
        <w:t>including</w:t>
      </w:r>
      <w:r w:rsidRPr="004368B8">
        <w:rPr>
          <w:rFonts w:ascii="Microsoft Sans Serif" w:eastAsia="Microsoft Sans Serif" w:hAnsi="Microsoft Sans Serif" w:cs="Microsoft Sans Serif"/>
          <w:spacing w:val="-18"/>
          <w:sz w:val="18"/>
        </w:rPr>
        <w:t xml:space="preserve"> </w:t>
      </w:r>
      <w:r w:rsidRPr="004368B8">
        <w:rPr>
          <w:rFonts w:ascii="Arial" w:eastAsia="Microsoft Sans Serif" w:hAnsi="Microsoft Sans Serif" w:cs="Microsoft Sans Serif"/>
          <w:i/>
          <w:sz w:val="18"/>
        </w:rPr>
        <w:t xml:space="preserve">coastal high hazard areas </w:t>
      </w:r>
      <w:r w:rsidRPr="004368B8">
        <w:rPr>
          <w:rFonts w:ascii="Microsoft Sans Serif" w:eastAsia="Microsoft Sans Serif" w:hAnsi="Microsoft Sans Serif" w:cs="Microsoft Sans Serif"/>
          <w:sz w:val="18"/>
        </w:rPr>
        <w:t>and</w:t>
      </w:r>
      <w:r w:rsidRPr="004368B8">
        <w:rPr>
          <w:rFonts w:ascii="Microsoft Sans Serif" w:eastAsia="Microsoft Sans Serif" w:hAnsi="Microsoft Sans Serif" w:cs="Microsoft Sans Serif"/>
          <w:spacing w:val="-3"/>
          <w:sz w:val="18"/>
        </w:rPr>
        <w:t xml:space="preserve"> </w:t>
      </w:r>
      <w:r w:rsidRPr="004368B8">
        <w:rPr>
          <w:rFonts w:ascii="Arial" w:eastAsia="Microsoft Sans Serif" w:hAnsi="Microsoft Sans Serif" w:cs="Microsoft Sans Serif"/>
          <w:i/>
          <w:sz w:val="18"/>
        </w:rPr>
        <w:t>coastal A zones</w:t>
      </w:r>
      <w:r w:rsidRPr="004368B8">
        <w:rPr>
          <w:rFonts w:ascii="Microsoft Sans Serif" w:eastAsia="Microsoft Sans Serif" w:hAnsi="Microsoft Sans Serif" w:cs="Microsoft Sans Serif"/>
          <w:sz w:val="18"/>
        </w:rPr>
        <w:t>, shall be in accordance with Chapter 5 of ASCE 7 and ASCE 24.</w:t>
      </w:r>
    </w:p>
    <w:p w14:paraId="174C9362" w14:textId="2769F540" w:rsidR="0088676F" w:rsidRDefault="0088676F" w:rsidP="0088676F">
      <w:pPr>
        <w:widowControl w:val="0"/>
        <w:autoSpaceDE w:val="0"/>
        <w:autoSpaceDN w:val="0"/>
        <w:spacing w:before="47" w:after="0" w:afterAutospacing="0"/>
        <w:ind w:left="460" w:firstLine="0"/>
        <w:rPr>
          <w:rFonts w:ascii="Microsoft Sans Serif" w:eastAsia="Microsoft Sans Serif" w:hAnsi="Microsoft Sans Serif" w:cs="Microsoft Sans Serif"/>
          <w:spacing w:val="-2"/>
          <w:sz w:val="18"/>
        </w:rPr>
      </w:pPr>
      <w:r w:rsidRPr="004368B8">
        <w:rPr>
          <w:rFonts w:ascii="Arial" w:eastAsia="Microsoft Sans Serif" w:hAnsi="Microsoft Sans Serif" w:cs="Microsoft Sans Serif"/>
          <w:b/>
          <w:sz w:val="18"/>
          <w:u w:val="single"/>
        </w:rPr>
        <w:t>Exception:</w:t>
      </w:r>
      <w:r w:rsidRPr="004368B8">
        <w:rPr>
          <w:rFonts w:ascii="Arial" w:eastAsia="Microsoft Sans Serif" w:hAnsi="Microsoft Sans Serif" w:cs="Microsoft Sans Serif"/>
          <w:b/>
          <w:spacing w:val="-13"/>
          <w:sz w:val="18"/>
          <w:u w:val="single"/>
        </w:rPr>
        <w:t xml:space="preserve"> </w:t>
      </w:r>
      <w:r w:rsidRPr="004368B8">
        <w:rPr>
          <w:rFonts w:ascii="Arial" w:eastAsia="Microsoft Sans Serif" w:hAnsi="Microsoft Sans Serif" w:cs="Microsoft Sans Serif"/>
          <w:i/>
          <w:sz w:val="18"/>
          <w:u w:val="single"/>
        </w:rPr>
        <w:t>Temporary</w:t>
      </w:r>
      <w:r w:rsidRPr="004368B8">
        <w:rPr>
          <w:rFonts w:ascii="Arial" w:eastAsia="Microsoft Sans Serif" w:hAnsi="Microsoft Sans Serif" w:cs="Microsoft Sans Serif"/>
          <w:i/>
          <w:spacing w:val="-12"/>
          <w:sz w:val="18"/>
          <w:u w:val="single"/>
        </w:rPr>
        <w:t xml:space="preserve"> </w:t>
      </w:r>
      <w:r w:rsidRPr="004368B8">
        <w:rPr>
          <w:rFonts w:ascii="Arial" w:eastAsia="Microsoft Sans Serif" w:hAnsi="Microsoft Sans Serif" w:cs="Microsoft Sans Serif"/>
          <w:i/>
          <w:sz w:val="18"/>
          <w:u w:val="single"/>
        </w:rPr>
        <w:t>structures</w:t>
      </w:r>
      <w:r w:rsidRPr="004368B8">
        <w:rPr>
          <w:rFonts w:ascii="Arial" w:eastAsia="Microsoft Sans Serif" w:hAnsi="Microsoft Sans Serif" w:cs="Microsoft Sans Serif"/>
          <w:i/>
          <w:spacing w:val="-7"/>
          <w:sz w:val="18"/>
          <w:u w:val="single"/>
        </w:rPr>
        <w:t xml:space="preserve"> </w:t>
      </w:r>
      <w:r w:rsidRPr="004368B8">
        <w:rPr>
          <w:rFonts w:ascii="Microsoft Sans Serif" w:eastAsia="Microsoft Sans Serif" w:hAnsi="Microsoft Sans Serif" w:cs="Microsoft Sans Serif"/>
          <w:sz w:val="18"/>
          <w:u w:val="single"/>
        </w:rPr>
        <w:t>complying</w:t>
      </w:r>
      <w:r w:rsidRPr="004368B8">
        <w:rPr>
          <w:rFonts w:ascii="Microsoft Sans Serif" w:eastAsia="Microsoft Sans Serif" w:hAnsi="Microsoft Sans Serif" w:cs="Microsoft Sans Serif"/>
          <w:spacing w:val="-6"/>
          <w:sz w:val="18"/>
          <w:u w:val="single"/>
        </w:rPr>
        <w:t xml:space="preserve"> </w:t>
      </w:r>
      <w:r w:rsidRPr="004368B8">
        <w:rPr>
          <w:rFonts w:ascii="Microsoft Sans Serif" w:eastAsia="Microsoft Sans Serif" w:hAnsi="Microsoft Sans Serif" w:cs="Microsoft Sans Serif"/>
          <w:sz w:val="18"/>
          <w:u w:val="single"/>
        </w:rPr>
        <w:t>with</w:t>
      </w:r>
      <w:r w:rsidRPr="004368B8">
        <w:rPr>
          <w:rFonts w:ascii="Microsoft Sans Serif" w:eastAsia="Microsoft Sans Serif" w:hAnsi="Microsoft Sans Serif" w:cs="Microsoft Sans Serif"/>
          <w:spacing w:val="-7"/>
          <w:sz w:val="18"/>
          <w:u w:val="single"/>
        </w:rPr>
        <w:t xml:space="preserve"> </w:t>
      </w:r>
      <w:r w:rsidRPr="004368B8">
        <w:rPr>
          <w:rFonts w:ascii="Microsoft Sans Serif" w:eastAsia="Microsoft Sans Serif" w:hAnsi="Microsoft Sans Serif" w:cs="Microsoft Sans Serif"/>
          <w:sz w:val="18"/>
          <w:u w:val="single"/>
        </w:rPr>
        <w:t>Section</w:t>
      </w:r>
      <w:r w:rsidRPr="004368B8">
        <w:rPr>
          <w:rFonts w:ascii="Microsoft Sans Serif" w:eastAsia="Microsoft Sans Serif" w:hAnsi="Microsoft Sans Serif" w:cs="Microsoft Sans Serif"/>
          <w:spacing w:val="-7"/>
          <w:sz w:val="18"/>
          <w:u w:val="single"/>
        </w:rPr>
        <w:t xml:space="preserve"> </w:t>
      </w:r>
      <w:r w:rsidRPr="004368B8">
        <w:rPr>
          <w:rFonts w:ascii="Microsoft Sans Serif" w:eastAsia="Microsoft Sans Serif" w:hAnsi="Microsoft Sans Serif" w:cs="Microsoft Sans Serif"/>
          <w:spacing w:val="-2"/>
          <w:sz w:val="18"/>
          <w:u w:val="single"/>
        </w:rPr>
        <w:t>3103.5.1.5</w:t>
      </w:r>
      <w:r w:rsidRPr="004368B8">
        <w:rPr>
          <w:rFonts w:ascii="Microsoft Sans Serif" w:eastAsia="Microsoft Sans Serif" w:hAnsi="Microsoft Sans Serif" w:cs="Microsoft Sans Serif"/>
          <w:spacing w:val="-2"/>
          <w:sz w:val="18"/>
        </w:rPr>
        <w:t>.</w:t>
      </w:r>
      <w:r>
        <w:rPr>
          <w:rFonts w:ascii="Microsoft Sans Serif" w:eastAsia="Microsoft Sans Serif" w:hAnsi="Microsoft Sans Serif" w:cs="Microsoft Sans Serif"/>
          <w:spacing w:val="-2"/>
          <w:sz w:val="18"/>
        </w:rPr>
        <w:t xml:space="preserve">  </w:t>
      </w:r>
    </w:p>
    <w:p w14:paraId="6FBECBA6" w14:textId="77777777" w:rsidR="0088676F" w:rsidRDefault="0088676F" w:rsidP="0088676F">
      <w:pPr>
        <w:widowControl w:val="0"/>
        <w:autoSpaceDE w:val="0"/>
        <w:autoSpaceDN w:val="0"/>
        <w:spacing w:before="47" w:after="0" w:afterAutospacing="0"/>
        <w:ind w:left="460" w:firstLine="0"/>
        <w:rPr>
          <w:rFonts w:ascii="Microsoft Sans Serif" w:eastAsia="Microsoft Sans Serif" w:hAnsi="Microsoft Sans Serif" w:cs="Microsoft Sans Serif"/>
          <w:sz w:val="18"/>
        </w:rPr>
      </w:pPr>
    </w:p>
    <w:p w14:paraId="684031A9" w14:textId="77777777" w:rsidR="00CF4897" w:rsidRPr="004368B8" w:rsidRDefault="00CF4897" w:rsidP="00CF4897">
      <w:pPr>
        <w:widowControl w:val="0"/>
        <w:autoSpaceDE w:val="0"/>
        <w:autoSpaceDN w:val="0"/>
        <w:spacing w:before="129" w:after="0" w:afterAutospacing="0"/>
        <w:ind w:left="0" w:firstLine="0"/>
        <w:rPr>
          <w:rFonts w:ascii="Microsoft Sans Serif" w:eastAsia="Microsoft Sans Serif" w:hAnsi="Microsoft Sans Serif" w:cs="Microsoft Sans Serif"/>
          <w:sz w:val="18"/>
          <w:szCs w:val="18"/>
        </w:rPr>
      </w:pPr>
    </w:p>
    <w:p w14:paraId="6101AEDF" w14:textId="77777777" w:rsidR="00CF4897" w:rsidRPr="00663263" w:rsidRDefault="00CF4897" w:rsidP="00CF4897">
      <w:pPr>
        <w:widowControl w:val="0"/>
        <w:autoSpaceDE w:val="0"/>
        <w:autoSpaceDN w:val="0"/>
        <w:spacing w:after="0" w:afterAutospacing="0"/>
        <w:ind w:left="190" w:firstLine="0"/>
        <w:rPr>
          <w:rFonts w:ascii="Arial" w:eastAsia="Microsoft Sans Serif" w:hAnsi="Microsoft Sans Serif" w:cs="Microsoft Sans Serif"/>
          <w:i/>
          <w:color w:val="FF0000"/>
          <w:sz w:val="18"/>
        </w:rPr>
      </w:pPr>
      <w:r w:rsidRPr="00663263">
        <w:rPr>
          <w:rFonts w:ascii="Arial" w:eastAsia="Microsoft Sans Serif" w:hAnsi="Microsoft Sans Serif" w:cs="Microsoft Sans Serif"/>
          <w:b/>
          <w:color w:val="FF0000"/>
          <w:sz w:val="18"/>
        </w:rPr>
        <w:t>1615.1</w:t>
      </w:r>
      <w:r w:rsidRPr="00663263">
        <w:rPr>
          <w:rFonts w:ascii="Arial" w:eastAsia="Microsoft Sans Serif" w:hAnsi="Microsoft Sans Serif" w:cs="Microsoft Sans Serif"/>
          <w:b/>
          <w:color w:val="FF0000"/>
          <w:spacing w:val="-10"/>
          <w:sz w:val="18"/>
        </w:rPr>
        <w:t xml:space="preserve"> </w:t>
      </w:r>
      <w:r w:rsidRPr="00663263">
        <w:rPr>
          <w:rFonts w:ascii="Arial" w:eastAsia="Microsoft Sans Serif" w:hAnsi="Microsoft Sans Serif" w:cs="Microsoft Sans Serif"/>
          <w:b/>
          <w:color w:val="FF0000"/>
          <w:sz w:val="18"/>
        </w:rPr>
        <w:t>General.</w:t>
      </w:r>
      <w:r w:rsidRPr="00663263">
        <w:rPr>
          <w:rFonts w:ascii="Arial" w:eastAsia="Microsoft Sans Serif" w:hAnsi="Microsoft Sans Serif" w:cs="Microsoft Sans Serif"/>
          <w:b/>
          <w:color w:val="FF0000"/>
          <w:spacing w:val="-9"/>
          <w:sz w:val="18"/>
        </w:rPr>
        <w:t xml:space="preserve"> </w:t>
      </w:r>
      <w:r w:rsidRPr="00663263">
        <w:rPr>
          <w:rFonts w:ascii="Microsoft Sans Serif" w:eastAsia="Microsoft Sans Serif" w:hAnsi="Microsoft Sans Serif" w:cs="Microsoft Sans Serif"/>
          <w:color w:val="FF0000"/>
          <w:sz w:val="18"/>
        </w:rPr>
        <w:t>The</w:t>
      </w:r>
      <w:r w:rsidRPr="00663263">
        <w:rPr>
          <w:rFonts w:ascii="Microsoft Sans Serif" w:eastAsia="Microsoft Sans Serif" w:hAnsi="Microsoft Sans Serif" w:cs="Microsoft Sans Serif"/>
          <w:color w:val="FF0000"/>
          <w:spacing w:val="-3"/>
          <w:sz w:val="18"/>
        </w:rPr>
        <w:t xml:space="preserve"> </w:t>
      </w:r>
      <w:r w:rsidRPr="00663263">
        <w:rPr>
          <w:rFonts w:ascii="Microsoft Sans Serif" w:eastAsia="Microsoft Sans Serif" w:hAnsi="Microsoft Sans Serif" w:cs="Microsoft Sans Serif"/>
          <w:color w:val="FF0000"/>
          <w:sz w:val="18"/>
        </w:rPr>
        <w:t>design</w:t>
      </w:r>
      <w:r w:rsidRPr="00663263">
        <w:rPr>
          <w:rFonts w:ascii="Microsoft Sans Serif" w:eastAsia="Microsoft Sans Serif" w:hAnsi="Microsoft Sans Serif" w:cs="Microsoft Sans Serif"/>
          <w:color w:val="FF0000"/>
          <w:spacing w:val="-3"/>
          <w:sz w:val="18"/>
        </w:rPr>
        <w:t xml:space="preserve"> </w:t>
      </w:r>
      <w:r w:rsidRPr="00663263">
        <w:rPr>
          <w:rFonts w:ascii="Microsoft Sans Serif" w:eastAsia="Microsoft Sans Serif" w:hAnsi="Microsoft Sans Serif" w:cs="Microsoft Sans Serif"/>
          <w:color w:val="FF0000"/>
          <w:sz w:val="18"/>
        </w:rPr>
        <w:t>and</w:t>
      </w:r>
      <w:r w:rsidRPr="00663263">
        <w:rPr>
          <w:rFonts w:ascii="Microsoft Sans Serif" w:eastAsia="Microsoft Sans Serif" w:hAnsi="Microsoft Sans Serif" w:cs="Microsoft Sans Serif"/>
          <w:color w:val="FF0000"/>
          <w:spacing w:val="-4"/>
          <w:sz w:val="18"/>
        </w:rPr>
        <w:t xml:space="preserve"> </w:t>
      </w:r>
      <w:r w:rsidRPr="00663263">
        <w:rPr>
          <w:rFonts w:ascii="Microsoft Sans Serif" w:eastAsia="Microsoft Sans Serif" w:hAnsi="Microsoft Sans Serif" w:cs="Microsoft Sans Serif"/>
          <w:color w:val="FF0000"/>
          <w:sz w:val="18"/>
        </w:rPr>
        <w:t>construction</w:t>
      </w:r>
      <w:r w:rsidRPr="00663263">
        <w:rPr>
          <w:rFonts w:ascii="Microsoft Sans Serif" w:eastAsia="Microsoft Sans Serif" w:hAnsi="Microsoft Sans Serif" w:cs="Microsoft Sans Serif"/>
          <w:color w:val="FF0000"/>
          <w:spacing w:val="-3"/>
          <w:sz w:val="18"/>
        </w:rPr>
        <w:t xml:space="preserve"> </w:t>
      </w:r>
      <w:r w:rsidRPr="00663263">
        <w:rPr>
          <w:rFonts w:ascii="Microsoft Sans Serif" w:eastAsia="Microsoft Sans Serif" w:hAnsi="Microsoft Sans Serif" w:cs="Microsoft Sans Serif"/>
          <w:color w:val="FF0000"/>
          <w:sz w:val="18"/>
        </w:rPr>
        <w:t>of</w:t>
      </w:r>
      <w:r w:rsidRPr="00663263">
        <w:rPr>
          <w:rFonts w:ascii="Microsoft Sans Serif" w:eastAsia="Microsoft Sans Serif" w:hAnsi="Microsoft Sans Serif" w:cs="Microsoft Sans Serif"/>
          <w:color w:val="FF0000"/>
          <w:spacing w:val="-18"/>
          <w:sz w:val="18"/>
        </w:rPr>
        <w:t xml:space="preserve"> </w:t>
      </w:r>
      <w:r w:rsidRPr="00663263">
        <w:rPr>
          <w:rFonts w:ascii="Arial" w:eastAsia="Microsoft Sans Serif" w:hAnsi="Microsoft Sans Serif" w:cs="Microsoft Sans Serif"/>
          <w:i/>
          <w:color w:val="FF0000"/>
          <w:sz w:val="18"/>
        </w:rPr>
        <w:t>Risk</w:t>
      </w:r>
      <w:r w:rsidRPr="00663263">
        <w:rPr>
          <w:rFonts w:ascii="Arial" w:eastAsia="Microsoft Sans Serif" w:hAnsi="Microsoft Sans Serif" w:cs="Microsoft Sans Serif"/>
          <w:i/>
          <w:color w:val="FF0000"/>
          <w:spacing w:val="-6"/>
          <w:sz w:val="18"/>
        </w:rPr>
        <w:t xml:space="preserve"> </w:t>
      </w:r>
      <w:r w:rsidRPr="00663263">
        <w:rPr>
          <w:rFonts w:ascii="Arial" w:eastAsia="Microsoft Sans Serif" w:hAnsi="Microsoft Sans Serif" w:cs="Microsoft Sans Serif"/>
          <w:i/>
          <w:color w:val="FF0000"/>
          <w:sz w:val="18"/>
        </w:rPr>
        <w:t>Category</w:t>
      </w:r>
      <w:r w:rsidRPr="00663263">
        <w:rPr>
          <w:rFonts w:ascii="Arial" w:eastAsia="Microsoft Sans Serif" w:hAnsi="Microsoft Sans Serif" w:cs="Microsoft Sans Serif"/>
          <w:i/>
          <w:color w:val="FF0000"/>
          <w:spacing w:val="-9"/>
          <w:sz w:val="18"/>
        </w:rPr>
        <w:t xml:space="preserve"> </w:t>
      </w:r>
      <w:r w:rsidRPr="00663263">
        <w:rPr>
          <w:rFonts w:ascii="Microsoft Sans Serif" w:eastAsia="Microsoft Sans Serif" w:hAnsi="Microsoft Sans Serif" w:cs="Microsoft Sans Serif"/>
          <w:color w:val="FF0000"/>
          <w:sz w:val="18"/>
        </w:rPr>
        <w:t>III</w:t>
      </w:r>
      <w:r w:rsidRPr="00663263">
        <w:rPr>
          <w:rFonts w:ascii="Microsoft Sans Serif" w:eastAsia="Microsoft Sans Serif" w:hAnsi="Microsoft Sans Serif" w:cs="Microsoft Sans Serif"/>
          <w:color w:val="FF0000"/>
          <w:spacing w:val="-3"/>
          <w:sz w:val="18"/>
        </w:rPr>
        <w:t xml:space="preserve"> </w:t>
      </w:r>
      <w:r w:rsidRPr="00663263">
        <w:rPr>
          <w:rFonts w:ascii="Microsoft Sans Serif" w:eastAsia="Microsoft Sans Serif" w:hAnsi="Microsoft Sans Serif" w:cs="Microsoft Sans Serif"/>
          <w:color w:val="FF0000"/>
          <w:sz w:val="18"/>
        </w:rPr>
        <w:t>and</w:t>
      </w:r>
      <w:r w:rsidRPr="00663263">
        <w:rPr>
          <w:rFonts w:ascii="Microsoft Sans Serif" w:eastAsia="Microsoft Sans Serif" w:hAnsi="Microsoft Sans Serif" w:cs="Microsoft Sans Serif"/>
          <w:color w:val="FF0000"/>
          <w:spacing w:val="-3"/>
          <w:sz w:val="18"/>
        </w:rPr>
        <w:t xml:space="preserve"> </w:t>
      </w:r>
      <w:r w:rsidRPr="00663263">
        <w:rPr>
          <w:rFonts w:ascii="Microsoft Sans Serif" w:eastAsia="Microsoft Sans Serif" w:hAnsi="Microsoft Sans Serif" w:cs="Microsoft Sans Serif"/>
          <w:color w:val="FF0000"/>
          <w:sz w:val="18"/>
        </w:rPr>
        <w:t>IV</w:t>
      </w:r>
      <w:r w:rsidRPr="00663263">
        <w:rPr>
          <w:rFonts w:ascii="Microsoft Sans Serif" w:eastAsia="Microsoft Sans Serif" w:hAnsi="Microsoft Sans Serif" w:cs="Microsoft Sans Serif"/>
          <w:color w:val="FF0000"/>
          <w:spacing w:val="-4"/>
          <w:sz w:val="18"/>
        </w:rPr>
        <w:t xml:space="preserve"> </w:t>
      </w:r>
      <w:r w:rsidRPr="00663263">
        <w:rPr>
          <w:rFonts w:ascii="Microsoft Sans Serif" w:eastAsia="Microsoft Sans Serif" w:hAnsi="Microsoft Sans Serif" w:cs="Microsoft Sans Serif"/>
          <w:color w:val="FF0000"/>
          <w:sz w:val="18"/>
        </w:rPr>
        <w:t>buildings</w:t>
      </w:r>
      <w:r w:rsidRPr="00663263">
        <w:rPr>
          <w:rFonts w:ascii="Microsoft Sans Serif" w:eastAsia="Microsoft Sans Serif" w:hAnsi="Microsoft Sans Serif" w:cs="Microsoft Sans Serif"/>
          <w:color w:val="FF0000"/>
          <w:spacing w:val="-3"/>
          <w:sz w:val="18"/>
        </w:rPr>
        <w:t xml:space="preserve"> </w:t>
      </w:r>
      <w:r w:rsidRPr="00663263">
        <w:rPr>
          <w:rFonts w:ascii="Microsoft Sans Serif" w:eastAsia="Microsoft Sans Serif" w:hAnsi="Microsoft Sans Serif" w:cs="Microsoft Sans Serif"/>
          <w:color w:val="FF0000"/>
          <w:sz w:val="18"/>
        </w:rPr>
        <w:t>and</w:t>
      </w:r>
      <w:r w:rsidRPr="00663263">
        <w:rPr>
          <w:rFonts w:ascii="Microsoft Sans Serif" w:eastAsia="Microsoft Sans Serif" w:hAnsi="Microsoft Sans Serif" w:cs="Microsoft Sans Serif"/>
          <w:color w:val="FF0000"/>
          <w:spacing w:val="-3"/>
          <w:sz w:val="18"/>
        </w:rPr>
        <w:t xml:space="preserve"> </w:t>
      </w:r>
      <w:r w:rsidRPr="00663263">
        <w:rPr>
          <w:rFonts w:ascii="Microsoft Sans Serif" w:eastAsia="Microsoft Sans Serif" w:hAnsi="Microsoft Sans Serif" w:cs="Microsoft Sans Serif"/>
          <w:color w:val="FF0000"/>
          <w:sz w:val="18"/>
        </w:rPr>
        <w:t>structures</w:t>
      </w:r>
      <w:r w:rsidRPr="00663263">
        <w:rPr>
          <w:rFonts w:ascii="Microsoft Sans Serif" w:eastAsia="Microsoft Sans Serif" w:hAnsi="Microsoft Sans Serif" w:cs="Microsoft Sans Serif"/>
          <w:color w:val="FF0000"/>
          <w:spacing w:val="-3"/>
          <w:sz w:val="18"/>
        </w:rPr>
        <w:t xml:space="preserve"> </w:t>
      </w:r>
      <w:r w:rsidRPr="00663263">
        <w:rPr>
          <w:rFonts w:ascii="Microsoft Sans Serif" w:eastAsia="Microsoft Sans Serif" w:hAnsi="Microsoft Sans Serif" w:cs="Microsoft Sans Serif"/>
          <w:color w:val="FF0000"/>
          <w:sz w:val="18"/>
        </w:rPr>
        <w:t>located</w:t>
      </w:r>
      <w:r w:rsidRPr="00663263">
        <w:rPr>
          <w:rFonts w:ascii="Microsoft Sans Serif" w:eastAsia="Microsoft Sans Serif" w:hAnsi="Microsoft Sans Serif" w:cs="Microsoft Sans Serif"/>
          <w:color w:val="FF0000"/>
          <w:spacing w:val="-3"/>
          <w:sz w:val="18"/>
        </w:rPr>
        <w:t xml:space="preserve"> </w:t>
      </w:r>
      <w:r w:rsidRPr="00663263">
        <w:rPr>
          <w:rFonts w:ascii="Microsoft Sans Serif" w:eastAsia="Microsoft Sans Serif" w:hAnsi="Microsoft Sans Serif" w:cs="Microsoft Sans Serif"/>
          <w:color w:val="FF0000"/>
          <w:sz w:val="18"/>
        </w:rPr>
        <w:t>in</w:t>
      </w:r>
      <w:r w:rsidRPr="00663263">
        <w:rPr>
          <w:rFonts w:ascii="Microsoft Sans Serif" w:eastAsia="Microsoft Sans Serif" w:hAnsi="Microsoft Sans Serif" w:cs="Microsoft Sans Serif"/>
          <w:color w:val="FF0000"/>
          <w:spacing w:val="-3"/>
          <w:sz w:val="18"/>
        </w:rPr>
        <w:t xml:space="preserve"> </w:t>
      </w:r>
      <w:proofErr w:type="spellStart"/>
      <w:r w:rsidRPr="00663263">
        <w:rPr>
          <w:rFonts w:ascii="Microsoft Sans Serif" w:eastAsia="Microsoft Sans Serif" w:hAnsi="Microsoft Sans Serif" w:cs="Microsoft Sans Serif"/>
          <w:color w:val="FF0000"/>
          <w:sz w:val="18"/>
        </w:rPr>
        <w:t>the</w:t>
      </w:r>
      <w:r w:rsidRPr="00663263">
        <w:rPr>
          <w:rFonts w:ascii="Arial" w:eastAsia="Microsoft Sans Serif" w:hAnsi="Microsoft Sans Serif" w:cs="Microsoft Sans Serif"/>
          <w:i/>
          <w:color w:val="FF0000"/>
          <w:sz w:val="18"/>
        </w:rPr>
        <w:t>Tsunami</w:t>
      </w:r>
      <w:proofErr w:type="spellEnd"/>
      <w:r w:rsidRPr="00663263">
        <w:rPr>
          <w:rFonts w:ascii="Arial" w:eastAsia="Microsoft Sans Serif" w:hAnsi="Microsoft Sans Serif" w:cs="Microsoft Sans Serif"/>
          <w:i/>
          <w:color w:val="FF0000"/>
          <w:spacing w:val="-6"/>
          <w:sz w:val="18"/>
        </w:rPr>
        <w:t xml:space="preserve"> </w:t>
      </w:r>
      <w:r w:rsidRPr="00663263">
        <w:rPr>
          <w:rFonts w:ascii="Arial" w:eastAsia="Microsoft Sans Serif" w:hAnsi="Microsoft Sans Serif" w:cs="Microsoft Sans Serif"/>
          <w:i/>
          <w:color w:val="FF0000"/>
          <w:sz w:val="18"/>
        </w:rPr>
        <w:t>Design</w:t>
      </w:r>
      <w:r w:rsidRPr="00663263">
        <w:rPr>
          <w:rFonts w:ascii="Arial" w:eastAsia="Microsoft Sans Serif" w:hAnsi="Microsoft Sans Serif" w:cs="Microsoft Sans Serif"/>
          <w:i/>
          <w:color w:val="FF0000"/>
          <w:spacing w:val="-6"/>
          <w:sz w:val="18"/>
        </w:rPr>
        <w:t xml:space="preserve"> </w:t>
      </w:r>
      <w:r w:rsidRPr="00663263">
        <w:rPr>
          <w:rFonts w:ascii="Arial" w:eastAsia="Microsoft Sans Serif" w:hAnsi="Microsoft Sans Serif" w:cs="Microsoft Sans Serif"/>
          <w:i/>
          <w:color w:val="FF0000"/>
          <w:spacing w:val="-2"/>
          <w:sz w:val="18"/>
        </w:rPr>
        <w:t>Zones</w:t>
      </w:r>
    </w:p>
    <w:p w14:paraId="189E875E" w14:textId="77777777" w:rsidR="00CF4897" w:rsidRPr="00663263" w:rsidRDefault="00CF4897" w:rsidP="00CF4897">
      <w:pPr>
        <w:widowControl w:val="0"/>
        <w:autoSpaceDE w:val="0"/>
        <w:autoSpaceDN w:val="0"/>
        <w:spacing w:before="63" w:after="0" w:afterAutospacing="0"/>
        <w:ind w:left="190" w:firstLine="0"/>
        <w:rPr>
          <w:rFonts w:ascii="Microsoft Sans Serif" w:eastAsia="Microsoft Sans Serif" w:hAnsi="Microsoft Sans Serif" w:cs="Microsoft Sans Serif"/>
          <w:color w:val="FF0000"/>
          <w:sz w:val="18"/>
        </w:rPr>
      </w:pPr>
      <w:r w:rsidRPr="00663263">
        <w:rPr>
          <w:rFonts w:ascii="Microsoft Sans Serif" w:eastAsia="Microsoft Sans Serif" w:hAnsi="Microsoft Sans Serif" w:cs="Microsoft Sans Serif"/>
          <w:color w:val="FF0000"/>
          <w:sz w:val="18"/>
        </w:rPr>
        <w:t>defined</w:t>
      </w:r>
      <w:r w:rsidRPr="00663263">
        <w:rPr>
          <w:rFonts w:ascii="Microsoft Sans Serif" w:eastAsia="Microsoft Sans Serif" w:hAnsi="Microsoft Sans Serif" w:cs="Microsoft Sans Serif"/>
          <w:color w:val="FF0000"/>
          <w:spacing w:val="-6"/>
          <w:sz w:val="18"/>
        </w:rPr>
        <w:t xml:space="preserve"> </w:t>
      </w:r>
      <w:r w:rsidRPr="00663263">
        <w:rPr>
          <w:rFonts w:ascii="Microsoft Sans Serif" w:eastAsia="Microsoft Sans Serif" w:hAnsi="Microsoft Sans Serif" w:cs="Microsoft Sans Serif"/>
          <w:color w:val="FF0000"/>
          <w:sz w:val="18"/>
        </w:rPr>
        <w:t>in</w:t>
      </w:r>
      <w:r w:rsidRPr="00663263">
        <w:rPr>
          <w:rFonts w:ascii="Microsoft Sans Serif" w:eastAsia="Microsoft Sans Serif" w:hAnsi="Microsoft Sans Serif" w:cs="Microsoft Sans Serif"/>
          <w:color w:val="FF0000"/>
          <w:spacing w:val="-3"/>
          <w:sz w:val="18"/>
        </w:rPr>
        <w:t xml:space="preserve"> </w:t>
      </w:r>
      <w:r w:rsidRPr="00663263">
        <w:rPr>
          <w:rFonts w:ascii="Microsoft Sans Serif" w:eastAsia="Microsoft Sans Serif" w:hAnsi="Microsoft Sans Serif" w:cs="Microsoft Sans Serif"/>
          <w:color w:val="FF0000"/>
          <w:sz w:val="18"/>
        </w:rPr>
        <w:t>the</w:t>
      </w:r>
      <w:r w:rsidRPr="00663263">
        <w:rPr>
          <w:rFonts w:ascii="Microsoft Sans Serif" w:eastAsia="Microsoft Sans Serif" w:hAnsi="Microsoft Sans Serif" w:cs="Microsoft Sans Serif"/>
          <w:color w:val="FF0000"/>
          <w:spacing w:val="-7"/>
          <w:sz w:val="18"/>
        </w:rPr>
        <w:t xml:space="preserve"> </w:t>
      </w:r>
      <w:r w:rsidRPr="00663263">
        <w:rPr>
          <w:rFonts w:ascii="Arial" w:eastAsia="Microsoft Sans Serif" w:hAnsi="Microsoft Sans Serif" w:cs="Microsoft Sans Serif"/>
          <w:i/>
          <w:color w:val="FF0000"/>
          <w:sz w:val="18"/>
        </w:rPr>
        <w:t>Tsunami</w:t>
      </w:r>
      <w:r w:rsidRPr="00663263">
        <w:rPr>
          <w:rFonts w:ascii="Arial" w:eastAsia="Microsoft Sans Serif" w:hAnsi="Microsoft Sans Serif" w:cs="Microsoft Sans Serif"/>
          <w:i/>
          <w:color w:val="FF0000"/>
          <w:spacing w:val="-5"/>
          <w:sz w:val="18"/>
        </w:rPr>
        <w:t xml:space="preserve"> </w:t>
      </w:r>
      <w:r w:rsidRPr="00663263">
        <w:rPr>
          <w:rFonts w:ascii="Arial" w:eastAsia="Microsoft Sans Serif" w:hAnsi="Microsoft Sans Serif" w:cs="Microsoft Sans Serif"/>
          <w:i/>
          <w:color w:val="FF0000"/>
          <w:sz w:val="18"/>
        </w:rPr>
        <w:t>Design</w:t>
      </w:r>
      <w:r w:rsidRPr="00663263">
        <w:rPr>
          <w:rFonts w:ascii="Arial" w:eastAsia="Microsoft Sans Serif" w:hAnsi="Microsoft Sans Serif" w:cs="Microsoft Sans Serif"/>
          <w:i/>
          <w:color w:val="FF0000"/>
          <w:spacing w:val="-6"/>
          <w:sz w:val="18"/>
        </w:rPr>
        <w:t xml:space="preserve"> </w:t>
      </w:r>
      <w:r w:rsidRPr="00663263">
        <w:rPr>
          <w:rFonts w:ascii="Arial" w:eastAsia="Microsoft Sans Serif" w:hAnsi="Microsoft Sans Serif" w:cs="Microsoft Sans Serif"/>
          <w:i/>
          <w:color w:val="FF0000"/>
          <w:sz w:val="18"/>
        </w:rPr>
        <w:t>Geodatabase</w:t>
      </w:r>
      <w:r w:rsidRPr="00663263">
        <w:rPr>
          <w:rFonts w:ascii="Arial" w:eastAsia="Microsoft Sans Serif" w:hAnsi="Microsoft Sans Serif" w:cs="Microsoft Sans Serif"/>
          <w:i/>
          <w:color w:val="FF0000"/>
          <w:spacing w:val="-16"/>
          <w:sz w:val="18"/>
        </w:rPr>
        <w:t xml:space="preserve"> </w:t>
      </w:r>
      <w:r w:rsidRPr="00663263">
        <w:rPr>
          <w:rFonts w:ascii="Microsoft Sans Serif" w:eastAsia="Microsoft Sans Serif" w:hAnsi="Microsoft Sans Serif" w:cs="Microsoft Sans Serif"/>
          <w:color w:val="FF0000"/>
          <w:sz w:val="18"/>
        </w:rPr>
        <w:t>shall</w:t>
      </w:r>
      <w:r w:rsidRPr="00663263">
        <w:rPr>
          <w:rFonts w:ascii="Microsoft Sans Serif" w:eastAsia="Microsoft Sans Serif" w:hAnsi="Microsoft Sans Serif" w:cs="Microsoft Sans Serif"/>
          <w:color w:val="FF0000"/>
          <w:spacing w:val="-3"/>
          <w:sz w:val="18"/>
        </w:rPr>
        <w:t xml:space="preserve"> </w:t>
      </w:r>
      <w:r w:rsidRPr="00663263">
        <w:rPr>
          <w:rFonts w:ascii="Microsoft Sans Serif" w:eastAsia="Microsoft Sans Serif" w:hAnsi="Microsoft Sans Serif" w:cs="Microsoft Sans Serif"/>
          <w:color w:val="FF0000"/>
          <w:sz w:val="18"/>
        </w:rPr>
        <w:t>be</w:t>
      </w:r>
      <w:r w:rsidRPr="00663263">
        <w:rPr>
          <w:rFonts w:ascii="Microsoft Sans Serif" w:eastAsia="Microsoft Sans Serif" w:hAnsi="Microsoft Sans Serif" w:cs="Microsoft Sans Serif"/>
          <w:color w:val="FF0000"/>
          <w:spacing w:val="-2"/>
          <w:sz w:val="18"/>
        </w:rPr>
        <w:t xml:space="preserve"> </w:t>
      </w:r>
      <w:r w:rsidRPr="00663263">
        <w:rPr>
          <w:rFonts w:ascii="Microsoft Sans Serif" w:eastAsia="Microsoft Sans Serif" w:hAnsi="Microsoft Sans Serif" w:cs="Microsoft Sans Serif"/>
          <w:color w:val="FF0000"/>
          <w:sz w:val="18"/>
        </w:rPr>
        <w:t>in</w:t>
      </w:r>
      <w:r w:rsidRPr="00663263">
        <w:rPr>
          <w:rFonts w:ascii="Microsoft Sans Serif" w:eastAsia="Microsoft Sans Serif" w:hAnsi="Microsoft Sans Serif" w:cs="Microsoft Sans Serif"/>
          <w:color w:val="FF0000"/>
          <w:spacing w:val="-3"/>
          <w:sz w:val="18"/>
        </w:rPr>
        <w:t xml:space="preserve"> </w:t>
      </w:r>
      <w:r w:rsidRPr="00663263">
        <w:rPr>
          <w:rFonts w:ascii="Microsoft Sans Serif" w:eastAsia="Microsoft Sans Serif" w:hAnsi="Microsoft Sans Serif" w:cs="Microsoft Sans Serif"/>
          <w:color w:val="FF0000"/>
          <w:sz w:val="18"/>
        </w:rPr>
        <w:t>accordance</w:t>
      </w:r>
      <w:r w:rsidRPr="00663263">
        <w:rPr>
          <w:rFonts w:ascii="Microsoft Sans Serif" w:eastAsia="Microsoft Sans Serif" w:hAnsi="Microsoft Sans Serif" w:cs="Microsoft Sans Serif"/>
          <w:color w:val="FF0000"/>
          <w:spacing w:val="-2"/>
          <w:sz w:val="18"/>
        </w:rPr>
        <w:t xml:space="preserve"> </w:t>
      </w:r>
      <w:r w:rsidRPr="00663263">
        <w:rPr>
          <w:rFonts w:ascii="Microsoft Sans Serif" w:eastAsia="Microsoft Sans Serif" w:hAnsi="Microsoft Sans Serif" w:cs="Microsoft Sans Serif"/>
          <w:color w:val="FF0000"/>
          <w:sz w:val="18"/>
        </w:rPr>
        <w:t>with</w:t>
      </w:r>
      <w:r w:rsidRPr="00663263">
        <w:rPr>
          <w:rFonts w:ascii="Microsoft Sans Serif" w:eastAsia="Microsoft Sans Serif" w:hAnsi="Microsoft Sans Serif" w:cs="Microsoft Sans Serif"/>
          <w:color w:val="FF0000"/>
          <w:spacing w:val="-3"/>
          <w:sz w:val="18"/>
        </w:rPr>
        <w:t xml:space="preserve"> </w:t>
      </w:r>
      <w:r w:rsidRPr="00663263">
        <w:rPr>
          <w:rFonts w:ascii="Microsoft Sans Serif" w:eastAsia="Microsoft Sans Serif" w:hAnsi="Microsoft Sans Serif" w:cs="Microsoft Sans Serif"/>
          <w:color w:val="FF0000"/>
          <w:sz w:val="18"/>
        </w:rPr>
        <w:t>Chapter</w:t>
      </w:r>
      <w:r w:rsidRPr="00663263">
        <w:rPr>
          <w:rFonts w:ascii="Microsoft Sans Serif" w:eastAsia="Microsoft Sans Serif" w:hAnsi="Microsoft Sans Serif" w:cs="Microsoft Sans Serif"/>
          <w:color w:val="FF0000"/>
          <w:spacing w:val="-3"/>
          <w:sz w:val="18"/>
        </w:rPr>
        <w:t xml:space="preserve"> </w:t>
      </w:r>
      <w:r w:rsidRPr="00663263">
        <w:rPr>
          <w:rFonts w:ascii="Microsoft Sans Serif" w:eastAsia="Microsoft Sans Serif" w:hAnsi="Microsoft Sans Serif" w:cs="Microsoft Sans Serif"/>
          <w:color w:val="FF0000"/>
          <w:sz w:val="18"/>
        </w:rPr>
        <w:t>6</w:t>
      </w:r>
      <w:r w:rsidRPr="00663263">
        <w:rPr>
          <w:rFonts w:ascii="Microsoft Sans Serif" w:eastAsia="Microsoft Sans Serif" w:hAnsi="Microsoft Sans Serif" w:cs="Microsoft Sans Serif"/>
          <w:color w:val="FF0000"/>
          <w:spacing w:val="-2"/>
          <w:sz w:val="18"/>
        </w:rPr>
        <w:t xml:space="preserve"> </w:t>
      </w:r>
      <w:r w:rsidRPr="00663263">
        <w:rPr>
          <w:rFonts w:ascii="Microsoft Sans Serif" w:eastAsia="Microsoft Sans Serif" w:hAnsi="Microsoft Sans Serif" w:cs="Microsoft Sans Serif"/>
          <w:color w:val="FF0000"/>
          <w:sz w:val="18"/>
        </w:rPr>
        <w:t>of</w:t>
      </w:r>
      <w:r w:rsidRPr="00663263">
        <w:rPr>
          <w:rFonts w:ascii="Microsoft Sans Serif" w:eastAsia="Microsoft Sans Serif" w:hAnsi="Microsoft Sans Serif" w:cs="Microsoft Sans Serif"/>
          <w:color w:val="FF0000"/>
          <w:spacing w:val="-3"/>
          <w:sz w:val="18"/>
        </w:rPr>
        <w:t xml:space="preserve"> </w:t>
      </w:r>
      <w:r w:rsidRPr="00663263">
        <w:rPr>
          <w:rFonts w:ascii="Microsoft Sans Serif" w:eastAsia="Microsoft Sans Serif" w:hAnsi="Microsoft Sans Serif" w:cs="Microsoft Sans Serif"/>
          <w:color w:val="FF0000"/>
          <w:sz w:val="18"/>
        </w:rPr>
        <w:t>ASCE</w:t>
      </w:r>
      <w:r w:rsidRPr="00663263">
        <w:rPr>
          <w:rFonts w:ascii="Microsoft Sans Serif" w:eastAsia="Microsoft Sans Serif" w:hAnsi="Microsoft Sans Serif" w:cs="Microsoft Sans Serif"/>
          <w:color w:val="FF0000"/>
          <w:spacing w:val="-2"/>
          <w:sz w:val="18"/>
        </w:rPr>
        <w:t xml:space="preserve"> </w:t>
      </w:r>
      <w:r w:rsidRPr="00663263">
        <w:rPr>
          <w:rFonts w:ascii="Microsoft Sans Serif" w:eastAsia="Microsoft Sans Serif" w:hAnsi="Microsoft Sans Serif" w:cs="Microsoft Sans Serif"/>
          <w:color w:val="FF0000"/>
          <w:sz w:val="18"/>
        </w:rPr>
        <w:t>7,</w:t>
      </w:r>
      <w:r w:rsidRPr="00663263">
        <w:rPr>
          <w:rFonts w:ascii="Microsoft Sans Serif" w:eastAsia="Microsoft Sans Serif" w:hAnsi="Microsoft Sans Serif" w:cs="Microsoft Sans Serif"/>
          <w:color w:val="FF0000"/>
          <w:spacing w:val="-3"/>
          <w:sz w:val="18"/>
        </w:rPr>
        <w:t xml:space="preserve"> </w:t>
      </w:r>
      <w:r w:rsidRPr="00663263">
        <w:rPr>
          <w:rFonts w:ascii="Microsoft Sans Serif" w:eastAsia="Microsoft Sans Serif" w:hAnsi="Microsoft Sans Serif" w:cs="Microsoft Sans Serif"/>
          <w:color w:val="FF0000"/>
          <w:sz w:val="18"/>
        </w:rPr>
        <w:t>except</w:t>
      </w:r>
      <w:r w:rsidRPr="00663263">
        <w:rPr>
          <w:rFonts w:ascii="Microsoft Sans Serif" w:eastAsia="Microsoft Sans Serif" w:hAnsi="Microsoft Sans Serif" w:cs="Microsoft Sans Serif"/>
          <w:color w:val="FF0000"/>
          <w:spacing w:val="-2"/>
          <w:sz w:val="18"/>
        </w:rPr>
        <w:t xml:space="preserve"> </w:t>
      </w:r>
      <w:r w:rsidRPr="00663263">
        <w:rPr>
          <w:rFonts w:ascii="Microsoft Sans Serif" w:eastAsia="Microsoft Sans Serif" w:hAnsi="Microsoft Sans Serif" w:cs="Microsoft Sans Serif"/>
          <w:color w:val="FF0000"/>
          <w:sz w:val="18"/>
        </w:rPr>
        <w:t>as</w:t>
      </w:r>
      <w:r w:rsidRPr="00663263">
        <w:rPr>
          <w:rFonts w:ascii="Microsoft Sans Serif" w:eastAsia="Microsoft Sans Serif" w:hAnsi="Microsoft Sans Serif" w:cs="Microsoft Sans Serif"/>
          <w:color w:val="FF0000"/>
          <w:spacing w:val="-3"/>
          <w:sz w:val="18"/>
        </w:rPr>
        <w:t xml:space="preserve"> </w:t>
      </w:r>
      <w:r w:rsidRPr="00663263">
        <w:rPr>
          <w:rFonts w:ascii="Microsoft Sans Serif" w:eastAsia="Microsoft Sans Serif" w:hAnsi="Microsoft Sans Serif" w:cs="Microsoft Sans Serif"/>
          <w:color w:val="FF0000"/>
          <w:sz w:val="18"/>
        </w:rPr>
        <w:t>modified</w:t>
      </w:r>
      <w:r w:rsidRPr="00663263">
        <w:rPr>
          <w:rFonts w:ascii="Microsoft Sans Serif" w:eastAsia="Microsoft Sans Serif" w:hAnsi="Microsoft Sans Serif" w:cs="Microsoft Sans Serif"/>
          <w:color w:val="FF0000"/>
          <w:spacing w:val="-3"/>
          <w:sz w:val="18"/>
        </w:rPr>
        <w:t xml:space="preserve"> </w:t>
      </w:r>
      <w:r w:rsidRPr="00663263">
        <w:rPr>
          <w:rFonts w:ascii="Microsoft Sans Serif" w:eastAsia="Microsoft Sans Serif" w:hAnsi="Microsoft Sans Serif" w:cs="Microsoft Sans Serif"/>
          <w:color w:val="FF0000"/>
          <w:sz w:val="18"/>
        </w:rPr>
        <w:t>by</w:t>
      </w:r>
      <w:r w:rsidRPr="00663263">
        <w:rPr>
          <w:rFonts w:ascii="Microsoft Sans Serif" w:eastAsia="Microsoft Sans Serif" w:hAnsi="Microsoft Sans Serif" w:cs="Microsoft Sans Serif"/>
          <w:color w:val="FF0000"/>
          <w:spacing w:val="-2"/>
          <w:sz w:val="18"/>
        </w:rPr>
        <w:t xml:space="preserve"> </w:t>
      </w:r>
      <w:r w:rsidRPr="00663263">
        <w:rPr>
          <w:rFonts w:ascii="Microsoft Sans Serif" w:eastAsia="Microsoft Sans Serif" w:hAnsi="Microsoft Sans Serif" w:cs="Microsoft Sans Serif"/>
          <w:color w:val="FF0000"/>
          <w:sz w:val="18"/>
        </w:rPr>
        <w:t>this</w:t>
      </w:r>
      <w:r w:rsidRPr="00663263">
        <w:rPr>
          <w:rFonts w:ascii="Microsoft Sans Serif" w:eastAsia="Microsoft Sans Serif" w:hAnsi="Microsoft Sans Serif" w:cs="Microsoft Sans Serif"/>
          <w:color w:val="FF0000"/>
          <w:spacing w:val="-3"/>
          <w:sz w:val="18"/>
        </w:rPr>
        <w:t xml:space="preserve"> </w:t>
      </w:r>
      <w:r w:rsidRPr="00663263">
        <w:rPr>
          <w:rFonts w:ascii="Microsoft Sans Serif" w:eastAsia="Microsoft Sans Serif" w:hAnsi="Microsoft Sans Serif" w:cs="Microsoft Sans Serif"/>
          <w:color w:val="FF0000"/>
          <w:spacing w:val="-2"/>
          <w:sz w:val="18"/>
        </w:rPr>
        <w:t>code.</w:t>
      </w:r>
    </w:p>
    <w:p w14:paraId="14BBD946" w14:textId="77777777" w:rsidR="00CF4897" w:rsidRPr="00663263" w:rsidRDefault="00CF4897" w:rsidP="00CF4897">
      <w:pPr>
        <w:widowControl w:val="0"/>
        <w:autoSpaceDE w:val="0"/>
        <w:autoSpaceDN w:val="0"/>
        <w:spacing w:before="108" w:after="0" w:afterAutospacing="0"/>
        <w:ind w:left="460" w:firstLine="0"/>
        <w:rPr>
          <w:rFonts w:ascii="Microsoft Sans Serif" w:eastAsia="Microsoft Sans Serif" w:hAnsi="Microsoft Sans Serif" w:cs="Microsoft Sans Serif"/>
          <w:color w:val="FF0000"/>
          <w:sz w:val="18"/>
        </w:rPr>
      </w:pPr>
      <w:r w:rsidRPr="00663263">
        <w:rPr>
          <w:rFonts w:ascii="Arial" w:eastAsia="Microsoft Sans Serif" w:hAnsi="Microsoft Sans Serif" w:cs="Microsoft Sans Serif"/>
          <w:b/>
          <w:color w:val="FF0000"/>
          <w:sz w:val="18"/>
        </w:rPr>
        <w:t>Exception:</w:t>
      </w:r>
      <w:r w:rsidRPr="00663263">
        <w:rPr>
          <w:rFonts w:ascii="Arial" w:eastAsia="Microsoft Sans Serif" w:hAnsi="Microsoft Sans Serif" w:cs="Microsoft Sans Serif"/>
          <w:b/>
          <w:color w:val="FF0000"/>
          <w:spacing w:val="31"/>
          <w:sz w:val="18"/>
        </w:rPr>
        <w:t xml:space="preserve"> </w:t>
      </w:r>
      <w:r w:rsidRPr="00663263">
        <w:rPr>
          <w:rFonts w:ascii="Arial" w:eastAsia="Microsoft Sans Serif" w:hAnsi="Microsoft Sans Serif" w:cs="Microsoft Sans Serif"/>
          <w:i/>
          <w:color w:val="FF0000"/>
          <w:sz w:val="18"/>
        </w:rPr>
        <w:t>Temporary</w:t>
      </w:r>
      <w:r w:rsidRPr="00663263">
        <w:rPr>
          <w:rFonts w:ascii="Arial" w:eastAsia="Microsoft Sans Serif" w:hAnsi="Microsoft Sans Serif" w:cs="Microsoft Sans Serif"/>
          <w:i/>
          <w:color w:val="FF0000"/>
          <w:spacing w:val="-8"/>
          <w:sz w:val="18"/>
        </w:rPr>
        <w:t xml:space="preserve"> </w:t>
      </w:r>
      <w:r w:rsidRPr="00663263">
        <w:rPr>
          <w:rFonts w:ascii="Arial" w:eastAsia="Microsoft Sans Serif" w:hAnsi="Microsoft Sans Serif" w:cs="Microsoft Sans Serif"/>
          <w:i/>
          <w:color w:val="FF0000"/>
          <w:sz w:val="18"/>
        </w:rPr>
        <w:t>structures</w:t>
      </w:r>
      <w:r w:rsidRPr="00663263">
        <w:rPr>
          <w:rFonts w:ascii="Arial" w:eastAsia="Microsoft Sans Serif" w:hAnsi="Microsoft Sans Serif" w:cs="Microsoft Sans Serif"/>
          <w:i/>
          <w:color w:val="FF0000"/>
          <w:spacing w:val="-7"/>
          <w:sz w:val="18"/>
        </w:rPr>
        <w:t xml:space="preserve"> </w:t>
      </w:r>
      <w:r w:rsidRPr="00663263">
        <w:rPr>
          <w:rFonts w:ascii="Microsoft Sans Serif" w:eastAsia="Microsoft Sans Serif" w:hAnsi="Microsoft Sans Serif" w:cs="Microsoft Sans Serif"/>
          <w:color w:val="FF0000"/>
          <w:sz w:val="18"/>
        </w:rPr>
        <w:t>complying</w:t>
      </w:r>
      <w:r w:rsidRPr="00663263">
        <w:rPr>
          <w:rFonts w:ascii="Microsoft Sans Serif" w:eastAsia="Microsoft Sans Serif" w:hAnsi="Microsoft Sans Serif" w:cs="Microsoft Sans Serif"/>
          <w:color w:val="FF0000"/>
          <w:spacing w:val="-5"/>
          <w:sz w:val="18"/>
        </w:rPr>
        <w:t xml:space="preserve"> </w:t>
      </w:r>
      <w:r w:rsidRPr="00663263">
        <w:rPr>
          <w:rFonts w:ascii="Microsoft Sans Serif" w:eastAsia="Microsoft Sans Serif" w:hAnsi="Microsoft Sans Serif" w:cs="Microsoft Sans Serif"/>
          <w:color w:val="FF0000"/>
          <w:sz w:val="18"/>
        </w:rPr>
        <w:t>with</w:t>
      </w:r>
      <w:r w:rsidRPr="00663263">
        <w:rPr>
          <w:rFonts w:ascii="Microsoft Sans Serif" w:eastAsia="Microsoft Sans Serif" w:hAnsi="Microsoft Sans Serif" w:cs="Microsoft Sans Serif"/>
          <w:color w:val="FF0000"/>
          <w:spacing w:val="-6"/>
          <w:sz w:val="18"/>
        </w:rPr>
        <w:t xml:space="preserve"> </w:t>
      </w:r>
      <w:r w:rsidRPr="00663263">
        <w:rPr>
          <w:rFonts w:ascii="Microsoft Sans Serif" w:eastAsia="Microsoft Sans Serif" w:hAnsi="Microsoft Sans Serif" w:cs="Microsoft Sans Serif"/>
          <w:color w:val="FF0000"/>
          <w:sz w:val="18"/>
        </w:rPr>
        <w:t>Section</w:t>
      </w:r>
      <w:r w:rsidRPr="00663263">
        <w:rPr>
          <w:rFonts w:ascii="Microsoft Sans Serif" w:eastAsia="Microsoft Sans Serif" w:hAnsi="Microsoft Sans Serif" w:cs="Microsoft Sans Serif"/>
          <w:color w:val="FF0000"/>
          <w:spacing w:val="-22"/>
          <w:sz w:val="18"/>
        </w:rPr>
        <w:t xml:space="preserve"> </w:t>
      </w:r>
      <w:r w:rsidRPr="00663263">
        <w:rPr>
          <w:rFonts w:ascii="Microsoft Sans Serif" w:eastAsia="Microsoft Sans Serif" w:hAnsi="Microsoft Sans Serif" w:cs="Microsoft Sans Serif"/>
          <w:strike/>
          <w:color w:val="FF0000"/>
          <w:spacing w:val="-2"/>
          <w:sz w:val="18"/>
        </w:rPr>
        <w:t>3103.5.1.8</w:t>
      </w:r>
      <w:r w:rsidRPr="00663263">
        <w:rPr>
          <w:rFonts w:ascii="Microsoft Sans Serif" w:eastAsia="Microsoft Sans Serif" w:hAnsi="Microsoft Sans Serif" w:cs="Microsoft Sans Serif"/>
          <w:color w:val="FF0000"/>
          <w:spacing w:val="-2"/>
          <w:sz w:val="18"/>
          <w:u w:val="single"/>
        </w:rPr>
        <w:t>3103.5.1.6</w:t>
      </w:r>
      <w:r w:rsidRPr="00663263">
        <w:rPr>
          <w:rFonts w:ascii="Microsoft Sans Serif" w:eastAsia="Microsoft Sans Serif" w:hAnsi="Microsoft Sans Serif" w:cs="Microsoft Sans Serif"/>
          <w:color w:val="FF0000"/>
          <w:spacing w:val="-2"/>
          <w:sz w:val="18"/>
        </w:rPr>
        <w:t>.</w:t>
      </w:r>
    </w:p>
    <w:p w14:paraId="058B07C8" w14:textId="77777777" w:rsidR="00CF4897" w:rsidRPr="00405295" w:rsidRDefault="00CF4897" w:rsidP="00CF4897">
      <w:pPr>
        <w:widowControl w:val="0"/>
        <w:autoSpaceDE w:val="0"/>
        <w:autoSpaceDN w:val="0"/>
        <w:spacing w:before="129" w:after="0" w:afterAutospacing="0"/>
        <w:ind w:left="0" w:firstLine="0"/>
        <w:rPr>
          <w:rFonts w:ascii="Microsoft Sans Serif" w:eastAsia="Microsoft Sans Serif" w:hAnsi="Microsoft Sans Serif" w:cs="Microsoft Sans Serif"/>
          <w:b/>
          <w:sz w:val="18"/>
          <w:szCs w:val="18"/>
          <w:u w:val="single"/>
        </w:rPr>
      </w:pPr>
    </w:p>
    <w:p w14:paraId="0850CF4D" w14:textId="48733620" w:rsidR="00CF4897" w:rsidRPr="00405295" w:rsidRDefault="00CF4897" w:rsidP="00CF4897">
      <w:pPr>
        <w:autoSpaceDE w:val="0"/>
        <w:autoSpaceDN w:val="0"/>
        <w:adjustRightInd w:val="0"/>
        <w:spacing w:after="0" w:afterAutospacing="0"/>
        <w:ind w:firstLine="0"/>
        <w:rPr>
          <w:rFonts w:ascii="Arial" w:hAnsi="Arial" w:cs="Arial"/>
          <w:b/>
          <w:color w:val="FF0000"/>
          <w:u w:val="single"/>
        </w:rPr>
      </w:pPr>
      <w:r w:rsidRPr="00405295">
        <w:rPr>
          <w:rFonts w:ascii="Arial" w:hAnsi="Arial" w:cs="Arial"/>
          <w:b/>
          <w:color w:val="FF0000"/>
          <w:u w:val="single"/>
        </w:rPr>
        <w:t>(R11175 / S116-22 AMPC4)</w:t>
      </w:r>
      <w:r w:rsidR="003D7BA1" w:rsidRPr="00405295">
        <w:rPr>
          <w:rFonts w:ascii="Arial" w:hAnsi="Arial" w:cs="Arial"/>
          <w:b/>
          <w:color w:val="FF0000"/>
          <w:u w:val="single"/>
        </w:rPr>
        <w:t xml:space="preserve"> </w:t>
      </w:r>
      <w:r w:rsidR="000C38D9" w:rsidRPr="0061591B">
        <w:rPr>
          <w:rFonts w:ascii="Arial" w:hAnsi="Arial" w:cs="Arial"/>
          <w:bCs/>
          <w:color w:val="00B0F0"/>
          <w:u w:val="single"/>
        </w:rPr>
        <w:t>This mod does not correlate directly with the 2023 FBC</w:t>
      </w:r>
      <w:r w:rsidR="0061591B">
        <w:rPr>
          <w:rFonts w:ascii="Arial" w:hAnsi="Arial" w:cs="Arial"/>
          <w:bCs/>
          <w:color w:val="00B0F0"/>
          <w:u w:val="single"/>
        </w:rPr>
        <w:t>.</w:t>
      </w:r>
    </w:p>
    <w:p w14:paraId="39F6BF5E" w14:textId="77777777" w:rsidR="00BB6432" w:rsidRDefault="00BB6432" w:rsidP="00BB6432">
      <w:pPr>
        <w:pStyle w:val="A1"/>
      </w:pPr>
    </w:p>
    <w:p w14:paraId="567574E2" w14:textId="77777777" w:rsidR="00760244" w:rsidRPr="004368B8" w:rsidRDefault="00760244" w:rsidP="00760244">
      <w:pPr>
        <w:widowControl w:val="0"/>
        <w:autoSpaceDE w:val="0"/>
        <w:autoSpaceDN w:val="0"/>
        <w:spacing w:after="0" w:afterAutospacing="0"/>
        <w:ind w:left="190" w:firstLine="0"/>
        <w:outlineLvl w:val="5"/>
        <w:rPr>
          <w:rFonts w:ascii="Arial" w:eastAsia="Arial" w:hAnsi="Arial" w:cs="Arial"/>
          <w:b/>
          <w:bCs/>
          <w:sz w:val="18"/>
          <w:szCs w:val="18"/>
        </w:rPr>
      </w:pPr>
      <w:r w:rsidRPr="004368B8">
        <w:rPr>
          <w:rFonts w:ascii="Arial" w:eastAsia="Arial" w:hAnsi="Arial" w:cs="Arial"/>
          <w:b/>
          <w:bCs/>
          <w:sz w:val="18"/>
          <w:szCs w:val="18"/>
        </w:rPr>
        <w:t>Revise</w:t>
      </w:r>
      <w:r w:rsidRPr="004368B8">
        <w:rPr>
          <w:rFonts w:ascii="Arial" w:eastAsia="Arial" w:hAnsi="Arial" w:cs="Arial"/>
          <w:b/>
          <w:bCs/>
          <w:spacing w:val="-5"/>
          <w:sz w:val="18"/>
          <w:szCs w:val="18"/>
        </w:rPr>
        <w:t xml:space="preserve"> </w:t>
      </w:r>
      <w:r w:rsidRPr="004368B8">
        <w:rPr>
          <w:rFonts w:ascii="Arial" w:eastAsia="Arial" w:hAnsi="Arial" w:cs="Arial"/>
          <w:b/>
          <w:bCs/>
          <w:sz w:val="18"/>
          <w:szCs w:val="18"/>
        </w:rPr>
        <w:t>as</w:t>
      </w:r>
      <w:r w:rsidRPr="004368B8">
        <w:rPr>
          <w:rFonts w:ascii="Arial" w:eastAsia="Arial" w:hAnsi="Arial" w:cs="Arial"/>
          <w:b/>
          <w:bCs/>
          <w:spacing w:val="-5"/>
          <w:sz w:val="18"/>
          <w:szCs w:val="18"/>
        </w:rPr>
        <w:t xml:space="preserve"> </w:t>
      </w:r>
      <w:r w:rsidRPr="004368B8">
        <w:rPr>
          <w:rFonts w:ascii="Arial" w:eastAsia="Arial" w:hAnsi="Arial" w:cs="Arial"/>
          <w:b/>
          <w:bCs/>
          <w:spacing w:val="-2"/>
          <w:sz w:val="18"/>
          <w:szCs w:val="18"/>
        </w:rPr>
        <w:t>follows:</w:t>
      </w:r>
    </w:p>
    <w:p w14:paraId="7311EFCB" w14:textId="77777777" w:rsidR="00760244" w:rsidRPr="004368B8" w:rsidRDefault="00760244" w:rsidP="00760244">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12293BF4" w14:textId="3556094E" w:rsidR="00760244" w:rsidRPr="004368B8" w:rsidRDefault="00760244" w:rsidP="00760244">
      <w:pPr>
        <w:widowControl w:val="0"/>
        <w:autoSpaceDE w:val="0"/>
        <w:autoSpaceDN w:val="0"/>
        <w:spacing w:after="0" w:afterAutospacing="0" w:line="312" w:lineRule="auto"/>
        <w:ind w:left="190" w:firstLine="0"/>
        <w:rPr>
          <w:rFonts w:ascii="Microsoft Sans Serif" w:eastAsia="Microsoft Sans Serif" w:hAnsi="Microsoft Sans Serif" w:cs="Microsoft Sans Serif"/>
          <w:sz w:val="18"/>
        </w:rPr>
      </w:pPr>
      <w:r w:rsidRPr="004368B8">
        <w:rPr>
          <w:rFonts w:ascii="Arial" w:eastAsia="Microsoft Sans Serif" w:hAnsi="Microsoft Sans Serif" w:cs="Microsoft Sans Serif"/>
          <w:b/>
          <w:sz w:val="18"/>
        </w:rPr>
        <w:t>1614.1</w:t>
      </w:r>
      <w:r w:rsidRPr="004368B8">
        <w:rPr>
          <w:rFonts w:ascii="Arial" w:eastAsia="Microsoft Sans Serif" w:hAnsi="Microsoft Sans Serif" w:cs="Microsoft Sans Serif"/>
          <w:b/>
          <w:spacing w:val="-4"/>
          <w:sz w:val="18"/>
        </w:rPr>
        <w:t xml:space="preserve"> </w:t>
      </w:r>
      <w:r w:rsidRPr="004368B8">
        <w:rPr>
          <w:rFonts w:ascii="Arial" w:eastAsia="Microsoft Sans Serif" w:hAnsi="Microsoft Sans Serif" w:cs="Microsoft Sans Serif"/>
          <w:b/>
          <w:sz w:val="18"/>
        </w:rPr>
        <w:t>General.</w:t>
      </w:r>
      <w:r w:rsidRPr="004368B8">
        <w:rPr>
          <w:rFonts w:ascii="Arial" w:eastAsia="Microsoft Sans Serif" w:hAnsi="Microsoft Sans Serif" w:cs="Microsoft Sans Serif"/>
          <w:b/>
          <w:spacing w:val="-7"/>
          <w:sz w:val="18"/>
        </w:rPr>
        <w:t xml:space="preserve"> </w:t>
      </w:r>
      <w:r w:rsidRPr="004368B8">
        <w:rPr>
          <w:rFonts w:ascii="Arial" w:eastAsia="Microsoft Sans Serif" w:hAnsi="Microsoft Sans Serif" w:cs="Microsoft Sans Serif"/>
          <w:i/>
          <w:sz w:val="18"/>
        </w:rPr>
        <w:t>Ice-sensitive</w:t>
      </w:r>
      <w:r w:rsidRPr="004368B8">
        <w:rPr>
          <w:rFonts w:ascii="Arial" w:eastAsia="Microsoft Sans Serif" w:hAnsi="Microsoft Sans Serif" w:cs="Microsoft Sans Serif"/>
          <w:i/>
          <w:spacing w:val="-4"/>
          <w:sz w:val="18"/>
        </w:rPr>
        <w:t xml:space="preserve"> </w:t>
      </w:r>
      <w:r w:rsidRPr="004368B8">
        <w:rPr>
          <w:rFonts w:ascii="Arial" w:eastAsia="Microsoft Sans Serif" w:hAnsi="Microsoft Sans Serif" w:cs="Microsoft Sans Serif"/>
          <w:i/>
          <w:sz w:val="18"/>
        </w:rPr>
        <w:t xml:space="preserve">structures </w:t>
      </w:r>
      <w:r w:rsidRPr="004368B8">
        <w:rPr>
          <w:rFonts w:ascii="Microsoft Sans Serif" w:eastAsia="Microsoft Sans Serif" w:hAnsi="Microsoft Sans Serif" w:cs="Microsoft Sans Serif"/>
          <w:sz w:val="18"/>
        </w:rPr>
        <w:t>shall</w:t>
      </w:r>
      <w:r w:rsidRPr="004368B8">
        <w:rPr>
          <w:rFonts w:ascii="Microsoft Sans Serif" w:eastAsia="Microsoft Sans Serif" w:hAnsi="Microsoft Sans Serif" w:cs="Microsoft Sans Serif"/>
          <w:spacing w:val="-1"/>
          <w:sz w:val="18"/>
        </w:rPr>
        <w:t xml:space="preserve"> </w:t>
      </w:r>
      <w:r w:rsidRPr="004368B8">
        <w:rPr>
          <w:rFonts w:ascii="Microsoft Sans Serif" w:eastAsia="Microsoft Sans Serif" w:hAnsi="Microsoft Sans Serif" w:cs="Microsoft Sans Serif"/>
          <w:sz w:val="18"/>
        </w:rPr>
        <w:t>be</w:t>
      </w:r>
      <w:r w:rsidRPr="004368B8">
        <w:rPr>
          <w:rFonts w:ascii="Microsoft Sans Serif" w:eastAsia="Microsoft Sans Serif" w:hAnsi="Microsoft Sans Serif" w:cs="Microsoft Sans Serif"/>
          <w:spacing w:val="-1"/>
          <w:sz w:val="18"/>
        </w:rPr>
        <w:t xml:space="preserve"> </w:t>
      </w:r>
      <w:r w:rsidRPr="004368B8">
        <w:rPr>
          <w:rFonts w:ascii="Microsoft Sans Serif" w:eastAsia="Microsoft Sans Serif" w:hAnsi="Microsoft Sans Serif" w:cs="Microsoft Sans Serif"/>
          <w:sz w:val="18"/>
        </w:rPr>
        <w:t>designed</w:t>
      </w:r>
      <w:r w:rsidRPr="004368B8">
        <w:rPr>
          <w:rFonts w:ascii="Microsoft Sans Serif" w:eastAsia="Microsoft Sans Serif" w:hAnsi="Microsoft Sans Serif" w:cs="Microsoft Sans Serif"/>
          <w:spacing w:val="-1"/>
          <w:sz w:val="18"/>
        </w:rPr>
        <w:t xml:space="preserve"> </w:t>
      </w:r>
      <w:r w:rsidRPr="004368B8">
        <w:rPr>
          <w:rFonts w:ascii="Microsoft Sans Serif" w:eastAsia="Microsoft Sans Serif" w:hAnsi="Microsoft Sans Serif" w:cs="Microsoft Sans Serif"/>
          <w:sz w:val="18"/>
        </w:rPr>
        <w:t>for</w:t>
      </w:r>
      <w:r w:rsidRPr="004368B8">
        <w:rPr>
          <w:rFonts w:ascii="Microsoft Sans Serif" w:eastAsia="Microsoft Sans Serif" w:hAnsi="Microsoft Sans Serif" w:cs="Microsoft Sans Serif"/>
          <w:spacing w:val="-1"/>
          <w:sz w:val="18"/>
        </w:rPr>
        <w:t xml:space="preserve"> </w:t>
      </w:r>
      <w:r w:rsidRPr="004368B8">
        <w:rPr>
          <w:rFonts w:ascii="Microsoft Sans Serif" w:eastAsia="Microsoft Sans Serif" w:hAnsi="Microsoft Sans Serif" w:cs="Microsoft Sans Serif"/>
          <w:sz w:val="18"/>
        </w:rPr>
        <w:t>atmospheric</w:t>
      </w:r>
      <w:r w:rsidRPr="004368B8">
        <w:rPr>
          <w:rFonts w:ascii="Microsoft Sans Serif" w:eastAsia="Microsoft Sans Serif" w:hAnsi="Microsoft Sans Serif" w:cs="Microsoft Sans Serif"/>
          <w:spacing w:val="-1"/>
          <w:sz w:val="18"/>
        </w:rPr>
        <w:t xml:space="preserve"> </w:t>
      </w:r>
      <w:r w:rsidRPr="004368B8">
        <w:rPr>
          <w:rFonts w:ascii="Microsoft Sans Serif" w:eastAsia="Microsoft Sans Serif" w:hAnsi="Microsoft Sans Serif" w:cs="Microsoft Sans Serif"/>
          <w:sz w:val="18"/>
        </w:rPr>
        <w:t>ice</w:t>
      </w:r>
      <w:r w:rsidR="0088676F">
        <w:rPr>
          <w:rFonts w:ascii="Microsoft Sans Serif" w:eastAsia="Microsoft Sans Serif" w:hAnsi="Microsoft Sans Serif" w:cs="Microsoft Sans Serif"/>
          <w:sz w:val="18"/>
        </w:rPr>
        <w:t xml:space="preserve"> </w:t>
      </w:r>
      <w:r w:rsidRPr="004368B8">
        <w:rPr>
          <w:rFonts w:ascii="Arial" w:eastAsia="Microsoft Sans Serif" w:hAnsi="Microsoft Sans Serif" w:cs="Microsoft Sans Serif"/>
          <w:i/>
          <w:sz w:val="18"/>
        </w:rPr>
        <w:t xml:space="preserve">loads </w:t>
      </w:r>
      <w:r w:rsidRPr="004368B8">
        <w:rPr>
          <w:rFonts w:ascii="Microsoft Sans Serif" w:eastAsia="Microsoft Sans Serif" w:hAnsi="Microsoft Sans Serif" w:cs="Microsoft Sans Serif"/>
          <w:sz w:val="18"/>
        </w:rPr>
        <w:t>in</w:t>
      </w:r>
      <w:r w:rsidRPr="004368B8">
        <w:rPr>
          <w:rFonts w:ascii="Microsoft Sans Serif" w:eastAsia="Microsoft Sans Serif" w:hAnsi="Microsoft Sans Serif" w:cs="Microsoft Sans Serif"/>
          <w:spacing w:val="-1"/>
          <w:sz w:val="18"/>
        </w:rPr>
        <w:t xml:space="preserve"> </w:t>
      </w:r>
      <w:r w:rsidRPr="004368B8">
        <w:rPr>
          <w:rFonts w:ascii="Microsoft Sans Serif" w:eastAsia="Microsoft Sans Serif" w:hAnsi="Microsoft Sans Serif" w:cs="Microsoft Sans Serif"/>
          <w:sz w:val="18"/>
        </w:rPr>
        <w:t>accordance</w:t>
      </w:r>
      <w:r w:rsidRPr="004368B8">
        <w:rPr>
          <w:rFonts w:ascii="Microsoft Sans Serif" w:eastAsia="Microsoft Sans Serif" w:hAnsi="Microsoft Sans Serif" w:cs="Microsoft Sans Serif"/>
          <w:spacing w:val="-1"/>
          <w:sz w:val="18"/>
        </w:rPr>
        <w:t xml:space="preserve"> </w:t>
      </w:r>
      <w:r w:rsidRPr="004368B8">
        <w:rPr>
          <w:rFonts w:ascii="Microsoft Sans Serif" w:eastAsia="Microsoft Sans Serif" w:hAnsi="Microsoft Sans Serif" w:cs="Microsoft Sans Serif"/>
          <w:sz w:val="18"/>
        </w:rPr>
        <w:t>with</w:t>
      </w:r>
      <w:r w:rsidRPr="004368B8">
        <w:rPr>
          <w:rFonts w:ascii="Microsoft Sans Serif" w:eastAsia="Microsoft Sans Serif" w:hAnsi="Microsoft Sans Serif" w:cs="Microsoft Sans Serif"/>
          <w:spacing w:val="-1"/>
          <w:sz w:val="18"/>
        </w:rPr>
        <w:t xml:space="preserve"> </w:t>
      </w:r>
      <w:r w:rsidRPr="004368B8">
        <w:rPr>
          <w:rFonts w:ascii="Microsoft Sans Serif" w:eastAsia="Microsoft Sans Serif" w:hAnsi="Microsoft Sans Serif" w:cs="Microsoft Sans Serif"/>
          <w:sz w:val="18"/>
        </w:rPr>
        <w:t>Chapter</w:t>
      </w:r>
      <w:r w:rsidRPr="004368B8">
        <w:rPr>
          <w:rFonts w:ascii="Microsoft Sans Serif" w:eastAsia="Microsoft Sans Serif" w:hAnsi="Microsoft Sans Serif" w:cs="Microsoft Sans Serif"/>
          <w:spacing w:val="-1"/>
          <w:sz w:val="18"/>
        </w:rPr>
        <w:t xml:space="preserve"> </w:t>
      </w:r>
      <w:r w:rsidRPr="004368B8">
        <w:rPr>
          <w:rFonts w:ascii="Microsoft Sans Serif" w:eastAsia="Microsoft Sans Serif" w:hAnsi="Microsoft Sans Serif" w:cs="Microsoft Sans Serif"/>
          <w:sz w:val="18"/>
        </w:rPr>
        <w:t>10</w:t>
      </w:r>
      <w:r w:rsidRPr="004368B8">
        <w:rPr>
          <w:rFonts w:ascii="Microsoft Sans Serif" w:eastAsia="Microsoft Sans Serif" w:hAnsi="Microsoft Sans Serif" w:cs="Microsoft Sans Serif"/>
          <w:spacing w:val="-1"/>
          <w:sz w:val="18"/>
        </w:rPr>
        <w:t xml:space="preserve"> </w:t>
      </w:r>
      <w:r w:rsidRPr="004368B8">
        <w:rPr>
          <w:rFonts w:ascii="Microsoft Sans Serif" w:eastAsia="Microsoft Sans Serif" w:hAnsi="Microsoft Sans Serif" w:cs="Microsoft Sans Serif"/>
          <w:sz w:val="18"/>
        </w:rPr>
        <w:t>of</w:t>
      </w:r>
      <w:r w:rsidRPr="004368B8">
        <w:rPr>
          <w:rFonts w:ascii="Microsoft Sans Serif" w:eastAsia="Microsoft Sans Serif" w:hAnsi="Microsoft Sans Serif" w:cs="Microsoft Sans Serif"/>
          <w:spacing w:val="-1"/>
          <w:sz w:val="18"/>
        </w:rPr>
        <w:t xml:space="preserve"> </w:t>
      </w:r>
      <w:r w:rsidRPr="004368B8">
        <w:rPr>
          <w:rFonts w:ascii="Microsoft Sans Serif" w:eastAsia="Microsoft Sans Serif" w:hAnsi="Microsoft Sans Serif" w:cs="Microsoft Sans Serif"/>
          <w:sz w:val="18"/>
        </w:rPr>
        <w:t>ASCE</w:t>
      </w:r>
      <w:r w:rsidRPr="004368B8">
        <w:rPr>
          <w:rFonts w:ascii="Microsoft Sans Serif" w:eastAsia="Microsoft Sans Serif" w:hAnsi="Microsoft Sans Serif" w:cs="Microsoft Sans Serif"/>
          <w:spacing w:val="-1"/>
          <w:sz w:val="18"/>
        </w:rPr>
        <w:t xml:space="preserve"> </w:t>
      </w:r>
      <w:r w:rsidRPr="004368B8">
        <w:rPr>
          <w:rFonts w:ascii="Microsoft Sans Serif" w:eastAsia="Microsoft Sans Serif" w:hAnsi="Microsoft Sans Serif" w:cs="Microsoft Sans Serif"/>
          <w:sz w:val="18"/>
        </w:rPr>
        <w:t>7.</w:t>
      </w:r>
      <w:r w:rsidR="00962158">
        <w:rPr>
          <w:rFonts w:ascii="Microsoft Sans Serif" w:eastAsia="Microsoft Sans Serif" w:hAnsi="Microsoft Sans Serif" w:cs="Microsoft Sans Serif"/>
          <w:sz w:val="18"/>
        </w:rPr>
        <w:t xml:space="preserve"> </w:t>
      </w:r>
      <w:r w:rsidRPr="004368B8">
        <w:rPr>
          <w:rFonts w:ascii="Arial" w:eastAsia="Microsoft Sans Serif" w:hAnsi="Microsoft Sans Serif" w:cs="Microsoft Sans Serif"/>
          <w:i/>
          <w:sz w:val="18"/>
          <w:u w:val="single"/>
        </w:rPr>
        <w:t>Public-</w:t>
      </w:r>
      <w:r w:rsidRPr="004368B8">
        <w:rPr>
          <w:rFonts w:ascii="Arial" w:eastAsia="Microsoft Sans Serif" w:hAnsi="Microsoft Sans Serif" w:cs="Microsoft Sans Serif"/>
          <w:i/>
          <w:sz w:val="18"/>
        </w:rPr>
        <w:t xml:space="preserve"> </w:t>
      </w:r>
      <w:r w:rsidRPr="004368B8">
        <w:rPr>
          <w:rFonts w:ascii="Arial" w:eastAsia="Microsoft Sans Serif" w:hAnsi="Microsoft Sans Serif" w:cs="Microsoft Sans Serif"/>
          <w:i/>
          <w:sz w:val="18"/>
          <w:u w:val="single"/>
        </w:rPr>
        <w:t xml:space="preserve">occupancy temporary structures </w:t>
      </w:r>
      <w:r w:rsidRPr="004368B8">
        <w:rPr>
          <w:rFonts w:ascii="Microsoft Sans Serif" w:eastAsia="Microsoft Sans Serif" w:hAnsi="Microsoft Sans Serif" w:cs="Microsoft Sans Serif"/>
          <w:sz w:val="18"/>
          <w:u w:val="single"/>
        </w:rPr>
        <w:t>shall comply with Section 3103.7.3</w:t>
      </w:r>
      <w:r w:rsidRPr="004368B8">
        <w:rPr>
          <w:rFonts w:ascii="Microsoft Sans Serif" w:eastAsia="Microsoft Sans Serif" w:hAnsi="Microsoft Sans Serif" w:cs="Microsoft Sans Serif"/>
          <w:sz w:val="18"/>
        </w:rPr>
        <w:t>.</w:t>
      </w:r>
    </w:p>
    <w:p w14:paraId="52EDC732" w14:textId="0255EC47" w:rsidR="00760244" w:rsidRDefault="00760244" w:rsidP="00760244">
      <w:pPr>
        <w:widowControl w:val="0"/>
        <w:autoSpaceDE w:val="0"/>
        <w:autoSpaceDN w:val="0"/>
        <w:spacing w:before="47" w:after="0" w:afterAutospacing="0"/>
        <w:ind w:left="460" w:firstLine="0"/>
        <w:rPr>
          <w:rFonts w:ascii="Microsoft Sans Serif" w:eastAsia="Microsoft Sans Serif" w:hAnsi="Microsoft Sans Serif" w:cs="Microsoft Sans Serif"/>
          <w:spacing w:val="-2"/>
          <w:sz w:val="18"/>
        </w:rPr>
      </w:pPr>
      <w:r w:rsidRPr="004368B8">
        <w:rPr>
          <w:rFonts w:ascii="Arial" w:eastAsia="Microsoft Sans Serif" w:hAnsi="Microsoft Sans Serif" w:cs="Microsoft Sans Serif"/>
          <w:b/>
          <w:sz w:val="18"/>
          <w:u w:val="single"/>
        </w:rPr>
        <w:t>Exception:</w:t>
      </w:r>
      <w:r w:rsidRPr="004368B8">
        <w:rPr>
          <w:rFonts w:ascii="Arial" w:eastAsia="Microsoft Sans Serif" w:hAnsi="Microsoft Sans Serif" w:cs="Microsoft Sans Serif"/>
          <w:b/>
          <w:spacing w:val="36"/>
          <w:sz w:val="18"/>
        </w:rPr>
        <w:t xml:space="preserve"> </w:t>
      </w:r>
      <w:r w:rsidRPr="004368B8">
        <w:rPr>
          <w:rFonts w:ascii="Arial" w:eastAsia="Microsoft Sans Serif" w:hAnsi="Microsoft Sans Serif" w:cs="Microsoft Sans Serif"/>
          <w:i/>
          <w:sz w:val="18"/>
          <w:u w:val="single"/>
        </w:rPr>
        <w:t>Temporary</w:t>
      </w:r>
      <w:r w:rsidRPr="004368B8">
        <w:rPr>
          <w:rFonts w:ascii="Arial" w:eastAsia="Microsoft Sans Serif" w:hAnsi="Microsoft Sans Serif" w:cs="Microsoft Sans Serif"/>
          <w:i/>
          <w:spacing w:val="-8"/>
          <w:sz w:val="18"/>
          <w:u w:val="single"/>
        </w:rPr>
        <w:t xml:space="preserve"> </w:t>
      </w:r>
      <w:r w:rsidRPr="004368B8">
        <w:rPr>
          <w:rFonts w:ascii="Arial" w:eastAsia="Microsoft Sans Serif" w:hAnsi="Microsoft Sans Serif" w:cs="Microsoft Sans Serif"/>
          <w:i/>
          <w:sz w:val="18"/>
          <w:u w:val="single"/>
        </w:rPr>
        <w:t>structures</w:t>
      </w:r>
      <w:r w:rsidRPr="004368B8">
        <w:rPr>
          <w:rFonts w:ascii="Arial" w:eastAsia="Microsoft Sans Serif" w:hAnsi="Microsoft Sans Serif" w:cs="Microsoft Sans Serif"/>
          <w:i/>
          <w:spacing w:val="-11"/>
          <w:sz w:val="18"/>
          <w:u w:val="single"/>
        </w:rPr>
        <w:t xml:space="preserve"> </w:t>
      </w:r>
      <w:r w:rsidRPr="004368B8">
        <w:rPr>
          <w:rFonts w:ascii="Microsoft Sans Serif" w:eastAsia="Microsoft Sans Serif" w:hAnsi="Microsoft Sans Serif" w:cs="Microsoft Sans Serif"/>
          <w:sz w:val="18"/>
          <w:u w:val="single"/>
        </w:rPr>
        <w:t>complying</w:t>
      </w:r>
      <w:r w:rsidRPr="004368B8">
        <w:rPr>
          <w:rFonts w:ascii="Microsoft Sans Serif" w:eastAsia="Microsoft Sans Serif" w:hAnsi="Microsoft Sans Serif" w:cs="Microsoft Sans Serif"/>
          <w:spacing w:val="-5"/>
          <w:sz w:val="18"/>
          <w:u w:val="single"/>
        </w:rPr>
        <w:t xml:space="preserve"> </w:t>
      </w:r>
      <w:r w:rsidRPr="004368B8">
        <w:rPr>
          <w:rFonts w:ascii="Microsoft Sans Serif" w:eastAsia="Microsoft Sans Serif" w:hAnsi="Microsoft Sans Serif" w:cs="Microsoft Sans Serif"/>
          <w:sz w:val="18"/>
          <w:u w:val="single"/>
        </w:rPr>
        <w:t>with</w:t>
      </w:r>
      <w:r w:rsidRPr="004368B8">
        <w:rPr>
          <w:rFonts w:ascii="Microsoft Sans Serif" w:eastAsia="Microsoft Sans Serif" w:hAnsi="Microsoft Sans Serif" w:cs="Microsoft Sans Serif"/>
          <w:spacing w:val="-5"/>
          <w:sz w:val="18"/>
          <w:u w:val="single"/>
        </w:rPr>
        <w:t xml:space="preserve"> </w:t>
      </w:r>
      <w:r w:rsidRPr="004368B8">
        <w:rPr>
          <w:rFonts w:ascii="Microsoft Sans Serif" w:eastAsia="Microsoft Sans Serif" w:hAnsi="Microsoft Sans Serif" w:cs="Microsoft Sans Serif"/>
          <w:sz w:val="18"/>
          <w:u w:val="single"/>
        </w:rPr>
        <w:t>Section</w:t>
      </w:r>
      <w:r w:rsidRPr="004368B8">
        <w:rPr>
          <w:rFonts w:ascii="Microsoft Sans Serif" w:eastAsia="Microsoft Sans Serif" w:hAnsi="Microsoft Sans Serif" w:cs="Microsoft Sans Serif"/>
          <w:spacing w:val="-5"/>
          <w:sz w:val="18"/>
          <w:u w:val="single"/>
        </w:rPr>
        <w:t xml:space="preserve"> </w:t>
      </w:r>
      <w:r w:rsidRPr="004368B8">
        <w:rPr>
          <w:rFonts w:ascii="Microsoft Sans Serif" w:eastAsia="Microsoft Sans Serif" w:hAnsi="Microsoft Sans Serif" w:cs="Microsoft Sans Serif"/>
          <w:spacing w:val="-2"/>
          <w:sz w:val="18"/>
          <w:u w:val="single"/>
        </w:rPr>
        <w:t>3103.5.1.</w:t>
      </w:r>
      <w:r w:rsidR="00962158">
        <w:rPr>
          <w:rFonts w:ascii="Microsoft Sans Serif" w:eastAsia="Microsoft Sans Serif" w:hAnsi="Microsoft Sans Serif" w:cs="Microsoft Sans Serif"/>
          <w:spacing w:val="-2"/>
          <w:sz w:val="18"/>
          <w:u w:val="single"/>
        </w:rPr>
        <w:t>5</w:t>
      </w:r>
      <w:r w:rsidRPr="004368B8">
        <w:rPr>
          <w:rFonts w:ascii="Microsoft Sans Serif" w:eastAsia="Microsoft Sans Serif" w:hAnsi="Microsoft Sans Serif" w:cs="Microsoft Sans Serif"/>
          <w:spacing w:val="-2"/>
          <w:sz w:val="18"/>
        </w:rPr>
        <w:t>.</w:t>
      </w:r>
    </w:p>
    <w:p w14:paraId="30B3CE7C" w14:textId="77777777" w:rsidR="00962158" w:rsidRDefault="00962158" w:rsidP="00760244">
      <w:pPr>
        <w:widowControl w:val="0"/>
        <w:autoSpaceDE w:val="0"/>
        <w:autoSpaceDN w:val="0"/>
        <w:spacing w:before="47" w:after="0" w:afterAutospacing="0"/>
        <w:ind w:left="460" w:firstLine="0"/>
        <w:rPr>
          <w:rFonts w:ascii="Microsoft Sans Serif" w:eastAsia="Microsoft Sans Serif" w:hAnsi="Microsoft Sans Serif" w:cs="Microsoft Sans Serif"/>
          <w:sz w:val="18"/>
        </w:rPr>
      </w:pPr>
    </w:p>
    <w:p w14:paraId="06FFB4EA" w14:textId="34E15DC2" w:rsidR="00760244" w:rsidRPr="00405295" w:rsidRDefault="00760244" w:rsidP="00760244">
      <w:pPr>
        <w:widowControl w:val="0"/>
        <w:autoSpaceDE w:val="0"/>
        <w:autoSpaceDN w:val="0"/>
        <w:spacing w:before="301" w:after="0" w:afterAutospacing="0" w:line="252" w:lineRule="auto"/>
        <w:ind w:left="0" w:right="4387" w:firstLine="0"/>
        <w:outlineLvl w:val="1"/>
        <w:rPr>
          <w:rFonts w:ascii="Arial" w:eastAsia="Arial" w:hAnsi="Arial" w:cs="Arial"/>
          <w:b/>
          <w:sz w:val="31"/>
          <w:szCs w:val="31"/>
          <w:u w:val="single"/>
        </w:rPr>
      </w:pPr>
      <w:r w:rsidRPr="00405295">
        <w:rPr>
          <w:rFonts w:ascii="Arial" w:hAnsi="Arial" w:cs="Arial"/>
          <w:b/>
          <w:color w:val="FF0000"/>
          <w:u w:val="single"/>
        </w:rPr>
        <w:t>(R11175 / S116-22)</w:t>
      </w:r>
      <w:r w:rsidR="00405295" w:rsidRPr="00405295">
        <w:rPr>
          <w:rFonts w:ascii="Arial" w:hAnsi="Arial" w:cs="Arial"/>
          <w:b/>
          <w:color w:val="FF0000"/>
          <w:u w:val="single"/>
        </w:rPr>
        <w:t xml:space="preserve"> </w:t>
      </w:r>
    </w:p>
    <w:p w14:paraId="5C87B91B" w14:textId="77777777" w:rsidR="005A0300" w:rsidRPr="00126BA5" w:rsidRDefault="005A0300" w:rsidP="00613FB2">
      <w:pPr>
        <w:autoSpaceDE w:val="0"/>
        <w:autoSpaceDN w:val="0"/>
        <w:adjustRightInd w:val="0"/>
        <w:spacing w:after="0" w:afterAutospacing="0"/>
        <w:ind w:left="0" w:firstLine="0"/>
        <w:rPr>
          <w:rFonts w:ascii="Arial" w:hAnsi="Arial" w:cs="Arial"/>
          <w:bCs/>
          <w:color w:val="FF0000"/>
          <w:sz w:val="48"/>
          <w:szCs w:val="48"/>
        </w:rPr>
      </w:pPr>
    </w:p>
    <w:p w14:paraId="10D1017D" w14:textId="6EB9E054" w:rsidR="00045497" w:rsidRPr="00045497" w:rsidRDefault="00045497" w:rsidP="00045497">
      <w:pPr>
        <w:autoSpaceDE w:val="0"/>
        <w:autoSpaceDN w:val="0"/>
        <w:adjustRightInd w:val="0"/>
        <w:ind w:left="0" w:firstLine="0"/>
        <w:rPr>
          <w:rFonts w:cs="Arial"/>
          <w:b/>
          <w:bCs/>
          <w:color w:val="00B0F0"/>
          <w:sz w:val="24"/>
          <w:szCs w:val="24"/>
        </w:rPr>
      </w:pPr>
      <w:r w:rsidRPr="00045497">
        <w:rPr>
          <w:b/>
          <w:bCs/>
          <w:color w:val="00B0F0"/>
          <w:sz w:val="24"/>
          <w:szCs w:val="24"/>
        </w:rPr>
        <w:t>CHAPTER 17 SPECIAL INSPECTIONS AND TESTS</w:t>
      </w:r>
    </w:p>
    <w:p w14:paraId="3F3861C2" w14:textId="515A2FED" w:rsidR="00045497" w:rsidRPr="00045497" w:rsidRDefault="00045497" w:rsidP="00613FB2">
      <w:pPr>
        <w:autoSpaceDE w:val="0"/>
        <w:autoSpaceDN w:val="0"/>
        <w:adjustRightInd w:val="0"/>
        <w:rPr>
          <w:rFonts w:eastAsia="Arial"/>
          <w:b/>
          <w:bCs/>
          <w:w w:val="99"/>
          <w:sz w:val="24"/>
          <w:szCs w:val="24"/>
        </w:rPr>
      </w:pPr>
      <w:r w:rsidRPr="00045497">
        <w:rPr>
          <w:rFonts w:eastAsia="Arial"/>
          <w:b/>
          <w:bCs/>
          <w:w w:val="99"/>
          <w:sz w:val="24"/>
          <w:szCs w:val="24"/>
        </w:rPr>
        <w:t xml:space="preserve">No change </w:t>
      </w:r>
    </w:p>
    <w:p w14:paraId="0DE2C107" w14:textId="77777777" w:rsidR="00045497" w:rsidRDefault="00045497" w:rsidP="002B6B6A">
      <w:pPr>
        <w:pStyle w:val="BodyText"/>
        <w:spacing w:line="316" w:lineRule="auto"/>
        <w:ind w:left="190" w:right="270"/>
        <w:rPr>
          <w:b/>
          <w:bCs/>
          <w:color w:val="00B0F0"/>
          <w:sz w:val="24"/>
          <w:szCs w:val="24"/>
        </w:rPr>
      </w:pPr>
    </w:p>
    <w:p w14:paraId="0730EB9C" w14:textId="2DE22635" w:rsidR="002B6B6A" w:rsidRPr="00045497" w:rsidRDefault="00045497" w:rsidP="002B6B6A">
      <w:pPr>
        <w:pStyle w:val="BodyText"/>
        <w:spacing w:line="316" w:lineRule="auto"/>
        <w:ind w:left="190" w:right="270"/>
        <w:rPr>
          <w:rFonts w:ascii="Arial"/>
          <w:b/>
          <w:bCs/>
          <w:color w:val="00B0F0"/>
          <w:sz w:val="24"/>
          <w:szCs w:val="24"/>
        </w:rPr>
      </w:pPr>
      <w:r w:rsidRPr="00045497">
        <w:rPr>
          <w:b/>
          <w:bCs/>
          <w:color w:val="00B0F0"/>
          <w:sz w:val="24"/>
          <w:szCs w:val="24"/>
        </w:rPr>
        <w:t>CHAPTER 18 SOILS AND FOUNDATIONS</w:t>
      </w:r>
    </w:p>
    <w:p w14:paraId="7229B873" w14:textId="77777777" w:rsidR="00EA7722" w:rsidRDefault="00EA7722" w:rsidP="002B6B6A">
      <w:pPr>
        <w:pStyle w:val="BodyText"/>
        <w:spacing w:line="316" w:lineRule="auto"/>
        <w:ind w:left="190" w:right="270"/>
        <w:rPr>
          <w:rFonts w:ascii="Arial"/>
          <w:b/>
        </w:rPr>
      </w:pPr>
    </w:p>
    <w:p w14:paraId="2A35CE2C" w14:textId="77777777" w:rsidR="00EA7722" w:rsidRDefault="00EA7722" w:rsidP="002B6B6A">
      <w:pPr>
        <w:pStyle w:val="BodyText"/>
        <w:spacing w:line="316" w:lineRule="auto"/>
        <w:ind w:left="190" w:right="270"/>
        <w:rPr>
          <w:rFonts w:ascii="Arial"/>
          <w:b/>
        </w:rPr>
      </w:pPr>
    </w:p>
    <w:p w14:paraId="767A674A" w14:textId="6313BC6F" w:rsidR="002B6B6A" w:rsidRDefault="002B6B6A" w:rsidP="002B6B6A">
      <w:pPr>
        <w:pStyle w:val="BodyText"/>
        <w:spacing w:line="316" w:lineRule="auto"/>
        <w:ind w:left="190" w:right="270"/>
      </w:pPr>
      <w:r>
        <w:rPr>
          <w:rFonts w:ascii="Arial"/>
          <w:b/>
        </w:rPr>
        <w:t>1803.5.1</w:t>
      </w:r>
      <w:r>
        <w:rPr>
          <w:rFonts w:ascii="Arial"/>
          <w:b/>
          <w:spacing w:val="-6"/>
        </w:rPr>
        <w:t xml:space="preserve"> </w:t>
      </w:r>
      <w:r>
        <w:rPr>
          <w:rFonts w:ascii="Arial"/>
          <w:b/>
        </w:rPr>
        <w:t>Classification.</w:t>
      </w:r>
      <w:r>
        <w:rPr>
          <w:rFonts w:ascii="Arial"/>
          <w:b/>
          <w:spacing w:val="-13"/>
        </w:rPr>
        <w:t xml:space="preserve"> </w:t>
      </w:r>
      <w:r>
        <w:t>Soil</w:t>
      </w:r>
      <w:r>
        <w:rPr>
          <w:spacing w:val="-2"/>
        </w:rPr>
        <w:t xml:space="preserve"> </w:t>
      </w:r>
      <w:r>
        <w:t>materials</w:t>
      </w:r>
      <w:r>
        <w:rPr>
          <w:spacing w:val="-3"/>
        </w:rPr>
        <w:t xml:space="preserve"> </w:t>
      </w:r>
      <w:r>
        <w:t>shall</w:t>
      </w:r>
      <w:r>
        <w:rPr>
          <w:spacing w:val="-3"/>
        </w:rPr>
        <w:t xml:space="preserve"> </w:t>
      </w:r>
      <w:r>
        <w:t>be</w:t>
      </w:r>
      <w:r>
        <w:rPr>
          <w:spacing w:val="-3"/>
        </w:rPr>
        <w:t xml:space="preserve"> </w:t>
      </w:r>
      <w:r>
        <w:t>classified</w:t>
      </w:r>
      <w:r>
        <w:rPr>
          <w:spacing w:val="-3"/>
        </w:rPr>
        <w:t xml:space="preserve"> </w:t>
      </w:r>
      <w:r>
        <w:t>in</w:t>
      </w:r>
      <w:r>
        <w:rPr>
          <w:spacing w:val="-3"/>
        </w:rPr>
        <w:t xml:space="preserve"> </w:t>
      </w:r>
      <w:r>
        <w:t>accordance</w:t>
      </w:r>
      <w:r>
        <w:rPr>
          <w:spacing w:val="-3"/>
        </w:rPr>
        <w:t xml:space="preserve"> </w:t>
      </w:r>
      <w:r>
        <w:t>with</w:t>
      </w:r>
      <w:r>
        <w:rPr>
          <w:spacing w:val="-3"/>
        </w:rPr>
        <w:t xml:space="preserve"> </w:t>
      </w:r>
      <w:r>
        <w:t>ASTM</w:t>
      </w:r>
      <w:r>
        <w:rPr>
          <w:spacing w:val="-3"/>
        </w:rPr>
        <w:t xml:space="preserve"> </w:t>
      </w:r>
      <w:r>
        <w:t>D2487.</w:t>
      </w:r>
      <w:r>
        <w:rPr>
          <w:u w:val="single"/>
        </w:rPr>
        <w:t>Rock</w:t>
      </w:r>
      <w:r>
        <w:rPr>
          <w:spacing w:val="-3"/>
          <w:u w:val="single"/>
        </w:rPr>
        <w:t xml:space="preserve"> </w:t>
      </w:r>
      <w:r>
        <w:rPr>
          <w:u w:val="single"/>
        </w:rPr>
        <w:t>shall</w:t>
      </w:r>
      <w:r>
        <w:rPr>
          <w:spacing w:val="-3"/>
          <w:u w:val="single"/>
        </w:rPr>
        <w:t xml:space="preserve"> </w:t>
      </w:r>
      <w:r>
        <w:rPr>
          <w:u w:val="single"/>
        </w:rPr>
        <w:t>be</w:t>
      </w:r>
      <w:r>
        <w:rPr>
          <w:spacing w:val="-3"/>
          <w:u w:val="single"/>
        </w:rPr>
        <w:t xml:space="preserve"> </w:t>
      </w:r>
      <w:r>
        <w:rPr>
          <w:u w:val="single"/>
        </w:rPr>
        <w:t>classified</w:t>
      </w:r>
      <w:r>
        <w:rPr>
          <w:spacing w:val="-3"/>
          <w:u w:val="single"/>
        </w:rPr>
        <w:t xml:space="preserve"> </w:t>
      </w:r>
      <w:r>
        <w:rPr>
          <w:u w:val="single"/>
        </w:rPr>
        <w:t>in</w:t>
      </w:r>
      <w:r>
        <w:rPr>
          <w:spacing w:val="-3"/>
          <w:u w:val="single"/>
        </w:rPr>
        <w:t xml:space="preserve"> </w:t>
      </w:r>
      <w:r>
        <w:rPr>
          <w:u w:val="single"/>
        </w:rPr>
        <w:t>accordance</w:t>
      </w:r>
      <w:r>
        <w:rPr>
          <w:spacing w:val="-3"/>
          <w:u w:val="single"/>
        </w:rPr>
        <w:t xml:space="preserve"> </w:t>
      </w:r>
      <w:r>
        <w:rPr>
          <w:u w:val="single"/>
        </w:rPr>
        <w:t>with</w:t>
      </w:r>
      <w:r>
        <w:t xml:space="preserve"> </w:t>
      </w:r>
      <w:r>
        <w:rPr>
          <w:u w:val="single"/>
        </w:rPr>
        <w:t>ASTM D5878.</w:t>
      </w:r>
    </w:p>
    <w:p w14:paraId="191F54AB" w14:textId="3D00FE07" w:rsidR="002B6B6A" w:rsidRPr="00215D04" w:rsidRDefault="002B6B6A" w:rsidP="002B6B6A">
      <w:pPr>
        <w:autoSpaceDE w:val="0"/>
        <w:autoSpaceDN w:val="0"/>
        <w:adjustRightInd w:val="0"/>
        <w:ind w:left="0" w:firstLine="0"/>
        <w:rPr>
          <w:rFonts w:cs="Arial"/>
          <w:b/>
          <w:color w:val="0070C0"/>
          <w:u w:val="single"/>
        </w:rPr>
      </w:pPr>
      <w:bookmarkStart w:id="29" w:name="_Hlk182322505"/>
      <w:r w:rsidRPr="00215D04">
        <w:rPr>
          <w:rFonts w:ascii="Arial" w:hAnsi="Arial" w:cs="Arial"/>
          <w:b/>
          <w:color w:val="FF0000"/>
          <w:u w:val="single"/>
        </w:rPr>
        <w:t>(S11197 / S148-22 AS)</w:t>
      </w:r>
      <w:r w:rsidR="00215D04">
        <w:rPr>
          <w:rFonts w:ascii="Arial" w:hAnsi="Arial" w:cs="Arial"/>
          <w:b/>
          <w:color w:val="FF0000"/>
          <w:u w:val="single"/>
        </w:rPr>
        <w:t xml:space="preserve"> </w:t>
      </w:r>
    </w:p>
    <w:bookmarkEnd w:id="29"/>
    <w:p w14:paraId="7E5A67EC" w14:textId="77777777" w:rsidR="00EA7722" w:rsidRDefault="00EA7722" w:rsidP="00EA7722">
      <w:pPr>
        <w:pStyle w:val="A1"/>
      </w:pPr>
    </w:p>
    <w:p w14:paraId="25F7DDBE" w14:textId="77777777" w:rsidR="00EA7722" w:rsidRDefault="00EA7722" w:rsidP="00EA7722">
      <w:pPr>
        <w:pStyle w:val="BodyText"/>
        <w:spacing w:line="314" w:lineRule="auto"/>
        <w:ind w:left="190" w:right="207"/>
      </w:pPr>
      <w:r>
        <w:rPr>
          <w:rFonts w:ascii="Arial"/>
          <w:b/>
        </w:rPr>
        <w:t>1803.5.2 Questionable soil</w:t>
      </w:r>
      <w:r>
        <w:rPr>
          <w:rFonts w:ascii="Arial"/>
          <w:b/>
          <w:spacing w:val="-2"/>
        </w:rPr>
        <w:t xml:space="preserve"> </w:t>
      </w:r>
      <w:r>
        <w:rPr>
          <w:rFonts w:ascii="Arial"/>
          <w:b/>
          <w:u w:val="single"/>
        </w:rPr>
        <w:t>and rock</w:t>
      </w:r>
      <w:r>
        <w:rPr>
          <w:rFonts w:ascii="Arial"/>
          <w:b/>
        </w:rPr>
        <w:t>.</w:t>
      </w:r>
      <w:r>
        <w:rPr>
          <w:rFonts w:ascii="Arial"/>
          <w:b/>
          <w:spacing w:val="-9"/>
        </w:rPr>
        <w:t xml:space="preserve"> </w:t>
      </w:r>
      <w:r>
        <w:t>Where the classification, strength</w:t>
      </w:r>
      <w:r>
        <w:rPr>
          <w:u w:val="single"/>
        </w:rPr>
        <w:t>, moisture sensitivity</w:t>
      </w:r>
      <w:r>
        <w:rPr>
          <w:spacing w:val="-10"/>
        </w:rPr>
        <w:t xml:space="preserve"> </w:t>
      </w:r>
      <w:r>
        <w:t>or compressibility of the soil</w:t>
      </w:r>
      <w:r>
        <w:rPr>
          <w:rFonts w:ascii="Times New Roman"/>
          <w:u w:val="single"/>
        </w:rPr>
        <w:t xml:space="preserve"> </w:t>
      </w:r>
      <w:r>
        <w:rPr>
          <w:u w:val="single"/>
        </w:rPr>
        <w:t>or rock</w:t>
      </w:r>
      <w:r>
        <w:t xml:space="preserve"> is in doubt</w:t>
      </w:r>
      <w:r>
        <w:rPr>
          <w:spacing w:val="-1"/>
        </w:rPr>
        <w:t xml:space="preserve"> </w:t>
      </w:r>
      <w:r>
        <w:t>or</w:t>
      </w:r>
      <w:r>
        <w:rPr>
          <w:spacing w:val="-1"/>
        </w:rPr>
        <w:t xml:space="preserve"> </w:t>
      </w:r>
      <w:r>
        <w:t>where</w:t>
      </w:r>
      <w:r>
        <w:rPr>
          <w:spacing w:val="-1"/>
        </w:rPr>
        <w:t xml:space="preserve"> </w:t>
      </w:r>
      <w:r>
        <w:t>a</w:t>
      </w:r>
      <w:r>
        <w:rPr>
          <w:spacing w:val="-1"/>
        </w:rPr>
        <w:t xml:space="preserve"> </w:t>
      </w:r>
      <w:r>
        <w:t>load-bearing</w:t>
      </w:r>
      <w:r>
        <w:rPr>
          <w:spacing w:val="-1"/>
        </w:rPr>
        <w:t xml:space="preserve"> </w:t>
      </w:r>
      <w:r>
        <w:t>value</w:t>
      </w:r>
      <w:r>
        <w:rPr>
          <w:spacing w:val="-1"/>
        </w:rPr>
        <w:t xml:space="preserve"> </w:t>
      </w:r>
      <w:r>
        <w:t>superior</w:t>
      </w:r>
      <w:r>
        <w:rPr>
          <w:spacing w:val="-1"/>
        </w:rPr>
        <w:t xml:space="preserve"> </w:t>
      </w:r>
      <w:r>
        <w:t>to</w:t>
      </w:r>
      <w:r>
        <w:rPr>
          <w:spacing w:val="-1"/>
        </w:rPr>
        <w:t xml:space="preserve"> </w:t>
      </w:r>
      <w:r>
        <w:t>that</w:t>
      </w:r>
      <w:r>
        <w:rPr>
          <w:spacing w:val="-1"/>
        </w:rPr>
        <w:t xml:space="preserve"> </w:t>
      </w:r>
      <w:r>
        <w:t>specified</w:t>
      </w:r>
      <w:r>
        <w:rPr>
          <w:spacing w:val="-1"/>
        </w:rPr>
        <w:t xml:space="preserve"> </w:t>
      </w:r>
      <w:r>
        <w:t>in</w:t>
      </w:r>
      <w:r>
        <w:rPr>
          <w:spacing w:val="-1"/>
        </w:rPr>
        <w:t xml:space="preserve"> </w:t>
      </w:r>
      <w:r>
        <w:t>this</w:t>
      </w:r>
      <w:r>
        <w:rPr>
          <w:spacing w:val="-1"/>
        </w:rPr>
        <w:t xml:space="preserve"> </w:t>
      </w:r>
      <w:r>
        <w:t>code</w:t>
      </w:r>
      <w:r>
        <w:rPr>
          <w:spacing w:val="-1"/>
        </w:rPr>
        <w:t xml:space="preserve"> </w:t>
      </w:r>
      <w:r>
        <w:t>is</w:t>
      </w:r>
      <w:r>
        <w:rPr>
          <w:spacing w:val="-1"/>
        </w:rPr>
        <w:t xml:space="preserve"> </w:t>
      </w:r>
      <w:r>
        <w:t>claimed,</w:t>
      </w:r>
      <w:r>
        <w:rPr>
          <w:spacing w:val="-1"/>
        </w:rPr>
        <w:t xml:space="preserve"> </w:t>
      </w:r>
      <w:r>
        <w:t>the</w:t>
      </w:r>
      <w:r>
        <w:rPr>
          <w:spacing w:val="-4"/>
        </w:rPr>
        <w:t xml:space="preserve"> </w:t>
      </w:r>
      <w:r>
        <w:rPr>
          <w:rFonts w:ascii="Arial"/>
          <w:i/>
        </w:rPr>
        <w:t>building</w:t>
      </w:r>
      <w:r>
        <w:rPr>
          <w:rFonts w:ascii="Arial"/>
          <w:i/>
          <w:spacing w:val="-4"/>
        </w:rPr>
        <w:t xml:space="preserve"> </w:t>
      </w:r>
      <w:r>
        <w:rPr>
          <w:rFonts w:ascii="Arial"/>
          <w:i/>
        </w:rPr>
        <w:t>official</w:t>
      </w:r>
      <w:r>
        <w:rPr>
          <w:rFonts w:ascii="Arial"/>
          <w:i/>
          <w:spacing w:val="-12"/>
        </w:rPr>
        <w:t xml:space="preserve"> </w:t>
      </w:r>
      <w:r>
        <w:t>shall</w:t>
      </w:r>
      <w:r>
        <w:rPr>
          <w:spacing w:val="-1"/>
        </w:rPr>
        <w:t xml:space="preserve"> </w:t>
      </w:r>
      <w:r>
        <w:t>be</w:t>
      </w:r>
      <w:r>
        <w:rPr>
          <w:spacing w:val="-1"/>
        </w:rPr>
        <w:t xml:space="preserve"> </w:t>
      </w:r>
      <w:r>
        <w:t>permitted</w:t>
      </w:r>
      <w:r>
        <w:rPr>
          <w:spacing w:val="-1"/>
        </w:rPr>
        <w:t xml:space="preserve"> </w:t>
      </w:r>
      <w:r>
        <w:t>to</w:t>
      </w:r>
      <w:r>
        <w:rPr>
          <w:spacing w:val="-1"/>
        </w:rPr>
        <w:t xml:space="preserve"> </w:t>
      </w:r>
      <w:r>
        <w:t>require</w:t>
      </w:r>
      <w:r>
        <w:rPr>
          <w:spacing w:val="-1"/>
        </w:rPr>
        <w:t xml:space="preserve"> </w:t>
      </w:r>
      <w:r>
        <w:t>that</w:t>
      </w:r>
      <w:r>
        <w:rPr>
          <w:spacing w:val="-1"/>
        </w:rPr>
        <w:t xml:space="preserve"> </w:t>
      </w:r>
      <w:r>
        <w:t>a geotechnical investigation be conducted.</w:t>
      </w:r>
    </w:p>
    <w:p w14:paraId="61C1ED8F" w14:textId="77777777" w:rsidR="00EA7722" w:rsidRPr="00215D04" w:rsidRDefault="00EA7722" w:rsidP="00EA7722">
      <w:pPr>
        <w:pStyle w:val="A1"/>
        <w:rPr>
          <w:b/>
          <w:u w:val="single"/>
        </w:rPr>
      </w:pPr>
    </w:p>
    <w:p w14:paraId="2C5F9DB8" w14:textId="6A1E2D0E" w:rsidR="00EA7722" w:rsidRPr="00215D04" w:rsidRDefault="00EA7722" w:rsidP="00EA7722">
      <w:pPr>
        <w:pStyle w:val="A1"/>
        <w:rPr>
          <w:rFonts w:cs="Arial"/>
          <w:b/>
          <w:color w:val="FF0000"/>
          <w:u w:val="single"/>
        </w:rPr>
      </w:pPr>
      <w:r w:rsidRPr="00215D04">
        <w:rPr>
          <w:rFonts w:cs="Arial"/>
          <w:b/>
          <w:color w:val="FF0000"/>
          <w:u w:val="single"/>
        </w:rPr>
        <w:t>(S11200 / S149-22 AS)</w:t>
      </w:r>
    </w:p>
    <w:p w14:paraId="3898489F" w14:textId="77777777" w:rsidR="00EA7722" w:rsidRDefault="00EA7722" w:rsidP="00EA7722">
      <w:pPr>
        <w:pStyle w:val="A1"/>
        <w:rPr>
          <w:rFonts w:cs="Arial"/>
          <w:bCs/>
          <w:color w:val="FF0000"/>
        </w:rPr>
      </w:pPr>
    </w:p>
    <w:p w14:paraId="4AA1D2BA" w14:textId="77777777" w:rsidR="00EA7722" w:rsidRPr="00EA7722" w:rsidRDefault="00EA7722" w:rsidP="00EA7722">
      <w:pPr>
        <w:widowControl w:val="0"/>
        <w:autoSpaceDE w:val="0"/>
        <w:autoSpaceDN w:val="0"/>
        <w:spacing w:after="0" w:afterAutospacing="0" w:line="316" w:lineRule="auto"/>
        <w:ind w:left="190" w:firstLine="0"/>
        <w:rPr>
          <w:rFonts w:ascii="Microsoft Sans Serif" w:eastAsia="Microsoft Sans Serif" w:hAnsi="Microsoft Sans Serif" w:cs="Microsoft Sans Serif"/>
          <w:sz w:val="18"/>
        </w:rPr>
      </w:pPr>
      <w:r w:rsidRPr="00EA7722">
        <w:rPr>
          <w:rFonts w:ascii="Arial" w:eastAsia="Microsoft Sans Serif" w:hAnsi="Microsoft Sans Serif" w:cs="Microsoft Sans Serif"/>
          <w:b/>
          <w:sz w:val="18"/>
        </w:rPr>
        <w:t>1803.5.3</w:t>
      </w:r>
      <w:r w:rsidRPr="00EA7722">
        <w:rPr>
          <w:rFonts w:ascii="Arial" w:eastAsia="Microsoft Sans Serif" w:hAnsi="Microsoft Sans Serif" w:cs="Microsoft Sans Serif"/>
          <w:b/>
          <w:spacing w:val="-7"/>
          <w:sz w:val="18"/>
        </w:rPr>
        <w:t xml:space="preserve"> </w:t>
      </w:r>
      <w:r w:rsidRPr="00EA7722">
        <w:rPr>
          <w:rFonts w:ascii="Arial" w:eastAsia="Microsoft Sans Serif" w:hAnsi="Microsoft Sans Serif" w:cs="Microsoft Sans Serif"/>
          <w:b/>
          <w:sz w:val="18"/>
        </w:rPr>
        <w:t>Expansive</w:t>
      </w:r>
      <w:r w:rsidRPr="00EA7722">
        <w:rPr>
          <w:rFonts w:ascii="Arial" w:eastAsia="Microsoft Sans Serif" w:hAnsi="Microsoft Sans Serif" w:cs="Microsoft Sans Serif"/>
          <w:b/>
          <w:spacing w:val="-4"/>
          <w:sz w:val="18"/>
        </w:rPr>
        <w:t xml:space="preserve"> </w:t>
      </w:r>
      <w:r w:rsidRPr="00EA7722">
        <w:rPr>
          <w:rFonts w:ascii="Arial" w:eastAsia="Microsoft Sans Serif" w:hAnsi="Microsoft Sans Serif" w:cs="Microsoft Sans Serif"/>
          <w:b/>
          <w:sz w:val="18"/>
        </w:rPr>
        <w:t>soil.</w:t>
      </w:r>
      <w:r w:rsidRPr="00EA7722">
        <w:rPr>
          <w:rFonts w:ascii="Arial" w:eastAsia="Microsoft Sans Serif" w:hAnsi="Microsoft Sans Serif" w:cs="Microsoft Sans Serif"/>
          <w:b/>
          <w:spacing w:val="-15"/>
          <w:sz w:val="18"/>
        </w:rPr>
        <w:t xml:space="preserve"> </w:t>
      </w:r>
      <w:r w:rsidRPr="00EA7722">
        <w:rPr>
          <w:rFonts w:ascii="Microsoft Sans Serif" w:eastAsia="Microsoft Sans Serif" w:hAnsi="Microsoft Sans Serif" w:cs="Microsoft Sans Serif"/>
          <w:sz w:val="18"/>
        </w:rPr>
        <w:t>In</w:t>
      </w:r>
      <w:r w:rsidRPr="00EA7722">
        <w:rPr>
          <w:rFonts w:ascii="Microsoft Sans Serif" w:eastAsia="Microsoft Sans Serif" w:hAnsi="Microsoft Sans Serif" w:cs="Microsoft Sans Serif"/>
          <w:spacing w:val="-1"/>
          <w:sz w:val="18"/>
        </w:rPr>
        <w:t xml:space="preserve"> </w:t>
      </w:r>
      <w:r w:rsidRPr="00EA7722">
        <w:rPr>
          <w:rFonts w:ascii="Microsoft Sans Serif" w:eastAsia="Microsoft Sans Serif" w:hAnsi="Microsoft Sans Serif" w:cs="Microsoft Sans Serif"/>
          <w:sz w:val="18"/>
        </w:rPr>
        <w:t>areas</w:t>
      </w:r>
      <w:r w:rsidRPr="00EA7722">
        <w:rPr>
          <w:rFonts w:ascii="Microsoft Sans Serif" w:eastAsia="Microsoft Sans Serif" w:hAnsi="Microsoft Sans Serif" w:cs="Microsoft Sans Serif"/>
          <w:spacing w:val="-1"/>
          <w:sz w:val="18"/>
        </w:rPr>
        <w:t xml:space="preserve"> </w:t>
      </w:r>
      <w:r w:rsidRPr="00EA7722">
        <w:rPr>
          <w:rFonts w:ascii="Microsoft Sans Serif" w:eastAsia="Microsoft Sans Serif" w:hAnsi="Microsoft Sans Serif" w:cs="Microsoft Sans Serif"/>
          <w:sz w:val="18"/>
        </w:rPr>
        <w:t>likely</w:t>
      </w:r>
      <w:r w:rsidRPr="00EA7722">
        <w:rPr>
          <w:rFonts w:ascii="Microsoft Sans Serif" w:eastAsia="Microsoft Sans Serif" w:hAnsi="Microsoft Sans Serif" w:cs="Microsoft Sans Serif"/>
          <w:spacing w:val="-1"/>
          <w:sz w:val="18"/>
        </w:rPr>
        <w:t xml:space="preserve"> </w:t>
      </w:r>
      <w:r w:rsidRPr="00EA7722">
        <w:rPr>
          <w:rFonts w:ascii="Microsoft Sans Serif" w:eastAsia="Microsoft Sans Serif" w:hAnsi="Microsoft Sans Serif" w:cs="Microsoft Sans Serif"/>
          <w:sz w:val="18"/>
        </w:rPr>
        <w:t>to</w:t>
      </w:r>
      <w:r w:rsidRPr="00EA7722">
        <w:rPr>
          <w:rFonts w:ascii="Microsoft Sans Serif" w:eastAsia="Microsoft Sans Serif" w:hAnsi="Microsoft Sans Serif" w:cs="Microsoft Sans Serif"/>
          <w:spacing w:val="-1"/>
          <w:sz w:val="18"/>
        </w:rPr>
        <w:t xml:space="preserve"> </w:t>
      </w:r>
      <w:r w:rsidRPr="00EA7722">
        <w:rPr>
          <w:rFonts w:ascii="Microsoft Sans Serif" w:eastAsia="Microsoft Sans Serif" w:hAnsi="Microsoft Sans Serif" w:cs="Microsoft Sans Serif"/>
          <w:sz w:val="18"/>
        </w:rPr>
        <w:t>have</w:t>
      </w:r>
      <w:r w:rsidRPr="00EA7722">
        <w:rPr>
          <w:rFonts w:ascii="Microsoft Sans Serif" w:eastAsia="Microsoft Sans Serif" w:hAnsi="Microsoft Sans Serif" w:cs="Microsoft Sans Serif"/>
          <w:spacing w:val="-1"/>
          <w:sz w:val="18"/>
        </w:rPr>
        <w:t xml:space="preserve"> </w:t>
      </w:r>
      <w:r w:rsidRPr="00EA7722">
        <w:rPr>
          <w:rFonts w:ascii="Microsoft Sans Serif" w:eastAsia="Microsoft Sans Serif" w:hAnsi="Microsoft Sans Serif" w:cs="Microsoft Sans Serif"/>
          <w:sz w:val="18"/>
        </w:rPr>
        <w:t>expansive</w:t>
      </w:r>
      <w:r w:rsidRPr="00EA7722">
        <w:rPr>
          <w:rFonts w:ascii="Microsoft Sans Serif" w:eastAsia="Microsoft Sans Serif" w:hAnsi="Microsoft Sans Serif" w:cs="Microsoft Sans Serif"/>
          <w:spacing w:val="-1"/>
          <w:sz w:val="18"/>
        </w:rPr>
        <w:t xml:space="preserve"> </w:t>
      </w:r>
      <w:r w:rsidRPr="00EA7722">
        <w:rPr>
          <w:rFonts w:ascii="Microsoft Sans Serif" w:eastAsia="Microsoft Sans Serif" w:hAnsi="Microsoft Sans Serif" w:cs="Microsoft Sans Serif"/>
          <w:sz w:val="18"/>
        </w:rPr>
        <w:t>soil,</w:t>
      </w:r>
      <w:r w:rsidRPr="00EA7722">
        <w:rPr>
          <w:rFonts w:ascii="Microsoft Sans Serif" w:eastAsia="Microsoft Sans Serif" w:hAnsi="Microsoft Sans Serif" w:cs="Microsoft Sans Serif"/>
          <w:spacing w:val="-1"/>
          <w:sz w:val="18"/>
        </w:rPr>
        <w:t xml:space="preserve"> </w:t>
      </w:r>
      <w:r w:rsidRPr="00EA7722">
        <w:rPr>
          <w:rFonts w:ascii="Microsoft Sans Serif" w:eastAsia="Microsoft Sans Serif" w:hAnsi="Microsoft Sans Serif" w:cs="Microsoft Sans Serif"/>
          <w:sz w:val="18"/>
        </w:rPr>
        <w:t>the</w:t>
      </w:r>
      <w:r w:rsidRPr="00EA7722">
        <w:rPr>
          <w:rFonts w:ascii="Microsoft Sans Serif" w:eastAsia="Microsoft Sans Serif" w:hAnsi="Microsoft Sans Serif" w:cs="Microsoft Sans Serif"/>
          <w:spacing w:val="-33"/>
          <w:sz w:val="18"/>
        </w:rPr>
        <w:t xml:space="preserve"> </w:t>
      </w:r>
      <w:r w:rsidRPr="00EA7722">
        <w:rPr>
          <w:rFonts w:ascii="Arial" w:eastAsia="Microsoft Sans Serif" w:hAnsi="Microsoft Sans Serif" w:cs="Microsoft Sans Serif"/>
          <w:i/>
          <w:sz w:val="18"/>
        </w:rPr>
        <w:t>building</w:t>
      </w:r>
      <w:r w:rsidRPr="00EA7722">
        <w:rPr>
          <w:rFonts w:ascii="Arial" w:eastAsia="Microsoft Sans Serif" w:hAnsi="Microsoft Sans Serif" w:cs="Microsoft Sans Serif"/>
          <w:i/>
          <w:spacing w:val="-4"/>
          <w:sz w:val="18"/>
        </w:rPr>
        <w:t xml:space="preserve"> </w:t>
      </w:r>
      <w:r w:rsidRPr="00EA7722">
        <w:rPr>
          <w:rFonts w:ascii="Arial" w:eastAsia="Microsoft Sans Serif" w:hAnsi="Microsoft Sans Serif" w:cs="Microsoft Sans Serif"/>
          <w:i/>
          <w:sz w:val="18"/>
        </w:rPr>
        <w:t>official</w:t>
      </w:r>
      <w:r w:rsidRPr="00EA7722">
        <w:rPr>
          <w:rFonts w:ascii="Arial" w:eastAsia="Microsoft Sans Serif" w:hAnsi="Microsoft Sans Serif" w:cs="Microsoft Sans Serif"/>
          <w:i/>
          <w:spacing w:val="-13"/>
          <w:sz w:val="18"/>
        </w:rPr>
        <w:t xml:space="preserve"> </w:t>
      </w:r>
      <w:r w:rsidRPr="00EA7722">
        <w:rPr>
          <w:rFonts w:ascii="Microsoft Sans Serif" w:eastAsia="Microsoft Sans Serif" w:hAnsi="Microsoft Sans Serif" w:cs="Microsoft Sans Serif"/>
          <w:sz w:val="18"/>
        </w:rPr>
        <w:t>shall</w:t>
      </w:r>
      <w:r w:rsidRPr="00EA7722">
        <w:rPr>
          <w:rFonts w:ascii="Microsoft Sans Serif" w:eastAsia="Microsoft Sans Serif" w:hAnsi="Microsoft Sans Serif" w:cs="Microsoft Sans Serif"/>
          <w:spacing w:val="-1"/>
          <w:sz w:val="18"/>
        </w:rPr>
        <w:t xml:space="preserve"> </w:t>
      </w:r>
      <w:r w:rsidRPr="00EA7722">
        <w:rPr>
          <w:rFonts w:ascii="Microsoft Sans Serif" w:eastAsia="Microsoft Sans Serif" w:hAnsi="Microsoft Sans Serif" w:cs="Microsoft Sans Serif"/>
          <w:sz w:val="18"/>
        </w:rPr>
        <w:t>require</w:t>
      </w:r>
      <w:r w:rsidRPr="00EA7722">
        <w:rPr>
          <w:rFonts w:ascii="Microsoft Sans Serif" w:eastAsia="Microsoft Sans Serif" w:hAnsi="Microsoft Sans Serif" w:cs="Microsoft Sans Serif"/>
          <w:spacing w:val="-1"/>
          <w:sz w:val="18"/>
        </w:rPr>
        <w:t xml:space="preserve"> </w:t>
      </w:r>
      <w:r w:rsidRPr="00EA7722">
        <w:rPr>
          <w:rFonts w:ascii="Microsoft Sans Serif" w:eastAsia="Microsoft Sans Serif" w:hAnsi="Microsoft Sans Serif" w:cs="Microsoft Sans Serif"/>
          <w:sz w:val="18"/>
        </w:rPr>
        <w:t>soil</w:t>
      </w:r>
      <w:r w:rsidRPr="00EA7722">
        <w:rPr>
          <w:rFonts w:ascii="Microsoft Sans Serif" w:eastAsia="Microsoft Sans Serif" w:hAnsi="Microsoft Sans Serif" w:cs="Microsoft Sans Serif"/>
          <w:spacing w:val="-1"/>
          <w:sz w:val="18"/>
        </w:rPr>
        <w:t xml:space="preserve"> </w:t>
      </w:r>
      <w:r w:rsidRPr="00EA7722">
        <w:rPr>
          <w:rFonts w:ascii="Microsoft Sans Serif" w:eastAsia="Microsoft Sans Serif" w:hAnsi="Microsoft Sans Serif" w:cs="Microsoft Sans Serif"/>
          <w:sz w:val="18"/>
        </w:rPr>
        <w:t>tests</w:t>
      </w:r>
      <w:r w:rsidRPr="00EA7722">
        <w:rPr>
          <w:rFonts w:ascii="Microsoft Sans Serif" w:eastAsia="Microsoft Sans Serif" w:hAnsi="Microsoft Sans Serif" w:cs="Microsoft Sans Serif"/>
          <w:spacing w:val="-1"/>
          <w:sz w:val="18"/>
        </w:rPr>
        <w:t xml:space="preserve"> </w:t>
      </w:r>
      <w:r w:rsidRPr="00EA7722">
        <w:rPr>
          <w:rFonts w:ascii="Microsoft Sans Serif" w:eastAsia="Microsoft Sans Serif" w:hAnsi="Microsoft Sans Serif" w:cs="Microsoft Sans Serif"/>
          <w:sz w:val="18"/>
        </w:rPr>
        <w:t>to</w:t>
      </w:r>
      <w:r w:rsidRPr="00EA7722">
        <w:rPr>
          <w:rFonts w:ascii="Microsoft Sans Serif" w:eastAsia="Microsoft Sans Serif" w:hAnsi="Microsoft Sans Serif" w:cs="Microsoft Sans Serif"/>
          <w:spacing w:val="-1"/>
          <w:sz w:val="18"/>
        </w:rPr>
        <w:t xml:space="preserve"> </w:t>
      </w:r>
      <w:r w:rsidRPr="00EA7722">
        <w:rPr>
          <w:rFonts w:ascii="Microsoft Sans Serif" w:eastAsia="Microsoft Sans Serif" w:hAnsi="Microsoft Sans Serif" w:cs="Microsoft Sans Serif"/>
          <w:sz w:val="18"/>
        </w:rPr>
        <w:t>determine</w:t>
      </w:r>
      <w:r w:rsidRPr="00EA7722">
        <w:rPr>
          <w:rFonts w:ascii="Microsoft Sans Serif" w:eastAsia="Microsoft Sans Serif" w:hAnsi="Microsoft Sans Serif" w:cs="Microsoft Sans Serif"/>
          <w:spacing w:val="-1"/>
          <w:sz w:val="18"/>
        </w:rPr>
        <w:t xml:space="preserve"> </w:t>
      </w:r>
      <w:r w:rsidRPr="00EA7722">
        <w:rPr>
          <w:rFonts w:ascii="Microsoft Sans Serif" w:eastAsia="Microsoft Sans Serif" w:hAnsi="Microsoft Sans Serif" w:cs="Microsoft Sans Serif"/>
          <w:sz w:val="18"/>
        </w:rPr>
        <w:t>where</w:t>
      </w:r>
      <w:r w:rsidRPr="00EA7722">
        <w:rPr>
          <w:rFonts w:ascii="Microsoft Sans Serif" w:eastAsia="Microsoft Sans Serif" w:hAnsi="Microsoft Sans Serif" w:cs="Microsoft Sans Serif"/>
          <w:spacing w:val="-1"/>
          <w:sz w:val="18"/>
        </w:rPr>
        <w:t xml:space="preserve"> </w:t>
      </w:r>
      <w:r w:rsidRPr="00EA7722">
        <w:rPr>
          <w:rFonts w:ascii="Microsoft Sans Serif" w:eastAsia="Microsoft Sans Serif" w:hAnsi="Microsoft Sans Serif" w:cs="Microsoft Sans Serif"/>
          <w:sz w:val="18"/>
        </w:rPr>
        <w:t>such</w:t>
      </w:r>
      <w:r w:rsidRPr="00EA7722">
        <w:rPr>
          <w:rFonts w:ascii="Microsoft Sans Serif" w:eastAsia="Microsoft Sans Serif" w:hAnsi="Microsoft Sans Serif" w:cs="Microsoft Sans Serif"/>
          <w:spacing w:val="-1"/>
          <w:sz w:val="18"/>
        </w:rPr>
        <w:t xml:space="preserve"> </w:t>
      </w:r>
      <w:r w:rsidRPr="00EA7722">
        <w:rPr>
          <w:rFonts w:ascii="Microsoft Sans Serif" w:eastAsia="Microsoft Sans Serif" w:hAnsi="Microsoft Sans Serif" w:cs="Microsoft Sans Serif"/>
          <w:sz w:val="18"/>
        </w:rPr>
        <w:t>soils</w:t>
      </w:r>
      <w:r w:rsidRPr="00EA7722">
        <w:rPr>
          <w:rFonts w:ascii="Microsoft Sans Serif" w:eastAsia="Microsoft Sans Serif" w:hAnsi="Microsoft Sans Serif" w:cs="Microsoft Sans Serif"/>
          <w:spacing w:val="-1"/>
          <w:sz w:val="18"/>
        </w:rPr>
        <w:t xml:space="preserve"> </w:t>
      </w:r>
      <w:r w:rsidRPr="00EA7722">
        <w:rPr>
          <w:rFonts w:ascii="Microsoft Sans Serif" w:eastAsia="Microsoft Sans Serif" w:hAnsi="Microsoft Sans Serif" w:cs="Microsoft Sans Serif"/>
          <w:sz w:val="18"/>
        </w:rPr>
        <w:t xml:space="preserve">do </w:t>
      </w:r>
      <w:r w:rsidRPr="00EA7722">
        <w:rPr>
          <w:rFonts w:ascii="Microsoft Sans Serif" w:eastAsia="Microsoft Sans Serif" w:hAnsi="Microsoft Sans Serif" w:cs="Microsoft Sans Serif"/>
          <w:spacing w:val="-2"/>
          <w:sz w:val="18"/>
        </w:rPr>
        <w:t>exist.</w:t>
      </w:r>
    </w:p>
    <w:p w14:paraId="3D1DF3E6" w14:textId="77777777" w:rsidR="00EA7722" w:rsidRPr="00EA7722" w:rsidRDefault="00EA7722" w:rsidP="00EA7722">
      <w:pPr>
        <w:widowControl w:val="0"/>
        <w:autoSpaceDE w:val="0"/>
        <w:autoSpaceDN w:val="0"/>
        <w:spacing w:before="1" w:after="0" w:afterAutospacing="0" w:line="319" w:lineRule="auto"/>
        <w:ind w:left="190" w:right="270" w:firstLine="0"/>
        <w:rPr>
          <w:rFonts w:ascii="Microsoft Sans Serif" w:eastAsia="Microsoft Sans Serif" w:hAnsi="Microsoft Sans Serif" w:cs="Microsoft Sans Serif"/>
          <w:sz w:val="18"/>
          <w:szCs w:val="18"/>
        </w:rPr>
      </w:pPr>
      <w:r w:rsidRPr="00EA7722">
        <w:rPr>
          <w:rFonts w:ascii="Microsoft Sans Serif" w:eastAsia="Microsoft Sans Serif" w:hAnsi="Microsoft Sans Serif" w:cs="Microsoft Sans Serif"/>
          <w:sz w:val="18"/>
          <w:szCs w:val="18"/>
        </w:rPr>
        <w:t>Soils</w:t>
      </w:r>
      <w:r w:rsidRPr="00EA7722">
        <w:rPr>
          <w:rFonts w:ascii="Microsoft Sans Serif" w:eastAsia="Microsoft Sans Serif" w:hAnsi="Microsoft Sans Serif" w:cs="Microsoft Sans Serif"/>
          <w:spacing w:val="-1"/>
          <w:sz w:val="18"/>
          <w:szCs w:val="18"/>
        </w:rPr>
        <w:t xml:space="preserve"> </w:t>
      </w:r>
      <w:r w:rsidRPr="00EA7722">
        <w:rPr>
          <w:rFonts w:ascii="Microsoft Sans Serif" w:eastAsia="Microsoft Sans Serif" w:hAnsi="Microsoft Sans Serif" w:cs="Microsoft Sans Serif"/>
          <w:sz w:val="18"/>
          <w:szCs w:val="18"/>
        </w:rPr>
        <w:t>meeting</w:t>
      </w:r>
      <w:r w:rsidRPr="00EA7722">
        <w:rPr>
          <w:rFonts w:ascii="Microsoft Sans Serif" w:eastAsia="Microsoft Sans Serif" w:hAnsi="Microsoft Sans Serif" w:cs="Microsoft Sans Serif"/>
          <w:spacing w:val="-1"/>
          <w:sz w:val="18"/>
          <w:szCs w:val="18"/>
        </w:rPr>
        <w:t xml:space="preserve"> </w:t>
      </w:r>
      <w:r w:rsidRPr="00EA7722">
        <w:rPr>
          <w:rFonts w:ascii="Microsoft Sans Serif" w:eastAsia="Microsoft Sans Serif" w:hAnsi="Microsoft Sans Serif" w:cs="Microsoft Sans Serif"/>
          <w:sz w:val="18"/>
          <w:szCs w:val="18"/>
        </w:rPr>
        <w:t>all</w:t>
      </w:r>
      <w:r w:rsidRPr="00EA7722">
        <w:rPr>
          <w:rFonts w:ascii="Microsoft Sans Serif" w:eastAsia="Microsoft Sans Serif" w:hAnsi="Microsoft Sans Serif" w:cs="Microsoft Sans Serif"/>
          <w:spacing w:val="-1"/>
          <w:sz w:val="18"/>
          <w:szCs w:val="18"/>
        </w:rPr>
        <w:t xml:space="preserve"> </w:t>
      </w:r>
      <w:r w:rsidRPr="00EA7722">
        <w:rPr>
          <w:rFonts w:ascii="Microsoft Sans Serif" w:eastAsia="Microsoft Sans Serif" w:hAnsi="Microsoft Sans Serif" w:cs="Microsoft Sans Serif"/>
          <w:sz w:val="18"/>
          <w:szCs w:val="18"/>
        </w:rPr>
        <w:t>four</w:t>
      </w:r>
      <w:r w:rsidRPr="00EA7722">
        <w:rPr>
          <w:rFonts w:ascii="Microsoft Sans Serif" w:eastAsia="Microsoft Sans Serif" w:hAnsi="Microsoft Sans Serif" w:cs="Microsoft Sans Serif"/>
          <w:spacing w:val="-1"/>
          <w:sz w:val="18"/>
          <w:szCs w:val="18"/>
        </w:rPr>
        <w:t xml:space="preserve"> </w:t>
      </w:r>
      <w:r w:rsidRPr="00EA7722">
        <w:rPr>
          <w:rFonts w:ascii="Microsoft Sans Serif" w:eastAsia="Microsoft Sans Serif" w:hAnsi="Microsoft Sans Serif" w:cs="Microsoft Sans Serif"/>
          <w:sz w:val="18"/>
          <w:szCs w:val="18"/>
        </w:rPr>
        <w:t>of</w:t>
      </w:r>
      <w:r w:rsidRPr="00EA7722">
        <w:rPr>
          <w:rFonts w:ascii="Microsoft Sans Serif" w:eastAsia="Microsoft Sans Serif" w:hAnsi="Microsoft Sans Serif" w:cs="Microsoft Sans Serif"/>
          <w:spacing w:val="-1"/>
          <w:sz w:val="18"/>
          <w:szCs w:val="18"/>
        </w:rPr>
        <w:t xml:space="preserve"> </w:t>
      </w:r>
      <w:r w:rsidRPr="00EA7722">
        <w:rPr>
          <w:rFonts w:ascii="Microsoft Sans Serif" w:eastAsia="Microsoft Sans Serif" w:hAnsi="Microsoft Sans Serif" w:cs="Microsoft Sans Serif"/>
          <w:sz w:val="18"/>
          <w:szCs w:val="18"/>
        </w:rPr>
        <w:t>the</w:t>
      </w:r>
      <w:r w:rsidRPr="00EA7722">
        <w:rPr>
          <w:rFonts w:ascii="Microsoft Sans Serif" w:eastAsia="Microsoft Sans Serif" w:hAnsi="Microsoft Sans Serif" w:cs="Microsoft Sans Serif"/>
          <w:spacing w:val="-1"/>
          <w:sz w:val="18"/>
          <w:szCs w:val="18"/>
        </w:rPr>
        <w:t xml:space="preserve"> </w:t>
      </w:r>
      <w:r w:rsidRPr="00EA7722">
        <w:rPr>
          <w:rFonts w:ascii="Microsoft Sans Serif" w:eastAsia="Microsoft Sans Serif" w:hAnsi="Microsoft Sans Serif" w:cs="Microsoft Sans Serif"/>
          <w:sz w:val="18"/>
          <w:szCs w:val="18"/>
        </w:rPr>
        <w:t>following</w:t>
      </w:r>
      <w:r w:rsidRPr="00EA7722">
        <w:rPr>
          <w:rFonts w:ascii="Microsoft Sans Serif" w:eastAsia="Microsoft Sans Serif" w:hAnsi="Microsoft Sans Serif" w:cs="Microsoft Sans Serif"/>
          <w:spacing w:val="-1"/>
          <w:sz w:val="18"/>
          <w:szCs w:val="18"/>
        </w:rPr>
        <w:t xml:space="preserve"> </w:t>
      </w:r>
      <w:r w:rsidRPr="00EA7722">
        <w:rPr>
          <w:rFonts w:ascii="Microsoft Sans Serif" w:eastAsia="Microsoft Sans Serif" w:hAnsi="Microsoft Sans Serif" w:cs="Microsoft Sans Serif"/>
          <w:sz w:val="18"/>
          <w:szCs w:val="18"/>
        </w:rPr>
        <w:t>provisions</w:t>
      </w:r>
      <w:r w:rsidRPr="00EA7722">
        <w:rPr>
          <w:rFonts w:ascii="Microsoft Sans Serif" w:eastAsia="Microsoft Sans Serif" w:hAnsi="Microsoft Sans Serif" w:cs="Microsoft Sans Serif"/>
          <w:spacing w:val="-1"/>
          <w:sz w:val="18"/>
          <w:szCs w:val="18"/>
        </w:rPr>
        <w:t xml:space="preserve"> </w:t>
      </w:r>
      <w:r w:rsidRPr="00EA7722">
        <w:rPr>
          <w:rFonts w:ascii="Microsoft Sans Serif" w:eastAsia="Microsoft Sans Serif" w:hAnsi="Microsoft Sans Serif" w:cs="Microsoft Sans Serif"/>
          <w:sz w:val="18"/>
          <w:szCs w:val="18"/>
        </w:rPr>
        <w:t>shall</w:t>
      </w:r>
      <w:r w:rsidRPr="00EA7722">
        <w:rPr>
          <w:rFonts w:ascii="Microsoft Sans Serif" w:eastAsia="Microsoft Sans Serif" w:hAnsi="Microsoft Sans Serif" w:cs="Microsoft Sans Serif"/>
          <w:spacing w:val="-1"/>
          <w:sz w:val="18"/>
          <w:szCs w:val="18"/>
        </w:rPr>
        <w:t xml:space="preserve"> </w:t>
      </w:r>
      <w:r w:rsidRPr="00EA7722">
        <w:rPr>
          <w:rFonts w:ascii="Microsoft Sans Serif" w:eastAsia="Microsoft Sans Serif" w:hAnsi="Microsoft Sans Serif" w:cs="Microsoft Sans Serif"/>
          <w:sz w:val="18"/>
          <w:szCs w:val="18"/>
        </w:rPr>
        <w:t>be</w:t>
      </w:r>
      <w:r w:rsidRPr="00EA7722">
        <w:rPr>
          <w:rFonts w:ascii="Microsoft Sans Serif" w:eastAsia="Microsoft Sans Serif" w:hAnsi="Microsoft Sans Serif" w:cs="Microsoft Sans Serif"/>
          <w:spacing w:val="-1"/>
          <w:sz w:val="18"/>
          <w:szCs w:val="18"/>
        </w:rPr>
        <w:t xml:space="preserve"> </w:t>
      </w:r>
      <w:r w:rsidRPr="00EA7722">
        <w:rPr>
          <w:rFonts w:ascii="Microsoft Sans Serif" w:eastAsia="Microsoft Sans Serif" w:hAnsi="Microsoft Sans Serif" w:cs="Microsoft Sans Serif"/>
          <w:sz w:val="18"/>
          <w:szCs w:val="18"/>
        </w:rPr>
        <w:t>considered</w:t>
      </w:r>
      <w:r w:rsidRPr="00EA7722">
        <w:rPr>
          <w:rFonts w:ascii="Microsoft Sans Serif" w:eastAsia="Microsoft Sans Serif" w:hAnsi="Microsoft Sans Serif" w:cs="Microsoft Sans Serif"/>
          <w:spacing w:val="-1"/>
          <w:sz w:val="18"/>
          <w:szCs w:val="18"/>
        </w:rPr>
        <w:t xml:space="preserve"> </w:t>
      </w:r>
      <w:r w:rsidRPr="00EA7722">
        <w:rPr>
          <w:rFonts w:ascii="Microsoft Sans Serif" w:eastAsia="Microsoft Sans Serif" w:hAnsi="Microsoft Sans Serif" w:cs="Microsoft Sans Serif"/>
          <w:sz w:val="18"/>
          <w:szCs w:val="18"/>
        </w:rPr>
        <w:t>to</w:t>
      </w:r>
      <w:r w:rsidRPr="00EA7722">
        <w:rPr>
          <w:rFonts w:ascii="Microsoft Sans Serif" w:eastAsia="Microsoft Sans Serif" w:hAnsi="Microsoft Sans Serif" w:cs="Microsoft Sans Serif"/>
          <w:spacing w:val="-1"/>
          <w:sz w:val="18"/>
          <w:szCs w:val="18"/>
        </w:rPr>
        <w:t xml:space="preserve"> </w:t>
      </w:r>
      <w:r w:rsidRPr="00EA7722">
        <w:rPr>
          <w:rFonts w:ascii="Microsoft Sans Serif" w:eastAsia="Microsoft Sans Serif" w:hAnsi="Microsoft Sans Serif" w:cs="Microsoft Sans Serif"/>
          <w:sz w:val="18"/>
          <w:szCs w:val="18"/>
        </w:rPr>
        <w:t>be</w:t>
      </w:r>
      <w:r w:rsidRPr="00EA7722">
        <w:rPr>
          <w:rFonts w:ascii="Microsoft Sans Serif" w:eastAsia="Microsoft Sans Serif" w:hAnsi="Microsoft Sans Serif" w:cs="Microsoft Sans Serif"/>
          <w:spacing w:val="-1"/>
          <w:sz w:val="18"/>
          <w:szCs w:val="18"/>
        </w:rPr>
        <w:t xml:space="preserve"> </w:t>
      </w:r>
      <w:r w:rsidRPr="00EA7722">
        <w:rPr>
          <w:rFonts w:ascii="Microsoft Sans Serif" w:eastAsia="Microsoft Sans Serif" w:hAnsi="Microsoft Sans Serif" w:cs="Microsoft Sans Serif"/>
          <w:sz w:val="18"/>
          <w:szCs w:val="18"/>
        </w:rPr>
        <w:t>expansive,</w:t>
      </w:r>
      <w:r w:rsidRPr="00EA7722">
        <w:rPr>
          <w:rFonts w:ascii="Microsoft Sans Serif" w:eastAsia="Microsoft Sans Serif" w:hAnsi="Microsoft Sans Serif" w:cs="Microsoft Sans Serif"/>
          <w:spacing w:val="-1"/>
          <w:sz w:val="18"/>
          <w:szCs w:val="18"/>
        </w:rPr>
        <w:t xml:space="preserve"> </w:t>
      </w:r>
      <w:r w:rsidRPr="00EA7722">
        <w:rPr>
          <w:rFonts w:ascii="Microsoft Sans Serif" w:eastAsia="Microsoft Sans Serif" w:hAnsi="Microsoft Sans Serif" w:cs="Microsoft Sans Serif"/>
          <w:sz w:val="18"/>
          <w:szCs w:val="18"/>
        </w:rPr>
        <w:t>except</w:t>
      </w:r>
      <w:r w:rsidRPr="00EA7722">
        <w:rPr>
          <w:rFonts w:ascii="Microsoft Sans Serif" w:eastAsia="Microsoft Sans Serif" w:hAnsi="Microsoft Sans Serif" w:cs="Microsoft Sans Serif"/>
          <w:spacing w:val="-1"/>
          <w:sz w:val="18"/>
          <w:szCs w:val="18"/>
        </w:rPr>
        <w:t xml:space="preserve"> </w:t>
      </w:r>
      <w:proofErr w:type="gramStart"/>
      <w:r w:rsidRPr="00EA7722">
        <w:rPr>
          <w:rFonts w:ascii="Microsoft Sans Serif" w:eastAsia="Microsoft Sans Serif" w:hAnsi="Microsoft Sans Serif" w:cs="Microsoft Sans Serif"/>
          <w:sz w:val="18"/>
          <w:szCs w:val="18"/>
        </w:rPr>
        <w:t>that</w:t>
      </w:r>
      <w:r w:rsidRPr="00EA7722">
        <w:rPr>
          <w:rFonts w:ascii="Microsoft Sans Serif" w:eastAsia="Microsoft Sans Serif" w:hAnsi="Microsoft Sans Serif" w:cs="Microsoft Sans Serif"/>
          <w:spacing w:val="-1"/>
          <w:sz w:val="18"/>
          <w:szCs w:val="18"/>
        </w:rPr>
        <w:t xml:space="preserve"> </w:t>
      </w:r>
      <w:r w:rsidRPr="00EA7722">
        <w:rPr>
          <w:rFonts w:ascii="Microsoft Sans Serif" w:eastAsia="Microsoft Sans Serif" w:hAnsi="Microsoft Sans Serif" w:cs="Microsoft Sans Serif"/>
          <w:sz w:val="18"/>
          <w:szCs w:val="18"/>
        </w:rPr>
        <w:t>tests</w:t>
      </w:r>
      <w:proofErr w:type="gramEnd"/>
      <w:r w:rsidRPr="00EA7722">
        <w:rPr>
          <w:rFonts w:ascii="Microsoft Sans Serif" w:eastAsia="Microsoft Sans Serif" w:hAnsi="Microsoft Sans Serif" w:cs="Microsoft Sans Serif"/>
          <w:spacing w:val="-1"/>
          <w:sz w:val="18"/>
          <w:szCs w:val="18"/>
        </w:rPr>
        <w:t xml:space="preserve"> </w:t>
      </w:r>
      <w:r w:rsidRPr="00EA7722">
        <w:rPr>
          <w:rFonts w:ascii="Microsoft Sans Serif" w:eastAsia="Microsoft Sans Serif" w:hAnsi="Microsoft Sans Serif" w:cs="Microsoft Sans Serif"/>
          <w:sz w:val="18"/>
          <w:szCs w:val="18"/>
        </w:rPr>
        <w:t>to</w:t>
      </w:r>
      <w:r w:rsidRPr="00EA7722">
        <w:rPr>
          <w:rFonts w:ascii="Microsoft Sans Serif" w:eastAsia="Microsoft Sans Serif" w:hAnsi="Microsoft Sans Serif" w:cs="Microsoft Sans Serif"/>
          <w:spacing w:val="-1"/>
          <w:sz w:val="18"/>
          <w:szCs w:val="18"/>
        </w:rPr>
        <w:t xml:space="preserve"> </w:t>
      </w:r>
      <w:r w:rsidRPr="00EA7722">
        <w:rPr>
          <w:rFonts w:ascii="Microsoft Sans Serif" w:eastAsia="Microsoft Sans Serif" w:hAnsi="Microsoft Sans Serif" w:cs="Microsoft Sans Serif"/>
          <w:sz w:val="18"/>
          <w:szCs w:val="18"/>
        </w:rPr>
        <w:t>show</w:t>
      </w:r>
      <w:r w:rsidRPr="00EA7722">
        <w:rPr>
          <w:rFonts w:ascii="Microsoft Sans Serif" w:eastAsia="Microsoft Sans Serif" w:hAnsi="Microsoft Sans Serif" w:cs="Microsoft Sans Serif"/>
          <w:spacing w:val="-1"/>
          <w:sz w:val="18"/>
          <w:szCs w:val="18"/>
        </w:rPr>
        <w:t xml:space="preserve"> </w:t>
      </w:r>
      <w:r w:rsidRPr="00EA7722">
        <w:rPr>
          <w:rFonts w:ascii="Microsoft Sans Serif" w:eastAsia="Microsoft Sans Serif" w:hAnsi="Microsoft Sans Serif" w:cs="Microsoft Sans Serif"/>
          <w:sz w:val="18"/>
          <w:szCs w:val="18"/>
        </w:rPr>
        <w:t>compliance</w:t>
      </w:r>
      <w:r w:rsidRPr="00EA7722">
        <w:rPr>
          <w:rFonts w:ascii="Microsoft Sans Serif" w:eastAsia="Microsoft Sans Serif" w:hAnsi="Microsoft Sans Serif" w:cs="Microsoft Sans Serif"/>
          <w:spacing w:val="-1"/>
          <w:sz w:val="18"/>
          <w:szCs w:val="18"/>
        </w:rPr>
        <w:t xml:space="preserve"> </w:t>
      </w:r>
      <w:r w:rsidRPr="00EA7722">
        <w:rPr>
          <w:rFonts w:ascii="Microsoft Sans Serif" w:eastAsia="Microsoft Sans Serif" w:hAnsi="Microsoft Sans Serif" w:cs="Microsoft Sans Serif"/>
          <w:sz w:val="18"/>
          <w:szCs w:val="18"/>
        </w:rPr>
        <w:t>with</w:t>
      </w:r>
      <w:r w:rsidRPr="00EA7722">
        <w:rPr>
          <w:rFonts w:ascii="Microsoft Sans Serif" w:eastAsia="Microsoft Sans Serif" w:hAnsi="Microsoft Sans Serif" w:cs="Microsoft Sans Serif"/>
          <w:spacing w:val="-1"/>
          <w:sz w:val="18"/>
          <w:szCs w:val="18"/>
        </w:rPr>
        <w:t xml:space="preserve"> </w:t>
      </w:r>
      <w:r w:rsidRPr="00EA7722">
        <w:rPr>
          <w:rFonts w:ascii="Microsoft Sans Serif" w:eastAsia="Microsoft Sans Serif" w:hAnsi="Microsoft Sans Serif" w:cs="Microsoft Sans Serif"/>
          <w:sz w:val="18"/>
          <w:szCs w:val="18"/>
        </w:rPr>
        <w:t>Items</w:t>
      </w:r>
      <w:r w:rsidRPr="00EA7722">
        <w:rPr>
          <w:rFonts w:ascii="Microsoft Sans Serif" w:eastAsia="Microsoft Sans Serif" w:hAnsi="Microsoft Sans Serif" w:cs="Microsoft Sans Serif"/>
          <w:spacing w:val="-1"/>
          <w:sz w:val="18"/>
          <w:szCs w:val="18"/>
        </w:rPr>
        <w:t xml:space="preserve"> </w:t>
      </w:r>
      <w:r w:rsidRPr="00EA7722">
        <w:rPr>
          <w:rFonts w:ascii="Microsoft Sans Serif" w:eastAsia="Microsoft Sans Serif" w:hAnsi="Microsoft Sans Serif" w:cs="Microsoft Sans Serif"/>
          <w:sz w:val="18"/>
          <w:szCs w:val="18"/>
        </w:rPr>
        <w:t>1,</w:t>
      </w:r>
      <w:r w:rsidRPr="00EA7722">
        <w:rPr>
          <w:rFonts w:ascii="Microsoft Sans Serif" w:eastAsia="Microsoft Sans Serif" w:hAnsi="Microsoft Sans Serif" w:cs="Microsoft Sans Serif"/>
          <w:spacing w:val="-1"/>
          <w:sz w:val="18"/>
          <w:szCs w:val="18"/>
        </w:rPr>
        <w:t xml:space="preserve"> </w:t>
      </w:r>
      <w:r w:rsidRPr="00EA7722">
        <w:rPr>
          <w:rFonts w:ascii="Microsoft Sans Serif" w:eastAsia="Microsoft Sans Serif" w:hAnsi="Microsoft Sans Serif" w:cs="Microsoft Sans Serif"/>
          <w:sz w:val="18"/>
          <w:szCs w:val="18"/>
        </w:rPr>
        <w:t>2 and 3 shall not be required if the test prescribed in Item 4 is conducted:</w:t>
      </w:r>
    </w:p>
    <w:p w14:paraId="41229F96" w14:textId="77777777" w:rsidR="00EA7722" w:rsidRPr="00EA7722" w:rsidRDefault="00EA7722" w:rsidP="00EA7722">
      <w:pPr>
        <w:widowControl w:val="0"/>
        <w:tabs>
          <w:tab w:val="left" w:pos="804"/>
        </w:tabs>
        <w:autoSpaceDE w:val="0"/>
        <w:autoSpaceDN w:val="0"/>
        <w:spacing w:before="88" w:after="0" w:afterAutospacing="0"/>
        <w:ind w:left="804" w:hanging="254"/>
        <w:rPr>
          <w:rFonts w:ascii="Microsoft Sans Serif" w:eastAsia="Microsoft Sans Serif" w:hAnsi="Microsoft Sans Serif" w:cs="Microsoft Sans Serif"/>
          <w:sz w:val="18"/>
        </w:rPr>
      </w:pPr>
      <w:r w:rsidRPr="00EA7722">
        <w:rPr>
          <w:rFonts w:ascii="Microsoft Sans Serif" w:eastAsia="Microsoft Sans Serif" w:hAnsi="Microsoft Sans Serif" w:cs="Microsoft Sans Serif"/>
          <w:w w:val="99"/>
          <w:sz w:val="18"/>
          <w:szCs w:val="18"/>
        </w:rPr>
        <w:t>1.</w:t>
      </w:r>
      <w:r w:rsidRPr="00EA7722">
        <w:rPr>
          <w:rFonts w:ascii="Microsoft Sans Serif" w:eastAsia="Microsoft Sans Serif" w:hAnsi="Microsoft Sans Serif" w:cs="Microsoft Sans Serif"/>
          <w:w w:val="99"/>
          <w:sz w:val="18"/>
          <w:szCs w:val="18"/>
        </w:rPr>
        <w:tab/>
      </w:r>
      <w:r w:rsidRPr="00EA7722">
        <w:rPr>
          <w:rFonts w:ascii="Microsoft Sans Serif" w:eastAsia="Microsoft Sans Serif" w:hAnsi="Microsoft Sans Serif" w:cs="Microsoft Sans Serif"/>
          <w:sz w:val="18"/>
        </w:rPr>
        <w:t>Plasticity</w:t>
      </w:r>
      <w:r w:rsidRPr="00EA7722">
        <w:rPr>
          <w:rFonts w:ascii="Microsoft Sans Serif" w:eastAsia="Microsoft Sans Serif" w:hAnsi="Microsoft Sans Serif" w:cs="Microsoft Sans Serif"/>
          <w:spacing w:val="-4"/>
          <w:sz w:val="18"/>
        </w:rPr>
        <w:t xml:space="preserve"> </w:t>
      </w:r>
      <w:r w:rsidRPr="00EA7722">
        <w:rPr>
          <w:rFonts w:ascii="Microsoft Sans Serif" w:eastAsia="Microsoft Sans Serif" w:hAnsi="Microsoft Sans Serif" w:cs="Microsoft Sans Serif"/>
          <w:sz w:val="18"/>
        </w:rPr>
        <w:t>index</w:t>
      </w:r>
      <w:r w:rsidRPr="00EA7722">
        <w:rPr>
          <w:rFonts w:ascii="Microsoft Sans Serif" w:eastAsia="Microsoft Sans Serif" w:hAnsi="Microsoft Sans Serif" w:cs="Microsoft Sans Serif"/>
          <w:spacing w:val="-4"/>
          <w:sz w:val="18"/>
        </w:rPr>
        <w:t xml:space="preserve"> </w:t>
      </w:r>
      <w:r w:rsidRPr="00EA7722">
        <w:rPr>
          <w:rFonts w:ascii="Microsoft Sans Serif" w:eastAsia="Microsoft Sans Serif" w:hAnsi="Microsoft Sans Serif" w:cs="Microsoft Sans Serif"/>
          <w:sz w:val="18"/>
        </w:rPr>
        <w:t>(PI)</w:t>
      </w:r>
      <w:r w:rsidRPr="00EA7722">
        <w:rPr>
          <w:rFonts w:ascii="Microsoft Sans Serif" w:eastAsia="Microsoft Sans Serif" w:hAnsi="Microsoft Sans Serif" w:cs="Microsoft Sans Serif"/>
          <w:spacing w:val="-3"/>
          <w:sz w:val="18"/>
        </w:rPr>
        <w:t xml:space="preserve"> </w:t>
      </w:r>
      <w:r w:rsidRPr="00EA7722">
        <w:rPr>
          <w:rFonts w:ascii="Microsoft Sans Serif" w:eastAsia="Microsoft Sans Serif" w:hAnsi="Microsoft Sans Serif" w:cs="Microsoft Sans Serif"/>
          <w:sz w:val="18"/>
        </w:rPr>
        <w:t>of</w:t>
      </w:r>
      <w:r w:rsidRPr="00EA7722">
        <w:rPr>
          <w:rFonts w:ascii="Microsoft Sans Serif" w:eastAsia="Microsoft Sans Serif" w:hAnsi="Microsoft Sans Serif" w:cs="Microsoft Sans Serif"/>
          <w:spacing w:val="-4"/>
          <w:sz w:val="18"/>
        </w:rPr>
        <w:t xml:space="preserve"> </w:t>
      </w:r>
      <w:r w:rsidRPr="00EA7722">
        <w:rPr>
          <w:rFonts w:ascii="Microsoft Sans Serif" w:eastAsia="Microsoft Sans Serif" w:hAnsi="Microsoft Sans Serif" w:cs="Microsoft Sans Serif"/>
          <w:sz w:val="18"/>
        </w:rPr>
        <w:t>15</w:t>
      </w:r>
      <w:r w:rsidRPr="00EA7722">
        <w:rPr>
          <w:rFonts w:ascii="Microsoft Sans Serif" w:eastAsia="Microsoft Sans Serif" w:hAnsi="Microsoft Sans Serif" w:cs="Microsoft Sans Serif"/>
          <w:spacing w:val="-3"/>
          <w:sz w:val="18"/>
        </w:rPr>
        <w:t xml:space="preserve"> </w:t>
      </w:r>
      <w:r w:rsidRPr="00EA7722">
        <w:rPr>
          <w:rFonts w:ascii="Microsoft Sans Serif" w:eastAsia="Microsoft Sans Serif" w:hAnsi="Microsoft Sans Serif" w:cs="Microsoft Sans Serif"/>
          <w:sz w:val="18"/>
        </w:rPr>
        <w:t>or</w:t>
      </w:r>
      <w:r w:rsidRPr="00EA7722">
        <w:rPr>
          <w:rFonts w:ascii="Microsoft Sans Serif" w:eastAsia="Microsoft Sans Serif" w:hAnsi="Microsoft Sans Serif" w:cs="Microsoft Sans Serif"/>
          <w:spacing w:val="-4"/>
          <w:sz w:val="18"/>
        </w:rPr>
        <w:t xml:space="preserve"> </w:t>
      </w:r>
      <w:r w:rsidRPr="00EA7722">
        <w:rPr>
          <w:rFonts w:ascii="Microsoft Sans Serif" w:eastAsia="Microsoft Sans Serif" w:hAnsi="Microsoft Sans Serif" w:cs="Microsoft Sans Serif"/>
          <w:sz w:val="18"/>
        </w:rPr>
        <w:t>greater,</w:t>
      </w:r>
      <w:r w:rsidRPr="00EA7722">
        <w:rPr>
          <w:rFonts w:ascii="Microsoft Sans Serif" w:eastAsia="Microsoft Sans Serif" w:hAnsi="Microsoft Sans Serif" w:cs="Microsoft Sans Serif"/>
          <w:spacing w:val="-4"/>
          <w:sz w:val="18"/>
        </w:rPr>
        <w:t xml:space="preserve"> </w:t>
      </w:r>
      <w:r w:rsidRPr="00EA7722">
        <w:rPr>
          <w:rFonts w:ascii="Microsoft Sans Serif" w:eastAsia="Microsoft Sans Serif" w:hAnsi="Microsoft Sans Serif" w:cs="Microsoft Sans Serif"/>
          <w:sz w:val="18"/>
        </w:rPr>
        <w:t>determined</w:t>
      </w:r>
      <w:r w:rsidRPr="00EA7722">
        <w:rPr>
          <w:rFonts w:ascii="Microsoft Sans Serif" w:eastAsia="Microsoft Sans Serif" w:hAnsi="Microsoft Sans Serif" w:cs="Microsoft Sans Serif"/>
          <w:spacing w:val="-3"/>
          <w:sz w:val="18"/>
        </w:rPr>
        <w:t xml:space="preserve"> </w:t>
      </w:r>
      <w:r w:rsidRPr="00EA7722">
        <w:rPr>
          <w:rFonts w:ascii="Microsoft Sans Serif" w:eastAsia="Microsoft Sans Serif" w:hAnsi="Microsoft Sans Serif" w:cs="Microsoft Sans Serif"/>
          <w:sz w:val="18"/>
        </w:rPr>
        <w:t>in</w:t>
      </w:r>
      <w:r w:rsidRPr="00EA7722">
        <w:rPr>
          <w:rFonts w:ascii="Microsoft Sans Serif" w:eastAsia="Microsoft Sans Serif" w:hAnsi="Microsoft Sans Serif" w:cs="Microsoft Sans Serif"/>
          <w:spacing w:val="-4"/>
          <w:sz w:val="18"/>
        </w:rPr>
        <w:t xml:space="preserve"> </w:t>
      </w:r>
      <w:r w:rsidRPr="00EA7722">
        <w:rPr>
          <w:rFonts w:ascii="Microsoft Sans Serif" w:eastAsia="Microsoft Sans Serif" w:hAnsi="Microsoft Sans Serif" w:cs="Microsoft Sans Serif"/>
          <w:sz w:val="18"/>
        </w:rPr>
        <w:t>accordance</w:t>
      </w:r>
      <w:r w:rsidRPr="00EA7722">
        <w:rPr>
          <w:rFonts w:ascii="Microsoft Sans Serif" w:eastAsia="Microsoft Sans Serif" w:hAnsi="Microsoft Sans Serif" w:cs="Microsoft Sans Serif"/>
          <w:spacing w:val="-3"/>
          <w:sz w:val="18"/>
        </w:rPr>
        <w:t xml:space="preserve"> </w:t>
      </w:r>
      <w:r w:rsidRPr="00EA7722">
        <w:rPr>
          <w:rFonts w:ascii="Microsoft Sans Serif" w:eastAsia="Microsoft Sans Serif" w:hAnsi="Microsoft Sans Serif" w:cs="Microsoft Sans Serif"/>
          <w:sz w:val="18"/>
        </w:rPr>
        <w:t>with</w:t>
      </w:r>
      <w:r w:rsidRPr="00EA7722">
        <w:rPr>
          <w:rFonts w:ascii="Microsoft Sans Serif" w:eastAsia="Microsoft Sans Serif" w:hAnsi="Microsoft Sans Serif" w:cs="Microsoft Sans Serif"/>
          <w:spacing w:val="-4"/>
          <w:sz w:val="18"/>
        </w:rPr>
        <w:t xml:space="preserve"> </w:t>
      </w:r>
      <w:r w:rsidRPr="00EA7722">
        <w:rPr>
          <w:rFonts w:ascii="Microsoft Sans Serif" w:eastAsia="Microsoft Sans Serif" w:hAnsi="Microsoft Sans Serif" w:cs="Microsoft Sans Serif"/>
          <w:sz w:val="18"/>
        </w:rPr>
        <w:t>ASTM</w:t>
      </w:r>
      <w:r w:rsidRPr="00EA7722">
        <w:rPr>
          <w:rFonts w:ascii="Microsoft Sans Serif" w:eastAsia="Microsoft Sans Serif" w:hAnsi="Microsoft Sans Serif" w:cs="Microsoft Sans Serif"/>
          <w:spacing w:val="-4"/>
          <w:sz w:val="18"/>
        </w:rPr>
        <w:t xml:space="preserve"> </w:t>
      </w:r>
      <w:r w:rsidRPr="00EA7722">
        <w:rPr>
          <w:rFonts w:ascii="Microsoft Sans Serif" w:eastAsia="Microsoft Sans Serif" w:hAnsi="Microsoft Sans Serif" w:cs="Microsoft Sans Serif"/>
          <w:spacing w:val="-2"/>
          <w:sz w:val="18"/>
        </w:rPr>
        <w:t>D4318</w:t>
      </w:r>
    </w:p>
    <w:p w14:paraId="68511FF2" w14:textId="77777777" w:rsidR="00EA7722" w:rsidRPr="00EA7722" w:rsidRDefault="00EA7722" w:rsidP="00EA7722">
      <w:pPr>
        <w:widowControl w:val="0"/>
        <w:tabs>
          <w:tab w:val="left" w:pos="804"/>
        </w:tabs>
        <w:autoSpaceDE w:val="0"/>
        <w:autoSpaceDN w:val="0"/>
        <w:spacing w:before="171" w:after="0" w:afterAutospacing="0"/>
        <w:ind w:left="804" w:hanging="254"/>
        <w:rPr>
          <w:rFonts w:ascii="Microsoft Sans Serif" w:eastAsia="Microsoft Sans Serif" w:hAnsi="Microsoft Sans Serif" w:cs="Microsoft Sans Serif"/>
          <w:sz w:val="18"/>
        </w:rPr>
      </w:pPr>
      <w:r w:rsidRPr="00EA7722">
        <w:rPr>
          <w:rFonts w:ascii="Microsoft Sans Serif" w:eastAsia="Microsoft Sans Serif" w:hAnsi="Microsoft Sans Serif" w:cs="Microsoft Sans Serif"/>
          <w:w w:val="99"/>
          <w:sz w:val="18"/>
          <w:szCs w:val="18"/>
        </w:rPr>
        <w:t>2.</w:t>
      </w:r>
      <w:r w:rsidRPr="00EA7722">
        <w:rPr>
          <w:rFonts w:ascii="Microsoft Sans Serif" w:eastAsia="Microsoft Sans Serif" w:hAnsi="Microsoft Sans Serif" w:cs="Microsoft Sans Serif"/>
          <w:w w:val="99"/>
          <w:sz w:val="18"/>
          <w:szCs w:val="18"/>
        </w:rPr>
        <w:tab/>
      </w:r>
      <w:r w:rsidRPr="00EA7722">
        <w:rPr>
          <w:rFonts w:ascii="Microsoft Sans Serif" w:eastAsia="Microsoft Sans Serif" w:hAnsi="Microsoft Sans Serif" w:cs="Microsoft Sans Serif"/>
          <w:sz w:val="18"/>
        </w:rPr>
        <w:t>More</w:t>
      </w:r>
      <w:r w:rsidRPr="00EA7722">
        <w:rPr>
          <w:rFonts w:ascii="Microsoft Sans Serif" w:eastAsia="Microsoft Sans Serif" w:hAnsi="Microsoft Sans Serif" w:cs="Microsoft Sans Serif"/>
          <w:spacing w:val="-3"/>
          <w:sz w:val="18"/>
        </w:rPr>
        <w:t xml:space="preserve"> </w:t>
      </w:r>
      <w:r w:rsidRPr="00EA7722">
        <w:rPr>
          <w:rFonts w:ascii="Microsoft Sans Serif" w:eastAsia="Microsoft Sans Serif" w:hAnsi="Microsoft Sans Serif" w:cs="Microsoft Sans Serif"/>
          <w:sz w:val="18"/>
        </w:rPr>
        <w:t>than</w:t>
      </w:r>
      <w:r w:rsidRPr="00EA7722">
        <w:rPr>
          <w:rFonts w:ascii="Microsoft Sans Serif" w:eastAsia="Microsoft Sans Serif" w:hAnsi="Microsoft Sans Serif" w:cs="Microsoft Sans Serif"/>
          <w:spacing w:val="-3"/>
          <w:sz w:val="18"/>
        </w:rPr>
        <w:t xml:space="preserve"> </w:t>
      </w:r>
      <w:r w:rsidRPr="00EA7722">
        <w:rPr>
          <w:rFonts w:ascii="Microsoft Sans Serif" w:eastAsia="Microsoft Sans Serif" w:hAnsi="Microsoft Sans Serif" w:cs="Microsoft Sans Serif"/>
          <w:sz w:val="18"/>
        </w:rPr>
        <w:t>10</w:t>
      </w:r>
      <w:r w:rsidRPr="00EA7722">
        <w:rPr>
          <w:rFonts w:ascii="Microsoft Sans Serif" w:eastAsia="Microsoft Sans Serif" w:hAnsi="Microsoft Sans Serif" w:cs="Microsoft Sans Serif"/>
          <w:spacing w:val="-3"/>
          <w:sz w:val="18"/>
        </w:rPr>
        <w:t xml:space="preserve"> </w:t>
      </w:r>
      <w:r w:rsidRPr="00EA7722">
        <w:rPr>
          <w:rFonts w:ascii="Microsoft Sans Serif" w:eastAsia="Microsoft Sans Serif" w:hAnsi="Microsoft Sans Serif" w:cs="Microsoft Sans Serif"/>
          <w:sz w:val="18"/>
        </w:rPr>
        <w:t>percent</w:t>
      </w:r>
      <w:r w:rsidRPr="00EA7722">
        <w:rPr>
          <w:rFonts w:ascii="Microsoft Sans Serif" w:eastAsia="Microsoft Sans Serif" w:hAnsi="Microsoft Sans Serif" w:cs="Microsoft Sans Serif"/>
          <w:spacing w:val="-3"/>
          <w:sz w:val="18"/>
        </w:rPr>
        <w:t xml:space="preserve"> </w:t>
      </w:r>
      <w:r w:rsidRPr="00EA7722">
        <w:rPr>
          <w:rFonts w:ascii="Microsoft Sans Serif" w:eastAsia="Microsoft Sans Serif" w:hAnsi="Microsoft Sans Serif" w:cs="Microsoft Sans Serif"/>
          <w:sz w:val="18"/>
        </w:rPr>
        <w:t>of</w:t>
      </w:r>
      <w:r w:rsidRPr="00EA7722">
        <w:rPr>
          <w:rFonts w:ascii="Microsoft Sans Serif" w:eastAsia="Microsoft Sans Serif" w:hAnsi="Microsoft Sans Serif" w:cs="Microsoft Sans Serif"/>
          <w:spacing w:val="-2"/>
          <w:sz w:val="18"/>
        </w:rPr>
        <w:t xml:space="preserve"> </w:t>
      </w:r>
      <w:r w:rsidRPr="00EA7722">
        <w:rPr>
          <w:rFonts w:ascii="Microsoft Sans Serif" w:eastAsia="Microsoft Sans Serif" w:hAnsi="Microsoft Sans Serif" w:cs="Microsoft Sans Serif"/>
          <w:sz w:val="18"/>
        </w:rPr>
        <w:t>the</w:t>
      </w:r>
      <w:r w:rsidRPr="00EA7722">
        <w:rPr>
          <w:rFonts w:ascii="Microsoft Sans Serif" w:eastAsia="Microsoft Sans Serif" w:hAnsi="Microsoft Sans Serif" w:cs="Microsoft Sans Serif"/>
          <w:spacing w:val="-3"/>
          <w:sz w:val="18"/>
        </w:rPr>
        <w:t xml:space="preserve"> </w:t>
      </w:r>
      <w:r w:rsidRPr="00EA7722">
        <w:rPr>
          <w:rFonts w:ascii="Microsoft Sans Serif" w:eastAsia="Microsoft Sans Serif" w:hAnsi="Microsoft Sans Serif" w:cs="Microsoft Sans Serif"/>
          <w:sz w:val="18"/>
        </w:rPr>
        <w:t>soil</w:t>
      </w:r>
      <w:r w:rsidRPr="00EA7722">
        <w:rPr>
          <w:rFonts w:ascii="Microsoft Sans Serif" w:eastAsia="Microsoft Sans Serif" w:hAnsi="Microsoft Sans Serif" w:cs="Microsoft Sans Serif"/>
          <w:spacing w:val="-3"/>
          <w:sz w:val="18"/>
        </w:rPr>
        <w:t xml:space="preserve"> </w:t>
      </w:r>
      <w:r w:rsidRPr="00EA7722">
        <w:rPr>
          <w:rFonts w:ascii="Microsoft Sans Serif" w:eastAsia="Microsoft Sans Serif" w:hAnsi="Microsoft Sans Serif" w:cs="Microsoft Sans Serif"/>
          <w:sz w:val="18"/>
        </w:rPr>
        <w:t>particles</w:t>
      </w:r>
      <w:r w:rsidRPr="00EA7722">
        <w:rPr>
          <w:rFonts w:ascii="Microsoft Sans Serif" w:eastAsia="Microsoft Sans Serif" w:hAnsi="Microsoft Sans Serif" w:cs="Microsoft Sans Serif"/>
          <w:spacing w:val="-3"/>
          <w:sz w:val="18"/>
        </w:rPr>
        <w:t xml:space="preserve"> </w:t>
      </w:r>
      <w:r w:rsidRPr="00EA7722">
        <w:rPr>
          <w:rFonts w:ascii="Microsoft Sans Serif" w:eastAsia="Microsoft Sans Serif" w:hAnsi="Microsoft Sans Serif" w:cs="Microsoft Sans Serif"/>
          <w:sz w:val="18"/>
        </w:rPr>
        <w:t>pass</w:t>
      </w:r>
      <w:r w:rsidRPr="00EA7722">
        <w:rPr>
          <w:rFonts w:ascii="Microsoft Sans Serif" w:eastAsia="Microsoft Sans Serif" w:hAnsi="Microsoft Sans Serif" w:cs="Microsoft Sans Serif"/>
          <w:spacing w:val="-2"/>
          <w:sz w:val="18"/>
        </w:rPr>
        <w:t xml:space="preserve"> </w:t>
      </w:r>
      <w:r w:rsidRPr="00EA7722">
        <w:rPr>
          <w:rFonts w:ascii="Microsoft Sans Serif" w:eastAsia="Microsoft Sans Serif" w:hAnsi="Microsoft Sans Serif" w:cs="Microsoft Sans Serif"/>
          <w:sz w:val="18"/>
        </w:rPr>
        <w:t>a</w:t>
      </w:r>
      <w:r w:rsidRPr="00EA7722">
        <w:rPr>
          <w:rFonts w:ascii="Microsoft Sans Serif" w:eastAsia="Microsoft Sans Serif" w:hAnsi="Microsoft Sans Serif" w:cs="Microsoft Sans Serif"/>
          <w:spacing w:val="-3"/>
          <w:sz w:val="18"/>
        </w:rPr>
        <w:t xml:space="preserve"> </w:t>
      </w:r>
      <w:r w:rsidRPr="00EA7722">
        <w:rPr>
          <w:rFonts w:ascii="Microsoft Sans Serif" w:eastAsia="Microsoft Sans Serif" w:hAnsi="Microsoft Sans Serif" w:cs="Microsoft Sans Serif"/>
          <w:sz w:val="18"/>
        </w:rPr>
        <w:t>No.200</w:t>
      </w:r>
      <w:r w:rsidRPr="00EA7722">
        <w:rPr>
          <w:rFonts w:ascii="Microsoft Sans Serif" w:eastAsia="Microsoft Sans Serif" w:hAnsi="Microsoft Sans Serif" w:cs="Microsoft Sans Serif"/>
          <w:spacing w:val="-3"/>
          <w:sz w:val="18"/>
        </w:rPr>
        <w:t xml:space="preserve"> </w:t>
      </w:r>
      <w:r w:rsidRPr="00EA7722">
        <w:rPr>
          <w:rFonts w:ascii="Microsoft Sans Serif" w:eastAsia="Microsoft Sans Serif" w:hAnsi="Microsoft Sans Serif" w:cs="Microsoft Sans Serif"/>
          <w:sz w:val="18"/>
        </w:rPr>
        <w:t>sieve</w:t>
      </w:r>
      <w:r w:rsidRPr="00EA7722">
        <w:rPr>
          <w:rFonts w:ascii="Microsoft Sans Serif" w:eastAsia="Microsoft Sans Serif" w:hAnsi="Microsoft Sans Serif" w:cs="Microsoft Sans Serif"/>
          <w:spacing w:val="-3"/>
          <w:sz w:val="18"/>
        </w:rPr>
        <w:t xml:space="preserve"> </w:t>
      </w:r>
      <w:r w:rsidRPr="00EA7722">
        <w:rPr>
          <w:rFonts w:ascii="Microsoft Sans Serif" w:eastAsia="Microsoft Sans Serif" w:hAnsi="Microsoft Sans Serif" w:cs="Microsoft Sans Serif"/>
          <w:sz w:val="18"/>
        </w:rPr>
        <w:t>(75</w:t>
      </w:r>
      <w:r w:rsidRPr="00EA7722">
        <w:rPr>
          <w:rFonts w:ascii="Microsoft Sans Serif" w:eastAsia="Microsoft Sans Serif" w:hAnsi="Microsoft Sans Serif" w:cs="Microsoft Sans Serif"/>
          <w:spacing w:val="-2"/>
          <w:sz w:val="18"/>
        </w:rPr>
        <w:t xml:space="preserve"> </w:t>
      </w:r>
      <w:r w:rsidRPr="00EA7722">
        <w:rPr>
          <w:rFonts w:ascii="Microsoft Sans Serif" w:eastAsia="Microsoft Sans Serif" w:hAnsi="Microsoft Sans Serif" w:cs="Microsoft Sans Serif"/>
          <w:sz w:val="18"/>
        </w:rPr>
        <w:t>µm),</w:t>
      </w:r>
      <w:r w:rsidRPr="00EA7722">
        <w:rPr>
          <w:rFonts w:ascii="Microsoft Sans Serif" w:eastAsia="Microsoft Sans Serif" w:hAnsi="Microsoft Sans Serif" w:cs="Microsoft Sans Serif"/>
          <w:spacing w:val="-3"/>
          <w:sz w:val="18"/>
        </w:rPr>
        <w:t xml:space="preserve"> </w:t>
      </w:r>
      <w:r w:rsidRPr="00EA7722">
        <w:rPr>
          <w:rFonts w:ascii="Microsoft Sans Serif" w:eastAsia="Microsoft Sans Serif" w:hAnsi="Microsoft Sans Serif" w:cs="Microsoft Sans Serif"/>
          <w:sz w:val="18"/>
        </w:rPr>
        <w:t>determined</w:t>
      </w:r>
      <w:r w:rsidRPr="00EA7722">
        <w:rPr>
          <w:rFonts w:ascii="Microsoft Sans Serif" w:eastAsia="Microsoft Sans Serif" w:hAnsi="Microsoft Sans Serif" w:cs="Microsoft Sans Serif"/>
          <w:spacing w:val="-3"/>
          <w:sz w:val="18"/>
        </w:rPr>
        <w:t xml:space="preserve"> </w:t>
      </w:r>
      <w:r w:rsidRPr="00EA7722">
        <w:rPr>
          <w:rFonts w:ascii="Microsoft Sans Serif" w:eastAsia="Microsoft Sans Serif" w:hAnsi="Microsoft Sans Serif" w:cs="Microsoft Sans Serif"/>
          <w:sz w:val="18"/>
        </w:rPr>
        <w:t>in</w:t>
      </w:r>
      <w:r w:rsidRPr="00EA7722">
        <w:rPr>
          <w:rFonts w:ascii="Microsoft Sans Serif" w:eastAsia="Microsoft Sans Serif" w:hAnsi="Microsoft Sans Serif" w:cs="Microsoft Sans Serif"/>
          <w:spacing w:val="-3"/>
          <w:sz w:val="18"/>
        </w:rPr>
        <w:t xml:space="preserve"> </w:t>
      </w:r>
      <w:r w:rsidRPr="00EA7722">
        <w:rPr>
          <w:rFonts w:ascii="Microsoft Sans Serif" w:eastAsia="Microsoft Sans Serif" w:hAnsi="Microsoft Sans Serif" w:cs="Microsoft Sans Serif"/>
          <w:sz w:val="18"/>
        </w:rPr>
        <w:t>accordance</w:t>
      </w:r>
      <w:r w:rsidRPr="00EA7722">
        <w:rPr>
          <w:rFonts w:ascii="Microsoft Sans Serif" w:eastAsia="Microsoft Sans Serif" w:hAnsi="Microsoft Sans Serif" w:cs="Microsoft Sans Serif"/>
          <w:spacing w:val="-2"/>
          <w:sz w:val="18"/>
        </w:rPr>
        <w:t xml:space="preserve"> </w:t>
      </w:r>
      <w:r w:rsidRPr="00EA7722">
        <w:rPr>
          <w:rFonts w:ascii="Microsoft Sans Serif" w:eastAsia="Microsoft Sans Serif" w:hAnsi="Microsoft Sans Serif" w:cs="Microsoft Sans Serif"/>
          <w:sz w:val="18"/>
        </w:rPr>
        <w:t>with</w:t>
      </w:r>
      <w:r w:rsidRPr="00EA7722">
        <w:rPr>
          <w:rFonts w:ascii="Microsoft Sans Serif" w:eastAsia="Microsoft Sans Serif" w:hAnsi="Microsoft Sans Serif" w:cs="Microsoft Sans Serif"/>
          <w:spacing w:val="-3"/>
          <w:sz w:val="18"/>
        </w:rPr>
        <w:t xml:space="preserve"> </w:t>
      </w:r>
      <w:r w:rsidRPr="00EA7722">
        <w:rPr>
          <w:rFonts w:ascii="Microsoft Sans Serif" w:eastAsia="Microsoft Sans Serif" w:hAnsi="Microsoft Sans Serif" w:cs="Microsoft Sans Serif"/>
          <w:spacing w:val="-2"/>
          <w:sz w:val="18"/>
        </w:rPr>
        <w:t>ASTM</w:t>
      </w:r>
      <w:r w:rsidRPr="00EA7722">
        <w:rPr>
          <w:rFonts w:ascii="Microsoft Sans Serif" w:eastAsia="Microsoft Sans Serif" w:hAnsi="Microsoft Sans Serif" w:cs="Microsoft Sans Serif"/>
          <w:strike/>
          <w:spacing w:val="-2"/>
          <w:sz w:val="18"/>
        </w:rPr>
        <w:t>D422</w:t>
      </w:r>
      <w:r w:rsidRPr="00EA7722">
        <w:rPr>
          <w:rFonts w:ascii="Microsoft Sans Serif" w:eastAsia="Microsoft Sans Serif" w:hAnsi="Microsoft Sans Serif" w:cs="Microsoft Sans Serif"/>
          <w:spacing w:val="-2"/>
          <w:sz w:val="18"/>
          <w:u w:val="single"/>
        </w:rPr>
        <w:t>D6913.</w:t>
      </w:r>
    </w:p>
    <w:p w14:paraId="0B437AAF" w14:textId="77777777" w:rsidR="00EA7722" w:rsidRPr="00EA7722" w:rsidRDefault="00EA7722" w:rsidP="00EA7722">
      <w:pPr>
        <w:widowControl w:val="0"/>
        <w:tabs>
          <w:tab w:val="left" w:pos="804"/>
        </w:tabs>
        <w:autoSpaceDE w:val="0"/>
        <w:autoSpaceDN w:val="0"/>
        <w:spacing w:before="171" w:after="0" w:afterAutospacing="0"/>
        <w:ind w:left="804" w:hanging="254"/>
        <w:rPr>
          <w:rFonts w:ascii="Microsoft Sans Serif" w:eastAsia="Microsoft Sans Serif" w:hAnsi="Microsoft Sans Serif" w:cs="Microsoft Sans Serif"/>
          <w:sz w:val="18"/>
        </w:rPr>
      </w:pPr>
      <w:r w:rsidRPr="00EA7722">
        <w:rPr>
          <w:rFonts w:ascii="Microsoft Sans Serif" w:eastAsia="Microsoft Sans Serif" w:hAnsi="Microsoft Sans Serif" w:cs="Microsoft Sans Serif"/>
          <w:w w:val="99"/>
          <w:sz w:val="18"/>
          <w:szCs w:val="18"/>
        </w:rPr>
        <w:t>3.</w:t>
      </w:r>
      <w:r w:rsidRPr="00EA7722">
        <w:rPr>
          <w:rFonts w:ascii="Microsoft Sans Serif" w:eastAsia="Microsoft Sans Serif" w:hAnsi="Microsoft Sans Serif" w:cs="Microsoft Sans Serif"/>
          <w:w w:val="99"/>
          <w:sz w:val="18"/>
          <w:szCs w:val="18"/>
        </w:rPr>
        <w:tab/>
      </w:r>
      <w:r w:rsidRPr="00EA7722">
        <w:rPr>
          <w:rFonts w:ascii="Microsoft Sans Serif" w:eastAsia="Microsoft Sans Serif" w:hAnsi="Microsoft Sans Serif" w:cs="Microsoft Sans Serif"/>
          <w:sz w:val="18"/>
        </w:rPr>
        <w:t>More</w:t>
      </w:r>
      <w:r w:rsidRPr="00EA7722">
        <w:rPr>
          <w:rFonts w:ascii="Microsoft Sans Serif" w:eastAsia="Microsoft Sans Serif" w:hAnsi="Microsoft Sans Serif" w:cs="Microsoft Sans Serif"/>
          <w:spacing w:val="-4"/>
          <w:sz w:val="18"/>
        </w:rPr>
        <w:t xml:space="preserve"> </w:t>
      </w:r>
      <w:r w:rsidRPr="00EA7722">
        <w:rPr>
          <w:rFonts w:ascii="Microsoft Sans Serif" w:eastAsia="Microsoft Sans Serif" w:hAnsi="Microsoft Sans Serif" w:cs="Microsoft Sans Serif"/>
          <w:sz w:val="18"/>
        </w:rPr>
        <w:t>than</w:t>
      </w:r>
      <w:r w:rsidRPr="00EA7722">
        <w:rPr>
          <w:rFonts w:ascii="Microsoft Sans Serif" w:eastAsia="Microsoft Sans Serif" w:hAnsi="Microsoft Sans Serif" w:cs="Microsoft Sans Serif"/>
          <w:spacing w:val="-3"/>
          <w:sz w:val="18"/>
        </w:rPr>
        <w:t xml:space="preserve"> </w:t>
      </w:r>
      <w:r w:rsidRPr="00EA7722">
        <w:rPr>
          <w:rFonts w:ascii="Microsoft Sans Serif" w:eastAsia="Microsoft Sans Serif" w:hAnsi="Microsoft Sans Serif" w:cs="Microsoft Sans Serif"/>
          <w:sz w:val="18"/>
        </w:rPr>
        <w:t>10</w:t>
      </w:r>
      <w:r w:rsidRPr="00EA7722">
        <w:rPr>
          <w:rFonts w:ascii="Microsoft Sans Serif" w:eastAsia="Microsoft Sans Serif" w:hAnsi="Microsoft Sans Serif" w:cs="Microsoft Sans Serif"/>
          <w:spacing w:val="-3"/>
          <w:sz w:val="18"/>
        </w:rPr>
        <w:t xml:space="preserve"> </w:t>
      </w:r>
      <w:r w:rsidRPr="00EA7722">
        <w:rPr>
          <w:rFonts w:ascii="Microsoft Sans Serif" w:eastAsia="Microsoft Sans Serif" w:hAnsi="Microsoft Sans Serif" w:cs="Microsoft Sans Serif"/>
          <w:sz w:val="18"/>
        </w:rPr>
        <w:t>percent</w:t>
      </w:r>
      <w:r w:rsidRPr="00EA7722">
        <w:rPr>
          <w:rFonts w:ascii="Microsoft Sans Serif" w:eastAsia="Microsoft Sans Serif" w:hAnsi="Microsoft Sans Serif" w:cs="Microsoft Sans Serif"/>
          <w:spacing w:val="-3"/>
          <w:sz w:val="18"/>
        </w:rPr>
        <w:t xml:space="preserve"> </w:t>
      </w:r>
      <w:r w:rsidRPr="00EA7722">
        <w:rPr>
          <w:rFonts w:ascii="Microsoft Sans Serif" w:eastAsia="Microsoft Sans Serif" w:hAnsi="Microsoft Sans Serif" w:cs="Microsoft Sans Serif"/>
          <w:sz w:val="18"/>
        </w:rPr>
        <w:t>of</w:t>
      </w:r>
      <w:r w:rsidRPr="00EA7722">
        <w:rPr>
          <w:rFonts w:ascii="Microsoft Sans Serif" w:eastAsia="Microsoft Sans Serif" w:hAnsi="Microsoft Sans Serif" w:cs="Microsoft Sans Serif"/>
          <w:spacing w:val="-3"/>
          <w:sz w:val="18"/>
        </w:rPr>
        <w:t xml:space="preserve"> </w:t>
      </w:r>
      <w:r w:rsidRPr="00EA7722">
        <w:rPr>
          <w:rFonts w:ascii="Microsoft Sans Serif" w:eastAsia="Microsoft Sans Serif" w:hAnsi="Microsoft Sans Serif" w:cs="Microsoft Sans Serif"/>
          <w:sz w:val="18"/>
        </w:rPr>
        <w:t>the</w:t>
      </w:r>
      <w:r w:rsidRPr="00EA7722">
        <w:rPr>
          <w:rFonts w:ascii="Microsoft Sans Serif" w:eastAsia="Microsoft Sans Serif" w:hAnsi="Microsoft Sans Serif" w:cs="Microsoft Sans Serif"/>
          <w:spacing w:val="-3"/>
          <w:sz w:val="18"/>
        </w:rPr>
        <w:t xml:space="preserve"> </w:t>
      </w:r>
      <w:r w:rsidRPr="00EA7722">
        <w:rPr>
          <w:rFonts w:ascii="Microsoft Sans Serif" w:eastAsia="Microsoft Sans Serif" w:hAnsi="Microsoft Sans Serif" w:cs="Microsoft Sans Serif"/>
          <w:sz w:val="18"/>
        </w:rPr>
        <w:t>soil</w:t>
      </w:r>
      <w:r w:rsidRPr="00EA7722">
        <w:rPr>
          <w:rFonts w:ascii="Microsoft Sans Serif" w:eastAsia="Microsoft Sans Serif" w:hAnsi="Microsoft Sans Serif" w:cs="Microsoft Sans Serif"/>
          <w:spacing w:val="-3"/>
          <w:sz w:val="18"/>
        </w:rPr>
        <w:t xml:space="preserve"> </w:t>
      </w:r>
      <w:r w:rsidRPr="00EA7722">
        <w:rPr>
          <w:rFonts w:ascii="Microsoft Sans Serif" w:eastAsia="Microsoft Sans Serif" w:hAnsi="Microsoft Sans Serif" w:cs="Microsoft Sans Serif"/>
          <w:sz w:val="18"/>
        </w:rPr>
        <w:t>particles</w:t>
      </w:r>
      <w:r w:rsidRPr="00EA7722">
        <w:rPr>
          <w:rFonts w:ascii="Microsoft Sans Serif" w:eastAsia="Microsoft Sans Serif" w:hAnsi="Microsoft Sans Serif" w:cs="Microsoft Sans Serif"/>
          <w:spacing w:val="-4"/>
          <w:sz w:val="18"/>
        </w:rPr>
        <w:t xml:space="preserve"> </w:t>
      </w:r>
      <w:r w:rsidRPr="00EA7722">
        <w:rPr>
          <w:rFonts w:ascii="Microsoft Sans Serif" w:eastAsia="Microsoft Sans Serif" w:hAnsi="Microsoft Sans Serif" w:cs="Microsoft Sans Serif"/>
          <w:sz w:val="18"/>
        </w:rPr>
        <w:t>are</w:t>
      </w:r>
      <w:r w:rsidRPr="00EA7722">
        <w:rPr>
          <w:rFonts w:ascii="Microsoft Sans Serif" w:eastAsia="Microsoft Sans Serif" w:hAnsi="Microsoft Sans Serif" w:cs="Microsoft Sans Serif"/>
          <w:spacing w:val="-3"/>
          <w:sz w:val="18"/>
        </w:rPr>
        <w:t xml:space="preserve"> </w:t>
      </w:r>
      <w:r w:rsidRPr="00EA7722">
        <w:rPr>
          <w:rFonts w:ascii="Microsoft Sans Serif" w:eastAsia="Microsoft Sans Serif" w:hAnsi="Microsoft Sans Serif" w:cs="Microsoft Sans Serif"/>
          <w:sz w:val="18"/>
        </w:rPr>
        <w:t>less</w:t>
      </w:r>
      <w:r w:rsidRPr="00EA7722">
        <w:rPr>
          <w:rFonts w:ascii="Microsoft Sans Serif" w:eastAsia="Microsoft Sans Serif" w:hAnsi="Microsoft Sans Serif" w:cs="Microsoft Sans Serif"/>
          <w:spacing w:val="-3"/>
          <w:sz w:val="18"/>
        </w:rPr>
        <w:t xml:space="preserve"> </w:t>
      </w:r>
      <w:r w:rsidRPr="00EA7722">
        <w:rPr>
          <w:rFonts w:ascii="Microsoft Sans Serif" w:eastAsia="Microsoft Sans Serif" w:hAnsi="Microsoft Sans Serif" w:cs="Microsoft Sans Serif"/>
          <w:sz w:val="18"/>
        </w:rPr>
        <w:t>than</w:t>
      </w:r>
      <w:r w:rsidRPr="00EA7722">
        <w:rPr>
          <w:rFonts w:ascii="Microsoft Sans Serif" w:eastAsia="Microsoft Sans Serif" w:hAnsi="Microsoft Sans Serif" w:cs="Microsoft Sans Serif"/>
          <w:spacing w:val="-3"/>
          <w:sz w:val="18"/>
        </w:rPr>
        <w:t xml:space="preserve"> </w:t>
      </w:r>
      <w:r w:rsidRPr="00EA7722">
        <w:rPr>
          <w:rFonts w:ascii="Microsoft Sans Serif" w:eastAsia="Microsoft Sans Serif" w:hAnsi="Microsoft Sans Serif" w:cs="Microsoft Sans Serif"/>
          <w:sz w:val="18"/>
        </w:rPr>
        <w:t>5</w:t>
      </w:r>
      <w:r w:rsidRPr="00EA7722">
        <w:rPr>
          <w:rFonts w:ascii="Microsoft Sans Serif" w:eastAsia="Microsoft Sans Serif" w:hAnsi="Microsoft Sans Serif" w:cs="Microsoft Sans Serif"/>
          <w:spacing w:val="-3"/>
          <w:sz w:val="18"/>
        </w:rPr>
        <w:t xml:space="preserve"> </w:t>
      </w:r>
      <w:r w:rsidRPr="00EA7722">
        <w:rPr>
          <w:rFonts w:ascii="Microsoft Sans Serif" w:eastAsia="Microsoft Sans Serif" w:hAnsi="Microsoft Sans Serif" w:cs="Microsoft Sans Serif"/>
          <w:sz w:val="18"/>
        </w:rPr>
        <w:t>micrometers</w:t>
      </w:r>
      <w:r w:rsidRPr="00EA7722">
        <w:rPr>
          <w:rFonts w:ascii="Microsoft Sans Serif" w:eastAsia="Microsoft Sans Serif" w:hAnsi="Microsoft Sans Serif" w:cs="Microsoft Sans Serif"/>
          <w:spacing w:val="-3"/>
          <w:sz w:val="18"/>
        </w:rPr>
        <w:t xml:space="preserve"> </w:t>
      </w:r>
      <w:r w:rsidRPr="00EA7722">
        <w:rPr>
          <w:rFonts w:ascii="Microsoft Sans Serif" w:eastAsia="Microsoft Sans Serif" w:hAnsi="Microsoft Sans Serif" w:cs="Microsoft Sans Serif"/>
          <w:sz w:val="18"/>
        </w:rPr>
        <w:t>in</w:t>
      </w:r>
      <w:r w:rsidRPr="00EA7722">
        <w:rPr>
          <w:rFonts w:ascii="Microsoft Sans Serif" w:eastAsia="Microsoft Sans Serif" w:hAnsi="Microsoft Sans Serif" w:cs="Microsoft Sans Serif"/>
          <w:spacing w:val="-3"/>
          <w:sz w:val="18"/>
        </w:rPr>
        <w:t xml:space="preserve"> </w:t>
      </w:r>
      <w:r w:rsidRPr="00EA7722">
        <w:rPr>
          <w:rFonts w:ascii="Microsoft Sans Serif" w:eastAsia="Microsoft Sans Serif" w:hAnsi="Microsoft Sans Serif" w:cs="Microsoft Sans Serif"/>
          <w:sz w:val="18"/>
        </w:rPr>
        <w:t>size,</w:t>
      </w:r>
      <w:r w:rsidRPr="00EA7722">
        <w:rPr>
          <w:rFonts w:ascii="Microsoft Sans Serif" w:eastAsia="Microsoft Sans Serif" w:hAnsi="Microsoft Sans Serif" w:cs="Microsoft Sans Serif"/>
          <w:spacing w:val="-4"/>
          <w:sz w:val="18"/>
        </w:rPr>
        <w:t xml:space="preserve"> </w:t>
      </w:r>
      <w:r w:rsidRPr="00EA7722">
        <w:rPr>
          <w:rFonts w:ascii="Microsoft Sans Serif" w:eastAsia="Microsoft Sans Serif" w:hAnsi="Microsoft Sans Serif" w:cs="Microsoft Sans Serif"/>
          <w:sz w:val="18"/>
        </w:rPr>
        <w:t>determined</w:t>
      </w:r>
      <w:r w:rsidRPr="00EA7722">
        <w:rPr>
          <w:rFonts w:ascii="Microsoft Sans Serif" w:eastAsia="Microsoft Sans Serif" w:hAnsi="Microsoft Sans Serif" w:cs="Microsoft Sans Serif"/>
          <w:spacing w:val="-3"/>
          <w:sz w:val="18"/>
        </w:rPr>
        <w:t xml:space="preserve"> </w:t>
      </w:r>
      <w:r w:rsidRPr="00EA7722">
        <w:rPr>
          <w:rFonts w:ascii="Microsoft Sans Serif" w:eastAsia="Microsoft Sans Serif" w:hAnsi="Microsoft Sans Serif" w:cs="Microsoft Sans Serif"/>
          <w:sz w:val="18"/>
        </w:rPr>
        <w:t>in</w:t>
      </w:r>
      <w:r w:rsidRPr="00EA7722">
        <w:rPr>
          <w:rFonts w:ascii="Microsoft Sans Serif" w:eastAsia="Microsoft Sans Serif" w:hAnsi="Microsoft Sans Serif" w:cs="Microsoft Sans Serif"/>
          <w:spacing w:val="-3"/>
          <w:sz w:val="18"/>
        </w:rPr>
        <w:t xml:space="preserve"> </w:t>
      </w:r>
      <w:r w:rsidRPr="00EA7722">
        <w:rPr>
          <w:rFonts w:ascii="Microsoft Sans Serif" w:eastAsia="Microsoft Sans Serif" w:hAnsi="Microsoft Sans Serif" w:cs="Microsoft Sans Serif"/>
          <w:sz w:val="18"/>
        </w:rPr>
        <w:t>accordance</w:t>
      </w:r>
      <w:r w:rsidRPr="00EA7722">
        <w:rPr>
          <w:rFonts w:ascii="Microsoft Sans Serif" w:eastAsia="Microsoft Sans Serif" w:hAnsi="Microsoft Sans Serif" w:cs="Microsoft Sans Serif"/>
          <w:spacing w:val="-3"/>
          <w:sz w:val="18"/>
        </w:rPr>
        <w:t xml:space="preserve"> </w:t>
      </w:r>
      <w:r w:rsidRPr="00EA7722">
        <w:rPr>
          <w:rFonts w:ascii="Microsoft Sans Serif" w:eastAsia="Microsoft Sans Serif" w:hAnsi="Microsoft Sans Serif" w:cs="Microsoft Sans Serif"/>
          <w:sz w:val="18"/>
        </w:rPr>
        <w:t>with</w:t>
      </w:r>
      <w:r w:rsidRPr="00EA7722">
        <w:rPr>
          <w:rFonts w:ascii="Microsoft Sans Serif" w:eastAsia="Microsoft Sans Serif" w:hAnsi="Microsoft Sans Serif" w:cs="Microsoft Sans Serif"/>
          <w:spacing w:val="-3"/>
          <w:sz w:val="18"/>
        </w:rPr>
        <w:t xml:space="preserve"> </w:t>
      </w:r>
      <w:r w:rsidRPr="00EA7722">
        <w:rPr>
          <w:rFonts w:ascii="Microsoft Sans Serif" w:eastAsia="Microsoft Sans Serif" w:hAnsi="Microsoft Sans Serif" w:cs="Microsoft Sans Serif"/>
          <w:spacing w:val="-2"/>
          <w:sz w:val="18"/>
        </w:rPr>
        <w:t>ASTM</w:t>
      </w:r>
      <w:r w:rsidRPr="00EA7722">
        <w:rPr>
          <w:rFonts w:ascii="Microsoft Sans Serif" w:eastAsia="Microsoft Sans Serif" w:hAnsi="Microsoft Sans Serif" w:cs="Microsoft Sans Serif"/>
          <w:strike/>
          <w:spacing w:val="-2"/>
          <w:sz w:val="18"/>
        </w:rPr>
        <w:t>D422</w:t>
      </w:r>
      <w:r w:rsidRPr="00EA7722">
        <w:rPr>
          <w:rFonts w:ascii="Microsoft Sans Serif" w:eastAsia="Microsoft Sans Serif" w:hAnsi="Microsoft Sans Serif" w:cs="Microsoft Sans Serif"/>
          <w:spacing w:val="-2"/>
          <w:sz w:val="18"/>
          <w:u w:val="single"/>
        </w:rPr>
        <w:t>D6913</w:t>
      </w:r>
      <w:r w:rsidRPr="00EA7722">
        <w:rPr>
          <w:rFonts w:ascii="Microsoft Sans Serif" w:eastAsia="Microsoft Sans Serif" w:hAnsi="Microsoft Sans Serif" w:cs="Microsoft Sans Serif"/>
          <w:spacing w:val="-2"/>
          <w:sz w:val="18"/>
        </w:rPr>
        <w:t>.</w:t>
      </w:r>
    </w:p>
    <w:p w14:paraId="36C6310A" w14:textId="77777777" w:rsidR="00EA7722" w:rsidRPr="00EA7722" w:rsidRDefault="00EA7722" w:rsidP="00EA7722">
      <w:pPr>
        <w:widowControl w:val="0"/>
        <w:tabs>
          <w:tab w:val="left" w:pos="804"/>
        </w:tabs>
        <w:autoSpaceDE w:val="0"/>
        <w:autoSpaceDN w:val="0"/>
        <w:spacing w:before="171" w:after="0" w:afterAutospacing="0"/>
        <w:ind w:left="804" w:hanging="254"/>
        <w:rPr>
          <w:rFonts w:ascii="Microsoft Sans Serif" w:eastAsia="Microsoft Sans Serif" w:hAnsi="Microsoft Sans Serif" w:cs="Microsoft Sans Serif"/>
          <w:sz w:val="18"/>
        </w:rPr>
      </w:pPr>
      <w:r w:rsidRPr="00EA7722">
        <w:rPr>
          <w:rFonts w:ascii="Microsoft Sans Serif" w:eastAsia="Microsoft Sans Serif" w:hAnsi="Microsoft Sans Serif" w:cs="Microsoft Sans Serif"/>
          <w:w w:val="99"/>
          <w:sz w:val="18"/>
          <w:szCs w:val="18"/>
        </w:rPr>
        <w:t>4.</w:t>
      </w:r>
      <w:r w:rsidRPr="00EA7722">
        <w:rPr>
          <w:rFonts w:ascii="Microsoft Sans Serif" w:eastAsia="Microsoft Sans Serif" w:hAnsi="Microsoft Sans Serif" w:cs="Microsoft Sans Serif"/>
          <w:w w:val="99"/>
          <w:sz w:val="18"/>
          <w:szCs w:val="18"/>
        </w:rPr>
        <w:tab/>
      </w:r>
      <w:r w:rsidRPr="00EA7722">
        <w:rPr>
          <w:rFonts w:ascii="Microsoft Sans Serif" w:eastAsia="Microsoft Sans Serif" w:hAnsi="Microsoft Sans Serif" w:cs="Microsoft Sans Serif"/>
          <w:sz w:val="18"/>
        </w:rPr>
        <w:t>Expansion</w:t>
      </w:r>
      <w:r w:rsidRPr="00EA7722">
        <w:rPr>
          <w:rFonts w:ascii="Microsoft Sans Serif" w:eastAsia="Microsoft Sans Serif" w:hAnsi="Microsoft Sans Serif" w:cs="Microsoft Sans Serif"/>
          <w:spacing w:val="-5"/>
          <w:sz w:val="18"/>
        </w:rPr>
        <w:t xml:space="preserve"> </w:t>
      </w:r>
      <w:r w:rsidRPr="00EA7722">
        <w:rPr>
          <w:rFonts w:ascii="Microsoft Sans Serif" w:eastAsia="Microsoft Sans Serif" w:hAnsi="Microsoft Sans Serif" w:cs="Microsoft Sans Serif"/>
          <w:sz w:val="18"/>
        </w:rPr>
        <w:t>index</w:t>
      </w:r>
      <w:r w:rsidRPr="00EA7722">
        <w:rPr>
          <w:rFonts w:ascii="Microsoft Sans Serif" w:eastAsia="Microsoft Sans Serif" w:hAnsi="Microsoft Sans Serif" w:cs="Microsoft Sans Serif"/>
          <w:spacing w:val="-4"/>
          <w:sz w:val="18"/>
        </w:rPr>
        <w:t xml:space="preserve"> </w:t>
      </w:r>
      <w:r w:rsidRPr="00EA7722">
        <w:rPr>
          <w:rFonts w:ascii="Microsoft Sans Serif" w:eastAsia="Microsoft Sans Serif" w:hAnsi="Microsoft Sans Serif" w:cs="Microsoft Sans Serif"/>
          <w:sz w:val="18"/>
        </w:rPr>
        <w:t>greater</w:t>
      </w:r>
      <w:r w:rsidRPr="00EA7722">
        <w:rPr>
          <w:rFonts w:ascii="Microsoft Sans Serif" w:eastAsia="Microsoft Sans Serif" w:hAnsi="Microsoft Sans Serif" w:cs="Microsoft Sans Serif"/>
          <w:spacing w:val="-4"/>
          <w:sz w:val="18"/>
        </w:rPr>
        <w:t xml:space="preserve"> </w:t>
      </w:r>
      <w:r w:rsidRPr="00EA7722">
        <w:rPr>
          <w:rFonts w:ascii="Microsoft Sans Serif" w:eastAsia="Microsoft Sans Serif" w:hAnsi="Microsoft Sans Serif" w:cs="Microsoft Sans Serif"/>
          <w:sz w:val="18"/>
        </w:rPr>
        <w:t>than</w:t>
      </w:r>
      <w:r w:rsidRPr="00EA7722">
        <w:rPr>
          <w:rFonts w:ascii="Microsoft Sans Serif" w:eastAsia="Microsoft Sans Serif" w:hAnsi="Microsoft Sans Serif" w:cs="Microsoft Sans Serif"/>
          <w:spacing w:val="-4"/>
          <w:sz w:val="18"/>
        </w:rPr>
        <w:t xml:space="preserve"> </w:t>
      </w:r>
      <w:r w:rsidRPr="00EA7722">
        <w:rPr>
          <w:rFonts w:ascii="Microsoft Sans Serif" w:eastAsia="Microsoft Sans Serif" w:hAnsi="Microsoft Sans Serif" w:cs="Microsoft Sans Serif"/>
          <w:sz w:val="18"/>
        </w:rPr>
        <w:t>20,</w:t>
      </w:r>
      <w:r w:rsidRPr="00EA7722">
        <w:rPr>
          <w:rFonts w:ascii="Microsoft Sans Serif" w:eastAsia="Microsoft Sans Serif" w:hAnsi="Microsoft Sans Serif" w:cs="Microsoft Sans Serif"/>
          <w:spacing w:val="-4"/>
          <w:sz w:val="18"/>
        </w:rPr>
        <w:t xml:space="preserve"> </w:t>
      </w:r>
      <w:r w:rsidRPr="00EA7722">
        <w:rPr>
          <w:rFonts w:ascii="Microsoft Sans Serif" w:eastAsia="Microsoft Sans Serif" w:hAnsi="Microsoft Sans Serif" w:cs="Microsoft Sans Serif"/>
          <w:sz w:val="18"/>
        </w:rPr>
        <w:t>determined</w:t>
      </w:r>
      <w:r w:rsidRPr="00EA7722">
        <w:rPr>
          <w:rFonts w:ascii="Microsoft Sans Serif" w:eastAsia="Microsoft Sans Serif" w:hAnsi="Microsoft Sans Serif" w:cs="Microsoft Sans Serif"/>
          <w:spacing w:val="-4"/>
          <w:sz w:val="18"/>
        </w:rPr>
        <w:t xml:space="preserve"> </w:t>
      </w:r>
      <w:r w:rsidRPr="00EA7722">
        <w:rPr>
          <w:rFonts w:ascii="Microsoft Sans Serif" w:eastAsia="Microsoft Sans Serif" w:hAnsi="Microsoft Sans Serif" w:cs="Microsoft Sans Serif"/>
          <w:sz w:val="18"/>
        </w:rPr>
        <w:t>in</w:t>
      </w:r>
      <w:r w:rsidRPr="00EA7722">
        <w:rPr>
          <w:rFonts w:ascii="Microsoft Sans Serif" w:eastAsia="Microsoft Sans Serif" w:hAnsi="Microsoft Sans Serif" w:cs="Microsoft Sans Serif"/>
          <w:spacing w:val="-4"/>
          <w:sz w:val="18"/>
        </w:rPr>
        <w:t xml:space="preserve"> </w:t>
      </w:r>
      <w:r w:rsidRPr="00EA7722">
        <w:rPr>
          <w:rFonts w:ascii="Microsoft Sans Serif" w:eastAsia="Microsoft Sans Serif" w:hAnsi="Microsoft Sans Serif" w:cs="Microsoft Sans Serif"/>
          <w:sz w:val="18"/>
        </w:rPr>
        <w:t>accordance</w:t>
      </w:r>
      <w:r w:rsidRPr="00EA7722">
        <w:rPr>
          <w:rFonts w:ascii="Microsoft Sans Serif" w:eastAsia="Microsoft Sans Serif" w:hAnsi="Microsoft Sans Serif" w:cs="Microsoft Sans Serif"/>
          <w:spacing w:val="-4"/>
          <w:sz w:val="18"/>
        </w:rPr>
        <w:t xml:space="preserve"> </w:t>
      </w:r>
      <w:r w:rsidRPr="00EA7722">
        <w:rPr>
          <w:rFonts w:ascii="Microsoft Sans Serif" w:eastAsia="Microsoft Sans Serif" w:hAnsi="Microsoft Sans Serif" w:cs="Microsoft Sans Serif"/>
          <w:sz w:val="18"/>
        </w:rPr>
        <w:t>with</w:t>
      </w:r>
      <w:r w:rsidRPr="00EA7722">
        <w:rPr>
          <w:rFonts w:ascii="Microsoft Sans Serif" w:eastAsia="Microsoft Sans Serif" w:hAnsi="Microsoft Sans Serif" w:cs="Microsoft Sans Serif"/>
          <w:spacing w:val="-4"/>
          <w:sz w:val="18"/>
        </w:rPr>
        <w:t xml:space="preserve"> </w:t>
      </w:r>
      <w:r w:rsidRPr="00EA7722">
        <w:rPr>
          <w:rFonts w:ascii="Microsoft Sans Serif" w:eastAsia="Microsoft Sans Serif" w:hAnsi="Microsoft Sans Serif" w:cs="Microsoft Sans Serif"/>
          <w:sz w:val="18"/>
        </w:rPr>
        <w:t>ASTM</w:t>
      </w:r>
      <w:r w:rsidRPr="00EA7722">
        <w:rPr>
          <w:rFonts w:ascii="Microsoft Sans Serif" w:eastAsia="Microsoft Sans Serif" w:hAnsi="Microsoft Sans Serif" w:cs="Microsoft Sans Serif"/>
          <w:spacing w:val="-5"/>
          <w:sz w:val="18"/>
        </w:rPr>
        <w:t xml:space="preserve"> </w:t>
      </w:r>
      <w:r w:rsidRPr="00EA7722">
        <w:rPr>
          <w:rFonts w:ascii="Microsoft Sans Serif" w:eastAsia="Microsoft Sans Serif" w:hAnsi="Microsoft Sans Serif" w:cs="Microsoft Sans Serif"/>
          <w:spacing w:val="-2"/>
          <w:sz w:val="18"/>
        </w:rPr>
        <w:t>D4829.</w:t>
      </w:r>
    </w:p>
    <w:p w14:paraId="327E059E" w14:textId="77777777" w:rsidR="00EA7722" w:rsidRDefault="00EA7722" w:rsidP="00EA7722">
      <w:pPr>
        <w:pStyle w:val="A1"/>
        <w:rPr>
          <w:rFonts w:cs="Arial"/>
          <w:bCs/>
          <w:color w:val="FF0000"/>
        </w:rPr>
      </w:pPr>
    </w:p>
    <w:p w14:paraId="7B4DFB1A" w14:textId="45E57B57" w:rsidR="00EA7722" w:rsidRPr="00215D04" w:rsidRDefault="00EA7722" w:rsidP="00EA7722">
      <w:pPr>
        <w:pStyle w:val="A1"/>
        <w:rPr>
          <w:rFonts w:cs="Arial"/>
          <w:b/>
          <w:color w:val="FF0000"/>
          <w:u w:val="single"/>
        </w:rPr>
      </w:pPr>
      <w:bookmarkStart w:id="30" w:name="_Hlk182322675"/>
      <w:r w:rsidRPr="00215D04">
        <w:rPr>
          <w:rFonts w:cs="Arial"/>
          <w:b/>
          <w:color w:val="FF0000"/>
          <w:u w:val="single"/>
        </w:rPr>
        <w:t>(S11201 / S151-22 AS)</w:t>
      </w:r>
    </w:p>
    <w:bookmarkEnd w:id="30"/>
    <w:p w14:paraId="004558B5" w14:textId="77777777" w:rsidR="00613FB2" w:rsidRDefault="00613FB2" w:rsidP="00613FB2">
      <w:pPr>
        <w:autoSpaceDE w:val="0"/>
        <w:autoSpaceDN w:val="0"/>
        <w:adjustRightInd w:val="0"/>
        <w:rPr>
          <w:rFonts w:cs="Arial"/>
          <w:b/>
          <w:bCs/>
          <w:color w:val="0070C0"/>
        </w:rPr>
      </w:pPr>
    </w:p>
    <w:p w14:paraId="3B37E961" w14:textId="0FB98B08" w:rsidR="000D6B83" w:rsidRPr="000D6B83" w:rsidRDefault="000D6B83" w:rsidP="000D6B83">
      <w:pPr>
        <w:widowControl w:val="0"/>
        <w:autoSpaceDE w:val="0"/>
        <w:autoSpaceDN w:val="0"/>
        <w:spacing w:after="0" w:afterAutospacing="0"/>
        <w:ind w:left="190" w:firstLine="0"/>
        <w:rPr>
          <w:rFonts w:ascii="Microsoft Sans Serif" w:eastAsia="Microsoft Sans Serif" w:hAnsi="Microsoft Sans Serif" w:cs="Microsoft Sans Serif"/>
          <w:sz w:val="18"/>
        </w:rPr>
      </w:pPr>
      <w:r w:rsidRPr="000D6B83">
        <w:rPr>
          <w:rFonts w:ascii="Arial" w:eastAsia="Microsoft Sans Serif" w:hAnsi="Microsoft Sans Serif" w:cs="Microsoft Sans Serif"/>
          <w:b/>
          <w:sz w:val="18"/>
        </w:rPr>
        <w:t>1803.5.4</w:t>
      </w:r>
      <w:r w:rsidRPr="000D6B83">
        <w:rPr>
          <w:rFonts w:ascii="Arial" w:eastAsia="Microsoft Sans Serif" w:hAnsi="Microsoft Sans Serif" w:cs="Microsoft Sans Serif"/>
          <w:b/>
          <w:spacing w:val="-13"/>
          <w:sz w:val="18"/>
        </w:rPr>
        <w:t xml:space="preserve"> </w:t>
      </w:r>
      <w:r w:rsidRPr="000D6B83">
        <w:rPr>
          <w:rFonts w:ascii="Arial" w:eastAsia="Microsoft Sans Serif" w:hAnsi="Microsoft Sans Serif" w:cs="Microsoft Sans Serif"/>
          <w:b/>
          <w:strike/>
          <w:sz w:val="18"/>
        </w:rPr>
        <w:t>Ground-water</w:t>
      </w:r>
      <w:r w:rsidRPr="000D6B83">
        <w:rPr>
          <w:rFonts w:ascii="Arial" w:eastAsia="Microsoft Sans Serif" w:hAnsi="Microsoft Sans Serif" w:cs="Microsoft Sans Serif"/>
          <w:b/>
          <w:strike/>
          <w:spacing w:val="-12"/>
          <w:sz w:val="18"/>
        </w:rPr>
        <w:t xml:space="preserve"> </w:t>
      </w:r>
      <w:r w:rsidRPr="000D6B83">
        <w:rPr>
          <w:rFonts w:ascii="Arial" w:eastAsia="Microsoft Sans Serif" w:hAnsi="Microsoft Sans Serif" w:cs="Microsoft Sans Serif"/>
          <w:b/>
          <w:strike/>
          <w:sz w:val="18"/>
        </w:rPr>
        <w:t>table</w:t>
      </w:r>
      <w:r w:rsidRPr="000D6B83">
        <w:rPr>
          <w:rFonts w:ascii="Arial" w:eastAsia="Microsoft Sans Serif" w:hAnsi="Microsoft Sans Serif" w:cs="Microsoft Sans Serif"/>
          <w:b/>
          <w:spacing w:val="-19"/>
          <w:sz w:val="18"/>
        </w:rPr>
        <w:t xml:space="preserve"> </w:t>
      </w:r>
      <w:r w:rsidRPr="000D6B83">
        <w:rPr>
          <w:rFonts w:ascii="Arial" w:eastAsia="Microsoft Sans Serif" w:hAnsi="Microsoft Sans Serif" w:cs="Microsoft Sans Serif"/>
          <w:b/>
          <w:sz w:val="18"/>
          <w:u w:val="single"/>
        </w:rPr>
        <w:t>Groundwater</w:t>
      </w:r>
      <w:r w:rsidRPr="000D6B83">
        <w:rPr>
          <w:rFonts w:ascii="Arial" w:eastAsia="Microsoft Sans Serif" w:hAnsi="Microsoft Sans Serif" w:cs="Microsoft Sans Serif"/>
          <w:b/>
          <w:sz w:val="18"/>
        </w:rPr>
        <w:t>.</w:t>
      </w:r>
      <w:r w:rsidRPr="000D6B83">
        <w:rPr>
          <w:rFonts w:ascii="Arial" w:eastAsia="Microsoft Sans Serif" w:hAnsi="Microsoft Sans Serif" w:cs="Microsoft Sans Serif"/>
          <w:b/>
          <w:spacing w:val="-13"/>
          <w:sz w:val="18"/>
        </w:rPr>
        <w:t xml:space="preserve"> </w:t>
      </w:r>
      <w:r w:rsidRPr="000D6B83">
        <w:rPr>
          <w:rFonts w:ascii="Microsoft Sans Serif" w:eastAsia="Microsoft Sans Serif" w:hAnsi="Microsoft Sans Serif" w:cs="Microsoft Sans Serif"/>
          <w:sz w:val="18"/>
        </w:rPr>
        <w:t>A</w:t>
      </w:r>
      <w:r w:rsidRPr="000D6B83">
        <w:rPr>
          <w:rFonts w:ascii="Microsoft Sans Serif" w:eastAsia="Microsoft Sans Serif" w:hAnsi="Microsoft Sans Serif" w:cs="Microsoft Sans Serif"/>
          <w:spacing w:val="-12"/>
          <w:sz w:val="18"/>
        </w:rPr>
        <w:t xml:space="preserve"> </w:t>
      </w:r>
      <w:r w:rsidRPr="000D6B83">
        <w:rPr>
          <w:rFonts w:ascii="Microsoft Sans Serif" w:eastAsia="Microsoft Sans Serif" w:hAnsi="Microsoft Sans Serif" w:cs="Microsoft Sans Serif"/>
          <w:strike/>
          <w:sz w:val="18"/>
        </w:rPr>
        <w:t>subsurface</w:t>
      </w:r>
      <w:r w:rsidRPr="000D6B83">
        <w:rPr>
          <w:rFonts w:ascii="Microsoft Sans Serif" w:eastAsia="Microsoft Sans Serif" w:hAnsi="Microsoft Sans Serif" w:cs="Microsoft Sans Serif"/>
          <w:strike/>
          <w:spacing w:val="-12"/>
          <w:sz w:val="18"/>
        </w:rPr>
        <w:t xml:space="preserve"> </w:t>
      </w:r>
      <w:r w:rsidRPr="000D6B83">
        <w:rPr>
          <w:rFonts w:ascii="Microsoft Sans Serif" w:eastAsia="Microsoft Sans Serif" w:hAnsi="Microsoft Sans Serif" w:cs="Microsoft Sans Serif"/>
          <w:strike/>
          <w:sz w:val="18"/>
        </w:rPr>
        <w:t>soil</w:t>
      </w:r>
      <w:r w:rsidRPr="000D6B83">
        <w:rPr>
          <w:rFonts w:ascii="Microsoft Sans Serif" w:eastAsia="Microsoft Sans Serif" w:hAnsi="Microsoft Sans Serif" w:cs="Microsoft Sans Serif"/>
          <w:spacing w:val="-12"/>
          <w:sz w:val="18"/>
        </w:rPr>
        <w:t xml:space="preserve"> </w:t>
      </w:r>
      <w:r w:rsidRPr="000D6B83">
        <w:rPr>
          <w:rFonts w:ascii="Microsoft Sans Serif" w:eastAsia="Microsoft Sans Serif" w:hAnsi="Microsoft Sans Serif" w:cs="Microsoft Sans Serif"/>
          <w:sz w:val="18"/>
          <w:u w:val="single"/>
        </w:rPr>
        <w:t>geotechnical</w:t>
      </w:r>
      <w:r w:rsidRPr="000D6B83">
        <w:rPr>
          <w:rFonts w:ascii="Microsoft Sans Serif" w:eastAsia="Microsoft Sans Serif" w:hAnsi="Microsoft Sans Serif" w:cs="Microsoft Sans Serif"/>
          <w:spacing w:val="-12"/>
          <w:sz w:val="18"/>
        </w:rPr>
        <w:t xml:space="preserve"> </w:t>
      </w:r>
      <w:r w:rsidRPr="000D6B83">
        <w:rPr>
          <w:rFonts w:ascii="Microsoft Sans Serif" w:eastAsia="Microsoft Sans Serif" w:hAnsi="Microsoft Sans Serif" w:cs="Microsoft Sans Serif"/>
          <w:sz w:val="18"/>
        </w:rPr>
        <w:t>investigation</w:t>
      </w:r>
      <w:r w:rsidRPr="000D6B83">
        <w:rPr>
          <w:rFonts w:ascii="Microsoft Sans Serif" w:eastAsia="Microsoft Sans Serif" w:hAnsi="Microsoft Sans Serif" w:cs="Microsoft Sans Serif"/>
          <w:spacing w:val="-8"/>
          <w:sz w:val="18"/>
        </w:rPr>
        <w:t xml:space="preserve"> </w:t>
      </w:r>
      <w:r w:rsidRPr="000D6B83">
        <w:rPr>
          <w:rFonts w:ascii="Microsoft Sans Serif" w:eastAsia="Microsoft Sans Serif" w:hAnsi="Microsoft Sans Serif" w:cs="Microsoft Sans Serif"/>
          <w:sz w:val="18"/>
        </w:rPr>
        <w:t>shall</w:t>
      </w:r>
      <w:r w:rsidRPr="000D6B83">
        <w:rPr>
          <w:rFonts w:ascii="Microsoft Sans Serif" w:eastAsia="Microsoft Sans Serif" w:hAnsi="Microsoft Sans Serif" w:cs="Microsoft Sans Serif"/>
          <w:spacing w:val="-6"/>
          <w:sz w:val="18"/>
        </w:rPr>
        <w:t xml:space="preserve"> </w:t>
      </w:r>
      <w:r w:rsidRPr="000D6B83">
        <w:rPr>
          <w:rFonts w:ascii="Microsoft Sans Serif" w:eastAsia="Microsoft Sans Serif" w:hAnsi="Microsoft Sans Serif" w:cs="Microsoft Sans Serif"/>
          <w:sz w:val="18"/>
        </w:rPr>
        <w:t>be</w:t>
      </w:r>
      <w:r w:rsidRPr="000D6B83">
        <w:rPr>
          <w:rFonts w:ascii="Microsoft Sans Serif" w:eastAsia="Microsoft Sans Serif" w:hAnsi="Microsoft Sans Serif" w:cs="Microsoft Sans Serif"/>
          <w:spacing w:val="-6"/>
          <w:sz w:val="18"/>
        </w:rPr>
        <w:t xml:space="preserve"> </w:t>
      </w:r>
      <w:r w:rsidRPr="000D6B83">
        <w:rPr>
          <w:rFonts w:ascii="Microsoft Sans Serif" w:eastAsia="Microsoft Sans Serif" w:hAnsi="Microsoft Sans Serif" w:cs="Microsoft Sans Serif"/>
          <w:sz w:val="18"/>
        </w:rPr>
        <w:t>performed</w:t>
      </w:r>
      <w:r w:rsidRPr="000D6B83">
        <w:rPr>
          <w:rFonts w:ascii="Microsoft Sans Serif" w:eastAsia="Microsoft Sans Serif" w:hAnsi="Microsoft Sans Serif" w:cs="Microsoft Sans Serif"/>
          <w:spacing w:val="-6"/>
          <w:sz w:val="18"/>
        </w:rPr>
        <w:t xml:space="preserve"> </w:t>
      </w:r>
      <w:r w:rsidRPr="000D6B83">
        <w:rPr>
          <w:rFonts w:ascii="Microsoft Sans Serif" w:eastAsia="Microsoft Sans Serif" w:hAnsi="Microsoft Sans Serif" w:cs="Microsoft Sans Serif"/>
          <w:sz w:val="18"/>
        </w:rPr>
        <w:t>to</w:t>
      </w:r>
      <w:r w:rsidRPr="000D6B83">
        <w:rPr>
          <w:rFonts w:ascii="Microsoft Sans Serif" w:eastAsia="Microsoft Sans Serif" w:hAnsi="Microsoft Sans Serif" w:cs="Microsoft Sans Serif"/>
          <w:spacing w:val="-6"/>
          <w:sz w:val="18"/>
        </w:rPr>
        <w:t xml:space="preserve"> </w:t>
      </w:r>
      <w:r w:rsidRPr="000D6B83">
        <w:rPr>
          <w:rFonts w:ascii="Microsoft Sans Serif" w:eastAsia="Microsoft Sans Serif" w:hAnsi="Microsoft Sans Serif" w:cs="Microsoft Sans Serif"/>
          <w:sz w:val="18"/>
        </w:rPr>
        <w:t>determine</w:t>
      </w:r>
      <w:r w:rsidRPr="000D6B83">
        <w:rPr>
          <w:rFonts w:ascii="Microsoft Sans Serif" w:eastAsia="Microsoft Sans Serif" w:hAnsi="Microsoft Sans Serif" w:cs="Microsoft Sans Serif"/>
          <w:spacing w:val="-22"/>
          <w:sz w:val="18"/>
        </w:rPr>
        <w:t xml:space="preserve"> </w:t>
      </w:r>
      <w:r w:rsidRPr="000D6B83">
        <w:rPr>
          <w:rFonts w:ascii="Microsoft Sans Serif" w:eastAsia="Microsoft Sans Serif" w:hAnsi="Microsoft Sans Serif" w:cs="Microsoft Sans Serif"/>
          <w:strike/>
          <w:spacing w:val="-2"/>
          <w:sz w:val="18"/>
        </w:rPr>
        <w:t>whether</w:t>
      </w:r>
      <w:r w:rsidR="000D5568">
        <w:rPr>
          <w:rFonts w:ascii="Microsoft Sans Serif" w:eastAsia="Microsoft Sans Serif" w:hAnsi="Microsoft Sans Serif" w:cs="Microsoft Sans Serif"/>
          <w:strike/>
          <w:spacing w:val="-2"/>
          <w:sz w:val="18"/>
        </w:rPr>
        <w:t xml:space="preserve"> </w:t>
      </w:r>
      <w:r w:rsidRPr="000D6B83">
        <w:rPr>
          <w:rFonts w:ascii="Microsoft Sans Serif" w:eastAsia="Microsoft Sans Serif" w:hAnsi="Microsoft Sans Serif" w:cs="Microsoft Sans Serif"/>
          <w:spacing w:val="-2"/>
          <w:sz w:val="18"/>
          <w:u w:val="single"/>
        </w:rPr>
        <w:t>if:</w:t>
      </w:r>
    </w:p>
    <w:p w14:paraId="6B00FA23" w14:textId="77777777" w:rsidR="000D6B83" w:rsidRPr="000D6B83" w:rsidRDefault="000D6B83" w:rsidP="000D6B83">
      <w:pPr>
        <w:widowControl w:val="0"/>
        <w:tabs>
          <w:tab w:val="left" w:pos="805"/>
        </w:tabs>
        <w:autoSpaceDE w:val="0"/>
        <w:autoSpaceDN w:val="0"/>
        <w:spacing w:before="63" w:after="0" w:afterAutospacing="0" w:line="316" w:lineRule="auto"/>
        <w:ind w:left="805" w:right="283" w:hanging="255"/>
        <w:rPr>
          <w:rFonts w:ascii="Microsoft Sans Serif" w:eastAsia="Microsoft Sans Serif" w:hAnsi="Microsoft Sans Serif" w:cs="Microsoft Sans Serif"/>
          <w:sz w:val="18"/>
        </w:rPr>
      </w:pPr>
      <w:r w:rsidRPr="000D6B83">
        <w:rPr>
          <w:rFonts w:ascii="Microsoft Sans Serif" w:eastAsia="Microsoft Sans Serif" w:hAnsi="Microsoft Sans Serif" w:cs="Microsoft Sans Serif"/>
          <w:w w:val="99"/>
          <w:sz w:val="18"/>
          <w:szCs w:val="18"/>
          <w:u w:val="single" w:color="000000"/>
        </w:rPr>
        <w:t>1.</w:t>
      </w:r>
      <w:r w:rsidRPr="000D6B83">
        <w:rPr>
          <w:rFonts w:ascii="Microsoft Sans Serif" w:eastAsia="Microsoft Sans Serif" w:hAnsi="Microsoft Sans Serif" w:cs="Microsoft Sans Serif"/>
          <w:w w:val="99"/>
          <w:sz w:val="18"/>
          <w:szCs w:val="18"/>
          <w:u w:val="single" w:color="000000"/>
        </w:rPr>
        <w:tab/>
      </w:r>
      <w:r w:rsidRPr="000D6B83">
        <w:rPr>
          <w:rFonts w:ascii="Microsoft Sans Serif" w:eastAsia="Microsoft Sans Serif" w:hAnsi="Microsoft Sans Serif" w:cs="Microsoft Sans Serif"/>
          <w:strike/>
          <w:sz w:val="18"/>
        </w:rPr>
        <w:t>the</w:t>
      </w:r>
      <w:r w:rsidRPr="000D6B83">
        <w:rPr>
          <w:rFonts w:ascii="Microsoft Sans Serif" w:eastAsia="Microsoft Sans Serif" w:hAnsi="Microsoft Sans Serif" w:cs="Microsoft Sans Serif"/>
          <w:strike/>
          <w:spacing w:val="-4"/>
          <w:sz w:val="18"/>
        </w:rPr>
        <w:t xml:space="preserve"> </w:t>
      </w:r>
      <w:r w:rsidRPr="000D6B83">
        <w:rPr>
          <w:rFonts w:ascii="Microsoft Sans Serif" w:eastAsia="Microsoft Sans Serif" w:hAnsi="Microsoft Sans Serif" w:cs="Microsoft Sans Serif"/>
          <w:strike/>
          <w:sz w:val="18"/>
        </w:rPr>
        <w:t>existing</w:t>
      </w:r>
      <w:r w:rsidRPr="000D6B83">
        <w:rPr>
          <w:rFonts w:ascii="Microsoft Sans Serif" w:eastAsia="Microsoft Sans Serif" w:hAnsi="Microsoft Sans Serif" w:cs="Microsoft Sans Serif"/>
          <w:strike/>
          <w:spacing w:val="-1"/>
          <w:sz w:val="18"/>
        </w:rPr>
        <w:t xml:space="preserve"> </w:t>
      </w:r>
      <w:r w:rsidRPr="000D6B83">
        <w:rPr>
          <w:rFonts w:ascii="Microsoft Sans Serif" w:eastAsia="Microsoft Sans Serif" w:hAnsi="Microsoft Sans Serif" w:cs="Microsoft Sans Serif"/>
          <w:strike/>
          <w:sz w:val="18"/>
        </w:rPr>
        <w:t>ground-water</w:t>
      </w:r>
      <w:r w:rsidRPr="000D6B83">
        <w:rPr>
          <w:rFonts w:ascii="Microsoft Sans Serif" w:eastAsia="Microsoft Sans Serif" w:hAnsi="Microsoft Sans Serif" w:cs="Microsoft Sans Serif"/>
          <w:strike/>
          <w:spacing w:val="-1"/>
          <w:sz w:val="18"/>
        </w:rPr>
        <w:t xml:space="preserve"> </w:t>
      </w:r>
      <w:r w:rsidRPr="000D6B83">
        <w:rPr>
          <w:rFonts w:ascii="Microsoft Sans Serif" w:eastAsia="Microsoft Sans Serif" w:hAnsi="Microsoft Sans Serif" w:cs="Microsoft Sans Serif"/>
          <w:strike/>
          <w:sz w:val="18"/>
        </w:rPr>
        <w:t>table</w:t>
      </w:r>
      <w:r w:rsidRPr="000D6B83">
        <w:rPr>
          <w:rFonts w:ascii="Microsoft Sans Serif" w:eastAsia="Microsoft Sans Serif" w:hAnsi="Microsoft Sans Serif" w:cs="Microsoft Sans Serif"/>
          <w:spacing w:val="-18"/>
          <w:sz w:val="18"/>
        </w:rPr>
        <w:t xml:space="preserve"> </w:t>
      </w:r>
      <w:r w:rsidRPr="000D6B83">
        <w:rPr>
          <w:rFonts w:ascii="Microsoft Sans Serif" w:eastAsia="Microsoft Sans Serif" w:hAnsi="Microsoft Sans Serif" w:cs="Microsoft Sans Serif"/>
          <w:sz w:val="18"/>
          <w:u w:val="single"/>
        </w:rPr>
        <w:t>Groundwater</w:t>
      </w:r>
      <w:r w:rsidRPr="000D6B83">
        <w:rPr>
          <w:rFonts w:ascii="Microsoft Sans Serif" w:eastAsia="Microsoft Sans Serif" w:hAnsi="Microsoft Sans Serif" w:cs="Microsoft Sans Serif"/>
          <w:spacing w:val="-6"/>
          <w:sz w:val="18"/>
        </w:rPr>
        <w:t xml:space="preserve"> </w:t>
      </w:r>
      <w:r w:rsidRPr="000D6B83">
        <w:rPr>
          <w:rFonts w:ascii="Microsoft Sans Serif" w:eastAsia="Microsoft Sans Serif" w:hAnsi="Microsoft Sans Serif" w:cs="Microsoft Sans Serif"/>
          <w:sz w:val="18"/>
        </w:rPr>
        <w:t>is</w:t>
      </w:r>
      <w:r w:rsidRPr="000D6B83">
        <w:rPr>
          <w:rFonts w:ascii="Microsoft Sans Serif" w:eastAsia="Microsoft Sans Serif" w:hAnsi="Microsoft Sans Serif" w:cs="Microsoft Sans Serif"/>
          <w:spacing w:val="-1"/>
          <w:sz w:val="18"/>
        </w:rPr>
        <w:t xml:space="preserve"> </w:t>
      </w:r>
      <w:r w:rsidRPr="000D6B83">
        <w:rPr>
          <w:rFonts w:ascii="Microsoft Sans Serif" w:eastAsia="Microsoft Sans Serif" w:hAnsi="Microsoft Sans Serif" w:cs="Microsoft Sans Serif"/>
          <w:sz w:val="18"/>
        </w:rPr>
        <w:t>above</w:t>
      </w:r>
      <w:r w:rsidRPr="000D6B83">
        <w:rPr>
          <w:rFonts w:ascii="Microsoft Sans Serif" w:eastAsia="Microsoft Sans Serif" w:hAnsi="Microsoft Sans Serif" w:cs="Microsoft Sans Serif"/>
          <w:spacing w:val="-1"/>
          <w:sz w:val="18"/>
        </w:rPr>
        <w:t xml:space="preserve"> </w:t>
      </w:r>
      <w:r w:rsidRPr="000D6B83">
        <w:rPr>
          <w:rFonts w:ascii="Microsoft Sans Serif" w:eastAsia="Microsoft Sans Serif" w:hAnsi="Microsoft Sans Serif" w:cs="Microsoft Sans Serif"/>
          <w:sz w:val="18"/>
        </w:rPr>
        <w:t>or</w:t>
      </w:r>
      <w:r w:rsidRPr="000D6B83">
        <w:rPr>
          <w:rFonts w:ascii="Microsoft Sans Serif" w:eastAsia="Microsoft Sans Serif" w:hAnsi="Microsoft Sans Serif" w:cs="Microsoft Sans Serif"/>
          <w:spacing w:val="-1"/>
          <w:sz w:val="18"/>
        </w:rPr>
        <w:t xml:space="preserve"> </w:t>
      </w:r>
      <w:r w:rsidRPr="000D6B83">
        <w:rPr>
          <w:rFonts w:ascii="Microsoft Sans Serif" w:eastAsia="Microsoft Sans Serif" w:hAnsi="Microsoft Sans Serif" w:cs="Microsoft Sans Serif"/>
          <w:sz w:val="18"/>
        </w:rPr>
        <w:t>within</w:t>
      </w:r>
      <w:r w:rsidRPr="000D6B83">
        <w:rPr>
          <w:rFonts w:ascii="Microsoft Sans Serif" w:eastAsia="Microsoft Sans Serif" w:hAnsi="Microsoft Sans Serif" w:cs="Microsoft Sans Serif"/>
          <w:spacing w:val="-1"/>
          <w:sz w:val="18"/>
        </w:rPr>
        <w:t xml:space="preserve"> </w:t>
      </w:r>
      <w:r w:rsidRPr="000D6B83">
        <w:rPr>
          <w:rFonts w:ascii="Microsoft Sans Serif" w:eastAsia="Microsoft Sans Serif" w:hAnsi="Microsoft Sans Serif" w:cs="Microsoft Sans Serif"/>
          <w:sz w:val="18"/>
        </w:rPr>
        <w:t>5</w:t>
      </w:r>
      <w:r w:rsidRPr="000D6B83">
        <w:rPr>
          <w:rFonts w:ascii="Microsoft Sans Serif" w:eastAsia="Microsoft Sans Serif" w:hAnsi="Microsoft Sans Serif" w:cs="Microsoft Sans Serif"/>
          <w:spacing w:val="-1"/>
          <w:sz w:val="18"/>
        </w:rPr>
        <w:t xml:space="preserve"> </w:t>
      </w:r>
      <w:r w:rsidRPr="000D6B83">
        <w:rPr>
          <w:rFonts w:ascii="Microsoft Sans Serif" w:eastAsia="Microsoft Sans Serif" w:hAnsi="Microsoft Sans Serif" w:cs="Microsoft Sans Serif"/>
          <w:sz w:val="18"/>
        </w:rPr>
        <w:t>feet</w:t>
      </w:r>
      <w:r w:rsidRPr="000D6B83">
        <w:rPr>
          <w:rFonts w:ascii="Microsoft Sans Serif" w:eastAsia="Microsoft Sans Serif" w:hAnsi="Microsoft Sans Serif" w:cs="Microsoft Sans Serif"/>
          <w:spacing w:val="-1"/>
          <w:sz w:val="18"/>
        </w:rPr>
        <w:t xml:space="preserve"> </w:t>
      </w:r>
      <w:r w:rsidRPr="000D6B83">
        <w:rPr>
          <w:rFonts w:ascii="Microsoft Sans Serif" w:eastAsia="Microsoft Sans Serif" w:hAnsi="Microsoft Sans Serif" w:cs="Microsoft Sans Serif"/>
          <w:sz w:val="18"/>
        </w:rPr>
        <w:t>(1524</w:t>
      </w:r>
      <w:r w:rsidRPr="000D6B83">
        <w:rPr>
          <w:rFonts w:ascii="Microsoft Sans Serif" w:eastAsia="Microsoft Sans Serif" w:hAnsi="Microsoft Sans Serif" w:cs="Microsoft Sans Serif"/>
          <w:spacing w:val="-1"/>
          <w:sz w:val="18"/>
        </w:rPr>
        <w:t xml:space="preserve"> </w:t>
      </w:r>
      <w:r w:rsidRPr="000D6B83">
        <w:rPr>
          <w:rFonts w:ascii="Microsoft Sans Serif" w:eastAsia="Microsoft Sans Serif" w:hAnsi="Microsoft Sans Serif" w:cs="Microsoft Sans Serif"/>
          <w:sz w:val="18"/>
        </w:rPr>
        <w:t>mm)</w:t>
      </w:r>
      <w:r w:rsidRPr="000D6B83">
        <w:rPr>
          <w:rFonts w:ascii="Microsoft Sans Serif" w:eastAsia="Microsoft Sans Serif" w:hAnsi="Microsoft Sans Serif" w:cs="Microsoft Sans Serif"/>
          <w:spacing w:val="-1"/>
          <w:sz w:val="18"/>
        </w:rPr>
        <w:t xml:space="preserve"> </w:t>
      </w:r>
      <w:r w:rsidRPr="000D6B83">
        <w:rPr>
          <w:rFonts w:ascii="Microsoft Sans Serif" w:eastAsia="Microsoft Sans Serif" w:hAnsi="Microsoft Sans Serif" w:cs="Microsoft Sans Serif"/>
          <w:sz w:val="18"/>
        </w:rPr>
        <w:t>below</w:t>
      </w:r>
      <w:r w:rsidRPr="000D6B83">
        <w:rPr>
          <w:rFonts w:ascii="Microsoft Sans Serif" w:eastAsia="Microsoft Sans Serif" w:hAnsi="Microsoft Sans Serif" w:cs="Microsoft Sans Serif"/>
          <w:spacing w:val="-1"/>
          <w:sz w:val="18"/>
        </w:rPr>
        <w:t xml:space="preserve"> </w:t>
      </w:r>
      <w:r w:rsidRPr="000D6B83">
        <w:rPr>
          <w:rFonts w:ascii="Microsoft Sans Serif" w:eastAsia="Microsoft Sans Serif" w:hAnsi="Microsoft Sans Serif" w:cs="Microsoft Sans Serif"/>
          <w:sz w:val="18"/>
        </w:rPr>
        <w:t>the</w:t>
      </w:r>
      <w:r w:rsidRPr="000D6B83">
        <w:rPr>
          <w:rFonts w:ascii="Microsoft Sans Serif" w:eastAsia="Microsoft Sans Serif" w:hAnsi="Microsoft Sans Serif" w:cs="Microsoft Sans Serif"/>
          <w:spacing w:val="-1"/>
          <w:sz w:val="18"/>
        </w:rPr>
        <w:t xml:space="preserve"> </w:t>
      </w:r>
      <w:r w:rsidRPr="000D6B83">
        <w:rPr>
          <w:rFonts w:ascii="Microsoft Sans Serif" w:eastAsia="Microsoft Sans Serif" w:hAnsi="Microsoft Sans Serif" w:cs="Microsoft Sans Serif"/>
          <w:sz w:val="18"/>
        </w:rPr>
        <w:t>elevation</w:t>
      </w:r>
      <w:r w:rsidRPr="000D6B83">
        <w:rPr>
          <w:rFonts w:ascii="Microsoft Sans Serif" w:eastAsia="Microsoft Sans Serif" w:hAnsi="Microsoft Sans Serif" w:cs="Microsoft Sans Serif"/>
          <w:spacing w:val="-1"/>
          <w:sz w:val="18"/>
        </w:rPr>
        <w:t xml:space="preserve"> </w:t>
      </w:r>
      <w:r w:rsidRPr="000D6B83">
        <w:rPr>
          <w:rFonts w:ascii="Microsoft Sans Serif" w:eastAsia="Microsoft Sans Serif" w:hAnsi="Microsoft Sans Serif" w:cs="Microsoft Sans Serif"/>
          <w:sz w:val="18"/>
        </w:rPr>
        <w:t>of</w:t>
      </w:r>
      <w:r w:rsidRPr="000D6B83">
        <w:rPr>
          <w:rFonts w:ascii="Microsoft Sans Serif" w:eastAsia="Microsoft Sans Serif" w:hAnsi="Microsoft Sans Serif" w:cs="Microsoft Sans Serif"/>
          <w:spacing w:val="-1"/>
          <w:sz w:val="18"/>
        </w:rPr>
        <w:t xml:space="preserve"> </w:t>
      </w:r>
      <w:r w:rsidRPr="000D6B83">
        <w:rPr>
          <w:rFonts w:ascii="Microsoft Sans Serif" w:eastAsia="Microsoft Sans Serif" w:hAnsi="Microsoft Sans Serif" w:cs="Microsoft Sans Serif"/>
          <w:sz w:val="18"/>
        </w:rPr>
        <w:t>the</w:t>
      </w:r>
      <w:r w:rsidRPr="000D6B83">
        <w:rPr>
          <w:rFonts w:ascii="Microsoft Sans Serif" w:eastAsia="Microsoft Sans Serif" w:hAnsi="Microsoft Sans Serif" w:cs="Microsoft Sans Serif"/>
          <w:spacing w:val="-31"/>
          <w:sz w:val="18"/>
        </w:rPr>
        <w:t xml:space="preserve"> </w:t>
      </w:r>
      <w:r w:rsidRPr="000D6B83">
        <w:rPr>
          <w:rFonts w:ascii="Arial" w:eastAsia="Microsoft Sans Serif" w:hAnsi="Microsoft Sans Serif" w:cs="Microsoft Sans Serif"/>
          <w:i/>
          <w:sz w:val="18"/>
        </w:rPr>
        <w:t>lowest</w:t>
      </w:r>
      <w:r w:rsidRPr="000D6B83">
        <w:rPr>
          <w:rFonts w:ascii="Arial" w:eastAsia="Microsoft Sans Serif" w:hAnsi="Microsoft Sans Serif" w:cs="Microsoft Sans Serif"/>
          <w:i/>
          <w:spacing w:val="-4"/>
          <w:sz w:val="18"/>
        </w:rPr>
        <w:t xml:space="preserve"> </w:t>
      </w:r>
      <w:r w:rsidRPr="000D6B83">
        <w:rPr>
          <w:rFonts w:ascii="Arial" w:eastAsia="Microsoft Sans Serif" w:hAnsi="Microsoft Sans Serif" w:cs="Microsoft Sans Serif"/>
          <w:i/>
          <w:sz w:val="18"/>
        </w:rPr>
        <w:t>floor</w:t>
      </w:r>
      <w:r w:rsidRPr="000D6B83">
        <w:rPr>
          <w:rFonts w:ascii="Arial" w:eastAsia="Microsoft Sans Serif" w:hAnsi="Microsoft Sans Serif" w:cs="Microsoft Sans Serif"/>
          <w:i/>
          <w:spacing w:val="-13"/>
          <w:sz w:val="18"/>
        </w:rPr>
        <w:t xml:space="preserve"> </w:t>
      </w:r>
      <w:r w:rsidRPr="000D6B83">
        <w:rPr>
          <w:rFonts w:ascii="Microsoft Sans Serif" w:eastAsia="Microsoft Sans Serif" w:hAnsi="Microsoft Sans Serif" w:cs="Microsoft Sans Serif"/>
          <w:sz w:val="18"/>
        </w:rPr>
        <w:t>level</w:t>
      </w:r>
      <w:r w:rsidRPr="000D6B83">
        <w:rPr>
          <w:rFonts w:ascii="Microsoft Sans Serif" w:eastAsia="Microsoft Sans Serif" w:hAnsi="Microsoft Sans Serif" w:cs="Microsoft Sans Serif"/>
          <w:spacing w:val="-1"/>
          <w:sz w:val="18"/>
        </w:rPr>
        <w:t xml:space="preserve"> </w:t>
      </w:r>
      <w:r w:rsidRPr="000D6B83">
        <w:rPr>
          <w:rFonts w:ascii="Microsoft Sans Serif" w:eastAsia="Microsoft Sans Serif" w:hAnsi="Microsoft Sans Serif" w:cs="Microsoft Sans Serif"/>
          <w:sz w:val="18"/>
        </w:rPr>
        <w:t>where such floor is located below the finished ground level adjacent to the foundation</w:t>
      </w:r>
      <w:r w:rsidRPr="000D6B83">
        <w:rPr>
          <w:rFonts w:ascii="Microsoft Sans Serif" w:eastAsia="Microsoft Sans Serif" w:hAnsi="Microsoft Sans Serif" w:cs="Microsoft Sans Serif"/>
          <w:sz w:val="18"/>
          <w:u w:val="single"/>
        </w:rPr>
        <w:t>; and</w:t>
      </w:r>
    </w:p>
    <w:p w14:paraId="1F8910FF" w14:textId="77777777" w:rsidR="000D6B83" w:rsidRPr="000D6B83" w:rsidRDefault="000D6B83" w:rsidP="000D6B83">
      <w:pPr>
        <w:widowControl w:val="0"/>
        <w:tabs>
          <w:tab w:val="left" w:pos="804"/>
        </w:tabs>
        <w:autoSpaceDE w:val="0"/>
        <w:autoSpaceDN w:val="0"/>
        <w:spacing w:before="106" w:after="0" w:afterAutospacing="0"/>
        <w:ind w:left="804" w:hanging="254"/>
        <w:rPr>
          <w:rFonts w:ascii="Microsoft Sans Serif" w:eastAsia="Microsoft Sans Serif" w:hAnsi="Microsoft Sans Serif" w:cs="Microsoft Sans Serif"/>
          <w:sz w:val="18"/>
        </w:rPr>
      </w:pPr>
      <w:r w:rsidRPr="000D6B83">
        <w:rPr>
          <w:rFonts w:ascii="Microsoft Sans Serif" w:eastAsia="Microsoft Sans Serif" w:hAnsi="Microsoft Sans Serif" w:cs="Microsoft Sans Serif"/>
          <w:w w:val="99"/>
          <w:sz w:val="18"/>
          <w:szCs w:val="18"/>
          <w:u w:val="single" w:color="000000"/>
        </w:rPr>
        <w:lastRenderedPageBreak/>
        <w:t>2.</w:t>
      </w:r>
      <w:r w:rsidRPr="000D6B83">
        <w:rPr>
          <w:rFonts w:ascii="Microsoft Sans Serif" w:eastAsia="Microsoft Sans Serif" w:hAnsi="Microsoft Sans Serif" w:cs="Microsoft Sans Serif"/>
          <w:w w:val="99"/>
          <w:sz w:val="18"/>
          <w:szCs w:val="18"/>
          <w:u w:val="single" w:color="000000"/>
        </w:rPr>
        <w:tab/>
      </w:r>
      <w:r w:rsidRPr="000D6B83">
        <w:rPr>
          <w:rFonts w:ascii="Microsoft Sans Serif" w:eastAsia="Microsoft Sans Serif" w:hAnsi="Microsoft Sans Serif" w:cs="Microsoft Sans Serif"/>
          <w:sz w:val="18"/>
          <w:u w:val="single"/>
        </w:rPr>
        <w:t>the</w:t>
      </w:r>
      <w:r w:rsidRPr="000D6B83">
        <w:rPr>
          <w:rFonts w:ascii="Microsoft Sans Serif" w:eastAsia="Microsoft Sans Serif" w:hAnsi="Microsoft Sans Serif" w:cs="Microsoft Sans Serif"/>
          <w:spacing w:val="-4"/>
          <w:sz w:val="18"/>
          <w:u w:val="single"/>
        </w:rPr>
        <w:t xml:space="preserve"> </w:t>
      </w:r>
      <w:r w:rsidRPr="000D6B83">
        <w:rPr>
          <w:rFonts w:ascii="Microsoft Sans Serif" w:eastAsia="Microsoft Sans Serif" w:hAnsi="Microsoft Sans Serif" w:cs="Microsoft Sans Serif"/>
          <w:sz w:val="18"/>
          <w:u w:val="single"/>
        </w:rPr>
        <w:t>groundwater</w:t>
      </w:r>
      <w:r w:rsidRPr="000D6B83">
        <w:rPr>
          <w:rFonts w:ascii="Microsoft Sans Serif" w:eastAsia="Microsoft Sans Serif" w:hAnsi="Microsoft Sans Serif" w:cs="Microsoft Sans Serif"/>
          <w:spacing w:val="-4"/>
          <w:sz w:val="18"/>
          <w:u w:val="single"/>
        </w:rPr>
        <w:t xml:space="preserve"> </w:t>
      </w:r>
      <w:r w:rsidRPr="000D6B83">
        <w:rPr>
          <w:rFonts w:ascii="Microsoft Sans Serif" w:eastAsia="Microsoft Sans Serif" w:hAnsi="Microsoft Sans Serif" w:cs="Microsoft Sans Serif"/>
          <w:sz w:val="18"/>
          <w:u w:val="single"/>
        </w:rPr>
        <w:t>depth</w:t>
      </w:r>
      <w:r w:rsidRPr="000D6B83">
        <w:rPr>
          <w:rFonts w:ascii="Microsoft Sans Serif" w:eastAsia="Microsoft Sans Serif" w:hAnsi="Microsoft Sans Serif" w:cs="Microsoft Sans Serif"/>
          <w:spacing w:val="-4"/>
          <w:sz w:val="18"/>
          <w:u w:val="single"/>
        </w:rPr>
        <w:t xml:space="preserve"> </w:t>
      </w:r>
      <w:r w:rsidRPr="000D6B83">
        <w:rPr>
          <w:rFonts w:ascii="Microsoft Sans Serif" w:eastAsia="Microsoft Sans Serif" w:hAnsi="Microsoft Sans Serif" w:cs="Microsoft Sans Serif"/>
          <w:sz w:val="18"/>
          <w:u w:val="single"/>
        </w:rPr>
        <w:t>will</w:t>
      </w:r>
      <w:r w:rsidRPr="000D6B83">
        <w:rPr>
          <w:rFonts w:ascii="Microsoft Sans Serif" w:eastAsia="Microsoft Sans Serif" w:hAnsi="Microsoft Sans Serif" w:cs="Microsoft Sans Serif"/>
          <w:spacing w:val="-3"/>
          <w:sz w:val="18"/>
          <w:u w:val="single"/>
        </w:rPr>
        <w:t xml:space="preserve"> </w:t>
      </w:r>
      <w:r w:rsidRPr="000D6B83">
        <w:rPr>
          <w:rFonts w:ascii="Microsoft Sans Serif" w:eastAsia="Microsoft Sans Serif" w:hAnsi="Microsoft Sans Serif" w:cs="Microsoft Sans Serif"/>
          <w:sz w:val="18"/>
          <w:u w:val="single"/>
        </w:rPr>
        <w:t>affect</w:t>
      </w:r>
      <w:r w:rsidRPr="000D6B83">
        <w:rPr>
          <w:rFonts w:ascii="Microsoft Sans Serif" w:eastAsia="Microsoft Sans Serif" w:hAnsi="Microsoft Sans Serif" w:cs="Microsoft Sans Serif"/>
          <w:spacing w:val="-4"/>
          <w:sz w:val="18"/>
          <w:u w:val="single"/>
        </w:rPr>
        <w:t xml:space="preserve"> </w:t>
      </w:r>
      <w:r w:rsidRPr="000D6B83">
        <w:rPr>
          <w:rFonts w:ascii="Microsoft Sans Serif" w:eastAsia="Microsoft Sans Serif" w:hAnsi="Microsoft Sans Serif" w:cs="Microsoft Sans Serif"/>
          <w:sz w:val="18"/>
          <w:u w:val="single"/>
        </w:rPr>
        <w:t>the</w:t>
      </w:r>
      <w:r w:rsidRPr="000D6B83">
        <w:rPr>
          <w:rFonts w:ascii="Microsoft Sans Serif" w:eastAsia="Microsoft Sans Serif" w:hAnsi="Microsoft Sans Serif" w:cs="Microsoft Sans Serif"/>
          <w:spacing w:val="-4"/>
          <w:sz w:val="18"/>
          <w:u w:val="single"/>
        </w:rPr>
        <w:t xml:space="preserve"> </w:t>
      </w:r>
      <w:r w:rsidRPr="000D6B83">
        <w:rPr>
          <w:rFonts w:ascii="Microsoft Sans Serif" w:eastAsia="Microsoft Sans Serif" w:hAnsi="Microsoft Sans Serif" w:cs="Microsoft Sans Serif"/>
          <w:sz w:val="18"/>
          <w:u w:val="single"/>
        </w:rPr>
        <w:t>design</w:t>
      </w:r>
      <w:r w:rsidRPr="000D6B83">
        <w:rPr>
          <w:rFonts w:ascii="Microsoft Sans Serif" w:eastAsia="Microsoft Sans Serif" w:hAnsi="Microsoft Sans Serif" w:cs="Microsoft Sans Serif"/>
          <w:spacing w:val="-3"/>
          <w:sz w:val="18"/>
          <w:u w:val="single"/>
        </w:rPr>
        <w:t xml:space="preserve"> </w:t>
      </w:r>
      <w:r w:rsidRPr="000D6B83">
        <w:rPr>
          <w:rFonts w:ascii="Microsoft Sans Serif" w:eastAsia="Microsoft Sans Serif" w:hAnsi="Microsoft Sans Serif" w:cs="Microsoft Sans Serif"/>
          <w:sz w:val="18"/>
          <w:u w:val="single"/>
        </w:rPr>
        <w:t>and</w:t>
      </w:r>
      <w:r w:rsidRPr="000D6B83">
        <w:rPr>
          <w:rFonts w:ascii="Microsoft Sans Serif" w:eastAsia="Microsoft Sans Serif" w:hAnsi="Microsoft Sans Serif" w:cs="Microsoft Sans Serif"/>
          <w:spacing w:val="-4"/>
          <w:sz w:val="18"/>
          <w:u w:val="single"/>
        </w:rPr>
        <w:t xml:space="preserve"> </w:t>
      </w:r>
      <w:r w:rsidRPr="000D6B83">
        <w:rPr>
          <w:rFonts w:ascii="Microsoft Sans Serif" w:eastAsia="Microsoft Sans Serif" w:hAnsi="Microsoft Sans Serif" w:cs="Microsoft Sans Serif"/>
          <w:sz w:val="18"/>
          <w:u w:val="single"/>
        </w:rPr>
        <w:t>construction</w:t>
      </w:r>
      <w:r w:rsidRPr="000D6B83">
        <w:rPr>
          <w:rFonts w:ascii="Microsoft Sans Serif" w:eastAsia="Microsoft Sans Serif" w:hAnsi="Microsoft Sans Serif" w:cs="Microsoft Sans Serif"/>
          <w:spacing w:val="-4"/>
          <w:sz w:val="18"/>
          <w:u w:val="single"/>
        </w:rPr>
        <w:t xml:space="preserve"> </w:t>
      </w:r>
      <w:r w:rsidRPr="000D6B83">
        <w:rPr>
          <w:rFonts w:ascii="Microsoft Sans Serif" w:eastAsia="Microsoft Sans Serif" w:hAnsi="Microsoft Sans Serif" w:cs="Microsoft Sans Serif"/>
          <w:sz w:val="18"/>
          <w:u w:val="single"/>
        </w:rPr>
        <w:t>of</w:t>
      </w:r>
      <w:r w:rsidRPr="000D6B83">
        <w:rPr>
          <w:rFonts w:ascii="Microsoft Sans Serif" w:eastAsia="Microsoft Sans Serif" w:hAnsi="Microsoft Sans Serif" w:cs="Microsoft Sans Serif"/>
          <w:spacing w:val="-3"/>
          <w:sz w:val="18"/>
          <w:u w:val="single"/>
        </w:rPr>
        <w:t xml:space="preserve"> </w:t>
      </w:r>
      <w:r w:rsidRPr="000D6B83">
        <w:rPr>
          <w:rFonts w:ascii="Microsoft Sans Serif" w:eastAsia="Microsoft Sans Serif" w:hAnsi="Microsoft Sans Serif" w:cs="Microsoft Sans Serif"/>
          <w:sz w:val="18"/>
          <w:u w:val="single"/>
        </w:rPr>
        <w:t>buildings</w:t>
      </w:r>
      <w:r w:rsidRPr="000D6B83">
        <w:rPr>
          <w:rFonts w:ascii="Microsoft Sans Serif" w:eastAsia="Microsoft Sans Serif" w:hAnsi="Microsoft Sans Serif" w:cs="Microsoft Sans Serif"/>
          <w:spacing w:val="-4"/>
          <w:sz w:val="18"/>
          <w:u w:val="single"/>
        </w:rPr>
        <w:t xml:space="preserve"> </w:t>
      </w:r>
      <w:r w:rsidRPr="000D6B83">
        <w:rPr>
          <w:rFonts w:ascii="Microsoft Sans Serif" w:eastAsia="Microsoft Sans Serif" w:hAnsi="Microsoft Sans Serif" w:cs="Microsoft Sans Serif"/>
          <w:sz w:val="18"/>
          <w:u w:val="single"/>
        </w:rPr>
        <w:t>and</w:t>
      </w:r>
      <w:r w:rsidRPr="000D6B83">
        <w:rPr>
          <w:rFonts w:ascii="Microsoft Sans Serif" w:eastAsia="Microsoft Sans Serif" w:hAnsi="Microsoft Sans Serif" w:cs="Microsoft Sans Serif"/>
          <w:spacing w:val="-4"/>
          <w:sz w:val="18"/>
          <w:u w:val="single"/>
        </w:rPr>
        <w:t xml:space="preserve"> </w:t>
      </w:r>
      <w:r w:rsidRPr="000D6B83">
        <w:rPr>
          <w:rFonts w:ascii="Microsoft Sans Serif" w:eastAsia="Microsoft Sans Serif" w:hAnsi="Microsoft Sans Serif" w:cs="Microsoft Sans Serif"/>
          <w:spacing w:val="-2"/>
          <w:sz w:val="18"/>
          <w:u w:val="single"/>
        </w:rPr>
        <w:t>structures</w:t>
      </w:r>
      <w:r w:rsidRPr="000D6B83">
        <w:rPr>
          <w:rFonts w:ascii="Microsoft Sans Serif" w:eastAsia="Microsoft Sans Serif" w:hAnsi="Microsoft Sans Serif" w:cs="Microsoft Sans Serif"/>
          <w:spacing w:val="-2"/>
          <w:sz w:val="18"/>
        </w:rPr>
        <w:t>.</w:t>
      </w:r>
    </w:p>
    <w:p w14:paraId="685DB8E9" w14:textId="77777777" w:rsidR="000D6B83" w:rsidRPr="000D6B83" w:rsidRDefault="000D6B83" w:rsidP="000D6B83">
      <w:pPr>
        <w:widowControl w:val="0"/>
        <w:autoSpaceDE w:val="0"/>
        <w:autoSpaceDN w:val="0"/>
        <w:spacing w:before="9" w:after="0" w:afterAutospacing="0"/>
        <w:ind w:left="0" w:firstLine="0"/>
        <w:rPr>
          <w:rFonts w:ascii="Microsoft Sans Serif" w:eastAsia="Microsoft Sans Serif" w:hAnsi="Microsoft Sans Serif" w:cs="Microsoft Sans Serif"/>
          <w:sz w:val="18"/>
          <w:szCs w:val="18"/>
        </w:rPr>
      </w:pPr>
    </w:p>
    <w:p w14:paraId="6E8BBE46" w14:textId="77777777" w:rsidR="000D6B83" w:rsidRPr="000D6B83" w:rsidRDefault="000D6B83" w:rsidP="000D6B83">
      <w:pPr>
        <w:widowControl w:val="0"/>
        <w:autoSpaceDE w:val="0"/>
        <w:autoSpaceDN w:val="0"/>
        <w:spacing w:after="0" w:afterAutospacing="0" w:line="316" w:lineRule="auto"/>
        <w:ind w:left="460" w:right="160" w:firstLine="0"/>
        <w:rPr>
          <w:rFonts w:ascii="Microsoft Sans Serif" w:eastAsia="Microsoft Sans Serif" w:hAnsi="Microsoft Sans Serif" w:cs="Microsoft Sans Serif"/>
          <w:sz w:val="18"/>
          <w:szCs w:val="18"/>
        </w:rPr>
      </w:pPr>
      <w:r w:rsidRPr="000D6B83">
        <w:rPr>
          <w:rFonts w:ascii="Microsoft Sans Serif" w:eastAsia="Microsoft Sans Serif" w:hAnsi="Microsoft Sans Serif" w:cs="Microsoft Sans Serif"/>
          <w:noProof/>
          <w:sz w:val="18"/>
          <w:szCs w:val="18"/>
        </w:rPr>
        <mc:AlternateContent>
          <mc:Choice Requires="wps">
            <w:drawing>
              <wp:anchor distT="0" distB="0" distL="0" distR="0" simplePos="0" relativeHeight="251907072" behindDoc="1" locked="0" layoutInCell="1" allowOverlap="1" wp14:anchorId="020F7866" wp14:editId="268A8300">
                <wp:simplePos x="0" y="0"/>
                <wp:positionH relativeFrom="page">
                  <wp:posOffset>533400</wp:posOffset>
                </wp:positionH>
                <wp:positionV relativeFrom="paragraph">
                  <wp:posOffset>255206</wp:posOffset>
                </wp:positionV>
                <wp:extent cx="2257425" cy="1270"/>
                <wp:effectExtent l="0" t="0" r="0" b="0"/>
                <wp:wrapNone/>
                <wp:docPr id="3116" name="Graphic 3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7425" cy="1270"/>
                        </a:xfrm>
                        <a:custGeom>
                          <a:avLst/>
                          <a:gdLst/>
                          <a:ahLst/>
                          <a:cxnLst/>
                          <a:rect l="l" t="t" r="r" b="b"/>
                          <a:pathLst>
                            <a:path w="2257425">
                              <a:moveTo>
                                <a:pt x="0" y="0"/>
                              </a:moveTo>
                              <a:lnTo>
                                <a:pt x="22574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42C13B" id="Graphic 3116" o:spid="_x0000_s1026" style="position:absolute;margin-left:42pt;margin-top:20.1pt;width:177.75pt;height:.1pt;z-index:-251409408;visibility:visible;mso-wrap-style:square;mso-wrap-distance-left:0;mso-wrap-distance-top:0;mso-wrap-distance-right:0;mso-wrap-distance-bottom:0;mso-position-horizontal:absolute;mso-position-horizontal-relative:page;mso-position-vertical:absolute;mso-position-vertical-relative:text;v-text-anchor:top" coordsize="2257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" path="m,l2257425,e" filled="f">
                <v:path arrowok="t"/>
                <w10:wrap anchorx="page"/>
              </v:shape>
            </w:pict>
          </mc:Fallback>
        </mc:AlternateContent>
      </w:r>
      <w:r w:rsidRPr="000D6B83">
        <w:rPr>
          <w:rFonts w:ascii="Arial" w:eastAsia="Microsoft Sans Serif" w:hAnsi="Microsoft Sans Serif" w:cs="Microsoft Sans Serif"/>
          <w:b/>
          <w:strike/>
          <w:sz w:val="18"/>
          <w:szCs w:val="18"/>
        </w:rPr>
        <w:t>Exception:</w:t>
      </w:r>
      <w:r w:rsidRPr="000D6B83">
        <w:rPr>
          <w:rFonts w:ascii="Arial" w:eastAsia="Microsoft Sans Serif" w:hAnsi="Microsoft Sans Serif" w:cs="Microsoft Sans Serif"/>
          <w:b/>
          <w:strike/>
          <w:spacing w:val="-8"/>
          <w:sz w:val="18"/>
          <w:szCs w:val="18"/>
        </w:rPr>
        <w:t xml:space="preserve"> </w:t>
      </w:r>
      <w:r w:rsidRPr="000D6B83">
        <w:rPr>
          <w:rFonts w:ascii="Microsoft Sans Serif" w:eastAsia="Microsoft Sans Serif" w:hAnsi="Microsoft Sans Serif" w:cs="Microsoft Sans Serif"/>
          <w:strike/>
          <w:sz w:val="18"/>
          <w:szCs w:val="18"/>
        </w:rPr>
        <w:t>A</w:t>
      </w:r>
      <w:r w:rsidRPr="000D6B83">
        <w:rPr>
          <w:rFonts w:ascii="Microsoft Sans Serif" w:eastAsia="Microsoft Sans Serif" w:hAnsi="Microsoft Sans Serif" w:cs="Microsoft Sans Serif"/>
          <w:strike/>
          <w:spacing w:val="-2"/>
          <w:sz w:val="18"/>
          <w:szCs w:val="18"/>
        </w:rPr>
        <w:t xml:space="preserve"> </w:t>
      </w:r>
      <w:r w:rsidRPr="000D6B83">
        <w:rPr>
          <w:rFonts w:ascii="Microsoft Sans Serif" w:eastAsia="Microsoft Sans Serif" w:hAnsi="Microsoft Sans Serif" w:cs="Microsoft Sans Serif"/>
          <w:strike/>
          <w:sz w:val="18"/>
          <w:szCs w:val="18"/>
        </w:rPr>
        <w:t>subsurface</w:t>
      </w:r>
      <w:r w:rsidRPr="000D6B83">
        <w:rPr>
          <w:rFonts w:ascii="Microsoft Sans Serif" w:eastAsia="Microsoft Sans Serif" w:hAnsi="Microsoft Sans Serif" w:cs="Microsoft Sans Serif"/>
          <w:strike/>
          <w:spacing w:val="-2"/>
          <w:sz w:val="18"/>
          <w:szCs w:val="18"/>
        </w:rPr>
        <w:t xml:space="preserve"> </w:t>
      </w:r>
      <w:r w:rsidRPr="000D6B83">
        <w:rPr>
          <w:rFonts w:ascii="Microsoft Sans Serif" w:eastAsia="Microsoft Sans Serif" w:hAnsi="Microsoft Sans Serif" w:cs="Microsoft Sans Serif"/>
          <w:strike/>
          <w:sz w:val="18"/>
          <w:szCs w:val="18"/>
        </w:rPr>
        <w:t>soil</w:t>
      </w:r>
      <w:r w:rsidRPr="000D6B83">
        <w:rPr>
          <w:rFonts w:ascii="Microsoft Sans Serif" w:eastAsia="Microsoft Sans Serif" w:hAnsi="Microsoft Sans Serif" w:cs="Microsoft Sans Serif"/>
          <w:strike/>
          <w:spacing w:val="-2"/>
          <w:sz w:val="18"/>
          <w:szCs w:val="18"/>
        </w:rPr>
        <w:t xml:space="preserve"> </w:t>
      </w:r>
      <w:r w:rsidRPr="000D6B83">
        <w:rPr>
          <w:rFonts w:ascii="Microsoft Sans Serif" w:eastAsia="Microsoft Sans Serif" w:hAnsi="Microsoft Sans Serif" w:cs="Microsoft Sans Serif"/>
          <w:strike/>
          <w:sz w:val="18"/>
          <w:szCs w:val="18"/>
        </w:rPr>
        <w:t>investigation</w:t>
      </w:r>
      <w:r w:rsidRPr="000D6B83">
        <w:rPr>
          <w:rFonts w:ascii="Microsoft Sans Serif" w:eastAsia="Microsoft Sans Serif" w:hAnsi="Microsoft Sans Serif" w:cs="Microsoft Sans Serif"/>
          <w:strike/>
          <w:spacing w:val="-2"/>
          <w:sz w:val="18"/>
          <w:szCs w:val="18"/>
        </w:rPr>
        <w:t xml:space="preserve"> </w:t>
      </w:r>
      <w:r w:rsidRPr="000D6B83">
        <w:rPr>
          <w:rFonts w:ascii="Microsoft Sans Serif" w:eastAsia="Microsoft Sans Serif" w:hAnsi="Microsoft Sans Serif" w:cs="Microsoft Sans Serif"/>
          <w:strike/>
          <w:sz w:val="18"/>
          <w:szCs w:val="18"/>
        </w:rPr>
        <w:t>to</w:t>
      </w:r>
      <w:r w:rsidRPr="000D6B83">
        <w:rPr>
          <w:rFonts w:ascii="Microsoft Sans Serif" w:eastAsia="Microsoft Sans Serif" w:hAnsi="Microsoft Sans Serif" w:cs="Microsoft Sans Serif"/>
          <w:strike/>
          <w:spacing w:val="-2"/>
          <w:sz w:val="18"/>
          <w:szCs w:val="18"/>
        </w:rPr>
        <w:t xml:space="preserve"> </w:t>
      </w:r>
      <w:r w:rsidRPr="000D6B83">
        <w:rPr>
          <w:rFonts w:ascii="Microsoft Sans Serif" w:eastAsia="Microsoft Sans Serif" w:hAnsi="Microsoft Sans Serif" w:cs="Microsoft Sans Serif"/>
          <w:strike/>
          <w:sz w:val="18"/>
          <w:szCs w:val="18"/>
        </w:rPr>
        <w:t>determine</w:t>
      </w:r>
      <w:r w:rsidRPr="000D6B83">
        <w:rPr>
          <w:rFonts w:ascii="Microsoft Sans Serif" w:eastAsia="Microsoft Sans Serif" w:hAnsi="Microsoft Sans Serif" w:cs="Microsoft Sans Serif"/>
          <w:strike/>
          <w:spacing w:val="-2"/>
          <w:sz w:val="18"/>
          <w:szCs w:val="18"/>
        </w:rPr>
        <w:t xml:space="preserve"> </w:t>
      </w:r>
      <w:r w:rsidRPr="000D6B83">
        <w:rPr>
          <w:rFonts w:ascii="Microsoft Sans Serif" w:eastAsia="Microsoft Sans Serif" w:hAnsi="Microsoft Sans Serif" w:cs="Microsoft Sans Serif"/>
          <w:strike/>
          <w:sz w:val="18"/>
          <w:szCs w:val="18"/>
        </w:rPr>
        <w:t>the</w:t>
      </w:r>
      <w:r w:rsidRPr="000D6B83">
        <w:rPr>
          <w:rFonts w:ascii="Microsoft Sans Serif" w:eastAsia="Microsoft Sans Serif" w:hAnsi="Microsoft Sans Serif" w:cs="Microsoft Sans Serif"/>
          <w:strike/>
          <w:spacing w:val="-2"/>
          <w:sz w:val="18"/>
          <w:szCs w:val="18"/>
        </w:rPr>
        <w:t xml:space="preserve"> </w:t>
      </w:r>
      <w:r w:rsidRPr="000D6B83">
        <w:rPr>
          <w:rFonts w:ascii="Microsoft Sans Serif" w:eastAsia="Microsoft Sans Serif" w:hAnsi="Microsoft Sans Serif" w:cs="Microsoft Sans Serif"/>
          <w:strike/>
          <w:sz w:val="18"/>
          <w:szCs w:val="18"/>
        </w:rPr>
        <w:t>location</w:t>
      </w:r>
      <w:r w:rsidRPr="000D6B83">
        <w:rPr>
          <w:rFonts w:ascii="Microsoft Sans Serif" w:eastAsia="Microsoft Sans Serif" w:hAnsi="Microsoft Sans Serif" w:cs="Microsoft Sans Serif"/>
          <w:strike/>
          <w:spacing w:val="-2"/>
          <w:sz w:val="18"/>
          <w:szCs w:val="18"/>
        </w:rPr>
        <w:t xml:space="preserve"> </w:t>
      </w:r>
      <w:r w:rsidRPr="000D6B83">
        <w:rPr>
          <w:rFonts w:ascii="Microsoft Sans Serif" w:eastAsia="Microsoft Sans Serif" w:hAnsi="Microsoft Sans Serif" w:cs="Microsoft Sans Serif"/>
          <w:strike/>
          <w:sz w:val="18"/>
          <w:szCs w:val="18"/>
        </w:rPr>
        <w:t>of</w:t>
      </w:r>
      <w:r w:rsidRPr="000D6B83">
        <w:rPr>
          <w:rFonts w:ascii="Microsoft Sans Serif" w:eastAsia="Microsoft Sans Serif" w:hAnsi="Microsoft Sans Serif" w:cs="Microsoft Sans Serif"/>
          <w:strike/>
          <w:spacing w:val="-2"/>
          <w:sz w:val="18"/>
          <w:szCs w:val="18"/>
        </w:rPr>
        <w:t xml:space="preserve"> </w:t>
      </w:r>
      <w:r w:rsidRPr="000D6B83">
        <w:rPr>
          <w:rFonts w:ascii="Microsoft Sans Serif" w:eastAsia="Microsoft Sans Serif" w:hAnsi="Microsoft Sans Serif" w:cs="Microsoft Sans Serif"/>
          <w:strike/>
          <w:sz w:val="18"/>
          <w:szCs w:val="18"/>
        </w:rPr>
        <w:t>the</w:t>
      </w:r>
      <w:r w:rsidRPr="000D6B83">
        <w:rPr>
          <w:rFonts w:ascii="Microsoft Sans Serif" w:eastAsia="Microsoft Sans Serif" w:hAnsi="Microsoft Sans Serif" w:cs="Microsoft Sans Serif"/>
          <w:strike/>
          <w:spacing w:val="-2"/>
          <w:sz w:val="18"/>
          <w:szCs w:val="18"/>
        </w:rPr>
        <w:t xml:space="preserve"> </w:t>
      </w:r>
      <w:r w:rsidRPr="000D6B83">
        <w:rPr>
          <w:rFonts w:ascii="Microsoft Sans Serif" w:eastAsia="Microsoft Sans Serif" w:hAnsi="Microsoft Sans Serif" w:cs="Microsoft Sans Serif"/>
          <w:strike/>
          <w:sz w:val="18"/>
          <w:szCs w:val="18"/>
        </w:rPr>
        <w:t>ground-water</w:t>
      </w:r>
      <w:r w:rsidRPr="000D6B83">
        <w:rPr>
          <w:rFonts w:ascii="Microsoft Sans Serif" w:eastAsia="Microsoft Sans Serif" w:hAnsi="Microsoft Sans Serif" w:cs="Microsoft Sans Serif"/>
          <w:strike/>
          <w:spacing w:val="-2"/>
          <w:sz w:val="18"/>
          <w:szCs w:val="18"/>
        </w:rPr>
        <w:t xml:space="preserve"> </w:t>
      </w:r>
      <w:r w:rsidRPr="000D6B83">
        <w:rPr>
          <w:rFonts w:ascii="Microsoft Sans Serif" w:eastAsia="Microsoft Sans Serif" w:hAnsi="Microsoft Sans Serif" w:cs="Microsoft Sans Serif"/>
          <w:strike/>
          <w:sz w:val="18"/>
          <w:szCs w:val="18"/>
        </w:rPr>
        <w:t>table</w:t>
      </w:r>
      <w:r w:rsidRPr="000D6B83">
        <w:rPr>
          <w:rFonts w:ascii="Microsoft Sans Serif" w:eastAsia="Microsoft Sans Serif" w:hAnsi="Microsoft Sans Serif" w:cs="Microsoft Sans Serif"/>
          <w:strike/>
          <w:spacing w:val="-2"/>
          <w:sz w:val="18"/>
          <w:szCs w:val="18"/>
        </w:rPr>
        <w:t xml:space="preserve"> </w:t>
      </w:r>
      <w:r w:rsidRPr="000D6B83">
        <w:rPr>
          <w:rFonts w:ascii="Microsoft Sans Serif" w:eastAsia="Microsoft Sans Serif" w:hAnsi="Microsoft Sans Serif" w:cs="Microsoft Sans Serif"/>
          <w:strike/>
          <w:sz w:val="18"/>
          <w:szCs w:val="18"/>
        </w:rPr>
        <w:t>shall</w:t>
      </w:r>
      <w:r w:rsidRPr="000D6B83">
        <w:rPr>
          <w:rFonts w:ascii="Microsoft Sans Serif" w:eastAsia="Microsoft Sans Serif" w:hAnsi="Microsoft Sans Serif" w:cs="Microsoft Sans Serif"/>
          <w:strike/>
          <w:spacing w:val="-2"/>
          <w:sz w:val="18"/>
          <w:szCs w:val="18"/>
        </w:rPr>
        <w:t xml:space="preserve"> </w:t>
      </w:r>
      <w:r w:rsidRPr="000D6B83">
        <w:rPr>
          <w:rFonts w:ascii="Microsoft Sans Serif" w:eastAsia="Microsoft Sans Serif" w:hAnsi="Microsoft Sans Serif" w:cs="Microsoft Sans Serif"/>
          <w:strike/>
          <w:sz w:val="18"/>
          <w:szCs w:val="18"/>
        </w:rPr>
        <w:t>not</w:t>
      </w:r>
      <w:r w:rsidRPr="000D6B83">
        <w:rPr>
          <w:rFonts w:ascii="Microsoft Sans Serif" w:eastAsia="Microsoft Sans Serif" w:hAnsi="Microsoft Sans Serif" w:cs="Microsoft Sans Serif"/>
          <w:strike/>
          <w:spacing w:val="-2"/>
          <w:sz w:val="18"/>
          <w:szCs w:val="18"/>
        </w:rPr>
        <w:t xml:space="preserve"> </w:t>
      </w:r>
      <w:r w:rsidRPr="000D6B83">
        <w:rPr>
          <w:rFonts w:ascii="Microsoft Sans Serif" w:eastAsia="Microsoft Sans Serif" w:hAnsi="Microsoft Sans Serif" w:cs="Microsoft Sans Serif"/>
          <w:strike/>
          <w:sz w:val="18"/>
          <w:szCs w:val="18"/>
        </w:rPr>
        <w:t>be</w:t>
      </w:r>
      <w:r w:rsidRPr="000D6B83">
        <w:rPr>
          <w:rFonts w:ascii="Microsoft Sans Serif" w:eastAsia="Microsoft Sans Serif" w:hAnsi="Microsoft Sans Serif" w:cs="Microsoft Sans Serif"/>
          <w:strike/>
          <w:spacing w:val="-2"/>
          <w:sz w:val="18"/>
          <w:szCs w:val="18"/>
        </w:rPr>
        <w:t xml:space="preserve"> </w:t>
      </w:r>
      <w:r w:rsidRPr="000D6B83">
        <w:rPr>
          <w:rFonts w:ascii="Microsoft Sans Serif" w:eastAsia="Microsoft Sans Serif" w:hAnsi="Microsoft Sans Serif" w:cs="Microsoft Sans Serif"/>
          <w:strike/>
          <w:sz w:val="18"/>
          <w:szCs w:val="18"/>
        </w:rPr>
        <w:t>required</w:t>
      </w:r>
      <w:r w:rsidRPr="000D6B83">
        <w:rPr>
          <w:rFonts w:ascii="Microsoft Sans Serif" w:eastAsia="Microsoft Sans Serif" w:hAnsi="Microsoft Sans Serif" w:cs="Microsoft Sans Serif"/>
          <w:strike/>
          <w:spacing w:val="-2"/>
          <w:sz w:val="18"/>
          <w:szCs w:val="18"/>
        </w:rPr>
        <w:t xml:space="preserve"> </w:t>
      </w:r>
      <w:r w:rsidRPr="000D6B83">
        <w:rPr>
          <w:rFonts w:ascii="Microsoft Sans Serif" w:eastAsia="Microsoft Sans Serif" w:hAnsi="Microsoft Sans Serif" w:cs="Microsoft Sans Serif"/>
          <w:strike/>
          <w:sz w:val="18"/>
          <w:szCs w:val="18"/>
        </w:rPr>
        <w:t>where</w:t>
      </w:r>
      <w:r w:rsidRPr="000D6B83">
        <w:rPr>
          <w:rFonts w:ascii="Microsoft Sans Serif" w:eastAsia="Microsoft Sans Serif" w:hAnsi="Microsoft Sans Serif" w:cs="Microsoft Sans Serif"/>
          <w:strike/>
          <w:spacing w:val="-2"/>
          <w:sz w:val="18"/>
          <w:szCs w:val="18"/>
        </w:rPr>
        <w:t xml:space="preserve"> </w:t>
      </w:r>
      <w:r w:rsidRPr="000D6B83">
        <w:rPr>
          <w:rFonts w:ascii="Microsoft Sans Serif" w:eastAsia="Microsoft Sans Serif" w:hAnsi="Microsoft Sans Serif" w:cs="Microsoft Sans Serif"/>
          <w:strike/>
          <w:sz w:val="18"/>
          <w:szCs w:val="18"/>
        </w:rPr>
        <w:t>waterproofing</w:t>
      </w:r>
      <w:r w:rsidRPr="000D6B83">
        <w:rPr>
          <w:rFonts w:ascii="Microsoft Sans Serif" w:eastAsia="Microsoft Sans Serif" w:hAnsi="Microsoft Sans Serif" w:cs="Microsoft Sans Serif"/>
          <w:sz w:val="18"/>
          <w:szCs w:val="18"/>
        </w:rPr>
        <w:t xml:space="preserve"> is provided in accordance with Section 1805.</w:t>
      </w:r>
    </w:p>
    <w:p w14:paraId="42A77380" w14:textId="77777777" w:rsidR="00410235" w:rsidRDefault="00410235" w:rsidP="00613FB2">
      <w:pPr>
        <w:autoSpaceDE w:val="0"/>
        <w:autoSpaceDN w:val="0"/>
        <w:adjustRightInd w:val="0"/>
        <w:spacing w:after="0" w:afterAutospacing="0"/>
        <w:ind w:left="0" w:firstLine="0"/>
        <w:rPr>
          <w:rFonts w:ascii="Arial" w:hAnsi="Arial" w:cs="Arial"/>
          <w:bCs/>
          <w:color w:val="FF0000"/>
        </w:rPr>
      </w:pPr>
    </w:p>
    <w:p w14:paraId="73D8F621" w14:textId="5C175DE3" w:rsidR="00613FB2" w:rsidRPr="00410235" w:rsidRDefault="00613FB2" w:rsidP="00613FB2">
      <w:pPr>
        <w:autoSpaceDE w:val="0"/>
        <w:autoSpaceDN w:val="0"/>
        <w:adjustRightInd w:val="0"/>
        <w:spacing w:after="0" w:afterAutospacing="0"/>
        <w:ind w:left="0" w:firstLine="0"/>
        <w:rPr>
          <w:rFonts w:ascii="Arial" w:hAnsi="Arial" w:cs="Arial"/>
          <w:b/>
          <w:color w:val="FF0000"/>
          <w:u w:val="single"/>
        </w:rPr>
      </w:pPr>
      <w:r w:rsidRPr="00410235">
        <w:rPr>
          <w:rFonts w:ascii="Arial" w:hAnsi="Arial" w:cs="Arial"/>
          <w:b/>
          <w:color w:val="FF0000"/>
          <w:u w:val="single"/>
        </w:rPr>
        <w:t>(</w:t>
      </w:r>
      <w:r w:rsidR="000D6B83" w:rsidRPr="00410235">
        <w:rPr>
          <w:rFonts w:ascii="Arial" w:hAnsi="Arial" w:cs="Arial"/>
          <w:b/>
          <w:color w:val="FF0000"/>
          <w:u w:val="single"/>
        </w:rPr>
        <w:t>S11202 / S152-22 AS</w:t>
      </w:r>
      <w:r w:rsidRPr="00410235">
        <w:rPr>
          <w:rFonts w:ascii="Arial" w:hAnsi="Arial" w:cs="Arial"/>
          <w:b/>
          <w:color w:val="FF0000"/>
          <w:u w:val="single"/>
        </w:rPr>
        <w:t>)</w:t>
      </w:r>
    </w:p>
    <w:p w14:paraId="0FE06AE8" w14:textId="77777777" w:rsidR="000D6B83" w:rsidRDefault="000D6B83" w:rsidP="00613FB2">
      <w:pPr>
        <w:autoSpaceDE w:val="0"/>
        <w:autoSpaceDN w:val="0"/>
        <w:adjustRightInd w:val="0"/>
        <w:spacing w:after="0" w:afterAutospacing="0"/>
        <w:ind w:left="0" w:firstLine="0"/>
        <w:rPr>
          <w:rFonts w:ascii="Arial" w:hAnsi="Arial" w:cs="Arial"/>
          <w:bCs/>
          <w:color w:val="FF0000"/>
        </w:rPr>
      </w:pPr>
    </w:p>
    <w:p w14:paraId="4BC24ED6" w14:textId="64A923C0" w:rsidR="000D6B83" w:rsidRDefault="000D6B83" w:rsidP="000D6B83">
      <w:pPr>
        <w:pStyle w:val="BodyText"/>
        <w:spacing w:line="316" w:lineRule="auto"/>
        <w:ind w:left="190" w:right="160"/>
      </w:pPr>
      <w:r>
        <w:rPr>
          <w:noProof/>
        </w:rPr>
        <mc:AlternateContent>
          <mc:Choice Requires="wps">
            <w:drawing>
              <wp:anchor distT="0" distB="0" distL="0" distR="0" simplePos="0" relativeHeight="251909120" behindDoc="1" locked="0" layoutInCell="1" allowOverlap="1" wp14:anchorId="785740E7" wp14:editId="4661E3F7">
                <wp:simplePos x="0" y="0"/>
                <wp:positionH relativeFrom="page">
                  <wp:posOffset>3933825</wp:posOffset>
                </wp:positionH>
                <wp:positionV relativeFrom="paragraph">
                  <wp:posOffset>426392</wp:posOffset>
                </wp:positionV>
                <wp:extent cx="142875" cy="1270"/>
                <wp:effectExtent l="0" t="0" r="0" b="0"/>
                <wp:wrapNone/>
                <wp:docPr id="3121" name="Graphic 3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270"/>
                        </a:xfrm>
                        <a:custGeom>
                          <a:avLst/>
                          <a:gdLst/>
                          <a:ahLst/>
                          <a:cxnLst/>
                          <a:rect l="l" t="t" r="r" b="b"/>
                          <a:pathLst>
                            <a:path w="142875">
                              <a:moveTo>
                                <a:pt x="0" y="0"/>
                              </a:moveTo>
                              <a:lnTo>
                                <a:pt x="1428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6008DD" id="Graphic 3121" o:spid="_x0000_s1026" style="position:absolute;margin-left:309.75pt;margin-top:33.55pt;width:11.25pt;height:.1pt;z-index:-251407360;visibility:visible;mso-wrap-style:square;mso-wrap-distance-left:0;mso-wrap-distance-top:0;mso-wrap-distance-right:0;mso-wrap-distance-bottom:0;mso-position-horizontal:absolute;mso-position-horizontal-relative:page;mso-position-vertical:absolute;mso-position-vertical-relative:text;v-text-anchor:top" coordsize="142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" path="m,l142875,e" filled="f">
                <v:path arrowok="t"/>
                <w10:wrap anchorx="page"/>
              </v:shape>
            </w:pict>
          </mc:Fallback>
        </mc:AlternateContent>
      </w:r>
      <w:r>
        <w:rPr>
          <w:rFonts w:ascii="Arial"/>
          <w:b/>
        </w:rPr>
        <w:t>1803.5.6</w:t>
      </w:r>
      <w:r>
        <w:rPr>
          <w:rFonts w:ascii="Arial"/>
          <w:b/>
          <w:spacing w:val="-6"/>
        </w:rPr>
        <w:t xml:space="preserve"> </w:t>
      </w:r>
      <w:r>
        <w:rPr>
          <w:rFonts w:ascii="Arial"/>
          <w:b/>
        </w:rPr>
        <w:t>Rock</w:t>
      </w:r>
      <w:r>
        <w:rPr>
          <w:rFonts w:ascii="Arial"/>
          <w:b/>
          <w:spacing w:val="-4"/>
        </w:rPr>
        <w:t xml:space="preserve"> </w:t>
      </w:r>
      <w:r>
        <w:rPr>
          <w:rFonts w:ascii="Arial"/>
          <w:b/>
        </w:rPr>
        <w:t>strata.</w:t>
      </w:r>
      <w:r>
        <w:rPr>
          <w:rFonts w:ascii="Arial"/>
          <w:b/>
          <w:spacing w:val="-15"/>
        </w:rPr>
        <w:t xml:space="preserve"> </w:t>
      </w:r>
      <w:r>
        <w:t>Where</w:t>
      </w:r>
      <w:r>
        <w:rPr>
          <w:spacing w:val="-11"/>
        </w:rPr>
        <w:t xml:space="preserve"> </w:t>
      </w:r>
      <w:r>
        <w:rPr>
          <w:strike/>
        </w:rPr>
        <w:t>subsurface</w:t>
      </w:r>
      <w:r>
        <w:rPr>
          <w:strike/>
          <w:spacing w:val="-1"/>
        </w:rPr>
        <w:t xml:space="preserve"> </w:t>
      </w:r>
      <w:r>
        <w:rPr>
          <w:strike/>
        </w:rPr>
        <w:t>explorations</w:t>
      </w:r>
      <w:r>
        <w:rPr>
          <w:strike/>
          <w:spacing w:val="-1"/>
        </w:rPr>
        <w:t xml:space="preserve"> </w:t>
      </w:r>
      <w:r>
        <w:rPr>
          <w:strike/>
        </w:rPr>
        <w:t>at</w:t>
      </w:r>
      <w:r>
        <w:rPr>
          <w:strike/>
          <w:spacing w:val="-1"/>
        </w:rPr>
        <w:t xml:space="preserve"> </w:t>
      </w:r>
      <w:r>
        <w:rPr>
          <w:strike/>
        </w:rPr>
        <w:t>the</w:t>
      </w:r>
      <w:r>
        <w:rPr>
          <w:strike/>
          <w:spacing w:val="-1"/>
        </w:rPr>
        <w:t xml:space="preserve"> </w:t>
      </w:r>
      <w:r>
        <w:rPr>
          <w:strike/>
        </w:rPr>
        <w:t>project</w:t>
      </w:r>
      <w:r>
        <w:rPr>
          <w:strike/>
          <w:spacing w:val="-1"/>
        </w:rPr>
        <w:t xml:space="preserve"> </w:t>
      </w:r>
      <w:r>
        <w:rPr>
          <w:strike/>
        </w:rPr>
        <w:t>site</w:t>
      </w:r>
      <w:r>
        <w:rPr>
          <w:strike/>
          <w:spacing w:val="-1"/>
        </w:rPr>
        <w:t xml:space="preserve"> </w:t>
      </w:r>
      <w:r>
        <w:rPr>
          <w:strike/>
        </w:rPr>
        <w:t>indicate</w:t>
      </w:r>
      <w:r>
        <w:rPr>
          <w:strike/>
          <w:spacing w:val="-1"/>
        </w:rPr>
        <w:t xml:space="preserve"> </w:t>
      </w:r>
      <w:r>
        <w:rPr>
          <w:strike/>
        </w:rPr>
        <w:t>variations</w:t>
      </w:r>
      <w:r>
        <w:rPr>
          <w:strike/>
          <w:spacing w:val="-1"/>
        </w:rPr>
        <w:t xml:space="preserve"> </w:t>
      </w:r>
      <w:r>
        <w:rPr>
          <w:strike/>
        </w:rPr>
        <w:t>in</w:t>
      </w:r>
      <w:r>
        <w:rPr>
          <w:strike/>
          <w:spacing w:val="-1"/>
        </w:rPr>
        <w:t xml:space="preserve"> </w:t>
      </w:r>
      <w:r>
        <w:rPr>
          <w:strike/>
        </w:rPr>
        <w:t>the</w:t>
      </w:r>
      <w:r>
        <w:rPr>
          <w:strike/>
          <w:spacing w:val="-1"/>
        </w:rPr>
        <w:t xml:space="preserve"> </w:t>
      </w:r>
      <w:r>
        <w:rPr>
          <w:strike/>
        </w:rPr>
        <w:t>structure</w:t>
      </w:r>
      <w:r>
        <w:rPr>
          <w:strike/>
          <w:spacing w:val="-1"/>
        </w:rPr>
        <w:t xml:space="preserve"> </w:t>
      </w:r>
      <w:r>
        <w:rPr>
          <w:strike/>
        </w:rPr>
        <w:t>of</w:t>
      </w:r>
      <w:r>
        <w:rPr>
          <w:strike/>
          <w:spacing w:val="-1"/>
        </w:rPr>
        <w:t xml:space="preserve"> </w:t>
      </w:r>
      <w:r>
        <w:rPr>
          <w:strike/>
        </w:rPr>
        <w:t>rock</w:t>
      </w:r>
      <w:r>
        <w:rPr>
          <w:strike/>
          <w:spacing w:val="-1"/>
        </w:rPr>
        <w:t xml:space="preserve"> </w:t>
      </w:r>
      <w:r>
        <w:rPr>
          <w:strike/>
        </w:rPr>
        <w:t>on</w:t>
      </w:r>
      <w:r>
        <w:rPr>
          <w:strike/>
          <w:spacing w:val="-1"/>
        </w:rPr>
        <w:t xml:space="preserve"> </w:t>
      </w:r>
      <w:r>
        <w:rPr>
          <w:strike/>
        </w:rPr>
        <w:t>which</w:t>
      </w:r>
      <w:r w:rsidR="000D5568">
        <w:rPr>
          <w:strike/>
        </w:rPr>
        <w:t xml:space="preserve"> </w:t>
      </w:r>
      <w:r>
        <w:t>foundations</w:t>
      </w:r>
      <w:r>
        <w:rPr>
          <w:spacing w:val="-1"/>
        </w:rPr>
        <w:t xml:space="preserve"> </w:t>
      </w:r>
      <w:r>
        <w:t xml:space="preserve">are to be constructed </w:t>
      </w:r>
      <w:r>
        <w:rPr>
          <w:u w:val="single"/>
        </w:rPr>
        <w:t>on or in rock</w:t>
      </w:r>
      <w:r>
        <w:t>,</w:t>
      </w:r>
      <w:r>
        <w:rPr>
          <w:spacing w:val="-5"/>
        </w:rPr>
        <w:t xml:space="preserve"> </w:t>
      </w:r>
      <w:proofErr w:type="gramStart"/>
      <w:r>
        <w:rPr>
          <w:strike/>
        </w:rPr>
        <w:t>a sufficient number of</w:t>
      </w:r>
      <w:proofErr w:type="gramEnd"/>
      <w:r>
        <w:rPr>
          <w:strike/>
        </w:rPr>
        <w:t xml:space="preserve"> borings shall be drilled to sufficient depths to</w:t>
      </w:r>
      <w:r w:rsidR="000D5568">
        <w:rPr>
          <w:strike/>
        </w:rPr>
        <w:t xml:space="preserve"> </w:t>
      </w:r>
      <w:r>
        <w:rPr>
          <w:u w:val="single"/>
        </w:rPr>
        <w:t>the geotechnical investigation shall</w:t>
      </w:r>
      <w:r>
        <w:t xml:space="preserve"> assess </w:t>
      </w:r>
      <w:r>
        <w:rPr>
          <w:strike/>
        </w:rPr>
        <w:t>the</w:t>
      </w:r>
      <w:r>
        <w:t xml:space="preserve"> </w:t>
      </w:r>
      <w:r>
        <w:rPr>
          <w:u w:val="single"/>
        </w:rPr>
        <w:t>variations in rock strata depth,</w:t>
      </w:r>
      <w:r>
        <w:rPr>
          <w:spacing w:val="-11"/>
        </w:rPr>
        <w:t xml:space="preserve"> </w:t>
      </w:r>
      <w:r>
        <w:t xml:space="preserve">competency, </w:t>
      </w:r>
      <w:r>
        <w:rPr>
          <w:strike/>
        </w:rPr>
        <w:t>of the rock</w:t>
      </w:r>
      <w:r>
        <w:t xml:space="preserve"> and its load-bearing capacity.</w:t>
      </w:r>
    </w:p>
    <w:p w14:paraId="194FD6F2" w14:textId="532263B6" w:rsidR="000D6B83" w:rsidRDefault="000D6B83" w:rsidP="00613FB2">
      <w:pPr>
        <w:autoSpaceDE w:val="0"/>
        <w:autoSpaceDN w:val="0"/>
        <w:adjustRightInd w:val="0"/>
        <w:spacing w:after="0" w:afterAutospacing="0"/>
        <w:ind w:left="0" w:firstLine="0"/>
        <w:rPr>
          <w:rFonts w:ascii="Arial" w:hAnsi="Arial" w:cs="Arial"/>
          <w:bCs/>
          <w:color w:val="FF0000"/>
        </w:rPr>
      </w:pPr>
    </w:p>
    <w:p w14:paraId="438FCD40" w14:textId="47CD723D" w:rsidR="000D6B83" w:rsidRPr="00410235" w:rsidRDefault="000D6B83" w:rsidP="00613FB2">
      <w:pPr>
        <w:autoSpaceDE w:val="0"/>
        <w:autoSpaceDN w:val="0"/>
        <w:adjustRightInd w:val="0"/>
        <w:spacing w:after="0" w:afterAutospacing="0"/>
        <w:ind w:left="0" w:firstLine="0"/>
        <w:rPr>
          <w:rFonts w:ascii="Arial" w:hAnsi="Arial" w:cs="Arial"/>
          <w:b/>
          <w:color w:val="FF0000"/>
          <w:u w:val="single"/>
        </w:rPr>
      </w:pPr>
      <w:r w:rsidRPr="00410235">
        <w:rPr>
          <w:rFonts w:ascii="Arial" w:hAnsi="Arial" w:cs="Arial"/>
          <w:b/>
          <w:color w:val="FF0000"/>
          <w:u w:val="single"/>
        </w:rPr>
        <w:t>(S11203 / S153-22 AS)</w:t>
      </w:r>
    </w:p>
    <w:p w14:paraId="252667B3" w14:textId="77777777" w:rsidR="000D6B83" w:rsidRDefault="000D6B83" w:rsidP="00613FB2">
      <w:pPr>
        <w:autoSpaceDE w:val="0"/>
        <w:autoSpaceDN w:val="0"/>
        <w:adjustRightInd w:val="0"/>
        <w:spacing w:after="0" w:afterAutospacing="0"/>
        <w:ind w:left="0" w:firstLine="0"/>
        <w:rPr>
          <w:rFonts w:ascii="Arial" w:hAnsi="Arial" w:cs="Arial"/>
          <w:bCs/>
          <w:color w:val="FF0000"/>
        </w:rPr>
      </w:pPr>
    </w:p>
    <w:p w14:paraId="046A1143" w14:textId="58A3DCC9" w:rsidR="008E5CE5" w:rsidRDefault="008E5CE5" w:rsidP="008E5CE5">
      <w:pPr>
        <w:pStyle w:val="BodyText"/>
        <w:spacing w:line="314" w:lineRule="auto"/>
        <w:ind w:left="190" w:right="160"/>
      </w:pPr>
      <w:r>
        <w:rPr>
          <w:noProof/>
        </w:rPr>
        <mc:AlternateContent>
          <mc:Choice Requires="wps">
            <w:drawing>
              <wp:anchor distT="0" distB="0" distL="0" distR="0" simplePos="0" relativeHeight="251911168" behindDoc="0" locked="0" layoutInCell="1" allowOverlap="1" wp14:anchorId="14024F1B" wp14:editId="37A16ED7">
                <wp:simplePos x="0" y="0"/>
                <wp:positionH relativeFrom="page">
                  <wp:posOffset>5553075</wp:posOffset>
                </wp:positionH>
                <wp:positionV relativeFrom="paragraph">
                  <wp:posOffset>121592</wp:posOffset>
                </wp:positionV>
                <wp:extent cx="466725" cy="1270"/>
                <wp:effectExtent l="0" t="0" r="0" b="0"/>
                <wp:wrapNone/>
                <wp:docPr id="3126" name="Graphic 3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1270"/>
                        </a:xfrm>
                        <a:custGeom>
                          <a:avLst/>
                          <a:gdLst/>
                          <a:ahLst/>
                          <a:cxnLst/>
                          <a:rect l="l" t="t" r="r" b="b"/>
                          <a:pathLst>
                            <a:path w="466725">
                              <a:moveTo>
                                <a:pt x="0" y="0"/>
                              </a:moveTo>
                              <a:lnTo>
                                <a:pt x="466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5DC95A" id="Graphic 3126" o:spid="_x0000_s1026" style="position:absolute;margin-left:437.25pt;margin-top:9.55pt;width:36.75pt;height:.1pt;z-index:251911168;visibility:visible;mso-wrap-style:square;mso-wrap-distance-left:0;mso-wrap-distance-top:0;mso-wrap-distance-right:0;mso-wrap-distance-bottom:0;mso-position-horizontal:absolute;mso-position-horizontal-relative:page;mso-position-vertical:absolute;mso-position-vertical-relative:text;v-text-anchor:top" coordsize="466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" path="m,l466725,e" filled="f">
                <v:path arrowok="t"/>
                <w10:wrap anchorx="page"/>
              </v:shape>
            </w:pict>
          </mc:Fallback>
        </mc:AlternateContent>
      </w:r>
      <w:r>
        <w:rPr>
          <w:rFonts w:ascii="Arial"/>
          <w:b/>
        </w:rPr>
        <w:t>1806.2</w:t>
      </w:r>
      <w:r>
        <w:rPr>
          <w:rFonts w:ascii="Arial"/>
          <w:b/>
          <w:spacing w:val="-3"/>
        </w:rPr>
        <w:t xml:space="preserve"> </w:t>
      </w:r>
      <w:r>
        <w:rPr>
          <w:rFonts w:ascii="Arial"/>
          <w:b/>
        </w:rPr>
        <w:t>Presumptive</w:t>
      </w:r>
      <w:r>
        <w:rPr>
          <w:rFonts w:ascii="Arial"/>
          <w:b/>
          <w:spacing w:val="-3"/>
        </w:rPr>
        <w:t xml:space="preserve"> </w:t>
      </w:r>
      <w:r>
        <w:rPr>
          <w:rFonts w:ascii="Arial"/>
          <w:b/>
        </w:rPr>
        <w:t>load-bearing</w:t>
      </w:r>
      <w:r>
        <w:rPr>
          <w:rFonts w:ascii="Arial"/>
          <w:b/>
          <w:spacing w:val="-3"/>
        </w:rPr>
        <w:t xml:space="preserve"> </w:t>
      </w:r>
      <w:r>
        <w:rPr>
          <w:rFonts w:ascii="Arial"/>
          <w:b/>
        </w:rPr>
        <w:t>values.</w:t>
      </w:r>
      <w:r>
        <w:rPr>
          <w:rFonts w:ascii="Arial"/>
          <w:b/>
          <w:spacing w:val="-11"/>
        </w:rPr>
        <w:t xml:space="preserve"> </w:t>
      </w:r>
      <w:r>
        <w:t>The load-bearing values used in design for supporting soil</w:t>
      </w:r>
      <w:r w:rsidR="000D5568">
        <w:t xml:space="preserve"> </w:t>
      </w:r>
      <w:r>
        <w:t>sand rock</w:t>
      </w:r>
      <w:r>
        <w:rPr>
          <w:spacing w:val="-5"/>
        </w:rPr>
        <w:t xml:space="preserve"> </w:t>
      </w:r>
      <w:r>
        <w:t xml:space="preserve">near the surface shall not exceed the values specified in Table 1806.2 unless data to substantiate the use of higher values are submitted and </w:t>
      </w:r>
      <w:r>
        <w:rPr>
          <w:rFonts w:ascii="Arial"/>
          <w:i/>
        </w:rPr>
        <w:t>approved</w:t>
      </w:r>
      <w:r>
        <w:t xml:space="preserve">. Where the </w:t>
      </w:r>
      <w:r>
        <w:rPr>
          <w:rFonts w:ascii="Arial"/>
          <w:i/>
        </w:rPr>
        <w:t>building official</w:t>
      </w:r>
      <w:r>
        <w:rPr>
          <w:rFonts w:ascii="Arial"/>
          <w:i/>
          <w:spacing w:val="-6"/>
        </w:rPr>
        <w:t xml:space="preserve"> </w:t>
      </w:r>
      <w:r>
        <w:t>has reason to doubt the classification, strength or compressibility of the soil</w:t>
      </w:r>
      <w:r w:rsidR="000D5568">
        <w:t xml:space="preserve"> </w:t>
      </w:r>
      <w:r>
        <w:rPr>
          <w:u w:val="single"/>
        </w:rPr>
        <w:t>or rock</w:t>
      </w:r>
      <w:r>
        <w:t>, the requirements of Section 1803.5.2 shall be satisfied.</w:t>
      </w:r>
    </w:p>
    <w:p w14:paraId="7424DB14" w14:textId="7F44C2E1" w:rsidR="008E5CE5" w:rsidRDefault="008E5CE5" w:rsidP="008E5CE5">
      <w:pPr>
        <w:pStyle w:val="BodyText"/>
        <w:spacing w:before="2" w:line="319" w:lineRule="auto"/>
        <w:ind w:left="190" w:right="270"/>
      </w:pPr>
      <w:r>
        <w:rPr>
          <w:noProof/>
        </w:rPr>
        <mc:AlternateContent>
          <mc:Choice Requires="wps">
            <w:drawing>
              <wp:anchor distT="0" distB="0" distL="0" distR="0" simplePos="0" relativeHeight="251912192" behindDoc="1" locked="0" layoutInCell="1" allowOverlap="1" wp14:anchorId="4725F224" wp14:editId="15C72639">
                <wp:simplePos x="0" y="0"/>
                <wp:positionH relativeFrom="page">
                  <wp:posOffset>4429125</wp:posOffset>
                </wp:positionH>
                <wp:positionV relativeFrom="paragraph">
                  <wp:posOffset>254734</wp:posOffset>
                </wp:positionV>
                <wp:extent cx="28575" cy="1270"/>
                <wp:effectExtent l="0" t="0" r="0" b="0"/>
                <wp:wrapNone/>
                <wp:docPr id="3127" name="Graphic 3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270"/>
                        </a:xfrm>
                        <a:custGeom>
                          <a:avLst/>
                          <a:gdLst/>
                          <a:ahLst/>
                          <a:cxnLst/>
                          <a:rect l="l" t="t" r="r" b="b"/>
                          <a:pathLst>
                            <a:path w="28575">
                              <a:moveTo>
                                <a:pt x="0" y="0"/>
                              </a:moveTo>
                              <a:lnTo>
                                <a:pt x="285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5E98BC" id="Graphic 3127" o:spid="_x0000_s1026" style="position:absolute;margin-left:348.75pt;margin-top:20.05pt;width:2.25pt;height:.1pt;z-index:-251404288;visibility:visible;mso-wrap-style:square;mso-wrap-distance-left:0;mso-wrap-distance-top:0;mso-wrap-distance-right:0;mso-wrap-distance-bottom:0;mso-position-horizontal:absolute;mso-position-horizontal-relative:page;mso-position-vertical:absolute;mso-position-vertical-relative:text;v-text-anchor:top" coordsize="28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" path="m,l28575,e" filled="f">
                <v:path arrowok="t"/>
                <w10:wrap anchorx="page"/>
              </v:shape>
            </w:pict>
          </mc:Fallback>
        </mc:AlternateContent>
      </w:r>
      <w:r>
        <w:t>Presumptive load-bearing values shall apply to materials with similar physical</w:t>
      </w:r>
      <w:r>
        <w:rPr>
          <w:spacing w:val="-17"/>
        </w:rPr>
        <w:t xml:space="preserve"> </w:t>
      </w:r>
      <w:r>
        <w:rPr>
          <w:u w:val="single"/>
        </w:rPr>
        <w:t>and engineering</w:t>
      </w:r>
      <w:r>
        <w:t xml:space="preserve"> characteristics</w:t>
      </w:r>
      <w:r w:rsidR="000D5568">
        <w:t xml:space="preserve"> </w:t>
      </w:r>
      <w:r>
        <w:rPr>
          <w:strike/>
        </w:rPr>
        <w:t>and dispositions</w:t>
      </w:r>
      <w:r>
        <w:t>.</w:t>
      </w:r>
      <w:r>
        <w:rPr>
          <w:spacing w:val="-3"/>
        </w:rPr>
        <w:t xml:space="preserve"> </w:t>
      </w:r>
      <w:proofErr w:type="gramStart"/>
      <w:r w:rsidRPr="00BC24EA">
        <w:t>Mud</w:t>
      </w:r>
      <w:r w:rsidR="00BC24EA">
        <w:t>,</w:t>
      </w:r>
      <w:r w:rsidR="000D5568">
        <w:rPr>
          <w:strike/>
        </w:rPr>
        <w:t xml:space="preserve"> </w:t>
      </w:r>
      <w:r>
        <w:rPr>
          <w:spacing w:val="-1"/>
        </w:rPr>
        <w:t xml:space="preserve"> </w:t>
      </w:r>
      <w:r>
        <w:t>organic</w:t>
      </w:r>
      <w:proofErr w:type="gramEnd"/>
      <w:r>
        <w:rPr>
          <w:spacing w:val="-1"/>
        </w:rPr>
        <w:t xml:space="preserve"> </w:t>
      </w:r>
      <w:r>
        <w:t>silt,</w:t>
      </w:r>
      <w:r>
        <w:rPr>
          <w:spacing w:val="-11"/>
        </w:rPr>
        <w:t xml:space="preserve"> </w:t>
      </w:r>
      <w:r>
        <w:rPr>
          <w:u w:val="single"/>
        </w:rPr>
        <w:t>and</w:t>
      </w:r>
      <w:r>
        <w:rPr>
          <w:spacing w:val="-6"/>
        </w:rPr>
        <w:t xml:space="preserve"> </w:t>
      </w:r>
      <w:r>
        <w:t>organic</w:t>
      </w:r>
      <w:r>
        <w:rPr>
          <w:spacing w:val="-1"/>
        </w:rPr>
        <w:t xml:space="preserve"> </w:t>
      </w:r>
      <w:r>
        <w:t>clays</w:t>
      </w:r>
      <w:r>
        <w:rPr>
          <w:spacing w:val="-18"/>
        </w:rPr>
        <w:t xml:space="preserve"> </w:t>
      </w:r>
      <w:r>
        <w:rPr>
          <w:u w:val="single"/>
        </w:rPr>
        <w:t>(OL,</w:t>
      </w:r>
      <w:r>
        <w:rPr>
          <w:spacing w:val="-1"/>
          <w:u w:val="single"/>
        </w:rPr>
        <w:t xml:space="preserve"> </w:t>
      </w:r>
      <w:r>
        <w:rPr>
          <w:u w:val="single"/>
        </w:rPr>
        <w:t>OH)</w:t>
      </w:r>
      <w:r>
        <w:t>,</w:t>
      </w:r>
      <w:r>
        <w:rPr>
          <w:spacing w:val="-1"/>
        </w:rPr>
        <w:t xml:space="preserve"> </w:t>
      </w:r>
      <w:r>
        <w:t>peat</w:t>
      </w:r>
      <w:r>
        <w:rPr>
          <w:spacing w:val="-18"/>
        </w:rPr>
        <w:t xml:space="preserve"> </w:t>
      </w:r>
      <w:r>
        <w:rPr>
          <w:u w:val="single"/>
        </w:rPr>
        <w:t>(Pt)</w:t>
      </w:r>
      <w:r>
        <w:rPr>
          <w:spacing w:val="-11"/>
        </w:rPr>
        <w:t xml:space="preserve"> </w:t>
      </w:r>
      <w:r>
        <w:rPr>
          <w:strike/>
        </w:rPr>
        <w:t>or</w:t>
      </w:r>
      <w:r>
        <w:rPr>
          <w:strike/>
          <w:spacing w:val="-1"/>
        </w:rPr>
        <w:t xml:space="preserve"> </w:t>
      </w:r>
      <w:r>
        <w:rPr>
          <w:strike/>
        </w:rPr>
        <w:t>unprepared</w:t>
      </w:r>
      <w:r>
        <w:rPr>
          <w:spacing w:val="-11"/>
        </w:rPr>
        <w:t xml:space="preserve"> </w:t>
      </w:r>
      <w:r>
        <w:rPr>
          <w:u w:val="single"/>
        </w:rPr>
        <w:t>and</w:t>
      </w:r>
      <w:r>
        <w:t xml:space="preserve"> </w:t>
      </w:r>
      <w:r>
        <w:rPr>
          <w:u w:val="single"/>
        </w:rPr>
        <w:t>undocumented</w:t>
      </w:r>
      <w:r>
        <w:t xml:space="preserve"> fill shall not be assumed to have a presumptive load-bearing capacity unless data to substantiate the use of such a value are submitted.</w:t>
      </w:r>
    </w:p>
    <w:p w14:paraId="44F580C2" w14:textId="02889240" w:rsidR="008E5CE5" w:rsidRDefault="008E5CE5" w:rsidP="008E5CE5">
      <w:pPr>
        <w:pStyle w:val="BodyText"/>
        <w:spacing w:before="84" w:line="316" w:lineRule="auto"/>
        <w:ind w:left="460" w:right="270"/>
      </w:pPr>
      <w:r>
        <w:rPr>
          <w:rFonts w:ascii="Arial"/>
          <w:b/>
        </w:rPr>
        <w:t>Exception:</w:t>
      </w:r>
      <w:r>
        <w:rPr>
          <w:rFonts w:ascii="Arial"/>
          <w:b/>
          <w:spacing w:val="-9"/>
        </w:rPr>
        <w:t xml:space="preserve"> </w:t>
      </w:r>
      <w:r>
        <w:t>A</w:t>
      </w:r>
      <w:r>
        <w:rPr>
          <w:spacing w:val="-2"/>
        </w:rPr>
        <w:t xml:space="preserve"> </w:t>
      </w:r>
      <w:r>
        <w:t>presumptive</w:t>
      </w:r>
      <w:r>
        <w:rPr>
          <w:spacing w:val="-2"/>
        </w:rPr>
        <w:t xml:space="preserve"> </w:t>
      </w:r>
      <w:r>
        <w:t>load-bearing</w:t>
      </w:r>
      <w:r>
        <w:rPr>
          <w:spacing w:val="-2"/>
        </w:rPr>
        <w:t xml:space="preserve"> </w:t>
      </w:r>
      <w:r>
        <w:t>capacity</w:t>
      </w:r>
      <w:r>
        <w:rPr>
          <w:spacing w:val="-2"/>
        </w:rPr>
        <w:t xml:space="preserve"> </w:t>
      </w:r>
      <w:r>
        <w:t>shall</w:t>
      </w:r>
      <w:r>
        <w:rPr>
          <w:spacing w:val="-2"/>
        </w:rPr>
        <w:t xml:space="preserve"> </w:t>
      </w:r>
      <w:r>
        <w:t>be</w:t>
      </w:r>
      <w:r>
        <w:rPr>
          <w:spacing w:val="-2"/>
        </w:rPr>
        <w:t xml:space="preserve"> </w:t>
      </w:r>
      <w:r>
        <w:t>permitted</w:t>
      </w:r>
      <w:r>
        <w:rPr>
          <w:spacing w:val="-2"/>
        </w:rPr>
        <w:t xml:space="preserve"> </w:t>
      </w:r>
      <w:r>
        <w:t>to</w:t>
      </w:r>
      <w:r>
        <w:rPr>
          <w:spacing w:val="-2"/>
        </w:rPr>
        <w:t xml:space="preserve"> </w:t>
      </w:r>
      <w:r>
        <w:t>be</w:t>
      </w:r>
      <w:r>
        <w:rPr>
          <w:spacing w:val="-2"/>
        </w:rPr>
        <w:t xml:space="preserve"> </w:t>
      </w:r>
      <w:r>
        <w:t>used</w:t>
      </w:r>
      <w:r>
        <w:rPr>
          <w:spacing w:val="-2"/>
        </w:rPr>
        <w:t xml:space="preserve"> </w:t>
      </w:r>
      <w:r>
        <w:t>where</w:t>
      </w:r>
      <w:r>
        <w:rPr>
          <w:spacing w:val="-2"/>
        </w:rPr>
        <w:t xml:space="preserve"> </w:t>
      </w:r>
      <w:r>
        <w:t>the</w:t>
      </w:r>
      <w:r w:rsidR="000D5568">
        <w:t xml:space="preserve"> </w:t>
      </w:r>
      <w:r>
        <w:rPr>
          <w:rFonts w:ascii="Arial"/>
          <w:i/>
        </w:rPr>
        <w:t>building</w:t>
      </w:r>
      <w:r>
        <w:rPr>
          <w:rFonts w:ascii="Arial"/>
          <w:i/>
          <w:spacing w:val="-5"/>
        </w:rPr>
        <w:t xml:space="preserve"> </w:t>
      </w:r>
      <w:r>
        <w:rPr>
          <w:rFonts w:ascii="Arial"/>
          <w:i/>
        </w:rPr>
        <w:t>official</w:t>
      </w:r>
      <w:r>
        <w:rPr>
          <w:rFonts w:ascii="Arial"/>
          <w:i/>
          <w:spacing w:val="-13"/>
        </w:rPr>
        <w:t xml:space="preserve"> </w:t>
      </w:r>
      <w:r>
        <w:t>deems</w:t>
      </w:r>
      <w:r>
        <w:rPr>
          <w:spacing w:val="-2"/>
        </w:rPr>
        <w:t xml:space="preserve"> </w:t>
      </w:r>
      <w:r>
        <w:t>the</w:t>
      </w:r>
      <w:r>
        <w:rPr>
          <w:spacing w:val="-2"/>
        </w:rPr>
        <w:t xml:space="preserve"> </w:t>
      </w:r>
      <w:r>
        <w:t xml:space="preserve">load-bearing capacity </w:t>
      </w:r>
      <w:r>
        <w:rPr>
          <w:strike/>
        </w:rPr>
        <w:t>of mud, organic silt or unprepared fil</w:t>
      </w:r>
      <w:r>
        <w:t>l</w:t>
      </w:r>
      <w:r>
        <w:rPr>
          <w:spacing w:val="-24"/>
        </w:rPr>
        <w:t xml:space="preserve"> </w:t>
      </w:r>
      <w:r>
        <w:t>is adequate for the support of lightweight or temporary structures.</w:t>
      </w:r>
    </w:p>
    <w:p w14:paraId="4D1866AE" w14:textId="77777777" w:rsidR="000D6B83" w:rsidRPr="00410235" w:rsidRDefault="000D6B83" w:rsidP="00613FB2">
      <w:pPr>
        <w:autoSpaceDE w:val="0"/>
        <w:autoSpaceDN w:val="0"/>
        <w:adjustRightInd w:val="0"/>
        <w:spacing w:after="0" w:afterAutospacing="0"/>
        <w:ind w:left="0" w:firstLine="0"/>
        <w:rPr>
          <w:rFonts w:ascii="Arial" w:hAnsi="Arial" w:cs="Arial"/>
          <w:b/>
          <w:color w:val="FF0000"/>
          <w:u w:val="single"/>
        </w:rPr>
      </w:pPr>
    </w:p>
    <w:p w14:paraId="3488C8EA" w14:textId="0BF53611" w:rsidR="008E5CE5" w:rsidRPr="00410235" w:rsidRDefault="008E5CE5" w:rsidP="008E5CE5">
      <w:pPr>
        <w:autoSpaceDE w:val="0"/>
        <w:autoSpaceDN w:val="0"/>
        <w:adjustRightInd w:val="0"/>
        <w:spacing w:after="0" w:afterAutospacing="0"/>
        <w:ind w:left="0" w:firstLine="0"/>
        <w:rPr>
          <w:rFonts w:ascii="Arial" w:hAnsi="Arial" w:cs="Arial"/>
          <w:b/>
          <w:color w:val="FF0000"/>
          <w:u w:val="single"/>
        </w:rPr>
      </w:pPr>
      <w:r w:rsidRPr="00410235">
        <w:rPr>
          <w:rFonts w:ascii="Arial" w:hAnsi="Arial" w:cs="Arial"/>
          <w:b/>
          <w:color w:val="FF0000"/>
          <w:u w:val="single"/>
        </w:rPr>
        <w:t>(S11204 / S155-22 AM)</w:t>
      </w:r>
    </w:p>
    <w:p w14:paraId="0EF0520F" w14:textId="77777777" w:rsidR="008E5CE5" w:rsidRDefault="008E5CE5" w:rsidP="00613FB2">
      <w:pPr>
        <w:autoSpaceDE w:val="0"/>
        <w:autoSpaceDN w:val="0"/>
        <w:adjustRightInd w:val="0"/>
        <w:spacing w:after="0" w:afterAutospacing="0"/>
        <w:ind w:left="0" w:firstLine="0"/>
        <w:rPr>
          <w:rFonts w:ascii="Arial" w:hAnsi="Arial" w:cs="Arial"/>
          <w:bCs/>
          <w:color w:val="FF0000"/>
        </w:rPr>
      </w:pPr>
    </w:p>
    <w:p w14:paraId="783AA803" w14:textId="77777777" w:rsidR="008E5CE5" w:rsidRDefault="008E5CE5" w:rsidP="00613FB2">
      <w:pPr>
        <w:autoSpaceDE w:val="0"/>
        <w:autoSpaceDN w:val="0"/>
        <w:adjustRightInd w:val="0"/>
        <w:spacing w:after="0" w:afterAutospacing="0"/>
        <w:ind w:left="0" w:firstLine="0"/>
        <w:rPr>
          <w:rFonts w:ascii="Arial" w:hAnsi="Arial" w:cs="Arial"/>
          <w:bCs/>
          <w:color w:val="FF0000"/>
        </w:rPr>
      </w:pPr>
    </w:p>
    <w:p w14:paraId="474C0185" w14:textId="77777777" w:rsidR="00C85313" w:rsidRDefault="00C85313" w:rsidP="00AA4F4D">
      <w:pPr>
        <w:widowControl w:val="0"/>
        <w:autoSpaceDE w:val="0"/>
        <w:autoSpaceDN w:val="0"/>
        <w:spacing w:after="0" w:afterAutospacing="0"/>
        <w:ind w:left="0" w:firstLine="0"/>
        <w:rPr>
          <w:rFonts w:ascii="Arial" w:eastAsia="Microsoft Sans Serif" w:hAnsi="Microsoft Sans Serif" w:cs="Microsoft Sans Serif"/>
          <w:b/>
          <w:sz w:val="18"/>
          <w:u w:val="single"/>
        </w:rPr>
      </w:pPr>
    </w:p>
    <w:p w14:paraId="295789BE" w14:textId="77777777" w:rsidR="00C85313" w:rsidRDefault="00C85313" w:rsidP="00AA4F4D">
      <w:pPr>
        <w:widowControl w:val="0"/>
        <w:autoSpaceDE w:val="0"/>
        <w:autoSpaceDN w:val="0"/>
        <w:spacing w:after="0" w:afterAutospacing="0"/>
        <w:ind w:left="0" w:firstLine="0"/>
        <w:rPr>
          <w:rFonts w:ascii="Arial" w:eastAsia="Microsoft Sans Serif" w:hAnsi="Microsoft Sans Serif" w:cs="Microsoft Sans Serif"/>
          <w:b/>
          <w:sz w:val="18"/>
          <w:u w:val="single"/>
        </w:rPr>
      </w:pPr>
    </w:p>
    <w:p w14:paraId="2C12A9E6" w14:textId="49E32036" w:rsidR="00AA4F4D" w:rsidRPr="00AA4F4D" w:rsidRDefault="00AA4F4D" w:rsidP="00AA4F4D">
      <w:pPr>
        <w:widowControl w:val="0"/>
        <w:autoSpaceDE w:val="0"/>
        <w:autoSpaceDN w:val="0"/>
        <w:spacing w:after="0" w:afterAutospacing="0"/>
        <w:ind w:left="0" w:firstLine="0"/>
        <w:rPr>
          <w:rFonts w:ascii="Microsoft Sans Serif" w:eastAsia="Microsoft Sans Serif" w:hAnsi="Microsoft Sans Serif" w:cs="Microsoft Sans Serif"/>
          <w:sz w:val="18"/>
          <w:u w:val="single"/>
        </w:rPr>
      </w:pPr>
      <w:r w:rsidRPr="00AA4F4D">
        <w:rPr>
          <w:rFonts w:ascii="Arial" w:eastAsia="Microsoft Sans Serif" w:hAnsi="Microsoft Sans Serif" w:cs="Microsoft Sans Serif"/>
          <w:b/>
          <w:sz w:val="18"/>
          <w:u w:val="single"/>
        </w:rPr>
        <w:t>1807.2.5</w:t>
      </w:r>
      <w:r w:rsidRPr="00AA4F4D">
        <w:rPr>
          <w:rFonts w:ascii="Arial" w:eastAsia="Microsoft Sans Serif" w:hAnsi="Microsoft Sans Serif" w:cs="Microsoft Sans Serif"/>
          <w:b/>
          <w:spacing w:val="-12"/>
          <w:sz w:val="18"/>
          <w:u w:val="single"/>
        </w:rPr>
        <w:t xml:space="preserve"> </w:t>
      </w:r>
      <w:r w:rsidRPr="00AA4F4D">
        <w:rPr>
          <w:rFonts w:ascii="Arial" w:eastAsia="Microsoft Sans Serif" w:hAnsi="Microsoft Sans Serif" w:cs="Microsoft Sans Serif"/>
          <w:b/>
          <w:sz w:val="18"/>
          <w:u w:val="single"/>
        </w:rPr>
        <w:t>Guards.</w:t>
      </w:r>
      <w:r w:rsidRPr="00AA4F4D">
        <w:rPr>
          <w:rFonts w:ascii="Arial" w:eastAsia="Microsoft Sans Serif" w:hAnsi="Microsoft Sans Serif" w:cs="Microsoft Sans Serif"/>
          <w:b/>
          <w:spacing w:val="-3"/>
          <w:sz w:val="18"/>
          <w:u w:val="single"/>
        </w:rPr>
        <w:t xml:space="preserve"> </w:t>
      </w:r>
      <w:r w:rsidRPr="00AA4F4D">
        <w:rPr>
          <w:rFonts w:ascii="Arial" w:eastAsia="Microsoft Sans Serif" w:hAnsi="Microsoft Sans Serif" w:cs="Microsoft Sans Serif"/>
          <w:i/>
          <w:sz w:val="18"/>
          <w:u w:val="single"/>
        </w:rPr>
        <w:t>Guards</w:t>
      </w:r>
      <w:r w:rsidRPr="00AA4F4D">
        <w:rPr>
          <w:rFonts w:ascii="Arial" w:eastAsia="Microsoft Sans Serif" w:hAnsi="Microsoft Sans Serif" w:cs="Microsoft Sans Serif"/>
          <w:i/>
          <w:spacing w:val="-11"/>
          <w:sz w:val="18"/>
          <w:u w:val="single"/>
        </w:rPr>
        <w:t xml:space="preserve"> </w:t>
      </w:r>
      <w:r w:rsidRPr="00AA4F4D">
        <w:rPr>
          <w:rFonts w:ascii="Microsoft Sans Serif" w:eastAsia="Microsoft Sans Serif" w:hAnsi="Microsoft Sans Serif" w:cs="Microsoft Sans Serif"/>
          <w:sz w:val="18"/>
          <w:u w:val="single"/>
        </w:rPr>
        <w:t>shall</w:t>
      </w:r>
      <w:r w:rsidRPr="00AA4F4D">
        <w:rPr>
          <w:rFonts w:ascii="Microsoft Sans Serif" w:eastAsia="Microsoft Sans Serif" w:hAnsi="Microsoft Sans Serif" w:cs="Microsoft Sans Serif"/>
          <w:spacing w:val="-4"/>
          <w:sz w:val="18"/>
          <w:u w:val="single"/>
        </w:rPr>
        <w:t xml:space="preserve"> </w:t>
      </w:r>
      <w:r w:rsidRPr="00AA4F4D">
        <w:rPr>
          <w:rFonts w:ascii="Microsoft Sans Serif" w:eastAsia="Microsoft Sans Serif" w:hAnsi="Microsoft Sans Serif" w:cs="Microsoft Sans Serif"/>
          <w:sz w:val="18"/>
          <w:u w:val="single"/>
        </w:rPr>
        <w:t>be</w:t>
      </w:r>
      <w:r w:rsidRPr="00AA4F4D">
        <w:rPr>
          <w:rFonts w:ascii="Microsoft Sans Serif" w:eastAsia="Microsoft Sans Serif" w:hAnsi="Microsoft Sans Serif" w:cs="Microsoft Sans Serif"/>
          <w:spacing w:val="-5"/>
          <w:sz w:val="18"/>
          <w:u w:val="single"/>
        </w:rPr>
        <w:t xml:space="preserve"> </w:t>
      </w:r>
      <w:r w:rsidRPr="00AA4F4D">
        <w:rPr>
          <w:rFonts w:ascii="Microsoft Sans Serif" w:eastAsia="Microsoft Sans Serif" w:hAnsi="Microsoft Sans Serif" w:cs="Microsoft Sans Serif"/>
          <w:sz w:val="18"/>
          <w:u w:val="single"/>
        </w:rPr>
        <w:t>provided</w:t>
      </w:r>
      <w:r w:rsidRPr="00AA4F4D">
        <w:rPr>
          <w:rFonts w:ascii="Microsoft Sans Serif" w:eastAsia="Microsoft Sans Serif" w:hAnsi="Microsoft Sans Serif" w:cs="Microsoft Sans Serif"/>
          <w:spacing w:val="-18"/>
          <w:sz w:val="18"/>
          <w:u w:val="single"/>
        </w:rPr>
        <w:t xml:space="preserve"> </w:t>
      </w:r>
      <w:r w:rsidRPr="00AA4F4D">
        <w:rPr>
          <w:rFonts w:ascii="Microsoft Sans Serif" w:eastAsia="Microsoft Sans Serif" w:hAnsi="Microsoft Sans Serif" w:cs="Microsoft Sans Serif"/>
          <w:sz w:val="18"/>
          <w:u w:val="single"/>
        </w:rPr>
        <w:t>at</w:t>
      </w:r>
      <w:r w:rsidRPr="00AA4F4D">
        <w:rPr>
          <w:rFonts w:ascii="Microsoft Sans Serif" w:eastAsia="Microsoft Sans Serif" w:hAnsi="Microsoft Sans Serif" w:cs="Microsoft Sans Serif"/>
          <w:spacing w:val="-4"/>
          <w:sz w:val="18"/>
          <w:u w:val="single"/>
        </w:rPr>
        <w:t xml:space="preserve"> </w:t>
      </w:r>
      <w:r w:rsidRPr="00AA4F4D">
        <w:rPr>
          <w:rFonts w:ascii="Microsoft Sans Serif" w:eastAsia="Microsoft Sans Serif" w:hAnsi="Microsoft Sans Serif" w:cs="Microsoft Sans Serif"/>
          <w:sz w:val="18"/>
          <w:u w:val="single"/>
        </w:rPr>
        <w:t>retaining</w:t>
      </w:r>
      <w:r w:rsidRPr="00AA4F4D">
        <w:rPr>
          <w:rFonts w:ascii="Microsoft Sans Serif" w:eastAsia="Microsoft Sans Serif" w:hAnsi="Microsoft Sans Serif" w:cs="Microsoft Sans Serif"/>
          <w:spacing w:val="-5"/>
          <w:sz w:val="18"/>
          <w:u w:val="single"/>
        </w:rPr>
        <w:t xml:space="preserve"> </w:t>
      </w:r>
      <w:r w:rsidRPr="00AA4F4D">
        <w:rPr>
          <w:rFonts w:ascii="Microsoft Sans Serif" w:eastAsia="Microsoft Sans Serif" w:hAnsi="Microsoft Sans Serif" w:cs="Microsoft Sans Serif"/>
          <w:sz w:val="18"/>
          <w:u w:val="single"/>
        </w:rPr>
        <w:t>walls</w:t>
      </w:r>
      <w:r w:rsidRPr="00AA4F4D">
        <w:rPr>
          <w:rFonts w:ascii="Microsoft Sans Serif" w:eastAsia="Microsoft Sans Serif" w:hAnsi="Microsoft Sans Serif" w:cs="Microsoft Sans Serif"/>
          <w:spacing w:val="-9"/>
          <w:sz w:val="18"/>
          <w:u w:val="single"/>
        </w:rPr>
        <w:t xml:space="preserve"> </w:t>
      </w:r>
      <w:r w:rsidRPr="00AA4F4D">
        <w:rPr>
          <w:rFonts w:ascii="Microsoft Sans Serif" w:eastAsia="Microsoft Sans Serif" w:hAnsi="Microsoft Sans Serif" w:cs="Microsoft Sans Serif"/>
          <w:sz w:val="18"/>
          <w:u w:val="single"/>
        </w:rPr>
        <w:t>in</w:t>
      </w:r>
      <w:r w:rsidRPr="00AA4F4D">
        <w:rPr>
          <w:rFonts w:ascii="Microsoft Sans Serif" w:eastAsia="Microsoft Sans Serif" w:hAnsi="Microsoft Sans Serif" w:cs="Microsoft Sans Serif"/>
          <w:spacing w:val="-4"/>
          <w:sz w:val="18"/>
          <w:u w:val="single"/>
        </w:rPr>
        <w:t xml:space="preserve"> </w:t>
      </w:r>
      <w:r w:rsidRPr="00AA4F4D">
        <w:rPr>
          <w:rFonts w:ascii="Microsoft Sans Serif" w:eastAsia="Microsoft Sans Serif" w:hAnsi="Microsoft Sans Serif" w:cs="Microsoft Sans Serif"/>
          <w:sz w:val="18"/>
          <w:u w:val="single"/>
        </w:rPr>
        <w:t>accordance</w:t>
      </w:r>
      <w:r w:rsidRPr="00AA4F4D">
        <w:rPr>
          <w:rFonts w:ascii="Microsoft Sans Serif" w:eastAsia="Microsoft Sans Serif" w:hAnsi="Microsoft Sans Serif" w:cs="Microsoft Sans Serif"/>
          <w:spacing w:val="-5"/>
          <w:sz w:val="18"/>
          <w:u w:val="single"/>
        </w:rPr>
        <w:t xml:space="preserve"> </w:t>
      </w:r>
      <w:r w:rsidRPr="00AA4F4D">
        <w:rPr>
          <w:rFonts w:ascii="Microsoft Sans Serif" w:eastAsia="Microsoft Sans Serif" w:hAnsi="Microsoft Sans Serif" w:cs="Microsoft Sans Serif"/>
          <w:sz w:val="18"/>
          <w:u w:val="single"/>
        </w:rPr>
        <w:t>with</w:t>
      </w:r>
      <w:r w:rsidRPr="00AA4F4D">
        <w:rPr>
          <w:rFonts w:ascii="Microsoft Sans Serif" w:eastAsia="Microsoft Sans Serif" w:hAnsi="Microsoft Sans Serif" w:cs="Microsoft Sans Serif"/>
          <w:spacing w:val="-4"/>
          <w:sz w:val="18"/>
          <w:u w:val="single"/>
        </w:rPr>
        <w:t xml:space="preserve"> </w:t>
      </w:r>
      <w:r w:rsidRPr="00AA4F4D">
        <w:rPr>
          <w:rFonts w:ascii="Microsoft Sans Serif" w:eastAsia="Microsoft Sans Serif" w:hAnsi="Microsoft Sans Serif" w:cs="Microsoft Sans Serif"/>
          <w:sz w:val="18"/>
          <w:u w:val="single"/>
        </w:rPr>
        <w:t>Sections</w:t>
      </w:r>
      <w:r w:rsidRPr="00AA4F4D">
        <w:rPr>
          <w:rFonts w:ascii="Microsoft Sans Serif" w:eastAsia="Microsoft Sans Serif" w:hAnsi="Microsoft Sans Serif" w:cs="Microsoft Sans Serif"/>
          <w:spacing w:val="-5"/>
          <w:sz w:val="18"/>
          <w:u w:val="single"/>
        </w:rPr>
        <w:t xml:space="preserve"> </w:t>
      </w:r>
      <w:r w:rsidRPr="00AA4F4D">
        <w:rPr>
          <w:rFonts w:ascii="Microsoft Sans Serif" w:eastAsia="Microsoft Sans Serif" w:hAnsi="Microsoft Sans Serif" w:cs="Microsoft Sans Serif"/>
          <w:sz w:val="18"/>
          <w:u w:val="single"/>
        </w:rPr>
        <w:t>1807.2.5.1</w:t>
      </w:r>
      <w:r w:rsidRPr="00AA4F4D">
        <w:rPr>
          <w:rFonts w:ascii="Microsoft Sans Serif" w:eastAsia="Microsoft Sans Serif" w:hAnsi="Microsoft Sans Serif" w:cs="Microsoft Sans Serif"/>
          <w:spacing w:val="-5"/>
          <w:sz w:val="18"/>
          <w:u w:val="single"/>
        </w:rPr>
        <w:t xml:space="preserve"> </w:t>
      </w:r>
      <w:r w:rsidRPr="00AA4F4D">
        <w:rPr>
          <w:rFonts w:ascii="Microsoft Sans Serif" w:eastAsia="Microsoft Sans Serif" w:hAnsi="Microsoft Sans Serif" w:cs="Microsoft Sans Serif"/>
          <w:spacing w:val="-2"/>
          <w:sz w:val="18"/>
          <w:u w:val="single"/>
        </w:rPr>
        <w:t>through</w:t>
      </w:r>
    </w:p>
    <w:p w14:paraId="630CA409" w14:textId="77777777" w:rsidR="00AA4F4D" w:rsidRPr="00AA4F4D" w:rsidRDefault="00AA4F4D" w:rsidP="00AA4F4D">
      <w:pPr>
        <w:widowControl w:val="0"/>
        <w:autoSpaceDE w:val="0"/>
        <w:autoSpaceDN w:val="0"/>
        <w:spacing w:before="44" w:after="0" w:afterAutospacing="0"/>
        <w:ind w:left="0" w:firstLine="0"/>
        <w:rPr>
          <w:rFonts w:ascii="Microsoft Sans Serif" w:eastAsia="Microsoft Sans Serif" w:hAnsi="Microsoft Sans Serif" w:cs="Microsoft Sans Serif"/>
          <w:sz w:val="18"/>
          <w:szCs w:val="18"/>
          <w:u w:val="single"/>
        </w:rPr>
      </w:pPr>
      <w:r w:rsidRPr="00AA4F4D">
        <w:rPr>
          <w:rFonts w:ascii="Microsoft Sans Serif" w:eastAsia="Microsoft Sans Serif" w:hAnsi="Microsoft Sans Serif" w:cs="Microsoft Sans Serif"/>
          <w:spacing w:val="-2"/>
          <w:sz w:val="18"/>
          <w:szCs w:val="18"/>
          <w:u w:val="single"/>
        </w:rPr>
        <w:t>1807.2.5.3.</w:t>
      </w:r>
    </w:p>
    <w:p w14:paraId="76FDD20C" w14:textId="77777777" w:rsidR="00AA4F4D" w:rsidRPr="00AA4F4D" w:rsidRDefault="00AA4F4D" w:rsidP="00AA4F4D">
      <w:pPr>
        <w:widowControl w:val="0"/>
        <w:autoSpaceDE w:val="0"/>
        <w:autoSpaceDN w:val="0"/>
        <w:spacing w:before="108" w:after="0" w:afterAutospacing="0"/>
        <w:ind w:left="270" w:firstLine="0"/>
        <w:rPr>
          <w:rFonts w:ascii="Microsoft Sans Serif" w:eastAsia="Microsoft Sans Serif" w:hAnsi="Microsoft Sans Serif" w:cs="Microsoft Sans Serif"/>
          <w:sz w:val="18"/>
          <w:szCs w:val="18"/>
          <w:u w:val="single"/>
        </w:rPr>
      </w:pPr>
      <w:r w:rsidRPr="00AA4F4D">
        <w:rPr>
          <w:rFonts w:ascii="Arial" w:eastAsia="Microsoft Sans Serif" w:hAnsi="Microsoft Sans Serif" w:cs="Microsoft Sans Serif"/>
          <w:b/>
          <w:sz w:val="18"/>
          <w:szCs w:val="18"/>
          <w:u w:val="single"/>
        </w:rPr>
        <w:t>Exception:</w:t>
      </w:r>
      <w:r w:rsidRPr="00AA4F4D">
        <w:rPr>
          <w:rFonts w:ascii="Arial" w:eastAsia="Microsoft Sans Serif" w:hAnsi="Microsoft Sans Serif" w:cs="Microsoft Sans Serif"/>
          <w:b/>
          <w:spacing w:val="-11"/>
          <w:sz w:val="18"/>
          <w:szCs w:val="18"/>
          <w:u w:val="single"/>
        </w:rPr>
        <w:t xml:space="preserve"> </w:t>
      </w:r>
      <w:r w:rsidRPr="00AA4F4D">
        <w:rPr>
          <w:rFonts w:ascii="Microsoft Sans Serif" w:eastAsia="Microsoft Sans Serif" w:hAnsi="Microsoft Sans Serif" w:cs="Microsoft Sans Serif"/>
          <w:sz w:val="18"/>
          <w:szCs w:val="18"/>
          <w:u w:val="single"/>
        </w:rPr>
        <w:t>Guards</w:t>
      </w:r>
      <w:r w:rsidRPr="00AA4F4D">
        <w:rPr>
          <w:rFonts w:ascii="Microsoft Sans Serif" w:eastAsia="Microsoft Sans Serif" w:hAnsi="Microsoft Sans Serif" w:cs="Microsoft Sans Serif"/>
          <w:spacing w:val="-3"/>
          <w:sz w:val="18"/>
          <w:szCs w:val="18"/>
          <w:u w:val="single"/>
        </w:rPr>
        <w:t xml:space="preserve"> </w:t>
      </w:r>
      <w:r w:rsidRPr="00AA4F4D">
        <w:rPr>
          <w:rFonts w:ascii="Microsoft Sans Serif" w:eastAsia="Microsoft Sans Serif" w:hAnsi="Microsoft Sans Serif" w:cs="Microsoft Sans Serif"/>
          <w:sz w:val="18"/>
          <w:szCs w:val="18"/>
          <w:u w:val="single"/>
        </w:rPr>
        <w:t>are</w:t>
      </w:r>
      <w:r w:rsidRPr="00AA4F4D">
        <w:rPr>
          <w:rFonts w:ascii="Microsoft Sans Serif" w:eastAsia="Microsoft Sans Serif" w:hAnsi="Microsoft Sans Serif" w:cs="Microsoft Sans Serif"/>
          <w:spacing w:val="-4"/>
          <w:sz w:val="18"/>
          <w:szCs w:val="18"/>
          <w:u w:val="single"/>
        </w:rPr>
        <w:t xml:space="preserve"> </w:t>
      </w:r>
      <w:r w:rsidRPr="00AA4F4D">
        <w:rPr>
          <w:rFonts w:ascii="Microsoft Sans Serif" w:eastAsia="Microsoft Sans Serif" w:hAnsi="Microsoft Sans Serif" w:cs="Microsoft Sans Serif"/>
          <w:sz w:val="18"/>
          <w:szCs w:val="18"/>
          <w:u w:val="single"/>
        </w:rPr>
        <w:t>not</w:t>
      </w:r>
      <w:r w:rsidRPr="00AA4F4D">
        <w:rPr>
          <w:rFonts w:ascii="Microsoft Sans Serif" w:eastAsia="Microsoft Sans Serif" w:hAnsi="Microsoft Sans Serif" w:cs="Microsoft Sans Serif"/>
          <w:spacing w:val="-4"/>
          <w:sz w:val="18"/>
          <w:szCs w:val="18"/>
          <w:u w:val="single"/>
        </w:rPr>
        <w:t xml:space="preserve"> </w:t>
      </w:r>
      <w:r w:rsidRPr="00AA4F4D">
        <w:rPr>
          <w:rFonts w:ascii="Microsoft Sans Serif" w:eastAsia="Microsoft Sans Serif" w:hAnsi="Microsoft Sans Serif" w:cs="Microsoft Sans Serif"/>
          <w:sz w:val="18"/>
          <w:szCs w:val="18"/>
          <w:u w:val="single"/>
        </w:rPr>
        <w:t>required</w:t>
      </w:r>
      <w:r w:rsidRPr="00AA4F4D">
        <w:rPr>
          <w:rFonts w:ascii="Microsoft Sans Serif" w:eastAsia="Microsoft Sans Serif" w:hAnsi="Microsoft Sans Serif" w:cs="Microsoft Sans Serif"/>
          <w:spacing w:val="-4"/>
          <w:sz w:val="18"/>
          <w:szCs w:val="18"/>
          <w:u w:val="single"/>
        </w:rPr>
        <w:t xml:space="preserve"> </w:t>
      </w:r>
      <w:r w:rsidRPr="00AA4F4D">
        <w:rPr>
          <w:rFonts w:ascii="Microsoft Sans Serif" w:eastAsia="Microsoft Sans Serif" w:hAnsi="Microsoft Sans Serif" w:cs="Microsoft Sans Serif"/>
          <w:sz w:val="18"/>
          <w:szCs w:val="18"/>
          <w:u w:val="single"/>
        </w:rPr>
        <w:t>at</w:t>
      </w:r>
      <w:r w:rsidRPr="00AA4F4D">
        <w:rPr>
          <w:rFonts w:ascii="Microsoft Sans Serif" w:eastAsia="Microsoft Sans Serif" w:hAnsi="Microsoft Sans Serif" w:cs="Microsoft Sans Serif"/>
          <w:spacing w:val="-3"/>
          <w:sz w:val="18"/>
          <w:szCs w:val="18"/>
          <w:u w:val="single"/>
        </w:rPr>
        <w:t xml:space="preserve"> </w:t>
      </w:r>
      <w:r w:rsidRPr="00AA4F4D">
        <w:rPr>
          <w:rFonts w:ascii="Microsoft Sans Serif" w:eastAsia="Microsoft Sans Serif" w:hAnsi="Microsoft Sans Serif" w:cs="Microsoft Sans Serif"/>
          <w:sz w:val="18"/>
          <w:szCs w:val="18"/>
          <w:u w:val="single"/>
        </w:rPr>
        <w:t>retaining</w:t>
      </w:r>
      <w:r w:rsidRPr="00AA4F4D">
        <w:rPr>
          <w:rFonts w:ascii="Microsoft Sans Serif" w:eastAsia="Microsoft Sans Serif" w:hAnsi="Microsoft Sans Serif" w:cs="Microsoft Sans Serif"/>
          <w:spacing w:val="-4"/>
          <w:sz w:val="18"/>
          <w:szCs w:val="18"/>
          <w:u w:val="single"/>
        </w:rPr>
        <w:t xml:space="preserve"> </w:t>
      </w:r>
      <w:r w:rsidRPr="00AA4F4D">
        <w:rPr>
          <w:rFonts w:ascii="Microsoft Sans Serif" w:eastAsia="Microsoft Sans Serif" w:hAnsi="Microsoft Sans Serif" w:cs="Microsoft Sans Serif"/>
          <w:sz w:val="18"/>
          <w:szCs w:val="18"/>
          <w:u w:val="single"/>
        </w:rPr>
        <w:t>walls</w:t>
      </w:r>
      <w:r w:rsidRPr="00AA4F4D">
        <w:rPr>
          <w:rFonts w:ascii="Microsoft Sans Serif" w:eastAsia="Microsoft Sans Serif" w:hAnsi="Microsoft Sans Serif" w:cs="Microsoft Sans Serif"/>
          <w:spacing w:val="-4"/>
          <w:sz w:val="18"/>
          <w:szCs w:val="18"/>
          <w:u w:val="single"/>
        </w:rPr>
        <w:t xml:space="preserve"> </w:t>
      </w:r>
      <w:r w:rsidRPr="00AA4F4D">
        <w:rPr>
          <w:rFonts w:ascii="Microsoft Sans Serif" w:eastAsia="Microsoft Sans Serif" w:hAnsi="Microsoft Sans Serif" w:cs="Microsoft Sans Serif"/>
          <w:sz w:val="18"/>
          <w:szCs w:val="18"/>
          <w:u w:val="single"/>
        </w:rPr>
        <w:t>not</w:t>
      </w:r>
      <w:r w:rsidRPr="00AA4F4D">
        <w:rPr>
          <w:rFonts w:ascii="Microsoft Sans Serif" w:eastAsia="Microsoft Sans Serif" w:hAnsi="Microsoft Sans Serif" w:cs="Microsoft Sans Serif"/>
          <w:spacing w:val="-4"/>
          <w:sz w:val="18"/>
          <w:szCs w:val="18"/>
          <w:u w:val="single"/>
        </w:rPr>
        <w:t xml:space="preserve"> </w:t>
      </w:r>
      <w:r w:rsidRPr="00AA4F4D">
        <w:rPr>
          <w:rFonts w:ascii="Microsoft Sans Serif" w:eastAsia="Microsoft Sans Serif" w:hAnsi="Microsoft Sans Serif" w:cs="Microsoft Sans Serif"/>
          <w:sz w:val="18"/>
          <w:szCs w:val="18"/>
          <w:u w:val="single"/>
        </w:rPr>
        <w:t>accessible</w:t>
      </w:r>
      <w:r w:rsidRPr="00AA4F4D">
        <w:rPr>
          <w:rFonts w:ascii="Microsoft Sans Serif" w:eastAsia="Microsoft Sans Serif" w:hAnsi="Microsoft Sans Serif" w:cs="Microsoft Sans Serif"/>
          <w:spacing w:val="-4"/>
          <w:sz w:val="18"/>
          <w:szCs w:val="18"/>
          <w:u w:val="single"/>
        </w:rPr>
        <w:t xml:space="preserve"> </w:t>
      </w:r>
      <w:r w:rsidRPr="00AA4F4D">
        <w:rPr>
          <w:rFonts w:ascii="Microsoft Sans Serif" w:eastAsia="Microsoft Sans Serif" w:hAnsi="Microsoft Sans Serif" w:cs="Microsoft Sans Serif"/>
          <w:sz w:val="18"/>
          <w:szCs w:val="18"/>
          <w:u w:val="single"/>
        </w:rPr>
        <w:t>to</w:t>
      </w:r>
      <w:r w:rsidRPr="00AA4F4D">
        <w:rPr>
          <w:rFonts w:ascii="Microsoft Sans Serif" w:eastAsia="Microsoft Sans Serif" w:hAnsi="Microsoft Sans Serif" w:cs="Microsoft Sans Serif"/>
          <w:spacing w:val="-3"/>
          <w:sz w:val="18"/>
          <w:szCs w:val="18"/>
          <w:u w:val="single"/>
        </w:rPr>
        <w:t xml:space="preserve"> </w:t>
      </w:r>
      <w:r w:rsidRPr="00AA4F4D">
        <w:rPr>
          <w:rFonts w:ascii="Microsoft Sans Serif" w:eastAsia="Microsoft Sans Serif" w:hAnsi="Microsoft Sans Serif" w:cs="Microsoft Sans Serif"/>
          <w:sz w:val="18"/>
          <w:szCs w:val="18"/>
          <w:u w:val="single"/>
        </w:rPr>
        <w:t>the</w:t>
      </w:r>
      <w:r w:rsidRPr="00AA4F4D">
        <w:rPr>
          <w:rFonts w:ascii="Microsoft Sans Serif" w:eastAsia="Microsoft Sans Serif" w:hAnsi="Microsoft Sans Serif" w:cs="Microsoft Sans Serif"/>
          <w:spacing w:val="-4"/>
          <w:sz w:val="18"/>
          <w:szCs w:val="18"/>
          <w:u w:val="single"/>
        </w:rPr>
        <w:t xml:space="preserve"> </w:t>
      </w:r>
      <w:r w:rsidRPr="00AA4F4D">
        <w:rPr>
          <w:rFonts w:ascii="Microsoft Sans Serif" w:eastAsia="Microsoft Sans Serif" w:hAnsi="Microsoft Sans Serif" w:cs="Microsoft Sans Serif"/>
          <w:spacing w:val="-2"/>
          <w:sz w:val="18"/>
          <w:szCs w:val="18"/>
          <w:u w:val="single"/>
        </w:rPr>
        <w:t>public.</w:t>
      </w:r>
    </w:p>
    <w:p w14:paraId="5B141266" w14:textId="77777777" w:rsidR="00AA4F4D" w:rsidRPr="008E5CE5" w:rsidRDefault="00AA4F4D" w:rsidP="008E5CE5">
      <w:pPr>
        <w:widowControl w:val="0"/>
        <w:autoSpaceDE w:val="0"/>
        <w:autoSpaceDN w:val="0"/>
        <w:spacing w:after="0" w:afterAutospacing="0"/>
        <w:ind w:left="190" w:firstLine="0"/>
        <w:rPr>
          <w:rFonts w:ascii="Microsoft Sans Serif" w:eastAsia="Microsoft Sans Serif" w:hAnsi="Microsoft Sans Serif" w:cs="Microsoft Sans Serif"/>
          <w:sz w:val="18"/>
        </w:rPr>
      </w:pPr>
    </w:p>
    <w:p w14:paraId="10068A1B" w14:textId="77777777" w:rsidR="007B7448" w:rsidRPr="007B7448" w:rsidRDefault="007B7448" w:rsidP="00E22A4F">
      <w:pPr>
        <w:widowControl w:val="0"/>
        <w:tabs>
          <w:tab w:val="left" w:pos="1075"/>
        </w:tabs>
        <w:autoSpaceDE w:val="0"/>
        <w:autoSpaceDN w:val="0"/>
        <w:spacing w:before="168" w:after="0" w:afterAutospacing="0"/>
        <w:ind w:left="1075" w:right="168" w:hanging="255"/>
        <w:rPr>
          <w:rFonts w:ascii="Microsoft Sans Serif" w:eastAsia="Microsoft Sans Serif" w:hAnsi="Microsoft Sans Serif" w:cs="Microsoft Sans Serif"/>
          <w:sz w:val="18"/>
          <w:u w:val="single"/>
        </w:rPr>
      </w:pPr>
      <w:r w:rsidRPr="007B7448">
        <w:rPr>
          <w:rFonts w:ascii="Microsoft Sans Serif" w:eastAsia="Microsoft Sans Serif" w:hAnsi="Microsoft Sans Serif" w:cs="Microsoft Sans Serif"/>
          <w:b/>
          <w:bCs/>
          <w:sz w:val="18"/>
        </w:rPr>
        <w:t>1807.2.5.1 Where required.</w:t>
      </w:r>
      <w:r w:rsidRPr="007B7448">
        <w:rPr>
          <w:rFonts w:ascii="Microsoft Sans Serif" w:eastAsia="Microsoft Sans Serif" w:hAnsi="Microsoft Sans Serif" w:cs="Microsoft Sans Serif"/>
          <w:sz w:val="18"/>
        </w:rPr>
        <w:t xml:space="preserve"> </w:t>
      </w:r>
      <w:r w:rsidRPr="007B7448">
        <w:rPr>
          <w:rFonts w:ascii="Microsoft Sans Serif" w:eastAsia="Microsoft Sans Serif" w:hAnsi="Microsoft Sans Serif" w:cs="Microsoft Sans Serif"/>
          <w:sz w:val="18"/>
          <w:u w:val="single"/>
        </w:rPr>
        <w:t>At retaining walls located within 36 inches (914mm) of walking surfaces, a guard shall be required</w:t>
      </w:r>
    </w:p>
    <w:p w14:paraId="65ECDCA3" w14:textId="77777777" w:rsidR="007B7448" w:rsidRPr="007B7448" w:rsidRDefault="007B7448" w:rsidP="00E22A4F">
      <w:pPr>
        <w:widowControl w:val="0"/>
        <w:tabs>
          <w:tab w:val="left" w:pos="1075"/>
        </w:tabs>
        <w:autoSpaceDE w:val="0"/>
        <w:autoSpaceDN w:val="0"/>
        <w:spacing w:before="168" w:after="0" w:afterAutospacing="0"/>
        <w:ind w:left="1075" w:right="168" w:hanging="255"/>
        <w:rPr>
          <w:rFonts w:ascii="Microsoft Sans Serif" w:eastAsia="Microsoft Sans Serif" w:hAnsi="Microsoft Sans Serif" w:cs="Microsoft Sans Serif"/>
          <w:sz w:val="18"/>
          <w:u w:val="single"/>
        </w:rPr>
      </w:pPr>
      <w:r w:rsidRPr="007B7448">
        <w:rPr>
          <w:rFonts w:ascii="Microsoft Sans Serif" w:eastAsia="Microsoft Sans Serif" w:hAnsi="Microsoft Sans Serif" w:cs="Microsoft Sans Serif"/>
          <w:sz w:val="18"/>
          <w:u w:val="single"/>
        </w:rPr>
        <w:t>between the walking surface and the open side of the retaining wall where the walking surface is located more than 30 inches</w:t>
      </w:r>
    </w:p>
    <w:p w14:paraId="4AD94736" w14:textId="77777777" w:rsidR="007B7448" w:rsidRPr="007B7448" w:rsidRDefault="007B7448" w:rsidP="00E22A4F">
      <w:pPr>
        <w:widowControl w:val="0"/>
        <w:tabs>
          <w:tab w:val="left" w:pos="1075"/>
        </w:tabs>
        <w:autoSpaceDE w:val="0"/>
        <w:autoSpaceDN w:val="0"/>
        <w:spacing w:before="168" w:after="0" w:afterAutospacing="0"/>
        <w:ind w:left="1075" w:right="168" w:hanging="255"/>
        <w:rPr>
          <w:rFonts w:ascii="Microsoft Sans Serif" w:eastAsia="Microsoft Sans Serif" w:hAnsi="Microsoft Sans Serif" w:cs="Microsoft Sans Serif"/>
          <w:sz w:val="18"/>
          <w:u w:val="single"/>
        </w:rPr>
      </w:pPr>
      <w:r w:rsidRPr="007B7448">
        <w:rPr>
          <w:rFonts w:ascii="Microsoft Sans Serif" w:eastAsia="Microsoft Sans Serif" w:hAnsi="Microsoft Sans Serif" w:cs="Microsoft Sans Serif"/>
          <w:sz w:val="18"/>
          <w:u w:val="single"/>
        </w:rPr>
        <w:t>(762 mm) measured vertically to the surface or grade below at any point within 36 inches (914mm) horizontally to the edge of</w:t>
      </w:r>
    </w:p>
    <w:p w14:paraId="7593D93B" w14:textId="0C8DAEF9" w:rsidR="00AA4F4D" w:rsidRPr="007B7448" w:rsidRDefault="007B7448" w:rsidP="00E22A4F">
      <w:pPr>
        <w:widowControl w:val="0"/>
        <w:tabs>
          <w:tab w:val="left" w:pos="1075"/>
        </w:tabs>
        <w:autoSpaceDE w:val="0"/>
        <w:autoSpaceDN w:val="0"/>
        <w:spacing w:before="168" w:after="0" w:afterAutospacing="0"/>
        <w:ind w:left="1075" w:right="168" w:hanging="255"/>
        <w:rPr>
          <w:rFonts w:ascii="Microsoft Sans Serif" w:eastAsia="Microsoft Sans Serif" w:hAnsi="Microsoft Sans Serif" w:cs="Microsoft Sans Serif"/>
          <w:sz w:val="18"/>
          <w:u w:val="single"/>
        </w:rPr>
      </w:pPr>
      <w:r w:rsidRPr="007B7448">
        <w:rPr>
          <w:rFonts w:ascii="Microsoft Sans Serif" w:eastAsia="Microsoft Sans Serif" w:hAnsi="Microsoft Sans Serif" w:cs="Microsoft Sans Serif"/>
          <w:sz w:val="18"/>
          <w:u w:val="single"/>
        </w:rPr>
        <w:t>the open side. Guards shall comply with Section 1607.9</w:t>
      </w:r>
    </w:p>
    <w:p w14:paraId="4F3811BE" w14:textId="77777777" w:rsidR="008E5CE5" w:rsidRPr="008E5CE5" w:rsidRDefault="008E5CE5" w:rsidP="008E5CE5">
      <w:pPr>
        <w:widowControl w:val="0"/>
        <w:autoSpaceDE w:val="0"/>
        <w:autoSpaceDN w:val="0"/>
        <w:spacing w:before="76" w:after="0" w:afterAutospacing="0"/>
        <w:ind w:left="0" w:firstLine="0"/>
        <w:rPr>
          <w:rFonts w:ascii="Microsoft Sans Serif" w:eastAsia="Microsoft Sans Serif" w:hAnsi="Microsoft Sans Serif" w:cs="Microsoft Sans Serif"/>
          <w:sz w:val="18"/>
          <w:szCs w:val="18"/>
        </w:rPr>
      </w:pPr>
    </w:p>
    <w:p w14:paraId="350D7825" w14:textId="77777777" w:rsidR="008E5CE5" w:rsidRPr="008E5CE5" w:rsidRDefault="008E5CE5" w:rsidP="008E5CE5">
      <w:pPr>
        <w:widowControl w:val="0"/>
        <w:autoSpaceDE w:val="0"/>
        <w:autoSpaceDN w:val="0"/>
        <w:spacing w:before="1" w:after="0" w:afterAutospacing="0"/>
        <w:ind w:left="190" w:firstLine="0"/>
        <w:rPr>
          <w:rFonts w:ascii="Microsoft Sans Serif" w:eastAsia="Microsoft Sans Serif" w:hAnsi="Microsoft Sans Serif" w:cs="Microsoft Sans Serif"/>
          <w:sz w:val="18"/>
        </w:rPr>
      </w:pPr>
      <w:r w:rsidRPr="008E5CE5">
        <w:rPr>
          <w:rFonts w:ascii="Arial" w:eastAsia="Microsoft Sans Serif" w:hAnsi="Microsoft Sans Serif" w:cs="Microsoft Sans Serif"/>
          <w:b/>
          <w:sz w:val="18"/>
          <w:u w:val="single"/>
        </w:rPr>
        <w:t>1807.2.5.2</w:t>
      </w:r>
      <w:r w:rsidRPr="008E5CE5">
        <w:rPr>
          <w:rFonts w:ascii="Arial" w:eastAsia="Microsoft Sans Serif" w:hAnsi="Microsoft Sans Serif" w:cs="Microsoft Sans Serif"/>
          <w:b/>
          <w:spacing w:val="-13"/>
          <w:sz w:val="18"/>
          <w:u w:val="single"/>
        </w:rPr>
        <w:t xml:space="preserve"> </w:t>
      </w:r>
      <w:r w:rsidRPr="008E5CE5">
        <w:rPr>
          <w:rFonts w:ascii="Arial" w:eastAsia="Microsoft Sans Serif" w:hAnsi="Microsoft Sans Serif" w:cs="Microsoft Sans Serif"/>
          <w:b/>
          <w:sz w:val="18"/>
          <w:u w:val="single"/>
        </w:rPr>
        <w:t>Height</w:t>
      </w:r>
      <w:r w:rsidRPr="008E5CE5">
        <w:rPr>
          <w:rFonts w:ascii="Arial" w:eastAsia="Microsoft Sans Serif" w:hAnsi="Microsoft Sans Serif" w:cs="Microsoft Sans Serif"/>
          <w:b/>
          <w:sz w:val="18"/>
        </w:rPr>
        <w:t>.</w:t>
      </w:r>
      <w:r w:rsidRPr="008E5CE5">
        <w:rPr>
          <w:rFonts w:ascii="Arial" w:eastAsia="Microsoft Sans Serif" w:hAnsi="Microsoft Sans Serif" w:cs="Microsoft Sans Serif"/>
          <w:b/>
          <w:spacing w:val="-12"/>
          <w:sz w:val="18"/>
        </w:rPr>
        <w:t xml:space="preserve"> </w:t>
      </w:r>
      <w:r w:rsidRPr="008E5CE5">
        <w:rPr>
          <w:rFonts w:ascii="Microsoft Sans Serif" w:eastAsia="Microsoft Sans Serif" w:hAnsi="Microsoft Sans Serif" w:cs="Microsoft Sans Serif"/>
          <w:sz w:val="18"/>
          <w:u w:val="single"/>
        </w:rPr>
        <w:t>Required</w:t>
      </w:r>
      <w:r w:rsidRPr="008E5CE5">
        <w:rPr>
          <w:rFonts w:ascii="Microsoft Sans Serif" w:eastAsia="Microsoft Sans Serif" w:hAnsi="Microsoft Sans Serif" w:cs="Microsoft Sans Serif"/>
          <w:spacing w:val="-5"/>
          <w:sz w:val="18"/>
          <w:u w:val="single"/>
        </w:rPr>
        <w:t xml:space="preserve"> </w:t>
      </w:r>
      <w:r w:rsidRPr="008E5CE5">
        <w:rPr>
          <w:rFonts w:ascii="Arial" w:eastAsia="Microsoft Sans Serif" w:hAnsi="Microsoft Sans Serif" w:cs="Microsoft Sans Serif"/>
          <w:i/>
          <w:sz w:val="18"/>
          <w:u w:val="single"/>
        </w:rPr>
        <w:t>guards</w:t>
      </w:r>
      <w:r w:rsidRPr="008E5CE5">
        <w:rPr>
          <w:rFonts w:ascii="Arial" w:eastAsia="Microsoft Sans Serif" w:hAnsi="Microsoft Sans Serif" w:cs="Microsoft Sans Serif"/>
          <w:i/>
          <w:spacing w:val="-4"/>
          <w:sz w:val="18"/>
          <w:u w:val="single"/>
        </w:rPr>
        <w:t xml:space="preserve"> </w:t>
      </w:r>
      <w:r w:rsidRPr="008E5CE5">
        <w:rPr>
          <w:rFonts w:ascii="Microsoft Sans Serif" w:eastAsia="Microsoft Sans Serif" w:hAnsi="Microsoft Sans Serif" w:cs="Microsoft Sans Serif"/>
          <w:sz w:val="18"/>
          <w:u w:val="single"/>
        </w:rPr>
        <w:t>at</w:t>
      </w:r>
      <w:r w:rsidRPr="008E5CE5">
        <w:rPr>
          <w:rFonts w:ascii="Microsoft Sans Serif" w:eastAsia="Microsoft Sans Serif" w:hAnsi="Microsoft Sans Serif" w:cs="Microsoft Sans Serif"/>
          <w:spacing w:val="-5"/>
          <w:sz w:val="18"/>
          <w:u w:val="single"/>
        </w:rPr>
        <w:t xml:space="preserve"> </w:t>
      </w:r>
      <w:r w:rsidRPr="008E5CE5">
        <w:rPr>
          <w:rFonts w:ascii="Microsoft Sans Serif" w:eastAsia="Microsoft Sans Serif" w:hAnsi="Microsoft Sans Serif" w:cs="Microsoft Sans Serif"/>
          <w:sz w:val="18"/>
          <w:u w:val="single"/>
        </w:rPr>
        <w:t>retaining</w:t>
      </w:r>
      <w:r w:rsidRPr="008E5CE5">
        <w:rPr>
          <w:rFonts w:ascii="Microsoft Sans Serif" w:eastAsia="Microsoft Sans Serif" w:hAnsi="Microsoft Sans Serif" w:cs="Microsoft Sans Serif"/>
          <w:spacing w:val="-5"/>
          <w:sz w:val="18"/>
          <w:u w:val="single"/>
        </w:rPr>
        <w:t xml:space="preserve"> </w:t>
      </w:r>
      <w:r w:rsidRPr="008E5CE5">
        <w:rPr>
          <w:rFonts w:ascii="Microsoft Sans Serif" w:eastAsia="Microsoft Sans Serif" w:hAnsi="Microsoft Sans Serif" w:cs="Microsoft Sans Serif"/>
          <w:sz w:val="18"/>
          <w:u w:val="single"/>
        </w:rPr>
        <w:t>walls</w:t>
      </w:r>
      <w:r w:rsidRPr="008E5CE5">
        <w:rPr>
          <w:rFonts w:ascii="Microsoft Sans Serif" w:eastAsia="Microsoft Sans Serif" w:hAnsi="Microsoft Sans Serif" w:cs="Microsoft Sans Serif"/>
          <w:spacing w:val="-6"/>
          <w:sz w:val="18"/>
          <w:u w:val="single"/>
        </w:rPr>
        <w:t xml:space="preserve"> </w:t>
      </w:r>
      <w:r w:rsidRPr="008E5CE5">
        <w:rPr>
          <w:rFonts w:ascii="Microsoft Sans Serif" w:eastAsia="Microsoft Sans Serif" w:hAnsi="Microsoft Sans Serif" w:cs="Microsoft Sans Serif"/>
          <w:sz w:val="18"/>
          <w:u w:val="single"/>
        </w:rPr>
        <w:t>shall</w:t>
      </w:r>
      <w:r w:rsidRPr="008E5CE5">
        <w:rPr>
          <w:rFonts w:ascii="Microsoft Sans Serif" w:eastAsia="Microsoft Sans Serif" w:hAnsi="Microsoft Sans Serif" w:cs="Microsoft Sans Serif"/>
          <w:spacing w:val="-5"/>
          <w:sz w:val="18"/>
          <w:u w:val="single"/>
        </w:rPr>
        <w:t xml:space="preserve"> </w:t>
      </w:r>
      <w:r w:rsidRPr="008E5CE5">
        <w:rPr>
          <w:rFonts w:ascii="Microsoft Sans Serif" w:eastAsia="Microsoft Sans Serif" w:hAnsi="Microsoft Sans Serif" w:cs="Microsoft Sans Serif"/>
          <w:sz w:val="18"/>
          <w:u w:val="single"/>
        </w:rPr>
        <w:t>comply</w:t>
      </w:r>
      <w:r w:rsidRPr="008E5CE5">
        <w:rPr>
          <w:rFonts w:ascii="Microsoft Sans Serif" w:eastAsia="Microsoft Sans Serif" w:hAnsi="Microsoft Sans Serif" w:cs="Microsoft Sans Serif"/>
          <w:spacing w:val="-5"/>
          <w:sz w:val="18"/>
          <w:u w:val="single"/>
        </w:rPr>
        <w:t xml:space="preserve"> </w:t>
      </w:r>
      <w:r w:rsidRPr="008E5CE5">
        <w:rPr>
          <w:rFonts w:ascii="Microsoft Sans Serif" w:eastAsia="Microsoft Sans Serif" w:hAnsi="Microsoft Sans Serif" w:cs="Microsoft Sans Serif"/>
          <w:sz w:val="18"/>
          <w:u w:val="single"/>
        </w:rPr>
        <w:t>with</w:t>
      </w:r>
      <w:r w:rsidRPr="008E5CE5">
        <w:rPr>
          <w:rFonts w:ascii="Microsoft Sans Serif" w:eastAsia="Microsoft Sans Serif" w:hAnsi="Microsoft Sans Serif" w:cs="Microsoft Sans Serif"/>
          <w:spacing w:val="-5"/>
          <w:sz w:val="18"/>
          <w:u w:val="single"/>
        </w:rPr>
        <w:t xml:space="preserve"> </w:t>
      </w:r>
      <w:r w:rsidRPr="008E5CE5">
        <w:rPr>
          <w:rFonts w:ascii="Microsoft Sans Serif" w:eastAsia="Microsoft Sans Serif" w:hAnsi="Microsoft Sans Serif" w:cs="Microsoft Sans Serif"/>
          <w:sz w:val="18"/>
          <w:u w:val="single"/>
        </w:rPr>
        <w:t>the</w:t>
      </w:r>
      <w:r w:rsidRPr="008E5CE5">
        <w:rPr>
          <w:rFonts w:ascii="Microsoft Sans Serif" w:eastAsia="Microsoft Sans Serif" w:hAnsi="Microsoft Sans Serif" w:cs="Microsoft Sans Serif"/>
          <w:spacing w:val="-5"/>
          <w:sz w:val="18"/>
          <w:u w:val="single"/>
        </w:rPr>
        <w:t xml:space="preserve"> </w:t>
      </w:r>
      <w:r w:rsidRPr="008E5CE5">
        <w:rPr>
          <w:rFonts w:ascii="Microsoft Sans Serif" w:eastAsia="Microsoft Sans Serif" w:hAnsi="Microsoft Sans Serif" w:cs="Microsoft Sans Serif"/>
          <w:sz w:val="18"/>
          <w:u w:val="single"/>
        </w:rPr>
        <w:t>height</w:t>
      </w:r>
      <w:r w:rsidRPr="008E5CE5">
        <w:rPr>
          <w:rFonts w:ascii="Microsoft Sans Serif" w:eastAsia="Microsoft Sans Serif" w:hAnsi="Microsoft Sans Serif" w:cs="Microsoft Sans Serif"/>
          <w:spacing w:val="-6"/>
          <w:sz w:val="18"/>
          <w:u w:val="single"/>
        </w:rPr>
        <w:t xml:space="preserve"> </w:t>
      </w:r>
      <w:r w:rsidRPr="008E5CE5">
        <w:rPr>
          <w:rFonts w:ascii="Microsoft Sans Serif" w:eastAsia="Microsoft Sans Serif" w:hAnsi="Microsoft Sans Serif" w:cs="Microsoft Sans Serif"/>
          <w:sz w:val="18"/>
          <w:u w:val="single"/>
        </w:rPr>
        <w:t>requirements</w:t>
      </w:r>
      <w:r w:rsidRPr="008E5CE5">
        <w:rPr>
          <w:rFonts w:ascii="Microsoft Sans Serif" w:eastAsia="Microsoft Sans Serif" w:hAnsi="Microsoft Sans Serif" w:cs="Microsoft Sans Serif"/>
          <w:spacing w:val="-5"/>
          <w:sz w:val="18"/>
          <w:u w:val="single"/>
        </w:rPr>
        <w:t xml:space="preserve"> </w:t>
      </w:r>
      <w:r w:rsidRPr="008E5CE5">
        <w:rPr>
          <w:rFonts w:ascii="Microsoft Sans Serif" w:eastAsia="Microsoft Sans Serif" w:hAnsi="Microsoft Sans Serif" w:cs="Microsoft Sans Serif"/>
          <w:sz w:val="18"/>
          <w:u w:val="single"/>
        </w:rPr>
        <w:t>of</w:t>
      </w:r>
      <w:r w:rsidRPr="008E5CE5">
        <w:rPr>
          <w:rFonts w:ascii="Microsoft Sans Serif" w:eastAsia="Microsoft Sans Serif" w:hAnsi="Microsoft Sans Serif" w:cs="Microsoft Sans Serif"/>
          <w:spacing w:val="-5"/>
          <w:sz w:val="18"/>
          <w:u w:val="single"/>
        </w:rPr>
        <w:t xml:space="preserve"> </w:t>
      </w:r>
      <w:r w:rsidRPr="008E5CE5">
        <w:rPr>
          <w:rFonts w:ascii="Microsoft Sans Serif" w:eastAsia="Microsoft Sans Serif" w:hAnsi="Microsoft Sans Serif" w:cs="Microsoft Sans Serif"/>
          <w:sz w:val="18"/>
          <w:u w:val="single"/>
        </w:rPr>
        <w:t>section</w:t>
      </w:r>
      <w:r w:rsidRPr="008E5CE5">
        <w:rPr>
          <w:rFonts w:ascii="Microsoft Sans Serif" w:eastAsia="Microsoft Sans Serif" w:hAnsi="Microsoft Sans Serif" w:cs="Microsoft Sans Serif"/>
          <w:spacing w:val="-5"/>
          <w:sz w:val="18"/>
          <w:u w:val="single"/>
        </w:rPr>
        <w:t xml:space="preserve"> </w:t>
      </w:r>
      <w:r w:rsidRPr="008E5CE5">
        <w:rPr>
          <w:rFonts w:ascii="Microsoft Sans Serif" w:eastAsia="Microsoft Sans Serif" w:hAnsi="Microsoft Sans Serif" w:cs="Microsoft Sans Serif"/>
          <w:spacing w:val="-2"/>
          <w:sz w:val="18"/>
          <w:u w:val="single"/>
        </w:rPr>
        <w:t>1015.3</w:t>
      </w:r>
      <w:r w:rsidRPr="008E5CE5">
        <w:rPr>
          <w:rFonts w:ascii="Microsoft Sans Serif" w:eastAsia="Microsoft Sans Serif" w:hAnsi="Microsoft Sans Serif" w:cs="Microsoft Sans Serif"/>
          <w:spacing w:val="-2"/>
          <w:sz w:val="18"/>
        </w:rPr>
        <w:t>.</w:t>
      </w:r>
    </w:p>
    <w:p w14:paraId="60C70047" w14:textId="77777777" w:rsidR="008E5CE5" w:rsidRPr="008E5CE5" w:rsidRDefault="008E5CE5" w:rsidP="008E5CE5">
      <w:pPr>
        <w:widowControl w:val="0"/>
        <w:autoSpaceDE w:val="0"/>
        <w:autoSpaceDN w:val="0"/>
        <w:spacing w:before="129" w:after="0" w:afterAutospacing="0"/>
        <w:ind w:left="0" w:firstLine="0"/>
        <w:rPr>
          <w:rFonts w:ascii="Microsoft Sans Serif" w:eastAsia="Microsoft Sans Serif" w:hAnsi="Microsoft Sans Serif" w:cs="Microsoft Sans Serif"/>
          <w:sz w:val="18"/>
          <w:szCs w:val="18"/>
        </w:rPr>
      </w:pPr>
    </w:p>
    <w:p w14:paraId="4D627FA8" w14:textId="77777777" w:rsidR="008E5CE5" w:rsidRPr="008E5CE5" w:rsidRDefault="008E5CE5" w:rsidP="008E5CE5">
      <w:pPr>
        <w:widowControl w:val="0"/>
        <w:autoSpaceDE w:val="0"/>
        <w:autoSpaceDN w:val="0"/>
        <w:spacing w:after="0" w:afterAutospacing="0"/>
        <w:ind w:left="190" w:firstLine="0"/>
        <w:rPr>
          <w:rFonts w:ascii="Microsoft Sans Serif" w:eastAsia="Microsoft Sans Serif" w:hAnsi="Microsoft Sans Serif" w:cs="Microsoft Sans Serif"/>
          <w:sz w:val="18"/>
        </w:rPr>
      </w:pPr>
      <w:r w:rsidRPr="008E5CE5">
        <w:rPr>
          <w:rFonts w:ascii="Arial" w:eastAsia="Microsoft Sans Serif" w:hAnsi="Microsoft Sans Serif" w:cs="Microsoft Sans Serif"/>
          <w:b/>
          <w:sz w:val="18"/>
          <w:u w:val="single"/>
        </w:rPr>
        <w:t>1807.2.5.3</w:t>
      </w:r>
      <w:r w:rsidRPr="008E5CE5">
        <w:rPr>
          <w:rFonts w:ascii="Arial" w:eastAsia="Microsoft Sans Serif" w:hAnsi="Microsoft Sans Serif" w:cs="Microsoft Sans Serif"/>
          <w:b/>
          <w:spacing w:val="-13"/>
          <w:sz w:val="18"/>
          <w:u w:val="single"/>
        </w:rPr>
        <w:t xml:space="preserve"> </w:t>
      </w:r>
      <w:r w:rsidRPr="008E5CE5">
        <w:rPr>
          <w:rFonts w:ascii="Arial" w:eastAsia="Microsoft Sans Serif" w:hAnsi="Microsoft Sans Serif" w:cs="Microsoft Sans Serif"/>
          <w:b/>
          <w:sz w:val="18"/>
          <w:u w:val="single"/>
        </w:rPr>
        <w:t>Opening</w:t>
      </w:r>
      <w:r w:rsidRPr="008E5CE5">
        <w:rPr>
          <w:rFonts w:ascii="Arial" w:eastAsia="Microsoft Sans Serif" w:hAnsi="Microsoft Sans Serif" w:cs="Microsoft Sans Serif"/>
          <w:b/>
          <w:spacing w:val="-8"/>
          <w:sz w:val="18"/>
          <w:u w:val="single"/>
        </w:rPr>
        <w:t xml:space="preserve"> </w:t>
      </w:r>
      <w:r w:rsidRPr="008E5CE5">
        <w:rPr>
          <w:rFonts w:ascii="Arial" w:eastAsia="Microsoft Sans Serif" w:hAnsi="Microsoft Sans Serif" w:cs="Microsoft Sans Serif"/>
          <w:b/>
          <w:sz w:val="18"/>
          <w:u w:val="single"/>
        </w:rPr>
        <w:t>limitations</w:t>
      </w:r>
      <w:r w:rsidRPr="008E5CE5">
        <w:rPr>
          <w:rFonts w:ascii="Arial" w:eastAsia="Microsoft Sans Serif" w:hAnsi="Microsoft Sans Serif" w:cs="Microsoft Sans Serif"/>
          <w:b/>
          <w:sz w:val="18"/>
        </w:rPr>
        <w:t>.</w:t>
      </w:r>
      <w:r w:rsidRPr="008E5CE5">
        <w:rPr>
          <w:rFonts w:ascii="Arial" w:eastAsia="Microsoft Sans Serif" w:hAnsi="Microsoft Sans Serif" w:cs="Microsoft Sans Serif"/>
          <w:b/>
          <w:spacing w:val="-13"/>
          <w:sz w:val="18"/>
        </w:rPr>
        <w:t xml:space="preserve"> </w:t>
      </w:r>
      <w:r w:rsidRPr="008E5CE5">
        <w:rPr>
          <w:rFonts w:ascii="Microsoft Sans Serif" w:eastAsia="Microsoft Sans Serif" w:hAnsi="Microsoft Sans Serif" w:cs="Microsoft Sans Serif"/>
          <w:sz w:val="18"/>
          <w:u w:val="single"/>
        </w:rPr>
        <w:t>Required</w:t>
      </w:r>
      <w:r w:rsidRPr="008E5CE5">
        <w:rPr>
          <w:rFonts w:ascii="Microsoft Sans Serif" w:eastAsia="Microsoft Sans Serif" w:hAnsi="Microsoft Sans Serif" w:cs="Microsoft Sans Serif"/>
          <w:spacing w:val="-5"/>
          <w:sz w:val="18"/>
          <w:u w:val="single"/>
        </w:rPr>
        <w:t xml:space="preserve"> </w:t>
      </w:r>
      <w:r w:rsidRPr="008E5CE5">
        <w:rPr>
          <w:rFonts w:ascii="Arial" w:eastAsia="Microsoft Sans Serif" w:hAnsi="Microsoft Sans Serif" w:cs="Microsoft Sans Serif"/>
          <w:i/>
          <w:sz w:val="18"/>
          <w:u w:val="single"/>
        </w:rPr>
        <w:t>guards</w:t>
      </w:r>
      <w:r w:rsidRPr="008E5CE5">
        <w:rPr>
          <w:rFonts w:ascii="Arial" w:eastAsia="Microsoft Sans Serif" w:hAnsi="Microsoft Sans Serif" w:cs="Microsoft Sans Serif"/>
          <w:i/>
          <w:spacing w:val="-4"/>
          <w:sz w:val="18"/>
          <w:u w:val="single"/>
        </w:rPr>
        <w:t xml:space="preserve"> </w:t>
      </w:r>
      <w:r w:rsidRPr="008E5CE5">
        <w:rPr>
          <w:rFonts w:ascii="Microsoft Sans Serif" w:eastAsia="Microsoft Sans Serif" w:hAnsi="Microsoft Sans Serif" w:cs="Microsoft Sans Serif"/>
          <w:sz w:val="18"/>
          <w:u w:val="single"/>
        </w:rPr>
        <w:t>shall</w:t>
      </w:r>
      <w:r w:rsidRPr="008E5CE5">
        <w:rPr>
          <w:rFonts w:ascii="Microsoft Sans Serif" w:eastAsia="Microsoft Sans Serif" w:hAnsi="Microsoft Sans Serif" w:cs="Microsoft Sans Serif"/>
          <w:spacing w:val="-6"/>
          <w:sz w:val="18"/>
          <w:u w:val="single"/>
        </w:rPr>
        <w:t xml:space="preserve"> </w:t>
      </w:r>
      <w:r w:rsidRPr="008E5CE5">
        <w:rPr>
          <w:rFonts w:ascii="Microsoft Sans Serif" w:eastAsia="Microsoft Sans Serif" w:hAnsi="Microsoft Sans Serif" w:cs="Microsoft Sans Serif"/>
          <w:sz w:val="18"/>
          <w:u w:val="single"/>
        </w:rPr>
        <w:t>comply</w:t>
      </w:r>
      <w:r w:rsidRPr="008E5CE5">
        <w:rPr>
          <w:rFonts w:ascii="Microsoft Sans Serif" w:eastAsia="Microsoft Sans Serif" w:hAnsi="Microsoft Sans Serif" w:cs="Microsoft Sans Serif"/>
          <w:spacing w:val="-5"/>
          <w:sz w:val="18"/>
          <w:u w:val="single"/>
        </w:rPr>
        <w:t xml:space="preserve"> </w:t>
      </w:r>
      <w:r w:rsidRPr="008E5CE5">
        <w:rPr>
          <w:rFonts w:ascii="Microsoft Sans Serif" w:eastAsia="Microsoft Sans Serif" w:hAnsi="Microsoft Sans Serif" w:cs="Microsoft Sans Serif"/>
          <w:sz w:val="18"/>
          <w:u w:val="single"/>
        </w:rPr>
        <w:t>with</w:t>
      </w:r>
      <w:r w:rsidRPr="008E5CE5">
        <w:rPr>
          <w:rFonts w:ascii="Microsoft Sans Serif" w:eastAsia="Microsoft Sans Serif" w:hAnsi="Microsoft Sans Serif" w:cs="Microsoft Sans Serif"/>
          <w:spacing w:val="-6"/>
          <w:sz w:val="18"/>
          <w:u w:val="single"/>
        </w:rPr>
        <w:t xml:space="preserve"> </w:t>
      </w:r>
      <w:r w:rsidRPr="008E5CE5">
        <w:rPr>
          <w:rFonts w:ascii="Microsoft Sans Serif" w:eastAsia="Microsoft Sans Serif" w:hAnsi="Microsoft Sans Serif" w:cs="Microsoft Sans Serif"/>
          <w:sz w:val="18"/>
          <w:u w:val="single"/>
        </w:rPr>
        <w:t>the</w:t>
      </w:r>
      <w:r w:rsidRPr="008E5CE5">
        <w:rPr>
          <w:rFonts w:ascii="Microsoft Sans Serif" w:eastAsia="Microsoft Sans Serif" w:hAnsi="Microsoft Sans Serif" w:cs="Microsoft Sans Serif"/>
          <w:spacing w:val="-5"/>
          <w:sz w:val="18"/>
          <w:u w:val="single"/>
        </w:rPr>
        <w:t xml:space="preserve"> </w:t>
      </w:r>
      <w:r w:rsidRPr="008E5CE5">
        <w:rPr>
          <w:rFonts w:ascii="Microsoft Sans Serif" w:eastAsia="Microsoft Sans Serif" w:hAnsi="Microsoft Sans Serif" w:cs="Microsoft Sans Serif"/>
          <w:sz w:val="18"/>
          <w:u w:val="single"/>
        </w:rPr>
        <w:t>opening</w:t>
      </w:r>
      <w:r w:rsidRPr="008E5CE5">
        <w:rPr>
          <w:rFonts w:ascii="Microsoft Sans Serif" w:eastAsia="Microsoft Sans Serif" w:hAnsi="Microsoft Sans Serif" w:cs="Microsoft Sans Serif"/>
          <w:spacing w:val="-6"/>
          <w:sz w:val="18"/>
          <w:u w:val="single"/>
        </w:rPr>
        <w:t xml:space="preserve"> </w:t>
      </w:r>
      <w:r w:rsidRPr="008E5CE5">
        <w:rPr>
          <w:rFonts w:ascii="Microsoft Sans Serif" w:eastAsia="Microsoft Sans Serif" w:hAnsi="Microsoft Sans Serif" w:cs="Microsoft Sans Serif"/>
          <w:sz w:val="18"/>
          <w:u w:val="single"/>
        </w:rPr>
        <w:t>limitations</w:t>
      </w:r>
      <w:r w:rsidRPr="008E5CE5">
        <w:rPr>
          <w:rFonts w:ascii="Microsoft Sans Serif" w:eastAsia="Microsoft Sans Serif" w:hAnsi="Microsoft Sans Serif" w:cs="Microsoft Sans Serif"/>
          <w:spacing w:val="-5"/>
          <w:sz w:val="18"/>
          <w:u w:val="single"/>
        </w:rPr>
        <w:t xml:space="preserve"> </w:t>
      </w:r>
      <w:r w:rsidRPr="008E5CE5">
        <w:rPr>
          <w:rFonts w:ascii="Microsoft Sans Serif" w:eastAsia="Microsoft Sans Serif" w:hAnsi="Microsoft Sans Serif" w:cs="Microsoft Sans Serif"/>
          <w:sz w:val="18"/>
          <w:u w:val="single"/>
        </w:rPr>
        <w:t>of</w:t>
      </w:r>
      <w:r w:rsidRPr="008E5CE5">
        <w:rPr>
          <w:rFonts w:ascii="Microsoft Sans Serif" w:eastAsia="Microsoft Sans Serif" w:hAnsi="Microsoft Sans Serif" w:cs="Microsoft Sans Serif"/>
          <w:spacing w:val="-5"/>
          <w:sz w:val="18"/>
          <w:u w:val="single"/>
        </w:rPr>
        <w:t xml:space="preserve"> </w:t>
      </w:r>
      <w:r w:rsidRPr="008E5CE5">
        <w:rPr>
          <w:rFonts w:ascii="Microsoft Sans Serif" w:eastAsia="Microsoft Sans Serif" w:hAnsi="Microsoft Sans Serif" w:cs="Microsoft Sans Serif"/>
          <w:sz w:val="18"/>
          <w:u w:val="single"/>
        </w:rPr>
        <w:t>Section</w:t>
      </w:r>
      <w:r w:rsidRPr="008E5CE5">
        <w:rPr>
          <w:rFonts w:ascii="Microsoft Sans Serif" w:eastAsia="Microsoft Sans Serif" w:hAnsi="Microsoft Sans Serif" w:cs="Microsoft Sans Serif"/>
          <w:spacing w:val="-6"/>
          <w:sz w:val="18"/>
          <w:u w:val="single"/>
        </w:rPr>
        <w:t xml:space="preserve"> </w:t>
      </w:r>
      <w:r w:rsidRPr="008E5CE5">
        <w:rPr>
          <w:rFonts w:ascii="Microsoft Sans Serif" w:eastAsia="Microsoft Sans Serif" w:hAnsi="Microsoft Sans Serif" w:cs="Microsoft Sans Serif"/>
          <w:spacing w:val="-2"/>
          <w:sz w:val="18"/>
          <w:u w:val="single"/>
        </w:rPr>
        <w:t>1015.4</w:t>
      </w:r>
      <w:r w:rsidRPr="008E5CE5">
        <w:rPr>
          <w:rFonts w:ascii="Microsoft Sans Serif" w:eastAsia="Microsoft Sans Serif" w:hAnsi="Microsoft Sans Serif" w:cs="Microsoft Sans Serif"/>
          <w:spacing w:val="-2"/>
          <w:sz w:val="18"/>
        </w:rPr>
        <w:t>.</w:t>
      </w:r>
    </w:p>
    <w:p w14:paraId="76AD65D2" w14:textId="77777777" w:rsidR="008E5CE5" w:rsidRDefault="008E5CE5" w:rsidP="00613FB2">
      <w:pPr>
        <w:autoSpaceDE w:val="0"/>
        <w:autoSpaceDN w:val="0"/>
        <w:adjustRightInd w:val="0"/>
        <w:spacing w:after="0" w:afterAutospacing="0"/>
        <w:ind w:left="0" w:firstLine="0"/>
        <w:rPr>
          <w:rFonts w:ascii="Arial" w:hAnsi="Arial" w:cs="Arial"/>
          <w:bCs/>
          <w:color w:val="FF0000"/>
        </w:rPr>
      </w:pPr>
    </w:p>
    <w:p w14:paraId="2E258F69" w14:textId="77777777" w:rsidR="008E5CE5" w:rsidRDefault="008E5CE5" w:rsidP="00613FB2">
      <w:pPr>
        <w:autoSpaceDE w:val="0"/>
        <w:autoSpaceDN w:val="0"/>
        <w:adjustRightInd w:val="0"/>
        <w:spacing w:after="0" w:afterAutospacing="0"/>
        <w:ind w:left="0" w:firstLine="0"/>
        <w:rPr>
          <w:rFonts w:ascii="Arial" w:hAnsi="Arial" w:cs="Arial"/>
          <w:bCs/>
          <w:color w:val="FF0000"/>
        </w:rPr>
      </w:pPr>
    </w:p>
    <w:p w14:paraId="6BEF0E70" w14:textId="51075679" w:rsidR="008E5CE5" w:rsidRPr="008B3F67" w:rsidRDefault="008E5CE5" w:rsidP="008E5CE5">
      <w:pPr>
        <w:autoSpaceDE w:val="0"/>
        <w:autoSpaceDN w:val="0"/>
        <w:adjustRightInd w:val="0"/>
        <w:spacing w:after="0" w:afterAutospacing="0"/>
        <w:ind w:left="0" w:firstLine="0"/>
        <w:rPr>
          <w:b/>
          <w:u w:val="single"/>
        </w:rPr>
      </w:pPr>
      <w:r w:rsidRPr="008B3F67">
        <w:rPr>
          <w:rFonts w:ascii="Arial" w:hAnsi="Arial" w:cs="Arial"/>
          <w:b/>
          <w:color w:val="FF0000"/>
          <w:u w:val="single"/>
        </w:rPr>
        <w:t>(S11205 / S157-22 AM)</w:t>
      </w:r>
    </w:p>
    <w:p w14:paraId="56B80044" w14:textId="77777777" w:rsidR="008E5CE5" w:rsidRDefault="008E5CE5" w:rsidP="00613FB2">
      <w:pPr>
        <w:autoSpaceDE w:val="0"/>
        <w:autoSpaceDN w:val="0"/>
        <w:adjustRightInd w:val="0"/>
        <w:spacing w:after="0" w:afterAutospacing="0"/>
        <w:ind w:left="0" w:firstLine="0"/>
        <w:rPr>
          <w:rFonts w:ascii="Arial" w:hAnsi="Arial" w:cs="Arial"/>
          <w:bCs/>
          <w:color w:val="FF0000"/>
        </w:rPr>
      </w:pPr>
    </w:p>
    <w:p w14:paraId="04D6789A" w14:textId="77777777" w:rsidR="000D6B83" w:rsidRDefault="000D6B83" w:rsidP="00613FB2">
      <w:pPr>
        <w:autoSpaceDE w:val="0"/>
        <w:autoSpaceDN w:val="0"/>
        <w:adjustRightInd w:val="0"/>
        <w:spacing w:after="0" w:afterAutospacing="0"/>
        <w:ind w:left="0" w:firstLine="0"/>
        <w:rPr>
          <w:rFonts w:ascii="Arial" w:hAnsi="Arial" w:cs="Arial"/>
          <w:bCs/>
          <w:color w:val="FF0000"/>
        </w:rPr>
      </w:pPr>
    </w:p>
    <w:p w14:paraId="4F1131A1" w14:textId="77777777" w:rsidR="008E5CE5" w:rsidRDefault="008E5CE5" w:rsidP="00613FB2">
      <w:pPr>
        <w:autoSpaceDE w:val="0"/>
        <w:autoSpaceDN w:val="0"/>
        <w:adjustRightInd w:val="0"/>
        <w:spacing w:after="0" w:afterAutospacing="0"/>
        <w:ind w:left="0" w:firstLine="0"/>
        <w:rPr>
          <w:rFonts w:ascii="Arial" w:hAnsi="Arial" w:cs="Arial"/>
          <w:bCs/>
          <w:color w:val="FF0000"/>
        </w:rPr>
      </w:pPr>
    </w:p>
    <w:p w14:paraId="4C41D14E" w14:textId="77777777" w:rsidR="008E5CE5" w:rsidRDefault="008E5CE5" w:rsidP="00613FB2">
      <w:pPr>
        <w:autoSpaceDE w:val="0"/>
        <w:autoSpaceDN w:val="0"/>
        <w:adjustRightInd w:val="0"/>
        <w:spacing w:after="0" w:afterAutospacing="0"/>
        <w:ind w:left="0" w:firstLine="0"/>
        <w:rPr>
          <w:rFonts w:ascii="Arial" w:hAnsi="Arial" w:cs="Arial"/>
          <w:bCs/>
          <w:color w:val="FF0000"/>
        </w:rPr>
      </w:pPr>
    </w:p>
    <w:p w14:paraId="335979E5" w14:textId="77777777" w:rsidR="002C0C87" w:rsidRDefault="002C0C87" w:rsidP="00FB0C15">
      <w:pPr>
        <w:pStyle w:val="BodyText"/>
        <w:spacing w:line="316" w:lineRule="auto"/>
        <w:ind w:right="160"/>
      </w:pPr>
      <w:r>
        <w:rPr>
          <w:rFonts w:ascii="Arial"/>
          <w:b/>
        </w:rPr>
        <w:t>1807.3</w:t>
      </w:r>
      <w:r>
        <w:rPr>
          <w:rFonts w:ascii="Arial"/>
          <w:b/>
          <w:spacing w:val="-5"/>
        </w:rPr>
        <w:t xml:space="preserve"> </w:t>
      </w:r>
      <w:r>
        <w:rPr>
          <w:rFonts w:ascii="Arial"/>
          <w:b/>
        </w:rPr>
        <w:t>Embedded</w:t>
      </w:r>
      <w:r>
        <w:rPr>
          <w:rFonts w:ascii="Arial"/>
          <w:b/>
          <w:spacing w:val="-4"/>
        </w:rPr>
        <w:t xml:space="preserve"> </w:t>
      </w:r>
      <w:r>
        <w:rPr>
          <w:rFonts w:ascii="Arial"/>
          <w:b/>
        </w:rPr>
        <w:t>posts</w:t>
      </w:r>
      <w:r>
        <w:rPr>
          <w:rFonts w:ascii="Arial"/>
          <w:b/>
          <w:spacing w:val="-4"/>
        </w:rPr>
        <w:t xml:space="preserve"> </w:t>
      </w:r>
      <w:r>
        <w:rPr>
          <w:rFonts w:ascii="Arial"/>
          <w:b/>
        </w:rPr>
        <w:t>and</w:t>
      </w:r>
      <w:r>
        <w:rPr>
          <w:rFonts w:ascii="Arial"/>
          <w:b/>
          <w:spacing w:val="-4"/>
        </w:rPr>
        <w:t xml:space="preserve"> </w:t>
      </w:r>
      <w:r>
        <w:rPr>
          <w:rFonts w:ascii="Arial"/>
          <w:b/>
        </w:rPr>
        <w:t>poles.</w:t>
      </w:r>
      <w:r>
        <w:rPr>
          <w:rFonts w:ascii="Arial"/>
          <w:b/>
          <w:spacing w:val="-25"/>
        </w:rPr>
        <w:t xml:space="preserve"> </w:t>
      </w:r>
      <w:r>
        <w:t>Designs</w:t>
      </w:r>
      <w:r>
        <w:rPr>
          <w:spacing w:val="-1"/>
        </w:rPr>
        <w:t xml:space="preserve"> </w:t>
      </w:r>
      <w:r>
        <w:t>to</w:t>
      </w:r>
      <w:r>
        <w:rPr>
          <w:spacing w:val="-1"/>
        </w:rPr>
        <w:t xml:space="preserve"> </w:t>
      </w:r>
      <w:r>
        <w:t>resist</w:t>
      </w:r>
      <w:r>
        <w:rPr>
          <w:spacing w:val="-1"/>
        </w:rPr>
        <w:t xml:space="preserve"> </w:t>
      </w:r>
      <w:r>
        <w:t>both</w:t>
      </w:r>
      <w:r>
        <w:rPr>
          <w:spacing w:val="-1"/>
        </w:rPr>
        <w:t xml:space="preserve"> </w:t>
      </w:r>
      <w:r>
        <w:t>axial</w:t>
      </w:r>
      <w:r>
        <w:rPr>
          <w:spacing w:val="-1"/>
        </w:rPr>
        <w:t xml:space="preserve"> </w:t>
      </w:r>
      <w:r>
        <w:t>and</w:t>
      </w:r>
      <w:r>
        <w:rPr>
          <w:spacing w:val="-1"/>
        </w:rPr>
        <w:t xml:space="preserve"> </w:t>
      </w:r>
      <w:r>
        <w:t xml:space="preserve">lateral </w:t>
      </w:r>
      <w:r>
        <w:rPr>
          <w:rFonts w:ascii="Arial"/>
          <w:i/>
        </w:rPr>
        <w:t xml:space="preserve">loads </w:t>
      </w:r>
      <w:r>
        <w:t>employing</w:t>
      </w:r>
      <w:r>
        <w:rPr>
          <w:spacing w:val="-1"/>
        </w:rPr>
        <w:t xml:space="preserve"> </w:t>
      </w:r>
      <w:r>
        <w:t>posts</w:t>
      </w:r>
      <w:r>
        <w:rPr>
          <w:spacing w:val="-1"/>
        </w:rPr>
        <w:t xml:space="preserve"> </w:t>
      </w:r>
      <w:r>
        <w:t>or</w:t>
      </w:r>
      <w:r>
        <w:rPr>
          <w:spacing w:val="-1"/>
        </w:rPr>
        <w:t xml:space="preserve"> </w:t>
      </w:r>
      <w:r>
        <w:t>poles</w:t>
      </w:r>
      <w:r>
        <w:rPr>
          <w:spacing w:val="-1"/>
        </w:rPr>
        <w:t xml:space="preserve"> </w:t>
      </w:r>
      <w:r>
        <w:t>as</w:t>
      </w:r>
      <w:r>
        <w:rPr>
          <w:spacing w:val="-1"/>
        </w:rPr>
        <w:t xml:space="preserve"> </w:t>
      </w:r>
      <w:r>
        <w:t>columns</w:t>
      </w:r>
      <w:r>
        <w:rPr>
          <w:spacing w:val="-1"/>
        </w:rPr>
        <w:t xml:space="preserve"> </w:t>
      </w:r>
      <w:r>
        <w:t>embedded</w:t>
      </w:r>
      <w:r>
        <w:rPr>
          <w:spacing w:val="-1"/>
        </w:rPr>
        <w:t xml:space="preserve"> </w:t>
      </w:r>
      <w:r>
        <w:t>in</w:t>
      </w:r>
      <w:r>
        <w:rPr>
          <w:spacing w:val="-1"/>
        </w:rPr>
        <w:t xml:space="preserve"> </w:t>
      </w:r>
      <w:r>
        <w:t xml:space="preserve">earth or in concrete footings in earth shall be in accordance with Sections 1807.3.1 through 1807.3 </w:t>
      </w:r>
      <w:r>
        <w:rPr>
          <w:u w:val="single"/>
        </w:rPr>
        <w:t>or in accordance with ASABE EP 486.3</w:t>
      </w:r>
      <w:r>
        <w:t>.</w:t>
      </w:r>
    </w:p>
    <w:p w14:paraId="34ABA8DC" w14:textId="77777777" w:rsidR="002C0C87" w:rsidRPr="008B3F67" w:rsidRDefault="002C0C87" w:rsidP="00FB0C15">
      <w:pPr>
        <w:autoSpaceDE w:val="0"/>
        <w:autoSpaceDN w:val="0"/>
        <w:adjustRightInd w:val="0"/>
        <w:spacing w:after="0" w:afterAutospacing="0"/>
        <w:ind w:left="0" w:firstLine="0"/>
        <w:rPr>
          <w:rFonts w:ascii="Arial" w:hAnsi="Arial" w:cs="Arial"/>
          <w:b/>
          <w:color w:val="FF0000"/>
          <w:u w:val="single"/>
        </w:rPr>
      </w:pPr>
    </w:p>
    <w:p w14:paraId="7C8DD55D" w14:textId="218D51ED" w:rsidR="008E5CE5" w:rsidRPr="008B3F67" w:rsidRDefault="002C0C87" w:rsidP="00FB0C15">
      <w:pPr>
        <w:autoSpaceDE w:val="0"/>
        <w:autoSpaceDN w:val="0"/>
        <w:adjustRightInd w:val="0"/>
        <w:spacing w:after="0" w:afterAutospacing="0"/>
        <w:ind w:left="0" w:firstLine="0"/>
        <w:rPr>
          <w:rFonts w:ascii="Arial" w:hAnsi="Arial" w:cs="Arial"/>
          <w:b/>
          <w:color w:val="FF0000"/>
          <w:u w:val="single"/>
        </w:rPr>
      </w:pPr>
      <w:r w:rsidRPr="008B3F67">
        <w:rPr>
          <w:rFonts w:ascii="Arial" w:hAnsi="Arial" w:cs="Arial"/>
          <w:b/>
          <w:color w:val="FF0000"/>
          <w:u w:val="single"/>
        </w:rPr>
        <w:t>(S11206 / S158-22 AS)</w:t>
      </w:r>
    </w:p>
    <w:p w14:paraId="5DABA755" w14:textId="77777777" w:rsidR="008E5CE5" w:rsidRDefault="008E5CE5" w:rsidP="00613FB2">
      <w:pPr>
        <w:autoSpaceDE w:val="0"/>
        <w:autoSpaceDN w:val="0"/>
        <w:adjustRightInd w:val="0"/>
        <w:spacing w:after="0" w:afterAutospacing="0"/>
        <w:ind w:left="0" w:firstLine="0"/>
        <w:rPr>
          <w:rFonts w:ascii="Arial" w:hAnsi="Arial" w:cs="Arial"/>
          <w:bCs/>
          <w:color w:val="FF0000"/>
        </w:rPr>
      </w:pPr>
    </w:p>
    <w:p w14:paraId="387E8354" w14:textId="080FAA7A" w:rsidR="00813A3B" w:rsidRDefault="00813A3B" w:rsidP="00813A3B">
      <w:pPr>
        <w:pStyle w:val="BodyText"/>
        <w:spacing w:line="316" w:lineRule="auto"/>
        <w:ind w:right="195"/>
      </w:pPr>
      <w:r>
        <w:rPr>
          <w:rFonts w:ascii="Arial"/>
          <w:b/>
        </w:rPr>
        <w:t>1807.3.2.2 Constrained.</w:t>
      </w:r>
      <w:r>
        <w:rPr>
          <w:rFonts w:ascii="Arial"/>
          <w:b/>
          <w:spacing w:val="-7"/>
        </w:rPr>
        <w:t xml:space="preserve"> </w:t>
      </w:r>
      <w:r>
        <w:t xml:space="preserve">The following formula shall be used to determine the depth of embedment required to resist lateral </w:t>
      </w:r>
      <w:r>
        <w:rPr>
          <w:rFonts w:ascii="Arial"/>
          <w:i/>
        </w:rPr>
        <w:t xml:space="preserve">loads </w:t>
      </w:r>
      <w:r>
        <w:t>where lateral</w:t>
      </w:r>
      <w:r>
        <w:rPr>
          <w:spacing w:val="-1"/>
        </w:rPr>
        <w:t xml:space="preserve"> </w:t>
      </w:r>
      <w:r>
        <w:t>constraint</w:t>
      </w:r>
      <w:r>
        <w:rPr>
          <w:spacing w:val="-1"/>
        </w:rPr>
        <w:t xml:space="preserve"> </w:t>
      </w:r>
      <w:r>
        <w:t>is</w:t>
      </w:r>
      <w:r>
        <w:rPr>
          <w:spacing w:val="-1"/>
        </w:rPr>
        <w:t xml:space="preserve"> </w:t>
      </w:r>
      <w:r>
        <w:t>provided</w:t>
      </w:r>
      <w:r>
        <w:rPr>
          <w:spacing w:val="-1"/>
        </w:rPr>
        <w:t xml:space="preserve"> </w:t>
      </w:r>
      <w:r>
        <w:t>at</w:t>
      </w:r>
      <w:r>
        <w:rPr>
          <w:spacing w:val="-1"/>
        </w:rPr>
        <w:t xml:space="preserve"> </w:t>
      </w:r>
      <w:r>
        <w:t>the</w:t>
      </w:r>
      <w:r>
        <w:rPr>
          <w:spacing w:val="-1"/>
        </w:rPr>
        <w:t xml:space="preserve"> </w:t>
      </w:r>
      <w:r>
        <w:t>ground</w:t>
      </w:r>
      <w:r>
        <w:rPr>
          <w:spacing w:val="-1"/>
        </w:rPr>
        <w:t xml:space="preserve"> </w:t>
      </w:r>
      <w:r>
        <w:t>surface,</w:t>
      </w:r>
      <w:r>
        <w:rPr>
          <w:spacing w:val="-1"/>
        </w:rPr>
        <w:t xml:space="preserve"> </w:t>
      </w:r>
      <w:r>
        <w:t>such</w:t>
      </w:r>
      <w:r>
        <w:rPr>
          <w:spacing w:val="-1"/>
        </w:rPr>
        <w:t xml:space="preserve"> </w:t>
      </w:r>
      <w:r>
        <w:t>as</w:t>
      </w:r>
      <w:r>
        <w:rPr>
          <w:spacing w:val="-1"/>
        </w:rPr>
        <w:t xml:space="preserve"> </w:t>
      </w:r>
      <w:r>
        <w:t>by</w:t>
      </w:r>
      <w:r>
        <w:rPr>
          <w:spacing w:val="-1"/>
        </w:rPr>
        <w:t xml:space="preserve"> </w:t>
      </w:r>
      <w:r>
        <w:t>a</w:t>
      </w:r>
      <w:r>
        <w:rPr>
          <w:spacing w:val="-1"/>
        </w:rPr>
        <w:t xml:space="preserve"> </w:t>
      </w:r>
      <w:r>
        <w:t>rigid</w:t>
      </w:r>
      <w:r>
        <w:rPr>
          <w:spacing w:val="-1"/>
        </w:rPr>
        <w:t xml:space="preserve"> </w:t>
      </w:r>
      <w:r>
        <w:t>floor</w:t>
      </w:r>
      <w:r>
        <w:rPr>
          <w:spacing w:val="-1"/>
        </w:rPr>
        <w:t xml:space="preserve"> </w:t>
      </w:r>
      <w:r>
        <w:t>or slab-on-ground</w:t>
      </w:r>
      <w:r>
        <w:rPr>
          <w:spacing w:val="-1"/>
        </w:rPr>
        <w:t xml:space="preserve"> </w:t>
      </w:r>
      <w:r w:rsidRPr="00813A3B">
        <w:rPr>
          <w:strike/>
        </w:rPr>
        <w:t>pavement</w:t>
      </w:r>
      <w:r>
        <w:t>.</w:t>
      </w:r>
      <w:r>
        <w:rPr>
          <w:spacing w:val="-4"/>
        </w:rPr>
        <w:t xml:space="preserve"> </w:t>
      </w:r>
    </w:p>
    <w:p w14:paraId="688112AB" w14:textId="77777777" w:rsidR="00813A3B" w:rsidRDefault="00813A3B" w:rsidP="00813A3B">
      <w:pPr>
        <w:autoSpaceDE w:val="0"/>
        <w:autoSpaceDN w:val="0"/>
        <w:adjustRightInd w:val="0"/>
        <w:spacing w:after="0" w:afterAutospacing="0"/>
        <w:ind w:left="0" w:firstLine="0"/>
        <w:rPr>
          <w:rFonts w:ascii="Arial" w:hAnsi="Arial" w:cs="Arial"/>
          <w:bCs/>
          <w:color w:val="FF0000"/>
        </w:rPr>
      </w:pPr>
      <w:r>
        <w:rPr>
          <w:noProof/>
          <w:sz w:val="20"/>
        </w:rPr>
        <w:drawing>
          <wp:inline distT="0" distB="0" distL="0" distR="0" wp14:anchorId="34CC3D97" wp14:editId="1A639B9B">
            <wp:extent cx="567907" cy="281940"/>
            <wp:effectExtent l="0" t="0" r="0" b="0"/>
            <wp:docPr id="3142" name="Image 3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2" name="Image 3142"/>
                    <pic:cNvPicPr/>
                  </pic:nvPicPr>
                  <pic:blipFill>
                    <a:blip r:embed="rId21" cstate="print"/>
                    <a:stretch>
                      <a:fillRect/>
                    </a:stretch>
                  </pic:blipFill>
                  <pic:spPr>
                    <a:xfrm>
                      <a:off x="0" y="0"/>
                      <a:ext cx="567907" cy="281940"/>
                    </a:xfrm>
                    <a:prstGeom prst="rect">
                      <a:avLst/>
                    </a:prstGeom>
                  </pic:spPr>
                </pic:pic>
              </a:graphicData>
            </a:graphic>
          </wp:inline>
        </w:drawing>
      </w:r>
      <w:r>
        <w:rPr>
          <w:rFonts w:ascii="Arial" w:hAnsi="Arial" w:cs="Arial"/>
          <w:bCs/>
          <w:color w:val="FF0000"/>
        </w:rPr>
        <w:tab/>
      </w:r>
      <w:r>
        <w:rPr>
          <w:rFonts w:ascii="Arial" w:hAnsi="Arial" w:cs="Arial"/>
          <w:bCs/>
          <w:color w:val="FF0000"/>
        </w:rPr>
        <w:tab/>
      </w:r>
      <w:r>
        <w:rPr>
          <w:rFonts w:ascii="Arial" w:hAnsi="Arial" w:cs="Arial"/>
          <w:bCs/>
          <w:color w:val="FF0000"/>
        </w:rPr>
        <w:tab/>
      </w:r>
      <w:r>
        <w:rPr>
          <w:rFonts w:ascii="Arial" w:hAnsi="Arial" w:cs="Arial"/>
          <w:bCs/>
        </w:rPr>
        <w:t>(Equation 18-2)</w:t>
      </w:r>
      <w:r>
        <w:rPr>
          <w:rFonts w:ascii="Arial" w:hAnsi="Arial" w:cs="Arial"/>
          <w:bCs/>
          <w:color w:val="FF0000"/>
        </w:rPr>
        <w:tab/>
      </w:r>
      <w:r>
        <w:rPr>
          <w:rFonts w:ascii="Arial" w:hAnsi="Arial" w:cs="Arial"/>
          <w:bCs/>
          <w:color w:val="FF0000"/>
        </w:rPr>
        <w:tab/>
      </w:r>
      <w:r>
        <w:rPr>
          <w:rFonts w:ascii="Arial" w:hAnsi="Arial" w:cs="Arial"/>
          <w:bCs/>
          <w:color w:val="FF0000"/>
        </w:rPr>
        <w:tab/>
      </w:r>
    </w:p>
    <w:p w14:paraId="3AB617AB" w14:textId="77777777" w:rsidR="00813A3B" w:rsidRDefault="00813A3B" w:rsidP="00813A3B">
      <w:pPr>
        <w:autoSpaceDE w:val="0"/>
        <w:autoSpaceDN w:val="0"/>
        <w:adjustRightInd w:val="0"/>
        <w:spacing w:after="0" w:afterAutospacing="0"/>
        <w:ind w:left="0" w:firstLine="0"/>
        <w:rPr>
          <w:rFonts w:ascii="Arial" w:hAnsi="Arial" w:cs="Arial"/>
          <w:bCs/>
          <w:color w:val="FF0000"/>
        </w:rPr>
      </w:pPr>
    </w:p>
    <w:p w14:paraId="76B6C406" w14:textId="77777777" w:rsidR="00813A3B" w:rsidRDefault="00813A3B" w:rsidP="00813A3B">
      <w:pPr>
        <w:autoSpaceDE w:val="0"/>
        <w:autoSpaceDN w:val="0"/>
        <w:adjustRightInd w:val="0"/>
        <w:spacing w:after="0" w:afterAutospacing="0"/>
        <w:ind w:left="0" w:firstLine="0"/>
        <w:rPr>
          <w:rFonts w:ascii="Arial" w:hAnsi="Arial" w:cs="Arial"/>
          <w:bCs/>
          <w:color w:val="7F7F7F" w:themeColor="text1" w:themeTint="80"/>
        </w:rPr>
      </w:pPr>
      <w:r>
        <w:rPr>
          <w:rFonts w:ascii="Arial" w:hAnsi="Arial" w:cs="Arial"/>
          <w:bCs/>
          <w:color w:val="7F7F7F" w:themeColor="text1" w:themeTint="80"/>
        </w:rPr>
        <w:t>or</w:t>
      </w:r>
    </w:p>
    <w:p w14:paraId="5C8B1044" w14:textId="77777777" w:rsidR="00813A3B" w:rsidRDefault="00813A3B" w:rsidP="00813A3B">
      <w:pPr>
        <w:autoSpaceDE w:val="0"/>
        <w:autoSpaceDN w:val="0"/>
        <w:adjustRightInd w:val="0"/>
        <w:spacing w:after="0" w:afterAutospacing="0"/>
        <w:ind w:left="0" w:firstLine="0"/>
        <w:rPr>
          <w:rFonts w:ascii="Arial" w:hAnsi="Arial" w:cs="Arial"/>
          <w:bCs/>
          <w:color w:val="7F7F7F" w:themeColor="text1" w:themeTint="80"/>
        </w:rPr>
      </w:pPr>
    </w:p>
    <w:p w14:paraId="5DFBE4BB" w14:textId="77777777" w:rsidR="00813A3B" w:rsidRPr="00AD032B" w:rsidRDefault="00813A3B" w:rsidP="00813A3B">
      <w:pPr>
        <w:autoSpaceDE w:val="0"/>
        <w:autoSpaceDN w:val="0"/>
        <w:adjustRightInd w:val="0"/>
        <w:spacing w:after="0" w:afterAutospacing="0"/>
        <w:ind w:left="0" w:firstLine="0"/>
        <w:rPr>
          <w:rFonts w:ascii="Arial" w:hAnsi="Arial" w:cs="Arial"/>
          <w:bCs/>
          <w:color w:val="7F7F7F" w:themeColor="text1" w:themeTint="80"/>
        </w:rPr>
      </w:pPr>
      <w:r>
        <w:rPr>
          <w:noProof/>
        </w:rPr>
        <w:drawing>
          <wp:anchor distT="0" distB="0" distL="0" distR="0" simplePos="0" relativeHeight="252027904" behindDoc="1" locked="0" layoutInCell="1" allowOverlap="1" wp14:anchorId="7A55434D" wp14:editId="3403D171">
            <wp:simplePos x="0" y="0"/>
            <wp:positionH relativeFrom="page">
              <wp:posOffset>165100</wp:posOffset>
            </wp:positionH>
            <wp:positionV relativeFrom="paragraph">
              <wp:posOffset>0</wp:posOffset>
            </wp:positionV>
            <wp:extent cx="624698" cy="331279"/>
            <wp:effectExtent l="0" t="0" r="0" b="0"/>
            <wp:wrapTopAndBottom/>
            <wp:docPr id="3143" name="Image 3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3" name="Image 3143"/>
                    <pic:cNvPicPr/>
                  </pic:nvPicPr>
                  <pic:blipFill>
                    <a:blip r:embed="rId22" cstate="print"/>
                    <a:stretch>
                      <a:fillRect/>
                    </a:stretch>
                  </pic:blipFill>
                  <pic:spPr>
                    <a:xfrm>
                      <a:off x="0" y="0"/>
                      <a:ext cx="624698" cy="331279"/>
                    </a:xfrm>
                    <a:prstGeom prst="rect">
                      <a:avLst/>
                    </a:prstGeom>
                  </pic:spPr>
                </pic:pic>
              </a:graphicData>
            </a:graphic>
          </wp:anchor>
        </w:drawing>
      </w:r>
      <w:r>
        <w:rPr>
          <w:rFonts w:ascii="Arial" w:hAnsi="Arial" w:cs="Arial"/>
          <w:bCs/>
          <w:color w:val="7F7F7F" w:themeColor="text1" w:themeTint="80"/>
        </w:rPr>
        <w:tab/>
      </w:r>
      <w:r>
        <w:rPr>
          <w:rFonts w:ascii="Arial" w:hAnsi="Arial" w:cs="Arial"/>
          <w:bCs/>
          <w:color w:val="7F7F7F" w:themeColor="text1" w:themeTint="80"/>
        </w:rPr>
        <w:tab/>
      </w:r>
      <w:r>
        <w:rPr>
          <w:rFonts w:ascii="Arial" w:hAnsi="Arial" w:cs="Arial"/>
          <w:bCs/>
          <w:color w:val="7F7F7F" w:themeColor="text1" w:themeTint="80"/>
        </w:rPr>
        <w:tab/>
      </w:r>
      <w:r>
        <w:rPr>
          <w:rFonts w:ascii="Arial" w:hAnsi="Arial" w:cs="Arial"/>
          <w:bCs/>
          <w:color w:val="7F7F7F" w:themeColor="text1" w:themeTint="80"/>
        </w:rPr>
        <w:tab/>
      </w:r>
      <w:r>
        <w:rPr>
          <w:rFonts w:ascii="Arial" w:hAnsi="Arial" w:cs="Arial"/>
          <w:bCs/>
        </w:rPr>
        <w:t>(Equation 18-3)</w:t>
      </w:r>
      <w:r>
        <w:rPr>
          <w:rFonts w:ascii="Arial" w:hAnsi="Arial" w:cs="Arial"/>
          <w:bCs/>
          <w:color w:val="7F7F7F" w:themeColor="text1" w:themeTint="80"/>
        </w:rPr>
        <w:tab/>
      </w:r>
      <w:r>
        <w:rPr>
          <w:rFonts w:ascii="Arial" w:hAnsi="Arial" w:cs="Arial"/>
          <w:bCs/>
          <w:color w:val="7F7F7F" w:themeColor="text1" w:themeTint="80"/>
        </w:rPr>
        <w:tab/>
      </w:r>
      <w:r>
        <w:rPr>
          <w:rFonts w:ascii="Arial" w:hAnsi="Arial" w:cs="Arial"/>
          <w:bCs/>
          <w:color w:val="7F7F7F" w:themeColor="text1" w:themeTint="80"/>
        </w:rPr>
        <w:tab/>
      </w:r>
      <w:r>
        <w:rPr>
          <w:rFonts w:ascii="Arial" w:hAnsi="Arial" w:cs="Arial"/>
          <w:bCs/>
          <w:color w:val="7F7F7F" w:themeColor="text1" w:themeTint="80"/>
        </w:rPr>
        <w:tab/>
      </w:r>
      <w:r>
        <w:rPr>
          <w:rFonts w:ascii="Arial" w:hAnsi="Arial" w:cs="Arial"/>
          <w:bCs/>
          <w:color w:val="7F7F7F" w:themeColor="text1" w:themeTint="80"/>
        </w:rPr>
        <w:tab/>
      </w:r>
      <w:r>
        <w:rPr>
          <w:rFonts w:ascii="Arial" w:hAnsi="Arial" w:cs="Arial"/>
          <w:bCs/>
          <w:color w:val="7F7F7F" w:themeColor="text1" w:themeTint="80"/>
        </w:rPr>
        <w:tab/>
      </w:r>
      <w:r>
        <w:rPr>
          <w:rFonts w:ascii="Arial" w:hAnsi="Arial" w:cs="Arial"/>
          <w:bCs/>
          <w:color w:val="7F7F7F" w:themeColor="text1" w:themeTint="80"/>
        </w:rPr>
        <w:tab/>
      </w:r>
    </w:p>
    <w:p w14:paraId="2382C695" w14:textId="77777777" w:rsidR="00813A3B" w:rsidRDefault="00813A3B" w:rsidP="00813A3B">
      <w:pPr>
        <w:autoSpaceDE w:val="0"/>
        <w:autoSpaceDN w:val="0"/>
        <w:adjustRightInd w:val="0"/>
        <w:spacing w:after="0" w:afterAutospacing="0"/>
        <w:ind w:left="0" w:firstLine="0"/>
        <w:rPr>
          <w:rFonts w:ascii="Arial" w:hAnsi="Arial" w:cs="Arial"/>
          <w:bCs/>
          <w:color w:val="FF0000"/>
        </w:rPr>
      </w:pPr>
    </w:p>
    <w:p w14:paraId="6B090423" w14:textId="77777777" w:rsidR="00813A3B" w:rsidRDefault="00813A3B" w:rsidP="00813A3B">
      <w:pPr>
        <w:pStyle w:val="BodyText"/>
        <w:spacing w:before="17"/>
        <w:ind w:left="190"/>
      </w:pPr>
      <w:r>
        <w:rPr>
          <w:spacing w:val="-2"/>
        </w:rPr>
        <w:t>where:</w:t>
      </w:r>
    </w:p>
    <w:p w14:paraId="53F0B3E4" w14:textId="77777777" w:rsidR="00813A3B" w:rsidRDefault="00813A3B" w:rsidP="00813A3B">
      <w:pPr>
        <w:pStyle w:val="BodyText"/>
        <w:spacing w:before="63"/>
        <w:ind w:left="190"/>
      </w:pPr>
      <w:r>
        <w:rPr>
          <w:rFonts w:ascii="Arial"/>
          <w:i/>
        </w:rPr>
        <w:t>M</w:t>
      </w:r>
      <w:r>
        <w:rPr>
          <w:rFonts w:ascii="Arial"/>
          <w:i/>
          <w:vertAlign w:val="subscript"/>
        </w:rPr>
        <w:t>g</w:t>
      </w:r>
      <w:r>
        <w:rPr>
          <w:rFonts w:ascii="Arial"/>
          <w:i/>
          <w:spacing w:val="42"/>
        </w:rPr>
        <w:t xml:space="preserve"> </w:t>
      </w:r>
      <w:r>
        <w:t>=</w:t>
      </w:r>
      <w:r>
        <w:rPr>
          <w:spacing w:val="-1"/>
        </w:rPr>
        <w:t xml:space="preserve"> </w:t>
      </w:r>
      <w:r>
        <w:t>Moment</w:t>
      </w:r>
      <w:r>
        <w:rPr>
          <w:spacing w:val="-1"/>
        </w:rPr>
        <w:t xml:space="preserve"> </w:t>
      </w:r>
      <w:r>
        <w:t>in</w:t>
      </w:r>
      <w:r>
        <w:rPr>
          <w:spacing w:val="-1"/>
        </w:rPr>
        <w:t xml:space="preserve"> </w:t>
      </w:r>
      <w:r>
        <w:t>the</w:t>
      </w:r>
      <w:r>
        <w:rPr>
          <w:spacing w:val="-1"/>
        </w:rPr>
        <w:t xml:space="preserve"> </w:t>
      </w:r>
      <w:r>
        <w:t>post</w:t>
      </w:r>
      <w:r>
        <w:rPr>
          <w:spacing w:val="-1"/>
        </w:rPr>
        <w:t xml:space="preserve"> </w:t>
      </w:r>
      <w:r>
        <w:t>at</w:t>
      </w:r>
      <w:r>
        <w:rPr>
          <w:spacing w:val="-2"/>
        </w:rPr>
        <w:t xml:space="preserve"> </w:t>
      </w:r>
      <w:r>
        <w:t>grade,</w:t>
      </w:r>
      <w:r>
        <w:rPr>
          <w:spacing w:val="-1"/>
        </w:rPr>
        <w:t xml:space="preserve"> </w:t>
      </w:r>
      <w:r>
        <w:t>in</w:t>
      </w:r>
      <w:r>
        <w:rPr>
          <w:spacing w:val="-1"/>
        </w:rPr>
        <w:t xml:space="preserve"> </w:t>
      </w:r>
      <w:r>
        <w:t>foot-pounds</w:t>
      </w:r>
      <w:r>
        <w:rPr>
          <w:spacing w:val="-1"/>
        </w:rPr>
        <w:t xml:space="preserve"> </w:t>
      </w:r>
      <w:r>
        <w:t>(</w:t>
      </w:r>
      <w:proofErr w:type="spellStart"/>
      <w:r>
        <w:t>kN</w:t>
      </w:r>
      <w:proofErr w:type="spellEnd"/>
      <w:r>
        <w:t>-</w:t>
      </w:r>
      <w:r>
        <w:rPr>
          <w:spacing w:val="-5"/>
        </w:rPr>
        <w:t>m).</w:t>
      </w:r>
    </w:p>
    <w:p w14:paraId="5432115C" w14:textId="77777777" w:rsidR="00813A3B" w:rsidRDefault="00813A3B" w:rsidP="00813A3B">
      <w:pPr>
        <w:pStyle w:val="BodyText"/>
        <w:spacing w:before="63" w:line="316" w:lineRule="auto"/>
        <w:ind w:left="190" w:right="270"/>
      </w:pPr>
      <w:r>
        <w:rPr>
          <w:rFonts w:ascii="Arial"/>
          <w:i/>
        </w:rPr>
        <w:t>S</w:t>
      </w:r>
      <w:r>
        <w:rPr>
          <w:rFonts w:ascii="Arial"/>
          <w:i/>
          <w:spacing w:val="-7"/>
        </w:rPr>
        <w:t xml:space="preserve"> </w:t>
      </w:r>
      <w:r>
        <w:rPr>
          <w:vertAlign w:val="subscript"/>
        </w:rPr>
        <w:t>3</w:t>
      </w:r>
      <w:r>
        <w:t xml:space="preserve"> = Allowable lateral soil-bearing pressure as set forth in Section 1806.2 based on a depth equal to the depth of embedment in pounds per square foot (kPa).</w:t>
      </w:r>
    </w:p>
    <w:p w14:paraId="1FD0E6F7" w14:textId="77777777" w:rsidR="00813A3B" w:rsidRDefault="00813A3B" w:rsidP="00813A3B">
      <w:pPr>
        <w:pStyle w:val="BodyText"/>
        <w:spacing w:before="63" w:line="316" w:lineRule="auto"/>
        <w:ind w:left="190" w:right="270"/>
      </w:pPr>
    </w:p>
    <w:p w14:paraId="67D83333" w14:textId="5C0BCD9B" w:rsidR="00813A3B" w:rsidRPr="00C33ABA" w:rsidRDefault="00813A3B" w:rsidP="00813A3B">
      <w:pPr>
        <w:autoSpaceDE w:val="0"/>
        <w:autoSpaceDN w:val="0"/>
        <w:adjustRightInd w:val="0"/>
        <w:spacing w:after="0" w:afterAutospacing="0"/>
        <w:ind w:left="0" w:firstLine="0"/>
        <w:rPr>
          <w:rFonts w:ascii="Arial" w:hAnsi="Arial" w:cs="Arial"/>
          <w:b/>
          <w:color w:val="FF0000"/>
          <w:u w:val="single"/>
        </w:rPr>
      </w:pPr>
      <w:r w:rsidRPr="00C33ABA">
        <w:rPr>
          <w:rFonts w:ascii="Arial" w:hAnsi="Arial" w:cs="Arial"/>
          <w:b/>
          <w:color w:val="FF0000"/>
          <w:u w:val="single"/>
        </w:rPr>
        <w:t>(S11207 / S160-22 AM)</w:t>
      </w:r>
    </w:p>
    <w:p w14:paraId="6C3127AE" w14:textId="77777777" w:rsidR="00813A3B" w:rsidRDefault="00813A3B" w:rsidP="00813A3B">
      <w:pPr>
        <w:autoSpaceDE w:val="0"/>
        <w:autoSpaceDN w:val="0"/>
        <w:adjustRightInd w:val="0"/>
        <w:spacing w:after="0" w:afterAutospacing="0"/>
        <w:ind w:left="0" w:firstLine="0"/>
        <w:rPr>
          <w:rFonts w:ascii="Arial" w:hAnsi="Arial" w:cs="Arial"/>
          <w:bCs/>
          <w:color w:val="FF0000"/>
        </w:rPr>
      </w:pPr>
    </w:p>
    <w:p w14:paraId="469063C0" w14:textId="77777777" w:rsidR="00813A3B" w:rsidRDefault="00813A3B" w:rsidP="00FB0C15">
      <w:pPr>
        <w:pStyle w:val="BodyText"/>
        <w:spacing w:line="316" w:lineRule="auto"/>
        <w:ind w:right="270"/>
        <w:rPr>
          <w:rFonts w:ascii="Arial"/>
          <w:b/>
        </w:rPr>
      </w:pPr>
    </w:p>
    <w:p w14:paraId="018DD058" w14:textId="77777777" w:rsidR="00813A3B" w:rsidRDefault="00813A3B" w:rsidP="00FB0C15">
      <w:pPr>
        <w:pStyle w:val="BodyText"/>
        <w:spacing w:line="316" w:lineRule="auto"/>
        <w:ind w:right="270"/>
        <w:rPr>
          <w:rFonts w:ascii="Arial"/>
          <w:b/>
        </w:rPr>
      </w:pPr>
    </w:p>
    <w:p w14:paraId="39963177" w14:textId="2C4F8428" w:rsidR="00FB0C15" w:rsidRDefault="00FB0C15" w:rsidP="00FB0C15">
      <w:pPr>
        <w:pStyle w:val="BodyText"/>
        <w:spacing w:line="316" w:lineRule="auto"/>
        <w:ind w:right="270"/>
      </w:pPr>
      <w:r>
        <w:rPr>
          <w:rFonts w:ascii="Arial"/>
          <w:b/>
        </w:rPr>
        <w:t>1809.6 Location of footings.</w:t>
      </w:r>
      <w:r>
        <w:rPr>
          <w:rFonts w:ascii="Arial"/>
          <w:b/>
          <w:spacing w:val="-11"/>
        </w:rPr>
        <w:t xml:space="preserve"> </w:t>
      </w:r>
      <w:r>
        <w:t xml:space="preserve">Footings on granular soil shall be so located that the line drawn between the lower edges of </w:t>
      </w:r>
      <w:r>
        <w:rPr>
          <w:strike/>
        </w:rPr>
        <w:t>adjoining</w:t>
      </w:r>
      <w:r>
        <w:t xml:space="preserve"> </w:t>
      </w:r>
      <w:r>
        <w:rPr>
          <w:u w:val="single"/>
        </w:rPr>
        <w:t>adjacent</w:t>
      </w:r>
      <w:r>
        <w:rPr>
          <w:spacing w:val="-7"/>
        </w:rPr>
        <w:t xml:space="preserve"> </w:t>
      </w:r>
      <w:r>
        <w:t>footings</w:t>
      </w:r>
      <w:r>
        <w:rPr>
          <w:spacing w:val="-1"/>
        </w:rPr>
        <w:t xml:space="preserve"> </w:t>
      </w:r>
      <w:r>
        <w:t>shall</w:t>
      </w:r>
      <w:r>
        <w:rPr>
          <w:spacing w:val="-1"/>
        </w:rPr>
        <w:t xml:space="preserve"> </w:t>
      </w:r>
      <w:r>
        <w:t>not</w:t>
      </w:r>
      <w:r>
        <w:rPr>
          <w:spacing w:val="-1"/>
        </w:rPr>
        <w:t xml:space="preserve"> </w:t>
      </w:r>
      <w:r>
        <w:t>have</w:t>
      </w:r>
      <w:r>
        <w:rPr>
          <w:spacing w:val="-1"/>
        </w:rPr>
        <w:t xml:space="preserve"> </w:t>
      </w:r>
      <w:r>
        <w:t>a</w:t>
      </w:r>
      <w:r>
        <w:rPr>
          <w:spacing w:val="-1"/>
        </w:rPr>
        <w:t xml:space="preserve"> </w:t>
      </w:r>
      <w:r>
        <w:t>slope</w:t>
      </w:r>
      <w:r>
        <w:rPr>
          <w:spacing w:val="-1"/>
        </w:rPr>
        <w:t xml:space="preserve"> </w:t>
      </w:r>
      <w:r>
        <w:t>steeper</w:t>
      </w:r>
      <w:r>
        <w:rPr>
          <w:spacing w:val="-1"/>
        </w:rPr>
        <w:t xml:space="preserve"> </w:t>
      </w:r>
      <w:r>
        <w:t>than</w:t>
      </w:r>
      <w:r>
        <w:rPr>
          <w:spacing w:val="-1"/>
        </w:rPr>
        <w:t xml:space="preserve"> </w:t>
      </w:r>
      <w:r>
        <w:t>30</w:t>
      </w:r>
      <w:r>
        <w:rPr>
          <w:spacing w:val="-1"/>
        </w:rPr>
        <w:t xml:space="preserve"> </w:t>
      </w:r>
      <w:r>
        <w:t>degrees</w:t>
      </w:r>
      <w:r>
        <w:rPr>
          <w:spacing w:val="-1"/>
        </w:rPr>
        <w:t xml:space="preserve"> </w:t>
      </w:r>
      <w:r>
        <w:t>(0.52</w:t>
      </w:r>
      <w:r>
        <w:rPr>
          <w:spacing w:val="-1"/>
        </w:rPr>
        <w:t xml:space="preserve"> </w:t>
      </w:r>
      <w:r>
        <w:t>rad)</w:t>
      </w:r>
      <w:r>
        <w:rPr>
          <w:spacing w:val="-1"/>
        </w:rPr>
        <w:t xml:space="preserve"> </w:t>
      </w:r>
      <w:r>
        <w:t>with</w:t>
      </w:r>
      <w:r>
        <w:rPr>
          <w:spacing w:val="-1"/>
        </w:rPr>
        <w:t xml:space="preserve"> </w:t>
      </w:r>
      <w:r>
        <w:t>the</w:t>
      </w:r>
      <w:r>
        <w:rPr>
          <w:spacing w:val="-1"/>
        </w:rPr>
        <w:t xml:space="preserve"> </w:t>
      </w:r>
      <w:r>
        <w:t>horizontal,</w:t>
      </w:r>
      <w:r>
        <w:rPr>
          <w:spacing w:val="-1"/>
        </w:rPr>
        <w:t xml:space="preserve"> </w:t>
      </w:r>
      <w:r>
        <w:t>unless</w:t>
      </w:r>
      <w:r>
        <w:rPr>
          <w:spacing w:val="-1"/>
        </w:rPr>
        <w:t xml:space="preserve"> </w:t>
      </w:r>
      <w:r>
        <w:t>the</w:t>
      </w:r>
      <w:r>
        <w:rPr>
          <w:spacing w:val="-1"/>
        </w:rPr>
        <w:t xml:space="preserve"> </w:t>
      </w:r>
      <w:r>
        <w:t>material</w:t>
      </w:r>
      <w:r>
        <w:rPr>
          <w:spacing w:val="-1"/>
        </w:rPr>
        <w:t xml:space="preserve"> </w:t>
      </w:r>
      <w:r>
        <w:t>supporting</w:t>
      </w:r>
      <w:r>
        <w:rPr>
          <w:spacing w:val="-1"/>
        </w:rPr>
        <w:t xml:space="preserve"> </w:t>
      </w:r>
      <w:r>
        <w:t>the</w:t>
      </w:r>
      <w:r>
        <w:rPr>
          <w:spacing w:val="-1"/>
        </w:rPr>
        <w:t xml:space="preserve"> </w:t>
      </w:r>
      <w:r>
        <w:t>higher footing</w:t>
      </w:r>
      <w:r>
        <w:rPr>
          <w:spacing w:val="-1"/>
        </w:rPr>
        <w:t xml:space="preserve"> </w:t>
      </w:r>
      <w:r>
        <w:t>is</w:t>
      </w:r>
      <w:r>
        <w:rPr>
          <w:spacing w:val="-1"/>
        </w:rPr>
        <w:t xml:space="preserve"> </w:t>
      </w:r>
      <w:r>
        <w:t>braced</w:t>
      </w:r>
      <w:r>
        <w:rPr>
          <w:spacing w:val="-1"/>
        </w:rPr>
        <w:t xml:space="preserve"> </w:t>
      </w:r>
      <w:r>
        <w:t>or</w:t>
      </w:r>
      <w:r>
        <w:rPr>
          <w:spacing w:val="-1"/>
        </w:rPr>
        <w:t xml:space="preserve"> </w:t>
      </w:r>
      <w:r>
        <w:t>retained</w:t>
      </w:r>
      <w:r>
        <w:rPr>
          <w:spacing w:val="-1"/>
        </w:rPr>
        <w:t xml:space="preserve"> </w:t>
      </w:r>
      <w:r>
        <w:t>or</w:t>
      </w:r>
      <w:r>
        <w:rPr>
          <w:spacing w:val="-1"/>
        </w:rPr>
        <w:t xml:space="preserve"> </w:t>
      </w:r>
      <w:r>
        <w:t>otherwise</w:t>
      </w:r>
      <w:r>
        <w:rPr>
          <w:spacing w:val="-1"/>
        </w:rPr>
        <w:t xml:space="preserve"> </w:t>
      </w:r>
      <w:r>
        <w:t>laterally</w:t>
      </w:r>
      <w:r>
        <w:rPr>
          <w:spacing w:val="-1"/>
        </w:rPr>
        <w:t xml:space="preserve"> </w:t>
      </w:r>
      <w:r>
        <w:t>supported</w:t>
      </w:r>
      <w:r>
        <w:rPr>
          <w:spacing w:val="-1"/>
        </w:rPr>
        <w:t xml:space="preserve"> </w:t>
      </w:r>
      <w:r>
        <w:t>in</w:t>
      </w:r>
      <w:r>
        <w:rPr>
          <w:spacing w:val="-1"/>
        </w:rPr>
        <w:t xml:space="preserve"> </w:t>
      </w:r>
      <w:r>
        <w:t>an</w:t>
      </w:r>
      <w:r>
        <w:rPr>
          <w:spacing w:val="-4"/>
        </w:rPr>
        <w:t xml:space="preserve"> </w:t>
      </w:r>
      <w:r>
        <w:rPr>
          <w:rFonts w:ascii="Arial"/>
          <w:i/>
        </w:rPr>
        <w:t>approved</w:t>
      </w:r>
      <w:r>
        <w:rPr>
          <w:rFonts w:ascii="Arial"/>
          <w:i/>
          <w:spacing w:val="-4"/>
        </w:rPr>
        <w:t xml:space="preserve"> </w:t>
      </w:r>
      <w:r>
        <w:t>manner</w:t>
      </w:r>
      <w:r>
        <w:rPr>
          <w:spacing w:val="-1"/>
        </w:rPr>
        <w:t xml:space="preserve"> </w:t>
      </w:r>
      <w:r>
        <w:t>or</w:t>
      </w:r>
      <w:r>
        <w:rPr>
          <w:spacing w:val="-1"/>
        </w:rPr>
        <w:t xml:space="preserve"> </w:t>
      </w:r>
      <w:r>
        <w:t>a</w:t>
      </w:r>
      <w:r>
        <w:rPr>
          <w:spacing w:val="-1"/>
        </w:rPr>
        <w:t xml:space="preserve"> </w:t>
      </w:r>
      <w:r>
        <w:t>greater</w:t>
      </w:r>
      <w:r>
        <w:rPr>
          <w:spacing w:val="-1"/>
        </w:rPr>
        <w:t xml:space="preserve"> </w:t>
      </w:r>
      <w:r>
        <w:t>slope</w:t>
      </w:r>
      <w:r>
        <w:rPr>
          <w:spacing w:val="-1"/>
        </w:rPr>
        <w:t xml:space="preserve"> </w:t>
      </w:r>
      <w:r>
        <w:t>has</w:t>
      </w:r>
      <w:r>
        <w:rPr>
          <w:spacing w:val="-1"/>
        </w:rPr>
        <w:t xml:space="preserve"> </w:t>
      </w:r>
      <w:r>
        <w:t>been</w:t>
      </w:r>
      <w:r>
        <w:rPr>
          <w:spacing w:val="-1"/>
        </w:rPr>
        <w:t xml:space="preserve"> </w:t>
      </w:r>
      <w:r>
        <w:t>properly</w:t>
      </w:r>
      <w:r>
        <w:rPr>
          <w:spacing w:val="-1"/>
        </w:rPr>
        <w:t xml:space="preserve"> </w:t>
      </w:r>
      <w:r>
        <w:t>established</w:t>
      </w:r>
      <w:r>
        <w:rPr>
          <w:spacing w:val="-1"/>
        </w:rPr>
        <w:t xml:space="preserve"> </w:t>
      </w:r>
      <w:r>
        <w:t>by engineering analysis.</w:t>
      </w:r>
    </w:p>
    <w:p w14:paraId="65DC58DC" w14:textId="77777777" w:rsidR="002C0C87" w:rsidRDefault="002C0C87" w:rsidP="00FB0C15">
      <w:pPr>
        <w:autoSpaceDE w:val="0"/>
        <w:autoSpaceDN w:val="0"/>
        <w:adjustRightInd w:val="0"/>
        <w:spacing w:after="0" w:afterAutospacing="0"/>
        <w:ind w:left="0" w:firstLine="0"/>
        <w:rPr>
          <w:rFonts w:ascii="Arial" w:hAnsi="Arial" w:cs="Arial"/>
          <w:bCs/>
          <w:color w:val="FF0000"/>
        </w:rPr>
      </w:pPr>
    </w:p>
    <w:p w14:paraId="18801BFC" w14:textId="458CAF23" w:rsidR="002C0C87" w:rsidRPr="008B3F67" w:rsidRDefault="002C0C87" w:rsidP="00FB0C15">
      <w:pPr>
        <w:autoSpaceDE w:val="0"/>
        <w:autoSpaceDN w:val="0"/>
        <w:adjustRightInd w:val="0"/>
        <w:spacing w:after="0" w:afterAutospacing="0"/>
        <w:ind w:left="0" w:firstLine="0"/>
        <w:rPr>
          <w:rFonts w:ascii="Arial" w:hAnsi="Arial" w:cs="Arial"/>
          <w:b/>
          <w:color w:val="FF0000"/>
          <w:u w:val="single"/>
        </w:rPr>
      </w:pPr>
      <w:r w:rsidRPr="008B3F67">
        <w:rPr>
          <w:rFonts w:ascii="Arial" w:hAnsi="Arial" w:cs="Arial"/>
          <w:b/>
          <w:color w:val="FF0000"/>
          <w:u w:val="single"/>
        </w:rPr>
        <w:t>(S11209 / S163-22 AS)</w:t>
      </w:r>
    </w:p>
    <w:p w14:paraId="73FAD306" w14:textId="77777777" w:rsidR="002C0C87" w:rsidRDefault="002C0C87" w:rsidP="00613FB2">
      <w:pPr>
        <w:autoSpaceDE w:val="0"/>
        <w:autoSpaceDN w:val="0"/>
        <w:adjustRightInd w:val="0"/>
        <w:spacing w:after="0" w:afterAutospacing="0"/>
        <w:ind w:left="0" w:firstLine="0"/>
        <w:rPr>
          <w:rFonts w:ascii="Arial" w:hAnsi="Arial" w:cs="Arial"/>
          <w:bCs/>
          <w:color w:val="FF0000"/>
        </w:rPr>
      </w:pPr>
    </w:p>
    <w:p w14:paraId="30494E34" w14:textId="77777777" w:rsidR="00FB0C15" w:rsidRPr="00FB0C15" w:rsidRDefault="00FB0C15" w:rsidP="00FB0C15">
      <w:pPr>
        <w:widowControl w:val="0"/>
        <w:autoSpaceDE w:val="0"/>
        <w:autoSpaceDN w:val="0"/>
        <w:spacing w:after="0" w:afterAutospacing="0" w:line="316" w:lineRule="auto"/>
        <w:ind w:left="0" w:right="160" w:firstLine="0"/>
        <w:rPr>
          <w:rFonts w:ascii="Microsoft Sans Serif" w:eastAsia="Microsoft Sans Serif" w:hAnsi="Microsoft Sans Serif" w:cs="Microsoft Sans Serif"/>
          <w:sz w:val="18"/>
          <w:szCs w:val="18"/>
        </w:rPr>
      </w:pPr>
      <w:r w:rsidRPr="00FB0C15">
        <w:rPr>
          <w:rFonts w:ascii="Arial" w:eastAsia="Microsoft Sans Serif" w:hAnsi="Microsoft Sans Serif" w:cs="Microsoft Sans Serif"/>
          <w:b/>
          <w:sz w:val="18"/>
          <w:szCs w:val="18"/>
        </w:rPr>
        <w:t>1810.2.2</w:t>
      </w:r>
      <w:r w:rsidRPr="00FB0C15">
        <w:rPr>
          <w:rFonts w:ascii="Arial" w:eastAsia="Microsoft Sans Serif" w:hAnsi="Microsoft Sans Serif" w:cs="Microsoft Sans Serif"/>
          <w:b/>
          <w:spacing w:val="-4"/>
          <w:sz w:val="18"/>
          <w:szCs w:val="18"/>
        </w:rPr>
        <w:t xml:space="preserve"> </w:t>
      </w:r>
      <w:r w:rsidRPr="00FB0C15">
        <w:rPr>
          <w:rFonts w:ascii="Arial" w:eastAsia="Microsoft Sans Serif" w:hAnsi="Microsoft Sans Serif" w:cs="Microsoft Sans Serif"/>
          <w:b/>
          <w:sz w:val="18"/>
          <w:szCs w:val="18"/>
        </w:rPr>
        <w:t>Stability.</w:t>
      </w:r>
      <w:r w:rsidRPr="00FB0C15">
        <w:rPr>
          <w:rFonts w:ascii="Arial" w:eastAsia="Microsoft Sans Serif" w:hAnsi="Microsoft Sans Serif" w:cs="Microsoft Sans Serif"/>
          <w:b/>
          <w:spacing w:val="-8"/>
          <w:sz w:val="18"/>
          <w:szCs w:val="18"/>
        </w:rPr>
        <w:t xml:space="preserve"> </w:t>
      </w:r>
      <w:r w:rsidRPr="00FB0C15">
        <w:rPr>
          <w:rFonts w:ascii="Arial" w:eastAsia="Microsoft Sans Serif" w:hAnsi="Microsoft Sans Serif" w:cs="Microsoft Sans Serif"/>
          <w:i/>
          <w:sz w:val="18"/>
          <w:szCs w:val="18"/>
        </w:rPr>
        <w:t>Deep</w:t>
      </w:r>
      <w:r w:rsidRPr="00FB0C15">
        <w:rPr>
          <w:rFonts w:ascii="Arial" w:eastAsia="Microsoft Sans Serif" w:hAnsi="Microsoft Sans Serif" w:cs="Microsoft Sans Serif"/>
          <w:i/>
          <w:spacing w:val="-4"/>
          <w:sz w:val="18"/>
          <w:szCs w:val="18"/>
        </w:rPr>
        <w:t xml:space="preserve"> </w:t>
      </w:r>
      <w:r w:rsidRPr="00FB0C15">
        <w:rPr>
          <w:rFonts w:ascii="Arial" w:eastAsia="Microsoft Sans Serif" w:hAnsi="Microsoft Sans Serif" w:cs="Microsoft Sans Serif"/>
          <w:i/>
          <w:sz w:val="18"/>
          <w:szCs w:val="18"/>
        </w:rPr>
        <w:t>foundation</w:t>
      </w:r>
      <w:r w:rsidRPr="00FB0C15">
        <w:rPr>
          <w:rFonts w:ascii="Arial" w:eastAsia="Microsoft Sans Serif" w:hAnsi="Microsoft Sans Serif" w:cs="Microsoft Sans Serif"/>
          <w:i/>
          <w:spacing w:val="-4"/>
          <w:sz w:val="18"/>
          <w:szCs w:val="18"/>
        </w:rPr>
        <w:t xml:space="preserve"> </w:t>
      </w:r>
      <w:r w:rsidRPr="00FB0C15">
        <w:rPr>
          <w:rFonts w:ascii="Microsoft Sans Serif" w:eastAsia="Microsoft Sans Serif" w:hAnsi="Microsoft Sans Serif" w:cs="Microsoft Sans Serif"/>
          <w:sz w:val="18"/>
          <w:szCs w:val="18"/>
        </w:rPr>
        <w:t>elements</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shall</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be</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braced</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to</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provide</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lateral</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stability</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in</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all</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directions.</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Three</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or</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more</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elements</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connected by</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a</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rigid</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cap</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shall</w:t>
      </w:r>
      <w:r w:rsidRPr="00FB0C15">
        <w:rPr>
          <w:rFonts w:ascii="Microsoft Sans Serif" w:eastAsia="Microsoft Sans Serif" w:hAnsi="Microsoft Sans Serif" w:cs="Microsoft Sans Serif"/>
          <w:spacing w:val="-1"/>
          <w:sz w:val="18"/>
          <w:szCs w:val="18"/>
        </w:rPr>
        <w:t xml:space="preserve"> </w:t>
      </w:r>
      <w:proofErr w:type="gramStart"/>
      <w:r w:rsidRPr="00FB0C15">
        <w:rPr>
          <w:rFonts w:ascii="Microsoft Sans Serif" w:eastAsia="Microsoft Sans Serif" w:hAnsi="Microsoft Sans Serif" w:cs="Microsoft Sans Serif"/>
          <w:sz w:val="18"/>
          <w:szCs w:val="18"/>
        </w:rPr>
        <w:t>be</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considered</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to</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be</w:t>
      </w:r>
      <w:proofErr w:type="gramEnd"/>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braced,</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provided</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that</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the</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elements</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are</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located</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in</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radial</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directions</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from</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the</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centroid</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of</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the</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group</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 xml:space="preserve">not less than 60 degrees (1 rad) apart. A two-element group in a rigid cap shall </w:t>
      </w:r>
      <w:proofErr w:type="gramStart"/>
      <w:r w:rsidRPr="00FB0C15">
        <w:rPr>
          <w:rFonts w:ascii="Microsoft Sans Serif" w:eastAsia="Microsoft Sans Serif" w:hAnsi="Microsoft Sans Serif" w:cs="Microsoft Sans Serif"/>
          <w:sz w:val="18"/>
          <w:szCs w:val="18"/>
        </w:rPr>
        <w:t>be considered to be</w:t>
      </w:r>
      <w:proofErr w:type="gramEnd"/>
      <w:r w:rsidRPr="00FB0C15">
        <w:rPr>
          <w:rFonts w:ascii="Microsoft Sans Serif" w:eastAsia="Microsoft Sans Serif" w:hAnsi="Microsoft Sans Serif" w:cs="Microsoft Sans Serif"/>
          <w:sz w:val="18"/>
          <w:szCs w:val="18"/>
        </w:rPr>
        <w:t xml:space="preserve"> braced along the axis connecting the two elements. Methods used to brace </w:t>
      </w:r>
      <w:r w:rsidRPr="00FB0C15">
        <w:rPr>
          <w:rFonts w:ascii="Arial" w:eastAsia="Microsoft Sans Serif" w:hAnsi="Microsoft Sans Serif" w:cs="Microsoft Sans Serif"/>
          <w:i/>
          <w:sz w:val="18"/>
          <w:szCs w:val="18"/>
        </w:rPr>
        <w:t xml:space="preserve">deep foundation </w:t>
      </w:r>
      <w:r w:rsidRPr="00FB0C15">
        <w:rPr>
          <w:rFonts w:ascii="Microsoft Sans Serif" w:eastAsia="Microsoft Sans Serif" w:hAnsi="Microsoft Sans Serif" w:cs="Microsoft Sans Serif"/>
          <w:sz w:val="18"/>
          <w:szCs w:val="18"/>
        </w:rPr>
        <w:t>elements shall be subject to the approval of the</w:t>
      </w:r>
      <w:r w:rsidRPr="00FB0C15">
        <w:rPr>
          <w:rFonts w:ascii="Microsoft Sans Serif" w:eastAsia="Microsoft Sans Serif" w:hAnsi="Microsoft Sans Serif" w:cs="Microsoft Sans Serif"/>
          <w:spacing w:val="-31"/>
          <w:sz w:val="18"/>
          <w:szCs w:val="18"/>
        </w:rPr>
        <w:t xml:space="preserve"> </w:t>
      </w:r>
      <w:r w:rsidRPr="00FB0C15">
        <w:rPr>
          <w:rFonts w:ascii="Arial" w:eastAsia="Microsoft Sans Serif" w:hAnsi="Microsoft Sans Serif" w:cs="Microsoft Sans Serif"/>
          <w:i/>
          <w:sz w:val="18"/>
          <w:szCs w:val="18"/>
        </w:rPr>
        <w:t>building official</w:t>
      </w:r>
      <w:r w:rsidRPr="00FB0C15">
        <w:rPr>
          <w:rFonts w:ascii="Microsoft Sans Serif" w:eastAsia="Microsoft Sans Serif" w:hAnsi="Microsoft Sans Serif" w:cs="Microsoft Sans Serif"/>
          <w:sz w:val="18"/>
          <w:szCs w:val="18"/>
        </w:rPr>
        <w:t>.</w:t>
      </w:r>
    </w:p>
    <w:p w14:paraId="2C379DE0" w14:textId="77777777" w:rsidR="00E22A4F" w:rsidRDefault="00E22A4F" w:rsidP="00FB0C15">
      <w:pPr>
        <w:widowControl w:val="0"/>
        <w:autoSpaceDE w:val="0"/>
        <w:autoSpaceDN w:val="0"/>
        <w:spacing w:after="0" w:afterAutospacing="0" w:line="316" w:lineRule="auto"/>
        <w:ind w:left="0" w:firstLine="0"/>
        <w:rPr>
          <w:rFonts w:ascii="Arial" w:eastAsia="Microsoft Sans Serif" w:hAnsi="Microsoft Sans Serif" w:cs="Microsoft Sans Serif"/>
          <w:i/>
          <w:sz w:val="18"/>
          <w:szCs w:val="18"/>
        </w:rPr>
      </w:pPr>
    </w:p>
    <w:p w14:paraId="0749E3A8" w14:textId="4127BAD7" w:rsidR="00FB0C15" w:rsidRPr="00FB0C15" w:rsidRDefault="00FB0C15" w:rsidP="00FB0C15">
      <w:pPr>
        <w:widowControl w:val="0"/>
        <w:autoSpaceDE w:val="0"/>
        <w:autoSpaceDN w:val="0"/>
        <w:spacing w:after="0" w:afterAutospacing="0" w:line="316" w:lineRule="auto"/>
        <w:ind w:left="0" w:firstLine="0"/>
        <w:rPr>
          <w:rFonts w:ascii="Microsoft Sans Serif" w:eastAsia="Microsoft Sans Serif" w:hAnsi="Microsoft Sans Serif" w:cs="Microsoft Sans Serif"/>
          <w:sz w:val="18"/>
          <w:szCs w:val="18"/>
        </w:rPr>
      </w:pPr>
      <w:r w:rsidRPr="00FB0C15">
        <w:rPr>
          <w:rFonts w:ascii="Arial" w:eastAsia="Microsoft Sans Serif" w:hAnsi="Microsoft Sans Serif" w:cs="Microsoft Sans Serif"/>
          <w:i/>
          <w:sz w:val="18"/>
          <w:szCs w:val="18"/>
        </w:rPr>
        <w:t xml:space="preserve">Deep foundation </w:t>
      </w:r>
      <w:r w:rsidRPr="00FB0C15">
        <w:rPr>
          <w:rFonts w:ascii="Microsoft Sans Serif" w:eastAsia="Microsoft Sans Serif" w:hAnsi="Microsoft Sans Serif" w:cs="Microsoft Sans Serif"/>
          <w:sz w:val="18"/>
          <w:szCs w:val="18"/>
        </w:rPr>
        <w:t>elements supporting walls shall be placed alternately in lines spaced not less than 1 foot (305 mm) apart and located symmetrically</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under</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the</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center</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of</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gravity</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of</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the</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wall</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load</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carried,</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unless</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effective</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measures</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are</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taken</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to</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provide</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for</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eccentricity</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and</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lateral forces, or the foundation elements are adequately braced to provide for lateral stability.</w:t>
      </w:r>
    </w:p>
    <w:p w14:paraId="38AF5170" w14:textId="77777777" w:rsidR="00FB0C15" w:rsidRPr="00FB0C15" w:rsidRDefault="00FB0C15" w:rsidP="00FB0C15">
      <w:pPr>
        <w:widowControl w:val="0"/>
        <w:autoSpaceDE w:val="0"/>
        <w:autoSpaceDN w:val="0"/>
        <w:spacing w:before="85" w:after="0" w:afterAutospacing="0"/>
        <w:ind w:left="460" w:firstLine="0"/>
        <w:outlineLvl w:val="5"/>
        <w:rPr>
          <w:rFonts w:ascii="Arial" w:eastAsia="Arial" w:hAnsi="Arial" w:cs="Arial"/>
          <w:b/>
          <w:bCs/>
          <w:sz w:val="18"/>
          <w:szCs w:val="18"/>
        </w:rPr>
      </w:pPr>
      <w:r w:rsidRPr="00FB0C15">
        <w:rPr>
          <w:rFonts w:ascii="Arial" w:eastAsia="Arial" w:hAnsi="Arial" w:cs="Arial"/>
          <w:b/>
          <w:bCs/>
          <w:spacing w:val="-2"/>
          <w:sz w:val="18"/>
          <w:szCs w:val="18"/>
        </w:rPr>
        <w:t>Exceptions:</w:t>
      </w:r>
    </w:p>
    <w:p w14:paraId="38D41260" w14:textId="6CB0770F" w:rsidR="00FB0C15" w:rsidRPr="00FB0C15" w:rsidRDefault="00FB0C15" w:rsidP="00FB0C15">
      <w:pPr>
        <w:widowControl w:val="0"/>
        <w:autoSpaceDE w:val="0"/>
        <w:autoSpaceDN w:val="0"/>
        <w:spacing w:before="63" w:after="0" w:afterAutospacing="0" w:line="316" w:lineRule="auto"/>
        <w:ind w:left="1075" w:right="270" w:hanging="255"/>
        <w:rPr>
          <w:rFonts w:ascii="Microsoft Sans Serif" w:eastAsia="Microsoft Sans Serif" w:hAnsi="Microsoft Sans Serif" w:cs="Microsoft Sans Serif"/>
          <w:sz w:val="18"/>
          <w:szCs w:val="18"/>
        </w:rPr>
      </w:pPr>
      <w:r w:rsidRPr="00FB0C15">
        <w:rPr>
          <w:rFonts w:ascii="Microsoft Sans Serif" w:eastAsia="Microsoft Sans Serif" w:hAnsi="Microsoft Sans Serif" w:cs="Microsoft Sans Serif"/>
          <w:sz w:val="18"/>
          <w:szCs w:val="18"/>
        </w:rPr>
        <w:t>1.</w:t>
      </w:r>
      <w:r w:rsidRPr="00FB0C15">
        <w:rPr>
          <w:rFonts w:ascii="Microsoft Sans Serif" w:eastAsia="Microsoft Sans Serif" w:hAnsi="Microsoft Sans Serif" w:cs="Microsoft Sans Serif"/>
          <w:spacing w:val="40"/>
          <w:sz w:val="18"/>
          <w:szCs w:val="18"/>
        </w:rPr>
        <w:t xml:space="preserve"> </w:t>
      </w:r>
      <w:r w:rsidRPr="00FB0C15">
        <w:rPr>
          <w:rFonts w:ascii="Microsoft Sans Serif" w:eastAsia="Microsoft Sans Serif" w:hAnsi="Microsoft Sans Serif" w:cs="Microsoft Sans Serif"/>
          <w:sz w:val="18"/>
          <w:szCs w:val="18"/>
        </w:rPr>
        <w:t>Isolated cast-in-place</w:t>
      </w:r>
      <w:r w:rsidRPr="00FB0C15">
        <w:rPr>
          <w:rFonts w:ascii="Microsoft Sans Serif" w:eastAsia="Microsoft Sans Serif" w:hAnsi="Microsoft Sans Serif" w:cs="Microsoft Sans Serif"/>
          <w:spacing w:val="-9"/>
          <w:sz w:val="18"/>
          <w:szCs w:val="18"/>
        </w:rPr>
        <w:t xml:space="preserve"> </w:t>
      </w:r>
      <w:r w:rsidRPr="00FB0C15">
        <w:rPr>
          <w:rFonts w:ascii="Arial" w:eastAsia="Microsoft Sans Serif" w:hAnsi="Microsoft Sans Serif" w:cs="Microsoft Sans Serif"/>
          <w:i/>
          <w:sz w:val="18"/>
          <w:szCs w:val="18"/>
        </w:rPr>
        <w:t>deep</w:t>
      </w:r>
      <w:r w:rsidRPr="00FB0C15">
        <w:rPr>
          <w:rFonts w:ascii="Arial" w:eastAsia="Microsoft Sans Serif" w:hAnsi="Microsoft Sans Serif" w:cs="Microsoft Sans Serif"/>
          <w:i/>
          <w:spacing w:val="-2"/>
          <w:sz w:val="18"/>
          <w:szCs w:val="18"/>
        </w:rPr>
        <w:t xml:space="preserve"> </w:t>
      </w:r>
      <w:r w:rsidRPr="00FB0C15">
        <w:rPr>
          <w:rFonts w:ascii="Arial" w:eastAsia="Microsoft Sans Serif" w:hAnsi="Microsoft Sans Serif" w:cs="Microsoft Sans Serif"/>
          <w:i/>
          <w:sz w:val="18"/>
          <w:szCs w:val="18"/>
        </w:rPr>
        <w:t>foundation</w:t>
      </w:r>
      <w:r w:rsidRPr="00FB0C15">
        <w:rPr>
          <w:rFonts w:ascii="Arial" w:eastAsia="Microsoft Sans Serif" w:hAnsi="Microsoft Sans Serif" w:cs="Microsoft Sans Serif"/>
          <w:i/>
          <w:spacing w:val="-2"/>
          <w:sz w:val="18"/>
          <w:szCs w:val="18"/>
        </w:rPr>
        <w:t xml:space="preserve"> </w:t>
      </w:r>
      <w:r w:rsidRPr="00FB0C15">
        <w:rPr>
          <w:rFonts w:ascii="Microsoft Sans Serif" w:eastAsia="Microsoft Sans Serif" w:hAnsi="Microsoft Sans Serif" w:cs="Microsoft Sans Serif"/>
          <w:sz w:val="18"/>
          <w:szCs w:val="18"/>
        </w:rPr>
        <w:t xml:space="preserve">elements without lateral bracing shall be permitted where the least horizontal dimension is not less than 2 feet (610 mm), adequate lateral support in accordance with Section 1810.2.1 is provided for the entire height and </w:t>
      </w:r>
      <w:r w:rsidRPr="00FB0C15">
        <w:rPr>
          <w:rFonts w:ascii="Microsoft Sans Serif" w:eastAsia="Microsoft Sans Serif" w:hAnsi="Microsoft Sans Serif" w:cs="Microsoft Sans Serif"/>
          <w:sz w:val="18"/>
          <w:szCs w:val="18"/>
          <w:u w:val="single"/>
        </w:rPr>
        <w:t xml:space="preserve">analysis demonstrates that the element can support the required loads, including </w:t>
      </w:r>
      <w:proofErr w:type="spellStart"/>
      <w:r w:rsidRPr="00FB0C15">
        <w:rPr>
          <w:rFonts w:ascii="Microsoft Sans Serif" w:eastAsia="Microsoft Sans Serif" w:hAnsi="Microsoft Sans Serif" w:cs="Microsoft Sans Serif"/>
          <w:sz w:val="18"/>
          <w:szCs w:val="18"/>
          <w:u w:val="single"/>
        </w:rPr>
        <w:t>mislocations</w:t>
      </w:r>
      <w:proofErr w:type="spellEnd"/>
      <w:r w:rsidRPr="00FB0C15">
        <w:rPr>
          <w:rFonts w:ascii="Microsoft Sans Serif" w:eastAsia="Microsoft Sans Serif" w:hAnsi="Microsoft Sans Serif" w:cs="Microsoft Sans Serif"/>
          <w:sz w:val="18"/>
          <w:szCs w:val="18"/>
          <w:u w:val="single"/>
        </w:rPr>
        <w:t xml:space="preserve"> required by Section</w:t>
      </w:r>
      <w:r w:rsidRPr="00FB0C15">
        <w:rPr>
          <w:rFonts w:ascii="Microsoft Sans Serif" w:eastAsia="Microsoft Sans Serif" w:hAnsi="Microsoft Sans Serif" w:cs="Microsoft Sans Serif"/>
          <w:sz w:val="18"/>
          <w:szCs w:val="18"/>
        </w:rPr>
        <w:t xml:space="preserve"> </w:t>
      </w:r>
      <w:r w:rsidRPr="00FB0C15">
        <w:rPr>
          <w:rFonts w:ascii="Microsoft Sans Serif" w:eastAsia="Microsoft Sans Serif" w:hAnsi="Microsoft Sans Serif" w:cs="Microsoft Sans Serif"/>
          <w:sz w:val="18"/>
          <w:szCs w:val="18"/>
          <w:u w:val="single"/>
        </w:rPr>
        <w:t>1810.3.1.3,</w:t>
      </w:r>
      <w:r w:rsidRPr="00FB0C15">
        <w:rPr>
          <w:rFonts w:ascii="Microsoft Sans Serif" w:eastAsia="Microsoft Sans Serif" w:hAnsi="Microsoft Sans Serif" w:cs="Microsoft Sans Serif"/>
          <w:spacing w:val="-2"/>
          <w:sz w:val="18"/>
          <w:szCs w:val="18"/>
          <w:u w:val="single"/>
        </w:rPr>
        <w:t xml:space="preserve"> </w:t>
      </w:r>
      <w:r w:rsidRPr="00FB0C15">
        <w:rPr>
          <w:rFonts w:ascii="Microsoft Sans Serif" w:eastAsia="Microsoft Sans Serif" w:hAnsi="Microsoft Sans Serif" w:cs="Microsoft Sans Serif"/>
          <w:sz w:val="18"/>
          <w:szCs w:val="18"/>
          <w:u w:val="single"/>
        </w:rPr>
        <w:t>with</w:t>
      </w:r>
      <w:r w:rsidRPr="00FB0C15">
        <w:rPr>
          <w:rFonts w:ascii="Microsoft Sans Serif" w:eastAsia="Microsoft Sans Serif" w:hAnsi="Microsoft Sans Serif" w:cs="Microsoft Sans Serif"/>
          <w:spacing w:val="-2"/>
          <w:sz w:val="18"/>
          <w:szCs w:val="18"/>
          <w:u w:val="single"/>
        </w:rPr>
        <w:t xml:space="preserve"> </w:t>
      </w:r>
      <w:r w:rsidRPr="00FB0C15">
        <w:rPr>
          <w:rFonts w:ascii="Microsoft Sans Serif" w:eastAsia="Microsoft Sans Serif" w:hAnsi="Microsoft Sans Serif" w:cs="Microsoft Sans Serif"/>
          <w:sz w:val="18"/>
          <w:szCs w:val="18"/>
          <w:u w:val="single"/>
        </w:rPr>
        <w:t>neither</w:t>
      </w:r>
      <w:r w:rsidRPr="00FB0C15">
        <w:rPr>
          <w:rFonts w:ascii="Microsoft Sans Serif" w:eastAsia="Microsoft Sans Serif" w:hAnsi="Microsoft Sans Serif" w:cs="Microsoft Sans Serif"/>
          <w:spacing w:val="-2"/>
          <w:sz w:val="18"/>
          <w:szCs w:val="18"/>
          <w:u w:val="single"/>
        </w:rPr>
        <w:t xml:space="preserve"> </w:t>
      </w:r>
      <w:r w:rsidRPr="00FB0C15">
        <w:rPr>
          <w:rFonts w:ascii="Microsoft Sans Serif" w:eastAsia="Microsoft Sans Serif" w:hAnsi="Microsoft Sans Serif" w:cs="Microsoft Sans Serif"/>
          <w:sz w:val="18"/>
          <w:szCs w:val="18"/>
          <w:u w:val="single"/>
        </w:rPr>
        <w:t>harmful</w:t>
      </w:r>
      <w:r w:rsidRPr="00FB0C15">
        <w:rPr>
          <w:rFonts w:ascii="Microsoft Sans Serif" w:eastAsia="Microsoft Sans Serif" w:hAnsi="Microsoft Sans Serif" w:cs="Microsoft Sans Serif"/>
          <w:spacing w:val="-2"/>
          <w:sz w:val="18"/>
          <w:szCs w:val="18"/>
          <w:u w:val="single"/>
        </w:rPr>
        <w:t xml:space="preserve"> </w:t>
      </w:r>
      <w:r w:rsidRPr="00FB0C15">
        <w:rPr>
          <w:rFonts w:ascii="Microsoft Sans Serif" w:eastAsia="Microsoft Sans Serif" w:hAnsi="Microsoft Sans Serif" w:cs="Microsoft Sans Serif"/>
          <w:sz w:val="18"/>
          <w:szCs w:val="18"/>
          <w:u w:val="single"/>
        </w:rPr>
        <w:t>distortion</w:t>
      </w:r>
      <w:r w:rsidRPr="00FB0C15">
        <w:rPr>
          <w:rFonts w:ascii="Microsoft Sans Serif" w:eastAsia="Microsoft Sans Serif" w:hAnsi="Microsoft Sans Serif" w:cs="Microsoft Sans Serif"/>
          <w:spacing w:val="-2"/>
          <w:sz w:val="18"/>
          <w:szCs w:val="18"/>
          <w:u w:val="single"/>
        </w:rPr>
        <w:t xml:space="preserve"> </w:t>
      </w:r>
      <w:r w:rsidRPr="00FB0C15">
        <w:rPr>
          <w:rFonts w:ascii="Microsoft Sans Serif" w:eastAsia="Microsoft Sans Serif" w:hAnsi="Microsoft Sans Serif" w:cs="Microsoft Sans Serif"/>
          <w:sz w:val="18"/>
          <w:szCs w:val="18"/>
          <w:u w:val="single"/>
        </w:rPr>
        <w:t>nor</w:t>
      </w:r>
      <w:r w:rsidRPr="00FB0C15">
        <w:rPr>
          <w:rFonts w:ascii="Microsoft Sans Serif" w:eastAsia="Microsoft Sans Serif" w:hAnsi="Microsoft Sans Serif" w:cs="Microsoft Sans Serif"/>
          <w:spacing w:val="-2"/>
          <w:sz w:val="18"/>
          <w:szCs w:val="18"/>
          <w:u w:val="single"/>
        </w:rPr>
        <w:t xml:space="preserve"> </w:t>
      </w:r>
      <w:r w:rsidRPr="00FB0C15">
        <w:rPr>
          <w:rFonts w:ascii="Microsoft Sans Serif" w:eastAsia="Microsoft Sans Serif" w:hAnsi="Microsoft Sans Serif" w:cs="Microsoft Sans Serif"/>
          <w:sz w:val="18"/>
          <w:szCs w:val="18"/>
          <w:u w:val="single"/>
        </w:rPr>
        <w:t>instability</w:t>
      </w:r>
      <w:r w:rsidRPr="00FB0C15">
        <w:rPr>
          <w:rFonts w:ascii="Microsoft Sans Serif" w:eastAsia="Microsoft Sans Serif" w:hAnsi="Microsoft Sans Serif" w:cs="Microsoft Sans Serif"/>
          <w:spacing w:val="-2"/>
          <w:sz w:val="18"/>
          <w:szCs w:val="18"/>
          <w:u w:val="single"/>
        </w:rPr>
        <w:t xml:space="preserve"> </w:t>
      </w:r>
      <w:r w:rsidRPr="00FB0C15">
        <w:rPr>
          <w:rFonts w:ascii="Microsoft Sans Serif" w:eastAsia="Microsoft Sans Serif" w:hAnsi="Microsoft Sans Serif" w:cs="Microsoft Sans Serif"/>
          <w:sz w:val="18"/>
          <w:szCs w:val="18"/>
          <w:u w:val="single"/>
        </w:rPr>
        <w:t>in</w:t>
      </w:r>
      <w:r w:rsidRPr="00FB0C15">
        <w:rPr>
          <w:rFonts w:ascii="Microsoft Sans Serif" w:eastAsia="Microsoft Sans Serif" w:hAnsi="Microsoft Sans Serif" w:cs="Microsoft Sans Serif"/>
          <w:spacing w:val="-2"/>
          <w:sz w:val="18"/>
          <w:szCs w:val="18"/>
          <w:u w:val="single"/>
        </w:rPr>
        <w:t xml:space="preserve"> </w:t>
      </w:r>
      <w:r w:rsidRPr="00FB0C15">
        <w:rPr>
          <w:rFonts w:ascii="Microsoft Sans Serif" w:eastAsia="Microsoft Sans Serif" w:hAnsi="Microsoft Sans Serif" w:cs="Microsoft Sans Serif"/>
          <w:sz w:val="18"/>
          <w:szCs w:val="18"/>
          <w:u w:val="single"/>
        </w:rPr>
        <w:t>the</w:t>
      </w:r>
      <w:r w:rsidRPr="00FB0C15">
        <w:rPr>
          <w:rFonts w:ascii="Microsoft Sans Serif" w:eastAsia="Microsoft Sans Serif" w:hAnsi="Microsoft Sans Serif" w:cs="Microsoft Sans Serif"/>
          <w:spacing w:val="-2"/>
          <w:sz w:val="18"/>
          <w:szCs w:val="18"/>
          <w:u w:val="single"/>
        </w:rPr>
        <w:t xml:space="preserve"> </w:t>
      </w:r>
      <w:r w:rsidRPr="00FB0C15">
        <w:rPr>
          <w:rFonts w:ascii="Microsoft Sans Serif" w:eastAsia="Microsoft Sans Serif" w:hAnsi="Microsoft Sans Serif" w:cs="Microsoft Sans Serif"/>
          <w:sz w:val="18"/>
          <w:szCs w:val="18"/>
          <w:u w:val="single"/>
        </w:rPr>
        <w:t>structure</w:t>
      </w:r>
      <w:r w:rsidR="00E22A4F">
        <w:rPr>
          <w:rFonts w:ascii="Microsoft Sans Serif" w:eastAsia="Microsoft Sans Serif" w:hAnsi="Microsoft Sans Serif" w:cs="Microsoft Sans Serif"/>
          <w:sz w:val="18"/>
          <w:szCs w:val="18"/>
          <w:u w:val="single"/>
        </w:rPr>
        <w:t xml:space="preserve"> </w:t>
      </w:r>
      <w:r w:rsidRPr="00FB0C15">
        <w:rPr>
          <w:rFonts w:ascii="Microsoft Sans Serif" w:eastAsia="Microsoft Sans Serif" w:hAnsi="Microsoft Sans Serif" w:cs="Microsoft Sans Serif"/>
          <w:strike/>
          <w:sz w:val="18"/>
          <w:szCs w:val="18"/>
        </w:rPr>
        <w:t>the</w:t>
      </w:r>
      <w:r w:rsidRPr="00FB0C15">
        <w:rPr>
          <w:rFonts w:ascii="Microsoft Sans Serif" w:eastAsia="Microsoft Sans Serif" w:hAnsi="Microsoft Sans Serif" w:cs="Microsoft Sans Serif"/>
          <w:strike/>
          <w:spacing w:val="-2"/>
          <w:sz w:val="18"/>
          <w:szCs w:val="18"/>
        </w:rPr>
        <w:t xml:space="preserve"> </w:t>
      </w:r>
      <w:r w:rsidRPr="00FB0C15">
        <w:rPr>
          <w:rFonts w:ascii="Microsoft Sans Serif" w:eastAsia="Microsoft Sans Serif" w:hAnsi="Microsoft Sans Serif" w:cs="Microsoft Sans Serif"/>
          <w:strike/>
          <w:sz w:val="18"/>
          <w:szCs w:val="18"/>
        </w:rPr>
        <w:t>height</w:t>
      </w:r>
      <w:r w:rsidRPr="00FB0C15">
        <w:rPr>
          <w:rFonts w:ascii="Microsoft Sans Serif" w:eastAsia="Microsoft Sans Serif" w:hAnsi="Microsoft Sans Serif" w:cs="Microsoft Sans Serif"/>
          <w:strike/>
          <w:spacing w:val="-2"/>
          <w:sz w:val="18"/>
          <w:szCs w:val="18"/>
        </w:rPr>
        <w:t xml:space="preserve"> </w:t>
      </w:r>
      <w:r w:rsidRPr="00FB0C15">
        <w:rPr>
          <w:rFonts w:ascii="Microsoft Sans Serif" w:eastAsia="Microsoft Sans Serif" w:hAnsi="Microsoft Sans Serif" w:cs="Microsoft Sans Serif"/>
          <w:strike/>
          <w:sz w:val="18"/>
          <w:szCs w:val="18"/>
        </w:rPr>
        <w:t>does</w:t>
      </w:r>
      <w:r w:rsidRPr="00FB0C15">
        <w:rPr>
          <w:rFonts w:ascii="Microsoft Sans Serif" w:eastAsia="Microsoft Sans Serif" w:hAnsi="Microsoft Sans Serif" w:cs="Microsoft Sans Serif"/>
          <w:strike/>
          <w:spacing w:val="-2"/>
          <w:sz w:val="18"/>
          <w:szCs w:val="18"/>
        </w:rPr>
        <w:t xml:space="preserve"> </w:t>
      </w:r>
      <w:r w:rsidRPr="00FB0C15">
        <w:rPr>
          <w:rFonts w:ascii="Microsoft Sans Serif" w:eastAsia="Microsoft Sans Serif" w:hAnsi="Microsoft Sans Serif" w:cs="Microsoft Sans Serif"/>
          <w:strike/>
          <w:sz w:val="18"/>
          <w:szCs w:val="18"/>
        </w:rPr>
        <w:t>not</w:t>
      </w:r>
      <w:r w:rsidRPr="00FB0C15">
        <w:rPr>
          <w:rFonts w:ascii="Microsoft Sans Serif" w:eastAsia="Microsoft Sans Serif" w:hAnsi="Microsoft Sans Serif" w:cs="Microsoft Sans Serif"/>
          <w:strike/>
          <w:spacing w:val="-2"/>
          <w:sz w:val="18"/>
          <w:szCs w:val="18"/>
        </w:rPr>
        <w:t xml:space="preserve"> </w:t>
      </w:r>
      <w:r w:rsidRPr="00FB0C15">
        <w:rPr>
          <w:rFonts w:ascii="Microsoft Sans Serif" w:eastAsia="Microsoft Sans Serif" w:hAnsi="Microsoft Sans Serif" w:cs="Microsoft Sans Serif"/>
          <w:strike/>
          <w:sz w:val="18"/>
          <w:szCs w:val="18"/>
        </w:rPr>
        <w:t>exceed</w:t>
      </w:r>
      <w:r w:rsidRPr="00FB0C15">
        <w:rPr>
          <w:rFonts w:ascii="Microsoft Sans Serif" w:eastAsia="Microsoft Sans Serif" w:hAnsi="Microsoft Sans Serif" w:cs="Microsoft Sans Serif"/>
          <w:strike/>
          <w:spacing w:val="-2"/>
          <w:sz w:val="18"/>
          <w:szCs w:val="18"/>
        </w:rPr>
        <w:t xml:space="preserve"> </w:t>
      </w:r>
      <w:r w:rsidRPr="00FB0C15">
        <w:rPr>
          <w:rFonts w:ascii="Microsoft Sans Serif" w:eastAsia="Microsoft Sans Serif" w:hAnsi="Microsoft Sans Serif" w:cs="Microsoft Sans Serif"/>
          <w:strike/>
          <w:sz w:val="18"/>
          <w:szCs w:val="18"/>
        </w:rPr>
        <w:t>12</w:t>
      </w:r>
      <w:r w:rsidRPr="00FB0C15">
        <w:rPr>
          <w:rFonts w:ascii="Microsoft Sans Serif" w:eastAsia="Microsoft Sans Serif" w:hAnsi="Microsoft Sans Serif" w:cs="Microsoft Sans Serif"/>
          <w:strike/>
          <w:spacing w:val="-2"/>
          <w:sz w:val="18"/>
          <w:szCs w:val="18"/>
        </w:rPr>
        <w:t xml:space="preserve"> </w:t>
      </w:r>
      <w:r w:rsidRPr="00FB0C15">
        <w:rPr>
          <w:rFonts w:ascii="Microsoft Sans Serif" w:eastAsia="Microsoft Sans Serif" w:hAnsi="Microsoft Sans Serif" w:cs="Microsoft Sans Serif"/>
          <w:strike/>
          <w:sz w:val="18"/>
          <w:szCs w:val="18"/>
        </w:rPr>
        <w:t>times</w:t>
      </w:r>
      <w:r w:rsidRPr="00FB0C15">
        <w:rPr>
          <w:rFonts w:ascii="Microsoft Sans Serif" w:eastAsia="Microsoft Sans Serif" w:hAnsi="Microsoft Sans Serif" w:cs="Microsoft Sans Serif"/>
          <w:strike/>
          <w:spacing w:val="-2"/>
          <w:sz w:val="18"/>
          <w:szCs w:val="18"/>
        </w:rPr>
        <w:t xml:space="preserve"> </w:t>
      </w:r>
      <w:r w:rsidRPr="00FB0C15">
        <w:rPr>
          <w:rFonts w:ascii="Microsoft Sans Serif" w:eastAsia="Microsoft Sans Serif" w:hAnsi="Microsoft Sans Serif" w:cs="Microsoft Sans Serif"/>
          <w:strike/>
          <w:sz w:val="18"/>
          <w:szCs w:val="18"/>
        </w:rPr>
        <w:t>the</w:t>
      </w:r>
      <w:r w:rsidRPr="00FB0C15">
        <w:rPr>
          <w:rFonts w:ascii="Microsoft Sans Serif" w:eastAsia="Microsoft Sans Serif" w:hAnsi="Microsoft Sans Serif" w:cs="Microsoft Sans Serif"/>
          <w:strike/>
          <w:spacing w:val="-2"/>
          <w:sz w:val="18"/>
          <w:szCs w:val="18"/>
        </w:rPr>
        <w:t xml:space="preserve"> </w:t>
      </w:r>
      <w:r w:rsidRPr="00FB0C15">
        <w:rPr>
          <w:rFonts w:ascii="Microsoft Sans Serif" w:eastAsia="Microsoft Sans Serif" w:hAnsi="Microsoft Sans Serif" w:cs="Microsoft Sans Serif"/>
          <w:strike/>
          <w:sz w:val="18"/>
          <w:szCs w:val="18"/>
        </w:rPr>
        <w:t>least</w:t>
      </w:r>
      <w:r w:rsidRPr="00FB0C15">
        <w:rPr>
          <w:rFonts w:ascii="Microsoft Sans Serif" w:eastAsia="Microsoft Sans Serif" w:hAnsi="Microsoft Sans Serif" w:cs="Microsoft Sans Serif"/>
          <w:strike/>
          <w:spacing w:val="-2"/>
          <w:sz w:val="18"/>
          <w:szCs w:val="18"/>
        </w:rPr>
        <w:t xml:space="preserve"> </w:t>
      </w:r>
      <w:r w:rsidRPr="00FB0C15">
        <w:rPr>
          <w:rFonts w:ascii="Microsoft Sans Serif" w:eastAsia="Microsoft Sans Serif" w:hAnsi="Microsoft Sans Serif" w:cs="Microsoft Sans Serif"/>
          <w:strike/>
          <w:sz w:val="18"/>
          <w:szCs w:val="18"/>
        </w:rPr>
        <w:t>horizontal</w:t>
      </w:r>
      <w:r w:rsidRPr="00FB0C15">
        <w:rPr>
          <w:rFonts w:ascii="Microsoft Sans Serif" w:eastAsia="Microsoft Sans Serif" w:hAnsi="Microsoft Sans Serif" w:cs="Microsoft Sans Serif"/>
          <w:sz w:val="18"/>
          <w:szCs w:val="18"/>
        </w:rPr>
        <w:t xml:space="preserve"> </w:t>
      </w:r>
      <w:r w:rsidRPr="00FB0C15">
        <w:rPr>
          <w:rFonts w:ascii="Microsoft Sans Serif" w:eastAsia="Microsoft Sans Serif" w:hAnsi="Microsoft Sans Serif" w:cs="Microsoft Sans Serif"/>
          <w:strike/>
          <w:spacing w:val="-2"/>
          <w:sz w:val="18"/>
          <w:szCs w:val="18"/>
        </w:rPr>
        <w:t>dimension</w:t>
      </w:r>
      <w:r w:rsidRPr="00FB0C15">
        <w:rPr>
          <w:rFonts w:ascii="Microsoft Sans Serif" w:eastAsia="Microsoft Sans Serif" w:hAnsi="Microsoft Sans Serif" w:cs="Microsoft Sans Serif"/>
          <w:spacing w:val="-2"/>
          <w:sz w:val="18"/>
          <w:szCs w:val="18"/>
        </w:rPr>
        <w:t>.</w:t>
      </w:r>
    </w:p>
    <w:p w14:paraId="3AD1BACD" w14:textId="77777777" w:rsidR="00FB0C15" w:rsidRPr="00FB0C15" w:rsidRDefault="00FB0C15" w:rsidP="00FB0C15">
      <w:pPr>
        <w:widowControl w:val="0"/>
        <w:autoSpaceDE w:val="0"/>
        <w:autoSpaceDN w:val="0"/>
        <w:spacing w:before="106" w:after="0" w:afterAutospacing="0" w:line="314" w:lineRule="auto"/>
        <w:ind w:left="1075" w:right="270" w:hanging="255"/>
        <w:rPr>
          <w:rFonts w:ascii="Microsoft Sans Serif" w:eastAsia="Microsoft Sans Serif" w:hAnsi="Microsoft Sans Serif" w:cs="Microsoft Sans Serif"/>
          <w:sz w:val="18"/>
          <w:szCs w:val="18"/>
        </w:rPr>
      </w:pPr>
      <w:r w:rsidRPr="00FB0C15">
        <w:rPr>
          <w:rFonts w:ascii="Microsoft Sans Serif" w:eastAsia="Microsoft Sans Serif" w:hAnsi="Microsoft Sans Serif" w:cs="Microsoft Sans Serif"/>
          <w:sz w:val="18"/>
          <w:szCs w:val="18"/>
        </w:rPr>
        <w:t>2.</w:t>
      </w:r>
      <w:r w:rsidRPr="00FB0C15">
        <w:rPr>
          <w:rFonts w:ascii="Microsoft Sans Serif" w:eastAsia="Microsoft Sans Serif" w:hAnsi="Microsoft Sans Serif" w:cs="Microsoft Sans Serif"/>
          <w:spacing w:val="40"/>
          <w:sz w:val="18"/>
          <w:szCs w:val="18"/>
        </w:rPr>
        <w:t xml:space="preserve"> </w:t>
      </w:r>
      <w:r w:rsidRPr="00FB0C15">
        <w:rPr>
          <w:rFonts w:ascii="Microsoft Sans Serif" w:eastAsia="Microsoft Sans Serif" w:hAnsi="Microsoft Sans Serif" w:cs="Microsoft Sans Serif"/>
          <w:sz w:val="18"/>
          <w:szCs w:val="18"/>
        </w:rPr>
        <w:t>A single row of</w:t>
      </w:r>
      <w:r w:rsidRPr="00FB0C15">
        <w:rPr>
          <w:rFonts w:ascii="Microsoft Sans Serif" w:eastAsia="Microsoft Sans Serif" w:hAnsi="Microsoft Sans Serif" w:cs="Microsoft Sans Serif"/>
          <w:spacing w:val="-27"/>
          <w:sz w:val="18"/>
          <w:szCs w:val="18"/>
        </w:rPr>
        <w:t xml:space="preserve"> </w:t>
      </w:r>
      <w:r w:rsidRPr="00FB0C15">
        <w:rPr>
          <w:rFonts w:ascii="Arial" w:eastAsia="Microsoft Sans Serif" w:hAnsi="Microsoft Sans Serif" w:cs="Microsoft Sans Serif"/>
          <w:i/>
          <w:sz w:val="18"/>
          <w:szCs w:val="18"/>
        </w:rPr>
        <w:t xml:space="preserve">deep foundation </w:t>
      </w:r>
      <w:r w:rsidRPr="00FB0C15">
        <w:rPr>
          <w:rFonts w:ascii="Microsoft Sans Serif" w:eastAsia="Microsoft Sans Serif" w:hAnsi="Microsoft Sans Serif" w:cs="Microsoft Sans Serif"/>
          <w:sz w:val="18"/>
          <w:szCs w:val="18"/>
        </w:rPr>
        <w:t>elements without lateral bracing is permitted for one- and two-family dwellings and lightweight construction</w:t>
      </w:r>
      <w:r w:rsidRPr="00FB0C15">
        <w:rPr>
          <w:rFonts w:ascii="Microsoft Sans Serif" w:eastAsia="Microsoft Sans Serif" w:hAnsi="Microsoft Sans Serif" w:cs="Microsoft Sans Serif"/>
          <w:spacing w:val="-2"/>
          <w:sz w:val="18"/>
          <w:szCs w:val="18"/>
        </w:rPr>
        <w:t xml:space="preserve"> </w:t>
      </w:r>
      <w:r w:rsidRPr="00FB0C15">
        <w:rPr>
          <w:rFonts w:ascii="Microsoft Sans Serif" w:eastAsia="Microsoft Sans Serif" w:hAnsi="Microsoft Sans Serif" w:cs="Microsoft Sans Serif"/>
          <w:sz w:val="18"/>
          <w:szCs w:val="18"/>
        </w:rPr>
        <w:t>not</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exceeding</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two</w:t>
      </w:r>
      <w:r w:rsidRPr="00FB0C15">
        <w:rPr>
          <w:rFonts w:ascii="Microsoft Sans Serif" w:eastAsia="Microsoft Sans Serif" w:hAnsi="Microsoft Sans Serif" w:cs="Microsoft Sans Serif"/>
          <w:spacing w:val="-1"/>
          <w:sz w:val="18"/>
          <w:szCs w:val="18"/>
        </w:rPr>
        <w:t xml:space="preserve"> </w:t>
      </w:r>
      <w:r w:rsidRPr="00FB0C15">
        <w:rPr>
          <w:rFonts w:ascii="Arial" w:eastAsia="Microsoft Sans Serif" w:hAnsi="Microsoft Sans Serif" w:cs="Microsoft Sans Serif"/>
          <w:i/>
          <w:sz w:val="18"/>
          <w:szCs w:val="18"/>
        </w:rPr>
        <w:t>stories</w:t>
      </w:r>
      <w:r w:rsidRPr="00FB0C15">
        <w:rPr>
          <w:rFonts w:ascii="Arial" w:eastAsia="Microsoft Sans Serif" w:hAnsi="Microsoft Sans Serif" w:cs="Microsoft Sans Serif"/>
          <w:i/>
          <w:spacing w:val="-4"/>
          <w:sz w:val="18"/>
          <w:szCs w:val="18"/>
        </w:rPr>
        <w:t xml:space="preserve"> </w:t>
      </w:r>
      <w:r w:rsidRPr="00FB0C15">
        <w:rPr>
          <w:rFonts w:ascii="Arial" w:eastAsia="Microsoft Sans Serif" w:hAnsi="Microsoft Sans Serif" w:cs="Microsoft Sans Serif"/>
          <w:i/>
          <w:sz w:val="18"/>
          <w:szCs w:val="18"/>
        </w:rPr>
        <w:t>above</w:t>
      </w:r>
      <w:r w:rsidRPr="00FB0C15">
        <w:rPr>
          <w:rFonts w:ascii="Arial" w:eastAsia="Microsoft Sans Serif" w:hAnsi="Microsoft Sans Serif" w:cs="Microsoft Sans Serif"/>
          <w:i/>
          <w:spacing w:val="-4"/>
          <w:sz w:val="18"/>
          <w:szCs w:val="18"/>
        </w:rPr>
        <w:t xml:space="preserve"> </w:t>
      </w:r>
      <w:r w:rsidRPr="00FB0C15">
        <w:rPr>
          <w:rFonts w:ascii="Arial" w:eastAsia="Microsoft Sans Serif" w:hAnsi="Microsoft Sans Serif" w:cs="Microsoft Sans Serif"/>
          <w:i/>
          <w:sz w:val="18"/>
          <w:szCs w:val="18"/>
        </w:rPr>
        <w:t>grade</w:t>
      </w:r>
      <w:r w:rsidRPr="00FB0C15">
        <w:rPr>
          <w:rFonts w:ascii="Arial" w:eastAsia="Microsoft Sans Serif" w:hAnsi="Microsoft Sans Serif" w:cs="Microsoft Sans Serif"/>
          <w:i/>
          <w:spacing w:val="-4"/>
          <w:sz w:val="18"/>
          <w:szCs w:val="18"/>
        </w:rPr>
        <w:t xml:space="preserve"> </w:t>
      </w:r>
      <w:r w:rsidRPr="00FB0C15">
        <w:rPr>
          <w:rFonts w:ascii="Arial" w:eastAsia="Microsoft Sans Serif" w:hAnsi="Microsoft Sans Serif" w:cs="Microsoft Sans Serif"/>
          <w:i/>
          <w:sz w:val="18"/>
          <w:szCs w:val="18"/>
        </w:rPr>
        <w:t>plane</w:t>
      </w:r>
      <w:r w:rsidRPr="00FB0C15">
        <w:rPr>
          <w:rFonts w:ascii="Arial" w:eastAsia="Microsoft Sans Serif" w:hAnsi="Microsoft Sans Serif" w:cs="Microsoft Sans Serif"/>
          <w:i/>
          <w:spacing w:val="-16"/>
          <w:sz w:val="18"/>
          <w:szCs w:val="18"/>
        </w:rPr>
        <w:t xml:space="preserve"> </w:t>
      </w:r>
      <w:r w:rsidRPr="00FB0C15">
        <w:rPr>
          <w:rFonts w:ascii="Microsoft Sans Serif" w:eastAsia="Microsoft Sans Serif" w:hAnsi="Microsoft Sans Serif" w:cs="Microsoft Sans Serif"/>
          <w:sz w:val="18"/>
          <w:szCs w:val="18"/>
        </w:rPr>
        <w:t>or</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35</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feet</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(10</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668</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mm)</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in</w:t>
      </w:r>
      <w:r w:rsidRPr="00FB0C15">
        <w:rPr>
          <w:rFonts w:ascii="Arial" w:eastAsia="Microsoft Sans Serif" w:hAnsi="Microsoft Sans Serif" w:cs="Microsoft Sans Serif"/>
          <w:i/>
          <w:sz w:val="18"/>
          <w:szCs w:val="18"/>
        </w:rPr>
        <w:t>building</w:t>
      </w:r>
      <w:r w:rsidRPr="00FB0C15">
        <w:rPr>
          <w:rFonts w:ascii="Arial" w:eastAsia="Microsoft Sans Serif" w:hAnsi="Microsoft Sans Serif" w:cs="Microsoft Sans Serif"/>
          <w:i/>
          <w:spacing w:val="-4"/>
          <w:sz w:val="18"/>
          <w:szCs w:val="18"/>
        </w:rPr>
        <w:t xml:space="preserve"> </w:t>
      </w:r>
      <w:r w:rsidRPr="00FB0C15">
        <w:rPr>
          <w:rFonts w:ascii="Arial" w:eastAsia="Microsoft Sans Serif" w:hAnsi="Microsoft Sans Serif" w:cs="Microsoft Sans Serif"/>
          <w:i/>
          <w:sz w:val="18"/>
          <w:szCs w:val="18"/>
        </w:rPr>
        <w:t>height</w:t>
      </w:r>
      <w:r w:rsidRPr="00FB0C15">
        <w:rPr>
          <w:rFonts w:ascii="Microsoft Sans Serif" w:eastAsia="Microsoft Sans Serif" w:hAnsi="Microsoft Sans Serif" w:cs="Microsoft Sans Serif"/>
          <w:sz w:val="18"/>
          <w:szCs w:val="18"/>
        </w:rPr>
        <w:t>,</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provided</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that</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the</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centers</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of the elements are located within the width of the supported wall.</w:t>
      </w:r>
    </w:p>
    <w:p w14:paraId="1FB1D70B" w14:textId="77777777" w:rsidR="008E5CE5" w:rsidRDefault="008E5CE5" w:rsidP="00613FB2">
      <w:pPr>
        <w:autoSpaceDE w:val="0"/>
        <w:autoSpaceDN w:val="0"/>
        <w:adjustRightInd w:val="0"/>
        <w:spacing w:after="0" w:afterAutospacing="0"/>
        <w:ind w:left="0" w:firstLine="0"/>
        <w:rPr>
          <w:rFonts w:ascii="Arial" w:hAnsi="Arial" w:cs="Arial"/>
          <w:bCs/>
          <w:color w:val="FF0000"/>
        </w:rPr>
      </w:pPr>
    </w:p>
    <w:p w14:paraId="298EA49F" w14:textId="0BAB3AD7" w:rsidR="008E5CE5" w:rsidRPr="008B3F67" w:rsidRDefault="00FB0C15" w:rsidP="00613FB2">
      <w:pPr>
        <w:autoSpaceDE w:val="0"/>
        <w:autoSpaceDN w:val="0"/>
        <w:adjustRightInd w:val="0"/>
        <w:spacing w:after="0" w:afterAutospacing="0"/>
        <w:ind w:left="0" w:firstLine="0"/>
        <w:rPr>
          <w:rFonts w:ascii="Arial" w:hAnsi="Arial" w:cs="Arial"/>
          <w:b/>
          <w:color w:val="FF0000"/>
          <w:u w:val="single"/>
        </w:rPr>
      </w:pPr>
      <w:r w:rsidRPr="008B3F67">
        <w:rPr>
          <w:rFonts w:ascii="Arial" w:hAnsi="Arial" w:cs="Arial"/>
          <w:b/>
          <w:color w:val="FF0000"/>
          <w:u w:val="single"/>
        </w:rPr>
        <w:t xml:space="preserve">(S11213 / S166-22 AS) </w:t>
      </w:r>
    </w:p>
    <w:p w14:paraId="0F6E2ECC" w14:textId="77777777" w:rsidR="00126BA5" w:rsidRDefault="00126BA5" w:rsidP="00613FB2">
      <w:pPr>
        <w:autoSpaceDE w:val="0"/>
        <w:autoSpaceDN w:val="0"/>
        <w:adjustRightInd w:val="0"/>
        <w:spacing w:after="0" w:afterAutospacing="0"/>
        <w:ind w:left="0" w:firstLine="0"/>
        <w:rPr>
          <w:rFonts w:ascii="Arial" w:hAnsi="Arial" w:cs="Arial"/>
          <w:bCs/>
          <w:color w:val="FF0000"/>
        </w:rPr>
      </w:pPr>
    </w:p>
    <w:p w14:paraId="6C2B2841" w14:textId="77777777" w:rsidR="00FB0C15" w:rsidRDefault="00FB0C15" w:rsidP="00613FB2">
      <w:pPr>
        <w:autoSpaceDE w:val="0"/>
        <w:autoSpaceDN w:val="0"/>
        <w:adjustRightInd w:val="0"/>
        <w:spacing w:after="0" w:afterAutospacing="0"/>
        <w:ind w:left="0" w:firstLine="0"/>
        <w:rPr>
          <w:rFonts w:ascii="Arial" w:hAnsi="Arial" w:cs="Arial"/>
          <w:bCs/>
          <w:color w:val="FF0000"/>
        </w:rPr>
      </w:pPr>
    </w:p>
    <w:p w14:paraId="2A80F558" w14:textId="7D122063" w:rsidR="00FB0C15" w:rsidRPr="00FB0C15" w:rsidRDefault="00FB0C15" w:rsidP="00FB0C15">
      <w:pPr>
        <w:widowControl w:val="0"/>
        <w:autoSpaceDE w:val="0"/>
        <w:autoSpaceDN w:val="0"/>
        <w:spacing w:after="0" w:afterAutospacing="0" w:line="314" w:lineRule="auto"/>
        <w:ind w:left="0" w:right="270" w:firstLine="0"/>
        <w:rPr>
          <w:rFonts w:ascii="Microsoft Sans Serif" w:eastAsia="Microsoft Sans Serif" w:hAnsi="Microsoft Sans Serif" w:cs="Microsoft Sans Serif"/>
          <w:sz w:val="18"/>
        </w:rPr>
      </w:pPr>
      <w:r w:rsidRPr="00FB0C15">
        <w:rPr>
          <w:rFonts w:ascii="Arial" w:eastAsia="Microsoft Sans Serif" w:hAnsi="Microsoft Sans Serif" w:cs="Microsoft Sans Serif"/>
          <w:b/>
          <w:sz w:val="18"/>
        </w:rPr>
        <w:t>1810.3.2.8 Justification of higher allowable stresses.</w:t>
      </w:r>
      <w:r w:rsidRPr="00FB0C15">
        <w:rPr>
          <w:rFonts w:ascii="Arial" w:eastAsia="Microsoft Sans Serif" w:hAnsi="Microsoft Sans Serif" w:cs="Microsoft Sans Serif"/>
          <w:b/>
          <w:spacing w:val="-16"/>
          <w:sz w:val="18"/>
        </w:rPr>
        <w:t xml:space="preserve"> </w:t>
      </w:r>
      <w:r w:rsidRPr="00FB0C15">
        <w:rPr>
          <w:rFonts w:ascii="Microsoft Sans Serif" w:eastAsia="Microsoft Sans Serif" w:hAnsi="Microsoft Sans Serif" w:cs="Microsoft Sans Serif"/>
          <w:sz w:val="18"/>
        </w:rPr>
        <w:t>Use of allowable stresses</w:t>
      </w:r>
      <w:r w:rsidRPr="00FB0C15">
        <w:rPr>
          <w:rFonts w:ascii="Times New Roman" w:eastAsia="Microsoft Sans Serif" w:hAnsi="Microsoft Sans Serif" w:cs="Microsoft Sans Serif"/>
          <w:strike/>
          <w:sz w:val="18"/>
        </w:rPr>
        <w:t xml:space="preserve"> </w:t>
      </w:r>
      <w:r w:rsidRPr="00FB0C15">
        <w:rPr>
          <w:rFonts w:ascii="Microsoft Sans Serif" w:eastAsia="Microsoft Sans Serif" w:hAnsi="Microsoft Sans Serif" w:cs="Microsoft Sans Serif"/>
          <w:strike/>
          <w:sz w:val="18"/>
        </w:rPr>
        <w:t>greater than those specified in Section</w:t>
      </w:r>
      <w:r w:rsidR="00363901">
        <w:rPr>
          <w:rFonts w:ascii="Microsoft Sans Serif" w:eastAsia="Microsoft Sans Serif" w:hAnsi="Microsoft Sans Serif" w:cs="Microsoft Sans Serif"/>
          <w:strike/>
          <w:sz w:val="18"/>
        </w:rPr>
        <w:t xml:space="preserve"> </w:t>
      </w:r>
      <w:r w:rsidRPr="00FB0C15">
        <w:rPr>
          <w:rFonts w:ascii="Microsoft Sans Serif" w:eastAsia="Microsoft Sans Serif" w:hAnsi="Microsoft Sans Serif" w:cs="Microsoft Sans Serif"/>
          <w:sz w:val="18"/>
          <w:u w:val="single"/>
        </w:rPr>
        <w:t>in Table</w:t>
      </w:r>
      <w:r w:rsidRPr="00FB0C15">
        <w:rPr>
          <w:rFonts w:ascii="Microsoft Sans Serif" w:eastAsia="Microsoft Sans Serif" w:hAnsi="Microsoft Sans Serif" w:cs="Microsoft Sans Serif"/>
          <w:sz w:val="18"/>
        </w:rPr>
        <w:t xml:space="preserve"> 1810.3.2.6</w:t>
      </w:r>
      <w:r w:rsidRPr="00FB0C15">
        <w:rPr>
          <w:rFonts w:ascii="Microsoft Sans Serif" w:eastAsia="Microsoft Sans Serif" w:hAnsi="Microsoft Sans Serif" w:cs="Microsoft Sans Serif"/>
          <w:spacing w:val="-2"/>
          <w:sz w:val="18"/>
        </w:rPr>
        <w:t xml:space="preserve"> </w:t>
      </w:r>
      <w:r w:rsidRPr="00FB0C15">
        <w:rPr>
          <w:rFonts w:ascii="Microsoft Sans Serif" w:eastAsia="Microsoft Sans Serif" w:hAnsi="Microsoft Sans Serif" w:cs="Microsoft Sans Serif"/>
          <w:sz w:val="18"/>
          <w:u w:val="single"/>
        </w:rPr>
        <w:t>that</w:t>
      </w:r>
      <w:r w:rsidRPr="00FB0C15">
        <w:rPr>
          <w:rFonts w:ascii="Microsoft Sans Serif" w:eastAsia="Microsoft Sans Serif" w:hAnsi="Microsoft Sans Serif" w:cs="Microsoft Sans Serif"/>
          <w:spacing w:val="-2"/>
          <w:sz w:val="18"/>
          <w:u w:val="single"/>
        </w:rPr>
        <w:t xml:space="preserve"> </w:t>
      </w:r>
      <w:r w:rsidRPr="00FB0C15">
        <w:rPr>
          <w:rFonts w:ascii="Microsoft Sans Serif" w:eastAsia="Microsoft Sans Serif" w:hAnsi="Microsoft Sans Serif" w:cs="Microsoft Sans Serif"/>
          <w:sz w:val="18"/>
          <w:u w:val="single"/>
        </w:rPr>
        <w:t>must</w:t>
      </w:r>
      <w:r w:rsidRPr="00FB0C15">
        <w:rPr>
          <w:rFonts w:ascii="Microsoft Sans Serif" w:eastAsia="Microsoft Sans Serif" w:hAnsi="Microsoft Sans Serif" w:cs="Microsoft Sans Serif"/>
          <w:spacing w:val="-2"/>
          <w:sz w:val="18"/>
          <w:u w:val="single"/>
        </w:rPr>
        <w:t xml:space="preserve"> </w:t>
      </w:r>
      <w:r w:rsidRPr="00FB0C15">
        <w:rPr>
          <w:rFonts w:ascii="Microsoft Sans Serif" w:eastAsia="Microsoft Sans Serif" w:hAnsi="Microsoft Sans Serif" w:cs="Microsoft Sans Serif"/>
          <w:sz w:val="18"/>
          <w:u w:val="single"/>
        </w:rPr>
        <w:t>be</w:t>
      </w:r>
      <w:r w:rsidRPr="00FB0C15">
        <w:rPr>
          <w:rFonts w:ascii="Microsoft Sans Serif" w:eastAsia="Microsoft Sans Serif" w:hAnsi="Microsoft Sans Serif" w:cs="Microsoft Sans Serif"/>
          <w:spacing w:val="-2"/>
          <w:sz w:val="18"/>
          <w:u w:val="single"/>
        </w:rPr>
        <w:t xml:space="preserve"> </w:t>
      </w:r>
      <w:r w:rsidRPr="00FB0C15">
        <w:rPr>
          <w:rFonts w:ascii="Microsoft Sans Serif" w:eastAsia="Microsoft Sans Serif" w:hAnsi="Microsoft Sans Serif" w:cs="Microsoft Sans Serif"/>
          <w:sz w:val="18"/>
          <w:u w:val="single"/>
        </w:rPr>
        <w:t>justified</w:t>
      </w:r>
      <w:r w:rsidRPr="00FB0C15">
        <w:rPr>
          <w:rFonts w:ascii="Microsoft Sans Serif" w:eastAsia="Microsoft Sans Serif" w:hAnsi="Microsoft Sans Serif" w:cs="Microsoft Sans Serif"/>
          <w:spacing w:val="-2"/>
          <w:sz w:val="18"/>
          <w:u w:val="single"/>
        </w:rPr>
        <w:t xml:space="preserve"> </w:t>
      </w:r>
      <w:r w:rsidRPr="00FB0C15">
        <w:rPr>
          <w:rFonts w:ascii="Microsoft Sans Serif" w:eastAsia="Microsoft Sans Serif" w:hAnsi="Microsoft Sans Serif" w:cs="Microsoft Sans Serif"/>
          <w:sz w:val="18"/>
          <w:u w:val="single"/>
        </w:rPr>
        <w:t>in</w:t>
      </w:r>
      <w:r w:rsidRPr="00FB0C15">
        <w:rPr>
          <w:rFonts w:ascii="Microsoft Sans Serif" w:eastAsia="Microsoft Sans Serif" w:hAnsi="Microsoft Sans Serif" w:cs="Microsoft Sans Serif"/>
          <w:spacing w:val="-2"/>
          <w:sz w:val="18"/>
          <w:u w:val="single"/>
        </w:rPr>
        <w:t xml:space="preserve"> </w:t>
      </w:r>
      <w:r w:rsidRPr="00FB0C15">
        <w:rPr>
          <w:rFonts w:ascii="Microsoft Sans Serif" w:eastAsia="Microsoft Sans Serif" w:hAnsi="Microsoft Sans Serif" w:cs="Microsoft Sans Serif"/>
          <w:sz w:val="18"/>
          <w:u w:val="single"/>
        </w:rPr>
        <w:t>accordance</w:t>
      </w:r>
      <w:r w:rsidRPr="00FB0C15">
        <w:rPr>
          <w:rFonts w:ascii="Microsoft Sans Serif" w:eastAsia="Microsoft Sans Serif" w:hAnsi="Microsoft Sans Serif" w:cs="Microsoft Sans Serif"/>
          <w:spacing w:val="-2"/>
          <w:sz w:val="18"/>
          <w:u w:val="single"/>
        </w:rPr>
        <w:t xml:space="preserve"> </w:t>
      </w:r>
      <w:r w:rsidRPr="00FB0C15">
        <w:rPr>
          <w:rFonts w:ascii="Microsoft Sans Serif" w:eastAsia="Microsoft Sans Serif" w:hAnsi="Microsoft Sans Serif" w:cs="Microsoft Sans Serif"/>
          <w:sz w:val="18"/>
          <w:u w:val="single"/>
        </w:rPr>
        <w:t>with</w:t>
      </w:r>
      <w:r w:rsidRPr="00FB0C15">
        <w:rPr>
          <w:rFonts w:ascii="Microsoft Sans Serif" w:eastAsia="Microsoft Sans Serif" w:hAnsi="Microsoft Sans Serif" w:cs="Microsoft Sans Serif"/>
          <w:spacing w:val="-2"/>
          <w:sz w:val="18"/>
          <w:u w:val="single"/>
        </w:rPr>
        <w:t xml:space="preserve"> </w:t>
      </w:r>
      <w:r w:rsidRPr="00FB0C15">
        <w:rPr>
          <w:rFonts w:ascii="Microsoft Sans Serif" w:eastAsia="Microsoft Sans Serif" w:hAnsi="Microsoft Sans Serif" w:cs="Microsoft Sans Serif"/>
          <w:sz w:val="18"/>
          <w:u w:val="single"/>
        </w:rPr>
        <w:t>this</w:t>
      </w:r>
      <w:r w:rsidRPr="00FB0C15">
        <w:rPr>
          <w:rFonts w:ascii="Microsoft Sans Serif" w:eastAsia="Microsoft Sans Serif" w:hAnsi="Microsoft Sans Serif" w:cs="Microsoft Sans Serif"/>
          <w:spacing w:val="-2"/>
          <w:sz w:val="18"/>
          <w:u w:val="single"/>
        </w:rPr>
        <w:t xml:space="preserve"> </w:t>
      </w:r>
      <w:r w:rsidRPr="00FB0C15">
        <w:rPr>
          <w:rFonts w:ascii="Microsoft Sans Serif" w:eastAsia="Microsoft Sans Serif" w:hAnsi="Microsoft Sans Serif" w:cs="Microsoft Sans Serif"/>
          <w:sz w:val="18"/>
          <w:u w:val="single"/>
        </w:rPr>
        <w:t>section</w:t>
      </w:r>
      <w:r w:rsidR="00363901">
        <w:rPr>
          <w:rFonts w:ascii="Microsoft Sans Serif" w:eastAsia="Microsoft Sans Serif" w:hAnsi="Microsoft Sans Serif" w:cs="Microsoft Sans Serif"/>
          <w:sz w:val="18"/>
          <w:u w:val="single"/>
        </w:rPr>
        <w:t xml:space="preserve"> </w:t>
      </w:r>
      <w:r w:rsidRPr="00FB0C15">
        <w:rPr>
          <w:rFonts w:ascii="Microsoft Sans Serif" w:eastAsia="Microsoft Sans Serif" w:hAnsi="Microsoft Sans Serif" w:cs="Microsoft Sans Serif"/>
          <w:sz w:val="18"/>
        </w:rPr>
        <w:t>shall</w:t>
      </w:r>
      <w:r w:rsidRPr="00FB0C15">
        <w:rPr>
          <w:rFonts w:ascii="Microsoft Sans Serif" w:eastAsia="Microsoft Sans Serif" w:hAnsi="Microsoft Sans Serif" w:cs="Microsoft Sans Serif"/>
          <w:spacing w:val="-2"/>
          <w:sz w:val="18"/>
        </w:rPr>
        <w:t xml:space="preserve"> </w:t>
      </w:r>
      <w:r w:rsidRPr="00FB0C15">
        <w:rPr>
          <w:rFonts w:ascii="Microsoft Sans Serif" w:eastAsia="Microsoft Sans Serif" w:hAnsi="Microsoft Sans Serif" w:cs="Microsoft Sans Serif"/>
          <w:sz w:val="18"/>
        </w:rPr>
        <w:t>be</w:t>
      </w:r>
      <w:r w:rsidRPr="00FB0C15">
        <w:rPr>
          <w:rFonts w:ascii="Microsoft Sans Serif" w:eastAsia="Microsoft Sans Serif" w:hAnsi="Microsoft Sans Serif" w:cs="Microsoft Sans Serif"/>
          <w:spacing w:val="-2"/>
          <w:sz w:val="18"/>
        </w:rPr>
        <w:t xml:space="preserve"> </w:t>
      </w:r>
      <w:r w:rsidRPr="00FB0C15">
        <w:rPr>
          <w:rFonts w:ascii="Microsoft Sans Serif" w:eastAsia="Microsoft Sans Serif" w:hAnsi="Microsoft Sans Serif" w:cs="Microsoft Sans Serif"/>
          <w:sz w:val="18"/>
        </w:rPr>
        <w:t>permitted</w:t>
      </w:r>
      <w:r w:rsidRPr="00FB0C15">
        <w:rPr>
          <w:rFonts w:ascii="Microsoft Sans Serif" w:eastAsia="Microsoft Sans Serif" w:hAnsi="Microsoft Sans Serif" w:cs="Microsoft Sans Serif"/>
          <w:spacing w:val="-2"/>
          <w:sz w:val="18"/>
        </w:rPr>
        <w:t xml:space="preserve"> </w:t>
      </w:r>
      <w:r w:rsidRPr="00FB0C15">
        <w:rPr>
          <w:rFonts w:ascii="Microsoft Sans Serif" w:eastAsia="Microsoft Sans Serif" w:hAnsi="Microsoft Sans Serif" w:cs="Microsoft Sans Serif"/>
          <w:sz w:val="18"/>
        </w:rPr>
        <w:t>where</w:t>
      </w:r>
      <w:r w:rsidRPr="00FB0C15">
        <w:rPr>
          <w:rFonts w:ascii="Microsoft Sans Serif" w:eastAsia="Microsoft Sans Serif" w:hAnsi="Microsoft Sans Serif" w:cs="Microsoft Sans Serif"/>
          <w:spacing w:val="-2"/>
          <w:sz w:val="18"/>
        </w:rPr>
        <w:t xml:space="preserve"> </w:t>
      </w:r>
      <w:r w:rsidRPr="00FB0C15">
        <w:rPr>
          <w:rFonts w:ascii="Microsoft Sans Serif" w:eastAsia="Microsoft Sans Serif" w:hAnsi="Microsoft Sans Serif" w:cs="Microsoft Sans Serif"/>
          <w:sz w:val="18"/>
        </w:rPr>
        <w:t>supporting</w:t>
      </w:r>
      <w:r w:rsidRPr="00FB0C15">
        <w:rPr>
          <w:rFonts w:ascii="Microsoft Sans Serif" w:eastAsia="Microsoft Sans Serif" w:hAnsi="Microsoft Sans Serif" w:cs="Microsoft Sans Serif"/>
          <w:spacing w:val="-2"/>
          <w:sz w:val="18"/>
        </w:rPr>
        <w:t xml:space="preserve"> </w:t>
      </w:r>
      <w:r w:rsidRPr="00FB0C15">
        <w:rPr>
          <w:rFonts w:ascii="Microsoft Sans Serif" w:eastAsia="Microsoft Sans Serif" w:hAnsi="Microsoft Sans Serif" w:cs="Microsoft Sans Serif"/>
          <w:sz w:val="18"/>
        </w:rPr>
        <w:t>data</w:t>
      </w:r>
      <w:r w:rsidRPr="00FB0C15">
        <w:rPr>
          <w:rFonts w:ascii="Microsoft Sans Serif" w:eastAsia="Microsoft Sans Serif" w:hAnsi="Microsoft Sans Serif" w:cs="Microsoft Sans Serif"/>
          <w:spacing w:val="-2"/>
          <w:sz w:val="18"/>
        </w:rPr>
        <w:t xml:space="preserve"> </w:t>
      </w:r>
      <w:r w:rsidRPr="00FB0C15">
        <w:rPr>
          <w:rFonts w:ascii="Microsoft Sans Serif" w:eastAsia="Microsoft Sans Serif" w:hAnsi="Microsoft Sans Serif" w:cs="Microsoft Sans Serif"/>
          <w:sz w:val="18"/>
        </w:rPr>
        <w:t>justifying</w:t>
      </w:r>
      <w:r w:rsidRPr="00FB0C15">
        <w:rPr>
          <w:rFonts w:ascii="Microsoft Sans Serif" w:eastAsia="Microsoft Sans Serif" w:hAnsi="Microsoft Sans Serif" w:cs="Microsoft Sans Serif"/>
          <w:spacing w:val="-2"/>
          <w:sz w:val="18"/>
        </w:rPr>
        <w:t xml:space="preserve"> </w:t>
      </w:r>
      <w:r w:rsidRPr="00FB0C15">
        <w:rPr>
          <w:rFonts w:ascii="Microsoft Sans Serif" w:eastAsia="Microsoft Sans Serif" w:hAnsi="Microsoft Sans Serif" w:cs="Microsoft Sans Serif"/>
          <w:sz w:val="18"/>
        </w:rPr>
        <w:t>such</w:t>
      </w:r>
      <w:r w:rsidRPr="00FB0C15">
        <w:rPr>
          <w:rFonts w:ascii="Microsoft Sans Serif" w:eastAsia="Microsoft Sans Serif" w:hAnsi="Microsoft Sans Serif" w:cs="Microsoft Sans Serif"/>
          <w:spacing w:val="-2"/>
          <w:sz w:val="18"/>
        </w:rPr>
        <w:t xml:space="preserve"> </w:t>
      </w:r>
      <w:r w:rsidRPr="00FB0C15">
        <w:rPr>
          <w:rFonts w:ascii="Microsoft Sans Serif" w:eastAsia="Microsoft Sans Serif" w:hAnsi="Microsoft Sans Serif" w:cs="Microsoft Sans Serif"/>
          <w:sz w:val="18"/>
        </w:rPr>
        <w:t>higher</w:t>
      </w:r>
      <w:r w:rsidRPr="00FB0C15">
        <w:rPr>
          <w:rFonts w:ascii="Microsoft Sans Serif" w:eastAsia="Microsoft Sans Serif" w:hAnsi="Microsoft Sans Serif" w:cs="Microsoft Sans Serif"/>
          <w:spacing w:val="-2"/>
          <w:sz w:val="18"/>
        </w:rPr>
        <w:t xml:space="preserve"> </w:t>
      </w:r>
      <w:r w:rsidRPr="00FB0C15">
        <w:rPr>
          <w:rFonts w:ascii="Microsoft Sans Serif" w:eastAsia="Microsoft Sans Serif" w:hAnsi="Microsoft Sans Serif" w:cs="Microsoft Sans Serif"/>
          <w:sz w:val="18"/>
        </w:rPr>
        <w:t>stresses</w:t>
      </w:r>
      <w:r w:rsidRPr="00FB0C15">
        <w:rPr>
          <w:rFonts w:ascii="Microsoft Sans Serif" w:eastAsia="Microsoft Sans Serif" w:hAnsi="Microsoft Sans Serif" w:cs="Microsoft Sans Serif"/>
          <w:spacing w:val="-2"/>
          <w:sz w:val="18"/>
        </w:rPr>
        <w:t xml:space="preserve"> </w:t>
      </w:r>
      <w:r w:rsidRPr="00FB0C15">
        <w:rPr>
          <w:rFonts w:ascii="Microsoft Sans Serif" w:eastAsia="Microsoft Sans Serif" w:hAnsi="Microsoft Sans Serif" w:cs="Microsoft Sans Serif"/>
          <w:sz w:val="18"/>
        </w:rPr>
        <w:t xml:space="preserve">is </w:t>
      </w:r>
      <w:r w:rsidRPr="00FB0C15">
        <w:rPr>
          <w:rFonts w:ascii="Microsoft Sans Serif" w:eastAsia="Microsoft Sans Serif" w:hAnsi="Microsoft Sans Serif" w:cs="Microsoft Sans Serif"/>
          <w:strike/>
          <w:sz w:val="18"/>
        </w:rPr>
        <w:lastRenderedPageBreak/>
        <w:t>filed with</w:t>
      </w:r>
      <w:r w:rsidRPr="00FB0C15">
        <w:rPr>
          <w:rFonts w:ascii="Microsoft Sans Serif" w:eastAsia="Microsoft Sans Serif" w:hAnsi="Microsoft Sans Serif" w:cs="Microsoft Sans Serif"/>
          <w:spacing w:val="-9"/>
          <w:sz w:val="18"/>
        </w:rPr>
        <w:t xml:space="preserve"> </w:t>
      </w:r>
      <w:r w:rsidRPr="00FB0C15">
        <w:rPr>
          <w:rFonts w:ascii="Microsoft Sans Serif" w:eastAsia="Microsoft Sans Serif" w:hAnsi="Microsoft Sans Serif" w:cs="Microsoft Sans Serif"/>
          <w:sz w:val="18"/>
          <w:u w:val="single"/>
        </w:rPr>
        <w:t>submitted to and</w:t>
      </w:r>
      <w:r w:rsidRPr="00FB0C15">
        <w:rPr>
          <w:rFonts w:ascii="Microsoft Sans Serif" w:eastAsia="Microsoft Sans Serif" w:hAnsi="Microsoft Sans Serif" w:cs="Microsoft Sans Serif"/>
          <w:spacing w:val="-9"/>
          <w:sz w:val="18"/>
          <w:u w:val="single"/>
        </w:rPr>
        <w:t xml:space="preserve"> </w:t>
      </w:r>
      <w:r w:rsidRPr="00FB0C15">
        <w:rPr>
          <w:rFonts w:ascii="Arial" w:eastAsia="Microsoft Sans Serif" w:hAnsi="Microsoft Sans Serif" w:cs="Microsoft Sans Serif"/>
          <w:i/>
          <w:sz w:val="18"/>
          <w:u w:val="single"/>
        </w:rPr>
        <w:t>approved</w:t>
      </w:r>
      <w:r w:rsidRPr="00FB0C15">
        <w:rPr>
          <w:rFonts w:ascii="Arial" w:eastAsia="Microsoft Sans Serif" w:hAnsi="Microsoft Sans Serif" w:cs="Microsoft Sans Serif"/>
          <w:i/>
          <w:spacing w:val="-1"/>
          <w:sz w:val="18"/>
          <w:u w:val="single"/>
        </w:rPr>
        <w:t xml:space="preserve"> </w:t>
      </w:r>
      <w:r w:rsidRPr="00FB0C15">
        <w:rPr>
          <w:rFonts w:ascii="Microsoft Sans Serif" w:eastAsia="Microsoft Sans Serif" w:hAnsi="Microsoft Sans Serif" w:cs="Microsoft Sans Serif"/>
          <w:sz w:val="18"/>
          <w:u w:val="single"/>
        </w:rPr>
        <w:t>by</w:t>
      </w:r>
      <w:r w:rsidRPr="00FB0C15">
        <w:rPr>
          <w:rFonts w:ascii="Microsoft Sans Serif" w:eastAsia="Microsoft Sans Serif" w:hAnsi="Microsoft Sans Serif" w:cs="Microsoft Sans Serif"/>
          <w:sz w:val="18"/>
        </w:rPr>
        <w:t xml:space="preserve"> the </w:t>
      </w:r>
      <w:r w:rsidRPr="00FB0C15">
        <w:rPr>
          <w:rFonts w:ascii="Arial" w:eastAsia="Microsoft Sans Serif" w:hAnsi="Microsoft Sans Serif" w:cs="Microsoft Sans Serif"/>
          <w:i/>
          <w:sz w:val="18"/>
        </w:rPr>
        <w:t>building official</w:t>
      </w:r>
      <w:r w:rsidRPr="00FB0C15">
        <w:rPr>
          <w:rFonts w:ascii="Microsoft Sans Serif" w:eastAsia="Microsoft Sans Serif" w:hAnsi="Microsoft Sans Serif" w:cs="Microsoft Sans Serif"/>
          <w:sz w:val="18"/>
        </w:rPr>
        <w:t>. Such substantiating data shall include the following:</w:t>
      </w:r>
    </w:p>
    <w:p w14:paraId="3050F5FB" w14:textId="77777777" w:rsidR="00FB0C15" w:rsidRPr="00FB0C15" w:rsidRDefault="00FB0C15" w:rsidP="00FB0C15">
      <w:pPr>
        <w:widowControl w:val="0"/>
        <w:tabs>
          <w:tab w:val="left" w:pos="804"/>
        </w:tabs>
        <w:autoSpaceDE w:val="0"/>
        <w:autoSpaceDN w:val="0"/>
        <w:spacing w:before="4" w:after="0" w:afterAutospacing="0"/>
        <w:ind w:left="804" w:hanging="254"/>
        <w:rPr>
          <w:rFonts w:ascii="Microsoft Sans Serif" w:eastAsia="Microsoft Sans Serif" w:hAnsi="Microsoft Sans Serif" w:cs="Microsoft Sans Serif"/>
          <w:sz w:val="18"/>
        </w:rPr>
      </w:pPr>
      <w:r w:rsidRPr="00FB0C15">
        <w:rPr>
          <w:rFonts w:ascii="Microsoft Sans Serif" w:eastAsia="Microsoft Sans Serif" w:hAnsi="Microsoft Sans Serif" w:cs="Microsoft Sans Serif"/>
          <w:w w:val="99"/>
          <w:sz w:val="18"/>
          <w:szCs w:val="18"/>
        </w:rPr>
        <w:t>1.</w:t>
      </w:r>
      <w:r w:rsidRPr="00FB0C15">
        <w:rPr>
          <w:rFonts w:ascii="Microsoft Sans Serif" w:eastAsia="Microsoft Sans Serif" w:hAnsi="Microsoft Sans Serif" w:cs="Microsoft Sans Serif"/>
          <w:w w:val="99"/>
          <w:sz w:val="18"/>
          <w:szCs w:val="18"/>
        </w:rPr>
        <w:tab/>
      </w:r>
      <w:r w:rsidRPr="00FB0C15">
        <w:rPr>
          <w:rFonts w:ascii="Microsoft Sans Serif" w:eastAsia="Microsoft Sans Serif" w:hAnsi="Microsoft Sans Serif" w:cs="Microsoft Sans Serif"/>
          <w:sz w:val="18"/>
        </w:rPr>
        <w:t>A</w:t>
      </w:r>
      <w:r w:rsidRPr="00FB0C15">
        <w:rPr>
          <w:rFonts w:ascii="Microsoft Sans Serif" w:eastAsia="Microsoft Sans Serif" w:hAnsi="Microsoft Sans Serif" w:cs="Microsoft Sans Serif"/>
          <w:spacing w:val="-6"/>
          <w:sz w:val="18"/>
        </w:rPr>
        <w:t xml:space="preserve"> </w:t>
      </w:r>
      <w:r w:rsidRPr="00FB0C15">
        <w:rPr>
          <w:rFonts w:ascii="Microsoft Sans Serif" w:eastAsia="Microsoft Sans Serif" w:hAnsi="Microsoft Sans Serif" w:cs="Microsoft Sans Serif"/>
          <w:sz w:val="18"/>
        </w:rPr>
        <w:t>geotechnical</w:t>
      </w:r>
      <w:r w:rsidRPr="00FB0C15">
        <w:rPr>
          <w:rFonts w:ascii="Microsoft Sans Serif" w:eastAsia="Microsoft Sans Serif" w:hAnsi="Microsoft Sans Serif" w:cs="Microsoft Sans Serif"/>
          <w:spacing w:val="-5"/>
          <w:sz w:val="18"/>
        </w:rPr>
        <w:t xml:space="preserve"> </w:t>
      </w:r>
      <w:r w:rsidRPr="00FB0C15">
        <w:rPr>
          <w:rFonts w:ascii="Microsoft Sans Serif" w:eastAsia="Microsoft Sans Serif" w:hAnsi="Microsoft Sans Serif" w:cs="Microsoft Sans Serif"/>
          <w:sz w:val="18"/>
        </w:rPr>
        <w:t>investigation</w:t>
      </w:r>
      <w:r w:rsidRPr="00FB0C15">
        <w:rPr>
          <w:rFonts w:ascii="Microsoft Sans Serif" w:eastAsia="Microsoft Sans Serif" w:hAnsi="Microsoft Sans Serif" w:cs="Microsoft Sans Serif"/>
          <w:spacing w:val="-5"/>
          <w:sz w:val="18"/>
        </w:rPr>
        <w:t xml:space="preserve"> </w:t>
      </w:r>
      <w:r w:rsidRPr="00FB0C15">
        <w:rPr>
          <w:rFonts w:ascii="Microsoft Sans Serif" w:eastAsia="Microsoft Sans Serif" w:hAnsi="Microsoft Sans Serif" w:cs="Microsoft Sans Serif"/>
          <w:sz w:val="18"/>
        </w:rPr>
        <w:t>in</w:t>
      </w:r>
      <w:r w:rsidRPr="00FB0C15">
        <w:rPr>
          <w:rFonts w:ascii="Microsoft Sans Serif" w:eastAsia="Microsoft Sans Serif" w:hAnsi="Microsoft Sans Serif" w:cs="Microsoft Sans Serif"/>
          <w:spacing w:val="-5"/>
          <w:sz w:val="18"/>
        </w:rPr>
        <w:t xml:space="preserve"> </w:t>
      </w:r>
      <w:r w:rsidRPr="00FB0C15">
        <w:rPr>
          <w:rFonts w:ascii="Microsoft Sans Serif" w:eastAsia="Microsoft Sans Serif" w:hAnsi="Microsoft Sans Serif" w:cs="Microsoft Sans Serif"/>
          <w:sz w:val="18"/>
        </w:rPr>
        <w:t>accordance</w:t>
      </w:r>
      <w:r w:rsidRPr="00FB0C15">
        <w:rPr>
          <w:rFonts w:ascii="Microsoft Sans Serif" w:eastAsia="Microsoft Sans Serif" w:hAnsi="Microsoft Sans Serif" w:cs="Microsoft Sans Serif"/>
          <w:spacing w:val="-5"/>
          <w:sz w:val="18"/>
        </w:rPr>
        <w:t xml:space="preserve"> </w:t>
      </w:r>
      <w:r w:rsidRPr="00FB0C15">
        <w:rPr>
          <w:rFonts w:ascii="Microsoft Sans Serif" w:eastAsia="Microsoft Sans Serif" w:hAnsi="Microsoft Sans Serif" w:cs="Microsoft Sans Serif"/>
          <w:sz w:val="18"/>
        </w:rPr>
        <w:t>with</w:t>
      </w:r>
      <w:r w:rsidRPr="00FB0C15">
        <w:rPr>
          <w:rFonts w:ascii="Microsoft Sans Serif" w:eastAsia="Microsoft Sans Serif" w:hAnsi="Microsoft Sans Serif" w:cs="Microsoft Sans Serif"/>
          <w:spacing w:val="-5"/>
          <w:sz w:val="18"/>
        </w:rPr>
        <w:t xml:space="preserve"> </w:t>
      </w:r>
      <w:r w:rsidRPr="00FB0C15">
        <w:rPr>
          <w:rFonts w:ascii="Microsoft Sans Serif" w:eastAsia="Microsoft Sans Serif" w:hAnsi="Microsoft Sans Serif" w:cs="Microsoft Sans Serif"/>
          <w:sz w:val="18"/>
        </w:rPr>
        <w:t>Section</w:t>
      </w:r>
      <w:r w:rsidRPr="00FB0C15">
        <w:rPr>
          <w:rFonts w:ascii="Microsoft Sans Serif" w:eastAsia="Microsoft Sans Serif" w:hAnsi="Microsoft Sans Serif" w:cs="Microsoft Sans Serif"/>
          <w:spacing w:val="-5"/>
          <w:sz w:val="18"/>
        </w:rPr>
        <w:t xml:space="preserve"> </w:t>
      </w:r>
      <w:r w:rsidRPr="00FB0C15">
        <w:rPr>
          <w:rFonts w:ascii="Microsoft Sans Serif" w:eastAsia="Microsoft Sans Serif" w:hAnsi="Microsoft Sans Serif" w:cs="Microsoft Sans Serif"/>
          <w:spacing w:val="-2"/>
          <w:sz w:val="18"/>
        </w:rPr>
        <w:t>1803.</w:t>
      </w:r>
    </w:p>
    <w:p w14:paraId="2CF95CD3" w14:textId="77777777" w:rsidR="00FB0C15" w:rsidRPr="00FB0C15" w:rsidRDefault="00FB0C15" w:rsidP="00FB0C15">
      <w:pPr>
        <w:widowControl w:val="0"/>
        <w:tabs>
          <w:tab w:val="left" w:pos="804"/>
        </w:tabs>
        <w:autoSpaceDE w:val="0"/>
        <w:autoSpaceDN w:val="0"/>
        <w:spacing w:before="171" w:after="0" w:afterAutospacing="0"/>
        <w:ind w:left="804" w:hanging="254"/>
        <w:rPr>
          <w:rFonts w:ascii="Microsoft Sans Serif" w:eastAsia="Microsoft Sans Serif" w:hAnsi="Microsoft Sans Serif" w:cs="Microsoft Sans Serif"/>
          <w:sz w:val="18"/>
        </w:rPr>
      </w:pPr>
      <w:r w:rsidRPr="00FB0C15">
        <w:rPr>
          <w:rFonts w:ascii="Microsoft Sans Serif" w:eastAsia="Microsoft Sans Serif" w:hAnsi="Microsoft Sans Serif" w:cs="Microsoft Sans Serif"/>
          <w:w w:val="99"/>
          <w:sz w:val="18"/>
          <w:szCs w:val="18"/>
        </w:rPr>
        <w:t>2.</w:t>
      </w:r>
      <w:r w:rsidRPr="00FB0C15">
        <w:rPr>
          <w:rFonts w:ascii="Microsoft Sans Serif" w:eastAsia="Microsoft Sans Serif" w:hAnsi="Microsoft Sans Serif" w:cs="Microsoft Sans Serif"/>
          <w:w w:val="99"/>
          <w:sz w:val="18"/>
          <w:szCs w:val="18"/>
        </w:rPr>
        <w:tab/>
      </w:r>
      <w:r w:rsidRPr="00FB0C15">
        <w:rPr>
          <w:rFonts w:ascii="Microsoft Sans Serif" w:eastAsia="Microsoft Sans Serif" w:hAnsi="Microsoft Sans Serif" w:cs="Microsoft Sans Serif"/>
          <w:sz w:val="18"/>
        </w:rPr>
        <w:t>Load</w:t>
      </w:r>
      <w:r w:rsidRPr="00FB0C15">
        <w:rPr>
          <w:rFonts w:ascii="Microsoft Sans Serif" w:eastAsia="Microsoft Sans Serif" w:hAnsi="Microsoft Sans Serif" w:cs="Microsoft Sans Serif"/>
          <w:spacing w:val="-4"/>
          <w:sz w:val="18"/>
        </w:rPr>
        <w:t xml:space="preserve"> </w:t>
      </w:r>
      <w:r w:rsidRPr="00FB0C15">
        <w:rPr>
          <w:rFonts w:ascii="Microsoft Sans Serif" w:eastAsia="Microsoft Sans Serif" w:hAnsi="Microsoft Sans Serif" w:cs="Microsoft Sans Serif"/>
          <w:sz w:val="18"/>
        </w:rPr>
        <w:t>tests</w:t>
      </w:r>
      <w:r w:rsidRPr="00FB0C15">
        <w:rPr>
          <w:rFonts w:ascii="Microsoft Sans Serif" w:eastAsia="Microsoft Sans Serif" w:hAnsi="Microsoft Sans Serif" w:cs="Microsoft Sans Serif"/>
          <w:spacing w:val="-3"/>
          <w:sz w:val="18"/>
        </w:rPr>
        <w:t xml:space="preserve"> </w:t>
      </w:r>
      <w:r w:rsidRPr="00FB0C15">
        <w:rPr>
          <w:rFonts w:ascii="Microsoft Sans Serif" w:eastAsia="Microsoft Sans Serif" w:hAnsi="Microsoft Sans Serif" w:cs="Microsoft Sans Serif"/>
          <w:sz w:val="18"/>
        </w:rPr>
        <w:t>in</w:t>
      </w:r>
      <w:r w:rsidRPr="00FB0C15">
        <w:rPr>
          <w:rFonts w:ascii="Microsoft Sans Serif" w:eastAsia="Microsoft Sans Serif" w:hAnsi="Microsoft Sans Serif" w:cs="Microsoft Sans Serif"/>
          <w:spacing w:val="-3"/>
          <w:sz w:val="18"/>
        </w:rPr>
        <w:t xml:space="preserve"> </w:t>
      </w:r>
      <w:r w:rsidRPr="00FB0C15">
        <w:rPr>
          <w:rFonts w:ascii="Microsoft Sans Serif" w:eastAsia="Microsoft Sans Serif" w:hAnsi="Microsoft Sans Serif" w:cs="Microsoft Sans Serif"/>
          <w:sz w:val="18"/>
        </w:rPr>
        <w:t>accordance</w:t>
      </w:r>
      <w:r w:rsidRPr="00FB0C15">
        <w:rPr>
          <w:rFonts w:ascii="Microsoft Sans Serif" w:eastAsia="Microsoft Sans Serif" w:hAnsi="Microsoft Sans Serif" w:cs="Microsoft Sans Serif"/>
          <w:spacing w:val="-3"/>
          <w:sz w:val="18"/>
        </w:rPr>
        <w:t xml:space="preserve"> </w:t>
      </w:r>
      <w:r w:rsidRPr="00FB0C15">
        <w:rPr>
          <w:rFonts w:ascii="Microsoft Sans Serif" w:eastAsia="Microsoft Sans Serif" w:hAnsi="Microsoft Sans Serif" w:cs="Microsoft Sans Serif"/>
          <w:sz w:val="18"/>
        </w:rPr>
        <w:t>with</w:t>
      </w:r>
      <w:r w:rsidRPr="00FB0C15">
        <w:rPr>
          <w:rFonts w:ascii="Microsoft Sans Serif" w:eastAsia="Microsoft Sans Serif" w:hAnsi="Microsoft Sans Serif" w:cs="Microsoft Sans Serif"/>
          <w:spacing w:val="-3"/>
          <w:sz w:val="18"/>
        </w:rPr>
        <w:t xml:space="preserve"> </w:t>
      </w:r>
      <w:r w:rsidRPr="00FB0C15">
        <w:rPr>
          <w:rFonts w:ascii="Microsoft Sans Serif" w:eastAsia="Microsoft Sans Serif" w:hAnsi="Microsoft Sans Serif" w:cs="Microsoft Sans Serif"/>
          <w:sz w:val="18"/>
        </w:rPr>
        <w:t>Section</w:t>
      </w:r>
      <w:r w:rsidRPr="00FB0C15">
        <w:rPr>
          <w:rFonts w:ascii="Microsoft Sans Serif" w:eastAsia="Microsoft Sans Serif" w:hAnsi="Microsoft Sans Serif" w:cs="Microsoft Sans Serif"/>
          <w:spacing w:val="-3"/>
          <w:sz w:val="18"/>
        </w:rPr>
        <w:t xml:space="preserve"> </w:t>
      </w:r>
      <w:r w:rsidRPr="00FB0C15">
        <w:rPr>
          <w:rFonts w:ascii="Microsoft Sans Serif" w:eastAsia="Microsoft Sans Serif" w:hAnsi="Microsoft Sans Serif" w:cs="Microsoft Sans Serif"/>
          <w:sz w:val="18"/>
        </w:rPr>
        <w:t>1810.3.3.1.2,</w:t>
      </w:r>
      <w:r w:rsidRPr="00FB0C15">
        <w:rPr>
          <w:rFonts w:ascii="Microsoft Sans Serif" w:eastAsia="Microsoft Sans Serif" w:hAnsi="Microsoft Sans Serif" w:cs="Microsoft Sans Serif"/>
          <w:spacing w:val="-3"/>
          <w:sz w:val="18"/>
        </w:rPr>
        <w:t xml:space="preserve"> </w:t>
      </w:r>
      <w:r w:rsidRPr="00FB0C15">
        <w:rPr>
          <w:rFonts w:ascii="Microsoft Sans Serif" w:eastAsia="Microsoft Sans Serif" w:hAnsi="Microsoft Sans Serif" w:cs="Microsoft Sans Serif"/>
          <w:sz w:val="18"/>
        </w:rPr>
        <w:t>regardless</w:t>
      </w:r>
      <w:r w:rsidRPr="00FB0C15">
        <w:rPr>
          <w:rFonts w:ascii="Microsoft Sans Serif" w:eastAsia="Microsoft Sans Serif" w:hAnsi="Microsoft Sans Serif" w:cs="Microsoft Sans Serif"/>
          <w:spacing w:val="-3"/>
          <w:sz w:val="18"/>
        </w:rPr>
        <w:t xml:space="preserve"> </w:t>
      </w:r>
      <w:r w:rsidRPr="00FB0C15">
        <w:rPr>
          <w:rFonts w:ascii="Microsoft Sans Serif" w:eastAsia="Microsoft Sans Serif" w:hAnsi="Microsoft Sans Serif" w:cs="Microsoft Sans Serif"/>
          <w:sz w:val="18"/>
        </w:rPr>
        <w:t>of</w:t>
      </w:r>
      <w:r w:rsidRPr="00FB0C15">
        <w:rPr>
          <w:rFonts w:ascii="Microsoft Sans Serif" w:eastAsia="Microsoft Sans Serif" w:hAnsi="Microsoft Sans Serif" w:cs="Microsoft Sans Serif"/>
          <w:spacing w:val="-4"/>
          <w:sz w:val="18"/>
        </w:rPr>
        <w:t xml:space="preserve"> </w:t>
      </w:r>
      <w:r w:rsidRPr="00FB0C15">
        <w:rPr>
          <w:rFonts w:ascii="Microsoft Sans Serif" w:eastAsia="Microsoft Sans Serif" w:hAnsi="Microsoft Sans Serif" w:cs="Microsoft Sans Serif"/>
          <w:sz w:val="18"/>
        </w:rPr>
        <w:t>the</w:t>
      </w:r>
      <w:r w:rsidRPr="00FB0C15">
        <w:rPr>
          <w:rFonts w:ascii="Microsoft Sans Serif" w:eastAsia="Microsoft Sans Serif" w:hAnsi="Microsoft Sans Serif" w:cs="Microsoft Sans Serif"/>
          <w:spacing w:val="-3"/>
          <w:sz w:val="18"/>
        </w:rPr>
        <w:t xml:space="preserve"> </w:t>
      </w:r>
      <w:r w:rsidRPr="00FB0C15">
        <w:rPr>
          <w:rFonts w:ascii="Microsoft Sans Serif" w:eastAsia="Microsoft Sans Serif" w:hAnsi="Microsoft Sans Serif" w:cs="Microsoft Sans Serif"/>
          <w:sz w:val="18"/>
        </w:rPr>
        <w:t>load</w:t>
      </w:r>
      <w:r w:rsidRPr="00FB0C15">
        <w:rPr>
          <w:rFonts w:ascii="Microsoft Sans Serif" w:eastAsia="Microsoft Sans Serif" w:hAnsi="Microsoft Sans Serif" w:cs="Microsoft Sans Serif"/>
          <w:spacing w:val="-3"/>
          <w:sz w:val="18"/>
        </w:rPr>
        <w:t xml:space="preserve"> </w:t>
      </w:r>
      <w:r w:rsidRPr="00FB0C15">
        <w:rPr>
          <w:rFonts w:ascii="Microsoft Sans Serif" w:eastAsia="Microsoft Sans Serif" w:hAnsi="Microsoft Sans Serif" w:cs="Microsoft Sans Serif"/>
          <w:sz w:val="18"/>
        </w:rPr>
        <w:t>supported</w:t>
      </w:r>
      <w:r w:rsidRPr="00FB0C15">
        <w:rPr>
          <w:rFonts w:ascii="Microsoft Sans Serif" w:eastAsia="Microsoft Sans Serif" w:hAnsi="Microsoft Sans Serif" w:cs="Microsoft Sans Serif"/>
          <w:spacing w:val="-3"/>
          <w:sz w:val="18"/>
        </w:rPr>
        <w:t xml:space="preserve"> </w:t>
      </w:r>
      <w:r w:rsidRPr="00FB0C15">
        <w:rPr>
          <w:rFonts w:ascii="Microsoft Sans Serif" w:eastAsia="Microsoft Sans Serif" w:hAnsi="Microsoft Sans Serif" w:cs="Microsoft Sans Serif"/>
          <w:sz w:val="18"/>
        </w:rPr>
        <w:t>by</w:t>
      </w:r>
      <w:r w:rsidRPr="00FB0C15">
        <w:rPr>
          <w:rFonts w:ascii="Microsoft Sans Serif" w:eastAsia="Microsoft Sans Serif" w:hAnsi="Microsoft Sans Serif" w:cs="Microsoft Sans Serif"/>
          <w:spacing w:val="-3"/>
          <w:sz w:val="18"/>
        </w:rPr>
        <w:t xml:space="preserve"> </w:t>
      </w:r>
      <w:r w:rsidRPr="00FB0C15">
        <w:rPr>
          <w:rFonts w:ascii="Microsoft Sans Serif" w:eastAsia="Microsoft Sans Serif" w:hAnsi="Microsoft Sans Serif" w:cs="Microsoft Sans Serif"/>
          <w:sz w:val="18"/>
        </w:rPr>
        <w:t>the</w:t>
      </w:r>
      <w:r w:rsidRPr="00FB0C15">
        <w:rPr>
          <w:rFonts w:ascii="Microsoft Sans Serif" w:eastAsia="Microsoft Sans Serif" w:hAnsi="Microsoft Sans Serif" w:cs="Microsoft Sans Serif"/>
          <w:spacing w:val="-3"/>
          <w:sz w:val="18"/>
        </w:rPr>
        <w:t xml:space="preserve"> </w:t>
      </w:r>
      <w:r w:rsidRPr="00FB0C15">
        <w:rPr>
          <w:rFonts w:ascii="Microsoft Sans Serif" w:eastAsia="Microsoft Sans Serif" w:hAnsi="Microsoft Sans Serif" w:cs="Microsoft Sans Serif"/>
          <w:spacing w:val="-2"/>
          <w:sz w:val="18"/>
        </w:rPr>
        <w:t>element.</w:t>
      </w:r>
    </w:p>
    <w:p w14:paraId="756ADECB" w14:textId="3B7166BC" w:rsidR="00FB0C15" w:rsidRPr="00FB0C15" w:rsidRDefault="00FB0C15" w:rsidP="00FB0C15">
      <w:pPr>
        <w:widowControl w:val="0"/>
        <w:autoSpaceDE w:val="0"/>
        <w:autoSpaceDN w:val="0"/>
        <w:spacing w:before="168" w:after="0" w:afterAutospacing="0" w:line="314" w:lineRule="auto"/>
        <w:ind w:left="190" w:right="160" w:firstLine="0"/>
        <w:rPr>
          <w:rFonts w:ascii="Microsoft Sans Serif" w:eastAsia="Microsoft Sans Serif" w:hAnsi="Microsoft Sans Serif" w:cs="Microsoft Sans Serif"/>
          <w:sz w:val="18"/>
          <w:szCs w:val="18"/>
        </w:rPr>
      </w:pPr>
      <w:r w:rsidRPr="00FB0C15">
        <w:rPr>
          <w:rFonts w:ascii="Microsoft Sans Serif" w:eastAsia="Microsoft Sans Serif" w:hAnsi="Microsoft Sans Serif" w:cs="Microsoft Sans Serif"/>
          <w:sz w:val="18"/>
          <w:szCs w:val="18"/>
        </w:rPr>
        <w:t>The design and installation of the deep foundation elements shall be under the direct supervision of a</w:t>
      </w:r>
      <w:r w:rsidR="00363901">
        <w:rPr>
          <w:rFonts w:ascii="Microsoft Sans Serif" w:eastAsia="Microsoft Sans Serif" w:hAnsi="Microsoft Sans Serif" w:cs="Microsoft Sans Serif"/>
          <w:sz w:val="18"/>
          <w:szCs w:val="18"/>
        </w:rPr>
        <w:t xml:space="preserve"> </w:t>
      </w:r>
      <w:r w:rsidRPr="00FB0C15">
        <w:rPr>
          <w:rFonts w:ascii="Arial" w:eastAsia="Microsoft Sans Serif" w:hAnsi="Microsoft Sans Serif" w:cs="Microsoft Sans Serif"/>
          <w:i/>
          <w:sz w:val="18"/>
          <w:szCs w:val="18"/>
        </w:rPr>
        <w:t xml:space="preserve">registered design professional </w:t>
      </w:r>
      <w:r w:rsidRPr="00FB0C15">
        <w:rPr>
          <w:rFonts w:ascii="Microsoft Sans Serif" w:eastAsia="Microsoft Sans Serif" w:hAnsi="Microsoft Sans Serif" w:cs="Microsoft Sans Serif"/>
          <w:sz w:val="18"/>
          <w:szCs w:val="18"/>
        </w:rPr>
        <w:t>knowledgeable</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in</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the</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field</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of</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soil</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mechanics</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and</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deep</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foundations</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who</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shall</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submit</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a</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report</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to</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the</w:t>
      </w:r>
      <w:r w:rsidRPr="00FB0C15">
        <w:rPr>
          <w:rFonts w:ascii="Microsoft Sans Serif" w:eastAsia="Microsoft Sans Serif" w:hAnsi="Microsoft Sans Serif" w:cs="Microsoft Sans Serif"/>
          <w:spacing w:val="-5"/>
          <w:sz w:val="18"/>
          <w:szCs w:val="18"/>
        </w:rPr>
        <w:t xml:space="preserve"> </w:t>
      </w:r>
      <w:r w:rsidRPr="00FB0C15">
        <w:rPr>
          <w:rFonts w:ascii="Arial" w:eastAsia="Microsoft Sans Serif" w:hAnsi="Microsoft Sans Serif" w:cs="Microsoft Sans Serif"/>
          <w:i/>
          <w:sz w:val="18"/>
          <w:szCs w:val="18"/>
        </w:rPr>
        <w:t>building</w:t>
      </w:r>
      <w:r w:rsidRPr="00FB0C15">
        <w:rPr>
          <w:rFonts w:ascii="Arial" w:eastAsia="Microsoft Sans Serif" w:hAnsi="Microsoft Sans Serif" w:cs="Microsoft Sans Serif"/>
          <w:i/>
          <w:spacing w:val="-4"/>
          <w:sz w:val="18"/>
          <w:szCs w:val="18"/>
        </w:rPr>
        <w:t xml:space="preserve"> </w:t>
      </w:r>
      <w:r w:rsidRPr="00FB0C15">
        <w:rPr>
          <w:rFonts w:ascii="Arial" w:eastAsia="Microsoft Sans Serif" w:hAnsi="Microsoft Sans Serif" w:cs="Microsoft Sans Serif"/>
          <w:i/>
          <w:sz w:val="18"/>
          <w:szCs w:val="18"/>
        </w:rPr>
        <w:t>official</w:t>
      </w:r>
      <w:r w:rsidRPr="00FB0C15">
        <w:rPr>
          <w:rFonts w:ascii="Arial" w:eastAsia="Microsoft Sans Serif" w:hAnsi="Microsoft Sans Serif" w:cs="Microsoft Sans Serif"/>
          <w:i/>
          <w:spacing w:val="-13"/>
          <w:sz w:val="18"/>
          <w:szCs w:val="18"/>
        </w:rPr>
        <w:t xml:space="preserve"> </w:t>
      </w:r>
      <w:r w:rsidRPr="00FB0C15">
        <w:rPr>
          <w:rFonts w:ascii="Microsoft Sans Serif" w:eastAsia="Microsoft Sans Serif" w:hAnsi="Microsoft Sans Serif" w:cs="Microsoft Sans Serif"/>
          <w:sz w:val="18"/>
          <w:szCs w:val="18"/>
        </w:rPr>
        <w:t>stating</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that</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the</w:t>
      </w:r>
      <w:r w:rsidRPr="00FB0C15">
        <w:rPr>
          <w:rFonts w:ascii="Microsoft Sans Serif" w:eastAsia="Microsoft Sans Serif" w:hAnsi="Microsoft Sans Serif" w:cs="Microsoft Sans Serif"/>
          <w:spacing w:val="-1"/>
          <w:sz w:val="18"/>
          <w:szCs w:val="18"/>
        </w:rPr>
        <w:t xml:space="preserve"> </w:t>
      </w:r>
      <w:r w:rsidRPr="00FB0C15">
        <w:rPr>
          <w:rFonts w:ascii="Microsoft Sans Serif" w:eastAsia="Microsoft Sans Serif" w:hAnsi="Microsoft Sans Serif" w:cs="Microsoft Sans Serif"/>
          <w:sz w:val="18"/>
          <w:szCs w:val="18"/>
        </w:rPr>
        <w:t>elements as installed satisfy the design criteria.</w:t>
      </w:r>
    </w:p>
    <w:p w14:paraId="01904731" w14:textId="77777777" w:rsidR="00FB0C15" w:rsidRDefault="00FB0C15" w:rsidP="00613FB2">
      <w:pPr>
        <w:autoSpaceDE w:val="0"/>
        <w:autoSpaceDN w:val="0"/>
        <w:adjustRightInd w:val="0"/>
        <w:spacing w:after="0" w:afterAutospacing="0"/>
        <w:ind w:left="0" w:firstLine="0"/>
        <w:rPr>
          <w:rFonts w:ascii="Arial" w:hAnsi="Arial" w:cs="Arial"/>
          <w:bCs/>
          <w:color w:val="FF0000"/>
        </w:rPr>
      </w:pPr>
    </w:p>
    <w:p w14:paraId="738B6465" w14:textId="087EFC03" w:rsidR="00FB0C15" w:rsidRPr="000723E3" w:rsidRDefault="00FB0C15" w:rsidP="00613FB2">
      <w:pPr>
        <w:autoSpaceDE w:val="0"/>
        <w:autoSpaceDN w:val="0"/>
        <w:adjustRightInd w:val="0"/>
        <w:spacing w:after="0" w:afterAutospacing="0"/>
        <w:ind w:left="0" w:firstLine="0"/>
        <w:rPr>
          <w:rFonts w:ascii="Arial" w:hAnsi="Arial" w:cs="Arial"/>
          <w:b/>
          <w:color w:val="FF0000"/>
          <w:u w:val="single"/>
        </w:rPr>
      </w:pPr>
      <w:r w:rsidRPr="000723E3">
        <w:rPr>
          <w:rFonts w:ascii="Arial" w:hAnsi="Arial" w:cs="Arial"/>
          <w:b/>
          <w:color w:val="FF0000"/>
          <w:u w:val="single"/>
        </w:rPr>
        <w:t>(S11215 / S167-22 AS)</w:t>
      </w:r>
    </w:p>
    <w:p w14:paraId="5AFBCC14" w14:textId="77777777" w:rsidR="00FB0C15" w:rsidRDefault="00FB0C15" w:rsidP="00613FB2">
      <w:pPr>
        <w:autoSpaceDE w:val="0"/>
        <w:autoSpaceDN w:val="0"/>
        <w:adjustRightInd w:val="0"/>
        <w:spacing w:after="0" w:afterAutospacing="0"/>
        <w:ind w:left="0" w:firstLine="0"/>
        <w:rPr>
          <w:rFonts w:ascii="Arial" w:hAnsi="Arial" w:cs="Arial"/>
          <w:bCs/>
          <w:color w:val="FF0000"/>
        </w:rPr>
      </w:pPr>
    </w:p>
    <w:p w14:paraId="229463F4" w14:textId="77777777" w:rsidR="00126BA5" w:rsidRDefault="00126BA5" w:rsidP="00515883">
      <w:pPr>
        <w:pStyle w:val="BodyText"/>
        <w:spacing w:line="316" w:lineRule="auto"/>
        <w:ind w:right="160"/>
        <w:rPr>
          <w:rFonts w:ascii="Arial"/>
          <w:b/>
        </w:rPr>
      </w:pPr>
    </w:p>
    <w:p w14:paraId="44DD9D37" w14:textId="33512A3D" w:rsidR="00515883" w:rsidRDefault="00515883" w:rsidP="00515883">
      <w:pPr>
        <w:pStyle w:val="BodyText"/>
        <w:spacing w:line="316" w:lineRule="auto"/>
        <w:ind w:right="160"/>
      </w:pPr>
      <w:r>
        <w:rPr>
          <w:rFonts w:ascii="Arial"/>
          <w:b/>
        </w:rPr>
        <w:t>1810.3.3.2 Allowable lateral load.</w:t>
      </w:r>
      <w:r>
        <w:rPr>
          <w:rFonts w:ascii="Arial"/>
          <w:b/>
          <w:spacing w:val="-17"/>
        </w:rPr>
        <w:t xml:space="preserve"> </w:t>
      </w:r>
      <w:r>
        <w:t xml:space="preserve">Where required by the design, the lateral load capacity of a single </w:t>
      </w:r>
      <w:r>
        <w:rPr>
          <w:rFonts w:ascii="Arial"/>
          <w:i/>
        </w:rPr>
        <w:t xml:space="preserve">deep foundation </w:t>
      </w:r>
      <w:r>
        <w:t xml:space="preserve">element or a group thereof shall be determined by an </w:t>
      </w:r>
      <w:r>
        <w:rPr>
          <w:rFonts w:ascii="Arial"/>
          <w:i/>
        </w:rPr>
        <w:t xml:space="preserve">approved </w:t>
      </w:r>
      <w:r>
        <w:t xml:space="preserve">method of analysis or by lateral load tests to not less than twice the proposed design working </w:t>
      </w:r>
      <w:r>
        <w:rPr>
          <w:rFonts w:ascii="Arial"/>
          <w:i/>
        </w:rPr>
        <w:t>load</w:t>
      </w:r>
      <w:r>
        <w:t>. The resulting allowable</w:t>
      </w:r>
      <w:r>
        <w:rPr>
          <w:spacing w:val="-20"/>
        </w:rPr>
        <w:t xml:space="preserve"> </w:t>
      </w:r>
      <w:r>
        <w:rPr>
          <w:u w:val="single"/>
        </w:rPr>
        <w:t>lateral</w:t>
      </w:r>
      <w:r>
        <w:t xml:space="preserve"> </w:t>
      </w:r>
      <w:r>
        <w:rPr>
          <w:rFonts w:ascii="Arial"/>
          <w:i/>
        </w:rPr>
        <w:t xml:space="preserve">load </w:t>
      </w:r>
      <w:r>
        <w:t>shall not be more than one-half of the</w:t>
      </w:r>
      <w:r w:rsidR="00363901">
        <w:t xml:space="preserve"> </w:t>
      </w:r>
      <w:r>
        <w:rPr>
          <w:rFonts w:ascii="Arial"/>
          <w:i/>
        </w:rPr>
        <w:t xml:space="preserve">load </w:t>
      </w:r>
      <w:r>
        <w:t xml:space="preserve">that produces a gross lateral movement of 1 inch (25 mm) at the lower of the top of </w:t>
      </w:r>
      <w:r>
        <w:rPr>
          <w:u w:val="single"/>
        </w:rPr>
        <w:t>the</w:t>
      </w:r>
      <w:r>
        <w:t xml:space="preserve"> foundation element and the ground surface, unless it can be shown that the predicted lateral movement shall</w:t>
      </w:r>
      <w:r>
        <w:rPr>
          <w:spacing w:val="-1"/>
        </w:rPr>
        <w:t xml:space="preserve"> </w:t>
      </w:r>
      <w:r>
        <w:t>cause</w:t>
      </w:r>
      <w:r>
        <w:rPr>
          <w:spacing w:val="-1"/>
        </w:rPr>
        <w:t xml:space="preserve"> </w:t>
      </w:r>
      <w:r>
        <w:t>neither</w:t>
      </w:r>
      <w:r>
        <w:rPr>
          <w:spacing w:val="-1"/>
        </w:rPr>
        <w:t xml:space="preserve"> </w:t>
      </w:r>
      <w:r>
        <w:t>harmful</w:t>
      </w:r>
      <w:r>
        <w:rPr>
          <w:spacing w:val="-1"/>
        </w:rPr>
        <w:t xml:space="preserve"> </w:t>
      </w:r>
      <w:r>
        <w:t>distortion</w:t>
      </w:r>
      <w:r>
        <w:rPr>
          <w:spacing w:val="-1"/>
        </w:rPr>
        <w:t xml:space="preserve"> </w:t>
      </w:r>
      <w:r>
        <w:t>of,</w:t>
      </w:r>
      <w:r>
        <w:rPr>
          <w:spacing w:val="-1"/>
        </w:rPr>
        <w:t xml:space="preserve"> </w:t>
      </w:r>
      <w:r>
        <w:t>nor</w:t>
      </w:r>
      <w:r>
        <w:rPr>
          <w:spacing w:val="-1"/>
        </w:rPr>
        <w:t xml:space="preserve"> </w:t>
      </w:r>
      <w:r>
        <w:t>instability</w:t>
      </w:r>
      <w:r>
        <w:rPr>
          <w:spacing w:val="-1"/>
        </w:rPr>
        <w:t xml:space="preserve"> </w:t>
      </w:r>
      <w:r>
        <w:t>in,</w:t>
      </w:r>
      <w:r>
        <w:rPr>
          <w:spacing w:val="-1"/>
        </w:rPr>
        <w:t xml:space="preserve"> </w:t>
      </w:r>
      <w:r>
        <w:t>the</w:t>
      </w:r>
      <w:r>
        <w:rPr>
          <w:spacing w:val="-1"/>
        </w:rPr>
        <w:t xml:space="preserve"> </w:t>
      </w:r>
      <w:r>
        <w:t>structure,</w:t>
      </w:r>
      <w:r>
        <w:rPr>
          <w:spacing w:val="-1"/>
        </w:rPr>
        <w:t xml:space="preserve"> </w:t>
      </w:r>
      <w:r>
        <w:t>nor</w:t>
      </w:r>
      <w:r>
        <w:rPr>
          <w:spacing w:val="-1"/>
        </w:rPr>
        <w:t xml:space="preserve"> </w:t>
      </w:r>
      <w:r>
        <w:t>cause</w:t>
      </w:r>
      <w:r>
        <w:rPr>
          <w:spacing w:val="-1"/>
        </w:rPr>
        <w:t xml:space="preserve"> </w:t>
      </w:r>
      <w:r>
        <w:t>any</w:t>
      </w:r>
      <w:r>
        <w:rPr>
          <w:spacing w:val="-1"/>
        </w:rPr>
        <w:t xml:space="preserve"> </w:t>
      </w:r>
      <w:r>
        <w:t>element</w:t>
      </w:r>
      <w:r>
        <w:rPr>
          <w:spacing w:val="-1"/>
        </w:rPr>
        <w:t xml:space="preserve"> </w:t>
      </w:r>
      <w:r>
        <w:t>to</w:t>
      </w:r>
      <w:r>
        <w:rPr>
          <w:spacing w:val="-1"/>
        </w:rPr>
        <w:t xml:space="preserve"> </w:t>
      </w:r>
      <w:r>
        <w:t>be</w:t>
      </w:r>
      <w:r>
        <w:rPr>
          <w:spacing w:val="-1"/>
        </w:rPr>
        <w:t xml:space="preserve"> </w:t>
      </w:r>
      <w:r>
        <w:t>loaded</w:t>
      </w:r>
      <w:r>
        <w:rPr>
          <w:spacing w:val="-1"/>
        </w:rPr>
        <w:t xml:space="preserve"> </w:t>
      </w:r>
      <w:r>
        <w:t>beyond</w:t>
      </w:r>
      <w:r>
        <w:rPr>
          <w:spacing w:val="-1"/>
        </w:rPr>
        <w:t xml:space="preserve"> </w:t>
      </w:r>
      <w:r>
        <w:t>its</w:t>
      </w:r>
      <w:r>
        <w:rPr>
          <w:spacing w:val="-1"/>
        </w:rPr>
        <w:t xml:space="preserve"> </w:t>
      </w:r>
      <w:r>
        <w:t>capacity.</w:t>
      </w:r>
      <w:r>
        <w:rPr>
          <w:spacing w:val="-8"/>
        </w:rPr>
        <w:t xml:space="preserve"> </w:t>
      </w:r>
      <w:r w:rsidR="00363901">
        <w:rPr>
          <w:u w:val="single"/>
        </w:rPr>
        <w:t>G</w:t>
      </w:r>
      <w:r>
        <w:rPr>
          <w:u w:val="single"/>
        </w:rPr>
        <w:t xml:space="preserve">roup effects shall be evaluated </w:t>
      </w:r>
      <w:r w:rsidR="00363901">
        <w:rPr>
          <w:u w:val="single"/>
        </w:rPr>
        <w:t>where required by</w:t>
      </w:r>
      <w:r>
        <w:rPr>
          <w:u w:val="single"/>
        </w:rPr>
        <w:t xml:space="preserve"> Section 1810.2.5</w:t>
      </w:r>
      <w:r>
        <w:t>.</w:t>
      </w:r>
    </w:p>
    <w:p w14:paraId="18391AD1" w14:textId="77777777" w:rsidR="00FB0C15" w:rsidRDefault="00FB0C15" w:rsidP="00613FB2">
      <w:pPr>
        <w:autoSpaceDE w:val="0"/>
        <w:autoSpaceDN w:val="0"/>
        <w:adjustRightInd w:val="0"/>
        <w:spacing w:after="0" w:afterAutospacing="0"/>
        <w:ind w:left="0" w:firstLine="0"/>
        <w:rPr>
          <w:rFonts w:ascii="Arial" w:hAnsi="Arial" w:cs="Arial"/>
          <w:bCs/>
          <w:color w:val="FF0000"/>
        </w:rPr>
      </w:pPr>
    </w:p>
    <w:p w14:paraId="1A3F22BD" w14:textId="74C00AEC" w:rsidR="00FB0C15" w:rsidRPr="000723E3" w:rsidRDefault="00FB0C15" w:rsidP="00613FB2">
      <w:pPr>
        <w:autoSpaceDE w:val="0"/>
        <w:autoSpaceDN w:val="0"/>
        <w:adjustRightInd w:val="0"/>
        <w:spacing w:after="0" w:afterAutospacing="0"/>
        <w:ind w:left="0" w:firstLine="0"/>
        <w:rPr>
          <w:rFonts w:ascii="Arial" w:hAnsi="Arial" w:cs="Arial"/>
          <w:b/>
          <w:color w:val="FF0000"/>
          <w:u w:val="single"/>
        </w:rPr>
      </w:pPr>
      <w:r w:rsidRPr="000723E3">
        <w:rPr>
          <w:rFonts w:ascii="Arial" w:hAnsi="Arial" w:cs="Arial"/>
          <w:b/>
          <w:color w:val="FF0000"/>
          <w:u w:val="single"/>
        </w:rPr>
        <w:t>(S11217 / S1</w:t>
      </w:r>
      <w:r w:rsidR="00515883" w:rsidRPr="000723E3">
        <w:rPr>
          <w:rFonts w:ascii="Arial" w:hAnsi="Arial" w:cs="Arial"/>
          <w:b/>
          <w:color w:val="FF0000"/>
          <w:u w:val="single"/>
        </w:rPr>
        <w:t>68-22 AMPC1)</w:t>
      </w:r>
    </w:p>
    <w:p w14:paraId="540CF655" w14:textId="77777777" w:rsidR="00FB0C15" w:rsidRDefault="00FB0C15" w:rsidP="00613FB2">
      <w:pPr>
        <w:autoSpaceDE w:val="0"/>
        <w:autoSpaceDN w:val="0"/>
        <w:adjustRightInd w:val="0"/>
        <w:spacing w:after="0" w:afterAutospacing="0"/>
        <w:ind w:left="0" w:firstLine="0"/>
        <w:rPr>
          <w:rFonts w:ascii="Arial" w:hAnsi="Arial" w:cs="Arial"/>
          <w:bCs/>
          <w:color w:val="FF0000"/>
        </w:rPr>
      </w:pPr>
    </w:p>
    <w:p w14:paraId="059CA537" w14:textId="77777777" w:rsidR="00515883" w:rsidRDefault="00515883" w:rsidP="00613FB2">
      <w:pPr>
        <w:autoSpaceDE w:val="0"/>
        <w:autoSpaceDN w:val="0"/>
        <w:adjustRightInd w:val="0"/>
        <w:spacing w:after="0" w:afterAutospacing="0"/>
        <w:ind w:left="0" w:firstLine="0"/>
        <w:rPr>
          <w:rFonts w:ascii="Arial" w:hAnsi="Arial" w:cs="Arial"/>
          <w:bCs/>
          <w:color w:val="FF0000"/>
        </w:rPr>
      </w:pPr>
    </w:p>
    <w:p w14:paraId="47EB78D6" w14:textId="0FC082B3" w:rsidR="00515883" w:rsidRDefault="00515883" w:rsidP="00515883">
      <w:pPr>
        <w:pStyle w:val="BodyText"/>
        <w:spacing w:line="316" w:lineRule="auto"/>
        <w:ind w:right="270"/>
      </w:pPr>
      <w:r>
        <w:rPr>
          <w:rFonts w:ascii="Arial"/>
          <w:b/>
        </w:rPr>
        <w:t>1810.3.9.2 Required reinforcement.</w:t>
      </w:r>
      <w:r>
        <w:rPr>
          <w:rFonts w:ascii="Arial"/>
          <w:b/>
          <w:spacing w:val="-10"/>
        </w:rPr>
        <w:t xml:space="preserve"> </w:t>
      </w:r>
      <w:r>
        <w:t>Where subject to uplift or where the required moment strength determined using the load combinations</w:t>
      </w:r>
      <w:r>
        <w:rPr>
          <w:spacing w:val="-1"/>
        </w:rPr>
        <w:t xml:space="preserve"> </w:t>
      </w:r>
      <w:r>
        <w:t>of</w:t>
      </w:r>
      <w:r>
        <w:rPr>
          <w:spacing w:val="-1"/>
        </w:rPr>
        <w:t xml:space="preserve"> </w:t>
      </w:r>
      <w:r>
        <w:t>ASCE</w:t>
      </w:r>
      <w:r>
        <w:rPr>
          <w:spacing w:val="-1"/>
        </w:rPr>
        <w:t xml:space="preserve"> </w:t>
      </w:r>
      <w:r>
        <w:t>7,</w:t>
      </w:r>
      <w:r>
        <w:rPr>
          <w:spacing w:val="-1"/>
        </w:rPr>
        <w:t xml:space="preserve"> </w:t>
      </w:r>
      <w:r>
        <w:t>Section</w:t>
      </w:r>
      <w:r>
        <w:rPr>
          <w:spacing w:val="-1"/>
        </w:rPr>
        <w:t xml:space="preserve"> </w:t>
      </w:r>
      <w:r>
        <w:t>2.3</w:t>
      </w:r>
      <w:r>
        <w:rPr>
          <w:spacing w:val="-1"/>
        </w:rPr>
        <w:t xml:space="preserve"> </w:t>
      </w:r>
      <w:r>
        <w:t>exceeds</w:t>
      </w:r>
      <w:r>
        <w:rPr>
          <w:spacing w:val="-1"/>
        </w:rPr>
        <w:t xml:space="preserve"> </w:t>
      </w:r>
      <w:r>
        <w:t>the</w:t>
      </w:r>
      <w:r>
        <w:rPr>
          <w:spacing w:val="-1"/>
        </w:rPr>
        <w:t xml:space="preserve"> </w:t>
      </w:r>
      <w:r>
        <w:t>design</w:t>
      </w:r>
      <w:r>
        <w:rPr>
          <w:spacing w:val="-1"/>
        </w:rPr>
        <w:t xml:space="preserve"> </w:t>
      </w:r>
      <w:r>
        <w:t>cracking</w:t>
      </w:r>
      <w:r>
        <w:rPr>
          <w:spacing w:val="-1"/>
        </w:rPr>
        <w:t xml:space="preserve"> </w:t>
      </w:r>
      <w:r>
        <w:t>moment</w:t>
      </w:r>
      <w:r>
        <w:rPr>
          <w:spacing w:val="-1"/>
        </w:rPr>
        <w:t xml:space="preserve"> </w:t>
      </w:r>
      <w:r>
        <w:t>determined</w:t>
      </w:r>
      <w:r>
        <w:rPr>
          <w:spacing w:val="-1"/>
        </w:rPr>
        <w:t xml:space="preserve"> </w:t>
      </w:r>
      <w:r>
        <w:t>in</w:t>
      </w:r>
      <w:r>
        <w:rPr>
          <w:spacing w:val="-1"/>
        </w:rPr>
        <w:t xml:space="preserve"> </w:t>
      </w:r>
      <w:r>
        <w:t>accordance</w:t>
      </w:r>
      <w:r>
        <w:rPr>
          <w:spacing w:val="-1"/>
        </w:rPr>
        <w:t xml:space="preserve"> </w:t>
      </w:r>
      <w:r>
        <w:t>with</w:t>
      </w:r>
      <w:r>
        <w:rPr>
          <w:spacing w:val="-1"/>
        </w:rPr>
        <w:t xml:space="preserve"> </w:t>
      </w:r>
      <w:r>
        <w:t>Section</w:t>
      </w:r>
      <w:r>
        <w:rPr>
          <w:spacing w:val="-1"/>
        </w:rPr>
        <w:t xml:space="preserve"> </w:t>
      </w:r>
      <w:r>
        <w:t>1810.3.9.1,</w:t>
      </w:r>
      <w:r>
        <w:rPr>
          <w:spacing w:val="-1"/>
        </w:rPr>
        <w:t xml:space="preserve"> </w:t>
      </w:r>
      <w:r>
        <w:t>cast-in- place deep foundations not enclosed by a structural steel pipe or tube shall be reinforced.</w:t>
      </w:r>
      <w:r>
        <w:rPr>
          <w:spacing w:val="-4"/>
        </w:rPr>
        <w:t xml:space="preserve"> </w:t>
      </w:r>
      <w:r>
        <w:rPr>
          <w:u w:val="single"/>
        </w:rPr>
        <w:t>Where reinforcement is required</w:t>
      </w:r>
      <w:r w:rsidR="00C85313">
        <w:rPr>
          <w:u w:val="single"/>
        </w:rPr>
        <w:t>,</w:t>
      </w:r>
      <w:r>
        <w:rPr>
          <w:u w:val="single"/>
        </w:rPr>
        <w:t xml:space="preserve"> it shall </w:t>
      </w:r>
      <w:proofErr w:type="gramStart"/>
      <w:r>
        <w:rPr>
          <w:u w:val="single"/>
        </w:rPr>
        <w:t>be in</w:t>
      </w:r>
      <w:r>
        <w:t xml:space="preserve"> </w:t>
      </w:r>
      <w:r>
        <w:rPr>
          <w:u w:val="single"/>
        </w:rPr>
        <w:t>compliance with</w:t>
      </w:r>
      <w:proofErr w:type="gramEnd"/>
      <w:r>
        <w:rPr>
          <w:u w:val="single"/>
        </w:rPr>
        <w:t xml:space="preserve"> Chapter 20 of ACI 318.</w:t>
      </w:r>
    </w:p>
    <w:p w14:paraId="6AE73015" w14:textId="77777777" w:rsidR="00515883" w:rsidRDefault="00515883" w:rsidP="00613FB2">
      <w:pPr>
        <w:autoSpaceDE w:val="0"/>
        <w:autoSpaceDN w:val="0"/>
        <w:adjustRightInd w:val="0"/>
        <w:spacing w:after="0" w:afterAutospacing="0"/>
        <w:ind w:left="0" w:firstLine="0"/>
        <w:rPr>
          <w:rFonts w:ascii="Arial" w:hAnsi="Arial" w:cs="Arial"/>
          <w:bCs/>
          <w:color w:val="FF0000"/>
        </w:rPr>
      </w:pPr>
    </w:p>
    <w:p w14:paraId="531E371B" w14:textId="6762C36C" w:rsidR="00515883" w:rsidRPr="000723E3" w:rsidRDefault="00515883" w:rsidP="00613FB2">
      <w:pPr>
        <w:autoSpaceDE w:val="0"/>
        <w:autoSpaceDN w:val="0"/>
        <w:adjustRightInd w:val="0"/>
        <w:spacing w:after="0" w:afterAutospacing="0"/>
        <w:ind w:left="0" w:firstLine="0"/>
        <w:rPr>
          <w:rFonts w:ascii="Arial" w:hAnsi="Arial" w:cs="Arial"/>
          <w:b/>
          <w:color w:val="FF0000"/>
          <w:u w:val="single"/>
        </w:rPr>
      </w:pPr>
      <w:r w:rsidRPr="000723E3">
        <w:rPr>
          <w:rFonts w:ascii="Arial" w:hAnsi="Arial" w:cs="Arial"/>
          <w:b/>
          <w:color w:val="FF0000"/>
          <w:u w:val="single"/>
        </w:rPr>
        <w:t>(S11220 / S170-22 AS)</w:t>
      </w:r>
    </w:p>
    <w:p w14:paraId="0F27949F" w14:textId="77777777" w:rsidR="00515883" w:rsidRDefault="00515883" w:rsidP="00613FB2">
      <w:pPr>
        <w:autoSpaceDE w:val="0"/>
        <w:autoSpaceDN w:val="0"/>
        <w:adjustRightInd w:val="0"/>
        <w:spacing w:after="0" w:afterAutospacing="0"/>
        <w:ind w:left="0" w:firstLine="0"/>
        <w:rPr>
          <w:rFonts w:ascii="Arial" w:hAnsi="Arial" w:cs="Arial"/>
          <w:bCs/>
          <w:color w:val="FF0000"/>
        </w:rPr>
      </w:pPr>
    </w:p>
    <w:p w14:paraId="3420555B" w14:textId="77777777" w:rsidR="00515883" w:rsidRPr="00515883" w:rsidRDefault="00515883" w:rsidP="00515883">
      <w:pPr>
        <w:widowControl w:val="0"/>
        <w:autoSpaceDE w:val="0"/>
        <w:autoSpaceDN w:val="0"/>
        <w:spacing w:after="0" w:afterAutospacing="0" w:line="316" w:lineRule="auto"/>
        <w:ind w:left="0" w:right="270" w:firstLine="0"/>
        <w:rPr>
          <w:rFonts w:ascii="Microsoft Sans Serif" w:eastAsia="Microsoft Sans Serif" w:hAnsi="Microsoft Sans Serif" w:cs="Microsoft Sans Serif"/>
          <w:sz w:val="18"/>
          <w:szCs w:val="18"/>
        </w:rPr>
      </w:pPr>
      <w:r w:rsidRPr="00515883">
        <w:rPr>
          <w:rFonts w:ascii="Arial" w:eastAsia="Microsoft Sans Serif" w:hAnsi="Microsoft Sans Serif" w:cs="Microsoft Sans Serif"/>
          <w:b/>
          <w:sz w:val="18"/>
          <w:szCs w:val="18"/>
        </w:rPr>
        <w:t>1810.4.5</w:t>
      </w:r>
      <w:r w:rsidRPr="00515883">
        <w:rPr>
          <w:rFonts w:ascii="Arial" w:eastAsia="Microsoft Sans Serif" w:hAnsi="Microsoft Sans Serif" w:cs="Microsoft Sans Serif"/>
          <w:b/>
          <w:spacing w:val="-5"/>
          <w:sz w:val="18"/>
          <w:szCs w:val="18"/>
        </w:rPr>
        <w:t xml:space="preserve"> </w:t>
      </w:r>
      <w:r w:rsidRPr="00515883">
        <w:rPr>
          <w:rFonts w:ascii="Arial" w:eastAsia="Microsoft Sans Serif" w:hAnsi="Microsoft Sans Serif" w:cs="Microsoft Sans Serif"/>
          <w:b/>
          <w:sz w:val="18"/>
          <w:szCs w:val="18"/>
        </w:rPr>
        <w:t>Vibratory</w:t>
      </w:r>
      <w:r w:rsidRPr="00515883">
        <w:rPr>
          <w:rFonts w:ascii="Arial" w:eastAsia="Microsoft Sans Serif" w:hAnsi="Microsoft Sans Serif" w:cs="Microsoft Sans Serif"/>
          <w:b/>
          <w:spacing w:val="-4"/>
          <w:sz w:val="18"/>
          <w:szCs w:val="18"/>
        </w:rPr>
        <w:t xml:space="preserve"> </w:t>
      </w:r>
      <w:r w:rsidRPr="00515883">
        <w:rPr>
          <w:rFonts w:ascii="Arial" w:eastAsia="Microsoft Sans Serif" w:hAnsi="Microsoft Sans Serif" w:cs="Microsoft Sans Serif"/>
          <w:b/>
          <w:sz w:val="18"/>
          <w:szCs w:val="18"/>
        </w:rPr>
        <w:t>driving.</w:t>
      </w:r>
      <w:r w:rsidRPr="00515883">
        <w:rPr>
          <w:rFonts w:ascii="Arial" w:eastAsia="Microsoft Sans Serif" w:hAnsi="Microsoft Sans Serif" w:cs="Microsoft Sans Serif"/>
          <w:b/>
          <w:spacing w:val="-12"/>
          <w:sz w:val="18"/>
          <w:szCs w:val="18"/>
        </w:rPr>
        <w:t xml:space="preserve"> </w:t>
      </w:r>
      <w:r w:rsidRPr="00515883">
        <w:rPr>
          <w:rFonts w:ascii="Microsoft Sans Serif" w:eastAsia="Microsoft Sans Serif" w:hAnsi="Microsoft Sans Serif" w:cs="Microsoft Sans Serif"/>
          <w:sz w:val="18"/>
          <w:szCs w:val="18"/>
        </w:rPr>
        <w:t>Vibratory</w:t>
      </w:r>
      <w:r w:rsidRPr="00515883">
        <w:rPr>
          <w:rFonts w:ascii="Microsoft Sans Serif" w:eastAsia="Microsoft Sans Serif" w:hAnsi="Microsoft Sans Serif" w:cs="Microsoft Sans Serif"/>
          <w:spacing w:val="-1"/>
          <w:sz w:val="18"/>
          <w:szCs w:val="18"/>
        </w:rPr>
        <w:t xml:space="preserve"> </w:t>
      </w:r>
      <w:r w:rsidRPr="00515883">
        <w:rPr>
          <w:rFonts w:ascii="Microsoft Sans Serif" w:eastAsia="Microsoft Sans Serif" w:hAnsi="Microsoft Sans Serif" w:cs="Microsoft Sans Serif"/>
          <w:sz w:val="18"/>
          <w:szCs w:val="18"/>
        </w:rPr>
        <w:t>drivers</w:t>
      </w:r>
      <w:r w:rsidRPr="00515883">
        <w:rPr>
          <w:rFonts w:ascii="Microsoft Sans Serif" w:eastAsia="Microsoft Sans Serif" w:hAnsi="Microsoft Sans Serif" w:cs="Microsoft Sans Serif"/>
          <w:spacing w:val="-1"/>
          <w:sz w:val="18"/>
          <w:szCs w:val="18"/>
        </w:rPr>
        <w:t xml:space="preserve"> </w:t>
      </w:r>
      <w:r w:rsidRPr="00515883">
        <w:rPr>
          <w:rFonts w:ascii="Microsoft Sans Serif" w:eastAsia="Microsoft Sans Serif" w:hAnsi="Microsoft Sans Serif" w:cs="Microsoft Sans Serif"/>
          <w:sz w:val="18"/>
          <w:szCs w:val="18"/>
        </w:rPr>
        <w:t>shall</w:t>
      </w:r>
      <w:r w:rsidRPr="00515883">
        <w:rPr>
          <w:rFonts w:ascii="Microsoft Sans Serif" w:eastAsia="Microsoft Sans Serif" w:hAnsi="Microsoft Sans Serif" w:cs="Microsoft Sans Serif"/>
          <w:spacing w:val="-1"/>
          <w:sz w:val="18"/>
          <w:szCs w:val="18"/>
        </w:rPr>
        <w:t xml:space="preserve"> </w:t>
      </w:r>
      <w:r w:rsidRPr="00515883">
        <w:rPr>
          <w:rFonts w:ascii="Microsoft Sans Serif" w:eastAsia="Microsoft Sans Serif" w:hAnsi="Microsoft Sans Serif" w:cs="Microsoft Sans Serif"/>
          <w:sz w:val="18"/>
          <w:szCs w:val="18"/>
        </w:rPr>
        <w:t>only</w:t>
      </w:r>
      <w:r w:rsidRPr="00515883">
        <w:rPr>
          <w:rFonts w:ascii="Microsoft Sans Serif" w:eastAsia="Microsoft Sans Serif" w:hAnsi="Microsoft Sans Serif" w:cs="Microsoft Sans Serif"/>
          <w:spacing w:val="-1"/>
          <w:sz w:val="18"/>
          <w:szCs w:val="18"/>
        </w:rPr>
        <w:t xml:space="preserve"> </w:t>
      </w:r>
      <w:r w:rsidRPr="00515883">
        <w:rPr>
          <w:rFonts w:ascii="Microsoft Sans Serif" w:eastAsia="Microsoft Sans Serif" w:hAnsi="Microsoft Sans Serif" w:cs="Microsoft Sans Serif"/>
          <w:sz w:val="18"/>
          <w:szCs w:val="18"/>
        </w:rPr>
        <w:t>be</w:t>
      </w:r>
      <w:r w:rsidRPr="00515883">
        <w:rPr>
          <w:rFonts w:ascii="Microsoft Sans Serif" w:eastAsia="Microsoft Sans Serif" w:hAnsi="Microsoft Sans Serif" w:cs="Microsoft Sans Serif"/>
          <w:spacing w:val="-1"/>
          <w:sz w:val="18"/>
          <w:szCs w:val="18"/>
        </w:rPr>
        <w:t xml:space="preserve"> </w:t>
      </w:r>
      <w:r w:rsidRPr="00515883">
        <w:rPr>
          <w:rFonts w:ascii="Microsoft Sans Serif" w:eastAsia="Microsoft Sans Serif" w:hAnsi="Microsoft Sans Serif" w:cs="Microsoft Sans Serif"/>
          <w:sz w:val="18"/>
          <w:szCs w:val="18"/>
        </w:rPr>
        <w:t>used</w:t>
      </w:r>
      <w:r w:rsidRPr="00515883">
        <w:rPr>
          <w:rFonts w:ascii="Microsoft Sans Serif" w:eastAsia="Microsoft Sans Serif" w:hAnsi="Microsoft Sans Serif" w:cs="Microsoft Sans Serif"/>
          <w:spacing w:val="-1"/>
          <w:sz w:val="18"/>
          <w:szCs w:val="18"/>
        </w:rPr>
        <w:t xml:space="preserve"> </w:t>
      </w:r>
      <w:r w:rsidRPr="00515883">
        <w:rPr>
          <w:rFonts w:ascii="Microsoft Sans Serif" w:eastAsia="Microsoft Sans Serif" w:hAnsi="Microsoft Sans Serif" w:cs="Microsoft Sans Serif"/>
          <w:sz w:val="18"/>
          <w:szCs w:val="18"/>
        </w:rPr>
        <w:t>to</w:t>
      </w:r>
      <w:r w:rsidRPr="00515883">
        <w:rPr>
          <w:rFonts w:ascii="Microsoft Sans Serif" w:eastAsia="Microsoft Sans Serif" w:hAnsi="Microsoft Sans Serif" w:cs="Microsoft Sans Serif"/>
          <w:spacing w:val="-1"/>
          <w:sz w:val="18"/>
          <w:szCs w:val="18"/>
        </w:rPr>
        <w:t xml:space="preserve"> </w:t>
      </w:r>
      <w:r w:rsidRPr="00515883">
        <w:rPr>
          <w:rFonts w:ascii="Microsoft Sans Serif" w:eastAsia="Microsoft Sans Serif" w:hAnsi="Microsoft Sans Serif" w:cs="Microsoft Sans Serif"/>
          <w:sz w:val="18"/>
          <w:szCs w:val="18"/>
        </w:rPr>
        <w:t>install</w:t>
      </w:r>
      <w:r w:rsidRPr="00515883">
        <w:rPr>
          <w:rFonts w:ascii="Microsoft Sans Serif" w:eastAsia="Microsoft Sans Serif" w:hAnsi="Microsoft Sans Serif" w:cs="Microsoft Sans Serif"/>
          <w:spacing w:val="-32"/>
          <w:sz w:val="18"/>
          <w:szCs w:val="18"/>
        </w:rPr>
        <w:t xml:space="preserve"> </w:t>
      </w:r>
      <w:r w:rsidRPr="00515883">
        <w:rPr>
          <w:rFonts w:ascii="Arial" w:eastAsia="Microsoft Sans Serif" w:hAnsi="Microsoft Sans Serif" w:cs="Microsoft Sans Serif"/>
          <w:i/>
          <w:sz w:val="18"/>
          <w:szCs w:val="18"/>
        </w:rPr>
        <w:t>deep</w:t>
      </w:r>
      <w:r w:rsidRPr="00515883">
        <w:rPr>
          <w:rFonts w:ascii="Arial" w:eastAsia="Microsoft Sans Serif" w:hAnsi="Microsoft Sans Serif" w:cs="Microsoft Sans Serif"/>
          <w:i/>
          <w:spacing w:val="-4"/>
          <w:sz w:val="18"/>
          <w:szCs w:val="18"/>
        </w:rPr>
        <w:t xml:space="preserve"> </w:t>
      </w:r>
      <w:r w:rsidRPr="00515883">
        <w:rPr>
          <w:rFonts w:ascii="Arial" w:eastAsia="Microsoft Sans Serif" w:hAnsi="Microsoft Sans Serif" w:cs="Microsoft Sans Serif"/>
          <w:i/>
          <w:sz w:val="18"/>
          <w:szCs w:val="18"/>
        </w:rPr>
        <w:t>foundation</w:t>
      </w:r>
      <w:r w:rsidRPr="00515883">
        <w:rPr>
          <w:rFonts w:ascii="Arial" w:eastAsia="Microsoft Sans Serif" w:hAnsi="Microsoft Sans Serif" w:cs="Microsoft Sans Serif"/>
          <w:i/>
          <w:spacing w:val="-4"/>
          <w:sz w:val="18"/>
          <w:szCs w:val="18"/>
        </w:rPr>
        <w:t xml:space="preserve"> </w:t>
      </w:r>
      <w:r w:rsidRPr="00515883">
        <w:rPr>
          <w:rFonts w:ascii="Microsoft Sans Serif" w:eastAsia="Microsoft Sans Serif" w:hAnsi="Microsoft Sans Serif" w:cs="Microsoft Sans Serif"/>
          <w:sz w:val="18"/>
          <w:szCs w:val="18"/>
        </w:rPr>
        <w:t>elements</w:t>
      </w:r>
      <w:r w:rsidRPr="00515883">
        <w:rPr>
          <w:rFonts w:ascii="Microsoft Sans Serif" w:eastAsia="Microsoft Sans Serif" w:hAnsi="Microsoft Sans Serif" w:cs="Microsoft Sans Serif"/>
          <w:spacing w:val="-1"/>
          <w:sz w:val="18"/>
          <w:szCs w:val="18"/>
        </w:rPr>
        <w:t xml:space="preserve"> </w:t>
      </w:r>
      <w:r w:rsidRPr="00515883">
        <w:rPr>
          <w:rFonts w:ascii="Microsoft Sans Serif" w:eastAsia="Microsoft Sans Serif" w:hAnsi="Microsoft Sans Serif" w:cs="Microsoft Sans Serif"/>
          <w:sz w:val="18"/>
          <w:szCs w:val="18"/>
        </w:rPr>
        <w:t>where</w:t>
      </w:r>
      <w:r w:rsidRPr="00515883">
        <w:rPr>
          <w:rFonts w:ascii="Microsoft Sans Serif" w:eastAsia="Microsoft Sans Serif" w:hAnsi="Microsoft Sans Serif" w:cs="Microsoft Sans Serif"/>
          <w:spacing w:val="-1"/>
          <w:sz w:val="18"/>
          <w:szCs w:val="18"/>
        </w:rPr>
        <w:t xml:space="preserve"> </w:t>
      </w:r>
      <w:r w:rsidRPr="00515883">
        <w:rPr>
          <w:rFonts w:ascii="Microsoft Sans Serif" w:eastAsia="Microsoft Sans Serif" w:hAnsi="Microsoft Sans Serif" w:cs="Microsoft Sans Serif"/>
          <w:sz w:val="18"/>
          <w:szCs w:val="18"/>
        </w:rPr>
        <w:t>the</w:t>
      </w:r>
      <w:r w:rsidRPr="00515883">
        <w:rPr>
          <w:rFonts w:ascii="Microsoft Sans Serif" w:eastAsia="Microsoft Sans Serif" w:hAnsi="Microsoft Sans Serif" w:cs="Microsoft Sans Serif"/>
          <w:spacing w:val="-1"/>
          <w:sz w:val="18"/>
          <w:szCs w:val="18"/>
        </w:rPr>
        <w:t xml:space="preserve"> </w:t>
      </w:r>
      <w:r w:rsidRPr="00515883">
        <w:rPr>
          <w:rFonts w:ascii="Microsoft Sans Serif" w:eastAsia="Microsoft Sans Serif" w:hAnsi="Microsoft Sans Serif" w:cs="Microsoft Sans Serif"/>
          <w:sz w:val="18"/>
          <w:szCs w:val="18"/>
        </w:rPr>
        <w:t>element</w:t>
      </w:r>
      <w:r w:rsidRPr="00515883">
        <w:rPr>
          <w:rFonts w:ascii="Microsoft Sans Serif" w:eastAsia="Microsoft Sans Serif" w:hAnsi="Microsoft Sans Serif" w:cs="Microsoft Sans Serif"/>
          <w:spacing w:val="-1"/>
          <w:sz w:val="18"/>
          <w:szCs w:val="18"/>
        </w:rPr>
        <w:t xml:space="preserve"> </w:t>
      </w:r>
      <w:r w:rsidRPr="00515883">
        <w:rPr>
          <w:rFonts w:ascii="Microsoft Sans Serif" w:eastAsia="Microsoft Sans Serif" w:hAnsi="Microsoft Sans Serif" w:cs="Microsoft Sans Serif"/>
          <w:sz w:val="18"/>
          <w:szCs w:val="18"/>
        </w:rPr>
        <w:t>load</w:t>
      </w:r>
      <w:r w:rsidRPr="00515883">
        <w:rPr>
          <w:rFonts w:ascii="Microsoft Sans Serif" w:eastAsia="Microsoft Sans Serif" w:hAnsi="Microsoft Sans Serif" w:cs="Microsoft Sans Serif"/>
          <w:spacing w:val="-1"/>
          <w:sz w:val="18"/>
          <w:szCs w:val="18"/>
        </w:rPr>
        <w:t xml:space="preserve"> </w:t>
      </w:r>
      <w:r w:rsidRPr="00515883">
        <w:rPr>
          <w:rFonts w:ascii="Microsoft Sans Serif" w:eastAsia="Microsoft Sans Serif" w:hAnsi="Microsoft Sans Serif" w:cs="Microsoft Sans Serif"/>
          <w:sz w:val="18"/>
          <w:szCs w:val="18"/>
        </w:rPr>
        <w:t>capacity</w:t>
      </w:r>
      <w:r w:rsidRPr="00515883">
        <w:rPr>
          <w:rFonts w:ascii="Microsoft Sans Serif" w:eastAsia="Microsoft Sans Serif" w:hAnsi="Microsoft Sans Serif" w:cs="Microsoft Sans Serif"/>
          <w:spacing w:val="-1"/>
          <w:sz w:val="18"/>
          <w:szCs w:val="18"/>
        </w:rPr>
        <w:t xml:space="preserve"> </w:t>
      </w:r>
      <w:r w:rsidRPr="00515883">
        <w:rPr>
          <w:rFonts w:ascii="Microsoft Sans Serif" w:eastAsia="Microsoft Sans Serif" w:hAnsi="Microsoft Sans Serif" w:cs="Microsoft Sans Serif"/>
          <w:sz w:val="18"/>
          <w:szCs w:val="18"/>
        </w:rPr>
        <w:t xml:space="preserve">is verified by load tests in accordance with Section 1810.3.3.1.2. </w:t>
      </w:r>
      <w:r w:rsidRPr="00515883">
        <w:rPr>
          <w:rFonts w:ascii="Microsoft Sans Serif" w:eastAsia="Microsoft Sans Serif" w:hAnsi="Microsoft Sans Serif" w:cs="Microsoft Sans Serif"/>
          <w:strike/>
          <w:sz w:val="18"/>
          <w:szCs w:val="18"/>
        </w:rPr>
        <w:t>The installation of production elements shall be controlled according to</w:t>
      </w:r>
      <w:r w:rsidRPr="00515883">
        <w:rPr>
          <w:rFonts w:ascii="Microsoft Sans Serif" w:eastAsia="Microsoft Sans Serif" w:hAnsi="Microsoft Sans Serif" w:cs="Microsoft Sans Serif"/>
          <w:sz w:val="18"/>
          <w:szCs w:val="18"/>
        </w:rPr>
        <w:t xml:space="preserve"> </w:t>
      </w:r>
      <w:r w:rsidRPr="00515883">
        <w:rPr>
          <w:rFonts w:ascii="Microsoft Sans Serif" w:eastAsia="Microsoft Sans Serif" w:hAnsi="Microsoft Sans Serif" w:cs="Microsoft Sans Serif"/>
          <w:strike/>
          <w:sz w:val="18"/>
          <w:szCs w:val="18"/>
        </w:rPr>
        <w:t xml:space="preserve">power consumption, rate of penetration or other </w:t>
      </w:r>
      <w:r w:rsidRPr="00515883">
        <w:rPr>
          <w:rFonts w:ascii="Arial" w:eastAsia="Microsoft Sans Serif" w:hAnsi="Microsoft Sans Serif" w:cs="Microsoft Sans Serif"/>
          <w:i/>
          <w:strike/>
          <w:sz w:val="18"/>
          <w:szCs w:val="18"/>
        </w:rPr>
        <w:t xml:space="preserve">approved </w:t>
      </w:r>
      <w:r w:rsidRPr="00515883">
        <w:rPr>
          <w:rFonts w:ascii="Microsoft Sans Serif" w:eastAsia="Microsoft Sans Serif" w:hAnsi="Microsoft Sans Serif" w:cs="Microsoft Sans Serif"/>
          <w:strike/>
          <w:sz w:val="18"/>
          <w:szCs w:val="18"/>
        </w:rPr>
        <w:t>means that ensure element capacities equal or exceed those of the test</w:t>
      </w:r>
      <w:r w:rsidRPr="00515883">
        <w:rPr>
          <w:rFonts w:ascii="Microsoft Sans Serif" w:eastAsia="Microsoft Sans Serif" w:hAnsi="Microsoft Sans Serif" w:cs="Microsoft Sans Serif"/>
          <w:sz w:val="18"/>
          <w:szCs w:val="18"/>
        </w:rPr>
        <w:t xml:space="preserve"> </w:t>
      </w:r>
      <w:r w:rsidRPr="00515883">
        <w:rPr>
          <w:rFonts w:ascii="Microsoft Sans Serif" w:eastAsia="Microsoft Sans Serif" w:hAnsi="Microsoft Sans Serif" w:cs="Microsoft Sans Serif"/>
          <w:strike/>
          <w:spacing w:val="-2"/>
          <w:sz w:val="18"/>
          <w:szCs w:val="18"/>
        </w:rPr>
        <w:t>elements.</w:t>
      </w:r>
    </w:p>
    <w:p w14:paraId="577741A6" w14:textId="77777777" w:rsidR="00515883" w:rsidRPr="00515883" w:rsidRDefault="00515883" w:rsidP="00515883">
      <w:pPr>
        <w:widowControl w:val="0"/>
        <w:autoSpaceDE w:val="0"/>
        <w:autoSpaceDN w:val="0"/>
        <w:spacing w:before="41" w:after="0" w:afterAutospacing="0"/>
        <w:ind w:left="460" w:firstLine="0"/>
        <w:outlineLvl w:val="5"/>
        <w:rPr>
          <w:rFonts w:ascii="Arial" w:eastAsia="Arial" w:hAnsi="Arial" w:cs="Arial"/>
          <w:b/>
          <w:bCs/>
          <w:sz w:val="18"/>
          <w:szCs w:val="18"/>
        </w:rPr>
      </w:pPr>
      <w:r w:rsidRPr="00515883">
        <w:rPr>
          <w:rFonts w:ascii="Arial" w:eastAsia="Arial" w:hAnsi="Arial" w:cs="Arial"/>
          <w:b/>
          <w:bCs/>
          <w:spacing w:val="-2"/>
          <w:sz w:val="18"/>
          <w:szCs w:val="18"/>
        </w:rPr>
        <w:t>Exceptions:</w:t>
      </w:r>
    </w:p>
    <w:p w14:paraId="151E62FC" w14:textId="77777777" w:rsidR="00515883" w:rsidRPr="00515883" w:rsidRDefault="00515883" w:rsidP="00515883">
      <w:pPr>
        <w:widowControl w:val="0"/>
        <w:tabs>
          <w:tab w:val="left" w:pos="1074"/>
        </w:tabs>
        <w:autoSpaceDE w:val="0"/>
        <w:autoSpaceDN w:val="0"/>
        <w:spacing w:before="65" w:after="0" w:afterAutospacing="0"/>
        <w:ind w:left="1074" w:hanging="254"/>
        <w:rPr>
          <w:rFonts w:ascii="Microsoft Sans Serif" w:eastAsia="Microsoft Sans Serif" w:hAnsi="Microsoft Sans Serif" w:cs="Microsoft Sans Serif"/>
          <w:sz w:val="18"/>
        </w:rPr>
      </w:pPr>
      <w:r w:rsidRPr="00515883">
        <w:rPr>
          <w:rFonts w:ascii="Microsoft Sans Serif" w:eastAsia="Microsoft Sans Serif" w:hAnsi="Microsoft Sans Serif" w:cs="Microsoft Sans Serif"/>
          <w:w w:val="99"/>
          <w:sz w:val="18"/>
          <w:szCs w:val="18"/>
        </w:rPr>
        <w:t>1.</w:t>
      </w:r>
      <w:r w:rsidRPr="00515883">
        <w:rPr>
          <w:rFonts w:ascii="Microsoft Sans Serif" w:eastAsia="Microsoft Sans Serif" w:hAnsi="Microsoft Sans Serif" w:cs="Microsoft Sans Serif"/>
          <w:w w:val="99"/>
          <w:sz w:val="18"/>
          <w:szCs w:val="18"/>
        </w:rPr>
        <w:tab/>
      </w:r>
      <w:r w:rsidRPr="00515883">
        <w:rPr>
          <w:rFonts w:ascii="Microsoft Sans Serif" w:eastAsia="Microsoft Sans Serif" w:hAnsi="Microsoft Sans Serif" w:cs="Microsoft Sans Serif"/>
          <w:sz w:val="18"/>
        </w:rPr>
        <w:t>The</w:t>
      </w:r>
      <w:r w:rsidRPr="00515883">
        <w:rPr>
          <w:rFonts w:ascii="Microsoft Sans Serif" w:eastAsia="Microsoft Sans Serif" w:hAnsi="Microsoft Sans Serif" w:cs="Microsoft Sans Serif"/>
          <w:spacing w:val="-5"/>
          <w:sz w:val="18"/>
        </w:rPr>
        <w:t xml:space="preserve"> </w:t>
      </w:r>
      <w:r w:rsidRPr="00515883">
        <w:rPr>
          <w:rFonts w:ascii="Microsoft Sans Serif" w:eastAsia="Microsoft Sans Serif" w:hAnsi="Microsoft Sans Serif" w:cs="Microsoft Sans Serif"/>
          <w:sz w:val="18"/>
        </w:rPr>
        <w:t>pile</w:t>
      </w:r>
      <w:r w:rsidRPr="00515883">
        <w:rPr>
          <w:rFonts w:ascii="Microsoft Sans Serif" w:eastAsia="Microsoft Sans Serif" w:hAnsi="Microsoft Sans Serif" w:cs="Microsoft Sans Serif"/>
          <w:spacing w:val="-4"/>
          <w:sz w:val="18"/>
        </w:rPr>
        <w:t xml:space="preserve"> </w:t>
      </w:r>
      <w:r w:rsidRPr="00515883">
        <w:rPr>
          <w:rFonts w:ascii="Microsoft Sans Serif" w:eastAsia="Microsoft Sans Serif" w:hAnsi="Microsoft Sans Serif" w:cs="Microsoft Sans Serif"/>
          <w:sz w:val="18"/>
        </w:rPr>
        <w:t>installation</w:t>
      </w:r>
      <w:r w:rsidRPr="00515883">
        <w:rPr>
          <w:rFonts w:ascii="Microsoft Sans Serif" w:eastAsia="Microsoft Sans Serif" w:hAnsi="Microsoft Sans Serif" w:cs="Microsoft Sans Serif"/>
          <w:spacing w:val="-4"/>
          <w:sz w:val="18"/>
        </w:rPr>
        <w:t xml:space="preserve"> </w:t>
      </w:r>
      <w:r w:rsidRPr="00515883">
        <w:rPr>
          <w:rFonts w:ascii="Microsoft Sans Serif" w:eastAsia="Microsoft Sans Serif" w:hAnsi="Microsoft Sans Serif" w:cs="Microsoft Sans Serif"/>
          <w:sz w:val="18"/>
        </w:rPr>
        <w:t>is</w:t>
      </w:r>
      <w:r w:rsidRPr="00515883">
        <w:rPr>
          <w:rFonts w:ascii="Microsoft Sans Serif" w:eastAsia="Microsoft Sans Serif" w:hAnsi="Microsoft Sans Serif" w:cs="Microsoft Sans Serif"/>
          <w:spacing w:val="-5"/>
          <w:sz w:val="18"/>
        </w:rPr>
        <w:t xml:space="preserve"> </w:t>
      </w:r>
      <w:r w:rsidRPr="00515883">
        <w:rPr>
          <w:rFonts w:ascii="Microsoft Sans Serif" w:eastAsia="Microsoft Sans Serif" w:hAnsi="Microsoft Sans Serif" w:cs="Microsoft Sans Serif"/>
          <w:sz w:val="18"/>
        </w:rPr>
        <w:t>completed</w:t>
      </w:r>
      <w:r w:rsidRPr="00515883">
        <w:rPr>
          <w:rFonts w:ascii="Microsoft Sans Serif" w:eastAsia="Microsoft Sans Serif" w:hAnsi="Microsoft Sans Serif" w:cs="Microsoft Sans Serif"/>
          <w:spacing w:val="-4"/>
          <w:sz w:val="18"/>
        </w:rPr>
        <w:t xml:space="preserve"> </w:t>
      </w:r>
      <w:r w:rsidRPr="00515883">
        <w:rPr>
          <w:rFonts w:ascii="Microsoft Sans Serif" w:eastAsia="Microsoft Sans Serif" w:hAnsi="Microsoft Sans Serif" w:cs="Microsoft Sans Serif"/>
          <w:sz w:val="18"/>
        </w:rPr>
        <w:t>by</w:t>
      </w:r>
      <w:r w:rsidRPr="00515883">
        <w:rPr>
          <w:rFonts w:ascii="Microsoft Sans Serif" w:eastAsia="Microsoft Sans Serif" w:hAnsi="Microsoft Sans Serif" w:cs="Microsoft Sans Serif"/>
          <w:spacing w:val="-4"/>
          <w:sz w:val="18"/>
        </w:rPr>
        <w:t xml:space="preserve"> </w:t>
      </w:r>
      <w:r w:rsidRPr="00515883">
        <w:rPr>
          <w:rFonts w:ascii="Microsoft Sans Serif" w:eastAsia="Microsoft Sans Serif" w:hAnsi="Microsoft Sans Serif" w:cs="Microsoft Sans Serif"/>
          <w:sz w:val="18"/>
        </w:rPr>
        <w:t>driving</w:t>
      </w:r>
      <w:r w:rsidRPr="00515883">
        <w:rPr>
          <w:rFonts w:ascii="Microsoft Sans Serif" w:eastAsia="Microsoft Sans Serif" w:hAnsi="Microsoft Sans Serif" w:cs="Microsoft Sans Serif"/>
          <w:spacing w:val="-5"/>
          <w:sz w:val="18"/>
        </w:rPr>
        <w:t xml:space="preserve"> </w:t>
      </w:r>
      <w:r w:rsidRPr="00515883">
        <w:rPr>
          <w:rFonts w:ascii="Microsoft Sans Serif" w:eastAsia="Microsoft Sans Serif" w:hAnsi="Microsoft Sans Serif" w:cs="Microsoft Sans Serif"/>
          <w:sz w:val="18"/>
        </w:rPr>
        <w:t>with</w:t>
      </w:r>
      <w:r w:rsidRPr="00515883">
        <w:rPr>
          <w:rFonts w:ascii="Microsoft Sans Serif" w:eastAsia="Microsoft Sans Serif" w:hAnsi="Microsoft Sans Serif" w:cs="Microsoft Sans Serif"/>
          <w:spacing w:val="-4"/>
          <w:sz w:val="18"/>
        </w:rPr>
        <w:t xml:space="preserve"> </w:t>
      </w:r>
      <w:r w:rsidRPr="00515883">
        <w:rPr>
          <w:rFonts w:ascii="Microsoft Sans Serif" w:eastAsia="Microsoft Sans Serif" w:hAnsi="Microsoft Sans Serif" w:cs="Microsoft Sans Serif"/>
          <w:sz w:val="18"/>
        </w:rPr>
        <w:t>an</w:t>
      </w:r>
      <w:r w:rsidRPr="00515883">
        <w:rPr>
          <w:rFonts w:ascii="Microsoft Sans Serif" w:eastAsia="Microsoft Sans Serif" w:hAnsi="Microsoft Sans Serif" w:cs="Microsoft Sans Serif"/>
          <w:spacing w:val="-4"/>
          <w:sz w:val="18"/>
        </w:rPr>
        <w:t xml:space="preserve"> </w:t>
      </w:r>
      <w:r w:rsidRPr="00515883">
        <w:rPr>
          <w:rFonts w:ascii="Microsoft Sans Serif" w:eastAsia="Microsoft Sans Serif" w:hAnsi="Microsoft Sans Serif" w:cs="Microsoft Sans Serif"/>
          <w:sz w:val="18"/>
        </w:rPr>
        <w:t>impact</w:t>
      </w:r>
      <w:r w:rsidRPr="00515883">
        <w:rPr>
          <w:rFonts w:ascii="Microsoft Sans Serif" w:eastAsia="Microsoft Sans Serif" w:hAnsi="Microsoft Sans Serif" w:cs="Microsoft Sans Serif"/>
          <w:spacing w:val="-5"/>
          <w:sz w:val="18"/>
        </w:rPr>
        <w:t xml:space="preserve"> </w:t>
      </w:r>
      <w:r w:rsidRPr="00515883">
        <w:rPr>
          <w:rFonts w:ascii="Microsoft Sans Serif" w:eastAsia="Microsoft Sans Serif" w:hAnsi="Microsoft Sans Serif" w:cs="Microsoft Sans Serif"/>
          <w:sz w:val="18"/>
        </w:rPr>
        <w:t>hammer</w:t>
      </w:r>
      <w:r w:rsidRPr="00515883">
        <w:rPr>
          <w:rFonts w:ascii="Microsoft Sans Serif" w:eastAsia="Microsoft Sans Serif" w:hAnsi="Microsoft Sans Serif" w:cs="Microsoft Sans Serif"/>
          <w:spacing w:val="-4"/>
          <w:sz w:val="18"/>
        </w:rPr>
        <w:t xml:space="preserve"> </w:t>
      </w:r>
      <w:r w:rsidRPr="00515883">
        <w:rPr>
          <w:rFonts w:ascii="Microsoft Sans Serif" w:eastAsia="Microsoft Sans Serif" w:hAnsi="Microsoft Sans Serif" w:cs="Microsoft Sans Serif"/>
          <w:sz w:val="18"/>
        </w:rPr>
        <w:t>in</w:t>
      </w:r>
      <w:r w:rsidRPr="00515883">
        <w:rPr>
          <w:rFonts w:ascii="Microsoft Sans Serif" w:eastAsia="Microsoft Sans Serif" w:hAnsi="Microsoft Sans Serif" w:cs="Microsoft Sans Serif"/>
          <w:spacing w:val="-4"/>
          <w:sz w:val="18"/>
        </w:rPr>
        <w:t xml:space="preserve"> </w:t>
      </w:r>
      <w:r w:rsidRPr="00515883">
        <w:rPr>
          <w:rFonts w:ascii="Microsoft Sans Serif" w:eastAsia="Microsoft Sans Serif" w:hAnsi="Microsoft Sans Serif" w:cs="Microsoft Sans Serif"/>
          <w:sz w:val="18"/>
        </w:rPr>
        <w:t>accordance</w:t>
      </w:r>
      <w:r w:rsidRPr="00515883">
        <w:rPr>
          <w:rFonts w:ascii="Microsoft Sans Serif" w:eastAsia="Microsoft Sans Serif" w:hAnsi="Microsoft Sans Serif" w:cs="Microsoft Sans Serif"/>
          <w:spacing w:val="-5"/>
          <w:sz w:val="18"/>
        </w:rPr>
        <w:t xml:space="preserve"> </w:t>
      </w:r>
      <w:r w:rsidRPr="00515883">
        <w:rPr>
          <w:rFonts w:ascii="Microsoft Sans Serif" w:eastAsia="Microsoft Sans Serif" w:hAnsi="Microsoft Sans Serif" w:cs="Microsoft Sans Serif"/>
          <w:sz w:val="18"/>
        </w:rPr>
        <w:t>with</w:t>
      </w:r>
      <w:r w:rsidRPr="00515883">
        <w:rPr>
          <w:rFonts w:ascii="Microsoft Sans Serif" w:eastAsia="Microsoft Sans Serif" w:hAnsi="Microsoft Sans Serif" w:cs="Microsoft Sans Serif"/>
          <w:spacing w:val="-4"/>
          <w:sz w:val="18"/>
        </w:rPr>
        <w:t xml:space="preserve"> </w:t>
      </w:r>
      <w:r w:rsidRPr="00515883">
        <w:rPr>
          <w:rFonts w:ascii="Microsoft Sans Serif" w:eastAsia="Microsoft Sans Serif" w:hAnsi="Microsoft Sans Serif" w:cs="Microsoft Sans Serif"/>
          <w:sz w:val="18"/>
        </w:rPr>
        <w:t>Section</w:t>
      </w:r>
      <w:r w:rsidRPr="00515883">
        <w:rPr>
          <w:rFonts w:ascii="Microsoft Sans Serif" w:eastAsia="Microsoft Sans Serif" w:hAnsi="Microsoft Sans Serif" w:cs="Microsoft Sans Serif"/>
          <w:spacing w:val="-4"/>
          <w:sz w:val="18"/>
        </w:rPr>
        <w:t xml:space="preserve"> </w:t>
      </w:r>
      <w:r w:rsidRPr="00515883">
        <w:rPr>
          <w:rFonts w:ascii="Microsoft Sans Serif" w:eastAsia="Microsoft Sans Serif" w:hAnsi="Microsoft Sans Serif" w:cs="Microsoft Sans Serif"/>
          <w:spacing w:val="-2"/>
          <w:sz w:val="18"/>
        </w:rPr>
        <w:t>1810.3.3.1.1.</w:t>
      </w:r>
    </w:p>
    <w:p w14:paraId="49C823AE" w14:textId="77777777" w:rsidR="00515883" w:rsidRPr="00515883" w:rsidRDefault="00515883" w:rsidP="00515883">
      <w:pPr>
        <w:widowControl w:val="0"/>
        <w:tabs>
          <w:tab w:val="left" w:pos="1074"/>
        </w:tabs>
        <w:autoSpaceDE w:val="0"/>
        <w:autoSpaceDN w:val="0"/>
        <w:spacing w:before="172" w:after="0" w:afterAutospacing="0"/>
        <w:ind w:left="1074" w:hanging="254"/>
        <w:rPr>
          <w:rFonts w:ascii="Microsoft Sans Serif" w:eastAsia="Microsoft Sans Serif" w:hAnsi="Microsoft Sans Serif" w:cs="Microsoft Sans Serif"/>
          <w:sz w:val="18"/>
        </w:rPr>
      </w:pPr>
      <w:r w:rsidRPr="00515883">
        <w:rPr>
          <w:rFonts w:ascii="Microsoft Sans Serif" w:eastAsia="Microsoft Sans Serif" w:hAnsi="Microsoft Sans Serif" w:cs="Microsoft Sans Serif"/>
          <w:w w:val="99"/>
          <w:sz w:val="18"/>
          <w:szCs w:val="18"/>
        </w:rPr>
        <w:t>2.</w:t>
      </w:r>
      <w:r w:rsidRPr="00515883">
        <w:rPr>
          <w:rFonts w:ascii="Microsoft Sans Serif" w:eastAsia="Microsoft Sans Serif" w:hAnsi="Microsoft Sans Serif" w:cs="Microsoft Sans Serif"/>
          <w:w w:val="99"/>
          <w:sz w:val="18"/>
          <w:szCs w:val="18"/>
        </w:rPr>
        <w:tab/>
      </w:r>
      <w:r w:rsidRPr="00515883">
        <w:rPr>
          <w:rFonts w:ascii="Microsoft Sans Serif" w:eastAsia="Microsoft Sans Serif" w:hAnsi="Microsoft Sans Serif" w:cs="Microsoft Sans Serif"/>
          <w:sz w:val="18"/>
        </w:rPr>
        <w:t>The</w:t>
      </w:r>
      <w:r w:rsidRPr="00515883">
        <w:rPr>
          <w:rFonts w:ascii="Microsoft Sans Serif" w:eastAsia="Microsoft Sans Serif" w:hAnsi="Microsoft Sans Serif" w:cs="Microsoft Sans Serif"/>
          <w:spacing w:val="-2"/>
          <w:sz w:val="18"/>
        </w:rPr>
        <w:t xml:space="preserve"> </w:t>
      </w:r>
      <w:r w:rsidRPr="00515883">
        <w:rPr>
          <w:rFonts w:ascii="Microsoft Sans Serif" w:eastAsia="Microsoft Sans Serif" w:hAnsi="Microsoft Sans Serif" w:cs="Microsoft Sans Serif"/>
          <w:sz w:val="18"/>
        </w:rPr>
        <w:t>pile</w:t>
      </w:r>
      <w:r w:rsidRPr="00515883">
        <w:rPr>
          <w:rFonts w:ascii="Microsoft Sans Serif" w:eastAsia="Microsoft Sans Serif" w:hAnsi="Microsoft Sans Serif" w:cs="Microsoft Sans Serif"/>
          <w:spacing w:val="-2"/>
          <w:sz w:val="18"/>
        </w:rPr>
        <w:t xml:space="preserve"> </w:t>
      </w:r>
      <w:r w:rsidRPr="00515883">
        <w:rPr>
          <w:rFonts w:ascii="Microsoft Sans Serif" w:eastAsia="Microsoft Sans Serif" w:hAnsi="Microsoft Sans Serif" w:cs="Microsoft Sans Serif"/>
          <w:sz w:val="18"/>
        </w:rPr>
        <w:t>is</w:t>
      </w:r>
      <w:r w:rsidRPr="00515883">
        <w:rPr>
          <w:rFonts w:ascii="Microsoft Sans Serif" w:eastAsia="Microsoft Sans Serif" w:hAnsi="Microsoft Sans Serif" w:cs="Microsoft Sans Serif"/>
          <w:spacing w:val="-2"/>
          <w:sz w:val="18"/>
        </w:rPr>
        <w:t xml:space="preserve"> </w:t>
      </w:r>
      <w:r w:rsidRPr="00515883">
        <w:rPr>
          <w:rFonts w:ascii="Microsoft Sans Serif" w:eastAsia="Microsoft Sans Serif" w:hAnsi="Microsoft Sans Serif" w:cs="Microsoft Sans Serif"/>
          <w:sz w:val="18"/>
        </w:rPr>
        <w:t>to</w:t>
      </w:r>
      <w:r w:rsidRPr="00515883">
        <w:rPr>
          <w:rFonts w:ascii="Microsoft Sans Serif" w:eastAsia="Microsoft Sans Serif" w:hAnsi="Microsoft Sans Serif" w:cs="Microsoft Sans Serif"/>
          <w:spacing w:val="-1"/>
          <w:sz w:val="18"/>
        </w:rPr>
        <w:t xml:space="preserve"> </w:t>
      </w:r>
      <w:r w:rsidRPr="00515883">
        <w:rPr>
          <w:rFonts w:ascii="Microsoft Sans Serif" w:eastAsia="Microsoft Sans Serif" w:hAnsi="Microsoft Sans Serif" w:cs="Microsoft Sans Serif"/>
          <w:sz w:val="18"/>
        </w:rPr>
        <w:t>be</w:t>
      </w:r>
      <w:r w:rsidRPr="00515883">
        <w:rPr>
          <w:rFonts w:ascii="Microsoft Sans Serif" w:eastAsia="Microsoft Sans Serif" w:hAnsi="Microsoft Sans Serif" w:cs="Microsoft Sans Serif"/>
          <w:spacing w:val="-2"/>
          <w:sz w:val="18"/>
        </w:rPr>
        <w:t xml:space="preserve"> </w:t>
      </w:r>
      <w:r w:rsidRPr="00515883">
        <w:rPr>
          <w:rFonts w:ascii="Microsoft Sans Serif" w:eastAsia="Microsoft Sans Serif" w:hAnsi="Microsoft Sans Serif" w:cs="Microsoft Sans Serif"/>
          <w:sz w:val="18"/>
        </w:rPr>
        <w:t>used</w:t>
      </w:r>
      <w:r w:rsidRPr="00515883">
        <w:rPr>
          <w:rFonts w:ascii="Microsoft Sans Serif" w:eastAsia="Microsoft Sans Serif" w:hAnsi="Microsoft Sans Serif" w:cs="Microsoft Sans Serif"/>
          <w:spacing w:val="-2"/>
          <w:sz w:val="18"/>
        </w:rPr>
        <w:t xml:space="preserve"> </w:t>
      </w:r>
      <w:r w:rsidRPr="00515883">
        <w:rPr>
          <w:rFonts w:ascii="Microsoft Sans Serif" w:eastAsia="Microsoft Sans Serif" w:hAnsi="Microsoft Sans Serif" w:cs="Microsoft Sans Serif"/>
          <w:sz w:val="18"/>
        </w:rPr>
        <w:t>only</w:t>
      </w:r>
      <w:r w:rsidRPr="00515883">
        <w:rPr>
          <w:rFonts w:ascii="Microsoft Sans Serif" w:eastAsia="Microsoft Sans Serif" w:hAnsi="Microsoft Sans Serif" w:cs="Microsoft Sans Serif"/>
          <w:spacing w:val="-1"/>
          <w:sz w:val="18"/>
        </w:rPr>
        <w:t xml:space="preserve"> </w:t>
      </w:r>
      <w:r w:rsidRPr="00515883">
        <w:rPr>
          <w:rFonts w:ascii="Microsoft Sans Serif" w:eastAsia="Microsoft Sans Serif" w:hAnsi="Microsoft Sans Serif" w:cs="Microsoft Sans Serif"/>
          <w:sz w:val="18"/>
        </w:rPr>
        <w:t>for</w:t>
      </w:r>
      <w:r w:rsidRPr="00515883">
        <w:rPr>
          <w:rFonts w:ascii="Microsoft Sans Serif" w:eastAsia="Microsoft Sans Serif" w:hAnsi="Microsoft Sans Serif" w:cs="Microsoft Sans Serif"/>
          <w:spacing w:val="-2"/>
          <w:sz w:val="18"/>
        </w:rPr>
        <w:t xml:space="preserve"> </w:t>
      </w:r>
      <w:r w:rsidRPr="00515883">
        <w:rPr>
          <w:rFonts w:ascii="Microsoft Sans Serif" w:eastAsia="Microsoft Sans Serif" w:hAnsi="Microsoft Sans Serif" w:cs="Microsoft Sans Serif"/>
          <w:sz w:val="18"/>
        </w:rPr>
        <w:t>lateral</w:t>
      </w:r>
      <w:r w:rsidRPr="00515883">
        <w:rPr>
          <w:rFonts w:ascii="Microsoft Sans Serif" w:eastAsia="Microsoft Sans Serif" w:hAnsi="Microsoft Sans Serif" w:cs="Microsoft Sans Serif"/>
          <w:spacing w:val="-2"/>
          <w:sz w:val="18"/>
        </w:rPr>
        <w:t xml:space="preserve"> resistance.</w:t>
      </w:r>
    </w:p>
    <w:p w14:paraId="1E0DA4A7" w14:textId="77777777" w:rsidR="00515883" w:rsidRPr="00515883" w:rsidRDefault="00515883" w:rsidP="00515883">
      <w:pPr>
        <w:widowControl w:val="0"/>
        <w:autoSpaceDE w:val="0"/>
        <w:autoSpaceDN w:val="0"/>
        <w:spacing w:before="9" w:after="0" w:afterAutospacing="0"/>
        <w:ind w:left="0" w:firstLine="0"/>
        <w:rPr>
          <w:rFonts w:ascii="Microsoft Sans Serif" w:eastAsia="Microsoft Sans Serif" w:hAnsi="Microsoft Sans Serif" w:cs="Microsoft Sans Serif"/>
          <w:sz w:val="18"/>
          <w:szCs w:val="18"/>
        </w:rPr>
      </w:pPr>
    </w:p>
    <w:p w14:paraId="0C72575D" w14:textId="77777777" w:rsidR="00515883" w:rsidRPr="00515883" w:rsidRDefault="00515883" w:rsidP="00515883">
      <w:pPr>
        <w:widowControl w:val="0"/>
        <w:autoSpaceDE w:val="0"/>
        <w:autoSpaceDN w:val="0"/>
        <w:spacing w:after="0" w:afterAutospacing="0" w:line="316" w:lineRule="auto"/>
        <w:ind w:left="0" w:right="270" w:firstLine="0"/>
        <w:rPr>
          <w:rFonts w:ascii="Microsoft Sans Serif" w:eastAsia="Microsoft Sans Serif" w:hAnsi="Microsoft Sans Serif" w:cs="Microsoft Sans Serif"/>
          <w:sz w:val="18"/>
          <w:szCs w:val="18"/>
        </w:rPr>
      </w:pPr>
      <w:r w:rsidRPr="00515883">
        <w:rPr>
          <w:rFonts w:ascii="Microsoft Sans Serif" w:eastAsia="Microsoft Sans Serif" w:hAnsi="Microsoft Sans Serif" w:cs="Microsoft Sans Serif"/>
          <w:sz w:val="18"/>
          <w:szCs w:val="18"/>
          <w:u w:val="single"/>
        </w:rPr>
        <w:t>The</w:t>
      </w:r>
      <w:r w:rsidRPr="00515883">
        <w:rPr>
          <w:rFonts w:ascii="Microsoft Sans Serif" w:eastAsia="Microsoft Sans Serif" w:hAnsi="Microsoft Sans Serif" w:cs="Microsoft Sans Serif"/>
          <w:spacing w:val="-3"/>
          <w:sz w:val="18"/>
          <w:szCs w:val="18"/>
          <w:u w:val="single"/>
        </w:rPr>
        <w:t xml:space="preserve"> </w:t>
      </w:r>
      <w:r w:rsidRPr="00515883">
        <w:rPr>
          <w:rFonts w:ascii="Microsoft Sans Serif" w:eastAsia="Microsoft Sans Serif" w:hAnsi="Microsoft Sans Serif" w:cs="Microsoft Sans Serif"/>
          <w:sz w:val="18"/>
          <w:szCs w:val="18"/>
          <w:u w:val="single"/>
        </w:rPr>
        <w:t>installation</w:t>
      </w:r>
      <w:r w:rsidRPr="00515883">
        <w:rPr>
          <w:rFonts w:ascii="Microsoft Sans Serif" w:eastAsia="Microsoft Sans Serif" w:hAnsi="Microsoft Sans Serif" w:cs="Microsoft Sans Serif"/>
          <w:spacing w:val="-3"/>
          <w:sz w:val="18"/>
          <w:szCs w:val="18"/>
          <w:u w:val="single"/>
        </w:rPr>
        <w:t xml:space="preserve"> </w:t>
      </w:r>
      <w:r w:rsidRPr="00515883">
        <w:rPr>
          <w:rFonts w:ascii="Microsoft Sans Serif" w:eastAsia="Microsoft Sans Serif" w:hAnsi="Microsoft Sans Serif" w:cs="Microsoft Sans Serif"/>
          <w:sz w:val="18"/>
          <w:szCs w:val="18"/>
          <w:u w:val="single"/>
        </w:rPr>
        <w:t>of</w:t>
      </w:r>
      <w:r w:rsidRPr="00515883">
        <w:rPr>
          <w:rFonts w:ascii="Microsoft Sans Serif" w:eastAsia="Microsoft Sans Serif" w:hAnsi="Microsoft Sans Serif" w:cs="Microsoft Sans Serif"/>
          <w:spacing w:val="-3"/>
          <w:sz w:val="18"/>
          <w:szCs w:val="18"/>
          <w:u w:val="single"/>
        </w:rPr>
        <w:t xml:space="preserve"> </w:t>
      </w:r>
      <w:r w:rsidRPr="00515883">
        <w:rPr>
          <w:rFonts w:ascii="Microsoft Sans Serif" w:eastAsia="Microsoft Sans Serif" w:hAnsi="Microsoft Sans Serif" w:cs="Microsoft Sans Serif"/>
          <w:sz w:val="18"/>
          <w:szCs w:val="18"/>
          <w:u w:val="single"/>
        </w:rPr>
        <w:t>production</w:t>
      </w:r>
      <w:r w:rsidRPr="00515883">
        <w:rPr>
          <w:rFonts w:ascii="Microsoft Sans Serif" w:eastAsia="Microsoft Sans Serif" w:hAnsi="Microsoft Sans Serif" w:cs="Microsoft Sans Serif"/>
          <w:spacing w:val="-3"/>
          <w:sz w:val="18"/>
          <w:szCs w:val="18"/>
          <w:u w:val="single"/>
        </w:rPr>
        <w:t xml:space="preserve"> </w:t>
      </w:r>
      <w:r w:rsidRPr="00515883">
        <w:rPr>
          <w:rFonts w:ascii="Microsoft Sans Serif" w:eastAsia="Microsoft Sans Serif" w:hAnsi="Microsoft Sans Serif" w:cs="Microsoft Sans Serif"/>
          <w:sz w:val="18"/>
          <w:szCs w:val="18"/>
          <w:u w:val="single"/>
        </w:rPr>
        <w:t>elements</w:t>
      </w:r>
      <w:r w:rsidRPr="00515883">
        <w:rPr>
          <w:rFonts w:ascii="Microsoft Sans Serif" w:eastAsia="Microsoft Sans Serif" w:hAnsi="Microsoft Sans Serif" w:cs="Microsoft Sans Serif"/>
          <w:spacing w:val="-3"/>
          <w:sz w:val="18"/>
          <w:szCs w:val="18"/>
          <w:u w:val="single"/>
        </w:rPr>
        <w:t xml:space="preserve"> </w:t>
      </w:r>
      <w:r w:rsidRPr="00515883">
        <w:rPr>
          <w:rFonts w:ascii="Microsoft Sans Serif" w:eastAsia="Microsoft Sans Serif" w:hAnsi="Microsoft Sans Serif" w:cs="Microsoft Sans Serif"/>
          <w:sz w:val="18"/>
          <w:szCs w:val="18"/>
          <w:u w:val="single"/>
        </w:rPr>
        <w:t>shall</w:t>
      </w:r>
      <w:r w:rsidRPr="00515883">
        <w:rPr>
          <w:rFonts w:ascii="Microsoft Sans Serif" w:eastAsia="Microsoft Sans Serif" w:hAnsi="Microsoft Sans Serif" w:cs="Microsoft Sans Serif"/>
          <w:spacing w:val="-3"/>
          <w:sz w:val="18"/>
          <w:szCs w:val="18"/>
          <w:u w:val="single"/>
        </w:rPr>
        <w:t xml:space="preserve"> </w:t>
      </w:r>
      <w:r w:rsidRPr="00515883">
        <w:rPr>
          <w:rFonts w:ascii="Microsoft Sans Serif" w:eastAsia="Microsoft Sans Serif" w:hAnsi="Microsoft Sans Serif" w:cs="Microsoft Sans Serif"/>
          <w:sz w:val="18"/>
          <w:szCs w:val="18"/>
          <w:u w:val="single"/>
        </w:rPr>
        <w:t>be</w:t>
      </w:r>
      <w:r w:rsidRPr="00515883">
        <w:rPr>
          <w:rFonts w:ascii="Microsoft Sans Serif" w:eastAsia="Microsoft Sans Serif" w:hAnsi="Microsoft Sans Serif" w:cs="Microsoft Sans Serif"/>
          <w:spacing w:val="-3"/>
          <w:sz w:val="18"/>
          <w:szCs w:val="18"/>
          <w:u w:val="single"/>
        </w:rPr>
        <w:t xml:space="preserve"> </w:t>
      </w:r>
      <w:r w:rsidRPr="00515883">
        <w:rPr>
          <w:rFonts w:ascii="Microsoft Sans Serif" w:eastAsia="Microsoft Sans Serif" w:hAnsi="Microsoft Sans Serif" w:cs="Microsoft Sans Serif"/>
          <w:sz w:val="18"/>
          <w:szCs w:val="18"/>
          <w:u w:val="single"/>
        </w:rPr>
        <w:t>controlled</w:t>
      </w:r>
      <w:r w:rsidRPr="00515883">
        <w:rPr>
          <w:rFonts w:ascii="Microsoft Sans Serif" w:eastAsia="Microsoft Sans Serif" w:hAnsi="Microsoft Sans Serif" w:cs="Microsoft Sans Serif"/>
          <w:spacing w:val="-3"/>
          <w:sz w:val="18"/>
          <w:szCs w:val="18"/>
          <w:u w:val="single"/>
        </w:rPr>
        <w:t xml:space="preserve"> </w:t>
      </w:r>
      <w:r w:rsidRPr="00515883">
        <w:rPr>
          <w:rFonts w:ascii="Microsoft Sans Serif" w:eastAsia="Microsoft Sans Serif" w:hAnsi="Microsoft Sans Serif" w:cs="Microsoft Sans Serif"/>
          <w:sz w:val="18"/>
          <w:szCs w:val="18"/>
          <w:u w:val="single"/>
        </w:rPr>
        <w:t>according</w:t>
      </w:r>
      <w:r w:rsidRPr="00515883">
        <w:rPr>
          <w:rFonts w:ascii="Microsoft Sans Serif" w:eastAsia="Microsoft Sans Serif" w:hAnsi="Microsoft Sans Serif" w:cs="Microsoft Sans Serif"/>
          <w:spacing w:val="-3"/>
          <w:sz w:val="18"/>
          <w:szCs w:val="18"/>
          <w:u w:val="single"/>
        </w:rPr>
        <w:t xml:space="preserve"> </w:t>
      </w:r>
      <w:r w:rsidRPr="00515883">
        <w:rPr>
          <w:rFonts w:ascii="Microsoft Sans Serif" w:eastAsia="Microsoft Sans Serif" w:hAnsi="Microsoft Sans Serif" w:cs="Microsoft Sans Serif"/>
          <w:sz w:val="18"/>
          <w:szCs w:val="18"/>
          <w:u w:val="single"/>
        </w:rPr>
        <w:t>to</w:t>
      </w:r>
      <w:r w:rsidRPr="00515883">
        <w:rPr>
          <w:rFonts w:ascii="Microsoft Sans Serif" w:eastAsia="Microsoft Sans Serif" w:hAnsi="Microsoft Sans Serif" w:cs="Microsoft Sans Serif"/>
          <w:spacing w:val="-3"/>
          <w:sz w:val="18"/>
          <w:szCs w:val="18"/>
          <w:u w:val="single"/>
        </w:rPr>
        <w:t xml:space="preserve"> </w:t>
      </w:r>
      <w:r w:rsidRPr="00515883">
        <w:rPr>
          <w:rFonts w:ascii="Microsoft Sans Serif" w:eastAsia="Microsoft Sans Serif" w:hAnsi="Microsoft Sans Serif" w:cs="Microsoft Sans Serif"/>
          <w:sz w:val="18"/>
          <w:szCs w:val="18"/>
          <w:u w:val="single"/>
        </w:rPr>
        <w:t>power</w:t>
      </w:r>
      <w:r w:rsidRPr="00515883">
        <w:rPr>
          <w:rFonts w:ascii="Microsoft Sans Serif" w:eastAsia="Microsoft Sans Serif" w:hAnsi="Microsoft Sans Serif" w:cs="Microsoft Sans Serif"/>
          <w:spacing w:val="-3"/>
          <w:sz w:val="18"/>
          <w:szCs w:val="18"/>
          <w:u w:val="single"/>
        </w:rPr>
        <w:t xml:space="preserve"> </w:t>
      </w:r>
      <w:r w:rsidRPr="00515883">
        <w:rPr>
          <w:rFonts w:ascii="Microsoft Sans Serif" w:eastAsia="Microsoft Sans Serif" w:hAnsi="Microsoft Sans Serif" w:cs="Microsoft Sans Serif"/>
          <w:sz w:val="18"/>
          <w:szCs w:val="18"/>
          <w:u w:val="single"/>
        </w:rPr>
        <w:t>consumption,</w:t>
      </w:r>
      <w:r w:rsidRPr="00515883">
        <w:rPr>
          <w:rFonts w:ascii="Microsoft Sans Serif" w:eastAsia="Microsoft Sans Serif" w:hAnsi="Microsoft Sans Serif" w:cs="Microsoft Sans Serif"/>
          <w:spacing w:val="-3"/>
          <w:sz w:val="18"/>
          <w:szCs w:val="18"/>
          <w:u w:val="single"/>
        </w:rPr>
        <w:t xml:space="preserve"> </w:t>
      </w:r>
      <w:r w:rsidRPr="00515883">
        <w:rPr>
          <w:rFonts w:ascii="Microsoft Sans Serif" w:eastAsia="Microsoft Sans Serif" w:hAnsi="Microsoft Sans Serif" w:cs="Microsoft Sans Serif"/>
          <w:sz w:val="18"/>
          <w:szCs w:val="18"/>
          <w:u w:val="single"/>
        </w:rPr>
        <w:t>rate</w:t>
      </w:r>
      <w:r w:rsidRPr="00515883">
        <w:rPr>
          <w:rFonts w:ascii="Microsoft Sans Serif" w:eastAsia="Microsoft Sans Serif" w:hAnsi="Microsoft Sans Serif" w:cs="Microsoft Sans Serif"/>
          <w:spacing w:val="-3"/>
          <w:sz w:val="18"/>
          <w:szCs w:val="18"/>
          <w:u w:val="single"/>
        </w:rPr>
        <w:t xml:space="preserve"> </w:t>
      </w:r>
      <w:r w:rsidRPr="00515883">
        <w:rPr>
          <w:rFonts w:ascii="Microsoft Sans Serif" w:eastAsia="Microsoft Sans Serif" w:hAnsi="Microsoft Sans Serif" w:cs="Microsoft Sans Serif"/>
          <w:sz w:val="18"/>
          <w:szCs w:val="18"/>
          <w:u w:val="single"/>
        </w:rPr>
        <w:t>of</w:t>
      </w:r>
      <w:r w:rsidRPr="00515883">
        <w:rPr>
          <w:rFonts w:ascii="Microsoft Sans Serif" w:eastAsia="Microsoft Sans Serif" w:hAnsi="Microsoft Sans Serif" w:cs="Microsoft Sans Serif"/>
          <w:spacing w:val="-3"/>
          <w:sz w:val="18"/>
          <w:szCs w:val="18"/>
          <w:u w:val="single"/>
        </w:rPr>
        <w:t xml:space="preserve"> </w:t>
      </w:r>
      <w:r w:rsidRPr="00515883">
        <w:rPr>
          <w:rFonts w:ascii="Microsoft Sans Serif" w:eastAsia="Microsoft Sans Serif" w:hAnsi="Microsoft Sans Serif" w:cs="Microsoft Sans Serif"/>
          <w:sz w:val="18"/>
          <w:szCs w:val="18"/>
          <w:u w:val="single"/>
        </w:rPr>
        <w:t>penetration</w:t>
      </w:r>
      <w:r w:rsidRPr="00515883">
        <w:rPr>
          <w:rFonts w:ascii="Microsoft Sans Serif" w:eastAsia="Microsoft Sans Serif" w:hAnsi="Microsoft Sans Serif" w:cs="Microsoft Sans Serif"/>
          <w:spacing w:val="-3"/>
          <w:sz w:val="18"/>
          <w:szCs w:val="18"/>
          <w:u w:val="single"/>
        </w:rPr>
        <w:t xml:space="preserve"> </w:t>
      </w:r>
      <w:r w:rsidRPr="00515883">
        <w:rPr>
          <w:rFonts w:ascii="Microsoft Sans Serif" w:eastAsia="Microsoft Sans Serif" w:hAnsi="Microsoft Sans Serif" w:cs="Microsoft Sans Serif"/>
          <w:sz w:val="18"/>
          <w:szCs w:val="18"/>
          <w:u w:val="single"/>
        </w:rPr>
        <w:t>or</w:t>
      </w:r>
      <w:r w:rsidRPr="00515883">
        <w:rPr>
          <w:rFonts w:ascii="Microsoft Sans Serif" w:eastAsia="Microsoft Sans Serif" w:hAnsi="Microsoft Sans Serif" w:cs="Microsoft Sans Serif"/>
          <w:spacing w:val="-3"/>
          <w:sz w:val="18"/>
          <w:szCs w:val="18"/>
          <w:u w:val="single"/>
        </w:rPr>
        <w:t xml:space="preserve"> </w:t>
      </w:r>
      <w:proofErr w:type="spellStart"/>
      <w:r w:rsidRPr="00515883">
        <w:rPr>
          <w:rFonts w:ascii="Microsoft Sans Serif" w:eastAsia="Microsoft Sans Serif" w:hAnsi="Microsoft Sans Serif" w:cs="Microsoft Sans Serif"/>
          <w:sz w:val="18"/>
          <w:szCs w:val="18"/>
          <w:u w:val="single"/>
        </w:rPr>
        <w:t>other</w:t>
      </w:r>
      <w:r w:rsidRPr="00515883">
        <w:rPr>
          <w:rFonts w:ascii="Arial" w:eastAsia="Microsoft Sans Serif" w:hAnsi="Microsoft Sans Serif" w:cs="Microsoft Sans Serif"/>
          <w:i/>
          <w:sz w:val="18"/>
          <w:szCs w:val="18"/>
          <w:u w:val="single"/>
        </w:rPr>
        <w:t>approved</w:t>
      </w:r>
      <w:proofErr w:type="spellEnd"/>
      <w:r w:rsidRPr="00515883">
        <w:rPr>
          <w:rFonts w:ascii="Arial" w:eastAsia="Microsoft Sans Serif" w:hAnsi="Microsoft Sans Serif" w:cs="Microsoft Sans Serif"/>
          <w:i/>
          <w:spacing w:val="-5"/>
          <w:sz w:val="18"/>
          <w:szCs w:val="18"/>
          <w:u w:val="single"/>
        </w:rPr>
        <w:t xml:space="preserve"> </w:t>
      </w:r>
      <w:r w:rsidRPr="00515883">
        <w:rPr>
          <w:rFonts w:ascii="Microsoft Sans Serif" w:eastAsia="Microsoft Sans Serif" w:hAnsi="Microsoft Sans Serif" w:cs="Microsoft Sans Serif"/>
          <w:sz w:val="18"/>
          <w:szCs w:val="18"/>
          <w:u w:val="single"/>
        </w:rPr>
        <w:t>means</w:t>
      </w:r>
      <w:r w:rsidRPr="00515883">
        <w:rPr>
          <w:rFonts w:ascii="Microsoft Sans Serif" w:eastAsia="Microsoft Sans Serif" w:hAnsi="Microsoft Sans Serif" w:cs="Microsoft Sans Serif"/>
          <w:sz w:val="18"/>
          <w:szCs w:val="18"/>
        </w:rPr>
        <w:t xml:space="preserve"> </w:t>
      </w:r>
      <w:r w:rsidRPr="00515883">
        <w:rPr>
          <w:rFonts w:ascii="Microsoft Sans Serif" w:eastAsia="Microsoft Sans Serif" w:hAnsi="Microsoft Sans Serif" w:cs="Microsoft Sans Serif"/>
          <w:sz w:val="18"/>
          <w:szCs w:val="18"/>
          <w:u w:val="single"/>
        </w:rPr>
        <w:t>that ensure element capacities equal or exceed those of the test elements.</w:t>
      </w:r>
    </w:p>
    <w:p w14:paraId="3E92EA28" w14:textId="77777777" w:rsidR="00515883" w:rsidRPr="00C33ABA" w:rsidRDefault="00515883" w:rsidP="00613FB2">
      <w:pPr>
        <w:autoSpaceDE w:val="0"/>
        <w:autoSpaceDN w:val="0"/>
        <w:adjustRightInd w:val="0"/>
        <w:spacing w:after="0" w:afterAutospacing="0"/>
        <w:ind w:left="0" w:firstLine="0"/>
        <w:rPr>
          <w:rFonts w:ascii="Arial" w:hAnsi="Arial" w:cs="Arial"/>
          <w:b/>
          <w:color w:val="FF0000"/>
        </w:rPr>
      </w:pPr>
    </w:p>
    <w:p w14:paraId="6B69FCD2" w14:textId="52F0017E" w:rsidR="00515883" w:rsidRPr="00C33ABA" w:rsidRDefault="00515883" w:rsidP="00613FB2">
      <w:pPr>
        <w:autoSpaceDE w:val="0"/>
        <w:autoSpaceDN w:val="0"/>
        <w:adjustRightInd w:val="0"/>
        <w:spacing w:after="0" w:afterAutospacing="0"/>
        <w:ind w:left="0" w:firstLine="0"/>
        <w:rPr>
          <w:rFonts w:ascii="Arial" w:hAnsi="Arial" w:cs="Arial"/>
          <w:b/>
          <w:color w:val="FF0000"/>
          <w:u w:val="single"/>
        </w:rPr>
      </w:pPr>
      <w:r w:rsidRPr="00C33ABA">
        <w:rPr>
          <w:rFonts w:ascii="Arial" w:hAnsi="Arial" w:cs="Arial"/>
          <w:b/>
          <w:color w:val="FF0000"/>
          <w:u w:val="single"/>
        </w:rPr>
        <w:t>(S11221 / S172-22 AS)</w:t>
      </w:r>
    </w:p>
    <w:p w14:paraId="28B9DCCE" w14:textId="77777777" w:rsidR="00515883" w:rsidRDefault="00515883" w:rsidP="00613FB2">
      <w:pPr>
        <w:autoSpaceDE w:val="0"/>
        <w:autoSpaceDN w:val="0"/>
        <w:adjustRightInd w:val="0"/>
        <w:spacing w:after="0" w:afterAutospacing="0"/>
        <w:ind w:left="0" w:firstLine="0"/>
        <w:rPr>
          <w:rFonts w:ascii="Arial" w:hAnsi="Arial" w:cs="Arial"/>
          <w:bCs/>
          <w:color w:val="FF0000"/>
        </w:rPr>
      </w:pPr>
    </w:p>
    <w:p w14:paraId="723F148C" w14:textId="77777777" w:rsidR="00126BA5" w:rsidRDefault="00126BA5" w:rsidP="00613FB2">
      <w:pPr>
        <w:autoSpaceDE w:val="0"/>
        <w:autoSpaceDN w:val="0"/>
        <w:adjustRightInd w:val="0"/>
        <w:spacing w:after="0" w:afterAutospacing="0"/>
        <w:ind w:left="0" w:firstLine="0"/>
        <w:rPr>
          <w:rFonts w:ascii="Arial" w:hAnsi="Arial" w:cs="Arial"/>
          <w:bCs/>
          <w:color w:val="FF0000"/>
        </w:rPr>
      </w:pPr>
    </w:p>
    <w:p w14:paraId="3681B181" w14:textId="053F4AA4" w:rsidR="00AD032B" w:rsidRPr="002E528A" w:rsidRDefault="002E528A" w:rsidP="00613FB2">
      <w:pPr>
        <w:autoSpaceDE w:val="0"/>
        <w:autoSpaceDN w:val="0"/>
        <w:adjustRightInd w:val="0"/>
        <w:spacing w:after="0" w:afterAutospacing="0"/>
        <w:ind w:left="0" w:firstLine="0"/>
        <w:rPr>
          <w:rFonts w:ascii="Arial" w:hAnsi="Arial" w:cs="Arial"/>
          <w:b/>
          <w:bCs/>
          <w:color w:val="00B0F0"/>
          <w:sz w:val="24"/>
          <w:szCs w:val="24"/>
        </w:rPr>
      </w:pPr>
      <w:r w:rsidRPr="002E528A">
        <w:rPr>
          <w:b/>
          <w:bCs/>
          <w:color w:val="00B0F0"/>
          <w:sz w:val="24"/>
          <w:szCs w:val="24"/>
        </w:rPr>
        <w:t>CHAPTER 19 CONCRETE</w:t>
      </w:r>
      <w:r w:rsidR="00630B41">
        <w:rPr>
          <w:b/>
          <w:bCs/>
          <w:color w:val="00B0F0"/>
          <w:sz w:val="24"/>
          <w:szCs w:val="24"/>
        </w:rPr>
        <w:t xml:space="preserve">  </w:t>
      </w:r>
    </w:p>
    <w:p w14:paraId="42A7E1DB" w14:textId="77777777" w:rsidR="0028353B" w:rsidRDefault="0028353B" w:rsidP="00613FB2">
      <w:pPr>
        <w:autoSpaceDE w:val="0"/>
        <w:autoSpaceDN w:val="0"/>
        <w:adjustRightInd w:val="0"/>
        <w:spacing w:after="0" w:afterAutospacing="0"/>
        <w:ind w:left="0" w:firstLine="0"/>
        <w:rPr>
          <w:rFonts w:ascii="Arial" w:hAnsi="Arial" w:cs="Arial"/>
          <w:bCs/>
          <w:color w:val="FF0000"/>
        </w:rPr>
      </w:pPr>
    </w:p>
    <w:p w14:paraId="6A3B091E" w14:textId="77777777" w:rsidR="0028353B" w:rsidRDefault="0028353B" w:rsidP="00613FB2">
      <w:pPr>
        <w:autoSpaceDE w:val="0"/>
        <w:autoSpaceDN w:val="0"/>
        <w:adjustRightInd w:val="0"/>
        <w:spacing w:after="0" w:afterAutospacing="0"/>
        <w:ind w:left="0" w:firstLine="0"/>
        <w:rPr>
          <w:rFonts w:ascii="Arial" w:hAnsi="Arial" w:cs="Arial"/>
          <w:bCs/>
          <w:color w:val="FF0000"/>
        </w:rPr>
      </w:pPr>
    </w:p>
    <w:p w14:paraId="77F810C0" w14:textId="77777777" w:rsidR="0028353B" w:rsidRPr="0028353B" w:rsidRDefault="0028353B" w:rsidP="0028353B">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sz w:val="18"/>
          <w:szCs w:val="18"/>
        </w:rPr>
      </w:pPr>
      <w:r w:rsidRPr="0028353B">
        <w:rPr>
          <w:rFonts w:ascii="Arial" w:eastAsia="Microsoft Sans Serif" w:hAnsi="Microsoft Sans Serif" w:cs="Microsoft Sans Serif"/>
          <w:b/>
          <w:sz w:val="18"/>
          <w:szCs w:val="18"/>
        </w:rPr>
        <w:t>1901.2</w:t>
      </w:r>
      <w:r w:rsidRPr="0028353B">
        <w:rPr>
          <w:rFonts w:ascii="Arial" w:eastAsia="Microsoft Sans Serif" w:hAnsi="Microsoft Sans Serif" w:cs="Microsoft Sans Serif"/>
          <w:b/>
          <w:spacing w:val="-6"/>
          <w:sz w:val="18"/>
          <w:szCs w:val="18"/>
        </w:rPr>
        <w:t xml:space="preserve"> </w:t>
      </w:r>
      <w:r w:rsidRPr="0028353B">
        <w:rPr>
          <w:rFonts w:ascii="Arial" w:eastAsia="Microsoft Sans Serif" w:hAnsi="Microsoft Sans Serif" w:cs="Microsoft Sans Serif"/>
          <w:b/>
          <w:sz w:val="18"/>
          <w:szCs w:val="18"/>
        </w:rPr>
        <w:t>Plain</w:t>
      </w:r>
      <w:r w:rsidRPr="0028353B">
        <w:rPr>
          <w:rFonts w:ascii="Arial" w:eastAsia="Microsoft Sans Serif" w:hAnsi="Microsoft Sans Serif" w:cs="Microsoft Sans Serif"/>
          <w:b/>
          <w:spacing w:val="-4"/>
          <w:sz w:val="18"/>
          <w:szCs w:val="18"/>
        </w:rPr>
        <w:t xml:space="preserve"> </w:t>
      </w:r>
      <w:r w:rsidRPr="0028353B">
        <w:rPr>
          <w:rFonts w:ascii="Arial" w:eastAsia="Microsoft Sans Serif" w:hAnsi="Microsoft Sans Serif" w:cs="Microsoft Sans Serif"/>
          <w:b/>
          <w:sz w:val="18"/>
          <w:szCs w:val="18"/>
        </w:rPr>
        <w:t>and</w:t>
      </w:r>
      <w:r w:rsidRPr="0028353B">
        <w:rPr>
          <w:rFonts w:ascii="Arial" w:eastAsia="Microsoft Sans Serif" w:hAnsi="Microsoft Sans Serif" w:cs="Microsoft Sans Serif"/>
          <w:b/>
          <w:spacing w:val="-4"/>
          <w:sz w:val="18"/>
          <w:szCs w:val="18"/>
        </w:rPr>
        <w:t xml:space="preserve"> </w:t>
      </w:r>
      <w:r w:rsidRPr="0028353B">
        <w:rPr>
          <w:rFonts w:ascii="Arial" w:eastAsia="Microsoft Sans Serif" w:hAnsi="Microsoft Sans Serif" w:cs="Microsoft Sans Serif"/>
          <w:b/>
          <w:sz w:val="18"/>
          <w:szCs w:val="18"/>
        </w:rPr>
        <w:t>reinforced</w:t>
      </w:r>
      <w:r w:rsidRPr="0028353B">
        <w:rPr>
          <w:rFonts w:ascii="Arial" w:eastAsia="Microsoft Sans Serif" w:hAnsi="Microsoft Sans Serif" w:cs="Microsoft Sans Serif"/>
          <w:b/>
          <w:spacing w:val="-4"/>
          <w:sz w:val="18"/>
          <w:szCs w:val="18"/>
        </w:rPr>
        <w:t xml:space="preserve"> </w:t>
      </w:r>
      <w:r w:rsidRPr="0028353B">
        <w:rPr>
          <w:rFonts w:ascii="Arial" w:eastAsia="Microsoft Sans Serif" w:hAnsi="Microsoft Sans Serif" w:cs="Microsoft Sans Serif"/>
          <w:b/>
          <w:sz w:val="18"/>
          <w:szCs w:val="18"/>
        </w:rPr>
        <w:t>concrete.</w:t>
      </w:r>
      <w:r w:rsidRPr="0028353B">
        <w:rPr>
          <w:rFonts w:ascii="Arial" w:eastAsia="Microsoft Sans Serif" w:hAnsi="Microsoft Sans Serif" w:cs="Microsoft Sans Serif"/>
          <w:b/>
          <w:spacing w:val="-19"/>
          <w:sz w:val="18"/>
          <w:szCs w:val="18"/>
        </w:rPr>
        <w:t xml:space="preserve"> </w:t>
      </w:r>
      <w:r w:rsidRPr="0028353B">
        <w:rPr>
          <w:rFonts w:ascii="Microsoft Sans Serif" w:eastAsia="Microsoft Sans Serif" w:hAnsi="Microsoft Sans Serif" w:cs="Microsoft Sans Serif"/>
          <w:sz w:val="18"/>
          <w:szCs w:val="18"/>
        </w:rPr>
        <w:t>Structural</w:t>
      </w:r>
      <w:r w:rsidRPr="0028353B">
        <w:rPr>
          <w:rFonts w:ascii="Microsoft Sans Serif" w:eastAsia="Microsoft Sans Serif" w:hAnsi="Microsoft Sans Serif" w:cs="Microsoft Sans Serif"/>
          <w:spacing w:val="-1"/>
          <w:sz w:val="18"/>
          <w:szCs w:val="18"/>
        </w:rPr>
        <w:t xml:space="preserve"> </w:t>
      </w:r>
      <w:r w:rsidRPr="0028353B">
        <w:rPr>
          <w:rFonts w:ascii="Microsoft Sans Serif" w:eastAsia="Microsoft Sans Serif" w:hAnsi="Microsoft Sans Serif" w:cs="Microsoft Sans Serif"/>
          <w:sz w:val="18"/>
          <w:szCs w:val="18"/>
        </w:rPr>
        <w:t>concrete</w:t>
      </w:r>
      <w:r w:rsidRPr="0028353B">
        <w:rPr>
          <w:rFonts w:ascii="Microsoft Sans Serif" w:eastAsia="Microsoft Sans Serif" w:hAnsi="Microsoft Sans Serif" w:cs="Microsoft Sans Serif"/>
          <w:spacing w:val="-1"/>
          <w:sz w:val="18"/>
          <w:szCs w:val="18"/>
        </w:rPr>
        <w:t xml:space="preserve"> </w:t>
      </w:r>
      <w:r w:rsidRPr="0028353B">
        <w:rPr>
          <w:rFonts w:ascii="Microsoft Sans Serif" w:eastAsia="Microsoft Sans Serif" w:hAnsi="Microsoft Sans Serif" w:cs="Microsoft Sans Serif"/>
          <w:sz w:val="18"/>
          <w:szCs w:val="18"/>
        </w:rPr>
        <w:t>shall</w:t>
      </w:r>
      <w:r w:rsidRPr="0028353B">
        <w:rPr>
          <w:rFonts w:ascii="Microsoft Sans Serif" w:eastAsia="Microsoft Sans Serif" w:hAnsi="Microsoft Sans Serif" w:cs="Microsoft Sans Serif"/>
          <w:spacing w:val="-1"/>
          <w:sz w:val="18"/>
          <w:szCs w:val="18"/>
        </w:rPr>
        <w:t xml:space="preserve"> </w:t>
      </w:r>
      <w:r w:rsidRPr="0028353B">
        <w:rPr>
          <w:rFonts w:ascii="Microsoft Sans Serif" w:eastAsia="Microsoft Sans Serif" w:hAnsi="Microsoft Sans Serif" w:cs="Microsoft Sans Serif"/>
          <w:sz w:val="18"/>
          <w:szCs w:val="18"/>
        </w:rPr>
        <w:t>be</w:t>
      </w:r>
      <w:r w:rsidRPr="0028353B">
        <w:rPr>
          <w:rFonts w:ascii="Microsoft Sans Serif" w:eastAsia="Microsoft Sans Serif" w:hAnsi="Microsoft Sans Serif" w:cs="Microsoft Sans Serif"/>
          <w:spacing w:val="-1"/>
          <w:sz w:val="18"/>
          <w:szCs w:val="18"/>
        </w:rPr>
        <w:t xml:space="preserve"> </w:t>
      </w:r>
      <w:r w:rsidRPr="0028353B">
        <w:rPr>
          <w:rFonts w:ascii="Microsoft Sans Serif" w:eastAsia="Microsoft Sans Serif" w:hAnsi="Microsoft Sans Serif" w:cs="Microsoft Sans Serif"/>
          <w:sz w:val="18"/>
          <w:szCs w:val="18"/>
        </w:rPr>
        <w:t>designed</w:t>
      </w:r>
      <w:r w:rsidRPr="0028353B">
        <w:rPr>
          <w:rFonts w:ascii="Microsoft Sans Serif" w:eastAsia="Microsoft Sans Serif" w:hAnsi="Microsoft Sans Serif" w:cs="Microsoft Sans Serif"/>
          <w:spacing w:val="-1"/>
          <w:sz w:val="18"/>
          <w:szCs w:val="18"/>
        </w:rPr>
        <w:t xml:space="preserve"> </w:t>
      </w:r>
      <w:r w:rsidRPr="0028353B">
        <w:rPr>
          <w:rFonts w:ascii="Microsoft Sans Serif" w:eastAsia="Microsoft Sans Serif" w:hAnsi="Microsoft Sans Serif" w:cs="Microsoft Sans Serif"/>
          <w:sz w:val="18"/>
          <w:szCs w:val="18"/>
        </w:rPr>
        <w:t>and</w:t>
      </w:r>
      <w:r w:rsidRPr="0028353B">
        <w:rPr>
          <w:rFonts w:ascii="Microsoft Sans Serif" w:eastAsia="Microsoft Sans Serif" w:hAnsi="Microsoft Sans Serif" w:cs="Microsoft Sans Serif"/>
          <w:spacing w:val="-1"/>
          <w:sz w:val="18"/>
          <w:szCs w:val="18"/>
        </w:rPr>
        <w:t xml:space="preserve"> </w:t>
      </w:r>
      <w:r w:rsidRPr="0028353B">
        <w:rPr>
          <w:rFonts w:ascii="Microsoft Sans Serif" w:eastAsia="Microsoft Sans Serif" w:hAnsi="Microsoft Sans Serif" w:cs="Microsoft Sans Serif"/>
          <w:sz w:val="18"/>
          <w:szCs w:val="18"/>
        </w:rPr>
        <w:t>constructed</w:t>
      </w:r>
      <w:r w:rsidRPr="0028353B">
        <w:rPr>
          <w:rFonts w:ascii="Microsoft Sans Serif" w:eastAsia="Microsoft Sans Serif" w:hAnsi="Microsoft Sans Serif" w:cs="Microsoft Sans Serif"/>
          <w:spacing w:val="-1"/>
          <w:sz w:val="18"/>
          <w:szCs w:val="18"/>
        </w:rPr>
        <w:t xml:space="preserve"> </w:t>
      </w:r>
      <w:r w:rsidRPr="0028353B">
        <w:rPr>
          <w:rFonts w:ascii="Microsoft Sans Serif" w:eastAsia="Microsoft Sans Serif" w:hAnsi="Microsoft Sans Serif" w:cs="Microsoft Sans Serif"/>
          <w:sz w:val="18"/>
          <w:szCs w:val="18"/>
        </w:rPr>
        <w:t>in</w:t>
      </w:r>
      <w:r w:rsidRPr="0028353B">
        <w:rPr>
          <w:rFonts w:ascii="Microsoft Sans Serif" w:eastAsia="Microsoft Sans Serif" w:hAnsi="Microsoft Sans Serif" w:cs="Microsoft Sans Serif"/>
          <w:spacing w:val="-1"/>
          <w:sz w:val="18"/>
          <w:szCs w:val="18"/>
        </w:rPr>
        <w:t xml:space="preserve"> </w:t>
      </w:r>
      <w:r w:rsidRPr="0028353B">
        <w:rPr>
          <w:rFonts w:ascii="Microsoft Sans Serif" w:eastAsia="Microsoft Sans Serif" w:hAnsi="Microsoft Sans Serif" w:cs="Microsoft Sans Serif"/>
          <w:sz w:val="18"/>
          <w:szCs w:val="18"/>
        </w:rPr>
        <w:t>accordance</w:t>
      </w:r>
      <w:r w:rsidRPr="0028353B">
        <w:rPr>
          <w:rFonts w:ascii="Microsoft Sans Serif" w:eastAsia="Microsoft Sans Serif" w:hAnsi="Microsoft Sans Serif" w:cs="Microsoft Sans Serif"/>
          <w:spacing w:val="-1"/>
          <w:sz w:val="18"/>
          <w:szCs w:val="18"/>
        </w:rPr>
        <w:t xml:space="preserve"> </w:t>
      </w:r>
      <w:r w:rsidRPr="0028353B">
        <w:rPr>
          <w:rFonts w:ascii="Microsoft Sans Serif" w:eastAsia="Microsoft Sans Serif" w:hAnsi="Microsoft Sans Serif" w:cs="Microsoft Sans Serif"/>
          <w:sz w:val="18"/>
          <w:szCs w:val="18"/>
        </w:rPr>
        <w:t>with</w:t>
      </w:r>
      <w:r w:rsidRPr="0028353B">
        <w:rPr>
          <w:rFonts w:ascii="Microsoft Sans Serif" w:eastAsia="Microsoft Sans Serif" w:hAnsi="Microsoft Sans Serif" w:cs="Microsoft Sans Serif"/>
          <w:spacing w:val="-1"/>
          <w:sz w:val="18"/>
          <w:szCs w:val="18"/>
        </w:rPr>
        <w:t xml:space="preserve"> </w:t>
      </w:r>
      <w:r w:rsidRPr="0028353B">
        <w:rPr>
          <w:rFonts w:ascii="Microsoft Sans Serif" w:eastAsia="Microsoft Sans Serif" w:hAnsi="Microsoft Sans Serif" w:cs="Microsoft Sans Serif"/>
          <w:sz w:val="18"/>
          <w:szCs w:val="18"/>
        </w:rPr>
        <w:t>the</w:t>
      </w:r>
      <w:r w:rsidRPr="0028353B">
        <w:rPr>
          <w:rFonts w:ascii="Microsoft Sans Serif" w:eastAsia="Microsoft Sans Serif" w:hAnsi="Microsoft Sans Serif" w:cs="Microsoft Sans Serif"/>
          <w:spacing w:val="-1"/>
          <w:sz w:val="18"/>
          <w:szCs w:val="18"/>
        </w:rPr>
        <w:t xml:space="preserve"> </w:t>
      </w:r>
      <w:r w:rsidRPr="0028353B">
        <w:rPr>
          <w:rFonts w:ascii="Microsoft Sans Serif" w:eastAsia="Microsoft Sans Serif" w:hAnsi="Microsoft Sans Serif" w:cs="Microsoft Sans Serif"/>
          <w:sz w:val="18"/>
          <w:szCs w:val="18"/>
        </w:rPr>
        <w:t>requirements</w:t>
      </w:r>
      <w:r w:rsidRPr="0028353B">
        <w:rPr>
          <w:rFonts w:ascii="Microsoft Sans Serif" w:eastAsia="Microsoft Sans Serif" w:hAnsi="Microsoft Sans Serif" w:cs="Microsoft Sans Serif"/>
          <w:spacing w:val="-1"/>
          <w:sz w:val="18"/>
          <w:szCs w:val="18"/>
        </w:rPr>
        <w:t xml:space="preserve"> </w:t>
      </w:r>
      <w:r w:rsidRPr="0028353B">
        <w:rPr>
          <w:rFonts w:ascii="Microsoft Sans Serif" w:eastAsia="Microsoft Sans Serif" w:hAnsi="Microsoft Sans Serif" w:cs="Microsoft Sans Serif"/>
          <w:sz w:val="18"/>
          <w:szCs w:val="18"/>
        </w:rPr>
        <w:t>of</w:t>
      </w:r>
      <w:r w:rsidRPr="0028353B">
        <w:rPr>
          <w:rFonts w:ascii="Microsoft Sans Serif" w:eastAsia="Microsoft Sans Serif" w:hAnsi="Microsoft Sans Serif" w:cs="Microsoft Sans Serif"/>
          <w:spacing w:val="-1"/>
          <w:sz w:val="18"/>
          <w:szCs w:val="18"/>
        </w:rPr>
        <w:t xml:space="preserve"> </w:t>
      </w:r>
      <w:r w:rsidRPr="0028353B">
        <w:rPr>
          <w:rFonts w:ascii="Microsoft Sans Serif" w:eastAsia="Microsoft Sans Serif" w:hAnsi="Microsoft Sans Serif" w:cs="Microsoft Sans Serif"/>
          <w:sz w:val="18"/>
          <w:szCs w:val="18"/>
        </w:rPr>
        <w:t xml:space="preserve">this chapter and ACI 318 as amended in Section 1905 of this code. </w:t>
      </w:r>
      <w:r w:rsidRPr="0028353B">
        <w:rPr>
          <w:rFonts w:ascii="Microsoft Sans Serif" w:eastAsia="Microsoft Sans Serif" w:hAnsi="Microsoft Sans Serif" w:cs="Microsoft Sans Serif"/>
          <w:strike/>
          <w:sz w:val="18"/>
          <w:szCs w:val="18"/>
        </w:rPr>
        <w:t>Except for the provisions of Sections 1904 and 1907, the design and</w:t>
      </w:r>
      <w:r w:rsidRPr="0028353B">
        <w:rPr>
          <w:rFonts w:ascii="Microsoft Sans Serif" w:eastAsia="Microsoft Sans Serif" w:hAnsi="Microsoft Sans Serif" w:cs="Microsoft Sans Serif"/>
          <w:sz w:val="18"/>
          <w:szCs w:val="18"/>
        </w:rPr>
        <w:t xml:space="preserve"> </w:t>
      </w:r>
      <w:r w:rsidRPr="0028353B">
        <w:rPr>
          <w:rFonts w:ascii="Microsoft Sans Serif" w:eastAsia="Microsoft Sans Serif" w:hAnsi="Microsoft Sans Serif" w:cs="Microsoft Sans Serif"/>
          <w:strike/>
          <w:sz w:val="18"/>
          <w:szCs w:val="18"/>
        </w:rPr>
        <w:t xml:space="preserve">construction of slabs on grade shall not be governed by this chapter unless they transmit vertical </w:t>
      </w:r>
      <w:r w:rsidRPr="0028353B">
        <w:rPr>
          <w:rFonts w:ascii="Arial" w:eastAsia="Microsoft Sans Serif" w:hAnsi="Microsoft Sans Serif" w:cs="Microsoft Sans Serif"/>
          <w:i/>
          <w:strike/>
          <w:sz w:val="18"/>
          <w:szCs w:val="18"/>
        </w:rPr>
        <w:t xml:space="preserve">loads </w:t>
      </w:r>
      <w:r w:rsidRPr="0028353B">
        <w:rPr>
          <w:rFonts w:ascii="Microsoft Sans Serif" w:eastAsia="Microsoft Sans Serif" w:hAnsi="Microsoft Sans Serif" w:cs="Microsoft Sans Serif"/>
          <w:strike/>
          <w:sz w:val="18"/>
          <w:szCs w:val="18"/>
        </w:rPr>
        <w:t>or lateral forces from other parts of</w:t>
      </w:r>
      <w:r w:rsidRPr="0028353B">
        <w:rPr>
          <w:rFonts w:ascii="Microsoft Sans Serif" w:eastAsia="Microsoft Sans Serif" w:hAnsi="Microsoft Sans Serif" w:cs="Microsoft Sans Serif"/>
          <w:sz w:val="18"/>
          <w:szCs w:val="18"/>
        </w:rPr>
        <w:t xml:space="preserve"> </w:t>
      </w:r>
      <w:r w:rsidRPr="0028353B">
        <w:rPr>
          <w:rFonts w:ascii="Microsoft Sans Serif" w:eastAsia="Microsoft Sans Serif" w:hAnsi="Microsoft Sans Serif" w:cs="Microsoft Sans Serif"/>
          <w:strike/>
          <w:sz w:val="18"/>
          <w:szCs w:val="18"/>
        </w:rPr>
        <w:t>the structure to the soil.</w:t>
      </w:r>
    </w:p>
    <w:p w14:paraId="02A78B9E" w14:textId="77777777" w:rsidR="0028353B" w:rsidRPr="003922CE" w:rsidRDefault="0028353B" w:rsidP="0028353B">
      <w:pPr>
        <w:widowControl w:val="0"/>
        <w:autoSpaceDE w:val="0"/>
        <w:autoSpaceDN w:val="0"/>
        <w:spacing w:before="234" w:after="0" w:afterAutospacing="0"/>
        <w:ind w:left="0" w:right="52" w:firstLine="0"/>
        <w:jc w:val="center"/>
        <w:outlineLvl w:val="1"/>
        <w:rPr>
          <w:rFonts w:ascii="Arial" w:eastAsia="Arial" w:hAnsi="Arial" w:cs="Arial"/>
          <w:b/>
          <w:bCs/>
          <w:sz w:val="24"/>
          <w:szCs w:val="24"/>
        </w:rPr>
      </w:pPr>
      <w:r w:rsidRPr="003922CE">
        <w:rPr>
          <w:rFonts w:ascii="Arial" w:eastAsia="Arial" w:hAnsi="Arial" w:cs="Arial"/>
          <w:b/>
          <w:bCs/>
          <w:sz w:val="24"/>
          <w:szCs w:val="24"/>
        </w:rPr>
        <w:t>SECTION</w:t>
      </w:r>
      <w:r w:rsidRPr="003922CE">
        <w:rPr>
          <w:rFonts w:ascii="Arial" w:eastAsia="Arial" w:hAnsi="Arial" w:cs="Arial"/>
          <w:b/>
          <w:bCs/>
          <w:spacing w:val="7"/>
          <w:sz w:val="24"/>
          <w:szCs w:val="24"/>
        </w:rPr>
        <w:t xml:space="preserve"> </w:t>
      </w:r>
      <w:r w:rsidRPr="003922CE">
        <w:rPr>
          <w:rFonts w:ascii="Arial" w:eastAsia="Arial" w:hAnsi="Arial" w:cs="Arial"/>
          <w:b/>
          <w:bCs/>
          <w:spacing w:val="-4"/>
          <w:sz w:val="24"/>
          <w:szCs w:val="24"/>
        </w:rPr>
        <w:t>1907</w:t>
      </w:r>
    </w:p>
    <w:p w14:paraId="70A3D53B" w14:textId="77777777" w:rsidR="0028353B" w:rsidRPr="003922CE" w:rsidRDefault="0028353B" w:rsidP="0028353B">
      <w:pPr>
        <w:widowControl w:val="0"/>
        <w:autoSpaceDE w:val="0"/>
        <w:autoSpaceDN w:val="0"/>
        <w:spacing w:before="18" w:after="0" w:afterAutospacing="0"/>
        <w:ind w:left="0" w:right="35" w:firstLine="0"/>
        <w:jc w:val="center"/>
        <w:rPr>
          <w:rFonts w:ascii="Arial" w:eastAsia="Microsoft Sans Serif" w:hAnsi="Microsoft Sans Serif" w:cs="Microsoft Sans Serif"/>
          <w:b/>
          <w:sz w:val="24"/>
          <w:szCs w:val="24"/>
        </w:rPr>
      </w:pPr>
      <w:r w:rsidRPr="003922CE">
        <w:rPr>
          <w:rFonts w:ascii="Arial" w:eastAsia="Microsoft Sans Serif" w:hAnsi="Microsoft Sans Serif" w:cs="Microsoft Sans Serif"/>
          <w:b/>
          <w:strike/>
          <w:sz w:val="24"/>
          <w:szCs w:val="24"/>
        </w:rPr>
        <w:t>MINIMUM</w:t>
      </w:r>
      <w:r w:rsidRPr="003922CE">
        <w:rPr>
          <w:rFonts w:ascii="Arial" w:eastAsia="Microsoft Sans Serif" w:hAnsi="Microsoft Sans Serif" w:cs="Microsoft Sans Serif"/>
          <w:b/>
          <w:strike/>
          <w:spacing w:val="12"/>
          <w:sz w:val="24"/>
          <w:szCs w:val="24"/>
        </w:rPr>
        <w:t xml:space="preserve"> </w:t>
      </w:r>
      <w:r w:rsidRPr="003922CE">
        <w:rPr>
          <w:rFonts w:ascii="Arial" w:eastAsia="Microsoft Sans Serif" w:hAnsi="Microsoft Sans Serif" w:cs="Microsoft Sans Serif"/>
          <w:b/>
          <w:strike/>
          <w:sz w:val="24"/>
          <w:szCs w:val="24"/>
        </w:rPr>
        <w:t>SLAB</w:t>
      </w:r>
      <w:r w:rsidRPr="003922CE">
        <w:rPr>
          <w:rFonts w:ascii="Arial" w:eastAsia="Microsoft Sans Serif" w:hAnsi="Microsoft Sans Serif" w:cs="Microsoft Sans Serif"/>
          <w:b/>
          <w:strike/>
          <w:spacing w:val="12"/>
          <w:sz w:val="24"/>
          <w:szCs w:val="24"/>
        </w:rPr>
        <w:t xml:space="preserve"> </w:t>
      </w:r>
      <w:r w:rsidRPr="003922CE">
        <w:rPr>
          <w:rFonts w:ascii="Arial" w:eastAsia="Microsoft Sans Serif" w:hAnsi="Microsoft Sans Serif" w:cs="Microsoft Sans Serif"/>
          <w:b/>
          <w:strike/>
          <w:sz w:val="24"/>
          <w:szCs w:val="24"/>
        </w:rPr>
        <w:t>PROVISIONS</w:t>
      </w:r>
      <w:r w:rsidRPr="003922CE">
        <w:rPr>
          <w:rFonts w:ascii="Arial" w:eastAsia="Microsoft Sans Serif" w:hAnsi="Microsoft Sans Serif" w:cs="Microsoft Sans Serif"/>
          <w:b/>
          <w:spacing w:val="59"/>
          <w:w w:val="150"/>
          <w:sz w:val="24"/>
          <w:szCs w:val="24"/>
        </w:rPr>
        <w:t xml:space="preserve"> </w:t>
      </w:r>
      <w:r w:rsidRPr="003922CE">
        <w:rPr>
          <w:rFonts w:ascii="Arial" w:eastAsia="Microsoft Sans Serif" w:hAnsi="Microsoft Sans Serif" w:cs="Microsoft Sans Serif"/>
          <w:b/>
          <w:sz w:val="24"/>
          <w:szCs w:val="24"/>
          <w:u w:val="single"/>
        </w:rPr>
        <w:t>SLABS-ON-</w:t>
      </w:r>
      <w:r w:rsidRPr="003922CE">
        <w:rPr>
          <w:rFonts w:ascii="Arial" w:eastAsia="Microsoft Sans Serif" w:hAnsi="Microsoft Sans Serif" w:cs="Microsoft Sans Serif"/>
          <w:b/>
          <w:spacing w:val="-2"/>
          <w:sz w:val="24"/>
          <w:szCs w:val="24"/>
          <w:u w:val="single"/>
        </w:rPr>
        <w:t>GROUND</w:t>
      </w:r>
    </w:p>
    <w:p w14:paraId="5838386A" w14:textId="77777777" w:rsidR="0028353B" w:rsidRPr="0028353B" w:rsidRDefault="0028353B" w:rsidP="0028353B">
      <w:pPr>
        <w:widowControl w:val="0"/>
        <w:autoSpaceDE w:val="0"/>
        <w:autoSpaceDN w:val="0"/>
        <w:spacing w:before="113" w:after="0" w:afterAutospacing="0"/>
        <w:ind w:left="0" w:firstLine="0"/>
        <w:rPr>
          <w:rFonts w:ascii="Arial" w:eastAsia="Microsoft Sans Serif" w:hAnsi="Microsoft Sans Serif" w:cs="Microsoft Sans Serif"/>
          <w:b/>
          <w:sz w:val="18"/>
          <w:szCs w:val="18"/>
        </w:rPr>
      </w:pPr>
    </w:p>
    <w:p w14:paraId="7FD90E59" w14:textId="77777777" w:rsidR="0028353B" w:rsidRPr="0028353B" w:rsidRDefault="0028353B" w:rsidP="0028353B">
      <w:pPr>
        <w:widowControl w:val="0"/>
        <w:autoSpaceDE w:val="0"/>
        <w:autoSpaceDN w:val="0"/>
        <w:spacing w:before="1" w:after="0" w:afterAutospacing="0"/>
        <w:ind w:left="190" w:firstLine="0"/>
        <w:outlineLvl w:val="5"/>
        <w:rPr>
          <w:rFonts w:ascii="Arial" w:eastAsia="Arial" w:hAnsi="Arial" w:cs="Arial"/>
          <w:b/>
          <w:bCs/>
          <w:sz w:val="18"/>
          <w:szCs w:val="18"/>
        </w:rPr>
      </w:pPr>
      <w:r w:rsidRPr="0028353B">
        <w:rPr>
          <w:rFonts w:ascii="Arial" w:eastAsia="Arial" w:hAnsi="Arial" w:cs="Arial"/>
          <w:b/>
          <w:bCs/>
          <w:sz w:val="18"/>
          <w:szCs w:val="18"/>
        </w:rPr>
        <w:t>Add</w:t>
      </w:r>
      <w:r w:rsidRPr="0028353B">
        <w:rPr>
          <w:rFonts w:ascii="Arial" w:eastAsia="Arial" w:hAnsi="Arial" w:cs="Arial"/>
          <w:b/>
          <w:bCs/>
          <w:spacing w:val="-4"/>
          <w:sz w:val="18"/>
          <w:szCs w:val="18"/>
        </w:rPr>
        <w:t xml:space="preserve"> </w:t>
      </w:r>
      <w:r w:rsidRPr="0028353B">
        <w:rPr>
          <w:rFonts w:ascii="Arial" w:eastAsia="Arial" w:hAnsi="Arial" w:cs="Arial"/>
          <w:b/>
          <w:bCs/>
          <w:sz w:val="18"/>
          <w:szCs w:val="18"/>
        </w:rPr>
        <w:t>new</w:t>
      </w:r>
      <w:r w:rsidRPr="0028353B">
        <w:rPr>
          <w:rFonts w:ascii="Arial" w:eastAsia="Arial" w:hAnsi="Arial" w:cs="Arial"/>
          <w:b/>
          <w:bCs/>
          <w:spacing w:val="-4"/>
          <w:sz w:val="18"/>
          <w:szCs w:val="18"/>
        </w:rPr>
        <w:t xml:space="preserve"> </w:t>
      </w:r>
      <w:r w:rsidRPr="0028353B">
        <w:rPr>
          <w:rFonts w:ascii="Arial" w:eastAsia="Arial" w:hAnsi="Arial" w:cs="Arial"/>
          <w:b/>
          <w:bCs/>
          <w:sz w:val="18"/>
          <w:szCs w:val="18"/>
        </w:rPr>
        <w:t>text</w:t>
      </w:r>
      <w:r w:rsidRPr="0028353B">
        <w:rPr>
          <w:rFonts w:ascii="Arial" w:eastAsia="Arial" w:hAnsi="Arial" w:cs="Arial"/>
          <w:b/>
          <w:bCs/>
          <w:spacing w:val="-3"/>
          <w:sz w:val="18"/>
          <w:szCs w:val="18"/>
        </w:rPr>
        <w:t xml:space="preserve"> </w:t>
      </w:r>
      <w:r w:rsidRPr="0028353B">
        <w:rPr>
          <w:rFonts w:ascii="Arial" w:eastAsia="Arial" w:hAnsi="Arial" w:cs="Arial"/>
          <w:b/>
          <w:bCs/>
          <w:sz w:val="18"/>
          <w:szCs w:val="18"/>
        </w:rPr>
        <w:t>as</w:t>
      </w:r>
      <w:r w:rsidRPr="0028353B">
        <w:rPr>
          <w:rFonts w:ascii="Arial" w:eastAsia="Arial" w:hAnsi="Arial" w:cs="Arial"/>
          <w:b/>
          <w:bCs/>
          <w:spacing w:val="-4"/>
          <w:sz w:val="18"/>
          <w:szCs w:val="18"/>
        </w:rPr>
        <w:t xml:space="preserve"> </w:t>
      </w:r>
      <w:r w:rsidRPr="0028353B">
        <w:rPr>
          <w:rFonts w:ascii="Arial" w:eastAsia="Arial" w:hAnsi="Arial" w:cs="Arial"/>
          <w:b/>
          <w:bCs/>
          <w:spacing w:val="-2"/>
          <w:sz w:val="18"/>
          <w:szCs w:val="18"/>
        </w:rPr>
        <w:t>follows:</w:t>
      </w:r>
    </w:p>
    <w:p w14:paraId="4379C549" w14:textId="61A870A8" w:rsidR="00C65527" w:rsidRPr="00C65527" w:rsidRDefault="00C65527" w:rsidP="00C65527">
      <w:pPr>
        <w:widowControl w:val="0"/>
        <w:autoSpaceDE w:val="0"/>
        <w:autoSpaceDN w:val="0"/>
        <w:spacing w:before="303" w:after="0" w:afterAutospacing="0" w:line="316" w:lineRule="auto"/>
        <w:ind w:left="190" w:right="903" w:firstLine="0"/>
        <w:rPr>
          <w:rFonts w:ascii="Microsoft Sans Serif" w:eastAsia="Microsoft Sans Serif" w:hAnsi="Microsoft Sans Serif" w:cs="Microsoft Sans Serif"/>
          <w:sz w:val="18"/>
          <w:szCs w:val="18"/>
          <w:u w:val="single"/>
        </w:rPr>
      </w:pPr>
      <w:r w:rsidRPr="00C65527">
        <w:rPr>
          <w:rFonts w:ascii="Microsoft Sans Serif" w:eastAsia="Microsoft Sans Serif" w:hAnsi="Microsoft Sans Serif" w:cs="Microsoft Sans Serif"/>
          <w:noProof/>
          <w:sz w:val="18"/>
          <w:szCs w:val="18"/>
          <w:u w:val="single"/>
        </w:rPr>
        <mc:AlternateContent>
          <mc:Choice Requires="wps">
            <w:drawing>
              <wp:anchor distT="0" distB="0" distL="0" distR="0" simplePos="0" relativeHeight="252029952" behindDoc="1" locked="0" layoutInCell="1" allowOverlap="1" wp14:anchorId="5887A53E" wp14:editId="66DB3295">
                <wp:simplePos x="0" y="0"/>
                <wp:positionH relativeFrom="page">
                  <wp:posOffset>4410075</wp:posOffset>
                </wp:positionH>
                <wp:positionV relativeFrom="paragraph">
                  <wp:posOffset>657208</wp:posOffset>
                </wp:positionV>
                <wp:extent cx="28575" cy="1270"/>
                <wp:effectExtent l="0" t="0" r="0" b="0"/>
                <wp:wrapNone/>
                <wp:docPr id="1942144182" name="Graphic 3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270"/>
                        </a:xfrm>
                        <a:custGeom>
                          <a:avLst/>
                          <a:gdLst/>
                          <a:ahLst/>
                          <a:cxnLst/>
                          <a:rect l="l" t="t" r="r" b="b"/>
                          <a:pathLst>
                            <a:path w="28575">
                              <a:moveTo>
                                <a:pt x="0" y="0"/>
                              </a:moveTo>
                              <a:lnTo>
                                <a:pt x="285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B87A2E" id="Graphic 3203" o:spid="_x0000_s1026" style="position:absolute;margin-left:347.25pt;margin-top:51.75pt;width:2.25pt;height:.1pt;z-index:-251286528;visibility:visible;mso-wrap-style:square;mso-wrap-distance-left:0;mso-wrap-distance-top:0;mso-wrap-distance-right:0;mso-wrap-distance-bottom:0;mso-position-horizontal:absolute;mso-position-horizontal-relative:page;mso-position-vertical:absolute;mso-position-vertical-relative:text;v-text-anchor:top" coordsize="28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" path="m,l28575,e" filled="f">
                <v:path arrowok="t"/>
                <w10:wrap anchorx="page"/>
              </v:shape>
            </w:pict>
          </mc:Fallback>
        </mc:AlternateContent>
      </w:r>
      <w:r w:rsidRPr="00C65527">
        <w:rPr>
          <w:rFonts w:ascii="Arial" w:eastAsia="Microsoft Sans Serif" w:hAnsi="Microsoft Sans Serif" w:cs="Microsoft Sans Serif"/>
          <w:b/>
          <w:sz w:val="18"/>
          <w:szCs w:val="18"/>
          <w:u w:val="single"/>
        </w:rPr>
        <w:t>1907.1</w:t>
      </w:r>
      <w:r w:rsidRPr="00C65527">
        <w:rPr>
          <w:rFonts w:ascii="Arial" w:eastAsia="Microsoft Sans Serif" w:hAnsi="Microsoft Sans Serif" w:cs="Microsoft Sans Serif"/>
          <w:b/>
          <w:spacing w:val="-6"/>
          <w:sz w:val="18"/>
          <w:szCs w:val="18"/>
          <w:u w:val="single"/>
        </w:rPr>
        <w:t xml:space="preserve"> </w:t>
      </w:r>
      <w:r w:rsidRPr="00C65527">
        <w:rPr>
          <w:rFonts w:ascii="Arial" w:eastAsia="Microsoft Sans Serif" w:hAnsi="Microsoft Sans Serif" w:cs="Microsoft Sans Serif"/>
          <w:b/>
          <w:sz w:val="18"/>
          <w:szCs w:val="18"/>
          <w:u w:val="single"/>
        </w:rPr>
        <w:t>Structural</w:t>
      </w:r>
      <w:r w:rsidRPr="00C65527">
        <w:rPr>
          <w:rFonts w:ascii="Arial" w:eastAsia="Microsoft Sans Serif" w:hAnsi="Microsoft Sans Serif" w:cs="Microsoft Sans Serif"/>
          <w:b/>
          <w:spacing w:val="-5"/>
          <w:sz w:val="18"/>
          <w:szCs w:val="18"/>
          <w:u w:val="single"/>
        </w:rPr>
        <w:t xml:space="preserve"> </w:t>
      </w:r>
      <w:r w:rsidRPr="00C65527">
        <w:rPr>
          <w:rFonts w:ascii="Arial" w:eastAsia="Microsoft Sans Serif" w:hAnsi="Microsoft Sans Serif" w:cs="Microsoft Sans Serif"/>
          <w:b/>
          <w:sz w:val="18"/>
          <w:szCs w:val="18"/>
          <w:u w:val="single"/>
        </w:rPr>
        <w:t>slabs-on-ground.</w:t>
      </w:r>
      <w:r w:rsidRPr="00C65527">
        <w:rPr>
          <w:rFonts w:ascii="Arial" w:eastAsia="Microsoft Sans Serif" w:hAnsi="Microsoft Sans Serif" w:cs="Microsoft Sans Serif"/>
          <w:b/>
          <w:spacing w:val="-13"/>
          <w:sz w:val="18"/>
          <w:szCs w:val="18"/>
          <w:u w:val="single"/>
        </w:rPr>
        <w:t xml:space="preserve"> </w:t>
      </w:r>
      <w:r w:rsidRPr="00C65527">
        <w:rPr>
          <w:rFonts w:ascii="Microsoft Sans Serif" w:eastAsia="Microsoft Sans Serif" w:hAnsi="Microsoft Sans Serif" w:cs="Microsoft Sans Serif"/>
          <w:sz w:val="18"/>
          <w:szCs w:val="18"/>
          <w:u w:val="single"/>
        </w:rPr>
        <w:t>Structural concrete</w:t>
      </w:r>
      <w:r w:rsidRPr="00C65527">
        <w:rPr>
          <w:rFonts w:ascii="Microsoft Sans Serif" w:eastAsia="Microsoft Sans Serif" w:hAnsi="Microsoft Sans Serif" w:cs="Microsoft Sans Serif"/>
          <w:spacing w:val="40"/>
          <w:sz w:val="18"/>
          <w:szCs w:val="18"/>
          <w:u w:val="single"/>
        </w:rPr>
        <w:t xml:space="preserve"> </w:t>
      </w:r>
      <w:r w:rsidRPr="00C65527">
        <w:rPr>
          <w:rFonts w:ascii="Microsoft Sans Serif" w:eastAsia="Microsoft Sans Serif" w:hAnsi="Microsoft Sans Serif" w:cs="Microsoft Sans Serif"/>
          <w:sz w:val="18"/>
          <w:szCs w:val="18"/>
          <w:u w:val="single"/>
        </w:rPr>
        <w:t>slabs-on-ground shall comply with all applicable provisions of this Chapter. Slabs-on-ground shall be considered structural concrete</w:t>
      </w:r>
      <w:r w:rsidRPr="00C65527">
        <w:rPr>
          <w:rFonts w:ascii="Microsoft Sans Serif" w:eastAsia="Microsoft Sans Serif" w:hAnsi="Microsoft Sans Serif" w:cs="Microsoft Sans Serif"/>
          <w:spacing w:val="40"/>
          <w:sz w:val="18"/>
          <w:szCs w:val="18"/>
          <w:u w:val="single"/>
        </w:rPr>
        <w:t xml:space="preserve"> </w:t>
      </w:r>
      <w:r w:rsidRPr="00C65527">
        <w:rPr>
          <w:rFonts w:ascii="Microsoft Sans Serif" w:eastAsia="Microsoft Sans Serif" w:hAnsi="Microsoft Sans Serif" w:cs="Microsoft Sans Serif"/>
          <w:sz w:val="18"/>
          <w:szCs w:val="18"/>
          <w:u w:val="single"/>
        </w:rPr>
        <w:t>where required by ACI 318 or</w:t>
      </w:r>
      <w:r w:rsidRPr="00C65527">
        <w:rPr>
          <w:rFonts w:ascii="Microsoft Sans Serif" w:eastAsia="Microsoft Sans Serif" w:hAnsi="Microsoft Sans Serif" w:cs="Microsoft Sans Serif"/>
          <w:spacing w:val="-2"/>
          <w:sz w:val="18"/>
          <w:szCs w:val="18"/>
          <w:u w:val="single"/>
        </w:rPr>
        <w:t xml:space="preserve"> </w:t>
      </w:r>
      <w:proofErr w:type="gramStart"/>
      <w:r w:rsidRPr="00C65527">
        <w:rPr>
          <w:rFonts w:ascii="Microsoft Sans Serif" w:eastAsia="Microsoft Sans Serif" w:hAnsi="Microsoft Sans Serif" w:cs="Microsoft Sans Serif"/>
          <w:sz w:val="18"/>
          <w:szCs w:val="18"/>
          <w:u w:val="single"/>
        </w:rPr>
        <w:t>where</w:t>
      </w:r>
      <w:proofErr w:type="gramEnd"/>
      <w:r w:rsidRPr="00C65527">
        <w:rPr>
          <w:rFonts w:ascii="Microsoft Sans Serif" w:eastAsia="Microsoft Sans Serif" w:hAnsi="Microsoft Sans Serif" w:cs="Microsoft Sans Serif"/>
          <w:sz w:val="18"/>
          <w:szCs w:val="18"/>
          <w:u w:val="single"/>
        </w:rPr>
        <w:t xml:space="preserve"> designed to:</w:t>
      </w:r>
      <w:r w:rsidRPr="00C65527">
        <w:rPr>
          <w:rFonts w:ascii="Microsoft Sans Serif" w:eastAsia="Microsoft Sans Serif" w:hAnsi="Microsoft Sans Serif" w:cs="Microsoft Sans Serif"/>
          <w:spacing w:val="-2"/>
          <w:sz w:val="18"/>
          <w:szCs w:val="18"/>
          <w:u w:val="single"/>
        </w:rPr>
        <w:t xml:space="preserve"> </w:t>
      </w:r>
      <w:r w:rsidRPr="00C65527">
        <w:rPr>
          <w:rFonts w:ascii="Microsoft Sans Serif" w:eastAsia="Microsoft Sans Serif" w:hAnsi="Microsoft Sans Serif" w:cs="Microsoft Sans Serif"/>
          <w:strike/>
          <w:sz w:val="18"/>
          <w:szCs w:val="18"/>
          <w:u w:val="single"/>
        </w:rPr>
        <w:t>one of the following:</w:t>
      </w:r>
    </w:p>
    <w:p w14:paraId="31926780" w14:textId="77777777" w:rsidR="00C65527" w:rsidRPr="00C65527" w:rsidRDefault="00C65527" w:rsidP="00C65527">
      <w:pPr>
        <w:widowControl w:val="0"/>
        <w:tabs>
          <w:tab w:val="left" w:pos="804"/>
        </w:tabs>
        <w:autoSpaceDE w:val="0"/>
        <w:autoSpaceDN w:val="0"/>
        <w:spacing w:before="92" w:after="0" w:afterAutospacing="0"/>
        <w:ind w:left="804" w:hanging="254"/>
        <w:rPr>
          <w:rFonts w:ascii="Microsoft Sans Serif" w:eastAsia="Microsoft Sans Serif" w:hAnsi="Microsoft Sans Serif" w:cs="Microsoft Sans Serif"/>
          <w:sz w:val="18"/>
          <w:u w:val="single"/>
        </w:rPr>
      </w:pPr>
      <w:r w:rsidRPr="00C65527">
        <w:rPr>
          <w:rFonts w:ascii="Microsoft Sans Serif" w:eastAsia="Microsoft Sans Serif" w:hAnsi="Microsoft Sans Serif" w:cs="Microsoft Sans Serif"/>
          <w:w w:val="99"/>
          <w:sz w:val="18"/>
          <w:u w:val="single"/>
        </w:rPr>
        <w:t>1.</w:t>
      </w:r>
      <w:r w:rsidRPr="00C65527">
        <w:rPr>
          <w:rFonts w:ascii="Microsoft Sans Serif" w:eastAsia="Microsoft Sans Serif" w:hAnsi="Microsoft Sans Serif" w:cs="Microsoft Sans Serif"/>
          <w:w w:val="99"/>
          <w:sz w:val="18"/>
          <w:u w:val="single"/>
        </w:rPr>
        <w:tab/>
      </w:r>
      <w:r w:rsidRPr="00C65527">
        <w:rPr>
          <w:rFonts w:ascii="Microsoft Sans Serif" w:eastAsia="Microsoft Sans Serif" w:hAnsi="Microsoft Sans Serif" w:cs="Microsoft Sans Serif"/>
          <w:sz w:val="18"/>
          <w:u w:val="single"/>
        </w:rPr>
        <w:t>Transmit</w:t>
      </w:r>
      <w:r w:rsidRPr="00C65527">
        <w:rPr>
          <w:rFonts w:ascii="Microsoft Sans Serif" w:eastAsia="Microsoft Sans Serif" w:hAnsi="Microsoft Sans Serif" w:cs="Microsoft Sans Serif"/>
          <w:spacing w:val="-6"/>
          <w:sz w:val="18"/>
          <w:u w:val="single"/>
        </w:rPr>
        <w:t xml:space="preserve"> </w:t>
      </w:r>
      <w:r w:rsidRPr="00C65527">
        <w:rPr>
          <w:rFonts w:ascii="Microsoft Sans Serif" w:eastAsia="Microsoft Sans Serif" w:hAnsi="Microsoft Sans Serif" w:cs="Microsoft Sans Serif"/>
          <w:sz w:val="18"/>
          <w:u w:val="single"/>
        </w:rPr>
        <w:t>vertical</w:t>
      </w:r>
      <w:r w:rsidRPr="00C65527">
        <w:rPr>
          <w:rFonts w:ascii="Microsoft Sans Serif" w:eastAsia="Microsoft Sans Serif" w:hAnsi="Microsoft Sans Serif" w:cs="Microsoft Sans Serif"/>
          <w:spacing w:val="-9"/>
          <w:sz w:val="18"/>
          <w:u w:val="single"/>
        </w:rPr>
        <w:t xml:space="preserve"> </w:t>
      </w:r>
      <w:r w:rsidRPr="00C65527">
        <w:rPr>
          <w:rFonts w:ascii="Microsoft Sans Serif" w:eastAsia="Microsoft Sans Serif" w:hAnsi="Microsoft Sans Serif" w:cs="Microsoft Sans Serif"/>
          <w:sz w:val="18"/>
          <w:u w:val="single"/>
        </w:rPr>
        <w:t>loads</w:t>
      </w:r>
      <w:r w:rsidRPr="00C65527">
        <w:rPr>
          <w:rFonts w:ascii="Microsoft Sans Serif" w:eastAsia="Microsoft Sans Serif" w:hAnsi="Microsoft Sans Serif" w:cs="Microsoft Sans Serif"/>
          <w:spacing w:val="-5"/>
          <w:sz w:val="18"/>
          <w:u w:val="single"/>
        </w:rPr>
        <w:t xml:space="preserve"> </w:t>
      </w:r>
      <w:r w:rsidRPr="00C65527">
        <w:rPr>
          <w:rFonts w:ascii="Microsoft Sans Serif" w:eastAsia="Microsoft Sans Serif" w:hAnsi="Microsoft Sans Serif" w:cs="Microsoft Sans Serif"/>
          <w:sz w:val="18"/>
          <w:u w:val="single"/>
        </w:rPr>
        <w:t>or</w:t>
      </w:r>
      <w:r w:rsidRPr="00C65527">
        <w:rPr>
          <w:rFonts w:ascii="Microsoft Sans Serif" w:eastAsia="Microsoft Sans Serif" w:hAnsi="Microsoft Sans Serif" w:cs="Microsoft Sans Serif"/>
          <w:spacing w:val="-4"/>
          <w:sz w:val="18"/>
          <w:u w:val="single"/>
        </w:rPr>
        <w:t xml:space="preserve"> </w:t>
      </w:r>
      <w:r w:rsidRPr="00C65527">
        <w:rPr>
          <w:rFonts w:ascii="Microsoft Sans Serif" w:eastAsia="Microsoft Sans Serif" w:hAnsi="Microsoft Sans Serif" w:cs="Microsoft Sans Serif"/>
          <w:strike/>
          <w:sz w:val="18"/>
          <w:u w:val="single"/>
        </w:rPr>
        <w:t>resist</w:t>
      </w:r>
      <w:r w:rsidRPr="00C65527">
        <w:rPr>
          <w:rFonts w:ascii="Microsoft Sans Serif" w:eastAsia="Microsoft Sans Serif" w:hAnsi="Microsoft Sans Serif" w:cs="Microsoft Sans Serif"/>
          <w:sz w:val="18"/>
          <w:u w:val="single"/>
        </w:rPr>
        <w:t xml:space="preserve"> lateral</w:t>
      </w:r>
      <w:r w:rsidRPr="00C65527">
        <w:rPr>
          <w:rFonts w:ascii="Microsoft Sans Serif" w:eastAsia="Microsoft Sans Serif" w:hAnsi="Microsoft Sans Serif" w:cs="Microsoft Sans Serif"/>
          <w:spacing w:val="-5"/>
          <w:sz w:val="18"/>
          <w:u w:val="single"/>
        </w:rPr>
        <w:t xml:space="preserve"> </w:t>
      </w:r>
      <w:r w:rsidRPr="00C65527">
        <w:rPr>
          <w:rFonts w:ascii="Microsoft Sans Serif" w:eastAsia="Microsoft Sans Serif" w:hAnsi="Microsoft Sans Serif" w:cs="Microsoft Sans Serif"/>
          <w:sz w:val="18"/>
          <w:u w:val="single"/>
        </w:rPr>
        <w:t>forces</w:t>
      </w:r>
      <w:r w:rsidRPr="00C65527">
        <w:rPr>
          <w:rFonts w:ascii="Microsoft Sans Serif" w:eastAsia="Microsoft Sans Serif" w:hAnsi="Microsoft Sans Serif" w:cs="Microsoft Sans Serif"/>
          <w:spacing w:val="-5"/>
          <w:sz w:val="18"/>
          <w:u w:val="single"/>
        </w:rPr>
        <w:t xml:space="preserve"> </w:t>
      </w:r>
      <w:r w:rsidRPr="00C65527">
        <w:rPr>
          <w:rFonts w:ascii="Microsoft Sans Serif" w:eastAsia="Microsoft Sans Serif" w:hAnsi="Microsoft Sans Serif" w:cs="Microsoft Sans Serif"/>
          <w:sz w:val="18"/>
          <w:u w:val="single"/>
        </w:rPr>
        <w:t>from</w:t>
      </w:r>
      <w:r w:rsidRPr="00C65527">
        <w:rPr>
          <w:rFonts w:ascii="Microsoft Sans Serif" w:eastAsia="Microsoft Sans Serif" w:hAnsi="Microsoft Sans Serif" w:cs="Microsoft Sans Serif"/>
          <w:spacing w:val="-4"/>
          <w:sz w:val="18"/>
          <w:u w:val="single"/>
        </w:rPr>
        <w:t xml:space="preserve"> </w:t>
      </w:r>
      <w:r w:rsidRPr="00C65527">
        <w:rPr>
          <w:rFonts w:ascii="Microsoft Sans Serif" w:eastAsia="Microsoft Sans Serif" w:hAnsi="Microsoft Sans Serif" w:cs="Microsoft Sans Serif"/>
          <w:sz w:val="18"/>
          <w:u w:val="single"/>
        </w:rPr>
        <w:t>other</w:t>
      </w:r>
      <w:r w:rsidRPr="00C65527">
        <w:rPr>
          <w:rFonts w:ascii="Microsoft Sans Serif" w:eastAsia="Microsoft Sans Serif" w:hAnsi="Microsoft Sans Serif" w:cs="Microsoft Sans Serif"/>
          <w:spacing w:val="-5"/>
          <w:sz w:val="18"/>
          <w:u w:val="single"/>
        </w:rPr>
        <w:t xml:space="preserve"> </w:t>
      </w:r>
      <w:r w:rsidRPr="00C65527">
        <w:rPr>
          <w:rFonts w:ascii="Microsoft Sans Serif" w:eastAsia="Microsoft Sans Serif" w:hAnsi="Microsoft Sans Serif" w:cs="Microsoft Sans Serif"/>
          <w:sz w:val="18"/>
          <w:u w:val="single"/>
        </w:rPr>
        <w:t>parts</w:t>
      </w:r>
      <w:r w:rsidRPr="00C65527">
        <w:rPr>
          <w:rFonts w:ascii="Microsoft Sans Serif" w:eastAsia="Microsoft Sans Serif" w:hAnsi="Microsoft Sans Serif" w:cs="Microsoft Sans Serif"/>
          <w:spacing w:val="-4"/>
          <w:sz w:val="18"/>
          <w:u w:val="single"/>
        </w:rPr>
        <w:t xml:space="preserve"> </w:t>
      </w:r>
      <w:r w:rsidRPr="00C65527">
        <w:rPr>
          <w:rFonts w:ascii="Microsoft Sans Serif" w:eastAsia="Microsoft Sans Serif" w:hAnsi="Microsoft Sans Serif" w:cs="Microsoft Sans Serif"/>
          <w:sz w:val="18"/>
          <w:u w:val="single"/>
        </w:rPr>
        <w:t>of</w:t>
      </w:r>
      <w:r w:rsidRPr="00C65527">
        <w:rPr>
          <w:rFonts w:ascii="Microsoft Sans Serif" w:eastAsia="Microsoft Sans Serif" w:hAnsi="Microsoft Sans Serif" w:cs="Microsoft Sans Serif"/>
          <w:spacing w:val="-5"/>
          <w:sz w:val="18"/>
          <w:u w:val="single"/>
        </w:rPr>
        <w:t xml:space="preserve"> </w:t>
      </w:r>
      <w:r w:rsidRPr="00C65527">
        <w:rPr>
          <w:rFonts w:ascii="Microsoft Sans Serif" w:eastAsia="Microsoft Sans Serif" w:hAnsi="Microsoft Sans Serif" w:cs="Microsoft Sans Serif"/>
          <w:sz w:val="18"/>
          <w:u w:val="single"/>
        </w:rPr>
        <w:t>the</w:t>
      </w:r>
      <w:r w:rsidRPr="00C65527">
        <w:rPr>
          <w:rFonts w:ascii="Microsoft Sans Serif" w:eastAsia="Microsoft Sans Serif" w:hAnsi="Microsoft Sans Serif" w:cs="Microsoft Sans Serif"/>
          <w:spacing w:val="-4"/>
          <w:sz w:val="18"/>
          <w:u w:val="single"/>
        </w:rPr>
        <w:t xml:space="preserve"> </w:t>
      </w:r>
      <w:r w:rsidRPr="00C65527">
        <w:rPr>
          <w:rFonts w:ascii="Microsoft Sans Serif" w:eastAsia="Microsoft Sans Serif" w:hAnsi="Microsoft Sans Serif" w:cs="Microsoft Sans Serif"/>
          <w:sz w:val="18"/>
          <w:u w:val="single"/>
        </w:rPr>
        <w:t>structure</w:t>
      </w:r>
      <w:r w:rsidRPr="00C65527">
        <w:rPr>
          <w:rFonts w:ascii="Microsoft Sans Serif" w:eastAsia="Microsoft Sans Serif" w:hAnsi="Microsoft Sans Serif" w:cs="Microsoft Sans Serif"/>
          <w:spacing w:val="-5"/>
          <w:sz w:val="18"/>
          <w:u w:val="single"/>
        </w:rPr>
        <w:t xml:space="preserve"> </w:t>
      </w:r>
      <w:r w:rsidRPr="00C65527">
        <w:rPr>
          <w:rFonts w:ascii="Microsoft Sans Serif" w:eastAsia="Microsoft Sans Serif" w:hAnsi="Microsoft Sans Serif" w:cs="Microsoft Sans Serif"/>
          <w:sz w:val="18"/>
          <w:u w:val="single"/>
        </w:rPr>
        <w:t>to</w:t>
      </w:r>
      <w:r w:rsidRPr="00C65527">
        <w:rPr>
          <w:rFonts w:ascii="Microsoft Sans Serif" w:eastAsia="Microsoft Sans Serif" w:hAnsi="Microsoft Sans Serif" w:cs="Microsoft Sans Serif"/>
          <w:spacing w:val="-4"/>
          <w:sz w:val="18"/>
          <w:u w:val="single"/>
        </w:rPr>
        <w:t xml:space="preserve"> </w:t>
      </w:r>
      <w:r w:rsidRPr="00C65527">
        <w:rPr>
          <w:rFonts w:ascii="Microsoft Sans Serif" w:eastAsia="Microsoft Sans Serif" w:hAnsi="Microsoft Sans Serif" w:cs="Microsoft Sans Serif"/>
          <w:sz w:val="18"/>
          <w:u w:val="single"/>
        </w:rPr>
        <w:t>the</w:t>
      </w:r>
      <w:r w:rsidRPr="00C65527">
        <w:rPr>
          <w:rFonts w:ascii="Microsoft Sans Serif" w:eastAsia="Microsoft Sans Serif" w:hAnsi="Microsoft Sans Serif" w:cs="Microsoft Sans Serif"/>
          <w:spacing w:val="-5"/>
          <w:sz w:val="18"/>
          <w:u w:val="single"/>
        </w:rPr>
        <w:t xml:space="preserve"> </w:t>
      </w:r>
      <w:r w:rsidRPr="00C65527">
        <w:rPr>
          <w:rFonts w:ascii="Microsoft Sans Serif" w:eastAsia="Microsoft Sans Serif" w:hAnsi="Microsoft Sans Serif" w:cs="Microsoft Sans Serif"/>
          <w:sz w:val="18"/>
          <w:u w:val="single"/>
        </w:rPr>
        <w:t>soil</w:t>
      </w:r>
      <w:r w:rsidRPr="00C65527">
        <w:rPr>
          <w:rFonts w:ascii="Microsoft Sans Serif" w:eastAsia="Microsoft Sans Serif" w:hAnsi="Microsoft Sans Serif" w:cs="Microsoft Sans Serif"/>
          <w:strike/>
          <w:sz w:val="18"/>
          <w:u w:val="single"/>
        </w:rPr>
        <w:t>.</w:t>
      </w:r>
      <w:r w:rsidRPr="00C65527">
        <w:rPr>
          <w:rFonts w:ascii="Microsoft Sans Serif" w:eastAsia="Microsoft Sans Serif" w:hAnsi="Microsoft Sans Serif" w:cs="Microsoft Sans Serif"/>
          <w:spacing w:val="-12"/>
          <w:sz w:val="18"/>
          <w:u w:val="single"/>
        </w:rPr>
        <w:t xml:space="preserve"> </w:t>
      </w:r>
      <w:r w:rsidRPr="00C65527">
        <w:rPr>
          <w:rFonts w:ascii="Microsoft Sans Serif" w:eastAsia="Microsoft Sans Serif" w:hAnsi="Microsoft Sans Serif" w:cs="Microsoft Sans Serif"/>
          <w:spacing w:val="-5"/>
          <w:sz w:val="18"/>
          <w:u w:val="single"/>
        </w:rPr>
        <w:t>or</w:t>
      </w:r>
    </w:p>
    <w:p w14:paraId="58995524" w14:textId="15F6C2C9" w:rsidR="00C65527" w:rsidRPr="00C65527" w:rsidRDefault="00C65527" w:rsidP="00C65527">
      <w:pPr>
        <w:widowControl w:val="0"/>
        <w:tabs>
          <w:tab w:val="left" w:pos="804"/>
        </w:tabs>
        <w:autoSpaceDE w:val="0"/>
        <w:autoSpaceDN w:val="0"/>
        <w:spacing w:before="171" w:after="0" w:afterAutospacing="0"/>
        <w:ind w:left="804" w:hanging="254"/>
        <w:rPr>
          <w:rFonts w:ascii="Microsoft Sans Serif" w:eastAsia="Microsoft Sans Serif" w:hAnsi="Microsoft Sans Serif" w:cs="Microsoft Sans Serif"/>
          <w:sz w:val="18"/>
          <w:u w:val="single"/>
        </w:rPr>
      </w:pPr>
      <w:r w:rsidRPr="00C65527">
        <w:rPr>
          <w:rFonts w:ascii="Microsoft Sans Serif" w:eastAsia="Microsoft Sans Serif" w:hAnsi="Microsoft Sans Serif" w:cs="Microsoft Sans Serif"/>
          <w:w w:val="99"/>
          <w:sz w:val="18"/>
          <w:u w:val="single"/>
        </w:rPr>
        <w:t>2.</w:t>
      </w:r>
      <w:r w:rsidRPr="00C65527">
        <w:rPr>
          <w:rFonts w:ascii="Microsoft Sans Serif" w:eastAsia="Microsoft Sans Serif" w:hAnsi="Microsoft Sans Serif" w:cs="Microsoft Sans Serif"/>
          <w:w w:val="99"/>
          <w:sz w:val="18"/>
          <w:u w:val="single"/>
        </w:rPr>
        <w:tab/>
      </w:r>
      <w:r w:rsidRPr="00C65527">
        <w:rPr>
          <w:rFonts w:ascii="Microsoft Sans Serif" w:eastAsia="Microsoft Sans Serif" w:hAnsi="Microsoft Sans Serif" w:cs="Microsoft Sans Serif"/>
          <w:sz w:val="18"/>
          <w:u w:val="single"/>
        </w:rPr>
        <w:t>Transmit</w:t>
      </w:r>
      <w:r w:rsidRPr="00C65527">
        <w:rPr>
          <w:rFonts w:ascii="Microsoft Sans Serif" w:eastAsia="Microsoft Sans Serif" w:hAnsi="Microsoft Sans Serif" w:cs="Microsoft Sans Serif"/>
          <w:spacing w:val="-3"/>
          <w:sz w:val="18"/>
          <w:u w:val="single"/>
        </w:rPr>
        <w:t xml:space="preserve"> </w:t>
      </w:r>
      <w:r w:rsidRPr="00C65527">
        <w:rPr>
          <w:rFonts w:ascii="Microsoft Sans Serif" w:eastAsia="Microsoft Sans Serif" w:hAnsi="Microsoft Sans Serif" w:cs="Microsoft Sans Serif"/>
          <w:sz w:val="18"/>
          <w:u w:val="single"/>
        </w:rPr>
        <w:t>vertical</w:t>
      </w:r>
      <w:r w:rsidRPr="00C65527">
        <w:rPr>
          <w:rFonts w:ascii="Microsoft Sans Serif" w:eastAsia="Microsoft Sans Serif" w:hAnsi="Microsoft Sans Serif" w:cs="Microsoft Sans Serif"/>
          <w:spacing w:val="-8"/>
          <w:sz w:val="18"/>
          <w:u w:val="single"/>
        </w:rPr>
        <w:t xml:space="preserve"> </w:t>
      </w:r>
      <w:r w:rsidRPr="00C65527">
        <w:rPr>
          <w:rFonts w:ascii="Microsoft Sans Serif" w:eastAsia="Microsoft Sans Serif" w:hAnsi="Microsoft Sans Serif" w:cs="Microsoft Sans Serif"/>
          <w:sz w:val="18"/>
          <w:u w:val="single"/>
        </w:rPr>
        <w:t>loads</w:t>
      </w:r>
      <w:r w:rsidRPr="00C65527">
        <w:rPr>
          <w:rFonts w:ascii="Microsoft Sans Serif" w:eastAsia="Microsoft Sans Serif" w:hAnsi="Microsoft Sans Serif" w:cs="Microsoft Sans Serif"/>
          <w:spacing w:val="-3"/>
          <w:sz w:val="18"/>
          <w:u w:val="single"/>
        </w:rPr>
        <w:t xml:space="preserve"> </w:t>
      </w:r>
      <w:r w:rsidRPr="00C65527">
        <w:rPr>
          <w:rFonts w:ascii="Microsoft Sans Serif" w:eastAsia="Microsoft Sans Serif" w:hAnsi="Microsoft Sans Serif" w:cs="Microsoft Sans Serif"/>
          <w:sz w:val="18"/>
          <w:u w:val="single"/>
        </w:rPr>
        <w:t>or</w:t>
      </w:r>
      <w:r w:rsidRPr="00C65527">
        <w:rPr>
          <w:rFonts w:ascii="Microsoft Sans Serif" w:eastAsia="Microsoft Sans Serif" w:hAnsi="Microsoft Sans Serif" w:cs="Microsoft Sans Serif"/>
          <w:spacing w:val="-3"/>
          <w:sz w:val="18"/>
          <w:u w:val="single"/>
        </w:rPr>
        <w:t xml:space="preserve"> </w:t>
      </w:r>
      <w:r w:rsidRPr="00C65527">
        <w:rPr>
          <w:rFonts w:ascii="Microsoft Sans Serif" w:eastAsia="Microsoft Sans Serif" w:hAnsi="Microsoft Sans Serif" w:cs="Microsoft Sans Serif"/>
          <w:strike/>
          <w:sz w:val="18"/>
          <w:u w:val="single"/>
        </w:rPr>
        <w:t>resist</w:t>
      </w:r>
      <w:r w:rsidRPr="00C65527">
        <w:rPr>
          <w:rFonts w:ascii="Microsoft Sans Serif" w:eastAsia="Microsoft Sans Serif" w:hAnsi="Microsoft Sans Serif" w:cs="Microsoft Sans Serif"/>
          <w:spacing w:val="-2"/>
          <w:sz w:val="18"/>
          <w:u w:val="single"/>
        </w:rPr>
        <w:t xml:space="preserve"> </w:t>
      </w:r>
      <w:r w:rsidRPr="00C65527">
        <w:rPr>
          <w:rFonts w:ascii="Microsoft Sans Serif" w:eastAsia="Microsoft Sans Serif" w:hAnsi="Microsoft Sans Serif" w:cs="Microsoft Sans Serif"/>
          <w:sz w:val="18"/>
          <w:u w:val="single"/>
        </w:rPr>
        <w:t>lateral</w:t>
      </w:r>
      <w:r w:rsidRPr="00C65527">
        <w:rPr>
          <w:rFonts w:ascii="Microsoft Sans Serif" w:eastAsia="Microsoft Sans Serif" w:hAnsi="Microsoft Sans Serif" w:cs="Microsoft Sans Serif"/>
          <w:spacing w:val="-3"/>
          <w:sz w:val="18"/>
          <w:u w:val="single"/>
        </w:rPr>
        <w:t xml:space="preserve"> </w:t>
      </w:r>
      <w:r w:rsidRPr="00C65527">
        <w:rPr>
          <w:rFonts w:ascii="Microsoft Sans Serif" w:eastAsia="Microsoft Sans Serif" w:hAnsi="Microsoft Sans Serif" w:cs="Microsoft Sans Serif"/>
          <w:sz w:val="18"/>
          <w:u w:val="single"/>
        </w:rPr>
        <w:t>forces</w:t>
      </w:r>
      <w:r w:rsidRPr="00C65527">
        <w:rPr>
          <w:rFonts w:ascii="Microsoft Sans Serif" w:eastAsia="Microsoft Sans Serif" w:hAnsi="Microsoft Sans Serif" w:cs="Microsoft Sans Serif"/>
          <w:spacing w:val="-3"/>
          <w:sz w:val="18"/>
          <w:u w:val="single"/>
        </w:rPr>
        <w:t xml:space="preserve"> </w:t>
      </w:r>
      <w:r w:rsidRPr="00C65527">
        <w:rPr>
          <w:rFonts w:ascii="Microsoft Sans Serif" w:eastAsia="Microsoft Sans Serif" w:hAnsi="Microsoft Sans Serif" w:cs="Microsoft Sans Serif"/>
          <w:sz w:val="18"/>
          <w:u w:val="single"/>
        </w:rPr>
        <w:t>from</w:t>
      </w:r>
      <w:r w:rsidRPr="00C65527">
        <w:rPr>
          <w:rFonts w:ascii="Microsoft Sans Serif" w:eastAsia="Microsoft Sans Serif" w:hAnsi="Microsoft Sans Serif" w:cs="Microsoft Sans Serif"/>
          <w:spacing w:val="-3"/>
          <w:sz w:val="18"/>
          <w:u w:val="single"/>
        </w:rPr>
        <w:t xml:space="preserve"> </w:t>
      </w:r>
      <w:r w:rsidRPr="00C65527">
        <w:rPr>
          <w:rFonts w:ascii="Microsoft Sans Serif" w:eastAsia="Microsoft Sans Serif" w:hAnsi="Microsoft Sans Serif" w:cs="Microsoft Sans Serif"/>
          <w:sz w:val="18"/>
          <w:u w:val="single"/>
        </w:rPr>
        <w:t>other</w:t>
      </w:r>
      <w:r w:rsidRPr="00C65527">
        <w:rPr>
          <w:rFonts w:ascii="Microsoft Sans Serif" w:eastAsia="Microsoft Sans Serif" w:hAnsi="Microsoft Sans Serif" w:cs="Microsoft Sans Serif"/>
          <w:spacing w:val="-3"/>
          <w:sz w:val="18"/>
          <w:u w:val="single"/>
        </w:rPr>
        <w:t xml:space="preserve"> </w:t>
      </w:r>
      <w:r w:rsidRPr="00C65527">
        <w:rPr>
          <w:rFonts w:ascii="Microsoft Sans Serif" w:eastAsia="Microsoft Sans Serif" w:hAnsi="Microsoft Sans Serif" w:cs="Microsoft Sans Serif"/>
          <w:sz w:val="18"/>
          <w:u w:val="single"/>
        </w:rPr>
        <w:t>parts</w:t>
      </w:r>
      <w:r w:rsidRPr="00C65527">
        <w:rPr>
          <w:rFonts w:ascii="Microsoft Sans Serif" w:eastAsia="Microsoft Sans Serif" w:hAnsi="Microsoft Sans Serif" w:cs="Microsoft Sans Serif"/>
          <w:spacing w:val="-3"/>
          <w:sz w:val="18"/>
          <w:u w:val="single"/>
        </w:rPr>
        <w:t xml:space="preserve"> </w:t>
      </w:r>
      <w:r w:rsidRPr="00C65527">
        <w:rPr>
          <w:rFonts w:ascii="Microsoft Sans Serif" w:eastAsia="Microsoft Sans Serif" w:hAnsi="Microsoft Sans Serif" w:cs="Microsoft Sans Serif"/>
          <w:sz w:val="18"/>
          <w:u w:val="single"/>
        </w:rPr>
        <w:t>of</w:t>
      </w:r>
      <w:r w:rsidRPr="00C65527">
        <w:rPr>
          <w:rFonts w:ascii="Microsoft Sans Serif" w:eastAsia="Microsoft Sans Serif" w:hAnsi="Microsoft Sans Serif" w:cs="Microsoft Sans Serif"/>
          <w:spacing w:val="-3"/>
          <w:sz w:val="18"/>
          <w:u w:val="single"/>
        </w:rPr>
        <w:t xml:space="preserve"> </w:t>
      </w:r>
      <w:r w:rsidRPr="00C65527">
        <w:rPr>
          <w:rFonts w:ascii="Microsoft Sans Serif" w:eastAsia="Microsoft Sans Serif" w:hAnsi="Microsoft Sans Serif" w:cs="Microsoft Sans Serif"/>
          <w:sz w:val="18"/>
          <w:u w:val="single"/>
        </w:rPr>
        <w:t>the</w:t>
      </w:r>
      <w:r w:rsidRPr="00C65527">
        <w:rPr>
          <w:rFonts w:ascii="Microsoft Sans Serif" w:eastAsia="Microsoft Sans Serif" w:hAnsi="Microsoft Sans Serif" w:cs="Microsoft Sans Serif"/>
          <w:spacing w:val="-3"/>
          <w:sz w:val="18"/>
          <w:u w:val="single"/>
        </w:rPr>
        <w:t xml:space="preserve"> </w:t>
      </w:r>
      <w:r w:rsidRPr="00C65527">
        <w:rPr>
          <w:rFonts w:ascii="Microsoft Sans Serif" w:eastAsia="Microsoft Sans Serif" w:hAnsi="Microsoft Sans Serif" w:cs="Microsoft Sans Serif"/>
          <w:sz w:val="18"/>
          <w:u w:val="single"/>
        </w:rPr>
        <w:t>structure</w:t>
      </w:r>
      <w:r w:rsidRPr="00C65527">
        <w:rPr>
          <w:rFonts w:ascii="Microsoft Sans Serif" w:eastAsia="Microsoft Sans Serif" w:hAnsi="Microsoft Sans Serif" w:cs="Microsoft Sans Serif"/>
          <w:spacing w:val="-2"/>
          <w:sz w:val="18"/>
          <w:u w:val="single"/>
        </w:rPr>
        <w:t xml:space="preserve"> </w:t>
      </w:r>
      <w:r w:rsidRPr="00C65527">
        <w:rPr>
          <w:rFonts w:ascii="Microsoft Sans Serif" w:eastAsia="Microsoft Sans Serif" w:hAnsi="Microsoft Sans Serif" w:cs="Microsoft Sans Serif"/>
          <w:sz w:val="18"/>
          <w:u w:val="single"/>
        </w:rPr>
        <w:t>to</w:t>
      </w:r>
      <w:r w:rsidRPr="00C65527">
        <w:rPr>
          <w:rFonts w:ascii="Microsoft Sans Serif" w:eastAsia="Microsoft Sans Serif" w:hAnsi="Microsoft Sans Serif" w:cs="Microsoft Sans Serif"/>
          <w:spacing w:val="-3"/>
          <w:sz w:val="18"/>
          <w:u w:val="single"/>
        </w:rPr>
        <w:t xml:space="preserve"> </w:t>
      </w:r>
      <w:r w:rsidRPr="00C65527">
        <w:rPr>
          <w:rFonts w:ascii="Microsoft Sans Serif" w:eastAsia="Microsoft Sans Serif" w:hAnsi="Microsoft Sans Serif" w:cs="Microsoft Sans Serif"/>
          <w:spacing w:val="-2"/>
          <w:sz w:val="18"/>
          <w:u w:val="single"/>
        </w:rPr>
        <w:t>foundations.</w:t>
      </w:r>
    </w:p>
    <w:p w14:paraId="3F12E790" w14:textId="77777777" w:rsidR="0028353B" w:rsidRPr="0028353B" w:rsidRDefault="0028353B" w:rsidP="0028353B">
      <w:pPr>
        <w:widowControl w:val="0"/>
        <w:autoSpaceDE w:val="0"/>
        <w:autoSpaceDN w:val="0"/>
        <w:spacing w:before="97" w:after="0" w:afterAutospacing="0"/>
        <w:ind w:left="0" w:firstLine="0"/>
        <w:rPr>
          <w:rFonts w:ascii="Microsoft Sans Serif" w:eastAsia="Microsoft Sans Serif" w:hAnsi="Microsoft Sans Serif" w:cs="Microsoft Sans Serif"/>
          <w:sz w:val="18"/>
          <w:szCs w:val="18"/>
        </w:rPr>
      </w:pPr>
    </w:p>
    <w:p w14:paraId="133DD6ED" w14:textId="77777777" w:rsidR="00C65527" w:rsidRPr="0028353B" w:rsidRDefault="00C65527" w:rsidP="00C65527">
      <w:pPr>
        <w:widowControl w:val="0"/>
        <w:autoSpaceDE w:val="0"/>
        <w:autoSpaceDN w:val="0"/>
        <w:spacing w:before="46" w:after="0" w:afterAutospacing="0" w:line="316" w:lineRule="auto"/>
        <w:ind w:left="190" w:right="270" w:firstLine="0"/>
        <w:rPr>
          <w:rFonts w:ascii="Microsoft Sans Serif" w:eastAsia="Microsoft Sans Serif" w:hAnsi="Microsoft Sans Serif" w:cs="Microsoft Sans Serif"/>
          <w:sz w:val="18"/>
          <w:szCs w:val="18"/>
        </w:rPr>
      </w:pPr>
      <w:r w:rsidRPr="0028353B">
        <w:rPr>
          <w:rFonts w:ascii="Arial" w:eastAsia="Microsoft Sans Serif" w:hAnsi="Microsoft Sans Serif" w:cs="Microsoft Sans Serif"/>
          <w:b/>
          <w:sz w:val="18"/>
          <w:szCs w:val="18"/>
          <w:u w:val="single"/>
        </w:rPr>
        <w:t>1907.2 Non-structural slabs on ground</w:t>
      </w:r>
      <w:r w:rsidRPr="0028353B">
        <w:rPr>
          <w:rFonts w:ascii="Arial" w:eastAsia="Microsoft Sans Serif" w:hAnsi="Microsoft Sans Serif" w:cs="Microsoft Sans Serif"/>
          <w:b/>
          <w:sz w:val="18"/>
          <w:szCs w:val="18"/>
        </w:rPr>
        <w:t>.</w:t>
      </w:r>
      <w:r w:rsidRPr="0028353B">
        <w:rPr>
          <w:rFonts w:ascii="Arial" w:eastAsia="Microsoft Sans Serif" w:hAnsi="Microsoft Sans Serif" w:cs="Microsoft Sans Serif"/>
          <w:b/>
          <w:spacing w:val="-10"/>
          <w:sz w:val="18"/>
          <w:szCs w:val="18"/>
        </w:rPr>
        <w:t xml:space="preserve"> </w:t>
      </w:r>
      <w:r w:rsidRPr="0028353B">
        <w:rPr>
          <w:rFonts w:ascii="Microsoft Sans Serif" w:eastAsia="Microsoft Sans Serif" w:hAnsi="Microsoft Sans Serif" w:cs="Microsoft Sans Serif"/>
          <w:sz w:val="18"/>
          <w:szCs w:val="18"/>
          <w:u w:val="single"/>
        </w:rPr>
        <w:t>Non-structural slabs-on-ground shall only be required to comply with Sections 1904.2, 1907.3,</w:t>
      </w:r>
      <w:r w:rsidRPr="0028353B">
        <w:rPr>
          <w:rFonts w:ascii="Microsoft Sans Serif" w:eastAsia="Microsoft Sans Serif" w:hAnsi="Microsoft Sans Serif" w:cs="Microsoft Sans Serif"/>
          <w:sz w:val="18"/>
          <w:szCs w:val="18"/>
        </w:rPr>
        <w:t xml:space="preserve"> </w:t>
      </w:r>
      <w:r w:rsidRPr="0028353B">
        <w:rPr>
          <w:rFonts w:ascii="Microsoft Sans Serif" w:eastAsia="Microsoft Sans Serif" w:hAnsi="Microsoft Sans Serif" w:cs="Microsoft Sans Serif"/>
          <w:sz w:val="18"/>
          <w:szCs w:val="18"/>
          <w:u w:val="single"/>
        </w:rPr>
        <w:t>and</w:t>
      </w:r>
      <w:r w:rsidRPr="0028353B">
        <w:rPr>
          <w:rFonts w:ascii="Microsoft Sans Serif" w:eastAsia="Microsoft Sans Serif" w:hAnsi="Microsoft Sans Serif" w:cs="Microsoft Sans Serif"/>
          <w:spacing w:val="-1"/>
          <w:sz w:val="18"/>
          <w:szCs w:val="18"/>
          <w:u w:val="single"/>
        </w:rPr>
        <w:t xml:space="preserve"> </w:t>
      </w:r>
      <w:r w:rsidRPr="0028353B">
        <w:rPr>
          <w:rFonts w:ascii="Microsoft Sans Serif" w:eastAsia="Microsoft Sans Serif" w:hAnsi="Microsoft Sans Serif" w:cs="Microsoft Sans Serif"/>
          <w:sz w:val="18"/>
          <w:szCs w:val="18"/>
          <w:u w:val="single"/>
        </w:rPr>
        <w:t>1907.4.</w:t>
      </w:r>
      <w:r w:rsidRPr="0028353B">
        <w:rPr>
          <w:rFonts w:ascii="Microsoft Sans Serif" w:eastAsia="Microsoft Sans Serif" w:hAnsi="Microsoft Sans Serif" w:cs="Microsoft Sans Serif"/>
          <w:spacing w:val="40"/>
          <w:sz w:val="18"/>
          <w:szCs w:val="18"/>
          <w:u w:val="single"/>
        </w:rPr>
        <w:t xml:space="preserve"> </w:t>
      </w:r>
      <w:r w:rsidRPr="0028353B">
        <w:rPr>
          <w:rFonts w:ascii="Microsoft Sans Serif" w:eastAsia="Microsoft Sans Serif" w:hAnsi="Microsoft Sans Serif" w:cs="Microsoft Sans Serif"/>
          <w:sz w:val="18"/>
          <w:szCs w:val="18"/>
          <w:u w:val="single"/>
        </w:rPr>
        <w:t>Portions</w:t>
      </w:r>
      <w:r w:rsidRPr="0028353B">
        <w:rPr>
          <w:rFonts w:ascii="Microsoft Sans Serif" w:eastAsia="Microsoft Sans Serif" w:hAnsi="Microsoft Sans Serif" w:cs="Microsoft Sans Serif"/>
          <w:spacing w:val="-1"/>
          <w:sz w:val="18"/>
          <w:szCs w:val="18"/>
          <w:u w:val="single"/>
        </w:rPr>
        <w:t xml:space="preserve"> </w:t>
      </w:r>
      <w:r w:rsidRPr="0028353B">
        <w:rPr>
          <w:rFonts w:ascii="Microsoft Sans Serif" w:eastAsia="Microsoft Sans Serif" w:hAnsi="Microsoft Sans Serif" w:cs="Microsoft Sans Serif"/>
          <w:sz w:val="18"/>
          <w:szCs w:val="18"/>
          <w:u w:val="single"/>
        </w:rPr>
        <w:t>of</w:t>
      </w:r>
      <w:r w:rsidRPr="0028353B">
        <w:rPr>
          <w:rFonts w:ascii="Microsoft Sans Serif" w:eastAsia="Microsoft Sans Serif" w:hAnsi="Microsoft Sans Serif" w:cs="Microsoft Sans Serif"/>
          <w:spacing w:val="-1"/>
          <w:sz w:val="18"/>
          <w:szCs w:val="18"/>
          <w:u w:val="single"/>
        </w:rPr>
        <w:t xml:space="preserve"> </w:t>
      </w:r>
      <w:r w:rsidRPr="0028353B">
        <w:rPr>
          <w:rFonts w:ascii="Microsoft Sans Serif" w:eastAsia="Microsoft Sans Serif" w:hAnsi="Microsoft Sans Serif" w:cs="Microsoft Sans Serif"/>
          <w:sz w:val="18"/>
          <w:szCs w:val="18"/>
          <w:u w:val="single"/>
        </w:rPr>
        <w:t>the</w:t>
      </w:r>
      <w:r w:rsidRPr="0028353B">
        <w:rPr>
          <w:rFonts w:ascii="Microsoft Sans Serif" w:eastAsia="Microsoft Sans Serif" w:hAnsi="Microsoft Sans Serif" w:cs="Microsoft Sans Serif"/>
          <w:spacing w:val="-1"/>
          <w:sz w:val="18"/>
          <w:szCs w:val="18"/>
          <w:u w:val="single"/>
        </w:rPr>
        <w:t xml:space="preserve"> </w:t>
      </w:r>
      <w:r w:rsidRPr="0028353B">
        <w:rPr>
          <w:rFonts w:ascii="Microsoft Sans Serif" w:eastAsia="Microsoft Sans Serif" w:hAnsi="Microsoft Sans Serif" w:cs="Microsoft Sans Serif"/>
          <w:sz w:val="18"/>
          <w:szCs w:val="18"/>
          <w:u w:val="single"/>
        </w:rPr>
        <w:t>non-structural</w:t>
      </w:r>
      <w:r w:rsidRPr="0028353B">
        <w:rPr>
          <w:rFonts w:ascii="Microsoft Sans Serif" w:eastAsia="Microsoft Sans Serif" w:hAnsi="Microsoft Sans Serif" w:cs="Microsoft Sans Serif"/>
          <w:spacing w:val="-1"/>
          <w:sz w:val="18"/>
          <w:szCs w:val="18"/>
          <w:u w:val="single"/>
        </w:rPr>
        <w:t xml:space="preserve"> </w:t>
      </w:r>
      <w:r w:rsidRPr="0028353B">
        <w:rPr>
          <w:rFonts w:ascii="Microsoft Sans Serif" w:eastAsia="Microsoft Sans Serif" w:hAnsi="Microsoft Sans Serif" w:cs="Microsoft Sans Serif"/>
          <w:sz w:val="18"/>
          <w:szCs w:val="18"/>
          <w:u w:val="single"/>
        </w:rPr>
        <w:t>slabs</w:t>
      </w:r>
      <w:r w:rsidRPr="0028353B">
        <w:rPr>
          <w:rFonts w:ascii="Microsoft Sans Serif" w:eastAsia="Microsoft Sans Serif" w:hAnsi="Microsoft Sans Serif" w:cs="Microsoft Sans Serif"/>
          <w:spacing w:val="-1"/>
          <w:sz w:val="18"/>
          <w:szCs w:val="18"/>
          <w:u w:val="single"/>
        </w:rPr>
        <w:t xml:space="preserve"> </w:t>
      </w:r>
      <w:r w:rsidRPr="0028353B">
        <w:rPr>
          <w:rFonts w:ascii="Microsoft Sans Serif" w:eastAsia="Microsoft Sans Serif" w:hAnsi="Microsoft Sans Serif" w:cs="Microsoft Sans Serif"/>
          <w:sz w:val="18"/>
          <w:szCs w:val="18"/>
          <w:u w:val="single"/>
        </w:rPr>
        <w:t>on</w:t>
      </w:r>
      <w:r w:rsidRPr="0028353B">
        <w:rPr>
          <w:rFonts w:ascii="Microsoft Sans Serif" w:eastAsia="Microsoft Sans Serif" w:hAnsi="Microsoft Sans Serif" w:cs="Microsoft Sans Serif"/>
          <w:spacing w:val="-1"/>
          <w:sz w:val="18"/>
          <w:szCs w:val="18"/>
          <w:u w:val="single"/>
        </w:rPr>
        <w:t xml:space="preserve"> </w:t>
      </w:r>
      <w:r w:rsidRPr="0028353B">
        <w:rPr>
          <w:rFonts w:ascii="Microsoft Sans Serif" w:eastAsia="Microsoft Sans Serif" w:hAnsi="Microsoft Sans Serif" w:cs="Microsoft Sans Serif"/>
          <w:sz w:val="18"/>
          <w:szCs w:val="18"/>
          <w:u w:val="single"/>
        </w:rPr>
        <w:t>ground</w:t>
      </w:r>
      <w:r w:rsidRPr="0028353B">
        <w:rPr>
          <w:rFonts w:ascii="Microsoft Sans Serif" w:eastAsia="Microsoft Sans Serif" w:hAnsi="Microsoft Sans Serif" w:cs="Microsoft Sans Serif"/>
          <w:spacing w:val="-1"/>
          <w:sz w:val="18"/>
          <w:szCs w:val="18"/>
          <w:u w:val="single"/>
        </w:rPr>
        <w:t xml:space="preserve"> </w:t>
      </w:r>
      <w:r w:rsidRPr="0028353B">
        <w:rPr>
          <w:rFonts w:ascii="Microsoft Sans Serif" w:eastAsia="Microsoft Sans Serif" w:hAnsi="Microsoft Sans Serif" w:cs="Microsoft Sans Serif"/>
          <w:sz w:val="18"/>
          <w:szCs w:val="18"/>
          <w:u w:val="single"/>
        </w:rPr>
        <w:t>used</w:t>
      </w:r>
      <w:r w:rsidRPr="0028353B">
        <w:rPr>
          <w:rFonts w:ascii="Microsoft Sans Serif" w:eastAsia="Microsoft Sans Serif" w:hAnsi="Microsoft Sans Serif" w:cs="Microsoft Sans Serif"/>
          <w:spacing w:val="-1"/>
          <w:sz w:val="18"/>
          <w:szCs w:val="18"/>
          <w:u w:val="single"/>
        </w:rPr>
        <w:t xml:space="preserve"> </w:t>
      </w:r>
      <w:r w:rsidRPr="0028353B">
        <w:rPr>
          <w:rFonts w:ascii="Microsoft Sans Serif" w:eastAsia="Microsoft Sans Serif" w:hAnsi="Microsoft Sans Serif" w:cs="Microsoft Sans Serif"/>
          <w:sz w:val="18"/>
          <w:szCs w:val="18"/>
          <w:u w:val="single"/>
        </w:rPr>
        <w:t>to</w:t>
      </w:r>
      <w:r w:rsidRPr="0028353B">
        <w:rPr>
          <w:rFonts w:ascii="Microsoft Sans Serif" w:eastAsia="Microsoft Sans Serif" w:hAnsi="Microsoft Sans Serif" w:cs="Microsoft Sans Serif"/>
          <w:spacing w:val="-1"/>
          <w:sz w:val="18"/>
          <w:szCs w:val="18"/>
          <w:u w:val="single"/>
        </w:rPr>
        <w:t xml:space="preserve"> </w:t>
      </w:r>
      <w:r w:rsidRPr="0028353B">
        <w:rPr>
          <w:rFonts w:ascii="Microsoft Sans Serif" w:eastAsia="Microsoft Sans Serif" w:hAnsi="Microsoft Sans Serif" w:cs="Microsoft Sans Serif"/>
          <w:sz w:val="18"/>
          <w:szCs w:val="18"/>
          <w:u w:val="single"/>
        </w:rPr>
        <w:t>resist</w:t>
      </w:r>
      <w:r w:rsidRPr="0028353B">
        <w:rPr>
          <w:rFonts w:ascii="Microsoft Sans Serif" w:eastAsia="Microsoft Sans Serif" w:hAnsi="Microsoft Sans Serif" w:cs="Microsoft Sans Serif"/>
          <w:spacing w:val="-1"/>
          <w:sz w:val="18"/>
          <w:szCs w:val="18"/>
          <w:u w:val="single"/>
        </w:rPr>
        <w:t xml:space="preserve"> </w:t>
      </w:r>
      <w:r w:rsidRPr="0028353B">
        <w:rPr>
          <w:rFonts w:ascii="Microsoft Sans Serif" w:eastAsia="Microsoft Sans Serif" w:hAnsi="Microsoft Sans Serif" w:cs="Microsoft Sans Serif"/>
          <w:sz w:val="18"/>
          <w:szCs w:val="18"/>
          <w:u w:val="single"/>
        </w:rPr>
        <w:t>uplift</w:t>
      </w:r>
      <w:r w:rsidRPr="0028353B">
        <w:rPr>
          <w:rFonts w:ascii="Microsoft Sans Serif" w:eastAsia="Microsoft Sans Serif" w:hAnsi="Microsoft Sans Serif" w:cs="Microsoft Sans Serif"/>
          <w:spacing w:val="-1"/>
          <w:sz w:val="18"/>
          <w:szCs w:val="18"/>
          <w:u w:val="single"/>
        </w:rPr>
        <w:t xml:space="preserve"> </w:t>
      </w:r>
      <w:r w:rsidRPr="0028353B">
        <w:rPr>
          <w:rFonts w:ascii="Microsoft Sans Serif" w:eastAsia="Microsoft Sans Serif" w:hAnsi="Microsoft Sans Serif" w:cs="Microsoft Sans Serif"/>
          <w:sz w:val="18"/>
          <w:szCs w:val="18"/>
          <w:u w:val="single"/>
        </w:rPr>
        <w:t>forces</w:t>
      </w:r>
      <w:r w:rsidRPr="0028353B">
        <w:rPr>
          <w:rFonts w:ascii="Microsoft Sans Serif" w:eastAsia="Microsoft Sans Serif" w:hAnsi="Microsoft Sans Serif" w:cs="Microsoft Sans Serif"/>
          <w:spacing w:val="-1"/>
          <w:sz w:val="18"/>
          <w:szCs w:val="18"/>
          <w:u w:val="single"/>
        </w:rPr>
        <w:t xml:space="preserve"> </w:t>
      </w:r>
      <w:r w:rsidRPr="0028353B">
        <w:rPr>
          <w:rFonts w:ascii="Microsoft Sans Serif" w:eastAsia="Microsoft Sans Serif" w:hAnsi="Microsoft Sans Serif" w:cs="Microsoft Sans Serif"/>
          <w:sz w:val="18"/>
          <w:szCs w:val="18"/>
          <w:u w:val="single"/>
        </w:rPr>
        <w:t>or</w:t>
      </w:r>
      <w:r w:rsidRPr="0028353B">
        <w:rPr>
          <w:rFonts w:ascii="Microsoft Sans Serif" w:eastAsia="Microsoft Sans Serif" w:hAnsi="Microsoft Sans Serif" w:cs="Microsoft Sans Serif"/>
          <w:spacing w:val="-1"/>
          <w:sz w:val="18"/>
          <w:szCs w:val="18"/>
          <w:u w:val="single"/>
        </w:rPr>
        <w:t xml:space="preserve"> </w:t>
      </w:r>
      <w:r w:rsidRPr="0028353B">
        <w:rPr>
          <w:rFonts w:ascii="Microsoft Sans Serif" w:eastAsia="Microsoft Sans Serif" w:hAnsi="Microsoft Sans Serif" w:cs="Microsoft Sans Serif"/>
          <w:sz w:val="18"/>
          <w:szCs w:val="18"/>
          <w:u w:val="single"/>
        </w:rPr>
        <w:t>overturning</w:t>
      </w:r>
      <w:r w:rsidRPr="0028353B">
        <w:rPr>
          <w:rFonts w:ascii="Microsoft Sans Serif" w:eastAsia="Microsoft Sans Serif" w:hAnsi="Microsoft Sans Serif" w:cs="Microsoft Sans Serif"/>
          <w:spacing w:val="-1"/>
          <w:sz w:val="18"/>
          <w:szCs w:val="18"/>
          <w:u w:val="single"/>
        </w:rPr>
        <w:t xml:space="preserve"> </w:t>
      </w:r>
      <w:r w:rsidRPr="0028353B">
        <w:rPr>
          <w:rFonts w:ascii="Microsoft Sans Serif" w:eastAsia="Microsoft Sans Serif" w:hAnsi="Microsoft Sans Serif" w:cs="Microsoft Sans Serif"/>
          <w:sz w:val="18"/>
          <w:szCs w:val="18"/>
          <w:u w:val="single"/>
        </w:rPr>
        <w:t>shall</w:t>
      </w:r>
      <w:r w:rsidRPr="0028353B">
        <w:rPr>
          <w:rFonts w:ascii="Microsoft Sans Serif" w:eastAsia="Microsoft Sans Serif" w:hAnsi="Microsoft Sans Serif" w:cs="Microsoft Sans Serif"/>
          <w:spacing w:val="-1"/>
          <w:sz w:val="18"/>
          <w:szCs w:val="18"/>
          <w:u w:val="single"/>
        </w:rPr>
        <w:t xml:space="preserve"> </w:t>
      </w:r>
      <w:r w:rsidRPr="0028353B">
        <w:rPr>
          <w:rFonts w:ascii="Microsoft Sans Serif" w:eastAsia="Microsoft Sans Serif" w:hAnsi="Microsoft Sans Serif" w:cs="Microsoft Sans Serif"/>
          <w:sz w:val="18"/>
          <w:szCs w:val="18"/>
          <w:u w:val="single"/>
        </w:rPr>
        <w:t>be</w:t>
      </w:r>
      <w:r w:rsidRPr="0028353B">
        <w:rPr>
          <w:rFonts w:ascii="Microsoft Sans Serif" w:eastAsia="Microsoft Sans Serif" w:hAnsi="Microsoft Sans Serif" w:cs="Microsoft Sans Serif"/>
          <w:spacing w:val="-1"/>
          <w:sz w:val="18"/>
          <w:szCs w:val="18"/>
          <w:u w:val="single"/>
        </w:rPr>
        <w:t xml:space="preserve"> </w:t>
      </w:r>
      <w:r w:rsidRPr="0028353B">
        <w:rPr>
          <w:rFonts w:ascii="Microsoft Sans Serif" w:eastAsia="Microsoft Sans Serif" w:hAnsi="Microsoft Sans Serif" w:cs="Microsoft Sans Serif"/>
          <w:sz w:val="18"/>
          <w:szCs w:val="18"/>
          <w:u w:val="single"/>
        </w:rPr>
        <w:t>designed</w:t>
      </w:r>
      <w:r w:rsidRPr="0028353B">
        <w:rPr>
          <w:rFonts w:ascii="Microsoft Sans Serif" w:eastAsia="Microsoft Sans Serif" w:hAnsi="Microsoft Sans Serif" w:cs="Microsoft Sans Serif"/>
          <w:spacing w:val="-1"/>
          <w:sz w:val="18"/>
          <w:szCs w:val="18"/>
          <w:u w:val="single"/>
        </w:rPr>
        <w:t xml:space="preserve"> </w:t>
      </w:r>
      <w:r w:rsidRPr="0028353B">
        <w:rPr>
          <w:rFonts w:ascii="Microsoft Sans Serif" w:eastAsia="Microsoft Sans Serif" w:hAnsi="Microsoft Sans Serif" w:cs="Microsoft Sans Serif"/>
          <w:sz w:val="18"/>
          <w:szCs w:val="18"/>
          <w:u w:val="single"/>
        </w:rPr>
        <w:t>in</w:t>
      </w:r>
      <w:r w:rsidRPr="0028353B">
        <w:rPr>
          <w:rFonts w:ascii="Microsoft Sans Serif" w:eastAsia="Microsoft Sans Serif" w:hAnsi="Microsoft Sans Serif" w:cs="Microsoft Sans Serif"/>
          <w:spacing w:val="-1"/>
          <w:sz w:val="18"/>
          <w:szCs w:val="18"/>
          <w:u w:val="single"/>
        </w:rPr>
        <w:t xml:space="preserve"> </w:t>
      </w:r>
      <w:r w:rsidRPr="0028353B">
        <w:rPr>
          <w:rFonts w:ascii="Microsoft Sans Serif" w:eastAsia="Microsoft Sans Serif" w:hAnsi="Microsoft Sans Serif" w:cs="Microsoft Sans Serif"/>
          <w:sz w:val="18"/>
          <w:szCs w:val="18"/>
          <w:u w:val="single"/>
        </w:rPr>
        <w:t>accordance</w:t>
      </w:r>
      <w:r w:rsidRPr="0028353B">
        <w:rPr>
          <w:rFonts w:ascii="Microsoft Sans Serif" w:eastAsia="Microsoft Sans Serif" w:hAnsi="Microsoft Sans Serif" w:cs="Microsoft Sans Serif"/>
          <w:spacing w:val="-1"/>
          <w:sz w:val="18"/>
          <w:szCs w:val="18"/>
          <w:u w:val="single"/>
        </w:rPr>
        <w:t xml:space="preserve"> </w:t>
      </w:r>
      <w:r w:rsidRPr="0028353B">
        <w:rPr>
          <w:rFonts w:ascii="Microsoft Sans Serif" w:eastAsia="Microsoft Sans Serif" w:hAnsi="Microsoft Sans Serif" w:cs="Microsoft Sans Serif"/>
          <w:sz w:val="18"/>
          <w:szCs w:val="18"/>
          <w:u w:val="single"/>
        </w:rPr>
        <w:t>with</w:t>
      </w:r>
      <w:r w:rsidRPr="0028353B">
        <w:rPr>
          <w:rFonts w:ascii="Microsoft Sans Serif" w:eastAsia="Microsoft Sans Serif" w:hAnsi="Microsoft Sans Serif" w:cs="Microsoft Sans Serif"/>
          <w:sz w:val="18"/>
          <w:szCs w:val="18"/>
        </w:rPr>
        <w:t xml:space="preserve"> </w:t>
      </w:r>
      <w:r w:rsidRPr="0028353B">
        <w:rPr>
          <w:rFonts w:ascii="Microsoft Sans Serif" w:eastAsia="Microsoft Sans Serif" w:hAnsi="Microsoft Sans Serif" w:cs="Microsoft Sans Serif"/>
          <w:sz w:val="18"/>
          <w:szCs w:val="18"/>
          <w:u w:val="single"/>
        </w:rPr>
        <w:t>accepted engineering practice</w:t>
      </w:r>
      <w:r w:rsidRPr="0028353B">
        <w:rPr>
          <w:rFonts w:ascii="Microsoft Sans Serif" w:eastAsia="Microsoft Sans Serif" w:hAnsi="Microsoft Sans Serif" w:cs="Microsoft Sans Serif"/>
          <w:spacing w:val="40"/>
          <w:sz w:val="18"/>
          <w:szCs w:val="18"/>
          <w:u w:val="single"/>
        </w:rPr>
        <w:t xml:space="preserve"> </w:t>
      </w:r>
      <w:r w:rsidRPr="0028353B">
        <w:rPr>
          <w:rFonts w:ascii="Microsoft Sans Serif" w:eastAsia="Microsoft Sans Serif" w:hAnsi="Microsoft Sans Serif" w:cs="Microsoft Sans Serif"/>
          <w:sz w:val="18"/>
          <w:szCs w:val="18"/>
          <w:u w:val="single"/>
        </w:rPr>
        <w:t>throughout the entire portion designated as dead load to resist uplift forces or overturning</w:t>
      </w:r>
      <w:r w:rsidRPr="0028353B">
        <w:rPr>
          <w:rFonts w:ascii="Microsoft Sans Serif" w:eastAsia="Microsoft Sans Serif" w:hAnsi="Microsoft Sans Serif" w:cs="Microsoft Sans Serif"/>
          <w:sz w:val="18"/>
          <w:szCs w:val="18"/>
        </w:rPr>
        <w:t>.</w:t>
      </w:r>
    </w:p>
    <w:p w14:paraId="1FB3E442" w14:textId="77777777" w:rsidR="00C65527" w:rsidRDefault="00C65527" w:rsidP="00C65527">
      <w:pPr>
        <w:widowControl w:val="0"/>
        <w:autoSpaceDE w:val="0"/>
        <w:autoSpaceDN w:val="0"/>
        <w:spacing w:after="0" w:afterAutospacing="0" w:line="316" w:lineRule="auto"/>
        <w:ind w:left="190" w:right="547" w:firstLine="0"/>
        <w:rPr>
          <w:rFonts w:ascii="Arial" w:eastAsia="Microsoft Sans Serif" w:hAnsi="Arial" w:cs="Microsoft Sans Serif"/>
          <w:b/>
          <w:strike/>
          <w:sz w:val="18"/>
          <w:szCs w:val="18"/>
        </w:rPr>
      </w:pPr>
    </w:p>
    <w:p w14:paraId="212E8F58" w14:textId="2423DCD1" w:rsidR="00C65527" w:rsidRPr="00C65527" w:rsidRDefault="00C65527" w:rsidP="00C65527">
      <w:pPr>
        <w:widowControl w:val="0"/>
        <w:autoSpaceDE w:val="0"/>
        <w:autoSpaceDN w:val="0"/>
        <w:spacing w:after="0" w:afterAutospacing="0" w:line="316" w:lineRule="auto"/>
        <w:ind w:left="190" w:right="547" w:firstLine="0"/>
        <w:rPr>
          <w:rFonts w:ascii="Microsoft Sans Serif" w:eastAsia="Microsoft Sans Serif" w:hAnsi="Microsoft Sans Serif" w:cs="Microsoft Sans Serif"/>
          <w:sz w:val="18"/>
          <w:szCs w:val="18"/>
          <w:u w:val="single"/>
        </w:rPr>
      </w:pPr>
      <w:r w:rsidRPr="00C65527">
        <w:rPr>
          <w:rFonts w:ascii="Arial" w:eastAsia="Microsoft Sans Serif" w:hAnsi="Arial" w:cs="Microsoft Sans Serif"/>
          <w:b/>
          <w:sz w:val="18"/>
          <w:szCs w:val="18"/>
          <w:u w:val="single"/>
        </w:rPr>
        <w:t>1907.3</w:t>
      </w:r>
      <w:r w:rsidRPr="00C65527">
        <w:rPr>
          <w:rFonts w:ascii="Arial" w:eastAsia="Microsoft Sans Serif" w:hAnsi="Arial" w:cs="Microsoft Sans Serif"/>
          <w:b/>
          <w:spacing w:val="-4"/>
          <w:sz w:val="18"/>
          <w:szCs w:val="18"/>
          <w:u w:val="single"/>
        </w:rPr>
        <w:t xml:space="preserve"> </w:t>
      </w:r>
      <w:r w:rsidRPr="00C65527">
        <w:rPr>
          <w:rFonts w:ascii="Arial" w:eastAsia="Microsoft Sans Serif" w:hAnsi="Arial" w:cs="Microsoft Sans Serif"/>
          <w:b/>
          <w:sz w:val="18"/>
          <w:szCs w:val="18"/>
          <w:u w:val="single"/>
        </w:rPr>
        <w:t>Thickness.</w:t>
      </w:r>
      <w:r w:rsidRPr="00C65527">
        <w:rPr>
          <w:rFonts w:ascii="Arial" w:eastAsia="Microsoft Sans Serif" w:hAnsi="Arial" w:cs="Microsoft Sans Serif"/>
          <w:b/>
          <w:spacing w:val="-9"/>
          <w:sz w:val="18"/>
          <w:szCs w:val="18"/>
          <w:u w:val="single"/>
        </w:rPr>
        <w:t xml:space="preserve"> </w:t>
      </w:r>
      <w:r w:rsidRPr="00C65527">
        <w:rPr>
          <w:rFonts w:ascii="Microsoft Sans Serif" w:eastAsia="Microsoft Sans Serif" w:hAnsi="Microsoft Sans Serif" w:cs="Microsoft Sans Serif"/>
          <w:sz w:val="18"/>
          <w:szCs w:val="18"/>
          <w:u w:val="single"/>
        </w:rPr>
        <w:t>The</w:t>
      </w:r>
      <w:r w:rsidRPr="00C65527">
        <w:rPr>
          <w:rFonts w:ascii="Microsoft Sans Serif" w:eastAsia="Microsoft Sans Serif" w:hAnsi="Microsoft Sans Serif" w:cs="Microsoft Sans Serif"/>
          <w:spacing w:val="-1"/>
          <w:sz w:val="18"/>
          <w:szCs w:val="18"/>
          <w:u w:val="single"/>
        </w:rPr>
        <w:t xml:space="preserve"> </w:t>
      </w:r>
      <w:r w:rsidRPr="00C65527">
        <w:rPr>
          <w:rFonts w:ascii="Microsoft Sans Serif" w:eastAsia="Microsoft Sans Serif" w:hAnsi="Microsoft Sans Serif" w:cs="Microsoft Sans Serif"/>
          <w:sz w:val="18"/>
          <w:szCs w:val="18"/>
          <w:u w:val="single"/>
        </w:rPr>
        <w:t>thickness</w:t>
      </w:r>
      <w:r w:rsidRPr="00C65527">
        <w:rPr>
          <w:rFonts w:ascii="Microsoft Sans Serif" w:eastAsia="Microsoft Sans Serif" w:hAnsi="Microsoft Sans Serif" w:cs="Microsoft Sans Serif"/>
          <w:spacing w:val="-1"/>
          <w:sz w:val="18"/>
          <w:szCs w:val="18"/>
          <w:u w:val="single"/>
        </w:rPr>
        <w:t xml:space="preserve"> </w:t>
      </w:r>
      <w:r w:rsidRPr="00C65527">
        <w:rPr>
          <w:rFonts w:ascii="Microsoft Sans Serif" w:eastAsia="Microsoft Sans Serif" w:hAnsi="Microsoft Sans Serif" w:cs="Microsoft Sans Serif"/>
          <w:sz w:val="18"/>
          <w:szCs w:val="18"/>
          <w:u w:val="single"/>
        </w:rPr>
        <w:t>of</w:t>
      </w:r>
      <w:r w:rsidRPr="00C65527">
        <w:rPr>
          <w:rFonts w:ascii="Microsoft Sans Serif" w:eastAsia="Microsoft Sans Serif" w:hAnsi="Microsoft Sans Serif" w:cs="Microsoft Sans Serif"/>
          <w:spacing w:val="-1"/>
          <w:sz w:val="18"/>
          <w:szCs w:val="18"/>
          <w:u w:val="single"/>
        </w:rPr>
        <w:t xml:space="preserve"> </w:t>
      </w:r>
      <w:r w:rsidRPr="00C65527">
        <w:rPr>
          <w:rFonts w:ascii="Microsoft Sans Serif" w:eastAsia="Microsoft Sans Serif" w:hAnsi="Microsoft Sans Serif" w:cs="Microsoft Sans Serif"/>
          <w:sz w:val="18"/>
          <w:szCs w:val="18"/>
          <w:u w:val="single"/>
        </w:rPr>
        <w:t>concrete</w:t>
      </w:r>
      <w:r w:rsidRPr="00C65527">
        <w:rPr>
          <w:rFonts w:ascii="Microsoft Sans Serif" w:eastAsia="Microsoft Sans Serif" w:hAnsi="Microsoft Sans Serif" w:cs="Microsoft Sans Serif"/>
          <w:spacing w:val="-1"/>
          <w:sz w:val="18"/>
          <w:szCs w:val="18"/>
          <w:u w:val="single"/>
        </w:rPr>
        <w:t xml:space="preserve"> </w:t>
      </w:r>
      <w:r w:rsidRPr="00C65527">
        <w:rPr>
          <w:rFonts w:ascii="Microsoft Sans Serif" w:eastAsia="Microsoft Sans Serif" w:hAnsi="Microsoft Sans Serif" w:cs="Microsoft Sans Serif"/>
          <w:sz w:val="18"/>
          <w:szCs w:val="18"/>
          <w:u w:val="single"/>
        </w:rPr>
        <w:t>floor</w:t>
      </w:r>
      <w:r w:rsidRPr="00C65527">
        <w:rPr>
          <w:rFonts w:ascii="Microsoft Sans Serif" w:eastAsia="Microsoft Sans Serif" w:hAnsi="Microsoft Sans Serif" w:cs="Microsoft Sans Serif"/>
          <w:spacing w:val="-1"/>
          <w:sz w:val="18"/>
          <w:szCs w:val="18"/>
          <w:u w:val="single"/>
        </w:rPr>
        <w:t xml:space="preserve"> </w:t>
      </w:r>
      <w:r w:rsidRPr="00C65527">
        <w:rPr>
          <w:rFonts w:ascii="Microsoft Sans Serif" w:eastAsia="Microsoft Sans Serif" w:hAnsi="Microsoft Sans Serif" w:cs="Microsoft Sans Serif"/>
          <w:sz w:val="18"/>
          <w:szCs w:val="18"/>
          <w:u w:val="single"/>
        </w:rPr>
        <w:t>slabs</w:t>
      </w:r>
      <w:r w:rsidRPr="00C65527">
        <w:rPr>
          <w:rFonts w:ascii="Microsoft Sans Serif" w:eastAsia="Microsoft Sans Serif" w:hAnsi="Microsoft Sans Serif" w:cs="Microsoft Sans Serif"/>
          <w:spacing w:val="-1"/>
          <w:sz w:val="18"/>
          <w:szCs w:val="18"/>
          <w:u w:val="single"/>
        </w:rPr>
        <w:t xml:space="preserve"> </w:t>
      </w:r>
      <w:r w:rsidRPr="00C65527">
        <w:rPr>
          <w:rFonts w:ascii="Microsoft Sans Serif" w:eastAsia="Microsoft Sans Serif" w:hAnsi="Microsoft Sans Serif" w:cs="Microsoft Sans Serif"/>
          <w:sz w:val="18"/>
          <w:szCs w:val="18"/>
          <w:u w:val="single"/>
        </w:rPr>
        <w:t>supported</w:t>
      </w:r>
      <w:r w:rsidRPr="00C65527">
        <w:rPr>
          <w:rFonts w:ascii="Microsoft Sans Serif" w:eastAsia="Microsoft Sans Serif" w:hAnsi="Microsoft Sans Serif" w:cs="Microsoft Sans Serif"/>
          <w:spacing w:val="-1"/>
          <w:sz w:val="18"/>
          <w:szCs w:val="18"/>
          <w:u w:val="single"/>
        </w:rPr>
        <w:t xml:space="preserve"> </w:t>
      </w:r>
      <w:r w:rsidRPr="00C65527">
        <w:rPr>
          <w:rFonts w:ascii="Microsoft Sans Serif" w:eastAsia="Microsoft Sans Serif" w:hAnsi="Microsoft Sans Serif" w:cs="Microsoft Sans Serif"/>
          <w:sz w:val="18"/>
          <w:szCs w:val="18"/>
          <w:u w:val="single"/>
        </w:rPr>
        <w:t>directly</w:t>
      </w:r>
      <w:r w:rsidRPr="00C65527">
        <w:rPr>
          <w:rFonts w:ascii="Microsoft Sans Serif" w:eastAsia="Microsoft Sans Serif" w:hAnsi="Microsoft Sans Serif" w:cs="Microsoft Sans Serif"/>
          <w:spacing w:val="-1"/>
          <w:sz w:val="18"/>
          <w:szCs w:val="18"/>
          <w:u w:val="single"/>
        </w:rPr>
        <w:t xml:space="preserve"> </w:t>
      </w:r>
      <w:r w:rsidRPr="00C65527">
        <w:rPr>
          <w:rFonts w:ascii="Microsoft Sans Serif" w:eastAsia="Microsoft Sans Serif" w:hAnsi="Microsoft Sans Serif" w:cs="Microsoft Sans Serif"/>
          <w:sz w:val="18"/>
          <w:szCs w:val="18"/>
          <w:u w:val="single"/>
        </w:rPr>
        <w:t>on</w:t>
      </w:r>
      <w:r w:rsidRPr="00C65527">
        <w:rPr>
          <w:rFonts w:ascii="Microsoft Sans Serif" w:eastAsia="Microsoft Sans Serif" w:hAnsi="Microsoft Sans Serif" w:cs="Microsoft Sans Serif"/>
          <w:spacing w:val="-1"/>
          <w:sz w:val="18"/>
          <w:szCs w:val="18"/>
          <w:u w:val="single"/>
        </w:rPr>
        <w:t xml:space="preserve"> </w:t>
      </w:r>
      <w:r w:rsidRPr="00C65527">
        <w:rPr>
          <w:rFonts w:ascii="Microsoft Sans Serif" w:eastAsia="Microsoft Sans Serif" w:hAnsi="Microsoft Sans Serif" w:cs="Microsoft Sans Serif"/>
          <w:sz w:val="18"/>
          <w:szCs w:val="18"/>
          <w:u w:val="single"/>
        </w:rPr>
        <w:t>the</w:t>
      </w:r>
      <w:r w:rsidRPr="00C65527">
        <w:rPr>
          <w:rFonts w:ascii="Microsoft Sans Serif" w:eastAsia="Microsoft Sans Serif" w:hAnsi="Microsoft Sans Serif" w:cs="Microsoft Sans Serif"/>
          <w:spacing w:val="-1"/>
          <w:sz w:val="18"/>
          <w:szCs w:val="18"/>
          <w:u w:val="single"/>
        </w:rPr>
        <w:t xml:space="preserve"> </w:t>
      </w:r>
      <w:r w:rsidRPr="00C65527">
        <w:rPr>
          <w:rFonts w:ascii="Microsoft Sans Serif" w:eastAsia="Microsoft Sans Serif" w:hAnsi="Microsoft Sans Serif" w:cs="Microsoft Sans Serif"/>
          <w:sz w:val="18"/>
          <w:szCs w:val="18"/>
          <w:u w:val="single"/>
        </w:rPr>
        <w:t>ground</w:t>
      </w:r>
      <w:r w:rsidRPr="00C65527">
        <w:rPr>
          <w:rFonts w:ascii="Microsoft Sans Serif" w:eastAsia="Microsoft Sans Serif" w:hAnsi="Microsoft Sans Serif" w:cs="Microsoft Sans Serif"/>
          <w:spacing w:val="-1"/>
          <w:sz w:val="18"/>
          <w:szCs w:val="18"/>
          <w:u w:val="single"/>
        </w:rPr>
        <w:t xml:space="preserve"> </w:t>
      </w:r>
      <w:r w:rsidRPr="00C65527">
        <w:rPr>
          <w:rFonts w:ascii="Microsoft Sans Serif" w:eastAsia="Microsoft Sans Serif" w:hAnsi="Microsoft Sans Serif" w:cs="Microsoft Sans Serif"/>
          <w:sz w:val="18"/>
          <w:szCs w:val="18"/>
          <w:u w:val="single"/>
        </w:rPr>
        <w:t>shall</w:t>
      </w:r>
      <w:r w:rsidRPr="00C65527">
        <w:rPr>
          <w:rFonts w:ascii="Microsoft Sans Serif" w:eastAsia="Microsoft Sans Serif" w:hAnsi="Microsoft Sans Serif" w:cs="Microsoft Sans Serif"/>
          <w:spacing w:val="-1"/>
          <w:sz w:val="18"/>
          <w:szCs w:val="18"/>
          <w:u w:val="single"/>
        </w:rPr>
        <w:t xml:space="preserve"> </w:t>
      </w:r>
      <w:r w:rsidRPr="00C65527">
        <w:rPr>
          <w:rFonts w:ascii="Microsoft Sans Serif" w:eastAsia="Microsoft Sans Serif" w:hAnsi="Microsoft Sans Serif" w:cs="Microsoft Sans Serif"/>
          <w:sz w:val="18"/>
          <w:szCs w:val="18"/>
          <w:u w:val="single"/>
        </w:rPr>
        <w:t>be</w:t>
      </w:r>
      <w:r w:rsidRPr="00C65527">
        <w:rPr>
          <w:rFonts w:ascii="Microsoft Sans Serif" w:eastAsia="Microsoft Sans Serif" w:hAnsi="Microsoft Sans Serif" w:cs="Microsoft Sans Serif"/>
          <w:spacing w:val="-1"/>
          <w:sz w:val="18"/>
          <w:szCs w:val="18"/>
          <w:u w:val="single"/>
        </w:rPr>
        <w:t xml:space="preserve"> </w:t>
      </w:r>
      <w:r w:rsidRPr="00C65527">
        <w:rPr>
          <w:rFonts w:ascii="Microsoft Sans Serif" w:eastAsia="Microsoft Sans Serif" w:hAnsi="Microsoft Sans Serif" w:cs="Microsoft Sans Serif"/>
          <w:sz w:val="18"/>
          <w:szCs w:val="18"/>
          <w:u w:val="single"/>
        </w:rPr>
        <w:t>not</w:t>
      </w:r>
      <w:r w:rsidRPr="00C65527">
        <w:rPr>
          <w:rFonts w:ascii="Microsoft Sans Serif" w:eastAsia="Microsoft Sans Serif" w:hAnsi="Microsoft Sans Serif" w:cs="Microsoft Sans Serif"/>
          <w:spacing w:val="-1"/>
          <w:sz w:val="18"/>
          <w:szCs w:val="18"/>
          <w:u w:val="single"/>
        </w:rPr>
        <w:t xml:space="preserve"> </w:t>
      </w:r>
      <w:r w:rsidRPr="00C65527">
        <w:rPr>
          <w:rFonts w:ascii="Microsoft Sans Serif" w:eastAsia="Microsoft Sans Serif" w:hAnsi="Microsoft Sans Serif" w:cs="Microsoft Sans Serif"/>
          <w:sz w:val="18"/>
          <w:szCs w:val="18"/>
          <w:u w:val="single"/>
        </w:rPr>
        <w:t>less</w:t>
      </w:r>
      <w:r w:rsidRPr="00C65527">
        <w:rPr>
          <w:rFonts w:ascii="Microsoft Sans Serif" w:eastAsia="Microsoft Sans Serif" w:hAnsi="Microsoft Sans Serif" w:cs="Microsoft Sans Serif"/>
          <w:spacing w:val="-1"/>
          <w:sz w:val="18"/>
          <w:szCs w:val="18"/>
          <w:u w:val="single"/>
        </w:rPr>
        <w:t xml:space="preserve"> </w:t>
      </w:r>
      <w:r w:rsidRPr="00C65527">
        <w:rPr>
          <w:rFonts w:ascii="Microsoft Sans Serif" w:eastAsia="Microsoft Sans Serif" w:hAnsi="Microsoft Sans Serif" w:cs="Microsoft Sans Serif"/>
          <w:sz w:val="18"/>
          <w:szCs w:val="18"/>
          <w:u w:val="single"/>
        </w:rPr>
        <w:t>than</w:t>
      </w:r>
      <w:r w:rsidRPr="00C65527">
        <w:rPr>
          <w:rFonts w:ascii="Microsoft Sans Serif" w:eastAsia="Microsoft Sans Serif" w:hAnsi="Microsoft Sans Serif" w:cs="Microsoft Sans Serif"/>
          <w:spacing w:val="-1"/>
          <w:sz w:val="18"/>
          <w:szCs w:val="18"/>
          <w:u w:val="single"/>
        </w:rPr>
        <w:t xml:space="preserve"> </w:t>
      </w:r>
      <w:r w:rsidRPr="00C65527">
        <w:rPr>
          <w:rFonts w:ascii="Microsoft Sans Serif" w:eastAsia="Microsoft Sans Serif" w:hAnsi="Microsoft Sans Serif" w:cs="Microsoft Sans Serif"/>
          <w:sz w:val="18"/>
          <w:szCs w:val="18"/>
          <w:u w:val="single"/>
        </w:rPr>
        <w:t>3½</w:t>
      </w:r>
      <w:r w:rsidRPr="00C65527">
        <w:rPr>
          <w:rFonts w:ascii="Microsoft Sans Serif" w:eastAsia="Microsoft Sans Serif" w:hAnsi="Microsoft Sans Serif" w:cs="Microsoft Sans Serif"/>
          <w:spacing w:val="-1"/>
          <w:sz w:val="18"/>
          <w:szCs w:val="18"/>
          <w:u w:val="single"/>
        </w:rPr>
        <w:t xml:space="preserve"> </w:t>
      </w:r>
      <w:r w:rsidRPr="00C65527">
        <w:rPr>
          <w:rFonts w:ascii="Microsoft Sans Serif" w:eastAsia="Microsoft Sans Serif" w:hAnsi="Microsoft Sans Serif" w:cs="Microsoft Sans Serif"/>
          <w:sz w:val="18"/>
          <w:szCs w:val="18"/>
          <w:u w:val="single"/>
        </w:rPr>
        <w:t>inches</w:t>
      </w:r>
      <w:r w:rsidRPr="00C65527">
        <w:rPr>
          <w:rFonts w:ascii="Microsoft Sans Serif" w:eastAsia="Microsoft Sans Serif" w:hAnsi="Microsoft Sans Serif" w:cs="Microsoft Sans Serif"/>
          <w:spacing w:val="-1"/>
          <w:sz w:val="18"/>
          <w:szCs w:val="18"/>
          <w:u w:val="single"/>
        </w:rPr>
        <w:t xml:space="preserve"> </w:t>
      </w:r>
      <w:r w:rsidRPr="00C65527">
        <w:rPr>
          <w:rFonts w:ascii="Microsoft Sans Serif" w:eastAsia="Microsoft Sans Serif" w:hAnsi="Microsoft Sans Serif" w:cs="Microsoft Sans Serif"/>
          <w:sz w:val="18"/>
          <w:szCs w:val="18"/>
          <w:u w:val="single"/>
        </w:rPr>
        <w:t xml:space="preserve">(89 </w:t>
      </w:r>
      <w:r w:rsidRPr="00C65527">
        <w:rPr>
          <w:rFonts w:ascii="Microsoft Sans Serif" w:eastAsia="Microsoft Sans Serif" w:hAnsi="Microsoft Sans Serif" w:cs="Microsoft Sans Serif"/>
          <w:spacing w:val="-4"/>
          <w:sz w:val="18"/>
          <w:szCs w:val="18"/>
          <w:u w:val="single"/>
        </w:rPr>
        <w:t>mm).</w:t>
      </w:r>
    </w:p>
    <w:p w14:paraId="4D4961E8" w14:textId="77777777" w:rsidR="00C65527" w:rsidRDefault="00C65527" w:rsidP="0028353B">
      <w:pPr>
        <w:widowControl w:val="0"/>
        <w:autoSpaceDE w:val="0"/>
        <w:autoSpaceDN w:val="0"/>
        <w:spacing w:after="0" w:afterAutospacing="0"/>
        <w:ind w:left="190" w:firstLine="0"/>
        <w:outlineLvl w:val="5"/>
        <w:rPr>
          <w:rFonts w:ascii="Arial" w:eastAsia="Arial" w:hAnsi="Arial" w:cs="Arial"/>
          <w:b/>
          <w:bCs/>
          <w:sz w:val="18"/>
          <w:szCs w:val="18"/>
        </w:rPr>
      </w:pPr>
    </w:p>
    <w:p w14:paraId="03808035" w14:textId="70B0E4E0" w:rsidR="0028353B" w:rsidRPr="0028353B" w:rsidRDefault="0028353B" w:rsidP="0028353B">
      <w:pPr>
        <w:widowControl w:val="0"/>
        <w:autoSpaceDE w:val="0"/>
        <w:autoSpaceDN w:val="0"/>
        <w:spacing w:after="0" w:afterAutospacing="0"/>
        <w:ind w:left="190" w:firstLine="0"/>
        <w:outlineLvl w:val="5"/>
        <w:rPr>
          <w:rFonts w:ascii="Arial" w:eastAsia="Arial" w:hAnsi="Arial" w:cs="Arial"/>
          <w:b/>
          <w:bCs/>
          <w:sz w:val="18"/>
          <w:szCs w:val="18"/>
        </w:rPr>
      </w:pPr>
      <w:r w:rsidRPr="0028353B">
        <w:rPr>
          <w:rFonts w:ascii="Arial" w:eastAsia="Arial" w:hAnsi="Arial" w:cs="Arial"/>
          <w:b/>
          <w:bCs/>
          <w:sz w:val="18"/>
          <w:szCs w:val="18"/>
        </w:rPr>
        <w:t>Revise</w:t>
      </w:r>
      <w:r w:rsidRPr="0028353B">
        <w:rPr>
          <w:rFonts w:ascii="Arial" w:eastAsia="Arial" w:hAnsi="Arial" w:cs="Arial"/>
          <w:b/>
          <w:bCs/>
          <w:spacing w:val="-5"/>
          <w:sz w:val="18"/>
          <w:szCs w:val="18"/>
        </w:rPr>
        <w:t xml:space="preserve"> </w:t>
      </w:r>
      <w:r w:rsidRPr="0028353B">
        <w:rPr>
          <w:rFonts w:ascii="Arial" w:eastAsia="Arial" w:hAnsi="Arial" w:cs="Arial"/>
          <w:b/>
          <w:bCs/>
          <w:sz w:val="18"/>
          <w:szCs w:val="18"/>
        </w:rPr>
        <w:t>as</w:t>
      </w:r>
      <w:r w:rsidRPr="0028353B">
        <w:rPr>
          <w:rFonts w:ascii="Arial" w:eastAsia="Arial" w:hAnsi="Arial" w:cs="Arial"/>
          <w:b/>
          <w:bCs/>
          <w:spacing w:val="-5"/>
          <w:sz w:val="18"/>
          <w:szCs w:val="18"/>
        </w:rPr>
        <w:t xml:space="preserve"> </w:t>
      </w:r>
      <w:r w:rsidRPr="0028353B">
        <w:rPr>
          <w:rFonts w:ascii="Arial" w:eastAsia="Arial" w:hAnsi="Arial" w:cs="Arial"/>
          <w:b/>
          <w:bCs/>
          <w:spacing w:val="-2"/>
          <w:sz w:val="18"/>
          <w:szCs w:val="18"/>
        </w:rPr>
        <w:t>follows:</w:t>
      </w:r>
    </w:p>
    <w:p w14:paraId="73C31298" w14:textId="77777777" w:rsidR="0028353B" w:rsidRPr="0028353B" w:rsidRDefault="0028353B" w:rsidP="0028353B">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1DAD4AE8" w14:textId="04D57B45" w:rsidR="0028353B" w:rsidRPr="0028353B" w:rsidRDefault="0028353B" w:rsidP="0028353B">
      <w:pPr>
        <w:widowControl w:val="0"/>
        <w:autoSpaceDE w:val="0"/>
        <w:autoSpaceDN w:val="0"/>
        <w:spacing w:after="0" w:afterAutospacing="0" w:line="316" w:lineRule="auto"/>
        <w:ind w:left="190" w:right="195" w:firstLine="0"/>
        <w:rPr>
          <w:rFonts w:ascii="Microsoft Sans Serif" w:eastAsia="Microsoft Sans Serif" w:hAnsi="Microsoft Sans Serif" w:cs="Microsoft Sans Serif"/>
          <w:sz w:val="18"/>
          <w:szCs w:val="18"/>
        </w:rPr>
      </w:pPr>
      <w:r w:rsidRPr="0028353B">
        <w:rPr>
          <w:rFonts w:ascii="Microsoft Sans Serif" w:eastAsia="Microsoft Sans Serif" w:hAnsi="Microsoft Sans Serif" w:cs="Microsoft Sans Serif"/>
          <w:noProof/>
          <w:sz w:val="18"/>
          <w:szCs w:val="18"/>
        </w:rPr>
        <mc:AlternateContent>
          <mc:Choice Requires="wps">
            <w:drawing>
              <wp:anchor distT="0" distB="0" distL="0" distR="0" simplePos="0" relativeHeight="251919360" behindDoc="1" locked="0" layoutInCell="1" allowOverlap="1" wp14:anchorId="4840BB28" wp14:editId="7658D84D">
                <wp:simplePos x="0" y="0"/>
                <wp:positionH relativeFrom="page">
                  <wp:posOffset>7086600</wp:posOffset>
                </wp:positionH>
                <wp:positionV relativeFrom="paragraph">
                  <wp:posOffset>45792</wp:posOffset>
                </wp:positionV>
                <wp:extent cx="123825" cy="57150"/>
                <wp:effectExtent l="0" t="0" r="0" b="0"/>
                <wp:wrapNone/>
                <wp:docPr id="3199" name="Graphic 3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57150"/>
                        </a:xfrm>
                        <a:custGeom>
                          <a:avLst/>
                          <a:gdLst/>
                          <a:ahLst/>
                          <a:cxnLst/>
                          <a:rect l="l" t="t" r="r" b="b"/>
                          <a:pathLst>
                            <a:path w="123825" h="57150">
                              <a:moveTo>
                                <a:pt x="47625" y="38100"/>
                              </a:moveTo>
                              <a:lnTo>
                                <a:pt x="76200" y="38100"/>
                              </a:lnTo>
                            </a:path>
                            <a:path w="123825" h="57150">
                              <a:moveTo>
                                <a:pt x="0" y="0"/>
                              </a:moveTo>
                              <a:lnTo>
                                <a:pt x="47625" y="0"/>
                              </a:lnTo>
                            </a:path>
                            <a:path w="123825" h="57150">
                              <a:moveTo>
                                <a:pt x="76200" y="57150"/>
                              </a:moveTo>
                              <a:lnTo>
                                <a:pt x="123825" y="5715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A29B15" id="Graphic 3199" o:spid="_x0000_s1026" style="position:absolute;margin-left:558pt;margin-top:3.6pt;width:9.75pt;height:4.5pt;z-index:-251397120;visibility:visible;mso-wrap-style:square;mso-wrap-distance-left:0;mso-wrap-distance-top:0;mso-wrap-distance-right:0;mso-wrap-distance-bottom:0;mso-position-horizontal:absolute;mso-position-horizontal-relative:page;mso-position-vertical:absolute;mso-position-vertical-relative:text;v-text-anchor:top" coordsize="123825,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" path="m47625,38100r28575,em,l47625,em76200,57150r47625,e" filled="f">
                <v:path arrowok="t"/>
                <w10:wrap anchorx="page"/>
              </v:shape>
            </w:pict>
          </mc:Fallback>
        </mc:AlternateContent>
      </w:r>
      <w:r w:rsidRPr="0028353B">
        <w:rPr>
          <w:rFonts w:ascii="Microsoft Sans Serif" w:eastAsia="Microsoft Sans Serif" w:hAnsi="Microsoft Sans Serif" w:cs="Microsoft Sans Serif"/>
          <w:noProof/>
          <w:sz w:val="18"/>
          <w:szCs w:val="18"/>
        </w:rPr>
        <mc:AlternateContent>
          <mc:Choice Requires="wps">
            <w:drawing>
              <wp:anchor distT="0" distB="0" distL="0" distR="0" simplePos="0" relativeHeight="251920384" behindDoc="1" locked="0" layoutInCell="1" allowOverlap="1" wp14:anchorId="496EFBF5" wp14:editId="41C4B4C1">
                <wp:simplePos x="0" y="0"/>
                <wp:positionH relativeFrom="page">
                  <wp:posOffset>361950</wp:posOffset>
                </wp:positionH>
                <wp:positionV relativeFrom="paragraph">
                  <wp:posOffset>255342</wp:posOffset>
                </wp:positionV>
                <wp:extent cx="847725" cy="1270"/>
                <wp:effectExtent l="0" t="0" r="0" b="0"/>
                <wp:wrapNone/>
                <wp:docPr id="3200" name="Graphic 3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1270"/>
                        </a:xfrm>
                        <a:custGeom>
                          <a:avLst/>
                          <a:gdLst/>
                          <a:ahLst/>
                          <a:cxnLst/>
                          <a:rect l="l" t="t" r="r" b="b"/>
                          <a:pathLst>
                            <a:path w="847725">
                              <a:moveTo>
                                <a:pt x="0" y="0"/>
                              </a:moveTo>
                              <a:lnTo>
                                <a:pt x="8477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3C6063" id="Graphic 3200" o:spid="_x0000_s1026" style="position:absolute;margin-left:28.5pt;margin-top:20.1pt;width:66.75pt;height:.1pt;z-index:-251396096;visibility:visible;mso-wrap-style:square;mso-wrap-distance-left:0;mso-wrap-distance-top:0;mso-wrap-distance-right:0;mso-wrap-distance-bottom:0;mso-position-horizontal:absolute;mso-position-horizontal-relative:page;mso-position-vertical:absolute;mso-position-vertical-relative:text;v-text-anchor:top" coordsize="8477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" path="m,l847725,e" filled="f">
                <v:path arrowok="t"/>
                <w10:wrap anchorx="page"/>
              </v:shape>
            </w:pict>
          </mc:Fallback>
        </mc:AlternateContent>
      </w:r>
      <w:r w:rsidRPr="0028353B">
        <w:rPr>
          <w:rFonts w:ascii="Arial" w:eastAsia="Microsoft Sans Serif" w:hAnsi="Microsoft Sans Serif" w:cs="Microsoft Sans Serif"/>
          <w:b/>
          <w:strike/>
          <w:sz w:val="18"/>
          <w:szCs w:val="18"/>
        </w:rPr>
        <w:t>1907.1</w:t>
      </w:r>
      <w:r w:rsidRPr="0028353B">
        <w:rPr>
          <w:rFonts w:ascii="Arial" w:eastAsia="Microsoft Sans Serif" w:hAnsi="Microsoft Sans Serif" w:cs="Microsoft Sans Serif"/>
          <w:b/>
          <w:sz w:val="18"/>
          <w:szCs w:val="18"/>
        </w:rPr>
        <w:t xml:space="preserve"> </w:t>
      </w:r>
      <w:r w:rsidRPr="0028353B">
        <w:rPr>
          <w:rFonts w:ascii="Arial" w:eastAsia="Microsoft Sans Serif" w:hAnsi="Microsoft Sans Serif" w:cs="Microsoft Sans Serif"/>
          <w:b/>
          <w:sz w:val="18"/>
          <w:szCs w:val="18"/>
          <w:u w:val="single"/>
        </w:rPr>
        <w:t>1907.</w:t>
      </w:r>
      <w:r w:rsidR="00C65527">
        <w:rPr>
          <w:rFonts w:ascii="Arial" w:eastAsia="Microsoft Sans Serif" w:hAnsi="Microsoft Sans Serif" w:cs="Microsoft Sans Serif"/>
          <w:b/>
          <w:sz w:val="18"/>
          <w:szCs w:val="18"/>
          <w:u w:val="single"/>
        </w:rPr>
        <w:t>4</w:t>
      </w:r>
      <w:r w:rsidRPr="0028353B">
        <w:rPr>
          <w:rFonts w:ascii="Arial" w:eastAsia="Microsoft Sans Serif" w:hAnsi="Microsoft Sans Serif" w:cs="Microsoft Sans Serif"/>
          <w:b/>
          <w:sz w:val="18"/>
          <w:szCs w:val="18"/>
        </w:rPr>
        <w:t xml:space="preserve"> </w:t>
      </w:r>
      <w:r w:rsidRPr="0028353B">
        <w:rPr>
          <w:rFonts w:ascii="Arial" w:eastAsia="Microsoft Sans Serif" w:hAnsi="Microsoft Sans Serif" w:cs="Microsoft Sans Serif"/>
          <w:b/>
          <w:strike/>
          <w:sz w:val="18"/>
          <w:szCs w:val="18"/>
        </w:rPr>
        <w:t>General</w:t>
      </w:r>
      <w:r w:rsidRPr="0028353B">
        <w:rPr>
          <w:rFonts w:ascii="Arial" w:eastAsia="Microsoft Sans Serif" w:hAnsi="Microsoft Sans Serif" w:cs="Microsoft Sans Serif"/>
          <w:b/>
          <w:sz w:val="18"/>
          <w:szCs w:val="18"/>
        </w:rPr>
        <w:t xml:space="preserve"> </w:t>
      </w:r>
      <w:r w:rsidRPr="0028353B">
        <w:rPr>
          <w:rFonts w:ascii="Arial" w:eastAsia="Microsoft Sans Serif" w:hAnsi="Microsoft Sans Serif" w:cs="Microsoft Sans Serif"/>
          <w:b/>
          <w:sz w:val="18"/>
          <w:szCs w:val="18"/>
          <w:u w:val="single"/>
        </w:rPr>
        <w:t>Vapor retarder</w:t>
      </w:r>
      <w:r w:rsidRPr="0028353B">
        <w:rPr>
          <w:rFonts w:ascii="Arial" w:eastAsia="Microsoft Sans Serif" w:hAnsi="Microsoft Sans Serif" w:cs="Microsoft Sans Serif"/>
          <w:b/>
          <w:sz w:val="18"/>
          <w:szCs w:val="18"/>
        </w:rPr>
        <w:t>.</w:t>
      </w:r>
      <w:r w:rsidRPr="0028353B">
        <w:rPr>
          <w:rFonts w:ascii="Arial" w:eastAsia="Microsoft Sans Serif" w:hAnsi="Microsoft Sans Serif" w:cs="Microsoft Sans Serif"/>
          <w:b/>
          <w:spacing w:val="-11"/>
          <w:sz w:val="18"/>
          <w:szCs w:val="18"/>
        </w:rPr>
        <w:t xml:space="preserve"> </w:t>
      </w:r>
      <w:r w:rsidRPr="0028353B">
        <w:rPr>
          <w:rFonts w:ascii="Microsoft Sans Serif" w:eastAsia="Microsoft Sans Serif" w:hAnsi="Microsoft Sans Serif" w:cs="Microsoft Sans Serif"/>
          <w:strike/>
          <w:sz w:val="18"/>
          <w:szCs w:val="18"/>
        </w:rPr>
        <w:t xml:space="preserve">The thickness of concrete floor slabs supported directly on the ground shall be not less than </w:t>
      </w:r>
      <w:r w:rsidRPr="0028353B">
        <w:rPr>
          <w:rFonts w:ascii="Microsoft Sans Serif" w:eastAsia="Microsoft Sans Serif" w:hAnsi="Microsoft Sans Serif" w:cs="Microsoft Sans Serif"/>
          <w:sz w:val="18"/>
          <w:szCs w:val="18"/>
        </w:rPr>
        <w:t>3</w:t>
      </w:r>
      <w:r w:rsidRPr="0028353B">
        <w:rPr>
          <w:rFonts w:ascii="Microsoft Sans Serif" w:eastAsia="Microsoft Sans Serif" w:hAnsi="Microsoft Sans Serif" w:cs="Microsoft Sans Serif"/>
          <w:sz w:val="18"/>
          <w:szCs w:val="18"/>
          <w:vertAlign w:val="superscript"/>
        </w:rPr>
        <w:t>1</w:t>
      </w:r>
      <w:r w:rsidRPr="0028353B">
        <w:rPr>
          <w:rFonts w:ascii="Microsoft Sans Serif" w:eastAsia="Microsoft Sans Serif" w:hAnsi="Microsoft Sans Serif" w:cs="Microsoft Sans Serif"/>
          <w:sz w:val="18"/>
          <w:szCs w:val="18"/>
        </w:rPr>
        <w:t>/</w:t>
      </w:r>
      <w:r w:rsidRPr="0028353B">
        <w:rPr>
          <w:rFonts w:ascii="Microsoft Sans Serif" w:eastAsia="Microsoft Sans Serif" w:hAnsi="Microsoft Sans Serif" w:cs="Microsoft Sans Serif"/>
          <w:sz w:val="18"/>
          <w:szCs w:val="18"/>
          <w:vertAlign w:val="subscript"/>
        </w:rPr>
        <w:t>2</w:t>
      </w:r>
      <w:r w:rsidRPr="0028353B">
        <w:rPr>
          <w:rFonts w:ascii="Microsoft Sans Serif" w:eastAsia="Microsoft Sans Serif" w:hAnsi="Microsoft Sans Serif" w:cs="Microsoft Sans Serif"/>
          <w:sz w:val="18"/>
          <w:szCs w:val="18"/>
        </w:rPr>
        <w:t xml:space="preserve"> inches (89 mm). A 6-mil (0.006 inch; 0.15 mm) polyethylene vapor retarder with joints lapped not less than 6 inches (152 mm) shall be placed</w:t>
      </w:r>
      <w:r w:rsidRPr="0028353B">
        <w:rPr>
          <w:rFonts w:ascii="Microsoft Sans Serif" w:eastAsia="Microsoft Sans Serif" w:hAnsi="Microsoft Sans Serif" w:cs="Microsoft Sans Serif"/>
          <w:spacing w:val="-1"/>
          <w:sz w:val="18"/>
          <w:szCs w:val="18"/>
        </w:rPr>
        <w:t xml:space="preserve"> </w:t>
      </w:r>
      <w:r w:rsidRPr="0028353B">
        <w:rPr>
          <w:rFonts w:ascii="Microsoft Sans Serif" w:eastAsia="Microsoft Sans Serif" w:hAnsi="Microsoft Sans Serif" w:cs="Microsoft Sans Serif"/>
          <w:sz w:val="18"/>
          <w:szCs w:val="18"/>
        </w:rPr>
        <w:t>between</w:t>
      </w:r>
      <w:r w:rsidRPr="0028353B">
        <w:rPr>
          <w:rFonts w:ascii="Microsoft Sans Serif" w:eastAsia="Microsoft Sans Serif" w:hAnsi="Microsoft Sans Serif" w:cs="Microsoft Sans Serif"/>
          <w:spacing w:val="-1"/>
          <w:sz w:val="18"/>
          <w:szCs w:val="18"/>
        </w:rPr>
        <w:t xml:space="preserve"> </w:t>
      </w:r>
      <w:r w:rsidRPr="0028353B">
        <w:rPr>
          <w:rFonts w:ascii="Microsoft Sans Serif" w:eastAsia="Microsoft Sans Serif" w:hAnsi="Microsoft Sans Serif" w:cs="Microsoft Sans Serif"/>
          <w:sz w:val="18"/>
          <w:szCs w:val="18"/>
        </w:rPr>
        <w:t>the</w:t>
      </w:r>
      <w:r w:rsidRPr="0028353B">
        <w:rPr>
          <w:rFonts w:ascii="Microsoft Sans Serif" w:eastAsia="Microsoft Sans Serif" w:hAnsi="Microsoft Sans Serif" w:cs="Microsoft Sans Serif"/>
          <w:spacing w:val="-1"/>
          <w:sz w:val="18"/>
          <w:szCs w:val="18"/>
        </w:rPr>
        <w:t xml:space="preserve"> </w:t>
      </w:r>
      <w:r w:rsidRPr="0028353B">
        <w:rPr>
          <w:rFonts w:ascii="Microsoft Sans Serif" w:eastAsia="Microsoft Sans Serif" w:hAnsi="Microsoft Sans Serif" w:cs="Microsoft Sans Serif"/>
          <w:sz w:val="18"/>
          <w:szCs w:val="18"/>
        </w:rPr>
        <w:t>base</w:t>
      </w:r>
      <w:r w:rsidRPr="0028353B">
        <w:rPr>
          <w:rFonts w:ascii="Microsoft Sans Serif" w:eastAsia="Microsoft Sans Serif" w:hAnsi="Microsoft Sans Serif" w:cs="Microsoft Sans Serif"/>
          <w:spacing w:val="-1"/>
          <w:sz w:val="18"/>
          <w:szCs w:val="18"/>
        </w:rPr>
        <w:t xml:space="preserve"> </w:t>
      </w:r>
      <w:r w:rsidRPr="0028353B">
        <w:rPr>
          <w:rFonts w:ascii="Microsoft Sans Serif" w:eastAsia="Microsoft Sans Serif" w:hAnsi="Microsoft Sans Serif" w:cs="Microsoft Sans Serif"/>
          <w:sz w:val="18"/>
          <w:szCs w:val="18"/>
        </w:rPr>
        <w:t>course</w:t>
      </w:r>
      <w:r w:rsidRPr="0028353B">
        <w:rPr>
          <w:rFonts w:ascii="Microsoft Sans Serif" w:eastAsia="Microsoft Sans Serif" w:hAnsi="Microsoft Sans Serif" w:cs="Microsoft Sans Serif"/>
          <w:spacing w:val="-1"/>
          <w:sz w:val="18"/>
          <w:szCs w:val="18"/>
        </w:rPr>
        <w:t xml:space="preserve"> </w:t>
      </w:r>
      <w:r w:rsidRPr="0028353B">
        <w:rPr>
          <w:rFonts w:ascii="Microsoft Sans Serif" w:eastAsia="Microsoft Sans Serif" w:hAnsi="Microsoft Sans Serif" w:cs="Microsoft Sans Serif"/>
          <w:sz w:val="18"/>
          <w:szCs w:val="18"/>
        </w:rPr>
        <w:t>or</w:t>
      </w:r>
      <w:r w:rsidRPr="0028353B">
        <w:rPr>
          <w:rFonts w:ascii="Microsoft Sans Serif" w:eastAsia="Microsoft Sans Serif" w:hAnsi="Microsoft Sans Serif" w:cs="Microsoft Sans Serif"/>
          <w:spacing w:val="-1"/>
          <w:sz w:val="18"/>
          <w:szCs w:val="18"/>
        </w:rPr>
        <w:t xml:space="preserve"> </w:t>
      </w:r>
      <w:r w:rsidRPr="0028353B">
        <w:rPr>
          <w:rFonts w:ascii="Microsoft Sans Serif" w:eastAsia="Microsoft Sans Serif" w:hAnsi="Microsoft Sans Serif" w:cs="Microsoft Sans Serif"/>
          <w:sz w:val="18"/>
          <w:szCs w:val="18"/>
        </w:rPr>
        <w:t>subgrade</w:t>
      </w:r>
      <w:r w:rsidRPr="0028353B">
        <w:rPr>
          <w:rFonts w:ascii="Microsoft Sans Serif" w:eastAsia="Microsoft Sans Serif" w:hAnsi="Microsoft Sans Serif" w:cs="Microsoft Sans Serif"/>
          <w:spacing w:val="-1"/>
          <w:sz w:val="18"/>
          <w:szCs w:val="18"/>
        </w:rPr>
        <w:t xml:space="preserve"> </w:t>
      </w:r>
      <w:r w:rsidRPr="0028353B">
        <w:rPr>
          <w:rFonts w:ascii="Microsoft Sans Serif" w:eastAsia="Microsoft Sans Serif" w:hAnsi="Microsoft Sans Serif" w:cs="Microsoft Sans Serif"/>
          <w:sz w:val="18"/>
          <w:szCs w:val="18"/>
        </w:rPr>
        <w:t>and</w:t>
      </w:r>
      <w:r w:rsidRPr="0028353B">
        <w:rPr>
          <w:rFonts w:ascii="Microsoft Sans Serif" w:eastAsia="Microsoft Sans Serif" w:hAnsi="Microsoft Sans Serif" w:cs="Microsoft Sans Serif"/>
          <w:spacing w:val="-1"/>
          <w:sz w:val="18"/>
          <w:szCs w:val="18"/>
        </w:rPr>
        <w:t xml:space="preserve"> </w:t>
      </w:r>
      <w:r w:rsidRPr="0028353B">
        <w:rPr>
          <w:rFonts w:ascii="Microsoft Sans Serif" w:eastAsia="Microsoft Sans Serif" w:hAnsi="Microsoft Sans Serif" w:cs="Microsoft Sans Serif"/>
          <w:sz w:val="18"/>
          <w:szCs w:val="18"/>
        </w:rPr>
        <w:t>the</w:t>
      </w:r>
      <w:r w:rsidRPr="0028353B">
        <w:rPr>
          <w:rFonts w:ascii="Microsoft Sans Serif" w:eastAsia="Microsoft Sans Serif" w:hAnsi="Microsoft Sans Serif" w:cs="Microsoft Sans Serif"/>
          <w:spacing w:val="-1"/>
          <w:sz w:val="18"/>
          <w:szCs w:val="18"/>
        </w:rPr>
        <w:t xml:space="preserve"> </w:t>
      </w:r>
      <w:r w:rsidRPr="0028353B">
        <w:rPr>
          <w:rFonts w:ascii="Microsoft Sans Serif" w:eastAsia="Microsoft Sans Serif" w:hAnsi="Microsoft Sans Serif" w:cs="Microsoft Sans Serif"/>
          <w:sz w:val="18"/>
          <w:szCs w:val="18"/>
        </w:rPr>
        <w:t>concrete</w:t>
      </w:r>
      <w:r w:rsidRPr="0028353B">
        <w:rPr>
          <w:rFonts w:ascii="Microsoft Sans Serif" w:eastAsia="Microsoft Sans Serif" w:hAnsi="Microsoft Sans Serif" w:cs="Microsoft Sans Serif"/>
          <w:spacing w:val="-1"/>
          <w:sz w:val="18"/>
          <w:szCs w:val="18"/>
        </w:rPr>
        <w:t xml:space="preserve"> </w:t>
      </w:r>
      <w:r w:rsidRPr="0028353B">
        <w:rPr>
          <w:rFonts w:ascii="Microsoft Sans Serif" w:eastAsia="Microsoft Sans Serif" w:hAnsi="Microsoft Sans Serif" w:cs="Microsoft Sans Serif"/>
          <w:sz w:val="18"/>
          <w:szCs w:val="18"/>
        </w:rPr>
        <w:t>floor</w:t>
      </w:r>
      <w:r w:rsidRPr="0028353B">
        <w:rPr>
          <w:rFonts w:ascii="Microsoft Sans Serif" w:eastAsia="Microsoft Sans Serif" w:hAnsi="Microsoft Sans Serif" w:cs="Microsoft Sans Serif"/>
          <w:spacing w:val="-1"/>
          <w:sz w:val="18"/>
          <w:szCs w:val="18"/>
        </w:rPr>
        <w:t xml:space="preserve"> </w:t>
      </w:r>
      <w:r w:rsidRPr="0028353B">
        <w:rPr>
          <w:rFonts w:ascii="Microsoft Sans Serif" w:eastAsia="Microsoft Sans Serif" w:hAnsi="Microsoft Sans Serif" w:cs="Microsoft Sans Serif"/>
          <w:sz w:val="18"/>
          <w:szCs w:val="18"/>
        </w:rPr>
        <w:t>slab,</w:t>
      </w:r>
      <w:r w:rsidRPr="0028353B">
        <w:rPr>
          <w:rFonts w:ascii="Microsoft Sans Serif" w:eastAsia="Microsoft Sans Serif" w:hAnsi="Microsoft Sans Serif" w:cs="Microsoft Sans Serif"/>
          <w:spacing w:val="-1"/>
          <w:sz w:val="18"/>
          <w:szCs w:val="18"/>
        </w:rPr>
        <w:t xml:space="preserve"> </w:t>
      </w:r>
      <w:r w:rsidRPr="0028353B">
        <w:rPr>
          <w:rFonts w:ascii="Microsoft Sans Serif" w:eastAsia="Microsoft Sans Serif" w:hAnsi="Microsoft Sans Serif" w:cs="Microsoft Sans Serif"/>
          <w:sz w:val="18"/>
          <w:szCs w:val="18"/>
        </w:rPr>
        <w:t>or</w:t>
      </w:r>
      <w:r w:rsidRPr="0028353B">
        <w:rPr>
          <w:rFonts w:ascii="Microsoft Sans Serif" w:eastAsia="Microsoft Sans Serif" w:hAnsi="Microsoft Sans Serif" w:cs="Microsoft Sans Serif"/>
          <w:spacing w:val="-1"/>
          <w:sz w:val="18"/>
          <w:szCs w:val="18"/>
        </w:rPr>
        <w:t xml:space="preserve"> </w:t>
      </w:r>
      <w:r w:rsidRPr="0028353B">
        <w:rPr>
          <w:rFonts w:ascii="Microsoft Sans Serif" w:eastAsia="Microsoft Sans Serif" w:hAnsi="Microsoft Sans Serif" w:cs="Microsoft Sans Serif"/>
          <w:sz w:val="18"/>
          <w:szCs w:val="18"/>
        </w:rPr>
        <w:t>other</w:t>
      </w:r>
      <w:r w:rsidRPr="0028353B">
        <w:rPr>
          <w:rFonts w:ascii="Microsoft Sans Serif" w:eastAsia="Microsoft Sans Serif" w:hAnsi="Microsoft Sans Serif" w:cs="Microsoft Sans Serif"/>
          <w:spacing w:val="-1"/>
          <w:sz w:val="18"/>
          <w:szCs w:val="18"/>
        </w:rPr>
        <w:t xml:space="preserve"> </w:t>
      </w:r>
      <w:r w:rsidRPr="0028353B">
        <w:rPr>
          <w:rFonts w:ascii="Arial" w:eastAsia="Microsoft Sans Serif" w:hAnsi="Microsoft Sans Serif" w:cs="Microsoft Sans Serif"/>
          <w:i/>
          <w:sz w:val="18"/>
          <w:szCs w:val="18"/>
        </w:rPr>
        <w:t>approved</w:t>
      </w:r>
      <w:r w:rsidRPr="0028353B">
        <w:rPr>
          <w:rFonts w:ascii="Arial" w:eastAsia="Microsoft Sans Serif" w:hAnsi="Microsoft Sans Serif" w:cs="Microsoft Sans Serif"/>
          <w:i/>
          <w:spacing w:val="-4"/>
          <w:sz w:val="18"/>
          <w:szCs w:val="18"/>
        </w:rPr>
        <w:t xml:space="preserve"> </w:t>
      </w:r>
      <w:r w:rsidRPr="0028353B">
        <w:rPr>
          <w:rFonts w:ascii="Microsoft Sans Serif" w:eastAsia="Microsoft Sans Serif" w:hAnsi="Microsoft Sans Serif" w:cs="Microsoft Sans Serif"/>
          <w:sz w:val="18"/>
          <w:szCs w:val="18"/>
        </w:rPr>
        <w:t>equivalent</w:t>
      </w:r>
      <w:r w:rsidRPr="0028353B">
        <w:rPr>
          <w:rFonts w:ascii="Microsoft Sans Serif" w:eastAsia="Microsoft Sans Serif" w:hAnsi="Microsoft Sans Serif" w:cs="Microsoft Sans Serif"/>
          <w:spacing w:val="-1"/>
          <w:sz w:val="18"/>
          <w:szCs w:val="18"/>
        </w:rPr>
        <w:t xml:space="preserve"> </w:t>
      </w:r>
      <w:r w:rsidRPr="0028353B">
        <w:rPr>
          <w:rFonts w:ascii="Microsoft Sans Serif" w:eastAsia="Microsoft Sans Serif" w:hAnsi="Microsoft Sans Serif" w:cs="Microsoft Sans Serif"/>
          <w:sz w:val="18"/>
          <w:szCs w:val="18"/>
        </w:rPr>
        <w:t>methods</w:t>
      </w:r>
      <w:r w:rsidRPr="0028353B">
        <w:rPr>
          <w:rFonts w:ascii="Microsoft Sans Serif" w:eastAsia="Microsoft Sans Serif" w:hAnsi="Microsoft Sans Serif" w:cs="Microsoft Sans Serif"/>
          <w:spacing w:val="-1"/>
          <w:sz w:val="18"/>
          <w:szCs w:val="18"/>
        </w:rPr>
        <w:t xml:space="preserve"> </w:t>
      </w:r>
      <w:r w:rsidRPr="0028353B">
        <w:rPr>
          <w:rFonts w:ascii="Microsoft Sans Serif" w:eastAsia="Microsoft Sans Serif" w:hAnsi="Microsoft Sans Serif" w:cs="Microsoft Sans Serif"/>
          <w:sz w:val="18"/>
          <w:szCs w:val="18"/>
        </w:rPr>
        <w:t>or</w:t>
      </w:r>
      <w:r w:rsidRPr="0028353B">
        <w:rPr>
          <w:rFonts w:ascii="Microsoft Sans Serif" w:eastAsia="Microsoft Sans Serif" w:hAnsi="Microsoft Sans Serif" w:cs="Microsoft Sans Serif"/>
          <w:spacing w:val="-1"/>
          <w:sz w:val="18"/>
          <w:szCs w:val="18"/>
        </w:rPr>
        <w:t xml:space="preserve"> </w:t>
      </w:r>
      <w:r w:rsidRPr="0028353B">
        <w:rPr>
          <w:rFonts w:ascii="Microsoft Sans Serif" w:eastAsia="Microsoft Sans Serif" w:hAnsi="Microsoft Sans Serif" w:cs="Microsoft Sans Serif"/>
          <w:sz w:val="18"/>
          <w:szCs w:val="18"/>
        </w:rPr>
        <w:t>materials</w:t>
      </w:r>
      <w:r w:rsidRPr="0028353B">
        <w:rPr>
          <w:rFonts w:ascii="Microsoft Sans Serif" w:eastAsia="Microsoft Sans Serif" w:hAnsi="Microsoft Sans Serif" w:cs="Microsoft Sans Serif"/>
          <w:spacing w:val="-1"/>
          <w:sz w:val="18"/>
          <w:szCs w:val="18"/>
        </w:rPr>
        <w:t xml:space="preserve"> </w:t>
      </w:r>
      <w:r w:rsidRPr="0028353B">
        <w:rPr>
          <w:rFonts w:ascii="Microsoft Sans Serif" w:eastAsia="Microsoft Sans Serif" w:hAnsi="Microsoft Sans Serif" w:cs="Microsoft Sans Serif"/>
          <w:sz w:val="18"/>
          <w:szCs w:val="18"/>
        </w:rPr>
        <w:t>shall</w:t>
      </w:r>
      <w:r w:rsidRPr="0028353B">
        <w:rPr>
          <w:rFonts w:ascii="Microsoft Sans Serif" w:eastAsia="Microsoft Sans Serif" w:hAnsi="Microsoft Sans Serif" w:cs="Microsoft Sans Serif"/>
          <w:spacing w:val="-1"/>
          <w:sz w:val="18"/>
          <w:szCs w:val="18"/>
        </w:rPr>
        <w:t xml:space="preserve"> </w:t>
      </w:r>
      <w:r w:rsidRPr="0028353B">
        <w:rPr>
          <w:rFonts w:ascii="Microsoft Sans Serif" w:eastAsia="Microsoft Sans Serif" w:hAnsi="Microsoft Sans Serif" w:cs="Microsoft Sans Serif"/>
          <w:sz w:val="18"/>
          <w:szCs w:val="18"/>
        </w:rPr>
        <w:t>be</w:t>
      </w:r>
      <w:r w:rsidRPr="0028353B">
        <w:rPr>
          <w:rFonts w:ascii="Microsoft Sans Serif" w:eastAsia="Microsoft Sans Serif" w:hAnsi="Microsoft Sans Serif" w:cs="Microsoft Sans Serif"/>
          <w:spacing w:val="-1"/>
          <w:sz w:val="18"/>
          <w:szCs w:val="18"/>
        </w:rPr>
        <w:t xml:space="preserve"> </w:t>
      </w:r>
      <w:r w:rsidRPr="0028353B">
        <w:rPr>
          <w:rFonts w:ascii="Microsoft Sans Serif" w:eastAsia="Microsoft Sans Serif" w:hAnsi="Microsoft Sans Serif" w:cs="Microsoft Sans Serif"/>
          <w:sz w:val="18"/>
          <w:szCs w:val="18"/>
        </w:rPr>
        <w:t>used to retard vapor transmission through the floor slab.</w:t>
      </w:r>
    </w:p>
    <w:p w14:paraId="1C1F5929" w14:textId="77777777" w:rsidR="0028353B" w:rsidRPr="0028353B" w:rsidRDefault="0028353B" w:rsidP="0028353B">
      <w:pPr>
        <w:widowControl w:val="0"/>
        <w:autoSpaceDE w:val="0"/>
        <w:autoSpaceDN w:val="0"/>
        <w:spacing w:before="41" w:after="0" w:afterAutospacing="0"/>
        <w:ind w:left="460" w:firstLine="0"/>
        <w:rPr>
          <w:rFonts w:ascii="Microsoft Sans Serif" w:eastAsia="Microsoft Sans Serif" w:hAnsi="Microsoft Sans Serif" w:cs="Microsoft Sans Serif"/>
          <w:sz w:val="18"/>
        </w:rPr>
      </w:pPr>
      <w:r w:rsidRPr="0028353B">
        <w:rPr>
          <w:rFonts w:ascii="Arial" w:eastAsia="Microsoft Sans Serif" w:hAnsi="Microsoft Sans Serif" w:cs="Microsoft Sans Serif"/>
          <w:b/>
          <w:sz w:val="18"/>
        </w:rPr>
        <w:t>Exception:</w:t>
      </w:r>
      <w:r w:rsidRPr="0028353B">
        <w:rPr>
          <w:rFonts w:ascii="Arial" w:eastAsia="Microsoft Sans Serif" w:hAnsi="Microsoft Sans Serif" w:cs="Microsoft Sans Serif"/>
          <w:b/>
          <w:spacing w:val="-10"/>
          <w:sz w:val="18"/>
        </w:rPr>
        <w:t xml:space="preserve"> </w:t>
      </w:r>
      <w:r w:rsidRPr="0028353B">
        <w:rPr>
          <w:rFonts w:ascii="Microsoft Sans Serif" w:eastAsia="Microsoft Sans Serif" w:hAnsi="Microsoft Sans Serif" w:cs="Microsoft Sans Serif"/>
          <w:sz w:val="18"/>
        </w:rPr>
        <w:t>A</w:t>
      </w:r>
      <w:r w:rsidRPr="0028353B">
        <w:rPr>
          <w:rFonts w:ascii="Microsoft Sans Serif" w:eastAsia="Microsoft Sans Serif" w:hAnsi="Microsoft Sans Serif" w:cs="Microsoft Sans Serif"/>
          <w:spacing w:val="-3"/>
          <w:sz w:val="18"/>
        </w:rPr>
        <w:t xml:space="preserve"> </w:t>
      </w:r>
      <w:r w:rsidRPr="0028353B">
        <w:rPr>
          <w:rFonts w:ascii="Microsoft Sans Serif" w:eastAsia="Microsoft Sans Serif" w:hAnsi="Microsoft Sans Serif" w:cs="Microsoft Sans Serif"/>
          <w:sz w:val="18"/>
        </w:rPr>
        <w:t>vapor</w:t>
      </w:r>
      <w:r w:rsidRPr="0028353B">
        <w:rPr>
          <w:rFonts w:ascii="Microsoft Sans Serif" w:eastAsia="Microsoft Sans Serif" w:hAnsi="Microsoft Sans Serif" w:cs="Microsoft Sans Serif"/>
          <w:spacing w:val="-2"/>
          <w:sz w:val="18"/>
        </w:rPr>
        <w:t xml:space="preserve"> </w:t>
      </w:r>
      <w:r w:rsidRPr="0028353B">
        <w:rPr>
          <w:rFonts w:ascii="Microsoft Sans Serif" w:eastAsia="Microsoft Sans Serif" w:hAnsi="Microsoft Sans Serif" w:cs="Microsoft Sans Serif"/>
          <w:sz w:val="18"/>
        </w:rPr>
        <w:t>retarder</w:t>
      </w:r>
      <w:r w:rsidRPr="0028353B">
        <w:rPr>
          <w:rFonts w:ascii="Microsoft Sans Serif" w:eastAsia="Microsoft Sans Serif" w:hAnsi="Microsoft Sans Serif" w:cs="Microsoft Sans Serif"/>
          <w:spacing w:val="-3"/>
          <w:sz w:val="18"/>
        </w:rPr>
        <w:t xml:space="preserve"> </w:t>
      </w:r>
      <w:r w:rsidRPr="0028353B">
        <w:rPr>
          <w:rFonts w:ascii="Microsoft Sans Serif" w:eastAsia="Microsoft Sans Serif" w:hAnsi="Microsoft Sans Serif" w:cs="Microsoft Sans Serif"/>
          <w:sz w:val="18"/>
        </w:rPr>
        <w:t>is</w:t>
      </w:r>
      <w:r w:rsidRPr="0028353B">
        <w:rPr>
          <w:rFonts w:ascii="Microsoft Sans Serif" w:eastAsia="Microsoft Sans Serif" w:hAnsi="Microsoft Sans Serif" w:cs="Microsoft Sans Serif"/>
          <w:spacing w:val="-3"/>
          <w:sz w:val="18"/>
        </w:rPr>
        <w:t xml:space="preserve"> </w:t>
      </w:r>
      <w:r w:rsidRPr="0028353B">
        <w:rPr>
          <w:rFonts w:ascii="Microsoft Sans Serif" w:eastAsia="Microsoft Sans Serif" w:hAnsi="Microsoft Sans Serif" w:cs="Microsoft Sans Serif"/>
          <w:sz w:val="18"/>
        </w:rPr>
        <w:t>not</w:t>
      </w:r>
      <w:r w:rsidRPr="0028353B">
        <w:rPr>
          <w:rFonts w:ascii="Microsoft Sans Serif" w:eastAsia="Microsoft Sans Serif" w:hAnsi="Microsoft Sans Serif" w:cs="Microsoft Sans Serif"/>
          <w:spacing w:val="-3"/>
          <w:sz w:val="18"/>
        </w:rPr>
        <w:t xml:space="preserve"> </w:t>
      </w:r>
      <w:r w:rsidRPr="0028353B">
        <w:rPr>
          <w:rFonts w:ascii="Microsoft Sans Serif" w:eastAsia="Microsoft Sans Serif" w:hAnsi="Microsoft Sans Serif" w:cs="Microsoft Sans Serif"/>
          <w:spacing w:val="-2"/>
          <w:sz w:val="18"/>
        </w:rPr>
        <w:t>required:</w:t>
      </w:r>
    </w:p>
    <w:p w14:paraId="79AC3A2E" w14:textId="77777777" w:rsidR="0028353B" w:rsidRPr="0028353B" w:rsidRDefault="0028353B" w:rsidP="0028353B">
      <w:pPr>
        <w:widowControl w:val="0"/>
        <w:tabs>
          <w:tab w:val="left" w:pos="1074"/>
        </w:tabs>
        <w:autoSpaceDE w:val="0"/>
        <w:autoSpaceDN w:val="0"/>
        <w:spacing w:before="66" w:after="0" w:afterAutospacing="0"/>
        <w:ind w:left="1074" w:hanging="254"/>
        <w:rPr>
          <w:rFonts w:ascii="Microsoft Sans Serif" w:eastAsia="Microsoft Sans Serif" w:hAnsi="Microsoft Sans Serif" w:cs="Microsoft Sans Serif"/>
          <w:sz w:val="18"/>
        </w:rPr>
      </w:pPr>
      <w:r w:rsidRPr="0028353B">
        <w:rPr>
          <w:rFonts w:ascii="Microsoft Sans Serif" w:eastAsia="Microsoft Sans Serif" w:hAnsi="Microsoft Sans Serif" w:cs="Microsoft Sans Serif"/>
          <w:w w:val="99"/>
          <w:sz w:val="18"/>
          <w:szCs w:val="18"/>
        </w:rPr>
        <w:t>1.</w:t>
      </w:r>
      <w:r w:rsidRPr="0028353B">
        <w:rPr>
          <w:rFonts w:ascii="Microsoft Sans Serif" w:eastAsia="Microsoft Sans Serif" w:hAnsi="Microsoft Sans Serif" w:cs="Microsoft Sans Serif"/>
          <w:w w:val="99"/>
          <w:sz w:val="18"/>
          <w:szCs w:val="18"/>
        </w:rPr>
        <w:tab/>
      </w:r>
      <w:r w:rsidRPr="0028353B">
        <w:rPr>
          <w:rFonts w:ascii="Microsoft Sans Serif" w:eastAsia="Microsoft Sans Serif" w:hAnsi="Microsoft Sans Serif" w:cs="Microsoft Sans Serif"/>
          <w:sz w:val="18"/>
        </w:rPr>
        <w:t>For</w:t>
      </w:r>
      <w:r w:rsidRPr="0028353B">
        <w:rPr>
          <w:rFonts w:ascii="Microsoft Sans Serif" w:eastAsia="Microsoft Sans Serif" w:hAnsi="Microsoft Sans Serif" w:cs="Microsoft Sans Serif"/>
          <w:spacing w:val="-4"/>
          <w:sz w:val="18"/>
        </w:rPr>
        <w:t xml:space="preserve"> </w:t>
      </w:r>
      <w:r w:rsidRPr="0028353B">
        <w:rPr>
          <w:rFonts w:ascii="Microsoft Sans Serif" w:eastAsia="Microsoft Sans Serif" w:hAnsi="Microsoft Sans Serif" w:cs="Microsoft Sans Serif"/>
          <w:sz w:val="18"/>
        </w:rPr>
        <w:t>detached</w:t>
      </w:r>
      <w:r w:rsidRPr="0028353B">
        <w:rPr>
          <w:rFonts w:ascii="Microsoft Sans Serif" w:eastAsia="Microsoft Sans Serif" w:hAnsi="Microsoft Sans Serif" w:cs="Microsoft Sans Serif"/>
          <w:spacing w:val="-3"/>
          <w:sz w:val="18"/>
        </w:rPr>
        <w:t xml:space="preserve"> </w:t>
      </w:r>
      <w:r w:rsidRPr="0028353B">
        <w:rPr>
          <w:rFonts w:ascii="Microsoft Sans Serif" w:eastAsia="Microsoft Sans Serif" w:hAnsi="Microsoft Sans Serif" w:cs="Microsoft Sans Serif"/>
          <w:sz w:val="18"/>
        </w:rPr>
        <w:t>structures</w:t>
      </w:r>
      <w:r w:rsidRPr="0028353B">
        <w:rPr>
          <w:rFonts w:ascii="Microsoft Sans Serif" w:eastAsia="Microsoft Sans Serif" w:hAnsi="Microsoft Sans Serif" w:cs="Microsoft Sans Serif"/>
          <w:spacing w:val="-3"/>
          <w:sz w:val="18"/>
        </w:rPr>
        <w:t xml:space="preserve"> </w:t>
      </w:r>
      <w:r w:rsidRPr="0028353B">
        <w:rPr>
          <w:rFonts w:ascii="Microsoft Sans Serif" w:eastAsia="Microsoft Sans Serif" w:hAnsi="Microsoft Sans Serif" w:cs="Microsoft Sans Serif"/>
          <w:sz w:val="18"/>
        </w:rPr>
        <w:t>accessory</w:t>
      </w:r>
      <w:r w:rsidRPr="0028353B">
        <w:rPr>
          <w:rFonts w:ascii="Microsoft Sans Serif" w:eastAsia="Microsoft Sans Serif" w:hAnsi="Microsoft Sans Serif" w:cs="Microsoft Sans Serif"/>
          <w:spacing w:val="-3"/>
          <w:sz w:val="18"/>
        </w:rPr>
        <w:t xml:space="preserve"> </w:t>
      </w:r>
      <w:r w:rsidRPr="0028353B">
        <w:rPr>
          <w:rFonts w:ascii="Microsoft Sans Serif" w:eastAsia="Microsoft Sans Serif" w:hAnsi="Microsoft Sans Serif" w:cs="Microsoft Sans Serif"/>
          <w:sz w:val="18"/>
        </w:rPr>
        <w:t>to</w:t>
      </w:r>
      <w:r w:rsidRPr="0028353B">
        <w:rPr>
          <w:rFonts w:ascii="Microsoft Sans Serif" w:eastAsia="Microsoft Sans Serif" w:hAnsi="Microsoft Sans Serif" w:cs="Microsoft Sans Serif"/>
          <w:spacing w:val="-4"/>
          <w:sz w:val="18"/>
        </w:rPr>
        <w:t xml:space="preserve"> </w:t>
      </w:r>
      <w:r w:rsidRPr="0028353B">
        <w:rPr>
          <w:rFonts w:ascii="Microsoft Sans Serif" w:eastAsia="Microsoft Sans Serif" w:hAnsi="Microsoft Sans Serif" w:cs="Microsoft Sans Serif"/>
          <w:sz w:val="18"/>
        </w:rPr>
        <w:t>occupancies</w:t>
      </w:r>
      <w:r w:rsidRPr="0028353B">
        <w:rPr>
          <w:rFonts w:ascii="Microsoft Sans Serif" w:eastAsia="Microsoft Sans Serif" w:hAnsi="Microsoft Sans Serif" w:cs="Microsoft Sans Serif"/>
          <w:spacing w:val="-3"/>
          <w:sz w:val="18"/>
        </w:rPr>
        <w:t xml:space="preserve"> </w:t>
      </w:r>
      <w:r w:rsidRPr="0028353B">
        <w:rPr>
          <w:rFonts w:ascii="Microsoft Sans Serif" w:eastAsia="Microsoft Sans Serif" w:hAnsi="Microsoft Sans Serif" w:cs="Microsoft Sans Serif"/>
          <w:sz w:val="18"/>
        </w:rPr>
        <w:t>in</w:t>
      </w:r>
      <w:r w:rsidRPr="0028353B">
        <w:rPr>
          <w:rFonts w:ascii="Microsoft Sans Serif" w:eastAsia="Microsoft Sans Serif" w:hAnsi="Microsoft Sans Serif" w:cs="Microsoft Sans Serif"/>
          <w:spacing w:val="-3"/>
          <w:sz w:val="18"/>
        </w:rPr>
        <w:t xml:space="preserve"> </w:t>
      </w:r>
      <w:r w:rsidRPr="0028353B">
        <w:rPr>
          <w:rFonts w:ascii="Microsoft Sans Serif" w:eastAsia="Microsoft Sans Serif" w:hAnsi="Microsoft Sans Serif" w:cs="Microsoft Sans Serif"/>
          <w:sz w:val="18"/>
        </w:rPr>
        <w:t>Group</w:t>
      </w:r>
      <w:r w:rsidRPr="0028353B">
        <w:rPr>
          <w:rFonts w:ascii="Microsoft Sans Serif" w:eastAsia="Microsoft Sans Serif" w:hAnsi="Microsoft Sans Serif" w:cs="Microsoft Sans Serif"/>
          <w:spacing w:val="-3"/>
          <w:sz w:val="18"/>
        </w:rPr>
        <w:t xml:space="preserve"> </w:t>
      </w:r>
      <w:r w:rsidRPr="0028353B">
        <w:rPr>
          <w:rFonts w:ascii="Microsoft Sans Serif" w:eastAsia="Microsoft Sans Serif" w:hAnsi="Microsoft Sans Serif" w:cs="Microsoft Sans Serif"/>
          <w:sz w:val="18"/>
        </w:rPr>
        <w:t>R-3,</w:t>
      </w:r>
      <w:r w:rsidRPr="0028353B">
        <w:rPr>
          <w:rFonts w:ascii="Microsoft Sans Serif" w:eastAsia="Microsoft Sans Serif" w:hAnsi="Microsoft Sans Serif" w:cs="Microsoft Sans Serif"/>
          <w:spacing w:val="-4"/>
          <w:sz w:val="18"/>
        </w:rPr>
        <w:t xml:space="preserve"> </w:t>
      </w:r>
      <w:r w:rsidRPr="0028353B">
        <w:rPr>
          <w:rFonts w:ascii="Microsoft Sans Serif" w:eastAsia="Microsoft Sans Serif" w:hAnsi="Microsoft Sans Serif" w:cs="Microsoft Sans Serif"/>
          <w:sz w:val="18"/>
        </w:rPr>
        <w:t>such</w:t>
      </w:r>
      <w:r w:rsidRPr="0028353B">
        <w:rPr>
          <w:rFonts w:ascii="Microsoft Sans Serif" w:eastAsia="Microsoft Sans Serif" w:hAnsi="Microsoft Sans Serif" w:cs="Microsoft Sans Serif"/>
          <w:spacing w:val="-3"/>
          <w:sz w:val="18"/>
        </w:rPr>
        <w:t xml:space="preserve"> </w:t>
      </w:r>
      <w:r w:rsidRPr="0028353B">
        <w:rPr>
          <w:rFonts w:ascii="Microsoft Sans Serif" w:eastAsia="Microsoft Sans Serif" w:hAnsi="Microsoft Sans Serif" w:cs="Microsoft Sans Serif"/>
          <w:sz w:val="18"/>
        </w:rPr>
        <w:t>as</w:t>
      </w:r>
      <w:r w:rsidRPr="0028353B">
        <w:rPr>
          <w:rFonts w:ascii="Microsoft Sans Serif" w:eastAsia="Microsoft Sans Serif" w:hAnsi="Microsoft Sans Serif" w:cs="Microsoft Sans Serif"/>
          <w:spacing w:val="-3"/>
          <w:sz w:val="18"/>
        </w:rPr>
        <w:t xml:space="preserve"> </w:t>
      </w:r>
      <w:r w:rsidRPr="0028353B">
        <w:rPr>
          <w:rFonts w:ascii="Microsoft Sans Serif" w:eastAsia="Microsoft Sans Serif" w:hAnsi="Microsoft Sans Serif" w:cs="Microsoft Sans Serif"/>
          <w:sz w:val="18"/>
        </w:rPr>
        <w:t>garages,</w:t>
      </w:r>
      <w:r w:rsidRPr="0028353B">
        <w:rPr>
          <w:rFonts w:ascii="Microsoft Sans Serif" w:eastAsia="Microsoft Sans Serif" w:hAnsi="Microsoft Sans Serif" w:cs="Microsoft Sans Serif"/>
          <w:spacing w:val="-3"/>
          <w:sz w:val="18"/>
        </w:rPr>
        <w:t xml:space="preserve"> </w:t>
      </w:r>
      <w:r w:rsidRPr="0028353B">
        <w:rPr>
          <w:rFonts w:ascii="Microsoft Sans Serif" w:eastAsia="Microsoft Sans Serif" w:hAnsi="Microsoft Sans Serif" w:cs="Microsoft Sans Serif"/>
          <w:sz w:val="18"/>
        </w:rPr>
        <w:t>utility</w:t>
      </w:r>
      <w:r w:rsidRPr="0028353B">
        <w:rPr>
          <w:rFonts w:ascii="Microsoft Sans Serif" w:eastAsia="Microsoft Sans Serif" w:hAnsi="Microsoft Sans Serif" w:cs="Microsoft Sans Serif"/>
          <w:spacing w:val="-4"/>
          <w:sz w:val="18"/>
        </w:rPr>
        <w:t xml:space="preserve"> </w:t>
      </w:r>
      <w:r w:rsidRPr="0028353B">
        <w:rPr>
          <w:rFonts w:ascii="Microsoft Sans Serif" w:eastAsia="Microsoft Sans Serif" w:hAnsi="Microsoft Sans Serif" w:cs="Microsoft Sans Serif"/>
          <w:sz w:val="18"/>
        </w:rPr>
        <w:t>buildings</w:t>
      </w:r>
      <w:r w:rsidRPr="0028353B">
        <w:rPr>
          <w:rFonts w:ascii="Microsoft Sans Serif" w:eastAsia="Microsoft Sans Serif" w:hAnsi="Microsoft Sans Serif" w:cs="Microsoft Sans Serif"/>
          <w:spacing w:val="-3"/>
          <w:sz w:val="18"/>
        </w:rPr>
        <w:t xml:space="preserve"> </w:t>
      </w:r>
      <w:r w:rsidRPr="0028353B">
        <w:rPr>
          <w:rFonts w:ascii="Microsoft Sans Serif" w:eastAsia="Microsoft Sans Serif" w:hAnsi="Microsoft Sans Serif" w:cs="Microsoft Sans Serif"/>
          <w:sz w:val="18"/>
        </w:rPr>
        <w:t>or</w:t>
      </w:r>
      <w:r w:rsidRPr="0028353B">
        <w:rPr>
          <w:rFonts w:ascii="Microsoft Sans Serif" w:eastAsia="Microsoft Sans Serif" w:hAnsi="Microsoft Sans Serif" w:cs="Microsoft Sans Serif"/>
          <w:spacing w:val="-3"/>
          <w:sz w:val="18"/>
        </w:rPr>
        <w:t xml:space="preserve"> </w:t>
      </w:r>
      <w:r w:rsidRPr="0028353B">
        <w:rPr>
          <w:rFonts w:ascii="Microsoft Sans Serif" w:eastAsia="Microsoft Sans Serif" w:hAnsi="Microsoft Sans Serif" w:cs="Microsoft Sans Serif"/>
          <w:sz w:val="18"/>
        </w:rPr>
        <w:t>other</w:t>
      </w:r>
      <w:r w:rsidRPr="0028353B">
        <w:rPr>
          <w:rFonts w:ascii="Microsoft Sans Serif" w:eastAsia="Microsoft Sans Serif" w:hAnsi="Microsoft Sans Serif" w:cs="Microsoft Sans Serif"/>
          <w:spacing w:val="-3"/>
          <w:sz w:val="18"/>
        </w:rPr>
        <w:t xml:space="preserve"> </w:t>
      </w:r>
      <w:r w:rsidRPr="0028353B">
        <w:rPr>
          <w:rFonts w:ascii="Microsoft Sans Serif" w:eastAsia="Microsoft Sans Serif" w:hAnsi="Microsoft Sans Serif" w:cs="Microsoft Sans Serif"/>
          <w:sz w:val="18"/>
        </w:rPr>
        <w:t>unheated</w:t>
      </w:r>
      <w:r w:rsidRPr="0028353B">
        <w:rPr>
          <w:rFonts w:ascii="Microsoft Sans Serif" w:eastAsia="Microsoft Sans Serif" w:hAnsi="Microsoft Sans Serif" w:cs="Microsoft Sans Serif"/>
          <w:spacing w:val="-4"/>
          <w:sz w:val="18"/>
        </w:rPr>
        <w:t xml:space="preserve"> </w:t>
      </w:r>
      <w:r w:rsidRPr="0028353B">
        <w:rPr>
          <w:rFonts w:ascii="Microsoft Sans Serif" w:eastAsia="Microsoft Sans Serif" w:hAnsi="Microsoft Sans Serif" w:cs="Microsoft Sans Serif"/>
          <w:spacing w:val="-2"/>
          <w:sz w:val="18"/>
        </w:rPr>
        <w:t>facilities.</w:t>
      </w:r>
    </w:p>
    <w:p w14:paraId="5F40F111" w14:textId="77777777" w:rsidR="0028353B" w:rsidRPr="0028353B" w:rsidRDefault="0028353B" w:rsidP="0028353B">
      <w:pPr>
        <w:widowControl w:val="0"/>
        <w:tabs>
          <w:tab w:val="left" w:pos="1075"/>
        </w:tabs>
        <w:autoSpaceDE w:val="0"/>
        <w:autoSpaceDN w:val="0"/>
        <w:spacing w:before="171" w:after="0" w:afterAutospacing="0" w:line="319" w:lineRule="auto"/>
        <w:ind w:left="1075" w:right="298" w:hanging="255"/>
        <w:rPr>
          <w:rFonts w:ascii="Microsoft Sans Serif" w:eastAsia="Microsoft Sans Serif" w:hAnsi="Microsoft Sans Serif" w:cs="Microsoft Sans Serif"/>
          <w:sz w:val="18"/>
        </w:rPr>
      </w:pPr>
      <w:r w:rsidRPr="0028353B">
        <w:rPr>
          <w:rFonts w:ascii="Microsoft Sans Serif" w:eastAsia="Microsoft Sans Serif" w:hAnsi="Microsoft Sans Serif" w:cs="Microsoft Sans Serif"/>
          <w:w w:val="99"/>
          <w:sz w:val="18"/>
          <w:szCs w:val="18"/>
        </w:rPr>
        <w:t>2.</w:t>
      </w:r>
      <w:r w:rsidRPr="0028353B">
        <w:rPr>
          <w:rFonts w:ascii="Microsoft Sans Serif" w:eastAsia="Microsoft Sans Serif" w:hAnsi="Microsoft Sans Serif" w:cs="Microsoft Sans Serif"/>
          <w:w w:val="99"/>
          <w:sz w:val="18"/>
          <w:szCs w:val="18"/>
        </w:rPr>
        <w:tab/>
      </w:r>
      <w:r w:rsidRPr="0028353B">
        <w:rPr>
          <w:rFonts w:ascii="Microsoft Sans Serif" w:eastAsia="Microsoft Sans Serif" w:hAnsi="Microsoft Sans Serif" w:cs="Microsoft Sans Serif"/>
          <w:sz w:val="18"/>
        </w:rPr>
        <w:t>For</w:t>
      </w:r>
      <w:r w:rsidRPr="0028353B">
        <w:rPr>
          <w:rFonts w:ascii="Microsoft Sans Serif" w:eastAsia="Microsoft Sans Serif" w:hAnsi="Microsoft Sans Serif" w:cs="Microsoft Sans Serif"/>
          <w:spacing w:val="-4"/>
          <w:sz w:val="18"/>
        </w:rPr>
        <w:t xml:space="preserve"> </w:t>
      </w:r>
      <w:r w:rsidRPr="0028353B">
        <w:rPr>
          <w:rFonts w:ascii="Microsoft Sans Serif" w:eastAsia="Microsoft Sans Serif" w:hAnsi="Microsoft Sans Serif" w:cs="Microsoft Sans Serif"/>
          <w:sz w:val="18"/>
        </w:rPr>
        <w:t>unheated</w:t>
      </w:r>
      <w:r w:rsidRPr="0028353B">
        <w:rPr>
          <w:rFonts w:ascii="Microsoft Sans Serif" w:eastAsia="Microsoft Sans Serif" w:hAnsi="Microsoft Sans Serif" w:cs="Microsoft Sans Serif"/>
          <w:spacing w:val="-4"/>
          <w:sz w:val="18"/>
        </w:rPr>
        <w:t xml:space="preserve"> </w:t>
      </w:r>
      <w:r w:rsidRPr="0028353B">
        <w:rPr>
          <w:rFonts w:ascii="Microsoft Sans Serif" w:eastAsia="Microsoft Sans Serif" w:hAnsi="Microsoft Sans Serif" w:cs="Microsoft Sans Serif"/>
          <w:sz w:val="18"/>
        </w:rPr>
        <w:t>storage</w:t>
      </w:r>
      <w:r w:rsidRPr="0028353B">
        <w:rPr>
          <w:rFonts w:ascii="Microsoft Sans Serif" w:eastAsia="Microsoft Sans Serif" w:hAnsi="Microsoft Sans Serif" w:cs="Microsoft Sans Serif"/>
          <w:spacing w:val="-4"/>
          <w:sz w:val="18"/>
        </w:rPr>
        <w:t xml:space="preserve"> </w:t>
      </w:r>
      <w:r w:rsidRPr="0028353B">
        <w:rPr>
          <w:rFonts w:ascii="Microsoft Sans Serif" w:eastAsia="Microsoft Sans Serif" w:hAnsi="Microsoft Sans Serif" w:cs="Microsoft Sans Serif"/>
          <w:sz w:val="18"/>
        </w:rPr>
        <w:t>rooms</w:t>
      </w:r>
      <w:r w:rsidRPr="0028353B">
        <w:rPr>
          <w:rFonts w:ascii="Microsoft Sans Serif" w:eastAsia="Microsoft Sans Serif" w:hAnsi="Microsoft Sans Serif" w:cs="Microsoft Sans Serif"/>
          <w:spacing w:val="-4"/>
          <w:sz w:val="18"/>
        </w:rPr>
        <w:t xml:space="preserve"> </w:t>
      </w:r>
      <w:r w:rsidRPr="0028353B">
        <w:rPr>
          <w:rFonts w:ascii="Microsoft Sans Serif" w:eastAsia="Microsoft Sans Serif" w:hAnsi="Microsoft Sans Serif" w:cs="Microsoft Sans Serif"/>
          <w:sz w:val="18"/>
        </w:rPr>
        <w:t>having</w:t>
      </w:r>
      <w:r w:rsidRPr="0028353B">
        <w:rPr>
          <w:rFonts w:ascii="Microsoft Sans Serif" w:eastAsia="Microsoft Sans Serif" w:hAnsi="Microsoft Sans Serif" w:cs="Microsoft Sans Serif"/>
          <w:spacing w:val="-4"/>
          <w:sz w:val="18"/>
        </w:rPr>
        <w:t xml:space="preserve"> </w:t>
      </w:r>
      <w:r w:rsidRPr="0028353B">
        <w:rPr>
          <w:rFonts w:ascii="Microsoft Sans Serif" w:eastAsia="Microsoft Sans Serif" w:hAnsi="Microsoft Sans Serif" w:cs="Microsoft Sans Serif"/>
          <w:sz w:val="18"/>
        </w:rPr>
        <w:t>an</w:t>
      </w:r>
      <w:r w:rsidRPr="0028353B">
        <w:rPr>
          <w:rFonts w:ascii="Microsoft Sans Serif" w:eastAsia="Microsoft Sans Serif" w:hAnsi="Microsoft Sans Serif" w:cs="Microsoft Sans Serif"/>
          <w:spacing w:val="-4"/>
          <w:sz w:val="18"/>
        </w:rPr>
        <w:t xml:space="preserve"> </w:t>
      </w:r>
      <w:r w:rsidRPr="0028353B">
        <w:rPr>
          <w:rFonts w:ascii="Microsoft Sans Serif" w:eastAsia="Microsoft Sans Serif" w:hAnsi="Microsoft Sans Serif" w:cs="Microsoft Sans Serif"/>
          <w:sz w:val="18"/>
        </w:rPr>
        <w:t>area</w:t>
      </w:r>
      <w:r w:rsidRPr="0028353B">
        <w:rPr>
          <w:rFonts w:ascii="Microsoft Sans Serif" w:eastAsia="Microsoft Sans Serif" w:hAnsi="Microsoft Sans Serif" w:cs="Microsoft Sans Serif"/>
          <w:spacing w:val="-4"/>
          <w:sz w:val="18"/>
        </w:rPr>
        <w:t xml:space="preserve"> </w:t>
      </w:r>
      <w:r w:rsidRPr="0028353B">
        <w:rPr>
          <w:rFonts w:ascii="Microsoft Sans Serif" w:eastAsia="Microsoft Sans Serif" w:hAnsi="Microsoft Sans Serif" w:cs="Microsoft Sans Serif"/>
          <w:sz w:val="18"/>
        </w:rPr>
        <w:t>of</w:t>
      </w:r>
      <w:r w:rsidRPr="0028353B">
        <w:rPr>
          <w:rFonts w:ascii="Microsoft Sans Serif" w:eastAsia="Microsoft Sans Serif" w:hAnsi="Microsoft Sans Serif" w:cs="Microsoft Sans Serif"/>
          <w:spacing w:val="-4"/>
          <w:sz w:val="18"/>
        </w:rPr>
        <w:t xml:space="preserve"> </w:t>
      </w:r>
      <w:r w:rsidRPr="0028353B">
        <w:rPr>
          <w:rFonts w:ascii="Microsoft Sans Serif" w:eastAsia="Microsoft Sans Serif" w:hAnsi="Microsoft Sans Serif" w:cs="Microsoft Sans Serif"/>
          <w:sz w:val="18"/>
        </w:rPr>
        <w:t>less</w:t>
      </w:r>
      <w:r w:rsidRPr="0028353B">
        <w:rPr>
          <w:rFonts w:ascii="Microsoft Sans Serif" w:eastAsia="Microsoft Sans Serif" w:hAnsi="Microsoft Sans Serif" w:cs="Microsoft Sans Serif"/>
          <w:spacing w:val="-4"/>
          <w:sz w:val="18"/>
        </w:rPr>
        <w:t xml:space="preserve"> </w:t>
      </w:r>
      <w:r w:rsidRPr="0028353B">
        <w:rPr>
          <w:rFonts w:ascii="Microsoft Sans Serif" w:eastAsia="Microsoft Sans Serif" w:hAnsi="Microsoft Sans Serif" w:cs="Microsoft Sans Serif"/>
          <w:sz w:val="18"/>
        </w:rPr>
        <w:t>than</w:t>
      </w:r>
      <w:r w:rsidRPr="0028353B">
        <w:rPr>
          <w:rFonts w:ascii="Microsoft Sans Serif" w:eastAsia="Microsoft Sans Serif" w:hAnsi="Microsoft Sans Serif" w:cs="Microsoft Sans Serif"/>
          <w:spacing w:val="-4"/>
          <w:sz w:val="18"/>
        </w:rPr>
        <w:t xml:space="preserve"> </w:t>
      </w:r>
      <w:r w:rsidRPr="0028353B">
        <w:rPr>
          <w:rFonts w:ascii="Microsoft Sans Serif" w:eastAsia="Microsoft Sans Serif" w:hAnsi="Microsoft Sans Serif" w:cs="Microsoft Sans Serif"/>
          <w:sz w:val="18"/>
        </w:rPr>
        <w:t>70</w:t>
      </w:r>
      <w:r w:rsidRPr="0028353B">
        <w:rPr>
          <w:rFonts w:ascii="Microsoft Sans Serif" w:eastAsia="Microsoft Sans Serif" w:hAnsi="Microsoft Sans Serif" w:cs="Microsoft Sans Serif"/>
          <w:spacing w:val="-4"/>
          <w:sz w:val="18"/>
        </w:rPr>
        <w:t xml:space="preserve"> </w:t>
      </w:r>
      <w:r w:rsidRPr="0028353B">
        <w:rPr>
          <w:rFonts w:ascii="Microsoft Sans Serif" w:eastAsia="Microsoft Sans Serif" w:hAnsi="Microsoft Sans Serif" w:cs="Microsoft Sans Serif"/>
          <w:sz w:val="18"/>
        </w:rPr>
        <w:t>square</w:t>
      </w:r>
      <w:r w:rsidRPr="0028353B">
        <w:rPr>
          <w:rFonts w:ascii="Microsoft Sans Serif" w:eastAsia="Microsoft Sans Serif" w:hAnsi="Microsoft Sans Serif" w:cs="Microsoft Sans Serif"/>
          <w:spacing w:val="-4"/>
          <w:sz w:val="18"/>
        </w:rPr>
        <w:t xml:space="preserve"> </w:t>
      </w:r>
      <w:r w:rsidRPr="0028353B">
        <w:rPr>
          <w:rFonts w:ascii="Microsoft Sans Serif" w:eastAsia="Microsoft Sans Serif" w:hAnsi="Microsoft Sans Serif" w:cs="Microsoft Sans Serif"/>
          <w:sz w:val="18"/>
        </w:rPr>
        <w:t>feet</w:t>
      </w:r>
      <w:r w:rsidRPr="0028353B">
        <w:rPr>
          <w:rFonts w:ascii="Microsoft Sans Serif" w:eastAsia="Microsoft Sans Serif" w:hAnsi="Microsoft Sans Serif" w:cs="Microsoft Sans Serif"/>
          <w:spacing w:val="-4"/>
          <w:sz w:val="18"/>
        </w:rPr>
        <w:t xml:space="preserve"> </w:t>
      </w:r>
      <w:r w:rsidRPr="0028353B">
        <w:rPr>
          <w:rFonts w:ascii="Microsoft Sans Serif" w:eastAsia="Microsoft Sans Serif" w:hAnsi="Microsoft Sans Serif" w:cs="Microsoft Sans Serif"/>
          <w:sz w:val="18"/>
        </w:rPr>
        <w:t>(6.5</w:t>
      </w:r>
      <w:r w:rsidRPr="0028353B">
        <w:rPr>
          <w:rFonts w:ascii="Microsoft Sans Serif" w:eastAsia="Microsoft Sans Serif" w:hAnsi="Microsoft Sans Serif" w:cs="Microsoft Sans Serif"/>
          <w:spacing w:val="-4"/>
          <w:sz w:val="18"/>
        </w:rPr>
        <w:t xml:space="preserve"> </w:t>
      </w:r>
      <w:r w:rsidRPr="0028353B">
        <w:rPr>
          <w:rFonts w:ascii="Microsoft Sans Serif" w:eastAsia="Microsoft Sans Serif" w:hAnsi="Microsoft Sans Serif" w:cs="Microsoft Sans Serif"/>
          <w:sz w:val="18"/>
        </w:rPr>
        <w:t>m</w:t>
      </w:r>
      <w:r w:rsidRPr="0028353B">
        <w:rPr>
          <w:rFonts w:ascii="Microsoft Sans Serif" w:eastAsia="Microsoft Sans Serif" w:hAnsi="Microsoft Sans Serif" w:cs="Microsoft Sans Serif"/>
          <w:sz w:val="18"/>
          <w:vertAlign w:val="superscript"/>
        </w:rPr>
        <w:t>2</w:t>
      </w:r>
      <w:r w:rsidRPr="0028353B">
        <w:rPr>
          <w:rFonts w:ascii="Microsoft Sans Serif" w:eastAsia="Microsoft Sans Serif" w:hAnsi="Microsoft Sans Serif" w:cs="Microsoft Sans Serif"/>
          <w:sz w:val="18"/>
        </w:rPr>
        <w:t>)</w:t>
      </w:r>
      <w:r w:rsidRPr="0028353B">
        <w:rPr>
          <w:rFonts w:ascii="Microsoft Sans Serif" w:eastAsia="Microsoft Sans Serif" w:hAnsi="Microsoft Sans Serif" w:cs="Microsoft Sans Serif"/>
          <w:spacing w:val="-4"/>
          <w:sz w:val="18"/>
        </w:rPr>
        <w:t xml:space="preserve"> </w:t>
      </w:r>
      <w:r w:rsidRPr="0028353B">
        <w:rPr>
          <w:rFonts w:ascii="Microsoft Sans Serif" w:eastAsia="Microsoft Sans Serif" w:hAnsi="Microsoft Sans Serif" w:cs="Microsoft Sans Serif"/>
          <w:sz w:val="18"/>
        </w:rPr>
        <w:t>and</w:t>
      </w:r>
      <w:r w:rsidRPr="0028353B">
        <w:rPr>
          <w:rFonts w:ascii="Microsoft Sans Serif" w:eastAsia="Microsoft Sans Serif" w:hAnsi="Microsoft Sans Serif" w:cs="Microsoft Sans Serif"/>
          <w:spacing w:val="-4"/>
          <w:sz w:val="18"/>
        </w:rPr>
        <w:t xml:space="preserve"> </w:t>
      </w:r>
      <w:r w:rsidRPr="0028353B">
        <w:rPr>
          <w:rFonts w:ascii="Microsoft Sans Serif" w:eastAsia="Microsoft Sans Serif" w:hAnsi="Microsoft Sans Serif" w:cs="Microsoft Sans Serif"/>
          <w:sz w:val="18"/>
        </w:rPr>
        <w:t>carports</w:t>
      </w:r>
      <w:r w:rsidRPr="0028353B">
        <w:rPr>
          <w:rFonts w:ascii="Microsoft Sans Serif" w:eastAsia="Microsoft Sans Serif" w:hAnsi="Microsoft Sans Serif" w:cs="Microsoft Sans Serif"/>
          <w:spacing w:val="-4"/>
          <w:sz w:val="18"/>
        </w:rPr>
        <w:t xml:space="preserve"> </w:t>
      </w:r>
      <w:r w:rsidRPr="0028353B">
        <w:rPr>
          <w:rFonts w:ascii="Microsoft Sans Serif" w:eastAsia="Microsoft Sans Serif" w:hAnsi="Microsoft Sans Serif" w:cs="Microsoft Sans Serif"/>
          <w:sz w:val="18"/>
        </w:rPr>
        <w:t>attached</w:t>
      </w:r>
      <w:r w:rsidRPr="0028353B">
        <w:rPr>
          <w:rFonts w:ascii="Microsoft Sans Serif" w:eastAsia="Microsoft Sans Serif" w:hAnsi="Microsoft Sans Serif" w:cs="Microsoft Sans Serif"/>
          <w:spacing w:val="-4"/>
          <w:sz w:val="18"/>
        </w:rPr>
        <w:t xml:space="preserve"> </w:t>
      </w:r>
      <w:r w:rsidRPr="0028353B">
        <w:rPr>
          <w:rFonts w:ascii="Microsoft Sans Serif" w:eastAsia="Microsoft Sans Serif" w:hAnsi="Microsoft Sans Serif" w:cs="Microsoft Sans Serif"/>
          <w:sz w:val="18"/>
        </w:rPr>
        <w:t>to</w:t>
      </w:r>
      <w:r w:rsidRPr="0028353B">
        <w:rPr>
          <w:rFonts w:ascii="Microsoft Sans Serif" w:eastAsia="Microsoft Sans Serif" w:hAnsi="Microsoft Sans Serif" w:cs="Microsoft Sans Serif"/>
          <w:spacing w:val="-4"/>
          <w:sz w:val="18"/>
        </w:rPr>
        <w:t xml:space="preserve"> </w:t>
      </w:r>
      <w:r w:rsidRPr="0028353B">
        <w:rPr>
          <w:rFonts w:ascii="Microsoft Sans Serif" w:eastAsia="Microsoft Sans Serif" w:hAnsi="Microsoft Sans Serif" w:cs="Microsoft Sans Serif"/>
          <w:sz w:val="18"/>
        </w:rPr>
        <w:t>occupancies</w:t>
      </w:r>
      <w:r w:rsidRPr="0028353B">
        <w:rPr>
          <w:rFonts w:ascii="Microsoft Sans Serif" w:eastAsia="Microsoft Sans Serif" w:hAnsi="Microsoft Sans Serif" w:cs="Microsoft Sans Serif"/>
          <w:spacing w:val="-4"/>
          <w:sz w:val="18"/>
        </w:rPr>
        <w:t xml:space="preserve"> </w:t>
      </w:r>
      <w:r w:rsidRPr="0028353B">
        <w:rPr>
          <w:rFonts w:ascii="Microsoft Sans Serif" w:eastAsia="Microsoft Sans Serif" w:hAnsi="Microsoft Sans Serif" w:cs="Microsoft Sans Serif"/>
          <w:sz w:val="18"/>
        </w:rPr>
        <w:t>in</w:t>
      </w:r>
      <w:r w:rsidRPr="0028353B">
        <w:rPr>
          <w:rFonts w:ascii="Microsoft Sans Serif" w:eastAsia="Microsoft Sans Serif" w:hAnsi="Microsoft Sans Serif" w:cs="Microsoft Sans Serif"/>
          <w:spacing w:val="-4"/>
          <w:sz w:val="18"/>
        </w:rPr>
        <w:t xml:space="preserve"> </w:t>
      </w:r>
      <w:r w:rsidRPr="0028353B">
        <w:rPr>
          <w:rFonts w:ascii="Microsoft Sans Serif" w:eastAsia="Microsoft Sans Serif" w:hAnsi="Microsoft Sans Serif" w:cs="Microsoft Sans Serif"/>
          <w:sz w:val="18"/>
        </w:rPr>
        <w:t xml:space="preserve">Group </w:t>
      </w:r>
      <w:r w:rsidRPr="0028353B">
        <w:rPr>
          <w:rFonts w:ascii="Microsoft Sans Serif" w:eastAsia="Microsoft Sans Serif" w:hAnsi="Microsoft Sans Serif" w:cs="Microsoft Sans Serif"/>
          <w:spacing w:val="-4"/>
          <w:sz w:val="18"/>
        </w:rPr>
        <w:t>R-3.</w:t>
      </w:r>
    </w:p>
    <w:p w14:paraId="596D0AD7" w14:textId="77777777" w:rsidR="0028353B" w:rsidRPr="0028353B" w:rsidRDefault="0028353B" w:rsidP="0028353B">
      <w:pPr>
        <w:widowControl w:val="0"/>
        <w:tabs>
          <w:tab w:val="left" w:pos="1075"/>
        </w:tabs>
        <w:autoSpaceDE w:val="0"/>
        <w:autoSpaceDN w:val="0"/>
        <w:spacing w:before="103" w:after="0" w:afterAutospacing="0" w:line="319" w:lineRule="auto"/>
        <w:ind w:left="1075" w:right="797" w:hanging="255"/>
        <w:rPr>
          <w:rFonts w:ascii="Microsoft Sans Serif" w:eastAsia="Microsoft Sans Serif" w:hAnsi="Microsoft Sans Serif" w:cs="Microsoft Sans Serif"/>
          <w:sz w:val="18"/>
        </w:rPr>
      </w:pPr>
      <w:r w:rsidRPr="0028353B">
        <w:rPr>
          <w:rFonts w:ascii="Microsoft Sans Serif" w:eastAsia="Microsoft Sans Serif" w:hAnsi="Microsoft Sans Serif" w:cs="Microsoft Sans Serif"/>
          <w:w w:val="99"/>
          <w:sz w:val="18"/>
          <w:szCs w:val="18"/>
        </w:rPr>
        <w:t>3.</w:t>
      </w:r>
      <w:r w:rsidRPr="0028353B">
        <w:rPr>
          <w:rFonts w:ascii="Microsoft Sans Serif" w:eastAsia="Microsoft Sans Serif" w:hAnsi="Microsoft Sans Serif" w:cs="Microsoft Sans Serif"/>
          <w:w w:val="99"/>
          <w:sz w:val="18"/>
          <w:szCs w:val="18"/>
        </w:rPr>
        <w:tab/>
      </w:r>
      <w:r w:rsidRPr="0028353B">
        <w:rPr>
          <w:rFonts w:ascii="Microsoft Sans Serif" w:eastAsia="Microsoft Sans Serif" w:hAnsi="Microsoft Sans Serif" w:cs="Microsoft Sans Serif"/>
          <w:sz w:val="18"/>
        </w:rPr>
        <w:t>For</w:t>
      </w:r>
      <w:r w:rsidRPr="0028353B">
        <w:rPr>
          <w:rFonts w:ascii="Microsoft Sans Serif" w:eastAsia="Microsoft Sans Serif" w:hAnsi="Microsoft Sans Serif" w:cs="Microsoft Sans Serif"/>
          <w:spacing w:val="-2"/>
          <w:sz w:val="18"/>
        </w:rPr>
        <w:t xml:space="preserve"> </w:t>
      </w:r>
      <w:r w:rsidRPr="0028353B">
        <w:rPr>
          <w:rFonts w:ascii="Microsoft Sans Serif" w:eastAsia="Microsoft Sans Serif" w:hAnsi="Microsoft Sans Serif" w:cs="Microsoft Sans Serif"/>
          <w:sz w:val="18"/>
        </w:rPr>
        <w:t>buildings</w:t>
      </w:r>
      <w:r w:rsidRPr="0028353B">
        <w:rPr>
          <w:rFonts w:ascii="Microsoft Sans Serif" w:eastAsia="Microsoft Sans Serif" w:hAnsi="Microsoft Sans Serif" w:cs="Microsoft Sans Serif"/>
          <w:spacing w:val="-2"/>
          <w:sz w:val="18"/>
        </w:rPr>
        <w:t xml:space="preserve"> </w:t>
      </w:r>
      <w:r w:rsidRPr="0028353B">
        <w:rPr>
          <w:rFonts w:ascii="Microsoft Sans Serif" w:eastAsia="Microsoft Sans Serif" w:hAnsi="Microsoft Sans Serif" w:cs="Microsoft Sans Serif"/>
          <w:sz w:val="18"/>
        </w:rPr>
        <w:t>of</w:t>
      </w:r>
      <w:r w:rsidRPr="0028353B">
        <w:rPr>
          <w:rFonts w:ascii="Microsoft Sans Serif" w:eastAsia="Microsoft Sans Serif" w:hAnsi="Microsoft Sans Serif" w:cs="Microsoft Sans Serif"/>
          <w:spacing w:val="-2"/>
          <w:sz w:val="18"/>
        </w:rPr>
        <w:t xml:space="preserve"> </w:t>
      </w:r>
      <w:r w:rsidRPr="0028353B">
        <w:rPr>
          <w:rFonts w:ascii="Microsoft Sans Serif" w:eastAsia="Microsoft Sans Serif" w:hAnsi="Microsoft Sans Serif" w:cs="Microsoft Sans Serif"/>
          <w:sz w:val="18"/>
        </w:rPr>
        <w:t>other</w:t>
      </w:r>
      <w:r w:rsidRPr="0028353B">
        <w:rPr>
          <w:rFonts w:ascii="Microsoft Sans Serif" w:eastAsia="Microsoft Sans Serif" w:hAnsi="Microsoft Sans Serif" w:cs="Microsoft Sans Serif"/>
          <w:spacing w:val="-2"/>
          <w:sz w:val="18"/>
        </w:rPr>
        <w:t xml:space="preserve"> </w:t>
      </w:r>
      <w:r w:rsidRPr="0028353B">
        <w:rPr>
          <w:rFonts w:ascii="Microsoft Sans Serif" w:eastAsia="Microsoft Sans Serif" w:hAnsi="Microsoft Sans Serif" w:cs="Microsoft Sans Serif"/>
          <w:sz w:val="18"/>
        </w:rPr>
        <w:t>occupancies</w:t>
      </w:r>
      <w:r w:rsidRPr="0028353B">
        <w:rPr>
          <w:rFonts w:ascii="Microsoft Sans Serif" w:eastAsia="Microsoft Sans Serif" w:hAnsi="Microsoft Sans Serif" w:cs="Microsoft Sans Serif"/>
          <w:spacing w:val="-2"/>
          <w:sz w:val="18"/>
        </w:rPr>
        <w:t xml:space="preserve"> </w:t>
      </w:r>
      <w:r w:rsidRPr="0028353B">
        <w:rPr>
          <w:rFonts w:ascii="Microsoft Sans Serif" w:eastAsia="Microsoft Sans Serif" w:hAnsi="Microsoft Sans Serif" w:cs="Microsoft Sans Serif"/>
          <w:sz w:val="18"/>
        </w:rPr>
        <w:t>where</w:t>
      </w:r>
      <w:r w:rsidRPr="0028353B">
        <w:rPr>
          <w:rFonts w:ascii="Microsoft Sans Serif" w:eastAsia="Microsoft Sans Serif" w:hAnsi="Microsoft Sans Serif" w:cs="Microsoft Sans Serif"/>
          <w:spacing w:val="-2"/>
          <w:sz w:val="18"/>
        </w:rPr>
        <w:t xml:space="preserve"> </w:t>
      </w:r>
      <w:r w:rsidRPr="0028353B">
        <w:rPr>
          <w:rFonts w:ascii="Microsoft Sans Serif" w:eastAsia="Microsoft Sans Serif" w:hAnsi="Microsoft Sans Serif" w:cs="Microsoft Sans Serif"/>
          <w:sz w:val="18"/>
        </w:rPr>
        <w:t>migration</w:t>
      </w:r>
      <w:r w:rsidRPr="0028353B">
        <w:rPr>
          <w:rFonts w:ascii="Microsoft Sans Serif" w:eastAsia="Microsoft Sans Serif" w:hAnsi="Microsoft Sans Serif" w:cs="Microsoft Sans Serif"/>
          <w:spacing w:val="-2"/>
          <w:sz w:val="18"/>
        </w:rPr>
        <w:t xml:space="preserve"> </w:t>
      </w:r>
      <w:r w:rsidRPr="0028353B">
        <w:rPr>
          <w:rFonts w:ascii="Microsoft Sans Serif" w:eastAsia="Microsoft Sans Serif" w:hAnsi="Microsoft Sans Serif" w:cs="Microsoft Sans Serif"/>
          <w:sz w:val="18"/>
        </w:rPr>
        <w:t>of</w:t>
      </w:r>
      <w:r w:rsidRPr="0028353B">
        <w:rPr>
          <w:rFonts w:ascii="Microsoft Sans Serif" w:eastAsia="Microsoft Sans Serif" w:hAnsi="Microsoft Sans Serif" w:cs="Microsoft Sans Serif"/>
          <w:spacing w:val="-2"/>
          <w:sz w:val="18"/>
        </w:rPr>
        <w:t xml:space="preserve"> </w:t>
      </w:r>
      <w:r w:rsidRPr="0028353B">
        <w:rPr>
          <w:rFonts w:ascii="Microsoft Sans Serif" w:eastAsia="Microsoft Sans Serif" w:hAnsi="Microsoft Sans Serif" w:cs="Microsoft Sans Serif"/>
          <w:sz w:val="18"/>
        </w:rPr>
        <w:t>moisture</w:t>
      </w:r>
      <w:r w:rsidRPr="0028353B">
        <w:rPr>
          <w:rFonts w:ascii="Microsoft Sans Serif" w:eastAsia="Microsoft Sans Serif" w:hAnsi="Microsoft Sans Serif" w:cs="Microsoft Sans Serif"/>
          <w:spacing w:val="-2"/>
          <w:sz w:val="18"/>
        </w:rPr>
        <w:t xml:space="preserve"> </w:t>
      </w:r>
      <w:r w:rsidRPr="0028353B">
        <w:rPr>
          <w:rFonts w:ascii="Microsoft Sans Serif" w:eastAsia="Microsoft Sans Serif" w:hAnsi="Microsoft Sans Serif" w:cs="Microsoft Sans Serif"/>
          <w:sz w:val="18"/>
        </w:rPr>
        <w:t>through</w:t>
      </w:r>
      <w:r w:rsidRPr="0028353B">
        <w:rPr>
          <w:rFonts w:ascii="Microsoft Sans Serif" w:eastAsia="Microsoft Sans Serif" w:hAnsi="Microsoft Sans Serif" w:cs="Microsoft Sans Serif"/>
          <w:spacing w:val="-2"/>
          <w:sz w:val="18"/>
        </w:rPr>
        <w:t xml:space="preserve"> </w:t>
      </w:r>
      <w:r w:rsidRPr="0028353B">
        <w:rPr>
          <w:rFonts w:ascii="Microsoft Sans Serif" w:eastAsia="Microsoft Sans Serif" w:hAnsi="Microsoft Sans Serif" w:cs="Microsoft Sans Serif"/>
          <w:sz w:val="18"/>
        </w:rPr>
        <w:t>the</w:t>
      </w:r>
      <w:r w:rsidRPr="0028353B">
        <w:rPr>
          <w:rFonts w:ascii="Microsoft Sans Serif" w:eastAsia="Microsoft Sans Serif" w:hAnsi="Microsoft Sans Serif" w:cs="Microsoft Sans Serif"/>
          <w:spacing w:val="-2"/>
          <w:sz w:val="18"/>
        </w:rPr>
        <w:t xml:space="preserve"> </w:t>
      </w:r>
      <w:r w:rsidRPr="0028353B">
        <w:rPr>
          <w:rFonts w:ascii="Microsoft Sans Serif" w:eastAsia="Microsoft Sans Serif" w:hAnsi="Microsoft Sans Serif" w:cs="Microsoft Sans Serif"/>
          <w:sz w:val="18"/>
        </w:rPr>
        <w:t>slab</w:t>
      </w:r>
      <w:r w:rsidRPr="0028353B">
        <w:rPr>
          <w:rFonts w:ascii="Microsoft Sans Serif" w:eastAsia="Microsoft Sans Serif" w:hAnsi="Microsoft Sans Serif" w:cs="Microsoft Sans Serif"/>
          <w:spacing w:val="-2"/>
          <w:sz w:val="18"/>
        </w:rPr>
        <w:t xml:space="preserve"> </w:t>
      </w:r>
      <w:r w:rsidRPr="0028353B">
        <w:rPr>
          <w:rFonts w:ascii="Microsoft Sans Serif" w:eastAsia="Microsoft Sans Serif" w:hAnsi="Microsoft Sans Serif" w:cs="Microsoft Sans Serif"/>
          <w:sz w:val="18"/>
        </w:rPr>
        <w:t>from</w:t>
      </w:r>
      <w:r w:rsidRPr="0028353B">
        <w:rPr>
          <w:rFonts w:ascii="Microsoft Sans Serif" w:eastAsia="Microsoft Sans Serif" w:hAnsi="Microsoft Sans Serif" w:cs="Microsoft Sans Serif"/>
          <w:spacing w:val="-2"/>
          <w:sz w:val="18"/>
        </w:rPr>
        <w:t xml:space="preserve"> </w:t>
      </w:r>
      <w:r w:rsidRPr="0028353B">
        <w:rPr>
          <w:rFonts w:ascii="Microsoft Sans Serif" w:eastAsia="Microsoft Sans Serif" w:hAnsi="Microsoft Sans Serif" w:cs="Microsoft Sans Serif"/>
          <w:sz w:val="18"/>
        </w:rPr>
        <w:t>below</w:t>
      </w:r>
      <w:r w:rsidRPr="0028353B">
        <w:rPr>
          <w:rFonts w:ascii="Microsoft Sans Serif" w:eastAsia="Microsoft Sans Serif" w:hAnsi="Microsoft Sans Serif" w:cs="Microsoft Sans Serif"/>
          <w:spacing w:val="-2"/>
          <w:sz w:val="18"/>
        </w:rPr>
        <w:t xml:space="preserve"> </w:t>
      </w:r>
      <w:r w:rsidRPr="0028353B">
        <w:rPr>
          <w:rFonts w:ascii="Microsoft Sans Serif" w:eastAsia="Microsoft Sans Serif" w:hAnsi="Microsoft Sans Serif" w:cs="Microsoft Sans Serif"/>
          <w:sz w:val="18"/>
        </w:rPr>
        <w:t>will</w:t>
      </w:r>
      <w:r w:rsidRPr="0028353B">
        <w:rPr>
          <w:rFonts w:ascii="Microsoft Sans Serif" w:eastAsia="Microsoft Sans Serif" w:hAnsi="Microsoft Sans Serif" w:cs="Microsoft Sans Serif"/>
          <w:spacing w:val="-2"/>
          <w:sz w:val="18"/>
        </w:rPr>
        <w:t xml:space="preserve"> </w:t>
      </w:r>
      <w:r w:rsidRPr="0028353B">
        <w:rPr>
          <w:rFonts w:ascii="Microsoft Sans Serif" w:eastAsia="Microsoft Sans Serif" w:hAnsi="Microsoft Sans Serif" w:cs="Microsoft Sans Serif"/>
          <w:sz w:val="18"/>
        </w:rPr>
        <w:t>not</w:t>
      </w:r>
      <w:r w:rsidRPr="0028353B">
        <w:rPr>
          <w:rFonts w:ascii="Microsoft Sans Serif" w:eastAsia="Microsoft Sans Serif" w:hAnsi="Microsoft Sans Serif" w:cs="Microsoft Sans Serif"/>
          <w:spacing w:val="-2"/>
          <w:sz w:val="18"/>
        </w:rPr>
        <w:t xml:space="preserve"> </w:t>
      </w:r>
      <w:r w:rsidRPr="0028353B">
        <w:rPr>
          <w:rFonts w:ascii="Microsoft Sans Serif" w:eastAsia="Microsoft Sans Serif" w:hAnsi="Microsoft Sans Serif" w:cs="Microsoft Sans Serif"/>
          <w:sz w:val="18"/>
        </w:rPr>
        <w:t>be</w:t>
      </w:r>
      <w:r w:rsidRPr="0028353B">
        <w:rPr>
          <w:rFonts w:ascii="Microsoft Sans Serif" w:eastAsia="Microsoft Sans Serif" w:hAnsi="Microsoft Sans Serif" w:cs="Microsoft Sans Serif"/>
          <w:spacing w:val="-2"/>
          <w:sz w:val="18"/>
        </w:rPr>
        <w:t xml:space="preserve"> </w:t>
      </w:r>
      <w:r w:rsidRPr="0028353B">
        <w:rPr>
          <w:rFonts w:ascii="Microsoft Sans Serif" w:eastAsia="Microsoft Sans Serif" w:hAnsi="Microsoft Sans Serif" w:cs="Microsoft Sans Serif"/>
          <w:sz w:val="18"/>
        </w:rPr>
        <w:t>detrimental</w:t>
      </w:r>
      <w:r w:rsidRPr="0028353B">
        <w:rPr>
          <w:rFonts w:ascii="Microsoft Sans Serif" w:eastAsia="Microsoft Sans Serif" w:hAnsi="Microsoft Sans Serif" w:cs="Microsoft Sans Serif"/>
          <w:spacing w:val="-2"/>
          <w:sz w:val="18"/>
        </w:rPr>
        <w:t xml:space="preserve"> </w:t>
      </w:r>
      <w:r w:rsidRPr="0028353B">
        <w:rPr>
          <w:rFonts w:ascii="Microsoft Sans Serif" w:eastAsia="Microsoft Sans Serif" w:hAnsi="Microsoft Sans Serif" w:cs="Microsoft Sans Serif"/>
          <w:sz w:val="18"/>
        </w:rPr>
        <w:t>to</w:t>
      </w:r>
      <w:r w:rsidRPr="0028353B">
        <w:rPr>
          <w:rFonts w:ascii="Microsoft Sans Serif" w:eastAsia="Microsoft Sans Serif" w:hAnsi="Microsoft Sans Serif" w:cs="Microsoft Sans Serif"/>
          <w:spacing w:val="-2"/>
          <w:sz w:val="18"/>
        </w:rPr>
        <w:t xml:space="preserve"> </w:t>
      </w:r>
      <w:r w:rsidRPr="0028353B">
        <w:rPr>
          <w:rFonts w:ascii="Microsoft Sans Serif" w:eastAsia="Microsoft Sans Serif" w:hAnsi="Microsoft Sans Serif" w:cs="Microsoft Sans Serif"/>
          <w:sz w:val="18"/>
        </w:rPr>
        <w:t>the intended occupancy of the building.</w:t>
      </w:r>
    </w:p>
    <w:p w14:paraId="4745C900" w14:textId="77777777" w:rsidR="0028353B" w:rsidRPr="0028353B" w:rsidRDefault="0028353B" w:rsidP="0028353B">
      <w:pPr>
        <w:widowControl w:val="0"/>
        <w:tabs>
          <w:tab w:val="left" w:pos="1074"/>
        </w:tabs>
        <w:autoSpaceDE w:val="0"/>
        <w:autoSpaceDN w:val="0"/>
        <w:spacing w:before="104" w:after="0" w:afterAutospacing="0"/>
        <w:ind w:left="1074" w:hanging="254"/>
        <w:rPr>
          <w:rFonts w:ascii="Microsoft Sans Serif" w:eastAsia="Microsoft Sans Serif" w:hAnsi="Microsoft Sans Serif" w:cs="Microsoft Sans Serif"/>
          <w:sz w:val="18"/>
        </w:rPr>
      </w:pPr>
      <w:r w:rsidRPr="0028353B">
        <w:rPr>
          <w:rFonts w:ascii="Microsoft Sans Serif" w:eastAsia="Microsoft Sans Serif" w:hAnsi="Microsoft Sans Serif" w:cs="Microsoft Sans Serif"/>
          <w:w w:val="99"/>
          <w:sz w:val="18"/>
          <w:szCs w:val="18"/>
        </w:rPr>
        <w:t>4.</w:t>
      </w:r>
      <w:r w:rsidRPr="0028353B">
        <w:rPr>
          <w:rFonts w:ascii="Microsoft Sans Serif" w:eastAsia="Microsoft Sans Serif" w:hAnsi="Microsoft Sans Serif" w:cs="Microsoft Sans Serif"/>
          <w:w w:val="99"/>
          <w:sz w:val="18"/>
          <w:szCs w:val="18"/>
        </w:rPr>
        <w:tab/>
      </w:r>
      <w:r w:rsidRPr="0028353B">
        <w:rPr>
          <w:rFonts w:ascii="Microsoft Sans Serif" w:eastAsia="Microsoft Sans Serif" w:hAnsi="Microsoft Sans Serif" w:cs="Microsoft Sans Serif"/>
          <w:sz w:val="18"/>
        </w:rPr>
        <w:t>For</w:t>
      </w:r>
      <w:r w:rsidRPr="0028353B">
        <w:rPr>
          <w:rFonts w:ascii="Microsoft Sans Serif" w:eastAsia="Microsoft Sans Serif" w:hAnsi="Microsoft Sans Serif" w:cs="Microsoft Sans Serif"/>
          <w:spacing w:val="-3"/>
          <w:sz w:val="18"/>
        </w:rPr>
        <w:t xml:space="preserve"> </w:t>
      </w:r>
      <w:r w:rsidRPr="0028353B">
        <w:rPr>
          <w:rFonts w:ascii="Microsoft Sans Serif" w:eastAsia="Microsoft Sans Serif" w:hAnsi="Microsoft Sans Serif" w:cs="Microsoft Sans Serif"/>
          <w:sz w:val="18"/>
        </w:rPr>
        <w:t>driveways,</w:t>
      </w:r>
      <w:r w:rsidRPr="0028353B">
        <w:rPr>
          <w:rFonts w:ascii="Microsoft Sans Serif" w:eastAsia="Microsoft Sans Serif" w:hAnsi="Microsoft Sans Serif" w:cs="Microsoft Sans Serif"/>
          <w:spacing w:val="-3"/>
          <w:sz w:val="18"/>
        </w:rPr>
        <w:t xml:space="preserve"> </w:t>
      </w:r>
      <w:r w:rsidRPr="0028353B">
        <w:rPr>
          <w:rFonts w:ascii="Microsoft Sans Serif" w:eastAsia="Microsoft Sans Serif" w:hAnsi="Microsoft Sans Serif" w:cs="Microsoft Sans Serif"/>
          <w:sz w:val="18"/>
        </w:rPr>
        <w:t>walks,</w:t>
      </w:r>
      <w:r w:rsidRPr="0028353B">
        <w:rPr>
          <w:rFonts w:ascii="Microsoft Sans Serif" w:eastAsia="Microsoft Sans Serif" w:hAnsi="Microsoft Sans Serif" w:cs="Microsoft Sans Serif"/>
          <w:spacing w:val="-3"/>
          <w:sz w:val="18"/>
        </w:rPr>
        <w:t xml:space="preserve"> </w:t>
      </w:r>
      <w:r w:rsidRPr="0028353B">
        <w:rPr>
          <w:rFonts w:ascii="Microsoft Sans Serif" w:eastAsia="Microsoft Sans Serif" w:hAnsi="Microsoft Sans Serif" w:cs="Microsoft Sans Serif"/>
          <w:sz w:val="18"/>
        </w:rPr>
        <w:t>patios</w:t>
      </w:r>
      <w:r w:rsidRPr="0028353B">
        <w:rPr>
          <w:rFonts w:ascii="Microsoft Sans Serif" w:eastAsia="Microsoft Sans Serif" w:hAnsi="Microsoft Sans Serif" w:cs="Microsoft Sans Serif"/>
          <w:spacing w:val="-2"/>
          <w:sz w:val="18"/>
        </w:rPr>
        <w:t xml:space="preserve"> </w:t>
      </w:r>
      <w:r w:rsidRPr="0028353B">
        <w:rPr>
          <w:rFonts w:ascii="Microsoft Sans Serif" w:eastAsia="Microsoft Sans Serif" w:hAnsi="Microsoft Sans Serif" w:cs="Microsoft Sans Serif"/>
          <w:sz w:val="18"/>
        </w:rPr>
        <w:t>and</w:t>
      </w:r>
      <w:r w:rsidRPr="0028353B">
        <w:rPr>
          <w:rFonts w:ascii="Microsoft Sans Serif" w:eastAsia="Microsoft Sans Serif" w:hAnsi="Microsoft Sans Serif" w:cs="Microsoft Sans Serif"/>
          <w:spacing w:val="-3"/>
          <w:sz w:val="18"/>
        </w:rPr>
        <w:t xml:space="preserve"> </w:t>
      </w:r>
      <w:r w:rsidRPr="0028353B">
        <w:rPr>
          <w:rFonts w:ascii="Microsoft Sans Serif" w:eastAsia="Microsoft Sans Serif" w:hAnsi="Microsoft Sans Serif" w:cs="Microsoft Sans Serif"/>
          <w:sz w:val="18"/>
        </w:rPr>
        <w:t>other</w:t>
      </w:r>
      <w:r w:rsidRPr="0028353B">
        <w:rPr>
          <w:rFonts w:ascii="Microsoft Sans Serif" w:eastAsia="Microsoft Sans Serif" w:hAnsi="Microsoft Sans Serif" w:cs="Microsoft Sans Serif"/>
          <w:spacing w:val="-3"/>
          <w:sz w:val="18"/>
        </w:rPr>
        <w:t xml:space="preserve"> </w:t>
      </w:r>
      <w:r w:rsidRPr="0028353B">
        <w:rPr>
          <w:rFonts w:ascii="Microsoft Sans Serif" w:eastAsia="Microsoft Sans Serif" w:hAnsi="Microsoft Sans Serif" w:cs="Microsoft Sans Serif"/>
          <w:sz w:val="18"/>
        </w:rPr>
        <w:t>flatwork</w:t>
      </w:r>
      <w:r w:rsidRPr="0028353B">
        <w:rPr>
          <w:rFonts w:ascii="Microsoft Sans Serif" w:eastAsia="Microsoft Sans Serif" w:hAnsi="Microsoft Sans Serif" w:cs="Microsoft Sans Serif"/>
          <w:spacing w:val="-3"/>
          <w:sz w:val="18"/>
        </w:rPr>
        <w:t xml:space="preserve"> </w:t>
      </w:r>
      <w:r w:rsidRPr="0028353B">
        <w:rPr>
          <w:rFonts w:ascii="Microsoft Sans Serif" w:eastAsia="Microsoft Sans Serif" w:hAnsi="Microsoft Sans Serif" w:cs="Microsoft Sans Serif"/>
          <w:sz w:val="18"/>
        </w:rPr>
        <w:t>that</w:t>
      </w:r>
      <w:r w:rsidRPr="0028353B">
        <w:rPr>
          <w:rFonts w:ascii="Microsoft Sans Serif" w:eastAsia="Microsoft Sans Serif" w:hAnsi="Microsoft Sans Serif" w:cs="Microsoft Sans Serif"/>
          <w:spacing w:val="-2"/>
          <w:sz w:val="18"/>
        </w:rPr>
        <w:t xml:space="preserve"> </w:t>
      </w:r>
      <w:r w:rsidRPr="0028353B">
        <w:rPr>
          <w:rFonts w:ascii="Microsoft Sans Serif" w:eastAsia="Microsoft Sans Serif" w:hAnsi="Microsoft Sans Serif" w:cs="Microsoft Sans Serif"/>
          <w:sz w:val="18"/>
        </w:rPr>
        <w:t>will</w:t>
      </w:r>
      <w:r w:rsidRPr="0028353B">
        <w:rPr>
          <w:rFonts w:ascii="Microsoft Sans Serif" w:eastAsia="Microsoft Sans Serif" w:hAnsi="Microsoft Sans Serif" w:cs="Microsoft Sans Serif"/>
          <w:spacing w:val="-3"/>
          <w:sz w:val="18"/>
        </w:rPr>
        <w:t xml:space="preserve"> </w:t>
      </w:r>
      <w:r w:rsidRPr="0028353B">
        <w:rPr>
          <w:rFonts w:ascii="Microsoft Sans Serif" w:eastAsia="Microsoft Sans Serif" w:hAnsi="Microsoft Sans Serif" w:cs="Microsoft Sans Serif"/>
          <w:sz w:val="18"/>
        </w:rPr>
        <w:t>not</w:t>
      </w:r>
      <w:r w:rsidRPr="0028353B">
        <w:rPr>
          <w:rFonts w:ascii="Microsoft Sans Serif" w:eastAsia="Microsoft Sans Serif" w:hAnsi="Microsoft Sans Serif" w:cs="Microsoft Sans Serif"/>
          <w:spacing w:val="-3"/>
          <w:sz w:val="18"/>
        </w:rPr>
        <w:t xml:space="preserve"> </w:t>
      </w:r>
      <w:r w:rsidRPr="0028353B">
        <w:rPr>
          <w:rFonts w:ascii="Microsoft Sans Serif" w:eastAsia="Microsoft Sans Serif" w:hAnsi="Microsoft Sans Serif" w:cs="Microsoft Sans Serif"/>
          <w:sz w:val="18"/>
        </w:rPr>
        <w:t>be</w:t>
      </w:r>
      <w:r w:rsidRPr="0028353B">
        <w:rPr>
          <w:rFonts w:ascii="Microsoft Sans Serif" w:eastAsia="Microsoft Sans Serif" w:hAnsi="Microsoft Sans Serif" w:cs="Microsoft Sans Serif"/>
          <w:spacing w:val="-2"/>
          <w:sz w:val="18"/>
        </w:rPr>
        <w:t xml:space="preserve"> </w:t>
      </w:r>
      <w:r w:rsidRPr="0028353B">
        <w:rPr>
          <w:rFonts w:ascii="Microsoft Sans Serif" w:eastAsia="Microsoft Sans Serif" w:hAnsi="Microsoft Sans Serif" w:cs="Microsoft Sans Serif"/>
          <w:sz w:val="18"/>
        </w:rPr>
        <w:t>enclosed</w:t>
      </w:r>
      <w:r w:rsidRPr="0028353B">
        <w:rPr>
          <w:rFonts w:ascii="Microsoft Sans Serif" w:eastAsia="Microsoft Sans Serif" w:hAnsi="Microsoft Sans Serif" w:cs="Microsoft Sans Serif"/>
          <w:spacing w:val="-3"/>
          <w:sz w:val="18"/>
        </w:rPr>
        <w:t xml:space="preserve"> </w:t>
      </w:r>
      <w:proofErr w:type="gramStart"/>
      <w:r w:rsidRPr="0028353B">
        <w:rPr>
          <w:rFonts w:ascii="Microsoft Sans Serif" w:eastAsia="Microsoft Sans Serif" w:hAnsi="Microsoft Sans Serif" w:cs="Microsoft Sans Serif"/>
          <w:sz w:val="18"/>
        </w:rPr>
        <w:t>at</w:t>
      </w:r>
      <w:r w:rsidRPr="0028353B">
        <w:rPr>
          <w:rFonts w:ascii="Microsoft Sans Serif" w:eastAsia="Microsoft Sans Serif" w:hAnsi="Microsoft Sans Serif" w:cs="Microsoft Sans Serif"/>
          <w:spacing w:val="-3"/>
          <w:sz w:val="18"/>
        </w:rPr>
        <w:t xml:space="preserve"> </w:t>
      </w:r>
      <w:r w:rsidRPr="0028353B">
        <w:rPr>
          <w:rFonts w:ascii="Microsoft Sans Serif" w:eastAsia="Microsoft Sans Serif" w:hAnsi="Microsoft Sans Serif" w:cs="Microsoft Sans Serif"/>
          <w:sz w:val="18"/>
        </w:rPr>
        <w:t>a</w:t>
      </w:r>
      <w:r w:rsidRPr="0028353B">
        <w:rPr>
          <w:rFonts w:ascii="Microsoft Sans Serif" w:eastAsia="Microsoft Sans Serif" w:hAnsi="Microsoft Sans Serif" w:cs="Microsoft Sans Serif"/>
          <w:spacing w:val="-3"/>
          <w:sz w:val="18"/>
        </w:rPr>
        <w:t xml:space="preserve"> </w:t>
      </w:r>
      <w:r w:rsidRPr="0028353B">
        <w:rPr>
          <w:rFonts w:ascii="Microsoft Sans Serif" w:eastAsia="Microsoft Sans Serif" w:hAnsi="Microsoft Sans Serif" w:cs="Microsoft Sans Serif"/>
          <w:sz w:val="18"/>
        </w:rPr>
        <w:t>later</w:t>
      </w:r>
      <w:r w:rsidRPr="0028353B">
        <w:rPr>
          <w:rFonts w:ascii="Microsoft Sans Serif" w:eastAsia="Microsoft Sans Serif" w:hAnsi="Microsoft Sans Serif" w:cs="Microsoft Sans Serif"/>
          <w:spacing w:val="-2"/>
          <w:sz w:val="18"/>
        </w:rPr>
        <w:t xml:space="preserve"> date</w:t>
      </w:r>
      <w:proofErr w:type="gramEnd"/>
      <w:r w:rsidRPr="0028353B">
        <w:rPr>
          <w:rFonts w:ascii="Microsoft Sans Serif" w:eastAsia="Microsoft Sans Serif" w:hAnsi="Microsoft Sans Serif" w:cs="Microsoft Sans Serif"/>
          <w:spacing w:val="-2"/>
          <w:sz w:val="18"/>
        </w:rPr>
        <w:t>.</w:t>
      </w:r>
    </w:p>
    <w:p w14:paraId="5B3CD83E" w14:textId="77777777" w:rsidR="0028353B" w:rsidRPr="0028353B" w:rsidRDefault="0028353B" w:rsidP="0028353B">
      <w:pPr>
        <w:widowControl w:val="0"/>
        <w:tabs>
          <w:tab w:val="left" w:pos="1074"/>
        </w:tabs>
        <w:autoSpaceDE w:val="0"/>
        <w:autoSpaceDN w:val="0"/>
        <w:spacing w:before="168" w:after="0" w:afterAutospacing="0"/>
        <w:ind w:left="1074" w:hanging="254"/>
        <w:rPr>
          <w:rFonts w:ascii="Microsoft Sans Serif" w:eastAsia="Microsoft Sans Serif" w:hAnsi="Microsoft Sans Serif" w:cs="Microsoft Sans Serif"/>
          <w:sz w:val="18"/>
        </w:rPr>
      </w:pPr>
      <w:r w:rsidRPr="0028353B">
        <w:rPr>
          <w:rFonts w:ascii="Microsoft Sans Serif" w:eastAsia="Microsoft Sans Serif" w:hAnsi="Microsoft Sans Serif" w:cs="Microsoft Sans Serif"/>
          <w:w w:val="99"/>
          <w:sz w:val="18"/>
          <w:szCs w:val="18"/>
        </w:rPr>
        <w:t>5.</w:t>
      </w:r>
      <w:r w:rsidRPr="0028353B">
        <w:rPr>
          <w:rFonts w:ascii="Microsoft Sans Serif" w:eastAsia="Microsoft Sans Serif" w:hAnsi="Microsoft Sans Serif" w:cs="Microsoft Sans Serif"/>
          <w:w w:val="99"/>
          <w:sz w:val="18"/>
          <w:szCs w:val="18"/>
        </w:rPr>
        <w:tab/>
      </w:r>
      <w:r w:rsidRPr="0028353B">
        <w:rPr>
          <w:rFonts w:ascii="Microsoft Sans Serif" w:eastAsia="Microsoft Sans Serif" w:hAnsi="Microsoft Sans Serif" w:cs="Microsoft Sans Serif"/>
          <w:sz w:val="18"/>
        </w:rPr>
        <w:t>Where</w:t>
      </w:r>
      <w:r w:rsidRPr="0028353B">
        <w:rPr>
          <w:rFonts w:ascii="Microsoft Sans Serif" w:eastAsia="Microsoft Sans Serif" w:hAnsi="Microsoft Sans Serif" w:cs="Microsoft Sans Serif"/>
          <w:spacing w:val="-12"/>
          <w:sz w:val="18"/>
        </w:rPr>
        <w:t xml:space="preserve"> </w:t>
      </w:r>
      <w:r w:rsidRPr="0028353B">
        <w:rPr>
          <w:rFonts w:ascii="Arial" w:eastAsia="Microsoft Sans Serif" w:hAnsi="Microsoft Sans Serif" w:cs="Microsoft Sans Serif"/>
          <w:i/>
          <w:sz w:val="18"/>
        </w:rPr>
        <w:t>approved</w:t>
      </w:r>
      <w:r w:rsidRPr="0028353B">
        <w:rPr>
          <w:rFonts w:ascii="Arial" w:eastAsia="Microsoft Sans Serif" w:hAnsi="Microsoft Sans Serif" w:cs="Microsoft Sans Serif"/>
          <w:i/>
          <w:spacing w:val="-6"/>
          <w:sz w:val="18"/>
        </w:rPr>
        <w:t xml:space="preserve"> </w:t>
      </w:r>
      <w:r w:rsidRPr="0028353B">
        <w:rPr>
          <w:rFonts w:ascii="Microsoft Sans Serif" w:eastAsia="Microsoft Sans Serif" w:hAnsi="Microsoft Sans Serif" w:cs="Microsoft Sans Serif"/>
          <w:sz w:val="18"/>
        </w:rPr>
        <w:t>based</w:t>
      </w:r>
      <w:r w:rsidRPr="0028353B">
        <w:rPr>
          <w:rFonts w:ascii="Microsoft Sans Serif" w:eastAsia="Microsoft Sans Serif" w:hAnsi="Microsoft Sans Serif" w:cs="Microsoft Sans Serif"/>
          <w:spacing w:val="-3"/>
          <w:sz w:val="18"/>
        </w:rPr>
        <w:t xml:space="preserve"> </w:t>
      </w:r>
      <w:r w:rsidRPr="0028353B">
        <w:rPr>
          <w:rFonts w:ascii="Microsoft Sans Serif" w:eastAsia="Microsoft Sans Serif" w:hAnsi="Microsoft Sans Serif" w:cs="Microsoft Sans Serif"/>
          <w:sz w:val="18"/>
        </w:rPr>
        <w:t>on</w:t>
      </w:r>
      <w:r w:rsidRPr="0028353B">
        <w:rPr>
          <w:rFonts w:ascii="Microsoft Sans Serif" w:eastAsia="Microsoft Sans Serif" w:hAnsi="Microsoft Sans Serif" w:cs="Microsoft Sans Serif"/>
          <w:spacing w:val="-3"/>
          <w:sz w:val="18"/>
        </w:rPr>
        <w:t xml:space="preserve"> </w:t>
      </w:r>
      <w:r w:rsidRPr="0028353B">
        <w:rPr>
          <w:rFonts w:ascii="Microsoft Sans Serif" w:eastAsia="Microsoft Sans Serif" w:hAnsi="Microsoft Sans Serif" w:cs="Microsoft Sans Serif"/>
          <w:sz w:val="18"/>
        </w:rPr>
        <w:t>local</w:t>
      </w:r>
      <w:r w:rsidRPr="0028353B">
        <w:rPr>
          <w:rFonts w:ascii="Microsoft Sans Serif" w:eastAsia="Microsoft Sans Serif" w:hAnsi="Microsoft Sans Serif" w:cs="Microsoft Sans Serif"/>
          <w:spacing w:val="-3"/>
          <w:sz w:val="18"/>
        </w:rPr>
        <w:t xml:space="preserve"> </w:t>
      </w:r>
      <w:r w:rsidRPr="0028353B">
        <w:rPr>
          <w:rFonts w:ascii="Microsoft Sans Serif" w:eastAsia="Microsoft Sans Serif" w:hAnsi="Microsoft Sans Serif" w:cs="Microsoft Sans Serif"/>
          <w:sz w:val="18"/>
        </w:rPr>
        <w:t>site</w:t>
      </w:r>
      <w:r w:rsidRPr="0028353B">
        <w:rPr>
          <w:rFonts w:ascii="Microsoft Sans Serif" w:eastAsia="Microsoft Sans Serif" w:hAnsi="Microsoft Sans Serif" w:cs="Microsoft Sans Serif"/>
          <w:spacing w:val="-3"/>
          <w:sz w:val="18"/>
        </w:rPr>
        <w:t xml:space="preserve"> </w:t>
      </w:r>
      <w:r w:rsidRPr="0028353B">
        <w:rPr>
          <w:rFonts w:ascii="Microsoft Sans Serif" w:eastAsia="Microsoft Sans Serif" w:hAnsi="Microsoft Sans Serif" w:cs="Microsoft Sans Serif"/>
          <w:spacing w:val="-2"/>
          <w:sz w:val="18"/>
        </w:rPr>
        <w:t>conditions.</w:t>
      </w:r>
    </w:p>
    <w:p w14:paraId="17578CB9" w14:textId="77777777" w:rsidR="0028353B" w:rsidRDefault="0028353B" w:rsidP="00613FB2">
      <w:pPr>
        <w:autoSpaceDE w:val="0"/>
        <w:autoSpaceDN w:val="0"/>
        <w:adjustRightInd w:val="0"/>
        <w:spacing w:after="0" w:afterAutospacing="0"/>
        <w:ind w:left="0" w:firstLine="0"/>
        <w:rPr>
          <w:rFonts w:ascii="Arial" w:hAnsi="Arial" w:cs="Arial"/>
          <w:bCs/>
          <w:color w:val="FF0000"/>
        </w:rPr>
      </w:pPr>
    </w:p>
    <w:p w14:paraId="4A4D3A1E" w14:textId="77777777" w:rsidR="0028353B" w:rsidRPr="0028353B" w:rsidRDefault="0028353B" w:rsidP="0028353B">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0FBB6007" w14:textId="0CE6B0C7" w:rsidR="0028353B" w:rsidRPr="009B2391" w:rsidRDefault="0028353B" w:rsidP="0028353B">
      <w:pPr>
        <w:autoSpaceDE w:val="0"/>
        <w:autoSpaceDN w:val="0"/>
        <w:adjustRightInd w:val="0"/>
        <w:spacing w:after="0" w:afterAutospacing="0"/>
        <w:ind w:left="0" w:firstLine="0"/>
        <w:rPr>
          <w:rFonts w:ascii="Arial" w:hAnsi="Arial" w:cs="Arial"/>
          <w:b/>
          <w:color w:val="FF0000"/>
          <w:u w:val="single"/>
        </w:rPr>
      </w:pPr>
      <w:r w:rsidRPr="009B2391">
        <w:rPr>
          <w:rFonts w:ascii="Arial" w:hAnsi="Arial" w:cs="Arial"/>
          <w:b/>
          <w:color w:val="FF0000"/>
          <w:u w:val="single"/>
        </w:rPr>
        <w:t>(S11222 / S173-22 AMPC1)</w:t>
      </w:r>
    </w:p>
    <w:p w14:paraId="387F23FB" w14:textId="41661B09" w:rsidR="009923E7" w:rsidRPr="009B2391" w:rsidRDefault="009923E7" w:rsidP="009923E7">
      <w:pPr>
        <w:autoSpaceDE w:val="0"/>
        <w:autoSpaceDN w:val="0"/>
        <w:adjustRightInd w:val="0"/>
        <w:spacing w:after="0" w:afterAutospacing="0"/>
        <w:ind w:left="0" w:firstLine="0"/>
        <w:rPr>
          <w:rFonts w:ascii="Arial" w:hAnsi="Arial" w:cs="Arial"/>
          <w:b/>
          <w:color w:val="FF0000"/>
          <w:sz w:val="24"/>
          <w:szCs w:val="24"/>
          <w:u w:val="single"/>
        </w:rPr>
      </w:pPr>
      <w:r w:rsidRPr="009B2391">
        <w:rPr>
          <w:rFonts w:ascii="Arial" w:hAnsi="Arial" w:cs="Arial"/>
          <w:b/>
          <w:color w:val="FF0000"/>
          <w:sz w:val="24"/>
          <w:szCs w:val="24"/>
          <w:u w:val="single"/>
        </w:rPr>
        <w:t>(S11223 / S174-22 AMPC1)</w:t>
      </w:r>
      <w:r w:rsidR="009B2391">
        <w:rPr>
          <w:rFonts w:ascii="Arial" w:hAnsi="Arial" w:cs="Arial"/>
          <w:b/>
          <w:color w:val="FF0000"/>
          <w:sz w:val="24"/>
          <w:szCs w:val="24"/>
          <w:u w:val="single"/>
        </w:rPr>
        <w:t xml:space="preserve"> </w:t>
      </w:r>
      <w:r w:rsidR="00A638FF" w:rsidRPr="00A638FF">
        <w:rPr>
          <w:rFonts w:ascii="Arial" w:hAnsi="Arial" w:cs="Arial"/>
          <w:bCs/>
          <w:sz w:val="24"/>
          <w:szCs w:val="24"/>
          <w:u w:val="single"/>
        </w:rPr>
        <w:t xml:space="preserve">Seismic </w:t>
      </w:r>
    </w:p>
    <w:p w14:paraId="208B2DE4" w14:textId="77777777" w:rsidR="0028353B" w:rsidRDefault="0028353B" w:rsidP="00613FB2">
      <w:pPr>
        <w:autoSpaceDE w:val="0"/>
        <w:autoSpaceDN w:val="0"/>
        <w:adjustRightInd w:val="0"/>
        <w:spacing w:after="0" w:afterAutospacing="0"/>
        <w:ind w:left="0" w:firstLine="0"/>
        <w:rPr>
          <w:rFonts w:ascii="Arial" w:hAnsi="Arial" w:cs="Arial"/>
          <w:bCs/>
          <w:color w:val="FF0000"/>
        </w:rPr>
      </w:pPr>
    </w:p>
    <w:p w14:paraId="443A9F0D" w14:textId="77777777" w:rsidR="00613FB2" w:rsidRPr="00126BA5" w:rsidRDefault="00613FB2" w:rsidP="00126BA5">
      <w:pPr>
        <w:pStyle w:val="A1"/>
      </w:pPr>
    </w:p>
    <w:p w14:paraId="17F49BED" w14:textId="72F471EA" w:rsidR="00613FB2" w:rsidRDefault="009B2391" w:rsidP="00126BA5">
      <w:pPr>
        <w:pStyle w:val="A1"/>
        <w:rPr>
          <w:b/>
          <w:bCs/>
          <w:color w:val="00B0F0"/>
          <w:sz w:val="24"/>
          <w:szCs w:val="24"/>
        </w:rPr>
      </w:pPr>
      <w:r w:rsidRPr="009B2391">
        <w:rPr>
          <w:b/>
          <w:bCs/>
          <w:color w:val="00B0F0"/>
          <w:sz w:val="24"/>
          <w:szCs w:val="24"/>
        </w:rPr>
        <w:t>CHAPTER 20 ALUMINUM</w:t>
      </w:r>
    </w:p>
    <w:p w14:paraId="42D2F9A5" w14:textId="77777777" w:rsidR="009B2391" w:rsidRDefault="009B2391" w:rsidP="00126BA5">
      <w:pPr>
        <w:pStyle w:val="A1"/>
        <w:rPr>
          <w:b/>
          <w:bCs/>
          <w:color w:val="00B0F0"/>
          <w:sz w:val="24"/>
          <w:szCs w:val="24"/>
        </w:rPr>
      </w:pPr>
    </w:p>
    <w:p w14:paraId="0B7CB993" w14:textId="11414487" w:rsidR="009B2391" w:rsidRPr="00A5161B" w:rsidRDefault="009B2391" w:rsidP="00126BA5">
      <w:pPr>
        <w:pStyle w:val="A1"/>
        <w:rPr>
          <w:sz w:val="24"/>
          <w:szCs w:val="24"/>
        </w:rPr>
      </w:pPr>
      <w:r w:rsidRPr="00A5161B">
        <w:rPr>
          <w:sz w:val="24"/>
          <w:szCs w:val="24"/>
        </w:rPr>
        <w:t>No Change</w:t>
      </w:r>
    </w:p>
    <w:p w14:paraId="1E0EA3A6" w14:textId="056F9FF8" w:rsidR="00613FB2" w:rsidRPr="00126BA5" w:rsidRDefault="00613FB2" w:rsidP="00613FB2">
      <w:pPr>
        <w:autoSpaceDE w:val="0"/>
        <w:autoSpaceDN w:val="0"/>
        <w:adjustRightInd w:val="0"/>
        <w:spacing w:after="0" w:afterAutospacing="0"/>
        <w:ind w:left="0" w:firstLine="0"/>
        <w:rPr>
          <w:rFonts w:ascii="Arial" w:hAnsi="Arial" w:cs="Arial"/>
          <w:bCs/>
          <w:color w:val="FF0000"/>
          <w:sz w:val="48"/>
          <w:szCs w:val="48"/>
        </w:rPr>
      </w:pPr>
    </w:p>
    <w:p w14:paraId="72B305AF" w14:textId="3D7B1908" w:rsidR="00A5161B" w:rsidRPr="00A5161B" w:rsidRDefault="00A5161B" w:rsidP="00A5161B">
      <w:pPr>
        <w:autoSpaceDE w:val="0"/>
        <w:autoSpaceDN w:val="0"/>
        <w:adjustRightInd w:val="0"/>
        <w:ind w:left="0" w:firstLine="0"/>
        <w:rPr>
          <w:rFonts w:eastAsia="Arial"/>
          <w:b/>
          <w:bCs/>
          <w:color w:val="00B0F0"/>
          <w:w w:val="99"/>
          <w:sz w:val="24"/>
          <w:szCs w:val="24"/>
        </w:rPr>
      </w:pPr>
      <w:r w:rsidRPr="00A5161B">
        <w:rPr>
          <w:b/>
          <w:bCs/>
          <w:color w:val="00B0F0"/>
          <w:sz w:val="24"/>
          <w:szCs w:val="24"/>
        </w:rPr>
        <w:t>CHAPTER 21 MASONRY</w:t>
      </w:r>
    </w:p>
    <w:p w14:paraId="6295FD6D" w14:textId="77777777" w:rsidR="00E87F10" w:rsidRPr="00E87F10" w:rsidRDefault="00E87F10" w:rsidP="00E87F10">
      <w:pPr>
        <w:widowControl w:val="0"/>
        <w:autoSpaceDE w:val="0"/>
        <w:autoSpaceDN w:val="0"/>
        <w:spacing w:after="0" w:afterAutospacing="0" w:line="312" w:lineRule="auto"/>
        <w:ind w:left="190" w:right="160" w:firstLine="0"/>
        <w:rPr>
          <w:rFonts w:ascii="Microsoft Sans Serif" w:eastAsia="Microsoft Sans Serif" w:hAnsi="Microsoft Sans Serif" w:cs="Microsoft Sans Serif"/>
          <w:sz w:val="18"/>
        </w:rPr>
      </w:pPr>
      <w:r w:rsidRPr="00E87F10">
        <w:rPr>
          <w:rFonts w:ascii="Arial" w:eastAsia="Microsoft Sans Serif" w:hAnsi="Microsoft Sans Serif" w:cs="Microsoft Sans Serif"/>
          <w:b/>
          <w:sz w:val="18"/>
        </w:rPr>
        <w:t>2103.1 Masonry units.</w:t>
      </w:r>
      <w:r w:rsidRPr="00E87F10">
        <w:rPr>
          <w:rFonts w:ascii="Arial" w:eastAsia="Microsoft Sans Serif" w:hAnsi="Microsoft Sans Serif" w:cs="Microsoft Sans Serif"/>
          <w:b/>
          <w:spacing w:val="-12"/>
          <w:sz w:val="18"/>
        </w:rPr>
        <w:t xml:space="preserve"> </w:t>
      </w:r>
      <w:r w:rsidRPr="00E87F10">
        <w:rPr>
          <w:rFonts w:ascii="Microsoft Sans Serif" w:eastAsia="Microsoft Sans Serif" w:hAnsi="Microsoft Sans Serif" w:cs="Microsoft Sans Serif"/>
          <w:sz w:val="18"/>
        </w:rPr>
        <w:t xml:space="preserve">Concrete </w:t>
      </w:r>
      <w:r w:rsidRPr="00E87F10">
        <w:rPr>
          <w:rFonts w:ascii="Arial" w:eastAsia="Microsoft Sans Serif" w:hAnsi="Microsoft Sans Serif" w:cs="Microsoft Sans Serif"/>
          <w:i/>
          <w:sz w:val="18"/>
        </w:rPr>
        <w:t>masonry units</w:t>
      </w:r>
      <w:r w:rsidRPr="00E87F10">
        <w:rPr>
          <w:rFonts w:ascii="Microsoft Sans Serif" w:eastAsia="Microsoft Sans Serif" w:hAnsi="Microsoft Sans Serif" w:cs="Microsoft Sans Serif"/>
          <w:sz w:val="18"/>
        </w:rPr>
        <w:t>, clay or shale</w:t>
      </w:r>
      <w:r w:rsidRPr="00E87F10">
        <w:rPr>
          <w:rFonts w:ascii="Microsoft Sans Serif" w:eastAsia="Microsoft Sans Serif" w:hAnsi="Microsoft Sans Serif" w:cs="Microsoft Sans Serif"/>
          <w:spacing w:val="-16"/>
          <w:sz w:val="18"/>
        </w:rPr>
        <w:t xml:space="preserve"> </w:t>
      </w:r>
      <w:r w:rsidRPr="00E87F10">
        <w:rPr>
          <w:rFonts w:ascii="Arial" w:eastAsia="Microsoft Sans Serif" w:hAnsi="Microsoft Sans Serif" w:cs="Microsoft Sans Serif"/>
          <w:i/>
          <w:sz w:val="18"/>
        </w:rPr>
        <w:t>masonry units</w:t>
      </w:r>
      <w:r w:rsidRPr="00E87F10">
        <w:rPr>
          <w:rFonts w:ascii="Microsoft Sans Serif" w:eastAsia="Microsoft Sans Serif" w:hAnsi="Microsoft Sans Serif" w:cs="Microsoft Sans Serif"/>
          <w:sz w:val="18"/>
        </w:rPr>
        <w:t>, stone</w:t>
      </w:r>
      <w:r w:rsidRPr="00E87F10">
        <w:rPr>
          <w:rFonts w:ascii="Microsoft Sans Serif" w:eastAsia="Microsoft Sans Serif" w:hAnsi="Microsoft Sans Serif" w:cs="Microsoft Sans Serif"/>
          <w:spacing w:val="-16"/>
          <w:sz w:val="18"/>
        </w:rPr>
        <w:t xml:space="preserve"> </w:t>
      </w:r>
      <w:r w:rsidRPr="00E87F10">
        <w:rPr>
          <w:rFonts w:ascii="Arial" w:eastAsia="Microsoft Sans Serif" w:hAnsi="Microsoft Sans Serif" w:cs="Microsoft Sans Serif"/>
          <w:i/>
          <w:sz w:val="18"/>
        </w:rPr>
        <w:t>masonry units</w:t>
      </w:r>
      <w:r w:rsidRPr="00E87F10">
        <w:rPr>
          <w:rFonts w:ascii="Microsoft Sans Serif" w:eastAsia="Microsoft Sans Serif" w:hAnsi="Microsoft Sans Serif" w:cs="Microsoft Sans Serif"/>
          <w:sz w:val="18"/>
        </w:rPr>
        <w:t>,</w:t>
      </w:r>
      <w:r w:rsidRPr="00E87F10">
        <w:rPr>
          <w:rFonts w:ascii="Microsoft Sans Serif" w:eastAsia="Microsoft Sans Serif" w:hAnsi="Microsoft Sans Serif" w:cs="Microsoft Sans Serif"/>
          <w:spacing w:val="-5"/>
          <w:sz w:val="18"/>
        </w:rPr>
        <w:t xml:space="preserve"> </w:t>
      </w:r>
      <w:r w:rsidRPr="00E87F10">
        <w:rPr>
          <w:rFonts w:ascii="Arial" w:eastAsia="Microsoft Sans Serif" w:hAnsi="Microsoft Sans Serif" w:cs="Microsoft Sans Serif"/>
          <w:i/>
          <w:sz w:val="18"/>
        </w:rPr>
        <w:t>glass unit masonry</w:t>
      </w:r>
      <w:r w:rsidRPr="00E87F10">
        <w:rPr>
          <w:rFonts w:ascii="Arial" w:eastAsia="Microsoft Sans Serif" w:hAnsi="Microsoft Sans Serif" w:cs="Microsoft Sans Serif"/>
          <w:i/>
          <w:spacing w:val="-12"/>
          <w:sz w:val="18"/>
        </w:rPr>
        <w:t xml:space="preserve"> </w:t>
      </w:r>
      <w:r w:rsidRPr="00E87F10">
        <w:rPr>
          <w:rFonts w:ascii="Microsoft Sans Serif" w:eastAsia="Microsoft Sans Serif" w:hAnsi="Microsoft Sans Serif" w:cs="Microsoft Sans Serif"/>
          <w:sz w:val="18"/>
        </w:rPr>
        <w:t>and</w:t>
      </w:r>
      <w:r w:rsidRPr="00E87F10">
        <w:rPr>
          <w:rFonts w:ascii="Microsoft Sans Serif" w:eastAsia="Microsoft Sans Serif" w:hAnsi="Microsoft Sans Serif" w:cs="Microsoft Sans Serif"/>
          <w:spacing w:val="-5"/>
          <w:sz w:val="18"/>
        </w:rPr>
        <w:t xml:space="preserve"> </w:t>
      </w:r>
      <w:r w:rsidRPr="00E87F10">
        <w:rPr>
          <w:rFonts w:ascii="Arial" w:eastAsia="Microsoft Sans Serif" w:hAnsi="Microsoft Sans Serif" w:cs="Microsoft Sans Serif"/>
          <w:i/>
          <w:sz w:val="18"/>
        </w:rPr>
        <w:t xml:space="preserve">AAC masonry </w:t>
      </w:r>
      <w:r w:rsidRPr="00E87F10">
        <w:rPr>
          <w:rFonts w:ascii="Microsoft Sans Serif" w:eastAsia="Microsoft Sans Serif" w:hAnsi="Microsoft Sans Serif" w:cs="Microsoft Sans Serif"/>
          <w:sz w:val="18"/>
        </w:rPr>
        <w:t>units</w:t>
      </w:r>
      <w:r w:rsidRPr="00E87F10">
        <w:rPr>
          <w:rFonts w:ascii="Microsoft Sans Serif" w:eastAsia="Microsoft Sans Serif" w:hAnsi="Microsoft Sans Serif" w:cs="Microsoft Sans Serif"/>
          <w:spacing w:val="-6"/>
          <w:sz w:val="18"/>
        </w:rPr>
        <w:t xml:space="preserve"> </w:t>
      </w:r>
      <w:r w:rsidRPr="00E87F10">
        <w:rPr>
          <w:rFonts w:ascii="Microsoft Sans Serif" w:eastAsia="Microsoft Sans Serif" w:hAnsi="Microsoft Sans Serif" w:cs="Microsoft Sans Serif"/>
          <w:sz w:val="18"/>
        </w:rPr>
        <w:t>shall</w:t>
      </w:r>
      <w:r w:rsidRPr="00E87F10">
        <w:rPr>
          <w:rFonts w:ascii="Microsoft Sans Serif" w:eastAsia="Microsoft Sans Serif" w:hAnsi="Microsoft Sans Serif" w:cs="Microsoft Sans Serif"/>
          <w:spacing w:val="-1"/>
          <w:sz w:val="18"/>
        </w:rPr>
        <w:t xml:space="preserve"> </w:t>
      </w:r>
      <w:r w:rsidRPr="00E87F10">
        <w:rPr>
          <w:rFonts w:ascii="Microsoft Sans Serif" w:eastAsia="Microsoft Sans Serif" w:hAnsi="Microsoft Sans Serif" w:cs="Microsoft Sans Serif"/>
          <w:sz w:val="18"/>
        </w:rPr>
        <w:t>comply</w:t>
      </w:r>
      <w:r w:rsidRPr="00E87F10">
        <w:rPr>
          <w:rFonts w:ascii="Microsoft Sans Serif" w:eastAsia="Microsoft Sans Serif" w:hAnsi="Microsoft Sans Serif" w:cs="Microsoft Sans Serif"/>
          <w:spacing w:val="-1"/>
          <w:sz w:val="18"/>
        </w:rPr>
        <w:t xml:space="preserve"> </w:t>
      </w:r>
      <w:r w:rsidRPr="00E87F10">
        <w:rPr>
          <w:rFonts w:ascii="Microsoft Sans Serif" w:eastAsia="Microsoft Sans Serif" w:hAnsi="Microsoft Sans Serif" w:cs="Microsoft Sans Serif"/>
          <w:sz w:val="18"/>
        </w:rPr>
        <w:t>with</w:t>
      </w:r>
      <w:r w:rsidRPr="00E87F10">
        <w:rPr>
          <w:rFonts w:ascii="Microsoft Sans Serif" w:eastAsia="Microsoft Sans Serif" w:hAnsi="Microsoft Sans Serif" w:cs="Microsoft Sans Serif"/>
          <w:spacing w:val="-1"/>
          <w:sz w:val="18"/>
        </w:rPr>
        <w:t xml:space="preserve"> </w:t>
      </w:r>
      <w:r w:rsidRPr="00E87F10">
        <w:rPr>
          <w:rFonts w:ascii="Microsoft Sans Serif" w:eastAsia="Microsoft Sans Serif" w:hAnsi="Microsoft Sans Serif" w:cs="Microsoft Sans Serif"/>
          <w:sz w:val="18"/>
        </w:rPr>
        <w:t>Article</w:t>
      </w:r>
      <w:r w:rsidRPr="00E87F10">
        <w:rPr>
          <w:rFonts w:ascii="Microsoft Sans Serif" w:eastAsia="Microsoft Sans Serif" w:hAnsi="Microsoft Sans Serif" w:cs="Microsoft Sans Serif"/>
          <w:spacing w:val="-1"/>
          <w:sz w:val="18"/>
        </w:rPr>
        <w:t xml:space="preserve"> </w:t>
      </w:r>
      <w:r w:rsidRPr="00E87F10">
        <w:rPr>
          <w:rFonts w:ascii="Microsoft Sans Serif" w:eastAsia="Microsoft Sans Serif" w:hAnsi="Microsoft Sans Serif" w:cs="Microsoft Sans Serif"/>
          <w:sz w:val="18"/>
        </w:rPr>
        <w:t>2.3</w:t>
      </w:r>
      <w:r w:rsidRPr="00E87F10">
        <w:rPr>
          <w:rFonts w:ascii="Microsoft Sans Serif" w:eastAsia="Microsoft Sans Serif" w:hAnsi="Microsoft Sans Serif" w:cs="Microsoft Sans Serif"/>
          <w:spacing w:val="-1"/>
          <w:sz w:val="18"/>
        </w:rPr>
        <w:t xml:space="preserve"> </w:t>
      </w:r>
      <w:r w:rsidRPr="00E87F10">
        <w:rPr>
          <w:rFonts w:ascii="Microsoft Sans Serif" w:eastAsia="Microsoft Sans Serif" w:hAnsi="Microsoft Sans Serif" w:cs="Microsoft Sans Serif"/>
          <w:sz w:val="18"/>
        </w:rPr>
        <w:t>of</w:t>
      </w:r>
      <w:r w:rsidRPr="00E87F10">
        <w:rPr>
          <w:rFonts w:ascii="Microsoft Sans Serif" w:eastAsia="Microsoft Sans Serif" w:hAnsi="Microsoft Sans Serif" w:cs="Microsoft Sans Serif"/>
          <w:spacing w:val="-1"/>
          <w:sz w:val="18"/>
        </w:rPr>
        <w:t xml:space="preserve"> </w:t>
      </w:r>
      <w:r w:rsidRPr="00E87F10">
        <w:rPr>
          <w:rFonts w:ascii="Microsoft Sans Serif" w:eastAsia="Microsoft Sans Serif" w:hAnsi="Microsoft Sans Serif" w:cs="Microsoft Sans Serif"/>
          <w:sz w:val="18"/>
        </w:rPr>
        <w:t>TMS</w:t>
      </w:r>
      <w:r w:rsidRPr="00E87F10">
        <w:rPr>
          <w:rFonts w:ascii="Microsoft Sans Serif" w:eastAsia="Microsoft Sans Serif" w:hAnsi="Microsoft Sans Serif" w:cs="Microsoft Sans Serif"/>
          <w:spacing w:val="-1"/>
          <w:sz w:val="18"/>
        </w:rPr>
        <w:t xml:space="preserve"> </w:t>
      </w:r>
      <w:r w:rsidRPr="00E87F10">
        <w:rPr>
          <w:rFonts w:ascii="Microsoft Sans Serif" w:eastAsia="Microsoft Sans Serif" w:hAnsi="Microsoft Sans Serif" w:cs="Microsoft Sans Serif"/>
          <w:sz w:val="18"/>
        </w:rPr>
        <w:t>602.</w:t>
      </w:r>
      <w:r w:rsidRPr="00E87F10">
        <w:rPr>
          <w:rFonts w:ascii="Microsoft Sans Serif" w:eastAsia="Microsoft Sans Serif" w:hAnsi="Microsoft Sans Serif" w:cs="Microsoft Sans Serif"/>
          <w:spacing w:val="-1"/>
          <w:sz w:val="18"/>
        </w:rPr>
        <w:t xml:space="preserve"> </w:t>
      </w:r>
      <w:r w:rsidRPr="00E87F10">
        <w:rPr>
          <w:rFonts w:ascii="Microsoft Sans Serif" w:eastAsia="Microsoft Sans Serif" w:hAnsi="Microsoft Sans Serif" w:cs="Microsoft Sans Serif"/>
          <w:sz w:val="18"/>
        </w:rPr>
        <w:t xml:space="preserve">Architectural </w:t>
      </w:r>
      <w:r w:rsidRPr="00E87F10">
        <w:rPr>
          <w:rFonts w:ascii="Arial" w:eastAsia="Microsoft Sans Serif" w:hAnsi="Microsoft Sans Serif" w:cs="Microsoft Sans Serif"/>
          <w:i/>
          <w:sz w:val="18"/>
        </w:rPr>
        <w:t>cast</w:t>
      </w:r>
      <w:r w:rsidRPr="00E87F10">
        <w:rPr>
          <w:rFonts w:ascii="Arial" w:eastAsia="Microsoft Sans Serif" w:hAnsi="Microsoft Sans Serif" w:cs="Microsoft Sans Serif"/>
          <w:i/>
          <w:spacing w:val="-4"/>
          <w:sz w:val="18"/>
        </w:rPr>
        <w:t xml:space="preserve"> </w:t>
      </w:r>
      <w:r w:rsidRPr="00E87F10">
        <w:rPr>
          <w:rFonts w:ascii="Arial" w:eastAsia="Microsoft Sans Serif" w:hAnsi="Microsoft Sans Serif" w:cs="Microsoft Sans Serif"/>
          <w:i/>
          <w:sz w:val="18"/>
        </w:rPr>
        <w:t>stone</w:t>
      </w:r>
      <w:r w:rsidRPr="00E87F10">
        <w:rPr>
          <w:rFonts w:ascii="Arial" w:eastAsia="Microsoft Sans Serif" w:hAnsi="Microsoft Sans Serif" w:cs="Microsoft Sans Serif"/>
          <w:i/>
          <w:spacing w:val="-13"/>
          <w:sz w:val="18"/>
        </w:rPr>
        <w:t xml:space="preserve"> </w:t>
      </w:r>
      <w:r w:rsidRPr="00E87F10">
        <w:rPr>
          <w:rFonts w:ascii="Microsoft Sans Serif" w:eastAsia="Microsoft Sans Serif" w:hAnsi="Microsoft Sans Serif" w:cs="Microsoft Sans Serif"/>
          <w:sz w:val="18"/>
        </w:rPr>
        <w:t>shall</w:t>
      </w:r>
      <w:r w:rsidRPr="00E87F10">
        <w:rPr>
          <w:rFonts w:ascii="Microsoft Sans Serif" w:eastAsia="Microsoft Sans Serif" w:hAnsi="Microsoft Sans Serif" w:cs="Microsoft Sans Serif"/>
          <w:spacing w:val="-1"/>
          <w:sz w:val="18"/>
        </w:rPr>
        <w:t xml:space="preserve"> </w:t>
      </w:r>
      <w:r w:rsidRPr="00E87F10">
        <w:rPr>
          <w:rFonts w:ascii="Microsoft Sans Serif" w:eastAsia="Microsoft Sans Serif" w:hAnsi="Microsoft Sans Serif" w:cs="Microsoft Sans Serif"/>
          <w:sz w:val="18"/>
        </w:rPr>
        <w:t>conform</w:t>
      </w:r>
      <w:r w:rsidRPr="00E87F10">
        <w:rPr>
          <w:rFonts w:ascii="Microsoft Sans Serif" w:eastAsia="Microsoft Sans Serif" w:hAnsi="Microsoft Sans Serif" w:cs="Microsoft Sans Serif"/>
          <w:spacing w:val="-1"/>
          <w:sz w:val="18"/>
        </w:rPr>
        <w:t xml:space="preserve"> </w:t>
      </w:r>
      <w:r w:rsidRPr="00E87F10">
        <w:rPr>
          <w:rFonts w:ascii="Microsoft Sans Serif" w:eastAsia="Microsoft Sans Serif" w:hAnsi="Microsoft Sans Serif" w:cs="Microsoft Sans Serif"/>
          <w:sz w:val="18"/>
        </w:rPr>
        <w:t>to</w:t>
      </w:r>
      <w:r w:rsidRPr="00E87F10">
        <w:rPr>
          <w:rFonts w:ascii="Microsoft Sans Serif" w:eastAsia="Microsoft Sans Serif" w:hAnsi="Microsoft Sans Serif" w:cs="Microsoft Sans Serif"/>
          <w:spacing w:val="-18"/>
          <w:sz w:val="18"/>
        </w:rPr>
        <w:t xml:space="preserve"> </w:t>
      </w:r>
      <w:r w:rsidRPr="00E87F10">
        <w:rPr>
          <w:rFonts w:ascii="Microsoft Sans Serif" w:eastAsia="Microsoft Sans Serif" w:hAnsi="Microsoft Sans Serif" w:cs="Microsoft Sans Serif"/>
          <w:strike/>
          <w:sz w:val="18"/>
        </w:rPr>
        <w:t>ASTM</w:t>
      </w:r>
      <w:r w:rsidRPr="00E87F10">
        <w:rPr>
          <w:rFonts w:ascii="Microsoft Sans Serif" w:eastAsia="Microsoft Sans Serif" w:hAnsi="Microsoft Sans Serif" w:cs="Microsoft Sans Serif"/>
          <w:strike/>
          <w:spacing w:val="-1"/>
          <w:sz w:val="18"/>
        </w:rPr>
        <w:t xml:space="preserve"> </w:t>
      </w:r>
      <w:r w:rsidRPr="00E87F10">
        <w:rPr>
          <w:rFonts w:ascii="Microsoft Sans Serif" w:eastAsia="Microsoft Sans Serif" w:hAnsi="Microsoft Sans Serif" w:cs="Microsoft Sans Serif"/>
          <w:strike/>
          <w:sz w:val="18"/>
        </w:rPr>
        <w:t>C1364</w:t>
      </w:r>
      <w:r w:rsidRPr="00E87F10">
        <w:rPr>
          <w:rFonts w:ascii="Microsoft Sans Serif" w:eastAsia="Microsoft Sans Serif" w:hAnsi="Microsoft Sans Serif" w:cs="Microsoft Sans Serif"/>
          <w:strike/>
          <w:spacing w:val="-1"/>
          <w:sz w:val="18"/>
        </w:rPr>
        <w:t xml:space="preserve"> </w:t>
      </w:r>
      <w:r w:rsidRPr="00E87F10">
        <w:rPr>
          <w:rFonts w:ascii="Microsoft Sans Serif" w:eastAsia="Microsoft Sans Serif" w:hAnsi="Microsoft Sans Serif" w:cs="Microsoft Sans Serif"/>
          <w:strike/>
          <w:sz w:val="18"/>
        </w:rPr>
        <w:t>and</w:t>
      </w:r>
      <w:r w:rsidRPr="00E87F10">
        <w:rPr>
          <w:rFonts w:ascii="Microsoft Sans Serif" w:eastAsia="Microsoft Sans Serif" w:hAnsi="Microsoft Sans Serif" w:cs="Microsoft Sans Serif"/>
          <w:spacing w:val="-23"/>
          <w:sz w:val="18"/>
        </w:rPr>
        <w:t xml:space="preserve"> </w:t>
      </w:r>
      <w:r w:rsidRPr="00E87F10">
        <w:rPr>
          <w:rFonts w:ascii="Microsoft Sans Serif" w:eastAsia="Microsoft Sans Serif" w:hAnsi="Microsoft Sans Serif" w:cs="Microsoft Sans Serif"/>
          <w:sz w:val="18"/>
        </w:rPr>
        <w:t>TMS</w:t>
      </w:r>
      <w:r w:rsidRPr="00E87F10">
        <w:rPr>
          <w:rFonts w:ascii="Microsoft Sans Serif" w:eastAsia="Microsoft Sans Serif" w:hAnsi="Microsoft Sans Serif" w:cs="Microsoft Sans Serif"/>
          <w:spacing w:val="-1"/>
          <w:sz w:val="18"/>
        </w:rPr>
        <w:t xml:space="preserve"> </w:t>
      </w:r>
      <w:r w:rsidRPr="00E87F10">
        <w:rPr>
          <w:rFonts w:ascii="Microsoft Sans Serif" w:eastAsia="Microsoft Sans Serif" w:hAnsi="Microsoft Sans Serif" w:cs="Microsoft Sans Serif"/>
          <w:sz w:val="18"/>
        </w:rPr>
        <w:t>504.</w:t>
      </w:r>
      <w:r w:rsidRPr="00E87F10">
        <w:rPr>
          <w:rFonts w:ascii="Microsoft Sans Serif" w:eastAsia="Microsoft Sans Serif" w:hAnsi="Microsoft Sans Serif" w:cs="Microsoft Sans Serif"/>
          <w:spacing w:val="-18"/>
          <w:sz w:val="18"/>
        </w:rPr>
        <w:t xml:space="preserve"> </w:t>
      </w:r>
      <w:r w:rsidRPr="00E87F10">
        <w:rPr>
          <w:rFonts w:ascii="Microsoft Sans Serif" w:eastAsia="Microsoft Sans Serif" w:hAnsi="Microsoft Sans Serif" w:cs="Microsoft Sans Serif"/>
          <w:strike/>
          <w:sz w:val="18"/>
        </w:rPr>
        <w:t>Adhered</w:t>
      </w:r>
      <w:r w:rsidRPr="00E87F10">
        <w:rPr>
          <w:rFonts w:ascii="Microsoft Sans Serif" w:eastAsia="Microsoft Sans Serif" w:hAnsi="Microsoft Sans Serif" w:cs="Microsoft Sans Serif"/>
          <w:strike/>
          <w:spacing w:val="-1"/>
          <w:sz w:val="18"/>
        </w:rPr>
        <w:t xml:space="preserve"> </w:t>
      </w:r>
      <w:r w:rsidRPr="00E87F10">
        <w:rPr>
          <w:rFonts w:ascii="Microsoft Sans Serif" w:eastAsia="Microsoft Sans Serif" w:hAnsi="Microsoft Sans Serif" w:cs="Microsoft Sans Serif"/>
          <w:strike/>
          <w:sz w:val="18"/>
        </w:rPr>
        <w:t>manufactured</w:t>
      </w:r>
      <w:r w:rsidRPr="00E87F10">
        <w:rPr>
          <w:rFonts w:ascii="Microsoft Sans Serif" w:eastAsia="Microsoft Sans Serif" w:hAnsi="Microsoft Sans Serif" w:cs="Microsoft Sans Serif"/>
          <w:sz w:val="18"/>
        </w:rPr>
        <w:t xml:space="preserve"> </w:t>
      </w:r>
      <w:r w:rsidRPr="00E87F10">
        <w:rPr>
          <w:rFonts w:ascii="Microsoft Sans Serif" w:eastAsia="Microsoft Sans Serif" w:hAnsi="Microsoft Sans Serif" w:cs="Microsoft Sans Serif"/>
          <w:strike/>
          <w:sz w:val="18"/>
        </w:rPr>
        <w:t xml:space="preserve">stone masonry </w:t>
      </w:r>
      <w:r w:rsidRPr="00E87F10">
        <w:rPr>
          <w:rFonts w:ascii="Arial" w:eastAsia="Microsoft Sans Serif" w:hAnsi="Microsoft Sans Serif" w:cs="Microsoft Sans Serif"/>
          <w:i/>
          <w:strike/>
          <w:sz w:val="18"/>
        </w:rPr>
        <w:t xml:space="preserve">veneer </w:t>
      </w:r>
      <w:r w:rsidRPr="00E87F10">
        <w:rPr>
          <w:rFonts w:ascii="Microsoft Sans Serif" w:eastAsia="Microsoft Sans Serif" w:hAnsi="Microsoft Sans Serif" w:cs="Microsoft Sans Serif"/>
          <w:strike/>
          <w:sz w:val="18"/>
        </w:rPr>
        <w:t>units shall conform to ASTM C1670</w:t>
      </w:r>
      <w:r w:rsidRPr="00E87F10">
        <w:rPr>
          <w:rFonts w:ascii="Microsoft Sans Serif" w:eastAsia="Microsoft Sans Serif" w:hAnsi="Microsoft Sans Serif" w:cs="Microsoft Sans Serif"/>
          <w:sz w:val="18"/>
        </w:rPr>
        <w:t>.</w:t>
      </w:r>
    </w:p>
    <w:p w14:paraId="2F28318A" w14:textId="77777777" w:rsidR="00E87F10" w:rsidRPr="00E87F10" w:rsidRDefault="00E87F10" w:rsidP="00E87F10">
      <w:pPr>
        <w:widowControl w:val="0"/>
        <w:autoSpaceDE w:val="0"/>
        <w:autoSpaceDN w:val="0"/>
        <w:spacing w:before="48" w:after="0" w:afterAutospacing="0" w:line="314" w:lineRule="auto"/>
        <w:ind w:left="460" w:right="160" w:firstLine="0"/>
        <w:rPr>
          <w:rFonts w:ascii="Microsoft Sans Serif" w:eastAsia="Microsoft Sans Serif" w:hAnsi="Microsoft Sans Serif" w:cs="Microsoft Sans Serif"/>
          <w:sz w:val="18"/>
          <w:szCs w:val="18"/>
        </w:rPr>
      </w:pPr>
      <w:r w:rsidRPr="00E87F10">
        <w:rPr>
          <w:rFonts w:ascii="Arial" w:eastAsia="Microsoft Sans Serif" w:hAnsi="Microsoft Sans Serif" w:cs="Microsoft Sans Serif"/>
          <w:b/>
          <w:sz w:val="18"/>
          <w:szCs w:val="18"/>
        </w:rPr>
        <w:t>Exception:</w:t>
      </w:r>
      <w:r w:rsidRPr="00E87F10">
        <w:rPr>
          <w:rFonts w:ascii="Arial" w:eastAsia="Microsoft Sans Serif" w:hAnsi="Microsoft Sans Serif" w:cs="Microsoft Sans Serif"/>
          <w:b/>
          <w:spacing w:val="-13"/>
          <w:sz w:val="18"/>
          <w:szCs w:val="18"/>
        </w:rPr>
        <w:t xml:space="preserve"> </w:t>
      </w:r>
      <w:r w:rsidRPr="00E87F10">
        <w:rPr>
          <w:rFonts w:ascii="Arial" w:eastAsia="Microsoft Sans Serif" w:hAnsi="Microsoft Sans Serif" w:cs="Microsoft Sans Serif"/>
          <w:i/>
          <w:sz w:val="18"/>
          <w:szCs w:val="18"/>
        </w:rPr>
        <w:t>Structural</w:t>
      </w:r>
      <w:r w:rsidRPr="00E87F10">
        <w:rPr>
          <w:rFonts w:ascii="Arial" w:eastAsia="Microsoft Sans Serif" w:hAnsi="Microsoft Sans Serif" w:cs="Microsoft Sans Serif"/>
          <w:i/>
          <w:spacing w:val="-5"/>
          <w:sz w:val="18"/>
          <w:szCs w:val="18"/>
        </w:rPr>
        <w:t xml:space="preserve"> </w:t>
      </w:r>
      <w:r w:rsidRPr="00E87F10">
        <w:rPr>
          <w:rFonts w:ascii="Arial" w:eastAsia="Microsoft Sans Serif" w:hAnsi="Microsoft Sans Serif" w:cs="Microsoft Sans Serif"/>
          <w:i/>
          <w:sz w:val="18"/>
          <w:szCs w:val="18"/>
        </w:rPr>
        <w:t>clay</w:t>
      </w:r>
      <w:r w:rsidRPr="00E87F10">
        <w:rPr>
          <w:rFonts w:ascii="Arial" w:eastAsia="Microsoft Sans Serif" w:hAnsi="Microsoft Sans Serif" w:cs="Microsoft Sans Serif"/>
          <w:i/>
          <w:spacing w:val="-4"/>
          <w:sz w:val="18"/>
          <w:szCs w:val="18"/>
        </w:rPr>
        <w:t xml:space="preserve"> </w:t>
      </w:r>
      <w:r w:rsidRPr="00E87F10">
        <w:rPr>
          <w:rFonts w:ascii="Arial" w:eastAsia="Microsoft Sans Serif" w:hAnsi="Microsoft Sans Serif" w:cs="Microsoft Sans Serif"/>
          <w:i/>
          <w:sz w:val="18"/>
          <w:szCs w:val="18"/>
        </w:rPr>
        <w:t>tile</w:t>
      </w:r>
      <w:r w:rsidRPr="00E87F10">
        <w:rPr>
          <w:rFonts w:ascii="Arial" w:eastAsia="Microsoft Sans Serif" w:hAnsi="Microsoft Sans Serif" w:cs="Microsoft Sans Serif"/>
          <w:i/>
          <w:spacing w:val="-25"/>
          <w:sz w:val="18"/>
          <w:szCs w:val="18"/>
        </w:rPr>
        <w:t xml:space="preserve"> </w:t>
      </w:r>
      <w:r w:rsidRPr="00E87F10">
        <w:rPr>
          <w:rFonts w:ascii="Microsoft Sans Serif" w:eastAsia="Microsoft Sans Serif" w:hAnsi="Microsoft Sans Serif" w:cs="Microsoft Sans Serif"/>
          <w:sz w:val="18"/>
          <w:szCs w:val="18"/>
        </w:rPr>
        <w:t>for</w:t>
      </w:r>
      <w:r w:rsidRPr="00E87F10">
        <w:rPr>
          <w:rFonts w:ascii="Microsoft Sans Serif" w:eastAsia="Microsoft Sans Serif" w:hAnsi="Microsoft Sans Serif" w:cs="Microsoft Sans Serif"/>
          <w:spacing w:val="-1"/>
          <w:sz w:val="18"/>
          <w:szCs w:val="18"/>
        </w:rPr>
        <w:t xml:space="preserve"> </w:t>
      </w:r>
      <w:r w:rsidRPr="00E87F10">
        <w:rPr>
          <w:rFonts w:ascii="Microsoft Sans Serif" w:eastAsia="Microsoft Sans Serif" w:hAnsi="Microsoft Sans Serif" w:cs="Microsoft Sans Serif"/>
          <w:sz w:val="18"/>
          <w:szCs w:val="18"/>
        </w:rPr>
        <w:t>nonstructural</w:t>
      </w:r>
      <w:r w:rsidRPr="00E87F10">
        <w:rPr>
          <w:rFonts w:ascii="Microsoft Sans Serif" w:eastAsia="Microsoft Sans Serif" w:hAnsi="Microsoft Sans Serif" w:cs="Microsoft Sans Serif"/>
          <w:spacing w:val="-1"/>
          <w:sz w:val="18"/>
          <w:szCs w:val="18"/>
        </w:rPr>
        <w:t xml:space="preserve"> </w:t>
      </w:r>
      <w:r w:rsidRPr="00E87F10">
        <w:rPr>
          <w:rFonts w:ascii="Microsoft Sans Serif" w:eastAsia="Microsoft Sans Serif" w:hAnsi="Microsoft Sans Serif" w:cs="Microsoft Sans Serif"/>
          <w:sz w:val="18"/>
          <w:szCs w:val="18"/>
        </w:rPr>
        <w:t>use</w:t>
      </w:r>
      <w:r w:rsidRPr="00E87F10">
        <w:rPr>
          <w:rFonts w:ascii="Microsoft Sans Serif" w:eastAsia="Microsoft Sans Serif" w:hAnsi="Microsoft Sans Serif" w:cs="Microsoft Sans Serif"/>
          <w:spacing w:val="-1"/>
          <w:sz w:val="18"/>
          <w:szCs w:val="18"/>
        </w:rPr>
        <w:t xml:space="preserve"> </w:t>
      </w:r>
      <w:r w:rsidRPr="00E87F10">
        <w:rPr>
          <w:rFonts w:ascii="Microsoft Sans Serif" w:eastAsia="Microsoft Sans Serif" w:hAnsi="Microsoft Sans Serif" w:cs="Microsoft Sans Serif"/>
          <w:sz w:val="18"/>
          <w:szCs w:val="18"/>
        </w:rPr>
        <w:t>in</w:t>
      </w:r>
      <w:r w:rsidRPr="00E87F10">
        <w:rPr>
          <w:rFonts w:ascii="Microsoft Sans Serif" w:eastAsia="Microsoft Sans Serif" w:hAnsi="Microsoft Sans Serif" w:cs="Microsoft Sans Serif"/>
          <w:spacing w:val="-1"/>
          <w:sz w:val="18"/>
          <w:szCs w:val="18"/>
        </w:rPr>
        <w:t xml:space="preserve"> </w:t>
      </w:r>
      <w:r w:rsidRPr="00E87F10">
        <w:rPr>
          <w:rFonts w:ascii="Microsoft Sans Serif" w:eastAsia="Microsoft Sans Serif" w:hAnsi="Microsoft Sans Serif" w:cs="Microsoft Sans Serif"/>
          <w:sz w:val="18"/>
          <w:szCs w:val="18"/>
        </w:rPr>
        <w:t>fireproofing</w:t>
      </w:r>
      <w:r w:rsidRPr="00E87F10">
        <w:rPr>
          <w:rFonts w:ascii="Microsoft Sans Serif" w:eastAsia="Microsoft Sans Serif" w:hAnsi="Microsoft Sans Serif" w:cs="Microsoft Sans Serif"/>
          <w:spacing w:val="-1"/>
          <w:sz w:val="18"/>
          <w:szCs w:val="18"/>
        </w:rPr>
        <w:t xml:space="preserve"> </w:t>
      </w:r>
      <w:r w:rsidRPr="00E87F10">
        <w:rPr>
          <w:rFonts w:ascii="Microsoft Sans Serif" w:eastAsia="Microsoft Sans Serif" w:hAnsi="Microsoft Sans Serif" w:cs="Microsoft Sans Serif"/>
          <w:sz w:val="18"/>
          <w:szCs w:val="18"/>
        </w:rPr>
        <w:t>of</w:t>
      </w:r>
      <w:r w:rsidRPr="00E87F10">
        <w:rPr>
          <w:rFonts w:ascii="Microsoft Sans Serif" w:eastAsia="Microsoft Sans Serif" w:hAnsi="Microsoft Sans Serif" w:cs="Microsoft Sans Serif"/>
          <w:spacing w:val="-1"/>
          <w:sz w:val="18"/>
          <w:szCs w:val="18"/>
        </w:rPr>
        <w:t xml:space="preserve"> </w:t>
      </w:r>
      <w:r w:rsidRPr="00E87F10">
        <w:rPr>
          <w:rFonts w:ascii="Microsoft Sans Serif" w:eastAsia="Microsoft Sans Serif" w:hAnsi="Microsoft Sans Serif" w:cs="Microsoft Sans Serif"/>
          <w:sz w:val="18"/>
          <w:szCs w:val="18"/>
        </w:rPr>
        <w:t>structural</w:t>
      </w:r>
      <w:r w:rsidRPr="00E87F10">
        <w:rPr>
          <w:rFonts w:ascii="Microsoft Sans Serif" w:eastAsia="Microsoft Sans Serif" w:hAnsi="Microsoft Sans Serif" w:cs="Microsoft Sans Serif"/>
          <w:spacing w:val="-1"/>
          <w:sz w:val="18"/>
          <w:szCs w:val="18"/>
        </w:rPr>
        <w:t xml:space="preserve"> </w:t>
      </w:r>
      <w:r w:rsidRPr="00E87F10">
        <w:rPr>
          <w:rFonts w:ascii="Microsoft Sans Serif" w:eastAsia="Microsoft Sans Serif" w:hAnsi="Microsoft Sans Serif" w:cs="Microsoft Sans Serif"/>
          <w:sz w:val="18"/>
          <w:szCs w:val="18"/>
        </w:rPr>
        <w:t>members</w:t>
      </w:r>
      <w:r w:rsidRPr="00E87F10">
        <w:rPr>
          <w:rFonts w:ascii="Microsoft Sans Serif" w:eastAsia="Microsoft Sans Serif" w:hAnsi="Microsoft Sans Serif" w:cs="Microsoft Sans Serif"/>
          <w:spacing w:val="-1"/>
          <w:sz w:val="18"/>
          <w:szCs w:val="18"/>
        </w:rPr>
        <w:t xml:space="preserve"> </w:t>
      </w:r>
      <w:r w:rsidRPr="00E87F10">
        <w:rPr>
          <w:rFonts w:ascii="Microsoft Sans Serif" w:eastAsia="Microsoft Sans Serif" w:hAnsi="Microsoft Sans Serif" w:cs="Microsoft Sans Serif"/>
          <w:sz w:val="18"/>
          <w:szCs w:val="18"/>
        </w:rPr>
        <w:t>and</w:t>
      </w:r>
      <w:r w:rsidRPr="00E87F10">
        <w:rPr>
          <w:rFonts w:ascii="Microsoft Sans Serif" w:eastAsia="Microsoft Sans Serif" w:hAnsi="Microsoft Sans Serif" w:cs="Microsoft Sans Serif"/>
          <w:spacing w:val="-1"/>
          <w:sz w:val="18"/>
          <w:szCs w:val="18"/>
        </w:rPr>
        <w:t xml:space="preserve"> </w:t>
      </w:r>
      <w:r w:rsidRPr="00E87F10">
        <w:rPr>
          <w:rFonts w:ascii="Microsoft Sans Serif" w:eastAsia="Microsoft Sans Serif" w:hAnsi="Microsoft Sans Serif" w:cs="Microsoft Sans Serif"/>
          <w:sz w:val="18"/>
          <w:szCs w:val="18"/>
        </w:rPr>
        <w:t>in</w:t>
      </w:r>
      <w:r w:rsidRPr="00E87F10">
        <w:rPr>
          <w:rFonts w:ascii="Microsoft Sans Serif" w:eastAsia="Microsoft Sans Serif" w:hAnsi="Microsoft Sans Serif" w:cs="Microsoft Sans Serif"/>
          <w:spacing w:val="-1"/>
          <w:sz w:val="18"/>
          <w:szCs w:val="18"/>
        </w:rPr>
        <w:t xml:space="preserve"> </w:t>
      </w:r>
      <w:r w:rsidRPr="00E87F10">
        <w:rPr>
          <w:rFonts w:ascii="Microsoft Sans Serif" w:eastAsia="Microsoft Sans Serif" w:hAnsi="Microsoft Sans Serif" w:cs="Microsoft Sans Serif"/>
          <w:sz w:val="18"/>
          <w:szCs w:val="18"/>
        </w:rPr>
        <w:t>wall</w:t>
      </w:r>
      <w:r w:rsidRPr="00E87F10">
        <w:rPr>
          <w:rFonts w:ascii="Microsoft Sans Serif" w:eastAsia="Microsoft Sans Serif" w:hAnsi="Microsoft Sans Serif" w:cs="Microsoft Sans Serif"/>
          <w:spacing w:val="-1"/>
          <w:sz w:val="18"/>
          <w:szCs w:val="18"/>
        </w:rPr>
        <w:t xml:space="preserve"> </w:t>
      </w:r>
      <w:r w:rsidRPr="00E87F10">
        <w:rPr>
          <w:rFonts w:ascii="Microsoft Sans Serif" w:eastAsia="Microsoft Sans Serif" w:hAnsi="Microsoft Sans Serif" w:cs="Microsoft Sans Serif"/>
          <w:sz w:val="18"/>
          <w:szCs w:val="18"/>
        </w:rPr>
        <w:t>furring</w:t>
      </w:r>
      <w:r w:rsidRPr="00E87F10">
        <w:rPr>
          <w:rFonts w:ascii="Microsoft Sans Serif" w:eastAsia="Microsoft Sans Serif" w:hAnsi="Microsoft Sans Serif" w:cs="Microsoft Sans Serif"/>
          <w:spacing w:val="-1"/>
          <w:sz w:val="18"/>
          <w:szCs w:val="18"/>
        </w:rPr>
        <w:t xml:space="preserve"> </w:t>
      </w:r>
      <w:r w:rsidRPr="00E87F10">
        <w:rPr>
          <w:rFonts w:ascii="Microsoft Sans Serif" w:eastAsia="Microsoft Sans Serif" w:hAnsi="Microsoft Sans Serif" w:cs="Microsoft Sans Serif"/>
          <w:sz w:val="18"/>
          <w:szCs w:val="18"/>
        </w:rPr>
        <w:t>shall</w:t>
      </w:r>
      <w:r w:rsidRPr="00E87F10">
        <w:rPr>
          <w:rFonts w:ascii="Microsoft Sans Serif" w:eastAsia="Microsoft Sans Serif" w:hAnsi="Microsoft Sans Serif" w:cs="Microsoft Sans Serif"/>
          <w:spacing w:val="-1"/>
          <w:sz w:val="18"/>
          <w:szCs w:val="18"/>
        </w:rPr>
        <w:t xml:space="preserve"> </w:t>
      </w:r>
      <w:r w:rsidRPr="00E87F10">
        <w:rPr>
          <w:rFonts w:ascii="Microsoft Sans Serif" w:eastAsia="Microsoft Sans Serif" w:hAnsi="Microsoft Sans Serif" w:cs="Microsoft Sans Serif"/>
          <w:sz w:val="18"/>
          <w:szCs w:val="18"/>
        </w:rPr>
        <w:t>not</w:t>
      </w:r>
      <w:r w:rsidRPr="00E87F10">
        <w:rPr>
          <w:rFonts w:ascii="Microsoft Sans Serif" w:eastAsia="Microsoft Sans Serif" w:hAnsi="Microsoft Sans Serif" w:cs="Microsoft Sans Serif"/>
          <w:spacing w:val="-1"/>
          <w:sz w:val="18"/>
          <w:szCs w:val="18"/>
        </w:rPr>
        <w:t xml:space="preserve"> </w:t>
      </w:r>
      <w:r w:rsidRPr="00E87F10">
        <w:rPr>
          <w:rFonts w:ascii="Microsoft Sans Serif" w:eastAsia="Microsoft Sans Serif" w:hAnsi="Microsoft Sans Serif" w:cs="Microsoft Sans Serif"/>
          <w:sz w:val="18"/>
          <w:szCs w:val="18"/>
        </w:rPr>
        <w:t>be</w:t>
      </w:r>
      <w:r w:rsidRPr="00E87F10">
        <w:rPr>
          <w:rFonts w:ascii="Microsoft Sans Serif" w:eastAsia="Microsoft Sans Serif" w:hAnsi="Microsoft Sans Serif" w:cs="Microsoft Sans Serif"/>
          <w:spacing w:val="-1"/>
          <w:sz w:val="18"/>
          <w:szCs w:val="18"/>
        </w:rPr>
        <w:t xml:space="preserve"> </w:t>
      </w:r>
      <w:r w:rsidRPr="00E87F10">
        <w:rPr>
          <w:rFonts w:ascii="Microsoft Sans Serif" w:eastAsia="Microsoft Sans Serif" w:hAnsi="Microsoft Sans Serif" w:cs="Microsoft Sans Serif"/>
          <w:sz w:val="18"/>
          <w:szCs w:val="18"/>
        </w:rPr>
        <w:t>required</w:t>
      </w:r>
      <w:r w:rsidRPr="00E87F10">
        <w:rPr>
          <w:rFonts w:ascii="Microsoft Sans Serif" w:eastAsia="Microsoft Sans Serif" w:hAnsi="Microsoft Sans Serif" w:cs="Microsoft Sans Serif"/>
          <w:spacing w:val="-1"/>
          <w:sz w:val="18"/>
          <w:szCs w:val="18"/>
        </w:rPr>
        <w:t xml:space="preserve"> </w:t>
      </w:r>
      <w:r w:rsidRPr="00E87F10">
        <w:rPr>
          <w:rFonts w:ascii="Microsoft Sans Serif" w:eastAsia="Microsoft Sans Serif" w:hAnsi="Microsoft Sans Serif" w:cs="Microsoft Sans Serif"/>
          <w:sz w:val="18"/>
          <w:szCs w:val="18"/>
        </w:rPr>
        <w:t>to</w:t>
      </w:r>
      <w:r w:rsidRPr="00E87F10">
        <w:rPr>
          <w:rFonts w:ascii="Microsoft Sans Serif" w:eastAsia="Microsoft Sans Serif" w:hAnsi="Microsoft Sans Serif" w:cs="Microsoft Sans Serif"/>
          <w:spacing w:val="-1"/>
          <w:sz w:val="18"/>
          <w:szCs w:val="18"/>
        </w:rPr>
        <w:t xml:space="preserve"> </w:t>
      </w:r>
      <w:r w:rsidRPr="00E87F10">
        <w:rPr>
          <w:rFonts w:ascii="Microsoft Sans Serif" w:eastAsia="Microsoft Sans Serif" w:hAnsi="Microsoft Sans Serif" w:cs="Microsoft Sans Serif"/>
          <w:sz w:val="18"/>
          <w:szCs w:val="18"/>
        </w:rPr>
        <w:t xml:space="preserve">meet the compressive strength specifications. The </w:t>
      </w:r>
      <w:r w:rsidRPr="00E87F10">
        <w:rPr>
          <w:rFonts w:ascii="Arial" w:eastAsia="Microsoft Sans Serif" w:hAnsi="Microsoft Sans Serif" w:cs="Microsoft Sans Serif"/>
          <w:i/>
          <w:sz w:val="18"/>
          <w:szCs w:val="18"/>
        </w:rPr>
        <w:t xml:space="preserve">fire-resistance rating </w:t>
      </w:r>
      <w:r w:rsidRPr="00E87F10">
        <w:rPr>
          <w:rFonts w:ascii="Microsoft Sans Serif" w:eastAsia="Microsoft Sans Serif" w:hAnsi="Microsoft Sans Serif" w:cs="Microsoft Sans Serif"/>
          <w:sz w:val="18"/>
          <w:szCs w:val="18"/>
        </w:rPr>
        <w:t>shall be determined in accordance with ASTM E119 or UL 263 and shall comply with the requirements of Table 705.5.</w:t>
      </w:r>
    </w:p>
    <w:p w14:paraId="13BAB407" w14:textId="77777777" w:rsidR="00E87F10" w:rsidRDefault="00E87F10" w:rsidP="00E87F10">
      <w:pPr>
        <w:pStyle w:val="A1"/>
      </w:pPr>
    </w:p>
    <w:p w14:paraId="5D11C61B" w14:textId="58AFDF15" w:rsidR="00182821" w:rsidRDefault="00182821" w:rsidP="00182821">
      <w:pPr>
        <w:pStyle w:val="A1"/>
        <w:rPr>
          <w:rFonts w:cs="Arial"/>
          <w:b/>
          <w:color w:val="FF0000"/>
          <w:u w:val="single"/>
        </w:rPr>
      </w:pPr>
      <w:r w:rsidRPr="00A5161B">
        <w:rPr>
          <w:rFonts w:cs="Arial"/>
          <w:b/>
          <w:color w:val="FF0000"/>
          <w:u w:val="single"/>
        </w:rPr>
        <w:t xml:space="preserve">(S11248 / S198-22 </w:t>
      </w:r>
      <w:r w:rsidR="00E87F10" w:rsidRPr="00A5161B">
        <w:rPr>
          <w:rFonts w:cs="Arial"/>
          <w:b/>
          <w:color w:val="FF0000"/>
          <w:u w:val="single"/>
        </w:rPr>
        <w:t>AS)</w:t>
      </w:r>
    </w:p>
    <w:p w14:paraId="2D44A774" w14:textId="77777777" w:rsidR="00C43131" w:rsidRPr="00A5161B" w:rsidRDefault="00C43131" w:rsidP="00182821">
      <w:pPr>
        <w:pStyle w:val="A1"/>
        <w:rPr>
          <w:rFonts w:cs="Arial"/>
          <w:b/>
          <w:color w:val="FF0000"/>
          <w:u w:val="single"/>
        </w:rPr>
      </w:pPr>
    </w:p>
    <w:p w14:paraId="0FF37B8C" w14:textId="575139B7" w:rsidR="00E87F10" w:rsidRDefault="00E87F10" w:rsidP="00E87F10">
      <w:pPr>
        <w:widowControl w:val="0"/>
        <w:autoSpaceDE w:val="0"/>
        <w:autoSpaceDN w:val="0"/>
        <w:spacing w:after="0" w:afterAutospacing="0" w:line="312" w:lineRule="auto"/>
        <w:ind w:left="190" w:right="270" w:firstLine="0"/>
        <w:rPr>
          <w:rFonts w:ascii="Microsoft Sans Serif" w:eastAsia="Microsoft Sans Serif" w:hAnsi="Microsoft Sans Serif" w:cs="Microsoft Sans Serif"/>
          <w:strike/>
          <w:sz w:val="18"/>
        </w:rPr>
      </w:pPr>
      <w:r w:rsidRPr="00E87F10">
        <w:rPr>
          <w:rFonts w:ascii="Arial" w:eastAsia="Microsoft Sans Serif" w:hAnsi="Microsoft Sans Serif" w:cs="Microsoft Sans Serif"/>
          <w:b/>
          <w:sz w:val="18"/>
        </w:rPr>
        <w:t>2103.2.4</w:t>
      </w:r>
      <w:r w:rsidRPr="00E87F10">
        <w:rPr>
          <w:rFonts w:ascii="Arial" w:eastAsia="Microsoft Sans Serif" w:hAnsi="Microsoft Sans Serif" w:cs="Microsoft Sans Serif"/>
          <w:b/>
          <w:spacing w:val="-7"/>
          <w:sz w:val="18"/>
        </w:rPr>
        <w:t xml:space="preserve"> </w:t>
      </w:r>
      <w:r w:rsidRPr="00E87F10">
        <w:rPr>
          <w:rFonts w:ascii="Arial" w:eastAsia="Microsoft Sans Serif" w:hAnsi="Microsoft Sans Serif" w:cs="Microsoft Sans Serif"/>
          <w:b/>
          <w:sz w:val="18"/>
        </w:rPr>
        <w:t>Mortar</w:t>
      </w:r>
      <w:r w:rsidRPr="00E87F10">
        <w:rPr>
          <w:rFonts w:ascii="Arial" w:eastAsia="Microsoft Sans Serif" w:hAnsi="Microsoft Sans Serif" w:cs="Microsoft Sans Serif"/>
          <w:b/>
          <w:spacing w:val="-4"/>
          <w:sz w:val="18"/>
        </w:rPr>
        <w:t xml:space="preserve"> </w:t>
      </w:r>
      <w:r w:rsidRPr="00E87F10">
        <w:rPr>
          <w:rFonts w:ascii="Arial" w:eastAsia="Microsoft Sans Serif" w:hAnsi="Microsoft Sans Serif" w:cs="Microsoft Sans Serif"/>
          <w:b/>
          <w:sz w:val="18"/>
        </w:rPr>
        <w:t>for</w:t>
      </w:r>
      <w:r w:rsidRPr="00E87F10">
        <w:rPr>
          <w:rFonts w:ascii="Arial" w:eastAsia="Microsoft Sans Serif" w:hAnsi="Microsoft Sans Serif" w:cs="Microsoft Sans Serif"/>
          <w:b/>
          <w:spacing w:val="-4"/>
          <w:sz w:val="18"/>
        </w:rPr>
        <w:t xml:space="preserve"> </w:t>
      </w:r>
      <w:r w:rsidRPr="00E87F10">
        <w:rPr>
          <w:rFonts w:ascii="Arial" w:eastAsia="Microsoft Sans Serif" w:hAnsi="Microsoft Sans Serif" w:cs="Microsoft Sans Serif"/>
          <w:b/>
          <w:sz w:val="18"/>
        </w:rPr>
        <w:t>adhered</w:t>
      </w:r>
      <w:r w:rsidRPr="00E87F10">
        <w:rPr>
          <w:rFonts w:ascii="Arial" w:eastAsia="Microsoft Sans Serif" w:hAnsi="Microsoft Sans Serif" w:cs="Microsoft Sans Serif"/>
          <w:b/>
          <w:spacing w:val="-4"/>
          <w:sz w:val="18"/>
        </w:rPr>
        <w:t xml:space="preserve"> </w:t>
      </w:r>
      <w:r w:rsidRPr="00E87F10">
        <w:rPr>
          <w:rFonts w:ascii="Arial" w:eastAsia="Microsoft Sans Serif" w:hAnsi="Microsoft Sans Serif" w:cs="Microsoft Sans Serif"/>
          <w:b/>
          <w:sz w:val="18"/>
        </w:rPr>
        <w:t>masonry</w:t>
      </w:r>
      <w:r w:rsidRPr="00E87F10">
        <w:rPr>
          <w:rFonts w:ascii="Arial" w:eastAsia="Microsoft Sans Serif" w:hAnsi="Microsoft Sans Serif" w:cs="Microsoft Sans Serif"/>
          <w:b/>
          <w:spacing w:val="-4"/>
          <w:sz w:val="18"/>
        </w:rPr>
        <w:t xml:space="preserve"> </w:t>
      </w:r>
      <w:r w:rsidRPr="00E87F10">
        <w:rPr>
          <w:rFonts w:ascii="Arial" w:eastAsia="Microsoft Sans Serif" w:hAnsi="Microsoft Sans Serif" w:cs="Microsoft Sans Serif"/>
          <w:b/>
          <w:sz w:val="18"/>
        </w:rPr>
        <w:t>veneer.</w:t>
      </w:r>
      <w:r w:rsidRPr="00E87F10">
        <w:rPr>
          <w:rFonts w:ascii="Arial" w:eastAsia="Microsoft Sans Serif" w:hAnsi="Microsoft Sans Serif" w:cs="Microsoft Sans Serif"/>
          <w:b/>
          <w:spacing w:val="-24"/>
          <w:sz w:val="18"/>
        </w:rPr>
        <w:t xml:space="preserve"> </w:t>
      </w:r>
      <w:r w:rsidRPr="00E87F10">
        <w:rPr>
          <w:rFonts w:ascii="Arial" w:eastAsia="Microsoft Sans Serif" w:hAnsi="Microsoft Sans Serif" w:cs="Microsoft Sans Serif"/>
          <w:i/>
          <w:sz w:val="18"/>
        </w:rPr>
        <w:t xml:space="preserve">Mortar </w:t>
      </w:r>
      <w:r w:rsidRPr="00E87F10">
        <w:rPr>
          <w:rFonts w:ascii="Microsoft Sans Serif" w:eastAsia="Microsoft Sans Serif" w:hAnsi="Microsoft Sans Serif" w:cs="Microsoft Sans Serif"/>
          <w:sz w:val="18"/>
        </w:rPr>
        <w:t>for</w:t>
      </w:r>
      <w:r w:rsidRPr="00E87F10">
        <w:rPr>
          <w:rFonts w:ascii="Microsoft Sans Serif" w:eastAsia="Microsoft Sans Serif" w:hAnsi="Microsoft Sans Serif" w:cs="Microsoft Sans Serif"/>
          <w:spacing w:val="-1"/>
          <w:sz w:val="18"/>
        </w:rPr>
        <w:t xml:space="preserve"> </w:t>
      </w:r>
      <w:r w:rsidRPr="00E87F10">
        <w:rPr>
          <w:rFonts w:ascii="Microsoft Sans Serif" w:eastAsia="Microsoft Sans Serif" w:hAnsi="Microsoft Sans Serif" w:cs="Microsoft Sans Serif"/>
          <w:sz w:val="18"/>
        </w:rPr>
        <w:t>use</w:t>
      </w:r>
      <w:r w:rsidRPr="00E87F10">
        <w:rPr>
          <w:rFonts w:ascii="Microsoft Sans Serif" w:eastAsia="Microsoft Sans Serif" w:hAnsi="Microsoft Sans Serif" w:cs="Microsoft Sans Serif"/>
          <w:spacing w:val="-1"/>
          <w:sz w:val="18"/>
        </w:rPr>
        <w:t xml:space="preserve"> </w:t>
      </w:r>
      <w:r w:rsidRPr="00E87F10">
        <w:rPr>
          <w:rFonts w:ascii="Microsoft Sans Serif" w:eastAsia="Microsoft Sans Serif" w:hAnsi="Microsoft Sans Serif" w:cs="Microsoft Sans Serif"/>
          <w:sz w:val="18"/>
        </w:rPr>
        <w:t>with</w:t>
      </w:r>
      <w:r w:rsidRPr="00E87F10">
        <w:rPr>
          <w:rFonts w:ascii="Microsoft Sans Serif" w:eastAsia="Microsoft Sans Serif" w:hAnsi="Microsoft Sans Serif" w:cs="Microsoft Sans Serif"/>
          <w:spacing w:val="-28"/>
          <w:sz w:val="18"/>
        </w:rPr>
        <w:t xml:space="preserve"> </w:t>
      </w:r>
      <w:r w:rsidRPr="00E87F10">
        <w:rPr>
          <w:rFonts w:ascii="Arial" w:eastAsia="Microsoft Sans Serif" w:hAnsi="Microsoft Sans Serif" w:cs="Microsoft Sans Serif"/>
          <w:i/>
          <w:sz w:val="18"/>
        </w:rPr>
        <w:t>adhered</w:t>
      </w:r>
      <w:r w:rsidRPr="00E87F10">
        <w:rPr>
          <w:rFonts w:ascii="Arial" w:eastAsia="Microsoft Sans Serif" w:hAnsi="Microsoft Sans Serif" w:cs="Microsoft Sans Serif"/>
          <w:i/>
          <w:spacing w:val="-4"/>
          <w:sz w:val="18"/>
        </w:rPr>
        <w:t xml:space="preserve"> </w:t>
      </w:r>
      <w:r w:rsidRPr="00E87F10">
        <w:rPr>
          <w:rFonts w:ascii="Arial" w:eastAsia="Microsoft Sans Serif" w:hAnsi="Microsoft Sans Serif" w:cs="Microsoft Sans Serif"/>
          <w:i/>
          <w:sz w:val="18"/>
        </w:rPr>
        <w:t>masonry</w:t>
      </w:r>
      <w:r w:rsidRPr="00E87F10">
        <w:rPr>
          <w:rFonts w:ascii="Arial" w:eastAsia="Microsoft Sans Serif" w:hAnsi="Microsoft Sans Serif" w:cs="Microsoft Sans Serif"/>
          <w:i/>
          <w:spacing w:val="-4"/>
          <w:sz w:val="18"/>
        </w:rPr>
        <w:t xml:space="preserve"> </w:t>
      </w:r>
      <w:r w:rsidRPr="00E87F10">
        <w:rPr>
          <w:rFonts w:ascii="Arial" w:eastAsia="Microsoft Sans Serif" w:hAnsi="Microsoft Sans Serif" w:cs="Microsoft Sans Serif"/>
          <w:i/>
          <w:sz w:val="18"/>
        </w:rPr>
        <w:t>veneer</w:t>
      </w:r>
      <w:r w:rsidRPr="00E87F10">
        <w:rPr>
          <w:rFonts w:ascii="Arial" w:eastAsia="Microsoft Sans Serif" w:hAnsi="Microsoft Sans Serif" w:cs="Microsoft Sans Serif"/>
          <w:i/>
          <w:spacing w:val="-7"/>
          <w:sz w:val="18"/>
        </w:rPr>
        <w:t xml:space="preserve"> </w:t>
      </w:r>
      <w:r w:rsidRPr="00E87F10">
        <w:rPr>
          <w:rFonts w:ascii="Microsoft Sans Serif" w:eastAsia="Microsoft Sans Serif" w:hAnsi="Microsoft Sans Serif" w:cs="Microsoft Sans Serif"/>
          <w:sz w:val="18"/>
        </w:rPr>
        <w:t>shall</w:t>
      </w:r>
      <w:r w:rsidRPr="00E87F10">
        <w:rPr>
          <w:rFonts w:ascii="Microsoft Sans Serif" w:eastAsia="Microsoft Sans Serif" w:hAnsi="Microsoft Sans Serif" w:cs="Microsoft Sans Serif"/>
          <w:spacing w:val="-1"/>
          <w:sz w:val="18"/>
        </w:rPr>
        <w:t xml:space="preserve"> </w:t>
      </w:r>
      <w:r w:rsidRPr="00E87F10">
        <w:rPr>
          <w:rFonts w:ascii="Microsoft Sans Serif" w:eastAsia="Microsoft Sans Serif" w:hAnsi="Microsoft Sans Serif" w:cs="Microsoft Sans Serif"/>
          <w:sz w:val="18"/>
        </w:rPr>
        <w:t>conform</w:t>
      </w:r>
      <w:r w:rsidRPr="00E87F10">
        <w:rPr>
          <w:rFonts w:ascii="Microsoft Sans Serif" w:eastAsia="Microsoft Sans Serif" w:hAnsi="Microsoft Sans Serif" w:cs="Microsoft Sans Serif"/>
          <w:spacing w:val="-1"/>
          <w:sz w:val="18"/>
        </w:rPr>
        <w:t xml:space="preserve"> </w:t>
      </w:r>
      <w:r w:rsidRPr="00E87F10">
        <w:rPr>
          <w:rFonts w:ascii="Microsoft Sans Serif" w:eastAsia="Microsoft Sans Serif" w:hAnsi="Microsoft Sans Serif" w:cs="Microsoft Sans Serif"/>
          <w:sz w:val="18"/>
        </w:rPr>
        <w:t>to</w:t>
      </w:r>
      <w:r w:rsidRPr="00E87F10">
        <w:rPr>
          <w:rFonts w:ascii="Microsoft Sans Serif" w:eastAsia="Microsoft Sans Serif" w:hAnsi="Microsoft Sans Serif" w:cs="Microsoft Sans Serif"/>
          <w:spacing w:val="-18"/>
          <w:sz w:val="18"/>
        </w:rPr>
        <w:t xml:space="preserve"> </w:t>
      </w:r>
      <w:r w:rsidRPr="00E87F10">
        <w:rPr>
          <w:rFonts w:ascii="Microsoft Sans Serif" w:eastAsia="Microsoft Sans Serif" w:hAnsi="Microsoft Sans Serif" w:cs="Microsoft Sans Serif"/>
          <w:sz w:val="18"/>
          <w:u w:val="single"/>
        </w:rPr>
        <w:t>Section</w:t>
      </w:r>
      <w:r w:rsidRPr="00E87F10">
        <w:rPr>
          <w:rFonts w:ascii="Microsoft Sans Serif" w:eastAsia="Microsoft Sans Serif" w:hAnsi="Microsoft Sans Serif" w:cs="Microsoft Sans Serif"/>
          <w:spacing w:val="-1"/>
          <w:sz w:val="18"/>
          <w:u w:val="single"/>
        </w:rPr>
        <w:t xml:space="preserve"> </w:t>
      </w:r>
      <w:r w:rsidRPr="00E87F10">
        <w:rPr>
          <w:rFonts w:ascii="Microsoft Sans Serif" w:eastAsia="Microsoft Sans Serif" w:hAnsi="Microsoft Sans Serif" w:cs="Microsoft Sans Serif"/>
          <w:sz w:val="18"/>
          <w:u w:val="single"/>
        </w:rPr>
        <w:t>13.3</w:t>
      </w:r>
      <w:r w:rsidRPr="00E87F10">
        <w:rPr>
          <w:rFonts w:ascii="Microsoft Sans Serif" w:eastAsia="Microsoft Sans Serif" w:hAnsi="Microsoft Sans Serif" w:cs="Microsoft Sans Serif"/>
          <w:spacing w:val="-1"/>
          <w:sz w:val="18"/>
          <w:u w:val="single"/>
        </w:rPr>
        <w:t xml:space="preserve"> </w:t>
      </w:r>
      <w:r w:rsidRPr="00E87F10">
        <w:rPr>
          <w:rFonts w:ascii="Microsoft Sans Serif" w:eastAsia="Microsoft Sans Serif" w:hAnsi="Microsoft Sans Serif" w:cs="Microsoft Sans Serif"/>
          <w:sz w:val="18"/>
          <w:u w:val="single"/>
        </w:rPr>
        <w:t>of</w:t>
      </w:r>
      <w:r w:rsidRPr="00E87F10">
        <w:rPr>
          <w:rFonts w:ascii="Microsoft Sans Serif" w:eastAsia="Microsoft Sans Serif" w:hAnsi="Microsoft Sans Serif" w:cs="Microsoft Sans Serif"/>
          <w:spacing w:val="-1"/>
          <w:sz w:val="18"/>
          <w:u w:val="single"/>
        </w:rPr>
        <w:t xml:space="preserve"> </w:t>
      </w:r>
      <w:r w:rsidRPr="00E87F10">
        <w:rPr>
          <w:rFonts w:ascii="Microsoft Sans Serif" w:eastAsia="Microsoft Sans Serif" w:hAnsi="Microsoft Sans Serif" w:cs="Microsoft Sans Serif"/>
          <w:sz w:val="18"/>
          <w:u w:val="single"/>
        </w:rPr>
        <w:t>TMS</w:t>
      </w:r>
      <w:r w:rsidRPr="00E87F10">
        <w:rPr>
          <w:rFonts w:ascii="Microsoft Sans Serif" w:eastAsia="Microsoft Sans Serif" w:hAnsi="Microsoft Sans Serif" w:cs="Microsoft Sans Serif"/>
          <w:spacing w:val="-1"/>
          <w:sz w:val="18"/>
          <w:u w:val="single"/>
        </w:rPr>
        <w:t xml:space="preserve"> </w:t>
      </w:r>
      <w:r w:rsidRPr="00E87F10">
        <w:rPr>
          <w:rFonts w:ascii="Microsoft Sans Serif" w:eastAsia="Microsoft Sans Serif" w:hAnsi="Microsoft Sans Serif" w:cs="Microsoft Sans Serif"/>
          <w:sz w:val="18"/>
          <w:u w:val="single"/>
        </w:rPr>
        <w:t>402</w:t>
      </w:r>
      <w:r w:rsidRPr="00E87F10">
        <w:rPr>
          <w:rFonts w:ascii="Microsoft Sans Serif" w:eastAsia="Microsoft Sans Serif" w:hAnsi="Microsoft Sans Serif" w:cs="Microsoft Sans Serif"/>
          <w:sz w:val="18"/>
        </w:rPr>
        <w:t xml:space="preserve">. </w:t>
      </w:r>
      <w:r w:rsidRPr="00E87F10">
        <w:rPr>
          <w:rFonts w:ascii="Microsoft Sans Serif" w:eastAsia="Microsoft Sans Serif" w:hAnsi="Microsoft Sans Serif" w:cs="Microsoft Sans Serif"/>
          <w:strike/>
          <w:sz w:val="18"/>
        </w:rPr>
        <w:t xml:space="preserve">ASTM C270 for Type N or </w:t>
      </w:r>
      <w:proofErr w:type="gramStart"/>
      <w:r w:rsidRPr="00E87F10">
        <w:rPr>
          <w:rFonts w:ascii="Microsoft Sans Serif" w:eastAsia="Microsoft Sans Serif" w:hAnsi="Microsoft Sans Serif" w:cs="Microsoft Sans Serif"/>
          <w:strike/>
          <w:sz w:val="18"/>
        </w:rPr>
        <w:t>S, or</w:t>
      </w:r>
      <w:proofErr w:type="gramEnd"/>
      <w:r w:rsidRPr="00E87F10">
        <w:rPr>
          <w:rFonts w:ascii="Microsoft Sans Serif" w:eastAsia="Microsoft Sans Serif" w:hAnsi="Microsoft Sans Serif" w:cs="Microsoft Sans Serif"/>
          <w:strike/>
          <w:sz w:val="18"/>
        </w:rPr>
        <w:t xml:space="preserve"> shall comply with ANSI A118.4 for latex-modified Portland cement</w:t>
      </w:r>
      <w:r w:rsidR="005F201E">
        <w:rPr>
          <w:rFonts w:ascii="Microsoft Sans Serif" w:eastAsia="Microsoft Sans Serif" w:hAnsi="Microsoft Sans Serif" w:cs="Microsoft Sans Serif"/>
          <w:strike/>
          <w:sz w:val="18"/>
        </w:rPr>
        <w:t xml:space="preserve"> </w:t>
      </w:r>
      <w:r w:rsidRPr="00E87F10">
        <w:rPr>
          <w:rFonts w:ascii="Arial" w:eastAsia="Microsoft Sans Serif" w:hAnsi="Microsoft Sans Serif" w:cs="Microsoft Sans Serif"/>
          <w:i/>
          <w:strike/>
          <w:sz w:val="18"/>
        </w:rPr>
        <w:t>mortar</w:t>
      </w:r>
      <w:r w:rsidRPr="00E87F10">
        <w:rPr>
          <w:rFonts w:ascii="Microsoft Sans Serif" w:eastAsia="Microsoft Sans Serif" w:hAnsi="Microsoft Sans Serif" w:cs="Microsoft Sans Serif"/>
          <w:strike/>
          <w:sz w:val="18"/>
        </w:rPr>
        <w:t>.</w:t>
      </w:r>
    </w:p>
    <w:p w14:paraId="70C252CE" w14:textId="77777777" w:rsidR="00A5161B" w:rsidRPr="00E87F10" w:rsidRDefault="00A5161B" w:rsidP="00E87F10">
      <w:pPr>
        <w:widowControl w:val="0"/>
        <w:autoSpaceDE w:val="0"/>
        <w:autoSpaceDN w:val="0"/>
        <w:spacing w:after="0" w:afterAutospacing="0" w:line="312" w:lineRule="auto"/>
        <w:ind w:left="190" w:right="270" w:firstLine="0"/>
        <w:rPr>
          <w:rFonts w:ascii="Microsoft Sans Serif" w:eastAsia="Microsoft Sans Serif" w:hAnsi="Microsoft Sans Serif" w:cs="Microsoft Sans Serif"/>
          <w:sz w:val="18"/>
        </w:rPr>
      </w:pPr>
    </w:p>
    <w:p w14:paraId="23177872" w14:textId="622010E6" w:rsidR="00E87F10" w:rsidRPr="00802D8E" w:rsidRDefault="00E87F10" w:rsidP="00E87F10">
      <w:pPr>
        <w:pStyle w:val="A1"/>
        <w:rPr>
          <w:b/>
          <w:u w:val="single"/>
        </w:rPr>
      </w:pPr>
      <w:bookmarkStart w:id="31" w:name="_Hlk183007327"/>
      <w:r w:rsidRPr="00802D8E">
        <w:rPr>
          <w:rFonts w:cs="Arial"/>
          <w:b/>
          <w:color w:val="FF0000"/>
          <w:u w:val="single"/>
        </w:rPr>
        <w:t>(S11234 / S182-22 AS)</w:t>
      </w:r>
      <w:r w:rsidR="00A5161B" w:rsidRPr="00802D8E">
        <w:rPr>
          <w:rFonts w:cs="Arial"/>
          <w:b/>
          <w:color w:val="FF0000"/>
          <w:u w:val="single"/>
        </w:rPr>
        <w:t xml:space="preserve"> </w:t>
      </w:r>
      <w:r w:rsidR="00802D8E" w:rsidRPr="00802D8E">
        <w:rPr>
          <w:rFonts w:cs="Arial"/>
          <w:b/>
          <w:color w:val="FF0000"/>
          <w:u w:val="single"/>
        </w:rPr>
        <w:t xml:space="preserve"> </w:t>
      </w:r>
    </w:p>
    <w:bookmarkEnd w:id="31"/>
    <w:p w14:paraId="7F8770E6" w14:textId="77777777" w:rsidR="00E87F10" w:rsidRDefault="00E87F10" w:rsidP="00182821">
      <w:pPr>
        <w:pStyle w:val="A1"/>
        <w:rPr>
          <w:rFonts w:cs="Arial"/>
          <w:bCs/>
          <w:color w:val="FF0000"/>
        </w:rPr>
      </w:pPr>
    </w:p>
    <w:p w14:paraId="4344D572" w14:textId="0EA793AC" w:rsidR="00975118" w:rsidRPr="00802D8E" w:rsidRDefault="00802D8E" w:rsidP="00975118">
      <w:pPr>
        <w:widowControl w:val="0"/>
        <w:autoSpaceDE w:val="0"/>
        <w:autoSpaceDN w:val="0"/>
        <w:spacing w:before="64" w:after="0" w:afterAutospacing="0"/>
        <w:ind w:left="0" w:firstLine="0"/>
        <w:rPr>
          <w:rFonts w:ascii="Microsoft Sans Serif" w:eastAsia="Microsoft Sans Serif" w:hAnsi="Microsoft Sans Serif" w:cs="Microsoft Sans Serif"/>
          <w:b/>
          <w:bCs/>
          <w:color w:val="00B0F0"/>
          <w:sz w:val="24"/>
          <w:szCs w:val="24"/>
        </w:rPr>
      </w:pPr>
      <w:r w:rsidRPr="00802D8E">
        <w:rPr>
          <w:b/>
          <w:bCs/>
          <w:color w:val="00B0F0"/>
          <w:sz w:val="24"/>
          <w:szCs w:val="24"/>
        </w:rPr>
        <w:t>CHAPTER 22 STEEL</w:t>
      </w:r>
    </w:p>
    <w:p w14:paraId="3735A4CE" w14:textId="77777777" w:rsidR="00E87F10" w:rsidRDefault="00E87F10" w:rsidP="00975118">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55F74A6D" w14:textId="77777777" w:rsidR="009A0E8E" w:rsidRPr="009A0E8E" w:rsidRDefault="009A0E8E" w:rsidP="00802D8E">
      <w:pPr>
        <w:widowControl w:val="0"/>
        <w:autoSpaceDE w:val="0"/>
        <w:autoSpaceDN w:val="0"/>
        <w:spacing w:after="0" w:afterAutospacing="0" w:line="316" w:lineRule="auto"/>
        <w:ind w:left="0" w:firstLine="0"/>
        <w:rPr>
          <w:rFonts w:ascii="Microsoft Sans Serif" w:eastAsia="Microsoft Sans Serif" w:hAnsi="Microsoft Sans Serif" w:cs="Microsoft Sans Serif"/>
          <w:sz w:val="18"/>
          <w:szCs w:val="18"/>
        </w:rPr>
      </w:pPr>
      <w:r w:rsidRPr="009A0E8E">
        <w:rPr>
          <w:rFonts w:ascii="Arial" w:eastAsia="Microsoft Sans Serif" w:hAnsi="Microsoft Sans Serif" w:cs="Microsoft Sans Serif"/>
          <w:b/>
          <w:sz w:val="18"/>
          <w:szCs w:val="18"/>
        </w:rPr>
        <w:t>2207.2 Design.</w:t>
      </w:r>
      <w:r w:rsidRPr="009A0E8E">
        <w:rPr>
          <w:rFonts w:ascii="Arial" w:eastAsia="Microsoft Sans Serif" w:hAnsi="Microsoft Sans Serif" w:cs="Microsoft Sans Serif"/>
          <w:b/>
          <w:spacing w:val="-5"/>
          <w:sz w:val="18"/>
          <w:szCs w:val="18"/>
        </w:rPr>
        <w:t xml:space="preserve"> </w:t>
      </w:r>
      <w:r w:rsidRPr="009A0E8E">
        <w:rPr>
          <w:rFonts w:ascii="Microsoft Sans Serif" w:eastAsia="Microsoft Sans Serif" w:hAnsi="Microsoft Sans Serif" w:cs="Microsoft Sans Serif"/>
          <w:sz w:val="18"/>
          <w:szCs w:val="18"/>
        </w:rPr>
        <w:t xml:space="preserve">The </w:t>
      </w:r>
      <w:r w:rsidRPr="009A0E8E">
        <w:rPr>
          <w:rFonts w:ascii="Arial" w:eastAsia="Microsoft Sans Serif" w:hAnsi="Microsoft Sans Serif" w:cs="Microsoft Sans Serif"/>
          <w:i/>
          <w:sz w:val="18"/>
          <w:szCs w:val="18"/>
        </w:rPr>
        <w:t>registered design professional</w:t>
      </w:r>
      <w:r w:rsidRPr="009A0E8E">
        <w:rPr>
          <w:rFonts w:ascii="Arial" w:eastAsia="Microsoft Sans Serif" w:hAnsi="Microsoft Sans Serif" w:cs="Microsoft Sans Serif"/>
          <w:i/>
          <w:spacing w:val="-11"/>
          <w:sz w:val="18"/>
          <w:szCs w:val="18"/>
        </w:rPr>
        <w:t xml:space="preserve"> </w:t>
      </w:r>
      <w:r w:rsidRPr="009A0E8E">
        <w:rPr>
          <w:rFonts w:ascii="Microsoft Sans Serif" w:eastAsia="Microsoft Sans Serif" w:hAnsi="Microsoft Sans Serif" w:cs="Microsoft Sans Serif"/>
          <w:sz w:val="18"/>
          <w:szCs w:val="18"/>
        </w:rPr>
        <w:t>shall indicate on the</w:t>
      </w:r>
      <w:r w:rsidRPr="009A0E8E">
        <w:rPr>
          <w:rFonts w:ascii="Microsoft Sans Serif" w:eastAsia="Microsoft Sans Serif" w:hAnsi="Microsoft Sans Serif" w:cs="Microsoft Sans Serif"/>
          <w:spacing w:val="-20"/>
          <w:sz w:val="18"/>
          <w:szCs w:val="18"/>
        </w:rPr>
        <w:t xml:space="preserve"> </w:t>
      </w:r>
      <w:r w:rsidRPr="009A0E8E">
        <w:rPr>
          <w:rFonts w:ascii="Arial" w:eastAsia="Microsoft Sans Serif" w:hAnsi="Microsoft Sans Serif" w:cs="Microsoft Sans Serif"/>
          <w:i/>
          <w:sz w:val="18"/>
          <w:szCs w:val="18"/>
        </w:rPr>
        <w:t xml:space="preserve">construction documents </w:t>
      </w:r>
      <w:r w:rsidRPr="009A0E8E">
        <w:rPr>
          <w:rFonts w:ascii="Microsoft Sans Serif" w:eastAsia="Microsoft Sans Serif" w:hAnsi="Microsoft Sans Serif" w:cs="Microsoft Sans Serif"/>
          <w:sz w:val="18"/>
          <w:szCs w:val="18"/>
        </w:rPr>
        <w:t xml:space="preserve">the </w:t>
      </w:r>
      <w:r w:rsidRPr="009A0E8E">
        <w:rPr>
          <w:rFonts w:ascii="Arial" w:eastAsia="Microsoft Sans Serif" w:hAnsi="Microsoft Sans Serif" w:cs="Microsoft Sans Serif"/>
          <w:i/>
          <w:sz w:val="18"/>
          <w:szCs w:val="18"/>
        </w:rPr>
        <w:t>steel joist</w:t>
      </w:r>
      <w:r w:rsidRPr="009A0E8E">
        <w:rPr>
          <w:rFonts w:ascii="Arial" w:eastAsia="Microsoft Sans Serif" w:hAnsi="Microsoft Sans Serif" w:cs="Microsoft Sans Serif"/>
          <w:i/>
          <w:spacing w:val="-11"/>
          <w:sz w:val="18"/>
          <w:szCs w:val="18"/>
        </w:rPr>
        <w:t xml:space="preserve"> </w:t>
      </w:r>
      <w:r w:rsidRPr="009A0E8E">
        <w:rPr>
          <w:rFonts w:ascii="Microsoft Sans Serif" w:eastAsia="Microsoft Sans Serif" w:hAnsi="Microsoft Sans Serif" w:cs="Microsoft Sans Serif"/>
          <w:sz w:val="18"/>
          <w:szCs w:val="18"/>
        </w:rPr>
        <w:t>and</w:t>
      </w:r>
      <w:r w:rsidRPr="009A0E8E">
        <w:rPr>
          <w:rFonts w:ascii="Microsoft Sans Serif" w:eastAsia="Microsoft Sans Serif" w:hAnsi="Microsoft Sans Serif" w:cs="Microsoft Sans Serif"/>
          <w:spacing w:val="-3"/>
          <w:sz w:val="18"/>
          <w:szCs w:val="18"/>
        </w:rPr>
        <w:t xml:space="preserve"> </w:t>
      </w:r>
      <w:r w:rsidRPr="009A0E8E">
        <w:rPr>
          <w:rFonts w:ascii="Arial" w:eastAsia="Microsoft Sans Serif" w:hAnsi="Microsoft Sans Serif" w:cs="Microsoft Sans Serif"/>
          <w:i/>
          <w:sz w:val="18"/>
          <w:szCs w:val="18"/>
        </w:rPr>
        <w:t>steel joist</w:t>
      </w:r>
      <w:r w:rsidRPr="009A0E8E">
        <w:rPr>
          <w:rFonts w:ascii="Arial" w:eastAsia="Microsoft Sans Serif" w:hAnsi="Microsoft Sans Serif" w:cs="Microsoft Sans Serif"/>
          <w:i/>
          <w:spacing w:val="-11"/>
          <w:sz w:val="18"/>
          <w:szCs w:val="18"/>
        </w:rPr>
        <w:t xml:space="preserve"> </w:t>
      </w:r>
      <w:r w:rsidRPr="009A0E8E">
        <w:rPr>
          <w:rFonts w:ascii="Microsoft Sans Serif" w:eastAsia="Microsoft Sans Serif" w:hAnsi="Microsoft Sans Serif" w:cs="Microsoft Sans Serif"/>
          <w:sz w:val="18"/>
          <w:szCs w:val="18"/>
        </w:rPr>
        <w:t>girder designations</w:t>
      </w:r>
      <w:r w:rsidRPr="009A0E8E">
        <w:rPr>
          <w:rFonts w:ascii="Microsoft Sans Serif" w:eastAsia="Microsoft Sans Serif" w:hAnsi="Microsoft Sans Serif" w:cs="Microsoft Sans Serif"/>
          <w:spacing w:val="-2"/>
          <w:sz w:val="18"/>
          <w:szCs w:val="18"/>
        </w:rPr>
        <w:t xml:space="preserve"> </w:t>
      </w:r>
      <w:r w:rsidRPr="009A0E8E">
        <w:rPr>
          <w:rFonts w:ascii="Microsoft Sans Serif" w:eastAsia="Microsoft Sans Serif" w:hAnsi="Microsoft Sans Serif" w:cs="Microsoft Sans Serif"/>
          <w:sz w:val="18"/>
          <w:szCs w:val="18"/>
        </w:rPr>
        <w:t>from</w:t>
      </w:r>
      <w:r w:rsidRPr="009A0E8E">
        <w:rPr>
          <w:rFonts w:ascii="Microsoft Sans Serif" w:eastAsia="Microsoft Sans Serif" w:hAnsi="Microsoft Sans Serif" w:cs="Microsoft Sans Serif"/>
          <w:spacing w:val="-2"/>
          <w:sz w:val="18"/>
          <w:szCs w:val="18"/>
        </w:rPr>
        <w:t xml:space="preserve"> </w:t>
      </w:r>
      <w:r w:rsidRPr="009A0E8E">
        <w:rPr>
          <w:rFonts w:ascii="Microsoft Sans Serif" w:eastAsia="Microsoft Sans Serif" w:hAnsi="Microsoft Sans Serif" w:cs="Microsoft Sans Serif"/>
          <w:sz w:val="18"/>
          <w:szCs w:val="18"/>
        </w:rPr>
        <w:t>the</w:t>
      </w:r>
      <w:r w:rsidRPr="009A0E8E">
        <w:rPr>
          <w:rFonts w:ascii="Microsoft Sans Serif" w:eastAsia="Microsoft Sans Serif" w:hAnsi="Microsoft Sans Serif" w:cs="Microsoft Sans Serif"/>
          <w:spacing w:val="-2"/>
          <w:sz w:val="18"/>
          <w:szCs w:val="18"/>
        </w:rPr>
        <w:t xml:space="preserve"> </w:t>
      </w:r>
      <w:r w:rsidRPr="009A0E8E">
        <w:rPr>
          <w:rFonts w:ascii="Microsoft Sans Serif" w:eastAsia="Microsoft Sans Serif" w:hAnsi="Microsoft Sans Serif" w:cs="Microsoft Sans Serif"/>
          <w:sz w:val="18"/>
          <w:szCs w:val="18"/>
        </w:rPr>
        <w:t>specifications</w:t>
      </w:r>
      <w:r w:rsidRPr="009A0E8E">
        <w:rPr>
          <w:rFonts w:ascii="Microsoft Sans Serif" w:eastAsia="Microsoft Sans Serif" w:hAnsi="Microsoft Sans Serif" w:cs="Microsoft Sans Serif"/>
          <w:spacing w:val="-2"/>
          <w:sz w:val="18"/>
          <w:szCs w:val="18"/>
        </w:rPr>
        <w:t xml:space="preserve"> </w:t>
      </w:r>
      <w:r w:rsidRPr="009A0E8E">
        <w:rPr>
          <w:rFonts w:ascii="Microsoft Sans Serif" w:eastAsia="Microsoft Sans Serif" w:hAnsi="Microsoft Sans Serif" w:cs="Microsoft Sans Serif"/>
          <w:sz w:val="18"/>
          <w:szCs w:val="18"/>
        </w:rPr>
        <w:t>listed</w:t>
      </w:r>
      <w:r w:rsidRPr="009A0E8E">
        <w:rPr>
          <w:rFonts w:ascii="Microsoft Sans Serif" w:eastAsia="Microsoft Sans Serif" w:hAnsi="Microsoft Sans Serif" w:cs="Microsoft Sans Serif"/>
          <w:spacing w:val="-2"/>
          <w:sz w:val="18"/>
          <w:szCs w:val="18"/>
        </w:rPr>
        <w:t xml:space="preserve"> </w:t>
      </w:r>
      <w:r w:rsidRPr="009A0E8E">
        <w:rPr>
          <w:rFonts w:ascii="Microsoft Sans Serif" w:eastAsia="Microsoft Sans Serif" w:hAnsi="Microsoft Sans Serif" w:cs="Microsoft Sans Serif"/>
          <w:sz w:val="18"/>
          <w:szCs w:val="18"/>
        </w:rPr>
        <w:t>in</w:t>
      </w:r>
      <w:r w:rsidRPr="009A0E8E">
        <w:rPr>
          <w:rFonts w:ascii="Microsoft Sans Serif" w:eastAsia="Microsoft Sans Serif" w:hAnsi="Microsoft Sans Serif" w:cs="Microsoft Sans Serif"/>
          <w:spacing w:val="-2"/>
          <w:sz w:val="18"/>
          <w:szCs w:val="18"/>
        </w:rPr>
        <w:t xml:space="preserve"> </w:t>
      </w:r>
      <w:r w:rsidRPr="009A0E8E">
        <w:rPr>
          <w:rFonts w:ascii="Microsoft Sans Serif" w:eastAsia="Microsoft Sans Serif" w:hAnsi="Microsoft Sans Serif" w:cs="Microsoft Sans Serif"/>
          <w:sz w:val="18"/>
          <w:szCs w:val="18"/>
        </w:rPr>
        <w:t>Section</w:t>
      </w:r>
      <w:r w:rsidRPr="009A0E8E">
        <w:rPr>
          <w:rFonts w:ascii="Microsoft Sans Serif" w:eastAsia="Microsoft Sans Serif" w:hAnsi="Microsoft Sans Serif" w:cs="Microsoft Sans Serif"/>
          <w:spacing w:val="-2"/>
          <w:sz w:val="18"/>
          <w:szCs w:val="18"/>
        </w:rPr>
        <w:t xml:space="preserve"> </w:t>
      </w:r>
      <w:r w:rsidRPr="009A0E8E">
        <w:rPr>
          <w:rFonts w:ascii="Microsoft Sans Serif" w:eastAsia="Microsoft Sans Serif" w:hAnsi="Microsoft Sans Serif" w:cs="Microsoft Sans Serif"/>
          <w:sz w:val="18"/>
          <w:szCs w:val="18"/>
        </w:rPr>
        <w:t>2207.1;</w:t>
      </w:r>
      <w:r w:rsidRPr="009A0E8E">
        <w:rPr>
          <w:rFonts w:ascii="Microsoft Sans Serif" w:eastAsia="Microsoft Sans Serif" w:hAnsi="Microsoft Sans Serif" w:cs="Microsoft Sans Serif"/>
          <w:spacing w:val="-2"/>
          <w:sz w:val="18"/>
          <w:szCs w:val="18"/>
        </w:rPr>
        <w:t xml:space="preserve"> </w:t>
      </w:r>
      <w:r w:rsidRPr="009A0E8E">
        <w:rPr>
          <w:rFonts w:ascii="Microsoft Sans Serif" w:eastAsia="Microsoft Sans Serif" w:hAnsi="Microsoft Sans Serif" w:cs="Microsoft Sans Serif"/>
          <w:sz w:val="18"/>
          <w:szCs w:val="18"/>
        </w:rPr>
        <w:t>and</w:t>
      </w:r>
      <w:r w:rsidRPr="009A0E8E">
        <w:rPr>
          <w:rFonts w:ascii="Microsoft Sans Serif" w:eastAsia="Microsoft Sans Serif" w:hAnsi="Microsoft Sans Serif" w:cs="Microsoft Sans Serif"/>
          <w:spacing w:val="-2"/>
          <w:sz w:val="18"/>
          <w:szCs w:val="18"/>
        </w:rPr>
        <w:t xml:space="preserve"> </w:t>
      </w:r>
      <w:r w:rsidRPr="009A0E8E">
        <w:rPr>
          <w:rFonts w:ascii="Microsoft Sans Serif" w:eastAsia="Microsoft Sans Serif" w:hAnsi="Microsoft Sans Serif" w:cs="Microsoft Sans Serif"/>
          <w:sz w:val="18"/>
          <w:szCs w:val="18"/>
        </w:rPr>
        <w:t>shall</w:t>
      </w:r>
      <w:r w:rsidRPr="009A0E8E">
        <w:rPr>
          <w:rFonts w:ascii="Microsoft Sans Serif" w:eastAsia="Microsoft Sans Serif" w:hAnsi="Microsoft Sans Serif" w:cs="Microsoft Sans Serif"/>
          <w:spacing w:val="-2"/>
          <w:sz w:val="18"/>
          <w:szCs w:val="18"/>
        </w:rPr>
        <w:t xml:space="preserve"> </w:t>
      </w:r>
      <w:r w:rsidRPr="009A0E8E">
        <w:rPr>
          <w:rFonts w:ascii="Microsoft Sans Serif" w:eastAsia="Microsoft Sans Serif" w:hAnsi="Microsoft Sans Serif" w:cs="Microsoft Sans Serif"/>
          <w:sz w:val="18"/>
          <w:szCs w:val="18"/>
        </w:rPr>
        <w:t>indicate</w:t>
      </w:r>
      <w:r w:rsidRPr="009A0E8E">
        <w:rPr>
          <w:rFonts w:ascii="Microsoft Sans Serif" w:eastAsia="Microsoft Sans Serif" w:hAnsi="Microsoft Sans Serif" w:cs="Microsoft Sans Serif"/>
          <w:spacing w:val="-2"/>
          <w:sz w:val="18"/>
          <w:szCs w:val="18"/>
        </w:rPr>
        <w:t xml:space="preserve"> </w:t>
      </w:r>
      <w:r w:rsidRPr="009A0E8E">
        <w:rPr>
          <w:rFonts w:ascii="Microsoft Sans Serif" w:eastAsia="Microsoft Sans Serif" w:hAnsi="Microsoft Sans Serif" w:cs="Microsoft Sans Serif"/>
          <w:sz w:val="18"/>
          <w:szCs w:val="18"/>
        </w:rPr>
        <w:t>the</w:t>
      </w:r>
      <w:r w:rsidRPr="009A0E8E">
        <w:rPr>
          <w:rFonts w:ascii="Microsoft Sans Serif" w:eastAsia="Microsoft Sans Serif" w:hAnsi="Microsoft Sans Serif" w:cs="Microsoft Sans Serif"/>
          <w:spacing w:val="-2"/>
          <w:sz w:val="18"/>
          <w:szCs w:val="18"/>
        </w:rPr>
        <w:t xml:space="preserve"> </w:t>
      </w:r>
      <w:r w:rsidRPr="009A0E8E">
        <w:rPr>
          <w:rFonts w:ascii="Microsoft Sans Serif" w:eastAsia="Microsoft Sans Serif" w:hAnsi="Microsoft Sans Serif" w:cs="Microsoft Sans Serif"/>
          <w:sz w:val="18"/>
          <w:szCs w:val="18"/>
        </w:rPr>
        <w:t>requirements</w:t>
      </w:r>
      <w:r w:rsidRPr="009A0E8E">
        <w:rPr>
          <w:rFonts w:ascii="Microsoft Sans Serif" w:eastAsia="Microsoft Sans Serif" w:hAnsi="Microsoft Sans Serif" w:cs="Microsoft Sans Serif"/>
          <w:spacing w:val="-2"/>
          <w:sz w:val="18"/>
          <w:szCs w:val="18"/>
        </w:rPr>
        <w:t xml:space="preserve"> </w:t>
      </w:r>
      <w:r w:rsidRPr="009A0E8E">
        <w:rPr>
          <w:rFonts w:ascii="Microsoft Sans Serif" w:eastAsia="Microsoft Sans Serif" w:hAnsi="Microsoft Sans Serif" w:cs="Microsoft Sans Serif"/>
          <w:sz w:val="18"/>
          <w:szCs w:val="18"/>
        </w:rPr>
        <w:t>for</w:t>
      </w:r>
      <w:r w:rsidRPr="009A0E8E">
        <w:rPr>
          <w:rFonts w:ascii="Microsoft Sans Serif" w:eastAsia="Microsoft Sans Serif" w:hAnsi="Microsoft Sans Serif" w:cs="Microsoft Sans Serif"/>
          <w:spacing w:val="-2"/>
          <w:sz w:val="18"/>
          <w:szCs w:val="18"/>
        </w:rPr>
        <w:t xml:space="preserve"> </w:t>
      </w:r>
      <w:r w:rsidRPr="009A0E8E">
        <w:rPr>
          <w:rFonts w:ascii="Microsoft Sans Serif" w:eastAsia="Microsoft Sans Serif" w:hAnsi="Microsoft Sans Serif" w:cs="Microsoft Sans Serif"/>
          <w:sz w:val="18"/>
          <w:szCs w:val="18"/>
        </w:rPr>
        <w:t>joist</w:t>
      </w:r>
      <w:r w:rsidRPr="009A0E8E">
        <w:rPr>
          <w:rFonts w:ascii="Microsoft Sans Serif" w:eastAsia="Microsoft Sans Serif" w:hAnsi="Microsoft Sans Serif" w:cs="Microsoft Sans Serif"/>
          <w:spacing w:val="-2"/>
          <w:sz w:val="18"/>
          <w:szCs w:val="18"/>
        </w:rPr>
        <w:t xml:space="preserve"> </w:t>
      </w:r>
      <w:r w:rsidRPr="009A0E8E">
        <w:rPr>
          <w:rFonts w:ascii="Microsoft Sans Serif" w:eastAsia="Microsoft Sans Serif" w:hAnsi="Microsoft Sans Serif" w:cs="Microsoft Sans Serif"/>
          <w:sz w:val="18"/>
          <w:szCs w:val="18"/>
        </w:rPr>
        <w:t>and</w:t>
      </w:r>
      <w:r w:rsidRPr="009A0E8E">
        <w:rPr>
          <w:rFonts w:ascii="Microsoft Sans Serif" w:eastAsia="Microsoft Sans Serif" w:hAnsi="Microsoft Sans Serif" w:cs="Microsoft Sans Serif"/>
          <w:spacing w:val="-2"/>
          <w:sz w:val="18"/>
          <w:szCs w:val="18"/>
        </w:rPr>
        <w:t xml:space="preserve"> </w:t>
      </w:r>
      <w:r w:rsidRPr="009A0E8E">
        <w:rPr>
          <w:rFonts w:ascii="Microsoft Sans Serif" w:eastAsia="Microsoft Sans Serif" w:hAnsi="Microsoft Sans Serif" w:cs="Microsoft Sans Serif"/>
          <w:sz w:val="18"/>
          <w:szCs w:val="18"/>
        </w:rPr>
        <w:t>joist</w:t>
      </w:r>
      <w:r w:rsidRPr="009A0E8E">
        <w:rPr>
          <w:rFonts w:ascii="Microsoft Sans Serif" w:eastAsia="Microsoft Sans Serif" w:hAnsi="Microsoft Sans Serif" w:cs="Microsoft Sans Serif"/>
          <w:spacing w:val="-2"/>
          <w:sz w:val="18"/>
          <w:szCs w:val="18"/>
        </w:rPr>
        <w:t xml:space="preserve"> </w:t>
      </w:r>
      <w:r w:rsidRPr="009A0E8E">
        <w:rPr>
          <w:rFonts w:ascii="Microsoft Sans Serif" w:eastAsia="Microsoft Sans Serif" w:hAnsi="Microsoft Sans Serif" w:cs="Microsoft Sans Serif"/>
          <w:sz w:val="18"/>
          <w:szCs w:val="18"/>
        </w:rPr>
        <w:t>girder</w:t>
      </w:r>
      <w:r w:rsidRPr="009A0E8E">
        <w:rPr>
          <w:rFonts w:ascii="Microsoft Sans Serif" w:eastAsia="Microsoft Sans Serif" w:hAnsi="Microsoft Sans Serif" w:cs="Microsoft Sans Serif"/>
          <w:spacing w:val="-2"/>
          <w:sz w:val="18"/>
          <w:szCs w:val="18"/>
        </w:rPr>
        <w:t xml:space="preserve"> </w:t>
      </w:r>
      <w:r w:rsidRPr="009A0E8E">
        <w:rPr>
          <w:rFonts w:ascii="Microsoft Sans Serif" w:eastAsia="Microsoft Sans Serif" w:hAnsi="Microsoft Sans Serif" w:cs="Microsoft Sans Serif"/>
          <w:sz w:val="18"/>
          <w:szCs w:val="18"/>
        </w:rPr>
        <w:t>design,</w:t>
      </w:r>
      <w:r w:rsidRPr="009A0E8E">
        <w:rPr>
          <w:rFonts w:ascii="Microsoft Sans Serif" w:eastAsia="Microsoft Sans Serif" w:hAnsi="Microsoft Sans Serif" w:cs="Microsoft Sans Serif"/>
          <w:spacing w:val="-2"/>
          <w:sz w:val="18"/>
          <w:szCs w:val="18"/>
        </w:rPr>
        <w:t xml:space="preserve"> </w:t>
      </w:r>
      <w:r w:rsidRPr="009A0E8E">
        <w:rPr>
          <w:rFonts w:ascii="Microsoft Sans Serif" w:eastAsia="Microsoft Sans Serif" w:hAnsi="Microsoft Sans Serif" w:cs="Microsoft Sans Serif"/>
          <w:sz w:val="18"/>
          <w:szCs w:val="18"/>
        </w:rPr>
        <w:t>layout,</w:t>
      </w:r>
      <w:r w:rsidRPr="009A0E8E">
        <w:rPr>
          <w:rFonts w:ascii="Microsoft Sans Serif" w:eastAsia="Microsoft Sans Serif" w:hAnsi="Microsoft Sans Serif" w:cs="Microsoft Sans Serif"/>
          <w:spacing w:val="-2"/>
          <w:sz w:val="18"/>
          <w:szCs w:val="18"/>
        </w:rPr>
        <w:t xml:space="preserve"> </w:t>
      </w:r>
      <w:r w:rsidRPr="009A0E8E">
        <w:rPr>
          <w:rFonts w:ascii="Microsoft Sans Serif" w:eastAsia="Microsoft Sans Serif" w:hAnsi="Microsoft Sans Serif" w:cs="Microsoft Sans Serif"/>
          <w:sz w:val="18"/>
          <w:szCs w:val="18"/>
        </w:rPr>
        <w:t xml:space="preserve">end supports, anchorage, bridging design that differs from the SJI specifications listed in Section 2207.1, bridging termination connections and bearing connection design to resist uplift and lateral </w:t>
      </w:r>
      <w:r w:rsidRPr="009A0E8E">
        <w:rPr>
          <w:rFonts w:ascii="Arial" w:eastAsia="Microsoft Sans Serif" w:hAnsi="Microsoft Sans Serif" w:cs="Microsoft Sans Serif"/>
          <w:i/>
          <w:sz w:val="18"/>
          <w:szCs w:val="18"/>
        </w:rPr>
        <w:t>loads</w:t>
      </w:r>
      <w:r w:rsidRPr="009A0E8E">
        <w:rPr>
          <w:rFonts w:ascii="Microsoft Sans Serif" w:eastAsia="Microsoft Sans Serif" w:hAnsi="Microsoft Sans Serif" w:cs="Microsoft Sans Serif"/>
          <w:sz w:val="18"/>
          <w:szCs w:val="18"/>
        </w:rPr>
        <w:t>. These documents shall indicate special requirements as follows:</w:t>
      </w:r>
    </w:p>
    <w:p w14:paraId="0AEF2958" w14:textId="77777777" w:rsidR="009A0E8E" w:rsidRPr="009A0E8E" w:rsidRDefault="009A0E8E" w:rsidP="009A0E8E">
      <w:pPr>
        <w:widowControl w:val="0"/>
        <w:tabs>
          <w:tab w:val="left" w:pos="804"/>
        </w:tabs>
        <w:autoSpaceDE w:val="0"/>
        <w:autoSpaceDN w:val="0"/>
        <w:spacing w:after="0" w:afterAutospacing="0" w:line="203" w:lineRule="exact"/>
        <w:ind w:left="804" w:hanging="254"/>
        <w:rPr>
          <w:rFonts w:ascii="Microsoft Sans Serif" w:eastAsia="Microsoft Sans Serif" w:hAnsi="Microsoft Sans Serif" w:cs="Microsoft Sans Serif"/>
          <w:sz w:val="18"/>
        </w:rPr>
      </w:pPr>
      <w:r w:rsidRPr="009A0E8E">
        <w:rPr>
          <w:rFonts w:ascii="Microsoft Sans Serif" w:eastAsia="Microsoft Sans Serif" w:hAnsi="Microsoft Sans Serif" w:cs="Microsoft Sans Serif"/>
          <w:w w:val="99"/>
          <w:sz w:val="18"/>
          <w:szCs w:val="18"/>
        </w:rPr>
        <w:t>1.</w:t>
      </w:r>
      <w:r w:rsidRPr="009A0E8E">
        <w:rPr>
          <w:rFonts w:ascii="Microsoft Sans Serif" w:eastAsia="Microsoft Sans Serif" w:hAnsi="Microsoft Sans Serif" w:cs="Microsoft Sans Serif"/>
          <w:w w:val="99"/>
          <w:sz w:val="18"/>
          <w:szCs w:val="18"/>
        </w:rPr>
        <w:tab/>
      </w:r>
      <w:r w:rsidRPr="009A0E8E">
        <w:rPr>
          <w:rFonts w:ascii="Microsoft Sans Serif" w:eastAsia="Microsoft Sans Serif" w:hAnsi="Microsoft Sans Serif" w:cs="Microsoft Sans Serif"/>
          <w:sz w:val="18"/>
        </w:rPr>
        <w:t>Special</w:t>
      </w:r>
      <w:r w:rsidRPr="009A0E8E">
        <w:rPr>
          <w:rFonts w:ascii="Microsoft Sans Serif" w:eastAsia="Microsoft Sans Serif" w:hAnsi="Microsoft Sans Serif" w:cs="Microsoft Sans Serif"/>
          <w:spacing w:val="-12"/>
          <w:sz w:val="18"/>
        </w:rPr>
        <w:t xml:space="preserve"> </w:t>
      </w:r>
      <w:r w:rsidRPr="009A0E8E">
        <w:rPr>
          <w:rFonts w:ascii="Arial" w:eastAsia="Microsoft Sans Serif" w:hAnsi="Microsoft Sans Serif" w:cs="Microsoft Sans Serif"/>
          <w:i/>
          <w:sz w:val="18"/>
        </w:rPr>
        <w:t>loads</w:t>
      </w:r>
      <w:r w:rsidRPr="009A0E8E">
        <w:rPr>
          <w:rFonts w:ascii="Arial" w:eastAsia="Microsoft Sans Serif" w:hAnsi="Microsoft Sans Serif" w:cs="Microsoft Sans Serif"/>
          <w:i/>
          <w:spacing w:val="-4"/>
          <w:sz w:val="18"/>
        </w:rPr>
        <w:t xml:space="preserve"> </w:t>
      </w:r>
      <w:r w:rsidRPr="009A0E8E">
        <w:rPr>
          <w:rFonts w:ascii="Microsoft Sans Serif" w:eastAsia="Microsoft Sans Serif" w:hAnsi="Microsoft Sans Serif" w:cs="Microsoft Sans Serif"/>
          <w:spacing w:val="-2"/>
          <w:sz w:val="18"/>
        </w:rPr>
        <w:t>including:</w:t>
      </w:r>
    </w:p>
    <w:p w14:paraId="1411BE1B" w14:textId="77777777" w:rsidR="009A0E8E" w:rsidRPr="009A0E8E" w:rsidRDefault="009A0E8E" w:rsidP="009A0E8E">
      <w:pPr>
        <w:widowControl w:val="0"/>
        <w:tabs>
          <w:tab w:val="left" w:pos="1209"/>
        </w:tabs>
        <w:autoSpaceDE w:val="0"/>
        <w:autoSpaceDN w:val="0"/>
        <w:spacing w:before="63" w:after="0" w:afterAutospacing="0"/>
        <w:ind w:left="1209" w:hanging="404"/>
        <w:rPr>
          <w:rFonts w:ascii="Microsoft Sans Serif" w:eastAsia="Microsoft Sans Serif" w:hAnsi="Microsoft Sans Serif" w:cs="Microsoft Sans Serif"/>
          <w:sz w:val="18"/>
        </w:rPr>
      </w:pPr>
      <w:r w:rsidRPr="009A0E8E">
        <w:rPr>
          <w:rFonts w:ascii="Microsoft Sans Serif" w:eastAsia="Microsoft Sans Serif" w:hAnsi="Microsoft Sans Serif" w:cs="Microsoft Sans Serif"/>
          <w:w w:val="99"/>
          <w:sz w:val="18"/>
          <w:szCs w:val="18"/>
        </w:rPr>
        <w:t>1.1.</w:t>
      </w:r>
      <w:r w:rsidRPr="009A0E8E">
        <w:rPr>
          <w:rFonts w:ascii="Microsoft Sans Serif" w:eastAsia="Microsoft Sans Serif" w:hAnsi="Microsoft Sans Serif" w:cs="Microsoft Sans Serif"/>
          <w:w w:val="99"/>
          <w:sz w:val="18"/>
          <w:szCs w:val="18"/>
        </w:rPr>
        <w:tab/>
      </w:r>
      <w:r w:rsidRPr="009A0E8E">
        <w:rPr>
          <w:rFonts w:ascii="Microsoft Sans Serif" w:eastAsia="Microsoft Sans Serif" w:hAnsi="Microsoft Sans Serif" w:cs="Microsoft Sans Serif"/>
          <w:spacing w:val="-2"/>
          <w:sz w:val="18"/>
        </w:rPr>
        <w:t>Concentrated</w:t>
      </w:r>
      <w:r w:rsidRPr="009A0E8E">
        <w:rPr>
          <w:rFonts w:ascii="Microsoft Sans Serif" w:eastAsia="Microsoft Sans Serif" w:hAnsi="Microsoft Sans Serif" w:cs="Microsoft Sans Serif"/>
          <w:spacing w:val="9"/>
          <w:sz w:val="18"/>
        </w:rPr>
        <w:t xml:space="preserve"> </w:t>
      </w:r>
      <w:r w:rsidRPr="009A0E8E">
        <w:rPr>
          <w:rFonts w:ascii="Arial" w:eastAsia="Microsoft Sans Serif" w:hAnsi="Microsoft Sans Serif" w:cs="Microsoft Sans Serif"/>
          <w:i/>
          <w:spacing w:val="-2"/>
          <w:sz w:val="18"/>
        </w:rPr>
        <w:t>loads</w:t>
      </w:r>
      <w:r w:rsidRPr="009A0E8E">
        <w:rPr>
          <w:rFonts w:ascii="Microsoft Sans Serif" w:eastAsia="Microsoft Sans Serif" w:hAnsi="Microsoft Sans Serif" w:cs="Microsoft Sans Serif"/>
          <w:spacing w:val="-2"/>
          <w:sz w:val="18"/>
        </w:rPr>
        <w:t>.</w:t>
      </w:r>
    </w:p>
    <w:p w14:paraId="07B6E0F0" w14:textId="77777777" w:rsidR="009A0E8E" w:rsidRPr="009A0E8E" w:rsidRDefault="009A0E8E" w:rsidP="009A0E8E">
      <w:pPr>
        <w:widowControl w:val="0"/>
        <w:tabs>
          <w:tab w:val="left" w:pos="1209"/>
        </w:tabs>
        <w:autoSpaceDE w:val="0"/>
        <w:autoSpaceDN w:val="0"/>
        <w:spacing w:before="168" w:after="0" w:afterAutospacing="0"/>
        <w:ind w:left="1209" w:hanging="404"/>
        <w:rPr>
          <w:rFonts w:ascii="Microsoft Sans Serif" w:eastAsia="Microsoft Sans Serif" w:hAnsi="Microsoft Sans Serif" w:cs="Microsoft Sans Serif"/>
          <w:sz w:val="18"/>
        </w:rPr>
      </w:pPr>
      <w:r w:rsidRPr="009A0E8E">
        <w:rPr>
          <w:rFonts w:ascii="Microsoft Sans Serif" w:eastAsia="Microsoft Sans Serif" w:hAnsi="Microsoft Sans Serif" w:cs="Microsoft Sans Serif"/>
          <w:w w:val="99"/>
          <w:sz w:val="18"/>
          <w:szCs w:val="18"/>
        </w:rPr>
        <w:t>1.2.</w:t>
      </w:r>
      <w:r w:rsidRPr="009A0E8E">
        <w:rPr>
          <w:rFonts w:ascii="Microsoft Sans Serif" w:eastAsia="Microsoft Sans Serif" w:hAnsi="Microsoft Sans Serif" w:cs="Microsoft Sans Serif"/>
          <w:w w:val="99"/>
          <w:sz w:val="18"/>
          <w:szCs w:val="18"/>
        </w:rPr>
        <w:tab/>
      </w:r>
      <w:r w:rsidRPr="009A0E8E">
        <w:rPr>
          <w:rFonts w:ascii="Microsoft Sans Serif" w:eastAsia="Microsoft Sans Serif" w:hAnsi="Microsoft Sans Serif" w:cs="Microsoft Sans Serif"/>
          <w:spacing w:val="-2"/>
          <w:sz w:val="18"/>
        </w:rPr>
        <w:t>Nonuniform</w:t>
      </w:r>
      <w:r w:rsidRPr="009A0E8E">
        <w:rPr>
          <w:rFonts w:ascii="Microsoft Sans Serif" w:eastAsia="Microsoft Sans Serif" w:hAnsi="Microsoft Sans Serif" w:cs="Microsoft Sans Serif"/>
          <w:spacing w:val="3"/>
          <w:sz w:val="18"/>
        </w:rPr>
        <w:t xml:space="preserve"> </w:t>
      </w:r>
      <w:r w:rsidRPr="009A0E8E">
        <w:rPr>
          <w:rFonts w:ascii="Arial" w:eastAsia="Microsoft Sans Serif" w:hAnsi="Microsoft Sans Serif" w:cs="Microsoft Sans Serif"/>
          <w:i/>
          <w:spacing w:val="-2"/>
          <w:sz w:val="18"/>
        </w:rPr>
        <w:t>loads</w:t>
      </w:r>
      <w:r w:rsidRPr="009A0E8E">
        <w:rPr>
          <w:rFonts w:ascii="Microsoft Sans Serif" w:eastAsia="Microsoft Sans Serif" w:hAnsi="Microsoft Sans Serif" w:cs="Microsoft Sans Serif"/>
          <w:spacing w:val="-2"/>
          <w:sz w:val="18"/>
        </w:rPr>
        <w:t>.</w:t>
      </w:r>
    </w:p>
    <w:p w14:paraId="0DE00379" w14:textId="77777777" w:rsidR="009A0E8E" w:rsidRPr="009A0E8E" w:rsidRDefault="009A0E8E" w:rsidP="009A0E8E">
      <w:pPr>
        <w:widowControl w:val="0"/>
        <w:tabs>
          <w:tab w:val="left" w:pos="1209"/>
        </w:tabs>
        <w:autoSpaceDE w:val="0"/>
        <w:autoSpaceDN w:val="0"/>
        <w:spacing w:before="168" w:after="0" w:afterAutospacing="0"/>
        <w:ind w:left="1209" w:hanging="404"/>
        <w:rPr>
          <w:rFonts w:ascii="Microsoft Sans Serif" w:eastAsia="Microsoft Sans Serif" w:hAnsi="Microsoft Sans Serif" w:cs="Microsoft Sans Serif"/>
          <w:sz w:val="18"/>
        </w:rPr>
      </w:pPr>
      <w:r w:rsidRPr="009A0E8E">
        <w:rPr>
          <w:rFonts w:ascii="Microsoft Sans Serif" w:eastAsia="Microsoft Sans Serif" w:hAnsi="Microsoft Sans Serif" w:cs="Microsoft Sans Serif"/>
          <w:w w:val="99"/>
          <w:sz w:val="18"/>
          <w:szCs w:val="18"/>
        </w:rPr>
        <w:t>1.3.</w:t>
      </w:r>
      <w:r w:rsidRPr="009A0E8E">
        <w:rPr>
          <w:rFonts w:ascii="Microsoft Sans Serif" w:eastAsia="Microsoft Sans Serif" w:hAnsi="Microsoft Sans Serif" w:cs="Microsoft Sans Serif"/>
          <w:w w:val="99"/>
          <w:sz w:val="18"/>
          <w:szCs w:val="18"/>
        </w:rPr>
        <w:tab/>
      </w:r>
      <w:r w:rsidRPr="009A0E8E">
        <w:rPr>
          <w:rFonts w:ascii="Microsoft Sans Serif" w:eastAsia="Microsoft Sans Serif" w:hAnsi="Microsoft Sans Serif" w:cs="Microsoft Sans Serif"/>
          <w:sz w:val="18"/>
        </w:rPr>
        <w:t>Net</w:t>
      </w:r>
      <w:r w:rsidRPr="009A0E8E">
        <w:rPr>
          <w:rFonts w:ascii="Microsoft Sans Serif" w:eastAsia="Microsoft Sans Serif" w:hAnsi="Microsoft Sans Serif" w:cs="Microsoft Sans Serif"/>
          <w:spacing w:val="-6"/>
          <w:sz w:val="18"/>
        </w:rPr>
        <w:t xml:space="preserve"> </w:t>
      </w:r>
      <w:r w:rsidRPr="009A0E8E">
        <w:rPr>
          <w:rFonts w:ascii="Microsoft Sans Serif" w:eastAsia="Microsoft Sans Serif" w:hAnsi="Microsoft Sans Serif" w:cs="Microsoft Sans Serif"/>
          <w:sz w:val="18"/>
        </w:rPr>
        <w:t>uplift</w:t>
      </w:r>
      <w:r w:rsidRPr="009A0E8E">
        <w:rPr>
          <w:rFonts w:ascii="Microsoft Sans Serif" w:eastAsia="Microsoft Sans Serif" w:hAnsi="Microsoft Sans Serif" w:cs="Microsoft Sans Serif"/>
          <w:spacing w:val="-12"/>
          <w:sz w:val="18"/>
        </w:rPr>
        <w:t xml:space="preserve"> </w:t>
      </w:r>
      <w:r w:rsidRPr="009A0E8E">
        <w:rPr>
          <w:rFonts w:ascii="Arial" w:eastAsia="Microsoft Sans Serif" w:hAnsi="Microsoft Sans Serif" w:cs="Microsoft Sans Serif"/>
          <w:i/>
          <w:spacing w:val="-2"/>
          <w:sz w:val="18"/>
        </w:rPr>
        <w:t>loads</w:t>
      </w:r>
      <w:r w:rsidRPr="009A0E8E">
        <w:rPr>
          <w:rFonts w:ascii="Microsoft Sans Serif" w:eastAsia="Microsoft Sans Serif" w:hAnsi="Microsoft Sans Serif" w:cs="Microsoft Sans Serif"/>
          <w:spacing w:val="-2"/>
          <w:sz w:val="18"/>
        </w:rPr>
        <w:t>.</w:t>
      </w:r>
    </w:p>
    <w:p w14:paraId="65F1F9D8" w14:textId="77777777" w:rsidR="009A0E8E" w:rsidRPr="009A0E8E" w:rsidRDefault="009A0E8E" w:rsidP="009A0E8E">
      <w:pPr>
        <w:widowControl w:val="0"/>
        <w:tabs>
          <w:tab w:val="left" w:pos="1209"/>
        </w:tabs>
        <w:autoSpaceDE w:val="0"/>
        <w:autoSpaceDN w:val="0"/>
        <w:spacing w:before="168" w:after="0" w:afterAutospacing="0"/>
        <w:ind w:left="1209" w:hanging="404"/>
        <w:rPr>
          <w:rFonts w:ascii="Microsoft Sans Serif" w:eastAsia="Microsoft Sans Serif" w:hAnsi="Microsoft Sans Serif" w:cs="Microsoft Sans Serif"/>
          <w:sz w:val="18"/>
        </w:rPr>
      </w:pPr>
      <w:r w:rsidRPr="009A0E8E">
        <w:rPr>
          <w:rFonts w:ascii="Microsoft Sans Serif" w:eastAsia="Microsoft Sans Serif" w:hAnsi="Microsoft Sans Serif" w:cs="Microsoft Sans Serif"/>
          <w:w w:val="99"/>
          <w:sz w:val="18"/>
          <w:szCs w:val="18"/>
        </w:rPr>
        <w:t>1.4.</w:t>
      </w:r>
      <w:r w:rsidRPr="009A0E8E">
        <w:rPr>
          <w:rFonts w:ascii="Microsoft Sans Serif" w:eastAsia="Microsoft Sans Serif" w:hAnsi="Microsoft Sans Serif" w:cs="Microsoft Sans Serif"/>
          <w:w w:val="99"/>
          <w:sz w:val="18"/>
          <w:szCs w:val="18"/>
        </w:rPr>
        <w:tab/>
      </w:r>
      <w:r w:rsidRPr="009A0E8E">
        <w:rPr>
          <w:rFonts w:ascii="Microsoft Sans Serif" w:eastAsia="Microsoft Sans Serif" w:hAnsi="Microsoft Sans Serif" w:cs="Microsoft Sans Serif"/>
          <w:sz w:val="18"/>
        </w:rPr>
        <w:t>Axial</w:t>
      </w:r>
      <w:r w:rsidRPr="009A0E8E">
        <w:rPr>
          <w:rFonts w:ascii="Microsoft Sans Serif" w:eastAsia="Microsoft Sans Serif" w:hAnsi="Microsoft Sans Serif" w:cs="Microsoft Sans Serif"/>
          <w:spacing w:val="-9"/>
          <w:sz w:val="18"/>
        </w:rPr>
        <w:t xml:space="preserve"> </w:t>
      </w:r>
      <w:r w:rsidRPr="009A0E8E">
        <w:rPr>
          <w:rFonts w:ascii="Arial" w:eastAsia="Microsoft Sans Serif" w:hAnsi="Microsoft Sans Serif" w:cs="Microsoft Sans Serif"/>
          <w:i/>
          <w:spacing w:val="-2"/>
          <w:sz w:val="18"/>
        </w:rPr>
        <w:t>loads</w:t>
      </w:r>
      <w:r w:rsidRPr="009A0E8E">
        <w:rPr>
          <w:rFonts w:ascii="Microsoft Sans Serif" w:eastAsia="Microsoft Sans Serif" w:hAnsi="Microsoft Sans Serif" w:cs="Microsoft Sans Serif"/>
          <w:spacing w:val="-2"/>
          <w:sz w:val="18"/>
        </w:rPr>
        <w:t>.</w:t>
      </w:r>
    </w:p>
    <w:p w14:paraId="0F0AB8DA" w14:textId="77777777" w:rsidR="009A0E8E" w:rsidRPr="009A0E8E" w:rsidRDefault="009A0E8E" w:rsidP="009A0E8E">
      <w:pPr>
        <w:widowControl w:val="0"/>
        <w:tabs>
          <w:tab w:val="left" w:pos="1209"/>
        </w:tabs>
        <w:autoSpaceDE w:val="0"/>
        <w:autoSpaceDN w:val="0"/>
        <w:spacing w:before="171" w:after="0" w:afterAutospacing="0"/>
        <w:ind w:left="1209" w:hanging="404"/>
        <w:rPr>
          <w:rFonts w:ascii="Microsoft Sans Serif" w:eastAsia="Microsoft Sans Serif" w:hAnsi="Microsoft Sans Serif" w:cs="Microsoft Sans Serif"/>
          <w:sz w:val="18"/>
        </w:rPr>
      </w:pPr>
      <w:r w:rsidRPr="009A0E8E">
        <w:rPr>
          <w:rFonts w:ascii="Microsoft Sans Serif" w:eastAsia="Microsoft Sans Serif" w:hAnsi="Microsoft Sans Serif" w:cs="Microsoft Sans Serif"/>
          <w:w w:val="99"/>
          <w:sz w:val="18"/>
          <w:szCs w:val="18"/>
        </w:rPr>
        <w:t>1.5.</w:t>
      </w:r>
      <w:r w:rsidRPr="009A0E8E">
        <w:rPr>
          <w:rFonts w:ascii="Microsoft Sans Serif" w:eastAsia="Microsoft Sans Serif" w:hAnsi="Microsoft Sans Serif" w:cs="Microsoft Sans Serif"/>
          <w:w w:val="99"/>
          <w:sz w:val="18"/>
          <w:szCs w:val="18"/>
        </w:rPr>
        <w:tab/>
      </w:r>
      <w:r w:rsidRPr="009A0E8E">
        <w:rPr>
          <w:rFonts w:ascii="Microsoft Sans Serif" w:eastAsia="Microsoft Sans Serif" w:hAnsi="Microsoft Sans Serif" w:cs="Microsoft Sans Serif"/>
          <w:sz w:val="18"/>
        </w:rPr>
        <w:t>End</w:t>
      </w:r>
      <w:r w:rsidRPr="009A0E8E">
        <w:rPr>
          <w:rFonts w:ascii="Microsoft Sans Serif" w:eastAsia="Microsoft Sans Serif" w:hAnsi="Microsoft Sans Serif" w:cs="Microsoft Sans Serif"/>
          <w:spacing w:val="-2"/>
          <w:sz w:val="18"/>
        </w:rPr>
        <w:t xml:space="preserve"> moments.</w:t>
      </w:r>
    </w:p>
    <w:p w14:paraId="29622D75" w14:textId="77777777" w:rsidR="009A0E8E" w:rsidRPr="009A0E8E" w:rsidRDefault="009A0E8E" w:rsidP="009A0E8E">
      <w:pPr>
        <w:widowControl w:val="0"/>
        <w:tabs>
          <w:tab w:val="left" w:pos="1209"/>
        </w:tabs>
        <w:autoSpaceDE w:val="0"/>
        <w:autoSpaceDN w:val="0"/>
        <w:spacing w:before="172" w:after="0" w:afterAutospacing="0"/>
        <w:ind w:left="1209" w:hanging="404"/>
        <w:rPr>
          <w:rFonts w:ascii="Microsoft Sans Serif" w:eastAsia="Microsoft Sans Serif" w:hAnsi="Microsoft Sans Serif" w:cs="Microsoft Sans Serif"/>
          <w:sz w:val="18"/>
        </w:rPr>
      </w:pPr>
      <w:r w:rsidRPr="009A0E8E">
        <w:rPr>
          <w:rFonts w:ascii="Microsoft Sans Serif" w:eastAsia="Microsoft Sans Serif" w:hAnsi="Microsoft Sans Serif" w:cs="Microsoft Sans Serif"/>
          <w:w w:val="99"/>
          <w:sz w:val="18"/>
          <w:szCs w:val="18"/>
        </w:rPr>
        <w:t>1.6.</w:t>
      </w:r>
      <w:r w:rsidRPr="009A0E8E">
        <w:rPr>
          <w:rFonts w:ascii="Microsoft Sans Serif" w:eastAsia="Microsoft Sans Serif" w:hAnsi="Microsoft Sans Serif" w:cs="Microsoft Sans Serif"/>
          <w:w w:val="99"/>
          <w:sz w:val="18"/>
          <w:szCs w:val="18"/>
        </w:rPr>
        <w:tab/>
      </w:r>
      <w:r w:rsidRPr="009A0E8E">
        <w:rPr>
          <w:rFonts w:ascii="Microsoft Sans Serif" w:eastAsia="Microsoft Sans Serif" w:hAnsi="Microsoft Sans Serif" w:cs="Microsoft Sans Serif"/>
          <w:sz w:val="18"/>
        </w:rPr>
        <w:t>Connection</w:t>
      </w:r>
      <w:r w:rsidRPr="009A0E8E">
        <w:rPr>
          <w:rFonts w:ascii="Microsoft Sans Serif" w:eastAsia="Microsoft Sans Serif" w:hAnsi="Microsoft Sans Serif" w:cs="Microsoft Sans Serif"/>
          <w:spacing w:val="-10"/>
          <w:sz w:val="18"/>
        </w:rPr>
        <w:t xml:space="preserve"> </w:t>
      </w:r>
      <w:r w:rsidRPr="009A0E8E">
        <w:rPr>
          <w:rFonts w:ascii="Microsoft Sans Serif" w:eastAsia="Microsoft Sans Serif" w:hAnsi="Microsoft Sans Serif" w:cs="Microsoft Sans Serif"/>
          <w:spacing w:val="-2"/>
          <w:sz w:val="18"/>
        </w:rPr>
        <w:t>forces.</w:t>
      </w:r>
    </w:p>
    <w:p w14:paraId="3676A610" w14:textId="77777777" w:rsidR="009A0E8E" w:rsidRPr="009A0E8E" w:rsidRDefault="009A0E8E" w:rsidP="009A0E8E">
      <w:pPr>
        <w:widowControl w:val="0"/>
        <w:autoSpaceDE w:val="0"/>
        <w:autoSpaceDN w:val="0"/>
        <w:spacing w:before="72" w:after="0" w:afterAutospacing="0"/>
        <w:ind w:left="0" w:firstLine="0"/>
        <w:rPr>
          <w:rFonts w:ascii="Microsoft Sans Serif" w:eastAsia="Microsoft Sans Serif" w:hAnsi="Microsoft Sans Serif" w:cs="Microsoft Sans Serif"/>
          <w:sz w:val="18"/>
          <w:szCs w:val="18"/>
        </w:rPr>
      </w:pPr>
    </w:p>
    <w:p w14:paraId="00CD9560" w14:textId="77777777" w:rsidR="009A0E8E" w:rsidRPr="009A0E8E" w:rsidRDefault="009A0E8E" w:rsidP="009A0E8E">
      <w:pPr>
        <w:widowControl w:val="0"/>
        <w:tabs>
          <w:tab w:val="left" w:pos="804"/>
        </w:tabs>
        <w:autoSpaceDE w:val="0"/>
        <w:autoSpaceDN w:val="0"/>
        <w:spacing w:after="0" w:afterAutospacing="0"/>
        <w:ind w:left="804" w:hanging="254"/>
        <w:jc w:val="both"/>
        <w:rPr>
          <w:rFonts w:ascii="Microsoft Sans Serif" w:eastAsia="Microsoft Sans Serif" w:hAnsi="Microsoft Sans Serif" w:cs="Microsoft Sans Serif"/>
          <w:sz w:val="18"/>
        </w:rPr>
      </w:pPr>
      <w:r w:rsidRPr="009A0E8E">
        <w:rPr>
          <w:rFonts w:ascii="Microsoft Sans Serif" w:eastAsia="Microsoft Sans Serif" w:hAnsi="Microsoft Sans Serif" w:cs="Microsoft Sans Serif"/>
          <w:w w:val="99"/>
          <w:sz w:val="18"/>
          <w:szCs w:val="18"/>
        </w:rPr>
        <w:t>2.</w:t>
      </w:r>
      <w:r w:rsidRPr="009A0E8E">
        <w:rPr>
          <w:rFonts w:ascii="Microsoft Sans Serif" w:eastAsia="Microsoft Sans Serif" w:hAnsi="Microsoft Sans Serif" w:cs="Microsoft Sans Serif"/>
          <w:w w:val="99"/>
          <w:sz w:val="18"/>
          <w:szCs w:val="18"/>
        </w:rPr>
        <w:tab/>
      </w:r>
      <w:r w:rsidRPr="009A0E8E">
        <w:rPr>
          <w:rFonts w:ascii="Microsoft Sans Serif" w:eastAsia="Microsoft Sans Serif" w:hAnsi="Microsoft Sans Serif" w:cs="Microsoft Sans Serif"/>
          <w:sz w:val="18"/>
        </w:rPr>
        <w:t>Special</w:t>
      </w:r>
      <w:r w:rsidRPr="009A0E8E">
        <w:rPr>
          <w:rFonts w:ascii="Microsoft Sans Serif" w:eastAsia="Microsoft Sans Serif" w:hAnsi="Microsoft Sans Serif" w:cs="Microsoft Sans Serif"/>
          <w:spacing w:val="-9"/>
          <w:sz w:val="18"/>
        </w:rPr>
        <w:t xml:space="preserve"> </w:t>
      </w:r>
      <w:r w:rsidRPr="009A0E8E">
        <w:rPr>
          <w:rFonts w:ascii="Microsoft Sans Serif" w:eastAsia="Microsoft Sans Serif" w:hAnsi="Microsoft Sans Serif" w:cs="Microsoft Sans Serif"/>
          <w:sz w:val="18"/>
        </w:rPr>
        <w:t>considerations</w:t>
      </w:r>
      <w:r w:rsidRPr="009A0E8E">
        <w:rPr>
          <w:rFonts w:ascii="Microsoft Sans Serif" w:eastAsia="Microsoft Sans Serif" w:hAnsi="Microsoft Sans Serif" w:cs="Microsoft Sans Serif"/>
          <w:spacing w:val="-9"/>
          <w:sz w:val="18"/>
        </w:rPr>
        <w:t xml:space="preserve"> </w:t>
      </w:r>
      <w:r w:rsidRPr="009A0E8E">
        <w:rPr>
          <w:rFonts w:ascii="Microsoft Sans Serif" w:eastAsia="Microsoft Sans Serif" w:hAnsi="Microsoft Sans Serif" w:cs="Microsoft Sans Serif"/>
          <w:spacing w:val="-2"/>
          <w:sz w:val="18"/>
        </w:rPr>
        <w:t>including:</w:t>
      </w:r>
    </w:p>
    <w:p w14:paraId="69E82404" w14:textId="77777777" w:rsidR="009A0E8E" w:rsidRPr="009A0E8E" w:rsidRDefault="009A0E8E" w:rsidP="009A0E8E">
      <w:pPr>
        <w:widowControl w:val="0"/>
        <w:tabs>
          <w:tab w:val="left" w:pos="1209"/>
        </w:tabs>
        <w:autoSpaceDE w:val="0"/>
        <w:autoSpaceDN w:val="0"/>
        <w:spacing w:before="66" w:after="0" w:afterAutospacing="0"/>
        <w:ind w:left="1209" w:hanging="404"/>
        <w:rPr>
          <w:rFonts w:ascii="Microsoft Sans Serif" w:eastAsia="Microsoft Sans Serif" w:hAnsi="Microsoft Sans Serif" w:cs="Microsoft Sans Serif"/>
          <w:sz w:val="18"/>
        </w:rPr>
      </w:pPr>
      <w:r w:rsidRPr="009A0E8E">
        <w:rPr>
          <w:rFonts w:ascii="Microsoft Sans Serif" w:eastAsia="Microsoft Sans Serif" w:hAnsi="Microsoft Sans Serif" w:cs="Microsoft Sans Serif"/>
          <w:w w:val="99"/>
          <w:sz w:val="18"/>
          <w:szCs w:val="18"/>
        </w:rPr>
        <w:t>2.1.</w:t>
      </w:r>
      <w:r w:rsidRPr="009A0E8E">
        <w:rPr>
          <w:rFonts w:ascii="Microsoft Sans Serif" w:eastAsia="Microsoft Sans Serif" w:hAnsi="Microsoft Sans Serif" w:cs="Microsoft Sans Serif"/>
          <w:w w:val="99"/>
          <w:sz w:val="18"/>
          <w:szCs w:val="18"/>
        </w:rPr>
        <w:tab/>
      </w:r>
      <w:r w:rsidRPr="009A0E8E">
        <w:rPr>
          <w:rFonts w:ascii="Microsoft Sans Serif" w:eastAsia="Microsoft Sans Serif" w:hAnsi="Microsoft Sans Serif" w:cs="Microsoft Sans Serif"/>
          <w:sz w:val="18"/>
        </w:rPr>
        <w:t>Profiles</w:t>
      </w:r>
      <w:r w:rsidRPr="009A0E8E">
        <w:rPr>
          <w:rFonts w:ascii="Microsoft Sans Serif" w:eastAsia="Microsoft Sans Serif" w:hAnsi="Microsoft Sans Serif" w:cs="Microsoft Sans Serif"/>
          <w:spacing w:val="-4"/>
          <w:sz w:val="18"/>
        </w:rPr>
        <w:t xml:space="preserve"> </w:t>
      </w:r>
      <w:r w:rsidRPr="009A0E8E">
        <w:rPr>
          <w:rFonts w:ascii="Microsoft Sans Serif" w:eastAsia="Microsoft Sans Serif" w:hAnsi="Microsoft Sans Serif" w:cs="Microsoft Sans Serif"/>
          <w:sz w:val="18"/>
        </w:rPr>
        <w:t>for</w:t>
      </w:r>
      <w:r w:rsidRPr="009A0E8E">
        <w:rPr>
          <w:rFonts w:ascii="Microsoft Sans Serif" w:eastAsia="Microsoft Sans Serif" w:hAnsi="Microsoft Sans Serif" w:cs="Microsoft Sans Serif"/>
          <w:spacing w:val="-4"/>
          <w:sz w:val="18"/>
        </w:rPr>
        <w:t xml:space="preserve"> </w:t>
      </w:r>
      <w:r w:rsidRPr="009A0E8E">
        <w:rPr>
          <w:rFonts w:ascii="Microsoft Sans Serif" w:eastAsia="Microsoft Sans Serif" w:hAnsi="Microsoft Sans Serif" w:cs="Microsoft Sans Serif"/>
          <w:sz w:val="18"/>
        </w:rPr>
        <w:t>joist</w:t>
      </w:r>
      <w:r w:rsidRPr="009A0E8E">
        <w:rPr>
          <w:rFonts w:ascii="Microsoft Sans Serif" w:eastAsia="Microsoft Sans Serif" w:hAnsi="Microsoft Sans Serif" w:cs="Microsoft Sans Serif"/>
          <w:spacing w:val="-4"/>
          <w:sz w:val="18"/>
        </w:rPr>
        <w:t xml:space="preserve"> </w:t>
      </w:r>
      <w:r w:rsidRPr="009A0E8E">
        <w:rPr>
          <w:rFonts w:ascii="Microsoft Sans Serif" w:eastAsia="Microsoft Sans Serif" w:hAnsi="Microsoft Sans Serif" w:cs="Microsoft Sans Serif"/>
          <w:sz w:val="18"/>
        </w:rPr>
        <w:t>and</w:t>
      </w:r>
      <w:r w:rsidRPr="009A0E8E">
        <w:rPr>
          <w:rFonts w:ascii="Microsoft Sans Serif" w:eastAsia="Microsoft Sans Serif" w:hAnsi="Microsoft Sans Serif" w:cs="Microsoft Sans Serif"/>
          <w:spacing w:val="-3"/>
          <w:sz w:val="18"/>
        </w:rPr>
        <w:t xml:space="preserve"> </w:t>
      </w:r>
      <w:r w:rsidRPr="009A0E8E">
        <w:rPr>
          <w:rFonts w:ascii="Microsoft Sans Serif" w:eastAsia="Microsoft Sans Serif" w:hAnsi="Microsoft Sans Serif" w:cs="Microsoft Sans Serif"/>
          <w:sz w:val="18"/>
        </w:rPr>
        <w:t>joist</w:t>
      </w:r>
      <w:r w:rsidRPr="009A0E8E">
        <w:rPr>
          <w:rFonts w:ascii="Microsoft Sans Serif" w:eastAsia="Microsoft Sans Serif" w:hAnsi="Microsoft Sans Serif" w:cs="Microsoft Sans Serif"/>
          <w:spacing w:val="-4"/>
          <w:sz w:val="18"/>
        </w:rPr>
        <w:t xml:space="preserve"> </w:t>
      </w:r>
      <w:r w:rsidRPr="009A0E8E">
        <w:rPr>
          <w:rFonts w:ascii="Microsoft Sans Serif" w:eastAsia="Microsoft Sans Serif" w:hAnsi="Microsoft Sans Serif" w:cs="Microsoft Sans Serif"/>
          <w:sz w:val="18"/>
        </w:rPr>
        <w:t>girder</w:t>
      </w:r>
      <w:r w:rsidRPr="009A0E8E">
        <w:rPr>
          <w:rFonts w:ascii="Microsoft Sans Serif" w:eastAsia="Microsoft Sans Serif" w:hAnsi="Microsoft Sans Serif" w:cs="Microsoft Sans Serif"/>
          <w:spacing w:val="-4"/>
          <w:sz w:val="18"/>
        </w:rPr>
        <w:t xml:space="preserve"> </w:t>
      </w:r>
      <w:r w:rsidRPr="009A0E8E">
        <w:rPr>
          <w:rFonts w:ascii="Microsoft Sans Serif" w:eastAsia="Microsoft Sans Serif" w:hAnsi="Microsoft Sans Serif" w:cs="Microsoft Sans Serif"/>
          <w:sz w:val="18"/>
        </w:rPr>
        <w:t>configurations</w:t>
      </w:r>
      <w:r w:rsidRPr="009A0E8E">
        <w:rPr>
          <w:rFonts w:ascii="Microsoft Sans Serif" w:eastAsia="Microsoft Sans Serif" w:hAnsi="Microsoft Sans Serif" w:cs="Microsoft Sans Serif"/>
          <w:spacing w:val="-3"/>
          <w:sz w:val="18"/>
        </w:rPr>
        <w:t xml:space="preserve"> </w:t>
      </w:r>
      <w:r w:rsidRPr="009A0E8E">
        <w:rPr>
          <w:rFonts w:ascii="Microsoft Sans Serif" w:eastAsia="Microsoft Sans Serif" w:hAnsi="Microsoft Sans Serif" w:cs="Microsoft Sans Serif"/>
          <w:sz w:val="18"/>
        </w:rPr>
        <w:t>that</w:t>
      </w:r>
      <w:r w:rsidRPr="009A0E8E">
        <w:rPr>
          <w:rFonts w:ascii="Microsoft Sans Serif" w:eastAsia="Microsoft Sans Serif" w:hAnsi="Microsoft Sans Serif" w:cs="Microsoft Sans Serif"/>
          <w:spacing w:val="-4"/>
          <w:sz w:val="18"/>
        </w:rPr>
        <w:t xml:space="preserve"> </w:t>
      </w:r>
      <w:r w:rsidRPr="009A0E8E">
        <w:rPr>
          <w:rFonts w:ascii="Microsoft Sans Serif" w:eastAsia="Microsoft Sans Serif" w:hAnsi="Microsoft Sans Serif" w:cs="Microsoft Sans Serif"/>
          <w:sz w:val="18"/>
        </w:rPr>
        <w:t>differ</w:t>
      </w:r>
      <w:r w:rsidRPr="009A0E8E">
        <w:rPr>
          <w:rFonts w:ascii="Microsoft Sans Serif" w:eastAsia="Microsoft Sans Serif" w:hAnsi="Microsoft Sans Serif" w:cs="Microsoft Sans Serif"/>
          <w:spacing w:val="-4"/>
          <w:sz w:val="18"/>
        </w:rPr>
        <w:t xml:space="preserve"> </w:t>
      </w:r>
      <w:r w:rsidRPr="009A0E8E">
        <w:rPr>
          <w:rFonts w:ascii="Microsoft Sans Serif" w:eastAsia="Microsoft Sans Serif" w:hAnsi="Microsoft Sans Serif" w:cs="Microsoft Sans Serif"/>
          <w:sz w:val="18"/>
        </w:rPr>
        <w:t>from</w:t>
      </w:r>
      <w:r w:rsidRPr="009A0E8E">
        <w:rPr>
          <w:rFonts w:ascii="Microsoft Sans Serif" w:eastAsia="Microsoft Sans Serif" w:hAnsi="Microsoft Sans Serif" w:cs="Microsoft Sans Serif"/>
          <w:spacing w:val="-3"/>
          <w:sz w:val="18"/>
        </w:rPr>
        <w:t xml:space="preserve"> </w:t>
      </w:r>
      <w:r w:rsidRPr="009A0E8E">
        <w:rPr>
          <w:rFonts w:ascii="Microsoft Sans Serif" w:eastAsia="Microsoft Sans Serif" w:hAnsi="Microsoft Sans Serif" w:cs="Microsoft Sans Serif"/>
          <w:sz w:val="18"/>
        </w:rPr>
        <w:t>those</w:t>
      </w:r>
      <w:r w:rsidRPr="009A0E8E">
        <w:rPr>
          <w:rFonts w:ascii="Microsoft Sans Serif" w:eastAsia="Microsoft Sans Serif" w:hAnsi="Microsoft Sans Serif" w:cs="Microsoft Sans Serif"/>
          <w:spacing w:val="-4"/>
          <w:sz w:val="18"/>
        </w:rPr>
        <w:t xml:space="preserve"> </w:t>
      </w:r>
      <w:r w:rsidRPr="009A0E8E">
        <w:rPr>
          <w:rFonts w:ascii="Microsoft Sans Serif" w:eastAsia="Microsoft Sans Serif" w:hAnsi="Microsoft Sans Serif" w:cs="Microsoft Sans Serif"/>
          <w:sz w:val="18"/>
        </w:rPr>
        <w:t>defined</w:t>
      </w:r>
      <w:r w:rsidRPr="009A0E8E">
        <w:rPr>
          <w:rFonts w:ascii="Microsoft Sans Serif" w:eastAsia="Microsoft Sans Serif" w:hAnsi="Microsoft Sans Serif" w:cs="Microsoft Sans Serif"/>
          <w:spacing w:val="-4"/>
          <w:sz w:val="18"/>
        </w:rPr>
        <w:t xml:space="preserve"> </w:t>
      </w:r>
      <w:r w:rsidRPr="009A0E8E">
        <w:rPr>
          <w:rFonts w:ascii="Microsoft Sans Serif" w:eastAsia="Microsoft Sans Serif" w:hAnsi="Microsoft Sans Serif" w:cs="Microsoft Sans Serif"/>
          <w:sz w:val="18"/>
        </w:rPr>
        <w:t>by</w:t>
      </w:r>
      <w:r w:rsidRPr="009A0E8E">
        <w:rPr>
          <w:rFonts w:ascii="Microsoft Sans Serif" w:eastAsia="Microsoft Sans Serif" w:hAnsi="Microsoft Sans Serif" w:cs="Microsoft Sans Serif"/>
          <w:spacing w:val="-3"/>
          <w:sz w:val="18"/>
        </w:rPr>
        <w:t xml:space="preserve"> </w:t>
      </w:r>
      <w:r w:rsidRPr="009A0E8E">
        <w:rPr>
          <w:rFonts w:ascii="Microsoft Sans Serif" w:eastAsia="Microsoft Sans Serif" w:hAnsi="Microsoft Sans Serif" w:cs="Microsoft Sans Serif"/>
          <w:sz w:val="18"/>
        </w:rPr>
        <w:t>the</w:t>
      </w:r>
      <w:r w:rsidRPr="009A0E8E">
        <w:rPr>
          <w:rFonts w:ascii="Microsoft Sans Serif" w:eastAsia="Microsoft Sans Serif" w:hAnsi="Microsoft Sans Serif" w:cs="Microsoft Sans Serif"/>
          <w:spacing w:val="-4"/>
          <w:sz w:val="18"/>
        </w:rPr>
        <w:t xml:space="preserve"> </w:t>
      </w:r>
      <w:r w:rsidRPr="009A0E8E">
        <w:rPr>
          <w:rFonts w:ascii="Microsoft Sans Serif" w:eastAsia="Microsoft Sans Serif" w:hAnsi="Microsoft Sans Serif" w:cs="Microsoft Sans Serif"/>
          <w:sz w:val="18"/>
        </w:rPr>
        <w:t>SJI</w:t>
      </w:r>
      <w:r w:rsidRPr="009A0E8E">
        <w:rPr>
          <w:rFonts w:ascii="Microsoft Sans Serif" w:eastAsia="Microsoft Sans Serif" w:hAnsi="Microsoft Sans Serif" w:cs="Microsoft Sans Serif"/>
          <w:spacing w:val="-4"/>
          <w:sz w:val="18"/>
        </w:rPr>
        <w:t xml:space="preserve"> </w:t>
      </w:r>
      <w:r w:rsidRPr="009A0E8E">
        <w:rPr>
          <w:rFonts w:ascii="Microsoft Sans Serif" w:eastAsia="Microsoft Sans Serif" w:hAnsi="Microsoft Sans Serif" w:cs="Microsoft Sans Serif"/>
          <w:sz w:val="18"/>
        </w:rPr>
        <w:t>specifications</w:t>
      </w:r>
      <w:r w:rsidRPr="009A0E8E">
        <w:rPr>
          <w:rFonts w:ascii="Microsoft Sans Serif" w:eastAsia="Microsoft Sans Serif" w:hAnsi="Microsoft Sans Serif" w:cs="Microsoft Sans Serif"/>
          <w:spacing w:val="-3"/>
          <w:sz w:val="18"/>
        </w:rPr>
        <w:t xml:space="preserve"> </w:t>
      </w:r>
      <w:r w:rsidRPr="009A0E8E">
        <w:rPr>
          <w:rFonts w:ascii="Microsoft Sans Serif" w:eastAsia="Microsoft Sans Serif" w:hAnsi="Microsoft Sans Serif" w:cs="Microsoft Sans Serif"/>
          <w:sz w:val="18"/>
        </w:rPr>
        <w:t>listed</w:t>
      </w:r>
      <w:r w:rsidRPr="009A0E8E">
        <w:rPr>
          <w:rFonts w:ascii="Microsoft Sans Serif" w:eastAsia="Microsoft Sans Serif" w:hAnsi="Microsoft Sans Serif" w:cs="Microsoft Sans Serif"/>
          <w:spacing w:val="-4"/>
          <w:sz w:val="18"/>
        </w:rPr>
        <w:t xml:space="preserve"> </w:t>
      </w:r>
      <w:r w:rsidRPr="009A0E8E">
        <w:rPr>
          <w:rFonts w:ascii="Microsoft Sans Serif" w:eastAsia="Microsoft Sans Serif" w:hAnsi="Microsoft Sans Serif" w:cs="Microsoft Sans Serif"/>
          <w:sz w:val="18"/>
        </w:rPr>
        <w:t>in</w:t>
      </w:r>
      <w:r w:rsidRPr="009A0E8E">
        <w:rPr>
          <w:rFonts w:ascii="Microsoft Sans Serif" w:eastAsia="Microsoft Sans Serif" w:hAnsi="Microsoft Sans Serif" w:cs="Microsoft Sans Serif"/>
          <w:spacing w:val="-4"/>
          <w:sz w:val="18"/>
        </w:rPr>
        <w:t xml:space="preserve"> </w:t>
      </w:r>
      <w:r w:rsidRPr="009A0E8E">
        <w:rPr>
          <w:rFonts w:ascii="Microsoft Sans Serif" w:eastAsia="Microsoft Sans Serif" w:hAnsi="Microsoft Sans Serif" w:cs="Microsoft Sans Serif"/>
          <w:sz w:val="18"/>
        </w:rPr>
        <w:t>Section</w:t>
      </w:r>
      <w:r w:rsidRPr="009A0E8E">
        <w:rPr>
          <w:rFonts w:ascii="Microsoft Sans Serif" w:eastAsia="Microsoft Sans Serif" w:hAnsi="Microsoft Sans Serif" w:cs="Microsoft Sans Serif"/>
          <w:spacing w:val="-4"/>
          <w:sz w:val="18"/>
        </w:rPr>
        <w:t xml:space="preserve"> </w:t>
      </w:r>
      <w:r w:rsidRPr="009A0E8E">
        <w:rPr>
          <w:rFonts w:ascii="Microsoft Sans Serif" w:eastAsia="Microsoft Sans Serif" w:hAnsi="Microsoft Sans Serif" w:cs="Microsoft Sans Serif"/>
          <w:spacing w:val="-2"/>
          <w:sz w:val="18"/>
        </w:rPr>
        <w:t>2207.1.</w:t>
      </w:r>
    </w:p>
    <w:p w14:paraId="09BAAABD" w14:textId="77777777" w:rsidR="009A0E8E" w:rsidRPr="009A0E8E" w:rsidRDefault="009A0E8E" w:rsidP="009A0E8E">
      <w:pPr>
        <w:widowControl w:val="0"/>
        <w:tabs>
          <w:tab w:val="left" w:pos="1209"/>
        </w:tabs>
        <w:autoSpaceDE w:val="0"/>
        <w:autoSpaceDN w:val="0"/>
        <w:spacing w:before="172" w:after="0" w:afterAutospacing="0"/>
        <w:ind w:left="1209" w:hanging="404"/>
        <w:rPr>
          <w:rFonts w:ascii="Microsoft Sans Serif" w:eastAsia="Microsoft Sans Serif" w:hAnsi="Microsoft Sans Serif" w:cs="Microsoft Sans Serif"/>
          <w:sz w:val="18"/>
        </w:rPr>
      </w:pPr>
      <w:r w:rsidRPr="009A0E8E">
        <w:rPr>
          <w:rFonts w:ascii="Microsoft Sans Serif" w:eastAsia="Microsoft Sans Serif" w:hAnsi="Microsoft Sans Serif" w:cs="Microsoft Sans Serif"/>
          <w:w w:val="99"/>
          <w:sz w:val="18"/>
          <w:szCs w:val="18"/>
        </w:rPr>
        <w:t>2.2.</w:t>
      </w:r>
      <w:r w:rsidRPr="009A0E8E">
        <w:rPr>
          <w:rFonts w:ascii="Microsoft Sans Serif" w:eastAsia="Microsoft Sans Serif" w:hAnsi="Microsoft Sans Serif" w:cs="Microsoft Sans Serif"/>
          <w:w w:val="99"/>
          <w:sz w:val="18"/>
          <w:szCs w:val="18"/>
        </w:rPr>
        <w:tab/>
      </w:r>
      <w:r w:rsidRPr="009A0E8E">
        <w:rPr>
          <w:rFonts w:ascii="Microsoft Sans Serif" w:eastAsia="Microsoft Sans Serif" w:hAnsi="Microsoft Sans Serif" w:cs="Microsoft Sans Serif"/>
          <w:sz w:val="18"/>
        </w:rPr>
        <w:t>Oversized</w:t>
      </w:r>
      <w:r w:rsidRPr="009A0E8E">
        <w:rPr>
          <w:rFonts w:ascii="Microsoft Sans Serif" w:eastAsia="Microsoft Sans Serif" w:hAnsi="Microsoft Sans Serif" w:cs="Microsoft Sans Serif"/>
          <w:spacing w:val="-4"/>
          <w:sz w:val="18"/>
        </w:rPr>
        <w:t xml:space="preserve"> </w:t>
      </w:r>
      <w:r w:rsidRPr="009A0E8E">
        <w:rPr>
          <w:rFonts w:ascii="Microsoft Sans Serif" w:eastAsia="Microsoft Sans Serif" w:hAnsi="Microsoft Sans Serif" w:cs="Microsoft Sans Serif"/>
          <w:sz w:val="18"/>
        </w:rPr>
        <w:t>or</w:t>
      </w:r>
      <w:r w:rsidRPr="009A0E8E">
        <w:rPr>
          <w:rFonts w:ascii="Microsoft Sans Serif" w:eastAsia="Microsoft Sans Serif" w:hAnsi="Microsoft Sans Serif" w:cs="Microsoft Sans Serif"/>
          <w:spacing w:val="-4"/>
          <w:sz w:val="18"/>
        </w:rPr>
        <w:t xml:space="preserve"> </w:t>
      </w:r>
      <w:r w:rsidRPr="009A0E8E">
        <w:rPr>
          <w:rFonts w:ascii="Microsoft Sans Serif" w:eastAsia="Microsoft Sans Serif" w:hAnsi="Microsoft Sans Serif" w:cs="Microsoft Sans Serif"/>
          <w:sz w:val="18"/>
        </w:rPr>
        <w:t>other</w:t>
      </w:r>
      <w:r w:rsidRPr="009A0E8E">
        <w:rPr>
          <w:rFonts w:ascii="Microsoft Sans Serif" w:eastAsia="Microsoft Sans Serif" w:hAnsi="Microsoft Sans Serif" w:cs="Microsoft Sans Serif"/>
          <w:spacing w:val="-3"/>
          <w:sz w:val="18"/>
        </w:rPr>
        <w:t xml:space="preserve"> </w:t>
      </w:r>
      <w:r w:rsidRPr="009A0E8E">
        <w:rPr>
          <w:rFonts w:ascii="Microsoft Sans Serif" w:eastAsia="Microsoft Sans Serif" w:hAnsi="Microsoft Sans Serif" w:cs="Microsoft Sans Serif"/>
          <w:sz w:val="18"/>
        </w:rPr>
        <w:t>nonstandard</w:t>
      </w:r>
      <w:r w:rsidRPr="009A0E8E">
        <w:rPr>
          <w:rFonts w:ascii="Microsoft Sans Serif" w:eastAsia="Microsoft Sans Serif" w:hAnsi="Microsoft Sans Serif" w:cs="Microsoft Sans Serif"/>
          <w:spacing w:val="-4"/>
          <w:sz w:val="18"/>
        </w:rPr>
        <w:t xml:space="preserve"> </w:t>
      </w:r>
      <w:r w:rsidRPr="009A0E8E">
        <w:rPr>
          <w:rFonts w:ascii="Microsoft Sans Serif" w:eastAsia="Microsoft Sans Serif" w:hAnsi="Microsoft Sans Serif" w:cs="Microsoft Sans Serif"/>
          <w:sz w:val="18"/>
        </w:rPr>
        <w:t>web</w:t>
      </w:r>
      <w:r w:rsidRPr="009A0E8E">
        <w:rPr>
          <w:rFonts w:ascii="Microsoft Sans Serif" w:eastAsia="Microsoft Sans Serif" w:hAnsi="Microsoft Sans Serif" w:cs="Microsoft Sans Serif"/>
          <w:spacing w:val="-4"/>
          <w:sz w:val="18"/>
        </w:rPr>
        <w:t xml:space="preserve"> </w:t>
      </w:r>
      <w:r w:rsidRPr="009A0E8E">
        <w:rPr>
          <w:rFonts w:ascii="Microsoft Sans Serif" w:eastAsia="Microsoft Sans Serif" w:hAnsi="Microsoft Sans Serif" w:cs="Microsoft Sans Serif"/>
          <w:spacing w:val="-2"/>
          <w:sz w:val="18"/>
        </w:rPr>
        <w:t>openings.</w:t>
      </w:r>
    </w:p>
    <w:p w14:paraId="5934C836" w14:textId="77777777" w:rsidR="009A0E8E" w:rsidRPr="009A0E8E" w:rsidRDefault="009A0E8E" w:rsidP="009A0E8E">
      <w:pPr>
        <w:widowControl w:val="0"/>
        <w:tabs>
          <w:tab w:val="left" w:pos="1209"/>
        </w:tabs>
        <w:autoSpaceDE w:val="0"/>
        <w:autoSpaceDN w:val="0"/>
        <w:spacing w:before="171" w:after="0" w:afterAutospacing="0"/>
        <w:ind w:left="1209" w:hanging="404"/>
        <w:rPr>
          <w:rFonts w:ascii="Microsoft Sans Serif" w:eastAsia="Microsoft Sans Serif" w:hAnsi="Microsoft Sans Serif" w:cs="Microsoft Sans Serif"/>
          <w:sz w:val="18"/>
        </w:rPr>
      </w:pPr>
      <w:r w:rsidRPr="009A0E8E">
        <w:rPr>
          <w:rFonts w:ascii="Microsoft Sans Serif" w:eastAsia="Microsoft Sans Serif" w:hAnsi="Microsoft Sans Serif" w:cs="Microsoft Sans Serif"/>
          <w:w w:val="99"/>
          <w:sz w:val="18"/>
          <w:szCs w:val="18"/>
        </w:rPr>
        <w:t>2.3.</w:t>
      </w:r>
      <w:r w:rsidRPr="009A0E8E">
        <w:rPr>
          <w:rFonts w:ascii="Microsoft Sans Serif" w:eastAsia="Microsoft Sans Serif" w:hAnsi="Microsoft Sans Serif" w:cs="Microsoft Sans Serif"/>
          <w:w w:val="99"/>
          <w:sz w:val="18"/>
          <w:szCs w:val="18"/>
        </w:rPr>
        <w:tab/>
      </w:r>
      <w:r w:rsidRPr="009A0E8E">
        <w:rPr>
          <w:rFonts w:ascii="Microsoft Sans Serif" w:eastAsia="Microsoft Sans Serif" w:hAnsi="Microsoft Sans Serif" w:cs="Microsoft Sans Serif"/>
          <w:sz w:val="18"/>
        </w:rPr>
        <w:t>Extended</w:t>
      </w:r>
      <w:r w:rsidRPr="009A0E8E">
        <w:rPr>
          <w:rFonts w:ascii="Microsoft Sans Serif" w:eastAsia="Microsoft Sans Serif" w:hAnsi="Microsoft Sans Serif" w:cs="Microsoft Sans Serif"/>
          <w:spacing w:val="-5"/>
          <w:sz w:val="18"/>
        </w:rPr>
        <w:t xml:space="preserve"> </w:t>
      </w:r>
      <w:r w:rsidRPr="009A0E8E">
        <w:rPr>
          <w:rFonts w:ascii="Microsoft Sans Serif" w:eastAsia="Microsoft Sans Serif" w:hAnsi="Microsoft Sans Serif" w:cs="Microsoft Sans Serif"/>
          <w:spacing w:val="-2"/>
          <w:sz w:val="18"/>
        </w:rPr>
        <w:t>ends.</w:t>
      </w:r>
    </w:p>
    <w:p w14:paraId="58F19842" w14:textId="77777777" w:rsidR="009A0E8E" w:rsidRPr="009A0E8E" w:rsidRDefault="009A0E8E" w:rsidP="009A0E8E">
      <w:pPr>
        <w:widowControl w:val="0"/>
        <w:autoSpaceDE w:val="0"/>
        <w:autoSpaceDN w:val="0"/>
        <w:spacing w:before="69" w:after="0" w:afterAutospacing="0"/>
        <w:ind w:left="0" w:firstLine="0"/>
        <w:rPr>
          <w:rFonts w:ascii="Microsoft Sans Serif" w:eastAsia="Microsoft Sans Serif" w:hAnsi="Microsoft Sans Serif" w:cs="Microsoft Sans Serif"/>
          <w:sz w:val="18"/>
          <w:szCs w:val="18"/>
        </w:rPr>
      </w:pPr>
    </w:p>
    <w:p w14:paraId="476AF13F" w14:textId="77777777" w:rsidR="009A0E8E" w:rsidRPr="009A0E8E" w:rsidRDefault="009A0E8E" w:rsidP="009A0E8E">
      <w:pPr>
        <w:widowControl w:val="0"/>
        <w:tabs>
          <w:tab w:val="left" w:pos="805"/>
        </w:tabs>
        <w:autoSpaceDE w:val="0"/>
        <w:autoSpaceDN w:val="0"/>
        <w:spacing w:before="1" w:after="0" w:afterAutospacing="0" w:line="316" w:lineRule="auto"/>
        <w:ind w:left="805" w:right="636" w:hanging="255"/>
        <w:rPr>
          <w:rFonts w:ascii="Microsoft Sans Serif" w:eastAsia="Microsoft Sans Serif" w:hAnsi="Microsoft Sans Serif" w:cs="Microsoft Sans Serif"/>
          <w:sz w:val="18"/>
        </w:rPr>
      </w:pPr>
      <w:r w:rsidRPr="009A0E8E">
        <w:rPr>
          <w:rFonts w:ascii="Microsoft Sans Serif" w:eastAsia="Microsoft Sans Serif" w:hAnsi="Microsoft Sans Serif" w:cs="Microsoft Sans Serif"/>
          <w:w w:val="99"/>
          <w:sz w:val="18"/>
          <w:szCs w:val="18"/>
        </w:rPr>
        <w:t>3.</w:t>
      </w:r>
      <w:r w:rsidRPr="009A0E8E">
        <w:rPr>
          <w:rFonts w:ascii="Microsoft Sans Serif" w:eastAsia="Microsoft Sans Serif" w:hAnsi="Microsoft Sans Serif" w:cs="Microsoft Sans Serif"/>
          <w:w w:val="99"/>
          <w:sz w:val="18"/>
          <w:szCs w:val="18"/>
        </w:rPr>
        <w:tab/>
      </w:r>
      <w:r w:rsidRPr="009A0E8E">
        <w:rPr>
          <w:rFonts w:ascii="Microsoft Sans Serif" w:eastAsia="Microsoft Sans Serif" w:hAnsi="Microsoft Sans Serif" w:cs="Microsoft Sans Serif"/>
          <w:strike/>
          <w:sz w:val="18"/>
        </w:rPr>
        <w:t>Live</w:t>
      </w:r>
      <w:r w:rsidRPr="009A0E8E">
        <w:rPr>
          <w:rFonts w:ascii="Microsoft Sans Serif" w:eastAsia="Microsoft Sans Serif" w:hAnsi="Microsoft Sans Serif" w:cs="Microsoft Sans Serif"/>
          <w:strike/>
          <w:spacing w:val="-2"/>
          <w:sz w:val="18"/>
        </w:rPr>
        <w:t xml:space="preserve"> </w:t>
      </w:r>
      <w:r w:rsidRPr="009A0E8E">
        <w:rPr>
          <w:rFonts w:ascii="Microsoft Sans Serif" w:eastAsia="Microsoft Sans Serif" w:hAnsi="Microsoft Sans Serif" w:cs="Microsoft Sans Serif"/>
          <w:strike/>
          <w:sz w:val="18"/>
        </w:rPr>
        <w:t>and</w:t>
      </w:r>
      <w:r w:rsidRPr="009A0E8E">
        <w:rPr>
          <w:rFonts w:ascii="Microsoft Sans Serif" w:eastAsia="Microsoft Sans Serif" w:hAnsi="Microsoft Sans Serif" w:cs="Microsoft Sans Serif"/>
          <w:strike/>
          <w:spacing w:val="-2"/>
          <w:sz w:val="18"/>
        </w:rPr>
        <w:t xml:space="preserve"> </w:t>
      </w:r>
      <w:r w:rsidRPr="009A0E8E">
        <w:rPr>
          <w:rFonts w:ascii="Microsoft Sans Serif" w:eastAsia="Microsoft Sans Serif" w:hAnsi="Microsoft Sans Serif" w:cs="Microsoft Sans Serif"/>
          <w:strike/>
          <w:sz w:val="18"/>
        </w:rPr>
        <w:t>total</w:t>
      </w:r>
      <w:r w:rsidRPr="009A0E8E">
        <w:rPr>
          <w:rFonts w:ascii="Microsoft Sans Serif" w:eastAsia="Microsoft Sans Serif" w:hAnsi="Microsoft Sans Serif" w:cs="Microsoft Sans Serif"/>
          <w:strike/>
          <w:spacing w:val="-11"/>
          <w:sz w:val="18"/>
        </w:rPr>
        <w:t xml:space="preserve"> </w:t>
      </w:r>
      <w:r w:rsidRPr="009A0E8E">
        <w:rPr>
          <w:rFonts w:ascii="Arial" w:eastAsia="Microsoft Sans Serif" w:hAnsi="Microsoft Sans Serif" w:cs="Microsoft Sans Serif"/>
          <w:i/>
          <w:strike/>
          <w:sz w:val="18"/>
        </w:rPr>
        <w:t>load</w:t>
      </w:r>
      <w:r w:rsidRPr="009A0E8E">
        <w:rPr>
          <w:rFonts w:ascii="Arial" w:eastAsia="Microsoft Sans Serif" w:hAnsi="Microsoft Sans Serif" w:cs="Microsoft Sans Serif"/>
          <w:i/>
          <w:strike/>
          <w:spacing w:val="-5"/>
          <w:sz w:val="18"/>
        </w:rPr>
        <w:t xml:space="preserve"> </w:t>
      </w:r>
      <w:r w:rsidRPr="009A0E8E">
        <w:rPr>
          <w:rFonts w:ascii="Microsoft Sans Serif" w:eastAsia="Microsoft Sans Serif" w:hAnsi="Microsoft Sans Serif" w:cs="Microsoft Sans Serif"/>
          <w:strike/>
          <w:sz w:val="18"/>
        </w:rPr>
        <w:t>deflection</w:t>
      </w:r>
      <w:r w:rsidRPr="009A0E8E">
        <w:rPr>
          <w:rFonts w:ascii="Microsoft Sans Serif" w:eastAsia="Microsoft Sans Serif" w:hAnsi="Microsoft Sans Serif" w:cs="Microsoft Sans Serif"/>
          <w:spacing w:val="-11"/>
          <w:sz w:val="18"/>
        </w:rPr>
        <w:t xml:space="preserve"> </w:t>
      </w:r>
      <w:proofErr w:type="spellStart"/>
      <w:r w:rsidRPr="009A0E8E">
        <w:rPr>
          <w:rFonts w:ascii="Microsoft Sans Serif" w:eastAsia="Microsoft Sans Serif" w:hAnsi="Microsoft Sans Serif" w:cs="Microsoft Sans Serif"/>
          <w:sz w:val="18"/>
          <w:u w:val="single"/>
        </w:rPr>
        <w:t>Deflection</w:t>
      </w:r>
      <w:proofErr w:type="spellEnd"/>
      <w:r w:rsidRPr="009A0E8E">
        <w:rPr>
          <w:rFonts w:ascii="Microsoft Sans Serif" w:eastAsia="Microsoft Sans Serif" w:hAnsi="Microsoft Sans Serif" w:cs="Microsoft Sans Serif"/>
          <w:spacing w:val="-11"/>
          <w:sz w:val="18"/>
        </w:rPr>
        <w:t xml:space="preserve"> </w:t>
      </w:r>
      <w:r w:rsidRPr="009A0E8E">
        <w:rPr>
          <w:rFonts w:ascii="Microsoft Sans Serif" w:eastAsia="Microsoft Sans Serif" w:hAnsi="Microsoft Sans Serif" w:cs="Microsoft Sans Serif"/>
          <w:sz w:val="18"/>
        </w:rPr>
        <w:t>criteria</w:t>
      </w:r>
      <w:r w:rsidRPr="009A0E8E">
        <w:rPr>
          <w:rFonts w:ascii="Microsoft Sans Serif" w:eastAsia="Microsoft Sans Serif" w:hAnsi="Microsoft Sans Serif" w:cs="Microsoft Sans Serif"/>
          <w:spacing w:val="-2"/>
          <w:sz w:val="18"/>
        </w:rPr>
        <w:t xml:space="preserve"> </w:t>
      </w:r>
      <w:r w:rsidRPr="009A0E8E">
        <w:rPr>
          <w:rFonts w:ascii="Microsoft Sans Serif" w:eastAsia="Microsoft Sans Serif" w:hAnsi="Microsoft Sans Serif" w:cs="Microsoft Sans Serif"/>
          <w:sz w:val="18"/>
        </w:rPr>
        <w:t>for</w:t>
      </w:r>
      <w:r w:rsidRPr="009A0E8E">
        <w:rPr>
          <w:rFonts w:ascii="Microsoft Sans Serif" w:eastAsia="Microsoft Sans Serif" w:hAnsi="Microsoft Sans Serif" w:cs="Microsoft Sans Serif"/>
          <w:spacing w:val="-2"/>
          <w:sz w:val="18"/>
        </w:rPr>
        <w:t xml:space="preserve"> </w:t>
      </w:r>
      <w:r w:rsidRPr="009A0E8E">
        <w:rPr>
          <w:rFonts w:ascii="Microsoft Sans Serif" w:eastAsia="Microsoft Sans Serif" w:hAnsi="Microsoft Sans Serif" w:cs="Microsoft Sans Serif"/>
          <w:sz w:val="18"/>
        </w:rPr>
        <w:t>joists</w:t>
      </w:r>
      <w:r w:rsidRPr="009A0E8E">
        <w:rPr>
          <w:rFonts w:ascii="Microsoft Sans Serif" w:eastAsia="Microsoft Sans Serif" w:hAnsi="Microsoft Sans Serif" w:cs="Microsoft Sans Serif"/>
          <w:spacing w:val="-2"/>
          <w:sz w:val="18"/>
        </w:rPr>
        <w:t xml:space="preserve"> </w:t>
      </w:r>
      <w:r w:rsidRPr="009A0E8E">
        <w:rPr>
          <w:rFonts w:ascii="Microsoft Sans Serif" w:eastAsia="Microsoft Sans Serif" w:hAnsi="Microsoft Sans Serif" w:cs="Microsoft Sans Serif"/>
          <w:sz w:val="18"/>
        </w:rPr>
        <w:t>and</w:t>
      </w:r>
      <w:r w:rsidRPr="009A0E8E">
        <w:rPr>
          <w:rFonts w:ascii="Microsoft Sans Serif" w:eastAsia="Microsoft Sans Serif" w:hAnsi="Microsoft Sans Serif" w:cs="Microsoft Sans Serif"/>
          <w:spacing w:val="-2"/>
          <w:sz w:val="18"/>
        </w:rPr>
        <w:t xml:space="preserve"> </w:t>
      </w:r>
      <w:r w:rsidRPr="009A0E8E">
        <w:rPr>
          <w:rFonts w:ascii="Microsoft Sans Serif" w:eastAsia="Microsoft Sans Serif" w:hAnsi="Microsoft Sans Serif" w:cs="Microsoft Sans Serif"/>
          <w:sz w:val="18"/>
        </w:rPr>
        <w:t>joist</w:t>
      </w:r>
      <w:r w:rsidRPr="009A0E8E">
        <w:rPr>
          <w:rFonts w:ascii="Microsoft Sans Serif" w:eastAsia="Microsoft Sans Serif" w:hAnsi="Microsoft Sans Serif" w:cs="Microsoft Sans Serif"/>
          <w:spacing w:val="-2"/>
          <w:sz w:val="18"/>
        </w:rPr>
        <w:t xml:space="preserve"> </w:t>
      </w:r>
      <w:r w:rsidRPr="009A0E8E">
        <w:rPr>
          <w:rFonts w:ascii="Microsoft Sans Serif" w:eastAsia="Microsoft Sans Serif" w:hAnsi="Microsoft Sans Serif" w:cs="Microsoft Sans Serif"/>
          <w:sz w:val="18"/>
        </w:rPr>
        <w:t>girder</w:t>
      </w:r>
      <w:r w:rsidRPr="009A0E8E">
        <w:rPr>
          <w:rFonts w:ascii="Microsoft Sans Serif" w:eastAsia="Microsoft Sans Serif" w:hAnsi="Microsoft Sans Serif" w:cs="Microsoft Sans Serif"/>
          <w:spacing w:val="-2"/>
          <w:sz w:val="18"/>
        </w:rPr>
        <w:t xml:space="preserve"> </w:t>
      </w:r>
      <w:r w:rsidRPr="009A0E8E">
        <w:rPr>
          <w:rFonts w:ascii="Microsoft Sans Serif" w:eastAsia="Microsoft Sans Serif" w:hAnsi="Microsoft Sans Serif" w:cs="Microsoft Sans Serif"/>
          <w:sz w:val="18"/>
        </w:rPr>
        <w:t>configurations</w:t>
      </w:r>
      <w:r w:rsidRPr="009A0E8E">
        <w:rPr>
          <w:rFonts w:ascii="Microsoft Sans Serif" w:eastAsia="Microsoft Sans Serif" w:hAnsi="Microsoft Sans Serif" w:cs="Microsoft Sans Serif"/>
          <w:spacing w:val="-2"/>
          <w:sz w:val="18"/>
        </w:rPr>
        <w:t xml:space="preserve"> </w:t>
      </w:r>
      <w:r w:rsidRPr="009A0E8E">
        <w:rPr>
          <w:rFonts w:ascii="Microsoft Sans Serif" w:eastAsia="Microsoft Sans Serif" w:hAnsi="Microsoft Sans Serif" w:cs="Microsoft Sans Serif"/>
          <w:sz w:val="18"/>
        </w:rPr>
        <w:t>that</w:t>
      </w:r>
      <w:r w:rsidRPr="009A0E8E">
        <w:rPr>
          <w:rFonts w:ascii="Microsoft Sans Serif" w:eastAsia="Microsoft Sans Serif" w:hAnsi="Microsoft Sans Serif" w:cs="Microsoft Sans Serif"/>
          <w:spacing w:val="-2"/>
          <w:sz w:val="18"/>
        </w:rPr>
        <w:t xml:space="preserve"> </w:t>
      </w:r>
      <w:r w:rsidRPr="009A0E8E">
        <w:rPr>
          <w:rFonts w:ascii="Microsoft Sans Serif" w:eastAsia="Microsoft Sans Serif" w:hAnsi="Microsoft Sans Serif" w:cs="Microsoft Sans Serif"/>
          <w:sz w:val="18"/>
        </w:rPr>
        <w:t>differ</w:t>
      </w:r>
      <w:r w:rsidRPr="009A0E8E">
        <w:rPr>
          <w:rFonts w:ascii="Microsoft Sans Serif" w:eastAsia="Microsoft Sans Serif" w:hAnsi="Microsoft Sans Serif" w:cs="Microsoft Sans Serif"/>
          <w:spacing w:val="-2"/>
          <w:sz w:val="18"/>
        </w:rPr>
        <w:t xml:space="preserve"> </w:t>
      </w:r>
      <w:r w:rsidRPr="009A0E8E">
        <w:rPr>
          <w:rFonts w:ascii="Microsoft Sans Serif" w:eastAsia="Microsoft Sans Serif" w:hAnsi="Microsoft Sans Serif" w:cs="Microsoft Sans Serif"/>
          <w:sz w:val="18"/>
        </w:rPr>
        <w:t>from</w:t>
      </w:r>
      <w:r w:rsidRPr="009A0E8E">
        <w:rPr>
          <w:rFonts w:ascii="Microsoft Sans Serif" w:eastAsia="Microsoft Sans Serif" w:hAnsi="Microsoft Sans Serif" w:cs="Microsoft Sans Serif"/>
          <w:spacing w:val="-2"/>
          <w:sz w:val="18"/>
        </w:rPr>
        <w:t xml:space="preserve"> </w:t>
      </w:r>
      <w:r w:rsidRPr="009A0E8E">
        <w:rPr>
          <w:rFonts w:ascii="Microsoft Sans Serif" w:eastAsia="Microsoft Sans Serif" w:hAnsi="Microsoft Sans Serif" w:cs="Microsoft Sans Serif"/>
          <w:sz w:val="18"/>
        </w:rPr>
        <w:t>those</w:t>
      </w:r>
      <w:r w:rsidRPr="009A0E8E">
        <w:rPr>
          <w:rFonts w:ascii="Microsoft Sans Serif" w:eastAsia="Microsoft Sans Serif" w:hAnsi="Microsoft Sans Serif" w:cs="Microsoft Sans Serif"/>
          <w:spacing w:val="-2"/>
          <w:sz w:val="18"/>
        </w:rPr>
        <w:t xml:space="preserve"> </w:t>
      </w:r>
      <w:r w:rsidRPr="009A0E8E">
        <w:rPr>
          <w:rFonts w:ascii="Microsoft Sans Serif" w:eastAsia="Microsoft Sans Serif" w:hAnsi="Microsoft Sans Serif" w:cs="Microsoft Sans Serif"/>
          <w:sz w:val="18"/>
        </w:rPr>
        <w:t>defined</w:t>
      </w:r>
      <w:r w:rsidRPr="009A0E8E">
        <w:rPr>
          <w:rFonts w:ascii="Microsoft Sans Serif" w:eastAsia="Microsoft Sans Serif" w:hAnsi="Microsoft Sans Serif" w:cs="Microsoft Sans Serif"/>
          <w:spacing w:val="-2"/>
          <w:sz w:val="18"/>
        </w:rPr>
        <w:t xml:space="preserve"> </w:t>
      </w:r>
      <w:r w:rsidRPr="009A0E8E">
        <w:rPr>
          <w:rFonts w:ascii="Microsoft Sans Serif" w:eastAsia="Microsoft Sans Serif" w:hAnsi="Microsoft Sans Serif" w:cs="Microsoft Sans Serif"/>
          <w:sz w:val="18"/>
        </w:rPr>
        <w:t>by</w:t>
      </w:r>
      <w:r w:rsidRPr="009A0E8E">
        <w:rPr>
          <w:rFonts w:ascii="Microsoft Sans Serif" w:eastAsia="Microsoft Sans Serif" w:hAnsi="Microsoft Sans Serif" w:cs="Microsoft Sans Serif"/>
          <w:spacing w:val="-2"/>
          <w:sz w:val="18"/>
        </w:rPr>
        <w:t xml:space="preserve"> </w:t>
      </w:r>
      <w:r w:rsidRPr="009A0E8E">
        <w:rPr>
          <w:rFonts w:ascii="Microsoft Sans Serif" w:eastAsia="Microsoft Sans Serif" w:hAnsi="Microsoft Sans Serif" w:cs="Microsoft Sans Serif"/>
          <w:sz w:val="18"/>
        </w:rPr>
        <w:t>the</w:t>
      </w:r>
      <w:r w:rsidRPr="009A0E8E">
        <w:rPr>
          <w:rFonts w:ascii="Microsoft Sans Serif" w:eastAsia="Microsoft Sans Serif" w:hAnsi="Microsoft Sans Serif" w:cs="Microsoft Sans Serif"/>
          <w:spacing w:val="-2"/>
          <w:sz w:val="18"/>
        </w:rPr>
        <w:t xml:space="preserve"> </w:t>
      </w:r>
      <w:r w:rsidRPr="009A0E8E">
        <w:rPr>
          <w:rFonts w:ascii="Microsoft Sans Serif" w:eastAsia="Microsoft Sans Serif" w:hAnsi="Microsoft Sans Serif" w:cs="Microsoft Sans Serif"/>
          <w:sz w:val="18"/>
        </w:rPr>
        <w:t>SJI specifications listed in Section 2207.1.</w:t>
      </w:r>
    </w:p>
    <w:p w14:paraId="6CB5CC7C" w14:textId="77777777" w:rsidR="009A0E8E" w:rsidRPr="009A0E8E" w:rsidRDefault="009A0E8E" w:rsidP="009A0E8E">
      <w:pPr>
        <w:widowControl w:val="0"/>
        <w:autoSpaceDE w:val="0"/>
        <w:autoSpaceDN w:val="0"/>
        <w:spacing w:before="168" w:after="0" w:afterAutospacing="0"/>
        <w:ind w:left="0" w:firstLine="0"/>
        <w:rPr>
          <w:rFonts w:ascii="Microsoft Sans Serif" w:eastAsia="Microsoft Sans Serif" w:hAnsi="Microsoft Sans Serif" w:cs="Microsoft Sans Serif"/>
          <w:sz w:val="18"/>
          <w:szCs w:val="18"/>
        </w:rPr>
      </w:pPr>
    </w:p>
    <w:p w14:paraId="15729FA5" w14:textId="073E3951" w:rsidR="009A0E8E" w:rsidRPr="009A0E8E" w:rsidRDefault="009A0E8E" w:rsidP="009A0E8E">
      <w:pPr>
        <w:widowControl w:val="0"/>
        <w:autoSpaceDE w:val="0"/>
        <w:autoSpaceDN w:val="0"/>
        <w:spacing w:before="1" w:after="0" w:afterAutospacing="0" w:line="312" w:lineRule="auto"/>
        <w:ind w:left="190" w:right="552" w:firstLine="0"/>
        <w:jc w:val="both"/>
        <w:rPr>
          <w:rFonts w:ascii="Microsoft Sans Serif" w:eastAsia="Microsoft Sans Serif" w:hAnsi="Microsoft Sans Serif" w:cs="Microsoft Sans Serif"/>
          <w:sz w:val="18"/>
        </w:rPr>
      </w:pPr>
      <w:r w:rsidRPr="009A0E8E">
        <w:rPr>
          <w:rFonts w:ascii="Arial" w:eastAsia="Microsoft Sans Serif" w:hAnsi="Microsoft Sans Serif" w:cs="Microsoft Sans Serif"/>
          <w:b/>
          <w:sz w:val="18"/>
        </w:rPr>
        <w:t>2207.4</w:t>
      </w:r>
      <w:r w:rsidRPr="009A0E8E">
        <w:rPr>
          <w:rFonts w:ascii="Arial" w:eastAsia="Microsoft Sans Serif" w:hAnsi="Microsoft Sans Serif" w:cs="Microsoft Sans Serif"/>
          <w:b/>
          <w:spacing w:val="-13"/>
          <w:sz w:val="18"/>
        </w:rPr>
        <w:t xml:space="preserve"> </w:t>
      </w:r>
      <w:r w:rsidRPr="009A0E8E">
        <w:rPr>
          <w:rFonts w:ascii="Arial" w:eastAsia="Microsoft Sans Serif" w:hAnsi="Microsoft Sans Serif" w:cs="Microsoft Sans Serif"/>
          <w:b/>
          <w:sz w:val="18"/>
        </w:rPr>
        <w:t>Steel</w:t>
      </w:r>
      <w:r w:rsidRPr="009A0E8E">
        <w:rPr>
          <w:rFonts w:ascii="Arial" w:eastAsia="Microsoft Sans Serif" w:hAnsi="Microsoft Sans Serif" w:cs="Microsoft Sans Serif"/>
          <w:b/>
          <w:spacing w:val="-12"/>
          <w:sz w:val="18"/>
        </w:rPr>
        <w:t xml:space="preserve"> </w:t>
      </w:r>
      <w:r w:rsidRPr="009A0E8E">
        <w:rPr>
          <w:rFonts w:ascii="Arial" w:eastAsia="Microsoft Sans Serif" w:hAnsi="Microsoft Sans Serif" w:cs="Microsoft Sans Serif"/>
          <w:b/>
          <w:sz w:val="18"/>
        </w:rPr>
        <w:t>joist</w:t>
      </w:r>
      <w:r w:rsidRPr="009A0E8E">
        <w:rPr>
          <w:rFonts w:ascii="Arial" w:eastAsia="Microsoft Sans Serif" w:hAnsi="Microsoft Sans Serif" w:cs="Microsoft Sans Serif"/>
          <w:b/>
          <w:spacing w:val="-8"/>
          <w:sz w:val="18"/>
        </w:rPr>
        <w:t xml:space="preserve"> </w:t>
      </w:r>
      <w:r w:rsidRPr="009A0E8E">
        <w:rPr>
          <w:rFonts w:ascii="Arial" w:eastAsia="Microsoft Sans Serif" w:hAnsi="Microsoft Sans Serif" w:cs="Microsoft Sans Serif"/>
          <w:b/>
          <w:sz w:val="18"/>
        </w:rPr>
        <w:t>drawings.</w:t>
      </w:r>
      <w:r w:rsidRPr="009A0E8E">
        <w:rPr>
          <w:rFonts w:ascii="Arial" w:eastAsia="Microsoft Sans Serif" w:hAnsi="Microsoft Sans Serif" w:cs="Microsoft Sans Serif"/>
          <w:b/>
          <w:spacing w:val="-6"/>
          <w:sz w:val="18"/>
        </w:rPr>
        <w:t xml:space="preserve"> </w:t>
      </w:r>
      <w:r w:rsidRPr="009A0E8E">
        <w:rPr>
          <w:rFonts w:ascii="Arial" w:eastAsia="Microsoft Sans Serif" w:hAnsi="Microsoft Sans Serif" w:cs="Microsoft Sans Serif"/>
          <w:i/>
          <w:sz w:val="18"/>
        </w:rPr>
        <w:t>Steel</w:t>
      </w:r>
      <w:r w:rsidRPr="009A0E8E">
        <w:rPr>
          <w:rFonts w:ascii="Arial" w:eastAsia="Microsoft Sans Serif" w:hAnsi="Microsoft Sans Serif" w:cs="Microsoft Sans Serif"/>
          <w:i/>
          <w:spacing w:val="-3"/>
          <w:sz w:val="18"/>
        </w:rPr>
        <w:t xml:space="preserve"> </w:t>
      </w:r>
      <w:r w:rsidRPr="009A0E8E">
        <w:rPr>
          <w:rFonts w:ascii="Arial" w:eastAsia="Microsoft Sans Serif" w:hAnsi="Microsoft Sans Serif" w:cs="Microsoft Sans Serif"/>
          <w:i/>
          <w:sz w:val="18"/>
        </w:rPr>
        <w:t>joist</w:t>
      </w:r>
      <w:r w:rsidRPr="009A0E8E">
        <w:rPr>
          <w:rFonts w:ascii="Arial" w:eastAsia="Microsoft Sans Serif" w:hAnsi="Microsoft Sans Serif" w:cs="Microsoft Sans Serif"/>
          <w:i/>
          <w:spacing w:val="-13"/>
          <w:sz w:val="18"/>
        </w:rPr>
        <w:t xml:space="preserve"> </w:t>
      </w:r>
      <w:r w:rsidRPr="009A0E8E">
        <w:rPr>
          <w:rFonts w:ascii="Microsoft Sans Serif" w:eastAsia="Microsoft Sans Serif" w:hAnsi="Microsoft Sans Serif" w:cs="Microsoft Sans Serif"/>
          <w:sz w:val="18"/>
        </w:rPr>
        <w:t>placement plans shall be provided to show the</w:t>
      </w:r>
      <w:r w:rsidR="001E2217">
        <w:rPr>
          <w:rFonts w:ascii="Microsoft Sans Serif" w:eastAsia="Microsoft Sans Serif" w:hAnsi="Microsoft Sans Serif" w:cs="Microsoft Sans Serif"/>
          <w:sz w:val="18"/>
        </w:rPr>
        <w:t xml:space="preserve"> </w:t>
      </w:r>
      <w:r w:rsidRPr="009A0E8E">
        <w:rPr>
          <w:rFonts w:ascii="Arial" w:eastAsia="Microsoft Sans Serif" w:hAnsi="Microsoft Sans Serif" w:cs="Microsoft Sans Serif"/>
          <w:i/>
          <w:sz w:val="18"/>
        </w:rPr>
        <w:t>steel</w:t>
      </w:r>
      <w:r w:rsidRPr="009A0E8E">
        <w:rPr>
          <w:rFonts w:ascii="Arial" w:eastAsia="Microsoft Sans Serif" w:hAnsi="Microsoft Sans Serif" w:cs="Microsoft Sans Serif"/>
          <w:i/>
          <w:spacing w:val="-3"/>
          <w:sz w:val="18"/>
        </w:rPr>
        <w:t xml:space="preserve"> </w:t>
      </w:r>
      <w:r w:rsidRPr="009A0E8E">
        <w:rPr>
          <w:rFonts w:ascii="Arial" w:eastAsia="Microsoft Sans Serif" w:hAnsi="Microsoft Sans Serif" w:cs="Microsoft Sans Serif"/>
          <w:i/>
          <w:sz w:val="18"/>
        </w:rPr>
        <w:t>joist</w:t>
      </w:r>
      <w:r w:rsidRPr="009A0E8E">
        <w:rPr>
          <w:rFonts w:ascii="Arial" w:eastAsia="Microsoft Sans Serif" w:hAnsi="Microsoft Sans Serif" w:cs="Microsoft Sans Serif"/>
          <w:i/>
          <w:spacing w:val="-13"/>
          <w:sz w:val="18"/>
        </w:rPr>
        <w:t xml:space="preserve"> </w:t>
      </w:r>
      <w:r w:rsidRPr="009A0E8E">
        <w:rPr>
          <w:rFonts w:ascii="Microsoft Sans Serif" w:eastAsia="Microsoft Sans Serif" w:hAnsi="Microsoft Sans Serif" w:cs="Microsoft Sans Serif"/>
          <w:sz w:val="18"/>
        </w:rPr>
        <w:t>products as specified on the</w:t>
      </w:r>
      <w:r w:rsidRPr="009A0E8E">
        <w:rPr>
          <w:rFonts w:ascii="Microsoft Sans Serif" w:eastAsia="Microsoft Sans Serif" w:hAnsi="Microsoft Sans Serif" w:cs="Microsoft Sans Serif"/>
          <w:spacing w:val="-12"/>
          <w:sz w:val="18"/>
        </w:rPr>
        <w:t xml:space="preserve"> </w:t>
      </w:r>
      <w:r w:rsidRPr="009A0E8E">
        <w:rPr>
          <w:rFonts w:ascii="Arial" w:eastAsia="Microsoft Sans Serif" w:hAnsi="Microsoft Sans Serif" w:cs="Microsoft Sans Serif"/>
          <w:i/>
          <w:sz w:val="18"/>
        </w:rPr>
        <w:t>approved construction</w:t>
      </w:r>
      <w:r w:rsidRPr="009A0E8E">
        <w:rPr>
          <w:rFonts w:ascii="Arial" w:eastAsia="Microsoft Sans Serif" w:hAnsi="Microsoft Sans Serif" w:cs="Microsoft Sans Serif"/>
          <w:i/>
          <w:spacing w:val="-3"/>
          <w:sz w:val="18"/>
        </w:rPr>
        <w:t xml:space="preserve"> </w:t>
      </w:r>
      <w:r w:rsidRPr="009A0E8E">
        <w:rPr>
          <w:rFonts w:ascii="Arial" w:eastAsia="Microsoft Sans Serif" w:hAnsi="Microsoft Sans Serif" w:cs="Microsoft Sans Serif"/>
          <w:i/>
          <w:sz w:val="18"/>
        </w:rPr>
        <w:t xml:space="preserve">documents </w:t>
      </w:r>
      <w:r w:rsidRPr="009A0E8E">
        <w:rPr>
          <w:rFonts w:ascii="Microsoft Sans Serif" w:eastAsia="Microsoft Sans Serif" w:hAnsi="Microsoft Sans Serif" w:cs="Microsoft Sans Serif"/>
          <w:sz w:val="18"/>
        </w:rPr>
        <w:t xml:space="preserve">and are to be utilized for field installation in accordance with specific project requirements as stated in Section 2207.2. </w:t>
      </w:r>
      <w:r w:rsidRPr="009A0E8E">
        <w:rPr>
          <w:rFonts w:ascii="Arial" w:eastAsia="Microsoft Sans Serif" w:hAnsi="Microsoft Sans Serif" w:cs="Microsoft Sans Serif"/>
          <w:i/>
          <w:sz w:val="18"/>
        </w:rPr>
        <w:t>Steel joist</w:t>
      </w:r>
      <w:r w:rsidRPr="009A0E8E">
        <w:rPr>
          <w:rFonts w:ascii="Arial" w:eastAsia="Microsoft Sans Serif" w:hAnsi="Microsoft Sans Serif" w:cs="Microsoft Sans Serif"/>
          <w:i/>
          <w:spacing w:val="-7"/>
          <w:sz w:val="18"/>
        </w:rPr>
        <w:t xml:space="preserve"> </w:t>
      </w:r>
      <w:r w:rsidRPr="009A0E8E">
        <w:rPr>
          <w:rFonts w:ascii="Microsoft Sans Serif" w:eastAsia="Microsoft Sans Serif" w:hAnsi="Microsoft Sans Serif" w:cs="Microsoft Sans Serif"/>
          <w:sz w:val="18"/>
        </w:rPr>
        <w:t>placement plans shall include, at a minimum, the following:</w:t>
      </w:r>
    </w:p>
    <w:p w14:paraId="69633450" w14:textId="79297D5D" w:rsidR="009A0E8E" w:rsidRPr="009A0E8E" w:rsidRDefault="009A0E8E" w:rsidP="009A0E8E">
      <w:pPr>
        <w:widowControl w:val="0"/>
        <w:tabs>
          <w:tab w:val="left" w:pos="804"/>
        </w:tabs>
        <w:autoSpaceDE w:val="0"/>
        <w:autoSpaceDN w:val="0"/>
        <w:spacing w:before="2" w:after="0" w:afterAutospacing="0"/>
        <w:ind w:left="804" w:hanging="254"/>
        <w:jc w:val="both"/>
        <w:rPr>
          <w:rFonts w:ascii="Microsoft Sans Serif" w:eastAsia="Microsoft Sans Serif" w:hAnsi="Microsoft Sans Serif" w:cs="Microsoft Sans Serif"/>
          <w:sz w:val="18"/>
        </w:rPr>
      </w:pPr>
      <w:r w:rsidRPr="009A0E8E">
        <w:rPr>
          <w:rFonts w:ascii="Microsoft Sans Serif" w:eastAsia="Microsoft Sans Serif" w:hAnsi="Microsoft Sans Serif" w:cs="Microsoft Sans Serif"/>
          <w:w w:val="99"/>
          <w:sz w:val="18"/>
          <w:szCs w:val="18"/>
        </w:rPr>
        <w:t>1.</w:t>
      </w:r>
      <w:r w:rsidRPr="009A0E8E">
        <w:rPr>
          <w:rFonts w:ascii="Microsoft Sans Serif" w:eastAsia="Microsoft Sans Serif" w:hAnsi="Microsoft Sans Serif" w:cs="Microsoft Sans Serif"/>
          <w:w w:val="99"/>
          <w:sz w:val="18"/>
          <w:szCs w:val="18"/>
        </w:rPr>
        <w:tab/>
      </w:r>
      <w:r w:rsidRPr="009A0E8E">
        <w:rPr>
          <w:rFonts w:ascii="Microsoft Sans Serif" w:eastAsia="Microsoft Sans Serif" w:hAnsi="Microsoft Sans Serif" w:cs="Microsoft Sans Serif"/>
          <w:sz w:val="18"/>
        </w:rPr>
        <w:t>Listing</w:t>
      </w:r>
      <w:r w:rsidRPr="009A0E8E">
        <w:rPr>
          <w:rFonts w:ascii="Microsoft Sans Serif" w:eastAsia="Microsoft Sans Serif" w:hAnsi="Microsoft Sans Serif" w:cs="Microsoft Sans Serif"/>
          <w:spacing w:val="-7"/>
          <w:sz w:val="18"/>
        </w:rPr>
        <w:t xml:space="preserve"> </w:t>
      </w:r>
      <w:r w:rsidRPr="009A0E8E">
        <w:rPr>
          <w:rFonts w:ascii="Microsoft Sans Serif" w:eastAsia="Microsoft Sans Serif" w:hAnsi="Microsoft Sans Serif" w:cs="Microsoft Sans Serif"/>
          <w:sz w:val="18"/>
        </w:rPr>
        <w:t>of</w:t>
      </w:r>
      <w:r w:rsidRPr="009A0E8E">
        <w:rPr>
          <w:rFonts w:ascii="Microsoft Sans Serif" w:eastAsia="Microsoft Sans Serif" w:hAnsi="Microsoft Sans Serif" w:cs="Microsoft Sans Serif"/>
          <w:spacing w:val="-3"/>
          <w:sz w:val="18"/>
        </w:rPr>
        <w:t xml:space="preserve"> </w:t>
      </w:r>
      <w:r w:rsidRPr="009A0E8E">
        <w:rPr>
          <w:rFonts w:ascii="Microsoft Sans Serif" w:eastAsia="Microsoft Sans Serif" w:hAnsi="Microsoft Sans Serif" w:cs="Microsoft Sans Serif"/>
          <w:sz w:val="18"/>
        </w:rPr>
        <w:t>applicable</w:t>
      </w:r>
      <w:r w:rsidRPr="009A0E8E">
        <w:rPr>
          <w:rFonts w:ascii="Microsoft Sans Serif" w:eastAsia="Microsoft Sans Serif" w:hAnsi="Microsoft Sans Serif" w:cs="Microsoft Sans Serif"/>
          <w:spacing w:val="-12"/>
          <w:sz w:val="18"/>
        </w:rPr>
        <w:t xml:space="preserve"> </w:t>
      </w:r>
      <w:r w:rsidRPr="009A0E8E">
        <w:rPr>
          <w:rFonts w:ascii="Arial" w:eastAsia="Microsoft Sans Serif" w:hAnsi="Microsoft Sans Serif" w:cs="Microsoft Sans Serif"/>
          <w:i/>
          <w:sz w:val="18"/>
        </w:rPr>
        <w:t>loads</w:t>
      </w:r>
      <w:r w:rsidRPr="009A0E8E">
        <w:rPr>
          <w:rFonts w:ascii="Arial" w:eastAsia="Microsoft Sans Serif" w:hAnsi="Microsoft Sans Serif" w:cs="Microsoft Sans Serif"/>
          <w:i/>
          <w:spacing w:val="-1"/>
          <w:sz w:val="18"/>
        </w:rPr>
        <w:t xml:space="preserve"> </w:t>
      </w:r>
      <w:r w:rsidRPr="009A0E8E">
        <w:rPr>
          <w:rFonts w:ascii="Microsoft Sans Serif" w:eastAsia="Microsoft Sans Serif" w:hAnsi="Microsoft Sans Serif" w:cs="Microsoft Sans Serif"/>
          <w:sz w:val="18"/>
        </w:rPr>
        <w:t>as</w:t>
      </w:r>
      <w:r w:rsidRPr="009A0E8E">
        <w:rPr>
          <w:rFonts w:ascii="Microsoft Sans Serif" w:eastAsia="Microsoft Sans Serif" w:hAnsi="Microsoft Sans Serif" w:cs="Microsoft Sans Serif"/>
          <w:spacing w:val="-3"/>
          <w:sz w:val="18"/>
        </w:rPr>
        <w:t xml:space="preserve"> </w:t>
      </w:r>
      <w:r w:rsidRPr="009A0E8E">
        <w:rPr>
          <w:rFonts w:ascii="Microsoft Sans Serif" w:eastAsia="Microsoft Sans Serif" w:hAnsi="Microsoft Sans Serif" w:cs="Microsoft Sans Serif"/>
          <w:sz w:val="18"/>
        </w:rPr>
        <w:t>stated</w:t>
      </w:r>
      <w:r w:rsidRPr="009A0E8E">
        <w:rPr>
          <w:rFonts w:ascii="Microsoft Sans Serif" w:eastAsia="Microsoft Sans Serif" w:hAnsi="Microsoft Sans Serif" w:cs="Microsoft Sans Serif"/>
          <w:spacing w:val="-3"/>
          <w:sz w:val="18"/>
        </w:rPr>
        <w:t xml:space="preserve"> </w:t>
      </w:r>
      <w:r w:rsidRPr="009A0E8E">
        <w:rPr>
          <w:rFonts w:ascii="Microsoft Sans Serif" w:eastAsia="Microsoft Sans Serif" w:hAnsi="Microsoft Sans Serif" w:cs="Microsoft Sans Serif"/>
          <w:sz w:val="18"/>
        </w:rPr>
        <w:t>in</w:t>
      </w:r>
      <w:r w:rsidRPr="009A0E8E">
        <w:rPr>
          <w:rFonts w:ascii="Microsoft Sans Serif" w:eastAsia="Microsoft Sans Serif" w:hAnsi="Microsoft Sans Serif" w:cs="Microsoft Sans Serif"/>
          <w:spacing w:val="-2"/>
          <w:sz w:val="18"/>
        </w:rPr>
        <w:t xml:space="preserve"> </w:t>
      </w:r>
      <w:r w:rsidRPr="009A0E8E">
        <w:rPr>
          <w:rFonts w:ascii="Microsoft Sans Serif" w:eastAsia="Microsoft Sans Serif" w:hAnsi="Microsoft Sans Serif" w:cs="Microsoft Sans Serif"/>
          <w:sz w:val="18"/>
        </w:rPr>
        <w:t>Section</w:t>
      </w:r>
      <w:r w:rsidRPr="009A0E8E">
        <w:rPr>
          <w:rFonts w:ascii="Microsoft Sans Serif" w:eastAsia="Microsoft Sans Serif" w:hAnsi="Microsoft Sans Serif" w:cs="Microsoft Sans Serif"/>
          <w:spacing w:val="-3"/>
          <w:sz w:val="18"/>
        </w:rPr>
        <w:t xml:space="preserve"> </w:t>
      </w:r>
      <w:r w:rsidRPr="009A0E8E">
        <w:rPr>
          <w:rFonts w:ascii="Microsoft Sans Serif" w:eastAsia="Microsoft Sans Serif" w:hAnsi="Microsoft Sans Serif" w:cs="Microsoft Sans Serif"/>
          <w:sz w:val="18"/>
        </w:rPr>
        <w:t>2207.2</w:t>
      </w:r>
      <w:r w:rsidRPr="009A0E8E">
        <w:rPr>
          <w:rFonts w:ascii="Microsoft Sans Serif" w:eastAsia="Microsoft Sans Serif" w:hAnsi="Microsoft Sans Serif" w:cs="Microsoft Sans Serif"/>
          <w:spacing w:val="-3"/>
          <w:sz w:val="18"/>
        </w:rPr>
        <w:t xml:space="preserve"> </w:t>
      </w:r>
      <w:r w:rsidRPr="009A0E8E">
        <w:rPr>
          <w:rFonts w:ascii="Microsoft Sans Serif" w:eastAsia="Microsoft Sans Serif" w:hAnsi="Microsoft Sans Serif" w:cs="Microsoft Sans Serif"/>
          <w:sz w:val="18"/>
        </w:rPr>
        <w:t>and</w:t>
      </w:r>
      <w:r w:rsidRPr="009A0E8E">
        <w:rPr>
          <w:rFonts w:ascii="Microsoft Sans Serif" w:eastAsia="Microsoft Sans Serif" w:hAnsi="Microsoft Sans Serif" w:cs="Microsoft Sans Serif"/>
          <w:spacing w:val="-3"/>
          <w:sz w:val="18"/>
        </w:rPr>
        <w:t xml:space="preserve"> </w:t>
      </w:r>
      <w:r w:rsidRPr="009A0E8E">
        <w:rPr>
          <w:rFonts w:ascii="Microsoft Sans Serif" w:eastAsia="Microsoft Sans Serif" w:hAnsi="Microsoft Sans Serif" w:cs="Microsoft Sans Serif"/>
          <w:sz w:val="18"/>
        </w:rPr>
        <w:t>used</w:t>
      </w:r>
      <w:r w:rsidRPr="009A0E8E">
        <w:rPr>
          <w:rFonts w:ascii="Microsoft Sans Serif" w:eastAsia="Microsoft Sans Serif" w:hAnsi="Microsoft Sans Serif" w:cs="Microsoft Sans Serif"/>
          <w:spacing w:val="-3"/>
          <w:sz w:val="18"/>
        </w:rPr>
        <w:t xml:space="preserve"> </w:t>
      </w:r>
      <w:r w:rsidRPr="009A0E8E">
        <w:rPr>
          <w:rFonts w:ascii="Microsoft Sans Serif" w:eastAsia="Microsoft Sans Serif" w:hAnsi="Microsoft Sans Serif" w:cs="Microsoft Sans Serif"/>
          <w:sz w:val="18"/>
        </w:rPr>
        <w:t>in</w:t>
      </w:r>
      <w:r w:rsidRPr="009A0E8E">
        <w:rPr>
          <w:rFonts w:ascii="Microsoft Sans Serif" w:eastAsia="Microsoft Sans Serif" w:hAnsi="Microsoft Sans Serif" w:cs="Microsoft Sans Serif"/>
          <w:spacing w:val="-3"/>
          <w:sz w:val="18"/>
        </w:rPr>
        <w:t xml:space="preserve"> </w:t>
      </w:r>
      <w:r w:rsidRPr="009A0E8E">
        <w:rPr>
          <w:rFonts w:ascii="Microsoft Sans Serif" w:eastAsia="Microsoft Sans Serif" w:hAnsi="Microsoft Sans Serif" w:cs="Microsoft Sans Serif"/>
          <w:sz w:val="18"/>
        </w:rPr>
        <w:t>the</w:t>
      </w:r>
      <w:r w:rsidRPr="009A0E8E">
        <w:rPr>
          <w:rFonts w:ascii="Microsoft Sans Serif" w:eastAsia="Microsoft Sans Serif" w:hAnsi="Microsoft Sans Serif" w:cs="Microsoft Sans Serif"/>
          <w:spacing w:val="-3"/>
          <w:sz w:val="18"/>
        </w:rPr>
        <w:t xml:space="preserve"> </w:t>
      </w:r>
      <w:r w:rsidRPr="009A0E8E">
        <w:rPr>
          <w:rFonts w:ascii="Microsoft Sans Serif" w:eastAsia="Microsoft Sans Serif" w:hAnsi="Microsoft Sans Serif" w:cs="Microsoft Sans Serif"/>
          <w:sz w:val="18"/>
        </w:rPr>
        <w:t>design</w:t>
      </w:r>
      <w:r w:rsidRPr="009A0E8E">
        <w:rPr>
          <w:rFonts w:ascii="Microsoft Sans Serif" w:eastAsia="Microsoft Sans Serif" w:hAnsi="Microsoft Sans Serif" w:cs="Microsoft Sans Serif"/>
          <w:spacing w:val="-3"/>
          <w:sz w:val="18"/>
        </w:rPr>
        <w:t xml:space="preserve"> </w:t>
      </w:r>
      <w:r w:rsidRPr="009A0E8E">
        <w:rPr>
          <w:rFonts w:ascii="Microsoft Sans Serif" w:eastAsia="Microsoft Sans Serif" w:hAnsi="Microsoft Sans Serif" w:cs="Microsoft Sans Serif"/>
          <w:sz w:val="18"/>
        </w:rPr>
        <w:t>of</w:t>
      </w:r>
      <w:r w:rsidRPr="009A0E8E">
        <w:rPr>
          <w:rFonts w:ascii="Microsoft Sans Serif" w:eastAsia="Microsoft Sans Serif" w:hAnsi="Microsoft Sans Serif" w:cs="Microsoft Sans Serif"/>
          <w:spacing w:val="-2"/>
          <w:sz w:val="18"/>
        </w:rPr>
        <w:t xml:space="preserve"> </w:t>
      </w:r>
      <w:r w:rsidRPr="009A0E8E">
        <w:rPr>
          <w:rFonts w:ascii="Microsoft Sans Serif" w:eastAsia="Microsoft Sans Serif" w:hAnsi="Microsoft Sans Serif" w:cs="Microsoft Sans Serif"/>
          <w:sz w:val="18"/>
        </w:rPr>
        <w:t>the</w:t>
      </w:r>
      <w:r w:rsidR="001E2217">
        <w:rPr>
          <w:rFonts w:ascii="Microsoft Sans Serif" w:eastAsia="Microsoft Sans Serif" w:hAnsi="Microsoft Sans Serif" w:cs="Microsoft Sans Serif"/>
          <w:sz w:val="18"/>
        </w:rPr>
        <w:t xml:space="preserve"> </w:t>
      </w:r>
      <w:r w:rsidRPr="009A0E8E">
        <w:rPr>
          <w:rFonts w:ascii="Arial" w:eastAsia="Microsoft Sans Serif" w:hAnsi="Microsoft Sans Serif" w:cs="Microsoft Sans Serif"/>
          <w:i/>
          <w:sz w:val="18"/>
        </w:rPr>
        <w:t>steel</w:t>
      </w:r>
      <w:r w:rsidRPr="009A0E8E">
        <w:rPr>
          <w:rFonts w:ascii="Arial" w:eastAsia="Microsoft Sans Serif" w:hAnsi="Microsoft Sans Serif" w:cs="Microsoft Sans Serif"/>
          <w:i/>
          <w:spacing w:val="-6"/>
          <w:sz w:val="18"/>
        </w:rPr>
        <w:t xml:space="preserve"> </w:t>
      </w:r>
      <w:r w:rsidRPr="009A0E8E">
        <w:rPr>
          <w:rFonts w:ascii="Arial" w:eastAsia="Microsoft Sans Serif" w:hAnsi="Microsoft Sans Serif" w:cs="Microsoft Sans Serif"/>
          <w:i/>
          <w:sz w:val="18"/>
        </w:rPr>
        <w:t>joists</w:t>
      </w:r>
      <w:r w:rsidRPr="009A0E8E">
        <w:rPr>
          <w:rFonts w:ascii="Arial" w:eastAsia="Microsoft Sans Serif" w:hAnsi="Microsoft Sans Serif" w:cs="Microsoft Sans Serif"/>
          <w:i/>
          <w:spacing w:val="-15"/>
          <w:sz w:val="18"/>
        </w:rPr>
        <w:t xml:space="preserve"> </w:t>
      </w:r>
      <w:r w:rsidRPr="009A0E8E">
        <w:rPr>
          <w:rFonts w:ascii="Microsoft Sans Serif" w:eastAsia="Microsoft Sans Serif" w:hAnsi="Microsoft Sans Serif" w:cs="Microsoft Sans Serif"/>
          <w:sz w:val="18"/>
        </w:rPr>
        <w:t>and</w:t>
      </w:r>
      <w:r w:rsidRPr="009A0E8E">
        <w:rPr>
          <w:rFonts w:ascii="Microsoft Sans Serif" w:eastAsia="Microsoft Sans Serif" w:hAnsi="Microsoft Sans Serif" w:cs="Microsoft Sans Serif"/>
          <w:spacing w:val="-3"/>
          <w:sz w:val="18"/>
        </w:rPr>
        <w:t xml:space="preserve"> </w:t>
      </w:r>
      <w:r w:rsidRPr="009A0E8E">
        <w:rPr>
          <w:rFonts w:ascii="Microsoft Sans Serif" w:eastAsia="Microsoft Sans Serif" w:hAnsi="Microsoft Sans Serif" w:cs="Microsoft Sans Serif"/>
          <w:sz w:val="18"/>
        </w:rPr>
        <w:t>joist</w:t>
      </w:r>
      <w:r w:rsidRPr="009A0E8E">
        <w:rPr>
          <w:rFonts w:ascii="Microsoft Sans Serif" w:eastAsia="Microsoft Sans Serif" w:hAnsi="Microsoft Sans Serif" w:cs="Microsoft Sans Serif"/>
          <w:spacing w:val="-3"/>
          <w:sz w:val="18"/>
        </w:rPr>
        <w:t xml:space="preserve"> </w:t>
      </w:r>
      <w:r w:rsidRPr="009A0E8E">
        <w:rPr>
          <w:rFonts w:ascii="Microsoft Sans Serif" w:eastAsia="Microsoft Sans Serif" w:hAnsi="Microsoft Sans Serif" w:cs="Microsoft Sans Serif"/>
          <w:sz w:val="18"/>
        </w:rPr>
        <w:t>girders</w:t>
      </w:r>
      <w:r w:rsidRPr="009A0E8E">
        <w:rPr>
          <w:rFonts w:ascii="Microsoft Sans Serif" w:eastAsia="Microsoft Sans Serif" w:hAnsi="Microsoft Sans Serif" w:cs="Microsoft Sans Serif"/>
          <w:spacing w:val="-3"/>
          <w:sz w:val="18"/>
        </w:rPr>
        <w:t xml:space="preserve"> </w:t>
      </w:r>
      <w:r w:rsidRPr="009A0E8E">
        <w:rPr>
          <w:rFonts w:ascii="Microsoft Sans Serif" w:eastAsia="Microsoft Sans Serif" w:hAnsi="Microsoft Sans Serif" w:cs="Microsoft Sans Serif"/>
          <w:sz w:val="18"/>
        </w:rPr>
        <w:t>as</w:t>
      </w:r>
      <w:r w:rsidRPr="009A0E8E">
        <w:rPr>
          <w:rFonts w:ascii="Microsoft Sans Serif" w:eastAsia="Microsoft Sans Serif" w:hAnsi="Microsoft Sans Serif" w:cs="Microsoft Sans Serif"/>
          <w:spacing w:val="-3"/>
          <w:sz w:val="18"/>
        </w:rPr>
        <w:t xml:space="preserve"> </w:t>
      </w:r>
      <w:r w:rsidRPr="009A0E8E">
        <w:rPr>
          <w:rFonts w:ascii="Microsoft Sans Serif" w:eastAsia="Microsoft Sans Serif" w:hAnsi="Microsoft Sans Serif" w:cs="Microsoft Sans Serif"/>
          <w:sz w:val="18"/>
        </w:rPr>
        <w:t>specified</w:t>
      </w:r>
      <w:r w:rsidRPr="009A0E8E">
        <w:rPr>
          <w:rFonts w:ascii="Microsoft Sans Serif" w:eastAsia="Microsoft Sans Serif" w:hAnsi="Microsoft Sans Serif" w:cs="Microsoft Sans Serif"/>
          <w:spacing w:val="-3"/>
          <w:sz w:val="18"/>
        </w:rPr>
        <w:t xml:space="preserve"> </w:t>
      </w:r>
      <w:r w:rsidRPr="009A0E8E">
        <w:rPr>
          <w:rFonts w:ascii="Microsoft Sans Serif" w:eastAsia="Microsoft Sans Serif" w:hAnsi="Microsoft Sans Serif" w:cs="Microsoft Sans Serif"/>
          <w:sz w:val="18"/>
        </w:rPr>
        <w:t>in</w:t>
      </w:r>
      <w:r w:rsidRPr="009A0E8E">
        <w:rPr>
          <w:rFonts w:ascii="Microsoft Sans Serif" w:eastAsia="Microsoft Sans Serif" w:hAnsi="Microsoft Sans Serif" w:cs="Microsoft Sans Serif"/>
          <w:spacing w:val="-3"/>
          <w:sz w:val="18"/>
        </w:rPr>
        <w:t xml:space="preserve"> </w:t>
      </w:r>
      <w:r w:rsidRPr="009A0E8E">
        <w:rPr>
          <w:rFonts w:ascii="Microsoft Sans Serif" w:eastAsia="Microsoft Sans Serif" w:hAnsi="Microsoft Sans Serif" w:cs="Microsoft Sans Serif"/>
          <w:spacing w:val="-5"/>
          <w:sz w:val="18"/>
        </w:rPr>
        <w:t>the</w:t>
      </w:r>
    </w:p>
    <w:p w14:paraId="1DDAC3D2" w14:textId="77777777" w:rsidR="009A0E8E" w:rsidRPr="009A0E8E" w:rsidRDefault="009A0E8E" w:rsidP="009A0E8E">
      <w:pPr>
        <w:widowControl w:val="0"/>
        <w:autoSpaceDE w:val="0"/>
        <w:autoSpaceDN w:val="0"/>
        <w:spacing w:before="63" w:after="0" w:afterAutospacing="0"/>
        <w:ind w:left="805" w:firstLine="0"/>
        <w:rPr>
          <w:rFonts w:ascii="Microsoft Sans Serif" w:eastAsia="Microsoft Sans Serif" w:hAnsi="Microsoft Sans Serif" w:cs="Microsoft Sans Serif"/>
          <w:sz w:val="18"/>
        </w:rPr>
      </w:pPr>
      <w:r w:rsidRPr="009A0E8E">
        <w:rPr>
          <w:rFonts w:ascii="Arial" w:eastAsia="Microsoft Sans Serif" w:hAnsi="Microsoft Sans Serif" w:cs="Microsoft Sans Serif"/>
          <w:i/>
          <w:sz w:val="18"/>
        </w:rPr>
        <w:t>approved</w:t>
      </w:r>
      <w:r w:rsidRPr="009A0E8E">
        <w:rPr>
          <w:rFonts w:ascii="Arial" w:eastAsia="Microsoft Sans Serif" w:hAnsi="Microsoft Sans Serif" w:cs="Microsoft Sans Serif"/>
          <w:i/>
          <w:spacing w:val="-7"/>
          <w:sz w:val="18"/>
        </w:rPr>
        <w:t xml:space="preserve"> </w:t>
      </w:r>
      <w:r w:rsidRPr="009A0E8E">
        <w:rPr>
          <w:rFonts w:ascii="Arial" w:eastAsia="Microsoft Sans Serif" w:hAnsi="Microsoft Sans Serif" w:cs="Microsoft Sans Serif"/>
          <w:i/>
          <w:sz w:val="18"/>
        </w:rPr>
        <w:t>construction</w:t>
      </w:r>
      <w:r w:rsidRPr="009A0E8E">
        <w:rPr>
          <w:rFonts w:ascii="Arial" w:eastAsia="Microsoft Sans Serif" w:hAnsi="Microsoft Sans Serif" w:cs="Microsoft Sans Serif"/>
          <w:i/>
          <w:spacing w:val="-7"/>
          <w:sz w:val="18"/>
        </w:rPr>
        <w:t xml:space="preserve"> </w:t>
      </w:r>
      <w:r w:rsidRPr="009A0E8E">
        <w:rPr>
          <w:rFonts w:ascii="Arial" w:eastAsia="Microsoft Sans Serif" w:hAnsi="Microsoft Sans Serif" w:cs="Microsoft Sans Serif"/>
          <w:i/>
          <w:spacing w:val="-2"/>
          <w:sz w:val="18"/>
        </w:rPr>
        <w:t>documents</w:t>
      </w:r>
      <w:r w:rsidRPr="009A0E8E">
        <w:rPr>
          <w:rFonts w:ascii="Microsoft Sans Serif" w:eastAsia="Microsoft Sans Serif" w:hAnsi="Microsoft Sans Serif" w:cs="Microsoft Sans Serif"/>
          <w:spacing w:val="-2"/>
          <w:sz w:val="18"/>
        </w:rPr>
        <w:t>.</w:t>
      </w:r>
    </w:p>
    <w:p w14:paraId="6C971233" w14:textId="77777777" w:rsidR="009A0E8E" w:rsidRPr="009A0E8E" w:rsidRDefault="009A0E8E" w:rsidP="009A0E8E">
      <w:pPr>
        <w:widowControl w:val="0"/>
        <w:tabs>
          <w:tab w:val="left" w:pos="804"/>
        </w:tabs>
        <w:autoSpaceDE w:val="0"/>
        <w:autoSpaceDN w:val="0"/>
        <w:spacing w:before="171" w:after="0" w:afterAutospacing="0"/>
        <w:ind w:left="804" w:hanging="254"/>
        <w:jc w:val="both"/>
        <w:rPr>
          <w:rFonts w:ascii="Microsoft Sans Serif" w:eastAsia="Microsoft Sans Serif" w:hAnsi="Microsoft Sans Serif" w:cs="Microsoft Sans Serif"/>
          <w:sz w:val="18"/>
        </w:rPr>
      </w:pPr>
      <w:r w:rsidRPr="009A0E8E">
        <w:rPr>
          <w:rFonts w:ascii="Microsoft Sans Serif" w:eastAsia="Microsoft Sans Serif" w:hAnsi="Microsoft Sans Serif" w:cs="Microsoft Sans Serif"/>
          <w:w w:val="99"/>
          <w:sz w:val="18"/>
          <w:szCs w:val="18"/>
        </w:rPr>
        <w:t>2.</w:t>
      </w:r>
      <w:r w:rsidRPr="009A0E8E">
        <w:rPr>
          <w:rFonts w:ascii="Microsoft Sans Serif" w:eastAsia="Microsoft Sans Serif" w:hAnsi="Microsoft Sans Serif" w:cs="Microsoft Sans Serif"/>
          <w:w w:val="99"/>
          <w:sz w:val="18"/>
          <w:szCs w:val="18"/>
        </w:rPr>
        <w:tab/>
      </w:r>
      <w:r w:rsidRPr="009A0E8E">
        <w:rPr>
          <w:rFonts w:ascii="Microsoft Sans Serif" w:eastAsia="Microsoft Sans Serif" w:hAnsi="Microsoft Sans Serif" w:cs="Microsoft Sans Serif"/>
          <w:sz w:val="18"/>
        </w:rPr>
        <w:t>Profiles</w:t>
      </w:r>
      <w:r w:rsidRPr="009A0E8E">
        <w:rPr>
          <w:rFonts w:ascii="Microsoft Sans Serif" w:eastAsia="Microsoft Sans Serif" w:hAnsi="Microsoft Sans Serif" w:cs="Microsoft Sans Serif"/>
          <w:spacing w:val="-4"/>
          <w:sz w:val="18"/>
        </w:rPr>
        <w:t xml:space="preserve"> </w:t>
      </w:r>
      <w:r w:rsidRPr="009A0E8E">
        <w:rPr>
          <w:rFonts w:ascii="Microsoft Sans Serif" w:eastAsia="Microsoft Sans Serif" w:hAnsi="Microsoft Sans Serif" w:cs="Microsoft Sans Serif"/>
          <w:sz w:val="18"/>
        </w:rPr>
        <w:t>for</w:t>
      </w:r>
      <w:r w:rsidRPr="009A0E8E">
        <w:rPr>
          <w:rFonts w:ascii="Microsoft Sans Serif" w:eastAsia="Microsoft Sans Serif" w:hAnsi="Microsoft Sans Serif" w:cs="Microsoft Sans Serif"/>
          <w:spacing w:val="-4"/>
          <w:sz w:val="18"/>
        </w:rPr>
        <w:t xml:space="preserve"> </w:t>
      </w:r>
      <w:r w:rsidRPr="009A0E8E">
        <w:rPr>
          <w:rFonts w:ascii="Microsoft Sans Serif" w:eastAsia="Microsoft Sans Serif" w:hAnsi="Microsoft Sans Serif" w:cs="Microsoft Sans Serif"/>
          <w:sz w:val="18"/>
        </w:rPr>
        <w:t>joist</w:t>
      </w:r>
      <w:r w:rsidRPr="009A0E8E">
        <w:rPr>
          <w:rFonts w:ascii="Microsoft Sans Serif" w:eastAsia="Microsoft Sans Serif" w:hAnsi="Microsoft Sans Serif" w:cs="Microsoft Sans Serif"/>
          <w:spacing w:val="-4"/>
          <w:sz w:val="18"/>
        </w:rPr>
        <w:t xml:space="preserve"> </w:t>
      </w:r>
      <w:r w:rsidRPr="009A0E8E">
        <w:rPr>
          <w:rFonts w:ascii="Microsoft Sans Serif" w:eastAsia="Microsoft Sans Serif" w:hAnsi="Microsoft Sans Serif" w:cs="Microsoft Sans Serif"/>
          <w:sz w:val="18"/>
        </w:rPr>
        <w:t>and</w:t>
      </w:r>
      <w:r w:rsidRPr="009A0E8E">
        <w:rPr>
          <w:rFonts w:ascii="Microsoft Sans Serif" w:eastAsia="Microsoft Sans Serif" w:hAnsi="Microsoft Sans Serif" w:cs="Microsoft Sans Serif"/>
          <w:spacing w:val="-3"/>
          <w:sz w:val="18"/>
        </w:rPr>
        <w:t xml:space="preserve"> </w:t>
      </w:r>
      <w:r w:rsidRPr="009A0E8E">
        <w:rPr>
          <w:rFonts w:ascii="Microsoft Sans Serif" w:eastAsia="Microsoft Sans Serif" w:hAnsi="Microsoft Sans Serif" w:cs="Microsoft Sans Serif"/>
          <w:sz w:val="18"/>
        </w:rPr>
        <w:t>joist</w:t>
      </w:r>
      <w:r w:rsidRPr="009A0E8E">
        <w:rPr>
          <w:rFonts w:ascii="Microsoft Sans Serif" w:eastAsia="Microsoft Sans Serif" w:hAnsi="Microsoft Sans Serif" w:cs="Microsoft Sans Serif"/>
          <w:spacing w:val="-4"/>
          <w:sz w:val="18"/>
        </w:rPr>
        <w:t xml:space="preserve"> </w:t>
      </w:r>
      <w:r w:rsidRPr="009A0E8E">
        <w:rPr>
          <w:rFonts w:ascii="Microsoft Sans Serif" w:eastAsia="Microsoft Sans Serif" w:hAnsi="Microsoft Sans Serif" w:cs="Microsoft Sans Serif"/>
          <w:sz w:val="18"/>
        </w:rPr>
        <w:t>girder</w:t>
      </w:r>
      <w:r w:rsidRPr="009A0E8E">
        <w:rPr>
          <w:rFonts w:ascii="Microsoft Sans Serif" w:eastAsia="Microsoft Sans Serif" w:hAnsi="Microsoft Sans Serif" w:cs="Microsoft Sans Serif"/>
          <w:spacing w:val="-4"/>
          <w:sz w:val="18"/>
        </w:rPr>
        <w:t xml:space="preserve"> </w:t>
      </w:r>
      <w:r w:rsidRPr="009A0E8E">
        <w:rPr>
          <w:rFonts w:ascii="Microsoft Sans Serif" w:eastAsia="Microsoft Sans Serif" w:hAnsi="Microsoft Sans Serif" w:cs="Microsoft Sans Serif"/>
          <w:sz w:val="18"/>
        </w:rPr>
        <w:t>configurations</w:t>
      </w:r>
      <w:r w:rsidRPr="009A0E8E">
        <w:rPr>
          <w:rFonts w:ascii="Microsoft Sans Serif" w:eastAsia="Microsoft Sans Serif" w:hAnsi="Microsoft Sans Serif" w:cs="Microsoft Sans Serif"/>
          <w:spacing w:val="-3"/>
          <w:sz w:val="18"/>
        </w:rPr>
        <w:t xml:space="preserve"> </w:t>
      </w:r>
      <w:r w:rsidRPr="009A0E8E">
        <w:rPr>
          <w:rFonts w:ascii="Microsoft Sans Serif" w:eastAsia="Microsoft Sans Serif" w:hAnsi="Microsoft Sans Serif" w:cs="Microsoft Sans Serif"/>
          <w:sz w:val="18"/>
        </w:rPr>
        <w:t>that</w:t>
      </w:r>
      <w:r w:rsidRPr="009A0E8E">
        <w:rPr>
          <w:rFonts w:ascii="Microsoft Sans Serif" w:eastAsia="Microsoft Sans Serif" w:hAnsi="Microsoft Sans Serif" w:cs="Microsoft Sans Serif"/>
          <w:spacing w:val="-4"/>
          <w:sz w:val="18"/>
        </w:rPr>
        <w:t xml:space="preserve"> </w:t>
      </w:r>
      <w:r w:rsidRPr="009A0E8E">
        <w:rPr>
          <w:rFonts w:ascii="Microsoft Sans Serif" w:eastAsia="Microsoft Sans Serif" w:hAnsi="Microsoft Sans Serif" w:cs="Microsoft Sans Serif"/>
          <w:sz w:val="18"/>
        </w:rPr>
        <w:t>differ</w:t>
      </w:r>
      <w:r w:rsidRPr="009A0E8E">
        <w:rPr>
          <w:rFonts w:ascii="Microsoft Sans Serif" w:eastAsia="Microsoft Sans Serif" w:hAnsi="Microsoft Sans Serif" w:cs="Microsoft Sans Serif"/>
          <w:spacing w:val="-4"/>
          <w:sz w:val="18"/>
        </w:rPr>
        <w:t xml:space="preserve"> </w:t>
      </w:r>
      <w:r w:rsidRPr="009A0E8E">
        <w:rPr>
          <w:rFonts w:ascii="Microsoft Sans Serif" w:eastAsia="Microsoft Sans Serif" w:hAnsi="Microsoft Sans Serif" w:cs="Microsoft Sans Serif"/>
          <w:sz w:val="18"/>
        </w:rPr>
        <w:t>from</w:t>
      </w:r>
      <w:r w:rsidRPr="009A0E8E">
        <w:rPr>
          <w:rFonts w:ascii="Microsoft Sans Serif" w:eastAsia="Microsoft Sans Serif" w:hAnsi="Microsoft Sans Serif" w:cs="Microsoft Sans Serif"/>
          <w:spacing w:val="-3"/>
          <w:sz w:val="18"/>
        </w:rPr>
        <w:t xml:space="preserve"> </w:t>
      </w:r>
      <w:r w:rsidRPr="009A0E8E">
        <w:rPr>
          <w:rFonts w:ascii="Microsoft Sans Serif" w:eastAsia="Microsoft Sans Serif" w:hAnsi="Microsoft Sans Serif" w:cs="Microsoft Sans Serif"/>
          <w:sz w:val="18"/>
        </w:rPr>
        <w:t>those</w:t>
      </w:r>
      <w:r w:rsidRPr="009A0E8E">
        <w:rPr>
          <w:rFonts w:ascii="Microsoft Sans Serif" w:eastAsia="Microsoft Sans Serif" w:hAnsi="Microsoft Sans Serif" w:cs="Microsoft Sans Serif"/>
          <w:spacing w:val="-4"/>
          <w:sz w:val="18"/>
        </w:rPr>
        <w:t xml:space="preserve"> </w:t>
      </w:r>
      <w:r w:rsidRPr="009A0E8E">
        <w:rPr>
          <w:rFonts w:ascii="Microsoft Sans Serif" w:eastAsia="Microsoft Sans Serif" w:hAnsi="Microsoft Sans Serif" w:cs="Microsoft Sans Serif"/>
          <w:sz w:val="18"/>
        </w:rPr>
        <w:t>defined</w:t>
      </w:r>
      <w:r w:rsidRPr="009A0E8E">
        <w:rPr>
          <w:rFonts w:ascii="Microsoft Sans Serif" w:eastAsia="Microsoft Sans Serif" w:hAnsi="Microsoft Sans Serif" w:cs="Microsoft Sans Serif"/>
          <w:spacing w:val="-4"/>
          <w:sz w:val="18"/>
        </w:rPr>
        <w:t xml:space="preserve"> </w:t>
      </w:r>
      <w:r w:rsidRPr="009A0E8E">
        <w:rPr>
          <w:rFonts w:ascii="Microsoft Sans Serif" w:eastAsia="Microsoft Sans Serif" w:hAnsi="Microsoft Sans Serif" w:cs="Microsoft Sans Serif"/>
          <w:sz w:val="18"/>
        </w:rPr>
        <w:t>by</w:t>
      </w:r>
      <w:r w:rsidRPr="009A0E8E">
        <w:rPr>
          <w:rFonts w:ascii="Microsoft Sans Serif" w:eastAsia="Microsoft Sans Serif" w:hAnsi="Microsoft Sans Serif" w:cs="Microsoft Sans Serif"/>
          <w:spacing w:val="-3"/>
          <w:sz w:val="18"/>
        </w:rPr>
        <w:t xml:space="preserve"> </w:t>
      </w:r>
      <w:r w:rsidRPr="009A0E8E">
        <w:rPr>
          <w:rFonts w:ascii="Microsoft Sans Serif" w:eastAsia="Microsoft Sans Serif" w:hAnsi="Microsoft Sans Serif" w:cs="Microsoft Sans Serif"/>
          <w:sz w:val="18"/>
        </w:rPr>
        <w:t>the</w:t>
      </w:r>
      <w:r w:rsidRPr="009A0E8E">
        <w:rPr>
          <w:rFonts w:ascii="Microsoft Sans Serif" w:eastAsia="Microsoft Sans Serif" w:hAnsi="Microsoft Sans Serif" w:cs="Microsoft Sans Serif"/>
          <w:spacing w:val="-4"/>
          <w:sz w:val="18"/>
        </w:rPr>
        <w:t xml:space="preserve"> </w:t>
      </w:r>
      <w:r w:rsidRPr="009A0E8E">
        <w:rPr>
          <w:rFonts w:ascii="Microsoft Sans Serif" w:eastAsia="Microsoft Sans Serif" w:hAnsi="Microsoft Sans Serif" w:cs="Microsoft Sans Serif"/>
          <w:sz w:val="18"/>
        </w:rPr>
        <w:t>SJI</w:t>
      </w:r>
      <w:r w:rsidRPr="009A0E8E">
        <w:rPr>
          <w:rFonts w:ascii="Microsoft Sans Serif" w:eastAsia="Microsoft Sans Serif" w:hAnsi="Microsoft Sans Serif" w:cs="Microsoft Sans Serif"/>
          <w:spacing w:val="-4"/>
          <w:sz w:val="18"/>
        </w:rPr>
        <w:t xml:space="preserve"> </w:t>
      </w:r>
      <w:r w:rsidRPr="009A0E8E">
        <w:rPr>
          <w:rFonts w:ascii="Microsoft Sans Serif" w:eastAsia="Microsoft Sans Serif" w:hAnsi="Microsoft Sans Serif" w:cs="Microsoft Sans Serif"/>
          <w:sz w:val="18"/>
        </w:rPr>
        <w:t>specifications</w:t>
      </w:r>
      <w:r w:rsidRPr="009A0E8E">
        <w:rPr>
          <w:rFonts w:ascii="Microsoft Sans Serif" w:eastAsia="Microsoft Sans Serif" w:hAnsi="Microsoft Sans Serif" w:cs="Microsoft Sans Serif"/>
          <w:spacing w:val="-3"/>
          <w:sz w:val="18"/>
        </w:rPr>
        <w:t xml:space="preserve"> </w:t>
      </w:r>
      <w:r w:rsidRPr="009A0E8E">
        <w:rPr>
          <w:rFonts w:ascii="Microsoft Sans Serif" w:eastAsia="Microsoft Sans Serif" w:hAnsi="Microsoft Sans Serif" w:cs="Microsoft Sans Serif"/>
          <w:sz w:val="18"/>
        </w:rPr>
        <w:t>listed</w:t>
      </w:r>
      <w:r w:rsidRPr="009A0E8E">
        <w:rPr>
          <w:rFonts w:ascii="Microsoft Sans Serif" w:eastAsia="Microsoft Sans Serif" w:hAnsi="Microsoft Sans Serif" w:cs="Microsoft Sans Serif"/>
          <w:spacing w:val="-4"/>
          <w:sz w:val="18"/>
        </w:rPr>
        <w:t xml:space="preserve"> </w:t>
      </w:r>
      <w:r w:rsidRPr="009A0E8E">
        <w:rPr>
          <w:rFonts w:ascii="Microsoft Sans Serif" w:eastAsia="Microsoft Sans Serif" w:hAnsi="Microsoft Sans Serif" w:cs="Microsoft Sans Serif"/>
          <w:sz w:val="18"/>
        </w:rPr>
        <w:t>in</w:t>
      </w:r>
      <w:r w:rsidRPr="009A0E8E">
        <w:rPr>
          <w:rFonts w:ascii="Microsoft Sans Serif" w:eastAsia="Microsoft Sans Serif" w:hAnsi="Microsoft Sans Serif" w:cs="Microsoft Sans Serif"/>
          <w:spacing w:val="-4"/>
          <w:sz w:val="18"/>
        </w:rPr>
        <w:t xml:space="preserve"> </w:t>
      </w:r>
      <w:r w:rsidRPr="009A0E8E">
        <w:rPr>
          <w:rFonts w:ascii="Microsoft Sans Serif" w:eastAsia="Microsoft Sans Serif" w:hAnsi="Microsoft Sans Serif" w:cs="Microsoft Sans Serif"/>
          <w:sz w:val="18"/>
        </w:rPr>
        <w:t>Section</w:t>
      </w:r>
      <w:r w:rsidRPr="009A0E8E">
        <w:rPr>
          <w:rFonts w:ascii="Microsoft Sans Serif" w:eastAsia="Microsoft Sans Serif" w:hAnsi="Microsoft Sans Serif" w:cs="Microsoft Sans Serif"/>
          <w:spacing w:val="-4"/>
          <w:sz w:val="18"/>
        </w:rPr>
        <w:t xml:space="preserve"> </w:t>
      </w:r>
      <w:r w:rsidRPr="009A0E8E">
        <w:rPr>
          <w:rFonts w:ascii="Microsoft Sans Serif" w:eastAsia="Microsoft Sans Serif" w:hAnsi="Microsoft Sans Serif" w:cs="Microsoft Sans Serif"/>
          <w:spacing w:val="-2"/>
          <w:sz w:val="18"/>
        </w:rPr>
        <w:t>2207.1.</w:t>
      </w:r>
    </w:p>
    <w:p w14:paraId="7AA2103B" w14:textId="77777777" w:rsidR="009A0E8E" w:rsidRPr="009A0E8E" w:rsidRDefault="009A0E8E" w:rsidP="009A0E8E">
      <w:pPr>
        <w:widowControl w:val="0"/>
        <w:tabs>
          <w:tab w:val="left" w:pos="804"/>
        </w:tabs>
        <w:autoSpaceDE w:val="0"/>
        <w:autoSpaceDN w:val="0"/>
        <w:spacing w:before="172" w:after="0" w:afterAutospacing="0"/>
        <w:ind w:left="804" w:hanging="254"/>
        <w:jc w:val="both"/>
        <w:rPr>
          <w:rFonts w:ascii="Microsoft Sans Serif" w:eastAsia="Microsoft Sans Serif" w:hAnsi="Microsoft Sans Serif" w:cs="Microsoft Sans Serif"/>
          <w:sz w:val="18"/>
        </w:rPr>
      </w:pPr>
      <w:r w:rsidRPr="009A0E8E">
        <w:rPr>
          <w:rFonts w:ascii="Microsoft Sans Serif" w:eastAsia="Microsoft Sans Serif" w:hAnsi="Microsoft Sans Serif" w:cs="Microsoft Sans Serif"/>
          <w:w w:val="99"/>
          <w:sz w:val="18"/>
          <w:szCs w:val="18"/>
        </w:rPr>
        <w:t>3.</w:t>
      </w:r>
      <w:r w:rsidRPr="009A0E8E">
        <w:rPr>
          <w:rFonts w:ascii="Microsoft Sans Serif" w:eastAsia="Microsoft Sans Serif" w:hAnsi="Microsoft Sans Serif" w:cs="Microsoft Sans Serif"/>
          <w:w w:val="99"/>
          <w:sz w:val="18"/>
          <w:szCs w:val="18"/>
        </w:rPr>
        <w:tab/>
      </w:r>
      <w:r w:rsidRPr="009A0E8E">
        <w:rPr>
          <w:rFonts w:ascii="Microsoft Sans Serif" w:eastAsia="Microsoft Sans Serif" w:hAnsi="Microsoft Sans Serif" w:cs="Microsoft Sans Serif"/>
          <w:sz w:val="18"/>
        </w:rPr>
        <w:t>Connection</w:t>
      </w:r>
      <w:r w:rsidRPr="009A0E8E">
        <w:rPr>
          <w:rFonts w:ascii="Microsoft Sans Serif" w:eastAsia="Microsoft Sans Serif" w:hAnsi="Microsoft Sans Serif" w:cs="Microsoft Sans Serif"/>
          <w:spacing w:val="-11"/>
          <w:sz w:val="18"/>
        </w:rPr>
        <w:t xml:space="preserve"> </w:t>
      </w:r>
      <w:r w:rsidRPr="009A0E8E">
        <w:rPr>
          <w:rFonts w:ascii="Microsoft Sans Serif" w:eastAsia="Microsoft Sans Serif" w:hAnsi="Microsoft Sans Serif" w:cs="Microsoft Sans Serif"/>
          <w:sz w:val="18"/>
        </w:rPr>
        <w:t>requirements</w:t>
      </w:r>
      <w:r w:rsidRPr="009A0E8E">
        <w:rPr>
          <w:rFonts w:ascii="Microsoft Sans Serif" w:eastAsia="Microsoft Sans Serif" w:hAnsi="Microsoft Sans Serif" w:cs="Microsoft Sans Serif"/>
          <w:spacing w:val="-11"/>
          <w:sz w:val="18"/>
        </w:rPr>
        <w:t xml:space="preserve"> </w:t>
      </w:r>
      <w:r w:rsidRPr="009A0E8E">
        <w:rPr>
          <w:rFonts w:ascii="Microsoft Sans Serif" w:eastAsia="Microsoft Sans Serif" w:hAnsi="Microsoft Sans Serif" w:cs="Microsoft Sans Serif"/>
          <w:spacing w:val="-4"/>
          <w:sz w:val="18"/>
        </w:rPr>
        <w:t>for:</w:t>
      </w:r>
    </w:p>
    <w:p w14:paraId="3655A23E" w14:textId="77777777" w:rsidR="009A0E8E" w:rsidRPr="009A0E8E" w:rsidRDefault="009A0E8E" w:rsidP="009A0E8E">
      <w:pPr>
        <w:widowControl w:val="0"/>
        <w:tabs>
          <w:tab w:val="left" w:pos="1209"/>
        </w:tabs>
        <w:autoSpaceDE w:val="0"/>
        <w:autoSpaceDN w:val="0"/>
        <w:spacing w:before="66" w:after="0" w:afterAutospacing="0"/>
        <w:ind w:left="1209" w:hanging="404"/>
        <w:rPr>
          <w:rFonts w:ascii="Microsoft Sans Serif" w:eastAsia="Microsoft Sans Serif" w:hAnsi="Microsoft Sans Serif" w:cs="Microsoft Sans Serif"/>
          <w:sz w:val="18"/>
        </w:rPr>
      </w:pPr>
      <w:r w:rsidRPr="009A0E8E">
        <w:rPr>
          <w:rFonts w:ascii="Microsoft Sans Serif" w:eastAsia="Microsoft Sans Serif" w:hAnsi="Microsoft Sans Serif" w:cs="Microsoft Sans Serif"/>
          <w:w w:val="99"/>
          <w:sz w:val="18"/>
          <w:szCs w:val="18"/>
        </w:rPr>
        <w:t>3.1.</w:t>
      </w:r>
      <w:r w:rsidRPr="009A0E8E">
        <w:rPr>
          <w:rFonts w:ascii="Microsoft Sans Serif" w:eastAsia="Microsoft Sans Serif" w:hAnsi="Microsoft Sans Serif" w:cs="Microsoft Sans Serif"/>
          <w:w w:val="99"/>
          <w:sz w:val="18"/>
          <w:szCs w:val="18"/>
        </w:rPr>
        <w:tab/>
      </w:r>
      <w:r w:rsidRPr="009A0E8E">
        <w:rPr>
          <w:rFonts w:ascii="Microsoft Sans Serif" w:eastAsia="Microsoft Sans Serif" w:hAnsi="Microsoft Sans Serif" w:cs="Microsoft Sans Serif"/>
          <w:sz w:val="18"/>
        </w:rPr>
        <w:t>Joist</w:t>
      </w:r>
      <w:r w:rsidRPr="009A0E8E">
        <w:rPr>
          <w:rFonts w:ascii="Microsoft Sans Serif" w:eastAsia="Microsoft Sans Serif" w:hAnsi="Microsoft Sans Serif" w:cs="Microsoft Sans Serif"/>
          <w:spacing w:val="-2"/>
          <w:sz w:val="18"/>
        </w:rPr>
        <w:t xml:space="preserve"> supports.</w:t>
      </w:r>
    </w:p>
    <w:p w14:paraId="0E3DF347" w14:textId="77777777" w:rsidR="009A0E8E" w:rsidRPr="009A0E8E" w:rsidRDefault="009A0E8E" w:rsidP="009A0E8E">
      <w:pPr>
        <w:widowControl w:val="0"/>
        <w:tabs>
          <w:tab w:val="left" w:pos="1209"/>
        </w:tabs>
        <w:autoSpaceDE w:val="0"/>
        <w:autoSpaceDN w:val="0"/>
        <w:spacing w:before="171" w:after="0" w:afterAutospacing="0"/>
        <w:ind w:left="1209" w:hanging="404"/>
        <w:rPr>
          <w:rFonts w:ascii="Microsoft Sans Serif" w:eastAsia="Microsoft Sans Serif" w:hAnsi="Microsoft Sans Serif" w:cs="Microsoft Sans Serif"/>
          <w:sz w:val="18"/>
        </w:rPr>
      </w:pPr>
      <w:r w:rsidRPr="009A0E8E">
        <w:rPr>
          <w:rFonts w:ascii="Microsoft Sans Serif" w:eastAsia="Microsoft Sans Serif" w:hAnsi="Microsoft Sans Serif" w:cs="Microsoft Sans Serif"/>
          <w:w w:val="99"/>
          <w:sz w:val="18"/>
          <w:szCs w:val="18"/>
        </w:rPr>
        <w:t>3.2.</w:t>
      </w:r>
      <w:r w:rsidRPr="009A0E8E">
        <w:rPr>
          <w:rFonts w:ascii="Microsoft Sans Serif" w:eastAsia="Microsoft Sans Serif" w:hAnsi="Microsoft Sans Serif" w:cs="Microsoft Sans Serif"/>
          <w:w w:val="99"/>
          <w:sz w:val="18"/>
          <w:szCs w:val="18"/>
        </w:rPr>
        <w:tab/>
      </w:r>
      <w:r w:rsidRPr="009A0E8E">
        <w:rPr>
          <w:rFonts w:ascii="Microsoft Sans Serif" w:eastAsia="Microsoft Sans Serif" w:hAnsi="Microsoft Sans Serif" w:cs="Microsoft Sans Serif"/>
          <w:sz w:val="18"/>
        </w:rPr>
        <w:t>Joist</w:t>
      </w:r>
      <w:r w:rsidRPr="009A0E8E">
        <w:rPr>
          <w:rFonts w:ascii="Microsoft Sans Serif" w:eastAsia="Microsoft Sans Serif" w:hAnsi="Microsoft Sans Serif" w:cs="Microsoft Sans Serif"/>
          <w:spacing w:val="-4"/>
          <w:sz w:val="18"/>
        </w:rPr>
        <w:t xml:space="preserve"> </w:t>
      </w:r>
      <w:r w:rsidRPr="009A0E8E">
        <w:rPr>
          <w:rFonts w:ascii="Microsoft Sans Serif" w:eastAsia="Microsoft Sans Serif" w:hAnsi="Microsoft Sans Serif" w:cs="Microsoft Sans Serif"/>
          <w:sz w:val="18"/>
        </w:rPr>
        <w:t>girder</w:t>
      </w:r>
      <w:r w:rsidRPr="009A0E8E">
        <w:rPr>
          <w:rFonts w:ascii="Microsoft Sans Serif" w:eastAsia="Microsoft Sans Serif" w:hAnsi="Microsoft Sans Serif" w:cs="Microsoft Sans Serif"/>
          <w:spacing w:val="-4"/>
          <w:sz w:val="18"/>
        </w:rPr>
        <w:t xml:space="preserve"> </w:t>
      </w:r>
      <w:r w:rsidRPr="009A0E8E">
        <w:rPr>
          <w:rFonts w:ascii="Microsoft Sans Serif" w:eastAsia="Microsoft Sans Serif" w:hAnsi="Microsoft Sans Serif" w:cs="Microsoft Sans Serif"/>
          <w:spacing w:val="-2"/>
          <w:sz w:val="18"/>
        </w:rPr>
        <w:t>supports.</w:t>
      </w:r>
    </w:p>
    <w:p w14:paraId="79AA9A98" w14:textId="77777777" w:rsidR="009A0E8E" w:rsidRPr="009A0E8E" w:rsidRDefault="009A0E8E" w:rsidP="009A0E8E">
      <w:pPr>
        <w:widowControl w:val="0"/>
        <w:tabs>
          <w:tab w:val="left" w:pos="1209"/>
        </w:tabs>
        <w:autoSpaceDE w:val="0"/>
        <w:autoSpaceDN w:val="0"/>
        <w:spacing w:before="171" w:after="0" w:afterAutospacing="0"/>
        <w:ind w:left="1209" w:hanging="404"/>
        <w:rPr>
          <w:rFonts w:ascii="Microsoft Sans Serif" w:eastAsia="Microsoft Sans Serif" w:hAnsi="Microsoft Sans Serif" w:cs="Microsoft Sans Serif"/>
          <w:sz w:val="18"/>
        </w:rPr>
      </w:pPr>
      <w:r w:rsidRPr="009A0E8E">
        <w:rPr>
          <w:rFonts w:ascii="Microsoft Sans Serif" w:eastAsia="Microsoft Sans Serif" w:hAnsi="Microsoft Sans Serif" w:cs="Microsoft Sans Serif"/>
          <w:w w:val="99"/>
          <w:sz w:val="18"/>
          <w:szCs w:val="18"/>
        </w:rPr>
        <w:t>3.3.</w:t>
      </w:r>
      <w:r w:rsidRPr="009A0E8E">
        <w:rPr>
          <w:rFonts w:ascii="Microsoft Sans Serif" w:eastAsia="Microsoft Sans Serif" w:hAnsi="Microsoft Sans Serif" w:cs="Microsoft Sans Serif"/>
          <w:w w:val="99"/>
          <w:sz w:val="18"/>
          <w:szCs w:val="18"/>
        </w:rPr>
        <w:tab/>
      </w:r>
      <w:r w:rsidRPr="009A0E8E">
        <w:rPr>
          <w:rFonts w:ascii="Microsoft Sans Serif" w:eastAsia="Microsoft Sans Serif" w:hAnsi="Microsoft Sans Serif" w:cs="Microsoft Sans Serif"/>
          <w:sz w:val="18"/>
        </w:rPr>
        <w:t>Field</w:t>
      </w:r>
      <w:r w:rsidRPr="009A0E8E">
        <w:rPr>
          <w:rFonts w:ascii="Microsoft Sans Serif" w:eastAsia="Microsoft Sans Serif" w:hAnsi="Microsoft Sans Serif" w:cs="Microsoft Sans Serif"/>
          <w:spacing w:val="-6"/>
          <w:sz w:val="18"/>
        </w:rPr>
        <w:t xml:space="preserve"> </w:t>
      </w:r>
      <w:r w:rsidRPr="009A0E8E">
        <w:rPr>
          <w:rFonts w:ascii="Microsoft Sans Serif" w:eastAsia="Microsoft Sans Serif" w:hAnsi="Microsoft Sans Serif" w:cs="Microsoft Sans Serif"/>
          <w:spacing w:val="-2"/>
          <w:sz w:val="18"/>
        </w:rPr>
        <w:t>splices.</w:t>
      </w:r>
    </w:p>
    <w:p w14:paraId="20F9B514" w14:textId="77777777" w:rsidR="009A0E8E" w:rsidRPr="009A0E8E" w:rsidRDefault="009A0E8E" w:rsidP="009A0E8E">
      <w:pPr>
        <w:widowControl w:val="0"/>
        <w:tabs>
          <w:tab w:val="left" w:pos="1209"/>
        </w:tabs>
        <w:autoSpaceDE w:val="0"/>
        <w:autoSpaceDN w:val="0"/>
        <w:spacing w:before="172" w:after="0" w:afterAutospacing="0"/>
        <w:ind w:left="1209" w:hanging="404"/>
        <w:rPr>
          <w:rFonts w:ascii="Microsoft Sans Serif" w:eastAsia="Microsoft Sans Serif" w:hAnsi="Microsoft Sans Serif" w:cs="Microsoft Sans Serif"/>
          <w:sz w:val="18"/>
        </w:rPr>
      </w:pPr>
      <w:r w:rsidRPr="009A0E8E">
        <w:rPr>
          <w:rFonts w:ascii="Microsoft Sans Serif" w:eastAsia="Microsoft Sans Serif" w:hAnsi="Microsoft Sans Serif" w:cs="Microsoft Sans Serif"/>
          <w:w w:val="99"/>
          <w:sz w:val="18"/>
          <w:szCs w:val="18"/>
        </w:rPr>
        <w:t>3.4.</w:t>
      </w:r>
      <w:r w:rsidRPr="009A0E8E">
        <w:rPr>
          <w:rFonts w:ascii="Microsoft Sans Serif" w:eastAsia="Microsoft Sans Serif" w:hAnsi="Microsoft Sans Serif" w:cs="Microsoft Sans Serif"/>
          <w:w w:val="99"/>
          <w:sz w:val="18"/>
          <w:szCs w:val="18"/>
        </w:rPr>
        <w:tab/>
      </w:r>
      <w:r w:rsidRPr="009A0E8E">
        <w:rPr>
          <w:rFonts w:ascii="Microsoft Sans Serif" w:eastAsia="Microsoft Sans Serif" w:hAnsi="Microsoft Sans Serif" w:cs="Microsoft Sans Serif"/>
          <w:sz w:val="18"/>
        </w:rPr>
        <w:t>Bridging</w:t>
      </w:r>
      <w:r w:rsidRPr="009A0E8E">
        <w:rPr>
          <w:rFonts w:ascii="Microsoft Sans Serif" w:eastAsia="Microsoft Sans Serif" w:hAnsi="Microsoft Sans Serif" w:cs="Microsoft Sans Serif"/>
          <w:spacing w:val="-10"/>
          <w:sz w:val="18"/>
        </w:rPr>
        <w:t xml:space="preserve"> </w:t>
      </w:r>
      <w:r w:rsidRPr="009A0E8E">
        <w:rPr>
          <w:rFonts w:ascii="Microsoft Sans Serif" w:eastAsia="Microsoft Sans Serif" w:hAnsi="Microsoft Sans Serif" w:cs="Microsoft Sans Serif"/>
          <w:spacing w:val="-2"/>
          <w:sz w:val="18"/>
        </w:rPr>
        <w:t>attachments.</w:t>
      </w:r>
    </w:p>
    <w:p w14:paraId="26A47D7C" w14:textId="77777777" w:rsidR="009A0E8E" w:rsidRPr="009A0E8E" w:rsidRDefault="009A0E8E" w:rsidP="009A0E8E">
      <w:pPr>
        <w:widowControl w:val="0"/>
        <w:autoSpaceDE w:val="0"/>
        <w:autoSpaceDN w:val="0"/>
        <w:spacing w:before="69" w:after="0" w:afterAutospacing="0"/>
        <w:ind w:left="0" w:firstLine="0"/>
        <w:rPr>
          <w:rFonts w:ascii="Microsoft Sans Serif" w:eastAsia="Microsoft Sans Serif" w:hAnsi="Microsoft Sans Serif" w:cs="Microsoft Sans Serif"/>
          <w:sz w:val="18"/>
          <w:szCs w:val="18"/>
        </w:rPr>
      </w:pPr>
    </w:p>
    <w:p w14:paraId="0F6EC0E3" w14:textId="77777777" w:rsidR="009A0E8E" w:rsidRPr="009A0E8E" w:rsidRDefault="009A0E8E" w:rsidP="009A0E8E">
      <w:pPr>
        <w:widowControl w:val="0"/>
        <w:tabs>
          <w:tab w:val="left" w:pos="805"/>
        </w:tabs>
        <w:autoSpaceDE w:val="0"/>
        <w:autoSpaceDN w:val="0"/>
        <w:spacing w:after="0" w:afterAutospacing="0" w:line="316" w:lineRule="auto"/>
        <w:ind w:left="805" w:right="621" w:hanging="255"/>
        <w:rPr>
          <w:rFonts w:ascii="Microsoft Sans Serif" w:eastAsia="Microsoft Sans Serif" w:hAnsi="Microsoft Sans Serif" w:cs="Microsoft Sans Serif"/>
          <w:sz w:val="18"/>
        </w:rPr>
      </w:pPr>
      <w:r w:rsidRPr="009A0E8E">
        <w:rPr>
          <w:rFonts w:ascii="Microsoft Sans Serif" w:eastAsia="Microsoft Sans Serif" w:hAnsi="Microsoft Sans Serif" w:cs="Microsoft Sans Serif"/>
          <w:w w:val="99"/>
          <w:sz w:val="18"/>
          <w:szCs w:val="18"/>
        </w:rPr>
        <w:t>4.</w:t>
      </w:r>
      <w:r w:rsidRPr="009A0E8E">
        <w:rPr>
          <w:rFonts w:ascii="Microsoft Sans Serif" w:eastAsia="Microsoft Sans Serif" w:hAnsi="Microsoft Sans Serif" w:cs="Microsoft Sans Serif"/>
          <w:w w:val="99"/>
          <w:sz w:val="18"/>
          <w:szCs w:val="18"/>
        </w:rPr>
        <w:tab/>
      </w:r>
      <w:r w:rsidRPr="009A0E8E">
        <w:rPr>
          <w:rFonts w:ascii="Microsoft Sans Serif" w:eastAsia="Microsoft Sans Serif" w:hAnsi="Microsoft Sans Serif" w:cs="Microsoft Sans Serif"/>
          <w:strike/>
          <w:sz w:val="18"/>
        </w:rPr>
        <w:t>Live</w:t>
      </w:r>
      <w:r w:rsidRPr="009A0E8E">
        <w:rPr>
          <w:rFonts w:ascii="Microsoft Sans Serif" w:eastAsia="Microsoft Sans Serif" w:hAnsi="Microsoft Sans Serif" w:cs="Microsoft Sans Serif"/>
          <w:strike/>
          <w:spacing w:val="-2"/>
          <w:sz w:val="18"/>
        </w:rPr>
        <w:t xml:space="preserve"> </w:t>
      </w:r>
      <w:r w:rsidRPr="009A0E8E">
        <w:rPr>
          <w:rFonts w:ascii="Microsoft Sans Serif" w:eastAsia="Microsoft Sans Serif" w:hAnsi="Microsoft Sans Serif" w:cs="Microsoft Sans Serif"/>
          <w:strike/>
          <w:sz w:val="18"/>
        </w:rPr>
        <w:t>and</w:t>
      </w:r>
      <w:r w:rsidRPr="009A0E8E">
        <w:rPr>
          <w:rFonts w:ascii="Microsoft Sans Serif" w:eastAsia="Microsoft Sans Serif" w:hAnsi="Microsoft Sans Serif" w:cs="Microsoft Sans Serif"/>
          <w:strike/>
          <w:spacing w:val="-2"/>
          <w:sz w:val="18"/>
        </w:rPr>
        <w:t xml:space="preserve"> </w:t>
      </w:r>
      <w:r w:rsidRPr="009A0E8E">
        <w:rPr>
          <w:rFonts w:ascii="Microsoft Sans Serif" w:eastAsia="Microsoft Sans Serif" w:hAnsi="Microsoft Sans Serif" w:cs="Microsoft Sans Serif"/>
          <w:strike/>
          <w:sz w:val="18"/>
        </w:rPr>
        <w:t>total</w:t>
      </w:r>
      <w:r w:rsidRPr="009A0E8E">
        <w:rPr>
          <w:rFonts w:ascii="Microsoft Sans Serif" w:eastAsia="Microsoft Sans Serif" w:hAnsi="Microsoft Sans Serif" w:cs="Microsoft Sans Serif"/>
          <w:strike/>
          <w:spacing w:val="-11"/>
          <w:sz w:val="18"/>
        </w:rPr>
        <w:t xml:space="preserve"> </w:t>
      </w:r>
      <w:r w:rsidRPr="009A0E8E">
        <w:rPr>
          <w:rFonts w:ascii="Arial" w:eastAsia="Microsoft Sans Serif" w:hAnsi="Microsoft Sans Serif" w:cs="Microsoft Sans Serif"/>
          <w:i/>
          <w:strike/>
          <w:sz w:val="18"/>
        </w:rPr>
        <w:t>load</w:t>
      </w:r>
      <w:r w:rsidRPr="009A0E8E">
        <w:rPr>
          <w:rFonts w:ascii="Arial" w:eastAsia="Microsoft Sans Serif" w:hAnsi="Microsoft Sans Serif" w:cs="Microsoft Sans Serif"/>
          <w:i/>
          <w:strike/>
          <w:spacing w:val="-4"/>
          <w:sz w:val="18"/>
        </w:rPr>
        <w:t xml:space="preserve"> </w:t>
      </w:r>
      <w:r w:rsidRPr="009A0E8E">
        <w:rPr>
          <w:rFonts w:ascii="Microsoft Sans Serif" w:eastAsia="Microsoft Sans Serif" w:hAnsi="Microsoft Sans Serif" w:cs="Microsoft Sans Serif"/>
          <w:strike/>
          <w:sz w:val="18"/>
        </w:rPr>
        <w:t>deflection</w:t>
      </w:r>
      <w:r w:rsidRPr="009A0E8E">
        <w:rPr>
          <w:rFonts w:ascii="Microsoft Sans Serif" w:eastAsia="Microsoft Sans Serif" w:hAnsi="Microsoft Sans Serif" w:cs="Microsoft Sans Serif"/>
          <w:spacing w:val="-11"/>
          <w:sz w:val="18"/>
        </w:rPr>
        <w:t xml:space="preserve"> </w:t>
      </w:r>
      <w:proofErr w:type="spellStart"/>
      <w:r w:rsidRPr="009A0E8E">
        <w:rPr>
          <w:rFonts w:ascii="Microsoft Sans Serif" w:eastAsia="Microsoft Sans Serif" w:hAnsi="Microsoft Sans Serif" w:cs="Microsoft Sans Serif"/>
          <w:sz w:val="18"/>
          <w:u w:val="single"/>
        </w:rPr>
        <w:t>Deflection</w:t>
      </w:r>
      <w:proofErr w:type="spellEnd"/>
      <w:r w:rsidRPr="009A0E8E">
        <w:rPr>
          <w:rFonts w:ascii="Microsoft Sans Serif" w:eastAsia="Microsoft Sans Serif" w:hAnsi="Microsoft Sans Serif" w:cs="Microsoft Sans Serif"/>
          <w:sz w:val="18"/>
        </w:rPr>
        <w:t xml:space="preserve"> criteria</w:t>
      </w:r>
      <w:r w:rsidRPr="009A0E8E">
        <w:rPr>
          <w:rFonts w:ascii="Microsoft Sans Serif" w:eastAsia="Microsoft Sans Serif" w:hAnsi="Microsoft Sans Serif" w:cs="Microsoft Sans Serif"/>
          <w:spacing w:val="-2"/>
          <w:sz w:val="18"/>
        </w:rPr>
        <w:t xml:space="preserve"> </w:t>
      </w:r>
      <w:r w:rsidRPr="009A0E8E">
        <w:rPr>
          <w:rFonts w:ascii="Microsoft Sans Serif" w:eastAsia="Microsoft Sans Serif" w:hAnsi="Microsoft Sans Serif" w:cs="Microsoft Sans Serif"/>
          <w:sz w:val="18"/>
        </w:rPr>
        <w:t>for</w:t>
      </w:r>
      <w:r w:rsidRPr="009A0E8E">
        <w:rPr>
          <w:rFonts w:ascii="Microsoft Sans Serif" w:eastAsia="Microsoft Sans Serif" w:hAnsi="Microsoft Sans Serif" w:cs="Microsoft Sans Serif"/>
          <w:spacing w:val="-2"/>
          <w:sz w:val="18"/>
        </w:rPr>
        <w:t xml:space="preserve"> </w:t>
      </w:r>
      <w:r w:rsidRPr="009A0E8E">
        <w:rPr>
          <w:rFonts w:ascii="Microsoft Sans Serif" w:eastAsia="Microsoft Sans Serif" w:hAnsi="Microsoft Sans Serif" w:cs="Microsoft Sans Serif"/>
          <w:sz w:val="18"/>
        </w:rPr>
        <w:t>joists</w:t>
      </w:r>
      <w:r w:rsidRPr="009A0E8E">
        <w:rPr>
          <w:rFonts w:ascii="Microsoft Sans Serif" w:eastAsia="Microsoft Sans Serif" w:hAnsi="Microsoft Sans Serif" w:cs="Microsoft Sans Serif"/>
          <w:spacing w:val="-2"/>
          <w:sz w:val="18"/>
        </w:rPr>
        <w:t xml:space="preserve"> </w:t>
      </w:r>
      <w:r w:rsidRPr="009A0E8E">
        <w:rPr>
          <w:rFonts w:ascii="Microsoft Sans Serif" w:eastAsia="Microsoft Sans Serif" w:hAnsi="Microsoft Sans Serif" w:cs="Microsoft Sans Serif"/>
          <w:sz w:val="18"/>
        </w:rPr>
        <w:t>and</w:t>
      </w:r>
      <w:r w:rsidRPr="009A0E8E">
        <w:rPr>
          <w:rFonts w:ascii="Microsoft Sans Serif" w:eastAsia="Microsoft Sans Serif" w:hAnsi="Microsoft Sans Serif" w:cs="Microsoft Sans Serif"/>
          <w:spacing w:val="-2"/>
          <w:sz w:val="18"/>
        </w:rPr>
        <w:t xml:space="preserve"> </w:t>
      </w:r>
      <w:r w:rsidRPr="009A0E8E">
        <w:rPr>
          <w:rFonts w:ascii="Microsoft Sans Serif" w:eastAsia="Microsoft Sans Serif" w:hAnsi="Microsoft Sans Serif" w:cs="Microsoft Sans Serif"/>
          <w:sz w:val="18"/>
        </w:rPr>
        <w:t>joist</w:t>
      </w:r>
      <w:r w:rsidRPr="009A0E8E">
        <w:rPr>
          <w:rFonts w:ascii="Microsoft Sans Serif" w:eastAsia="Microsoft Sans Serif" w:hAnsi="Microsoft Sans Serif" w:cs="Microsoft Sans Serif"/>
          <w:spacing w:val="-2"/>
          <w:sz w:val="18"/>
        </w:rPr>
        <w:t xml:space="preserve"> </w:t>
      </w:r>
      <w:r w:rsidRPr="009A0E8E">
        <w:rPr>
          <w:rFonts w:ascii="Microsoft Sans Serif" w:eastAsia="Microsoft Sans Serif" w:hAnsi="Microsoft Sans Serif" w:cs="Microsoft Sans Serif"/>
          <w:sz w:val="18"/>
        </w:rPr>
        <w:t>girder</w:t>
      </w:r>
      <w:r w:rsidRPr="009A0E8E">
        <w:rPr>
          <w:rFonts w:ascii="Microsoft Sans Serif" w:eastAsia="Microsoft Sans Serif" w:hAnsi="Microsoft Sans Serif" w:cs="Microsoft Sans Serif"/>
          <w:spacing w:val="-2"/>
          <w:sz w:val="18"/>
        </w:rPr>
        <w:t xml:space="preserve"> </w:t>
      </w:r>
      <w:r w:rsidRPr="009A0E8E">
        <w:rPr>
          <w:rFonts w:ascii="Microsoft Sans Serif" w:eastAsia="Microsoft Sans Serif" w:hAnsi="Microsoft Sans Serif" w:cs="Microsoft Sans Serif"/>
          <w:sz w:val="18"/>
        </w:rPr>
        <w:t>configurations</w:t>
      </w:r>
      <w:r w:rsidRPr="009A0E8E">
        <w:rPr>
          <w:rFonts w:ascii="Microsoft Sans Serif" w:eastAsia="Microsoft Sans Serif" w:hAnsi="Microsoft Sans Serif" w:cs="Microsoft Sans Serif"/>
          <w:spacing w:val="-2"/>
          <w:sz w:val="18"/>
        </w:rPr>
        <w:t xml:space="preserve"> </w:t>
      </w:r>
      <w:r w:rsidRPr="009A0E8E">
        <w:rPr>
          <w:rFonts w:ascii="Microsoft Sans Serif" w:eastAsia="Microsoft Sans Serif" w:hAnsi="Microsoft Sans Serif" w:cs="Microsoft Sans Serif"/>
          <w:sz w:val="18"/>
        </w:rPr>
        <w:t>that</w:t>
      </w:r>
      <w:r w:rsidRPr="009A0E8E">
        <w:rPr>
          <w:rFonts w:ascii="Microsoft Sans Serif" w:eastAsia="Microsoft Sans Serif" w:hAnsi="Microsoft Sans Serif" w:cs="Microsoft Sans Serif"/>
          <w:spacing w:val="-2"/>
          <w:sz w:val="18"/>
        </w:rPr>
        <w:t xml:space="preserve"> </w:t>
      </w:r>
      <w:r w:rsidRPr="009A0E8E">
        <w:rPr>
          <w:rFonts w:ascii="Microsoft Sans Serif" w:eastAsia="Microsoft Sans Serif" w:hAnsi="Microsoft Sans Serif" w:cs="Microsoft Sans Serif"/>
          <w:sz w:val="18"/>
        </w:rPr>
        <w:t>differ</w:t>
      </w:r>
      <w:r w:rsidRPr="009A0E8E">
        <w:rPr>
          <w:rFonts w:ascii="Microsoft Sans Serif" w:eastAsia="Microsoft Sans Serif" w:hAnsi="Microsoft Sans Serif" w:cs="Microsoft Sans Serif"/>
          <w:spacing w:val="-2"/>
          <w:sz w:val="18"/>
        </w:rPr>
        <w:t xml:space="preserve"> </w:t>
      </w:r>
      <w:r w:rsidRPr="009A0E8E">
        <w:rPr>
          <w:rFonts w:ascii="Microsoft Sans Serif" w:eastAsia="Microsoft Sans Serif" w:hAnsi="Microsoft Sans Serif" w:cs="Microsoft Sans Serif"/>
          <w:sz w:val="18"/>
        </w:rPr>
        <w:t>from</w:t>
      </w:r>
      <w:r w:rsidRPr="009A0E8E">
        <w:rPr>
          <w:rFonts w:ascii="Microsoft Sans Serif" w:eastAsia="Microsoft Sans Serif" w:hAnsi="Microsoft Sans Serif" w:cs="Microsoft Sans Serif"/>
          <w:spacing w:val="-2"/>
          <w:sz w:val="18"/>
        </w:rPr>
        <w:t xml:space="preserve"> </w:t>
      </w:r>
      <w:r w:rsidRPr="009A0E8E">
        <w:rPr>
          <w:rFonts w:ascii="Microsoft Sans Serif" w:eastAsia="Microsoft Sans Serif" w:hAnsi="Microsoft Sans Serif" w:cs="Microsoft Sans Serif"/>
          <w:sz w:val="18"/>
        </w:rPr>
        <w:t>those</w:t>
      </w:r>
      <w:r w:rsidRPr="009A0E8E">
        <w:rPr>
          <w:rFonts w:ascii="Microsoft Sans Serif" w:eastAsia="Microsoft Sans Serif" w:hAnsi="Microsoft Sans Serif" w:cs="Microsoft Sans Serif"/>
          <w:spacing w:val="-2"/>
          <w:sz w:val="18"/>
        </w:rPr>
        <w:t xml:space="preserve"> </w:t>
      </w:r>
      <w:r w:rsidRPr="009A0E8E">
        <w:rPr>
          <w:rFonts w:ascii="Microsoft Sans Serif" w:eastAsia="Microsoft Sans Serif" w:hAnsi="Microsoft Sans Serif" w:cs="Microsoft Sans Serif"/>
          <w:sz w:val="18"/>
        </w:rPr>
        <w:t>defined</w:t>
      </w:r>
      <w:r w:rsidRPr="009A0E8E">
        <w:rPr>
          <w:rFonts w:ascii="Microsoft Sans Serif" w:eastAsia="Microsoft Sans Serif" w:hAnsi="Microsoft Sans Serif" w:cs="Microsoft Sans Serif"/>
          <w:spacing w:val="-2"/>
          <w:sz w:val="18"/>
        </w:rPr>
        <w:t xml:space="preserve"> </w:t>
      </w:r>
      <w:r w:rsidRPr="009A0E8E">
        <w:rPr>
          <w:rFonts w:ascii="Microsoft Sans Serif" w:eastAsia="Microsoft Sans Serif" w:hAnsi="Microsoft Sans Serif" w:cs="Microsoft Sans Serif"/>
          <w:sz w:val="18"/>
        </w:rPr>
        <w:t>by</w:t>
      </w:r>
      <w:r w:rsidRPr="009A0E8E">
        <w:rPr>
          <w:rFonts w:ascii="Microsoft Sans Serif" w:eastAsia="Microsoft Sans Serif" w:hAnsi="Microsoft Sans Serif" w:cs="Microsoft Sans Serif"/>
          <w:spacing w:val="-2"/>
          <w:sz w:val="18"/>
        </w:rPr>
        <w:t xml:space="preserve"> </w:t>
      </w:r>
      <w:r w:rsidRPr="009A0E8E">
        <w:rPr>
          <w:rFonts w:ascii="Microsoft Sans Serif" w:eastAsia="Microsoft Sans Serif" w:hAnsi="Microsoft Sans Serif" w:cs="Microsoft Sans Serif"/>
          <w:sz w:val="18"/>
        </w:rPr>
        <w:t>the</w:t>
      </w:r>
      <w:r w:rsidRPr="009A0E8E">
        <w:rPr>
          <w:rFonts w:ascii="Microsoft Sans Serif" w:eastAsia="Microsoft Sans Serif" w:hAnsi="Microsoft Sans Serif" w:cs="Microsoft Sans Serif"/>
          <w:spacing w:val="-2"/>
          <w:sz w:val="18"/>
        </w:rPr>
        <w:t xml:space="preserve"> </w:t>
      </w:r>
      <w:r w:rsidRPr="009A0E8E">
        <w:rPr>
          <w:rFonts w:ascii="Microsoft Sans Serif" w:eastAsia="Microsoft Sans Serif" w:hAnsi="Microsoft Sans Serif" w:cs="Microsoft Sans Serif"/>
          <w:sz w:val="18"/>
        </w:rPr>
        <w:t>SJI specifications listed in Section 2207.1.</w:t>
      </w:r>
    </w:p>
    <w:p w14:paraId="0C2AA8AD" w14:textId="77777777" w:rsidR="009A0E8E" w:rsidRPr="009A0E8E" w:rsidRDefault="009A0E8E" w:rsidP="009A0E8E">
      <w:pPr>
        <w:widowControl w:val="0"/>
        <w:tabs>
          <w:tab w:val="left" w:pos="804"/>
        </w:tabs>
        <w:autoSpaceDE w:val="0"/>
        <w:autoSpaceDN w:val="0"/>
        <w:spacing w:before="49" w:after="0" w:afterAutospacing="0"/>
        <w:ind w:left="804" w:hanging="254"/>
        <w:rPr>
          <w:rFonts w:ascii="Microsoft Sans Serif" w:eastAsia="Microsoft Sans Serif" w:hAnsi="Microsoft Sans Serif" w:cs="Microsoft Sans Serif"/>
          <w:sz w:val="18"/>
        </w:rPr>
      </w:pPr>
      <w:r w:rsidRPr="009A0E8E">
        <w:rPr>
          <w:rFonts w:ascii="Microsoft Sans Serif" w:eastAsia="Microsoft Sans Serif" w:hAnsi="Microsoft Sans Serif" w:cs="Microsoft Sans Serif"/>
          <w:w w:val="99"/>
          <w:sz w:val="18"/>
          <w:szCs w:val="18"/>
        </w:rPr>
        <w:t>5.</w:t>
      </w:r>
      <w:r w:rsidRPr="009A0E8E">
        <w:rPr>
          <w:rFonts w:ascii="Microsoft Sans Serif" w:eastAsia="Microsoft Sans Serif" w:hAnsi="Microsoft Sans Serif" w:cs="Microsoft Sans Serif"/>
          <w:w w:val="99"/>
          <w:sz w:val="18"/>
          <w:szCs w:val="18"/>
        </w:rPr>
        <w:tab/>
      </w:r>
      <w:r w:rsidRPr="009A0E8E">
        <w:rPr>
          <w:rFonts w:ascii="Microsoft Sans Serif" w:eastAsia="Microsoft Sans Serif" w:hAnsi="Microsoft Sans Serif" w:cs="Microsoft Sans Serif"/>
          <w:sz w:val="18"/>
        </w:rPr>
        <w:t>Size,</w:t>
      </w:r>
      <w:r w:rsidRPr="009A0E8E">
        <w:rPr>
          <w:rFonts w:ascii="Microsoft Sans Serif" w:eastAsia="Microsoft Sans Serif" w:hAnsi="Microsoft Sans Serif" w:cs="Microsoft Sans Serif"/>
          <w:spacing w:val="-4"/>
          <w:sz w:val="18"/>
        </w:rPr>
        <w:t xml:space="preserve"> </w:t>
      </w:r>
      <w:r w:rsidRPr="009A0E8E">
        <w:rPr>
          <w:rFonts w:ascii="Microsoft Sans Serif" w:eastAsia="Microsoft Sans Serif" w:hAnsi="Microsoft Sans Serif" w:cs="Microsoft Sans Serif"/>
          <w:sz w:val="18"/>
        </w:rPr>
        <w:t>location</w:t>
      </w:r>
      <w:r w:rsidRPr="009A0E8E">
        <w:rPr>
          <w:rFonts w:ascii="Microsoft Sans Serif" w:eastAsia="Microsoft Sans Serif" w:hAnsi="Microsoft Sans Serif" w:cs="Microsoft Sans Serif"/>
          <w:spacing w:val="-4"/>
          <w:sz w:val="18"/>
        </w:rPr>
        <w:t xml:space="preserve"> </w:t>
      </w:r>
      <w:r w:rsidRPr="009A0E8E">
        <w:rPr>
          <w:rFonts w:ascii="Microsoft Sans Serif" w:eastAsia="Microsoft Sans Serif" w:hAnsi="Microsoft Sans Serif" w:cs="Microsoft Sans Serif"/>
          <w:sz w:val="18"/>
        </w:rPr>
        <w:t>and</w:t>
      </w:r>
      <w:r w:rsidRPr="009A0E8E">
        <w:rPr>
          <w:rFonts w:ascii="Microsoft Sans Serif" w:eastAsia="Microsoft Sans Serif" w:hAnsi="Microsoft Sans Serif" w:cs="Microsoft Sans Serif"/>
          <w:spacing w:val="-3"/>
          <w:sz w:val="18"/>
        </w:rPr>
        <w:t xml:space="preserve"> </w:t>
      </w:r>
      <w:r w:rsidRPr="009A0E8E">
        <w:rPr>
          <w:rFonts w:ascii="Microsoft Sans Serif" w:eastAsia="Microsoft Sans Serif" w:hAnsi="Microsoft Sans Serif" w:cs="Microsoft Sans Serif"/>
          <w:sz w:val="18"/>
        </w:rPr>
        <w:t>connections</w:t>
      </w:r>
      <w:r w:rsidRPr="009A0E8E">
        <w:rPr>
          <w:rFonts w:ascii="Microsoft Sans Serif" w:eastAsia="Microsoft Sans Serif" w:hAnsi="Microsoft Sans Serif" w:cs="Microsoft Sans Serif"/>
          <w:spacing w:val="-4"/>
          <w:sz w:val="18"/>
        </w:rPr>
        <w:t xml:space="preserve"> </w:t>
      </w:r>
      <w:r w:rsidRPr="009A0E8E">
        <w:rPr>
          <w:rFonts w:ascii="Microsoft Sans Serif" w:eastAsia="Microsoft Sans Serif" w:hAnsi="Microsoft Sans Serif" w:cs="Microsoft Sans Serif"/>
          <w:sz w:val="18"/>
        </w:rPr>
        <w:t>for</w:t>
      </w:r>
      <w:r w:rsidRPr="009A0E8E">
        <w:rPr>
          <w:rFonts w:ascii="Microsoft Sans Serif" w:eastAsia="Microsoft Sans Serif" w:hAnsi="Microsoft Sans Serif" w:cs="Microsoft Sans Serif"/>
          <w:spacing w:val="-3"/>
          <w:sz w:val="18"/>
        </w:rPr>
        <w:t xml:space="preserve"> </w:t>
      </w:r>
      <w:r w:rsidRPr="009A0E8E">
        <w:rPr>
          <w:rFonts w:ascii="Microsoft Sans Serif" w:eastAsia="Microsoft Sans Serif" w:hAnsi="Microsoft Sans Serif" w:cs="Microsoft Sans Serif"/>
          <w:spacing w:val="-2"/>
          <w:sz w:val="18"/>
        </w:rPr>
        <w:t>bridging.</w:t>
      </w:r>
    </w:p>
    <w:p w14:paraId="5B959CC8" w14:textId="77777777" w:rsidR="009A0E8E" w:rsidRPr="009A0E8E" w:rsidRDefault="009A0E8E" w:rsidP="009A0E8E">
      <w:pPr>
        <w:widowControl w:val="0"/>
        <w:tabs>
          <w:tab w:val="left" w:pos="804"/>
        </w:tabs>
        <w:autoSpaceDE w:val="0"/>
        <w:autoSpaceDN w:val="0"/>
        <w:spacing w:before="171" w:after="0" w:afterAutospacing="0"/>
        <w:ind w:left="804" w:hanging="254"/>
        <w:rPr>
          <w:rFonts w:ascii="Microsoft Sans Serif" w:eastAsia="Microsoft Sans Serif" w:hAnsi="Microsoft Sans Serif" w:cs="Microsoft Sans Serif"/>
          <w:sz w:val="18"/>
        </w:rPr>
      </w:pPr>
      <w:r w:rsidRPr="009A0E8E">
        <w:rPr>
          <w:rFonts w:ascii="Microsoft Sans Serif" w:eastAsia="Microsoft Sans Serif" w:hAnsi="Microsoft Sans Serif" w:cs="Microsoft Sans Serif"/>
          <w:w w:val="99"/>
          <w:sz w:val="18"/>
          <w:szCs w:val="18"/>
        </w:rPr>
        <w:lastRenderedPageBreak/>
        <w:t>6.</w:t>
      </w:r>
      <w:r w:rsidRPr="009A0E8E">
        <w:rPr>
          <w:rFonts w:ascii="Microsoft Sans Serif" w:eastAsia="Microsoft Sans Serif" w:hAnsi="Microsoft Sans Serif" w:cs="Microsoft Sans Serif"/>
          <w:w w:val="99"/>
          <w:sz w:val="18"/>
          <w:szCs w:val="18"/>
        </w:rPr>
        <w:tab/>
      </w:r>
      <w:r w:rsidRPr="009A0E8E">
        <w:rPr>
          <w:rFonts w:ascii="Microsoft Sans Serif" w:eastAsia="Microsoft Sans Serif" w:hAnsi="Microsoft Sans Serif" w:cs="Microsoft Sans Serif"/>
          <w:sz w:val="18"/>
        </w:rPr>
        <w:t>Joist</w:t>
      </w:r>
      <w:r w:rsidRPr="009A0E8E">
        <w:rPr>
          <w:rFonts w:ascii="Microsoft Sans Serif" w:eastAsia="Microsoft Sans Serif" w:hAnsi="Microsoft Sans Serif" w:cs="Microsoft Sans Serif"/>
          <w:spacing w:val="-2"/>
          <w:sz w:val="18"/>
        </w:rPr>
        <w:t xml:space="preserve"> headers.</w:t>
      </w:r>
    </w:p>
    <w:p w14:paraId="15AC9DBE" w14:textId="47BB47AE" w:rsidR="009A0E8E" w:rsidRPr="009A0E8E" w:rsidRDefault="009A0E8E" w:rsidP="009A0E8E">
      <w:pPr>
        <w:widowControl w:val="0"/>
        <w:autoSpaceDE w:val="0"/>
        <w:autoSpaceDN w:val="0"/>
        <w:spacing w:before="168" w:after="0" w:afterAutospacing="0"/>
        <w:ind w:left="190" w:firstLine="0"/>
        <w:rPr>
          <w:rFonts w:ascii="Microsoft Sans Serif" w:eastAsia="Microsoft Sans Serif" w:hAnsi="Microsoft Sans Serif" w:cs="Microsoft Sans Serif"/>
          <w:sz w:val="18"/>
        </w:rPr>
      </w:pPr>
      <w:r w:rsidRPr="009A0E8E">
        <w:rPr>
          <w:rFonts w:ascii="Arial" w:eastAsia="Microsoft Sans Serif" w:hAnsi="Arial" w:cs="Microsoft Sans Serif"/>
          <w:i/>
          <w:sz w:val="18"/>
        </w:rPr>
        <w:t>Steel</w:t>
      </w:r>
      <w:r w:rsidRPr="009A0E8E">
        <w:rPr>
          <w:rFonts w:ascii="Arial" w:eastAsia="Microsoft Sans Serif" w:hAnsi="Arial" w:cs="Microsoft Sans Serif"/>
          <w:i/>
          <w:spacing w:val="-13"/>
          <w:sz w:val="18"/>
        </w:rPr>
        <w:t xml:space="preserve"> </w:t>
      </w:r>
      <w:r w:rsidRPr="009A0E8E">
        <w:rPr>
          <w:rFonts w:ascii="Arial" w:eastAsia="Microsoft Sans Serif" w:hAnsi="Arial" w:cs="Microsoft Sans Serif"/>
          <w:i/>
          <w:sz w:val="18"/>
        </w:rPr>
        <w:t>joist</w:t>
      </w:r>
      <w:r w:rsidRPr="009A0E8E">
        <w:rPr>
          <w:rFonts w:ascii="Arial" w:eastAsia="Microsoft Sans Serif" w:hAnsi="Arial" w:cs="Microsoft Sans Serif"/>
          <w:i/>
          <w:spacing w:val="-15"/>
          <w:sz w:val="18"/>
        </w:rPr>
        <w:t xml:space="preserve"> </w:t>
      </w:r>
      <w:r w:rsidRPr="009A0E8E">
        <w:rPr>
          <w:rFonts w:ascii="Microsoft Sans Serif" w:eastAsia="Microsoft Sans Serif" w:hAnsi="Microsoft Sans Serif" w:cs="Microsoft Sans Serif"/>
          <w:sz w:val="18"/>
        </w:rPr>
        <w:t>placement</w:t>
      </w:r>
      <w:r w:rsidRPr="009A0E8E">
        <w:rPr>
          <w:rFonts w:ascii="Microsoft Sans Serif" w:eastAsia="Microsoft Sans Serif" w:hAnsi="Microsoft Sans Serif" w:cs="Microsoft Sans Serif"/>
          <w:spacing w:val="-6"/>
          <w:sz w:val="18"/>
        </w:rPr>
        <w:t xml:space="preserve"> </w:t>
      </w:r>
      <w:r w:rsidRPr="009A0E8E">
        <w:rPr>
          <w:rFonts w:ascii="Microsoft Sans Serif" w:eastAsia="Microsoft Sans Serif" w:hAnsi="Microsoft Sans Serif" w:cs="Microsoft Sans Serif"/>
          <w:sz w:val="18"/>
        </w:rPr>
        <w:t>plans</w:t>
      </w:r>
      <w:r w:rsidRPr="009A0E8E">
        <w:rPr>
          <w:rFonts w:ascii="Microsoft Sans Serif" w:eastAsia="Microsoft Sans Serif" w:hAnsi="Microsoft Sans Serif" w:cs="Microsoft Sans Serif"/>
          <w:spacing w:val="-6"/>
          <w:sz w:val="18"/>
        </w:rPr>
        <w:t xml:space="preserve"> </w:t>
      </w:r>
      <w:r w:rsidRPr="009A0E8E">
        <w:rPr>
          <w:rFonts w:ascii="Microsoft Sans Serif" w:eastAsia="Microsoft Sans Serif" w:hAnsi="Microsoft Sans Serif" w:cs="Microsoft Sans Serif"/>
          <w:sz w:val="18"/>
        </w:rPr>
        <w:t>do</w:t>
      </w:r>
      <w:r w:rsidRPr="009A0E8E">
        <w:rPr>
          <w:rFonts w:ascii="Microsoft Sans Serif" w:eastAsia="Microsoft Sans Serif" w:hAnsi="Microsoft Sans Serif" w:cs="Microsoft Sans Serif"/>
          <w:spacing w:val="-5"/>
          <w:sz w:val="18"/>
        </w:rPr>
        <w:t xml:space="preserve"> </w:t>
      </w:r>
      <w:r w:rsidRPr="009A0E8E">
        <w:rPr>
          <w:rFonts w:ascii="Microsoft Sans Serif" w:eastAsia="Microsoft Sans Serif" w:hAnsi="Microsoft Sans Serif" w:cs="Microsoft Sans Serif"/>
          <w:sz w:val="18"/>
        </w:rPr>
        <w:t>not</w:t>
      </w:r>
      <w:r w:rsidRPr="009A0E8E">
        <w:rPr>
          <w:rFonts w:ascii="Microsoft Sans Serif" w:eastAsia="Microsoft Sans Serif" w:hAnsi="Microsoft Sans Serif" w:cs="Microsoft Sans Serif"/>
          <w:spacing w:val="-6"/>
          <w:sz w:val="18"/>
        </w:rPr>
        <w:t xml:space="preserve"> </w:t>
      </w:r>
      <w:r w:rsidRPr="009A0E8E">
        <w:rPr>
          <w:rFonts w:ascii="Microsoft Sans Serif" w:eastAsia="Microsoft Sans Serif" w:hAnsi="Microsoft Sans Serif" w:cs="Microsoft Sans Serif"/>
          <w:sz w:val="18"/>
        </w:rPr>
        <w:t>require</w:t>
      </w:r>
      <w:r w:rsidRPr="009A0E8E">
        <w:rPr>
          <w:rFonts w:ascii="Microsoft Sans Serif" w:eastAsia="Microsoft Sans Serif" w:hAnsi="Microsoft Sans Serif" w:cs="Microsoft Sans Serif"/>
          <w:spacing w:val="-5"/>
          <w:sz w:val="18"/>
        </w:rPr>
        <w:t xml:space="preserve"> </w:t>
      </w:r>
      <w:r w:rsidRPr="009A0E8E">
        <w:rPr>
          <w:rFonts w:ascii="Microsoft Sans Serif" w:eastAsia="Microsoft Sans Serif" w:hAnsi="Microsoft Sans Serif" w:cs="Microsoft Sans Serif"/>
          <w:sz w:val="18"/>
        </w:rPr>
        <w:t>the</w:t>
      </w:r>
      <w:r w:rsidRPr="009A0E8E">
        <w:rPr>
          <w:rFonts w:ascii="Microsoft Sans Serif" w:eastAsia="Microsoft Sans Serif" w:hAnsi="Microsoft Sans Serif" w:cs="Microsoft Sans Serif"/>
          <w:spacing w:val="-6"/>
          <w:sz w:val="18"/>
        </w:rPr>
        <w:t xml:space="preserve"> </w:t>
      </w:r>
      <w:r w:rsidRPr="009A0E8E">
        <w:rPr>
          <w:rFonts w:ascii="Microsoft Sans Serif" w:eastAsia="Microsoft Sans Serif" w:hAnsi="Microsoft Sans Serif" w:cs="Microsoft Sans Serif"/>
          <w:sz w:val="18"/>
        </w:rPr>
        <w:t>seal</w:t>
      </w:r>
      <w:r w:rsidRPr="009A0E8E">
        <w:rPr>
          <w:rFonts w:ascii="Microsoft Sans Serif" w:eastAsia="Microsoft Sans Serif" w:hAnsi="Microsoft Sans Serif" w:cs="Microsoft Sans Serif"/>
          <w:spacing w:val="-5"/>
          <w:sz w:val="18"/>
        </w:rPr>
        <w:t xml:space="preserve"> </w:t>
      </w:r>
      <w:r w:rsidRPr="009A0E8E">
        <w:rPr>
          <w:rFonts w:ascii="Microsoft Sans Serif" w:eastAsia="Microsoft Sans Serif" w:hAnsi="Microsoft Sans Serif" w:cs="Microsoft Sans Serif"/>
          <w:sz w:val="18"/>
        </w:rPr>
        <w:t>and</w:t>
      </w:r>
      <w:r w:rsidRPr="009A0E8E">
        <w:rPr>
          <w:rFonts w:ascii="Microsoft Sans Serif" w:eastAsia="Microsoft Sans Serif" w:hAnsi="Microsoft Sans Serif" w:cs="Microsoft Sans Serif"/>
          <w:spacing w:val="-6"/>
          <w:sz w:val="18"/>
        </w:rPr>
        <w:t xml:space="preserve"> </w:t>
      </w:r>
      <w:r w:rsidRPr="009A0E8E">
        <w:rPr>
          <w:rFonts w:ascii="Microsoft Sans Serif" w:eastAsia="Microsoft Sans Serif" w:hAnsi="Microsoft Sans Serif" w:cs="Microsoft Sans Serif"/>
          <w:sz w:val="18"/>
        </w:rPr>
        <w:t>signature</w:t>
      </w:r>
      <w:r w:rsidRPr="009A0E8E">
        <w:rPr>
          <w:rFonts w:ascii="Microsoft Sans Serif" w:eastAsia="Microsoft Sans Serif" w:hAnsi="Microsoft Sans Serif" w:cs="Microsoft Sans Serif"/>
          <w:spacing w:val="-5"/>
          <w:sz w:val="18"/>
        </w:rPr>
        <w:t xml:space="preserve"> </w:t>
      </w:r>
      <w:r w:rsidRPr="009A0E8E">
        <w:rPr>
          <w:rFonts w:ascii="Microsoft Sans Serif" w:eastAsia="Microsoft Sans Serif" w:hAnsi="Microsoft Sans Serif" w:cs="Microsoft Sans Serif"/>
          <w:sz w:val="18"/>
        </w:rPr>
        <w:t>of</w:t>
      </w:r>
      <w:r w:rsidRPr="009A0E8E">
        <w:rPr>
          <w:rFonts w:ascii="Microsoft Sans Serif" w:eastAsia="Microsoft Sans Serif" w:hAnsi="Microsoft Sans Serif" w:cs="Microsoft Sans Serif"/>
          <w:spacing w:val="-5"/>
          <w:sz w:val="18"/>
        </w:rPr>
        <w:t xml:space="preserve"> </w:t>
      </w:r>
      <w:r w:rsidRPr="009A0E8E">
        <w:rPr>
          <w:rFonts w:ascii="Microsoft Sans Serif" w:eastAsia="Microsoft Sans Serif" w:hAnsi="Microsoft Sans Serif" w:cs="Microsoft Sans Serif"/>
          <w:sz w:val="18"/>
        </w:rPr>
        <w:t>the</w:t>
      </w:r>
      <w:r w:rsidRPr="009A0E8E">
        <w:rPr>
          <w:rFonts w:ascii="Microsoft Sans Serif" w:eastAsia="Microsoft Sans Serif" w:hAnsi="Microsoft Sans Serif" w:cs="Microsoft Sans Serif"/>
          <w:spacing w:val="-6"/>
          <w:sz w:val="18"/>
        </w:rPr>
        <w:t xml:space="preserve"> </w:t>
      </w:r>
      <w:r w:rsidRPr="009A0E8E">
        <w:rPr>
          <w:rFonts w:ascii="Microsoft Sans Serif" w:eastAsia="Microsoft Sans Serif" w:hAnsi="Microsoft Sans Serif" w:cs="Microsoft Sans Serif"/>
          <w:sz w:val="18"/>
        </w:rPr>
        <w:t>joist</w:t>
      </w:r>
      <w:r w:rsidRPr="009A0E8E">
        <w:rPr>
          <w:rFonts w:ascii="Microsoft Sans Serif" w:eastAsia="Microsoft Sans Serif" w:hAnsi="Microsoft Sans Serif" w:cs="Microsoft Sans Serif"/>
          <w:spacing w:val="-5"/>
          <w:sz w:val="18"/>
        </w:rPr>
        <w:t xml:space="preserve"> </w:t>
      </w:r>
      <w:r w:rsidRPr="009A0E8E">
        <w:rPr>
          <w:rFonts w:ascii="Microsoft Sans Serif" w:eastAsia="Microsoft Sans Serif" w:hAnsi="Microsoft Sans Serif" w:cs="Microsoft Sans Serif"/>
          <w:sz w:val="18"/>
        </w:rPr>
        <w:t>manufacturer’s</w:t>
      </w:r>
      <w:r w:rsidR="001E2217">
        <w:rPr>
          <w:rFonts w:ascii="Microsoft Sans Serif" w:eastAsia="Microsoft Sans Serif" w:hAnsi="Microsoft Sans Serif" w:cs="Microsoft Sans Serif"/>
          <w:sz w:val="18"/>
        </w:rPr>
        <w:t xml:space="preserve"> </w:t>
      </w:r>
      <w:r w:rsidRPr="009A0E8E">
        <w:rPr>
          <w:rFonts w:ascii="Arial" w:eastAsia="Microsoft Sans Serif" w:hAnsi="Arial" w:cs="Microsoft Sans Serif"/>
          <w:i/>
          <w:sz w:val="18"/>
        </w:rPr>
        <w:t>registered</w:t>
      </w:r>
      <w:r w:rsidRPr="009A0E8E">
        <w:rPr>
          <w:rFonts w:ascii="Arial" w:eastAsia="Microsoft Sans Serif" w:hAnsi="Arial" w:cs="Microsoft Sans Serif"/>
          <w:i/>
          <w:spacing w:val="-9"/>
          <w:sz w:val="18"/>
        </w:rPr>
        <w:t xml:space="preserve"> </w:t>
      </w:r>
      <w:r w:rsidRPr="009A0E8E">
        <w:rPr>
          <w:rFonts w:ascii="Arial" w:eastAsia="Microsoft Sans Serif" w:hAnsi="Arial" w:cs="Microsoft Sans Serif"/>
          <w:i/>
          <w:sz w:val="18"/>
        </w:rPr>
        <w:t>design</w:t>
      </w:r>
      <w:r w:rsidRPr="009A0E8E">
        <w:rPr>
          <w:rFonts w:ascii="Arial" w:eastAsia="Microsoft Sans Serif" w:hAnsi="Arial" w:cs="Microsoft Sans Serif"/>
          <w:i/>
          <w:spacing w:val="-8"/>
          <w:sz w:val="18"/>
        </w:rPr>
        <w:t xml:space="preserve"> </w:t>
      </w:r>
      <w:r w:rsidRPr="009A0E8E">
        <w:rPr>
          <w:rFonts w:ascii="Arial" w:eastAsia="Microsoft Sans Serif" w:hAnsi="Arial" w:cs="Microsoft Sans Serif"/>
          <w:i/>
          <w:spacing w:val="-2"/>
          <w:sz w:val="18"/>
        </w:rPr>
        <w:t>professional</w:t>
      </w:r>
      <w:r w:rsidRPr="009A0E8E">
        <w:rPr>
          <w:rFonts w:ascii="Microsoft Sans Serif" w:eastAsia="Microsoft Sans Serif" w:hAnsi="Microsoft Sans Serif" w:cs="Microsoft Sans Serif"/>
          <w:spacing w:val="-2"/>
          <w:sz w:val="18"/>
        </w:rPr>
        <w:t>.</w:t>
      </w:r>
    </w:p>
    <w:p w14:paraId="763A3AF2" w14:textId="76B9B174" w:rsidR="009A0E8E" w:rsidRPr="00802D8E" w:rsidRDefault="009A0E8E" w:rsidP="00975118">
      <w:pPr>
        <w:widowControl w:val="0"/>
        <w:autoSpaceDE w:val="0"/>
        <w:autoSpaceDN w:val="0"/>
        <w:spacing w:before="64" w:after="0" w:afterAutospacing="0"/>
        <w:ind w:left="0" w:firstLine="0"/>
        <w:rPr>
          <w:rFonts w:ascii="Arial" w:hAnsi="Arial" w:cs="Arial"/>
          <w:b/>
          <w:color w:val="FF0000"/>
          <w:u w:val="single"/>
        </w:rPr>
      </w:pPr>
      <w:r w:rsidRPr="00802D8E">
        <w:rPr>
          <w:rFonts w:ascii="Arial" w:hAnsi="Arial" w:cs="Arial"/>
          <w:b/>
          <w:color w:val="FF0000"/>
          <w:u w:val="single"/>
        </w:rPr>
        <w:t>(S11241 / S189-22 AS)</w:t>
      </w:r>
    </w:p>
    <w:p w14:paraId="22F4BFBD" w14:textId="77777777" w:rsidR="009A0E8E" w:rsidRDefault="009A0E8E" w:rsidP="00975118">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73906ACB" w14:textId="77777777" w:rsidR="006818EB" w:rsidRDefault="006818EB" w:rsidP="006818EB">
      <w:pPr>
        <w:ind w:left="190"/>
        <w:rPr>
          <w:rFonts w:ascii="Arial"/>
          <w:b/>
          <w:sz w:val="18"/>
        </w:rPr>
      </w:pPr>
      <w:r>
        <w:rPr>
          <w:rFonts w:ascii="Arial"/>
          <w:b/>
          <w:spacing w:val="-4"/>
          <w:sz w:val="18"/>
          <w:u w:val="single"/>
        </w:rPr>
        <w:t>2212</w:t>
      </w:r>
    </w:p>
    <w:p w14:paraId="065DD394" w14:textId="77777777" w:rsidR="006818EB" w:rsidRDefault="006818EB" w:rsidP="006818EB">
      <w:pPr>
        <w:spacing w:before="63"/>
        <w:ind w:left="190"/>
        <w:rPr>
          <w:rFonts w:ascii="Arial"/>
          <w:b/>
          <w:sz w:val="18"/>
        </w:rPr>
      </w:pPr>
      <w:r>
        <w:rPr>
          <w:rFonts w:ascii="Arial"/>
          <w:b/>
          <w:sz w:val="18"/>
          <w:u w:val="single"/>
        </w:rPr>
        <w:t>STAIRS,</w:t>
      </w:r>
      <w:r>
        <w:rPr>
          <w:rFonts w:ascii="Arial"/>
          <w:b/>
          <w:spacing w:val="-10"/>
          <w:sz w:val="18"/>
          <w:u w:val="single"/>
        </w:rPr>
        <w:t xml:space="preserve"> </w:t>
      </w:r>
      <w:r>
        <w:rPr>
          <w:rFonts w:ascii="Arial"/>
          <w:b/>
          <w:sz w:val="18"/>
          <w:u w:val="single"/>
        </w:rPr>
        <w:t>LADDERS</w:t>
      </w:r>
      <w:r>
        <w:rPr>
          <w:rFonts w:ascii="Arial"/>
          <w:b/>
          <w:spacing w:val="-9"/>
          <w:sz w:val="18"/>
          <w:u w:val="single"/>
        </w:rPr>
        <w:t xml:space="preserve"> </w:t>
      </w:r>
      <w:r>
        <w:rPr>
          <w:rFonts w:ascii="Arial"/>
          <w:b/>
          <w:sz w:val="18"/>
          <w:u w:val="single"/>
        </w:rPr>
        <w:t>AND</w:t>
      </w:r>
      <w:r>
        <w:rPr>
          <w:rFonts w:ascii="Arial"/>
          <w:b/>
          <w:spacing w:val="-9"/>
          <w:sz w:val="18"/>
          <w:u w:val="single"/>
        </w:rPr>
        <w:t xml:space="preserve"> </w:t>
      </w:r>
      <w:r>
        <w:rPr>
          <w:rFonts w:ascii="Arial"/>
          <w:b/>
          <w:sz w:val="18"/>
          <w:u w:val="single"/>
        </w:rPr>
        <w:t>GUARDING</w:t>
      </w:r>
      <w:r>
        <w:rPr>
          <w:rFonts w:ascii="Arial"/>
          <w:b/>
          <w:spacing w:val="-9"/>
          <w:sz w:val="18"/>
          <w:u w:val="single"/>
        </w:rPr>
        <w:t xml:space="preserve"> </w:t>
      </w:r>
      <w:r>
        <w:rPr>
          <w:rFonts w:ascii="Arial"/>
          <w:b/>
          <w:sz w:val="18"/>
          <w:u w:val="single"/>
        </w:rPr>
        <w:t>FOR</w:t>
      </w:r>
      <w:r>
        <w:rPr>
          <w:rFonts w:ascii="Arial"/>
          <w:b/>
          <w:spacing w:val="-9"/>
          <w:sz w:val="18"/>
          <w:u w:val="single"/>
        </w:rPr>
        <w:t xml:space="preserve"> </w:t>
      </w:r>
      <w:r>
        <w:rPr>
          <w:rFonts w:ascii="Arial"/>
          <w:b/>
          <w:sz w:val="18"/>
          <w:u w:val="single"/>
        </w:rPr>
        <w:t>STEEL</w:t>
      </w:r>
      <w:r>
        <w:rPr>
          <w:rFonts w:ascii="Arial"/>
          <w:b/>
          <w:spacing w:val="-9"/>
          <w:sz w:val="18"/>
          <w:u w:val="single"/>
        </w:rPr>
        <w:t xml:space="preserve"> </w:t>
      </w:r>
      <w:r>
        <w:rPr>
          <w:rFonts w:ascii="Arial"/>
          <w:b/>
          <w:sz w:val="18"/>
          <w:u w:val="single"/>
        </w:rPr>
        <w:t>STORAGE</w:t>
      </w:r>
      <w:r>
        <w:rPr>
          <w:rFonts w:ascii="Arial"/>
          <w:b/>
          <w:spacing w:val="-9"/>
          <w:sz w:val="18"/>
          <w:u w:val="single"/>
        </w:rPr>
        <w:t xml:space="preserve"> </w:t>
      </w:r>
      <w:r>
        <w:rPr>
          <w:rFonts w:ascii="Arial"/>
          <w:b/>
          <w:sz w:val="18"/>
          <w:u w:val="single"/>
        </w:rPr>
        <w:t>RACKS</w:t>
      </w:r>
      <w:r>
        <w:rPr>
          <w:rFonts w:ascii="Arial"/>
          <w:b/>
          <w:spacing w:val="-9"/>
          <w:sz w:val="18"/>
          <w:u w:val="single"/>
        </w:rPr>
        <w:t xml:space="preserve"> </w:t>
      </w:r>
      <w:r>
        <w:rPr>
          <w:rFonts w:ascii="Arial"/>
          <w:b/>
          <w:sz w:val="18"/>
          <w:u w:val="single"/>
        </w:rPr>
        <w:t>AND</w:t>
      </w:r>
      <w:r>
        <w:rPr>
          <w:rFonts w:ascii="Arial"/>
          <w:b/>
          <w:spacing w:val="-9"/>
          <w:sz w:val="18"/>
          <w:u w:val="single"/>
        </w:rPr>
        <w:t xml:space="preserve"> </w:t>
      </w:r>
      <w:r>
        <w:rPr>
          <w:rFonts w:ascii="Arial"/>
          <w:b/>
          <w:sz w:val="18"/>
          <w:u w:val="single"/>
        </w:rPr>
        <w:t>INDUSTRIAL</w:t>
      </w:r>
      <w:r>
        <w:rPr>
          <w:rFonts w:ascii="Arial"/>
          <w:b/>
          <w:spacing w:val="-9"/>
          <w:sz w:val="18"/>
          <w:u w:val="single"/>
        </w:rPr>
        <w:t xml:space="preserve"> </w:t>
      </w:r>
      <w:r>
        <w:rPr>
          <w:rFonts w:ascii="Arial"/>
          <w:b/>
          <w:sz w:val="18"/>
          <w:u w:val="single"/>
        </w:rPr>
        <w:t>STEEL</w:t>
      </w:r>
      <w:r>
        <w:rPr>
          <w:rFonts w:ascii="Arial"/>
          <w:b/>
          <w:spacing w:val="-9"/>
          <w:sz w:val="18"/>
          <w:u w:val="single"/>
        </w:rPr>
        <w:t xml:space="preserve"> </w:t>
      </w:r>
      <w:r>
        <w:rPr>
          <w:rFonts w:ascii="Arial"/>
          <w:b/>
          <w:sz w:val="18"/>
          <w:u w:val="single"/>
        </w:rPr>
        <w:t>WORK</w:t>
      </w:r>
      <w:r>
        <w:rPr>
          <w:rFonts w:ascii="Arial"/>
          <w:b/>
          <w:spacing w:val="-9"/>
          <w:sz w:val="18"/>
          <w:u w:val="single"/>
        </w:rPr>
        <w:t xml:space="preserve"> </w:t>
      </w:r>
      <w:r>
        <w:rPr>
          <w:rFonts w:ascii="Arial"/>
          <w:b/>
          <w:spacing w:val="-2"/>
          <w:sz w:val="18"/>
          <w:u w:val="single"/>
        </w:rPr>
        <w:t>PLATFORMS</w:t>
      </w:r>
    </w:p>
    <w:p w14:paraId="6389FDCE" w14:textId="46F67DA3" w:rsidR="006818EB" w:rsidRPr="006818EB" w:rsidRDefault="006818EB" w:rsidP="006818EB">
      <w:pPr>
        <w:widowControl w:val="0"/>
        <w:autoSpaceDE w:val="0"/>
        <w:autoSpaceDN w:val="0"/>
        <w:spacing w:before="313" w:after="0" w:afterAutospacing="0" w:line="314" w:lineRule="auto"/>
        <w:ind w:left="190" w:right="270" w:firstLine="0"/>
        <w:rPr>
          <w:rFonts w:ascii="Microsoft Sans Serif" w:eastAsia="Microsoft Sans Serif" w:hAnsi="Microsoft Sans Serif" w:cs="Microsoft Sans Serif"/>
          <w:sz w:val="18"/>
          <w:szCs w:val="18"/>
          <w:u w:val="single"/>
        </w:rPr>
      </w:pPr>
      <w:r w:rsidRPr="006818EB">
        <w:rPr>
          <w:rFonts w:ascii="Arial" w:eastAsia="Microsoft Sans Serif" w:hAnsi="Microsoft Sans Serif" w:cs="Microsoft Sans Serif"/>
          <w:b/>
          <w:sz w:val="18"/>
          <w:szCs w:val="18"/>
          <w:u w:val="single"/>
        </w:rPr>
        <w:t>2212.1</w:t>
      </w:r>
      <w:r w:rsidRPr="006818EB">
        <w:rPr>
          <w:rFonts w:ascii="Arial" w:eastAsia="Microsoft Sans Serif" w:hAnsi="Microsoft Sans Serif" w:cs="Microsoft Sans Serif"/>
          <w:b/>
          <w:spacing w:val="-5"/>
          <w:sz w:val="18"/>
          <w:szCs w:val="18"/>
          <w:u w:val="single"/>
        </w:rPr>
        <w:t xml:space="preserve"> </w:t>
      </w:r>
      <w:r w:rsidRPr="006818EB">
        <w:rPr>
          <w:rFonts w:ascii="Arial" w:eastAsia="Microsoft Sans Serif" w:hAnsi="Microsoft Sans Serif" w:cs="Microsoft Sans Serif"/>
          <w:b/>
          <w:sz w:val="18"/>
          <w:szCs w:val="18"/>
          <w:u w:val="single"/>
        </w:rPr>
        <w:t>General.</w:t>
      </w:r>
      <w:r w:rsidRPr="006818EB">
        <w:rPr>
          <w:rFonts w:ascii="Arial" w:eastAsia="Microsoft Sans Serif" w:hAnsi="Microsoft Sans Serif" w:cs="Microsoft Sans Serif"/>
          <w:b/>
          <w:spacing w:val="-8"/>
          <w:sz w:val="18"/>
          <w:szCs w:val="18"/>
          <w:u w:val="single"/>
        </w:rPr>
        <w:t xml:space="preserve"> </w:t>
      </w:r>
      <w:r w:rsidRPr="006818EB">
        <w:rPr>
          <w:rFonts w:ascii="Microsoft Sans Serif" w:eastAsia="Microsoft Sans Serif" w:hAnsi="Microsoft Sans Serif" w:cs="Microsoft Sans Serif"/>
          <w:sz w:val="18"/>
          <w:szCs w:val="18"/>
          <w:u w:val="single"/>
        </w:rPr>
        <w:t>The</w:t>
      </w:r>
      <w:r w:rsidRPr="006818EB">
        <w:rPr>
          <w:rFonts w:ascii="Microsoft Sans Serif" w:eastAsia="Microsoft Sans Serif" w:hAnsi="Microsoft Sans Serif" w:cs="Microsoft Sans Serif"/>
          <w:spacing w:val="-2"/>
          <w:sz w:val="18"/>
          <w:szCs w:val="18"/>
          <w:u w:val="single"/>
        </w:rPr>
        <w:t xml:space="preserve"> </w:t>
      </w:r>
      <w:r w:rsidRPr="006818EB">
        <w:rPr>
          <w:rFonts w:ascii="Microsoft Sans Serif" w:eastAsia="Microsoft Sans Serif" w:hAnsi="Microsoft Sans Serif" w:cs="Microsoft Sans Serif"/>
          <w:sz w:val="18"/>
          <w:szCs w:val="18"/>
          <w:u w:val="single"/>
        </w:rPr>
        <w:t>design</w:t>
      </w:r>
      <w:r w:rsidRPr="006818EB">
        <w:rPr>
          <w:rFonts w:ascii="Microsoft Sans Serif" w:eastAsia="Microsoft Sans Serif" w:hAnsi="Microsoft Sans Serif" w:cs="Microsoft Sans Serif"/>
          <w:spacing w:val="-2"/>
          <w:sz w:val="18"/>
          <w:szCs w:val="18"/>
          <w:u w:val="single"/>
        </w:rPr>
        <w:t xml:space="preserve"> </w:t>
      </w:r>
      <w:r w:rsidRPr="006818EB">
        <w:rPr>
          <w:rFonts w:ascii="Microsoft Sans Serif" w:eastAsia="Microsoft Sans Serif" w:hAnsi="Microsoft Sans Serif" w:cs="Microsoft Sans Serif"/>
          <w:sz w:val="18"/>
          <w:szCs w:val="18"/>
          <w:u w:val="single"/>
        </w:rPr>
        <w:t>and</w:t>
      </w:r>
      <w:r w:rsidRPr="006818EB">
        <w:rPr>
          <w:rFonts w:ascii="Microsoft Sans Serif" w:eastAsia="Microsoft Sans Serif" w:hAnsi="Microsoft Sans Serif" w:cs="Microsoft Sans Serif"/>
          <w:spacing w:val="-2"/>
          <w:sz w:val="18"/>
          <w:szCs w:val="18"/>
          <w:u w:val="single"/>
        </w:rPr>
        <w:t xml:space="preserve"> </w:t>
      </w:r>
      <w:r w:rsidRPr="006818EB">
        <w:rPr>
          <w:rFonts w:ascii="Microsoft Sans Serif" w:eastAsia="Microsoft Sans Serif" w:hAnsi="Microsoft Sans Serif" w:cs="Microsoft Sans Serif"/>
          <w:sz w:val="18"/>
          <w:szCs w:val="18"/>
          <w:u w:val="single"/>
        </w:rPr>
        <w:t>installation</w:t>
      </w:r>
      <w:r w:rsidRPr="006818EB">
        <w:rPr>
          <w:rFonts w:ascii="Microsoft Sans Serif" w:eastAsia="Microsoft Sans Serif" w:hAnsi="Microsoft Sans Serif" w:cs="Microsoft Sans Serif"/>
          <w:spacing w:val="-2"/>
          <w:sz w:val="18"/>
          <w:szCs w:val="18"/>
          <w:u w:val="single"/>
        </w:rPr>
        <w:t xml:space="preserve"> </w:t>
      </w:r>
      <w:r w:rsidRPr="006818EB">
        <w:rPr>
          <w:rFonts w:ascii="Microsoft Sans Serif" w:eastAsia="Microsoft Sans Serif" w:hAnsi="Microsoft Sans Serif" w:cs="Microsoft Sans Serif"/>
          <w:sz w:val="18"/>
          <w:szCs w:val="18"/>
          <w:u w:val="single"/>
        </w:rPr>
        <w:t>of</w:t>
      </w:r>
      <w:r w:rsidRPr="006818EB">
        <w:rPr>
          <w:rFonts w:ascii="Microsoft Sans Serif" w:eastAsia="Microsoft Sans Serif" w:hAnsi="Microsoft Sans Serif" w:cs="Microsoft Sans Serif"/>
          <w:spacing w:val="-2"/>
          <w:sz w:val="18"/>
          <w:szCs w:val="18"/>
          <w:u w:val="single"/>
        </w:rPr>
        <w:t xml:space="preserve"> </w:t>
      </w:r>
      <w:r w:rsidRPr="006818EB">
        <w:rPr>
          <w:rFonts w:ascii="Microsoft Sans Serif" w:eastAsia="Microsoft Sans Serif" w:hAnsi="Microsoft Sans Serif" w:cs="Microsoft Sans Serif"/>
          <w:sz w:val="18"/>
          <w:szCs w:val="18"/>
          <w:u w:val="single"/>
        </w:rPr>
        <w:t>stairs,</w:t>
      </w:r>
      <w:r w:rsidRPr="006818EB">
        <w:rPr>
          <w:rFonts w:ascii="Microsoft Sans Serif" w:eastAsia="Microsoft Sans Serif" w:hAnsi="Microsoft Sans Serif" w:cs="Microsoft Sans Serif"/>
          <w:spacing w:val="-2"/>
          <w:sz w:val="18"/>
          <w:szCs w:val="18"/>
          <w:u w:val="single"/>
        </w:rPr>
        <w:t xml:space="preserve"> </w:t>
      </w:r>
      <w:r w:rsidRPr="006818EB">
        <w:rPr>
          <w:rFonts w:ascii="Microsoft Sans Serif" w:eastAsia="Microsoft Sans Serif" w:hAnsi="Microsoft Sans Serif" w:cs="Microsoft Sans Serif"/>
          <w:sz w:val="18"/>
          <w:szCs w:val="18"/>
          <w:u w:val="single"/>
        </w:rPr>
        <w:t>ladders</w:t>
      </w:r>
      <w:r w:rsidRPr="006818EB">
        <w:rPr>
          <w:rFonts w:ascii="Microsoft Sans Serif" w:eastAsia="Microsoft Sans Serif" w:hAnsi="Microsoft Sans Serif" w:cs="Microsoft Sans Serif"/>
          <w:spacing w:val="-2"/>
          <w:sz w:val="18"/>
          <w:szCs w:val="18"/>
          <w:u w:val="single"/>
        </w:rPr>
        <w:t xml:space="preserve"> </w:t>
      </w:r>
      <w:r w:rsidRPr="006818EB">
        <w:rPr>
          <w:rFonts w:ascii="Microsoft Sans Serif" w:eastAsia="Microsoft Sans Serif" w:hAnsi="Microsoft Sans Serif" w:cs="Microsoft Sans Serif"/>
          <w:sz w:val="18"/>
          <w:szCs w:val="18"/>
          <w:u w:val="single"/>
        </w:rPr>
        <w:t>and</w:t>
      </w:r>
      <w:r w:rsidRPr="006818EB">
        <w:rPr>
          <w:rFonts w:ascii="Microsoft Sans Serif" w:eastAsia="Microsoft Sans Serif" w:hAnsi="Microsoft Sans Serif" w:cs="Microsoft Sans Serif"/>
          <w:spacing w:val="-2"/>
          <w:sz w:val="18"/>
          <w:szCs w:val="18"/>
          <w:u w:val="single"/>
        </w:rPr>
        <w:t xml:space="preserve"> </w:t>
      </w:r>
      <w:r w:rsidRPr="006818EB">
        <w:rPr>
          <w:rFonts w:ascii="Microsoft Sans Serif" w:eastAsia="Microsoft Sans Serif" w:hAnsi="Microsoft Sans Serif" w:cs="Microsoft Sans Serif"/>
          <w:sz w:val="18"/>
          <w:szCs w:val="18"/>
          <w:u w:val="single"/>
        </w:rPr>
        <w:t>guarding</w:t>
      </w:r>
      <w:r w:rsidRPr="006818EB">
        <w:rPr>
          <w:rFonts w:ascii="Microsoft Sans Serif" w:eastAsia="Microsoft Sans Serif" w:hAnsi="Microsoft Sans Serif" w:cs="Microsoft Sans Serif"/>
          <w:spacing w:val="-2"/>
          <w:sz w:val="18"/>
          <w:szCs w:val="18"/>
          <w:u w:val="single"/>
        </w:rPr>
        <w:t xml:space="preserve"> </w:t>
      </w:r>
      <w:r w:rsidRPr="006818EB">
        <w:rPr>
          <w:rFonts w:ascii="Microsoft Sans Serif" w:eastAsia="Microsoft Sans Serif" w:hAnsi="Microsoft Sans Serif" w:cs="Microsoft Sans Serif"/>
          <w:sz w:val="18"/>
          <w:szCs w:val="18"/>
          <w:u w:val="single"/>
        </w:rPr>
        <w:t>serving</w:t>
      </w:r>
      <w:r w:rsidRPr="006818EB">
        <w:rPr>
          <w:rFonts w:ascii="Microsoft Sans Serif" w:eastAsia="Microsoft Sans Serif" w:hAnsi="Microsoft Sans Serif" w:cs="Microsoft Sans Serif"/>
          <w:spacing w:val="-2"/>
          <w:sz w:val="18"/>
          <w:szCs w:val="18"/>
          <w:u w:val="single"/>
        </w:rPr>
        <w:t xml:space="preserve"> </w:t>
      </w:r>
      <w:r w:rsidRPr="006818EB">
        <w:rPr>
          <w:rFonts w:ascii="Microsoft Sans Serif" w:eastAsia="Microsoft Sans Serif" w:hAnsi="Microsoft Sans Serif" w:cs="Microsoft Sans Serif"/>
          <w:sz w:val="18"/>
          <w:szCs w:val="18"/>
          <w:u w:val="single"/>
        </w:rPr>
        <w:t>steel</w:t>
      </w:r>
      <w:r w:rsidRPr="006818EB">
        <w:rPr>
          <w:rFonts w:ascii="Microsoft Sans Serif" w:eastAsia="Microsoft Sans Serif" w:hAnsi="Microsoft Sans Serif" w:cs="Microsoft Sans Serif"/>
          <w:spacing w:val="-2"/>
          <w:sz w:val="18"/>
          <w:szCs w:val="18"/>
          <w:u w:val="single"/>
        </w:rPr>
        <w:t xml:space="preserve"> </w:t>
      </w:r>
      <w:r w:rsidRPr="006818EB">
        <w:rPr>
          <w:rFonts w:ascii="Microsoft Sans Serif" w:eastAsia="Microsoft Sans Serif" w:hAnsi="Microsoft Sans Serif" w:cs="Microsoft Sans Serif"/>
          <w:sz w:val="18"/>
          <w:szCs w:val="18"/>
          <w:u w:val="single"/>
        </w:rPr>
        <w:t>storage</w:t>
      </w:r>
      <w:r w:rsidRPr="006818EB">
        <w:rPr>
          <w:rFonts w:ascii="Microsoft Sans Serif" w:eastAsia="Microsoft Sans Serif" w:hAnsi="Microsoft Sans Serif" w:cs="Microsoft Sans Serif"/>
          <w:spacing w:val="-2"/>
          <w:sz w:val="18"/>
          <w:szCs w:val="18"/>
          <w:u w:val="single"/>
        </w:rPr>
        <w:t xml:space="preserve"> </w:t>
      </w:r>
      <w:r w:rsidRPr="006818EB">
        <w:rPr>
          <w:rFonts w:ascii="Microsoft Sans Serif" w:eastAsia="Microsoft Sans Serif" w:hAnsi="Microsoft Sans Serif" w:cs="Microsoft Sans Serif"/>
          <w:sz w:val="18"/>
          <w:szCs w:val="18"/>
          <w:u w:val="single"/>
        </w:rPr>
        <w:t>racks</w:t>
      </w:r>
      <w:r w:rsidRPr="006818EB">
        <w:rPr>
          <w:rFonts w:ascii="Microsoft Sans Serif" w:eastAsia="Microsoft Sans Serif" w:hAnsi="Microsoft Sans Serif" w:cs="Microsoft Sans Serif"/>
          <w:spacing w:val="-2"/>
          <w:sz w:val="18"/>
          <w:szCs w:val="18"/>
          <w:u w:val="single"/>
        </w:rPr>
        <w:t xml:space="preserve"> </w:t>
      </w:r>
      <w:r w:rsidRPr="006818EB">
        <w:rPr>
          <w:rFonts w:ascii="Microsoft Sans Serif" w:eastAsia="Microsoft Sans Serif" w:hAnsi="Microsoft Sans Serif" w:cs="Microsoft Sans Serif"/>
          <w:sz w:val="18"/>
          <w:szCs w:val="18"/>
          <w:u w:val="single"/>
        </w:rPr>
        <w:t>and</w:t>
      </w:r>
      <w:r w:rsidRPr="006818EB">
        <w:rPr>
          <w:rFonts w:ascii="Microsoft Sans Serif" w:eastAsia="Microsoft Sans Serif" w:hAnsi="Microsoft Sans Serif" w:cs="Microsoft Sans Serif"/>
          <w:spacing w:val="-2"/>
          <w:sz w:val="18"/>
          <w:szCs w:val="18"/>
          <w:u w:val="single"/>
        </w:rPr>
        <w:t xml:space="preserve"> </w:t>
      </w:r>
      <w:r w:rsidRPr="006818EB">
        <w:rPr>
          <w:rFonts w:ascii="Microsoft Sans Serif" w:eastAsia="Microsoft Sans Serif" w:hAnsi="Microsoft Sans Serif" w:cs="Microsoft Sans Serif"/>
          <w:sz w:val="18"/>
          <w:szCs w:val="18"/>
          <w:u w:val="single"/>
        </w:rPr>
        <w:t>industrial</w:t>
      </w:r>
      <w:r w:rsidRPr="006818EB">
        <w:rPr>
          <w:rFonts w:ascii="Microsoft Sans Serif" w:eastAsia="Microsoft Sans Serif" w:hAnsi="Microsoft Sans Serif" w:cs="Microsoft Sans Serif"/>
          <w:spacing w:val="-2"/>
          <w:sz w:val="18"/>
          <w:szCs w:val="18"/>
          <w:u w:val="single"/>
        </w:rPr>
        <w:t xml:space="preserve"> </w:t>
      </w:r>
      <w:r w:rsidRPr="006818EB">
        <w:rPr>
          <w:rFonts w:ascii="Microsoft Sans Serif" w:eastAsia="Microsoft Sans Serif" w:hAnsi="Microsoft Sans Serif" w:cs="Microsoft Sans Serif"/>
          <w:sz w:val="18"/>
          <w:szCs w:val="18"/>
          <w:u w:val="single"/>
        </w:rPr>
        <w:t>steel</w:t>
      </w:r>
      <w:r w:rsidRPr="006818EB">
        <w:rPr>
          <w:rFonts w:ascii="Microsoft Sans Serif" w:eastAsia="Microsoft Sans Serif" w:hAnsi="Microsoft Sans Serif" w:cs="Microsoft Sans Serif"/>
          <w:spacing w:val="-2"/>
          <w:sz w:val="18"/>
          <w:szCs w:val="18"/>
          <w:u w:val="single"/>
        </w:rPr>
        <w:t xml:space="preserve"> </w:t>
      </w:r>
      <w:r w:rsidRPr="006818EB">
        <w:rPr>
          <w:rFonts w:ascii="Microsoft Sans Serif" w:eastAsia="Microsoft Sans Serif" w:hAnsi="Microsoft Sans Serif" w:cs="Microsoft Sans Serif"/>
          <w:sz w:val="18"/>
          <w:szCs w:val="18"/>
          <w:u w:val="single"/>
        </w:rPr>
        <w:t>work</w:t>
      </w:r>
      <w:r w:rsidRPr="006818EB">
        <w:rPr>
          <w:rFonts w:ascii="Microsoft Sans Serif" w:eastAsia="Microsoft Sans Serif" w:hAnsi="Microsoft Sans Serif" w:cs="Microsoft Sans Serif"/>
          <w:spacing w:val="-2"/>
          <w:sz w:val="18"/>
          <w:szCs w:val="18"/>
          <w:u w:val="single"/>
        </w:rPr>
        <w:t xml:space="preserve"> </w:t>
      </w:r>
      <w:r w:rsidRPr="006818EB">
        <w:rPr>
          <w:rFonts w:ascii="Microsoft Sans Serif" w:eastAsia="Microsoft Sans Serif" w:hAnsi="Microsoft Sans Serif" w:cs="Microsoft Sans Serif"/>
          <w:sz w:val="18"/>
          <w:szCs w:val="18"/>
          <w:u w:val="single"/>
        </w:rPr>
        <w:t>platforms used in material handling structures</w:t>
      </w:r>
      <w:r w:rsidRPr="006818EB">
        <w:rPr>
          <w:rFonts w:ascii="Microsoft Sans Serif" w:eastAsia="Microsoft Sans Serif" w:hAnsi="Microsoft Sans Serif" w:cs="Microsoft Sans Serif"/>
          <w:spacing w:val="-10"/>
          <w:sz w:val="18"/>
          <w:szCs w:val="18"/>
          <w:u w:val="single"/>
        </w:rPr>
        <w:t xml:space="preserve"> </w:t>
      </w:r>
      <w:r w:rsidRPr="006818EB">
        <w:rPr>
          <w:rFonts w:ascii="Microsoft Sans Serif" w:eastAsia="Microsoft Sans Serif" w:hAnsi="Microsoft Sans Serif" w:cs="Microsoft Sans Serif"/>
          <w:sz w:val="18"/>
          <w:szCs w:val="18"/>
          <w:u w:val="single"/>
        </w:rPr>
        <w:t>shall be in accordance with ANSI/MH 32.1.</w:t>
      </w:r>
    </w:p>
    <w:p w14:paraId="5CB93BDF" w14:textId="77777777" w:rsidR="00673E3F" w:rsidRDefault="00673E3F" w:rsidP="007D68FD">
      <w:pPr>
        <w:widowControl w:val="0"/>
        <w:autoSpaceDE w:val="0"/>
        <w:autoSpaceDN w:val="0"/>
        <w:spacing w:after="0" w:afterAutospacing="0"/>
        <w:ind w:left="190" w:firstLine="0"/>
        <w:rPr>
          <w:rFonts w:ascii="Arial" w:eastAsia="Microsoft Sans Serif" w:hAnsi="Microsoft Sans Serif" w:cs="Microsoft Sans Serif"/>
          <w:b/>
          <w:sz w:val="18"/>
          <w:u w:val="single"/>
        </w:rPr>
      </w:pPr>
    </w:p>
    <w:p w14:paraId="60EC847E" w14:textId="77777777" w:rsidR="00E87F10" w:rsidRDefault="00E87F10" w:rsidP="002A5BF6">
      <w:pPr>
        <w:pStyle w:val="A1"/>
        <w:rPr>
          <w:w w:val="99"/>
        </w:rPr>
      </w:pPr>
    </w:p>
    <w:p w14:paraId="1F67E79B" w14:textId="77777777" w:rsidR="00D50EE8" w:rsidRDefault="00D50EE8" w:rsidP="00D50EE8">
      <w:pPr>
        <w:pStyle w:val="BodyText"/>
        <w:spacing w:before="64"/>
      </w:pPr>
    </w:p>
    <w:p w14:paraId="702CE60B" w14:textId="77777777" w:rsidR="00D50EE8" w:rsidRDefault="00D50EE8" w:rsidP="00D50EE8">
      <w:pPr>
        <w:pStyle w:val="Heading6"/>
      </w:pPr>
      <w:r>
        <w:t>Add</w:t>
      </w:r>
      <w:r>
        <w:rPr>
          <w:spacing w:val="-6"/>
        </w:rPr>
        <w:t xml:space="preserve"> </w:t>
      </w:r>
      <w:r>
        <w:t>new</w:t>
      </w:r>
      <w:r>
        <w:rPr>
          <w:spacing w:val="-6"/>
        </w:rPr>
        <w:t xml:space="preserve"> </w:t>
      </w:r>
      <w:r>
        <w:t>standard(s)</w:t>
      </w:r>
      <w:r>
        <w:rPr>
          <w:spacing w:val="-6"/>
        </w:rPr>
        <w:t xml:space="preserve"> </w:t>
      </w:r>
      <w:r>
        <w:t>as</w:t>
      </w:r>
      <w:r>
        <w:rPr>
          <w:spacing w:val="-5"/>
        </w:rPr>
        <w:t xml:space="preserve"> </w:t>
      </w:r>
      <w:r>
        <w:rPr>
          <w:spacing w:val="-2"/>
        </w:rPr>
        <w:t>follows:</w:t>
      </w:r>
    </w:p>
    <w:p w14:paraId="058231CE" w14:textId="77777777" w:rsidR="00D50EE8" w:rsidRDefault="00D50EE8" w:rsidP="00D50EE8">
      <w:pPr>
        <w:pStyle w:val="BodyText"/>
        <w:spacing w:before="39"/>
        <w:rPr>
          <w:rFonts w:ascii="Arial"/>
          <w:b/>
        </w:rPr>
      </w:pPr>
    </w:p>
    <w:p w14:paraId="6EBD5E69" w14:textId="5FD68FB6" w:rsidR="00D50EE8" w:rsidRDefault="00D50EE8" w:rsidP="00D50EE8">
      <w:pPr>
        <w:pStyle w:val="BodyText"/>
        <w:spacing w:line="316" w:lineRule="auto"/>
        <w:ind w:left="8890" w:right="128" w:firstLine="330"/>
        <w:jc w:val="right"/>
      </w:pPr>
      <w:r>
        <w:rPr>
          <w:noProof/>
        </w:rPr>
        <mc:AlternateContent>
          <mc:Choice Requires="wps">
            <w:drawing>
              <wp:anchor distT="0" distB="0" distL="0" distR="0" simplePos="0" relativeHeight="252015616" behindDoc="0" locked="0" layoutInCell="1" allowOverlap="1" wp14:anchorId="51BE3D76" wp14:editId="725FCA08">
                <wp:simplePos x="0" y="0"/>
                <wp:positionH relativeFrom="page">
                  <wp:posOffset>361950</wp:posOffset>
                </wp:positionH>
                <wp:positionV relativeFrom="paragraph">
                  <wp:posOffset>43815</wp:posOffset>
                </wp:positionV>
                <wp:extent cx="419100" cy="228600"/>
                <wp:effectExtent l="0" t="0" r="0" b="0"/>
                <wp:wrapNone/>
                <wp:docPr id="335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28600"/>
                        </a:xfrm>
                        <a:prstGeom prst="rect">
                          <a:avLst/>
                        </a:prstGeom>
                      </wps:spPr>
                      <wps:txbx>
                        <w:txbxContent>
                          <w:p w14:paraId="0A48CA83" w14:textId="77777777" w:rsidR="00D50EE8" w:rsidRDefault="00D50EE8" w:rsidP="00D50EE8">
                            <w:pPr>
                              <w:spacing w:line="353" w:lineRule="exact"/>
                              <w:rPr>
                                <w:rFonts w:ascii="Arial"/>
                                <w:b/>
                                <w:sz w:val="36"/>
                              </w:rPr>
                            </w:pPr>
                            <w:r>
                              <w:rPr>
                                <w:rFonts w:ascii="Arial"/>
                                <w:b/>
                                <w:spacing w:val="-5"/>
                                <w:sz w:val="36"/>
                              </w:rPr>
                              <w:t>MHI</w:t>
                            </w:r>
                          </w:p>
                        </w:txbxContent>
                      </wps:txbx>
                      <wps:bodyPr vertOverflow="clip" horzOverflow="clip"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1BE3D76" id="Text Box 196" o:spid="_x0000_s1031" type="#_x0000_t202" style="position:absolute;left:0;text-align:left;margin-left:28.5pt;margin-top:3.45pt;width:33pt;height:18pt;z-index:25201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" filled="f" stroked="f">
                <v:textbox inset="0,0,0,0">
                  <w:txbxContent>
                    <w:p w14:paraId="0A48CA83" w14:textId="77777777" w:rsidR="00D50EE8" w:rsidRDefault="00D50EE8" w:rsidP="00D50EE8">
                      <w:pPr>
                        <w:spacing w:line="353" w:lineRule="exact"/>
                        <w:rPr>
                          <w:rFonts w:ascii="Arial"/>
                          <w:b/>
                          <w:sz w:val="36"/>
                        </w:rPr>
                      </w:pPr>
                      <w:r>
                        <w:rPr>
                          <w:rFonts w:ascii="Arial"/>
                          <w:b/>
                          <w:spacing w:val="-5"/>
                          <w:sz w:val="36"/>
                        </w:rPr>
                        <w:t>MHI</w:t>
                      </w:r>
                    </w:p>
                  </w:txbxContent>
                </v:textbox>
                <w10:wrap anchorx="page"/>
              </v:shape>
            </w:pict>
          </mc:Fallback>
        </mc:AlternateContent>
      </w:r>
      <w:r>
        <w:t>Material</w:t>
      </w:r>
      <w:r>
        <w:rPr>
          <w:spacing w:val="-12"/>
        </w:rPr>
        <w:t xml:space="preserve"> </w:t>
      </w:r>
      <w:r>
        <w:t>Handling</w:t>
      </w:r>
      <w:r>
        <w:rPr>
          <w:spacing w:val="-12"/>
        </w:rPr>
        <w:t xml:space="preserve"> </w:t>
      </w:r>
      <w:r>
        <w:t>Institute 8720</w:t>
      </w:r>
      <w:r>
        <w:rPr>
          <w:spacing w:val="-3"/>
        </w:rPr>
        <w:t xml:space="preserve"> </w:t>
      </w:r>
      <w:r>
        <w:t>Red</w:t>
      </w:r>
      <w:r>
        <w:rPr>
          <w:spacing w:val="-2"/>
        </w:rPr>
        <w:t xml:space="preserve"> </w:t>
      </w:r>
      <w:r>
        <w:t>Oak</w:t>
      </w:r>
      <w:r>
        <w:rPr>
          <w:spacing w:val="-2"/>
        </w:rPr>
        <w:t xml:space="preserve"> </w:t>
      </w:r>
      <w:r>
        <w:t>Blvd.</w:t>
      </w:r>
      <w:r>
        <w:rPr>
          <w:spacing w:val="-3"/>
        </w:rPr>
        <w:t xml:space="preserve"> </w:t>
      </w:r>
      <w:r>
        <w:t>Suite</w:t>
      </w:r>
      <w:r>
        <w:rPr>
          <w:spacing w:val="-2"/>
        </w:rPr>
        <w:t xml:space="preserve"> </w:t>
      </w:r>
      <w:r>
        <w:rPr>
          <w:spacing w:val="-5"/>
        </w:rPr>
        <w:t>201</w:t>
      </w:r>
    </w:p>
    <w:p w14:paraId="71DBD349" w14:textId="77777777" w:rsidR="00D50EE8" w:rsidRDefault="00D50EE8" w:rsidP="00D50EE8">
      <w:pPr>
        <w:pStyle w:val="BodyText"/>
        <w:spacing w:line="202" w:lineRule="exact"/>
        <w:ind w:right="142"/>
        <w:jc w:val="right"/>
      </w:pPr>
      <w:r>
        <w:rPr>
          <w:spacing w:val="-2"/>
        </w:rPr>
        <w:t>Charlotte, NC</w:t>
      </w:r>
      <w:r>
        <w:rPr>
          <w:spacing w:val="-1"/>
        </w:rPr>
        <w:t xml:space="preserve"> </w:t>
      </w:r>
      <w:r>
        <w:rPr>
          <w:spacing w:val="-2"/>
        </w:rPr>
        <w:t>28217</w:t>
      </w:r>
    </w:p>
    <w:p w14:paraId="19457C27" w14:textId="77777777" w:rsidR="00D50EE8" w:rsidRDefault="00D50EE8" w:rsidP="00D50EE8">
      <w:pPr>
        <w:pStyle w:val="BodyText"/>
        <w:tabs>
          <w:tab w:val="left" w:pos="2964"/>
        </w:tabs>
        <w:spacing w:before="67"/>
        <w:ind w:left="190"/>
      </w:pPr>
      <w:r>
        <w:rPr>
          <w:spacing w:val="-2"/>
          <w:u w:val="single"/>
        </w:rPr>
        <w:t>ANSI/MH</w:t>
      </w:r>
      <w:r>
        <w:rPr>
          <w:spacing w:val="11"/>
          <w:u w:val="single"/>
        </w:rPr>
        <w:t xml:space="preserve"> </w:t>
      </w:r>
      <w:r>
        <w:rPr>
          <w:spacing w:val="-2"/>
          <w:u w:val="single"/>
        </w:rPr>
        <w:t>32.1-</w:t>
      </w:r>
      <w:r>
        <w:rPr>
          <w:spacing w:val="-4"/>
          <w:u w:val="single"/>
        </w:rPr>
        <w:t>2018</w:t>
      </w:r>
      <w:r>
        <w:tab/>
      </w:r>
      <w:r>
        <w:rPr>
          <w:u w:val="single"/>
        </w:rPr>
        <w:t>Stairs,</w:t>
      </w:r>
      <w:r>
        <w:rPr>
          <w:spacing w:val="-5"/>
          <w:u w:val="single"/>
        </w:rPr>
        <w:t xml:space="preserve"> </w:t>
      </w:r>
      <w:r>
        <w:rPr>
          <w:u w:val="single"/>
        </w:rPr>
        <w:t>Ladders</w:t>
      </w:r>
      <w:r>
        <w:rPr>
          <w:spacing w:val="-5"/>
          <w:u w:val="single"/>
        </w:rPr>
        <w:t xml:space="preserve"> </w:t>
      </w:r>
      <w:r>
        <w:rPr>
          <w:u w:val="single"/>
        </w:rPr>
        <w:t>and</w:t>
      </w:r>
      <w:r>
        <w:rPr>
          <w:spacing w:val="-5"/>
          <w:u w:val="single"/>
        </w:rPr>
        <w:t xml:space="preserve"> </w:t>
      </w:r>
      <w:r>
        <w:rPr>
          <w:u w:val="single"/>
        </w:rPr>
        <w:t>Open-Edge</w:t>
      </w:r>
      <w:r>
        <w:rPr>
          <w:spacing w:val="-4"/>
          <w:u w:val="single"/>
        </w:rPr>
        <w:t xml:space="preserve"> </w:t>
      </w:r>
      <w:r>
        <w:rPr>
          <w:u w:val="single"/>
        </w:rPr>
        <w:t>Guards</w:t>
      </w:r>
      <w:r>
        <w:rPr>
          <w:spacing w:val="-5"/>
          <w:u w:val="single"/>
        </w:rPr>
        <w:t xml:space="preserve"> </w:t>
      </w:r>
      <w:r>
        <w:rPr>
          <w:u w:val="single"/>
        </w:rPr>
        <w:t>for</w:t>
      </w:r>
      <w:r>
        <w:rPr>
          <w:spacing w:val="-5"/>
          <w:u w:val="single"/>
        </w:rPr>
        <w:t xml:space="preserve"> </w:t>
      </w:r>
      <w:r>
        <w:rPr>
          <w:u w:val="single"/>
        </w:rPr>
        <w:t>Use</w:t>
      </w:r>
      <w:r>
        <w:rPr>
          <w:spacing w:val="-4"/>
          <w:u w:val="single"/>
        </w:rPr>
        <w:t xml:space="preserve"> </w:t>
      </w:r>
      <w:r>
        <w:rPr>
          <w:u w:val="single"/>
        </w:rPr>
        <w:t>with</w:t>
      </w:r>
      <w:r>
        <w:rPr>
          <w:spacing w:val="-5"/>
          <w:u w:val="single"/>
        </w:rPr>
        <w:t xml:space="preserve"> </w:t>
      </w:r>
      <w:r>
        <w:rPr>
          <w:u w:val="single"/>
        </w:rPr>
        <w:t>Material</w:t>
      </w:r>
      <w:r>
        <w:rPr>
          <w:spacing w:val="-5"/>
          <w:u w:val="single"/>
        </w:rPr>
        <w:t xml:space="preserve"> </w:t>
      </w:r>
      <w:r>
        <w:rPr>
          <w:u w:val="single"/>
        </w:rPr>
        <w:t>Handling</w:t>
      </w:r>
      <w:r>
        <w:rPr>
          <w:spacing w:val="-5"/>
          <w:u w:val="single"/>
        </w:rPr>
        <w:t xml:space="preserve"> </w:t>
      </w:r>
      <w:r>
        <w:rPr>
          <w:spacing w:val="-2"/>
          <w:u w:val="single"/>
        </w:rPr>
        <w:t>Structure</w:t>
      </w:r>
      <w:r>
        <w:rPr>
          <w:spacing w:val="-2"/>
        </w:rPr>
        <w:t>s</w:t>
      </w:r>
    </w:p>
    <w:p w14:paraId="19B8958C" w14:textId="77777777" w:rsidR="00D50EE8" w:rsidRDefault="00D50EE8" w:rsidP="00D50EE8">
      <w:pPr>
        <w:pStyle w:val="BodyText"/>
        <w:spacing w:before="129"/>
      </w:pPr>
    </w:p>
    <w:p w14:paraId="6BA07C28" w14:textId="77777777" w:rsidR="003460F3" w:rsidRDefault="003460F3" w:rsidP="003460F3">
      <w:pPr>
        <w:pStyle w:val="BodyText"/>
        <w:spacing w:before="36"/>
        <w:rPr>
          <w:rFonts w:ascii="Arial"/>
          <w:b/>
        </w:rPr>
      </w:pPr>
    </w:p>
    <w:p w14:paraId="5D042D50" w14:textId="588A828C" w:rsidR="00D50EE8" w:rsidRDefault="00D50EE8" w:rsidP="002A5BF6">
      <w:pPr>
        <w:widowControl w:val="0"/>
        <w:autoSpaceDE w:val="0"/>
        <w:autoSpaceDN w:val="0"/>
        <w:spacing w:after="0" w:afterAutospacing="0"/>
        <w:ind w:left="190" w:firstLine="0"/>
        <w:rPr>
          <w:rFonts w:ascii="Arial" w:eastAsia="Microsoft Sans Serif" w:hAnsi="Microsoft Sans Serif" w:cs="Microsoft Sans Serif"/>
          <w:b/>
          <w:spacing w:val="-4"/>
          <w:sz w:val="18"/>
          <w:u w:val="single"/>
        </w:rPr>
      </w:pPr>
    </w:p>
    <w:p w14:paraId="2B7790D2" w14:textId="48E55B8B" w:rsidR="003460F3" w:rsidRPr="003460F3" w:rsidRDefault="003460F3" w:rsidP="002A5BF6">
      <w:pPr>
        <w:widowControl w:val="0"/>
        <w:autoSpaceDE w:val="0"/>
        <w:autoSpaceDN w:val="0"/>
        <w:spacing w:after="0" w:afterAutospacing="0"/>
        <w:ind w:left="190" w:firstLine="0"/>
        <w:rPr>
          <w:rFonts w:ascii="Arial" w:eastAsia="Microsoft Sans Serif" w:hAnsi="Microsoft Sans Serif" w:cs="Microsoft Sans Serif"/>
          <w:b/>
          <w:color w:val="FF0000"/>
          <w:spacing w:val="-4"/>
          <w:sz w:val="18"/>
          <w:u w:val="single"/>
        </w:rPr>
      </w:pPr>
      <w:r w:rsidRPr="003460F3">
        <w:rPr>
          <w:rFonts w:ascii="Arial" w:eastAsia="Microsoft Sans Serif" w:hAnsi="Microsoft Sans Serif" w:cs="Microsoft Sans Serif"/>
          <w:b/>
          <w:color w:val="FF0000"/>
          <w:spacing w:val="-4"/>
          <w:sz w:val="18"/>
          <w:u w:val="single"/>
        </w:rPr>
        <w:t>(S11244 /S102-22 AMPC</w:t>
      </w:r>
      <w:proofErr w:type="gramStart"/>
      <w:r w:rsidRPr="003460F3">
        <w:rPr>
          <w:rFonts w:ascii="Arial" w:eastAsia="Microsoft Sans Serif" w:hAnsi="Microsoft Sans Serif" w:cs="Microsoft Sans Serif"/>
          <w:b/>
          <w:color w:val="FF0000"/>
          <w:spacing w:val="-4"/>
          <w:sz w:val="18"/>
          <w:u w:val="single"/>
        </w:rPr>
        <w:t>1)X</w:t>
      </w:r>
      <w:proofErr w:type="gramEnd"/>
    </w:p>
    <w:p w14:paraId="55E0A6EA" w14:textId="77777777" w:rsidR="00D50EE8" w:rsidRDefault="00D50EE8" w:rsidP="002A5BF6">
      <w:pPr>
        <w:widowControl w:val="0"/>
        <w:autoSpaceDE w:val="0"/>
        <w:autoSpaceDN w:val="0"/>
        <w:spacing w:after="0" w:afterAutospacing="0"/>
        <w:ind w:left="190" w:firstLine="0"/>
        <w:rPr>
          <w:rFonts w:ascii="Arial" w:eastAsia="Microsoft Sans Serif" w:hAnsi="Microsoft Sans Serif" w:cs="Microsoft Sans Serif"/>
          <w:b/>
          <w:spacing w:val="-4"/>
          <w:sz w:val="18"/>
          <w:u w:val="single"/>
        </w:rPr>
      </w:pPr>
    </w:p>
    <w:p w14:paraId="3A41AE81" w14:textId="77777777" w:rsidR="00D50EE8" w:rsidRDefault="00D50EE8" w:rsidP="002A5BF6">
      <w:pPr>
        <w:widowControl w:val="0"/>
        <w:autoSpaceDE w:val="0"/>
        <w:autoSpaceDN w:val="0"/>
        <w:spacing w:after="0" w:afterAutospacing="0"/>
        <w:ind w:left="190" w:firstLine="0"/>
        <w:rPr>
          <w:rFonts w:ascii="Arial" w:eastAsia="Microsoft Sans Serif" w:hAnsi="Microsoft Sans Serif" w:cs="Microsoft Sans Serif"/>
          <w:b/>
          <w:spacing w:val="-4"/>
          <w:sz w:val="18"/>
          <w:u w:val="single"/>
        </w:rPr>
      </w:pPr>
    </w:p>
    <w:p w14:paraId="197DF1E7" w14:textId="77777777" w:rsidR="00D50EE8" w:rsidRDefault="00D50EE8" w:rsidP="002A5BF6">
      <w:pPr>
        <w:widowControl w:val="0"/>
        <w:autoSpaceDE w:val="0"/>
        <w:autoSpaceDN w:val="0"/>
        <w:spacing w:after="0" w:afterAutospacing="0"/>
        <w:ind w:left="190" w:firstLine="0"/>
        <w:rPr>
          <w:rFonts w:ascii="Arial" w:eastAsia="Microsoft Sans Serif" w:hAnsi="Microsoft Sans Serif" w:cs="Microsoft Sans Serif"/>
          <w:b/>
          <w:spacing w:val="-4"/>
          <w:sz w:val="18"/>
          <w:u w:val="single"/>
        </w:rPr>
      </w:pPr>
    </w:p>
    <w:p w14:paraId="14DF7B8D" w14:textId="77777777" w:rsidR="002A5BF6" w:rsidRDefault="002A5BF6" w:rsidP="002A5BF6">
      <w:pPr>
        <w:pStyle w:val="A1"/>
        <w:rPr>
          <w:w w:val="99"/>
        </w:rPr>
      </w:pPr>
    </w:p>
    <w:p w14:paraId="397C9BF7" w14:textId="7FDF5999" w:rsidR="00A81241" w:rsidRPr="00A81241" w:rsidRDefault="00A81241" w:rsidP="00A81241">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sz w:val="18"/>
          <w:szCs w:val="18"/>
        </w:rPr>
      </w:pPr>
      <w:r w:rsidRPr="00A81241">
        <w:rPr>
          <w:rFonts w:ascii="Arial" w:eastAsia="Microsoft Sans Serif" w:hAnsi="Microsoft Sans Serif" w:cs="Microsoft Sans Serif"/>
          <w:b/>
          <w:sz w:val="18"/>
          <w:szCs w:val="18"/>
        </w:rPr>
        <w:t>2210.1.1</w:t>
      </w:r>
      <w:r w:rsidRPr="00A81241">
        <w:rPr>
          <w:rFonts w:ascii="Arial" w:eastAsia="Microsoft Sans Serif" w:hAnsi="Microsoft Sans Serif" w:cs="Microsoft Sans Serif"/>
          <w:b/>
          <w:spacing w:val="-5"/>
          <w:sz w:val="18"/>
          <w:szCs w:val="18"/>
        </w:rPr>
        <w:t xml:space="preserve"> </w:t>
      </w:r>
      <w:r w:rsidRPr="00A81241">
        <w:rPr>
          <w:rFonts w:ascii="Arial" w:eastAsia="Microsoft Sans Serif" w:hAnsi="Microsoft Sans Serif" w:cs="Microsoft Sans Serif"/>
          <w:b/>
          <w:sz w:val="18"/>
          <w:szCs w:val="18"/>
        </w:rPr>
        <w:t>Steel</w:t>
      </w:r>
      <w:r w:rsidRPr="00A81241">
        <w:rPr>
          <w:rFonts w:ascii="Arial" w:eastAsia="Microsoft Sans Serif" w:hAnsi="Microsoft Sans Serif" w:cs="Microsoft Sans Serif"/>
          <w:b/>
          <w:spacing w:val="-3"/>
          <w:sz w:val="18"/>
          <w:szCs w:val="18"/>
        </w:rPr>
        <w:t xml:space="preserve"> </w:t>
      </w:r>
      <w:r w:rsidRPr="00A81241">
        <w:rPr>
          <w:rFonts w:ascii="Arial" w:eastAsia="Microsoft Sans Serif" w:hAnsi="Microsoft Sans Serif" w:cs="Microsoft Sans Serif"/>
          <w:b/>
          <w:sz w:val="18"/>
          <w:szCs w:val="18"/>
        </w:rPr>
        <w:t>decks.</w:t>
      </w:r>
      <w:r w:rsidRPr="00A81241">
        <w:rPr>
          <w:rFonts w:ascii="Arial" w:eastAsia="Microsoft Sans Serif" w:hAnsi="Microsoft Sans Serif" w:cs="Microsoft Sans Serif"/>
          <w:b/>
          <w:spacing w:val="-13"/>
          <w:sz w:val="18"/>
          <w:szCs w:val="18"/>
        </w:rPr>
        <w:t xml:space="preserve"> </w:t>
      </w:r>
      <w:r w:rsidRPr="00A81241">
        <w:rPr>
          <w:rFonts w:ascii="Microsoft Sans Serif" w:eastAsia="Microsoft Sans Serif" w:hAnsi="Microsoft Sans Serif" w:cs="Microsoft Sans Serif"/>
          <w:sz w:val="18"/>
          <w:szCs w:val="18"/>
        </w:rPr>
        <w:t>The design</w:t>
      </w:r>
      <w:r w:rsidRPr="00A81241">
        <w:rPr>
          <w:rFonts w:ascii="Microsoft Sans Serif" w:eastAsia="Microsoft Sans Serif" w:hAnsi="Microsoft Sans Serif" w:cs="Microsoft Sans Serif"/>
          <w:spacing w:val="-1"/>
          <w:sz w:val="18"/>
          <w:szCs w:val="18"/>
        </w:rPr>
        <w:t xml:space="preserve"> </w:t>
      </w:r>
      <w:r w:rsidRPr="00A81241">
        <w:rPr>
          <w:rFonts w:ascii="Microsoft Sans Serif" w:eastAsia="Microsoft Sans Serif" w:hAnsi="Microsoft Sans Serif" w:cs="Microsoft Sans Serif"/>
          <w:sz w:val="18"/>
          <w:szCs w:val="18"/>
        </w:rPr>
        <w:t>and</w:t>
      </w:r>
      <w:r w:rsidRPr="00A81241">
        <w:rPr>
          <w:rFonts w:ascii="Microsoft Sans Serif" w:eastAsia="Microsoft Sans Serif" w:hAnsi="Microsoft Sans Serif" w:cs="Microsoft Sans Serif"/>
          <w:spacing w:val="-1"/>
          <w:sz w:val="18"/>
          <w:szCs w:val="18"/>
        </w:rPr>
        <w:t xml:space="preserve"> </w:t>
      </w:r>
      <w:r w:rsidRPr="00A81241">
        <w:rPr>
          <w:rFonts w:ascii="Microsoft Sans Serif" w:eastAsia="Microsoft Sans Serif" w:hAnsi="Microsoft Sans Serif" w:cs="Microsoft Sans Serif"/>
          <w:sz w:val="18"/>
          <w:szCs w:val="18"/>
        </w:rPr>
        <w:t>construction</w:t>
      </w:r>
      <w:r w:rsidRPr="00A81241">
        <w:rPr>
          <w:rFonts w:ascii="Microsoft Sans Serif" w:eastAsia="Microsoft Sans Serif" w:hAnsi="Microsoft Sans Serif" w:cs="Microsoft Sans Serif"/>
          <w:spacing w:val="-1"/>
          <w:sz w:val="18"/>
          <w:szCs w:val="18"/>
        </w:rPr>
        <w:t xml:space="preserve"> </w:t>
      </w:r>
      <w:r w:rsidRPr="00A81241">
        <w:rPr>
          <w:rFonts w:ascii="Microsoft Sans Serif" w:eastAsia="Microsoft Sans Serif" w:hAnsi="Microsoft Sans Serif" w:cs="Microsoft Sans Serif"/>
          <w:sz w:val="18"/>
          <w:szCs w:val="18"/>
        </w:rPr>
        <w:t>of</w:t>
      </w:r>
      <w:r w:rsidRPr="00A81241">
        <w:rPr>
          <w:rFonts w:ascii="Microsoft Sans Serif" w:eastAsia="Microsoft Sans Serif" w:hAnsi="Microsoft Sans Serif" w:cs="Microsoft Sans Serif"/>
          <w:spacing w:val="-1"/>
          <w:sz w:val="18"/>
          <w:szCs w:val="18"/>
        </w:rPr>
        <w:t xml:space="preserve"> </w:t>
      </w:r>
      <w:r w:rsidRPr="00A81241">
        <w:rPr>
          <w:rFonts w:ascii="Microsoft Sans Serif" w:eastAsia="Microsoft Sans Serif" w:hAnsi="Microsoft Sans Serif" w:cs="Microsoft Sans Serif"/>
          <w:sz w:val="18"/>
          <w:szCs w:val="18"/>
        </w:rPr>
        <w:t>cold-formed</w:t>
      </w:r>
      <w:r w:rsidRPr="00A81241">
        <w:rPr>
          <w:rFonts w:ascii="Microsoft Sans Serif" w:eastAsia="Microsoft Sans Serif" w:hAnsi="Microsoft Sans Serif" w:cs="Microsoft Sans Serif"/>
          <w:spacing w:val="-1"/>
          <w:sz w:val="18"/>
          <w:szCs w:val="18"/>
        </w:rPr>
        <w:t xml:space="preserve"> </w:t>
      </w:r>
      <w:r w:rsidRPr="00A81241">
        <w:rPr>
          <w:rFonts w:ascii="Microsoft Sans Serif" w:eastAsia="Microsoft Sans Serif" w:hAnsi="Microsoft Sans Serif" w:cs="Microsoft Sans Serif"/>
          <w:sz w:val="18"/>
          <w:szCs w:val="18"/>
        </w:rPr>
        <w:t>steel</w:t>
      </w:r>
      <w:r w:rsidR="006818EB">
        <w:rPr>
          <w:rFonts w:ascii="Microsoft Sans Serif" w:eastAsia="Microsoft Sans Serif" w:hAnsi="Microsoft Sans Serif" w:cs="Microsoft Sans Serif"/>
          <w:sz w:val="18"/>
          <w:szCs w:val="18"/>
        </w:rPr>
        <w:t xml:space="preserve"> </w:t>
      </w:r>
      <w:r w:rsidRPr="00A81241">
        <w:rPr>
          <w:rFonts w:ascii="Microsoft Sans Serif" w:eastAsia="Microsoft Sans Serif" w:hAnsi="Microsoft Sans Serif" w:cs="Microsoft Sans Serif"/>
          <w:sz w:val="18"/>
          <w:szCs w:val="18"/>
          <w:u w:val="single"/>
        </w:rPr>
        <w:t>floor</w:t>
      </w:r>
      <w:r w:rsidRPr="00A81241">
        <w:rPr>
          <w:rFonts w:ascii="Microsoft Sans Serif" w:eastAsia="Microsoft Sans Serif" w:hAnsi="Microsoft Sans Serif" w:cs="Microsoft Sans Serif"/>
          <w:spacing w:val="-1"/>
          <w:sz w:val="18"/>
          <w:szCs w:val="18"/>
          <w:u w:val="single"/>
        </w:rPr>
        <w:t xml:space="preserve"> </w:t>
      </w:r>
      <w:r w:rsidRPr="00A81241">
        <w:rPr>
          <w:rFonts w:ascii="Microsoft Sans Serif" w:eastAsia="Microsoft Sans Serif" w:hAnsi="Microsoft Sans Serif" w:cs="Microsoft Sans Serif"/>
          <w:sz w:val="18"/>
          <w:szCs w:val="18"/>
          <w:u w:val="single"/>
        </w:rPr>
        <w:t>and</w:t>
      </w:r>
      <w:r w:rsidRPr="00A81241">
        <w:rPr>
          <w:rFonts w:ascii="Microsoft Sans Serif" w:eastAsia="Microsoft Sans Serif" w:hAnsi="Microsoft Sans Serif" w:cs="Microsoft Sans Serif"/>
          <w:spacing w:val="-1"/>
          <w:sz w:val="18"/>
          <w:szCs w:val="18"/>
          <w:u w:val="single"/>
        </w:rPr>
        <w:t xml:space="preserve"> </w:t>
      </w:r>
      <w:r w:rsidRPr="00A81241">
        <w:rPr>
          <w:rFonts w:ascii="Microsoft Sans Serif" w:eastAsia="Microsoft Sans Serif" w:hAnsi="Microsoft Sans Serif" w:cs="Microsoft Sans Serif"/>
          <w:sz w:val="18"/>
          <w:szCs w:val="18"/>
          <w:u w:val="single"/>
        </w:rPr>
        <w:t>roof</w:t>
      </w:r>
      <w:r w:rsidRPr="00A81241">
        <w:rPr>
          <w:rFonts w:ascii="Microsoft Sans Serif" w:eastAsia="Microsoft Sans Serif" w:hAnsi="Microsoft Sans Serif" w:cs="Microsoft Sans Serif"/>
          <w:spacing w:val="-13"/>
          <w:sz w:val="18"/>
          <w:szCs w:val="18"/>
        </w:rPr>
        <w:t xml:space="preserve"> </w:t>
      </w:r>
      <w:r w:rsidRPr="00A81241">
        <w:rPr>
          <w:rFonts w:ascii="Microsoft Sans Serif" w:eastAsia="Microsoft Sans Serif" w:hAnsi="Microsoft Sans Serif" w:cs="Microsoft Sans Serif"/>
          <w:sz w:val="18"/>
          <w:szCs w:val="18"/>
        </w:rPr>
        <w:t>decks</w:t>
      </w:r>
      <w:r w:rsidRPr="00A81241">
        <w:rPr>
          <w:rFonts w:ascii="Microsoft Sans Serif" w:eastAsia="Microsoft Sans Serif" w:hAnsi="Microsoft Sans Serif" w:cs="Microsoft Sans Serif"/>
          <w:spacing w:val="-10"/>
          <w:sz w:val="18"/>
          <w:szCs w:val="18"/>
        </w:rPr>
        <w:t xml:space="preserve"> </w:t>
      </w:r>
      <w:r w:rsidRPr="00A81241">
        <w:rPr>
          <w:rFonts w:ascii="Microsoft Sans Serif" w:eastAsia="Microsoft Sans Serif" w:hAnsi="Microsoft Sans Serif" w:cs="Microsoft Sans Serif"/>
          <w:sz w:val="18"/>
          <w:szCs w:val="18"/>
          <w:u w:val="single"/>
        </w:rPr>
        <w:t>and</w:t>
      </w:r>
      <w:r w:rsidRPr="00A81241">
        <w:rPr>
          <w:rFonts w:ascii="Microsoft Sans Serif" w:eastAsia="Microsoft Sans Serif" w:hAnsi="Microsoft Sans Serif" w:cs="Microsoft Sans Serif"/>
          <w:spacing w:val="-1"/>
          <w:sz w:val="18"/>
          <w:szCs w:val="18"/>
          <w:u w:val="single"/>
        </w:rPr>
        <w:t xml:space="preserve"> </w:t>
      </w:r>
      <w:r w:rsidRPr="00A81241">
        <w:rPr>
          <w:rFonts w:ascii="Microsoft Sans Serif" w:eastAsia="Microsoft Sans Serif" w:hAnsi="Microsoft Sans Serif" w:cs="Microsoft Sans Serif"/>
          <w:sz w:val="18"/>
          <w:szCs w:val="18"/>
          <w:u w:val="single"/>
        </w:rPr>
        <w:t>composite</w:t>
      </w:r>
      <w:r w:rsidRPr="00A81241">
        <w:rPr>
          <w:rFonts w:ascii="Microsoft Sans Serif" w:eastAsia="Microsoft Sans Serif" w:hAnsi="Microsoft Sans Serif" w:cs="Microsoft Sans Serif"/>
          <w:spacing w:val="-1"/>
          <w:sz w:val="18"/>
          <w:szCs w:val="18"/>
          <w:u w:val="single"/>
        </w:rPr>
        <w:t xml:space="preserve"> </w:t>
      </w:r>
      <w:r w:rsidRPr="00A81241">
        <w:rPr>
          <w:rFonts w:ascii="Microsoft Sans Serif" w:eastAsia="Microsoft Sans Serif" w:hAnsi="Microsoft Sans Serif" w:cs="Microsoft Sans Serif"/>
          <w:sz w:val="18"/>
          <w:szCs w:val="18"/>
          <w:u w:val="single"/>
        </w:rPr>
        <w:t>slabs</w:t>
      </w:r>
      <w:r w:rsidRPr="00A81241">
        <w:rPr>
          <w:rFonts w:ascii="Microsoft Sans Serif" w:eastAsia="Microsoft Sans Serif" w:hAnsi="Microsoft Sans Serif" w:cs="Microsoft Sans Serif"/>
          <w:spacing w:val="-1"/>
          <w:sz w:val="18"/>
          <w:szCs w:val="18"/>
          <w:u w:val="single"/>
        </w:rPr>
        <w:t xml:space="preserve"> </w:t>
      </w:r>
      <w:r w:rsidRPr="00A81241">
        <w:rPr>
          <w:rFonts w:ascii="Microsoft Sans Serif" w:eastAsia="Microsoft Sans Serif" w:hAnsi="Microsoft Sans Serif" w:cs="Microsoft Sans Serif"/>
          <w:sz w:val="18"/>
          <w:szCs w:val="18"/>
          <w:u w:val="single"/>
        </w:rPr>
        <w:t>of</w:t>
      </w:r>
      <w:r w:rsidRPr="00A81241">
        <w:rPr>
          <w:rFonts w:ascii="Microsoft Sans Serif" w:eastAsia="Microsoft Sans Serif" w:hAnsi="Microsoft Sans Serif" w:cs="Microsoft Sans Serif"/>
          <w:spacing w:val="-1"/>
          <w:sz w:val="18"/>
          <w:szCs w:val="18"/>
          <w:u w:val="single"/>
        </w:rPr>
        <w:t xml:space="preserve"> </w:t>
      </w:r>
      <w:r w:rsidRPr="00A81241">
        <w:rPr>
          <w:rFonts w:ascii="Microsoft Sans Serif" w:eastAsia="Microsoft Sans Serif" w:hAnsi="Microsoft Sans Serif" w:cs="Microsoft Sans Serif"/>
          <w:sz w:val="18"/>
          <w:szCs w:val="18"/>
          <w:u w:val="single"/>
        </w:rPr>
        <w:t>concrete</w:t>
      </w:r>
      <w:r w:rsidRPr="00A81241">
        <w:rPr>
          <w:rFonts w:ascii="Microsoft Sans Serif" w:eastAsia="Microsoft Sans Serif" w:hAnsi="Microsoft Sans Serif" w:cs="Microsoft Sans Serif"/>
          <w:spacing w:val="-1"/>
          <w:sz w:val="18"/>
          <w:szCs w:val="18"/>
          <w:u w:val="single"/>
        </w:rPr>
        <w:t xml:space="preserve"> </w:t>
      </w:r>
      <w:r w:rsidRPr="00A81241">
        <w:rPr>
          <w:rFonts w:ascii="Microsoft Sans Serif" w:eastAsia="Microsoft Sans Serif" w:hAnsi="Microsoft Sans Serif" w:cs="Microsoft Sans Serif"/>
          <w:sz w:val="18"/>
          <w:szCs w:val="18"/>
          <w:u w:val="single"/>
        </w:rPr>
        <w:t>and</w:t>
      </w:r>
      <w:r w:rsidRPr="00A81241">
        <w:rPr>
          <w:rFonts w:ascii="Microsoft Sans Serif" w:eastAsia="Microsoft Sans Serif" w:hAnsi="Microsoft Sans Serif" w:cs="Microsoft Sans Serif"/>
          <w:spacing w:val="-1"/>
          <w:sz w:val="18"/>
          <w:szCs w:val="18"/>
          <w:u w:val="single"/>
        </w:rPr>
        <w:t xml:space="preserve"> </w:t>
      </w:r>
      <w:r w:rsidRPr="00A81241">
        <w:rPr>
          <w:rFonts w:ascii="Microsoft Sans Serif" w:eastAsia="Microsoft Sans Serif" w:hAnsi="Microsoft Sans Serif" w:cs="Microsoft Sans Serif"/>
          <w:sz w:val="18"/>
          <w:szCs w:val="18"/>
          <w:u w:val="single"/>
        </w:rPr>
        <w:t>steel</w:t>
      </w:r>
      <w:r w:rsidRPr="00A81241">
        <w:rPr>
          <w:rFonts w:ascii="Microsoft Sans Serif" w:eastAsia="Microsoft Sans Serif" w:hAnsi="Microsoft Sans Serif" w:cs="Microsoft Sans Serif"/>
          <w:sz w:val="18"/>
          <w:szCs w:val="18"/>
        </w:rPr>
        <w:t xml:space="preserve"> </w:t>
      </w:r>
      <w:r w:rsidRPr="00A81241">
        <w:rPr>
          <w:rFonts w:ascii="Microsoft Sans Serif" w:eastAsia="Microsoft Sans Serif" w:hAnsi="Microsoft Sans Serif" w:cs="Microsoft Sans Serif"/>
          <w:sz w:val="18"/>
          <w:szCs w:val="18"/>
          <w:u w:val="single"/>
        </w:rPr>
        <w:t>deck</w:t>
      </w:r>
      <w:r w:rsidRPr="00A81241">
        <w:rPr>
          <w:rFonts w:ascii="Microsoft Sans Serif" w:eastAsia="Microsoft Sans Serif" w:hAnsi="Microsoft Sans Serif" w:cs="Microsoft Sans Serif"/>
          <w:sz w:val="18"/>
          <w:szCs w:val="18"/>
        </w:rPr>
        <w:t xml:space="preserve"> shall be in accordance with</w:t>
      </w:r>
      <w:r w:rsidR="006818EB">
        <w:rPr>
          <w:rFonts w:ascii="Microsoft Sans Serif" w:eastAsia="Microsoft Sans Serif" w:hAnsi="Microsoft Sans Serif" w:cs="Microsoft Sans Serif"/>
          <w:sz w:val="18"/>
          <w:szCs w:val="18"/>
        </w:rPr>
        <w:t xml:space="preserve"> </w:t>
      </w:r>
      <w:r w:rsidRPr="00A81241">
        <w:rPr>
          <w:rFonts w:ascii="Microsoft Sans Serif" w:eastAsia="Microsoft Sans Serif" w:hAnsi="Microsoft Sans Serif" w:cs="Microsoft Sans Serif"/>
          <w:strike/>
          <w:sz w:val="18"/>
          <w:szCs w:val="18"/>
        </w:rPr>
        <w:t>this section</w:t>
      </w:r>
      <w:r w:rsidRPr="00A81241">
        <w:rPr>
          <w:rFonts w:ascii="Microsoft Sans Serif" w:eastAsia="Microsoft Sans Serif" w:hAnsi="Microsoft Sans Serif" w:cs="Microsoft Sans Serif"/>
          <w:sz w:val="18"/>
          <w:szCs w:val="18"/>
        </w:rPr>
        <w:t xml:space="preserve"> </w:t>
      </w:r>
      <w:r w:rsidRPr="00A81241">
        <w:rPr>
          <w:rFonts w:ascii="Microsoft Sans Serif" w:eastAsia="Microsoft Sans Serif" w:hAnsi="Microsoft Sans Serif" w:cs="Microsoft Sans Serif"/>
          <w:sz w:val="18"/>
          <w:szCs w:val="18"/>
          <w:u w:val="single"/>
        </w:rPr>
        <w:t>SDI-SD</w:t>
      </w:r>
      <w:r w:rsidRPr="00A81241">
        <w:rPr>
          <w:rFonts w:ascii="Microsoft Sans Serif" w:eastAsia="Microsoft Sans Serif" w:hAnsi="Microsoft Sans Serif" w:cs="Microsoft Sans Serif"/>
          <w:sz w:val="18"/>
          <w:szCs w:val="18"/>
        </w:rPr>
        <w:t>.</w:t>
      </w:r>
    </w:p>
    <w:p w14:paraId="7C78199C" w14:textId="77777777" w:rsidR="00A81241" w:rsidRPr="00A81241" w:rsidRDefault="00A81241" w:rsidP="00A81241">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267B6F6F" w14:textId="77777777" w:rsidR="00A81241" w:rsidRPr="00A81241" w:rsidRDefault="00A81241" w:rsidP="00A81241">
      <w:pPr>
        <w:widowControl w:val="0"/>
        <w:autoSpaceDE w:val="0"/>
        <w:autoSpaceDN w:val="0"/>
        <w:spacing w:after="0" w:afterAutospacing="0"/>
        <w:ind w:left="190" w:firstLine="0"/>
        <w:outlineLvl w:val="5"/>
        <w:rPr>
          <w:rFonts w:ascii="Arial" w:eastAsia="Arial" w:hAnsi="Arial" w:cs="Arial"/>
          <w:b/>
          <w:bCs/>
          <w:sz w:val="18"/>
          <w:szCs w:val="18"/>
        </w:rPr>
      </w:pPr>
      <w:r w:rsidRPr="00A81241">
        <w:rPr>
          <w:rFonts w:ascii="Arial" w:eastAsia="Arial" w:hAnsi="Arial" w:cs="Arial"/>
          <w:b/>
          <w:bCs/>
          <w:sz w:val="18"/>
          <w:szCs w:val="18"/>
        </w:rPr>
        <w:t>Delete</w:t>
      </w:r>
      <w:r w:rsidRPr="00A81241">
        <w:rPr>
          <w:rFonts w:ascii="Arial" w:eastAsia="Arial" w:hAnsi="Arial" w:cs="Arial"/>
          <w:b/>
          <w:bCs/>
          <w:spacing w:val="-9"/>
          <w:sz w:val="18"/>
          <w:szCs w:val="18"/>
        </w:rPr>
        <w:t xml:space="preserve"> </w:t>
      </w:r>
      <w:r w:rsidRPr="00A81241">
        <w:rPr>
          <w:rFonts w:ascii="Arial" w:eastAsia="Arial" w:hAnsi="Arial" w:cs="Arial"/>
          <w:b/>
          <w:bCs/>
          <w:sz w:val="18"/>
          <w:szCs w:val="18"/>
        </w:rPr>
        <w:t>without</w:t>
      </w:r>
      <w:r w:rsidRPr="00A81241">
        <w:rPr>
          <w:rFonts w:ascii="Arial" w:eastAsia="Arial" w:hAnsi="Arial" w:cs="Arial"/>
          <w:b/>
          <w:bCs/>
          <w:spacing w:val="-8"/>
          <w:sz w:val="18"/>
          <w:szCs w:val="18"/>
        </w:rPr>
        <w:t xml:space="preserve"> </w:t>
      </w:r>
      <w:r w:rsidRPr="00A81241">
        <w:rPr>
          <w:rFonts w:ascii="Arial" w:eastAsia="Arial" w:hAnsi="Arial" w:cs="Arial"/>
          <w:b/>
          <w:bCs/>
          <w:spacing w:val="-2"/>
          <w:sz w:val="18"/>
          <w:szCs w:val="18"/>
        </w:rPr>
        <w:t>substitution:</w:t>
      </w:r>
    </w:p>
    <w:p w14:paraId="686EAF3E" w14:textId="77777777" w:rsidR="00A81241" w:rsidRPr="00A81241" w:rsidRDefault="00A81241" w:rsidP="00A81241">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7945C705" w14:textId="77777777" w:rsidR="00A81241" w:rsidRPr="00A81241" w:rsidRDefault="00A81241" w:rsidP="00A81241">
      <w:pPr>
        <w:widowControl w:val="0"/>
        <w:autoSpaceDE w:val="0"/>
        <w:autoSpaceDN w:val="0"/>
        <w:spacing w:after="0" w:afterAutospacing="0" w:line="316" w:lineRule="auto"/>
        <w:ind w:left="190" w:firstLine="0"/>
        <w:rPr>
          <w:rFonts w:ascii="Microsoft Sans Serif" w:eastAsia="Microsoft Sans Serif" w:hAnsi="Microsoft Sans Serif" w:cs="Microsoft Sans Serif"/>
          <w:sz w:val="18"/>
        </w:rPr>
      </w:pPr>
      <w:r w:rsidRPr="00A81241">
        <w:rPr>
          <w:rFonts w:ascii="Arial" w:eastAsia="Microsoft Sans Serif" w:hAnsi="Microsoft Sans Serif" w:cs="Microsoft Sans Serif"/>
          <w:b/>
          <w:strike/>
          <w:sz w:val="18"/>
        </w:rPr>
        <w:t>2210.1.1.1</w:t>
      </w:r>
      <w:r w:rsidRPr="00A81241">
        <w:rPr>
          <w:rFonts w:ascii="Arial" w:eastAsia="Microsoft Sans Serif" w:hAnsi="Microsoft Sans Serif" w:cs="Microsoft Sans Serif"/>
          <w:b/>
          <w:strike/>
          <w:spacing w:val="-7"/>
          <w:sz w:val="18"/>
        </w:rPr>
        <w:t xml:space="preserve"> </w:t>
      </w:r>
      <w:proofErr w:type="spellStart"/>
      <w:r w:rsidRPr="00A81241">
        <w:rPr>
          <w:rFonts w:ascii="Arial" w:eastAsia="Microsoft Sans Serif" w:hAnsi="Microsoft Sans Serif" w:cs="Microsoft Sans Serif"/>
          <w:b/>
          <w:strike/>
          <w:sz w:val="18"/>
        </w:rPr>
        <w:t>Noncomposite</w:t>
      </w:r>
      <w:proofErr w:type="spellEnd"/>
      <w:r w:rsidRPr="00A81241">
        <w:rPr>
          <w:rFonts w:ascii="Arial" w:eastAsia="Microsoft Sans Serif" w:hAnsi="Microsoft Sans Serif" w:cs="Microsoft Sans Serif"/>
          <w:b/>
          <w:strike/>
          <w:spacing w:val="-5"/>
          <w:sz w:val="18"/>
        </w:rPr>
        <w:t xml:space="preserve"> </w:t>
      </w:r>
      <w:r w:rsidRPr="00A81241">
        <w:rPr>
          <w:rFonts w:ascii="Arial" w:eastAsia="Microsoft Sans Serif" w:hAnsi="Microsoft Sans Serif" w:cs="Microsoft Sans Serif"/>
          <w:b/>
          <w:strike/>
          <w:sz w:val="18"/>
        </w:rPr>
        <w:t>steel</w:t>
      </w:r>
      <w:r w:rsidRPr="00A81241">
        <w:rPr>
          <w:rFonts w:ascii="Arial" w:eastAsia="Microsoft Sans Serif" w:hAnsi="Microsoft Sans Serif" w:cs="Microsoft Sans Serif"/>
          <w:b/>
          <w:strike/>
          <w:spacing w:val="-5"/>
          <w:sz w:val="18"/>
        </w:rPr>
        <w:t xml:space="preserve"> </w:t>
      </w:r>
      <w:r w:rsidRPr="00A81241">
        <w:rPr>
          <w:rFonts w:ascii="Arial" w:eastAsia="Microsoft Sans Serif" w:hAnsi="Microsoft Sans Serif" w:cs="Microsoft Sans Serif"/>
          <w:b/>
          <w:strike/>
          <w:sz w:val="18"/>
        </w:rPr>
        <w:t>floor</w:t>
      </w:r>
      <w:r w:rsidRPr="00A81241">
        <w:rPr>
          <w:rFonts w:ascii="Arial" w:eastAsia="Microsoft Sans Serif" w:hAnsi="Microsoft Sans Serif" w:cs="Microsoft Sans Serif"/>
          <w:b/>
          <w:strike/>
          <w:spacing w:val="-5"/>
          <w:sz w:val="18"/>
        </w:rPr>
        <w:t xml:space="preserve"> </w:t>
      </w:r>
      <w:r w:rsidRPr="00A81241">
        <w:rPr>
          <w:rFonts w:ascii="Arial" w:eastAsia="Microsoft Sans Serif" w:hAnsi="Microsoft Sans Serif" w:cs="Microsoft Sans Serif"/>
          <w:b/>
          <w:strike/>
          <w:sz w:val="18"/>
        </w:rPr>
        <w:t>decks</w:t>
      </w:r>
      <w:r w:rsidRPr="00A81241">
        <w:rPr>
          <w:rFonts w:ascii="Arial" w:eastAsia="Microsoft Sans Serif" w:hAnsi="Microsoft Sans Serif" w:cs="Microsoft Sans Serif"/>
          <w:b/>
          <w:sz w:val="18"/>
        </w:rPr>
        <w:t>.</w:t>
      </w:r>
      <w:r w:rsidRPr="00A81241">
        <w:rPr>
          <w:rFonts w:ascii="Arial" w:eastAsia="Microsoft Sans Serif" w:hAnsi="Microsoft Sans Serif" w:cs="Microsoft Sans Serif"/>
          <w:b/>
          <w:spacing w:val="-13"/>
          <w:sz w:val="18"/>
        </w:rPr>
        <w:t xml:space="preserve"> </w:t>
      </w:r>
      <w:proofErr w:type="spellStart"/>
      <w:r w:rsidRPr="00A81241">
        <w:rPr>
          <w:rFonts w:ascii="Microsoft Sans Serif" w:eastAsia="Microsoft Sans Serif" w:hAnsi="Microsoft Sans Serif" w:cs="Microsoft Sans Serif"/>
          <w:strike/>
          <w:sz w:val="18"/>
        </w:rPr>
        <w:t>Noncomposite</w:t>
      </w:r>
      <w:proofErr w:type="spellEnd"/>
      <w:r w:rsidRPr="00A81241">
        <w:rPr>
          <w:rFonts w:ascii="Microsoft Sans Serif" w:eastAsia="Microsoft Sans Serif" w:hAnsi="Microsoft Sans Serif" w:cs="Microsoft Sans Serif"/>
          <w:strike/>
          <w:spacing w:val="-2"/>
          <w:sz w:val="18"/>
        </w:rPr>
        <w:t xml:space="preserve"> </w:t>
      </w:r>
      <w:r w:rsidRPr="00A81241">
        <w:rPr>
          <w:rFonts w:ascii="Microsoft Sans Serif" w:eastAsia="Microsoft Sans Serif" w:hAnsi="Microsoft Sans Serif" w:cs="Microsoft Sans Serif"/>
          <w:strike/>
          <w:sz w:val="18"/>
        </w:rPr>
        <w:t>steel</w:t>
      </w:r>
      <w:r w:rsidRPr="00A81241">
        <w:rPr>
          <w:rFonts w:ascii="Microsoft Sans Serif" w:eastAsia="Microsoft Sans Serif" w:hAnsi="Microsoft Sans Serif" w:cs="Microsoft Sans Serif"/>
          <w:strike/>
          <w:spacing w:val="-2"/>
          <w:sz w:val="18"/>
        </w:rPr>
        <w:t xml:space="preserve"> </w:t>
      </w:r>
      <w:r w:rsidRPr="00A81241">
        <w:rPr>
          <w:rFonts w:ascii="Microsoft Sans Serif" w:eastAsia="Microsoft Sans Serif" w:hAnsi="Microsoft Sans Serif" w:cs="Microsoft Sans Serif"/>
          <w:strike/>
          <w:sz w:val="18"/>
        </w:rPr>
        <w:t>floor</w:t>
      </w:r>
      <w:r w:rsidRPr="00A81241">
        <w:rPr>
          <w:rFonts w:ascii="Microsoft Sans Serif" w:eastAsia="Microsoft Sans Serif" w:hAnsi="Microsoft Sans Serif" w:cs="Microsoft Sans Serif"/>
          <w:strike/>
          <w:spacing w:val="-2"/>
          <w:sz w:val="18"/>
        </w:rPr>
        <w:t xml:space="preserve"> </w:t>
      </w:r>
      <w:r w:rsidRPr="00A81241">
        <w:rPr>
          <w:rFonts w:ascii="Microsoft Sans Serif" w:eastAsia="Microsoft Sans Serif" w:hAnsi="Microsoft Sans Serif" w:cs="Microsoft Sans Serif"/>
          <w:strike/>
          <w:sz w:val="18"/>
        </w:rPr>
        <w:t>decks</w:t>
      </w:r>
      <w:r w:rsidRPr="00A81241">
        <w:rPr>
          <w:rFonts w:ascii="Microsoft Sans Serif" w:eastAsia="Microsoft Sans Serif" w:hAnsi="Microsoft Sans Serif" w:cs="Microsoft Sans Serif"/>
          <w:strike/>
          <w:spacing w:val="-2"/>
          <w:sz w:val="18"/>
        </w:rPr>
        <w:t xml:space="preserve"> </w:t>
      </w:r>
      <w:r w:rsidRPr="00A81241">
        <w:rPr>
          <w:rFonts w:ascii="Microsoft Sans Serif" w:eastAsia="Microsoft Sans Serif" w:hAnsi="Microsoft Sans Serif" w:cs="Microsoft Sans Serif"/>
          <w:strike/>
          <w:sz w:val="18"/>
        </w:rPr>
        <w:t>shall</w:t>
      </w:r>
      <w:r w:rsidRPr="00A81241">
        <w:rPr>
          <w:rFonts w:ascii="Microsoft Sans Serif" w:eastAsia="Microsoft Sans Serif" w:hAnsi="Microsoft Sans Serif" w:cs="Microsoft Sans Serif"/>
          <w:strike/>
          <w:spacing w:val="-2"/>
          <w:sz w:val="18"/>
        </w:rPr>
        <w:t xml:space="preserve"> </w:t>
      </w:r>
      <w:r w:rsidRPr="00A81241">
        <w:rPr>
          <w:rFonts w:ascii="Microsoft Sans Serif" w:eastAsia="Microsoft Sans Serif" w:hAnsi="Microsoft Sans Serif" w:cs="Microsoft Sans Serif"/>
          <w:strike/>
          <w:sz w:val="18"/>
        </w:rPr>
        <w:t>be</w:t>
      </w:r>
      <w:r w:rsidRPr="00A81241">
        <w:rPr>
          <w:rFonts w:ascii="Microsoft Sans Serif" w:eastAsia="Microsoft Sans Serif" w:hAnsi="Microsoft Sans Serif" w:cs="Microsoft Sans Serif"/>
          <w:strike/>
          <w:spacing w:val="-2"/>
          <w:sz w:val="18"/>
        </w:rPr>
        <w:t xml:space="preserve"> </w:t>
      </w:r>
      <w:r w:rsidRPr="00A81241">
        <w:rPr>
          <w:rFonts w:ascii="Microsoft Sans Serif" w:eastAsia="Microsoft Sans Serif" w:hAnsi="Microsoft Sans Serif" w:cs="Microsoft Sans Serif"/>
          <w:strike/>
          <w:sz w:val="18"/>
        </w:rPr>
        <w:t>permitted</w:t>
      </w:r>
      <w:r w:rsidRPr="00A81241">
        <w:rPr>
          <w:rFonts w:ascii="Microsoft Sans Serif" w:eastAsia="Microsoft Sans Serif" w:hAnsi="Microsoft Sans Serif" w:cs="Microsoft Sans Serif"/>
          <w:strike/>
          <w:spacing w:val="-2"/>
          <w:sz w:val="18"/>
        </w:rPr>
        <w:t xml:space="preserve"> </w:t>
      </w:r>
      <w:r w:rsidRPr="00A81241">
        <w:rPr>
          <w:rFonts w:ascii="Microsoft Sans Serif" w:eastAsia="Microsoft Sans Serif" w:hAnsi="Microsoft Sans Serif" w:cs="Microsoft Sans Serif"/>
          <w:strike/>
          <w:sz w:val="18"/>
        </w:rPr>
        <w:t>to</w:t>
      </w:r>
      <w:r w:rsidRPr="00A81241">
        <w:rPr>
          <w:rFonts w:ascii="Microsoft Sans Serif" w:eastAsia="Microsoft Sans Serif" w:hAnsi="Microsoft Sans Serif" w:cs="Microsoft Sans Serif"/>
          <w:strike/>
          <w:spacing w:val="-2"/>
          <w:sz w:val="18"/>
        </w:rPr>
        <w:t xml:space="preserve"> </w:t>
      </w:r>
      <w:r w:rsidRPr="00A81241">
        <w:rPr>
          <w:rFonts w:ascii="Microsoft Sans Serif" w:eastAsia="Microsoft Sans Serif" w:hAnsi="Microsoft Sans Serif" w:cs="Microsoft Sans Serif"/>
          <w:strike/>
          <w:sz w:val="18"/>
        </w:rPr>
        <w:t>be</w:t>
      </w:r>
      <w:r w:rsidRPr="00A81241">
        <w:rPr>
          <w:rFonts w:ascii="Microsoft Sans Serif" w:eastAsia="Microsoft Sans Serif" w:hAnsi="Microsoft Sans Serif" w:cs="Microsoft Sans Serif"/>
          <w:strike/>
          <w:spacing w:val="-2"/>
          <w:sz w:val="18"/>
        </w:rPr>
        <w:t xml:space="preserve"> </w:t>
      </w:r>
      <w:r w:rsidRPr="00A81241">
        <w:rPr>
          <w:rFonts w:ascii="Microsoft Sans Serif" w:eastAsia="Microsoft Sans Serif" w:hAnsi="Microsoft Sans Serif" w:cs="Microsoft Sans Serif"/>
          <w:strike/>
          <w:sz w:val="18"/>
        </w:rPr>
        <w:t>designed</w:t>
      </w:r>
      <w:r w:rsidRPr="00A81241">
        <w:rPr>
          <w:rFonts w:ascii="Microsoft Sans Serif" w:eastAsia="Microsoft Sans Serif" w:hAnsi="Microsoft Sans Serif" w:cs="Microsoft Sans Serif"/>
          <w:strike/>
          <w:spacing w:val="-2"/>
          <w:sz w:val="18"/>
        </w:rPr>
        <w:t xml:space="preserve"> </w:t>
      </w:r>
      <w:r w:rsidRPr="00A81241">
        <w:rPr>
          <w:rFonts w:ascii="Microsoft Sans Serif" w:eastAsia="Microsoft Sans Serif" w:hAnsi="Microsoft Sans Serif" w:cs="Microsoft Sans Serif"/>
          <w:strike/>
          <w:sz w:val="18"/>
        </w:rPr>
        <w:t>and</w:t>
      </w:r>
      <w:r w:rsidRPr="00A81241">
        <w:rPr>
          <w:rFonts w:ascii="Microsoft Sans Serif" w:eastAsia="Microsoft Sans Serif" w:hAnsi="Microsoft Sans Serif" w:cs="Microsoft Sans Serif"/>
          <w:strike/>
          <w:spacing w:val="-2"/>
          <w:sz w:val="18"/>
        </w:rPr>
        <w:t xml:space="preserve"> </w:t>
      </w:r>
      <w:r w:rsidRPr="00A81241">
        <w:rPr>
          <w:rFonts w:ascii="Microsoft Sans Serif" w:eastAsia="Microsoft Sans Serif" w:hAnsi="Microsoft Sans Serif" w:cs="Microsoft Sans Serif"/>
          <w:strike/>
          <w:sz w:val="18"/>
        </w:rPr>
        <w:t>constructed</w:t>
      </w:r>
      <w:r w:rsidRPr="00A81241">
        <w:rPr>
          <w:rFonts w:ascii="Microsoft Sans Serif" w:eastAsia="Microsoft Sans Serif" w:hAnsi="Microsoft Sans Serif" w:cs="Microsoft Sans Serif"/>
          <w:strike/>
          <w:spacing w:val="-2"/>
          <w:sz w:val="18"/>
        </w:rPr>
        <w:t xml:space="preserve"> </w:t>
      </w:r>
      <w:r w:rsidRPr="00A81241">
        <w:rPr>
          <w:rFonts w:ascii="Microsoft Sans Serif" w:eastAsia="Microsoft Sans Serif" w:hAnsi="Microsoft Sans Serif" w:cs="Microsoft Sans Serif"/>
          <w:strike/>
          <w:sz w:val="18"/>
        </w:rPr>
        <w:t>in</w:t>
      </w:r>
      <w:r w:rsidRPr="00A81241">
        <w:rPr>
          <w:rFonts w:ascii="Microsoft Sans Serif" w:eastAsia="Microsoft Sans Serif" w:hAnsi="Microsoft Sans Serif" w:cs="Microsoft Sans Serif"/>
          <w:sz w:val="18"/>
        </w:rPr>
        <w:t xml:space="preserve"> </w:t>
      </w:r>
      <w:r w:rsidRPr="00A81241">
        <w:rPr>
          <w:rFonts w:ascii="Microsoft Sans Serif" w:eastAsia="Microsoft Sans Serif" w:hAnsi="Microsoft Sans Serif" w:cs="Microsoft Sans Serif"/>
          <w:strike/>
          <w:sz w:val="18"/>
        </w:rPr>
        <w:t>accordance with ANSI/SDI-NC1.0.</w:t>
      </w:r>
    </w:p>
    <w:p w14:paraId="04F1016F" w14:textId="77777777" w:rsidR="00A81241" w:rsidRPr="00A81241" w:rsidRDefault="00A81241" w:rsidP="00A81241">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2CD0A11E" w14:textId="77777777" w:rsidR="00A81241" w:rsidRPr="00A81241" w:rsidRDefault="00A81241" w:rsidP="00A81241">
      <w:pPr>
        <w:widowControl w:val="0"/>
        <w:autoSpaceDE w:val="0"/>
        <w:autoSpaceDN w:val="0"/>
        <w:spacing w:before="1" w:after="0" w:afterAutospacing="0"/>
        <w:ind w:left="190" w:firstLine="0"/>
        <w:rPr>
          <w:rFonts w:ascii="Microsoft Sans Serif" w:eastAsia="Microsoft Sans Serif" w:hAnsi="Microsoft Sans Serif" w:cs="Microsoft Sans Serif"/>
          <w:sz w:val="18"/>
        </w:rPr>
      </w:pPr>
      <w:r w:rsidRPr="00A81241">
        <w:rPr>
          <w:rFonts w:ascii="Arial" w:eastAsia="Microsoft Sans Serif" w:hAnsi="Microsoft Sans Serif" w:cs="Microsoft Sans Serif"/>
          <w:b/>
          <w:strike/>
          <w:sz w:val="18"/>
        </w:rPr>
        <w:t>2210.1.1.2</w:t>
      </w:r>
      <w:r w:rsidRPr="00A81241">
        <w:rPr>
          <w:rFonts w:ascii="Arial" w:eastAsia="Microsoft Sans Serif" w:hAnsi="Microsoft Sans Serif" w:cs="Microsoft Sans Serif"/>
          <w:b/>
          <w:strike/>
          <w:spacing w:val="-13"/>
          <w:sz w:val="18"/>
        </w:rPr>
        <w:t xml:space="preserve"> </w:t>
      </w:r>
      <w:r w:rsidRPr="00A81241">
        <w:rPr>
          <w:rFonts w:ascii="Arial" w:eastAsia="Microsoft Sans Serif" w:hAnsi="Microsoft Sans Serif" w:cs="Microsoft Sans Serif"/>
          <w:b/>
          <w:strike/>
          <w:sz w:val="18"/>
        </w:rPr>
        <w:t>Steel</w:t>
      </w:r>
      <w:r w:rsidRPr="00A81241">
        <w:rPr>
          <w:rFonts w:ascii="Arial" w:eastAsia="Microsoft Sans Serif" w:hAnsi="Microsoft Sans Serif" w:cs="Microsoft Sans Serif"/>
          <w:b/>
          <w:strike/>
          <w:spacing w:val="-8"/>
          <w:sz w:val="18"/>
        </w:rPr>
        <w:t xml:space="preserve"> </w:t>
      </w:r>
      <w:r w:rsidRPr="00A81241">
        <w:rPr>
          <w:rFonts w:ascii="Arial" w:eastAsia="Microsoft Sans Serif" w:hAnsi="Microsoft Sans Serif" w:cs="Microsoft Sans Serif"/>
          <w:b/>
          <w:strike/>
          <w:sz w:val="18"/>
        </w:rPr>
        <w:t>roof</w:t>
      </w:r>
      <w:r w:rsidRPr="00A81241">
        <w:rPr>
          <w:rFonts w:ascii="Arial" w:eastAsia="Microsoft Sans Serif" w:hAnsi="Microsoft Sans Serif" w:cs="Microsoft Sans Serif"/>
          <w:b/>
          <w:strike/>
          <w:spacing w:val="-7"/>
          <w:sz w:val="18"/>
        </w:rPr>
        <w:t xml:space="preserve"> </w:t>
      </w:r>
      <w:r w:rsidRPr="00A81241">
        <w:rPr>
          <w:rFonts w:ascii="Arial" w:eastAsia="Microsoft Sans Serif" w:hAnsi="Microsoft Sans Serif" w:cs="Microsoft Sans Serif"/>
          <w:b/>
          <w:strike/>
          <w:sz w:val="18"/>
        </w:rPr>
        <w:t>deck</w:t>
      </w:r>
      <w:r w:rsidRPr="00A81241">
        <w:rPr>
          <w:rFonts w:ascii="Arial" w:eastAsia="Microsoft Sans Serif" w:hAnsi="Microsoft Sans Serif" w:cs="Microsoft Sans Serif"/>
          <w:b/>
          <w:sz w:val="18"/>
        </w:rPr>
        <w:t>.</w:t>
      </w:r>
      <w:r w:rsidRPr="00A81241">
        <w:rPr>
          <w:rFonts w:ascii="Arial" w:eastAsia="Microsoft Sans Serif" w:hAnsi="Microsoft Sans Serif" w:cs="Microsoft Sans Serif"/>
          <w:b/>
          <w:spacing w:val="-13"/>
          <w:sz w:val="18"/>
        </w:rPr>
        <w:t xml:space="preserve"> </w:t>
      </w:r>
      <w:r w:rsidRPr="00A81241">
        <w:rPr>
          <w:rFonts w:ascii="Microsoft Sans Serif" w:eastAsia="Microsoft Sans Serif" w:hAnsi="Microsoft Sans Serif" w:cs="Microsoft Sans Serif"/>
          <w:strike/>
          <w:sz w:val="18"/>
        </w:rPr>
        <w:t>Steel</w:t>
      </w:r>
      <w:r w:rsidRPr="00A81241">
        <w:rPr>
          <w:rFonts w:ascii="Microsoft Sans Serif" w:eastAsia="Microsoft Sans Serif" w:hAnsi="Microsoft Sans Serif" w:cs="Microsoft Sans Serif"/>
          <w:strike/>
          <w:spacing w:val="-11"/>
          <w:sz w:val="18"/>
        </w:rPr>
        <w:t xml:space="preserve"> </w:t>
      </w:r>
      <w:r w:rsidRPr="00A81241">
        <w:rPr>
          <w:rFonts w:ascii="Arial" w:eastAsia="Microsoft Sans Serif" w:hAnsi="Microsoft Sans Serif" w:cs="Microsoft Sans Serif"/>
          <w:i/>
          <w:strike/>
          <w:sz w:val="18"/>
        </w:rPr>
        <w:t>roof</w:t>
      </w:r>
      <w:r w:rsidRPr="00A81241">
        <w:rPr>
          <w:rFonts w:ascii="Arial" w:eastAsia="Microsoft Sans Serif" w:hAnsi="Microsoft Sans Serif" w:cs="Microsoft Sans Serif"/>
          <w:i/>
          <w:strike/>
          <w:spacing w:val="-8"/>
          <w:sz w:val="18"/>
        </w:rPr>
        <w:t xml:space="preserve"> </w:t>
      </w:r>
      <w:r w:rsidRPr="00A81241">
        <w:rPr>
          <w:rFonts w:ascii="Arial" w:eastAsia="Microsoft Sans Serif" w:hAnsi="Microsoft Sans Serif" w:cs="Microsoft Sans Serif"/>
          <w:i/>
          <w:strike/>
          <w:sz w:val="18"/>
        </w:rPr>
        <w:t>decks</w:t>
      </w:r>
      <w:r w:rsidRPr="00A81241">
        <w:rPr>
          <w:rFonts w:ascii="Arial" w:eastAsia="Microsoft Sans Serif" w:hAnsi="Microsoft Sans Serif" w:cs="Microsoft Sans Serif"/>
          <w:i/>
          <w:strike/>
          <w:spacing w:val="-11"/>
          <w:sz w:val="18"/>
        </w:rPr>
        <w:t xml:space="preserve"> </w:t>
      </w:r>
      <w:r w:rsidRPr="00A81241">
        <w:rPr>
          <w:rFonts w:ascii="Microsoft Sans Serif" w:eastAsia="Microsoft Sans Serif" w:hAnsi="Microsoft Sans Serif" w:cs="Microsoft Sans Serif"/>
          <w:strike/>
          <w:sz w:val="18"/>
        </w:rPr>
        <w:t>shall</w:t>
      </w:r>
      <w:r w:rsidRPr="00A81241">
        <w:rPr>
          <w:rFonts w:ascii="Microsoft Sans Serif" w:eastAsia="Microsoft Sans Serif" w:hAnsi="Microsoft Sans Serif" w:cs="Microsoft Sans Serif"/>
          <w:strike/>
          <w:spacing w:val="-5"/>
          <w:sz w:val="18"/>
        </w:rPr>
        <w:t xml:space="preserve"> </w:t>
      </w:r>
      <w:r w:rsidRPr="00A81241">
        <w:rPr>
          <w:rFonts w:ascii="Microsoft Sans Serif" w:eastAsia="Microsoft Sans Serif" w:hAnsi="Microsoft Sans Serif" w:cs="Microsoft Sans Serif"/>
          <w:strike/>
          <w:sz w:val="18"/>
        </w:rPr>
        <w:t>be</w:t>
      </w:r>
      <w:r w:rsidRPr="00A81241">
        <w:rPr>
          <w:rFonts w:ascii="Microsoft Sans Serif" w:eastAsia="Microsoft Sans Serif" w:hAnsi="Microsoft Sans Serif" w:cs="Microsoft Sans Serif"/>
          <w:strike/>
          <w:spacing w:val="-4"/>
          <w:sz w:val="18"/>
        </w:rPr>
        <w:t xml:space="preserve"> </w:t>
      </w:r>
      <w:r w:rsidRPr="00A81241">
        <w:rPr>
          <w:rFonts w:ascii="Microsoft Sans Serif" w:eastAsia="Microsoft Sans Serif" w:hAnsi="Microsoft Sans Serif" w:cs="Microsoft Sans Serif"/>
          <w:strike/>
          <w:sz w:val="18"/>
        </w:rPr>
        <w:t>permitted</w:t>
      </w:r>
      <w:r w:rsidRPr="00A81241">
        <w:rPr>
          <w:rFonts w:ascii="Microsoft Sans Serif" w:eastAsia="Microsoft Sans Serif" w:hAnsi="Microsoft Sans Serif" w:cs="Microsoft Sans Serif"/>
          <w:strike/>
          <w:spacing w:val="-5"/>
          <w:sz w:val="18"/>
        </w:rPr>
        <w:t xml:space="preserve"> </w:t>
      </w:r>
      <w:r w:rsidRPr="00A81241">
        <w:rPr>
          <w:rFonts w:ascii="Microsoft Sans Serif" w:eastAsia="Microsoft Sans Serif" w:hAnsi="Microsoft Sans Serif" w:cs="Microsoft Sans Serif"/>
          <w:strike/>
          <w:sz w:val="18"/>
        </w:rPr>
        <w:t>to</w:t>
      </w:r>
      <w:r w:rsidRPr="00A81241">
        <w:rPr>
          <w:rFonts w:ascii="Microsoft Sans Serif" w:eastAsia="Microsoft Sans Serif" w:hAnsi="Microsoft Sans Serif" w:cs="Microsoft Sans Serif"/>
          <w:strike/>
          <w:spacing w:val="-4"/>
          <w:sz w:val="18"/>
        </w:rPr>
        <w:t xml:space="preserve"> </w:t>
      </w:r>
      <w:r w:rsidRPr="00A81241">
        <w:rPr>
          <w:rFonts w:ascii="Microsoft Sans Serif" w:eastAsia="Microsoft Sans Serif" w:hAnsi="Microsoft Sans Serif" w:cs="Microsoft Sans Serif"/>
          <w:strike/>
          <w:sz w:val="18"/>
        </w:rPr>
        <w:t>be</w:t>
      </w:r>
      <w:r w:rsidRPr="00A81241">
        <w:rPr>
          <w:rFonts w:ascii="Microsoft Sans Serif" w:eastAsia="Microsoft Sans Serif" w:hAnsi="Microsoft Sans Serif" w:cs="Microsoft Sans Serif"/>
          <w:strike/>
          <w:spacing w:val="-5"/>
          <w:sz w:val="18"/>
        </w:rPr>
        <w:t xml:space="preserve"> </w:t>
      </w:r>
      <w:r w:rsidRPr="00A81241">
        <w:rPr>
          <w:rFonts w:ascii="Microsoft Sans Serif" w:eastAsia="Microsoft Sans Serif" w:hAnsi="Microsoft Sans Serif" w:cs="Microsoft Sans Serif"/>
          <w:strike/>
          <w:sz w:val="18"/>
        </w:rPr>
        <w:t>designed</w:t>
      </w:r>
      <w:r w:rsidRPr="00A81241">
        <w:rPr>
          <w:rFonts w:ascii="Microsoft Sans Serif" w:eastAsia="Microsoft Sans Serif" w:hAnsi="Microsoft Sans Serif" w:cs="Microsoft Sans Serif"/>
          <w:strike/>
          <w:spacing w:val="-5"/>
          <w:sz w:val="18"/>
        </w:rPr>
        <w:t xml:space="preserve"> </w:t>
      </w:r>
      <w:r w:rsidRPr="00A81241">
        <w:rPr>
          <w:rFonts w:ascii="Microsoft Sans Serif" w:eastAsia="Microsoft Sans Serif" w:hAnsi="Microsoft Sans Serif" w:cs="Microsoft Sans Serif"/>
          <w:strike/>
          <w:sz w:val="18"/>
        </w:rPr>
        <w:t>and</w:t>
      </w:r>
      <w:r w:rsidRPr="00A81241">
        <w:rPr>
          <w:rFonts w:ascii="Microsoft Sans Serif" w:eastAsia="Microsoft Sans Serif" w:hAnsi="Microsoft Sans Serif" w:cs="Microsoft Sans Serif"/>
          <w:strike/>
          <w:spacing w:val="-4"/>
          <w:sz w:val="18"/>
        </w:rPr>
        <w:t xml:space="preserve"> </w:t>
      </w:r>
      <w:r w:rsidRPr="00A81241">
        <w:rPr>
          <w:rFonts w:ascii="Microsoft Sans Serif" w:eastAsia="Microsoft Sans Serif" w:hAnsi="Microsoft Sans Serif" w:cs="Microsoft Sans Serif"/>
          <w:strike/>
          <w:sz w:val="18"/>
        </w:rPr>
        <w:t>constructed</w:t>
      </w:r>
      <w:r w:rsidRPr="00A81241">
        <w:rPr>
          <w:rFonts w:ascii="Microsoft Sans Serif" w:eastAsia="Microsoft Sans Serif" w:hAnsi="Microsoft Sans Serif" w:cs="Microsoft Sans Serif"/>
          <w:strike/>
          <w:spacing w:val="-5"/>
          <w:sz w:val="18"/>
        </w:rPr>
        <w:t xml:space="preserve"> </w:t>
      </w:r>
      <w:r w:rsidRPr="00A81241">
        <w:rPr>
          <w:rFonts w:ascii="Microsoft Sans Serif" w:eastAsia="Microsoft Sans Serif" w:hAnsi="Microsoft Sans Serif" w:cs="Microsoft Sans Serif"/>
          <w:strike/>
          <w:sz w:val="18"/>
        </w:rPr>
        <w:t>in</w:t>
      </w:r>
      <w:r w:rsidRPr="00A81241">
        <w:rPr>
          <w:rFonts w:ascii="Microsoft Sans Serif" w:eastAsia="Microsoft Sans Serif" w:hAnsi="Microsoft Sans Serif" w:cs="Microsoft Sans Serif"/>
          <w:strike/>
          <w:spacing w:val="-5"/>
          <w:sz w:val="18"/>
        </w:rPr>
        <w:t xml:space="preserve"> </w:t>
      </w:r>
      <w:r w:rsidRPr="00A81241">
        <w:rPr>
          <w:rFonts w:ascii="Microsoft Sans Serif" w:eastAsia="Microsoft Sans Serif" w:hAnsi="Microsoft Sans Serif" w:cs="Microsoft Sans Serif"/>
          <w:strike/>
          <w:sz w:val="18"/>
        </w:rPr>
        <w:t>accordance</w:t>
      </w:r>
      <w:r w:rsidRPr="00A81241">
        <w:rPr>
          <w:rFonts w:ascii="Microsoft Sans Serif" w:eastAsia="Microsoft Sans Serif" w:hAnsi="Microsoft Sans Serif" w:cs="Microsoft Sans Serif"/>
          <w:strike/>
          <w:spacing w:val="-4"/>
          <w:sz w:val="18"/>
        </w:rPr>
        <w:t xml:space="preserve"> </w:t>
      </w:r>
      <w:r w:rsidRPr="00A81241">
        <w:rPr>
          <w:rFonts w:ascii="Microsoft Sans Serif" w:eastAsia="Microsoft Sans Serif" w:hAnsi="Microsoft Sans Serif" w:cs="Microsoft Sans Serif"/>
          <w:strike/>
          <w:sz w:val="18"/>
        </w:rPr>
        <w:t>with</w:t>
      </w:r>
      <w:r w:rsidRPr="00A81241">
        <w:rPr>
          <w:rFonts w:ascii="Microsoft Sans Serif" w:eastAsia="Microsoft Sans Serif" w:hAnsi="Microsoft Sans Serif" w:cs="Microsoft Sans Serif"/>
          <w:strike/>
          <w:spacing w:val="-5"/>
          <w:sz w:val="18"/>
        </w:rPr>
        <w:t xml:space="preserve"> </w:t>
      </w:r>
      <w:r w:rsidRPr="00A81241">
        <w:rPr>
          <w:rFonts w:ascii="Microsoft Sans Serif" w:eastAsia="Microsoft Sans Serif" w:hAnsi="Microsoft Sans Serif" w:cs="Microsoft Sans Serif"/>
          <w:strike/>
          <w:sz w:val="18"/>
        </w:rPr>
        <w:t>ANSI/SDI-</w:t>
      </w:r>
      <w:r w:rsidRPr="00A81241">
        <w:rPr>
          <w:rFonts w:ascii="Microsoft Sans Serif" w:eastAsia="Microsoft Sans Serif" w:hAnsi="Microsoft Sans Serif" w:cs="Microsoft Sans Serif"/>
          <w:strike/>
          <w:spacing w:val="-2"/>
          <w:sz w:val="18"/>
        </w:rPr>
        <w:t>RD1.0</w:t>
      </w:r>
      <w:r w:rsidRPr="00A81241">
        <w:rPr>
          <w:rFonts w:ascii="Microsoft Sans Serif" w:eastAsia="Microsoft Sans Serif" w:hAnsi="Microsoft Sans Serif" w:cs="Microsoft Sans Serif"/>
          <w:spacing w:val="-2"/>
          <w:sz w:val="18"/>
        </w:rPr>
        <w:t>.</w:t>
      </w:r>
    </w:p>
    <w:p w14:paraId="5AC1D2AA" w14:textId="77777777" w:rsidR="00A81241" w:rsidRPr="00A81241" w:rsidRDefault="00A81241" w:rsidP="00A81241">
      <w:pPr>
        <w:widowControl w:val="0"/>
        <w:autoSpaceDE w:val="0"/>
        <w:autoSpaceDN w:val="0"/>
        <w:spacing w:before="129" w:after="0" w:afterAutospacing="0"/>
        <w:ind w:left="0" w:firstLine="0"/>
        <w:rPr>
          <w:rFonts w:ascii="Microsoft Sans Serif" w:eastAsia="Microsoft Sans Serif" w:hAnsi="Microsoft Sans Serif" w:cs="Microsoft Sans Serif"/>
          <w:sz w:val="18"/>
          <w:szCs w:val="18"/>
        </w:rPr>
      </w:pPr>
    </w:p>
    <w:p w14:paraId="58BBAAA2" w14:textId="77777777" w:rsidR="00A81241" w:rsidRPr="00A81241" w:rsidRDefault="00A81241" w:rsidP="00A81241">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strike/>
          <w:sz w:val="18"/>
        </w:rPr>
      </w:pPr>
      <w:r w:rsidRPr="00A81241">
        <w:rPr>
          <w:rFonts w:ascii="Arial" w:eastAsia="Microsoft Sans Serif" w:hAnsi="Microsoft Sans Serif" w:cs="Microsoft Sans Serif"/>
          <w:b/>
          <w:strike/>
          <w:sz w:val="18"/>
        </w:rPr>
        <w:t>2210.1.1.3</w:t>
      </w:r>
      <w:r w:rsidRPr="00A81241">
        <w:rPr>
          <w:rFonts w:ascii="Arial" w:eastAsia="Microsoft Sans Serif" w:hAnsi="Microsoft Sans Serif" w:cs="Microsoft Sans Serif"/>
          <w:b/>
          <w:strike/>
          <w:spacing w:val="-5"/>
          <w:sz w:val="18"/>
        </w:rPr>
        <w:t xml:space="preserve"> </w:t>
      </w:r>
      <w:r w:rsidRPr="00A81241">
        <w:rPr>
          <w:rFonts w:ascii="Arial" w:eastAsia="Microsoft Sans Serif" w:hAnsi="Microsoft Sans Serif" w:cs="Microsoft Sans Serif"/>
          <w:b/>
          <w:strike/>
          <w:sz w:val="18"/>
        </w:rPr>
        <w:t>Composite</w:t>
      </w:r>
      <w:r w:rsidRPr="00A81241">
        <w:rPr>
          <w:rFonts w:ascii="Arial" w:eastAsia="Microsoft Sans Serif" w:hAnsi="Microsoft Sans Serif" w:cs="Microsoft Sans Serif"/>
          <w:b/>
          <w:strike/>
          <w:spacing w:val="-5"/>
          <w:sz w:val="18"/>
        </w:rPr>
        <w:t xml:space="preserve"> </w:t>
      </w:r>
      <w:r w:rsidRPr="00A81241">
        <w:rPr>
          <w:rFonts w:ascii="Arial" w:eastAsia="Microsoft Sans Serif" w:hAnsi="Microsoft Sans Serif" w:cs="Microsoft Sans Serif"/>
          <w:b/>
          <w:strike/>
          <w:sz w:val="18"/>
        </w:rPr>
        <w:t>slabs</w:t>
      </w:r>
      <w:r w:rsidRPr="00A81241">
        <w:rPr>
          <w:rFonts w:ascii="Arial" w:eastAsia="Microsoft Sans Serif" w:hAnsi="Microsoft Sans Serif" w:cs="Microsoft Sans Serif"/>
          <w:b/>
          <w:strike/>
          <w:spacing w:val="-5"/>
          <w:sz w:val="18"/>
        </w:rPr>
        <w:t xml:space="preserve"> </w:t>
      </w:r>
      <w:r w:rsidRPr="00A81241">
        <w:rPr>
          <w:rFonts w:ascii="Arial" w:eastAsia="Microsoft Sans Serif" w:hAnsi="Microsoft Sans Serif" w:cs="Microsoft Sans Serif"/>
          <w:b/>
          <w:strike/>
          <w:sz w:val="18"/>
        </w:rPr>
        <w:t>on</w:t>
      </w:r>
      <w:r w:rsidRPr="00A81241">
        <w:rPr>
          <w:rFonts w:ascii="Arial" w:eastAsia="Microsoft Sans Serif" w:hAnsi="Microsoft Sans Serif" w:cs="Microsoft Sans Serif"/>
          <w:b/>
          <w:strike/>
          <w:spacing w:val="-5"/>
          <w:sz w:val="18"/>
        </w:rPr>
        <w:t xml:space="preserve"> </w:t>
      </w:r>
      <w:r w:rsidRPr="00A81241">
        <w:rPr>
          <w:rFonts w:ascii="Arial" w:eastAsia="Microsoft Sans Serif" w:hAnsi="Microsoft Sans Serif" w:cs="Microsoft Sans Serif"/>
          <w:b/>
          <w:strike/>
          <w:sz w:val="18"/>
        </w:rPr>
        <w:t>steel</w:t>
      </w:r>
      <w:r w:rsidRPr="00A81241">
        <w:rPr>
          <w:rFonts w:ascii="Arial" w:eastAsia="Microsoft Sans Serif" w:hAnsi="Microsoft Sans Serif" w:cs="Microsoft Sans Serif"/>
          <w:b/>
          <w:strike/>
          <w:spacing w:val="-5"/>
          <w:sz w:val="18"/>
        </w:rPr>
        <w:t xml:space="preserve"> </w:t>
      </w:r>
      <w:r w:rsidRPr="00A81241">
        <w:rPr>
          <w:rFonts w:ascii="Arial" w:eastAsia="Microsoft Sans Serif" w:hAnsi="Microsoft Sans Serif" w:cs="Microsoft Sans Serif"/>
          <w:b/>
          <w:strike/>
          <w:sz w:val="18"/>
        </w:rPr>
        <w:t>decks</w:t>
      </w:r>
      <w:r w:rsidRPr="00A81241">
        <w:rPr>
          <w:rFonts w:ascii="Arial" w:eastAsia="Microsoft Sans Serif" w:hAnsi="Microsoft Sans Serif" w:cs="Microsoft Sans Serif"/>
          <w:b/>
          <w:sz w:val="18"/>
        </w:rPr>
        <w:t>.</w:t>
      </w:r>
      <w:r w:rsidRPr="00A81241">
        <w:rPr>
          <w:rFonts w:ascii="Arial" w:eastAsia="Microsoft Sans Serif" w:hAnsi="Microsoft Sans Serif" w:cs="Microsoft Sans Serif"/>
          <w:b/>
          <w:spacing w:val="-13"/>
          <w:sz w:val="18"/>
        </w:rPr>
        <w:t xml:space="preserve"> </w:t>
      </w:r>
      <w:r w:rsidRPr="00A81241">
        <w:rPr>
          <w:rFonts w:ascii="Microsoft Sans Serif" w:eastAsia="Microsoft Sans Serif" w:hAnsi="Microsoft Sans Serif" w:cs="Microsoft Sans Serif"/>
          <w:strike/>
          <w:sz w:val="18"/>
        </w:rPr>
        <w:t>Composite</w:t>
      </w:r>
      <w:r w:rsidRPr="00A81241">
        <w:rPr>
          <w:rFonts w:ascii="Microsoft Sans Serif" w:eastAsia="Microsoft Sans Serif" w:hAnsi="Microsoft Sans Serif" w:cs="Microsoft Sans Serif"/>
          <w:strike/>
          <w:spacing w:val="-1"/>
          <w:sz w:val="18"/>
        </w:rPr>
        <w:t xml:space="preserve"> </w:t>
      </w:r>
      <w:r w:rsidRPr="00A81241">
        <w:rPr>
          <w:rFonts w:ascii="Microsoft Sans Serif" w:eastAsia="Microsoft Sans Serif" w:hAnsi="Microsoft Sans Serif" w:cs="Microsoft Sans Serif"/>
          <w:strike/>
          <w:sz w:val="18"/>
        </w:rPr>
        <w:t>slabs</w:t>
      </w:r>
      <w:r w:rsidRPr="00A81241">
        <w:rPr>
          <w:rFonts w:ascii="Microsoft Sans Serif" w:eastAsia="Microsoft Sans Serif" w:hAnsi="Microsoft Sans Serif" w:cs="Microsoft Sans Serif"/>
          <w:strike/>
          <w:spacing w:val="-2"/>
          <w:sz w:val="18"/>
        </w:rPr>
        <w:t xml:space="preserve"> </w:t>
      </w:r>
      <w:r w:rsidRPr="00A81241">
        <w:rPr>
          <w:rFonts w:ascii="Microsoft Sans Serif" w:eastAsia="Microsoft Sans Serif" w:hAnsi="Microsoft Sans Serif" w:cs="Microsoft Sans Serif"/>
          <w:strike/>
          <w:sz w:val="18"/>
        </w:rPr>
        <w:t>of</w:t>
      </w:r>
      <w:r w:rsidRPr="00A81241">
        <w:rPr>
          <w:rFonts w:ascii="Microsoft Sans Serif" w:eastAsia="Microsoft Sans Serif" w:hAnsi="Microsoft Sans Serif" w:cs="Microsoft Sans Serif"/>
          <w:strike/>
          <w:spacing w:val="-2"/>
          <w:sz w:val="18"/>
        </w:rPr>
        <w:t xml:space="preserve"> </w:t>
      </w:r>
      <w:r w:rsidRPr="00A81241">
        <w:rPr>
          <w:rFonts w:ascii="Microsoft Sans Serif" w:eastAsia="Microsoft Sans Serif" w:hAnsi="Microsoft Sans Serif" w:cs="Microsoft Sans Serif"/>
          <w:strike/>
          <w:sz w:val="18"/>
        </w:rPr>
        <w:t>concrete</w:t>
      </w:r>
      <w:r w:rsidRPr="00A81241">
        <w:rPr>
          <w:rFonts w:ascii="Microsoft Sans Serif" w:eastAsia="Microsoft Sans Serif" w:hAnsi="Microsoft Sans Serif" w:cs="Microsoft Sans Serif"/>
          <w:strike/>
          <w:spacing w:val="-2"/>
          <w:sz w:val="18"/>
        </w:rPr>
        <w:t xml:space="preserve"> </w:t>
      </w:r>
      <w:r w:rsidRPr="00A81241">
        <w:rPr>
          <w:rFonts w:ascii="Microsoft Sans Serif" w:eastAsia="Microsoft Sans Serif" w:hAnsi="Microsoft Sans Serif" w:cs="Microsoft Sans Serif"/>
          <w:strike/>
          <w:sz w:val="18"/>
        </w:rPr>
        <w:t>and</w:t>
      </w:r>
      <w:r w:rsidRPr="00A81241">
        <w:rPr>
          <w:rFonts w:ascii="Microsoft Sans Serif" w:eastAsia="Microsoft Sans Serif" w:hAnsi="Microsoft Sans Serif" w:cs="Microsoft Sans Serif"/>
          <w:strike/>
          <w:spacing w:val="-2"/>
          <w:sz w:val="18"/>
        </w:rPr>
        <w:t xml:space="preserve"> </w:t>
      </w:r>
      <w:r w:rsidRPr="00A81241">
        <w:rPr>
          <w:rFonts w:ascii="Microsoft Sans Serif" w:eastAsia="Microsoft Sans Serif" w:hAnsi="Microsoft Sans Serif" w:cs="Microsoft Sans Serif"/>
          <w:strike/>
          <w:sz w:val="18"/>
        </w:rPr>
        <w:t>steel</w:t>
      </w:r>
      <w:r w:rsidRPr="00A81241">
        <w:rPr>
          <w:rFonts w:ascii="Microsoft Sans Serif" w:eastAsia="Microsoft Sans Serif" w:hAnsi="Microsoft Sans Serif" w:cs="Microsoft Sans Serif"/>
          <w:strike/>
          <w:spacing w:val="-2"/>
          <w:sz w:val="18"/>
        </w:rPr>
        <w:t xml:space="preserve"> </w:t>
      </w:r>
      <w:r w:rsidRPr="00A81241">
        <w:rPr>
          <w:rFonts w:ascii="Microsoft Sans Serif" w:eastAsia="Microsoft Sans Serif" w:hAnsi="Microsoft Sans Serif" w:cs="Microsoft Sans Serif"/>
          <w:strike/>
          <w:sz w:val="18"/>
        </w:rPr>
        <w:t>deck</w:t>
      </w:r>
      <w:r w:rsidRPr="00A81241">
        <w:rPr>
          <w:rFonts w:ascii="Microsoft Sans Serif" w:eastAsia="Microsoft Sans Serif" w:hAnsi="Microsoft Sans Serif" w:cs="Microsoft Sans Serif"/>
          <w:strike/>
          <w:spacing w:val="-2"/>
          <w:sz w:val="18"/>
        </w:rPr>
        <w:t xml:space="preserve"> </w:t>
      </w:r>
      <w:r w:rsidRPr="00A81241">
        <w:rPr>
          <w:rFonts w:ascii="Microsoft Sans Serif" w:eastAsia="Microsoft Sans Serif" w:hAnsi="Microsoft Sans Serif" w:cs="Microsoft Sans Serif"/>
          <w:strike/>
          <w:sz w:val="18"/>
        </w:rPr>
        <w:t>shall</w:t>
      </w:r>
      <w:r w:rsidRPr="00A81241">
        <w:rPr>
          <w:rFonts w:ascii="Microsoft Sans Serif" w:eastAsia="Microsoft Sans Serif" w:hAnsi="Microsoft Sans Serif" w:cs="Microsoft Sans Serif"/>
          <w:strike/>
          <w:spacing w:val="-2"/>
          <w:sz w:val="18"/>
        </w:rPr>
        <w:t xml:space="preserve"> </w:t>
      </w:r>
      <w:r w:rsidRPr="00A81241">
        <w:rPr>
          <w:rFonts w:ascii="Microsoft Sans Serif" w:eastAsia="Microsoft Sans Serif" w:hAnsi="Microsoft Sans Serif" w:cs="Microsoft Sans Serif"/>
          <w:strike/>
          <w:sz w:val="18"/>
        </w:rPr>
        <w:t>be</w:t>
      </w:r>
      <w:r w:rsidRPr="00A81241">
        <w:rPr>
          <w:rFonts w:ascii="Microsoft Sans Serif" w:eastAsia="Microsoft Sans Serif" w:hAnsi="Microsoft Sans Serif" w:cs="Microsoft Sans Serif"/>
          <w:strike/>
          <w:spacing w:val="-2"/>
          <w:sz w:val="18"/>
        </w:rPr>
        <w:t xml:space="preserve"> </w:t>
      </w:r>
      <w:r w:rsidRPr="00A81241">
        <w:rPr>
          <w:rFonts w:ascii="Microsoft Sans Serif" w:eastAsia="Microsoft Sans Serif" w:hAnsi="Microsoft Sans Serif" w:cs="Microsoft Sans Serif"/>
          <w:strike/>
          <w:sz w:val="18"/>
        </w:rPr>
        <w:t>permitted</w:t>
      </w:r>
      <w:r w:rsidRPr="00A81241">
        <w:rPr>
          <w:rFonts w:ascii="Microsoft Sans Serif" w:eastAsia="Microsoft Sans Serif" w:hAnsi="Microsoft Sans Serif" w:cs="Microsoft Sans Serif"/>
          <w:strike/>
          <w:spacing w:val="-2"/>
          <w:sz w:val="18"/>
        </w:rPr>
        <w:t xml:space="preserve"> </w:t>
      </w:r>
      <w:r w:rsidRPr="00A81241">
        <w:rPr>
          <w:rFonts w:ascii="Microsoft Sans Serif" w:eastAsia="Microsoft Sans Serif" w:hAnsi="Microsoft Sans Serif" w:cs="Microsoft Sans Serif"/>
          <w:strike/>
          <w:sz w:val="18"/>
        </w:rPr>
        <w:t>to</w:t>
      </w:r>
      <w:r w:rsidRPr="00A81241">
        <w:rPr>
          <w:rFonts w:ascii="Microsoft Sans Serif" w:eastAsia="Microsoft Sans Serif" w:hAnsi="Microsoft Sans Serif" w:cs="Microsoft Sans Serif"/>
          <w:strike/>
          <w:spacing w:val="-2"/>
          <w:sz w:val="18"/>
        </w:rPr>
        <w:t xml:space="preserve"> </w:t>
      </w:r>
      <w:r w:rsidRPr="00A81241">
        <w:rPr>
          <w:rFonts w:ascii="Microsoft Sans Serif" w:eastAsia="Microsoft Sans Serif" w:hAnsi="Microsoft Sans Serif" w:cs="Microsoft Sans Serif"/>
          <w:strike/>
          <w:sz w:val="18"/>
        </w:rPr>
        <w:t>be</w:t>
      </w:r>
      <w:r w:rsidRPr="00A81241">
        <w:rPr>
          <w:rFonts w:ascii="Microsoft Sans Serif" w:eastAsia="Microsoft Sans Serif" w:hAnsi="Microsoft Sans Serif" w:cs="Microsoft Sans Serif"/>
          <w:strike/>
          <w:spacing w:val="-2"/>
          <w:sz w:val="18"/>
        </w:rPr>
        <w:t xml:space="preserve"> </w:t>
      </w:r>
      <w:r w:rsidRPr="00A81241">
        <w:rPr>
          <w:rFonts w:ascii="Microsoft Sans Serif" w:eastAsia="Microsoft Sans Serif" w:hAnsi="Microsoft Sans Serif" w:cs="Microsoft Sans Serif"/>
          <w:strike/>
          <w:sz w:val="18"/>
        </w:rPr>
        <w:t>designed</w:t>
      </w:r>
      <w:r w:rsidRPr="00A81241">
        <w:rPr>
          <w:rFonts w:ascii="Microsoft Sans Serif" w:eastAsia="Microsoft Sans Serif" w:hAnsi="Microsoft Sans Serif" w:cs="Microsoft Sans Serif"/>
          <w:strike/>
          <w:spacing w:val="-2"/>
          <w:sz w:val="18"/>
        </w:rPr>
        <w:t xml:space="preserve"> </w:t>
      </w:r>
      <w:r w:rsidRPr="00A81241">
        <w:rPr>
          <w:rFonts w:ascii="Microsoft Sans Serif" w:eastAsia="Microsoft Sans Serif" w:hAnsi="Microsoft Sans Serif" w:cs="Microsoft Sans Serif"/>
          <w:strike/>
          <w:sz w:val="18"/>
        </w:rPr>
        <w:t>and</w:t>
      </w:r>
      <w:r w:rsidRPr="00A81241">
        <w:rPr>
          <w:rFonts w:ascii="Microsoft Sans Serif" w:eastAsia="Microsoft Sans Serif" w:hAnsi="Microsoft Sans Serif" w:cs="Microsoft Sans Serif"/>
          <w:sz w:val="18"/>
        </w:rPr>
        <w:t xml:space="preserve"> </w:t>
      </w:r>
      <w:r w:rsidRPr="00A81241">
        <w:rPr>
          <w:rFonts w:ascii="Microsoft Sans Serif" w:eastAsia="Microsoft Sans Serif" w:hAnsi="Microsoft Sans Serif" w:cs="Microsoft Sans Serif"/>
          <w:strike/>
          <w:sz w:val="18"/>
        </w:rPr>
        <w:t>constructed in accordance with SDI-C.</w:t>
      </w:r>
    </w:p>
    <w:p w14:paraId="007F6960" w14:textId="367D433C" w:rsidR="002A5BF6" w:rsidRPr="002937D0" w:rsidRDefault="002A5BF6" w:rsidP="002A5BF6">
      <w:pPr>
        <w:pStyle w:val="A1"/>
        <w:rPr>
          <w:rFonts w:cs="Arial"/>
          <w:b/>
          <w:color w:val="FF0000"/>
          <w:u w:val="single"/>
        </w:rPr>
      </w:pPr>
      <w:bookmarkStart w:id="32" w:name="_Hlk183082920"/>
      <w:r w:rsidRPr="002937D0">
        <w:rPr>
          <w:rFonts w:cs="Arial"/>
          <w:b/>
          <w:color w:val="FF0000"/>
          <w:u w:val="single"/>
        </w:rPr>
        <w:t>(S11</w:t>
      </w:r>
      <w:r w:rsidR="00157F93">
        <w:rPr>
          <w:rFonts w:cs="Arial"/>
          <w:b/>
          <w:color w:val="FF0000"/>
          <w:u w:val="single"/>
        </w:rPr>
        <w:t>245</w:t>
      </w:r>
      <w:r w:rsidRPr="002937D0">
        <w:rPr>
          <w:rFonts w:cs="Arial"/>
          <w:b/>
          <w:color w:val="FF0000"/>
          <w:u w:val="single"/>
        </w:rPr>
        <w:t xml:space="preserve"> / S194-22 AS)</w:t>
      </w:r>
      <w:r w:rsidR="002937D0" w:rsidRPr="002937D0">
        <w:rPr>
          <w:rFonts w:cs="Arial"/>
          <w:b/>
          <w:color w:val="FF0000"/>
          <w:u w:val="single"/>
        </w:rPr>
        <w:t xml:space="preserve"> </w:t>
      </w:r>
    </w:p>
    <w:p w14:paraId="1BC39BA8" w14:textId="77777777" w:rsidR="003B44C5" w:rsidRDefault="003B44C5" w:rsidP="002A5BF6">
      <w:pPr>
        <w:pStyle w:val="A1"/>
        <w:rPr>
          <w:rFonts w:cs="Arial"/>
          <w:bCs/>
          <w:color w:val="FF0000"/>
        </w:rPr>
      </w:pPr>
    </w:p>
    <w:p w14:paraId="60D8FC7B" w14:textId="77777777" w:rsidR="00235325" w:rsidRDefault="00235325" w:rsidP="00235325">
      <w:pPr>
        <w:pStyle w:val="A1"/>
        <w:rPr>
          <w:rFonts w:cs="Arial"/>
          <w:b/>
          <w:u w:val="single"/>
        </w:rPr>
      </w:pPr>
    </w:p>
    <w:p w14:paraId="0BFCA7E1" w14:textId="0AEA7D63" w:rsidR="003B44C5" w:rsidRPr="00235325" w:rsidRDefault="00235325" w:rsidP="00235325">
      <w:pPr>
        <w:pStyle w:val="A1"/>
        <w:rPr>
          <w:rFonts w:cs="Arial"/>
          <w:bCs/>
          <w:u w:val="single"/>
        </w:rPr>
      </w:pPr>
      <w:r w:rsidRPr="00235325">
        <w:rPr>
          <w:rFonts w:cs="Arial"/>
          <w:b/>
          <w:u w:val="single"/>
        </w:rPr>
        <w:t>2210.3 Cutting and notching.</w:t>
      </w:r>
      <w:r w:rsidRPr="00235325">
        <w:rPr>
          <w:rFonts w:cs="Arial"/>
          <w:bCs/>
        </w:rPr>
        <w:t xml:space="preserve"> </w:t>
      </w:r>
      <w:r w:rsidRPr="00235325">
        <w:rPr>
          <w:rFonts w:cs="Arial"/>
          <w:bCs/>
          <w:u w:val="single"/>
        </w:rPr>
        <w:t>The cutting and notching of holes in cold-formed steel framing members shall be in accordance with AISI S240 for structural members and AISI S220 for nonstructural members.</w:t>
      </w:r>
    </w:p>
    <w:p w14:paraId="32F38375" w14:textId="77777777" w:rsidR="003B44C5" w:rsidRDefault="003B44C5" w:rsidP="003B44C5">
      <w:pPr>
        <w:pStyle w:val="BodyText"/>
        <w:spacing w:before="126"/>
        <w:rPr>
          <w:rFonts w:ascii="Arial"/>
          <w:b/>
        </w:rPr>
      </w:pPr>
    </w:p>
    <w:bookmarkEnd w:id="32"/>
    <w:p w14:paraId="6E325DEC" w14:textId="711D44EF" w:rsidR="00235325" w:rsidRPr="001F7DEB" w:rsidRDefault="003B44C5" w:rsidP="00235325">
      <w:pPr>
        <w:autoSpaceDE w:val="0"/>
        <w:autoSpaceDN w:val="0"/>
        <w:adjustRightInd w:val="0"/>
        <w:ind w:left="0" w:firstLine="0"/>
        <w:rPr>
          <w:rFonts w:cs="Arial"/>
          <w:color w:val="FF0000"/>
        </w:rPr>
      </w:pPr>
      <w:r w:rsidRPr="002937D0">
        <w:rPr>
          <w:rFonts w:cs="Arial"/>
          <w:b/>
          <w:color w:val="FF0000"/>
          <w:u w:val="single"/>
        </w:rPr>
        <w:t>(S11246 / S196-22 AM)</w:t>
      </w:r>
      <w:r w:rsidR="00235325" w:rsidRPr="00235325">
        <w:rPr>
          <w:rFonts w:cs="Arial"/>
          <w:b/>
          <w:bCs/>
          <w:color w:val="FF0000"/>
        </w:rPr>
        <w:t xml:space="preserve"> </w:t>
      </w:r>
      <w:r w:rsidR="00235325">
        <w:rPr>
          <w:rFonts w:cs="Arial"/>
          <w:b/>
          <w:bCs/>
          <w:color w:val="FF0000"/>
        </w:rPr>
        <w:t xml:space="preserve">(P11086/ S196-22 AM) </w:t>
      </w:r>
    </w:p>
    <w:p w14:paraId="41C57CC2" w14:textId="3E1CDB8F" w:rsidR="007410B4" w:rsidRPr="007D68FD" w:rsidRDefault="007410B4" w:rsidP="007410B4">
      <w:pPr>
        <w:widowControl w:val="0"/>
        <w:autoSpaceDE w:val="0"/>
        <w:autoSpaceDN w:val="0"/>
        <w:spacing w:after="0" w:afterAutospacing="0"/>
        <w:ind w:left="190" w:firstLine="0"/>
        <w:rPr>
          <w:rFonts w:ascii="Arial" w:eastAsia="Microsoft Sans Serif" w:hAnsi="Microsoft Sans Serif" w:cs="Microsoft Sans Serif"/>
          <w:b/>
          <w:sz w:val="18"/>
        </w:rPr>
      </w:pPr>
      <w:r w:rsidRPr="007410B4">
        <w:rPr>
          <w:rFonts w:ascii="Arial" w:eastAsia="Microsoft Sans Serif" w:hAnsi="Microsoft Sans Serif" w:cs="Microsoft Sans Serif"/>
          <w:b/>
          <w:strike/>
          <w:sz w:val="18"/>
        </w:rPr>
        <w:t xml:space="preserve">SECTION </w:t>
      </w:r>
      <w:r w:rsidRPr="00673E3F">
        <w:rPr>
          <w:b/>
          <w:bCs/>
          <w:strike/>
        </w:rPr>
        <w:t>2213 RESERVED</w:t>
      </w:r>
      <w:r>
        <w:t xml:space="preserve"> </w:t>
      </w:r>
    </w:p>
    <w:p w14:paraId="1DA56A09" w14:textId="1D4A090B" w:rsidR="003B44C5" w:rsidRDefault="003B44C5" w:rsidP="003B44C5">
      <w:pPr>
        <w:pStyle w:val="A1"/>
        <w:rPr>
          <w:rFonts w:cs="Arial"/>
          <w:b/>
          <w:color w:val="FF0000"/>
          <w:u w:val="single"/>
        </w:rPr>
      </w:pPr>
    </w:p>
    <w:p w14:paraId="25892C3F" w14:textId="346FD830" w:rsidR="002734C2" w:rsidRPr="007410B4" w:rsidRDefault="002734C2" w:rsidP="002734C2">
      <w:pPr>
        <w:widowControl w:val="0"/>
        <w:autoSpaceDE w:val="0"/>
        <w:autoSpaceDN w:val="0"/>
        <w:spacing w:before="301" w:after="0" w:afterAutospacing="0"/>
        <w:ind w:left="0" w:right="50" w:firstLine="0"/>
        <w:jc w:val="center"/>
        <w:rPr>
          <w:rFonts w:ascii="Arial" w:eastAsia="Microsoft Sans Serif" w:hAnsi="Microsoft Sans Serif" w:cs="Microsoft Sans Serif"/>
          <w:b/>
          <w:sz w:val="24"/>
          <w:szCs w:val="24"/>
        </w:rPr>
      </w:pPr>
      <w:r w:rsidRPr="007410B4">
        <w:rPr>
          <w:rFonts w:ascii="Arial" w:eastAsia="Microsoft Sans Serif" w:hAnsi="Microsoft Sans Serif" w:cs="Microsoft Sans Serif"/>
          <w:b/>
          <w:sz w:val="24"/>
          <w:szCs w:val="24"/>
          <w:u w:val="single"/>
        </w:rPr>
        <w:lastRenderedPageBreak/>
        <w:t>SECTION</w:t>
      </w:r>
      <w:r w:rsidRPr="007410B4">
        <w:rPr>
          <w:rFonts w:ascii="Arial" w:eastAsia="Microsoft Sans Serif" w:hAnsi="Microsoft Sans Serif" w:cs="Microsoft Sans Serif"/>
          <w:b/>
          <w:spacing w:val="9"/>
          <w:sz w:val="24"/>
          <w:szCs w:val="24"/>
          <w:u w:val="single"/>
        </w:rPr>
        <w:t xml:space="preserve"> </w:t>
      </w:r>
      <w:r w:rsidRPr="007410B4">
        <w:rPr>
          <w:rFonts w:ascii="Arial" w:eastAsia="Microsoft Sans Serif" w:hAnsi="Microsoft Sans Serif" w:cs="Microsoft Sans Serif"/>
          <w:b/>
          <w:spacing w:val="-4"/>
          <w:sz w:val="24"/>
          <w:szCs w:val="24"/>
          <w:u w:val="single"/>
        </w:rPr>
        <w:t>221</w:t>
      </w:r>
      <w:r w:rsidR="007410B4">
        <w:rPr>
          <w:rFonts w:ascii="Arial" w:eastAsia="Microsoft Sans Serif" w:hAnsi="Microsoft Sans Serif" w:cs="Microsoft Sans Serif"/>
          <w:b/>
          <w:spacing w:val="-4"/>
          <w:sz w:val="24"/>
          <w:szCs w:val="24"/>
          <w:u w:val="single"/>
        </w:rPr>
        <w:t xml:space="preserve">3 </w:t>
      </w:r>
    </w:p>
    <w:p w14:paraId="1A7323F6" w14:textId="77777777" w:rsidR="002734C2" w:rsidRPr="007410B4" w:rsidRDefault="002734C2" w:rsidP="002734C2">
      <w:pPr>
        <w:widowControl w:val="0"/>
        <w:autoSpaceDE w:val="0"/>
        <w:autoSpaceDN w:val="0"/>
        <w:spacing w:before="19" w:after="0" w:afterAutospacing="0"/>
        <w:ind w:left="33" w:firstLine="0"/>
        <w:jc w:val="center"/>
        <w:rPr>
          <w:rFonts w:ascii="Arial" w:eastAsia="Microsoft Sans Serif" w:hAnsi="Microsoft Sans Serif" w:cs="Microsoft Sans Serif"/>
          <w:b/>
          <w:sz w:val="24"/>
          <w:szCs w:val="24"/>
        </w:rPr>
      </w:pPr>
      <w:r w:rsidRPr="007410B4">
        <w:rPr>
          <w:rFonts w:ascii="Arial" w:eastAsia="Microsoft Sans Serif" w:hAnsi="Microsoft Sans Serif" w:cs="Microsoft Sans Serif"/>
          <w:b/>
          <w:sz w:val="24"/>
          <w:szCs w:val="24"/>
          <w:u w:val="single"/>
        </w:rPr>
        <w:t>Metal</w:t>
      </w:r>
      <w:r w:rsidRPr="007410B4">
        <w:rPr>
          <w:rFonts w:ascii="Arial" w:eastAsia="Microsoft Sans Serif" w:hAnsi="Microsoft Sans Serif" w:cs="Microsoft Sans Serif"/>
          <w:b/>
          <w:spacing w:val="7"/>
          <w:sz w:val="24"/>
          <w:szCs w:val="24"/>
          <w:u w:val="single"/>
        </w:rPr>
        <w:t xml:space="preserve"> </w:t>
      </w:r>
      <w:r w:rsidRPr="007410B4">
        <w:rPr>
          <w:rFonts w:ascii="Arial" w:eastAsia="Microsoft Sans Serif" w:hAnsi="Microsoft Sans Serif" w:cs="Microsoft Sans Serif"/>
          <w:b/>
          <w:sz w:val="24"/>
          <w:szCs w:val="24"/>
          <w:u w:val="single"/>
        </w:rPr>
        <w:t>Building</w:t>
      </w:r>
      <w:r w:rsidRPr="007410B4">
        <w:rPr>
          <w:rFonts w:ascii="Arial" w:eastAsia="Microsoft Sans Serif" w:hAnsi="Microsoft Sans Serif" w:cs="Microsoft Sans Serif"/>
          <w:b/>
          <w:spacing w:val="7"/>
          <w:sz w:val="24"/>
          <w:szCs w:val="24"/>
          <w:u w:val="single"/>
        </w:rPr>
        <w:t xml:space="preserve"> </w:t>
      </w:r>
      <w:r w:rsidRPr="007410B4">
        <w:rPr>
          <w:rFonts w:ascii="Arial" w:eastAsia="Microsoft Sans Serif" w:hAnsi="Microsoft Sans Serif" w:cs="Microsoft Sans Serif"/>
          <w:b/>
          <w:spacing w:val="-2"/>
          <w:sz w:val="24"/>
          <w:szCs w:val="24"/>
          <w:u w:val="single"/>
        </w:rPr>
        <w:t>Systems</w:t>
      </w:r>
    </w:p>
    <w:p w14:paraId="4E375B40" w14:textId="77777777" w:rsidR="002734C2" w:rsidRPr="002734C2" w:rsidRDefault="002734C2" w:rsidP="002734C2">
      <w:pPr>
        <w:widowControl w:val="0"/>
        <w:autoSpaceDE w:val="0"/>
        <w:autoSpaceDN w:val="0"/>
        <w:spacing w:before="113" w:after="0" w:afterAutospacing="0"/>
        <w:ind w:left="0" w:firstLine="0"/>
        <w:rPr>
          <w:rFonts w:ascii="Arial" w:eastAsia="Microsoft Sans Serif" w:hAnsi="Microsoft Sans Serif" w:cs="Microsoft Sans Serif"/>
          <w:b/>
          <w:sz w:val="18"/>
          <w:szCs w:val="18"/>
        </w:rPr>
      </w:pPr>
    </w:p>
    <w:p w14:paraId="3CB479A5" w14:textId="3165EC38" w:rsidR="002734C2" w:rsidRDefault="002734C2" w:rsidP="002734C2">
      <w:pPr>
        <w:widowControl w:val="0"/>
        <w:autoSpaceDE w:val="0"/>
        <w:autoSpaceDN w:val="0"/>
        <w:spacing w:after="0" w:afterAutospacing="0" w:line="316" w:lineRule="auto"/>
        <w:ind w:left="190" w:firstLine="0"/>
        <w:rPr>
          <w:rFonts w:ascii="Microsoft Sans Serif" w:eastAsia="Microsoft Sans Serif" w:hAnsi="Microsoft Sans Serif" w:cs="Microsoft Sans Serif"/>
          <w:spacing w:val="-2"/>
          <w:sz w:val="18"/>
          <w:szCs w:val="18"/>
          <w:u w:val="single"/>
        </w:rPr>
      </w:pPr>
      <w:r w:rsidRPr="002734C2">
        <w:rPr>
          <w:rFonts w:ascii="Arial" w:eastAsia="Microsoft Sans Serif" w:hAnsi="Microsoft Sans Serif" w:cs="Microsoft Sans Serif"/>
          <w:b/>
          <w:sz w:val="18"/>
          <w:szCs w:val="18"/>
          <w:u w:val="single"/>
        </w:rPr>
        <w:t>221</w:t>
      </w:r>
      <w:r w:rsidR="007410B4">
        <w:rPr>
          <w:rFonts w:ascii="Arial" w:eastAsia="Microsoft Sans Serif" w:hAnsi="Microsoft Sans Serif" w:cs="Microsoft Sans Serif"/>
          <w:b/>
          <w:sz w:val="18"/>
          <w:szCs w:val="18"/>
          <w:u w:val="single"/>
        </w:rPr>
        <w:t>3</w:t>
      </w:r>
      <w:r w:rsidRPr="002734C2">
        <w:rPr>
          <w:rFonts w:ascii="Arial" w:eastAsia="Microsoft Sans Serif" w:hAnsi="Microsoft Sans Serif" w:cs="Microsoft Sans Serif"/>
          <w:b/>
          <w:sz w:val="18"/>
          <w:szCs w:val="18"/>
          <w:u w:val="single"/>
        </w:rPr>
        <w:t>.1</w:t>
      </w:r>
      <w:r w:rsidRPr="002734C2">
        <w:rPr>
          <w:rFonts w:ascii="Arial" w:eastAsia="Microsoft Sans Serif" w:hAnsi="Microsoft Sans Serif" w:cs="Microsoft Sans Serif"/>
          <w:b/>
          <w:spacing w:val="-5"/>
          <w:sz w:val="18"/>
          <w:szCs w:val="18"/>
          <w:u w:val="single"/>
        </w:rPr>
        <w:t xml:space="preserve"> </w:t>
      </w:r>
      <w:r w:rsidRPr="002734C2">
        <w:rPr>
          <w:rFonts w:ascii="Arial" w:eastAsia="Microsoft Sans Serif" w:hAnsi="Microsoft Sans Serif" w:cs="Microsoft Sans Serif"/>
          <w:b/>
          <w:sz w:val="18"/>
          <w:szCs w:val="18"/>
          <w:u w:val="single"/>
        </w:rPr>
        <w:t>General</w:t>
      </w:r>
      <w:r w:rsidRPr="002734C2">
        <w:rPr>
          <w:rFonts w:ascii="Arial" w:eastAsia="Microsoft Sans Serif" w:hAnsi="Microsoft Sans Serif" w:cs="Microsoft Sans Serif"/>
          <w:b/>
          <w:sz w:val="18"/>
          <w:szCs w:val="18"/>
        </w:rPr>
        <w:t>.</w:t>
      </w:r>
      <w:r w:rsidRPr="002734C2">
        <w:rPr>
          <w:rFonts w:ascii="Arial" w:eastAsia="Microsoft Sans Serif" w:hAnsi="Microsoft Sans Serif" w:cs="Microsoft Sans Serif"/>
          <w:b/>
          <w:spacing w:val="-13"/>
          <w:sz w:val="18"/>
          <w:szCs w:val="18"/>
        </w:rPr>
        <w:t xml:space="preserve"> </w:t>
      </w:r>
      <w:r w:rsidRPr="002734C2">
        <w:rPr>
          <w:rFonts w:ascii="Microsoft Sans Serif" w:eastAsia="Microsoft Sans Serif" w:hAnsi="Microsoft Sans Serif" w:cs="Microsoft Sans Serif"/>
          <w:sz w:val="18"/>
          <w:szCs w:val="18"/>
          <w:u w:val="single"/>
        </w:rPr>
        <w:t>The</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design,</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fabrication</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and</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erection</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of</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a</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metal</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building</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system</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shall</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be</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in</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accordance</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with</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the</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provisions</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of</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this</w:t>
      </w:r>
      <w:r w:rsidRPr="002734C2">
        <w:rPr>
          <w:rFonts w:ascii="Microsoft Sans Serif" w:eastAsia="Microsoft Sans Serif" w:hAnsi="Microsoft Sans Serif" w:cs="Microsoft Sans Serif"/>
          <w:sz w:val="18"/>
          <w:szCs w:val="18"/>
        </w:rPr>
        <w:t xml:space="preserve"> </w:t>
      </w:r>
      <w:r w:rsidRPr="002734C2">
        <w:rPr>
          <w:rFonts w:ascii="Microsoft Sans Serif" w:eastAsia="Microsoft Sans Serif" w:hAnsi="Microsoft Sans Serif" w:cs="Microsoft Sans Serif"/>
          <w:spacing w:val="-2"/>
          <w:sz w:val="18"/>
          <w:szCs w:val="18"/>
          <w:u w:val="single"/>
        </w:rPr>
        <w:t>section.</w:t>
      </w:r>
    </w:p>
    <w:p w14:paraId="72AB8F26" w14:textId="77777777" w:rsidR="002734C2" w:rsidRPr="002734C2" w:rsidRDefault="002734C2" w:rsidP="002734C2">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3A9F8756" w14:textId="1CBB138F" w:rsidR="002734C2" w:rsidRPr="002734C2" w:rsidRDefault="002734C2" w:rsidP="002734C2">
      <w:pPr>
        <w:widowControl w:val="0"/>
        <w:autoSpaceDE w:val="0"/>
        <w:autoSpaceDN w:val="0"/>
        <w:spacing w:after="0" w:afterAutospacing="0"/>
        <w:ind w:left="190" w:firstLine="0"/>
        <w:rPr>
          <w:rFonts w:ascii="Microsoft Sans Serif" w:eastAsia="Microsoft Sans Serif" w:hAnsi="Microsoft Sans Serif" w:cs="Microsoft Sans Serif"/>
          <w:sz w:val="18"/>
          <w:szCs w:val="18"/>
        </w:rPr>
      </w:pPr>
      <w:r w:rsidRPr="002734C2">
        <w:rPr>
          <w:rFonts w:ascii="Arial" w:eastAsia="Microsoft Sans Serif" w:hAnsi="Microsoft Sans Serif" w:cs="Microsoft Sans Serif"/>
          <w:b/>
          <w:sz w:val="18"/>
          <w:szCs w:val="18"/>
          <w:u w:val="single"/>
        </w:rPr>
        <w:t>221</w:t>
      </w:r>
      <w:r w:rsidR="007410B4">
        <w:rPr>
          <w:rFonts w:ascii="Arial" w:eastAsia="Microsoft Sans Serif" w:hAnsi="Microsoft Sans Serif" w:cs="Microsoft Sans Serif"/>
          <w:b/>
          <w:sz w:val="18"/>
          <w:szCs w:val="18"/>
          <w:u w:val="single"/>
        </w:rPr>
        <w:t>3</w:t>
      </w:r>
      <w:r w:rsidRPr="002734C2">
        <w:rPr>
          <w:rFonts w:ascii="Arial" w:eastAsia="Microsoft Sans Serif" w:hAnsi="Microsoft Sans Serif" w:cs="Microsoft Sans Serif"/>
          <w:b/>
          <w:sz w:val="18"/>
          <w:szCs w:val="18"/>
          <w:u w:val="single"/>
        </w:rPr>
        <w:t>.1.1</w:t>
      </w:r>
      <w:r w:rsidRPr="002734C2">
        <w:rPr>
          <w:rFonts w:ascii="Arial" w:eastAsia="Microsoft Sans Serif" w:hAnsi="Microsoft Sans Serif" w:cs="Microsoft Sans Serif"/>
          <w:b/>
          <w:spacing w:val="-10"/>
          <w:sz w:val="18"/>
          <w:szCs w:val="18"/>
          <w:u w:val="single"/>
        </w:rPr>
        <w:t xml:space="preserve"> </w:t>
      </w:r>
      <w:r w:rsidRPr="002734C2">
        <w:rPr>
          <w:rFonts w:ascii="Arial" w:eastAsia="Microsoft Sans Serif" w:hAnsi="Microsoft Sans Serif" w:cs="Microsoft Sans Serif"/>
          <w:b/>
          <w:sz w:val="18"/>
          <w:szCs w:val="18"/>
          <w:u w:val="single"/>
        </w:rPr>
        <w:t>Design</w:t>
      </w:r>
      <w:r w:rsidRPr="002734C2">
        <w:rPr>
          <w:rFonts w:ascii="Arial" w:eastAsia="Microsoft Sans Serif" w:hAnsi="Microsoft Sans Serif" w:cs="Microsoft Sans Serif"/>
          <w:b/>
          <w:sz w:val="18"/>
          <w:szCs w:val="18"/>
        </w:rPr>
        <w:t>.</w:t>
      </w:r>
      <w:r w:rsidRPr="002734C2">
        <w:rPr>
          <w:rFonts w:ascii="Arial" w:eastAsia="Microsoft Sans Serif" w:hAnsi="Microsoft Sans Serif" w:cs="Microsoft Sans Serif"/>
          <w:b/>
          <w:spacing w:val="-13"/>
          <w:sz w:val="18"/>
          <w:szCs w:val="18"/>
        </w:rPr>
        <w:t xml:space="preserve"> </w:t>
      </w:r>
      <w:r w:rsidRPr="002734C2">
        <w:rPr>
          <w:rFonts w:ascii="Microsoft Sans Serif" w:eastAsia="Microsoft Sans Serif" w:hAnsi="Microsoft Sans Serif" w:cs="Microsoft Sans Serif"/>
          <w:sz w:val="18"/>
          <w:szCs w:val="18"/>
          <w:u w:val="single"/>
        </w:rPr>
        <w:t>The</w:t>
      </w:r>
      <w:r w:rsidRPr="002734C2">
        <w:rPr>
          <w:rFonts w:ascii="Microsoft Sans Serif" w:eastAsia="Microsoft Sans Serif" w:hAnsi="Microsoft Sans Serif" w:cs="Microsoft Sans Serif"/>
          <w:spacing w:val="-4"/>
          <w:sz w:val="18"/>
          <w:szCs w:val="18"/>
          <w:u w:val="single"/>
        </w:rPr>
        <w:t xml:space="preserve"> </w:t>
      </w:r>
      <w:r w:rsidRPr="002734C2">
        <w:rPr>
          <w:rFonts w:ascii="Microsoft Sans Serif" w:eastAsia="Microsoft Sans Serif" w:hAnsi="Microsoft Sans Serif" w:cs="Microsoft Sans Serif"/>
          <w:sz w:val="18"/>
          <w:szCs w:val="18"/>
          <w:u w:val="single"/>
        </w:rPr>
        <w:t>design</w:t>
      </w:r>
      <w:r w:rsidRPr="002734C2">
        <w:rPr>
          <w:rFonts w:ascii="Microsoft Sans Serif" w:eastAsia="Microsoft Sans Serif" w:hAnsi="Microsoft Sans Serif" w:cs="Microsoft Sans Serif"/>
          <w:spacing w:val="-3"/>
          <w:sz w:val="18"/>
          <w:szCs w:val="18"/>
          <w:u w:val="single"/>
        </w:rPr>
        <w:t xml:space="preserve"> </w:t>
      </w:r>
      <w:r w:rsidRPr="002734C2">
        <w:rPr>
          <w:rFonts w:ascii="Microsoft Sans Serif" w:eastAsia="Microsoft Sans Serif" w:hAnsi="Microsoft Sans Serif" w:cs="Microsoft Sans Serif"/>
          <w:sz w:val="18"/>
          <w:szCs w:val="18"/>
          <w:u w:val="single"/>
        </w:rPr>
        <w:t>of</w:t>
      </w:r>
      <w:r w:rsidRPr="002734C2">
        <w:rPr>
          <w:rFonts w:ascii="Microsoft Sans Serif" w:eastAsia="Microsoft Sans Serif" w:hAnsi="Microsoft Sans Serif" w:cs="Microsoft Sans Serif"/>
          <w:spacing w:val="-4"/>
          <w:sz w:val="18"/>
          <w:szCs w:val="18"/>
          <w:u w:val="single"/>
        </w:rPr>
        <w:t xml:space="preserve"> </w:t>
      </w:r>
      <w:r w:rsidRPr="002734C2">
        <w:rPr>
          <w:rFonts w:ascii="Microsoft Sans Serif" w:eastAsia="Microsoft Sans Serif" w:hAnsi="Microsoft Sans Serif" w:cs="Microsoft Sans Serif"/>
          <w:sz w:val="18"/>
          <w:szCs w:val="18"/>
          <w:u w:val="single"/>
        </w:rPr>
        <w:t>metal</w:t>
      </w:r>
      <w:r w:rsidRPr="002734C2">
        <w:rPr>
          <w:rFonts w:ascii="Microsoft Sans Serif" w:eastAsia="Microsoft Sans Serif" w:hAnsi="Microsoft Sans Serif" w:cs="Microsoft Sans Serif"/>
          <w:spacing w:val="-4"/>
          <w:sz w:val="18"/>
          <w:szCs w:val="18"/>
          <w:u w:val="single"/>
        </w:rPr>
        <w:t xml:space="preserve"> </w:t>
      </w:r>
      <w:r w:rsidRPr="002734C2">
        <w:rPr>
          <w:rFonts w:ascii="Microsoft Sans Serif" w:eastAsia="Microsoft Sans Serif" w:hAnsi="Microsoft Sans Serif" w:cs="Microsoft Sans Serif"/>
          <w:sz w:val="18"/>
          <w:szCs w:val="18"/>
          <w:u w:val="single"/>
        </w:rPr>
        <w:t>building</w:t>
      </w:r>
      <w:r w:rsidRPr="002734C2">
        <w:rPr>
          <w:rFonts w:ascii="Microsoft Sans Serif" w:eastAsia="Microsoft Sans Serif" w:hAnsi="Microsoft Sans Serif" w:cs="Microsoft Sans Serif"/>
          <w:spacing w:val="-4"/>
          <w:sz w:val="18"/>
          <w:szCs w:val="18"/>
          <w:u w:val="single"/>
        </w:rPr>
        <w:t xml:space="preserve"> </w:t>
      </w:r>
      <w:r w:rsidRPr="002734C2">
        <w:rPr>
          <w:rFonts w:ascii="Microsoft Sans Serif" w:eastAsia="Microsoft Sans Serif" w:hAnsi="Microsoft Sans Serif" w:cs="Microsoft Sans Serif"/>
          <w:sz w:val="18"/>
          <w:szCs w:val="18"/>
          <w:u w:val="single"/>
        </w:rPr>
        <w:t>systems</w:t>
      </w:r>
      <w:r w:rsidRPr="002734C2">
        <w:rPr>
          <w:rFonts w:ascii="Microsoft Sans Serif" w:eastAsia="Microsoft Sans Serif" w:hAnsi="Microsoft Sans Serif" w:cs="Microsoft Sans Serif"/>
          <w:spacing w:val="-4"/>
          <w:sz w:val="18"/>
          <w:szCs w:val="18"/>
          <w:u w:val="single"/>
        </w:rPr>
        <w:t xml:space="preserve"> </w:t>
      </w:r>
      <w:r w:rsidRPr="002734C2">
        <w:rPr>
          <w:rFonts w:ascii="Microsoft Sans Serif" w:eastAsia="Microsoft Sans Serif" w:hAnsi="Microsoft Sans Serif" w:cs="Microsoft Sans Serif"/>
          <w:sz w:val="18"/>
          <w:szCs w:val="18"/>
          <w:u w:val="single"/>
        </w:rPr>
        <w:t>shall</w:t>
      </w:r>
      <w:r w:rsidRPr="002734C2">
        <w:rPr>
          <w:rFonts w:ascii="Microsoft Sans Serif" w:eastAsia="Microsoft Sans Serif" w:hAnsi="Microsoft Sans Serif" w:cs="Microsoft Sans Serif"/>
          <w:spacing w:val="-3"/>
          <w:sz w:val="18"/>
          <w:szCs w:val="18"/>
          <w:u w:val="single"/>
        </w:rPr>
        <w:t xml:space="preserve"> </w:t>
      </w:r>
      <w:r w:rsidRPr="002734C2">
        <w:rPr>
          <w:rFonts w:ascii="Microsoft Sans Serif" w:eastAsia="Microsoft Sans Serif" w:hAnsi="Microsoft Sans Serif" w:cs="Microsoft Sans Serif"/>
          <w:sz w:val="18"/>
          <w:szCs w:val="18"/>
          <w:u w:val="single"/>
        </w:rPr>
        <w:t>be</w:t>
      </w:r>
      <w:r w:rsidRPr="002734C2">
        <w:rPr>
          <w:rFonts w:ascii="Microsoft Sans Serif" w:eastAsia="Microsoft Sans Serif" w:hAnsi="Microsoft Sans Serif" w:cs="Microsoft Sans Serif"/>
          <w:spacing w:val="-4"/>
          <w:sz w:val="18"/>
          <w:szCs w:val="18"/>
          <w:u w:val="single"/>
        </w:rPr>
        <w:t xml:space="preserve"> </w:t>
      </w:r>
      <w:r w:rsidRPr="002734C2">
        <w:rPr>
          <w:rFonts w:ascii="Microsoft Sans Serif" w:eastAsia="Microsoft Sans Serif" w:hAnsi="Microsoft Sans Serif" w:cs="Microsoft Sans Serif"/>
          <w:sz w:val="18"/>
          <w:szCs w:val="18"/>
          <w:u w:val="single"/>
        </w:rPr>
        <w:t>in</w:t>
      </w:r>
      <w:r w:rsidRPr="002734C2">
        <w:rPr>
          <w:rFonts w:ascii="Microsoft Sans Serif" w:eastAsia="Microsoft Sans Serif" w:hAnsi="Microsoft Sans Serif" w:cs="Microsoft Sans Serif"/>
          <w:spacing w:val="-4"/>
          <w:sz w:val="18"/>
          <w:szCs w:val="18"/>
          <w:u w:val="single"/>
        </w:rPr>
        <w:t xml:space="preserve"> </w:t>
      </w:r>
      <w:r w:rsidRPr="002734C2">
        <w:rPr>
          <w:rFonts w:ascii="Microsoft Sans Serif" w:eastAsia="Microsoft Sans Serif" w:hAnsi="Microsoft Sans Serif" w:cs="Microsoft Sans Serif"/>
          <w:sz w:val="18"/>
          <w:szCs w:val="18"/>
          <w:u w:val="single"/>
        </w:rPr>
        <w:t>accordance</w:t>
      </w:r>
      <w:r w:rsidRPr="002734C2">
        <w:rPr>
          <w:rFonts w:ascii="Microsoft Sans Serif" w:eastAsia="Microsoft Sans Serif" w:hAnsi="Microsoft Sans Serif" w:cs="Microsoft Sans Serif"/>
          <w:spacing w:val="-4"/>
          <w:sz w:val="18"/>
          <w:szCs w:val="18"/>
          <w:u w:val="single"/>
        </w:rPr>
        <w:t xml:space="preserve"> </w:t>
      </w:r>
      <w:r w:rsidRPr="002734C2">
        <w:rPr>
          <w:rFonts w:ascii="Microsoft Sans Serif" w:eastAsia="Microsoft Sans Serif" w:hAnsi="Microsoft Sans Serif" w:cs="Microsoft Sans Serif"/>
          <w:sz w:val="18"/>
          <w:szCs w:val="18"/>
          <w:u w:val="single"/>
        </w:rPr>
        <w:t>with</w:t>
      </w:r>
      <w:r w:rsidRPr="002734C2">
        <w:rPr>
          <w:rFonts w:ascii="Microsoft Sans Serif" w:eastAsia="Microsoft Sans Serif" w:hAnsi="Microsoft Sans Serif" w:cs="Microsoft Sans Serif"/>
          <w:spacing w:val="-3"/>
          <w:sz w:val="18"/>
          <w:szCs w:val="18"/>
          <w:u w:val="single"/>
        </w:rPr>
        <w:t xml:space="preserve"> </w:t>
      </w:r>
      <w:r w:rsidRPr="002734C2">
        <w:rPr>
          <w:rFonts w:ascii="Microsoft Sans Serif" w:eastAsia="Microsoft Sans Serif" w:hAnsi="Microsoft Sans Serif" w:cs="Microsoft Sans Serif"/>
          <w:sz w:val="18"/>
          <w:szCs w:val="18"/>
          <w:u w:val="single"/>
        </w:rPr>
        <w:t>Sections</w:t>
      </w:r>
      <w:r w:rsidRPr="002734C2">
        <w:rPr>
          <w:rFonts w:ascii="Microsoft Sans Serif" w:eastAsia="Microsoft Sans Serif" w:hAnsi="Microsoft Sans Serif" w:cs="Microsoft Sans Serif"/>
          <w:spacing w:val="-4"/>
          <w:sz w:val="18"/>
          <w:szCs w:val="18"/>
          <w:u w:val="single"/>
        </w:rPr>
        <w:t xml:space="preserve"> </w:t>
      </w:r>
      <w:r w:rsidRPr="002734C2">
        <w:rPr>
          <w:rFonts w:ascii="Microsoft Sans Serif" w:eastAsia="Microsoft Sans Serif" w:hAnsi="Microsoft Sans Serif" w:cs="Microsoft Sans Serif"/>
          <w:sz w:val="18"/>
          <w:szCs w:val="18"/>
          <w:u w:val="single"/>
        </w:rPr>
        <w:t>221</w:t>
      </w:r>
      <w:r w:rsidR="007410B4">
        <w:rPr>
          <w:rFonts w:ascii="Microsoft Sans Serif" w:eastAsia="Microsoft Sans Serif" w:hAnsi="Microsoft Sans Serif" w:cs="Microsoft Sans Serif"/>
          <w:sz w:val="18"/>
          <w:szCs w:val="18"/>
          <w:u w:val="single"/>
        </w:rPr>
        <w:t>3</w:t>
      </w:r>
      <w:r w:rsidRPr="002734C2">
        <w:rPr>
          <w:rFonts w:ascii="Microsoft Sans Serif" w:eastAsia="Microsoft Sans Serif" w:hAnsi="Microsoft Sans Serif" w:cs="Microsoft Sans Serif"/>
          <w:sz w:val="18"/>
          <w:szCs w:val="18"/>
          <w:u w:val="single"/>
        </w:rPr>
        <w:t>.1.1.1</w:t>
      </w:r>
      <w:r w:rsidRPr="002734C2">
        <w:rPr>
          <w:rFonts w:ascii="Microsoft Sans Serif" w:eastAsia="Microsoft Sans Serif" w:hAnsi="Microsoft Sans Serif" w:cs="Microsoft Sans Serif"/>
          <w:spacing w:val="-4"/>
          <w:sz w:val="18"/>
          <w:szCs w:val="18"/>
          <w:u w:val="single"/>
        </w:rPr>
        <w:t xml:space="preserve"> </w:t>
      </w:r>
      <w:r w:rsidRPr="002734C2">
        <w:rPr>
          <w:rFonts w:ascii="Microsoft Sans Serif" w:eastAsia="Microsoft Sans Serif" w:hAnsi="Microsoft Sans Serif" w:cs="Microsoft Sans Serif"/>
          <w:sz w:val="18"/>
          <w:szCs w:val="18"/>
          <w:u w:val="single"/>
        </w:rPr>
        <w:t>through</w:t>
      </w:r>
      <w:r w:rsidRPr="002734C2">
        <w:rPr>
          <w:rFonts w:ascii="Microsoft Sans Serif" w:eastAsia="Microsoft Sans Serif" w:hAnsi="Microsoft Sans Serif" w:cs="Microsoft Sans Serif"/>
          <w:spacing w:val="-4"/>
          <w:sz w:val="18"/>
          <w:szCs w:val="18"/>
          <w:u w:val="single"/>
        </w:rPr>
        <w:t xml:space="preserve"> </w:t>
      </w:r>
      <w:r w:rsidRPr="002734C2">
        <w:rPr>
          <w:rFonts w:ascii="Microsoft Sans Serif" w:eastAsia="Microsoft Sans Serif" w:hAnsi="Microsoft Sans Serif" w:cs="Microsoft Sans Serif"/>
          <w:sz w:val="18"/>
          <w:szCs w:val="18"/>
          <w:u w:val="single"/>
        </w:rPr>
        <w:t>221</w:t>
      </w:r>
      <w:r w:rsidR="007410B4">
        <w:rPr>
          <w:rFonts w:ascii="Microsoft Sans Serif" w:eastAsia="Microsoft Sans Serif" w:hAnsi="Microsoft Sans Serif" w:cs="Microsoft Sans Serif"/>
          <w:sz w:val="18"/>
          <w:szCs w:val="18"/>
          <w:u w:val="single"/>
        </w:rPr>
        <w:t>3</w:t>
      </w:r>
      <w:r w:rsidRPr="002734C2">
        <w:rPr>
          <w:rFonts w:ascii="Microsoft Sans Serif" w:eastAsia="Microsoft Sans Serif" w:hAnsi="Microsoft Sans Serif" w:cs="Microsoft Sans Serif"/>
          <w:sz w:val="18"/>
          <w:szCs w:val="18"/>
          <w:u w:val="single"/>
        </w:rPr>
        <w:t>.1.1.4,</w:t>
      </w:r>
      <w:r w:rsidRPr="002734C2">
        <w:rPr>
          <w:rFonts w:ascii="Microsoft Sans Serif" w:eastAsia="Microsoft Sans Serif" w:hAnsi="Microsoft Sans Serif" w:cs="Microsoft Sans Serif"/>
          <w:spacing w:val="-4"/>
          <w:sz w:val="18"/>
          <w:szCs w:val="18"/>
          <w:u w:val="single"/>
        </w:rPr>
        <w:t xml:space="preserve"> </w:t>
      </w:r>
      <w:r w:rsidRPr="002734C2">
        <w:rPr>
          <w:rFonts w:ascii="Microsoft Sans Serif" w:eastAsia="Microsoft Sans Serif" w:hAnsi="Microsoft Sans Serif" w:cs="Microsoft Sans Serif"/>
          <w:sz w:val="18"/>
          <w:szCs w:val="18"/>
          <w:u w:val="single"/>
        </w:rPr>
        <w:t>as</w:t>
      </w:r>
      <w:r w:rsidRPr="002734C2">
        <w:rPr>
          <w:rFonts w:ascii="Microsoft Sans Serif" w:eastAsia="Microsoft Sans Serif" w:hAnsi="Microsoft Sans Serif" w:cs="Microsoft Sans Serif"/>
          <w:spacing w:val="-3"/>
          <w:sz w:val="18"/>
          <w:szCs w:val="18"/>
          <w:u w:val="single"/>
        </w:rPr>
        <w:t xml:space="preserve"> </w:t>
      </w:r>
      <w:r w:rsidRPr="002734C2">
        <w:rPr>
          <w:rFonts w:ascii="Microsoft Sans Serif" w:eastAsia="Microsoft Sans Serif" w:hAnsi="Microsoft Sans Serif" w:cs="Microsoft Sans Serif"/>
          <w:spacing w:val="-2"/>
          <w:sz w:val="18"/>
          <w:szCs w:val="18"/>
          <w:u w:val="single"/>
        </w:rPr>
        <w:t>applicable</w:t>
      </w:r>
      <w:r w:rsidRPr="002734C2">
        <w:rPr>
          <w:rFonts w:ascii="Microsoft Sans Serif" w:eastAsia="Microsoft Sans Serif" w:hAnsi="Microsoft Sans Serif" w:cs="Microsoft Sans Serif"/>
          <w:spacing w:val="-2"/>
          <w:sz w:val="18"/>
          <w:szCs w:val="18"/>
        </w:rPr>
        <w:t>.</w:t>
      </w:r>
    </w:p>
    <w:p w14:paraId="1517C2B0" w14:textId="77777777" w:rsidR="002734C2" w:rsidRPr="002734C2" w:rsidRDefault="002734C2" w:rsidP="002734C2">
      <w:pPr>
        <w:widowControl w:val="0"/>
        <w:autoSpaceDE w:val="0"/>
        <w:autoSpaceDN w:val="0"/>
        <w:spacing w:before="129" w:after="0" w:afterAutospacing="0"/>
        <w:ind w:left="0" w:firstLine="0"/>
        <w:rPr>
          <w:rFonts w:ascii="Microsoft Sans Serif" w:eastAsia="Microsoft Sans Serif" w:hAnsi="Microsoft Sans Serif" w:cs="Microsoft Sans Serif"/>
          <w:sz w:val="18"/>
          <w:szCs w:val="18"/>
        </w:rPr>
      </w:pPr>
    </w:p>
    <w:p w14:paraId="4B94A89D" w14:textId="6728E368" w:rsidR="002734C2" w:rsidRPr="002734C2" w:rsidRDefault="002734C2" w:rsidP="002734C2">
      <w:pPr>
        <w:widowControl w:val="0"/>
        <w:autoSpaceDE w:val="0"/>
        <w:autoSpaceDN w:val="0"/>
        <w:spacing w:before="1" w:after="0" w:afterAutospacing="0"/>
        <w:ind w:left="190" w:firstLine="0"/>
        <w:rPr>
          <w:rFonts w:ascii="Microsoft Sans Serif" w:eastAsia="Microsoft Sans Serif" w:hAnsi="Microsoft Sans Serif" w:cs="Microsoft Sans Serif"/>
          <w:sz w:val="18"/>
        </w:rPr>
      </w:pPr>
      <w:r w:rsidRPr="002734C2">
        <w:rPr>
          <w:rFonts w:ascii="Arial" w:eastAsia="Microsoft Sans Serif" w:hAnsi="Microsoft Sans Serif" w:cs="Microsoft Sans Serif"/>
          <w:b/>
          <w:sz w:val="18"/>
          <w:u w:val="single"/>
        </w:rPr>
        <w:t>221</w:t>
      </w:r>
      <w:r w:rsidR="007410B4">
        <w:rPr>
          <w:rFonts w:ascii="Arial" w:eastAsia="Microsoft Sans Serif" w:hAnsi="Microsoft Sans Serif" w:cs="Microsoft Sans Serif"/>
          <w:b/>
          <w:sz w:val="18"/>
          <w:u w:val="single"/>
        </w:rPr>
        <w:t>3</w:t>
      </w:r>
      <w:r w:rsidRPr="002734C2">
        <w:rPr>
          <w:rFonts w:ascii="Arial" w:eastAsia="Microsoft Sans Serif" w:hAnsi="Microsoft Sans Serif" w:cs="Microsoft Sans Serif"/>
          <w:b/>
          <w:sz w:val="18"/>
          <w:u w:val="single"/>
        </w:rPr>
        <w:t>.1.1.1</w:t>
      </w:r>
      <w:r w:rsidRPr="002734C2">
        <w:rPr>
          <w:rFonts w:ascii="Arial" w:eastAsia="Microsoft Sans Serif" w:hAnsi="Microsoft Sans Serif" w:cs="Microsoft Sans Serif"/>
          <w:b/>
          <w:spacing w:val="-10"/>
          <w:sz w:val="18"/>
          <w:u w:val="single"/>
        </w:rPr>
        <w:t xml:space="preserve"> </w:t>
      </w:r>
      <w:r w:rsidRPr="002734C2">
        <w:rPr>
          <w:rFonts w:ascii="Arial" w:eastAsia="Microsoft Sans Serif" w:hAnsi="Microsoft Sans Serif" w:cs="Microsoft Sans Serif"/>
          <w:b/>
          <w:sz w:val="18"/>
          <w:u w:val="single"/>
        </w:rPr>
        <w:t>Structural</w:t>
      </w:r>
      <w:r w:rsidRPr="002734C2">
        <w:rPr>
          <w:rFonts w:ascii="Arial" w:eastAsia="Microsoft Sans Serif" w:hAnsi="Microsoft Sans Serif" w:cs="Microsoft Sans Serif"/>
          <w:b/>
          <w:spacing w:val="-7"/>
          <w:sz w:val="18"/>
          <w:u w:val="single"/>
        </w:rPr>
        <w:t xml:space="preserve"> </w:t>
      </w:r>
      <w:r w:rsidRPr="002734C2">
        <w:rPr>
          <w:rFonts w:ascii="Arial" w:eastAsia="Microsoft Sans Serif" w:hAnsi="Microsoft Sans Serif" w:cs="Microsoft Sans Serif"/>
          <w:b/>
          <w:sz w:val="18"/>
          <w:u w:val="single"/>
        </w:rPr>
        <w:t>Steel</w:t>
      </w:r>
      <w:r w:rsidRPr="002734C2">
        <w:rPr>
          <w:rFonts w:ascii="Arial" w:eastAsia="Microsoft Sans Serif" w:hAnsi="Microsoft Sans Serif" w:cs="Microsoft Sans Serif"/>
          <w:b/>
          <w:sz w:val="18"/>
        </w:rPr>
        <w:t>.</w:t>
      </w:r>
      <w:r w:rsidRPr="002734C2">
        <w:rPr>
          <w:rFonts w:ascii="Arial" w:eastAsia="Microsoft Sans Serif" w:hAnsi="Microsoft Sans Serif" w:cs="Microsoft Sans Serif"/>
          <w:b/>
          <w:spacing w:val="-12"/>
          <w:sz w:val="18"/>
        </w:rPr>
        <w:t xml:space="preserve"> </w:t>
      </w:r>
      <w:r w:rsidRPr="002734C2">
        <w:rPr>
          <w:rFonts w:ascii="Microsoft Sans Serif" w:eastAsia="Microsoft Sans Serif" w:hAnsi="Microsoft Sans Serif" w:cs="Microsoft Sans Serif"/>
          <w:sz w:val="18"/>
          <w:u w:val="single"/>
        </w:rPr>
        <w:t>The</w:t>
      </w:r>
      <w:r w:rsidRPr="002734C2">
        <w:rPr>
          <w:rFonts w:ascii="Microsoft Sans Serif" w:eastAsia="Microsoft Sans Serif" w:hAnsi="Microsoft Sans Serif" w:cs="Microsoft Sans Serif"/>
          <w:spacing w:val="-4"/>
          <w:sz w:val="18"/>
          <w:u w:val="single"/>
        </w:rPr>
        <w:t xml:space="preserve"> </w:t>
      </w:r>
      <w:r w:rsidRPr="002734C2">
        <w:rPr>
          <w:rFonts w:ascii="Microsoft Sans Serif" w:eastAsia="Microsoft Sans Serif" w:hAnsi="Microsoft Sans Serif" w:cs="Microsoft Sans Serif"/>
          <w:sz w:val="18"/>
          <w:u w:val="single"/>
        </w:rPr>
        <w:t>design,</w:t>
      </w:r>
      <w:r w:rsidRPr="002734C2">
        <w:rPr>
          <w:rFonts w:ascii="Microsoft Sans Serif" w:eastAsia="Microsoft Sans Serif" w:hAnsi="Microsoft Sans Serif" w:cs="Microsoft Sans Serif"/>
          <w:spacing w:val="-4"/>
          <w:sz w:val="18"/>
          <w:u w:val="single"/>
        </w:rPr>
        <w:t xml:space="preserve"> </w:t>
      </w:r>
      <w:r w:rsidRPr="002734C2">
        <w:rPr>
          <w:rFonts w:ascii="Microsoft Sans Serif" w:eastAsia="Microsoft Sans Serif" w:hAnsi="Microsoft Sans Serif" w:cs="Microsoft Sans Serif"/>
          <w:sz w:val="18"/>
          <w:u w:val="single"/>
        </w:rPr>
        <w:t>fabrication</w:t>
      </w:r>
      <w:r w:rsidRPr="002734C2">
        <w:rPr>
          <w:rFonts w:ascii="Microsoft Sans Serif" w:eastAsia="Microsoft Sans Serif" w:hAnsi="Microsoft Sans Serif" w:cs="Microsoft Sans Serif"/>
          <w:spacing w:val="-4"/>
          <w:sz w:val="18"/>
          <w:u w:val="single"/>
        </w:rPr>
        <w:t xml:space="preserve"> </w:t>
      </w:r>
      <w:r w:rsidRPr="002734C2">
        <w:rPr>
          <w:rFonts w:ascii="Microsoft Sans Serif" w:eastAsia="Microsoft Sans Serif" w:hAnsi="Microsoft Sans Serif" w:cs="Microsoft Sans Serif"/>
          <w:sz w:val="18"/>
          <w:u w:val="single"/>
        </w:rPr>
        <w:t>and</w:t>
      </w:r>
      <w:r w:rsidRPr="002734C2">
        <w:rPr>
          <w:rFonts w:ascii="Microsoft Sans Serif" w:eastAsia="Microsoft Sans Serif" w:hAnsi="Microsoft Sans Serif" w:cs="Microsoft Sans Serif"/>
          <w:spacing w:val="-4"/>
          <w:sz w:val="18"/>
          <w:u w:val="single"/>
        </w:rPr>
        <w:t xml:space="preserve"> </w:t>
      </w:r>
      <w:r w:rsidRPr="002734C2">
        <w:rPr>
          <w:rFonts w:ascii="Microsoft Sans Serif" w:eastAsia="Microsoft Sans Serif" w:hAnsi="Microsoft Sans Serif" w:cs="Microsoft Sans Serif"/>
          <w:sz w:val="18"/>
          <w:u w:val="single"/>
        </w:rPr>
        <w:t>erection</w:t>
      </w:r>
      <w:r w:rsidRPr="002734C2">
        <w:rPr>
          <w:rFonts w:ascii="Microsoft Sans Serif" w:eastAsia="Microsoft Sans Serif" w:hAnsi="Microsoft Sans Serif" w:cs="Microsoft Sans Serif"/>
          <w:spacing w:val="-4"/>
          <w:sz w:val="18"/>
          <w:u w:val="single"/>
        </w:rPr>
        <w:t xml:space="preserve"> </w:t>
      </w:r>
      <w:r w:rsidRPr="002734C2">
        <w:rPr>
          <w:rFonts w:ascii="Microsoft Sans Serif" w:eastAsia="Microsoft Sans Serif" w:hAnsi="Microsoft Sans Serif" w:cs="Microsoft Sans Serif"/>
          <w:sz w:val="18"/>
          <w:u w:val="single"/>
        </w:rPr>
        <w:t>of</w:t>
      </w:r>
      <w:r w:rsidRPr="002734C2">
        <w:rPr>
          <w:rFonts w:ascii="Microsoft Sans Serif" w:eastAsia="Microsoft Sans Serif" w:hAnsi="Microsoft Sans Serif" w:cs="Microsoft Sans Serif"/>
          <w:spacing w:val="-3"/>
          <w:sz w:val="18"/>
          <w:u w:val="single"/>
        </w:rPr>
        <w:t xml:space="preserve"> </w:t>
      </w:r>
      <w:r w:rsidRPr="002734C2">
        <w:rPr>
          <w:rFonts w:ascii="Microsoft Sans Serif" w:eastAsia="Microsoft Sans Serif" w:hAnsi="Microsoft Sans Serif" w:cs="Microsoft Sans Serif"/>
          <w:sz w:val="18"/>
          <w:u w:val="single"/>
        </w:rPr>
        <w:t>structural</w:t>
      </w:r>
      <w:r w:rsidRPr="002734C2">
        <w:rPr>
          <w:rFonts w:ascii="Microsoft Sans Serif" w:eastAsia="Microsoft Sans Serif" w:hAnsi="Microsoft Sans Serif" w:cs="Microsoft Sans Serif"/>
          <w:spacing w:val="-4"/>
          <w:sz w:val="18"/>
          <w:u w:val="single"/>
        </w:rPr>
        <w:t xml:space="preserve"> </w:t>
      </w:r>
      <w:r w:rsidRPr="002734C2">
        <w:rPr>
          <w:rFonts w:ascii="Microsoft Sans Serif" w:eastAsia="Microsoft Sans Serif" w:hAnsi="Microsoft Sans Serif" w:cs="Microsoft Sans Serif"/>
          <w:sz w:val="18"/>
          <w:u w:val="single"/>
        </w:rPr>
        <w:t>steel</w:t>
      </w:r>
      <w:r w:rsidRPr="002734C2">
        <w:rPr>
          <w:rFonts w:ascii="Microsoft Sans Serif" w:eastAsia="Microsoft Sans Serif" w:hAnsi="Microsoft Sans Serif" w:cs="Microsoft Sans Serif"/>
          <w:spacing w:val="-4"/>
          <w:sz w:val="18"/>
          <w:u w:val="single"/>
        </w:rPr>
        <w:t xml:space="preserve"> </w:t>
      </w:r>
      <w:r w:rsidRPr="002734C2">
        <w:rPr>
          <w:rFonts w:ascii="Microsoft Sans Serif" w:eastAsia="Microsoft Sans Serif" w:hAnsi="Microsoft Sans Serif" w:cs="Microsoft Sans Serif"/>
          <w:sz w:val="18"/>
          <w:u w:val="single"/>
        </w:rPr>
        <w:t>shall</w:t>
      </w:r>
      <w:r w:rsidRPr="002734C2">
        <w:rPr>
          <w:rFonts w:ascii="Microsoft Sans Serif" w:eastAsia="Microsoft Sans Serif" w:hAnsi="Microsoft Sans Serif" w:cs="Microsoft Sans Serif"/>
          <w:spacing w:val="-4"/>
          <w:sz w:val="18"/>
          <w:u w:val="single"/>
        </w:rPr>
        <w:t xml:space="preserve"> </w:t>
      </w:r>
      <w:r w:rsidRPr="002734C2">
        <w:rPr>
          <w:rFonts w:ascii="Microsoft Sans Serif" w:eastAsia="Microsoft Sans Serif" w:hAnsi="Microsoft Sans Serif" w:cs="Microsoft Sans Serif"/>
          <w:sz w:val="18"/>
          <w:u w:val="single"/>
        </w:rPr>
        <w:t>be</w:t>
      </w:r>
      <w:r w:rsidRPr="002734C2">
        <w:rPr>
          <w:rFonts w:ascii="Microsoft Sans Serif" w:eastAsia="Microsoft Sans Serif" w:hAnsi="Microsoft Sans Serif" w:cs="Microsoft Sans Serif"/>
          <w:spacing w:val="-4"/>
          <w:sz w:val="18"/>
          <w:u w:val="single"/>
        </w:rPr>
        <w:t xml:space="preserve"> </w:t>
      </w:r>
      <w:r w:rsidRPr="002734C2">
        <w:rPr>
          <w:rFonts w:ascii="Microsoft Sans Serif" w:eastAsia="Microsoft Sans Serif" w:hAnsi="Microsoft Sans Serif" w:cs="Microsoft Sans Serif"/>
          <w:sz w:val="18"/>
          <w:u w:val="single"/>
        </w:rPr>
        <w:t>in</w:t>
      </w:r>
      <w:r w:rsidRPr="002734C2">
        <w:rPr>
          <w:rFonts w:ascii="Microsoft Sans Serif" w:eastAsia="Microsoft Sans Serif" w:hAnsi="Microsoft Sans Serif" w:cs="Microsoft Sans Serif"/>
          <w:spacing w:val="-3"/>
          <w:sz w:val="18"/>
          <w:u w:val="single"/>
        </w:rPr>
        <w:t xml:space="preserve"> </w:t>
      </w:r>
      <w:r w:rsidRPr="002734C2">
        <w:rPr>
          <w:rFonts w:ascii="Microsoft Sans Serif" w:eastAsia="Microsoft Sans Serif" w:hAnsi="Microsoft Sans Serif" w:cs="Microsoft Sans Serif"/>
          <w:sz w:val="18"/>
          <w:u w:val="single"/>
        </w:rPr>
        <w:t>accordance</w:t>
      </w:r>
      <w:r w:rsidRPr="002734C2">
        <w:rPr>
          <w:rFonts w:ascii="Microsoft Sans Serif" w:eastAsia="Microsoft Sans Serif" w:hAnsi="Microsoft Sans Serif" w:cs="Microsoft Sans Serif"/>
          <w:spacing w:val="-4"/>
          <w:sz w:val="18"/>
          <w:u w:val="single"/>
        </w:rPr>
        <w:t xml:space="preserve"> </w:t>
      </w:r>
      <w:r w:rsidRPr="002734C2">
        <w:rPr>
          <w:rFonts w:ascii="Microsoft Sans Serif" w:eastAsia="Microsoft Sans Serif" w:hAnsi="Microsoft Sans Serif" w:cs="Microsoft Sans Serif"/>
          <w:sz w:val="18"/>
          <w:u w:val="single"/>
        </w:rPr>
        <w:t>with</w:t>
      </w:r>
      <w:r w:rsidRPr="002734C2">
        <w:rPr>
          <w:rFonts w:ascii="Microsoft Sans Serif" w:eastAsia="Microsoft Sans Serif" w:hAnsi="Microsoft Sans Serif" w:cs="Microsoft Sans Serif"/>
          <w:spacing w:val="-4"/>
          <w:sz w:val="18"/>
          <w:u w:val="single"/>
        </w:rPr>
        <w:t xml:space="preserve"> </w:t>
      </w:r>
      <w:r w:rsidRPr="002734C2">
        <w:rPr>
          <w:rFonts w:ascii="Microsoft Sans Serif" w:eastAsia="Microsoft Sans Serif" w:hAnsi="Microsoft Sans Serif" w:cs="Microsoft Sans Serif"/>
          <w:sz w:val="18"/>
          <w:u w:val="single"/>
        </w:rPr>
        <w:t>Section</w:t>
      </w:r>
      <w:r w:rsidRPr="002734C2">
        <w:rPr>
          <w:rFonts w:ascii="Microsoft Sans Serif" w:eastAsia="Microsoft Sans Serif" w:hAnsi="Microsoft Sans Serif" w:cs="Microsoft Sans Serif"/>
          <w:spacing w:val="-4"/>
          <w:sz w:val="18"/>
          <w:u w:val="single"/>
        </w:rPr>
        <w:t xml:space="preserve"> </w:t>
      </w:r>
      <w:r w:rsidRPr="002734C2">
        <w:rPr>
          <w:rFonts w:ascii="Microsoft Sans Serif" w:eastAsia="Microsoft Sans Serif" w:hAnsi="Microsoft Sans Serif" w:cs="Microsoft Sans Serif"/>
          <w:spacing w:val="-2"/>
          <w:sz w:val="18"/>
          <w:u w:val="single"/>
        </w:rPr>
        <w:t>2205</w:t>
      </w:r>
      <w:r w:rsidRPr="002734C2">
        <w:rPr>
          <w:rFonts w:ascii="Microsoft Sans Serif" w:eastAsia="Microsoft Sans Serif" w:hAnsi="Microsoft Sans Serif" w:cs="Microsoft Sans Serif"/>
          <w:spacing w:val="-2"/>
          <w:sz w:val="18"/>
        </w:rPr>
        <w:t>.</w:t>
      </w:r>
    </w:p>
    <w:p w14:paraId="21155E3D" w14:textId="77777777" w:rsidR="002734C2" w:rsidRPr="002734C2" w:rsidRDefault="002734C2" w:rsidP="002734C2">
      <w:pPr>
        <w:widowControl w:val="0"/>
        <w:autoSpaceDE w:val="0"/>
        <w:autoSpaceDN w:val="0"/>
        <w:spacing w:before="129" w:after="0" w:afterAutospacing="0"/>
        <w:ind w:left="0" w:firstLine="0"/>
        <w:rPr>
          <w:rFonts w:ascii="Microsoft Sans Serif" w:eastAsia="Microsoft Sans Serif" w:hAnsi="Microsoft Sans Serif" w:cs="Microsoft Sans Serif"/>
          <w:sz w:val="18"/>
          <w:szCs w:val="18"/>
        </w:rPr>
      </w:pPr>
    </w:p>
    <w:p w14:paraId="4BCCFD69" w14:textId="398FE8D4" w:rsidR="002734C2" w:rsidRPr="002734C2" w:rsidRDefault="002734C2" w:rsidP="002734C2">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sz w:val="18"/>
        </w:rPr>
      </w:pPr>
      <w:r w:rsidRPr="002734C2">
        <w:rPr>
          <w:rFonts w:ascii="Arial" w:eastAsia="Microsoft Sans Serif" w:hAnsi="Microsoft Sans Serif" w:cs="Microsoft Sans Serif"/>
          <w:b/>
          <w:sz w:val="18"/>
          <w:u w:val="single"/>
        </w:rPr>
        <w:t>221</w:t>
      </w:r>
      <w:r w:rsidR="007410B4">
        <w:rPr>
          <w:rFonts w:ascii="Arial" w:eastAsia="Microsoft Sans Serif" w:hAnsi="Microsoft Sans Serif" w:cs="Microsoft Sans Serif"/>
          <w:b/>
          <w:sz w:val="18"/>
          <w:u w:val="single"/>
        </w:rPr>
        <w:t>3</w:t>
      </w:r>
      <w:r w:rsidRPr="002734C2">
        <w:rPr>
          <w:rFonts w:ascii="Arial" w:eastAsia="Microsoft Sans Serif" w:hAnsi="Microsoft Sans Serif" w:cs="Microsoft Sans Serif"/>
          <w:b/>
          <w:sz w:val="18"/>
          <w:u w:val="single"/>
        </w:rPr>
        <w:t>.1.1.2</w:t>
      </w:r>
      <w:r w:rsidRPr="002734C2">
        <w:rPr>
          <w:rFonts w:ascii="Arial" w:eastAsia="Microsoft Sans Serif" w:hAnsi="Microsoft Sans Serif" w:cs="Microsoft Sans Serif"/>
          <w:b/>
          <w:spacing w:val="-5"/>
          <w:sz w:val="18"/>
          <w:u w:val="single"/>
        </w:rPr>
        <w:t xml:space="preserve"> </w:t>
      </w:r>
      <w:r w:rsidRPr="002734C2">
        <w:rPr>
          <w:rFonts w:ascii="Arial" w:eastAsia="Microsoft Sans Serif" w:hAnsi="Microsoft Sans Serif" w:cs="Microsoft Sans Serif"/>
          <w:b/>
          <w:sz w:val="18"/>
          <w:u w:val="single"/>
        </w:rPr>
        <w:t>Cold-Formed</w:t>
      </w:r>
      <w:r w:rsidRPr="002734C2">
        <w:rPr>
          <w:rFonts w:ascii="Arial" w:eastAsia="Microsoft Sans Serif" w:hAnsi="Microsoft Sans Serif" w:cs="Microsoft Sans Serif"/>
          <w:b/>
          <w:spacing w:val="-4"/>
          <w:sz w:val="18"/>
          <w:u w:val="single"/>
        </w:rPr>
        <w:t xml:space="preserve"> </w:t>
      </w:r>
      <w:r w:rsidRPr="002734C2">
        <w:rPr>
          <w:rFonts w:ascii="Arial" w:eastAsia="Microsoft Sans Serif" w:hAnsi="Microsoft Sans Serif" w:cs="Microsoft Sans Serif"/>
          <w:b/>
          <w:sz w:val="18"/>
          <w:u w:val="single"/>
        </w:rPr>
        <w:t>Steel</w:t>
      </w:r>
      <w:r w:rsidRPr="002734C2">
        <w:rPr>
          <w:rFonts w:ascii="Arial" w:eastAsia="Microsoft Sans Serif" w:hAnsi="Microsoft Sans Serif" w:cs="Microsoft Sans Serif"/>
          <w:b/>
          <w:sz w:val="18"/>
        </w:rPr>
        <w:t>.</w:t>
      </w:r>
      <w:r w:rsidRPr="002734C2">
        <w:rPr>
          <w:rFonts w:ascii="Arial" w:eastAsia="Microsoft Sans Serif" w:hAnsi="Microsoft Sans Serif" w:cs="Microsoft Sans Serif"/>
          <w:b/>
          <w:spacing w:val="-13"/>
          <w:sz w:val="18"/>
        </w:rPr>
        <w:t xml:space="preserve"> </w:t>
      </w:r>
      <w:r w:rsidRPr="002734C2">
        <w:rPr>
          <w:rFonts w:ascii="Microsoft Sans Serif" w:eastAsia="Microsoft Sans Serif" w:hAnsi="Microsoft Sans Serif" w:cs="Microsoft Sans Serif"/>
          <w:sz w:val="18"/>
          <w:u w:val="single"/>
        </w:rPr>
        <w:t>The</w:t>
      </w:r>
      <w:r w:rsidRPr="002734C2">
        <w:rPr>
          <w:rFonts w:ascii="Microsoft Sans Serif" w:eastAsia="Microsoft Sans Serif" w:hAnsi="Microsoft Sans Serif" w:cs="Microsoft Sans Serif"/>
          <w:spacing w:val="-1"/>
          <w:sz w:val="18"/>
          <w:u w:val="single"/>
        </w:rPr>
        <w:t xml:space="preserve"> </w:t>
      </w:r>
      <w:r w:rsidRPr="002734C2">
        <w:rPr>
          <w:rFonts w:ascii="Microsoft Sans Serif" w:eastAsia="Microsoft Sans Serif" w:hAnsi="Microsoft Sans Serif" w:cs="Microsoft Sans Serif"/>
          <w:sz w:val="18"/>
          <w:u w:val="single"/>
        </w:rPr>
        <w:t>design</w:t>
      </w:r>
      <w:r w:rsidRPr="002734C2">
        <w:rPr>
          <w:rFonts w:ascii="Microsoft Sans Serif" w:eastAsia="Microsoft Sans Serif" w:hAnsi="Microsoft Sans Serif" w:cs="Microsoft Sans Serif"/>
          <w:spacing w:val="-1"/>
          <w:sz w:val="18"/>
          <w:u w:val="single"/>
        </w:rPr>
        <w:t xml:space="preserve"> </w:t>
      </w:r>
      <w:r w:rsidRPr="002734C2">
        <w:rPr>
          <w:rFonts w:ascii="Microsoft Sans Serif" w:eastAsia="Microsoft Sans Serif" w:hAnsi="Microsoft Sans Serif" w:cs="Microsoft Sans Serif"/>
          <w:sz w:val="18"/>
          <w:u w:val="single"/>
        </w:rPr>
        <w:t>of</w:t>
      </w:r>
      <w:r w:rsidRPr="002734C2">
        <w:rPr>
          <w:rFonts w:ascii="Microsoft Sans Serif" w:eastAsia="Microsoft Sans Serif" w:hAnsi="Microsoft Sans Serif" w:cs="Microsoft Sans Serif"/>
          <w:spacing w:val="-1"/>
          <w:sz w:val="18"/>
          <w:u w:val="single"/>
        </w:rPr>
        <w:t xml:space="preserve"> </w:t>
      </w:r>
      <w:r w:rsidRPr="002734C2">
        <w:rPr>
          <w:rFonts w:ascii="Microsoft Sans Serif" w:eastAsia="Microsoft Sans Serif" w:hAnsi="Microsoft Sans Serif" w:cs="Microsoft Sans Serif"/>
          <w:sz w:val="18"/>
          <w:u w:val="single"/>
        </w:rPr>
        <w:t>cold-formed</w:t>
      </w:r>
      <w:r w:rsidRPr="002734C2">
        <w:rPr>
          <w:rFonts w:ascii="Microsoft Sans Serif" w:eastAsia="Microsoft Sans Serif" w:hAnsi="Microsoft Sans Serif" w:cs="Microsoft Sans Serif"/>
          <w:spacing w:val="-1"/>
          <w:sz w:val="18"/>
          <w:u w:val="single"/>
        </w:rPr>
        <w:t xml:space="preserve"> </w:t>
      </w:r>
      <w:r w:rsidRPr="002734C2">
        <w:rPr>
          <w:rFonts w:ascii="Microsoft Sans Serif" w:eastAsia="Microsoft Sans Serif" w:hAnsi="Microsoft Sans Serif" w:cs="Microsoft Sans Serif"/>
          <w:sz w:val="18"/>
          <w:u w:val="single"/>
        </w:rPr>
        <w:t>carbon</w:t>
      </w:r>
      <w:r w:rsidRPr="002734C2">
        <w:rPr>
          <w:rFonts w:ascii="Microsoft Sans Serif" w:eastAsia="Microsoft Sans Serif" w:hAnsi="Microsoft Sans Serif" w:cs="Microsoft Sans Serif"/>
          <w:spacing w:val="-1"/>
          <w:sz w:val="18"/>
          <w:u w:val="single"/>
        </w:rPr>
        <w:t xml:space="preserve"> </w:t>
      </w:r>
      <w:r w:rsidRPr="002734C2">
        <w:rPr>
          <w:rFonts w:ascii="Microsoft Sans Serif" w:eastAsia="Microsoft Sans Serif" w:hAnsi="Microsoft Sans Serif" w:cs="Microsoft Sans Serif"/>
          <w:sz w:val="18"/>
          <w:u w:val="single"/>
        </w:rPr>
        <w:t>and</w:t>
      </w:r>
      <w:r w:rsidRPr="002734C2">
        <w:rPr>
          <w:rFonts w:ascii="Microsoft Sans Serif" w:eastAsia="Microsoft Sans Serif" w:hAnsi="Microsoft Sans Serif" w:cs="Microsoft Sans Serif"/>
          <w:spacing w:val="-1"/>
          <w:sz w:val="18"/>
          <w:u w:val="single"/>
        </w:rPr>
        <w:t xml:space="preserve"> </w:t>
      </w:r>
      <w:r w:rsidRPr="002734C2">
        <w:rPr>
          <w:rFonts w:ascii="Microsoft Sans Serif" w:eastAsia="Microsoft Sans Serif" w:hAnsi="Microsoft Sans Serif" w:cs="Microsoft Sans Serif"/>
          <w:sz w:val="18"/>
          <w:u w:val="single"/>
        </w:rPr>
        <w:t>low-alloy</w:t>
      </w:r>
      <w:r w:rsidRPr="002734C2">
        <w:rPr>
          <w:rFonts w:ascii="Microsoft Sans Serif" w:eastAsia="Microsoft Sans Serif" w:hAnsi="Microsoft Sans Serif" w:cs="Microsoft Sans Serif"/>
          <w:spacing w:val="-1"/>
          <w:sz w:val="18"/>
          <w:u w:val="single"/>
        </w:rPr>
        <w:t xml:space="preserve"> </w:t>
      </w:r>
      <w:r w:rsidRPr="002734C2">
        <w:rPr>
          <w:rFonts w:ascii="Microsoft Sans Serif" w:eastAsia="Microsoft Sans Serif" w:hAnsi="Microsoft Sans Serif" w:cs="Microsoft Sans Serif"/>
          <w:sz w:val="18"/>
          <w:u w:val="single"/>
        </w:rPr>
        <w:t>steel</w:t>
      </w:r>
      <w:r w:rsidRPr="002734C2">
        <w:rPr>
          <w:rFonts w:ascii="Microsoft Sans Serif" w:eastAsia="Microsoft Sans Serif" w:hAnsi="Microsoft Sans Serif" w:cs="Microsoft Sans Serif"/>
          <w:spacing w:val="-1"/>
          <w:sz w:val="18"/>
          <w:u w:val="single"/>
        </w:rPr>
        <w:t xml:space="preserve"> </w:t>
      </w:r>
      <w:r w:rsidRPr="002734C2">
        <w:rPr>
          <w:rFonts w:ascii="Microsoft Sans Serif" w:eastAsia="Microsoft Sans Serif" w:hAnsi="Microsoft Sans Serif" w:cs="Microsoft Sans Serif"/>
          <w:sz w:val="18"/>
          <w:u w:val="single"/>
        </w:rPr>
        <w:t>structural</w:t>
      </w:r>
      <w:r w:rsidRPr="002734C2">
        <w:rPr>
          <w:rFonts w:ascii="Microsoft Sans Serif" w:eastAsia="Microsoft Sans Serif" w:hAnsi="Microsoft Sans Serif" w:cs="Microsoft Sans Serif"/>
          <w:spacing w:val="-1"/>
          <w:sz w:val="18"/>
          <w:u w:val="single"/>
        </w:rPr>
        <w:t xml:space="preserve"> </w:t>
      </w:r>
      <w:r w:rsidRPr="002734C2">
        <w:rPr>
          <w:rFonts w:ascii="Microsoft Sans Serif" w:eastAsia="Microsoft Sans Serif" w:hAnsi="Microsoft Sans Serif" w:cs="Microsoft Sans Serif"/>
          <w:sz w:val="18"/>
          <w:u w:val="single"/>
        </w:rPr>
        <w:t>members</w:t>
      </w:r>
      <w:r w:rsidRPr="002734C2">
        <w:rPr>
          <w:rFonts w:ascii="Microsoft Sans Serif" w:eastAsia="Microsoft Sans Serif" w:hAnsi="Microsoft Sans Serif" w:cs="Microsoft Sans Serif"/>
          <w:spacing w:val="-1"/>
          <w:sz w:val="18"/>
          <w:u w:val="single"/>
        </w:rPr>
        <w:t xml:space="preserve"> </w:t>
      </w:r>
      <w:r w:rsidRPr="002734C2">
        <w:rPr>
          <w:rFonts w:ascii="Microsoft Sans Serif" w:eastAsia="Microsoft Sans Serif" w:hAnsi="Microsoft Sans Serif" w:cs="Microsoft Sans Serif"/>
          <w:sz w:val="18"/>
          <w:u w:val="single"/>
        </w:rPr>
        <w:t>shall</w:t>
      </w:r>
      <w:r w:rsidRPr="002734C2">
        <w:rPr>
          <w:rFonts w:ascii="Microsoft Sans Serif" w:eastAsia="Microsoft Sans Serif" w:hAnsi="Microsoft Sans Serif" w:cs="Microsoft Sans Serif"/>
          <w:spacing w:val="-1"/>
          <w:sz w:val="18"/>
          <w:u w:val="single"/>
        </w:rPr>
        <w:t xml:space="preserve"> </w:t>
      </w:r>
      <w:r w:rsidRPr="002734C2">
        <w:rPr>
          <w:rFonts w:ascii="Microsoft Sans Serif" w:eastAsia="Microsoft Sans Serif" w:hAnsi="Microsoft Sans Serif" w:cs="Microsoft Sans Serif"/>
          <w:sz w:val="18"/>
          <w:u w:val="single"/>
        </w:rPr>
        <w:t>be</w:t>
      </w:r>
      <w:r w:rsidRPr="002734C2">
        <w:rPr>
          <w:rFonts w:ascii="Microsoft Sans Serif" w:eastAsia="Microsoft Sans Serif" w:hAnsi="Microsoft Sans Serif" w:cs="Microsoft Sans Serif"/>
          <w:spacing w:val="-1"/>
          <w:sz w:val="18"/>
          <w:u w:val="single"/>
        </w:rPr>
        <w:t xml:space="preserve"> </w:t>
      </w:r>
      <w:r w:rsidRPr="002734C2">
        <w:rPr>
          <w:rFonts w:ascii="Microsoft Sans Serif" w:eastAsia="Microsoft Sans Serif" w:hAnsi="Microsoft Sans Serif" w:cs="Microsoft Sans Serif"/>
          <w:sz w:val="18"/>
          <w:u w:val="single"/>
        </w:rPr>
        <w:t>in</w:t>
      </w:r>
      <w:r w:rsidRPr="002734C2">
        <w:rPr>
          <w:rFonts w:ascii="Microsoft Sans Serif" w:eastAsia="Microsoft Sans Serif" w:hAnsi="Microsoft Sans Serif" w:cs="Microsoft Sans Serif"/>
          <w:spacing w:val="-1"/>
          <w:sz w:val="18"/>
          <w:u w:val="single"/>
        </w:rPr>
        <w:t xml:space="preserve"> </w:t>
      </w:r>
      <w:r w:rsidRPr="002734C2">
        <w:rPr>
          <w:rFonts w:ascii="Microsoft Sans Serif" w:eastAsia="Microsoft Sans Serif" w:hAnsi="Microsoft Sans Serif" w:cs="Microsoft Sans Serif"/>
          <w:sz w:val="18"/>
          <w:u w:val="single"/>
        </w:rPr>
        <w:t>accordance</w:t>
      </w:r>
      <w:r w:rsidRPr="002734C2">
        <w:rPr>
          <w:rFonts w:ascii="Microsoft Sans Serif" w:eastAsia="Microsoft Sans Serif" w:hAnsi="Microsoft Sans Serif" w:cs="Microsoft Sans Serif"/>
          <w:spacing w:val="-1"/>
          <w:sz w:val="18"/>
          <w:u w:val="single"/>
        </w:rPr>
        <w:t xml:space="preserve"> </w:t>
      </w:r>
      <w:r w:rsidRPr="002734C2">
        <w:rPr>
          <w:rFonts w:ascii="Microsoft Sans Serif" w:eastAsia="Microsoft Sans Serif" w:hAnsi="Microsoft Sans Serif" w:cs="Microsoft Sans Serif"/>
          <w:sz w:val="18"/>
          <w:u w:val="single"/>
        </w:rPr>
        <w:t>with</w:t>
      </w:r>
      <w:r w:rsidRPr="002734C2">
        <w:rPr>
          <w:rFonts w:ascii="Microsoft Sans Serif" w:eastAsia="Microsoft Sans Serif" w:hAnsi="Microsoft Sans Serif" w:cs="Microsoft Sans Serif"/>
          <w:sz w:val="18"/>
        </w:rPr>
        <w:t xml:space="preserve"> </w:t>
      </w:r>
      <w:r w:rsidRPr="002734C2">
        <w:rPr>
          <w:rFonts w:ascii="Microsoft Sans Serif" w:eastAsia="Microsoft Sans Serif" w:hAnsi="Microsoft Sans Serif" w:cs="Microsoft Sans Serif"/>
          <w:sz w:val="18"/>
          <w:u w:val="single"/>
        </w:rPr>
        <w:t>Section 2210.</w:t>
      </w:r>
    </w:p>
    <w:p w14:paraId="12228847" w14:textId="77777777" w:rsidR="002734C2" w:rsidRPr="002734C2" w:rsidRDefault="002734C2" w:rsidP="002734C2">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51D2CB2E" w14:textId="2324A556" w:rsidR="002734C2" w:rsidRPr="002734C2" w:rsidRDefault="002734C2" w:rsidP="002734C2">
      <w:pPr>
        <w:widowControl w:val="0"/>
        <w:autoSpaceDE w:val="0"/>
        <w:autoSpaceDN w:val="0"/>
        <w:spacing w:after="0" w:afterAutospacing="0"/>
        <w:ind w:left="190" w:firstLine="0"/>
        <w:rPr>
          <w:rFonts w:ascii="Microsoft Sans Serif" w:eastAsia="Microsoft Sans Serif" w:hAnsi="Microsoft Sans Serif" w:cs="Microsoft Sans Serif"/>
          <w:sz w:val="18"/>
        </w:rPr>
      </w:pPr>
      <w:r w:rsidRPr="002734C2">
        <w:rPr>
          <w:rFonts w:ascii="Arial" w:eastAsia="Microsoft Sans Serif" w:hAnsi="Microsoft Sans Serif" w:cs="Microsoft Sans Serif"/>
          <w:b/>
          <w:sz w:val="18"/>
          <w:u w:val="single"/>
        </w:rPr>
        <w:t>221</w:t>
      </w:r>
      <w:r w:rsidR="007410B4">
        <w:rPr>
          <w:rFonts w:ascii="Arial" w:eastAsia="Microsoft Sans Serif" w:hAnsi="Microsoft Sans Serif" w:cs="Microsoft Sans Serif"/>
          <w:b/>
          <w:sz w:val="18"/>
          <w:u w:val="single"/>
        </w:rPr>
        <w:t>3</w:t>
      </w:r>
      <w:r w:rsidRPr="002734C2">
        <w:rPr>
          <w:rFonts w:ascii="Arial" w:eastAsia="Microsoft Sans Serif" w:hAnsi="Microsoft Sans Serif" w:cs="Microsoft Sans Serif"/>
          <w:b/>
          <w:sz w:val="18"/>
          <w:u w:val="single"/>
        </w:rPr>
        <w:t>.1.1.3</w:t>
      </w:r>
      <w:r w:rsidRPr="002734C2">
        <w:rPr>
          <w:rFonts w:ascii="Arial" w:eastAsia="Microsoft Sans Serif" w:hAnsi="Microsoft Sans Serif" w:cs="Microsoft Sans Serif"/>
          <w:b/>
          <w:spacing w:val="-10"/>
          <w:sz w:val="18"/>
          <w:u w:val="single"/>
        </w:rPr>
        <w:t xml:space="preserve"> </w:t>
      </w:r>
      <w:r w:rsidRPr="002734C2">
        <w:rPr>
          <w:rFonts w:ascii="Arial" w:eastAsia="Microsoft Sans Serif" w:hAnsi="Microsoft Sans Serif" w:cs="Microsoft Sans Serif"/>
          <w:b/>
          <w:sz w:val="18"/>
          <w:u w:val="single"/>
        </w:rPr>
        <w:t>Steel</w:t>
      </w:r>
      <w:r w:rsidRPr="002734C2">
        <w:rPr>
          <w:rFonts w:ascii="Arial" w:eastAsia="Microsoft Sans Serif" w:hAnsi="Microsoft Sans Serif" w:cs="Microsoft Sans Serif"/>
          <w:b/>
          <w:spacing w:val="-6"/>
          <w:sz w:val="18"/>
          <w:u w:val="single"/>
        </w:rPr>
        <w:t xml:space="preserve"> </w:t>
      </w:r>
      <w:r w:rsidRPr="002734C2">
        <w:rPr>
          <w:rFonts w:ascii="Arial" w:eastAsia="Microsoft Sans Serif" w:hAnsi="Microsoft Sans Serif" w:cs="Microsoft Sans Serif"/>
          <w:b/>
          <w:sz w:val="18"/>
          <w:u w:val="single"/>
        </w:rPr>
        <w:t>Joists</w:t>
      </w:r>
      <w:r w:rsidRPr="002734C2">
        <w:rPr>
          <w:rFonts w:ascii="Arial" w:eastAsia="Microsoft Sans Serif" w:hAnsi="Microsoft Sans Serif" w:cs="Microsoft Sans Serif"/>
          <w:b/>
          <w:sz w:val="18"/>
        </w:rPr>
        <w:t>.</w:t>
      </w:r>
      <w:r w:rsidRPr="002734C2">
        <w:rPr>
          <w:rFonts w:ascii="Arial" w:eastAsia="Microsoft Sans Serif" w:hAnsi="Microsoft Sans Serif" w:cs="Microsoft Sans Serif"/>
          <w:b/>
          <w:spacing w:val="-13"/>
          <w:sz w:val="18"/>
        </w:rPr>
        <w:t xml:space="preserve"> </w:t>
      </w:r>
      <w:r w:rsidRPr="002734C2">
        <w:rPr>
          <w:rFonts w:ascii="Microsoft Sans Serif" w:eastAsia="Microsoft Sans Serif" w:hAnsi="Microsoft Sans Serif" w:cs="Microsoft Sans Serif"/>
          <w:sz w:val="18"/>
          <w:u w:val="single"/>
        </w:rPr>
        <w:t>The</w:t>
      </w:r>
      <w:r w:rsidRPr="002734C2">
        <w:rPr>
          <w:rFonts w:ascii="Microsoft Sans Serif" w:eastAsia="Microsoft Sans Serif" w:hAnsi="Microsoft Sans Serif" w:cs="Microsoft Sans Serif"/>
          <w:spacing w:val="-2"/>
          <w:sz w:val="18"/>
          <w:u w:val="single"/>
        </w:rPr>
        <w:t xml:space="preserve"> </w:t>
      </w:r>
      <w:r w:rsidRPr="002734C2">
        <w:rPr>
          <w:rFonts w:ascii="Microsoft Sans Serif" w:eastAsia="Microsoft Sans Serif" w:hAnsi="Microsoft Sans Serif" w:cs="Microsoft Sans Serif"/>
          <w:sz w:val="18"/>
          <w:u w:val="single"/>
        </w:rPr>
        <w:t>design</w:t>
      </w:r>
      <w:r w:rsidRPr="002734C2">
        <w:rPr>
          <w:rFonts w:ascii="Microsoft Sans Serif" w:eastAsia="Microsoft Sans Serif" w:hAnsi="Microsoft Sans Serif" w:cs="Microsoft Sans Serif"/>
          <w:spacing w:val="-3"/>
          <w:sz w:val="18"/>
          <w:u w:val="single"/>
        </w:rPr>
        <w:t xml:space="preserve"> </w:t>
      </w:r>
      <w:r w:rsidRPr="002734C2">
        <w:rPr>
          <w:rFonts w:ascii="Microsoft Sans Serif" w:eastAsia="Microsoft Sans Serif" w:hAnsi="Microsoft Sans Serif" w:cs="Microsoft Sans Serif"/>
          <w:sz w:val="18"/>
          <w:u w:val="single"/>
        </w:rPr>
        <w:t>of</w:t>
      </w:r>
      <w:r w:rsidRPr="002734C2">
        <w:rPr>
          <w:rFonts w:ascii="Microsoft Sans Serif" w:eastAsia="Microsoft Sans Serif" w:hAnsi="Microsoft Sans Serif" w:cs="Microsoft Sans Serif"/>
          <w:spacing w:val="-3"/>
          <w:sz w:val="18"/>
          <w:u w:val="single"/>
        </w:rPr>
        <w:t xml:space="preserve"> </w:t>
      </w:r>
      <w:r w:rsidRPr="002734C2">
        <w:rPr>
          <w:rFonts w:ascii="Microsoft Sans Serif" w:eastAsia="Microsoft Sans Serif" w:hAnsi="Microsoft Sans Serif" w:cs="Microsoft Sans Serif"/>
          <w:sz w:val="18"/>
          <w:u w:val="single"/>
        </w:rPr>
        <w:t>steel</w:t>
      </w:r>
      <w:r w:rsidRPr="002734C2">
        <w:rPr>
          <w:rFonts w:ascii="Microsoft Sans Serif" w:eastAsia="Microsoft Sans Serif" w:hAnsi="Microsoft Sans Serif" w:cs="Microsoft Sans Serif"/>
          <w:spacing w:val="-3"/>
          <w:sz w:val="18"/>
          <w:u w:val="single"/>
        </w:rPr>
        <w:t xml:space="preserve"> </w:t>
      </w:r>
      <w:r w:rsidRPr="002734C2">
        <w:rPr>
          <w:rFonts w:ascii="Microsoft Sans Serif" w:eastAsia="Microsoft Sans Serif" w:hAnsi="Microsoft Sans Serif" w:cs="Microsoft Sans Serif"/>
          <w:sz w:val="18"/>
          <w:u w:val="single"/>
        </w:rPr>
        <w:t>joists</w:t>
      </w:r>
      <w:r w:rsidRPr="002734C2">
        <w:rPr>
          <w:rFonts w:ascii="Microsoft Sans Serif" w:eastAsia="Microsoft Sans Serif" w:hAnsi="Microsoft Sans Serif" w:cs="Microsoft Sans Serif"/>
          <w:spacing w:val="-3"/>
          <w:sz w:val="18"/>
          <w:u w:val="single"/>
        </w:rPr>
        <w:t xml:space="preserve"> </w:t>
      </w:r>
      <w:r w:rsidRPr="002734C2">
        <w:rPr>
          <w:rFonts w:ascii="Microsoft Sans Serif" w:eastAsia="Microsoft Sans Serif" w:hAnsi="Microsoft Sans Serif" w:cs="Microsoft Sans Serif"/>
          <w:sz w:val="18"/>
          <w:u w:val="single"/>
        </w:rPr>
        <w:t>shall</w:t>
      </w:r>
      <w:r w:rsidRPr="002734C2">
        <w:rPr>
          <w:rFonts w:ascii="Microsoft Sans Serif" w:eastAsia="Microsoft Sans Serif" w:hAnsi="Microsoft Sans Serif" w:cs="Microsoft Sans Serif"/>
          <w:spacing w:val="-2"/>
          <w:sz w:val="18"/>
          <w:u w:val="single"/>
        </w:rPr>
        <w:t xml:space="preserve"> </w:t>
      </w:r>
      <w:r w:rsidRPr="002734C2">
        <w:rPr>
          <w:rFonts w:ascii="Microsoft Sans Serif" w:eastAsia="Microsoft Sans Serif" w:hAnsi="Microsoft Sans Serif" w:cs="Microsoft Sans Serif"/>
          <w:sz w:val="18"/>
          <w:u w:val="single"/>
        </w:rPr>
        <w:t>be</w:t>
      </w:r>
      <w:r w:rsidRPr="002734C2">
        <w:rPr>
          <w:rFonts w:ascii="Microsoft Sans Serif" w:eastAsia="Microsoft Sans Serif" w:hAnsi="Microsoft Sans Serif" w:cs="Microsoft Sans Serif"/>
          <w:spacing w:val="-3"/>
          <w:sz w:val="18"/>
          <w:u w:val="single"/>
        </w:rPr>
        <w:t xml:space="preserve"> </w:t>
      </w:r>
      <w:r w:rsidRPr="002734C2">
        <w:rPr>
          <w:rFonts w:ascii="Microsoft Sans Serif" w:eastAsia="Microsoft Sans Serif" w:hAnsi="Microsoft Sans Serif" w:cs="Microsoft Sans Serif"/>
          <w:sz w:val="18"/>
          <w:u w:val="single"/>
        </w:rPr>
        <w:t>in</w:t>
      </w:r>
      <w:r w:rsidRPr="002734C2">
        <w:rPr>
          <w:rFonts w:ascii="Microsoft Sans Serif" w:eastAsia="Microsoft Sans Serif" w:hAnsi="Microsoft Sans Serif" w:cs="Microsoft Sans Serif"/>
          <w:spacing w:val="-3"/>
          <w:sz w:val="18"/>
          <w:u w:val="single"/>
        </w:rPr>
        <w:t xml:space="preserve"> </w:t>
      </w:r>
      <w:r w:rsidRPr="002734C2">
        <w:rPr>
          <w:rFonts w:ascii="Microsoft Sans Serif" w:eastAsia="Microsoft Sans Serif" w:hAnsi="Microsoft Sans Serif" w:cs="Microsoft Sans Serif"/>
          <w:sz w:val="18"/>
          <w:u w:val="single"/>
        </w:rPr>
        <w:t>accordance</w:t>
      </w:r>
      <w:r w:rsidRPr="002734C2">
        <w:rPr>
          <w:rFonts w:ascii="Microsoft Sans Serif" w:eastAsia="Microsoft Sans Serif" w:hAnsi="Microsoft Sans Serif" w:cs="Microsoft Sans Serif"/>
          <w:spacing w:val="-3"/>
          <w:sz w:val="18"/>
          <w:u w:val="single"/>
        </w:rPr>
        <w:t xml:space="preserve"> </w:t>
      </w:r>
      <w:r w:rsidRPr="002734C2">
        <w:rPr>
          <w:rFonts w:ascii="Microsoft Sans Serif" w:eastAsia="Microsoft Sans Serif" w:hAnsi="Microsoft Sans Serif" w:cs="Microsoft Sans Serif"/>
          <w:sz w:val="18"/>
          <w:u w:val="single"/>
        </w:rPr>
        <w:t>with</w:t>
      </w:r>
      <w:r w:rsidRPr="002734C2">
        <w:rPr>
          <w:rFonts w:ascii="Microsoft Sans Serif" w:eastAsia="Microsoft Sans Serif" w:hAnsi="Microsoft Sans Serif" w:cs="Microsoft Sans Serif"/>
          <w:spacing w:val="-3"/>
          <w:sz w:val="18"/>
          <w:u w:val="single"/>
        </w:rPr>
        <w:t xml:space="preserve"> </w:t>
      </w:r>
      <w:r w:rsidRPr="002734C2">
        <w:rPr>
          <w:rFonts w:ascii="Microsoft Sans Serif" w:eastAsia="Microsoft Sans Serif" w:hAnsi="Microsoft Sans Serif" w:cs="Microsoft Sans Serif"/>
          <w:sz w:val="18"/>
          <w:u w:val="single"/>
        </w:rPr>
        <w:t>Section</w:t>
      </w:r>
      <w:r w:rsidRPr="002734C2">
        <w:rPr>
          <w:rFonts w:ascii="Microsoft Sans Serif" w:eastAsia="Microsoft Sans Serif" w:hAnsi="Microsoft Sans Serif" w:cs="Microsoft Sans Serif"/>
          <w:spacing w:val="-2"/>
          <w:sz w:val="18"/>
          <w:u w:val="single"/>
        </w:rPr>
        <w:t xml:space="preserve"> 2207</w:t>
      </w:r>
      <w:r w:rsidRPr="002734C2">
        <w:rPr>
          <w:rFonts w:ascii="Microsoft Sans Serif" w:eastAsia="Microsoft Sans Serif" w:hAnsi="Microsoft Sans Serif" w:cs="Microsoft Sans Serif"/>
          <w:spacing w:val="-2"/>
          <w:sz w:val="18"/>
        </w:rPr>
        <w:t>.</w:t>
      </w:r>
    </w:p>
    <w:p w14:paraId="1EC9972E" w14:textId="77777777" w:rsidR="002734C2" w:rsidRPr="002734C2" w:rsidRDefault="002734C2" w:rsidP="002734C2">
      <w:pPr>
        <w:widowControl w:val="0"/>
        <w:autoSpaceDE w:val="0"/>
        <w:autoSpaceDN w:val="0"/>
        <w:spacing w:before="129" w:after="0" w:afterAutospacing="0"/>
        <w:ind w:left="0" w:firstLine="0"/>
        <w:rPr>
          <w:rFonts w:ascii="Microsoft Sans Serif" w:eastAsia="Microsoft Sans Serif" w:hAnsi="Microsoft Sans Serif" w:cs="Microsoft Sans Serif"/>
          <w:sz w:val="18"/>
          <w:szCs w:val="18"/>
        </w:rPr>
      </w:pPr>
    </w:p>
    <w:p w14:paraId="36B96FAA" w14:textId="00E9A889" w:rsidR="002734C2" w:rsidRPr="002734C2" w:rsidRDefault="002734C2" w:rsidP="002734C2">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sz w:val="18"/>
          <w:szCs w:val="18"/>
        </w:rPr>
      </w:pPr>
      <w:r w:rsidRPr="002734C2">
        <w:rPr>
          <w:rFonts w:ascii="Arial" w:eastAsia="Microsoft Sans Serif" w:hAnsi="Microsoft Sans Serif" w:cs="Microsoft Sans Serif"/>
          <w:b/>
          <w:sz w:val="18"/>
          <w:szCs w:val="18"/>
          <w:u w:val="single"/>
        </w:rPr>
        <w:t>221</w:t>
      </w:r>
      <w:r w:rsidR="007410B4">
        <w:rPr>
          <w:rFonts w:ascii="Arial" w:eastAsia="Microsoft Sans Serif" w:hAnsi="Microsoft Sans Serif" w:cs="Microsoft Sans Serif"/>
          <w:b/>
          <w:sz w:val="18"/>
          <w:szCs w:val="18"/>
          <w:u w:val="single"/>
        </w:rPr>
        <w:t>3</w:t>
      </w:r>
      <w:r w:rsidRPr="002734C2">
        <w:rPr>
          <w:rFonts w:ascii="Arial" w:eastAsia="Microsoft Sans Serif" w:hAnsi="Microsoft Sans Serif" w:cs="Microsoft Sans Serif"/>
          <w:b/>
          <w:sz w:val="18"/>
          <w:szCs w:val="18"/>
          <w:u w:val="single"/>
        </w:rPr>
        <w:t>.1.1.4</w:t>
      </w:r>
      <w:r w:rsidRPr="002734C2">
        <w:rPr>
          <w:rFonts w:ascii="Arial" w:eastAsia="Microsoft Sans Serif" w:hAnsi="Microsoft Sans Serif" w:cs="Microsoft Sans Serif"/>
          <w:b/>
          <w:spacing w:val="-5"/>
          <w:sz w:val="18"/>
          <w:szCs w:val="18"/>
          <w:u w:val="single"/>
        </w:rPr>
        <w:t xml:space="preserve"> </w:t>
      </w:r>
      <w:r w:rsidRPr="002734C2">
        <w:rPr>
          <w:rFonts w:ascii="Arial" w:eastAsia="Microsoft Sans Serif" w:hAnsi="Microsoft Sans Serif" w:cs="Microsoft Sans Serif"/>
          <w:b/>
          <w:sz w:val="18"/>
          <w:szCs w:val="18"/>
          <w:u w:val="single"/>
        </w:rPr>
        <w:t>Steel</w:t>
      </w:r>
      <w:r w:rsidRPr="002734C2">
        <w:rPr>
          <w:rFonts w:ascii="Arial" w:eastAsia="Microsoft Sans Serif" w:hAnsi="Microsoft Sans Serif" w:cs="Microsoft Sans Serif"/>
          <w:b/>
          <w:spacing w:val="-4"/>
          <w:sz w:val="18"/>
          <w:szCs w:val="18"/>
          <w:u w:val="single"/>
        </w:rPr>
        <w:t xml:space="preserve"> </w:t>
      </w:r>
      <w:r w:rsidRPr="002734C2">
        <w:rPr>
          <w:rFonts w:ascii="Arial" w:eastAsia="Microsoft Sans Serif" w:hAnsi="Microsoft Sans Serif" w:cs="Microsoft Sans Serif"/>
          <w:b/>
          <w:sz w:val="18"/>
          <w:szCs w:val="18"/>
          <w:u w:val="single"/>
        </w:rPr>
        <w:t>Cable</w:t>
      </w:r>
      <w:r w:rsidRPr="002734C2">
        <w:rPr>
          <w:rFonts w:ascii="Arial" w:eastAsia="Microsoft Sans Serif" w:hAnsi="Microsoft Sans Serif" w:cs="Microsoft Sans Serif"/>
          <w:b/>
          <w:sz w:val="18"/>
          <w:szCs w:val="18"/>
        </w:rPr>
        <w:t>.</w:t>
      </w:r>
      <w:r w:rsidRPr="002734C2">
        <w:rPr>
          <w:rFonts w:ascii="Arial" w:eastAsia="Microsoft Sans Serif" w:hAnsi="Microsoft Sans Serif" w:cs="Microsoft Sans Serif"/>
          <w:b/>
          <w:spacing w:val="-13"/>
          <w:sz w:val="18"/>
          <w:szCs w:val="18"/>
        </w:rPr>
        <w:t xml:space="preserve"> </w:t>
      </w:r>
      <w:r w:rsidRPr="002734C2">
        <w:rPr>
          <w:rFonts w:ascii="Microsoft Sans Serif" w:eastAsia="Microsoft Sans Serif" w:hAnsi="Microsoft Sans Serif" w:cs="Microsoft Sans Serif"/>
          <w:sz w:val="18"/>
          <w:szCs w:val="18"/>
          <w:u w:val="single"/>
        </w:rPr>
        <w:t>The</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design,</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fabrication</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and</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erection</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including</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related</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connections</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of</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steel</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cables</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shall</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be</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in</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accordance</w:t>
      </w:r>
      <w:r w:rsidRPr="002734C2">
        <w:rPr>
          <w:rFonts w:ascii="Microsoft Sans Serif" w:eastAsia="Microsoft Sans Serif" w:hAnsi="Microsoft Sans Serif" w:cs="Microsoft Sans Serif"/>
          <w:spacing w:val="-1"/>
          <w:sz w:val="18"/>
          <w:szCs w:val="18"/>
          <w:u w:val="single"/>
        </w:rPr>
        <w:t xml:space="preserve"> </w:t>
      </w:r>
      <w:r w:rsidRPr="002734C2">
        <w:rPr>
          <w:rFonts w:ascii="Microsoft Sans Serif" w:eastAsia="Microsoft Sans Serif" w:hAnsi="Microsoft Sans Serif" w:cs="Microsoft Sans Serif"/>
          <w:sz w:val="18"/>
          <w:szCs w:val="18"/>
          <w:u w:val="single"/>
        </w:rPr>
        <w:t>with</w:t>
      </w:r>
      <w:r w:rsidRPr="002734C2">
        <w:rPr>
          <w:rFonts w:ascii="Microsoft Sans Serif" w:eastAsia="Microsoft Sans Serif" w:hAnsi="Microsoft Sans Serif" w:cs="Microsoft Sans Serif"/>
          <w:sz w:val="18"/>
          <w:szCs w:val="18"/>
        </w:rPr>
        <w:t xml:space="preserve"> </w:t>
      </w:r>
      <w:r w:rsidRPr="002734C2">
        <w:rPr>
          <w:rFonts w:ascii="Microsoft Sans Serif" w:eastAsia="Microsoft Sans Serif" w:hAnsi="Microsoft Sans Serif" w:cs="Microsoft Sans Serif"/>
          <w:sz w:val="18"/>
          <w:szCs w:val="18"/>
          <w:u w:val="single"/>
        </w:rPr>
        <w:t>Section 2208.</w:t>
      </w:r>
    </w:p>
    <w:p w14:paraId="22157F61" w14:textId="77777777" w:rsidR="002734C2" w:rsidRDefault="002734C2" w:rsidP="003B44C5">
      <w:pPr>
        <w:pStyle w:val="A1"/>
        <w:rPr>
          <w:w w:val="99"/>
        </w:rPr>
      </w:pPr>
    </w:p>
    <w:p w14:paraId="0519225E" w14:textId="18E558F5" w:rsidR="002734C2" w:rsidRPr="002937D0" w:rsidRDefault="002734C2" w:rsidP="002734C2">
      <w:pPr>
        <w:pStyle w:val="A1"/>
        <w:rPr>
          <w:b/>
          <w:w w:val="99"/>
          <w:u w:val="single"/>
        </w:rPr>
      </w:pPr>
      <w:r w:rsidRPr="002937D0">
        <w:rPr>
          <w:rFonts w:cs="Arial"/>
          <w:b/>
          <w:color w:val="FF0000"/>
          <w:u w:val="single"/>
        </w:rPr>
        <w:t>(S11247 / S197-22 AM)</w:t>
      </w:r>
    </w:p>
    <w:p w14:paraId="67BFDF39" w14:textId="77777777" w:rsidR="007F4C51" w:rsidRPr="007D68FD" w:rsidRDefault="007F4C51" w:rsidP="007F4C51">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46E376FB" w14:textId="7B170DD0" w:rsidR="007F4C51" w:rsidRPr="007D68FD" w:rsidRDefault="007F4C51" w:rsidP="007F4C51">
      <w:pPr>
        <w:widowControl w:val="0"/>
        <w:autoSpaceDE w:val="0"/>
        <w:autoSpaceDN w:val="0"/>
        <w:spacing w:after="0" w:afterAutospacing="0" w:line="316" w:lineRule="auto"/>
        <w:ind w:left="190" w:right="270" w:firstLine="45"/>
        <w:rPr>
          <w:rFonts w:ascii="Microsoft Sans Serif" w:eastAsia="Microsoft Sans Serif" w:hAnsi="Microsoft Sans Serif" w:cs="Microsoft Sans Serif"/>
          <w:sz w:val="18"/>
          <w:szCs w:val="18"/>
        </w:rPr>
      </w:pPr>
      <w:r w:rsidRPr="007D68FD">
        <w:rPr>
          <w:rFonts w:ascii="Arial" w:eastAsia="Microsoft Sans Serif" w:hAnsi="Microsoft Sans Serif" w:cs="Microsoft Sans Serif"/>
          <w:b/>
          <w:sz w:val="18"/>
          <w:szCs w:val="18"/>
          <w:u w:val="single"/>
        </w:rPr>
        <w:t>22</w:t>
      </w:r>
      <w:r>
        <w:rPr>
          <w:rFonts w:ascii="Arial" w:eastAsia="Microsoft Sans Serif" w:hAnsi="Microsoft Sans Serif" w:cs="Microsoft Sans Serif"/>
          <w:b/>
          <w:sz w:val="18"/>
          <w:szCs w:val="18"/>
          <w:u w:val="single"/>
        </w:rPr>
        <w:t>1</w:t>
      </w:r>
      <w:r w:rsidR="00F474A1">
        <w:rPr>
          <w:rFonts w:ascii="Arial" w:eastAsia="Microsoft Sans Serif" w:hAnsi="Microsoft Sans Serif" w:cs="Microsoft Sans Serif"/>
          <w:b/>
          <w:sz w:val="18"/>
          <w:szCs w:val="18"/>
          <w:u w:val="single"/>
        </w:rPr>
        <w:t>0.4 Industrial Boltless Steel Shelving</w:t>
      </w:r>
      <w:r w:rsidRPr="007D68FD">
        <w:rPr>
          <w:rFonts w:ascii="Arial" w:eastAsia="Microsoft Sans Serif" w:hAnsi="Microsoft Sans Serif" w:cs="Microsoft Sans Serif"/>
          <w:b/>
          <w:sz w:val="18"/>
          <w:szCs w:val="18"/>
        </w:rPr>
        <w:t xml:space="preserve">. </w:t>
      </w:r>
      <w:r w:rsidRPr="00673E3F">
        <w:rPr>
          <w:rFonts w:ascii="Microsoft Sans Serif" w:eastAsia="Microsoft Sans Serif" w:hAnsi="Microsoft Sans Serif" w:cs="Microsoft Sans Serif"/>
          <w:sz w:val="18"/>
          <w:szCs w:val="18"/>
          <w:u w:val="single"/>
        </w:rPr>
        <w:t>The</w:t>
      </w:r>
      <w:r w:rsidRPr="00673E3F">
        <w:rPr>
          <w:rFonts w:ascii="Microsoft Sans Serif" w:eastAsia="Microsoft Sans Serif" w:hAnsi="Microsoft Sans Serif" w:cs="Microsoft Sans Serif"/>
          <w:spacing w:val="-1"/>
          <w:sz w:val="18"/>
          <w:szCs w:val="18"/>
          <w:u w:val="single"/>
        </w:rPr>
        <w:t xml:space="preserve"> </w:t>
      </w:r>
      <w:r w:rsidRPr="00673E3F">
        <w:rPr>
          <w:rFonts w:ascii="Microsoft Sans Serif" w:eastAsia="Microsoft Sans Serif" w:hAnsi="Microsoft Sans Serif" w:cs="Microsoft Sans Serif"/>
          <w:sz w:val="18"/>
          <w:szCs w:val="18"/>
          <w:u w:val="single"/>
        </w:rPr>
        <w:t>design,</w:t>
      </w:r>
      <w:r w:rsidRPr="00673E3F">
        <w:rPr>
          <w:rFonts w:ascii="Microsoft Sans Serif" w:eastAsia="Microsoft Sans Serif" w:hAnsi="Microsoft Sans Serif" w:cs="Microsoft Sans Serif"/>
          <w:spacing w:val="-1"/>
          <w:sz w:val="18"/>
          <w:szCs w:val="18"/>
          <w:u w:val="single"/>
        </w:rPr>
        <w:t xml:space="preserve"> </w:t>
      </w:r>
      <w:r w:rsidRPr="00673E3F">
        <w:rPr>
          <w:rFonts w:ascii="Microsoft Sans Serif" w:eastAsia="Microsoft Sans Serif" w:hAnsi="Microsoft Sans Serif" w:cs="Microsoft Sans Serif"/>
          <w:sz w:val="18"/>
          <w:szCs w:val="18"/>
          <w:u w:val="single"/>
        </w:rPr>
        <w:t>testing</w:t>
      </w:r>
      <w:r w:rsidRPr="00673E3F">
        <w:rPr>
          <w:rFonts w:ascii="Microsoft Sans Serif" w:eastAsia="Microsoft Sans Serif" w:hAnsi="Microsoft Sans Serif" w:cs="Microsoft Sans Serif"/>
          <w:spacing w:val="-1"/>
          <w:sz w:val="18"/>
          <w:szCs w:val="18"/>
          <w:u w:val="single"/>
        </w:rPr>
        <w:t xml:space="preserve"> </w:t>
      </w:r>
      <w:r w:rsidRPr="00673E3F">
        <w:rPr>
          <w:rFonts w:ascii="Microsoft Sans Serif" w:eastAsia="Microsoft Sans Serif" w:hAnsi="Microsoft Sans Serif" w:cs="Microsoft Sans Serif"/>
          <w:sz w:val="18"/>
          <w:szCs w:val="18"/>
          <w:u w:val="single"/>
        </w:rPr>
        <w:t>and</w:t>
      </w:r>
      <w:r w:rsidRPr="00673E3F">
        <w:rPr>
          <w:rFonts w:ascii="Microsoft Sans Serif" w:eastAsia="Microsoft Sans Serif" w:hAnsi="Microsoft Sans Serif" w:cs="Microsoft Sans Serif"/>
          <w:spacing w:val="-1"/>
          <w:sz w:val="18"/>
          <w:szCs w:val="18"/>
          <w:u w:val="single"/>
        </w:rPr>
        <w:t xml:space="preserve"> </w:t>
      </w:r>
      <w:r w:rsidRPr="00673E3F">
        <w:rPr>
          <w:rFonts w:ascii="Microsoft Sans Serif" w:eastAsia="Microsoft Sans Serif" w:hAnsi="Microsoft Sans Serif" w:cs="Microsoft Sans Serif"/>
          <w:sz w:val="18"/>
          <w:szCs w:val="18"/>
          <w:u w:val="single"/>
        </w:rPr>
        <w:t>utilization</w:t>
      </w:r>
      <w:r w:rsidRPr="00673E3F">
        <w:rPr>
          <w:rFonts w:ascii="Microsoft Sans Serif" w:eastAsia="Microsoft Sans Serif" w:hAnsi="Microsoft Sans Serif" w:cs="Microsoft Sans Serif"/>
          <w:spacing w:val="-1"/>
          <w:sz w:val="18"/>
          <w:szCs w:val="18"/>
          <w:u w:val="single"/>
        </w:rPr>
        <w:t xml:space="preserve"> </w:t>
      </w:r>
      <w:r w:rsidRPr="00673E3F">
        <w:rPr>
          <w:rFonts w:ascii="Microsoft Sans Serif" w:eastAsia="Microsoft Sans Serif" w:hAnsi="Microsoft Sans Serif" w:cs="Microsoft Sans Serif"/>
          <w:sz w:val="18"/>
          <w:szCs w:val="18"/>
          <w:u w:val="single"/>
        </w:rPr>
        <w:t>of</w:t>
      </w:r>
      <w:r w:rsidRPr="00673E3F">
        <w:rPr>
          <w:rFonts w:ascii="Microsoft Sans Serif" w:eastAsia="Microsoft Sans Serif" w:hAnsi="Microsoft Sans Serif" w:cs="Microsoft Sans Serif"/>
          <w:spacing w:val="-1"/>
          <w:sz w:val="18"/>
          <w:szCs w:val="18"/>
          <w:u w:val="single"/>
        </w:rPr>
        <w:t xml:space="preserve"> </w:t>
      </w:r>
      <w:r w:rsidRPr="00673E3F">
        <w:rPr>
          <w:rFonts w:ascii="Microsoft Sans Serif" w:eastAsia="Microsoft Sans Serif" w:hAnsi="Microsoft Sans Serif" w:cs="Microsoft Sans Serif"/>
          <w:sz w:val="18"/>
          <w:szCs w:val="18"/>
          <w:u w:val="single"/>
        </w:rPr>
        <w:t>industrial</w:t>
      </w:r>
      <w:r w:rsidRPr="00673E3F">
        <w:rPr>
          <w:rFonts w:ascii="Microsoft Sans Serif" w:eastAsia="Microsoft Sans Serif" w:hAnsi="Microsoft Sans Serif" w:cs="Microsoft Sans Serif"/>
          <w:spacing w:val="-1"/>
          <w:sz w:val="18"/>
          <w:szCs w:val="18"/>
          <w:u w:val="single"/>
        </w:rPr>
        <w:t xml:space="preserve"> </w:t>
      </w:r>
      <w:r w:rsidRPr="00673E3F">
        <w:rPr>
          <w:rFonts w:ascii="Microsoft Sans Serif" w:eastAsia="Microsoft Sans Serif" w:hAnsi="Microsoft Sans Serif" w:cs="Microsoft Sans Serif"/>
          <w:sz w:val="18"/>
          <w:szCs w:val="18"/>
          <w:u w:val="single"/>
        </w:rPr>
        <w:t>boltless</w:t>
      </w:r>
      <w:r w:rsidRPr="00673E3F">
        <w:rPr>
          <w:rFonts w:ascii="Microsoft Sans Serif" w:eastAsia="Microsoft Sans Serif" w:hAnsi="Microsoft Sans Serif" w:cs="Microsoft Sans Serif"/>
          <w:spacing w:val="-1"/>
          <w:sz w:val="18"/>
          <w:szCs w:val="18"/>
          <w:u w:val="single"/>
        </w:rPr>
        <w:t xml:space="preserve"> </w:t>
      </w:r>
      <w:r w:rsidRPr="00673E3F">
        <w:rPr>
          <w:rFonts w:ascii="Microsoft Sans Serif" w:eastAsia="Microsoft Sans Serif" w:hAnsi="Microsoft Sans Serif" w:cs="Microsoft Sans Serif"/>
          <w:sz w:val="18"/>
          <w:szCs w:val="18"/>
          <w:u w:val="single"/>
        </w:rPr>
        <w:t>steel</w:t>
      </w:r>
      <w:r w:rsidRPr="00673E3F">
        <w:rPr>
          <w:rFonts w:ascii="Microsoft Sans Serif" w:eastAsia="Microsoft Sans Serif" w:hAnsi="Microsoft Sans Serif" w:cs="Microsoft Sans Serif"/>
          <w:spacing w:val="-1"/>
          <w:sz w:val="18"/>
          <w:szCs w:val="18"/>
          <w:u w:val="single"/>
        </w:rPr>
        <w:t xml:space="preserve"> </w:t>
      </w:r>
      <w:r w:rsidRPr="00673E3F">
        <w:rPr>
          <w:rFonts w:ascii="Microsoft Sans Serif" w:eastAsia="Microsoft Sans Serif" w:hAnsi="Microsoft Sans Serif" w:cs="Microsoft Sans Serif"/>
          <w:sz w:val="18"/>
          <w:szCs w:val="18"/>
          <w:u w:val="single"/>
        </w:rPr>
        <w:t>shelving</w:t>
      </w:r>
      <w:r w:rsidRPr="00673E3F">
        <w:rPr>
          <w:rFonts w:ascii="Microsoft Sans Serif" w:eastAsia="Microsoft Sans Serif" w:hAnsi="Microsoft Sans Serif" w:cs="Microsoft Sans Serif"/>
          <w:spacing w:val="-1"/>
          <w:sz w:val="18"/>
          <w:szCs w:val="18"/>
          <w:u w:val="single"/>
        </w:rPr>
        <w:t xml:space="preserve"> </w:t>
      </w:r>
      <w:r w:rsidRPr="00673E3F">
        <w:rPr>
          <w:rFonts w:ascii="Microsoft Sans Serif" w:eastAsia="Microsoft Sans Serif" w:hAnsi="Microsoft Sans Serif" w:cs="Microsoft Sans Serif"/>
          <w:sz w:val="18"/>
          <w:szCs w:val="18"/>
          <w:u w:val="single"/>
        </w:rPr>
        <w:t>shall</w:t>
      </w:r>
      <w:r w:rsidRPr="00673E3F">
        <w:rPr>
          <w:rFonts w:ascii="Microsoft Sans Serif" w:eastAsia="Microsoft Sans Serif" w:hAnsi="Microsoft Sans Serif" w:cs="Microsoft Sans Serif"/>
          <w:spacing w:val="-1"/>
          <w:sz w:val="18"/>
          <w:szCs w:val="18"/>
          <w:u w:val="single"/>
        </w:rPr>
        <w:t xml:space="preserve"> </w:t>
      </w:r>
      <w:r w:rsidRPr="00673E3F">
        <w:rPr>
          <w:rFonts w:ascii="Microsoft Sans Serif" w:eastAsia="Microsoft Sans Serif" w:hAnsi="Microsoft Sans Serif" w:cs="Microsoft Sans Serif"/>
          <w:sz w:val="18"/>
          <w:szCs w:val="18"/>
          <w:u w:val="single"/>
        </w:rPr>
        <w:t>be in accordance with ANSI/MH 28.2.</w:t>
      </w:r>
      <w:r w:rsidRPr="007D68FD">
        <w:rPr>
          <w:rFonts w:ascii="Microsoft Sans Serif" w:eastAsia="Microsoft Sans Serif" w:hAnsi="Microsoft Sans Serif" w:cs="Microsoft Sans Serif"/>
          <w:spacing w:val="40"/>
          <w:sz w:val="18"/>
          <w:szCs w:val="18"/>
        </w:rPr>
        <w:t xml:space="preserve"> </w:t>
      </w:r>
    </w:p>
    <w:p w14:paraId="1F585CE4" w14:textId="77777777" w:rsidR="007F4C51" w:rsidRPr="00937F4A" w:rsidRDefault="007F4C51" w:rsidP="007F4C51">
      <w:pPr>
        <w:widowControl w:val="0"/>
        <w:autoSpaceDE w:val="0"/>
        <w:autoSpaceDN w:val="0"/>
        <w:spacing w:before="64" w:after="0" w:afterAutospacing="0"/>
        <w:ind w:left="0" w:firstLine="0"/>
        <w:rPr>
          <w:rFonts w:ascii="Arial" w:hAnsi="Arial" w:cs="Arial"/>
          <w:b/>
          <w:color w:val="FF0000"/>
          <w:u w:val="single"/>
        </w:rPr>
      </w:pPr>
      <w:r w:rsidRPr="00937F4A">
        <w:rPr>
          <w:rFonts w:ascii="Arial" w:hAnsi="Arial" w:cs="Arial"/>
          <w:b/>
          <w:color w:val="FF0000"/>
          <w:u w:val="single"/>
        </w:rPr>
        <w:t xml:space="preserve">(S11242 / S191-22 AM) </w:t>
      </w:r>
    </w:p>
    <w:p w14:paraId="1BF06B46" w14:textId="77777777" w:rsidR="007F4C51" w:rsidRDefault="007F4C51" w:rsidP="007F4C51">
      <w:pPr>
        <w:pStyle w:val="A1"/>
      </w:pPr>
    </w:p>
    <w:p w14:paraId="5F042D8A" w14:textId="5387B7B3" w:rsidR="00EB04CA" w:rsidRDefault="00EB04CA" w:rsidP="00EB04CA">
      <w:pPr>
        <w:pStyle w:val="BodyText"/>
        <w:spacing w:line="316" w:lineRule="auto"/>
        <w:ind w:left="190"/>
      </w:pPr>
      <w:r>
        <w:rPr>
          <w:rFonts w:ascii="Arial"/>
          <w:b/>
          <w:u w:val="single"/>
        </w:rPr>
        <w:t>220</w:t>
      </w:r>
      <w:r w:rsidR="00F474A1">
        <w:rPr>
          <w:rFonts w:ascii="Arial"/>
          <w:b/>
          <w:u w:val="single"/>
        </w:rPr>
        <w:t>10</w:t>
      </w:r>
      <w:r>
        <w:rPr>
          <w:rFonts w:ascii="Arial"/>
          <w:b/>
          <w:u w:val="single"/>
        </w:rPr>
        <w:t>.</w:t>
      </w:r>
      <w:r w:rsidR="00F474A1">
        <w:rPr>
          <w:rFonts w:ascii="Arial"/>
          <w:b/>
          <w:u w:val="single"/>
        </w:rPr>
        <w:t>5</w:t>
      </w:r>
      <w:r>
        <w:rPr>
          <w:rFonts w:ascii="Arial"/>
          <w:b/>
          <w:u w:val="single"/>
        </w:rPr>
        <w:t xml:space="preserve"> Industrial steel work platforms</w:t>
      </w:r>
      <w:r>
        <w:rPr>
          <w:rFonts w:ascii="Arial"/>
          <w:b/>
        </w:rPr>
        <w:t>.</w:t>
      </w:r>
      <w:r>
        <w:rPr>
          <w:rFonts w:ascii="Arial"/>
          <w:b/>
          <w:spacing w:val="-8"/>
        </w:rPr>
        <w:t xml:space="preserve"> </w:t>
      </w:r>
      <w:r>
        <w:rPr>
          <w:u w:val="single"/>
        </w:rPr>
        <w:t>The design, testing and utilization of industrial steel work platforms shall be in accordance with</w:t>
      </w:r>
      <w:r>
        <w:t xml:space="preserve"> </w:t>
      </w:r>
      <w:r>
        <w:rPr>
          <w:u w:val="single"/>
        </w:rPr>
        <w:t>ANSI/MH</w:t>
      </w:r>
      <w:r>
        <w:rPr>
          <w:spacing w:val="-1"/>
          <w:u w:val="single"/>
        </w:rPr>
        <w:t xml:space="preserve"> </w:t>
      </w:r>
      <w:r>
        <w:rPr>
          <w:u w:val="single"/>
        </w:rPr>
        <w:t>28.3.</w:t>
      </w:r>
      <w:r>
        <w:rPr>
          <w:spacing w:val="40"/>
          <w:u w:val="single"/>
        </w:rPr>
        <w:t xml:space="preserve"> </w:t>
      </w:r>
    </w:p>
    <w:p w14:paraId="3E53E9D0" w14:textId="77777777" w:rsidR="00EB04CA" w:rsidRDefault="00EB04CA" w:rsidP="00EB04CA">
      <w:pPr>
        <w:pStyle w:val="A1"/>
        <w:rPr>
          <w:rFonts w:cs="Arial"/>
          <w:bCs/>
          <w:color w:val="FF0000"/>
        </w:rPr>
      </w:pPr>
    </w:p>
    <w:p w14:paraId="343DB2DF" w14:textId="77777777" w:rsidR="00EB04CA" w:rsidRPr="00937F4A" w:rsidRDefault="00EB04CA" w:rsidP="00EB04CA">
      <w:pPr>
        <w:pStyle w:val="A1"/>
        <w:rPr>
          <w:b/>
          <w:u w:val="single"/>
        </w:rPr>
      </w:pPr>
      <w:bookmarkStart w:id="33" w:name="_Hlk183082671"/>
      <w:r w:rsidRPr="00937F4A">
        <w:rPr>
          <w:rFonts w:cs="Arial"/>
          <w:b/>
          <w:color w:val="FF0000"/>
          <w:u w:val="single"/>
        </w:rPr>
        <w:t xml:space="preserve">(S11244 / S193-22) </w:t>
      </w:r>
    </w:p>
    <w:bookmarkEnd w:id="33"/>
    <w:p w14:paraId="0459993A" w14:textId="77777777" w:rsidR="003B6B76" w:rsidRDefault="003B6B76" w:rsidP="002734C2">
      <w:pPr>
        <w:pStyle w:val="A1"/>
        <w:rPr>
          <w:w w:val="99"/>
        </w:rPr>
      </w:pPr>
    </w:p>
    <w:p w14:paraId="234F3546" w14:textId="52EE1A29" w:rsidR="003B6B76" w:rsidRPr="002937D0" w:rsidRDefault="002937D0" w:rsidP="003B6B76">
      <w:pPr>
        <w:pStyle w:val="A1"/>
        <w:rPr>
          <w:rFonts w:cs="Arial"/>
          <w:b/>
          <w:bCs/>
          <w:color w:val="00B0F0"/>
          <w:sz w:val="24"/>
          <w:szCs w:val="24"/>
        </w:rPr>
      </w:pPr>
      <w:r w:rsidRPr="002937D0">
        <w:rPr>
          <w:b/>
          <w:bCs/>
          <w:color w:val="00B0F0"/>
          <w:sz w:val="24"/>
          <w:szCs w:val="24"/>
        </w:rPr>
        <w:t>CHAPTER 23 WOOD</w:t>
      </w:r>
    </w:p>
    <w:p w14:paraId="269CAE73" w14:textId="77777777" w:rsidR="003B6B76" w:rsidRDefault="003B6B76" w:rsidP="003B6B76">
      <w:pPr>
        <w:pStyle w:val="A1"/>
        <w:rPr>
          <w:rFonts w:cs="Arial"/>
          <w:bCs/>
          <w:color w:val="FF0000"/>
        </w:rPr>
      </w:pPr>
    </w:p>
    <w:p w14:paraId="152457E5" w14:textId="573E46A4" w:rsidR="0014296E" w:rsidRPr="0014296E" w:rsidRDefault="0014296E" w:rsidP="0014296E">
      <w:pPr>
        <w:widowControl w:val="0"/>
        <w:autoSpaceDE w:val="0"/>
        <w:autoSpaceDN w:val="0"/>
        <w:spacing w:after="0" w:afterAutospacing="0" w:line="312" w:lineRule="auto"/>
        <w:ind w:left="190" w:right="270" w:firstLine="0"/>
        <w:rPr>
          <w:rFonts w:ascii="Microsoft Sans Serif" w:eastAsia="Microsoft Sans Serif" w:hAnsi="Microsoft Sans Serif" w:cs="Microsoft Sans Serif"/>
          <w:sz w:val="18"/>
          <w:szCs w:val="18"/>
        </w:rPr>
      </w:pPr>
      <w:r w:rsidRPr="0014296E">
        <w:rPr>
          <w:rFonts w:ascii="Arial" w:eastAsia="Microsoft Sans Serif" w:hAnsi="Microsoft Sans Serif" w:cs="Microsoft Sans Serif"/>
          <w:b/>
          <w:sz w:val="18"/>
          <w:szCs w:val="18"/>
        </w:rPr>
        <w:t>2301.</w:t>
      </w:r>
      <w:r w:rsidR="00AC5DCA">
        <w:rPr>
          <w:rFonts w:ascii="Arial" w:eastAsia="Microsoft Sans Serif" w:hAnsi="Microsoft Sans Serif" w:cs="Microsoft Sans Serif"/>
          <w:b/>
          <w:sz w:val="18"/>
          <w:szCs w:val="18"/>
        </w:rPr>
        <w:t>3</w:t>
      </w:r>
      <w:r w:rsidRPr="0014296E">
        <w:rPr>
          <w:rFonts w:ascii="Arial" w:eastAsia="Microsoft Sans Serif" w:hAnsi="Microsoft Sans Serif" w:cs="Microsoft Sans Serif"/>
          <w:b/>
          <w:spacing w:val="-6"/>
          <w:sz w:val="18"/>
          <w:szCs w:val="18"/>
        </w:rPr>
        <w:t xml:space="preserve"> </w:t>
      </w:r>
      <w:r w:rsidRPr="0014296E">
        <w:rPr>
          <w:rFonts w:ascii="Arial" w:eastAsia="Microsoft Sans Serif" w:hAnsi="Microsoft Sans Serif" w:cs="Microsoft Sans Serif"/>
          <w:b/>
          <w:strike/>
          <w:sz w:val="18"/>
          <w:szCs w:val="18"/>
        </w:rPr>
        <w:t>Nominal</w:t>
      </w:r>
      <w:r w:rsidRPr="0014296E">
        <w:rPr>
          <w:rFonts w:ascii="Arial" w:eastAsia="Microsoft Sans Serif" w:hAnsi="Microsoft Sans Serif" w:cs="Microsoft Sans Serif"/>
          <w:b/>
          <w:strike/>
          <w:spacing w:val="-4"/>
          <w:sz w:val="18"/>
          <w:szCs w:val="18"/>
        </w:rPr>
        <w:t xml:space="preserve"> </w:t>
      </w:r>
      <w:r w:rsidRPr="0014296E">
        <w:rPr>
          <w:rFonts w:ascii="Arial" w:eastAsia="Microsoft Sans Serif" w:hAnsi="Microsoft Sans Serif" w:cs="Microsoft Sans Serif"/>
          <w:b/>
          <w:strike/>
          <w:sz w:val="18"/>
          <w:szCs w:val="18"/>
        </w:rPr>
        <w:t>Sizes</w:t>
      </w:r>
      <w:r w:rsidRPr="0014296E">
        <w:rPr>
          <w:rFonts w:ascii="Arial" w:eastAsia="Microsoft Sans Serif" w:hAnsi="Microsoft Sans Serif" w:cs="Microsoft Sans Serif"/>
          <w:b/>
          <w:spacing w:val="-8"/>
          <w:sz w:val="18"/>
          <w:szCs w:val="18"/>
        </w:rPr>
        <w:t xml:space="preserve"> </w:t>
      </w:r>
      <w:r w:rsidRPr="0014296E">
        <w:rPr>
          <w:rFonts w:ascii="Arial" w:eastAsia="Microsoft Sans Serif" w:hAnsi="Microsoft Sans Serif" w:cs="Microsoft Sans Serif"/>
          <w:b/>
          <w:sz w:val="18"/>
          <w:szCs w:val="18"/>
        </w:rPr>
        <w:t>Dimensions.</w:t>
      </w:r>
      <w:r w:rsidRPr="0014296E">
        <w:rPr>
          <w:rFonts w:ascii="Arial" w:eastAsia="Microsoft Sans Serif" w:hAnsi="Microsoft Sans Serif" w:cs="Microsoft Sans Serif"/>
          <w:b/>
          <w:spacing w:val="-15"/>
          <w:sz w:val="18"/>
          <w:szCs w:val="18"/>
        </w:rPr>
        <w:t xml:space="preserve"> </w:t>
      </w:r>
      <w:r w:rsidRPr="0014296E">
        <w:rPr>
          <w:rFonts w:ascii="Microsoft Sans Serif" w:eastAsia="Microsoft Sans Serif" w:hAnsi="Microsoft Sans Serif" w:cs="Microsoft Sans Serif"/>
          <w:sz w:val="18"/>
          <w:szCs w:val="18"/>
        </w:rPr>
        <w:t>For</w:t>
      </w:r>
      <w:r w:rsidRPr="0014296E">
        <w:rPr>
          <w:rFonts w:ascii="Microsoft Sans Serif" w:eastAsia="Microsoft Sans Serif" w:hAnsi="Microsoft Sans Serif" w:cs="Microsoft Sans Serif"/>
          <w:spacing w:val="-1"/>
          <w:sz w:val="18"/>
          <w:szCs w:val="18"/>
        </w:rPr>
        <w:t xml:space="preserve"> </w:t>
      </w:r>
      <w:r w:rsidRPr="0014296E">
        <w:rPr>
          <w:rFonts w:ascii="Microsoft Sans Serif" w:eastAsia="Microsoft Sans Serif" w:hAnsi="Microsoft Sans Serif" w:cs="Microsoft Sans Serif"/>
          <w:sz w:val="18"/>
          <w:szCs w:val="18"/>
        </w:rPr>
        <w:t>the</w:t>
      </w:r>
      <w:r w:rsidRPr="0014296E">
        <w:rPr>
          <w:rFonts w:ascii="Microsoft Sans Serif" w:eastAsia="Microsoft Sans Serif" w:hAnsi="Microsoft Sans Serif" w:cs="Microsoft Sans Serif"/>
          <w:spacing w:val="-1"/>
          <w:sz w:val="18"/>
          <w:szCs w:val="18"/>
        </w:rPr>
        <w:t xml:space="preserve"> </w:t>
      </w:r>
      <w:r w:rsidRPr="0014296E">
        <w:rPr>
          <w:rFonts w:ascii="Microsoft Sans Serif" w:eastAsia="Microsoft Sans Serif" w:hAnsi="Microsoft Sans Serif" w:cs="Microsoft Sans Serif"/>
          <w:sz w:val="18"/>
          <w:szCs w:val="18"/>
        </w:rPr>
        <w:t>purposes</w:t>
      </w:r>
      <w:r w:rsidRPr="0014296E">
        <w:rPr>
          <w:rFonts w:ascii="Microsoft Sans Serif" w:eastAsia="Microsoft Sans Serif" w:hAnsi="Microsoft Sans Serif" w:cs="Microsoft Sans Serif"/>
          <w:spacing w:val="-1"/>
          <w:sz w:val="18"/>
          <w:szCs w:val="18"/>
        </w:rPr>
        <w:t xml:space="preserve"> </w:t>
      </w:r>
      <w:r w:rsidRPr="0014296E">
        <w:rPr>
          <w:rFonts w:ascii="Microsoft Sans Serif" w:eastAsia="Microsoft Sans Serif" w:hAnsi="Microsoft Sans Serif" w:cs="Microsoft Sans Serif"/>
          <w:sz w:val="18"/>
          <w:szCs w:val="18"/>
        </w:rPr>
        <w:t>of</w:t>
      </w:r>
      <w:r w:rsidRPr="0014296E">
        <w:rPr>
          <w:rFonts w:ascii="Microsoft Sans Serif" w:eastAsia="Microsoft Sans Serif" w:hAnsi="Microsoft Sans Serif" w:cs="Microsoft Sans Serif"/>
          <w:spacing w:val="-1"/>
          <w:sz w:val="18"/>
          <w:szCs w:val="18"/>
        </w:rPr>
        <w:t xml:space="preserve"> </w:t>
      </w:r>
      <w:r w:rsidRPr="0014296E">
        <w:rPr>
          <w:rFonts w:ascii="Microsoft Sans Serif" w:eastAsia="Microsoft Sans Serif" w:hAnsi="Microsoft Sans Serif" w:cs="Microsoft Sans Serif"/>
          <w:sz w:val="18"/>
          <w:szCs w:val="18"/>
        </w:rPr>
        <w:t>this</w:t>
      </w:r>
      <w:r w:rsidRPr="0014296E">
        <w:rPr>
          <w:rFonts w:ascii="Microsoft Sans Serif" w:eastAsia="Microsoft Sans Serif" w:hAnsi="Microsoft Sans Serif" w:cs="Microsoft Sans Serif"/>
          <w:spacing w:val="-1"/>
          <w:sz w:val="18"/>
          <w:szCs w:val="18"/>
        </w:rPr>
        <w:t xml:space="preserve"> </w:t>
      </w:r>
      <w:r w:rsidRPr="0014296E">
        <w:rPr>
          <w:rFonts w:ascii="Microsoft Sans Serif" w:eastAsia="Microsoft Sans Serif" w:hAnsi="Microsoft Sans Serif" w:cs="Microsoft Sans Serif"/>
          <w:sz w:val="18"/>
          <w:szCs w:val="18"/>
        </w:rPr>
        <w:t>chapter,</w:t>
      </w:r>
      <w:r w:rsidRPr="0014296E">
        <w:rPr>
          <w:rFonts w:ascii="Microsoft Sans Serif" w:eastAsia="Microsoft Sans Serif" w:hAnsi="Microsoft Sans Serif" w:cs="Microsoft Sans Serif"/>
          <w:spacing w:val="-1"/>
          <w:sz w:val="18"/>
          <w:szCs w:val="18"/>
        </w:rPr>
        <w:t xml:space="preserve"> </w:t>
      </w:r>
      <w:r w:rsidRPr="0014296E">
        <w:rPr>
          <w:rFonts w:ascii="Microsoft Sans Serif" w:eastAsia="Microsoft Sans Serif" w:hAnsi="Microsoft Sans Serif" w:cs="Microsoft Sans Serif"/>
          <w:sz w:val="18"/>
          <w:szCs w:val="18"/>
        </w:rPr>
        <w:t>where</w:t>
      </w:r>
      <w:r w:rsidRPr="0014296E">
        <w:rPr>
          <w:rFonts w:ascii="Microsoft Sans Serif" w:eastAsia="Microsoft Sans Serif" w:hAnsi="Microsoft Sans Serif" w:cs="Microsoft Sans Serif"/>
          <w:spacing w:val="-1"/>
          <w:sz w:val="18"/>
          <w:szCs w:val="18"/>
        </w:rPr>
        <w:t xml:space="preserve"> </w:t>
      </w:r>
      <w:r w:rsidRPr="0014296E">
        <w:rPr>
          <w:rFonts w:ascii="Microsoft Sans Serif" w:eastAsia="Microsoft Sans Serif" w:hAnsi="Microsoft Sans Serif" w:cs="Microsoft Sans Serif"/>
          <w:sz w:val="18"/>
          <w:szCs w:val="18"/>
        </w:rPr>
        <w:t>dimensions</w:t>
      </w:r>
      <w:r w:rsidRPr="0014296E">
        <w:rPr>
          <w:rFonts w:ascii="Microsoft Sans Serif" w:eastAsia="Microsoft Sans Serif" w:hAnsi="Microsoft Sans Serif" w:cs="Microsoft Sans Serif"/>
          <w:spacing w:val="-1"/>
          <w:sz w:val="18"/>
          <w:szCs w:val="18"/>
        </w:rPr>
        <w:t xml:space="preserve"> </w:t>
      </w:r>
      <w:r w:rsidRPr="0014296E">
        <w:rPr>
          <w:rFonts w:ascii="Microsoft Sans Serif" w:eastAsia="Microsoft Sans Serif" w:hAnsi="Microsoft Sans Serif" w:cs="Microsoft Sans Serif"/>
          <w:sz w:val="18"/>
          <w:szCs w:val="18"/>
        </w:rPr>
        <w:t>of</w:t>
      </w:r>
      <w:r w:rsidRPr="0014296E">
        <w:rPr>
          <w:rFonts w:ascii="Microsoft Sans Serif" w:eastAsia="Microsoft Sans Serif" w:hAnsi="Microsoft Sans Serif" w:cs="Microsoft Sans Serif"/>
          <w:spacing w:val="-1"/>
          <w:sz w:val="18"/>
          <w:szCs w:val="18"/>
        </w:rPr>
        <w:t xml:space="preserve"> </w:t>
      </w:r>
      <w:r w:rsidRPr="0014296E">
        <w:rPr>
          <w:rFonts w:ascii="Microsoft Sans Serif" w:eastAsia="Microsoft Sans Serif" w:hAnsi="Microsoft Sans Serif" w:cs="Microsoft Sans Serif"/>
          <w:sz w:val="18"/>
          <w:szCs w:val="18"/>
        </w:rPr>
        <w:t>lumber</w:t>
      </w:r>
      <w:r w:rsidRPr="0014296E">
        <w:rPr>
          <w:rFonts w:ascii="Microsoft Sans Serif" w:eastAsia="Microsoft Sans Serif" w:hAnsi="Microsoft Sans Serif" w:cs="Microsoft Sans Serif"/>
          <w:spacing w:val="-1"/>
          <w:sz w:val="18"/>
          <w:szCs w:val="18"/>
        </w:rPr>
        <w:t xml:space="preserve"> </w:t>
      </w:r>
      <w:r w:rsidRPr="0014296E">
        <w:rPr>
          <w:rFonts w:ascii="Microsoft Sans Serif" w:eastAsia="Microsoft Sans Serif" w:hAnsi="Microsoft Sans Serif" w:cs="Microsoft Sans Serif"/>
          <w:sz w:val="18"/>
          <w:szCs w:val="18"/>
        </w:rPr>
        <w:t>are</w:t>
      </w:r>
      <w:r w:rsidRPr="0014296E">
        <w:rPr>
          <w:rFonts w:ascii="Microsoft Sans Serif" w:eastAsia="Microsoft Sans Serif" w:hAnsi="Microsoft Sans Serif" w:cs="Microsoft Sans Serif"/>
          <w:spacing w:val="-1"/>
          <w:sz w:val="18"/>
          <w:szCs w:val="18"/>
        </w:rPr>
        <w:t xml:space="preserve"> </w:t>
      </w:r>
      <w:r w:rsidRPr="0014296E">
        <w:rPr>
          <w:rFonts w:ascii="Microsoft Sans Serif" w:eastAsia="Microsoft Sans Serif" w:hAnsi="Microsoft Sans Serif" w:cs="Microsoft Sans Serif"/>
          <w:sz w:val="18"/>
          <w:szCs w:val="18"/>
        </w:rPr>
        <w:t>specified,</w:t>
      </w:r>
      <w:r w:rsidRPr="0014296E">
        <w:rPr>
          <w:rFonts w:ascii="Microsoft Sans Serif" w:eastAsia="Microsoft Sans Serif" w:hAnsi="Microsoft Sans Serif" w:cs="Microsoft Sans Serif"/>
          <w:spacing w:val="-1"/>
          <w:sz w:val="18"/>
          <w:szCs w:val="18"/>
        </w:rPr>
        <w:t xml:space="preserve"> </w:t>
      </w:r>
      <w:r w:rsidRPr="0014296E">
        <w:rPr>
          <w:rFonts w:ascii="Microsoft Sans Serif" w:eastAsia="Microsoft Sans Serif" w:hAnsi="Microsoft Sans Serif" w:cs="Microsoft Sans Serif"/>
          <w:sz w:val="18"/>
          <w:szCs w:val="18"/>
        </w:rPr>
        <w:t>they</w:t>
      </w:r>
      <w:r w:rsidRPr="0014296E">
        <w:rPr>
          <w:rFonts w:ascii="Microsoft Sans Serif" w:eastAsia="Microsoft Sans Serif" w:hAnsi="Microsoft Sans Serif" w:cs="Microsoft Sans Serif"/>
          <w:spacing w:val="-1"/>
          <w:sz w:val="18"/>
          <w:szCs w:val="18"/>
        </w:rPr>
        <w:t xml:space="preserve"> </w:t>
      </w:r>
      <w:r w:rsidRPr="0014296E">
        <w:rPr>
          <w:rFonts w:ascii="Microsoft Sans Serif" w:eastAsia="Microsoft Sans Serif" w:hAnsi="Microsoft Sans Serif" w:cs="Microsoft Sans Serif"/>
          <w:sz w:val="18"/>
          <w:szCs w:val="18"/>
        </w:rPr>
        <w:t>shall</w:t>
      </w:r>
      <w:r w:rsidRPr="0014296E">
        <w:rPr>
          <w:rFonts w:ascii="Microsoft Sans Serif" w:eastAsia="Microsoft Sans Serif" w:hAnsi="Microsoft Sans Serif" w:cs="Microsoft Sans Serif"/>
          <w:spacing w:val="-1"/>
          <w:sz w:val="18"/>
          <w:szCs w:val="18"/>
        </w:rPr>
        <w:t xml:space="preserve"> </w:t>
      </w:r>
      <w:r w:rsidRPr="0014296E">
        <w:rPr>
          <w:rFonts w:ascii="Microsoft Sans Serif" w:eastAsia="Microsoft Sans Serif" w:hAnsi="Microsoft Sans Serif" w:cs="Microsoft Sans Serif"/>
          <w:sz w:val="18"/>
          <w:szCs w:val="18"/>
        </w:rPr>
        <w:t>be</w:t>
      </w:r>
      <w:r w:rsidRPr="0014296E">
        <w:rPr>
          <w:rFonts w:ascii="Microsoft Sans Serif" w:eastAsia="Microsoft Sans Serif" w:hAnsi="Microsoft Sans Serif" w:cs="Microsoft Sans Serif"/>
          <w:spacing w:val="-1"/>
          <w:sz w:val="18"/>
          <w:szCs w:val="18"/>
        </w:rPr>
        <w:t xml:space="preserve"> </w:t>
      </w:r>
      <w:r w:rsidRPr="0014296E">
        <w:rPr>
          <w:rFonts w:ascii="Microsoft Sans Serif" w:eastAsia="Microsoft Sans Serif" w:hAnsi="Microsoft Sans Serif" w:cs="Microsoft Sans Serif"/>
          <w:sz w:val="18"/>
          <w:szCs w:val="18"/>
        </w:rPr>
        <w:t>deemed</w:t>
      </w:r>
      <w:r w:rsidRPr="0014296E">
        <w:rPr>
          <w:rFonts w:ascii="Microsoft Sans Serif" w:eastAsia="Microsoft Sans Serif" w:hAnsi="Microsoft Sans Serif" w:cs="Microsoft Sans Serif"/>
          <w:spacing w:val="-1"/>
          <w:sz w:val="18"/>
          <w:szCs w:val="18"/>
        </w:rPr>
        <w:t xml:space="preserve"> </w:t>
      </w:r>
      <w:r w:rsidRPr="0014296E">
        <w:rPr>
          <w:rFonts w:ascii="Microsoft Sans Serif" w:eastAsia="Microsoft Sans Serif" w:hAnsi="Microsoft Sans Serif" w:cs="Microsoft Sans Serif"/>
          <w:sz w:val="18"/>
          <w:szCs w:val="18"/>
        </w:rPr>
        <w:t xml:space="preserve">to be nominal dimensions unless specifically designated as actual dimensions (see Section 2304.2). </w:t>
      </w:r>
      <w:r w:rsidRPr="0014296E">
        <w:rPr>
          <w:rFonts w:ascii="Microsoft Sans Serif" w:eastAsia="Microsoft Sans Serif" w:hAnsi="Microsoft Sans Serif" w:cs="Microsoft Sans Serif"/>
          <w:sz w:val="18"/>
          <w:szCs w:val="18"/>
          <w:u w:val="single"/>
        </w:rPr>
        <w:t>Where dimensions of</w:t>
      </w:r>
      <w:r w:rsidRPr="0014296E">
        <w:rPr>
          <w:rFonts w:ascii="Microsoft Sans Serif" w:eastAsia="Microsoft Sans Serif" w:hAnsi="Microsoft Sans Serif" w:cs="Microsoft Sans Serif"/>
          <w:spacing w:val="-9"/>
          <w:sz w:val="18"/>
          <w:szCs w:val="18"/>
          <w:u w:val="single"/>
        </w:rPr>
        <w:t xml:space="preserve"> </w:t>
      </w:r>
      <w:r w:rsidRPr="0014296E">
        <w:rPr>
          <w:rFonts w:ascii="Arial" w:eastAsia="Microsoft Sans Serif" w:hAnsi="Microsoft Sans Serif" w:cs="Microsoft Sans Serif"/>
          <w:i/>
          <w:sz w:val="18"/>
          <w:szCs w:val="18"/>
          <w:u w:val="single"/>
        </w:rPr>
        <w:t>cross-laminated</w:t>
      </w:r>
      <w:r w:rsidRPr="0014296E">
        <w:rPr>
          <w:rFonts w:ascii="Arial" w:eastAsia="Microsoft Sans Serif" w:hAnsi="Microsoft Sans Serif" w:cs="Microsoft Sans Serif"/>
          <w:i/>
          <w:sz w:val="18"/>
          <w:szCs w:val="18"/>
        </w:rPr>
        <w:t xml:space="preserve"> </w:t>
      </w:r>
      <w:r w:rsidRPr="0014296E">
        <w:rPr>
          <w:rFonts w:ascii="Arial" w:eastAsia="Microsoft Sans Serif" w:hAnsi="Microsoft Sans Serif" w:cs="Microsoft Sans Serif"/>
          <w:i/>
          <w:sz w:val="18"/>
          <w:szCs w:val="18"/>
          <w:u w:val="single"/>
        </w:rPr>
        <w:t xml:space="preserve">timber </w:t>
      </w:r>
      <w:r w:rsidRPr="0014296E">
        <w:rPr>
          <w:rFonts w:ascii="Microsoft Sans Serif" w:eastAsia="Microsoft Sans Serif" w:hAnsi="Microsoft Sans Serif" w:cs="Microsoft Sans Serif"/>
          <w:sz w:val="18"/>
          <w:szCs w:val="18"/>
          <w:u w:val="single"/>
        </w:rPr>
        <w:t>thickness are specified, they shall be deemed to be actual dimensions</w:t>
      </w:r>
      <w:r w:rsidRPr="0014296E">
        <w:rPr>
          <w:rFonts w:ascii="Microsoft Sans Serif" w:eastAsia="Microsoft Sans Serif" w:hAnsi="Microsoft Sans Serif" w:cs="Microsoft Sans Serif"/>
          <w:sz w:val="18"/>
          <w:szCs w:val="18"/>
        </w:rPr>
        <w:t>.</w:t>
      </w:r>
    </w:p>
    <w:p w14:paraId="2E4CAD4E" w14:textId="77777777" w:rsidR="0014296E" w:rsidRPr="0014296E" w:rsidRDefault="0014296E" w:rsidP="0014296E">
      <w:pPr>
        <w:widowControl w:val="0"/>
        <w:autoSpaceDE w:val="0"/>
        <w:autoSpaceDN w:val="0"/>
        <w:spacing w:before="69" w:after="0" w:afterAutospacing="0"/>
        <w:ind w:left="0" w:firstLine="0"/>
        <w:rPr>
          <w:rFonts w:ascii="Microsoft Sans Serif" w:eastAsia="Microsoft Sans Serif" w:hAnsi="Microsoft Sans Serif" w:cs="Microsoft Sans Serif"/>
          <w:sz w:val="18"/>
          <w:szCs w:val="18"/>
        </w:rPr>
      </w:pPr>
    </w:p>
    <w:p w14:paraId="4EA15D41" w14:textId="0F040AEC" w:rsidR="0014296E" w:rsidRPr="0014296E" w:rsidRDefault="0014296E" w:rsidP="0014296E">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sz w:val="18"/>
        </w:rPr>
      </w:pPr>
      <w:r w:rsidRPr="0014296E">
        <w:rPr>
          <w:rFonts w:ascii="Arial" w:eastAsia="Microsoft Sans Serif" w:hAnsi="Microsoft Sans Serif" w:cs="Microsoft Sans Serif"/>
          <w:b/>
          <w:sz w:val="18"/>
        </w:rPr>
        <w:t>2304.11.3.1</w:t>
      </w:r>
      <w:r w:rsidRPr="0014296E">
        <w:rPr>
          <w:rFonts w:ascii="Arial" w:eastAsia="Microsoft Sans Serif" w:hAnsi="Microsoft Sans Serif" w:cs="Microsoft Sans Serif"/>
          <w:b/>
          <w:spacing w:val="-13"/>
          <w:sz w:val="18"/>
        </w:rPr>
        <w:t xml:space="preserve"> </w:t>
      </w:r>
      <w:r w:rsidRPr="0014296E">
        <w:rPr>
          <w:rFonts w:ascii="Arial" w:eastAsia="Microsoft Sans Serif" w:hAnsi="Microsoft Sans Serif" w:cs="Microsoft Sans Serif"/>
          <w:b/>
          <w:sz w:val="18"/>
        </w:rPr>
        <w:t>Cross-laminated</w:t>
      </w:r>
      <w:r w:rsidRPr="0014296E">
        <w:rPr>
          <w:rFonts w:ascii="Arial" w:eastAsia="Microsoft Sans Serif" w:hAnsi="Microsoft Sans Serif" w:cs="Microsoft Sans Serif"/>
          <w:b/>
          <w:spacing w:val="-10"/>
          <w:sz w:val="18"/>
        </w:rPr>
        <w:t xml:space="preserve"> </w:t>
      </w:r>
      <w:r w:rsidRPr="0014296E">
        <w:rPr>
          <w:rFonts w:ascii="Arial" w:eastAsia="Microsoft Sans Serif" w:hAnsi="Microsoft Sans Serif" w:cs="Microsoft Sans Serif"/>
          <w:b/>
          <w:sz w:val="18"/>
        </w:rPr>
        <w:t>timber</w:t>
      </w:r>
      <w:r w:rsidRPr="0014296E">
        <w:rPr>
          <w:rFonts w:ascii="Arial" w:eastAsia="Microsoft Sans Serif" w:hAnsi="Microsoft Sans Serif" w:cs="Microsoft Sans Serif"/>
          <w:b/>
          <w:spacing w:val="-5"/>
          <w:sz w:val="18"/>
        </w:rPr>
        <w:t xml:space="preserve"> </w:t>
      </w:r>
      <w:r w:rsidRPr="0014296E">
        <w:rPr>
          <w:rFonts w:ascii="Arial" w:eastAsia="Microsoft Sans Serif" w:hAnsi="Microsoft Sans Serif" w:cs="Microsoft Sans Serif"/>
          <w:b/>
          <w:sz w:val="18"/>
        </w:rPr>
        <w:t>floors.</w:t>
      </w:r>
      <w:r w:rsidRPr="0014296E">
        <w:rPr>
          <w:rFonts w:ascii="Arial" w:eastAsia="Microsoft Sans Serif" w:hAnsi="Microsoft Sans Serif" w:cs="Microsoft Sans Serif"/>
          <w:b/>
          <w:spacing w:val="-7"/>
          <w:sz w:val="18"/>
        </w:rPr>
        <w:t xml:space="preserve"> </w:t>
      </w:r>
      <w:r w:rsidRPr="0014296E">
        <w:rPr>
          <w:rFonts w:ascii="Arial" w:eastAsia="Microsoft Sans Serif" w:hAnsi="Microsoft Sans Serif" w:cs="Microsoft Sans Serif"/>
          <w:i/>
          <w:sz w:val="18"/>
        </w:rPr>
        <w:t>Cross-laminated</w:t>
      </w:r>
      <w:r w:rsidRPr="0014296E">
        <w:rPr>
          <w:rFonts w:ascii="Arial" w:eastAsia="Microsoft Sans Serif" w:hAnsi="Microsoft Sans Serif" w:cs="Microsoft Sans Serif"/>
          <w:i/>
          <w:spacing w:val="-5"/>
          <w:sz w:val="18"/>
        </w:rPr>
        <w:t xml:space="preserve"> </w:t>
      </w:r>
      <w:r w:rsidRPr="0014296E">
        <w:rPr>
          <w:rFonts w:ascii="Arial" w:eastAsia="Microsoft Sans Serif" w:hAnsi="Microsoft Sans Serif" w:cs="Microsoft Sans Serif"/>
          <w:i/>
          <w:sz w:val="18"/>
        </w:rPr>
        <w:t>timber</w:t>
      </w:r>
      <w:r w:rsidRPr="0014296E">
        <w:rPr>
          <w:rFonts w:ascii="Arial" w:eastAsia="Microsoft Sans Serif" w:hAnsi="Microsoft Sans Serif" w:cs="Microsoft Sans Serif"/>
          <w:i/>
          <w:spacing w:val="-14"/>
          <w:sz w:val="18"/>
        </w:rPr>
        <w:t xml:space="preserve"> </w:t>
      </w:r>
      <w:r w:rsidRPr="0014296E">
        <w:rPr>
          <w:rFonts w:ascii="Microsoft Sans Serif" w:eastAsia="Microsoft Sans Serif" w:hAnsi="Microsoft Sans Serif" w:cs="Microsoft Sans Serif"/>
          <w:sz w:val="18"/>
        </w:rPr>
        <w:t>shall</w:t>
      </w:r>
      <w:r w:rsidRPr="0014296E">
        <w:rPr>
          <w:rFonts w:ascii="Microsoft Sans Serif" w:eastAsia="Microsoft Sans Serif" w:hAnsi="Microsoft Sans Serif" w:cs="Microsoft Sans Serif"/>
          <w:spacing w:val="-2"/>
          <w:sz w:val="18"/>
        </w:rPr>
        <w:t xml:space="preserve"> </w:t>
      </w:r>
      <w:r w:rsidRPr="0014296E">
        <w:rPr>
          <w:rFonts w:ascii="Microsoft Sans Serif" w:eastAsia="Microsoft Sans Serif" w:hAnsi="Microsoft Sans Serif" w:cs="Microsoft Sans Serif"/>
          <w:sz w:val="18"/>
        </w:rPr>
        <w:t>be</w:t>
      </w:r>
      <w:r w:rsidRPr="0014296E">
        <w:rPr>
          <w:rFonts w:ascii="Microsoft Sans Serif" w:eastAsia="Microsoft Sans Serif" w:hAnsi="Microsoft Sans Serif" w:cs="Microsoft Sans Serif"/>
          <w:spacing w:val="-2"/>
          <w:sz w:val="18"/>
        </w:rPr>
        <w:t xml:space="preserve"> </w:t>
      </w:r>
      <w:r w:rsidRPr="0014296E">
        <w:rPr>
          <w:rFonts w:ascii="Microsoft Sans Serif" w:eastAsia="Microsoft Sans Serif" w:hAnsi="Microsoft Sans Serif" w:cs="Microsoft Sans Serif"/>
          <w:sz w:val="18"/>
        </w:rPr>
        <w:t>not</w:t>
      </w:r>
      <w:r w:rsidRPr="0014296E">
        <w:rPr>
          <w:rFonts w:ascii="Microsoft Sans Serif" w:eastAsia="Microsoft Sans Serif" w:hAnsi="Microsoft Sans Serif" w:cs="Microsoft Sans Serif"/>
          <w:spacing w:val="-2"/>
          <w:sz w:val="18"/>
        </w:rPr>
        <w:t xml:space="preserve"> </w:t>
      </w:r>
      <w:r w:rsidRPr="0014296E">
        <w:rPr>
          <w:rFonts w:ascii="Microsoft Sans Serif" w:eastAsia="Microsoft Sans Serif" w:hAnsi="Microsoft Sans Serif" w:cs="Microsoft Sans Serif"/>
          <w:sz w:val="18"/>
        </w:rPr>
        <w:t>less</w:t>
      </w:r>
      <w:r w:rsidRPr="0014296E">
        <w:rPr>
          <w:rFonts w:ascii="Microsoft Sans Serif" w:eastAsia="Microsoft Sans Serif" w:hAnsi="Microsoft Sans Serif" w:cs="Microsoft Sans Serif"/>
          <w:spacing w:val="-2"/>
          <w:sz w:val="18"/>
        </w:rPr>
        <w:t xml:space="preserve"> </w:t>
      </w:r>
      <w:r w:rsidRPr="0014296E">
        <w:rPr>
          <w:rFonts w:ascii="Microsoft Sans Serif" w:eastAsia="Microsoft Sans Serif" w:hAnsi="Microsoft Sans Serif" w:cs="Microsoft Sans Serif"/>
          <w:sz w:val="18"/>
        </w:rPr>
        <w:t>than</w:t>
      </w:r>
      <w:r w:rsidRPr="0014296E">
        <w:rPr>
          <w:rFonts w:ascii="Microsoft Sans Serif" w:eastAsia="Microsoft Sans Serif" w:hAnsi="Microsoft Sans Serif" w:cs="Microsoft Sans Serif"/>
          <w:spacing w:val="-2"/>
          <w:sz w:val="18"/>
        </w:rPr>
        <w:t xml:space="preserve"> </w:t>
      </w:r>
      <w:r w:rsidRPr="0014296E">
        <w:rPr>
          <w:rFonts w:ascii="Microsoft Sans Serif" w:eastAsia="Microsoft Sans Serif" w:hAnsi="Microsoft Sans Serif" w:cs="Microsoft Sans Serif"/>
          <w:sz w:val="18"/>
        </w:rPr>
        <w:t>4</w:t>
      </w:r>
      <w:r w:rsidRPr="0014296E">
        <w:rPr>
          <w:rFonts w:ascii="Microsoft Sans Serif" w:eastAsia="Microsoft Sans Serif" w:hAnsi="Microsoft Sans Serif" w:cs="Microsoft Sans Serif"/>
          <w:spacing w:val="-2"/>
          <w:sz w:val="18"/>
        </w:rPr>
        <w:t xml:space="preserve"> </w:t>
      </w:r>
      <w:r w:rsidRPr="0014296E">
        <w:rPr>
          <w:rFonts w:ascii="Microsoft Sans Serif" w:eastAsia="Microsoft Sans Serif" w:hAnsi="Microsoft Sans Serif" w:cs="Microsoft Sans Serif"/>
          <w:sz w:val="18"/>
        </w:rPr>
        <w:t>inches</w:t>
      </w:r>
      <w:r w:rsidRPr="0014296E">
        <w:rPr>
          <w:rFonts w:ascii="Microsoft Sans Serif" w:eastAsia="Microsoft Sans Serif" w:hAnsi="Microsoft Sans Serif" w:cs="Microsoft Sans Serif"/>
          <w:spacing w:val="-2"/>
          <w:sz w:val="18"/>
        </w:rPr>
        <w:t xml:space="preserve"> </w:t>
      </w:r>
      <w:r w:rsidRPr="0014296E">
        <w:rPr>
          <w:rFonts w:ascii="Microsoft Sans Serif" w:eastAsia="Microsoft Sans Serif" w:hAnsi="Microsoft Sans Serif" w:cs="Microsoft Sans Serif"/>
          <w:sz w:val="18"/>
        </w:rPr>
        <w:t>(102</w:t>
      </w:r>
      <w:r w:rsidRPr="0014296E">
        <w:rPr>
          <w:rFonts w:ascii="Microsoft Sans Serif" w:eastAsia="Microsoft Sans Serif" w:hAnsi="Microsoft Sans Serif" w:cs="Microsoft Sans Serif"/>
          <w:spacing w:val="-2"/>
          <w:sz w:val="18"/>
        </w:rPr>
        <w:t xml:space="preserve"> </w:t>
      </w:r>
      <w:r w:rsidRPr="0014296E">
        <w:rPr>
          <w:rFonts w:ascii="Microsoft Sans Serif" w:eastAsia="Microsoft Sans Serif" w:hAnsi="Microsoft Sans Serif" w:cs="Microsoft Sans Serif"/>
          <w:sz w:val="18"/>
        </w:rPr>
        <w:t>mm)</w:t>
      </w:r>
      <w:r w:rsidRPr="0014296E">
        <w:rPr>
          <w:rFonts w:ascii="Microsoft Sans Serif" w:eastAsia="Microsoft Sans Serif" w:hAnsi="Microsoft Sans Serif" w:cs="Microsoft Sans Serif"/>
          <w:spacing w:val="-2"/>
          <w:sz w:val="18"/>
        </w:rPr>
        <w:t xml:space="preserve"> </w:t>
      </w:r>
      <w:r w:rsidRPr="0014296E">
        <w:rPr>
          <w:rFonts w:ascii="Microsoft Sans Serif" w:eastAsia="Microsoft Sans Serif" w:hAnsi="Microsoft Sans Serif" w:cs="Microsoft Sans Serif"/>
          <w:sz w:val="18"/>
        </w:rPr>
        <w:t>in</w:t>
      </w:r>
      <w:r w:rsidR="00AC5DCA">
        <w:rPr>
          <w:rFonts w:ascii="Microsoft Sans Serif" w:eastAsia="Microsoft Sans Serif" w:hAnsi="Microsoft Sans Serif" w:cs="Microsoft Sans Serif"/>
          <w:sz w:val="18"/>
        </w:rPr>
        <w:t xml:space="preserve"> </w:t>
      </w:r>
      <w:r w:rsidRPr="0014296E">
        <w:rPr>
          <w:rFonts w:ascii="Microsoft Sans Serif" w:eastAsia="Microsoft Sans Serif" w:hAnsi="Microsoft Sans Serif" w:cs="Microsoft Sans Serif"/>
          <w:strike/>
          <w:sz w:val="18"/>
        </w:rPr>
        <w:t>actua</w:t>
      </w:r>
      <w:r w:rsidRPr="0014296E">
        <w:rPr>
          <w:rFonts w:ascii="Microsoft Sans Serif" w:eastAsia="Microsoft Sans Serif" w:hAnsi="Microsoft Sans Serif" w:cs="Microsoft Sans Serif"/>
          <w:sz w:val="18"/>
        </w:rPr>
        <w:t>l</w:t>
      </w:r>
      <w:r w:rsidRPr="0014296E">
        <w:rPr>
          <w:rFonts w:ascii="Microsoft Sans Serif" w:eastAsia="Microsoft Sans Serif" w:hAnsi="Microsoft Sans Serif" w:cs="Microsoft Sans Serif"/>
          <w:spacing w:val="-2"/>
          <w:sz w:val="18"/>
        </w:rPr>
        <w:t xml:space="preserve"> </w:t>
      </w:r>
      <w:r w:rsidRPr="0014296E">
        <w:rPr>
          <w:rFonts w:ascii="Microsoft Sans Serif" w:eastAsia="Microsoft Sans Serif" w:hAnsi="Microsoft Sans Serif" w:cs="Microsoft Sans Serif"/>
          <w:sz w:val="18"/>
        </w:rPr>
        <w:t>thickness.</w:t>
      </w:r>
      <w:r w:rsidRPr="0014296E">
        <w:rPr>
          <w:rFonts w:ascii="Microsoft Sans Serif" w:eastAsia="Microsoft Sans Serif" w:hAnsi="Microsoft Sans Serif" w:cs="Microsoft Sans Serif"/>
          <w:spacing w:val="-13"/>
          <w:sz w:val="18"/>
        </w:rPr>
        <w:t xml:space="preserve"> </w:t>
      </w:r>
      <w:r w:rsidRPr="0014296E">
        <w:rPr>
          <w:rFonts w:ascii="Arial" w:eastAsia="Microsoft Sans Serif" w:hAnsi="Microsoft Sans Serif" w:cs="Microsoft Sans Serif"/>
          <w:i/>
          <w:sz w:val="18"/>
        </w:rPr>
        <w:t>Cross- laminated</w:t>
      </w:r>
      <w:r w:rsidRPr="0014296E">
        <w:rPr>
          <w:rFonts w:ascii="Arial" w:eastAsia="Microsoft Sans Serif" w:hAnsi="Microsoft Sans Serif" w:cs="Microsoft Sans Serif"/>
          <w:i/>
          <w:spacing w:val="-1"/>
          <w:sz w:val="18"/>
        </w:rPr>
        <w:t xml:space="preserve"> </w:t>
      </w:r>
      <w:r w:rsidRPr="0014296E">
        <w:rPr>
          <w:rFonts w:ascii="Arial" w:eastAsia="Microsoft Sans Serif" w:hAnsi="Microsoft Sans Serif" w:cs="Microsoft Sans Serif"/>
          <w:i/>
          <w:sz w:val="18"/>
        </w:rPr>
        <w:t xml:space="preserve">timber </w:t>
      </w:r>
      <w:r w:rsidRPr="0014296E">
        <w:rPr>
          <w:rFonts w:ascii="Microsoft Sans Serif" w:eastAsia="Microsoft Sans Serif" w:hAnsi="Microsoft Sans Serif" w:cs="Microsoft Sans Serif"/>
          <w:sz w:val="18"/>
        </w:rPr>
        <w:t>shall be continuous from support to support and mechanically fastened to one another.</w:t>
      </w:r>
      <w:r w:rsidR="00AC5DCA">
        <w:rPr>
          <w:rFonts w:ascii="Microsoft Sans Serif" w:eastAsia="Microsoft Sans Serif" w:hAnsi="Microsoft Sans Serif" w:cs="Microsoft Sans Serif"/>
          <w:sz w:val="18"/>
        </w:rPr>
        <w:t xml:space="preserve"> </w:t>
      </w:r>
      <w:r w:rsidRPr="0014296E">
        <w:rPr>
          <w:rFonts w:ascii="Arial" w:eastAsia="Microsoft Sans Serif" w:hAnsi="Microsoft Sans Serif" w:cs="Microsoft Sans Serif"/>
          <w:i/>
          <w:sz w:val="18"/>
        </w:rPr>
        <w:t>Cross-laminated</w:t>
      </w:r>
      <w:r w:rsidRPr="0014296E">
        <w:rPr>
          <w:rFonts w:ascii="Arial" w:eastAsia="Microsoft Sans Serif" w:hAnsi="Microsoft Sans Serif" w:cs="Microsoft Sans Serif"/>
          <w:i/>
          <w:spacing w:val="-1"/>
          <w:sz w:val="18"/>
        </w:rPr>
        <w:t xml:space="preserve"> </w:t>
      </w:r>
      <w:r w:rsidRPr="0014296E">
        <w:rPr>
          <w:rFonts w:ascii="Arial" w:eastAsia="Microsoft Sans Serif" w:hAnsi="Microsoft Sans Serif" w:cs="Microsoft Sans Serif"/>
          <w:i/>
          <w:sz w:val="18"/>
        </w:rPr>
        <w:t>timber</w:t>
      </w:r>
      <w:r w:rsidRPr="0014296E">
        <w:rPr>
          <w:rFonts w:ascii="Arial" w:eastAsia="Microsoft Sans Serif" w:hAnsi="Microsoft Sans Serif" w:cs="Microsoft Sans Serif"/>
          <w:i/>
          <w:spacing w:val="-14"/>
          <w:sz w:val="18"/>
        </w:rPr>
        <w:t xml:space="preserve"> </w:t>
      </w:r>
      <w:r w:rsidRPr="0014296E">
        <w:rPr>
          <w:rFonts w:ascii="Microsoft Sans Serif" w:eastAsia="Microsoft Sans Serif" w:hAnsi="Microsoft Sans Serif" w:cs="Microsoft Sans Serif"/>
          <w:sz w:val="18"/>
        </w:rPr>
        <w:t>shall be permitted to be connected to walls without a shrinkage gap providing swelling or shrinking is considered in the design. Corbelling of masonry walls under the floor shall be permitted to be used.</w:t>
      </w:r>
    </w:p>
    <w:p w14:paraId="1F83713D" w14:textId="77777777" w:rsidR="0014296E" w:rsidRPr="0014296E" w:rsidRDefault="0014296E" w:rsidP="0014296E">
      <w:pPr>
        <w:widowControl w:val="0"/>
        <w:autoSpaceDE w:val="0"/>
        <w:autoSpaceDN w:val="0"/>
        <w:spacing w:before="62" w:after="0" w:afterAutospacing="0"/>
        <w:ind w:left="0" w:firstLine="0"/>
        <w:rPr>
          <w:rFonts w:ascii="Microsoft Sans Serif" w:eastAsia="Microsoft Sans Serif" w:hAnsi="Microsoft Sans Serif" w:cs="Microsoft Sans Serif"/>
          <w:sz w:val="18"/>
          <w:szCs w:val="18"/>
        </w:rPr>
      </w:pPr>
    </w:p>
    <w:p w14:paraId="109BF6D9" w14:textId="2923AE31" w:rsidR="0014296E" w:rsidRPr="0014296E" w:rsidRDefault="0014296E" w:rsidP="0014296E">
      <w:pPr>
        <w:widowControl w:val="0"/>
        <w:autoSpaceDE w:val="0"/>
        <w:autoSpaceDN w:val="0"/>
        <w:spacing w:after="0" w:afterAutospacing="0" w:line="316" w:lineRule="auto"/>
        <w:ind w:left="190" w:right="547" w:firstLine="0"/>
        <w:rPr>
          <w:rFonts w:ascii="Microsoft Sans Serif" w:eastAsia="Microsoft Sans Serif" w:hAnsi="Microsoft Sans Serif" w:cs="Microsoft Sans Serif"/>
          <w:sz w:val="18"/>
        </w:rPr>
      </w:pPr>
      <w:r w:rsidRPr="0014296E">
        <w:rPr>
          <w:rFonts w:ascii="Arial" w:eastAsia="Microsoft Sans Serif" w:hAnsi="Microsoft Sans Serif" w:cs="Microsoft Sans Serif"/>
          <w:b/>
          <w:sz w:val="18"/>
        </w:rPr>
        <w:t>2304.11.4.1</w:t>
      </w:r>
      <w:r w:rsidRPr="0014296E">
        <w:rPr>
          <w:rFonts w:ascii="Arial" w:eastAsia="Microsoft Sans Serif" w:hAnsi="Microsoft Sans Serif" w:cs="Microsoft Sans Serif"/>
          <w:b/>
          <w:spacing w:val="-13"/>
          <w:sz w:val="18"/>
        </w:rPr>
        <w:t xml:space="preserve"> </w:t>
      </w:r>
      <w:r w:rsidRPr="0014296E">
        <w:rPr>
          <w:rFonts w:ascii="Arial" w:eastAsia="Microsoft Sans Serif" w:hAnsi="Microsoft Sans Serif" w:cs="Microsoft Sans Serif"/>
          <w:b/>
          <w:sz w:val="18"/>
        </w:rPr>
        <w:t>Cross-laminated</w:t>
      </w:r>
      <w:r w:rsidRPr="0014296E">
        <w:rPr>
          <w:rFonts w:ascii="Arial" w:eastAsia="Microsoft Sans Serif" w:hAnsi="Microsoft Sans Serif" w:cs="Microsoft Sans Serif"/>
          <w:b/>
          <w:spacing w:val="-9"/>
          <w:sz w:val="18"/>
        </w:rPr>
        <w:t xml:space="preserve"> </w:t>
      </w:r>
      <w:r w:rsidRPr="0014296E">
        <w:rPr>
          <w:rFonts w:ascii="Arial" w:eastAsia="Microsoft Sans Serif" w:hAnsi="Microsoft Sans Serif" w:cs="Microsoft Sans Serif"/>
          <w:b/>
          <w:sz w:val="18"/>
        </w:rPr>
        <w:t>timber</w:t>
      </w:r>
      <w:r w:rsidRPr="0014296E">
        <w:rPr>
          <w:rFonts w:ascii="Arial" w:eastAsia="Microsoft Sans Serif" w:hAnsi="Microsoft Sans Serif" w:cs="Microsoft Sans Serif"/>
          <w:b/>
          <w:spacing w:val="-4"/>
          <w:sz w:val="18"/>
        </w:rPr>
        <w:t xml:space="preserve"> </w:t>
      </w:r>
      <w:r w:rsidRPr="0014296E">
        <w:rPr>
          <w:rFonts w:ascii="Arial" w:eastAsia="Microsoft Sans Serif" w:hAnsi="Microsoft Sans Serif" w:cs="Microsoft Sans Serif"/>
          <w:b/>
          <w:sz w:val="18"/>
        </w:rPr>
        <w:t>roofs.</w:t>
      </w:r>
      <w:r w:rsidRPr="0014296E">
        <w:rPr>
          <w:rFonts w:ascii="Arial" w:eastAsia="Microsoft Sans Serif" w:hAnsi="Microsoft Sans Serif" w:cs="Microsoft Sans Serif"/>
          <w:b/>
          <w:spacing w:val="-13"/>
          <w:sz w:val="18"/>
        </w:rPr>
        <w:t xml:space="preserve"> </w:t>
      </w:r>
      <w:r w:rsidRPr="0014296E">
        <w:rPr>
          <w:rFonts w:ascii="Arial" w:eastAsia="Microsoft Sans Serif" w:hAnsi="Microsoft Sans Serif" w:cs="Microsoft Sans Serif"/>
          <w:i/>
          <w:sz w:val="18"/>
        </w:rPr>
        <w:t>Cross-laminated</w:t>
      </w:r>
      <w:r w:rsidRPr="0014296E">
        <w:rPr>
          <w:rFonts w:ascii="Arial" w:eastAsia="Microsoft Sans Serif" w:hAnsi="Microsoft Sans Serif" w:cs="Microsoft Sans Serif"/>
          <w:i/>
          <w:spacing w:val="-4"/>
          <w:sz w:val="18"/>
        </w:rPr>
        <w:t xml:space="preserve"> </w:t>
      </w:r>
      <w:r w:rsidRPr="0014296E">
        <w:rPr>
          <w:rFonts w:ascii="Arial" w:eastAsia="Microsoft Sans Serif" w:hAnsi="Microsoft Sans Serif" w:cs="Microsoft Sans Serif"/>
          <w:i/>
          <w:sz w:val="18"/>
        </w:rPr>
        <w:t>timber</w:t>
      </w:r>
      <w:r w:rsidRPr="0014296E">
        <w:rPr>
          <w:rFonts w:ascii="Arial" w:eastAsia="Microsoft Sans Serif" w:hAnsi="Microsoft Sans Serif" w:cs="Microsoft Sans Serif"/>
          <w:i/>
          <w:spacing w:val="-14"/>
          <w:sz w:val="18"/>
        </w:rPr>
        <w:t xml:space="preserve"> </w:t>
      </w:r>
      <w:r w:rsidRPr="0014296E">
        <w:rPr>
          <w:rFonts w:ascii="Microsoft Sans Serif" w:eastAsia="Microsoft Sans Serif" w:hAnsi="Microsoft Sans Serif" w:cs="Microsoft Sans Serif"/>
          <w:sz w:val="18"/>
        </w:rPr>
        <w:t>roofs</w:t>
      </w:r>
      <w:r w:rsidRPr="0014296E">
        <w:rPr>
          <w:rFonts w:ascii="Microsoft Sans Serif" w:eastAsia="Microsoft Sans Serif" w:hAnsi="Microsoft Sans Serif" w:cs="Microsoft Sans Serif"/>
          <w:spacing w:val="-1"/>
          <w:sz w:val="18"/>
        </w:rPr>
        <w:t xml:space="preserve"> </w:t>
      </w:r>
      <w:r w:rsidRPr="0014296E">
        <w:rPr>
          <w:rFonts w:ascii="Microsoft Sans Serif" w:eastAsia="Microsoft Sans Serif" w:hAnsi="Microsoft Sans Serif" w:cs="Microsoft Sans Serif"/>
          <w:sz w:val="18"/>
        </w:rPr>
        <w:t>shall</w:t>
      </w:r>
      <w:r w:rsidRPr="0014296E">
        <w:rPr>
          <w:rFonts w:ascii="Microsoft Sans Serif" w:eastAsia="Microsoft Sans Serif" w:hAnsi="Microsoft Sans Serif" w:cs="Microsoft Sans Serif"/>
          <w:spacing w:val="-1"/>
          <w:sz w:val="18"/>
        </w:rPr>
        <w:t xml:space="preserve"> </w:t>
      </w:r>
      <w:r w:rsidRPr="0014296E">
        <w:rPr>
          <w:rFonts w:ascii="Microsoft Sans Serif" w:eastAsia="Microsoft Sans Serif" w:hAnsi="Microsoft Sans Serif" w:cs="Microsoft Sans Serif"/>
          <w:sz w:val="18"/>
        </w:rPr>
        <w:t>be</w:t>
      </w:r>
      <w:r w:rsidRPr="0014296E">
        <w:rPr>
          <w:rFonts w:ascii="Microsoft Sans Serif" w:eastAsia="Microsoft Sans Serif" w:hAnsi="Microsoft Sans Serif" w:cs="Microsoft Sans Serif"/>
          <w:spacing w:val="-1"/>
          <w:sz w:val="18"/>
        </w:rPr>
        <w:t xml:space="preserve"> </w:t>
      </w:r>
      <w:r w:rsidRPr="0014296E">
        <w:rPr>
          <w:rFonts w:ascii="Microsoft Sans Serif" w:eastAsia="Microsoft Sans Serif" w:hAnsi="Microsoft Sans Serif" w:cs="Microsoft Sans Serif"/>
          <w:sz w:val="18"/>
        </w:rPr>
        <w:t>not</w:t>
      </w:r>
      <w:r w:rsidRPr="0014296E">
        <w:rPr>
          <w:rFonts w:ascii="Microsoft Sans Serif" w:eastAsia="Microsoft Sans Serif" w:hAnsi="Microsoft Sans Serif" w:cs="Microsoft Sans Serif"/>
          <w:spacing w:val="-1"/>
          <w:sz w:val="18"/>
        </w:rPr>
        <w:t xml:space="preserve"> </w:t>
      </w:r>
      <w:r w:rsidRPr="0014296E">
        <w:rPr>
          <w:rFonts w:ascii="Microsoft Sans Serif" w:eastAsia="Microsoft Sans Serif" w:hAnsi="Microsoft Sans Serif" w:cs="Microsoft Sans Serif"/>
          <w:sz w:val="18"/>
        </w:rPr>
        <w:t>less</w:t>
      </w:r>
      <w:r w:rsidRPr="0014296E">
        <w:rPr>
          <w:rFonts w:ascii="Microsoft Sans Serif" w:eastAsia="Microsoft Sans Serif" w:hAnsi="Microsoft Sans Serif" w:cs="Microsoft Sans Serif"/>
          <w:spacing w:val="-1"/>
          <w:sz w:val="18"/>
        </w:rPr>
        <w:t xml:space="preserve"> </w:t>
      </w:r>
      <w:r w:rsidRPr="0014296E">
        <w:rPr>
          <w:rFonts w:ascii="Microsoft Sans Serif" w:eastAsia="Microsoft Sans Serif" w:hAnsi="Microsoft Sans Serif" w:cs="Microsoft Sans Serif"/>
          <w:sz w:val="18"/>
        </w:rPr>
        <w:t>than</w:t>
      </w:r>
      <w:r w:rsidRPr="0014296E">
        <w:rPr>
          <w:rFonts w:ascii="Microsoft Sans Serif" w:eastAsia="Microsoft Sans Serif" w:hAnsi="Microsoft Sans Serif" w:cs="Microsoft Sans Serif"/>
          <w:spacing w:val="-1"/>
          <w:sz w:val="18"/>
        </w:rPr>
        <w:t xml:space="preserve"> </w:t>
      </w:r>
      <w:r w:rsidRPr="0014296E">
        <w:rPr>
          <w:rFonts w:ascii="Microsoft Sans Serif" w:eastAsia="Microsoft Sans Serif" w:hAnsi="Microsoft Sans Serif" w:cs="Microsoft Sans Serif"/>
          <w:sz w:val="18"/>
        </w:rPr>
        <w:t>3</w:t>
      </w:r>
      <w:r w:rsidRPr="0014296E">
        <w:rPr>
          <w:rFonts w:ascii="Microsoft Sans Serif" w:eastAsia="Microsoft Sans Serif" w:hAnsi="Microsoft Sans Serif" w:cs="Microsoft Sans Serif"/>
          <w:spacing w:val="-1"/>
          <w:sz w:val="18"/>
        </w:rPr>
        <w:t xml:space="preserve"> </w:t>
      </w:r>
      <w:r w:rsidRPr="0014296E">
        <w:rPr>
          <w:rFonts w:ascii="Microsoft Sans Serif" w:eastAsia="Microsoft Sans Serif" w:hAnsi="Microsoft Sans Serif" w:cs="Microsoft Sans Serif"/>
          <w:sz w:val="18"/>
        </w:rPr>
        <w:t>inches</w:t>
      </w:r>
      <w:r w:rsidRPr="0014296E">
        <w:rPr>
          <w:rFonts w:ascii="Microsoft Sans Serif" w:eastAsia="Microsoft Sans Serif" w:hAnsi="Microsoft Sans Serif" w:cs="Microsoft Sans Serif"/>
          <w:spacing w:val="-1"/>
          <w:sz w:val="18"/>
        </w:rPr>
        <w:t xml:space="preserve"> </w:t>
      </w:r>
      <w:r w:rsidRPr="0014296E">
        <w:rPr>
          <w:rFonts w:ascii="Microsoft Sans Serif" w:eastAsia="Microsoft Sans Serif" w:hAnsi="Microsoft Sans Serif" w:cs="Microsoft Sans Serif"/>
          <w:sz w:val="18"/>
        </w:rPr>
        <w:t>(76</w:t>
      </w:r>
      <w:r w:rsidRPr="0014296E">
        <w:rPr>
          <w:rFonts w:ascii="Microsoft Sans Serif" w:eastAsia="Microsoft Sans Serif" w:hAnsi="Microsoft Sans Serif" w:cs="Microsoft Sans Serif"/>
          <w:spacing w:val="-1"/>
          <w:sz w:val="18"/>
        </w:rPr>
        <w:t xml:space="preserve"> </w:t>
      </w:r>
      <w:r w:rsidRPr="0014296E">
        <w:rPr>
          <w:rFonts w:ascii="Microsoft Sans Serif" w:eastAsia="Microsoft Sans Serif" w:hAnsi="Microsoft Sans Serif" w:cs="Microsoft Sans Serif"/>
          <w:sz w:val="18"/>
        </w:rPr>
        <w:t>mm)</w:t>
      </w:r>
      <w:r w:rsidR="00AC5DCA">
        <w:rPr>
          <w:rFonts w:ascii="Microsoft Sans Serif" w:eastAsia="Microsoft Sans Serif" w:hAnsi="Microsoft Sans Serif" w:cs="Microsoft Sans Serif"/>
          <w:sz w:val="18"/>
        </w:rPr>
        <w:t xml:space="preserve"> </w:t>
      </w:r>
      <w:r w:rsidRPr="0014296E">
        <w:rPr>
          <w:rFonts w:ascii="Microsoft Sans Serif" w:eastAsia="Microsoft Sans Serif" w:hAnsi="Microsoft Sans Serif" w:cs="Microsoft Sans Serif"/>
          <w:strike/>
          <w:sz w:val="18"/>
        </w:rPr>
        <w:t>nominal</w:t>
      </w:r>
      <w:r w:rsidRPr="0014296E">
        <w:rPr>
          <w:rFonts w:ascii="Microsoft Sans Serif" w:eastAsia="Microsoft Sans Serif" w:hAnsi="Microsoft Sans Serif" w:cs="Microsoft Sans Serif"/>
          <w:spacing w:val="-1"/>
          <w:sz w:val="18"/>
        </w:rPr>
        <w:t xml:space="preserve"> </w:t>
      </w:r>
      <w:r w:rsidRPr="0014296E">
        <w:rPr>
          <w:rFonts w:ascii="Microsoft Sans Serif" w:eastAsia="Microsoft Sans Serif" w:hAnsi="Microsoft Sans Serif" w:cs="Microsoft Sans Serif"/>
          <w:sz w:val="18"/>
        </w:rPr>
        <w:t>in</w:t>
      </w:r>
      <w:r w:rsidRPr="0014296E">
        <w:rPr>
          <w:rFonts w:ascii="Microsoft Sans Serif" w:eastAsia="Microsoft Sans Serif" w:hAnsi="Microsoft Sans Serif" w:cs="Microsoft Sans Serif"/>
          <w:spacing w:val="-1"/>
          <w:sz w:val="18"/>
        </w:rPr>
        <w:t xml:space="preserve"> </w:t>
      </w:r>
      <w:r w:rsidRPr="0014296E">
        <w:rPr>
          <w:rFonts w:ascii="Microsoft Sans Serif" w:eastAsia="Microsoft Sans Serif" w:hAnsi="Microsoft Sans Serif" w:cs="Microsoft Sans Serif"/>
          <w:sz w:val="18"/>
        </w:rPr>
        <w:t>thickness and shall be continuous from support to support and mechanically fastened to one another.</w:t>
      </w:r>
    </w:p>
    <w:p w14:paraId="3812E775" w14:textId="77777777" w:rsidR="003B6B76" w:rsidRDefault="003B6B76" w:rsidP="003B6B76">
      <w:pPr>
        <w:pStyle w:val="A1"/>
        <w:rPr>
          <w:rFonts w:cs="Arial"/>
          <w:bCs/>
          <w:color w:val="FF0000"/>
        </w:rPr>
      </w:pPr>
    </w:p>
    <w:p w14:paraId="19402AFC" w14:textId="58DE58F4" w:rsidR="003B6B76" w:rsidRPr="00CE748A" w:rsidRDefault="003B6B76" w:rsidP="003B6B76">
      <w:pPr>
        <w:pStyle w:val="A1"/>
        <w:rPr>
          <w:b/>
          <w:w w:val="99"/>
          <w:u w:val="single"/>
        </w:rPr>
      </w:pPr>
      <w:r w:rsidRPr="00CE748A">
        <w:rPr>
          <w:rFonts w:cs="Arial"/>
          <w:b/>
          <w:color w:val="FF0000"/>
          <w:u w:val="single"/>
        </w:rPr>
        <w:t>(S11249 / S199-22 AS)</w:t>
      </w:r>
    </w:p>
    <w:p w14:paraId="644D300E" w14:textId="77777777" w:rsidR="0014296E" w:rsidRDefault="0014296E" w:rsidP="0014296E">
      <w:pPr>
        <w:pStyle w:val="A1"/>
      </w:pPr>
    </w:p>
    <w:p w14:paraId="3AD798B7" w14:textId="66B47F49" w:rsidR="00976BD6" w:rsidRDefault="00976BD6" w:rsidP="00976BD6">
      <w:pPr>
        <w:pStyle w:val="BodyText"/>
        <w:spacing w:line="314" w:lineRule="auto"/>
        <w:ind w:left="190" w:right="239"/>
      </w:pPr>
      <w:r>
        <w:rPr>
          <w:rFonts w:ascii="Arial"/>
          <w:b/>
        </w:rPr>
        <w:t xml:space="preserve">2303.2.5 </w:t>
      </w:r>
      <w:r>
        <w:rPr>
          <w:rFonts w:ascii="Arial"/>
          <w:b/>
          <w:strike/>
        </w:rPr>
        <w:t>Strength adjustments</w:t>
      </w:r>
      <w:r>
        <w:rPr>
          <w:rFonts w:ascii="Arial"/>
          <w:b/>
          <w:spacing w:val="-4"/>
        </w:rPr>
        <w:t xml:space="preserve"> </w:t>
      </w:r>
      <w:r>
        <w:rPr>
          <w:rFonts w:ascii="Arial"/>
          <w:b/>
          <w:u w:val="single"/>
        </w:rPr>
        <w:t>Design values</w:t>
      </w:r>
      <w:r>
        <w:rPr>
          <w:rFonts w:ascii="Arial"/>
          <w:b/>
        </w:rPr>
        <w:t>.</w:t>
      </w:r>
      <w:r>
        <w:rPr>
          <w:rFonts w:ascii="Arial"/>
          <w:b/>
          <w:spacing w:val="-7"/>
        </w:rPr>
        <w:t xml:space="preserve"> </w:t>
      </w:r>
      <w:r>
        <w:t xml:space="preserve">Design values for </w:t>
      </w:r>
      <w:r>
        <w:rPr>
          <w:strike/>
        </w:rPr>
        <w:t xml:space="preserve">untreated lumber and </w:t>
      </w:r>
      <w:r>
        <w:rPr>
          <w:rFonts w:ascii="Arial"/>
          <w:i/>
          <w:strike/>
        </w:rPr>
        <w:t>wood structural panels,</w:t>
      </w:r>
      <w:r w:rsidR="008C1617">
        <w:rPr>
          <w:rFonts w:ascii="Arial"/>
          <w:i/>
          <w:strike/>
        </w:rPr>
        <w:t xml:space="preserve"> </w:t>
      </w:r>
      <w:r>
        <w:rPr>
          <w:rFonts w:ascii="Arial"/>
          <w:i/>
          <w:u w:val="single"/>
        </w:rPr>
        <w:t>fire-retardant-treated</w:t>
      </w:r>
      <w:r>
        <w:rPr>
          <w:rFonts w:ascii="Arial"/>
          <w:i/>
        </w:rPr>
        <w:t xml:space="preserve"> </w:t>
      </w:r>
      <w:r>
        <w:rPr>
          <w:rFonts w:ascii="Arial"/>
          <w:i/>
          <w:u w:val="single"/>
        </w:rPr>
        <w:t>wood</w:t>
      </w:r>
      <w:r>
        <w:rPr>
          <w:u w:val="single"/>
        </w:rPr>
        <w:t>, including connection design values, shall be subject to all adjustments applicable to untreated woo</w:t>
      </w:r>
      <w:r>
        <w:t>d</w:t>
      </w:r>
      <w:r w:rsidR="008C1617">
        <w:t xml:space="preserve"> </w:t>
      </w:r>
      <w:r>
        <w:t>as specified in</w:t>
      </w:r>
      <w:r>
        <w:rPr>
          <w:spacing w:val="-22"/>
        </w:rPr>
        <w:t xml:space="preserve"> </w:t>
      </w:r>
      <w:r>
        <w:rPr>
          <w:u w:val="single"/>
        </w:rPr>
        <w:t>this chapter and</w:t>
      </w:r>
      <w:r>
        <w:t xml:space="preserve"> </w:t>
      </w:r>
      <w:r>
        <w:rPr>
          <w:u w:val="single"/>
        </w:rPr>
        <w:t>shall</w:t>
      </w:r>
      <w:r>
        <w:rPr>
          <w:spacing w:val="-2"/>
          <w:u w:val="single"/>
        </w:rPr>
        <w:t xml:space="preserve"> </w:t>
      </w:r>
      <w:r>
        <w:rPr>
          <w:u w:val="single"/>
        </w:rPr>
        <w:t>be</w:t>
      </w:r>
      <w:r>
        <w:rPr>
          <w:spacing w:val="-1"/>
          <w:u w:val="single"/>
        </w:rPr>
        <w:t xml:space="preserve"> </w:t>
      </w:r>
      <w:r>
        <w:rPr>
          <w:u w:val="single"/>
        </w:rPr>
        <w:t>further</w:t>
      </w:r>
      <w:r>
        <w:rPr>
          <w:spacing w:val="-1"/>
          <w:u w:val="single"/>
        </w:rPr>
        <w:t xml:space="preserve"> </w:t>
      </w:r>
      <w:r>
        <w:rPr>
          <w:u w:val="single"/>
        </w:rPr>
        <w:t>adjusted</w:t>
      </w:r>
      <w:r>
        <w:rPr>
          <w:spacing w:val="-1"/>
          <w:u w:val="single"/>
        </w:rPr>
        <w:t xml:space="preserve"> </w:t>
      </w:r>
      <w:r>
        <w:rPr>
          <w:u w:val="single"/>
        </w:rPr>
        <w:t>to</w:t>
      </w:r>
      <w:r>
        <w:rPr>
          <w:spacing w:val="-1"/>
          <w:u w:val="single"/>
        </w:rPr>
        <w:t xml:space="preserve"> </w:t>
      </w:r>
      <w:r>
        <w:rPr>
          <w:u w:val="single"/>
        </w:rPr>
        <w:t>account</w:t>
      </w:r>
      <w:r>
        <w:rPr>
          <w:spacing w:val="-1"/>
          <w:u w:val="single"/>
        </w:rPr>
        <w:t xml:space="preserve"> </w:t>
      </w:r>
      <w:r>
        <w:rPr>
          <w:u w:val="single"/>
        </w:rPr>
        <w:t>for</w:t>
      </w:r>
      <w:r>
        <w:rPr>
          <w:spacing w:val="-1"/>
          <w:u w:val="single"/>
        </w:rPr>
        <w:t xml:space="preserve"> </w:t>
      </w:r>
      <w:r>
        <w:rPr>
          <w:u w:val="single"/>
        </w:rPr>
        <w:t>the</w:t>
      </w:r>
      <w:r>
        <w:rPr>
          <w:spacing w:val="-1"/>
          <w:u w:val="single"/>
        </w:rPr>
        <w:t xml:space="preserve"> </w:t>
      </w:r>
      <w:r>
        <w:rPr>
          <w:u w:val="single"/>
        </w:rPr>
        <w:t>effects</w:t>
      </w:r>
      <w:r>
        <w:rPr>
          <w:spacing w:val="-1"/>
          <w:u w:val="single"/>
        </w:rPr>
        <w:t xml:space="preserve"> </w:t>
      </w:r>
      <w:r>
        <w:rPr>
          <w:u w:val="single"/>
        </w:rPr>
        <w:t>of</w:t>
      </w:r>
      <w:r>
        <w:rPr>
          <w:spacing w:val="-1"/>
          <w:u w:val="single"/>
        </w:rPr>
        <w:t xml:space="preserve"> </w:t>
      </w:r>
      <w:r>
        <w:rPr>
          <w:u w:val="single"/>
        </w:rPr>
        <w:t>the</w:t>
      </w:r>
      <w:r>
        <w:rPr>
          <w:spacing w:val="-1"/>
          <w:u w:val="single"/>
        </w:rPr>
        <w:t xml:space="preserve"> </w:t>
      </w:r>
      <w:r>
        <w:rPr>
          <w:u w:val="single"/>
        </w:rPr>
        <w:t>fire-retardant</w:t>
      </w:r>
      <w:r>
        <w:rPr>
          <w:spacing w:val="-1"/>
          <w:u w:val="single"/>
        </w:rPr>
        <w:t xml:space="preserve"> </w:t>
      </w:r>
      <w:r>
        <w:rPr>
          <w:u w:val="single"/>
        </w:rPr>
        <w:t>treatment.</w:t>
      </w:r>
      <w:r>
        <w:t xml:space="preserve"> </w:t>
      </w:r>
      <w:proofErr w:type="gramStart"/>
      <w:r>
        <w:rPr>
          <w:strike/>
        </w:rPr>
        <w:t>Section</w:t>
      </w:r>
      <w:r>
        <w:rPr>
          <w:strike/>
          <w:spacing w:val="-1"/>
        </w:rPr>
        <w:t xml:space="preserve"> </w:t>
      </w:r>
      <w:r>
        <w:rPr>
          <w:strike/>
        </w:rPr>
        <w:t>2303.1,</w:t>
      </w:r>
      <w:proofErr w:type="gramEnd"/>
      <w:r>
        <w:rPr>
          <w:strike/>
          <w:spacing w:val="-1"/>
        </w:rPr>
        <w:t xml:space="preserve"> </w:t>
      </w:r>
      <w:r>
        <w:rPr>
          <w:strike/>
        </w:rPr>
        <w:t>shall</w:t>
      </w:r>
      <w:r>
        <w:rPr>
          <w:strike/>
          <w:spacing w:val="-1"/>
        </w:rPr>
        <w:t xml:space="preserve"> </w:t>
      </w:r>
      <w:r>
        <w:rPr>
          <w:strike/>
        </w:rPr>
        <w:t>be</w:t>
      </w:r>
      <w:r>
        <w:rPr>
          <w:strike/>
          <w:spacing w:val="-1"/>
        </w:rPr>
        <w:t xml:space="preserve"> </w:t>
      </w:r>
      <w:r>
        <w:rPr>
          <w:strike/>
        </w:rPr>
        <w:t>adjusted</w:t>
      </w:r>
      <w:r>
        <w:rPr>
          <w:strike/>
          <w:spacing w:val="-1"/>
        </w:rPr>
        <w:t xml:space="preserve"> </w:t>
      </w:r>
      <w:r>
        <w:rPr>
          <w:strike/>
        </w:rPr>
        <w:t>for</w:t>
      </w:r>
      <w:r>
        <w:rPr>
          <w:strike/>
          <w:spacing w:val="-33"/>
        </w:rPr>
        <w:t xml:space="preserve"> </w:t>
      </w:r>
      <w:r>
        <w:rPr>
          <w:rFonts w:ascii="Arial"/>
          <w:i/>
          <w:strike/>
        </w:rPr>
        <w:t>fire-retardant-treated</w:t>
      </w:r>
      <w:r>
        <w:rPr>
          <w:rFonts w:ascii="Arial"/>
          <w:i/>
        </w:rPr>
        <w:t xml:space="preserve"> </w:t>
      </w:r>
      <w:r>
        <w:rPr>
          <w:rFonts w:ascii="Arial"/>
          <w:i/>
          <w:strike/>
        </w:rPr>
        <w:t>wood</w:t>
      </w:r>
      <w:r>
        <w:rPr>
          <w:strike/>
        </w:rPr>
        <w:t>.</w:t>
      </w:r>
      <w:r>
        <w:t xml:space="preserve"> Adjustments to design values</w:t>
      </w:r>
      <w:r>
        <w:rPr>
          <w:rFonts w:ascii="Times New Roman"/>
          <w:u w:val="single"/>
        </w:rPr>
        <w:t xml:space="preserve"> </w:t>
      </w:r>
      <w:r>
        <w:rPr>
          <w:u w:val="single"/>
        </w:rPr>
        <w:t>for the effects of the fire-retardant treatmen</w:t>
      </w:r>
      <w:r>
        <w:t>t</w:t>
      </w:r>
      <w:r>
        <w:rPr>
          <w:spacing w:val="-13"/>
        </w:rPr>
        <w:t xml:space="preserve"> </w:t>
      </w:r>
      <w:r>
        <w:t>shall be based on an</w:t>
      </w:r>
      <w:r>
        <w:rPr>
          <w:spacing w:val="-32"/>
        </w:rPr>
        <w:t xml:space="preserve"> </w:t>
      </w:r>
      <w:r>
        <w:rPr>
          <w:rFonts w:ascii="Arial"/>
          <w:i/>
        </w:rPr>
        <w:t xml:space="preserve">approved </w:t>
      </w:r>
      <w:r>
        <w:t xml:space="preserve">method of investigation </w:t>
      </w:r>
      <w:r>
        <w:lastRenderedPageBreak/>
        <w:t xml:space="preserve">that takes into consideration </w:t>
      </w:r>
      <w:r>
        <w:rPr>
          <w:strike/>
        </w:rPr>
        <w:t>the effects of</w:t>
      </w:r>
      <w:r>
        <w:rPr>
          <w:spacing w:val="-9"/>
        </w:rPr>
        <w:t xml:space="preserve"> </w:t>
      </w:r>
      <w:r>
        <w:t>the anticipated temperature and humidity to which the</w:t>
      </w:r>
      <w:r>
        <w:rPr>
          <w:spacing w:val="-8"/>
        </w:rPr>
        <w:t xml:space="preserve"> </w:t>
      </w:r>
      <w:r>
        <w:rPr>
          <w:rFonts w:ascii="Arial"/>
          <w:i/>
        </w:rPr>
        <w:t xml:space="preserve">fire-retardant-treated wood </w:t>
      </w:r>
      <w:r>
        <w:t xml:space="preserve">will be subjected, the type of treatment and </w:t>
      </w:r>
      <w:r>
        <w:rPr>
          <w:u w:val="single"/>
        </w:rPr>
        <w:t>the</w:t>
      </w:r>
      <w:r>
        <w:t xml:space="preserve"> redrying procedures.</w:t>
      </w:r>
      <w:r>
        <w:rPr>
          <w:rFonts w:ascii="Times New Roman"/>
          <w:u w:val="single"/>
        </w:rPr>
        <w:t xml:space="preserve"> </w:t>
      </w:r>
      <w:r>
        <w:rPr>
          <w:u w:val="single"/>
        </w:rPr>
        <w:t>Adjustments to flexural design values for fire-retardant-treated plywood shal</w:t>
      </w:r>
      <w:r>
        <w:t xml:space="preserve">l </w:t>
      </w:r>
      <w:r>
        <w:rPr>
          <w:u w:val="single"/>
        </w:rPr>
        <w:t>be determined in accordance with Section 2303.2.5.1.</w:t>
      </w:r>
      <w:r>
        <w:rPr>
          <w:spacing w:val="40"/>
          <w:u w:val="single"/>
        </w:rPr>
        <w:t xml:space="preserve"> </w:t>
      </w:r>
      <w:r>
        <w:rPr>
          <w:u w:val="single"/>
        </w:rPr>
        <w:t>Adjustments to flexural, tension, compression and shear design values for fire-</w:t>
      </w:r>
      <w:r>
        <w:t xml:space="preserve"> </w:t>
      </w:r>
      <w:r>
        <w:rPr>
          <w:u w:val="single"/>
        </w:rPr>
        <w:t>retardant-treated lumber shall be determined in accordance with Section 2303.2.5.2.</w:t>
      </w:r>
    </w:p>
    <w:p w14:paraId="7C0A7E04" w14:textId="77777777" w:rsidR="00976BD6" w:rsidRDefault="00976BD6" w:rsidP="00976BD6">
      <w:pPr>
        <w:pStyle w:val="BodyText"/>
        <w:spacing w:before="70"/>
      </w:pPr>
    </w:p>
    <w:p w14:paraId="399161FB" w14:textId="358402B7" w:rsidR="00976BD6" w:rsidRDefault="00976BD6" w:rsidP="00976BD6">
      <w:pPr>
        <w:pStyle w:val="BodyText"/>
        <w:spacing w:line="316" w:lineRule="auto"/>
        <w:ind w:left="190" w:right="160"/>
      </w:pPr>
      <w:r>
        <w:rPr>
          <w:rFonts w:ascii="Arial"/>
          <w:b/>
        </w:rPr>
        <w:t xml:space="preserve">2303.2.5.1 </w:t>
      </w:r>
      <w:r>
        <w:rPr>
          <w:rFonts w:ascii="Arial"/>
          <w:b/>
          <w:strike/>
        </w:rPr>
        <w:t>Wood structural panels</w:t>
      </w:r>
      <w:r>
        <w:rPr>
          <w:rFonts w:ascii="Arial"/>
          <w:b/>
          <w:spacing w:val="-21"/>
        </w:rPr>
        <w:t xml:space="preserve"> </w:t>
      </w:r>
      <w:r>
        <w:rPr>
          <w:rFonts w:ascii="Arial"/>
          <w:b/>
          <w:u w:val="single"/>
        </w:rPr>
        <w:t>Fire-retardant-treated plywood</w:t>
      </w:r>
      <w:r>
        <w:rPr>
          <w:rFonts w:ascii="Arial"/>
          <w:b/>
        </w:rPr>
        <w:t>.</w:t>
      </w:r>
      <w:r>
        <w:rPr>
          <w:rFonts w:ascii="Arial"/>
          <w:b/>
          <w:spacing w:val="-7"/>
        </w:rPr>
        <w:t xml:space="preserve"> </w:t>
      </w:r>
      <w:r>
        <w:t xml:space="preserve">The effect of treatment and </w:t>
      </w:r>
      <w:r>
        <w:rPr>
          <w:strike/>
        </w:rPr>
        <w:t>the method of</w:t>
      </w:r>
      <w:r>
        <w:rPr>
          <w:spacing w:val="-3"/>
        </w:rPr>
        <w:t xml:space="preserve"> </w:t>
      </w:r>
      <w:r>
        <w:t>redrying after treatment, and</w:t>
      </w:r>
      <w:r>
        <w:rPr>
          <w:rFonts w:ascii="Times New Roman"/>
          <w:spacing w:val="-1"/>
          <w:u w:val="single"/>
        </w:rPr>
        <w:t xml:space="preserve"> </w:t>
      </w:r>
      <w:r>
        <w:rPr>
          <w:u w:val="single"/>
        </w:rPr>
        <w:t>any</w:t>
      </w:r>
      <w:r>
        <w:rPr>
          <w:spacing w:val="-1"/>
          <w:u w:val="single"/>
        </w:rPr>
        <w:t xml:space="preserve"> </w:t>
      </w:r>
      <w:r>
        <w:rPr>
          <w:u w:val="single"/>
        </w:rPr>
        <w:t>treatment-based</w:t>
      </w:r>
      <w:r>
        <w:rPr>
          <w:spacing w:val="-1"/>
          <w:u w:val="single"/>
        </w:rPr>
        <w:t xml:space="preserve"> </w:t>
      </w:r>
      <w:r>
        <w:rPr>
          <w:u w:val="single"/>
        </w:rPr>
        <w:t>effects</w:t>
      </w:r>
      <w:r>
        <w:rPr>
          <w:spacing w:val="-1"/>
          <w:u w:val="single"/>
        </w:rPr>
        <w:t xml:space="preserve"> </w:t>
      </w:r>
      <w:r>
        <w:rPr>
          <w:u w:val="single"/>
        </w:rPr>
        <w:t>due</w:t>
      </w:r>
      <w:r>
        <w:rPr>
          <w:spacing w:val="-1"/>
          <w:u w:val="single"/>
        </w:rPr>
        <w:t xml:space="preserve"> </w:t>
      </w:r>
      <w:r>
        <w:rPr>
          <w:u w:val="single"/>
        </w:rPr>
        <w:t>to</w:t>
      </w:r>
      <w:r>
        <w:rPr>
          <w:spacing w:val="-23"/>
        </w:rPr>
        <w:t xml:space="preserve"> </w:t>
      </w:r>
      <w:r>
        <w:t>exposure</w:t>
      </w:r>
      <w:r>
        <w:rPr>
          <w:spacing w:val="-1"/>
        </w:rPr>
        <w:t xml:space="preserve"> </w:t>
      </w:r>
      <w:r>
        <w:t>to</w:t>
      </w:r>
      <w:r>
        <w:rPr>
          <w:spacing w:val="-1"/>
        </w:rPr>
        <w:t xml:space="preserve"> </w:t>
      </w:r>
      <w:r>
        <w:t>high</w:t>
      </w:r>
      <w:r>
        <w:rPr>
          <w:spacing w:val="-1"/>
        </w:rPr>
        <w:t xml:space="preserve"> </w:t>
      </w:r>
      <w:r>
        <w:t>temperatures</w:t>
      </w:r>
      <w:r>
        <w:rPr>
          <w:spacing w:val="-1"/>
        </w:rPr>
        <w:t xml:space="preserve"> </w:t>
      </w:r>
      <w:r>
        <w:t>and</w:t>
      </w:r>
      <w:r>
        <w:rPr>
          <w:spacing w:val="-1"/>
        </w:rPr>
        <w:t xml:space="preserve"> </w:t>
      </w:r>
      <w:r>
        <w:t>high</w:t>
      </w:r>
      <w:r>
        <w:rPr>
          <w:spacing w:val="-1"/>
        </w:rPr>
        <w:t xml:space="preserve"> </w:t>
      </w:r>
      <w:r>
        <w:t>humidities</w:t>
      </w:r>
      <w:r>
        <w:rPr>
          <w:spacing w:val="-1"/>
        </w:rPr>
        <w:t xml:space="preserve"> </w:t>
      </w:r>
      <w:r>
        <w:t>on</w:t>
      </w:r>
      <w:r>
        <w:rPr>
          <w:spacing w:val="-1"/>
        </w:rPr>
        <w:t xml:space="preserve"> </w:t>
      </w:r>
      <w:r>
        <w:t>the</w:t>
      </w:r>
      <w:r>
        <w:rPr>
          <w:spacing w:val="-1"/>
        </w:rPr>
        <w:t xml:space="preserve"> </w:t>
      </w:r>
      <w:r>
        <w:t>flexure</w:t>
      </w:r>
      <w:r>
        <w:rPr>
          <w:spacing w:val="-1"/>
        </w:rPr>
        <w:t xml:space="preserve"> </w:t>
      </w:r>
      <w:r>
        <w:t>properties</w:t>
      </w:r>
      <w:r>
        <w:rPr>
          <w:spacing w:val="-1"/>
        </w:rPr>
        <w:t xml:space="preserve"> </w:t>
      </w:r>
      <w:r>
        <w:t>of</w:t>
      </w:r>
      <w:r>
        <w:rPr>
          <w:spacing w:val="-1"/>
        </w:rPr>
        <w:t xml:space="preserve"> </w:t>
      </w:r>
      <w:r>
        <w:t xml:space="preserve">fire-retardant-treated softwood plywood shall be determined in accordance with ASTM D5516. The test data developed </w:t>
      </w:r>
      <w:r>
        <w:rPr>
          <w:strike/>
        </w:rPr>
        <w:t>by</w:t>
      </w:r>
      <w:r>
        <w:t xml:space="preserve"> </w:t>
      </w:r>
      <w:r>
        <w:rPr>
          <w:u w:val="single"/>
        </w:rPr>
        <w:t>in accordance with</w:t>
      </w:r>
      <w:r>
        <w:rPr>
          <w:spacing w:val="-23"/>
        </w:rPr>
        <w:t xml:space="preserve"> </w:t>
      </w:r>
      <w:r>
        <w:t xml:space="preserve">ASTM D5516 shall be used to develop </w:t>
      </w:r>
      <w:r>
        <w:rPr>
          <w:u w:val="single"/>
        </w:rPr>
        <w:t>treatment</w:t>
      </w:r>
      <w:r>
        <w:t xml:space="preserve"> adjustment factors</w:t>
      </w:r>
      <w:r>
        <w:rPr>
          <w:strike/>
        </w:rPr>
        <w:t>, maximum</w:t>
      </w:r>
      <w:r>
        <w:rPr>
          <w:strike/>
          <w:spacing w:val="-8"/>
        </w:rPr>
        <w:t xml:space="preserve"> </w:t>
      </w:r>
      <w:r>
        <w:rPr>
          <w:rFonts w:ascii="Arial"/>
          <w:i/>
          <w:strike/>
        </w:rPr>
        <w:t xml:space="preserve">loads </w:t>
      </w:r>
      <w:r>
        <w:rPr>
          <w:strike/>
        </w:rPr>
        <w:t>and spans, or both, for untreated plywood design values</w:t>
      </w:r>
      <w:r w:rsidR="008C1617">
        <w:rPr>
          <w:strike/>
        </w:rPr>
        <w:t xml:space="preserve"> </w:t>
      </w:r>
      <w:r>
        <w:t xml:space="preserve">in accordance with ASTM D6305. Each manufacturer shall publish the allowable maximum </w:t>
      </w:r>
      <w:r>
        <w:rPr>
          <w:rFonts w:ascii="Arial"/>
          <w:i/>
        </w:rPr>
        <w:t xml:space="preserve">loads </w:t>
      </w:r>
      <w:r>
        <w:t xml:space="preserve">and spans for service as floor and roof sheathing for its treatment </w:t>
      </w:r>
      <w:r>
        <w:rPr>
          <w:u w:val="single"/>
        </w:rPr>
        <w:t xml:space="preserve">based on the adjusted design values and </w:t>
      </w:r>
      <w:proofErr w:type="gramStart"/>
      <w:r>
        <w:rPr>
          <w:u w:val="single"/>
        </w:rPr>
        <w:t>taking into account</w:t>
      </w:r>
      <w:proofErr w:type="gramEnd"/>
      <w:r>
        <w:rPr>
          <w:u w:val="single"/>
        </w:rPr>
        <w:t xml:space="preserve"> the climatological locatio</w:t>
      </w:r>
      <w:r>
        <w:t>n.</w:t>
      </w:r>
    </w:p>
    <w:p w14:paraId="19689DD9" w14:textId="77777777" w:rsidR="00976BD6" w:rsidRDefault="00976BD6" w:rsidP="00976BD6">
      <w:pPr>
        <w:pStyle w:val="BodyText"/>
        <w:spacing w:before="60"/>
      </w:pPr>
    </w:p>
    <w:p w14:paraId="5D7C4221" w14:textId="2468EF3D" w:rsidR="00976BD6" w:rsidRDefault="00976BD6" w:rsidP="00976BD6">
      <w:pPr>
        <w:pStyle w:val="BodyText"/>
        <w:spacing w:line="316" w:lineRule="auto"/>
        <w:ind w:left="190" w:right="149"/>
      </w:pPr>
      <w:r>
        <w:rPr>
          <w:rFonts w:ascii="Arial" w:hAnsi="Arial"/>
          <w:b/>
        </w:rPr>
        <w:t>2303.2.5.2</w:t>
      </w:r>
      <w:r>
        <w:rPr>
          <w:rFonts w:ascii="Arial" w:hAnsi="Arial"/>
          <w:b/>
          <w:spacing w:val="-6"/>
        </w:rPr>
        <w:t xml:space="preserve"> </w:t>
      </w:r>
      <w:r>
        <w:rPr>
          <w:rFonts w:ascii="Arial" w:hAnsi="Arial"/>
          <w:b/>
          <w:u w:val="single"/>
        </w:rPr>
        <w:t>Fire-retardant-treated</w:t>
      </w:r>
      <w:r>
        <w:rPr>
          <w:rFonts w:ascii="Arial" w:hAnsi="Arial"/>
          <w:b/>
          <w:spacing w:val="-7"/>
        </w:rPr>
        <w:t xml:space="preserve"> </w:t>
      </w:r>
      <w:r>
        <w:rPr>
          <w:rFonts w:ascii="Arial" w:hAnsi="Arial"/>
          <w:b/>
        </w:rPr>
        <w:t>lumber.</w:t>
      </w:r>
      <w:r>
        <w:rPr>
          <w:rFonts w:ascii="Arial" w:hAnsi="Arial"/>
          <w:b/>
          <w:spacing w:val="-13"/>
        </w:rPr>
        <w:t xml:space="preserve"> </w:t>
      </w:r>
      <w:r>
        <w:t>For</w:t>
      </w:r>
      <w:r>
        <w:rPr>
          <w:spacing w:val="-1"/>
        </w:rPr>
        <w:t xml:space="preserve"> </w:t>
      </w:r>
      <w:r>
        <w:t>each</w:t>
      </w:r>
      <w:r>
        <w:rPr>
          <w:spacing w:val="-1"/>
        </w:rPr>
        <w:t xml:space="preserve"> </w:t>
      </w:r>
      <w:r>
        <w:t>species</w:t>
      </w:r>
      <w:r>
        <w:rPr>
          <w:spacing w:val="-1"/>
        </w:rPr>
        <w:t xml:space="preserve"> </w:t>
      </w:r>
      <w:r>
        <w:t>of</w:t>
      </w:r>
      <w:r>
        <w:rPr>
          <w:spacing w:val="-1"/>
        </w:rPr>
        <w:t xml:space="preserve"> </w:t>
      </w:r>
      <w:r>
        <w:t>wood</w:t>
      </w:r>
      <w:r>
        <w:rPr>
          <w:spacing w:val="-1"/>
        </w:rPr>
        <w:t xml:space="preserve"> </w:t>
      </w:r>
      <w:r>
        <w:t>that</w:t>
      </w:r>
      <w:r>
        <w:rPr>
          <w:spacing w:val="-1"/>
        </w:rPr>
        <w:t xml:space="preserve"> </w:t>
      </w:r>
      <w:r>
        <w:t>is</w:t>
      </w:r>
      <w:r>
        <w:rPr>
          <w:spacing w:val="-1"/>
        </w:rPr>
        <w:t xml:space="preserve"> </w:t>
      </w:r>
      <w:r>
        <w:t>treated,</w:t>
      </w:r>
      <w:r>
        <w:rPr>
          <w:spacing w:val="-1"/>
        </w:rPr>
        <w:t xml:space="preserve"> </w:t>
      </w:r>
      <w:r>
        <w:t>the</w:t>
      </w:r>
      <w:r>
        <w:rPr>
          <w:spacing w:val="-1"/>
        </w:rPr>
        <w:t xml:space="preserve"> </w:t>
      </w:r>
      <w:r>
        <w:t>effect</w:t>
      </w:r>
      <w:r>
        <w:rPr>
          <w:strike/>
        </w:rPr>
        <w:t>s</w:t>
      </w:r>
      <w:r>
        <w:rPr>
          <w:spacing w:val="-1"/>
        </w:rPr>
        <w:t xml:space="preserve"> </w:t>
      </w:r>
      <w:r>
        <w:t>of</w:t>
      </w:r>
      <w:r>
        <w:rPr>
          <w:spacing w:val="-11"/>
        </w:rPr>
        <w:t xml:space="preserve"> </w:t>
      </w:r>
      <w:r>
        <w:rPr>
          <w:strike/>
        </w:rPr>
        <w:t>the</w:t>
      </w:r>
      <w:r>
        <w:rPr>
          <w:spacing w:val="-1"/>
        </w:rPr>
        <w:t xml:space="preserve"> </w:t>
      </w:r>
      <w:r>
        <w:t>treatment</w:t>
      </w:r>
      <w:r>
        <w:rPr>
          <w:strike/>
        </w:rPr>
        <w:t>,</w:t>
      </w:r>
      <w:r>
        <w:rPr>
          <w:strike/>
          <w:spacing w:val="-1"/>
        </w:rPr>
        <w:t xml:space="preserve"> </w:t>
      </w:r>
      <w:r>
        <w:rPr>
          <w:strike/>
        </w:rPr>
        <w:t>the</w:t>
      </w:r>
      <w:r>
        <w:rPr>
          <w:strike/>
          <w:spacing w:val="-1"/>
        </w:rPr>
        <w:t xml:space="preserve"> </w:t>
      </w:r>
      <w:r>
        <w:rPr>
          <w:strike/>
        </w:rPr>
        <w:t>method</w:t>
      </w:r>
      <w:r>
        <w:rPr>
          <w:strike/>
          <w:spacing w:val="-1"/>
        </w:rPr>
        <w:t xml:space="preserve"> </w:t>
      </w:r>
      <w:r>
        <w:rPr>
          <w:strike/>
        </w:rPr>
        <w:t>o</w:t>
      </w:r>
      <w:r>
        <w:t>f</w:t>
      </w:r>
      <w:r>
        <w:rPr>
          <w:spacing w:val="-18"/>
        </w:rPr>
        <w:t xml:space="preserve"> </w:t>
      </w:r>
      <w:r>
        <w:rPr>
          <w:u w:val="single"/>
        </w:rPr>
        <w:t>and</w:t>
      </w:r>
      <w:r>
        <w:rPr>
          <w:spacing w:val="-6"/>
        </w:rPr>
        <w:t xml:space="preserve"> </w:t>
      </w:r>
      <w:r>
        <w:t xml:space="preserve">redrying after treatment and </w:t>
      </w:r>
      <w:r>
        <w:rPr>
          <w:u w:val="single"/>
        </w:rPr>
        <w:t>any treatment-based effects due to</w:t>
      </w:r>
      <w:r>
        <w:rPr>
          <w:spacing w:val="-20"/>
        </w:rPr>
        <w:t xml:space="preserve"> </w:t>
      </w:r>
      <w:r>
        <w:t>exposure to high temperatures and high humidities on the allowable design properties of fire-retardant-treated lumber shall be determined in accordance with ASTM D5664. The test data developed</w:t>
      </w:r>
      <w:r>
        <w:rPr>
          <w:spacing w:val="-4"/>
        </w:rPr>
        <w:t xml:space="preserve"> </w:t>
      </w:r>
      <w:r>
        <w:rPr>
          <w:strike/>
        </w:rPr>
        <w:t>by</w:t>
      </w:r>
      <w:r>
        <w:t xml:space="preserve"> </w:t>
      </w:r>
      <w:r>
        <w:rPr>
          <w:u w:val="single"/>
        </w:rPr>
        <w:t>in accordance</w:t>
      </w:r>
      <w:r>
        <w:t xml:space="preserve"> </w:t>
      </w:r>
      <w:r>
        <w:rPr>
          <w:u w:val="single"/>
        </w:rPr>
        <w:t>with</w:t>
      </w:r>
      <w:r>
        <w:t xml:space="preserve"> ASTM D5664 shall be used to develop</w:t>
      </w:r>
      <w:r w:rsidR="008C1617">
        <w:t xml:space="preserve"> </w:t>
      </w:r>
      <w:r>
        <w:rPr>
          <w:strike/>
        </w:rPr>
        <w:t>modification</w:t>
      </w:r>
      <w:r>
        <w:t xml:space="preserve"> </w:t>
      </w:r>
      <w:r>
        <w:rPr>
          <w:u w:val="single"/>
        </w:rPr>
        <w:t>treatment adjustment</w:t>
      </w:r>
      <w:r>
        <w:t xml:space="preserve"> factors for use at or near room temperature and at elevated temperatures</w:t>
      </w:r>
      <w:r>
        <w:rPr>
          <w:spacing w:val="-2"/>
        </w:rPr>
        <w:t xml:space="preserve"> </w:t>
      </w:r>
      <w:r>
        <w:t>and</w:t>
      </w:r>
      <w:r>
        <w:rPr>
          <w:spacing w:val="-2"/>
        </w:rPr>
        <w:t xml:space="preserve"> </w:t>
      </w:r>
      <w:r>
        <w:t>humidity</w:t>
      </w:r>
      <w:r>
        <w:rPr>
          <w:spacing w:val="-2"/>
        </w:rPr>
        <w:t xml:space="preserve"> </w:t>
      </w:r>
      <w:r>
        <w:t>in</w:t>
      </w:r>
      <w:r>
        <w:rPr>
          <w:spacing w:val="-2"/>
        </w:rPr>
        <w:t xml:space="preserve"> </w:t>
      </w:r>
      <w:r>
        <w:t>accordance</w:t>
      </w:r>
      <w:r>
        <w:rPr>
          <w:spacing w:val="-2"/>
        </w:rPr>
        <w:t xml:space="preserve"> </w:t>
      </w:r>
      <w:r>
        <w:t>with</w:t>
      </w:r>
      <w:r>
        <w:rPr>
          <w:spacing w:val="-2"/>
        </w:rPr>
        <w:t xml:space="preserve"> </w:t>
      </w:r>
      <w:r>
        <w:t>ASTM</w:t>
      </w:r>
      <w:r>
        <w:rPr>
          <w:spacing w:val="-2"/>
        </w:rPr>
        <w:t xml:space="preserve"> </w:t>
      </w:r>
      <w:r>
        <w:t>D6841.</w:t>
      </w:r>
      <w:r>
        <w:rPr>
          <w:spacing w:val="-2"/>
        </w:rPr>
        <w:t xml:space="preserve"> </w:t>
      </w:r>
      <w:r>
        <w:t>Each</w:t>
      </w:r>
      <w:r>
        <w:rPr>
          <w:spacing w:val="-2"/>
        </w:rPr>
        <w:t xml:space="preserve"> </w:t>
      </w:r>
      <w:r>
        <w:t>manufacturer</w:t>
      </w:r>
      <w:r>
        <w:rPr>
          <w:spacing w:val="-2"/>
        </w:rPr>
        <w:t xml:space="preserve"> </w:t>
      </w:r>
      <w:r>
        <w:t>shall</w:t>
      </w:r>
      <w:r>
        <w:rPr>
          <w:spacing w:val="-2"/>
        </w:rPr>
        <w:t xml:space="preserve"> </w:t>
      </w:r>
      <w:r>
        <w:t>publish</w:t>
      </w:r>
      <w:r>
        <w:rPr>
          <w:spacing w:val="-2"/>
        </w:rPr>
        <w:t xml:space="preserve"> </w:t>
      </w:r>
      <w:r>
        <w:t xml:space="preserve">the </w:t>
      </w:r>
      <w:r>
        <w:rPr>
          <w:strike/>
        </w:rPr>
        <w:t>modification</w:t>
      </w:r>
      <w:r>
        <w:rPr>
          <w:spacing w:val="-7"/>
        </w:rPr>
        <w:t xml:space="preserve"> </w:t>
      </w:r>
      <w:r>
        <w:rPr>
          <w:u w:val="single"/>
        </w:rPr>
        <w:t>treatment</w:t>
      </w:r>
      <w:r>
        <w:rPr>
          <w:spacing w:val="-2"/>
          <w:u w:val="single"/>
        </w:rPr>
        <w:t xml:space="preserve"> </w:t>
      </w:r>
      <w:r>
        <w:rPr>
          <w:u w:val="single"/>
        </w:rPr>
        <w:t>adjustment</w:t>
      </w:r>
      <w:r>
        <w:rPr>
          <w:spacing w:val="-2"/>
        </w:rPr>
        <w:t xml:space="preserve"> </w:t>
      </w:r>
      <w:r>
        <w:t>factors for service at</w:t>
      </w:r>
      <w:r>
        <w:rPr>
          <w:rFonts w:ascii="Times New Roman" w:hAnsi="Times New Roman"/>
          <w:u w:val="single"/>
        </w:rPr>
        <w:t xml:space="preserve"> </w:t>
      </w:r>
      <w:r>
        <w:rPr>
          <w:u w:val="single"/>
        </w:rPr>
        <w:t>maximum</w:t>
      </w:r>
      <w:r>
        <w:rPr>
          <w:spacing w:val="-3"/>
        </w:rPr>
        <w:t xml:space="preserve"> </w:t>
      </w:r>
      <w:r>
        <w:t>temperatures of not less than 80°F (27°C) and for roof framing. The roof framing modification factors shall take into consideration the climatological location.</w:t>
      </w:r>
    </w:p>
    <w:p w14:paraId="0301E3F4" w14:textId="77777777" w:rsidR="00976BD6" w:rsidRDefault="00976BD6" w:rsidP="00976BD6">
      <w:pPr>
        <w:pStyle w:val="A1"/>
        <w:rPr>
          <w:w w:val="99"/>
        </w:rPr>
      </w:pPr>
    </w:p>
    <w:p w14:paraId="7A92B3B2" w14:textId="68AEB8F2" w:rsidR="00976BD6" w:rsidRPr="008D1F8B" w:rsidRDefault="00976BD6" w:rsidP="00976BD6">
      <w:pPr>
        <w:pStyle w:val="A1"/>
        <w:rPr>
          <w:b/>
          <w:w w:val="99"/>
          <w:u w:val="single"/>
        </w:rPr>
      </w:pPr>
      <w:r w:rsidRPr="008D1F8B">
        <w:rPr>
          <w:rFonts w:cs="Arial"/>
          <w:b/>
          <w:color w:val="FF0000"/>
          <w:u w:val="single"/>
        </w:rPr>
        <w:t>(S11252 / S202-22 AS)</w:t>
      </w:r>
    </w:p>
    <w:p w14:paraId="6904AC60" w14:textId="77777777" w:rsidR="00976BD6" w:rsidRDefault="00976BD6" w:rsidP="00976BD6">
      <w:pPr>
        <w:pStyle w:val="A1"/>
        <w:rPr>
          <w:w w:val="99"/>
        </w:rPr>
      </w:pPr>
    </w:p>
    <w:p w14:paraId="7C8FFC86" w14:textId="77777777" w:rsidR="00976BD6" w:rsidRDefault="00976BD6" w:rsidP="0014296E">
      <w:pPr>
        <w:widowControl w:val="0"/>
        <w:autoSpaceDE w:val="0"/>
        <w:autoSpaceDN w:val="0"/>
        <w:spacing w:after="0" w:afterAutospacing="0" w:line="314" w:lineRule="auto"/>
        <w:ind w:left="190" w:right="228" w:firstLine="0"/>
        <w:rPr>
          <w:rFonts w:ascii="Arial" w:eastAsia="Microsoft Sans Serif" w:hAnsi="Microsoft Sans Serif" w:cs="Microsoft Sans Serif"/>
          <w:b/>
          <w:sz w:val="18"/>
        </w:rPr>
      </w:pPr>
    </w:p>
    <w:p w14:paraId="5F2D04AC" w14:textId="14222271" w:rsidR="0014296E" w:rsidRPr="0014296E" w:rsidRDefault="0014296E" w:rsidP="0014296E">
      <w:pPr>
        <w:widowControl w:val="0"/>
        <w:autoSpaceDE w:val="0"/>
        <w:autoSpaceDN w:val="0"/>
        <w:spacing w:after="0" w:afterAutospacing="0" w:line="314" w:lineRule="auto"/>
        <w:ind w:left="190" w:right="228" w:firstLine="0"/>
        <w:rPr>
          <w:rFonts w:ascii="Microsoft Sans Serif" w:eastAsia="Microsoft Sans Serif" w:hAnsi="Microsoft Sans Serif" w:cs="Microsoft Sans Serif"/>
          <w:sz w:val="18"/>
        </w:rPr>
      </w:pPr>
      <w:r w:rsidRPr="0014296E">
        <w:rPr>
          <w:rFonts w:ascii="Arial" w:eastAsia="Microsoft Sans Serif" w:hAnsi="Microsoft Sans Serif" w:cs="Microsoft Sans Serif"/>
          <w:b/>
          <w:sz w:val="18"/>
        </w:rPr>
        <w:t>2303.1</w:t>
      </w:r>
      <w:r w:rsidRPr="0014296E">
        <w:rPr>
          <w:rFonts w:ascii="Arial" w:eastAsia="Microsoft Sans Serif" w:hAnsi="Microsoft Sans Serif" w:cs="Microsoft Sans Serif"/>
          <w:b/>
          <w:spacing w:val="-11"/>
          <w:sz w:val="18"/>
        </w:rPr>
        <w:t xml:space="preserve"> </w:t>
      </w:r>
      <w:r w:rsidRPr="0014296E">
        <w:rPr>
          <w:rFonts w:ascii="Arial" w:eastAsia="Microsoft Sans Serif" w:hAnsi="Microsoft Sans Serif" w:cs="Microsoft Sans Serif"/>
          <w:b/>
          <w:sz w:val="18"/>
        </w:rPr>
        <w:t>General.</w:t>
      </w:r>
      <w:r w:rsidRPr="0014296E">
        <w:rPr>
          <w:rFonts w:ascii="Arial" w:eastAsia="Microsoft Sans Serif" w:hAnsi="Microsoft Sans Serif" w:cs="Microsoft Sans Serif"/>
          <w:b/>
          <w:spacing w:val="-12"/>
          <w:sz w:val="18"/>
        </w:rPr>
        <w:t xml:space="preserve"> </w:t>
      </w:r>
      <w:r w:rsidRPr="0014296E">
        <w:rPr>
          <w:rFonts w:ascii="Microsoft Sans Serif" w:eastAsia="Microsoft Sans Serif" w:hAnsi="Microsoft Sans Serif" w:cs="Microsoft Sans Serif"/>
          <w:sz w:val="18"/>
        </w:rPr>
        <w:t>Structural</w:t>
      </w:r>
      <w:r w:rsidRPr="0014296E">
        <w:rPr>
          <w:rFonts w:ascii="Microsoft Sans Serif" w:eastAsia="Microsoft Sans Serif" w:hAnsi="Microsoft Sans Serif" w:cs="Microsoft Sans Serif"/>
          <w:spacing w:val="-5"/>
          <w:sz w:val="18"/>
        </w:rPr>
        <w:t xml:space="preserve"> </w:t>
      </w:r>
      <w:r w:rsidRPr="0014296E">
        <w:rPr>
          <w:rFonts w:ascii="Microsoft Sans Serif" w:eastAsia="Microsoft Sans Serif" w:hAnsi="Microsoft Sans Serif" w:cs="Microsoft Sans Serif"/>
          <w:sz w:val="18"/>
        </w:rPr>
        <w:t>sawn</w:t>
      </w:r>
      <w:r w:rsidRPr="0014296E">
        <w:rPr>
          <w:rFonts w:ascii="Microsoft Sans Serif" w:eastAsia="Microsoft Sans Serif" w:hAnsi="Microsoft Sans Serif" w:cs="Microsoft Sans Serif"/>
          <w:spacing w:val="-5"/>
          <w:sz w:val="18"/>
        </w:rPr>
        <w:t xml:space="preserve"> </w:t>
      </w:r>
      <w:r w:rsidRPr="0014296E">
        <w:rPr>
          <w:rFonts w:ascii="Microsoft Sans Serif" w:eastAsia="Microsoft Sans Serif" w:hAnsi="Microsoft Sans Serif" w:cs="Microsoft Sans Serif"/>
          <w:sz w:val="18"/>
        </w:rPr>
        <w:t>lumber;</w:t>
      </w:r>
      <w:r w:rsidRPr="0014296E">
        <w:rPr>
          <w:rFonts w:ascii="Microsoft Sans Serif" w:eastAsia="Microsoft Sans Serif" w:hAnsi="Microsoft Sans Serif" w:cs="Microsoft Sans Serif"/>
          <w:spacing w:val="-5"/>
          <w:sz w:val="18"/>
        </w:rPr>
        <w:t xml:space="preserve"> </w:t>
      </w:r>
      <w:r w:rsidRPr="0014296E">
        <w:rPr>
          <w:rFonts w:ascii="Microsoft Sans Serif" w:eastAsia="Microsoft Sans Serif" w:hAnsi="Microsoft Sans Serif" w:cs="Microsoft Sans Serif"/>
          <w:sz w:val="18"/>
        </w:rPr>
        <w:t>end-jointed</w:t>
      </w:r>
      <w:r w:rsidRPr="0014296E">
        <w:rPr>
          <w:rFonts w:ascii="Microsoft Sans Serif" w:eastAsia="Microsoft Sans Serif" w:hAnsi="Microsoft Sans Serif" w:cs="Microsoft Sans Serif"/>
          <w:spacing w:val="-5"/>
          <w:sz w:val="18"/>
        </w:rPr>
        <w:t xml:space="preserve"> </w:t>
      </w:r>
      <w:r w:rsidRPr="0014296E">
        <w:rPr>
          <w:rFonts w:ascii="Microsoft Sans Serif" w:eastAsia="Microsoft Sans Serif" w:hAnsi="Microsoft Sans Serif" w:cs="Microsoft Sans Serif"/>
          <w:sz w:val="18"/>
        </w:rPr>
        <w:t>lumber;</w:t>
      </w:r>
      <w:r w:rsidRPr="0014296E">
        <w:rPr>
          <w:rFonts w:ascii="Microsoft Sans Serif" w:eastAsia="Microsoft Sans Serif" w:hAnsi="Microsoft Sans Serif" w:cs="Microsoft Sans Serif"/>
          <w:spacing w:val="-8"/>
          <w:sz w:val="18"/>
        </w:rPr>
        <w:t xml:space="preserve"> </w:t>
      </w:r>
      <w:r w:rsidRPr="0014296E">
        <w:rPr>
          <w:rFonts w:ascii="Arial" w:eastAsia="Microsoft Sans Serif" w:hAnsi="Microsoft Sans Serif" w:cs="Microsoft Sans Serif"/>
          <w:i/>
          <w:sz w:val="18"/>
        </w:rPr>
        <w:t>prefabricated</w:t>
      </w:r>
      <w:r w:rsidRPr="0014296E">
        <w:rPr>
          <w:rFonts w:ascii="Arial" w:eastAsia="Microsoft Sans Serif" w:hAnsi="Microsoft Sans Serif" w:cs="Microsoft Sans Serif"/>
          <w:i/>
          <w:spacing w:val="-8"/>
          <w:sz w:val="18"/>
        </w:rPr>
        <w:t xml:space="preserve"> </w:t>
      </w:r>
      <w:r w:rsidRPr="0014296E">
        <w:rPr>
          <w:rFonts w:ascii="Arial" w:eastAsia="Microsoft Sans Serif" w:hAnsi="Microsoft Sans Serif" w:cs="Microsoft Sans Serif"/>
          <w:i/>
          <w:sz w:val="18"/>
        </w:rPr>
        <w:t>wood</w:t>
      </w:r>
      <w:r w:rsidRPr="0014296E">
        <w:rPr>
          <w:rFonts w:ascii="Arial" w:eastAsia="Microsoft Sans Serif" w:hAnsi="Microsoft Sans Serif" w:cs="Microsoft Sans Serif"/>
          <w:i/>
          <w:spacing w:val="-8"/>
          <w:sz w:val="18"/>
        </w:rPr>
        <w:t xml:space="preserve"> </w:t>
      </w:r>
      <w:r w:rsidRPr="0014296E">
        <w:rPr>
          <w:rFonts w:ascii="Arial" w:eastAsia="Microsoft Sans Serif" w:hAnsi="Microsoft Sans Serif" w:cs="Microsoft Sans Serif"/>
          <w:i/>
          <w:sz w:val="18"/>
        </w:rPr>
        <w:t>I-joists</w:t>
      </w:r>
      <w:r w:rsidRPr="0014296E">
        <w:rPr>
          <w:rFonts w:ascii="Microsoft Sans Serif" w:eastAsia="Microsoft Sans Serif" w:hAnsi="Microsoft Sans Serif" w:cs="Microsoft Sans Serif"/>
          <w:sz w:val="18"/>
        </w:rPr>
        <w:t>;</w:t>
      </w:r>
      <w:r w:rsidRPr="0014296E">
        <w:rPr>
          <w:rFonts w:ascii="Microsoft Sans Serif" w:eastAsia="Microsoft Sans Serif" w:hAnsi="Microsoft Sans Serif" w:cs="Microsoft Sans Serif"/>
          <w:spacing w:val="-12"/>
          <w:sz w:val="18"/>
        </w:rPr>
        <w:t xml:space="preserve"> </w:t>
      </w:r>
      <w:r w:rsidRPr="0014296E">
        <w:rPr>
          <w:rFonts w:ascii="Arial" w:eastAsia="Microsoft Sans Serif" w:hAnsi="Microsoft Sans Serif" w:cs="Microsoft Sans Serif"/>
          <w:i/>
          <w:sz w:val="18"/>
        </w:rPr>
        <w:t>structural</w:t>
      </w:r>
      <w:r w:rsidRPr="0014296E">
        <w:rPr>
          <w:rFonts w:ascii="Arial" w:eastAsia="Microsoft Sans Serif" w:hAnsi="Microsoft Sans Serif" w:cs="Microsoft Sans Serif"/>
          <w:i/>
          <w:spacing w:val="-8"/>
          <w:sz w:val="18"/>
        </w:rPr>
        <w:t xml:space="preserve"> </w:t>
      </w:r>
      <w:r w:rsidRPr="0014296E">
        <w:rPr>
          <w:rFonts w:ascii="Arial" w:eastAsia="Microsoft Sans Serif" w:hAnsi="Microsoft Sans Serif" w:cs="Microsoft Sans Serif"/>
          <w:i/>
          <w:sz w:val="18"/>
        </w:rPr>
        <w:t>glued-laminated</w:t>
      </w:r>
      <w:r w:rsidRPr="0014296E">
        <w:rPr>
          <w:rFonts w:ascii="Arial" w:eastAsia="Microsoft Sans Serif" w:hAnsi="Microsoft Sans Serif" w:cs="Microsoft Sans Serif"/>
          <w:i/>
          <w:spacing w:val="-8"/>
          <w:sz w:val="18"/>
        </w:rPr>
        <w:t xml:space="preserve"> </w:t>
      </w:r>
      <w:r w:rsidRPr="0014296E">
        <w:rPr>
          <w:rFonts w:ascii="Arial" w:eastAsia="Microsoft Sans Serif" w:hAnsi="Microsoft Sans Serif" w:cs="Microsoft Sans Serif"/>
          <w:i/>
          <w:sz w:val="18"/>
        </w:rPr>
        <w:t>timber</w:t>
      </w:r>
      <w:r w:rsidRPr="0014296E">
        <w:rPr>
          <w:rFonts w:ascii="Microsoft Sans Serif" w:eastAsia="Microsoft Sans Serif" w:hAnsi="Microsoft Sans Serif" w:cs="Microsoft Sans Serif"/>
          <w:sz w:val="18"/>
        </w:rPr>
        <w:t>;</w:t>
      </w:r>
      <w:r w:rsidRPr="0014296E">
        <w:rPr>
          <w:rFonts w:ascii="Microsoft Sans Serif" w:eastAsia="Microsoft Sans Serif" w:hAnsi="Microsoft Sans Serif" w:cs="Microsoft Sans Serif"/>
          <w:spacing w:val="-12"/>
          <w:sz w:val="18"/>
        </w:rPr>
        <w:t xml:space="preserve"> </w:t>
      </w:r>
      <w:r w:rsidRPr="0014296E">
        <w:rPr>
          <w:rFonts w:ascii="Arial" w:eastAsia="Microsoft Sans Serif" w:hAnsi="Microsoft Sans Serif" w:cs="Microsoft Sans Serif"/>
          <w:i/>
          <w:sz w:val="18"/>
          <w:u w:val="single"/>
        </w:rPr>
        <w:t>cross-laminated</w:t>
      </w:r>
      <w:r w:rsidRPr="0014296E">
        <w:rPr>
          <w:rFonts w:ascii="Arial" w:eastAsia="Microsoft Sans Serif" w:hAnsi="Microsoft Sans Serif" w:cs="Microsoft Sans Serif"/>
          <w:i/>
          <w:sz w:val="18"/>
        </w:rPr>
        <w:t xml:space="preserve"> </w:t>
      </w:r>
      <w:r w:rsidRPr="0014296E">
        <w:rPr>
          <w:rFonts w:ascii="Arial" w:eastAsia="Microsoft Sans Serif" w:hAnsi="Microsoft Sans Serif" w:cs="Microsoft Sans Serif"/>
          <w:i/>
          <w:sz w:val="18"/>
          <w:u w:val="single"/>
        </w:rPr>
        <w:t>timber</w:t>
      </w:r>
      <w:r w:rsidRPr="0014296E">
        <w:rPr>
          <w:rFonts w:ascii="Microsoft Sans Serif" w:eastAsia="Microsoft Sans Serif" w:hAnsi="Microsoft Sans Serif" w:cs="Microsoft Sans Serif"/>
          <w:sz w:val="18"/>
          <w:u w:val="single"/>
        </w:rPr>
        <w:t>;</w:t>
      </w:r>
      <w:r w:rsidRPr="0014296E">
        <w:rPr>
          <w:rFonts w:ascii="Microsoft Sans Serif" w:eastAsia="Microsoft Sans Serif" w:hAnsi="Microsoft Sans Serif" w:cs="Microsoft Sans Serif"/>
          <w:spacing w:val="-4"/>
          <w:sz w:val="18"/>
        </w:rPr>
        <w:t xml:space="preserve"> </w:t>
      </w:r>
      <w:r w:rsidRPr="0014296E">
        <w:rPr>
          <w:rFonts w:ascii="Arial" w:eastAsia="Microsoft Sans Serif" w:hAnsi="Microsoft Sans Serif" w:cs="Microsoft Sans Serif"/>
          <w:i/>
          <w:sz w:val="18"/>
        </w:rPr>
        <w:t>wood structural panels</w:t>
      </w:r>
      <w:r w:rsidRPr="0014296E">
        <w:rPr>
          <w:rFonts w:ascii="Microsoft Sans Serif" w:eastAsia="Microsoft Sans Serif" w:hAnsi="Microsoft Sans Serif" w:cs="Microsoft Sans Serif"/>
          <w:sz w:val="18"/>
        </w:rPr>
        <w:t>; fiberboard sheathing (where used structurally);</w:t>
      </w:r>
      <w:r w:rsidRPr="0014296E">
        <w:rPr>
          <w:rFonts w:ascii="Microsoft Sans Serif" w:eastAsia="Microsoft Sans Serif" w:hAnsi="Microsoft Sans Serif" w:cs="Microsoft Sans Serif"/>
          <w:spacing w:val="-31"/>
          <w:sz w:val="18"/>
        </w:rPr>
        <w:t xml:space="preserve"> </w:t>
      </w:r>
      <w:r w:rsidRPr="0014296E">
        <w:rPr>
          <w:rFonts w:ascii="Arial" w:eastAsia="Microsoft Sans Serif" w:hAnsi="Microsoft Sans Serif" w:cs="Microsoft Sans Serif"/>
          <w:i/>
          <w:sz w:val="18"/>
        </w:rPr>
        <w:t xml:space="preserve">hardboard </w:t>
      </w:r>
      <w:r w:rsidRPr="0014296E">
        <w:rPr>
          <w:rFonts w:ascii="Microsoft Sans Serif" w:eastAsia="Microsoft Sans Serif" w:hAnsi="Microsoft Sans Serif" w:cs="Microsoft Sans Serif"/>
          <w:sz w:val="18"/>
        </w:rPr>
        <w:t>siding (where used structurally);</w:t>
      </w:r>
      <w:r w:rsidRPr="0014296E">
        <w:rPr>
          <w:rFonts w:ascii="Microsoft Sans Serif" w:eastAsia="Microsoft Sans Serif" w:hAnsi="Microsoft Sans Serif" w:cs="Microsoft Sans Serif"/>
          <w:spacing w:val="-25"/>
          <w:sz w:val="18"/>
        </w:rPr>
        <w:t xml:space="preserve"> </w:t>
      </w:r>
      <w:r w:rsidRPr="0014296E">
        <w:rPr>
          <w:rFonts w:ascii="Arial" w:eastAsia="Microsoft Sans Serif" w:hAnsi="Microsoft Sans Serif" w:cs="Microsoft Sans Serif"/>
          <w:i/>
          <w:sz w:val="18"/>
        </w:rPr>
        <w:t>particleboard</w:t>
      </w:r>
      <w:r w:rsidRPr="0014296E">
        <w:rPr>
          <w:rFonts w:ascii="Microsoft Sans Serif" w:eastAsia="Microsoft Sans Serif" w:hAnsi="Microsoft Sans Serif" w:cs="Microsoft Sans Serif"/>
          <w:sz w:val="18"/>
        </w:rPr>
        <w:t xml:space="preserve">; </w:t>
      </w:r>
      <w:r w:rsidRPr="0014296E">
        <w:rPr>
          <w:rFonts w:ascii="Arial" w:eastAsia="Microsoft Sans Serif" w:hAnsi="Microsoft Sans Serif" w:cs="Microsoft Sans Serif"/>
          <w:i/>
          <w:sz w:val="18"/>
        </w:rPr>
        <w:t>preservative-treated wood</w:t>
      </w:r>
      <w:r w:rsidRPr="0014296E">
        <w:rPr>
          <w:rFonts w:ascii="Microsoft Sans Serif" w:eastAsia="Microsoft Sans Serif" w:hAnsi="Microsoft Sans Serif" w:cs="Microsoft Sans Serif"/>
          <w:sz w:val="18"/>
        </w:rPr>
        <w:t>; structural log members;</w:t>
      </w:r>
      <w:r w:rsidRPr="0014296E">
        <w:rPr>
          <w:rFonts w:ascii="Microsoft Sans Serif" w:eastAsia="Microsoft Sans Serif" w:hAnsi="Microsoft Sans Serif" w:cs="Microsoft Sans Serif"/>
          <w:spacing w:val="-30"/>
          <w:sz w:val="18"/>
        </w:rPr>
        <w:t xml:space="preserve"> </w:t>
      </w:r>
      <w:r w:rsidRPr="0014296E">
        <w:rPr>
          <w:rFonts w:ascii="Arial" w:eastAsia="Microsoft Sans Serif" w:hAnsi="Microsoft Sans Serif" w:cs="Microsoft Sans Serif"/>
          <w:i/>
          <w:sz w:val="18"/>
        </w:rPr>
        <w:t>structural composite lumber</w:t>
      </w:r>
      <w:r w:rsidRPr="0014296E">
        <w:rPr>
          <w:rFonts w:ascii="Microsoft Sans Serif" w:eastAsia="Microsoft Sans Serif" w:hAnsi="Microsoft Sans Serif" w:cs="Microsoft Sans Serif"/>
          <w:sz w:val="18"/>
        </w:rPr>
        <w:t>; round timber poles and piles;</w:t>
      </w:r>
      <w:r w:rsidRPr="0014296E">
        <w:rPr>
          <w:rFonts w:ascii="Microsoft Sans Serif" w:eastAsia="Microsoft Sans Serif" w:hAnsi="Microsoft Sans Serif" w:cs="Microsoft Sans Serif"/>
          <w:spacing w:val="-25"/>
          <w:sz w:val="18"/>
        </w:rPr>
        <w:t xml:space="preserve"> </w:t>
      </w:r>
      <w:r w:rsidRPr="0014296E">
        <w:rPr>
          <w:rFonts w:ascii="Arial" w:eastAsia="Microsoft Sans Serif" w:hAnsi="Microsoft Sans Serif" w:cs="Microsoft Sans Serif"/>
          <w:i/>
          <w:sz w:val="18"/>
        </w:rPr>
        <w:t>fire-retardant-treated wood</w:t>
      </w:r>
      <w:r w:rsidRPr="0014296E">
        <w:rPr>
          <w:rFonts w:ascii="Microsoft Sans Serif" w:eastAsia="Microsoft Sans Serif" w:hAnsi="Microsoft Sans Serif" w:cs="Microsoft Sans Serif"/>
          <w:sz w:val="18"/>
        </w:rPr>
        <w:t>; hardwood plywood; wood trusses; joist hangers; nails; and staples shall conform to the applicable provisions of this section.</w:t>
      </w:r>
    </w:p>
    <w:p w14:paraId="5D192AF3" w14:textId="77777777" w:rsidR="0014296E" w:rsidRPr="0014296E" w:rsidRDefault="0014296E" w:rsidP="0014296E">
      <w:pPr>
        <w:widowControl w:val="0"/>
        <w:autoSpaceDE w:val="0"/>
        <w:autoSpaceDN w:val="0"/>
        <w:spacing w:before="66" w:after="0" w:afterAutospacing="0"/>
        <w:ind w:left="0" w:firstLine="0"/>
        <w:rPr>
          <w:rFonts w:ascii="Microsoft Sans Serif" w:eastAsia="Microsoft Sans Serif" w:hAnsi="Microsoft Sans Serif" w:cs="Microsoft Sans Serif"/>
          <w:sz w:val="18"/>
          <w:szCs w:val="18"/>
        </w:rPr>
      </w:pPr>
    </w:p>
    <w:p w14:paraId="34920FE6" w14:textId="316A54A4" w:rsidR="0014296E" w:rsidRDefault="0014296E" w:rsidP="0014296E">
      <w:pPr>
        <w:pStyle w:val="A1"/>
        <w:rPr>
          <w:rFonts w:ascii="Microsoft Sans Serif" w:hAnsi="Microsoft Sans Serif"/>
          <w:sz w:val="18"/>
        </w:rPr>
      </w:pPr>
      <w:r w:rsidRPr="0014296E">
        <w:rPr>
          <w:rFonts w:hAnsi="Microsoft Sans Serif"/>
          <w:b/>
          <w:sz w:val="18"/>
        </w:rPr>
        <w:t>2303.1.4</w:t>
      </w:r>
      <w:r w:rsidRPr="0014296E">
        <w:rPr>
          <w:rFonts w:hAnsi="Microsoft Sans Serif"/>
          <w:b/>
          <w:spacing w:val="-5"/>
          <w:sz w:val="18"/>
        </w:rPr>
        <w:t xml:space="preserve"> </w:t>
      </w:r>
      <w:r w:rsidRPr="0014296E">
        <w:rPr>
          <w:rFonts w:hAnsi="Microsoft Sans Serif"/>
          <w:b/>
          <w:strike/>
          <w:sz w:val="18"/>
        </w:rPr>
        <w:t>Structural</w:t>
      </w:r>
      <w:r w:rsidRPr="0014296E">
        <w:rPr>
          <w:rFonts w:hAnsi="Microsoft Sans Serif"/>
          <w:b/>
          <w:strike/>
          <w:spacing w:val="-5"/>
          <w:sz w:val="18"/>
        </w:rPr>
        <w:t xml:space="preserve"> </w:t>
      </w:r>
      <w:r w:rsidRPr="0014296E">
        <w:rPr>
          <w:rFonts w:hAnsi="Microsoft Sans Serif"/>
          <w:b/>
          <w:strike/>
          <w:sz w:val="18"/>
        </w:rPr>
        <w:t>glued</w:t>
      </w:r>
      <w:r w:rsidRPr="0014296E">
        <w:rPr>
          <w:rFonts w:hAnsi="Microsoft Sans Serif"/>
          <w:b/>
          <w:strike/>
          <w:spacing w:val="-8"/>
          <w:sz w:val="18"/>
        </w:rPr>
        <w:t xml:space="preserve"> </w:t>
      </w:r>
      <w:r w:rsidRPr="0014296E">
        <w:rPr>
          <w:rFonts w:hAnsi="Microsoft Sans Serif"/>
          <w:b/>
          <w:strike/>
          <w:sz w:val="18"/>
        </w:rPr>
        <w:t>cross</w:t>
      </w:r>
      <w:r w:rsidRPr="0014296E">
        <w:rPr>
          <w:rFonts w:hAnsi="Microsoft Sans Serif"/>
          <w:b/>
          <w:spacing w:val="-10"/>
          <w:sz w:val="18"/>
        </w:rPr>
        <w:t xml:space="preserve"> </w:t>
      </w:r>
      <w:r w:rsidRPr="0014296E">
        <w:rPr>
          <w:rFonts w:hAnsi="Microsoft Sans Serif"/>
          <w:b/>
          <w:sz w:val="18"/>
          <w:u w:val="single"/>
        </w:rPr>
        <w:t>Cross</w:t>
      </w:r>
      <w:r w:rsidRPr="0014296E">
        <w:rPr>
          <w:rFonts w:hAnsi="Microsoft Sans Serif"/>
          <w:b/>
          <w:sz w:val="18"/>
        </w:rPr>
        <w:t>-laminated</w:t>
      </w:r>
      <w:r w:rsidRPr="0014296E">
        <w:rPr>
          <w:rFonts w:hAnsi="Microsoft Sans Serif"/>
          <w:b/>
          <w:spacing w:val="-5"/>
          <w:sz w:val="18"/>
        </w:rPr>
        <w:t xml:space="preserve"> </w:t>
      </w:r>
      <w:r w:rsidRPr="0014296E">
        <w:rPr>
          <w:rFonts w:hAnsi="Microsoft Sans Serif"/>
          <w:b/>
          <w:sz w:val="18"/>
        </w:rPr>
        <w:t>timber.</w:t>
      </w:r>
      <w:r w:rsidRPr="0014296E">
        <w:rPr>
          <w:rFonts w:hAnsi="Microsoft Sans Serif"/>
          <w:b/>
          <w:spacing w:val="-13"/>
          <w:sz w:val="18"/>
        </w:rPr>
        <w:t xml:space="preserve"> </w:t>
      </w:r>
      <w:r w:rsidRPr="0014296E">
        <w:rPr>
          <w:rFonts w:ascii="Microsoft Sans Serif" w:hAnsi="Microsoft Sans Serif"/>
          <w:sz w:val="18"/>
        </w:rPr>
        <w:t>Cross-laminated</w:t>
      </w:r>
      <w:r w:rsidRPr="0014296E">
        <w:rPr>
          <w:rFonts w:ascii="Microsoft Sans Serif" w:hAnsi="Microsoft Sans Serif"/>
          <w:spacing w:val="-2"/>
          <w:sz w:val="18"/>
        </w:rPr>
        <w:t xml:space="preserve"> </w:t>
      </w:r>
      <w:r w:rsidRPr="0014296E">
        <w:rPr>
          <w:rFonts w:ascii="Microsoft Sans Serif" w:hAnsi="Microsoft Sans Serif"/>
          <w:sz w:val="18"/>
        </w:rPr>
        <w:t>timbers</w:t>
      </w:r>
      <w:r w:rsidRPr="0014296E">
        <w:rPr>
          <w:rFonts w:ascii="Microsoft Sans Serif" w:hAnsi="Microsoft Sans Serif"/>
          <w:spacing w:val="-2"/>
          <w:sz w:val="18"/>
        </w:rPr>
        <w:t xml:space="preserve"> </w:t>
      </w:r>
      <w:r w:rsidRPr="0014296E">
        <w:rPr>
          <w:rFonts w:ascii="Microsoft Sans Serif" w:hAnsi="Microsoft Sans Serif"/>
          <w:sz w:val="18"/>
        </w:rPr>
        <w:t>shall</w:t>
      </w:r>
      <w:r w:rsidRPr="0014296E">
        <w:rPr>
          <w:rFonts w:ascii="Microsoft Sans Serif" w:hAnsi="Microsoft Sans Serif"/>
          <w:spacing w:val="-2"/>
          <w:sz w:val="18"/>
        </w:rPr>
        <w:t xml:space="preserve"> </w:t>
      </w:r>
      <w:r w:rsidRPr="0014296E">
        <w:rPr>
          <w:rFonts w:ascii="Microsoft Sans Serif" w:hAnsi="Microsoft Sans Serif"/>
          <w:sz w:val="18"/>
        </w:rPr>
        <w:t>be</w:t>
      </w:r>
      <w:r w:rsidRPr="0014296E">
        <w:rPr>
          <w:rFonts w:ascii="Microsoft Sans Serif" w:hAnsi="Microsoft Sans Serif"/>
          <w:spacing w:val="-2"/>
          <w:sz w:val="18"/>
        </w:rPr>
        <w:t xml:space="preserve"> </w:t>
      </w:r>
      <w:r w:rsidRPr="0014296E">
        <w:rPr>
          <w:rFonts w:ascii="Microsoft Sans Serif" w:hAnsi="Microsoft Sans Serif"/>
          <w:sz w:val="18"/>
        </w:rPr>
        <w:t>manufactured</w:t>
      </w:r>
      <w:r w:rsidRPr="0014296E">
        <w:rPr>
          <w:rFonts w:ascii="Microsoft Sans Serif" w:hAnsi="Microsoft Sans Serif"/>
          <w:spacing w:val="-2"/>
          <w:sz w:val="18"/>
        </w:rPr>
        <w:t xml:space="preserve"> </w:t>
      </w:r>
      <w:r w:rsidRPr="0014296E">
        <w:rPr>
          <w:rFonts w:ascii="Microsoft Sans Serif" w:hAnsi="Microsoft Sans Serif"/>
          <w:sz w:val="18"/>
        </w:rPr>
        <w:t>and</w:t>
      </w:r>
      <w:r w:rsidRPr="0014296E">
        <w:rPr>
          <w:rFonts w:ascii="Microsoft Sans Serif" w:hAnsi="Microsoft Sans Serif"/>
          <w:spacing w:val="-2"/>
          <w:sz w:val="18"/>
        </w:rPr>
        <w:t xml:space="preserve"> </w:t>
      </w:r>
      <w:r w:rsidRPr="0014296E">
        <w:rPr>
          <w:rFonts w:ascii="Microsoft Sans Serif" w:hAnsi="Microsoft Sans Serif"/>
          <w:sz w:val="18"/>
        </w:rPr>
        <w:t>identified</w:t>
      </w:r>
      <w:r w:rsidRPr="0014296E">
        <w:rPr>
          <w:rFonts w:ascii="Microsoft Sans Serif" w:hAnsi="Microsoft Sans Serif"/>
          <w:spacing w:val="-2"/>
          <w:sz w:val="18"/>
        </w:rPr>
        <w:t xml:space="preserve"> </w:t>
      </w:r>
      <w:r w:rsidRPr="0014296E">
        <w:rPr>
          <w:rFonts w:ascii="Microsoft Sans Serif" w:hAnsi="Microsoft Sans Serif"/>
          <w:sz w:val="18"/>
        </w:rPr>
        <w:t>in</w:t>
      </w:r>
      <w:r w:rsidRPr="0014296E">
        <w:rPr>
          <w:rFonts w:ascii="Microsoft Sans Serif" w:hAnsi="Microsoft Sans Serif"/>
          <w:spacing w:val="-2"/>
          <w:sz w:val="18"/>
        </w:rPr>
        <w:t xml:space="preserve"> </w:t>
      </w:r>
      <w:r w:rsidRPr="0014296E">
        <w:rPr>
          <w:rFonts w:ascii="Microsoft Sans Serif" w:hAnsi="Microsoft Sans Serif"/>
          <w:sz w:val="18"/>
        </w:rPr>
        <w:t>accordance with ANSI/APA PRG 320</w:t>
      </w:r>
      <w:r w:rsidR="00CE748A">
        <w:rPr>
          <w:rFonts w:ascii="Microsoft Sans Serif" w:hAnsi="Microsoft Sans Serif"/>
          <w:sz w:val="18"/>
        </w:rPr>
        <w:t>.</w:t>
      </w:r>
    </w:p>
    <w:p w14:paraId="7EB9A3A9" w14:textId="77777777" w:rsidR="00CE748A" w:rsidRPr="00CE748A" w:rsidRDefault="00CE748A" w:rsidP="0014296E">
      <w:pPr>
        <w:pStyle w:val="A1"/>
        <w:rPr>
          <w:szCs w:val="20"/>
        </w:rPr>
      </w:pPr>
    </w:p>
    <w:p w14:paraId="4EA01069" w14:textId="133182D1" w:rsidR="0014296E" w:rsidRPr="00CE748A" w:rsidRDefault="0014296E" w:rsidP="0014296E">
      <w:pPr>
        <w:pStyle w:val="A1"/>
        <w:rPr>
          <w:b/>
          <w:szCs w:val="20"/>
          <w:u w:val="single"/>
        </w:rPr>
      </w:pPr>
      <w:r w:rsidRPr="00CE748A">
        <w:rPr>
          <w:rFonts w:cs="Arial"/>
          <w:b/>
          <w:color w:val="FF0000"/>
          <w:szCs w:val="20"/>
          <w:u w:val="single"/>
        </w:rPr>
        <w:t>(S11250 / S200-22 AS)</w:t>
      </w:r>
    </w:p>
    <w:p w14:paraId="4467C248" w14:textId="77777777" w:rsidR="009A1C0B" w:rsidRDefault="009A1C0B" w:rsidP="00C333D5">
      <w:pPr>
        <w:autoSpaceDE w:val="0"/>
        <w:autoSpaceDN w:val="0"/>
        <w:adjustRightInd w:val="0"/>
        <w:spacing w:after="0" w:afterAutospacing="0"/>
        <w:ind w:left="0" w:firstLine="0"/>
        <w:rPr>
          <w:rFonts w:ascii="SourceSansPro-Bold" w:eastAsia="SourceSansPro-Bold" w:hAnsiTheme="minorHAnsi" w:cs="SourceSansPro-Bold"/>
          <w:b/>
          <w:bCs/>
          <w:strike/>
          <w:sz w:val="19"/>
          <w:szCs w:val="19"/>
        </w:rPr>
      </w:pPr>
    </w:p>
    <w:p w14:paraId="6FDF0AFF" w14:textId="77777777" w:rsidR="00976BD6" w:rsidRDefault="00976BD6" w:rsidP="009A1C0B">
      <w:pPr>
        <w:widowControl w:val="0"/>
        <w:autoSpaceDE w:val="0"/>
        <w:autoSpaceDN w:val="0"/>
        <w:spacing w:after="0" w:afterAutospacing="0" w:line="314" w:lineRule="auto"/>
        <w:ind w:left="190" w:right="270" w:firstLine="0"/>
        <w:rPr>
          <w:rFonts w:ascii="Arial" w:eastAsia="Microsoft Sans Serif" w:hAnsi="Microsoft Sans Serif" w:cs="Microsoft Sans Serif"/>
          <w:b/>
          <w:sz w:val="18"/>
          <w:szCs w:val="18"/>
        </w:rPr>
      </w:pPr>
    </w:p>
    <w:p w14:paraId="095E6F1F" w14:textId="77777777" w:rsidR="00976BD6" w:rsidRDefault="00976BD6" w:rsidP="009A1C0B">
      <w:pPr>
        <w:widowControl w:val="0"/>
        <w:autoSpaceDE w:val="0"/>
        <w:autoSpaceDN w:val="0"/>
        <w:spacing w:after="0" w:afterAutospacing="0" w:line="314" w:lineRule="auto"/>
        <w:ind w:left="190" w:right="270" w:firstLine="0"/>
        <w:rPr>
          <w:rFonts w:ascii="Arial" w:eastAsia="Microsoft Sans Serif" w:hAnsi="Microsoft Sans Serif" w:cs="Microsoft Sans Serif"/>
          <w:b/>
          <w:sz w:val="18"/>
          <w:szCs w:val="18"/>
        </w:rPr>
      </w:pPr>
    </w:p>
    <w:p w14:paraId="18F15ACF" w14:textId="5AB5BE9D" w:rsidR="009A1C0B" w:rsidRPr="009A1C0B" w:rsidRDefault="009A1C0B" w:rsidP="009A1C0B">
      <w:pPr>
        <w:widowControl w:val="0"/>
        <w:autoSpaceDE w:val="0"/>
        <w:autoSpaceDN w:val="0"/>
        <w:spacing w:after="0" w:afterAutospacing="0" w:line="314" w:lineRule="auto"/>
        <w:ind w:left="190" w:right="270" w:firstLine="0"/>
        <w:rPr>
          <w:rFonts w:ascii="Microsoft Sans Serif" w:eastAsia="Microsoft Sans Serif" w:hAnsi="Microsoft Sans Serif" w:cs="Microsoft Sans Serif"/>
          <w:sz w:val="18"/>
          <w:szCs w:val="18"/>
        </w:rPr>
      </w:pPr>
      <w:r w:rsidRPr="009A1C0B">
        <w:rPr>
          <w:rFonts w:ascii="Arial" w:eastAsia="Microsoft Sans Serif" w:hAnsi="Microsoft Sans Serif" w:cs="Microsoft Sans Serif"/>
          <w:b/>
          <w:sz w:val="18"/>
          <w:szCs w:val="18"/>
        </w:rPr>
        <w:t xml:space="preserve">2303.2 Fire-retardant-treated wood. </w:t>
      </w:r>
      <w:r w:rsidRPr="009A1C0B">
        <w:rPr>
          <w:rFonts w:ascii="Arial" w:eastAsia="Microsoft Sans Serif" w:hAnsi="Microsoft Sans Serif" w:cs="Microsoft Sans Serif"/>
          <w:i/>
          <w:sz w:val="18"/>
          <w:szCs w:val="18"/>
        </w:rPr>
        <w:t xml:space="preserve">Fire-retardant-treated wood </w:t>
      </w:r>
      <w:r w:rsidRPr="009A1C0B">
        <w:rPr>
          <w:rFonts w:ascii="Microsoft Sans Serif" w:eastAsia="Microsoft Sans Serif" w:hAnsi="Microsoft Sans Serif" w:cs="Microsoft Sans Serif"/>
          <w:sz w:val="18"/>
          <w:szCs w:val="18"/>
        </w:rPr>
        <w:t xml:space="preserve">is any wood product that, when impregnated with chemicals by a pressure process or other means during manufacture, shall have, when tested in accordance with ASTM E84 or UL 723, a </w:t>
      </w:r>
      <w:r w:rsidRPr="009A1C0B">
        <w:rPr>
          <w:rFonts w:ascii="Arial" w:eastAsia="Microsoft Sans Serif" w:hAnsi="Microsoft Sans Serif" w:cs="Microsoft Sans Serif"/>
          <w:i/>
          <w:sz w:val="18"/>
          <w:szCs w:val="18"/>
        </w:rPr>
        <w:t>listed flame spread</w:t>
      </w:r>
      <w:r w:rsidRPr="009A1C0B">
        <w:rPr>
          <w:rFonts w:ascii="Arial" w:eastAsia="Microsoft Sans Serif" w:hAnsi="Microsoft Sans Serif" w:cs="Microsoft Sans Serif"/>
          <w:i/>
          <w:spacing w:val="-4"/>
          <w:sz w:val="18"/>
          <w:szCs w:val="18"/>
        </w:rPr>
        <w:t xml:space="preserve"> </w:t>
      </w:r>
      <w:r w:rsidRPr="009A1C0B">
        <w:rPr>
          <w:rFonts w:ascii="Arial" w:eastAsia="Microsoft Sans Serif" w:hAnsi="Microsoft Sans Serif" w:cs="Microsoft Sans Serif"/>
          <w:i/>
          <w:sz w:val="18"/>
          <w:szCs w:val="18"/>
        </w:rPr>
        <w:t xml:space="preserve">index </w:t>
      </w:r>
      <w:r w:rsidRPr="009A1C0B">
        <w:rPr>
          <w:rFonts w:ascii="Microsoft Sans Serif" w:eastAsia="Microsoft Sans Serif" w:hAnsi="Microsoft Sans Serif" w:cs="Microsoft Sans Serif"/>
          <w:sz w:val="18"/>
          <w:szCs w:val="18"/>
        </w:rPr>
        <w:t>of</w:t>
      </w:r>
      <w:r w:rsidRPr="009A1C0B">
        <w:rPr>
          <w:rFonts w:ascii="Microsoft Sans Serif" w:eastAsia="Microsoft Sans Serif" w:hAnsi="Microsoft Sans Serif" w:cs="Microsoft Sans Serif"/>
          <w:spacing w:val="-1"/>
          <w:sz w:val="18"/>
          <w:szCs w:val="18"/>
        </w:rPr>
        <w:t xml:space="preserve"> </w:t>
      </w:r>
      <w:r w:rsidRPr="009A1C0B">
        <w:rPr>
          <w:rFonts w:ascii="Microsoft Sans Serif" w:eastAsia="Microsoft Sans Serif" w:hAnsi="Microsoft Sans Serif" w:cs="Microsoft Sans Serif"/>
          <w:sz w:val="18"/>
          <w:szCs w:val="18"/>
        </w:rPr>
        <w:t>25</w:t>
      </w:r>
      <w:r w:rsidRPr="009A1C0B">
        <w:rPr>
          <w:rFonts w:ascii="Microsoft Sans Serif" w:eastAsia="Microsoft Sans Serif" w:hAnsi="Microsoft Sans Serif" w:cs="Microsoft Sans Serif"/>
          <w:spacing w:val="-1"/>
          <w:sz w:val="18"/>
          <w:szCs w:val="18"/>
        </w:rPr>
        <w:t xml:space="preserve"> </w:t>
      </w:r>
      <w:r w:rsidRPr="009A1C0B">
        <w:rPr>
          <w:rFonts w:ascii="Microsoft Sans Serif" w:eastAsia="Microsoft Sans Serif" w:hAnsi="Microsoft Sans Serif" w:cs="Microsoft Sans Serif"/>
          <w:sz w:val="18"/>
          <w:szCs w:val="18"/>
        </w:rPr>
        <w:t>or</w:t>
      </w:r>
      <w:r w:rsidRPr="009A1C0B">
        <w:rPr>
          <w:rFonts w:ascii="Microsoft Sans Serif" w:eastAsia="Microsoft Sans Serif" w:hAnsi="Microsoft Sans Serif" w:cs="Microsoft Sans Serif"/>
          <w:spacing w:val="-1"/>
          <w:sz w:val="18"/>
          <w:szCs w:val="18"/>
        </w:rPr>
        <w:t xml:space="preserve"> </w:t>
      </w:r>
      <w:r w:rsidRPr="009A1C0B">
        <w:rPr>
          <w:rFonts w:ascii="Microsoft Sans Serif" w:eastAsia="Microsoft Sans Serif" w:hAnsi="Microsoft Sans Serif" w:cs="Microsoft Sans Serif"/>
          <w:sz w:val="18"/>
          <w:szCs w:val="18"/>
        </w:rPr>
        <w:t>less.</w:t>
      </w:r>
      <w:r w:rsidRPr="009A1C0B">
        <w:rPr>
          <w:rFonts w:ascii="Microsoft Sans Serif" w:eastAsia="Microsoft Sans Serif" w:hAnsi="Microsoft Sans Serif" w:cs="Microsoft Sans Serif"/>
          <w:spacing w:val="21"/>
          <w:sz w:val="18"/>
          <w:szCs w:val="18"/>
        </w:rPr>
        <w:t xml:space="preserve"> </w:t>
      </w:r>
      <w:r w:rsidRPr="009A1C0B">
        <w:rPr>
          <w:rFonts w:ascii="Microsoft Sans Serif" w:eastAsia="Microsoft Sans Serif" w:hAnsi="Microsoft Sans Serif" w:cs="Microsoft Sans Serif"/>
          <w:strike/>
          <w:sz w:val="18"/>
          <w:szCs w:val="18"/>
        </w:rPr>
        <w:t>Additionally,</w:t>
      </w:r>
      <w:r w:rsidRPr="009A1C0B">
        <w:rPr>
          <w:rFonts w:ascii="Microsoft Sans Serif" w:eastAsia="Microsoft Sans Serif" w:hAnsi="Microsoft Sans Serif" w:cs="Microsoft Sans Serif"/>
          <w:strike/>
          <w:spacing w:val="-1"/>
          <w:sz w:val="18"/>
          <w:szCs w:val="18"/>
        </w:rPr>
        <w:t xml:space="preserve"> </w:t>
      </w:r>
      <w:r w:rsidRPr="009A1C0B">
        <w:rPr>
          <w:rFonts w:ascii="Microsoft Sans Serif" w:eastAsia="Microsoft Sans Serif" w:hAnsi="Microsoft Sans Serif" w:cs="Microsoft Sans Serif"/>
          <w:strike/>
          <w:sz w:val="18"/>
          <w:szCs w:val="18"/>
        </w:rPr>
        <w:t>the</w:t>
      </w:r>
      <w:r w:rsidRPr="009A1C0B">
        <w:rPr>
          <w:rFonts w:ascii="Microsoft Sans Serif" w:eastAsia="Microsoft Sans Serif" w:hAnsi="Microsoft Sans Serif" w:cs="Microsoft Sans Serif"/>
          <w:spacing w:val="-1"/>
          <w:sz w:val="18"/>
          <w:szCs w:val="18"/>
        </w:rPr>
        <w:t xml:space="preserve"> </w:t>
      </w:r>
      <w:proofErr w:type="spellStart"/>
      <w:r w:rsidRPr="009A1C0B">
        <w:rPr>
          <w:rFonts w:ascii="Microsoft Sans Serif" w:eastAsia="Microsoft Sans Serif" w:hAnsi="Microsoft Sans Serif" w:cs="Microsoft Sans Serif"/>
          <w:sz w:val="18"/>
          <w:szCs w:val="18"/>
          <w:u w:val="single"/>
        </w:rPr>
        <w:t>The</w:t>
      </w:r>
      <w:proofErr w:type="spellEnd"/>
      <w:r w:rsidRPr="009A1C0B">
        <w:rPr>
          <w:rFonts w:ascii="Microsoft Sans Serif" w:eastAsia="Microsoft Sans Serif" w:hAnsi="Microsoft Sans Serif" w:cs="Microsoft Sans Serif"/>
          <w:spacing w:val="-1"/>
          <w:sz w:val="18"/>
          <w:szCs w:val="18"/>
        </w:rPr>
        <w:t xml:space="preserve"> </w:t>
      </w:r>
      <w:r w:rsidRPr="009A1C0B">
        <w:rPr>
          <w:rFonts w:ascii="Microsoft Sans Serif" w:eastAsia="Microsoft Sans Serif" w:hAnsi="Microsoft Sans Serif" w:cs="Microsoft Sans Serif"/>
          <w:sz w:val="18"/>
          <w:szCs w:val="18"/>
        </w:rPr>
        <w:t>ASTM</w:t>
      </w:r>
      <w:r w:rsidRPr="009A1C0B">
        <w:rPr>
          <w:rFonts w:ascii="Microsoft Sans Serif" w:eastAsia="Microsoft Sans Serif" w:hAnsi="Microsoft Sans Serif" w:cs="Microsoft Sans Serif"/>
          <w:spacing w:val="-1"/>
          <w:sz w:val="18"/>
          <w:szCs w:val="18"/>
        </w:rPr>
        <w:t xml:space="preserve"> </w:t>
      </w:r>
      <w:r w:rsidRPr="009A1C0B">
        <w:rPr>
          <w:rFonts w:ascii="Microsoft Sans Serif" w:eastAsia="Microsoft Sans Serif" w:hAnsi="Microsoft Sans Serif" w:cs="Microsoft Sans Serif"/>
          <w:sz w:val="18"/>
          <w:szCs w:val="18"/>
        </w:rPr>
        <w:t>E84</w:t>
      </w:r>
      <w:r w:rsidRPr="009A1C0B">
        <w:rPr>
          <w:rFonts w:ascii="Microsoft Sans Serif" w:eastAsia="Microsoft Sans Serif" w:hAnsi="Microsoft Sans Serif" w:cs="Microsoft Sans Serif"/>
          <w:spacing w:val="-1"/>
          <w:sz w:val="18"/>
          <w:szCs w:val="18"/>
        </w:rPr>
        <w:t xml:space="preserve"> </w:t>
      </w:r>
      <w:r w:rsidRPr="009A1C0B">
        <w:rPr>
          <w:rFonts w:ascii="Microsoft Sans Serif" w:eastAsia="Microsoft Sans Serif" w:hAnsi="Microsoft Sans Serif" w:cs="Microsoft Sans Serif"/>
          <w:sz w:val="18"/>
          <w:szCs w:val="18"/>
        </w:rPr>
        <w:t>or</w:t>
      </w:r>
      <w:r w:rsidRPr="009A1C0B">
        <w:rPr>
          <w:rFonts w:ascii="Microsoft Sans Serif" w:eastAsia="Microsoft Sans Serif" w:hAnsi="Microsoft Sans Serif" w:cs="Microsoft Sans Serif"/>
          <w:spacing w:val="-1"/>
          <w:sz w:val="18"/>
          <w:szCs w:val="18"/>
        </w:rPr>
        <w:t xml:space="preserve"> </w:t>
      </w:r>
      <w:r w:rsidRPr="009A1C0B">
        <w:rPr>
          <w:rFonts w:ascii="Microsoft Sans Serif" w:eastAsia="Microsoft Sans Serif" w:hAnsi="Microsoft Sans Serif" w:cs="Microsoft Sans Serif"/>
          <w:sz w:val="18"/>
          <w:szCs w:val="18"/>
        </w:rPr>
        <w:t>UL</w:t>
      </w:r>
      <w:r w:rsidRPr="009A1C0B">
        <w:rPr>
          <w:rFonts w:ascii="Microsoft Sans Serif" w:eastAsia="Microsoft Sans Serif" w:hAnsi="Microsoft Sans Serif" w:cs="Microsoft Sans Serif"/>
          <w:spacing w:val="-1"/>
          <w:sz w:val="18"/>
          <w:szCs w:val="18"/>
        </w:rPr>
        <w:t xml:space="preserve"> </w:t>
      </w:r>
      <w:r w:rsidRPr="009A1C0B">
        <w:rPr>
          <w:rFonts w:ascii="Microsoft Sans Serif" w:eastAsia="Microsoft Sans Serif" w:hAnsi="Microsoft Sans Serif" w:cs="Microsoft Sans Serif"/>
          <w:sz w:val="18"/>
          <w:szCs w:val="18"/>
        </w:rPr>
        <w:t>723</w:t>
      </w:r>
      <w:r w:rsidRPr="009A1C0B">
        <w:rPr>
          <w:rFonts w:ascii="Microsoft Sans Serif" w:eastAsia="Microsoft Sans Serif" w:hAnsi="Microsoft Sans Serif" w:cs="Microsoft Sans Serif"/>
          <w:spacing w:val="-1"/>
          <w:sz w:val="18"/>
          <w:szCs w:val="18"/>
        </w:rPr>
        <w:t xml:space="preserve"> </w:t>
      </w:r>
      <w:r w:rsidRPr="009A1C0B">
        <w:rPr>
          <w:rFonts w:ascii="Microsoft Sans Serif" w:eastAsia="Microsoft Sans Serif" w:hAnsi="Microsoft Sans Serif" w:cs="Microsoft Sans Serif"/>
          <w:sz w:val="18"/>
          <w:szCs w:val="18"/>
        </w:rPr>
        <w:t>test</w:t>
      </w:r>
      <w:r w:rsidRPr="009A1C0B">
        <w:rPr>
          <w:rFonts w:ascii="Microsoft Sans Serif" w:eastAsia="Microsoft Sans Serif" w:hAnsi="Microsoft Sans Serif" w:cs="Microsoft Sans Serif"/>
          <w:spacing w:val="-1"/>
          <w:sz w:val="18"/>
          <w:szCs w:val="18"/>
        </w:rPr>
        <w:t xml:space="preserve"> </w:t>
      </w:r>
      <w:r w:rsidRPr="009A1C0B">
        <w:rPr>
          <w:rFonts w:ascii="Microsoft Sans Serif" w:eastAsia="Microsoft Sans Serif" w:hAnsi="Microsoft Sans Serif" w:cs="Microsoft Sans Serif"/>
          <w:sz w:val="18"/>
          <w:szCs w:val="18"/>
        </w:rPr>
        <w:t>shall</w:t>
      </w:r>
      <w:r w:rsidRPr="009A1C0B">
        <w:rPr>
          <w:rFonts w:ascii="Microsoft Sans Serif" w:eastAsia="Microsoft Sans Serif" w:hAnsi="Microsoft Sans Serif" w:cs="Microsoft Sans Serif"/>
          <w:spacing w:val="-1"/>
          <w:sz w:val="18"/>
          <w:szCs w:val="18"/>
        </w:rPr>
        <w:t xml:space="preserve"> </w:t>
      </w:r>
      <w:r w:rsidRPr="009A1C0B">
        <w:rPr>
          <w:rFonts w:ascii="Microsoft Sans Serif" w:eastAsia="Microsoft Sans Serif" w:hAnsi="Microsoft Sans Serif" w:cs="Microsoft Sans Serif"/>
          <w:sz w:val="18"/>
          <w:szCs w:val="18"/>
        </w:rPr>
        <w:t>be</w:t>
      </w:r>
      <w:r w:rsidRPr="009A1C0B">
        <w:rPr>
          <w:rFonts w:ascii="Microsoft Sans Serif" w:eastAsia="Microsoft Sans Serif" w:hAnsi="Microsoft Sans Serif" w:cs="Microsoft Sans Serif"/>
          <w:spacing w:val="-1"/>
          <w:sz w:val="18"/>
          <w:szCs w:val="18"/>
        </w:rPr>
        <w:t xml:space="preserve"> </w:t>
      </w:r>
      <w:r w:rsidRPr="009A1C0B">
        <w:rPr>
          <w:rFonts w:ascii="Microsoft Sans Serif" w:eastAsia="Microsoft Sans Serif" w:hAnsi="Microsoft Sans Serif" w:cs="Microsoft Sans Serif"/>
          <w:sz w:val="18"/>
          <w:szCs w:val="18"/>
        </w:rPr>
        <w:t>continued</w:t>
      </w:r>
      <w:r w:rsidRPr="009A1C0B">
        <w:rPr>
          <w:rFonts w:ascii="Microsoft Sans Serif" w:eastAsia="Microsoft Sans Serif" w:hAnsi="Microsoft Sans Serif" w:cs="Microsoft Sans Serif"/>
          <w:spacing w:val="-1"/>
          <w:sz w:val="18"/>
          <w:szCs w:val="18"/>
        </w:rPr>
        <w:t xml:space="preserve"> </w:t>
      </w:r>
      <w:r w:rsidRPr="009A1C0B">
        <w:rPr>
          <w:rFonts w:ascii="Microsoft Sans Serif" w:eastAsia="Microsoft Sans Serif" w:hAnsi="Microsoft Sans Serif" w:cs="Microsoft Sans Serif"/>
          <w:sz w:val="18"/>
          <w:szCs w:val="18"/>
        </w:rPr>
        <w:t>for</w:t>
      </w:r>
      <w:r w:rsidRPr="009A1C0B">
        <w:rPr>
          <w:rFonts w:ascii="Microsoft Sans Serif" w:eastAsia="Microsoft Sans Serif" w:hAnsi="Microsoft Sans Serif" w:cs="Microsoft Sans Serif"/>
          <w:strike/>
          <w:sz w:val="18"/>
          <w:szCs w:val="18"/>
        </w:rPr>
        <w:t>a</w:t>
      </w:r>
      <w:r w:rsidRPr="009A1C0B">
        <w:rPr>
          <w:rFonts w:ascii="Microsoft Sans Serif" w:eastAsia="Microsoft Sans Serif" w:hAnsi="Microsoft Sans Serif" w:cs="Microsoft Sans Serif"/>
          <w:spacing w:val="-1"/>
          <w:sz w:val="18"/>
          <w:szCs w:val="18"/>
        </w:rPr>
        <w:t xml:space="preserve"> </w:t>
      </w:r>
      <w:r w:rsidRPr="009A1C0B">
        <w:rPr>
          <w:rFonts w:ascii="Microsoft Sans Serif" w:eastAsia="Microsoft Sans Serif" w:hAnsi="Microsoft Sans Serif" w:cs="Microsoft Sans Serif"/>
          <w:sz w:val="18"/>
          <w:szCs w:val="18"/>
          <w:u w:val="single"/>
        </w:rPr>
        <w:t>an</w:t>
      </w:r>
      <w:r w:rsidRPr="009A1C0B">
        <w:rPr>
          <w:rFonts w:ascii="Microsoft Sans Serif" w:eastAsia="Microsoft Sans Serif" w:hAnsi="Microsoft Sans Serif" w:cs="Microsoft Sans Serif"/>
          <w:spacing w:val="-1"/>
          <w:sz w:val="18"/>
          <w:szCs w:val="18"/>
          <w:u w:val="single"/>
        </w:rPr>
        <w:t xml:space="preserve"> </w:t>
      </w:r>
      <w:r w:rsidRPr="009A1C0B">
        <w:rPr>
          <w:rFonts w:ascii="Microsoft Sans Serif" w:eastAsia="Microsoft Sans Serif" w:hAnsi="Microsoft Sans Serif" w:cs="Microsoft Sans Serif"/>
          <w:sz w:val="18"/>
          <w:szCs w:val="18"/>
          <w:u w:val="single"/>
        </w:rPr>
        <w:t>additional</w:t>
      </w:r>
      <w:r w:rsidRPr="009A1C0B">
        <w:rPr>
          <w:rFonts w:ascii="Microsoft Sans Serif" w:eastAsia="Microsoft Sans Serif" w:hAnsi="Microsoft Sans Serif" w:cs="Microsoft Sans Serif"/>
          <w:spacing w:val="-6"/>
          <w:sz w:val="18"/>
          <w:szCs w:val="18"/>
        </w:rPr>
        <w:t xml:space="preserve"> </w:t>
      </w:r>
      <w:r w:rsidRPr="009A1C0B">
        <w:rPr>
          <w:rFonts w:ascii="Microsoft Sans Serif" w:eastAsia="Microsoft Sans Serif" w:hAnsi="Microsoft Sans Serif" w:cs="Microsoft Sans Serif"/>
          <w:sz w:val="18"/>
          <w:szCs w:val="18"/>
        </w:rPr>
        <w:t>20-minute</w:t>
      </w:r>
      <w:r w:rsidRPr="009A1C0B">
        <w:rPr>
          <w:rFonts w:ascii="Microsoft Sans Serif" w:eastAsia="Microsoft Sans Serif" w:hAnsi="Microsoft Sans Serif" w:cs="Microsoft Sans Serif"/>
          <w:spacing w:val="-1"/>
          <w:sz w:val="18"/>
          <w:szCs w:val="18"/>
        </w:rPr>
        <w:t xml:space="preserve"> </w:t>
      </w:r>
      <w:r w:rsidRPr="009A1C0B">
        <w:rPr>
          <w:rFonts w:ascii="Microsoft Sans Serif" w:eastAsia="Microsoft Sans Serif" w:hAnsi="Microsoft Sans Serif" w:cs="Microsoft Sans Serif"/>
          <w:sz w:val="18"/>
          <w:szCs w:val="18"/>
        </w:rPr>
        <w:t>period</w:t>
      </w:r>
      <w:r w:rsidRPr="009A1C0B">
        <w:rPr>
          <w:rFonts w:ascii="Microsoft Sans Serif" w:eastAsia="Microsoft Sans Serif" w:hAnsi="Microsoft Sans Serif" w:cs="Microsoft Sans Serif"/>
          <w:spacing w:val="-1"/>
          <w:sz w:val="18"/>
          <w:szCs w:val="18"/>
        </w:rPr>
        <w:t xml:space="preserve"> </w:t>
      </w:r>
      <w:r w:rsidRPr="009A1C0B">
        <w:rPr>
          <w:rFonts w:ascii="Microsoft Sans Serif" w:eastAsia="Microsoft Sans Serif" w:hAnsi="Microsoft Sans Serif" w:cs="Microsoft Sans Serif"/>
          <w:sz w:val="18"/>
          <w:szCs w:val="18"/>
        </w:rPr>
        <w:t>and</w:t>
      </w:r>
      <w:r w:rsidRPr="009A1C0B">
        <w:rPr>
          <w:rFonts w:ascii="Microsoft Sans Serif" w:eastAsia="Microsoft Sans Serif" w:hAnsi="Microsoft Sans Serif" w:cs="Microsoft Sans Serif"/>
          <w:spacing w:val="-1"/>
          <w:sz w:val="18"/>
          <w:szCs w:val="18"/>
        </w:rPr>
        <w:t xml:space="preserve"> </w:t>
      </w:r>
      <w:r w:rsidRPr="009A1C0B">
        <w:rPr>
          <w:rFonts w:ascii="Microsoft Sans Serif" w:eastAsia="Microsoft Sans Serif" w:hAnsi="Microsoft Sans Serif" w:cs="Microsoft Sans Serif"/>
          <w:sz w:val="18"/>
          <w:szCs w:val="18"/>
        </w:rPr>
        <w:t>the flame front shall not progress more than 10</w:t>
      </w:r>
      <w:r w:rsidRPr="009A1C0B">
        <w:rPr>
          <w:rFonts w:ascii="Microsoft Sans Serif" w:eastAsia="Microsoft Sans Serif" w:hAnsi="Microsoft Sans Serif" w:cs="Microsoft Sans Serif"/>
          <w:sz w:val="18"/>
          <w:szCs w:val="18"/>
          <w:vertAlign w:val="superscript"/>
        </w:rPr>
        <w:t>1</w:t>
      </w:r>
      <w:r w:rsidRPr="009A1C0B">
        <w:rPr>
          <w:rFonts w:ascii="Microsoft Sans Serif" w:eastAsia="Microsoft Sans Serif" w:hAnsi="Microsoft Sans Serif" w:cs="Microsoft Sans Serif"/>
          <w:sz w:val="18"/>
          <w:szCs w:val="18"/>
        </w:rPr>
        <w:t>/</w:t>
      </w:r>
      <w:r w:rsidRPr="009A1C0B">
        <w:rPr>
          <w:rFonts w:ascii="Microsoft Sans Serif" w:eastAsia="Microsoft Sans Serif" w:hAnsi="Microsoft Sans Serif" w:cs="Microsoft Sans Serif"/>
          <w:sz w:val="18"/>
          <w:szCs w:val="18"/>
          <w:vertAlign w:val="subscript"/>
        </w:rPr>
        <w:t>2</w:t>
      </w:r>
      <w:r w:rsidRPr="009A1C0B">
        <w:rPr>
          <w:rFonts w:ascii="Microsoft Sans Serif" w:eastAsia="Microsoft Sans Serif" w:hAnsi="Microsoft Sans Serif" w:cs="Microsoft Sans Serif"/>
          <w:sz w:val="18"/>
          <w:szCs w:val="18"/>
        </w:rPr>
        <w:t xml:space="preserve"> feet (3200 mm) beyond the centerline of the burners at any time during the test.</w:t>
      </w:r>
    </w:p>
    <w:p w14:paraId="7E3576BC" w14:textId="77777777" w:rsidR="009A1C0B" w:rsidRPr="009A1C0B" w:rsidRDefault="009A1C0B" w:rsidP="009A1C0B">
      <w:pPr>
        <w:widowControl w:val="0"/>
        <w:autoSpaceDE w:val="0"/>
        <w:autoSpaceDN w:val="0"/>
        <w:spacing w:before="66" w:after="0" w:afterAutospacing="0"/>
        <w:ind w:left="0" w:firstLine="0"/>
        <w:rPr>
          <w:rFonts w:ascii="Microsoft Sans Serif" w:eastAsia="Microsoft Sans Serif" w:hAnsi="Microsoft Sans Serif" w:cs="Microsoft Sans Serif"/>
          <w:sz w:val="18"/>
          <w:szCs w:val="18"/>
        </w:rPr>
      </w:pPr>
    </w:p>
    <w:p w14:paraId="64190BB2" w14:textId="77777777" w:rsidR="009A1C0B" w:rsidRPr="009A1C0B" w:rsidRDefault="009A1C0B" w:rsidP="009A1C0B">
      <w:pPr>
        <w:widowControl w:val="0"/>
        <w:autoSpaceDE w:val="0"/>
        <w:autoSpaceDN w:val="0"/>
        <w:spacing w:after="0" w:afterAutospacing="0"/>
        <w:ind w:left="190" w:firstLine="0"/>
        <w:outlineLvl w:val="5"/>
        <w:rPr>
          <w:rFonts w:ascii="Arial" w:eastAsia="Arial" w:hAnsi="Arial" w:cs="Arial"/>
          <w:b/>
          <w:bCs/>
          <w:sz w:val="18"/>
          <w:szCs w:val="18"/>
        </w:rPr>
      </w:pPr>
      <w:r w:rsidRPr="009A1C0B">
        <w:rPr>
          <w:rFonts w:ascii="Arial" w:eastAsia="Arial" w:hAnsi="Arial" w:cs="Arial"/>
          <w:b/>
          <w:bCs/>
          <w:sz w:val="18"/>
          <w:szCs w:val="18"/>
        </w:rPr>
        <w:t>Add</w:t>
      </w:r>
      <w:r w:rsidRPr="009A1C0B">
        <w:rPr>
          <w:rFonts w:ascii="Arial" w:eastAsia="Arial" w:hAnsi="Arial" w:cs="Arial"/>
          <w:b/>
          <w:bCs/>
          <w:spacing w:val="-4"/>
          <w:sz w:val="18"/>
          <w:szCs w:val="18"/>
        </w:rPr>
        <w:t xml:space="preserve"> </w:t>
      </w:r>
      <w:r w:rsidRPr="009A1C0B">
        <w:rPr>
          <w:rFonts w:ascii="Arial" w:eastAsia="Arial" w:hAnsi="Arial" w:cs="Arial"/>
          <w:b/>
          <w:bCs/>
          <w:sz w:val="18"/>
          <w:szCs w:val="18"/>
        </w:rPr>
        <w:t>new</w:t>
      </w:r>
      <w:r w:rsidRPr="009A1C0B">
        <w:rPr>
          <w:rFonts w:ascii="Arial" w:eastAsia="Arial" w:hAnsi="Arial" w:cs="Arial"/>
          <w:b/>
          <w:bCs/>
          <w:spacing w:val="-4"/>
          <w:sz w:val="18"/>
          <w:szCs w:val="18"/>
        </w:rPr>
        <w:t xml:space="preserve"> </w:t>
      </w:r>
      <w:r w:rsidRPr="009A1C0B">
        <w:rPr>
          <w:rFonts w:ascii="Arial" w:eastAsia="Arial" w:hAnsi="Arial" w:cs="Arial"/>
          <w:b/>
          <w:bCs/>
          <w:sz w:val="18"/>
          <w:szCs w:val="18"/>
        </w:rPr>
        <w:t>text</w:t>
      </w:r>
      <w:r w:rsidRPr="009A1C0B">
        <w:rPr>
          <w:rFonts w:ascii="Arial" w:eastAsia="Arial" w:hAnsi="Arial" w:cs="Arial"/>
          <w:b/>
          <w:bCs/>
          <w:spacing w:val="-3"/>
          <w:sz w:val="18"/>
          <w:szCs w:val="18"/>
        </w:rPr>
        <w:t xml:space="preserve"> </w:t>
      </w:r>
      <w:r w:rsidRPr="009A1C0B">
        <w:rPr>
          <w:rFonts w:ascii="Arial" w:eastAsia="Arial" w:hAnsi="Arial" w:cs="Arial"/>
          <w:b/>
          <w:bCs/>
          <w:sz w:val="18"/>
          <w:szCs w:val="18"/>
        </w:rPr>
        <w:t>as</w:t>
      </w:r>
      <w:r w:rsidRPr="009A1C0B">
        <w:rPr>
          <w:rFonts w:ascii="Arial" w:eastAsia="Arial" w:hAnsi="Arial" w:cs="Arial"/>
          <w:b/>
          <w:bCs/>
          <w:spacing w:val="-4"/>
          <w:sz w:val="18"/>
          <w:szCs w:val="18"/>
        </w:rPr>
        <w:t xml:space="preserve"> </w:t>
      </w:r>
      <w:r w:rsidRPr="009A1C0B">
        <w:rPr>
          <w:rFonts w:ascii="Arial" w:eastAsia="Arial" w:hAnsi="Arial" w:cs="Arial"/>
          <w:b/>
          <w:bCs/>
          <w:spacing w:val="-2"/>
          <w:sz w:val="18"/>
          <w:szCs w:val="18"/>
        </w:rPr>
        <w:t>follows:</w:t>
      </w:r>
    </w:p>
    <w:p w14:paraId="1AFBD64C" w14:textId="77777777" w:rsidR="009A1C0B" w:rsidRDefault="009A1C0B" w:rsidP="00C333D5">
      <w:pPr>
        <w:autoSpaceDE w:val="0"/>
        <w:autoSpaceDN w:val="0"/>
        <w:adjustRightInd w:val="0"/>
        <w:spacing w:after="0" w:afterAutospacing="0"/>
        <w:ind w:left="0" w:firstLine="0"/>
        <w:rPr>
          <w:rFonts w:ascii="Arial" w:hAnsi="Arial" w:cs="Arial"/>
          <w:bCs/>
          <w:color w:val="FF0000"/>
        </w:rPr>
      </w:pPr>
    </w:p>
    <w:p w14:paraId="79B13D71" w14:textId="77777777" w:rsidR="009A1C0B" w:rsidRPr="00165779" w:rsidRDefault="009A1C0B" w:rsidP="009A1C0B">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sz w:val="18"/>
          <w:szCs w:val="18"/>
          <w:u w:val="single"/>
        </w:rPr>
      </w:pPr>
      <w:r w:rsidRPr="00165779">
        <w:rPr>
          <w:rFonts w:ascii="Arial" w:eastAsia="Microsoft Sans Serif" w:hAnsi="Microsoft Sans Serif" w:cs="Microsoft Sans Serif"/>
          <w:b/>
          <w:sz w:val="18"/>
          <w:szCs w:val="18"/>
          <w:u w:val="single"/>
        </w:rPr>
        <w:t>2303.2.1 Alternate fire testing.</w:t>
      </w:r>
      <w:r w:rsidRPr="00165779">
        <w:rPr>
          <w:rFonts w:ascii="Arial" w:eastAsia="Microsoft Sans Serif" w:hAnsi="Microsoft Sans Serif" w:cs="Microsoft Sans Serif"/>
          <w:b/>
          <w:spacing w:val="-3"/>
          <w:sz w:val="18"/>
          <w:szCs w:val="18"/>
          <w:u w:val="single"/>
        </w:rPr>
        <w:t xml:space="preserve"> </w:t>
      </w:r>
      <w:r w:rsidRPr="00165779">
        <w:rPr>
          <w:rFonts w:ascii="Microsoft Sans Serif" w:eastAsia="Microsoft Sans Serif" w:hAnsi="Microsoft Sans Serif" w:cs="Microsoft Sans Serif"/>
          <w:strike/>
          <w:sz w:val="18"/>
          <w:szCs w:val="18"/>
          <w:u w:val="single"/>
        </w:rPr>
        <w:t>A</w:t>
      </w:r>
      <w:r w:rsidRPr="00165779">
        <w:rPr>
          <w:rFonts w:ascii="Microsoft Sans Serif" w:eastAsia="Microsoft Sans Serif" w:hAnsi="Microsoft Sans Serif" w:cs="Microsoft Sans Serif"/>
          <w:spacing w:val="-2"/>
          <w:sz w:val="18"/>
          <w:szCs w:val="18"/>
          <w:u w:val="single"/>
        </w:rPr>
        <w:t xml:space="preserve"> </w:t>
      </w:r>
      <w:r w:rsidRPr="00165779">
        <w:rPr>
          <w:rFonts w:ascii="Microsoft Sans Serif" w:eastAsia="Microsoft Sans Serif" w:hAnsi="Microsoft Sans Serif" w:cs="Microsoft Sans Serif"/>
          <w:sz w:val="18"/>
          <w:szCs w:val="18"/>
          <w:u w:val="single"/>
        </w:rPr>
        <w:t>Fire-retardant-treated wood is also any</w:t>
      </w:r>
      <w:r w:rsidRPr="00165779">
        <w:rPr>
          <w:rFonts w:ascii="Microsoft Sans Serif" w:eastAsia="Microsoft Sans Serif" w:hAnsi="Microsoft Sans Serif" w:cs="Microsoft Sans Serif"/>
          <w:spacing w:val="-1"/>
          <w:sz w:val="18"/>
          <w:szCs w:val="18"/>
          <w:u w:val="single"/>
        </w:rPr>
        <w:t xml:space="preserve"> </w:t>
      </w:r>
      <w:r w:rsidRPr="00165779">
        <w:rPr>
          <w:rFonts w:ascii="Microsoft Sans Serif" w:eastAsia="Microsoft Sans Serif" w:hAnsi="Microsoft Sans Serif" w:cs="Microsoft Sans Serif"/>
          <w:sz w:val="18"/>
          <w:szCs w:val="18"/>
          <w:u w:val="single"/>
        </w:rPr>
        <w:t>wood product</w:t>
      </w:r>
      <w:r w:rsidRPr="00165779">
        <w:rPr>
          <w:rFonts w:ascii="Microsoft Sans Serif" w:eastAsia="Microsoft Sans Serif" w:hAnsi="Microsoft Sans Serif" w:cs="Microsoft Sans Serif"/>
          <w:spacing w:val="-2"/>
          <w:sz w:val="18"/>
          <w:szCs w:val="18"/>
          <w:u w:val="single"/>
        </w:rPr>
        <w:t xml:space="preserve"> </w:t>
      </w:r>
      <w:r w:rsidRPr="00165779">
        <w:rPr>
          <w:rFonts w:ascii="Microsoft Sans Serif" w:eastAsia="Microsoft Sans Serif" w:hAnsi="Microsoft Sans Serif" w:cs="Microsoft Sans Serif"/>
          <w:sz w:val="18"/>
          <w:szCs w:val="18"/>
          <w:u w:val="single"/>
        </w:rPr>
        <w:t>that, when</w:t>
      </w:r>
      <w:r w:rsidRPr="00165779">
        <w:rPr>
          <w:rFonts w:ascii="Microsoft Sans Serif" w:eastAsia="Microsoft Sans Serif" w:hAnsi="Microsoft Sans Serif" w:cs="Microsoft Sans Serif"/>
          <w:spacing w:val="-7"/>
          <w:sz w:val="18"/>
          <w:szCs w:val="18"/>
          <w:u w:val="single"/>
        </w:rPr>
        <w:t xml:space="preserve"> </w:t>
      </w:r>
      <w:r w:rsidRPr="00165779">
        <w:rPr>
          <w:rFonts w:ascii="Microsoft Sans Serif" w:eastAsia="Microsoft Sans Serif" w:hAnsi="Microsoft Sans Serif" w:cs="Microsoft Sans Serif"/>
          <w:sz w:val="18"/>
          <w:szCs w:val="18"/>
          <w:u w:val="single"/>
        </w:rPr>
        <w:t>impregnated with chemicals by a pressure</w:t>
      </w:r>
      <w:r w:rsidRPr="00165779">
        <w:rPr>
          <w:rFonts w:ascii="Microsoft Sans Serif" w:eastAsia="Microsoft Sans Serif" w:hAnsi="Microsoft Sans Serif" w:cs="Microsoft Sans Serif"/>
          <w:spacing w:val="-3"/>
          <w:sz w:val="18"/>
          <w:szCs w:val="18"/>
          <w:u w:val="single"/>
        </w:rPr>
        <w:t xml:space="preserve"> </w:t>
      </w:r>
      <w:r w:rsidRPr="00165779">
        <w:rPr>
          <w:rFonts w:ascii="Microsoft Sans Serif" w:eastAsia="Microsoft Sans Serif" w:hAnsi="Microsoft Sans Serif" w:cs="Microsoft Sans Serif"/>
          <w:sz w:val="18"/>
          <w:szCs w:val="18"/>
          <w:u w:val="single"/>
        </w:rPr>
        <w:t>process</w:t>
      </w:r>
      <w:r w:rsidRPr="00165779">
        <w:rPr>
          <w:rFonts w:ascii="Microsoft Sans Serif" w:eastAsia="Microsoft Sans Serif" w:hAnsi="Microsoft Sans Serif" w:cs="Microsoft Sans Serif"/>
          <w:spacing w:val="-1"/>
          <w:sz w:val="18"/>
          <w:szCs w:val="18"/>
          <w:u w:val="single"/>
        </w:rPr>
        <w:t xml:space="preserve"> </w:t>
      </w:r>
      <w:r w:rsidRPr="00165779">
        <w:rPr>
          <w:rFonts w:ascii="Microsoft Sans Serif" w:eastAsia="Microsoft Sans Serif" w:hAnsi="Microsoft Sans Serif" w:cs="Microsoft Sans Serif"/>
          <w:sz w:val="18"/>
          <w:szCs w:val="18"/>
          <w:u w:val="single"/>
        </w:rPr>
        <w:t>or</w:t>
      </w:r>
      <w:r w:rsidRPr="00165779">
        <w:rPr>
          <w:rFonts w:ascii="Microsoft Sans Serif" w:eastAsia="Microsoft Sans Serif" w:hAnsi="Microsoft Sans Serif" w:cs="Microsoft Sans Serif"/>
          <w:spacing w:val="-1"/>
          <w:sz w:val="18"/>
          <w:szCs w:val="18"/>
          <w:u w:val="single"/>
        </w:rPr>
        <w:t xml:space="preserve"> </w:t>
      </w:r>
      <w:r w:rsidRPr="00165779">
        <w:rPr>
          <w:rFonts w:ascii="Microsoft Sans Serif" w:eastAsia="Microsoft Sans Serif" w:hAnsi="Microsoft Sans Serif" w:cs="Microsoft Sans Serif"/>
          <w:sz w:val="18"/>
          <w:szCs w:val="18"/>
          <w:u w:val="single"/>
        </w:rPr>
        <w:t>other</w:t>
      </w:r>
      <w:r w:rsidRPr="00165779">
        <w:rPr>
          <w:rFonts w:ascii="Microsoft Sans Serif" w:eastAsia="Microsoft Sans Serif" w:hAnsi="Microsoft Sans Serif" w:cs="Microsoft Sans Serif"/>
          <w:spacing w:val="-1"/>
          <w:sz w:val="18"/>
          <w:szCs w:val="18"/>
          <w:u w:val="single"/>
        </w:rPr>
        <w:t xml:space="preserve"> </w:t>
      </w:r>
      <w:r w:rsidRPr="00165779">
        <w:rPr>
          <w:rFonts w:ascii="Microsoft Sans Serif" w:eastAsia="Microsoft Sans Serif" w:hAnsi="Microsoft Sans Serif" w:cs="Microsoft Sans Serif"/>
          <w:sz w:val="18"/>
          <w:szCs w:val="18"/>
          <w:u w:val="single"/>
        </w:rPr>
        <w:t>means</w:t>
      </w:r>
      <w:r w:rsidRPr="00165779">
        <w:rPr>
          <w:rFonts w:ascii="Microsoft Sans Serif" w:eastAsia="Microsoft Sans Serif" w:hAnsi="Microsoft Sans Serif" w:cs="Microsoft Sans Serif"/>
          <w:spacing w:val="-1"/>
          <w:sz w:val="18"/>
          <w:szCs w:val="18"/>
          <w:u w:val="single"/>
        </w:rPr>
        <w:t xml:space="preserve"> </w:t>
      </w:r>
      <w:r w:rsidRPr="00165779">
        <w:rPr>
          <w:rFonts w:ascii="Microsoft Sans Serif" w:eastAsia="Microsoft Sans Serif" w:hAnsi="Microsoft Sans Serif" w:cs="Microsoft Sans Serif"/>
          <w:sz w:val="18"/>
          <w:szCs w:val="18"/>
          <w:u w:val="single"/>
        </w:rPr>
        <w:t>during</w:t>
      </w:r>
      <w:r w:rsidRPr="00165779">
        <w:rPr>
          <w:rFonts w:ascii="Microsoft Sans Serif" w:eastAsia="Microsoft Sans Serif" w:hAnsi="Microsoft Sans Serif" w:cs="Microsoft Sans Serif"/>
          <w:spacing w:val="-1"/>
          <w:sz w:val="18"/>
          <w:szCs w:val="18"/>
          <w:u w:val="single"/>
        </w:rPr>
        <w:t xml:space="preserve"> </w:t>
      </w:r>
      <w:r w:rsidRPr="00165779">
        <w:rPr>
          <w:rFonts w:ascii="Microsoft Sans Serif" w:eastAsia="Microsoft Sans Serif" w:hAnsi="Microsoft Sans Serif" w:cs="Microsoft Sans Serif"/>
          <w:sz w:val="18"/>
          <w:szCs w:val="18"/>
          <w:u w:val="single"/>
        </w:rPr>
        <w:t>manufacture,</w:t>
      </w:r>
      <w:r w:rsidRPr="00165779">
        <w:rPr>
          <w:rFonts w:ascii="Microsoft Sans Serif" w:eastAsia="Microsoft Sans Serif" w:hAnsi="Microsoft Sans Serif" w:cs="Microsoft Sans Serif"/>
          <w:spacing w:val="-5"/>
          <w:sz w:val="18"/>
          <w:szCs w:val="18"/>
          <w:u w:val="single"/>
        </w:rPr>
        <w:t xml:space="preserve"> </w:t>
      </w:r>
      <w:r w:rsidRPr="00165779">
        <w:rPr>
          <w:rFonts w:ascii="Microsoft Sans Serif" w:eastAsia="Microsoft Sans Serif" w:hAnsi="Microsoft Sans Serif" w:cs="Microsoft Sans Serif"/>
          <w:sz w:val="18"/>
          <w:szCs w:val="18"/>
          <w:u w:val="single"/>
        </w:rPr>
        <w:t>shall</w:t>
      </w:r>
      <w:r w:rsidRPr="00165779">
        <w:rPr>
          <w:rFonts w:ascii="Microsoft Sans Serif" w:eastAsia="Microsoft Sans Serif" w:hAnsi="Microsoft Sans Serif" w:cs="Microsoft Sans Serif"/>
          <w:spacing w:val="-1"/>
          <w:sz w:val="18"/>
          <w:szCs w:val="18"/>
          <w:u w:val="single"/>
        </w:rPr>
        <w:t xml:space="preserve"> </w:t>
      </w:r>
      <w:r w:rsidRPr="00165779">
        <w:rPr>
          <w:rFonts w:ascii="Microsoft Sans Serif" w:eastAsia="Microsoft Sans Serif" w:hAnsi="Microsoft Sans Serif" w:cs="Microsoft Sans Serif"/>
          <w:sz w:val="18"/>
          <w:szCs w:val="18"/>
          <w:u w:val="single"/>
        </w:rPr>
        <w:t>have</w:t>
      </w:r>
      <w:r w:rsidRPr="00165779">
        <w:rPr>
          <w:rFonts w:ascii="Microsoft Sans Serif" w:eastAsia="Microsoft Sans Serif" w:hAnsi="Microsoft Sans Serif" w:cs="Microsoft Sans Serif"/>
          <w:spacing w:val="-6"/>
          <w:sz w:val="18"/>
          <w:szCs w:val="18"/>
          <w:u w:val="single"/>
        </w:rPr>
        <w:t xml:space="preserve"> </w:t>
      </w:r>
      <w:r w:rsidRPr="00165779">
        <w:rPr>
          <w:rFonts w:ascii="Microsoft Sans Serif" w:eastAsia="Microsoft Sans Serif" w:hAnsi="Microsoft Sans Serif" w:cs="Microsoft Sans Serif"/>
          <w:strike/>
          <w:sz w:val="18"/>
          <w:szCs w:val="18"/>
          <w:u w:val="single"/>
        </w:rPr>
        <w:t>which</w:t>
      </w:r>
      <w:r w:rsidRPr="00165779">
        <w:rPr>
          <w:rFonts w:ascii="Microsoft Sans Serif" w:eastAsia="Microsoft Sans Serif" w:hAnsi="Microsoft Sans Serif" w:cs="Microsoft Sans Serif"/>
          <w:sz w:val="18"/>
          <w:szCs w:val="18"/>
          <w:u w:val="single"/>
        </w:rPr>
        <w:t>,</w:t>
      </w:r>
      <w:r w:rsidRPr="00165779">
        <w:rPr>
          <w:rFonts w:ascii="Microsoft Sans Serif" w:eastAsia="Microsoft Sans Serif" w:hAnsi="Microsoft Sans Serif" w:cs="Microsoft Sans Serif"/>
          <w:spacing w:val="-1"/>
          <w:sz w:val="18"/>
          <w:szCs w:val="18"/>
          <w:u w:val="single"/>
        </w:rPr>
        <w:t xml:space="preserve"> </w:t>
      </w:r>
      <w:r w:rsidRPr="00165779">
        <w:rPr>
          <w:rFonts w:ascii="Microsoft Sans Serif" w:eastAsia="Microsoft Sans Serif" w:hAnsi="Microsoft Sans Serif" w:cs="Microsoft Sans Serif"/>
          <w:sz w:val="18"/>
          <w:szCs w:val="18"/>
          <w:u w:val="single"/>
        </w:rPr>
        <w:t>when</w:t>
      </w:r>
      <w:r w:rsidRPr="00165779">
        <w:rPr>
          <w:rFonts w:ascii="Microsoft Sans Serif" w:eastAsia="Microsoft Sans Serif" w:hAnsi="Microsoft Sans Serif" w:cs="Microsoft Sans Serif"/>
          <w:spacing w:val="-1"/>
          <w:sz w:val="18"/>
          <w:szCs w:val="18"/>
          <w:u w:val="single"/>
        </w:rPr>
        <w:t xml:space="preserve"> </w:t>
      </w:r>
      <w:r w:rsidRPr="00165779">
        <w:rPr>
          <w:rFonts w:ascii="Microsoft Sans Serif" w:eastAsia="Microsoft Sans Serif" w:hAnsi="Microsoft Sans Serif" w:cs="Microsoft Sans Serif"/>
          <w:sz w:val="18"/>
          <w:szCs w:val="18"/>
          <w:u w:val="single"/>
        </w:rPr>
        <w:t>tested</w:t>
      </w:r>
      <w:r w:rsidRPr="00165779">
        <w:rPr>
          <w:rFonts w:ascii="Times New Roman" w:eastAsia="Microsoft Sans Serif" w:hAnsi="Microsoft Sans Serif" w:cs="Microsoft Sans Serif"/>
          <w:sz w:val="18"/>
          <w:szCs w:val="18"/>
          <w:u w:val="single"/>
        </w:rPr>
        <w:t xml:space="preserve"> </w:t>
      </w:r>
      <w:r w:rsidRPr="00165779">
        <w:rPr>
          <w:rFonts w:ascii="Microsoft Sans Serif" w:eastAsia="Microsoft Sans Serif" w:hAnsi="Microsoft Sans Serif" w:cs="Microsoft Sans Serif"/>
          <w:sz w:val="18"/>
          <w:szCs w:val="18"/>
          <w:u w:val="single"/>
        </w:rPr>
        <w:t>in</w:t>
      </w:r>
      <w:r w:rsidRPr="00165779">
        <w:rPr>
          <w:rFonts w:ascii="Microsoft Sans Serif" w:eastAsia="Microsoft Sans Serif" w:hAnsi="Microsoft Sans Serif" w:cs="Microsoft Sans Serif"/>
          <w:spacing w:val="-1"/>
          <w:sz w:val="18"/>
          <w:szCs w:val="18"/>
          <w:u w:val="single"/>
        </w:rPr>
        <w:t xml:space="preserve"> </w:t>
      </w:r>
      <w:r w:rsidRPr="00165779">
        <w:rPr>
          <w:rFonts w:ascii="Microsoft Sans Serif" w:eastAsia="Microsoft Sans Serif" w:hAnsi="Microsoft Sans Serif" w:cs="Microsoft Sans Serif"/>
          <w:sz w:val="18"/>
          <w:szCs w:val="18"/>
          <w:u w:val="single"/>
        </w:rPr>
        <w:t>accordance</w:t>
      </w:r>
      <w:r w:rsidRPr="00165779">
        <w:rPr>
          <w:rFonts w:ascii="Microsoft Sans Serif" w:eastAsia="Microsoft Sans Serif" w:hAnsi="Microsoft Sans Serif" w:cs="Microsoft Sans Serif"/>
          <w:spacing w:val="-1"/>
          <w:sz w:val="18"/>
          <w:szCs w:val="18"/>
          <w:u w:val="single"/>
        </w:rPr>
        <w:t xml:space="preserve"> </w:t>
      </w:r>
      <w:r w:rsidRPr="00165779">
        <w:rPr>
          <w:rFonts w:ascii="Microsoft Sans Serif" w:eastAsia="Microsoft Sans Serif" w:hAnsi="Microsoft Sans Serif" w:cs="Microsoft Sans Serif"/>
          <w:sz w:val="18"/>
          <w:szCs w:val="18"/>
          <w:u w:val="single"/>
        </w:rPr>
        <w:t>with</w:t>
      </w:r>
      <w:r w:rsidRPr="00165779">
        <w:rPr>
          <w:rFonts w:ascii="Microsoft Sans Serif" w:eastAsia="Microsoft Sans Serif" w:hAnsi="Microsoft Sans Serif" w:cs="Microsoft Sans Serif"/>
          <w:spacing w:val="-13"/>
          <w:sz w:val="18"/>
          <w:szCs w:val="18"/>
          <w:u w:val="single"/>
        </w:rPr>
        <w:t xml:space="preserve"> </w:t>
      </w:r>
      <w:r w:rsidRPr="00165779">
        <w:rPr>
          <w:rFonts w:ascii="Microsoft Sans Serif" w:eastAsia="Microsoft Sans Serif" w:hAnsi="Microsoft Sans Serif" w:cs="Microsoft Sans Serif"/>
          <w:strike/>
          <w:sz w:val="18"/>
          <w:szCs w:val="18"/>
          <w:u w:val="single"/>
        </w:rPr>
        <w:t>to</w:t>
      </w:r>
      <w:r w:rsidRPr="00165779">
        <w:rPr>
          <w:rFonts w:ascii="Microsoft Sans Serif" w:eastAsia="Microsoft Sans Serif" w:hAnsi="Microsoft Sans Serif" w:cs="Microsoft Sans Serif"/>
          <w:spacing w:val="-1"/>
          <w:sz w:val="18"/>
          <w:szCs w:val="18"/>
          <w:u w:val="single"/>
        </w:rPr>
        <w:t xml:space="preserve"> </w:t>
      </w:r>
      <w:r w:rsidRPr="00165779">
        <w:rPr>
          <w:rFonts w:ascii="Microsoft Sans Serif" w:eastAsia="Microsoft Sans Serif" w:hAnsi="Microsoft Sans Serif" w:cs="Microsoft Sans Serif"/>
          <w:sz w:val="18"/>
          <w:szCs w:val="18"/>
          <w:u w:val="single"/>
        </w:rPr>
        <w:t>ASTM</w:t>
      </w:r>
      <w:r w:rsidRPr="00165779">
        <w:rPr>
          <w:rFonts w:ascii="Microsoft Sans Serif" w:eastAsia="Microsoft Sans Serif" w:hAnsi="Microsoft Sans Serif" w:cs="Microsoft Sans Serif"/>
          <w:spacing w:val="-1"/>
          <w:sz w:val="18"/>
          <w:szCs w:val="18"/>
          <w:u w:val="single"/>
        </w:rPr>
        <w:t xml:space="preserve"> </w:t>
      </w:r>
      <w:r w:rsidRPr="00165779">
        <w:rPr>
          <w:rFonts w:ascii="Microsoft Sans Serif" w:eastAsia="Microsoft Sans Serif" w:hAnsi="Microsoft Sans Serif" w:cs="Microsoft Sans Serif"/>
          <w:sz w:val="18"/>
          <w:szCs w:val="18"/>
          <w:u w:val="single"/>
        </w:rPr>
        <w:t>E2768,</w:t>
      </w:r>
      <w:r w:rsidRPr="00165779">
        <w:rPr>
          <w:rFonts w:ascii="Times New Roman" w:eastAsia="Microsoft Sans Serif" w:hAnsi="Microsoft Sans Serif" w:cs="Microsoft Sans Serif"/>
          <w:strike/>
          <w:sz w:val="18"/>
          <w:szCs w:val="18"/>
          <w:u w:val="single"/>
        </w:rPr>
        <w:t xml:space="preserve"> </w:t>
      </w:r>
      <w:r w:rsidRPr="00165779">
        <w:rPr>
          <w:rFonts w:ascii="Microsoft Sans Serif" w:eastAsia="Microsoft Sans Serif" w:hAnsi="Microsoft Sans Serif" w:cs="Microsoft Sans Serif"/>
          <w:strike/>
          <w:sz w:val="18"/>
          <w:szCs w:val="18"/>
          <w:u w:val="single"/>
        </w:rPr>
        <w:t>has</w:t>
      </w:r>
      <w:r w:rsidRPr="00165779">
        <w:rPr>
          <w:rFonts w:ascii="Microsoft Sans Serif" w:eastAsia="Microsoft Sans Serif" w:hAnsi="Microsoft Sans Serif" w:cs="Microsoft Sans Serif"/>
          <w:sz w:val="18"/>
          <w:szCs w:val="18"/>
          <w:u w:val="single"/>
        </w:rPr>
        <w:t xml:space="preserve"> a</w:t>
      </w:r>
      <w:r w:rsidRPr="00165779">
        <w:rPr>
          <w:rFonts w:ascii="Microsoft Sans Serif" w:eastAsia="Microsoft Sans Serif" w:hAnsi="Microsoft Sans Serif" w:cs="Microsoft Sans Serif"/>
          <w:spacing w:val="-1"/>
          <w:sz w:val="18"/>
          <w:szCs w:val="18"/>
          <w:u w:val="single"/>
        </w:rPr>
        <w:t xml:space="preserve"> </w:t>
      </w:r>
      <w:r w:rsidRPr="00165779">
        <w:rPr>
          <w:rFonts w:ascii="Microsoft Sans Serif" w:eastAsia="Microsoft Sans Serif" w:hAnsi="Microsoft Sans Serif" w:cs="Microsoft Sans Serif"/>
          <w:sz w:val="18"/>
          <w:szCs w:val="18"/>
          <w:u w:val="single"/>
        </w:rPr>
        <w:t>listed</w:t>
      </w:r>
    </w:p>
    <w:p w14:paraId="4D5DB869" w14:textId="743E0092" w:rsidR="009A1C0B" w:rsidRPr="00165779" w:rsidRDefault="009A1C0B" w:rsidP="009A1C0B">
      <w:pPr>
        <w:widowControl w:val="0"/>
        <w:autoSpaceDE w:val="0"/>
        <w:autoSpaceDN w:val="0"/>
        <w:spacing w:before="44" w:after="0" w:afterAutospacing="0" w:line="319" w:lineRule="auto"/>
        <w:ind w:left="190" w:firstLine="0"/>
        <w:rPr>
          <w:rFonts w:ascii="Microsoft Sans Serif" w:eastAsia="Microsoft Sans Serif" w:hAnsi="Microsoft Sans Serif" w:cs="Microsoft Sans Serif"/>
          <w:sz w:val="18"/>
          <w:szCs w:val="18"/>
          <w:u w:val="single"/>
        </w:rPr>
      </w:pPr>
      <w:r w:rsidRPr="00165779">
        <w:rPr>
          <w:rFonts w:ascii="Microsoft Sans Serif" w:eastAsia="Microsoft Sans Serif" w:hAnsi="Microsoft Sans Serif" w:cs="Microsoft Sans Serif"/>
          <w:sz w:val="18"/>
          <w:szCs w:val="18"/>
          <w:u w:val="single"/>
        </w:rPr>
        <w:t>flame spread index of 25 or less and where the flame front does not progress more than 10.5 feet (3200 mm) beyond the centerline of the burners at any time during the test.</w:t>
      </w:r>
    </w:p>
    <w:p w14:paraId="04891797" w14:textId="09A8CBAA" w:rsidR="009A1C0B" w:rsidRPr="00CE748A" w:rsidRDefault="0068597B" w:rsidP="00C333D5">
      <w:pPr>
        <w:autoSpaceDE w:val="0"/>
        <w:autoSpaceDN w:val="0"/>
        <w:adjustRightInd w:val="0"/>
        <w:spacing w:after="0" w:afterAutospacing="0"/>
        <w:ind w:left="0" w:firstLine="0"/>
        <w:rPr>
          <w:rFonts w:ascii="SourceSansPro-Bold" w:eastAsia="SourceSansPro-Bold" w:hAnsiTheme="minorHAnsi" w:cs="SourceSansPro-Bold"/>
          <w:b/>
          <w:strike/>
          <w:sz w:val="19"/>
          <w:szCs w:val="19"/>
          <w:u w:val="single"/>
        </w:rPr>
      </w:pPr>
      <w:r w:rsidRPr="00CE748A">
        <w:rPr>
          <w:rFonts w:cs="Arial"/>
          <w:b/>
          <w:color w:val="FF0000"/>
          <w:u w:val="single"/>
        </w:rPr>
        <w:t>(</w:t>
      </w:r>
      <w:r w:rsidR="009A1C0B" w:rsidRPr="00CE748A">
        <w:rPr>
          <w:rFonts w:cs="Arial"/>
          <w:b/>
          <w:color w:val="FF0000"/>
          <w:u w:val="single"/>
        </w:rPr>
        <w:t>F11251 / S201-22 AM)</w:t>
      </w:r>
      <w:r w:rsidR="00CE748A" w:rsidRPr="00CE748A">
        <w:rPr>
          <w:rFonts w:cs="Arial"/>
          <w:b/>
          <w:color w:val="FF0000"/>
          <w:u w:val="single"/>
        </w:rPr>
        <w:t xml:space="preserve"> </w:t>
      </w:r>
    </w:p>
    <w:p w14:paraId="2386A73E" w14:textId="77777777" w:rsidR="009A1C0B" w:rsidRDefault="009A1C0B" w:rsidP="00C333D5">
      <w:pPr>
        <w:autoSpaceDE w:val="0"/>
        <w:autoSpaceDN w:val="0"/>
        <w:adjustRightInd w:val="0"/>
        <w:spacing w:after="0" w:afterAutospacing="0"/>
        <w:ind w:left="0" w:firstLine="0"/>
        <w:rPr>
          <w:rFonts w:ascii="SourceSansPro-Bold" w:eastAsia="SourceSansPro-Bold" w:hAnsiTheme="minorHAnsi" w:cs="SourceSansPro-Bold"/>
          <w:b/>
          <w:bCs/>
          <w:strike/>
          <w:sz w:val="19"/>
          <w:szCs w:val="19"/>
        </w:rPr>
      </w:pPr>
    </w:p>
    <w:p w14:paraId="0F17D89F" w14:textId="2B99FE85" w:rsidR="00B36F12" w:rsidRPr="00B36F12" w:rsidRDefault="00B36F12" w:rsidP="00B36F12">
      <w:pPr>
        <w:widowControl w:val="0"/>
        <w:autoSpaceDE w:val="0"/>
        <w:autoSpaceDN w:val="0"/>
        <w:spacing w:after="0" w:afterAutospacing="0" w:line="312" w:lineRule="auto"/>
        <w:ind w:left="190" w:firstLine="0"/>
        <w:rPr>
          <w:rFonts w:ascii="Microsoft Sans Serif" w:eastAsia="Microsoft Sans Serif" w:hAnsi="Microsoft Sans Serif" w:cs="Microsoft Sans Serif"/>
          <w:sz w:val="18"/>
        </w:rPr>
      </w:pPr>
      <w:r w:rsidRPr="00B36F12">
        <w:rPr>
          <w:rFonts w:ascii="Microsoft Sans Serif" w:eastAsia="Microsoft Sans Serif" w:hAnsi="Microsoft Sans Serif" w:cs="Microsoft Sans Serif"/>
          <w:noProof/>
        </w:rPr>
        <mc:AlternateContent>
          <mc:Choice Requires="wps">
            <w:drawing>
              <wp:anchor distT="0" distB="0" distL="0" distR="0" simplePos="0" relativeHeight="251949056" behindDoc="0" locked="0" layoutInCell="1" allowOverlap="1" wp14:anchorId="0E3C3653" wp14:editId="36FCD4E3">
                <wp:simplePos x="0" y="0"/>
                <wp:positionH relativeFrom="page">
                  <wp:posOffset>3848100</wp:posOffset>
                </wp:positionH>
                <wp:positionV relativeFrom="paragraph">
                  <wp:posOffset>121592</wp:posOffset>
                </wp:positionV>
                <wp:extent cx="28575" cy="1270"/>
                <wp:effectExtent l="0" t="0" r="0" b="0"/>
                <wp:wrapNone/>
                <wp:docPr id="3418" name="Graphic 3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270"/>
                        </a:xfrm>
                        <a:custGeom>
                          <a:avLst/>
                          <a:gdLst/>
                          <a:ahLst/>
                          <a:cxnLst/>
                          <a:rect l="l" t="t" r="r" b="b"/>
                          <a:pathLst>
                            <a:path w="28575">
                              <a:moveTo>
                                <a:pt x="0" y="0"/>
                              </a:moveTo>
                              <a:lnTo>
                                <a:pt x="2857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6AE057" id="Graphic 3418" o:spid="_x0000_s1026" style="position:absolute;margin-left:303pt;margin-top:9.55pt;width:2.25pt;height:.1pt;z-index:251949056;visibility:visible;mso-wrap-style:square;mso-wrap-distance-left:0;mso-wrap-distance-top:0;mso-wrap-distance-right:0;mso-wrap-distance-bottom:0;mso-position-horizontal:absolute;mso-position-horizontal-relative:page;mso-position-vertical:absolute;mso-position-vertical-relative:text;v-text-anchor:top" coordsize="28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" path="m,l28575,e" filled="f">
                <v:path arrowok="t"/>
                <w10:wrap anchorx="page"/>
              </v:shape>
            </w:pict>
          </mc:Fallback>
        </mc:AlternateContent>
      </w:r>
      <w:r w:rsidRPr="00B36F12">
        <w:rPr>
          <w:rFonts w:ascii="Arial" w:eastAsia="Microsoft Sans Serif" w:hAnsi="Microsoft Sans Serif" w:cs="Microsoft Sans Serif"/>
          <w:b/>
          <w:sz w:val="18"/>
        </w:rPr>
        <w:t>2303.2.5</w:t>
      </w:r>
      <w:r w:rsidRPr="00B36F12">
        <w:rPr>
          <w:rFonts w:ascii="Arial" w:eastAsia="Microsoft Sans Serif" w:hAnsi="Microsoft Sans Serif" w:cs="Microsoft Sans Serif"/>
          <w:b/>
          <w:spacing w:val="-7"/>
          <w:sz w:val="18"/>
        </w:rPr>
        <w:t xml:space="preserve"> </w:t>
      </w:r>
      <w:r w:rsidRPr="00B36F12">
        <w:rPr>
          <w:rFonts w:ascii="Arial" w:eastAsia="Microsoft Sans Serif" w:hAnsi="Microsoft Sans Serif" w:cs="Microsoft Sans Serif"/>
          <w:b/>
          <w:sz w:val="18"/>
        </w:rPr>
        <w:t>Strength</w:t>
      </w:r>
      <w:r w:rsidRPr="00B36F12">
        <w:rPr>
          <w:rFonts w:ascii="Arial" w:eastAsia="Microsoft Sans Serif" w:hAnsi="Microsoft Sans Serif" w:cs="Microsoft Sans Serif"/>
          <w:b/>
          <w:spacing w:val="-5"/>
          <w:sz w:val="18"/>
        </w:rPr>
        <w:t xml:space="preserve"> </w:t>
      </w:r>
      <w:r w:rsidRPr="00B36F12">
        <w:rPr>
          <w:rFonts w:ascii="Arial" w:eastAsia="Microsoft Sans Serif" w:hAnsi="Microsoft Sans Serif" w:cs="Microsoft Sans Serif"/>
          <w:b/>
          <w:sz w:val="18"/>
        </w:rPr>
        <w:t>adjustments.</w:t>
      </w:r>
      <w:r w:rsidRPr="00B36F12">
        <w:rPr>
          <w:rFonts w:ascii="Arial" w:eastAsia="Microsoft Sans Serif" w:hAnsi="Microsoft Sans Serif" w:cs="Microsoft Sans Serif"/>
          <w:b/>
          <w:spacing w:val="-14"/>
          <w:sz w:val="18"/>
        </w:rPr>
        <w:t xml:space="preserve"> </w:t>
      </w:r>
      <w:r w:rsidRPr="00B36F12">
        <w:rPr>
          <w:rFonts w:ascii="Microsoft Sans Serif" w:eastAsia="Microsoft Sans Serif" w:hAnsi="Microsoft Sans Serif" w:cs="Microsoft Sans Serif"/>
          <w:sz w:val="18"/>
        </w:rPr>
        <w:t>Design</w:t>
      </w:r>
      <w:r w:rsidRPr="00B36F12">
        <w:rPr>
          <w:rFonts w:ascii="Microsoft Sans Serif" w:eastAsia="Microsoft Sans Serif" w:hAnsi="Microsoft Sans Serif" w:cs="Microsoft Sans Serif"/>
          <w:spacing w:val="-2"/>
          <w:sz w:val="18"/>
        </w:rPr>
        <w:t xml:space="preserve"> </w:t>
      </w:r>
      <w:r w:rsidRPr="00B36F12">
        <w:rPr>
          <w:rFonts w:ascii="Microsoft Sans Serif" w:eastAsia="Microsoft Sans Serif" w:hAnsi="Microsoft Sans Serif" w:cs="Microsoft Sans Serif"/>
          <w:sz w:val="18"/>
        </w:rPr>
        <w:t>values</w:t>
      </w:r>
      <w:r w:rsidRPr="00B36F12">
        <w:rPr>
          <w:rFonts w:ascii="Microsoft Sans Serif" w:eastAsia="Microsoft Sans Serif" w:hAnsi="Microsoft Sans Serif" w:cs="Microsoft Sans Serif"/>
          <w:spacing w:val="-2"/>
          <w:sz w:val="18"/>
        </w:rPr>
        <w:t xml:space="preserve"> </w:t>
      </w:r>
      <w:r w:rsidRPr="00B36F12">
        <w:rPr>
          <w:rFonts w:ascii="Microsoft Sans Serif" w:eastAsia="Microsoft Sans Serif" w:hAnsi="Microsoft Sans Serif" w:cs="Microsoft Sans Serif"/>
          <w:sz w:val="18"/>
        </w:rPr>
        <w:t>for</w:t>
      </w:r>
      <w:r w:rsidRPr="00B36F12">
        <w:rPr>
          <w:rFonts w:ascii="Microsoft Sans Serif" w:eastAsia="Microsoft Sans Serif" w:hAnsi="Microsoft Sans Serif" w:cs="Microsoft Sans Serif"/>
          <w:spacing w:val="-2"/>
          <w:sz w:val="18"/>
        </w:rPr>
        <w:t xml:space="preserve"> </w:t>
      </w:r>
      <w:r w:rsidRPr="00B36F12">
        <w:rPr>
          <w:rFonts w:ascii="Microsoft Sans Serif" w:eastAsia="Microsoft Sans Serif" w:hAnsi="Microsoft Sans Serif" w:cs="Microsoft Sans Serif"/>
          <w:sz w:val="18"/>
        </w:rPr>
        <w:t>untreated</w:t>
      </w:r>
      <w:r w:rsidRPr="00B36F12">
        <w:rPr>
          <w:rFonts w:ascii="Microsoft Sans Serif" w:eastAsia="Microsoft Sans Serif" w:hAnsi="Microsoft Sans Serif" w:cs="Microsoft Sans Serif"/>
          <w:spacing w:val="-2"/>
          <w:sz w:val="18"/>
        </w:rPr>
        <w:t xml:space="preserve"> </w:t>
      </w:r>
      <w:r w:rsidRPr="00B36F12">
        <w:rPr>
          <w:rFonts w:ascii="Microsoft Sans Serif" w:eastAsia="Microsoft Sans Serif" w:hAnsi="Microsoft Sans Serif" w:cs="Microsoft Sans Serif"/>
          <w:sz w:val="18"/>
        </w:rPr>
        <w:t>lumber,</w:t>
      </w:r>
      <w:r w:rsidRPr="00B36F12">
        <w:rPr>
          <w:rFonts w:ascii="Microsoft Sans Serif" w:eastAsia="Microsoft Sans Serif" w:hAnsi="Microsoft Sans Serif" w:cs="Microsoft Sans Serif"/>
          <w:spacing w:val="-6"/>
          <w:sz w:val="18"/>
        </w:rPr>
        <w:t xml:space="preserve"> </w:t>
      </w:r>
      <w:r w:rsidRPr="00B36F12">
        <w:rPr>
          <w:rFonts w:ascii="Microsoft Sans Serif" w:eastAsia="Microsoft Sans Serif" w:hAnsi="Microsoft Sans Serif" w:cs="Microsoft Sans Serif"/>
          <w:sz w:val="18"/>
        </w:rPr>
        <w:t>and</w:t>
      </w:r>
      <w:r w:rsidRPr="00B36F12">
        <w:rPr>
          <w:rFonts w:ascii="Microsoft Sans Serif" w:eastAsia="Microsoft Sans Serif" w:hAnsi="Microsoft Sans Serif" w:cs="Microsoft Sans Serif"/>
          <w:spacing w:val="-11"/>
          <w:sz w:val="18"/>
        </w:rPr>
        <w:t xml:space="preserve"> </w:t>
      </w:r>
      <w:r w:rsidRPr="00B36F12">
        <w:rPr>
          <w:rFonts w:ascii="Arial" w:eastAsia="Microsoft Sans Serif" w:hAnsi="Microsoft Sans Serif" w:cs="Microsoft Sans Serif"/>
          <w:i/>
          <w:sz w:val="18"/>
        </w:rPr>
        <w:t>wood</w:t>
      </w:r>
      <w:r w:rsidRPr="00B36F12">
        <w:rPr>
          <w:rFonts w:ascii="Arial" w:eastAsia="Microsoft Sans Serif" w:hAnsi="Microsoft Sans Serif" w:cs="Microsoft Sans Serif"/>
          <w:i/>
          <w:spacing w:val="-5"/>
          <w:sz w:val="18"/>
        </w:rPr>
        <w:t xml:space="preserve"> </w:t>
      </w:r>
      <w:r w:rsidRPr="00B36F12">
        <w:rPr>
          <w:rFonts w:ascii="Arial" w:eastAsia="Microsoft Sans Serif" w:hAnsi="Microsoft Sans Serif" w:cs="Microsoft Sans Serif"/>
          <w:i/>
          <w:sz w:val="18"/>
        </w:rPr>
        <w:t>structural</w:t>
      </w:r>
      <w:r w:rsidRPr="00B36F12">
        <w:rPr>
          <w:rFonts w:ascii="Arial" w:eastAsia="Microsoft Sans Serif" w:hAnsi="Microsoft Sans Serif" w:cs="Microsoft Sans Serif"/>
          <w:i/>
          <w:spacing w:val="-5"/>
          <w:sz w:val="18"/>
        </w:rPr>
        <w:t xml:space="preserve"> </w:t>
      </w:r>
      <w:r w:rsidRPr="00B36F12">
        <w:rPr>
          <w:rFonts w:ascii="Arial" w:eastAsia="Microsoft Sans Serif" w:hAnsi="Microsoft Sans Serif" w:cs="Microsoft Sans Serif"/>
          <w:i/>
          <w:sz w:val="18"/>
        </w:rPr>
        <w:t>panels</w:t>
      </w:r>
      <w:r w:rsidRPr="00B36F12">
        <w:rPr>
          <w:rFonts w:ascii="Microsoft Sans Serif" w:eastAsia="Microsoft Sans Serif" w:hAnsi="Microsoft Sans Serif" w:cs="Microsoft Sans Serif"/>
          <w:sz w:val="18"/>
        </w:rPr>
        <w:t>,</w:t>
      </w:r>
      <w:r w:rsidRPr="00B36F12">
        <w:rPr>
          <w:rFonts w:ascii="Microsoft Sans Serif" w:eastAsia="Microsoft Sans Serif" w:hAnsi="Microsoft Sans Serif" w:cs="Microsoft Sans Serif"/>
          <w:spacing w:val="-2"/>
          <w:sz w:val="18"/>
        </w:rPr>
        <w:t xml:space="preserve"> </w:t>
      </w:r>
      <w:r w:rsidRPr="00B36F12">
        <w:rPr>
          <w:rFonts w:ascii="Microsoft Sans Serif" w:eastAsia="Microsoft Sans Serif" w:hAnsi="Microsoft Sans Serif" w:cs="Microsoft Sans Serif"/>
          <w:sz w:val="18"/>
        </w:rPr>
        <w:t>as</w:t>
      </w:r>
      <w:r w:rsidRPr="00B36F12">
        <w:rPr>
          <w:rFonts w:ascii="Microsoft Sans Serif" w:eastAsia="Microsoft Sans Serif" w:hAnsi="Microsoft Sans Serif" w:cs="Microsoft Sans Serif"/>
          <w:spacing w:val="-2"/>
          <w:sz w:val="18"/>
        </w:rPr>
        <w:t xml:space="preserve"> </w:t>
      </w:r>
      <w:r w:rsidRPr="00B36F12">
        <w:rPr>
          <w:rFonts w:ascii="Microsoft Sans Serif" w:eastAsia="Microsoft Sans Serif" w:hAnsi="Microsoft Sans Serif" w:cs="Microsoft Sans Serif"/>
          <w:sz w:val="18"/>
        </w:rPr>
        <w:t>specified</w:t>
      </w:r>
      <w:r w:rsidRPr="00B36F12">
        <w:rPr>
          <w:rFonts w:ascii="Microsoft Sans Serif" w:eastAsia="Microsoft Sans Serif" w:hAnsi="Microsoft Sans Serif" w:cs="Microsoft Sans Serif"/>
          <w:spacing w:val="-2"/>
          <w:sz w:val="18"/>
        </w:rPr>
        <w:t xml:space="preserve"> </w:t>
      </w:r>
      <w:r w:rsidRPr="00B36F12">
        <w:rPr>
          <w:rFonts w:ascii="Microsoft Sans Serif" w:eastAsia="Microsoft Sans Serif" w:hAnsi="Microsoft Sans Serif" w:cs="Microsoft Sans Serif"/>
          <w:sz w:val="18"/>
        </w:rPr>
        <w:t>in</w:t>
      </w:r>
      <w:r w:rsidRPr="00B36F12">
        <w:rPr>
          <w:rFonts w:ascii="Microsoft Sans Serif" w:eastAsia="Microsoft Sans Serif" w:hAnsi="Microsoft Sans Serif" w:cs="Microsoft Sans Serif"/>
          <w:spacing w:val="-2"/>
          <w:sz w:val="18"/>
        </w:rPr>
        <w:t xml:space="preserve"> </w:t>
      </w:r>
      <w:r w:rsidRPr="00B36F12">
        <w:rPr>
          <w:rFonts w:ascii="Microsoft Sans Serif" w:eastAsia="Microsoft Sans Serif" w:hAnsi="Microsoft Sans Serif" w:cs="Microsoft Sans Serif"/>
          <w:sz w:val="18"/>
        </w:rPr>
        <w:t>Section</w:t>
      </w:r>
      <w:r w:rsidRPr="00B36F12">
        <w:rPr>
          <w:rFonts w:ascii="Microsoft Sans Serif" w:eastAsia="Microsoft Sans Serif" w:hAnsi="Microsoft Sans Serif" w:cs="Microsoft Sans Serif"/>
          <w:spacing w:val="-2"/>
          <w:sz w:val="18"/>
        </w:rPr>
        <w:t xml:space="preserve"> </w:t>
      </w:r>
      <w:r w:rsidRPr="00B36F12">
        <w:rPr>
          <w:rFonts w:ascii="Microsoft Sans Serif" w:eastAsia="Microsoft Sans Serif" w:hAnsi="Microsoft Sans Serif" w:cs="Microsoft Sans Serif"/>
          <w:sz w:val="18"/>
        </w:rPr>
        <w:t>2303.1,</w:t>
      </w:r>
      <w:r w:rsidRPr="00B36F12">
        <w:rPr>
          <w:rFonts w:ascii="Microsoft Sans Serif" w:eastAsia="Microsoft Sans Serif" w:hAnsi="Microsoft Sans Serif" w:cs="Microsoft Sans Serif"/>
          <w:spacing w:val="-2"/>
          <w:sz w:val="18"/>
        </w:rPr>
        <w:t xml:space="preserve"> </w:t>
      </w:r>
      <w:r w:rsidRPr="00B36F12">
        <w:rPr>
          <w:rFonts w:ascii="Microsoft Sans Serif" w:eastAsia="Microsoft Sans Serif" w:hAnsi="Microsoft Sans Serif" w:cs="Microsoft Sans Serif"/>
          <w:sz w:val="18"/>
        </w:rPr>
        <w:t>shall</w:t>
      </w:r>
      <w:r w:rsidRPr="00B36F12">
        <w:rPr>
          <w:rFonts w:ascii="Microsoft Sans Serif" w:eastAsia="Microsoft Sans Serif" w:hAnsi="Microsoft Sans Serif" w:cs="Microsoft Sans Serif"/>
          <w:spacing w:val="-2"/>
          <w:sz w:val="18"/>
        </w:rPr>
        <w:t xml:space="preserve"> </w:t>
      </w:r>
      <w:r w:rsidRPr="00B36F12">
        <w:rPr>
          <w:rFonts w:ascii="Microsoft Sans Serif" w:eastAsia="Microsoft Sans Serif" w:hAnsi="Microsoft Sans Serif" w:cs="Microsoft Sans Serif"/>
          <w:sz w:val="18"/>
        </w:rPr>
        <w:t xml:space="preserve">be adjusted for </w:t>
      </w:r>
      <w:r w:rsidRPr="00B36F12">
        <w:rPr>
          <w:rFonts w:ascii="Arial" w:eastAsia="Microsoft Sans Serif" w:hAnsi="Microsoft Sans Serif" w:cs="Microsoft Sans Serif"/>
          <w:i/>
          <w:sz w:val="18"/>
        </w:rPr>
        <w:t>fire-retardant-treated wood</w:t>
      </w:r>
      <w:r w:rsidRPr="00B36F12">
        <w:rPr>
          <w:rFonts w:ascii="Microsoft Sans Serif" w:eastAsia="Microsoft Sans Serif" w:hAnsi="Microsoft Sans Serif" w:cs="Microsoft Sans Serif"/>
          <w:sz w:val="18"/>
        </w:rPr>
        <w:t>. Adjustments to design values shall be based on an</w:t>
      </w:r>
      <w:r w:rsidR="00165779">
        <w:rPr>
          <w:rFonts w:ascii="Microsoft Sans Serif" w:eastAsia="Microsoft Sans Serif" w:hAnsi="Microsoft Sans Serif" w:cs="Microsoft Sans Serif"/>
          <w:sz w:val="18"/>
        </w:rPr>
        <w:t xml:space="preserve"> </w:t>
      </w:r>
      <w:r w:rsidRPr="00B36F12">
        <w:rPr>
          <w:rFonts w:ascii="Arial" w:eastAsia="Microsoft Sans Serif" w:hAnsi="Microsoft Sans Serif" w:cs="Microsoft Sans Serif"/>
          <w:i/>
          <w:sz w:val="18"/>
        </w:rPr>
        <w:t xml:space="preserve">approved </w:t>
      </w:r>
      <w:r w:rsidRPr="00B36F12">
        <w:rPr>
          <w:rFonts w:ascii="Microsoft Sans Serif" w:eastAsia="Microsoft Sans Serif" w:hAnsi="Microsoft Sans Serif" w:cs="Microsoft Sans Serif"/>
          <w:sz w:val="18"/>
        </w:rPr>
        <w:t>method of investigation that takes</w:t>
      </w:r>
    </w:p>
    <w:p w14:paraId="20DDF307" w14:textId="77777777" w:rsidR="00B36F12" w:rsidRPr="00B36F12" w:rsidRDefault="00B36F12" w:rsidP="00B36F12">
      <w:pPr>
        <w:widowControl w:val="0"/>
        <w:autoSpaceDE w:val="0"/>
        <w:autoSpaceDN w:val="0"/>
        <w:spacing w:before="2" w:after="0" w:afterAutospacing="0" w:line="316" w:lineRule="auto"/>
        <w:ind w:left="190" w:right="131" w:firstLine="0"/>
        <w:rPr>
          <w:rFonts w:ascii="Microsoft Sans Serif" w:eastAsia="Microsoft Sans Serif" w:hAnsi="Microsoft Sans Serif" w:cs="Microsoft Sans Serif"/>
          <w:sz w:val="18"/>
          <w:szCs w:val="18"/>
        </w:rPr>
      </w:pPr>
      <w:r w:rsidRPr="00B36F12">
        <w:rPr>
          <w:rFonts w:ascii="Microsoft Sans Serif" w:eastAsia="Microsoft Sans Serif" w:hAnsi="Microsoft Sans Serif" w:cs="Microsoft Sans Serif"/>
          <w:sz w:val="18"/>
          <w:szCs w:val="18"/>
        </w:rPr>
        <w:lastRenderedPageBreak/>
        <w:t>into</w:t>
      </w:r>
      <w:r w:rsidRPr="00B36F12">
        <w:rPr>
          <w:rFonts w:ascii="Microsoft Sans Serif" w:eastAsia="Microsoft Sans Serif" w:hAnsi="Microsoft Sans Serif" w:cs="Microsoft Sans Serif"/>
          <w:spacing w:val="-1"/>
          <w:sz w:val="18"/>
          <w:szCs w:val="18"/>
        </w:rPr>
        <w:t xml:space="preserve"> </w:t>
      </w:r>
      <w:r w:rsidRPr="00B36F12">
        <w:rPr>
          <w:rFonts w:ascii="Microsoft Sans Serif" w:eastAsia="Microsoft Sans Serif" w:hAnsi="Microsoft Sans Serif" w:cs="Microsoft Sans Serif"/>
          <w:sz w:val="18"/>
          <w:szCs w:val="18"/>
        </w:rPr>
        <w:t>consideration</w:t>
      </w:r>
      <w:r w:rsidRPr="00B36F12">
        <w:rPr>
          <w:rFonts w:ascii="Microsoft Sans Serif" w:eastAsia="Microsoft Sans Serif" w:hAnsi="Microsoft Sans Serif" w:cs="Microsoft Sans Serif"/>
          <w:spacing w:val="-1"/>
          <w:sz w:val="18"/>
          <w:szCs w:val="18"/>
        </w:rPr>
        <w:t xml:space="preserve"> </w:t>
      </w:r>
      <w:r w:rsidRPr="00B36F12">
        <w:rPr>
          <w:rFonts w:ascii="Microsoft Sans Serif" w:eastAsia="Microsoft Sans Serif" w:hAnsi="Microsoft Sans Serif" w:cs="Microsoft Sans Serif"/>
          <w:sz w:val="18"/>
          <w:szCs w:val="18"/>
        </w:rPr>
        <w:t>the</w:t>
      </w:r>
      <w:r w:rsidRPr="00B36F12">
        <w:rPr>
          <w:rFonts w:ascii="Microsoft Sans Serif" w:eastAsia="Microsoft Sans Serif" w:hAnsi="Microsoft Sans Serif" w:cs="Microsoft Sans Serif"/>
          <w:spacing w:val="-1"/>
          <w:sz w:val="18"/>
          <w:szCs w:val="18"/>
        </w:rPr>
        <w:t xml:space="preserve"> </w:t>
      </w:r>
      <w:r w:rsidRPr="00B36F12">
        <w:rPr>
          <w:rFonts w:ascii="Microsoft Sans Serif" w:eastAsia="Microsoft Sans Serif" w:hAnsi="Microsoft Sans Serif" w:cs="Microsoft Sans Serif"/>
          <w:sz w:val="18"/>
          <w:szCs w:val="18"/>
        </w:rPr>
        <w:t>effects</w:t>
      </w:r>
      <w:r w:rsidRPr="00B36F12">
        <w:rPr>
          <w:rFonts w:ascii="Microsoft Sans Serif" w:eastAsia="Microsoft Sans Serif" w:hAnsi="Microsoft Sans Serif" w:cs="Microsoft Sans Serif"/>
          <w:spacing w:val="-1"/>
          <w:sz w:val="18"/>
          <w:szCs w:val="18"/>
        </w:rPr>
        <w:t xml:space="preserve"> </w:t>
      </w:r>
      <w:r w:rsidRPr="00B36F12">
        <w:rPr>
          <w:rFonts w:ascii="Microsoft Sans Serif" w:eastAsia="Microsoft Sans Serif" w:hAnsi="Microsoft Sans Serif" w:cs="Microsoft Sans Serif"/>
          <w:sz w:val="18"/>
          <w:szCs w:val="18"/>
        </w:rPr>
        <w:t>of</w:t>
      </w:r>
      <w:r w:rsidRPr="00B36F12">
        <w:rPr>
          <w:rFonts w:ascii="Microsoft Sans Serif" w:eastAsia="Microsoft Sans Serif" w:hAnsi="Microsoft Sans Serif" w:cs="Microsoft Sans Serif"/>
          <w:spacing w:val="-1"/>
          <w:sz w:val="18"/>
          <w:szCs w:val="18"/>
        </w:rPr>
        <w:t xml:space="preserve"> </w:t>
      </w:r>
      <w:r w:rsidRPr="00B36F12">
        <w:rPr>
          <w:rFonts w:ascii="Microsoft Sans Serif" w:eastAsia="Microsoft Sans Serif" w:hAnsi="Microsoft Sans Serif" w:cs="Microsoft Sans Serif"/>
          <w:sz w:val="18"/>
          <w:szCs w:val="18"/>
        </w:rPr>
        <w:t>the</w:t>
      </w:r>
      <w:r w:rsidRPr="00B36F12">
        <w:rPr>
          <w:rFonts w:ascii="Microsoft Sans Serif" w:eastAsia="Microsoft Sans Serif" w:hAnsi="Microsoft Sans Serif" w:cs="Microsoft Sans Serif"/>
          <w:spacing w:val="-1"/>
          <w:sz w:val="18"/>
          <w:szCs w:val="18"/>
        </w:rPr>
        <w:t xml:space="preserve"> </w:t>
      </w:r>
      <w:r w:rsidRPr="00B36F12">
        <w:rPr>
          <w:rFonts w:ascii="Microsoft Sans Serif" w:eastAsia="Microsoft Sans Serif" w:hAnsi="Microsoft Sans Serif" w:cs="Microsoft Sans Serif"/>
          <w:sz w:val="18"/>
          <w:szCs w:val="18"/>
        </w:rPr>
        <w:t>anticipated</w:t>
      </w:r>
      <w:r w:rsidRPr="00B36F12">
        <w:rPr>
          <w:rFonts w:ascii="Microsoft Sans Serif" w:eastAsia="Microsoft Sans Serif" w:hAnsi="Microsoft Sans Serif" w:cs="Microsoft Sans Serif"/>
          <w:spacing w:val="-1"/>
          <w:sz w:val="18"/>
          <w:szCs w:val="18"/>
        </w:rPr>
        <w:t xml:space="preserve"> </w:t>
      </w:r>
      <w:r w:rsidRPr="00B36F12">
        <w:rPr>
          <w:rFonts w:ascii="Microsoft Sans Serif" w:eastAsia="Microsoft Sans Serif" w:hAnsi="Microsoft Sans Serif" w:cs="Microsoft Sans Serif"/>
          <w:sz w:val="18"/>
          <w:szCs w:val="18"/>
        </w:rPr>
        <w:t>temperature</w:t>
      </w:r>
      <w:r w:rsidRPr="00B36F12">
        <w:rPr>
          <w:rFonts w:ascii="Microsoft Sans Serif" w:eastAsia="Microsoft Sans Serif" w:hAnsi="Microsoft Sans Serif" w:cs="Microsoft Sans Serif"/>
          <w:spacing w:val="-1"/>
          <w:sz w:val="18"/>
          <w:szCs w:val="18"/>
        </w:rPr>
        <w:t xml:space="preserve"> </w:t>
      </w:r>
      <w:r w:rsidRPr="00B36F12">
        <w:rPr>
          <w:rFonts w:ascii="Microsoft Sans Serif" w:eastAsia="Microsoft Sans Serif" w:hAnsi="Microsoft Sans Serif" w:cs="Microsoft Sans Serif"/>
          <w:sz w:val="18"/>
          <w:szCs w:val="18"/>
        </w:rPr>
        <w:t>and</w:t>
      </w:r>
      <w:r w:rsidRPr="00B36F12">
        <w:rPr>
          <w:rFonts w:ascii="Microsoft Sans Serif" w:eastAsia="Microsoft Sans Serif" w:hAnsi="Microsoft Sans Serif" w:cs="Microsoft Sans Serif"/>
          <w:spacing w:val="-1"/>
          <w:sz w:val="18"/>
          <w:szCs w:val="18"/>
        </w:rPr>
        <w:t xml:space="preserve"> </w:t>
      </w:r>
      <w:r w:rsidRPr="00B36F12">
        <w:rPr>
          <w:rFonts w:ascii="Microsoft Sans Serif" w:eastAsia="Microsoft Sans Serif" w:hAnsi="Microsoft Sans Serif" w:cs="Microsoft Sans Serif"/>
          <w:sz w:val="18"/>
          <w:szCs w:val="18"/>
        </w:rPr>
        <w:t>humidity</w:t>
      </w:r>
      <w:r w:rsidRPr="00B36F12">
        <w:rPr>
          <w:rFonts w:ascii="Microsoft Sans Serif" w:eastAsia="Microsoft Sans Serif" w:hAnsi="Microsoft Sans Serif" w:cs="Microsoft Sans Serif"/>
          <w:spacing w:val="-1"/>
          <w:sz w:val="18"/>
          <w:szCs w:val="18"/>
        </w:rPr>
        <w:t xml:space="preserve"> </w:t>
      </w:r>
      <w:r w:rsidRPr="00B36F12">
        <w:rPr>
          <w:rFonts w:ascii="Microsoft Sans Serif" w:eastAsia="Microsoft Sans Serif" w:hAnsi="Microsoft Sans Serif" w:cs="Microsoft Sans Serif"/>
          <w:sz w:val="18"/>
          <w:szCs w:val="18"/>
        </w:rPr>
        <w:t>to</w:t>
      </w:r>
      <w:r w:rsidRPr="00B36F12">
        <w:rPr>
          <w:rFonts w:ascii="Microsoft Sans Serif" w:eastAsia="Microsoft Sans Serif" w:hAnsi="Microsoft Sans Serif" w:cs="Microsoft Sans Serif"/>
          <w:spacing w:val="-1"/>
          <w:sz w:val="18"/>
          <w:szCs w:val="18"/>
        </w:rPr>
        <w:t xml:space="preserve"> </w:t>
      </w:r>
      <w:r w:rsidRPr="00B36F12">
        <w:rPr>
          <w:rFonts w:ascii="Microsoft Sans Serif" w:eastAsia="Microsoft Sans Serif" w:hAnsi="Microsoft Sans Serif" w:cs="Microsoft Sans Serif"/>
          <w:sz w:val="18"/>
          <w:szCs w:val="18"/>
        </w:rPr>
        <w:t>which</w:t>
      </w:r>
      <w:r w:rsidRPr="00B36F12">
        <w:rPr>
          <w:rFonts w:ascii="Microsoft Sans Serif" w:eastAsia="Microsoft Sans Serif" w:hAnsi="Microsoft Sans Serif" w:cs="Microsoft Sans Serif"/>
          <w:spacing w:val="-1"/>
          <w:sz w:val="18"/>
          <w:szCs w:val="18"/>
        </w:rPr>
        <w:t xml:space="preserve"> </w:t>
      </w:r>
      <w:r w:rsidRPr="00B36F12">
        <w:rPr>
          <w:rFonts w:ascii="Microsoft Sans Serif" w:eastAsia="Microsoft Sans Serif" w:hAnsi="Microsoft Sans Serif" w:cs="Microsoft Sans Serif"/>
          <w:sz w:val="18"/>
          <w:szCs w:val="18"/>
        </w:rPr>
        <w:t>the</w:t>
      </w:r>
      <w:r w:rsidRPr="00B36F12">
        <w:rPr>
          <w:rFonts w:ascii="Microsoft Sans Serif" w:eastAsia="Microsoft Sans Serif" w:hAnsi="Microsoft Sans Serif" w:cs="Microsoft Sans Serif"/>
          <w:spacing w:val="-5"/>
          <w:sz w:val="18"/>
          <w:szCs w:val="18"/>
        </w:rPr>
        <w:t xml:space="preserve"> </w:t>
      </w:r>
      <w:r w:rsidRPr="00B36F12">
        <w:rPr>
          <w:rFonts w:ascii="Arial" w:eastAsia="Microsoft Sans Serif" w:hAnsi="Microsoft Sans Serif" w:cs="Microsoft Sans Serif"/>
          <w:i/>
          <w:sz w:val="18"/>
          <w:szCs w:val="18"/>
        </w:rPr>
        <w:t>fire-retardant-treated</w:t>
      </w:r>
      <w:r w:rsidRPr="00B36F12">
        <w:rPr>
          <w:rFonts w:ascii="Arial" w:eastAsia="Microsoft Sans Serif" w:hAnsi="Microsoft Sans Serif" w:cs="Microsoft Sans Serif"/>
          <w:i/>
          <w:spacing w:val="-4"/>
          <w:sz w:val="18"/>
          <w:szCs w:val="18"/>
        </w:rPr>
        <w:t xml:space="preserve"> </w:t>
      </w:r>
      <w:r w:rsidRPr="00B36F12">
        <w:rPr>
          <w:rFonts w:ascii="Arial" w:eastAsia="Microsoft Sans Serif" w:hAnsi="Microsoft Sans Serif" w:cs="Microsoft Sans Serif"/>
          <w:i/>
          <w:sz w:val="18"/>
          <w:szCs w:val="18"/>
        </w:rPr>
        <w:t>wood</w:t>
      </w:r>
      <w:r w:rsidRPr="00B36F12">
        <w:rPr>
          <w:rFonts w:ascii="Arial" w:eastAsia="Microsoft Sans Serif" w:hAnsi="Microsoft Sans Serif" w:cs="Microsoft Sans Serif"/>
          <w:i/>
          <w:spacing w:val="-2"/>
          <w:sz w:val="18"/>
          <w:szCs w:val="18"/>
        </w:rPr>
        <w:t xml:space="preserve"> </w:t>
      </w:r>
      <w:r w:rsidRPr="00B36F12">
        <w:rPr>
          <w:rFonts w:ascii="Microsoft Sans Serif" w:eastAsia="Microsoft Sans Serif" w:hAnsi="Microsoft Sans Serif" w:cs="Microsoft Sans Serif"/>
          <w:sz w:val="18"/>
          <w:szCs w:val="18"/>
        </w:rPr>
        <w:t>will</w:t>
      </w:r>
      <w:r w:rsidRPr="00B36F12">
        <w:rPr>
          <w:rFonts w:ascii="Microsoft Sans Serif" w:eastAsia="Microsoft Sans Serif" w:hAnsi="Microsoft Sans Serif" w:cs="Microsoft Sans Serif"/>
          <w:spacing w:val="-1"/>
          <w:sz w:val="18"/>
          <w:szCs w:val="18"/>
        </w:rPr>
        <w:t xml:space="preserve"> </w:t>
      </w:r>
      <w:r w:rsidRPr="00B36F12">
        <w:rPr>
          <w:rFonts w:ascii="Microsoft Sans Serif" w:eastAsia="Microsoft Sans Serif" w:hAnsi="Microsoft Sans Serif" w:cs="Microsoft Sans Serif"/>
          <w:sz w:val="18"/>
          <w:szCs w:val="18"/>
        </w:rPr>
        <w:t>be</w:t>
      </w:r>
      <w:r w:rsidRPr="00B36F12">
        <w:rPr>
          <w:rFonts w:ascii="Microsoft Sans Serif" w:eastAsia="Microsoft Sans Serif" w:hAnsi="Microsoft Sans Serif" w:cs="Microsoft Sans Serif"/>
          <w:spacing w:val="-1"/>
          <w:sz w:val="18"/>
          <w:szCs w:val="18"/>
        </w:rPr>
        <w:t xml:space="preserve"> </w:t>
      </w:r>
      <w:r w:rsidRPr="00B36F12">
        <w:rPr>
          <w:rFonts w:ascii="Microsoft Sans Serif" w:eastAsia="Microsoft Sans Serif" w:hAnsi="Microsoft Sans Serif" w:cs="Microsoft Sans Serif"/>
          <w:sz w:val="18"/>
          <w:szCs w:val="18"/>
        </w:rPr>
        <w:t>subjected,</w:t>
      </w:r>
      <w:r w:rsidRPr="00B36F12">
        <w:rPr>
          <w:rFonts w:ascii="Microsoft Sans Serif" w:eastAsia="Microsoft Sans Serif" w:hAnsi="Microsoft Sans Serif" w:cs="Microsoft Sans Serif"/>
          <w:spacing w:val="-1"/>
          <w:sz w:val="18"/>
          <w:szCs w:val="18"/>
        </w:rPr>
        <w:t xml:space="preserve"> </w:t>
      </w:r>
      <w:r w:rsidRPr="00B36F12">
        <w:rPr>
          <w:rFonts w:ascii="Microsoft Sans Serif" w:eastAsia="Microsoft Sans Serif" w:hAnsi="Microsoft Sans Serif" w:cs="Microsoft Sans Serif"/>
          <w:sz w:val="18"/>
          <w:szCs w:val="18"/>
        </w:rPr>
        <w:t>the</w:t>
      </w:r>
      <w:r w:rsidRPr="00B36F12">
        <w:rPr>
          <w:rFonts w:ascii="Microsoft Sans Serif" w:eastAsia="Microsoft Sans Serif" w:hAnsi="Microsoft Sans Serif" w:cs="Microsoft Sans Serif"/>
          <w:spacing w:val="-1"/>
          <w:sz w:val="18"/>
          <w:szCs w:val="18"/>
        </w:rPr>
        <w:t xml:space="preserve"> </w:t>
      </w:r>
      <w:r w:rsidRPr="00B36F12">
        <w:rPr>
          <w:rFonts w:ascii="Microsoft Sans Serif" w:eastAsia="Microsoft Sans Serif" w:hAnsi="Microsoft Sans Serif" w:cs="Microsoft Sans Serif"/>
          <w:sz w:val="18"/>
          <w:szCs w:val="18"/>
        </w:rPr>
        <w:t xml:space="preserve">type of treatment and redrying procedures. </w:t>
      </w:r>
      <w:r w:rsidRPr="00B36F12">
        <w:rPr>
          <w:rFonts w:ascii="Microsoft Sans Serif" w:eastAsia="Microsoft Sans Serif" w:hAnsi="Microsoft Sans Serif" w:cs="Microsoft Sans Serif"/>
          <w:sz w:val="18"/>
          <w:szCs w:val="18"/>
          <w:u w:val="single"/>
        </w:rPr>
        <w:t>Design values and treatment adjustment factors for fire-retardant-treated laminated veneer lumber</w:t>
      </w:r>
      <w:r w:rsidRPr="00B36F12">
        <w:rPr>
          <w:rFonts w:ascii="Microsoft Sans Serif" w:eastAsia="Microsoft Sans Serif" w:hAnsi="Microsoft Sans Serif" w:cs="Microsoft Sans Serif"/>
          <w:sz w:val="18"/>
          <w:szCs w:val="18"/>
        </w:rPr>
        <w:t xml:space="preserve"> </w:t>
      </w:r>
      <w:r w:rsidRPr="00B36F12">
        <w:rPr>
          <w:rFonts w:ascii="Microsoft Sans Serif" w:eastAsia="Microsoft Sans Serif" w:hAnsi="Microsoft Sans Serif" w:cs="Microsoft Sans Serif"/>
          <w:sz w:val="18"/>
          <w:szCs w:val="18"/>
          <w:u w:val="single"/>
        </w:rPr>
        <w:t>shall be determined in accordance with 2303.2.5.3.</w:t>
      </w:r>
    </w:p>
    <w:p w14:paraId="7DC10DE9" w14:textId="77777777" w:rsidR="00B36F12" w:rsidRPr="00B36F12" w:rsidRDefault="00B36F12" w:rsidP="00B36F12">
      <w:pPr>
        <w:widowControl w:val="0"/>
        <w:autoSpaceDE w:val="0"/>
        <w:autoSpaceDN w:val="0"/>
        <w:spacing w:before="65" w:after="0" w:afterAutospacing="0"/>
        <w:ind w:left="0" w:firstLine="0"/>
        <w:rPr>
          <w:rFonts w:ascii="Microsoft Sans Serif" w:eastAsia="Microsoft Sans Serif" w:hAnsi="Microsoft Sans Serif" w:cs="Microsoft Sans Serif"/>
          <w:sz w:val="18"/>
          <w:szCs w:val="18"/>
        </w:rPr>
      </w:pPr>
    </w:p>
    <w:p w14:paraId="723F9096" w14:textId="77777777" w:rsidR="00B36F12" w:rsidRPr="00B36F12" w:rsidRDefault="00B36F12" w:rsidP="00B36F12">
      <w:pPr>
        <w:widowControl w:val="0"/>
        <w:autoSpaceDE w:val="0"/>
        <w:autoSpaceDN w:val="0"/>
        <w:spacing w:after="0" w:afterAutospacing="0"/>
        <w:ind w:left="190" w:firstLine="0"/>
        <w:outlineLvl w:val="5"/>
        <w:rPr>
          <w:rFonts w:ascii="Arial" w:eastAsia="Arial" w:hAnsi="Arial" w:cs="Arial"/>
          <w:b/>
          <w:bCs/>
          <w:sz w:val="18"/>
          <w:szCs w:val="18"/>
        </w:rPr>
      </w:pPr>
      <w:r w:rsidRPr="00B36F12">
        <w:rPr>
          <w:rFonts w:ascii="Arial" w:eastAsia="Arial" w:hAnsi="Arial" w:cs="Arial"/>
          <w:b/>
          <w:bCs/>
          <w:sz w:val="18"/>
          <w:szCs w:val="18"/>
        </w:rPr>
        <w:t>Add</w:t>
      </w:r>
      <w:r w:rsidRPr="00B36F12">
        <w:rPr>
          <w:rFonts w:ascii="Arial" w:eastAsia="Arial" w:hAnsi="Arial" w:cs="Arial"/>
          <w:b/>
          <w:bCs/>
          <w:spacing w:val="-4"/>
          <w:sz w:val="18"/>
          <w:szCs w:val="18"/>
        </w:rPr>
        <w:t xml:space="preserve"> </w:t>
      </w:r>
      <w:r w:rsidRPr="00B36F12">
        <w:rPr>
          <w:rFonts w:ascii="Arial" w:eastAsia="Arial" w:hAnsi="Arial" w:cs="Arial"/>
          <w:b/>
          <w:bCs/>
          <w:sz w:val="18"/>
          <w:szCs w:val="18"/>
        </w:rPr>
        <w:t>new</w:t>
      </w:r>
      <w:r w:rsidRPr="00B36F12">
        <w:rPr>
          <w:rFonts w:ascii="Arial" w:eastAsia="Arial" w:hAnsi="Arial" w:cs="Arial"/>
          <w:b/>
          <w:bCs/>
          <w:spacing w:val="-4"/>
          <w:sz w:val="18"/>
          <w:szCs w:val="18"/>
        </w:rPr>
        <w:t xml:space="preserve"> </w:t>
      </w:r>
      <w:r w:rsidRPr="00B36F12">
        <w:rPr>
          <w:rFonts w:ascii="Arial" w:eastAsia="Arial" w:hAnsi="Arial" w:cs="Arial"/>
          <w:b/>
          <w:bCs/>
          <w:sz w:val="18"/>
          <w:szCs w:val="18"/>
        </w:rPr>
        <w:t>text</w:t>
      </w:r>
      <w:r w:rsidRPr="00B36F12">
        <w:rPr>
          <w:rFonts w:ascii="Arial" w:eastAsia="Arial" w:hAnsi="Arial" w:cs="Arial"/>
          <w:b/>
          <w:bCs/>
          <w:spacing w:val="-3"/>
          <w:sz w:val="18"/>
          <w:szCs w:val="18"/>
        </w:rPr>
        <w:t xml:space="preserve"> </w:t>
      </w:r>
      <w:r w:rsidRPr="00B36F12">
        <w:rPr>
          <w:rFonts w:ascii="Arial" w:eastAsia="Arial" w:hAnsi="Arial" w:cs="Arial"/>
          <w:b/>
          <w:bCs/>
          <w:sz w:val="18"/>
          <w:szCs w:val="18"/>
        </w:rPr>
        <w:t>as</w:t>
      </w:r>
      <w:r w:rsidRPr="00B36F12">
        <w:rPr>
          <w:rFonts w:ascii="Arial" w:eastAsia="Arial" w:hAnsi="Arial" w:cs="Arial"/>
          <w:b/>
          <w:bCs/>
          <w:spacing w:val="-4"/>
          <w:sz w:val="18"/>
          <w:szCs w:val="18"/>
        </w:rPr>
        <w:t xml:space="preserve"> </w:t>
      </w:r>
      <w:r w:rsidRPr="00B36F12">
        <w:rPr>
          <w:rFonts w:ascii="Arial" w:eastAsia="Arial" w:hAnsi="Arial" w:cs="Arial"/>
          <w:b/>
          <w:bCs/>
          <w:spacing w:val="-2"/>
          <w:sz w:val="18"/>
          <w:szCs w:val="18"/>
        </w:rPr>
        <w:t>follows:</w:t>
      </w:r>
    </w:p>
    <w:p w14:paraId="0B9ACEE5" w14:textId="77777777" w:rsidR="00B36F12" w:rsidRPr="00B36F12" w:rsidRDefault="00B36F12" w:rsidP="00B36F12">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4CFFD92B" w14:textId="77777777" w:rsidR="00B36F12" w:rsidRPr="00B36F12" w:rsidRDefault="00B36F12" w:rsidP="00B36F12">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sz w:val="18"/>
          <w:szCs w:val="18"/>
        </w:rPr>
      </w:pPr>
      <w:r w:rsidRPr="00B36F12">
        <w:rPr>
          <w:rFonts w:ascii="Arial" w:eastAsia="Microsoft Sans Serif" w:hAnsi="Microsoft Sans Serif" w:cs="Microsoft Sans Serif"/>
          <w:b/>
          <w:sz w:val="18"/>
          <w:szCs w:val="18"/>
          <w:u w:val="single"/>
        </w:rPr>
        <w:t>2303.2.5.3 Fire-retardant-treated laminated veneer lumber</w:t>
      </w:r>
      <w:r w:rsidRPr="00B36F12">
        <w:rPr>
          <w:rFonts w:ascii="Arial" w:eastAsia="Microsoft Sans Serif" w:hAnsi="Microsoft Sans Serif" w:cs="Microsoft Sans Serif"/>
          <w:b/>
          <w:sz w:val="18"/>
          <w:szCs w:val="18"/>
        </w:rPr>
        <w:t>.</w:t>
      </w:r>
      <w:r w:rsidRPr="00B36F12">
        <w:rPr>
          <w:rFonts w:ascii="Arial" w:eastAsia="Microsoft Sans Serif" w:hAnsi="Microsoft Sans Serif" w:cs="Microsoft Sans Serif"/>
          <w:b/>
          <w:spacing w:val="-7"/>
          <w:sz w:val="18"/>
          <w:szCs w:val="18"/>
        </w:rPr>
        <w:t xml:space="preserve"> </w:t>
      </w:r>
      <w:r w:rsidRPr="00B36F12">
        <w:rPr>
          <w:rFonts w:ascii="Microsoft Sans Serif" w:eastAsia="Microsoft Sans Serif" w:hAnsi="Microsoft Sans Serif" w:cs="Microsoft Sans Serif"/>
          <w:sz w:val="18"/>
          <w:szCs w:val="18"/>
          <w:u w:val="single"/>
        </w:rPr>
        <w:t>The effect of treatment and redrying after treatment and any treatment-</w:t>
      </w:r>
      <w:r w:rsidRPr="00B36F12">
        <w:rPr>
          <w:rFonts w:ascii="Microsoft Sans Serif" w:eastAsia="Microsoft Sans Serif" w:hAnsi="Microsoft Sans Serif" w:cs="Microsoft Sans Serif"/>
          <w:sz w:val="18"/>
          <w:szCs w:val="18"/>
        </w:rPr>
        <w:t xml:space="preserve"> </w:t>
      </w:r>
      <w:r w:rsidRPr="00B36F12">
        <w:rPr>
          <w:rFonts w:ascii="Microsoft Sans Serif" w:eastAsia="Microsoft Sans Serif" w:hAnsi="Microsoft Sans Serif" w:cs="Microsoft Sans Serif"/>
          <w:sz w:val="18"/>
          <w:szCs w:val="18"/>
          <w:u w:val="single"/>
        </w:rPr>
        <w:t>based effects due to exposure to high temperatures and high humidities on the allowable design properties of fire-retardant-treated</w:t>
      </w:r>
      <w:r w:rsidRPr="00B36F12">
        <w:rPr>
          <w:rFonts w:ascii="Microsoft Sans Serif" w:eastAsia="Microsoft Sans Serif" w:hAnsi="Microsoft Sans Serif" w:cs="Microsoft Sans Serif"/>
          <w:sz w:val="18"/>
          <w:szCs w:val="18"/>
        </w:rPr>
        <w:t xml:space="preserve"> </w:t>
      </w:r>
      <w:r w:rsidRPr="00B36F12">
        <w:rPr>
          <w:rFonts w:ascii="Microsoft Sans Serif" w:eastAsia="Microsoft Sans Serif" w:hAnsi="Microsoft Sans Serif" w:cs="Microsoft Sans Serif"/>
          <w:sz w:val="18"/>
          <w:szCs w:val="18"/>
          <w:u w:val="single"/>
        </w:rPr>
        <w:t>laminated</w:t>
      </w:r>
      <w:r w:rsidRPr="00B36F12">
        <w:rPr>
          <w:rFonts w:ascii="Microsoft Sans Serif" w:eastAsia="Microsoft Sans Serif" w:hAnsi="Microsoft Sans Serif" w:cs="Microsoft Sans Serif"/>
          <w:spacing w:val="-2"/>
          <w:sz w:val="18"/>
          <w:szCs w:val="18"/>
          <w:u w:val="single"/>
        </w:rPr>
        <w:t xml:space="preserve"> </w:t>
      </w:r>
      <w:r w:rsidRPr="00B36F12">
        <w:rPr>
          <w:rFonts w:ascii="Microsoft Sans Serif" w:eastAsia="Microsoft Sans Serif" w:hAnsi="Microsoft Sans Serif" w:cs="Microsoft Sans Serif"/>
          <w:sz w:val="18"/>
          <w:szCs w:val="18"/>
          <w:u w:val="single"/>
        </w:rPr>
        <w:t>veneer</w:t>
      </w:r>
      <w:r w:rsidRPr="00B36F12">
        <w:rPr>
          <w:rFonts w:ascii="Microsoft Sans Serif" w:eastAsia="Microsoft Sans Serif" w:hAnsi="Microsoft Sans Serif" w:cs="Microsoft Sans Serif"/>
          <w:spacing w:val="-2"/>
          <w:sz w:val="18"/>
          <w:szCs w:val="18"/>
          <w:u w:val="single"/>
        </w:rPr>
        <w:t xml:space="preserve"> </w:t>
      </w:r>
      <w:r w:rsidRPr="00B36F12">
        <w:rPr>
          <w:rFonts w:ascii="Microsoft Sans Serif" w:eastAsia="Microsoft Sans Serif" w:hAnsi="Microsoft Sans Serif" w:cs="Microsoft Sans Serif"/>
          <w:sz w:val="18"/>
          <w:szCs w:val="18"/>
          <w:u w:val="single"/>
        </w:rPr>
        <w:t>lumber</w:t>
      </w:r>
      <w:r w:rsidRPr="00B36F12">
        <w:rPr>
          <w:rFonts w:ascii="Microsoft Sans Serif" w:eastAsia="Microsoft Sans Serif" w:hAnsi="Microsoft Sans Serif" w:cs="Microsoft Sans Serif"/>
          <w:spacing w:val="-2"/>
          <w:sz w:val="18"/>
          <w:szCs w:val="18"/>
          <w:u w:val="single"/>
        </w:rPr>
        <w:t xml:space="preserve"> </w:t>
      </w:r>
      <w:r w:rsidRPr="00B36F12">
        <w:rPr>
          <w:rFonts w:ascii="Microsoft Sans Serif" w:eastAsia="Microsoft Sans Serif" w:hAnsi="Microsoft Sans Serif" w:cs="Microsoft Sans Serif"/>
          <w:sz w:val="18"/>
          <w:szCs w:val="18"/>
          <w:u w:val="single"/>
        </w:rPr>
        <w:t>shall</w:t>
      </w:r>
      <w:r w:rsidRPr="00B36F12">
        <w:rPr>
          <w:rFonts w:ascii="Microsoft Sans Serif" w:eastAsia="Microsoft Sans Serif" w:hAnsi="Microsoft Sans Serif" w:cs="Microsoft Sans Serif"/>
          <w:spacing w:val="-2"/>
          <w:sz w:val="18"/>
          <w:szCs w:val="18"/>
          <w:u w:val="single"/>
        </w:rPr>
        <w:t xml:space="preserve"> </w:t>
      </w:r>
      <w:r w:rsidRPr="00B36F12">
        <w:rPr>
          <w:rFonts w:ascii="Microsoft Sans Serif" w:eastAsia="Microsoft Sans Serif" w:hAnsi="Microsoft Sans Serif" w:cs="Microsoft Sans Serif"/>
          <w:sz w:val="18"/>
          <w:szCs w:val="18"/>
          <w:u w:val="single"/>
        </w:rPr>
        <w:t>be</w:t>
      </w:r>
      <w:r w:rsidRPr="00B36F12">
        <w:rPr>
          <w:rFonts w:ascii="Microsoft Sans Serif" w:eastAsia="Microsoft Sans Serif" w:hAnsi="Microsoft Sans Serif" w:cs="Microsoft Sans Serif"/>
          <w:spacing w:val="-2"/>
          <w:sz w:val="18"/>
          <w:szCs w:val="18"/>
          <w:u w:val="single"/>
        </w:rPr>
        <w:t xml:space="preserve"> </w:t>
      </w:r>
      <w:r w:rsidRPr="00B36F12">
        <w:rPr>
          <w:rFonts w:ascii="Microsoft Sans Serif" w:eastAsia="Microsoft Sans Serif" w:hAnsi="Microsoft Sans Serif" w:cs="Microsoft Sans Serif"/>
          <w:sz w:val="18"/>
          <w:szCs w:val="18"/>
          <w:u w:val="single"/>
        </w:rPr>
        <w:t>determined</w:t>
      </w:r>
      <w:r w:rsidRPr="00B36F12">
        <w:rPr>
          <w:rFonts w:ascii="Microsoft Sans Serif" w:eastAsia="Microsoft Sans Serif" w:hAnsi="Microsoft Sans Serif" w:cs="Microsoft Sans Serif"/>
          <w:spacing w:val="-2"/>
          <w:sz w:val="18"/>
          <w:szCs w:val="18"/>
          <w:u w:val="single"/>
        </w:rPr>
        <w:t xml:space="preserve"> </w:t>
      </w:r>
      <w:r w:rsidRPr="00B36F12">
        <w:rPr>
          <w:rFonts w:ascii="Microsoft Sans Serif" w:eastAsia="Microsoft Sans Serif" w:hAnsi="Microsoft Sans Serif" w:cs="Microsoft Sans Serif"/>
          <w:sz w:val="18"/>
          <w:szCs w:val="18"/>
          <w:u w:val="single"/>
        </w:rPr>
        <w:t>in</w:t>
      </w:r>
      <w:r w:rsidRPr="00B36F12">
        <w:rPr>
          <w:rFonts w:ascii="Microsoft Sans Serif" w:eastAsia="Microsoft Sans Serif" w:hAnsi="Microsoft Sans Serif" w:cs="Microsoft Sans Serif"/>
          <w:spacing w:val="-2"/>
          <w:sz w:val="18"/>
          <w:szCs w:val="18"/>
          <w:u w:val="single"/>
        </w:rPr>
        <w:t xml:space="preserve"> </w:t>
      </w:r>
      <w:r w:rsidRPr="00B36F12">
        <w:rPr>
          <w:rFonts w:ascii="Microsoft Sans Serif" w:eastAsia="Microsoft Sans Serif" w:hAnsi="Microsoft Sans Serif" w:cs="Microsoft Sans Serif"/>
          <w:sz w:val="18"/>
          <w:szCs w:val="18"/>
          <w:u w:val="single"/>
        </w:rPr>
        <w:t>accordance</w:t>
      </w:r>
      <w:r w:rsidRPr="00B36F12">
        <w:rPr>
          <w:rFonts w:ascii="Microsoft Sans Serif" w:eastAsia="Microsoft Sans Serif" w:hAnsi="Microsoft Sans Serif" w:cs="Microsoft Sans Serif"/>
          <w:spacing w:val="-2"/>
          <w:sz w:val="18"/>
          <w:szCs w:val="18"/>
          <w:u w:val="single"/>
        </w:rPr>
        <w:t xml:space="preserve"> </w:t>
      </w:r>
      <w:r w:rsidRPr="00B36F12">
        <w:rPr>
          <w:rFonts w:ascii="Microsoft Sans Serif" w:eastAsia="Microsoft Sans Serif" w:hAnsi="Microsoft Sans Serif" w:cs="Microsoft Sans Serif"/>
          <w:sz w:val="18"/>
          <w:szCs w:val="18"/>
          <w:u w:val="single"/>
        </w:rPr>
        <w:t>with</w:t>
      </w:r>
      <w:r w:rsidRPr="00B36F12">
        <w:rPr>
          <w:rFonts w:ascii="Microsoft Sans Serif" w:eastAsia="Microsoft Sans Serif" w:hAnsi="Microsoft Sans Serif" w:cs="Microsoft Sans Serif"/>
          <w:spacing w:val="-2"/>
          <w:sz w:val="18"/>
          <w:szCs w:val="18"/>
          <w:u w:val="single"/>
        </w:rPr>
        <w:t xml:space="preserve"> </w:t>
      </w:r>
      <w:r w:rsidRPr="00B36F12">
        <w:rPr>
          <w:rFonts w:ascii="Microsoft Sans Serif" w:eastAsia="Microsoft Sans Serif" w:hAnsi="Microsoft Sans Serif" w:cs="Microsoft Sans Serif"/>
          <w:sz w:val="18"/>
          <w:szCs w:val="18"/>
          <w:u w:val="single"/>
        </w:rPr>
        <w:t>ASTM</w:t>
      </w:r>
      <w:r w:rsidRPr="00B36F12">
        <w:rPr>
          <w:rFonts w:ascii="Microsoft Sans Serif" w:eastAsia="Microsoft Sans Serif" w:hAnsi="Microsoft Sans Serif" w:cs="Microsoft Sans Serif"/>
          <w:spacing w:val="-2"/>
          <w:sz w:val="18"/>
          <w:szCs w:val="18"/>
          <w:u w:val="single"/>
        </w:rPr>
        <w:t xml:space="preserve"> </w:t>
      </w:r>
      <w:r w:rsidRPr="00B36F12">
        <w:rPr>
          <w:rFonts w:ascii="Microsoft Sans Serif" w:eastAsia="Microsoft Sans Serif" w:hAnsi="Microsoft Sans Serif" w:cs="Microsoft Sans Serif"/>
          <w:sz w:val="18"/>
          <w:szCs w:val="18"/>
          <w:u w:val="single"/>
        </w:rPr>
        <w:t>D8223.</w:t>
      </w:r>
      <w:r w:rsidRPr="00B36F12">
        <w:rPr>
          <w:rFonts w:ascii="Microsoft Sans Serif" w:eastAsia="Microsoft Sans Serif" w:hAnsi="Microsoft Sans Serif" w:cs="Microsoft Sans Serif"/>
          <w:spacing w:val="-2"/>
          <w:sz w:val="18"/>
          <w:szCs w:val="18"/>
          <w:u w:val="single"/>
        </w:rPr>
        <w:t xml:space="preserve"> </w:t>
      </w:r>
      <w:r w:rsidRPr="00B36F12">
        <w:rPr>
          <w:rFonts w:ascii="Microsoft Sans Serif" w:eastAsia="Microsoft Sans Serif" w:hAnsi="Microsoft Sans Serif" w:cs="Microsoft Sans Serif"/>
          <w:sz w:val="18"/>
          <w:szCs w:val="18"/>
          <w:u w:val="single"/>
        </w:rPr>
        <w:t>Each</w:t>
      </w:r>
      <w:r w:rsidRPr="00B36F12">
        <w:rPr>
          <w:rFonts w:ascii="Microsoft Sans Serif" w:eastAsia="Microsoft Sans Serif" w:hAnsi="Microsoft Sans Serif" w:cs="Microsoft Sans Serif"/>
          <w:spacing w:val="-2"/>
          <w:sz w:val="18"/>
          <w:szCs w:val="18"/>
          <w:u w:val="single"/>
        </w:rPr>
        <w:t xml:space="preserve"> </w:t>
      </w:r>
      <w:r w:rsidRPr="00B36F12">
        <w:rPr>
          <w:rFonts w:ascii="Microsoft Sans Serif" w:eastAsia="Microsoft Sans Serif" w:hAnsi="Microsoft Sans Serif" w:cs="Microsoft Sans Serif"/>
          <w:sz w:val="18"/>
          <w:szCs w:val="18"/>
          <w:u w:val="single"/>
        </w:rPr>
        <w:t>manufacturer</w:t>
      </w:r>
      <w:r w:rsidRPr="00B36F12">
        <w:rPr>
          <w:rFonts w:ascii="Microsoft Sans Serif" w:eastAsia="Microsoft Sans Serif" w:hAnsi="Microsoft Sans Serif" w:cs="Microsoft Sans Serif"/>
          <w:spacing w:val="-2"/>
          <w:sz w:val="18"/>
          <w:szCs w:val="18"/>
          <w:u w:val="single"/>
        </w:rPr>
        <w:t xml:space="preserve"> </w:t>
      </w:r>
      <w:r w:rsidRPr="00B36F12">
        <w:rPr>
          <w:rFonts w:ascii="Microsoft Sans Serif" w:eastAsia="Microsoft Sans Serif" w:hAnsi="Microsoft Sans Serif" w:cs="Microsoft Sans Serif"/>
          <w:sz w:val="18"/>
          <w:szCs w:val="18"/>
          <w:u w:val="single"/>
        </w:rPr>
        <w:t>shall</w:t>
      </w:r>
      <w:r w:rsidRPr="00B36F12">
        <w:rPr>
          <w:rFonts w:ascii="Microsoft Sans Serif" w:eastAsia="Microsoft Sans Serif" w:hAnsi="Microsoft Sans Serif" w:cs="Microsoft Sans Serif"/>
          <w:spacing w:val="-2"/>
          <w:sz w:val="18"/>
          <w:szCs w:val="18"/>
          <w:u w:val="single"/>
        </w:rPr>
        <w:t xml:space="preserve"> </w:t>
      </w:r>
      <w:r w:rsidRPr="00B36F12">
        <w:rPr>
          <w:rFonts w:ascii="Microsoft Sans Serif" w:eastAsia="Microsoft Sans Serif" w:hAnsi="Microsoft Sans Serif" w:cs="Microsoft Sans Serif"/>
          <w:sz w:val="18"/>
          <w:szCs w:val="18"/>
          <w:u w:val="single"/>
        </w:rPr>
        <w:t>publish</w:t>
      </w:r>
      <w:r w:rsidRPr="00B36F12">
        <w:rPr>
          <w:rFonts w:ascii="Microsoft Sans Serif" w:eastAsia="Microsoft Sans Serif" w:hAnsi="Microsoft Sans Serif" w:cs="Microsoft Sans Serif"/>
          <w:spacing w:val="-2"/>
          <w:sz w:val="18"/>
          <w:szCs w:val="18"/>
          <w:u w:val="single"/>
        </w:rPr>
        <w:t xml:space="preserve"> </w:t>
      </w:r>
      <w:r w:rsidRPr="00B36F12">
        <w:rPr>
          <w:rFonts w:ascii="Microsoft Sans Serif" w:eastAsia="Microsoft Sans Serif" w:hAnsi="Microsoft Sans Serif" w:cs="Microsoft Sans Serif"/>
          <w:sz w:val="18"/>
          <w:szCs w:val="18"/>
          <w:u w:val="single"/>
        </w:rPr>
        <w:t>reference</w:t>
      </w:r>
      <w:r w:rsidRPr="00B36F12">
        <w:rPr>
          <w:rFonts w:ascii="Microsoft Sans Serif" w:eastAsia="Microsoft Sans Serif" w:hAnsi="Microsoft Sans Serif" w:cs="Microsoft Sans Serif"/>
          <w:spacing w:val="-2"/>
          <w:sz w:val="18"/>
          <w:szCs w:val="18"/>
          <w:u w:val="single"/>
        </w:rPr>
        <w:t xml:space="preserve"> </w:t>
      </w:r>
      <w:r w:rsidRPr="00B36F12">
        <w:rPr>
          <w:rFonts w:ascii="Microsoft Sans Serif" w:eastAsia="Microsoft Sans Serif" w:hAnsi="Microsoft Sans Serif" w:cs="Microsoft Sans Serif"/>
          <w:sz w:val="18"/>
          <w:szCs w:val="18"/>
          <w:u w:val="single"/>
        </w:rPr>
        <w:t>design</w:t>
      </w:r>
      <w:r w:rsidRPr="00B36F12">
        <w:rPr>
          <w:rFonts w:ascii="Microsoft Sans Serif" w:eastAsia="Microsoft Sans Serif" w:hAnsi="Microsoft Sans Serif" w:cs="Microsoft Sans Serif"/>
          <w:spacing w:val="-2"/>
          <w:sz w:val="18"/>
          <w:szCs w:val="18"/>
          <w:u w:val="single"/>
        </w:rPr>
        <w:t xml:space="preserve"> </w:t>
      </w:r>
      <w:r w:rsidRPr="00B36F12">
        <w:rPr>
          <w:rFonts w:ascii="Microsoft Sans Serif" w:eastAsia="Microsoft Sans Serif" w:hAnsi="Microsoft Sans Serif" w:cs="Microsoft Sans Serif"/>
          <w:sz w:val="18"/>
          <w:szCs w:val="18"/>
          <w:u w:val="single"/>
        </w:rPr>
        <w:t>values</w:t>
      </w:r>
      <w:r w:rsidRPr="00B36F12">
        <w:rPr>
          <w:rFonts w:ascii="Microsoft Sans Serif" w:eastAsia="Microsoft Sans Serif" w:hAnsi="Microsoft Sans Serif" w:cs="Microsoft Sans Serif"/>
          <w:sz w:val="18"/>
          <w:szCs w:val="18"/>
        </w:rPr>
        <w:t xml:space="preserve"> </w:t>
      </w:r>
      <w:r w:rsidRPr="00B36F12">
        <w:rPr>
          <w:rFonts w:ascii="Microsoft Sans Serif" w:eastAsia="Microsoft Sans Serif" w:hAnsi="Microsoft Sans Serif" w:cs="Microsoft Sans Serif"/>
          <w:sz w:val="18"/>
          <w:szCs w:val="18"/>
          <w:u w:val="single"/>
        </w:rPr>
        <w:t xml:space="preserve">and treatment-based design value adjustment factors in accordance with ASTM D8223, </w:t>
      </w:r>
      <w:proofErr w:type="gramStart"/>
      <w:r w:rsidRPr="00B36F12">
        <w:rPr>
          <w:rFonts w:ascii="Microsoft Sans Serif" w:eastAsia="Microsoft Sans Serif" w:hAnsi="Microsoft Sans Serif" w:cs="Microsoft Sans Serif"/>
          <w:sz w:val="18"/>
          <w:szCs w:val="18"/>
          <w:u w:val="single"/>
        </w:rPr>
        <w:t>taking into account</w:t>
      </w:r>
      <w:proofErr w:type="gramEnd"/>
      <w:r w:rsidRPr="00B36F12">
        <w:rPr>
          <w:rFonts w:ascii="Microsoft Sans Serif" w:eastAsia="Microsoft Sans Serif" w:hAnsi="Microsoft Sans Serif" w:cs="Microsoft Sans Serif"/>
          <w:sz w:val="18"/>
          <w:szCs w:val="18"/>
          <w:u w:val="single"/>
        </w:rPr>
        <w:t xml:space="preserve"> the climatological location.</w:t>
      </w:r>
    </w:p>
    <w:p w14:paraId="34FDB689" w14:textId="3CF8414E" w:rsidR="0068597B" w:rsidRPr="00E3458E" w:rsidRDefault="0068597B" w:rsidP="00C333D5">
      <w:pPr>
        <w:autoSpaceDE w:val="0"/>
        <w:autoSpaceDN w:val="0"/>
        <w:adjustRightInd w:val="0"/>
        <w:spacing w:after="0" w:afterAutospacing="0"/>
        <w:ind w:left="0" w:firstLine="0"/>
        <w:rPr>
          <w:rFonts w:cs="Arial"/>
          <w:b/>
          <w:color w:val="FF0000"/>
          <w:u w:val="single"/>
        </w:rPr>
      </w:pPr>
      <w:bookmarkStart w:id="34" w:name="_Hlk183084140"/>
      <w:r w:rsidRPr="00E3458E">
        <w:rPr>
          <w:rFonts w:cs="Arial"/>
          <w:b/>
          <w:color w:val="FF0000"/>
          <w:u w:val="single"/>
        </w:rPr>
        <w:t>(S11254 / S203-22 AS)</w:t>
      </w:r>
      <w:r w:rsidR="00E3458E" w:rsidRPr="00E3458E">
        <w:rPr>
          <w:rFonts w:cs="Arial"/>
          <w:b/>
          <w:color w:val="FF0000"/>
          <w:u w:val="single"/>
        </w:rPr>
        <w:t xml:space="preserve"> </w:t>
      </w:r>
    </w:p>
    <w:bookmarkEnd w:id="34"/>
    <w:p w14:paraId="33DF5156" w14:textId="77777777" w:rsidR="003B6B76" w:rsidRDefault="003B6B76" w:rsidP="00C333D5">
      <w:pPr>
        <w:autoSpaceDE w:val="0"/>
        <w:autoSpaceDN w:val="0"/>
        <w:adjustRightInd w:val="0"/>
        <w:spacing w:after="0" w:afterAutospacing="0"/>
        <w:ind w:left="0" w:firstLine="0"/>
        <w:rPr>
          <w:rFonts w:ascii="SourceSansPro-Bold" w:eastAsia="SourceSansPro-Bold" w:hAnsiTheme="minorHAnsi" w:cs="SourceSansPro-Bold"/>
          <w:b/>
          <w:bCs/>
          <w:strike/>
          <w:sz w:val="19"/>
          <w:szCs w:val="19"/>
        </w:rPr>
      </w:pPr>
    </w:p>
    <w:p w14:paraId="6BB556C7" w14:textId="1D2F0782" w:rsidR="00C333D5" w:rsidRPr="00C35C3F" w:rsidRDefault="00C333D5" w:rsidP="00C333D5">
      <w:pPr>
        <w:autoSpaceDE w:val="0"/>
        <w:autoSpaceDN w:val="0"/>
        <w:adjustRightInd w:val="0"/>
        <w:spacing w:after="0" w:afterAutospacing="0"/>
        <w:ind w:left="0" w:firstLine="0"/>
        <w:rPr>
          <w:rFonts w:ascii="Arial" w:eastAsia="SourceSansPro-Bold" w:hAnsi="Arial" w:cs="Arial"/>
          <w:sz w:val="19"/>
          <w:szCs w:val="19"/>
        </w:rPr>
      </w:pPr>
      <w:r w:rsidRPr="00C35C3F">
        <w:rPr>
          <w:rFonts w:ascii="Arial" w:eastAsia="SourceSansPro-Bold" w:hAnsi="Arial" w:cs="Arial"/>
          <w:b/>
          <w:bCs/>
          <w:strike/>
          <w:sz w:val="19"/>
          <w:szCs w:val="19"/>
        </w:rPr>
        <w:t>2308.6</w:t>
      </w:r>
      <w:r w:rsidRPr="00C35C3F">
        <w:rPr>
          <w:rFonts w:ascii="Arial" w:eastAsia="SourceSansPro-Bold" w:hAnsi="Arial" w:cs="Arial"/>
          <w:b/>
          <w:bCs/>
          <w:sz w:val="19"/>
          <w:szCs w:val="19"/>
        </w:rPr>
        <w:t xml:space="preserve"> </w:t>
      </w:r>
      <w:r w:rsidRPr="00C35C3F">
        <w:rPr>
          <w:rFonts w:ascii="Arial" w:eastAsia="SourceSansPro-Bold" w:hAnsi="Arial" w:cs="Arial"/>
          <w:b/>
          <w:bCs/>
          <w:sz w:val="19"/>
          <w:szCs w:val="19"/>
          <w:u w:val="single"/>
        </w:rPr>
        <w:t>2301.4</w:t>
      </w:r>
      <w:r w:rsidRPr="00C35C3F">
        <w:rPr>
          <w:rFonts w:ascii="Arial" w:eastAsia="SourceSansPro-Bold" w:hAnsi="Arial" w:cs="Arial"/>
          <w:b/>
          <w:bCs/>
          <w:sz w:val="19"/>
          <w:szCs w:val="19"/>
        </w:rPr>
        <w:t xml:space="preserve"> Cutting, notching and boring of dimensional wood framing. </w:t>
      </w:r>
      <w:r w:rsidRPr="00C35C3F">
        <w:rPr>
          <w:rFonts w:ascii="Arial" w:eastAsia="SourceSansPro-Bold" w:hAnsi="Arial" w:cs="Arial"/>
          <w:sz w:val="19"/>
          <w:szCs w:val="19"/>
        </w:rPr>
        <w:t>The provisions of this section shall only apply to dimensional</w:t>
      </w:r>
    </w:p>
    <w:p w14:paraId="26CEF6B9" w14:textId="77777777" w:rsidR="00C333D5" w:rsidRPr="00C35C3F" w:rsidRDefault="00C333D5" w:rsidP="00C333D5">
      <w:pPr>
        <w:autoSpaceDE w:val="0"/>
        <w:autoSpaceDN w:val="0"/>
        <w:adjustRightInd w:val="0"/>
        <w:spacing w:after="0" w:afterAutospacing="0"/>
        <w:ind w:left="0" w:firstLine="0"/>
        <w:rPr>
          <w:rFonts w:ascii="Arial" w:eastAsia="SourceSansPro-Bold" w:hAnsi="Arial" w:cs="Arial"/>
          <w:sz w:val="19"/>
          <w:szCs w:val="19"/>
        </w:rPr>
      </w:pPr>
      <w:r w:rsidRPr="00C35C3F">
        <w:rPr>
          <w:rFonts w:ascii="Arial" w:eastAsia="SourceSansPro-Bold" w:hAnsi="Arial" w:cs="Arial"/>
          <w:sz w:val="19"/>
          <w:szCs w:val="19"/>
        </w:rPr>
        <w:t>wood framing and shall not include engineered wood products, heavy timber or prefabricated/manufactured wood assemblies.</w:t>
      </w:r>
    </w:p>
    <w:p w14:paraId="6CDBD65F" w14:textId="77777777" w:rsidR="00C333D5" w:rsidRPr="00C35C3F" w:rsidRDefault="00C333D5" w:rsidP="00C333D5">
      <w:pPr>
        <w:autoSpaceDE w:val="0"/>
        <w:autoSpaceDN w:val="0"/>
        <w:adjustRightInd w:val="0"/>
        <w:spacing w:after="0" w:afterAutospacing="0"/>
        <w:ind w:left="0" w:firstLine="0"/>
        <w:rPr>
          <w:rFonts w:ascii="Arial" w:eastAsia="SourceSansPro-Bold" w:hAnsi="Arial" w:cs="Arial"/>
          <w:sz w:val="19"/>
          <w:szCs w:val="19"/>
        </w:rPr>
      </w:pPr>
      <w:r w:rsidRPr="00C35C3F">
        <w:rPr>
          <w:rFonts w:ascii="Arial" w:eastAsia="SourceSansPro-Bold" w:hAnsi="Arial" w:cs="Arial"/>
          <w:b/>
          <w:bCs/>
          <w:strike/>
          <w:sz w:val="19"/>
          <w:szCs w:val="19"/>
        </w:rPr>
        <w:t>2308.6.1</w:t>
      </w:r>
      <w:r w:rsidRPr="00C35C3F">
        <w:rPr>
          <w:rFonts w:ascii="Arial" w:eastAsia="SourceSansPro-Bold" w:hAnsi="Arial" w:cs="Arial"/>
          <w:b/>
          <w:bCs/>
          <w:sz w:val="19"/>
          <w:szCs w:val="19"/>
        </w:rPr>
        <w:t xml:space="preserve"> </w:t>
      </w:r>
      <w:bookmarkStart w:id="35" w:name="_Hlk180493751"/>
      <w:r w:rsidRPr="00C35C3F">
        <w:rPr>
          <w:rFonts w:ascii="Arial" w:eastAsia="SourceSansPro-Bold" w:hAnsi="Arial" w:cs="Arial"/>
          <w:b/>
          <w:bCs/>
          <w:sz w:val="19"/>
          <w:szCs w:val="19"/>
          <w:u w:val="single"/>
        </w:rPr>
        <w:t>2301.4.1</w:t>
      </w:r>
      <w:r w:rsidRPr="00C35C3F">
        <w:rPr>
          <w:rFonts w:ascii="Arial" w:eastAsia="SourceSansPro-Bold" w:hAnsi="Arial" w:cs="Arial"/>
          <w:b/>
          <w:bCs/>
          <w:sz w:val="19"/>
          <w:szCs w:val="19"/>
        </w:rPr>
        <w:t xml:space="preserve"> </w:t>
      </w:r>
      <w:bookmarkEnd w:id="35"/>
      <w:r w:rsidRPr="00C35C3F">
        <w:rPr>
          <w:rFonts w:ascii="Arial" w:eastAsia="SourceSansPro-Bold" w:hAnsi="Arial" w:cs="Arial"/>
          <w:b/>
          <w:bCs/>
          <w:sz w:val="19"/>
          <w:szCs w:val="19"/>
        </w:rPr>
        <w:t xml:space="preserve">Floor joists, roof rafters and ceiling joists. </w:t>
      </w:r>
      <w:r w:rsidRPr="00C35C3F">
        <w:rPr>
          <w:rFonts w:ascii="Arial" w:eastAsia="SourceSansPro-Bold" w:hAnsi="Arial" w:cs="Arial"/>
          <w:sz w:val="19"/>
          <w:szCs w:val="19"/>
        </w:rPr>
        <w:t>Notches on framing ends shall not exceed one-fourth the member depth.</w:t>
      </w:r>
    </w:p>
    <w:p w14:paraId="48BBD912" w14:textId="77777777" w:rsidR="00C333D5" w:rsidRPr="00C35C3F" w:rsidRDefault="00C333D5" w:rsidP="00C333D5">
      <w:pPr>
        <w:autoSpaceDE w:val="0"/>
        <w:autoSpaceDN w:val="0"/>
        <w:adjustRightInd w:val="0"/>
        <w:spacing w:after="0" w:afterAutospacing="0"/>
        <w:ind w:left="0" w:firstLine="0"/>
        <w:rPr>
          <w:rFonts w:ascii="Arial" w:eastAsia="SourceSansPro-Bold" w:hAnsi="Arial" w:cs="Arial"/>
          <w:sz w:val="19"/>
          <w:szCs w:val="19"/>
        </w:rPr>
      </w:pPr>
      <w:r w:rsidRPr="00C35C3F">
        <w:rPr>
          <w:rFonts w:ascii="Arial" w:eastAsia="SourceSansPro-Bold" w:hAnsi="Arial" w:cs="Arial"/>
          <w:sz w:val="19"/>
          <w:szCs w:val="19"/>
        </w:rPr>
        <w:t xml:space="preserve">Notches in the top or bottom of the member shall not exceed one-sixth the depth and shall not </w:t>
      </w:r>
      <w:proofErr w:type="gramStart"/>
      <w:r w:rsidRPr="00C35C3F">
        <w:rPr>
          <w:rFonts w:ascii="Arial" w:eastAsia="SourceSansPro-Bold" w:hAnsi="Arial" w:cs="Arial"/>
          <w:sz w:val="19"/>
          <w:szCs w:val="19"/>
        </w:rPr>
        <w:t>be located in</w:t>
      </w:r>
      <w:proofErr w:type="gramEnd"/>
      <w:r w:rsidRPr="00C35C3F">
        <w:rPr>
          <w:rFonts w:ascii="Arial" w:eastAsia="SourceSansPro-Bold" w:hAnsi="Arial" w:cs="Arial"/>
          <w:sz w:val="19"/>
          <w:szCs w:val="19"/>
        </w:rPr>
        <w:t xml:space="preserve"> the middle third of</w:t>
      </w:r>
    </w:p>
    <w:p w14:paraId="69836A5E" w14:textId="77777777" w:rsidR="00C333D5" w:rsidRPr="00C35C3F" w:rsidRDefault="00C333D5" w:rsidP="00C333D5">
      <w:pPr>
        <w:autoSpaceDE w:val="0"/>
        <w:autoSpaceDN w:val="0"/>
        <w:adjustRightInd w:val="0"/>
        <w:spacing w:after="0" w:afterAutospacing="0"/>
        <w:ind w:left="0" w:firstLine="0"/>
        <w:rPr>
          <w:rFonts w:ascii="Arial" w:eastAsia="SourceSansPro-Bold" w:hAnsi="Arial" w:cs="Arial"/>
          <w:sz w:val="19"/>
          <w:szCs w:val="19"/>
        </w:rPr>
      </w:pPr>
      <w:r w:rsidRPr="00C35C3F">
        <w:rPr>
          <w:rFonts w:ascii="Arial" w:eastAsia="SourceSansPro-Bold" w:hAnsi="Arial" w:cs="Arial"/>
          <w:sz w:val="19"/>
          <w:szCs w:val="19"/>
        </w:rPr>
        <w:t>the span. A notch not more than one-third of the depth is permitted in the top of a rafter or ceiling joist not further from the face of</w:t>
      </w:r>
    </w:p>
    <w:p w14:paraId="71948863" w14:textId="77777777" w:rsidR="00C333D5" w:rsidRPr="00C35C3F" w:rsidRDefault="00C333D5" w:rsidP="00C333D5">
      <w:pPr>
        <w:autoSpaceDE w:val="0"/>
        <w:autoSpaceDN w:val="0"/>
        <w:adjustRightInd w:val="0"/>
        <w:spacing w:after="0" w:afterAutospacing="0"/>
        <w:ind w:left="0" w:firstLine="0"/>
        <w:rPr>
          <w:rFonts w:ascii="Arial" w:eastAsia="SourceSansPro-Bold" w:hAnsi="Arial" w:cs="Arial"/>
          <w:sz w:val="19"/>
          <w:szCs w:val="19"/>
        </w:rPr>
      </w:pPr>
      <w:r w:rsidRPr="00C35C3F">
        <w:rPr>
          <w:rFonts w:ascii="Arial" w:eastAsia="SourceSansPro-Bold" w:hAnsi="Arial" w:cs="Arial"/>
          <w:sz w:val="19"/>
          <w:szCs w:val="19"/>
        </w:rPr>
        <w:t>the support than the depth of the member. Holes bored in members shall not be within 2 inches (51 mm) of the top or bottom of</w:t>
      </w:r>
    </w:p>
    <w:p w14:paraId="6A4141E9" w14:textId="77777777" w:rsidR="00C333D5" w:rsidRPr="00C35C3F" w:rsidRDefault="00C333D5" w:rsidP="00C333D5">
      <w:pPr>
        <w:autoSpaceDE w:val="0"/>
        <w:autoSpaceDN w:val="0"/>
        <w:adjustRightInd w:val="0"/>
        <w:spacing w:after="0" w:afterAutospacing="0"/>
        <w:ind w:left="0" w:firstLine="0"/>
        <w:rPr>
          <w:rFonts w:ascii="Arial" w:eastAsia="SourceSansPro-Bold" w:hAnsi="Arial" w:cs="Arial"/>
          <w:sz w:val="19"/>
          <w:szCs w:val="19"/>
        </w:rPr>
      </w:pPr>
      <w:r w:rsidRPr="00C35C3F">
        <w:rPr>
          <w:rFonts w:ascii="Arial" w:eastAsia="SourceSansPro-Bold" w:hAnsi="Arial" w:cs="Arial"/>
          <w:sz w:val="19"/>
          <w:szCs w:val="19"/>
        </w:rPr>
        <w:t>the member and the diameter of any such hole shall not exceed one-third the depth of the member. Where the member is</w:t>
      </w:r>
    </w:p>
    <w:p w14:paraId="648A82E6" w14:textId="77777777" w:rsidR="00C333D5" w:rsidRPr="00C35C3F" w:rsidRDefault="00C333D5" w:rsidP="00C333D5">
      <w:pPr>
        <w:autoSpaceDE w:val="0"/>
        <w:autoSpaceDN w:val="0"/>
        <w:adjustRightInd w:val="0"/>
        <w:spacing w:after="0" w:afterAutospacing="0"/>
        <w:ind w:left="0" w:firstLine="0"/>
        <w:rPr>
          <w:rFonts w:ascii="Arial" w:eastAsia="SourceSansPro-Bold" w:hAnsi="Arial" w:cs="Arial"/>
          <w:sz w:val="19"/>
          <w:szCs w:val="19"/>
        </w:rPr>
      </w:pPr>
      <w:r w:rsidRPr="00C35C3F">
        <w:rPr>
          <w:rFonts w:ascii="Arial" w:eastAsia="SourceSansPro-Bold" w:hAnsi="Arial" w:cs="Arial"/>
          <w:sz w:val="19"/>
          <w:szCs w:val="19"/>
        </w:rPr>
        <w:t>notched, the hole shall not be closer than 2 inches (51 mm) to the notch.</w:t>
      </w:r>
    </w:p>
    <w:p w14:paraId="30CCAA0A" w14:textId="77777777" w:rsidR="00C333D5" w:rsidRPr="00C35C3F" w:rsidRDefault="00C333D5" w:rsidP="00C333D5">
      <w:pPr>
        <w:autoSpaceDE w:val="0"/>
        <w:autoSpaceDN w:val="0"/>
        <w:adjustRightInd w:val="0"/>
        <w:spacing w:after="0" w:afterAutospacing="0"/>
        <w:ind w:left="0" w:firstLine="0"/>
        <w:rPr>
          <w:rFonts w:ascii="Arial" w:eastAsia="SourceSansPro-Bold" w:hAnsi="Arial" w:cs="Arial"/>
          <w:sz w:val="19"/>
          <w:szCs w:val="19"/>
        </w:rPr>
      </w:pPr>
      <w:r w:rsidRPr="00C35C3F">
        <w:rPr>
          <w:rFonts w:ascii="Arial" w:eastAsia="SourceSansPro-Bold" w:hAnsi="Arial" w:cs="Arial"/>
          <w:b/>
          <w:bCs/>
          <w:strike/>
          <w:sz w:val="19"/>
          <w:szCs w:val="19"/>
        </w:rPr>
        <w:t>2308.6.1.1</w:t>
      </w:r>
      <w:r w:rsidRPr="00C35C3F">
        <w:rPr>
          <w:rFonts w:ascii="Arial" w:eastAsia="SourceSansPro-Bold" w:hAnsi="Arial" w:cs="Arial"/>
          <w:b/>
          <w:bCs/>
          <w:sz w:val="19"/>
          <w:szCs w:val="19"/>
        </w:rPr>
        <w:t xml:space="preserve"> </w:t>
      </w:r>
      <w:r w:rsidRPr="00C35C3F">
        <w:rPr>
          <w:rFonts w:ascii="Arial" w:eastAsia="SourceSansPro-Bold" w:hAnsi="Arial" w:cs="Arial"/>
          <w:b/>
          <w:bCs/>
          <w:sz w:val="19"/>
          <w:szCs w:val="19"/>
          <w:u w:val="single"/>
        </w:rPr>
        <w:t>2301.4.1.1</w:t>
      </w:r>
      <w:r w:rsidRPr="00C35C3F">
        <w:rPr>
          <w:rFonts w:ascii="Arial" w:eastAsia="SourceSansPro-Bold" w:hAnsi="Arial" w:cs="Arial"/>
          <w:b/>
          <w:bCs/>
          <w:sz w:val="19"/>
          <w:szCs w:val="19"/>
        </w:rPr>
        <w:t xml:space="preserve"> Ceiling joists. </w:t>
      </w:r>
      <w:r w:rsidRPr="00C35C3F">
        <w:rPr>
          <w:rFonts w:ascii="Arial" w:eastAsia="SourceSansPro-Bold" w:hAnsi="Arial" w:cs="Arial"/>
          <w:sz w:val="19"/>
          <w:szCs w:val="19"/>
        </w:rPr>
        <w:t>Where ceiling joists also serve as floor joists, they shall be considered floor joists within this section.</w:t>
      </w:r>
    </w:p>
    <w:p w14:paraId="36A41E78" w14:textId="77777777" w:rsidR="00C333D5" w:rsidRPr="00C35C3F" w:rsidRDefault="00C333D5" w:rsidP="00C333D5">
      <w:pPr>
        <w:autoSpaceDE w:val="0"/>
        <w:autoSpaceDN w:val="0"/>
        <w:adjustRightInd w:val="0"/>
        <w:spacing w:after="0" w:afterAutospacing="0"/>
        <w:ind w:left="0" w:firstLine="0"/>
        <w:rPr>
          <w:rFonts w:ascii="Arial" w:eastAsia="SourceSansPro-Bold" w:hAnsi="Arial" w:cs="Arial"/>
          <w:sz w:val="19"/>
          <w:szCs w:val="19"/>
        </w:rPr>
      </w:pPr>
      <w:r w:rsidRPr="00C35C3F">
        <w:rPr>
          <w:rFonts w:ascii="Arial" w:eastAsia="SourceSansPro-Bold" w:hAnsi="Arial" w:cs="Arial"/>
          <w:b/>
          <w:bCs/>
          <w:strike/>
          <w:sz w:val="19"/>
          <w:szCs w:val="19"/>
        </w:rPr>
        <w:t>2308.6.2</w:t>
      </w:r>
      <w:r w:rsidRPr="00C35C3F">
        <w:rPr>
          <w:rFonts w:ascii="Arial" w:eastAsia="SourceSansPro-Bold" w:hAnsi="Arial" w:cs="Arial"/>
          <w:b/>
          <w:bCs/>
          <w:sz w:val="19"/>
          <w:szCs w:val="19"/>
        </w:rPr>
        <w:t xml:space="preserve"> </w:t>
      </w:r>
      <w:r w:rsidRPr="00C35C3F">
        <w:rPr>
          <w:rFonts w:ascii="Arial" w:eastAsia="SourceSansPro-Bold" w:hAnsi="Arial" w:cs="Arial"/>
          <w:b/>
          <w:bCs/>
          <w:sz w:val="19"/>
          <w:szCs w:val="19"/>
          <w:u w:val="single"/>
        </w:rPr>
        <w:t>2301.4.2</w:t>
      </w:r>
      <w:r w:rsidRPr="00C35C3F">
        <w:rPr>
          <w:rFonts w:ascii="Arial" w:eastAsia="SourceSansPro-Bold" w:hAnsi="Arial" w:cs="Arial"/>
          <w:b/>
          <w:bCs/>
          <w:sz w:val="19"/>
          <w:szCs w:val="19"/>
        </w:rPr>
        <w:t xml:space="preserve"> Wall studs. </w:t>
      </w:r>
      <w:r w:rsidRPr="00C35C3F">
        <w:rPr>
          <w:rFonts w:ascii="Arial" w:eastAsia="SourceSansPro-Bold" w:hAnsi="Arial" w:cs="Arial"/>
          <w:sz w:val="19"/>
          <w:szCs w:val="19"/>
        </w:rPr>
        <w:t xml:space="preserve">In exterior walls and bearing partitions, a wood stud shall not be cut or notched </w:t>
      </w:r>
      <w:proofErr w:type="gramStart"/>
      <w:r w:rsidRPr="00C35C3F">
        <w:rPr>
          <w:rFonts w:ascii="Arial" w:eastAsia="SourceSansPro-Bold" w:hAnsi="Arial" w:cs="Arial"/>
          <w:sz w:val="19"/>
          <w:szCs w:val="19"/>
        </w:rPr>
        <w:t>in excess of</w:t>
      </w:r>
      <w:proofErr w:type="gramEnd"/>
      <w:r w:rsidRPr="00C35C3F">
        <w:rPr>
          <w:rFonts w:ascii="Arial" w:eastAsia="SourceSansPro-Bold" w:hAnsi="Arial" w:cs="Arial"/>
          <w:sz w:val="19"/>
          <w:szCs w:val="19"/>
        </w:rPr>
        <w:t xml:space="preserve"> 25 percent of its</w:t>
      </w:r>
    </w:p>
    <w:p w14:paraId="5131BD75" w14:textId="77777777" w:rsidR="00C333D5" w:rsidRPr="00C35C3F" w:rsidRDefault="00C333D5" w:rsidP="00C333D5">
      <w:pPr>
        <w:autoSpaceDE w:val="0"/>
        <w:autoSpaceDN w:val="0"/>
        <w:adjustRightInd w:val="0"/>
        <w:spacing w:after="0" w:afterAutospacing="0"/>
        <w:ind w:left="0" w:firstLine="0"/>
        <w:rPr>
          <w:rFonts w:ascii="Arial" w:eastAsia="SourceSansPro-Bold" w:hAnsi="Arial" w:cs="Arial"/>
          <w:sz w:val="19"/>
          <w:szCs w:val="19"/>
        </w:rPr>
      </w:pPr>
      <w:r w:rsidRPr="00C35C3F">
        <w:rPr>
          <w:rFonts w:ascii="Arial" w:eastAsia="SourceSansPro-Bold" w:hAnsi="Arial" w:cs="Arial"/>
          <w:sz w:val="19"/>
          <w:szCs w:val="19"/>
        </w:rPr>
        <w:t>depth. In nonbearing partitions that do not support loads other than the weight of the partition, a stud shall not be cut or notched</w:t>
      </w:r>
    </w:p>
    <w:p w14:paraId="7C3DFF80" w14:textId="77777777" w:rsidR="00C333D5" w:rsidRPr="00C35C3F" w:rsidRDefault="00C333D5" w:rsidP="00C333D5">
      <w:pPr>
        <w:autoSpaceDE w:val="0"/>
        <w:autoSpaceDN w:val="0"/>
        <w:adjustRightInd w:val="0"/>
        <w:spacing w:after="0" w:afterAutospacing="0"/>
        <w:ind w:left="0" w:firstLine="0"/>
        <w:rPr>
          <w:rFonts w:ascii="Arial" w:eastAsia="SourceSansPro-Bold" w:hAnsi="Arial" w:cs="Arial"/>
          <w:sz w:val="19"/>
          <w:szCs w:val="19"/>
        </w:rPr>
      </w:pPr>
      <w:proofErr w:type="gramStart"/>
      <w:r w:rsidRPr="00C35C3F">
        <w:rPr>
          <w:rFonts w:ascii="Arial" w:eastAsia="SourceSansPro-Bold" w:hAnsi="Arial" w:cs="Arial"/>
          <w:sz w:val="19"/>
          <w:szCs w:val="19"/>
        </w:rPr>
        <w:t>in excess of</w:t>
      </w:r>
      <w:proofErr w:type="gramEnd"/>
      <w:r w:rsidRPr="00C35C3F">
        <w:rPr>
          <w:rFonts w:ascii="Arial" w:eastAsia="SourceSansPro-Bold" w:hAnsi="Arial" w:cs="Arial"/>
          <w:sz w:val="19"/>
          <w:szCs w:val="19"/>
        </w:rPr>
        <w:t xml:space="preserve"> 40 percent of its depth.</w:t>
      </w:r>
    </w:p>
    <w:p w14:paraId="717FD512" w14:textId="77777777" w:rsidR="00C333D5" w:rsidRPr="00C35C3F" w:rsidRDefault="00C333D5" w:rsidP="00C333D5">
      <w:pPr>
        <w:autoSpaceDE w:val="0"/>
        <w:autoSpaceDN w:val="0"/>
        <w:adjustRightInd w:val="0"/>
        <w:spacing w:after="0" w:afterAutospacing="0"/>
        <w:ind w:left="0" w:firstLine="0"/>
        <w:rPr>
          <w:rFonts w:ascii="Arial" w:eastAsia="SourceSansPro-Bold" w:hAnsi="Arial" w:cs="Arial"/>
          <w:sz w:val="19"/>
          <w:szCs w:val="19"/>
        </w:rPr>
      </w:pPr>
      <w:r w:rsidRPr="00C35C3F">
        <w:rPr>
          <w:rFonts w:ascii="Arial" w:eastAsia="SourceSansPro-Bold" w:hAnsi="Arial" w:cs="Arial"/>
          <w:b/>
          <w:bCs/>
          <w:strike/>
          <w:sz w:val="19"/>
          <w:szCs w:val="19"/>
        </w:rPr>
        <w:t>2308.6.3</w:t>
      </w:r>
      <w:r w:rsidRPr="00C35C3F">
        <w:rPr>
          <w:rFonts w:ascii="Arial" w:eastAsia="SourceSansPro-Bold" w:hAnsi="Arial" w:cs="Arial"/>
          <w:b/>
          <w:bCs/>
          <w:sz w:val="19"/>
          <w:szCs w:val="19"/>
        </w:rPr>
        <w:t xml:space="preserve"> </w:t>
      </w:r>
      <w:r w:rsidRPr="00C35C3F">
        <w:rPr>
          <w:rFonts w:ascii="Arial" w:eastAsia="SourceSansPro-Bold" w:hAnsi="Arial" w:cs="Arial"/>
          <w:b/>
          <w:bCs/>
          <w:sz w:val="19"/>
          <w:szCs w:val="19"/>
          <w:u w:val="single"/>
        </w:rPr>
        <w:t>2301.4.3</w:t>
      </w:r>
      <w:r w:rsidRPr="00C35C3F">
        <w:rPr>
          <w:rFonts w:ascii="Arial" w:eastAsia="SourceSansPro-Bold" w:hAnsi="Arial" w:cs="Arial"/>
          <w:b/>
          <w:bCs/>
          <w:sz w:val="19"/>
          <w:szCs w:val="19"/>
        </w:rPr>
        <w:t xml:space="preserve"> Bored holes. </w:t>
      </w:r>
      <w:r w:rsidRPr="00C35C3F">
        <w:rPr>
          <w:rFonts w:ascii="Arial" w:eastAsia="SourceSansPro-Bold" w:hAnsi="Arial" w:cs="Arial"/>
          <w:sz w:val="19"/>
          <w:szCs w:val="19"/>
        </w:rPr>
        <w:t>The diameter of bored holes in wood studs shall not exceed 40 percent of the stud depth. The diameter of</w:t>
      </w:r>
    </w:p>
    <w:p w14:paraId="501E123E" w14:textId="77777777" w:rsidR="00C333D5" w:rsidRPr="00C35C3F" w:rsidRDefault="00C333D5" w:rsidP="00C333D5">
      <w:pPr>
        <w:autoSpaceDE w:val="0"/>
        <w:autoSpaceDN w:val="0"/>
        <w:adjustRightInd w:val="0"/>
        <w:spacing w:after="0" w:afterAutospacing="0"/>
        <w:ind w:left="0" w:firstLine="0"/>
        <w:rPr>
          <w:rFonts w:ascii="Arial" w:eastAsia="SourceSansPro-Bold" w:hAnsi="Arial" w:cs="Arial"/>
          <w:sz w:val="19"/>
          <w:szCs w:val="19"/>
        </w:rPr>
      </w:pPr>
      <w:r w:rsidRPr="00C35C3F">
        <w:rPr>
          <w:rFonts w:ascii="Arial" w:eastAsia="SourceSansPro-Bold" w:hAnsi="Arial" w:cs="Arial"/>
          <w:sz w:val="19"/>
          <w:szCs w:val="19"/>
        </w:rPr>
        <w:t>bored holes in wood studs shall not exceed 60 percent of the stud depth in nonbearing partitions. The diameter of bored holes in</w:t>
      </w:r>
    </w:p>
    <w:p w14:paraId="2CAEB45C" w14:textId="77777777" w:rsidR="00C333D5" w:rsidRPr="00C35C3F" w:rsidRDefault="00C333D5" w:rsidP="00C333D5">
      <w:pPr>
        <w:autoSpaceDE w:val="0"/>
        <w:autoSpaceDN w:val="0"/>
        <w:adjustRightInd w:val="0"/>
        <w:spacing w:after="0" w:afterAutospacing="0"/>
        <w:ind w:left="0" w:firstLine="0"/>
        <w:rPr>
          <w:rFonts w:ascii="Arial" w:eastAsia="SourceSansPro-Bold" w:hAnsi="Arial" w:cs="Arial"/>
          <w:sz w:val="19"/>
          <w:szCs w:val="19"/>
        </w:rPr>
      </w:pPr>
      <w:r w:rsidRPr="00C35C3F">
        <w:rPr>
          <w:rFonts w:ascii="Arial" w:eastAsia="SourceSansPro-Bold" w:hAnsi="Arial" w:cs="Arial"/>
          <w:sz w:val="19"/>
          <w:szCs w:val="19"/>
        </w:rPr>
        <w:t>wood studs shall not exceed 60 percent of the stud depth in any wall where each stud is doubled, provided that not more than</w:t>
      </w:r>
    </w:p>
    <w:p w14:paraId="4549ED1C" w14:textId="77777777" w:rsidR="00C333D5" w:rsidRPr="00C35C3F" w:rsidRDefault="00C333D5" w:rsidP="00C333D5">
      <w:pPr>
        <w:autoSpaceDE w:val="0"/>
        <w:autoSpaceDN w:val="0"/>
        <w:adjustRightInd w:val="0"/>
        <w:spacing w:after="0" w:afterAutospacing="0"/>
        <w:ind w:left="0" w:firstLine="0"/>
        <w:rPr>
          <w:rFonts w:ascii="Arial" w:eastAsia="SourceSansPro-Bold" w:hAnsi="Arial" w:cs="Arial"/>
          <w:sz w:val="19"/>
          <w:szCs w:val="19"/>
        </w:rPr>
      </w:pPr>
      <w:r w:rsidRPr="00C35C3F">
        <w:rPr>
          <w:rFonts w:ascii="Arial" w:eastAsia="SourceSansPro-Bold" w:hAnsi="Arial" w:cs="Arial"/>
          <w:sz w:val="19"/>
          <w:szCs w:val="19"/>
        </w:rPr>
        <w:t xml:space="preserve">two such successive doubled studs are so bored. The edge of the bored hole shall not be closer than </w:t>
      </w:r>
      <w:r w:rsidRPr="00C35C3F">
        <w:rPr>
          <w:rFonts w:ascii="Arial" w:eastAsia="SourceSansPro-Bold" w:hAnsi="Arial" w:cs="Arial"/>
          <w:sz w:val="11"/>
          <w:szCs w:val="11"/>
        </w:rPr>
        <w:t>5</w:t>
      </w:r>
      <w:r w:rsidRPr="00C35C3F">
        <w:rPr>
          <w:rFonts w:ascii="Arial" w:eastAsia="SourceSansPro-Bold" w:hAnsi="Arial" w:cs="Arial"/>
          <w:sz w:val="19"/>
          <w:szCs w:val="19"/>
        </w:rPr>
        <w:t>/</w:t>
      </w:r>
      <w:r w:rsidRPr="00C35C3F">
        <w:rPr>
          <w:rFonts w:ascii="Arial" w:eastAsia="SourceSansPro-Bold" w:hAnsi="Arial" w:cs="Arial"/>
          <w:sz w:val="11"/>
          <w:szCs w:val="11"/>
        </w:rPr>
        <w:t xml:space="preserve">8 </w:t>
      </w:r>
      <w:r w:rsidRPr="00C35C3F">
        <w:rPr>
          <w:rFonts w:ascii="Arial" w:eastAsia="SourceSansPro-Bold" w:hAnsi="Arial" w:cs="Arial"/>
          <w:sz w:val="19"/>
          <w:szCs w:val="19"/>
        </w:rPr>
        <w:t>inch (15.9 mm) to the edge</w:t>
      </w:r>
    </w:p>
    <w:p w14:paraId="401A3426" w14:textId="77777777" w:rsidR="00C333D5" w:rsidRPr="00C35C3F" w:rsidRDefault="00C333D5" w:rsidP="00C333D5">
      <w:pPr>
        <w:autoSpaceDE w:val="0"/>
        <w:autoSpaceDN w:val="0"/>
        <w:adjustRightInd w:val="0"/>
        <w:spacing w:after="0" w:afterAutospacing="0"/>
        <w:ind w:left="0" w:firstLine="0"/>
        <w:rPr>
          <w:rFonts w:ascii="Arial" w:eastAsia="SourceSansPro-Bold" w:hAnsi="Arial" w:cs="Arial"/>
          <w:sz w:val="19"/>
          <w:szCs w:val="19"/>
        </w:rPr>
      </w:pPr>
      <w:r w:rsidRPr="00C35C3F">
        <w:rPr>
          <w:rFonts w:ascii="Arial" w:eastAsia="SourceSansPro-Bold" w:hAnsi="Arial" w:cs="Arial"/>
          <w:sz w:val="19"/>
          <w:szCs w:val="19"/>
        </w:rPr>
        <w:t>of the stud. Bored holes shall not be located at the same section of stud as a cut or notch.</w:t>
      </w:r>
    </w:p>
    <w:p w14:paraId="484F5BA3" w14:textId="77777777" w:rsidR="00C333D5" w:rsidRPr="00C35C3F" w:rsidRDefault="00C333D5" w:rsidP="00C333D5">
      <w:pPr>
        <w:autoSpaceDE w:val="0"/>
        <w:autoSpaceDN w:val="0"/>
        <w:adjustRightInd w:val="0"/>
        <w:spacing w:after="0" w:afterAutospacing="0"/>
        <w:ind w:left="0" w:firstLine="0"/>
        <w:rPr>
          <w:rFonts w:ascii="Arial" w:eastAsia="SourceSansPro-Bold" w:hAnsi="Arial" w:cs="Arial"/>
          <w:sz w:val="19"/>
          <w:szCs w:val="19"/>
        </w:rPr>
      </w:pPr>
      <w:r w:rsidRPr="00C35C3F">
        <w:rPr>
          <w:rFonts w:ascii="Arial" w:eastAsia="SourceSansPro-Bold" w:hAnsi="Arial" w:cs="Arial"/>
          <w:b/>
          <w:bCs/>
          <w:strike/>
          <w:sz w:val="19"/>
          <w:szCs w:val="19"/>
        </w:rPr>
        <w:t>2308.6.4</w:t>
      </w:r>
      <w:r w:rsidRPr="00C35C3F">
        <w:rPr>
          <w:rFonts w:ascii="Arial" w:eastAsia="SourceSansPro-Bold" w:hAnsi="Arial" w:cs="Arial"/>
          <w:b/>
          <w:bCs/>
          <w:sz w:val="19"/>
          <w:szCs w:val="19"/>
        </w:rPr>
        <w:t xml:space="preserve"> </w:t>
      </w:r>
      <w:r w:rsidRPr="00C35C3F">
        <w:rPr>
          <w:rFonts w:ascii="Arial" w:eastAsia="SourceSansPro-Bold" w:hAnsi="Arial" w:cs="Arial"/>
          <w:b/>
          <w:bCs/>
          <w:sz w:val="19"/>
          <w:szCs w:val="19"/>
          <w:u w:val="single"/>
        </w:rPr>
        <w:t>2301.4.4</w:t>
      </w:r>
      <w:r w:rsidRPr="00C35C3F">
        <w:rPr>
          <w:rFonts w:ascii="Arial" w:eastAsia="SourceSansPro-Bold" w:hAnsi="Arial" w:cs="Arial"/>
          <w:b/>
          <w:bCs/>
          <w:sz w:val="19"/>
          <w:szCs w:val="19"/>
        </w:rPr>
        <w:t xml:space="preserve"> Limitations. </w:t>
      </w:r>
      <w:r w:rsidRPr="00C35C3F">
        <w:rPr>
          <w:rFonts w:ascii="Arial" w:eastAsia="SourceSansPro-Bold" w:hAnsi="Arial" w:cs="Arial"/>
          <w:sz w:val="19"/>
          <w:szCs w:val="19"/>
        </w:rPr>
        <w:t>In designated lateral force-resisting system assemblies designed in accordance with this code and greater</w:t>
      </w:r>
    </w:p>
    <w:p w14:paraId="277B6125" w14:textId="77777777" w:rsidR="00C333D5" w:rsidRPr="00C35C3F" w:rsidRDefault="00C333D5" w:rsidP="00C333D5">
      <w:pPr>
        <w:autoSpaceDE w:val="0"/>
        <w:autoSpaceDN w:val="0"/>
        <w:adjustRightInd w:val="0"/>
        <w:spacing w:after="0" w:afterAutospacing="0"/>
        <w:ind w:left="0" w:firstLine="0"/>
        <w:rPr>
          <w:rFonts w:ascii="Arial" w:eastAsia="SourceSansPro-Bold" w:hAnsi="Arial" w:cs="Arial"/>
          <w:sz w:val="19"/>
          <w:szCs w:val="19"/>
        </w:rPr>
      </w:pPr>
      <w:r w:rsidRPr="00C35C3F">
        <w:rPr>
          <w:rFonts w:ascii="Arial" w:eastAsia="SourceSansPro-Bold" w:hAnsi="Arial" w:cs="Arial"/>
          <w:sz w:val="19"/>
          <w:szCs w:val="19"/>
        </w:rPr>
        <w:t xml:space="preserve">than three </w:t>
      </w:r>
      <w:r w:rsidRPr="00C35C3F">
        <w:rPr>
          <w:rFonts w:ascii="Arial" w:eastAsia="SourceSansPro-Bold" w:hAnsi="Arial" w:cs="Arial"/>
          <w:i/>
          <w:iCs/>
          <w:sz w:val="19"/>
          <w:szCs w:val="19"/>
        </w:rPr>
        <w:t xml:space="preserve">stories </w:t>
      </w:r>
      <w:r w:rsidRPr="00C35C3F">
        <w:rPr>
          <w:rFonts w:ascii="Arial" w:eastAsia="SourceSansPro-Bold" w:hAnsi="Arial" w:cs="Arial"/>
          <w:sz w:val="19"/>
          <w:szCs w:val="19"/>
        </w:rPr>
        <w:t xml:space="preserve">in height </w:t>
      </w:r>
      <w:r w:rsidRPr="00C35C3F">
        <w:rPr>
          <w:rFonts w:ascii="Arial" w:eastAsia="SourceSansPro-Bold" w:hAnsi="Arial" w:cs="Arial"/>
          <w:strike/>
          <w:sz w:val="19"/>
          <w:szCs w:val="19"/>
        </w:rPr>
        <w:t xml:space="preserve">or in </w:t>
      </w:r>
      <w:r w:rsidRPr="00C35C3F">
        <w:rPr>
          <w:rFonts w:ascii="Arial" w:eastAsia="SourceSansPro-Bold" w:hAnsi="Arial" w:cs="Arial"/>
          <w:i/>
          <w:iCs/>
          <w:strike/>
          <w:sz w:val="19"/>
          <w:szCs w:val="19"/>
        </w:rPr>
        <w:t xml:space="preserve">Seismic Design Categories </w:t>
      </w:r>
      <w:r w:rsidRPr="00C35C3F">
        <w:rPr>
          <w:rFonts w:ascii="Arial" w:eastAsia="SourceSansPro-Bold" w:hAnsi="Arial" w:cs="Arial"/>
          <w:strike/>
          <w:sz w:val="19"/>
          <w:szCs w:val="19"/>
        </w:rPr>
        <w:t>C, D, E and F</w:t>
      </w:r>
      <w:r w:rsidRPr="00C35C3F">
        <w:rPr>
          <w:rFonts w:ascii="Arial" w:eastAsia="SourceSansPro-Bold" w:hAnsi="Arial" w:cs="Arial"/>
          <w:sz w:val="19"/>
          <w:szCs w:val="19"/>
        </w:rPr>
        <w:t>, the cutting, notching and boring of wall studs shall be as</w:t>
      </w:r>
    </w:p>
    <w:p w14:paraId="434A959E" w14:textId="77777777" w:rsidR="00C333D5" w:rsidRPr="00C35C3F" w:rsidRDefault="00C333D5" w:rsidP="00C333D5">
      <w:pPr>
        <w:autoSpaceDE w:val="0"/>
        <w:autoSpaceDN w:val="0"/>
        <w:adjustRightInd w:val="0"/>
        <w:spacing w:after="0" w:afterAutospacing="0"/>
        <w:ind w:left="0" w:firstLine="0"/>
        <w:rPr>
          <w:rFonts w:ascii="Arial" w:eastAsia="Arial" w:hAnsi="Arial" w:cs="Arial"/>
          <w:sz w:val="18"/>
          <w:szCs w:val="18"/>
        </w:rPr>
      </w:pPr>
      <w:r w:rsidRPr="00C35C3F">
        <w:rPr>
          <w:rFonts w:ascii="Arial" w:eastAsia="SourceSansPro-Bold" w:hAnsi="Arial" w:cs="Arial"/>
          <w:sz w:val="19"/>
          <w:szCs w:val="19"/>
        </w:rPr>
        <w:t xml:space="preserve">prescribed by the </w:t>
      </w:r>
      <w:r w:rsidRPr="00C35C3F">
        <w:rPr>
          <w:rFonts w:ascii="Arial" w:eastAsia="SourceSansPro-Bold" w:hAnsi="Arial" w:cs="Arial"/>
          <w:i/>
          <w:iCs/>
          <w:sz w:val="19"/>
          <w:szCs w:val="19"/>
        </w:rPr>
        <w:t>registered design professional</w:t>
      </w:r>
      <w:r w:rsidRPr="00C35C3F">
        <w:rPr>
          <w:rFonts w:ascii="Arial" w:eastAsia="SourceSansPro-Bold" w:hAnsi="Arial" w:cs="Arial"/>
          <w:sz w:val="19"/>
          <w:szCs w:val="19"/>
        </w:rPr>
        <w:t xml:space="preserve">.  In </w:t>
      </w:r>
      <w:r w:rsidRPr="00C35C3F">
        <w:rPr>
          <w:rFonts w:ascii="Arial" w:eastAsia="SourceSansPro-Bold" w:hAnsi="Arial" w:cs="Arial"/>
          <w:i/>
          <w:iCs/>
          <w:sz w:val="19"/>
          <w:szCs w:val="19"/>
        </w:rPr>
        <w:t xml:space="preserve">structures </w:t>
      </w:r>
      <w:r w:rsidRPr="00C35C3F">
        <w:rPr>
          <w:rFonts w:ascii="Arial" w:eastAsia="SourceSansPro-Bold" w:hAnsi="Arial" w:cs="Arial"/>
          <w:sz w:val="19"/>
          <w:szCs w:val="19"/>
        </w:rPr>
        <w:t xml:space="preserve">designed in accordance with the </w:t>
      </w:r>
      <w:r w:rsidRPr="00C35C3F">
        <w:rPr>
          <w:rFonts w:ascii="Arial" w:eastAsia="SourceSansPro-Bold" w:hAnsi="Arial" w:cs="Arial"/>
          <w:i/>
          <w:iCs/>
          <w:sz w:val="19"/>
          <w:szCs w:val="19"/>
        </w:rPr>
        <w:t xml:space="preserve">Florida Building Code, </w:t>
      </w:r>
      <w:proofErr w:type="gramStart"/>
      <w:r w:rsidRPr="00C35C3F">
        <w:rPr>
          <w:rFonts w:ascii="Arial" w:eastAsia="SourceSansPro-Bold" w:hAnsi="Arial" w:cs="Arial"/>
          <w:i/>
          <w:iCs/>
          <w:sz w:val="19"/>
          <w:szCs w:val="19"/>
        </w:rPr>
        <w:t xml:space="preserve">Residential </w:t>
      </w:r>
      <w:r w:rsidRPr="00C35C3F">
        <w:rPr>
          <w:rFonts w:ascii="Arial" w:eastAsia="SourceSansPro-Bold" w:hAnsi="Arial" w:cs="Arial"/>
          <w:sz w:val="19"/>
          <w:szCs w:val="19"/>
        </w:rPr>
        <w:t>,</w:t>
      </w:r>
      <w:proofErr w:type="gramEnd"/>
      <w:r w:rsidRPr="00C35C3F">
        <w:rPr>
          <w:rFonts w:ascii="Arial" w:eastAsia="SourceSansPro-Bold" w:hAnsi="Arial" w:cs="Arial"/>
          <w:sz w:val="19"/>
          <w:szCs w:val="19"/>
        </w:rPr>
        <w:t xml:space="preserve"> modification of wall studs shall comply with the </w:t>
      </w:r>
      <w:r w:rsidRPr="00C35C3F">
        <w:rPr>
          <w:rFonts w:ascii="Arial" w:eastAsia="SourceSansPro-Bold" w:hAnsi="Arial" w:cs="Arial"/>
          <w:i/>
          <w:iCs/>
          <w:sz w:val="19"/>
          <w:szCs w:val="19"/>
        </w:rPr>
        <w:t xml:space="preserve">Florida Building Code </w:t>
      </w:r>
      <w:proofErr w:type="spellStart"/>
      <w:r w:rsidRPr="00C35C3F">
        <w:rPr>
          <w:rFonts w:ascii="Arial" w:eastAsia="SourceSansPro-Bold" w:hAnsi="Arial" w:cs="Arial"/>
          <w:i/>
          <w:iCs/>
          <w:sz w:val="19"/>
          <w:szCs w:val="19"/>
        </w:rPr>
        <w:t>Residentia</w:t>
      </w:r>
      <w:proofErr w:type="spellEnd"/>
      <w:r w:rsidRPr="00C35C3F">
        <w:rPr>
          <w:rFonts w:ascii="Arial" w:eastAsia="SourceSansPro-Bold" w:hAnsi="Arial" w:cs="Arial"/>
          <w:sz w:val="19"/>
          <w:szCs w:val="19"/>
        </w:rPr>
        <w:t>.</w:t>
      </w:r>
    </w:p>
    <w:p w14:paraId="1F5AABB0" w14:textId="77777777" w:rsidR="00C333D5" w:rsidRDefault="00C333D5" w:rsidP="00C333D5">
      <w:pPr>
        <w:autoSpaceDE w:val="0"/>
        <w:autoSpaceDN w:val="0"/>
        <w:adjustRightInd w:val="0"/>
        <w:spacing w:after="0" w:afterAutospacing="0"/>
        <w:ind w:left="0" w:firstLine="0"/>
        <w:rPr>
          <w:rFonts w:ascii="Arial" w:hAnsi="Arial" w:cs="Arial"/>
          <w:bCs/>
          <w:color w:val="FF0000"/>
        </w:rPr>
      </w:pPr>
    </w:p>
    <w:p w14:paraId="3E53D874" w14:textId="32E22417" w:rsidR="00AC59B1" w:rsidRDefault="00C333D5" w:rsidP="00C333D5">
      <w:pPr>
        <w:autoSpaceDE w:val="0"/>
        <w:autoSpaceDN w:val="0"/>
        <w:adjustRightInd w:val="0"/>
        <w:spacing w:after="0" w:afterAutospacing="0"/>
        <w:ind w:left="0" w:firstLine="0"/>
        <w:rPr>
          <w:rFonts w:ascii="Arial" w:hAnsi="Arial" w:cs="Arial"/>
          <w:b/>
          <w:color w:val="FF0000"/>
          <w:u w:val="single"/>
        </w:rPr>
      </w:pPr>
      <w:r w:rsidRPr="00E3458E">
        <w:rPr>
          <w:rFonts w:ascii="Arial" w:hAnsi="Arial" w:cs="Arial"/>
          <w:b/>
          <w:color w:val="FF0000"/>
          <w:u w:val="single"/>
        </w:rPr>
        <w:t>(P11086 / S196-22 AM)/ (P11087 / S224-22 AS)</w:t>
      </w:r>
    </w:p>
    <w:p w14:paraId="33327C95" w14:textId="77777777" w:rsidR="00AB108C" w:rsidRDefault="00AB108C" w:rsidP="00C333D5">
      <w:pPr>
        <w:autoSpaceDE w:val="0"/>
        <w:autoSpaceDN w:val="0"/>
        <w:adjustRightInd w:val="0"/>
        <w:spacing w:after="0" w:afterAutospacing="0"/>
        <w:ind w:left="0" w:firstLine="0"/>
        <w:rPr>
          <w:rFonts w:ascii="Arial" w:hAnsi="Arial" w:cs="Arial"/>
          <w:bCs/>
          <w:color w:val="FF0000"/>
        </w:rPr>
      </w:pPr>
    </w:p>
    <w:p w14:paraId="7F5B9DB9" w14:textId="1DF76085" w:rsidR="00AC59B1" w:rsidRPr="00AC59B1" w:rsidRDefault="00AC59B1" w:rsidP="00AC59B1">
      <w:pPr>
        <w:widowControl w:val="0"/>
        <w:autoSpaceDE w:val="0"/>
        <w:autoSpaceDN w:val="0"/>
        <w:spacing w:after="0" w:afterAutospacing="0"/>
        <w:ind w:left="48" w:firstLine="0"/>
        <w:jc w:val="center"/>
        <w:outlineLvl w:val="4"/>
        <w:rPr>
          <w:rFonts w:ascii="Arial" w:eastAsia="Arial" w:hAnsi="Arial" w:cs="Arial"/>
          <w:b/>
          <w:bCs/>
          <w:sz w:val="18"/>
          <w:szCs w:val="18"/>
        </w:rPr>
      </w:pPr>
      <w:r w:rsidRPr="00AC59B1">
        <w:rPr>
          <w:rFonts w:ascii="Arial" w:eastAsia="Arial" w:hAnsi="Arial" w:cs="Arial"/>
          <w:b/>
          <w:bCs/>
          <w:spacing w:val="-2"/>
          <w:sz w:val="18"/>
          <w:szCs w:val="18"/>
        </w:rPr>
        <w:t>TABLE</w:t>
      </w:r>
      <w:r w:rsidRPr="00AC59B1">
        <w:rPr>
          <w:rFonts w:ascii="Arial" w:eastAsia="Arial" w:hAnsi="Arial" w:cs="Arial"/>
          <w:b/>
          <w:bCs/>
          <w:spacing w:val="6"/>
          <w:sz w:val="18"/>
          <w:szCs w:val="18"/>
        </w:rPr>
        <w:t xml:space="preserve"> </w:t>
      </w:r>
      <w:r w:rsidRPr="00AC59B1">
        <w:rPr>
          <w:rFonts w:ascii="Arial" w:eastAsia="Arial" w:hAnsi="Arial" w:cs="Arial"/>
          <w:b/>
          <w:bCs/>
          <w:spacing w:val="-2"/>
          <w:sz w:val="18"/>
          <w:szCs w:val="18"/>
        </w:rPr>
        <w:t>2304.10.</w:t>
      </w:r>
      <w:r w:rsidR="00AB108C">
        <w:rPr>
          <w:rFonts w:ascii="Arial" w:eastAsia="Arial" w:hAnsi="Arial" w:cs="Arial"/>
          <w:b/>
          <w:bCs/>
          <w:spacing w:val="-2"/>
          <w:sz w:val="18"/>
          <w:szCs w:val="18"/>
        </w:rPr>
        <w:t>1</w:t>
      </w:r>
      <w:r w:rsidRPr="00AC59B1">
        <w:rPr>
          <w:rFonts w:ascii="Arial" w:eastAsia="Arial" w:hAnsi="Arial" w:cs="Arial"/>
          <w:b/>
          <w:bCs/>
          <w:spacing w:val="-10"/>
          <w:sz w:val="18"/>
          <w:szCs w:val="18"/>
        </w:rPr>
        <w:t xml:space="preserve"> </w:t>
      </w:r>
      <w:r w:rsidRPr="00AC59B1">
        <w:rPr>
          <w:rFonts w:ascii="Arial" w:eastAsia="Arial" w:hAnsi="Arial" w:cs="Arial"/>
          <w:b/>
          <w:bCs/>
          <w:spacing w:val="-2"/>
          <w:sz w:val="18"/>
          <w:szCs w:val="18"/>
        </w:rPr>
        <w:t>FASTENING</w:t>
      </w:r>
      <w:r w:rsidRPr="00AC59B1">
        <w:rPr>
          <w:rFonts w:ascii="Arial" w:eastAsia="Arial" w:hAnsi="Arial" w:cs="Arial"/>
          <w:b/>
          <w:bCs/>
          <w:spacing w:val="6"/>
          <w:sz w:val="18"/>
          <w:szCs w:val="18"/>
        </w:rPr>
        <w:t xml:space="preserve"> </w:t>
      </w:r>
      <w:r w:rsidRPr="00AC59B1">
        <w:rPr>
          <w:rFonts w:ascii="Arial" w:eastAsia="Arial" w:hAnsi="Arial" w:cs="Arial"/>
          <w:b/>
          <w:bCs/>
          <w:spacing w:val="-2"/>
          <w:sz w:val="18"/>
          <w:szCs w:val="18"/>
        </w:rPr>
        <w:t>SCHEDULE</w:t>
      </w:r>
    </w:p>
    <w:p w14:paraId="78BEBE83" w14:textId="77777777" w:rsidR="00AC59B1" w:rsidRPr="00AC59B1" w:rsidRDefault="00AC59B1" w:rsidP="00AC59B1">
      <w:pPr>
        <w:widowControl w:val="0"/>
        <w:autoSpaceDE w:val="0"/>
        <w:autoSpaceDN w:val="0"/>
        <w:spacing w:before="63" w:after="0" w:afterAutospacing="0"/>
        <w:ind w:left="190" w:firstLine="0"/>
        <w:outlineLvl w:val="5"/>
        <w:rPr>
          <w:rFonts w:ascii="Arial" w:eastAsia="Arial" w:hAnsi="Arial" w:cs="Arial"/>
          <w:b/>
          <w:bCs/>
          <w:sz w:val="18"/>
          <w:szCs w:val="18"/>
        </w:rPr>
      </w:pPr>
      <w:r w:rsidRPr="00AC59B1">
        <w:rPr>
          <w:rFonts w:ascii="Arial" w:eastAsia="Arial" w:hAnsi="Arial" w:cs="Arial"/>
          <w:b/>
          <w:bCs/>
          <w:sz w:val="18"/>
          <w:szCs w:val="18"/>
        </w:rPr>
        <w:t>Portions</w:t>
      </w:r>
      <w:r w:rsidRPr="00AC59B1">
        <w:rPr>
          <w:rFonts w:ascii="Arial" w:eastAsia="Arial" w:hAnsi="Arial" w:cs="Arial"/>
          <w:b/>
          <w:bCs/>
          <w:spacing w:val="-6"/>
          <w:sz w:val="18"/>
          <w:szCs w:val="18"/>
        </w:rPr>
        <w:t xml:space="preserve"> </w:t>
      </w:r>
      <w:r w:rsidRPr="00AC59B1">
        <w:rPr>
          <w:rFonts w:ascii="Arial" w:eastAsia="Arial" w:hAnsi="Arial" w:cs="Arial"/>
          <w:b/>
          <w:bCs/>
          <w:sz w:val="18"/>
          <w:szCs w:val="18"/>
        </w:rPr>
        <w:t>of</w:t>
      </w:r>
      <w:r w:rsidRPr="00AC59B1">
        <w:rPr>
          <w:rFonts w:ascii="Arial" w:eastAsia="Arial" w:hAnsi="Arial" w:cs="Arial"/>
          <w:b/>
          <w:bCs/>
          <w:spacing w:val="-6"/>
          <w:sz w:val="18"/>
          <w:szCs w:val="18"/>
        </w:rPr>
        <w:t xml:space="preserve"> </w:t>
      </w:r>
      <w:r w:rsidRPr="00AC59B1">
        <w:rPr>
          <w:rFonts w:ascii="Arial" w:eastAsia="Arial" w:hAnsi="Arial" w:cs="Arial"/>
          <w:b/>
          <w:bCs/>
          <w:sz w:val="18"/>
          <w:szCs w:val="18"/>
        </w:rPr>
        <w:t>table</w:t>
      </w:r>
      <w:r w:rsidRPr="00AC59B1">
        <w:rPr>
          <w:rFonts w:ascii="Arial" w:eastAsia="Arial" w:hAnsi="Arial" w:cs="Arial"/>
          <w:b/>
          <w:bCs/>
          <w:spacing w:val="-6"/>
          <w:sz w:val="18"/>
          <w:szCs w:val="18"/>
        </w:rPr>
        <w:t xml:space="preserve"> </w:t>
      </w:r>
      <w:r w:rsidRPr="00AC59B1">
        <w:rPr>
          <w:rFonts w:ascii="Arial" w:eastAsia="Arial" w:hAnsi="Arial" w:cs="Arial"/>
          <w:b/>
          <w:bCs/>
          <w:sz w:val="18"/>
          <w:szCs w:val="18"/>
        </w:rPr>
        <w:t>not</w:t>
      </w:r>
      <w:r w:rsidRPr="00AC59B1">
        <w:rPr>
          <w:rFonts w:ascii="Arial" w:eastAsia="Arial" w:hAnsi="Arial" w:cs="Arial"/>
          <w:b/>
          <w:bCs/>
          <w:spacing w:val="-5"/>
          <w:sz w:val="18"/>
          <w:szCs w:val="18"/>
        </w:rPr>
        <w:t xml:space="preserve"> </w:t>
      </w:r>
      <w:r w:rsidRPr="00AC59B1">
        <w:rPr>
          <w:rFonts w:ascii="Arial" w:eastAsia="Arial" w:hAnsi="Arial" w:cs="Arial"/>
          <w:b/>
          <w:bCs/>
          <w:sz w:val="18"/>
          <w:szCs w:val="18"/>
        </w:rPr>
        <w:t>shown</w:t>
      </w:r>
      <w:r w:rsidRPr="00AC59B1">
        <w:rPr>
          <w:rFonts w:ascii="Arial" w:eastAsia="Arial" w:hAnsi="Arial" w:cs="Arial"/>
          <w:b/>
          <w:bCs/>
          <w:spacing w:val="-6"/>
          <w:sz w:val="18"/>
          <w:szCs w:val="18"/>
        </w:rPr>
        <w:t xml:space="preserve"> </w:t>
      </w:r>
      <w:r w:rsidRPr="00AC59B1">
        <w:rPr>
          <w:rFonts w:ascii="Arial" w:eastAsia="Arial" w:hAnsi="Arial" w:cs="Arial"/>
          <w:b/>
          <w:bCs/>
          <w:sz w:val="18"/>
          <w:szCs w:val="18"/>
        </w:rPr>
        <w:t>remain</w:t>
      </w:r>
      <w:r w:rsidRPr="00AC59B1">
        <w:rPr>
          <w:rFonts w:ascii="Arial" w:eastAsia="Arial" w:hAnsi="Arial" w:cs="Arial"/>
          <w:b/>
          <w:bCs/>
          <w:spacing w:val="-6"/>
          <w:sz w:val="18"/>
          <w:szCs w:val="18"/>
        </w:rPr>
        <w:t xml:space="preserve"> </w:t>
      </w:r>
      <w:r w:rsidRPr="00AC59B1">
        <w:rPr>
          <w:rFonts w:ascii="Arial" w:eastAsia="Arial" w:hAnsi="Arial" w:cs="Arial"/>
          <w:b/>
          <w:bCs/>
          <w:spacing w:val="-2"/>
          <w:sz w:val="18"/>
          <w:szCs w:val="18"/>
        </w:rPr>
        <w:t>unchanged.</w:t>
      </w:r>
    </w:p>
    <w:p w14:paraId="6F989D39" w14:textId="77777777" w:rsidR="00AC59B1" w:rsidRDefault="00AC59B1" w:rsidP="00C333D5">
      <w:pPr>
        <w:autoSpaceDE w:val="0"/>
        <w:autoSpaceDN w:val="0"/>
        <w:adjustRightInd w:val="0"/>
        <w:spacing w:after="0" w:afterAutospacing="0"/>
        <w:ind w:left="0" w:firstLine="0"/>
        <w:rPr>
          <w:rFonts w:ascii="Arial" w:hAnsi="Arial" w:cs="Arial"/>
          <w:bCs/>
          <w:color w:val="FF0000"/>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50"/>
        <w:gridCol w:w="6285"/>
        <w:gridCol w:w="840"/>
        <w:gridCol w:w="1710"/>
      </w:tblGrid>
      <w:tr w:rsidR="00AC59B1" w:rsidRPr="00AC59B1" w14:paraId="14C058B1" w14:textId="77777777" w:rsidTr="005F3E27">
        <w:trPr>
          <w:trHeight w:val="360"/>
        </w:trPr>
        <w:tc>
          <w:tcPr>
            <w:tcW w:w="2250" w:type="dxa"/>
          </w:tcPr>
          <w:p w14:paraId="52123661" w14:textId="77777777" w:rsidR="00AC59B1" w:rsidRPr="00AC59B1" w:rsidRDefault="00AC59B1" w:rsidP="00AC59B1">
            <w:pPr>
              <w:widowControl w:val="0"/>
              <w:autoSpaceDE w:val="0"/>
              <w:autoSpaceDN w:val="0"/>
              <w:spacing w:before="7" w:after="0" w:afterAutospacing="0"/>
              <w:ind w:left="22" w:right="12" w:firstLine="0"/>
              <w:jc w:val="center"/>
              <w:rPr>
                <w:rFonts w:ascii="Arial" w:eastAsia="Microsoft Sans Serif" w:hAnsi="Microsoft Sans Serif" w:cs="Microsoft Sans Serif"/>
                <w:b/>
                <w:sz w:val="12"/>
              </w:rPr>
            </w:pPr>
            <w:r w:rsidRPr="00AC59B1">
              <w:rPr>
                <w:rFonts w:ascii="Arial" w:eastAsia="Microsoft Sans Serif" w:hAnsi="Microsoft Sans Serif" w:cs="Microsoft Sans Serif"/>
                <w:b/>
                <w:sz w:val="12"/>
              </w:rPr>
              <w:t>DESCRIPTION</w:t>
            </w:r>
            <w:r w:rsidRPr="00AC59B1">
              <w:rPr>
                <w:rFonts w:ascii="Arial" w:eastAsia="Microsoft Sans Serif" w:hAnsi="Microsoft Sans Serif" w:cs="Microsoft Sans Serif"/>
                <w:b/>
                <w:spacing w:val="-9"/>
                <w:sz w:val="12"/>
              </w:rPr>
              <w:t xml:space="preserve"> </w:t>
            </w:r>
            <w:r w:rsidRPr="00AC59B1">
              <w:rPr>
                <w:rFonts w:ascii="Arial" w:eastAsia="Microsoft Sans Serif" w:hAnsi="Microsoft Sans Serif" w:cs="Microsoft Sans Serif"/>
                <w:b/>
                <w:sz w:val="12"/>
              </w:rPr>
              <w:t>OF</w:t>
            </w:r>
            <w:r w:rsidRPr="00AC59B1">
              <w:rPr>
                <w:rFonts w:ascii="Arial" w:eastAsia="Microsoft Sans Serif" w:hAnsi="Microsoft Sans Serif" w:cs="Microsoft Sans Serif"/>
                <w:b/>
                <w:spacing w:val="-8"/>
                <w:sz w:val="12"/>
              </w:rPr>
              <w:t xml:space="preserve"> </w:t>
            </w:r>
            <w:r w:rsidRPr="00AC59B1">
              <w:rPr>
                <w:rFonts w:ascii="Arial" w:eastAsia="Microsoft Sans Serif" w:hAnsi="Microsoft Sans Serif" w:cs="Microsoft Sans Serif"/>
                <w:b/>
                <w:spacing w:val="-2"/>
                <w:sz w:val="12"/>
              </w:rPr>
              <w:t>BUILDING</w:t>
            </w:r>
          </w:p>
          <w:p w14:paraId="1FBD0547" w14:textId="77777777" w:rsidR="00AC59B1" w:rsidRPr="00AC59B1" w:rsidRDefault="00AC59B1" w:rsidP="00AC59B1">
            <w:pPr>
              <w:widowControl w:val="0"/>
              <w:autoSpaceDE w:val="0"/>
              <w:autoSpaceDN w:val="0"/>
              <w:spacing w:before="42" w:after="0" w:afterAutospacing="0"/>
              <w:ind w:left="22" w:firstLine="0"/>
              <w:jc w:val="center"/>
              <w:rPr>
                <w:rFonts w:ascii="Arial" w:eastAsia="Microsoft Sans Serif" w:hAnsi="Microsoft Sans Serif" w:cs="Microsoft Sans Serif"/>
                <w:b/>
                <w:sz w:val="12"/>
              </w:rPr>
            </w:pPr>
            <w:r w:rsidRPr="00AC59B1">
              <w:rPr>
                <w:rFonts w:ascii="Arial" w:eastAsia="Microsoft Sans Serif" w:hAnsi="Microsoft Sans Serif" w:cs="Microsoft Sans Serif"/>
                <w:b/>
                <w:spacing w:val="-2"/>
                <w:sz w:val="12"/>
              </w:rPr>
              <w:t>ELEMENTS</w:t>
            </w:r>
          </w:p>
        </w:tc>
        <w:tc>
          <w:tcPr>
            <w:tcW w:w="6285" w:type="dxa"/>
          </w:tcPr>
          <w:p w14:paraId="318026B2" w14:textId="77777777" w:rsidR="00AC59B1" w:rsidRPr="00AC59B1" w:rsidRDefault="00AC59B1" w:rsidP="00AC59B1">
            <w:pPr>
              <w:widowControl w:val="0"/>
              <w:autoSpaceDE w:val="0"/>
              <w:autoSpaceDN w:val="0"/>
              <w:spacing w:before="127" w:after="0" w:afterAutospacing="0"/>
              <w:ind w:left="24" w:right="11" w:firstLine="0"/>
              <w:jc w:val="center"/>
              <w:rPr>
                <w:rFonts w:ascii="Arial" w:eastAsia="Microsoft Sans Serif" w:hAnsi="Microsoft Sans Serif" w:cs="Microsoft Sans Serif"/>
                <w:b/>
                <w:sz w:val="12"/>
              </w:rPr>
            </w:pPr>
            <w:r w:rsidRPr="00AC59B1">
              <w:rPr>
                <w:rFonts w:ascii="Arial" w:eastAsia="Microsoft Sans Serif" w:hAnsi="Microsoft Sans Serif" w:cs="Microsoft Sans Serif"/>
                <w:b/>
                <w:sz w:val="12"/>
              </w:rPr>
              <w:t>NUMBER</w:t>
            </w:r>
            <w:r w:rsidRPr="00AC59B1">
              <w:rPr>
                <w:rFonts w:ascii="Arial" w:eastAsia="Microsoft Sans Serif" w:hAnsi="Microsoft Sans Serif" w:cs="Microsoft Sans Serif"/>
                <w:b/>
                <w:spacing w:val="-6"/>
                <w:sz w:val="12"/>
              </w:rPr>
              <w:t xml:space="preserve"> </w:t>
            </w:r>
            <w:r w:rsidRPr="00AC59B1">
              <w:rPr>
                <w:rFonts w:ascii="Arial" w:eastAsia="Microsoft Sans Serif" w:hAnsi="Microsoft Sans Serif" w:cs="Microsoft Sans Serif"/>
                <w:b/>
                <w:sz w:val="12"/>
              </w:rPr>
              <w:t>AND</w:t>
            </w:r>
            <w:r w:rsidRPr="00AC59B1">
              <w:rPr>
                <w:rFonts w:ascii="Arial" w:eastAsia="Microsoft Sans Serif" w:hAnsi="Microsoft Sans Serif" w:cs="Microsoft Sans Serif"/>
                <w:b/>
                <w:spacing w:val="-6"/>
                <w:sz w:val="12"/>
              </w:rPr>
              <w:t xml:space="preserve"> </w:t>
            </w:r>
            <w:r w:rsidRPr="00AC59B1">
              <w:rPr>
                <w:rFonts w:ascii="Arial" w:eastAsia="Microsoft Sans Serif" w:hAnsi="Microsoft Sans Serif" w:cs="Microsoft Sans Serif"/>
                <w:b/>
                <w:sz w:val="12"/>
              </w:rPr>
              <w:t>TYPE</w:t>
            </w:r>
            <w:r w:rsidRPr="00AC59B1">
              <w:rPr>
                <w:rFonts w:ascii="Arial" w:eastAsia="Microsoft Sans Serif" w:hAnsi="Microsoft Sans Serif" w:cs="Microsoft Sans Serif"/>
                <w:b/>
                <w:spacing w:val="-5"/>
                <w:sz w:val="12"/>
              </w:rPr>
              <w:t xml:space="preserve"> </w:t>
            </w:r>
            <w:r w:rsidRPr="00AC59B1">
              <w:rPr>
                <w:rFonts w:ascii="Arial" w:eastAsia="Microsoft Sans Serif" w:hAnsi="Microsoft Sans Serif" w:cs="Microsoft Sans Serif"/>
                <w:b/>
                <w:sz w:val="12"/>
              </w:rPr>
              <w:t>OF</w:t>
            </w:r>
            <w:r w:rsidRPr="00AC59B1">
              <w:rPr>
                <w:rFonts w:ascii="Arial" w:eastAsia="Microsoft Sans Serif" w:hAnsi="Microsoft Sans Serif" w:cs="Microsoft Sans Serif"/>
                <w:b/>
                <w:spacing w:val="-6"/>
                <w:sz w:val="12"/>
              </w:rPr>
              <w:t xml:space="preserve"> </w:t>
            </w:r>
            <w:r w:rsidRPr="00AC59B1">
              <w:rPr>
                <w:rFonts w:ascii="Arial" w:eastAsia="Microsoft Sans Serif" w:hAnsi="Microsoft Sans Serif" w:cs="Microsoft Sans Serif"/>
                <w:b/>
                <w:spacing w:val="-2"/>
                <w:sz w:val="12"/>
              </w:rPr>
              <w:t>FASTENER</w:t>
            </w:r>
            <w:r w:rsidRPr="00AC59B1">
              <w:rPr>
                <w:rFonts w:ascii="Arial" w:eastAsia="Microsoft Sans Serif" w:hAnsi="Microsoft Sans Serif" w:cs="Microsoft Sans Serif"/>
                <w:b/>
                <w:spacing w:val="-2"/>
                <w:position w:val="6"/>
                <w:sz w:val="12"/>
              </w:rPr>
              <w:t>g</w:t>
            </w:r>
          </w:p>
        </w:tc>
        <w:tc>
          <w:tcPr>
            <w:tcW w:w="2550" w:type="dxa"/>
            <w:gridSpan w:val="2"/>
          </w:tcPr>
          <w:p w14:paraId="1C595375" w14:textId="77777777" w:rsidR="00AC59B1" w:rsidRPr="00AC59B1" w:rsidRDefault="00AC59B1" w:rsidP="00AC59B1">
            <w:pPr>
              <w:widowControl w:val="0"/>
              <w:autoSpaceDE w:val="0"/>
              <w:autoSpaceDN w:val="0"/>
              <w:spacing w:before="49" w:after="0" w:afterAutospacing="0"/>
              <w:ind w:left="0" w:firstLine="0"/>
              <w:rPr>
                <w:rFonts w:ascii="Arial" w:eastAsia="Microsoft Sans Serif" w:hAnsi="Microsoft Sans Serif" w:cs="Microsoft Sans Serif"/>
                <w:b/>
                <w:sz w:val="12"/>
              </w:rPr>
            </w:pPr>
          </w:p>
          <w:p w14:paraId="29E36C59" w14:textId="77777777" w:rsidR="00AC59B1" w:rsidRPr="00AC59B1" w:rsidRDefault="00AC59B1" w:rsidP="00AC59B1">
            <w:pPr>
              <w:widowControl w:val="0"/>
              <w:autoSpaceDE w:val="0"/>
              <w:autoSpaceDN w:val="0"/>
              <w:spacing w:after="0" w:afterAutospacing="0"/>
              <w:ind w:left="532" w:firstLine="0"/>
              <w:rPr>
                <w:rFonts w:ascii="Arial" w:eastAsia="Microsoft Sans Serif" w:hAnsi="Microsoft Sans Serif" w:cs="Microsoft Sans Serif"/>
                <w:b/>
                <w:sz w:val="12"/>
              </w:rPr>
            </w:pPr>
            <w:r w:rsidRPr="00AC59B1">
              <w:rPr>
                <w:rFonts w:ascii="Arial" w:eastAsia="Microsoft Sans Serif" w:hAnsi="Microsoft Sans Serif" w:cs="Microsoft Sans Serif"/>
                <w:b/>
                <w:sz w:val="12"/>
              </w:rPr>
              <w:t>SPACING</w:t>
            </w:r>
            <w:r w:rsidRPr="00AC59B1">
              <w:rPr>
                <w:rFonts w:ascii="Arial" w:eastAsia="Microsoft Sans Serif" w:hAnsi="Microsoft Sans Serif" w:cs="Microsoft Sans Serif"/>
                <w:b/>
                <w:spacing w:val="-8"/>
                <w:sz w:val="12"/>
              </w:rPr>
              <w:t xml:space="preserve"> </w:t>
            </w:r>
            <w:r w:rsidRPr="00AC59B1">
              <w:rPr>
                <w:rFonts w:ascii="Arial" w:eastAsia="Microsoft Sans Serif" w:hAnsi="Microsoft Sans Serif" w:cs="Microsoft Sans Serif"/>
                <w:b/>
                <w:sz w:val="12"/>
              </w:rPr>
              <w:t>AND</w:t>
            </w:r>
            <w:r w:rsidRPr="00AC59B1">
              <w:rPr>
                <w:rFonts w:ascii="Arial" w:eastAsia="Microsoft Sans Serif" w:hAnsi="Microsoft Sans Serif" w:cs="Microsoft Sans Serif"/>
                <w:b/>
                <w:spacing w:val="-8"/>
                <w:sz w:val="12"/>
              </w:rPr>
              <w:t xml:space="preserve"> </w:t>
            </w:r>
            <w:r w:rsidRPr="00AC59B1">
              <w:rPr>
                <w:rFonts w:ascii="Arial" w:eastAsia="Microsoft Sans Serif" w:hAnsi="Microsoft Sans Serif" w:cs="Microsoft Sans Serif"/>
                <w:b/>
                <w:spacing w:val="-2"/>
                <w:sz w:val="12"/>
              </w:rPr>
              <w:t>LOCATION</w:t>
            </w:r>
          </w:p>
        </w:tc>
      </w:tr>
      <w:tr w:rsidR="00AC59B1" w:rsidRPr="00AC59B1" w14:paraId="42166BD9" w14:textId="77777777" w:rsidTr="005F3E27">
        <w:trPr>
          <w:trHeight w:val="180"/>
        </w:trPr>
        <w:tc>
          <w:tcPr>
            <w:tcW w:w="11085" w:type="dxa"/>
            <w:gridSpan w:val="4"/>
          </w:tcPr>
          <w:p w14:paraId="32174748" w14:textId="77777777" w:rsidR="00AC59B1" w:rsidRPr="00AC59B1" w:rsidRDefault="00AC59B1" w:rsidP="00AC59B1">
            <w:pPr>
              <w:widowControl w:val="0"/>
              <w:autoSpaceDE w:val="0"/>
              <w:autoSpaceDN w:val="0"/>
              <w:spacing w:after="0" w:afterAutospacing="0" w:line="145" w:lineRule="exact"/>
              <w:ind w:left="58" w:right="37" w:firstLine="0"/>
              <w:jc w:val="center"/>
              <w:rPr>
                <w:rFonts w:ascii="Arial" w:eastAsia="Microsoft Sans Serif" w:hAnsi="Microsoft Sans Serif" w:cs="Microsoft Sans Serif"/>
                <w:b/>
                <w:sz w:val="12"/>
              </w:rPr>
            </w:pPr>
            <w:r w:rsidRPr="00AC59B1">
              <w:rPr>
                <w:rFonts w:ascii="Arial" w:eastAsia="Microsoft Sans Serif" w:hAnsi="Microsoft Sans Serif" w:cs="Microsoft Sans Serif"/>
                <w:b/>
                <w:sz w:val="12"/>
              </w:rPr>
              <w:t>Wood</w:t>
            </w:r>
            <w:r w:rsidRPr="00AC59B1">
              <w:rPr>
                <w:rFonts w:ascii="Arial" w:eastAsia="Microsoft Sans Serif" w:hAnsi="Microsoft Sans Serif" w:cs="Microsoft Sans Serif"/>
                <w:b/>
                <w:spacing w:val="-7"/>
                <w:sz w:val="12"/>
              </w:rPr>
              <w:t xml:space="preserve"> </w:t>
            </w:r>
            <w:r w:rsidRPr="00AC59B1">
              <w:rPr>
                <w:rFonts w:ascii="Arial" w:eastAsia="Microsoft Sans Serif" w:hAnsi="Microsoft Sans Serif" w:cs="Microsoft Sans Serif"/>
                <w:b/>
                <w:sz w:val="12"/>
              </w:rPr>
              <w:t>structural</w:t>
            </w:r>
            <w:r w:rsidRPr="00AC59B1">
              <w:rPr>
                <w:rFonts w:ascii="Arial" w:eastAsia="Microsoft Sans Serif" w:hAnsi="Microsoft Sans Serif" w:cs="Microsoft Sans Serif"/>
                <w:b/>
                <w:spacing w:val="-6"/>
                <w:sz w:val="12"/>
              </w:rPr>
              <w:t xml:space="preserve"> </w:t>
            </w:r>
            <w:r w:rsidRPr="00AC59B1">
              <w:rPr>
                <w:rFonts w:ascii="Arial" w:eastAsia="Microsoft Sans Serif" w:hAnsi="Microsoft Sans Serif" w:cs="Microsoft Sans Serif"/>
                <w:b/>
                <w:sz w:val="12"/>
              </w:rPr>
              <w:t>panels</w:t>
            </w:r>
            <w:r w:rsidRPr="00AC59B1">
              <w:rPr>
                <w:rFonts w:ascii="Arial" w:eastAsia="Microsoft Sans Serif" w:hAnsi="Microsoft Sans Serif" w:cs="Microsoft Sans Serif"/>
                <w:b/>
                <w:spacing w:val="-6"/>
                <w:sz w:val="12"/>
              </w:rPr>
              <w:t xml:space="preserve"> </w:t>
            </w:r>
            <w:r w:rsidRPr="00AC59B1">
              <w:rPr>
                <w:rFonts w:ascii="Arial" w:eastAsia="Microsoft Sans Serif" w:hAnsi="Microsoft Sans Serif" w:cs="Microsoft Sans Serif"/>
                <w:b/>
                <w:sz w:val="12"/>
              </w:rPr>
              <w:t>(WSP),</w:t>
            </w:r>
            <w:r w:rsidRPr="00AC59B1">
              <w:rPr>
                <w:rFonts w:ascii="Arial" w:eastAsia="Microsoft Sans Serif" w:hAnsi="Microsoft Sans Serif" w:cs="Microsoft Sans Serif"/>
                <w:b/>
                <w:spacing w:val="-6"/>
                <w:sz w:val="12"/>
              </w:rPr>
              <w:t xml:space="preserve"> </w:t>
            </w:r>
            <w:r w:rsidRPr="00AC59B1">
              <w:rPr>
                <w:rFonts w:ascii="Arial" w:eastAsia="Microsoft Sans Serif" w:hAnsi="Microsoft Sans Serif" w:cs="Microsoft Sans Serif"/>
                <w:b/>
                <w:sz w:val="12"/>
              </w:rPr>
              <w:t>subfloor,</w:t>
            </w:r>
            <w:r w:rsidRPr="00AC59B1">
              <w:rPr>
                <w:rFonts w:ascii="Arial" w:eastAsia="Microsoft Sans Serif" w:hAnsi="Microsoft Sans Serif" w:cs="Microsoft Sans Serif"/>
                <w:b/>
                <w:spacing w:val="-6"/>
                <w:sz w:val="12"/>
              </w:rPr>
              <w:t xml:space="preserve"> </w:t>
            </w:r>
            <w:r w:rsidRPr="00AC59B1">
              <w:rPr>
                <w:rFonts w:ascii="Arial" w:eastAsia="Microsoft Sans Serif" w:hAnsi="Microsoft Sans Serif" w:cs="Microsoft Sans Serif"/>
                <w:b/>
                <w:sz w:val="12"/>
              </w:rPr>
              <w:t>roof</w:t>
            </w:r>
            <w:r w:rsidRPr="00AC59B1">
              <w:rPr>
                <w:rFonts w:ascii="Arial" w:eastAsia="Microsoft Sans Serif" w:hAnsi="Microsoft Sans Serif" w:cs="Microsoft Sans Serif"/>
                <w:b/>
                <w:spacing w:val="-6"/>
                <w:sz w:val="12"/>
              </w:rPr>
              <w:t xml:space="preserve"> </w:t>
            </w:r>
            <w:r w:rsidRPr="00AC59B1">
              <w:rPr>
                <w:rFonts w:ascii="Arial" w:eastAsia="Microsoft Sans Serif" w:hAnsi="Microsoft Sans Serif" w:cs="Microsoft Sans Serif"/>
                <w:b/>
                <w:sz w:val="12"/>
              </w:rPr>
              <w:t>and</w:t>
            </w:r>
            <w:r w:rsidRPr="00AC59B1">
              <w:rPr>
                <w:rFonts w:ascii="Arial" w:eastAsia="Microsoft Sans Serif" w:hAnsi="Microsoft Sans Serif" w:cs="Microsoft Sans Serif"/>
                <w:b/>
                <w:spacing w:val="-7"/>
                <w:sz w:val="12"/>
              </w:rPr>
              <w:t xml:space="preserve"> </w:t>
            </w:r>
            <w:r w:rsidRPr="00AC59B1">
              <w:rPr>
                <w:rFonts w:ascii="Arial" w:eastAsia="Microsoft Sans Serif" w:hAnsi="Microsoft Sans Serif" w:cs="Microsoft Sans Serif"/>
                <w:b/>
                <w:sz w:val="12"/>
              </w:rPr>
              <w:t>interior</w:t>
            </w:r>
            <w:r w:rsidRPr="00AC59B1">
              <w:rPr>
                <w:rFonts w:ascii="Arial" w:eastAsia="Microsoft Sans Serif" w:hAnsi="Microsoft Sans Serif" w:cs="Microsoft Sans Serif"/>
                <w:b/>
                <w:spacing w:val="-6"/>
                <w:sz w:val="12"/>
              </w:rPr>
              <w:t xml:space="preserve"> </w:t>
            </w:r>
            <w:r w:rsidRPr="00AC59B1">
              <w:rPr>
                <w:rFonts w:ascii="Arial" w:eastAsia="Microsoft Sans Serif" w:hAnsi="Microsoft Sans Serif" w:cs="Microsoft Sans Serif"/>
                <w:b/>
                <w:sz w:val="12"/>
              </w:rPr>
              <w:t>wall</w:t>
            </w:r>
            <w:r w:rsidRPr="00AC59B1">
              <w:rPr>
                <w:rFonts w:ascii="Arial" w:eastAsia="Microsoft Sans Serif" w:hAnsi="Microsoft Sans Serif" w:cs="Microsoft Sans Serif"/>
                <w:b/>
                <w:spacing w:val="-6"/>
                <w:sz w:val="12"/>
              </w:rPr>
              <w:t xml:space="preserve"> </w:t>
            </w:r>
            <w:r w:rsidRPr="00AC59B1">
              <w:rPr>
                <w:rFonts w:ascii="Arial" w:eastAsia="Microsoft Sans Serif" w:hAnsi="Microsoft Sans Serif" w:cs="Microsoft Sans Serif"/>
                <w:b/>
                <w:sz w:val="12"/>
              </w:rPr>
              <w:t>sheathing</w:t>
            </w:r>
            <w:r w:rsidRPr="00AC59B1">
              <w:rPr>
                <w:rFonts w:ascii="Arial" w:eastAsia="Microsoft Sans Serif" w:hAnsi="Microsoft Sans Serif" w:cs="Microsoft Sans Serif"/>
                <w:b/>
                <w:spacing w:val="-6"/>
                <w:sz w:val="12"/>
              </w:rPr>
              <w:t xml:space="preserve"> </w:t>
            </w:r>
            <w:r w:rsidRPr="00AC59B1">
              <w:rPr>
                <w:rFonts w:ascii="Arial" w:eastAsia="Microsoft Sans Serif" w:hAnsi="Microsoft Sans Serif" w:cs="Microsoft Sans Serif"/>
                <w:b/>
                <w:sz w:val="12"/>
              </w:rPr>
              <w:t>to</w:t>
            </w:r>
            <w:r w:rsidRPr="00AC59B1">
              <w:rPr>
                <w:rFonts w:ascii="Arial" w:eastAsia="Microsoft Sans Serif" w:hAnsi="Microsoft Sans Serif" w:cs="Microsoft Sans Serif"/>
                <w:b/>
                <w:spacing w:val="-6"/>
                <w:sz w:val="12"/>
              </w:rPr>
              <w:t xml:space="preserve"> </w:t>
            </w:r>
            <w:r w:rsidRPr="00AC59B1">
              <w:rPr>
                <w:rFonts w:ascii="Arial" w:eastAsia="Microsoft Sans Serif" w:hAnsi="Microsoft Sans Serif" w:cs="Microsoft Sans Serif"/>
                <w:b/>
                <w:sz w:val="12"/>
              </w:rPr>
              <w:t>framing</w:t>
            </w:r>
            <w:r w:rsidRPr="00AC59B1">
              <w:rPr>
                <w:rFonts w:ascii="Arial" w:eastAsia="Microsoft Sans Serif" w:hAnsi="Microsoft Sans Serif" w:cs="Microsoft Sans Serif"/>
                <w:b/>
                <w:spacing w:val="-6"/>
                <w:sz w:val="12"/>
              </w:rPr>
              <w:t xml:space="preserve"> </w:t>
            </w:r>
            <w:r w:rsidRPr="00AC59B1">
              <w:rPr>
                <w:rFonts w:ascii="Arial" w:eastAsia="Microsoft Sans Serif" w:hAnsi="Microsoft Sans Serif" w:cs="Microsoft Sans Serif"/>
                <w:b/>
                <w:sz w:val="12"/>
              </w:rPr>
              <w:t>and</w:t>
            </w:r>
            <w:r w:rsidRPr="00AC59B1">
              <w:rPr>
                <w:rFonts w:ascii="Arial" w:eastAsia="Microsoft Sans Serif" w:hAnsi="Microsoft Sans Serif" w:cs="Microsoft Sans Serif"/>
                <w:b/>
                <w:spacing w:val="-7"/>
                <w:sz w:val="12"/>
              </w:rPr>
              <w:t xml:space="preserve"> </w:t>
            </w:r>
            <w:r w:rsidRPr="00AC59B1">
              <w:rPr>
                <w:rFonts w:ascii="Arial" w:eastAsia="Microsoft Sans Serif" w:hAnsi="Microsoft Sans Serif" w:cs="Microsoft Sans Serif"/>
                <w:b/>
                <w:sz w:val="12"/>
              </w:rPr>
              <w:t>particleboard</w:t>
            </w:r>
            <w:r w:rsidRPr="00AC59B1">
              <w:rPr>
                <w:rFonts w:ascii="Arial" w:eastAsia="Microsoft Sans Serif" w:hAnsi="Microsoft Sans Serif" w:cs="Microsoft Sans Serif"/>
                <w:b/>
                <w:spacing w:val="-6"/>
                <w:sz w:val="12"/>
              </w:rPr>
              <w:t xml:space="preserve"> </w:t>
            </w:r>
            <w:r w:rsidRPr="00AC59B1">
              <w:rPr>
                <w:rFonts w:ascii="Arial" w:eastAsia="Microsoft Sans Serif" w:hAnsi="Microsoft Sans Serif" w:cs="Microsoft Sans Serif"/>
                <w:b/>
                <w:sz w:val="12"/>
              </w:rPr>
              <w:t>wall</w:t>
            </w:r>
            <w:r w:rsidRPr="00AC59B1">
              <w:rPr>
                <w:rFonts w:ascii="Arial" w:eastAsia="Microsoft Sans Serif" w:hAnsi="Microsoft Sans Serif" w:cs="Microsoft Sans Serif"/>
                <w:b/>
                <w:spacing w:val="-6"/>
                <w:sz w:val="12"/>
              </w:rPr>
              <w:t xml:space="preserve"> </w:t>
            </w:r>
            <w:r w:rsidRPr="00AC59B1">
              <w:rPr>
                <w:rFonts w:ascii="Arial" w:eastAsia="Microsoft Sans Serif" w:hAnsi="Microsoft Sans Serif" w:cs="Microsoft Sans Serif"/>
                <w:b/>
                <w:sz w:val="12"/>
              </w:rPr>
              <w:t>sheathing</w:t>
            </w:r>
            <w:r w:rsidRPr="00AC59B1">
              <w:rPr>
                <w:rFonts w:ascii="Arial" w:eastAsia="Microsoft Sans Serif" w:hAnsi="Microsoft Sans Serif" w:cs="Microsoft Sans Serif"/>
                <w:b/>
                <w:spacing w:val="-6"/>
                <w:sz w:val="12"/>
              </w:rPr>
              <w:t xml:space="preserve"> </w:t>
            </w:r>
            <w:r w:rsidRPr="00AC59B1">
              <w:rPr>
                <w:rFonts w:ascii="Arial" w:eastAsia="Microsoft Sans Serif" w:hAnsi="Microsoft Sans Serif" w:cs="Microsoft Sans Serif"/>
                <w:b/>
                <w:sz w:val="12"/>
              </w:rPr>
              <w:t>to</w:t>
            </w:r>
            <w:r w:rsidRPr="00AC59B1">
              <w:rPr>
                <w:rFonts w:ascii="Arial" w:eastAsia="Microsoft Sans Serif" w:hAnsi="Microsoft Sans Serif" w:cs="Microsoft Sans Serif"/>
                <w:b/>
                <w:spacing w:val="-6"/>
                <w:sz w:val="12"/>
              </w:rPr>
              <w:t xml:space="preserve"> </w:t>
            </w:r>
            <w:r w:rsidRPr="00AC59B1">
              <w:rPr>
                <w:rFonts w:ascii="Arial" w:eastAsia="Microsoft Sans Serif" w:hAnsi="Microsoft Sans Serif" w:cs="Microsoft Sans Serif"/>
                <w:b/>
                <w:spacing w:val="-2"/>
                <w:sz w:val="12"/>
              </w:rPr>
              <w:t>framing</w:t>
            </w:r>
            <w:r w:rsidRPr="00AC59B1">
              <w:rPr>
                <w:rFonts w:ascii="Arial" w:eastAsia="Microsoft Sans Serif" w:hAnsi="Microsoft Sans Serif" w:cs="Microsoft Sans Serif"/>
                <w:b/>
                <w:spacing w:val="-2"/>
                <w:position w:val="6"/>
                <w:sz w:val="12"/>
              </w:rPr>
              <w:t>a</w:t>
            </w:r>
          </w:p>
        </w:tc>
      </w:tr>
      <w:tr w:rsidR="00AC59B1" w:rsidRPr="00AC59B1" w14:paraId="78D942C0" w14:textId="77777777" w:rsidTr="005F3E27">
        <w:trPr>
          <w:trHeight w:val="360"/>
        </w:trPr>
        <w:tc>
          <w:tcPr>
            <w:tcW w:w="8535" w:type="dxa"/>
            <w:gridSpan w:val="2"/>
          </w:tcPr>
          <w:p w14:paraId="713443BD" w14:textId="77777777" w:rsidR="00AC59B1" w:rsidRPr="00AC59B1" w:rsidRDefault="00AC59B1" w:rsidP="00AC59B1">
            <w:pPr>
              <w:widowControl w:val="0"/>
              <w:autoSpaceDE w:val="0"/>
              <w:autoSpaceDN w:val="0"/>
              <w:spacing w:after="0" w:afterAutospacing="0"/>
              <w:ind w:left="0" w:firstLine="0"/>
              <w:rPr>
                <w:rFonts w:ascii="Times New Roman" w:eastAsia="Microsoft Sans Serif" w:hAnsi="Microsoft Sans Serif" w:cs="Microsoft Sans Serif"/>
                <w:sz w:val="16"/>
              </w:rPr>
            </w:pPr>
          </w:p>
        </w:tc>
        <w:tc>
          <w:tcPr>
            <w:tcW w:w="840" w:type="dxa"/>
          </w:tcPr>
          <w:p w14:paraId="7D1796AD" w14:textId="77777777" w:rsidR="00AC59B1" w:rsidRPr="00AC59B1" w:rsidRDefault="00AC59B1" w:rsidP="00AC59B1">
            <w:pPr>
              <w:widowControl w:val="0"/>
              <w:autoSpaceDE w:val="0"/>
              <w:autoSpaceDN w:val="0"/>
              <w:spacing w:before="7" w:after="0" w:afterAutospacing="0"/>
              <w:ind w:left="240" w:firstLine="0"/>
              <w:rPr>
                <w:rFonts w:ascii="Arial" w:eastAsia="Microsoft Sans Serif" w:hAnsi="Microsoft Sans Serif" w:cs="Microsoft Sans Serif"/>
                <w:b/>
                <w:sz w:val="12"/>
              </w:rPr>
            </w:pPr>
            <w:r w:rsidRPr="00AC59B1">
              <w:rPr>
                <w:rFonts w:ascii="Arial" w:eastAsia="Microsoft Sans Serif" w:hAnsi="Microsoft Sans Serif" w:cs="Microsoft Sans Serif"/>
                <w:b/>
                <w:spacing w:val="-2"/>
                <w:sz w:val="12"/>
              </w:rPr>
              <w:t>Edges</w:t>
            </w:r>
          </w:p>
          <w:p w14:paraId="0CFC7625" w14:textId="77777777" w:rsidR="00AC59B1" w:rsidRPr="00AC59B1" w:rsidRDefault="00AC59B1" w:rsidP="00AC59B1">
            <w:pPr>
              <w:widowControl w:val="0"/>
              <w:autoSpaceDE w:val="0"/>
              <w:autoSpaceDN w:val="0"/>
              <w:spacing w:before="42" w:after="0" w:afterAutospacing="0"/>
              <w:ind w:left="187" w:firstLine="0"/>
              <w:rPr>
                <w:rFonts w:ascii="Arial" w:eastAsia="Microsoft Sans Serif" w:hAnsi="Microsoft Sans Serif" w:cs="Microsoft Sans Serif"/>
                <w:b/>
                <w:sz w:val="12"/>
              </w:rPr>
            </w:pPr>
            <w:r w:rsidRPr="00AC59B1">
              <w:rPr>
                <w:rFonts w:ascii="Arial" w:eastAsia="Microsoft Sans Serif" w:hAnsi="Microsoft Sans Serif" w:cs="Microsoft Sans Serif"/>
                <w:b/>
                <w:spacing w:val="-2"/>
                <w:sz w:val="12"/>
              </w:rPr>
              <w:t>(inches)</w:t>
            </w:r>
          </w:p>
        </w:tc>
        <w:tc>
          <w:tcPr>
            <w:tcW w:w="1710" w:type="dxa"/>
          </w:tcPr>
          <w:p w14:paraId="4C4D1054" w14:textId="77777777" w:rsidR="00AC59B1" w:rsidRPr="00AC59B1" w:rsidRDefault="00AC59B1" w:rsidP="00AC59B1">
            <w:pPr>
              <w:widowControl w:val="0"/>
              <w:autoSpaceDE w:val="0"/>
              <w:autoSpaceDN w:val="0"/>
              <w:spacing w:before="7" w:after="0" w:afterAutospacing="0"/>
              <w:ind w:left="25" w:right="13" w:firstLine="0"/>
              <w:jc w:val="center"/>
              <w:rPr>
                <w:rFonts w:ascii="Arial" w:eastAsia="Microsoft Sans Serif" w:hAnsi="Microsoft Sans Serif" w:cs="Microsoft Sans Serif"/>
                <w:b/>
                <w:sz w:val="12"/>
              </w:rPr>
            </w:pPr>
            <w:r w:rsidRPr="00AC59B1">
              <w:rPr>
                <w:rFonts w:ascii="Arial" w:eastAsia="Microsoft Sans Serif" w:hAnsi="Microsoft Sans Serif" w:cs="Microsoft Sans Serif"/>
                <w:b/>
                <w:spacing w:val="-2"/>
                <w:sz w:val="12"/>
              </w:rPr>
              <w:t>Intermediate</w:t>
            </w:r>
            <w:r w:rsidRPr="00AC59B1">
              <w:rPr>
                <w:rFonts w:ascii="Arial" w:eastAsia="Microsoft Sans Serif" w:hAnsi="Microsoft Sans Serif" w:cs="Microsoft Sans Serif"/>
                <w:b/>
                <w:spacing w:val="11"/>
                <w:sz w:val="12"/>
              </w:rPr>
              <w:t xml:space="preserve"> </w:t>
            </w:r>
            <w:r w:rsidRPr="00AC59B1">
              <w:rPr>
                <w:rFonts w:ascii="Arial" w:eastAsia="Microsoft Sans Serif" w:hAnsi="Microsoft Sans Serif" w:cs="Microsoft Sans Serif"/>
                <w:b/>
                <w:spacing w:val="-2"/>
                <w:sz w:val="12"/>
              </w:rPr>
              <w:t>supports</w:t>
            </w:r>
          </w:p>
          <w:p w14:paraId="43784AC5" w14:textId="77777777" w:rsidR="00AC59B1" w:rsidRPr="00AC59B1" w:rsidRDefault="00AC59B1" w:rsidP="00AC59B1">
            <w:pPr>
              <w:widowControl w:val="0"/>
              <w:autoSpaceDE w:val="0"/>
              <w:autoSpaceDN w:val="0"/>
              <w:spacing w:before="42" w:after="0" w:afterAutospacing="0"/>
              <w:ind w:left="25" w:right="17" w:firstLine="0"/>
              <w:jc w:val="center"/>
              <w:rPr>
                <w:rFonts w:ascii="Arial" w:eastAsia="Microsoft Sans Serif" w:hAnsi="Microsoft Sans Serif" w:cs="Microsoft Sans Serif"/>
                <w:b/>
                <w:sz w:val="12"/>
              </w:rPr>
            </w:pPr>
            <w:r w:rsidRPr="00AC59B1">
              <w:rPr>
                <w:rFonts w:ascii="Arial" w:eastAsia="Microsoft Sans Serif" w:hAnsi="Microsoft Sans Serif" w:cs="Microsoft Sans Serif"/>
                <w:b/>
                <w:spacing w:val="-2"/>
                <w:sz w:val="12"/>
              </w:rPr>
              <w:t>(inches)</w:t>
            </w:r>
          </w:p>
        </w:tc>
      </w:tr>
      <w:tr w:rsidR="00AC59B1" w:rsidRPr="00AC59B1" w14:paraId="00AF4E0F" w14:textId="77777777" w:rsidTr="005F3E27">
        <w:trPr>
          <w:trHeight w:val="360"/>
        </w:trPr>
        <w:tc>
          <w:tcPr>
            <w:tcW w:w="2250" w:type="dxa"/>
            <w:vMerge w:val="restart"/>
          </w:tcPr>
          <w:p w14:paraId="41E2C220" w14:textId="77777777" w:rsidR="00AC59B1" w:rsidRPr="00AC59B1" w:rsidRDefault="00AC59B1" w:rsidP="00AC59B1">
            <w:pPr>
              <w:widowControl w:val="0"/>
              <w:autoSpaceDE w:val="0"/>
              <w:autoSpaceDN w:val="0"/>
              <w:spacing w:after="0" w:afterAutospacing="0"/>
              <w:ind w:left="7" w:firstLine="0"/>
              <w:rPr>
                <w:rFonts w:ascii="Microsoft Sans Serif" w:eastAsia="Microsoft Sans Serif" w:hAnsi="Microsoft Sans Serif" w:cs="Microsoft Sans Serif"/>
                <w:sz w:val="12"/>
              </w:rPr>
            </w:pPr>
            <w:r w:rsidRPr="00AC59B1">
              <w:rPr>
                <w:rFonts w:ascii="Microsoft Sans Serif" w:eastAsia="Microsoft Sans Serif" w:hAnsi="Microsoft Sans Serif" w:cs="Microsoft Sans Serif"/>
                <w:spacing w:val="-2"/>
                <w:w w:val="110"/>
                <w:sz w:val="12"/>
              </w:rPr>
              <w:t>30.</w:t>
            </w:r>
            <w:r w:rsidRPr="00AC59B1">
              <w:rPr>
                <w:rFonts w:ascii="Microsoft Sans Serif" w:eastAsia="Microsoft Sans Serif" w:hAnsi="Microsoft Sans Serif" w:cs="Microsoft Sans Serif"/>
                <w:spacing w:val="-6"/>
                <w:w w:val="110"/>
                <w:sz w:val="12"/>
              </w:rPr>
              <w:t xml:space="preserve"> </w:t>
            </w:r>
            <w:r w:rsidRPr="00AC59B1">
              <w:rPr>
                <w:rFonts w:ascii="Microsoft Sans Serif" w:eastAsia="Microsoft Sans Serif" w:hAnsi="Microsoft Sans Serif" w:cs="Microsoft Sans Serif"/>
                <w:spacing w:val="-2"/>
                <w:w w:val="110"/>
                <w:position w:val="6"/>
                <w:sz w:val="12"/>
              </w:rPr>
              <w:t>3</w:t>
            </w:r>
            <w:r w:rsidRPr="00AC59B1">
              <w:rPr>
                <w:rFonts w:ascii="Microsoft Sans Serif" w:eastAsia="Microsoft Sans Serif" w:hAnsi="Microsoft Sans Serif" w:cs="Microsoft Sans Serif"/>
                <w:spacing w:val="-2"/>
                <w:w w:val="110"/>
                <w:sz w:val="12"/>
              </w:rPr>
              <w:t>/</w:t>
            </w:r>
            <w:r w:rsidRPr="00AC59B1">
              <w:rPr>
                <w:rFonts w:ascii="Microsoft Sans Serif" w:eastAsia="Microsoft Sans Serif" w:hAnsi="Microsoft Sans Serif" w:cs="Microsoft Sans Serif"/>
                <w:spacing w:val="-2"/>
                <w:w w:val="110"/>
                <w:position w:val="-2"/>
                <w:sz w:val="12"/>
              </w:rPr>
              <w:t>8</w:t>
            </w:r>
            <w:r w:rsidRPr="00AC59B1">
              <w:rPr>
                <w:rFonts w:ascii="Microsoft Sans Serif" w:eastAsia="Microsoft Sans Serif" w:hAnsi="Microsoft Sans Serif" w:cs="Microsoft Sans Serif"/>
                <w:spacing w:val="-2"/>
                <w:w w:val="110"/>
                <w:sz w:val="12"/>
              </w:rPr>
              <w:t>″</w:t>
            </w:r>
            <w:r w:rsidRPr="00AC59B1">
              <w:rPr>
                <w:rFonts w:ascii="Microsoft Sans Serif" w:eastAsia="Microsoft Sans Serif" w:hAnsi="Microsoft Sans Serif" w:cs="Microsoft Sans Serif"/>
                <w:w w:val="110"/>
                <w:sz w:val="12"/>
              </w:rPr>
              <w:t xml:space="preserve"> </w:t>
            </w:r>
            <w:r w:rsidRPr="00AC59B1">
              <w:rPr>
                <w:rFonts w:ascii="Microsoft Sans Serif" w:eastAsia="Microsoft Sans Serif" w:hAnsi="Microsoft Sans Serif" w:cs="Microsoft Sans Serif"/>
                <w:spacing w:val="-2"/>
                <w:w w:val="110"/>
                <w:sz w:val="12"/>
              </w:rPr>
              <w:t>–</w:t>
            </w:r>
            <w:r w:rsidRPr="00AC59B1">
              <w:rPr>
                <w:rFonts w:ascii="Microsoft Sans Serif" w:eastAsia="Microsoft Sans Serif" w:hAnsi="Microsoft Sans Serif" w:cs="Microsoft Sans Serif"/>
                <w:spacing w:val="-17"/>
                <w:w w:val="110"/>
                <w:sz w:val="12"/>
              </w:rPr>
              <w:t xml:space="preserve"> </w:t>
            </w:r>
            <w:r w:rsidRPr="00AC59B1">
              <w:rPr>
                <w:rFonts w:ascii="Microsoft Sans Serif" w:eastAsia="Microsoft Sans Serif" w:hAnsi="Microsoft Sans Serif" w:cs="Microsoft Sans Serif"/>
                <w:spacing w:val="-4"/>
                <w:w w:val="110"/>
                <w:position w:val="6"/>
                <w:sz w:val="12"/>
              </w:rPr>
              <w:t>1</w:t>
            </w:r>
            <w:r w:rsidRPr="00AC59B1">
              <w:rPr>
                <w:rFonts w:ascii="Microsoft Sans Serif" w:eastAsia="Microsoft Sans Serif" w:hAnsi="Microsoft Sans Serif" w:cs="Microsoft Sans Serif"/>
                <w:spacing w:val="-4"/>
                <w:w w:val="110"/>
                <w:sz w:val="12"/>
              </w:rPr>
              <w:t>/</w:t>
            </w:r>
            <w:r w:rsidRPr="00AC59B1">
              <w:rPr>
                <w:rFonts w:ascii="Microsoft Sans Serif" w:eastAsia="Microsoft Sans Serif" w:hAnsi="Microsoft Sans Serif" w:cs="Microsoft Sans Serif"/>
                <w:spacing w:val="-4"/>
                <w:w w:val="110"/>
                <w:position w:val="-2"/>
                <w:sz w:val="12"/>
              </w:rPr>
              <w:t>2</w:t>
            </w:r>
            <w:r w:rsidRPr="00AC59B1">
              <w:rPr>
                <w:rFonts w:ascii="Microsoft Sans Serif" w:eastAsia="Microsoft Sans Serif" w:hAnsi="Microsoft Sans Serif" w:cs="Microsoft Sans Serif"/>
                <w:spacing w:val="-4"/>
                <w:w w:val="110"/>
                <w:sz w:val="12"/>
              </w:rPr>
              <w:t>″</w:t>
            </w:r>
          </w:p>
        </w:tc>
        <w:tc>
          <w:tcPr>
            <w:tcW w:w="6285" w:type="dxa"/>
          </w:tcPr>
          <w:p w14:paraId="333E2190" w14:textId="77777777" w:rsidR="00AC59B1" w:rsidRPr="00AC59B1" w:rsidRDefault="00AC59B1" w:rsidP="00AC59B1">
            <w:pPr>
              <w:widowControl w:val="0"/>
              <w:autoSpaceDE w:val="0"/>
              <w:autoSpaceDN w:val="0"/>
              <w:spacing w:before="9" w:after="0" w:afterAutospacing="0" w:line="128" w:lineRule="exact"/>
              <w:ind w:left="7" w:firstLine="0"/>
              <w:rPr>
                <w:rFonts w:ascii="Microsoft Sans Serif" w:eastAsia="Microsoft Sans Serif" w:hAnsi="Microsoft Sans Serif" w:cs="Microsoft Sans Serif"/>
                <w:sz w:val="12"/>
              </w:rPr>
            </w:pPr>
            <w:r w:rsidRPr="00AC59B1">
              <w:rPr>
                <w:rFonts w:ascii="Microsoft Sans Serif" w:eastAsia="Microsoft Sans Serif" w:hAnsi="Microsoft Sans Serif" w:cs="Microsoft Sans Serif"/>
                <w:sz w:val="12"/>
              </w:rPr>
              <w:t>6d</w:t>
            </w:r>
            <w:r w:rsidRPr="00AC59B1">
              <w:rPr>
                <w:rFonts w:ascii="Microsoft Sans Serif" w:eastAsia="Microsoft Sans Serif" w:hAnsi="Microsoft Sans Serif" w:cs="Microsoft Sans Serif"/>
                <w:spacing w:val="2"/>
                <w:sz w:val="12"/>
              </w:rPr>
              <w:t xml:space="preserve"> </w:t>
            </w:r>
            <w:r w:rsidRPr="00AC59B1">
              <w:rPr>
                <w:rFonts w:ascii="Microsoft Sans Serif" w:eastAsia="Microsoft Sans Serif" w:hAnsi="Microsoft Sans Serif" w:cs="Microsoft Sans Serif"/>
                <w:sz w:val="12"/>
              </w:rPr>
              <w:t>common</w:t>
            </w:r>
            <w:r w:rsidRPr="00AC59B1">
              <w:rPr>
                <w:rFonts w:ascii="Microsoft Sans Serif" w:eastAsia="Microsoft Sans Serif" w:hAnsi="Microsoft Sans Serif" w:cs="Microsoft Sans Serif"/>
                <w:spacing w:val="2"/>
                <w:sz w:val="12"/>
              </w:rPr>
              <w:t xml:space="preserve"> </w:t>
            </w:r>
            <w:r w:rsidRPr="00AC59B1">
              <w:rPr>
                <w:rFonts w:ascii="Microsoft Sans Serif" w:eastAsia="Microsoft Sans Serif" w:hAnsi="Microsoft Sans Serif" w:cs="Microsoft Sans Serif"/>
                <w:sz w:val="12"/>
              </w:rPr>
              <w:t>or</w:t>
            </w:r>
            <w:r w:rsidRPr="00AC59B1">
              <w:rPr>
                <w:rFonts w:ascii="Microsoft Sans Serif" w:eastAsia="Microsoft Sans Serif" w:hAnsi="Microsoft Sans Serif" w:cs="Microsoft Sans Serif"/>
                <w:spacing w:val="2"/>
                <w:sz w:val="12"/>
              </w:rPr>
              <w:t xml:space="preserve"> </w:t>
            </w:r>
            <w:r w:rsidRPr="00AC59B1">
              <w:rPr>
                <w:rFonts w:ascii="Microsoft Sans Serif" w:eastAsia="Microsoft Sans Serif" w:hAnsi="Microsoft Sans Serif" w:cs="Microsoft Sans Serif"/>
                <w:sz w:val="12"/>
              </w:rPr>
              <w:t>deformed</w:t>
            </w:r>
            <w:r w:rsidRPr="00AC59B1">
              <w:rPr>
                <w:rFonts w:ascii="Microsoft Sans Serif" w:eastAsia="Microsoft Sans Serif" w:hAnsi="Microsoft Sans Serif" w:cs="Microsoft Sans Serif"/>
                <w:spacing w:val="2"/>
                <w:sz w:val="12"/>
              </w:rPr>
              <w:t xml:space="preserve"> </w:t>
            </w:r>
            <w:r w:rsidRPr="00AC59B1">
              <w:rPr>
                <w:rFonts w:ascii="Microsoft Sans Serif" w:eastAsia="Microsoft Sans Serif" w:hAnsi="Microsoft Sans Serif" w:cs="Microsoft Sans Serif"/>
                <w:sz w:val="12"/>
              </w:rPr>
              <w:t>(2″</w:t>
            </w:r>
            <w:r w:rsidRPr="00AC59B1">
              <w:rPr>
                <w:rFonts w:ascii="Microsoft Sans Serif" w:eastAsia="Microsoft Sans Serif" w:hAnsi="Microsoft Sans Serif" w:cs="Microsoft Sans Serif"/>
                <w:spacing w:val="2"/>
                <w:sz w:val="12"/>
              </w:rPr>
              <w:t xml:space="preserve"> </w:t>
            </w:r>
            <w:r w:rsidRPr="00AC59B1">
              <w:rPr>
                <w:rFonts w:ascii="Microsoft Sans Serif" w:eastAsia="Microsoft Sans Serif" w:hAnsi="Microsoft Sans Serif" w:cs="Microsoft Sans Serif"/>
                <w:sz w:val="12"/>
              </w:rPr>
              <w:t>×</w:t>
            </w:r>
            <w:r w:rsidRPr="00AC59B1">
              <w:rPr>
                <w:rFonts w:ascii="Microsoft Sans Serif" w:eastAsia="Microsoft Sans Serif" w:hAnsi="Microsoft Sans Serif" w:cs="Microsoft Sans Serif"/>
                <w:spacing w:val="2"/>
                <w:sz w:val="12"/>
              </w:rPr>
              <w:t xml:space="preserve"> </w:t>
            </w:r>
            <w:r w:rsidRPr="00AC59B1">
              <w:rPr>
                <w:rFonts w:ascii="Microsoft Sans Serif" w:eastAsia="Microsoft Sans Serif" w:hAnsi="Microsoft Sans Serif" w:cs="Microsoft Sans Serif"/>
                <w:sz w:val="12"/>
              </w:rPr>
              <w:t>0.113″);</w:t>
            </w:r>
            <w:r w:rsidRPr="00AC59B1">
              <w:rPr>
                <w:rFonts w:ascii="Microsoft Sans Serif" w:eastAsia="Microsoft Sans Serif" w:hAnsi="Microsoft Sans Serif" w:cs="Microsoft Sans Serif"/>
                <w:spacing w:val="2"/>
                <w:sz w:val="12"/>
              </w:rPr>
              <w:t xml:space="preserve"> </w:t>
            </w:r>
            <w:r w:rsidRPr="00AC59B1">
              <w:rPr>
                <w:rFonts w:ascii="Microsoft Sans Serif" w:eastAsia="Microsoft Sans Serif" w:hAnsi="Microsoft Sans Serif" w:cs="Microsoft Sans Serif"/>
                <w:spacing w:val="-5"/>
                <w:sz w:val="12"/>
              </w:rPr>
              <w:t>or</w:t>
            </w:r>
          </w:p>
          <w:p w14:paraId="719A6647" w14:textId="77777777" w:rsidR="00AC59B1" w:rsidRPr="00AC59B1" w:rsidRDefault="00AC59B1" w:rsidP="00AC59B1">
            <w:pPr>
              <w:widowControl w:val="0"/>
              <w:autoSpaceDE w:val="0"/>
              <w:autoSpaceDN w:val="0"/>
              <w:spacing w:after="0" w:afterAutospacing="0" w:line="203" w:lineRule="exact"/>
              <w:ind w:left="7" w:firstLine="0"/>
              <w:rPr>
                <w:rFonts w:ascii="Microsoft Sans Serif" w:eastAsia="Microsoft Sans Serif" w:hAnsi="Microsoft Sans Serif" w:cs="Microsoft Sans Serif"/>
                <w:sz w:val="12"/>
              </w:rPr>
            </w:pPr>
            <w:r w:rsidRPr="00AC59B1">
              <w:rPr>
                <w:rFonts w:ascii="Microsoft Sans Serif" w:eastAsia="Microsoft Sans Serif" w:hAnsi="Microsoft Sans Serif" w:cs="Microsoft Sans Serif"/>
                <w:sz w:val="12"/>
              </w:rPr>
              <w:t>2</w:t>
            </w:r>
            <w:r w:rsidRPr="00AC59B1">
              <w:rPr>
                <w:rFonts w:ascii="Microsoft Sans Serif" w:eastAsia="Microsoft Sans Serif" w:hAnsi="Microsoft Sans Serif" w:cs="Microsoft Sans Serif"/>
                <w:position w:val="6"/>
                <w:sz w:val="12"/>
              </w:rPr>
              <w:t>3</w:t>
            </w:r>
            <w:r w:rsidRPr="00AC59B1">
              <w:rPr>
                <w:rFonts w:ascii="Microsoft Sans Serif" w:eastAsia="Microsoft Sans Serif" w:hAnsi="Microsoft Sans Serif" w:cs="Microsoft Sans Serif"/>
                <w:sz w:val="12"/>
              </w:rPr>
              <w:t>/</w:t>
            </w:r>
            <w:r w:rsidRPr="00AC59B1">
              <w:rPr>
                <w:rFonts w:ascii="Microsoft Sans Serif" w:eastAsia="Microsoft Sans Serif" w:hAnsi="Microsoft Sans Serif" w:cs="Microsoft Sans Serif"/>
                <w:position w:val="-2"/>
                <w:sz w:val="12"/>
              </w:rPr>
              <w:t>8</w:t>
            </w:r>
            <w:r w:rsidRPr="00AC59B1">
              <w:rPr>
                <w:rFonts w:ascii="Microsoft Sans Serif" w:eastAsia="Microsoft Sans Serif" w:hAnsi="Microsoft Sans Serif" w:cs="Microsoft Sans Serif"/>
                <w:sz w:val="12"/>
              </w:rPr>
              <w:t>″</w:t>
            </w:r>
            <w:r w:rsidRPr="00AC59B1">
              <w:rPr>
                <w:rFonts w:ascii="Microsoft Sans Serif" w:eastAsia="Microsoft Sans Serif" w:hAnsi="Microsoft Sans Serif" w:cs="Microsoft Sans Serif"/>
                <w:spacing w:val="-1"/>
                <w:sz w:val="12"/>
              </w:rPr>
              <w:t xml:space="preserve"> </w:t>
            </w:r>
            <w:r w:rsidRPr="00AC59B1">
              <w:rPr>
                <w:rFonts w:ascii="Microsoft Sans Serif" w:eastAsia="Microsoft Sans Serif" w:hAnsi="Microsoft Sans Serif" w:cs="Microsoft Sans Serif"/>
                <w:sz w:val="12"/>
              </w:rPr>
              <w:t>×</w:t>
            </w:r>
            <w:r w:rsidRPr="00AC59B1">
              <w:rPr>
                <w:rFonts w:ascii="Microsoft Sans Serif" w:eastAsia="Microsoft Sans Serif" w:hAnsi="Microsoft Sans Serif" w:cs="Microsoft Sans Serif"/>
                <w:spacing w:val="-1"/>
                <w:sz w:val="12"/>
              </w:rPr>
              <w:t xml:space="preserve"> </w:t>
            </w:r>
            <w:r w:rsidRPr="00AC59B1">
              <w:rPr>
                <w:rFonts w:ascii="Microsoft Sans Serif" w:eastAsia="Microsoft Sans Serif" w:hAnsi="Microsoft Sans Serif" w:cs="Microsoft Sans Serif"/>
                <w:sz w:val="12"/>
              </w:rPr>
              <w:t>0.113″</w:t>
            </w:r>
            <w:r w:rsidRPr="00AC59B1">
              <w:rPr>
                <w:rFonts w:ascii="Microsoft Sans Serif" w:eastAsia="Microsoft Sans Serif" w:hAnsi="Microsoft Sans Serif" w:cs="Microsoft Sans Serif"/>
                <w:spacing w:val="-1"/>
                <w:sz w:val="12"/>
              </w:rPr>
              <w:t xml:space="preserve"> </w:t>
            </w:r>
            <w:r w:rsidRPr="00AC59B1">
              <w:rPr>
                <w:rFonts w:ascii="Microsoft Sans Serif" w:eastAsia="Microsoft Sans Serif" w:hAnsi="Microsoft Sans Serif" w:cs="Microsoft Sans Serif"/>
                <w:sz w:val="12"/>
              </w:rPr>
              <w:t>nail</w:t>
            </w:r>
            <w:r w:rsidRPr="00AC59B1">
              <w:rPr>
                <w:rFonts w:ascii="Microsoft Sans Serif" w:eastAsia="Microsoft Sans Serif" w:hAnsi="Microsoft Sans Serif" w:cs="Microsoft Sans Serif"/>
                <w:spacing w:val="-1"/>
                <w:sz w:val="12"/>
              </w:rPr>
              <w:t xml:space="preserve"> </w:t>
            </w:r>
            <w:r w:rsidRPr="00AC59B1">
              <w:rPr>
                <w:rFonts w:ascii="Microsoft Sans Serif" w:eastAsia="Microsoft Sans Serif" w:hAnsi="Microsoft Sans Serif" w:cs="Microsoft Sans Serif"/>
                <w:sz w:val="12"/>
              </w:rPr>
              <w:t>(subfloor</w:t>
            </w:r>
            <w:r w:rsidRPr="00AC59B1">
              <w:rPr>
                <w:rFonts w:ascii="Microsoft Sans Serif" w:eastAsia="Microsoft Sans Serif" w:hAnsi="Microsoft Sans Serif" w:cs="Microsoft Sans Serif"/>
                <w:spacing w:val="-1"/>
                <w:sz w:val="12"/>
              </w:rPr>
              <w:t xml:space="preserve"> </w:t>
            </w:r>
            <w:r w:rsidRPr="00AC59B1">
              <w:rPr>
                <w:rFonts w:ascii="Microsoft Sans Serif" w:eastAsia="Microsoft Sans Serif" w:hAnsi="Microsoft Sans Serif" w:cs="Microsoft Sans Serif"/>
                <w:sz w:val="12"/>
              </w:rPr>
              <w:t xml:space="preserve">and </w:t>
            </w:r>
            <w:r w:rsidRPr="00AC59B1">
              <w:rPr>
                <w:rFonts w:ascii="Microsoft Sans Serif" w:eastAsia="Microsoft Sans Serif" w:hAnsi="Microsoft Sans Serif" w:cs="Microsoft Sans Serif"/>
                <w:spacing w:val="-4"/>
                <w:sz w:val="12"/>
              </w:rPr>
              <w:t>wall)</w:t>
            </w:r>
          </w:p>
        </w:tc>
        <w:tc>
          <w:tcPr>
            <w:tcW w:w="840" w:type="dxa"/>
          </w:tcPr>
          <w:p w14:paraId="4B52B13F" w14:textId="77777777" w:rsidR="00AC59B1" w:rsidRPr="00AC59B1" w:rsidRDefault="00AC59B1" w:rsidP="00AC59B1">
            <w:pPr>
              <w:widowControl w:val="0"/>
              <w:autoSpaceDE w:val="0"/>
              <w:autoSpaceDN w:val="0"/>
              <w:spacing w:before="9" w:after="0" w:afterAutospacing="0"/>
              <w:ind w:left="21" w:firstLine="0"/>
              <w:jc w:val="center"/>
              <w:rPr>
                <w:rFonts w:ascii="Microsoft Sans Serif" w:eastAsia="Microsoft Sans Serif" w:hAnsi="Microsoft Sans Serif" w:cs="Microsoft Sans Serif"/>
                <w:sz w:val="12"/>
              </w:rPr>
            </w:pPr>
            <w:r w:rsidRPr="00AC59B1">
              <w:rPr>
                <w:rFonts w:ascii="Microsoft Sans Serif" w:eastAsia="Microsoft Sans Serif" w:hAnsi="Microsoft Sans Serif" w:cs="Microsoft Sans Serif"/>
                <w:spacing w:val="-10"/>
                <w:sz w:val="12"/>
              </w:rPr>
              <w:t>6</w:t>
            </w:r>
          </w:p>
        </w:tc>
        <w:tc>
          <w:tcPr>
            <w:tcW w:w="1710" w:type="dxa"/>
          </w:tcPr>
          <w:p w14:paraId="3E6696AD" w14:textId="77777777" w:rsidR="00AC59B1" w:rsidRPr="00AC59B1" w:rsidRDefault="00AC59B1" w:rsidP="00AC59B1">
            <w:pPr>
              <w:widowControl w:val="0"/>
              <w:autoSpaceDE w:val="0"/>
              <w:autoSpaceDN w:val="0"/>
              <w:spacing w:before="9" w:after="0" w:afterAutospacing="0"/>
              <w:ind w:left="25" w:right="12" w:firstLine="0"/>
              <w:jc w:val="center"/>
              <w:rPr>
                <w:rFonts w:ascii="Microsoft Sans Serif" w:eastAsia="Microsoft Sans Serif" w:hAnsi="Microsoft Sans Serif" w:cs="Microsoft Sans Serif"/>
                <w:sz w:val="12"/>
              </w:rPr>
            </w:pPr>
            <w:r w:rsidRPr="00AC59B1">
              <w:rPr>
                <w:rFonts w:ascii="Microsoft Sans Serif" w:eastAsia="Microsoft Sans Serif" w:hAnsi="Microsoft Sans Serif" w:cs="Microsoft Sans Serif"/>
                <w:spacing w:val="-5"/>
                <w:sz w:val="12"/>
              </w:rPr>
              <w:t>12</w:t>
            </w:r>
          </w:p>
        </w:tc>
      </w:tr>
      <w:tr w:rsidR="00AC59B1" w:rsidRPr="00AC59B1" w14:paraId="25ED7FC4" w14:textId="77777777" w:rsidTr="005F3E27">
        <w:trPr>
          <w:trHeight w:val="360"/>
        </w:trPr>
        <w:tc>
          <w:tcPr>
            <w:tcW w:w="2250" w:type="dxa"/>
            <w:vMerge/>
            <w:tcBorders>
              <w:top w:val="nil"/>
            </w:tcBorders>
          </w:tcPr>
          <w:p w14:paraId="60523571" w14:textId="77777777" w:rsidR="00AC59B1" w:rsidRPr="00AC59B1" w:rsidRDefault="00AC59B1" w:rsidP="00AC59B1">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6285" w:type="dxa"/>
          </w:tcPr>
          <w:p w14:paraId="4CD91F65" w14:textId="77777777" w:rsidR="00AC59B1" w:rsidRPr="00AC59B1" w:rsidRDefault="00AC59B1" w:rsidP="00AC59B1">
            <w:pPr>
              <w:widowControl w:val="0"/>
              <w:autoSpaceDE w:val="0"/>
              <w:autoSpaceDN w:val="0"/>
              <w:spacing w:after="0" w:afterAutospacing="0" w:line="139" w:lineRule="auto"/>
              <w:ind w:left="7" w:firstLine="0"/>
              <w:rPr>
                <w:rFonts w:ascii="Microsoft Sans Serif" w:eastAsia="Microsoft Sans Serif" w:hAnsi="Microsoft Sans Serif" w:cs="Microsoft Sans Serif"/>
                <w:sz w:val="12"/>
              </w:rPr>
            </w:pPr>
            <w:r w:rsidRPr="00AC59B1">
              <w:rPr>
                <w:rFonts w:ascii="Microsoft Sans Serif" w:eastAsia="Microsoft Sans Serif" w:hAnsi="Microsoft Sans Serif" w:cs="Microsoft Sans Serif"/>
                <w:sz w:val="12"/>
              </w:rPr>
              <w:t>8d</w:t>
            </w:r>
            <w:r w:rsidRPr="00AC59B1">
              <w:rPr>
                <w:rFonts w:ascii="Microsoft Sans Serif" w:eastAsia="Microsoft Sans Serif" w:hAnsi="Microsoft Sans Serif" w:cs="Microsoft Sans Serif"/>
                <w:spacing w:val="-3"/>
                <w:sz w:val="12"/>
              </w:rPr>
              <w:t xml:space="preserve"> </w:t>
            </w:r>
            <w:r w:rsidRPr="00AC59B1">
              <w:rPr>
                <w:rFonts w:ascii="Microsoft Sans Serif" w:eastAsia="Microsoft Sans Serif" w:hAnsi="Microsoft Sans Serif" w:cs="Microsoft Sans Serif"/>
                <w:sz w:val="12"/>
              </w:rPr>
              <w:t>common</w:t>
            </w:r>
            <w:r w:rsidRPr="00AC59B1">
              <w:rPr>
                <w:rFonts w:ascii="Microsoft Sans Serif" w:eastAsia="Microsoft Sans Serif" w:hAnsi="Microsoft Sans Serif" w:cs="Microsoft Sans Serif"/>
                <w:spacing w:val="-1"/>
                <w:sz w:val="12"/>
              </w:rPr>
              <w:t xml:space="preserve"> </w:t>
            </w:r>
            <w:r w:rsidRPr="00AC59B1">
              <w:rPr>
                <w:rFonts w:ascii="Microsoft Sans Serif" w:eastAsia="Microsoft Sans Serif" w:hAnsi="Microsoft Sans Serif" w:cs="Microsoft Sans Serif"/>
                <w:sz w:val="12"/>
              </w:rPr>
              <w:t>or</w:t>
            </w:r>
            <w:r w:rsidRPr="00AC59B1">
              <w:rPr>
                <w:rFonts w:ascii="Microsoft Sans Serif" w:eastAsia="Microsoft Sans Serif" w:hAnsi="Microsoft Sans Serif" w:cs="Microsoft Sans Serif"/>
                <w:spacing w:val="-2"/>
                <w:sz w:val="12"/>
              </w:rPr>
              <w:t xml:space="preserve"> </w:t>
            </w:r>
            <w:r w:rsidRPr="00AC59B1">
              <w:rPr>
                <w:rFonts w:ascii="Microsoft Sans Serif" w:eastAsia="Microsoft Sans Serif" w:hAnsi="Microsoft Sans Serif" w:cs="Microsoft Sans Serif"/>
                <w:sz w:val="12"/>
              </w:rPr>
              <w:t>deformed</w:t>
            </w:r>
            <w:r w:rsidRPr="00AC59B1">
              <w:rPr>
                <w:rFonts w:ascii="Microsoft Sans Serif" w:eastAsia="Microsoft Sans Serif" w:hAnsi="Microsoft Sans Serif" w:cs="Microsoft Sans Serif"/>
                <w:spacing w:val="-1"/>
                <w:sz w:val="12"/>
              </w:rPr>
              <w:t xml:space="preserve"> </w:t>
            </w:r>
            <w:r w:rsidRPr="00AC59B1">
              <w:rPr>
                <w:rFonts w:ascii="Microsoft Sans Serif" w:eastAsia="Microsoft Sans Serif" w:hAnsi="Microsoft Sans Serif" w:cs="Microsoft Sans Serif"/>
                <w:sz w:val="12"/>
              </w:rPr>
              <w:t>(2</w:t>
            </w:r>
            <w:r w:rsidRPr="00AC59B1">
              <w:rPr>
                <w:rFonts w:ascii="Microsoft Sans Serif" w:eastAsia="Microsoft Sans Serif" w:hAnsi="Microsoft Sans Serif" w:cs="Microsoft Sans Serif"/>
                <w:position w:val="6"/>
                <w:sz w:val="12"/>
              </w:rPr>
              <w:t>1</w:t>
            </w:r>
            <w:r w:rsidRPr="00AC59B1">
              <w:rPr>
                <w:rFonts w:ascii="Microsoft Sans Serif" w:eastAsia="Microsoft Sans Serif" w:hAnsi="Microsoft Sans Serif" w:cs="Microsoft Sans Serif"/>
                <w:sz w:val="12"/>
              </w:rPr>
              <w:t>/</w:t>
            </w:r>
            <w:r w:rsidRPr="00AC59B1">
              <w:rPr>
                <w:rFonts w:ascii="Microsoft Sans Serif" w:eastAsia="Microsoft Sans Serif" w:hAnsi="Microsoft Sans Serif" w:cs="Microsoft Sans Serif"/>
                <w:position w:val="-2"/>
                <w:sz w:val="12"/>
              </w:rPr>
              <w:t>2</w:t>
            </w:r>
            <w:r w:rsidRPr="00AC59B1">
              <w:rPr>
                <w:rFonts w:ascii="Microsoft Sans Serif" w:eastAsia="Microsoft Sans Serif" w:hAnsi="Microsoft Sans Serif" w:cs="Microsoft Sans Serif"/>
                <w:sz w:val="12"/>
              </w:rPr>
              <w:t>″</w:t>
            </w:r>
            <w:r w:rsidRPr="00AC59B1">
              <w:rPr>
                <w:rFonts w:ascii="Microsoft Sans Serif" w:eastAsia="Microsoft Sans Serif" w:hAnsi="Microsoft Sans Serif" w:cs="Microsoft Sans Serif"/>
                <w:spacing w:val="-2"/>
                <w:sz w:val="12"/>
              </w:rPr>
              <w:t xml:space="preserve"> </w:t>
            </w:r>
            <w:r w:rsidRPr="00AC59B1">
              <w:rPr>
                <w:rFonts w:ascii="Microsoft Sans Serif" w:eastAsia="Microsoft Sans Serif" w:hAnsi="Microsoft Sans Serif" w:cs="Microsoft Sans Serif"/>
                <w:sz w:val="12"/>
              </w:rPr>
              <w:t>×</w:t>
            </w:r>
            <w:r w:rsidRPr="00AC59B1">
              <w:rPr>
                <w:rFonts w:ascii="Microsoft Sans Serif" w:eastAsia="Microsoft Sans Serif" w:hAnsi="Microsoft Sans Serif" w:cs="Microsoft Sans Serif"/>
                <w:spacing w:val="-1"/>
                <w:sz w:val="12"/>
              </w:rPr>
              <w:t xml:space="preserve"> </w:t>
            </w:r>
            <w:r w:rsidRPr="00AC59B1">
              <w:rPr>
                <w:rFonts w:ascii="Microsoft Sans Serif" w:eastAsia="Microsoft Sans Serif" w:hAnsi="Microsoft Sans Serif" w:cs="Microsoft Sans Serif"/>
                <w:sz w:val="12"/>
              </w:rPr>
              <w:t>0.131″×</w:t>
            </w:r>
            <w:r w:rsidRPr="00AC59B1">
              <w:rPr>
                <w:rFonts w:ascii="Microsoft Sans Serif" w:eastAsia="Microsoft Sans Serif" w:hAnsi="Microsoft Sans Serif" w:cs="Microsoft Sans Serif"/>
                <w:spacing w:val="-2"/>
                <w:sz w:val="12"/>
              </w:rPr>
              <w:t xml:space="preserve"> </w:t>
            </w:r>
            <w:r w:rsidRPr="00AC59B1">
              <w:rPr>
                <w:rFonts w:ascii="Microsoft Sans Serif" w:eastAsia="Microsoft Sans Serif" w:hAnsi="Microsoft Sans Serif" w:cs="Microsoft Sans Serif"/>
                <w:sz w:val="12"/>
              </w:rPr>
              <w:t>0.281″</w:t>
            </w:r>
            <w:r w:rsidRPr="00AC59B1">
              <w:rPr>
                <w:rFonts w:ascii="Microsoft Sans Serif" w:eastAsia="Microsoft Sans Serif" w:hAnsi="Microsoft Sans Serif" w:cs="Microsoft Sans Serif"/>
                <w:spacing w:val="-1"/>
                <w:sz w:val="12"/>
              </w:rPr>
              <w:t xml:space="preserve"> </w:t>
            </w:r>
            <w:r w:rsidRPr="00AC59B1">
              <w:rPr>
                <w:rFonts w:ascii="Microsoft Sans Serif" w:eastAsia="Microsoft Sans Serif" w:hAnsi="Microsoft Sans Serif" w:cs="Microsoft Sans Serif"/>
                <w:sz w:val="12"/>
              </w:rPr>
              <w:t>head)</w:t>
            </w:r>
            <w:r w:rsidRPr="00AC59B1">
              <w:rPr>
                <w:rFonts w:ascii="Microsoft Sans Serif" w:eastAsia="Microsoft Sans Serif" w:hAnsi="Microsoft Sans Serif" w:cs="Microsoft Sans Serif"/>
                <w:spacing w:val="-19"/>
                <w:sz w:val="12"/>
              </w:rPr>
              <w:t xml:space="preserve"> </w:t>
            </w:r>
            <w:r w:rsidRPr="00AC59B1">
              <w:rPr>
                <w:rFonts w:ascii="Microsoft Sans Serif" w:eastAsia="Microsoft Sans Serif" w:hAnsi="Microsoft Sans Serif" w:cs="Microsoft Sans Serif"/>
                <w:sz w:val="12"/>
                <w:u w:val="single"/>
              </w:rPr>
              <w:t>nai</w:t>
            </w:r>
            <w:r w:rsidRPr="00AC59B1">
              <w:rPr>
                <w:rFonts w:ascii="Microsoft Sans Serif" w:eastAsia="Microsoft Sans Serif" w:hAnsi="Microsoft Sans Serif" w:cs="Microsoft Sans Serif"/>
                <w:sz w:val="12"/>
              </w:rPr>
              <w:t>l</w:t>
            </w:r>
            <w:r w:rsidRPr="00AC59B1">
              <w:rPr>
                <w:rFonts w:ascii="Microsoft Sans Serif" w:eastAsia="Microsoft Sans Serif" w:hAnsi="Microsoft Sans Serif" w:cs="Microsoft Sans Serif"/>
                <w:spacing w:val="-7"/>
                <w:sz w:val="12"/>
              </w:rPr>
              <w:t xml:space="preserve"> </w:t>
            </w:r>
            <w:r w:rsidRPr="00AC59B1">
              <w:rPr>
                <w:rFonts w:ascii="Microsoft Sans Serif" w:eastAsia="Microsoft Sans Serif" w:hAnsi="Microsoft Sans Serif" w:cs="Microsoft Sans Serif"/>
                <w:sz w:val="12"/>
              </w:rPr>
              <w:t>(roof);</w:t>
            </w:r>
            <w:r w:rsidRPr="00AC59B1">
              <w:rPr>
                <w:rFonts w:ascii="Microsoft Sans Serif" w:eastAsia="Microsoft Sans Serif" w:hAnsi="Microsoft Sans Serif" w:cs="Microsoft Sans Serif"/>
                <w:spacing w:val="-4"/>
                <w:sz w:val="12"/>
              </w:rPr>
              <w:t xml:space="preserve"> </w:t>
            </w:r>
            <w:r w:rsidRPr="00AC59B1">
              <w:rPr>
                <w:rFonts w:ascii="Microsoft Sans Serif" w:eastAsia="Microsoft Sans Serif" w:hAnsi="Microsoft Sans Serif" w:cs="Microsoft Sans Serif"/>
                <w:spacing w:val="-5"/>
                <w:sz w:val="12"/>
              </w:rPr>
              <w:t>or</w:t>
            </w:r>
          </w:p>
          <w:p w14:paraId="409647D9" w14:textId="77777777" w:rsidR="00AC59B1" w:rsidRPr="00AC59B1" w:rsidRDefault="00AC59B1" w:rsidP="00AC59B1">
            <w:pPr>
              <w:widowControl w:val="0"/>
              <w:autoSpaceDE w:val="0"/>
              <w:autoSpaceDN w:val="0"/>
              <w:spacing w:after="0" w:afterAutospacing="0" w:line="172" w:lineRule="auto"/>
              <w:ind w:left="7" w:firstLine="0"/>
              <w:rPr>
                <w:rFonts w:ascii="Microsoft Sans Serif" w:eastAsia="Microsoft Sans Serif" w:hAnsi="Microsoft Sans Serif" w:cs="Microsoft Sans Serif"/>
                <w:sz w:val="12"/>
              </w:rPr>
            </w:pPr>
            <w:r w:rsidRPr="00AC59B1">
              <w:rPr>
                <w:rFonts w:ascii="Microsoft Sans Serif" w:eastAsia="Microsoft Sans Serif" w:hAnsi="Microsoft Sans Serif" w:cs="Microsoft Sans Serif"/>
                <w:noProof/>
              </w:rPr>
              <mc:AlternateContent>
                <mc:Choice Requires="wpg">
                  <w:drawing>
                    <wp:anchor distT="0" distB="0" distL="0" distR="0" simplePos="0" relativeHeight="251955200" behindDoc="1" locked="0" layoutInCell="1" allowOverlap="1" wp14:anchorId="328586BF" wp14:editId="478F1F5C">
                      <wp:simplePos x="0" y="0"/>
                      <wp:positionH relativeFrom="column">
                        <wp:posOffset>2205037</wp:posOffset>
                      </wp:positionH>
                      <wp:positionV relativeFrom="paragraph">
                        <wp:posOffset>-10763</wp:posOffset>
                      </wp:positionV>
                      <wp:extent cx="19050" cy="9525"/>
                      <wp:effectExtent l="0" t="0" r="0" b="0"/>
                      <wp:wrapNone/>
                      <wp:docPr id="3474" name="Group 3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9525"/>
                                <a:chOff x="0" y="0"/>
                                <a:chExt cx="19050" cy="9525"/>
                              </a:xfrm>
                            </wpg:grpSpPr>
                            <wps:wsp>
                              <wps:cNvPr id="3475" name="Graphic 3475"/>
                              <wps:cNvSpPr/>
                              <wps:spPr>
                                <a:xfrm>
                                  <a:off x="0" y="4762"/>
                                  <a:ext cx="19050" cy="1270"/>
                                </a:xfrm>
                                <a:custGeom>
                                  <a:avLst/>
                                  <a:gdLst/>
                                  <a:ahLst/>
                                  <a:cxnLst/>
                                  <a:rect l="l" t="t" r="r" b="b"/>
                                  <a:pathLst>
                                    <a:path w="19050">
                                      <a:moveTo>
                                        <a:pt x="0" y="0"/>
                                      </a:moveTo>
                                      <a:lnTo>
                                        <a:pt x="190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D84021" id="Group 3474" o:spid="_x0000_s1026" style="position:absolute;margin-left:173.6pt;margin-top:-.85pt;width:1.5pt;height:.75pt;z-index:-251361280;mso-wrap-distance-left:0;mso-wrap-distance-right:0" coordsize="190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">
                      <v:shape id="Graphic 3475" o:spid="_x0000_s1027" style="position:absolute;top:4762;width:19050;height:1270;visibility:visible;mso-wrap-style:square;v-text-anchor:top" coordsize="19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" path="m,l19050,e" filled="f">
                        <v:path arrowok="t"/>
                      </v:shape>
                    </v:group>
                  </w:pict>
                </mc:Fallback>
              </mc:AlternateContent>
            </w:r>
            <w:r w:rsidRPr="00AC59B1">
              <w:rPr>
                <w:rFonts w:ascii="Microsoft Sans Serif" w:eastAsia="Microsoft Sans Serif" w:hAnsi="Microsoft Sans Serif" w:cs="Microsoft Sans Serif"/>
                <w:sz w:val="12"/>
              </w:rPr>
              <w:t>RSRS-01</w:t>
            </w:r>
            <w:r w:rsidRPr="00AC59B1">
              <w:rPr>
                <w:rFonts w:ascii="Microsoft Sans Serif" w:eastAsia="Microsoft Sans Serif" w:hAnsi="Microsoft Sans Serif" w:cs="Microsoft Sans Serif"/>
                <w:spacing w:val="1"/>
                <w:sz w:val="12"/>
              </w:rPr>
              <w:t xml:space="preserve"> </w:t>
            </w:r>
            <w:r w:rsidRPr="00AC59B1">
              <w:rPr>
                <w:rFonts w:ascii="Microsoft Sans Serif" w:eastAsia="Microsoft Sans Serif" w:hAnsi="Microsoft Sans Serif" w:cs="Microsoft Sans Serif"/>
                <w:sz w:val="12"/>
              </w:rPr>
              <w:t>(2</w:t>
            </w:r>
            <w:r w:rsidRPr="00AC59B1">
              <w:rPr>
                <w:rFonts w:ascii="Microsoft Sans Serif" w:eastAsia="Microsoft Sans Serif" w:hAnsi="Microsoft Sans Serif" w:cs="Microsoft Sans Serif"/>
                <w:position w:val="6"/>
                <w:sz w:val="12"/>
              </w:rPr>
              <w:t>3</w:t>
            </w:r>
            <w:r w:rsidRPr="00AC59B1">
              <w:rPr>
                <w:rFonts w:ascii="Microsoft Sans Serif" w:eastAsia="Microsoft Sans Serif" w:hAnsi="Microsoft Sans Serif" w:cs="Microsoft Sans Serif"/>
                <w:sz w:val="12"/>
              </w:rPr>
              <w:t>/</w:t>
            </w:r>
            <w:r w:rsidRPr="00AC59B1">
              <w:rPr>
                <w:rFonts w:ascii="Microsoft Sans Serif" w:eastAsia="Microsoft Sans Serif" w:hAnsi="Microsoft Sans Serif" w:cs="Microsoft Sans Serif"/>
                <w:position w:val="-2"/>
                <w:sz w:val="12"/>
              </w:rPr>
              <w:t>8</w:t>
            </w:r>
            <w:r w:rsidRPr="00AC59B1">
              <w:rPr>
                <w:rFonts w:ascii="Microsoft Sans Serif" w:eastAsia="Microsoft Sans Serif" w:hAnsi="Microsoft Sans Serif" w:cs="Microsoft Sans Serif"/>
                <w:sz w:val="12"/>
              </w:rPr>
              <w:t>″</w:t>
            </w:r>
            <w:r w:rsidRPr="00AC59B1">
              <w:rPr>
                <w:rFonts w:ascii="Microsoft Sans Serif" w:eastAsia="Microsoft Sans Serif" w:hAnsi="Microsoft Sans Serif" w:cs="Microsoft Sans Serif"/>
                <w:spacing w:val="2"/>
                <w:sz w:val="12"/>
              </w:rPr>
              <w:t xml:space="preserve"> </w:t>
            </w:r>
            <w:r w:rsidRPr="00AC59B1">
              <w:rPr>
                <w:rFonts w:ascii="Microsoft Sans Serif" w:eastAsia="Microsoft Sans Serif" w:hAnsi="Microsoft Sans Serif" w:cs="Microsoft Sans Serif"/>
                <w:sz w:val="12"/>
              </w:rPr>
              <w:t>×</w:t>
            </w:r>
            <w:r w:rsidRPr="00AC59B1">
              <w:rPr>
                <w:rFonts w:ascii="Microsoft Sans Serif" w:eastAsia="Microsoft Sans Serif" w:hAnsi="Microsoft Sans Serif" w:cs="Microsoft Sans Serif"/>
                <w:spacing w:val="1"/>
                <w:sz w:val="12"/>
              </w:rPr>
              <w:t xml:space="preserve"> </w:t>
            </w:r>
            <w:r w:rsidRPr="00AC59B1">
              <w:rPr>
                <w:rFonts w:ascii="Microsoft Sans Serif" w:eastAsia="Microsoft Sans Serif" w:hAnsi="Microsoft Sans Serif" w:cs="Microsoft Sans Serif"/>
                <w:sz w:val="12"/>
              </w:rPr>
              <w:t>0.113″</w:t>
            </w:r>
            <w:r w:rsidRPr="00AC59B1">
              <w:rPr>
                <w:rFonts w:ascii="Microsoft Sans Serif" w:eastAsia="Microsoft Sans Serif" w:hAnsi="Microsoft Sans Serif" w:cs="Microsoft Sans Serif"/>
                <w:spacing w:val="-8"/>
                <w:sz w:val="12"/>
              </w:rPr>
              <w:t xml:space="preserve"> </w:t>
            </w:r>
            <w:r w:rsidRPr="00AC59B1">
              <w:rPr>
                <w:rFonts w:ascii="Microsoft Sans Serif" w:eastAsia="Microsoft Sans Serif" w:hAnsi="Microsoft Sans Serif" w:cs="Microsoft Sans Serif"/>
                <w:sz w:val="12"/>
                <w:u w:val="single"/>
              </w:rPr>
              <w:t>×</w:t>
            </w:r>
            <w:r w:rsidRPr="00AC59B1">
              <w:rPr>
                <w:rFonts w:ascii="Microsoft Sans Serif" w:eastAsia="Microsoft Sans Serif" w:hAnsi="Microsoft Sans Serif" w:cs="Microsoft Sans Serif"/>
                <w:spacing w:val="1"/>
                <w:sz w:val="12"/>
                <w:u w:val="single"/>
              </w:rPr>
              <w:t xml:space="preserve"> </w:t>
            </w:r>
            <w:r w:rsidRPr="00AC59B1">
              <w:rPr>
                <w:rFonts w:ascii="Microsoft Sans Serif" w:eastAsia="Microsoft Sans Serif" w:hAnsi="Microsoft Sans Serif" w:cs="Microsoft Sans Serif"/>
                <w:sz w:val="12"/>
                <w:u w:val="single"/>
              </w:rPr>
              <w:t>0.281″</w:t>
            </w:r>
            <w:r w:rsidRPr="00AC59B1">
              <w:rPr>
                <w:rFonts w:ascii="Microsoft Sans Serif" w:eastAsia="Microsoft Sans Serif" w:hAnsi="Microsoft Sans Serif" w:cs="Microsoft Sans Serif"/>
                <w:spacing w:val="2"/>
                <w:sz w:val="12"/>
                <w:u w:val="single"/>
              </w:rPr>
              <w:t xml:space="preserve"> </w:t>
            </w:r>
            <w:r w:rsidRPr="00AC59B1">
              <w:rPr>
                <w:rFonts w:ascii="Microsoft Sans Serif" w:eastAsia="Microsoft Sans Serif" w:hAnsi="Microsoft Sans Serif" w:cs="Microsoft Sans Serif"/>
                <w:sz w:val="12"/>
                <w:u w:val="single"/>
              </w:rPr>
              <w:t>head</w:t>
            </w:r>
            <w:r w:rsidRPr="00AC59B1">
              <w:rPr>
                <w:rFonts w:ascii="Microsoft Sans Serif" w:eastAsia="Microsoft Sans Serif" w:hAnsi="Microsoft Sans Serif" w:cs="Microsoft Sans Serif"/>
                <w:sz w:val="12"/>
              </w:rPr>
              <w:t>)</w:t>
            </w:r>
            <w:r w:rsidRPr="00AC59B1">
              <w:rPr>
                <w:rFonts w:ascii="Microsoft Sans Serif" w:eastAsia="Microsoft Sans Serif" w:hAnsi="Microsoft Sans Serif" w:cs="Microsoft Sans Serif"/>
                <w:spacing w:val="2"/>
                <w:sz w:val="12"/>
              </w:rPr>
              <w:t xml:space="preserve"> </w:t>
            </w:r>
            <w:r w:rsidRPr="00AC59B1">
              <w:rPr>
                <w:rFonts w:ascii="Microsoft Sans Serif" w:eastAsia="Microsoft Sans Serif" w:hAnsi="Microsoft Sans Serif" w:cs="Microsoft Sans Serif"/>
                <w:sz w:val="12"/>
              </w:rPr>
              <w:t>nail</w:t>
            </w:r>
            <w:r w:rsidRPr="00AC59B1">
              <w:rPr>
                <w:rFonts w:ascii="Microsoft Sans Serif" w:eastAsia="Microsoft Sans Serif" w:hAnsi="Microsoft Sans Serif" w:cs="Microsoft Sans Serif"/>
                <w:spacing w:val="1"/>
                <w:sz w:val="12"/>
              </w:rPr>
              <w:t xml:space="preserve"> </w:t>
            </w:r>
            <w:r w:rsidRPr="00AC59B1">
              <w:rPr>
                <w:rFonts w:ascii="Microsoft Sans Serif" w:eastAsia="Microsoft Sans Serif" w:hAnsi="Microsoft Sans Serif" w:cs="Microsoft Sans Serif"/>
                <w:spacing w:val="-2"/>
                <w:sz w:val="12"/>
              </w:rPr>
              <w:t>(roof)</w:t>
            </w:r>
            <w:r w:rsidRPr="00AC59B1">
              <w:rPr>
                <w:rFonts w:ascii="Microsoft Sans Serif" w:eastAsia="Microsoft Sans Serif" w:hAnsi="Microsoft Sans Serif" w:cs="Microsoft Sans Serif"/>
                <w:spacing w:val="-2"/>
                <w:position w:val="6"/>
                <w:sz w:val="12"/>
              </w:rPr>
              <w:t>d</w:t>
            </w:r>
          </w:p>
        </w:tc>
        <w:tc>
          <w:tcPr>
            <w:tcW w:w="840" w:type="dxa"/>
          </w:tcPr>
          <w:p w14:paraId="604F27B9" w14:textId="77777777" w:rsidR="00AC59B1" w:rsidRPr="00AC59B1" w:rsidRDefault="00AC59B1" w:rsidP="00AC59B1">
            <w:pPr>
              <w:widowControl w:val="0"/>
              <w:autoSpaceDE w:val="0"/>
              <w:autoSpaceDN w:val="0"/>
              <w:spacing w:after="0" w:afterAutospacing="0" w:line="129" w:lineRule="auto"/>
              <w:ind w:left="21" w:firstLine="0"/>
              <w:jc w:val="center"/>
              <w:rPr>
                <w:rFonts w:ascii="Microsoft Sans Serif" w:eastAsia="Microsoft Sans Serif" w:hAnsi="Microsoft Sans Serif" w:cs="Microsoft Sans Serif"/>
                <w:sz w:val="12"/>
              </w:rPr>
            </w:pPr>
            <w:r w:rsidRPr="00AC59B1">
              <w:rPr>
                <w:rFonts w:ascii="Microsoft Sans Serif" w:eastAsia="Microsoft Sans Serif" w:hAnsi="Microsoft Sans Serif" w:cs="Microsoft Sans Serif"/>
                <w:spacing w:val="-5"/>
                <w:position w:val="-5"/>
                <w:sz w:val="12"/>
              </w:rPr>
              <w:t>6</w:t>
            </w:r>
            <w:r w:rsidRPr="00AC59B1">
              <w:rPr>
                <w:rFonts w:ascii="Microsoft Sans Serif" w:eastAsia="Microsoft Sans Serif" w:hAnsi="Microsoft Sans Serif" w:cs="Microsoft Sans Serif"/>
                <w:spacing w:val="-5"/>
                <w:sz w:val="12"/>
              </w:rPr>
              <w:t>e</w:t>
            </w:r>
          </w:p>
        </w:tc>
        <w:tc>
          <w:tcPr>
            <w:tcW w:w="1710" w:type="dxa"/>
          </w:tcPr>
          <w:p w14:paraId="57B3C084" w14:textId="77777777" w:rsidR="00AC59B1" w:rsidRPr="00AC59B1" w:rsidRDefault="00AC59B1" w:rsidP="00AC59B1">
            <w:pPr>
              <w:widowControl w:val="0"/>
              <w:autoSpaceDE w:val="0"/>
              <w:autoSpaceDN w:val="0"/>
              <w:spacing w:after="0" w:afterAutospacing="0" w:line="129" w:lineRule="auto"/>
              <w:ind w:left="25" w:right="4" w:firstLine="0"/>
              <w:jc w:val="center"/>
              <w:rPr>
                <w:rFonts w:ascii="Microsoft Sans Serif" w:eastAsia="Microsoft Sans Serif" w:hAnsi="Microsoft Sans Serif" w:cs="Microsoft Sans Serif"/>
                <w:sz w:val="12"/>
              </w:rPr>
            </w:pPr>
            <w:r w:rsidRPr="00AC59B1">
              <w:rPr>
                <w:rFonts w:ascii="Microsoft Sans Serif" w:eastAsia="Microsoft Sans Serif" w:hAnsi="Microsoft Sans Serif" w:cs="Microsoft Sans Serif"/>
                <w:spacing w:val="-5"/>
                <w:position w:val="-5"/>
                <w:sz w:val="12"/>
              </w:rPr>
              <w:t>6</w:t>
            </w:r>
            <w:r w:rsidRPr="00AC59B1">
              <w:rPr>
                <w:rFonts w:ascii="Microsoft Sans Serif" w:eastAsia="Microsoft Sans Serif" w:hAnsi="Microsoft Sans Serif" w:cs="Microsoft Sans Serif"/>
                <w:spacing w:val="-5"/>
                <w:sz w:val="12"/>
              </w:rPr>
              <w:t>e</w:t>
            </w:r>
          </w:p>
        </w:tc>
      </w:tr>
      <w:tr w:rsidR="00AC59B1" w:rsidRPr="00AC59B1" w14:paraId="70B31C83" w14:textId="77777777" w:rsidTr="005F3E27">
        <w:trPr>
          <w:trHeight w:val="180"/>
        </w:trPr>
        <w:tc>
          <w:tcPr>
            <w:tcW w:w="2250" w:type="dxa"/>
            <w:vMerge/>
            <w:tcBorders>
              <w:top w:val="nil"/>
            </w:tcBorders>
          </w:tcPr>
          <w:p w14:paraId="234B46B1" w14:textId="77777777" w:rsidR="00AC59B1" w:rsidRPr="00AC59B1" w:rsidRDefault="00AC59B1" w:rsidP="00AC59B1">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6285" w:type="dxa"/>
          </w:tcPr>
          <w:p w14:paraId="19E3A887" w14:textId="77777777" w:rsidR="00AC59B1" w:rsidRPr="00AC59B1" w:rsidRDefault="00AC59B1" w:rsidP="00AC59B1">
            <w:pPr>
              <w:widowControl w:val="0"/>
              <w:autoSpaceDE w:val="0"/>
              <w:autoSpaceDN w:val="0"/>
              <w:spacing w:after="0" w:afterAutospacing="0" w:line="172" w:lineRule="auto"/>
              <w:ind w:left="7" w:firstLine="0"/>
              <w:rPr>
                <w:rFonts w:ascii="Microsoft Sans Serif" w:eastAsia="Microsoft Sans Serif" w:hAnsi="Microsoft Sans Serif" w:cs="Microsoft Sans Serif"/>
                <w:sz w:val="12"/>
              </w:rPr>
            </w:pPr>
            <w:r w:rsidRPr="00AC59B1">
              <w:rPr>
                <w:rFonts w:ascii="Microsoft Sans Serif" w:eastAsia="Microsoft Sans Serif" w:hAnsi="Microsoft Sans Serif" w:cs="Microsoft Sans Serif"/>
                <w:sz w:val="12"/>
              </w:rPr>
              <w:t>1</w:t>
            </w:r>
            <w:r w:rsidRPr="00AC59B1">
              <w:rPr>
                <w:rFonts w:ascii="Microsoft Sans Serif" w:eastAsia="Microsoft Sans Serif" w:hAnsi="Microsoft Sans Serif" w:cs="Microsoft Sans Serif"/>
                <w:position w:val="6"/>
                <w:sz w:val="12"/>
              </w:rPr>
              <w:t>3</w:t>
            </w:r>
            <w:r w:rsidRPr="00AC59B1">
              <w:rPr>
                <w:rFonts w:ascii="Microsoft Sans Serif" w:eastAsia="Microsoft Sans Serif" w:hAnsi="Microsoft Sans Serif" w:cs="Microsoft Sans Serif"/>
                <w:sz w:val="12"/>
              </w:rPr>
              <w:t>/</w:t>
            </w:r>
            <w:r w:rsidRPr="00AC59B1">
              <w:rPr>
                <w:rFonts w:ascii="Microsoft Sans Serif" w:eastAsia="Microsoft Sans Serif" w:hAnsi="Microsoft Sans Serif" w:cs="Microsoft Sans Serif"/>
                <w:position w:val="-2"/>
                <w:sz w:val="12"/>
              </w:rPr>
              <w:t>4</w:t>
            </w:r>
            <w:r w:rsidRPr="00AC59B1">
              <w:rPr>
                <w:rFonts w:ascii="Microsoft Sans Serif" w:eastAsia="Microsoft Sans Serif" w:hAnsi="Microsoft Sans Serif" w:cs="Microsoft Sans Serif"/>
                <w:sz w:val="12"/>
              </w:rPr>
              <w:t>″</w:t>
            </w:r>
            <w:r w:rsidRPr="00AC59B1">
              <w:rPr>
                <w:rFonts w:ascii="Microsoft Sans Serif" w:eastAsia="Microsoft Sans Serif" w:hAnsi="Microsoft Sans Serif" w:cs="Microsoft Sans Serif"/>
                <w:spacing w:val="-3"/>
                <w:sz w:val="12"/>
              </w:rPr>
              <w:t xml:space="preserve"> </w:t>
            </w:r>
            <w:r w:rsidRPr="00AC59B1">
              <w:rPr>
                <w:rFonts w:ascii="Microsoft Sans Serif" w:eastAsia="Microsoft Sans Serif" w:hAnsi="Microsoft Sans Serif" w:cs="Microsoft Sans Serif"/>
                <w:sz w:val="12"/>
              </w:rPr>
              <w:t>16</w:t>
            </w:r>
            <w:r w:rsidRPr="00AC59B1">
              <w:rPr>
                <w:rFonts w:ascii="Microsoft Sans Serif" w:eastAsia="Microsoft Sans Serif" w:hAnsi="Microsoft Sans Serif" w:cs="Microsoft Sans Serif"/>
                <w:spacing w:val="-3"/>
                <w:sz w:val="12"/>
              </w:rPr>
              <w:t xml:space="preserve"> </w:t>
            </w:r>
            <w:r w:rsidRPr="00AC59B1">
              <w:rPr>
                <w:rFonts w:ascii="Microsoft Sans Serif" w:eastAsia="Microsoft Sans Serif" w:hAnsi="Microsoft Sans Serif" w:cs="Microsoft Sans Serif"/>
                <w:sz w:val="12"/>
              </w:rPr>
              <w:t>gage</w:t>
            </w:r>
            <w:r w:rsidRPr="00AC59B1">
              <w:rPr>
                <w:rFonts w:ascii="Microsoft Sans Serif" w:eastAsia="Microsoft Sans Serif" w:hAnsi="Microsoft Sans Serif" w:cs="Microsoft Sans Serif"/>
                <w:spacing w:val="-3"/>
                <w:sz w:val="12"/>
              </w:rPr>
              <w:t xml:space="preserve"> </w:t>
            </w:r>
            <w:r w:rsidRPr="00AC59B1">
              <w:rPr>
                <w:rFonts w:ascii="Microsoft Sans Serif" w:eastAsia="Microsoft Sans Serif" w:hAnsi="Microsoft Sans Serif" w:cs="Microsoft Sans Serif"/>
                <w:sz w:val="12"/>
              </w:rPr>
              <w:t>staple,</w:t>
            </w:r>
            <w:r w:rsidRPr="00AC59B1">
              <w:rPr>
                <w:rFonts w:ascii="Microsoft Sans Serif" w:eastAsia="Microsoft Sans Serif" w:hAnsi="Microsoft Sans Serif" w:cs="Microsoft Sans Serif"/>
                <w:spacing w:val="-6"/>
                <w:sz w:val="12"/>
              </w:rPr>
              <w:t xml:space="preserve"> </w:t>
            </w:r>
            <w:r w:rsidRPr="00AC59B1">
              <w:rPr>
                <w:rFonts w:ascii="Microsoft Sans Serif" w:eastAsia="Microsoft Sans Serif" w:hAnsi="Microsoft Sans Serif" w:cs="Microsoft Sans Serif"/>
                <w:position w:val="6"/>
                <w:sz w:val="12"/>
              </w:rPr>
              <w:t>7</w:t>
            </w:r>
            <w:r w:rsidRPr="00AC59B1">
              <w:rPr>
                <w:rFonts w:ascii="Microsoft Sans Serif" w:eastAsia="Microsoft Sans Serif" w:hAnsi="Microsoft Sans Serif" w:cs="Microsoft Sans Serif"/>
                <w:sz w:val="12"/>
              </w:rPr>
              <w:t>/</w:t>
            </w:r>
            <w:r w:rsidRPr="00AC59B1">
              <w:rPr>
                <w:rFonts w:ascii="Microsoft Sans Serif" w:eastAsia="Microsoft Sans Serif" w:hAnsi="Microsoft Sans Serif" w:cs="Microsoft Sans Serif"/>
                <w:position w:val="-2"/>
                <w:sz w:val="12"/>
              </w:rPr>
              <w:t>16</w:t>
            </w:r>
            <w:r w:rsidRPr="00AC59B1">
              <w:rPr>
                <w:rFonts w:ascii="Microsoft Sans Serif" w:eastAsia="Microsoft Sans Serif" w:hAnsi="Microsoft Sans Serif" w:cs="Microsoft Sans Serif"/>
                <w:sz w:val="12"/>
              </w:rPr>
              <w:t>″</w:t>
            </w:r>
            <w:r w:rsidRPr="00AC59B1">
              <w:rPr>
                <w:rFonts w:ascii="Microsoft Sans Serif" w:eastAsia="Microsoft Sans Serif" w:hAnsi="Microsoft Sans Serif" w:cs="Microsoft Sans Serif"/>
                <w:spacing w:val="-3"/>
                <w:sz w:val="12"/>
              </w:rPr>
              <w:t xml:space="preserve"> </w:t>
            </w:r>
            <w:r w:rsidRPr="00AC59B1">
              <w:rPr>
                <w:rFonts w:ascii="Microsoft Sans Serif" w:eastAsia="Microsoft Sans Serif" w:hAnsi="Microsoft Sans Serif" w:cs="Microsoft Sans Serif"/>
                <w:sz w:val="12"/>
              </w:rPr>
              <w:t>crown</w:t>
            </w:r>
            <w:r w:rsidRPr="00AC59B1">
              <w:rPr>
                <w:rFonts w:ascii="Microsoft Sans Serif" w:eastAsia="Microsoft Sans Serif" w:hAnsi="Microsoft Sans Serif" w:cs="Microsoft Sans Serif"/>
                <w:spacing w:val="-3"/>
                <w:sz w:val="12"/>
              </w:rPr>
              <w:t xml:space="preserve"> </w:t>
            </w:r>
            <w:r w:rsidRPr="00AC59B1">
              <w:rPr>
                <w:rFonts w:ascii="Microsoft Sans Serif" w:eastAsia="Microsoft Sans Serif" w:hAnsi="Microsoft Sans Serif" w:cs="Microsoft Sans Serif"/>
                <w:sz w:val="12"/>
              </w:rPr>
              <w:t>(subfloor</w:t>
            </w:r>
            <w:r w:rsidRPr="00AC59B1">
              <w:rPr>
                <w:rFonts w:ascii="Microsoft Sans Serif" w:eastAsia="Microsoft Sans Serif" w:hAnsi="Microsoft Sans Serif" w:cs="Microsoft Sans Serif"/>
                <w:spacing w:val="-3"/>
                <w:sz w:val="12"/>
              </w:rPr>
              <w:t xml:space="preserve"> </w:t>
            </w:r>
            <w:r w:rsidRPr="00AC59B1">
              <w:rPr>
                <w:rFonts w:ascii="Microsoft Sans Serif" w:eastAsia="Microsoft Sans Serif" w:hAnsi="Microsoft Sans Serif" w:cs="Microsoft Sans Serif"/>
                <w:sz w:val="12"/>
              </w:rPr>
              <w:t>and</w:t>
            </w:r>
            <w:r w:rsidRPr="00AC59B1">
              <w:rPr>
                <w:rFonts w:ascii="Microsoft Sans Serif" w:eastAsia="Microsoft Sans Serif" w:hAnsi="Microsoft Sans Serif" w:cs="Microsoft Sans Serif"/>
                <w:spacing w:val="-3"/>
                <w:sz w:val="12"/>
              </w:rPr>
              <w:t xml:space="preserve"> </w:t>
            </w:r>
            <w:r w:rsidRPr="00AC59B1">
              <w:rPr>
                <w:rFonts w:ascii="Microsoft Sans Serif" w:eastAsia="Microsoft Sans Serif" w:hAnsi="Microsoft Sans Serif" w:cs="Microsoft Sans Serif"/>
                <w:spacing w:val="-4"/>
                <w:sz w:val="12"/>
              </w:rPr>
              <w:t>wall)</w:t>
            </w:r>
          </w:p>
        </w:tc>
        <w:tc>
          <w:tcPr>
            <w:tcW w:w="840" w:type="dxa"/>
          </w:tcPr>
          <w:p w14:paraId="4DC50DAC" w14:textId="77777777" w:rsidR="00AC59B1" w:rsidRPr="00AC59B1" w:rsidRDefault="00AC59B1" w:rsidP="00AC59B1">
            <w:pPr>
              <w:widowControl w:val="0"/>
              <w:autoSpaceDE w:val="0"/>
              <w:autoSpaceDN w:val="0"/>
              <w:spacing w:before="9" w:after="0" w:afterAutospacing="0"/>
              <w:ind w:left="21" w:firstLine="0"/>
              <w:jc w:val="center"/>
              <w:rPr>
                <w:rFonts w:ascii="Microsoft Sans Serif" w:eastAsia="Microsoft Sans Serif" w:hAnsi="Microsoft Sans Serif" w:cs="Microsoft Sans Serif"/>
                <w:sz w:val="12"/>
              </w:rPr>
            </w:pPr>
            <w:r w:rsidRPr="00AC59B1">
              <w:rPr>
                <w:rFonts w:ascii="Microsoft Sans Serif" w:eastAsia="Microsoft Sans Serif" w:hAnsi="Microsoft Sans Serif" w:cs="Microsoft Sans Serif"/>
                <w:spacing w:val="-10"/>
                <w:sz w:val="12"/>
              </w:rPr>
              <w:t>4</w:t>
            </w:r>
          </w:p>
        </w:tc>
        <w:tc>
          <w:tcPr>
            <w:tcW w:w="1710" w:type="dxa"/>
          </w:tcPr>
          <w:p w14:paraId="1BAA5607" w14:textId="77777777" w:rsidR="00AC59B1" w:rsidRPr="00AC59B1" w:rsidRDefault="00AC59B1" w:rsidP="00AC59B1">
            <w:pPr>
              <w:widowControl w:val="0"/>
              <w:autoSpaceDE w:val="0"/>
              <w:autoSpaceDN w:val="0"/>
              <w:spacing w:before="9" w:after="0" w:afterAutospacing="0"/>
              <w:ind w:left="25" w:right="4" w:firstLine="0"/>
              <w:jc w:val="center"/>
              <w:rPr>
                <w:rFonts w:ascii="Microsoft Sans Serif" w:eastAsia="Microsoft Sans Serif" w:hAnsi="Microsoft Sans Serif" w:cs="Microsoft Sans Serif"/>
                <w:sz w:val="12"/>
              </w:rPr>
            </w:pPr>
            <w:r w:rsidRPr="00AC59B1">
              <w:rPr>
                <w:rFonts w:ascii="Microsoft Sans Serif" w:eastAsia="Microsoft Sans Serif" w:hAnsi="Microsoft Sans Serif" w:cs="Microsoft Sans Serif"/>
                <w:spacing w:val="-10"/>
                <w:sz w:val="12"/>
              </w:rPr>
              <w:t>8</w:t>
            </w:r>
          </w:p>
        </w:tc>
      </w:tr>
      <w:tr w:rsidR="00AC59B1" w:rsidRPr="00AC59B1" w14:paraId="2FE37AC2" w14:textId="77777777" w:rsidTr="005F3E27">
        <w:trPr>
          <w:trHeight w:val="172"/>
        </w:trPr>
        <w:tc>
          <w:tcPr>
            <w:tcW w:w="2250" w:type="dxa"/>
            <w:vMerge/>
            <w:tcBorders>
              <w:top w:val="nil"/>
            </w:tcBorders>
          </w:tcPr>
          <w:p w14:paraId="2259C2DB" w14:textId="77777777" w:rsidR="00AC59B1" w:rsidRPr="00AC59B1" w:rsidRDefault="00AC59B1" w:rsidP="00AC59B1">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6285" w:type="dxa"/>
          </w:tcPr>
          <w:p w14:paraId="6895095F" w14:textId="77777777" w:rsidR="00AC59B1" w:rsidRPr="00AC59B1" w:rsidRDefault="00AC59B1" w:rsidP="00AC59B1">
            <w:pPr>
              <w:widowControl w:val="0"/>
              <w:autoSpaceDE w:val="0"/>
              <w:autoSpaceDN w:val="0"/>
              <w:spacing w:after="0" w:afterAutospacing="0" w:line="172" w:lineRule="auto"/>
              <w:ind w:left="7" w:firstLine="0"/>
              <w:rPr>
                <w:rFonts w:ascii="Microsoft Sans Serif" w:eastAsia="Microsoft Sans Serif" w:hAnsi="Microsoft Sans Serif" w:cs="Microsoft Sans Serif"/>
                <w:sz w:val="12"/>
              </w:rPr>
            </w:pPr>
            <w:r w:rsidRPr="00AC59B1">
              <w:rPr>
                <w:rFonts w:ascii="Microsoft Sans Serif" w:eastAsia="Microsoft Sans Serif" w:hAnsi="Microsoft Sans Serif" w:cs="Microsoft Sans Serif"/>
                <w:spacing w:val="-2"/>
                <w:w w:val="105"/>
                <w:sz w:val="12"/>
              </w:rPr>
              <w:t>2</w:t>
            </w:r>
            <w:r w:rsidRPr="00AC59B1">
              <w:rPr>
                <w:rFonts w:ascii="Microsoft Sans Serif" w:eastAsia="Microsoft Sans Serif" w:hAnsi="Microsoft Sans Serif" w:cs="Microsoft Sans Serif"/>
                <w:spacing w:val="-2"/>
                <w:w w:val="105"/>
                <w:position w:val="6"/>
                <w:sz w:val="12"/>
              </w:rPr>
              <w:t>3</w:t>
            </w:r>
            <w:r w:rsidRPr="00AC59B1">
              <w:rPr>
                <w:rFonts w:ascii="Microsoft Sans Serif" w:eastAsia="Microsoft Sans Serif" w:hAnsi="Microsoft Sans Serif" w:cs="Microsoft Sans Serif"/>
                <w:spacing w:val="-2"/>
                <w:w w:val="105"/>
                <w:sz w:val="12"/>
              </w:rPr>
              <w:t>/</w:t>
            </w:r>
            <w:r w:rsidRPr="00AC59B1">
              <w:rPr>
                <w:rFonts w:ascii="Microsoft Sans Serif" w:eastAsia="Microsoft Sans Serif" w:hAnsi="Microsoft Sans Serif" w:cs="Microsoft Sans Serif"/>
                <w:spacing w:val="-2"/>
                <w:w w:val="105"/>
                <w:position w:val="-2"/>
                <w:sz w:val="12"/>
              </w:rPr>
              <w:t>8</w:t>
            </w:r>
            <w:r w:rsidRPr="00AC59B1">
              <w:rPr>
                <w:rFonts w:ascii="Microsoft Sans Serif" w:eastAsia="Microsoft Sans Serif" w:hAnsi="Microsoft Sans Serif" w:cs="Microsoft Sans Serif"/>
                <w:spacing w:val="-2"/>
                <w:w w:val="105"/>
                <w:sz w:val="12"/>
              </w:rPr>
              <w:t>″</w:t>
            </w:r>
            <w:r w:rsidRPr="00AC59B1">
              <w:rPr>
                <w:rFonts w:ascii="Microsoft Sans Serif" w:eastAsia="Microsoft Sans Serif" w:hAnsi="Microsoft Sans Serif" w:cs="Microsoft Sans Serif"/>
                <w:spacing w:val="-3"/>
                <w:w w:val="105"/>
                <w:sz w:val="12"/>
              </w:rPr>
              <w:t xml:space="preserve"> </w:t>
            </w:r>
            <w:r w:rsidRPr="00AC59B1">
              <w:rPr>
                <w:rFonts w:ascii="Microsoft Sans Serif" w:eastAsia="Microsoft Sans Serif" w:hAnsi="Microsoft Sans Serif" w:cs="Microsoft Sans Serif"/>
                <w:spacing w:val="-2"/>
                <w:w w:val="105"/>
                <w:sz w:val="12"/>
              </w:rPr>
              <w:t>×</w:t>
            </w:r>
            <w:r w:rsidRPr="00AC59B1">
              <w:rPr>
                <w:rFonts w:ascii="Microsoft Sans Serif" w:eastAsia="Microsoft Sans Serif" w:hAnsi="Microsoft Sans Serif" w:cs="Microsoft Sans Serif"/>
                <w:spacing w:val="-3"/>
                <w:w w:val="105"/>
                <w:sz w:val="12"/>
              </w:rPr>
              <w:t xml:space="preserve"> </w:t>
            </w:r>
            <w:r w:rsidRPr="00AC59B1">
              <w:rPr>
                <w:rFonts w:ascii="Microsoft Sans Serif" w:eastAsia="Microsoft Sans Serif" w:hAnsi="Microsoft Sans Serif" w:cs="Microsoft Sans Serif"/>
                <w:spacing w:val="-2"/>
                <w:w w:val="105"/>
                <w:sz w:val="12"/>
              </w:rPr>
              <w:t>0.113″×</w:t>
            </w:r>
            <w:r w:rsidRPr="00AC59B1">
              <w:rPr>
                <w:rFonts w:ascii="Microsoft Sans Serif" w:eastAsia="Microsoft Sans Serif" w:hAnsi="Microsoft Sans Serif" w:cs="Microsoft Sans Serif"/>
                <w:spacing w:val="-1"/>
                <w:sz w:val="12"/>
              </w:rPr>
              <w:t xml:space="preserve"> </w:t>
            </w:r>
            <w:r w:rsidRPr="00AC59B1">
              <w:rPr>
                <w:rFonts w:ascii="Microsoft Sans Serif" w:eastAsia="Microsoft Sans Serif" w:hAnsi="Microsoft Sans Serif" w:cs="Microsoft Sans Serif"/>
                <w:spacing w:val="-2"/>
                <w:w w:val="105"/>
                <w:sz w:val="12"/>
              </w:rPr>
              <w:t>0.266″</w:t>
            </w:r>
            <w:r w:rsidRPr="00AC59B1">
              <w:rPr>
                <w:rFonts w:ascii="Microsoft Sans Serif" w:eastAsia="Microsoft Sans Serif" w:hAnsi="Microsoft Sans Serif" w:cs="Microsoft Sans Serif"/>
                <w:sz w:val="12"/>
              </w:rPr>
              <w:t xml:space="preserve"> </w:t>
            </w:r>
            <w:r w:rsidRPr="00AC59B1">
              <w:rPr>
                <w:rFonts w:ascii="Microsoft Sans Serif" w:eastAsia="Microsoft Sans Serif" w:hAnsi="Microsoft Sans Serif" w:cs="Microsoft Sans Serif"/>
                <w:spacing w:val="-2"/>
                <w:w w:val="105"/>
                <w:sz w:val="12"/>
              </w:rPr>
              <w:t>head</w:t>
            </w:r>
            <w:r w:rsidRPr="00AC59B1">
              <w:rPr>
                <w:rFonts w:ascii="Microsoft Sans Serif" w:eastAsia="Microsoft Sans Serif" w:hAnsi="Microsoft Sans Serif" w:cs="Microsoft Sans Serif"/>
                <w:spacing w:val="-3"/>
                <w:w w:val="105"/>
                <w:sz w:val="12"/>
              </w:rPr>
              <w:t xml:space="preserve"> </w:t>
            </w:r>
            <w:r w:rsidRPr="00AC59B1">
              <w:rPr>
                <w:rFonts w:ascii="Microsoft Sans Serif" w:eastAsia="Microsoft Sans Serif" w:hAnsi="Microsoft Sans Serif" w:cs="Microsoft Sans Serif"/>
                <w:spacing w:val="-2"/>
                <w:w w:val="105"/>
                <w:sz w:val="12"/>
              </w:rPr>
              <w:t>nail</w:t>
            </w:r>
            <w:r w:rsidRPr="00AC59B1">
              <w:rPr>
                <w:rFonts w:ascii="Microsoft Sans Serif" w:eastAsia="Microsoft Sans Serif" w:hAnsi="Microsoft Sans Serif" w:cs="Microsoft Sans Serif"/>
                <w:spacing w:val="-3"/>
                <w:w w:val="105"/>
                <w:sz w:val="12"/>
              </w:rPr>
              <w:t xml:space="preserve"> </w:t>
            </w:r>
            <w:r w:rsidRPr="00AC59B1">
              <w:rPr>
                <w:rFonts w:ascii="Microsoft Sans Serif" w:eastAsia="Microsoft Sans Serif" w:hAnsi="Microsoft Sans Serif" w:cs="Microsoft Sans Serif"/>
                <w:spacing w:val="-2"/>
                <w:w w:val="105"/>
                <w:sz w:val="12"/>
              </w:rPr>
              <w:t>(roof)</w:t>
            </w:r>
          </w:p>
        </w:tc>
        <w:tc>
          <w:tcPr>
            <w:tcW w:w="840" w:type="dxa"/>
          </w:tcPr>
          <w:p w14:paraId="38957C18" w14:textId="77777777" w:rsidR="00AC59B1" w:rsidRPr="00AC59B1" w:rsidRDefault="00AC59B1" w:rsidP="00AC59B1">
            <w:pPr>
              <w:widowControl w:val="0"/>
              <w:autoSpaceDE w:val="0"/>
              <w:autoSpaceDN w:val="0"/>
              <w:spacing w:after="0" w:afterAutospacing="0" w:line="112" w:lineRule="auto"/>
              <w:ind w:left="21" w:right="3" w:firstLine="0"/>
              <w:jc w:val="center"/>
              <w:rPr>
                <w:rFonts w:ascii="Microsoft Sans Serif" w:eastAsia="Microsoft Sans Serif" w:hAnsi="Microsoft Sans Serif" w:cs="Microsoft Sans Serif"/>
                <w:sz w:val="12"/>
              </w:rPr>
            </w:pPr>
            <w:r w:rsidRPr="00AC59B1">
              <w:rPr>
                <w:rFonts w:ascii="Microsoft Sans Serif" w:eastAsia="Microsoft Sans Serif" w:hAnsi="Microsoft Sans Serif" w:cs="Microsoft Sans Serif"/>
                <w:spacing w:val="-5"/>
                <w:position w:val="-5"/>
                <w:sz w:val="12"/>
              </w:rPr>
              <w:t>3</w:t>
            </w:r>
            <w:r w:rsidRPr="00AC59B1">
              <w:rPr>
                <w:rFonts w:ascii="Microsoft Sans Serif" w:eastAsia="Microsoft Sans Serif" w:hAnsi="Microsoft Sans Serif" w:cs="Microsoft Sans Serif"/>
                <w:spacing w:val="-5"/>
                <w:sz w:val="12"/>
              </w:rPr>
              <w:t>f</w:t>
            </w:r>
          </w:p>
        </w:tc>
        <w:tc>
          <w:tcPr>
            <w:tcW w:w="1710" w:type="dxa"/>
          </w:tcPr>
          <w:p w14:paraId="59C684DA" w14:textId="77777777" w:rsidR="00AC59B1" w:rsidRPr="00AC59B1" w:rsidRDefault="00AC59B1" w:rsidP="00AC59B1">
            <w:pPr>
              <w:widowControl w:val="0"/>
              <w:autoSpaceDE w:val="0"/>
              <w:autoSpaceDN w:val="0"/>
              <w:spacing w:after="0" w:afterAutospacing="0" w:line="112" w:lineRule="auto"/>
              <w:ind w:left="25" w:right="7" w:firstLine="0"/>
              <w:jc w:val="center"/>
              <w:rPr>
                <w:rFonts w:ascii="Microsoft Sans Serif" w:eastAsia="Microsoft Sans Serif" w:hAnsi="Microsoft Sans Serif" w:cs="Microsoft Sans Serif"/>
                <w:sz w:val="12"/>
              </w:rPr>
            </w:pPr>
            <w:r w:rsidRPr="00AC59B1">
              <w:rPr>
                <w:rFonts w:ascii="Microsoft Sans Serif" w:eastAsia="Microsoft Sans Serif" w:hAnsi="Microsoft Sans Serif" w:cs="Microsoft Sans Serif"/>
                <w:spacing w:val="-5"/>
                <w:position w:val="-5"/>
                <w:sz w:val="12"/>
              </w:rPr>
              <w:t>3</w:t>
            </w:r>
            <w:r w:rsidRPr="00AC59B1">
              <w:rPr>
                <w:rFonts w:ascii="Microsoft Sans Serif" w:eastAsia="Microsoft Sans Serif" w:hAnsi="Microsoft Sans Serif" w:cs="Microsoft Sans Serif"/>
                <w:spacing w:val="-5"/>
                <w:sz w:val="12"/>
              </w:rPr>
              <w:t>f</w:t>
            </w:r>
          </w:p>
        </w:tc>
      </w:tr>
      <w:tr w:rsidR="00AC59B1" w:rsidRPr="00AC59B1" w14:paraId="4E23A156" w14:textId="77777777" w:rsidTr="005F3E27">
        <w:trPr>
          <w:trHeight w:val="164"/>
        </w:trPr>
        <w:tc>
          <w:tcPr>
            <w:tcW w:w="2250" w:type="dxa"/>
            <w:vMerge/>
            <w:tcBorders>
              <w:top w:val="nil"/>
            </w:tcBorders>
          </w:tcPr>
          <w:p w14:paraId="44E93CF8" w14:textId="77777777" w:rsidR="00AC59B1" w:rsidRPr="00AC59B1" w:rsidRDefault="00AC59B1" w:rsidP="00AC59B1">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6285" w:type="dxa"/>
          </w:tcPr>
          <w:p w14:paraId="42D4BD6D" w14:textId="77777777" w:rsidR="00AC59B1" w:rsidRPr="00AC59B1" w:rsidRDefault="00AC59B1" w:rsidP="00AC59B1">
            <w:pPr>
              <w:widowControl w:val="0"/>
              <w:autoSpaceDE w:val="0"/>
              <w:autoSpaceDN w:val="0"/>
              <w:spacing w:after="0" w:afterAutospacing="0" w:line="172" w:lineRule="auto"/>
              <w:ind w:left="7" w:firstLine="0"/>
              <w:rPr>
                <w:rFonts w:ascii="Microsoft Sans Serif" w:eastAsia="Microsoft Sans Serif" w:hAnsi="Microsoft Sans Serif" w:cs="Microsoft Sans Serif"/>
                <w:sz w:val="12"/>
              </w:rPr>
            </w:pPr>
            <w:r w:rsidRPr="00AC59B1">
              <w:rPr>
                <w:rFonts w:ascii="Microsoft Sans Serif" w:eastAsia="Microsoft Sans Serif" w:hAnsi="Microsoft Sans Serif" w:cs="Microsoft Sans Serif"/>
                <w:sz w:val="12"/>
              </w:rPr>
              <w:t>1</w:t>
            </w:r>
            <w:r w:rsidRPr="00AC59B1">
              <w:rPr>
                <w:rFonts w:ascii="Microsoft Sans Serif" w:eastAsia="Microsoft Sans Serif" w:hAnsi="Microsoft Sans Serif" w:cs="Microsoft Sans Serif"/>
                <w:position w:val="6"/>
                <w:sz w:val="12"/>
              </w:rPr>
              <w:t>3</w:t>
            </w:r>
            <w:r w:rsidRPr="00AC59B1">
              <w:rPr>
                <w:rFonts w:ascii="Microsoft Sans Serif" w:eastAsia="Microsoft Sans Serif" w:hAnsi="Microsoft Sans Serif" w:cs="Microsoft Sans Serif"/>
                <w:sz w:val="12"/>
              </w:rPr>
              <w:t>/</w:t>
            </w:r>
            <w:r w:rsidRPr="00AC59B1">
              <w:rPr>
                <w:rFonts w:ascii="Microsoft Sans Serif" w:eastAsia="Microsoft Sans Serif" w:hAnsi="Microsoft Sans Serif" w:cs="Microsoft Sans Serif"/>
                <w:position w:val="-2"/>
                <w:sz w:val="12"/>
              </w:rPr>
              <w:t>4</w:t>
            </w:r>
            <w:r w:rsidRPr="00AC59B1">
              <w:rPr>
                <w:rFonts w:ascii="Microsoft Sans Serif" w:eastAsia="Microsoft Sans Serif" w:hAnsi="Microsoft Sans Serif" w:cs="Microsoft Sans Serif"/>
                <w:sz w:val="12"/>
              </w:rPr>
              <w:t>″</w:t>
            </w:r>
            <w:r w:rsidRPr="00AC59B1">
              <w:rPr>
                <w:rFonts w:ascii="Microsoft Sans Serif" w:eastAsia="Microsoft Sans Serif" w:hAnsi="Microsoft Sans Serif" w:cs="Microsoft Sans Serif"/>
                <w:spacing w:val="-4"/>
                <w:sz w:val="12"/>
              </w:rPr>
              <w:t xml:space="preserve"> </w:t>
            </w:r>
            <w:r w:rsidRPr="00AC59B1">
              <w:rPr>
                <w:rFonts w:ascii="Microsoft Sans Serif" w:eastAsia="Microsoft Sans Serif" w:hAnsi="Microsoft Sans Serif" w:cs="Microsoft Sans Serif"/>
                <w:sz w:val="12"/>
              </w:rPr>
              <w:t>16</w:t>
            </w:r>
            <w:r w:rsidRPr="00AC59B1">
              <w:rPr>
                <w:rFonts w:ascii="Microsoft Sans Serif" w:eastAsia="Microsoft Sans Serif" w:hAnsi="Microsoft Sans Serif" w:cs="Microsoft Sans Serif"/>
                <w:spacing w:val="-2"/>
                <w:sz w:val="12"/>
              </w:rPr>
              <w:t xml:space="preserve"> </w:t>
            </w:r>
            <w:r w:rsidRPr="00AC59B1">
              <w:rPr>
                <w:rFonts w:ascii="Microsoft Sans Serif" w:eastAsia="Microsoft Sans Serif" w:hAnsi="Microsoft Sans Serif" w:cs="Microsoft Sans Serif"/>
                <w:sz w:val="12"/>
              </w:rPr>
              <w:t>gage</w:t>
            </w:r>
            <w:r w:rsidRPr="00AC59B1">
              <w:rPr>
                <w:rFonts w:ascii="Microsoft Sans Serif" w:eastAsia="Microsoft Sans Serif" w:hAnsi="Microsoft Sans Serif" w:cs="Microsoft Sans Serif"/>
                <w:spacing w:val="-2"/>
                <w:sz w:val="12"/>
              </w:rPr>
              <w:t xml:space="preserve"> </w:t>
            </w:r>
            <w:r w:rsidRPr="00AC59B1">
              <w:rPr>
                <w:rFonts w:ascii="Microsoft Sans Serif" w:eastAsia="Microsoft Sans Serif" w:hAnsi="Microsoft Sans Serif" w:cs="Microsoft Sans Serif"/>
                <w:sz w:val="12"/>
              </w:rPr>
              <w:t>staple,</w:t>
            </w:r>
            <w:r w:rsidRPr="00AC59B1">
              <w:rPr>
                <w:rFonts w:ascii="Microsoft Sans Serif" w:eastAsia="Microsoft Sans Serif" w:hAnsi="Microsoft Sans Serif" w:cs="Microsoft Sans Serif"/>
                <w:spacing w:val="-5"/>
                <w:sz w:val="12"/>
              </w:rPr>
              <w:t xml:space="preserve"> </w:t>
            </w:r>
            <w:r w:rsidRPr="00AC59B1">
              <w:rPr>
                <w:rFonts w:ascii="Microsoft Sans Serif" w:eastAsia="Microsoft Sans Serif" w:hAnsi="Microsoft Sans Serif" w:cs="Microsoft Sans Serif"/>
                <w:position w:val="6"/>
                <w:sz w:val="12"/>
              </w:rPr>
              <w:t>7</w:t>
            </w:r>
            <w:r w:rsidRPr="00AC59B1">
              <w:rPr>
                <w:rFonts w:ascii="Microsoft Sans Serif" w:eastAsia="Microsoft Sans Serif" w:hAnsi="Microsoft Sans Serif" w:cs="Microsoft Sans Serif"/>
                <w:sz w:val="12"/>
              </w:rPr>
              <w:t>/</w:t>
            </w:r>
            <w:r w:rsidRPr="00AC59B1">
              <w:rPr>
                <w:rFonts w:ascii="Microsoft Sans Serif" w:eastAsia="Microsoft Sans Serif" w:hAnsi="Microsoft Sans Serif" w:cs="Microsoft Sans Serif"/>
                <w:position w:val="-2"/>
                <w:sz w:val="12"/>
              </w:rPr>
              <w:t>16</w:t>
            </w:r>
            <w:r w:rsidRPr="00AC59B1">
              <w:rPr>
                <w:rFonts w:ascii="Microsoft Sans Serif" w:eastAsia="Microsoft Sans Serif" w:hAnsi="Microsoft Sans Serif" w:cs="Microsoft Sans Serif"/>
                <w:sz w:val="12"/>
              </w:rPr>
              <w:t>″</w:t>
            </w:r>
            <w:r w:rsidRPr="00AC59B1">
              <w:rPr>
                <w:rFonts w:ascii="Microsoft Sans Serif" w:eastAsia="Microsoft Sans Serif" w:hAnsi="Microsoft Sans Serif" w:cs="Microsoft Sans Serif"/>
                <w:spacing w:val="-2"/>
                <w:sz w:val="12"/>
              </w:rPr>
              <w:t xml:space="preserve"> </w:t>
            </w:r>
            <w:r w:rsidRPr="00AC59B1">
              <w:rPr>
                <w:rFonts w:ascii="Microsoft Sans Serif" w:eastAsia="Microsoft Sans Serif" w:hAnsi="Microsoft Sans Serif" w:cs="Microsoft Sans Serif"/>
                <w:sz w:val="12"/>
              </w:rPr>
              <w:t>crown</w:t>
            </w:r>
            <w:r w:rsidRPr="00AC59B1">
              <w:rPr>
                <w:rFonts w:ascii="Microsoft Sans Serif" w:eastAsia="Microsoft Sans Serif" w:hAnsi="Microsoft Sans Serif" w:cs="Microsoft Sans Serif"/>
                <w:spacing w:val="-1"/>
                <w:sz w:val="12"/>
              </w:rPr>
              <w:t xml:space="preserve"> </w:t>
            </w:r>
            <w:r w:rsidRPr="00AC59B1">
              <w:rPr>
                <w:rFonts w:ascii="Microsoft Sans Serif" w:eastAsia="Microsoft Sans Serif" w:hAnsi="Microsoft Sans Serif" w:cs="Microsoft Sans Serif"/>
                <w:spacing w:val="-2"/>
                <w:sz w:val="12"/>
              </w:rPr>
              <w:t>(roof)</w:t>
            </w:r>
          </w:p>
        </w:tc>
        <w:tc>
          <w:tcPr>
            <w:tcW w:w="840" w:type="dxa"/>
          </w:tcPr>
          <w:p w14:paraId="7673D570" w14:textId="77777777" w:rsidR="00AC59B1" w:rsidRPr="00AC59B1" w:rsidRDefault="00AC59B1" w:rsidP="00AC59B1">
            <w:pPr>
              <w:widowControl w:val="0"/>
              <w:autoSpaceDE w:val="0"/>
              <w:autoSpaceDN w:val="0"/>
              <w:spacing w:after="0" w:afterAutospacing="0" w:line="96" w:lineRule="auto"/>
              <w:ind w:left="21" w:right="3" w:firstLine="0"/>
              <w:jc w:val="center"/>
              <w:rPr>
                <w:rFonts w:ascii="Microsoft Sans Serif" w:eastAsia="Microsoft Sans Serif" w:hAnsi="Microsoft Sans Serif" w:cs="Microsoft Sans Serif"/>
                <w:sz w:val="12"/>
              </w:rPr>
            </w:pPr>
            <w:r w:rsidRPr="00AC59B1">
              <w:rPr>
                <w:rFonts w:ascii="Microsoft Sans Serif" w:eastAsia="Microsoft Sans Serif" w:hAnsi="Microsoft Sans Serif" w:cs="Microsoft Sans Serif"/>
                <w:spacing w:val="-5"/>
                <w:position w:val="-5"/>
                <w:sz w:val="12"/>
              </w:rPr>
              <w:t>3</w:t>
            </w:r>
            <w:r w:rsidRPr="00AC59B1">
              <w:rPr>
                <w:rFonts w:ascii="Microsoft Sans Serif" w:eastAsia="Microsoft Sans Serif" w:hAnsi="Microsoft Sans Serif" w:cs="Microsoft Sans Serif"/>
                <w:spacing w:val="-5"/>
                <w:sz w:val="12"/>
              </w:rPr>
              <w:t>f</w:t>
            </w:r>
          </w:p>
        </w:tc>
        <w:tc>
          <w:tcPr>
            <w:tcW w:w="1710" w:type="dxa"/>
          </w:tcPr>
          <w:p w14:paraId="54D01788" w14:textId="77777777" w:rsidR="00AC59B1" w:rsidRPr="00AC59B1" w:rsidRDefault="00AC59B1" w:rsidP="00AC59B1">
            <w:pPr>
              <w:widowControl w:val="0"/>
              <w:autoSpaceDE w:val="0"/>
              <w:autoSpaceDN w:val="0"/>
              <w:spacing w:after="0" w:afterAutospacing="0" w:line="96" w:lineRule="auto"/>
              <w:ind w:left="25" w:right="7" w:firstLine="0"/>
              <w:jc w:val="center"/>
              <w:rPr>
                <w:rFonts w:ascii="Microsoft Sans Serif" w:eastAsia="Microsoft Sans Serif" w:hAnsi="Microsoft Sans Serif" w:cs="Microsoft Sans Serif"/>
                <w:sz w:val="12"/>
              </w:rPr>
            </w:pPr>
            <w:r w:rsidRPr="00AC59B1">
              <w:rPr>
                <w:rFonts w:ascii="Microsoft Sans Serif" w:eastAsia="Microsoft Sans Serif" w:hAnsi="Microsoft Sans Serif" w:cs="Microsoft Sans Serif"/>
                <w:spacing w:val="-5"/>
                <w:position w:val="-5"/>
                <w:sz w:val="12"/>
              </w:rPr>
              <w:t>3</w:t>
            </w:r>
            <w:r w:rsidRPr="00AC59B1">
              <w:rPr>
                <w:rFonts w:ascii="Microsoft Sans Serif" w:eastAsia="Microsoft Sans Serif" w:hAnsi="Microsoft Sans Serif" w:cs="Microsoft Sans Serif"/>
                <w:spacing w:val="-5"/>
                <w:sz w:val="12"/>
              </w:rPr>
              <w:t>f</w:t>
            </w:r>
          </w:p>
        </w:tc>
      </w:tr>
      <w:tr w:rsidR="00AC59B1" w:rsidRPr="00AC59B1" w14:paraId="2219FB42" w14:textId="77777777" w:rsidTr="005F3E27">
        <w:trPr>
          <w:trHeight w:val="337"/>
        </w:trPr>
        <w:tc>
          <w:tcPr>
            <w:tcW w:w="2250" w:type="dxa"/>
            <w:vMerge w:val="restart"/>
          </w:tcPr>
          <w:p w14:paraId="47F12D6B" w14:textId="77777777" w:rsidR="00AC59B1" w:rsidRPr="00AC59B1" w:rsidRDefault="00AC59B1" w:rsidP="00AC59B1">
            <w:pPr>
              <w:widowControl w:val="0"/>
              <w:autoSpaceDE w:val="0"/>
              <w:autoSpaceDN w:val="0"/>
              <w:spacing w:after="0" w:afterAutospacing="0" w:line="208" w:lineRule="auto"/>
              <w:ind w:left="7" w:firstLine="0"/>
              <w:rPr>
                <w:rFonts w:ascii="Microsoft Sans Serif" w:eastAsia="Microsoft Sans Serif" w:hAnsi="Microsoft Sans Serif" w:cs="Microsoft Sans Serif"/>
                <w:sz w:val="12"/>
              </w:rPr>
            </w:pPr>
            <w:r w:rsidRPr="00AC59B1">
              <w:rPr>
                <w:rFonts w:ascii="Microsoft Sans Serif" w:eastAsia="Microsoft Sans Serif" w:hAnsi="Microsoft Sans Serif" w:cs="Microsoft Sans Serif"/>
                <w:spacing w:val="-2"/>
                <w:w w:val="110"/>
                <w:sz w:val="12"/>
              </w:rPr>
              <w:t>31.</w:t>
            </w:r>
            <w:r w:rsidRPr="00AC59B1">
              <w:rPr>
                <w:rFonts w:ascii="Microsoft Sans Serif" w:eastAsia="Microsoft Sans Serif" w:hAnsi="Microsoft Sans Serif" w:cs="Microsoft Sans Serif"/>
                <w:spacing w:val="-5"/>
                <w:w w:val="110"/>
                <w:sz w:val="12"/>
              </w:rPr>
              <w:t xml:space="preserve"> </w:t>
            </w:r>
            <w:r w:rsidRPr="00AC59B1">
              <w:rPr>
                <w:rFonts w:ascii="Microsoft Sans Serif" w:eastAsia="Microsoft Sans Serif" w:hAnsi="Microsoft Sans Serif" w:cs="Microsoft Sans Serif"/>
                <w:spacing w:val="-2"/>
                <w:w w:val="110"/>
                <w:position w:val="6"/>
                <w:sz w:val="12"/>
              </w:rPr>
              <w:t>19</w:t>
            </w:r>
            <w:r w:rsidRPr="00AC59B1">
              <w:rPr>
                <w:rFonts w:ascii="Microsoft Sans Serif" w:eastAsia="Microsoft Sans Serif" w:hAnsi="Microsoft Sans Serif" w:cs="Microsoft Sans Serif"/>
                <w:spacing w:val="-2"/>
                <w:w w:val="110"/>
                <w:sz w:val="12"/>
              </w:rPr>
              <w:t>/</w:t>
            </w:r>
            <w:r w:rsidRPr="00AC59B1">
              <w:rPr>
                <w:rFonts w:ascii="Microsoft Sans Serif" w:eastAsia="Microsoft Sans Serif" w:hAnsi="Microsoft Sans Serif" w:cs="Microsoft Sans Serif"/>
                <w:spacing w:val="-2"/>
                <w:w w:val="110"/>
                <w:position w:val="-2"/>
                <w:sz w:val="12"/>
              </w:rPr>
              <w:t>32</w:t>
            </w:r>
            <w:r w:rsidRPr="00AC59B1">
              <w:rPr>
                <w:rFonts w:ascii="Microsoft Sans Serif" w:eastAsia="Microsoft Sans Serif" w:hAnsi="Microsoft Sans Serif" w:cs="Microsoft Sans Serif"/>
                <w:spacing w:val="-2"/>
                <w:w w:val="110"/>
                <w:sz w:val="12"/>
              </w:rPr>
              <w:t>″</w:t>
            </w:r>
            <w:r w:rsidRPr="00AC59B1">
              <w:rPr>
                <w:rFonts w:ascii="Microsoft Sans Serif" w:eastAsia="Microsoft Sans Serif" w:hAnsi="Microsoft Sans Serif" w:cs="Microsoft Sans Serif"/>
                <w:spacing w:val="2"/>
                <w:w w:val="110"/>
                <w:sz w:val="12"/>
              </w:rPr>
              <w:t xml:space="preserve"> </w:t>
            </w:r>
            <w:r w:rsidRPr="00AC59B1">
              <w:rPr>
                <w:rFonts w:ascii="Microsoft Sans Serif" w:eastAsia="Microsoft Sans Serif" w:hAnsi="Microsoft Sans Serif" w:cs="Microsoft Sans Serif"/>
                <w:spacing w:val="-2"/>
                <w:w w:val="110"/>
                <w:sz w:val="12"/>
              </w:rPr>
              <w:t>–</w:t>
            </w:r>
            <w:r w:rsidRPr="00AC59B1">
              <w:rPr>
                <w:rFonts w:ascii="Microsoft Sans Serif" w:eastAsia="Microsoft Sans Serif" w:hAnsi="Microsoft Sans Serif" w:cs="Microsoft Sans Serif"/>
                <w:spacing w:val="-16"/>
                <w:w w:val="110"/>
                <w:sz w:val="12"/>
              </w:rPr>
              <w:t xml:space="preserve"> </w:t>
            </w:r>
            <w:r w:rsidRPr="00AC59B1">
              <w:rPr>
                <w:rFonts w:ascii="Microsoft Sans Serif" w:eastAsia="Microsoft Sans Serif" w:hAnsi="Microsoft Sans Serif" w:cs="Microsoft Sans Serif"/>
                <w:spacing w:val="-4"/>
                <w:w w:val="110"/>
                <w:position w:val="6"/>
                <w:sz w:val="12"/>
              </w:rPr>
              <w:t>3</w:t>
            </w:r>
            <w:r w:rsidRPr="00AC59B1">
              <w:rPr>
                <w:rFonts w:ascii="Microsoft Sans Serif" w:eastAsia="Microsoft Sans Serif" w:hAnsi="Microsoft Sans Serif" w:cs="Microsoft Sans Serif"/>
                <w:spacing w:val="-4"/>
                <w:w w:val="110"/>
                <w:sz w:val="12"/>
              </w:rPr>
              <w:t>/</w:t>
            </w:r>
            <w:r w:rsidRPr="00AC59B1">
              <w:rPr>
                <w:rFonts w:ascii="Microsoft Sans Serif" w:eastAsia="Microsoft Sans Serif" w:hAnsi="Microsoft Sans Serif" w:cs="Microsoft Sans Serif"/>
                <w:spacing w:val="-4"/>
                <w:w w:val="110"/>
                <w:position w:val="-2"/>
                <w:sz w:val="12"/>
              </w:rPr>
              <w:t>4</w:t>
            </w:r>
            <w:r w:rsidRPr="00AC59B1">
              <w:rPr>
                <w:rFonts w:ascii="Microsoft Sans Serif" w:eastAsia="Microsoft Sans Serif" w:hAnsi="Microsoft Sans Serif" w:cs="Microsoft Sans Serif"/>
                <w:spacing w:val="-4"/>
                <w:w w:val="110"/>
                <w:sz w:val="12"/>
              </w:rPr>
              <w:t>″</w:t>
            </w:r>
          </w:p>
        </w:tc>
        <w:tc>
          <w:tcPr>
            <w:tcW w:w="6285" w:type="dxa"/>
          </w:tcPr>
          <w:p w14:paraId="0A683F29" w14:textId="77777777" w:rsidR="00AC59B1" w:rsidRPr="00AC59B1" w:rsidRDefault="00AC59B1" w:rsidP="00AC59B1">
            <w:pPr>
              <w:widowControl w:val="0"/>
              <w:autoSpaceDE w:val="0"/>
              <w:autoSpaceDN w:val="0"/>
              <w:spacing w:after="0" w:afterAutospacing="0" w:line="208" w:lineRule="auto"/>
              <w:ind w:left="7" w:firstLine="0"/>
              <w:rPr>
                <w:rFonts w:ascii="Microsoft Sans Serif" w:eastAsia="Microsoft Sans Serif" w:hAnsi="Microsoft Sans Serif" w:cs="Microsoft Sans Serif"/>
                <w:sz w:val="12"/>
              </w:rPr>
            </w:pPr>
            <w:r w:rsidRPr="00AC59B1">
              <w:rPr>
                <w:rFonts w:ascii="Microsoft Sans Serif" w:eastAsia="Microsoft Sans Serif" w:hAnsi="Microsoft Sans Serif" w:cs="Microsoft Sans Serif"/>
                <w:sz w:val="12"/>
              </w:rPr>
              <w:t>8d</w:t>
            </w:r>
            <w:r w:rsidRPr="00AC59B1">
              <w:rPr>
                <w:rFonts w:ascii="Microsoft Sans Serif" w:eastAsia="Microsoft Sans Serif" w:hAnsi="Microsoft Sans Serif" w:cs="Microsoft Sans Serif"/>
                <w:spacing w:val="1"/>
                <w:sz w:val="12"/>
              </w:rPr>
              <w:t xml:space="preserve"> </w:t>
            </w:r>
            <w:r w:rsidRPr="00AC59B1">
              <w:rPr>
                <w:rFonts w:ascii="Microsoft Sans Serif" w:eastAsia="Microsoft Sans Serif" w:hAnsi="Microsoft Sans Serif" w:cs="Microsoft Sans Serif"/>
                <w:sz w:val="12"/>
              </w:rPr>
              <w:t>common</w:t>
            </w:r>
            <w:r w:rsidRPr="00AC59B1">
              <w:rPr>
                <w:rFonts w:ascii="Microsoft Sans Serif" w:eastAsia="Microsoft Sans Serif" w:hAnsi="Microsoft Sans Serif" w:cs="Microsoft Sans Serif"/>
                <w:spacing w:val="1"/>
                <w:sz w:val="12"/>
              </w:rPr>
              <w:t xml:space="preserve"> </w:t>
            </w:r>
            <w:r w:rsidRPr="00AC59B1">
              <w:rPr>
                <w:rFonts w:ascii="Microsoft Sans Serif" w:eastAsia="Microsoft Sans Serif" w:hAnsi="Microsoft Sans Serif" w:cs="Microsoft Sans Serif"/>
                <w:sz w:val="12"/>
              </w:rPr>
              <w:t>(2</w:t>
            </w:r>
            <w:r w:rsidRPr="00AC59B1">
              <w:rPr>
                <w:rFonts w:ascii="Microsoft Sans Serif" w:eastAsia="Microsoft Sans Serif" w:hAnsi="Microsoft Sans Serif" w:cs="Microsoft Sans Serif"/>
                <w:position w:val="6"/>
                <w:sz w:val="12"/>
              </w:rPr>
              <w:t>1</w:t>
            </w:r>
            <w:r w:rsidRPr="00AC59B1">
              <w:rPr>
                <w:rFonts w:ascii="Microsoft Sans Serif" w:eastAsia="Microsoft Sans Serif" w:hAnsi="Microsoft Sans Serif" w:cs="Microsoft Sans Serif"/>
                <w:sz w:val="12"/>
              </w:rPr>
              <w:t>/</w:t>
            </w:r>
            <w:r w:rsidRPr="00AC59B1">
              <w:rPr>
                <w:rFonts w:ascii="Microsoft Sans Serif" w:eastAsia="Microsoft Sans Serif" w:hAnsi="Microsoft Sans Serif" w:cs="Microsoft Sans Serif"/>
                <w:position w:val="-2"/>
                <w:sz w:val="12"/>
              </w:rPr>
              <w:t>2</w:t>
            </w:r>
            <w:r w:rsidRPr="00AC59B1">
              <w:rPr>
                <w:rFonts w:ascii="Microsoft Sans Serif" w:eastAsia="Microsoft Sans Serif" w:hAnsi="Microsoft Sans Serif" w:cs="Microsoft Sans Serif"/>
                <w:sz w:val="12"/>
              </w:rPr>
              <w:t>″</w:t>
            </w:r>
            <w:r w:rsidRPr="00AC59B1">
              <w:rPr>
                <w:rFonts w:ascii="Microsoft Sans Serif" w:eastAsia="Microsoft Sans Serif" w:hAnsi="Microsoft Sans Serif" w:cs="Microsoft Sans Serif"/>
                <w:spacing w:val="1"/>
                <w:sz w:val="12"/>
              </w:rPr>
              <w:t xml:space="preserve"> </w:t>
            </w:r>
            <w:r w:rsidRPr="00AC59B1">
              <w:rPr>
                <w:rFonts w:ascii="Microsoft Sans Serif" w:eastAsia="Microsoft Sans Serif" w:hAnsi="Microsoft Sans Serif" w:cs="Microsoft Sans Serif"/>
                <w:sz w:val="12"/>
              </w:rPr>
              <w:t>×</w:t>
            </w:r>
            <w:r w:rsidRPr="00AC59B1">
              <w:rPr>
                <w:rFonts w:ascii="Microsoft Sans Serif" w:eastAsia="Microsoft Sans Serif" w:hAnsi="Microsoft Sans Serif" w:cs="Microsoft Sans Serif"/>
                <w:spacing w:val="2"/>
                <w:sz w:val="12"/>
              </w:rPr>
              <w:t xml:space="preserve"> </w:t>
            </w:r>
            <w:r w:rsidRPr="00AC59B1">
              <w:rPr>
                <w:rFonts w:ascii="Microsoft Sans Serif" w:eastAsia="Microsoft Sans Serif" w:hAnsi="Microsoft Sans Serif" w:cs="Microsoft Sans Serif"/>
                <w:sz w:val="12"/>
              </w:rPr>
              <w:t>0.131″);</w:t>
            </w:r>
            <w:r w:rsidRPr="00AC59B1">
              <w:rPr>
                <w:rFonts w:ascii="Microsoft Sans Serif" w:eastAsia="Microsoft Sans Serif" w:hAnsi="Microsoft Sans Serif" w:cs="Microsoft Sans Serif"/>
                <w:spacing w:val="1"/>
                <w:sz w:val="12"/>
              </w:rPr>
              <w:t xml:space="preserve"> </w:t>
            </w:r>
            <w:r w:rsidRPr="00AC59B1">
              <w:rPr>
                <w:rFonts w:ascii="Microsoft Sans Serif" w:eastAsia="Microsoft Sans Serif" w:hAnsi="Microsoft Sans Serif" w:cs="Microsoft Sans Serif"/>
                <w:spacing w:val="-5"/>
                <w:sz w:val="12"/>
              </w:rPr>
              <w:t>or</w:t>
            </w:r>
          </w:p>
          <w:p w14:paraId="5C4BC0D7" w14:textId="77777777" w:rsidR="00AC59B1" w:rsidRPr="00AC59B1" w:rsidRDefault="00AC59B1" w:rsidP="00AC59B1">
            <w:pPr>
              <w:widowControl w:val="0"/>
              <w:autoSpaceDE w:val="0"/>
              <w:autoSpaceDN w:val="0"/>
              <w:spacing w:after="0" w:afterAutospacing="0"/>
              <w:ind w:left="7" w:firstLine="0"/>
              <w:rPr>
                <w:rFonts w:ascii="Microsoft Sans Serif" w:eastAsia="Microsoft Sans Serif" w:hAnsi="Microsoft Sans Serif" w:cs="Microsoft Sans Serif"/>
                <w:sz w:val="12"/>
              </w:rPr>
            </w:pPr>
            <w:r w:rsidRPr="00AC59B1">
              <w:rPr>
                <w:rFonts w:ascii="Microsoft Sans Serif" w:eastAsia="Microsoft Sans Serif" w:hAnsi="Microsoft Sans Serif" w:cs="Microsoft Sans Serif"/>
                <w:sz w:val="12"/>
              </w:rPr>
              <w:t>deformed</w:t>
            </w:r>
            <w:r w:rsidRPr="00AC59B1">
              <w:rPr>
                <w:rFonts w:ascii="Microsoft Sans Serif" w:eastAsia="Microsoft Sans Serif" w:hAnsi="Microsoft Sans Serif" w:cs="Microsoft Sans Serif"/>
                <w:spacing w:val="2"/>
                <w:sz w:val="12"/>
              </w:rPr>
              <w:t xml:space="preserve"> </w:t>
            </w:r>
            <w:r w:rsidRPr="00AC59B1">
              <w:rPr>
                <w:rFonts w:ascii="Microsoft Sans Serif" w:eastAsia="Microsoft Sans Serif" w:hAnsi="Microsoft Sans Serif" w:cs="Microsoft Sans Serif"/>
                <w:sz w:val="12"/>
              </w:rPr>
              <w:t>(2″</w:t>
            </w:r>
            <w:r w:rsidRPr="00AC59B1">
              <w:rPr>
                <w:rFonts w:ascii="Microsoft Sans Serif" w:eastAsia="Microsoft Sans Serif" w:hAnsi="Microsoft Sans Serif" w:cs="Microsoft Sans Serif"/>
                <w:spacing w:val="2"/>
                <w:sz w:val="12"/>
              </w:rPr>
              <w:t xml:space="preserve"> </w:t>
            </w:r>
            <w:r w:rsidRPr="00AC59B1">
              <w:rPr>
                <w:rFonts w:ascii="Microsoft Sans Serif" w:eastAsia="Microsoft Sans Serif" w:hAnsi="Microsoft Sans Serif" w:cs="Microsoft Sans Serif"/>
                <w:sz w:val="12"/>
              </w:rPr>
              <w:t>×</w:t>
            </w:r>
            <w:r w:rsidRPr="00AC59B1">
              <w:rPr>
                <w:rFonts w:ascii="Microsoft Sans Serif" w:eastAsia="Microsoft Sans Serif" w:hAnsi="Microsoft Sans Serif" w:cs="Microsoft Sans Serif"/>
                <w:spacing w:val="2"/>
                <w:sz w:val="12"/>
              </w:rPr>
              <w:t xml:space="preserve"> </w:t>
            </w:r>
            <w:r w:rsidRPr="00AC59B1">
              <w:rPr>
                <w:rFonts w:ascii="Microsoft Sans Serif" w:eastAsia="Microsoft Sans Serif" w:hAnsi="Microsoft Sans Serif" w:cs="Microsoft Sans Serif"/>
                <w:sz w:val="12"/>
              </w:rPr>
              <w:t>0.113″)</w:t>
            </w:r>
            <w:r w:rsidRPr="00AC59B1">
              <w:rPr>
                <w:rFonts w:ascii="Microsoft Sans Serif" w:eastAsia="Microsoft Sans Serif" w:hAnsi="Microsoft Sans Serif" w:cs="Microsoft Sans Serif"/>
                <w:spacing w:val="2"/>
                <w:sz w:val="12"/>
              </w:rPr>
              <w:t xml:space="preserve"> </w:t>
            </w:r>
            <w:r w:rsidRPr="00AC59B1">
              <w:rPr>
                <w:rFonts w:ascii="Microsoft Sans Serif" w:eastAsia="Microsoft Sans Serif" w:hAnsi="Microsoft Sans Serif" w:cs="Microsoft Sans Serif"/>
                <w:sz w:val="12"/>
              </w:rPr>
              <w:t>(subfloor</w:t>
            </w:r>
            <w:r w:rsidRPr="00AC59B1">
              <w:rPr>
                <w:rFonts w:ascii="Microsoft Sans Serif" w:eastAsia="Microsoft Sans Serif" w:hAnsi="Microsoft Sans Serif" w:cs="Microsoft Sans Serif"/>
                <w:spacing w:val="2"/>
                <w:sz w:val="12"/>
              </w:rPr>
              <w:t xml:space="preserve"> </w:t>
            </w:r>
            <w:r w:rsidRPr="00AC59B1">
              <w:rPr>
                <w:rFonts w:ascii="Microsoft Sans Serif" w:eastAsia="Microsoft Sans Serif" w:hAnsi="Microsoft Sans Serif" w:cs="Microsoft Sans Serif"/>
                <w:sz w:val="12"/>
              </w:rPr>
              <w:t>and</w:t>
            </w:r>
            <w:r w:rsidRPr="00AC59B1">
              <w:rPr>
                <w:rFonts w:ascii="Microsoft Sans Serif" w:eastAsia="Microsoft Sans Serif" w:hAnsi="Microsoft Sans Serif" w:cs="Microsoft Sans Serif"/>
                <w:spacing w:val="2"/>
                <w:sz w:val="12"/>
              </w:rPr>
              <w:t xml:space="preserve"> </w:t>
            </w:r>
            <w:r w:rsidRPr="00AC59B1">
              <w:rPr>
                <w:rFonts w:ascii="Microsoft Sans Serif" w:eastAsia="Microsoft Sans Serif" w:hAnsi="Microsoft Sans Serif" w:cs="Microsoft Sans Serif"/>
                <w:spacing w:val="-4"/>
                <w:sz w:val="12"/>
              </w:rPr>
              <w:t>wall)</w:t>
            </w:r>
          </w:p>
        </w:tc>
        <w:tc>
          <w:tcPr>
            <w:tcW w:w="840" w:type="dxa"/>
          </w:tcPr>
          <w:p w14:paraId="6131D3BE" w14:textId="77777777" w:rsidR="00AC59B1" w:rsidRPr="00AC59B1" w:rsidRDefault="00AC59B1" w:rsidP="00AC59B1">
            <w:pPr>
              <w:widowControl w:val="0"/>
              <w:autoSpaceDE w:val="0"/>
              <w:autoSpaceDN w:val="0"/>
              <w:spacing w:after="0" w:afterAutospacing="0" w:line="122" w:lineRule="exact"/>
              <w:ind w:left="21" w:firstLine="0"/>
              <w:jc w:val="center"/>
              <w:rPr>
                <w:rFonts w:ascii="Microsoft Sans Serif" w:eastAsia="Microsoft Sans Serif" w:hAnsi="Microsoft Sans Serif" w:cs="Microsoft Sans Serif"/>
                <w:sz w:val="12"/>
              </w:rPr>
            </w:pPr>
            <w:r w:rsidRPr="00AC59B1">
              <w:rPr>
                <w:rFonts w:ascii="Microsoft Sans Serif" w:eastAsia="Microsoft Sans Serif" w:hAnsi="Microsoft Sans Serif" w:cs="Microsoft Sans Serif"/>
                <w:spacing w:val="-10"/>
                <w:sz w:val="12"/>
              </w:rPr>
              <w:t>6</w:t>
            </w:r>
          </w:p>
        </w:tc>
        <w:tc>
          <w:tcPr>
            <w:tcW w:w="1710" w:type="dxa"/>
          </w:tcPr>
          <w:p w14:paraId="4F94FF7B" w14:textId="77777777" w:rsidR="00AC59B1" w:rsidRPr="00AC59B1" w:rsidRDefault="00AC59B1" w:rsidP="00AC59B1">
            <w:pPr>
              <w:widowControl w:val="0"/>
              <w:autoSpaceDE w:val="0"/>
              <w:autoSpaceDN w:val="0"/>
              <w:spacing w:after="0" w:afterAutospacing="0" w:line="122" w:lineRule="exact"/>
              <w:ind w:left="25" w:right="12" w:firstLine="0"/>
              <w:jc w:val="center"/>
              <w:rPr>
                <w:rFonts w:ascii="Microsoft Sans Serif" w:eastAsia="Microsoft Sans Serif" w:hAnsi="Microsoft Sans Serif" w:cs="Microsoft Sans Serif"/>
                <w:sz w:val="12"/>
              </w:rPr>
            </w:pPr>
            <w:r w:rsidRPr="00AC59B1">
              <w:rPr>
                <w:rFonts w:ascii="Microsoft Sans Serif" w:eastAsia="Microsoft Sans Serif" w:hAnsi="Microsoft Sans Serif" w:cs="Microsoft Sans Serif"/>
                <w:spacing w:val="-5"/>
                <w:sz w:val="12"/>
              </w:rPr>
              <w:t>12</w:t>
            </w:r>
          </w:p>
        </w:tc>
      </w:tr>
      <w:tr w:rsidR="00AC59B1" w:rsidRPr="00AC59B1" w14:paraId="2B5B88C5" w14:textId="77777777" w:rsidTr="005F3E27">
        <w:trPr>
          <w:trHeight w:val="353"/>
        </w:trPr>
        <w:tc>
          <w:tcPr>
            <w:tcW w:w="2250" w:type="dxa"/>
            <w:vMerge/>
            <w:tcBorders>
              <w:top w:val="nil"/>
            </w:tcBorders>
          </w:tcPr>
          <w:p w14:paraId="59C8EA31" w14:textId="77777777" w:rsidR="00AC59B1" w:rsidRPr="00AC59B1" w:rsidRDefault="00AC59B1" w:rsidP="00AC59B1">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6285" w:type="dxa"/>
          </w:tcPr>
          <w:p w14:paraId="0BCD4421" w14:textId="77777777" w:rsidR="00AC59B1" w:rsidRPr="00AC59B1" w:rsidRDefault="00AC59B1" w:rsidP="00AC59B1">
            <w:pPr>
              <w:widowControl w:val="0"/>
              <w:autoSpaceDE w:val="0"/>
              <w:autoSpaceDN w:val="0"/>
              <w:spacing w:after="0" w:afterAutospacing="0" w:line="139" w:lineRule="auto"/>
              <w:ind w:left="7" w:firstLine="0"/>
              <w:rPr>
                <w:rFonts w:ascii="Microsoft Sans Serif" w:eastAsia="Microsoft Sans Serif" w:hAnsi="Microsoft Sans Serif" w:cs="Microsoft Sans Serif"/>
                <w:sz w:val="12"/>
              </w:rPr>
            </w:pPr>
            <w:r w:rsidRPr="00AC59B1">
              <w:rPr>
                <w:rFonts w:ascii="Microsoft Sans Serif" w:eastAsia="Microsoft Sans Serif" w:hAnsi="Microsoft Sans Serif" w:cs="Microsoft Sans Serif"/>
                <w:sz w:val="12"/>
              </w:rPr>
              <w:t>8d</w:t>
            </w:r>
            <w:r w:rsidRPr="00AC59B1">
              <w:rPr>
                <w:rFonts w:ascii="Microsoft Sans Serif" w:eastAsia="Microsoft Sans Serif" w:hAnsi="Microsoft Sans Serif" w:cs="Microsoft Sans Serif"/>
                <w:spacing w:val="-2"/>
                <w:sz w:val="12"/>
              </w:rPr>
              <w:t xml:space="preserve"> </w:t>
            </w:r>
            <w:r w:rsidRPr="00AC59B1">
              <w:rPr>
                <w:rFonts w:ascii="Microsoft Sans Serif" w:eastAsia="Microsoft Sans Serif" w:hAnsi="Microsoft Sans Serif" w:cs="Microsoft Sans Serif"/>
                <w:sz w:val="12"/>
              </w:rPr>
              <w:t>common or deformed</w:t>
            </w:r>
            <w:r w:rsidRPr="00AC59B1">
              <w:rPr>
                <w:rFonts w:ascii="Microsoft Sans Serif" w:eastAsia="Microsoft Sans Serif" w:hAnsi="Microsoft Sans Serif" w:cs="Microsoft Sans Serif"/>
                <w:spacing w:val="-1"/>
                <w:sz w:val="12"/>
              </w:rPr>
              <w:t xml:space="preserve"> </w:t>
            </w:r>
            <w:r w:rsidRPr="00AC59B1">
              <w:rPr>
                <w:rFonts w:ascii="Microsoft Sans Serif" w:eastAsia="Microsoft Sans Serif" w:hAnsi="Microsoft Sans Serif" w:cs="Microsoft Sans Serif"/>
                <w:sz w:val="12"/>
              </w:rPr>
              <w:t>(2</w:t>
            </w:r>
            <w:r w:rsidRPr="00AC59B1">
              <w:rPr>
                <w:rFonts w:ascii="Microsoft Sans Serif" w:eastAsia="Microsoft Sans Serif" w:hAnsi="Microsoft Sans Serif" w:cs="Microsoft Sans Serif"/>
                <w:position w:val="6"/>
                <w:sz w:val="12"/>
              </w:rPr>
              <w:t>1</w:t>
            </w:r>
            <w:r w:rsidRPr="00AC59B1">
              <w:rPr>
                <w:rFonts w:ascii="Microsoft Sans Serif" w:eastAsia="Microsoft Sans Serif" w:hAnsi="Microsoft Sans Serif" w:cs="Microsoft Sans Serif"/>
                <w:sz w:val="12"/>
              </w:rPr>
              <w:t>/</w:t>
            </w:r>
            <w:r w:rsidRPr="00AC59B1">
              <w:rPr>
                <w:rFonts w:ascii="Microsoft Sans Serif" w:eastAsia="Microsoft Sans Serif" w:hAnsi="Microsoft Sans Serif" w:cs="Microsoft Sans Serif"/>
                <w:position w:val="-2"/>
                <w:sz w:val="12"/>
              </w:rPr>
              <w:t>2</w:t>
            </w:r>
            <w:r w:rsidRPr="00AC59B1">
              <w:rPr>
                <w:rFonts w:ascii="Microsoft Sans Serif" w:eastAsia="Microsoft Sans Serif" w:hAnsi="Microsoft Sans Serif" w:cs="Microsoft Sans Serif"/>
                <w:sz w:val="12"/>
              </w:rPr>
              <w:t>″ × 0.131″ ×</w:t>
            </w:r>
            <w:r w:rsidRPr="00AC59B1">
              <w:rPr>
                <w:rFonts w:ascii="Microsoft Sans Serif" w:eastAsia="Microsoft Sans Serif" w:hAnsi="Microsoft Sans Serif" w:cs="Microsoft Sans Serif"/>
                <w:spacing w:val="-1"/>
                <w:sz w:val="12"/>
              </w:rPr>
              <w:t xml:space="preserve"> </w:t>
            </w:r>
            <w:r w:rsidRPr="00AC59B1">
              <w:rPr>
                <w:rFonts w:ascii="Microsoft Sans Serif" w:eastAsia="Microsoft Sans Serif" w:hAnsi="Microsoft Sans Serif" w:cs="Microsoft Sans Serif"/>
                <w:sz w:val="12"/>
              </w:rPr>
              <w:t>0.281″ head)</w:t>
            </w:r>
            <w:r w:rsidRPr="00AC59B1">
              <w:rPr>
                <w:rFonts w:ascii="Microsoft Sans Serif" w:eastAsia="Microsoft Sans Serif" w:hAnsi="Microsoft Sans Serif" w:cs="Microsoft Sans Serif"/>
                <w:spacing w:val="-22"/>
                <w:sz w:val="12"/>
              </w:rPr>
              <w:t xml:space="preserve"> </w:t>
            </w:r>
            <w:r w:rsidRPr="00AC59B1">
              <w:rPr>
                <w:rFonts w:ascii="Microsoft Sans Serif" w:eastAsia="Microsoft Sans Serif" w:hAnsi="Microsoft Sans Serif" w:cs="Microsoft Sans Serif"/>
                <w:sz w:val="12"/>
                <w:u w:val="single"/>
              </w:rPr>
              <w:t>nai</w:t>
            </w:r>
            <w:r w:rsidRPr="00AC59B1">
              <w:rPr>
                <w:rFonts w:ascii="Microsoft Sans Serif" w:eastAsia="Microsoft Sans Serif" w:hAnsi="Microsoft Sans Serif" w:cs="Microsoft Sans Serif"/>
                <w:sz w:val="12"/>
              </w:rPr>
              <w:t>l</w:t>
            </w:r>
            <w:r w:rsidRPr="00AC59B1">
              <w:rPr>
                <w:rFonts w:ascii="Microsoft Sans Serif" w:eastAsia="Microsoft Sans Serif" w:hAnsi="Microsoft Sans Serif" w:cs="Microsoft Sans Serif"/>
                <w:spacing w:val="-6"/>
                <w:sz w:val="12"/>
              </w:rPr>
              <w:t xml:space="preserve"> </w:t>
            </w:r>
            <w:r w:rsidRPr="00AC59B1">
              <w:rPr>
                <w:rFonts w:ascii="Microsoft Sans Serif" w:eastAsia="Microsoft Sans Serif" w:hAnsi="Microsoft Sans Serif" w:cs="Microsoft Sans Serif"/>
                <w:sz w:val="12"/>
              </w:rPr>
              <w:t>(roof);</w:t>
            </w:r>
            <w:r w:rsidRPr="00AC59B1">
              <w:rPr>
                <w:rFonts w:ascii="Microsoft Sans Serif" w:eastAsia="Microsoft Sans Serif" w:hAnsi="Microsoft Sans Serif" w:cs="Microsoft Sans Serif"/>
                <w:spacing w:val="-3"/>
                <w:sz w:val="12"/>
              </w:rPr>
              <w:t xml:space="preserve"> </w:t>
            </w:r>
            <w:r w:rsidRPr="00AC59B1">
              <w:rPr>
                <w:rFonts w:ascii="Microsoft Sans Serif" w:eastAsia="Microsoft Sans Serif" w:hAnsi="Microsoft Sans Serif" w:cs="Microsoft Sans Serif"/>
                <w:sz w:val="12"/>
              </w:rPr>
              <w:t>or RSRS-01 (2</w:t>
            </w:r>
            <w:r w:rsidRPr="00AC59B1">
              <w:rPr>
                <w:rFonts w:ascii="Microsoft Sans Serif" w:eastAsia="Microsoft Sans Serif" w:hAnsi="Microsoft Sans Serif" w:cs="Microsoft Sans Serif"/>
                <w:position w:val="6"/>
                <w:sz w:val="12"/>
              </w:rPr>
              <w:t>3</w:t>
            </w:r>
            <w:r w:rsidRPr="00AC59B1">
              <w:rPr>
                <w:rFonts w:ascii="Microsoft Sans Serif" w:eastAsia="Microsoft Sans Serif" w:hAnsi="Microsoft Sans Serif" w:cs="Microsoft Sans Serif"/>
                <w:sz w:val="12"/>
              </w:rPr>
              <w:t>/</w:t>
            </w:r>
            <w:r w:rsidRPr="00AC59B1">
              <w:rPr>
                <w:rFonts w:ascii="Microsoft Sans Serif" w:eastAsia="Microsoft Sans Serif" w:hAnsi="Microsoft Sans Serif" w:cs="Microsoft Sans Serif"/>
                <w:position w:val="-2"/>
                <w:sz w:val="12"/>
              </w:rPr>
              <w:t>8</w:t>
            </w:r>
            <w:r w:rsidRPr="00AC59B1">
              <w:rPr>
                <w:rFonts w:ascii="Microsoft Sans Serif" w:eastAsia="Microsoft Sans Serif" w:hAnsi="Microsoft Sans Serif" w:cs="Microsoft Sans Serif"/>
                <w:sz w:val="12"/>
              </w:rPr>
              <w:t>″</w:t>
            </w:r>
            <w:r w:rsidRPr="00AC59B1">
              <w:rPr>
                <w:rFonts w:ascii="Microsoft Sans Serif" w:eastAsia="Microsoft Sans Serif" w:hAnsi="Microsoft Sans Serif" w:cs="Microsoft Sans Serif"/>
                <w:spacing w:val="-1"/>
                <w:sz w:val="12"/>
              </w:rPr>
              <w:t xml:space="preserve"> </w:t>
            </w:r>
            <w:r w:rsidRPr="00AC59B1">
              <w:rPr>
                <w:rFonts w:ascii="Microsoft Sans Serif" w:eastAsia="Microsoft Sans Serif" w:hAnsi="Microsoft Sans Serif" w:cs="Microsoft Sans Serif"/>
                <w:sz w:val="12"/>
              </w:rPr>
              <w:t>× 0.113″</w:t>
            </w:r>
            <w:r w:rsidRPr="00AC59B1">
              <w:rPr>
                <w:rFonts w:ascii="Microsoft Sans Serif" w:eastAsia="Microsoft Sans Serif" w:hAnsi="Microsoft Sans Serif" w:cs="Microsoft Sans Serif"/>
                <w:spacing w:val="-9"/>
                <w:sz w:val="12"/>
              </w:rPr>
              <w:t xml:space="preserve"> </w:t>
            </w:r>
            <w:r w:rsidRPr="00AC59B1">
              <w:rPr>
                <w:rFonts w:ascii="Microsoft Sans Serif" w:eastAsia="Microsoft Sans Serif" w:hAnsi="Microsoft Sans Serif" w:cs="Microsoft Sans Serif"/>
                <w:sz w:val="12"/>
                <w:u w:val="single"/>
              </w:rPr>
              <w:t>× 0.281″ head</w:t>
            </w:r>
            <w:r w:rsidRPr="00AC59B1">
              <w:rPr>
                <w:rFonts w:ascii="Microsoft Sans Serif" w:eastAsia="Microsoft Sans Serif" w:hAnsi="Microsoft Sans Serif" w:cs="Microsoft Sans Serif"/>
                <w:sz w:val="12"/>
              </w:rPr>
              <w:t xml:space="preserve">) </w:t>
            </w:r>
            <w:r w:rsidRPr="00AC59B1">
              <w:rPr>
                <w:rFonts w:ascii="Microsoft Sans Serif" w:eastAsia="Microsoft Sans Serif" w:hAnsi="Microsoft Sans Serif" w:cs="Microsoft Sans Serif"/>
                <w:spacing w:val="-4"/>
                <w:sz w:val="12"/>
              </w:rPr>
              <w:t>nail</w:t>
            </w:r>
          </w:p>
          <w:p w14:paraId="5CBB4FCC" w14:textId="77777777" w:rsidR="00AC59B1" w:rsidRPr="00AC59B1" w:rsidRDefault="00AC59B1" w:rsidP="00AC59B1">
            <w:pPr>
              <w:widowControl w:val="0"/>
              <w:autoSpaceDE w:val="0"/>
              <w:autoSpaceDN w:val="0"/>
              <w:spacing w:after="0" w:afterAutospacing="0" w:line="173" w:lineRule="exact"/>
              <w:ind w:left="7" w:firstLine="0"/>
              <w:rPr>
                <w:rFonts w:ascii="Microsoft Sans Serif" w:eastAsia="Microsoft Sans Serif" w:hAnsi="Microsoft Sans Serif" w:cs="Microsoft Sans Serif"/>
                <w:sz w:val="12"/>
              </w:rPr>
            </w:pPr>
            <w:r w:rsidRPr="00AC59B1">
              <w:rPr>
                <w:rFonts w:ascii="Microsoft Sans Serif" w:eastAsia="Microsoft Sans Serif" w:hAnsi="Microsoft Sans Serif" w:cs="Microsoft Sans Serif"/>
                <w:noProof/>
              </w:rPr>
              <mc:AlternateContent>
                <mc:Choice Requires="wpg">
                  <w:drawing>
                    <wp:anchor distT="0" distB="0" distL="0" distR="0" simplePos="0" relativeHeight="251956224" behindDoc="1" locked="0" layoutInCell="1" allowOverlap="1" wp14:anchorId="58B2DB52" wp14:editId="6094BCE4">
                      <wp:simplePos x="0" y="0"/>
                      <wp:positionH relativeFrom="column">
                        <wp:posOffset>2224087</wp:posOffset>
                      </wp:positionH>
                      <wp:positionV relativeFrom="paragraph">
                        <wp:posOffset>-10803</wp:posOffset>
                      </wp:positionV>
                      <wp:extent cx="19050" cy="9525"/>
                      <wp:effectExtent l="0" t="0" r="0" b="0"/>
                      <wp:wrapNone/>
                      <wp:docPr id="3476" name="Group 3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 cy="9525"/>
                                <a:chOff x="0" y="0"/>
                                <a:chExt cx="19050" cy="9525"/>
                              </a:xfrm>
                            </wpg:grpSpPr>
                            <wps:wsp>
                              <wps:cNvPr id="3477" name="Graphic 3477"/>
                              <wps:cNvSpPr/>
                              <wps:spPr>
                                <a:xfrm>
                                  <a:off x="0" y="4762"/>
                                  <a:ext cx="19050" cy="1270"/>
                                </a:xfrm>
                                <a:custGeom>
                                  <a:avLst/>
                                  <a:gdLst/>
                                  <a:ahLst/>
                                  <a:cxnLst/>
                                  <a:rect l="l" t="t" r="r" b="b"/>
                                  <a:pathLst>
                                    <a:path w="19050">
                                      <a:moveTo>
                                        <a:pt x="0" y="0"/>
                                      </a:moveTo>
                                      <a:lnTo>
                                        <a:pt x="190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560FF5C" id="Group 3476" o:spid="_x0000_s1026" style="position:absolute;margin-left:175.1pt;margin-top:-.85pt;width:1.5pt;height:.75pt;z-index:-251360256;mso-wrap-distance-left:0;mso-wrap-distance-right:0" coordsize="190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">
                      <v:shape id="Graphic 3477" o:spid="_x0000_s1027" style="position:absolute;top:4762;width:19050;height:1270;visibility:visible;mso-wrap-style:square;v-text-anchor:top" coordsize="19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" path="m,l19050,e" filled="f">
                        <v:path arrowok="t"/>
                      </v:shape>
                    </v:group>
                  </w:pict>
                </mc:Fallback>
              </mc:AlternateContent>
            </w:r>
            <w:r w:rsidRPr="00AC59B1">
              <w:rPr>
                <w:rFonts w:ascii="Microsoft Sans Serif" w:eastAsia="Microsoft Sans Serif" w:hAnsi="Microsoft Sans Serif" w:cs="Microsoft Sans Serif"/>
                <w:spacing w:val="-2"/>
                <w:sz w:val="12"/>
              </w:rPr>
              <w:t>(roof)</w:t>
            </w:r>
            <w:r w:rsidRPr="00AC59B1">
              <w:rPr>
                <w:rFonts w:ascii="Microsoft Sans Serif" w:eastAsia="Microsoft Sans Serif" w:hAnsi="Microsoft Sans Serif" w:cs="Microsoft Sans Serif"/>
                <w:spacing w:val="-2"/>
                <w:position w:val="6"/>
                <w:sz w:val="12"/>
              </w:rPr>
              <w:t>d</w:t>
            </w:r>
          </w:p>
        </w:tc>
        <w:tc>
          <w:tcPr>
            <w:tcW w:w="840" w:type="dxa"/>
          </w:tcPr>
          <w:p w14:paraId="18F12C97" w14:textId="77777777" w:rsidR="00AC59B1" w:rsidRPr="00AC59B1" w:rsidRDefault="00AC59B1" w:rsidP="00AC59B1">
            <w:pPr>
              <w:widowControl w:val="0"/>
              <w:autoSpaceDE w:val="0"/>
              <w:autoSpaceDN w:val="0"/>
              <w:spacing w:after="0" w:afterAutospacing="0" w:line="112" w:lineRule="auto"/>
              <w:ind w:left="21" w:firstLine="0"/>
              <w:jc w:val="center"/>
              <w:rPr>
                <w:rFonts w:ascii="Microsoft Sans Serif" w:eastAsia="Microsoft Sans Serif" w:hAnsi="Microsoft Sans Serif" w:cs="Microsoft Sans Serif"/>
                <w:sz w:val="12"/>
              </w:rPr>
            </w:pPr>
            <w:r w:rsidRPr="00AC59B1">
              <w:rPr>
                <w:rFonts w:ascii="Microsoft Sans Serif" w:eastAsia="Microsoft Sans Serif" w:hAnsi="Microsoft Sans Serif" w:cs="Microsoft Sans Serif"/>
                <w:spacing w:val="-5"/>
                <w:position w:val="-5"/>
                <w:sz w:val="12"/>
              </w:rPr>
              <w:t>6</w:t>
            </w:r>
            <w:r w:rsidRPr="00AC59B1">
              <w:rPr>
                <w:rFonts w:ascii="Microsoft Sans Serif" w:eastAsia="Microsoft Sans Serif" w:hAnsi="Microsoft Sans Serif" w:cs="Microsoft Sans Serif"/>
                <w:spacing w:val="-5"/>
                <w:sz w:val="12"/>
              </w:rPr>
              <w:t>e</w:t>
            </w:r>
          </w:p>
        </w:tc>
        <w:tc>
          <w:tcPr>
            <w:tcW w:w="1710" w:type="dxa"/>
          </w:tcPr>
          <w:p w14:paraId="77484A69" w14:textId="77777777" w:rsidR="00AC59B1" w:rsidRPr="00AC59B1" w:rsidRDefault="00AC59B1" w:rsidP="00AC59B1">
            <w:pPr>
              <w:widowControl w:val="0"/>
              <w:autoSpaceDE w:val="0"/>
              <w:autoSpaceDN w:val="0"/>
              <w:spacing w:after="0" w:afterAutospacing="0" w:line="112" w:lineRule="auto"/>
              <w:ind w:left="25" w:right="4" w:firstLine="0"/>
              <w:jc w:val="center"/>
              <w:rPr>
                <w:rFonts w:ascii="Microsoft Sans Serif" w:eastAsia="Microsoft Sans Serif" w:hAnsi="Microsoft Sans Serif" w:cs="Microsoft Sans Serif"/>
                <w:sz w:val="12"/>
              </w:rPr>
            </w:pPr>
            <w:r w:rsidRPr="00AC59B1">
              <w:rPr>
                <w:rFonts w:ascii="Microsoft Sans Serif" w:eastAsia="Microsoft Sans Serif" w:hAnsi="Microsoft Sans Serif" w:cs="Microsoft Sans Serif"/>
                <w:spacing w:val="-5"/>
                <w:position w:val="-5"/>
                <w:sz w:val="12"/>
              </w:rPr>
              <w:t>6</w:t>
            </w:r>
            <w:r w:rsidRPr="00AC59B1">
              <w:rPr>
                <w:rFonts w:ascii="Microsoft Sans Serif" w:eastAsia="Microsoft Sans Serif" w:hAnsi="Microsoft Sans Serif" w:cs="Microsoft Sans Serif"/>
                <w:spacing w:val="-5"/>
                <w:sz w:val="12"/>
              </w:rPr>
              <w:t>e</w:t>
            </w:r>
          </w:p>
        </w:tc>
      </w:tr>
      <w:tr w:rsidR="00AC59B1" w:rsidRPr="00AC59B1" w14:paraId="605185C3" w14:textId="77777777" w:rsidTr="005F3E27">
        <w:trPr>
          <w:trHeight w:val="360"/>
        </w:trPr>
        <w:tc>
          <w:tcPr>
            <w:tcW w:w="2250" w:type="dxa"/>
            <w:vMerge/>
            <w:tcBorders>
              <w:top w:val="nil"/>
            </w:tcBorders>
          </w:tcPr>
          <w:p w14:paraId="719AB352" w14:textId="77777777" w:rsidR="00AC59B1" w:rsidRPr="00AC59B1" w:rsidRDefault="00AC59B1" w:rsidP="00AC59B1">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6285" w:type="dxa"/>
          </w:tcPr>
          <w:p w14:paraId="56DE551D" w14:textId="77777777" w:rsidR="00AC59B1" w:rsidRPr="00AC59B1" w:rsidRDefault="00AC59B1" w:rsidP="00AC59B1">
            <w:pPr>
              <w:widowControl w:val="0"/>
              <w:autoSpaceDE w:val="0"/>
              <w:autoSpaceDN w:val="0"/>
              <w:spacing w:after="0" w:afterAutospacing="0" w:line="139" w:lineRule="auto"/>
              <w:ind w:left="7" w:firstLine="0"/>
              <w:rPr>
                <w:rFonts w:ascii="Microsoft Sans Serif" w:eastAsia="Microsoft Sans Serif" w:hAnsi="Microsoft Sans Serif" w:cs="Microsoft Sans Serif"/>
                <w:sz w:val="12"/>
              </w:rPr>
            </w:pPr>
            <w:r w:rsidRPr="00AC59B1">
              <w:rPr>
                <w:rFonts w:ascii="Microsoft Sans Serif" w:eastAsia="Microsoft Sans Serif" w:hAnsi="Microsoft Sans Serif" w:cs="Microsoft Sans Serif"/>
                <w:spacing w:val="-2"/>
                <w:w w:val="105"/>
                <w:sz w:val="12"/>
              </w:rPr>
              <w:t>2</w:t>
            </w:r>
            <w:r w:rsidRPr="00AC59B1">
              <w:rPr>
                <w:rFonts w:ascii="Microsoft Sans Serif" w:eastAsia="Microsoft Sans Serif" w:hAnsi="Microsoft Sans Serif" w:cs="Microsoft Sans Serif"/>
                <w:spacing w:val="-2"/>
                <w:w w:val="105"/>
                <w:position w:val="6"/>
                <w:sz w:val="12"/>
              </w:rPr>
              <w:t>3</w:t>
            </w:r>
            <w:r w:rsidRPr="00AC59B1">
              <w:rPr>
                <w:rFonts w:ascii="Microsoft Sans Serif" w:eastAsia="Microsoft Sans Serif" w:hAnsi="Microsoft Sans Serif" w:cs="Microsoft Sans Serif"/>
                <w:spacing w:val="-2"/>
                <w:w w:val="105"/>
                <w:sz w:val="12"/>
              </w:rPr>
              <w:t>/</w:t>
            </w:r>
            <w:r w:rsidRPr="00AC59B1">
              <w:rPr>
                <w:rFonts w:ascii="Microsoft Sans Serif" w:eastAsia="Microsoft Sans Serif" w:hAnsi="Microsoft Sans Serif" w:cs="Microsoft Sans Serif"/>
                <w:spacing w:val="-2"/>
                <w:w w:val="105"/>
                <w:position w:val="-2"/>
                <w:sz w:val="12"/>
              </w:rPr>
              <w:t>8</w:t>
            </w:r>
            <w:r w:rsidRPr="00AC59B1">
              <w:rPr>
                <w:rFonts w:ascii="Microsoft Sans Serif" w:eastAsia="Microsoft Sans Serif" w:hAnsi="Microsoft Sans Serif" w:cs="Microsoft Sans Serif"/>
                <w:spacing w:val="-2"/>
                <w:w w:val="105"/>
                <w:sz w:val="12"/>
              </w:rPr>
              <w:t>″</w:t>
            </w:r>
            <w:r w:rsidRPr="00AC59B1">
              <w:rPr>
                <w:rFonts w:ascii="Microsoft Sans Serif" w:eastAsia="Microsoft Sans Serif" w:hAnsi="Microsoft Sans Serif" w:cs="Microsoft Sans Serif"/>
                <w:spacing w:val="-5"/>
                <w:w w:val="105"/>
                <w:sz w:val="12"/>
              </w:rPr>
              <w:t xml:space="preserve"> </w:t>
            </w:r>
            <w:r w:rsidRPr="00AC59B1">
              <w:rPr>
                <w:rFonts w:ascii="Microsoft Sans Serif" w:eastAsia="Microsoft Sans Serif" w:hAnsi="Microsoft Sans Serif" w:cs="Microsoft Sans Serif"/>
                <w:spacing w:val="-2"/>
                <w:w w:val="105"/>
                <w:sz w:val="12"/>
              </w:rPr>
              <w:t>×</w:t>
            </w:r>
            <w:r w:rsidRPr="00AC59B1">
              <w:rPr>
                <w:rFonts w:ascii="Microsoft Sans Serif" w:eastAsia="Microsoft Sans Serif" w:hAnsi="Microsoft Sans Serif" w:cs="Microsoft Sans Serif"/>
                <w:spacing w:val="-4"/>
                <w:w w:val="105"/>
                <w:sz w:val="12"/>
              </w:rPr>
              <w:t xml:space="preserve"> </w:t>
            </w:r>
            <w:r w:rsidRPr="00AC59B1">
              <w:rPr>
                <w:rFonts w:ascii="Microsoft Sans Serif" w:eastAsia="Microsoft Sans Serif" w:hAnsi="Microsoft Sans Serif" w:cs="Microsoft Sans Serif"/>
                <w:spacing w:val="-2"/>
                <w:w w:val="105"/>
                <w:sz w:val="12"/>
              </w:rPr>
              <w:t>0.113″×</w:t>
            </w:r>
            <w:r w:rsidRPr="00AC59B1">
              <w:rPr>
                <w:rFonts w:ascii="Microsoft Sans Serif" w:eastAsia="Microsoft Sans Serif" w:hAnsi="Microsoft Sans Serif" w:cs="Microsoft Sans Serif"/>
                <w:spacing w:val="-4"/>
                <w:w w:val="105"/>
                <w:sz w:val="12"/>
              </w:rPr>
              <w:t xml:space="preserve"> </w:t>
            </w:r>
            <w:r w:rsidRPr="00AC59B1">
              <w:rPr>
                <w:rFonts w:ascii="Microsoft Sans Serif" w:eastAsia="Microsoft Sans Serif" w:hAnsi="Microsoft Sans Serif" w:cs="Microsoft Sans Serif"/>
                <w:spacing w:val="-2"/>
                <w:w w:val="105"/>
                <w:sz w:val="12"/>
              </w:rPr>
              <w:t>0.266</w:t>
            </w:r>
            <w:r w:rsidRPr="00AC59B1">
              <w:rPr>
                <w:rFonts w:ascii="Arial" w:eastAsia="Microsoft Sans Serif" w:hAnsi="Arial" w:cs="Microsoft Sans Serif"/>
                <w:i/>
                <w:spacing w:val="-2"/>
                <w:w w:val="105"/>
                <w:sz w:val="12"/>
              </w:rPr>
              <w:t>″</w:t>
            </w:r>
            <w:r w:rsidRPr="00AC59B1">
              <w:rPr>
                <w:rFonts w:ascii="Arial" w:eastAsia="Microsoft Sans Serif" w:hAnsi="Arial" w:cs="Microsoft Sans Serif"/>
                <w:i/>
                <w:spacing w:val="-7"/>
                <w:w w:val="105"/>
                <w:sz w:val="12"/>
              </w:rPr>
              <w:t xml:space="preserve"> </w:t>
            </w:r>
            <w:r w:rsidRPr="00AC59B1">
              <w:rPr>
                <w:rFonts w:ascii="Microsoft Sans Serif" w:eastAsia="Microsoft Sans Serif" w:hAnsi="Microsoft Sans Serif" w:cs="Microsoft Sans Serif"/>
                <w:spacing w:val="-2"/>
                <w:w w:val="105"/>
                <w:sz w:val="12"/>
              </w:rPr>
              <w:t>head</w:t>
            </w:r>
            <w:r w:rsidRPr="00AC59B1">
              <w:rPr>
                <w:rFonts w:ascii="Microsoft Sans Serif" w:eastAsia="Microsoft Sans Serif" w:hAnsi="Microsoft Sans Serif" w:cs="Microsoft Sans Serif"/>
                <w:spacing w:val="-4"/>
                <w:w w:val="105"/>
                <w:sz w:val="12"/>
              </w:rPr>
              <w:t xml:space="preserve"> </w:t>
            </w:r>
            <w:r w:rsidRPr="00AC59B1">
              <w:rPr>
                <w:rFonts w:ascii="Microsoft Sans Serif" w:eastAsia="Microsoft Sans Serif" w:hAnsi="Microsoft Sans Serif" w:cs="Microsoft Sans Serif"/>
                <w:spacing w:val="-2"/>
                <w:w w:val="105"/>
                <w:sz w:val="12"/>
              </w:rPr>
              <w:t>nail;</w:t>
            </w:r>
            <w:r w:rsidRPr="00AC59B1">
              <w:rPr>
                <w:rFonts w:ascii="Microsoft Sans Serif" w:eastAsia="Microsoft Sans Serif" w:hAnsi="Microsoft Sans Serif" w:cs="Microsoft Sans Serif"/>
                <w:spacing w:val="-3"/>
                <w:w w:val="105"/>
                <w:sz w:val="12"/>
              </w:rPr>
              <w:t xml:space="preserve"> </w:t>
            </w:r>
            <w:r w:rsidRPr="00AC59B1">
              <w:rPr>
                <w:rFonts w:ascii="Microsoft Sans Serif" w:eastAsia="Microsoft Sans Serif" w:hAnsi="Microsoft Sans Serif" w:cs="Microsoft Sans Serif"/>
                <w:spacing w:val="-5"/>
                <w:w w:val="105"/>
                <w:sz w:val="12"/>
              </w:rPr>
              <w:t>or</w:t>
            </w:r>
          </w:p>
          <w:p w14:paraId="2A740AFC" w14:textId="77777777" w:rsidR="00AC59B1" w:rsidRPr="00AC59B1" w:rsidRDefault="00AC59B1" w:rsidP="00AC59B1">
            <w:pPr>
              <w:widowControl w:val="0"/>
              <w:autoSpaceDE w:val="0"/>
              <w:autoSpaceDN w:val="0"/>
              <w:spacing w:after="0" w:afterAutospacing="0" w:line="172" w:lineRule="auto"/>
              <w:ind w:left="7" w:firstLine="0"/>
              <w:rPr>
                <w:rFonts w:ascii="Microsoft Sans Serif" w:eastAsia="Microsoft Sans Serif" w:hAnsi="Microsoft Sans Serif" w:cs="Microsoft Sans Serif"/>
                <w:sz w:val="12"/>
              </w:rPr>
            </w:pPr>
            <w:r w:rsidRPr="00AC59B1">
              <w:rPr>
                <w:rFonts w:ascii="Microsoft Sans Serif" w:eastAsia="Microsoft Sans Serif" w:hAnsi="Microsoft Sans Serif" w:cs="Microsoft Sans Serif"/>
                <w:w w:val="105"/>
                <w:sz w:val="12"/>
              </w:rPr>
              <w:t>2″</w:t>
            </w:r>
            <w:r w:rsidRPr="00AC59B1">
              <w:rPr>
                <w:rFonts w:ascii="Microsoft Sans Serif" w:eastAsia="Microsoft Sans Serif" w:hAnsi="Microsoft Sans Serif" w:cs="Microsoft Sans Serif"/>
                <w:spacing w:val="-9"/>
                <w:w w:val="105"/>
                <w:sz w:val="12"/>
              </w:rPr>
              <w:t xml:space="preserve"> </w:t>
            </w:r>
            <w:r w:rsidRPr="00AC59B1">
              <w:rPr>
                <w:rFonts w:ascii="Microsoft Sans Serif" w:eastAsia="Microsoft Sans Serif" w:hAnsi="Microsoft Sans Serif" w:cs="Microsoft Sans Serif"/>
                <w:w w:val="105"/>
                <w:sz w:val="12"/>
              </w:rPr>
              <w:t>16</w:t>
            </w:r>
            <w:r w:rsidRPr="00AC59B1">
              <w:rPr>
                <w:rFonts w:ascii="Microsoft Sans Serif" w:eastAsia="Microsoft Sans Serif" w:hAnsi="Microsoft Sans Serif" w:cs="Microsoft Sans Serif"/>
                <w:spacing w:val="-8"/>
                <w:w w:val="105"/>
                <w:sz w:val="12"/>
              </w:rPr>
              <w:t xml:space="preserve"> </w:t>
            </w:r>
            <w:r w:rsidRPr="00AC59B1">
              <w:rPr>
                <w:rFonts w:ascii="Microsoft Sans Serif" w:eastAsia="Microsoft Sans Serif" w:hAnsi="Microsoft Sans Serif" w:cs="Microsoft Sans Serif"/>
                <w:w w:val="105"/>
                <w:sz w:val="12"/>
              </w:rPr>
              <w:t>gage</w:t>
            </w:r>
            <w:r w:rsidRPr="00AC59B1">
              <w:rPr>
                <w:rFonts w:ascii="Microsoft Sans Serif" w:eastAsia="Microsoft Sans Serif" w:hAnsi="Microsoft Sans Serif" w:cs="Microsoft Sans Serif"/>
                <w:spacing w:val="-9"/>
                <w:w w:val="105"/>
                <w:sz w:val="12"/>
              </w:rPr>
              <w:t xml:space="preserve"> </w:t>
            </w:r>
            <w:r w:rsidRPr="00AC59B1">
              <w:rPr>
                <w:rFonts w:ascii="Microsoft Sans Serif" w:eastAsia="Microsoft Sans Serif" w:hAnsi="Microsoft Sans Serif" w:cs="Microsoft Sans Serif"/>
                <w:w w:val="105"/>
                <w:sz w:val="12"/>
              </w:rPr>
              <w:t>staple,</w:t>
            </w:r>
            <w:r w:rsidRPr="00AC59B1">
              <w:rPr>
                <w:rFonts w:ascii="Microsoft Sans Serif" w:eastAsia="Microsoft Sans Serif" w:hAnsi="Microsoft Sans Serif" w:cs="Microsoft Sans Serif"/>
                <w:spacing w:val="-6"/>
                <w:w w:val="105"/>
                <w:sz w:val="12"/>
              </w:rPr>
              <w:t xml:space="preserve"> </w:t>
            </w:r>
            <w:r w:rsidRPr="00AC59B1">
              <w:rPr>
                <w:rFonts w:ascii="Microsoft Sans Serif" w:eastAsia="Microsoft Sans Serif" w:hAnsi="Microsoft Sans Serif" w:cs="Microsoft Sans Serif"/>
                <w:w w:val="105"/>
                <w:position w:val="6"/>
                <w:sz w:val="12"/>
              </w:rPr>
              <w:t>7</w:t>
            </w:r>
            <w:r w:rsidRPr="00AC59B1">
              <w:rPr>
                <w:rFonts w:ascii="Microsoft Sans Serif" w:eastAsia="Microsoft Sans Serif" w:hAnsi="Microsoft Sans Serif" w:cs="Microsoft Sans Serif"/>
                <w:w w:val="105"/>
                <w:sz w:val="12"/>
              </w:rPr>
              <w:t>/</w:t>
            </w:r>
            <w:r w:rsidRPr="00AC59B1">
              <w:rPr>
                <w:rFonts w:ascii="Microsoft Sans Serif" w:eastAsia="Microsoft Sans Serif" w:hAnsi="Microsoft Sans Serif" w:cs="Microsoft Sans Serif"/>
                <w:w w:val="105"/>
                <w:position w:val="-2"/>
                <w:sz w:val="12"/>
              </w:rPr>
              <w:t>16</w:t>
            </w:r>
            <w:r w:rsidRPr="00AC59B1">
              <w:rPr>
                <w:rFonts w:ascii="Microsoft Sans Serif" w:eastAsia="Microsoft Sans Serif" w:hAnsi="Microsoft Sans Serif" w:cs="Microsoft Sans Serif"/>
                <w:w w:val="105"/>
                <w:sz w:val="12"/>
              </w:rPr>
              <w:t>″</w:t>
            </w:r>
            <w:r w:rsidRPr="00AC59B1">
              <w:rPr>
                <w:rFonts w:ascii="Microsoft Sans Serif" w:eastAsia="Microsoft Sans Serif" w:hAnsi="Microsoft Sans Serif" w:cs="Microsoft Sans Serif"/>
                <w:spacing w:val="-8"/>
                <w:w w:val="105"/>
                <w:sz w:val="12"/>
              </w:rPr>
              <w:t xml:space="preserve"> </w:t>
            </w:r>
            <w:r w:rsidRPr="00AC59B1">
              <w:rPr>
                <w:rFonts w:ascii="Microsoft Sans Serif" w:eastAsia="Microsoft Sans Serif" w:hAnsi="Microsoft Sans Serif" w:cs="Microsoft Sans Serif"/>
                <w:spacing w:val="-2"/>
                <w:w w:val="105"/>
                <w:sz w:val="12"/>
              </w:rPr>
              <w:t>crown</w:t>
            </w:r>
          </w:p>
        </w:tc>
        <w:tc>
          <w:tcPr>
            <w:tcW w:w="840" w:type="dxa"/>
          </w:tcPr>
          <w:p w14:paraId="40D62A08" w14:textId="77777777" w:rsidR="00AC59B1" w:rsidRPr="00AC59B1" w:rsidRDefault="00AC59B1" w:rsidP="00AC59B1">
            <w:pPr>
              <w:widowControl w:val="0"/>
              <w:autoSpaceDE w:val="0"/>
              <w:autoSpaceDN w:val="0"/>
              <w:spacing w:before="9" w:after="0" w:afterAutospacing="0"/>
              <w:ind w:left="21" w:firstLine="0"/>
              <w:jc w:val="center"/>
              <w:rPr>
                <w:rFonts w:ascii="Microsoft Sans Serif" w:eastAsia="Microsoft Sans Serif" w:hAnsi="Microsoft Sans Serif" w:cs="Microsoft Sans Serif"/>
                <w:sz w:val="12"/>
              </w:rPr>
            </w:pPr>
            <w:r w:rsidRPr="00AC59B1">
              <w:rPr>
                <w:rFonts w:ascii="Microsoft Sans Serif" w:eastAsia="Microsoft Sans Serif" w:hAnsi="Microsoft Sans Serif" w:cs="Microsoft Sans Serif"/>
                <w:spacing w:val="-10"/>
                <w:sz w:val="12"/>
              </w:rPr>
              <w:t>4</w:t>
            </w:r>
          </w:p>
        </w:tc>
        <w:tc>
          <w:tcPr>
            <w:tcW w:w="1710" w:type="dxa"/>
          </w:tcPr>
          <w:p w14:paraId="73174F7E" w14:textId="77777777" w:rsidR="00AC59B1" w:rsidRPr="00AC59B1" w:rsidRDefault="00AC59B1" w:rsidP="00AC59B1">
            <w:pPr>
              <w:widowControl w:val="0"/>
              <w:autoSpaceDE w:val="0"/>
              <w:autoSpaceDN w:val="0"/>
              <w:spacing w:before="9" w:after="0" w:afterAutospacing="0"/>
              <w:ind w:left="25" w:right="4" w:firstLine="0"/>
              <w:jc w:val="center"/>
              <w:rPr>
                <w:rFonts w:ascii="Microsoft Sans Serif" w:eastAsia="Microsoft Sans Serif" w:hAnsi="Microsoft Sans Serif" w:cs="Microsoft Sans Serif"/>
                <w:sz w:val="12"/>
              </w:rPr>
            </w:pPr>
            <w:r w:rsidRPr="00AC59B1">
              <w:rPr>
                <w:rFonts w:ascii="Microsoft Sans Serif" w:eastAsia="Microsoft Sans Serif" w:hAnsi="Microsoft Sans Serif" w:cs="Microsoft Sans Serif"/>
                <w:spacing w:val="-10"/>
                <w:sz w:val="12"/>
              </w:rPr>
              <w:t>8</w:t>
            </w:r>
          </w:p>
        </w:tc>
      </w:tr>
    </w:tbl>
    <w:p w14:paraId="698754E7" w14:textId="77777777" w:rsidR="00AC59B1" w:rsidRDefault="00AC59B1" w:rsidP="00613FB2">
      <w:pPr>
        <w:autoSpaceDE w:val="0"/>
        <w:autoSpaceDN w:val="0"/>
        <w:adjustRightInd w:val="0"/>
        <w:spacing w:after="0" w:afterAutospacing="0"/>
        <w:ind w:left="0" w:firstLine="0"/>
        <w:rPr>
          <w:rFonts w:cs="Arial"/>
          <w:bCs/>
          <w:color w:val="FF0000"/>
        </w:rPr>
      </w:pPr>
    </w:p>
    <w:p w14:paraId="6E1E8FF3" w14:textId="77777777" w:rsidR="00AC59B1" w:rsidRPr="00AC59B1" w:rsidRDefault="00AC59B1" w:rsidP="00AC59B1">
      <w:pPr>
        <w:widowControl w:val="0"/>
        <w:autoSpaceDE w:val="0"/>
        <w:autoSpaceDN w:val="0"/>
        <w:spacing w:before="194" w:after="0" w:afterAutospacing="0"/>
        <w:ind w:left="190" w:firstLine="0"/>
        <w:rPr>
          <w:rFonts w:ascii="Microsoft Sans Serif" w:eastAsia="Microsoft Sans Serif" w:hAnsi="Microsoft Sans Serif" w:cs="Microsoft Sans Serif"/>
          <w:sz w:val="18"/>
          <w:szCs w:val="18"/>
        </w:rPr>
      </w:pPr>
      <w:r w:rsidRPr="00AC59B1">
        <w:rPr>
          <w:rFonts w:ascii="Microsoft Sans Serif" w:eastAsia="Microsoft Sans Serif" w:hAnsi="Microsoft Sans Serif" w:cs="Microsoft Sans Serif"/>
          <w:sz w:val="18"/>
          <w:szCs w:val="18"/>
        </w:rPr>
        <w:t>For</w:t>
      </w:r>
      <w:r w:rsidRPr="00AC59B1">
        <w:rPr>
          <w:rFonts w:ascii="Microsoft Sans Serif" w:eastAsia="Microsoft Sans Serif" w:hAnsi="Microsoft Sans Serif" w:cs="Microsoft Sans Serif"/>
          <w:spacing w:val="-1"/>
          <w:sz w:val="18"/>
          <w:szCs w:val="18"/>
        </w:rPr>
        <w:t xml:space="preserve"> </w:t>
      </w:r>
      <w:r w:rsidRPr="00AC59B1">
        <w:rPr>
          <w:rFonts w:ascii="Microsoft Sans Serif" w:eastAsia="Microsoft Sans Serif" w:hAnsi="Microsoft Sans Serif" w:cs="Microsoft Sans Serif"/>
          <w:sz w:val="18"/>
          <w:szCs w:val="18"/>
        </w:rPr>
        <w:t>SI: 1</w:t>
      </w:r>
      <w:r w:rsidRPr="00AC59B1">
        <w:rPr>
          <w:rFonts w:ascii="Microsoft Sans Serif" w:eastAsia="Microsoft Sans Serif" w:hAnsi="Microsoft Sans Serif" w:cs="Microsoft Sans Serif"/>
          <w:spacing w:val="-1"/>
          <w:sz w:val="18"/>
          <w:szCs w:val="18"/>
        </w:rPr>
        <w:t xml:space="preserve"> </w:t>
      </w:r>
      <w:r w:rsidRPr="00AC59B1">
        <w:rPr>
          <w:rFonts w:ascii="Microsoft Sans Serif" w:eastAsia="Microsoft Sans Serif" w:hAnsi="Microsoft Sans Serif" w:cs="Microsoft Sans Serif"/>
          <w:sz w:val="18"/>
          <w:szCs w:val="18"/>
        </w:rPr>
        <w:t>inch =</w:t>
      </w:r>
      <w:r w:rsidRPr="00AC59B1">
        <w:rPr>
          <w:rFonts w:ascii="Microsoft Sans Serif" w:eastAsia="Microsoft Sans Serif" w:hAnsi="Microsoft Sans Serif" w:cs="Microsoft Sans Serif"/>
          <w:spacing w:val="-1"/>
          <w:sz w:val="18"/>
          <w:szCs w:val="18"/>
        </w:rPr>
        <w:t xml:space="preserve"> </w:t>
      </w:r>
      <w:r w:rsidRPr="00AC59B1">
        <w:rPr>
          <w:rFonts w:ascii="Microsoft Sans Serif" w:eastAsia="Microsoft Sans Serif" w:hAnsi="Microsoft Sans Serif" w:cs="Microsoft Sans Serif"/>
          <w:sz w:val="18"/>
          <w:szCs w:val="18"/>
        </w:rPr>
        <w:t xml:space="preserve">25.4 </w:t>
      </w:r>
      <w:r w:rsidRPr="00AC59B1">
        <w:rPr>
          <w:rFonts w:ascii="Microsoft Sans Serif" w:eastAsia="Microsoft Sans Serif" w:hAnsi="Microsoft Sans Serif" w:cs="Microsoft Sans Serif"/>
          <w:spacing w:val="-5"/>
          <w:sz w:val="18"/>
          <w:szCs w:val="18"/>
        </w:rPr>
        <w:t>mm.</w:t>
      </w:r>
    </w:p>
    <w:p w14:paraId="16935D1D" w14:textId="0A985850" w:rsidR="00AC59B1" w:rsidRPr="00AC59B1" w:rsidRDefault="00CC7868" w:rsidP="00CC7868">
      <w:pPr>
        <w:widowControl w:val="0"/>
        <w:tabs>
          <w:tab w:val="left" w:pos="805"/>
        </w:tabs>
        <w:autoSpaceDE w:val="0"/>
        <w:autoSpaceDN w:val="0"/>
        <w:spacing w:before="156" w:after="0" w:afterAutospacing="0" w:line="319" w:lineRule="auto"/>
        <w:ind w:left="805" w:right="585" w:hanging="255"/>
        <w:rPr>
          <w:rFonts w:ascii="Microsoft Sans Serif" w:eastAsia="Microsoft Sans Serif" w:hAnsi="Microsoft Sans Serif" w:cs="Microsoft Sans Serif"/>
          <w:sz w:val="18"/>
        </w:rPr>
      </w:pPr>
      <w:r>
        <w:rPr>
          <w:rFonts w:ascii="Microsoft Sans Serif" w:eastAsia="Microsoft Sans Serif" w:hAnsi="Microsoft Sans Serif" w:cs="Microsoft Sans Serif"/>
          <w:w w:val="99"/>
          <w:sz w:val="18"/>
          <w:szCs w:val="18"/>
        </w:rPr>
        <w:t xml:space="preserve">a – c – No change </w:t>
      </w:r>
    </w:p>
    <w:p w14:paraId="2E67EEA3" w14:textId="77777777" w:rsidR="00AC59B1" w:rsidRPr="00AC59B1" w:rsidRDefault="00AC59B1" w:rsidP="00AC59B1">
      <w:pPr>
        <w:widowControl w:val="0"/>
        <w:tabs>
          <w:tab w:val="left" w:pos="804"/>
        </w:tabs>
        <w:autoSpaceDE w:val="0"/>
        <w:autoSpaceDN w:val="0"/>
        <w:spacing w:before="193" w:after="0" w:afterAutospacing="0"/>
        <w:ind w:left="804" w:hanging="254"/>
        <w:rPr>
          <w:rFonts w:ascii="Microsoft Sans Serif" w:eastAsia="Microsoft Sans Serif" w:hAnsi="Microsoft Sans Serif" w:cs="Microsoft Sans Serif"/>
          <w:sz w:val="18"/>
        </w:rPr>
      </w:pPr>
      <w:r w:rsidRPr="00AC59B1">
        <w:rPr>
          <w:rFonts w:ascii="Microsoft Sans Serif" w:eastAsia="Microsoft Sans Serif" w:hAnsi="Microsoft Sans Serif" w:cs="Microsoft Sans Serif"/>
          <w:w w:val="99"/>
          <w:sz w:val="18"/>
          <w:szCs w:val="18"/>
        </w:rPr>
        <w:t>d.</w:t>
      </w:r>
      <w:r w:rsidRPr="00AC59B1">
        <w:rPr>
          <w:rFonts w:ascii="Microsoft Sans Serif" w:eastAsia="Microsoft Sans Serif" w:hAnsi="Microsoft Sans Serif" w:cs="Microsoft Sans Serif"/>
          <w:w w:val="99"/>
          <w:sz w:val="18"/>
          <w:szCs w:val="18"/>
        </w:rPr>
        <w:tab/>
      </w:r>
      <w:r w:rsidRPr="00AC59B1">
        <w:rPr>
          <w:rFonts w:ascii="Microsoft Sans Serif" w:eastAsia="Microsoft Sans Serif" w:hAnsi="Microsoft Sans Serif" w:cs="Microsoft Sans Serif"/>
          <w:sz w:val="18"/>
        </w:rPr>
        <w:t>RSRS</w:t>
      </w:r>
      <w:r w:rsidRPr="00AC59B1">
        <w:rPr>
          <w:rFonts w:ascii="Microsoft Sans Serif" w:eastAsia="Microsoft Sans Serif" w:hAnsi="Microsoft Sans Serif" w:cs="Microsoft Sans Serif"/>
          <w:strike/>
          <w:sz w:val="18"/>
        </w:rPr>
        <w:t>-01</w:t>
      </w:r>
      <w:r w:rsidRPr="00AC59B1">
        <w:rPr>
          <w:rFonts w:ascii="Microsoft Sans Serif" w:eastAsia="Microsoft Sans Serif" w:hAnsi="Microsoft Sans Serif" w:cs="Microsoft Sans Serif"/>
          <w:spacing w:val="-9"/>
          <w:sz w:val="18"/>
        </w:rPr>
        <w:t xml:space="preserve"> </w:t>
      </w:r>
      <w:r w:rsidRPr="00AC59B1">
        <w:rPr>
          <w:rFonts w:ascii="Microsoft Sans Serif" w:eastAsia="Microsoft Sans Serif" w:hAnsi="Microsoft Sans Serif" w:cs="Microsoft Sans Serif"/>
          <w:sz w:val="18"/>
        </w:rPr>
        <w:t>is</w:t>
      </w:r>
      <w:r w:rsidRPr="00AC59B1">
        <w:rPr>
          <w:rFonts w:ascii="Microsoft Sans Serif" w:eastAsia="Microsoft Sans Serif" w:hAnsi="Microsoft Sans Serif" w:cs="Microsoft Sans Serif"/>
          <w:spacing w:val="-5"/>
          <w:sz w:val="18"/>
        </w:rPr>
        <w:t xml:space="preserve"> </w:t>
      </w:r>
      <w:r w:rsidRPr="00AC59B1">
        <w:rPr>
          <w:rFonts w:ascii="Microsoft Sans Serif" w:eastAsia="Microsoft Sans Serif" w:hAnsi="Microsoft Sans Serif" w:cs="Microsoft Sans Serif"/>
          <w:sz w:val="18"/>
        </w:rPr>
        <w:t>a</w:t>
      </w:r>
      <w:r w:rsidRPr="00AC59B1">
        <w:rPr>
          <w:rFonts w:ascii="Microsoft Sans Serif" w:eastAsia="Microsoft Sans Serif" w:hAnsi="Microsoft Sans Serif" w:cs="Microsoft Sans Serif"/>
          <w:spacing w:val="-4"/>
          <w:sz w:val="18"/>
        </w:rPr>
        <w:t xml:space="preserve"> </w:t>
      </w:r>
      <w:r w:rsidRPr="00AC59B1">
        <w:rPr>
          <w:rFonts w:ascii="Microsoft Sans Serif" w:eastAsia="Microsoft Sans Serif" w:hAnsi="Microsoft Sans Serif" w:cs="Microsoft Sans Serif"/>
          <w:sz w:val="18"/>
        </w:rPr>
        <w:t>Roof</w:t>
      </w:r>
      <w:r w:rsidRPr="00AC59B1">
        <w:rPr>
          <w:rFonts w:ascii="Microsoft Sans Serif" w:eastAsia="Microsoft Sans Serif" w:hAnsi="Microsoft Sans Serif" w:cs="Microsoft Sans Serif"/>
          <w:spacing w:val="-4"/>
          <w:sz w:val="18"/>
        </w:rPr>
        <w:t xml:space="preserve"> </w:t>
      </w:r>
      <w:r w:rsidRPr="00AC59B1">
        <w:rPr>
          <w:rFonts w:ascii="Microsoft Sans Serif" w:eastAsia="Microsoft Sans Serif" w:hAnsi="Microsoft Sans Serif" w:cs="Microsoft Sans Serif"/>
          <w:sz w:val="18"/>
        </w:rPr>
        <w:t>Sheathing</w:t>
      </w:r>
      <w:r w:rsidRPr="00AC59B1">
        <w:rPr>
          <w:rFonts w:ascii="Microsoft Sans Serif" w:eastAsia="Microsoft Sans Serif" w:hAnsi="Microsoft Sans Serif" w:cs="Microsoft Sans Serif"/>
          <w:spacing w:val="-5"/>
          <w:sz w:val="18"/>
        </w:rPr>
        <w:t xml:space="preserve"> </w:t>
      </w:r>
      <w:r w:rsidRPr="00AC59B1">
        <w:rPr>
          <w:rFonts w:ascii="Microsoft Sans Serif" w:eastAsia="Microsoft Sans Serif" w:hAnsi="Microsoft Sans Serif" w:cs="Microsoft Sans Serif"/>
          <w:sz w:val="18"/>
        </w:rPr>
        <w:t>Ring</w:t>
      </w:r>
      <w:r w:rsidRPr="00AC59B1">
        <w:rPr>
          <w:rFonts w:ascii="Microsoft Sans Serif" w:eastAsia="Microsoft Sans Serif" w:hAnsi="Microsoft Sans Serif" w:cs="Microsoft Sans Serif"/>
          <w:spacing w:val="-4"/>
          <w:sz w:val="18"/>
        </w:rPr>
        <w:t xml:space="preserve"> </w:t>
      </w:r>
      <w:r w:rsidRPr="00AC59B1">
        <w:rPr>
          <w:rFonts w:ascii="Microsoft Sans Serif" w:eastAsia="Microsoft Sans Serif" w:hAnsi="Microsoft Sans Serif" w:cs="Microsoft Sans Serif"/>
          <w:sz w:val="18"/>
        </w:rPr>
        <w:t>Shank</w:t>
      </w:r>
      <w:r w:rsidRPr="00AC59B1">
        <w:rPr>
          <w:rFonts w:ascii="Microsoft Sans Serif" w:eastAsia="Microsoft Sans Serif" w:hAnsi="Microsoft Sans Serif" w:cs="Microsoft Sans Serif"/>
          <w:spacing w:val="-5"/>
          <w:sz w:val="18"/>
        </w:rPr>
        <w:t xml:space="preserve"> </w:t>
      </w:r>
      <w:r w:rsidRPr="00AC59B1">
        <w:rPr>
          <w:rFonts w:ascii="Microsoft Sans Serif" w:eastAsia="Microsoft Sans Serif" w:hAnsi="Microsoft Sans Serif" w:cs="Microsoft Sans Serif"/>
          <w:sz w:val="18"/>
        </w:rPr>
        <w:t>nail</w:t>
      </w:r>
      <w:r w:rsidRPr="00AC59B1">
        <w:rPr>
          <w:rFonts w:ascii="Microsoft Sans Serif" w:eastAsia="Microsoft Sans Serif" w:hAnsi="Microsoft Sans Serif" w:cs="Microsoft Sans Serif"/>
          <w:spacing w:val="-4"/>
          <w:sz w:val="18"/>
        </w:rPr>
        <w:t xml:space="preserve"> </w:t>
      </w:r>
      <w:r w:rsidRPr="00AC59B1">
        <w:rPr>
          <w:rFonts w:ascii="Microsoft Sans Serif" w:eastAsia="Microsoft Sans Serif" w:hAnsi="Microsoft Sans Serif" w:cs="Microsoft Sans Serif"/>
          <w:sz w:val="18"/>
        </w:rPr>
        <w:t>meeting</w:t>
      </w:r>
      <w:r w:rsidRPr="00AC59B1">
        <w:rPr>
          <w:rFonts w:ascii="Microsoft Sans Serif" w:eastAsia="Microsoft Sans Serif" w:hAnsi="Microsoft Sans Serif" w:cs="Microsoft Sans Serif"/>
          <w:spacing w:val="-4"/>
          <w:sz w:val="18"/>
        </w:rPr>
        <w:t xml:space="preserve"> </w:t>
      </w:r>
      <w:r w:rsidRPr="00AC59B1">
        <w:rPr>
          <w:rFonts w:ascii="Microsoft Sans Serif" w:eastAsia="Microsoft Sans Serif" w:hAnsi="Microsoft Sans Serif" w:cs="Microsoft Sans Serif"/>
          <w:sz w:val="18"/>
        </w:rPr>
        <w:t>the</w:t>
      </w:r>
      <w:r w:rsidRPr="00AC59B1">
        <w:rPr>
          <w:rFonts w:ascii="Microsoft Sans Serif" w:eastAsia="Microsoft Sans Serif" w:hAnsi="Microsoft Sans Serif" w:cs="Microsoft Sans Serif"/>
          <w:spacing w:val="-5"/>
          <w:sz w:val="18"/>
        </w:rPr>
        <w:t xml:space="preserve"> </w:t>
      </w:r>
      <w:r w:rsidRPr="00AC59B1">
        <w:rPr>
          <w:rFonts w:ascii="Microsoft Sans Serif" w:eastAsia="Microsoft Sans Serif" w:hAnsi="Microsoft Sans Serif" w:cs="Microsoft Sans Serif"/>
          <w:sz w:val="18"/>
        </w:rPr>
        <w:t>specifications</w:t>
      </w:r>
      <w:r w:rsidRPr="00AC59B1">
        <w:rPr>
          <w:rFonts w:ascii="Microsoft Sans Serif" w:eastAsia="Microsoft Sans Serif" w:hAnsi="Microsoft Sans Serif" w:cs="Microsoft Sans Serif"/>
          <w:spacing w:val="-4"/>
          <w:sz w:val="18"/>
        </w:rPr>
        <w:t xml:space="preserve"> </w:t>
      </w:r>
      <w:r w:rsidRPr="00AC59B1">
        <w:rPr>
          <w:rFonts w:ascii="Microsoft Sans Serif" w:eastAsia="Microsoft Sans Serif" w:hAnsi="Microsoft Sans Serif" w:cs="Microsoft Sans Serif"/>
          <w:sz w:val="18"/>
        </w:rPr>
        <w:t>in</w:t>
      </w:r>
      <w:r w:rsidRPr="00AC59B1">
        <w:rPr>
          <w:rFonts w:ascii="Microsoft Sans Serif" w:eastAsia="Microsoft Sans Serif" w:hAnsi="Microsoft Sans Serif" w:cs="Microsoft Sans Serif"/>
          <w:spacing w:val="-5"/>
          <w:sz w:val="18"/>
        </w:rPr>
        <w:t xml:space="preserve"> </w:t>
      </w:r>
      <w:r w:rsidRPr="00AC59B1">
        <w:rPr>
          <w:rFonts w:ascii="Microsoft Sans Serif" w:eastAsia="Microsoft Sans Serif" w:hAnsi="Microsoft Sans Serif" w:cs="Microsoft Sans Serif"/>
          <w:sz w:val="18"/>
        </w:rPr>
        <w:t>ASTM</w:t>
      </w:r>
      <w:r w:rsidRPr="00AC59B1">
        <w:rPr>
          <w:rFonts w:ascii="Microsoft Sans Serif" w:eastAsia="Microsoft Sans Serif" w:hAnsi="Microsoft Sans Serif" w:cs="Microsoft Sans Serif"/>
          <w:spacing w:val="-4"/>
          <w:sz w:val="18"/>
        </w:rPr>
        <w:t xml:space="preserve"> </w:t>
      </w:r>
      <w:r w:rsidRPr="00AC59B1">
        <w:rPr>
          <w:rFonts w:ascii="Microsoft Sans Serif" w:eastAsia="Microsoft Sans Serif" w:hAnsi="Microsoft Sans Serif" w:cs="Microsoft Sans Serif"/>
          <w:spacing w:val="-2"/>
          <w:sz w:val="18"/>
        </w:rPr>
        <w:t>F1667.</w:t>
      </w:r>
    </w:p>
    <w:p w14:paraId="643AB988" w14:textId="77777777" w:rsidR="00AC59B1" w:rsidRPr="00AC59B1" w:rsidRDefault="00AC59B1" w:rsidP="00AC59B1">
      <w:pPr>
        <w:widowControl w:val="0"/>
        <w:autoSpaceDE w:val="0"/>
        <w:autoSpaceDN w:val="0"/>
        <w:spacing w:before="58" w:after="0" w:afterAutospacing="0"/>
        <w:ind w:left="0" w:firstLine="0"/>
        <w:rPr>
          <w:rFonts w:ascii="Microsoft Sans Serif" w:eastAsia="Microsoft Sans Serif" w:hAnsi="Microsoft Sans Serif" w:cs="Microsoft Sans Serif"/>
          <w:sz w:val="18"/>
          <w:szCs w:val="18"/>
        </w:rPr>
      </w:pPr>
    </w:p>
    <w:p w14:paraId="3BEC79D6" w14:textId="77777777" w:rsidR="00AC59B1" w:rsidRPr="00AC59B1" w:rsidRDefault="00AC59B1" w:rsidP="00AC59B1">
      <w:pPr>
        <w:widowControl w:val="0"/>
        <w:tabs>
          <w:tab w:val="left" w:pos="805"/>
        </w:tabs>
        <w:autoSpaceDE w:val="0"/>
        <w:autoSpaceDN w:val="0"/>
        <w:spacing w:after="0" w:afterAutospacing="0" w:line="319" w:lineRule="auto"/>
        <w:ind w:left="805" w:right="174" w:hanging="255"/>
        <w:rPr>
          <w:rFonts w:ascii="Microsoft Sans Serif" w:eastAsia="Microsoft Sans Serif" w:hAnsi="Microsoft Sans Serif" w:cs="Microsoft Sans Serif"/>
          <w:sz w:val="18"/>
        </w:rPr>
      </w:pPr>
      <w:r w:rsidRPr="00AC59B1">
        <w:rPr>
          <w:rFonts w:ascii="Microsoft Sans Serif" w:eastAsia="Microsoft Sans Serif" w:hAnsi="Microsoft Sans Serif" w:cs="Microsoft Sans Serif"/>
          <w:w w:val="99"/>
          <w:sz w:val="18"/>
          <w:szCs w:val="18"/>
        </w:rPr>
        <w:t>e.</w:t>
      </w:r>
      <w:r w:rsidRPr="00AC59B1">
        <w:rPr>
          <w:rFonts w:ascii="Microsoft Sans Serif" w:eastAsia="Microsoft Sans Serif" w:hAnsi="Microsoft Sans Serif" w:cs="Microsoft Sans Serif"/>
          <w:w w:val="99"/>
          <w:sz w:val="18"/>
          <w:szCs w:val="18"/>
        </w:rPr>
        <w:tab/>
      </w:r>
      <w:r w:rsidRPr="00AC59B1">
        <w:rPr>
          <w:rFonts w:ascii="Microsoft Sans Serif" w:eastAsia="Microsoft Sans Serif" w:hAnsi="Microsoft Sans Serif" w:cs="Microsoft Sans Serif"/>
          <w:sz w:val="18"/>
        </w:rPr>
        <w:t>Tabulated fastener requirements apply where the ultimate design wind speed is less than 140 mph. For wood structural panel roof sheathing attached to gable-end roof framing and to intermediate supports within 48 inches of roof edges and ridges, nails shall be spaced at</w:t>
      </w:r>
      <w:r w:rsidRPr="00AC59B1">
        <w:rPr>
          <w:rFonts w:ascii="Microsoft Sans Serif" w:eastAsia="Microsoft Sans Serif" w:hAnsi="Microsoft Sans Serif" w:cs="Microsoft Sans Serif"/>
          <w:spacing w:val="-1"/>
          <w:sz w:val="18"/>
        </w:rPr>
        <w:t xml:space="preserve"> </w:t>
      </w:r>
      <w:r w:rsidRPr="00AC59B1">
        <w:rPr>
          <w:rFonts w:ascii="Microsoft Sans Serif" w:eastAsia="Microsoft Sans Serif" w:hAnsi="Microsoft Sans Serif" w:cs="Microsoft Sans Serif"/>
          <w:sz w:val="18"/>
        </w:rPr>
        <w:t>4 inches</w:t>
      </w:r>
      <w:r w:rsidRPr="00AC59B1">
        <w:rPr>
          <w:rFonts w:ascii="Microsoft Sans Serif" w:eastAsia="Microsoft Sans Serif" w:hAnsi="Microsoft Sans Serif" w:cs="Microsoft Sans Serif"/>
          <w:spacing w:val="-1"/>
          <w:sz w:val="18"/>
        </w:rPr>
        <w:t xml:space="preserve"> </w:t>
      </w:r>
      <w:r w:rsidRPr="00AC59B1">
        <w:rPr>
          <w:rFonts w:ascii="Microsoft Sans Serif" w:eastAsia="Microsoft Sans Serif" w:hAnsi="Microsoft Sans Serif" w:cs="Microsoft Sans Serif"/>
          <w:sz w:val="18"/>
        </w:rPr>
        <w:t>on center</w:t>
      </w:r>
      <w:r w:rsidRPr="00AC59B1">
        <w:rPr>
          <w:rFonts w:ascii="Microsoft Sans Serif" w:eastAsia="Microsoft Sans Serif" w:hAnsi="Microsoft Sans Serif" w:cs="Microsoft Sans Serif"/>
          <w:spacing w:val="-1"/>
          <w:sz w:val="18"/>
        </w:rPr>
        <w:t xml:space="preserve"> </w:t>
      </w:r>
      <w:r w:rsidRPr="00AC59B1">
        <w:rPr>
          <w:rFonts w:ascii="Microsoft Sans Serif" w:eastAsia="Microsoft Sans Serif" w:hAnsi="Microsoft Sans Serif" w:cs="Microsoft Sans Serif"/>
          <w:sz w:val="18"/>
        </w:rPr>
        <w:t>where the</w:t>
      </w:r>
      <w:r w:rsidRPr="00AC59B1">
        <w:rPr>
          <w:rFonts w:ascii="Microsoft Sans Serif" w:eastAsia="Microsoft Sans Serif" w:hAnsi="Microsoft Sans Serif" w:cs="Microsoft Sans Serif"/>
          <w:spacing w:val="-1"/>
          <w:sz w:val="18"/>
        </w:rPr>
        <w:t xml:space="preserve"> </w:t>
      </w:r>
      <w:r w:rsidRPr="00AC59B1">
        <w:rPr>
          <w:rFonts w:ascii="Microsoft Sans Serif" w:eastAsia="Microsoft Sans Serif" w:hAnsi="Microsoft Sans Serif" w:cs="Microsoft Sans Serif"/>
          <w:sz w:val="18"/>
        </w:rPr>
        <w:t>ultimate design</w:t>
      </w:r>
      <w:r w:rsidRPr="00AC59B1">
        <w:rPr>
          <w:rFonts w:ascii="Microsoft Sans Serif" w:eastAsia="Microsoft Sans Serif" w:hAnsi="Microsoft Sans Serif" w:cs="Microsoft Sans Serif"/>
          <w:spacing w:val="-1"/>
          <w:sz w:val="18"/>
        </w:rPr>
        <w:t xml:space="preserve"> </w:t>
      </w:r>
      <w:r w:rsidRPr="00AC59B1">
        <w:rPr>
          <w:rFonts w:ascii="Microsoft Sans Serif" w:eastAsia="Microsoft Sans Serif" w:hAnsi="Microsoft Sans Serif" w:cs="Microsoft Sans Serif"/>
          <w:sz w:val="18"/>
        </w:rPr>
        <w:t>wind speed</w:t>
      </w:r>
      <w:r w:rsidRPr="00AC59B1">
        <w:rPr>
          <w:rFonts w:ascii="Microsoft Sans Serif" w:eastAsia="Microsoft Sans Serif" w:hAnsi="Microsoft Sans Serif" w:cs="Microsoft Sans Serif"/>
          <w:spacing w:val="-1"/>
          <w:sz w:val="18"/>
        </w:rPr>
        <w:t xml:space="preserve"> </w:t>
      </w:r>
      <w:r w:rsidRPr="00AC59B1">
        <w:rPr>
          <w:rFonts w:ascii="Microsoft Sans Serif" w:eastAsia="Microsoft Sans Serif" w:hAnsi="Microsoft Sans Serif" w:cs="Microsoft Sans Serif"/>
          <w:sz w:val="18"/>
        </w:rPr>
        <w:t>is greater</w:t>
      </w:r>
      <w:r w:rsidRPr="00AC59B1">
        <w:rPr>
          <w:rFonts w:ascii="Microsoft Sans Serif" w:eastAsia="Microsoft Sans Serif" w:hAnsi="Microsoft Sans Serif" w:cs="Microsoft Sans Serif"/>
          <w:spacing w:val="-1"/>
          <w:sz w:val="18"/>
        </w:rPr>
        <w:t xml:space="preserve"> </w:t>
      </w:r>
      <w:r w:rsidRPr="00AC59B1">
        <w:rPr>
          <w:rFonts w:ascii="Microsoft Sans Serif" w:eastAsia="Microsoft Sans Serif" w:hAnsi="Microsoft Sans Serif" w:cs="Microsoft Sans Serif"/>
          <w:sz w:val="18"/>
        </w:rPr>
        <w:t>than 130</w:t>
      </w:r>
      <w:r w:rsidRPr="00AC59B1">
        <w:rPr>
          <w:rFonts w:ascii="Microsoft Sans Serif" w:eastAsia="Microsoft Sans Serif" w:hAnsi="Microsoft Sans Serif" w:cs="Microsoft Sans Serif"/>
          <w:spacing w:val="-1"/>
          <w:sz w:val="18"/>
        </w:rPr>
        <w:t xml:space="preserve"> </w:t>
      </w:r>
      <w:r w:rsidRPr="00AC59B1">
        <w:rPr>
          <w:rFonts w:ascii="Microsoft Sans Serif" w:eastAsia="Microsoft Sans Serif" w:hAnsi="Microsoft Sans Serif" w:cs="Microsoft Sans Serif"/>
          <w:sz w:val="18"/>
        </w:rPr>
        <w:t>mph in</w:t>
      </w:r>
      <w:r w:rsidRPr="00AC59B1">
        <w:rPr>
          <w:rFonts w:ascii="Microsoft Sans Serif" w:eastAsia="Microsoft Sans Serif" w:hAnsi="Microsoft Sans Serif" w:cs="Microsoft Sans Serif"/>
          <w:spacing w:val="-1"/>
          <w:sz w:val="18"/>
        </w:rPr>
        <w:t xml:space="preserve"> </w:t>
      </w:r>
      <w:r w:rsidRPr="00AC59B1">
        <w:rPr>
          <w:rFonts w:ascii="Microsoft Sans Serif" w:eastAsia="Microsoft Sans Serif" w:hAnsi="Microsoft Sans Serif" w:cs="Microsoft Sans Serif"/>
          <w:sz w:val="18"/>
        </w:rPr>
        <w:t>Exposure B</w:t>
      </w:r>
      <w:r w:rsidRPr="00AC59B1">
        <w:rPr>
          <w:rFonts w:ascii="Microsoft Sans Serif" w:eastAsia="Microsoft Sans Serif" w:hAnsi="Microsoft Sans Serif" w:cs="Microsoft Sans Serif"/>
          <w:spacing w:val="-1"/>
          <w:sz w:val="18"/>
        </w:rPr>
        <w:t xml:space="preserve"> </w:t>
      </w:r>
      <w:r w:rsidRPr="00AC59B1">
        <w:rPr>
          <w:rFonts w:ascii="Microsoft Sans Serif" w:eastAsia="Microsoft Sans Serif" w:hAnsi="Microsoft Sans Serif" w:cs="Microsoft Sans Serif"/>
          <w:sz w:val="18"/>
        </w:rPr>
        <w:t>or greater</w:t>
      </w:r>
      <w:r w:rsidRPr="00AC59B1">
        <w:rPr>
          <w:rFonts w:ascii="Microsoft Sans Serif" w:eastAsia="Microsoft Sans Serif" w:hAnsi="Microsoft Sans Serif" w:cs="Microsoft Sans Serif"/>
          <w:spacing w:val="-1"/>
          <w:sz w:val="18"/>
        </w:rPr>
        <w:t xml:space="preserve"> </w:t>
      </w:r>
      <w:r w:rsidRPr="00AC59B1">
        <w:rPr>
          <w:rFonts w:ascii="Microsoft Sans Serif" w:eastAsia="Microsoft Sans Serif" w:hAnsi="Microsoft Sans Serif" w:cs="Microsoft Sans Serif"/>
          <w:sz w:val="18"/>
        </w:rPr>
        <w:t>than 110</w:t>
      </w:r>
      <w:r w:rsidRPr="00AC59B1">
        <w:rPr>
          <w:rFonts w:ascii="Microsoft Sans Serif" w:eastAsia="Microsoft Sans Serif" w:hAnsi="Microsoft Sans Serif" w:cs="Microsoft Sans Serif"/>
          <w:spacing w:val="-1"/>
          <w:sz w:val="18"/>
        </w:rPr>
        <w:t xml:space="preserve"> </w:t>
      </w:r>
      <w:r w:rsidRPr="00AC59B1">
        <w:rPr>
          <w:rFonts w:ascii="Microsoft Sans Serif" w:eastAsia="Microsoft Sans Serif" w:hAnsi="Microsoft Sans Serif" w:cs="Microsoft Sans Serif"/>
          <w:sz w:val="18"/>
        </w:rPr>
        <w:t xml:space="preserve">mph in Exposure C. Spacing exceeding 6 inches on center at intermediate supports shall be permitted where the fastening is designed per the AWC NDS. </w:t>
      </w:r>
      <w:r w:rsidRPr="00AC59B1">
        <w:rPr>
          <w:rFonts w:ascii="Microsoft Sans Serif" w:eastAsia="Microsoft Sans Serif" w:hAnsi="Microsoft Sans Serif" w:cs="Microsoft Sans Serif"/>
          <w:sz w:val="18"/>
          <w:u w:val="single"/>
        </w:rPr>
        <w:t>Where the specific gravity of the wood species used for roof framing is greater than or equal to 0.35 but less</w:t>
      </w:r>
      <w:r w:rsidRPr="00AC59B1">
        <w:rPr>
          <w:rFonts w:ascii="Microsoft Sans Serif" w:eastAsia="Microsoft Sans Serif" w:hAnsi="Microsoft Sans Serif" w:cs="Microsoft Sans Serif"/>
          <w:spacing w:val="40"/>
          <w:sz w:val="18"/>
        </w:rPr>
        <w:t xml:space="preserve"> </w:t>
      </w:r>
      <w:r w:rsidRPr="00AC59B1">
        <w:rPr>
          <w:rFonts w:ascii="Microsoft Sans Serif" w:eastAsia="Microsoft Sans Serif" w:hAnsi="Microsoft Sans Serif" w:cs="Microsoft Sans Serif"/>
          <w:sz w:val="18"/>
          <w:u w:val="single"/>
        </w:rPr>
        <w:t>than 0.42 in accordance with AWC NDS, fastening of roof sheathing shall be with RSRS-03 (2-1/2″× 0.131″× 0.281″head) nails</w:t>
      </w:r>
      <w:r w:rsidRPr="00AC59B1">
        <w:rPr>
          <w:rFonts w:ascii="Microsoft Sans Serif" w:eastAsia="Microsoft Sans Serif" w:hAnsi="Microsoft Sans Serif" w:cs="Microsoft Sans Serif"/>
          <w:sz w:val="18"/>
        </w:rPr>
        <w:t xml:space="preserve"> </w:t>
      </w:r>
      <w:r w:rsidRPr="00AC59B1">
        <w:rPr>
          <w:rFonts w:ascii="Microsoft Sans Serif" w:eastAsia="Microsoft Sans Serif" w:hAnsi="Microsoft Sans Serif" w:cs="Microsoft Sans Serif"/>
          <w:sz w:val="18"/>
          <w:u w:val="single"/>
        </w:rPr>
        <w:t>unless alternative fastening is designed in accordance with AWC NDS. Where the specific gravity of the wood species used for roof</w:t>
      </w:r>
      <w:r w:rsidRPr="00AC59B1">
        <w:rPr>
          <w:rFonts w:ascii="Microsoft Sans Serif" w:eastAsia="Microsoft Sans Serif" w:hAnsi="Microsoft Sans Serif" w:cs="Microsoft Sans Serif"/>
          <w:sz w:val="18"/>
        </w:rPr>
        <w:t xml:space="preserve"> </w:t>
      </w:r>
      <w:r w:rsidRPr="00AC59B1">
        <w:rPr>
          <w:rFonts w:ascii="Microsoft Sans Serif" w:eastAsia="Microsoft Sans Serif" w:hAnsi="Microsoft Sans Serif" w:cs="Microsoft Sans Serif"/>
          <w:sz w:val="18"/>
          <w:u w:val="single"/>
        </w:rPr>
        <w:t>framing is less than 0.35, fastening of the roof sheathing shall be designed in accordance with AWC NDS.</w:t>
      </w:r>
    </w:p>
    <w:p w14:paraId="0E8D2359" w14:textId="77777777" w:rsidR="00AC59B1" w:rsidRPr="00AC59B1" w:rsidRDefault="00AC59B1" w:rsidP="00AC59B1">
      <w:pPr>
        <w:widowControl w:val="0"/>
        <w:tabs>
          <w:tab w:val="left" w:pos="805"/>
        </w:tabs>
        <w:autoSpaceDE w:val="0"/>
        <w:autoSpaceDN w:val="0"/>
        <w:spacing w:before="49" w:after="0" w:afterAutospacing="0" w:line="319" w:lineRule="auto"/>
        <w:ind w:left="805" w:right="368" w:hanging="255"/>
        <w:rPr>
          <w:rFonts w:ascii="Microsoft Sans Serif" w:eastAsia="Microsoft Sans Serif" w:hAnsi="Microsoft Sans Serif" w:cs="Microsoft Sans Serif"/>
          <w:sz w:val="18"/>
        </w:rPr>
      </w:pPr>
      <w:r w:rsidRPr="00AC59B1">
        <w:rPr>
          <w:rFonts w:ascii="Microsoft Sans Serif" w:eastAsia="Microsoft Sans Serif" w:hAnsi="Microsoft Sans Serif" w:cs="Microsoft Sans Serif"/>
          <w:w w:val="99"/>
          <w:sz w:val="18"/>
          <w:szCs w:val="18"/>
        </w:rPr>
        <w:t>f.</w:t>
      </w:r>
      <w:r w:rsidRPr="00AC59B1">
        <w:rPr>
          <w:rFonts w:ascii="Microsoft Sans Serif" w:eastAsia="Microsoft Sans Serif" w:hAnsi="Microsoft Sans Serif" w:cs="Microsoft Sans Serif"/>
          <w:w w:val="99"/>
          <w:sz w:val="18"/>
          <w:szCs w:val="18"/>
        </w:rPr>
        <w:tab/>
      </w:r>
      <w:r w:rsidRPr="00AC59B1">
        <w:rPr>
          <w:rFonts w:ascii="Microsoft Sans Serif" w:eastAsia="Microsoft Sans Serif" w:hAnsi="Microsoft Sans Serif" w:cs="Microsoft Sans Serif"/>
          <w:sz w:val="18"/>
        </w:rPr>
        <w:t>Fastening</w:t>
      </w:r>
      <w:r w:rsidRPr="00AC59B1">
        <w:rPr>
          <w:rFonts w:ascii="Microsoft Sans Serif" w:eastAsia="Microsoft Sans Serif" w:hAnsi="Microsoft Sans Serif" w:cs="Microsoft Sans Serif"/>
          <w:spacing w:val="-2"/>
          <w:sz w:val="18"/>
        </w:rPr>
        <w:t xml:space="preserve"> </w:t>
      </w:r>
      <w:r w:rsidRPr="00AC59B1">
        <w:rPr>
          <w:rFonts w:ascii="Microsoft Sans Serif" w:eastAsia="Microsoft Sans Serif" w:hAnsi="Microsoft Sans Serif" w:cs="Microsoft Sans Serif"/>
          <w:sz w:val="18"/>
        </w:rPr>
        <w:t>is</w:t>
      </w:r>
      <w:r w:rsidRPr="00AC59B1">
        <w:rPr>
          <w:rFonts w:ascii="Microsoft Sans Serif" w:eastAsia="Microsoft Sans Serif" w:hAnsi="Microsoft Sans Serif" w:cs="Microsoft Sans Serif"/>
          <w:spacing w:val="-2"/>
          <w:sz w:val="18"/>
        </w:rPr>
        <w:t xml:space="preserve"> </w:t>
      </w:r>
      <w:r w:rsidRPr="00AC59B1">
        <w:rPr>
          <w:rFonts w:ascii="Microsoft Sans Serif" w:eastAsia="Microsoft Sans Serif" w:hAnsi="Microsoft Sans Serif" w:cs="Microsoft Sans Serif"/>
          <w:sz w:val="18"/>
        </w:rPr>
        <w:t>only</w:t>
      </w:r>
      <w:r w:rsidRPr="00AC59B1">
        <w:rPr>
          <w:rFonts w:ascii="Microsoft Sans Serif" w:eastAsia="Microsoft Sans Serif" w:hAnsi="Microsoft Sans Serif" w:cs="Microsoft Sans Serif"/>
          <w:spacing w:val="-2"/>
          <w:sz w:val="18"/>
        </w:rPr>
        <w:t xml:space="preserve"> </w:t>
      </w:r>
      <w:r w:rsidRPr="00AC59B1">
        <w:rPr>
          <w:rFonts w:ascii="Microsoft Sans Serif" w:eastAsia="Microsoft Sans Serif" w:hAnsi="Microsoft Sans Serif" w:cs="Microsoft Sans Serif"/>
          <w:sz w:val="18"/>
        </w:rPr>
        <w:t>permitted</w:t>
      </w:r>
      <w:r w:rsidRPr="00AC59B1">
        <w:rPr>
          <w:rFonts w:ascii="Microsoft Sans Serif" w:eastAsia="Microsoft Sans Serif" w:hAnsi="Microsoft Sans Serif" w:cs="Microsoft Sans Serif"/>
          <w:spacing w:val="-2"/>
          <w:sz w:val="18"/>
        </w:rPr>
        <w:t xml:space="preserve"> </w:t>
      </w:r>
      <w:r w:rsidRPr="00AC59B1">
        <w:rPr>
          <w:rFonts w:ascii="Microsoft Sans Serif" w:eastAsia="Microsoft Sans Serif" w:hAnsi="Microsoft Sans Serif" w:cs="Microsoft Sans Serif"/>
          <w:sz w:val="18"/>
        </w:rPr>
        <w:t>where</w:t>
      </w:r>
      <w:r w:rsidRPr="00AC59B1">
        <w:rPr>
          <w:rFonts w:ascii="Microsoft Sans Serif" w:eastAsia="Microsoft Sans Serif" w:hAnsi="Microsoft Sans Serif" w:cs="Microsoft Sans Serif"/>
          <w:spacing w:val="-2"/>
          <w:sz w:val="18"/>
        </w:rPr>
        <w:t xml:space="preserve"> </w:t>
      </w:r>
      <w:r w:rsidRPr="00AC59B1">
        <w:rPr>
          <w:rFonts w:ascii="Microsoft Sans Serif" w:eastAsia="Microsoft Sans Serif" w:hAnsi="Microsoft Sans Serif" w:cs="Microsoft Sans Serif"/>
          <w:sz w:val="18"/>
        </w:rPr>
        <w:t>the</w:t>
      </w:r>
      <w:r w:rsidRPr="00AC59B1">
        <w:rPr>
          <w:rFonts w:ascii="Microsoft Sans Serif" w:eastAsia="Microsoft Sans Serif" w:hAnsi="Microsoft Sans Serif" w:cs="Microsoft Sans Serif"/>
          <w:spacing w:val="-2"/>
          <w:sz w:val="18"/>
        </w:rPr>
        <w:t xml:space="preserve"> </w:t>
      </w:r>
      <w:r w:rsidRPr="00AC59B1">
        <w:rPr>
          <w:rFonts w:ascii="Microsoft Sans Serif" w:eastAsia="Microsoft Sans Serif" w:hAnsi="Microsoft Sans Serif" w:cs="Microsoft Sans Serif"/>
          <w:sz w:val="18"/>
        </w:rPr>
        <w:t>ultimate</w:t>
      </w:r>
      <w:r w:rsidRPr="00AC59B1">
        <w:rPr>
          <w:rFonts w:ascii="Microsoft Sans Serif" w:eastAsia="Microsoft Sans Serif" w:hAnsi="Microsoft Sans Serif" w:cs="Microsoft Sans Serif"/>
          <w:spacing w:val="-2"/>
          <w:sz w:val="18"/>
        </w:rPr>
        <w:t xml:space="preserve"> </w:t>
      </w:r>
      <w:r w:rsidRPr="00AC59B1">
        <w:rPr>
          <w:rFonts w:ascii="Microsoft Sans Serif" w:eastAsia="Microsoft Sans Serif" w:hAnsi="Microsoft Sans Serif" w:cs="Microsoft Sans Serif"/>
          <w:sz w:val="18"/>
        </w:rPr>
        <w:t>design</w:t>
      </w:r>
      <w:r w:rsidRPr="00AC59B1">
        <w:rPr>
          <w:rFonts w:ascii="Microsoft Sans Serif" w:eastAsia="Microsoft Sans Serif" w:hAnsi="Microsoft Sans Serif" w:cs="Microsoft Sans Serif"/>
          <w:spacing w:val="-2"/>
          <w:sz w:val="18"/>
        </w:rPr>
        <w:t xml:space="preserve"> </w:t>
      </w:r>
      <w:r w:rsidRPr="00AC59B1">
        <w:rPr>
          <w:rFonts w:ascii="Microsoft Sans Serif" w:eastAsia="Microsoft Sans Serif" w:hAnsi="Microsoft Sans Serif" w:cs="Microsoft Sans Serif"/>
          <w:sz w:val="18"/>
        </w:rPr>
        <w:t>wind</w:t>
      </w:r>
      <w:r w:rsidRPr="00AC59B1">
        <w:rPr>
          <w:rFonts w:ascii="Microsoft Sans Serif" w:eastAsia="Microsoft Sans Serif" w:hAnsi="Microsoft Sans Serif" w:cs="Microsoft Sans Serif"/>
          <w:spacing w:val="-2"/>
          <w:sz w:val="18"/>
        </w:rPr>
        <w:t xml:space="preserve"> </w:t>
      </w:r>
      <w:r w:rsidRPr="00AC59B1">
        <w:rPr>
          <w:rFonts w:ascii="Microsoft Sans Serif" w:eastAsia="Microsoft Sans Serif" w:hAnsi="Microsoft Sans Serif" w:cs="Microsoft Sans Serif"/>
          <w:sz w:val="18"/>
        </w:rPr>
        <w:t>speed</w:t>
      </w:r>
      <w:r w:rsidRPr="00AC59B1">
        <w:rPr>
          <w:rFonts w:ascii="Microsoft Sans Serif" w:eastAsia="Microsoft Sans Serif" w:hAnsi="Microsoft Sans Serif" w:cs="Microsoft Sans Serif"/>
          <w:spacing w:val="-2"/>
          <w:sz w:val="18"/>
        </w:rPr>
        <w:t xml:space="preserve"> </w:t>
      </w:r>
      <w:r w:rsidRPr="00AC59B1">
        <w:rPr>
          <w:rFonts w:ascii="Microsoft Sans Serif" w:eastAsia="Microsoft Sans Serif" w:hAnsi="Microsoft Sans Serif" w:cs="Microsoft Sans Serif"/>
          <w:sz w:val="18"/>
        </w:rPr>
        <w:t>is</w:t>
      </w:r>
      <w:r w:rsidRPr="00AC59B1">
        <w:rPr>
          <w:rFonts w:ascii="Microsoft Sans Serif" w:eastAsia="Microsoft Sans Serif" w:hAnsi="Microsoft Sans Serif" w:cs="Microsoft Sans Serif"/>
          <w:spacing w:val="-2"/>
          <w:sz w:val="18"/>
        </w:rPr>
        <w:t xml:space="preserve"> </w:t>
      </w:r>
      <w:r w:rsidRPr="00AC59B1">
        <w:rPr>
          <w:rFonts w:ascii="Microsoft Sans Serif" w:eastAsia="Microsoft Sans Serif" w:hAnsi="Microsoft Sans Serif" w:cs="Microsoft Sans Serif"/>
          <w:sz w:val="18"/>
        </w:rPr>
        <w:t>less</w:t>
      </w:r>
      <w:r w:rsidRPr="00AC59B1">
        <w:rPr>
          <w:rFonts w:ascii="Microsoft Sans Serif" w:eastAsia="Microsoft Sans Serif" w:hAnsi="Microsoft Sans Serif" w:cs="Microsoft Sans Serif"/>
          <w:spacing w:val="-2"/>
          <w:sz w:val="18"/>
        </w:rPr>
        <w:t xml:space="preserve"> </w:t>
      </w:r>
      <w:r w:rsidRPr="00AC59B1">
        <w:rPr>
          <w:rFonts w:ascii="Microsoft Sans Serif" w:eastAsia="Microsoft Sans Serif" w:hAnsi="Microsoft Sans Serif" w:cs="Microsoft Sans Serif"/>
          <w:sz w:val="18"/>
        </w:rPr>
        <w:t>than</w:t>
      </w:r>
      <w:r w:rsidRPr="00AC59B1">
        <w:rPr>
          <w:rFonts w:ascii="Microsoft Sans Serif" w:eastAsia="Microsoft Sans Serif" w:hAnsi="Microsoft Sans Serif" w:cs="Microsoft Sans Serif"/>
          <w:spacing w:val="-2"/>
          <w:sz w:val="18"/>
        </w:rPr>
        <w:t xml:space="preserve"> </w:t>
      </w:r>
      <w:r w:rsidRPr="00AC59B1">
        <w:rPr>
          <w:rFonts w:ascii="Microsoft Sans Serif" w:eastAsia="Microsoft Sans Serif" w:hAnsi="Microsoft Sans Serif" w:cs="Microsoft Sans Serif"/>
          <w:sz w:val="18"/>
        </w:rPr>
        <w:t>or</w:t>
      </w:r>
      <w:r w:rsidRPr="00AC59B1">
        <w:rPr>
          <w:rFonts w:ascii="Microsoft Sans Serif" w:eastAsia="Microsoft Sans Serif" w:hAnsi="Microsoft Sans Serif" w:cs="Microsoft Sans Serif"/>
          <w:spacing w:val="-2"/>
          <w:sz w:val="18"/>
        </w:rPr>
        <w:t xml:space="preserve"> </w:t>
      </w:r>
      <w:r w:rsidRPr="00AC59B1">
        <w:rPr>
          <w:rFonts w:ascii="Microsoft Sans Serif" w:eastAsia="Microsoft Sans Serif" w:hAnsi="Microsoft Sans Serif" w:cs="Microsoft Sans Serif"/>
          <w:sz w:val="18"/>
        </w:rPr>
        <w:t>equal</w:t>
      </w:r>
      <w:r w:rsidRPr="00AC59B1">
        <w:rPr>
          <w:rFonts w:ascii="Microsoft Sans Serif" w:eastAsia="Microsoft Sans Serif" w:hAnsi="Microsoft Sans Serif" w:cs="Microsoft Sans Serif"/>
          <w:spacing w:val="-2"/>
          <w:sz w:val="18"/>
        </w:rPr>
        <w:t xml:space="preserve"> </w:t>
      </w:r>
      <w:r w:rsidRPr="00AC59B1">
        <w:rPr>
          <w:rFonts w:ascii="Microsoft Sans Serif" w:eastAsia="Microsoft Sans Serif" w:hAnsi="Microsoft Sans Serif" w:cs="Microsoft Sans Serif"/>
          <w:sz w:val="18"/>
        </w:rPr>
        <w:t>to</w:t>
      </w:r>
      <w:r w:rsidRPr="00AC59B1">
        <w:rPr>
          <w:rFonts w:ascii="Microsoft Sans Serif" w:eastAsia="Microsoft Sans Serif" w:hAnsi="Microsoft Sans Serif" w:cs="Microsoft Sans Serif"/>
          <w:spacing w:val="-2"/>
          <w:sz w:val="18"/>
        </w:rPr>
        <w:t xml:space="preserve"> </w:t>
      </w:r>
      <w:r w:rsidRPr="00AC59B1">
        <w:rPr>
          <w:rFonts w:ascii="Microsoft Sans Serif" w:eastAsia="Microsoft Sans Serif" w:hAnsi="Microsoft Sans Serif" w:cs="Microsoft Sans Serif"/>
          <w:sz w:val="18"/>
        </w:rPr>
        <w:t>110</w:t>
      </w:r>
      <w:r w:rsidRPr="00AC59B1">
        <w:rPr>
          <w:rFonts w:ascii="Microsoft Sans Serif" w:eastAsia="Microsoft Sans Serif" w:hAnsi="Microsoft Sans Serif" w:cs="Microsoft Sans Serif"/>
          <w:spacing w:val="-2"/>
          <w:sz w:val="18"/>
        </w:rPr>
        <w:t xml:space="preserve"> </w:t>
      </w:r>
      <w:proofErr w:type="spellStart"/>
      <w:r w:rsidRPr="00AC59B1">
        <w:rPr>
          <w:rFonts w:ascii="Microsoft Sans Serif" w:eastAsia="Microsoft Sans Serif" w:hAnsi="Microsoft Sans Serif" w:cs="Microsoft Sans Serif"/>
          <w:sz w:val="18"/>
        </w:rPr>
        <w:t>mph</w:t>
      </w:r>
      <w:r w:rsidRPr="00AC59B1">
        <w:rPr>
          <w:rFonts w:ascii="Microsoft Sans Serif" w:eastAsia="Microsoft Sans Serif" w:hAnsi="Microsoft Sans Serif" w:cs="Microsoft Sans Serif"/>
          <w:sz w:val="18"/>
          <w:u w:val="single"/>
        </w:rPr>
        <w:t>and</w:t>
      </w:r>
      <w:proofErr w:type="spellEnd"/>
      <w:r w:rsidRPr="00AC59B1">
        <w:rPr>
          <w:rFonts w:ascii="Microsoft Sans Serif" w:eastAsia="Microsoft Sans Serif" w:hAnsi="Microsoft Sans Serif" w:cs="Microsoft Sans Serif"/>
          <w:spacing w:val="-2"/>
          <w:sz w:val="18"/>
          <w:u w:val="single"/>
        </w:rPr>
        <w:t xml:space="preserve"> </w:t>
      </w:r>
      <w:r w:rsidRPr="00AC59B1">
        <w:rPr>
          <w:rFonts w:ascii="Microsoft Sans Serif" w:eastAsia="Microsoft Sans Serif" w:hAnsi="Microsoft Sans Serif" w:cs="Microsoft Sans Serif"/>
          <w:sz w:val="18"/>
          <w:u w:val="single"/>
        </w:rPr>
        <w:t>where</w:t>
      </w:r>
      <w:r w:rsidRPr="00AC59B1">
        <w:rPr>
          <w:rFonts w:ascii="Microsoft Sans Serif" w:eastAsia="Microsoft Sans Serif" w:hAnsi="Microsoft Sans Serif" w:cs="Microsoft Sans Serif"/>
          <w:spacing w:val="-2"/>
          <w:sz w:val="18"/>
          <w:u w:val="single"/>
        </w:rPr>
        <w:t xml:space="preserve"> </w:t>
      </w:r>
      <w:r w:rsidRPr="00AC59B1">
        <w:rPr>
          <w:rFonts w:ascii="Microsoft Sans Serif" w:eastAsia="Microsoft Sans Serif" w:hAnsi="Microsoft Sans Serif" w:cs="Microsoft Sans Serif"/>
          <w:sz w:val="18"/>
          <w:u w:val="single"/>
        </w:rPr>
        <w:t>fastening</w:t>
      </w:r>
      <w:r w:rsidRPr="00AC59B1">
        <w:rPr>
          <w:rFonts w:ascii="Microsoft Sans Serif" w:eastAsia="Microsoft Sans Serif" w:hAnsi="Microsoft Sans Serif" w:cs="Microsoft Sans Serif"/>
          <w:spacing w:val="-2"/>
          <w:sz w:val="18"/>
          <w:u w:val="single"/>
        </w:rPr>
        <w:t xml:space="preserve"> </w:t>
      </w:r>
      <w:r w:rsidRPr="00AC59B1">
        <w:rPr>
          <w:rFonts w:ascii="Microsoft Sans Serif" w:eastAsia="Microsoft Sans Serif" w:hAnsi="Microsoft Sans Serif" w:cs="Microsoft Sans Serif"/>
          <w:sz w:val="18"/>
          <w:u w:val="single"/>
        </w:rPr>
        <w:t>is</w:t>
      </w:r>
      <w:r w:rsidRPr="00AC59B1">
        <w:rPr>
          <w:rFonts w:ascii="Microsoft Sans Serif" w:eastAsia="Microsoft Sans Serif" w:hAnsi="Microsoft Sans Serif" w:cs="Microsoft Sans Serif"/>
          <w:spacing w:val="-2"/>
          <w:sz w:val="18"/>
          <w:u w:val="single"/>
        </w:rPr>
        <w:t xml:space="preserve"> </w:t>
      </w:r>
      <w:r w:rsidRPr="00AC59B1">
        <w:rPr>
          <w:rFonts w:ascii="Microsoft Sans Serif" w:eastAsia="Microsoft Sans Serif" w:hAnsi="Microsoft Sans Serif" w:cs="Microsoft Sans Serif"/>
          <w:sz w:val="18"/>
          <w:u w:val="single"/>
        </w:rPr>
        <w:t>to</w:t>
      </w:r>
      <w:r w:rsidRPr="00AC59B1">
        <w:rPr>
          <w:rFonts w:ascii="Microsoft Sans Serif" w:eastAsia="Microsoft Sans Serif" w:hAnsi="Microsoft Sans Serif" w:cs="Microsoft Sans Serif"/>
          <w:spacing w:val="-2"/>
          <w:sz w:val="18"/>
          <w:u w:val="single"/>
        </w:rPr>
        <w:t xml:space="preserve"> </w:t>
      </w:r>
      <w:r w:rsidRPr="00AC59B1">
        <w:rPr>
          <w:rFonts w:ascii="Microsoft Sans Serif" w:eastAsia="Microsoft Sans Serif" w:hAnsi="Microsoft Sans Serif" w:cs="Microsoft Sans Serif"/>
          <w:sz w:val="18"/>
          <w:u w:val="single"/>
        </w:rPr>
        <w:t>wood</w:t>
      </w:r>
      <w:r w:rsidRPr="00AC59B1">
        <w:rPr>
          <w:rFonts w:ascii="Microsoft Sans Serif" w:eastAsia="Microsoft Sans Serif" w:hAnsi="Microsoft Sans Serif" w:cs="Microsoft Sans Serif"/>
          <w:sz w:val="18"/>
        </w:rPr>
        <w:t xml:space="preserve"> </w:t>
      </w:r>
      <w:r w:rsidRPr="00AC59B1">
        <w:rPr>
          <w:rFonts w:ascii="Microsoft Sans Serif" w:eastAsia="Microsoft Sans Serif" w:hAnsi="Microsoft Sans Serif" w:cs="Microsoft Sans Serif"/>
          <w:sz w:val="18"/>
          <w:u w:val="single"/>
        </w:rPr>
        <w:t>framing of a species with specific gravity greater than or equal to 0.42 in accordance with AWC NDS</w:t>
      </w:r>
      <w:r w:rsidRPr="00AC59B1">
        <w:rPr>
          <w:rFonts w:ascii="Microsoft Sans Serif" w:eastAsia="Microsoft Sans Serif" w:hAnsi="Microsoft Sans Serif" w:cs="Microsoft Sans Serif"/>
          <w:sz w:val="18"/>
        </w:rPr>
        <w:t>.</w:t>
      </w:r>
    </w:p>
    <w:p w14:paraId="5791BEDC" w14:textId="5CE6503A" w:rsidR="00AC59B1" w:rsidRPr="00AC59B1" w:rsidRDefault="00AC59B1" w:rsidP="00AC59B1">
      <w:pPr>
        <w:widowControl w:val="0"/>
        <w:tabs>
          <w:tab w:val="left" w:pos="805"/>
        </w:tabs>
        <w:autoSpaceDE w:val="0"/>
        <w:autoSpaceDN w:val="0"/>
        <w:spacing w:before="193" w:after="0" w:afterAutospacing="0" w:line="319" w:lineRule="auto"/>
        <w:ind w:left="805" w:right="854" w:hanging="255"/>
        <w:rPr>
          <w:rFonts w:ascii="Microsoft Sans Serif" w:eastAsia="Microsoft Sans Serif" w:hAnsi="Microsoft Sans Serif" w:cs="Microsoft Sans Serif"/>
          <w:sz w:val="18"/>
        </w:rPr>
      </w:pPr>
      <w:r w:rsidRPr="00AC59B1">
        <w:rPr>
          <w:rFonts w:ascii="Microsoft Sans Serif" w:eastAsia="Microsoft Sans Serif" w:hAnsi="Microsoft Sans Serif" w:cs="Microsoft Sans Serif"/>
          <w:w w:val="99"/>
          <w:sz w:val="18"/>
          <w:szCs w:val="18"/>
        </w:rPr>
        <w:t>g.</w:t>
      </w:r>
      <w:r w:rsidRPr="00AC59B1">
        <w:rPr>
          <w:rFonts w:ascii="Microsoft Sans Serif" w:eastAsia="Microsoft Sans Serif" w:hAnsi="Microsoft Sans Serif" w:cs="Microsoft Sans Serif"/>
          <w:w w:val="99"/>
          <w:sz w:val="18"/>
          <w:szCs w:val="18"/>
        </w:rPr>
        <w:tab/>
      </w:r>
      <w:r w:rsidR="00CC7868">
        <w:rPr>
          <w:rFonts w:ascii="Microsoft Sans Serif" w:eastAsia="Microsoft Sans Serif" w:hAnsi="Microsoft Sans Serif" w:cs="Microsoft Sans Serif"/>
          <w:w w:val="99"/>
          <w:sz w:val="18"/>
          <w:szCs w:val="18"/>
        </w:rPr>
        <w:t xml:space="preserve">No change </w:t>
      </w:r>
    </w:p>
    <w:p w14:paraId="4D1C34B0" w14:textId="0AA09B5D" w:rsidR="00613FB2" w:rsidRPr="00E3458E" w:rsidRDefault="00AC59B1" w:rsidP="00613FB2">
      <w:pPr>
        <w:autoSpaceDE w:val="0"/>
        <w:autoSpaceDN w:val="0"/>
        <w:adjustRightInd w:val="0"/>
        <w:spacing w:after="0" w:afterAutospacing="0"/>
        <w:ind w:left="0" w:firstLine="0"/>
        <w:rPr>
          <w:rFonts w:cs="Arial"/>
          <w:b/>
          <w:color w:val="FF0000"/>
          <w:u w:val="single"/>
        </w:rPr>
      </w:pPr>
      <w:r w:rsidRPr="00E3458E">
        <w:rPr>
          <w:rFonts w:cs="Arial"/>
          <w:b/>
          <w:color w:val="FF0000"/>
          <w:u w:val="single"/>
        </w:rPr>
        <w:t>(S11260 / S213-22 AS)</w:t>
      </w:r>
    </w:p>
    <w:p w14:paraId="034D41C1" w14:textId="77777777" w:rsidR="00AC59B1" w:rsidRDefault="00AC59B1" w:rsidP="00AC59B1">
      <w:pPr>
        <w:pStyle w:val="A1"/>
      </w:pPr>
    </w:p>
    <w:p w14:paraId="39695A11" w14:textId="77777777" w:rsidR="00AC59B1" w:rsidRDefault="00AC59B1" w:rsidP="00AC59B1">
      <w:pPr>
        <w:pStyle w:val="A1"/>
      </w:pPr>
    </w:p>
    <w:p w14:paraId="3AE77822" w14:textId="77777777" w:rsidR="00AC59B1" w:rsidRDefault="00AC59B1" w:rsidP="00AC59B1">
      <w:pPr>
        <w:pStyle w:val="A1"/>
      </w:pPr>
    </w:p>
    <w:p w14:paraId="3E8DE45D" w14:textId="76C9AE28" w:rsidR="00F37574" w:rsidRPr="00F37574" w:rsidRDefault="00F37574" w:rsidP="00F37574">
      <w:pPr>
        <w:widowControl w:val="0"/>
        <w:autoSpaceDE w:val="0"/>
        <w:autoSpaceDN w:val="0"/>
        <w:spacing w:after="0" w:afterAutospacing="0"/>
        <w:ind w:left="48" w:firstLine="0"/>
        <w:jc w:val="center"/>
        <w:outlineLvl w:val="4"/>
        <w:rPr>
          <w:rFonts w:ascii="Arial" w:eastAsia="Arial" w:hAnsi="Arial" w:cs="Arial"/>
          <w:b/>
          <w:bCs/>
          <w:sz w:val="18"/>
          <w:szCs w:val="18"/>
        </w:rPr>
      </w:pPr>
      <w:r w:rsidRPr="00F37574">
        <w:rPr>
          <w:rFonts w:ascii="Arial" w:eastAsia="Arial" w:hAnsi="Arial" w:cs="Arial"/>
          <w:b/>
          <w:bCs/>
          <w:spacing w:val="-2"/>
          <w:sz w:val="18"/>
          <w:szCs w:val="18"/>
        </w:rPr>
        <w:t>TABLE</w:t>
      </w:r>
      <w:r w:rsidRPr="00F37574">
        <w:rPr>
          <w:rFonts w:ascii="Arial" w:eastAsia="Arial" w:hAnsi="Arial" w:cs="Arial"/>
          <w:b/>
          <w:bCs/>
          <w:spacing w:val="6"/>
          <w:sz w:val="18"/>
          <w:szCs w:val="18"/>
        </w:rPr>
        <w:t xml:space="preserve"> </w:t>
      </w:r>
      <w:r w:rsidRPr="00F37574">
        <w:rPr>
          <w:rFonts w:ascii="Arial" w:eastAsia="Arial" w:hAnsi="Arial" w:cs="Arial"/>
          <w:b/>
          <w:bCs/>
          <w:spacing w:val="-2"/>
          <w:sz w:val="18"/>
          <w:szCs w:val="18"/>
        </w:rPr>
        <w:t>2304.10.</w:t>
      </w:r>
      <w:r w:rsidR="00CC7868">
        <w:rPr>
          <w:rFonts w:ascii="Arial" w:eastAsia="Arial" w:hAnsi="Arial" w:cs="Arial"/>
          <w:b/>
          <w:bCs/>
          <w:spacing w:val="-2"/>
          <w:sz w:val="18"/>
          <w:szCs w:val="18"/>
        </w:rPr>
        <w:t>1</w:t>
      </w:r>
      <w:r w:rsidRPr="00F37574">
        <w:rPr>
          <w:rFonts w:ascii="Arial" w:eastAsia="Arial" w:hAnsi="Arial" w:cs="Arial"/>
          <w:b/>
          <w:bCs/>
          <w:spacing w:val="-10"/>
          <w:sz w:val="18"/>
          <w:szCs w:val="18"/>
        </w:rPr>
        <w:t xml:space="preserve"> </w:t>
      </w:r>
      <w:r w:rsidRPr="00F37574">
        <w:rPr>
          <w:rFonts w:ascii="Arial" w:eastAsia="Arial" w:hAnsi="Arial" w:cs="Arial"/>
          <w:b/>
          <w:bCs/>
          <w:spacing w:val="-2"/>
          <w:sz w:val="18"/>
          <w:szCs w:val="18"/>
        </w:rPr>
        <w:t>FASTENING</w:t>
      </w:r>
      <w:r w:rsidRPr="00F37574">
        <w:rPr>
          <w:rFonts w:ascii="Arial" w:eastAsia="Arial" w:hAnsi="Arial" w:cs="Arial"/>
          <w:b/>
          <w:bCs/>
          <w:spacing w:val="6"/>
          <w:sz w:val="18"/>
          <w:szCs w:val="18"/>
        </w:rPr>
        <w:t xml:space="preserve"> </w:t>
      </w:r>
      <w:r w:rsidRPr="00F37574">
        <w:rPr>
          <w:rFonts w:ascii="Arial" w:eastAsia="Arial" w:hAnsi="Arial" w:cs="Arial"/>
          <w:b/>
          <w:bCs/>
          <w:spacing w:val="-2"/>
          <w:sz w:val="18"/>
          <w:szCs w:val="18"/>
        </w:rPr>
        <w:t>SCHEDULE</w:t>
      </w:r>
    </w:p>
    <w:p w14:paraId="647EAA49" w14:textId="77777777" w:rsidR="00F37574" w:rsidRPr="00F37574" w:rsidRDefault="00F37574" w:rsidP="00F37574">
      <w:pPr>
        <w:widowControl w:val="0"/>
        <w:autoSpaceDE w:val="0"/>
        <w:autoSpaceDN w:val="0"/>
        <w:spacing w:before="63" w:after="0" w:afterAutospacing="0"/>
        <w:ind w:left="190" w:firstLine="0"/>
        <w:outlineLvl w:val="5"/>
        <w:rPr>
          <w:rFonts w:ascii="Arial" w:eastAsia="Arial" w:hAnsi="Arial" w:cs="Arial"/>
          <w:b/>
          <w:bCs/>
          <w:sz w:val="18"/>
          <w:szCs w:val="18"/>
        </w:rPr>
      </w:pPr>
      <w:r w:rsidRPr="00F37574">
        <w:rPr>
          <w:rFonts w:ascii="Arial" w:eastAsia="Arial" w:hAnsi="Arial" w:cs="Arial"/>
          <w:b/>
          <w:bCs/>
          <w:sz w:val="18"/>
          <w:szCs w:val="18"/>
        </w:rPr>
        <w:t>Portions</w:t>
      </w:r>
      <w:r w:rsidRPr="00F37574">
        <w:rPr>
          <w:rFonts w:ascii="Arial" w:eastAsia="Arial" w:hAnsi="Arial" w:cs="Arial"/>
          <w:b/>
          <w:bCs/>
          <w:spacing w:val="-6"/>
          <w:sz w:val="18"/>
          <w:szCs w:val="18"/>
        </w:rPr>
        <w:t xml:space="preserve"> </w:t>
      </w:r>
      <w:r w:rsidRPr="00F37574">
        <w:rPr>
          <w:rFonts w:ascii="Arial" w:eastAsia="Arial" w:hAnsi="Arial" w:cs="Arial"/>
          <w:b/>
          <w:bCs/>
          <w:sz w:val="18"/>
          <w:szCs w:val="18"/>
        </w:rPr>
        <w:t>of</w:t>
      </w:r>
      <w:r w:rsidRPr="00F37574">
        <w:rPr>
          <w:rFonts w:ascii="Arial" w:eastAsia="Arial" w:hAnsi="Arial" w:cs="Arial"/>
          <w:b/>
          <w:bCs/>
          <w:spacing w:val="-6"/>
          <w:sz w:val="18"/>
          <w:szCs w:val="18"/>
        </w:rPr>
        <w:t xml:space="preserve"> </w:t>
      </w:r>
      <w:r w:rsidRPr="00F37574">
        <w:rPr>
          <w:rFonts w:ascii="Arial" w:eastAsia="Arial" w:hAnsi="Arial" w:cs="Arial"/>
          <w:b/>
          <w:bCs/>
          <w:sz w:val="18"/>
          <w:szCs w:val="18"/>
        </w:rPr>
        <w:t>table</w:t>
      </w:r>
      <w:r w:rsidRPr="00F37574">
        <w:rPr>
          <w:rFonts w:ascii="Arial" w:eastAsia="Arial" w:hAnsi="Arial" w:cs="Arial"/>
          <w:b/>
          <w:bCs/>
          <w:spacing w:val="-6"/>
          <w:sz w:val="18"/>
          <w:szCs w:val="18"/>
        </w:rPr>
        <w:t xml:space="preserve"> </w:t>
      </w:r>
      <w:r w:rsidRPr="00F37574">
        <w:rPr>
          <w:rFonts w:ascii="Arial" w:eastAsia="Arial" w:hAnsi="Arial" w:cs="Arial"/>
          <w:b/>
          <w:bCs/>
          <w:sz w:val="18"/>
          <w:szCs w:val="18"/>
        </w:rPr>
        <w:t>not</w:t>
      </w:r>
      <w:r w:rsidRPr="00F37574">
        <w:rPr>
          <w:rFonts w:ascii="Arial" w:eastAsia="Arial" w:hAnsi="Arial" w:cs="Arial"/>
          <w:b/>
          <w:bCs/>
          <w:spacing w:val="-5"/>
          <w:sz w:val="18"/>
          <w:szCs w:val="18"/>
        </w:rPr>
        <w:t xml:space="preserve"> </w:t>
      </w:r>
      <w:r w:rsidRPr="00F37574">
        <w:rPr>
          <w:rFonts w:ascii="Arial" w:eastAsia="Arial" w:hAnsi="Arial" w:cs="Arial"/>
          <w:b/>
          <w:bCs/>
          <w:sz w:val="18"/>
          <w:szCs w:val="18"/>
        </w:rPr>
        <w:t>shown</w:t>
      </w:r>
      <w:r w:rsidRPr="00F37574">
        <w:rPr>
          <w:rFonts w:ascii="Arial" w:eastAsia="Arial" w:hAnsi="Arial" w:cs="Arial"/>
          <w:b/>
          <w:bCs/>
          <w:spacing w:val="-6"/>
          <w:sz w:val="18"/>
          <w:szCs w:val="18"/>
        </w:rPr>
        <w:t xml:space="preserve"> </w:t>
      </w:r>
      <w:r w:rsidRPr="00F37574">
        <w:rPr>
          <w:rFonts w:ascii="Arial" w:eastAsia="Arial" w:hAnsi="Arial" w:cs="Arial"/>
          <w:b/>
          <w:bCs/>
          <w:sz w:val="18"/>
          <w:szCs w:val="18"/>
        </w:rPr>
        <w:t>remain</w:t>
      </w:r>
      <w:r w:rsidRPr="00F37574">
        <w:rPr>
          <w:rFonts w:ascii="Arial" w:eastAsia="Arial" w:hAnsi="Arial" w:cs="Arial"/>
          <w:b/>
          <w:bCs/>
          <w:spacing w:val="-6"/>
          <w:sz w:val="18"/>
          <w:szCs w:val="18"/>
        </w:rPr>
        <w:t xml:space="preserve"> </w:t>
      </w:r>
      <w:r w:rsidRPr="00F37574">
        <w:rPr>
          <w:rFonts w:ascii="Arial" w:eastAsia="Arial" w:hAnsi="Arial" w:cs="Arial"/>
          <w:b/>
          <w:bCs/>
          <w:spacing w:val="-2"/>
          <w:sz w:val="18"/>
          <w:szCs w:val="18"/>
        </w:rPr>
        <w:t>unchanged.</w:t>
      </w:r>
    </w:p>
    <w:p w14:paraId="6A579EF0" w14:textId="77777777" w:rsidR="00F37574" w:rsidRPr="00F37574" w:rsidRDefault="00F37574" w:rsidP="00F37574">
      <w:pPr>
        <w:widowControl w:val="0"/>
        <w:autoSpaceDE w:val="0"/>
        <w:autoSpaceDN w:val="0"/>
        <w:spacing w:before="2" w:after="0" w:afterAutospacing="0"/>
        <w:ind w:left="0" w:firstLine="0"/>
        <w:rPr>
          <w:rFonts w:ascii="Arial"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75"/>
        <w:gridCol w:w="5805"/>
        <w:gridCol w:w="915"/>
        <w:gridCol w:w="1890"/>
      </w:tblGrid>
      <w:tr w:rsidR="00F37574" w:rsidRPr="00F37574" w14:paraId="70978D51" w14:textId="77777777" w:rsidTr="005F3E27">
        <w:trPr>
          <w:trHeight w:val="180"/>
        </w:trPr>
        <w:tc>
          <w:tcPr>
            <w:tcW w:w="2475" w:type="dxa"/>
          </w:tcPr>
          <w:p w14:paraId="3E795705" w14:textId="77777777" w:rsidR="00F37574" w:rsidRPr="00F37574" w:rsidRDefault="00F37574" w:rsidP="00F37574">
            <w:pPr>
              <w:widowControl w:val="0"/>
              <w:autoSpaceDE w:val="0"/>
              <w:autoSpaceDN w:val="0"/>
              <w:spacing w:before="7" w:after="0" w:afterAutospacing="0"/>
              <w:ind w:left="82" w:firstLine="0"/>
              <w:rPr>
                <w:rFonts w:ascii="Arial" w:eastAsia="Microsoft Sans Serif" w:hAnsi="Microsoft Sans Serif" w:cs="Microsoft Sans Serif"/>
                <w:b/>
                <w:sz w:val="12"/>
              </w:rPr>
            </w:pPr>
            <w:r w:rsidRPr="00F37574">
              <w:rPr>
                <w:rFonts w:ascii="Arial" w:eastAsia="Microsoft Sans Serif" w:hAnsi="Microsoft Sans Serif" w:cs="Microsoft Sans Serif"/>
                <w:b/>
                <w:spacing w:val="-2"/>
                <w:sz w:val="12"/>
              </w:rPr>
              <w:t>DESCRIPTION</w:t>
            </w:r>
            <w:r w:rsidRPr="00F37574">
              <w:rPr>
                <w:rFonts w:ascii="Arial" w:eastAsia="Microsoft Sans Serif" w:hAnsi="Microsoft Sans Serif" w:cs="Microsoft Sans Serif"/>
                <w:b/>
                <w:spacing w:val="4"/>
                <w:sz w:val="12"/>
              </w:rPr>
              <w:t xml:space="preserve"> </w:t>
            </w:r>
            <w:r w:rsidRPr="00F37574">
              <w:rPr>
                <w:rFonts w:ascii="Arial" w:eastAsia="Microsoft Sans Serif" w:hAnsi="Microsoft Sans Serif" w:cs="Microsoft Sans Serif"/>
                <w:b/>
                <w:spacing w:val="-2"/>
                <w:sz w:val="12"/>
              </w:rPr>
              <w:t>OF</w:t>
            </w:r>
            <w:r w:rsidRPr="00F37574">
              <w:rPr>
                <w:rFonts w:ascii="Arial" w:eastAsia="Microsoft Sans Serif" w:hAnsi="Microsoft Sans Serif" w:cs="Microsoft Sans Serif"/>
                <w:b/>
                <w:spacing w:val="5"/>
                <w:sz w:val="12"/>
              </w:rPr>
              <w:t xml:space="preserve"> </w:t>
            </w:r>
            <w:r w:rsidRPr="00F37574">
              <w:rPr>
                <w:rFonts w:ascii="Arial" w:eastAsia="Microsoft Sans Serif" w:hAnsi="Microsoft Sans Serif" w:cs="Microsoft Sans Serif"/>
                <w:b/>
                <w:spacing w:val="-2"/>
                <w:sz w:val="12"/>
              </w:rPr>
              <w:t>BUILDING</w:t>
            </w:r>
            <w:r w:rsidRPr="00F37574">
              <w:rPr>
                <w:rFonts w:ascii="Arial" w:eastAsia="Microsoft Sans Serif" w:hAnsi="Microsoft Sans Serif" w:cs="Microsoft Sans Serif"/>
                <w:b/>
                <w:spacing w:val="5"/>
                <w:sz w:val="12"/>
              </w:rPr>
              <w:t xml:space="preserve"> </w:t>
            </w:r>
            <w:r w:rsidRPr="00F37574">
              <w:rPr>
                <w:rFonts w:ascii="Arial" w:eastAsia="Microsoft Sans Serif" w:hAnsi="Microsoft Sans Serif" w:cs="Microsoft Sans Serif"/>
                <w:b/>
                <w:spacing w:val="-2"/>
                <w:sz w:val="12"/>
              </w:rPr>
              <w:t>ELEMENTS</w:t>
            </w:r>
          </w:p>
        </w:tc>
        <w:tc>
          <w:tcPr>
            <w:tcW w:w="5805" w:type="dxa"/>
          </w:tcPr>
          <w:p w14:paraId="500C41FE" w14:textId="77777777" w:rsidR="00F37574" w:rsidRPr="00F37574" w:rsidRDefault="00F37574" w:rsidP="00F37574">
            <w:pPr>
              <w:widowControl w:val="0"/>
              <w:autoSpaceDE w:val="0"/>
              <w:autoSpaceDN w:val="0"/>
              <w:spacing w:after="0" w:afterAutospacing="0" w:line="145" w:lineRule="exact"/>
              <w:ind w:left="1852" w:firstLine="0"/>
              <w:rPr>
                <w:rFonts w:ascii="Arial" w:eastAsia="Microsoft Sans Serif" w:hAnsi="Microsoft Sans Serif" w:cs="Microsoft Sans Serif"/>
                <w:b/>
                <w:sz w:val="12"/>
              </w:rPr>
            </w:pPr>
            <w:r w:rsidRPr="00F37574">
              <w:rPr>
                <w:rFonts w:ascii="Arial" w:eastAsia="Microsoft Sans Serif" w:hAnsi="Microsoft Sans Serif" w:cs="Microsoft Sans Serif"/>
                <w:b/>
                <w:sz w:val="12"/>
              </w:rPr>
              <w:t>NUMBER</w:t>
            </w:r>
            <w:r w:rsidRPr="00F37574">
              <w:rPr>
                <w:rFonts w:ascii="Arial" w:eastAsia="Microsoft Sans Serif" w:hAnsi="Microsoft Sans Serif" w:cs="Microsoft Sans Serif"/>
                <w:b/>
                <w:spacing w:val="-6"/>
                <w:sz w:val="12"/>
              </w:rPr>
              <w:t xml:space="preserve"> </w:t>
            </w:r>
            <w:r w:rsidRPr="00F37574">
              <w:rPr>
                <w:rFonts w:ascii="Arial" w:eastAsia="Microsoft Sans Serif" w:hAnsi="Microsoft Sans Serif" w:cs="Microsoft Sans Serif"/>
                <w:b/>
                <w:sz w:val="12"/>
              </w:rPr>
              <w:t>AND</w:t>
            </w:r>
            <w:r w:rsidRPr="00F37574">
              <w:rPr>
                <w:rFonts w:ascii="Arial" w:eastAsia="Microsoft Sans Serif" w:hAnsi="Microsoft Sans Serif" w:cs="Microsoft Sans Serif"/>
                <w:b/>
                <w:spacing w:val="-6"/>
                <w:sz w:val="12"/>
              </w:rPr>
              <w:t xml:space="preserve"> </w:t>
            </w:r>
            <w:r w:rsidRPr="00F37574">
              <w:rPr>
                <w:rFonts w:ascii="Arial" w:eastAsia="Microsoft Sans Serif" w:hAnsi="Microsoft Sans Serif" w:cs="Microsoft Sans Serif"/>
                <w:b/>
                <w:sz w:val="12"/>
              </w:rPr>
              <w:t>TYPE</w:t>
            </w:r>
            <w:r w:rsidRPr="00F37574">
              <w:rPr>
                <w:rFonts w:ascii="Arial" w:eastAsia="Microsoft Sans Serif" w:hAnsi="Microsoft Sans Serif" w:cs="Microsoft Sans Serif"/>
                <w:b/>
                <w:spacing w:val="-5"/>
                <w:sz w:val="12"/>
              </w:rPr>
              <w:t xml:space="preserve"> </w:t>
            </w:r>
            <w:r w:rsidRPr="00F37574">
              <w:rPr>
                <w:rFonts w:ascii="Arial" w:eastAsia="Microsoft Sans Serif" w:hAnsi="Microsoft Sans Serif" w:cs="Microsoft Sans Serif"/>
                <w:b/>
                <w:sz w:val="12"/>
              </w:rPr>
              <w:t>OF</w:t>
            </w:r>
            <w:r w:rsidRPr="00F37574">
              <w:rPr>
                <w:rFonts w:ascii="Arial" w:eastAsia="Microsoft Sans Serif" w:hAnsi="Microsoft Sans Serif" w:cs="Microsoft Sans Serif"/>
                <w:b/>
                <w:spacing w:val="-6"/>
                <w:sz w:val="12"/>
              </w:rPr>
              <w:t xml:space="preserve"> </w:t>
            </w:r>
            <w:r w:rsidRPr="00F37574">
              <w:rPr>
                <w:rFonts w:ascii="Arial" w:eastAsia="Microsoft Sans Serif" w:hAnsi="Microsoft Sans Serif" w:cs="Microsoft Sans Serif"/>
                <w:b/>
                <w:spacing w:val="-2"/>
                <w:sz w:val="12"/>
              </w:rPr>
              <w:t>FASTENER</w:t>
            </w:r>
            <w:r w:rsidRPr="00F37574">
              <w:rPr>
                <w:rFonts w:ascii="Arial" w:eastAsia="Microsoft Sans Serif" w:hAnsi="Microsoft Sans Serif" w:cs="Microsoft Sans Serif"/>
                <w:b/>
                <w:spacing w:val="-2"/>
                <w:position w:val="6"/>
                <w:sz w:val="12"/>
              </w:rPr>
              <w:t>g</w:t>
            </w:r>
          </w:p>
        </w:tc>
        <w:tc>
          <w:tcPr>
            <w:tcW w:w="2805" w:type="dxa"/>
            <w:gridSpan w:val="2"/>
          </w:tcPr>
          <w:p w14:paraId="014C8BB0" w14:textId="77777777" w:rsidR="00F37574" w:rsidRPr="00F37574" w:rsidRDefault="00F37574" w:rsidP="00F37574">
            <w:pPr>
              <w:widowControl w:val="0"/>
              <w:autoSpaceDE w:val="0"/>
              <w:autoSpaceDN w:val="0"/>
              <w:spacing w:before="7" w:after="0" w:afterAutospacing="0"/>
              <w:ind w:left="660" w:firstLine="0"/>
              <w:rPr>
                <w:rFonts w:ascii="Arial" w:eastAsia="Microsoft Sans Serif" w:hAnsi="Microsoft Sans Serif" w:cs="Microsoft Sans Serif"/>
                <w:b/>
                <w:sz w:val="12"/>
              </w:rPr>
            </w:pPr>
            <w:r w:rsidRPr="00F37574">
              <w:rPr>
                <w:rFonts w:ascii="Arial" w:eastAsia="Microsoft Sans Serif" w:hAnsi="Microsoft Sans Serif" w:cs="Microsoft Sans Serif"/>
                <w:b/>
                <w:sz w:val="12"/>
              </w:rPr>
              <w:t>SPACING</w:t>
            </w:r>
            <w:r w:rsidRPr="00F37574">
              <w:rPr>
                <w:rFonts w:ascii="Arial" w:eastAsia="Microsoft Sans Serif" w:hAnsi="Microsoft Sans Serif" w:cs="Microsoft Sans Serif"/>
                <w:b/>
                <w:spacing w:val="-8"/>
                <w:sz w:val="12"/>
              </w:rPr>
              <w:t xml:space="preserve"> </w:t>
            </w:r>
            <w:r w:rsidRPr="00F37574">
              <w:rPr>
                <w:rFonts w:ascii="Arial" w:eastAsia="Microsoft Sans Serif" w:hAnsi="Microsoft Sans Serif" w:cs="Microsoft Sans Serif"/>
                <w:b/>
                <w:sz w:val="12"/>
              </w:rPr>
              <w:t>AND</w:t>
            </w:r>
            <w:r w:rsidRPr="00F37574">
              <w:rPr>
                <w:rFonts w:ascii="Arial" w:eastAsia="Microsoft Sans Serif" w:hAnsi="Microsoft Sans Serif" w:cs="Microsoft Sans Serif"/>
                <w:b/>
                <w:spacing w:val="-8"/>
                <w:sz w:val="12"/>
              </w:rPr>
              <w:t xml:space="preserve"> </w:t>
            </w:r>
            <w:r w:rsidRPr="00F37574">
              <w:rPr>
                <w:rFonts w:ascii="Arial" w:eastAsia="Microsoft Sans Serif" w:hAnsi="Microsoft Sans Serif" w:cs="Microsoft Sans Serif"/>
                <w:b/>
                <w:spacing w:val="-2"/>
                <w:sz w:val="12"/>
              </w:rPr>
              <w:t>LOCATION</w:t>
            </w:r>
          </w:p>
        </w:tc>
      </w:tr>
      <w:tr w:rsidR="00F37574" w:rsidRPr="00F37574" w14:paraId="2850AF13" w14:textId="77777777" w:rsidTr="005F3E27">
        <w:trPr>
          <w:trHeight w:val="180"/>
        </w:trPr>
        <w:tc>
          <w:tcPr>
            <w:tcW w:w="11085" w:type="dxa"/>
            <w:gridSpan w:val="4"/>
          </w:tcPr>
          <w:p w14:paraId="011546FB" w14:textId="77777777" w:rsidR="00F37574" w:rsidRPr="00F37574" w:rsidRDefault="00F37574" w:rsidP="00F37574">
            <w:pPr>
              <w:widowControl w:val="0"/>
              <w:autoSpaceDE w:val="0"/>
              <w:autoSpaceDN w:val="0"/>
              <w:spacing w:after="0" w:afterAutospacing="0" w:line="145" w:lineRule="exact"/>
              <w:ind w:left="58" w:right="37" w:firstLine="0"/>
              <w:jc w:val="center"/>
              <w:rPr>
                <w:rFonts w:ascii="Arial" w:eastAsia="Microsoft Sans Serif" w:hAnsi="Microsoft Sans Serif" w:cs="Microsoft Sans Serif"/>
                <w:b/>
                <w:sz w:val="12"/>
              </w:rPr>
            </w:pPr>
            <w:r w:rsidRPr="00F37574">
              <w:rPr>
                <w:rFonts w:ascii="Arial" w:eastAsia="Microsoft Sans Serif" w:hAnsi="Microsoft Sans Serif" w:cs="Microsoft Sans Serif"/>
                <w:b/>
                <w:sz w:val="12"/>
              </w:rPr>
              <w:t>Wood</w:t>
            </w:r>
            <w:r w:rsidRPr="00F37574">
              <w:rPr>
                <w:rFonts w:ascii="Arial" w:eastAsia="Microsoft Sans Serif" w:hAnsi="Microsoft Sans Serif" w:cs="Microsoft Sans Serif"/>
                <w:b/>
                <w:spacing w:val="-7"/>
                <w:sz w:val="12"/>
              </w:rPr>
              <w:t xml:space="preserve"> </w:t>
            </w:r>
            <w:r w:rsidRPr="00F37574">
              <w:rPr>
                <w:rFonts w:ascii="Arial" w:eastAsia="Microsoft Sans Serif" w:hAnsi="Microsoft Sans Serif" w:cs="Microsoft Sans Serif"/>
                <w:b/>
                <w:sz w:val="12"/>
              </w:rPr>
              <w:t>structural</w:t>
            </w:r>
            <w:r w:rsidRPr="00F37574">
              <w:rPr>
                <w:rFonts w:ascii="Arial" w:eastAsia="Microsoft Sans Serif" w:hAnsi="Microsoft Sans Serif" w:cs="Microsoft Sans Serif"/>
                <w:b/>
                <w:spacing w:val="-6"/>
                <w:sz w:val="12"/>
              </w:rPr>
              <w:t xml:space="preserve"> </w:t>
            </w:r>
            <w:r w:rsidRPr="00F37574">
              <w:rPr>
                <w:rFonts w:ascii="Arial" w:eastAsia="Microsoft Sans Serif" w:hAnsi="Microsoft Sans Serif" w:cs="Microsoft Sans Serif"/>
                <w:b/>
                <w:sz w:val="12"/>
              </w:rPr>
              <w:t>panels</w:t>
            </w:r>
            <w:r w:rsidRPr="00F37574">
              <w:rPr>
                <w:rFonts w:ascii="Arial" w:eastAsia="Microsoft Sans Serif" w:hAnsi="Microsoft Sans Serif" w:cs="Microsoft Sans Serif"/>
                <w:b/>
                <w:spacing w:val="-6"/>
                <w:sz w:val="12"/>
              </w:rPr>
              <w:t xml:space="preserve"> </w:t>
            </w:r>
            <w:r w:rsidRPr="00F37574">
              <w:rPr>
                <w:rFonts w:ascii="Arial" w:eastAsia="Microsoft Sans Serif" w:hAnsi="Microsoft Sans Serif" w:cs="Microsoft Sans Serif"/>
                <w:b/>
                <w:sz w:val="12"/>
              </w:rPr>
              <w:t>(WSP),</w:t>
            </w:r>
            <w:r w:rsidRPr="00F37574">
              <w:rPr>
                <w:rFonts w:ascii="Arial" w:eastAsia="Microsoft Sans Serif" w:hAnsi="Microsoft Sans Serif" w:cs="Microsoft Sans Serif"/>
                <w:b/>
                <w:spacing w:val="-6"/>
                <w:sz w:val="12"/>
              </w:rPr>
              <w:t xml:space="preserve"> </w:t>
            </w:r>
            <w:r w:rsidRPr="00F37574">
              <w:rPr>
                <w:rFonts w:ascii="Arial" w:eastAsia="Microsoft Sans Serif" w:hAnsi="Microsoft Sans Serif" w:cs="Microsoft Sans Serif"/>
                <w:b/>
                <w:sz w:val="12"/>
              </w:rPr>
              <w:t>subfloor,</w:t>
            </w:r>
            <w:r w:rsidRPr="00F37574">
              <w:rPr>
                <w:rFonts w:ascii="Arial" w:eastAsia="Microsoft Sans Serif" w:hAnsi="Microsoft Sans Serif" w:cs="Microsoft Sans Serif"/>
                <w:b/>
                <w:spacing w:val="-6"/>
                <w:sz w:val="12"/>
              </w:rPr>
              <w:t xml:space="preserve"> </w:t>
            </w:r>
            <w:r w:rsidRPr="00F37574">
              <w:rPr>
                <w:rFonts w:ascii="Arial" w:eastAsia="Microsoft Sans Serif" w:hAnsi="Microsoft Sans Serif" w:cs="Microsoft Sans Serif"/>
                <w:b/>
                <w:sz w:val="12"/>
              </w:rPr>
              <w:t>roof</w:t>
            </w:r>
            <w:r w:rsidRPr="00F37574">
              <w:rPr>
                <w:rFonts w:ascii="Arial" w:eastAsia="Microsoft Sans Serif" w:hAnsi="Microsoft Sans Serif" w:cs="Microsoft Sans Serif"/>
                <w:b/>
                <w:spacing w:val="-6"/>
                <w:sz w:val="12"/>
              </w:rPr>
              <w:t xml:space="preserve"> </w:t>
            </w:r>
            <w:r w:rsidRPr="00F37574">
              <w:rPr>
                <w:rFonts w:ascii="Arial" w:eastAsia="Microsoft Sans Serif" w:hAnsi="Microsoft Sans Serif" w:cs="Microsoft Sans Serif"/>
                <w:b/>
                <w:sz w:val="12"/>
              </w:rPr>
              <w:t>and</w:t>
            </w:r>
            <w:r w:rsidRPr="00F37574">
              <w:rPr>
                <w:rFonts w:ascii="Arial" w:eastAsia="Microsoft Sans Serif" w:hAnsi="Microsoft Sans Serif" w:cs="Microsoft Sans Serif"/>
                <w:b/>
                <w:spacing w:val="-7"/>
                <w:sz w:val="12"/>
              </w:rPr>
              <w:t xml:space="preserve"> </w:t>
            </w:r>
            <w:r w:rsidRPr="00F37574">
              <w:rPr>
                <w:rFonts w:ascii="Arial" w:eastAsia="Microsoft Sans Serif" w:hAnsi="Microsoft Sans Serif" w:cs="Microsoft Sans Serif"/>
                <w:b/>
                <w:sz w:val="12"/>
              </w:rPr>
              <w:t>interior</w:t>
            </w:r>
            <w:r w:rsidRPr="00F37574">
              <w:rPr>
                <w:rFonts w:ascii="Arial" w:eastAsia="Microsoft Sans Serif" w:hAnsi="Microsoft Sans Serif" w:cs="Microsoft Sans Serif"/>
                <w:b/>
                <w:spacing w:val="-6"/>
                <w:sz w:val="12"/>
              </w:rPr>
              <w:t xml:space="preserve"> </w:t>
            </w:r>
            <w:r w:rsidRPr="00F37574">
              <w:rPr>
                <w:rFonts w:ascii="Arial" w:eastAsia="Microsoft Sans Serif" w:hAnsi="Microsoft Sans Serif" w:cs="Microsoft Sans Serif"/>
                <w:b/>
                <w:sz w:val="12"/>
              </w:rPr>
              <w:t>wall</w:t>
            </w:r>
            <w:r w:rsidRPr="00F37574">
              <w:rPr>
                <w:rFonts w:ascii="Arial" w:eastAsia="Microsoft Sans Serif" w:hAnsi="Microsoft Sans Serif" w:cs="Microsoft Sans Serif"/>
                <w:b/>
                <w:spacing w:val="-6"/>
                <w:sz w:val="12"/>
              </w:rPr>
              <w:t xml:space="preserve"> </w:t>
            </w:r>
            <w:r w:rsidRPr="00F37574">
              <w:rPr>
                <w:rFonts w:ascii="Arial" w:eastAsia="Microsoft Sans Serif" w:hAnsi="Microsoft Sans Serif" w:cs="Microsoft Sans Serif"/>
                <w:b/>
                <w:sz w:val="12"/>
              </w:rPr>
              <w:t>sheathing</w:t>
            </w:r>
            <w:r w:rsidRPr="00F37574">
              <w:rPr>
                <w:rFonts w:ascii="Arial" w:eastAsia="Microsoft Sans Serif" w:hAnsi="Microsoft Sans Serif" w:cs="Microsoft Sans Serif"/>
                <w:b/>
                <w:spacing w:val="-6"/>
                <w:sz w:val="12"/>
              </w:rPr>
              <w:t xml:space="preserve"> </w:t>
            </w:r>
            <w:r w:rsidRPr="00F37574">
              <w:rPr>
                <w:rFonts w:ascii="Arial" w:eastAsia="Microsoft Sans Serif" w:hAnsi="Microsoft Sans Serif" w:cs="Microsoft Sans Serif"/>
                <w:b/>
                <w:sz w:val="12"/>
              </w:rPr>
              <w:t>to</w:t>
            </w:r>
            <w:r w:rsidRPr="00F37574">
              <w:rPr>
                <w:rFonts w:ascii="Arial" w:eastAsia="Microsoft Sans Serif" w:hAnsi="Microsoft Sans Serif" w:cs="Microsoft Sans Serif"/>
                <w:b/>
                <w:spacing w:val="-6"/>
                <w:sz w:val="12"/>
              </w:rPr>
              <w:t xml:space="preserve"> </w:t>
            </w:r>
            <w:r w:rsidRPr="00F37574">
              <w:rPr>
                <w:rFonts w:ascii="Arial" w:eastAsia="Microsoft Sans Serif" w:hAnsi="Microsoft Sans Serif" w:cs="Microsoft Sans Serif"/>
                <w:b/>
                <w:sz w:val="12"/>
              </w:rPr>
              <w:t>framing</w:t>
            </w:r>
            <w:r w:rsidRPr="00F37574">
              <w:rPr>
                <w:rFonts w:ascii="Arial" w:eastAsia="Microsoft Sans Serif" w:hAnsi="Microsoft Sans Serif" w:cs="Microsoft Sans Serif"/>
                <w:b/>
                <w:spacing w:val="-6"/>
                <w:sz w:val="12"/>
              </w:rPr>
              <w:t xml:space="preserve"> </w:t>
            </w:r>
            <w:r w:rsidRPr="00F37574">
              <w:rPr>
                <w:rFonts w:ascii="Arial" w:eastAsia="Microsoft Sans Serif" w:hAnsi="Microsoft Sans Serif" w:cs="Microsoft Sans Serif"/>
                <w:b/>
                <w:sz w:val="12"/>
              </w:rPr>
              <w:t>and</w:t>
            </w:r>
            <w:r w:rsidRPr="00F37574">
              <w:rPr>
                <w:rFonts w:ascii="Arial" w:eastAsia="Microsoft Sans Serif" w:hAnsi="Microsoft Sans Serif" w:cs="Microsoft Sans Serif"/>
                <w:b/>
                <w:spacing w:val="-7"/>
                <w:sz w:val="12"/>
              </w:rPr>
              <w:t xml:space="preserve"> </w:t>
            </w:r>
            <w:r w:rsidRPr="00F37574">
              <w:rPr>
                <w:rFonts w:ascii="Arial" w:eastAsia="Microsoft Sans Serif" w:hAnsi="Microsoft Sans Serif" w:cs="Microsoft Sans Serif"/>
                <w:b/>
                <w:sz w:val="12"/>
              </w:rPr>
              <w:t>particleboard</w:t>
            </w:r>
            <w:r w:rsidRPr="00F37574">
              <w:rPr>
                <w:rFonts w:ascii="Arial" w:eastAsia="Microsoft Sans Serif" w:hAnsi="Microsoft Sans Serif" w:cs="Microsoft Sans Serif"/>
                <w:b/>
                <w:spacing w:val="-6"/>
                <w:sz w:val="12"/>
              </w:rPr>
              <w:t xml:space="preserve"> </w:t>
            </w:r>
            <w:r w:rsidRPr="00F37574">
              <w:rPr>
                <w:rFonts w:ascii="Arial" w:eastAsia="Microsoft Sans Serif" w:hAnsi="Microsoft Sans Serif" w:cs="Microsoft Sans Serif"/>
                <w:b/>
                <w:sz w:val="12"/>
              </w:rPr>
              <w:t>wall</w:t>
            </w:r>
            <w:r w:rsidRPr="00F37574">
              <w:rPr>
                <w:rFonts w:ascii="Arial" w:eastAsia="Microsoft Sans Serif" w:hAnsi="Microsoft Sans Serif" w:cs="Microsoft Sans Serif"/>
                <w:b/>
                <w:spacing w:val="-6"/>
                <w:sz w:val="12"/>
              </w:rPr>
              <w:t xml:space="preserve"> </w:t>
            </w:r>
            <w:r w:rsidRPr="00F37574">
              <w:rPr>
                <w:rFonts w:ascii="Arial" w:eastAsia="Microsoft Sans Serif" w:hAnsi="Microsoft Sans Serif" w:cs="Microsoft Sans Serif"/>
                <w:b/>
                <w:sz w:val="12"/>
              </w:rPr>
              <w:t>sheathing</w:t>
            </w:r>
            <w:r w:rsidRPr="00F37574">
              <w:rPr>
                <w:rFonts w:ascii="Arial" w:eastAsia="Microsoft Sans Serif" w:hAnsi="Microsoft Sans Serif" w:cs="Microsoft Sans Serif"/>
                <w:b/>
                <w:spacing w:val="-6"/>
                <w:sz w:val="12"/>
              </w:rPr>
              <w:t xml:space="preserve"> </w:t>
            </w:r>
            <w:r w:rsidRPr="00F37574">
              <w:rPr>
                <w:rFonts w:ascii="Arial" w:eastAsia="Microsoft Sans Serif" w:hAnsi="Microsoft Sans Serif" w:cs="Microsoft Sans Serif"/>
                <w:b/>
                <w:sz w:val="12"/>
              </w:rPr>
              <w:t>to</w:t>
            </w:r>
            <w:r w:rsidRPr="00F37574">
              <w:rPr>
                <w:rFonts w:ascii="Arial" w:eastAsia="Microsoft Sans Serif" w:hAnsi="Microsoft Sans Serif" w:cs="Microsoft Sans Serif"/>
                <w:b/>
                <w:spacing w:val="-6"/>
                <w:sz w:val="12"/>
              </w:rPr>
              <w:t xml:space="preserve"> </w:t>
            </w:r>
            <w:r w:rsidRPr="00F37574">
              <w:rPr>
                <w:rFonts w:ascii="Arial" w:eastAsia="Microsoft Sans Serif" w:hAnsi="Microsoft Sans Serif" w:cs="Microsoft Sans Serif"/>
                <w:b/>
                <w:spacing w:val="-2"/>
                <w:sz w:val="12"/>
              </w:rPr>
              <w:t>framing</w:t>
            </w:r>
            <w:r w:rsidRPr="00F37574">
              <w:rPr>
                <w:rFonts w:ascii="Arial" w:eastAsia="Microsoft Sans Serif" w:hAnsi="Microsoft Sans Serif" w:cs="Microsoft Sans Serif"/>
                <w:b/>
                <w:spacing w:val="-2"/>
                <w:position w:val="6"/>
                <w:sz w:val="12"/>
              </w:rPr>
              <w:t>a</w:t>
            </w:r>
          </w:p>
        </w:tc>
      </w:tr>
      <w:tr w:rsidR="00F37574" w:rsidRPr="00F37574" w14:paraId="4520E712" w14:textId="77777777" w:rsidTr="005F3E27">
        <w:trPr>
          <w:trHeight w:val="180"/>
        </w:trPr>
        <w:tc>
          <w:tcPr>
            <w:tcW w:w="8280" w:type="dxa"/>
            <w:gridSpan w:val="2"/>
          </w:tcPr>
          <w:p w14:paraId="3A5945F8" w14:textId="77777777" w:rsidR="00F37574" w:rsidRPr="00F37574" w:rsidRDefault="00F37574" w:rsidP="00F37574">
            <w:pPr>
              <w:widowControl w:val="0"/>
              <w:autoSpaceDE w:val="0"/>
              <w:autoSpaceDN w:val="0"/>
              <w:spacing w:after="0" w:afterAutospacing="0"/>
              <w:ind w:left="0" w:firstLine="0"/>
              <w:rPr>
                <w:rFonts w:ascii="Times New Roman" w:eastAsia="Microsoft Sans Serif" w:hAnsi="Microsoft Sans Serif" w:cs="Microsoft Sans Serif"/>
                <w:sz w:val="12"/>
              </w:rPr>
            </w:pPr>
          </w:p>
        </w:tc>
        <w:tc>
          <w:tcPr>
            <w:tcW w:w="915" w:type="dxa"/>
          </w:tcPr>
          <w:p w14:paraId="0DDE06D0" w14:textId="77777777" w:rsidR="00F37574" w:rsidRPr="00F37574" w:rsidRDefault="00F37574" w:rsidP="00F37574">
            <w:pPr>
              <w:widowControl w:val="0"/>
              <w:autoSpaceDE w:val="0"/>
              <w:autoSpaceDN w:val="0"/>
              <w:spacing w:before="7" w:after="0" w:afterAutospacing="0"/>
              <w:ind w:left="11" w:firstLine="0"/>
              <w:jc w:val="center"/>
              <w:rPr>
                <w:rFonts w:ascii="Arial" w:eastAsia="Microsoft Sans Serif" w:hAnsi="Microsoft Sans Serif" w:cs="Microsoft Sans Serif"/>
                <w:b/>
                <w:sz w:val="12"/>
              </w:rPr>
            </w:pPr>
            <w:r w:rsidRPr="00F37574">
              <w:rPr>
                <w:rFonts w:ascii="Arial" w:eastAsia="Microsoft Sans Serif" w:hAnsi="Microsoft Sans Serif" w:cs="Microsoft Sans Serif"/>
                <w:b/>
                <w:sz w:val="12"/>
              </w:rPr>
              <w:t>Edges</w:t>
            </w:r>
            <w:r w:rsidRPr="00F37574">
              <w:rPr>
                <w:rFonts w:ascii="Arial" w:eastAsia="Microsoft Sans Serif" w:hAnsi="Microsoft Sans Serif" w:cs="Microsoft Sans Serif"/>
                <w:b/>
                <w:spacing w:val="-5"/>
                <w:sz w:val="12"/>
              </w:rPr>
              <w:t xml:space="preserve"> </w:t>
            </w:r>
            <w:r w:rsidRPr="00F37574">
              <w:rPr>
                <w:rFonts w:ascii="Arial" w:eastAsia="Microsoft Sans Serif" w:hAnsi="Microsoft Sans Serif" w:cs="Microsoft Sans Serif"/>
                <w:b/>
                <w:spacing w:val="-2"/>
                <w:sz w:val="12"/>
              </w:rPr>
              <w:t>(inches)</w:t>
            </w:r>
          </w:p>
        </w:tc>
        <w:tc>
          <w:tcPr>
            <w:tcW w:w="1890" w:type="dxa"/>
          </w:tcPr>
          <w:p w14:paraId="19B80EEA" w14:textId="77777777" w:rsidR="00F37574" w:rsidRPr="00F37574" w:rsidRDefault="00F37574" w:rsidP="00F37574">
            <w:pPr>
              <w:widowControl w:val="0"/>
              <w:autoSpaceDE w:val="0"/>
              <w:autoSpaceDN w:val="0"/>
              <w:spacing w:before="7" w:after="0" w:afterAutospacing="0"/>
              <w:ind w:left="24" w:firstLine="0"/>
              <w:jc w:val="center"/>
              <w:rPr>
                <w:rFonts w:ascii="Arial" w:eastAsia="Microsoft Sans Serif" w:hAnsi="Microsoft Sans Serif" w:cs="Microsoft Sans Serif"/>
                <w:b/>
                <w:sz w:val="12"/>
              </w:rPr>
            </w:pPr>
            <w:r w:rsidRPr="00F37574">
              <w:rPr>
                <w:rFonts w:ascii="Arial" w:eastAsia="Microsoft Sans Serif" w:hAnsi="Microsoft Sans Serif" w:cs="Microsoft Sans Serif"/>
                <w:b/>
                <w:spacing w:val="-2"/>
                <w:sz w:val="12"/>
              </w:rPr>
              <w:t>Intermediate</w:t>
            </w:r>
            <w:r w:rsidRPr="00F37574">
              <w:rPr>
                <w:rFonts w:ascii="Arial" w:eastAsia="Microsoft Sans Serif" w:hAnsi="Microsoft Sans Serif" w:cs="Microsoft Sans Serif"/>
                <w:b/>
                <w:spacing w:val="9"/>
                <w:sz w:val="12"/>
              </w:rPr>
              <w:t xml:space="preserve"> </w:t>
            </w:r>
            <w:r w:rsidRPr="00F37574">
              <w:rPr>
                <w:rFonts w:ascii="Arial" w:eastAsia="Microsoft Sans Serif" w:hAnsi="Microsoft Sans Serif" w:cs="Microsoft Sans Serif"/>
                <w:b/>
                <w:spacing w:val="-2"/>
                <w:sz w:val="12"/>
              </w:rPr>
              <w:t>supports</w:t>
            </w:r>
            <w:r w:rsidRPr="00F37574">
              <w:rPr>
                <w:rFonts w:ascii="Arial" w:eastAsia="Microsoft Sans Serif" w:hAnsi="Microsoft Sans Serif" w:cs="Microsoft Sans Serif"/>
                <w:b/>
                <w:spacing w:val="10"/>
                <w:sz w:val="12"/>
              </w:rPr>
              <w:t xml:space="preserve"> </w:t>
            </w:r>
            <w:r w:rsidRPr="00F37574">
              <w:rPr>
                <w:rFonts w:ascii="Arial" w:eastAsia="Microsoft Sans Serif" w:hAnsi="Microsoft Sans Serif" w:cs="Microsoft Sans Serif"/>
                <w:b/>
                <w:spacing w:val="-2"/>
                <w:sz w:val="12"/>
              </w:rPr>
              <w:t>(inches)</w:t>
            </w:r>
          </w:p>
        </w:tc>
      </w:tr>
      <w:tr w:rsidR="00F37574" w:rsidRPr="00F37574" w14:paraId="3597384E" w14:textId="77777777" w:rsidTr="005F3E27">
        <w:trPr>
          <w:trHeight w:val="360"/>
        </w:trPr>
        <w:tc>
          <w:tcPr>
            <w:tcW w:w="2475" w:type="dxa"/>
            <w:vMerge w:val="restart"/>
          </w:tcPr>
          <w:p w14:paraId="1A4D82FF" w14:textId="77777777" w:rsidR="00F37574" w:rsidRPr="00F37574" w:rsidRDefault="00F37574" w:rsidP="00F37574">
            <w:pPr>
              <w:widowControl w:val="0"/>
              <w:autoSpaceDE w:val="0"/>
              <w:autoSpaceDN w:val="0"/>
              <w:spacing w:after="0" w:afterAutospacing="0"/>
              <w:ind w:left="7" w:firstLine="0"/>
              <w:rPr>
                <w:rFonts w:ascii="Microsoft Sans Serif" w:eastAsia="Microsoft Sans Serif" w:hAnsi="Microsoft Sans Serif" w:cs="Microsoft Sans Serif"/>
                <w:sz w:val="12"/>
              </w:rPr>
            </w:pPr>
            <w:r w:rsidRPr="00F37574">
              <w:rPr>
                <w:rFonts w:ascii="Microsoft Sans Serif" w:eastAsia="Microsoft Sans Serif" w:hAnsi="Microsoft Sans Serif" w:cs="Microsoft Sans Serif"/>
                <w:spacing w:val="-2"/>
                <w:w w:val="110"/>
                <w:sz w:val="12"/>
              </w:rPr>
              <w:t>31.</w:t>
            </w:r>
            <w:r w:rsidRPr="00F37574">
              <w:rPr>
                <w:rFonts w:ascii="Microsoft Sans Serif" w:eastAsia="Microsoft Sans Serif" w:hAnsi="Microsoft Sans Serif" w:cs="Microsoft Sans Serif"/>
                <w:spacing w:val="-5"/>
                <w:w w:val="110"/>
                <w:sz w:val="12"/>
              </w:rPr>
              <w:t xml:space="preserve"> </w:t>
            </w:r>
            <w:r w:rsidRPr="00F37574">
              <w:rPr>
                <w:rFonts w:ascii="Microsoft Sans Serif" w:eastAsia="Microsoft Sans Serif" w:hAnsi="Microsoft Sans Serif" w:cs="Microsoft Sans Serif"/>
                <w:spacing w:val="-2"/>
                <w:w w:val="110"/>
                <w:position w:val="6"/>
                <w:sz w:val="12"/>
              </w:rPr>
              <w:t>19</w:t>
            </w:r>
            <w:r w:rsidRPr="00F37574">
              <w:rPr>
                <w:rFonts w:ascii="Microsoft Sans Serif" w:eastAsia="Microsoft Sans Serif" w:hAnsi="Microsoft Sans Serif" w:cs="Microsoft Sans Serif"/>
                <w:spacing w:val="-2"/>
                <w:w w:val="110"/>
                <w:sz w:val="12"/>
              </w:rPr>
              <w:t>/</w:t>
            </w:r>
            <w:r w:rsidRPr="00F37574">
              <w:rPr>
                <w:rFonts w:ascii="Microsoft Sans Serif" w:eastAsia="Microsoft Sans Serif" w:hAnsi="Microsoft Sans Serif" w:cs="Microsoft Sans Serif"/>
                <w:spacing w:val="-2"/>
                <w:w w:val="110"/>
                <w:position w:val="-2"/>
                <w:sz w:val="12"/>
              </w:rPr>
              <w:t>32</w:t>
            </w:r>
            <w:r w:rsidRPr="00F37574">
              <w:rPr>
                <w:rFonts w:ascii="Microsoft Sans Serif" w:eastAsia="Microsoft Sans Serif" w:hAnsi="Microsoft Sans Serif" w:cs="Microsoft Sans Serif"/>
                <w:spacing w:val="-2"/>
                <w:w w:val="110"/>
                <w:sz w:val="12"/>
              </w:rPr>
              <w:t>″</w:t>
            </w:r>
            <w:r w:rsidRPr="00F37574">
              <w:rPr>
                <w:rFonts w:ascii="Microsoft Sans Serif" w:eastAsia="Microsoft Sans Serif" w:hAnsi="Microsoft Sans Serif" w:cs="Microsoft Sans Serif"/>
                <w:spacing w:val="2"/>
                <w:w w:val="110"/>
                <w:sz w:val="12"/>
              </w:rPr>
              <w:t xml:space="preserve"> </w:t>
            </w:r>
            <w:r w:rsidRPr="00F37574">
              <w:rPr>
                <w:rFonts w:ascii="Microsoft Sans Serif" w:eastAsia="Microsoft Sans Serif" w:hAnsi="Microsoft Sans Serif" w:cs="Microsoft Sans Serif"/>
                <w:spacing w:val="-2"/>
                <w:w w:val="110"/>
                <w:sz w:val="12"/>
              </w:rPr>
              <w:t>–</w:t>
            </w:r>
            <w:r w:rsidRPr="00F37574">
              <w:rPr>
                <w:rFonts w:ascii="Microsoft Sans Serif" w:eastAsia="Microsoft Sans Serif" w:hAnsi="Microsoft Sans Serif" w:cs="Microsoft Sans Serif"/>
                <w:spacing w:val="-16"/>
                <w:w w:val="110"/>
                <w:sz w:val="12"/>
              </w:rPr>
              <w:t xml:space="preserve"> </w:t>
            </w:r>
            <w:r w:rsidRPr="00F37574">
              <w:rPr>
                <w:rFonts w:ascii="Microsoft Sans Serif" w:eastAsia="Microsoft Sans Serif" w:hAnsi="Microsoft Sans Serif" w:cs="Microsoft Sans Serif"/>
                <w:spacing w:val="-4"/>
                <w:w w:val="110"/>
                <w:position w:val="6"/>
                <w:sz w:val="12"/>
              </w:rPr>
              <w:t>3</w:t>
            </w:r>
            <w:r w:rsidRPr="00F37574">
              <w:rPr>
                <w:rFonts w:ascii="Microsoft Sans Serif" w:eastAsia="Microsoft Sans Serif" w:hAnsi="Microsoft Sans Serif" w:cs="Microsoft Sans Serif"/>
                <w:spacing w:val="-4"/>
                <w:w w:val="110"/>
                <w:sz w:val="12"/>
              </w:rPr>
              <w:t>/</w:t>
            </w:r>
            <w:r w:rsidRPr="00F37574">
              <w:rPr>
                <w:rFonts w:ascii="Microsoft Sans Serif" w:eastAsia="Microsoft Sans Serif" w:hAnsi="Microsoft Sans Serif" w:cs="Microsoft Sans Serif"/>
                <w:spacing w:val="-4"/>
                <w:w w:val="110"/>
                <w:position w:val="-2"/>
                <w:sz w:val="12"/>
              </w:rPr>
              <w:t>4</w:t>
            </w:r>
            <w:r w:rsidRPr="00F37574">
              <w:rPr>
                <w:rFonts w:ascii="Microsoft Sans Serif" w:eastAsia="Microsoft Sans Serif" w:hAnsi="Microsoft Sans Serif" w:cs="Microsoft Sans Serif"/>
                <w:spacing w:val="-4"/>
                <w:w w:val="110"/>
                <w:sz w:val="12"/>
              </w:rPr>
              <w:t>″</w:t>
            </w:r>
          </w:p>
        </w:tc>
        <w:tc>
          <w:tcPr>
            <w:tcW w:w="5805" w:type="dxa"/>
          </w:tcPr>
          <w:p w14:paraId="2AA721DE" w14:textId="77777777" w:rsidR="00F37574" w:rsidRPr="00F37574" w:rsidRDefault="00F37574" w:rsidP="00F37574">
            <w:pPr>
              <w:widowControl w:val="0"/>
              <w:autoSpaceDE w:val="0"/>
              <w:autoSpaceDN w:val="0"/>
              <w:spacing w:after="0" w:afterAutospacing="0"/>
              <w:ind w:left="7" w:firstLine="0"/>
              <w:rPr>
                <w:rFonts w:ascii="Microsoft Sans Serif" w:eastAsia="Microsoft Sans Serif" w:hAnsi="Microsoft Sans Serif" w:cs="Microsoft Sans Serif"/>
                <w:sz w:val="12"/>
              </w:rPr>
            </w:pPr>
            <w:r w:rsidRPr="00F37574">
              <w:rPr>
                <w:rFonts w:ascii="Microsoft Sans Serif" w:eastAsia="Microsoft Sans Serif" w:hAnsi="Microsoft Sans Serif" w:cs="Microsoft Sans Serif"/>
                <w:sz w:val="12"/>
              </w:rPr>
              <w:t>8d</w:t>
            </w:r>
            <w:r w:rsidRPr="00F37574">
              <w:rPr>
                <w:rFonts w:ascii="Microsoft Sans Serif" w:eastAsia="Microsoft Sans Serif" w:hAnsi="Microsoft Sans Serif" w:cs="Microsoft Sans Serif"/>
                <w:spacing w:val="1"/>
                <w:sz w:val="12"/>
              </w:rPr>
              <w:t xml:space="preserve"> </w:t>
            </w:r>
            <w:r w:rsidRPr="00F37574">
              <w:rPr>
                <w:rFonts w:ascii="Microsoft Sans Serif" w:eastAsia="Microsoft Sans Serif" w:hAnsi="Microsoft Sans Serif" w:cs="Microsoft Sans Serif"/>
                <w:sz w:val="12"/>
              </w:rPr>
              <w:t>common</w:t>
            </w:r>
            <w:r w:rsidRPr="00F37574">
              <w:rPr>
                <w:rFonts w:ascii="Microsoft Sans Serif" w:eastAsia="Microsoft Sans Serif" w:hAnsi="Microsoft Sans Serif" w:cs="Microsoft Sans Serif"/>
                <w:spacing w:val="1"/>
                <w:sz w:val="12"/>
              </w:rPr>
              <w:t xml:space="preserve"> </w:t>
            </w:r>
            <w:r w:rsidRPr="00F37574">
              <w:rPr>
                <w:rFonts w:ascii="Microsoft Sans Serif" w:eastAsia="Microsoft Sans Serif" w:hAnsi="Microsoft Sans Serif" w:cs="Microsoft Sans Serif"/>
                <w:sz w:val="12"/>
              </w:rPr>
              <w:t>(2</w:t>
            </w:r>
            <w:r w:rsidRPr="00F37574">
              <w:rPr>
                <w:rFonts w:ascii="Microsoft Sans Serif" w:eastAsia="Microsoft Sans Serif" w:hAnsi="Microsoft Sans Serif" w:cs="Microsoft Sans Serif"/>
                <w:position w:val="6"/>
                <w:sz w:val="12"/>
              </w:rPr>
              <w:t>1</w:t>
            </w:r>
            <w:r w:rsidRPr="00F37574">
              <w:rPr>
                <w:rFonts w:ascii="Microsoft Sans Serif" w:eastAsia="Microsoft Sans Serif" w:hAnsi="Microsoft Sans Serif" w:cs="Microsoft Sans Serif"/>
                <w:sz w:val="12"/>
              </w:rPr>
              <w:t>/</w:t>
            </w:r>
            <w:r w:rsidRPr="00F37574">
              <w:rPr>
                <w:rFonts w:ascii="Microsoft Sans Serif" w:eastAsia="Microsoft Sans Serif" w:hAnsi="Microsoft Sans Serif" w:cs="Microsoft Sans Serif"/>
                <w:position w:val="-2"/>
                <w:sz w:val="12"/>
              </w:rPr>
              <w:t>2</w:t>
            </w:r>
            <w:r w:rsidRPr="00F37574">
              <w:rPr>
                <w:rFonts w:ascii="Microsoft Sans Serif" w:eastAsia="Microsoft Sans Serif" w:hAnsi="Microsoft Sans Serif" w:cs="Microsoft Sans Serif"/>
                <w:sz w:val="12"/>
              </w:rPr>
              <w:t>″</w:t>
            </w:r>
            <w:r w:rsidRPr="00F37574">
              <w:rPr>
                <w:rFonts w:ascii="Microsoft Sans Serif" w:eastAsia="Microsoft Sans Serif" w:hAnsi="Microsoft Sans Serif" w:cs="Microsoft Sans Serif"/>
                <w:spacing w:val="1"/>
                <w:sz w:val="12"/>
              </w:rPr>
              <w:t xml:space="preserve"> </w:t>
            </w:r>
            <w:r w:rsidRPr="00F37574">
              <w:rPr>
                <w:rFonts w:ascii="Microsoft Sans Serif" w:eastAsia="Microsoft Sans Serif" w:hAnsi="Microsoft Sans Serif" w:cs="Microsoft Sans Serif"/>
                <w:sz w:val="12"/>
              </w:rPr>
              <w:t>×</w:t>
            </w:r>
            <w:r w:rsidRPr="00F37574">
              <w:rPr>
                <w:rFonts w:ascii="Microsoft Sans Serif" w:eastAsia="Microsoft Sans Serif" w:hAnsi="Microsoft Sans Serif" w:cs="Microsoft Sans Serif"/>
                <w:spacing w:val="2"/>
                <w:sz w:val="12"/>
              </w:rPr>
              <w:t xml:space="preserve"> </w:t>
            </w:r>
            <w:r w:rsidRPr="00F37574">
              <w:rPr>
                <w:rFonts w:ascii="Microsoft Sans Serif" w:eastAsia="Microsoft Sans Serif" w:hAnsi="Microsoft Sans Serif" w:cs="Microsoft Sans Serif"/>
                <w:sz w:val="12"/>
              </w:rPr>
              <w:t>0.131″);</w:t>
            </w:r>
            <w:r w:rsidRPr="00F37574">
              <w:rPr>
                <w:rFonts w:ascii="Microsoft Sans Serif" w:eastAsia="Microsoft Sans Serif" w:hAnsi="Microsoft Sans Serif" w:cs="Microsoft Sans Serif"/>
                <w:spacing w:val="1"/>
                <w:sz w:val="12"/>
              </w:rPr>
              <w:t xml:space="preserve"> </w:t>
            </w:r>
            <w:r w:rsidRPr="00F37574">
              <w:rPr>
                <w:rFonts w:ascii="Microsoft Sans Serif" w:eastAsia="Microsoft Sans Serif" w:hAnsi="Microsoft Sans Serif" w:cs="Microsoft Sans Serif"/>
                <w:spacing w:val="-5"/>
                <w:sz w:val="12"/>
              </w:rPr>
              <w:t>or</w:t>
            </w:r>
          </w:p>
          <w:p w14:paraId="68CB0216" w14:textId="77777777" w:rsidR="00F37574" w:rsidRPr="00F37574" w:rsidRDefault="00F37574" w:rsidP="00F37574">
            <w:pPr>
              <w:widowControl w:val="0"/>
              <w:autoSpaceDE w:val="0"/>
              <w:autoSpaceDN w:val="0"/>
              <w:spacing w:after="0" w:afterAutospacing="0"/>
              <w:ind w:left="7" w:firstLine="0"/>
              <w:rPr>
                <w:rFonts w:ascii="Microsoft Sans Serif" w:eastAsia="Microsoft Sans Serif" w:hAnsi="Microsoft Sans Serif" w:cs="Microsoft Sans Serif"/>
                <w:sz w:val="12"/>
              </w:rPr>
            </w:pPr>
            <w:r w:rsidRPr="00F37574">
              <w:rPr>
                <w:rFonts w:ascii="Microsoft Sans Serif" w:eastAsia="Microsoft Sans Serif" w:hAnsi="Microsoft Sans Serif" w:cs="Microsoft Sans Serif"/>
                <w:sz w:val="12"/>
              </w:rPr>
              <w:t>deformed</w:t>
            </w:r>
            <w:r w:rsidRPr="00F37574">
              <w:rPr>
                <w:rFonts w:ascii="Microsoft Sans Serif" w:eastAsia="Microsoft Sans Serif" w:hAnsi="Microsoft Sans Serif" w:cs="Microsoft Sans Serif"/>
                <w:spacing w:val="2"/>
                <w:sz w:val="12"/>
              </w:rPr>
              <w:t xml:space="preserve"> </w:t>
            </w:r>
            <w:r w:rsidRPr="00F37574">
              <w:rPr>
                <w:rFonts w:ascii="Microsoft Sans Serif" w:eastAsia="Microsoft Sans Serif" w:hAnsi="Microsoft Sans Serif" w:cs="Microsoft Sans Serif"/>
                <w:sz w:val="12"/>
              </w:rPr>
              <w:t>(2″</w:t>
            </w:r>
            <w:r w:rsidRPr="00F37574">
              <w:rPr>
                <w:rFonts w:ascii="Microsoft Sans Serif" w:eastAsia="Microsoft Sans Serif" w:hAnsi="Microsoft Sans Serif" w:cs="Microsoft Sans Serif"/>
                <w:spacing w:val="2"/>
                <w:sz w:val="12"/>
              </w:rPr>
              <w:t xml:space="preserve"> </w:t>
            </w:r>
            <w:r w:rsidRPr="00F37574">
              <w:rPr>
                <w:rFonts w:ascii="Microsoft Sans Serif" w:eastAsia="Microsoft Sans Serif" w:hAnsi="Microsoft Sans Serif" w:cs="Microsoft Sans Serif"/>
                <w:sz w:val="12"/>
              </w:rPr>
              <w:t>×</w:t>
            </w:r>
            <w:r w:rsidRPr="00F37574">
              <w:rPr>
                <w:rFonts w:ascii="Microsoft Sans Serif" w:eastAsia="Microsoft Sans Serif" w:hAnsi="Microsoft Sans Serif" w:cs="Microsoft Sans Serif"/>
                <w:spacing w:val="2"/>
                <w:sz w:val="12"/>
              </w:rPr>
              <w:t xml:space="preserve"> </w:t>
            </w:r>
            <w:r w:rsidRPr="00F37574">
              <w:rPr>
                <w:rFonts w:ascii="Microsoft Sans Serif" w:eastAsia="Microsoft Sans Serif" w:hAnsi="Microsoft Sans Serif" w:cs="Microsoft Sans Serif"/>
                <w:sz w:val="12"/>
              </w:rPr>
              <w:t>0.113″)</w:t>
            </w:r>
            <w:r w:rsidRPr="00F37574">
              <w:rPr>
                <w:rFonts w:ascii="Microsoft Sans Serif" w:eastAsia="Microsoft Sans Serif" w:hAnsi="Microsoft Sans Serif" w:cs="Microsoft Sans Serif"/>
                <w:spacing w:val="2"/>
                <w:sz w:val="12"/>
              </w:rPr>
              <w:t xml:space="preserve"> </w:t>
            </w:r>
            <w:r w:rsidRPr="00F37574">
              <w:rPr>
                <w:rFonts w:ascii="Microsoft Sans Serif" w:eastAsia="Microsoft Sans Serif" w:hAnsi="Microsoft Sans Serif" w:cs="Microsoft Sans Serif"/>
                <w:sz w:val="12"/>
              </w:rPr>
              <w:t>(subfloor</w:t>
            </w:r>
            <w:r w:rsidRPr="00F37574">
              <w:rPr>
                <w:rFonts w:ascii="Microsoft Sans Serif" w:eastAsia="Microsoft Sans Serif" w:hAnsi="Microsoft Sans Serif" w:cs="Microsoft Sans Serif"/>
                <w:spacing w:val="2"/>
                <w:sz w:val="12"/>
              </w:rPr>
              <w:t xml:space="preserve"> </w:t>
            </w:r>
            <w:r w:rsidRPr="00F37574">
              <w:rPr>
                <w:rFonts w:ascii="Microsoft Sans Serif" w:eastAsia="Microsoft Sans Serif" w:hAnsi="Microsoft Sans Serif" w:cs="Microsoft Sans Serif"/>
                <w:sz w:val="12"/>
              </w:rPr>
              <w:t>and</w:t>
            </w:r>
            <w:r w:rsidRPr="00F37574">
              <w:rPr>
                <w:rFonts w:ascii="Microsoft Sans Serif" w:eastAsia="Microsoft Sans Serif" w:hAnsi="Microsoft Sans Serif" w:cs="Microsoft Sans Serif"/>
                <w:spacing w:val="2"/>
                <w:sz w:val="12"/>
              </w:rPr>
              <w:t xml:space="preserve"> </w:t>
            </w:r>
            <w:r w:rsidRPr="00F37574">
              <w:rPr>
                <w:rFonts w:ascii="Microsoft Sans Serif" w:eastAsia="Microsoft Sans Serif" w:hAnsi="Microsoft Sans Serif" w:cs="Microsoft Sans Serif"/>
                <w:spacing w:val="-4"/>
                <w:sz w:val="12"/>
              </w:rPr>
              <w:t>wall)</w:t>
            </w:r>
          </w:p>
        </w:tc>
        <w:tc>
          <w:tcPr>
            <w:tcW w:w="915" w:type="dxa"/>
          </w:tcPr>
          <w:p w14:paraId="4F1BE7EC" w14:textId="77777777" w:rsidR="00F37574" w:rsidRPr="00F37574" w:rsidRDefault="00F37574" w:rsidP="00F37574">
            <w:pPr>
              <w:widowControl w:val="0"/>
              <w:autoSpaceDE w:val="0"/>
              <w:autoSpaceDN w:val="0"/>
              <w:spacing w:before="9" w:after="0" w:afterAutospacing="0"/>
              <w:ind w:left="21" w:firstLine="0"/>
              <w:jc w:val="center"/>
              <w:rPr>
                <w:rFonts w:ascii="Microsoft Sans Serif" w:eastAsia="Microsoft Sans Serif" w:hAnsi="Microsoft Sans Serif" w:cs="Microsoft Sans Serif"/>
                <w:sz w:val="12"/>
              </w:rPr>
            </w:pPr>
            <w:r w:rsidRPr="00F37574">
              <w:rPr>
                <w:rFonts w:ascii="Microsoft Sans Serif" w:eastAsia="Microsoft Sans Serif" w:hAnsi="Microsoft Sans Serif" w:cs="Microsoft Sans Serif"/>
                <w:spacing w:val="-10"/>
                <w:sz w:val="12"/>
              </w:rPr>
              <w:t>6</w:t>
            </w:r>
          </w:p>
        </w:tc>
        <w:tc>
          <w:tcPr>
            <w:tcW w:w="1890" w:type="dxa"/>
          </w:tcPr>
          <w:p w14:paraId="7C9D3215" w14:textId="77777777" w:rsidR="00F37574" w:rsidRPr="00F37574" w:rsidRDefault="00F37574" w:rsidP="00F37574">
            <w:pPr>
              <w:widowControl w:val="0"/>
              <w:autoSpaceDE w:val="0"/>
              <w:autoSpaceDN w:val="0"/>
              <w:spacing w:before="9" w:after="0" w:afterAutospacing="0"/>
              <w:ind w:left="24" w:right="11" w:firstLine="0"/>
              <w:jc w:val="center"/>
              <w:rPr>
                <w:rFonts w:ascii="Microsoft Sans Serif" w:eastAsia="Microsoft Sans Serif" w:hAnsi="Microsoft Sans Serif" w:cs="Microsoft Sans Serif"/>
                <w:sz w:val="12"/>
              </w:rPr>
            </w:pPr>
            <w:r w:rsidRPr="00F37574">
              <w:rPr>
                <w:rFonts w:ascii="Microsoft Sans Serif" w:eastAsia="Microsoft Sans Serif" w:hAnsi="Microsoft Sans Serif" w:cs="Microsoft Sans Serif"/>
                <w:spacing w:val="-5"/>
                <w:sz w:val="12"/>
              </w:rPr>
              <w:t>12</w:t>
            </w:r>
          </w:p>
        </w:tc>
      </w:tr>
      <w:tr w:rsidR="00F37574" w:rsidRPr="00F37574" w14:paraId="2A0A0FF2" w14:textId="77777777" w:rsidTr="005F3E27">
        <w:trPr>
          <w:trHeight w:val="178"/>
        </w:trPr>
        <w:tc>
          <w:tcPr>
            <w:tcW w:w="2475" w:type="dxa"/>
            <w:vMerge/>
            <w:tcBorders>
              <w:top w:val="nil"/>
            </w:tcBorders>
          </w:tcPr>
          <w:p w14:paraId="0557D8BD" w14:textId="77777777" w:rsidR="00F37574" w:rsidRPr="00F37574" w:rsidRDefault="00F37574" w:rsidP="00F37574">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805" w:type="dxa"/>
          </w:tcPr>
          <w:p w14:paraId="16227A51" w14:textId="77777777" w:rsidR="00F37574" w:rsidRPr="00F37574" w:rsidRDefault="00F37574" w:rsidP="00F37574">
            <w:pPr>
              <w:widowControl w:val="0"/>
              <w:autoSpaceDE w:val="0"/>
              <w:autoSpaceDN w:val="0"/>
              <w:spacing w:after="0" w:afterAutospacing="0" w:line="172" w:lineRule="auto"/>
              <w:ind w:left="7" w:firstLine="0"/>
              <w:rPr>
                <w:rFonts w:ascii="Microsoft Sans Serif" w:eastAsia="Microsoft Sans Serif" w:hAnsi="Microsoft Sans Serif" w:cs="Microsoft Sans Serif"/>
                <w:sz w:val="12"/>
              </w:rPr>
            </w:pPr>
            <w:r w:rsidRPr="00F37574">
              <w:rPr>
                <w:rFonts w:ascii="Microsoft Sans Serif" w:eastAsia="Microsoft Sans Serif" w:hAnsi="Microsoft Sans Serif" w:cs="Microsoft Sans Serif"/>
                <w:sz w:val="12"/>
              </w:rPr>
              <w:t>8d</w:t>
            </w:r>
            <w:r w:rsidRPr="00F37574">
              <w:rPr>
                <w:rFonts w:ascii="Microsoft Sans Serif" w:eastAsia="Microsoft Sans Serif" w:hAnsi="Microsoft Sans Serif" w:cs="Microsoft Sans Serif"/>
                <w:spacing w:val="-2"/>
                <w:sz w:val="12"/>
              </w:rPr>
              <w:t xml:space="preserve"> </w:t>
            </w:r>
            <w:r w:rsidRPr="00F37574">
              <w:rPr>
                <w:rFonts w:ascii="Microsoft Sans Serif" w:eastAsia="Microsoft Sans Serif" w:hAnsi="Microsoft Sans Serif" w:cs="Microsoft Sans Serif"/>
                <w:sz w:val="12"/>
              </w:rPr>
              <w:t>common</w:t>
            </w:r>
            <w:r w:rsidRPr="00F37574">
              <w:rPr>
                <w:rFonts w:ascii="Microsoft Sans Serif" w:eastAsia="Microsoft Sans Serif" w:hAnsi="Microsoft Sans Serif" w:cs="Microsoft Sans Serif"/>
                <w:spacing w:val="-2"/>
                <w:sz w:val="12"/>
              </w:rPr>
              <w:t xml:space="preserve"> </w:t>
            </w:r>
            <w:r w:rsidRPr="00F37574">
              <w:rPr>
                <w:rFonts w:ascii="Microsoft Sans Serif" w:eastAsia="Microsoft Sans Serif" w:hAnsi="Microsoft Sans Serif" w:cs="Microsoft Sans Serif"/>
                <w:sz w:val="12"/>
              </w:rPr>
              <w:t>or</w:t>
            </w:r>
            <w:r w:rsidRPr="00F37574">
              <w:rPr>
                <w:rFonts w:ascii="Microsoft Sans Serif" w:eastAsia="Microsoft Sans Serif" w:hAnsi="Microsoft Sans Serif" w:cs="Microsoft Sans Serif"/>
                <w:spacing w:val="-2"/>
                <w:sz w:val="12"/>
              </w:rPr>
              <w:t xml:space="preserve"> </w:t>
            </w:r>
            <w:r w:rsidRPr="00F37574">
              <w:rPr>
                <w:rFonts w:ascii="Microsoft Sans Serif" w:eastAsia="Microsoft Sans Serif" w:hAnsi="Microsoft Sans Serif" w:cs="Microsoft Sans Serif"/>
                <w:sz w:val="12"/>
              </w:rPr>
              <w:t>deformed</w:t>
            </w:r>
            <w:r w:rsidRPr="00F37574">
              <w:rPr>
                <w:rFonts w:ascii="Microsoft Sans Serif" w:eastAsia="Microsoft Sans Serif" w:hAnsi="Microsoft Sans Serif" w:cs="Microsoft Sans Serif"/>
                <w:spacing w:val="-2"/>
                <w:sz w:val="12"/>
              </w:rPr>
              <w:t xml:space="preserve"> </w:t>
            </w:r>
            <w:r w:rsidRPr="00F37574">
              <w:rPr>
                <w:rFonts w:ascii="Microsoft Sans Serif" w:eastAsia="Microsoft Sans Serif" w:hAnsi="Microsoft Sans Serif" w:cs="Microsoft Sans Serif"/>
                <w:sz w:val="12"/>
              </w:rPr>
              <w:t>(2</w:t>
            </w:r>
            <w:r w:rsidRPr="00F37574">
              <w:rPr>
                <w:rFonts w:ascii="Microsoft Sans Serif" w:eastAsia="Microsoft Sans Serif" w:hAnsi="Microsoft Sans Serif" w:cs="Microsoft Sans Serif"/>
                <w:position w:val="6"/>
                <w:sz w:val="12"/>
              </w:rPr>
              <w:t>1</w:t>
            </w:r>
            <w:r w:rsidRPr="00F37574">
              <w:rPr>
                <w:rFonts w:ascii="Microsoft Sans Serif" w:eastAsia="Microsoft Sans Serif" w:hAnsi="Microsoft Sans Serif" w:cs="Microsoft Sans Serif"/>
                <w:sz w:val="12"/>
              </w:rPr>
              <w:t>/</w:t>
            </w:r>
            <w:r w:rsidRPr="00F37574">
              <w:rPr>
                <w:rFonts w:ascii="Microsoft Sans Serif" w:eastAsia="Microsoft Sans Serif" w:hAnsi="Microsoft Sans Serif" w:cs="Microsoft Sans Serif"/>
                <w:position w:val="-2"/>
                <w:sz w:val="12"/>
              </w:rPr>
              <w:t>2</w:t>
            </w:r>
            <w:r w:rsidRPr="00F37574">
              <w:rPr>
                <w:rFonts w:ascii="Microsoft Sans Serif" w:eastAsia="Microsoft Sans Serif" w:hAnsi="Microsoft Sans Serif" w:cs="Microsoft Sans Serif"/>
                <w:sz w:val="12"/>
              </w:rPr>
              <w:t>″</w:t>
            </w:r>
            <w:r w:rsidRPr="00F37574">
              <w:rPr>
                <w:rFonts w:ascii="Microsoft Sans Serif" w:eastAsia="Microsoft Sans Serif" w:hAnsi="Microsoft Sans Serif" w:cs="Microsoft Sans Serif"/>
                <w:spacing w:val="-2"/>
                <w:sz w:val="12"/>
              </w:rPr>
              <w:t xml:space="preserve"> </w:t>
            </w:r>
            <w:r w:rsidRPr="00F37574">
              <w:rPr>
                <w:rFonts w:ascii="Microsoft Sans Serif" w:eastAsia="Microsoft Sans Serif" w:hAnsi="Microsoft Sans Serif" w:cs="Microsoft Sans Serif"/>
                <w:sz w:val="12"/>
              </w:rPr>
              <w:t>×</w:t>
            </w:r>
            <w:r w:rsidRPr="00F37574">
              <w:rPr>
                <w:rFonts w:ascii="Microsoft Sans Serif" w:eastAsia="Microsoft Sans Serif" w:hAnsi="Microsoft Sans Serif" w:cs="Microsoft Sans Serif"/>
                <w:spacing w:val="-2"/>
                <w:sz w:val="12"/>
              </w:rPr>
              <w:t xml:space="preserve"> </w:t>
            </w:r>
            <w:r w:rsidRPr="00F37574">
              <w:rPr>
                <w:rFonts w:ascii="Microsoft Sans Serif" w:eastAsia="Microsoft Sans Serif" w:hAnsi="Microsoft Sans Serif" w:cs="Microsoft Sans Serif"/>
                <w:sz w:val="12"/>
              </w:rPr>
              <w:t>0.131″</w:t>
            </w:r>
            <w:r w:rsidRPr="00F37574">
              <w:rPr>
                <w:rFonts w:ascii="Microsoft Sans Serif" w:eastAsia="Microsoft Sans Serif" w:hAnsi="Microsoft Sans Serif" w:cs="Microsoft Sans Serif"/>
                <w:spacing w:val="-2"/>
                <w:sz w:val="12"/>
              </w:rPr>
              <w:t xml:space="preserve"> </w:t>
            </w:r>
            <w:r w:rsidRPr="00F37574">
              <w:rPr>
                <w:rFonts w:ascii="Microsoft Sans Serif" w:eastAsia="Microsoft Sans Serif" w:hAnsi="Microsoft Sans Serif" w:cs="Microsoft Sans Serif"/>
                <w:sz w:val="12"/>
              </w:rPr>
              <w:t>×</w:t>
            </w:r>
            <w:r w:rsidRPr="00F37574">
              <w:rPr>
                <w:rFonts w:ascii="Microsoft Sans Serif" w:eastAsia="Microsoft Sans Serif" w:hAnsi="Microsoft Sans Serif" w:cs="Microsoft Sans Serif"/>
                <w:spacing w:val="-2"/>
                <w:sz w:val="12"/>
              </w:rPr>
              <w:t xml:space="preserve"> </w:t>
            </w:r>
            <w:r w:rsidRPr="00F37574">
              <w:rPr>
                <w:rFonts w:ascii="Microsoft Sans Serif" w:eastAsia="Microsoft Sans Serif" w:hAnsi="Microsoft Sans Serif" w:cs="Microsoft Sans Serif"/>
                <w:sz w:val="12"/>
              </w:rPr>
              <w:t>0.281″</w:t>
            </w:r>
            <w:r w:rsidRPr="00F37574">
              <w:rPr>
                <w:rFonts w:ascii="Microsoft Sans Serif" w:eastAsia="Microsoft Sans Serif" w:hAnsi="Microsoft Sans Serif" w:cs="Microsoft Sans Serif"/>
                <w:spacing w:val="-2"/>
                <w:sz w:val="12"/>
              </w:rPr>
              <w:t xml:space="preserve"> </w:t>
            </w:r>
            <w:r w:rsidRPr="00F37574">
              <w:rPr>
                <w:rFonts w:ascii="Microsoft Sans Serif" w:eastAsia="Microsoft Sans Serif" w:hAnsi="Microsoft Sans Serif" w:cs="Microsoft Sans Serif"/>
                <w:sz w:val="12"/>
              </w:rPr>
              <w:t>head)</w:t>
            </w:r>
            <w:r w:rsidRPr="00F37574">
              <w:rPr>
                <w:rFonts w:ascii="Microsoft Sans Serif" w:eastAsia="Microsoft Sans Serif" w:hAnsi="Microsoft Sans Serif" w:cs="Microsoft Sans Serif"/>
                <w:spacing w:val="-2"/>
                <w:sz w:val="12"/>
              </w:rPr>
              <w:t xml:space="preserve"> </w:t>
            </w:r>
            <w:r w:rsidRPr="00F37574">
              <w:rPr>
                <w:rFonts w:ascii="Microsoft Sans Serif" w:eastAsia="Microsoft Sans Serif" w:hAnsi="Microsoft Sans Serif" w:cs="Microsoft Sans Serif"/>
                <w:sz w:val="12"/>
              </w:rPr>
              <w:t>(roof)</w:t>
            </w:r>
            <w:r w:rsidRPr="00F37574">
              <w:rPr>
                <w:rFonts w:ascii="Microsoft Sans Serif" w:eastAsia="Microsoft Sans Serif" w:hAnsi="Microsoft Sans Serif" w:cs="Microsoft Sans Serif"/>
                <w:spacing w:val="-2"/>
                <w:sz w:val="12"/>
              </w:rPr>
              <w:t xml:space="preserve"> </w:t>
            </w:r>
            <w:r w:rsidRPr="00F37574">
              <w:rPr>
                <w:rFonts w:ascii="Microsoft Sans Serif" w:eastAsia="Microsoft Sans Serif" w:hAnsi="Microsoft Sans Serif" w:cs="Microsoft Sans Serif"/>
                <w:sz w:val="12"/>
              </w:rPr>
              <w:t>or</w:t>
            </w:r>
            <w:r w:rsidRPr="00F37574">
              <w:rPr>
                <w:rFonts w:ascii="Microsoft Sans Serif" w:eastAsia="Microsoft Sans Serif" w:hAnsi="Microsoft Sans Serif" w:cs="Microsoft Sans Serif"/>
                <w:spacing w:val="-2"/>
                <w:sz w:val="12"/>
              </w:rPr>
              <w:t xml:space="preserve"> </w:t>
            </w:r>
            <w:r w:rsidRPr="00F37574">
              <w:rPr>
                <w:rFonts w:ascii="Microsoft Sans Serif" w:eastAsia="Microsoft Sans Serif" w:hAnsi="Microsoft Sans Serif" w:cs="Microsoft Sans Serif"/>
                <w:sz w:val="12"/>
              </w:rPr>
              <w:t>RSRS-01</w:t>
            </w:r>
            <w:r w:rsidRPr="00F37574">
              <w:rPr>
                <w:rFonts w:ascii="Microsoft Sans Serif" w:eastAsia="Microsoft Sans Serif" w:hAnsi="Microsoft Sans Serif" w:cs="Microsoft Sans Serif"/>
                <w:spacing w:val="-2"/>
                <w:sz w:val="12"/>
              </w:rPr>
              <w:t xml:space="preserve"> </w:t>
            </w:r>
            <w:r w:rsidRPr="00F37574">
              <w:rPr>
                <w:rFonts w:ascii="Microsoft Sans Serif" w:eastAsia="Microsoft Sans Serif" w:hAnsi="Microsoft Sans Serif" w:cs="Microsoft Sans Serif"/>
                <w:sz w:val="12"/>
              </w:rPr>
              <w:t>(2</w:t>
            </w:r>
            <w:r w:rsidRPr="00F37574">
              <w:rPr>
                <w:rFonts w:ascii="Microsoft Sans Serif" w:eastAsia="Microsoft Sans Serif" w:hAnsi="Microsoft Sans Serif" w:cs="Microsoft Sans Serif"/>
                <w:position w:val="6"/>
                <w:sz w:val="12"/>
              </w:rPr>
              <w:t>3</w:t>
            </w:r>
            <w:r w:rsidRPr="00F37574">
              <w:rPr>
                <w:rFonts w:ascii="Microsoft Sans Serif" w:eastAsia="Microsoft Sans Serif" w:hAnsi="Microsoft Sans Serif" w:cs="Microsoft Sans Serif"/>
                <w:sz w:val="12"/>
              </w:rPr>
              <w:t>/</w:t>
            </w:r>
            <w:r w:rsidRPr="00F37574">
              <w:rPr>
                <w:rFonts w:ascii="Microsoft Sans Serif" w:eastAsia="Microsoft Sans Serif" w:hAnsi="Microsoft Sans Serif" w:cs="Microsoft Sans Serif"/>
                <w:position w:val="-2"/>
                <w:sz w:val="12"/>
              </w:rPr>
              <w:t>8</w:t>
            </w:r>
            <w:r w:rsidRPr="00F37574">
              <w:rPr>
                <w:rFonts w:ascii="Microsoft Sans Serif" w:eastAsia="Microsoft Sans Serif" w:hAnsi="Microsoft Sans Serif" w:cs="Microsoft Sans Serif"/>
                <w:sz w:val="12"/>
              </w:rPr>
              <w:t>″</w:t>
            </w:r>
            <w:r w:rsidRPr="00F37574">
              <w:rPr>
                <w:rFonts w:ascii="Microsoft Sans Serif" w:eastAsia="Microsoft Sans Serif" w:hAnsi="Microsoft Sans Serif" w:cs="Microsoft Sans Serif"/>
                <w:spacing w:val="-2"/>
                <w:sz w:val="12"/>
              </w:rPr>
              <w:t xml:space="preserve"> </w:t>
            </w:r>
            <w:r w:rsidRPr="00F37574">
              <w:rPr>
                <w:rFonts w:ascii="Microsoft Sans Serif" w:eastAsia="Microsoft Sans Serif" w:hAnsi="Microsoft Sans Serif" w:cs="Microsoft Sans Serif"/>
                <w:sz w:val="12"/>
              </w:rPr>
              <w:t>×</w:t>
            </w:r>
            <w:r w:rsidRPr="00F37574">
              <w:rPr>
                <w:rFonts w:ascii="Microsoft Sans Serif" w:eastAsia="Microsoft Sans Serif" w:hAnsi="Microsoft Sans Serif" w:cs="Microsoft Sans Serif"/>
                <w:spacing w:val="-2"/>
                <w:sz w:val="12"/>
              </w:rPr>
              <w:t xml:space="preserve"> </w:t>
            </w:r>
            <w:r w:rsidRPr="00F37574">
              <w:rPr>
                <w:rFonts w:ascii="Microsoft Sans Serif" w:eastAsia="Microsoft Sans Serif" w:hAnsi="Microsoft Sans Serif" w:cs="Microsoft Sans Serif"/>
                <w:sz w:val="12"/>
              </w:rPr>
              <w:t>0.113″)</w:t>
            </w:r>
            <w:r w:rsidRPr="00F37574">
              <w:rPr>
                <w:rFonts w:ascii="Microsoft Sans Serif" w:eastAsia="Microsoft Sans Serif" w:hAnsi="Microsoft Sans Serif" w:cs="Microsoft Sans Serif"/>
                <w:spacing w:val="-2"/>
                <w:sz w:val="12"/>
              </w:rPr>
              <w:t xml:space="preserve"> </w:t>
            </w:r>
            <w:r w:rsidRPr="00F37574">
              <w:rPr>
                <w:rFonts w:ascii="Microsoft Sans Serif" w:eastAsia="Microsoft Sans Serif" w:hAnsi="Microsoft Sans Serif" w:cs="Microsoft Sans Serif"/>
                <w:sz w:val="12"/>
              </w:rPr>
              <w:t>nail</w:t>
            </w:r>
            <w:r w:rsidRPr="00F37574">
              <w:rPr>
                <w:rFonts w:ascii="Microsoft Sans Serif" w:eastAsia="Microsoft Sans Serif" w:hAnsi="Microsoft Sans Serif" w:cs="Microsoft Sans Serif"/>
                <w:spacing w:val="-2"/>
                <w:sz w:val="12"/>
              </w:rPr>
              <w:t xml:space="preserve"> (roof)</w:t>
            </w:r>
            <w:r w:rsidRPr="00F37574">
              <w:rPr>
                <w:rFonts w:ascii="Microsoft Sans Serif" w:eastAsia="Microsoft Sans Serif" w:hAnsi="Microsoft Sans Serif" w:cs="Microsoft Sans Serif"/>
                <w:spacing w:val="-2"/>
                <w:position w:val="6"/>
                <w:sz w:val="12"/>
              </w:rPr>
              <w:t>d</w:t>
            </w:r>
          </w:p>
        </w:tc>
        <w:tc>
          <w:tcPr>
            <w:tcW w:w="915" w:type="dxa"/>
          </w:tcPr>
          <w:p w14:paraId="43BB3CFB" w14:textId="77777777" w:rsidR="00F37574" w:rsidRPr="00F37574" w:rsidRDefault="00F37574" w:rsidP="00F37574">
            <w:pPr>
              <w:widowControl w:val="0"/>
              <w:autoSpaceDE w:val="0"/>
              <w:autoSpaceDN w:val="0"/>
              <w:spacing w:after="0" w:afterAutospacing="0" w:line="124" w:lineRule="auto"/>
              <w:ind w:left="21" w:firstLine="0"/>
              <w:jc w:val="center"/>
              <w:rPr>
                <w:rFonts w:ascii="Microsoft Sans Serif" w:eastAsia="Microsoft Sans Serif" w:hAnsi="Microsoft Sans Serif" w:cs="Microsoft Sans Serif"/>
                <w:sz w:val="12"/>
              </w:rPr>
            </w:pPr>
            <w:r w:rsidRPr="00F37574">
              <w:rPr>
                <w:rFonts w:ascii="Microsoft Sans Serif" w:eastAsia="Microsoft Sans Serif" w:hAnsi="Microsoft Sans Serif" w:cs="Microsoft Sans Serif"/>
                <w:spacing w:val="-5"/>
                <w:position w:val="-5"/>
                <w:sz w:val="12"/>
              </w:rPr>
              <w:t>6</w:t>
            </w:r>
            <w:r w:rsidRPr="00F37574">
              <w:rPr>
                <w:rFonts w:ascii="Microsoft Sans Serif" w:eastAsia="Microsoft Sans Serif" w:hAnsi="Microsoft Sans Serif" w:cs="Microsoft Sans Serif"/>
                <w:spacing w:val="-5"/>
                <w:sz w:val="12"/>
              </w:rPr>
              <w:t>e</w:t>
            </w:r>
          </w:p>
        </w:tc>
        <w:tc>
          <w:tcPr>
            <w:tcW w:w="1890" w:type="dxa"/>
          </w:tcPr>
          <w:p w14:paraId="011F54EF" w14:textId="77777777" w:rsidR="00F37574" w:rsidRPr="00F37574" w:rsidRDefault="00F37574" w:rsidP="00F37574">
            <w:pPr>
              <w:widowControl w:val="0"/>
              <w:autoSpaceDE w:val="0"/>
              <w:autoSpaceDN w:val="0"/>
              <w:spacing w:after="0" w:afterAutospacing="0" w:line="124" w:lineRule="auto"/>
              <w:ind w:left="24" w:right="3" w:firstLine="0"/>
              <w:jc w:val="center"/>
              <w:rPr>
                <w:rFonts w:ascii="Microsoft Sans Serif" w:eastAsia="Microsoft Sans Serif" w:hAnsi="Microsoft Sans Serif" w:cs="Microsoft Sans Serif"/>
                <w:sz w:val="12"/>
              </w:rPr>
            </w:pPr>
            <w:r w:rsidRPr="00F37574">
              <w:rPr>
                <w:rFonts w:ascii="Microsoft Sans Serif" w:eastAsia="Microsoft Sans Serif" w:hAnsi="Microsoft Sans Serif" w:cs="Microsoft Sans Serif"/>
                <w:spacing w:val="-5"/>
                <w:position w:val="-5"/>
                <w:sz w:val="12"/>
              </w:rPr>
              <w:t>6</w:t>
            </w:r>
            <w:r w:rsidRPr="00F37574">
              <w:rPr>
                <w:rFonts w:ascii="Microsoft Sans Serif" w:eastAsia="Microsoft Sans Serif" w:hAnsi="Microsoft Sans Serif" w:cs="Microsoft Sans Serif"/>
                <w:spacing w:val="-5"/>
                <w:sz w:val="12"/>
              </w:rPr>
              <w:t>e</w:t>
            </w:r>
          </w:p>
        </w:tc>
      </w:tr>
      <w:tr w:rsidR="00F37574" w:rsidRPr="00F37574" w14:paraId="5EE942C3" w14:textId="77777777" w:rsidTr="005F3E27">
        <w:trPr>
          <w:trHeight w:val="351"/>
        </w:trPr>
        <w:tc>
          <w:tcPr>
            <w:tcW w:w="2475" w:type="dxa"/>
            <w:vMerge/>
            <w:tcBorders>
              <w:top w:val="nil"/>
            </w:tcBorders>
          </w:tcPr>
          <w:p w14:paraId="5F127674" w14:textId="77777777" w:rsidR="00F37574" w:rsidRPr="00F37574" w:rsidRDefault="00F37574" w:rsidP="00F37574">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5805" w:type="dxa"/>
          </w:tcPr>
          <w:p w14:paraId="625726AE" w14:textId="77777777" w:rsidR="00F37574" w:rsidRPr="00F37574" w:rsidRDefault="00F37574" w:rsidP="00F37574">
            <w:pPr>
              <w:widowControl w:val="0"/>
              <w:autoSpaceDE w:val="0"/>
              <w:autoSpaceDN w:val="0"/>
              <w:spacing w:after="0" w:afterAutospacing="0" w:line="139" w:lineRule="auto"/>
              <w:ind w:left="7" w:firstLine="0"/>
              <w:rPr>
                <w:rFonts w:ascii="Microsoft Sans Serif" w:eastAsia="Microsoft Sans Serif" w:hAnsi="Microsoft Sans Serif" w:cs="Microsoft Sans Serif"/>
                <w:sz w:val="12"/>
              </w:rPr>
            </w:pPr>
            <w:r w:rsidRPr="00F37574">
              <w:rPr>
                <w:rFonts w:ascii="Microsoft Sans Serif" w:eastAsia="Microsoft Sans Serif" w:hAnsi="Microsoft Sans Serif" w:cs="Microsoft Sans Serif"/>
                <w:spacing w:val="-2"/>
                <w:w w:val="105"/>
                <w:sz w:val="12"/>
              </w:rPr>
              <w:t>2</w:t>
            </w:r>
            <w:r w:rsidRPr="00F37574">
              <w:rPr>
                <w:rFonts w:ascii="Microsoft Sans Serif" w:eastAsia="Microsoft Sans Serif" w:hAnsi="Microsoft Sans Serif" w:cs="Microsoft Sans Serif"/>
                <w:spacing w:val="-2"/>
                <w:w w:val="105"/>
                <w:position w:val="6"/>
                <w:sz w:val="12"/>
              </w:rPr>
              <w:t>3</w:t>
            </w:r>
            <w:r w:rsidRPr="00F37574">
              <w:rPr>
                <w:rFonts w:ascii="Microsoft Sans Serif" w:eastAsia="Microsoft Sans Serif" w:hAnsi="Microsoft Sans Serif" w:cs="Microsoft Sans Serif"/>
                <w:spacing w:val="-2"/>
                <w:w w:val="105"/>
                <w:sz w:val="12"/>
              </w:rPr>
              <w:t>/</w:t>
            </w:r>
            <w:r w:rsidRPr="00F37574">
              <w:rPr>
                <w:rFonts w:ascii="Microsoft Sans Serif" w:eastAsia="Microsoft Sans Serif" w:hAnsi="Microsoft Sans Serif" w:cs="Microsoft Sans Serif"/>
                <w:spacing w:val="-2"/>
                <w:w w:val="105"/>
                <w:position w:val="-2"/>
                <w:sz w:val="12"/>
              </w:rPr>
              <w:t>8</w:t>
            </w:r>
            <w:r w:rsidRPr="00F37574">
              <w:rPr>
                <w:rFonts w:ascii="Microsoft Sans Serif" w:eastAsia="Microsoft Sans Serif" w:hAnsi="Microsoft Sans Serif" w:cs="Microsoft Sans Serif"/>
                <w:spacing w:val="-2"/>
                <w:w w:val="105"/>
                <w:sz w:val="12"/>
              </w:rPr>
              <w:t>″</w:t>
            </w:r>
            <w:r w:rsidRPr="00F37574">
              <w:rPr>
                <w:rFonts w:ascii="Microsoft Sans Serif" w:eastAsia="Microsoft Sans Serif" w:hAnsi="Microsoft Sans Serif" w:cs="Microsoft Sans Serif"/>
                <w:spacing w:val="-5"/>
                <w:w w:val="105"/>
                <w:sz w:val="12"/>
              </w:rPr>
              <w:t xml:space="preserve"> </w:t>
            </w:r>
            <w:r w:rsidRPr="00F37574">
              <w:rPr>
                <w:rFonts w:ascii="Microsoft Sans Serif" w:eastAsia="Microsoft Sans Serif" w:hAnsi="Microsoft Sans Serif" w:cs="Microsoft Sans Serif"/>
                <w:spacing w:val="-2"/>
                <w:w w:val="105"/>
                <w:sz w:val="12"/>
              </w:rPr>
              <w:t>×</w:t>
            </w:r>
            <w:r w:rsidRPr="00F37574">
              <w:rPr>
                <w:rFonts w:ascii="Microsoft Sans Serif" w:eastAsia="Microsoft Sans Serif" w:hAnsi="Microsoft Sans Serif" w:cs="Microsoft Sans Serif"/>
                <w:spacing w:val="-4"/>
                <w:w w:val="105"/>
                <w:sz w:val="12"/>
              </w:rPr>
              <w:t xml:space="preserve"> </w:t>
            </w:r>
            <w:r w:rsidRPr="00F37574">
              <w:rPr>
                <w:rFonts w:ascii="Microsoft Sans Serif" w:eastAsia="Microsoft Sans Serif" w:hAnsi="Microsoft Sans Serif" w:cs="Microsoft Sans Serif"/>
                <w:spacing w:val="-2"/>
                <w:w w:val="105"/>
                <w:sz w:val="12"/>
              </w:rPr>
              <w:t>0.113″×</w:t>
            </w:r>
            <w:r w:rsidRPr="00F37574">
              <w:rPr>
                <w:rFonts w:ascii="Microsoft Sans Serif" w:eastAsia="Microsoft Sans Serif" w:hAnsi="Microsoft Sans Serif" w:cs="Microsoft Sans Serif"/>
                <w:spacing w:val="-4"/>
                <w:w w:val="105"/>
                <w:sz w:val="12"/>
              </w:rPr>
              <w:t xml:space="preserve"> </w:t>
            </w:r>
            <w:r w:rsidRPr="00F37574">
              <w:rPr>
                <w:rFonts w:ascii="Microsoft Sans Serif" w:eastAsia="Microsoft Sans Serif" w:hAnsi="Microsoft Sans Serif" w:cs="Microsoft Sans Serif"/>
                <w:spacing w:val="-2"/>
                <w:w w:val="105"/>
                <w:sz w:val="12"/>
              </w:rPr>
              <w:t>0.266</w:t>
            </w:r>
            <w:r w:rsidRPr="00F37574">
              <w:rPr>
                <w:rFonts w:ascii="Arial" w:eastAsia="Microsoft Sans Serif" w:hAnsi="Arial" w:cs="Microsoft Sans Serif"/>
                <w:i/>
                <w:spacing w:val="-2"/>
                <w:w w:val="105"/>
                <w:sz w:val="12"/>
              </w:rPr>
              <w:t>″</w:t>
            </w:r>
            <w:r w:rsidRPr="00F37574">
              <w:rPr>
                <w:rFonts w:ascii="Arial" w:eastAsia="Microsoft Sans Serif" w:hAnsi="Arial" w:cs="Microsoft Sans Serif"/>
                <w:i/>
                <w:spacing w:val="-7"/>
                <w:w w:val="105"/>
                <w:sz w:val="12"/>
              </w:rPr>
              <w:t xml:space="preserve"> </w:t>
            </w:r>
            <w:r w:rsidRPr="00F37574">
              <w:rPr>
                <w:rFonts w:ascii="Microsoft Sans Serif" w:eastAsia="Microsoft Sans Serif" w:hAnsi="Microsoft Sans Serif" w:cs="Microsoft Sans Serif"/>
                <w:spacing w:val="-2"/>
                <w:w w:val="105"/>
                <w:sz w:val="12"/>
              </w:rPr>
              <w:t>head</w:t>
            </w:r>
            <w:r w:rsidRPr="00F37574">
              <w:rPr>
                <w:rFonts w:ascii="Microsoft Sans Serif" w:eastAsia="Microsoft Sans Serif" w:hAnsi="Microsoft Sans Serif" w:cs="Microsoft Sans Serif"/>
                <w:spacing w:val="-4"/>
                <w:w w:val="105"/>
                <w:sz w:val="12"/>
              </w:rPr>
              <w:t xml:space="preserve"> </w:t>
            </w:r>
            <w:r w:rsidRPr="00F37574">
              <w:rPr>
                <w:rFonts w:ascii="Microsoft Sans Serif" w:eastAsia="Microsoft Sans Serif" w:hAnsi="Microsoft Sans Serif" w:cs="Microsoft Sans Serif"/>
                <w:spacing w:val="-2"/>
                <w:w w:val="105"/>
                <w:sz w:val="12"/>
              </w:rPr>
              <w:t>nail;</w:t>
            </w:r>
            <w:r w:rsidRPr="00F37574">
              <w:rPr>
                <w:rFonts w:ascii="Microsoft Sans Serif" w:eastAsia="Microsoft Sans Serif" w:hAnsi="Microsoft Sans Serif" w:cs="Microsoft Sans Serif"/>
                <w:spacing w:val="-3"/>
                <w:w w:val="105"/>
                <w:sz w:val="12"/>
              </w:rPr>
              <w:t xml:space="preserve"> </w:t>
            </w:r>
            <w:r w:rsidRPr="00F37574">
              <w:rPr>
                <w:rFonts w:ascii="Microsoft Sans Serif" w:eastAsia="Microsoft Sans Serif" w:hAnsi="Microsoft Sans Serif" w:cs="Microsoft Sans Serif"/>
                <w:spacing w:val="-5"/>
                <w:w w:val="105"/>
                <w:sz w:val="12"/>
              </w:rPr>
              <w:t>or</w:t>
            </w:r>
          </w:p>
          <w:p w14:paraId="4473BDF9" w14:textId="77777777" w:rsidR="00F37574" w:rsidRPr="00F37574" w:rsidRDefault="00F37574" w:rsidP="00F37574">
            <w:pPr>
              <w:widowControl w:val="0"/>
              <w:autoSpaceDE w:val="0"/>
              <w:autoSpaceDN w:val="0"/>
              <w:spacing w:after="0" w:afterAutospacing="0" w:line="172" w:lineRule="auto"/>
              <w:ind w:left="7" w:firstLine="0"/>
              <w:rPr>
                <w:rFonts w:ascii="Microsoft Sans Serif" w:eastAsia="Microsoft Sans Serif" w:hAnsi="Microsoft Sans Serif" w:cs="Microsoft Sans Serif"/>
                <w:sz w:val="12"/>
              </w:rPr>
            </w:pPr>
            <w:r w:rsidRPr="00F37574">
              <w:rPr>
                <w:rFonts w:ascii="Microsoft Sans Serif" w:eastAsia="Microsoft Sans Serif" w:hAnsi="Microsoft Sans Serif" w:cs="Microsoft Sans Serif"/>
                <w:sz w:val="12"/>
              </w:rPr>
              <w:t>2″</w:t>
            </w:r>
            <w:r w:rsidRPr="00F37574">
              <w:rPr>
                <w:rFonts w:ascii="Microsoft Sans Serif" w:eastAsia="Microsoft Sans Serif" w:hAnsi="Microsoft Sans Serif" w:cs="Microsoft Sans Serif"/>
                <w:spacing w:val="-2"/>
                <w:sz w:val="12"/>
              </w:rPr>
              <w:t xml:space="preserve"> </w:t>
            </w:r>
            <w:r w:rsidRPr="00F37574">
              <w:rPr>
                <w:rFonts w:ascii="Microsoft Sans Serif" w:eastAsia="Microsoft Sans Serif" w:hAnsi="Microsoft Sans Serif" w:cs="Microsoft Sans Serif"/>
                <w:sz w:val="12"/>
              </w:rPr>
              <w:t>16</w:t>
            </w:r>
            <w:r w:rsidRPr="00F37574">
              <w:rPr>
                <w:rFonts w:ascii="Microsoft Sans Serif" w:eastAsia="Microsoft Sans Serif" w:hAnsi="Microsoft Sans Serif" w:cs="Microsoft Sans Serif"/>
                <w:spacing w:val="-1"/>
                <w:sz w:val="12"/>
              </w:rPr>
              <w:t xml:space="preserve"> </w:t>
            </w:r>
            <w:r w:rsidRPr="00F37574">
              <w:rPr>
                <w:rFonts w:ascii="Microsoft Sans Serif" w:eastAsia="Microsoft Sans Serif" w:hAnsi="Microsoft Sans Serif" w:cs="Microsoft Sans Serif"/>
                <w:sz w:val="12"/>
              </w:rPr>
              <w:t>gage</w:t>
            </w:r>
            <w:r w:rsidRPr="00F37574">
              <w:rPr>
                <w:rFonts w:ascii="Microsoft Sans Serif" w:eastAsia="Microsoft Sans Serif" w:hAnsi="Microsoft Sans Serif" w:cs="Microsoft Sans Serif"/>
                <w:spacing w:val="-1"/>
                <w:sz w:val="12"/>
              </w:rPr>
              <w:t xml:space="preserve"> </w:t>
            </w:r>
            <w:r w:rsidRPr="00F37574">
              <w:rPr>
                <w:rFonts w:ascii="Microsoft Sans Serif" w:eastAsia="Microsoft Sans Serif" w:hAnsi="Microsoft Sans Serif" w:cs="Microsoft Sans Serif"/>
                <w:sz w:val="12"/>
              </w:rPr>
              <w:t>staple,</w:t>
            </w:r>
            <w:r w:rsidRPr="00F37574">
              <w:rPr>
                <w:rFonts w:ascii="Microsoft Sans Serif" w:eastAsia="Microsoft Sans Serif" w:hAnsi="Microsoft Sans Serif" w:cs="Microsoft Sans Serif"/>
                <w:spacing w:val="5"/>
                <w:sz w:val="12"/>
              </w:rPr>
              <w:t xml:space="preserve"> </w:t>
            </w:r>
            <w:r w:rsidRPr="00F37574">
              <w:rPr>
                <w:rFonts w:ascii="Microsoft Sans Serif" w:eastAsia="Microsoft Sans Serif" w:hAnsi="Microsoft Sans Serif" w:cs="Microsoft Sans Serif"/>
                <w:position w:val="6"/>
                <w:sz w:val="12"/>
              </w:rPr>
              <w:t>7</w:t>
            </w:r>
            <w:r w:rsidRPr="00F37574">
              <w:rPr>
                <w:rFonts w:ascii="Microsoft Sans Serif" w:eastAsia="Microsoft Sans Serif" w:hAnsi="Microsoft Sans Serif" w:cs="Microsoft Sans Serif"/>
                <w:sz w:val="12"/>
              </w:rPr>
              <w:t>/</w:t>
            </w:r>
            <w:r w:rsidRPr="00F37574">
              <w:rPr>
                <w:rFonts w:ascii="Microsoft Sans Serif" w:eastAsia="Microsoft Sans Serif" w:hAnsi="Microsoft Sans Serif" w:cs="Microsoft Sans Serif"/>
                <w:position w:val="-2"/>
                <w:sz w:val="12"/>
              </w:rPr>
              <w:t>16</w:t>
            </w:r>
            <w:r w:rsidRPr="00F37574">
              <w:rPr>
                <w:rFonts w:ascii="Microsoft Sans Serif" w:eastAsia="Microsoft Sans Serif" w:hAnsi="Microsoft Sans Serif" w:cs="Microsoft Sans Serif"/>
                <w:sz w:val="12"/>
              </w:rPr>
              <w:t>″</w:t>
            </w:r>
            <w:r w:rsidRPr="00F37574">
              <w:rPr>
                <w:rFonts w:ascii="Microsoft Sans Serif" w:eastAsia="Microsoft Sans Serif" w:hAnsi="Microsoft Sans Serif" w:cs="Microsoft Sans Serif"/>
                <w:spacing w:val="-1"/>
                <w:sz w:val="12"/>
              </w:rPr>
              <w:t xml:space="preserve"> </w:t>
            </w:r>
            <w:r w:rsidRPr="00F37574">
              <w:rPr>
                <w:rFonts w:ascii="Microsoft Sans Serif" w:eastAsia="Microsoft Sans Serif" w:hAnsi="Microsoft Sans Serif" w:cs="Microsoft Sans Serif"/>
                <w:sz w:val="12"/>
              </w:rPr>
              <w:t>crown</w:t>
            </w:r>
            <w:r w:rsidRPr="00F37574">
              <w:rPr>
                <w:rFonts w:ascii="Times New Roman" w:eastAsia="Microsoft Sans Serif" w:hAnsi="Times New Roman" w:cs="Microsoft Sans Serif"/>
                <w:spacing w:val="1"/>
                <w:sz w:val="12"/>
                <w:u w:val="single"/>
              </w:rPr>
              <w:t xml:space="preserve"> </w:t>
            </w:r>
            <w:r w:rsidRPr="00F37574">
              <w:rPr>
                <w:rFonts w:ascii="Microsoft Sans Serif" w:eastAsia="Microsoft Sans Serif" w:hAnsi="Microsoft Sans Serif" w:cs="Microsoft Sans Serif"/>
                <w:sz w:val="12"/>
                <w:u w:val="single"/>
              </w:rPr>
              <w:t>(subfloor</w:t>
            </w:r>
            <w:r w:rsidRPr="00F37574">
              <w:rPr>
                <w:rFonts w:ascii="Microsoft Sans Serif" w:eastAsia="Microsoft Sans Serif" w:hAnsi="Microsoft Sans Serif" w:cs="Microsoft Sans Serif"/>
                <w:spacing w:val="-1"/>
                <w:sz w:val="12"/>
                <w:u w:val="single"/>
              </w:rPr>
              <w:t xml:space="preserve"> </w:t>
            </w:r>
            <w:r w:rsidRPr="00F37574">
              <w:rPr>
                <w:rFonts w:ascii="Microsoft Sans Serif" w:eastAsia="Microsoft Sans Serif" w:hAnsi="Microsoft Sans Serif" w:cs="Microsoft Sans Serif"/>
                <w:sz w:val="12"/>
                <w:u w:val="single"/>
              </w:rPr>
              <w:t>and</w:t>
            </w:r>
            <w:r w:rsidRPr="00F37574">
              <w:rPr>
                <w:rFonts w:ascii="Microsoft Sans Serif" w:eastAsia="Microsoft Sans Serif" w:hAnsi="Microsoft Sans Serif" w:cs="Microsoft Sans Serif"/>
                <w:spacing w:val="-1"/>
                <w:sz w:val="12"/>
                <w:u w:val="single"/>
              </w:rPr>
              <w:t xml:space="preserve"> </w:t>
            </w:r>
            <w:r w:rsidRPr="00F37574">
              <w:rPr>
                <w:rFonts w:ascii="Microsoft Sans Serif" w:eastAsia="Microsoft Sans Serif" w:hAnsi="Microsoft Sans Serif" w:cs="Microsoft Sans Serif"/>
                <w:spacing w:val="-4"/>
                <w:sz w:val="12"/>
                <w:u w:val="single"/>
              </w:rPr>
              <w:t>wall</w:t>
            </w:r>
            <w:r w:rsidRPr="00F37574">
              <w:rPr>
                <w:rFonts w:ascii="Microsoft Sans Serif" w:eastAsia="Microsoft Sans Serif" w:hAnsi="Microsoft Sans Serif" w:cs="Microsoft Sans Serif"/>
                <w:spacing w:val="-4"/>
                <w:sz w:val="12"/>
              </w:rPr>
              <w:t>)</w:t>
            </w:r>
          </w:p>
        </w:tc>
        <w:tc>
          <w:tcPr>
            <w:tcW w:w="915" w:type="dxa"/>
          </w:tcPr>
          <w:p w14:paraId="274BCE5A" w14:textId="77777777" w:rsidR="00F37574" w:rsidRPr="00F37574" w:rsidRDefault="00F37574" w:rsidP="00F37574">
            <w:pPr>
              <w:widowControl w:val="0"/>
              <w:autoSpaceDE w:val="0"/>
              <w:autoSpaceDN w:val="0"/>
              <w:spacing w:after="0" w:afterAutospacing="0"/>
              <w:ind w:left="21" w:firstLine="0"/>
              <w:jc w:val="center"/>
              <w:rPr>
                <w:rFonts w:ascii="Microsoft Sans Serif" w:eastAsia="Microsoft Sans Serif" w:hAnsi="Microsoft Sans Serif" w:cs="Microsoft Sans Serif"/>
                <w:sz w:val="12"/>
              </w:rPr>
            </w:pPr>
            <w:r w:rsidRPr="00F37574">
              <w:rPr>
                <w:rFonts w:ascii="Microsoft Sans Serif" w:eastAsia="Microsoft Sans Serif" w:hAnsi="Microsoft Sans Serif" w:cs="Microsoft Sans Serif"/>
                <w:spacing w:val="-10"/>
                <w:sz w:val="12"/>
              </w:rPr>
              <w:t>4</w:t>
            </w:r>
          </w:p>
        </w:tc>
        <w:tc>
          <w:tcPr>
            <w:tcW w:w="1890" w:type="dxa"/>
          </w:tcPr>
          <w:p w14:paraId="223824D2" w14:textId="77777777" w:rsidR="00F37574" w:rsidRPr="00F37574" w:rsidRDefault="00F37574" w:rsidP="00F37574">
            <w:pPr>
              <w:widowControl w:val="0"/>
              <w:autoSpaceDE w:val="0"/>
              <w:autoSpaceDN w:val="0"/>
              <w:spacing w:after="0" w:afterAutospacing="0"/>
              <w:ind w:left="24" w:right="3" w:firstLine="0"/>
              <w:jc w:val="center"/>
              <w:rPr>
                <w:rFonts w:ascii="Microsoft Sans Serif" w:eastAsia="Microsoft Sans Serif" w:hAnsi="Microsoft Sans Serif" w:cs="Microsoft Sans Serif"/>
                <w:sz w:val="12"/>
              </w:rPr>
            </w:pPr>
            <w:r w:rsidRPr="00F37574">
              <w:rPr>
                <w:rFonts w:ascii="Microsoft Sans Serif" w:eastAsia="Microsoft Sans Serif" w:hAnsi="Microsoft Sans Serif" w:cs="Microsoft Sans Serif"/>
                <w:spacing w:val="-10"/>
                <w:sz w:val="12"/>
              </w:rPr>
              <w:t>8</w:t>
            </w:r>
          </w:p>
        </w:tc>
      </w:tr>
    </w:tbl>
    <w:p w14:paraId="09B060EC" w14:textId="6BA14E23" w:rsidR="00F37574" w:rsidRPr="00F37574" w:rsidRDefault="00F37574" w:rsidP="00F37574">
      <w:pPr>
        <w:widowControl w:val="0"/>
        <w:tabs>
          <w:tab w:val="left" w:pos="805"/>
        </w:tabs>
        <w:autoSpaceDE w:val="0"/>
        <w:autoSpaceDN w:val="0"/>
        <w:spacing w:after="0" w:afterAutospacing="0" w:line="319" w:lineRule="auto"/>
        <w:ind w:left="805" w:right="854" w:hanging="255"/>
        <w:rPr>
          <w:rFonts w:ascii="Microsoft Sans Serif" w:eastAsia="Microsoft Sans Serif" w:hAnsi="Microsoft Sans Serif" w:cs="Microsoft Sans Serif"/>
          <w:sz w:val="18"/>
        </w:rPr>
      </w:pPr>
    </w:p>
    <w:p w14:paraId="450874EA" w14:textId="77777777" w:rsidR="00AC59B1" w:rsidRDefault="00AC59B1" w:rsidP="00AC59B1">
      <w:pPr>
        <w:pStyle w:val="A1"/>
      </w:pPr>
    </w:p>
    <w:p w14:paraId="149E57C2" w14:textId="263F7E71" w:rsidR="00AC59B1" w:rsidRPr="00E3458E" w:rsidRDefault="00F37574" w:rsidP="00AC59B1">
      <w:pPr>
        <w:pStyle w:val="A1"/>
        <w:rPr>
          <w:b/>
          <w:u w:val="single"/>
        </w:rPr>
      </w:pPr>
      <w:r w:rsidRPr="00E3458E">
        <w:rPr>
          <w:rFonts w:cs="Arial"/>
          <w:b/>
          <w:color w:val="FF0000"/>
          <w:u w:val="single"/>
        </w:rPr>
        <w:t>(S11261 / S214-22 AS)</w:t>
      </w:r>
    </w:p>
    <w:p w14:paraId="44A8D484" w14:textId="77777777" w:rsidR="000D441F" w:rsidRDefault="000D441F" w:rsidP="00AC59B1">
      <w:pPr>
        <w:pStyle w:val="A1"/>
      </w:pPr>
    </w:p>
    <w:p w14:paraId="0F3F1FC6" w14:textId="77777777" w:rsidR="00F37574" w:rsidRDefault="00F37574" w:rsidP="00AC59B1">
      <w:pPr>
        <w:pStyle w:val="A1"/>
      </w:pPr>
    </w:p>
    <w:p w14:paraId="1E71D91B" w14:textId="77777777" w:rsidR="00C81E8F" w:rsidRPr="00C81E8F" w:rsidRDefault="00C81E8F" w:rsidP="00C81E8F">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sz w:val="18"/>
        </w:rPr>
      </w:pPr>
      <w:r w:rsidRPr="00C81E8F">
        <w:rPr>
          <w:rFonts w:ascii="Arial" w:eastAsia="Microsoft Sans Serif" w:hAnsi="Arial" w:cs="Microsoft Sans Serif"/>
          <w:b/>
          <w:sz w:val="18"/>
        </w:rPr>
        <w:t>2304.10.6</w:t>
      </w:r>
      <w:r w:rsidRPr="00C81E8F">
        <w:rPr>
          <w:rFonts w:ascii="Arial" w:eastAsia="Microsoft Sans Serif" w:hAnsi="Arial" w:cs="Microsoft Sans Serif"/>
          <w:b/>
          <w:spacing w:val="-6"/>
          <w:sz w:val="18"/>
        </w:rPr>
        <w:t xml:space="preserve"> </w:t>
      </w:r>
      <w:r w:rsidRPr="00C81E8F">
        <w:rPr>
          <w:rFonts w:ascii="Arial" w:eastAsia="Microsoft Sans Serif" w:hAnsi="Arial" w:cs="Microsoft Sans Serif"/>
          <w:b/>
          <w:sz w:val="18"/>
        </w:rPr>
        <w:t>Fasteners</w:t>
      </w:r>
      <w:r w:rsidRPr="00C81E8F">
        <w:rPr>
          <w:rFonts w:ascii="Arial" w:eastAsia="Microsoft Sans Serif" w:hAnsi="Arial" w:cs="Microsoft Sans Serif"/>
          <w:b/>
          <w:spacing w:val="-5"/>
          <w:sz w:val="18"/>
        </w:rPr>
        <w:t xml:space="preserve"> </w:t>
      </w:r>
      <w:r w:rsidRPr="00C81E8F">
        <w:rPr>
          <w:rFonts w:ascii="Arial" w:eastAsia="Microsoft Sans Serif" w:hAnsi="Arial" w:cs="Microsoft Sans Serif"/>
          <w:b/>
          <w:sz w:val="18"/>
        </w:rPr>
        <w:t>and</w:t>
      </w:r>
      <w:r w:rsidRPr="00C81E8F">
        <w:rPr>
          <w:rFonts w:ascii="Arial" w:eastAsia="Microsoft Sans Serif" w:hAnsi="Arial" w:cs="Microsoft Sans Serif"/>
          <w:b/>
          <w:spacing w:val="-5"/>
          <w:sz w:val="18"/>
        </w:rPr>
        <w:t xml:space="preserve"> </w:t>
      </w:r>
      <w:r w:rsidRPr="00C81E8F">
        <w:rPr>
          <w:rFonts w:ascii="Arial" w:eastAsia="Microsoft Sans Serif" w:hAnsi="Arial" w:cs="Microsoft Sans Serif"/>
          <w:b/>
          <w:sz w:val="18"/>
        </w:rPr>
        <w:t>connectors</w:t>
      </w:r>
      <w:r w:rsidRPr="00C81E8F">
        <w:rPr>
          <w:rFonts w:ascii="Arial" w:eastAsia="Microsoft Sans Serif" w:hAnsi="Arial" w:cs="Microsoft Sans Serif"/>
          <w:b/>
          <w:spacing w:val="-5"/>
          <w:sz w:val="18"/>
        </w:rPr>
        <w:t xml:space="preserve"> </w:t>
      </w:r>
      <w:r w:rsidRPr="00C81E8F">
        <w:rPr>
          <w:rFonts w:ascii="Arial" w:eastAsia="Microsoft Sans Serif" w:hAnsi="Arial" w:cs="Microsoft Sans Serif"/>
          <w:b/>
          <w:sz w:val="18"/>
        </w:rPr>
        <w:t>in</w:t>
      </w:r>
      <w:r w:rsidRPr="00C81E8F">
        <w:rPr>
          <w:rFonts w:ascii="Arial" w:eastAsia="Microsoft Sans Serif" w:hAnsi="Arial" w:cs="Microsoft Sans Serif"/>
          <w:b/>
          <w:spacing w:val="-5"/>
          <w:sz w:val="18"/>
        </w:rPr>
        <w:t xml:space="preserve"> </w:t>
      </w:r>
      <w:r w:rsidRPr="00C81E8F">
        <w:rPr>
          <w:rFonts w:ascii="Arial" w:eastAsia="Microsoft Sans Serif" w:hAnsi="Arial" w:cs="Microsoft Sans Serif"/>
          <w:b/>
          <w:sz w:val="18"/>
        </w:rPr>
        <w:t>contact</w:t>
      </w:r>
      <w:r w:rsidRPr="00C81E8F">
        <w:rPr>
          <w:rFonts w:ascii="Arial" w:eastAsia="Microsoft Sans Serif" w:hAnsi="Arial" w:cs="Microsoft Sans Serif"/>
          <w:b/>
          <w:spacing w:val="-5"/>
          <w:sz w:val="18"/>
        </w:rPr>
        <w:t xml:space="preserve"> </w:t>
      </w:r>
      <w:r w:rsidRPr="00C81E8F">
        <w:rPr>
          <w:rFonts w:ascii="Arial" w:eastAsia="Microsoft Sans Serif" w:hAnsi="Arial" w:cs="Microsoft Sans Serif"/>
          <w:b/>
          <w:sz w:val="18"/>
        </w:rPr>
        <w:t>with</w:t>
      </w:r>
      <w:r w:rsidRPr="00C81E8F">
        <w:rPr>
          <w:rFonts w:ascii="Arial" w:eastAsia="Microsoft Sans Serif" w:hAnsi="Arial" w:cs="Microsoft Sans Serif"/>
          <w:b/>
          <w:spacing w:val="-5"/>
          <w:sz w:val="18"/>
        </w:rPr>
        <w:t xml:space="preserve"> </w:t>
      </w:r>
      <w:r w:rsidRPr="00C81E8F">
        <w:rPr>
          <w:rFonts w:ascii="Arial" w:eastAsia="Microsoft Sans Serif" w:hAnsi="Arial" w:cs="Microsoft Sans Serif"/>
          <w:b/>
          <w:sz w:val="18"/>
        </w:rPr>
        <w:t>preservative-treated</w:t>
      </w:r>
      <w:r w:rsidRPr="00C81E8F">
        <w:rPr>
          <w:rFonts w:ascii="Arial" w:eastAsia="Microsoft Sans Serif" w:hAnsi="Arial" w:cs="Microsoft Sans Serif"/>
          <w:b/>
          <w:spacing w:val="-5"/>
          <w:sz w:val="18"/>
        </w:rPr>
        <w:t xml:space="preserve"> </w:t>
      </w:r>
      <w:r w:rsidRPr="00C81E8F">
        <w:rPr>
          <w:rFonts w:ascii="Arial" w:eastAsia="Microsoft Sans Serif" w:hAnsi="Arial" w:cs="Microsoft Sans Serif"/>
          <w:b/>
          <w:sz w:val="18"/>
        </w:rPr>
        <w:t>and</w:t>
      </w:r>
      <w:r w:rsidRPr="00C81E8F">
        <w:rPr>
          <w:rFonts w:ascii="Arial" w:eastAsia="Microsoft Sans Serif" w:hAnsi="Arial" w:cs="Microsoft Sans Serif"/>
          <w:b/>
          <w:spacing w:val="-5"/>
          <w:sz w:val="18"/>
        </w:rPr>
        <w:t xml:space="preserve"> </w:t>
      </w:r>
      <w:r w:rsidRPr="00C81E8F">
        <w:rPr>
          <w:rFonts w:ascii="Arial" w:eastAsia="Microsoft Sans Serif" w:hAnsi="Arial" w:cs="Microsoft Sans Serif"/>
          <w:b/>
          <w:sz w:val="18"/>
        </w:rPr>
        <w:t>fire-retardant-treated</w:t>
      </w:r>
      <w:r w:rsidRPr="00C81E8F">
        <w:rPr>
          <w:rFonts w:ascii="Arial" w:eastAsia="Microsoft Sans Serif" w:hAnsi="Arial" w:cs="Microsoft Sans Serif"/>
          <w:b/>
          <w:spacing w:val="-5"/>
          <w:sz w:val="18"/>
        </w:rPr>
        <w:t xml:space="preserve"> </w:t>
      </w:r>
      <w:r w:rsidRPr="00C81E8F">
        <w:rPr>
          <w:rFonts w:ascii="Arial" w:eastAsia="Microsoft Sans Serif" w:hAnsi="Arial" w:cs="Microsoft Sans Serif"/>
          <w:b/>
          <w:sz w:val="18"/>
        </w:rPr>
        <w:t>wood.</w:t>
      </w:r>
      <w:r w:rsidRPr="00C81E8F">
        <w:rPr>
          <w:rFonts w:ascii="Arial" w:eastAsia="Microsoft Sans Serif" w:hAnsi="Arial" w:cs="Microsoft Sans Serif"/>
          <w:b/>
          <w:spacing w:val="-30"/>
          <w:sz w:val="18"/>
        </w:rPr>
        <w:t xml:space="preserve"> </w:t>
      </w:r>
      <w:r w:rsidRPr="00C81E8F">
        <w:rPr>
          <w:rFonts w:ascii="Microsoft Sans Serif" w:eastAsia="Microsoft Sans Serif" w:hAnsi="Microsoft Sans Serif" w:cs="Microsoft Sans Serif"/>
          <w:sz w:val="18"/>
        </w:rPr>
        <w:t>Fasteners,</w:t>
      </w:r>
      <w:r w:rsidRPr="00C81E8F">
        <w:rPr>
          <w:rFonts w:ascii="Microsoft Sans Serif" w:eastAsia="Microsoft Sans Serif" w:hAnsi="Microsoft Sans Serif" w:cs="Microsoft Sans Serif"/>
          <w:spacing w:val="-2"/>
          <w:sz w:val="18"/>
        </w:rPr>
        <w:t xml:space="preserve"> </w:t>
      </w:r>
      <w:r w:rsidRPr="00C81E8F">
        <w:rPr>
          <w:rFonts w:ascii="Microsoft Sans Serif" w:eastAsia="Microsoft Sans Serif" w:hAnsi="Microsoft Sans Serif" w:cs="Microsoft Sans Serif"/>
          <w:sz w:val="18"/>
        </w:rPr>
        <w:t>including</w:t>
      </w:r>
      <w:r w:rsidRPr="00C81E8F">
        <w:rPr>
          <w:rFonts w:ascii="Microsoft Sans Serif" w:eastAsia="Microsoft Sans Serif" w:hAnsi="Microsoft Sans Serif" w:cs="Microsoft Sans Serif"/>
          <w:spacing w:val="-2"/>
          <w:sz w:val="18"/>
        </w:rPr>
        <w:t xml:space="preserve"> </w:t>
      </w:r>
      <w:r w:rsidRPr="00C81E8F">
        <w:rPr>
          <w:rFonts w:ascii="Microsoft Sans Serif" w:eastAsia="Microsoft Sans Serif" w:hAnsi="Microsoft Sans Serif" w:cs="Microsoft Sans Serif"/>
          <w:sz w:val="18"/>
        </w:rPr>
        <w:t xml:space="preserve">nuts and washers, and connectors in contact with </w:t>
      </w:r>
      <w:r w:rsidRPr="00C81E8F">
        <w:rPr>
          <w:rFonts w:ascii="Arial" w:eastAsia="Microsoft Sans Serif" w:hAnsi="Arial" w:cs="Microsoft Sans Serif"/>
          <w:i/>
          <w:sz w:val="18"/>
        </w:rPr>
        <w:t>preservative-treated</w:t>
      </w:r>
      <w:r w:rsidRPr="00C81E8F">
        <w:rPr>
          <w:rFonts w:ascii="Arial" w:eastAsia="Microsoft Sans Serif" w:hAnsi="Arial" w:cs="Microsoft Sans Serif"/>
          <w:i/>
          <w:spacing w:val="-5"/>
          <w:sz w:val="18"/>
        </w:rPr>
        <w:t xml:space="preserve"> </w:t>
      </w:r>
      <w:r w:rsidRPr="00C81E8F">
        <w:rPr>
          <w:rFonts w:ascii="Microsoft Sans Serif" w:eastAsia="Microsoft Sans Serif" w:hAnsi="Microsoft Sans Serif" w:cs="Microsoft Sans Serif"/>
          <w:sz w:val="18"/>
        </w:rPr>
        <w:t xml:space="preserve">and </w:t>
      </w:r>
      <w:r w:rsidRPr="00C81E8F">
        <w:rPr>
          <w:rFonts w:ascii="Arial" w:eastAsia="Microsoft Sans Serif" w:hAnsi="Arial" w:cs="Microsoft Sans Serif"/>
          <w:i/>
          <w:sz w:val="18"/>
        </w:rPr>
        <w:t xml:space="preserve">fire-retardant-treated wood </w:t>
      </w:r>
      <w:r w:rsidRPr="00C81E8F">
        <w:rPr>
          <w:rFonts w:ascii="Microsoft Sans Serif" w:eastAsia="Microsoft Sans Serif" w:hAnsi="Microsoft Sans Serif" w:cs="Microsoft Sans Serif"/>
          <w:sz w:val="18"/>
        </w:rPr>
        <w:t>shall be in accordance with Sections 2304.10.6.1 through 2304.10.6.4. The coating weights for zinc-coated fasteners shall be in accordance with ASTM A153</w:t>
      </w:r>
      <w:r w:rsidRPr="00C81E8F">
        <w:rPr>
          <w:rFonts w:ascii="Microsoft Sans Serif" w:eastAsia="Microsoft Sans Serif" w:hAnsi="Microsoft Sans Serif" w:cs="Microsoft Sans Serif"/>
          <w:sz w:val="18"/>
          <w:u w:val="single"/>
        </w:rPr>
        <w:t>. The coating</w:t>
      </w:r>
      <w:r w:rsidRPr="00C81E8F">
        <w:rPr>
          <w:rFonts w:ascii="Microsoft Sans Serif" w:eastAsia="Microsoft Sans Serif" w:hAnsi="Microsoft Sans Serif" w:cs="Microsoft Sans Serif"/>
          <w:sz w:val="18"/>
        </w:rPr>
        <w:t xml:space="preserve"> </w:t>
      </w:r>
      <w:r w:rsidRPr="00C81E8F">
        <w:rPr>
          <w:rFonts w:ascii="Microsoft Sans Serif" w:eastAsia="Microsoft Sans Serif" w:hAnsi="Microsoft Sans Serif" w:cs="Microsoft Sans Serif"/>
          <w:sz w:val="18"/>
          <w:u w:val="single"/>
        </w:rPr>
        <w:t>weight</w:t>
      </w:r>
      <w:r w:rsidRPr="00C81E8F">
        <w:rPr>
          <w:rFonts w:ascii="Microsoft Sans Serif" w:eastAsia="Microsoft Sans Serif" w:hAnsi="Microsoft Sans Serif" w:cs="Microsoft Sans Serif"/>
          <w:spacing w:val="-2"/>
          <w:sz w:val="18"/>
          <w:u w:val="single"/>
        </w:rPr>
        <w:t xml:space="preserve"> </w:t>
      </w:r>
      <w:r w:rsidRPr="00C81E8F">
        <w:rPr>
          <w:rFonts w:ascii="Microsoft Sans Serif" w:eastAsia="Microsoft Sans Serif" w:hAnsi="Microsoft Sans Serif" w:cs="Microsoft Sans Serif"/>
          <w:sz w:val="18"/>
          <w:u w:val="single"/>
        </w:rPr>
        <w:t>for</w:t>
      </w:r>
      <w:r w:rsidRPr="00C81E8F">
        <w:rPr>
          <w:rFonts w:ascii="Microsoft Sans Serif" w:eastAsia="Microsoft Sans Serif" w:hAnsi="Microsoft Sans Serif" w:cs="Microsoft Sans Serif"/>
          <w:spacing w:val="-2"/>
          <w:sz w:val="18"/>
          <w:u w:val="single"/>
        </w:rPr>
        <w:t xml:space="preserve"> </w:t>
      </w:r>
      <w:r w:rsidRPr="00C81E8F">
        <w:rPr>
          <w:rFonts w:ascii="Microsoft Sans Serif" w:eastAsia="Microsoft Sans Serif" w:hAnsi="Microsoft Sans Serif" w:cs="Microsoft Sans Serif"/>
          <w:sz w:val="18"/>
          <w:u w:val="single"/>
        </w:rPr>
        <w:t>zinc-coated</w:t>
      </w:r>
      <w:r w:rsidRPr="00C81E8F">
        <w:rPr>
          <w:rFonts w:ascii="Microsoft Sans Serif" w:eastAsia="Microsoft Sans Serif" w:hAnsi="Microsoft Sans Serif" w:cs="Microsoft Sans Serif"/>
          <w:spacing w:val="-2"/>
          <w:sz w:val="18"/>
          <w:u w:val="single"/>
        </w:rPr>
        <w:t xml:space="preserve"> </w:t>
      </w:r>
      <w:r w:rsidRPr="00C81E8F">
        <w:rPr>
          <w:rFonts w:ascii="Microsoft Sans Serif" w:eastAsia="Microsoft Sans Serif" w:hAnsi="Microsoft Sans Serif" w:cs="Microsoft Sans Serif"/>
          <w:sz w:val="18"/>
          <w:u w:val="single"/>
        </w:rPr>
        <w:t>nails</w:t>
      </w:r>
      <w:r w:rsidRPr="00C81E8F">
        <w:rPr>
          <w:rFonts w:ascii="Microsoft Sans Serif" w:eastAsia="Microsoft Sans Serif" w:hAnsi="Microsoft Sans Serif" w:cs="Microsoft Sans Serif"/>
          <w:spacing w:val="-2"/>
          <w:sz w:val="18"/>
          <w:u w:val="single"/>
        </w:rPr>
        <w:t xml:space="preserve"> </w:t>
      </w:r>
      <w:r w:rsidRPr="00C81E8F">
        <w:rPr>
          <w:rFonts w:ascii="Microsoft Sans Serif" w:eastAsia="Microsoft Sans Serif" w:hAnsi="Microsoft Sans Serif" w:cs="Microsoft Sans Serif"/>
          <w:sz w:val="18"/>
          <w:u w:val="single"/>
        </w:rPr>
        <w:t>shall</w:t>
      </w:r>
      <w:r w:rsidRPr="00C81E8F">
        <w:rPr>
          <w:rFonts w:ascii="Microsoft Sans Serif" w:eastAsia="Microsoft Sans Serif" w:hAnsi="Microsoft Sans Serif" w:cs="Microsoft Sans Serif"/>
          <w:spacing w:val="-2"/>
          <w:sz w:val="18"/>
          <w:u w:val="single"/>
        </w:rPr>
        <w:t xml:space="preserve"> </w:t>
      </w:r>
      <w:r w:rsidRPr="00C81E8F">
        <w:rPr>
          <w:rFonts w:ascii="Microsoft Sans Serif" w:eastAsia="Microsoft Sans Serif" w:hAnsi="Microsoft Sans Serif" w:cs="Microsoft Sans Serif"/>
          <w:sz w:val="18"/>
          <w:u w:val="single"/>
        </w:rPr>
        <w:t>be</w:t>
      </w:r>
      <w:r w:rsidRPr="00C81E8F">
        <w:rPr>
          <w:rFonts w:ascii="Microsoft Sans Serif" w:eastAsia="Microsoft Sans Serif" w:hAnsi="Microsoft Sans Serif" w:cs="Microsoft Sans Serif"/>
          <w:spacing w:val="-2"/>
          <w:sz w:val="18"/>
          <w:u w:val="single"/>
        </w:rPr>
        <w:t xml:space="preserve"> </w:t>
      </w:r>
      <w:r w:rsidRPr="00C81E8F">
        <w:rPr>
          <w:rFonts w:ascii="Microsoft Sans Serif" w:eastAsia="Microsoft Sans Serif" w:hAnsi="Microsoft Sans Serif" w:cs="Microsoft Sans Serif"/>
          <w:sz w:val="18"/>
          <w:u w:val="single"/>
        </w:rPr>
        <w:t>in</w:t>
      </w:r>
      <w:r w:rsidRPr="00C81E8F">
        <w:rPr>
          <w:rFonts w:ascii="Microsoft Sans Serif" w:eastAsia="Microsoft Sans Serif" w:hAnsi="Microsoft Sans Serif" w:cs="Microsoft Sans Serif"/>
          <w:spacing w:val="-2"/>
          <w:sz w:val="18"/>
          <w:u w:val="single"/>
        </w:rPr>
        <w:t xml:space="preserve"> </w:t>
      </w:r>
      <w:r w:rsidRPr="00C81E8F">
        <w:rPr>
          <w:rFonts w:ascii="Microsoft Sans Serif" w:eastAsia="Microsoft Sans Serif" w:hAnsi="Microsoft Sans Serif" w:cs="Microsoft Sans Serif"/>
          <w:sz w:val="18"/>
          <w:u w:val="single"/>
        </w:rPr>
        <w:t>accordance</w:t>
      </w:r>
      <w:r w:rsidRPr="00C81E8F">
        <w:rPr>
          <w:rFonts w:ascii="Microsoft Sans Serif" w:eastAsia="Microsoft Sans Serif" w:hAnsi="Microsoft Sans Serif" w:cs="Microsoft Sans Serif"/>
          <w:spacing w:val="-2"/>
          <w:sz w:val="18"/>
          <w:u w:val="single"/>
        </w:rPr>
        <w:t xml:space="preserve"> </w:t>
      </w:r>
      <w:r w:rsidRPr="00C81E8F">
        <w:rPr>
          <w:rFonts w:ascii="Microsoft Sans Serif" w:eastAsia="Microsoft Sans Serif" w:hAnsi="Microsoft Sans Serif" w:cs="Microsoft Sans Serif"/>
          <w:sz w:val="18"/>
          <w:u w:val="single"/>
        </w:rPr>
        <w:t>with</w:t>
      </w:r>
      <w:r w:rsidRPr="00C81E8F">
        <w:rPr>
          <w:rFonts w:ascii="Microsoft Sans Serif" w:eastAsia="Microsoft Sans Serif" w:hAnsi="Microsoft Sans Serif" w:cs="Microsoft Sans Serif"/>
          <w:spacing w:val="-2"/>
          <w:sz w:val="18"/>
          <w:u w:val="single"/>
        </w:rPr>
        <w:t xml:space="preserve"> </w:t>
      </w:r>
      <w:r w:rsidRPr="00C81E8F">
        <w:rPr>
          <w:rFonts w:ascii="Microsoft Sans Serif" w:eastAsia="Microsoft Sans Serif" w:hAnsi="Microsoft Sans Serif" w:cs="Microsoft Sans Serif"/>
          <w:sz w:val="18"/>
          <w:u w:val="single"/>
        </w:rPr>
        <w:t>ASTM</w:t>
      </w:r>
      <w:r w:rsidRPr="00C81E8F">
        <w:rPr>
          <w:rFonts w:ascii="Microsoft Sans Serif" w:eastAsia="Microsoft Sans Serif" w:hAnsi="Microsoft Sans Serif" w:cs="Microsoft Sans Serif"/>
          <w:spacing w:val="-2"/>
          <w:sz w:val="18"/>
          <w:u w:val="single"/>
        </w:rPr>
        <w:t xml:space="preserve"> </w:t>
      </w:r>
      <w:r w:rsidRPr="00C81E8F">
        <w:rPr>
          <w:rFonts w:ascii="Microsoft Sans Serif" w:eastAsia="Microsoft Sans Serif" w:hAnsi="Microsoft Sans Serif" w:cs="Microsoft Sans Serif"/>
          <w:sz w:val="18"/>
          <w:u w:val="single"/>
        </w:rPr>
        <w:t>A153</w:t>
      </w:r>
      <w:r w:rsidRPr="00C81E8F">
        <w:rPr>
          <w:rFonts w:ascii="Microsoft Sans Serif" w:eastAsia="Microsoft Sans Serif" w:hAnsi="Microsoft Sans Serif" w:cs="Microsoft Sans Serif"/>
          <w:sz w:val="18"/>
        </w:rPr>
        <w:t>,</w:t>
      </w:r>
      <w:r w:rsidRPr="00C81E8F">
        <w:rPr>
          <w:rFonts w:ascii="Microsoft Sans Serif" w:eastAsia="Microsoft Sans Serif" w:hAnsi="Microsoft Sans Serif" w:cs="Microsoft Sans Serif"/>
          <w:spacing w:val="-2"/>
          <w:sz w:val="18"/>
        </w:rPr>
        <w:t xml:space="preserve"> </w:t>
      </w:r>
      <w:r w:rsidRPr="00A630C2">
        <w:rPr>
          <w:rFonts w:ascii="Microsoft Sans Serif" w:eastAsia="Microsoft Sans Serif" w:hAnsi="Microsoft Sans Serif" w:cs="Microsoft Sans Serif"/>
          <w:sz w:val="18"/>
          <w:u w:val="single"/>
        </w:rPr>
        <w:t>Class</w:t>
      </w:r>
      <w:r w:rsidRPr="00A630C2">
        <w:rPr>
          <w:rFonts w:ascii="Microsoft Sans Serif" w:eastAsia="Microsoft Sans Serif" w:hAnsi="Microsoft Sans Serif" w:cs="Microsoft Sans Serif"/>
          <w:spacing w:val="-2"/>
          <w:sz w:val="18"/>
          <w:u w:val="single"/>
        </w:rPr>
        <w:t xml:space="preserve"> </w:t>
      </w:r>
      <w:r w:rsidRPr="00A630C2">
        <w:rPr>
          <w:rFonts w:ascii="Microsoft Sans Serif" w:eastAsia="Microsoft Sans Serif" w:hAnsi="Microsoft Sans Serif" w:cs="Microsoft Sans Serif"/>
          <w:sz w:val="18"/>
          <w:u w:val="single"/>
        </w:rPr>
        <w:t>D</w:t>
      </w:r>
      <w:r w:rsidRPr="00A630C2">
        <w:rPr>
          <w:rFonts w:ascii="Microsoft Sans Serif" w:eastAsia="Microsoft Sans Serif" w:hAnsi="Microsoft Sans Serif" w:cs="Microsoft Sans Serif"/>
          <w:spacing w:val="-2"/>
          <w:sz w:val="18"/>
          <w:u w:val="single"/>
        </w:rPr>
        <w:t xml:space="preserve"> </w:t>
      </w:r>
      <w:r w:rsidRPr="00A630C2">
        <w:rPr>
          <w:rFonts w:ascii="Microsoft Sans Serif" w:eastAsia="Microsoft Sans Serif" w:hAnsi="Microsoft Sans Serif" w:cs="Microsoft Sans Serif"/>
          <w:sz w:val="18"/>
          <w:u w:val="single"/>
        </w:rPr>
        <w:t>or</w:t>
      </w:r>
      <w:r w:rsidRPr="00A630C2">
        <w:rPr>
          <w:rFonts w:ascii="Microsoft Sans Serif" w:eastAsia="Microsoft Sans Serif" w:hAnsi="Microsoft Sans Serif" w:cs="Microsoft Sans Serif"/>
          <w:spacing w:val="-2"/>
          <w:sz w:val="18"/>
          <w:u w:val="single"/>
        </w:rPr>
        <w:t xml:space="preserve"> </w:t>
      </w:r>
      <w:r w:rsidRPr="00A630C2">
        <w:rPr>
          <w:rFonts w:ascii="Microsoft Sans Serif" w:eastAsia="Microsoft Sans Serif" w:hAnsi="Microsoft Sans Serif" w:cs="Microsoft Sans Serif"/>
          <w:sz w:val="18"/>
          <w:u w:val="single"/>
        </w:rPr>
        <w:t>ASTM</w:t>
      </w:r>
      <w:r w:rsidRPr="00A630C2">
        <w:rPr>
          <w:rFonts w:ascii="Microsoft Sans Serif" w:eastAsia="Microsoft Sans Serif" w:hAnsi="Microsoft Sans Serif" w:cs="Microsoft Sans Serif"/>
          <w:spacing w:val="-2"/>
          <w:sz w:val="18"/>
          <w:u w:val="single"/>
        </w:rPr>
        <w:t xml:space="preserve"> </w:t>
      </w:r>
      <w:r w:rsidRPr="00A630C2">
        <w:rPr>
          <w:rFonts w:ascii="Microsoft Sans Serif" w:eastAsia="Microsoft Sans Serif" w:hAnsi="Microsoft Sans Serif" w:cs="Microsoft Sans Serif"/>
          <w:sz w:val="18"/>
          <w:u w:val="single"/>
        </w:rPr>
        <w:t>A641</w:t>
      </w:r>
      <w:r w:rsidRPr="00A630C2">
        <w:rPr>
          <w:rFonts w:ascii="Microsoft Sans Serif" w:eastAsia="Microsoft Sans Serif" w:hAnsi="Microsoft Sans Serif" w:cs="Microsoft Sans Serif"/>
          <w:spacing w:val="-2"/>
          <w:sz w:val="18"/>
          <w:u w:val="single"/>
        </w:rPr>
        <w:t xml:space="preserve"> </w:t>
      </w:r>
      <w:r w:rsidRPr="00A630C2">
        <w:rPr>
          <w:rFonts w:ascii="Microsoft Sans Serif" w:eastAsia="Microsoft Sans Serif" w:hAnsi="Microsoft Sans Serif" w:cs="Microsoft Sans Serif"/>
          <w:sz w:val="18"/>
          <w:u w:val="single"/>
        </w:rPr>
        <w:t>Class</w:t>
      </w:r>
      <w:r w:rsidRPr="00A630C2">
        <w:rPr>
          <w:rFonts w:ascii="Microsoft Sans Serif" w:eastAsia="Microsoft Sans Serif" w:hAnsi="Microsoft Sans Serif" w:cs="Microsoft Sans Serif"/>
          <w:spacing w:val="-2"/>
          <w:sz w:val="18"/>
          <w:u w:val="single"/>
        </w:rPr>
        <w:t xml:space="preserve"> </w:t>
      </w:r>
      <w:r w:rsidRPr="00A630C2">
        <w:rPr>
          <w:rFonts w:ascii="Microsoft Sans Serif" w:eastAsia="Microsoft Sans Serif" w:hAnsi="Microsoft Sans Serif" w:cs="Microsoft Sans Serif"/>
          <w:sz w:val="18"/>
          <w:u w:val="single"/>
        </w:rPr>
        <w:t>3S</w:t>
      </w:r>
      <w:r w:rsidRPr="00A630C2">
        <w:rPr>
          <w:rFonts w:ascii="Microsoft Sans Serif" w:eastAsia="Microsoft Sans Serif" w:hAnsi="Microsoft Sans Serif" w:cs="Microsoft Sans Serif"/>
          <w:spacing w:val="-2"/>
          <w:sz w:val="18"/>
          <w:u w:val="single"/>
        </w:rPr>
        <w:t xml:space="preserve"> </w:t>
      </w:r>
      <w:r w:rsidRPr="00A630C2">
        <w:rPr>
          <w:rFonts w:ascii="Microsoft Sans Serif" w:eastAsia="Microsoft Sans Serif" w:hAnsi="Microsoft Sans Serif" w:cs="Microsoft Sans Serif"/>
          <w:sz w:val="18"/>
          <w:u w:val="single"/>
        </w:rPr>
        <w:t>[1</w:t>
      </w:r>
      <w:r w:rsidRPr="00A630C2">
        <w:rPr>
          <w:rFonts w:ascii="Microsoft Sans Serif" w:eastAsia="Microsoft Sans Serif" w:hAnsi="Microsoft Sans Serif" w:cs="Microsoft Sans Serif"/>
          <w:spacing w:val="-2"/>
          <w:sz w:val="18"/>
          <w:u w:val="single"/>
        </w:rPr>
        <w:t xml:space="preserve"> </w:t>
      </w:r>
      <w:r w:rsidRPr="00A630C2">
        <w:rPr>
          <w:rFonts w:ascii="Microsoft Sans Serif" w:eastAsia="Microsoft Sans Serif" w:hAnsi="Microsoft Sans Serif" w:cs="Microsoft Sans Serif"/>
          <w:sz w:val="18"/>
          <w:u w:val="single"/>
        </w:rPr>
        <w:t>oz/ft²</w:t>
      </w:r>
      <w:r w:rsidRPr="00A630C2">
        <w:rPr>
          <w:rFonts w:ascii="Microsoft Sans Serif" w:eastAsia="Microsoft Sans Serif" w:hAnsi="Microsoft Sans Serif" w:cs="Microsoft Sans Serif"/>
          <w:spacing w:val="-2"/>
          <w:sz w:val="18"/>
          <w:u w:val="single"/>
        </w:rPr>
        <w:t xml:space="preserve"> </w:t>
      </w:r>
      <w:r w:rsidRPr="00A630C2">
        <w:rPr>
          <w:rFonts w:ascii="Microsoft Sans Serif" w:eastAsia="Microsoft Sans Serif" w:hAnsi="Microsoft Sans Serif" w:cs="Microsoft Sans Serif"/>
          <w:sz w:val="18"/>
          <w:u w:val="single"/>
        </w:rPr>
        <w:t>(305</w:t>
      </w:r>
      <w:r w:rsidRPr="00A630C2">
        <w:rPr>
          <w:rFonts w:ascii="Microsoft Sans Serif" w:eastAsia="Microsoft Sans Serif" w:hAnsi="Microsoft Sans Serif" w:cs="Microsoft Sans Serif"/>
          <w:spacing w:val="-2"/>
          <w:sz w:val="18"/>
          <w:u w:val="single"/>
        </w:rPr>
        <w:t xml:space="preserve"> </w:t>
      </w:r>
      <w:r w:rsidRPr="00A630C2">
        <w:rPr>
          <w:rFonts w:ascii="Microsoft Sans Serif" w:eastAsia="Microsoft Sans Serif" w:hAnsi="Microsoft Sans Serif" w:cs="Microsoft Sans Serif"/>
          <w:sz w:val="18"/>
          <w:u w:val="single"/>
        </w:rPr>
        <w:t>g/m</w:t>
      </w:r>
      <w:r w:rsidRPr="00A630C2">
        <w:rPr>
          <w:rFonts w:ascii="Microsoft Sans Serif" w:eastAsia="Microsoft Sans Serif" w:hAnsi="Microsoft Sans Serif" w:cs="Microsoft Sans Serif"/>
          <w:sz w:val="18"/>
          <w:u w:val="single"/>
          <w:vertAlign w:val="superscript"/>
        </w:rPr>
        <w:t>2</w:t>
      </w:r>
      <w:r w:rsidRPr="00A630C2">
        <w:rPr>
          <w:rFonts w:ascii="Microsoft Sans Serif" w:eastAsia="Microsoft Sans Serif" w:hAnsi="Microsoft Sans Serif" w:cs="Microsoft Sans Serif"/>
          <w:sz w:val="18"/>
          <w:u w:val="single"/>
        </w:rPr>
        <w:t>)]</w:t>
      </w:r>
      <w:r w:rsidRPr="00C81E8F">
        <w:rPr>
          <w:rFonts w:ascii="Microsoft Sans Serif" w:eastAsia="Microsoft Sans Serif" w:hAnsi="Microsoft Sans Serif" w:cs="Microsoft Sans Serif"/>
          <w:sz w:val="18"/>
        </w:rPr>
        <w:t>.</w:t>
      </w:r>
      <w:r w:rsidRPr="00C81E8F">
        <w:rPr>
          <w:rFonts w:ascii="Microsoft Sans Serif" w:eastAsia="Microsoft Sans Serif" w:hAnsi="Microsoft Sans Serif" w:cs="Microsoft Sans Serif"/>
          <w:spacing w:val="-2"/>
          <w:sz w:val="18"/>
        </w:rPr>
        <w:t xml:space="preserve"> </w:t>
      </w:r>
      <w:r w:rsidRPr="00C81E8F">
        <w:rPr>
          <w:rFonts w:ascii="Microsoft Sans Serif" w:eastAsia="Microsoft Sans Serif" w:hAnsi="Microsoft Sans Serif" w:cs="Microsoft Sans Serif"/>
          <w:sz w:val="18"/>
        </w:rPr>
        <w:t>Stainless</w:t>
      </w:r>
      <w:r w:rsidRPr="00C81E8F">
        <w:rPr>
          <w:rFonts w:ascii="Microsoft Sans Serif" w:eastAsia="Microsoft Sans Serif" w:hAnsi="Microsoft Sans Serif" w:cs="Microsoft Sans Serif"/>
          <w:spacing w:val="-2"/>
          <w:sz w:val="18"/>
        </w:rPr>
        <w:t xml:space="preserve"> </w:t>
      </w:r>
      <w:r w:rsidRPr="00C81E8F">
        <w:rPr>
          <w:rFonts w:ascii="Microsoft Sans Serif" w:eastAsia="Microsoft Sans Serif" w:hAnsi="Microsoft Sans Serif" w:cs="Microsoft Sans Serif"/>
          <w:sz w:val="18"/>
        </w:rPr>
        <w:t>steel driven fasteners shall be in accordance with the material requirements of ASTM F1667.</w:t>
      </w:r>
    </w:p>
    <w:p w14:paraId="733CD7AA" w14:textId="77777777" w:rsidR="000D441F" w:rsidRPr="006E7E84" w:rsidRDefault="000D441F" w:rsidP="00AC59B1">
      <w:pPr>
        <w:pStyle w:val="A1"/>
        <w:rPr>
          <w:b/>
          <w:u w:val="single"/>
        </w:rPr>
      </w:pPr>
    </w:p>
    <w:p w14:paraId="3A4CA33E" w14:textId="1B29933A" w:rsidR="00AC59B1" w:rsidRPr="001266CD" w:rsidRDefault="000D441F" w:rsidP="001266CD">
      <w:pPr>
        <w:pStyle w:val="A1"/>
      </w:pPr>
      <w:r w:rsidRPr="006E7E84">
        <w:rPr>
          <w:rFonts w:cs="Arial"/>
          <w:b/>
          <w:color w:val="FF0000"/>
          <w:u w:val="single"/>
        </w:rPr>
        <w:t>(S11262 / S215-22 AM)</w:t>
      </w:r>
      <w:r w:rsidR="006E7E84" w:rsidRPr="006E7E84">
        <w:rPr>
          <w:rFonts w:cs="Arial"/>
          <w:b/>
          <w:color w:val="FF0000"/>
          <w:u w:val="single"/>
        </w:rPr>
        <w:t xml:space="preserve"> </w:t>
      </w:r>
    </w:p>
    <w:p w14:paraId="2BDA086E" w14:textId="77777777" w:rsidR="00B85A0E" w:rsidRPr="001266CD" w:rsidRDefault="00B85A0E" w:rsidP="001266CD">
      <w:pPr>
        <w:pStyle w:val="A1"/>
      </w:pPr>
    </w:p>
    <w:p w14:paraId="2B2E0E4E" w14:textId="77777777" w:rsidR="00B85A0E" w:rsidRPr="001266CD" w:rsidRDefault="00B85A0E" w:rsidP="001266CD">
      <w:pPr>
        <w:pStyle w:val="A1"/>
      </w:pPr>
    </w:p>
    <w:p w14:paraId="534A60CF" w14:textId="6E0D07BF" w:rsidR="00B85A0E" w:rsidRDefault="00B85A0E" w:rsidP="00772236">
      <w:pPr>
        <w:pStyle w:val="BodyText"/>
        <w:spacing w:line="312" w:lineRule="auto"/>
        <w:ind w:left="190"/>
      </w:pPr>
      <w:r>
        <w:rPr>
          <w:rFonts w:ascii="Arial"/>
          <w:b/>
        </w:rPr>
        <w:t>2304.11.1.1</w:t>
      </w:r>
      <w:r>
        <w:rPr>
          <w:rFonts w:ascii="Arial"/>
          <w:b/>
          <w:spacing w:val="-7"/>
        </w:rPr>
        <w:t xml:space="preserve"> </w:t>
      </w:r>
      <w:r>
        <w:rPr>
          <w:rFonts w:ascii="Arial"/>
          <w:b/>
        </w:rPr>
        <w:t xml:space="preserve">Columns. </w:t>
      </w:r>
      <w:r>
        <w:t xml:space="preserve">Minimum dimensions of columns shall be in accordance with Table 2304.11. Columns shall be </w:t>
      </w:r>
      <w:r>
        <w:rPr>
          <w:strike/>
        </w:rPr>
        <w:t>continuous or</w:t>
      </w:r>
      <w:r>
        <w:t xml:space="preserve"> </w:t>
      </w:r>
      <w:r>
        <w:rPr>
          <w:strike/>
        </w:rPr>
        <w:t>superimposed</w:t>
      </w:r>
      <w:r>
        <w:rPr>
          <w:strike/>
          <w:spacing w:val="-3"/>
        </w:rPr>
        <w:t xml:space="preserve"> </w:t>
      </w:r>
      <w:r>
        <w:rPr>
          <w:strike/>
        </w:rPr>
        <w:t>throughout</w:t>
      </w:r>
      <w:r>
        <w:rPr>
          <w:strike/>
          <w:spacing w:val="-2"/>
        </w:rPr>
        <w:t xml:space="preserve"> </w:t>
      </w:r>
      <w:r>
        <w:rPr>
          <w:strike/>
        </w:rPr>
        <w:t>all</w:t>
      </w:r>
      <w:r>
        <w:rPr>
          <w:strike/>
          <w:spacing w:val="-2"/>
        </w:rPr>
        <w:t xml:space="preserve"> </w:t>
      </w:r>
      <w:r>
        <w:rPr>
          <w:strike/>
        </w:rPr>
        <w:t>stories</w:t>
      </w:r>
      <w:r>
        <w:rPr>
          <w:strike/>
          <w:spacing w:val="-2"/>
        </w:rPr>
        <w:t xml:space="preserve"> </w:t>
      </w:r>
      <w:r>
        <w:rPr>
          <w:strike/>
        </w:rPr>
        <w:t>and</w:t>
      </w:r>
      <w:r>
        <w:t xml:space="preserve"> connected</w:t>
      </w:r>
      <w:r>
        <w:rPr>
          <w:spacing w:val="-2"/>
        </w:rPr>
        <w:t xml:space="preserve"> </w:t>
      </w:r>
      <w:r>
        <w:t>in</w:t>
      </w:r>
      <w:r>
        <w:rPr>
          <w:spacing w:val="-2"/>
        </w:rPr>
        <w:t xml:space="preserve"> </w:t>
      </w:r>
      <w:r>
        <w:t>an</w:t>
      </w:r>
      <w:r>
        <w:rPr>
          <w:spacing w:val="-29"/>
        </w:rPr>
        <w:t xml:space="preserve"> </w:t>
      </w:r>
      <w:r>
        <w:rPr>
          <w:rFonts w:ascii="Arial"/>
          <w:i/>
        </w:rPr>
        <w:t>approved</w:t>
      </w:r>
      <w:r>
        <w:rPr>
          <w:rFonts w:ascii="Arial"/>
          <w:i/>
          <w:spacing w:val="-5"/>
        </w:rPr>
        <w:t xml:space="preserve"> </w:t>
      </w:r>
      <w:r>
        <w:t>manner.</w:t>
      </w:r>
      <w:r>
        <w:rPr>
          <w:spacing w:val="-11"/>
        </w:rPr>
        <w:t xml:space="preserve"> </w:t>
      </w:r>
      <w:r>
        <w:rPr>
          <w:u w:val="single"/>
        </w:rPr>
        <w:t>Columns</w:t>
      </w:r>
      <w:r>
        <w:rPr>
          <w:spacing w:val="-2"/>
          <w:u w:val="single"/>
        </w:rPr>
        <w:t xml:space="preserve"> </w:t>
      </w:r>
      <w:r>
        <w:rPr>
          <w:u w:val="single"/>
        </w:rPr>
        <w:t>shall</w:t>
      </w:r>
      <w:r>
        <w:rPr>
          <w:spacing w:val="-2"/>
          <w:u w:val="single"/>
        </w:rPr>
        <w:t xml:space="preserve"> </w:t>
      </w:r>
      <w:r>
        <w:rPr>
          <w:u w:val="single"/>
        </w:rPr>
        <w:t>be</w:t>
      </w:r>
      <w:r>
        <w:rPr>
          <w:spacing w:val="-2"/>
          <w:u w:val="single"/>
        </w:rPr>
        <w:t xml:space="preserve"> </w:t>
      </w:r>
      <w:r>
        <w:rPr>
          <w:u w:val="single"/>
        </w:rPr>
        <w:t>continuous</w:t>
      </w:r>
      <w:r>
        <w:rPr>
          <w:spacing w:val="-2"/>
          <w:u w:val="single"/>
        </w:rPr>
        <w:t xml:space="preserve"> </w:t>
      </w:r>
      <w:r>
        <w:rPr>
          <w:u w:val="single"/>
        </w:rPr>
        <w:t>or</w:t>
      </w:r>
      <w:r w:rsidR="00A630C2" w:rsidRPr="00A630C2">
        <w:rPr>
          <w:u w:val="single"/>
        </w:rPr>
        <w:t xml:space="preserve"> </w:t>
      </w:r>
      <w:r w:rsidR="00A630C2">
        <w:rPr>
          <w:u w:val="single"/>
        </w:rPr>
        <w:t xml:space="preserve">aligned vertically from floor to </w:t>
      </w:r>
      <w:r w:rsidR="00A630C2">
        <w:rPr>
          <w:u w:val="single"/>
        </w:rPr>
        <w:lastRenderedPageBreak/>
        <w:t>floor in</w:t>
      </w:r>
      <w:r>
        <w:rPr>
          <w:spacing w:val="-2"/>
          <w:u w:val="single"/>
        </w:rPr>
        <w:t xml:space="preserve"> </w:t>
      </w:r>
      <w:r>
        <w:rPr>
          <w:u w:val="single"/>
        </w:rPr>
        <w:t>all</w:t>
      </w:r>
      <w:r>
        <w:rPr>
          <w:spacing w:val="-1"/>
          <w:u w:val="single"/>
        </w:rPr>
        <w:t xml:space="preserve"> </w:t>
      </w:r>
      <w:r>
        <w:rPr>
          <w:u w:val="single"/>
        </w:rPr>
        <w:t>stories</w:t>
      </w:r>
      <w:r>
        <w:rPr>
          <w:spacing w:val="-1"/>
          <w:u w:val="single"/>
        </w:rPr>
        <w:t xml:space="preserve"> </w:t>
      </w:r>
      <w:r>
        <w:rPr>
          <w:u w:val="single"/>
        </w:rPr>
        <w:t>of</w:t>
      </w:r>
      <w:r>
        <w:rPr>
          <w:spacing w:val="-1"/>
          <w:u w:val="single"/>
        </w:rPr>
        <w:t xml:space="preserve"> </w:t>
      </w:r>
      <w:r>
        <w:rPr>
          <w:u w:val="single"/>
        </w:rPr>
        <w:t>Type</w:t>
      </w:r>
      <w:r>
        <w:rPr>
          <w:spacing w:val="-1"/>
          <w:u w:val="single"/>
        </w:rPr>
        <w:t xml:space="preserve"> </w:t>
      </w:r>
      <w:r>
        <w:rPr>
          <w:u w:val="single"/>
        </w:rPr>
        <w:t>IV-HT</w:t>
      </w:r>
      <w:r>
        <w:rPr>
          <w:spacing w:val="-1"/>
          <w:u w:val="single"/>
        </w:rPr>
        <w:t xml:space="preserve"> </w:t>
      </w:r>
      <w:r>
        <w:rPr>
          <w:u w:val="single"/>
        </w:rPr>
        <w:t>construction.</w:t>
      </w:r>
      <w:r>
        <w:t xml:space="preserve"> Girders</w:t>
      </w:r>
      <w:r>
        <w:rPr>
          <w:spacing w:val="-1"/>
        </w:rPr>
        <w:t xml:space="preserve"> </w:t>
      </w:r>
      <w:r>
        <w:t>and</w:t>
      </w:r>
      <w:r>
        <w:rPr>
          <w:spacing w:val="-1"/>
        </w:rPr>
        <w:t xml:space="preserve"> </w:t>
      </w:r>
      <w:r>
        <w:t>beams</w:t>
      </w:r>
      <w:r>
        <w:rPr>
          <w:spacing w:val="-1"/>
        </w:rPr>
        <w:t xml:space="preserve"> </w:t>
      </w:r>
      <w:r>
        <w:t>at</w:t>
      </w:r>
      <w:r>
        <w:rPr>
          <w:spacing w:val="-1"/>
        </w:rPr>
        <w:t xml:space="preserve"> </w:t>
      </w:r>
      <w:r>
        <w:t>column</w:t>
      </w:r>
      <w:r>
        <w:rPr>
          <w:spacing w:val="-1"/>
        </w:rPr>
        <w:t xml:space="preserve"> </w:t>
      </w:r>
      <w:r>
        <w:t>connections</w:t>
      </w:r>
      <w:r>
        <w:rPr>
          <w:spacing w:val="-1"/>
        </w:rPr>
        <w:t xml:space="preserve"> </w:t>
      </w:r>
      <w:r>
        <w:t>shall</w:t>
      </w:r>
      <w:r>
        <w:rPr>
          <w:spacing w:val="-1"/>
        </w:rPr>
        <w:t xml:space="preserve"> </w:t>
      </w:r>
      <w:r>
        <w:t>be</w:t>
      </w:r>
      <w:r>
        <w:rPr>
          <w:spacing w:val="-1"/>
        </w:rPr>
        <w:t xml:space="preserve"> </w:t>
      </w:r>
      <w:r>
        <w:t>closely</w:t>
      </w:r>
      <w:r>
        <w:rPr>
          <w:spacing w:val="-1"/>
        </w:rPr>
        <w:t xml:space="preserve"> </w:t>
      </w:r>
      <w:r>
        <w:t>fitted</w:t>
      </w:r>
      <w:r>
        <w:rPr>
          <w:spacing w:val="-1"/>
        </w:rPr>
        <w:t xml:space="preserve"> </w:t>
      </w:r>
      <w:r>
        <w:t>around</w:t>
      </w:r>
      <w:r>
        <w:rPr>
          <w:spacing w:val="-1"/>
        </w:rPr>
        <w:t xml:space="preserve"> </w:t>
      </w:r>
      <w:r>
        <w:t>columns</w:t>
      </w:r>
      <w:r>
        <w:rPr>
          <w:spacing w:val="-1"/>
        </w:rPr>
        <w:t xml:space="preserve"> </w:t>
      </w:r>
      <w:r>
        <w:t>and</w:t>
      </w:r>
      <w:r>
        <w:rPr>
          <w:spacing w:val="-1"/>
        </w:rPr>
        <w:t xml:space="preserve"> </w:t>
      </w:r>
      <w:r>
        <w:t>adjoining</w:t>
      </w:r>
      <w:r>
        <w:rPr>
          <w:spacing w:val="-1"/>
        </w:rPr>
        <w:t xml:space="preserve"> </w:t>
      </w:r>
      <w:r>
        <w:t>ends shall</w:t>
      </w:r>
      <w:r>
        <w:rPr>
          <w:spacing w:val="-1"/>
        </w:rPr>
        <w:t xml:space="preserve"> </w:t>
      </w:r>
      <w:r>
        <w:t>be</w:t>
      </w:r>
      <w:r>
        <w:rPr>
          <w:spacing w:val="-1"/>
        </w:rPr>
        <w:t xml:space="preserve"> </w:t>
      </w:r>
      <w:r>
        <w:t>cross</w:t>
      </w:r>
      <w:r>
        <w:rPr>
          <w:spacing w:val="-1"/>
        </w:rPr>
        <w:t xml:space="preserve"> </w:t>
      </w:r>
      <w:r>
        <w:t>tied</w:t>
      </w:r>
      <w:r>
        <w:rPr>
          <w:spacing w:val="-1"/>
        </w:rPr>
        <w:t xml:space="preserve"> </w:t>
      </w:r>
      <w:r>
        <w:t>to</w:t>
      </w:r>
      <w:r>
        <w:rPr>
          <w:spacing w:val="-1"/>
        </w:rPr>
        <w:t xml:space="preserve"> </w:t>
      </w:r>
      <w:r>
        <w:t>each</w:t>
      </w:r>
      <w:r>
        <w:rPr>
          <w:spacing w:val="-1"/>
        </w:rPr>
        <w:t xml:space="preserve"> </w:t>
      </w:r>
      <w:r>
        <w:t>other,</w:t>
      </w:r>
      <w:r>
        <w:rPr>
          <w:spacing w:val="-1"/>
        </w:rPr>
        <w:t xml:space="preserve"> </w:t>
      </w:r>
      <w:r>
        <w:t>or</w:t>
      </w:r>
      <w:r>
        <w:rPr>
          <w:spacing w:val="-1"/>
        </w:rPr>
        <w:t xml:space="preserve"> </w:t>
      </w:r>
      <w:r>
        <w:t>intertied</w:t>
      </w:r>
      <w:r>
        <w:rPr>
          <w:spacing w:val="-1"/>
        </w:rPr>
        <w:t xml:space="preserve"> </w:t>
      </w:r>
      <w:r>
        <w:t>by</w:t>
      </w:r>
      <w:r>
        <w:rPr>
          <w:spacing w:val="-1"/>
        </w:rPr>
        <w:t xml:space="preserve"> </w:t>
      </w:r>
      <w:r>
        <w:t>caps</w:t>
      </w:r>
      <w:r>
        <w:rPr>
          <w:spacing w:val="-1"/>
        </w:rPr>
        <w:t xml:space="preserve"> </w:t>
      </w:r>
      <w:r>
        <w:t>or</w:t>
      </w:r>
      <w:r>
        <w:rPr>
          <w:spacing w:val="-1"/>
        </w:rPr>
        <w:t xml:space="preserve"> </w:t>
      </w:r>
      <w:r>
        <w:t>ties,</w:t>
      </w:r>
      <w:r>
        <w:rPr>
          <w:spacing w:val="-1"/>
        </w:rPr>
        <w:t xml:space="preserve"> </w:t>
      </w:r>
      <w:r>
        <w:t>to</w:t>
      </w:r>
      <w:r>
        <w:rPr>
          <w:spacing w:val="-1"/>
        </w:rPr>
        <w:t xml:space="preserve"> </w:t>
      </w:r>
      <w:r>
        <w:t>transfer</w:t>
      </w:r>
      <w:r>
        <w:rPr>
          <w:spacing w:val="-1"/>
        </w:rPr>
        <w:t xml:space="preserve"> </w:t>
      </w:r>
      <w:r>
        <w:t>horizontal</w:t>
      </w:r>
      <w:r>
        <w:rPr>
          <w:spacing w:val="-8"/>
        </w:rPr>
        <w:t xml:space="preserve"> </w:t>
      </w:r>
      <w:r>
        <w:rPr>
          <w:rFonts w:ascii="Arial"/>
          <w:i/>
        </w:rPr>
        <w:t xml:space="preserve">loads </w:t>
      </w:r>
      <w:r>
        <w:t>across</w:t>
      </w:r>
      <w:r>
        <w:rPr>
          <w:spacing w:val="-1"/>
        </w:rPr>
        <w:t xml:space="preserve"> </w:t>
      </w:r>
      <w:r>
        <w:t>joints.</w:t>
      </w:r>
      <w:r>
        <w:rPr>
          <w:spacing w:val="-1"/>
        </w:rPr>
        <w:t xml:space="preserve"> </w:t>
      </w:r>
      <w:r>
        <w:t>Wood</w:t>
      </w:r>
      <w:r>
        <w:rPr>
          <w:spacing w:val="-1"/>
        </w:rPr>
        <w:t xml:space="preserve"> </w:t>
      </w:r>
      <w:r>
        <w:t>bolsters</w:t>
      </w:r>
      <w:r>
        <w:rPr>
          <w:spacing w:val="-1"/>
        </w:rPr>
        <w:t xml:space="preserve"> </w:t>
      </w:r>
      <w:r>
        <w:t>shall</w:t>
      </w:r>
      <w:r>
        <w:rPr>
          <w:spacing w:val="-1"/>
        </w:rPr>
        <w:t xml:space="preserve"> </w:t>
      </w:r>
      <w:r>
        <w:t>not</w:t>
      </w:r>
      <w:r>
        <w:rPr>
          <w:spacing w:val="-1"/>
        </w:rPr>
        <w:t xml:space="preserve"> </w:t>
      </w:r>
      <w:r>
        <w:t>be</w:t>
      </w:r>
      <w:r>
        <w:rPr>
          <w:spacing w:val="-1"/>
        </w:rPr>
        <w:t xml:space="preserve"> </w:t>
      </w:r>
      <w:r>
        <w:t>placed</w:t>
      </w:r>
      <w:r>
        <w:rPr>
          <w:spacing w:val="-1"/>
        </w:rPr>
        <w:t xml:space="preserve"> </w:t>
      </w:r>
      <w:r>
        <w:t xml:space="preserve">on tops of columns unless the columns support roof </w:t>
      </w:r>
      <w:r>
        <w:rPr>
          <w:rFonts w:ascii="Arial"/>
          <w:i/>
        </w:rPr>
        <w:t xml:space="preserve">loads </w:t>
      </w:r>
      <w:r>
        <w:t xml:space="preserve">only. Where traditional heavy timber detailing is used, connections shall be by means of reinforced concrete or metal caps with brackets, by properly designed steel or iron caps, with pintles and base plates, by timber splice plates affixed to the columns by metal connectors housed within the contact faces, or by other </w:t>
      </w:r>
      <w:r>
        <w:rPr>
          <w:rFonts w:ascii="Arial"/>
          <w:i/>
        </w:rPr>
        <w:t xml:space="preserve">approved </w:t>
      </w:r>
      <w:r>
        <w:t>methods.</w:t>
      </w:r>
    </w:p>
    <w:p w14:paraId="6770B6AF" w14:textId="77777777" w:rsidR="00B85A0E" w:rsidRDefault="00B85A0E" w:rsidP="00B85A0E">
      <w:pPr>
        <w:pStyle w:val="A1"/>
        <w:rPr>
          <w:w w:val="99"/>
        </w:rPr>
      </w:pPr>
    </w:p>
    <w:p w14:paraId="3612B133" w14:textId="04EF1264" w:rsidR="00B85A0E" w:rsidRPr="006E7E84" w:rsidRDefault="00B85A0E" w:rsidP="00B85A0E">
      <w:pPr>
        <w:pStyle w:val="A1"/>
        <w:rPr>
          <w:b/>
          <w:w w:val="99"/>
          <w:u w:val="single"/>
        </w:rPr>
      </w:pPr>
      <w:r w:rsidRPr="006E7E84">
        <w:rPr>
          <w:rFonts w:cs="Arial"/>
          <w:b/>
          <w:color w:val="FF0000"/>
          <w:u w:val="single"/>
        </w:rPr>
        <w:t>(S11263 / S217-21 AM)</w:t>
      </w:r>
    </w:p>
    <w:p w14:paraId="0624C886" w14:textId="77777777" w:rsidR="00B85A0E" w:rsidRDefault="00B85A0E" w:rsidP="00B85A0E">
      <w:pPr>
        <w:pStyle w:val="A1"/>
        <w:rPr>
          <w:w w:val="99"/>
        </w:rPr>
      </w:pPr>
    </w:p>
    <w:p w14:paraId="76D5BECC" w14:textId="77777777" w:rsidR="00B85A0E" w:rsidRDefault="00B85A0E" w:rsidP="00B85A0E">
      <w:pPr>
        <w:pStyle w:val="A1"/>
        <w:rPr>
          <w:w w:val="99"/>
        </w:rPr>
      </w:pPr>
    </w:p>
    <w:p w14:paraId="01058B6E" w14:textId="77777777" w:rsidR="00B85A0E" w:rsidRPr="009E1E40" w:rsidRDefault="00B85A0E" w:rsidP="00B85A0E">
      <w:pPr>
        <w:widowControl w:val="0"/>
        <w:autoSpaceDE w:val="0"/>
        <w:autoSpaceDN w:val="0"/>
        <w:spacing w:before="36" w:after="0" w:afterAutospacing="0"/>
        <w:ind w:left="0" w:firstLine="0"/>
        <w:rPr>
          <w:rFonts w:ascii="Arial" w:eastAsia="Microsoft Sans Serif" w:hAnsi="Microsoft Sans Serif" w:cs="Microsoft Sans Serif"/>
          <w:b/>
          <w:sz w:val="18"/>
          <w:szCs w:val="18"/>
        </w:rPr>
      </w:pPr>
    </w:p>
    <w:p w14:paraId="4CC29D0E" w14:textId="77777777" w:rsidR="00B85A0E" w:rsidRPr="009E1E40" w:rsidRDefault="00B85A0E" w:rsidP="00B85A0E">
      <w:pPr>
        <w:widowControl w:val="0"/>
        <w:autoSpaceDE w:val="0"/>
        <w:autoSpaceDN w:val="0"/>
        <w:spacing w:after="0" w:afterAutospacing="0" w:line="312" w:lineRule="auto"/>
        <w:ind w:left="3107" w:hanging="2708"/>
        <w:rPr>
          <w:rFonts w:ascii="Arial" w:eastAsia="Microsoft Sans Serif" w:hAnsi="Microsoft Sans Serif" w:cs="Microsoft Sans Serif"/>
          <w:b/>
          <w:sz w:val="18"/>
        </w:rPr>
      </w:pPr>
      <w:r w:rsidRPr="009E1E40">
        <w:rPr>
          <w:rFonts w:ascii="Arial" w:eastAsia="Microsoft Sans Serif" w:hAnsi="Microsoft Sans Serif" w:cs="Microsoft Sans Serif"/>
          <w:b/>
          <w:sz w:val="18"/>
        </w:rPr>
        <w:t>TABLE</w:t>
      </w:r>
      <w:r w:rsidRPr="009E1E40">
        <w:rPr>
          <w:rFonts w:ascii="Arial" w:eastAsia="Microsoft Sans Serif" w:hAnsi="Microsoft Sans Serif" w:cs="Microsoft Sans Serif"/>
          <w:b/>
          <w:spacing w:val="-3"/>
          <w:sz w:val="18"/>
        </w:rPr>
        <w:t xml:space="preserve"> </w:t>
      </w:r>
      <w:r w:rsidRPr="009E1E40">
        <w:rPr>
          <w:rFonts w:ascii="Arial" w:eastAsia="Microsoft Sans Serif" w:hAnsi="Microsoft Sans Serif" w:cs="Microsoft Sans Serif"/>
          <w:b/>
          <w:sz w:val="18"/>
        </w:rPr>
        <w:t>2304.6.1</w:t>
      </w:r>
      <w:r w:rsidRPr="009E1E40">
        <w:rPr>
          <w:rFonts w:ascii="Arial" w:eastAsia="Microsoft Sans Serif" w:hAnsi="Microsoft Sans Serif" w:cs="Microsoft Sans Serif"/>
          <w:b/>
          <w:spacing w:val="-7"/>
          <w:sz w:val="18"/>
        </w:rPr>
        <w:t xml:space="preserve"> </w:t>
      </w:r>
      <w:r w:rsidRPr="009E1E40">
        <w:rPr>
          <w:rFonts w:ascii="Arial" w:eastAsia="Microsoft Sans Serif" w:hAnsi="Microsoft Sans Serif" w:cs="Microsoft Sans Serif"/>
          <w:b/>
          <w:sz w:val="18"/>
        </w:rPr>
        <w:t>MAXIMUM</w:t>
      </w:r>
      <w:r w:rsidRPr="009E1E40">
        <w:rPr>
          <w:rFonts w:ascii="Arial" w:eastAsia="Microsoft Sans Serif" w:hAnsi="Microsoft Sans Serif" w:cs="Microsoft Sans Serif"/>
          <w:b/>
          <w:spacing w:val="-3"/>
          <w:sz w:val="18"/>
        </w:rPr>
        <w:t xml:space="preserve"> </w:t>
      </w:r>
      <w:r w:rsidRPr="009E1E40">
        <w:rPr>
          <w:rFonts w:ascii="Arial" w:eastAsia="Microsoft Sans Serif" w:hAnsi="Microsoft Sans Serif" w:cs="Microsoft Sans Serif"/>
          <w:b/>
          <w:sz w:val="18"/>
        </w:rPr>
        <w:t>ALLOWABLE</w:t>
      </w:r>
      <w:r w:rsidRPr="009E1E40">
        <w:rPr>
          <w:rFonts w:ascii="Arial" w:eastAsia="Microsoft Sans Serif" w:hAnsi="Microsoft Sans Serif" w:cs="Microsoft Sans Serif"/>
          <w:b/>
          <w:spacing w:val="-3"/>
          <w:sz w:val="18"/>
        </w:rPr>
        <w:t xml:space="preserve"> </w:t>
      </w:r>
      <w:r w:rsidRPr="009E1E40">
        <w:rPr>
          <w:rFonts w:ascii="Arial" w:eastAsia="Microsoft Sans Serif" w:hAnsi="Microsoft Sans Serif" w:cs="Microsoft Sans Serif"/>
          <w:b/>
          <w:sz w:val="18"/>
        </w:rPr>
        <w:t>STRESS</w:t>
      </w:r>
      <w:r w:rsidRPr="009E1E40">
        <w:rPr>
          <w:rFonts w:ascii="Arial" w:eastAsia="Microsoft Sans Serif" w:hAnsi="Microsoft Sans Serif" w:cs="Microsoft Sans Serif"/>
          <w:b/>
          <w:spacing w:val="-3"/>
          <w:sz w:val="18"/>
        </w:rPr>
        <w:t xml:space="preserve"> </w:t>
      </w:r>
      <w:r w:rsidRPr="009E1E40">
        <w:rPr>
          <w:rFonts w:ascii="Arial" w:eastAsia="Microsoft Sans Serif" w:hAnsi="Microsoft Sans Serif" w:cs="Microsoft Sans Serif"/>
          <w:b/>
          <w:sz w:val="18"/>
        </w:rPr>
        <w:t>DESIGN</w:t>
      </w:r>
      <w:r w:rsidRPr="009E1E40">
        <w:rPr>
          <w:rFonts w:ascii="Arial" w:eastAsia="Microsoft Sans Serif" w:hAnsi="Microsoft Sans Serif" w:cs="Microsoft Sans Serif"/>
          <w:b/>
          <w:spacing w:val="-3"/>
          <w:sz w:val="18"/>
        </w:rPr>
        <w:t xml:space="preserve"> </w:t>
      </w:r>
      <w:r w:rsidRPr="009E1E40">
        <w:rPr>
          <w:rFonts w:ascii="Arial" w:eastAsia="Microsoft Sans Serif" w:hAnsi="Microsoft Sans Serif" w:cs="Microsoft Sans Serif"/>
          <w:b/>
          <w:sz w:val="18"/>
        </w:rPr>
        <w:t>WIND</w:t>
      </w:r>
      <w:r w:rsidRPr="009E1E40">
        <w:rPr>
          <w:rFonts w:ascii="Arial" w:eastAsia="Microsoft Sans Serif" w:hAnsi="Microsoft Sans Serif" w:cs="Microsoft Sans Serif"/>
          <w:b/>
          <w:spacing w:val="-3"/>
          <w:sz w:val="18"/>
        </w:rPr>
        <w:t xml:space="preserve"> </w:t>
      </w:r>
      <w:r w:rsidRPr="009E1E40">
        <w:rPr>
          <w:rFonts w:ascii="Arial" w:eastAsia="Microsoft Sans Serif" w:hAnsi="Microsoft Sans Serif" w:cs="Microsoft Sans Serif"/>
          <w:b/>
          <w:sz w:val="18"/>
        </w:rPr>
        <w:t>SPEED,</w:t>
      </w:r>
      <w:r w:rsidRPr="009E1E40">
        <w:rPr>
          <w:rFonts w:ascii="Arial" w:eastAsia="Microsoft Sans Serif" w:hAnsi="Microsoft Sans Serif" w:cs="Microsoft Sans Serif"/>
          <w:b/>
          <w:spacing w:val="-3"/>
          <w:sz w:val="18"/>
        </w:rPr>
        <w:t xml:space="preserve"> </w:t>
      </w:r>
      <w:proofErr w:type="spellStart"/>
      <w:r w:rsidRPr="009E1E40">
        <w:rPr>
          <w:rFonts w:ascii="Arial" w:eastAsia="Microsoft Sans Serif" w:hAnsi="Microsoft Sans Serif" w:cs="Microsoft Sans Serif"/>
          <w:b/>
          <w:sz w:val="18"/>
        </w:rPr>
        <w:t>V</w:t>
      </w:r>
      <w:r w:rsidRPr="009E1E40">
        <w:rPr>
          <w:rFonts w:ascii="Arial" w:eastAsia="Microsoft Sans Serif" w:hAnsi="Microsoft Sans Serif" w:cs="Microsoft Sans Serif"/>
          <w:b/>
          <w:sz w:val="18"/>
          <w:vertAlign w:val="subscript"/>
        </w:rPr>
        <w:t>asd</w:t>
      </w:r>
      <w:proofErr w:type="spellEnd"/>
      <w:r w:rsidRPr="009E1E40">
        <w:rPr>
          <w:rFonts w:ascii="Arial" w:eastAsia="Microsoft Sans Serif" w:hAnsi="Microsoft Sans Serif" w:cs="Microsoft Sans Serif"/>
          <w:b/>
          <w:spacing w:val="-10"/>
          <w:sz w:val="18"/>
        </w:rPr>
        <w:t xml:space="preserve"> </w:t>
      </w:r>
      <w:r w:rsidRPr="009E1E40">
        <w:rPr>
          <w:rFonts w:ascii="Arial" w:eastAsia="Microsoft Sans Serif" w:hAnsi="Microsoft Sans Serif" w:cs="Microsoft Sans Serif"/>
          <w:b/>
          <w:sz w:val="18"/>
        </w:rPr>
        <w:t>PERMITTED</w:t>
      </w:r>
      <w:r w:rsidRPr="009E1E40">
        <w:rPr>
          <w:rFonts w:ascii="Arial" w:eastAsia="Microsoft Sans Serif" w:hAnsi="Microsoft Sans Serif" w:cs="Microsoft Sans Serif"/>
          <w:b/>
          <w:spacing w:val="-3"/>
          <w:sz w:val="18"/>
        </w:rPr>
        <w:t xml:space="preserve"> </w:t>
      </w:r>
      <w:r w:rsidRPr="009E1E40">
        <w:rPr>
          <w:rFonts w:ascii="Arial" w:eastAsia="Microsoft Sans Serif" w:hAnsi="Microsoft Sans Serif" w:cs="Microsoft Sans Serif"/>
          <w:b/>
          <w:sz w:val="18"/>
        </w:rPr>
        <w:t>FOR</w:t>
      </w:r>
      <w:r w:rsidRPr="009E1E40">
        <w:rPr>
          <w:rFonts w:ascii="Arial" w:eastAsia="Microsoft Sans Serif" w:hAnsi="Microsoft Sans Serif" w:cs="Microsoft Sans Serif"/>
          <w:b/>
          <w:spacing w:val="-3"/>
          <w:sz w:val="18"/>
        </w:rPr>
        <w:t xml:space="preserve"> </w:t>
      </w:r>
      <w:r w:rsidRPr="009E1E40">
        <w:rPr>
          <w:rFonts w:ascii="Arial" w:eastAsia="Microsoft Sans Serif" w:hAnsi="Microsoft Sans Serif" w:cs="Microsoft Sans Serif"/>
          <w:b/>
          <w:sz w:val="18"/>
        </w:rPr>
        <w:t>WOOD</w:t>
      </w:r>
      <w:r w:rsidRPr="009E1E40">
        <w:rPr>
          <w:rFonts w:ascii="Arial" w:eastAsia="Microsoft Sans Serif" w:hAnsi="Microsoft Sans Serif" w:cs="Microsoft Sans Serif"/>
          <w:b/>
          <w:spacing w:val="-3"/>
          <w:sz w:val="18"/>
        </w:rPr>
        <w:t xml:space="preserve"> </w:t>
      </w:r>
      <w:r w:rsidRPr="009E1E40">
        <w:rPr>
          <w:rFonts w:ascii="Arial" w:eastAsia="Microsoft Sans Serif" w:hAnsi="Microsoft Sans Serif" w:cs="Microsoft Sans Serif"/>
          <w:b/>
          <w:sz w:val="18"/>
        </w:rPr>
        <w:t>STRUCTURAL</w:t>
      </w:r>
      <w:r w:rsidRPr="009E1E40">
        <w:rPr>
          <w:rFonts w:ascii="Arial" w:eastAsia="Microsoft Sans Serif" w:hAnsi="Microsoft Sans Serif" w:cs="Microsoft Sans Serif"/>
          <w:b/>
          <w:spacing w:val="-3"/>
          <w:sz w:val="18"/>
        </w:rPr>
        <w:t xml:space="preserve"> </w:t>
      </w:r>
      <w:r w:rsidRPr="009E1E40">
        <w:rPr>
          <w:rFonts w:ascii="Arial" w:eastAsia="Microsoft Sans Serif" w:hAnsi="Microsoft Sans Serif" w:cs="Microsoft Sans Serif"/>
          <w:b/>
          <w:sz w:val="18"/>
        </w:rPr>
        <w:t xml:space="preserve">PANEL WALL SHEATHING USED TO RESIST WIND </w:t>
      </w:r>
      <w:proofErr w:type="spellStart"/>
      <w:r w:rsidRPr="009E1E40">
        <w:rPr>
          <w:rFonts w:ascii="Arial" w:eastAsia="Microsoft Sans Serif" w:hAnsi="Microsoft Sans Serif" w:cs="Microsoft Sans Serif"/>
          <w:b/>
          <w:sz w:val="18"/>
        </w:rPr>
        <w:t>PRESSURES</w:t>
      </w:r>
      <w:r w:rsidRPr="009E1E40">
        <w:rPr>
          <w:rFonts w:ascii="Arial" w:eastAsia="Microsoft Sans Serif" w:hAnsi="Microsoft Sans Serif" w:cs="Microsoft Sans Serif"/>
          <w:b/>
          <w:sz w:val="18"/>
          <w:vertAlign w:val="superscript"/>
        </w:rPr>
        <w:t>a</w:t>
      </w:r>
      <w:proofErr w:type="spellEnd"/>
      <w:r w:rsidRPr="009E1E40">
        <w:rPr>
          <w:rFonts w:ascii="Arial" w:eastAsia="Microsoft Sans Serif" w:hAnsi="Microsoft Sans Serif" w:cs="Microsoft Sans Serif"/>
          <w:b/>
          <w:sz w:val="18"/>
          <w:vertAlign w:val="superscript"/>
        </w:rPr>
        <w:t>,</w:t>
      </w:r>
      <w:r w:rsidRPr="009E1E40">
        <w:rPr>
          <w:rFonts w:ascii="Arial" w:eastAsia="Microsoft Sans Serif" w:hAnsi="Microsoft Sans Serif" w:cs="Microsoft Sans Serif"/>
          <w:b/>
          <w:sz w:val="18"/>
        </w:rPr>
        <w:t xml:space="preserve"> </w:t>
      </w:r>
      <w:r w:rsidRPr="009E1E40">
        <w:rPr>
          <w:rFonts w:ascii="Arial" w:eastAsia="Microsoft Sans Serif" w:hAnsi="Microsoft Sans Serif" w:cs="Microsoft Sans Serif"/>
          <w:b/>
          <w:sz w:val="18"/>
          <w:vertAlign w:val="superscript"/>
        </w:rPr>
        <w:t>b,</w:t>
      </w:r>
      <w:r w:rsidRPr="009E1E40">
        <w:rPr>
          <w:rFonts w:ascii="Arial" w:eastAsia="Microsoft Sans Serif" w:hAnsi="Microsoft Sans Serif" w:cs="Microsoft Sans Serif"/>
          <w:b/>
          <w:sz w:val="18"/>
        </w:rPr>
        <w:t xml:space="preserve"> </w:t>
      </w:r>
      <w:r w:rsidRPr="009E1E40">
        <w:rPr>
          <w:rFonts w:ascii="Arial" w:eastAsia="Microsoft Sans Serif" w:hAnsi="Microsoft Sans Serif" w:cs="Microsoft Sans Serif"/>
          <w:b/>
          <w:sz w:val="18"/>
          <w:vertAlign w:val="superscript"/>
        </w:rPr>
        <w:t>c</w:t>
      </w:r>
    </w:p>
    <w:p w14:paraId="610FEE5D" w14:textId="77777777" w:rsidR="00B85A0E" w:rsidRPr="009E1E40" w:rsidRDefault="00B85A0E" w:rsidP="00B85A0E">
      <w:pPr>
        <w:widowControl w:val="0"/>
        <w:autoSpaceDE w:val="0"/>
        <w:autoSpaceDN w:val="0"/>
        <w:spacing w:before="9" w:after="1" w:afterAutospacing="0"/>
        <w:ind w:left="0" w:firstLine="0"/>
        <w:rPr>
          <w:rFonts w:ascii="Arial" w:eastAsia="Microsoft Sans Serif" w:hAnsi="Microsoft Sans Serif" w:cs="Microsoft Sans Serif"/>
          <w:b/>
          <w:sz w:val="14"/>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0"/>
        <w:gridCol w:w="750"/>
        <w:gridCol w:w="2025"/>
        <w:gridCol w:w="1815"/>
        <w:gridCol w:w="1560"/>
        <w:gridCol w:w="705"/>
        <w:gridCol w:w="660"/>
        <w:gridCol w:w="870"/>
        <w:gridCol w:w="885"/>
        <w:gridCol w:w="885"/>
      </w:tblGrid>
      <w:tr w:rsidR="00B85A0E" w:rsidRPr="009E1E40" w14:paraId="15F32CAB" w14:textId="77777777" w:rsidTr="005F3E27">
        <w:trPr>
          <w:trHeight w:val="360"/>
        </w:trPr>
        <w:tc>
          <w:tcPr>
            <w:tcW w:w="1680" w:type="dxa"/>
            <w:gridSpan w:val="2"/>
          </w:tcPr>
          <w:p w14:paraId="3B3847A4" w14:textId="77777777" w:rsidR="00B85A0E" w:rsidRPr="009E1E40" w:rsidRDefault="00B85A0E" w:rsidP="005F3E27">
            <w:pPr>
              <w:widowControl w:val="0"/>
              <w:autoSpaceDE w:val="0"/>
              <w:autoSpaceDN w:val="0"/>
              <w:spacing w:before="49" w:after="0" w:afterAutospacing="0"/>
              <w:ind w:left="0" w:firstLine="0"/>
              <w:rPr>
                <w:rFonts w:ascii="Arial" w:eastAsia="Microsoft Sans Serif" w:hAnsi="Microsoft Sans Serif" w:cs="Microsoft Sans Serif"/>
                <w:b/>
                <w:sz w:val="12"/>
              </w:rPr>
            </w:pPr>
          </w:p>
          <w:p w14:paraId="792140F5" w14:textId="77777777" w:rsidR="00B85A0E" w:rsidRPr="009E1E40" w:rsidRDefault="00B85A0E" w:rsidP="005F3E27">
            <w:pPr>
              <w:widowControl w:val="0"/>
              <w:autoSpaceDE w:val="0"/>
              <w:autoSpaceDN w:val="0"/>
              <w:spacing w:after="0" w:afterAutospacing="0"/>
              <w:ind w:left="412" w:firstLine="0"/>
              <w:rPr>
                <w:rFonts w:ascii="Arial" w:eastAsia="Microsoft Sans Serif" w:hAnsi="Microsoft Sans Serif" w:cs="Microsoft Sans Serif"/>
                <w:b/>
                <w:sz w:val="12"/>
              </w:rPr>
            </w:pPr>
            <w:r w:rsidRPr="009E1E40">
              <w:rPr>
                <w:rFonts w:ascii="Arial" w:eastAsia="Microsoft Sans Serif" w:hAnsi="Microsoft Sans Serif" w:cs="Microsoft Sans Serif"/>
                <w:b/>
                <w:spacing w:val="-2"/>
                <w:sz w:val="12"/>
              </w:rPr>
              <w:t>MINIMUM</w:t>
            </w:r>
            <w:r w:rsidRPr="009E1E40">
              <w:rPr>
                <w:rFonts w:ascii="Arial" w:eastAsia="Microsoft Sans Serif" w:hAnsi="Microsoft Sans Serif" w:cs="Microsoft Sans Serif"/>
                <w:b/>
                <w:spacing w:val="2"/>
                <w:sz w:val="12"/>
              </w:rPr>
              <w:t xml:space="preserve"> </w:t>
            </w:r>
            <w:r w:rsidRPr="009E1E40">
              <w:rPr>
                <w:rFonts w:ascii="Arial" w:eastAsia="Microsoft Sans Serif" w:hAnsi="Microsoft Sans Serif" w:cs="Microsoft Sans Serif"/>
                <w:b/>
                <w:spacing w:val="-4"/>
                <w:sz w:val="12"/>
              </w:rPr>
              <w:t>NAIL</w:t>
            </w:r>
          </w:p>
        </w:tc>
        <w:tc>
          <w:tcPr>
            <w:tcW w:w="2025" w:type="dxa"/>
            <w:vMerge w:val="restart"/>
          </w:tcPr>
          <w:p w14:paraId="0BC5E3CE" w14:textId="77777777" w:rsidR="00B85A0E" w:rsidRPr="009E1E40" w:rsidRDefault="00B85A0E" w:rsidP="005F3E27">
            <w:pPr>
              <w:widowControl w:val="0"/>
              <w:autoSpaceDE w:val="0"/>
              <w:autoSpaceDN w:val="0"/>
              <w:spacing w:after="0" w:afterAutospacing="0"/>
              <w:ind w:left="0" w:firstLine="0"/>
              <w:rPr>
                <w:rFonts w:ascii="Arial" w:eastAsia="Microsoft Sans Serif" w:hAnsi="Microsoft Sans Serif" w:cs="Microsoft Sans Serif"/>
                <w:b/>
                <w:sz w:val="12"/>
              </w:rPr>
            </w:pPr>
          </w:p>
          <w:p w14:paraId="41C0FF6C" w14:textId="77777777" w:rsidR="00B85A0E" w:rsidRPr="009E1E40" w:rsidRDefault="00B85A0E" w:rsidP="005F3E27">
            <w:pPr>
              <w:widowControl w:val="0"/>
              <w:autoSpaceDE w:val="0"/>
              <w:autoSpaceDN w:val="0"/>
              <w:spacing w:after="0" w:afterAutospacing="0"/>
              <w:ind w:left="0" w:firstLine="0"/>
              <w:rPr>
                <w:rFonts w:ascii="Arial" w:eastAsia="Microsoft Sans Serif" w:hAnsi="Microsoft Sans Serif" w:cs="Microsoft Sans Serif"/>
                <w:b/>
                <w:sz w:val="12"/>
              </w:rPr>
            </w:pPr>
          </w:p>
          <w:p w14:paraId="2413A4CF" w14:textId="77777777" w:rsidR="00B85A0E" w:rsidRPr="009E1E40" w:rsidRDefault="00B85A0E" w:rsidP="005F3E27">
            <w:pPr>
              <w:widowControl w:val="0"/>
              <w:autoSpaceDE w:val="0"/>
              <w:autoSpaceDN w:val="0"/>
              <w:spacing w:before="106" w:after="0" w:afterAutospacing="0"/>
              <w:ind w:left="0" w:firstLine="0"/>
              <w:rPr>
                <w:rFonts w:ascii="Arial" w:eastAsia="Microsoft Sans Serif" w:hAnsi="Microsoft Sans Serif" w:cs="Microsoft Sans Serif"/>
                <w:b/>
                <w:sz w:val="12"/>
              </w:rPr>
            </w:pPr>
          </w:p>
          <w:p w14:paraId="20A6531F" w14:textId="77777777" w:rsidR="00B85A0E" w:rsidRPr="009E1E40" w:rsidRDefault="00B85A0E" w:rsidP="005F3E27">
            <w:pPr>
              <w:widowControl w:val="0"/>
              <w:autoSpaceDE w:val="0"/>
              <w:autoSpaceDN w:val="0"/>
              <w:spacing w:after="0" w:afterAutospacing="0" w:line="180" w:lineRule="atLeast"/>
              <w:ind w:left="382" w:right="89" w:hanging="278"/>
              <w:rPr>
                <w:rFonts w:ascii="Arial" w:eastAsia="Microsoft Sans Serif" w:hAnsi="Microsoft Sans Serif" w:cs="Microsoft Sans Serif"/>
                <w:b/>
                <w:sz w:val="12"/>
              </w:rPr>
            </w:pPr>
            <w:r w:rsidRPr="009E1E40">
              <w:rPr>
                <w:rFonts w:ascii="Arial" w:eastAsia="Microsoft Sans Serif" w:hAnsi="Microsoft Sans Serif" w:cs="Microsoft Sans Serif"/>
                <w:b/>
                <w:sz w:val="12"/>
              </w:rPr>
              <w:t>MINIMUM</w:t>
            </w:r>
            <w:r w:rsidRPr="009E1E40">
              <w:rPr>
                <w:rFonts w:ascii="Arial" w:eastAsia="Microsoft Sans Serif" w:hAnsi="Microsoft Sans Serif" w:cs="Microsoft Sans Serif"/>
                <w:b/>
                <w:spacing w:val="-9"/>
                <w:sz w:val="12"/>
              </w:rPr>
              <w:t xml:space="preserve"> </w:t>
            </w:r>
            <w:r w:rsidRPr="009E1E40">
              <w:rPr>
                <w:rFonts w:ascii="Arial" w:eastAsia="Microsoft Sans Serif" w:hAnsi="Microsoft Sans Serif" w:cs="Microsoft Sans Serif"/>
                <w:b/>
                <w:sz w:val="12"/>
              </w:rPr>
              <w:t>WOOD</w:t>
            </w:r>
            <w:r w:rsidRPr="009E1E40">
              <w:rPr>
                <w:rFonts w:ascii="Arial" w:eastAsia="Microsoft Sans Serif" w:hAnsi="Microsoft Sans Serif" w:cs="Microsoft Sans Serif"/>
                <w:b/>
                <w:spacing w:val="-8"/>
                <w:sz w:val="12"/>
              </w:rPr>
              <w:t xml:space="preserve"> </w:t>
            </w:r>
            <w:r w:rsidRPr="009E1E40">
              <w:rPr>
                <w:rFonts w:ascii="Arial" w:eastAsia="Microsoft Sans Serif" w:hAnsi="Microsoft Sans Serif" w:cs="Microsoft Sans Serif"/>
                <w:b/>
                <w:sz w:val="12"/>
              </w:rPr>
              <w:t>STRUCTURAL</w:t>
            </w:r>
            <w:r w:rsidRPr="009E1E40">
              <w:rPr>
                <w:rFonts w:ascii="Arial" w:eastAsia="Microsoft Sans Serif" w:hAnsi="Microsoft Sans Serif" w:cs="Microsoft Sans Serif"/>
                <w:b/>
                <w:spacing w:val="40"/>
                <w:sz w:val="12"/>
              </w:rPr>
              <w:t xml:space="preserve"> </w:t>
            </w:r>
            <w:r w:rsidRPr="009E1E40">
              <w:rPr>
                <w:rFonts w:ascii="Arial" w:eastAsia="Microsoft Sans Serif" w:hAnsi="Microsoft Sans Serif" w:cs="Microsoft Sans Serif"/>
                <w:b/>
                <w:sz w:val="12"/>
              </w:rPr>
              <w:t>PANEL SPAN RATING</w:t>
            </w:r>
          </w:p>
        </w:tc>
        <w:tc>
          <w:tcPr>
            <w:tcW w:w="1815" w:type="dxa"/>
            <w:vMerge w:val="restart"/>
          </w:tcPr>
          <w:p w14:paraId="27CF8F66" w14:textId="77777777" w:rsidR="00B85A0E" w:rsidRPr="009E1E40" w:rsidRDefault="00B85A0E" w:rsidP="005F3E27">
            <w:pPr>
              <w:widowControl w:val="0"/>
              <w:autoSpaceDE w:val="0"/>
              <w:autoSpaceDN w:val="0"/>
              <w:spacing w:after="0" w:afterAutospacing="0"/>
              <w:ind w:left="0" w:firstLine="0"/>
              <w:rPr>
                <w:rFonts w:ascii="Arial" w:eastAsia="Microsoft Sans Serif" w:hAnsi="Microsoft Sans Serif" w:cs="Microsoft Sans Serif"/>
                <w:b/>
                <w:sz w:val="12"/>
              </w:rPr>
            </w:pPr>
          </w:p>
          <w:p w14:paraId="60BD0C4D" w14:textId="77777777" w:rsidR="00B85A0E" w:rsidRPr="009E1E40" w:rsidRDefault="00B85A0E" w:rsidP="005F3E27">
            <w:pPr>
              <w:widowControl w:val="0"/>
              <w:autoSpaceDE w:val="0"/>
              <w:autoSpaceDN w:val="0"/>
              <w:spacing w:after="0" w:afterAutospacing="0"/>
              <w:ind w:left="0" w:firstLine="0"/>
              <w:rPr>
                <w:rFonts w:ascii="Arial" w:eastAsia="Microsoft Sans Serif" w:hAnsi="Microsoft Sans Serif" w:cs="Microsoft Sans Serif"/>
                <w:b/>
                <w:sz w:val="12"/>
              </w:rPr>
            </w:pPr>
          </w:p>
          <w:p w14:paraId="4F8DD46B" w14:textId="77777777" w:rsidR="00B85A0E" w:rsidRPr="009E1E40" w:rsidRDefault="00B85A0E" w:rsidP="005F3E27">
            <w:pPr>
              <w:widowControl w:val="0"/>
              <w:autoSpaceDE w:val="0"/>
              <w:autoSpaceDN w:val="0"/>
              <w:spacing w:after="0" w:afterAutospacing="0"/>
              <w:ind w:left="0" w:firstLine="0"/>
              <w:rPr>
                <w:rFonts w:ascii="Arial" w:eastAsia="Microsoft Sans Serif" w:hAnsi="Microsoft Sans Serif" w:cs="Microsoft Sans Serif"/>
                <w:b/>
                <w:sz w:val="12"/>
              </w:rPr>
            </w:pPr>
          </w:p>
          <w:p w14:paraId="0F1ADCAC" w14:textId="77777777" w:rsidR="00B85A0E" w:rsidRPr="009E1E40" w:rsidRDefault="00B85A0E" w:rsidP="005F3E27">
            <w:pPr>
              <w:widowControl w:val="0"/>
              <w:autoSpaceDE w:val="0"/>
              <w:autoSpaceDN w:val="0"/>
              <w:spacing w:before="10" w:after="0" w:afterAutospacing="0"/>
              <w:ind w:left="0" w:firstLine="0"/>
              <w:rPr>
                <w:rFonts w:ascii="Arial" w:eastAsia="Microsoft Sans Serif" w:hAnsi="Microsoft Sans Serif" w:cs="Microsoft Sans Serif"/>
                <w:b/>
                <w:sz w:val="12"/>
              </w:rPr>
            </w:pPr>
          </w:p>
          <w:p w14:paraId="1490771F" w14:textId="77777777" w:rsidR="00B85A0E" w:rsidRPr="009E1E40" w:rsidRDefault="00B85A0E" w:rsidP="005F3E27">
            <w:pPr>
              <w:widowControl w:val="0"/>
              <w:autoSpaceDE w:val="0"/>
              <w:autoSpaceDN w:val="0"/>
              <w:spacing w:after="0" w:afterAutospacing="0"/>
              <w:ind w:left="21" w:right="11" w:firstLine="0"/>
              <w:jc w:val="center"/>
              <w:rPr>
                <w:rFonts w:ascii="Arial" w:eastAsia="Microsoft Sans Serif" w:hAnsi="Microsoft Sans Serif" w:cs="Microsoft Sans Serif"/>
                <w:b/>
                <w:sz w:val="12"/>
              </w:rPr>
            </w:pPr>
            <w:r w:rsidRPr="009E1E40">
              <w:rPr>
                <w:rFonts w:ascii="Arial" w:eastAsia="Microsoft Sans Serif" w:hAnsi="Microsoft Sans Serif" w:cs="Microsoft Sans Serif"/>
                <w:b/>
                <w:spacing w:val="-2"/>
                <w:sz w:val="12"/>
              </w:rPr>
              <w:t>MINIMUM</w:t>
            </w:r>
            <w:r w:rsidRPr="009E1E40">
              <w:rPr>
                <w:rFonts w:ascii="Arial" w:eastAsia="Microsoft Sans Serif" w:hAnsi="Microsoft Sans Serif" w:cs="Microsoft Sans Serif"/>
                <w:b/>
                <w:spacing w:val="2"/>
                <w:sz w:val="12"/>
              </w:rPr>
              <w:t xml:space="preserve"> </w:t>
            </w:r>
            <w:r w:rsidRPr="009E1E40">
              <w:rPr>
                <w:rFonts w:ascii="Arial" w:eastAsia="Microsoft Sans Serif" w:hAnsi="Microsoft Sans Serif" w:cs="Microsoft Sans Serif"/>
                <w:b/>
                <w:spacing w:val="-2"/>
                <w:sz w:val="12"/>
              </w:rPr>
              <w:t>NOMINAL</w:t>
            </w:r>
            <w:r w:rsidRPr="009E1E40">
              <w:rPr>
                <w:rFonts w:ascii="Arial" w:eastAsia="Microsoft Sans Serif" w:hAnsi="Microsoft Sans Serif" w:cs="Microsoft Sans Serif"/>
                <w:b/>
                <w:spacing w:val="3"/>
                <w:sz w:val="12"/>
              </w:rPr>
              <w:t xml:space="preserve"> </w:t>
            </w:r>
            <w:r w:rsidRPr="009E1E40">
              <w:rPr>
                <w:rFonts w:ascii="Arial" w:eastAsia="Microsoft Sans Serif" w:hAnsi="Microsoft Sans Serif" w:cs="Microsoft Sans Serif"/>
                <w:b/>
                <w:spacing w:val="-4"/>
                <w:sz w:val="12"/>
              </w:rPr>
              <w:t>PANEL</w:t>
            </w:r>
          </w:p>
          <w:p w14:paraId="0536A26D" w14:textId="77777777" w:rsidR="00B85A0E" w:rsidRPr="009E1E40" w:rsidRDefault="00B85A0E" w:rsidP="005F3E27">
            <w:pPr>
              <w:widowControl w:val="0"/>
              <w:autoSpaceDE w:val="0"/>
              <w:autoSpaceDN w:val="0"/>
              <w:spacing w:before="42" w:after="0" w:afterAutospacing="0"/>
              <w:ind w:left="21" w:right="7" w:firstLine="0"/>
              <w:jc w:val="center"/>
              <w:rPr>
                <w:rFonts w:ascii="Arial" w:eastAsia="Microsoft Sans Serif" w:hAnsi="Microsoft Sans Serif" w:cs="Microsoft Sans Serif"/>
                <w:b/>
                <w:sz w:val="12"/>
              </w:rPr>
            </w:pPr>
            <w:r w:rsidRPr="009E1E40">
              <w:rPr>
                <w:rFonts w:ascii="Arial" w:eastAsia="Microsoft Sans Serif" w:hAnsi="Microsoft Sans Serif" w:cs="Microsoft Sans Serif"/>
                <w:b/>
                <w:spacing w:val="-2"/>
                <w:sz w:val="12"/>
              </w:rPr>
              <w:t>THICKNESS</w:t>
            </w:r>
            <w:r w:rsidRPr="009E1E40">
              <w:rPr>
                <w:rFonts w:ascii="Arial" w:eastAsia="Microsoft Sans Serif" w:hAnsi="Microsoft Sans Serif" w:cs="Microsoft Sans Serif"/>
                <w:b/>
                <w:spacing w:val="5"/>
                <w:sz w:val="12"/>
              </w:rPr>
              <w:t xml:space="preserve"> </w:t>
            </w:r>
            <w:r w:rsidRPr="009E1E40">
              <w:rPr>
                <w:rFonts w:ascii="Arial" w:eastAsia="Microsoft Sans Serif" w:hAnsi="Microsoft Sans Serif" w:cs="Microsoft Sans Serif"/>
                <w:b/>
                <w:spacing w:val="-2"/>
                <w:sz w:val="12"/>
              </w:rPr>
              <w:t>(inches)</w:t>
            </w:r>
          </w:p>
        </w:tc>
        <w:tc>
          <w:tcPr>
            <w:tcW w:w="1560" w:type="dxa"/>
            <w:vMerge w:val="restart"/>
          </w:tcPr>
          <w:p w14:paraId="1C01F1FD" w14:textId="77777777" w:rsidR="00B85A0E" w:rsidRPr="009E1E40" w:rsidRDefault="00B85A0E" w:rsidP="005F3E27">
            <w:pPr>
              <w:widowControl w:val="0"/>
              <w:autoSpaceDE w:val="0"/>
              <w:autoSpaceDN w:val="0"/>
              <w:spacing w:after="0" w:afterAutospacing="0"/>
              <w:ind w:left="0" w:firstLine="0"/>
              <w:rPr>
                <w:rFonts w:ascii="Arial" w:eastAsia="Microsoft Sans Serif" w:hAnsi="Microsoft Sans Serif" w:cs="Microsoft Sans Serif"/>
                <w:b/>
                <w:sz w:val="12"/>
              </w:rPr>
            </w:pPr>
          </w:p>
          <w:p w14:paraId="11AD27D7" w14:textId="77777777" w:rsidR="00B85A0E" w:rsidRPr="009E1E40" w:rsidRDefault="00B85A0E" w:rsidP="005F3E27">
            <w:pPr>
              <w:widowControl w:val="0"/>
              <w:autoSpaceDE w:val="0"/>
              <w:autoSpaceDN w:val="0"/>
              <w:spacing w:after="0" w:afterAutospacing="0"/>
              <w:ind w:left="0" w:firstLine="0"/>
              <w:rPr>
                <w:rFonts w:ascii="Arial" w:eastAsia="Microsoft Sans Serif" w:hAnsi="Microsoft Sans Serif" w:cs="Microsoft Sans Serif"/>
                <w:b/>
                <w:sz w:val="12"/>
              </w:rPr>
            </w:pPr>
          </w:p>
          <w:p w14:paraId="3ADE2E09" w14:textId="77777777" w:rsidR="00B85A0E" w:rsidRPr="009E1E40" w:rsidRDefault="00B85A0E" w:rsidP="005F3E27">
            <w:pPr>
              <w:widowControl w:val="0"/>
              <w:autoSpaceDE w:val="0"/>
              <w:autoSpaceDN w:val="0"/>
              <w:spacing w:after="0" w:afterAutospacing="0"/>
              <w:ind w:left="0" w:firstLine="0"/>
              <w:rPr>
                <w:rFonts w:ascii="Arial" w:eastAsia="Microsoft Sans Serif" w:hAnsi="Microsoft Sans Serif" w:cs="Microsoft Sans Serif"/>
                <w:b/>
                <w:sz w:val="12"/>
              </w:rPr>
            </w:pPr>
          </w:p>
          <w:p w14:paraId="7898DB52" w14:textId="77777777" w:rsidR="00B85A0E" w:rsidRPr="009E1E40" w:rsidRDefault="00B85A0E" w:rsidP="005F3E27">
            <w:pPr>
              <w:widowControl w:val="0"/>
              <w:autoSpaceDE w:val="0"/>
              <w:autoSpaceDN w:val="0"/>
              <w:spacing w:before="10" w:after="0" w:afterAutospacing="0"/>
              <w:ind w:left="0" w:firstLine="0"/>
              <w:rPr>
                <w:rFonts w:ascii="Arial" w:eastAsia="Microsoft Sans Serif" w:hAnsi="Microsoft Sans Serif" w:cs="Microsoft Sans Serif"/>
                <w:b/>
                <w:sz w:val="12"/>
              </w:rPr>
            </w:pPr>
          </w:p>
          <w:p w14:paraId="1B22C0A4" w14:textId="77777777" w:rsidR="00B85A0E" w:rsidRPr="009E1E40" w:rsidRDefault="00B85A0E" w:rsidP="005F3E27">
            <w:pPr>
              <w:widowControl w:val="0"/>
              <w:autoSpaceDE w:val="0"/>
              <w:autoSpaceDN w:val="0"/>
              <w:spacing w:after="0" w:afterAutospacing="0"/>
              <w:ind w:left="19" w:firstLine="0"/>
              <w:jc w:val="center"/>
              <w:rPr>
                <w:rFonts w:ascii="Arial" w:eastAsia="Microsoft Sans Serif" w:hAnsi="Microsoft Sans Serif" w:cs="Microsoft Sans Serif"/>
                <w:b/>
                <w:sz w:val="12"/>
              </w:rPr>
            </w:pPr>
            <w:r w:rsidRPr="009E1E40">
              <w:rPr>
                <w:rFonts w:ascii="Arial" w:eastAsia="Microsoft Sans Serif" w:hAnsi="Microsoft Sans Serif" w:cs="Microsoft Sans Serif"/>
                <w:b/>
                <w:spacing w:val="-2"/>
                <w:sz w:val="12"/>
              </w:rPr>
              <w:t>MAXIMUM</w:t>
            </w:r>
            <w:r w:rsidRPr="009E1E40">
              <w:rPr>
                <w:rFonts w:ascii="Arial" w:eastAsia="Microsoft Sans Serif" w:hAnsi="Microsoft Sans Serif" w:cs="Microsoft Sans Serif"/>
                <w:b/>
                <w:spacing w:val="2"/>
                <w:sz w:val="12"/>
              </w:rPr>
              <w:t xml:space="preserve"> </w:t>
            </w:r>
            <w:r w:rsidRPr="009E1E40">
              <w:rPr>
                <w:rFonts w:ascii="Arial" w:eastAsia="Microsoft Sans Serif" w:hAnsi="Microsoft Sans Serif" w:cs="Microsoft Sans Serif"/>
                <w:b/>
                <w:spacing w:val="-2"/>
                <w:sz w:val="12"/>
              </w:rPr>
              <w:t>WALL</w:t>
            </w:r>
            <w:r w:rsidRPr="009E1E40">
              <w:rPr>
                <w:rFonts w:ascii="Arial" w:eastAsia="Microsoft Sans Serif" w:hAnsi="Microsoft Sans Serif" w:cs="Microsoft Sans Serif"/>
                <w:b/>
                <w:spacing w:val="3"/>
                <w:sz w:val="12"/>
              </w:rPr>
              <w:t xml:space="preserve"> </w:t>
            </w:r>
            <w:r w:rsidRPr="009E1E40">
              <w:rPr>
                <w:rFonts w:ascii="Arial" w:eastAsia="Microsoft Sans Serif" w:hAnsi="Microsoft Sans Serif" w:cs="Microsoft Sans Serif"/>
                <w:b/>
                <w:spacing w:val="-4"/>
                <w:sz w:val="12"/>
              </w:rPr>
              <w:t>STUD</w:t>
            </w:r>
          </w:p>
          <w:p w14:paraId="1F452421" w14:textId="77777777" w:rsidR="00B85A0E" w:rsidRPr="009E1E40" w:rsidRDefault="00B85A0E" w:rsidP="005F3E27">
            <w:pPr>
              <w:widowControl w:val="0"/>
              <w:autoSpaceDE w:val="0"/>
              <w:autoSpaceDN w:val="0"/>
              <w:spacing w:before="42" w:after="0" w:afterAutospacing="0"/>
              <w:ind w:left="19" w:right="1" w:firstLine="0"/>
              <w:jc w:val="center"/>
              <w:rPr>
                <w:rFonts w:ascii="Arial" w:eastAsia="Microsoft Sans Serif" w:hAnsi="Microsoft Sans Serif" w:cs="Microsoft Sans Serif"/>
                <w:b/>
                <w:sz w:val="12"/>
              </w:rPr>
            </w:pPr>
            <w:r w:rsidRPr="009E1E40">
              <w:rPr>
                <w:rFonts w:ascii="Arial" w:eastAsia="Microsoft Sans Serif" w:hAnsi="Microsoft Sans Serif" w:cs="Microsoft Sans Serif"/>
                <w:b/>
                <w:spacing w:val="-2"/>
                <w:sz w:val="12"/>
              </w:rPr>
              <w:t>SPACING</w:t>
            </w:r>
            <w:r w:rsidRPr="009E1E40">
              <w:rPr>
                <w:rFonts w:ascii="Arial" w:eastAsia="Microsoft Sans Serif" w:hAnsi="Microsoft Sans Serif" w:cs="Microsoft Sans Serif"/>
                <w:b/>
                <w:spacing w:val="4"/>
                <w:sz w:val="12"/>
              </w:rPr>
              <w:t xml:space="preserve"> </w:t>
            </w:r>
            <w:r w:rsidRPr="009E1E40">
              <w:rPr>
                <w:rFonts w:ascii="Arial" w:eastAsia="Microsoft Sans Serif" w:hAnsi="Microsoft Sans Serif" w:cs="Microsoft Sans Serif"/>
                <w:b/>
                <w:spacing w:val="-2"/>
                <w:sz w:val="12"/>
              </w:rPr>
              <w:t>(inches)</w:t>
            </w:r>
          </w:p>
        </w:tc>
        <w:tc>
          <w:tcPr>
            <w:tcW w:w="1365" w:type="dxa"/>
            <w:gridSpan w:val="2"/>
          </w:tcPr>
          <w:p w14:paraId="3A87C394" w14:textId="77777777" w:rsidR="00B85A0E" w:rsidRPr="009E1E40" w:rsidRDefault="00B85A0E" w:rsidP="005F3E27">
            <w:pPr>
              <w:widowControl w:val="0"/>
              <w:autoSpaceDE w:val="0"/>
              <w:autoSpaceDN w:val="0"/>
              <w:spacing w:before="49" w:after="0" w:afterAutospacing="0"/>
              <w:ind w:left="0" w:firstLine="0"/>
              <w:rPr>
                <w:rFonts w:ascii="Arial" w:eastAsia="Microsoft Sans Serif" w:hAnsi="Microsoft Sans Serif" w:cs="Microsoft Sans Serif"/>
                <w:b/>
                <w:sz w:val="12"/>
              </w:rPr>
            </w:pPr>
          </w:p>
          <w:p w14:paraId="0566EA72" w14:textId="77777777" w:rsidR="00B85A0E" w:rsidRPr="009E1E40" w:rsidRDefault="00B85A0E" w:rsidP="005F3E27">
            <w:pPr>
              <w:widowControl w:val="0"/>
              <w:autoSpaceDE w:val="0"/>
              <w:autoSpaceDN w:val="0"/>
              <w:spacing w:after="0" w:afterAutospacing="0"/>
              <w:ind w:left="37" w:firstLine="0"/>
              <w:rPr>
                <w:rFonts w:ascii="Arial" w:eastAsia="Microsoft Sans Serif" w:hAnsi="Microsoft Sans Serif" w:cs="Microsoft Sans Serif"/>
                <w:b/>
                <w:sz w:val="12"/>
              </w:rPr>
            </w:pPr>
            <w:r w:rsidRPr="009E1E40">
              <w:rPr>
                <w:rFonts w:ascii="Arial" w:eastAsia="Microsoft Sans Serif" w:hAnsi="Microsoft Sans Serif" w:cs="Microsoft Sans Serif"/>
                <w:b/>
                <w:sz w:val="12"/>
              </w:rPr>
              <w:t>PANEL</w:t>
            </w:r>
            <w:r w:rsidRPr="009E1E40">
              <w:rPr>
                <w:rFonts w:ascii="Arial" w:eastAsia="Microsoft Sans Serif" w:hAnsi="Microsoft Sans Serif" w:cs="Microsoft Sans Serif"/>
                <w:b/>
                <w:spacing w:val="-7"/>
                <w:sz w:val="12"/>
              </w:rPr>
              <w:t xml:space="preserve"> </w:t>
            </w:r>
            <w:r w:rsidRPr="009E1E40">
              <w:rPr>
                <w:rFonts w:ascii="Arial" w:eastAsia="Microsoft Sans Serif" w:hAnsi="Microsoft Sans Serif" w:cs="Microsoft Sans Serif"/>
                <w:b/>
                <w:sz w:val="12"/>
              </w:rPr>
              <w:t>NAIL</w:t>
            </w:r>
            <w:r w:rsidRPr="009E1E40">
              <w:rPr>
                <w:rFonts w:ascii="Arial" w:eastAsia="Microsoft Sans Serif" w:hAnsi="Microsoft Sans Serif" w:cs="Microsoft Sans Serif"/>
                <w:b/>
                <w:spacing w:val="-6"/>
                <w:sz w:val="12"/>
              </w:rPr>
              <w:t xml:space="preserve"> </w:t>
            </w:r>
            <w:r w:rsidRPr="009E1E40">
              <w:rPr>
                <w:rFonts w:ascii="Arial" w:eastAsia="Microsoft Sans Serif" w:hAnsi="Microsoft Sans Serif" w:cs="Microsoft Sans Serif"/>
                <w:b/>
                <w:spacing w:val="-2"/>
                <w:sz w:val="12"/>
              </w:rPr>
              <w:t>SPACING</w:t>
            </w:r>
          </w:p>
        </w:tc>
        <w:tc>
          <w:tcPr>
            <w:tcW w:w="2640" w:type="dxa"/>
            <w:gridSpan w:val="3"/>
          </w:tcPr>
          <w:p w14:paraId="583CDD8C" w14:textId="77777777" w:rsidR="00B85A0E" w:rsidRPr="009E1E40" w:rsidRDefault="00B85A0E" w:rsidP="005F3E27">
            <w:pPr>
              <w:widowControl w:val="0"/>
              <w:autoSpaceDE w:val="0"/>
              <w:autoSpaceDN w:val="0"/>
              <w:spacing w:before="7" w:after="0" w:afterAutospacing="0" w:line="129" w:lineRule="exact"/>
              <w:ind w:left="19" w:firstLine="0"/>
              <w:jc w:val="center"/>
              <w:rPr>
                <w:rFonts w:ascii="Arial" w:eastAsia="Microsoft Sans Serif" w:hAnsi="Microsoft Sans Serif" w:cs="Microsoft Sans Serif"/>
                <w:b/>
                <w:sz w:val="12"/>
              </w:rPr>
            </w:pPr>
            <w:r w:rsidRPr="009E1E40">
              <w:rPr>
                <w:rFonts w:ascii="Arial" w:eastAsia="Microsoft Sans Serif" w:hAnsi="Microsoft Sans Serif" w:cs="Microsoft Sans Serif"/>
                <w:b/>
                <w:spacing w:val="-2"/>
                <w:sz w:val="12"/>
              </w:rPr>
              <w:t>MAXIMUM</w:t>
            </w:r>
            <w:r w:rsidRPr="009E1E40">
              <w:rPr>
                <w:rFonts w:ascii="Arial" w:eastAsia="Microsoft Sans Serif" w:hAnsi="Microsoft Sans Serif" w:cs="Microsoft Sans Serif"/>
                <w:b/>
                <w:spacing w:val="4"/>
                <w:sz w:val="12"/>
              </w:rPr>
              <w:t xml:space="preserve"> </w:t>
            </w:r>
            <w:r w:rsidRPr="009E1E40">
              <w:rPr>
                <w:rFonts w:ascii="Arial" w:eastAsia="Microsoft Sans Serif" w:hAnsi="Microsoft Sans Serif" w:cs="Microsoft Sans Serif"/>
                <w:b/>
                <w:spacing w:val="-2"/>
                <w:sz w:val="12"/>
              </w:rPr>
              <w:t>ALLOWABLE</w:t>
            </w:r>
            <w:r w:rsidRPr="009E1E40">
              <w:rPr>
                <w:rFonts w:ascii="Arial" w:eastAsia="Microsoft Sans Serif" w:hAnsi="Microsoft Sans Serif" w:cs="Microsoft Sans Serif"/>
                <w:b/>
                <w:spacing w:val="5"/>
                <w:sz w:val="12"/>
              </w:rPr>
              <w:t xml:space="preserve"> </w:t>
            </w:r>
            <w:r w:rsidRPr="009E1E40">
              <w:rPr>
                <w:rFonts w:ascii="Arial" w:eastAsia="Microsoft Sans Serif" w:hAnsi="Microsoft Sans Serif" w:cs="Microsoft Sans Serif"/>
                <w:b/>
                <w:spacing w:val="-2"/>
                <w:sz w:val="12"/>
              </w:rPr>
              <w:t>STRESS</w:t>
            </w:r>
            <w:r w:rsidRPr="009E1E40">
              <w:rPr>
                <w:rFonts w:ascii="Arial" w:eastAsia="Microsoft Sans Serif" w:hAnsi="Microsoft Sans Serif" w:cs="Microsoft Sans Serif"/>
                <w:b/>
                <w:spacing w:val="4"/>
                <w:sz w:val="12"/>
              </w:rPr>
              <w:t xml:space="preserve"> </w:t>
            </w:r>
            <w:r w:rsidRPr="009E1E40">
              <w:rPr>
                <w:rFonts w:ascii="Arial" w:eastAsia="Microsoft Sans Serif" w:hAnsi="Microsoft Sans Serif" w:cs="Microsoft Sans Serif"/>
                <w:b/>
                <w:spacing w:val="-2"/>
                <w:sz w:val="12"/>
              </w:rPr>
              <w:t>DESIGN</w:t>
            </w:r>
          </w:p>
          <w:p w14:paraId="320C1E4D" w14:textId="77777777" w:rsidR="00B85A0E" w:rsidRPr="009E1E40" w:rsidRDefault="00B85A0E" w:rsidP="005F3E27">
            <w:pPr>
              <w:widowControl w:val="0"/>
              <w:autoSpaceDE w:val="0"/>
              <w:autoSpaceDN w:val="0"/>
              <w:spacing w:after="0" w:afterAutospacing="0" w:line="204" w:lineRule="exact"/>
              <w:ind w:left="19" w:firstLine="0"/>
              <w:jc w:val="center"/>
              <w:rPr>
                <w:rFonts w:ascii="Arial" w:eastAsia="Microsoft Sans Serif" w:hAnsi="Microsoft Sans Serif" w:cs="Microsoft Sans Serif"/>
                <w:b/>
                <w:sz w:val="12"/>
              </w:rPr>
            </w:pPr>
            <w:r w:rsidRPr="009E1E40">
              <w:rPr>
                <w:rFonts w:ascii="Arial" w:eastAsia="Microsoft Sans Serif" w:hAnsi="Microsoft Sans Serif" w:cs="Microsoft Sans Serif"/>
                <w:b/>
                <w:sz w:val="12"/>
              </w:rPr>
              <w:t>WIND</w:t>
            </w:r>
            <w:r w:rsidRPr="009E1E40">
              <w:rPr>
                <w:rFonts w:ascii="Arial" w:eastAsia="Microsoft Sans Serif" w:hAnsi="Microsoft Sans Serif" w:cs="Microsoft Sans Serif"/>
                <w:b/>
                <w:spacing w:val="-6"/>
                <w:sz w:val="12"/>
              </w:rPr>
              <w:t xml:space="preserve"> </w:t>
            </w:r>
            <w:r w:rsidRPr="009E1E40">
              <w:rPr>
                <w:rFonts w:ascii="Arial" w:eastAsia="Microsoft Sans Serif" w:hAnsi="Microsoft Sans Serif" w:cs="Microsoft Sans Serif"/>
                <w:b/>
                <w:sz w:val="12"/>
              </w:rPr>
              <w:t>SPEED,</w:t>
            </w:r>
            <w:r w:rsidRPr="009E1E40">
              <w:rPr>
                <w:rFonts w:ascii="Arial" w:eastAsia="Microsoft Sans Serif" w:hAnsi="Microsoft Sans Serif" w:cs="Microsoft Sans Serif"/>
                <w:b/>
                <w:spacing w:val="-6"/>
                <w:sz w:val="12"/>
              </w:rPr>
              <w:t xml:space="preserve"> </w:t>
            </w:r>
            <w:r w:rsidRPr="009E1E40">
              <w:rPr>
                <w:rFonts w:ascii="Arial" w:eastAsia="Microsoft Sans Serif" w:hAnsi="Microsoft Sans Serif" w:cs="Microsoft Sans Serif"/>
                <w:b/>
                <w:i/>
                <w:sz w:val="12"/>
              </w:rPr>
              <w:t>V</w:t>
            </w:r>
            <w:proofErr w:type="spellStart"/>
            <w:r w:rsidRPr="009E1E40">
              <w:rPr>
                <w:rFonts w:ascii="Arial" w:eastAsia="Microsoft Sans Serif" w:hAnsi="Microsoft Sans Serif" w:cs="Microsoft Sans Serif"/>
                <w:b/>
                <w:i/>
                <w:position w:val="-2"/>
                <w:sz w:val="12"/>
              </w:rPr>
              <w:t>asd</w:t>
            </w:r>
            <w:proofErr w:type="spellEnd"/>
            <w:r w:rsidRPr="009E1E40">
              <w:rPr>
                <w:rFonts w:ascii="Arial" w:eastAsia="Microsoft Sans Serif" w:hAnsi="Microsoft Sans Serif" w:cs="Microsoft Sans Serif"/>
                <w:b/>
                <w:i/>
                <w:spacing w:val="-4"/>
                <w:position w:val="-2"/>
                <w:sz w:val="12"/>
              </w:rPr>
              <w:t xml:space="preserve"> </w:t>
            </w:r>
            <w:r w:rsidRPr="009E1E40">
              <w:rPr>
                <w:rFonts w:ascii="Arial" w:eastAsia="Microsoft Sans Serif" w:hAnsi="Microsoft Sans Serif" w:cs="Microsoft Sans Serif"/>
                <w:b/>
                <w:position w:val="6"/>
                <w:sz w:val="12"/>
              </w:rPr>
              <w:t>d</w:t>
            </w:r>
            <w:r w:rsidRPr="009E1E40">
              <w:rPr>
                <w:rFonts w:ascii="Arial" w:eastAsia="Microsoft Sans Serif" w:hAnsi="Microsoft Sans Serif" w:cs="Microsoft Sans Serif"/>
                <w:b/>
                <w:spacing w:val="-4"/>
                <w:position w:val="6"/>
                <w:sz w:val="12"/>
              </w:rPr>
              <w:t xml:space="preserve"> </w:t>
            </w:r>
            <w:r w:rsidRPr="009E1E40">
              <w:rPr>
                <w:rFonts w:ascii="Arial" w:eastAsia="Microsoft Sans Serif" w:hAnsi="Microsoft Sans Serif" w:cs="Microsoft Sans Serif"/>
                <w:b/>
                <w:spacing w:val="-4"/>
                <w:sz w:val="12"/>
              </w:rPr>
              <w:t>(MPH)</w:t>
            </w:r>
          </w:p>
        </w:tc>
      </w:tr>
      <w:tr w:rsidR="00B85A0E" w:rsidRPr="009E1E40" w14:paraId="271F0FF2" w14:textId="77777777" w:rsidTr="005F3E27">
        <w:trPr>
          <w:trHeight w:val="180"/>
        </w:trPr>
        <w:tc>
          <w:tcPr>
            <w:tcW w:w="930" w:type="dxa"/>
            <w:vMerge w:val="restart"/>
          </w:tcPr>
          <w:p w14:paraId="2D05548B" w14:textId="77777777" w:rsidR="00B85A0E" w:rsidRPr="009E1E40" w:rsidRDefault="00B85A0E" w:rsidP="005F3E27">
            <w:pPr>
              <w:widowControl w:val="0"/>
              <w:autoSpaceDE w:val="0"/>
              <w:autoSpaceDN w:val="0"/>
              <w:spacing w:after="0" w:afterAutospacing="0"/>
              <w:ind w:left="0" w:firstLine="0"/>
              <w:rPr>
                <w:rFonts w:ascii="Arial" w:eastAsia="Microsoft Sans Serif" w:hAnsi="Microsoft Sans Serif" w:cs="Microsoft Sans Serif"/>
                <w:b/>
                <w:sz w:val="12"/>
              </w:rPr>
            </w:pPr>
          </w:p>
          <w:p w14:paraId="408929B8" w14:textId="77777777" w:rsidR="00B85A0E" w:rsidRPr="009E1E40" w:rsidRDefault="00B85A0E" w:rsidP="005F3E27">
            <w:pPr>
              <w:widowControl w:val="0"/>
              <w:autoSpaceDE w:val="0"/>
              <w:autoSpaceDN w:val="0"/>
              <w:spacing w:before="91" w:after="0" w:afterAutospacing="0"/>
              <w:ind w:left="0" w:firstLine="0"/>
              <w:rPr>
                <w:rFonts w:ascii="Arial" w:eastAsia="Microsoft Sans Serif" w:hAnsi="Microsoft Sans Serif" w:cs="Microsoft Sans Serif"/>
                <w:b/>
                <w:sz w:val="12"/>
              </w:rPr>
            </w:pPr>
          </w:p>
          <w:p w14:paraId="69124DC9" w14:textId="77777777" w:rsidR="00B85A0E" w:rsidRPr="009E1E40" w:rsidRDefault="00B85A0E" w:rsidP="005F3E27">
            <w:pPr>
              <w:widowControl w:val="0"/>
              <w:autoSpaceDE w:val="0"/>
              <w:autoSpaceDN w:val="0"/>
              <w:spacing w:after="0" w:afterAutospacing="0"/>
              <w:ind w:left="14" w:firstLine="0"/>
              <w:jc w:val="center"/>
              <w:rPr>
                <w:rFonts w:ascii="Arial" w:eastAsia="Microsoft Sans Serif" w:hAnsi="Microsoft Sans Serif" w:cs="Microsoft Sans Serif"/>
                <w:b/>
                <w:sz w:val="12"/>
              </w:rPr>
            </w:pPr>
            <w:r w:rsidRPr="009E1E40">
              <w:rPr>
                <w:rFonts w:ascii="Arial" w:eastAsia="Microsoft Sans Serif" w:hAnsi="Microsoft Sans Serif" w:cs="Microsoft Sans Serif"/>
                <w:b/>
                <w:spacing w:val="-4"/>
                <w:sz w:val="12"/>
              </w:rPr>
              <w:t>Size</w:t>
            </w:r>
          </w:p>
        </w:tc>
        <w:tc>
          <w:tcPr>
            <w:tcW w:w="750" w:type="dxa"/>
            <w:vMerge w:val="restart"/>
          </w:tcPr>
          <w:p w14:paraId="7E3EFEF8" w14:textId="77777777" w:rsidR="00B85A0E" w:rsidRPr="009E1E40" w:rsidRDefault="00B85A0E" w:rsidP="005F3E27">
            <w:pPr>
              <w:widowControl w:val="0"/>
              <w:autoSpaceDE w:val="0"/>
              <w:autoSpaceDN w:val="0"/>
              <w:spacing w:before="7" w:after="0" w:afterAutospacing="0"/>
              <w:ind w:left="0" w:firstLine="0"/>
              <w:rPr>
                <w:rFonts w:ascii="Arial" w:eastAsia="Microsoft Sans Serif" w:hAnsi="Microsoft Sans Serif" w:cs="Microsoft Sans Serif"/>
                <w:b/>
                <w:sz w:val="12"/>
              </w:rPr>
            </w:pPr>
          </w:p>
          <w:p w14:paraId="51C85FF6" w14:textId="77777777" w:rsidR="00B85A0E" w:rsidRPr="009E1E40" w:rsidRDefault="00B85A0E" w:rsidP="005F3E27">
            <w:pPr>
              <w:widowControl w:val="0"/>
              <w:autoSpaceDE w:val="0"/>
              <w:autoSpaceDN w:val="0"/>
              <w:spacing w:after="0" w:afterAutospacing="0" w:line="180" w:lineRule="atLeast"/>
              <w:ind w:left="142" w:hanging="98"/>
              <w:rPr>
                <w:rFonts w:ascii="Arial" w:eastAsia="Microsoft Sans Serif" w:hAnsi="Microsoft Sans Serif" w:cs="Microsoft Sans Serif"/>
                <w:b/>
                <w:sz w:val="12"/>
              </w:rPr>
            </w:pPr>
            <w:r w:rsidRPr="009E1E40">
              <w:rPr>
                <w:rFonts w:ascii="Arial" w:eastAsia="Microsoft Sans Serif" w:hAnsi="Microsoft Sans Serif" w:cs="Microsoft Sans Serif"/>
                <w:b/>
                <w:spacing w:val="-2"/>
                <w:sz w:val="12"/>
              </w:rPr>
              <w:t>Penetration</w:t>
            </w:r>
            <w:r w:rsidRPr="009E1E40">
              <w:rPr>
                <w:rFonts w:ascii="Arial" w:eastAsia="Microsoft Sans Serif" w:hAnsi="Microsoft Sans Serif" w:cs="Microsoft Sans Serif"/>
                <w:b/>
                <w:spacing w:val="40"/>
                <w:sz w:val="12"/>
              </w:rPr>
              <w:t xml:space="preserve"> </w:t>
            </w:r>
            <w:r w:rsidRPr="009E1E40">
              <w:rPr>
                <w:rFonts w:ascii="Arial" w:eastAsia="Microsoft Sans Serif" w:hAnsi="Microsoft Sans Serif" w:cs="Microsoft Sans Serif"/>
                <w:b/>
                <w:spacing w:val="-2"/>
                <w:sz w:val="12"/>
              </w:rPr>
              <w:t>(inches)</w:t>
            </w:r>
          </w:p>
        </w:tc>
        <w:tc>
          <w:tcPr>
            <w:tcW w:w="2025" w:type="dxa"/>
            <w:vMerge/>
            <w:tcBorders>
              <w:top w:val="nil"/>
            </w:tcBorders>
          </w:tcPr>
          <w:p w14:paraId="0F16418D" w14:textId="77777777" w:rsidR="00B85A0E" w:rsidRPr="009E1E40" w:rsidRDefault="00B85A0E" w:rsidP="005F3E27">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815" w:type="dxa"/>
            <w:vMerge/>
            <w:tcBorders>
              <w:top w:val="nil"/>
            </w:tcBorders>
          </w:tcPr>
          <w:p w14:paraId="63DD8840" w14:textId="77777777" w:rsidR="00B85A0E" w:rsidRPr="009E1E40" w:rsidRDefault="00B85A0E" w:rsidP="005F3E27">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560" w:type="dxa"/>
            <w:vMerge/>
            <w:tcBorders>
              <w:top w:val="nil"/>
            </w:tcBorders>
          </w:tcPr>
          <w:p w14:paraId="44C0EAC6" w14:textId="77777777" w:rsidR="00B85A0E" w:rsidRPr="009E1E40" w:rsidRDefault="00B85A0E" w:rsidP="005F3E27">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705" w:type="dxa"/>
            <w:vMerge w:val="restart"/>
          </w:tcPr>
          <w:p w14:paraId="37FB7A82" w14:textId="77777777" w:rsidR="00B85A0E" w:rsidRPr="009E1E40" w:rsidRDefault="00B85A0E" w:rsidP="005F3E27">
            <w:pPr>
              <w:widowControl w:val="0"/>
              <w:autoSpaceDE w:val="0"/>
              <w:autoSpaceDN w:val="0"/>
              <w:spacing w:before="7" w:after="0" w:afterAutospacing="0" w:line="312" w:lineRule="auto"/>
              <w:ind w:left="142" w:right="121" w:firstLine="30"/>
              <w:rPr>
                <w:rFonts w:ascii="Arial" w:eastAsia="Microsoft Sans Serif" w:hAnsi="Microsoft Sans Serif" w:cs="Microsoft Sans Serif"/>
                <w:b/>
                <w:sz w:val="12"/>
              </w:rPr>
            </w:pPr>
            <w:r w:rsidRPr="009E1E40">
              <w:rPr>
                <w:rFonts w:ascii="Arial" w:eastAsia="Microsoft Sans Serif" w:hAnsi="Microsoft Sans Serif" w:cs="Microsoft Sans Serif"/>
                <w:b/>
                <w:spacing w:val="-2"/>
                <w:sz w:val="12"/>
              </w:rPr>
              <w:t>Edges</w:t>
            </w:r>
            <w:r w:rsidRPr="009E1E40">
              <w:rPr>
                <w:rFonts w:ascii="Arial" w:eastAsia="Microsoft Sans Serif" w:hAnsi="Microsoft Sans Serif" w:cs="Microsoft Sans Serif"/>
                <w:b/>
                <w:spacing w:val="40"/>
                <w:sz w:val="12"/>
              </w:rPr>
              <w:t xml:space="preserve"> </w:t>
            </w:r>
            <w:r w:rsidRPr="009E1E40">
              <w:rPr>
                <w:rFonts w:ascii="Arial" w:eastAsia="Microsoft Sans Serif" w:hAnsi="Microsoft Sans Serif" w:cs="Microsoft Sans Serif"/>
                <w:b/>
                <w:spacing w:val="-2"/>
                <w:sz w:val="12"/>
              </w:rPr>
              <w:t>(inches</w:t>
            </w:r>
          </w:p>
          <w:p w14:paraId="45979921" w14:textId="77777777" w:rsidR="00B85A0E" w:rsidRPr="009E1E40" w:rsidRDefault="00B85A0E" w:rsidP="005F3E27">
            <w:pPr>
              <w:widowControl w:val="0"/>
              <w:autoSpaceDE w:val="0"/>
              <w:autoSpaceDN w:val="0"/>
              <w:spacing w:before="1" w:after="0" w:afterAutospacing="0"/>
              <w:ind w:left="232" w:firstLine="0"/>
              <w:rPr>
                <w:rFonts w:ascii="Arial" w:eastAsia="Microsoft Sans Serif" w:hAnsi="Microsoft Sans Serif" w:cs="Microsoft Sans Serif"/>
                <w:b/>
                <w:sz w:val="12"/>
              </w:rPr>
            </w:pPr>
            <w:proofErr w:type="spellStart"/>
            <w:r w:rsidRPr="009E1E40">
              <w:rPr>
                <w:rFonts w:ascii="Arial" w:eastAsia="Microsoft Sans Serif" w:hAnsi="Microsoft Sans Serif" w:cs="Microsoft Sans Serif"/>
                <w:b/>
                <w:spacing w:val="-2"/>
                <w:sz w:val="12"/>
              </w:rPr>
              <w:t>o.c.</w:t>
            </w:r>
            <w:proofErr w:type="spellEnd"/>
            <w:r w:rsidRPr="009E1E40">
              <w:rPr>
                <w:rFonts w:ascii="Arial" w:eastAsia="Microsoft Sans Serif" w:hAnsi="Microsoft Sans Serif" w:cs="Microsoft Sans Serif"/>
                <w:b/>
                <w:spacing w:val="-2"/>
                <w:sz w:val="12"/>
              </w:rPr>
              <w:t>)</w:t>
            </w:r>
          </w:p>
        </w:tc>
        <w:tc>
          <w:tcPr>
            <w:tcW w:w="660" w:type="dxa"/>
            <w:vMerge w:val="restart"/>
          </w:tcPr>
          <w:p w14:paraId="63DA60E6" w14:textId="77777777" w:rsidR="00B85A0E" w:rsidRPr="009E1E40" w:rsidRDefault="00B85A0E" w:rsidP="005F3E27">
            <w:pPr>
              <w:widowControl w:val="0"/>
              <w:autoSpaceDE w:val="0"/>
              <w:autoSpaceDN w:val="0"/>
              <w:spacing w:before="7" w:after="0" w:afterAutospacing="0" w:line="312" w:lineRule="auto"/>
              <w:ind w:left="120" w:right="98" w:firstLine="67"/>
              <w:rPr>
                <w:rFonts w:ascii="Arial" w:eastAsia="Microsoft Sans Serif" w:hAnsi="Microsoft Sans Serif" w:cs="Microsoft Sans Serif"/>
                <w:b/>
                <w:sz w:val="12"/>
              </w:rPr>
            </w:pPr>
            <w:r w:rsidRPr="009E1E40">
              <w:rPr>
                <w:rFonts w:ascii="Arial" w:eastAsia="Microsoft Sans Serif" w:hAnsi="Microsoft Sans Serif" w:cs="Microsoft Sans Serif"/>
                <w:b/>
                <w:spacing w:val="-2"/>
                <w:sz w:val="12"/>
              </w:rPr>
              <w:t>Field</w:t>
            </w:r>
            <w:r w:rsidRPr="009E1E40">
              <w:rPr>
                <w:rFonts w:ascii="Arial" w:eastAsia="Microsoft Sans Serif" w:hAnsi="Microsoft Sans Serif" w:cs="Microsoft Sans Serif"/>
                <w:b/>
                <w:spacing w:val="40"/>
                <w:sz w:val="12"/>
              </w:rPr>
              <w:t xml:space="preserve"> </w:t>
            </w:r>
            <w:r w:rsidRPr="009E1E40">
              <w:rPr>
                <w:rFonts w:ascii="Arial" w:eastAsia="Microsoft Sans Serif" w:hAnsi="Microsoft Sans Serif" w:cs="Microsoft Sans Serif"/>
                <w:b/>
                <w:spacing w:val="-2"/>
                <w:sz w:val="12"/>
              </w:rPr>
              <w:t>(inches</w:t>
            </w:r>
          </w:p>
          <w:p w14:paraId="4BC4568F" w14:textId="77777777" w:rsidR="00B85A0E" w:rsidRPr="009E1E40" w:rsidRDefault="00B85A0E" w:rsidP="005F3E27">
            <w:pPr>
              <w:widowControl w:val="0"/>
              <w:autoSpaceDE w:val="0"/>
              <w:autoSpaceDN w:val="0"/>
              <w:spacing w:before="1" w:after="0" w:afterAutospacing="0"/>
              <w:ind w:left="210" w:firstLine="0"/>
              <w:rPr>
                <w:rFonts w:ascii="Arial" w:eastAsia="Microsoft Sans Serif" w:hAnsi="Microsoft Sans Serif" w:cs="Microsoft Sans Serif"/>
                <w:b/>
                <w:sz w:val="12"/>
              </w:rPr>
            </w:pPr>
            <w:proofErr w:type="spellStart"/>
            <w:r w:rsidRPr="009E1E40">
              <w:rPr>
                <w:rFonts w:ascii="Arial" w:eastAsia="Microsoft Sans Serif" w:hAnsi="Microsoft Sans Serif" w:cs="Microsoft Sans Serif"/>
                <w:b/>
                <w:spacing w:val="-2"/>
                <w:sz w:val="12"/>
              </w:rPr>
              <w:t>o.c.</w:t>
            </w:r>
            <w:proofErr w:type="spellEnd"/>
            <w:r w:rsidRPr="009E1E40">
              <w:rPr>
                <w:rFonts w:ascii="Arial" w:eastAsia="Microsoft Sans Serif" w:hAnsi="Microsoft Sans Serif" w:cs="Microsoft Sans Serif"/>
                <w:b/>
                <w:spacing w:val="-2"/>
                <w:sz w:val="12"/>
              </w:rPr>
              <w:t>)</w:t>
            </w:r>
          </w:p>
        </w:tc>
        <w:tc>
          <w:tcPr>
            <w:tcW w:w="2640" w:type="dxa"/>
            <w:gridSpan w:val="3"/>
          </w:tcPr>
          <w:p w14:paraId="46398138" w14:textId="77777777" w:rsidR="00B85A0E" w:rsidRPr="009E1E40" w:rsidRDefault="00B85A0E" w:rsidP="005F3E27">
            <w:pPr>
              <w:widowControl w:val="0"/>
              <w:autoSpaceDE w:val="0"/>
              <w:autoSpaceDN w:val="0"/>
              <w:spacing w:before="7" w:after="0" w:afterAutospacing="0"/>
              <w:ind w:left="630" w:firstLine="0"/>
              <w:rPr>
                <w:rFonts w:ascii="Arial" w:eastAsia="Microsoft Sans Serif" w:hAnsi="Microsoft Sans Serif" w:cs="Microsoft Sans Serif"/>
                <w:b/>
                <w:sz w:val="12"/>
              </w:rPr>
            </w:pPr>
            <w:r w:rsidRPr="009E1E40">
              <w:rPr>
                <w:rFonts w:ascii="Arial" w:eastAsia="Microsoft Sans Serif" w:hAnsi="Microsoft Sans Serif" w:cs="Microsoft Sans Serif"/>
                <w:b/>
                <w:sz w:val="12"/>
              </w:rPr>
              <w:t>Wind</w:t>
            </w:r>
            <w:r w:rsidRPr="009E1E40">
              <w:rPr>
                <w:rFonts w:ascii="Arial" w:eastAsia="Microsoft Sans Serif" w:hAnsi="Microsoft Sans Serif" w:cs="Microsoft Sans Serif"/>
                <w:b/>
                <w:spacing w:val="-6"/>
                <w:sz w:val="12"/>
              </w:rPr>
              <w:t xml:space="preserve"> </w:t>
            </w:r>
            <w:r w:rsidRPr="009E1E40">
              <w:rPr>
                <w:rFonts w:ascii="Arial" w:eastAsia="Microsoft Sans Serif" w:hAnsi="Microsoft Sans Serif" w:cs="Microsoft Sans Serif"/>
                <w:b/>
                <w:sz w:val="12"/>
              </w:rPr>
              <w:t>exposure</w:t>
            </w:r>
            <w:r w:rsidRPr="009E1E40">
              <w:rPr>
                <w:rFonts w:ascii="Arial" w:eastAsia="Microsoft Sans Serif" w:hAnsi="Microsoft Sans Serif" w:cs="Microsoft Sans Serif"/>
                <w:b/>
                <w:spacing w:val="-6"/>
                <w:sz w:val="12"/>
              </w:rPr>
              <w:t xml:space="preserve"> </w:t>
            </w:r>
            <w:r w:rsidRPr="009E1E40">
              <w:rPr>
                <w:rFonts w:ascii="Arial" w:eastAsia="Microsoft Sans Serif" w:hAnsi="Microsoft Sans Serif" w:cs="Microsoft Sans Serif"/>
                <w:b/>
                <w:spacing w:val="-2"/>
                <w:sz w:val="12"/>
              </w:rPr>
              <w:t>category</w:t>
            </w:r>
          </w:p>
        </w:tc>
      </w:tr>
      <w:tr w:rsidR="00B85A0E" w:rsidRPr="009E1E40" w14:paraId="7F5C23BA" w14:textId="77777777" w:rsidTr="005F3E27">
        <w:trPr>
          <w:trHeight w:val="345"/>
        </w:trPr>
        <w:tc>
          <w:tcPr>
            <w:tcW w:w="930" w:type="dxa"/>
            <w:vMerge/>
            <w:tcBorders>
              <w:top w:val="nil"/>
            </w:tcBorders>
          </w:tcPr>
          <w:p w14:paraId="6DB37F24" w14:textId="77777777" w:rsidR="00B85A0E" w:rsidRPr="009E1E40" w:rsidRDefault="00B85A0E" w:rsidP="005F3E27">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750" w:type="dxa"/>
            <w:vMerge/>
            <w:tcBorders>
              <w:top w:val="nil"/>
            </w:tcBorders>
          </w:tcPr>
          <w:p w14:paraId="1A218C2E" w14:textId="77777777" w:rsidR="00B85A0E" w:rsidRPr="009E1E40" w:rsidRDefault="00B85A0E" w:rsidP="005F3E27">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2025" w:type="dxa"/>
            <w:vMerge/>
            <w:tcBorders>
              <w:top w:val="nil"/>
            </w:tcBorders>
          </w:tcPr>
          <w:p w14:paraId="140B7D2E" w14:textId="77777777" w:rsidR="00B85A0E" w:rsidRPr="009E1E40" w:rsidRDefault="00B85A0E" w:rsidP="005F3E27">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815" w:type="dxa"/>
            <w:vMerge/>
            <w:tcBorders>
              <w:top w:val="nil"/>
            </w:tcBorders>
          </w:tcPr>
          <w:p w14:paraId="17CE1798" w14:textId="77777777" w:rsidR="00B85A0E" w:rsidRPr="009E1E40" w:rsidRDefault="00B85A0E" w:rsidP="005F3E27">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560" w:type="dxa"/>
            <w:vMerge/>
            <w:tcBorders>
              <w:top w:val="nil"/>
            </w:tcBorders>
          </w:tcPr>
          <w:p w14:paraId="586BD971" w14:textId="77777777" w:rsidR="00B85A0E" w:rsidRPr="009E1E40" w:rsidRDefault="00B85A0E" w:rsidP="005F3E27">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705" w:type="dxa"/>
            <w:vMerge/>
            <w:tcBorders>
              <w:top w:val="nil"/>
            </w:tcBorders>
          </w:tcPr>
          <w:p w14:paraId="3C8198DF" w14:textId="77777777" w:rsidR="00B85A0E" w:rsidRPr="009E1E40" w:rsidRDefault="00B85A0E" w:rsidP="005F3E27">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660" w:type="dxa"/>
            <w:vMerge/>
            <w:tcBorders>
              <w:top w:val="nil"/>
            </w:tcBorders>
          </w:tcPr>
          <w:p w14:paraId="52D26E2A" w14:textId="77777777" w:rsidR="00B85A0E" w:rsidRPr="009E1E40" w:rsidRDefault="00B85A0E" w:rsidP="005F3E27">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870" w:type="dxa"/>
          </w:tcPr>
          <w:p w14:paraId="6DD92236" w14:textId="77777777" w:rsidR="00B85A0E" w:rsidRPr="009E1E40" w:rsidRDefault="00B85A0E" w:rsidP="005F3E27">
            <w:pPr>
              <w:widowControl w:val="0"/>
              <w:autoSpaceDE w:val="0"/>
              <w:autoSpaceDN w:val="0"/>
              <w:spacing w:before="34" w:after="0" w:afterAutospacing="0"/>
              <w:ind w:left="0" w:firstLine="0"/>
              <w:rPr>
                <w:rFonts w:ascii="Arial" w:eastAsia="Microsoft Sans Serif" w:hAnsi="Microsoft Sans Serif" w:cs="Microsoft Sans Serif"/>
                <w:b/>
                <w:sz w:val="12"/>
              </w:rPr>
            </w:pPr>
          </w:p>
          <w:p w14:paraId="3E027378" w14:textId="77777777" w:rsidR="00B85A0E" w:rsidRPr="009E1E40" w:rsidRDefault="00B85A0E" w:rsidP="005F3E27">
            <w:pPr>
              <w:widowControl w:val="0"/>
              <w:autoSpaceDE w:val="0"/>
              <w:autoSpaceDN w:val="0"/>
              <w:spacing w:after="0" w:afterAutospacing="0"/>
              <w:ind w:left="29" w:right="18" w:firstLine="0"/>
              <w:jc w:val="center"/>
              <w:rPr>
                <w:rFonts w:ascii="Arial" w:eastAsia="Microsoft Sans Serif" w:hAnsi="Microsoft Sans Serif" w:cs="Microsoft Sans Serif"/>
                <w:b/>
                <w:sz w:val="12"/>
              </w:rPr>
            </w:pPr>
            <w:r w:rsidRPr="009E1E40">
              <w:rPr>
                <w:rFonts w:ascii="Arial" w:eastAsia="Microsoft Sans Serif" w:hAnsi="Microsoft Sans Serif" w:cs="Microsoft Sans Serif"/>
                <w:b/>
                <w:spacing w:val="-10"/>
                <w:sz w:val="12"/>
              </w:rPr>
              <w:t>B</w:t>
            </w:r>
          </w:p>
        </w:tc>
        <w:tc>
          <w:tcPr>
            <w:tcW w:w="885" w:type="dxa"/>
          </w:tcPr>
          <w:p w14:paraId="7F149430" w14:textId="77777777" w:rsidR="00B85A0E" w:rsidRPr="009E1E40" w:rsidRDefault="00B85A0E" w:rsidP="005F3E27">
            <w:pPr>
              <w:widowControl w:val="0"/>
              <w:autoSpaceDE w:val="0"/>
              <w:autoSpaceDN w:val="0"/>
              <w:spacing w:before="34" w:after="0" w:afterAutospacing="0"/>
              <w:ind w:left="0" w:firstLine="0"/>
              <w:rPr>
                <w:rFonts w:ascii="Arial" w:eastAsia="Microsoft Sans Serif" w:hAnsi="Microsoft Sans Serif" w:cs="Microsoft Sans Serif"/>
                <w:b/>
                <w:sz w:val="12"/>
              </w:rPr>
            </w:pPr>
          </w:p>
          <w:p w14:paraId="5385EE39" w14:textId="77777777" w:rsidR="00B85A0E" w:rsidRPr="009E1E40" w:rsidRDefault="00B85A0E" w:rsidP="005F3E27">
            <w:pPr>
              <w:widowControl w:val="0"/>
              <w:autoSpaceDE w:val="0"/>
              <w:autoSpaceDN w:val="0"/>
              <w:spacing w:after="0" w:afterAutospacing="0"/>
              <w:ind w:left="21" w:right="10" w:firstLine="0"/>
              <w:jc w:val="center"/>
              <w:rPr>
                <w:rFonts w:ascii="Arial" w:eastAsia="Microsoft Sans Serif" w:hAnsi="Microsoft Sans Serif" w:cs="Microsoft Sans Serif"/>
                <w:b/>
                <w:sz w:val="12"/>
              </w:rPr>
            </w:pPr>
            <w:r w:rsidRPr="009E1E40">
              <w:rPr>
                <w:rFonts w:ascii="Arial" w:eastAsia="Microsoft Sans Serif" w:hAnsi="Microsoft Sans Serif" w:cs="Microsoft Sans Serif"/>
                <w:b/>
                <w:spacing w:val="-10"/>
                <w:sz w:val="12"/>
              </w:rPr>
              <w:t>C</w:t>
            </w:r>
          </w:p>
        </w:tc>
        <w:tc>
          <w:tcPr>
            <w:tcW w:w="885" w:type="dxa"/>
          </w:tcPr>
          <w:p w14:paraId="5410D30D" w14:textId="77777777" w:rsidR="00B85A0E" w:rsidRPr="009E1E40" w:rsidRDefault="00B85A0E" w:rsidP="005F3E27">
            <w:pPr>
              <w:widowControl w:val="0"/>
              <w:autoSpaceDE w:val="0"/>
              <w:autoSpaceDN w:val="0"/>
              <w:spacing w:before="34" w:after="0" w:afterAutospacing="0"/>
              <w:ind w:left="0" w:firstLine="0"/>
              <w:rPr>
                <w:rFonts w:ascii="Arial" w:eastAsia="Microsoft Sans Serif" w:hAnsi="Microsoft Sans Serif" w:cs="Microsoft Sans Serif"/>
                <w:b/>
                <w:sz w:val="12"/>
              </w:rPr>
            </w:pPr>
          </w:p>
          <w:p w14:paraId="247D8B77" w14:textId="77777777" w:rsidR="00B85A0E" w:rsidRPr="009E1E40" w:rsidRDefault="00B85A0E" w:rsidP="005F3E27">
            <w:pPr>
              <w:widowControl w:val="0"/>
              <w:autoSpaceDE w:val="0"/>
              <w:autoSpaceDN w:val="0"/>
              <w:spacing w:after="0" w:afterAutospacing="0"/>
              <w:ind w:left="21" w:right="10" w:firstLine="0"/>
              <w:jc w:val="center"/>
              <w:rPr>
                <w:rFonts w:ascii="Arial" w:eastAsia="Microsoft Sans Serif" w:hAnsi="Microsoft Sans Serif" w:cs="Microsoft Sans Serif"/>
                <w:b/>
                <w:sz w:val="12"/>
              </w:rPr>
            </w:pPr>
            <w:r w:rsidRPr="009E1E40">
              <w:rPr>
                <w:rFonts w:ascii="Arial" w:eastAsia="Microsoft Sans Serif" w:hAnsi="Microsoft Sans Serif" w:cs="Microsoft Sans Serif"/>
                <w:b/>
                <w:spacing w:val="-10"/>
                <w:sz w:val="12"/>
              </w:rPr>
              <w:t>D</w:t>
            </w:r>
          </w:p>
        </w:tc>
      </w:tr>
      <w:tr w:rsidR="00B85A0E" w:rsidRPr="009E1E40" w14:paraId="3BFD7256" w14:textId="77777777" w:rsidTr="005F3E27">
        <w:trPr>
          <w:trHeight w:val="180"/>
        </w:trPr>
        <w:tc>
          <w:tcPr>
            <w:tcW w:w="930" w:type="dxa"/>
            <w:vMerge w:val="restart"/>
          </w:tcPr>
          <w:p w14:paraId="0CD38C10" w14:textId="77777777" w:rsidR="00B85A0E" w:rsidRPr="009E1E40" w:rsidRDefault="00B85A0E" w:rsidP="005F3E27">
            <w:pPr>
              <w:widowControl w:val="0"/>
              <w:autoSpaceDE w:val="0"/>
              <w:autoSpaceDN w:val="0"/>
              <w:spacing w:before="9" w:after="0" w:afterAutospacing="0"/>
              <w:ind w:left="7" w:right="-15" w:firstLine="0"/>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z w:val="12"/>
              </w:rPr>
              <w:t>6d</w:t>
            </w:r>
            <w:r w:rsidRPr="009E1E40">
              <w:rPr>
                <w:rFonts w:ascii="Microsoft Sans Serif" w:eastAsia="Microsoft Sans Serif" w:hAnsi="Microsoft Sans Serif" w:cs="Microsoft Sans Serif"/>
                <w:spacing w:val="-5"/>
                <w:sz w:val="12"/>
              </w:rPr>
              <w:t xml:space="preserve"> </w:t>
            </w:r>
            <w:r w:rsidRPr="009E1E40">
              <w:rPr>
                <w:rFonts w:ascii="Microsoft Sans Serif" w:eastAsia="Microsoft Sans Serif" w:hAnsi="Microsoft Sans Serif" w:cs="Microsoft Sans Serif"/>
                <w:sz w:val="12"/>
              </w:rPr>
              <w:t>common</w:t>
            </w:r>
            <w:r w:rsidRPr="009E1E40">
              <w:rPr>
                <w:rFonts w:ascii="Microsoft Sans Serif" w:eastAsia="Microsoft Sans Serif" w:hAnsi="Microsoft Sans Serif" w:cs="Microsoft Sans Serif"/>
                <w:spacing w:val="-4"/>
                <w:sz w:val="12"/>
              </w:rPr>
              <w:t xml:space="preserve"> </w:t>
            </w:r>
            <w:r w:rsidRPr="009E1E40">
              <w:rPr>
                <w:rFonts w:ascii="Microsoft Sans Serif" w:eastAsia="Microsoft Sans Serif" w:hAnsi="Microsoft Sans Serif" w:cs="Microsoft Sans Serif"/>
                <w:spacing w:val="-2"/>
                <w:sz w:val="12"/>
              </w:rPr>
              <w:t>(2.0"</w:t>
            </w:r>
          </w:p>
          <w:p w14:paraId="2AB0EE19" w14:textId="77777777" w:rsidR="00B85A0E" w:rsidRPr="009E1E40" w:rsidRDefault="00B85A0E" w:rsidP="005F3E27">
            <w:pPr>
              <w:widowControl w:val="0"/>
              <w:autoSpaceDE w:val="0"/>
              <w:autoSpaceDN w:val="0"/>
              <w:spacing w:before="44" w:after="0" w:afterAutospacing="0"/>
              <w:ind w:left="7" w:firstLine="0"/>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z w:val="12"/>
              </w:rPr>
              <w:t xml:space="preserve">× </w:t>
            </w:r>
            <w:r w:rsidRPr="009E1E40">
              <w:rPr>
                <w:rFonts w:ascii="Microsoft Sans Serif" w:eastAsia="Microsoft Sans Serif" w:hAnsi="Microsoft Sans Serif" w:cs="Microsoft Sans Serif"/>
                <w:spacing w:val="-2"/>
                <w:sz w:val="12"/>
              </w:rPr>
              <w:t>0.113")</w:t>
            </w:r>
          </w:p>
        </w:tc>
        <w:tc>
          <w:tcPr>
            <w:tcW w:w="750" w:type="dxa"/>
            <w:vMerge w:val="restart"/>
          </w:tcPr>
          <w:p w14:paraId="60AAF5F8" w14:textId="77777777" w:rsidR="00B85A0E" w:rsidRPr="009E1E40" w:rsidRDefault="00B85A0E" w:rsidP="005F3E27">
            <w:pPr>
              <w:widowControl w:val="0"/>
              <w:autoSpaceDE w:val="0"/>
              <w:autoSpaceDN w:val="0"/>
              <w:spacing w:before="9" w:after="0" w:afterAutospacing="0"/>
              <w:ind w:left="21" w:right="5" w:firstLine="0"/>
              <w:jc w:val="center"/>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5"/>
                <w:sz w:val="12"/>
              </w:rPr>
              <w:t>1.5</w:t>
            </w:r>
          </w:p>
        </w:tc>
        <w:tc>
          <w:tcPr>
            <w:tcW w:w="2025" w:type="dxa"/>
          </w:tcPr>
          <w:p w14:paraId="19AB1079" w14:textId="77777777" w:rsidR="00B85A0E" w:rsidRPr="009E1E40" w:rsidRDefault="00B85A0E" w:rsidP="005F3E27">
            <w:pPr>
              <w:widowControl w:val="0"/>
              <w:autoSpaceDE w:val="0"/>
              <w:autoSpaceDN w:val="0"/>
              <w:spacing w:before="9" w:after="0" w:afterAutospacing="0"/>
              <w:ind w:left="14" w:right="6" w:firstLine="0"/>
              <w:jc w:val="center"/>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4"/>
                <w:sz w:val="12"/>
              </w:rPr>
              <w:t>24/0</w:t>
            </w:r>
          </w:p>
        </w:tc>
        <w:tc>
          <w:tcPr>
            <w:tcW w:w="1815" w:type="dxa"/>
          </w:tcPr>
          <w:p w14:paraId="52A3C294" w14:textId="77777777" w:rsidR="00B85A0E" w:rsidRPr="009E1E40" w:rsidRDefault="00B85A0E" w:rsidP="005F3E27">
            <w:pPr>
              <w:widowControl w:val="0"/>
              <w:autoSpaceDE w:val="0"/>
              <w:autoSpaceDN w:val="0"/>
              <w:spacing w:after="0" w:afterAutospacing="0" w:line="129" w:lineRule="auto"/>
              <w:ind w:left="21" w:firstLine="0"/>
              <w:jc w:val="center"/>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5"/>
                <w:sz w:val="12"/>
              </w:rPr>
              <w:t>3</w:t>
            </w:r>
            <w:r w:rsidRPr="009E1E40">
              <w:rPr>
                <w:rFonts w:ascii="Microsoft Sans Serif" w:eastAsia="Microsoft Sans Serif" w:hAnsi="Microsoft Sans Serif" w:cs="Microsoft Sans Serif"/>
                <w:spacing w:val="-5"/>
                <w:position w:val="-5"/>
                <w:sz w:val="12"/>
              </w:rPr>
              <w:t>/</w:t>
            </w:r>
            <w:r w:rsidRPr="009E1E40">
              <w:rPr>
                <w:rFonts w:ascii="Microsoft Sans Serif" w:eastAsia="Microsoft Sans Serif" w:hAnsi="Microsoft Sans Serif" w:cs="Microsoft Sans Serif"/>
                <w:spacing w:val="-5"/>
                <w:position w:val="-8"/>
                <w:sz w:val="12"/>
              </w:rPr>
              <w:t>8</w:t>
            </w:r>
          </w:p>
        </w:tc>
        <w:tc>
          <w:tcPr>
            <w:tcW w:w="1560" w:type="dxa"/>
          </w:tcPr>
          <w:p w14:paraId="6F6C92B0" w14:textId="77777777" w:rsidR="00B85A0E" w:rsidRPr="009E1E40" w:rsidRDefault="00B85A0E" w:rsidP="005F3E27">
            <w:pPr>
              <w:widowControl w:val="0"/>
              <w:autoSpaceDE w:val="0"/>
              <w:autoSpaceDN w:val="0"/>
              <w:spacing w:before="9" w:after="0" w:afterAutospacing="0"/>
              <w:ind w:left="19" w:right="6" w:firstLine="0"/>
              <w:jc w:val="center"/>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5"/>
                <w:sz w:val="12"/>
              </w:rPr>
              <w:t>16</w:t>
            </w:r>
          </w:p>
        </w:tc>
        <w:tc>
          <w:tcPr>
            <w:tcW w:w="705" w:type="dxa"/>
          </w:tcPr>
          <w:p w14:paraId="33444B7F" w14:textId="77777777" w:rsidR="00B85A0E" w:rsidRPr="009E1E40" w:rsidRDefault="00B85A0E" w:rsidP="005F3E27">
            <w:pPr>
              <w:widowControl w:val="0"/>
              <w:autoSpaceDE w:val="0"/>
              <w:autoSpaceDN w:val="0"/>
              <w:spacing w:before="9" w:after="0" w:afterAutospacing="0"/>
              <w:ind w:left="24" w:right="3" w:firstLine="0"/>
              <w:jc w:val="center"/>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10"/>
                <w:sz w:val="12"/>
              </w:rPr>
              <w:t>6</w:t>
            </w:r>
          </w:p>
        </w:tc>
        <w:tc>
          <w:tcPr>
            <w:tcW w:w="660" w:type="dxa"/>
          </w:tcPr>
          <w:p w14:paraId="5E110DCB" w14:textId="77777777" w:rsidR="00B85A0E" w:rsidRPr="009E1E40" w:rsidRDefault="00B85A0E" w:rsidP="005F3E27">
            <w:pPr>
              <w:widowControl w:val="0"/>
              <w:autoSpaceDE w:val="0"/>
              <w:autoSpaceDN w:val="0"/>
              <w:spacing w:after="0" w:afterAutospacing="0" w:line="145" w:lineRule="exact"/>
              <w:ind w:left="232" w:firstLine="0"/>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noProof/>
              </w:rPr>
              <mc:AlternateContent>
                <mc:Choice Requires="wpg">
                  <w:drawing>
                    <wp:anchor distT="0" distB="0" distL="0" distR="0" simplePos="0" relativeHeight="251965440" behindDoc="1" locked="0" layoutInCell="1" allowOverlap="1" wp14:anchorId="29C9FD61" wp14:editId="450A4C9A">
                      <wp:simplePos x="0" y="0"/>
                      <wp:positionH relativeFrom="column">
                        <wp:posOffset>233362</wp:posOffset>
                      </wp:positionH>
                      <wp:positionV relativeFrom="paragraph">
                        <wp:posOffset>47625</wp:posOffset>
                      </wp:positionV>
                      <wp:extent cx="38100" cy="9525"/>
                      <wp:effectExtent l="0" t="0" r="0" b="0"/>
                      <wp:wrapNone/>
                      <wp:docPr id="3431" name="Group 3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9525"/>
                                <a:chOff x="0" y="0"/>
                                <a:chExt cx="38100" cy="9525"/>
                              </a:xfrm>
                            </wpg:grpSpPr>
                            <wps:wsp>
                              <wps:cNvPr id="3432" name="Graphic 3432"/>
                              <wps:cNvSpPr/>
                              <wps:spPr>
                                <a:xfrm>
                                  <a:off x="0" y="4762"/>
                                  <a:ext cx="38100" cy="1270"/>
                                </a:xfrm>
                                <a:custGeom>
                                  <a:avLst/>
                                  <a:gdLst/>
                                  <a:ahLst/>
                                  <a:cxnLst/>
                                  <a:rect l="l" t="t" r="r" b="b"/>
                                  <a:pathLst>
                                    <a:path w="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ED274C" id="Group 3431" o:spid="_x0000_s1026" style="position:absolute;margin-left:18.35pt;margin-top:3.75pt;width:3pt;height:.75pt;z-index:-251351040;mso-wrap-distance-left:0;mso-wrap-distance-right:0" coordsize="381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">
                      <v:shape id="Graphic 3432" o:spid="_x0000_s1027" style="position:absolute;top:4762;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" path="m,l38100,e" filled="f">
                        <v:path arrowok="t"/>
                      </v:shape>
                    </v:group>
                  </w:pict>
                </mc:Fallback>
              </mc:AlternateContent>
            </w:r>
            <w:r w:rsidRPr="009E1E40">
              <w:rPr>
                <w:rFonts w:ascii="Microsoft Sans Serif" w:eastAsia="Microsoft Sans Serif" w:hAnsi="Microsoft Sans Serif" w:cs="Microsoft Sans Serif"/>
                <w:spacing w:val="-5"/>
                <w:sz w:val="12"/>
              </w:rPr>
              <w:t>12</w:t>
            </w:r>
            <w:r w:rsidRPr="009E1E40">
              <w:rPr>
                <w:rFonts w:ascii="Microsoft Sans Serif" w:eastAsia="Microsoft Sans Serif" w:hAnsi="Microsoft Sans Serif" w:cs="Microsoft Sans Serif"/>
                <w:spacing w:val="-5"/>
                <w:position w:val="6"/>
                <w:sz w:val="12"/>
              </w:rPr>
              <w:t>e</w:t>
            </w:r>
          </w:p>
        </w:tc>
        <w:tc>
          <w:tcPr>
            <w:tcW w:w="870" w:type="dxa"/>
          </w:tcPr>
          <w:p w14:paraId="4F4B0999" w14:textId="77777777" w:rsidR="00B85A0E" w:rsidRPr="009E1E40" w:rsidRDefault="00B85A0E" w:rsidP="005F3E27">
            <w:pPr>
              <w:widowControl w:val="0"/>
              <w:autoSpaceDE w:val="0"/>
              <w:autoSpaceDN w:val="0"/>
              <w:spacing w:before="9" w:after="0" w:afterAutospacing="0"/>
              <w:ind w:left="29" w:right="10" w:firstLine="0"/>
              <w:jc w:val="center"/>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5"/>
                <w:sz w:val="12"/>
              </w:rPr>
              <w:t>110</w:t>
            </w:r>
          </w:p>
        </w:tc>
        <w:tc>
          <w:tcPr>
            <w:tcW w:w="885" w:type="dxa"/>
          </w:tcPr>
          <w:p w14:paraId="0CBC1F28" w14:textId="77777777" w:rsidR="00B85A0E" w:rsidRPr="009E1E40" w:rsidRDefault="00B85A0E" w:rsidP="005F3E27">
            <w:pPr>
              <w:widowControl w:val="0"/>
              <w:autoSpaceDE w:val="0"/>
              <w:autoSpaceDN w:val="0"/>
              <w:spacing w:before="9" w:after="0" w:afterAutospacing="0"/>
              <w:ind w:left="21" w:right="8" w:firstLine="0"/>
              <w:jc w:val="center"/>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5"/>
                <w:sz w:val="12"/>
              </w:rPr>
              <w:t>90</w:t>
            </w:r>
          </w:p>
        </w:tc>
        <w:tc>
          <w:tcPr>
            <w:tcW w:w="885" w:type="dxa"/>
          </w:tcPr>
          <w:p w14:paraId="2803FC94" w14:textId="77777777" w:rsidR="00B85A0E" w:rsidRPr="009E1E40" w:rsidRDefault="00B85A0E" w:rsidP="005F3E27">
            <w:pPr>
              <w:widowControl w:val="0"/>
              <w:autoSpaceDE w:val="0"/>
              <w:autoSpaceDN w:val="0"/>
              <w:spacing w:before="9" w:after="0" w:afterAutospacing="0"/>
              <w:ind w:left="21" w:right="8" w:firstLine="0"/>
              <w:jc w:val="center"/>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5"/>
                <w:sz w:val="12"/>
              </w:rPr>
              <w:t>85</w:t>
            </w:r>
          </w:p>
        </w:tc>
      </w:tr>
      <w:tr w:rsidR="00B85A0E" w:rsidRPr="009E1E40" w14:paraId="65A33AA5" w14:textId="77777777" w:rsidTr="005F3E27">
        <w:trPr>
          <w:trHeight w:val="180"/>
        </w:trPr>
        <w:tc>
          <w:tcPr>
            <w:tcW w:w="930" w:type="dxa"/>
            <w:vMerge/>
            <w:tcBorders>
              <w:top w:val="nil"/>
            </w:tcBorders>
          </w:tcPr>
          <w:p w14:paraId="05182C68" w14:textId="77777777" w:rsidR="00B85A0E" w:rsidRPr="009E1E40" w:rsidRDefault="00B85A0E" w:rsidP="005F3E27">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750" w:type="dxa"/>
            <w:vMerge/>
            <w:tcBorders>
              <w:top w:val="nil"/>
            </w:tcBorders>
          </w:tcPr>
          <w:p w14:paraId="0B6C391F" w14:textId="77777777" w:rsidR="00B85A0E" w:rsidRPr="009E1E40" w:rsidRDefault="00B85A0E" w:rsidP="005F3E27">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2025" w:type="dxa"/>
            <w:vMerge w:val="restart"/>
          </w:tcPr>
          <w:p w14:paraId="51D81B99" w14:textId="77777777" w:rsidR="00B85A0E" w:rsidRPr="009E1E40" w:rsidRDefault="00B85A0E" w:rsidP="005F3E27">
            <w:pPr>
              <w:widowControl w:val="0"/>
              <w:autoSpaceDE w:val="0"/>
              <w:autoSpaceDN w:val="0"/>
              <w:spacing w:before="9" w:after="0" w:afterAutospacing="0"/>
              <w:ind w:left="14" w:firstLine="0"/>
              <w:jc w:val="center"/>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2"/>
                <w:sz w:val="12"/>
              </w:rPr>
              <w:t>24/16</w:t>
            </w:r>
          </w:p>
        </w:tc>
        <w:tc>
          <w:tcPr>
            <w:tcW w:w="1815" w:type="dxa"/>
            <w:vMerge w:val="restart"/>
          </w:tcPr>
          <w:p w14:paraId="6AA7A568" w14:textId="77777777" w:rsidR="00B85A0E" w:rsidRPr="009E1E40" w:rsidRDefault="00B85A0E" w:rsidP="005F3E27">
            <w:pPr>
              <w:widowControl w:val="0"/>
              <w:autoSpaceDE w:val="0"/>
              <w:autoSpaceDN w:val="0"/>
              <w:spacing w:after="0" w:afterAutospacing="0" w:line="175" w:lineRule="exact"/>
              <w:ind w:left="21" w:right="8" w:firstLine="0"/>
              <w:jc w:val="center"/>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4"/>
                <w:position w:val="9"/>
                <w:sz w:val="12"/>
              </w:rPr>
              <w:t>7</w:t>
            </w:r>
            <w:r w:rsidRPr="009E1E40">
              <w:rPr>
                <w:rFonts w:ascii="Microsoft Sans Serif" w:eastAsia="Microsoft Sans Serif" w:hAnsi="Microsoft Sans Serif" w:cs="Microsoft Sans Serif"/>
                <w:spacing w:val="-4"/>
                <w:position w:val="3"/>
                <w:sz w:val="12"/>
              </w:rPr>
              <w:t>/</w:t>
            </w:r>
            <w:r w:rsidRPr="009E1E40">
              <w:rPr>
                <w:rFonts w:ascii="Microsoft Sans Serif" w:eastAsia="Microsoft Sans Serif" w:hAnsi="Microsoft Sans Serif" w:cs="Microsoft Sans Serif"/>
                <w:spacing w:val="-4"/>
                <w:sz w:val="12"/>
              </w:rPr>
              <w:t>16</w:t>
            </w:r>
          </w:p>
        </w:tc>
        <w:tc>
          <w:tcPr>
            <w:tcW w:w="1560" w:type="dxa"/>
            <w:vMerge w:val="restart"/>
          </w:tcPr>
          <w:p w14:paraId="3C81650B" w14:textId="77777777" w:rsidR="00B85A0E" w:rsidRPr="009E1E40" w:rsidRDefault="00B85A0E" w:rsidP="005F3E27">
            <w:pPr>
              <w:widowControl w:val="0"/>
              <w:autoSpaceDE w:val="0"/>
              <w:autoSpaceDN w:val="0"/>
              <w:spacing w:before="9" w:after="0" w:afterAutospacing="0"/>
              <w:ind w:left="19" w:right="6" w:firstLine="0"/>
              <w:jc w:val="center"/>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5"/>
                <w:sz w:val="12"/>
              </w:rPr>
              <w:t>16</w:t>
            </w:r>
          </w:p>
        </w:tc>
        <w:tc>
          <w:tcPr>
            <w:tcW w:w="705" w:type="dxa"/>
            <w:vMerge w:val="restart"/>
          </w:tcPr>
          <w:p w14:paraId="4B0E1DCE" w14:textId="77777777" w:rsidR="00B85A0E" w:rsidRPr="009E1E40" w:rsidRDefault="00B85A0E" w:rsidP="005F3E27">
            <w:pPr>
              <w:widowControl w:val="0"/>
              <w:autoSpaceDE w:val="0"/>
              <w:autoSpaceDN w:val="0"/>
              <w:spacing w:before="9" w:after="0" w:afterAutospacing="0"/>
              <w:ind w:left="24" w:right="3" w:firstLine="0"/>
              <w:jc w:val="center"/>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10"/>
                <w:sz w:val="12"/>
              </w:rPr>
              <w:t>6</w:t>
            </w:r>
          </w:p>
        </w:tc>
        <w:tc>
          <w:tcPr>
            <w:tcW w:w="660" w:type="dxa"/>
          </w:tcPr>
          <w:p w14:paraId="779A3442" w14:textId="77777777" w:rsidR="00B85A0E" w:rsidRPr="009E1E40" w:rsidRDefault="00B85A0E" w:rsidP="005F3E27">
            <w:pPr>
              <w:widowControl w:val="0"/>
              <w:autoSpaceDE w:val="0"/>
              <w:autoSpaceDN w:val="0"/>
              <w:spacing w:after="0" w:afterAutospacing="0" w:line="145" w:lineRule="exact"/>
              <w:ind w:left="232" w:firstLine="0"/>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noProof/>
              </w:rPr>
              <mc:AlternateContent>
                <mc:Choice Requires="wpg">
                  <w:drawing>
                    <wp:anchor distT="0" distB="0" distL="0" distR="0" simplePos="0" relativeHeight="251966464" behindDoc="1" locked="0" layoutInCell="1" allowOverlap="1" wp14:anchorId="37298C08" wp14:editId="4FEDF1D0">
                      <wp:simplePos x="0" y="0"/>
                      <wp:positionH relativeFrom="column">
                        <wp:posOffset>233362</wp:posOffset>
                      </wp:positionH>
                      <wp:positionV relativeFrom="paragraph">
                        <wp:posOffset>47625</wp:posOffset>
                      </wp:positionV>
                      <wp:extent cx="38100" cy="9525"/>
                      <wp:effectExtent l="0" t="0" r="0" b="0"/>
                      <wp:wrapNone/>
                      <wp:docPr id="3433" name="Group 3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9525"/>
                                <a:chOff x="0" y="0"/>
                                <a:chExt cx="38100" cy="9525"/>
                              </a:xfrm>
                            </wpg:grpSpPr>
                            <wps:wsp>
                              <wps:cNvPr id="3434" name="Graphic 3434"/>
                              <wps:cNvSpPr/>
                              <wps:spPr>
                                <a:xfrm>
                                  <a:off x="0" y="4762"/>
                                  <a:ext cx="38100" cy="1270"/>
                                </a:xfrm>
                                <a:custGeom>
                                  <a:avLst/>
                                  <a:gdLst/>
                                  <a:ahLst/>
                                  <a:cxnLst/>
                                  <a:rect l="l" t="t" r="r" b="b"/>
                                  <a:pathLst>
                                    <a:path w="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C9276D7" id="Group 3433" o:spid="_x0000_s1026" style="position:absolute;margin-left:18.35pt;margin-top:3.75pt;width:3pt;height:.75pt;z-index:-251350016;mso-wrap-distance-left:0;mso-wrap-distance-right:0" coordsize="381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">
                      <v:shape id="Graphic 3434" o:spid="_x0000_s1027" style="position:absolute;top:4762;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" path="m,l38100,e" filled="f">
                        <v:path arrowok="t"/>
                      </v:shape>
                    </v:group>
                  </w:pict>
                </mc:Fallback>
              </mc:AlternateContent>
            </w:r>
            <w:r w:rsidRPr="009E1E40">
              <w:rPr>
                <w:rFonts w:ascii="Microsoft Sans Serif" w:eastAsia="Microsoft Sans Serif" w:hAnsi="Microsoft Sans Serif" w:cs="Microsoft Sans Serif"/>
                <w:spacing w:val="-5"/>
                <w:sz w:val="12"/>
              </w:rPr>
              <w:t>12</w:t>
            </w:r>
            <w:r w:rsidRPr="009E1E40">
              <w:rPr>
                <w:rFonts w:ascii="Microsoft Sans Serif" w:eastAsia="Microsoft Sans Serif" w:hAnsi="Microsoft Sans Serif" w:cs="Microsoft Sans Serif"/>
                <w:spacing w:val="-5"/>
                <w:position w:val="6"/>
                <w:sz w:val="12"/>
              </w:rPr>
              <w:t>e</w:t>
            </w:r>
          </w:p>
        </w:tc>
        <w:tc>
          <w:tcPr>
            <w:tcW w:w="870" w:type="dxa"/>
          </w:tcPr>
          <w:p w14:paraId="71D3D2AB" w14:textId="77777777" w:rsidR="00B85A0E" w:rsidRPr="009E1E40" w:rsidRDefault="00B85A0E" w:rsidP="005F3E27">
            <w:pPr>
              <w:widowControl w:val="0"/>
              <w:autoSpaceDE w:val="0"/>
              <w:autoSpaceDN w:val="0"/>
              <w:spacing w:before="9" w:after="0" w:afterAutospacing="0"/>
              <w:ind w:left="29" w:right="10" w:firstLine="0"/>
              <w:jc w:val="center"/>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5"/>
                <w:sz w:val="12"/>
              </w:rPr>
              <w:t>110</w:t>
            </w:r>
          </w:p>
        </w:tc>
        <w:tc>
          <w:tcPr>
            <w:tcW w:w="885" w:type="dxa"/>
          </w:tcPr>
          <w:p w14:paraId="6645CC5A" w14:textId="77777777" w:rsidR="00B85A0E" w:rsidRPr="009E1E40" w:rsidRDefault="00B85A0E" w:rsidP="005F3E27">
            <w:pPr>
              <w:widowControl w:val="0"/>
              <w:autoSpaceDE w:val="0"/>
              <w:autoSpaceDN w:val="0"/>
              <w:spacing w:before="9" w:after="0" w:afterAutospacing="0"/>
              <w:ind w:left="21" w:right="2" w:firstLine="0"/>
              <w:jc w:val="center"/>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5"/>
                <w:sz w:val="12"/>
              </w:rPr>
              <w:t>100</w:t>
            </w:r>
          </w:p>
        </w:tc>
        <w:tc>
          <w:tcPr>
            <w:tcW w:w="885" w:type="dxa"/>
          </w:tcPr>
          <w:p w14:paraId="1EBD77A2" w14:textId="77777777" w:rsidR="00B85A0E" w:rsidRPr="009E1E40" w:rsidRDefault="00B85A0E" w:rsidP="005F3E27">
            <w:pPr>
              <w:widowControl w:val="0"/>
              <w:autoSpaceDE w:val="0"/>
              <w:autoSpaceDN w:val="0"/>
              <w:spacing w:before="9" w:after="0" w:afterAutospacing="0"/>
              <w:ind w:left="21" w:right="8" w:firstLine="0"/>
              <w:jc w:val="center"/>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5"/>
                <w:sz w:val="12"/>
              </w:rPr>
              <w:t>90</w:t>
            </w:r>
          </w:p>
        </w:tc>
      </w:tr>
      <w:tr w:rsidR="00B85A0E" w:rsidRPr="009E1E40" w14:paraId="591F8C1C" w14:textId="77777777" w:rsidTr="005F3E27">
        <w:trPr>
          <w:trHeight w:val="180"/>
        </w:trPr>
        <w:tc>
          <w:tcPr>
            <w:tcW w:w="930" w:type="dxa"/>
            <w:vMerge/>
            <w:tcBorders>
              <w:top w:val="nil"/>
            </w:tcBorders>
          </w:tcPr>
          <w:p w14:paraId="420DC001" w14:textId="77777777" w:rsidR="00B85A0E" w:rsidRPr="009E1E40" w:rsidRDefault="00B85A0E" w:rsidP="005F3E27">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750" w:type="dxa"/>
            <w:vMerge/>
            <w:tcBorders>
              <w:top w:val="nil"/>
            </w:tcBorders>
          </w:tcPr>
          <w:p w14:paraId="248BCE11" w14:textId="77777777" w:rsidR="00B85A0E" w:rsidRPr="009E1E40" w:rsidRDefault="00B85A0E" w:rsidP="005F3E27">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2025" w:type="dxa"/>
            <w:vMerge/>
            <w:tcBorders>
              <w:top w:val="nil"/>
            </w:tcBorders>
          </w:tcPr>
          <w:p w14:paraId="226D24A4" w14:textId="77777777" w:rsidR="00B85A0E" w:rsidRPr="009E1E40" w:rsidRDefault="00B85A0E" w:rsidP="005F3E27">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815" w:type="dxa"/>
            <w:vMerge/>
            <w:tcBorders>
              <w:top w:val="nil"/>
            </w:tcBorders>
          </w:tcPr>
          <w:p w14:paraId="50235F79" w14:textId="77777777" w:rsidR="00B85A0E" w:rsidRPr="009E1E40" w:rsidRDefault="00B85A0E" w:rsidP="005F3E27">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560" w:type="dxa"/>
            <w:vMerge/>
            <w:tcBorders>
              <w:top w:val="nil"/>
            </w:tcBorders>
          </w:tcPr>
          <w:p w14:paraId="78129220" w14:textId="77777777" w:rsidR="00B85A0E" w:rsidRPr="009E1E40" w:rsidRDefault="00B85A0E" w:rsidP="005F3E27">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705" w:type="dxa"/>
            <w:vMerge/>
            <w:tcBorders>
              <w:top w:val="nil"/>
            </w:tcBorders>
          </w:tcPr>
          <w:p w14:paraId="7B7CC869" w14:textId="77777777" w:rsidR="00B85A0E" w:rsidRPr="009E1E40" w:rsidRDefault="00B85A0E" w:rsidP="005F3E27">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660" w:type="dxa"/>
          </w:tcPr>
          <w:p w14:paraId="7D216ED5" w14:textId="77777777" w:rsidR="00B85A0E" w:rsidRPr="009E1E40" w:rsidRDefault="00B85A0E" w:rsidP="005F3E27">
            <w:pPr>
              <w:widowControl w:val="0"/>
              <w:autoSpaceDE w:val="0"/>
              <w:autoSpaceDN w:val="0"/>
              <w:spacing w:after="0" w:afterAutospacing="0" w:line="129" w:lineRule="auto"/>
              <w:ind w:left="270" w:firstLine="0"/>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noProof/>
              </w:rPr>
              <mc:AlternateContent>
                <mc:Choice Requires="wpg">
                  <w:drawing>
                    <wp:anchor distT="0" distB="0" distL="0" distR="0" simplePos="0" relativeHeight="251967488" behindDoc="1" locked="0" layoutInCell="1" allowOverlap="1" wp14:anchorId="76628968" wp14:editId="3D3E5A9C">
                      <wp:simplePos x="0" y="0"/>
                      <wp:positionH relativeFrom="column">
                        <wp:posOffset>204787</wp:posOffset>
                      </wp:positionH>
                      <wp:positionV relativeFrom="paragraph">
                        <wp:posOffset>64984</wp:posOffset>
                      </wp:positionV>
                      <wp:extent cx="38100" cy="9525"/>
                      <wp:effectExtent l="0" t="0" r="0" b="0"/>
                      <wp:wrapNone/>
                      <wp:docPr id="3435" name="Group 3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9525"/>
                                <a:chOff x="0" y="0"/>
                                <a:chExt cx="38100" cy="9525"/>
                              </a:xfrm>
                            </wpg:grpSpPr>
                            <wps:wsp>
                              <wps:cNvPr id="3436" name="Graphic 3436"/>
                              <wps:cNvSpPr/>
                              <wps:spPr>
                                <a:xfrm>
                                  <a:off x="0" y="4762"/>
                                  <a:ext cx="38100" cy="1270"/>
                                </a:xfrm>
                                <a:custGeom>
                                  <a:avLst/>
                                  <a:gdLst/>
                                  <a:ahLst/>
                                  <a:cxnLst/>
                                  <a:rect l="l" t="t" r="r" b="b"/>
                                  <a:pathLst>
                                    <a:path w="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5DD90A" id="Group 3435" o:spid="_x0000_s1026" style="position:absolute;margin-left:16.1pt;margin-top:5.1pt;width:3pt;height:.75pt;z-index:-251348992;mso-wrap-distance-left:0;mso-wrap-distance-right:0" coordsize="381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">
                      <v:shape id="Graphic 3436" o:spid="_x0000_s1027" style="position:absolute;top:4762;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" path="m,l38100,e" filled="f">
                        <v:path arrowok="t"/>
                      </v:shape>
                    </v:group>
                  </w:pict>
                </mc:Fallback>
              </mc:AlternateContent>
            </w:r>
            <w:r w:rsidRPr="009E1E40">
              <w:rPr>
                <w:rFonts w:ascii="Microsoft Sans Serif" w:eastAsia="Microsoft Sans Serif" w:hAnsi="Microsoft Sans Serif" w:cs="Microsoft Sans Serif"/>
                <w:spacing w:val="-5"/>
                <w:position w:val="-5"/>
                <w:sz w:val="12"/>
              </w:rPr>
              <w:t>6</w:t>
            </w:r>
            <w:r w:rsidRPr="009E1E40">
              <w:rPr>
                <w:rFonts w:ascii="Microsoft Sans Serif" w:eastAsia="Microsoft Sans Serif" w:hAnsi="Microsoft Sans Serif" w:cs="Microsoft Sans Serif"/>
                <w:spacing w:val="-5"/>
                <w:sz w:val="12"/>
              </w:rPr>
              <w:t>e</w:t>
            </w:r>
          </w:p>
        </w:tc>
        <w:tc>
          <w:tcPr>
            <w:tcW w:w="870" w:type="dxa"/>
          </w:tcPr>
          <w:p w14:paraId="06A5E9FA" w14:textId="77777777" w:rsidR="00B85A0E" w:rsidRPr="009E1E40" w:rsidRDefault="00B85A0E" w:rsidP="005F3E27">
            <w:pPr>
              <w:widowControl w:val="0"/>
              <w:autoSpaceDE w:val="0"/>
              <w:autoSpaceDN w:val="0"/>
              <w:spacing w:before="9" w:after="0" w:afterAutospacing="0"/>
              <w:ind w:left="29" w:right="10" w:firstLine="0"/>
              <w:jc w:val="center"/>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5"/>
                <w:sz w:val="12"/>
              </w:rPr>
              <w:t>150</w:t>
            </w:r>
          </w:p>
        </w:tc>
        <w:tc>
          <w:tcPr>
            <w:tcW w:w="885" w:type="dxa"/>
          </w:tcPr>
          <w:p w14:paraId="260DD465" w14:textId="77777777" w:rsidR="00B85A0E" w:rsidRPr="009E1E40" w:rsidRDefault="00B85A0E" w:rsidP="005F3E27">
            <w:pPr>
              <w:widowControl w:val="0"/>
              <w:autoSpaceDE w:val="0"/>
              <w:autoSpaceDN w:val="0"/>
              <w:spacing w:before="9" w:after="0" w:afterAutospacing="0"/>
              <w:ind w:left="21" w:right="2" w:firstLine="0"/>
              <w:jc w:val="center"/>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5"/>
                <w:sz w:val="12"/>
              </w:rPr>
              <w:t>125</w:t>
            </w:r>
          </w:p>
        </w:tc>
        <w:tc>
          <w:tcPr>
            <w:tcW w:w="885" w:type="dxa"/>
          </w:tcPr>
          <w:p w14:paraId="7B99DF7C" w14:textId="77777777" w:rsidR="00B85A0E" w:rsidRPr="009E1E40" w:rsidRDefault="00B85A0E" w:rsidP="005F3E27">
            <w:pPr>
              <w:widowControl w:val="0"/>
              <w:autoSpaceDE w:val="0"/>
              <w:autoSpaceDN w:val="0"/>
              <w:spacing w:before="9" w:after="0" w:afterAutospacing="0"/>
              <w:ind w:left="21" w:right="2" w:firstLine="0"/>
              <w:jc w:val="center"/>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5"/>
                <w:sz w:val="12"/>
              </w:rPr>
              <w:t>110</w:t>
            </w:r>
          </w:p>
        </w:tc>
      </w:tr>
      <w:tr w:rsidR="00B85A0E" w:rsidRPr="009E1E40" w14:paraId="06ABF9CD" w14:textId="77777777" w:rsidTr="005F3E27">
        <w:trPr>
          <w:trHeight w:val="180"/>
        </w:trPr>
        <w:tc>
          <w:tcPr>
            <w:tcW w:w="930" w:type="dxa"/>
            <w:vMerge w:val="restart"/>
          </w:tcPr>
          <w:p w14:paraId="2A4EF5F3" w14:textId="77777777" w:rsidR="00B85A0E" w:rsidRPr="009E1E40" w:rsidRDefault="00B85A0E" w:rsidP="005F3E27">
            <w:pPr>
              <w:widowControl w:val="0"/>
              <w:autoSpaceDE w:val="0"/>
              <w:autoSpaceDN w:val="0"/>
              <w:spacing w:before="9" w:after="0" w:afterAutospacing="0"/>
              <w:ind w:left="7" w:right="-15" w:firstLine="0"/>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z w:val="12"/>
              </w:rPr>
              <w:t>8d</w:t>
            </w:r>
            <w:r w:rsidRPr="009E1E40">
              <w:rPr>
                <w:rFonts w:ascii="Microsoft Sans Serif" w:eastAsia="Microsoft Sans Serif" w:hAnsi="Microsoft Sans Serif" w:cs="Microsoft Sans Serif"/>
                <w:spacing w:val="-5"/>
                <w:sz w:val="12"/>
              </w:rPr>
              <w:t xml:space="preserve"> </w:t>
            </w:r>
            <w:r w:rsidRPr="009E1E40">
              <w:rPr>
                <w:rFonts w:ascii="Microsoft Sans Serif" w:eastAsia="Microsoft Sans Serif" w:hAnsi="Microsoft Sans Serif" w:cs="Microsoft Sans Serif"/>
                <w:sz w:val="12"/>
              </w:rPr>
              <w:t>common</w:t>
            </w:r>
            <w:r w:rsidRPr="009E1E40">
              <w:rPr>
                <w:rFonts w:ascii="Microsoft Sans Serif" w:eastAsia="Microsoft Sans Serif" w:hAnsi="Microsoft Sans Serif" w:cs="Microsoft Sans Serif"/>
                <w:spacing w:val="-4"/>
                <w:sz w:val="12"/>
              </w:rPr>
              <w:t xml:space="preserve"> </w:t>
            </w:r>
            <w:r w:rsidRPr="009E1E40">
              <w:rPr>
                <w:rFonts w:ascii="Microsoft Sans Serif" w:eastAsia="Microsoft Sans Serif" w:hAnsi="Microsoft Sans Serif" w:cs="Microsoft Sans Serif"/>
                <w:spacing w:val="-2"/>
                <w:sz w:val="12"/>
              </w:rPr>
              <w:t>(2.5"</w:t>
            </w:r>
          </w:p>
          <w:p w14:paraId="323E34B5" w14:textId="77777777" w:rsidR="00B85A0E" w:rsidRPr="009E1E40" w:rsidRDefault="00B85A0E" w:rsidP="005F3E27">
            <w:pPr>
              <w:widowControl w:val="0"/>
              <w:autoSpaceDE w:val="0"/>
              <w:autoSpaceDN w:val="0"/>
              <w:spacing w:before="44" w:after="0" w:afterAutospacing="0"/>
              <w:ind w:left="7" w:firstLine="0"/>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z w:val="12"/>
              </w:rPr>
              <w:t xml:space="preserve">× </w:t>
            </w:r>
            <w:r w:rsidRPr="009E1E40">
              <w:rPr>
                <w:rFonts w:ascii="Microsoft Sans Serif" w:eastAsia="Microsoft Sans Serif" w:hAnsi="Microsoft Sans Serif" w:cs="Microsoft Sans Serif"/>
                <w:spacing w:val="-2"/>
                <w:sz w:val="12"/>
              </w:rPr>
              <w:t>0.131")</w:t>
            </w:r>
          </w:p>
        </w:tc>
        <w:tc>
          <w:tcPr>
            <w:tcW w:w="750" w:type="dxa"/>
            <w:vMerge w:val="restart"/>
          </w:tcPr>
          <w:p w14:paraId="1778DDE5" w14:textId="77777777" w:rsidR="00B85A0E" w:rsidRPr="009E1E40" w:rsidRDefault="00B85A0E" w:rsidP="005F3E27">
            <w:pPr>
              <w:widowControl w:val="0"/>
              <w:autoSpaceDE w:val="0"/>
              <w:autoSpaceDN w:val="0"/>
              <w:spacing w:before="9" w:after="0" w:afterAutospacing="0"/>
              <w:ind w:left="21" w:right="13" w:firstLine="0"/>
              <w:jc w:val="center"/>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4"/>
                <w:sz w:val="12"/>
              </w:rPr>
              <w:t>1.75</w:t>
            </w:r>
          </w:p>
        </w:tc>
        <w:tc>
          <w:tcPr>
            <w:tcW w:w="2025" w:type="dxa"/>
            <w:vMerge w:val="restart"/>
          </w:tcPr>
          <w:p w14:paraId="12E56160" w14:textId="77777777" w:rsidR="00B85A0E" w:rsidRPr="009E1E40" w:rsidRDefault="00B85A0E" w:rsidP="005F3E27">
            <w:pPr>
              <w:widowControl w:val="0"/>
              <w:autoSpaceDE w:val="0"/>
              <w:autoSpaceDN w:val="0"/>
              <w:spacing w:before="9" w:after="0" w:afterAutospacing="0"/>
              <w:ind w:left="14" w:firstLine="0"/>
              <w:jc w:val="center"/>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2"/>
                <w:sz w:val="12"/>
              </w:rPr>
              <w:t>24/16</w:t>
            </w:r>
          </w:p>
        </w:tc>
        <w:tc>
          <w:tcPr>
            <w:tcW w:w="1815" w:type="dxa"/>
            <w:vMerge w:val="restart"/>
          </w:tcPr>
          <w:p w14:paraId="04D568C9" w14:textId="77777777" w:rsidR="00B85A0E" w:rsidRPr="009E1E40" w:rsidRDefault="00B85A0E" w:rsidP="005F3E27">
            <w:pPr>
              <w:widowControl w:val="0"/>
              <w:autoSpaceDE w:val="0"/>
              <w:autoSpaceDN w:val="0"/>
              <w:spacing w:after="0" w:afterAutospacing="0" w:line="175" w:lineRule="exact"/>
              <w:ind w:left="21" w:right="8" w:firstLine="0"/>
              <w:jc w:val="center"/>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4"/>
                <w:position w:val="9"/>
                <w:sz w:val="12"/>
              </w:rPr>
              <w:t>7</w:t>
            </w:r>
            <w:r w:rsidRPr="009E1E40">
              <w:rPr>
                <w:rFonts w:ascii="Microsoft Sans Serif" w:eastAsia="Microsoft Sans Serif" w:hAnsi="Microsoft Sans Serif" w:cs="Microsoft Sans Serif"/>
                <w:spacing w:val="-4"/>
                <w:position w:val="3"/>
                <w:sz w:val="12"/>
              </w:rPr>
              <w:t>/</w:t>
            </w:r>
            <w:r w:rsidRPr="009E1E40">
              <w:rPr>
                <w:rFonts w:ascii="Microsoft Sans Serif" w:eastAsia="Microsoft Sans Serif" w:hAnsi="Microsoft Sans Serif" w:cs="Microsoft Sans Serif"/>
                <w:spacing w:val="-4"/>
                <w:sz w:val="12"/>
              </w:rPr>
              <w:t>16</w:t>
            </w:r>
          </w:p>
        </w:tc>
        <w:tc>
          <w:tcPr>
            <w:tcW w:w="1560" w:type="dxa"/>
            <w:vMerge w:val="restart"/>
          </w:tcPr>
          <w:p w14:paraId="0A219062" w14:textId="77777777" w:rsidR="00B85A0E" w:rsidRPr="009E1E40" w:rsidRDefault="00B85A0E" w:rsidP="005F3E27">
            <w:pPr>
              <w:widowControl w:val="0"/>
              <w:autoSpaceDE w:val="0"/>
              <w:autoSpaceDN w:val="0"/>
              <w:spacing w:before="9" w:after="0" w:afterAutospacing="0"/>
              <w:ind w:left="19" w:right="6" w:firstLine="0"/>
              <w:jc w:val="center"/>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5"/>
                <w:sz w:val="12"/>
              </w:rPr>
              <w:t>16</w:t>
            </w:r>
          </w:p>
        </w:tc>
        <w:tc>
          <w:tcPr>
            <w:tcW w:w="705" w:type="dxa"/>
            <w:vMerge w:val="restart"/>
          </w:tcPr>
          <w:p w14:paraId="44ACBD45" w14:textId="77777777" w:rsidR="00B85A0E" w:rsidRPr="009E1E40" w:rsidRDefault="00B85A0E" w:rsidP="005F3E27">
            <w:pPr>
              <w:widowControl w:val="0"/>
              <w:autoSpaceDE w:val="0"/>
              <w:autoSpaceDN w:val="0"/>
              <w:spacing w:before="9" w:after="0" w:afterAutospacing="0"/>
              <w:ind w:left="24" w:right="3" w:firstLine="0"/>
              <w:jc w:val="center"/>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10"/>
                <w:sz w:val="12"/>
              </w:rPr>
              <w:t>6</w:t>
            </w:r>
          </w:p>
        </w:tc>
        <w:tc>
          <w:tcPr>
            <w:tcW w:w="660" w:type="dxa"/>
          </w:tcPr>
          <w:p w14:paraId="31E5C65A" w14:textId="77777777" w:rsidR="00B85A0E" w:rsidRPr="009E1E40" w:rsidRDefault="00B85A0E" w:rsidP="005F3E27">
            <w:pPr>
              <w:widowControl w:val="0"/>
              <w:autoSpaceDE w:val="0"/>
              <w:autoSpaceDN w:val="0"/>
              <w:spacing w:after="0" w:afterAutospacing="0" w:line="145" w:lineRule="exact"/>
              <w:ind w:left="232" w:firstLine="0"/>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noProof/>
              </w:rPr>
              <mc:AlternateContent>
                <mc:Choice Requires="wpg">
                  <w:drawing>
                    <wp:anchor distT="0" distB="0" distL="0" distR="0" simplePos="0" relativeHeight="251968512" behindDoc="1" locked="0" layoutInCell="1" allowOverlap="1" wp14:anchorId="1C26E805" wp14:editId="1B9FB706">
                      <wp:simplePos x="0" y="0"/>
                      <wp:positionH relativeFrom="column">
                        <wp:posOffset>233362</wp:posOffset>
                      </wp:positionH>
                      <wp:positionV relativeFrom="paragraph">
                        <wp:posOffset>47625</wp:posOffset>
                      </wp:positionV>
                      <wp:extent cx="38100" cy="9525"/>
                      <wp:effectExtent l="0" t="0" r="0" b="0"/>
                      <wp:wrapNone/>
                      <wp:docPr id="3437" name="Group 3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9525"/>
                                <a:chOff x="0" y="0"/>
                                <a:chExt cx="38100" cy="9525"/>
                              </a:xfrm>
                            </wpg:grpSpPr>
                            <wps:wsp>
                              <wps:cNvPr id="3438" name="Graphic 3438"/>
                              <wps:cNvSpPr/>
                              <wps:spPr>
                                <a:xfrm>
                                  <a:off x="0" y="4762"/>
                                  <a:ext cx="38100" cy="1270"/>
                                </a:xfrm>
                                <a:custGeom>
                                  <a:avLst/>
                                  <a:gdLst/>
                                  <a:ahLst/>
                                  <a:cxnLst/>
                                  <a:rect l="l" t="t" r="r" b="b"/>
                                  <a:pathLst>
                                    <a:path w="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3F4955" id="Group 3437" o:spid="_x0000_s1026" style="position:absolute;margin-left:18.35pt;margin-top:3.75pt;width:3pt;height:.75pt;z-index:-251347968;mso-wrap-distance-left:0;mso-wrap-distance-right:0" coordsize="381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">
                      <v:shape id="Graphic 3438" o:spid="_x0000_s1027" style="position:absolute;top:4762;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" path="m,l38100,e" filled="f">
                        <v:path arrowok="t"/>
                      </v:shape>
                    </v:group>
                  </w:pict>
                </mc:Fallback>
              </mc:AlternateContent>
            </w:r>
            <w:r w:rsidRPr="009E1E40">
              <w:rPr>
                <w:rFonts w:ascii="Microsoft Sans Serif" w:eastAsia="Microsoft Sans Serif" w:hAnsi="Microsoft Sans Serif" w:cs="Microsoft Sans Serif"/>
                <w:spacing w:val="-5"/>
                <w:sz w:val="12"/>
              </w:rPr>
              <w:t>12</w:t>
            </w:r>
            <w:r w:rsidRPr="009E1E40">
              <w:rPr>
                <w:rFonts w:ascii="Microsoft Sans Serif" w:eastAsia="Microsoft Sans Serif" w:hAnsi="Microsoft Sans Serif" w:cs="Microsoft Sans Serif"/>
                <w:spacing w:val="-5"/>
                <w:position w:val="6"/>
                <w:sz w:val="12"/>
              </w:rPr>
              <w:t>e</w:t>
            </w:r>
          </w:p>
        </w:tc>
        <w:tc>
          <w:tcPr>
            <w:tcW w:w="870" w:type="dxa"/>
          </w:tcPr>
          <w:p w14:paraId="56F72CB5" w14:textId="77777777" w:rsidR="00B85A0E" w:rsidRPr="009E1E40" w:rsidRDefault="00B85A0E" w:rsidP="005F3E27">
            <w:pPr>
              <w:widowControl w:val="0"/>
              <w:autoSpaceDE w:val="0"/>
              <w:autoSpaceDN w:val="0"/>
              <w:spacing w:before="9" w:after="0" w:afterAutospacing="0"/>
              <w:ind w:left="29" w:right="10" w:firstLine="0"/>
              <w:jc w:val="center"/>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5"/>
                <w:sz w:val="12"/>
              </w:rPr>
              <w:t>130</w:t>
            </w:r>
          </w:p>
        </w:tc>
        <w:tc>
          <w:tcPr>
            <w:tcW w:w="885" w:type="dxa"/>
          </w:tcPr>
          <w:p w14:paraId="637AF691" w14:textId="77777777" w:rsidR="00B85A0E" w:rsidRPr="009E1E40" w:rsidRDefault="00B85A0E" w:rsidP="005F3E27">
            <w:pPr>
              <w:widowControl w:val="0"/>
              <w:autoSpaceDE w:val="0"/>
              <w:autoSpaceDN w:val="0"/>
              <w:spacing w:before="9" w:after="0" w:afterAutospacing="0"/>
              <w:ind w:left="21" w:right="2" w:firstLine="0"/>
              <w:jc w:val="center"/>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5"/>
                <w:sz w:val="12"/>
              </w:rPr>
              <w:t>110</w:t>
            </w:r>
          </w:p>
        </w:tc>
        <w:tc>
          <w:tcPr>
            <w:tcW w:w="885" w:type="dxa"/>
          </w:tcPr>
          <w:p w14:paraId="7F51F835" w14:textId="77777777" w:rsidR="00B85A0E" w:rsidRPr="009E1E40" w:rsidRDefault="00B85A0E" w:rsidP="005F3E27">
            <w:pPr>
              <w:widowControl w:val="0"/>
              <w:autoSpaceDE w:val="0"/>
              <w:autoSpaceDN w:val="0"/>
              <w:spacing w:before="9" w:after="0" w:afterAutospacing="0"/>
              <w:ind w:left="21" w:right="2" w:firstLine="0"/>
              <w:jc w:val="center"/>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5"/>
                <w:sz w:val="12"/>
              </w:rPr>
              <w:t>105</w:t>
            </w:r>
          </w:p>
        </w:tc>
      </w:tr>
      <w:tr w:rsidR="00B85A0E" w:rsidRPr="009E1E40" w14:paraId="36962D93" w14:textId="77777777" w:rsidTr="005F3E27">
        <w:trPr>
          <w:trHeight w:val="180"/>
        </w:trPr>
        <w:tc>
          <w:tcPr>
            <w:tcW w:w="930" w:type="dxa"/>
            <w:vMerge/>
            <w:tcBorders>
              <w:top w:val="nil"/>
            </w:tcBorders>
          </w:tcPr>
          <w:p w14:paraId="0E9ADA5C" w14:textId="77777777" w:rsidR="00B85A0E" w:rsidRPr="009E1E40" w:rsidRDefault="00B85A0E" w:rsidP="005F3E27">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750" w:type="dxa"/>
            <w:vMerge/>
            <w:tcBorders>
              <w:top w:val="nil"/>
            </w:tcBorders>
          </w:tcPr>
          <w:p w14:paraId="65B7A754" w14:textId="77777777" w:rsidR="00B85A0E" w:rsidRPr="009E1E40" w:rsidRDefault="00B85A0E" w:rsidP="005F3E27">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2025" w:type="dxa"/>
            <w:vMerge/>
            <w:tcBorders>
              <w:top w:val="nil"/>
            </w:tcBorders>
          </w:tcPr>
          <w:p w14:paraId="519B2C4A" w14:textId="77777777" w:rsidR="00B85A0E" w:rsidRPr="009E1E40" w:rsidRDefault="00B85A0E" w:rsidP="005F3E27">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815" w:type="dxa"/>
            <w:vMerge/>
            <w:tcBorders>
              <w:top w:val="nil"/>
            </w:tcBorders>
          </w:tcPr>
          <w:p w14:paraId="48FEE681" w14:textId="77777777" w:rsidR="00B85A0E" w:rsidRPr="009E1E40" w:rsidRDefault="00B85A0E" w:rsidP="005F3E27">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560" w:type="dxa"/>
            <w:vMerge/>
            <w:tcBorders>
              <w:top w:val="nil"/>
            </w:tcBorders>
          </w:tcPr>
          <w:p w14:paraId="75DDB19C" w14:textId="77777777" w:rsidR="00B85A0E" w:rsidRPr="009E1E40" w:rsidRDefault="00B85A0E" w:rsidP="005F3E27">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705" w:type="dxa"/>
            <w:vMerge/>
            <w:tcBorders>
              <w:top w:val="nil"/>
            </w:tcBorders>
          </w:tcPr>
          <w:p w14:paraId="54F3AA34" w14:textId="77777777" w:rsidR="00B85A0E" w:rsidRPr="009E1E40" w:rsidRDefault="00B85A0E" w:rsidP="005F3E27">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660" w:type="dxa"/>
          </w:tcPr>
          <w:p w14:paraId="22D56289" w14:textId="77777777" w:rsidR="00B85A0E" w:rsidRPr="009E1E40" w:rsidRDefault="00B85A0E" w:rsidP="005F3E27">
            <w:pPr>
              <w:widowControl w:val="0"/>
              <w:autoSpaceDE w:val="0"/>
              <w:autoSpaceDN w:val="0"/>
              <w:spacing w:after="0" w:afterAutospacing="0" w:line="129" w:lineRule="auto"/>
              <w:ind w:left="270" w:firstLine="0"/>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noProof/>
              </w:rPr>
              <mc:AlternateContent>
                <mc:Choice Requires="wpg">
                  <w:drawing>
                    <wp:anchor distT="0" distB="0" distL="0" distR="0" simplePos="0" relativeHeight="251969536" behindDoc="1" locked="0" layoutInCell="1" allowOverlap="1" wp14:anchorId="593D254A" wp14:editId="19CC65FF">
                      <wp:simplePos x="0" y="0"/>
                      <wp:positionH relativeFrom="column">
                        <wp:posOffset>204787</wp:posOffset>
                      </wp:positionH>
                      <wp:positionV relativeFrom="paragraph">
                        <wp:posOffset>64984</wp:posOffset>
                      </wp:positionV>
                      <wp:extent cx="38100" cy="9525"/>
                      <wp:effectExtent l="0" t="0" r="0" b="0"/>
                      <wp:wrapNone/>
                      <wp:docPr id="3439" name="Group 3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9525"/>
                                <a:chOff x="0" y="0"/>
                                <a:chExt cx="38100" cy="9525"/>
                              </a:xfrm>
                            </wpg:grpSpPr>
                            <wps:wsp>
                              <wps:cNvPr id="3440" name="Graphic 3440"/>
                              <wps:cNvSpPr/>
                              <wps:spPr>
                                <a:xfrm>
                                  <a:off x="0" y="4762"/>
                                  <a:ext cx="38100" cy="1270"/>
                                </a:xfrm>
                                <a:custGeom>
                                  <a:avLst/>
                                  <a:gdLst/>
                                  <a:ahLst/>
                                  <a:cxnLst/>
                                  <a:rect l="l" t="t" r="r" b="b"/>
                                  <a:pathLst>
                                    <a:path w="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992437" id="Group 3439" o:spid="_x0000_s1026" style="position:absolute;margin-left:16.1pt;margin-top:5.1pt;width:3pt;height:.75pt;z-index:-251346944;mso-wrap-distance-left:0;mso-wrap-distance-right:0" coordsize="381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">
                      <v:shape id="Graphic 3440" o:spid="_x0000_s1027" style="position:absolute;top:4762;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" path="m,l38100,e" filled="f">
                        <v:path arrowok="t"/>
                      </v:shape>
                    </v:group>
                  </w:pict>
                </mc:Fallback>
              </mc:AlternateContent>
            </w:r>
            <w:r w:rsidRPr="009E1E40">
              <w:rPr>
                <w:rFonts w:ascii="Microsoft Sans Serif" w:eastAsia="Microsoft Sans Serif" w:hAnsi="Microsoft Sans Serif" w:cs="Microsoft Sans Serif"/>
                <w:spacing w:val="-5"/>
                <w:position w:val="-5"/>
                <w:sz w:val="12"/>
              </w:rPr>
              <w:t>6</w:t>
            </w:r>
            <w:r w:rsidRPr="009E1E40">
              <w:rPr>
                <w:rFonts w:ascii="Microsoft Sans Serif" w:eastAsia="Microsoft Sans Serif" w:hAnsi="Microsoft Sans Serif" w:cs="Microsoft Sans Serif"/>
                <w:spacing w:val="-5"/>
                <w:sz w:val="12"/>
              </w:rPr>
              <w:t>e</w:t>
            </w:r>
          </w:p>
        </w:tc>
        <w:tc>
          <w:tcPr>
            <w:tcW w:w="870" w:type="dxa"/>
          </w:tcPr>
          <w:p w14:paraId="6F31ECD8" w14:textId="77777777" w:rsidR="00B85A0E" w:rsidRPr="009E1E40" w:rsidRDefault="00B85A0E" w:rsidP="005F3E27">
            <w:pPr>
              <w:widowControl w:val="0"/>
              <w:autoSpaceDE w:val="0"/>
              <w:autoSpaceDN w:val="0"/>
              <w:spacing w:before="9" w:after="0" w:afterAutospacing="0"/>
              <w:ind w:left="29" w:right="10" w:firstLine="0"/>
              <w:jc w:val="center"/>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5"/>
                <w:sz w:val="12"/>
              </w:rPr>
              <w:t>150</w:t>
            </w:r>
          </w:p>
        </w:tc>
        <w:tc>
          <w:tcPr>
            <w:tcW w:w="885" w:type="dxa"/>
          </w:tcPr>
          <w:p w14:paraId="69581AD2" w14:textId="77777777" w:rsidR="00B85A0E" w:rsidRPr="009E1E40" w:rsidRDefault="00B85A0E" w:rsidP="005F3E27">
            <w:pPr>
              <w:widowControl w:val="0"/>
              <w:autoSpaceDE w:val="0"/>
              <w:autoSpaceDN w:val="0"/>
              <w:spacing w:before="9" w:after="0" w:afterAutospacing="0"/>
              <w:ind w:left="21" w:right="2" w:firstLine="0"/>
              <w:jc w:val="center"/>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5"/>
                <w:sz w:val="12"/>
              </w:rPr>
              <w:t>125</w:t>
            </w:r>
          </w:p>
        </w:tc>
        <w:tc>
          <w:tcPr>
            <w:tcW w:w="885" w:type="dxa"/>
          </w:tcPr>
          <w:p w14:paraId="7409C9F8" w14:textId="77777777" w:rsidR="00B85A0E" w:rsidRPr="009E1E40" w:rsidRDefault="00B85A0E" w:rsidP="005F3E27">
            <w:pPr>
              <w:widowControl w:val="0"/>
              <w:autoSpaceDE w:val="0"/>
              <w:autoSpaceDN w:val="0"/>
              <w:spacing w:before="9" w:after="0" w:afterAutospacing="0"/>
              <w:ind w:left="21" w:right="2" w:firstLine="0"/>
              <w:jc w:val="center"/>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5"/>
                <w:sz w:val="12"/>
              </w:rPr>
              <w:t>110</w:t>
            </w:r>
          </w:p>
        </w:tc>
      </w:tr>
      <w:tr w:rsidR="00B85A0E" w:rsidRPr="009E1E40" w14:paraId="3ED4CBFD" w14:textId="77777777" w:rsidTr="005F3E27">
        <w:trPr>
          <w:trHeight w:val="180"/>
        </w:trPr>
        <w:tc>
          <w:tcPr>
            <w:tcW w:w="930" w:type="dxa"/>
            <w:vMerge/>
            <w:tcBorders>
              <w:top w:val="nil"/>
            </w:tcBorders>
          </w:tcPr>
          <w:p w14:paraId="3A5F2B42" w14:textId="77777777" w:rsidR="00B85A0E" w:rsidRPr="009E1E40" w:rsidRDefault="00B85A0E" w:rsidP="005F3E27">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750" w:type="dxa"/>
            <w:vMerge/>
            <w:tcBorders>
              <w:top w:val="nil"/>
            </w:tcBorders>
          </w:tcPr>
          <w:p w14:paraId="700B480F" w14:textId="77777777" w:rsidR="00B85A0E" w:rsidRPr="009E1E40" w:rsidRDefault="00B85A0E" w:rsidP="005F3E27">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2025" w:type="dxa"/>
            <w:vMerge/>
            <w:tcBorders>
              <w:top w:val="nil"/>
            </w:tcBorders>
          </w:tcPr>
          <w:p w14:paraId="7BD8536B" w14:textId="77777777" w:rsidR="00B85A0E" w:rsidRPr="009E1E40" w:rsidRDefault="00B85A0E" w:rsidP="005F3E27">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815" w:type="dxa"/>
            <w:vMerge/>
            <w:tcBorders>
              <w:top w:val="nil"/>
            </w:tcBorders>
          </w:tcPr>
          <w:p w14:paraId="35052655" w14:textId="77777777" w:rsidR="00B85A0E" w:rsidRPr="009E1E40" w:rsidRDefault="00B85A0E" w:rsidP="005F3E27">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560" w:type="dxa"/>
            <w:vMerge w:val="restart"/>
          </w:tcPr>
          <w:p w14:paraId="219C6B77" w14:textId="77777777" w:rsidR="00B85A0E" w:rsidRPr="009E1E40" w:rsidRDefault="00B85A0E" w:rsidP="005F3E27">
            <w:pPr>
              <w:widowControl w:val="0"/>
              <w:autoSpaceDE w:val="0"/>
              <w:autoSpaceDN w:val="0"/>
              <w:spacing w:before="9" w:after="0" w:afterAutospacing="0"/>
              <w:ind w:left="19" w:right="6" w:firstLine="0"/>
              <w:jc w:val="center"/>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5"/>
                <w:sz w:val="12"/>
              </w:rPr>
              <w:t>24</w:t>
            </w:r>
          </w:p>
        </w:tc>
        <w:tc>
          <w:tcPr>
            <w:tcW w:w="705" w:type="dxa"/>
            <w:vMerge w:val="restart"/>
          </w:tcPr>
          <w:p w14:paraId="08D36CE1" w14:textId="77777777" w:rsidR="00B85A0E" w:rsidRPr="009E1E40" w:rsidRDefault="00B85A0E" w:rsidP="005F3E27">
            <w:pPr>
              <w:widowControl w:val="0"/>
              <w:autoSpaceDE w:val="0"/>
              <w:autoSpaceDN w:val="0"/>
              <w:spacing w:before="9" w:after="0" w:afterAutospacing="0"/>
              <w:ind w:left="24" w:right="3" w:firstLine="0"/>
              <w:jc w:val="center"/>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10"/>
                <w:sz w:val="12"/>
              </w:rPr>
              <w:t>6</w:t>
            </w:r>
          </w:p>
        </w:tc>
        <w:tc>
          <w:tcPr>
            <w:tcW w:w="660" w:type="dxa"/>
          </w:tcPr>
          <w:p w14:paraId="3204B381" w14:textId="77777777" w:rsidR="00B85A0E" w:rsidRPr="009E1E40" w:rsidRDefault="00B85A0E" w:rsidP="005F3E27">
            <w:pPr>
              <w:widowControl w:val="0"/>
              <w:autoSpaceDE w:val="0"/>
              <w:autoSpaceDN w:val="0"/>
              <w:spacing w:after="0" w:afterAutospacing="0" w:line="145" w:lineRule="exact"/>
              <w:ind w:left="232" w:firstLine="0"/>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noProof/>
              </w:rPr>
              <mc:AlternateContent>
                <mc:Choice Requires="wpg">
                  <w:drawing>
                    <wp:anchor distT="0" distB="0" distL="0" distR="0" simplePos="0" relativeHeight="251970560" behindDoc="1" locked="0" layoutInCell="1" allowOverlap="1" wp14:anchorId="5171A082" wp14:editId="0F276FE6">
                      <wp:simplePos x="0" y="0"/>
                      <wp:positionH relativeFrom="column">
                        <wp:posOffset>233362</wp:posOffset>
                      </wp:positionH>
                      <wp:positionV relativeFrom="paragraph">
                        <wp:posOffset>47625</wp:posOffset>
                      </wp:positionV>
                      <wp:extent cx="38100" cy="9525"/>
                      <wp:effectExtent l="0" t="0" r="0" b="0"/>
                      <wp:wrapNone/>
                      <wp:docPr id="3441" name="Group 3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9525"/>
                                <a:chOff x="0" y="0"/>
                                <a:chExt cx="38100" cy="9525"/>
                              </a:xfrm>
                            </wpg:grpSpPr>
                            <wps:wsp>
                              <wps:cNvPr id="3442" name="Graphic 3442"/>
                              <wps:cNvSpPr/>
                              <wps:spPr>
                                <a:xfrm>
                                  <a:off x="0" y="4762"/>
                                  <a:ext cx="38100" cy="1270"/>
                                </a:xfrm>
                                <a:custGeom>
                                  <a:avLst/>
                                  <a:gdLst/>
                                  <a:ahLst/>
                                  <a:cxnLst/>
                                  <a:rect l="l" t="t" r="r" b="b"/>
                                  <a:pathLst>
                                    <a:path w="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D79FDD3" id="Group 3441" o:spid="_x0000_s1026" style="position:absolute;margin-left:18.35pt;margin-top:3.75pt;width:3pt;height:.75pt;z-index:-251345920;mso-wrap-distance-left:0;mso-wrap-distance-right:0" coordsize="381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">
                      <v:shape id="Graphic 3442" o:spid="_x0000_s1027" style="position:absolute;top:4762;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" path="m,l38100,e" filled="f">
                        <v:path arrowok="t"/>
                      </v:shape>
                    </v:group>
                  </w:pict>
                </mc:Fallback>
              </mc:AlternateContent>
            </w:r>
            <w:r w:rsidRPr="009E1E40">
              <w:rPr>
                <w:rFonts w:ascii="Microsoft Sans Serif" w:eastAsia="Microsoft Sans Serif" w:hAnsi="Microsoft Sans Serif" w:cs="Microsoft Sans Serif"/>
                <w:spacing w:val="-5"/>
                <w:sz w:val="12"/>
              </w:rPr>
              <w:t>12</w:t>
            </w:r>
            <w:r w:rsidRPr="009E1E40">
              <w:rPr>
                <w:rFonts w:ascii="Microsoft Sans Serif" w:eastAsia="Microsoft Sans Serif" w:hAnsi="Microsoft Sans Serif" w:cs="Microsoft Sans Serif"/>
                <w:spacing w:val="-5"/>
                <w:position w:val="6"/>
                <w:sz w:val="12"/>
              </w:rPr>
              <w:t>e</w:t>
            </w:r>
          </w:p>
        </w:tc>
        <w:tc>
          <w:tcPr>
            <w:tcW w:w="870" w:type="dxa"/>
          </w:tcPr>
          <w:p w14:paraId="79672571" w14:textId="77777777" w:rsidR="00B85A0E" w:rsidRPr="009E1E40" w:rsidRDefault="00B85A0E" w:rsidP="005F3E27">
            <w:pPr>
              <w:widowControl w:val="0"/>
              <w:autoSpaceDE w:val="0"/>
              <w:autoSpaceDN w:val="0"/>
              <w:spacing w:before="9" w:after="0" w:afterAutospacing="0"/>
              <w:ind w:left="29" w:right="10" w:firstLine="0"/>
              <w:jc w:val="center"/>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5"/>
                <w:sz w:val="12"/>
              </w:rPr>
              <w:t>110</w:t>
            </w:r>
          </w:p>
        </w:tc>
        <w:tc>
          <w:tcPr>
            <w:tcW w:w="885" w:type="dxa"/>
          </w:tcPr>
          <w:p w14:paraId="05144821" w14:textId="77777777" w:rsidR="00B85A0E" w:rsidRPr="009E1E40" w:rsidRDefault="00B85A0E" w:rsidP="005F3E27">
            <w:pPr>
              <w:widowControl w:val="0"/>
              <w:autoSpaceDE w:val="0"/>
              <w:autoSpaceDN w:val="0"/>
              <w:spacing w:before="9" w:after="0" w:afterAutospacing="0"/>
              <w:ind w:left="21" w:right="8" w:firstLine="0"/>
              <w:jc w:val="center"/>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5"/>
                <w:sz w:val="12"/>
              </w:rPr>
              <w:t>90</w:t>
            </w:r>
          </w:p>
        </w:tc>
        <w:tc>
          <w:tcPr>
            <w:tcW w:w="885" w:type="dxa"/>
          </w:tcPr>
          <w:p w14:paraId="761FD900" w14:textId="77777777" w:rsidR="00B85A0E" w:rsidRPr="009E1E40" w:rsidRDefault="00B85A0E" w:rsidP="005F3E27">
            <w:pPr>
              <w:widowControl w:val="0"/>
              <w:autoSpaceDE w:val="0"/>
              <w:autoSpaceDN w:val="0"/>
              <w:spacing w:before="9" w:after="0" w:afterAutospacing="0"/>
              <w:ind w:left="21" w:right="8" w:firstLine="0"/>
              <w:jc w:val="center"/>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5"/>
                <w:sz w:val="12"/>
              </w:rPr>
              <w:t>85</w:t>
            </w:r>
          </w:p>
        </w:tc>
      </w:tr>
      <w:tr w:rsidR="00B85A0E" w:rsidRPr="009E1E40" w14:paraId="32D6B0C0" w14:textId="77777777" w:rsidTr="005F3E27">
        <w:trPr>
          <w:trHeight w:val="180"/>
        </w:trPr>
        <w:tc>
          <w:tcPr>
            <w:tcW w:w="930" w:type="dxa"/>
            <w:vMerge/>
            <w:tcBorders>
              <w:top w:val="nil"/>
            </w:tcBorders>
          </w:tcPr>
          <w:p w14:paraId="04A26D79" w14:textId="77777777" w:rsidR="00B85A0E" w:rsidRPr="009E1E40" w:rsidRDefault="00B85A0E" w:rsidP="005F3E27">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750" w:type="dxa"/>
            <w:vMerge/>
            <w:tcBorders>
              <w:top w:val="nil"/>
            </w:tcBorders>
          </w:tcPr>
          <w:p w14:paraId="664E7626" w14:textId="77777777" w:rsidR="00B85A0E" w:rsidRPr="009E1E40" w:rsidRDefault="00B85A0E" w:rsidP="005F3E27">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2025" w:type="dxa"/>
            <w:vMerge/>
            <w:tcBorders>
              <w:top w:val="nil"/>
            </w:tcBorders>
          </w:tcPr>
          <w:p w14:paraId="6B177CAC" w14:textId="77777777" w:rsidR="00B85A0E" w:rsidRPr="009E1E40" w:rsidRDefault="00B85A0E" w:rsidP="005F3E27">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815" w:type="dxa"/>
            <w:vMerge/>
            <w:tcBorders>
              <w:top w:val="nil"/>
            </w:tcBorders>
          </w:tcPr>
          <w:p w14:paraId="7F16CFC3" w14:textId="77777777" w:rsidR="00B85A0E" w:rsidRPr="009E1E40" w:rsidRDefault="00B85A0E" w:rsidP="005F3E27">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1560" w:type="dxa"/>
            <w:vMerge/>
            <w:tcBorders>
              <w:top w:val="nil"/>
            </w:tcBorders>
          </w:tcPr>
          <w:p w14:paraId="292D60A8" w14:textId="77777777" w:rsidR="00B85A0E" w:rsidRPr="009E1E40" w:rsidRDefault="00B85A0E" w:rsidP="005F3E27">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705" w:type="dxa"/>
            <w:vMerge/>
            <w:tcBorders>
              <w:top w:val="nil"/>
            </w:tcBorders>
          </w:tcPr>
          <w:p w14:paraId="4CE1C766" w14:textId="77777777" w:rsidR="00B85A0E" w:rsidRPr="009E1E40" w:rsidRDefault="00B85A0E" w:rsidP="005F3E27">
            <w:pPr>
              <w:widowControl w:val="0"/>
              <w:autoSpaceDE w:val="0"/>
              <w:autoSpaceDN w:val="0"/>
              <w:spacing w:after="0" w:afterAutospacing="0"/>
              <w:ind w:left="0" w:firstLine="0"/>
              <w:rPr>
                <w:rFonts w:ascii="Microsoft Sans Serif" w:eastAsia="Microsoft Sans Serif" w:hAnsi="Microsoft Sans Serif" w:cs="Microsoft Sans Serif"/>
                <w:sz w:val="2"/>
                <w:szCs w:val="2"/>
              </w:rPr>
            </w:pPr>
          </w:p>
        </w:tc>
        <w:tc>
          <w:tcPr>
            <w:tcW w:w="660" w:type="dxa"/>
          </w:tcPr>
          <w:p w14:paraId="0CAB8101" w14:textId="77777777" w:rsidR="00B85A0E" w:rsidRPr="009E1E40" w:rsidRDefault="00B85A0E" w:rsidP="005F3E27">
            <w:pPr>
              <w:widowControl w:val="0"/>
              <w:autoSpaceDE w:val="0"/>
              <w:autoSpaceDN w:val="0"/>
              <w:spacing w:after="0" w:afterAutospacing="0" w:line="129" w:lineRule="auto"/>
              <w:ind w:left="270" w:firstLine="0"/>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noProof/>
              </w:rPr>
              <mc:AlternateContent>
                <mc:Choice Requires="wpg">
                  <w:drawing>
                    <wp:anchor distT="0" distB="0" distL="0" distR="0" simplePos="0" relativeHeight="251971584" behindDoc="1" locked="0" layoutInCell="1" allowOverlap="1" wp14:anchorId="76FC87C5" wp14:editId="50F179C4">
                      <wp:simplePos x="0" y="0"/>
                      <wp:positionH relativeFrom="column">
                        <wp:posOffset>204787</wp:posOffset>
                      </wp:positionH>
                      <wp:positionV relativeFrom="paragraph">
                        <wp:posOffset>64984</wp:posOffset>
                      </wp:positionV>
                      <wp:extent cx="38100" cy="9525"/>
                      <wp:effectExtent l="0" t="0" r="0" b="0"/>
                      <wp:wrapNone/>
                      <wp:docPr id="3443" name="Group 3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9525"/>
                                <a:chOff x="0" y="0"/>
                                <a:chExt cx="38100" cy="9525"/>
                              </a:xfrm>
                            </wpg:grpSpPr>
                            <wps:wsp>
                              <wps:cNvPr id="3444" name="Graphic 3444"/>
                              <wps:cNvSpPr/>
                              <wps:spPr>
                                <a:xfrm>
                                  <a:off x="0" y="4762"/>
                                  <a:ext cx="38100" cy="1270"/>
                                </a:xfrm>
                                <a:custGeom>
                                  <a:avLst/>
                                  <a:gdLst/>
                                  <a:ahLst/>
                                  <a:cxnLst/>
                                  <a:rect l="l" t="t" r="r" b="b"/>
                                  <a:pathLst>
                                    <a:path w="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1461595" id="Group 3443" o:spid="_x0000_s1026" style="position:absolute;margin-left:16.1pt;margin-top:5.1pt;width:3pt;height:.75pt;z-index:-251344896;mso-wrap-distance-left:0;mso-wrap-distance-right:0" coordsize="381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">
                      <v:shape id="Graphic 3444" o:spid="_x0000_s1027" style="position:absolute;top:4762;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" path="m,l38100,e" filled="f">
                        <v:path arrowok="t"/>
                      </v:shape>
                    </v:group>
                  </w:pict>
                </mc:Fallback>
              </mc:AlternateContent>
            </w:r>
            <w:r w:rsidRPr="009E1E40">
              <w:rPr>
                <w:rFonts w:ascii="Microsoft Sans Serif" w:eastAsia="Microsoft Sans Serif" w:hAnsi="Microsoft Sans Serif" w:cs="Microsoft Sans Serif"/>
                <w:spacing w:val="-5"/>
                <w:position w:val="-5"/>
                <w:sz w:val="12"/>
              </w:rPr>
              <w:t>6</w:t>
            </w:r>
            <w:r w:rsidRPr="009E1E40">
              <w:rPr>
                <w:rFonts w:ascii="Microsoft Sans Serif" w:eastAsia="Microsoft Sans Serif" w:hAnsi="Microsoft Sans Serif" w:cs="Microsoft Sans Serif"/>
                <w:spacing w:val="-5"/>
                <w:sz w:val="12"/>
              </w:rPr>
              <w:t>e</w:t>
            </w:r>
          </w:p>
        </w:tc>
        <w:tc>
          <w:tcPr>
            <w:tcW w:w="870" w:type="dxa"/>
          </w:tcPr>
          <w:p w14:paraId="2A80BAE3" w14:textId="77777777" w:rsidR="00B85A0E" w:rsidRPr="009E1E40" w:rsidRDefault="00B85A0E" w:rsidP="005F3E27">
            <w:pPr>
              <w:widowControl w:val="0"/>
              <w:autoSpaceDE w:val="0"/>
              <w:autoSpaceDN w:val="0"/>
              <w:spacing w:before="9" w:after="0" w:afterAutospacing="0"/>
              <w:ind w:left="29" w:right="10" w:firstLine="0"/>
              <w:jc w:val="center"/>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5"/>
                <w:sz w:val="12"/>
              </w:rPr>
              <w:t>110</w:t>
            </w:r>
          </w:p>
        </w:tc>
        <w:tc>
          <w:tcPr>
            <w:tcW w:w="885" w:type="dxa"/>
          </w:tcPr>
          <w:p w14:paraId="278E60CC" w14:textId="77777777" w:rsidR="00B85A0E" w:rsidRPr="009E1E40" w:rsidRDefault="00B85A0E" w:rsidP="005F3E27">
            <w:pPr>
              <w:widowControl w:val="0"/>
              <w:autoSpaceDE w:val="0"/>
              <w:autoSpaceDN w:val="0"/>
              <w:spacing w:before="9" w:after="0" w:afterAutospacing="0"/>
              <w:ind w:left="21" w:right="8" w:firstLine="0"/>
              <w:jc w:val="center"/>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5"/>
                <w:sz w:val="12"/>
              </w:rPr>
              <w:t>90</w:t>
            </w:r>
          </w:p>
        </w:tc>
        <w:tc>
          <w:tcPr>
            <w:tcW w:w="885" w:type="dxa"/>
          </w:tcPr>
          <w:p w14:paraId="1C242CC8" w14:textId="77777777" w:rsidR="00B85A0E" w:rsidRPr="009E1E40" w:rsidRDefault="00B85A0E" w:rsidP="005F3E27">
            <w:pPr>
              <w:widowControl w:val="0"/>
              <w:autoSpaceDE w:val="0"/>
              <w:autoSpaceDN w:val="0"/>
              <w:spacing w:before="9" w:after="0" w:afterAutospacing="0"/>
              <w:ind w:left="21" w:right="8" w:firstLine="0"/>
              <w:jc w:val="center"/>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5"/>
                <w:sz w:val="12"/>
              </w:rPr>
              <w:t>85</w:t>
            </w:r>
          </w:p>
        </w:tc>
      </w:tr>
    </w:tbl>
    <w:p w14:paraId="71478326" w14:textId="77777777" w:rsidR="00B85A0E" w:rsidRPr="009E1E40" w:rsidRDefault="00B85A0E" w:rsidP="00B85A0E">
      <w:pPr>
        <w:widowControl w:val="0"/>
        <w:autoSpaceDE w:val="0"/>
        <w:autoSpaceDN w:val="0"/>
        <w:spacing w:before="194" w:after="0" w:afterAutospacing="0"/>
        <w:ind w:left="190" w:firstLine="0"/>
        <w:rPr>
          <w:rFonts w:ascii="Microsoft Sans Serif" w:eastAsia="Microsoft Sans Serif" w:hAnsi="Microsoft Sans Serif" w:cs="Microsoft Sans Serif"/>
          <w:sz w:val="18"/>
          <w:szCs w:val="18"/>
        </w:rPr>
      </w:pPr>
      <w:r w:rsidRPr="009E1E40">
        <w:rPr>
          <w:rFonts w:ascii="Microsoft Sans Serif" w:eastAsia="Microsoft Sans Serif" w:hAnsi="Microsoft Sans Serif" w:cs="Microsoft Sans Serif"/>
          <w:sz w:val="18"/>
          <w:szCs w:val="18"/>
        </w:rPr>
        <w:t>For</w:t>
      </w:r>
      <w:r w:rsidRPr="009E1E40">
        <w:rPr>
          <w:rFonts w:ascii="Microsoft Sans Serif" w:eastAsia="Microsoft Sans Serif" w:hAnsi="Microsoft Sans Serif" w:cs="Microsoft Sans Serif"/>
          <w:spacing w:val="-2"/>
          <w:sz w:val="18"/>
          <w:szCs w:val="18"/>
        </w:rPr>
        <w:t xml:space="preserve"> </w:t>
      </w:r>
      <w:r w:rsidRPr="009E1E40">
        <w:rPr>
          <w:rFonts w:ascii="Microsoft Sans Serif" w:eastAsia="Microsoft Sans Serif" w:hAnsi="Microsoft Sans Serif" w:cs="Microsoft Sans Serif"/>
          <w:sz w:val="18"/>
          <w:szCs w:val="18"/>
        </w:rPr>
        <w:t>SI:</w:t>
      </w:r>
      <w:r w:rsidRPr="009E1E40">
        <w:rPr>
          <w:rFonts w:ascii="Microsoft Sans Serif" w:eastAsia="Microsoft Sans Serif" w:hAnsi="Microsoft Sans Serif" w:cs="Microsoft Sans Serif"/>
          <w:spacing w:val="-1"/>
          <w:sz w:val="18"/>
          <w:szCs w:val="18"/>
        </w:rPr>
        <w:t xml:space="preserve"> </w:t>
      </w:r>
      <w:r w:rsidRPr="009E1E40">
        <w:rPr>
          <w:rFonts w:ascii="Microsoft Sans Serif" w:eastAsia="Microsoft Sans Serif" w:hAnsi="Microsoft Sans Serif" w:cs="Microsoft Sans Serif"/>
          <w:sz w:val="18"/>
          <w:szCs w:val="18"/>
        </w:rPr>
        <w:t>1</w:t>
      </w:r>
      <w:r w:rsidRPr="009E1E40">
        <w:rPr>
          <w:rFonts w:ascii="Microsoft Sans Serif" w:eastAsia="Microsoft Sans Serif" w:hAnsi="Microsoft Sans Serif" w:cs="Microsoft Sans Serif"/>
          <w:spacing w:val="-1"/>
          <w:sz w:val="18"/>
          <w:szCs w:val="18"/>
        </w:rPr>
        <w:t xml:space="preserve"> </w:t>
      </w:r>
      <w:r w:rsidRPr="009E1E40">
        <w:rPr>
          <w:rFonts w:ascii="Microsoft Sans Serif" w:eastAsia="Microsoft Sans Serif" w:hAnsi="Microsoft Sans Serif" w:cs="Microsoft Sans Serif"/>
          <w:sz w:val="18"/>
          <w:szCs w:val="18"/>
        </w:rPr>
        <w:t>inch</w:t>
      </w:r>
      <w:r w:rsidRPr="009E1E40">
        <w:rPr>
          <w:rFonts w:ascii="Microsoft Sans Serif" w:eastAsia="Microsoft Sans Serif" w:hAnsi="Microsoft Sans Serif" w:cs="Microsoft Sans Serif"/>
          <w:spacing w:val="-1"/>
          <w:sz w:val="18"/>
          <w:szCs w:val="18"/>
        </w:rPr>
        <w:t xml:space="preserve"> </w:t>
      </w:r>
      <w:r w:rsidRPr="009E1E40">
        <w:rPr>
          <w:rFonts w:ascii="Microsoft Sans Serif" w:eastAsia="Microsoft Sans Serif" w:hAnsi="Microsoft Sans Serif" w:cs="Microsoft Sans Serif"/>
          <w:sz w:val="18"/>
          <w:szCs w:val="18"/>
        </w:rPr>
        <w:t>=</w:t>
      </w:r>
      <w:r w:rsidRPr="009E1E40">
        <w:rPr>
          <w:rFonts w:ascii="Microsoft Sans Serif" w:eastAsia="Microsoft Sans Serif" w:hAnsi="Microsoft Sans Serif" w:cs="Microsoft Sans Serif"/>
          <w:spacing w:val="-1"/>
          <w:sz w:val="18"/>
          <w:szCs w:val="18"/>
        </w:rPr>
        <w:t xml:space="preserve"> </w:t>
      </w:r>
      <w:r w:rsidRPr="009E1E40">
        <w:rPr>
          <w:rFonts w:ascii="Microsoft Sans Serif" w:eastAsia="Microsoft Sans Serif" w:hAnsi="Microsoft Sans Serif" w:cs="Microsoft Sans Serif"/>
          <w:sz w:val="18"/>
          <w:szCs w:val="18"/>
        </w:rPr>
        <w:t>25.4</w:t>
      </w:r>
      <w:r w:rsidRPr="009E1E40">
        <w:rPr>
          <w:rFonts w:ascii="Microsoft Sans Serif" w:eastAsia="Microsoft Sans Serif" w:hAnsi="Microsoft Sans Serif" w:cs="Microsoft Sans Serif"/>
          <w:spacing w:val="-1"/>
          <w:sz w:val="18"/>
          <w:szCs w:val="18"/>
        </w:rPr>
        <w:t xml:space="preserve"> </w:t>
      </w:r>
      <w:r w:rsidRPr="009E1E40">
        <w:rPr>
          <w:rFonts w:ascii="Microsoft Sans Serif" w:eastAsia="Microsoft Sans Serif" w:hAnsi="Microsoft Sans Serif" w:cs="Microsoft Sans Serif"/>
          <w:sz w:val="18"/>
          <w:szCs w:val="18"/>
        </w:rPr>
        <w:t>mm,</w:t>
      </w:r>
      <w:r w:rsidRPr="009E1E40">
        <w:rPr>
          <w:rFonts w:ascii="Microsoft Sans Serif" w:eastAsia="Microsoft Sans Serif" w:hAnsi="Microsoft Sans Serif" w:cs="Microsoft Sans Serif"/>
          <w:spacing w:val="-2"/>
          <w:sz w:val="18"/>
          <w:szCs w:val="18"/>
        </w:rPr>
        <w:t xml:space="preserve"> </w:t>
      </w:r>
      <w:r w:rsidRPr="009E1E40">
        <w:rPr>
          <w:rFonts w:ascii="Microsoft Sans Serif" w:eastAsia="Microsoft Sans Serif" w:hAnsi="Microsoft Sans Serif" w:cs="Microsoft Sans Serif"/>
          <w:sz w:val="18"/>
          <w:szCs w:val="18"/>
        </w:rPr>
        <w:t>1</w:t>
      </w:r>
      <w:r w:rsidRPr="009E1E40">
        <w:rPr>
          <w:rFonts w:ascii="Microsoft Sans Serif" w:eastAsia="Microsoft Sans Serif" w:hAnsi="Microsoft Sans Serif" w:cs="Microsoft Sans Serif"/>
          <w:spacing w:val="-1"/>
          <w:sz w:val="18"/>
          <w:szCs w:val="18"/>
        </w:rPr>
        <w:t xml:space="preserve"> </w:t>
      </w:r>
      <w:r w:rsidRPr="009E1E40">
        <w:rPr>
          <w:rFonts w:ascii="Microsoft Sans Serif" w:eastAsia="Microsoft Sans Serif" w:hAnsi="Microsoft Sans Serif" w:cs="Microsoft Sans Serif"/>
          <w:sz w:val="18"/>
          <w:szCs w:val="18"/>
        </w:rPr>
        <w:t>mile</w:t>
      </w:r>
      <w:r w:rsidRPr="009E1E40">
        <w:rPr>
          <w:rFonts w:ascii="Microsoft Sans Serif" w:eastAsia="Microsoft Sans Serif" w:hAnsi="Microsoft Sans Serif" w:cs="Microsoft Sans Serif"/>
          <w:spacing w:val="-1"/>
          <w:sz w:val="18"/>
          <w:szCs w:val="18"/>
        </w:rPr>
        <w:t xml:space="preserve"> </w:t>
      </w:r>
      <w:r w:rsidRPr="009E1E40">
        <w:rPr>
          <w:rFonts w:ascii="Microsoft Sans Serif" w:eastAsia="Microsoft Sans Serif" w:hAnsi="Microsoft Sans Serif" w:cs="Microsoft Sans Serif"/>
          <w:sz w:val="18"/>
          <w:szCs w:val="18"/>
        </w:rPr>
        <w:t>per</w:t>
      </w:r>
      <w:r w:rsidRPr="009E1E40">
        <w:rPr>
          <w:rFonts w:ascii="Microsoft Sans Serif" w:eastAsia="Microsoft Sans Serif" w:hAnsi="Microsoft Sans Serif" w:cs="Microsoft Sans Serif"/>
          <w:spacing w:val="-1"/>
          <w:sz w:val="18"/>
          <w:szCs w:val="18"/>
        </w:rPr>
        <w:t xml:space="preserve"> </w:t>
      </w:r>
      <w:r w:rsidRPr="009E1E40">
        <w:rPr>
          <w:rFonts w:ascii="Microsoft Sans Serif" w:eastAsia="Microsoft Sans Serif" w:hAnsi="Microsoft Sans Serif" w:cs="Microsoft Sans Serif"/>
          <w:sz w:val="18"/>
          <w:szCs w:val="18"/>
        </w:rPr>
        <w:t>hour</w:t>
      </w:r>
      <w:r w:rsidRPr="009E1E40">
        <w:rPr>
          <w:rFonts w:ascii="Microsoft Sans Serif" w:eastAsia="Microsoft Sans Serif" w:hAnsi="Microsoft Sans Serif" w:cs="Microsoft Sans Serif"/>
          <w:spacing w:val="-1"/>
          <w:sz w:val="18"/>
          <w:szCs w:val="18"/>
        </w:rPr>
        <w:t xml:space="preserve"> </w:t>
      </w:r>
      <w:r w:rsidRPr="009E1E40">
        <w:rPr>
          <w:rFonts w:ascii="Microsoft Sans Serif" w:eastAsia="Microsoft Sans Serif" w:hAnsi="Microsoft Sans Serif" w:cs="Microsoft Sans Serif"/>
          <w:sz w:val="18"/>
          <w:szCs w:val="18"/>
        </w:rPr>
        <w:t>=</w:t>
      </w:r>
      <w:r w:rsidRPr="009E1E40">
        <w:rPr>
          <w:rFonts w:ascii="Microsoft Sans Serif" w:eastAsia="Microsoft Sans Serif" w:hAnsi="Microsoft Sans Serif" w:cs="Microsoft Sans Serif"/>
          <w:spacing w:val="-1"/>
          <w:sz w:val="18"/>
          <w:szCs w:val="18"/>
        </w:rPr>
        <w:t xml:space="preserve"> </w:t>
      </w:r>
      <w:r w:rsidRPr="009E1E40">
        <w:rPr>
          <w:rFonts w:ascii="Microsoft Sans Serif" w:eastAsia="Microsoft Sans Serif" w:hAnsi="Microsoft Sans Serif" w:cs="Microsoft Sans Serif"/>
          <w:sz w:val="18"/>
          <w:szCs w:val="18"/>
        </w:rPr>
        <w:t>0.447</w:t>
      </w:r>
      <w:r w:rsidRPr="009E1E40">
        <w:rPr>
          <w:rFonts w:ascii="Microsoft Sans Serif" w:eastAsia="Microsoft Sans Serif" w:hAnsi="Microsoft Sans Serif" w:cs="Microsoft Sans Serif"/>
          <w:spacing w:val="-1"/>
          <w:sz w:val="18"/>
          <w:szCs w:val="18"/>
        </w:rPr>
        <w:t xml:space="preserve"> </w:t>
      </w:r>
      <w:r w:rsidRPr="009E1E40">
        <w:rPr>
          <w:rFonts w:ascii="Microsoft Sans Serif" w:eastAsia="Microsoft Sans Serif" w:hAnsi="Microsoft Sans Serif" w:cs="Microsoft Sans Serif"/>
          <w:spacing w:val="-4"/>
          <w:sz w:val="18"/>
          <w:szCs w:val="18"/>
        </w:rPr>
        <w:t>m/s.</w:t>
      </w:r>
    </w:p>
    <w:p w14:paraId="009AA2BA" w14:textId="487A6387" w:rsidR="00B85A0E" w:rsidRPr="009E1E40" w:rsidRDefault="00772236" w:rsidP="00772236">
      <w:pPr>
        <w:widowControl w:val="0"/>
        <w:tabs>
          <w:tab w:val="left" w:pos="805"/>
        </w:tabs>
        <w:autoSpaceDE w:val="0"/>
        <w:autoSpaceDN w:val="0"/>
        <w:spacing w:before="156" w:after="0" w:afterAutospacing="0" w:line="319" w:lineRule="auto"/>
        <w:ind w:left="805" w:right="525" w:hanging="255"/>
        <w:rPr>
          <w:rFonts w:ascii="Microsoft Sans Serif" w:eastAsia="Microsoft Sans Serif" w:hAnsi="Microsoft Sans Serif" w:cs="Microsoft Sans Serif"/>
          <w:sz w:val="18"/>
        </w:rPr>
      </w:pPr>
      <w:r>
        <w:rPr>
          <w:rFonts w:ascii="Microsoft Sans Serif" w:eastAsia="Microsoft Sans Serif" w:hAnsi="Microsoft Sans Serif" w:cs="Microsoft Sans Serif"/>
          <w:w w:val="99"/>
          <w:sz w:val="18"/>
        </w:rPr>
        <w:t>a – d – No change</w:t>
      </w:r>
    </w:p>
    <w:p w14:paraId="47616554" w14:textId="77777777" w:rsidR="00B85A0E" w:rsidRPr="009E1E40" w:rsidRDefault="00B85A0E" w:rsidP="00B85A0E">
      <w:pPr>
        <w:widowControl w:val="0"/>
        <w:autoSpaceDE w:val="0"/>
        <w:autoSpaceDN w:val="0"/>
        <w:spacing w:before="57" w:after="0" w:afterAutospacing="0"/>
        <w:ind w:left="0" w:firstLine="0"/>
        <w:rPr>
          <w:rFonts w:ascii="Microsoft Sans Serif" w:eastAsia="Microsoft Sans Serif" w:hAnsi="Microsoft Sans Serif" w:cs="Microsoft Sans Serif"/>
          <w:sz w:val="18"/>
          <w:szCs w:val="18"/>
        </w:rPr>
      </w:pPr>
    </w:p>
    <w:p w14:paraId="7E792459" w14:textId="77777777" w:rsidR="00B85A0E" w:rsidRPr="009E1E40" w:rsidRDefault="00B85A0E" w:rsidP="00B85A0E">
      <w:pPr>
        <w:widowControl w:val="0"/>
        <w:tabs>
          <w:tab w:val="left" w:pos="805"/>
        </w:tabs>
        <w:autoSpaceDE w:val="0"/>
        <w:autoSpaceDN w:val="0"/>
        <w:spacing w:before="1" w:after="0" w:afterAutospacing="0" w:line="319" w:lineRule="auto"/>
        <w:ind w:left="805" w:right="266" w:hanging="255"/>
        <w:rPr>
          <w:rFonts w:ascii="Microsoft Sans Serif" w:eastAsia="Microsoft Sans Serif" w:hAnsi="Microsoft Sans Serif" w:cs="Microsoft Sans Serif"/>
          <w:sz w:val="18"/>
          <w:u w:val="single"/>
        </w:rPr>
      </w:pPr>
      <w:r w:rsidRPr="009E1E40">
        <w:rPr>
          <w:rFonts w:ascii="Microsoft Sans Serif" w:eastAsia="Microsoft Sans Serif" w:hAnsi="Microsoft Sans Serif" w:cs="Microsoft Sans Serif"/>
          <w:w w:val="99"/>
          <w:sz w:val="18"/>
        </w:rPr>
        <w:t>e.</w:t>
      </w:r>
      <w:r w:rsidRPr="009E1E40">
        <w:rPr>
          <w:rFonts w:ascii="Microsoft Sans Serif" w:eastAsia="Microsoft Sans Serif" w:hAnsi="Microsoft Sans Serif" w:cs="Microsoft Sans Serif"/>
          <w:w w:val="99"/>
          <w:sz w:val="18"/>
        </w:rPr>
        <w:tab/>
      </w:r>
      <w:r w:rsidRPr="009E1E40">
        <w:rPr>
          <w:rFonts w:ascii="Microsoft Sans Serif" w:eastAsia="Microsoft Sans Serif" w:hAnsi="Microsoft Sans Serif" w:cs="Microsoft Sans Serif"/>
          <w:sz w:val="18"/>
          <w:u w:val="single"/>
        </w:rPr>
        <w:t>Where the specific gravity of the wood species used for wall framing is greater than or equal to 0.35 but less than 0.42 in</w:t>
      </w:r>
      <w:r w:rsidRPr="009E1E40">
        <w:rPr>
          <w:rFonts w:ascii="Microsoft Sans Serif" w:eastAsia="Microsoft Sans Serif" w:hAnsi="Microsoft Sans Serif" w:cs="Microsoft Sans Serif"/>
          <w:sz w:val="18"/>
        </w:rPr>
        <w:t xml:space="preserve"> </w:t>
      </w:r>
      <w:r w:rsidRPr="009E1E40">
        <w:rPr>
          <w:rFonts w:ascii="Microsoft Sans Serif" w:eastAsia="Microsoft Sans Serif" w:hAnsi="Microsoft Sans Serif" w:cs="Microsoft Sans Serif"/>
          <w:sz w:val="18"/>
          <w:u w:val="single"/>
        </w:rPr>
        <w:t>accordance</w:t>
      </w:r>
      <w:r w:rsidRPr="009E1E40">
        <w:rPr>
          <w:rFonts w:ascii="Microsoft Sans Serif" w:eastAsia="Microsoft Sans Serif" w:hAnsi="Microsoft Sans Serif" w:cs="Microsoft Sans Serif"/>
          <w:spacing w:val="-1"/>
          <w:sz w:val="18"/>
          <w:u w:val="single"/>
        </w:rPr>
        <w:t xml:space="preserve"> </w:t>
      </w:r>
      <w:r w:rsidRPr="009E1E40">
        <w:rPr>
          <w:rFonts w:ascii="Microsoft Sans Serif" w:eastAsia="Microsoft Sans Serif" w:hAnsi="Microsoft Sans Serif" w:cs="Microsoft Sans Serif"/>
          <w:sz w:val="18"/>
          <w:u w:val="single"/>
        </w:rPr>
        <w:t>with</w:t>
      </w:r>
      <w:r w:rsidRPr="009E1E40">
        <w:rPr>
          <w:rFonts w:ascii="Microsoft Sans Serif" w:eastAsia="Microsoft Sans Serif" w:hAnsi="Microsoft Sans Serif" w:cs="Microsoft Sans Serif"/>
          <w:spacing w:val="-1"/>
          <w:sz w:val="18"/>
          <w:u w:val="single"/>
        </w:rPr>
        <w:t xml:space="preserve"> </w:t>
      </w:r>
      <w:r w:rsidRPr="009E1E40">
        <w:rPr>
          <w:rFonts w:ascii="Microsoft Sans Serif" w:eastAsia="Microsoft Sans Serif" w:hAnsi="Microsoft Sans Serif" w:cs="Microsoft Sans Serif"/>
          <w:sz w:val="18"/>
          <w:u w:val="single"/>
        </w:rPr>
        <w:t>AWC</w:t>
      </w:r>
      <w:r w:rsidRPr="009E1E40">
        <w:rPr>
          <w:rFonts w:ascii="Microsoft Sans Serif" w:eastAsia="Microsoft Sans Serif" w:hAnsi="Microsoft Sans Serif" w:cs="Microsoft Sans Serif"/>
          <w:spacing w:val="-1"/>
          <w:sz w:val="18"/>
          <w:u w:val="single"/>
        </w:rPr>
        <w:t xml:space="preserve"> </w:t>
      </w:r>
      <w:r w:rsidRPr="009E1E40">
        <w:rPr>
          <w:rFonts w:ascii="Microsoft Sans Serif" w:eastAsia="Microsoft Sans Serif" w:hAnsi="Microsoft Sans Serif" w:cs="Microsoft Sans Serif"/>
          <w:sz w:val="18"/>
          <w:u w:val="single"/>
        </w:rPr>
        <w:t>NDS,</w:t>
      </w:r>
      <w:r w:rsidRPr="009E1E40">
        <w:rPr>
          <w:rFonts w:ascii="Microsoft Sans Serif" w:eastAsia="Microsoft Sans Serif" w:hAnsi="Microsoft Sans Serif" w:cs="Microsoft Sans Serif"/>
          <w:spacing w:val="-1"/>
          <w:sz w:val="18"/>
          <w:u w:val="single"/>
        </w:rPr>
        <w:t xml:space="preserve"> </w:t>
      </w:r>
      <w:r w:rsidRPr="009E1E40">
        <w:rPr>
          <w:rFonts w:ascii="Microsoft Sans Serif" w:eastAsia="Microsoft Sans Serif" w:hAnsi="Microsoft Sans Serif" w:cs="Microsoft Sans Serif"/>
          <w:sz w:val="18"/>
          <w:u w:val="single"/>
        </w:rPr>
        <w:t>nail</w:t>
      </w:r>
      <w:r w:rsidRPr="009E1E40">
        <w:rPr>
          <w:rFonts w:ascii="Microsoft Sans Serif" w:eastAsia="Microsoft Sans Serif" w:hAnsi="Microsoft Sans Serif" w:cs="Microsoft Sans Serif"/>
          <w:spacing w:val="-1"/>
          <w:sz w:val="18"/>
          <w:u w:val="single"/>
        </w:rPr>
        <w:t xml:space="preserve"> </w:t>
      </w:r>
      <w:r w:rsidRPr="009E1E40">
        <w:rPr>
          <w:rFonts w:ascii="Microsoft Sans Serif" w:eastAsia="Microsoft Sans Serif" w:hAnsi="Microsoft Sans Serif" w:cs="Microsoft Sans Serif"/>
          <w:sz w:val="18"/>
          <w:u w:val="single"/>
        </w:rPr>
        <w:t>spacing</w:t>
      </w:r>
      <w:r w:rsidRPr="009E1E40">
        <w:rPr>
          <w:rFonts w:ascii="Microsoft Sans Serif" w:eastAsia="Microsoft Sans Serif" w:hAnsi="Microsoft Sans Serif" w:cs="Microsoft Sans Serif"/>
          <w:spacing w:val="-1"/>
          <w:sz w:val="18"/>
          <w:u w:val="single"/>
        </w:rPr>
        <w:t xml:space="preserve"> </w:t>
      </w:r>
      <w:r w:rsidRPr="009E1E40">
        <w:rPr>
          <w:rFonts w:ascii="Microsoft Sans Serif" w:eastAsia="Microsoft Sans Serif" w:hAnsi="Microsoft Sans Serif" w:cs="Microsoft Sans Serif"/>
          <w:sz w:val="18"/>
          <w:u w:val="single"/>
        </w:rPr>
        <w:t>in</w:t>
      </w:r>
      <w:r w:rsidRPr="009E1E40">
        <w:rPr>
          <w:rFonts w:ascii="Microsoft Sans Serif" w:eastAsia="Microsoft Sans Serif" w:hAnsi="Microsoft Sans Serif" w:cs="Microsoft Sans Serif"/>
          <w:spacing w:val="-1"/>
          <w:sz w:val="18"/>
          <w:u w:val="single"/>
        </w:rPr>
        <w:t xml:space="preserve"> </w:t>
      </w:r>
      <w:r w:rsidRPr="009E1E40">
        <w:rPr>
          <w:rFonts w:ascii="Microsoft Sans Serif" w:eastAsia="Microsoft Sans Serif" w:hAnsi="Microsoft Sans Serif" w:cs="Microsoft Sans Serif"/>
          <w:sz w:val="18"/>
          <w:u w:val="single"/>
        </w:rPr>
        <w:t>the</w:t>
      </w:r>
      <w:r w:rsidRPr="009E1E40">
        <w:rPr>
          <w:rFonts w:ascii="Microsoft Sans Serif" w:eastAsia="Microsoft Sans Serif" w:hAnsi="Microsoft Sans Serif" w:cs="Microsoft Sans Serif"/>
          <w:spacing w:val="-1"/>
          <w:sz w:val="18"/>
          <w:u w:val="single"/>
        </w:rPr>
        <w:t xml:space="preserve"> </w:t>
      </w:r>
      <w:r w:rsidRPr="009E1E40">
        <w:rPr>
          <w:rFonts w:ascii="Microsoft Sans Serif" w:eastAsia="Microsoft Sans Serif" w:hAnsi="Microsoft Sans Serif" w:cs="Microsoft Sans Serif"/>
          <w:sz w:val="18"/>
          <w:u w:val="single"/>
        </w:rPr>
        <w:t>field</w:t>
      </w:r>
      <w:r w:rsidRPr="009E1E40">
        <w:rPr>
          <w:rFonts w:ascii="Microsoft Sans Serif" w:eastAsia="Microsoft Sans Serif" w:hAnsi="Microsoft Sans Serif" w:cs="Microsoft Sans Serif"/>
          <w:spacing w:val="-1"/>
          <w:sz w:val="18"/>
          <w:u w:val="single"/>
        </w:rPr>
        <w:t xml:space="preserve"> </w:t>
      </w:r>
      <w:r w:rsidRPr="009E1E40">
        <w:rPr>
          <w:rFonts w:ascii="Microsoft Sans Serif" w:eastAsia="Microsoft Sans Serif" w:hAnsi="Microsoft Sans Serif" w:cs="Microsoft Sans Serif"/>
          <w:sz w:val="18"/>
          <w:u w:val="single"/>
        </w:rPr>
        <w:t>of</w:t>
      </w:r>
      <w:r w:rsidRPr="009E1E40">
        <w:rPr>
          <w:rFonts w:ascii="Microsoft Sans Serif" w:eastAsia="Microsoft Sans Serif" w:hAnsi="Microsoft Sans Serif" w:cs="Microsoft Sans Serif"/>
          <w:spacing w:val="-1"/>
          <w:sz w:val="18"/>
          <w:u w:val="single"/>
        </w:rPr>
        <w:t xml:space="preserve"> </w:t>
      </w:r>
      <w:r w:rsidRPr="009E1E40">
        <w:rPr>
          <w:rFonts w:ascii="Microsoft Sans Serif" w:eastAsia="Microsoft Sans Serif" w:hAnsi="Microsoft Sans Serif" w:cs="Microsoft Sans Serif"/>
          <w:sz w:val="18"/>
          <w:u w:val="single"/>
        </w:rPr>
        <w:t>the</w:t>
      </w:r>
      <w:r w:rsidRPr="009E1E40">
        <w:rPr>
          <w:rFonts w:ascii="Microsoft Sans Serif" w:eastAsia="Microsoft Sans Serif" w:hAnsi="Microsoft Sans Serif" w:cs="Microsoft Sans Serif"/>
          <w:spacing w:val="-1"/>
          <w:sz w:val="18"/>
          <w:u w:val="single"/>
        </w:rPr>
        <w:t xml:space="preserve"> </w:t>
      </w:r>
      <w:r w:rsidRPr="009E1E40">
        <w:rPr>
          <w:rFonts w:ascii="Microsoft Sans Serif" w:eastAsia="Microsoft Sans Serif" w:hAnsi="Microsoft Sans Serif" w:cs="Microsoft Sans Serif"/>
          <w:sz w:val="18"/>
          <w:u w:val="single"/>
        </w:rPr>
        <w:t>panel</w:t>
      </w:r>
      <w:r w:rsidRPr="009E1E40">
        <w:rPr>
          <w:rFonts w:ascii="Microsoft Sans Serif" w:eastAsia="Microsoft Sans Serif" w:hAnsi="Microsoft Sans Serif" w:cs="Microsoft Sans Serif"/>
          <w:spacing w:val="-1"/>
          <w:sz w:val="18"/>
          <w:u w:val="single"/>
        </w:rPr>
        <w:t xml:space="preserve"> </w:t>
      </w:r>
      <w:r w:rsidRPr="009E1E40">
        <w:rPr>
          <w:rFonts w:ascii="Microsoft Sans Serif" w:eastAsia="Microsoft Sans Serif" w:hAnsi="Microsoft Sans Serif" w:cs="Microsoft Sans Serif"/>
          <w:sz w:val="18"/>
          <w:u w:val="single"/>
        </w:rPr>
        <w:t>shall</w:t>
      </w:r>
      <w:r w:rsidRPr="009E1E40">
        <w:rPr>
          <w:rFonts w:ascii="Microsoft Sans Serif" w:eastAsia="Microsoft Sans Serif" w:hAnsi="Microsoft Sans Serif" w:cs="Microsoft Sans Serif"/>
          <w:spacing w:val="-1"/>
          <w:sz w:val="18"/>
          <w:u w:val="single"/>
        </w:rPr>
        <w:t xml:space="preserve"> </w:t>
      </w:r>
      <w:r w:rsidRPr="009E1E40">
        <w:rPr>
          <w:rFonts w:ascii="Microsoft Sans Serif" w:eastAsia="Microsoft Sans Serif" w:hAnsi="Microsoft Sans Serif" w:cs="Microsoft Sans Serif"/>
          <w:sz w:val="18"/>
          <w:u w:val="single"/>
        </w:rPr>
        <w:t>be</w:t>
      </w:r>
      <w:r w:rsidRPr="009E1E40">
        <w:rPr>
          <w:rFonts w:ascii="Microsoft Sans Serif" w:eastAsia="Microsoft Sans Serif" w:hAnsi="Microsoft Sans Serif" w:cs="Microsoft Sans Serif"/>
          <w:spacing w:val="-1"/>
          <w:sz w:val="18"/>
          <w:u w:val="single"/>
        </w:rPr>
        <w:t xml:space="preserve"> </w:t>
      </w:r>
      <w:r w:rsidRPr="009E1E40">
        <w:rPr>
          <w:rFonts w:ascii="Microsoft Sans Serif" w:eastAsia="Microsoft Sans Serif" w:hAnsi="Microsoft Sans Serif" w:cs="Microsoft Sans Serif"/>
          <w:sz w:val="18"/>
          <w:u w:val="single"/>
        </w:rPr>
        <w:t>multiplied</w:t>
      </w:r>
      <w:r w:rsidRPr="009E1E40">
        <w:rPr>
          <w:rFonts w:ascii="Microsoft Sans Serif" w:eastAsia="Microsoft Sans Serif" w:hAnsi="Microsoft Sans Serif" w:cs="Microsoft Sans Serif"/>
          <w:spacing w:val="-1"/>
          <w:sz w:val="18"/>
          <w:u w:val="single"/>
        </w:rPr>
        <w:t xml:space="preserve"> </w:t>
      </w:r>
      <w:r w:rsidRPr="009E1E40">
        <w:rPr>
          <w:rFonts w:ascii="Microsoft Sans Serif" w:eastAsia="Microsoft Sans Serif" w:hAnsi="Microsoft Sans Serif" w:cs="Microsoft Sans Serif"/>
          <w:sz w:val="18"/>
          <w:u w:val="single"/>
        </w:rPr>
        <w:t>by</w:t>
      </w:r>
      <w:r w:rsidRPr="009E1E40">
        <w:rPr>
          <w:rFonts w:ascii="Microsoft Sans Serif" w:eastAsia="Microsoft Sans Serif" w:hAnsi="Microsoft Sans Serif" w:cs="Microsoft Sans Serif"/>
          <w:spacing w:val="-1"/>
          <w:sz w:val="18"/>
          <w:u w:val="single"/>
        </w:rPr>
        <w:t xml:space="preserve"> </w:t>
      </w:r>
      <w:r w:rsidRPr="009E1E40">
        <w:rPr>
          <w:rFonts w:ascii="Microsoft Sans Serif" w:eastAsia="Microsoft Sans Serif" w:hAnsi="Microsoft Sans Serif" w:cs="Microsoft Sans Serif"/>
          <w:sz w:val="18"/>
          <w:u w:val="single"/>
        </w:rPr>
        <w:t>0.67.</w:t>
      </w:r>
      <w:r w:rsidRPr="009E1E40">
        <w:rPr>
          <w:rFonts w:ascii="Microsoft Sans Serif" w:eastAsia="Microsoft Sans Serif" w:hAnsi="Microsoft Sans Serif" w:cs="Microsoft Sans Serif"/>
          <w:spacing w:val="-1"/>
          <w:sz w:val="18"/>
          <w:u w:val="single"/>
        </w:rPr>
        <w:t xml:space="preserve"> </w:t>
      </w:r>
      <w:r w:rsidRPr="009E1E40">
        <w:rPr>
          <w:rFonts w:ascii="Microsoft Sans Serif" w:eastAsia="Microsoft Sans Serif" w:hAnsi="Microsoft Sans Serif" w:cs="Microsoft Sans Serif"/>
          <w:sz w:val="18"/>
          <w:u w:val="single"/>
        </w:rPr>
        <w:t>Where</w:t>
      </w:r>
      <w:r w:rsidRPr="009E1E40">
        <w:rPr>
          <w:rFonts w:ascii="Microsoft Sans Serif" w:eastAsia="Microsoft Sans Serif" w:hAnsi="Microsoft Sans Serif" w:cs="Microsoft Sans Serif"/>
          <w:spacing w:val="-1"/>
          <w:sz w:val="18"/>
          <w:u w:val="single"/>
        </w:rPr>
        <w:t xml:space="preserve"> </w:t>
      </w:r>
      <w:r w:rsidRPr="009E1E40">
        <w:rPr>
          <w:rFonts w:ascii="Microsoft Sans Serif" w:eastAsia="Microsoft Sans Serif" w:hAnsi="Microsoft Sans Serif" w:cs="Microsoft Sans Serif"/>
          <w:sz w:val="18"/>
          <w:u w:val="single"/>
        </w:rPr>
        <w:t>the</w:t>
      </w:r>
      <w:r w:rsidRPr="009E1E40">
        <w:rPr>
          <w:rFonts w:ascii="Microsoft Sans Serif" w:eastAsia="Microsoft Sans Serif" w:hAnsi="Microsoft Sans Serif" w:cs="Microsoft Sans Serif"/>
          <w:spacing w:val="-1"/>
          <w:sz w:val="18"/>
          <w:u w:val="single"/>
        </w:rPr>
        <w:t xml:space="preserve"> </w:t>
      </w:r>
      <w:r w:rsidRPr="009E1E40">
        <w:rPr>
          <w:rFonts w:ascii="Microsoft Sans Serif" w:eastAsia="Microsoft Sans Serif" w:hAnsi="Microsoft Sans Serif" w:cs="Microsoft Sans Serif"/>
          <w:sz w:val="18"/>
          <w:u w:val="single"/>
        </w:rPr>
        <w:t>specific</w:t>
      </w:r>
      <w:r w:rsidRPr="009E1E40">
        <w:rPr>
          <w:rFonts w:ascii="Microsoft Sans Serif" w:eastAsia="Microsoft Sans Serif" w:hAnsi="Microsoft Sans Serif" w:cs="Microsoft Sans Serif"/>
          <w:spacing w:val="-1"/>
          <w:sz w:val="18"/>
          <w:u w:val="single"/>
        </w:rPr>
        <w:t xml:space="preserve"> </w:t>
      </w:r>
      <w:r w:rsidRPr="009E1E40">
        <w:rPr>
          <w:rFonts w:ascii="Microsoft Sans Serif" w:eastAsia="Microsoft Sans Serif" w:hAnsi="Microsoft Sans Serif" w:cs="Microsoft Sans Serif"/>
          <w:sz w:val="18"/>
          <w:u w:val="single"/>
        </w:rPr>
        <w:t>gravity</w:t>
      </w:r>
      <w:r w:rsidRPr="009E1E40">
        <w:rPr>
          <w:rFonts w:ascii="Microsoft Sans Serif" w:eastAsia="Microsoft Sans Serif" w:hAnsi="Microsoft Sans Serif" w:cs="Microsoft Sans Serif"/>
          <w:spacing w:val="-1"/>
          <w:sz w:val="18"/>
          <w:u w:val="single"/>
        </w:rPr>
        <w:t xml:space="preserve"> </w:t>
      </w:r>
      <w:r w:rsidRPr="009E1E40">
        <w:rPr>
          <w:rFonts w:ascii="Microsoft Sans Serif" w:eastAsia="Microsoft Sans Serif" w:hAnsi="Microsoft Sans Serif" w:cs="Microsoft Sans Serif"/>
          <w:sz w:val="18"/>
          <w:u w:val="single"/>
        </w:rPr>
        <w:t>of</w:t>
      </w:r>
      <w:r w:rsidRPr="009E1E40">
        <w:rPr>
          <w:rFonts w:ascii="Microsoft Sans Serif" w:eastAsia="Microsoft Sans Serif" w:hAnsi="Microsoft Sans Serif" w:cs="Microsoft Sans Serif"/>
          <w:spacing w:val="-1"/>
          <w:sz w:val="18"/>
          <w:u w:val="single"/>
        </w:rPr>
        <w:t xml:space="preserve"> </w:t>
      </w:r>
      <w:r w:rsidRPr="009E1E40">
        <w:rPr>
          <w:rFonts w:ascii="Microsoft Sans Serif" w:eastAsia="Microsoft Sans Serif" w:hAnsi="Microsoft Sans Serif" w:cs="Microsoft Sans Serif"/>
          <w:sz w:val="18"/>
          <w:u w:val="single"/>
        </w:rPr>
        <w:t>the</w:t>
      </w:r>
      <w:r w:rsidRPr="009E1E40">
        <w:rPr>
          <w:rFonts w:ascii="Microsoft Sans Serif" w:eastAsia="Microsoft Sans Serif" w:hAnsi="Microsoft Sans Serif" w:cs="Microsoft Sans Serif"/>
          <w:spacing w:val="-1"/>
          <w:sz w:val="18"/>
          <w:u w:val="single"/>
        </w:rPr>
        <w:t xml:space="preserve"> </w:t>
      </w:r>
      <w:r w:rsidRPr="009E1E40">
        <w:rPr>
          <w:rFonts w:ascii="Microsoft Sans Serif" w:eastAsia="Microsoft Sans Serif" w:hAnsi="Microsoft Sans Serif" w:cs="Microsoft Sans Serif"/>
          <w:sz w:val="18"/>
          <w:u w:val="single"/>
        </w:rPr>
        <w:t>wood</w:t>
      </w:r>
      <w:r w:rsidRPr="009E1E40">
        <w:rPr>
          <w:rFonts w:ascii="Microsoft Sans Serif" w:eastAsia="Microsoft Sans Serif" w:hAnsi="Microsoft Sans Serif" w:cs="Microsoft Sans Serif"/>
          <w:sz w:val="18"/>
        </w:rPr>
        <w:t xml:space="preserve"> </w:t>
      </w:r>
      <w:r w:rsidRPr="009E1E40">
        <w:rPr>
          <w:rFonts w:ascii="Microsoft Sans Serif" w:eastAsia="Microsoft Sans Serif" w:hAnsi="Microsoft Sans Serif" w:cs="Microsoft Sans Serif"/>
          <w:sz w:val="18"/>
          <w:u w:val="single"/>
        </w:rPr>
        <w:t>species used for wall framing is less than 0.35, fastening of the wall sheathing shall be designed in accordance with AWC NDS.</w:t>
      </w:r>
    </w:p>
    <w:p w14:paraId="08747806" w14:textId="77777777" w:rsidR="00B85A0E" w:rsidRPr="009E1E40" w:rsidRDefault="00B85A0E" w:rsidP="00B85A0E">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772D443C" w14:textId="1A48FB7A" w:rsidR="00B85A0E" w:rsidRPr="006E7E84" w:rsidRDefault="00B85A0E" w:rsidP="00B85A0E">
      <w:pPr>
        <w:pStyle w:val="A1"/>
        <w:rPr>
          <w:b/>
          <w:w w:val="99"/>
          <w:u w:val="single"/>
        </w:rPr>
      </w:pPr>
      <w:r w:rsidRPr="006E7E84">
        <w:rPr>
          <w:rFonts w:cs="Arial"/>
          <w:b/>
          <w:color w:val="FF0000"/>
          <w:u w:val="single"/>
        </w:rPr>
        <w:t>(S11256 / S207-22 AS)</w:t>
      </w:r>
    </w:p>
    <w:p w14:paraId="1E9FABA2" w14:textId="77777777" w:rsidR="00B85A0E" w:rsidRDefault="00B85A0E" w:rsidP="00B85A0E">
      <w:pPr>
        <w:pStyle w:val="A1"/>
        <w:rPr>
          <w:w w:val="99"/>
        </w:rPr>
      </w:pPr>
    </w:p>
    <w:p w14:paraId="6E8826D0" w14:textId="77777777" w:rsidR="00B85A0E" w:rsidRDefault="00B85A0E" w:rsidP="00B85A0E">
      <w:pPr>
        <w:pStyle w:val="A1"/>
        <w:rPr>
          <w:w w:val="99"/>
        </w:rPr>
      </w:pPr>
    </w:p>
    <w:p w14:paraId="7845E5E8" w14:textId="77777777" w:rsidR="00B85A0E" w:rsidRDefault="00B85A0E" w:rsidP="00B85A0E">
      <w:pPr>
        <w:pStyle w:val="A1"/>
        <w:rPr>
          <w:w w:val="99"/>
        </w:rPr>
      </w:pPr>
    </w:p>
    <w:p w14:paraId="2C91E84C" w14:textId="77777777" w:rsidR="00B85A0E" w:rsidRPr="009E1E40" w:rsidRDefault="00B85A0E" w:rsidP="00B85A0E">
      <w:pPr>
        <w:widowControl w:val="0"/>
        <w:autoSpaceDE w:val="0"/>
        <w:autoSpaceDN w:val="0"/>
        <w:spacing w:after="0" w:afterAutospacing="0"/>
        <w:ind w:left="58" w:firstLine="0"/>
        <w:jc w:val="center"/>
        <w:outlineLvl w:val="4"/>
        <w:rPr>
          <w:rFonts w:ascii="Arial" w:eastAsia="Arial" w:hAnsi="Arial" w:cs="Arial"/>
          <w:b/>
          <w:bCs/>
          <w:sz w:val="18"/>
          <w:szCs w:val="18"/>
        </w:rPr>
      </w:pPr>
      <w:r w:rsidRPr="009E1E40">
        <w:rPr>
          <w:rFonts w:ascii="Arial" w:eastAsia="Arial" w:hAnsi="Arial" w:cs="Arial"/>
          <w:b/>
          <w:bCs/>
          <w:spacing w:val="-2"/>
          <w:sz w:val="18"/>
          <w:szCs w:val="18"/>
        </w:rPr>
        <w:t>TABLE</w:t>
      </w:r>
      <w:r w:rsidRPr="009E1E40">
        <w:rPr>
          <w:rFonts w:ascii="Arial" w:eastAsia="Arial" w:hAnsi="Arial" w:cs="Arial"/>
          <w:b/>
          <w:bCs/>
          <w:spacing w:val="2"/>
          <w:sz w:val="18"/>
          <w:szCs w:val="18"/>
        </w:rPr>
        <w:t xml:space="preserve"> </w:t>
      </w:r>
      <w:r w:rsidRPr="009E1E40">
        <w:rPr>
          <w:rFonts w:ascii="Arial" w:eastAsia="Arial" w:hAnsi="Arial" w:cs="Arial"/>
          <w:b/>
          <w:bCs/>
          <w:spacing w:val="-2"/>
          <w:sz w:val="18"/>
          <w:szCs w:val="18"/>
        </w:rPr>
        <w:t>2304.8(2)</w:t>
      </w:r>
      <w:r w:rsidRPr="009E1E40">
        <w:rPr>
          <w:rFonts w:ascii="Arial" w:eastAsia="Arial" w:hAnsi="Arial" w:cs="Arial"/>
          <w:b/>
          <w:bCs/>
          <w:spacing w:val="-12"/>
          <w:sz w:val="18"/>
          <w:szCs w:val="18"/>
        </w:rPr>
        <w:t xml:space="preserve"> </w:t>
      </w:r>
      <w:r w:rsidRPr="009E1E40">
        <w:rPr>
          <w:rFonts w:ascii="Arial" w:eastAsia="Arial" w:hAnsi="Arial" w:cs="Arial"/>
          <w:b/>
          <w:bCs/>
          <w:spacing w:val="-2"/>
          <w:sz w:val="18"/>
          <w:szCs w:val="18"/>
        </w:rPr>
        <w:t>SHEATHING</w:t>
      </w:r>
      <w:r w:rsidRPr="009E1E40">
        <w:rPr>
          <w:rFonts w:ascii="Arial" w:eastAsia="Arial" w:hAnsi="Arial" w:cs="Arial"/>
          <w:b/>
          <w:bCs/>
          <w:spacing w:val="3"/>
          <w:sz w:val="18"/>
          <w:szCs w:val="18"/>
        </w:rPr>
        <w:t xml:space="preserve"> </w:t>
      </w:r>
      <w:r w:rsidRPr="009E1E40">
        <w:rPr>
          <w:rFonts w:ascii="Arial" w:eastAsia="Arial" w:hAnsi="Arial" w:cs="Arial"/>
          <w:b/>
          <w:bCs/>
          <w:spacing w:val="-2"/>
          <w:sz w:val="18"/>
          <w:szCs w:val="18"/>
        </w:rPr>
        <w:t>LUMBER,</w:t>
      </w:r>
      <w:r w:rsidRPr="009E1E40">
        <w:rPr>
          <w:rFonts w:ascii="Arial" w:eastAsia="Arial" w:hAnsi="Arial" w:cs="Arial"/>
          <w:b/>
          <w:bCs/>
          <w:spacing w:val="3"/>
          <w:sz w:val="18"/>
          <w:szCs w:val="18"/>
        </w:rPr>
        <w:t xml:space="preserve"> </w:t>
      </w:r>
      <w:r w:rsidRPr="009E1E40">
        <w:rPr>
          <w:rFonts w:ascii="Arial" w:eastAsia="Arial" w:hAnsi="Arial" w:cs="Arial"/>
          <w:b/>
          <w:bCs/>
          <w:spacing w:val="-2"/>
          <w:sz w:val="18"/>
          <w:szCs w:val="18"/>
        </w:rPr>
        <w:t>MINIMUM</w:t>
      </w:r>
      <w:r w:rsidRPr="009E1E40">
        <w:rPr>
          <w:rFonts w:ascii="Arial" w:eastAsia="Arial" w:hAnsi="Arial" w:cs="Arial"/>
          <w:b/>
          <w:bCs/>
          <w:spacing w:val="3"/>
          <w:sz w:val="18"/>
          <w:szCs w:val="18"/>
        </w:rPr>
        <w:t xml:space="preserve"> </w:t>
      </w:r>
      <w:r w:rsidRPr="009E1E40">
        <w:rPr>
          <w:rFonts w:ascii="Arial" w:eastAsia="Arial" w:hAnsi="Arial" w:cs="Arial"/>
          <w:b/>
          <w:bCs/>
          <w:spacing w:val="-2"/>
          <w:sz w:val="18"/>
          <w:szCs w:val="18"/>
        </w:rPr>
        <w:t>GRADE</w:t>
      </w:r>
      <w:r w:rsidRPr="009E1E40">
        <w:rPr>
          <w:rFonts w:ascii="Arial" w:eastAsia="Arial" w:hAnsi="Arial" w:cs="Arial"/>
          <w:b/>
          <w:bCs/>
          <w:spacing w:val="3"/>
          <w:sz w:val="18"/>
          <w:szCs w:val="18"/>
        </w:rPr>
        <w:t xml:space="preserve"> </w:t>
      </w:r>
      <w:r w:rsidRPr="009E1E40">
        <w:rPr>
          <w:rFonts w:ascii="Arial" w:eastAsia="Arial" w:hAnsi="Arial" w:cs="Arial"/>
          <w:b/>
          <w:bCs/>
          <w:spacing w:val="-2"/>
          <w:sz w:val="18"/>
          <w:szCs w:val="18"/>
        </w:rPr>
        <w:t>REQUIREMENTS:</w:t>
      </w:r>
      <w:r w:rsidRPr="009E1E40">
        <w:rPr>
          <w:rFonts w:ascii="Arial" w:eastAsia="Arial" w:hAnsi="Arial" w:cs="Arial"/>
          <w:b/>
          <w:bCs/>
          <w:spacing w:val="3"/>
          <w:sz w:val="18"/>
          <w:szCs w:val="18"/>
        </w:rPr>
        <w:t xml:space="preserve"> </w:t>
      </w:r>
      <w:r w:rsidRPr="009E1E40">
        <w:rPr>
          <w:rFonts w:ascii="Arial" w:eastAsia="Arial" w:hAnsi="Arial" w:cs="Arial"/>
          <w:b/>
          <w:bCs/>
          <w:spacing w:val="-2"/>
          <w:sz w:val="18"/>
          <w:szCs w:val="18"/>
        </w:rPr>
        <w:t>BOARD</w:t>
      </w:r>
      <w:r w:rsidRPr="009E1E40">
        <w:rPr>
          <w:rFonts w:ascii="Arial" w:eastAsia="Arial" w:hAnsi="Arial" w:cs="Arial"/>
          <w:b/>
          <w:bCs/>
          <w:spacing w:val="3"/>
          <w:sz w:val="18"/>
          <w:szCs w:val="18"/>
        </w:rPr>
        <w:t xml:space="preserve"> </w:t>
      </w:r>
      <w:r w:rsidRPr="009E1E40">
        <w:rPr>
          <w:rFonts w:ascii="Arial" w:eastAsia="Arial" w:hAnsi="Arial" w:cs="Arial"/>
          <w:b/>
          <w:bCs/>
          <w:spacing w:val="-2"/>
          <w:sz w:val="18"/>
          <w:szCs w:val="18"/>
        </w:rPr>
        <w:t>GRADE</w:t>
      </w:r>
    </w:p>
    <w:p w14:paraId="74897E8D" w14:textId="77777777" w:rsidR="00B85A0E" w:rsidRPr="009E1E40" w:rsidRDefault="00B85A0E" w:rsidP="00B85A0E">
      <w:pPr>
        <w:widowControl w:val="0"/>
        <w:autoSpaceDE w:val="0"/>
        <w:autoSpaceDN w:val="0"/>
        <w:spacing w:before="2" w:after="0" w:afterAutospacing="0"/>
        <w:ind w:left="0" w:firstLine="0"/>
        <w:rPr>
          <w:rFonts w:ascii="Arial"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95"/>
        <w:gridCol w:w="2865"/>
        <w:gridCol w:w="4425"/>
      </w:tblGrid>
      <w:tr w:rsidR="00B85A0E" w:rsidRPr="009E1E40" w14:paraId="43EAF46B" w14:textId="77777777" w:rsidTr="005F3E27">
        <w:trPr>
          <w:trHeight w:val="180"/>
        </w:trPr>
        <w:tc>
          <w:tcPr>
            <w:tcW w:w="3795" w:type="dxa"/>
          </w:tcPr>
          <w:p w14:paraId="59C8EA59" w14:textId="77777777" w:rsidR="00B85A0E" w:rsidRPr="009E1E40" w:rsidRDefault="00B85A0E" w:rsidP="005F3E27">
            <w:pPr>
              <w:widowControl w:val="0"/>
              <w:autoSpaceDE w:val="0"/>
              <w:autoSpaceDN w:val="0"/>
              <w:spacing w:before="7" w:after="0" w:afterAutospacing="0"/>
              <w:ind w:left="832" w:firstLine="0"/>
              <w:rPr>
                <w:rFonts w:ascii="Arial" w:eastAsia="Microsoft Sans Serif" w:hAnsi="Microsoft Sans Serif" w:cs="Microsoft Sans Serif"/>
                <w:b/>
                <w:sz w:val="12"/>
              </w:rPr>
            </w:pPr>
            <w:r w:rsidRPr="009E1E40">
              <w:rPr>
                <w:rFonts w:ascii="Arial" w:eastAsia="Microsoft Sans Serif" w:hAnsi="Microsoft Sans Serif" w:cs="Microsoft Sans Serif"/>
                <w:b/>
                <w:sz w:val="12"/>
              </w:rPr>
              <w:t>SOLID</w:t>
            </w:r>
            <w:r w:rsidRPr="009E1E40">
              <w:rPr>
                <w:rFonts w:ascii="Arial" w:eastAsia="Microsoft Sans Serif" w:hAnsi="Microsoft Sans Serif" w:cs="Microsoft Sans Serif"/>
                <w:b/>
                <w:spacing w:val="-5"/>
                <w:sz w:val="12"/>
              </w:rPr>
              <w:t xml:space="preserve"> </w:t>
            </w:r>
            <w:r w:rsidRPr="009E1E40">
              <w:rPr>
                <w:rFonts w:ascii="Arial" w:eastAsia="Microsoft Sans Serif" w:hAnsi="Microsoft Sans Serif" w:cs="Microsoft Sans Serif"/>
                <w:b/>
                <w:sz w:val="12"/>
              </w:rPr>
              <w:t>FLOOR</w:t>
            </w:r>
            <w:r w:rsidRPr="009E1E40">
              <w:rPr>
                <w:rFonts w:ascii="Arial" w:eastAsia="Microsoft Sans Serif" w:hAnsi="Microsoft Sans Serif" w:cs="Microsoft Sans Serif"/>
                <w:b/>
                <w:spacing w:val="-5"/>
                <w:sz w:val="12"/>
              </w:rPr>
              <w:t xml:space="preserve"> </w:t>
            </w:r>
            <w:r w:rsidRPr="009E1E40">
              <w:rPr>
                <w:rFonts w:ascii="Arial" w:eastAsia="Microsoft Sans Serif" w:hAnsi="Microsoft Sans Serif" w:cs="Microsoft Sans Serif"/>
                <w:b/>
                <w:sz w:val="12"/>
              </w:rPr>
              <w:t>OR</w:t>
            </w:r>
            <w:r w:rsidRPr="009E1E40">
              <w:rPr>
                <w:rFonts w:ascii="Arial" w:eastAsia="Microsoft Sans Serif" w:hAnsi="Microsoft Sans Serif" w:cs="Microsoft Sans Serif"/>
                <w:b/>
                <w:spacing w:val="-5"/>
                <w:sz w:val="12"/>
              </w:rPr>
              <w:t xml:space="preserve"> </w:t>
            </w:r>
            <w:r w:rsidRPr="009E1E40">
              <w:rPr>
                <w:rFonts w:ascii="Arial" w:eastAsia="Microsoft Sans Serif" w:hAnsi="Microsoft Sans Serif" w:cs="Microsoft Sans Serif"/>
                <w:b/>
                <w:sz w:val="12"/>
              </w:rPr>
              <w:t>ROOF</w:t>
            </w:r>
            <w:r w:rsidRPr="009E1E40">
              <w:rPr>
                <w:rFonts w:ascii="Arial" w:eastAsia="Microsoft Sans Serif" w:hAnsi="Microsoft Sans Serif" w:cs="Microsoft Sans Serif"/>
                <w:b/>
                <w:spacing w:val="-5"/>
                <w:sz w:val="12"/>
              </w:rPr>
              <w:t xml:space="preserve"> </w:t>
            </w:r>
            <w:r w:rsidRPr="009E1E40">
              <w:rPr>
                <w:rFonts w:ascii="Arial" w:eastAsia="Microsoft Sans Serif" w:hAnsi="Microsoft Sans Serif" w:cs="Microsoft Sans Serif"/>
                <w:b/>
                <w:spacing w:val="-2"/>
                <w:sz w:val="12"/>
              </w:rPr>
              <w:t>SHEATHING</w:t>
            </w:r>
          </w:p>
        </w:tc>
        <w:tc>
          <w:tcPr>
            <w:tcW w:w="2865" w:type="dxa"/>
          </w:tcPr>
          <w:p w14:paraId="0BD32D61" w14:textId="77777777" w:rsidR="00B85A0E" w:rsidRPr="009E1E40" w:rsidRDefault="00B85A0E" w:rsidP="005F3E27">
            <w:pPr>
              <w:widowControl w:val="0"/>
              <w:autoSpaceDE w:val="0"/>
              <w:autoSpaceDN w:val="0"/>
              <w:spacing w:before="7" w:after="0" w:afterAutospacing="0"/>
              <w:ind w:left="630" w:firstLine="0"/>
              <w:rPr>
                <w:rFonts w:ascii="Arial" w:eastAsia="Microsoft Sans Serif" w:hAnsi="Microsoft Sans Serif" w:cs="Microsoft Sans Serif"/>
                <w:b/>
                <w:sz w:val="12"/>
              </w:rPr>
            </w:pPr>
            <w:r w:rsidRPr="009E1E40">
              <w:rPr>
                <w:rFonts w:ascii="Arial" w:eastAsia="Microsoft Sans Serif" w:hAnsi="Microsoft Sans Serif" w:cs="Microsoft Sans Serif"/>
                <w:b/>
                <w:sz w:val="12"/>
              </w:rPr>
              <w:t>SPACED</w:t>
            </w:r>
            <w:r w:rsidRPr="009E1E40">
              <w:rPr>
                <w:rFonts w:ascii="Arial" w:eastAsia="Microsoft Sans Serif" w:hAnsi="Microsoft Sans Serif" w:cs="Microsoft Sans Serif"/>
                <w:b/>
                <w:spacing w:val="-7"/>
                <w:sz w:val="12"/>
              </w:rPr>
              <w:t xml:space="preserve"> </w:t>
            </w:r>
            <w:r w:rsidRPr="009E1E40">
              <w:rPr>
                <w:rFonts w:ascii="Arial" w:eastAsia="Microsoft Sans Serif" w:hAnsi="Microsoft Sans Serif" w:cs="Microsoft Sans Serif"/>
                <w:b/>
                <w:sz w:val="12"/>
              </w:rPr>
              <w:t>ROOF</w:t>
            </w:r>
            <w:r w:rsidRPr="009E1E40">
              <w:rPr>
                <w:rFonts w:ascii="Arial" w:eastAsia="Microsoft Sans Serif" w:hAnsi="Microsoft Sans Serif" w:cs="Microsoft Sans Serif"/>
                <w:b/>
                <w:spacing w:val="-7"/>
                <w:sz w:val="12"/>
              </w:rPr>
              <w:t xml:space="preserve"> </w:t>
            </w:r>
            <w:r w:rsidRPr="009E1E40">
              <w:rPr>
                <w:rFonts w:ascii="Arial" w:eastAsia="Microsoft Sans Serif" w:hAnsi="Microsoft Sans Serif" w:cs="Microsoft Sans Serif"/>
                <w:b/>
                <w:spacing w:val="-2"/>
                <w:sz w:val="12"/>
              </w:rPr>
              <w:t>SHEATHING</w:t>
            </w:r>
          </w:p>
        </w:tc>
        <w:tc>
          <w:tcPr>
            <w:tcW w:w="4425" w:type="dxa"/>
          </w:tcPr>
          <w:p w14:paraId="3F809BEF" w14:textId="77777777" w:rsidR="00B85A0E" w:rsidRPr="009E1E40" w:rsidRDefault="00B85A0E" w:rsidP="005F3E27">
            <w:pPr>
              <w:widowControl w:val="0"/>
              <w:autoSpaceDE w:val="0"/>
              <w:autoSpaceDN w:val="0"/>
              <w:spacing w:before="7" w:after="0" w:afterAutospacing="0"/>
              <w:ind w:left="15" w:firstLine="0"/>
              <w:jc w:val="center"/>
              <w:rPr>
                <w:rFonts w:ascii="Arial" w:eastAsia="Microsoft Sans Serif" w:hAnsi="Microsoft Sans Serif" w:cs="Microsoft Sans Serif"/>
                <w:b/>
                <w:sz w:val="12"/>
              </w:rPr>
            </w:pPr>
            <w:r w:rsidRPr="009E1E40">
              <w:rPr>
                <w:rFonts w:ascii="Arial" w:eastAsia="Microsoft Sans Serif" w:hAnsi="Microsoft Sans Serif" w:cs="Microsoft Sans Serif"/>
                <w:b/>
                <w:spacing w:val="-2"/>
                <w:sz w:val="12"/>
              </w:rPr>
              <w:t>GRADING</w:t>
            </w:r>
            <w:r w:rsidRPr="009E1E40">
              <w:rPr>
                <w:rFonts w:ascii="Arial" w:eastAsia="Microsoft Sans Serif" w:hAnsi="Microsoft Sans Serif" w:cs="Microsoft Sans Serif"/>
                <w:b/>
                <w:spacing w:val="3"/>
                <w:sz w:val="12"/>
              </w:rPr>
              <w:t xml:space="preserve"> </w:t>
            </w:r>
            <w:r w:rsidRPr="009E1E40">
              <w:rPr>
                <w:rFonts w:ascii="Arial" w:eastAsia="Microsoft Sans Serif" w:hAnsi="Microsoft Sans Serif" w:cs="Microsoft Sans Serif"/>
                <w:b/>
                <w:spacing w:val="-2"/>
                <w:sz w:val="12"/>
              </w:rPr>
              <w:t>RULES</w:t>
            </w:r>
          </w:p>
        </w:tc>
      </w:tr>
      <w:tr w:rsidR="00B85A0E" w:rsidRPr="009E1E40" w14:paraId="47E2A4A8" w14:textId="77777777" w:rsidTr="005F3E27">
        <w:trPr>
          <w:trHeight w:val="180"/>
        </w:trPr>
        <w:tc>
          <w:tcPr>
            <w:tcW w:w="3795" w:type="dxa"/>
          </w:tcPr>
          <w:p w14:paraId="27AF897C" w14:textId="77777777" w:rsidR="00B85A0E" w:rsidRPr="009E1E40" w:rsidRDefault="00B85A0E" w:rsidP="005F3E27">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2"/>
                <w:sz w:val="12"/>
              </w:rPr>
              <w:t>Utility</w:t>
            </w:r>
          </w:p>
        </w:tc>
        <w:tc>
          <w:tcPr>
            <w:tcW w:w="2865" w:type="dxa"/>
          </w:tcPr>
          <w:p w14:paraId="143A2102" w14:textId="77777777" w:rsidR="00B85A0E" w:rsidRPr="009E1E40" w:rsidRDefault="00B85A0E" w:rsidP="005F3E27">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2"/>
                <w:sz w:val="12"/>
              </w:rPr>
              <w:t>Standard</w:t>
            </w:r>
          </w:p>
        </w:tc>
        <w:tc>
          <w:tcPr>
            <w:tcW w:w="4425" w:type="dxa"/>
          </w:tcPr>
          <w:p w14:paraId="1510FDBB" w14:textId="77777777" w:rsidR="00B85A0E" w:rsidRPr="009E1E40" w:rsidRDefault="00B85A0E" w:rsidP="005F3E27">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2"/>
                <w:sz w:val="12"/>
              </w:rPr>
              <w:t>NLGA,</w:t>
            </w:r>
            <w:r w:rsidRPr="009E1E40">
              <w:rPr>
                <w:rFonts w:ascii="Microsoft Sans Serif" w:eastAsia="Microsoft Sans Serif" w:hAnsi="Microsoft Sans Serif" w:cs="Microsoft Sans Serif"/>
                <w:spacing w:val="1"/>
                <w:sz w:val="12"/>
              </w:rPr>
              <w:t xml:space="preserve"> </w:t>
            </w:r>
            <w:r w:rsidRPr="009E1E40">
              <w:rPr>
                <w:rFonts w:ascii="Microsoft Sans Serif" w:eastAsia="Microsoft Sans Serif" w:hAnsi="Microsoft Sans Serif" w:cs="Microsoft Sans Serif"/>
                <w:spacing w:val="-2"/>
                <w:sz w:val="12"/>
                <w:u w:val="single"/>
              </w:rPr>
              <w:t>PLIB</w:t>
            </w:r>
            <w:r w:rsidRPr="009E1E40">
              <w:rPr>
                <w:rFonts w:ascii="Microsoft Sans Serif" w:eastAsia="Microsoft Sans Serif" w:hAnsi="Microsoft Sans Serif" w:cs="Microsoft Sans Serif"/>
                <w:spacing w:val="-2"/>
                <w:sz w:val="12"/>
              </w:rPr>
              <w:t>/WCLIB,</w:t>
            </w:r>
            <w:r w:rsidRPr="009E1E40">
              <w:rPr>
                <w:rFonts w:ascii="Microsoft Sans Serif" w:eastAsia="Microsoft Sans Serif" w:hAnsi="Microsoft Sans Serif" w:cs="Microsoft Sans Serif"/>
                <w:spacing w:val="5"/>
                <w:sz w:val="12"/>
              </w:rPr>
              <w:t xml:space="preserve"> </w:t>
            </w:r>
            <w:r w:rsidRPr="009E1E40">
              <w:rPr>
                <w:rFonts w:ascii="Microsoft Sans Serif" w:eastAsia="Microsoft Sans Serif" w:hAnsi="Microsoft Sans Serif" w:cs="Microsoft Sans Serif"/>
                <w:spacing w:val="-2"/>
                <w:sz w:val="12"/>
                <w:u w:val="single"/>
              </w:rPr>
              <w:t>o</w:t>
            </w:r>
            <w:r w:rsidRPr="009E1E40">
              <w:rPr>
                <w:rFonts w:ascii="Microsoft Sans Serif" w:eastAsia="Microsoft Sans Serif" w:hAnsi="Microsoft Sans Serif" w:cs="Microsoft Sans Serif"/>
                <w:spacing w:val="-2"/>
                <w:sz w:val="12"/>
              </w:rPr>
              <w:t>r</w:t>
            </w:r>
            <w:r w:rsidRPr="009E1E40">
              <w:rPr>
                <w:rFonts w:ascii="Microsoft Sans Serif" w:eastAsia="Microsoft Sans Serif" w:hAnsi="Microsoft Sans Serif" w:cs="Microsoft Sans Serif"/>
                <w:spacing w:val="3"/>
                <w:sz w:val="12"/>
              </w:rPr>
              <w:t xml:space="preserve"> </w:t>
            </w:r>
            <w:r w:rsidRPr="009E1E40">
              <w:rPr>
                <w:rFonts w:ascii="Microsoft Sans Serif" w:eastAsia="Microsoft Sans Serif" w:hAnsi="Microsoft Sans Serif" w:cs="Microsoft Sans Serif"/>
                <w:spacing w:val="-4"/>
                <w:sz w:val="12"/>
              </w:rPr>
              <w:t>WWPA</w:t>
            </w:r>
          </w:p>
        </w:tc>
      </w:tr>
      <w:tr w:rsidR="00B85A0E" w:rsidRPr="009E1E40" w14:paraId="202C627E" w14:textId="77777777" w:rsidTr="005F3E27">
        <w:trPr>
          <w:trHeight w:val="180"/>
        </w:trPr>
        <w:tc>
          <w:tcPr>
            <w:tcW w:w="3795" w:type="dxa"/>
          </w:tcPr>
          <w:p w14:paraId="5CD3A3EF" w14:textId="77777777" w:rsidR="00B85A0E" w:rsidRPr="009E1E40" w:rsidRDefault="00B85A0E" w:rsidP="005F3E27">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z w:val="12"/>
              </w:rPr>
              <w:t>4</w:t>
            </w:r>
            <w:r w:rsidRPr="009E1E40">
              <w:rPr>
                <w:rFonts w:ascii="Microsoft Sans Serif" w:eastAsia="Microsoft Sans Serif" w:hAnsi="Microsoft Sans Serif" w:cs="Microsoft Sans Serif"/>
                <w:spacing w:val="-3"/>
                <w:sz w:val="12"/>
              </w:rPr>
              <w:t xml:space="preserve"> </w:t>
            </w:r>
            <w:r w:rsidRPr="009E1E40">
              <w:rPr>
                <w:rFonts w:ascii="Microsoft Sans Serif" w:eastAsia="Microsoft Sans Serif" w:hAnsi="Microsoft Sans Serif" w:cs="Microsoft Sans Serif"/>
                <w:sz w:val="12"/>
              </w:rPr>
              <w:t>common</w:t>
            </w:r>
            <w:r w:rsidRPr="009E1E40">
              <w:rPr>
                <w:rFonts w:ascii="Microsoft Sans Serif" w:eastAsia="Microsoft Sans Serif" w:hAnsi="Microsoft Sans Serif" w:cs="Microsoft Sans Serif"/>
                <w:spacing w:val="-3"/>
                <w:sz w:val="12"/>
              </w:rPr>
              <w:t xml:space="preserve"> </w:t>
            </w:r>
            <w:r w:rsidRPr="009E1E40">
              <w:rPr>
                <w:rFonts w:ascii="Microsoft Sans Serif" w:eastAsia="Microsoft Sans Serif" w:hAnsi="Microsoft Sans Serif" w:cs="Microsoft Sans Serif"/>
                <w:sz w:val="12"/>
              </w:rPr>
              <w:t>or</w:t>
            </w:r>
            <w:r w:rsidRPr="009E1E40">
              <w:rPr>
                <w:rFonts w:ascii="Microsoft Sans Serif" w:eastAsia="Microsoft Sans Serif" w:hAnsi="Microsoft Sans Serif" w:cs="Microsoft Sans Serif"/>
                <w:spacing w:val="-2"/>
                <w:sz w:val="12"/>
              </w:rPr>
              <w:t xml:space="preserve"> utility</w:t>
            </w:r>
          </w:p>
        </w:tc>
        <w:tc>
          <w:tcPr>
            <w:tcW w:w="2865" w:type="dxa"/>
          </w:tcPr>
          <w:p w14:paraId="3E44FF09" w14:textId="77777777" w:rsidR="00B85A0E" w:rsidRPr="009E1E40" w:rsidRDefault="00B85A0E" w:rsidP="005F3E27">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z w:val="12"/>
              </w:rPr>
              <w:t>3</w:t>
            </w:r>
            <w:r w:rsidRPr="009E1E40">
              <w:rPr>
                <w:rFonts w:ascii="Microsoft Sans Serif" w:eastAsia="Microsoft Sans Serif" w:hAnsi="Microsoft Sans Serif" w:cs="Microsoft Sans Serif"/>
                <w:spacing w:val="-3"/>
                <w:sz w:val="12"/>
              </w:rPr>
              <w:t xml:space="preserve"> </w:t>
            </w:r>
            <w:r w:rsidRPr="009E1E40">
              <w:rPr>
                <w:rFonts w:ascii="Microsoft Sans Serif" w:eastAsia="Microsoft Sans Serif" w:hAnsi="Microsoft Sans Serif" w:cs="Microsoft Sans Serif"/>
                <w:sz w:val="12"/>
              </w:rPr>
              <w:t>common</w:t>
            </w:r>
            <w:r w:rsidRPr="009E1E40">
              <w:rPr>
                <w:rFonts w:ascii="Microsoft Sans Serif" w:eastAsia="Microsoft Sans Serif" w:hAnsi="Microsoft Sans Serif" w:cs="Microsoft Sans Serif"/>
                <w:spacing w:val="-3"/>
                <w:sz w:val="12"/>
              </w:rPr>
              <w:t xml:space="preserve"> </w:t>
            </w:r>
            <w:r w:rsidRPr="009E1E40">
              <w:rPr>
                <w:rFonts w:ascii="Microsoft Sans Serif" w:eastAsia="Microsoft Sans Serif" w:hAnsi="Microsoft Sans Serif" w:cs="Microsoft Sans Serif"/>
                <w:sz w:val="12"/>
              </w:rPr>
              <w:t>or</w:t>
            </w:r>
            <w:r w:rsidRPr="009E1E40">
              <w:rPr>
                <w:rFonts w:ascii="Microsoft Sans Serif" w:eastAsia="Microsoft Sans Serif" w:hAnsi="Microsoft Sans Serif" w:cs="Microsoft Sans Serif"/>
                <w:spacing w:val="-2"/>
                <w:sz w:val="12"/>
              </w:rPr>
              <w:t xml:space="preserve"> standard</w:t>
            </w:r>
          </w:p>
        </w:tc>
        <w:tc>
          <w:tcPr>
            <w:tcW w:w="4425" w:type="dxa"/>
          </w:tcPr>
          <w:p w14:paraId="77F8D5BB" w14:textId="77777777" w:rsidR="00B85A0E" w:rsidRPr="009E1E40" w:rsidRDefault="00B85A0E" w:rsidP="005F3E27">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z w:val="12"/>
              </w:rPr>
              <w:t>NLGA,</w:t>
            </w:r>
            <w:r w:rsidRPr="009E1E40">
              <w:rPr>
                <w:rFonts w:ascii="Microsoft Sans Serif" w:eastAsia="Microsoft Sans Serif" w:hAnsi="Microsoft Sans Serif" w:cs="Microsoft Sans Serif"/>
                <w:spacing w:val="-8"/>
                <w:sz w:val="12"/>
              </w:rPr>
              <w:t xml:space="preserve"> </w:t>
            </w:r>
            <w:r w:rsidRPr="009E1E40">
              <w:rPr>
                <w:rFonts w:ascii="Microsoft Sans Serif" w:eastAsia="Microsoft Sans Serif" w:hAnsi="Microsoft Sans Serif" w:cs="Microsoft Sans Serif"/>
                <w:sz w:val="12"/>
                <w:u w:val="single"/>
              </w:rPr>
              <w:t>PLIB</w:t>
            </w:r>
            <w:r w:rsidRPr="009E1E40">
              <w:rPr>
                <w:rFonts w:ascii="Microsoft Sans Serif" w:eastAsia="Microsoft Sans Serif" w:hAnsi="Microsoft Sans Serif" w:cs="Microsoft Sans Serif"/>
                <w:sz w:val="12"/>
              </w:rPr>
              <w:t>/WCLIB,</w:t>
            </w:r>
            <w:r w:rsidRPr="009E1E40">
              <w:rPr>
                <w:rFonts w:ascii="Microsoft Sans Serif" w:eastAsia="Microsoft Sans Serif" w:hAnsi="Microsoft Sans Serif" w:cs="Microsoft Sans Serif"/>
                <w:spacing w:val="-8"/>
                <w:sz w:val="12"/>
              </w:rPr>
              <w:t xml:space="preserve"> </w:t>
            </w:r>
            <w:r w:rsidRPr="009E1E40">
              <w:rPr>
                <w:rFonts w:ascii="Microsoft Sans Serif" w:eastAsia="Microsoft Sans Serif" w:hAnsi="Microsoft Sans Serif" w:cs="Microsoft Sans Serif"/>
                <w:sz w:val="12"/>
              </w:rPr>
              <w:t>WWPA,</w:t>
            </w:r>
            <w:r w:rsidRPr="009E1E40">
              <w:rPr>
                <w:rFonts w:ascii="Microsoft Sans Serif" w:eastAsia="Microsoft Sans Serif" w:hAnsi="Microsoft Sans Serif" w:cs="Microsoft Sans Serif"/>
                <w:spacing w:val="-8"/>
                <w:sz w:val="12"/>
              </w:rPr>
              <w:t xml:space="preserve"> </w:t>
            </w:r>
            <w:r w:rsidRPr="009E1E40">
              <w:rPr>
                <w:rFonts w:ascii="Microsoft Sans Serif" w:eastAsia="Microsoft Sans Serif" w:hAnsi="Microsoft Sans Serif" w:cs="Microsoft Sans Serif"/>
                <w:sz w:val="12"/>
                <w:u w:val="single"/>
              </w:rPr>
              <w:t>NSLB</w:t>
            </w:r>
            <w:r w:rsidRPr="009E1E40">
              <w:rPr>
                <w:rFonts w:ascii="Microsoft Sans Serif" w:eastAsia="Microsoft Sans Serif" w:hAnsi="Microsoft Sans Serif" w:cs="Microsoft Sans Serif"/>
                <w:spacing w:val="-6"/>
                <w:sz w:val="12"/>
              </w:rPr>
              <w:t xml:space="preserve"> </w:t>
            </w:r>
            <w:r w:rsidRPr="009E1E40">
              <w:rPr>
                <w:rFonts w:ascii="Microsoft Sans Serif" w:eastAsia="Microsoft Sans Serif" w:hAnsi="Microsoft Sans Serif" w:cs="Microsoft Sans Serif"/>
                <w:sz w:val="12"/>
              </w:rPr>
              <w:t>or</w:t>
            </w:r>
            <w:r w:rsidRPr="009E1E40">
              <w:rPr>
                <w:rFonts w:ascii="Microsoft Sans Serif" w:eastAsia="Microsoft Sans Serif" w:hAnsi="Microsoft Sans Serif" w:cs="Microsoft Sans Serif"/>
                <w:spacing w:val="-7"/>
                <w:sz w:val="12"/>
              </w:rPr>
              <w:t xml:space="preserve"> </w:t>
            </w:r>
            <w:r w:rsidRPr="009E1E40">
              <w:rPr>
                <w:rFonts w:ascii="Microsoft Sans Serif" w:eastAsia="Microsoft Sans Serif" w:hAnsi="Microsoft Sans Serif" w:cs="Microsoft Sans Serif"/>
                <w:spacing w:val="-4"/>
                <w:sz w:val="12"/>
              </w:rPr>
              <w:t>NELMA</w:t>
            </w:r>
          </w:p>
        </w:tc>
      </w:tr>
      <w:tr w:rsidR="00B85A0E" w:rsidRPr="009E1E40" w14:paraId="684BBE98" w14:textId="77777777" w:rsidTr="005F3E27">
        <w:trPr>
          <w:trHeight w:val="180"/>
        </w:trPr>
        <w:tc>
          <w:tcPr>
            <w:tcW w:w="3795" w:type="dxa"/>
          </w:tcPr>
          <w:p w14:paraId="61CB437A" w14:textId="77777777" w:rsidR="00B85A0E" w:rsidRPr="009E1E40" w:rsidRDefault="00B85A0E" w:rsidP="005F3E27">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z w:val="12"/>
              </w:rPr>
              <w:t>No.</w:t>
            </w:r>
            <w:r w:rsidRPr="009E1E40">
              <w:rPr>
                <w:rFonts w:ascii="Microsoft Sans Serif" w:eastAsia="Microsoft Sans Serif" w:hAnsi="Microsoft Sans Serif" w:cs="Microsoft Sans Serif"/>
                <w:spacing w:val="-3"/>
                <w:sz w:val="12"/>
              </w:rPr>
              <w:t xml:space="preserve"> </w:t>
            </w:r>
            <w:r w:rsidRPr="009E1E40">
              <w:rPr>
                <w:rFonts w:ascii="Microsoft Sans Serif" w:eastAsia="Microsoft Sans Serif" w:hAnsi="Microsoft Sans Serif" w:cs="Microsoft Sans Serif"/>
                <w:spacing w:val="-10"/>
                <w:sz w:val="12"/>
              </w:rPr>
              <w:t>3</w:t>
            </w:r>
          </w:p>
        </w:tc>
        <w:tc>
          <w:tcPr>
            <w:tcW w:w="2865" w:type="dxa"/>
          </w:tcPr>
          <w:p w14:paraId="4DE89901" w14:textId="77777777" w:rsidR="00B85A0E" w:rsidRPr="009E1E40" w:rsidRDefault="00B85A0E" w:rsidP="005F3E27">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z w:val="12"/>
              </w:rPr>
              <w:t>No.</w:t>
            </w:r>
            <w:r w:rsidRPr="009E1E40">
              <w:rPr>
                <w:rFonts w:ascii="Microsoft Sans Serif" w:eastAsia="Microsoft Sans Serif" w:hAnsi="Microsoft Sans Serif" w:cs="Microsoft Sans Serif"/>
                <w:spacing w:val="-3"/>
                <w:sz w:val="12"/>
              </w:rPr>
              <w:t xml:space="preserve"> </w:t>
            </w:r>
            <w:r w:rsidRPr="009E1E40">
              <w:rPr>
                <w:rFonts w:ascii="Microsoft Sans Serif" w:eastAsia="Microsoft Sans Serif" w:hAnsi="Microsoft Sans Serif" w:cs="Microsoft Sans Serif"/>
                <w:spacing w:val="-10"/>
                <w:sz w:val="12"/>
              </w:rPr>
              <w:t>2</w:t>
            </w:r>
          </w:p>
        </w:tc>
        <w:tc>
          <w:tcPr>
            <w:tcW w:w="4425" w:type="dxa"/>
          </w:tcPr>
          <w:p w14:paraId="6F42949A" w14:textId="77777777" w:rsidR="00B85A0E" w:rsidRPr="009E1E40" w:rsidRDefault="00B85A0E" w:rsidP="005F3E27">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4"/>
                <w:sz w:val="12"/>
              </w:rPr>
              <w:t>SPIB</w:t>
            </w:r>
          </w:p>
        </w:tc>
      </w:tr>
      <w:tr w:rsidR="00B85A0E" w:rsidRPr="009E1E40" w14:paraId="2450CF4D" w14:textId="77777777" w:rsidTr="005F3E27">
        <w:trPr>
          <w:trHeight w:val="180"/>
        </w:trPr>
        <w:tc>
          <w:tcPr>
            <w:tcW w:w="3795" w:type="dxa"/>
          </w:tcPr>
          <w:p w14:paraId="3CDBC7BA" w14:textId="77777777" w:rsidR="00B85A0E" w:rsidRPr="009E1E40" w:rsidRDefault="00B85A0E" w:rsidP="005F3E27">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2"/>
                <w:sz w:val="12"/>
              </w:rPr>
              <w:t>Merchantable</w:t>
            </w:r>
          </w:p>
        </w:tc>
        <w:tc>
          <w:tcPr>
            <w:tcW w:w="2865" w:type="dxa"/>
          </w:tcPr>
          <w:p w14:paraId="568A03BC" w14:textId="77777777" w:rsidR="00B85A0E" w:rsidRPr="009E1E40" w:rsidRDefault="00B85A0E" w:rsidP="005F3E27">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2"/>
                <w:sz w:val="12"/>
              </w:rPr>
              <w:t>Construction</w:t>
            </w:r>
            <w:r w:rsidRPr="009E1E40">
              <w:rPr>
                <w:rFonts w:ascii="Microsoft Sans Serif" w:eastAsia="Microsoft Sans Serif" w:hAnsi="Microsoft Sans Serif" w:cs="Microsoft Sans Serif"/>
                <w:spacing w:val="11"/>
                <w:sz w:val="12"/>
              </w:rPr>
              <w:t xml:space="preserve"> </w:t>
            </w:r>
            <w:r w:rsidRPr="009E1E40">
              <w:rPr>
                <w:rFonts w:ascii="Microsoft Sans Serif" w:eastAsia="Microsoft Sans Serif" w:hAnsi="Microsoft Sans Serif" w:cs="Microsoft Sans Serif"/>
                <w:spacing w:val="-2"/>
                <w:sz w:val="12"/>
              </w:rPr>
              <w:t>common</w:t>
            </w:r>
          </w:p>
        </w:tc>
        <w:tc>
          <w:tcPr>
            <w:tcW w:w="4425" w:type="dxa"/>
          </w:tcPr>
          <w:p w14:paraId="07BE22FC" w14:textId="77777777" w:rsidR="00B85A0E" w:rsidRPr="009E1E40" w:rsidRDefault="00B85A0E" w:rsidP="005F3E27">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9E1E40">
              <w:rPr>
                <w:rFonts w:ascii="Microsoft Sans Serif" w:eastAsia="Microsoft Sans Serif" w:hAnsi="Microsoft Sans Serif" w:cs="Microsoft Sans Serif"/>
                <w:spacing w:val="-5"/>
                <w:sz w:val="12"/>
              </w:rPr>
              <w:t>RIS</w:t>
            </w:r>
          </w:p>
        </w:tc>
      </w:tr>
    </w:tbl>
    <w:p w14:paraId="4B2D87D3" w14:textId="77777777" w:rsidR="00B85A0E" w:rsidRPr="006E7E84" w:rsidRDefault="00B85A0E" w:rsidP="00B85A0E">
      <w:pPr>
        <w:pStyle w:val="A1"/>
        <w:rPr>
          <w:b/>
          <w:w w:val="99"/>
          <w:u w:val="single"/>
        </w:rPr>
      </w:pPr>
    </w:p>
    <w:p w14:paraId="2CC0951A" w14:textId="7CE4368E" w:rsidR="00B85A0E" w:rsidRPr="006E7E84" w:rsidRDefault="00B85A0E" w:rsidP="00B85A0E">
      <w:pPr>
        <w:pStyle w:val="A1"/>
        <w:rPr>
          <w:b/>
          <w:w w:val="99"/>
          <w:u w:val="single"/>
        </w:rPr>
      </w:pPr>
      <w:r w:rsidRPr="006E7E84">
        <w:rPr>
          <w:rFonts w:cs="Arial"/>
          <w:b/>
          <w:color w:val="FF0000"/>
          <w:u w:val="single"/>
        </w:rPr>
        <w:t>(S11257 / S209-22 AS)</w:t>
      </w:r>
    </w:p>
    <w:p w14:paraId="7324CC0D" w14:textId="77777777" w:rsidR="00B85A0E" w:rsidRDefault="00B85A0E" w:rsidP="00B85A0E">
      <w:pPr>
        <w:pStyle w:val="A1"/>
        <w:rPr>
          <w:w w:val="99"/>
        </w:rPr>
      </w:pPr>
    </w:p>
    <w:p w14:paraId="32CD0E48" w14:textId="01F474B3" w:rsidR="00B85A0E" w:rsidRPr="008E57E9" w:rsidRDefault="00B85A0E" w:rsidP="00B85A0E">
      <w:pPr>
        <w:widowControl w:val="0"/>
        <w:autoSpaceDE w:val="0"/>
        <w:autoSpaceDN w:val="0"/>
        <w:spacing w:after="0" w:afterAutospacing="0" w:line="316" w:lineRule="auto"/>
        <w:ind w:left="190" w:right="160" w:firstLine="0"/>
        <w:rPr>
          <w:rFonts w:ascii="Microsoft Sans Serif" w:eastAsia="Microsoft Sans Serif" w:hAnsi="Microsoft Sans Serif" w:cs="Microsoft Sans Serif"/>
          <w:sz w:val="18"/>
          <w:szCs w:val="18"/>
        </w:rPr>
      </w:pPr>
      <w:bookmarkStart w:id="36" w:name="_Hlk183085106"/>
      <w:r w:rsidRPr="008E57E9">
        <w:rPr>
          <w:rFonts w:ascii="Arial" w:eastAsia="Microsoft Sans Serif" w:hAnsi="Microsoft Sans Serif" w:cs="Microsoft Sans Serif"/>
          <w:b/>
          <w:sz w:val="18"/>
          <w:szCs w:val="18"/>
        </w:rPr>
        <w:t>2305.1</w:t>
      </w:r>
      <w:r w:rsidRPr="008E57E9">
        <w:rPr>
          <w:rFonts w:ascii="Arial" w:eastAsia="Microsoft Sans Serif" w:hAnsi="Microsoft Sans Serif" w:cs="Microsoft Sans Serif"/>
          <w:b/>
          <w:spacing w:val="-4"/>
          <w:sz w:val="18"/>
          <w:szCs w:val="18"/>
        </w:rPr>
        <w:t xml:space="preserve"> </w:t>
      </w:r>
      <w:r w:rsidRPr="008E57E9">
        <w:rPr>
          <w:rFonts w:ascii="Arial" w:eastAsia="Microsoft Sans Serif" w:hAnsi="Microsoft Sans Serif" w:cs="Microsoft Sans Serif"/>
          <w:b/>
          <w:sz w:val="18"/>
          <w:szCs w:val="18"/>
        </w:rPr>
        <w:t>General.</w:t>
      </w:r>
      <w:r w:rsidRPr="008E57E9">
        <w:rPr>
          <w:rFonts w:ascii="Arial" w:eastAsia="Microsoft Sans Serif" w:hAnsi="Microsoft Sans Serif" w:cs="Microsoft Sans Serif"/>
          <w:b/>
          <w:spacing w:val="-8"/>
          <w:sz w:val="18"/>
          <w:szCs w:val="18"/>
        </w:rPr>
        <w:t xml:space="preserve"> </w:t>
      </w:r>
      <w:r w:rsidRPr="008E57E9">
        <w:rPr>
          <w:rFonts w:ascii="Microsoft Sans Serif" w:eastAsia="Microsoft Sans Serif" w:hAnsi="Microsoft Sans Serif" w:cs="Microsoft Sans Serif"/>
          <w:sz w:val="18"/>
          <w:szCs w:val="18"/>
        </w:rPr>
        <w:t>Structures</w:t>
      </w:r>
      <w:r w:rsidRPr="008E57E9">
        <w:rPr>
          <w:rFonts w:ascii="Microsoft Sans Serif" w:eastAsia="Microsoft Sans Serif" w:hAnsi="Microsoft Sans Serif" w:cs="Microsoft Sans Serif"/>
          <w:spacing w:val="-1"/>
          <w:sz w:val="18"/>
          <w:szCs w:val="18"/>
        </w:rPr>
        <w:t xml:space="preserve"> </w:t>
      </w:r>
      <w:r w:rsidRPr="008E57E9">
        <w:rPr>
          <w:rFonts w:ascii="Microsoft Sans Serif" w:eastAsia="Microsoft Sans Serif" w:hAnsi="Microsoft Sans Serif" w:cs="Microsoft Sans Serif"/>
          <w:sz w:val="18"/>
          <w:szCs w:val="18"/>
        </w:rPr>
        <w:t>using</w:t>
      </w:r>
      <w:r w:rsidRPr="008E57E9">
        <w:rPr>
          <w:rFonts w:ascii="Microsoft Sans Serif" w:eastAsia="Microsoft Sans Serif" w:hAnsi="Microsoft Sans Serif" w:cs="Microsoft Sans Serif"/>
          <w:spacing w:val="-1"/>
          <w:sz w:val="18"/>
          <w:szCs w:val="18"/>
        </w:rPr>
        <w:t xml:space="preserve"> </w:t>
      </w:r>
      <w:r w:rsidRPr="008E57E9">
        <w:rPr>
          <w:rFonts w:ascii="Microsoft Sans Serif" w:eastAsia="Microsoft Sans Serif" w:hAnsi="Microsoft Sans Serif" w:cs="Microsoft Sans Serif"/>
          <w:sz w:val="18"/>
          <w:szCs w:val="18"/>
        </w:rPr>
        <w:t>wood</w:t>
      </w:r>
      <w:r w:rsidRPr="008E57E9">
        <w:rPr>
          <w:rFonts w:ascii="Microsoft Sans Serif" w:eastAsia="Microsoft Sans Serif" w:hAnsi="Microsoft Sans Serif" w:cs="Microsoft Sans Serif"/>
          <w:strike/>
          <w:sz w:val="18"/>
          <w:szCs w:val="18"/>
        </w:rPr>
        <w:t>-frame</w:t>
      </w:r>
      <w:r w:rsidRPr="008E57E9">
        <w:rPr>
          <w:rFonts w:ascii="Microsoft Sans Serif" w:eastAsia="Microsoft Sans Serif" w:hAnsi="Microsoft Sans Serif" w:cs="Microsoft Sans Serif"/>
          <w:spacing w:val="-1"/>
          <w:sz w:val="18"/>
          <w:szCs w:val="18"/>
        </w:rPr>
        <w:t xml:space="preserve"> </w:t>
      </w:r>
      <w:r w:rsidRPr="008E57E9">
        <w:rPr>
          <w:rFonts w:ascii="Arial" w:eastAsia="Microsoft Sans Serif" w:hAnsi="Microsoft Sans Serif" w:cs="Microsoft Sans Serif"/>
          <w:i/>
          <w:sz w:val="18"/>
          <w:szCs w:val="18"/>
        </w:rPr>
        <w:t>shear</w:t>
      </w:r>
      <w:r w:rsidRPr="008E57E9">
        <w:rPr>
          <w:rFonts w:ascii="Arial" w:eastAsia="Microsoft Sans Serif" w:hAnsi="Microsoft Sans Serif" w:cs="Microsoft Sans Serif"/>
          <w:i/>
          <w:spacing w:val="-4"/>
          <w:sz w:val="18"/>
          <w:szCs w:val="18"/>
        </w:rPr>
        <w:t xml:space="preserve"> </w:t>
      </w:r>
      <w:r w:rsidRPr="008E57E9">
        <w:rPr>
          <w:rFonts w:ascii="Arial" w:eastAsia="Microsoft Sans Serif" w:hAnsi="Microsoft Sans Serif" w:cs="Microsoft Sans Serif"/>
          <w:i/>
          <w:sz w:val="18"/>
          <w:szCs w:val="18"/>
        </w:rPr>
        <w:t>walls</w:t>
      </w:r>
      <w:r w:rsidRPr="008E57E9">
        <w:rPr>
          <w:rFonts w:ascii="Arial" w:eastAsia="Microsoft Sans Serif" w:hAnsi="Microsoft Sans Serif" w:cs="Microsoft Sans Serif"/>
          <w:i/>
          <w:spacing w:val="-3"/>
          <w:sz w:val="18"/>
          <w:szCs w:val="18"/>
        </w:rPr>
        <w:t xml:space="preserve"> </w:t>
      </w:r>
      <w:r w:rsidRPr="008E57E9">
        <w:rPr>
          <w:rFonts w:ascii="Microsoft Sans Serif" w:eastAsia="Microsoft Sans Serif" w:hAnsi="Microsoft Sans Serif" w:cs="Microsoft Sans Serif"/>
          <w:sz w:val="18"/>
          <w:szCs w:val="18"/>
        </w:rPr>
        <w:t>or</w:t>
      </w:r>
      <w:r w:rsidRPr="008E57E9">
        <w:rPr>
          <w:rFonts w:ascii="Microsoft Sans Serif" w:eastAsia="Microsoft Sans Serif" w:hAnsi="Microsoft Sans Serif" w:cs="Microsoft Sans Serif"/>
          <w:spacing w:val="-1"/>
          <w:sz w:val="18"/>
          <w:szCs w:val="18"/>
        </w:rPr>
        <w:t xml:space="preserve"> </w:t>
      </w:r>
      <w:r w:rsidRPr="008E57E9">
        <w:rPr>
          <w:rFonts w:ascii="Microsoft Sans Serif" w:eastAsia="Microsoft Sans Serif" w:hAnsi="Microsoft Sans Serif" w:cs="Microsoft Sans Serif"/>
          <w:sz w:val="18"/>
          <w:szCs w:val="18"/>
        </w:rPr>
        <w:t>wood-</w:t>
      </w:r>
      <w:r w:rsidRPr="008E57E9">
        <w:rPr>
          <w:rFonts w:ascii="Microsoft Sans Serif" w:eastAsia="Microsoft Sans Serif" w:hAnsi="Microsoft Sans Serif" w:cs="Microsoft Sans Serif"/>
          <w:strike/>
          <w:sz w:val="18"/>
          <w:szCs w:val="18"/>
        </w:rPr>
        <w:t>frame</w:t>
      </w:r>
      <w:r w:rsidRPr="008E57E9">
        <w:rPr>
          <w:rFonts w:ascii="Microsoft Sans Serif" w:eastAsia="Microsoft Sans Serif" w:hAnsi="Microsoft Sans Serif" w:cs="Microsoft Sans Serif"/>
          <w:spacing w:val="-1"/>
          <w:sz w:val="18"/>
          <w:szCs w:val="18"/>
        </w:rPr>
        <w:t xml:space="preserve"> </w:t>
      </w:r>
      <w:r w:rsidRPr="008E57E9">
        <w:rPr>
          <w:rFonts w:ascii="Arial" w:eastAsia="Microsoft Sans Serif" w:hAnsi="Microsoft Sans Serif" w:cs="Microsoft Sans Serif"/>
          <w:i/>
          <w:sz w:val="18"/>
          <w:szCs w:val="18"/>
        </w:rPr>
        <w:t xml:space="preserve">diaphragms </w:t>
      </w:r>
      <w:r w:rsidRPr="008E57E9">
        <w:rPr>
          <w:rFonts w:ascii="Microsoft Sans Serif" w:eastAsia="Microsoft Sans Serif" w:hAnsi="Microsoft Sans Serif" w:cs="Microsoft Sans Serif"/>
          <w:sz w:val="18"/>
          <w:szCs w:val="18"/>
        </w:rPr>
        <w:t>to</w:t>
      </w:r>
      <w:r w:rsidRPr="008E57E9">
        <w:rPr>
          <w:rFonts w:ascii="Microsoft Sans Serif" w:eastAsia="Microsoft Sans Serif" w:hAnsi="Microsoft Sans Serif" w:cs="Microsoft Sans Serif"/>
          <w:spacing w:val="-1"/>
          <w:sz w:val="18"/>
          <w:szCs w:val="18"/>
        </w:rPr>
        <w:t xml:space="preserve"> </w:t>
      </w:r>
      <w:r w:rsidRPr="008E57E9">
        <w:rPr>
          <w:rFonts w:ascii="Microsoft Sans Serif" w:eastAsia="Microsoft Sans Serif" w:hAnsi="Microsoft Sans Serif" w:cs="Microsoft Sans Serif"/>
          <w:sz w:val="18"/>
          <w:szCs w:val="18"/>
        </w:rPr>
        <w:t>resist</w:t>
      </w:r>
      <w:r w:rsidRPr="008E57E9">
        <w:rPr>
          <w:rFonts w:ascii="Microsoft Sans Serif" w:eastAsia="Microsoft Sans Serif" w:hAnsi="Microsoft Sans Serif" w:cs="Microsoft Sans Serif"/>
          <w:spacing w:val="-1"/>
          <w:sz w:val="18"/>
          <w:szCs w:val="18"/>
        </w:rPr>
        <w:t xml:space="preserve"> </w:t>
      </w:r>
      <w:r w:rsidRPr="008E57E9">
        <w:rPr>
          <w:rFonts w:ascii="Microsoft Sans Serif" w:eastAsia="Microsoft Sans Serif" w:hAnsi="Microsoft Sans Serif" w:cs="Microsoft Sans Serif"/>
          <w:sz w:val="18"/>
          <w:szCs w:val="18"/>
        </w:rPr>
        <w:t>wind</w:t>
      </w:r>
      <w:r w:rsidRPr="008E57E9">
        <w:rPr>
          <w:rFonts w:ascii="Microsoft Sans Serif" w:eastAsia="Microsoft Sans Serif" w:hAnsi="Microsoft Sans Serif" w:cs="Microsoft Sans Serif"/>
          <w:spacing w:val="-6"/>
          <w:sz w:val="18"/>
          <w:szCs w:val="18"/>
        </w:rPr>
        <w:t xml:space="preserve"> </w:t>
      </w:r>
      <w:r w:rsidRPr="008E57E9">
        <w:rPr>
          <w:rFonts w:ascii="Microsoft Sans Serif" w:eastAsia="Microsoft Sans Serif" w:hAnsi="Microsoft Sans Serif" w:cs="Microsoft Sans Serif"/>
          <w:strike/>
          <w:sz w:val="18"/>
          <w:szCs w:val="18"/>
        </w:rPr>
        <w:t>or</w:t>
      </w:r>
      <w:r w:rsidRPr="008E57E9">
        <w:rPr>
          <w:rFonts w:ascii="Microsoft Sans Serif" w:eastAsia="Microsoft Sans Serif" w:hAnsi="Microsoft Sans Serif" w:cs="Microsoft Sans Serif"/>
          <w:strike/>
          <w:spacing w:val="-1"/>
          <w:sz w:val="18"/>
          <w:szCs w:val="18"/>
        </w:rPr>
        <w:t xml:space="preserve"> </w:t>
      </w:r>
      <w:r w:rsidRPr="008E57E9">
        <w:rPr>
          <w:rFonts w:ascii="Microsoft Sans Serif" w:eastAsia="Microsoft Sans Serif" w:hAnsi="Microsoft Sans Serif" w:cs="Microsoft Sans Serif"/>
          <w:strike/>
          <w:sz w:val="18"/>
          <w:szCs w:val="18"/>
        </w:rPr>
        <w:t>other</w:t>
      </w:r>
      <w:r w:rsidRPr="008E57E9">
        <w:rPr>
          <w:rFonts w:ascii="Microsoft Sans Serif" w:eastAsia="Microsoft Sans Serif" w:hAnsi="Microsoft Sans Serif" w:cs="Microsoft Sans Serif"/>
          <w:strike/>
          <w:spacing w:val="-1"/>
          <w:sz w:val="18"/>
          <w:szCs w:val="18"/>
        </w:rPr>
        <w:t xml:space="preserve"> </w:t>
      </w:r>
      <w:r w:rsidRPr="008E57E9">
        <w:rPr>
          <w:rFonts w:ascii="Microsoft Sans Serif" w:eastAsia="Microsoft Sans Serif" w:hAnsi="Microsoft Sans Serif" w:cs="Microsoft Sans Serif"/>
          <w:strike/>
          <w:sz w:val="18"/>
          <w:szCs w:val="18"/>
        </w:rPr>
        <w:t>latera</w:t>
      </w:r>
      <w:r w:rsidRPr="008E57E9">
        <w:rPr>
          <w:rFonts w:ascii="Microsoft Sans Serif" w:eastAsia="Microsoft Sans Serif" w:hAnsi="Microsoft Sans Serif" w:cs="Microsoft Sans Serif"/>
          <w:sz w:val="18"/>
          <w:szCs w:val="18"/>
        </w:rPr>
        <w:t>l</w:t>
      </w:r>
      <w:r w:rsidRPr="008E57E9">
        <w:rPr>
          <w:rFonts w:ascii="Microsoft Sans Serif" w:eastAsia="Microsoft Sans Serif" w:hAnsi="Microsoft Sans Serif" w:cs="Microsoft Sans Serif"/>
          <w:spacing w:val="-11"/>
          <w:sz w:val="18"/>
          <w:szCs w:val="18"/>
        </w:rPr>
        <w:t xml:space="preserve"> </w:t>
      </w:r>
      <w:r w:rsidRPr="008E57E9">
        <w:rPr>
          <w:rFonts w:ascii="Arial" w:eastAsia="Microsoft Sans Serif" w:hAnsi="Microsoft Sans Serif" w:cs="Microsoft Sans Serif"/>
          <w:i/>
          <w:sz w:val="18"/>
          <w:szCs w:val="18"/>
        </w:rPr>
        <w:t xml:space="preserve">loads </w:t>
      </w:r>
      <w:r w:rsidRPr="008E57E9">
        <w:rPr>
          <w:rFonts w:ascii="Microsoft Sans Serif" w:eastAsia="Microsoft Sans Serif" w:hAnsi="Microsoft Sans Serif" w:cs="Microsoft Sans Serif"/>
          <w:sz w:val="18"/>
          <w:szCs w:val="18"/>
        </w:rPr>
        <w:t>shall be designed and constructed in accordance with AWC SDPWS and the applicable provisions of Sections 2305, 2306 and 2307.</w:t>
      </w:r>
    </w:p>
    <w:p w14:paraId="7FA9A3D0" w14:textId="77777777" w:rsidR="00B85A0E" w:rsidRPr="008E57E9" w:rsidRDefault="00B85A0E" w:rsidP="00B85A0E">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29FE6397" w14:textId="77777777" w:rsidR="00B85A0E" w:rsidRPr="008E57E9" w:rsidRDefault="00B85A0E" w:rsidP="00B85A0E">
      <w:pPr>
        <w:widowControl w:val="0"/>
        <w:autoSpaceDE w:val="0"/>
        <w:autoSpaceDN w:val="0"/>
        <w:spacing w:after="0" w:afterAutospacing="0"/>
        <w:ind w:left="190" w:firstLine="0"/>
        <w:outlineLvl w:val="5"/>
        <w:rPr>
          <w:rFonts w:ascii="Arial" w:eastAsia="Arial" w:hAnsi="Arial" w:cs="Arial"/>
          <w:b/>
          <w:bCs/>
          <w:sz w:val="18"/>
          <w:szCs w:val="18"/>
        </w:rPr>
      </w:pPr>
      <w:r w:rsidRPr="008E57E9">
        <w:rPr>
          <w:rFonts w:ascii="Arial" w:eastAsia="Arial" w:hAnsi="Arial" w:cs="Arial"/>
          <w:b/>
          <w:bCs/>
          <w:sz w:val="18"/>
          <w:szCs w:val="18"/>
        </w:rPr>
        <w:t>Add</w:t>
      </w:r>
      <w:r w:rsidRPr="008E57E9">
        <w:rPr>
          <w:rFonts w:ascii="Arial" w:eastAsia="Arial" w:hAnsi="Arial" w:cs="Arial"/>
          <w:b/>
          <w:bCs/>
          <w:spacing w:val="-4"/>
          <w:sz w:val="18"/>
          <w:szCs w:val="18"/>
        </w:rPr>
        <w:t xml:space="preserve"> </w:t>
      </w:r>
      <w:r w:rsidRPr="008E57E9">
        <w:rPr>
          <w:rFonts w:ascii="Arial" w:eastAsia="Arial" w:hAnsi="Arial" w:cs="Arial"/>
          <w:b/>
          <w:bCs/>
          <w:sz w:val="18"/>
          <w:szCs w:val="18"/>
        </w:rPr>
        <w:t>new</w:t>
      </w:r>
      <w:r w:rsidRPr="008E57E9">
        <w:rPr>
          <w:rFonts w:ascii="Arial" w:eastAsia="Arial" w:hAnsi="Arial" w:cs="Arial"/>
          <w:b/>
          <w:bCs/>
          <w:spacing w:val="-4"/>
          <w:sz w:val="18"/>
          <w:szCs w:val="18"/>
        </w:rPr>
        <w:t xml:space="preserve"> </w:t>
      </w:r>
      <w:r w:rsidRPr="008E57E9">
        <w:rPr>
          <w:rFonts w:ascii="Arial" w:eastAsia="Arial" w:hAnsi="Arial" w:cs="Arial"/>
          <w:b/>
          <w:bCs/>
          <w:sz w:val="18"/>
          <w:szCs w:val="18"/>
        </w:rPr>
        <w:t>text</w:t>
      </w:r>
      <w:r w:rsidRPr="008E57E9">
        <w:rPr>
          <w:rFonts w:ascii="Arial" w:eastAsia="Arial" w:hAnsi="Arial" w:cs="Arial"/>
          <w:b/>
          <w:bCs/>
          <w:spacing w:val="-3"/>
          <w:sz w:val="18"/>
          <w:szCs w:val="18"/>
        </w:rPr>
        <w:t xml:space="preserve"> </w:t>
      </w:r>
      <w:r w:rsidRPr="008E57E9">
        <w:rPr>
          <w:rFonts w:ascii="Arial" w:eastAsia="Arial" w:hAnsi="Arial" w:cs="Arial"/>
          <w:b/>
          <w:bCs/>
          <w:sz w:val="18"/>
          <w:szCs w:val="18"/>
        </w:rPr>
        <w:t>as</w:t>
      </w:r>
      <w:r w:rsidRPr="008E57E9">
        <w:rPr>
          <w:rFonts w:ascii="Arial" w:eastAsia="Arial" w:hAnsi="Arial" w:cs="Arial"/>
          <w:b/>
          <w:bCs/>
          <w:spacing w:val="-4"/>
          <w:sz w:val="18"/>
          <w:szCs w:val="18"/>
        </w:rPr>
        <w:t xml:space="preserve"> </w:t>
      </w:r>
      <w:r w:rsidRPr="008E57E9">
        <w:rPr>
          <w:rFonts w:ascii="Arial" w:eastAsia="Arial" w:hAnsi="Arial" w:cs="Arial"/>
          <w:b/>
          <w:bCs/>
          <w:spacing w:val="-2"/>
          <w:sz w:val="18"/>
          <w:szCs w:val="18"/>
        </w:rPr>
        <w:t>follows:</w:t>
      </w:r>
    </w:p>
    <w:p w14:paraId="1F3F699B" w14:textId="77777777" w:rsidR="00B85A0E" w:rsidRPr="008E57E9" w:rsidRDefault="00B85A0E" w:rsidP="00B85A0E">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642C68E5" w14:textId="35FFB745" w:rsidR="00976BD6" w:rsidRPr="00976BD6" w:rsidRDefault="00976BD6" w:rsidP="00976BD6">
      <w:pPr>
        <w:pStyle w:val="BodyText"/>
        <w:spacing w:before="1" w:line="314" w:lineRule="auto"/>
        <w:ind w:left="190" w:right="195"/>
        <w:rPr>
          <w:u w:val="single"/>
        </w:rPr>
      </w:pPr>
      <w:r w:rsidRPr="00976BD6">
        <w:rPr>
          <w:rFonts w:ascii="Arial"/>
          <w:b/>
          <w:u w:val="single"/>
        </w:rPr>
        <w:t xml:space="preserve">2305.1.2 Permanent load duration. </w:t>
      </w:r>
      <w:r w:rsidRPr="00976BD6">
        <w:rPr>
          <w:u w:val="single"/>
        </w:rPr>
        <w:t>Permanent loads are associated with permanent load duration</w:t>
      </w:r>
      <w:r w:rsidRPr="00976BD6">
        <w:rPr>
          <w:strike/>
          <w:u w:val="single"/>
        </w:rPr>
        <w:t xml:space="preserve"> </w:t>
      </w:r>
      <w:r w:rsidRPr="00976BD6">
        <w:rPr>
          <w:u w:val="single"/>
        </w:rPr>
        <w:t>in accordance with the ANSI/AWC</w:t>
      </w:r>
      <w:r w:rsidRPr="00976BD6">
        <w:rPr>
          <w:spacing w:val="-3"/>
          <w:u w:val="single"/>
        </w:rPr>
        <w:t xml:space="preserve"> </w:t>
      </w:r>
      <w:r w:rsidRPr="00976BD6">
        <w:rPr>
          <w:u w:val="single"/>
        </w:rPr>
        <w:t>NDS.</w:t>
      </w:r>
      <w:r w:rsidRPr="00976BD6">
        <w:rPr>
          <w:spacing w:val="-1"/>
          <w:u w:val="single"/>
        </w:rPr>
        <w:t xml:space="preserve"> </w:t>
      </w:r>
      <w:r w:rsidRPr="00976BD6">
        <w:rPr>
          <w:u w:val="single"/>
        </w:rPr>
        <w:t>For</w:t>
      </w:r>
      <w:r w:rsidRPr="00976BD6">
        <w:rPr>
          <w:spacing w:val="-1"/>
          <w:u w:val="single"/>
        </w:rPr>
        <w:t xml:space="preserve"> </w:t>
      </w:r>
      <w:r w:rsidRPr="00976BD6">
        <w:rPr>
          <w:u w:val="single"/>
        </w:rPr>
        <w:t>wood</w:t>
      </w:r>
      <w:r w:rsidRPr="00976BD6">
        <w:rPr>
          <w:spacing w:val="-1"/>
          <w:u w:val="single"/>
        </w:rPr>
        <w:t xml:space="preserve"> </w:t>
      </w:r>
      <w:r w:rsidRPr="00976BD6">
        <w:rPr>
          <w:u w:val="single"/>
        </w:rPr>
        <w:t>shear</w:t>
      </w:r>
      <w:r w:rsidRPr="00976BD6">
        <w:rPr>
          <w:spacing w:val="-1"/>
          <w:u w:val="single"/>
        </w:rPr>
        <w:t xml:space="preserve"> </w:t>
      </w:r>
      <w:r w:rsidRPr="00976BD6">
        <w:rPr>
          <w:u w:val="single"/>
        </w:rPr>
        <w:t>walls</w:t>
      </w:r>
      <w:r w:rsidRPr="00976BD6">
        <w:rPr>
          <w:spacing w:val="-1"/>
          <w:u w:val="single"/>
        </w:rPr>
        <w:t xml:space="preserve"> </w:t>
      </w:r>
      <w:r w:rsidRPr="00976BD6">
        <w:rPr>
          <w:u w:val="single"/>
        </w:rPr>
        <w:t>and</w:t>
      </w:r>
      <w:r w:rsidRPr="00976BD6">
        <w:rPr>
          <w:spacing w:val="-1"/>
          <w:u w:val="single"/>
        </w:rPr>
        <w:t xml:space="preserve"> </w:t>
      </w:r>
      <w:r w:rsidRPr="00976BD6">
        <w:rPr>
          <w:u w:val="single"/>
        </w:rPr>
        <w:t>wood</w:t>
      </w:r>
      <w:r w:rsidRPr="00976BD6">
        <w:rPr>
          <w:spacing w:val="-1"/>
          <w:u w:val="single"/>
        </w:rPr>
        <w:t xml:space="preserve"> </w:t>
      </w:r>
      <w:r w:rsidRPr="00976BD6">
        <w:rPr>
          <w:u w:val="single"/>
        </w:rPr>
        <w:t>diaphragms</w:t>
      </w:r>
      <w:r w:rsidRPr="00976BD6">
        <w:rPr>
          <w:spacing w:val="-1"/>
          <w:u w:val="single"/>
        </w:rPr>
        <w:t xml:space="preserve"> </w:t>
      </w:r>
      <w:r w:rsidRPr="00976BD6">
        <w:rPr>
          <w:u w:val="single"/>
        </w:rPr>
        <w:t>designed</w:t>
      </w:r>
      <w:r w:rsidRPr="00976BD6">
        <w:rPr>
          <w:spacing w:val="-1"/>
          <w:u w:val="single"/>
        </w:rPr>
        <w:t xml:space="preserve"> </w:t>
      </w:r>
      <w:r w:rsidRPr="00976BD6">
        <w:rPr>
          <w:u w:val="single"/>
        </w:rPr>
        <w:t>to</w:t>
      </w:r>
      <w:r w:rsidRPr="00976BD6">
        <w:rPr>
          <w:spacing w:val="-1"/>
          <w:u w:val="single"/>
        </w:rPr>
        <w:t xml:space="preserve"> </w:t>
      </w:r>
      <w:r w:rsidRPr="00976BD6">
        <w:rPr>
          <w:u w:val="single"/>
        </w:rPr>
        <w:t>resist lateral loads</w:t>
      </w:r>
      <w:r w:rsidRPr="00976BD6">
        <w:rPr>
          <w:spacing w:val="-1"/>
          <w:u w:val="single"/>
        </w:rPr>
        <w:t xml:space="preserve"> </w:t>
      </w:r>
      <w:r w:rsidRPr="00976BD6">
        <w:rPr>
          <w:u w:val="single"/>
        </w:rPr>
        <w:t>of</w:t>
      </w:r>
      <w:r w:rsidRPr="00976BD6">
        <w:rPr>
          <w:spacing w:val="-1"/>
          <w:u w:val="single"/>
        </w:rPr>
        <w:t xml:space="preserve"> </w:t>
      </w:r>
      <w:r w:rsidRPr="00976BD6">
        <w:rPr>
          <w:u w:val="single"/>
        </w:rPr>
        <w:t>permanent</w:t>
      </w:r>
      <w:r w:rsidRPr="00976BD6">
        <w:rPr>
          <w:spacing w:val="-1"/>
          <w:u w:val="single"/>
        </w:rPr>
        <w:t xml:space="preserve"> </w:t>
      </w:r>
      <w:r w:rsidRPr="00976BD6">
        <w:rPr>
          <w:u w:val="single"/>
        </w:rPr>
        <w:t>load</w:t>
      </w:r>
      <w:r w:rsidRPr="00976BD6">
        <w:rPr>
          <w:spacing w:val="-1"/>
          <w:u w:val="single"/>
        </w:rPr>
        <w:t xml:space="preserve"> </w:t>
      </w:r>
      <w:r w:rsidRPr="00976BD6">
        <w:rPr>
          <w:u w:val="single"/>
        </w:rPr>
        <w:t>duration</w:t>
      </w:r>
      <w:r w:rsidRPr="00976BD6">
        <w:rPr>
          <w:spacing w:val="-13"/>
          <w:u w:val="single"/>
        </w:rPr>
        <w:t xml:space="preserve"> </w:t>
      </w:r>
      <w:r w:rsidRPr="00976BD6">
        <w:rPr>
          <w:u w:val="single"/>
        </w:rPr>
        <w:t>only</w:t>
      </w:r>
      <w:r w:rsidRPr="00976BD6">
        <w:rPr>
          <w:spacing w:val="-1"/>
          <w:u w:val="single"/>
        </w:rPr>
        <w:t xml:space="preserve"> </w:t>
      </w:r>
      <w:r w:rsidRPr="00976BD6">
        <w:rPr>
          <w:u w:val="single"/>
        </w:rPr>
        <w:t>and</w:t>
      </w:r>
      <w:r w:rsidRPr="00976BD6">
        <w:rPr>
          <w:spacing w:val="-1"/>
          <w:u w:val="single"/>
        </w:rPr>
        <w:t xml:space="preserve"> </w:t>
      </w:r>
      <w:r w:rsidRPr="00976BD6">
        <w:rPr>
          <w:u w:val="single"/>
        </w:rPr>
        <w:t>that</w:t>
      </w:r>
      <w:r w:rsidRPr="00976BD6">
        <w:rPr>
          <w:spacing w:val="-1"/>
          <w:u w:val="single"/>
        </w:rPr>
        <w:t xml:space="preserve"> </w:t>
      </w:r>
      <w:r w:rsidRPr="00976BD6">
        <w:rPr>
          <w:u w:val="single"/>
        </w:rPr>
        <w:t xml:space="preserve">are not in combination with wind or seismic lateral loads, the design unit shear capacities shall be taken as the AWC SDPWS nominal unit shear </w:t>
      </w:r>
      <w:r w:rsidRPr="00976BD6">
        <w:rPr>
          <w:u w:val="single"/>
        </w:rPr>
        <w:lastRenderedPageBreak/>
        <w:t xml:space="preserve">capacities, multiplied by 0.2 for use with </w:t>
      </w:r>
      <w:r w:rsidRPr="00976BD6">
        <w:rPr>
          <w:rFonts w:ascii="Arial"/>
          <w:i/>
          <w:u w:val="single"/>
        </w:rPr>
        <w:t>Allowable Stress Design</w:t>
      </w:r>
      <w:r w:rsidRPr="00976BD6">
        <w:rPr>
          <w:rFonts w:ascii="Arial"/>
          <w:i/>
          <w:spacing w:val="-17"/>
          <w:u w:val="single"/>
        </w:rPr>
        <w:t xml:space="preserve"> </w:t>
      </w:r>
      <w:r w:rsidRPr="00976BD6">
        <w:rPr>
          <w:u w:val="single"/>
        </w:rPr>
        <w:t>in Section 2306 and 0.3 for use with</w:t>
      </w:r>
      <w:r w:rsidRPr="00976BD6">
        <w:rPr>
          <w:spacing w:val="-15"/>
          <w:u w:val="single"/>
        </w:rPr>
        <w:t xml:space="preserve"> </w:t>
      </w:r>
      <w:r w:rsidRPr="00976BD6">
        <w:rPr>
          <w:rFonts w:ascii="Arial"/>
          <w:i/>
          <w:u w:val="single"/>
        </w:rPr>
        <w:t xml:space="preserve">Load and Resistance Factor Design </w:t>
      </w:r>
      <w:r w:rsidRPr="00976BD6">
        <w:rPr>
          <w:u w:val="single"/>
        </w:rPr>
        <w:t>in Section 2307.</w:t>
      </w:r>
    </w:p>
    <w:bookmarkEnd w:id="36"/>
    <w:p w14:paraId="6A908334" w14:textId="77777777" w:rsidR="00B85A0E" w:rsidRDefault="00B85A0E" w:rsidP="00B85A0E">
      <w:pPr>
        <w:pStyle w:val="A1"/>
        <w:rPr>
          <w:rFonts w:cs="Arial"/>
          <w:bCs/>
          <w:color w:val="FF0000"/>
        </w:rPr>
      </w:pPr>
    </w:p>
    <w:p w14:paraId="4506453F" w14:textId="6C157E2D" w:rsidR="00B85A0E" w:rsidRPr="008D1F8B" w:rsidRDefault="00B85A0E" w:rsidP="00B85A0E">
      <w:pPr>
        <w:pStyle w:val="A1"/>
        <w:rPr>
          <w:b/>
          <w:w w:val="99"/>
          <w:u w:val="single"/>
        </w:rPr>
      </w:pPr>
      <w:r w:rsidRPr="008D1F8B">
        <w:rPr>
          <w:rFonts w:cs="Arial"/>
          <w:b/>
          <w:color w:val="FF0000"/>
          <w:u w:val="single"/>
        </w:rPr>
        <w:t>(S11265 / S218-22 AM)</w:t>
      </w:r>
    </w:p>
    <w:p w14:paraId="1C9B562F" w14:textId="77777777" w:rsidR="00B85A0E" w:rsidRDefault="00B85A0E" w:rsidP="00B85A0E">
      <w:pPr>
        <w:pStyle w:val="A1"/>
        <w:rPr>
          <w:w w:val="99"/>
        </w:rPr>
      </w:pPr>
    </w:p>
    <w:p w14:paraId="023C24E7" w14:textId="441E7E17" w:rsidR="00B85A0E" w:rsidRPr="00873BE2" w:rsidRDefault="00B85A0E" w:rsidP="00B85A0E">
      <w:pPr>
        <w:widowControl w:val="0"/>
        <w:autoSpaceDE w:val="0"/>
        <w:autoSpaceDN w:val="0"/>
        <w:spacing w:after="0" w:afterAutospacing="0" w:line="314" w:lineRule="auto"/>
        <w:ind w:left="190" w:right="320" w:firstLine="0"/>
        <w:rPr>
          <w:rFonts w:ascii="Microsoft Sans Serif" w:eastAsia="Microsoft Sans Serif" w:hAnsi="Microsoft Sans Serif" w:cs="Microsoft Sans Serif"/>
          <w:sz w:val="18"/>
        </w:rPr>
      </w:pPr>
      <w:r w:rsidRPr="00873BE2">
        <w:rPr>
          <w:rFonts w:ascii="Arial" w:eastAsia="Microsoft Sans Serif" w:hAnsi="Microsoft Sans Serif" w:cs="Microsoft Sans Serif"/>
          <w:b/>
          <w:sz w:val="18"/>
        </w:rPr>
        <w:t>2306.1.3</w:t>
      </w:r>
      <w:r w:rsidRPr="00873BE2">
        <w:rPr>
          <w:rFonts w:ascii="Arial" w:eastAsia="Microsoft Sans Serif" w:hAnsi="Microsoft Sans Serif" w:cs="Microsoft Sans Serif"/>
          <w:b/>
          <w:spacing w:val="-13"/>
          <w:sz w:val="18"/>
        </w:rPr>
        <w:t xml:space="preserve"> </w:t>
      </w:r>
      <w:r w:rsidRPr="00873BE2">
        <w:rPr>
          <w:rFonts w:ascii="Arial" w:eastAsia="Microsoft Sans Serif" w:hAnsi="Microsoft Sans Serif" w:cs="Microsoft Sans Serif"/>
          <w:b/>
          <w:sz w:val="18"/>
          <w:u w:val="single"/>
        </w:rPr>
        <w:t>Preservative-</w:t>
      </w:r>
      <w:r w:rsidRPr="00873BE2">
        <w:rPr>
          <w:rFonts w:ascii="Arial" w:eastAsia="Microsoft Sans Serif" w:hAnsi="Microsoft Sans Serif" w:cs="Microsoft Sans Serif"/>
          <w:b/>
          <w:sz w:val="18"/>
        </w:rPr>
        <w:t>treated</w:t>
      </w:r>
      <w:r w:rsidRPr="00873BE2">
        <w:rPr>
          <w:rFonts w:ascii="Arial" w:eastAsia="Microsoft Sans Serif" w:hAnsi="Microsoft Sans Serif" w:cs="Microsoft Sans Serif"/>
          <w:b/>
          <w:spacing w:val="-6"/>
          <w:sz w:val="18"/>
        </w:rPr>
        <w:t xml:space="preserve"> </w:t>
      </w:r>
      <w:r w:rsidRPr="00873BE2">
        <w:rPr>
          <w:rFonts w:ascii="Arial" w:eastAsia="Microsoft Sans Serif" w:hAnsi="Microsoft Sans Serif" w:cs="Microsoft Sans Serif"/>
          <w:b/>
          <w:sz w:val="18"/>
        </w:rPr>
        <w:t>wood</w:t>
      </w:r>
      <w:r w:rsidRPr="00873BE2">
        <w:rPr>
          <w:rFonts w:ascii="Arial" w:eastAsia="Microsoft Sans Serif" w:hAnsi="Microsoft Sans Serif" w:cs="Microsoft Sans Serif"/>
          <w:b/>
          <w:spacing w:val="-15"/>
          <w:sz w:val="18"/>
        </w:rPr>
        <w:t xml:space="preserve"> </w:t>
      </w:r>
      <w:r w:rsidRPr="00873BE2">
        <w:rPr>
          <w:rFonts w:ascii="Arial" w:eastAsia="Microsoft Sans Serif" w:hAnsi="Microsoft Sans Serif" w:cs="Microsoft Sans Serif"/>
          <w:b/>
          <w:sz w:val="18"/>
          <w:u w:val="single"/>
        </w:rPr>
        <w:t>allowable</w:t>
      </w:r>
      <w:r w:rsidRPr="00873BE2">
        <w:rPr>
          <w:rFonts w:ascii="Arial" w:eastAsia="Microsoft Sans Serif" w:hAnsi="Microsoft Sans Serif" w:cs="Microsoft Sans Serif"/>
          <w:b/>
          <w:spacing w:val="-6"/>
          <w:sz w:val="18"/>
          <w:u w:val="single"/>
        </w:rPr>
        <w:t xml:space="preserve"> </w:t>
      </w:r>
      <w:r w:rsidRPr="00873BE2">
        <w:rPr>
          <w:rFonts w:ascii="Arial" w:eastAsia="Microsoft Sans Serif" w:hAnsi="Microsoft Sans Serif" w:cs="Microsoft Sans Serif"/>
          <w:b/>
          <w:sz w:val="18"/>
          <w:u w:val="single"/>
        </w:rPr>
        <w:t>stresses</w:t>
      </w:r>
      <w:r w:rsidRPr="00873BE2">
        <w:rPr>
          <w:rFonts w:ascii="Arial" w:eastAsia="Microsoft Sans Serif" w:hAnsi="Microsoft Sans Serif" w:cs="Microsoft Sans Serif"/>
          <w:b/>
          <w:spacing w:val="-9"/>
          <w:sz w:val="18"/>
        </w:rPr>
        <w:t xml:space="preserve"> </w:t>
      </w:r>
      <w:r w:rsidRPr="00873BE2">
        <w:rPr>
          <w:rFonts w:ascii="Arial" w:eastAsia="Microsoft Sans Serif" w:hAnsi="Microsoft Sans Serif" w:cs="Microsoft Sans Serif"/>
          <w:b/>
          <w:strike/>
          <w:sz w:val="18"/>
        </w:rPr>
        <w:t>stress</w:t>
      </w:r>
      <w:r w:rsidRPr="00873BE2">
        <w:rPr>
          <w:rFonts w:ascii="Arial" w:eastAsia="Microsoft Sans Serif" w:hAnsi="Microsoft Sans Serif" w:cs="Microsoft Sans Serif"/>
          <w:b/>
          <w:strike/>
          <w:spacing w:val="-6"/>
          <w:sz w:val="18"/>
        </w:rPr>
        <w:t xml:space="preserve"> </w:t>
      </w:r>
      <w:r w:rsidRPr="00873BE2">
        <w:rPr>
          <w:rFonts w:ascii="Arial" w:eastAsia="Microsoft Sans Serif" w:hAnsi="Microsoft Sans Serif" w:cs="Microsoft Sans Serif"/>
          <w:b/>
          <w:strike/>
          <w:sz w:val="18"/>
        </w:rPr>
        <w:t>adjustments</w:t>
      </w:r>
      <w:r w:rsidRPr="00873BE2">
        <w:rPr>
          <w:rFonts w:ascii="Arial" w:eastAsia="Microsoft Sans Serif" w:hAnsi="Microsoft Sans Serif" w:cs="Microsoft Sans Serif"/>
          <w:b/>
          <w:sz w:val="18"/>
        </w:rPr>
        <w:t>.</w:t>
      </w:r>
      <w:r w:rsidRPr="00873BE2">
        <w:rPr>
          <w:rFonts w:ascii="Arial" w:eastAsia="Microsoft Sans Serif" w:hAnsi="Microsoft Sans Serif" w:cs="Microsoft Sans Serif"/>
          <w:b/>
          <w:spacing w:val="-13"/>
          <w:sz w:val="18"/>
        </w:rPr>
        <w:t xml:space="preserve"> </w:t>
      </w:r>
      <w:r w:rsidRPr="00873BE2">
        <w:rPr>
          <w:rFonts w:ascii="Microsoft Sans Serif" w:eastAsia="Microsoft Sans Serif" w:hAnsi="Microsoft Sans Serif" w:cs="Microsoft Sans Serif"/>
          <w:sz w:val="18"/>
        </w:rPr>
        <w:t>The</w:t>
      </w:r>
      <w:r w:rsidRPr="00873BE2">
        <w:rPr>
          <w:rFonts w:ascii="Microsoft Sans Serif" w:eastAsia="Microsoft Sans Serif" w:hAnsi="Microsoft Sans Serif" w:cs="Microsoft Sans Serif"/>
          <w:spacing w:val="-2"/>
          <w:sz w:val="18"/>
        </w:rPr>
        <w:t xml:space="preserve"> </w:t>
      </w:r>
      <w:r w:rsidRPr="00873BE2">
        <w:rPr>
          <w:rFonts w:ascii="Microsoft Sans Serif" w:eastAsia="Microsoft Sans Serif" w:hAnsi="Microsoft Sans Serif" w:cs="Microsoft Sans Serif"/>
          <w:sz w:val="18"/>
        </w:rPr>
        <w:t>allowable</w:t>
      </w:r>
      <w:r w:rsidRPr="00873BE2">
        <w:rPr>
          <w:rFonts w:ascii="Microsoft Sans Serif" w:eastAsia="Microsoft Sans Serif" w:hAnsi="Microsoft Sans Serif" w:cs="Microsoft Sans Serif"/>
          <w:spacing w:val="-3"/>
          <w:sz w:val="18"/>
        </w:rPr>
        <w:t xml:space="preserve"> </w:t>
      </w:r>
      <w:r w:rsidRPr="00873BE2">
        <w:rPr>
          <w:rFonts w:ascii="Microsoft Sans Serif" w:eastAsia="Microsoft Sans Serif" w:hAnsi="Microsoft Sans Serif" w:cs="Microsoft Sans Serif"/>
          <w:sz w:val="18"/>
        </w:rPr>
        <w:t>unit</w:t>
      </w:r>
      <w:r w:rsidRPr="00873BE2">
        <w:rPr>
          <w:rFonts w:ascii="Microsoft Sans Serif" w:eastAsia="Microsoft Sans Serif" w:hAnsi="Microsoft Sans Serif" w:cs="Microsoft Sans Serif"/>
          <w:spacing w:val="-3"/>
          <w:sz w:val="18"/>
        </w:rPr>
        <w:t xml:space="preserve"> </w:t>
      </w:r>
      <w:r w:rsidRPr="00873BE2">
        <w:rPr>
          <w:rFonts w:ascii="Microsoft Sans Serif" w:eastAsia="Microsoft Sans Serif" w:hAnsi="Microsoft Sans Serif" w:cs="Microsoft Sans Serif"/>
          <w:sz w:val="18"/>
        </w:rPr>
        <w:t>stresses</w:t>
      </w:r>
      <w:r w:rsidRPr="00873BE2">
        <w:rPr>
          <w:rFonts w:ascii="Microsoft Sans Serif" w:eastAsia="Microsoft Sans Serif" w:hAnsi="Microsoft Sans Serif" w:cs="Microsoft Sans Serif"/>
          <w:spacing w:val="-3"/>
          <w:sz w:val="18"/>
        </w:rPr>
        <w:t xml:space="preserve"> </w:t>
      </w:r>
      <w:r w:rsidRPr="00873BE2">
        <w:rPr>
          <w:rFonts w:ascii="Microsoft Sans Serif" w:eastAsia="Microsoft Sans Serif" w:hAnsi="Microsoft Sans Serif" w:cs="Microsoft Sans Serif"/>
          <w:sz w:val="18"/>
        </w:rPr>
        <w:t>for</w:t>
      </w:r>
      <w:r w:rsidRPr="00873BE2">
        <w:rPr>
          <w:rFonts w:ascii="Microsoft Sans Serif" w:eastAsia="Microsoft Sans Serif" w:hAnsi="Microsoft Sans Serif" w:cs="Microsoft Sans Serif"/>
          <w:spacing w:val="-17"/>
          <w:sz w:val="18"/>
        </w:rPr>
        <w:t xml:space="preserve"> </w:t>
      </w:r>
      <w:r w:rsidRPr="00873BE2">
        <w:rPr>
          <w:rFonts w:ascii="Arial" w:eastAsia="Microsoft Sans Serif" w:hAnsi="Microsoft Sans Serif" w:cs="Microsoft Sans Serif"/>
          <w:i/>
          <w:sz w:val="18"/>
        </w:rPr>
        <w:t>preservative-treated</w:t>
      </w:r>
      <w:r w:rsidRPr="00873BE2">
        <w:rPr>
          <w:rFonts w:ascii="Arial" w:eastAsia="Microsoft Sans Serif" w:hAnsi="Microsoft Sans Serif" w:cs="Microsoft Sans Serif"/>
          <w:i/>
          <w:spacing w:val="-6"/>
          <w:sz w:val="18"/>
        </w:rPr>
        <w:t xml:space="preserve"> </w:t>
      </w:r>
      <w:r w:rsidRPr="00873BE2">
        <w:rPr>
          <w:rFonts w:ascii="Arial" w:eastAsia="Microsoft Sans Serif" w:hAnsi="Microsoft Sans Serif" w:cs="Microsoft Sans Serif"/>
          <w:i/>
          <w:sz w:val="18"/>
        </w:rPr>
        <w:t xml:space="preserve">wood </w:t>
      </w:r>
      <w:r w:rsidRPr="00873BE2">
        <w:rPr>
          <w:rFonts w:ascii="Microsoft Sans Serif" w:eastAsia="Microsoft Sans Serif" w:hAnsi="Microsoft Sans Serif" w:cs="Microsoft Sans Serif"/>
          <w:sz w:val="18"/>
          <w:u w:val="single"/>
        </w:rPr>
        <w:t xml:space="preserve">conforming to AWPA U1 </w:t>
      </w:r>
      <w:r w:rsidRPr="00873BE2">
        <w:rPr>
          <w:rFonts w:ascii="Microsoft Sans Serif" w:eastAsia="Microsoft Sans Serif" w:hAnsi="Microsoft Sans Serif" w:cs="Microsoft Sans Serif"/>
          <w:sz w:val="18"/>
        </w:rPr>
        <w:t xml:space="preserve">need not be adjusted for </w:t>
      </w:r>
      <w:proofErr w:type="gramStart"/>
      <w:r w:rsidRPr="00873BE2">
        <w:rPr>
          <w:rFonts w:ascii="Microsoft Sans Serif" w:eastAsia="Microsoft Sans Serif" w:hAnsi="Microsoft Sans Serif" w:cs="Microsoft Sans Serif"/>
          <w:sz w:val="18"/>
        </w:rPr>
        <w:t>treatment, but</w:t>
      </w:r>
      <w:proofErr w:type="gramEnd"/>
      <w:r w:rsidRPr="00873BE2">
        <w:rPr>
          <w:rFonts w:ascii="Microsoft Sans Serif" w:eastAsia="Microsoft Sans Serif" w:hAnsi="Microsoft Sans Serif" w:cs="Microsoft Sans Serif"/>
          <w:sz w:val="18"/>
        </w:rPr>
        <w:t xml:space="preserve"> are subject to other adjustments.</w:t>
      </w:r>
      <w:r w:rsidR="008C1617">
        <w:rPr>
          <w:rFonts w:ascii="Microsoft Sans Serif" w:eastAsia="Microsoft Sans Serif" w:hAnsi="Microsoft Sans Serif" w:cs="Microsoft Sans Serif"/>
          <w:sz w:val="18"/>
        </w:rPr>
        <w:t xml:space="preserve"> </w:t>
      </w:r>
      <w:r w:rsidRPr="00873BE2">
        <w:rPr>
          <w:rFonts w:ascii="Microsoft Sans Serif" w:eastAsia="Microsoft Sans Serif" w:hAnsi="Microsoft Sans Serif" w:cs="Microsoft Sans Serif"/>
          <w:sz w:val="18"/>
          <w:u w:val="single"/>
        </w:rPr>
        <w:t>Load duration factors greater</w:t>
      </w:r>
      <w:r w:rsidRPr="00873BE2">
        <w:rPr>
          <w:rFonts w:ascii="Microsoft Sans Serif" w:eastAsia="Microsoft Sans Serif" w:hAnsi="Microsoft Sans Serif" w:cs="Microsoft Sans Serif"/>
          <w:sz w:val="18"/>
        </w:rPr>
        <w:t xml:space="preserve"> </w:t>
      </w:r>
      <w:r w:rsidRPr="00873BE2">
        <w:rPr>
          <w:rFonts w:ascii="Microsoft Sans Serif" w:eastAsia="Microsoft Sans Serif" w:hAnsi="Microsoft Sans Serif" w:cs="Microsoft Sans Serif"/>
          <w:sz w:val="18"/>
          <w:u w:val="single"/>
        </w:rPr>
        <w:t xml:space="preserve">than 1.6 shall not be used in the structural design of </w:t>
      </w:r>
      <w:r w:rsidRPr="00873BE2">
        <w:rPr>
          <w:rFonts w:ascii="Arial" w:eastAsia="Microsoft Sans Serif" w:hAnsi="Microsoft Sans Serif" w:cs="Microsoft Sans Serif"/>
          <w:i/>
          <w:sz w:val="18"/>
          <w:u w:val="single"/>
        </w:rPr>
        <w:t>preservative-treated wood</w:t>
      </w:r>
      <w:r w:rsidRPr="00873BE2">
        <w:rPr>
          <w:rFonts w:ascii="Arial" w:eastAsia="Microsoft Sans Serif" w:hAnsi="Microsoft Sans Serif" w:cs="Microsoft Sans Serif"/>
          <w:i/>
          <w:spacing w:val="-2"/>
          <w:sz w:val="18"/>
          <w:u w:val="single"/>
        </w:rPr>
        <w:t xml:space="preserve"> </w:t>
      </w:r>
      <w:r w:rsidRPr="00873BE2">
        <w:rPr>
          <w:rFonts w:ascii="Microsoft Sans Serif" w:eastAsia="Microsoft Sans Serif" w:hAnsi="Microsoft Sans Serif" w:cs="Microsoft Sans Serif"/>
          <w:sz w:val="18"/>
          <w:u w:val="single"/>
        </w:rPr>
        <w:t>members.</w:t>
      </w:r>
    </w:p>
    <w:p w14:paraId="58605E33" w14:textId="77777777" w:rsidR="00B85A0E" w:rsidRPr="00873BE2" w:rsidRDefault="00B85A0E" w:rsidP="00B85A0E">
      <w:pPr>
        <w:widowControl w:val="0"/>
        <w:autoSpaceDE w:val="0"/>
        <w:autoSpaceDN w:val="0"/>
        <w:spacing w:before="4" w:after="0" w:afterAutospacing="0" w:line="319" w:lineRule="auto"/>
        <w:ind w:left="190" w:right="270" w:firstLine="0"/>
        <w:rPr>
          <w:rFonts w:ascii="Microsoft Sans Serif" w:eastAsia="Microsoft Sans Serif" w:hAnsi="Microsoft Sans Serif" w:cs="Microsoft Sans Serif"/>
          <w:sz w:val="18"/>
          <w:szCs w:val="18"/>
        </w:rPr>
      </w:pPr>
      <w:r w:rsidRPr="00873BE2">
        <w:rPr>
          <w:rFonts w:ascii="Microsoft Sans Serif" w:eastAsia="Microsoft Sans Serif" w:hAnsi="Microsoft Sans Serif" w:cs="Microsoft Sans Serif"/>
          <w:noProof/>
          <w:sz w:val="18"/>
          <w:szCs w:val="18"/>
        </w:rPr>
        <mc:AlternateContent>
          <mc:Choice Requires="wps">
            <w:drawing>
              <wp:anchor distT="0" distB="0" distL="0" distR="0" simplePos="0" relativeHeight="251972608" behindDoc="1" locked="0" layoutInCell="1" allowOverlap="1" wp14:anchorId="5AD92EF1" wp14:editId="58EAAC1D">
                <wp:simplePos x="0" y="0"/>
                <wp:positionH relativeFrom="page">
                  <wp:posOffset>361950</wp:posOffset>
                </wp:positionH>
                <wp:positionV relativeFrom="paragraph">
                  <wp:posOffset>255462</wp:posOffset>
                </wp:positionV>
                <wp:extent cx="6896100" cy="1270"/>
                <wp:effectExtent l="0" t="0" r="0" b="0"/>
                <wp:wrapNone/>
                <wp:docPr id="3506" name="Graphic 3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1270"/>
                        </a:xfrm>
                        <a:custGeom>
                          <a:avLst/>
                          <a:gdLst/>
                          <a:ahLst/>
                          <a:cxnLst/>
                          <a:rect l="l" t="t" r="r" b="b"/>
                          <a:pathLst>
                            <a:path w="6896100">
                              <a:moveTo>
                                <a:pt x="0" y="0"/>
                              </a:moveTo>
                              <a:lnTo>
                                <a:pt x="68961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7E9323" id="Graphic 3506" o:spid="_x0000_s1026" style="position:absolute;margin-left:28.5pt;margin-top:20.1pt;width:543pt;height:.1pt;z-index:-251343872;visibility:visible;mso-wrap-style:square;mso-wrap-distance-left:0;mso-wrap-distance-top:0;mso-wrap-distance-right:0;mso-wrap-distance-bottom:0;mso-position-horizontal:absolute;mso-position-horizontal-relative:page;mso-position-vertical:absolute;mso-position-vertical-relative:text;v-text-anchor:top" coordsize="6896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" path="m,l6896100,e" filled="f">
                <v:path arrowok="t"/>
                <w10:wrap anchorx="page"/>
              </v:shape>
            </w:pict>
          </mc:Fallback>
        </mc:AlternateContent>
      </w:r>
      <w:r w:rsidRPr="00873BE2">
        <w:rPr>
          <w:rFonts w:ascii="Microsoft Sans Serif" w:eastAsia="Microsoft Sans Serif" w:hAnsi="Microsoft Sans Serif" w:cs="Microsoft Sans Serif"/>
          <w:strike/>
          <w:sz w:val="18"/>
          <w:szCs w:val="18"/>
        </w:rPr>
        <w:t>The allowable unit stresses for fire-retardant-treated wood, including fastener values, shall be developed from an approved method of</w:t>
      </w:r>
      <w:r w:rsidRPr="00873BE2">
        <w:rPr>
          <w:rFonts w:ascii="Microsoft Sans Serif" w:eastAsia="Microsoft Sans Serif" w:hAnsi="Microsoft Sans Serif" w:cs="Microsoft Sans Serif"/>
          <w:sz w:val="18"/>
          <w:szCs w:val="18"/>
        </w:rPr>
        <w:t xml:space="preserve"> investigation</w:t>
      </w:r>
      <w:r w:rsidRPr="00873BE2">
        <w:rPr>
          <w:rFonts w:ascii="Microsoft Sans Serif" w:eastAsia="Microsoft Sans Serif" w:hAnsi="Microsoft Sans Serif" w:cs="Microsoft Sans Serif"/>
          <w:spacing w:val="-2"/>
          <w:sz w:val="18"/>
          <w:szCs w:val="18"/>
        </w:rPr>
        <w:t xml:space="preserve"> </w:t>
      </w:r>
      <w:r w:rsidRPr="00873BE2">
        <w:rPr>
          <w:rFonts w:ascii="Microsoft Sans Serif" w:eastAsia="Microsoft Sans Serif" w:hAnsi="Microsoft Sans Serif" w:cs="Microsoft Sans Serif"/>
          <w:sz w:val="18"/>
          <w:szCs w:val="18"/>
        </w:rPr>
        <w:t>that</w:t>
      </w:r>
      <w:r w:rsidRPr="00873BE2">
        <w:rPr>
          <w:rFonts w:ascii="Microsoft Sans Serif" w:eastAsia="Microsoft Sans Serif" w:hAnsi="Microsoft Sans Serif" w:cs="Microsoft Sans Serif"/>
          <w:spacing w:val="-2"/>
          <w:sz w:val="18"/>
          <w:szCs w:val="18"/>
        </w:rPr>
        <w:t xml:space="preserve"> </w:t>
      </w:r>
      <w:r w:rsidRPr="00873BE2">
        <w:rPr>
          <w:rFonts w:ascii="Microsoft Sans Serif" w:eastAsia="Microsoft Sans Serif" w:hAnsi="Microsoft Sans Serif" w:cs="Microsoft Sans Serif"/>
          <w:sz w:val="18"/>
          <w:szCs w:val="18"/>
        </w:rPr>
        <w:t>considers</w:t>
      </w:r>
      <w:r w:rsidRPr="00873BE2">
        <w:rPr>
          <w:rFonts w:ascii="Microsoft Sans Serif" w:eastAsia="Microsoft Sans Serif" w:hAnsi="Microsoft Sans Serif" w:cs="Microsoft Sans Serif"/>
          <w:spacing w:val="-2"/>
          <w:sz w:val="18"/>
          <w:szCs w:val="18"/>
        </w:rPr>
        <w:t xml:space="preserve"> </w:t>
      </w:r>
      <w:r w:rsidRPr="00873BE2">
        <w:rPr>
          <w:rFonts w:ascii="Microsoft Sans Serif" w:eastAsia="Microsoft Sans Serif" w:hAnsi="Microsoft Sans Serif" w:cs="Microsoft Sans Serif"/>
          <w:sz w:val="18"/>
          <w:szCs w:val="18"/>
        </w:rPr>
        <w:t>the</w:t>
      </w:r>
      <w:r w:rsidRPr="00873BE2">
        <w:rPr>
          <w:rFonts w:ascii="Microsoft Sans Serif" w:eastAsia="Microsoft Sans Serif" w:hAnsi="Microsoft Sans Serif" w:cs="Microsoft Sans Serif"/>
          <w:spacing w:val="-2"/>
          <w:sz w:val="18"/>
          <w:szCs w:val="18"/>
        </w:rPr>
        <w:t xml:space="preserve"> </w:t>
      </w:r>
      <w:r w:rsidRPr="00873BE2">
        <w:rPr>
          <w:rFonts w:ascii="Microsoft Sans Serif" w:eastAsia="Microsoft Sans Serif" w:hAnsi="Microsoft Sans Serif" w:cs="Microsoft Sans Serif"/>
          <w:sz w:val="18"/>
          <w:szCs w:val="18"/>
        </w:rPr>
        <w:t>effects</w:t>
      </w:r>
      <w:r w:rsidRPr="00873BE2">
        <w:rPr>
          <w:rFonts w:ascii="Microsoft Sans Serif" w:eastAsia="Microsoft Sans Serif" w:hAnsi="Microsoft Sans Serif" w:cs="Microsoft Sans Serif"/>
          <w:spacing w:val="-2"/>
          <w:sz w:val="18"/>
          <w:szCs w:val="18"/>
        </w:rPr>
        <w:t xml:space="preserve"> </w:t>
      </w:r>
      <w:r w:rsidRPr="00873BE2">
        <w:rPr>
          <w:rFonts w:ascii="Microsoft Sans Serif" w:eastAsia="Microsoft Sans Serif" w:hAnsi="Microsoft Sans Serif" w:cs="Microsoft Sans Serif"/>
          <w:sz w:val="18"/>
          <w:szCs w:val="18"/>
        </w:rPr>
        <w:t>of</w:t>
      </w:r>
      <w:r w:rsidRPr="00873BE2">
        <w:rPr>
          <w:rFonts w:ascii="Microsoft Sans Serif" w:eastAsia="Microsoft Sans Serif" w:hAnsi="Microsoft Sans Serif" w:cs="Microsoft Sans Serif"/>
          <w:spacing w:val="-2"/>
          <w:sz w:val="18"/>
          <w:szCs w:val="18"/>
        </w:rPr>
        <w:t xml:space="preserve"> </w:t>
      </w:r>
      <w:r w:rsidRPr="00873BE2">
        <w:rPr>
          <w:rFonts w:ascii="Microsoft Sans Serif" w:eastAsia="Microsoft Sans Serif" w:hAnsi="Microsoft Sans Serif" w:cs="Microsoft Sans Serif"/>
          <w:sz w:val="18"/>
          <w:szCs w:val="18"/>
        </w:rPr>
        <w:t>anticipated</w:t>
      </w:r>
      <w:r w:rsidRPr="00873BE2">
        <w:rPr>
          <w:rFonts w:ascii="Microsoft Sans Serif" w:eastAsia="Microsoft Sans Serif" w:hAnsi="Microsoft Sans Serif" w:cs="Microsoft Sans Serif"/>
          <w:spacing w:val="-2"/>
          <w:sz w:val="18"/>
          <w:szCs w:val="18"/>
        </w:rPr>
        <w:t xml:space="preserve"> </w:t>
      </w:r>
      <w:r w:rsidRPr="00873BE2">
        <w:rPr>
          <w:rFonts w:ascii="Microsoft Sans Serif" w:eastAsia="Microsoft Sans Serif" w:hAnsi="Microsoft Sans Serif" w:cs="Microsoft Sans Serif"/>
          <w:sz w:val="18"/>
          <w:szCs w:val="18"/>
        </w:rPr>
        <w:t>temperature</w:t>
      </w:r>
      <w:r w:rsidRPr="00873BE2">
        <w:rPr>
          <w:rFonts w:ascii="Microsoft Sans Serif" w:eastAsia="Microsoft Sans Serif" w:hAnsi="Microsoft Sans Serif" w:cs="Microsoft Sans Serif"/>
          <w:spacing w:val="-2"/>
          <w:sz w:val="18"/>
          <w:szCs w:val="18"/>
        </w:rPr>
        <w:t xml:space="preserve"> </w:t>
      </w:r>
      <w:r w:rsidRPr="00873BE2">
        <w:rPr>
          <w:rFonts w:ascii="Microsoft Sans Serif" w:eastAsia="Microsoft Sans Serif" w:hAnsi="Microsoft Sans Serif" w:cs="Microsoft Sans Serif"/>
          <w:sz w:val="18"/>
          <w:szCs w:val="18"/>
        </w:rPr>
        <w:t>and</w:t>
      </w:r>
      <w:r w:rsidRPr="00873BE2">
        <w:rPr>
          <w:rFonts w:ascii="Microsoft Sans Serif" w:eastAsia="Microsoft Sans Serif" w:hAnsi="Microsoft Sans Serif" w:cs="Microsoft Sans Serif"/>
          <w:spacing w:val="-2"/>
          <w:sz w:val="18"/>
          <w:szCs w:val="18"/>
        </w:rPr>
        <w:t xml:space="preserve"> </w:t>
      </w:r>
      <w:r w:rsidRPr="00873BE2">
        <w:rPr>
          <w:rFonts w:ascii="Microsoft Sans Serif" w:eastAsia="Microsoft Sans Serif" w:hAnsi="Microsoft Sans Serif" w:cs="Microsoft Sans Serif"/>
          <w:sz w:val="18"/>
          <w:szCs w:val="18"/>
        </w:rPr>
        <w:t>humidity</w:t>
      </w:r>
      <w:r w:rsidRPr="00873BE2">
        <w:rPr>
          <w:rFonts w:ascii="Microsoft Sans Serif" w:eastAsia="Microsoft Sans Serif" w:hAnsi="Microsoft Sans Serif" w:cs="Microsoft Sans Serif"/>
          <w:spacing w:val="-2"/>
          <w:sz w:val="18"/>
          <w:szCs w:val="18"/>
        </w:rPr>
        <w:t xml:space="preserve"> </w:t>
      </w:r>
      <w:r w:rsidRPr="00873BE2">
        <w:rPr>
          <w:rFonts w:ascii="Microsoft Sans Serif" w:eastAsia="Microsoft Sans Serif" w:hAnsi="Microsoft Sans Serif" w:cs="Microsoft Sans Serif"/>
          <w:sz w:val="18"/>
          <w:szCs w:val="18"/>
        </w:rPr>
        <w:t>to</w:t>
      </w:r>
      <w:r w:rsidRPr="00873BE2">
        <w:rPr>
          <w:rFonts w:ascii="Microsoft Sans Serif" w:eastAsia="Microsoft Sans Serif" w:hAnsi="Microsoft Sans Serif" w:cs="Microsoft Sans Serif"/>
          <w:spacing w:val="-2"/>
          <w:sz w:val="18"/>
          <w:szCs w:val="18"/>
        </w:rPr>
        <w:t xml:space="preserve"> </w:t>
      </w:r>
      <w:r w:rsidRPr="00873BE2">
        <w:rPr>
          <w:rFonts w:ascii="Microsoft Sans Serif" w:eastAsia="Microsoft Sans Serif" w:hAnsi="Microsoft Sans Serif" w:cs="Microsoft Sans Serif"/>
          <w:sz w:val="18"/>
          <w:szCs w:val="18"/>
        </w:rPr>
        <w:t>which</w:t>
      </w:r>
      <w:r w:rsidRPr="00873BE2">
        <w:rPr>
          <w:rFonts w:ascii="Microsoft Sans Serif" w:eastAsia="Microsoft Sans Serif" w:hAnsi="Microsoft Sans Serif" w:cs="Microsoft Sans Serif"/>
          <w:spacing w:val="-2"/>
          <w:sz w:val="18"/>
          <w:szCs w:val="18"/>
        </w:rPr>
        <w:t xml:space="preserve"> </w:t>
      </w:r>
      <w:r w:rsidRPr="00873BE2">
        <w:rPr>
          <w:rFonts w:ascii="Microsoft Sans Serif" w:eastAsia="Microsoft Sans Serif" w:hAnsi="Microsoft Sans Serif" w:cs="Microsoft Sans Serif"/>
          <w:sz w:val="18"/>
          <w:szCs w:val="18"/>
        </w:rPr>
        <w:t>the</w:t>
      </w:r>
      <w:r w:rsidRPr="00873BE2">
        <w:rPr>
          <w:rFonts w:ascii="Microsoft Sans Serif" w:eastAsia="Microsoft Sans Serif" w:hAnsi="Microsoft Sans Serif" w:cs="Microsoft Sans Serif"/>
          <w:spacing w:val="-2"/>
          <w:sz w:val="18"/>
          <w:szCs w:val="18"/>
        </w:rPr>
        <w:t xml:space="preserve"> </w:t>
      </w:r>
      <w:r w:rsidRPr="00873BE2">
        <w:rPr>
          <w:rFonts w:ascii="Microsoft Sans Serif" w:eastAsia="Microsoft Sans Serif" w:hAnsi="Microsoft Sans Serif" w:cs="Microsoft Sans Serif"/>
          <w:sz w:val="18"/>
          <w:szCs w:val="18"/>
        </w:rPr>
        <w:t>fire-retardant-treated</w:t>
      </w:r>
      <w:r w:rsidRPr="00873BE2">
        <w:rPr>
          <w:rFonts w:ascii="Microsoft Sans Serif" w:eastAsia="Microsoft Sans Serif" w:hAnsi="Microsoft Sans Serif" w:cs="Microsoft Sans Serif"/>
          <w:spacing w:val="-2"/>
          <w:sz w:val="18"/>
          <w:szCs w:val="18"/>
        </w:rPr>
        <w:t xml:space="preserve"> </w:t>
      </w:r>
      <w:r w:rsidRPr="00873BE2">
        <w:rPr>
          <w:rFonts w:ascii="Microsoft Sans Serif" w:eastAsia="Microsoft Sans Serif" w:hAnsi="Microsoft Sans Serif" w:cs="Microsoft Sans Serif"/>
          <w:sz w:val="18"/>
          <w:szCs w:val="18"/>
        </w:rPr>
        <w:t>wood</w:t>
      </w:r>
      <w:r w:rsidRPr="00873BE2">
        <w:rPr>
          <w:rFonts w:ascii="Microsoft Sans Serif" w:eastAsia="Microsoft Sans Serif" w:hAnsi="Microsoft Sans Serif" w:cs="Microsoft Sans Serif"/>
          <w:spacing w:val="-2"/>
          <w:sz w:val="18"/>
          <w:szCs w:val="18"/>
        </w:rPr>
        <w:t xml:space="preserve"> </w:t>
      </w:r>
      <w:r w:rsidRPr="00873BE2">
        <w:rPr>
          <w:rFonts w:ascii="Microsoft Sans Serif" w:eastAsia="Microsoft Sans Serif" w:hAnsi="Microsoft Sans Serif" w:cs="Microsoft Sans Serif"/>
          <w:sz w:val="18"/>
          <w:szCs w:val="18"/>
        </w:rPr>
        <w:t>will</w:t>
      </w:r>
      <w:r w:rsidRPr="00873BE2">
        <w:rPr>
          <w:rFonts w:ascii="Microsoft Sans Serif" w:eastAsia="Microsoft Sans Serif" w:hAnsi="Microsoft Sans Serif" w:cs="Microsoft Sans Serif"/>
          <w:spacing w:val="-2"/>
          <w:sz w:val="18"/>
          <w:szCs w:val="18"/>
        </w:rPr>
        <w:t xml:space="preserve"> </w:t>
      </w:r>
      <w:r w:rsidRPr="00873BE2">
        <w:rPr>
          <w:rFonts w:ascii="Microsoft Sans Serif" w:eastAsia="Microsoft Sans Serif" w:hAnsi="Microsoft Sans Serif" w:cs="Microsoft Sans Serif"/>
          <w:sz w:val="18"/>
          <w:szCs w:val="18"/>
        </w:rPr>
        <w:t>be</w:t>
      </w:r>
      <w:r w:rsidRPr="00873BE2">
        <w:rPr>
          <w:rFonts w:ascii="Microsoft Sans Serif" w:eastAsia="Microsoft Sans Serif" w:hAnsi="Microsoft Sans Serif" w:cs="Microsoft Sans Serif"/>
          <w:spacing w:val="-2"/>
          <w:sz w:val="18"/>
          <w:szCs w:val="18"/>
        </w:rPr>
        <w:t xml:space="preserve"> </w:t>
      </w:r>
      <w:r w:rsidRPr="00873BE2">
        <w:rPr>
          <w:rFonts w:ascii="Microsoft Sans Serif" w:eastAsia="Microsoft Sans Serif" w:hAnsi="Microsoft Sans Serif" w:cs="Microsoft Sans Serif"/>
          <w:sz w:val="18"/>
          <w:szCs w:val="18"/>
        </w:rPr>
        <w:t xml:space="preserve">subjected, </w:t>
      </w:r>
      <w:r w:rsidRPr="00873BE2">
        <w:rPr>
          <w:rFonts w:ascii="Microsoft Sans Serif" w:eastAsia="Microsoft Sans Serif" w:hAnsi="Microsoft Sans Serif" w:cs="Microsoft Sans Serif"/>
          <w:strike/>
          <w:sz w:val="18"/>
          <w:szCs w:val="18"/>
        </w:rPr>
        <w:t>the type of treatment and the redrying process. Other adjustments are applicable except that the impact load duration shall not apply.</w:t>
      </w:r>
    </w:p>
    <w:p w14:paraId="040AB1C9" w14:textId="77777777" w:rsidR="00B85A0E" w:rsidRPr="00873BE2" w:rsidRDefault="00B85A0E" w:rsidP="00B85A0E">
      <w:pPr>
        <w:widowControl w:val="0"/>
        <w:autoSpaceDE w:val="0"/>
        <w:autoSpaceDN w:val="0"/>
        <w:spacing w:before="60" w:after="0" w:afterAutospacing="0"/>
        <w:ind w:left="0" w:firstLine="0"/>
        <w:rPr>
          <w:rFonts w:ascii="Microsoft Sans Serif" w:eastAsia="Microsoft Sans Serif" w:hAnsi="Microsoft Sans Serif" w:cs="Microsoft Sans Serif"/>
          <w:sz w:val="18"/>
          <w:szCs w:val="18"/>
        </w:rPr>
      </w:pPr>
    </w:p>
    <w:p w14:paraId="29531BAD" w14:textId="77777777" w:rsidR="00B85A0E" w:rsidRPr="00873BE2" w:rsidRDefault="00B85A0E" w:rsidP="00B85A0E">
      <w:pPr>
        <w:widowControl w:val="0"/>
        <w:autoSpaceDE w:val="0"/>
        <w:autoSpaceDN w:val="0"/>
        <w:spacing w:after="0" w:afterAutospacing="0"/>
        <w:ind w:left="190" w:firstLine="0"/>
        <w:outlineLvl w:val="5"/>
        <w:rPr>
          <w:rFonts w:ascii="Arial" w:eastAsia="Arial" w:hAnsi="Arial" w:cs="Arial"/>
          <w:b/>
          <w:bCs/>
          <w:sz w:val="18"/>
          <w:szCs w:val="18"/>
        </w:rPr>
      </w:pPr>
      <w:r w:rsidRPr="00873BE2">
        <w:rPr>
          <w:rFonts w:ascii="Arial" w:eastAsia="Arial" w:hAnsi="Arial" w:cs="Arial"/>
          <w:b/>
          <w:bCs/>
          <w:sz w:val="18"/>
          <w:szCs w:val="18"/>
        </w:rPr>
        <w:t>Add</w:t>
      </w:r>
      <w:r w:rsidRPr="00873BE2">
        <w:rPr>
          <w:rFonts w:ascii="Arial" w:eastAsia="Arial" w:hAnsi="Arial" w:cs="Arial"/>
          <w:b/>
          <w:bCs/>
          <w:spacing w:val="-4"/>
          <w:sz w:val="18"/>
          <w:szCs w:val="18"/>
        </w:rPr>
        <w:t xml:space="preserve"> </w:t>
      </w:r>
      <w:r w:rsidRPr="00873BE2">
        <w:rPr>
          <w:rFonts w:ascii="Arial" w:eastAsia="Arial" w:hAnsi="Arial" w:cs="Arial"/>
          <w:b/>
          <w:bCs/>
          <w:sz w:val="18"/>
          <w:szCs w:val="18"/>
        </w:rPr>
        <w:t>new</w:t>
      </w:r>
      <w:r w:rsidRPr="00873BE2">
        <w:rPr>
          <w:rFonts w:ascii="Arial" w:eastAsia="Arial" w:hAnsi="Arial" w:cs="Arial"/>
          <w:b/>
          <w:bCs/>
          <w:spacing w:val="-4"/>
          <w:sz w:val="18"/>
          <w:szCs w:val="18"/>
        </w:rPr>
        <w:t xml:space="preserve"> </w:t>
      </w:r>
      <w:r w:rsidRPr="00873BE2">
        <w:rPr>
          <w:rFonts w:ascii="Arial" w:eastAsia="Arial" w:hAnsi="Arial" w:cs="Arial"/>
          <w:b/>
          <w:bCs/>
          <w:sz w:val="18"/>
          <w:szCs w:val="18"/>
        </w:rPr>
        <w:t>text</w:t>
      </w:r>
      <w:r w:rsidRPr="00873BE2">
        <w:rPr>
          <w:rFonts w:ascii="Arial" w:eastAsia="Arial" w:hAnsi="Arial" w:cs="Arial"/>
          <w:b/>
          <w:bCs/>
          <w:spacing w:val="-3"/>
          <w:sz w:val="18"/>
          <w:szCs w:val="18"/>
        </w:rPr>
        <w:t xml:space="preserve"> </w:t>
      </w:r>
      <w:r w:rsidRPr="00873BE2">
        <w:rPr>
          <w:rFonts w:ascii="Arial" w:eastAsia="Arial" w:hAnsi="Arial" w:cs="Arial"/>
          <w:b/>
          <w:bCs/>
          <w:sz w:val="18"/>
          <w:szCs w:val="18"/>
        </w:rPr>
        <w:t>as</w:t>
      </w:r>
      <w:r w:rsidRPr="00873BE2">
        <w:rPr>
          <w:rFonts w:ascii="Arial" w:eastAsia="Arial" w:hAnsi="Arial" w:cs="Arial"/>
          <w:b/>
          <w:bCs/>
          <w:spacing w:val="-4"/>
          <w:sz w:val="18"/>
          <w:szCs w:val="18"/>
        </w:rPr>
        <w:t xml:space="preserve"> </w:t>
      </w:r>
      <w:r w:rsidRPr="00873BE2">
        <w:rPr>
          <w:rFonts w:ascii="Arial" w:eastAsia="Arial" w:hAnsi="Arial" w:cs="Arial"/>
          <w:b/>
          <w:bCs/>
          <w:spacing w:val="-2"/>
          <w:sz w:val="18"/>
          <w:szCs w:val="18"/>
        </w:rPr>
        <w:t>follows:</w:t>
      </w:r>
    </w:p>
    <w:p w14:paraId="74598367" w14:textId="77777777" w:rsidR="00B85A0E" w:rsidRPr="00873BE2" w:rsidRDefault="00B85A0E" w:rsidP="00B85A0E">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2912F22B" w14:textId="77777777" w:rsidR="00B85A0E" w:rsidRPr="00873BE2" w:rsidRDefault="00B85A0E" w:rsidP="00B85A0E">
      <w:pPr>
        <w:widowControl w:val="0"/>
        <w:autoSpaceDE w:val="0"/>
        <w:autoSpaceDN w:val="0"/>
        <w:spacing w:after="0" w:afterAutospacing="0" w:line="314" w:lineRule="auto"/>
        <w:ind w:left="190" w:right="160" w:firstLine="0"/>
        <w:rPr>
          <w:rFonts w:ascii="Microsoft Sans Serif" w:eastAsia="Microsoft Sans Serif" w:hAnsi="Microsoft Sans Serif" w:cs="Microsoft Sans Serif"/>
          <w:sz w:val="18"/>
        </w:rPr>
      </w:pPr>
      <w:r w:rsidRPr="00873BE2">
        <w:rPr>
          <w:rFonts w:ascii="Arial" w:eastAsia="Microsoft Sans Serif" w:hAnsi="Microsoft Sans Serif" w:cs="Microsoft Sans Serif"/>
          <w:b/>
          <w:sz w:val="18"/>
          <w:u w:val="single"/>
        </w:rPr>
        <w:t xml:space="preserve">2306.1.4 Fire-retardant-treated wood allowable </w:t>
      </w:r>
      <w:proofErr w:type="gramStart"/>
      <w:r w:rsidRPr="00873BE2">
        <w:rPr>
          <w:rFonts w:ascii="Arial" w:eastAsia="Microsoft Sans Serif" w:hAnsi="Microsoft Sans Serif" w:cs="Microsoft Sans Serif"/>
          <w:b/>
          <w:sz w:val="18"/>
          <w:u w:val="single"/>
        </w:rPr>
        <w:t>stresses</w:t>
      </w:r>
      <w:r w:rsidRPr="00873BE2">
        <w:rPr>
          <w:rFonts w:ascii="Arial" w:eastAsia="Microsoft Sans Serif" w:hAnsi="Microsoft Sans Serif" w:cs="Microsoft Sans Serif"/>
          <w:b/>
          <w:sz w:val="18"/>
        </w:rPr>
        <w:t>..</w:t>
      </w:r>
      <w:proofErr w:type="gramEnd"/>
      <w:r w:rsidRPr="00873BE2">
        <w:rPr>
          <w:rFonts w:ascii="Arial" w:eastAsia="Microsoft Sans Serif" w:hAnsi="Microsoft Sans Serif" w:cs="Microsoft Sans Serif"/>
          <w:b/>
          <w:spacing w:val="-7"/>
          <w:sz w:val="18"/>
        </w:rPr>
        <w:t xml:space="preserve"> </w:t>
      </w:r>
      <w:r w:rsidRPr="00873BE2">
        <w:rPr>
          <w:rFonts w:ascii="Microsoft Sans Serif" w:eastAsia="Microsoft Sans Serif" w:hAnsi="Microsoft Sans Serif" w:cs="Microsoft Sans Serif"/>
          <w:sz w:val="18"/>
          <w:u w:val="single"/>
        </w:rPr>
        <w:t>The allowable unit stresses for</w:t>
      </w:r>
      <w:r w:rsidRPr="00873BE2">
        <w:rPr>
          <w:rFonts w:ascii="Microsoft Sans Serif" w:eastAsia="Microsoft Sans Serif" w:hAnsi="Microsoft Sans Serif" w:cs="Microsoft Sans Serif"/>
          <w:spacing w:val="-14"/>
          <w:sz w:val="18"/>
          <w:u w:val="single"/>
        </w:rPr>
        <w:t xml:space="preserve"> </w:t>
      </w:r>
      <w:r w:rsidRPr="00873BE2">
        <w:rPr>
          <w:rFonts w:ascii="Arial" w:eastAsia="Microsoft Sans Serif" w:hAnsi="Microsoft Sans Serif" w:cs="Microsoft Sans Serif"/>
          <w:i/>
          <w:sz w:val="18"/>
          <w:u w:val="single"/>
        </w:rPr>
        <w:t>fire-retardant-treated wood</w:t>
      </w:r>
      <w:r w:rsidRPr="00873BE2">
        <w:rPr>
          <w:rFonts w:ascii="Microsoft Sans Serif" w:eastAsia="Microsoft Sans Serif" w:hAnsi="Microsoft Sans Serif" w:cs="Microsoft Sans Serif"/>
          <w:sz w:val="18"/>
          <w:u w:val="single"/>
        </w:rPr>
        <w:t>, including</w:t>
      </w:r>
      <w:r w:rsidRPr="00873BE2">
        <w:rPr>
          <w:rFonts w:ascii="Microsoft Sans Serif" w:eastAsia="Microsoft Sans Serif" w:hAnsi="Microsoft Sans Serif" w:cs="Microsoft Sans Serif"/>
          <w:sz w:val="18"/>
        </w:rPr>
        <w:t xml:space="preserve"> </w:t>
      </w:r>
      <w:r w:rsidRPr="00873BE2">
        <w:rPr>
          <w:rFonts w:ascii="Microsoft Sans Serif" w:eastAsia="Microsoft Sans Serif" w:hAnsi="Microsoft Sans Serif" w:cs="Microsoft Sans Serif"/>
          <w:sz w:val="18"/>
          <w:u w:val="single"/>
        </w:rPr>
        <w:t>connection</w:t>
      </w:r>
      <w:r w:rsidRPr="00873BE2">
        <w:rPr>
          <w:rFonts w:ascii="Microsoft Sans Serif" w:eastAsia="Microsoft Sans Serif" w:hAnsi="Microsoft Sans Serif" w:cs="Microsoft Sans Serif"/>
          <w:spacing w:val="-1"/>
          <w:sz w:val="18"/>
          <w:u w:val="single"/>
        </w:rPr>
        <w:t xml:space="preserve"> </w:t>
      </w:r>
      <w:r w:rsidRPr="00873BE2">
        <w:rPr>
          <w:rFonts w:ascii="Microsoft Sans Serif" w:eastAsia="Microsoft Sans Serif" w:hAnsi="Microsoft Sans Serif" w:cs="Microsoft Sans Serif"/>
          <w:sz w:val="18"/>
          <w:u w:val="single"/>
        </w:rPr>
        <w:t>design</w:t>
      </w:r>
      <w:r w:rsidRPr="00873BE2">
        <w:rPr>
          <w:rFonts w:ascii="Microsoft Sans Serif" w:eastAsia="Microsoft Sans Serif" w:hAnsi="Microsoft Sans Serif" w:cs="Microsoft Sans Serif"/>
          <w:spacing w:val="-1"/>
          <w:sz w:val="18"/>
          <w:u w:val="single"/>
        </w:rPr>
        <w:t xml:space="preserve"> </w:t>
      </w:r>
      <w:r w:rsidRPr="00873BE2">
        <w:rPr>
          <w:rFonts w:ascii="Microsoft Sans Serif" w:eastAsia="Microsoft Sans Serif" w:hAnsi="Microsoft Sans Serif" w:cs="Microsoft Sans Serif"/>
          <w:sz w:val="18"/>
          <w:u w:val="single"/>
        </w:rPr>
        <w:t>values,</w:t>
      </w:r>
      <w:r w:rsidRPr="00873BE2">
        <w:rPr>
          <w:rFonts w:ascii="Microsoft Sans Serif" w:eastAsia="Microsoft Sans Serif" w:hAnsi="Microsoft Sans Serif" w:cs="Microsoft Sans Serif"/>
          <w:spacing w:val="-1"/>
          <w:sz w:val="18"/>
          <w:u w:val="single"/>
        </w:rPr>
        <w:t xml:space="preserve"> </w:t>
      </w:r>
      <w:r w:rsidRPr="00873BE2">
        <w:rPr>
          <w:rFonts w:ascii="Microsoft Sans Serif" w:eastAsia="Microsoft Sans Serif" w:hAnsi="Microsoft Sans Serif" w:cs="Microsoft Sans Serif"/>
          <w:sz w:val="18"/>
          <w:u w:val="single"/>
        </w:rPr>
        <w:t>shall</w:t>
      </w:r>
      <w:r w:rsidRPr="00873BE2">
        <w:rPr>
          <w:rFonts w:ascii="Microsoft Sans Serif" w:eastAsia="Microsoft Sans Serif" w:hAnsi="Microsoft Sans Serif" w:cs="Microsoft Sans Serif"/>
          <w:spacing w:val="-1"/>
          <w:sz w:val="18"/>
          <w:u w:val="single"/>
        </w:rPr>
        <w:t xml:space="preserve"> </w:t>
      </w:r>
      <w:r w:rsidRPr="00873BE2">
        <w:rPr>
          <w:rFonts w:ascii="Microsoft Sans Serif" w:eastAsia="Microsoft Sans Serif" w:hAnsi="Microsoft Sans Serif" w:cs="Microsoft Sans Serif"/>
          <w:sz w:val="18"/>
          <w:u w:val="single"/>
        </w:rPr>
        <w:t>be</w:t>
      </w:r>
      <w:r w:rsidRPr="00873BE2">
        <w:rPr>
          <w:rFonts w:ascii="Microsoft Sans Serif" w:eastAsia="Microsoft Sans Serif" w:hAnsi="Microsoft Sans Serif" w:cs="Microsoft Sans Serif"/>
          <w:spacing w:val="-1"/>
          <w:sz w:val="18"/>
          <w:u w:val="single"/>
        </w:rPr>
        <w:t xml:space="preserve"> </w:t>
      </w:r>
      <w:r w:rsidRPr="00873BE2">
        <w:rPr>
          <w:rFonts w:ascii="Microsoft Sans Serif" w:eastAsia="Microsoft Sans Serif" w:hAnsi="Microsoft Sans Serif" w:cs="Microsoft Sans Serif"/>
          <w:sz w:val="18"/>
          <w:u w:val="single"/>
        </w:rPr>
        <w:t>developed</w:t>
      </w:r>
      <w:r w:rsidRPr="00873BE2">
        <w:rPr>
          <w:rFonts w:ascii="Microsoft Sans Serif" w:eastAsia="Microsoft Sans Serif" w:hAnsi="Microsoft Sans Serif" w:cs="Microsoft Sans Serif"/>
          <w:spacing w:val="-1"/>
          <w:sz w:val="18"/>
          <w:u w:val="single"/>
        </w:rPr>
        <w:t xml:space="preserve"> </w:t>
      </w:r>
      <w:r w:rsidRPr="00873BE2">
        <w:rPr>
          <w:rFonts w:ascii="Microsoft Sans Serif" w:eastAsia="Microsoft Sans Serif" w:hAnsi="Microsoft Sans Serif" w:cs="Microsoft Sans Serif"/>
          <w:sz w:val="18"/>
          <w:u w:val="single"/>
        </w:rPr>
        <w:t>in</w:t>
      </w:r>
      <w:r w:rsidRPr="00873BE2">
        <w:rPr>
          <w:rFonts w:ascii="Microsoft Sans Serif" w:eastAsia="Microsoft Sans Serif" w:hAnsi="Microsoft Sans Serif" w:cs="Microsoft Sans Serif"/>
          <w:spacing w:val="-1"/>
          <w:sz w:val="18"/>
          <w:u w:val="single"/>
        </w:rPr>
        <w:t xml:space="preserve"> </w:t>
      </w:r>
      <w:r w:rsidRPr="00873BE2">
        <w:rPr>
          <w:rFonts w:ascii="Microsoft Sans Serif" w:eastAsia="Microsoft Sans Serif" w:hAnsi="Microsoft Sans Serif" w:cs="Microsoft Sans Serif"/>
          <w:sz w:val="18"/>
          <w:u w:val="single"/>
        </w:rPr>
        <w:t>accordance</w:t>
      </w:r>
      <w:r w:rsidRPr="00873BE2">
        <w:rPr>
          <w:rFonts w:ascii="Microsoft Sans Serif" w:eastAsia="Microsoft Sans Serif" w:hAnsi="Microsoft Sans Serif" w:cs="Microsoft Sans Serif"/>
          <w:spacing w:val="-1"/>
          <w:sz w:val="18"/>
          <w:u w:val="single"/>
        </w:rPr>
        <w:t xml:space="preserve"> </w:t>
      </w:r>
      <w:r w:rsidRPr="00873BE2">
        <w:rPr>
          <w:rFonts w:ascii="Microsoft Sans Serif" w:eastAsia="Microsoft Sans Serif" w:hAnsi="Microsoft Sans Serif" w:cs="Microsoft Sans Serif"/>
          <w:sz w:val="18"/>
          <w:u w:val="single"/>
        </w:rPr>
        <w:t>with</w:t>
      </w:r>
      <w:r w:rsidRPr="00873BE2">
        <w:rPr>
          <w:rFonts w:ascii="Microsoft Sans Serif" w:eastAsia="Microsoft Sans Serif" w:hAnsi="Microsoft Sans Serif" w:cs="Microsoft Sans Serif"/>
          <w:spacing w:val="-1"/>
          <w:sz w:val="18"/>
          <w:u w:val="single"/>
        </w:rPr>
        <w:t xml:space="preserve"> </w:t>
      </w:r>
      <w:r w:rsidRPr="00873BE2">
        <w:rPr>
          <w:rFonts w:ascii="Microsoft Sans Serif" w:eastAsia="Microsoft Sans Serif" w:hAnsi="Microsoft Sans Serif" w:cs="Microsoft Sans Serif"/>
          <w:sz w:val="18"/>
          <w:u w:val="single"/>
        </w:rPr>
        <w:t>the</w:t>
      </w:r>
      <w:r w:rsidRPr="00873BE2">
        <w:rPr>
          <w:rFonts w:ascii="Microsoft Sans Serif" w:eastAsia="Microsoft Sans Serif" w:hAnsi="Microsoft Sans Serif" w:cs="Microsoft Sans Serif"/>
          <w:spacing w:val="-1"/>
          <w:sz w:val="18"/>
          <w:u w:val="single"/>
        </w:rPr>
        <w:t xml:space="preserve"> </w:t>
      </w:r>
      <w:r w:rsidRPr="00873BE2">
        <w:rPr>
          <w:rFonts w:ascii="Microsoft Sans Serif" w:eastAsia="Microsoft Sans Serif" w:hAnsi="Microsoft Sans Serif" w:cs="Microsoft Sans Serif"/>
          <w:sz w:val="18"/>
          <w:u w:val="single"/>
        </w:rPr>
        <w:t>provisions</w:t>
      </w:r>
      <w:r w:rsidRPr="00873BE2">
        <w:rPr>
          <w:rFonts w:ascii="Microsoft Sans Serif" w:eastAsia="Microsoft Sans Serif" w:hAnsi="Microsoft Sans Serif" w:cs="Microsoft Sans Serif"/>
          <w:spacing w:val="-1"/>
          <w:sz w:val="18"/>
          <w:u w:val="single"/>
        </w:rPr>
        <w:t xml:space="preserve"> </w:t>
      </w:r>
      <w:r w:rsidRPr="00873BE2">
        <w:rPr>
          <w:rFonts w:ascii="Microsoft Sans Serif" w:eastAsia="Microsoft Sans Serif" w:hAnsi="Microsoft Sans Serif" w:cs="Microsoft Sans Serif"/>
          <w:sz w:val="18"/>
          <w:u w:val="single"/>
        </w:rPr>
        <w:t>of</w:t>
      </w:r>
      <w:r w:rsidRPr="00873BE2">
        <w:rPr>
          <w:rFonts w:ascii="Microsoft Sans Serif" w:eastAsia="Microsoft Sans Serif" w:hAnsi="Microsoft Sans Serif" w:cs="Microsoft Sans Serif"/>
          <w:spacing w:val="-1"/>
          <w:sz w:val="18"/>
          <w:u w:val="single"/>
        </w:rPr>
        <w:t xml:space="preserve"> </w:t>
      </w:r>
      <w:r w:rsidRPr="00873BE2">
        <w:rPr>
          <w:rFonts w:ascii="Microsoft Sans Serif" w:eastAsia="Microsoft Sans Serif" w:hAnsi="Microsoft Sans Serif" w:cs="Microsoft Sans Serif"/>
          <w:sz w:val="18"/>
          <w:u w:val="single"/>
        </w:rPr>
        <w:t>Section</w:t>
      </w:r>
      <w:r w:rsidRPr="00873BE2">
        <w:rPr>
          <w:rFonts w:ascii="Microsoft Sans Serif" w:eastAsia="Microsoft Sans Serif" w:hAnsi="Microsoft Sans Serif" w:cs="Microsoft Sans Serif"/>
          <w:spacing w:val="-1"/>
          <w:sz w:val="18"/>
          <w:u w:val="single"/>
        </w:rPr>
        <w:t xml:space="preserve"> </w:t>
      </w:r>
      <w:r w:rsidRPr="00873BE2">
        <w:rPr>
          <w:rFonts w:ascii="Microsoft Sans Serif" w:eastAsia="Microsoft Sans Serif" w:hAnsi="Microsoft Sans Serif" w:cs="Microsoft Sans Serif"/>
          <w:sz w:val="18"/>
          <w:u w:val="single"/>
        </w:rPr>
        <w:t>2303.2.5.</w:t>
      </w:r>
      <w:r w:rsidRPr="00873BE2">
        <w:rPr>
          <w:rFonts w:ascii="Microsoft Sans Serif" w:eastAsia="Microsoft Sans Serif" w:hAnsi="Microsoft Sans Serif" w:cs="Microsoft Sans Serif"/>
          <w:spacing w:val="40"/>
          <w:sz w:val="18"/>
          <w:u w:val="single"/>
        </w:rPr>
        <w:t xml:space="preserve"> </w:t>
      </w:r>
      <w:r w:rsidRPr="00873BE2">
        <w:rPr>
          <w:rFonts w:ascii="Microsoft Sans Serif" w:eastAsia="Microsoft Sans Serif" w:hAnsi="Microsoft Sans Serif" w:cs="Microsoft Sans Serif"/>
          <w:sz w:val="18"/>
          <w:u w:val="single"/>
        </w:rPr>
        <w:t>Load</w:t>
      </w:r>
      <w:r w:rsidRPr="00873BE2">
        <w:rPr>
          <w:rFonts w:ascii="Microsoft Sans Serif" w:eastAsia="Microsoft Sans Serif" w:hAnsi="Microsoft Sans Serif" w:cs="Microsoft Sans Serif"/>
          <w:spacing w:val="-1"/>
          <w:sz w:val="18"/>
          <w:u w:val="single"/>
        </w:rPr>
        <w:t xml:space="preserve"> </w:t>
      </w:r>
      <w:r w:rsidRPr="00873BE2">
        <w:rPr>
          <w:rFonts w:ascii="Microsoft Sans Serif" w:eastAsia="Microsoft Sans Serif" w:hAnsi="Microsoft Sans Serif" w:cs="Microsoft Sans Serif"/>
          <w:sz w:val="18"/>
          <w:u w:val="single"/>
        </w:rPr>
        <w:t>duration</w:t>
      </w:r>
      <w:r w:rsidRPr="00873BE2">
        <w:rPr>
          <w:rFonts w:ascii="Microsoft Sans Serif" w:eastAsia="Microsoft Sans Serif" w:hAnsi="Microsoft Sans Serif" w:cs="Microsoft Sans Serif"/>
          <w:spacing w:val="-1"/>
          <w:sz w:val="18"/>
          <w:u w:val="single"/>
        </w:rPr>
        <w:t xml:space="preserve"> </w:t>
      </w:r>
      <w:r w:rsidRPr="00873BE2">
        <w:rPr>
          <w:rFonts w:ascii="Microsoft Sans Serif" w:eastAsia="Microsoft Sans Serif" w:hAnsi="Microsoft Sans Serif" w:cs="Microsoft Sans Serif"/>
          <w:sz w:val="18"/>
          <w:u w:val="single"/>
        </w:rPr>
        <w:t>factors</w:t>
      </w:r>
      <w:r w:rsidRPr="00873BE2">
        <w:rPr>
          <w:rFonts w:ascii="Microsoft Sans Serif" w:eastAsia="Microsoft Sans Serif" w:hAnsi="Microsoft Sans Serif" w:cs="Microsoft Sans Serif"/>
          <w:spacing w:val="-1"/>
          <w:sz w:val="18"/>
          <w:u w:val="single"/>
        </w:rPr>
        <w:t xml:space="preserve"> </w:t>
      </w:r>
      <w:r w:rsidRPr="00873BE2">
        <w:rPr>
          <w:rFonts w:ascii="Microsoft Sans Serif" w:eastAsia="Microsoft Sans Serif" w:hAnsi="Microsoft Sans Serif" w:cs="Microsoft Sans Serif"/>
          <w:sz w:val="18"/>
          <w:u w:val="single"/>
        </w:rPr>
        <w:t>greater</w:t>
      </w:r>
      <w:r w:rsidRPr="00873BE2">
        <w:rPr>
          <w:rFonts w:ascii="Microsoft Sans Serif" w:eastAsia="Microsoft Sans Serif" w:hAnsi="Microsoft Sans Serif" w:cs="Microsoft Sans Serif"/>
          <w:spacing w:val="-1"/>
          <w:sz w:val="18"/>
          <w:u w:val="single"/>
        </w:rPr>
        <w:t xml:space="preserve"> </w:t>
      </w:r>
      <w:r w:rsidRPr="00873BE2">
        <w:rPr>
          <w:rFonts w:ascii="Microsoft Sans Serif" w:eastAsia="Microsoft Sans Serif" w:hAnsi="Microsoft Sans Serif" w:cs="Microsoft Sans Serif"/>
          <w:sz w:val="18"/>
          <w:u w:val="single"/>
        </w:rPr>
        <w:t>than</w:t>
      </w:r>
      <w:r w:rsidRPr="00873BE2">
        <w:rPr>
          <w:rFonts w:ascii="Microsoft Sans Serif" w:eastAsia="Microsoft Sans Serif" w:hAnsi="Microsoft Sans Serif" w:cs="Microsoft Sans Serif"/>
          <w:spacing w:val="-1"/>
          <w:sz w:val="18"/>
          <w:u w:val="single"/>
        </w:rPr>
        <w:t xml:space="preserve"> </w:t>
      </w:r>
      <w:r w:rsidRPr="00873BE2">
        <w:rPr>
          <w:rFonts w:ascii="Microsoft Sans Serif" w:eastAsia="Microsoft Sans Serif" w:hAnsi="Microsoft Sans Serif" w:cs="Microsoft Sans Serif"/>
          <w:sz w:val="18"/>
          <w:u w:val="single"/>
        </w:rPr>
        <w:t>1.6</w:t>
      </w:r>
      <w:r w:rsidRPr="00873BE2">
        <w:rPr>
          <w:rFonts w:ascii="Microsoft Sans Serif" w:eastAsia="Microsoft Sans Serif" w:hAnsi="Microsoft Sans Serif" w:cs="Microsoft Sans Serif"/>
          <w:sz w:val="18"/>
        </w:rPr>
        <w:t xml:space="preserve"> </w:t>
      </w:r>
      <w:r w:rsidRPr="00873BE2">
        <w:rPr>
          <w:rFonts w:ascii="Microsoft Sans Serif" w:eastAsia="Microsoft Sans Serif" w:hAnsi="Microsoft Sans Serif" w:cs="Microsoft Sans Serif"/>
          <w:sz w:val="18"/>
          <w:u w:val="single"/>
        </w:rPr>
        <w:t xml:space="preserve">shall not be used in the structural design of </w:t>
      </w:r>
      <w:r w:rsidRPr="00873BE2">
        <w:rPr>
          <w:rFonts w:ascii="Arial" w:eastAsia="Microsoft Sans Serif" w:hAnsi="Microsoft Sans Serif" w:cs="Microsoft Sans Serif"/>
          <w:i/>
          <w:sz w:val="18"/>
          <w:u w:val="single"/>
        </w:rPr>
        <w:t xml:space="preserve">fire-retardant-treated wood </w:t>
      </w:r>
      <w:r w:rsidRPr="00873BE2">
        <w:rPr>
          <w:rFonts w:ascii="Microsoft Sans Serif" w:eastAsia="Microsoft Sans Serif" w:hAnsi="Microsoft Sans Serif" w:cs="Microsoft Sans Serif"/>
          <w:sz w:val="18"/>
          <w:u w:val="single"/>
        </w:rPr>
        <w:t>members.</w:t>
      </w:r>
    </w:p>
    <w:p w14:paraId="56E116E3" w14:textId="77777777" w:rsidR="00B85A0E" w:rsidRDefault="00B85A0E" w:rsidP="00B85A0E">
      <w:pPr>
        <w:pStyle w:val="A1"/>
        <w:rPr>
          <w:w w:val="99"/>
        </w:rPr>
      </w:pPr>
    </w:p>
    <w:p w14:paraId="1856796C" w14:textId="60D81052" w:rsidR="00B85A0E" w:rsidRPr="00461507" w:rsidRDefault="00B85A0E" w:rsidP="00B85A0E">
      <w:pPr>
        <w:pStyle w:val="A1"/>
        <w:rPr>
          <w:b/>
          <w:w w:val="99"/>
          <w:u w:val="single"/>
        </w:rPr>
      </w:pPr>
      <w:r w:rsidRPr="00461507">
        <w:rPr>
          <w:rFonts w:cs="Arial"/>
          <w:b/>
          <w:color w:val="FF0000"/>
          <w:u w:val="single"/>
        </w:rPr>
        <w:t>(S11271 / S220-22 AM)</w:t>
      </w:r>
    </w:p>
    <w:p w14:paraId="487CE1C0" w14:textId="77777777" w:rsidR="00B85A0E" w:rsidRDefault="00B85A0E" w:rsidP="00B85A0E">
      <w:pPr>
        <w:pStyle w:val="A1"/>
        <w:rPr>
          <w:w w:val="99"/>
        </w:rPr>
      </w:pPr>
    </w:p>
    <w:p w14:paraId="254682B0" w14:textId="3679C6ED" w:rsidR="00B85A0E" w:rsidRPr="00461507" w:rsidRDefault="00461507" w:rsidP="00B85A0E">
      <w:pPr>
        <w:pStyle w:val="A1"/>
        <w:rPr>
          <w:b/>
          <w:bCs/>
          <w:color w:val="00B0F0"/>
          <w:w w:val="99"/>
          <w:sz w:val="24"/>
          <w:szCs w:val="24"/>
        </w:rPr>
      </w:pPr>
      <w:r w:rsidRPr="00461507">
        <w:rPr>
          <w:b/>
          <w:bCs/>
          <w:color w:val="00B0F0"/>
          <w:sz w:val="24"/>
          <w:szCs w:val="24"/>
        </w:rPr>
        <w:t>CHAPTER 24 GLASS AND GLAZING</w:t>
      </w:r>
    </w:p>
    <w:p w14:paraId="188A49BF" w14:textId="77777777" w:rsidR="00B85A0E" w:rsidRDefault="00B85A0E" w:rsidP="00B85A0E">
      <w:pPr>
        <w:pStyle w:val="A1"/>
        <w:rPr>
          <w:w w:val="99"/>
        </w:rPr>
      </w:pPr>
    </w:p>
    <w:p w14:paraId="62FE3F99" w14:textId="37690EA8" w:rsidR="00B85A0E" w:rsidRDefault="00B85A0E" w:rsidP="00B85A0E">
      <w:pPr>
        <w:pStyle w:val="BodyText"/>
        <w:spacing w:line="316" w:lineRule="auto"/>
        <w:ind w:left="190" w:right="468"/>
      </w:pPr>
      <w:r>
        <w:rPr>
          <w:rFonts w:ascii="Arial"/>
          <w:b/>
        </w:rPr>
        <w:t xml:space="preserve">2406.1 Human impact loads. </w:t>
      </w:r>
      <w:r>
        <w:rPr>
          <w:u w:val="single"/>
        </w:rPr>
        <w:t>All glass in</w:t>
      </w:r>
      <w:r>
        <w:rPr>
          <w:spacing w:val="-7"/>
        </w:rPr>
        <w:t xml:space="preserve"> </w:t>
      </w:r>
      <w:r>
        <w:rPr>
          <w:strike/>
        </w:rPr>
        <w:t>Individual</w:t>
      </w:r>
      <w:r>
        <w:t xml:space="preserve"> glazed areas, including glass mirrors,</w:t>
      </w:r>
      <w:r w:rsidR="00FE0E81">
        <w:t xml:space="preserve"> </w:t>
      </w:r>
      <w:r>
        <w:rPr>
          <w:u w:val="single"/>
        </w:rPr>
        <w:t xml:space="preserve">single panes of glass </w:t>
      </w:r>
      <w:r w:rsidR="00FE0E81">
        <w:rPr>
          <w:u w:val="single"/>
        </w:rPr>
        <w:t xml:space="preserve">laminated glass </w:t>
      </w:r>
      <w:r>
        <w:rPr>
          <w:u w:val="single"/>
        </w:rPr>
        <w:t>and all panes in</w:t>
      </w:r>
      <w:r>
        <w:t xml:space="preserve"> </w:t>
      </w:r>
      <w:r>
        <w:rPr>
          <w:u w:val="single"/>
        </w:rPr>
        <w:t>multi-pane</w:t>
      </w:r>
      <w:r>
        <w:rPr>
          <w:spacing w:val="-2"/>
          <w:u w:val="single"/>
        </w:rPr>
        <w:t xml:space="preserve"> </w:t>
      </w:r>
      <w:r>
        <w:rPr>
          <w:u w:val="single"/>
        </w:rPr>
        <w:t>glass</w:t>
      </w:r>
      <w:r>
        <w:rPr>
          <w:spacing w:val="-2"/>
          <w:u w:val="single"/>
        </w:rPr>
        <w:t xml:space="preserve"> </w:t>
      </w:r>
      <w:r>
        <w:rPr>
          <w:u w:val="single"/>
        </w:rPr>
        <w:t>assemblies</w:t>
      </w:r>
      <w:r>
        <w:rPr>
          <w:spacing w:val="-1"/>
        </w:rPr>
        <w:t xml:space="preserve"> </w:t>
      </w:r>
      <w:r>
        <w:t>in</w:t>
      </w:r>
      <w:r>
        <w:rPr>
          <w:spacing w:val="-2"/>
        </w:rPr>
        <w:t xml:space="preserve"> </w:t>
      </w:r>
      <w:r>
        <w:t>hazardous</w:t>
      </w:r>
      <w:r>
        <w:rPr>
          <w:spacing w:val="-2"/>
        </w:rPr>
        <w:t xml:space="preserve"> </w:t>
      </w:r>
      <w:r>
        <w:t>locations</w:t>
      </w:r>
      <w:r>
        <w:rPr>
          <w:spacing w:val="-2"/>
        </w:rPr>
        <w:t xml:space="preserve"> </w:t>
      </w:r>
      <w:r>
        <w:t>as</w:t>
      </w:r>
      <w:r>
        <w:rPr>
          <w:spacing w:val="-2"/>
        </w:rPr>
        <w:t xml:space="preserve"> </w:t>
      </w:r>
      <w:r>
        <w:t>defined</w:t>
      </w:r>
      <w:r>
        <w:rPr>
          <w:spacing w:val="-2"/>
        </w:rPr>
        <w:t xml:space="preserve"> </w:t>
      </w:r>
      <w:r>
        <w:t>in</w:t>
      </w:r>
      <w:r>
        <w:rPr>
          <w:spacing w:val="-2"/>
        </w:rPr>
        <w:t xml:space="preserve"> </w:t>
      </w:r>
      <w:r>
        <w:t>Section</w:t>
      </w:r>
      <w:r>
        <w:rPr>
          <w:spacing w:val="-2"/>
        </w:rPr>
        <w:t xml:space="preserve"> </w:t>
      </w:r>
      <w:r>
        <w:t>2406.4</w:t>
      </w:r>
      <w:r>
        <w:rPr>
          <w:spacing w:val="-2"/>
        </w:rPr>
        <w:t xml:space="preserve"> </w:t>
      </w:r>
      <w:r>
        <w:t>shall</w:t>
      </w:r>
      <w:r>
        <w:rPr>
          <w:spacing w:val="-2"/>
        </w:rPr>
        <w:t xml:space="preserve"> </w:t>
      </w:r>
      <w:r>
        <w:t>comply</w:t>
      </w:r>
      <w:r>
        <w:rPr>
          <w:spacing w:val="-2"/>
        </w:rPr>
        <w:t xml:space="preserve"> </w:t>
      </w:r>
      <w:r>
        <w:t>with</w:t>
      </w:r>
      <w:r>
        <w:rPr>
          <w:spacing w:val="-2"/>
        </w:rPr>
        <w:t xml:space="preserve"> </w:t>
      </w:r>
      <w:r>
        <w:t>Sections</w:t>
      </w:r>
      <w:r>
        <w:rPr>
          <w:spacing w:val="-2"/>
        </w:rPr>
        <w:t xml:space="preserve"> </w:t>
      </w:r>
      <w:r>
        <w:t>2406.1.1</w:t>
      </w:r>
      <w:r>
        <w:rPr>
          <w:spacing w:val="-2"/>
        </w:rPr>
        <w:t xml:space="preserve"> </w:t>
      </w:r>
      <w:r>
        <w:t>through</w:t>
      </w:r>
      <w:r>
        <w:rPr>
          <w:spacing w:val="-2"/>
        </w:rPr>
        <w:t xml:space="preserve"> </w:t>
      </w:r>
      <w:r>
        <w:t>2406.1.4.</w:t>
      </w:r>
    </w:p>
    <w:p w14:paraId="4EDABFDA" w14:textId="77777777" w:rsidR="00B85A0E" w:rsidRDefault="00B85A0E" w:rsidP="00B85A0E">
      <w:pPr>
        <w:pStyle w:val="BodyText"/>
        <w:spacing w:before="43"/>
        <w:ind w:left="460"/>
      </w:pPr>
      <w:r>
        <w:rPr>
          <w:rFonts w:ascii="Arial"/>
          <w:b/>
        </w:rPr>
        <w:t>Exception:</w:t>
      </w:r>
      <w:r>
        <w:rPr>
          <w:rFonts w:ascii="Arial"/>
          <w:b/>
          <w:spacing w:val="-10"/>
        </w:rPr>
        <w:t xml:space="preserve"> </w:t>
      </w:r>
      <w:r>
        <w:t>Mirrors</w:t>
      </w:r>
      <w:r>
        <w:rPr>
          <w:spacing w:val="-3"/>
        </w:rPr>
        <w:t xml:space="preserve"> </w:t>
      </w:r>
      <w:r>
        <w:t>and</w:t>
      </w:r>
      <w:r>
        <w:rPr>
          <w:spacing w:val="-3"/>
        </w:rPr>
        <w:t xml:space="preserve"> </w:t>
      </w:r>
      <w:r>
        <w:t>other</w:t>
      </w:r>
      <w:r>
        <w:rPr>
          <w:spacing w:val="-4"/>
        </w:rPr>
        <w:t xml:space="preserve"> </w:t>
      </w:r>
      <w:r>
        <w:t>glass</w:t>
      </w:r>
      <w:r>
        <w:rPr>
          <w:spacing w:val="-3"/>
        </w:rPr>
        <w:t xml:space="preserve"> </w:t>
      </w:r>
      <w:r>
        <w:t>panels</w:t>
      </w:r>
      <w:r>
        <w:rPr>
          <w:spacing w:val="-3"/>
        </w:rPr>
        <w:t xml:space="preserve"> </w:t>
      </w:r>
      <w:r>
        <w:t>mounted</w:t>
      </w:r>
      <w:r>
        <w:rPr>
          <w:spacing w:val="-3"/>
        </w:rPr>
        <w:t xml:space="preserve"> </w:t>
      </w:r>
      <w:r>
        <w:t>or</w:t>
      </w:r>
      <w:r>
        <w:rPr>
          <w:spacing w:val="-3"/>
        </w:rPr>
        <w:t xml:space="preserve"> </w:t>
      </w:r>
      <w:r>
        <w:t>hung</w:t>
      </w:r>
      <w:r>
        <w:rPr>
          <w:spacing w:val="-3"/>
        </w:rPr>
        <w:t xml:space="preserve"> </w:t>
      </w:r>
      <w:r>
        <w:t>on</w:t>
      </w:r>
      <w:r>
        <w:rPr>
          <w:spacing w:val="-3"/>
        </w:rPr>
        <w:t xml:space="preserve"> </w:t>
      </w:r>
      <w:r>
        <w:t>a</w:t>
      </w:r>
      <w:r>
        <w:rPr>
          <w:spacing w:val="-4"/>
        </w:rPr>
        <w:t xml:space="preserve"> </w:t>
      </w:r>
      <w:r>
        <w:t>surface</w:t>
      </w:r>
      <w:r>
        <w:rPr>
          <w:spacing w:val="-3"/>
        </w:rPr>
        <w:t xml:space="preserve"> </w:t>
      </w:r>
      <w:r>
        <w:t>that</w:t>
      </w:r>
      <w:r>
        <w:rPr>
          <w:spacing w:val="-3"/>
        </w:rPr>
        <w:t xml:space="preserve"> </w:t>
      </w:r>
      <w:r>
        <w:t>provides</w:t>
      </w:r>
      <w:r>
        <w:rPr>
          <w:spacing w:val="-3"/>
        </w:rPr>
        <w:t xml:space="preserve"> </w:t>
      </w:r>
      <w:r>
        <w:t>a</w:t>
      </w:r>
      <w:r>
        <w:rPr>
          <w:spacing w:val="-3"/>
        </w:rPr>
        <w:t xml:space="preserve"> </w:t>
      </w:r>
      <w:r>
        <w:t>continuous</w:t>
      </w:r>
      <w:r>
        <w:rPr>
          <w:spacing w:val="-3"/>
        </w:rPr>
        <w:t xml:space="preserve"> </w:t>
      </w:r>
      <w:r>
        <w:t>backing</w:t>
      </w:r>
      <w:r>
        <w:rPr>
          <w:spacing w:val="-3"/>
        </w:rPr>
        <w:t xml:space="preserve"> </w:t>
      </w:r>
      <w:r>
        <w:rPr>
          <w:spacing w:val="-2"/>
        </w:rPr>
        <w:t>support.</w:t>
      </w:r>
    </w:p>
    <w:p w14:paraId="24F2F8D7" w14:textId="77777777" w:rsidR="00B85A0E" w:rsidRDefault="00B85A0E" w:rsidP="00B85A0E">
      <w:pPr>
        <w:pStyle w:val="A1"/>
        <w:rPr>
          <w:w w:val="99"/>
        </w:rPr>
      </w:pPr>
    </w:p>
    <w:p w14:paraId="1841162B" w14:textId="546402CB" w:rsidR="00B85A0E" w:rsidRPr="00461507" w:rsidRDefault="00B85A0E" w:rsidP="00B85A0E">
      <w:pPr>
        <w:pStyle w:val="A1"/>
        <w:rPr>
          <w:b/>
          <w:w w:val="99"/>
          <w:u w:val="single"/>
        </w:rPr>
      </w:pPr>
      <w:r w:rsidRPr="00461507">
        <w:rPr>
          <w:rFonts w:cs="Arial"/>
          <w:b/>
          <w:color w:val="FF0000"/>
          <w:u w:val="single"/>
        </w:rPr>
        <w:t>(S11278 / S229-22 AM)</w:t>
      </w:r>
    </w:p>
    <w:p w14:paraId="13FC1CBB" w14:textId="77777777" w:rsidR="00B85A0E" w:rsidRDefault="00B85A0E" w:rsidP="00B85A0E">
      <w:pPr>
        <w:pStyle w:val="A1"/>
      </w:pPr>
    </w:p>
    <w:p w14:paraId="778482BE" w14:textId="1BCC15B1" w:rsidR="00B85A0E" w:rsidRDefault="00B85A0E" w:rsidP="00B85A0E">
      <w:pPr>
        <w:pStyle w:val="BodyText"/>
        <w:spacing w:line="316" w:lineRule="auto"/>
        <w:ind w:left="190" w:right="686"/>
      </w:pPr>
      <w:r>
        <w:rPr>
          <w:noProof/>
        </w:rPr>
        <mc:AlternateContent>
          <mc:Choice Requires="wps">
            <w:drawing>
              <wp:anchor distT="0" distB="0" distL="0" distR="0" simplePos="0" relativeHeight="251973632" behindDoc="1" locked="0" layoutInCell="1" allowOverlap="1" wp14:anchorId="3DD9C933" wp14:editId="67087C3F">
                <wp:simplePos x="0" y="0"/>
                <wp:positionH relativeFrom="page">
                  <wp:posOffset>962025</wp:posOffset>
                </wp:positionH>
                <wp:positionV relativeFrom="paragraph">
                  <wp:posOffset>254942</wp:posOffset>
                </wp:positionV>
                <wp:extent cx="1047750" cy="1270"/>
                <wp:effectExtent l="0" t="0" r="0" b="0"/>
                <wp:wrapNone/>
                <wp:docPr id="3575" name="Graphic 3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1270"/>
                        </a:xfrm>
                        <a:custGeom>
                          <a:avLst/>
                          <a:gdLst/>
                          <a:ahLst/>
                          <a:cxnLst/>
                          <a:rect l="l" t="t" r="r" b="b"/>
                          <a:pathLst>
                            <a:path w="1047750">
                              <a:moveTo>
                                <a:pt x="0" y="0"/>
                              </a:moveTo>
                              <a:lnTo>
                                <a:pt x="10477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1C2A53" id="Graphic 3575" o:spid="_x0000_s1026" style="position:absolute;margin-left:75.75pt;margin-top:20.05pt;width:82.5pt;height:.1pt;z-index:-251342848;visibility:visible;mso-wrap-style:square;mso-wrap-distance-left:0;mso-wrap-distance-top:0;mso-wrap-distance-right:0;mso-wrap-distance-bottom:0;mso-position-horizontal:absolute;mso-position-horizontal-relative:page;mso-position-vertical:absolute;mso-position-vertical-relative:text;v-text-anchor:top" coordsize="1047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" path="m,l1047750,e" filled="f">
                <v:path arrowok="t"/>
                <w10:wrap anchorx="page"/>
              </v:shape>
            </w:pict>
          </mc:Fallback>
        </mc:AlternateContent>
      </w:r>
      <w:r>
        <w:rPr>
          <w:rFonts w:ascii="Arial"/>
          <w:b/>
        </w:rPr>
        <w:t>2406.5</w:t>
      </w:r>
      <w:r>
        <w:rPr>
          <w:rFonts w:ascii="Arial"/>
          <w:b/>
          <w:spacing w:val="-6"/>
        </w:rPr>
        <w:t xml:space="preserve"> </w:t>
      </w:r>
      <w:r>
        <w:rPr>
          <w:rFonts w:ascii="Arial"/>
          <w:b/>
        </w:rPr>
        <w:t>Fire</w:t>
      </w:r>
      <w:r>
        <w:rPr>
          <w:rFonts w:ascii="Arial"/>
          <w:b/>
          <w:spacing w:val="-5"/>
        </w:rPr>
        <w:t xml:space="preserve"> </w:t>
      </w:r>
      <w:r>
        <w:rPr>
          <w:rFonts w:ascii="Arial"/>
          <w:b/>
        </w:rPr>
        <w:t>department</w:t>
      </w:r>
      <w:r>
        <w:rPr>
          <w:rFonts w:ascii="Arial"/>
          <w:b/>
          <w:spacing w:val="-5"/>
        </w:rPr>
        <w:t xml:space="preserve"> </w:t>
      </w:r>
      <w:r>
        <w:rPr>
          <w:rFonts w:ascii="Arial"/>
          <w:b/>
        </w:rPr>
        <w:t>access</w:t>
      </w:r>
      <w:r>
        <w:rPr>
          <w:rFonts w:ascii="Arial"/>
          <w:b/>
          <w:spacing w:val="-5"/>
        </w:rPr>
        <w:t xml:space="preserve"> </w:t>
      </w:r>
      <w:r>
        <w:rPr>
          <w:rFonts w:ascii="Arial"/>
          <w:b/>
        </w:rPr>
        <w:t>panels.</w:t>
      </w:r>
      <w:r>
        <w:rPr>
          <w:rFonts w:ascii="Arial"/>
          <w:b/>
          <w:spacing w:val="-30"/>
        </w:rPr>
        <w:t xml:space="preserve"> </w:t>
      </w:r>
      <w:r>
        <w:t>Fire</w:t>
      </w:r>
      <w:r>
        <w:rPr>
          <w:spacing w:val="-2"/>
        </w:rPr>
        <w:t xml:space="preserve"> </w:t>
      </w:r>
      <w:r>
        <w:t>department</w:t>
      </w:r>
      <w:r>
        <w:rPr>
          <w:spacing w:val="-2"/>
        </w:rPr>
        <w:t xml:space="preserve"> </w:t>
      </w:r>
      <w:r>
        <w:t>glass</w:t>
      </w:r>
      <w:r>
        <w:rPr>
          <w:spacing w:val="-2"/>
        </w:rPr>
        <w:t xml:space="preserve"> </w:t>
      </w:r>
      <w:r>
        <w:t>access</w:t>
      </w:r>
      <w:r>
        <w:rPr>
          <w:spacing w:val="-2"/>
        </w:rPr>
        <w:t xml:space="preserve"> </w:t>
      </w:r>
      <w:r>
        <w:t>panels</w:t>
      </w:r>
      <w:r>
        <w:rPr>
          <w:spacing w:val="-2"/>
        </w:rPr>
        <w:t xml:space="preserve"> </w:t>
      </w:r>
      <w:r>
        <w:t>shall</w:t>
      </w:r>
      <w:r>
        <w:rPr>
          <w:spacing w:val="-2"/>
        </w:rPr>
        <w:t xml:space="preserve"> </w:t>
      </w:r>
      <w:r>
        <w:t>be</w:t>
      </w:r>
      <w:r>
        <w:rPr>
          <w:spacing w:val="-2"/>
        </w:rPr>
        <w:t xml:space="preserve"> </w:t>
      </w:r>
      <w:r>
        <w:t>of</w:t>
      </w:r>
      <w:r>
        <w:rPr>
          <w:spacing w:val="-2"/>
        </w:rPr>
        <w:t xml:space="preserve"> </w:t>
      </w:r>
      <w:r>
        <w:t>tempered</w:t>
      </w:r>
      <w:r>
        <w:rPr>
          <w:spacing w:val="-2"/>
        </w:rPr>
        <w:t xml:space="preserve"> </w:t>
      </w:r>
      <w:r>
        <w:t>glass.</w:t>
      </w:r>
      <w:r>
        <w:rPr>
          <w:spacing w:val="-2"/>
        </w:rPr>
        <w:t xml:space="preserve"> </w:t>
      </w:r>
      <w:r>
        <w:t>For</w:t>
      </w:r>
      <w:r w:rsidR="00FE0E81">
        <w:t xml:space="preserve"> </w:t>
      </w:r>
      <w:r>
        <w:rPr>
          <w:u w:val="single"/>
        </w:rPr>
        <w:t>multi-panel</w:t>
      </w:r>
      <w:r>
        <w:rPr>
          <w:spacing w:val="-2"/>
          <w:u w:val="single"/>
        </w:rPr>
        <w:t xml:space="preserve"> </w:t>
      </w:r>
      <w:r>
        <w:rPr>
          <w:u w:val="single"/>
        </w:rPr>
        <w:t>glass</w:t>
      </w:r>
      <w:r>
        <w:t xml:space="preserve"> </w:t>
      </w:r>
      <w:r>
        <w:rPr>
          <w:u w:val="single"/>
        </w:rPr>
        <w:t>assemblies</w:t>
      </w:r>
      <w:r>
        <w:t xml:space="preserve"> insulating glass units, all panes shall be tempered glass.</w:t>
      </w:r>
    </w:p>
    <w:p w14:paraId="3198981A" w14:textId="77777777" w:rsidR="00B85A0E" w:rsidRDefault="00B85A0E" w:rsidP="00B85A0E">
      <w:pPr>
        <w:pStyle w:val="A1"/>
      </w:pPr>
    </w:p>
    <w:p w14:paraId="460FF8A2" w14:textId="7F68E902" w:rsidR="00B85A0E" w:rsidRPr="00461507" w:rsidRDefault="00B85A0E" w:rsidP="00B85A0E">
      <w:pPr>
        <w:pStyle w:val="A1"/>
        <w:rPr>
          <w:b/>
          <w:u w:val="single"/>
        </w:rPr>
      </w:pPr>
      <w:r w:rsidRPr="00461507">
        <w:rPr>
          <w:rFonts w:cs="Arial"/>
          <w:b/>
          <w:color w:val="FF0000"/>
          <w:u w:val="single"/>
        </w:rPr>
        <w:t>(S11280 / S232-22 AS)</w:t>
      </w:r>
    </w:p>
    <w:p w14:paraId="6E5DCE05" w14:textId="77777777" w:rsidR="00B85A0E" w:rsidRDefault="00B85A0E" w:rsidP="00AC59B1">
      <w:pPr>
        <w:pStyle w:val="A1"/>
      </w:pPr>
    </w:p>
    <w:p w14:paraId="4B3B3D46" w14:textId="77777777" w:rsidR="006573B9" w:rsidRDefault="006573B9" w:rsidP="00AC59B1">
      <w:pPr>
        <w:pStyle w:val="A1"/>
      </w:pPr>
    </w:p>
    <w:p w14:paraId="3D072635" w14:textId="77777777" w:rsidR="006573B9" w:rsidRDefault="006573B9" w:rsidP="00AC59B1">
      <w:pPr>
        <w:pStyle w:val="A1"/>
      </w:pPr>
    </w:p>
    <w:p w14:paraId="0403AE79" w14:textId="77777777" w:rsidR="006573B9" w:rsidRDefault="006573B9" w:rsidP="006573B9">
      <w:pPr>
        <w:pStyle w:val="BodyText"/>
        <w:spacing w:before="126"/>
        <w:rPr>
          <w:rFonts w:ascii="Arial"/>
          <w:b/>
        </w:rPr>
      </w:pPr>
    </w:p>
    <w:p w14:paraId="0B6053EB" w14:textId="77777777" w:rsidR="006573B9" w:rsidRDefault="006573B9" w:rsidP="00AC59B1">
      <w:pPr>
        <w:pStyle w:val="A1"/>
      </w:pPr>
    </w:p>
    <w:p w14:paraId="4B9584E0" w14:textId="6A01889A" w:rsidR="006573B9" w:rsidRPr="006573B9" w:rsidRDefault="006573B9" w:rsidP="003E7779">
      <w:pPr>
        <w:widowControl w:val="0"/>
        <w:autoSpaceDE w:val="0"/>
        <w:autoSpaceDN w:val="0"/>
        <w:spacing w:before="63" w:after="0" w:afterAutospacing="0" w:line="314" w:lineRule="auto"/>
        <w:ind w:left="190" w:right="231" w:firstLine="0"/>
        <w:rPr>
          <w:rFonts w:ascii="Microsoft Sans Serif" w:eastAsia="Microsoft Sans Serif" w:hAnsi="Microsoft Sans Serif" w:cs="Microsoft Sans Serif"/>
          <w:sz w:val="18"/>
          <w:szCs w:val="18"/>
        </w:rPr>
      </w:pPr>
      <w:r w:rsidRPr="006573B9">
        <w:rPr>
          <w:rFonts w:ascii="Arial" w:eastAsia="Microsoft Sans Serif" w:hAnsi="Microsoft Sans Serif" w:cs="Microsoft Sans Serif"/>
          <w:b/>
          <w:sz w:val="18"/>
          <w:szCs w:val="18"/>
        </w:rPr>
        <w:t xml:space="preserve">2407.1.1 Loads. </w:t>
      </w:r>
      <w:r w:rsidRPr="006573B9">
        <w:rPr>
          <w:rFonts w:ascii="Microsoft Sans Serif" w:eastAsia="Microsoft Sans Serif" w:hAnsi="Microsoft Sans Serif" w:cs="Microsoft Sans Serif"/>
          <w:sz w:val="18"/>
          <w:szCs w:val="18"/>
        </w:rPr>
        <w:t xml:space="preserve">Glass </w:t>
      </w:r>
      <w:r w:rsidRPr="006573B9">
        <w:rPr>
          <w:rFonts w:ascii="Arial" w:eastAsia="Microsoft Sans Serif" w:hAnsi="Microsoft Sans Serif" w:cs="Microsoft Sans Serif"/>
          <w:i/>
          <w:sz w:val="18"/>
          <w:szCs w:val="18"/>
        </w:rPr>
        <w:t xml:space="preserve">handrails </w:t>
      </w:r>
      <w:r w:rsidRPr="006573B9">
        <w:rPr>
          <w:rFonts w:ascii="Microsoft Sans Serif" w:eastAsia="Microsoft Sans Serif" w:hAnsi="Microsoft Sans Serif" w:cs="Microsoft Sans Serif"/>
          <w:sz w:val="18"/>
          <w:szCs w:val="18"/>
        </w:rPr>
        <w:t>and guards and their support systems shall be designed to withstand the</w:t>
      </w:r>
      <w:r w:rsidRPr="006573B9">
        <w:rPr>
          <w:rFonts w:ascii="Microsoft Sans Serif" w:eastAsia="Microsoft Sans Serif" w:hAnsi="Microsoft Sans Serif" w:cs="Microsoft Sans Serif"/>
          <w:spacing w:val="-32"/>
          <w:sz w:val="18"/>
          <w:szCs w:val="18"/>
        </w:rPr>
        <w:t xml:space="preserve"> </w:t>
      </w:r>
      <w:r w:rsidRPr="006573B9">
        <w:rPr>
          <w:rFonts w:ascii="Arial" w:eastAsia="Microsoft Sans Serif" w:hAnsi="Microsoft Sans Serif" w:cs="Microsoft Sans Serif"/>
          <w:i/>
          <w:sz w:val="18"/>
          <w:szCs w:val="18"/>
        </w:rPr>
        <w:t xml:space="preserve">loads </w:t>
      </w:r>
      <w:r w:rsidRPr="006573B9">
        <w:rPr>
          <w:rFonts w:ascii="Microsoft Sans Serif" w:eastAsia="Microsoft Sans Serif" w:hAnsi="Microsoft Sans Serif" w:cs="Microsoft Sans Serif"/>
          <w:sz w:val="18"/>
          <w:szCs w:val="18"/>
        </w:rPr>
        <w:t xml:space="preserve">specified in Section 1607.9. </w:t>
      </w:r>
      <w:r w:rsidRPr="006573B9">
        <w:rPr>
          <w:rFonts w:ascii="Microsoft Sans Serif" w:eastAsia="Microsoft Sans Serif" w:hAnsi="Microsoft Sans Serif" w:cs="Microsoft Sans Serif"/>
          <w:sz w:val="18"/>
          <w:szCs w:val="18"/>
          <w:u w:val="single"/>
        </w:rPr>
        <w:t>Calculated stresses in glass elements of</w:t>
      </w:r>
      <w:r w:rsidRPr="006573B9">
        <w:rPr>
          <w:rFonts w:ascii="Microsoft Sans Serif" w:eastAsia="Microsoft Sans Serif" w:hAnsi="Microsoft Sans Serif" w:cs="Microsoft Sans Serif"/>
          <w:spacing w:val="-17"/>
          <w:sz w:val="18"/>
          <w:szCs w:val="18"/>
          <w:u w:val="single"/>
        </w:rPr>
        <w:t xml:space="preserve"> </w:t>
      </w:r>
      <w:r w:rsidRPr="006573B9">
        <w:rPr>
          <w:rFonts w:ascii="Arial" w:eastAsia="Microsoft Sans Serif" w:hAnsi="Microsoft Sans Serif" w:cs="Microsoft Sans Serif"/>
          <w:i/>
          <w:sz w:val="18"/>
          <w:szCs w:val="18"/>
          <w:u w:val="single"/>
        </w:rPr>
        <w:t>handrails</w:t>
      </w:r>
      <w:r w:rsidRPr="006573B9">
        <w:rPr>
          <w:rFonts w:ascii="Arial" w:eastAsia="Microsoft Sans Serif" w:hAnsi="Microsoft Sans Serif" w:cs="Microsoft Sans Serif"/>
          <w:i/>
          <w:spacing w:val="-2"/>
          <w:sz w:val="18"/>
          <w:szCs w:val="18"/>
          <w:u w:val="single"/>
        </w:rPr>
        <w:t xml:space="preserve"> </w:t>
      </w:r>
      <w:r w:rsidRPr="006573B9">
        <w:rPr>
          <w:rFonts w:ascii="Microsoft Sans Serif" w:eastAsia="Microsoft Sans Serif" w:hAnsi="Microsoft Sans Serif" w:cs="Microsoft Sans Serif"/>
          <w:sz w:val="18"/>
          <w:szCs w:val="18"/>
          <w:u w:val="single"/>
        </w:rPr>
        <w:t>and</w:t>
      </w:r>
      <w:r w:rsidRPr="006573B9">
        <w:rPr>
          <w:rFonts w:ascii="Microsoft Sans Serif" w:eastAsia="Microsoft Sans Serif" w:hAnsi="Microsoft Sans Serif" w:cs="Microsoft Sans Serif"/>
          <w:spacing w:val="-5"/>
          <w:sz w:val="18"/>
          <w:szCs w:val="18"/>
          <w:u w:val="single"/>
        </w:rPr>
        <w:t xml:space="preserve"> </w:t>
      </w:r>
      <w:r w:rsidRPr="006573B9">
        <w:rPr>
          <w:rFonts w:ascii="Arial" w:eastAsia="Microsoft Sans Serif" w:hAnsi="Microsoft Sans Serif" w:cs="Microsoft Sans Serif"/>
          <w:i/>
          <w:sz w:val="18"/>
          <w:szCs w:val="18"/>
          <w:u w:val="single"/>
        </w:rPr>
        <w:t>guards</w:t>
      </w:r>
      <w:r w:rsidRPr="006573B9">
        <w:rPr>
          <w:rFonts w:ascii="Arial" w:eastAsia="Microsoft Sans Serif" w:hAnsi="Microsoft Sans Serif" w:cs="Microsoft Sans Serif"/>
          <w:i/>
          <w:spacing w:val="-3"/>
          <w:sz w:val="18"/>
          <w:szCs w:val="18"/>
          <w:u w:val="single"/>
        </w:rPr>
        <w:t xml:space="preserve"> </w:t>
      </w:r>
      <w:r w:rsidRPr="006573B9">
        <w:rPr>
          <w:rFonts w:ascii="Microsoft Sans Serif" w:eastAsia="Microsoft Sans Serif" w:hAnsi="Microsoft Sans Serif" w:cs="Microsoft Sans Serif"/>
          <w:sz w:val="18"/>
          <w:szCs w:val="18"/>
          <w:u w:val="single"/>
        </w:rPr>
        <w:t>due to these loads shall be limited to a maximum of 3,000 psi (20.7</w:t>
      </w:r>
      <w:r w:rsidRPr="006573B9">
        <w:rPr>
          <w:rFonts w:ascii="Microsoft Sans Serif" w:eastAsia="Microsoft Sans Serif" w:hAnsi="Microsoft Sans Serif" w:cs="Microsoft Sans Serif"/>
          <w:sz w:val="18"/>
          <w:szCs w:val="18"/>
        </w:rPr>
        <w:t xml:space="preserve"> </w:t>
      </w:r>
      <w:r w:rsidRPr="006573B9">
        <w:rPr>
          <w:rFonts w:ascii="Microsoft Sans Serif" w:eastAsia="Microsoft Sans Serif" w:hAnsi="Microsoft Sans Serif" w:cs="Microsoft Sans Serif"/>
          <w:sz w:val="18"/>
          <w:szCs w:val="18"/>
          <w:u w:val="single"/>
        </w:rPr>
        <w:t>MPa)</w:t>
      </w:r>
      <w:r w:rsidRPr="006573B9">
        <w:rPr>
          <w:rFonts w:ascii="Microsoft Sans Serif" w:eastAsia="Microsoft Sans Serif" w:hAnsi="Microsoft Sans Serif" w:cs="Microsoft Sans Serif"/>
          <w:spacing w:val="-1"/>
          <w:sz w:val="18"/>
          <w:szCs w:val="18"/>
          <w:u w:val="single"/>
        </w:rPr>
        <w:t xml:space="preserve"> </w:t>
      </w:r>
      <w:r w:rsidRPr="006573B9">
        <w:rPr>
          <w:rFonts w:ascii="Microsoft Sans Serif" w:eastAsia="Microsoft Sans Serif" w:hAnsi="Microsoft Sans Serif" w:cs="Microsoft Sans Serif"/>
          <w:sz w:val="18"/>
          <w:szCs w:val="18"/>
          <w:u w:val="single"/>
        </w:rPr>
        <w:t>for</w:t>
      </w:r>
      <w:r w:rsidRPr="006573B9">
        <w:rPr>
          <w:rFonts w:ascii="Microsoft Sans Serif" w:eastAsia="Microsoft Sans Serif" w:hAnsi="Microsoft Sans Serif" w:cs="Microsoft Sans Serif"/>
          <w:spacing w:val="-1"/>
          <w:sz w:val="18"/>
          <w:szCs w:val="18"/>
          <w:u w:val="single"/>
        </w:rPr>
        <w:t xml:space="preserve"> </w:t>
      </w:r>
      <w:r w:rsidRPr="006573B9">
        <w:rPr>
          <w:rFonts w:ascii="Microsoft Sans Serif" w:eastAsia="Microsoft Sans Serif" w:hAnsi="Microsoft Sans Serif" w:cs="Microsoft Sans Serif"/>
          <w:sz w:val="18"/>
          <w:szCs w:val="18"/>
          <w:u w:val="single"/>
        </w:rPr>
        <w:t>heat</w:t>
      </w:r>
      <w:r w:rsidRPr="006573B9">
        <w:rPr>
          <w:rFonts w:ascii="Microsoft Sans Serif" w:eastAsia="Microsoft Sans Serif" w:hAnsi="Microsoft Sans Serif" w:cs="Microsoft Sans Serif"/>
          <w:spacing w:val="-1"/>
          <w:sz w:val="18"/>
          <w:szCs w:val="18"/>
          <w:u w:val="single"/>
        </w:rPr>
        <w:t xml:space="preserve"> </w:t>
      </w:r>
      <w:r w:rsidRPr="006573B9">
        <w:rPr>
          <w:rFonts w:ascii="Microsoft Sans Serif" w:eastAsia="Microsoft Sans Serif" w:hAnsi="Microsoft Sans Serif" w:cs="Microsoft Sans Serif"/>
          <w:sz w:val="18"/>
          <w:szCs w:val="18"/>
          <w:u w:val="single"/>
        </w:rPr>
        <w:t>strengthened</w:t>
      </w:r>
      <w:r w:rsidRPr="006573B9">
        <w:rPr>
          <w:rFonts w:ascii="Microsoft Sans Serif" w:eastAsia="Microsoft Sans Serif" w:hAnsi="Microsoft Sans Serif" w:cs="Microsoft Sans Serif"/>
          <w:spacing w:val="-1"/>
          <w:sz w:val="18"/>
          <w:szCs w:val="18"/>
          <w:u w:val="single"/>
        </w:rPr>
        <w:t xml:space="preserve"> </w:t>
      </w:r>
      <w:r w:rsidRPr="006573B9">
        <w:rPr>
          <w:rFonts w:ascii="Microsoft Sans Serif" w:eastAsia="Microsoft Sans Serif" w:hAnsi="Microsoft Sans Serif" w:cs="Microsoft Sans Serif"/>
          <w:sz w:val="18"/>
          <w:szCs w:val="18"/>
          <w:u w:val="single"/>
        </w:rPr>
        <w:t>glass</w:t>
      </w:r>
      <w:r w:rsidRPr="006573B9">
        <w:rPr>
          <w:rFonts w:ascii="Microsoft Sans Serif" w:eastAsia="Microsoft Sans Serif" w:hAnsi="Microsoft Sans Serif" w:cs="Microsoft Sans Serif"/>
          <w:spacing w:val="-1"/>
          <w:sz w:val="18"/>
          <w:szCs w:val="18"/>
          <w:u w:val="single"/>
        </w:rPr>
        <w:t xml:space="preserve"> </w:t>
      </w:r>
      <w:r w:rsidRPr="006573B9">
        <w:rPr>
          <w:rFonts w:ascii="Microsoft Sans Serif" w:eastAsia="Microsoft Sans Serif" w:hAnsi="Microsoft Sans Serif" w:cs="Microsoft Sans Serif"/>
          <w:sz w:val="18"/>
          <w:szCs w:val="18"/>
          <w:u w:val="single"/>
        </w:rPr>
        <w:t>and</w:t>
      </w:r>
      <w:r w:rsidRPr="006573B9">
        <w:rPr>
          <w:rFonts w:ascii="Microsoft Sans Serif" w:eastAsia="Microsoft Sans Serif" w:hAnsi="Microsoft Sans Serif" w:cs="Microsoft Sans Serif"/>
          <w:spacing w:val="-1"/>
          <w:sz w:val="18"/>
          <w:szCs w:val="18"/>
          <w:u w:val="single"/>
        </w:rPr>
        <w:t xml:space="preserve"> </w:t>
      </w:r>
      <w:r w:rsidRPr="006573B9">
        <w:rPr>
          <w:rFonts w:ascii="Microsoft Sans Serif" w:eastAsia="Microsoft Sans Serif" w:hAnsi="Microsoft Sans Serif" w:cs="Microsoft Sans Serif"/>
          <w:sz w:val="18"/>
          <w:szCs w:val="18"/>
          <w:u w:val="single"/>
        </w:rPr>
        <w:t>6,000</w:t>
      </w:r>
      <w:r w:rsidRPr="006573B9">
        <w:rPr>
          <w:rFonts w:ascii="Microsoft Sans Serif" w:eastAsia="Microsoft Sans Serif" w:hAnsi="Microsoft Sans Serif" w:cs="Microsoft Sans Serif"/>
          <w:spacing w:val="-1"/>
          <w:sz w:val="18"/>
          <w:szCs w:val="18"/>
          <w:u w:val="single"/>
        </w:rPr>
        <w:t xml:space="preserve"> </w:t>
      </w:r>
      <w:r w:rsidRPr="006573B9">
        <w:rPr>
          <w:rFonts w:ascii="Microsoft Sans Serif" w:eastAsia="Microsoft Sans Serif" w:hAnsi="Microsoft Sans Serif" w:cs="Microsoft Sans Serif"/>
          <w:sz w:val="18"/>
          <w:szCs w:val="18"/>
          <w:u w:val="single"/>
        </w:rPr>
        <w:t>psi</w:t>
      </w:r>
      <w:r w:rsidRPr="006573B9">
        <w:rPr>
          <w:rFonts w:ascii="Microsoft Sans Serif" w:eastAsia="Microsoft Sans Serif" w:hAnsi="Microsoft Sans Serif" w:cs="Microsoft Sans Serif"/>
          <w:spacing w:val="-1"/>
          <w:sz w:val="18"/>
          <w:szCs w:val="18"/>
          <w:u w:val="single"/>
        </w:rPr>
        <w:t xml:space="preserve"> </w:t>
      </w:r>
      <w:r w:rsidRPr="006573B9">
        <w:rPr>
          <w:rFonts w:ascii="Microsoft Sans Serif" w:eastAsia="Microsoft Sans Serif" w:hAnsi="Microsoft Sans Serif" w:cs="Microsoft Sans Serif"/>
          <w:sz w:val="18"/>
          <w:szCs w:val="18"/>
          <w:u w:val="single"/>
        </w:rPr>
        <w:t>(41.4</w:t>
      </w:r>
      <w:r w:rsidRPr="006573B9">
        <w:rPr>
          <w:rFonts w:ascii="Microsoft Sans Serif" w:eastAsia="Microsoft Sans Serif" w:hAnsi="Microsoft Sans Serif" w:cs="Microsoft Sans Serif"/>
          <w:spacing w:val="-1"/>
          <w:sz w:val="18"/>
          <w:szCs w:val="18"/>
          <w:u w:val="single"/>
        </w:rPr>
        <w:t xml:space="preserve"> </w:t>
      </w:r>
      <w:r w:rsidRPr="006573B9">
        <w:rPr>
          <w:rFonts w:ascii="Microsoft Sans Serif" w:eastAsia="Microsoft Sans Serif" w:hAnsi="Microsoft Sans Serif" w:cs="Microsoft Sans Serif"/>
          <w:sz w:val="18"/>
          <w:szCs w:val="18"/>
          <w:u w:val="single"/>
        </w:rPr>
        <w:t>MPa)</w:t>
      </w:r>
      <w:r w:rsidRPr="006573B9">
        <w:rPr>
          <w:rFonts w:ascii="Microsoft Sans Serif" w:eastAsia="Microsoft Sans Serif" w:hAnsi="Microsoft Sans Serif" w:cs="Microsoft Sans Serif"/>
          <w:spacing w:val="-1"/>
          <w:sz w:val="18"/>
          <w:szCs w:val="18"/>
          <w:u w:val="single"/>
        </w:rPr>
        <w:t xml:space="preserve"> </w:t>
      </w:r>
      <w:r w:rsidRPr="006573B9">
        <w:rPr>
          <w:rFonts w:ascii="Microsoft Sans Serif" w:eastAsia="Microsoft Sans Serif" w:hAnsi="Microsoft Sans Serif" w:cs="Microsoft Sans Serif"/>
          <w:sz w:val="18"/>
          <w:szCs w:val="18"/>
          <w:u w:val="single"/>
        </w:rPr>
        <w:t>for</w:t>
      </w:r>
      <w:r w:rsidRPr="006573B9">
        <w:rPr>
          <w:rFonts w:ascii="Microsoft Sans Serif" w:eastAsia="Microsoft Sans Serif" w:hAnsi="Microsoft Sans Serif" w:cs="Microsoft Sans Serif"/>
          <w:spacing w:val="-1"/>
          <w:sz w:val="18"/>
          <w:szCs w:val="18"/>
          <w:u w:val="single"/>
        </w:rPr>
        <w:t xml:space="preserve"> </w:t>
      </w:r>
      <w:r w:rsidRPr="006573B9">
        <w:rPr>
          <w:rFonts w:ascii="Microsoft Sans Serif" w:eastAsia="Microsoft Sans Serif" w:hAnsi="Microsoft Sans Serif" w:cs="Microsoft Sans Serif"/>
          <w:sz w:val="18"/>
          <w:szCs w:val="18"/>
          <w:u w:val="single"/>
        </w:rPr>
        <w:t>fully</w:t>
      </w:r>
      <w:r w:rsidRPr="006573B9">
        <w:rPr>
          <w:rFonts w:ascii="Microsoft Sans Serif" w:eastAsia="Microsoft Sans Serif" w:hAnsi="Microsoft Sans Serif" w:cs="Microsoft Sans Serif"/>
          <w:spacing w:val="-1"/>
          <w:sz w:val="18"/>
          <w:szCs w:val="18"/>
          <w:u w:val="single"/>
        </w:rPr>
        <w:t xml:space="preserve"> </w:t>
      </w:r>
      <w:r w:rsidRPr="006573B9">
        <w:rPr>
          <w:rFonts w:ascii="Microsoft Sans Serif" w:eastAsia="Microsoft Sans Serif" w:hAnsi="Microsoft Sans Serif" w:cs="Microsoft Sans Serif"/>
          <w:sz w:val="18"/>
          <w:szCs w:val="18"/>
          <w:u w:val="single"/>
        </w:rPr>
        <w:t>tempered</w:t>
      </w:r>
      <w:r w:rsidRPr="006573B9">
        <w:rPr>
          <w:rFonts w:ascii="Microsoft Sans Serif" w:eastAsia="Microsoft Sans Serif" w:hAnsi="Microsoft Sans Serif" w:cs="Microsoft Sans Serif"/>
          <w:spacing w:val="-1"/>
          <w:sz w:val="18"/>
          <w:szCs w:val="18"/>
          <w:u w:val="single"/>
        </w:rPr>
        <w:t xml:space="preserve"> </w:t>
      </w:r>
      <w:r w:rsidRPr="006573B9">
        <w:rPr>
          <w:rFonts w:ascii="Microsoft Sans Serif" w:eastAsia="Microsoft Sans Serif" w:hAnsi="Microsoft Sans Serif" w:cs="Microsoft Sans Serif"/>
          <w:sz w:val="18"/>
          <w:szCs w:val="18"/>
          <w:u w:val="single"/>
        </w:rPr>
        <w:t>glass.</w:t>
      </w:r>
      <w:r w:rsidRPr="006573B9">
        <w:rPr>
          <w:rFonts w:ascii="Microsoft Sans Serif" w:eastAsia="Microsoft Sans Serif" w:hAnsi="Microsoft Sans Serif" w:cs="Microsoft Sans Serif"/>
          <w:spacing w:val="-4"/>
          <w:sz w:val="18"/>
          <w:szCs w:val="18"/>
        </w:rPr>
        <w:t xml:space="preserve"> </w:t>
      </w:r>
      <w:r w:rsidRPr="006573B9">
        <w:rPr>
          <w:rFonts w:ascii="Microsoft Sans Serif" w:eastAsia="Microsoft Sans Serif" w:hAnsi="Microsoft Sans Serif" w:cs="Microsoft Sans Serif"/>
          <w:strike/>
          <w:sz w:val="18"/>
          <w:szCs w:val="18"/>
        </w:rPr>
        <w:t>Glass</w:t>
      </w:r>
      <w:r w:rsidRPr="006573B9">
        <w:rPr>
          <w:rFonts w:ascii="Microsoft Sans Serif" w:eastAsia="Microsoft Sans Serif" w:hAnsi="Microsoft Sans Serif" w:cs="Microsoft Sans Serif"/>
          <w:strike/>
          <w:spacing w:val="-1"/>
          <w:sz w:val="18"/>
          <w:szCs w:val="18"/>
        </w:rPr>
        <w:t xml:space="preserve"> </w:t>
      </w:r>
      <w:r w:rsidRPr="006573B9">
        <w:rPr>
          <w:rFonts w:ascii="Arial" w:eastAsia="Microsoft Sans Serif" w:hAnsi="Microsoft Sans Serif" w:cs="Microsoft Sans Serif"/>
          <w:i/>
          <w:strike/>
          <w:sz w:val="18"/>
          <w:szCs w:val="18"/>
        </w:rPr>
        <w:t xml:space="preserve">handrails </w:t>
      </w:r>
      <w:r w:rsidRPr="006573B9">
        <w:rPr>
          <w:rFonts w:ascii="Microsoft Sans Serif" w:eastAsia="Microsoft Sans Serif" w:hAnsi="Microsoft Sans Serif" w:cs="Microsoft Sans Serif"/>
          <w:strike/>
          <w:sz w:val="18"/>
          <w:szCs w:val="18"/>
        </w:rPr>
        <w:t xml:space="preserve">and </w:t>
      </w:r>
      <w:r w:rsidRPr="006573B9">
        <w:rPr>
          <w:rFonts w:ascii="Arial" w:eastAsia="Microsoft Sans Serif" w:hAnsi="Microsoft Sans Serif" w:cs="Microsoft Sans Serif"/>
          <w:i/>
          <w:strike/>
          <w:sz w:val="18"/>
          <w:szCs w:val="18"/>
        </w:rPr>
        <w:t xml:space="preserve">guards </w:t>
      </w:r>
      <w:r w:rsidRPr="006573B9">
        <w:rPr>
          <w:rFonts w:ascii="Microsoft Sans Serif" w:eastAsia="Microsoft Sans Serif" w:hAnsi="Microsoft Sans Serif" w:cs="Microsoft Sans Serif"/>
          <w:strike/>
          <w:sz w:val="18"/>
          <w:szCs w:val="18"/>
        </w:rPr>
        <w:t>shall</w:t>
      </w:r>
      <w:r w:rsidRPr="006573B9">
        <w:rPr>
          <w:rFonts w:ascii="Microsoft Sans Serif" w:eastAsia="Microsoft Sans Serif" w:hAnsi="Microsoft Sans Serif" w:cs="Microsoft Sans Serif"/>
          <w:strike/>
          <w:spacing w:val="-1"/>
          <w:sz w:val="18"/>
          <w:szCs w:val="18"/>
        </w:rPr>
        <w:t xml:space="preserve"> </w:t>
      </w:r>
      <w:r w:rsidRPr="006573B9">
        <w:rPr>
          <w:rFonts w:ascii="Microsoft Sans Serif" w:eastAsia="Microsoft Sans Serif" w:hAnsi="Microsoft Sans Serif" w:cs="Microsoft Sans Serif"/>
          <w:strike/>
          <w:sz w:val="18"/>
          <w:szCs w:val="18"/>
        </w:rPr>
        <w:t>be</w:t>
      </w:r>
      <w:r w:rsidRPr="006573B9">
        <w:rPr>
          <w:rFonts w:ascii="Microsoft Sans Serif" w:eastAsia="Microsoft Sans Serif" w:hAnsi="Microsoft Sans Serif" w:cs="Microsoft Sans Serif"/>
          <w:strike/>
          <w:spacing w:val="-1"/>
          <w:sz w:val="18"/>
          <w:szCs w:val="18"/>
        </w:rPr>
        <w:t xml:space="preserve"> </w:t>
      </w:r>
      <w:r w:rsidRPr="006573B9">
        <w:rPr>
          <w:rFonts w:ascii="Microsoft Sans Serif" w:eastAsia="Microsoft Sans Serif" w:hAnsi="Microsoft Sans Serif" w:cs="Microsoft Sans Serif"/>
          <w:strike/>
          <w:sz w:val="18"/>
          <w:szCs w:val="18"/>
        </w:rPr>
        <w:t>designed</w:t>
      </w:r>
      <w:r w:rsidRPr="006573B9">
        <w:rPr>
          <w:rFonts w:ascii="Microsoft Sans Serif" w:eastAsia="Microsoft Sans Serif" w:hAnsi="Microsoft Sans Serif" w:cs="Microsoft Sans Serif"/>
          <w:strike/>
          <w:spacing w:val="-1"/>
          <w:sz w:val="18"/>
          <w:szCs w:val="18"/>
        </w:rPr>
        <w:t xml:space="preserve"> </w:t>
      </w:r>
      <w:r w:rsidRPr="006573B9">
        <w:rPr>
          <w:rFonts w:ascii="Microsoft Sans Serif" w:eastAsia="Microsoft Sans Serif" w:hAnsi="Microsoft Sans Serif" w:cs="Microsoft Sans Serif"/>
          <w:strike/>
          <w:sz w:val="18"/>
          <w:szCs w:val="18"/>
        </w:rPr>
        <w:t>using</w:t>
      </w:r>
      <w:r w:rsidRPr="006573B9">
        <w:rPr>
          <w:rFonts w:ascii="Microsoft Sans Serif" w:eastAsia="Microsoft Sans Serif" w:hAnsi="Microsoft Sans Serif" w:cs="Microsoft Sans Serif"/>
          <w:strike/>
          <w:spacing w:val="-1"/>
          <w:sz w:val="18"/>
          <w:szCs w:val="18"/>
        </w:rPr>
        <w:t xml:space="preserve"> </w:t>
      </w:r>
      <w:r w:rsidRPr="006573B9">
        <w:rPr>
          <w:rFonts w:ascii="Microsoft Sans Serif" w:eastAsia="Microsoft Sans Serif" w:hAnsi="Microsoft Sans Serif" w:cs="Microsoft Sans Serif"/>
          <w:strike/>
          <w:sz w:val="18"/>
          <w:szCs w:val="18"/>
        </w:rPr>
        <w:t>a</w:t>
      </w:r>
      <w:r w:rsidRPr="006573B9">
        <w:rPr>
          <w:rFonts w:ascii="Microsoft Sans Serif" w:eastAsia="Microsoft Sans Serif" w:hAnsi="Microsoft Sans Serif" w:cs="Microsoft Sans Serif"/>
          <w:sz w:val="18"/>
          <w:szCs w:val="18"/>
        </w:rPr>
        <w:t xml:space="preserve"> </w:t>
      </w:r>
      <w:r w:rsidRPr="006573B9">
        <w:rPr>
          <w:rFonts w:ascii="Microsoft Sans Serif" w:eastAsia="Microsoft Sans Serif" w:hAnsi="Microsoft Sans Serif" w:cs="Microsoft Sans Serif"/>
          <w:strike/>
          <w:sz w:val="18"/>
          <w:szCs w:val="18"/>
        </w:rPr>
        <w:t>factor of safety of four.</w:t>
      </w:r>
    </w:p>
    <w:p w14:paraId="5031AED1" w14:textId="57E268F7" w:rsidR="006573B9" w:rsidRPr="003A2B32" w:rsidRDefault="006573B9" w:rsidP="006573B9">
      <w:pPr>
        <w:pStyle w:val="A1"/>
        <w:rPr>
          <w:b/>
          <w:u w:val="single"/>
        </w:rPr>
      </w:pPr>
      <w:r w:rsidRPr="003A2B32">
        <w:rPr>
          <w:rFonts w:cs="Arial"/>
          <w:b/>
          <w:color w:val="FF0000"/>
          <w:u w:val="single"/>
        </w:rPr>
        <w:t>(S1</w:t>
      </w:r>
      <w:r w:rsidR="003A2B32" w:rsidRPr="003A2B32">
        <w:rPr>
          <w:rFonts w:cs="Arial"/>
          <w:b/>
          <w:color w:val="FF0000"/>
          <w:u w:val="single"/>
        </w:rPr>
        <w:t>1</w:t>
      </w:r>
      <w:r w:rsidRPr="003A2B32">
        <w:rPr>
          <w:rFonts w:cs="Arial"/>
          <w:b/>
          <w:color w:val="FF0000"/>
          <w:u w:val="single"/>
        </w:rPr>
        <w:t>282 / S235-22 AM)</w:t>
      </w:r>
    </w:p>
    <w:p w14:paraId="5EAA924C" w14:textId="77777777" w:rsidR="006573B9" w:rsidRDefault="006573B9" w:rsidP="00AC59B1">
      <w:pPr>
        <w:pStyle w:val="A1"/>
      </w:pPr>
    </w:p>
    <w:p w14:paraId="484885FF" w14:textId="0A7060A4" w:rsidR="006573B9" w:rsidRDefault="006573B9" w:rsidP="006573B9">
      <w:pPr>
        <w:pStyle w:val="BodyText"/>
        <w:spacing w:line="312" w:lineRule="auto"/>
        <w:ind w:left="190" w:right="270"/>
      </w:pPr>
      <w:r>
        <w:rPr>
          <w:rFonts w:ascii="Arial"/>
          <w:b/>
        </w:rPr>
        <w:t>2409.1</w:t>
      </w:r>
      <w:r>
        <w:rPr>
          <w:rFonts w:ascii="Arial"/>
          <w:b/>
          <w:spacing w:val="-4"/>
        </w:rPr>
        <w:t xml:space="preserve"> </w:t>
      </w:r>
      <w:r>
        <w:rPr>
          <w:rFonts w:ascii="Arial"/>
          <w:b/>
        </w:rPr>
        <w:t>Glass</w:t>
      </w:r>
      <w:r>
        <w:rPr>
          <w:rFonts w:ascii="Arial"/>
          <w:b/>
          <w:spacing w:val="-4"/>
        </w:rPr>
        <w:t xml:space="preserve"> </w:t>
      </w:r>
      <w:r>
        <w:rPr>
          <w:rFonts w:ascii="Arial"/>
          <w:b/>
        </w:rPr>
        <w:t>walkways.</w:t>
      </w:r>
      <w:r>
        <w:rPr>
          <w:rFonts w:ascii="Arial"/>
          <w:b/>
          <w:spacing w:val="-4"/>
        </w:rPr>
        <w:t xml:space="preserve"> </w:t>
      </w:r>
      <w:r>
        <w:t>Glass</w:t>
      </w:r>
      <w:r>
        <w:rPr>
          <w:spacing w:val="-1"/>
        </w:rPr>
        <w:t xml:space="preserve"> </w:t>
      </w:r>
      <w:r>
        <w:t>installed</w:t>
      </w:r>
      <w:r>
        <w:rPr>
          <w:spacing w:val="-1"/>
        </w:rPr>
        <w:t xml:space="preserve"> </w:t>
      </w:r>
      <w:r>
        <w:t>as</w:t>
      </w:r>
      <w:r>
        <w:rPr>
          <w:spacing w:val="-1"/>
        </w:rPr>
        <w:t xml:space="preserve"> </w:t>
      </w:r>
      <w:r>
        <w:t>a</w:t>
      </w:r>
      <w:r>
        <w:rPr>
          <w:spacing w:val="-1"/>
        </w:rPr>
        <w:t xml:space="preserve"> </w:t>
      </w:r>
      <w:r>
        <w:t>part</w:t>
      </w:r>
      <w:r>
        <w:rPr>
          <w:spacing w:val="-1"/>
        </w:rPr>
        <w:t xml:space="preserve"> </w:t>
      </w:r>
      <w:r>
        <w:t>of</w:t>
      </w:r>
      <w:r>
        <w:rPr>
          <w:spacing w:val="-1"/>
        </w:rPr>
        <w:t xml:space="preserve"> </w:t>
      </w:r>
      <w:r>
        <w:t>a</w:t>
      </w:r>
      <w:r>
        <w:rPr>
          <w:spacing w:val="-1"/>
        </w:rPr>
        <w:t xml:space="preserve"> </w:t>
      </w:r>
      <w:r>
        <w:t>floor/ceiling</w:t>
      </w:r>
      <w:r>
        <w:rPr>
          <w:spacing w:val="-1"/>
        </w:rPr>
        <w:t xml:space="preserve"> </w:t>
      </w:r>
      <w:r>
        <w:t>assembly</w:t>
      </w:r>
      <w:r>
        <w:rPr>
          <w:spacing w:val="-1"/>
        </w:rPr>
        <w:t xml:space="preserve"> </w:t>
      </w:r>
      <w:r>
        <w:t>as</w:t>
      </w:r>
      <w:r>
        <w:rPr>
          <w:spacing w:val="-1"/>
        </w:rPr>
        <w:t xml:space="preserve"> </w:t>
      </w:r>
      <w:r>
        <w:t>a</w:t>
      </w:r>
      <w:r>
        <w:rPr>
          <w:spacing w:val="-1"/>
        </w:rPr>
        <w:t xml:space="preserve"> </w:t>
      </w:r>
      <w:r>
        <w:t>walking</w:t>
      </w:r>
      <w:r>
        <w:rPr>
          <w:spacing w:val="-1"/>
        </w:rPr>
        <w:t xml:space="preserve"> </w:t>
      </w:r>
      <w:r>
        <w:t>surface</w:t>
      </w:r>
      <w:r>
        <w:rPr>
          <w:spacing w:val="-1"/>
        </w:rPr>
        <w:t xml:space="preserve"> </w:t>
      </w:r>
      <w:r>
        <w:t>and</w:t>
      </w:r>
      <w:r>
        <w:rPr>
          <w:spacing w:val="-1"/>
        </w:rPr>
        <w:t xml:space="preserve"> </w:t>
      </w:r>
      <w:r>
        <w:t>constructed</w:t>
      </w:r>
      <w:r>
        <w:rPr>
          <w:spacing w:val="-1"/>
        </w:rPr>
        <w:t xml:space="preserve"> </w:t>
      </w:r>
      <w:r>
        <w:t>with</w:t>
      </w:r>
      <w:r>
        <w:rPr>
          <w:spacing w:val="-1"/>
        </w:rPr>
        <w:t xml:space="preserve"> </w:t>
      </w:r>
      <w:r>
        <w:t>laminated</w:t>
      </w:r>
      <w:r>
        <w:rPr>
          <w:spacing w:val="-1"/>
        </w:rPr>
        <w:t xml:space="preserve"> </w:t>
      </w:r>
      <w:r>
        <w:t xml:space="preserve">glass shall comply with ASTM E2751 or with the </w:t>
      </w:r>
      <w:r>
        <w:rPr>
          <w:rFonts w:ascii="Arial"/>
          <w:i/>
        </w:rPr>
        <w:t xml:space="preserve">load </w:t>
      </w:r>
      <w:r>
        <w:t>requirements specified in Chapter 16</w:t>
      </w:r>
      <w:r w:rsidR="00692540">
        <w:t xml:space="preserve"> </w:t>
      </w:r>
      <w:r>
        <w:rPr>
          <w:u w:val="single"/>
        </w:rPr>
        <w:t>under the provisions of Section 104.11</w:t>
      </w:r>
      <w:r>
        <w:t xml:space="preserve">. Such assemblies shall comply with the </w:t>
      </w:r>
      <w:r>
        <w:rPr>
          <w:rFonts w:ascii="Arial"/>
          <w:i/>
        </w:rPr>
        <w:t xml:space="preserve">fire-resistance rating </w:t>
      </w:r>
      <w:r>
        <w:t>and marking requirements of this code where applicable.</w:t>
      </w:r>
    </w:p>
    <w:p w14:paraId="63FBC34C" w14:textId="77777777" w:rsidR="006573B9" w:rsidRDefault="006573B9" w:rsidP="00AC59B1">
      <w:pPr>
        <w:pStyle w:val="A1"/>
      </w:pPr>
    </w:p>
    <w:p w14:paraId="6B0D1562" w14:textId="143819B8" w:rsidR="006573B9" w:rsidRPr="003A2B32" w:rsidRDefault="006573B9" w:rsidP="00AC59B1">
      <w:pPr>
        <w:pStyle w:val="A1"/>
        <w:rPr>
          <w:b/>
          <w:u w:val="single"/>
        </w:rPr>
      </w:pPr>
      <w:r w:rsidRPr="003A2B32">
        <w:rPr>
          <w:rFonts w:cs="Arial"/>
          <w:b/>
          <w:color w:val="FF0000"/>
          <w:u w:val="single"/>
        </w:rPr>
        <w:t>(S11281 / S234-22 AS)</w:t>
      </w:r>
    </w:p>
    <w:p w14:paraId="13C4D584" w14:textId="77777777" w:rsidR="00B85A0E" w:rsidRDefault="00B85A0E" w:rsidP="00AC59B1">
      <w:pPr>
        <w:pStyle w:val="A1"/>
      </w:pPr>
    </w:p>
    <w:p w14:paraId="37E6E810" w14:textId="43CD1494" w:rsidR="00613FB2" w:rsidRPr="00291618" w:rsidRDefault="00613FB2" w:rsidP="00613FB2">
      <w:pPr>
        <w:autoSpaceDE w:val="0"/>
        <w:autoSpaceDN w:val="0"/>
        <w:adjustRightInd w:val="0"/>
        <w:spacing w:after="0" w:afterAutospacing="0"/>
        <w:ind w:left="0" w:firstLine="0"/>
        <w:rPr>
          <w:rFonts w:ascii="Arial" w:hAnsi="Arial" w:cs="Arial"/>
          <w:bCs/>
          <w:color w:val="FF0000"/>
        </w:rPr>
      </w:pPr>
    </w:p>
    <w:p w14:paraId="2445F050" w14:textId="20C7D1F6" w:rsidR="003A2B32" w:rsidRPr="003A2B32" w:rsidRDefault="003A2B32" w:rsidP="003A2B32">
      <w:pPr>
        <w:autoSpaceDE w:val="0"/>
        <w:autoSpaceDN w:val="0"/>
        <w:adjustRightInd w:val="0"/>
        <w:ind w:left="0" w:firstLine="0"/>
        <w:rPr>
          <w:rFonts w:cs="Arial"/>
          <w:b/>
          <w:bCs/>
          <w:color w:val="00B0F0"/>
          <w:sz w:val="24"/>
          <w:szCs w:val="24"/>
        </w:rPr>
      </w:pPr>
      <w:r w:rsidRPr="003A2B32">
        <w:rPr>
          <w:b/>
          <w:bCs/>
          <w:color w:val="00B0F0"/>
          <w:sz w:val="24"/>
          <w:szCs w:val="24"/>
        </w:rPr>
        <w:t>CHAPTER 25 GYPSUM BOARD, GYPSUM PANEL PRODUCTS AND PLASTER</w:t>
      </w:r>
    </w:p>
    <w:p w14:paraId="29027ED1" w14:textId="77777777" w:rsidR="00613FB2" w:rsidRDefault="00613FB2" w:rsidP="00613FB2">
      <w:pPr>
        <w:autoSpaceDE w:val="0"/>
        <w:autoSpaceDN w:val="0"/>
        <w:adjustRightInd w:val="0"/>
        <w:rPr>
          <w:rFonts w:cs="Arial"/>
          <w:b/>
          <w:bCs/>
          <w:color w:val="0070C0"/>
        </w:rPr>
      </w:pPr>
    </w:p>
    <w:p w14:paraId="4F4F51EA" w14:textId="77777777" w:rsidR="006573B9" w:rsidRPr="006573B9" w:rsidRDefault="006573B9" w:rsidP="006573B9">
      <w:pPr>
        <w:widowControl w:val="0"/>
        <w:autoSpaceDE w:val="0"/>
        <w:autoSpaceDN w:val="0"/>
        <w:spacing w:after="0" w:afterAutospacing="0"/>
        <w:ind w:left="41" w:firstLine="0"/>
        <w:jc w:val="center"/>
        <w:outlineLvl w:val="4"/>
        <w:rPr>
          <w:rFonts w:ascii="Arial" w:eastAsia="Arial" w:hAnsi="Arial" w:cs="Arial"/>
          <w:b/>
          <w:bCs/>
          <w:sz w:val="18"/>
          <w:szCs w:val="18"/>
        </w:rPr>
      </w:pPr>
      <w:r w:rsidRPr="006573B9">
        <w:rPr>
          <w:rFonts w:ascii="Arial" w:eastAsia="Arial" w:hAnsi="Arial" w:cs="Arial"/>
          <w:b/>
          <w:bCs/>
          <w:sz w:val="18"/>
          <w:szCs w:val="18"/>
        </w:rPr>
        <w:t>TABLE</w:t>
      </w:r>
      <w:r w:rsidRPr="006573B9">
        <w:rPr>
          <w:rFonts w:ascii="Arial" w:eastAsia="Arial" w:hAnsi="Arial" w:cs="Arial"/>
          <w:b/>
          <w:bCs/>
          <w:spacing w:val="-9"/>
          <w:sz w:val="18"/>
          <w:szCs w:val="18"/>
        </w:rPr>
        <w:t xml:space="preserve"> </w:t>
      </w:r>
      <w:r w:rsidRPr="006573B9">
        <w:rPr>
          <w:rFonts w:ascii="Arial" w:eastAsia="Arial" w:hAnsi="Arial" w:cs="Arial"/>
          <w:b/>
          <w:bCs/>
          <w:sz w:val="18"/>
          <w:szCs w:val="18"/>
        </w:rPr>
        <w:t>2508.1</w:t>
      </w:r>
      <w:r w:rsidRPr="006573B9">
        <w:rPr>
          <w:rFonts w:ascii="Arial" w:eastAsia="Arial" w:hAnsi="Arial" w:cs="Arial"/>
          <w:b/>
          <w:bCs/>
          <w:spacing w:val="-12"/>
          <w:sz w:val="18"/>
          <w:szCs w:val="18"/>
        </w:rPr>
        <w:t xml:space="preserve"> </w:t>
      </w:r>
      <w:r w:rsidRPr="006573B9">
        <w:rPr>
          <w:rFonts w:ascii="Arial" w:eastAsia="Arial" w:hAnsi="Arial" w:cs="Arial"/>
          <w:b/>
          <w:bCs/>
          <w:sz w:val="18"/>
          <w:szCs w:val="18"/>
        </w:rPr>
        <w:t>INSTALLATION</w:t>
      </w:r>
      <w:r w:rsidRPr="006573B9">
        <w:rPr>
          <w:rFonts w:ascii="Arial" w:eastAsia="Arial" w:hAnsi="Arial" w:cs="Arial"/>
          <w:b/>
          <w:bCs/>
          <w:spacing w:val="-8"/>
          <w:sz w:val="18"/>
          <w:szCs w:val="18"/>
        </w:rPr>
        <w:t xml:space="preserve"> </w:t>
      </w:r>
      <w:r w:rsidRPr="006573B9">
        <w:rPr>
          <w:rFonts w:ascii="Arial" w:eastAsia="Arial" w:hAnsi="Arial" w:cs="Arial"/>
          <w:b/>
          <w:bCs/>
          <w:sz w:val="18"/>
          <w:szCs w:val="18"/>
        </w:rPr>
        <w:t>OF</w:t>
      </w:r>
      <w:r w:rsidRPr="006573B9">
        <w:rPr>
          <w:rFonts w:ascii="Arial" w:eastAsia="Arial" w:hAnsi="Arial" w:cs="Arial"/>
          <w:b/>
          <w:bCs/>
          <w:spacing w:val="-9"/>
          <w:sz w:val="18"/>
          <w:szCs w:val="18"/>
        </w:rPr>
        <w:t xml:space="preserve"> </w:t>
      </w:r>
      <w:r w:rsidRPr="006573B9">
        <w:rPr>
          <w:rFonts w:ascii="Arial" w:eastAsia="Arial" w:hAnsi="Arial" w:cs="Arial"/>
          <w:b/>
          <w:bCs/>
          <w:sz w:val="18"/>
          <w:szCs w:val="18"/>
        </w:rPr>
        <w:t>GYPSUM</w:t>
      </w:r>
      <w:r w:rsidRPr="006573B9">
        <w:rPr>
          <w:rFonts w:ascii="Arial" w:eastAsia="Arial" w:hAnsi="Arial" w:cs="Arial"/>
          <w:b/>
          <w:bCs/>
          <w:spacing w:val="-8"/>
          <w:sz w:val="18"/>
          <w:szCs w:val="18"/>
        </w:rPr>
        <w:t xml:space="preserve"> </w:t>
      </w:r>
      <w:r w:rsidRPr="006573B9">
        <w:rPr>
          <w:rFonts w:ascii="Arial" w:eastAsia="Arial" w:hAnsi="Arial" w:cs="Arial"/>
          <w:b/>
          <w:bCs/>
          <w:spacing w:val="-2"/>
          <w:sz w:val="18"/>
          <w:szCs w:val="18"/>
        </w:rPr>
        <w:t>CONSTRUCTION</w:t>
      </w:r>
    </w:p>
    <w:p w14:paraId="310651DB" w14:textId="77777777" w:rsidR="006573B9" w:rsidRPr="006573B9" w:rsidRDefault="006573B9" w:rsidP="006573B9">
      <w:pPr>
        <w:widowControl w:val="0"/>
        <w:autoSpaceDE w:val="0"/>
        <w:autoSpaceDN w:val="0"/>
        <w:spacing w:before="2" w:after="0" w:afterAutospacing="0"/>
        <w:ind w:left="0" w:firstLine="0"/>
        <w:rPr>
          <w:rFonts w:ascii="Arial"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25"/>
        <w:gridCol w:w="3060"/>
      </w:tblGrid>
      <w:tr w:rsidR="006573B9" w:rsidRPr="006573B9" w14:paraId="4BF06A9E" w14:textId="77777777" w:rsidTr="005F3E27">
        <w:trPr>
          <w:trHeight w:val="180"/>
        </w:trPr>
        <w:tc>
          <w:tcPr>
            <w:tcW w:w="8025" w:type="dxa"/>
          </w:tcPr>
          <w:p w14:paraId="5A7EFBD9" w14:textId="77777777" w:rsidR="006573B9" w:rsidRPr="006573B9" w:rsidRDefault="006573B9" w:rsidP="006573B9">
            <w:pPr>
              <w:widowControl w:val="0"/>
              <w:autoSpaceDE w:val="0"/>
              <w:autoSpaceDN w:val="0"/>
              <w:spacing w:before="7" w:after="0" w:afterAutospacing="0"/>
              <w:ind w:left="34" w:right="16" w:firstLine="0"/>
              <w:jc w:val="center"/>
              <w:rPr>
                <w:rFonts w:ascii="Arial" w:eastAsia="Microsoft Sans Serif" w:hAnsi="Microsoft Sans Serif" w:cs="Microsoft Sans Serif"/>
                <w:b/>
                <w:sz w:val="12"/>
              </w:rPr>
            </w:pPr>
            <w:r w:rsidRPr="006573B9">
              <w:rPr>
                <w:rFonts w:ascii="Arial" w:eastAsia="Microsoft Sans Serif" w:hAnsi="Microsoft Sans Serif" w:cs="Microsoft Sans Serif"/>
                <w:b/>
                <w:spacing w:val="-2"/>
                <w:sz w:val="12"/>
              </w:rPr>
              <w:t>MATERIAL</w:t>
            </w:r>
          </w:p>
        </w:tc>
        <w:tc>
          <w:tcPr>
            <w:tcW w:w="3060" w:type="dxa"/>
          </w:tcPr>
          <w:p w14:paraId="5490A400" w14:textId="77777777" w:rsidR="006573B9" w:rsidRPr="006573B9" w:rsidRDefault="006573B9" w:rsidP="006573B9">
            <w:pPr>
              <w:widowControl w:val="0"/>
              <w:autoSpaceDE w:val="0"/>
              <w:autoSpaceDN w:val="0"/>
              <w:spacing w:before="7" w:after="0" w:afterAutospacing="0"/>
              <w:ind w:left="28" w:right="16" w:firstLine="0"/>
              <w:jc w:val="center"/>
              <w:rPr>
                <w:rFonts w:ascii="Arial" w:eastAsia="Microsoft Sans Serif" w:hAnsi="Microsoft Sans Serif" w:cs="Microsoft Sans Serif"/>
                <w:b/>
                <w:sz w:val="12"/>
              </w:rPr>
            </w:pPr>
            <w:r w:rsidRPr="006573B9">
              <w:rPr>
                <w:rFonts w:ascii="Arial" w:eastAsia="Microsoft Sans Serif" w:hAnsi="Microsoft Sans Serif" w:cs="Microsoft Sans Serif"/>
                <w:b/>
                <w:spacing w:val="-2"/>
                <w:sz w:val="12"/>
              </w:rPr>
              <w:t>STANDARD</w:t>
            </w:r>
          </w:p>
        </w:tc>
      </w:tr>
      <w:tr w:rsidR="006573B9" w:rsidRPr="006573B9" w14:paraId="3612E015" w14:textId="77777777" w:rsidTr="005F3E27">
        <w:trPr>
          <w:trHeight w:val="180"/>
        </w:trPr>
        <w:tc>
          <w:tcPr>
            <w:tcW w:w="8025" w:type="dxa"/>
          </w:tcPr>
          <w:p w14:paraId="61370856" w14:textId="77777777" w:rsidR="006573B9" w:rsidRPr="006573B9" w:rsidRDefault="006573B9" w:rsidP="006573B9">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6573B9">
              <w:rPr>
                <w:rFonts w:ascii="Microsoft Sans Serif" w:eastAsia="Microsoft Sans Serif" w:hAnsi="Microsoft Sans Serif" w:cs="Microsoft Sans Serif"/>
                <w:sz w:val="12"/>
              </w:rPr>
              <w:t>Gypsum</w:t>
            </w:r>
            <w:r w:rsidRPr="006573B9">
              <w:rPr>
                <w:rFonts w:ascii="Microsoft Sans Serif" w:eastAsia="Microsoft Sans Serif" w:hAnsi="Microsoft Sans Serif" w:cs="Microsoft Sans Serif"/>
                <w:spacing w:val="-5"/>
                <w:sz w:val="12"/>
              </w:rPr>
              <w:t xml:space="preserve"> </w:t>
            </w:r>
            <w:r w:rsidRPr="006573B9">
              <w:rPr>
                <w:rFonts w:ascii="Microsoft Sans Serif" w:eastAsia="Microsoft Sans Serif" w:hAnsi="Microsoft Sans Serif" w:cs="Microsoft Sans Serif"/>
                <w:sz w:val="12"/>
              </w:rPr>
              <w:t>board</w:t>
            </w:r>
            <w:r w:rsidRPr="006573B9">
              <w:rPr>
                <w:rFonts w:ascii="Microsoft Sans Serif" w:eastAsia="Microsoft Sans Serif" w:hAnsi="Microsoft Sans Serif" w:cs="Microsoft Sans Serif"/>
                <w:spacing w:val="-5"/>
                <w:sz w:val="12"/>
              </w:rPr>
              <w:t xml:space="preserve"> </w:t>
            </w:r>
            <w:r w:rsidRPr="006573B9">
              <w:rPr>
                <w:rFonts w:ascii="Microsoft Sans Serif" w:eastAsia="Microsoft Sans Serif" w:hAnsi="Microsoft Sans Serif" w:cs="Microsoft Sans Serif"/>
                <w:sz w:val="12"/>
              </w:rPr>
              <w:t>and</w:t>
            </w:r>
            <w:r w:rsidRPr="006573B9">
              <w:rPr>
                <w:rFonts w:ascii="Microsoft Sans Serif" w:eastAsia="Microsoft Sans Serif" w:hAnsi="Microsoft Sans Serif" w:cs="Microsoft Sans Serif"/>
                <w:spacing w:val="-5"/>
                <w:sz w:val="12"/>
              </w:rPr>
              <w:t xml:space="preserve"> </w:t>
            </w:r>
            <w:r w:rsidRPr="006573B9">
              <w:rPr>
                <w:rFonts w:ascii="Microsoft Sans Serif" w:eastAsia="Microsoft Sans Serif" w:hAnsi="Microsoft Sans Serif" w:cs="Microsoft Sans Serif"/>
                <w:sz w:val="12"/>
              </w:rPr>
              <w:t>gypsum</w:t>
            </w:r>
            <w:r w:rsidRPr="006573B9">
              <w:rPr>
                <w:rFonts w:ascii="Microsoft Sans Serif" w:eastAsia="Microsoft Sans Serif" w:hAnsi="Microsoft Sans Serif" w:cs="Microsoft Sans Serif"/>
                <w:spacing w:val="-5"/>
                <w:sz w:val="12"/>
              </w:rPr>
              <w:t xml:space="preserve"> </w:t>
            </w:r>
            <w:r w:rsidRPr="006573B9">
              <w:rPr>
                <w:rFonts w:ascii="Microsoft Sans Serif" w:eastAsia="Microsoft Sans Serif" w:hAnsi="Microsoft Sans Serif" w:cs="Microsoft Sans Serif"/>
                <w:sz w:val="12"/>
              </w:rPr>
              <w:t>panel</w:t>
            </w:r>
            <w:r w:rsidRPr="006573B9">
              <w:rPr>
                <w:rFonts w:ascii="Microsoft Sans Serif" w:eastAsia="Microsoft Sans Serif" w:hAnsi="Microsoft Sans Serif" w:cs="Microsoft Sans Serif"/>
                <w:spacing w:val="-5"/>
                <w:sz w:val="12"/>
              </w:rPr>
              <w:t xml:space="preserve"> </w:t>
            </w:r>
            <w:r w:rsidRPr="006573B9">
              <w:rPr>
                <w:rFonts w:ascii="Microsoft Sans Serif" w:eastAsia="Microsoft Sans Serif" w:hAnsi="Microsoft Sans Serif" w:cs="Microsoft Sans Serif"/>
                <w:spacing w:val="-2"/>
                <w:sz w:val="12"/>
              </w:rPr>
              <w:t>products</w:t>
            </w:r>
          </w:p>
        </w:tc>
        <w:tc>
          <w:tcPr>
            <w:tcW w:w="3060" w:type="dxa"/>
          </w:tcPr>
          <w:p w14:paraId="1747BC63" w14:textId="77777777" w:rsidR="006573B9" w:rsidRPr="006573B9" w:rsidRDefault="006573B9" w:rsidP="006573B9">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6573B9">
              <w:rPr>
                <w:rFonts w:ascii="Microsoft Sans Serif" w:eastAsia="Microsoft Sans Serif" w:hAnsi="Microsoft Sans Serif" w:cs="Microsoft Sans Serif"/>
                <w:sz w:val="12"/>
              </w:rPr>
              <w:t>GA</w:t>
            </w:r>
            <w:r w:rsidRPr="006573B9">
              <w:rPr>
                <w:rFonts w:ascii="Microsoft Sans Serif" w:eastAsia="Microsoft Sans Serif" w:hAnsi="Microsoft Sans Serif" w:cs="Microsoft Sans Serif"/>
                <w:spacing w:val="-4"/>
                <w:sz w:val="12"/>
              </w:rPr>
              <w:t xml:space="preserve"> </w:t>
            </w:r>
            <w:r w:rsidRPr="006573B9">
              <w:rPr>
                <w:rFonts w:ascii="Microsoft Sans Serif" w:eastAsia="Microsoft Sans Serif" w:hAnsi="Microsoft Sans Serif" w:cs="Microsoft Sans Serif"/>
                <w:sz w:val="12"/>
              </w:rPr>
              <w:t>216;</w:t>
            </w:r>
            <w:r w:rsidRPr="006573B9">
              <w:rPr>
                <w:rFonts w:ascii="Microsoft Sans Serif" w:eastAsia="Microsoft Sans Serif" w:hAnsi="Microsoft Sans Serif" w:cs="Microsoft Sans Serif"/>
                <w:spacing w:val="-3"/>
                <w:sz w:val="12"/>
              </w:rPr>
              <w:t xml:space="preserve"> </w:t>
            </w:r>
            <w:r w:rsidRPr="006573B9">
              <w:rPr>
                <w:rFonts w:ascii="Microsoft Sans Serif" w:eastAsia="Microsoft Sans Serif" w:hAnsi="Microsoft Sans Serif" w:cs="Microsoft Sans Serif"/>
                <w:sz w:val="12"/>
              </w:rPr>
              <w:t>ASTM</w:t>
            </w:r>
            <w:r w:rsidRPr="006573B9">
              <w:rPr>
                <w:rFonts w:ascii="Microsoft Sans Serif" w:eastAsia="Microsoft Sans Serif" w:hAnsi="Microsoft Sans Serif" w:cs="Microsoft Sans Serif"/>
                <w:spacing w:val="-4"/>
                <w:sz w:val="12"/>
              </w:rPr>
              <w:t xml:space="preserve"> C840</w:t>
            </w:r>
          </w:p>
        </w:tc>
      </w:tr>
      <w:tr w:rsidR="006573B9" w:rsidRPr="006573B9" w14:paraId="27C32B9A" w14:textId="77777777" w:rsidTr="005F3E27">
        <w:trPr>
          <w:trHeight w:val="180"/>
        </w:trPr>
        <w:tc>
          <w:tcPr>
            <w:tcW w:w="8025" w:type="dxa"/>
          </w:tcPr>
          <w:p w14:paraId="0D2B4F5D" w14:textId="77777777" w:rsidR="006573B9" w:rsidRPr="006573B9" w:rsidRDefault="006573B9" w:rsidP="006573B9">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6573B9">
              <w:rPr>
                <w:rFonts w:ascii="Microsoft Sans Serif" w:eastAsia="Microsoft Sans Serif" w:hAnsi="Microsoft Sans Serif" w:cs="Microsoft Sans Serif"/>
                <w:sz w:val="12"/>
              </w:rPr>
              <w:t>Gypsum</w:t>
            </w:r>
            <w:r w:rsidRPr="006573B9">
              <w:rPr>
                <w:rFonts w:ascii="Microsoft Sans Serif" w:eastAsia="Microsoft Sans Serif" w:hAnsi="Microsoft Sans Serif" w:cs="Microsoft Sans Serif"/>
                <w:spacing w:val="-6"/>
                <w:sz w:val="12"/>
              </w:rPr>
              <w:t xml:space="preserve"> </w:t>
            </w:r>
            <w:r w:rsidRPr="006573B9">
              <w:rPr>
                <w:rFonts w:ascii="Microsoft Sans Serif" w:eastAsia="Microsoft Sans Serif" w:hAnsi="Microsoft Sans Serif" w:cs="Microsoft Sans Serif"/>
                <w:sz w:val="12"/>
              </w:rPr>
              <w:t>sheathing</w:t>
            </w:r>
            <w:r w:rsidRPr="006573B9">
              <w:rPr>
                <w:rFonts w:ascii="Microsoft Sans Serif" w:eastAsia="Microsoft Sans Serif" w:hAnsi="Microsoft Sans Serif" w:cs="Microsoft Sans Serif"/>
                <w:spacing w:val="-6"/>
                <w:sz w:val="12"/>
              </w:rPr>
              <w:t xml:space="preserve"> </w:t>
            </w:r>
            <w:r w:rsidRPr="006573B9">
              <w:rPr>
                <w:rFonts w:ascii="Microsoft Sans Serif" w:eastAsia="Microsoft Sans Serif" w:hAnsi="Microsoft Sans Serif" w:cs="Microsoft Sans Serif"/>
                <w:sz w:val="12"/>
              </w:rPr>
              <w:t>and</w:t>
            </w:r>
            <w:r w:rsidRPr="006573B9">
              <w:rPr>
                <w:rFonts w:ascii="Microsoft Sans Serif" w:eastAsia="Microsoft Sans Serif" w:hAnsi="Microsoft Sans Serif" w:cs="Microsoft Sans Serif"/>
                <w:spacing w:val="-6"/>
                <w:sz w:val="12"/>
              </w:rPr>
              <w:t xml:space="preserve"> </w:t>
            </w:r>
            <w:r w:rsidRPr="006573B9">
              <w:rPr>
                <w:rFonts w:ascii="Microsoft Sans Serif" w:eastAsia="Microsoft Sans Serif" w:hAnsi="Microsoft Sans Serif" w:cs="Microsoft Sans Serif"/>
                <w:sz w:val="12"/>
              </w:rPr>
              <w:t>gypsum</w:t>
            </w:r>
            <w:r w:rsidRPr="006573B9">
              <w:rPr>
                <w:rFonts w:ascii="Microsoft Sans Serif" w:eastAsia="Microsoft Sans Serif" w:hAnsi="Microsoft Sans Serif" w:cs="Microsoft Sans Serif"/>
                <w:spacing w:val="-6"/>
                <w:sz w:val="12"/>
              </w:rPr>
              <w:t xml:space="preserve"> </w:t>
            </w:r>
            <w:r w:rsidRPr="006573B9">
              <w:rPr>
                <w:rFonts w:ascii="Microsoft Sans Serif" w:eastAsia="Microsoft Sans Serif" w:hAnsi="Microsoft Sans Serif" w:cs="Microsoft Sans Serif"/>
                <w:sz w:val="12"/>
              </w:rPr>
              <w:t>panel</w:t>
            </w:r>
            <w:r w:rsidRPr="006573B9">
              <w:rPr>
                <w:rFonts w:ascii="Microsoft Sans Serif" w:eastAsia="Microsoft Sans Serif" w:hAnsi="Microsoft Sans Serif" w:cs="Microsoft Sans Serif"/>
                <w:spacing w:val="-5"/>
                <w:sz w:val="12"/>
              </w:rPr>
              <w:t xml:space="preserve"> </w:t>
            </w:r>
            <w:r w:rsidRPr="006573B9">
              <w:rPr>
                <w:rFonts w:ascii="Microsoft Sans Serif" w:eastAsia="Microsoft Sans Serif" w:hAnsi="Microsoft Sans Serif" w:cs="Microsoft Sans Serif"/>
                <w:spacing w:val="-2"/>
                <w:sz w:val="12"/>
              </w:rPr>
              <w:t>products</w:t>
            </w:r>
          </w:p>
        </w:tc>
        <w:tc>
          <w:tcPr>
            <w:tcW w:w="3060" w:type="dxa"/>
          </w:tcPr>
          <w:p w14:paraId="51904C12" w14:textId="77777777" w:rsidR="006573B9" w:rsidRPr="006573B9" w:rsidRDefault="006573B9" w:rsidP="006573B9">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6573B9">
              <w:rPr>
                <w:rFonts w:ascii="Microsoft Sans Serif" w:eastAsia="Microsoft Sans Serif" w:hAnsi="Microsoft Sans Serif" w:cs="Microsoft Sans Serif"/>
                <w:sz w:val="12"/>
              </w:rPr>
              <w:t>ASTM</w:t>
            </w:r>
            <w:r w:rsidRPr="006573B9">
              <w:rPr>
                <w:rFonts w:ascii="Microsoft Sans Serif" w:eastAsia="Microsoft Sans Serif" w:hAnsi="Microsoft Sans Serif" w:cs="Microsoft Sans Serif"/>
                <w:spacing w:val="-8"/>
                <w:sz w:val="12"/>
              </w:rPr>
              <w:t xml:space="preserve"> </w:t>
            </w:r>
            <w:r w:rsidRPr="006573B9">
              <w:rPr>
                <w:rFonts w:ascii="Microsoft Sans Serif" w:eastAsia="Microsoft Sans Serif" w:hAnsi="Microsoft Sans Serif" w:cs="Microsoft Sans Serif"/>
                <w:sz w:val="12"/>
              </w:rPr>
              <w:t>C1280</w:t>
            </w:r>
            <w:r w:rsidRPr="006573B9">
              <w:rPr>
                <w:rFonts w:ascii="Microsoft Sans Serif" w:eastAsia="Microsoft Sans Serif" w:hAnsi="Microsoft Sans Serif" w:cs="Microsoft Sans Serif"/>
                <w:sz w:val="12"/>
                <w:u w:val="single"/>
              </w:rPr>
              <w:t>;</w:t>
            </w:r>
            <w:r w:rsidRPr="006573B9">
              <w:rPr>
                <w:rFonts w:ascii="Microsoft Sans Serif" w:eastAsia="Microsoft Sans Serif" w:hAnsi="Microsoft Sans Serif" w:cs="Microsoft Sans Serif"/>
                <w:spacing w:val="-8"/>
                <w:sz w:val="12"/>
                <w:u w:val="single"/>
              </w:rPr>
              <w:t xml:space="preserve"> </w:t>
            </w:r>
            <w:r w:rsidRPr="006573B9">
              <w:rPr>
                <w:rFonts w:ascii="Microsoft Sans Serif" w:eastAsia="Microsoft Sans Serif" w:hAnsi="Microsoft Sans Serif" w:cs="Microsoft Sans Serif"/>
                <w:sz w:val="12"/>
                <w:u w:val="single"/>
              </w:rPr>
              <w:t>GA-</w:t>
            </w:r>
            <w:r w:rsidRPr="006573B9">
              <w:rPr>
                <w:rFonts w:ascii="Microsoft Sans Serif" w:eastAsia="Microsoft Sans Serif" w:hAnsi="Microsoft Sans Serif" w:cs="Microsoft Sans Serif"/>
                <w:spacing w:val="-5"/>
                <w:sz w:val="12"/>
                <w:u w:val="single"/>
              </w:rPr>
              <w:t>253</w:t>
            </w:r>
          </w:p>
        </w:tc>
      </w:tr>
      <w:tr w:rsidR="006573B9" w:rsidRPr="006573B9" w14:paraId="764D4636" w14:textId="77777777" w:rsidTr="005F3E27">
        <w:trPr>
          <w:trHeight w:val="180"/>
        </w:trPr>
        <w:tc>
          <w:tcPr>
            <w:tcW w:w="8025" w:type="dxa"/>
          </w:tcPr>
          <w:p w14:paraId="056C7D5A" w14:textId="77777777" w:rsidR="006573B9" w:rsidRPr="006573B9" w:rsidRDefault="006573B9" w:rsidP="006573B9">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6573B9">
              <w:rPr>
                <w:rFonts w:ascii="Microsoft Sans Serif" w:eastAsia="Microsoft Sans Serif" w:hAnsi="Microsoft Sans Serif" w:cs="Microsoft Sans Serif"/>
                <w:sz w:val="12"/>
              </w:rPr>
              <w:t>Gypsum</w:t>
            </w:r>
            <w:r w:rsidRPr="006573B9">
              <w:rPr>
                <w:rFonts w:ascii="Microsoft Sans Serif" w:eastAsia="Microsoft Sans Serif" w:hAnsi="Microsoft Sans Serif" w:cs="Microsoft Sans Serif"/>
                <w:spacing w:val="-6"/>
                <w:sz w:val="12"/>
              </w:rPr>
              <w:t xml:space="preserve"> </w:t>
            </w:r>
            <w:r w:rsidRPr="006573B9">
              <w:rPr>
                <w:rFonts w:ascii="Microsoft Sans Serif" w:eastAsia="Microsoft Sans Serif" w:hAnsi="Microsoft Sans Serif" w:cs="Microsoft Sans Serif"/>
                <w:sz w:val="12"/>
              </w:rPr>
              <w:t>veneer</w:t>
            </w:r>
            <w:r w:rsidRPr="006573B9">
              <w:rPr>
                <w:rFonts w:ascii="Microsoft Sans Serif" w:eastAsia="Microsoft Sans Serif" w:hAnsi="Microsoft Sans Serif" w:cs="Microsoft Sans Serif"/>
                <w:spacing w:val="-5"/>
                <w:sz w:val="12"/>
              </w:rPr>
              <w:t xml:space="preserve"> </w:t>
            </w:r>
            <w:r w:rsidRPr="006573B9">
              <w:rPr>
                <w:rFonts w:ascii="Microsoft Sans Serif" w:eastAsia="Microsoft Sans Serif" w:hAnsi="Microsoft Sans Serif" w:cs="Microsoft Sans Serif"/>
                <w:spacing w:val="-4"/>
                <w:sz w:val="12"/>
              </w:rPr>
              <w:t>base</w:t>
            </w:r>
          </w:p>
        </w:tc>
        <w:tc>
          <w:tcPr>
            <w:tcW w:w="3060" w:type="dxa"/>
          </w:tcPr>
          <w:p w14:paraId="2E11A755" w14:textId="77777777" w:rsidR="006573B9" w:rsidRPr="006573B9" w:rsidRDefault="006573B9" w:rsidP="006573B9">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6573B9">
              <w:rPr>
                <w:rFonts w:ascii="Microsoft Sans Serif" w:eastAsia="Microsoft Sans Serif" w:hAnsi="Microsoft Sans Serif" w:cs="Microsoft Sans Serif"/>
                <w:sz w:val="12"/>
              </w:rPr>
              <w:t>ASTM</w:t>
            </w:r>
            <w:r w:rsidRPr="006573B9">
              <w:rPr>
                <w:rFonts w:ascii="Microsoft Sans Serif" w:eastAsia="Microsoft Sans Serif" w:hAnsi="Microsoft Sans Serif" w:cs="Microsoft Sans Serif"/>
                <w:spacing w:val="-6"/>
                <w:sz w:val="12"/>
              </w:rPr>
              <w:t xml:space="preserve"> </w:t>
            </w:r>
            <w:r w:rsidRPr="006573B9">
              <w:rPr>
                <w:rFonts w:ascii="Microsoft Sans Serif" w:eastAsia="Microsoft Sans Serif" w:hAnsi="Microsoft Sans Serif" w:cs="Microsoft Sans Serif"/>
                <w:spacing w:val="-4"/>
                <w:sz w:val="12"/>
              </w:rPr>
              <w:t>C844</w:t>
            </w:r>
          </w:p>
        </w:tc>
      </w:tr>
      <w:tr w:rsidR="006573B9" w:rsidRPr="006573B9" w14:paraId="1197D01B" w14:textId="77777777" w:rsidTr="005F3E27">
        <w:trPr>
          <w:trHeight w:val="180"/>
        </w:trPr>
        <w:tc>
          <w:tcPr>
            <w:tcW w:w="8025" w:type="dxa"/>
          </w:tcPr>
          <w:p w14:paraId="0D8B79C2" w14:textId="77777777" w:rsidR="006573B9" w:rsidRPr="006573B9" w:rsidRDefault="006573B9" w:rsidP="006573B9">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6573B9">
              <w:rPr>
                <w:rFonts w:ascii="Microsoft Sans Serif" w:eastAsia="Microsoft Sans Serif" w:hAnsi="Microsoft Sans Serif" w:cs="Microsoft Sans Serif"/>
                <w:sz w:val="12"/>
              </w:rPr>
              <w:t>Interior</w:t>
            </w:r>
            <w:r w:rsidRPr="006573B9">
              <w:rPr>
                <w:rFonts w:ascii="Microsoft Sans Serif" w:eastAsia="Microsoft Sans Serif" w:hAnsi="Microsoft Sans Serif" w:cs="Microsoft Sans Serif"/>
                <w:spacing w:val="-7"/>
                <w:sz w:val="12"/>
              </w:rPr>
              <w:t xml:space="preserve"> </w:t>
            </w:r>
            <w:r w:rsidRPr="006573B9">
              <w:rPr>
                <w:rFonts w:ascii="Microsoft Sans Serif" w:eastAsia="Microsoft Sans Serif" w:hAnsi="Microsoft Sans Serif" w:cs="Microsoft Sans Serif"/>
                <w:sz w:val="12"/>
              </w:rPr>
              <w:t>lathing</w:t>
            </w:r>
            <w:r w:rsidRPr="006573B9">
              <w:rPr>
                <w:rFonts w:ascii="Microsoft Sans Serif" w:eastAsia="Microsoft Sans Serif" w:hAnsi="Microsoft Sans Serif" w:cs="Microsoft Sans Serif"/>
                <w:spacing w:val="-7"/>
                <w:sz w:val="12"/>
              </w:rPr>
              <w:t xml:space="preserve"> </w:t>
            </w:r>
            <w:r w:rsidRPr="006573B9">
              <w:rPr>
                <w:rFonts w:ascii="Microsoft Sans Serif" w:eastAsia="Microsoft Sans Serif" w:hAnsi="Microsoft Sans Serif" w:cs="Microsoft Sans Serif"/>
                <w:sz w:val="12"/>
              </w:rPr>
              <w:t>and</w:t>
            </w:r>
            <w:r w:rsidRPr="006573B9">
              <w:rPr>
                <w:rFonts w:ascii="Microsoft Sans Serif" w:eastAsia="Microsoft Sans Serif" w:hAnsi="Microsoft Sans Serif" w:cs="Microsoft Sans Serif"/>
                <w:spacing w:val="-6"/>
                <w:sz w:val="12"/>
              </w:rPr>
              <w:t xml:space="preserve"> </w:t>
            </w:r>
            <w:r w:rsidRPr="006573B9">
              <w:rPr>
                <w:rFonts w:ascii="Microsoft Sans Serif" w:eastAsia="Microsoft Sans Serif" w:hAnsi="Microsoft Sans Serif" w:cs="Microsoft Sans Serif"/>
                <w:spacing w:val="-2"/>
                <w:sz w:val="12"/>
              </w:rPr>
              <w:t>furring</w:t>
            </w:r>
          </w:p>
        </w:tc>
        <w:tc>
          <w:tcPr>
            <w:tcW w:w="3060" w:type="dxa"/>
          </w:tcPr>
          <w:p w14:paraId="3ACACFEF" w14:textId="77777777" w:rsidR="006573B9" w:rsidRPr="006573B9" w:rsidRDefault="006573B9" w:rsidP="006573B9">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6573B9">
              <w:rPr>
                <w:rFonts w:ascii="Microsoft Sans Serif" w:eastAsia="Microsoft Sans Serif" w:hAnsi="Microsoft Sans Serif" w:cs="Microsoft Sans Serif"/>
                <w:sz w:val="12"/>
              </w:rPr>
              <w:t>ASTM</w:t>
            </w:r>
            <w:r w:rsidRPr="006573B9">
              <w:rPr>
                <w:rFonts w:ascii="Microsoft Sans Serif" w:eastAsia="Microsoft Sans Serif" w:hAnsi="Microsoft Sans Serif" w:cs="Microsoft Sans Serif"/>
                <w:spacing w:val="-6"/>
                <w:sz w:val="12"/>
              </w:rPr>
              <w:t xml:space="preserve"> </w:t>
            </w:r>
            <w:r w:rsidRPr="006573B9">
              <w:rPr>
                <w:rFonts w:ascii="Microsoft Sans Serif" w:eastAsia="Microsoft Sans Serif" w:hAnsi="Microsoft Sans Serif" w:cs="Microsoft Sans Serif"/>
                <w:spacing w:val="-4"/>
                <w:sz w:val="12"/>
              </w:rPr>
              <w:t>C841</w:t>
            </w:r>
          </w:p>
        </w:tc>
      </w:tr>
      <w:tr w:rsidR="006573B9" w:rsidRPr="006573B9" w14:paraId="297AAB39" w14:textId="77777777" w:rsidTr="005F3E27">
        <w:trPr>
          <w:trHeight w:val="180"/>
        </w:trPr>
        <w:tc>
          <w:tcPr>
            <w:tcW w:w="8025" w:type="dxa"/>
          </w:tcPr>
          <w:p w14:paraId="08174BD7" w14:textId="77777777" w:rsidR="006573B9" w:rsidRPr="006573B9" w:rsidRDefault="006573B9" w:rsidP="006573B9">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6573B9">
              <w:rPr>
                <w:rFonts w:ascii="Microsoft Sans Serif" w:eastAsia="Microsoft Sans Serif" w:hAnsi="Microsoft Sans Serif" w:cs="Microsoft Sans Serif"/>
                <w:sz w:val="12"/>
              </w:rPr>
              <w:t>Steel</w:t>
            </w:r>
            <w:r w:rsidRPr="006573B9">
              <w:rPr>
                <w:rFonts w:ascii="Microsoft Sans Serif" w:eastAsia="Microsoft Sans Serif" w:hAnsi="Microsoft Sans Serif" w:cs="Microsoft Sans Serif"/>
                <w:spacing w:val="-6"/>
                <w:sz w:val="12"/>
              </w:rPr>
              <w:t xml:space="preserve"> </w:t>
            </w:r>
            <w:r w:rsidRPr="006573B9">
              <w:rPr>
                <w:rFonts w:ascii="Microsoft Sans Serif" w:eastAsia="Microsoft Sans Serif" w:hAnsi="Microsoft Sans Serif" w:cs="Microsoft Sans Serif"/>
                <w:sz w:val="12"/>
              </w:rPr>
              <w:t>framing</w:t>
            </w:r>
            <w:r w:rsidRPr="006573B9">
              <w:rPr>
                <w:rFonts w:ascii="Microsoft Sans Serif" w:eastAsia="Microsoft Sans Serif" w:hAnsi="Microsoft Sans Serif" w:cs="Microsoft Sans Serif"/>
                <w:spacing w:val="-5"/>
                <w:sz w:val="12"/>
              </w:rPr>
              <w:t xml:space="preserve"> </w:t>
            </w:r>
            <w:r w:rsidRPr="006573B9">
              <w:rPr>
                <w:rFonts w:ascii="Microsoft Sans Serif" w:eastAsia="Microsoft Sans Serif" w:hAnsi="Microsoft Sans Serif" w:cs="Microsoft Sans Serif"/>
                <w:sz w:val="12"/>
              </w:rPr>
              <w:t>for</w:t>
            </w:r>
            <w:r w:rsidRPr="006573B9">
              <w:rPr>
                <w:rFonts w:ascii="Microsoft Sans Serif" w:eastAsia="Microsoft Sans Serif" w:hAnsi="Microsoft Sans Serif" w:cs="Microsoft Sans Serif"/>
                <w:spacing w:val="-5"/>
                <w:sz w:val="12"/>
              </w:rPr>
              <w:t xml:space="preserve"> </w:t>
            </w:r>
            <w:r w:rsidRPr="006573B9">
              <w:rPr>
                <w:rFonts w:ascii="Microsoft Sans Serif" w:eastAsia="Microsoft Sans Serif" w:hAnsi="Microsoft Sans Serif" w:cs="Microsoft Sans Serif"/>
                <w:sz w:val="12"/>
              </w:rPr>
              <w:t>gypsum</w:t>
            </w:r>
            <w:r w:rsidRPr="006573B9">
              <w:rPr>
                <w:rFonts w:ascii="Microsoft Sans Serif" w:eastAsia="Microsoft Sans Serif" w:hAnsi="Microsoft Sans Serif" w:cs="Microsoft Sans Serif"/>
                <w:spacing w:val="-5"/>
                <w:sz w:val="12"/>
              </w:rPr>
              <w:t xml:space="preserve"> </w:t>
            </w:r>
            <w:r w:rsidRPr="006573B9">
              <w:rPr>
                <w:rFonts w:ascii="Microsoft Sans Serif" w:eastAsia="Microsoft Sans Serif" w:hAnsi="Microsoft Sans Serif" w:cs="Microsoft Sans Serif"/>
                <w:sz w:val="12"/>
              </w:rPr>
              <w:t>board</w:t>
            </w:r>
            <w:r w:rsidRPr="006573B9">
              <w:rPr>
                <w:rFonts w:ascii="Microsoft Sans Serif" w:eastAsia="Microsoft Sans Serif" w:hAnsi="Microsoft Sans Serif" w:cs="Microsoft Sans Serif"/>
                <w:spacing w:val="-5"/>
                <w:sz w:val="12"/>
              </w:rPr>
              <w:t xml:space="preserve"> </w:t>
            </w:r>
            <w:r w:rsidRPr="006573B9">
              <w:rPr>
                <w:rFonts w:ascii="Microsoft Sans Serif" w:eastAsia="Microsoft Sans Serif" w:hAnsi="Microsoft Sans Serif" w:cs="Microsoft Sans Serif"/>
                <w:sz w:val="12"/>
              </w:rPr>
              <w:t>and</w:t>
            </w:r>
            <w:r w:rsidRPr="006573B9">
              <w:rPr>
                <w:rFonts w:ascii="Microsoft Sans Serif" w:eastAsia="Microsoft Sans Serif" w:hAnsi="Microsoft Sans Serif" w:cs="Microsoft Sans Serif"/>
                <w:spacing w:val="-5"/>
                <w:sz w:val="12"/>
              </w:rPr>
              <w:t xml:space="preserve"> </w:t>
            </w:r>
            <w:r w:rsidRPr="006573B9">
              <w:rPr>
                <w:rFonts w:ascii="Microsoft Sans Serif" w:eastAsia="Microsoft Sans Serif" w:hAnsi="Microsoft Sans Serif" w:cs="Microsoft Sans Serif"/>
                <w:sz w:val="12"/>
              </w:rPr>
              <w:t>gypsum</w:t>
            </w:r>
            <w:r w:rsidRPr="006573B9">
              <w:rPr>
                <w:rFonts w:ascii="Microsoft Sans Serif" w:eastAsia="Microsoft Sans Serif" w:hAnsi="Microsoft Sans Serif" w:cs="Microsoft Sans Serif"/>
                <w:spacing w:val="-5"/>
                <w:sz w:val="12"/>
              </w:rPr>
              <w:t xml:space="preserve"> </w:t>
            </w:r>
            <w:r w:rsidRPr="006573B9">
              <w:rPr>
                <w:rFonts w:ascii="Microsoft Sans Serif" w:eastAsia="Microsoft Sans Serif" w:hAnsi="Microsoft Sans Serif" w:cs="Microsoft Sans Serif"/>
                <w:sz w:val="12"/>
              </w:rPr>
              <w:t>panel</w:t>
            </w:r>
            <w:r w:rsidRPr="006573B9">
              <w:rPr>
                <w:rFonts w:ascii="Microsoft Sans Serif" w:eastAsia="Microsoft Sans Serif" w:hAnsi="Microsoft Sans Serif" w:cs="Microsoft Sans Serif"/>
                <w:spacing w:val="-5"/>
                <w:sz w:val="12"/>
              </w:rPr>
              <w:t xml:space="preserve"> </w:t>
            </w:r>
            <w:r w:rsidRPr="006573B9">
              <w:rPr>
                <w:rFonts w:ascii="Microsoft Sans Serif" w:eastAsia="Microsoft Sans Serif" w:hAnsi="Microsoft Sans Serif" w:cs="Microsoft Sans Serif"/>
                <w:spacing w:val="-2"/>
                <w:sz w:val="12"/>
              </w:rPr>
              <w:t>products</w:t>
            </w:r>
          </w:p>
        </w:tc>
        <w:tc>
          <w:tcPr>
            <w:tcW w:w="3060" w:type="dxa"/>
          </w:tcPr>
          <w:p w14:paraId="00C53B25" w14:textId="77777777" w:rsidR="006573B9" w:rsidRPr="006573B9" w:rsidRDefault="006573B9" w:rsidP="006573B9">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6573B9">
              <w:rPr>
                <w:rFonts w:ascii="Microsoft Sans Serif" w:eastAsia="Microsoft Sans Serif" w:hAnsi="Microsoft Sans Serif" w:cs="Microsoft Sans Serif"/>
                <w:sz w:val="12"/>
              </w:rPr>
              <w:t>ASTM</w:t>
            </w:r>
            <w:r w:rsidRPr="006573B9">
              <w:rPr>
                <w:rFonts w:ascii="Microsoft Sans Serif" w:eastAsia="Microsoft Sans Serif" w:hAnsi="Microsoft Sans Serif" w:cs="Microsoft Sans Serif"/>
                <w:spacing w:val="-6"/>
                <w:sz w:val="12"/>
              </w:rPr>
              <w:t xml:space="preserve"> </w:t>
            </w:r>
            <w:r w:rsidRPr="006573B9">
              <w:rPr>
                <w:rFonts w:ascii="Microsoft Sans Serif" w:eastAsia="Microsoft Sans Serif" w:hAnsi="Microsoft Sans Serif" w:cs="Microsoft Sans Serif"/>
                <w:sz w:val="12"/>
              </w:rPr>
              <w:t>C754;</w:t>
            </w:r>
            <w:r w:rsidRPr="006573B9">
              <w:rPr>
                <w:rFonts w:ascii="Microsoft Sans Serif" w:eastAsia="Microsoft Sans Serif" w:hAnsi="Microsoft Sans Serif" w:cs="Microsoft Sans Serif"/>
                <w:spacing w:val="-6"/>
                <w:sz w:val="12"/>
              </w:rPr>
              <w:t xml:space="preserve"> </w:t>
            </w:r>
            <w:r w:rsidRPr="006573B9">
              <w:rPr>
                <w:rFonts w:ascii="Microsoft Sans Serif" w:eastAsia="Microsoft Sans Serif" w:hAnsi="Microsoft Sans Serif" w:cs="Microsoft Sans Serif"/>
                <w:spacing w:val="-2"/>
                <w:sz w:val="12"/>
              </w:rPr>
              <w:t>C1007</w:t>
            </w:r>
          </w:p>
        </w:tc>
      </w:tr>
    </w:tbl>
    <w:p w14:paraId="620766B3" w14:textId="77777777" w:rsidR="006573B9" w:rsidRPr="006573B9" w:rsidRDefault="006573B9" w:rsidP="006573B9">
      <w:pPr>
        <w:widowControl w:val="0"/>
        <w:autoSpaceDE w:val="0"/>
        <w:autoSpaceDN w:val="0"/>
        <w:spacing w:before="74" w:after="0" w:afterAutospacing="0"/>
        <w:ind w:left="0" w:firstLine="0"/>
        <w:rPr>
          <w:rFonts w:ascii="Arial" w:eastAsia="Microsoft Sans Serif" w:hAnsi="Microsoft Sans Serif" w:cs="Microsoft Sans Serif"/>
          <w:b/>
          <w:sz w:val="18"/>
          <w:szCs w:val="18"/>
        </w:rPr>
      </w:pPr>
    </w:p>
    <w:p w14:paraId="50FBC0D3" w14:textId="77777777" w:rsidR="006573B9" w:rsidRPr="006573B9" w:rsidRDefault="006573B9" w:rsidP="006573B9">
      <w:pPr>
        <w:widowControl w:val="0"/>
        <w:autoSpaceDE w:val="0"/>
        <w:autoSpaceDN w:val="0"/>
        <w:spacing w:after="0" w:afterAutospacing="0" w:line="312" w:lineRule="auto"/>
        <w:ind w:left="190" w:right="160" w:firstLine="0"/>
        <w:rPr>
          <w:rFonts w:ascii="Microsoft Sans Serif" w:eastAsia="Microsoft Sans Serif" w:hAnsi="Microsoft Sans Serif" w:cs="Microsoft Sans Serif"/>
          <w:sz w:val="18"/>
        </w:rPr>
      </w:pPr>
      <w:r w:rsidRPr="006573B9">
        <w:rPr>
          <w:rFonts w:ascii="Arial" w:eastAsia="Microsoft Sans Serif" w:hAnsi="Microsoft Sans Serif" w:cs="Microsoft Sans Serif"/>
          <w:b/>
          <w:sz w:val="18"/>
        </w:rPr>
        <w:t>2508.2</w:t>
      </w:r>
      <w:r w:rsidRPr="006573B9">
        <w:rPr>
          <w:rFonts w:ascii="Arial" w:eastAsia="Microsoft Sans Serif" w:hAnsi="Microsoft Sans Serif" w:cs="Microsoft Sans Serif"/>
          <w:b/>
          <w:spacing w:val="-4"/>
          <w:sz w:val="18"/>
        </w:rPr>
        <w:t xml:space="preserve"> </w:t>
      </w:r>
      <w:r w:rsidRPr="006573B9">
        <w:rPr>
          <w:rFonts w:ascii="Arial" w:eastAsia="Microsoft Sans Serif" w:hAnsi="Microsoft Sans Serif" w:cs="Microsoft Sans Serif"/>
          <w:b/>
          <w:sz w:val="18"/>
        </w:rPr>
        <w:t>Limitations.</w:t>
      </w:r>
      <w:r w:rsidRPr="006573B9">
        <w:rPr>
          <w:rFonts w:ascii="Arial" w:eastAsia="Microsoft Sans Serif" w:hAnsi="Microsoft Sans Serif" w:cs="Microsoft Sans Serif"/>
          <w:b/>
          <w:spacing w:val="-12"/>
          <w:sz w:val="18"/>
        </w:rPr>
        <w:t xml:space="preserve"> </w:t>
      </w:r>
      <w:r w:rsidRPr="006573B9">
        <w:rPr>
          <w:rFonts w:ascii="Arial" w:eastAsia="Microsoft Sans Serif" w:hAnsi="Microsoft Sans Serif" w:cs="Microsoft Sans Serif"/>
          <w:i/>
          <w:sz w:val="18"/>
        </w:rPr>
        <w:t>Gypsum</w:t>
      </w:r>
      <w:r w:rsidRPr="006573B9">
        <w:rPr>
          <w:rFonts w:ascii="Arial" w:eastAsia="Microsoft Sans Serif" w:hAnsi="Microsoft Sans Serif" w:cs="Microsoft Sans Serif"/>
          <w:i/>
          <w:spacing w:val="-4"/>
          <w:sz w:val="18"/>
        </w:rPr>
        <w:t xml:space="preserve"> </w:t>
      </w:r>
      <w:r w:rsidRPr="006573B9">
        <w:rPr>
          <w:rFonts w:ascii="Arial" w:eastAsia="Microsoft Sans Serif" w:hAnsi="Microsoft Sans Serif" w:cs="Microsoft Sans Serif"/>
          <w:i/>
          <w:sz w:val="18"/>
        </w:rPr>
        <w:t>wallboard</w:t>
      </w:r>
      <w:r w:rsidRPr="006573B9">
        <w:rPr>
          <w:rFonts w:ascii="Arial" w:eastAsia="Microsoft Sans Serif" w:hAnsi="Microsoft Sans Serif" w:cs="Microsoft Sans Serif"/>
          <w:i/>
          <w:spacing w:val="-8"/>
          <w:sz w:val="18"/>
        </w:rPr>
        <w:t xml:space="preserve"> </w:t>
      </w:r>
      <w:r w:rsidRPr="006573B9">
        <w:rPr>
          <w:rFonts w:ascii="Microsoft Sans Serif" w:eastAsia="Microsoft Sans Serif" w:hAnsi="Microsoft Sans Serif" w:cs="Microsoft Sans Serif"/>
          <w:sz w:val="18"/>
        </w:rPr>
        <w:t>or</w:t>
      </w:r>
      <w:r w:rsidRPr="006573B9">
        <w:rPr>
          <w:rFonts w:ascii="Microsoft Sans Serif" w:eastAsia="Microsoft Sans Serif" w:hAnsi="Microsoft Sans Serif" w:cs="Microsoft Sans Serif"/>
          <w:spacing w:val="-6"/>
          <w:sz w:val="18"/>
        </w:rPr>
        <w:t xml:space="preserve"> </w:t>
      </w:r>
      <w:r w:rsidRPr="006573B9">
        <w:rPr>
          <w:rFonts w:ascii="Arial" w:eastAsia="Microsoft Sans Serif" w:hAnsi="Microsoft Sans Serif" w:cs="Microsoft Sans Serif"/>
          <w:i/>
          <w:sz w:val="18"/>
        </w:rPr>
        <w:t>gypsum</w:t>
      </w:r>
      <w:r w:rsidRPr="006573B9">
        <w:rPr>
          <w:rFonts w:ascii="Arial" w:eastAsia="Microsoft Sans Serif" w:hAnsi="Microsoft Sans Serif" w:cs="Microsoft Sans Serif"/>
          <w:i/>
          <w:spacing w:val="-4"/>
          <w:sz w:val="18"/>
        </w:rPr>
        <w:t xml:space="preserve"> </w:t>
      </w:r>
      <w:r w:rsidRPr="006573B9">
        <w:rPr>
          <w:rFonts w:ascii="Arial" w:eastAsia="Microsoft Sans Serif" w:hAnsi="Microsoft Sans Serif" w:cs="Microsoft Sans Serif"/>
          <w:i/>
          <w:sz w:val="18"/>
        </w:rPr>
        <w:t>plaster</w:t>
      </w:r>
      <w:r w:rsidRPr="006573B9">
        <w:rPr>
          <w:rFonts w:ascii="Arial" w:eastAsia="Microsoft Sans Serif" w:hAnsi="Microsoft Sans Serif" w:cs="Microsoft Sans Serif"/>
          <w:i/>
          <w:spacing w:val="-8"/>
          <w:sz w:val="18"/>
        </w:rPr>
        <w:t xml:space="preserve"> </w:t>
      </w:r>
      <w:r w:rsidRPr="006573B9">
        <w:rPr>
          <w:rFonts w:ascii="Microsoft Sans Serif" w:eastAsia="Microsoft Sans Serif" w:hAnsi="Microsoft Sans Serif" w:cs="Microsoft Sans Serif"/>
          <w:sz w:val="18"/>
        </w:rPr>
        <w:t>shall</w:t>
      </w:r>
      <w:r w:rsidRPr="006573B9">
        <w:rPr>
          <w:rFonts w:ascii="Microsoft Sans Serif" w:eastAsia="Microsoft Sans Serif" w:hAnsi="Microsoft Sans Serif" w:cs="Microsoft Sans Serif"/>
          <w:spacing w:val="-1"/>
          <w:sz w:val="18"/>
        </w:rPr>
        <w:t xml:space="preserve"> </w:t>
      </w:r>
      <w:r w:rsidRPr="006573B9">
        <w:rPr>
          <w:rFonts w:ascii="Microsoft Sans Serif" w:eastAsia="Microsoft Sans Serif" w:hAnsi="Microsoft Sans Serif" w:cs="Microsoft Sans Serif"/>
          <w:sz w:val="18"/>
        </w:rPr>
        <w:t>not</w:t>
      </w:r>
      <w:r w:rsidRPr="006573B9">
        <w:rPr>
          <w:rFonts w:ascii="Microsoft Sans Serif" w:eastAsia="Microsoft Sans Serif" w:hAnsi="Microsoft Sans Serif" w:cs="Microsoft Sans Serif"/>
          <w:spacing w:val="-1"/>
          <w:sz w:val="18"/>
        </w:rPr>
        <w:t xml:space="preserve"> </w:t>
      </w:r>
      <w:r w:rsidRPr="006573B9">
        <w:rPr>
          <w:rFonts w:ascii="Microsoft Sans Serif" w:eastAsia="Microsoft Sans Serif" w:hAnsi="Microsoft Sans Serif" w:cs="Microsoft Sans Serif"/>
          <w:sz w:val="18"/>
        </w:rPr>
        <w:t>be</w:t>
      </w:r>
      <w:r w:rsidRPr="006573B9">
        <w:rPr>
          <w:rFonts w:ascii="Microsoft Sans Serif" w:eastAsia="Microsoft Sans Serif" w:hAnsi="Microsoft Sans Serif" w:cs="Microsoft Sans Serif"/>
          <w:spacing w:val="-1"/>
          <w:sz w:val="18"/>
        </w:rPr>
        <w:t xml:space="preserve"> </w:t>
      </w:r>
      <w:r w:rsidRPr="006573B9">
        <w:rPr>
          <w:rFonts w:ascii="Microsoft Sans Serif" w:eastAsia="Microsoft Sans Serif" w:hAnsi="Microsoft Sans Serif" w:cs="Microsoft Sans Serif"/>
          <w:sz w:val="18"/>
        </w:rPr>
        <w:t>used</w:t>
      </w:r>
      <w:r w:rsidRPr="006573B9">
        <w:rPr>
          <w:rFonts w:ascii="Microsoft Sans Serif" w:eastAsia="Microsoft Sans Serif" w:hAnsi="Microsoft Sans Serif" w:cs="Microsoft Sans Serif"/>
          <w:spacing w:val="-1"/>
          <w:sz w:val="18"/>
        </w:rPr>
        <w:t xml:space="preserve"> </w:t>
      </w:r>
      <w:r w:rsidRPr="006573B9">
        <w:rPr>
          <w:rFonts w:ascii="Microsoft Sans Serif" w:eastAsia="Microsoft Sans Serif" w:hAnsi="Microsoft Sans Serif" w:cs="Microsoft Sans Serif"/>
          <w:sz w:val="18"/>
        </w:rPr>
        <w:t>in</w:t>
      </w:r>
      <w:r w:rsidRPr="006573B9">
        <w:rPr>
          <w:rFonts w:ascii="Microsoft Sans Serif" w:eastAsia="Microsoft Sans Serif" w:hAnsi="Microsoft Sans Serif" w:cs="Microsoft Sans Serif"/>
          <w:spacing w:val="-1"/>
          <w:sz w:val="18"/>
        </w:rPr>
        <w:t xml:space="preserve"> </w:t>
      </w:r>
      <w:r w:rsidRPr="006573B9">
        <w:rPr>
          <w:rFonts w:ascii="Microsoft Sans Serif" w:eastAsia="Microsoft Sans Serif" w:hAnsi="Microsoft Sans Serif" w:cs="Microsoft Sans Serif"/>
          <w:sz w:val="18"/>
        </w:rPr>
        <w:t>any</w:t>
      </w:r>
      <w:r w:rsidRPr="006573B9">
        <w:rPr>
          <w:rFonts w:ascii="Microsoft Sans Serif" w:eastAsia="Microsoft Sans Serif" w:hAnsi="Microsoft Sans Serif" w:cs="Microsoft Sans Serif"/>
          <w:spacing w:val="-1"/>
          <w:sz w:val="18"/>
        </w:rPr>
        <w:t xml:space="preserve"> </w:t>
      </w:r>
      <w:r w:rsidRPr="006573B9">
        <w:rPr>
          <w:rFonts w:ascii="Microsoft Sans Serif" w:eastAsia="Microsoft Sans Serif" w:hAnsi="Microsoft Sans Serif" w:cs="Microsoft Sans Serif"/>
          <w:sz w:val="18"/>
        </w:rPr>
        <w:t>exterior</w:t>
      </w:r>
      <w:r w:rsidRPr="006573B9">
        <w:rPr>
          <w:rFonts w:ascii="Microsoft Sans Serif" w:eastAsia="Microsoft Sans Serif" w:hAnsi="Microsoft Sans Serif" w:cs="Microsoft Sans Serif"/>
          <w:spacing w:val="-1"/>
          <w:sz w:val="18"/>
        </w:rPr>
        <w:t xml:space="preserve"> </w:t>
      </w:r>
      <w:r w:rsidRPr="006573B9">
        <w:rPr>
          <w:rFonts w:ascii="Microsoft Sans Serif" w:eastAsia="Microsoft Sans Serif" w:hAnsi="Microsoft Sans Serif" w:cs="Microsoft Sans Serif"/>
          <w:sz w:val="18"/>
        </w:rPr>
        <w:t>surface</w:t>
      </w:r>
      <w:r w:rsidRPr="006573B9">
        <w:rPr>
          <w:rFonts w:ascii="Microsoft Sans Serif" w:eastAsia="Microsoft Sans Serif" w:hAnsi="Microsoft Sans Serif" w:cs="Microsoft Sans Serif"/>
          <w:spacing w:val="-1"/>
          <w:sz w:val="18"/>
        </w:rPr>
        <w:t xml:space="preserve"> </w:t>
      </w:r>
      <w:r w:rsidRPr="006573B9">
        <w:rPr>
          <w:rFonts w:ascii="Microsoft Sans Serif" w:eastAsia="Microsoft Sans Serif" w:hAnsi="Microsoft Sans Serif" w:cs="Microsoft Sans Serif"/>
          <w:sz w:val="18"/>
        </w:rPr>
        <w:t>where</w:t>
      </w:r>
      <w:r w:rsidRPr="006573B9">
        <w:rPr>
          <w:rFonts w:ascii="Microsoft Sans Serif" w:eastAsia="Microsoft Sans Serif" w:hAnsi="Microsoft Sans Serif" w:cs="Microsoft Sans Serif"/>
          <w:spacing w:val="-1"/>
          <w:sz w:val="18"/>
        </w:rPr>
        <w:t xml:space="preserve"> </w:t>
      </w:r>
      <w:r w:rsidRPr="006573B9">
        <w:rPr>
          <w:rFonts w:ascii="Microsoft Sans Serif" w:eastAsia="Microsoft Sans Serif" w:hAnsi="Microsoft Sans Serif" w:cs="Microsoft Sans Serif"/>
          <w:sz w:val="18"/>
        </w:rPr>
        <w:t>such</w:t>
      </w:r>
      <w:r w:rsidRPr="006573B9">
        <w:rPr>
          <w:rFonts w:ascii="Microsoft Sans Serif" w:eastAsia="Microsoft Sans Serif" w:hAnsi="Microsoft Sans Serif" w:cs="Microsoft Sans Serif"/>
          <w:spacing w:val="-1"/>
          <w:sz w:val="18"/>
        </w:rPr>
        <w:t xml:space="preserve"> </w:t>
      </w:r>
      <w:r w:rsidRPr="006573B9">
        <w:rPr>
          <w:rFonts w:ascii="Microsoft Sans Serif" w:eastAsia="Microsoft Sans Serif" w:hAnsi="Microsoft Sans Serif" w:cs="Microsoft Sans Serif"/>
          <w:sz w:val="18"/>
        </w:rPr>
        <w:t>gypsum</w:t>
      </w:r>
      <w:r w:rsidRPr="006573B9">
        <w:rPr>
          <w:rFonts w:ascii="Microsoft Sans Serif" w:eastAsia="Microsoft Sans Serif" w:hAnsi="Microsoft Sans Serif" w:cs="Microsoft Sans Serif"/>
          <w:spacing w:val="-1"/>
          <w:sz w:val="18"/>
        </w:rPr>
        <w:t xml:space="preserve"> </w:t>
      </w:r>
      <w:r w:rsidRPr="006573B9">
        <w:rPr>
          <w:rFonts w:ascii="Microsoft Sans Serif" w:eastAsia="Microsoft Sans Serif" w:hAnsi="Microsoft Sans Serif" w:cs="Microsoft Sans Serif"/>
          <w:sz w:val="18"/>
        </w:rPr>
        <w:t>construction</w:t>
      </w:r>
      <w:r w:rsidRPr="006573B9">
        <w:rPr>
          <w:rFonts w:ascii="Microsoft Sans Serif" w:eastAsia="Microsoft Sans Serif" w:hAnsi="Microsoft Sans Serif" w:cs="Microsoft Sans Serif"/>
          <w:spacing w:val="-1"/>
          <w:sz w:val="18"/>
        </w:rPr>
        <w:t xml:space="preserve"> </w:t>
      </w:r>
      <w:r w:rsidRPr="006573B9">
        <w:rPr>
          <w:rFonts w:ascii="Microsoft Sans Serif" w:eastAsia="Microsoft Sans Serif" w:hAnsi="Microsoft Sans Serif" w:cs="Microsoft Sans Serif"/>
          <w:sz w:val="18"/>
        </w:rPr>
        <w:t>will</w:t>
      </w:r>
      <w:r w:rsidRPr="006573B9">
        <w:rPr>
          <w:rFonts w:ascii="Microsoft Sans Serif" w:eastAsia="Microsoft Sans Serif" w:hAnsi="Microsoft Sans Serif" w:cs="Microsoft Sans Serif"/>
          <w:spacing w:val="-1"/>
          <w:sz w:val="18"/>
        </w:rPr>
        <w:t xml:space="preserve"> </w:t>
      </w:r>
      <w:r w:rsidRPr="006573B9">
        <w:rPr>
          <w:rFonts w:ascii="Microsoft Sans Serif" w:eastAsia="Microsoft Sans Serif" w:hAnsi="Microsoft Sans Serif" w:cs="Microsoft Sans Serif"/>
          <w:sz w:val="18"/>
        </w:rPr>
        <w:t xml:space="preserve">be exposed directly to the weather. </w:t>
      </w:r>
      <w:r w:rsidRPr="006573B9">
        <w:rPr>
          <w:rFonts w:ascii="Arial" w:eastAsia="Microsoft Sans Serif" w:hAnsi="Microsoft Sans Serif" w:cs="Microsoft Sans Serif"/>
          <w:i/>
          <w:sz w:val="18"/>
        </w:rPr>
        <w:t xml:space="preserve">Gypsum wallboard </w:t>
      </w:r>
      <w:r w:rsidRPr="006573B9">
        <w:rPr>
          <w:rFonts w:ascii="Microsoft Sans Serif" w:eastAsia="Microsoft Sans Serif" w:hAnsi="Microsoft Sans Serif" w:cs="Microsoft Sans Serif"/>
          <w:sz w:val="18"/>
        </w:rPr>
        <w:t xml:space="preserve">shall not be used where there will be direct exposure to water or continuous high humidity conditions. </w:t>
      </w:r>
      <w:r w:rsidRPr="006573B9">
        <w:rPr>
          <w:rFonts w:ascii="Arial" w:eastAsia="Microsoft Sans Serif" w:hAnsi="Microsoft Sans Serif" w:cs="Microsoft Sans Serif"/>
          <w:i/>
          <w:sz w:val="18"/>
        </w:rPr>
        <w:t xml:space="preserve">Gypsum sheathing </w:t>
      </w:r>
      <w:r w:rsidRPr="006573B9">
        <w:rPr>
          <w:rFonts w:ascii="Microsoft Sans Serif" w:eastAsia="Microsoft Sans Serif" w:hAnsi="Microsoft Sans Serif" w:cs="Microsoft Sans Serif"/>
          <w:sz w:val="18"/>
        </w:rPr>
        <w:t>shall be installed on exterior surfaces in accordance with ASTM C128</w:t>
      </w:r>
      <w:r w:rsidRPr="006573B9">
        <w:rPr>
          <w:rFonts w:ascii="Microsoft Sans Serif" w:eastAsia="Microsoft Sans Serif" w:hAnsi="Microsoft Sans Serif" w:cs="Microsoft Sans Serif"/>
          <w:sz w:val="18"/>
          <w:u w:val="single"/>
        </w:rPr>
        <w:t>0or GA-253</w:t>
      </w:r>
      <w:r w:rsidRPr="006573B9">
        <w:rPr>
          <w:rFonts w:ascii="Microsoft Sans Serif" w:eastAsia="Microsoft Sans Serif" w:hAnsi="Microsoft Sans Serif" w:cs="Microsoft Sans Serif"/>
          <w:sz w:val="18"/>
        </w:rPr>
        <w:t>.</w:t>
      </w:r>
    </w:p>
    <w:p w14:paraId="5F412FC8" w14:textId="47DA7EC6" w:rsidR="006573B9" w:rsidRPr="003A2B32" w:rsidRDefault="006573B9" w:rsidP="006573B9">
      <w:pPr>
        <w:pStyle w:val="A1"/>
        <w:rPr>
          <w:b/>
          <w:u w:val="single"/>
        </w:rPr>
      </w:pPr>
      <w:bookmarkStart w:id="37" w:name="_Hlk183096035"/>
      <w:r w:rsidRPr="003A2B32">
        <w:rPr>
          <w:rFonts w:cs="Arial"/>
          <w:b/>
          <w:color w:val="FF0000"/>
          <w:u w:val="single"/>
        </w:rPr>
        <w:t>(S11283 / S239-22 AS)</w:t>
      </w:r>
    </w:p>
    <w:bookmarkEnd w:id="37"/>
    <w:p w14:paraId="27897C5D" w14:textId="77777777" w:rsidR="00267E6D" w:rsidRPr="005F1060" w:rsidRDefault="00267E6D" w:rsidP="00267E6D">
      <w:pPr>
        <w:widowControl w:val="0"/>
        <w:autoSpaceDE w:val="0"/>
        <w:autoSpaceDN w:val="0"/>
        <w:spacing w:before="46" w:after="0" w:afterAutospacing="0"/>
        <w:ind w:left="190" w:firstLine="0"/>
        <w:rPr>
          <w:rFonts w:ascii="Arial" w:eastAsia="Microsoft Sans Serif" w:hAnsi="Microsoft Sans Serif" w:cs="Microsoft Sans Serif"/>
          <w:b/>
          <w:sz w:val="18"/>
        </w:rPr>
      </w:pPr>
    </w:p>
    <w:p w14:paraId="6074B494" w14:textId="499477BF" w:rsidR="00267E6D" w:rsidRPr="005F1060" w:rsidRDefault="00267E6D" w:rsidP="00267E6D">
      <w:pPr>
        <w:widowControl w:val="0"/>
        <w:autoSpaceDE w:val="0"/>
        <w:autoSpaceDN w:val="0"/>
        <w:spacing w:before="63" w:after="0" w:afterAutospacing="0" w:line="316" w:lineRule="auto"/>
        <w:ind w:left="190" w:firstLine="0"/>
        <w:rPr>
          <w:rFonts w:ascii="Microsoft Sans Serif" w:eastAsia="Microsoft Sans Serif" w:hAnsi="Microsoft Sans Serif" w:cs="Microsoft Sans Serif"/>
          <w:sz w:val="18"/>
        </w:rPr>
      </w:pPr>
      <w:r w:rsidRPr="005F1060">
        <w:rPr>
          <w:rFonts w:ascii="Arial" w:eastAsia="Microsoft Sans Serif" w:hAnsi="Microsoft Sans Serif" w:cs="Microsoft Sans Serif"/>
          <w:b/>
          <w:sz w:val="18"/>
        </w:rPr>
        <w:t>2510.6</w:t>
      </w:r>
      <w:r w:rsidRPr="005F1060">
        <w:rPr>
          <w:rFonts w:ascii="Arial" w:eastAsia="Microsoft Sans Serif" w:hAnsi="Microsoft Sans Serif" w:cs="Microsoft Sans Serif"/>
          <w:b/>
          <w:spacing w:val="-8"/>
          <w:sz w:val="18"/>
        </w:rPr>
        <w:t xml:space="preserve"> </w:t>
      </w:r>
      <w:r w:rsidRPr="005F1060">
        <w:rPr>
          <w:rFonts w:ascii="Arial" w:eastAsia="Microsoft Sans Serif" w:hAnsi="Microsoft Sans Serif" w:cs="Microsoft Sans Serif"/>
          <w:b/>
          <w:sz w:val="18"/>
        </w:rPr>
        <w:t>Water-resistive</w:t>
      </w:r>
      <w:r w:rsidRPr="005F1060">
        <w:rPr>
          <w:rFonts w:ascii="Arial" w:eastAsia="Microsoft Sans Serif" w:hAnsi="Microsoft Sans Serif" w:cs="Microsoft Sans Serif"/>
          <w:b/>
          <w:spacing w:val="-7"/>
          <w:sz w:val="18"/>
        </w:rPr>
        <w:t xml:space="preserve"> </w:t>
      </w:r>
      <w:r w:rsidRPr="005F1060">
        <w:rPr>
          <w:rFonts w:ascii="Arial" w:eastAsia="Microsoft Sans Serif" w:hAnsi="Microsoft Sans Serif" w:cs="Microsoft Sans Serif"/>
          <w:b/>
          <w:sz w:val="18"/>
        </w:rPr>
        <w:t>barriers.</w:t>
      </w:r>
      <w:r w:rsidRPr="005F1060">
        <w:rPr>
          <w:rFonts w:ascii="Arial" w:eastAsia="Microsoft Sans Serif" w:hAnsi="Microsoft Sans Serif" w:cs="Microsoft Sans Serif"/>
          <w:b/>
          <w:spacing w:val="-13"/>
          <w:sz w:val="18"/>
        </w:rPr>
        <w:t xml:space="preserve"> </w:t>
      </w:r>
      <w:r w:rsidRPr="005F1060">
        <w:rPr>
          <w:rFonts w:ascii="Arial" w:eastAsia="Microsoft Sans Serif" w:hAnsi="Microsoft Sans Serif" w:cs="Microsoft Sans Serif"/>
          <w:i/>
          <w:sz w:val="18"/>
        </w:rPr>
        <w:t>Water-resistive</w:t>
      </w:r>
      <w:r w:rsidRPr="005F1060">
        <w:rPr>
          <w:rFonts w:ascii="Arial" w:eastAsia="Microsoft Sans Serif" w:hAnsi="Microsoft Sans Serif" w:cs="Microsoft Sans Serif"/>
          <w:i/>
          <w:spacing w:val="-6"/>
          <w:sz w:val="18"/>
        </w:rPr>
        <w:t xml:space="preserve"> </w:t>
      </w:r>
      <w:r w:rsidRPr="005F1060">
        <w:rPr>
          <w:rFonts w:ascii="Arial" w:eastAsia="Microsoft Sans Serif" w:hAnsi="Microsoft Sans Serif" w:cs="Microsoft Sans Serif"/>
          <w:i/>
          <w:sz w:val="18"/>
        </w:rPr>
        <w:t>barriers</w:t>
      </w:r>
      <w:r w:rsidRPr="005F1060">
        <w:rPr>
          <w:rFonts w:ascii="Arial" w:eastAsia="Microsoft Sans Serif" w:hAnsi="Microsoft Sans Serif" w:cs="Microsoft Sans Serif"/>
          <w:i/>
          <w:spacing w:val="-5"/>
          <w:sz w:val="18"/>
        </w:rPr>
        <w:t xml:space="preserve"> </w:t>
      </w:r>
      <w:r w:rsidRPr="005F1060">
        <w:rPr>
          <w:rFonts w:ascii="Microsoft Sans Serif" w:eastAsia="Microsoft Sans Serif" w:hAnsi="Microsoft Sans Serif" w:cs="Microsoft Sans Serif"/>
          <w:sz w:val="18"/>
        </w:rPr>
        <w:t>shall</w:t>
      </w:r>
      <w:r w:rsidRPr="005F1060">
        <w:rPr>
          <w:rFonts w:ascii="Microsoft Sans Serif" w:eastAsia="Microsoft Sans Serif" w:hAnsi="Microsoft Sans Serif" w:cs="Microsoft Sans Serif"/>
          <w:spacing w:val="-4"/>
          <w:sz w:val="18"/>
        </w:rPr>
        <w:t xml:space="preserve"> </w:t>
      </w:r>
      <w:r w:rsidRPr="005F1060">
        <w:rPr>
          <w:rFonts w:ascii="Microsoft Sans Serif" w:eastAsia="Microsoft Sans Serif" w:hAnsi="Microsoft Sans Serif" w:cs="Microsoft Sans Serif"/>
          <w:sz w:val="18"/>
        </w:rPr>
        <w:t>be</w:t>
      </w:r>
      <w:r w:rsidRPr="005F1060">
        <w:rPr>
          <w:rFonts w:ascii="Microsoft Sans Serif" w:eastAsia="Microsoft Sans Serif" w:hAnsi="Microsoft Sans Serif" w:cs="Microsoft Sans Serif"/>
          <w:spacing w:val="-4"/>
          <w:sz w:val="18"/>
        </w:rPr>
        <w:t xml:space="preserve"> </w:t>
      </w:r>
      <w:r w:rsidRPr="005F1060">
        <w:rPr>
          <w:rFonts w:ascii="Microsoft Sans Serif" w:eastAsia="Microsoft Sans Serif" w:hAnsi="Microsoft Sans Serif" w:cs="Microsoft Sans Serif"/>
          <w:sz w:val="18"/>
        </w:rPr>
        <w:t>installed</w:t>
      </w:r>
      <w:r w:rsidRPr="005F1060">
        <w:rPr>
          <w:rFonts w:ascii="Microsoft Sans Serif" w:eastAsia="Microsoft Sans Serif" w:hAnsi="Microsoft Sans Serif" w:cs="Microsoft Sans Serif"/>
          <w:spacing w:val="-4"/>
          <w:sz w:val="18"/>
        </w:rPr>
        <w:t xml:space="preserve"> </w:t>
      </w:r>
      <w:r w:rsidRPr="005F1060">
        <w:rPr>
          <w:rFonts w:ascii="Microsoft Sans Serif" w:eastAsia="Microsoft Sans Serif" w:hAnsi="Microsoft Sans Serif" w:cs="Microsoft Sans Serif"/>
          <w:sz w:val="18"/>
        </w:rPr>
        <w:t>as</w:t>
      </w:r>
      <w:r w:rsidRPr="005F1060">
        <w:rPr>
          <w:rFonts w:ascii="Microsoft Sans Serif" w:eastAsia="Microsoft Sans Serif" w:hAnsi="Microsoft Sans Serif" w:cs="Microsoft Sans Serif"/>
          <w:spacing w:val="-4"/>
          <w:sz w:val="18"/>
        </w:rPr>
        <w:t xml:space="preserve"> </w:t>
      </w:r>
      <w:r w:rsidRPr="005F1060">
        <w:rPr>
          <w:rFonts w:ascii="Microsoft Sans Serif" w:eastAsia="Microsoft Sans Serif" w:hAnsi="Microsoft Sans Serif" w:cs="Microsoft Sans Serif"/>
          <w:sz w:val="18"/>
        </w:rPr>
        <w:t>required</w:t>
      </w:r>
      <w:r w:rsidRPr="005F1060">
        <w:rPr>
          <w:rFonts w:ascii="Microsoft Sans Serif" w:eastAsia="Microsoft Sans Serif" w:hAnsi="Microsoft Sans Serif" w:cs="Microsoft Sans Serif"/>
          <w:spacing w:val="-4"/>
          <w:sz w:val="18"/>
        </w:rPr>
        <w:t xml:space="preserve"> </w:t>
      </w:r>
      <w:r w:rsidRPr="005F1060">
        <w:rPr>
          <w:rFonts w:ascii="Microsoft Sans Serif" w:eastAsia="Microsoft Sans Serif" w:hAnsi="Microsoft Sans Serif" w:cs="Microsoft Sans Serif"/>
          <w:sz w:val="18"/>
        </w:rPr>
        <w:t>in</w:t>
      </w:r>
      <w:r w:rsidRPr="005F1060">
        <w:rPr>
          <w:rFonts w:ascii="Microsoft Sans Serif" w:eastAsia="Microsoft Sans Serif" w:hAnsi="Microsoft Sans Serif" w:cs="Microsoft Sans Serif"/>
          <w:spacing w:val="-4"/>
          <w:sz w:val="18"/>
        </w:rPr>
        <w:t xml:space="preserve"> </w:t>
      </w:r>
      <w:r w:rsidRPr="005F1060">
        <w:rPr>
          <w:rFonts w:ascii="Microsoft Sans Serif" w:eastAsia="Microsoft Sans Serif" w:hAnsi="Microsoft Sans Serif" w:cs="Microsoft Sans Serif"/>
          <w:sz w:val="18"/>
        </w:rPr>
        <w:t>Section</w:t>
      </w:r>
      <w:r w:rsidRPr="005F1060">
        <w:rPr>
          <w:rFonts w:ascii="Microsoft Sans Serif" w:eastAsia="Microsoft Sans Serif" w:hAnsi="Microsoft Sans Serif" w:cs="Microsoft Sans Serif"/>
          <w:spacing w:val="-4"/>
          <w:sz w:val="18"/>
        </w:rPr>
        <w:t xml:space="preserve"> </w:t>
      </w:r>
      <w:r w:rsidRPr="005F1060">
        <w:rPr>
          <w:rFonts w:ascii="Microsoft Sans Serif" w:eastAsia="Microsoft Sans Serif" w:hAnsi="Microsoft Sans Serif" w:cs="Microsoft Sans Serif"/>
          <w:sz w:val="18"/>
        </w:rPr>
        <w:t>140</w:t>
      </w:r>
      <w:r w:rsidR="008E3AFA">
        <w:rPr>
          <w:rFonts w:ascii="Microsoft Sans Serif" w:eastAsia="Microsoft Sans Serif" w:hAnsi="Microsoft Sans Serif" w:cs="Microsoft Sans Serif"/>
          <w:sz w:val="18"/>
        </w:rPr>
        <w:t>4</w:t>
      </w:r>
      <w:r w:rsidRPr="005F1060">
        <w:rPr>
          <w:rFonts w:ascii="Microsoft Sans Serif" w:eastAsia="Microsoft Sans Serif" w:hAnsi="Microsoft Sans Serif" w:cs="Microsoft Sans Serif"/>
          <w:sz w:val="18"/>
        </w:rPr>
        <w:t>.2</w:t>
      </w:r>
      <w:r w:rsidRPr="005F1060">
        <w:rPr>
          <w:rFonts w:ascii="Microsoft Sans Serif" w:eastAsia="Microsoft Sans Serif" w:hAnsi="Microsoft Sans Serif" w:cs="Microsoft Sans Serif"/>
          <w:spacing w:val="-4"/>
          <w:sz w:val="18"/>
        </w:rPr>
        <w:t xml:space="preserve"> </w:t>
      </w:r>
      <w:r w:rsidRPr="005F1060">
        <w:rPr>
          <w:rFonts w:ascii="Microsoft Sans Serif" w:eastAsia="Microsoft Sans Serif" w:hAnsi="Microsoft Sans Serif" w:cs="Microsoft Sans Serif"/>
          <w:sz w:val="18"/>
        </w:rPr>
        <w:t>and</w:t>
      </w:r>
      <w:r w:rsidRPr="005F1060">
        <w:rPr>
          <w:rFonts w:ascii="Microsoft Sans Serif" w:eastAsia="Microsoft Sans Serif" w:hAnsi="Microsoft Sans Serif" w:cs="Microsoft Sans Serif"/>
          <w:strike/>
          <w:sz w:val="18"/>
        </w:rPr>
        <w:t>,</w:t>
      </w:r>
      <w:r w:rsidRPr="005F1060">
        <w:rPr>
          <w:rFonts w:ascii="Microsoft Sans Serif" w:eastAsia="Microsoft Sans Serif" w:hAnsi="Microsoft Sans Serif" w:cs="Microsoft Sans Serif"/>
          <w:strike/>
          <w:spacing w:val="-4"/>
          <w:sz w:val="18"/>
        </w:rPr>
        <w:t xml:space="preserve"> </w:t>
      </w:r>
      <w:r w:rsidRPr="005F1060">
        <w:rPr>
          <w:rFonts w:ascii="Microsoft Sans Serif" w:eastAsia="Microsoft Sans Serif" w:hAnsi="Microsoft Sans Serif" w:cs="Microsoft Sans Serif"/>
          <w:strike/>
          <w:sz w:val="18"/>
        </w:rPr>
        <w:t>where</w:t>
      </w:r>
      <w:r w:rsidRPr="005F1060">
        <w:rPr>
          <w:rFonts w:ascii="Microsoft Sans Serif" w:eastAsia="Microsoft Sans Serif" w:hAnsi="Microsoft Sans Serif" w:cs="Microsoft Sans Serif"/>
          <w:strike/>
          <w:spacing w:val="-4"/>
          <w:sz w:val="18"/>
        </w:rPr>
        <w:t xml:space="preserve"> </w:t>
      </w:r>
      <w:r w:rsidRPr="005F1060">
        <w:rPr>
          <w:rFonts w:ascii="Microsoft Sans Serif" w:eastAsia="Microsoft Sans Serif" w:hAnsi="Microsoft Sans Serif" w:cs="Microsoft Sans Serif"/>
          <w:strike/>
          <w:sz w:val="18"/>
        </w:rPr>
        <w:t>applied</w:t>
      </w:r>
      <w:r w:rsidRPr="005F1060">
        <w:rPr>
          <w:rFonts w:ascii="Microsoft Sans Serif" w:eastAsia="Microsoft Sans Serif" w:hAnsi="Microsoft Sans Serif" w:cs="Microsoft Sans Serif"/>
          <w:strike/>
          <w:spacing w:val="-4"/>
          <w:sz w:val="18"/>
        </w:rPr>
        <w:t xml:space="preserve"> </w:t>
      </w:r>
      <w:r w:rsidRPr="005F1060">
        <w:rPr>
          <w:rFonts w:ascii="Microsoft Sans Serif" w:eastAsia="Microsoft Sans Serif" w:hAnsi="Microsoft Sans Serif" w:cs="Microsoft Sans Serif"/>
          <w:strike/>
          <w:sz w:val="18"/>
        </w:rPr>
        <w:t>over</w:t>
      </w:r>
      <w:r w:rsidR="008E3AFA">
        <w:rPr>
          <w:rFonts w:ascii="Microsoft Sans Serif" w:eastAsia="Microsoft Sans Serif" w:hAnsi="Microsoft Sans Serif" w:cs="Microsoft Sans Serif"/>
          <w:strike/>
          <w:sz w:val="18"/>
        </w:rPr>
        <w:t xml:space="preserve"> wood-based</w:t>
      </w:r>
      <w:r w:rsidRPr="005F1060">
        <w:rPr>
          <w:rFonts w:ascii="Microsoft Sans Serif" w:eastAsia="Microsoft Sans Serif" w:hAnsi="Microsoft Sans Serif" w:cs="Microsoft Sans Serif"/>
          <w:strike/>
          <w:spacing w:val="-4"/>
          <w:sz w:val="18"/>
        </w:rPr>
        <w:t xml:space="preserve"> </w:t>
      </w:r>
      <w:r w:rsidRPr="005F1060">
        <w:rPr>
          <w:rFonts w:ascii="Microsoft Sans Serif" w:eastAsia="Microsoft Sans Serif" w:hAnsi="Microsoft Sans Serif" w:cs="Microsoft Sans Serif"/>
          <w:strike/>
          <w:sz w:val="18"/>
        </w:rPr>
        <w:t>sheathing,</w:t>
      </w:r>
      <w:r w:rsidRPr="005F1060">
        <w:rPr>
          <w:rFonts w:ascii="Microsoft Sans Serif" w:eastAsia="Microsoft Sans Serif" w:hAnsi="Microsoft Sans Serif" w:cs="Microsoft Sans Serif"/>
          <w:sz w:val="18"/>
        </w:rPr>
        <w:t xml:space="preserve"> shall comply with Section 2510.6.1 or 2510.6.2.</w:t>
      </w:r>
    </w:p>
    <w:p w14:paraId="784085D4" w14:textId="77777777" w:rsidR="00267E6D" w:rsidRPr="005F1060" w:rsidRDefault="00267E6D" w:rsidP="00267E6D">
      <w:pPr>
        <w:widowControl w:val="0"/>
        <w:autoSpaceDE w:val="0"/>
        <w:autoSpaceDN w:val="0"/>
        <w:spacing w:before="88" w:after="0" w:afterAutospacing="0" w:line="316" w:lineRule="auto"/>
        <w:ind w:left="190" w:right="270" w:firstLine="0"/>
        <w:rPr>
          <w:rFonts w:ascii="Microsoft Sans Serif" w:eastAsia="Microsoft Sans Serif" w:hAnsi="Microsoft Sans Serif" w:cs="Microsoft Sans Serif"/>
          <w:sz w:val="18"/>
          <w:szCs w:val="18"/>
        </w:rPr>
      </w:pPr>
      <w:r w:rsidRPr="005F1060">
        <w:rPr>
          <w:rFonts w:ascii="Arial" w:eastAsia="Microsoft Sans Serif" w:hAnsi="Microsoft Sans Serif" w:cs="Microsoft Sans Serif"/>
          <w:b/>
          <w:sz w:val="18"/>
          <w:szCs w:val="18"/>
          <w:u w:val="single"/>
        </w:rPr>
        <w:t>Exception:</w:t>
      </w:r>
      <w:r w:rsidRPr="005F1060">
        <w:rPr>
          <w:rFonts w:ascii="Arial" w:eastAsia="Microsoft Sans Serif" w:hAnsi="Microsoft Sans Serif" w:cs="Microsoft Sans Serif"/>
          <w:b/>
          <w:spacing w:val="38"/>
          <w:sz w:val="18"/>
          <w:szCs w:val="18"/>
          <w:u w:val="single"/>
        </w:rPr>
        <w:t xml:space="preserve"> </w:t>
      </w:r>
      <w:r w:rsidRPr="005F1060">
        <w:rPr>
          <w:rFonts w:ascii="Microsoft Sans Serif" w:eastAsia="Microsoft Sans Serif" w:hAnsi="Microsoft Sans Serif" w:cs="Microsoft Sans Serif"/>
          <w:sz w:val="18"/>
          <w:szCs w:val="18"/>
          <w:u w:val="single"/>
        </w:rPr>
        <w:t>Sections</w:t>
      </w:r>
      <w:r w:rsidRPr="005F1060">
        <w:rPr>
          <w:rFonts w:ascii="Microsoft Sans Serif" w:eastAsia="Microsoft Sans Serif" w:hAnsi="Microsoft Sans Serif" w:cs="Microsoft Sans Serif"/>
          <w:spacing w:val="-2"/>
          <w:sz w:val="18"/>
          <w:szCs w:val="18"/>
          <w:u w:val="single"/>
        </w:rPr>
        <w:t xml:space="preserve"> </w:t>
      </w:r>
      <w:r w:rsidRPr="005F1060">
        <w:rPr>
          <w:rFonts w:ascii="Microsoft Sans Serif" w:eastAsia="Microsoft Sans Serif" w:hAnsi="Microsoft Sans Serif" w:cs="Microsoft Sans Serif"/>
          <w:sz w:val="18"/>
          <w:szCs w:val="18"/>
          <w:u w:val="single"/>
        </w:rPr>
        <w:t>2510.6.1</w:t>
      </w:r>
      <w:r w:rsidRPr="005F1060">
        <w:rPr>
          <w:rFonts w:ascii="Microsoft Sans Serif" w:eastAsia="Microsoft Sans Serif" w:hAnsi="Microsoft Sans Serif" w:cs="Microsoft Sans Serif"/>
          <w:spacing w:val="-2"/>
          <w:sz w:val="18"/>
          <w:szCs w:val="18"/>
          <w:u w:val="single"/>
        </w:rPr>
        <w:t xml:space="preserve"> </w:t>
      </w:r>
      <w:r w:rsidRPr="005F1060">
        <w:rPr>
          <w:rFonts w:ascii="Microsoft Sans Serif" w:eastAsia="Microsoft Sans Serif" w:hAnsi="Microsoft Sans Serif" w:cs="Microsoft Sans Serif"/>
          <w:sz w:val="18"/>
          <w:szCs w:val="18"/>
          <w:u w:val="single"/>
        </w:rPr>
        <w:t>and</w:t>
      </w:r>
      <w:r w:rsidRPr="005F1060">
        <w:rPr>
          <w:rFonts w:ascii="Microsoft Sans Serif" w:eastAsia="Microsoft Sans Serif" w:hAnsi="Microsoft Sans Serif" w:cs="Microsoft Sans Serif"/>
          <w:spacing w:val="-2"/>
          <w:sz w:val="18"/>
          <w:szCs w:val="18"/>
          <w:u w:val="single"/>
        </w:rPr>
        <w:t xml:space="preserve"> </w:t>
      </w:r>
      <w:r w:rsidRPr="005F1060">
        <w:rPr>
          <w:rFonts w:ascii="Microsoft Sans Serif" w:eastAsia="Microsoft Sans Serif" w:hAnsi="Microsoft Sans Serif" w:cs="Microsoft Sans Serif"/>
          <w:sz w:val="18"/>
          <w:szCs w:val="18"/>
          <w:u w:val="single"/>
        </w:rPr>
        <w:t>2510.6.2</w:t>
      </w:r>
      <w:r w:rsidRPr="005F1060">
        <w:rPr>
          <w:rFonts w:ascii="Microsoft Sans Serif" w:eastAsia="Microsoft Sans Serif" w:hAnsi="Microsoft Sans Serif" w:cs="Microsoft Sans Serif"/>
          <w:spacing w:val="-2"/>
          <w:sz w:val="18"/>
          <w:szCs w:val="18"/>
          <w:u w:val="single"/>
        </w:rPr>
        <w:t xml:space="preserve"> </w:t>
      </w:r>
      <w:r w:rsidRPr="005F1060">
        <w:rPr>
          <w:rFonts w:ascii="Microsoft Sans Serif" w:eastAsia="Microsoft Sans Serif" w:hAnsi="Microsoft Sans Serif" w:cs="Microsoft Sans Serif"/>
          <w:sz w:val="18"/>
          <w:szCs w:val="18"/>
          <w:u w:val="single"/>
        </w:rPr>
        <w:t>shall</w:t>
      </w:r>
      <w:r w:rsidRPr="005F1060">
        <w:rPr>
          <w:rFonts w:ascii="Microsoft Sans Serif" w:eastAsia="Microsoft Sans Serif" w:hAnsi="Microsoft Sans Serif" w:cs="Microsoft Sans Serif"/>
          <w:spacing w:val="-2"/>
          <w:sz w:val="18"/>
          <w:szCs w:val="18"/>
          <w:u w:val="single"/>
        </w:rPr>
        <w:t xml:space="preserve"> </w:t>
      </w:r>
      <w:r w:rsidRPr="005F1060">
        <w:rPr>
          <w:rFonts w:ascii="Microsoft Sans Serif" w:eastAsia="Microsoft Sans Serif" w:hAnsi="Microsoft Sans Serif" w:cs="Microsoft Sans Serif"/>
          <w:sz w:val="18"/>
          <w:szCs w:val="18"/>
          <w:u w:val="single"/>
        </w:rPr>
        <w:t>not</w:t>
      </w:r>
      <w:r w:rsidRPr="005F1060">
        <w:rPr>
          <w:rFonts w:ascii="Microsoft Sans Serif" w:eastAsia="Microsoft Sans Serif" w:hAnsi="Microsoft Sans Serif" w:cs="Microsoft Sans Serif"/>
          <w:spacing w:val="-2"/>
          <w:sz w:val="18"/>
          <w:szCs w:val="18"/>
          <w:u w:val="single"/>
        </w:rPr>
        <w:t xml:space="preserve"> </w:t>
      </w:r>
      <w:r w:rsidRPr="005F1060">
        <w:rPr>
          <w:rFonts w:ascii="Microsoft Sans Serif" w:eastAsia="Microsoft Sans Serif" w:hAnsi="Microsoft Sans Serif" w:cs="Microsoft Sans Serif"/>
          <w:sz w:val="18"/>
          <w:szCs w:val="18"/>
          <w:u w:val="single"/>
        </w:rPr>
        <w:t>apply</w:t>
      </w:r>
      <w:r w:rsidRPr="005F1060">
        <w:rPr>
          <w:rFonts w:ascii="Microsoft Sans Serif" w:eastAsia="Microsoft Sans Serif" w:hAnsi="Microsoft Sans Serif" w:cs="Microsoft Sans Serif"/>
          <w:spacing w:val="-2"/>
          <w:sz w:val="18"/>
          <w:szCs w:val="18"/>
          <w:u w:val="single"/>
        </w:rPr>
        <w:t xml:space="preserve"> </w:t>
      </w:r>
      <w:r w:rsidRPr="005F1060">
        <w:rPr>
          <w:rFonts w:ascii="Microsoft Sans Serif" w:eastAsia="Microsoft Sans Serif" w:hAnsi="Microsoft Sans Serif" w:cs="Microsoft Sans Serif"/>
          <w:sz w:val="18"/>
          <w:szCs w:val="18"/>
          <w:u w:val="single"/>
        </w:rPr>
        <w:t>to</w:t>
      </w:r>
      <w:r w:rsidRPr="005F1060">
        <w:rPr>
          <w:rFonts w:ascii="Microsoft Sans Serif" w:eastAsia="Microsoft Sans Serif" w:hAnsi="Microsoft Sans Serif" w:cs="Microsoft Sans Serif"/>
          <w:spacing w:val="-2"/>
          <w:sz w:val="18"/>
          <w:szCs w:val="18"/>
          <w:u w:val="single"/>
        </w:rPr>
        <w:t xml:space="preserve"> </w:t>
      </w:r>
      <w:r w:rsidRPr="005F1060">
        <w:rPr>
          <w:rFonts w:ascii="Microsoft Sans Serif" w:eastAsia="Microsoft Sans Serif" w:hAnsi="Microsoft Sans Serif" w:cs="Microsoft Sans Serif"/>
          <w:sz w:val="18"/>
          <w:szCs w:val="18"/>
          <w:u w:val="single"/>
        </w:rPr>
        <w:t>construction</w:t>
      </w:r>
      <w:r w:rsidRPr="005F1060">
        <w:rPr>
          <w:rFonts w:ascii="Microsoft Sans Serif" w:eastAsia="Microsoft Sans Serif" w:hAnsi="Microsoft Sans Serif" w:cs="Microsoft Sans Serif"/>
          <w:spacing w:val="-2"/>
          <w:sz w:val="18"/>
          <w:szCs w:val="18"/>
          <w:u w:val="single"/>
        </w:rPr>
        <w:t xml:space="preserve"> </w:t>
      </w:r>
      <w:r w:rsidRPr="005F1060">
        <w:rPr>
          <w:rFonts w:ascii="Microsoft Sans Serif" w:eastAsia="Microsoft Sans Serif" w:hAnsi="Microsoft Sans Serif" w:cs="Microsoft Sans Serif"/>
          <w:sz w:val="18"/>
          <w:szCs w:val="18"/>
          <w:u w:val="single"/>
        </w:rPr>
        <w:t>where</w:t>
      </w:r>
      <w:r w:rsidRPr="005F1060">
        <w:rPr>
          <w:rFonts w:ascii="Microsoft Sans Serif" w:eastAsia="Microsoft Sans Serif" w:hAnsi="Microsoft Sans Serif" w:cs="Microsoft Sans Serif"/>
          <w:spacing w:val="-2"/>
          <w:sz w:val="18"/>
          <w:szCs w:val="18"/>
          <w:u w:val="single"/>
        </w:rPr>
        <w:t xml:space="preserve"> </w:t>
      </w:r>
      <w:r w:rsidRPr="005F1060">
        <w:rPr>
          <w:rFonts w:ascii="Microsoft Sans Serif" w:eastAsia="Microsoft Sans Serif" w:hAnsi="Microsoft Sans Serif" w:cs="Microsoft Sans Serif"/>
          <w:sz w:val="18"/>
          <w:szCs w:val="18"/>
          <w:u w:val="single"/>
        </w:rPr>
        <w:t>accumulation,</w:t>
      </w:r>
      <w:r w:rsidRPr="005F1060">
        <w:rPr>
          <w:rFonts w:ascii="Microsoft Sans Serif" w:eastAsia="Microsoft Sans Serif" w:hAnsi="Microsoft Sans Serif" w:cs="Microsoft Sans Serif"/>
          <w:spacing w:val="-2"/>
          <w:sz w:val="18"/>
          <w:szCs w:val="18"/>
          <w:u w:val="single"/>
        </w:rPr>
        <w:t xml:space="preserve"> </w:t>
      </w:r>
      <w:r w:rsidRPr="005F1060">
        <w:rPr>
          <w:rFonts w:ascii="Microsoft Sans Serif" w:eastAsia="Microsoft Sans Serif" w:hAnsi="Microsoft Sans Serif" w:cs="Microsoft Sans Serif"/>
          <w:sz w:val="18"/>
          <w:szCs w:val="18"/>
          <w:u w:val="single"/>
        </w:rPr>
        <w:t>condensation</w:t>
      </w:r>
      <w:r w:rsidRPr="005F1060">
        <w:rPr>
          <w:rFonts w:ascii="Microsoft Sans Serif" w:eastAsia="Microsoft Sans Serif" w:hAnsi="Microsoft Sans Serif" w:cs="Microsoft Sans Serif"/>
          <w:spacing w:val="-2"/>
          <w:sz w:val="18"/>
          <w:szCs w:val="18"/>
          <w:u w:val="single"/>
        </w:rPr>
        <w:t xml:space="preserve"> </w:t>
      </w:r>
      <w:r w:rsidRPr="005F1060">
        <w:rPr>
          <w:rFonts w:ascii="Microsoft Sans Serif" w:eastAsia="Microsoft Sans Serif" w:hAnsi="Microsoft Sans Serif" w:cs="Microsoft Sans Serif"/>
          <w:sz w:val="18"/>
          <w:szCs w:val="18"/>
          <w:u w:val="single"/>
        </w:rPr>
        <w:t>or</w:t>
      </w:r>
      <w:r w:rsidRPr="005F1060">
        <w:rPr>
          <w:rFonts w:ascii="Microsoft Sans Serif" w:eastAsia="Microsoft Sans Serif" w:hAnsi="Microsoft Sans Serif" w:cs="Microsoft Sans Serif"/>
          <w:spacing w:val="-2"/>
          <w:sz w:val="18"/>
          <w:szCs w:val="18"/>
          <w:u w:val="single"/>
        </w:rPr>
        <w:t xml:space="preserve"> </w:t>
      </w:r>
      <w:r w:rsidRPr="005F1060">
        <w:rPr>
          <w:rFonts w:ascii="Microsoft Sans Serif" w:eastAsia="Microsoft Sans Serif" w:hAnsi="Microsoft Sans Serif" w:cs="Microsoft Sans Serif"/>
          <w:sz w:val="18"/>
          <w:szCs w:val="18"/>
          <w:u w:val="single"/>
        </w:rPr>
        <w:t>freezing</w:t>
      </w:r>
      <w:r w:rsidRPr="005F1060">
        <w:rPr>
          <w:rFonts w:ascii="Microsoft Sans Serif" w:eastAsia="Microsoft Sans Serif" w:hAnsi="Microsoft Sans Serif" w:cs="Microsoft Sans Serif"/>
          <w:spacing w:val="-2"/>
          <w:sz w:val="18"/>
          <w:szCs w:val="18"/>
          <w:u w:val="single"/>
        </w:rPr>
        <w:t xml:space="preserve"> </w:t>
      </w:r>
      <w:r w:rsidRPr="005F1060">
        <w:rPr>
          <w:rFonts w:ascii="Microsoft Sans Serif" w:eastAsia="Microsoft Sans Serif" w:hAnsi="Microsoft Sans Serif" w:cs="Microsoft Sans Serif"/>
          <w:sz w:val="18"/>
          <w:szCs w:val="18"/>
          <w:u w:val="single"/>
        </w:rPr>
        <w:t>of</w:t>
      </w:r>
      <w:r w:rsidRPr="005F1060">
        <w:rPr>
          <w:rFonts w:ascii="Microsoft Sans Serif" w:eastAsia="Microsoft Sans Serif" w:hAnsi="Microsoft Sans Serif" w:cs="Microsoft Sans Serif"/>
          <w:spacing w:val="-2"/>
          <w:sz w:val="18"/>
          <w:szCs w:val="18"/>
          <w:u w:val="single"/>
        </w:rPr>
        <w:t xml:space="preserve"> </w:t>
      </w:r>
      <w:r w:rsidRPr="005F1060">
        <w:rPr>
          <w:rFonts w:ascii="Microsoft Sans Serif" w:eastAsia="Microsoft Sans Serif" w:hAnsi="Microsoft Sans Serif" w:cs="Microsoft Sans Serif"/>
          <w:sz w:val="18"/>
          <w:szCs w:val="18"/>
          <w:u w:val="single"/>
        </w:rPr>
        <w:t>moisture</w:t>
      </w:r>
      <w:r w:rsidRPr="005F1060">
        <w:rPr>
          <w:rFonts w:ascii="Microsoft Sans Serif" w:eastAsia="Microsoft Sans Serif" w:hAnsi="Microsoft Sans Serif" w:cs="Microsoft Sans Serif"/>
          <w:spacing w:val="-2"/>
          <w:sz w:val="18"/>
          <w:szCs w:val="18"/>
          <w:u w:val="single"/>
        </w:rPr>
        <w:t xml:space="preserve"> </w:t>
      </w:r>
      <w:r w:rsidRPr="005F1060">
        <w:rPr>
          <w:rFonts w:ascii="Microsoft Sans Serif" w:eastAsia="Microsoft Sans Serif" w:hAnsi="Microsoft Sans Serif" w:cs="Microsoft Sans Serif"/>
          <w:sz w:val="18"/>
          <w:szCs w:val="18"/>
          <w:u w:val="single"/>
        </w:rPr>
        <w:t>will</w:t>
      </w:r>
      <w:r w:rsidRPr="005F1060">
        <w:rPr>
          <w:rFonts w:ascii="Microsoft Sans Serif" w:eastAsia="Microsoft Sans Serif" w:hAnsi="Microsoft Sans Serif" w:cs="Microsoft Sans Serif"/>
          <w:sz w:val="18"/>
          <w:szCs w:val="18"/>
        </w:rPr>
        <w:t xml:space="preserve"> </w:t>
      </w:r>
      <w:r w:rsidRPr="005F1060">
        <w:rPr>
          <w:rFonts w:ascii="Microsoft Sans Serif" w:eastAsia="Microsoft Sans Serif" w:hAnsi="Microsoft Sans Serif" w:cs="Microsoft Sans Serif"/>
          <w:sz w:val="18"/>
          <w:szCs w:val="18"/>
          <w:u w:val="single"/>
        </w:rPr>
        <w:t>not damage the materials.</w:t>
      </w:r>
    </w:p>
    <w:p w14:paraId="5E5AFDB7" w14:textId="77777777" w:rsidR="00267E6D" w:rsidRDefault="00267E6D" w:rsidP="00267E6D">
      <w:pPr>
        <w:pStyle w:val="A1"/>
      </w:pPr>
    </w:p>
    <w:p w14:paraId="63C43E4E" w14:textId="29D7C158" w:rsidR="00267E6D" w:rsidRPr="00916BDC" w:rsidRDefault="00267E6D" w:rsidP="00267E6D">
      <w:pPr>
        <w:pStyle w:val="A1"/>
        <w:rPr>
          <w:b/>
          <w:w w:val="99"/>
          <w:u w:val="single"/>
        </w:rPr>
      </w:pPr>
      <w:r w:rsidRPr="00916BDC">
        <w:rPr>
          <w:rFonts w:cs="Arial"/>
          <w:b/>
          <w:color w:val="FF0000"/>
          <w:u w:val="single"/>
        </w:rPr>
        <w:t>(S11284 / S240-22 Part I AM)</w:t>
      </w:r>
      <w:r w:rsidR="00916BDC" w:rsidRPr="00916BDC">
        <w:rPr>
          <w:rFonts w:cs="Arial"/>
          <w:b/>
          <w:color w:val="FF0000"/>
          <w:u w:val="single"/>
        </w:rPr>
        <w:t xml:space="preserve"> </w:t>
      </w:r>
    </w:p>
    <w:p w14:paraId="4D007169" w14:textId="77777777" w:rsidR="006573B9" w:rsidRDefault="006573B9" w:rsidP="00267E6D">
      <w:pPr>
        <w:pStyle w:val="A1"/>
      </w:pPr>
    </w:p>
    <w:p w14:paraId="5FC7D42B" w14:textId="5B332714" w:rsidR="00613FB2" w:rsidRPr="00916BDC" w:rsidRDefault="00916BDC" w:rsidP="00613FB2">
      <w:pPr>
        <w:widowControl w:val="0"/>
        <w:spacing w:before="184" w:after="0" w:afterAutospacing="0"/>
        <w:ind w:left="110" w:firstLine="0"/>
        <w:rPr>
          <w:rFonts w:cs="Arial"/>
          <w:b/>
          <w:bCs/>
          <w:color w:val="00B0F0"/>
          <w:sz w:val="24"/>
          <w:szCs w:val="24"/>
        </w:rPr>
      </w:pPr>
      <w:r w:rsidRPr="00916BDC">
        <w:rPr>
          <w:b/>
          <w:bCs/>
          <w:color w:val="00B0F0"/>
          <w:sz w:val="24"/>
          <w:szCs w:val="24"/>
        </w:rPr>
        <w:t>CHAPTER 26 PLASTIC</w:t>
      </w:r>
    </w:p>
    <w:p w14:paraId="102350F6" w14:textId="7A2EE0D4" w:rsidR="00613FB2" w:rsidRPr="00291618" w:rsidRDefault="00613FB2" w:rsidP="00613FB2">
      <w:pPr>
        <w:autoSpaceDE w:val="0"/>
        <w:autoSpaceDN w:val="0"/>
        <w:adjustRightInd w:val="0"/>
        <w:spacing w:after="0" w:afterAutospacing="0"/>
        <w:ind w:left="0" w:firstLine="0"/>
        <w:rPr>
          <w:rFonts w:ascii="Arial" w:hAnsi="Arial" w:cs="Arial"/>
          <w:bCs/>
          <w:color w:val="FF0000"/>
        </w:rPr>
      </w:pPr>
    </w:p>
    <w:p w14:paraId="66CBBA97" w14:textId="77777777" w:rsidR="006F439F" w:rsidRDefault="006F439F" w:rsidP="00613FB2">
      <w:pPr>
        <w:autoSpaceDE w:val="0"/>
        <w:autoSpaceDN w:val="0"/>
        <w:adjustRightInd w:val="0"/>
        <w:spacing w:after="0" w:afterAutospacing="0"/>
        <w:ind w:left="0" w:firstLine="0"/>
        <w:rPr>
          <w:rFonts w:cs="Arial"/>
          <w:b/>
          <w:bCs/>
          <w:color w:val="0070C0"/>
        </w:rPr>
      </w:pPr>
    </w:p>
    <w:p w14:paraId="3235AA8E" w14:textId="77777777" w:rsidR="00F8389E" w:rsidRDefault="00F8389E" w:rsidP="00F8389E">
      <w:pPr>
        <w:spacing w:line="312" w:lineRule="auto"/>
        <w:ind w:left="3677" w:hanging="3293"/>
        <w:rPr>
          <w:rFonts w:ascii="Arial"/>
          <w:b/>
          <w:sz w:val="18"/>
        </w:rPr>
      </w:pPr>
      <w:r>
        <w:rPr>
          <w:rFonts w:ascii="Arial"/>
          <w:b/>
          <w:sz w:val="18"/>
        </w:rPr>
        <w:t>[BS]</w:t>
      </w:r>
      <w:r>
        <w:rPr>
          <w:rFonts w:ascii="Arial"/>
          <w:b/>
          <w:spacing w:val="-6"/>
          <w:sz w:val="18"/>
        </w:rPr>
        <w:t xml:space="preserve"> </w:t>
      </w:r>
      <w:r>
        <w:rPr>
          <w:rFonts w:ascii="Arial"/>
          <w:b/>
          <w:sz w:val="18"/>
        </w:rPr>
        <w:t>TABLE</w:t>
      </w:r>
      <w:r>
        <w:rPr>
          <w:rFonts w:ascii="Arial"/>
          <w:b/>
          <w:spacing w:val="-5"/>
          <w:sz w:val="18"/>
        </w:rPr>
        <w:t xml:space="preserve"> </w:t>
      </w:r>
      <w:r>
        <w:rPr>
          <w:rFonts w:ascii="Arial"/>
          <w:b/>
          <w:sz w:val="18"/>
        </w:rPr>
        <w:t>2603.13.1</w:t>
      </w:r>
      <w:r>
        <w:rPr>
          <w:rFonts w:ascii="Arial"/>
          <w:b/>
          <w:spacing w:val="-15"/>
          <w:sz w:val="18"/>
        </w:rPr>
        <w:t xml:space="preserve"> </w:t>
      </w:r>
      <w:r>
        <w:rPr>
          <w:rFonts w:ascii="Arial"/>
          <w:b/>
          <w:sz w:val="18"/>
        </w:rPr>
        <w:t>CLADDING</w:t>
      </w:r>
      <w:r>
        <w:rPr>
          <w:rFonts w:ascii="Arial"/>
          <w:b/>
          <w:spacing w:val="-5"/>
          <w:sz w:val="18"/>
        </w:rPr>
        <w:t xml:space="preserve"> </w:t>
      </w:r>
      <w:r>
        <w:rPr>
          <w:rFonts w:ascii="Arial"/>
          <w:b/>
          <w:sz w:val="18"/>
        </w:rPr>
        <w:t>MINIMUM</w:t>
      </w:r>
      <w:r>
        <w:rPr>
          <w:rFonts w:ascii="Arial"/>
          <w:b/>
          <w:spacing w:val="-5"/>
          <w:sz w:val="18"/>
        </w:rPr>
        <w:t xml:space="preserve"> </w:t>
      </w:r>
      <w:r>
        <w:rPr>
          <w:rFonts w:ascii="Arial"/>
          <w:b/>
          <w:sz w:val="18"/>
        </w:rPr>
        <w:t>FASTENING</w:t>
      </w:r>
      <w:r>
        <w:rPr>
          <w:rFonts w:ascii="Arial"/>
          <w:b/>
          <w:spacing w:val="-5"/>
          <w:sz w:val="18"/>
        </w:rPr>
        <w:t xml:space="preserve"> </w:t>
      </w:r>
      <w:r>
        <w:rPr>
          <w:rFonts w:ascii="Arial"/>
          <w:b/>
          <w:sz w:val="18"/>
        </w:rPr>
        <w:t>REQUIREMENTS</w:t>
      </w:r>
      <w:r>
        <w:rPr>
          <w:rFonts w:ascii="Arial"/>
          <w:b/>
          <w:spacing w:val="-5"/>
          <w:sz w:val="18"/>
        </w:rPr>
        <w:t xml:space="preserve"> </w:t>
      </w:r>
      <w:r>
        <w:rPr>
          <w:rFonts w:ascii="Arial"/>
          <w:b/>
          <w:sz w:val="18"/>
        </w:rPr>
        <w:t>FOR</w:t>
      </w:r>
      <w:r>
        <w:rPr>
          <w:rFonts w:ascii="Arial"/>
          <w:b/>
          <w:spacing w:val="-5"/>
          <w:sz w:val="18"/>
        </w:rPr>
        <w:t xml:space="preserve"> </w:t>
      </w:r>
      <w:r>
        <w:rPr>
          <w:rFonts w:ascii="Arial"/>
          <w:b/>
          <w:sz w:val="18"/>
        </w:rPr>
        <w:t>DIRECT</w:t>
      </w:r>
      <w:r>
        <w:rPr>
          <w:rFonts w:ascii="Arial"/>
          <w:b/>
          <w:spacing w:val="-5"/>
          <w:sz w:val="18"/>
        </w:rPr>
        <w:t xml:space="preserve"> </w:t>
      </w:r>
      <w:r>
        <w:rPr>
          <w:rFonts w:ascii="Arial"/>
          <w:b/>
          <w:sz w:val="18"/>
        </w:rPr>
        <w:t>ATTACHMENT</w:t>
      </w:r>
      <w:r>
        <w:rPr>
          <w:rFonts w:ascii="Arial"/>
          <w:b/>
          <w:spacing w:val="-5"/>
          <w:sz w:val="18"/>
        </w:rPr>
        <w:t xml:space="preserve"> </w:t>
      </w:r>
      <w:r>
        <w:rPr>
          <w:rFonts w:ascii="Arial"/>
          <w:b/>
          <w:sz w:val="18"/>
        </w:rPr>
        <w:t>OVER</w:t>
      </w:r>
      <w:r>
        <w:rPr>
          <w:rFonts w:ascii="Arial"/>
          <w:b/>
          <w:spacing w:val="-5"/>
          <w:sz w:val="18"/>
        </w:rPr>
        <w:t xml:space="preserve"> </w:t>
      </w:r>
      <w:r>
        <w:rPr>
          <w:rFonts w:ascii="Arial"/>
          <w:b/>
          <w:sz w:val="18"/>
        </w:rPr>
        <w:t>FOAM</w:t>
      </w:r>
      <w:r>
        <w:rPr>
          <w:rFonts w:ascii="Arial"/>
          <w:b/>
          <w:spacing w:val="-5"/>
          <w:sz w:val="18"/>
        </w:rPr>
        <w:t xml:space="preserve"> </w:t>
      </w:r>
      <w:r>
        <w:rPr>
          <w:rFonts w:ascii="Arial"/>
          <w:b/>
          <w:sz w:val="18"/>
        </w:rPr>
        <w:t xml:space="preserve">PLASTIC SHEATHING TO SUPPORT CLADDING </w:t>
      </w:r>
      <w:proofErr w:type="spellStart"/>
      <w:r>
        <w:rPr>
          <w:rFonts w:ascii="Arial"/>
          <w:b/>
          <w:sz w:val="18"/>
        </w:rPr>
        <w:t>WEIGHT</w:t>
      </w:r>
      <w:r>
        <w:rPr>
          <w:rFonts w:ascii="Arial"/>
          <w:b/>
          <w:sz w:val="18"/>
          <w:vertAlign w:val="superscript"/>
        </w:rPr>
        <w:t>a</w:t>
      </w:r>
      <w:proofErr w:type="spellEnd"/>
    </w:p>
    <w:tbl>
      <w:tblPr>
        <w:tblW w:w="1108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05"/>
        <w:gridCol w:w="2415"/>
        <w:gridCol w:w="2520"/>
        <w:gridCol w:w="330"/>
        <w:gridCol w:w="435"/>
        <w:gridCol w:w="435"/>
        <w:gridCol w:w="435"/>
        <w:gridCol w:w="345"/>
        <w:gridCol w:w="450"/>
        <w:gridCol w:w="450"/>
        <w:gridCol w:w="465"/>
      </w:tblGrid>
      <w:tr w:rsidR="00F8389E" w14:paraId="36D34A8D" w14:textId="77777777" w:rsidTr="00EA7DD6">
        <w:trPr>
          <w:trHeight w:val="180"/>
        </w:trPr>
        <w:tc>
          <w:tcPr>
            <w:tcW w:w="2805" w:type="dxa"/>
            <w:vMerge w:val="restart"/>
          </w:tcPr>
          <w:p w14:paraId="190501AE" w14:textId="77777777" w:rsidR="00F8389E" w:rsidRDefault="00F8389E" w:rsidP="00790F2F">
            <w:pPr>
              <w:pStyle w:val="TableParagraph"/>
              <w:spacing w:before="0"/>
              <w:ind w:left="0"/>
              <w:jc w:val="left"/>
              <w:rPr>
                <w:rFonts w:ascii="Arial"/>
                <w:b/>
                <w:sz w:val="12"/>
              </w:rPr>
            </w:pPr>
          </w:p>
          <w:p w14:paraId="701E269C" w14:textId="77777777" w:rsidR="00F8389E" w:rsidRDefault="00F8389E" w:rsidP="00790F2F">
            <w:pPr>
              <w:pStyle w:val="TableParagraph"/>
              <w:spacing w:before="0"/>
              <w:ind w:left="0"/>
              <w:jc w:val="left"/>
              <w:rPr>
                <w:rFonts w:ascii="Arial"/>
                <w:b/>
                <w:sz w:val="12"/>
              </w:rPr>
            </w:pPr>
          </w:p>
          <w:p w14:paraId="4FBC1A91" w14:textId="77777777" w:rsidR="00F8389E" w:rsidRDefault="00F8389E" w:rsidP="00790F2F">
            <w:pPr>
              <w:pStyle w:val="TableParagraph"/>
              <w:spacing w:before="136"/>
              <w:ind w:left="0"/>
              <w:jc w:val="left"/>
              <w:rPr>
                <w:rFonts w:ascii="Arial"/>
                <w:b/>
                <w:sz w:val="12"/>
              </w:rPr>
            </w:pPr>
          </w:p>
          <w:p w14:paraId="7E541C17" w14:textId="77777777" w:rsidR="00F8389E" w:rsidRDefault="00F8389E" w:rsidP="00790F2F">
            <w:pPr>
              <w:pStyle w:val="TableParagraph"/>
              <w:spacing w:before="0" w:line="180" w:lineRule="atLeast"/>
              <w:ind w:left="870" w:hanging="638"/>
              <w:jc w:val="left"/>
              <w:rPr>
                <w:rFonts w:ascii="Arial"/>
                <w:b/>
                <w:sz w:val="12"/>
              </w:rPr>
            </w:pPr>
            <w:r>
              <w:rPr>
                <w:rFonts w:ascii="Arial"/>
                <w:b/>
                <w:sz w:val="12"/>
              </w:rPr>
              <w:t>CLADDING</w:t>
            </w:r>
            <w:r>
              <w:rPr>
                <w:rFonts w:ascii="Arial"/>
                <w:b/>
                <w:spacing w:val="-11"/>
                <w:sz w:val="12"/>
              </w:rPr>
              <w:t xml:space="preserve"> </w:t>
            </w:r>
            <w:r>
              <w:rPr>
                <w:rFonts w:ascii="Arial"/>
                <w:b/>
                <w:sz w:val="12"/>
              </w:rPr>
              <w:t>FASTENER</w:t>
            </w:r>
            <w:r>
              <w:rPr>
                <w:rFonts w:ascii="Arial"/>
                <w:b/>
                <w:spacing w:val="-8"/>
                <w:sz w:val="12"/>
              </w:rPr>
              <w:t xml:space="preserve"> </w:t>
            </w:r>
            <w:r>
              <w:rPr>
                <w:rFonts w:ascii="Arial"/>
                <w:b/>
                <w:sz w:val="12"/>
              </w:rPr>
              <w:t>THROUGH</w:t>
            </w:r>
            <w:r>
              <w:rPr>
                <w:rFonts w:ascii="Arial"/>
                <w:b/>
                <w:spacing w:val="-8"/>
                <w:sz w:val="12"/>
              </w:rPr>
              <w:t xml:space="preserve"> </w:t>
            </w:r>
            <w:r>
              <w:rPr>
                <w:rFonts w:ascii="Arial"/>
                <w:b/>
                <w:sz w:val="12"/>
              </w:rPr>
              <w:t>FOAM</w:t>
            </w:r>
            <w:r>
              <w:rPr>
                <w:rFonts w:ascii="Arial"/>
                <w:b/>
                <w:spacing w:val="40"/>
                <w:sz w:val="12"/>
              </w:rPr>
              <w:t xml:space="preserve"> </w:t>
            </w:r>
            <w:r>
              <w:rPr>
                <w:rFonts w:ascii="Arial"/>
                <w:b/>
                <w:sz w:val="12"/>
              </w:rPr>
              <w:t>SHEATHING</w:t>
            </w:r>
            <w:r>
              <w:rPr>
                <w:rFonts w:ascii="Arial"/>
                <w:b/>
                <w:spacing w:val="-9"/>
                <w:sz w:val="12"/>
              </w:rPr>
              <w:t xml:space="preserve"> </w:t>
            </w:r>
            <w:r>
              <w:rPr>
                <w:rFonts w:ascii="Arial"/>
                <w:b/>
                <w:sz w:val="12"/>
              </w:rPr>
              <w:t>INTO:</w:t>
            </w:r>
          </w:p>
        </w:tc>
        <w:tc>
          <w:tcPr>
            <w:tcW w:w="2415" w:type="dxa"/>
            <w:vMerge w:val="restart"/>
          </w:tcPr>
          <w:p w14:paraId="7BC6A260" w14:textId="77777777" w:rsidR="00F8389E" w:rsidRDefault="00F8389E" w:rsidP="00790F2F">
            <w:pPr>
              <w:pStyle w:val="TableParagraph"/>
              <w:spacing w:before="0"/>
              <w:ind w:left="0"/>
              <w:jc w:val="left"/>
              <w:rPr>
                <w:rFonts w:ascii="Arial"/>
                <w:b/>
                <w:sz w:val="12"/>
              </w:rPr>
            </w:pPr>
          </w:p>
          <w:p w14:paraId="0E503F2E" w14:textId="77777777" w:rsidR="00F8389E" w:rsidRDefault="00F8389E" w:rsidP="00790F2F">
            <w:pPr>
              <w:pStyle w:val="TableParagraph"/>
              <w:spacing w:before="0"/>
              <w:ind w:left="0"/>
              <w:jc w:val="left"/>
              <w:rPr>
                <w:rFonts w:ascii="Arial"/>
                <w:b/>
                <w:sz w:val="12"/>
              </w:rPr>
            </w:pPr>
          </w:p>
          <w:p w14:paraId="37947664" w14:textId="77777777" w:rsidR="00F8389E" w:rsidRDefault="00F8389E" w:rsidP="00790F2F">
            <w:pPr>
              <w:pStyle w:val="TableParagraph"/>
              <w:spacing w:before="0"/>
              <w:ind w:left="0"/>
              <w:jc w:val="left"/>
              <w:rPr>
                <w:rFonts w:ascii="Arial"/>
                <w:b/>
                <w:sz w:val="12"/>
              </w:rPr>
            </w:pPr>
          </w:p>
          <w:p w14:paraId="558EBA63" w14:textId="77777777" w:rsidR="00F8389E" w:rsidRDefault="00F8389E" w:rsidP="00790F2F">
            <w:pPr>
              <w:pStyle w:val="TableParagraph"/>
              <w:spacing w:before="50"/>
              <w:ind w:left="0"/>
              <w:jc w:val="left"/>
              <w:rPr>
                <w:rFonts w:ascii="Arial"/>
                <w:b/>
                <w:sz w:val="12"/>
              </w:rPr>
            </w:pPr>
          </w:p>
          <w:p w14:paraId="5F913C8F" w14:textId="77777777" w:rsidR="00F8389E" w:rsidRDefault="00F8389E" w:rsidP="00790F2F">
            <w:pPr>
              <w:pStyle w:val="TableParagraph"/>
              <w:spacing w:before="0" w:line="218" w:lineRule="auto"/>
              <w:ind w:left="720" w:hanging="488"/>
              <w:jc w:val="left"/>
              <w:rPr>
                <w:rFonts w:ascii="Arial"/>
                <w:b/>
                <w:sz w:val="12"/>
              </w:rPr>
            </w:pPr>
            <w:r>
              <w:rPr>
                <w:noProof/>
              </w:rPr>
              <mc:AlternateContent>
                <mc:Choice Requires="wpg">
                  <w:drawing>
                    <wp:anchor distT="0" distB="0" distL="0" distR="0" simplePos="0" relativeHeight="251697152" behindDoc="1" locked="0" layoutInCell="1" allowOverlap="1" wp14:anchorId="7BCC7382" wp14:editId="6D784367">
                      <wp:simplePos x="0" y="0"/>
                      <wp:positionH relativeFrom="column">
                        <wp:posOffset>985837</wp:posOffset>
                      </wp:positionH>
                      <wp:positionV relativeFrom="paragraph">
                        <wp:posOffset>122191</wp:posOffset>
                      </wp:positionV>
                      <wp:extent cx="85725" cy="38100"/>
                      <wp:effectExtent l="0" t="0" r="0" b="0"/>
                      <wp:wrapNone/>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 cy="38100"/>
                                <a:chOff x="0" y="0"/>
                                <a:chExt cx="85725" cy="38100"/>
                              </a:xfrm>
                            </wpg:grpSpPr>
                            <wps:wsp>
                              <wps:cNvPr id="633" name="Graphic 633"/>
                              <wps:cNvSpPr/>
                              <wps:spPr>
                                <a:xfrm>
                                  <a:off x="0" y="4762"/>
                                  <a:ext cx="85725" cy="28575"/>
                                </a:xfrm>
                                <a:custGeom>
                                  <a:avLst/>
                                  <a:gdLst/>
                                  <a:ahLst/>
                                  <a:cxnLst/>
                                  <a:rect l="l" t="t" r="r" b="b"/>
                                  <a:pathLst>
                                    <a:path w="85725" h="28575">
                                      <a:moveTo>
                                        <a:pt x="0" y="0"/>
                                      </a:moveTo>
                                      <a:lnTo>
                                        <a:pt x="47625" y="0"/>
                                      </a:lnTo>
                                    </a:path>
                                    <a:path w="85725" h="28575">
                                      <a:moveTo>
                                        <a:pt x="47625" y="28575"/>
                                      </a:moveTo>
                                      <a:lnTo>
                                        <a:pt x="85725" y="28575"/>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E1F976" id="Group 632" o:spid="_x0000_s1026" style="position:absolute;margin-left:77.6pt;margin-top:9.6pt;width:6.75pt;height:3pt;z-index:-251619328;mso-wrap-distance-left:0;mso-wrap-distance-right:0" coordsize="8572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">
                      <v:shape id="Graphic 633" o:spid="_x0000_s1027" style="position:absolute;top:4762;width:85725;height:28575;visibility:visible;mso-wrap-style:square;v-text-anchor:top" coordsize="8572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" path="m,l47625,em47625,28575r38100,e" filled="f">
                        <v:path arrowok="t"/>
                      </v:shape>
                    </v:group>
                  </w:pict>
                </mc:Fallback>
              </mc:AlternateContent>
            </w:r>
            <w:r>
              <w:rPr>
                <w:rFonts w:ascii="Arial"/>
                <w:b/>
                <w:sz w:val="12"/>
              </w:rPr>
              <w:t>CLADDING</w:t>
            </w:r>
            <w:r>
              <w:rPr>
                <w:rFonts w:ascii="Arial"/>
                <w:b/>
                <w:spacing w:val="-11"/>
                <w:sz w:val="12"/>
              </w:rPr>
              <w:t xml:space="preserve"> </w:t>
            </w:r>
            <w:r>
              <w:rPr>
                <w:rFonts w:ascii="Arial"/>
                <w:b/>
                <w:sz w:val="12"/>
              </w:rPr>
              <w:t>FASTENER</w:t>
            </w:r>
            <w:r>
              <w:rPr>
                <w:rFonts w:ascii="Arial"/>
                <w:b/>
                <w:spacing w:val="-8"/>
                <w:sz w:val="12"/>
              </w:rPr>
              <w:t xml:space="preserve"> </w:t>
            </w:r>
            <w:r>
              <w:rPr>
                <w:rFonts w:ascii="Arial"/>
                <w:b/>
                <w:sz w:val="12"/>
              </w:rPr>
              <w:t>TYPE</w:t>
            </w:r>
            <w:r>
              <w:rPr>
                <w:rFonts w:ascii="Arial"/>
                <w:b/>
                <w:spacing w:val="-8"/>
                <w:sz w:val="12"/>
              </w:rPr>
              <w:t xml:space="preserve"> </w:t>
            </w:r>
            <w:r>
              <w:rPr>
                <w:rFonts w:ascii="Arial"/>
                <w:b/>
                <w:sz w:val="12"/>
              </w:rPr>
              <w:t>AND</w:t>
            </w:r>
            <w:r>
              <w:rPr>
                <w:rFonts w:ascii="Arial"/>
                <w:b/>
                <w:spacing w:val="40"/>
                <w:sz w:val="12"/>
              </w:rPr>
              <w:t xml:space="preserve"> </w:t>
            </w:r>
            <w:r>
              <w:rPr>
                <w:rFonts w:ascii="Arial"/>
                <w:b/>
                <w:sz w:val="12"/>
              </w:rPr>
              <w:t>MINIMUM</w:t>
            </w:r>
            <w:r>
              <w:rPr>
                <w:rFonts w:ascii="Arial"/>
                <w:b/>
                <w:spacing w:val="-9"/>
                <w:sz w:val="12"/>
              </w:rPr>
              <w:t xml:space="preserve"> </w:t>
            </w:r>
            <w:r>
              <w:rPr>
                <w:rFonts w:ascii="Arial"/>
                <w:b/>
                <w:sz w:val="12"/>
              </w:rPr>
              <w:t>SIZE</w:t>
            </w:r>
            <w:proofErr w:type="spellStart"/>
            <w:r>
              <w:rPr>
                <w:rFonts w:ascii="Arial"/>
                <w:b/>
                <w:position w:val="6"/>
                <w:sz w:val="12"/>
              </w:rPr>
              <w:t>bc</w:t>
            </w:r>
            <w:proofErr w:type="spellEnd"/>
          </w:p>
        </w:tc>
        <w:tc>
          <w:tcPr>
            <w:tcW w:w="2520" w:type="dxa"/>
            <w:vMerge w:val="restart"/>
          </w:tcPr>
          <w:p w14:paraId="61CD168F" w14:textId="77777777" w:rsidR="00F8389E" w:rsidRDefault="00F8389E" w:rsidP="00790F2F">
            <w:pPr>
              <w:pStyle w:val="TableParagraph"/>
              <w:spacing w:before="0"/>
              <w:ind w:left="0"/>
              <w:jc w:val="left"/>
              <w:rPr>
                <w:rFonts w:ascii="Arial"/>
                <w:b/>
                <w:sz w:val="12"/>
              </w:rPr>
            </w:pPr>
          </w:p>
          <w:p w14:paraId="13E75946" w14:textId="77777777" w:rsidR="00F8389E" w:rsidRDefault="00F8389E" w:rsidP="00790F2F">
            <w:pPr>
              <w:pStyle w:val="TableParagraph"/>
              <w:spacing w:before="0"/>
              <w:ind w:left="0"/>
              <w:jc w:val="left"/>
              <w:rPr>
                <w:rFonts w:ascii="Arial"/>
                <w:b/>
                <w:sz w:val="12"/>
              </w:rPr>
            </w:pPr>
          </w:p>
          <w:p w14:paraId="2D58866E" w14:textId="77777777" w:rsidR="00F8389E" w:rsidRDefault="00F8389E" w:rsidP="00790F2F">
            <w:pPr>
              <w:pStyle w:val="TableParagraph"/>
              <w:spacing w:before="136"/>
              <w:ind w:left="0"/>
              <w:jc w:val="left"/>
              <w:rPr>
                <w:rFonts w:ascii="Arial"/>
                <w:b/>
                <w:sz w:val="12"/>
              </w:rPr>
            </w:pPr>
          </w:p>
          <w:p w14:paraId="382A060C" w14:textId="77777777" w:rsidR="00F8389E" w:rsidRDefault="00F8389E" w:rsidP="00790F2F">
            <w:pPr>
              <w:pStyle w:val="TableParagraph"/>
              <w:spacing w:before="0" w:line="180" w:lineRule="atLeast"/>
              <w:ind w:left="705" w:right="270" w:hanging="420"/>
              <w:jc w:val="left"/>
              <w:rPr>
                <w:rFonts w:ascii="Arial"/>
                <w:b/>
                <w:sz w:val="12"/>
              </w:rPr>
            </w:pPr>
            <w:r>
              <w:rPr>
                <w:rFonts w:ascii="Arial"/>
                <w:b/>
                <w:sz w:val="12"/>
              </w:rPr>
              <w:t>CLADDING</w:t>
            </w:r>
            <w:r>
              <w:rPr>
                <w:rFonts w:ascii="Arial"/>
                <w:b/>
                <w:spacing w:val="-9"/>
                <w:sz w:val="12"/>
              </w:rPr>
              <w:t xml:space="preserve"> </w:t>
            </w:r>
            <w:r>
              <w:rPr>
                <w:rFonts w:ascii="Arial"/>
                <w:b/>
                <w:sz w:val="12"/>
              </w:rPr>
              <w:t>FASTENER</w:t>
            </w:r>
            <w:r>
              <w:rPr>
                <w:rFonts w:ascii="Arial"/>
                <w:b/>
                <w:spacing w:val="-8"/>
                <w:sz w:val="12"/>
              </w:rPr>
              <w:t xml:space="preserve"> </w:t>
            </w:r>
            <w:r>
              <w:rPr>
                <w:rFonts w:ascii="Arial"/>
                <w:b/>
                <w:sz w:val="12"/>
              </w:rPr>
              <w:t>VERTICAL</w:t>
            </w:r>
            <w:r>
              <w:rPr>
                <w:rFonts w:ascii="Arial"/>
                <w:b/>
                <w:spacing w:val="40"/>
                <w:sz w:val="12"/>
              </w:rPr>
              <w:t xml:space="preserve"> </w:t>
            </w:r>
            <w:r>
              <w:rPr>
                <w:rFonts w:ascii="Arial"/>
                <w:b/>
                <w:sz w:val="12"/>
              </w:rPr>
              <w:t>SPACING</w:t>
            </w:r>
            <w:r>
              <w:rPr>
                <w:rFonts w:ascii="Arial"/>
                <w:b/>
                <w:spacing w:val="-9"/>
                <w:sz w:val="12"/>
              </w:rPr>
              <w:t xml:space="preserve"> </w:t>
            </w:r>
            <w:r>
              <w:rPr>
                <w:rFonts w:ascii="Arial"/>
                <w:b/>
                <w:sz w:val="12"/>
              </w:rPr>
              <w:t>(INCHES)</w:t>
            </w:r>
          </w:p>
        </w:tc>
        <w:tc>
          <w:tcPr>
            <w:tcW w:w="3345" w:type="dxa"/>
            <w:gridSpan w:val="8"/>
          </w:tcPr>
          <w:p w14:paraId="3F36DD44" w14:textId="77777777" w:rsidR="00F8389E" w:rsidRDefault="00F8389E" w:rsidP="00790F2F">
            <w:pPr>
              <w:pStyle w:val="TableParagraph"/>
              <w:spacing w:before="0" w:line="145" w:lineRule="exact"/>
              <w:ind w:left="15" w:right="-15"/>
              <w:jc w:val="left"/>
              <w:rPr>
                <w:rFonts w:ascii="Arial"/>
                <w:b/>
                <w:sz w:val="12"/>
              </w:rPr>
            </w:pPr>
            <w:r>
              <w:rPr>
                <w:noProof/>
              </w:rPr>
              <mc:AlternateContent>
                <mc:Choice Requires="wpg">
                  <w:drawing>
                    <wp:anchor distT="0" distB="0" distL="0" distR="0" simplePos="0" relativeHeight="251698176" behindDoc="1" locked="0" layoutInCell="1" allowOverlap="1" wp14:anchorId="39BEA5F4" wp14:editId="61F14BE5">
                      <wp:simplePos x="0" y="0"/>
                      <wp:positionH relativeFrom="column">
                        <wp:posOffset>1709737</wp:posOffset>
                      </wp:positionH>
                      <wp:positionV relativeFrom="paragraph">
                        <wp:posOffset>47625</wp:posOffset>
                      </wp:positionV>
                      <wp:extent cx="47625" cy="9525"/>
                      <wp:effectExtent l="0" t="0" r="0" b="0"/>
                      <wp:wrapNone/>
                      <wp:docPr id="634"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 cy="9525"/>
                                <a:chOff x="0" y="0"/>
                                <a:chExt cx="47625" cy="9525"/>
                              </a:xfrm>
                            </wpg:grpSpPr>
                            <wps:wsp>
                              <wps:cNvPr id="635" name="Graphic 635"/>
                              <wps:cNvSpPr/>
                              <wps:spPr>
                                <a:xfrm>
                                  <a:off x="0" y="4762"/>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2F7D54F" id="Group 634" o:spid="_x0000_s1026" style="position:absolute;margin-left:134.6pt;margin-top:3.75pt;width:3.75pt;height:.75pt;z-index:-251618304;mso-wrap-distance-left:0;mso-wrap-distance-right:0" coordsize="476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">
                      <v:shape id="Graphic 635" o:spid="_x0000_s1027" style="position:absolute;top:4762;width:47625;height:1270;visibility:visible;mso-wrap-style:square;v-text-anchor:top" coordsize="47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" path="m,l47625,e" filled="f">
                        <v:path arrowok="t"/>
                      </v:shape>
                    </v:group>
                  </w:pict>
                </mc:Fallback>
              </mc:AlternateContent>
            </w:r>
            <w:r>
              <w:rPr>
                <w:rFonts w:ascii="Arial"/>
                <w:b/>
                <w:spacing w:val="-2"/>
                <w:sz w:val="12"/>
              </w:rPr>
              <w:t>MAXIMUM</w:t>
            </w:r>
            <w:r>
              <w:rPr>
                <w:rFonts w:ascii="Arial"/>
                <w:b/>
                <w:sz w:val="12"/>
              </w:rPr>
              <w:t xml:space="preserve"> </w:t>
            </w:r>
            <w:r>
              <w:rPr>
                <w:rFonts w:ascii="Arial"/>
                <w:b/>
                <w:spacing w:val="-2"/>
                <w:sz w:val="12"/>
              </w:rPr>
              <w:t>THICKNESS</w:t>
            </w:r>
            <w:r>
              <w:rPr>
                <w:rFonts w:ascii="Arial"/>
                <w:b/>
                <w:spacing w:val="1"/>
                <w:sz w:val="12"/>
              </w:rPr>
              <w:t xml:space="preserve"> </w:t>
            </w:r>
            <w:r>
              <w:rPr>
                <w:rFonts w:ascii="Arial"/>
                <w:b/>
                <w:spacing w:val="-2"/>
                <w:sz w:val="12"/>
              </w:rPr>
              <w:t>OF</w:t>
            </w:r>
            <w:r>
              <w:rPr>
                <w:rFonts w:ascii="Arial"/>
                <w:b/>
                <w:spacing w:val="1"/>
                <w:sz w:val="12"/>
              </w:rPr>
              <w:t xml:space="preserve"> </w:t>
            </w:r>
            <w:r>
              <w:rPr>
                <w:rFonts w:ascii="Arial"/>
                <w:b/>
                <w:spacing w:val="-2"/>
                <w:sz w:val="12"/>
              </w:rPr>
              <w:t>FOAM</w:t>
            </w:r>
            <w:r>
              <w:rPr>
                <w:rFonts w:ascii="Arial"/>
                <w:b/>
                <w:sz w:val="12"/>
              </w:rPr>
              <w:t xml:space="preserve"> </w:t>
            </w:r>
            <w:r>
              <w:rPr>
                <w:rFonts w:ascii="Arial"/>
                <w:b/>
                <w:spacing w:val="-2"/>
                <w:sz w:val="12"/>
              </w:rPr>
              <w:t>SHEATHING</w:t>
            </w:r>
            <w:r>
              <w:rPr>
                <w:rFonts w:ascii="Arial"/>
                <w:b/>
                <w:spacing w:val="-2"/>
                <w:position w:val="6"/>
                <w:sz w:val="12"/>
              </w:rPr>
              <w:t>cd</w:t>
            </w:r>
            <w:r>
              <w:rPr>
                <w:rFonts w:ascii="Arial"/>
                <w:b/>
                <w:spacing w:val="3"/>
                <w:position w:val="6"/>
                <w:sz w:val="12"/>
              </w:rPr>
              <w:t xml:space="preserve"> </w:t>
            </w:r>
            <w:r>
              <w:rPr>
                <w:rFonts w:ascii="Arial"/>
                <w:b/>
                <w:spacing w:val="-2"/>
                <w:sz w:val="12"/>
              </w:rPr>
              <w:t>(INCHES)</w:t>
            </w:r>
          </w:p>
        </w:tc>
      </w:tr>
      <w:tr w:rsidR="00F8389E" w14:paraId="2C39BEFA" w14:textId="77777777" w:rsidTr="00EA7DD6">
        <w:trPr>
          <w:trHeight w:val="360"/>
        </w:trPr>
        <w:tc>
          <w:tcPr>
            <w:tcW w:w="2805" w:type="dxa"/>
            <w:vMerge/>
            <w:tcBorders>
              <w:top w:val="nil"/>
            </w:tcBorders>
          </w:tcPr>
          <w:p w14:paraId="62DFDCAF" w14:textId="77777777" w:rsidR="00F8389E" w:rsidRDefault="00F8389E" w:rsidP="00790F2F">
            <w:pPr>
              <w:rPr>
                <w:sz w:val="2"/>
                <w:szCs w:val="2"/>
              </w:rPr>
            </w:pPr>
          </w:p>
        </w:tc>
        <w:tc>
          <w:tcPr>
            <w:tcW w:w="2415" w:type="dxa"/>
            <w:vMerge/>
            <w:tcBorders>
              <w:top w:val="nil"/>
            </w:tcBorders>
          </w:tcPr>
          <w:p w14:paraId="41222122" w14:textId="77777777" w:rsidR="00F8389E" w:rsidRDefault="00F8389E" w:rsidP="00790F2F">
            <w:pPr>
              <w:rPr>
                <w:sz w:val="2"/>
                <w:szCs w:val="2"/>
              </w:rPr>
            </w:pPr>
          </w:p>
        </w:tc>
        <w:tc>
          <w:tcPr>
            <w:tcW w:w="2520" w:type="dxa"/>
            <w:vMerge/>
            <w:tcBorders>
              <w:top w:val="nil"/>
            </w:tcBorders>
          </w:tcPr>
          <w:p w14:paraId="555DDCFB" w14:textId="77777777" w:rsidR="00F8389E" w:rsidRDefault="00F8389E" w:rsidP="00790F2F">
            <w:pPr>
              <w:rPr>
                <w:sz w:val="2"/>
                <w:szCs w:val="2"/>
              </w:rPr>
            </w:pPr>
          </w:p>
        </w:tc>
        <w:tc>
          <w:tcPr>
            <w:tcW w:w="1635" w:type="dxa"/>
            <w:gridSpan w:val="4"/>
          </w:tcPr>
          <w:p w14:paraId="0CF37BE7" w14:textId="77777777" w:rsidR="00F8389E" w:rsidRDefault="00F8389E" w:rsidP="00790F2F">
            <w:pPr>
              <w:pStyle w:val="TableParagraph"/>
              <w:spacing w:before="7"/>
              <w:ind w:left="20"/>
              <w:rPr>
                <w:rFonts w:ascii="Arial" w:hAnsi="Arial"/>
                <w:b/>
                <w:sz w:val="12"/>
              </w:rPr>
            </w:pPr>
            <w:r>
              <w:rPr>
                <w:rFonts w:ascii="Arial" w:hAnsi="Arial"/>
                <w:b/>
                <w:sz w:val="12"/>
              </w:rPr>
              <w:t>16″</w:t>
            </w:r>
            <w:r>
              <w:rPr>
                <w:rFonts w:ascii="Arial" w:hAnsi="Arial"/>
                <w:b/>
                <w:spacing w:val="-1"/>
                <w:sz w:val="12"/>
              </w:rPr>
              <w:t xml:space="preserve"> </w:t>
            </w:r>
            <w:proofErr w:type="spellStart"/>
            <w:r>
              <w:rPr>
                <w:rFonts w:ascii="Arial" w:hAnsi="Arial"/>
                <w:b/>
                <w:sz w:val="12"/>
              </w:rPr>
              <w:t>o.c.</w:t>
            </w:r>
            <w:proofErr w:type="spellEnd"/>
            <w:r>
              <w:rPr>
                <w:rFonts w:ascii="Arial" w:hAnsi="Arial"/>
                <w:b/>
                <w:sz w:val="12"/>
              </w:rPr>
              <w:t xml:space="preserve"> fastener </w:t>
            </w:r>
            <w:r>
              <w:rPr>
                <w:rFonts w:ascii="Arial" w:hAnsi="Arial"/>
                <w:b/>
                <w:spacing w:val="-2"/>
                <w:sz w:val="12"/>
              </w:rPr>
              <w:t>horizontal</w:t>
            </w:r>
          </w:p>
          <w:p w14:paraId="73E503EA" w14:textId="77777777" w:rsidR="00F8389E" w:rsidRDefault="00F8389E" w:rsidP="00790F2F">
            <w:pPr>
              <w:pStyle w:val="TableParagraph"/>
              <w:spacing w:before="42"/>
              <w:ind w:left="20" w:right="3"/>
              <w:rPr>
                <w:rFonts w:ascii="Arial"/>
                <w:b/>
                <w:sz w:val="12"/>
              </w:rPr>
            </w:pPr>
            <w:r>
              <w:rPr>
                <w:rFonts w:ascii="Arial"/>
                <w:b/>
                <w:spacing w:val="-2"/>
                <w:sz w:val="12"/>
              </w:rPr>
              <w:t>spacing</w:t>
            </w:r>
          </w:p>
        </w:tc>
        <w:tc>
          <w:tcPr>
            <w:tcW w:w="1710" w:type="dxa"/>
            <w:gridSpan w:val="4"/>
          </w:tcPr>
          <w:p w14:paraId="33D40E49" w14:textId="77777777" w:rsidR="00F8389E" w:rsidRDefault="00F8389E" w:rsidP="00790F2F">
            <w:pPr>
              <w:pStyle w:val="TableParagraph"/>
              <w:spacing w:before="7"/>
              <w:ind w:left="25" w:right="5"/>
              <w:rPr>
                <w:rFonts w:ascii="Arial" w:hAnsi="Arial"/>
                <w:b/>
                <w:sz w:val="12"/>
              </w:rPr>
            </w:pPr>
            <w:r>
              <w:rPr>
                <w:rFonts w:ascii="Arial" w:hAnsi="Arial"/>
                <w:b/>
                <w:sz w:val="12"/>
              </w:rPr>
              <w:t>24″</w:t>
            </w:r>
            <w:r>
              <w:rPr>
                <w:rFonts w:ascii="Arial" w:hAnsi="Arial"/>
                <w:b/>
                <w:spacing w:val="-1"/>
                <w:sz w:val="12"/>
              </w:rPr>
              <w:t xml:space="preserve"> </w:t>
            </w:r>
            <w:proofErr w:type="spellStart"/>
            <w:r>
              <w:rPr>
                <w:rFonts w:ascii="Arial" w:hAnsi="Arial"/>
                <w:b/>
                <w:sz w:val="12"/>
              </w:rPr>
              <w:t>o.c.</w:t>
            </w:r>
            <w:proofErr w:type="spellEnd"/>
            <w:r>
              <w:rPr>
                <w:rFonts w:ascii="Arial" w:hAnsi="Arial"/>
                <w:b/>
                <w:sz w:val="12"/>
              </w:rPr>
              <w:t xml:space="preserve"> fastener </w:t>
            </w:r>
            <w:r>
              <w:rPr>
                <w:rFonts w:ascii="Arial" w:hAnsi="Arial"/>
                <w:b/>
                <w:spacing w:val="-2"/>
                <w:sz w:val="12"/>
              </w:rPr>
              <w:t>horizontal</w:t>
            </w:r>
          </w:p>
          <w:p w14:paraId="6934DE1C" w14:textId="77777777" w:rsidR="00F8389E" w:rsidRDefault="00F8389E" w:rsidP="00790F2F">
            <w:pPr>
              <w:pStyle w:val="TableParagraph"/>
              <w:spacing w:before="42"/>
              <w:ind w:left="25" w:right="8"/>
              <w:rPr>
                <w:rFonts w:ascii="Arial"/>
                <w:b/>
                <w:sz w:val="12"/>
              </w:rPr>
            </w:pPr>
            <w:r>
              <w:rPr>
                <w:rFonts w:ascii="Arial"/>
                <w:b/>
                <w:spacing w:val="-2"/>
                <w:sz w:val="12"/>
              </w:rPr>
              <w:t>spacing</w:t>
            </w:r>
          </w:p>
        </w:tc>
      </w:tr>
      <w:tr w:rsidR="00F8389E" w14:paraId="6AACB555" w14:textId="77777777" w:rsidTr="00EA7DD6">
        <w:trPr>
          <w:trHeight w:val="180"/>
        </w:trPr>
        <w:tc>
          <w:tcPr>
            <w:tcW w:w="2805" w:type="dxa"/>
            <w:vMerge/>
            <w:tcBorders>
              <w:top w:val="nil"/>
            </w:tcBorders>
          </w:tcPr>
          <w:p w14:paraId="3E603864" w14:textId="77777777" w:rsidR="00F8389E" w:rsidRDefault="00F8389E" w:rsidP="00790F2F">
            <w:pPr>
              <w:rPr>
                <w:sz w:val="2"/>
                <w:szCs w:val="2"/>
              </w:rPr>
            </w:pPr>
          </w:p>
        </w:tc>
        <w:tc>
          <w:tcPr>
            <w:tcW w:w="2415" w:type="dxa"/>
            <w:vMerge/>
            <w:tcBorders>
              <w:top w:val="nil"/>
            </w:tcBorders>
          </w:tcPr>
          <w:p w14:paraId="0C601751" w14:textId="77777777" w:rsidR="00F8389E" w:rsidRDefault="00F8389E" w:rsidP="00790F2F">
            <w:pPr>
              <w:rPr>
                <w:sz w:val="2"/>
                <w:szCs w:val="2"/>
              </w:rPr>
            </w:pPr>
          </w:p>
        </w:tc>
        <w:tc>
          <w:tcPr>
            <w:tcW w:w="2520" w:type="dxa"/>
            <w:vMerge/>
            <w:tcBorders>
              <w:top w:val="nil"/>
            </w:tcBorders>
          </w:tcPr>
          <w:p w14:paraId="5D6B40BC" w14:textId="77777777" w:rsidR="00F8389E" w:rsidRDefault="00F8389E" w:rsidP="00790F2F">
            <w:pPr>
              <w:rPr>
                <w:sz w:val="2"/>
                <w:szCs w:val="2"/>
              </w:rPr>
            </w:pPr>
          </w:p>
        </w:tc>
        <w:tc>
          <w:tcPr>
            <w:tcW w:w="1635" w:type="dxa"/>
            <w:gridSpan w:val="4"/>
          </w:tcPr>
          <w:p w14:paraId="769F62FB" w14:textId="77777777" w:rsidR="00F8389E" w:rsidRDefault="00F8389E" w:rsidP="00790F2F">
            <w:pPr>
              <w:pStyle w:val="TableParagraph"/>
              <w:spacing w:before="7"/>
              <w:ind w:left="337"/>
              <w:jc w:val="left"/>
              <w:rPr>
                <w:rFonts w:ascii="Arial"/>
                <w:b/>
                <w:sz w:val="12"/>
              </w:rPr>
            </w:pPr>
            <w:r>
              <w:rPr>
                <w:rFonts w:ascii="Arial"/>
                <w:b/>
                <w:spacing w:val="-2"/>
                <w:sz w:val="12"/>
              </w:rPr>
              <w:t>Cladding</w:t>
            </w:r>
            <w:r>
              <w:rPr>
                <w:rFonts w:ascii="Arial"/>
                <w:b/>
                <w:spacing w:val="7"/>
                <w:sz w:val="12"/>
              </w:rPr>
              <w:t xml:space="preserve"> </w:t>
            </w:r>
            <w:r>
              <w:rPr>
                <w:rFonts w:ascii="Arial"/>
                <w:b/>
                <w:spacing w:val="-2"/>
                <w:sz w:val="12"/>
              </w:rPr>
              <w:t>weight:</w:t>
            </w:r>
          </w:p>
        </w:tc>
        <w:tc>
          <w:tcPr>
            <w:tcW w:w="1710" w:type="dxa"/>
            <w:gridSpan w:val="4"/>
          </w:tcPr>
          <w:p w14:paraId="5BA52C98" w14:textId="77777777" w:rsidR="00F8389E" w:rsidRDefault="00F8389E" w:rsidP="00790F2F">
            <w:pPr>
              <w:pStyle w:val="TableParagraph"/>
              <w:spacing w:before="7"/>
              <w:ind w:left="375"/>
              <w:jc w:val="left"/>
              <w:rPr>
                <w:rFonts w:ascii="Arial"/>
                <w:b/>
                <w:sz w:val="12"/>
              </w:rPr>
            </w:pPr>
            <w:r>
              <w:rPr>
                <w:rFonts w:ascii="Arial"/>
                <w:b/>
                <w:spacing w:val="-2"/>
                <w:sz w:val="12"/>
              </w:rPr>
              <w:t>Cladding</w:t>
            </w:r>
            <w:r>
              <w:rPr>
                <w:rFonts w:ascii="Arial"/>
                <w:b/>
                <w:spacing w:val="7"/>
                <w:sz w:val="12"/>
              </w:rPr>
              <w:t xml:space="preserve"> </w:t>
            </w:r>
            <w:r>
              <w:rPr>
                <w:rFonts w:ascii="Arial"/>
                <w:b/>
                <w:spacing w:val="-2"/>
                <w:sz w:val="12"/>
              </w:rPr>
              <w:t>weight:</w:t>
            </w:r>
          </w:p>
        </w:tc>
      </w:tr>
      <w:tr w:rsidR="00F8389E" w14:paraId="38532649" w14:textId="77777777" w:rsidTr="00EA7DD6">
        <w:trPr>
          <w:trHeight w:val="180"/>
        </w:trPr>
        <w:tc>
          <w:tcPr>
            <w:tcW w:w="2805" w:type="dxa"/>
            <w:vMerge/>
            <w:tcBorders>
              <w:top w:val="nil"/>
            </w:tcBorders>
          </w:tcPr>
          <w:p w14:paraId="7EB57037" w14:textId="77777777" w:rsidR="00F8389E" w:rsidRDefault="00F8389E" w:rsidP="00790F2F">
            <w:pPr>
              <w:rPr>
                <w:sz w:val="2"/>
                <w:szCs w:val="2"/>
              </w:rPr>
            </w:pPr>
          </w:p>
        </w:tc>
        <w:tc>
          <w:tcPr>
            <w:tcW w:w="2415" w:type="dxa"/>
            <w:vMerge/>
            <w:tcBorders>
              <w:top w:val="nil"/>
            </w:tcBorders>
          </w:tcPr>
          <w:p w14:paraId="119EF53B" w14:textId="77777777" w:rsidR="00F8389E" w:rsidRDefault="00F8389E" w:rsidP="00790F2F">
            <w:pPr>
              <w:rPr>
                <w:sz w:val="2"/>
                <w:szCs w:val="2"/>
              </w:rPr>
            </w:pPr>
          </w:p>
        </w:tc>
        <w:tc>
          <w:tcPr>
            <w:tcW w:w="2520" w:type="dxa"/>
            <w:vMerge/>
            <w:tcBorders>
              <w:top w:val="nil"/>
            </w:tcBorders>
          </w:tcPr>
          <w:p w14:paraId="1A3286AB" w14:textId="77777777" w:rsidR="00F8389E" w:rsidRDefault="00F8389E" w:rsidP="00790F2F">
            <w:pPr>
              <w:rPr>
                <w:sz w:val="2"/>
                <w:szCs w:val="2"/>
              </w:rPr>
            </w:pPr>
          </w:p>
        </w:tc>
        <w:tc>
          <w:tcPr>
            <w:tcW w:w="330" w:type="dxa"/>
          </w:tcPr>
          <w:p w14:paraId="1F65045F" w14:textId="77777777" w:rsidR="00F8389E" w:rsidRDefault="00F8389E" w:rsidP="00790F2F">
            <w:pPr>
              <w:pStyle w:val="TableParagraph"/>
              <w:spacing w:before="7"/>
              <w:ind w:left="24"/>
              <w:rPr>
                <w:rFonts w:ascii="Arial"/>
                <w:b/>
                <w:sz w:val="12"/>
              </w:rPr>
            </w:pPr>
            <w:r>
              <w:rPr>
                <w:rFonts w:ascii="Arial"/>
                <w:b/>
                <w:sz w:val="12"/>
              </w:rPr>
              <w:t>3</w:t>
            </w:r>
            <w:r>
              <w:rPr>
                <w:rFonts w:ascii="Arial"/>
                <w:b/>
                <w:spacing w:val="-1"/>
                <w:sz w:val="12"/>
              </w:rPr>
              <w:t xml:space="preserve"> </w:t>
            </w:r>
            <w:proofErr w:type="spellStart"/>
            <w:r>
              <w:rPr>
                <w:rFonts w:ascii="Arial"/>
                <w:b/>
                <w:spacing w:val="-5"/>
                <w:sz w:val="12"/>
              </w:rPr>
              <w:t>psf</w:t>
            </w:r>
            <w:proofErr w:type="spellEnd"/>
          </w:p>
        </w:tc>
        <w:tc>
          <w:tcPr>
            <w:tcW w:w="435" w:type="dxa"/>
          </w:tcPr>
          <w:p w14:paraId="01657779" w14:textId="77777777" w:rsidR="00F8389E" w:rsidRDefault="00F8389E" w:rsidP="00790F2F">
            <w:pPr>
              <w:pStyle w:val="TableParagraph"/>
              <w:spacing w:before="7"/>
              <w:ind w:left="15"/>
              <w:rPr>
                <w:rFonts w:ascii="Arial"/>
                <w:b/>
                <w:sz w:val="12"/>
              </w:rPr>
            </w:pPr>
            <w:r>
              <w:rPr>
                <w:rFonts w:ascii="Arial"/>
                <w:b/>
                <w:sz w:val="12"/>
              </w:rPr>
              <w:t>11</w:t>
            </w:r>
            <w:r>
              <w:rPr>
                <w:rFonts w:ascii="Arial"/>
                <w:b/>
                <w:spacing w:val="-2"/>
                <w:sz w:val="12"/>
              </w:rPr>
              <w:t xml:space="preserve"> </w:t>
            </w:r>
            <w:proofErr w:type="spellStart"/>
            <w:r>
              <w:rPr>
                <w:rFonts w:ascii="Arial"/>
                <w:b/>
                <w:spacing w:val="-5"/>
                <w:sz w:val="12"/>
              </w:rPr>
              <w:t>psf</w:t>
            </w:r>
            <w:proofErr w:type="spellEnd"/>
          </w:p>
        </w:tc>
        <w:tc>
          <w:tcPr>
            <w:tcW w:w="435" w:type="dxa"/>
          </w:tcPr>
          <w:p w14:paraId="2CA510F5" w14:textId="77777777" w:rsidR="00F8389E" w:rsidRDefault="00F8389E" w:rsidP="00790F2F">
            <w:pPr>
              <w:pStyle w:val="TableParagraph"/>
              <w:spacing w:before="7"/>
              <w:ind w:left="15"/>
              <w:rPr>
                <w:rFonts w:ascii="Arial"/>
                <w:b/>
                <w:sz w:val="12"/>
              </w:rPr>
            </w:pPr>
            <w:r>
              <w:rPr>
                <w:rFonts w:ascii="Arial"/>
                <w:b/>
                <w:sz w:val="12"/>
              </w:rPr>
              <w:t>18</w:t>
            </w:r>
            <w:r>
              <w:rPr>
                <w:rFonts w:ascii="Arial"/>
                <w:b/>
                <w:spacing w:val="-2"/>
                <w:sz w:val="12"/>
              </w:rPr>
              <w:t xml:space="preserve"> </w:t>
            </w:r>
            <w:proofErr w:type="spellStart"/>
            <w:r>
              <w:rPr>
                <w:rFonts w:ascii="Arial"/>
                <w:b/>
                <w:spacing w:val="-5"/>
                <w:sz w:val="12"/>
              </w:rPr>
              <w:t>psf</w:t>
            </w:r>
            <w:proofErr w:type="spellEnd"/>
          </w:p>
        </w:tc>
        <w:tc>
          <w:tcPr>
            <w:tcW w:w="435" w:type="dxa"/>
          </w:tcPr>
          <w:p w14:paraId="53886317" w14:textId="77777777" w:rsidR="00F8389E" w:rsidRDefault="00F8389E" w:rsidP="00790F2F">
            <w:pPr>
              <w:pStyle w:val="TableParagraph"/>
              <w:spacing w:before="7"/>
              <w:ind w:left="15"/>
              <w:rPr>
                <w:rFonts w:ascii="Arial"/>
                <w:b/>
                <w:sz w:val="12"/>
              </w:rPr>
            </w:pPr>
            <w:r>
              <w:rPr>
                <w:rFonts w:ascii="Arial"/>
                <w:b/>
                <w:sz w:val="12"/>
              </w:rPr>
              <w:t>25</w:t>
            </w:r>
            <w:r>
              <w:rPr>
                <w:rFonts w:ascii="Arial"/>
                <w:b/>
                <w:spacing w:val="-2"/>
                <w:sz w:val="12"/>
              </w:rPr>
              <w:t xml:space="preserve"> </w:t>
            </w:r>
            <w:proofErr w:type="spellStart"/>
            <w:r>
              <w:rPr>
                <w:rFonts w:ascii="Arial"/>
                <w:b/>
                <w:spacing w:val="-5"/>
                <w:sz w:val="12"/>
              </w:rPr>
              <w:t>psf</w:t>
            </w:r>
            <w:proofErr w:type="spellEnd"/>
          </w:p>
        </w:tc>
        <w:tc>
          <w:tcPr>
            <w:tcW w:w="345" w:type="dxa"/>
          </w:tcPr>
          <w:p w14:paraId="324E57C3" w14:textId="77777777" w:rsidR="00F8389E" w:rsidRDefault="00F8389E" w:rsidP="00790F2F">
            <w:pPr>
              <w:pStyle w:val="TableParagraph"/>
              <w:spacing w:before="7"/>
              <w:ind w:left="24"/>
              <w:rPr>
                <w:rFonts w:ascii="Arial"/>
                <w:b/>
                <w:sz w:val="12"/>
              </w:rPr>
            </w:pPr>
            <w:r>
              <w:rPr>
                <w:rFonts w:ascii="Arial"/>
                <w:b/>
                <w:sz w:val="12"/>
              </w:rPr>
              <w:t>3</w:t>
            </w:r>
            <w:r>
              <w:rPr>
                <w:rFonts w:ascii="Arial"/>
                <w:b/>
                <w:spacing w:val="-1"/>
                <w:sz w:val="12"/>
              </w:rPr>
              <w:t xml:space="preserve"> </w:t>
            </w:r>
            <w:proofErr w:type="spellStart"/>
            <w:r>
              <w:rPr>
                <w:rFonts w:ascii="Arial"/>
                <w:b/>
                <w:spacing w:val="-5"/>
                <w:sz w:val="12"/>
              </w:rPr>
              <w:t>psf</w:t>
            </w:r>
            <w:proofErr w:type="spellEnd"/>
          </w:p>
        </w:tc>
        <w:tc>
          <w:tcPr>
            <w:tcW w:w="450" w:type="dxa"/>
          </w:tcPr>
          <w:p w14:paraId="0289B34D" w14:textId="77777777" w:rsidR="00F8389E" w:rsidRDefault="00F8389E" w:rsidP="00790F2F">
            <w:pPr>
              <w:pStyle w:val="TableParagraph"/>
              <w:spacing w:before="7"/>
              <w:ind w:left="21" w:right="6"/>
              <w:rPr>
                <w:rFonts w:ascii="Arial"/>
                <w:b/>
                <w:sz w:val="12"/>
              </w:rPr>
            </w:pPr>
            <w:r>
              <w:rPr>
                <w:rFonts w:ascii="Arial"/>
                <w:b/>
                <w:sz w:val="12"/>
              </w:rPr>
              <w:t>11</w:t>
            </w:r>
            <w:r>
              <w:rPr>
                <w:rFonts w:ascii="Arial"/>
                <w:b/>
                <w:spacing w:val="-2"/>
                <w:sz w:val="12"/>
              </w:rPr>
              <w:t xml:space="preserve"> </w:t>
            </w:r>
            <w:proofErr w:type="spellStart"/>
            <w:r>
              <w:rPr>
                <w:rFonts w:ascii="Arial"/>
                <w:b/>
                <w:spacing w:val="-5"/>
                <w:sz w:val="12"/>
              </w:rPr>
              <w:t>psf</w:t>
            </w:r>
            <w:proofErr w:type="spellEnd"/>
          </w:p>
        </w:tc>
        <w:tc>
          <w:tcPr>
            <w:tcW w:w="450" w:type="dxa"/>
          </w:tcPr>
          <w:p w14:paraId="77B0542E" w14:textId="77777777" w:rsidR="00F8389E" w:rsidRDefault="00F8389E" w:rsidP="00790F2F">
            <w:pPr>
              <w:pStyle w:val="TableParagraph"/>
              <w:spacing w:before="7"/>
              <w:ind w:left="21" w:right="6"/>
              <w:rPr>
                <w:rFonts w:ascii="Arial"/>
                <w:b/>
                <w:sz w:val="12"/>
              </w:rPr>
            </w:pPr>
            <w:r>
              <w:rPr>
                <w:rFonts w:ascii="Arial"/>
                <w:b/>
                <w:sz w:val="12"/>
              </w:rPr>
              <w:t>18</w:t>
            </w:r>
            <w:r>
              <w:rPr>
                <w:rFonts w:ascii="Arial"/>
                <w:b/>
                <w:spacing w:val="-2"/>
                <w:sz w:val="12"/>
              </w:rPr>
              <w:t xml:space="preserve"> </w:t>
            </w:r>
            <w:proofErr w:type="spellStart"/>
            <w:r>
              <w:rPr>
                <w:rFonts w:ascii="Arial"/>
                <w:b/>
                <w:spacing w:val="-5"/>
                <w:sz w:val="12"/>
              </w:rPr>
              <w:t>psf</w:t>
            </w:r>
            <w:proofErr w:type="spellEnd"/>
          </w:p>
        </w:tc>
        <w:tc>
          <w:tcPr>
            <w:tcW w:w="465" w:type="dxa"/>
          </w:tcPr>
          <w:p w14:paraId="429A664B" w14:textId="77777777" w:rsidR="00F8389E" w:rsidRDefault="00F8389E" w:rsidP="00790F2F">
            <w:pPr>
              <w:pStyle w:val="TableParagraph"/>
              <w:spacing w:before="7"/>
              <w:ind w:left="15"/>
              <w:rPr>
                <w:rFonts w:ascii="Arial"/>
                <w:b/>
                <w:sz w:val="12"/>
              </w:rPr>
            </w:pPr>
            <w:r>
              <w:rPr>
                <w:rFonts w:ascii="Arial"/>
                <w:b/>
                <w:sz w:val="12"/>
              </w:rPr>
              <w:t>25</w:t>
            </w:r>
            <w:r>
              <w:rPr>
                <w:rFonts w:ascii="Arial"/>
                <w:b/>
                <w:spacing w:val="-2"/>
                <w:sz w:val="12"/>
              </w:rPr>
              <w:t xml:space="preserve"> </w:t>
            </w:r>
            <w:proofErr w:type="spellStart"/>
            <w:r>
              <w:rPr>
                <w:rFonts w:ascii="Arial"/>
                <w:b/>
                <w:spacing w:val="-5"/>
                <w:sz w:val="12"/>
              </w:rPr>
              <w:t>psf</w:t>
            </w:r>
            <w:proofErr w:type="spellEnd"/>
          </w:p>
        </w:tc>
      </w:tr>
      <w:tr w:rsidR="00F8389E" w14:paraId="201FCDD7" w14:textId="77777777" w:rsidTr="00EA7DD6">
        <w:trPr>
          <w:trHeight w:val="180"/>
        </w:trPr>
        <w:tc>
          <w:tcPr>
            <w:tcW w:w="2805" w:type="dxa"/>
            <w:vMerge w:val="restart"/>
          </w:tcPr>
          <w:p w14:paraId="68F08C98" w14:textId="77777777" w:rsidR="00F8389E" w:rsidRDefault="00F8389E" w:rsidP="00790F2F">
            <w:pPr>
              <w:pStyle w:val="TableParagraph"/>
              <w:spacing w:before="0"/>
              <w:ind w:left="97"/>
              <w:jc w:val="left"/>
              <w:rPr>
                <w:sz w:val="12"/>
              </w:rPr>
            </w:pPr>
            <w:r>
              <w:rPr>
                <w:noProof/>
              </w:rPr>
              <mc:AlternateContent>
                <mc:Choice Requires="wpg">
                  <w:drawing>
                    <wp:anchor distT="0" distB="0" distL="0" distR="0" simplePos="0" relativeHeight="251699200" behindDoc="1" locked="0" layoutInCell="1" allowOverlap="1" wp14:anchorId="00F96A42" wp14:editId="7B6E2630">
                      <wp:simplePos x="0" y="0"/>
                      <wp:positionH relativeFrom="column">
                        <wp:posOffset>1681162</wp:posOffset>
                      </wp:positionH>
                      <wp:positionV relativeFrom="paragraph">
                        <wp:posOffset>79771</wp:posOffset>
                      </wp:positionV>
                      <wp:extent cx="38100" cy="9525"/>
                      <wp:effectExtent l="0" t="0" r="0" b="0"/>
                      <wp:wrapNone/>
                      <wp:docPr id="636"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9525"/>
                                <a:chOff x="0" y="0"/>
                                <a:chExt cx="38100" cy="9525"/>
                              </a:xfrm>
                            </wpg:grpSpPr>
                            <wps:wsp>
                              <wps:cNvPr id="637" name="Graphic 637"/>
                              <wps:cNvSpPr/>
                              <wps:spPr>
                                <a:xfrm>
                                  <a:off x="0" y="4762"/>
                                  <a:ext cx="38100" cy="1270"/>
                                </a:xfrm>
                                <a:custGeom>
                                  <a:avLst/>
                                  <a:gdLst/>
                                  <a:ahLst/>
                                  <a:cxnLst/>
                                  <a:rect l="l" t="t" r="r" b="b"/>
                                  <a:pathLst>
                                    <a:path w="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36BF1E" id="Group 636" o:spid="_x0000_s1026" style="position:absolute;margin-left:132.35pt;margin-top:6.3pt;width:3pt;height:.75pt;z-index:-251617280;mso-wrap-distance-left:0;mso-wrap-distance-right:0" coordsize="381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">
                      <v:shape id="Graphic 637" o:spid="_x0000_s1027" style="position:absolute;top:4762;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" path="m,l38100,e" filled="f">
                        <v:path arrowok="t"/>
                      </v:shape>
                    </v:group>
                  </w:pict>
                </mc:Fallback>
              </mc:AlternateContent>
            </w:r>
            <w:r>
              <w:rPr>
                <w:spacing w:val="-2"/>
                <w:sz w:val="12"/>
              </w:rPr>
              <w:t>Wood Framing</w:t>
            </w:r>
            <w:r>
              <w:rPr>
                <w:spacing w:val="-1"/>
                <w:sz w:val="12"/>
              </w:rPr>
              <w:t xml:space="preserve"> </w:t>
            </w:r>
            <w:r>
              <w:rPr>
                <w:spacing w:val="-2"/>
                <w:sz w:val="12"/>
              </w:rPr>
              <w:t>(minimum</w:t>
            </w:r>
            <w:r>
              <w:rPr>
                <w:sz w:val="12"/>
              </w:rPr>
              <w:t xml:space="preserve"> </w:t>
            </w:r>
            <w:r>
              <w:rPr>
                <w:spacing w:val="-2"/>
                <w:sz w:val="12"/>
              </w:rPr>
              <w:t>1</w:t>
            </w:r>
            <w:r>
              <w:rPr>
                <w:spacing w:val="-2"/>
                <w:position w:val="6"/>
                <w:sz w:val="12"/>
              </w:rPr>
              <w:t>1</w:t>
            </w:r>
            <w:r>
              <w:rPr>
                <w:spacing w:val="-2"/>
                <w:sz w:val="12"/>
              </w:rPr>
              <w:t>/</w:t>
            </w:r>
            <w:r>
              <w:rPr>
                <w:spacing w:val="-2"/>
                <w:position w:val="-2"/>
                <w:sz w:val="12"/>
              </w:rPr>
              <w:t>4</w:t>
            </w:r>
            <w:r>
              <w:rPr>
                <w:spacing w:val="-2"/>
                <w:sz w:val="12"/>
              </w:rPr>
              <w:t>-</w:t>
            </w:r>
            <w:r>
              <w:rPr>
                <w:spacing w:val="-1"/>
                <w:sz w:val="12"/>
              </w:rPr>
              <w:t xml:space="preserve"> </w:t>
            </w:r>
            <w:r>
              <w:rPr>
                <w:spacing w:val="-2"/>
                <w:sz w:val="12"/>
              </w:rPr>
              <w:t>inch</w:t>
            </w:r>
            <w:r>
              <w:rPr>
                <w:spacing w:val="-1"/>
                <w:sz w:val="12"/>
              </w:rPr>
              <w:t xml:space="preserve"> </w:t>
            </w:r>
            <w:r>
              <w:rPr>
                <w:spacing w:val="-2"/>
                <w:sz w:val="12"/>
              </w:rPr>
              <w:t>penetration)</w:t>
            </w:r>
            <w:r>
              <w:rPr>
                <w:spacing w:val="-22"/>
                <w:sz w:val="12"/>
              </w:rPr>
              <w:t xml:space="preserve"> </w:t>
            </w:r>
            <w:r>
              <w:rPr>
                <w:spacing w:val="-10"/>
                <w:position w:val="6"/>
                <w:sz w:val="12"/>
              </w:rPr>
              <w:t>b</w:t>
            </w:r>
          </w:p>
        </w:tc>
        <w:tc>
          <w:tcPr>
            <w:tcW w:w="2415" w:type="dxa"/>
            <w:vMerge w:val="restart"/>
          </w:tcPr>
          <w:p w14:paraId="6F4E8765" w14:textId="77777777" w:rsidR="00F8389E" w:rsidRDefault="00F8389E" w:rsidP="00790F2F">
            <w:pPr>
              <w:pStyle w:val="TableParagraph"/>
              <w:ind w:left="682"/>
              <w:jc w:val="left"/>
              <w:rPr>
                <w:sz w:val="12"/>
              </w:rPr>
            </w:pPr>
            <w:r>
              <w:rPr>
                <w:spacing w:val="-2"/>
                <w:sz w:val="12"/>
              </w:rPr>
              <w:t>0.113"</w:t>
            </w:r>
            <w:r>
              <w:rPr>
                <w:spacing w:val="5"/>
                <w:sz w:val="12"/>
              </w:rPr>
              <w:t xml:space="preserve"> </w:t>
            </w:r>
            <w:r>
              <w:rPr>
                <w:spacing w:val="-2"/>
                <w:sz w:val="12"/>
              </w:rPr>
              <w:t>diameter</w:t>
            </w:r>
            <w:r>
              <w:rPr>
                <w:spacing w:val="6"/>
                <w:sz w:val="12"/>
              </w:rPr>
              <w:t xml:space="preserve"> </w:t>
            </w:r>
            <w:r>
              <w:rPr>
                <w:spacing w:val="-4"/>
                <w:sz w:val="12"/>
              </w:rPr>
              <w:t>nail</w:t>
            </w:r>
          </w:p>
        </w:tc>
        <w:tc>
          <w:tcPr>
            <w:tcW w:w="2520" w:type="dxa"/>
          </w:tcPr>
          <w:p w14:paraId="32AD2846" w14:textId="77777777" w:rsidR="00F8389E" w:rsidRDefault="00F8389E" w:rsidP="00790F2F">
            <w:pPr>
              <w:pStyle w:val="TableParagraph"/>
              <w:ind w:left="21"/>
              <w:rPr>
                <w:sz w:val="12"/>
              </w:rPr>
            </w:pPr>
            <w:r>
              <w:rPr>
                <w:spacing w:val="-10"/>
                <w:sz w:val="12"/>
              </w:rPr>
              <w:t>6</w:t>
            </w:r>
          </w:p>
        </w:tc>
        <w:tc>
          <w:tcPr>
            <w:tcW w:w="330" w:type="dxa"/>
          </w:tcPr>
          <w:p w14:paraId="37EEE590" w14:textId="77777777" w:rsidR="00F8389E" w:rsidRDefault="00F8389E" w:rsidP="00790F2F">
            <w:pPr>
              <w:pStyle w:val="TableParagraph"/>
              <w:ind w:left="8"/>
              <w:rPr>
                <w:sz w:val="12"/>
              </w:rPr>
            </w:pPr>
            <w:r>
              <w:rPr>
                <w:spacing w:val="-4"/>
                <w:sz w:val="12"/>
              </w:rPr>
              <w:t>2.00</w:t>
            </w:r>
          </w:p>
        </w:tc>
        <w:tc>
          <w:tcPr>
            <w:tcW w:w="435" w:type="dxa"/>
          </w:tcPr>
          <w:p w14:paraId="62E9A0E0" w14:textId="77777777" w:rsidR="00F8389E" w:rsidRDefault="00F8389E" w:rsidP="00790F2F">
            <w:pPr>
              <w:pStyle w:val="TableParagraph"/>
              <w:ind w:left="15" w:right="7"/>
              <w:rPr>
                <w:sz w:val="12"/>
              </w:rPr>
            </w:pPr>
            <w:r>
              <w:rPr>
                <w:spacing w:val="-4"/>
                <w:sz w:val="12"/>
              </w:rPr>
              <w:t>1.45</w:t>
            </w:r>
          </w:p>
        </w:tc>
        <w:tc>
          <w:tcPr>
            <w:tcW w:w="435" w:type="dxa"/>
          </w:tcPr>
          <w:p w14:paraId="37CD89DE" w14:textId="77777777" w:rsidR="00F8389E" w:rsidRDefault="00F8389E" w:rsidP="00790F2F">
            <w:pPr>
              <w:pStyle w:val="TableParagraph"/>
              <w:ind w:left="15" w:right="7"/>
              <w:rPr>
                <w:sz w:val="12"/>
              </w:rPr>
            </w:pPr>
            <w:r>
              <w:rPr>
                <w:spacing w:val="-4"/>
                <w:sz w:val="12"/>
              </w:rPr>
              <w:t>0.75</w:t>
            </w:r>
          </w:p>
        </w:tc>
        <w:tc>
          <w:tcPr>
            <w:tcW w:w="435" w:type="dxa"/>
          </w:tcPr>
          <w:p w14:paraId="632ED0FA" w14:textId="77777777" w:rsidR="00F8389E" w:rsidRDefault="00F8389E" w:rsidP="00790F2F">
            <w:pPr>
              <w:pStyle w:val="TableParagraph"/>
              <w:ind w:left="15" w:right="7"/>
              <w:rPr>
                <w:sz w:val="12"/>
              </w:rPr>
            </w:pPr>
            <w:r>
              <w:rPr>
                <w:spacing w:val="-5"/>
                <w:sz w:val="12"/>
              </w:rPr>
              <w:t>DR</w:t>
            </w:r>
          </w:p>
        </w:tc>
        <w:tc>
          <w:tcPr>
            <w:tcW w:w="345" w:type="dxa"/>
          </w:tcPr>
          <w:p w14:paraId="16140407" w14:textId="77777777" w:rsidR="00F8389E" w:rsidRDefault="00F8389E" w:rsidP="00790F2F">
            <w:pPr>
              <w:pStyle w:val="TableParagraph"/>
              <w:ind w:left="8"/>
              <w:rPr>
                <w:sz w:val="12"/>
              </w:rPr>
            </w:pPr>
            <w:r>
              <w:rPr>
                <w:spacing w:val="-4"/>
                <w:sz w:val="12"/>
              </w:rPr>
              <w:t>2.00</w:t>
            </w:r>
          </w:p>
        </w:tc>
        <w:tc>
          <w:tcPr>
            <w:tcW w:w="450" w:type="dxa"/>
          </w:tcPr>
          <w:p w14:paraId="18EB4807" w14:textId="77777777" w:rsidR="00F8389E" w:rsidRDefault="00F8389E" w:rsidP="00790F2F">
            <w:pPr>
              <w:pStyle w:val="TableParagraph"/>
              <w:ind w:left="21" w:right="13"/>
              <w:rPr>
                <w:sz w:val="12"/>
              </w:rPr>
            </w:pPr>
            <w:r>
              <w:rPr>
                <w:spacing w:val="-4"/>
                <w:sz w:val="12"/>
              </w:rPr>
              <w:t>0.85</w:t>
            </w:r>
          </w:p>
        </w:tc>
        <w:tc>
          <w:tcPr>
            <w:tcW w:w="450" w:type="dxa"/>
          </w:tcPr>
          <w:p w14:paraId="1536F2F6" w14:textId="77777777" w:rsidR="00F8389E" w:rsidRDefault="00F8389E" w:rsidP="00790F2F">
            <w:pPr>
              <w:pStyle w:val="TableParagraph"/>
              <w:ind w:left="21" w:right="13"/>
              <w:rPr>
                <w:sz w:val="12"/>
              </w:rPr>
            </w:pPr>
            <w:r>
              <w:rPr>
                <w:spacing w:val="-5"/>
                <w:sz w:val="12"/>
              </w:rPr>
              <w:t>DR</w:t>
            </w:r>
          </w:p>
        </w:tc>
        <w:tc>
          <w:tcPr>
            <w:tcW w:w="465" w:type="dxa"/>
          </w:tcPr>
          <w:p w14:paraId="7813869B" w14:textId="77777777" w:rsidR="00F8389E" w:rsidRDefault="00F8389E" w:rsidP="00790F2F">
            <w:pPr>
              <w:pStyle w:val="TableParagraph"/>
              <w:ind w:left="15" w:right="7"/>
              <w:rPr>
                <w:sz w:val="12"/>
              </w:rPr>
            </w:pPr>
            <w:r>
              <w:rPr>
                <w:spacing w:val="-5"/>
                <w:sz w:val="12"/>
              </w:rPr>
              <w:t>DR</w:t>
            </w:r>
          </w:p>
        </w:tc>
      </w:tr>
      <w:tr w:rsidR="00F8389E" w14:paraId="26350925" w14:textId="77777777" w:rsidTr="00EA7DD6">
        <w:trPr>
          <w:trHeight w:val="180"/>
        </w:trPr>
        <w:tc>
          <w:tcPr>
            <w:tcW w:w="2805" w:type="dxa"/>
            <w:vMerge/>
            <w:tcBorders>
              <w:top w:val="nil"/>
            </w:tcBorders>
          </w:tcPr>
          <w:p w14:paraId="7F286960" w14:textId="77777777" w:rsidR="00F8389E" w:rsidRDefault="00F8389E" w:rsidP="00790F2F">
            <w:pPr>
              <w:rPr>
                <w:sz w:val="2"/>
                <w:szCs w:val="2"/>
              </w:rPr>
            </w:pPr>
          </w:p>
        </w:tc>
        <w:tc>
          <w:tcPr>
            <w:tcW w:w="2415" w:type="dxa"/>
            <w:vMerge/>
            <w:tcBorders>
              <w:top w:val="nil"/>
            </w:tcBorders>
          </w:tcPr>
          <w:p w14:paraId="4C5F7186" w14:textId="77777777" w:rsidR="00F8389E" w:rsidRDefault="00F8389E" w:rsidP="00790F2F">
            <w:pPr>
              <w:rPr>
                <w:sz w:val="2"/>
                <w:szCs w:val="2"/>
              </w:rPr>
            </w:pPr>
          </w:p>
        </w:tc>
        <w:tc>
          <w:tcPr>
            <w:tcW w:w="2520" w:type="dxa"/>
          </w:tcPr>
          <w:p w14:paraId="04930005" w14:textId="77777777" w:rsidR="00F8389E" w:rsidRDefault="00F8389E" w:rsidP="00790F2F">
            <w:pPr>
              <w:pStyle w:val="TableParagraph"/>
              <w:ind w:left="21"/>
              <w:rPr>
                <w:sz w:val="12"/>
              </w:rPr>
            </w:pPr>
            <w:r>
              <w:rPr>
                <w:spacing w:val="-10"/>
                <w:sz w:val="12"/>
              </w:rPr>
              <w:t>8</w:t>
            </w:r>
          </w:p>
        </w:tc>
        <w:tc>
          <w:tcPr>
            <w:tcW w:w="330" w:type="dxa"/>
          </w:tcPr>
          <w:p w14:paraId="1674673B" w14:textId="77777777" w:rsidR="00F8389E" w:rsidRDefault="00F8389E" w:rsidP="00790F2F">
            <w:pPr>
              <w:pStyle w:val="TableParagraph"/>
              <w:ind w:left="8"/>
              <w:rPr>
                <w:sz w:val="12"/>
              </w:rPr>
            </w:pPr>
            <w:r>
              <w:rPr>
                <w:spacing w:val="-4"/>
                <w:sz w:val="12"/>
              </w:rPr>
              <w:t>2.00</w:t>
            </w:r>
          </w:p>
        </w:tc>
        <w:tc>
          <w:tcPr>
            <w:tcW w:w="435" w:type="dxa"/>
          </w:tcPr>
          <w:p w14:paraId="0AA90ABE" w14:textId="77777777" w:rsidR="00F8389E" w:rsidRDefault="00F8389E" w:rsidP="00790F2F">
            <w:pPr>
              <w:pStyle w:val="TableParagraph"/>
              <w:ind w:left="15" w:right="7"/>
              <w:rPr>
                <w:sz w:val="12"/>
              </w:rPr>
            </w:pPr>
            <w:r>
              <w:rPr>
                <w:spacing w:val="-4"/>
                <w:sz w:val="12"/>
              </w:rPr>
              <w:t>1.00</w:t>
            </w:r>
          </w:p>
        </w:tc>
        <w:tc>
          <w:tcPr>
            <w:tcW w:w="435" w:type="dxa"/>
          </w:tcPr>
          <w:p w14:paraId="120DD95E" w14:textId="77777777" w:rsidR="00F8389E" w:rsidRDefault="00F8389E" w:rsidP="00790F2F">
            <w:pPr>
              <w:pStyle w:val="TableParagraph"/>
              <w:ind w:left="15" w:right="7"/>
              <w:rPr>
                <w:sz w:val="12"/>
              </w:rPr>
            </w:pPr>
            <w:r>
              <w:rPr>
                <w:spacing w:val="-5"/>
                <w:sz w:val="12"/>
              </w:rPr>
              <w:t>DR</w:t>
            </w:r>
          </w:p>
        </w:tc>
        <w:tc>
          <w:tcPr>
            <w:tcW w:w="435" w:type="dxa"/>
          </w:tcPr>
          <w:p w14:paraId="3858A36C" w14:textId="77777777" w:rsidR="00F8389E" w:rsidRDefault="00F8389E" w:rsidP="00790F2F">
            <w:pPr>
              <w:pStyle w:val="TableParagraph"/>
              <w:ind w:left="15" w:right="7"/>
              <w:rPr>
                <w:sz w:val="12"/>
              </w:rPr>
            </w:pPr>
            <w:r>
              <w:rPr>
                <w:spacing w:val="-5"/>
                <w:sz w:val="12"/>
              </w:rPr>
              <w:t>DR</w:t>
            </w:r>
          </w:p>
        </w:tc>
        <w:tc>
          <w:tcPr>
            <w:tcW w:w="345" w:type="dxa"/>
          </w:tcPr>
          <w:p w14:paraId="3B822985" w14:textId="77777777" w:rsidR="00F8389E" w:rsidRDefault="00F8389E" w:rsidP="00790F2F">
            <w:pPr>
              <w:pStyle w:val="TableParagraph"/>
              <w:ind w:left="8"/>
              <w:rPr>
                <w:sz w:val="12"/>
              </w:rPr>
            </w:pPr>
            <w:r>
              <w:rPr>
                <w:spacing w:val="-4"/>
                <w:sz w:val="12"/>
              </w:rPr>
              <w:t>2.00</w:t>
            </w:r>
          </w:p>
        </w:tc>
        <w:tc>
          <w:tcPr>
            <w:tcW w:w="450" w:type="dxa"/>
          </w:tcPr>
          <w:p w14:paraId="0B7FB181" w14:textId="77777777" w:rsidR="00F8389E" w:rsidRDefault="00F8389E" w:rsidP="00790F2F">
            <w:pPr>
              <w:pStyle w:val="TableParagraph"/>
              <w:ind w:left="21" w:right="13"/>
              <w:rPr>
                <w:sz w:val="12"/>
              </w:rPr>
            </w:pPr>
            <w:r>
              <w:rPr>
                <w:spacing w:val="-4"/>
                <w:sz w:val="12"/>
              </w:rPr>
              <w:t>0.55</w:t>
            </w:r>
          </w:p>
        </w:tc>
        <w:tc>
          <w:tcPr>
            <w:tcW w:w="450" w:type="dxa"/>
          </w:tcPr>
          <w:p w14:paraId="3CC961B4" w14:textId="77777777" w:rsidR="00F8389E" w:rsidRDefault="00F8389E" w:rsidP="00790F2F">
            <w:pPr>
              <w:pStyle w:val="TableParagraph"/>
              <w:ind w:left="21" w:right="13"/>
              <w:rPr>
                <w:sz w:val="12"/>
              </w:rPr>
            </w:pPr>
            <w:r>
              <w:rPr>
                <w:spacing w:val="-5"/>
                <w:sz w:val="12"/>
              </w:rPr>
              <w:t>DR</w:t>
            </w:r>
          </w:p>
        </w:tc>
        <w:tc>
          <w:tcPr>
            <w:tcW w:w="465" w:type="dxa"/>
          </w:tcPr>
          <w:p w14:paraId="14B606F1" w14:textId="77777777" w:rsidR="00F8389E" w:rsidRDefault="00F8389E" w:rsidP="00790F2F">
            <w:pPr>
              <w:pStyle w:val="TableParagraph"/>
              <w:ind w:left="15" w:right="7"/>
              <w:rPr>
                <w:sz w:val="12"/>
              </w:rPr>
            </w:pPr>
            <w:r>
              <w:rPr>
                <w:spacing w:val="-5"/>
                <w:sz w:val="12"/>
              </w:rPr>
              <w:t>DR</w:t>
            </w:r>
          </w:p>
        </w:tc>
      </w:tr>
      <w:tr w:rsidR="00F8389E" w14:paraId="77BF0CAE" w14:textId="77777777" w:rsidTr="00EA7DD6">
        <w:trPr>
          <w:trHeight w:val="180"/>
        </w:trPr>
        <w:tc>
          <w:tcPr>
            <w:tcW w:w="2805" w:type="dxa"/>
            <w:vMerge/>
            <w:tcBorders>
              <w:top w:val="nil"/>
            </w:tcBorders>
          </w:tcPr>
          <w:p w14:paraId="5BAC8FC1" w14:textId="77777777" w:rsidR="00F8389E" w:rsidRDefault="00F8389E" w:rsidP="00790F2F">
            <w:pPr>
              <w:rPr>
                <w:sz w:val="2"/>
                <w:szCs w:val="2"/>
              </w:rPr>
            </w:pPr>
          </w:p>
        </w:tc>
        <w:tc>
          <w:tcPr>
            <w:tcW w:w="2415" w:type="dxa"/>
            <w:vMerge/>
            <w:tcBorders>
              <w:top w:val="nil"/>
            </w:tcBorders>
          </w:tcPr>
          <w:p w14:paraId="0613CB9D" w14:textId="77777777" w:rsidR="00F8389E" w:rsidRDefault="00F8389E" w:rsidP="00790F2F">
            <w:pPr>
              <w:rPr>
                <w:sz w:val="2"/>
                <w:szCs w:val="2"/>
              </w:rPr>
            </w:pPr>
          </w:p>
        </w:tc>
        <w:tc>
          <w:tcPr>
            <w:tcW w:w="2520" w:type="dxa"/>
          </w:tcPr>
          <w:p w14:paraId="4076FA1C" w14:textId="77777777" w:rsidR="00F8389E" w:rsidRDefault="00F8389E" w:rsidP="00790F2F">
            <w:pPr>
              <w:pStyle w:val="TableParagraph"/>
              <w:ind w:left="21" w:right="8"/>
              <w:rPr>
                <w:sz w:val="12"/>
              </w:rPr>
            </w:pPr>
            <w:r>
              <w:rPr>
                <w:spacing w:val="-5"/>
                <w:sz w:val="12"/>
              </w:rPr>
              <w:t>12</w:t>
            </w:r>
          </w:p>
        </w:tc>
        <w:tc>
          <w:tcPr>
            <w:tcW w:w="330" w:type="dxa"/>
          </w:tcPr>
          <w:p w14:paraId="2F65E73A" w14:textId="77777777" w:rsidR="00F8389E" w:rsidRDefault="00F8389E" w:rsidP="00790F2F">
            <w:pPr>
              <w:pStyle w:val="TableParagraph"/>
              <w:ind w:left="8"/>
              <w:rPr>
                <w:sz w:val="12"/>
              </w:rPr>
            </w:pPr>
            <w:r>
              <w:rPr>
                <w:spacing w:val="-4"/>
                <w:sz w:val="12"/>
              </w:rPr>
              <w:t>2.00</w:t>
            </w:r>
          </w:p>
        </w:tc>
        <w:tc>
          <w:tcPr>
            <w:tcW w:w="435" w:type="dxa"/>
          </w:tcPr>
          <w:p w14:paraId="73647ADA" w14:textId="77777777" w:rsidR="00F8389E" w:rsidRDefault="00F8389E" w:rsidP="00790F2F">
            <w:pPr>
              <w:pStyle w:val="TableParagraph"/>
              <w:ind w:left="15" w:right="7"/>
              <w:rPr>
                <w:sz w:val="12"/>
              </w:rPr>
            </w:pPr>
            <w:r>
              <w:rPr>
                <w:spacing w:val="-4"/>
                <w:sz w:val="12"/>
              </w:rPr>
              <w:t>0.55</w:t>
            </w:r>
          </w:p>
        </w:tc>
        <w:tc>
          <w:tcPr>
            <w:tcW w:w="435" w:type="dxa"/>
          </w:tcPr>
          <w:p w14:paraId="70C9F4C7" w14:textId="77777777" w:rsidR="00F8389E" w:rsidRDefault="00F8389E" w:rsidP="00790F2F">
            <w:pPr>
              <w:pStyle w:val="TableParagraph"/>
              <w:ind w:left="15" w:right="7"/>
              <w:rPr>
                <w:sz w:val="12"/>
              </w:rPr>
            </w:pPr>
            <w:r>
              <w:rPr>
                <w:spacing w:val="-5"/>
                <w:sz w:val="12"/>
              </w:rPr>
              <w:t>DR</w:t>
            </w:r>
          </w:p>
        </w:tc>
        <w:tc>
          <w:tcPr>
            <w:tcW w:w="435" w:type="dxa"/>
          </w:tcPr>
          <w:p w14:paraId="0EC0729A" w14:textId="77777777" w:rsidR="00F8389E" w:rsidRDefault="00F8389E" w:rsidP="00790F2F">
            <w:pPr>
              <w:pStyle w:val="TableParagraph"/>
              <w:ind w:left="15" w:right="7"/>
              <w:rPr>
                <w:sz w:val="12"/>
              </w:rPr>
            </w:pPr>
            <w:r>
              <w:rPr>
                <w:spacing w:val="-5"/>
                <w:sz w:val="12"/>
              </w:rPr>
              <w:t>DR</w:t>
            </w:r>
          </w:p>
        </w:tc>
        <w:tc>
          <w:tcPr>
            <w:tcW w:w="345" w:type="dxa"/>
          </w:tcPr>
          <w:p w14:paraId="07F93E9D" w14:textId="77777777" w:rsidR="00F8389E" w:rsidRDefault="00F8389E" w:rsidP="00790F2F">
            <w:pPr>
              <w:pStyle w:val="TableParagraph"/>
              <w:ind w:left="8"/>
              <w:rPr>
                <w:sz w:val="12"/>
              </w:rPr>
            </w:pPr>
            <w:r>
              <w:rPr>
                <w:spacing w:val="-4"/>
                <w:sz w:val="12"/>
              </w:rPr>
              <w:t>1.85</w:t>
            </w:r>
          </w:p>
        </w:tc>
        <w:tc>
          <w:tcPr>
            <w:tcW w:w="450" w:type="dxa"/>
          </w:tcPr>
          <w:p w14:paraId="7FE3B724" w14:textId="77777777" w:rsidR="00F8389E" w:rsidRDefault="00F8389E" w:rsidP="00790F2F">
            <w:pPr>
              <w:pStyle w:val="TableParagraph"/>
              <w:ind w:left="21" w:right="13"/>
              <w:rPr>
                <w:sz w:val="12"/>
              </w:rPr>
            </w:pPr>
            <w:r>
              <w:rPr>
                <w:spacing w:val="-5"/>
                <w:sz w:val="12"/>
              </w:rPr>
              <w:t>DR</w:t>
            </w:r>
          </w:p>
        </w:tc>
        <w:tc>
          <w:tcPr>
            <w:tcW w:w="450" w:type="dxa"/>
          </w:tcPr>
          <w:p w14:paraId="5DF5E36D" w14:textId="77777777" w:rsidR="00F8389E" w:rsidRDefault="00F8389E" w:rsidP="00790F2F">
            <w:pPr>
              <w:pStyle w:val="TableParagraph"/>
              <w:ind w:left="21" w:right="13"/>
              <w:rPr>
                <w:sz w:val="12"/>
              </w:rPr>
            </w:pPr>
            <w:r>
              <w:rPr>
                <w:spacing w:val="-5"/>
                <w:sz w:val="12"/>
              </w:rPr>
              <w:t>DR</w:t>
            </w:r>
          </w:p>
        </w:tc>
        <w:tc>
          <w:tcPr>
            <w:tcW w:w="465" w:type="dxa"/>
          </w:tcPr>
          <w:p w14:paraId="3D22B679" w14:textId="77777777" w:rsidR="00F8389E" w:rsidRDefault="00F8389E" w:rsidP="00790F2F">
            <w:pPr>
              <w:pStyle w:val="TableParagraph"/>
              <w:ind w:left="15" w:right="7"/>
              <w:rPr>
                <w:sz w:val="12"/>
              </w:rPr>
            </w:pPr>
            <w:r>
              <w:rPr>
                <w:spacing w:val="-5"/>
                <w:sz w:val="12"/>
              </w:rPr>
              <w:t>DR</w:t>
            </w:r>
          </w:p>
        </w:tc>
      </w:tr>
      <w:tr w:rsidR="00F8389E" w14:paraId="355B383D" w14:textId="77777777" w:rsidTr="00EA7DD6">
        <w:trPr>
          <w:trHeight w:val="180"/>
        </w:trPr>
        <w:tc>
          <w:tcPr>
            <w:tcW w:w="2805" w:type="dxa"/>
            <w:vMerge/>
            <w:tcBorders>
              <w:top w:val="nil"/>
            </w:tcBorders>
          </w:tcPr>
          <w:p w14:paraId="77566F69" w14:textId="77777777" w:rsidR="00F8389E" w:rsidRDefault="00F8389E" w:rsidP="00790F2F">
            <w:pPr>
              <w:rPr>
                <w:sz w:val="2"/>
                <w:szCs w:val="2"/>
              </w:rPr>
            </w:pPr>
          </w:p>
        </w:tc>
        <w:tc>
          <w:tcPr>
            <w:tcW w:w="2415" w:type="dxa"/>
            <w:vMerge w:val="restart"/>
          </w:tcPr>
          <w:p w14:paraId="49FD0741" w14:textId="77777777" w:rsidR="00F8389E" w:rsidRDefault="00F8389E" w:rsidP="00790F2F">
            <w:pPr>
              <w:pStyle w:val="TableParagraph"/>
              <w:ind w:left="682"/>
              <w:jc w:val="left"/>
              <w:rPr>
                <w:sz w:val="12"/>
              </w:rPr>
            </w:pPr>
            <w:r>
              <w:rPr>
                <w:spacing w:val="-2"/>
                <w:sz w:val="12"/>
              </w:rPr>
              <w:t>0.120"</w:t>
            </w:r>
            <w:r>
              <w:rPr>
                <w:spacing w:val="5"/>
                <w:sz w:val="12"/>
              </w:rPr>
              <w:t xml:space="preserve"> </w:t>
            </w:r>
            <w:r>
              <w:rPr>
                <w:spacing w:val="-2"/>
                <w:sz w:val="12"/>
              </w:rPr>
              <w:t>diameter</w:t>
            </w:r>
            <w:r>
              <w:rPr>
                <w:spacing w:val="6"/>
                <w:sz w:val="12"/>
              </w:rPr>
              <w:t xml:space="preserve"> </w:t>
            </w:r>
            <w:r>
              <w:rPr>
                <w:spacing w:val="-4"/>
                <w:sz w:val="12"/>
              </w:rPr>
              <w:t>nail</w:t>
            </w:r>
          </w:p>
        </w:tc>
        <w:tc>
          <w:tcPr>
            <w:tcW w:w="2520" w:type="dxa"/>
          </w:tcPr>
          <w:p w14:paraId="0B0C290D" w14:textId="77777777" w:rsidR="00F8389E" w:rsidRDefault="00F8389E" w:rsidP="00790F2F">
            <w:pPr>
              <w:pStyle w:val="TableParagraph"/>
              <w:ind w:left="21"/>
              <w:rPr>
                <w:sz w:val="12"/>
              </w:rPr>
            </w:pPr>
            <w:r>
              <w:rPr>
                <w:spacing w:val="-10"/>
                <w:sz w:val="12"/>
              </w:rPr>
              <w:t>6</w:t>
            </w:r>
          </w:p>
        </w:tc>
        <w:tc>
          <w:tcPr>
            <w:tcW w:w="330" w:type="dxa"/>
          </w:tcPr>
          <w:p w14:paraId="6C8F826E" w14:textId="77777777" w:rsidR="00F8389E" w:rsidRDefault="00F8389E" w:rsidP="00790F2F">
            <w:pPr>
              <w:pStyle w:val="TableParagraph"/>
              <w:ind w:left="8"/>
              <w:rPr>
                <w:sz w:val="12"/>
              </w:rPr>
            </w:pPr>
            <w:r>
              <w:rPr>
                <w:spacing w:val="-4"/>
                <w:sz w:val="12"/>
              </w:rPr>
              <w:t>3.00</w:t>
            </w:r>
          </w:p>
        </w:tc>
        <w:tc>
          <w:tcPr>
            <w:tcW w:w="435" w:type="dxa"/>
          </w:tcPr>
          <w:p w14:paraId="588BA454" w14:textId="77777777" w:rsidR="00F8389E" w:rsidRDefault="00F8389E" w:rsidP="00790F2F">
            <w:pPr>
              <w:pStyle w:val="TableParagraph"/>
              <w:ind w:left="15" w:right="7"/>
              <w:rPr>
                <w:sz w:val="12"/>
              </w:rPr>
            </w:pPr>
            <w:r>
              <w:rPr>
                <w:spacing w:val="-4"/>
                <w:sz w:val="12"/>
              </w:rPr>
              <w:t>1.70</w:t>
            </w:r>
          </w:p>
        </w:tc>
        <w:tc>
          <w:tcPr>
            <w:tcW w:w="435" w:type="dxa"/>
          </w:tcPr>
          <w:p w14:paraId="002C19CA" w14:textId="77777777" w:rsidR="00F8389E" w:rsidRDefault="00F8389E" w:rsidP="00790F2F">
            <w:pPr>
              <w:pStyle w:val="TableParagraph"/>
              <w:ind w:left="15" w:right="7"/>
              <w:rPr>
                <w:sz w:val="12"/>
              </w:rPr>
            </w:pPr>
            <w:r>
              <w:rPr>
                <w:spacing w:val="-4"/>
                <w:sz w:val="12"/>
              </w:rPr>
              <w:t>0.90</w:t>
            </w:r>
          </w:p>
        </w:tc>
        <w:tc>
          <w:tcPr>
            <w:tcW w:w="435" w:type="dxa"/>
          </w:tcPr>
          <w:p w14:paraId="36E603BE" w14:textId="77777777" w:rsidR="00F8389E" w:rsidRDefault="00F8389E" w:rsidP="00790F2F">
            <w:pPr>
              <w:pStyle w:val="TableParagraph"/>
              <w:ind w:left="15" w:right="7"/>
              <w:rPr>
                <w:sz w:val="12"/>
              </w:rPr>
            </w:pPr>
            <w:r>
              <w:rPr>
                <w:spacing w:val="-4"/>
                <w:sz w:val="12"/>
              </w:rPr>
              <w:t>0.55</w:t>
            </w:r>
          </w:p>
        </w:tc>
        <w:tc>
          <w:tcPr>
            <w:tcW w:w="345" w:type="dxa"/>
          </w:tcPr>
          <w:p w14:paraId="312A740E" w14:textId="77777777" w:rsidR="00F8389E" w:rsidRDefault="00F8389E" w:rsidP="00790F2F">
            <w:pPr>
              <w:pStyle w:val="TableParagraph"/>
              <w:ind w:left="8"/>
              <w:rPr>
                <w:sz w:val="12"/>
              </w:rPr>
            </w:pPr>
            <w:r>
              <w:rPr>
                <w:spacing w:val="-4"/>
                <w:sz w:val="12"/>
              </w:rPr>
              <w:t>3.00</w:t>
            </w:r>
          </w:p>
        </w:tc>
        <w:tc>
          <w:tcPr>
            <w:tcW w:w="450" w:type="dxa"/>
          </w:tcPr>
          <w:p w14:paraId="44B311C1" w14:textId="77777777" w:rsidR="00F8389E" w:rsidRDefault="00F8389E" w:rsidP="00790F2F">
            <w:pPr>
              <w:pStyle w:val="TableParagraph"/>
              <w:ind w:left="21" w:right="13"/>
              <w:rPr>
                <w:sz w:val="12"/>
              </w:rPr>
            </w:pPr>
            <w:r>
              <w:rPr>
                <w:spacing w:val="-4"/>
                <w:sz w:val="12"/>
              </w:rPr>
              <w:t>1.05</w:t>
            </w:r>
          </w:p>
        </w:tc>
        <w:tc>
          <w:tcPr>
            <w:tcW w:w="450" w:type="dxa"/>
          </w:tcPr>
          <w:p w14:paraId="24BCFCB2" w14:textId="77777777" w:rsidR="00F8389E" w:rsidRDefault="00F8389E" w:rsidP="00790F2F">
            <w:pPr>
              <w:pStyle w:val="TableParagraph"/>
              <w:ind w:left="21" w:right="13"/>
              <w:rPr>
                <w:sz w:val="12"/>
              </w:rPr>
            </w:pPr>
            <w:r>
              <w:rPr>
                <w:spacing w:val="-4"/>
                <w:sz w:val="12"/>
              </w:rPr>
              <w:t>0.50</w:t>
            </w:r>
          </w:p>
        </w:tc>
        <w:tc>
          <w:tcPr>
            <w:tcW w:w="465" w:type="dxa"/>
          </w:tcPr>
          <w:p w14:paraId="0136FB81" w14:textId="77777777" w:rsidR="00F8389E" w:rsidRDefault="00F8389E" w:rsidP="00790F2F">
            <w:pPr>
              <w:pStyle w:val="TableParagraph"/>
              <w:ind w:left="15" w:right="7"/>
              <w:rPr>
                <w:sz w:val="12"/>
              </w:rPr>
            </w:pPr>
            <w:r>
              <w:rPr>
                <w:spacing w:val="-5"/>
                <w:sz w:val="12"/>
              </w:rPr>
              <w:t>DR</w:t>
            </w:r>
          </w:p>
        </w:tc>
      </w:tr>
      <w:tr w:rsidR="00F8389E" w14:paraId="48C0C63E" w14:textId="77777777" w:rsidTr="00EA7DD6">
        <w:trPr>
          <w:trHeight w:val="180"/>
        </w:trPr>
        <w:tc>
          <w:tcPr>
            <w:tcW w:w="2805" w:type="dxa"/>
            <w:vMerge/>
            <w:tcBorders>
              <w:top w:val="nil"/>
            </w:tcBorders>
          </w:tcPr>
          <w:p w14:paraId="078954BB" w14:textId="77777777" w:rsidR="00F8389E" w:rsidRDefault="00F8389E" w:rsidP="00790F2F">
            <w:pPr>
              <w:rPr>
                <w:sz w:val="2"/>
                <w:szCs w:val="2"/>
              </w:rPr>
            </w:pPr>
          </w:p>
        </w:tc>
        <w:tc>
          <w:tcPr>
            <w:tcW w:w="2415" w:type="dxa"/>
            <w:vMerge/>
            <w:tcBorders>
              <w:top w:val="nil"/>
            </w:tcBorders>
          </w:tcPr>
          <w:p w14:paraId="3A843D5F" w14:textId="77777777" w:rsidR="00F8389E" w:rsidRDefault="00F8389E" w:rsidP="00790F2F">
            <w:pPr>
              <w:rPr>
                <w:sz w:val="2"/>
                <w:szCs w:val="2"/>
              </w:rPr>
            </w:pPr>
          </w:p>
        </w:tc>
        <w:tc>
          <w:tcPr>
            <w:tcW w:w="2520" w:type="dxa"/>
          </w:tcPr>
          <w:p w14:paraId="7E3346E1" w14:textId="77777777" w:rsidR="00F8389E" w:rsidRDefault="00F8389E" w:rsidP="00790F2F">
            <w:pPr>
              <w:pStyle w:val="TableParagraph"/>
              <w:ind w:left="21"/>
              <w:rPr>
                <w:sz w:val="12"/>
              </w:rPr>
            </w:pPr>
            <w:r>
              <w:rPr>
                <w:spacing w:val="-10"/>
                <w:sz w:val="12"/>
              </w:rPr>
              <w:t>8</w:t>
            </w:r>
          </w:p>
        </w:tc>
        <w:tc>
          <w:tcPr>
            <w:tcW w:w="330" w:type="dxa"/>
          </w:tcPr>
          <w:p w14:paraId="10331456" w14:textId="77777777" w:rsidR="00F8389E" w:rsidRDefault="00F8389E" w:rsidP="00790F2F">
            <w:pPr>
              <w:pStyle w:val="TableParagraph"/>
              <w:ind w:left="8"/>
              <w:rPr>
                <w:sz w:val="12"/>
              </w:rPr>
            </w:pPr>
            <w:r>
              <w:rPr>
                <w:spacing w:val="-4"/>
                <w:sz w:val="12"/>
              </w:rPr>
              <w:t>3.00</w:t>
            </w:r>
          </w:p>
        </w:tc>
        <w:tc>
          <w:tcPr>
            <w:tcW w:w="435" w:type="dxa"/>
          </w:tcPr>
          <w:p w14:paraId="129FDE9E" w14:textId="77777777" w:rsidR="00F8389E" w:rsidRDefault="00F8389E" w:rsidP="00790F2F">
            <w:pPr>
              <w:pStyle w:val="TableParagraph"/>
              <w:ind w:left="15" w:right="7"/>
              <w:rPr>
                <w:sz w:val="12"/>
              </w:rPr>
            </w:pPr>
            <w:r>
              <w:rPr>
                <w:spacing w:val="-4"/>
                <w:sz w:val="12"/>
              </w:rPr>
              <w:t>1.20</w:t>
            </w:r>
          </w:p>
        </w:tc>
        <w:tc>
          <w:tcPr>
            <w:tcW w:w="435" w:type="dxa"/>
          </w:tcPr>
          <w:p w14:paraId="1A2C0FCB" w14:textId="77777777" w:rsidR="00F8389E" w:rsidRDefault="00F8389E" w:rsidP="00790F2F">
            <w:pPr>
              <w:pStyle w:val="TableParagraph"/>
              <w:ind w:left="15" w:right="7"/>
              <w:rPr>
                <w:sz w:val="12"/>
              </w:rPr>
            </w:pPr>
            <w:r>
              <w:rPr>
                <w:spacing w:val="-4"/>
                <w:sz w:val="12"/>
              </w:rPr>
              <w:t>0.60</w:t>
            </w:r>
          </w:p>
        </w:tc>
        <w:tc>
          <w:tcPr>
            <w:tcW w:w="435" w:type="dxa"/>
          </w:tcPr>
          <w:p w14:paraId="2766A1A9" w14:textId="77777777" w:rsidR="00F8389E" w:rsidRDefault="00F8389E" w:rsidP="00790F2F">
            <w:pPr>
              <w:pStyle w:val="TableParagraph"/>
              <w:ind w:left="15" w:right="7"/>
              <w:rPr>
                <w:sz w:val="12"/>
              </w:rPr>
            </w:pPr>
            <w:r>
              <w:rPr>
                <w:spacing w:val="-5"/>
                <w:sz w:val="12"/>
              </w:rPr>
              <w:t>DR</w:t>
            </w:r>
          </w:p>
        </w:tc>
        <w:tc>
          <w:tcPr>
            <w:tcW w:w="345" w:type="dxa"/>
          </w:tcPr>
          <w:p w14:paraId="27548BBD" w14:textId="77777777" w:rsidR="00F8389E" w:rsidRDefault="00F8389E" w:rsidP="00790F2F">
            <w:pPr>
              <w:pStyle w:val="TableParagraph"/>
              <w:ind w:left="8"/>
              <w:rPr>
                <w:sz w:val="12"/>
              </w:rPr>
            </w:pPr>
            <w:r>
              <w:rPr>
                <w:spacing w:val="-4"/>
                <w:sz w:val="12"/>
              </w:rPr>
              <w:t>3.00</w:t>
            </w:r>
          </w:p>
        </w:tc>
        <w:tc>
          <w:tcPr>
            <w:tcW w:w="450" w:type="dxa"/>
          </w:tcPr>
          <w:p w14:paraId="7181A61A" w14:textId="77777777" w:rsidR="00F8389E" w:rsidRDefault="00F8389E" w:rsidP="00790F2F">
            <w:pPr>
              <w:pStyle w:val="TableParagraph"/>
              <w:ind w:left="21" w:right="13"/>
              <w:rPr>
                <w:sz w:val="12"/>
              </w:rPr>
            </w:pPr>
            <w:r>
              <w:rPr>
                <w:spacing w:val="-4"/>
                <w:sz w:val="12"/>
              </w:rPr>
              <w:t>0.70</w:t>
            </w:r>
          </w:p>
        </w:tc>
        <w:tc>
          <w:tcPr>
            <w:tcW w:w="450" w:type="dxa"/>
          </w:tcPr>
          <w:p w14:paraId="15CE287C" w14:textId="77777777" w:rsidR="00F8389E" w:rsidRDefault="00F8389E" w:rsidP="00790F2F">
            <w:pPr>
              <w:pStyle w:val="TableParagraph"/>
              <w:ind w:left="21" w:right="13"/>
              <w:rPr>
                <w:sz w:val="12"/>
              </w:rPr>
            </w:pPr>
            <w:r>
              <w:rPr>
                <w:spacing w:val="-5"/>
                <w:sz w:val="12"/>
              </w:rPr>
              <w:t>DR</w:t>
            </w:r>
          </w:p>
        </w:tc>
        <w:tc>
          <w:tcPr>
            <w:tcW w:w="465" w:type="dxa"/>
          </w:tcPr>
          <w:p w14:paraId="20F3EC66" w14:textId="77777777" w:rsidR="00F8389E" w:rsidRDefault="00F8389E" w:rsidP="00790F2F">
            <w:pPr>
              <w:pStyle w:val="TableParagraph"/>
              <w:ind w:left="15" w:right="7"/>
              <w:rPr>
                <w:sz w:val="12"/>
              </w:rPr>
            </w:pPr>
            <w:r>
              <w:rPr>
                <w:spacing w:val="-5"/>
                <w:sz w:val="12"/>
              </w:rPr>
              <w:t>DR</w:t>
            </w:r>
          </w:p>
        </w:tc>
      </w:tr>
      <w:tr w:rsidR="00F8389E" w14:paraId="03DF24B8" w14:textId="77777777" w:rsidTr="00EA7DD6">
        <w:trPr>
          <w:trHeight w:val="180"/>
        </w:trPr>
        <w:tc>
          <w:tcPr>
            <w:tcW w:w="2805" w:type="dxa"/>
            <w:vMerge/>
            <w:tcBorders>
              <w:top w:val="nil"/>
            </w:tcBorders>
          </w:tcPr>
          <w:p w14:paraId="2682136A" w14:textId="77777777" w:rsidR="00F8389E" w:rsidRDefault="00F8389E" w:rsidP="00790F2F">
            <w:pPr>
              <w:rPr>
                <w:sz w:val="2"/>
                <w:szCs w:val="2"/>
              </w:rPr>
            </w:pPr>
          </w:p>
        </w:tc>
        <w:tc>
          <w:tcPr>
            <w:tcW w:w="2415" w:type="dxa"/>
            <w:vMerge/>
            <w:tcBorders>
              <w:top w:val="nil"/>
            </w:tcBorders>
          </w:tcPr>
          <w:p w14:paraId="672F89A5" w14:textId="77777777" w:rsidR="00F8389E" w:rsidRDefault="00F8389E" w:rsidP="00790F2F">
            <w:pPr>
              <w:rPr>
                <w:sz w:val="2"/>
                <w:szCs w:val="2"/>
              </w:rPr>
            </w:pPr>
          </w:p>
        </w:tc>
        <w:tc>
          <w:tcPr>
            <w:tcW w:w="2520" w:type="dxa"/>
          </w:tcPr>
          <w:p w14:paraId="25C06B5D" w14:textId="77777777" w:rsidR="00F8389E" w:rsidRDefault="00F8389E" w:rsidP="00790F2F">
            <w:pPr>
              <w:pStyle w:val="TableParagraph"/>
              <w:ind w:left="21" w:right="8"/>
              <w:rPr>
                <w:sz w:val="12"/>
              </w:rPr>
            </w:pPr>
            <w:r>
              <w:rPr>
                <w:spacing w:val="-5"/>
                <w:sz w:val="12"/>
              </w:rPr>
              <w:t>12</w:t>
            </w:r>
          </w:p>
        </w:tc>
        <w:tc>
          <w:tcPr>
            <w:tcW w:w="330" w:type="dxa"/>
          </w:tcPr>
          <w:p w14:paraId="61E3A241" w14:textId="77777777" w:rsidR="00F8389E" w:rsidRDefault="00F8389E" w:rsidP="00790F2F">
            <w:pPr>
              <w:pStyle w:val="TableParagraph"/>
              <w:ind w:left="8"/>
              <w:rPr>
                <w:sz w:val="12"/>
              </w:rPr>
            </w:pPr>
            <w:r>
              <w:rPr>
                <w:spacing w:val="-4"/>
                <w:sz w:val="12"/>
              </w:rPr>
              <w:t>3.00</w:t>
            </w:r>
          </w:p>
        </w:tc>
        <w:tc>
          <w:tcPr>
            <w:tcW w:w="435" w:type="dxa"/>
          </w:tcPr>
          <w:p w14:paraId="74D47EC9" w14:textId="77777777" w:rsidR="00F8389E" w:rsidRDefault="00F8389E" w:rsidP="00790F2F">
            <w:pPr>
              <w:pStyle w:val="TableParagraph"/>
              <w:ind w:left="15" w:right="7"/>
              <w:rPr>
                <w:sz w:val="12"/>
              </w:rPr>
            </w:pPr>
            <w:r>
              <w:rPr>
                <w:spacing w:val="-4"/>
                <w:sz w:val="12"/>
              </w:rPr>
              <w:t>0.70</w:t>
            </w:r>
          </w:p>
        </w:tc>
        <w:tc>
          <w:tcPr>
            <w:tcW w:w="435" w:type="dxa"/>
          </w:tcPr>
          <w:p w14:paraId="1710E9CC" w14:textId="77777777" w:rsidR="00F8389E" w:rsidRDefault="00F8389E" w:rsidP="00790F2F">
            <w:pPr>
              <w:pStyle w:val="TableParagraph"/>
              <w:ind w:left="15" w:right="7"/>
              <w:rPr>
                <w:sz w:val="12"/>
              </w:rPr>
            </w:pPr>
            <w:r>
              <w:rPr>
                <w:spacing w:val="-5"/>
                <w:sz w:val="12"/>
              </w:rPr>
              <w:t>DR</w:t>
            </w:r>
          </w:p>
        </w:tc>
        <w:tc>
          <w:tcPr>
            <w:tcW w:w="435" w:type="dxa"/>
          </w:tcPr>
          <w:p w14:paraId="7EE5E57D" w14:textId="77777777" w:rsidR="00F8389E" w:rsidRDefault="00F8389E" w:rsidP="00790F2F">
            <w:pPr>
              <w:pStyle w:val="TableParagraph"/>
              <w:ind w:left="15" w:right="7"/>
              <w:rPr>
                <w:sz w:val="12"/>
              </w:rPr>
            </w:pPr>
            <w:r>
              <w:rPr>
                <w:spacing w:val="-5"/>
                <w:sz w:val="12"/>
              </w:rPr>
              <w:t>DR</w:t>
            </w:r>
          </w:p>
        </w:tc>
        <w:tc>
          <w:tcPr>
            <w:tcW w:w="345" w:type="dxa"/>
          </w:tcPr>
          <w:p w14:paraId="54A1D6F5" w14:textId="77777777" w:rsidR="00F8389E" w:rsidRDefault="00F8389E" w:rsidP="00790F2F">
            <w:pPr>
              <w:pStyle w:val="TableParagraph"/>
              <w:ind w:left="8"/>
              <w:rPr>
                <w:sz w:val="12"/>
              </w:rPr>
            </w:pPr>
            <w:r>
              <w:rPr>
                <w:spacing w:val="-4"/>
                <w:sz w:val="12"/>
              </w:rPr>
              <w:t>2.15</w:t>
            </w:r>
          </w:p>
        </w:tc>
        <w:tc>
          <w:tcPr>
            <w:tcW w:w="450" w:type="dxa"/>
          </w:tcPr>
          <w:p w14:paraId="5FC05A3B" w14:textId="77777777" w:rsidR="00F8389E" w:rsidRDefault="00F8389E" w:rsidP="00790F2F">
            <w:pPr>
              <w:pStyle w:val="TableParagraph"/>
              <w:ind w:left="21" w:right="13"/>
              <w:rPr>
                <w:sz w:val="12"/>
              </w:rPr>
            </w:pPr>
            <w:r>
              <w:rPr>
                <w:spacing w:val="-5"/>
                <w:sz w:val="12"/>
              </w:rPr>
              <w:t>DR</w:t>
            </w:r>
          </w:p>
        </w:tc>
        <w:tc>
          <w:tcPr>
            <w:tcW w:w="450" w:type="dxa"/>
          </w:tcPr>
          <w:p w14:paraId="7152727B" w14:textId="77777777" w:rsidR="00F8389E" w:rsidRDefault="00F8389E" w:rsidP="00790F2F">
            <w:pPr>
              <w:pStyle w:val="TableParagraph"/>
              <w:ind w:left="21" w:right="13"/>
              <w:rPr>
                <w:sz w:val="12"/>
              </w:rPr>
            </w:pPr>
            <w:r>
              <w:rPr>
                <w:spacing w:val="-5"/>
                <w:sz w:val="12"/>
              </w:rPr>
              <w:t>DR</w:t>
            </w:r>
          </w:p>
        </w:tc>
        <w:tc>
          <w:tcPr>
            <w:tcW w:w="465" w:type="dxa"/>
          </w:tcPr>
          <w:p w14:paraId="02FECBDA" w14:textId="77777777" w:rsidR="00F8389E" w:rsidRDefault="00F8389E" w:rsidP="00790F2F">
            <w:pPr>
              <w:pStyle w:val="TableParagraph"/>
              <w:ind w:left="15" w:right="7"/>
              <w:rPr>
                <w:sz w:val="12"/>
              </w:rPr>
            </w:pPr>
            <w:r>
              <w:rPr>
                <w:spacing w:val="-5"/>
                <w:sz w:val="12"/>
              </w:rPr>
              <w:t>DR</w:t>
            </w:r>
          </w:p>
        </w:tc>
      </w:tr>
      <w:tr w:rsidR="00F8389E" w14:paraId="58012224" w14:textId="77777777" w:rsidTr="00EA7DD6">
        <w:trPr>
          <w:trHeight w:val="180"/>
        </w:trPr>
        <w:tc>
          <w:tcPr>
            <w:tcW w:w="2805" w:type="dxa"/>
            <w:vMerge/>
            <w:tcBorders>
              <w:top w:val="nil"/>
            </w:tcBorders>
          </w:tcPr>
          <w:p w14:paraId="22905501" w14:textId="77777777" w:rsidR="00F8389E" w:rsidRDefault="00F8389E" w:rsidP="00790F2F">
            <w:pPr>
              <w:rPr>
                <w:sz w:val="2"/>
                <w:szCs w:val="2"/>
              </w:rPr>
            </w:pPr>
          </w:p>
        </w:tc>
        <w:tc>
          <w:tcPr>
            <w:tcW w:w="2415" w:type="dxa"/>
            <w:vMerge w:val="restart"/>
          </w:tcPr>
          <w:p w14:paraId="1619CDA4" w14:textId="77777777" w:rsidR="00F8389E" w:rsidRDefault="00F8389E" w:rsidP="00790F2F">
            <w:pPr>
              <w:pStyle w:val="TableParagraph"/>
              <w:ind w:left="682"/>
              <w:jc w:val="left"/>
              <w:rPr>
                <w:sz w:val="12"/>
              </w:rPr>
            </w:pPr>
            <w:r>
              <w:rPr>
                <w:spacing w:val="-2"/>
                <w:sz w:val="12"/>
              </w:rPr>
              <w:t>0.131"</w:t>
            </w:r>
            <w:r>
              <w:rPr>
                <w:spacing w:val="5"/>
                <w:sz w:val="12"/>
              </w:rPr>
              <w:t xml:space="preserve"> </w:t>
            </w:r>
            <w:r>
              <w:rPr>
                <w:spacing w:val="-2"/>
                <w:sz w:val="12"/>
              </w:rPr>
              <w:t>diameter</w:t>
            </w:r>
            <w:r>
              <w:rPr>
                <w:spacing w:val="6"/>
                <w:sz w:val="12"/>
              </w:rPr>
              <w:t xml:space="preserve"> </w:t>
            </w:r>
            <w:r>
              <w:rPr>
                <w:spacing w:val="-4"/>
                <w:sz w:val="12"/>
              </w:rPr>
              <w:t>nail</w:t>
            </w:r>
          </w:p>
        </w:tc>
        <w:tc>
          <w:tcPr>
            <w:tcW w:w="2520" w:type="dxa"/>
          </w:tcPr>
          <w:p w14:paraId="76F2BF57" w14:textId="77777777" w:rsidR="00F8389E" w:rsidRDefault="00F8389E" w:rsidP="00790F2F">
            <w:pPr>
              <w:pStyle w:val="TableParagraph"/>
              <w:ind w:left="21"/>
              <w:rPr>
                <w:sz w:val="12"/>
              </w:rPr>
            </w:pPr>
            <w:r>
              <w:rPr>
                <w:spacing w:val="-10"/>
                <w:sz w:val="12"/>
              </w:rPr>
              <w:t>6</w:t>
            </w:r>
          </w:p>
        </w:tc>
        <w:tc>
          <w:tcPr>
            <w:tcW w:w="330" w:type="dxa"/>
          </w:tcPr>
          <w:p w14:paraId="59A35BFC" w14:textId="77777777" w:rsidR="00F8389E" w:rsidRDefault="00F8389E" w:rsidP="00790F2F">
            <w:pPr>
              <w:pStyle w:val="TableParagraph"/>
              <w:ind w:left="8"/>
              <w:rPr>
                <w:sz w:val="12"/>
              </w:rPr>
            </w:pPr>
            <w:r>
              <w:rPr>
                <w:spacing w:val="-4"/>
                <w:sz w:val="12"/>
              </w:rPr>
              <w:t>4.00</w:t>
            </w:r>
          </w:p>
        </w:tc>
        <w:tc>
          <w:tcPr>
            <w:tcW w:w="435" w:type="dxa"/>
          </w:tcPr>
          <w:p w14:paraId="6B0CC004" w14:textId="77777777" w:rsidR="00F8389E" w:rsidRDefault="00F8389E" w:rsidP="00790F2F">
            <w:pPr>
              <w:pStyle w:val="TableParagraph"/>
              <w:ind w:left="15" w:right="7"/>
              <w:rPr>
                <w:sz w:val="12"/>
              </w:rPr>
            </w:pPr>
            <w:r>
              <w:rPr>
                <w:spacing w:val="-4"/>
                <w:sz w:val="12"/>
              </w:rPr>
              <w:t>2.15</w:t>
            </w:r>
          </w:p>
        </w:tc>
        <w:tc>
          <w:tcPr>
            <w:tcW w:w="435" w:type="dxa"/>
          </w:tcPr>
          <w:p w14:paraId="632F41C0" w14:textId="77777777" w:rsidR="00F8389E" w:rsidRDefault="00F8389E" w:rsidP="00790F2F">
            <w:pPr>
              <w:pStyle w:val="TableParagraph"/>
              <w:ind w:left="15" w:right="7"/>
              <w:rPr>
                <w:sz w:val="12"/>
              </w:rPr>
            </w:pPr>
            <w:r>
              <w:rPr>
                <w:spacing w:val="-4"/>
                <w:sz w:val="12"/>
              </w:rPr>
              <w:t>1.20</w:t>
            </w:r>
          </w:p>
        </w:tc>
        <w:tc>
          <w:tcPr>
            <w:tcW w:w="435" w:type="dxa"/>
          </w:tcPr>
          <w:p w14:paraId="26FA5CF6" w14:textId="77777777" w:rsidR="00F8389E" w:rsidRDefault="00F8389E" w:rsidP="00790F2F">
            <w:pPr>
              <w:pStyle w:val="TableParagraph"/>
              <w:ind w:left="15" w:right="7"/>
              <w:rPr>
                <w:sz w:val="12"/>
              </w:rPr>
            </w:pPr>
            <w:r>
              <w:rPr>
                <w:spacing w:val="-4"/>
                <w:sz w:val="12"/>
              </w:rPr>
              <w:t>0.75</w:t>
            </w:r>
          </w:p>
        </w:tc>
        <w:tc>
          <w:tcPr>
            <w:tcW w:w="345" w:type="dxa"/>
          </w:tcPr>
          <w:p w14:paraId="6DCD06A8" w14:textId="77777777" w:rsidR="00F8389E" w:rsidRDefault="00F8389E" w:rsidP="00790F2F">
            <w:pPr>
              <w:pStyle w:val="TableParagraph"/>
              <w:ind w:left="8"/>
              <w:rPr>
                <w:sz w:val="12"/>
              </w:rPr>
            </w:pPr>
            <w:r>
              <w:rPr>
                <w:spacing w:val="-4"/>
                <w:sz w:val="12"/>
              </w:rPr>
              <w:t>4.00</w:t>
            </w:r>
          </w:p>
        </w:tc>
        <w:tc>
          <w:tcPr>
            <w:tcW w:w="450" w:type="dxa"/>
          </w:tcPr>
          <w:p w14:paraId="6D854B32" w14:textId="77777777" w:rsidR="00F8389E" w:rsidRDefault="00F8389E" w:rsidP="00790F2F">
            <w:pPr>
              <w:pStyle w:val="TableParagraph"/>
              <w:ind w:left="21" w:right="13"/>
              <w:rPr>
                <w:sz w:val="12"/>
              </w:rPr>
            </w:pPr>
            <w:r>
              <w:rPr>
                <w:spacing w:val="-4"/>
                <w:sz w:val="12"/>
              </w:rPr>
              <w:t>1.35</w:t>
            </w:r>
          </w:p>
        </w:tc>
        <w:tc>
          <w:tcPr>
            <w:tcW w:w="450" w:type="dxa"/>
          </w:tcPr>
          <w:p w14:paraId="2DA2BA39" w14:textId="77777777" w:rsidR="00F8389E" w:rsidRDefault="00F8389E" w:rsidP="00790F2F">
            <w:pPr>
              <w:pStyle w:val="TableParagraph"/>
              <w:ind w:left="21" w:right="13"/>
              <w:rPr>
                <w:sz w:val="12"/>
              </w:rPr>
            </w:pPr>
            <w:r>
              <w:rPr>
                <w:spacing w:val="-4"/>
                <w:sz w:val="12"/>
              </w:rPr>
              <w:t>0.70</w:t>
            </w:r>
          </w:p>
        </w:tc>
        <w:tc>
          <w:tcPr>
            <w:tcW w:w="465" w:type="dxa"/>
          </w:tcPr>
          <w:p w14:paraId="56CED653" w14:textId="77777777" w:rsidR="00F8389E" w:rsidRDefault="00F8389E" w:rsidP="00790F2F">
            <w:pPr>
              <w:pStyle w:val="TableParagraph"/>
              <w:ind w:left="15" w:right="7"/>
              <w:rPr>
                <w:sz w:val="12"/>
              </w:rPr>
            </w:pPr>
            <w:r>
              <w:rPr>
                <w:spacing w:val="-5"/>
                <w:sz w:val="12"/>
              </w:rPr>
              <w:t>DR</w:t>
            </w:r>
          </w:p>
        </w:tc>
      </w:tr>
      <w:tr w:rsidR="00F8389E" w14:paraId="0D41CD4E" w14:textId="77777777" w:rsidTr="00EA7DD6">
        <w:trPr>
          <w:trHeight w:val="180"/>
        </w:trPr>
        <w:tc>
          <w:tcPr>
            <w:tcW w:w="2805" w:type="dxa"/>
            <w:vMerge/>
            <w:tcBorders>
              <w:top w:val="nil"/>
            </w:tcBorders>
          </w:tcPr>
          <w:p w14:paraId="3E879FD0" w14:textId="77777777" w:rsidR="00F8389E" w:rsidRDefault="00F8389E" w:rsidP="00790F2F">
            <w:pPr>
              <w:rPr>
                <w:sz w:val="2"/>
                <w:szCs w:val="2"/>
              </w:rPr>
            </w:pPr>
          </w:p>
        </w:tc>
        <w:tc>
          <w:tcPr>
            <w:tcW w:w="2415" w:type="dxa"/>
            <w:vMerge/>
            <w:tcBorders>
              <w:top w:val="nil"/>
            </w:tcBorders>
          </w:tcPr>
          <w:p w14:paraId="740AB524" w14:textId="77777777" w:rsidR="00F8389E" w:rsidRDefault="00F8389E" w:rsidP="00790F2F">
            <w:pPr>
              <w:rPr>
                <w:sz w:val="2"/>
                <w:szCs w:val="2"/>
              </w:rPr>
            </w:pPr>
          </w:p>
        </w:tc>
        <w:tc>
          <w:tcPr>
            <w:tcW w:w="2520" w:type="dxa"/>
          </w:tcPr>
          <w:p w14:paraId="59D42A53" w14:textId="77777777" w:rsidR="00F8389E" w:rsidRDefault="00F8389E" w:rsidP="00790F2F">
            <w:pPr>
              <w:pStyle w:val="TableParagraph"/>
              <w:ind w:left="21"/>
              <w:rPr>
                <w:sz w:val="12"/>
              </w:rPr>
            </w:pPr>
            <w:r>
              <w:rPr>
                <w:spacing w:val="-10"/>
                <w:sz w:val="12"/>
              </w:rPr>
              <w:t>8</w:t>
            </w:r>
          </w:p>
        </w:tc>
        <w:tc>
          <w:tcPr>
            <w:tcW w:w="330" w:type="dxa"/>
          </w:tcPr>
          <w:p w14:paraId="3B68A2EC" w14:textId="77777777" w:rsidR="00F8389E" w:rsidRDefault="00F8389E" w:rsidP="00790F2F">
            <w:pPr>
              <w:pStyle w:val="TableParagraph"/>
              <w:ind w:left="8"/>
              <w:rPr>
                <w:sz w:val="12"/>
              </w:rPr>
            </w:pPr>
            <w:r>
              <w:rPr>
                <w:spacing w:val="-4"/>
                <w:sz w:val="12"/>
              </w:rPr>
              <w:t>4.00</w:t>
            </w:r>
          </w:p>
        </w:tc>
        <w:tc>
          <w:tcPr>
            <w:tcW w:w="435" w:type="dxa"/>
          </w:tcPr>
          <w:p w14:paraId="383EF95F" w14:textId="77777777" w:rsidR="00F8389E" w:rsidRDefault="00F8389E" w:rsidP="00790F2F">
            <w:pPr>
              <w:pStyle w:val="TableParagraph"/>
              <w:ind w:left="15" w:right="7"/>
              <w:rPr>
                <w:sz w:val="12"/>
              </w:rPr>
            </w:pPr>
            <w:r>
              <w:rPr>
                <w:spacing w:val="-4"/>
                <w:sz w:val="12"/>
              </w:rPr>
              <w:t>1.55</w:t>
            </w:r>
          </w:p>
        </w:tc>
        <w:tc>
          <w:tcPr>
            <w:tcW w:w="435" w:type="dxa"/>
          </w:tcPr>
          <w:p w14:paraId="62F18FD8" w14:textId="77777777" w:rsidR="00F8389E" w:rsidRDefault="00F8389E" w:rsidP="00790F2F">
            <w:pPr>
              <w:pStyle w:val="TableParagraph"/>
              <w:ind w:left="15" w:right="7"/>
              <w:rPr>
                <w:sz w:val="12"/>
              </w:rPr>
            </w:pPr>
            <w:r>
              <w:rPr>
                <w:spacing w:val="-4"/>
                <w:sz w:val="12"/>
              </w:rPr>
              <w:t>0.80</w:t>
            </w:r>
          </w:p>
        </w:tc>
        <w:tc>
          <w:tcPr>
            <w:tcW w:w="435" w:type="dxa"/>
          </w:tcPr>
          <w:p w14:paraId="6828459B" w14:textId="77777777" w:rsidR="00F8389E" w:rsidRDefault="00F8389E" w:rsidP="00790F2F">
            <w:pPr>
              <w:pStyle w:val="TableParagraph"/>
              <w:ind w:left="15" w:right="7"/>
              <w:rPr>
                <w:sz w:val="12"/>
              </w:rPr>
            </w:pPr>
            <w:r>
              <w:rPr>
                <w:spacing w:val="-5"/>
                <w:sz w:val="12"/>
              </w:rPr>
              <w:t>DR</w:t>
            </w:r>
          </w:p>
        </w:tc>
        <w:tc>
          <w:tcPr>
            <w:tcW w:w="345" w:type="dxa"/>
          </w:tcPr>
          <w:p w14:paraId="6C0339FA" w14:textId="77777777" w:rsidR="00F8389E" w:rsidRDefault="00F8389E" w:rsidP="00790F2F">
            <w:pPr>
              <w:pStyle w:val="TableParagraph"/>
              <w:ind w:left="8"/>
              <w:rPr>
                <w:sz w:val="12"/>
              </w:rPr>
            </w:pPr>
            <w:r>
              <w:rPr>
                <w:spacing w:val="-4"/>
                <w:sz w:val="12"/>
              </w:rPr>
              <w:t>4.00</w:t>
            </w:r>
          </w:p>
        </w:tc>
        <w:tc>
          <w:tcPr>
            <w:tcW w:w="450" w:type="dxa"/>
          </w:tcPr>
          <w:p w14:paraId="52D41086" w14:textId="77777777" w:rsidR="00F8389E" w:rsidRDefault="00F8389E" w:rsidP="00790F2F">
            <w:pPr>
              <w:pStyle w:val="TableParagraph"/>
              <w:ind w:left="21" w:right="13"/>
              <w:rPr>
                <w:sz w:val="12"/>
              </w:rPr>
            </w:pPr>
            <w:r>
              <w:rPr>
                <w:spacing w:val="-4"/>
                <w:sz w:val="12"/>
              </w:rPr>
              <w:t>0.90</w:t>
            </w:r>
          </w:p>
        </w:tc>
        <w:tc>
          <w:tcPr>
            <w:tcW w:w="450" w:type="dxa"/>
          </w:tcPr>
          <w:p w14:paraId="2C8AC351" w14:textId="77777777" w:rsidR="00F8389E" w:rsidRDefault="00F8389E" w:rsidP="00790F2F">
            <w:pPr>
              <w:pStyle w:val="TableParagraph"/>
              <w:ind w:left="21" w:right="13"/>
              <w:rPr>
                <w:sz w:val="12"/>
              </w:rPr>
            </w:pPr>
            <w:r>
              <w:rPr>
                <w:spacing w:val="-5"/>
                <w:sz w:val="12"/>
              </w:rPr>
              <w:t>DR</w:t>
            </w:r>
          </w:p>
        </w:tc>
        <w:tc>
          <w:tcPr>
            <w:tcW w:w="465" w:type="dxa"/>
          </w:tcPr>
          <w:p w14:paraId="6273BDB6" w14:textId="77777777" w:rsidR="00F8389E" w:rsidRDefault="00F8389E" w:rsidP="00790F2F">
            <w:pPr>
              <w:pStyle w:val="TableParagraph"/>
              <w:ind w:left="15" w:right="7"/>
              <w:rPr>
                <w:sz w:val="12"/>
              </w:rPr>
            </w:pPr>
            <w:r>
              <w:rPr>
                <w:spacing w:val="-5"/>
                <w:sz w:val="12"/>
              </w:rPr>
              <w:t>DR</w:t>
            </w:r>
          </w:p>
        </w:tc>
      </w:tr>
      <w:tr w:rsidR="00F8389E" w14:paraId="1CEED5C8" w14:textId="77777777" w:rsidTr="00EA7DD6">
        <w:trPr>
          <w:trHeight w:val="180"/>
        </w:trPr>
        <w:tc>
          <w:tcPr>
            <w:tcW w:w="2805" w:type="dxa"/>
            <w:vMerge/>
            <w:tcBorders>
              <w:top w:val="nil"/>
            </w:tcBorders>
          </w:tcPr>
          <w:p w14:paraId="306DE92D" w14:textId="77777777" w:rsidR="00F8389E" w:rsidRDefault="00F8389E" w:rsidP="00790F2F">
            <w:pPr>
              <w:rPr>
                <w:sz w:val="2"/>
                <w:szCs w:val="2"/>
              </w:rPr>
            </w:pPr>
          </w:p>
        </w:tc>
        <w:tc>
          <w:tcPr>
            <w:tcW w:w="2415" w:type="dxa"/>
            <w:vMerge/>
            <w:tcBorders>
              <w:top w:val="nil"/>
            </w:tcBorders>
          </w:tcPr>
          <w:p w14:paraId="039733E6" w14:textId="77777777" w:rsidR="00F8389E" w:rsidRDefault="00F8389E" w:rsidP="00790F2F">
            <w:pPr>
              <w:rPr>
                <w:sz w:val="2"/>
                <w:szCs w:val="2"/>
              </w:rPr>
            </w:pPr>
          </w:p>
        </w:tc>
        <w:tc>
          <w:tcPr>
            <w:tcW w:w="2520" w:type="dxa"/>
          </w:tcPr>
          <w:p w14:paraId="5AAEBC25" w14:textId="77777777" w:rsidR="00F8389E" w:rsidRDefault="00F8389E" w:rsidP="00790F2F">
            <w:pPr>
              <w:pStyle w:val="TableParagraph"/>
              <w:ind w:left="21" w:right="8"/>
              <w:rPr>
                <w:sz w:val="12"/>
              </w:rPr>
            </w:pPr>
            <w:r>
              <w:rPr>
                <w:spacing w:val="-5"/>
                <w:sz w:val="12"/>
              </w:rPr>
              <w:t>12</w:t>
            </w:r>
          </w:p>
        </w:tc>
        <w:tc>
          <w:tcPr>
            <w:tcW w:w="330" w:type="dxa"/>
          </w:tcPr>
          <w:p w14:paraId="7C74BD1E" w14:textId="77777777" w:rsidR="00F8389E" w:rsidRDefault="00F8389E" w:rsidP="00790F2F">
            <w:pPr>
              <w:pStyle w:val="TableParagraph"/>
              <w:ind w:left="8"/>
              <w:rPr>
                <w:sz w:val="12"/>
              </w:rPr>
            </w:pPr>
            <w:r>
              <w:rPr>
                <w:spacing w:val="-4"/>
                <w:sz w:val="12"/>
              </w:rPr>
              <w:t>4.00</w:t>
            </w:r>
          </w:p>
        </w:tc>
        <w:tc>
          <w:tcPr>
            <w:tcW w:w="435" w:type="dxa"/>
          </w:tcPr>
          <w:p w14:paraId="25881466" w14:textId="77777777" w:rsidR="00F8389E" w:rsidRDefault="00F8389E" w:rsidP="00790F2F">
            <w:pPr>
              <w:pStyle w:val="TableParagraph"/>
              <w:ind w:left="15" w:right="7"/>
              <w:rPr>
                <w:sz w:val="12"/>
              </w:rPr>
            </w:pPr>
            <w:r>
              <w:rPr>
                <w:spacing w:val="-4"/>
                <w:sz w:val="12"/>
              </w:rPr>
              <w:t>0.90</w:t>
            </w:r>
          </w:p>
        </w:tc>
        <w:tc>
          <w:tcPr>
            <w:tcW w:w="435" w:type="dxa"/>
          </w:tcPr>
          <w:p w14:paraId="70834121" w14:textId="77777777" w:rsidR="00F8389E" w:rsidRDefault="00F8389E" w:rsidP="00790F2F">
            <w:pPr>
              <w:pStyle w:val="TableParagraph"/>
              <w:ind w:left="15" w:right="7"/>
              <w:rPr>
                <w:sz w:val="12"/>
              </w:rPr>
            </w:pPr>
            <w:r>
              <w:rPr>
                <w:spacing w:val="-5"/>
                <w:sz w:val="12"/>
              </w:rPr>
              <w:t>DR</w:t>
            </w:r>
          </w:p>
        </w:tc>
        <w:tc>
          <w:tcPr>
            <w:tcW w:w="435" w:type="dxa"/>
          </w:tcPr>
          <w:p w14:paraId="7666720A" w14:textId="77777777" w:rsidR="00F8389E" w:rsidRDefault="00F8389E" w:rsidP="00790F2F">
            <w:pPr>
              <w:pStyle w:val="TableParagraph"/>
              <w:ind w:left="15" w:right="7"/>
              <w:rPr>
                <w:sz w:val="12"/>
              </w:rPr>
            </w:pPr>
            <w:r>
              <w:rPr>
                <w:spacing w:val="-5"/>
                <w:sz w:val="12"/>
              </w:rPr>
              <w:t>DR</w:t>
            </w:r>
          </w:p>
        </w:tc>
        <w:tc>
          <w:tcPr>
            <w:tcW w:w="345" w:type="dxa"/>
          </w:tcPr>
          <w:p w14:paraId="5331EEEE" w14:textId="77777777" w:rsidR="00F8389E" w:rsidRDefault="00F8389E" w:rsidP="00790F2F">
            <w:pPr>
              <w:pStyle w:val="TableParagraph"/>
              <w:ind w:left="8"/>
              <w:rPr>
                <w:sz w:val="12"/>
              </w:rPr>
            </w:pPr>
            <w:r>
              <w:rPr>
                <w:spacing w:val="-4"/>
                <w:sz w:val="12"/>
              </w:rPr>
              <w:t>2.70</w:t>
            </w:r>
          </w:p>
        </w:tc>
        <w:tc>
          <w:tcPr>
            <w:tcW w:w="450" w:type="dxa"/>
          </w:tcPr>
          <w:p w14:paraId="3DA7FFB2" w14:textId="77777777" w:rsidR="00F8389E" w:rsidRDefault="00F8389E" w:rsidP="00790F2F">
            <w:pPr>
              <w:pStyle w:val="TableParagraph"/>
              <w:ind w:left="21" w:right="13"/>
              <w:rPr>
                <w:sz w:val="12"/>
              </w:rPr>
            </w:pPr>
            <w:r>
              <w:rPr>
                <w:spacing w:val="-4"/>
                <w:sz w:val="12"/>
              </w:rPr>
              <w:t>0.50</w:t>
            </w:r>
          </w:p>
        </w:tc>
        <w:tc>
          <w:tcPr>
            <w:tcW w:w="450" w:type="dxa"/>
          </w:tcPr>
          <w:p w14:paraId="71092455" w14:textId="77777777" w:rsidR="00F8389E" w:rsidRDefault="00F8389E" w:rsidP="00790F2F">
            <w:pPr>
              <w:pStyle w:val="TableParagraph"/>
              <w:ind w:left="21" w:right="13"/>
              <w:rPr>
                <w:sz w:val="12"/>
              </w:rPr>
            </w:pPr>
            <w:r>
              <w:rPr>
                <w:spacing w:val="-5"/>
                <w:sz w:val="12"/>
              </w:rPr>
              <w:t>DR</w:t>
            </w:r>
          </w:p>
        </w:tc>
        <w:tc>
          <w:tcPr>
            <w:tcW w:w="465" w:type="dxa"/>
          </w:tcPr>
          <w:p w14:paraId="06C3B476" w14:textId="77777777" w:rsidR="00F8389E" w:rsidRDefault="00F8389E" w:rsidP="00790F2F">
            <w:pPr>
              <w:pStyle w:val="TableParagraph"/>
              <w:ind w:left="15" w:right="7"/>
              <w:rPr>
                <w:sz w:val="12"/>
              </w:rPr>
            </w:pPr>
            <w:r>
              <w:rPr>
                <w:spacing w:val="-5"/>
                <w:sz w:val="12"/>
              </w:rPr>
              <w:t>DR</w:t>
            </w:r>
          </w:p>
        </w:tc>
      </w:tr>
      <w:tr w:rsidR="00F8389E" w14:paraId="7164B993" w14:textId="77777777" w:rsidTr="00EA7DD6">
        <w:trPr>
          <w:trHeight w:val="180"/>
        </w:trPr>
        <w:tc>
          <w:tcPr>
            <w:tcW w:w="2805" w:type="dxa"/>
            <w:vMerge/>
            <w:tcBorders>
              <w:top w:val="nil"/>
            </w:tcBorders>
          </w:tcPr>
          <w:p w14:paraId="118C1501" w14:textId="77777777" w:rsidR="00F8389E" w:rsidRDefault="00F8389E" w:rsidP="00790F2F">
            <w:pPr>
              <w:rPr>
                <w:sz w:val="2"/>
                <w:szCs w:val="2"/>
              </w:rPr>
            </w:pPr>
          </w:p>
        </w:tc>
        <w:tc>
          <w:tcPr>
            <w:tcW w:w="2415" w:type="dxa"/>
            <w:vMerge w:val="restart"/>
          </w:tcPr>
          <w:p w14:paraId="460E7572" w14:textId="77777777" w:rsidR="00F8389E" w:rsidRDefault="00F8389E" w:rsidP="00790F2F">
            <w:pPr>
              <w:pStyle w:val="TableParagraph"/>
              <w:ind w:left="682"/>
              <w:jc w:val="left"/>
              <w:rPr>
                <w:sz w:val="12"/>
              </w:rPr>
            </w:pPr>
            <w:r>
              <w:rPr>
                <w:spacing w:val="-2"/>
                <w:sz w:val="12"/>
              </w:rPr>
              <w:t>0.162"</w:t>
            </w:r>
            <w:r>
              <w:rPr>
                <w:spacing w:val="5"/>
                <w:sz w:val="12"/>
              </w:rPr>
              <w:t xml:space="preserve"> </w:t>
            </w:r>
            <w:r>
              <w:rPr>
                <w:spacing w:val="-2"/>
                <w:sz w:val="12"/>
              </w:rPr>
              <w:t>diameter</w:t>
            </w:r>
            <w:r>
              <w:rPr>
                <w:spacing w:val="6"/>
                <w:sz w:val="12"/>
              </w:rPr>
              <w:t xml:space="preserve"> </w:t>
            </w:r>
            <w:r>
              <w:rPr>
                <w:spacing w:val="-4"/>
                <w:sz w:val="12"/>
              </w:rPr>
              <w:t>nail</w:t>
            </w:r>
          </w:p>
        </w:tc>
        <w:tc>
          <w:tcPr>
            <w:tcW w:w="2520" w:type="dxa"/>
          </w:tcPr>
          <w:p w14:paraId="33BC6517" w14:textId="77777777" w:rsidR="00F8389E" w:rsidRDefault="00F8389E" w:rsidP="00790F2F">
            <w:pPr>
              <w:pStyle w:val="TableParagraph"/>
              <w:ind w:left="21"/>
              <w:rPr>
                <w:sz w:val="12"/>
              </w:rPr>
            </w:pPr>
            <w:r>
              <w:rPr>
                <w:spacing w:val="-10"/>
                <w:sz w:val="12"/>
              </w:rPr>
              <w:t>6</w:t>
            </w:r>
          </w:p>
        </w:tc>
        <w:tc>
          <w:tcPr>
            <w:tcW w:w="330" w:type="dxa"/>
          </w:tcPr>
          <w:p w14:paraId="5D7EF28E" w14:textId="77777777" w:rsidR="00F8389E" w:rsidRDefault="00F8389E" w:rsidP="00790F2F">
            <w:pPr>
              <w:pStyle w:val="TableParagraph"/>
              <w:ind w:left="8"/>
              <w:rPr>
                <w:sz w:val="12"/>
              </w:rPr>
            </w:pPr>
            <w:r>
              <w:rPr>
                <w:spacing w:val="-4"/>
                <w:sz w:val="12"/>
              </w:rPr>
              <w:t>4.00</w:t>
            </w:r>
          </w:p>
        </w:tc>
        <w:tc>
          <w:tcPr>
            <w:tcW w:w="435" w:type="dxa"/>
          </w:tcPr>
          <w:p w14:paraId="6A2C0B33" w14:textId="77777777" w:rsidR="00F8389E" w:rsidRDefault="00F8389E" w:rsidP="00790F2F">
            <w:pPr>
              <w:pStyle w:val="TableParagraph"/>
              <w:ind w:left="15" w:right="7"/>
              <w:rPr>
                <w:sz w:val="12"/>
              </w:rPr>
            </w:pPr>
            <w:r>
              <w:rPr>
                <w:spacing w:val="-4"/>
                <w:sz w:val="12"/>
              </w:rPr>
              <w:t>3.55</w:t>
            </w:r>
          </w:p>
        </w:tc>
        <w:tc>
          <w:tcPr>
            <w:tcW w:w="435" w:type="dxa"/>
          </w:tcPr>
          <w:p w14:paraId="36B686A9" w14:textId="77777777" w:rsidR="00F8389E" w:rsidRDefault="00F8389E" w:rsidP="00790F2F">
            <w:pPr>
              <w:pStyle w:val="TableParagraph"/>
              <w:ind w:left="15" w:right="7"/>
              <w:rPr>
                <w:sz w:val="12"/>
              </w:rPr>
            </w:pPr>
            <w:r>
              <w:rPr>
                <w:spacing w:val="-4"/>
                <w:sz w:val="12"/>
              </w:rPr>
              <w:t>2.05</w:t>
            </w:r>
          </w:p>
        </w:tc>
        <w:tc>
          <w:tcPr>
            <w:tcW w:w="435" w:type="dxa"/>
          </w:tcPr>
          <w:p w14:paraId="1358C0C9" w14:textId="77777777" w:rsidR="00F8389E" w:rsidRDefault="00F8389E" w:rsidP="00790F2F">
            <w:pPr>
              <w:pStyle w:val="TableParagraph"/>
              <w:ind w:left="15" w:right="7"/>
              <w:rPr>
                <w:sz w:val="12"/>
              </w:rPr>
            </w:pPr>
            <w:r>
              <w:rPr>
                <w:spacing w:val="-4"/>
                <w:sz w:val="12"/>
              </w:rPr>
              <w:t>1.40</w:t>
            </w:r>
          </w:p>
        </w:tc>
        <w:tc>
          <w:tcPr>
            <w:tcW w:w="345" w:type="dxa"/>
          </w:tcPr>
          <w:p w14:paraId="4EE8AC1F" w14:textId="77777777" w:rsidR="00F8389E" w:rsidRDefault="00F8389E" w:rsidP="00790F2F">
            <w:pPr>
              <w:pStyle w:val="TableParagraph"/>
              <w:ind w:left="8"/>
              <w:rPr>
                <w:sz w:val="12"/>
              </w:rPr>
            </w:pPr>
            <w:r>
              <w:rPr>
                <w:spacing w:val="-4"/>
                <w:sz w:val="12"/>
              </w:rPr>
              <w:t>4.00</w:t>
            </w:r>
          </w:p>
        </w:tc>
        <w:tc>
          <w:tcPr>
            <w:tcW w:w="450" w:type="dxa"/>
          </w:tcPr>
          <w:p w14:paraId="4F1FF794" w14:textId="77777777" w:rsidR="00F8389E" w:rsidRDefault="00F8389E" w:rsidP="00790F2F">
            <w:pPr>
              <w:pStyle w:val="TableParagraph"/>
              <w:ind w:left="21" w:right="13"/>
              <w:rPr>
                <w:sz w:val="12"/>
              </w:rPr>
            </w:pPr>
            <w:r>
              <w:rPr>
                <w:spacing w:val="-4"/>
                <w:sz w:val="12"/>
              </w:rPr>
              <w:t>2.25</w:t>
            </w:r>
          </w:p>
        </w:tc>
        <w:tc>
          <w:tcPr>
            <w:tcW w:w="450" w:type="dxa"/>
          </w:tcPr>
          <w:p w14:paraId="1869CC33" w14:textId="77777777" w:rsidR="00F8389E" w:rsidRDefault="00F8389E" w:rsidP="00790F2F">
            <w:pPr>
              <w:pStyle w:val="TableParagraph"/>
              <w:ind w:left="21" w:right="13"/>
              <w:rPr>
                <w:sz w:val="12"/>
              </w:rPr>
            </w:pPr>
            <w:r>
              <w:rPr>
                <w:spacing w:val="-4"/>
                <w:sz w:val="12"/>
              </w:rPr>
              <w:t>1.25</w:t>
            </w:r>
          </w:p>
        </w:tc>
        <w:tc>
          <w:tcPr>
            <w:tcW w:w="465" w:type="dxa"/>
          </w:tcPr>
          <w:p w14:paraId="2DCB756E" w14:textId="77777777" w:rsidR="00F8389E" w:rsidRDefault="00F8389E" w:rsidP="00790F2F">
            <w:pPr>
              <w:pStyle w:val="TableParagraph"/>
              <w:ind w:left="15" w:right="7"/>
              <w:rPr>
                <w:sz w:val="12"/>
              </w:rPr>
            </w:pPr>
            <w:r>
              <w:rPr>
                <w:spacing w:val="-4"/>
                <w:sz w:val="12"/>
              </w:rPr>
              <w:t>0.80</w:t>
            </w:r>
          </w:p>
        </w:tc>
      </w:tr>
      <w:tr w:rsidR="00F8389E" w14:paraId="3CA0C01C" w14:textId="77777777" w:rsidTr="00EA7DD6">
        <w:trPr>
          <w:trHeight w:val="180"/>
        </w:trPr>
        <w:tc>
          <w:tcPr>
            <w:tcW w:w="2805" w:type="dxa"/>
            <w:vMerge/>
            <w:tcBorders>
              <w:top w:val="nil"/>
            </w:tcBorders>
          </w:tcPr>
          <w:p w14:paraId="40303A95" w14:textId="77777777" w:rsidR="00F8389E" w:rsidRDefault="00F8389E" w:rsidP="00790F2F">
            <w:pPr>
              <w:rPr>
                <w:sz w:val="2"/>
                <w:szCs w:val="2"/>
              </w:rPr>
            </w:pPr>
          </w:p>
        </w:tc>
        <w:tc>
          <w:tcPr>
            <w:tcW w:w="2415" w:type="dxa"/>
            <w:vMerge/>
            <w:tcBorders>
              <w:top w:val="nil"/>
            </w:tcBorders>
          </w:tcPr>
          <w:p w14:paraId="15443B7A" w14:textId="77777777" w:rsidR="00F8389E" w:rsidRDefault="00F8389E" w:rsidP="00790F2F">
            <w:pPr>
              <w:rPr>
                <w:sz w:val="2"/>
                <w:szCs w:val="2"/>
              </w:rPr>
            </w:pPr>
          </w:p>
        </w:tc>
        <w:tc>
          <w:tcPr>
            <w:tcW w:w="2520" w:type="dxa"/>
          </w:tcPr>
          <w:p w14:paraId="75AA6686" w14:textId="77777777" w:rsidR="00F8389E" w:rsidRDefault="00F8389E" w:rsidP="00790F2F">
            <w:pPr>
              <w:pStyle w:val="TableParagraph"/>
              <w:ind w:left="21"/>
              <w:rPr>
                <w:sz w:val="12"/>
              </w:rPr>
            </w:pPr>
            <w:r>
              <w:rPr>
                <w:spacing w:val="-10"/>
                <w:sz w:val="12"/>
              </w:rPr>
              <w:t>8</w:t>
            </w:r>
          </w:p>
        </w:tc>
        <w:tc>
          <w:tcPr>
            <w:tcW w:w="330" w:type="dxa"/>
          </w:tcPr>
          <w:p w14:paraId="252C0D28" w14:textId="77777777" w:rsidR="00F8389E" w:rsidRDefault="00F8389E" w:rsidP="00790F2F">
            <w:pPr>
              <w:pStyle w:val="TableParagraph"/>
              <w:ind w:left="8"/>
              <w:rPr>
                <w:sz w:val="12"/>
              </w:rPr>
            </w:pPr>
            <w:r>
              <w:rPr>
                <w:spacing w:val="-4"/>
                <w:sz w:val="12"/>
              </w:rPr>
              <w:t>4.00</w:t>
            </w:r>
          </w:p>
        </w:tc>
        <w:tc>
          <w:tcPr>
            <w:tcW w:w="435" w:type="dxa"/>
          </w:tcPr>
          <w:p w14:paraId="26016F5B" w14:textId="77777777" w:rsidR="00F8389E" w:rsidRDefault="00F8389E" w:rsidP="00790F2F">
            <w:pPr>
              <w:pStyle w:val="TableParagraph"/>
              <w:ind w:left="15" w:right="7"/>
              <w:rPr>
                <w:sz w:val="12"/>
              </w:rPr>
            </w:pPr>
            <w:r>
              <w:rPr>
                <w:spacing w:val="-4"/>
                <w:sz w:val="12"/>
              </w:rPr>
              <w:t>2.55</w:t>
            </w:r>
          </w:p>
        </w:tc>
        <w:tc>
          <w:tcPr>
            <w:tcW w:w="435" w:type="dxa"/>
          </w:tcPr>
          <w:p w14:paraId="2019B5E6" w14:textId="77777777" w:rsidR="00F8389E" w:rsidRDefault="00F8389E" w:rsidP="00790F2F">
            <w:pPr>
              <w:pStyle w:val="TableParagraph"/>
              <w:ind w:left="15" w:right="7"/>
              <w:rPr>
                <w:sz w:val="12"/>
              </w:rPr>
            </w:pPr>
            <w:r>
              <w:rPr>
                <w:spacing w:val="-4"/>
                <w:sz w:val="12"/>
              </w:rPr>
              <w:t>1.45</w:t>
            </w:r>
          </w:p>
        </w:tc>
        <w:tc>
          <w:tcPr>
            <w:tcW w:w="435" w:type="dxa"/>
          </w:tcPr>
          <w:p w14:paraId="1564091B" w14:textId="77777777" w:rsidR="00F8389E" w:rsidRDefault="00F8389E" w:rsidP="00790F2F">
            <w:pPr>
              <w:pStyle w:val="TableParagraph"/>
              <w:ind w:left="15" w:right="7"/>
              <w:rPr>
                <w:sz w:val="12"/>
              </w:rPr>
            </w:pPr>
            <w:r>
              <w:rPr>
                <w:spacing w:val="-4"/>
                <w:sz w:val="12"/>
              </w:rPr>
              <w:t>0.95</w:t>
            </w:r>
          </w:p>
        </w:tc>
        <w:tc>
          <w:tcPr>
            <w:tcW w:w="345" w:type="dxa"/>
          </w:tcPr>
          <w:p w14:paraId="39BE0E66" w14:textId="77777777" w:rsidR="00F8389E" w:rsidRDefault="00F8389E" w:rsidP="00790F2F">
            <w:pPr>
              <w:pStyle w:val="TableParagraph"/>
              <w:ind w:left="8"/>
              <w:rPr>
                <w:sz w:val="12"/>
              </w:rPr>
            </w:pPr>
            <w:r>
              <w:rPr>
                <w:spacing w:val="-4"/>
                <w:sz w:val="12"/>
              </w:rPr>
              <w:t>4.00</w:t>
            </w:r>
          </w:p>
        </w:tc>
        <w:tc>
          <w:tcPr>
            <w:tcW w:w="450" w:type="dxa"/>
          </w:tcPr>
          <w:p w14:paraId="4B3B44BB" w14:textId="77777777" w:rsidR="00F8389E" w:rsidRDefault="00F8389E" w:rsidP="00790F2F">
            <w:pPr>
              <w:pStyle w:val="TableParagraph"/>
              <w:ind w:left="21" w:right="13"/>
              <w:rPr>
                <w:sz w:val="12"/>
              </w:rPr>
            </w:pPr>
            <w:r>
              <w:rPr>
                <w:spacing w:val="-4"/>
                <w:sz w:val="12"/>
              </w:rPr>
              <w:t>1.60</w:t>
            </w:r>
          </w:p>
        </w:tc>
        <w:tc>
          <w:tcPr>
            <w:tcW w:w="450" w:type="dxa"/>
          </w:tcPr>
          <w:p w14:paraId="3BC8A66E" w14:textId="77777777" w:rsidR="00F8389E" w:rsidRDefault="00F8389E" w:rsidP="00790F2F">
            <w:pPr>
              <w:pStyle w:val="TableParagraph"/>
              <w:ind w:left="21" w:right="13"/>
              <w:rPr>
                <w:sz w:val="12"/>
              </w:rPr>
            </w:pPr>
            <w:r>
              <w:rPr>
                <w:spacing w:val="-4"/>
                <w:sz w:val="12"/>
              </w:rPr>
              <w:t>0.85</w:t>
            </w:r>
          </w:p>
        </w:tc>
        <w:tc>
          <w:tcPr>
            <w:tcW w:w="465" w:type="dxa"/>
          </w:tcPr>
          <w:p w14:paraId="1BA5A467" w14:textId="77777777" w:rsidR="00F8389E" w:rsidRDefault="00F8389E" w:rsidP="00790F2F">
            <w:pPr>
              <w:pStyle w:val="TableParagraph"/>
              <w:ind w:left="15" w:right="7"/>
              <w:rPr>
                <w:sz w:val="12"/>
              </w:rPr>
            </w:pPr>
            <w:r>
              <w:rPr>
                <w:spacing w:val="-4"/>
                <w:sz w:val="12"/>
              </w:rPr>
              <w:t>0.50</w:t>
            </w:r>
          </w:p>
        </w:tc>
      </w:tr>
      <w:tr w:rsidR="00F8389E" w14:paraId="15305F80" w14:textId="77777777" w:rsidTr="00EA7DD6">
        <w:trPr>
          <w:trHeight w:val="180"/>
        </w:trPr>
        <w:tc>
          <w:tcPr>
            <w:tcW w:w="2805" w:type="dxa"/>
            <w:vMerge/>
            <w:tcBorders>
              <w:top w:val="nil"/>
            </w:tcBorders>
          </w:tcPr>
          <w:p w14:paraId="7DF6D0F4" w14:textId="77777777" w:rsidR="00F8389E" w:rsidRDefault="00F8389E" w:rsidP="00790F2F">
            <w:pPr>
              <w:rPr>
                <w:sz w:val="2"/>
                <w:szCs w:val="2"/>
              </w:rPr>
            </w:pPr>
          </w:p>
        </w:tc>
        <w:tc>
          <w:tcPr>
            <w:tcW w:w="2415" w:type="dxa"/>
            <w:vMerge/>
            <w:tcBorders>
              <w:top w:val="nil"/>
            </w:tcBorders>
          </w:tcPr>
          <w:p w14:paraId="00BB183B" w14:textId="77777777" w:rsidR="00F8389E" w:rsidRDefault="00F8389E" w:rsidP="00790F2F">
            <w:pPr>
              <w:rPr>
                <w:sz w:val="2"/>
                <w:szCs w:val="2"/>
              </w:rPr>
            </w:pPr>
          </w:p>
        </w:tc>
        <w:tc>
          <w:tcPr>
            <w:tcW w:w="2520" w:type="dxa"/>
          </w:tcPr>
          <w:p w14:paraId="249D3F04" w14:textId="77777777" w:rsidR="00F8389E" w:rsidRDefault="00F8389E" w:rsidP="00790F2F">
            <w:pPr>
              <w:pStyle w:val="TableParagraph"/>
              <w:ind w:left="21" w:right="8"/>
              <w:rPr>
                <w:sz w:val="12"/>
              </w:rPr>
            </w:pPr>
            <w:r>
              <w:rPr>
                <w:spacing w:val="-5"/>
                <w:sz w:val="12"/>
              </w:rPr>
              <w:t>12</w:t>
            </w:r>
          </w:p>
        </w:tc>
        <w:tc>
          <w:tcPr>
            <w:tcW w:w="330" w:type="dxa"/>
          </w:tcPr>
          <w:p w14:paraId="3F873D0B" w14:textId="77777777" w:rsidR="00F8389E" w:rsidRDefault="00F8389E" w:rsidP="00790F2F">
            <w:pPr>
              <w:pStyle w:val="TableParagraph"/>
              <w:ind w:left="8"/>
              <w:rPr>
                <w:sz w:val="12"/>
              </w:rPr>
            </w:pPr>
            <w:r>
              <w:rPr>
                <w:spacing w:val="-4"/>
                <w:sz w:val="12"/>
              </w:rPr>
              <w:t>4.00</w:t>
            </w:r>
          </w:p>
        </w:tc>
        <w:tc>
          <w:tcPr>
            <w:tcW w:w="435" w:type="dxa"/>
          </w:tcPr>
          <w:p w14:paraId="423DA401" w14:textId="77777777" w:rsidR="00F8389E" w:rsidRDefault="00F8389E" w:rsidP="00790F2F">
            <w:pPr>
              <w:pStyle w:val="TableParagraph"/>
              <w:ind w:left="15" w:right="7"/>
              <w:rPr>
                <w:sz w:val="12"/>
              </w:rPr>
            </w:pPr>
            <w:r>
              <w:rPr>
                <w:spacing w:val="-4"/>
                <w:sz w:val="12"/>
              </w:rPr>
              <w:t>1.60</w:t>
            </w:r>
          </w:p>
        </w:tc>
        <w:tc>
          <w:tcPr>
            <w:tcW w:w="435" w:type="dxa"/>
          </w:tcPr>
          <w:p w14:paraId="51C983CB" w14:textId="77777777" w:rsidR="00F8389E" w:rsidRDefault="00F8389E" w:rsidP="00790F2F">
            <w:pPr>
              <w:pStyle w:val="TableParagraph"/>
              <w:ind w:left="15" w:right="7"/>
              <w:rPr>
                <w:sz w:val="12"/>
              </w:rPr>
            </w:pPr>
            <w:r>
              <w:rPr>
                <w:spacing w:val="-4"/>
                <w:sz w:val="12"/>
              </w:rPr>
              <w:t>0.85</w:t>
            </w:r>
          </w:p>
        </w:tc>
        <w:tc>
          <w:tcPr>
            <w:tcW w:w="435" w:type="dxa"/>
          </w:tcPr>
          <w:p w14:paraId="3AD1DCE3" w14:textId="77777777" w:rsidR="00F8389E" w:rsidRDefault="00F8389E" w:rsidP="00790F2F">
            <w:pPr>
              <w:pStyle w:val="TableParagraph"/>
              <w:ind w:left="15" w:right="7"/>
              <w:rPr>
                <w:sz w:val="12"/>
              </w:rPr>
            </w:pPr>
            <w:r>
              <w:rPr>
                <w:spacing w:val="-4"/>
                <w:sz w:val="12"/>
              </w:rPr>
              <w:t>0.50</w:t>
            </w:r>
          </w:p>
        </w:tc>
        <w:tc>
          <w:tcPr>
            <w:tcW w:w="345" w:type="dxa"/>
          </w:tcPr>
          <w:p w14:paraId="2013B7A6" w14:textId="77777777" w:rsidR="00F8389E" w:rsidRDefault="00F8389E" w:rsidP="00790F2F">
            <w:pPr>
              <w:pStyle w:val="TableParagraph"/>
              <w:ind w:left="8"/>
              <w:rPr>
                <w:sz w:val="12"/>
              </w:rPr>
            </w:pPr>
            <w:r>
              <w:rPr>
                <w:spacing w:val="-4"/>
                <w:sz w:val="12"/>
              </w:rPr>
              <w:t>4.00</w:t>
            </w:r>
          </w:p>
        </w:tc>
        <w:tc>
          <w:tcPr>
            <w:tcW w:w="450" w:type="dxa"/>
          </w:tcPr>
          <w:p w14:paraId="2F792436" w14:textId="77777777" w:rsidR="00F8389E" w:rsidRDefault="00F8389E" w:rsidP="00790F2F">
            <w:pPr>
              <w:pStyle w:val="TableParagraph"/>
              <w:ind w:left="21" w:right="13"/>
              <w:rPr>
                <w:sz w:val="12"/>
              </w:rPr>
            </w:pPr>
            <w:r>
              <w:rPr>
                <w:spacing w:val="-4"/>
                <w:sz w:val="12"/>
              </w:rPr>
              <w:t>0.95</w:t>
            </w:r>
          </w:p>
        </w:tc>
        <w:tc>
          <w:tcPr>
            <w:tcW w:w="450" w:type="dxa"/>
          </w:tcPr>
          <w:p w14:paraId="556EFB57" w14:textId="77777777" w:rsidR="00F8389E" w:rsidRDefault="00F8389E" w:rsidP="00790F2F">
            <w:pPr>
              <w:pStyle w:val="TableParagraph"/>
              <w:ind w:left="21" w:right="13"/>
              <w:rPr>
                <w:sz w:val="12"/>
              </w:rPr>
            </w:pPr>
            <w:r>
              <w:rPr>
                <w:spacing w:val="-5"/>
                <w:sz w:val="12"/>
              </w:rPr>
              <w:t>DR</w:t>
            </w:r>
          </w:p>
        </w:tc>
        <w:tc>
          <w:tcPr>
            <w:tcW w:w="465" w:type="dxa"/>
          </w:tcPr>
          <w:p w14:paraId="1DAD1CA3" w14:textId="77777777" w:rsidR="00F8389E" w:rsidRDefault="00F8389E" w:rsidP="00790F2F">
            <w:pPr>
              <w:pStyle w:val="TableParagraph"/>
              <w:ind w:left="15" w:right="7"/>
              <w:rPr>
                <w:sz w:val="12"/>
              </w:rPr>
            </w:pPr>
            <w:r>
              <w:rPr>
                <w:spacing w:val="-5"/>
                <w:sz w:val="12"/>
              </w:rPr>
              <w:t>DR</w:t>
            </w:r>
          </w:p>
        </w:tc>
      </w:tr>
    </w:tbl>
    <w:p w14:paraId="2264B832" w14:textId="77777777" w:rsidR="006F439F" w:rsidRPr="006F439F" w:rsidRDefault="006F439F" w:rsidP="00613FB2">
      <w:pPr>
        <w:autoSpaceDE w:val="0"/>
        <w:autoSpaceDN w:val="0"/>
        <w:adjustRightInd w:val="0"/>
        <w:spacing w:after="0" w:afterAutospacing="0"/>
        <w:ind w:left="0" w:firstLine="0"/>
        <w:rPr>
          <w:rFonts w:cs="Arial"/>
          <w:b/>
          <w:bCs/>
        </w:rPr>
      </w:pPr>
    </w:p>
    <w:p w14:paraId="4867EF13" w14:textId="77777777" w:rsidR="00F8389E" w:rsidRDefault="00F8389E" w:rsidP="00F8389E">
      <w:pPr>
        <w:pStyle w:val="BodyText"/>
        <w:spacing w:before="194" w:line="424" w:lineRule="auto"/>
        <w:ind w:left="190" w:right="5599"/>
      </w:pPr>
      <w:r>
        <w:t>For</w:t>
      </w:r>
      <w:r>
        <w:rPr>
          <w:spacing w:val="-1"/>
        </w:rPr>
        <w:t xml:space="preserve"> </w:t>
      </w:r>
      <w:r>
        <w:t>SI:</w:t>
      </w:r>
      <w:r>
        <w:rPr>
          <w:spacing w:val="-1"/>
        </w:rPr>
        <w:t xml:space="preserve"> </w:t>
      </w:r>
      <w:r>
        <w:t>1</w:t>
      </w:r>
      <w:r>
        <w:rPr>
          <w:spacing w:val="-1"/>
        </w:rPr>
        <w:t xml:space="preserve"> </w:t>
      </w:r>
      <w:r>
        <w:t>inch</w:t>
      </w:r>
      <w:r>
        <w:rPr>
          <w:spacing w:val="-1"/>
        </w:rPr>
        <w:t xml:space="preserve"> </w:t>
      </w:r>
      <w:r>
        <w:t>=</w:t>
      </w:r>
      <w:r>
        <w:rPr>
          <w:spacing w:val="-1"/>
        </w:rPr>
        <w:t xml:space="preserve"> </w:t>
      </w:r>
      <w:r>
        <w:t>25.4</w:t>
      </w:r>
      <w:r>
        <w:rPr>
          <w:spacing w:val="-1"/>
        </w:rPr>
        <w:t xml:space="preserve"> </w:t>
      </w:r>
      <w:r>
        <w:t>mm,</w:t>
      </w:r>
      <w:r>
        <w:rPr>
          <w:spacing w:val="-1"/>
        </w:rPr>
        <w:t xml:space="preserve"> </w:t>
      </w:r>
      <w:r>
        <w:t>1</w:t>
      </w:r>
      <w:r>
        <w:rPr>
          <w:spacing w:val="-1"/>
        </w:rPr>
        <w:t xml:space="preserve"> </w:t>
      </w:r>
      <w:r>
        <w:t>pound</w:t>
      </w:r>
      <w:r>
        <w:rPr>
          <w:spacing w:val="-1"/>
        </w:rPr>
        <w:t xml:space="preserve"> </w:t>
      </w:r>
      <w:r>
        <w:t>per</w:t>
      </w:r>
      <w:r>
        <w:rPr>
          <w:spacing w:val="-1"/>
        </w:rPr>
        <w:t xml:space="preserve"> </w:t>
      </w:r>
      <w:r>
        <w:t>square</w:t>
      </w:r>
      <w:r>
        <w:rPr>
          <w:spacing w:val="-1"/>
        </w:rPr>
        <w:t xml:space="preserve"> </w:t>
      </w:r>
      <w:r>
        <w:t>foot</w:t>
      </w:r>
      <w:r>
        <w:rPr>
          <w:spacing w:val="-1"/>
        </w:rPr>
        <w:t xml:space="preserve"> </w:t>
      </w:r>
      <w:r>
        <w:t>(</w:t>
      </w:r>
      <w:proofErr w:type="spellStart"/>
      <w:r>
        <w:t>psf</w:t>
      </w:r>
      <w:proofErr w:type="spellEnd"/>
      <w:r>
        <w:t>)</w:t>
      </w:r>
      <w:r>
        <w:rPr>
          <w:spacing w:val="-1"/>
        </w:rPr>
        <w:t xml:space="preserve"> </w:t>
      </w:r>
      <w:r>
        <w:t>=</w:t>
      </w:r>
      <w:r>
        <w:rPr>
          <w:spacing w:val="-1"/>
        </w:rPr>
        <w:t xml:space="preserve"> </w:t>
      </w:r>
      <w:r>
        <w:t>0.0479</w:t>
      </w:r>
      <w:r>
        <w:rPr>
          <w:spacing w:val="-1"/>
        </w:rPr>
        <w:t xml:space="preserve"> </w:t>
      </w:r>
      <w:r>
        <w:t xml:space="preserve">kPa. </w:t>
      </w:r>
      <w:r>
        <w:lastRenderedPageBreak/>
        <w:t xml:space="preserve">DR = Design Required, </w:t>
      </w:r>
      <w:proofErr w:type="spellStart"/>
      <w:r>
        <w:t>o.c.</w:t>
      </w:r>
      <w:proofErr w:type="spellEnd"/>
      <w:r>
        <w:t xml:space="preserve"> = on center.</w:t>
      </w:r>
    </w:p>
    <w:p w14:paraId="564B7DCC" w14:textId="77777777" w:rsidR="00F8389E" w:rsidRPr="00817CCB" w:rsidRDefault="00F8389E" w:rsidP="00F8389E">
      <w:pPr>
        <w:tabs>
          <w:tab w:val="left" w:pos="940"/>
        </w:tabs>
        <w:spacing w:line="319" w:lineRule="auto"/>
        <w:ind w:left="940" w:right="162" w:hanging="390"/>
        <w:rPr>
          <w:sz w:val="18"/>
          <w:u w:val="single"/>
        </w:rPr>
      </w:pPr>
      <w:r>
        <w:rPr>
          <w:w w:val="99"/>
          <w:sz w:val="18"/>
        </w:rPr>
        <w:t>a.</w:t>
      </w:r>
      <w:r>
        <w:rPr>
          <w:w w:val="99"/>
          <w:sz w:val="18"/>
        </w:rPr>
        <w:tab/>
      </w:r>
      <w:r w:rsidRPr="00817CCB">
        <w:rPr>
          <w:sz w:val="18"/>
        </w:rPr>
        <w:t>Wood</w:t>
      </w:r>
      <w:r w:rsidRPr="00817CCB">
        <w:rPr>
          <w:spacing w:val="-1"/>
          <w:sz w:val="18"/>
        </w:rPr>
        <w:t xml:space="preserve"> </w:t>
      </w:r>
      <w:r w:rsidRPr="00817CCB">
        <w:rPr>
          <w:sz w:val="18"/>
        </w:rPr>
        <w:t>framing</w:t>
      </w:r>
      <w:r w:rsidRPr="00817CCB">
        <w:rPr>
          <w:spacing w:val="-1"/>
          <w:sz w:val="18"/>
        </w:rPr>
        <w:t xml:space="preserve"> </w:t>
      </w:r>
      <w:r w:rsidRPr="00817CCB">
        <w:rPr>
          <w:sz w:val="18"/>
        </w:rPr>
        <w:t>shall</w:t>
      </w:r>
      <w:r w:rsidRPr="00817CCB">
        <w:rPr>
          <w:spacing w:val="-1"/>
          <w:sz w:val="18"/>
        </w:rPr>
        <w:t xml:space="preserve"> </w:t>
      </w:r>
      <w:r w:rsidRPr="00817CCB">
        <w:rPr>
          <w:sz w:val="18"/>
        </w:rPr>
        <w:t>be</w:t>
      </w:r>
      <w:r w:rsidRPr="00817CCB">
        <w:rPr>
          <w:spacing w:val="-1"/>
          <w:sz w:val="18"/>
        </w:rPr>
        <w:t xml:space="preserve"> </w:t>
      </w:r>
      <w:r w:rsidRPr="00817CCB">
        <w:rPr>
          <w:sz w:val="18"/>
        </w:rPr>
        <w:t>spruce-pine-fir</w:t>
      </w:r>
      <w:r w:rsidRPr="00817CCB">
        <w:rPr>
          <w:spacing w:val="-1"/>
          <w:sz w:val="18"/>
        </w:rPr>
        <w:t xml:space="preserve"> </w:t>
      </w:r>
      <w:r w:rsidRPr="00817CCB">
        <w:rPr>
          <w:sz w:val="18"/>
        </w:rPr>
        <w:t>or</w:t>
      </w:r>
      <w:r w:rsidRPr="00817CCB">
        <w:rPr>
          <w:spacing w:val="-1"/>
          <w:sz w:val="18"/>
        </w:rPr>
        <w:t xml:space="preserve"> </w:t>
      </w:r>
      <w:r w:rsidRPr="00817CCB">
        <w:rPr>
          <w:sz w:val="18"/>
        </w:rPr>
        <w:t>any</w:t>
      </w:r>
      <w:r w:rsidRPr="00817CCB">
        <w:rPr>
          <w:spacing w:val="-1"/>
          <w:sz w:val="18"/>
        </w:rPr>
        <w:t xml:space="preserve"> </w:t>
      </w:r>
      <w:r w:rsidRPr="00817CCB">
        <w:rPr>
          <w:sz w:val="18"/>
        </w:rPr>
        <w:t>wood</w:t>
      </w:r>
      <w:r w:rsidRPr="00817CCB">
        <w:rPr>
          <w:spacing w:val="-1"/>
          <w:sz w:val="18"/>
        </w:rPr>
        <w:t xml:space="preserve"> </w:t>
      </w:r>
      <w:r w:rsidRPr="00817CCB">
        <w:rPr>
          <w:sz w:val="18"/>
        </w:rPr>
        <w:t>species</w:t>
      </w:r>
      <w:r w:rsidRPr="00817CCB">
        <w:rPr>
          <w:spacing w:val="-1"/>
          <w:sz w:val="18"/>
        </w:rPr>
        <w:t xml:space="preserve"> </w:t>
      </w:r>
      <w:r w:rsidRPr="00817CCB">
        <w:rPr>
          <w:sz w:val="18"/>
        </w:rPr>
        <w:t>with</w:t>
      </w:r>
      <w:r w:rsidRPr="00817CCB">
        <w:rPr>
          <w:spacing w:val="-1"/>
          <w:sz w:val="18"/>
        </w:rPr>
        <w:t xml:space="preserve"> </w:t>
      </w:r>
      <w:r w:rsidRPr="00817CCB">
        <w:rPr>
          <w:sz w:val="18"/>
        </w:rPr>
        <w:t>a</w:t>
      </w:r>
      <w:r w:rsidRPr="00817CCB">
        <w:rPr>
          <w:spacing w:val="-1"/>
          <w:sz w:val="18"/>
        </w:rPr>
        <w:t xml:space="preserve"> </w:t>
      </w:r>
      <w:r w:rsidRPr="00817CCB">
        <w:rPr>
          <w:sz w:val="18"/>
        </w:rPr>
        <w:t>specific</w:t>
      </w:r>
      <w:r w:rsidRPr="00817CCB">
        <w:rPr>
          <w:spacing w:val="-1"/>
          <w:sz w:val="18"/>
        </w:rPr>
        <w:t xml:space="preserve"> </w:t>
      </w:r>
      <w:r w:rsidRPr="00817CCB">
        <w:rPr>
          <w:sz w:val="18"/>
        </w:rPr>
        <w:t>gravity</w:t>
      </w:r>
      <w:r w:rsidRPr="00817CCB">
        <w:rPr>
          <w:spacing w:val="-1"/>
          <w:sz w:val="18"/>
        </w:rPr>
        <w:t xml:space="preserve"> </w:t>
      </w:r>
      <w:r w:rsidRPr="00817CCB">
        <w:rPr>
          <w:sz w:val="18"/>
        </w:rPr>
        <w:t>of</w:t>
      </w:r>
      <w:r w:rsidRPr="00817CCB">
        <w:rPr>
          <w:spacing w:val="-1"/>
          <w:sz w:val="18"/>
        </w:rPr>
        <w:t xml:space="preserve"> </w:t>
      </w:r>
      <w:r w:rsidRPr="00817CCB">
        <w:rPr>
          <w:sz w:val="18"/>
        </w:rPr>
        <w:t>0.42</w:t>
      </w:r>
      <w:r w:rsidRPr="00817CCB">
        <w:rPr>
          <w:spacing w:val="-1"/>
          <w:sz w:val="18"/>
        </w:rPr>
        <w:t xml:space="preserve"> </w:t>
      </w:r>
      <w:r w:rsidRPr="00817CCB">
        <w:rPr>
          <w:sz w:val="18"/>
        </w:rPr>
        <w:t>or</w:t>
      </w:r>
      <w:r w:rsidRPr="00817CCB">
        <w:rPr>
          <w:spacing w:val="-1"/>
          <w:sz w:val="18"/>
        </w:rPr>
        <w:t xml:space="preserve"> </w:t>
      </w:r>
      <w:r w:rsidRPr="00817CCB">
        <w:rPr>
          <w:sz w:val="18"/>
        </w:rPr>
        <w:t>greater</w:t>
      </w:r>
      <w:r w:rsidRPr="00817CCB">
        <w:rPr>
          <w:spacing w:val="-1"/>
          <w:sz w:val="18"/>
        </w:rPr>
        <w:t xml:space="preserve"> </w:t>
      </w:r>
      <w:r w:rsidRPr="00817CCB">
        <w:rPr>
          <w:sz w:val="18"/>
        </w:rPr>
        <w:t>in</w:t>
      </w:r>
      <w:r w:rsidRPr="00817CCB">
        <w:rPr>
          <w:spacing w:val="-1"/>
          <w:sz w:val="18"/>
        </w:rPr>
        <w:t xml:space="preserve"> </w:t>
      </w:r>
      <w:r w:rsidRPr="00817CCB">
        <w:rPr>
          <w:sz w:val="18"/>
        </w:rPr>
        <w:t>accordance</w:t>
      </w:r>
      <w:r w:rsidRPr="00817CCB">
        <w:rPr>
          <w:spacing w:val="-1"/>
          <w:sz w:val="18"/>
        </w:rPr>
        <w:t xml:space="preserve"> </w:t>
      </w:r>
      <w:r w:rsidRPr="00817CCB">
        <w:rPr>
          <w:sz w:val="18"/>
        </w:rPr>
        <w:t>with</w:t>
      </w:r>
      <w:r w:rsidRPr="00817CCB">
        <w:rPr>
          <w:spacing w:val="-1"/>
          <w:sz w:val="18"/>
        </w:rPr>
        <w:t xml:space="preserve"> </w:t>
      </w:r>
      <w:r w:rsidRPr="00817CCB">
        <w:rPr>
          <w:sz w:val="18"/>
        </w:rPr>
        <w:t xml:space="preserve">ANSI/AWC </w:t>
      </w:r>
      <w:r w:rsidRPr="00817CCB">
        <w:rPr>
          <w:spacing w:val="-4"/>
          <w:sz w:val="18"/>
        </w:rPr>
        <w:t>NDS.</w:t>
      </w:r>
    </w:p>
    <w:p w14:paraId="2925E968" w14:textId="77777777" w:rsidR="00F8389E" w:rsidRPr="00817CCB" w:rsidRDefault="00F8389E" w:rsidP="00F8389E">
      <w:pPr>
        <w:tabs>
          <w:tab w:val="left" w:pos="940"/>
        </w:tabs>
        <w:spacing w:before="102" w:line="319" w:lineRule="auto"/>
        <w:ind w:left="940" w:right="151" w:hanging="390"/>
        <w:rPr>
          <w:sz w:val="18"/>
          <w:u w:val="single"/>
        </w:rPr>
      </w:pPr>
      <w:r>
        <w:rPr>
          <w:w w:val="99"/>
          <w:sz w:val="18"/>
        </w:rPr>
        <w:t>b.</w:t>
      </w:r>
      <w:r>
        <w:rPr>
          <w:w w:val="99"/>
          <w:sz w:val="18"/>
        </w:rPr>
        <w:tab/>
      </w:r>
      <w:r w:rsidRPr="00817CCB">
        <w:rPr>
          <w:sz w:val="18"/>
          <w:u w:val="single"/>
        </w:rPr>
        <w:t>The</w:t>
      </w:r>
      <w:r w:rsidRPr="00817CCB">
        <w:rPr>
          <w:spacing w:val="-1"/>
          <w:sz w:val="18"/>
          <w:u w:val="single"/>
        </w:rPr>
        <w:t xml:space="preserve"> </w:t>
      </w:r>
      <w:r w:rsidRPr="00817CCB">
        <w:rPr>
          <w:sz w:val="18"/>
          <w:u w:val="single"/>
        </w:rPr>
        <w:t>thickness</w:t>
      </w:r>
      <w:r w:rsidRPr="00817CCB">
        <w:rPr>
          <w:spacing w:val="-1"/>
          <w:sz w:val="18"/>
          <w:u w:val="single"/>
        </w:rPr>
        <w:t xml:space="preserve"> </w:t>
      </w:r>
      <w:r w:rsidRPr="00817CCB">
        <w:rPr>
          <w:sz w:val="18"/>
          <w:u w:val="single"/>
        </w:rPr>
        <w:t>of</w:t>
      </w:r>
      <w:r w:rsidRPr="00817CCB">
        <w:rPr>
          <w:spacing w:val="-1"/>
          <w:sz w:val="18"/>
          <w:u w:val="single"/>
        </w:rPr>
        <w:t xml:space="preserve"> </w:t>
      </w:r>
      <w:r w:rsidRPr="00817CCB">
        <w:rPr>
          <w:sz w:val="18"/>
          <w:u w:val="single"/>
        </w:rPr>
        <w:t>wood</w:t>
      </w:r>
      <w:r w:rsidRPr="00817CCB">
        <w:rPr>
          <w:spacing w:val="-1"/>
          <w:sz w:val="18"/>
          <w:u w:val="single"/>
        </w:rPr>
        <w:t xml:space="preserve"> </w:t>
      </w:r>
      <w:r w:rsidRPr="00817CCB">
        <w:rPr>
          <w:sz w:val="18"/>
          <w:u w:val="single"/>
        </w:rPr>
        <w:t>structural</w:t>
      </w:r>
      <w:r w:rsidRPr="00817CCB">
        <w:rPr>
          <w:spacing w:val="-1"/>
          <w:sz w:val="18"/>
          <w:u w:val="single"/>
        </w:rPr>
        <w:t xml:space="preserve"> </w:t>
      </w:r>
      <w:r w:rsidRPr="00817CCB">
        <w:rPr>
          <w:sz w:val="18"/>
          <w:u w:val="single"/>
        </w:rPr>
        <w:t>panels</w:t>
      </w:r>
      <w:r w:rsidRPr="00817CCB">
        <w:rPr>
          <w:spacing w:val="-1"/>
          <w:sz w:val="18"/>
          <w:u w:val="single"/>
        </w:rPr>
        <w:t xml:space="preserve"> </w:t>
      </w:r>
      <w:r w:rsidRPr="00817CCB">
        <w:rPr>
          <w:sz w:val="18"/>
          <w:u w:val="single"/>
        </w:rPr>
        <w:t>complying</w:t>
      </w:r>
      <w:r w:rsidRPr="00817CCB">
        <w:rPr>
          <w:spacing w:val="-1"/>
          <w:sz w:val="18"/>
          <w:u w:val="single"/>
        </w:rPr>
        <w:t xml:space="preserve"> </w:t>
      </w:r>
      <w:r w:rsidRPr="00817CCB">
        <w:rPr>
          <w:sz w:val="18"/>
          <w:u w:val="single"/>
        </w:rPr>
        <w:t>with</w:t>
      </w:r>
      <w:r w:rsidRPr="00817CCB">
        <w:rPr>
          <w:spacing w:val="-1"/>
          <w:sz w:val="18"/>
          <w:u w:val="single"/>
        </w:rPr>
        <w:t xml:space="preserve"> </w:t>
      </w:r>
      <w:r w:rsidRPr="00817CCB">
        <w:rPr>
          <w:sz w:val="18"/>
          <w:u w:val="single"/>
        </w:rPr>
        <w:t>the</w:t>
      </w:r>
      <w:r w:rsidRPr="00817CCB">
        <w:rPr>
          <w:spacing w:val="-1"/>
          <w:sz w:val="18"/>
          <w:u w:val="single"/>
        </w:rPr>
        <w:t xml:space="preserve"> </w:t>
      </w:r>
      <w:r w:rsidRPr="00817CCB">
        <w:rPr>
          <w:sz w:val="18"/>
          <w:u w:val="single"/>
        </w:rPr>
        <w:t>specific</w:t>
      </w:r>
      <w:r w:rsidRPr="00817CCB">
        <w:rPr>
          <w:spacing w:val="-1"/>
          <w:sz w:val="18"/>
          <w:u w:val="single"/>
        </w:rPr>
        <w:t xml:space="preserve"> </w:t>
      </w:r>
      <w:r w:rsidRPr="00817CCB">
        <w:rPr>
          <w:sz w:val="18"/>
          <w:u w:val="single"/>
        </w:rPr>
        <w:t>gravity</w:t>
      </w:r>
      <w:r w:rsidRPr="00817CCB">
        <w:rPr>
          <w:spacing w:val="-1"/>
          <w:sz w:val="18"/>
          <w:u w:val="single"/>
        </w:rPr>
        <w:t xml:space="preserve"> </w:t>
      </w:r>
      <w:r w:rsidRPr="00817CCB">
        <w:rPr>
          <w:sz w:val="18"/>
          <w:u w:val="single"/>
        </w:rPr>
        <w:t>requirement</w:t>
      </w:r>
      <w:r w:rsidRPr="00817CCB">
        <w:rPr>
          <w:spacing w:val="-1"/>
          <w:sz w:val="18"/>
          <w:u w:val="single"/>
        </w:rPr>
        <w:t xml:space="preserve"> </w:t>
      </w:r>
      <w:r w:rsidRPr="00817CCB">
        <w:rPr>
          <w:sz w:val="18"/>
          <w:u w:val="single"/>
        </w:rPr>
        <w:t>of</w:t>
      </w:r>
      <w:r w:rsidRPr="00817CCB">
        <w:rPr>
          <w:spacing w:val="-1"/>
          <w:sz w:val="18"/>
          <w:u w:val="single"/>
        </w:rPr>
        <w:t xml:space="preserve"> </w:t>
      </w:r>
      <w:r w:rsidRPr="00817CCB">
        <w:rPr>
          <w:sz w:val="18"/>
          <w:u w:val="single"/>
        </w:rPr>
        <w:t>Note</w:t>
      </w:r>
      <w:r w:rsidRPr="00817CCB">
        <w:rPr>
          <w:spacing w:val="-1"/>
          <w:sz w:val="18"/>
          <w:u w:val="single"/>
        </w:rPr>
        <w:t xml:space="preserve"> </w:t>
      </w:r>
      <w:r w:rsidRPr="00817CCB">
        <w:rPr>
          <w:sz w:val="18"/>
          <w:u w:val="single"/>
        </w:rPr>
        <w:t>a</w:t>
      </w:r>
      <w:r w:rsidRPr="00817CCB">
        <w:rPr>
          <w:spacing w:val="-1"/>
          <w:sz w:val="18"/>
          <w:u w:val="single"/>
        </w:rPr>
        <w:t xml:space="preserve"> </w:t>
      </w:r>
      <w:r w:rsidRPr="00817CCB">
        <w:rPr>
          <w:sz w:val="18"/>
          <w:u w:val="single"/>
        </w:rPr>
        <w:t>shall</w:t>
      </w:r>
      <w:r w:rsidRPr="00817CCB">
        <w:rPr>
          <w:spacing w:val="-1"/>
          <w:sz w:val="18"/>
          <w:u w:val="single"/>
        </w:rPr>
        <w:t xml:space="preserve"> </w:t>
      </w:r>
      <w:r w:rsidRPr="00817CCB">
        <w:rPr>
          <w:sz w:val="18"/>
          <w:u w:val="single"/>
        </w:rPr>
        <w:t>be</w:t>
      </w:r>
      <w:r w:rsidRPr="00817CCB">
        <w:rPr>
          <w:spacing w:val="-1"/>
          <w:sz w:val="18"/>
          <w:u w:val="single"/>
        </w:rPr>
        <w:t xml:space="preserve"> </w:t>
      </w:r>
      <w:r w:rsidRPr="00817CCB">
        <w:rPr>
          <w:sz w:val="18"/>
          <w:u w:val="single"/>
        </w:rPr>
        <w:t>permitted</w:t>
      </w:r>
      <w:r w:rsidRPr="00817CCB">
        <w:rPr>
          <w:spacing w:val="-1"/>
          <w:sz w:val="18"/>
          <w:u w:val="single"/>
        </w:rPr>
        <w:t xml:space="preserve"> </w:t>
      </w:r>
      <w:r w:rsidRPr="00817CCB">
        <w:rPr>
          <w:sz w:val="18"/>
          <w:u w:val="single"/>
        </w:rPr>
        <w:t>to</w:t>
      </w:r>
      <w:r w:rsidRPr="00817CCB">
        <w:rPr>
          <w:spacing w:val="-1"/>
          <w:sz w:val="18"/>
          <w:u w:val="single"/>
        </w:rPr>
        <w:t xml:space="preserve"> </w:t>
      </w:r>
      <w:r w:rsidRPr="00817CCB">
        <w:rPr>
          <w:sz w:val="18"/>
          <w:u w:val="single"/>
        </w:rPr>
        <w:t>be</w:t>
      </w:r>
      <w:r w:rsidRPr="00817CCB">
        <w:rPr>
          <w:spacing w:val="-1"/>
          <w:sz w:val="18"/>
          <w:u w:val="single"/>
        </w:rPr>
        <w:t xml:space="preserve"> </w:t>
      </w:r>
      <w:r w:rsidRPr="00817CCB">
        <w:rPr>
          <w:sz w:val="18"/>
          <w:u w:val="single"/>
        </w:rPr>
        <w:t>included</w:t>
      </w:r>
      <w:r w:rsidRPr="00817CCB">
        <w:rPr>
          <w:sz w:val="18"/>
        </w:rPr>
        <w:t xml:space="preserve"> </w:t>
      </w:r>
      <w:r w:rsidRPr="00817CCB">
        <w:rPr>
          <w:sz w:val="18"/>
          <w:u w:val="single"/>
        </w:rPr>
        <w:t>in satisfying the minimum penetration into framing.</w:t>
      </w:r>
    </w:p>
    <w:p w14:paraId="2E77FCA5" w14:textId="77777777" w:rsidR="00F8389E" w:rsidRDefault="00F8389E" w:rsidP="00F8389E">
      <w:pPr>
        <w:pStyle w:val="BodyText"/>
        <w:spacing w:before="103"/>
        <w:ind w:left="550"/>
      </w:pPr>
      <w:proofErr w:type="spellStart"/>
      <w:r>
        <w:rPr>
          <w:strike/>
        </w:rPr>
        <w:t>b.</w:t>
      </w:r>
      <w:r>
        <w:rPr>
          <w:u w:val="single"/>
        </w:rPr>
        <w:t>c.</w:t>
      </w:r>
      <w:proofErr w:type="spellEnd"/>
      <w:r>
        <w:rPr>
          <w:spacing w:val="40"/>
        </w:rPr>
        <w:t xml:space="preserve"> </w:t>
      </w:r>
      <w:r>
        <w:t>Nail</w:t>
      </w:r>
      <w:r>
        <w:rPr>
          <w:spacing w:val="-3"/>
        </w:rPr>
        <w:t xml:space="preserve"> </w:t>
      </w:r>
      <w:r>
        <w:t>fasteners</w:t>
      </w:r>
      <w:r>
        <w:rPr>
          <w:spacing w:val="-3"/>
        </w:rPr>
        <w:t xml:space="preserve"> </w:t>
      </w:r>
      <w:r>
        <w:t>shall</w:t>
      </w:r>
      <w:r>
        <w:rPr>
          <w:spacing w:val="-3"/>
        </w:rPr>
        <w:t xml:space="preserve"> </w:t>
      </w:r>
      <w:r>
        <w:t>comply</w:t>
      </w:r>
      <w:r>
        <w:rPr>
          <w:spacing w:val="-3"/>
        </w:rPr>
        <w:t xml:space="preserve"> </w:t>
      </w:r>
      <w:r>
        <w:t>with</w:t>
      </w:r>
      <w:r>
        <w:rPr>
          <w:spacing w:val="-3"/>
        </w:rPr>
        <w:t xml:space="preserve"> </w:t>
      </w:r>
      <w:r>
        <w:t>ASTM</w:t>
      </w:r>
      <w:r>
        <w:rPr>
          <w:spacing w:val="-3"/>
        </w:rPr>
        <w:t xml:space="preserve"> </w:t>
      </w:r>
      <w:r>
        <w:t>F1667,</w:t>
      </w:r>
      <w:r>
        <w:rPr>
          <w:spacing w:val="-3"/>
        </w:rPr>
        <w:t xml:space="preserve"> </w:t>
      </w:r>
      <w:r>
        <w:t>except</w:t>
      </w:r>
      <w:r>
        <w:rPr>
          <w:spacing w:val="-3"/>
        </w:rPr>
        <w:t xml:space="preserve"> </w:t>
      </w:r>
      <w:r>
        <w:t>nail</w:t>
      </w:r>
      <w:r>
        <w:rPr>
          <w:spacing w:val="-3"/>
        </w:rPr>
        <w:t xml:space="preserve"> </w:t>
      </w:r>
      <w:r>
        <w:t>length</w:t>
      </w:r>
      <w:r>
        <w:rPr>
          <w:spacing w:val="-3"/>
        </w:rPr>
        <w:t xml:space="preserve"> </w:t>
      </w:r>
      <w:r>
        <w:t>shall</w:t>
      </w:r>
      <w:r>
        <w:rPr>
          <w:spacing w:val="-3"/>
        </w:rPr>
        <w:t xml:space="preserve"> </w:t>
      </w:r>
      <w:r>
        <w:t>be</w:t>
      </w:r>
      <w:r>
        <w:rPr>
          <w:spacing w:val="-3"/>
        </w:rPr>
        <w:t xml:space="preserve"> </w:t>
      </w:r>
      <w:r>
        <w:t>permitted</w:t>
      </w:r>
      <w:r>
        <w:rPr>
          <w:spacing w:val="-4"/>
        </w:rPr>
        <w:t xml:space="preserve"> </w:t>
      </w:r>
      <w:r>
        <w:t>to</w:t>
      </w:r>
      <w:r>
        <w:rPr>
          <w:spacing w:val="-3"/>
        </w:rPr>
        <w:t xml:space="preserve"> </w:t>
      </w:r>
      <w:r>
        <w:t>exceed</w:t>
      </w:r>
      <w:r>
        <w:rPr>
          <w:spacing w:val="-3"/>
        </w:rPr>
        <w:t xml:space="preserve"> </w:t>
      </w:r>
      <w:r>
        <w:t>ASTM</w:t>
      </w:r>
      <w:r>
        <w:rPr>
          <w:spacing w:val="-3"/>
        </w:rPr>
        <w:t xml:space="preserve"> </w:t>
      </w:r>
      <w:r>
        <w:t>F1667</w:t>
      </w:r>
      <w:r>
        <w:rPr>
          <w:spacing w:val="-3"/>
        </w:rPr>
        <w:t xml:space="preserve"> </w:t>
      </w:r>
      <w:r>
        <w:t>standard</w:t>
      </w:r>
      <w:r>
        <w:rPr>
          <w:spacing w:val="-3"/>
        </w:rPr>
        <w:t xml:space="preserve"> </w:t>
      </w:r>
      <w:r>
        <w:rPr>
          <w:spacing w:val="-2"/>
        </w:rPr>
        <w:t>lengths.</w:t>
      </w:r>
    </w:p>
    <w:p w14:paraId="4C2412D1" w14:textId="77777777" w:rsidR="00F8389E" w:rsidRDefault="00F8389E" w:rsidP="00F8389E">
      <w:pPr>
        <w:pStyle w:val="BodyText"/>
      </w:pPr>
    </w:p>
    <w:p w14:paraId="1EF2C3B4" w14:textId="77777777" w:rsidR="00F8389E" w:rsidRDefault="00F8389E" w:rsidP="00F8389E">
      <w:pPr>
        <w:pStyle w:val="BodyText"/>
        <w:spacing w:before="123"/>
      </w:pPr>
    </w:p>
    <w:p w14:paraId="624A99D2" w14:textId="77777777" w:rsidR="00F8389E" w:rsidRDefault="00F8389E" w:rsidP="00F8389E">
      <w:pPr>
        <w:pStyle w:val="BodyText"/>
        <w:spacing w:before="1"/>
        <w:ind w:left="550"/>
      </w:pPr>
      <w:r>
        <w:rPr>
          <w:strike/>
        </w:rPr>
        <w:t>c.</w:t>
      </w:r>
      <w:r>
        <w:rPr>
          <w:u w:val="single"/>
        </w:rPr>
        <w:t>d.</w:t>
      </w:r>
      <w:r>
        <w:rPr>
          <w:spacing w:val="45"/>
        </w:rPr>
        <w:t xml:space="preserve"> </w:t>
      </w:r>
      <w:r>
        <w:t>Foam</w:t>
      </w:r>
      <w:r>
        <w:rPr>
          <w:spacing w:val="-3"/>
        </w:rPr>
        <w:t xml:space="preserve"> </w:t>
      </w:r>
      <w:r>
        <w:t>sheathing</w:t>
      </w:r>
      <w:r>
        <w:rPr>
          <w:spacing w:val="-3"/>
        </w:rPr>
        <w:t xml:space="preserve"> </w:t>
      </w:r>
      <w:r>
        <w:t>shall</w:t>
      </w:r>
      <w:r>
        <w:rPr>
          <w:spacing w:val="-3"/>
        </w:rPr>
        <w:t xml:space="preserve"> </w:t>
      </w:r>
      <w:r>
        <w:t>have</w:t>
      </w:r>
      <w:r>
        <w:rPr>
          <w:spacing w:val="-3"/>
        </w:rPr>
        <w:t xml:space="preserve"> </w:t>
      </w:r>
      <w:r>
        <w:t>a</w:t>
      </w:r>
      <w:r>
        <w:rPr>
          <w:spacing w:val="-2"/>
        </w:rPr>
        <w:t xml:space="preserve"> </w:t>
      </w:r>
      <w:r>
        <w:t>minimum</w:t>
      </w:r>
      <w:r>
        <w:rPr>
          <w:spacing w:val="-3"/>
        </w:rPr>
        <w:t xml:space="preserve"> </w:t>
      </w:r>
      <w:r>
        <w:t>compressive</w:t>
      </w:r>
      <w:r>
        <w:rPr>
          <w:spacing w:val="-3"/>
        </w:rPr>
        <w:t xml:space="preserve"> </w:t>
      </w:r>
      <w:r>
        <w:t>strength</w:t>
      </w:r>
      <w:r>
        <w:rPr>
          <w:spacing w:val="-3"/>
        </w:rPr>
        <w:t xml:space="preserve"> </w:t>
      </w:r>
      <w:r>
        <w:t>of</w:t>
      </w:r>
      <w:r>
        <w:rPr>
          <w:spacing w:val="-3"/>
        </w:rPr>
        <w:t xml:space="preserve"> </w:t>
      </w:r>
      <w:r>
        <w:t>15</w:t>
      </w:r>
      <w:r>
        <w:rPr>
          <w:spacing w:val="-3"/>
        </w:rPr>
        <w:t xml:space="preserve"> </w:t>
      </w:r>
      <w:r>
        <w:t>psi</w:t>
      </w:r>
      <w:r>
        <w:rPr>
          <w:spacing w:val="-3"/>
        </w:rPr>
        <w:t xml:space="preserve"> </w:t>
      </w:r>
      <w:r>
        <w:t>in</w:t>
      </w:r>
      <w:r>
        <w:rPr>
          <w:spacing w:val="-3"/>
        </w:rPr>
        <w:t xml:space="preserve"> </w:t>
      </w:r>
      <w:r>
        <w:t>accordance</w:t>
      </w:r>
      <w:r>
        <w:rPr>
          <w:spacing w:val="-3"/>
        </w:rPr>
        <w:t xml:space="preserve"> </w:t>
      </w:r>
      <w:r>
        <w:t>with</w:t>
      </w:r>
      <w:r>
        <w:rPr>
          <w:spacing w:val="-3"/>
        </w:rPr>
        <w:t xml:space="preserve"> </w:t>
      </w:r>
      <w:r>
        <w:t>ASTM</w:t>
      </w:r>
      <w:r>
        <w:rPr>
          <w:spacing w:val="-3"/>
        </w:rPr>
        <w:t xml:space="preserve"> </w:t>
      </w:r>
      <w:r>
        <w:t>C587</w:t>
      </w:r>
      <w:r>
        <w:rPr>
          <w:spacing w:val="-3"/>
        </w:rPr>
        <w:t xml:space="preserve"> </w:t>
      </w:r>
      <w:r>
        <w:t>or</w:t>
      </w:r>
      <w:r>
        <w:rPr>
          <w:spacing w:val="-3"/>
        </w:rPr>
        <w:t xml:space="preserve"> </w:t>
      </w:r>
      <w:r>
        <w:t>ASTM</w:t>
      </w:r>
      <w:r>
        <w:rPr>
          <w:spacing w:val="-3"/>
        </w:rPr>
        <w:t xml:space="preserve"> </w:t>
      </w:r>
      <w:r>
        <w:rPr>
          <w:spacing w:val="-2"/>
        </w:rPr>
        <w:t>C1289.</w:t>
      </w:r>
    </w:p>
    <w:p w14:paraId="194B409C" w14:textId="77777777" w:rsidR="006F439F" w:rsidRDefault="006F439F" w:rsidP="00613FB2">
      <w:pPr>
        <w:autoSpaceDE w:val="0"/>
        <w:autoSpaceDN w:val="0"/>
        <w:adjustRightInd w:val="0"/>
        <w:spacing w:after="0" w:afterAutospacing="0"/>
        <w:ind w:left="0" w:firstLine="0"/>
        <w:rPr>
          <w:rFonts w:cs="Arial"/>
          <w:b/>
          <w:bCs/>
        </w:rPr>
      </w:pPr>
    </w:p>
    <w:p w14:paraId="63F72D6E" w14:textId="77777777" w:rsidR="00F8389E" w:rsidRDefault="00F8389E" w:rsidP="00F8389E"/>
    <w:p w14:paraId="267154F2" w14:textId="77777777" w:rsidR="00F8389E" w:rsidRDefault="00F8389E" w:rsidP="00F8389E">
      <w:r>
        <w:t>[BS]</w:t>
      </w:r>
      <w:r>
        <w:rPr>
          <w:spacing w:val="-6"/>
        </w:rPr>
        <w:t xml:space="preserve"> </w:t>
      </w:r>
      <w:r>
        <w:t>TABLE</w:t>
      </w:r>
      <w:r>
        <w:rPr>
          <w:spacing w:val="-5"/>
        </w:rPr>
        <w:t xml:space="preserve"> </w:t>
      </w:r>
      <w:r>
        <w:t>2603.13.2</w:t>
      </w:r>
      <w:r>
        <w:rPr>
          <w:spacing w:val="-15"/>
        </w:rPr>
        <w:t xml:space="preserve"> </w:t>
      </w:r>
      <w:r>
        <w:t>FURRING</w:t>
      </w:r>
      <w:r>
        <w:rPr>
          <w:spacing w:val="-5"/>
        </w:rPr>
        <w:t xml:space="preserve"> </w:t>
      </w:r>
      <w:r>
        <w:t>MINIMUM</w:t>
      </w:r>
      <w:r>
        <w:rPr>
          <w:spacing w:val="-5"/>
        </w:rPr>
        <w:t xml:space="preserve"> </w:t>
      </w:r>
      <w:r>
        <w:t>FASTENING</w:t>
      </w:r>
      <w:r>
        <w:rPr>
          <w:spacing w:val="-5"/>
        </w:rPr>
        <w:t xml:space="preserve"> </w:t>
      </w:r>
      <w:r>
        <w:t>REQUIREMENTS</w:t>
      </w:r>
      <w:r>
        <w:rPr>
          <w:spacing w:val="-5"/>
        </w:rPr>
        <w:t xml:space="preserve"> </w:t>
      </w:r>
      <w:r>
        <w:t>FOR</w:t>
      </w:r>
      <w:r>
        <w:rPr>
          <w:spacing w:val="-5"/>
        </w:rPr>
        <w:t xml:space="preserve"> </w:t>
      </w:r>
      <w:r>
        <w:t>APPLICATION</w:t>
      </w:r>
      <w:r>
        <w:rPr>
          <w:spacing w:val="-5"/>
        </w:rPr>
        <w:t xml:space="preserve"> </w:t>
      </w:r>
      <w:r>
        <w:t>OVER</w:t>
      </w:r>
      <w:r>
        <w:rPr>
          <w:spacing w:val="-5"/>
        </w:rPr>
        <w:t xml:space="preserve"> </w:t>
      </w:r>
      <w:r>
        <w:t>FOAM</w:t>
      </w:r>
      <w:r>
        <w:rPr>
          <w:spacing w:val="-5"/>
        </w:rPr>
        <w:t xml:space="preserve"> </w:t>
      </w:r>
      <w:r>
        <w:t>PLASTIC</w:t>
      </w:r>
      <w:r>
        <w:rPr>
          <w:spacing w:val="-5"/>
        </w:rPr>
        <w:t xml:space="preserve"> </w:t>
      </w:r>
      <w:r>
        <w:t xml:space="preserve">SHEATHING TO SUPPORT CLADDING </w:t>
      </w:r>
      <w:proofErr w:type="spellStart"/>
      <w:r>
        <w:t>WEIGHT</w:t>
      </w:r>
      <w:r>
        <w:rPr>
          <w:vertAlign w:val="superscript"/>
        </w:rPr>
        <w:t>a</w:t>
      </w:r>
      <w:proofErr w:type="spellEnd"/>
      <w:r>
        <w:rPr>
          <w:vertAlign w:val="superscript"/>
        </w:rPr>
        <w:t>,</w:t>
      </w:r>
      <w:r>
        <w:t xml:space="preserve"> </w:t>
      </w:r>
      <w:r>
        <w:rPr>
          <w:vertAlign w:val="superscript"/>
        </w:rPr>
        <w:t>b</w:t>
      </w:r>
    </w:p>
    <w:tbl>
      <w:tblPr>
        <w:tblW w:w="1108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85"/>
        <w:gridCol w:w="990"/>
        <w:gridCol w:w="1695"/>
        <w:gridCol w:w="2610"/>
        <w:gridCol w:w="1965"/>
        <w:gridCol w:w="270"/>
        <w:gridCol w:w="330"/>
        <w:gridCol w:w="345"/>
        <w:gridCol w:w="345"/>
        <w:gridCol w:w="270"/>
        <w:gridCol w:w="360"/>
        <w:gridCol w:w="360"/>
        <w:gridCol w:w="360"/>
      </w:tblGrid>
      <w:tr w:rsidR="00F8389E" w14:paraId="74F45D6C" w14:textId="77777777" w:rsidTr="00282946">
        <w:trPr>
          <w:trHeight w:val="345"/>
        </w:trPr>
        <w:tc>
          <w:tcPr>
            <w:tcW w:w="1185" w:type="dxa"/>
            <w:vMerge w:val="restart"/>
          </w:tcPr>
          <w:p w14:paraId="04303C7F" w14:textId="77777777" w:rsidR="00F8389E" w:rsidRDefault="00F8389E" w:rsidP="00790F2F">
            <w:pPr>
              <w:pStyle w:val="TableParagraph"/>
              <w:spacing w:before="0"/>
              <w:ind w:left="0"/>
              <w:jc w:val="left"/>
              <w:rPr>
                <w:rFonts w:ascii="Arial"/>
                <w:b/>
                <w:sz w:val="12"/>
              </w:rPr>
            </w:pPr>
          </w:p>
          <w:p w14:paraId="498D7AF3" w14:textId="77777777" w:rsidR="00F8389E" w:rsidRDefault="00F8389E" w:rsidP="00790F2F">
            <w:pPr>
              <w:pStyle w:val="TableParagraph"/>
              <w:spacing w:before="0"/>
              <w:ind w:left="0"/>
              <w:jc w:val="left"/>
              <w:rPr>
                <w:rFonts w:ascii="Arial"/>
                <w:b/>
                <w:sz w:val="12"/>
              </w:rPr>
            </w:pPr>
          </w:p>
          <w:p w14:paraId="53B29990" w14:textId="77777777" w:rsidR="00F8389E" w:rsidRDefault="00F8389E" w:rsidP="00790F2F">
            <w:pPr>
              <w:pStyle w:val="TableParagraph"/>
              <w:spacing w:before="0"/>
              <w:ind w:left="0"/>
              <w:jc w:val="left"/>
              <w:rPr>
                <w:rFonts w:ascii="Arial"/>
                <w:b/>
                <w:sz w:val="12"/>
              </w:rPr>
            </w:pPr>
          </w:p>
          <w:p w14:paraId="05BA08A0" w14:textId="77777777" w:rsidR="00F8389E" w:rsidRDefault="00F8389E" w:rsidP="00790F2F">
            <w:pPr>
              <w:pStyle w:val="TableParagraph"/>
              <w:spacing w:before="0"/>
              <w:ind w:left="0"/>
              <w:jc w:val="left"/>
              <w:rPr>
                <w:rFonts w:ascii="Arial"/>
                <w:b/>
                <w:sz w:val="12"/>
              </w:rPr>
            </w:pPr>
          </w:p>
          <w:p w14:paraId="4CE99766" w14:textId="77777777" w:rsidR="00F8389E" w:rsidRDefault="00F8389E" w:rsidP="00790F2F">
            <w:pPr>
              <w:pStyle w:val="TableParagraph"/>
              <w:spacing w:before="40"/>
              <w:ind w:left="0"/>
              <w:jc w:val="left"/>
              <w:rPr>
                <w:rFonts w:ascii="Arial"/>
                <w:b/>
                <w:sz w:val="12"/>
              </w:rPr>
            </w:pPr>
          </w:p>
          <w:p w14:paraId="38620384" w14:textId="77777777" w:rsidR="00F8389E" w:rsidRDefault="00F8389E" w:rsidP="00790F2F">
            <w:pPr>
              <w:pStyle w:val="TableParagraph"/>
              <w:spacing w:before="0" w:line="180" w:lineRule="atLeast"/>
              <w:ind w:left="285" w:right="261" w:firstLine="37"/>
              <w:jc w:val="left"/>
              <w:rPr>
                <w:rFonts w:ascii="Arial"/>
                <w:b/>
                <w:sz w:val="12"/>
              </w:rPr>
            </w:pPr>
            <w:r>
              <w:rPr>
                <w:rFonts w:ascii="Arial"/>
                <w:b/>
                <w:spacing w:val="-2"/>
                <w:sz w:val="12"/>
              </w:rPr>
              <w:t>FURRING</w:t>
            </w:r>
            <w:r>
              <w:rPr>
                <w:rFonts w:ascii="Arial"/>
                <w:b/>
                <w:spacing w:val="40"/>
                <w:sz w:val="12"/>
              </w:rPr>
              <w:t xml:space="preserve"> </w:t>
            </w:r>
            <w:r>
              <w:rPr>
                <w:rFonts w:ascii="Arial"/>
                <w:b/>
                <w:spacing w:val="-2"/>
                <w:sz w:val="12"/>
              </w:rPr>
              <w:t>MATERIAL</w:t>
            </w:r>
          </w:p>
        </w:tc>
        <w:tc>
          <w:tcPr>
            <w:tcW w:w="990" w:type="dxa"/>
            <w:vMerge w:val="restart"/>
          </w:tcPr>
          <w:p w14:paraId="232DA22A" w14:textId="77777777" w:rsidR="00F8389E" w:rsidRDefault="00F8389E" w:rsidP="00790F2F">
            <w:pPr>
              <w:pStyle w:val="TableParagraph"/>
              <w:spacing w:before="0"/>
              <w:ind w:left="0"/>
              <w:jc w:val="left"/>
              <w:rPr>
                <w:rFonts w:ascii="Arial"/>
                <w:b/>
                <w:sz w:val="12"/>
              </w:rPr>
            </w:pPr>
          </w:p>
          <w:p w14:paraId="28B2FC7A" w14:textId="77777777" w:rsidR="00F8389E" w:rsidRDefault="00F8389E" w:rsidP="00790F2F">
            <w:pPr>
              <w:pStyle w:val="TableParagraph"/>
              <w:spacing w:before="0"/>
              <w:ind w:left="0"/>
              <w:jc w:val="left"/>
              <w:rPr>
                <w:rFonts w:ascii="Arial"/>
                <w:b/>
                <w:sz w:val="12"/>
              </w:rPr>
            </w:pPr>
          </w:p>
          <w:p w14:paraId="758C9847" w14:textId="77777777" w:rsidR="00F8389E" w:rsidRDefault="00F8389E" w:rsidP="00790F2F">
            <w:pPr>
              <w:pStyle w:val="TableParagraph"/>
              <w:spacing w:before="0"/>
              <w:ind w:left="0"/>
              <w:jc w:val="left"/>
              <w:rPr>
                <w:rFonts w:ascii="Arial"/>
                <w:b/>
                <w:sz w:val="12"/>
              </w:rPr>
            </w:pPr>
          </w:p>
          <w:p w14:paraId="2DBAD255" w14:textId="77777777" w:rsidR="00F8389E" w:rsidRDefault="00F8389E" w:rsidP="00790F2F">
            <w:pPr>
              <w:pStyle w:val="TableParagraph"/>
              <w:spacing w:before="0"/>
              <w:ind w:left="0"/>
              <w:jc w:val="left"/>
              <w:rPr>
                <w:rFonts w:ascii="Arial"/>
                <w:b/>
                <w:sz w:val="12"/>
              </w:rPr>
            </w:pPr>
          </w:p>
          <w:p w14:paraId="7323C823" w14:textId="77777777" w:rsidR="00F8389E" w:rsidRDefault="00F8389E" w:rsidP="00790F2F">
            <w:pPr>
              <w:pStyle w:val="TableParagraph"/>
              <w:spacing w:before="40"/>
              <w:ind w:left="0"/>
              <w:jc w:val="left"/>
              <w:rPr>
                <w:rFonts w:ascii="Arial"/>
                <w:b/>
                <w:sz w:val="12"/>
              </w:rPr>
            </w:pPr>
          </w:p>
          <w:p w14:paraId="3EC1EEEF" w14:textId="77777777" w:rsidR="00F8389E" w:rsidRDefault="00F8389E" w:rsidP="00790F2F">
            <w:pPr>
              <w:pStyle w:val="TableParagraph"/>
              <w:spacing w:before="0" w:line="180" w:lineRule="atLeast"/>
              <w:ind w:left="225" w:right="192" w:hanging="8"/>
              <w:jc w:val="left"/>
              <w:rPr>
                <w:rFonts w:ascii="Arial"/>
                <w:b/>
                <w:sz w:val="12"/>
              </w:rPr>
            </w:pPr>
            <w:r>
              <w:rPr>
                <w:rFonts w:ascii="Arial"/>
                <w:b/>
                <w:spacing w:val="-2"/>
                <w:sz w:val="12"/>
              </w:rPr>
              <w:t>FRAMING</w:t>
            </w:r>
            <w:r>
              <w:rPr>
                <w:rFonts w:ascii="Arial"/>
                <w:b/>
                <w:spacing w:val="40"/>
                <w:sz w:val="12"/>
              </w:rPr>
              <w:t xml:space="preserve"> </w:t>
            </w:r>
            <w:r>
              <w:rPr>
                <w:rFonts w:ascii="Arial"/>
                <w:b/>
                <w:spacing w:val="-2"/>
                <w:sz w:val="12"/>
              </w:rPr>
              <w:t>MEMBER</w:t>
            </w:r>
          </w:p>
        </w:tc>
        <w:tc>
          <w:tcPr>
            <w:tcW w:w="1695" w:type="dxa"/>
            <w:vMerge w:val="restart"/>
          </w:tcPr>
          <w:p w14:paraId="30F8295B" w14:textId="77777777" w:rsidR="00F8389E" w:rsidRDefault="00F8389E" w:rsidP="00790F2F">
            <w:pPr>
              <w:pStyle w:val="TableParagraph"/>
              <w:spacing w:before="0"/>
              <w:ind w:left="0"/>
              <w:jc w:val="left"/>
              <w:rPr>
                <w:rFonts w:ascii="Arial"/>
                <w:b/>
                <w:sz w:val="12"/>
              </w:rPr>
            </w:pPr>
          </w:p>
          <w:p w14:paraId="3B575C6E" w14:textId="77777777" w:rsidR="00F8389E" w:rsidRDefault="00F8389E" w:rsidP="00790F2F">
            <w:pPr>
              <w:pStyle w:val="TableParagraph"/>
              <w:spacing w:before="0"/>
              <w:ind w:left="0"/>
              <w:jc w:val="left"/>
              <w:rPr>
                <w:rFonts w:ascii="Arial"/>
                <w:b/>
                <w:sz w:val="12"/>
              </w:rPr>
            </w:pPr>
          </w:p>
          <w:p w14:paraId="2181AFAB" w14:textId="77777777" w:rsidR="00F8389E" w:rsidRDefault="00F8389E" w:rsidP="00790F2F">
            <w:pPr>
              <w:pStyle w:val="TableParagraph"/>
              <w:spacing w:before="0"/>
              <w:ind w:left="0"/>
              <w:jc w:val="left"/>
              <w:rPr>
                <w:rFonts w:ascii="Arial"/>
                <w:b/>
                <w:sz w:val="12"/>
              </w:rPr>
            </w:pPr>
          </w:p>
          <w:p w14:paraId="073D0672" w14:textId="77777777" w:rsidR="00F8389E" w:rsidRDefault="00F8389E" w:rsidP="00790F2F">
            <w:pPr>
              <w:pStyle w:val="TableParagraph"/>
              <w:spacing w:before="0"/>
              <w:ind w:left="0"/>
              <w:jc w:val="left"/>
              <w:rPr>
                <w:rFonts w:ascii="Arial"/>
                <w:b/>
                <w:sz w:val="12"/>
              </w:rPr>
            </w:pPr>
          </w:p>
          <w:p w14:paraId="4B2CF64A" w14:textId="77777777" w:rsidR="00F8389E" w:rsidRDefault="00F8389E" w:rsidP="00790F2F">
            <w:pPr>
              <w:pStyle w:val="TableParagraph"/>
              <w:spacing w:before="40"/>
              <w:ind w:left="0"/>
              <w:jc w:val="left"/>
              <w:rPr>
                <w:rFonts w:ascii="Arial"/>
                <w:b/>
                <w:sz w:val="12"/>
              </w:rPr>
            </w:pPr>
          </w:p>
          <w:p w14:paraId="16F15B8A" w14:textId="77777777" w:rsidR="00F8389E" w:rsidRDefault="00F8389E" w:rsidP="00790F2F">
            <w:pPr>
              <w:pStyle w:val="TableParagraph"/>
              <w:spacing w:before="0" w:line="180" w:lineRule="atLeast"/>
              <w:ind w:left="427" w:right="188" w:hanging="225"/>
              <w:jc w:val="left"/>
              <w:rPr>
                <w:rFonts w:ascii="Arial"/>
                <w:b/>
                <w:sz w:val="12"/>
              </w:rPr>
            </w:pPr>
            <w:r>
              <w:rPr>
                <w:rFonts w:ascii="Arial"/>
                <w:b/>
                <w:sz w:val="12"/>
              </w:rPr>
              <w:t>FASTENER</w:t>
            </w:r>
            <w:r>
              <w:rPr>
                <w:rFonts w:ascii="Arial"/>
                <w:b/>
                <w:spacing w:val="-9"/>
                <w:sz w:val="12"/>
              </w:rPr>
              <w:t xml:space="preserve"> </w:t>
            </w:r>
            <w:r>
              <w:rPr>
                <w:rFonts w:ascii="Arial"/>
                <w:b/>
                <w:sz w:val="12"/>
              </w:rPr>
              <w:t>TYPE</w:t>
            </w:r>
            <w:r>
              <w:rPr>
                <w:rFonts w:ascii="Arial"/>
                <w:b/>
                <w:spacing w:val="-8"/>
                <w:sz w:val="12"/>
              </w:rPr>
              <w:t xml:space="preserve"> </w:t>
            </w:r>
            <w:r>
              <w:rPr>
                <w:rFonts w:ascii="Arial"/>
                <w:b/>
                <w:sz w:val="12"/>
              </w:rPr>
              <w:t>AND</w:t>
            </w:r>
            <w:r>
              <w:rPr>
                <w:rFonts w:ascii="Arial"/>
                <w:b/>
                <w:spacing w:val="40"/>
                <w:sz w:val="12"/>
              </w:rPr>
              <w:t xml:space="preserve"> </w:t>
            </w:r>
            <w:r>
              <w:rPr>
                <w:rFonts w:ascii="Arial"/>
                <w:b/>
                <w:sz w:val="12"/>
              </w:rPr>
              <w:t>MINIMUM</w:t>
            </w:r>
            <w:r>
              <w:rPr>
                <w:rFonts w:ascii="Arial"/>
                <w:b/>
                <w:spacing w:val="-9"/>
                <w:sz w:val="12"/>
              </w:rPr>
              <w:t xml:space="preserve"> </w:t>
            </w:r>
            <w:r>
              <w:rPr>
                <w:rFonts w:ascii="Arial"/>
                <w:b/>
                <w:sz w:val="12"/>
              </w:rPr>
              <w:t>SIZE</w:t>
            </w:r>
          </w:p>
        </w:tc>
        <w:tc>
          <w:tcPr>
            <w:tcW w:w="2610" w:type="dxa"/>
            <w:vMerge w:val="restart"/>
          </w:tcPr>
          <w:p w14:paraId="44516AC4" w14:textId="77777777" w:rsidR="00F8389E" w:rsidRDefault="00F8389E" w:rsidP="00790F2F">
            <w:pPr>
              <w:pStyle w:val="TableParagraph"/>
              <w:spacing w:before="0"/>
              <w:ind w:left="0"/>
              <w:jc w:val="left"/>
              <w:rPr>
                <w:rFonts w:ascii="Arial"/>
                <w:b/>
                <w:sz w:val="12"/>
              </w:rPr>
            </w:pPr>
          </w:p>
          <w:p w14:paraId="0279AC6F" w14:textId="77777777" w:rsidR="00F8389E" w:rsidRDefault="00F8389E" w:rsidP="00790F2F">
            <w:pPr>
              <w:pStyle w:val="TableParagraph"/>
              <w:spacing w:before="0"/>
              <w:ind w:left="0"/>
              <w:jc w:val="left"/>
              <w:rPr>
                <w:rFonts w:ascii="Arial"/>
                <w:b/>
                <w:sz w:val="12"/>
              </w:rPr>
            </w:pPr>
          </w:p>
          <w:p w14:paraId="10D8DFE4" w14:textId="77777777" w:rsidR="00F8389E" w:rsidRDefault="00F8389E" w:rsidP="00790F2F">
            <w:pPr>
              <w:pStyle w:val="TableParagraph"/>
              <w:spacing w:before="0"/>
              <w:ind w:left="0"/>
              <w:jc w:val="left"/>
              <w:rPr>
                <w:rFonts w:ascii="Arial"/>
                <w:b/>
                <w:sz w:val="12"/>
              </w:rPr>
            </w:pPr>
          </w:p>
          <w:p w14:paraId="6B11DED5" w14:textId="77777777" w:rsidR="00F8389E" w:rsidRDefault="00F8389E" w:rsidP="00790F2F">
            <w:pPr>
              <w:pStyle w:val="TableParagraph"/>
              <w:spacing w:before="0"/>
              <w:ind w:left="0"/>
              <w:jc w:val="left"/>
              <w:rPr>
                <w:rFonts w:ascii="Arial"/>
                <w:b/>
                <w:sz w:val="12"/>
              </w:rPr>
            </w:pPr>
          </w:p>
          <w:p w14:paraId="279E7A48" w14:textId="77777777" w:rsidR="00F8389E" w:rsidRDefault="00F8389E" w:rsidP="00790F2F">
            <w:pPr>
              <w:pStyle w:val="TableParagraph"/>
              <w:spacing w:before="92"/>
              <w:ind w:left="0"/>
              <w:jc w:val="left"/>
              <w:rPr>
                <w:rFonts w:ascii="Arial"/>
                <w:b/>
                <w:sz w:val="12"/>
              </w:rPr>
            </w:pPr>
          </w:p>
          <w:p w14:paraId="05C5DB06" w14:textId="77777777" w:rsidR="00F8389E" w:rsidRDefault="00F8389E" w:rsidP="00790F2F">
            <w:pPr>
              <w:pStyle w:val="TableParagraph"/>
              <w:spacing w:before="0" w:line="218" w:lineRule="auto"/>
              <w:ind w:left="712" w:hanging="473"/>
              <w:jc w:val="left"/>
              <w:rPr>
                <w:rFonts w:ascii="Arial"/>
                <w:b/>
                <w:sz w:val="12"/>
              </w:rPr>
            </w:pPr>
            <w:r>
              <w:rPr>
                <w:noProof/>
              </w:rPr>
              <mc:AlternateContent>
                <mc:Choice Requires="wpg">
                  <w:drawing>
                    <wp:anchor distT="0" distB="0" distL="0" distR="0" simplePos="0" relativeHeight="251706368" behindDoc="1" locked="0" layoutInCell="1" allowOverlap="1" wp14:anchorId="51E99BE2" wp14:editId="0A0E0EE3">
                      <wp:simplePos x="0" y="0"/>
                      <wp:positionH relativeFrom="column">
                        <wp:posOffset>1166812</wp:posOffset>
                      </wp:positionH>
                      <wp:positionV relativeFrom="paragraph">
                        <wp:posOffset>150766</wp:posOffset>
                      </wp:positionV>
                      <wp:extent cx="38100" cy="9525"/>
                      <wp:effectExtent l="0" t="0" r="0" b="0"/>
                      <wp:wrapNone/>
                      <wp:docPr id="638"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9525"/>
                                <a:chOff x="0" y="0"/>
                                <a:chExt cx="38100" cy="9525"/>
                              </a:xfrm>
                            </wpg:grpSpPr>
                            <wps:wsp>
                              <wps:cNvPr id="639" name="Graphic 639"/>
                              <wps:cNvSpPr/>
                              <wps:spPr>
                                <a:xfrm>
                                  <a:off x="0" y="4762"/>
                                  <a:ext cx="38100" cy="1270"/>
                                </a:xfrm>
                                <a:custGeom>
                                  <a:avLst/>
                                  <a:gdLst/>
                                  <a:ahLst/>
                                  <a:cxnLst/>
                                  <a:rect l="l" t="t" r="r" b="b"/>
                                  <a:pathLst>
                                    <a:path w="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92127A3" id="Group 638" o:spid="_x0000_s1026" style="position:absolute;margin-left:91.85pt;margin-top:11.85pt;width:3pt;height:.75pt;z-index:-251610112;mso-wrap-distance-left:0;mso-wrap-distance-right:0" coordsize="381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">
                      <v:shape id="Graphic 639" o:spid="_x0000_s1027" style="position:absolute;top:4762;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" path="m,l38100,e" filled="f">
                        <v:path arrowok="t"/>
                      </v:shape>
                    </v:group>
                  </w:pict>
                </mc:Fallback>
              </mc:AlternateContent>
            </w:r>
            <w:r>
              <w:rPr>
                <w:rFonts w:ascii="Arial"/>
                <w:b/>
                <w:sz w:val="12"/>
              </w:rPr>
              <w:t>MINIMUM</w:t>
            </w:r>
            <w:r>
              <w:rPr>
                <w:rFonts w:ascii="Arial"/>
                <w:b/>
                <w:spacing w:val="-11"/>
                <w:sz w:val="12"/>
              </w:rPr>
              <w:t xml:space="preserve"> </w:t>
            </w:r>
            <w:r>
              <w:rPr>
                <w:rFonts w:ascii="Arial"/>
                <w:b/>
                <w:sz w:val="12"/>
              </w:rPr>
              <w:t>PENETRATION</w:t>
            </w:r>
            <w:r>
              <w:rPr>
                <w:rFonts w:ascii="Arial"/>
                <w:b/>
                <w:spacing w:val="-8"/>
                <w:sz w:val="12"/>
              </w:rPr>
              <w:t xml:space="preserve"> </w:t>
            </w:r>
            <w:r>
              <w:rPr>
                <w:rFonts w:ascii="Arial"/>
                <w:b/>
                <w:sz w:val="12"/>
              </w:rPr>
              <w:t>INTO</w:t>
            </w:r>
            <w:r>
              <w:rPr>
                <w:rFonts w:ascii="Arial"/>
                <w:b/>
                <w:spacing w:val="-8"/>
                <w:sz w:val="12"/>
              </w:rPr>
              <w:t xml:space="preserve"> </w:t>
            </w:r>
            <w:r>
              <w:rPr>
                <w:rFonts w:ascii="Arial"/>
                <w:b/>
                <w:sz w:val="12"/>
              </w:rPr>
              <w:t>WALL</w:t>
            </w:r>
            <w:r>
              <w:rPr>
                <w:rFonts w:ascii="Arial"/>
                <w:b/>
                <w:spacing w:val="40"/>
                <w:sz w:val="12"/>
              </w:rPr>
              <w:t xml:space="preserve"> </w:t>
            </w:r>
            <w:r>
              <w:rPr>
                <w:rFonts w:ascii="Arial"/>
                <w:b/>
                <w:sz w:val="12"/>
              </w:rPr>
              <w:t>FRAMING</w:t>
            </w:r>
            <w:r>
              <w:rPr>
                <w:rFonts w:ascii="Arial"/>
                <w:b/>
                <w:spacing w:val="-9"/>
                <w:sz w:val="12"/>
              </w:rPr>
              <w:t xml:space="preserve"> </w:t>
            </w:r>
            <w:r>
              <w:rPr>
                <w:rFonts w:ascii="Arial"/>
                <w:b/>
                <w:sz w:val="12"/>
              </w:rPr>
              <w:t>(INCHES)</w:t>
            </w:r>
            <w:r>
              <w:rPr>
                <w:rFonts w:ascii="Arial"/>
                <w:b/>
                <w:position w:val="6"/>
                <w:sz w:val="12"/>
              </w:rPr>
              <w:t>c</w:t>
            </w:r>
          </w:p>
        </w:tc>
        <w:tc>
          <w:tcPr>
            <w:tcW w:w="1965" w:type="dxa"/>
            <w:vMerge w:val="restart"/>
          </w:tcPr>
          <w:p w14:paraId="127037DE" w14:textId="77777777" w:rsidR="00F8389E" w:rsidRDefault="00F8389E" w:rsidP="00790F2F">
            <w:pPr>
              <w:pStyle w:val="TableParagraph"/>
              <w:spacing w:before="0"/>
              <w:ind w:left="0"/>
              <w:jc w:val="left"/>
              <w:rPr>
                <w:rFonts w:ascii="Arial"/>
                <w:b/>
                <w:sz w:val="12"/>
              </w:rPr>
            </w:pPr>
          </w:p>
          <w:p w14:paraId="761C0C72" w14:textId="77777777" w:rsidR="00F8389E" w:rsidRDefault="00F8389E" w:rsidP="00790F2F">
            <w:pPr>
              <w:pStyle w:val="TableParagraph"/>
              <w:spacing w:before="0"/>
              <w:ind w:left="0"/>
              <w:jc w:val="left"/>
              <w:rPr>
                <w:rFonts w:ascii="Arial"/>
                <w:b/>
                <w:sz w:val="12"/>
              </w:rPr>
            </w:pPr>
          </w:p>
          <w:p w14:paraId="2D167896" w14:textId="77777777" w:rsidR="00F8389E" w:rsidRDefault="00F8389E" w:rsidP="00790F2F">
            <w:pPr>
              <w:pStyle w:val="TableParagraph"/>
              <w:spacing w:before="0"/>
              <w:ind w:left="0"/>
              <w:jc w:val="left"/>
              <w:rPr>
                <w:rFonts w:ascii="Arial"/>
                <w:b/>
                <w:sz w:val="12"/>
              </w:rPr>
            </w:pPr>
          </w:p>
          <w:p w14:paraId="521CE00B" w14:textId="77777777" w:rsidR="00F8389E" w:rsidRDefault="00F8389E" w:rsidP="00790F2F">
            <w:pPr>
              <w:pStyle w:val="TableParagraph"/>
              <w:spacing w:before="0"/>
              <w:ind w:left="0"/>
              <w:jc w:val="left"/>
              <w:rPr>
                <w:rFonts w:ascii="Arial"/>
                <w:b/>
                <w:sz w:val="12"/>
              </w:rPr>
            </w:pPr>
          </w:p>
          <w:p w14:paraId="38CBDFC3" w14:textId="77777777" w:rsidR="00F8389E" w:rsidRDefault="00F8389E" w:rsidP="00790F2F">
            <w:pPr>
              <w:pStyle w:val="TableParagraph"/>
              <w:spacing w:before="40"/>
              <w:ind w:left="0"/>
              <w:jc w:val="left"/>
              <w:rPr>
                <w:rFonts w:ascii="Arial"/>
                <w:b/>
                <w:sz w:val="12"/>
              </w:rPr>
            </w:pPr>
          </w:p>
          <w:p w14:paraId="0054068C" w14:textId="77777777" w:rsidR="00F8389E" w:rsidRDefault="00F8389E" w:rsidP="00790F2F">
            <w:pPr>
              <w:pStyle w:val="TableParagraph"/>
              <w:spacing w:before="0" w:line="180" w:lineRule="atLeast"/>
              <w:ind w:left="427" w:right="274" w:hanging="135"/>
              <w:jc w:val="left"/>
              <w:rPr>
                <w:rFonts w:ascii="Arial"/>
                <w:b/>
                <w:sz w:val="12"/>
              </w:rPr>
            </w:pPr>
            <w:r>
              <w:rPr>
                <w:rFonts w:ascii="Arial"/>
                <w:b/>
                <w:sz w:val="12"/>
              </w:rPr>
              <w:t>FASTENER</w:t>
            </w:r>
            <w:r>
              <w:rPr>
                <w:rFonts w:ascii="Arial"/>
                <w:b/>
                <w:spacing w:val="-9"/>
                <w:sz w:val="12"/>
              </w:rPr>
              <w:t xml:space="preserve"> </w:t>
            </w:r>
            <w:r>
              <w:rPr>
                <w:rFonts w:ascii="Arial"/>
                <w:b/>
                <w:sz w:val="12"/>
              </w:rPr>
              <w:t>SPACING</w:t>
            </w:r>
            <w:r>
              <w:rPr>
                <w:rFonts w:ascii="Arial"/>
                <w:b/>
                <w:spacing w:val="-8"/>
                <w:sz w:val="12"/>
              </w:rPr>
              <w:t xml:space="preserve"> </w:t>
            </w:r>
            <w:r>
              <w:rPr>
                <w:rFonts w:ascii="Arial"/>
                <w:b/>
                <w:sz w:val="12"/>
              </w:rPr>
              <w:t>IN</w:t>
            </w:r>
            <w:r>
              <w:rPr>
                <w:rFonts w:ascii="Arial"/>
                <w:b/>
                <w:spacing w:val="40"/>
                <w:sz w:val="12"/>
              </w:rPr>
              <w:t xml:space="preserve"> </w:t>
            </w:r>
            <w:r>
              <w:rPr>
                <w:rFonts w:ascii="Arial"/>
                <w:b/>
                <w:sz w:val="12"/>
              </w:rPr>
              <w:t>FURRING</w:t>
            </w:r>
            <w:r>
              <w:rPr>
                <w:rFonts w:ascii="Arial"/>
                <w:b/>
                <w:spacing w:val="-9"/>
                <w:sz w:val="12"/>
              </w:rPr>
              <w:t xml:space="preserve"> </w:t>
            </w:r>
            <w:r>
              <w:rPr>
                <w:rFonts w:ascii="Arial"/>
                <w:b/>
                <w:sz w:val="12"/>
              </w:rPr>
              <w:t>(INCHES)</w:t>
            </w:r>
          </w:p>
        </w:tc>
        <w:tc>
          <w:tcPr>
            <w:tcW w:w="2640" w:type="dxa"/>
            <w:gridSpan w:val="8"/>
            <w:tcBorders>
              <w:bottom w:val="double" w:sz="6" w:space="0" w:color="000000"/>
            </w:tcBorders>
          </w:tcPr>
          <w:p w14:paraId="328BE002" w14:textId="77777777" w:rsidR="00F8389E" w:rsidRDefault="00F8389E" w:rsidP="00790F2F">
            <w:pPr>
              <w:pStyle w:val="TableParagraph"/>
              <w:spacing w:before="7" w:line="129" w:lineRule="exact"/>
              <w:ind w:left="7" w:right="-29"/>
              <w:rPr>
                <w:rFonts w:ascii="Arial"/>
                <w:b/>
                <w:sz w:val="12"/>
              </w:rPr>
            </w:pPr>
            <w:r>
              <w:rPr>
                <w:rFonts w:ascii="Arial"/>
                <w:b/>
                <w:sz w:val="12"/>
              </w:rPr>
              <w:t>MAXIMUM</w:t>
            </w:r>
            <w:r>
              <w:rPr>
                <w:rFonts w:ascii="Arial"/>
                <w:b/>
                <w:spacing w:val="-9"/>
                <w:sz w:val="12"/>
              </w:rPr>
              <w:t xml:space="preserve"> </w:t>
            </w:r>
            <w:r>
              <w:rPr>
                <w:rFonts w:ascii="Arial"/>
                <w:b/>
                <w:sz w:val="12"/>
              </w:rPr>
              <w:t>THICKNESS</w:t>
            </w:r>
            <w:r>
              <w:rPr>
                <w:rFonts w:ascii="Arial"/>
                <w:b/>
                <w:spacing w:val="-8"/>
                <w:sz w:val="12"/>
              </w:rPr>
              <w:t xml:space="preserve"> </w:t>
            </w:r>
            <w:r>
              <w:rPr>
                <w:rFonts w:ascii="Arial"/>
                <w:b/>
                <w:sz w:val="12"/>
              </w:rPr>
              <w:t>OF</w:t>
            </w:r>
            <w:r>
              <w:rPr>
                <w:rFonts w:ascii="Arial"/>
                <w:b/>
                <w:spacing w:val="-8"/>
                <w:sz w:val="12"/>
              </w:rPr>
              <w:t xml:space="preserve"> </w:t>
            </w:r>
            <w:r>
              <w:rPr>
                <w:rFonts w:ascii="Arial"/>
                <w:b/>
                <w:sz w:val="12"/>
              </w:rPr>
              <w:t>FOAM</w:t>
            </w:r>
            <w:r>
              <w:rPr>
                <w:rFonts w:ascii="Arial"/>
                <w:b/>
                <w:spacing w:val="-8"/>
                <w:sz w:val="12"/>
              </w:rPr>
              <w:t xml:space="preserve"> </w:t>
            </w:r>
            <w:r>
              <w:rPr>
                <w:rFonts w:ascii="Arial"/>
                <w:b/>
                <w:spacing w:val="-2"/>
                <w:sz w:val="12"/>
              </w:rPr>
              <w:t>SHEATHING</w:t>
            </w:r>
          </w:p>
          <w:p w14:paraId="3B1D7A94" w14:textId="77777777" w:rsidR="00F8389E" w:rsidRDefault="00F8389E" w:rsidP="00790F2F">
            <w:pPr>
              <w:pStyle w:val="TableParagraph"/>
              <w:spacing w:before="0" w:line="189" w:lineRule="exact"/>
              <w:ind w:left="16" w:right="6"/>
              <w:rPr>
                <w:rFonts w:ascii="Arial"/>
                <w:b/>
                <w:sz w:val="12"/>
              </w:rPr>
            </w:pPr>
            <w:r>
              <w:rPr>
                <w:noProof/>
              </w:rPr>
              <mc:AlternateContent>
                <mc:Choice Requires="wpg">
                  <w:drawing>
                    <wp:anchor distT="0" distB="0" distL="0" distR="0" simplePos="0" relativeHeight="251707392" behindDoc="1" locked="0" layoutInCell="1" allowOverlap="1" wp14:anchorId="585DCF83" wp14:editId="21EEC582">
                      <wp:simplePos x="0" y="0"/>
                      <wp:positionH relativeFrom="column">
                        <wp:posOffset>614362</wp:posOffset>
                      </wp:positionH>
                      <wp:positionV relativeFrom="paragraph">
                        <wp:posOffset>46713</wp:posOffset>
                      </wp:positionV>
                      <wp:extent cx="85725" cy="38100"/>
                      <wp:effectExtent l="0" t="0" r="0" b="0"/>
                      <wp:wrapNone/>
                      <wp:docPr id="64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 cy="38100"/>
                                <a:chOff x="0" y="0"/>
                                <a:chExt cx="85725" cy="38100"/>
                              </a:xfrm>
                            </wpg:grpSpPr>
                            <wps:wsp>
                              <wps:cNvPr id="641" name="Graphic 641"/>
                              <wps:cNvSpPr/>
                              <wps:spPr>
                                <a:xfrm>
                                  <a:off x="0" y="4762"/>
                                  <a:ext cx="85725" cy="28575"/>
                                </a:xfrm>
                                <a:custGeom>
                                  <a:avLst/>
                                  <a:gdLst/>
                                  <a:ahLst/>
                                  <a:cxnLst/>
                                  <a:rect l="l" t="t" r="r" b="b"/>
                                  <a:pathLst>
                                    <a:path w="85725" h="28575">
                                      <a:moveTo>
                                        <a:pt x="0" y="0"/>
                                      </a:moveTo>
                                      <a:lnTo>
                                        <a:pt x="47625" y="0"/>
                                      </a:lnTo>
                                    </a:path>
                                    <a:path w="85725" h="28575">
                                      <a:moveTo>
                                        <a:pt x="47625" y="28575"/>
                                      </a:moveTo>
                                      <a:lnTo>
                                        <a:pt x="85725" y="28575"/>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1590D1E" id="Group 640" o:spid="_x0000_s1026" style="position:absolute;margin-left:48.35pt;margin-top:3.7pt;width:6.75pt;height:3pt;z-index:-251609088;mso-wrap-distance-left:0;mso-wrap-distance-right:0" coordsize="8572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">
                      <v:shape id="Graphic 641" o:spid="_x0000_s1027" style="position:absolute;top:4762;width:85725;height:28575;visibility:visible;mso-wrap-style:square;v-text-anchor:top" coordsize="8572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" path="m,l47625,em47625,28575r38100,e" filled="f">
                        <v:path arrowok="t"/>
                      </v:shape>
                    </v:group>
                  </w:pict>
                </mc:Fallback>
              </mc:AlternateContent>
            </w:r>
            <w:r>
              <w:rPr>
                <w:rFonts w:ascii="Arial"/>
                <w:b/>
                <w:position w:val="6"/>
                <w:sz w:val="12"/>
              </w:rPr>
              <w:t>de</w:t>
            </w:r>
            <w:r>
              <w:rPr>
                <w:rFonts w:ascii="Arial"/>
                <w:b/>
                <w:spacing w:val="-8"/>
                <w:position w:val="6"/>
                <w:sz w:val="12"/>
              </w:rPr>
              <w:t xml:space="preserve"> </w:t>
            </w:r>
            <w:r>
              <w:rPr>
                <w:rFonts w:ascii="Arial"/>
                <w:b/>
                <w:spacing w:val="-2"/>
                <w:sz w:val="12"/>
              </w:rPr>
              <w:t>(INCHES)</w:t>
            </w:r>
          </w:p>
        </w:tc>
      </w:tr>
      <w:tr w:rsidR="00F8389E" w14:paraId="68CB6EBF" w14:textId="77777777" w:rsidTr="00282946">
        <w:trPr>
          <w:trHeight w:val="165"/>
        </w:trPr>
        <w:tc>
          <w:tcPr>
            <w:tcW w:w="1185" w:type="dxa"/>
            <w:vMerge/>
            <w:tcBorders>
              <w:top w:val="nil"/>
            </w:tcBorders>
          </w:tcPr>
          <w:p w14:paraId="5DB0FA62" w14:textId="77777777" w:rsidR="00F8389E" w:rsidRDefault="00F8389E" w:rsidP="00790F2F">
            <w:pPr>
              <w:rPr>
                <w:sz w:val="2"/>
                <w:szCs w:val="2"/>
              </w:rPr>
            </w:pPr>
          </w:p>
        </w:tc>
        <w:tc>
          <w:tcPr>
            <w:tcW w:w="990" w:type="dxa"/>
            <w:vMerge/>
            <w:tcBorders>
              <w:top w:val="nil"/>
            </w:tcBorders>
          </w:tcPr>
          <w:p w14:paraId="69826F12" w14:textId="77777777" w:rsidR="00F8389E" w:rsidRDefault="00F8389E" w:rsidP="00790F2F">
            <w:pPr>
              <w:rPr>
                <w:sz w:val="2"/>
                <w:szCs w:val="2"/>
              </w:rPr>
            </w:pPr>
          </w:p>
        </w:tc>
        <w:tc>
          <w:tcPr>
            <w:tcW w:w="1695" w:type="dxa"/>
            <w:vMerge/>
            <w:tcBorders>
              <w:top w:val="nil"/>
            </w:tcBorders>
          </w:tcPr>
          <w:p w14:paraId="4BEBEDD7" w14:textId="77777777" w:rsidR="00F8389E" w:rsidRDefault="00F8389E" w:rsidP="00790F2F">
            <w:pPr>
              <w:rPr>
                <w:sz w:val="2"/>
                <w:szCs w:val="2"/>
              </w:rPr>
            </w:pPr>
          </w:p>
        </w:tc>
        <w:tc>
          <w:tcPr>
            <w:tcW w:w="2610" w:type="dxa"/>
            <w:vMerge/>
            <w:tcBorders>
              <w:top w:val="nil"/>
            </w:tcBorders>
          </w:tcPr>
          <w:p w14:paraId="351024F4" w14:textId="77777777" w:rsidR="00F8389E" w:rsidRDefault="00F8389E" w:rsidP="00790F2F">
            <w:pPr>
              <w:rPr>
                <w:sz w:val="2"/>
                <w:szCs w:val="2"/>
              </w:rPr>
            </w:pPr>
          </w:p>
        </w:tc>
        <w:tc>
          <w:tcPr>
            <w:tcW w:w="1965" w:type="dxa"/>
            <w:vMerge/>
            <w:tcBorders>
              <w:top w:val="nil"/>
            </w:tcBorders>
          </w:tcPr>
          <w:p w14:paraId="476661EF" w14:textId="77777777" w:rsidR="00F8389E" w:rsidRDefault="00F8389E" w:rsidP="00790F2F">
            <w:pPr>
              <w:rPr>
                <w:sz w:val="2"/>
                <w:szCs w:val="2"/>
              </w:rPr>
            </w:pPr>
          </w:p>
        </w:tc>
        <w:tc>
          <w:tcPr>
            <w:tcW w:w="1290" w:type="dxa"/>
            <w:gridSpan w:val="4"/>
          </w:tcPr>
          <w:p w14:paraId="3DC7D7A1" w14:textId="77777777" w:rsidR="00F8389E" w:rsidRDefault="00F8389E" w:rsidP="00790F2F">
            <w:pPr>
              <w:pStyle w:val="TableParagraph"/>
              <w:spacing w:before="0" w:line="223" w:lineRule="auto"/>
              <w:ind w:left="157"/>
              <w:jc w:val="left"/>
              <w:rPr>
                <w:rFonts w:ascii="Arial" w:hAnsi="Arial"/>
                <w:b/>
                <w:sz w:val="12"/>
              </w:rPr>
            </w:pPr>
            <w:r>
              <w:rPr>
                <w:noProof/>
              </w:rPr>
              <mc:AlternateContent>
                <mc:Choice Requires="wpg">
                  <w:drawing>
                    <wp:anchor distT="0" distB="0" distL="0" distR="0" simplePos="0" relativeHeight="251708416" behindDoc="1" locked="0" layoutInCell="1" allowOverlap="1" wp14:anchorId="601BDBCC" wp14:editId="27CC1D91">
                      <wp:simplePos x="0" y="0"/>
                      <wp:positionH relativeFrom="column">
                        <wp:posOffset>690562</wp:posOffset>
                      </wp:positionH>
                      <wp:positionV relativeFrom="paragraph">
                        <wp:posOffset>75996</wp:posOffset>
                      </wp:positionV>
                      <wp:extent cx="28575" cy="9525"/>
                      <wp:effectExtent l="0" t="0" r="0" b="0"/>
                      <wp:wrapNone/>
                      <wp:docPr id="642"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9525"/>
                                <a:chOff x="0" y="0"/>
                                <a:chExt cx="28575" cy="9525"/>
                              </a:xfrm>
                            </wpg:grpSpPr>
                            <wps:wsp>
                              <wps:cNvPr id="643" name="Graphic 643"/>
                              <wps:cNvSpPr/>
                              <wps:spPr>
                                <a:xfrm>
                                  <a:off x="0" y="4762"/>
                                  <a:ext cx="28575" cy="1270"/>
                                </a:xfrm>
                                <a:custGeom>
                                  <a:avLst/>
                                  <a:gdLst/>
                                  <a:ahLst/>
                                  <a:cxnLst/>
                                  <a:rect l="l" t="t" r="r" b="b"/>
                                  <a:pathLst>
                                    <a:path w="28575">
                                      <a:moveTo>
                                        <a:pt x="0" y="0"/>
                                      </a:moveTo>
                                      <a:lnTo>
                                        <a:pt x="285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7B4ECB" id="Group 642" o:spid="_x0000_s1026" style="position:absolute;margin-left:54.35pt;margin-top:6pt;width:2.25pt;height:.75pt;z-index:-251608064;mso-wrap-distance-left:0;mso-wrap-distance-right:0" coordsize="285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">
                      <v:shape id="Graphic 643" o:spid="_x0000_s1027" style="position:absolute;top:4762;width:28575;height:1270;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" path="m,l28575,e" filled="f">
                        <v:path arrowok="t"/>
                      </v:shape>
                    </v:group>
                  </w:pict>
                </mc:Fallback>
              </mc:AlternateContent>
            </w:r>
            <w:r>
              <w:rPr>
                <w:rFonts w:ascii="Arial" w:hAnsi="Arial"/>
                <w:b/>
                <w:sz w:val="12"/>
              </w:rPr>
              <w:t>16″</w:t>
            </w:r>
            <w:r>
              <w:rPr>
                <w:rFonts w:ascii="Arial" w:hAnsi="Arial"/>
                <w:b/>
                <w:spacing w:val="4"/>
                <w:sz w:val="12"/>
              </w:rPr>
              <w:t xml:space="preserve"> </w:t>
            </w:r>
            <w:proofErr w:type="spellStart"/>
            <w:r>
              <w:rPr>
                <w:rFonts w:ascii="Arial" w:hAnsi="Arial"/>
                <w:b/>
                <w:sz w:val="12"/>
              </w:rPr>
              <w:t>o.c.</w:t>
            </w:r>
            <w:proofErr w:type="spellEnd"/>
            <w:r>
              <w:rPr>
                <w:rFonts w:ascii="Arial" w:hAnsi="Arial"/>
                <w:b/>
                <w:spacing w:val="4"/>
                <w:sz w:val="12"/>
              </w:rPr>
              <w:t xml:space="preserve"> </w:t>
            </w:r>
            <w:r>
              <w:rPr>
                <w:rFonts w:ascii="Arial" w:hAnsi="Arial"/>
                <w:b/>
                <w:spacing w:val="-2"/>
                <w:sz w:val="12"/>
              </w:rPr>
              <w:t>furring</w:t>
            </w:r>
            <w:proofErr w:type="spellStart"/>
            <w:r>
              <w:rPr>
                <w:rFonts w:ascii="Arial" w:hAnsi="Arial"/>
                <w:b/>
                <w:spacing w:val="-2"/>
                <w:position w:val="6"/>
                <w:sz w:val="12"/>
              </w:rPr>
              <w:t>ef</w:t>
            </w:r>
            <w:proofErr w:type="spellEnd"/>
          </w:p>
        </w:tc>
        <w:tc>
          <w:tcPr>
            <w:tcW w:w="1350" w:type="dxa"/>
            <w:gridSpan w:val="4"/>
          </w:tcPr>
          <w:p w14:paraId="36A8121B" w14:textId="77777777" w:rsidR="00F8389E" w:rsidRDefault="00F8389E" w:rsidP="00790F2F">
            <w:pPr>
              <w:pStyle w:val="TableParagraph"/>
              <w:spacing w:before="0" w:line="223" w:lineRule="auto"/>
              <w:ind w:left="187"/>
              <w:jc w:val="left"/>
              <w:rPr>
                <w:rFonts w:ascii="Arial" w:hAnsi="Arial"/>
                <w:b/>
                <w:sz w:val="12"/>
              </w:rPr>
            </w:pPr>
            <w:r>
              <w:rPr>
                <w:noProof/>
              </w:rPr>
              <mc:AlternateContent>
                <mc:Choice Requires="wpg">
                  <w:drawing>
                    <wp:anchor distT="0" distB="0" distL="0" distR="0" simplePos="0" relativeHeight="251709440" behindDoc="1" locked="0" layoutInCell="1" allowOverlap="1" wp14:anchorId="5C971233" wp14:editId="2AA21628">
                      <wp:simplePos x="0" y="0"/>
                      <wp:positionH relativeFrom="column">
                        <wp:posOffset>709612</wp:posOffset>
                      </wp:positionH>
                      <wp:positionV relativeFrom="paragraph">
                        <wp:posOffset>75996</wp:posOffset>
                      </wp:positionV>
                      <wp:extent cx="28575" cy="9525"/>
                      <wp:effectExtent l="0" t="0" r="0" b="0"/>
                      <wp:wrapNone/>
                      <wp:docPr id="644"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9525"/>
                                <a:chOff x="0" y="0"/>
                                <a:chExt cx="28575" cy="9525"/>
                              </a:xfrm>
                            </wpg:grpSpPr>
                            <wps:wsp>
                              <wps:cNvPr id="645" name="Graphic 645"/>
                              <wps:cNvSpPr/>
                              <wps:spPr>
                                <a:xfrm>
                                  <a:off x="0" y="4762"/>
                                  <a:ext cx="28575" cy="1270"/>
                                </a:xfrm>
                                <a:custGeom>
                                  <a:avLst/>
                                  <a:gdLst/>
                                  <a:ahLst/>
                                  <a:cxnLst/>
                                  <a:rect l="l" t="t" r="r" b="b"/>
                                  <a:pathLst>
                                    <a:path w="28575">
                                      <a:moveTo>
                                        <a:pt x="0" y="0"/>
                                      </a:moveTo>
                                      <a:lnTo>
                                        <a:pt x="285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D115D7" id="Group 644" o:spid="_x0000_s1026" style="position:absolute;margin-left:55.85pt;margin-top:6pt;width:2.25pt;height:.75pt;z-index:-251607040;mso-wrap-distance-left:0;mso-wrap-distance-right:0" coordsize="285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">
                      <v:shape id="Graphic 645" o:spid="_x0000_s1027" style="position:absolute;top:4762;width:28575;height:1270;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" path="m,l28575,e" filled="f">
                        <v:path arrowok="t"/>
                      </v:shape>
                    </v:group>
                  </w:pict>
                </mc:Fallback>
              </mc:AlternateContent>
            </w:r>
            <w:r>
              <w:rPr>
                <w:rFonts w:ascii="Arial" w:hAnsi="Arial"/>
                <w:b/>
                <w:sz w:val="12"/>
              </w:rPr>
              <w:t>24″</w:t>
            </w:r>
            <w:r>
              <w:rPr>
                <w:rFonts w:ascii="Arial" w:hAnsi="Arial"/>
                <w:b/>
                <w:spacing w:val="4"/>
                <w:sz w:val="12"/>
              </w:rPr>
              <w:t xml:space="preserve"> </w:t>
            </w:r>
            <w:proofErr w:type="spellStart"/>
            <w:r>
              <w:rPr>
                <w:rFonts w:ascii="Arial" w:hAnsi="Arial"/>
                <w:b/>
                <w:sz w:val="12"/>
              </w:rPr>
              <w:t>o.c.</w:t>
            </w:r>
            <w:proofErr w:type="spellEnd"/>
            <w:r>
              <w:rPr>
                <w:rFonts w:ascii="Arial" w:hAnsi="Arial"/>
                <w:b/>
                <w:spacing w:val="4"/>
                <w:sz w:val="12"/>
              </w:rPr>
              <w:t xml:space="preserve"> </w:t>
            </w:r>
            <w:r>
              <w:rPr>
                <w:rFonts w:ascii="Arial" w:hAnsi="Arial"/>
                <w:b/>
                <w:spacing w:val="-2"/>
                <w:sz w:val="12"/>
              </w:rPr>
              <w:t>furring</w:t>
            </w:r>
            <w:proofErr w:type="spellStart"/>
            <w:r>
              <w:rPr>
                <w:rFonts w:ascii="Arial" w:hAnsi="Arial"/>
                <w:b/>
                <w:spacing w:val="-2"/>
                <w:position w:val="6"/>
                <w:sz w:val="12"/>
              </w:rPr>
              <w:t>ef</w:t>
            </w:r>
            <w:proofErr w:type="spellEnd"/>
          </w:p>
        </w:tc>
      </w:tr>
      <w:tr w:rsidR="00F8389E" w14:paraId="45DD5631" w14:textId="77777777" w:rsidTr="00282946">
        <w:trPr>
          <w:trHeight w:val="157"/>
        </w:trPr>
        <w:tc>
          <w:tcPr>
            <w:tcW w:w="1185" w:type="dxa"/>
            <w:vMerge/>
            <w:tcBorders>
              <w:top w:val="nil"/>
            </w:tcBorders>
          </w:tcPr>
          <w:p w14:paraId="5F648687" w14:textId="77777777" w:rsidR="00F8389E" w:rsidRDefault="00F8389E" w:rsidP="00790F2F">
            <w:pPr>
              <w:rPr>
                <w:sz w:val="2"/>
                <w:szCs w:val="2"/>
              </w:rPr>
            </w:pPr>
          </w:p>
        </w:tc>
        <w:tc>
          <w:tcPr>
            <w:tcW w:w="990" w:type="dxa"/>
            <w:vMerge/>
            <w:tcBorders>
              <w:top w:val="nil"/>
            </w:tcBorders>
          </w:tcPr>
          <w:p w14:paraId="2E89CD86" w14:textId="77777777" w:rsidR="00F8389E" w:rsidRDefault="00F8389E" w:rsidP="00790F2F">
            <w:pPr>
              <w:rPr>
                <w:sz w:val="2"/>
                <w:szCs w:val="2"/>
              </w:rPr>
            </w:pPr>
          </w:p>
        </w:tc>
        <w:tc>
          <w:tcPr>
            <w:tcW w:w="1695" w:type="dxa"/>
            <w:vMerge/>
            <w:tcBorders>
              <w:top w:val="nil"/>
            </w:tcBorders>
          </w:tcPr>
          <w:p w14:paraId="779E5768" w14:textId="77777777" w:rsidR="00F8389E" w:rsidRDefault="00F8389E" w:rsidP="00790F2F">
            <w:pPr>
              <w:rPr>
                <w:sz w:val="2"/>
                <w:szCs w:val="2"/>
              </w:rPr>
            </w:pPr>
          </w:p>
        </w:tc>
        <w:tc>
          <w:tcPr>
            <w:tcW w:w="2610" w:type="dxa"/>
            <w:vMerge/>
            <w:tcBorders>
              <w:top w:val="nil"/>
            </w:tcBorders>
          </w:tcPr>
          <w:p w14:paraId="108C26CC" w14:textId="77777777" w:rsidR="00F8389E" w:rsidRDefault="00F8389E" w:rsidP="00790F2F">
            <w:pPr>
              <w:rPr>
                <w:sz w:val="2"/>
                <w:szCs w:val="2"/>
              </w:rPr>
            </w:pPr>
          </w:p>
        </w:tc>
        <w:tc>
          <w:tcPr>
            <w:tcW w:w="1965" w:type="dxa"/>
            <w:vMerge/>
            <w:tcBorders>
              <w:top w:val="nil"/>
            </w:tcBorders>
          </w:tcPr>
          <w:p w14:paraId="6BB916E1" w14:textId="77777777" w:rsidR="00F8389E" w:rsidRDefault="00F8389E" w:rsidP="00790F2F">
            <w:pPr>
              <w:rPr>
                <w:sz w:val="2"/>
                <w:szCs w:val="2"/>
              </w:rPr>
            </w:pPr>
          </w:p>
        </w:tc>
        <w:tc>
          <w:tcPr>
            <w:tcW w:w="1290" w:type="dxa"/>
            <w:gridSpan w:val="4"/>
          </w:tcPr>
          <w:p w14:paraId="36AFAD79" w14:textId="77777777" w:rsidR="00F8389E" w:rsidRDefault="00F8389E" w:rsidP="00790F2F">
            <w:pPr>
              <w:pStyle w:val="TableParagraph"/>
              <w:spacing w:before="0" w:line="122" w:lineRule="exact"/>
              <w:ind w:left="240"/>
              <w:jc w:val="left"/>
              <w:rPr>
                <w:rFonts w:ascii="Arial"/>
                <w:b/>
                <w:sz w:val="12"/>
              </w:rPr>
            </w:pPr>
            <w:r>
              <w:rPr>
                <w:rFonts w:ascii="Arial"/>
                <w:b/>
                <w:sz w:val="12"/>
              </w:rPr>
              <w:t>Siding</w:t>
            </w:r>
            <w:r>
              <w:rPr>
                <w:rFonts w:ascii="Arial"/>
                <w:b/>
                <w:spacing w:val="-6"/>
                <w:sz w:val="12"/>
              </w:rPr>
              <w:t xml:space="preserve"> </w:t>
            </w:r>
            <w:r>
              <w:rPr>
                <w:rFonts w:ascii="Arial"/>
                <w:b/>
                <w:spacing w:val="-2"/>
                <w:sz w:val="12"/>
              </w:rPr>
              <w:t>weight:</w:t>
            </w:r>
          </w:p>
        </w:tc>
        <w:tc>
          <w:tcPr>
            <w:tcW w:w="1350" w:type="dxa"/>
            <w:gridSpan w:val="4"/>
          </w:tcPr>
          <w:p w14:paraId="0C9EDEFD" w14:textId="77777777" w:rsidR="00F8389E" w:rsidRDefault="00F8389E" w:rsidP="00790F2F">
            <w:pPr>
              <w:pStyle w:val="TableParagraph"/>
              <w:spacing w:before="0" w:line="122" w:lineRule="exact"/>
              <w:ind w:left="270"/>
              <w:jc w:val="left"/>
              <w:rPr>
                <w:rFonts w:ascii="Arial"/>
                <w:b/>
                <w:sz w:val="12"/>
              </w:rPr>
            </w:pPr>
            <w:r>
              <w:rPr>
                <w:rFonts w:ascii="Arial"/>
                <w:b/>
                <w:sz w:val="12"/>
              </w:rPr>
              <w:t>Siding</w:t>
            </w:r>
            <w:r>
              <w:rPr>
                <w:rFonts w:ascii="Arial"/>
                <w:b/>
                <w:spacing w:val="-6"/>
                <w:sz w:val="12"/>
              </w:rPr>
              <w:t xml:space="preserve"> </w:t>
            </w:r>
            <w:r>
              <w:rPr>
                <w:rFonts w:ascii="Arial"/>
                <w:b/>
                <w:spacing w:val="-2"/>
                <w:sz w:val="12"/>
              </w:rPr>
              <w:t>weight:</w:t>
            </w:r>
          </w:p>
        </w:tc>
      </w:tr>
      <w:tr w:rsidR="00F8389E" w14:paraId="2DA72C93" w14:textId="77777777" w:rsidTr="00282946">
        <w:trPr>
          <w:trHeight w:val="360"/>
        </w:trPr>
        <w:tc>
          <w:tcPr>
            <w:tcW w:w="1185" w:type="dxa"/>
            <w:vMerge/>
            <w:tcBorders>
              <w:top w:val="nil"/>
            </w:tcBorders>
          </w:tcPr>
          <w:p w14:paraId="57407E2D" w14:textId="77777777" w:rsidR="00F8389E" w:rsidRDefault="00F8389E" w:rsidP="00790F2F">
            <w:pPr>
              <w:rPr>
                <w:sz w:val="2"/>
                <w:szCs w:val="2"/>
              </w:rPr>
            </w:pPr>
          </w:p>
        </w:tc>
        <w:tc>
          <w:tcPr>
            <w:tcW w:w="990" w:type="dxa"/>
            <w:vMerge/>
            <w:tcBorders>
              <w:top w:val="nil"/>
            </w:tcBorders>
          </w:tcPr>
          <w:p w14:paraId="60355F29" w14:textId="77777777" w:rsidR="00F8389E" w:rsidRDefault="00F8389E" w:rsidP="00790F2F">
            <w:pPr>
              <w:rPr>
                <w:sz w:val="2"/>
                <w:szCs w:val="2"/>
              </w:rPr>
            </w:pPr>
          </w:p>
        </w:tc>
        <w:tc>
          <w:tcPr>
            <w:tcW w:w="1695" w:type="dxa"/>
            <w:vMerge/>
            <w:tcBorders>
              <w:top w:val="nil"/>
            </w:tcBorders>
          </w:tcPr>
          <w:p w14:paraId="7A90876D" w14:textId="77777777" w:rsidR="00F8389E" w:rsidRDefault="00F8389E" w:rsidP="00790F2F">
            <w:pPr>
              <w:rPr>
                <w:sz w:val="2"/>
                <w:szCs w:val="2"/>
              </w:rPr>
            </w:pPr>
          </w:p>
        </w:tc>
        <w:tc>
          <w:tcPr>
            <w:tcW w:w="2610" w:type="dxa"/>
            <w:vMerge/>
            <w:tcBorders>
              <w:top w:val="nil"/>
            </w:tcBorders>
          </w:tcPr>
          <w:p w14:paraId="15A85125" w14:textId="77777777" w:rsidR="00F8389E" w:rsidRDefault="00F8389E" w:rsidP="00790F2F">
            <w:pPr>
              <w:rPr>
                <w:sz w:val="2"/>
                <w:szCs w:val="2"/>
              </w:rPr>
            </w:pPr>
          </w:p>
        </w:tc>
        <w:tc>
          <w:tcPr>
            <w:tcW w:w="1965" w:type="dxa"/>
            <w:vMerge/>
            <w:tcBorders>
              <w:top w:val="nil"/>
            </w:tcBorders>
          </w:tcPr>
          <w:p w14:paraId="753DA552" w14:textId="77777777" w:rsidR="00F8389E" w:rsidRDefault="00F8389E" w:rsidP="00790F2F">
            <w:pPr>
              <w:rPr>
                <w:sz w:val="2"/>
                <w:szCs w:val="2"/>
              </w:rPr>
            </w:pPr>
          </w:p>
        </w:tc>
        <w:tc>
          <w:tcPr>
            <w:tcW w:w="270" w:type="dxa"/>
          </w:tcPr>
          <w:p w14:paraId="58FC336C" w14:textId="77777777" w:rsidR="00F8389E" w:rsidRDefault="00F8389E" w:rsidP="00790F2F">
            <w:pPr>
              <w:pStyle w:val="TableParagraph"/>
              <w:spacing w:before="7"/>
              <w:ind w:left="105"/>
              <w:jc w:val="left"/>
              <w:rPr>
                <w:rFonts w:ascii="Arial"/>
                <w:b/>
                <w:sz w:val="12"/>
              </w:rPr>
            </w:pPr>
            <w:r>
              <w:rPr>
                <w:rFonts w:ascii="Arial"/>
                <w:b/>
                <w:spacing w:val="-10"/>
                <w:sz w:val="12"/>
              </w:rPr>
              <w:t>3</w:t>
            </w:r>
          </w:p>
          <w:p w14:paraId="5E4DA128" w14:textId="77777777" w:rsidR="00F8389E" w:rsidRDefault="00F8389E" w:rsidP="00790F2F">
            <w:pPr>
              <w:pStyle w:val="TableParagraph"/>
              <w:spacing w:before="42"/>
              <w:ind w:left="45"/>
              <w:jc w:val="left"/>
              <w:rPr>
                <w:rFonts w:ascii="Arial"/>
                <w:b/>
                <w:sz w:val="12"/>
              </w:rPr>
            </w:pPr>
            <w:proofErr w:type="spellStart"/>
            <w:r>
              <w:rPr>
                <w:rFonts w:ascii="Arial"/>
                <w:b/>
                <w:spacing w:val="-5"/>
                <w:sz w:val="12"/>
              </w:rPr>
              <w:t>psf</w:t>
            </w:r>
            <w:proofErr w:type="spellEnd"/>
          </w:p>
        </w:tc>
        <w:tc>
          <w:tcPr>
            <w:tcW w:w="330" w:type="dxa"/>
          </w:tcPr>
          <w:p w14:paraId="632C5D16" w14:textId="77777777" w:rsidR="00F8389E" w:rsidRDefault="00F8389E" w:rsidP="00790F2F">
            <w:pPr>
              <w:pStyle w:val="TableParagraph"/>
              <w:spacing w:before="7"/>
              <w:ind w:left="97"/>
              <w:jc w:val="left"/>
              <w:rPr>
                <w:rFonts w:ascii="Arial"/>
                <w:b/>
                <w:sz w:val="12"/>
              </w:rPr>
            </w:pPr>
            <w:r>
              <w:rPr>
                <w:rFonts w:ascii="Arial"/>
                <w:b/>
                <w:spacing w:val="-5"/>
                <w:sz w:val="12"/>
              </w:rPr>
              <w:t>11</w:t>
            </w:r>
          </w:p>
          <w:p w14:paraId="37FC01DD" w14:textId="77777777" w:rsidR="00F8389E" w:rsidRDefault="00F8389E" w:rsidP="00790F2F">
            <w:pPr>
              <w:pStyle w:val="TableParagraph"/>
              <w:spacing w:before="42"/>
              <w:ind w:left="75"/>
              <w:jc w:val="left"/>
              <w:rPr>
                <w:rFonts w:ascii="Arial"/>
                <w:b/>
                <w:sz w:val="12"/>
              </w:rPr>
            </w:pPr>
            <w:proofErr w:type="spellStart"/>
            <w:r>
              <w:rPr>
                <w:rFonts w:ascii="Arial"/>
                <w:b/>
                <w:spacing w:val="-5"/>
                <w:sz w:val="12"/>
              </w:rPr>
              <w:t>psf</w:t>
            </w:r>
            <w:proofErr w:type="spellEnd"/>
          </w:p>
        </w:tc>
        <w:tc>
          <w:tcPr>
            <w:tcW w:w="345" w:type="dxa"/>
          </w:tcPr>
          <w:p w14:paraId="59E05233" w14:textId="77777777" w:rsidR="00F8389E" w:rsidRDefault="00F8389E" w:rsidP="00790F2F">
            <w:pPr>
              <w:pStyle w:val="TableParagraph"/>
              <w:spacing w:before="7"/>
              <w:ind w:left="105"/>
              <w:jc w:val="left"/>
              <w:rPr>
                <w:rFonts w:ascii="Arial"/>
                <w:b/>
                <w:sz w:val="12"/>
              </w:rPr>
            </w:pPr>
            <w:r>
              <w:rPr>
                <w:rFonts w:ascii="Arial"/>
                <w:b/>
                <w:spacing w:val="-5"/>
                <w:sz w:val="12"/>
              </w:rPr>
              <w:t>18</w:t>
            </w:r>
          </w:p>
          <w:p w14:paraId="0DBE6358" w14:textId="77777777" w:rsidR="00F8389E" w:rsidRDefault="00F8389E" w:rsidP="00790F2F">
            <w:pPr>
              <w:pStyle w:val="TableParagraph"/>
              <w:spacing w:before="42"/>
              <w:ind w:left="82"/>
              <w:jc w:val="left"/>
              <w:rPr>
                <w:rFonts w:ascii="Arial"/>
                <w:b/>
                <w:sz w:val="12"/>
              </w:rPr>
            </w:pPr>
            <w:proofErr w:type="spellStart"/>
            <w:r>
              <w:rPr>
                <w:rFonts w:ascii="Arial"/>
                <w:b/>
                <w:spacing w:val="-5"/>
                <w:sz w:val="12"/>
              </w:rPr>
              <w:t>psf</w:t>
            </w:r>
            <w:proofErr w:type="spellEnd"/>
          </w:p>
        </w:tc>
        <w:tc>
          <w:tcPr>
            <w:tcW w:w="345" w:type="dxa"/>
          </w:tcPr>
          <w:p w14:paraId="5BF5E143" w14:textId="77777777" w:rsidR="00F8389E" w:rsidRDefault="00F8389E" w:rsidP="00790F2F">
            <w:pPr>
              <w:pStyle w:val="TableParagraph"/>
              <w:spacing w:before="7"/>
              <w:ind w:left="105"/>
              <w:jc w:val="left"/>
              <w:rPr>
                <w:rFonts w:ascii="Arial"/>
                <w:b/>
                <w:sz w:val="12"/>
              </w:rPr>
            </w:pPr>
            <w:r>
              <w:rPr>
                <w:rFonts w:ascii="Arial"/>
                <w:b/>
                <w:spacing w:val="-5"/>
                <w:sz w:val="12"/>
              </w:rPr>
              <w:t>25</w:t>
            </w:r>
          </w:p>
          <w:p w14:paraId="02CFAD52" w14:textId="77777777" w:rsidR="00F8389E" w:rsidRDefault="00F8389E" w:rsidP="00790F2F">
            <w:pPr>
              <w:pStyle w:val="TableParagraph"/>
              <w:spacing w:before="42"/>
              <w:ind w:left="82"/>
              <w:jc w:val="left"/>
              <w:rPr>
                <w:rFonts w:ascii="Arial"/>
                <w:b/>
                <w:sz w:val="12"/>
              </w:rPr>
            </w:pPr>
            <w:proofErr w:type="spellStart"/>
            <w:r>
              <w:rPr>
                <w:rFonts w:ascii="Arial"/>
                <w:b/>
                <w:spacing w:val="-5"/>
                <w:sz w:val="12"/>
              </w:rPr>
              <w:t>psf</w:t>
            </w:r>
            <w:proofErr w:type="spellEnd"/>
          </w:p>
        </w:tc>
        <w:tc>
          <w:tcPr>
            <w:tcW w:w="270" w:type="dxa"/>
          </w:tcPr>
          <w:p w14:paraId="7438DE6E" w14:textId="77777777" w:rsidR="00F8389E" w:rsidRDefault="00F8389E" w:rsidP="00790F2F">
            <w:pPr>
              <w:pStyle w:val="TableParagraph"/>
              <w:spacing w:before="7"/>
              <w:ind w:left="105"/>
              <w:jc w:val="left"/>
              <w:rPr>
                <w:rFonts w:ascii="Arial"/>
                <w:b/>
                <w:sz w:val="12"/>
              </w:rPr>
            </w:pPr>
            <w:r>
              <w:rPr>
                <w:rFonts w:ascii="Arial"/>
                <w:b/>
                <w:spacing w:val="-10"/>
                <w:sz w:val="12"/>
              </w:rPr>
              <w:t>3</w:t>
            </w:r>
          </w:p>
          <w:p w14:paraId="44BA1248" w14:textId="77777777" w:rsidR="00F8389E" w:rsidRDefault="00F8389E" w:rsidP="00790F2F">
            <w:pPr>
              <w:pStyle w:val="TableParagraph"/>
              <w:spacing w:before="42"/>
              <w:ind w:left="45"/>
              <w:jc w:val="left"/>
              <w:rPr>
                <w:rFonts w:ascii="Arial"/>
                <w:b/>
                <w:sz w:val="12"/>
              </w:rPr>
            </w:pPr>
            <w:proofErr w:type="spellStart"/>
            <w:r>
              <w:rPr>
                <w:rFonts w:ascii="Arial"/>
                <w:b/>
                <w:spacing w:val="-5"/>
                <w:sz w:val="12"/>
              </w:rPr>
              <w:t>psf</w:t>
            </w:r>
            <w:proofErr w:type="spellEnd"/>
          </w:p>
        </w:tc>
        <w:tc>
          <w:tcPr>
            <w:tcW w:w="360" w:type="dxa"/>
          </w:tcPr>
          <w:p w14:paraId="315C295A" w14:textId="77777777" w:rsidR="00F8389E" w:rsidRDefault="00F8389E" w:rsidP="00790F2F">
            <w:pPr>
              <w:pStyle w:val="TableParagraph"/>
              <w:spacing w:before="49"/>
              <w:ind w:left="0"/>
              <w:jc w:val="left"/>
              <w:rPr>
                <w:rFonts w:ascii="Arial"/>
                <w:b/>
                <w:sz w:val="12"/>
              </w:rPr>
            </w:pPr>
          </w:p>
          <w:p w14:paraId="37AB2954" w14:textId="77777777" w:rsidR="00F8389E" w:rsidRDefault="00F8389E" w:rsidP="00790F2F">
            <w:pPr>
              <w:pStyle w:val="TableParagraph"/>
              <w:spacing w:before="0"/>
              <w:ind w:left="7" w:right="-15"/>
              <w:rPr>
                <w:rFonts w:ascii="Arial"/>
                <w:b/>
                <w:sz w:val="12"/>
              </w:rPr>
            </w:pPr>
            <w:r>
              <w:rPr>
                <w:rFonts w:ascii="Arial"/>
                <w:b/>
                <w:sz w:val="12"/>
              </w:rPr>
              <w:t>11</w:t>
            </w:r>
            <w:r>
              <w:rPr>
                <w:rFonts w:ascii="Arial"/>
                <w:b/>
                <w:spacing w:val="-2"/>
                <w:sz w:val="12"/>
              </w:rPr>
              <w:t xml:space="preserve"> </w:t>
            </w:r>
            <w:proofErr w:type="spellStart"/>
            <w:r>
              <w:rPr>
                <w:rFonts w:ascii="Arial"/>
                <w:b/>
                <w:spacing w:val="-5"/>
                <w:sz w:val="12"/>
              </w:rPr>
              <w:t>psf</w:t>
            </w:r>
            <w:proofErr w:type="spellEnd"/>
          </w:p>
        </w:tc>
        <w:tc>
          <w:tcPr>
            <w:tcW w:w="360" w:type="dxa"/>
          </w:tcPr>
          <w:p w14:paraId="3C5D47DE" w14:textId="77777777" w:rsidR="00F8389E" w:rsidRDefault="00F8389E" w:rsidP="00790F2F">
            <w:pPr>
              <w:pStyle w:val="TableParagraph"/>
              <w:spacing w:before="49"/>
              <w:ind w:left="0"/>
              <w:jc w:val="left"/>
              <w:rPr>
                <w:rFonts w:ascii="Arial"/>
                <w:b/>
                <w:sz w:val="12"/>
              </w:rPr>
            </w:pPr>
          </w:p>
          <w:p w14:paraId="619AED02" w14:textId="77777777" w:rsidR="00F8389E" w:rsidRDefault="00F8389E" w:rsidP="00790F2F">
            <w:pPr>
              <w:pStyle w:val="TableParagraph"/>
              <w:spacing w:before="0"/>
              <w:ind w:left="7" w:right="-15"/>
              <w:rPr>
                <w:rFonts w:ascii="Arial"/>
                <w:b/>
                <w:sz w:val="12"/>
              </w:rPr>
            </w:pPr>
            <w:r>
              <w:rPr>
                <w:rFonts w:ascii="Arial"/>
                <w:b/>
                <w:sz w:val="12"/>
              </w:rPr>
              <w:t>18</w:t>
            </w:r>
            <w:r>
              <w:rPr>
                <w:rFonts w:ascii="Arial"/>
                <w:b/>
                <w:spacing w:val="-2"/>
                <w:sz w:val="12"/>
              </w:rPr>
              <w:t xml:space="preserve"> </w:t>
            </w:r>
            <w:proofErr w:type="spellStart"/>
            <w:r>
              <w:rPr>
                <w:rFonts w:ascii="Arial"/>
                <w:b/>
                <w:spacing w:val="-5"/>
                <w:sz w:val="12"/>
              </w:rPr>
              <w:t>psf</w:t>
            </w:r>
            <w:proofErr w:type="spellEnd"/>
          </w:p>
        </w:tc>
        <w:tc>
          <w:tcPr>
            <w:tcW w:w="360" w:type="dxa"/>
          </w:tcPr>
          <w:p w14:paraId="0F834C02" w14:textId="77777777" w:rsidR="00F8389E" w:rsidRDefault="00F8389E" w:rsidP="00790F2F">
            <w:pPr>
              <w:pStyle w:val="TableParagraph"/>
              <w:spacing w:before="49"/>
              <w:ind w:left="0"/>
              <w:jc w:val="left"/>
              <w:rPr>
                <w:rFonts w:ascii="Arial"/>
                <w:b/>
                <w:sz w:val="12"/>
              </w:rPr>
            </w:pPr>
          </w:p>
          <w:p w14:paraId="3B0799E1" w14:textId="77777777" w:rsidR="00F8389E" w:rsidRDefault="00F8389E" w:rsidP="00790F2F">
            <w:pPr>
              <w:pStyle w:val="TableParagraph"/>
              <w:spacing w:before="0"/>
              <w:ind w:left="7" w:right="-15"/>
              <w:rPr>
                <w:rFonts w:ascii="Arial"/>
                <w:b/>
                <w:sz w:val="12"/>
              </w:rPr>
            </w:pPr>
            <w:r>
              <w:rPr>
                <w:rFonts w:ascii="Arial"/>
                <w:b/>
                <w:sz w:val="12"/>
              </w:rPr>
              <w:t>25</w:t>
            </w:r>
            <w:r>
              <w:rPr>
                <w:rFonts w:ascii="Arial"/>
                <w:b/>
                <w:spacing w:val="-2"/>
                <w:sz w:val="12"/>
              </w:rPr>
              <w:t xml:space="preserve"> </w:t>
            </w:r>
            <w:proofErr w:type="spellStart"/>
            <w:r>
              <w:rPr>
                <w:rFonts w:ascii="Arial"/>
                <w:b/>
                <w:spacing w:val="-5"/>
                <w:sz w:val="12"/>
              </w:rPr>
              <w:t>psf</w:t>
            </w:r>
            <w:proofErr w:type="spellEnd"/>
          </w:p>
        </w:tc>
      </w:tr>
      <w:tr w:rsidR="00F8389E" w14:paraId="25021943" w14:textId="77777777" w:rsidTr="00282946">
        <w:trPr>
          <w:trHeight w:val="180"/>
        </w:trPr>
        <w:tc>
          <w:tcPr>
            <w:tcW w:w="1185" w:type="dxa"/>
            <w:vMerge w:val="restart"/>
            <w:tcBorders>
              <w:bottom w:val="nil"/>
            </w:tcBorders>
          </w:tcPr>
          <w:p w14:paraId="0165C318" w14:textId="77777777" w:rsidR="00F8389E" w:rsidRDefault="00F8389E" w:rsidP="00790F2F">
            <w:pPr>
              <w:pStyle w:val="TableParagraph"/>
              <w:spacing w:before="18" w:line="220" w:lineRule="auto"/>
              <w:ind w:left="345" w:right="76" w:hanging="248"/>
              <w:jc w:val="left"/>
              <w:rPr>
                <w:sz w:val="12"/>
              </w:rPr>
            </w:pPr>
            <w:r>
              <w:rPr>
                <w:noProof/>
              </w:rPr>
              <mc:AlternateContent>
                <mc:Choice Requires="wpg">
                  <w:drawing>
                    <wp:anchor distT="0" distB="0" distL="0" distR="0" simplePos="0" relativeHeight="251701248" behindDoc="0" locked="0" layoutInCell="1" allowOverlap="1" wp14:anchorId="2738B807" wp14:editId="45F8A08F">
                      <wp:simplePos x="0" y="0"/>
                      <wp:positionH relativeFrom="column">
                        <wp:posOffset>-4762</wp:posOffset>
                      </wp:positionH>
                      <wp:positionV relativeFrom="paragraph">
                        <wp:posOffset>-9612</wp:posOffset>
                      </wp:positionV>
                      <wp:extent cx="9525" cy="333375"/>
                      <wp:effectExtent l="0" t="0" r="0" b="0"/>
                      <wp:wrapNone/>
                      <wp:docPr id="64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333375"/>
                                <a:chOff x="0" y="0"/>
                                <a:chExt cx="9525" cy="333375"/>
                              </a:xfrm>
                            </wpg:grpSpPr>
                            <wps:wsp>
                              <wps:cNvPr id="647" name="Graphic 647"/>
                              <wps:cNvSpPr/>
                              <wps:spPr>
                                <a:xfrm>
                                  <a:off x="0" y="0"/>
                                  <a:ext cx="9525" cy="333375"/>
                                </a:xfrm>
                                <a:custGeom>
                                  <a:avLst/>
                                  <a:gdLst/>
                                  <a:ahLst/>
                                  <a:cxnLst/>
                                  <a:rect l="l" t="t" r="r" b="b"/>
                                  <a:pathLst>
                                    <a:path w="9525" h="333375">
                                      <a:moveTo>
                                        <a:pt x="0" y="0"/>
                                      </a:moveTo>
                                      <a:lnTo>
                                        <a:pt x="9525" y="0"/>
                                      </a:lnTo>
                                      <a:lnTo>
                                        <a:pt x="9525" y="333375"/>
                                      </a:lnTo>
                                      <a:lnTo>
                                        <a:pt x="0" y="333375"/>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2C072B2" id="Group 646" o:spid="_x0000_s1026" style="position:absolute;margin-left:-.35pt;margin-top:-.75pt;width:.75pt;height:26.25pt;z-index:251701248;mso-wrap-distance-left:0;mso-wrap-distance-right:0" coordsize="952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">
                      <v:shape id="Graphic 647" o:spid="_x0000_s1027" style="position:absolute;width:9525;height:333375;visibility:visible;mso-wrap-style:square;v-text-anchor:top" coordsize="952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" path="m,l9525,r,333375l,333375,,xe" fillcolor="black" stroked="f">
                        <v:path arrowok="t"/>
                      </v:shape>
                    </v:group>
                  </w:pict>
                </mc:Fallback>
              </mc:AlternateContent>
            </w:r>
            <w:r>
              <w:rPr>
                <w:noProof/>
              </w:rPr>
              <mc:AlternateContent>
                <mc:Choice Requires="wpg">
                  <w:drawing>
                    <wp:anchor distT="0" distB="0" distL="0" distR="0" simplePos="0" relativeHeight="251702272" behindDoc="1" locked="0" layoutInCell="1" allowOverlap="1" wp14:anchorId="6E347ABE" wp14:editId="6E55C155">
                      <wp:simplePos x="0" y="0"/>
                      <wp:positionH relativeFrom="column">
                        <wp:posOffset>747712</wp:posOffset>
                      </wp:positionH>
                      <wp:positionV relativeFrom="paragraph">
                        <wp:posOffset>-9612</wp:posOffset>
                      </wp:positionV>
                      <wp:extent cx="9525" cy="333375"/>
                      <wp:effectExtent l="0" t="0" r="0" b="0"/>
                      <wp:wrapNone/>
                      <wp:docPr id="648"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333375"/>
                                <a:chOff x="0" y="0"/>
                                <a:chExt cx="9525" cy="333375"/>
                              </a:xfrm>
                            </wpg:grpSpPr>
                            <wps:wsp>
                              <wps:cNvPr id="649" name="Graphic 649"/>
                              <wps:cNvSpPr/>
                              <wps:spPr>
                                <a:xfrm>
                                  <a:off x="0" y="7"/>
                                  <a:ext cx="9525" cy="333375"/>
                                </a:xfrm>
                                <a:custGeom>
                                  <a:avLst/>
                                  <a:gdLst/>
                                  <a:ahLst/>
                                  <a:cxnLst/>
                                  <a:rect l="l" t="t" r="r" b="b"/>
                                  <a:pathLst>
                                    <a:path w="9525" h="333375">
                                      <a:moveTo>
                                        <a:pt x="9525" y="0"/>
                                      </a:moveTo>
                                      <a:lnTo>
                                        <a:pt x="0" y="0"/>
                                      </a:lnTo>
                                      <a:lnTo>
                                        <a:pt x="0" y="333375"/>
                                      </a:lnTo>
                                      <a:lnTo>
                                        <a:pt x="9525" y="333375"/>
                                      </a:lnTo>
                                      <a:lnTo>
                                        <a:pt x="952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7CB9AA1" id="Group 648" o:spid="_x0000_s1026" style="position:absolute;margin-left:58.85pt;margin-top:-.75pt;width:.75pt;height:26.25pt;z-index:-251614208;mso-wrap-distance-left:0;mso-wrap-distance-right:0" coordsize="952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">
                      <v:shape id="Graphic 649" o:spid="_x0000_s1027" style="position:absolute;top:7;width:9525;height:333375;visibility:visible;mso-wrap-style:square;v-text-anchor:top" coordsize="952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" path="m9525,l,,,333375r9525,l9525,xe" fillcolor="black" stroked="f">
                        <v:path arrowok="t"/>
                      </v:shape>
                    </v:group>
                  </w:pict>
                </mc:Fallback>
              </mc:AlternateContent>
            </w:r>
            <w:r>
              <w:rPr>
                <w:noProof/>
              </w:rPr>
              <mc:AlternateContent>
                <mc:Choice Requires="wpg">
                  <w:drawing>
                    <wp:anchor distT="0" distB="0" distL="0" distR="0" simplePos="0" relativeHeight="251710464" behindDoc="1" locked="0" layoutInCell="1" allowOverlap="1" wp14:anchorId="6AE6D2E3" wp14:editId="343535CB">
                      <wp:simplePos x="0" y="0"/>
                      <wp:positionH relativeFrom="column">
                        <wp:posOffset>452437</wp:posOffset>
                      </wp:positionH>
                      <wp:positionV relativeFrom="paragraph">
                        <wp:posOffset>133207</wp:posOffset>
                      </wp:positionV>
                      <wp:extent cx="76200" cy="38100"/>
                      <wp:effectExtent l="0" t="0" r="0" b="0"/>
                      <wp:wrapNone/>
                      <wp:docPr id="650"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38100"/>
                                <a:chOff x="0" y="0"/>
                                <a:chExt cx="76200" cy="38100"/>
                              </a:xfrm>
                            </wpg:grpSpPr>
                            <wps:wsp>
                              <wps:cNvPr id="651" name="Graphic 651"/>
                              <wps:cNvSpPr/>
                              <wps:spPr>
                                <a:xfrm>
                                  <a:off x="0" y="4762"/>
                                  <a:ext cx="76200" cy="28575"/>
                                </a:xfrm>
                                <a:custGeom>
                                  <a:avLst/>
                                  <a:gdLst/>
                                  <a:ahLst/>
                                  <a:cxnLst/>
                                  <a:rect l="l" t="t" r="r" b="b"/>
                                  <a:pathLst>
                                    <a:path w="76200" h="28575">
                                      <a:moveTo>
                                        <a:pt x="0" y="0"/>
                                      </a:moveTo>
                                      <a:lnTo>
                                        <a:pt x="38100" y="0"/>
                                      </a:lnTo>
                                    </a:path>
                                    <a:path w="76200" h="28575">
                                      <a:moveTo>
                                        <a:pt x="38100" y="28575"/>
                                      </a:moveTo>
                                      <a:lnTo>
                                        <a:pt x="76200" y="28575"/>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80754E8" id="Group 650" o:spid="_x0000_s1026" style="position:absolute;margin-left:35.6pt;margin-top:10.5pt;width:6pt;height:3pt;z-index:-251606016;mso-wrap-distance-left:0;mso-wrap-distance-right:0" coordsize="762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">
                      <v:shape id="Graphic 651" o:spid="_x0000_s1027" style="position:absolute;top:4762;width:76200;height:28575;visibility:visible;mso-wrap-style:square;v-text-anchor:top" coordsize="762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" path="m,l38100,em38100,28575r38100,e" filled="f">
                        <v:path arrowok="t"/>
                      </v:shape>
                    </v:group>
                  </w:pict>
                </mc:Fallback>
              </mc:AlternateContent>
            </w:r>
            <w:r>
              <w:rPr>
                <w:sz w:val="12"/>
              </w:rPr>
              <w:t>Minimum</w:t>
            </w:r>
            <w:r>
              <w:rPr>
                <w:spacing w:val="-8"/>
                <w:sz w:val="12"/>
              </w:rPr>
              <w:t xml:space="preserve"> </w:t>
            </w:r>
            <w:r>
              <w:rPr>
                <w:sz w:val="12"/>
              </w:rPr>
              <w:t>1x</w:t>
            </w:r>
            <w:r>
              <w:rPr>
                <w:spacing w:val="-8"/>
                <w:sz w:val="12"/>
              </w:rPr>
              <w:t xml:space="preserve"> </w:t>
            </w:r>
            <w:r>
              <w:rPr>
                <w:sz w:val="12"/>
              </w:rPr>
              <w:t>Wood</w:t>
            </w:r>
            <w:r>
              <w:rPr>
                <w:spacing w:val="40"/>
                <w:sz w:val="12"/>
              </w:rPr>
              <w:t xml:space="preserve"> </w:t>
            </w:r>
            <w:r>
              <w:rPr>
                <w:spacing w:val="-2"/>
                <w:sz w:val="12"/>
              </w:rPr>
              <w:t>Furring</w:t>
            </w:r>
            <w:r>
              <w:rPr>
                <w:spacing w:val="-2"/>
                <w:position w:val="6"/>
                <w:sz w:val="12"/>
              </w:rPr>
              <w:t>cd</w:t>
            </w:r>
          </w:p>
        </w:tc>
        <w:tc>
          <w:tcPr>
            <w:tcW w:w="990" w:type="dxa"/>
            <w:vMerge w:val="restart"/>
            <w:tcBorders>
              <w:bottom w:val="nil"/>
            </w:tcBorders>
          </w:tcPr>
          <w:p w14:paraId="37FA3255" w14:textId="77777777" w:rsidR="00F8389E" w:rsidRDefault="00F8389E" w:rsidP="00790F2F">
            <w:pPr>
              <w:pStyle w:val="TableParagraph"/>
              <w:ind w:left="172"/>
              <w:jc w:val="left"/>
              <w:rPr>
                <w:sz w:val="12"/>
              </w:rPr>
            </w:pPr>
            <w:r>
              <w:rPr>
                <w:noProof/>
              </w:rPr>
              <mc:AlternateContent>
                <mc:Choice Requires="wpg">
                  <w:drawing>
                    <wp:anchor distT="0" distB="0" distL="0" distR="0" simplePos="0" relativeHeight="251703296" behindDoc="1" locked="0" layoutInCell="1" allowOverlap="1" wp14:anchorId="785D72CD" wp14:editId="340A1C4F">
                      <wp:simplePos x="0" y="0"/>
                      <wp:positionH relativeFrom="column">
                        <wp:posOffset>623887</wp:posOffset>
                      </wp:positionH>
                      <wp:positionV relativeFrom="paragraph">
                        <wp:posOffset>-9707</wp:posOffset>
                      </wp:positionV>
                      <wp:extent cx="9525" cy="333375"/>
                      <wp:effectExtent l="0" t="0" r="0" b="0"/>
                      <wp:wrapNone/>
                      <wp:docPr id="652"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333375"/>
                                <a:chOff x="0" y="0"/>
                                <a:chExt cx="9525" cy="333375"/>
                              </a:xfrm>
                            </wpg:grpSpPr>
                            <wps:wsp>
                              <wps:cNvPr id="653" name="Graphic 653"/>
                              <wps:cNvSpPr/>
                              <wps:spPr>
                                <a:xfrm>
                                  <a:off x="0" y="7"/>
                                  <a:ext cx="9525" cy="333375"/>
                                </a:xfrm>
                                <a:custGeom>
                                  <a:avLst/>
                                  <a:gdLst/>
                                  <a:ahLst/>
                                  <a:cxnLst/>
                                  <a:rect l="l" t="t" r="r" b="b"/>
                                  <a:pathLst>
                                    <a:path w="9525" h="333375">
                                      <a:moveTo>
                                        <a:pt x="9525" y="0"/>
                                      </a:moveTo>
                                      <a:lnTo>
                                        <a:pt x="0" y="0"/>
                                      </a:lnTo>
                                      <a:lnTo>
                                        <a:pt x="0" y="333375"/>
                                      </a:lnTo>
                                      <a:lnTo>
                                        <a:pt x="9525" y="333375"/>
                                      </a:lnTo>
                                      <a:lnTo>
                                        <a:pt x="952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80D336B" id="Group 652" o:spid="_x0000_s1026" style="position:absolute;margin-left:49.1pt;margin-top:-.75pt;width:.75pt;height:26.25pt;z-index:-251613184;mso-wrap-distance-left:0;mso-wrap-distance-right:0" coordsize="952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">
                      <v:shape id="Graphic 653" o:spid="_x0000_s1027" style="position:absolute;top:7;width:9525;height:333375;visibility:visible;mso-wrap-style:square;v-text-anchor:top" coordsize="952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" path="m9525,l,,,333375r9525,l9525,xe" fillcolor="black" stroked="f">
                        <v:path arrowok="t"/>
                      </v:shape>
                    </v:group>
                  </w:pict>
                </mc:Fallback>
              </mc:AlternateContent>
            </w:r>
            <w:r>
              <w:rPr>
                <w:spacing w:val="-2"/>
                <w:sz w:val="12"/>
              </w:rPr>
              <w:t>Minimum</w:t>
            </w:r>
            <w:r>
              <w:rPr>
                <w:spacing w:val="3"/>
                <w:sz w:val="12"/>
              </w:rPr>
              <w:t xml:space="preserve"> </w:t>
            </w:r>
            <w:r>
              <w:rPr>
                <w:spacing w:val="-5"/>
                <w:sz w:val="12"/>
              </w:rPr>
              <w:t>2x</w:t>
            </w:r>
          </w:p>
          <w:p w14:paraId="1469ACB7" w14:textId="77777777" w:rsidR="00F8389E" w:rsidRDefault="00F8389E" w:rsidP="00790F2F">
            <w:pPr>
              <w:pStyle w:val="TableParagraph"/>
              <w:spacing w:before="44"/>
              <w:ind w:left="195"/>
              <w:jc w:val="left"/>
              <w:rPr>
                <w:sz w:val="12"/>
              </w:rPr>
            </w:pPr>
            <w:r>
              <w:rPr>
                <w:sz w:val="12"/>
              </w:rPr>
              <w:t>Wood</w:t>
            </w:r>
            <w:r>
              <w:rPr>
                <w:spacing w:val="-5"/>
                <w:sz w:val="12"/>
              </w:rPr>
              <w:t xml:space="preserve"> </w:t>
            </w:r>
            <w:r>
              <w:rPr>
                <w:spacing w:val="-4"/>
                <w:sz w:val="12"/>
              </w:rPr>
              <w:t>Stud</w:t>
            </w:r>
          </w:p>
        </w:tc>
        <w:tc>
          <w:tcPr>
            <w:tcW w:w="1695" w:type="dxa"/>
            <w:vMerge w:val="restart"/>
            <w:tcBorders>
              <w:bottom w:val="nil"/>
            </w:tcBorders>
          </w:tcPr>
          <w:p w14:paraId="3513B283" w14:textId="77777777" w:rsidR="00F8389E" w:rsidRDefault="00F8389E" w:rsidP="00790F2F">
            <w:pPr>
              <w:pStyle w:val="TableParagraph"/>
              <w:ind w:left="322"/>
              <w:jc w:val="left"/>
              <w:rPr>
                <w:sz w:val="12"/>
              </w:rPr>
            </w:pPr>
            <w:r>
              <w:rPr>
                <w:noProof/>
              </w:rPr>
              <mc:AlternateContent>
                <mc:Choice Requires="wpg">
                  <w:drawing>
                    <wp:anchor distT="0" distB="0" distL="0" distR="0" simplePos="0" relativeHeight="251704320" behindDoc="1" locked="0" layoutInCell="1" allowOverlap="1" wp14:anchorId="02ECC3AB" wp14:editId="501B16BD">
                      <wp:simplePos x="0" y="0"/>
                      <wp:positionH relativeFrom="column">
                        <wp:posOffset>1071562</wp:posOffset>
                      </wp:positionH>
                      <wp:positionV relativeFrom="paragraph">
                        <wp:posOffset>-9707</wp:posOffset>
                      </wp:positionV>
                      <wp:extent cx="9525" cy="333375"/>
                      <wp:effectExtent l="0" t="0" r="0" b="0"/>
                      <wp:wrapNone/>
                      <wp:docPr id="654"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333375"/>
                                <a:chOff x="0" y="0"/>
                                <a:chExt cx="9525" cy="333375"/>
                              </a:xfrm>
                            </wpg:grpSpPr>
                            <wps:wsp>
                              <wps:cNvPr id="655" name="Graphic 655"/>
                              <wps:cNvSpPr/>
                              <wps:spPr>
                                <a:xfrm>
                                  <a:off x="0" y="7"/>
                                  <a:ext cx="9525" cy="333375"/>
                                </a:xfrm>
                                <a:custGeom>
                                  <a:avLst/>
                                  <a:gdLst/>
                                  <a:ahLst/>
                                  <a:cxnLst/>
                                  <a:rect l="l" t="t" r="r" b="b"/>
                                  <a:pathLst>
                                    <a:path w="9525" h="333375">
                                      <a:moveTo>
                                        <a:pt x="9525" y="0"/>
                                      </a:moveTo>
                                      <a:lnTo>
                                        <a:pt x="0" y="0"/>
                                      </a:lnTo>
                                      <a:lnTo>
                                        <a:pt x="0" y="333375"/>
                                      </a:lnTo>
                                      <a:lnTo>
                                        <a:pt x="9525" y="333375"/>
                                      </a:lnTo>
                                      <a:lnTo>
                                        <a:pt x="952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97A56E9" id="Group 654" o:spid="_x0000_s1026" style="position:absolute;margin-left:84.35pt;margin-top:-.75pt;width:.75pt;height:26.25pt;z-index:-251612160;mso-wrap-distance-left:0;mso-wrap-distance-right:0" coordsize="952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">
                      <v:shape id="Graphic 655" o:spid="_x0000_s1027" style="position:absolute;top:7;width:9525;height:333375;visibility:visible;mso-wrap-style:square;v-text-anchor:top" coordsize="952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" path="m9525,l,,,333375r9525,l9525,xe" fillcolor="black" stroked="f">
                        <v:path arrowok="t"/>
                      </v:shape>
                    </v:group>
                  </w:pict>
                </mc:Fallback>
              </mc:AlternateContent>
            </w:r>
            <w:r>
              <w:rPr>
                <w:spacing w:val="-2"/>
                <w:sz w:val="12"/>
              </w:rPr>
              <w:t>0.131"</w:t>
            </w:r>
            <w:r>
              <w:rPr>
                <w:spacing w:val="5"/>
                <w:sz w:val="12"/>
              </w:rPr>
              <w:t xml:space="preserve"> </w:t>
            </w:r>
            <w:r>
              <w:rPr>
                <w:spacing w:val="-2"/>
                <w:sz w:val="12"/>
              </w:rPr>
              <w:t>diameter</w:t>
            </w:r>
            <w:r>
              <w:rPr>
                <w:spacing w:val="6"/>
                <w:sz w:val="12"/>
              </w:rPr>
              <w:t xml:space="preserve"> </w:t>
            </w:r>
            <w:r>
              <w:rPr>
                <w:spacing w:val="-4"/>
                <w:sz w:val="12"/>
              </w:rPr>
              <w:t>nail</w:t>
            </w:r>
          </w:p>
        </w:tc>
        <w:tc>
          <w:tcPr>
            <w:tcW w:w="2610" w:type="dxa"/>
            <w:vMerge w:val="restart"/>
            <w:tcBorders>
              <w:bottom w:val="nil"/>
            </w:tcBorders>
          </w:tcPr>
          <w:p w14:paraId="4FB410BF" w14:textId="77777777" w:rsidR="00F8389E" w:rsidRDefault="00F8389E" w:rsidP="00790F2F">
            <w:pPr>
              <w:pStyle w:val="TableParagraph"/>
              <w:spacing w:before="0"/>
              <w:ind w:left="21"/>
              <w:rPr>
                <w:sz w:val="12"/>
              </w:rPr>
            </w:pPr>
            <w:r>
              <w:rPr>
                <w:noProof/>
              </w:rPr>
              <mc:AlternateContent>
                <mc:Choice Requires="wpg">
                  <w:drawing>
                    <wp:anchor distT="0" distB="0" distL="0" distR="0" simplePos="0" relativeHeight="251705344" behindDoc="1" locked="0" layoutInCell="1" allowOverlap="1" wp14:anchorId="3A444387" wp14:editId="67DF6DFA">
                      <wp:simplePos x="0" y="0"/>
                      <wp:positionH relativeFrom="column">
                        <wp:posOffset>1652587</wp:posOffset>
                      </wp:positionH>
                      <wp:positionV relativeFrom="paragraph">
                        <wp:posOffset>22677</wp:posOffset>
                      </wp:positionV>
                      <wp:extent cx="9525" cy="333375"/>
                      <wp:effectExtent l="0" t="0" r="0" b="0"/>
                      <wp:wrapNone/>
                      <wp:docPr id="656"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333375"/>
                                <a:chOff x="0" y="0"/>
                                <a:chExt cx="9525" cy="333375"/>
                              </a:xfrm>
                            </wpg:grpSpPr>
                            <wps:wsp>
                              <wps:cNvPr id="657" name="Graphic 657"/>
                              <wps:cNvSpPr/>
                              <wps:spPr>
                                <a:xfrm>
                                  <a:off x="0" y="0"/>
                                  <a:ext cx="9525" cy="333375"/>
                                </a:xfrm>
                                <a:custGeom>
                                  <a:avLst/>
                                  <a:gdLst/>
                                  <a:ahLst/>
                                  <a:cxnLst/>
                                  <a:rect l="l" t="t" r="r" b="b"/>
                                  <a:pathLst>
                                    <a:path w="9525" h="333375">
                                      <a:moveTo>
                                        <a:pt x="0" y="0"/>
                                      </a:moveTo>
                                      <a:lnTo>
                                        <a:pt x="9525" y="0"/>
                                      </a:lnTo>
                                      <a:lnTo>
                                        <a:pt x="9525" y="333375"/>
                                      </a:lnTo>
                                      <a:lnTo>
                                        <a:pt x="0" y="333375"/>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7AFCBD3" id="Group 656" o:spid="_x0000_s1026" style="position:absolute;margin-left:130.1pt;margin-top:1.8pt;width:.75pt;height:26.25pt;z-index:-251611136;mso-wrap-distance-left:0;mso-wrap-distance-right:0" coordsize="952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">
                      <v:shape id="Graphic 657" o:spid="_x0000_s1027" style="position:absolute;width:9525;height:333375;visibility:visible;mso-wrap-style:square;v-text-anchor:top" coordsize="952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" path="m,l9525,r,333375l,333375,,xe" fillcolor="black" stroked="f">
                        <v:path arrowok="t"/>
                      </v:shape>
                    </v:group>
                  </w:pict>
                </mc:Fallback>
              </mc:AlternateContent>
            </w:r>
            <w:r>
              <w:rPr>
                <w:spacing w:val="-4"/>
                <w:sz w:val="12"/>
              </w:rPr>
              <w:t>1</w:t>
            </w:r>
            <w:r>
              <w:rPr>
                <w:spacing w:val="-4"/>
                <w:position w:val="6"/>
                <w:sz w:val="12"/>
              </w:rPr>
              <w:t>1</w:t>
            </w:r>
            <w:r>
              <w:rPr>
                <w:spacing w:val="-4"/>
                <w:sz w:val="12"/>
              </w:rPr>
              <w:t>/</w:t>
            </w:r>
            <w:r>
              <w:rPr>
                <w:spacing w:val="-4"/>
                <w:position w:val="-2"/>
                <w:sz w:val="12"/>
              </w:rPr>
              <w:t>4</w:t>
            </w:r>
          </w:p>
        </w:tc>
        <w:tc>
          <w:tcPr>
            <w:tcW w:w="1965" w:type="dxa"/>
          </w:tcPr>
          <w:p w14:paraId="49F36254" w14:textId="77777777" w:rsidR="00F8389E" w:rsidRDefault="00F8389E" w:rsidP="00790F2F">
            <w:pPr>
              <w:pStyle w:val="TableParagraph"/>
              <w:ind w:left="21"/>
              <w:rPr>
                <w:sz w:val="12"/>
              </w:rPr>
            </w:pPr>
            <w:r>
              <w:rPr>
                <w:spacing w:val="-10"/>
                <w:sz w:val="12"/>
              </w:rPr>
              <w:t>8</w:t>
            </w:r>
          </w:p>
        </w:tc>
        <w:tc>
          <w:tcPr>
            <w:tcW w:w="270" w:type="dxa"/>
          </w:tcPr>
          <w:p w14:paraId="190FFC6C" w14:textId="77777777" w:rsidR="00F8389E" w:rsidRDefault="00F8389E" w:rsidP="00790F2F">
            <w:pPr>
              <w:pStyle w:val="TableParagraph"/>
              <w:ind w:left="8"/>
              <w:rPr>
                <w:sz w:val="12"/>
              </w:rPr>
            </w:pPr>
            <w:r>
              <w:rPr>
                <w:spacing w:val="-4"/>
                <w:sz w:val="12"/>
              </w:rPr>
              <w:t>4.00</w:t>
            </w:r>
          </w:p>
        </w:tc>
        <w:tc>
          <w:tcPr>
            <w:tcW w:w="330" w:type="dxa"/>
          </w:tcPr>
          <w:p w14:paraId="15536ECA" w14:textId="77777777" w:rsidR="00F8389E" w:rsidRDefault="00F8389E" w:rsidP="00790F2F">
            <w:pPr>
              <w:pStyle w:val="TableParagraph"/>
              <w:ind w:left="8"/>
              <w:rPr>
                <w:sz w:val="12"/>
              </w:rPr>
            </w:pPr>
            <w:r>
              <w:rPr>
                <w:spacing w:val="-4"/>
                <w:sz w:val="12"/>
              </w:rPr>
              <w:t>2.45</w:t>
            </w:r>
          </w:p>
        </w:tc>
        <w:tc>
          <w:tcPr>
            <w:tcW w:w="345" w:type="dxa"/>
          </w:tcPr>
          <w:p w14:paraId="3CCDEDA9" w14:textId="77777777" w:rsidR="00F8389E" w:rsidRDefault="00F8389E" w:rsidP="00790F2F">
            <w:pPr>
              <w:pStyle w:val="TableParagraph"/>
              <w:ind w:left="8"/>
              <w:rPr>
                <w:sz w:val="12"/>
              </w:rPr>
            </w:pPr>
            <w:r>
              <w:rPr>
                <w:spacing w:val="-4"/>
                <w:sz w:val="12"/>
              </w:rPr>
              <w:t>1.45</w:t>
            </w:r>
          </w:p>
        </w:tc>
        <w:tc>
          <w:tcPr>
            <w:tcW w:w="345" w:type="dxa"/>
          </w:tcPr>
          <w:p w14:paraId="432341AA" w14:textId="77777777" w:rsidR="00F8389E" w:rsidRDefault="00F8389E" w:rsidP="00790F2F">
            <w:pPr>
              <w:pStyle w:val="TableParagraph"/>
              <w:ind w:left="8"/>
              <w:rPr>
                <w:sz w:val="12"/>
              </w:rPr>
            </w:pPr>
            <w:r>
              <w:rPr>
                <w:spacing w:val="-4"/>
                <w:sz w:val="12"/>
              </w:rPr>
              <w:t>0.95</w:t>
            </w:r>
          </w:p>
        </w:tc>
        <w:tc>
          <w:tcPr>
            <w:tcW w:w="270" w:type="dxa"/>
          </w:tcPr>
          <w:p w14:paraId="3A9AE55C" w14:textId="77777777" w:rsidR="00F8389E" w:rsidRDefault="00F8389E" w:rsidP="00790F2F">
            <w:pPr>
              <w:pStyle w:val="TableParagraph"/>
              <w:ind w:left="8"/>
              <w:rPr>
                <w:sz w:val="12"/>
              </w:rPr>
            </w:pPr>
            <w:r>
              <w:rPr>
                <w:spacing w:val="-4"/>
                <w:sz w:val="12"/>
              </w:rPr>
              <w:t>4.00</w:t>
            </w:r>
          </w:p>
        </w:tc>
        <w:tc>
          <w:tcPr>
            <w:tcW w:w="360" w:type="dxa"/>
          </w:tcPr>
          <w:p w14:paraId="635DC2A7" w14:textId="77777777" w:rsidR="00F8389E" w:rsidRDefault="00F8389E" w:rsidP="00790F2F">
            <w:pPr>
              <w:pStyle w:val="TableParagraph"/>
              <w:ind w:left="21" w:right="13"/>
              <w:rPr>
                <w:sz w:val="12"/>
              </w:rPr>
            </w:pPr>
            <w:r>
              <w:rPr>
                <w:spacing w:val="-4"/>
                <w:sz w:val="12"/>
              </w:rPr>
              <w:t>1.60</w:t>
            </w:r>
          </w:p>
        </w:tc>
        <w:tc>
          <w:tcPr>
            <w:tcW w:w="360" w:type="dxa"/>
          </w:tcPr>
          <w:p w14:paraId="1F015E68" w14:textId="77777777" w:rsidR="00F8389E" w:rsidRDefault="00F8389E" w:rsidP="00790F2F">
            <w:pPr>
              <w:pStyle w:val="TableParagraph"/>
              <w:ind w:left="21" w:right="13"/>
              <w:rPr>
                <w:sz w:val="12"/>
              </w:rPr>
            </w:pPr>
            <w:r>
              <w:rPr>
                <w:spacing w:val="-4"/>
                <w:sz w:val="12"/>
              </w:rPr>
              <w:t>0.85</w:t>
            </w:r>
          </w:p>
        </w:tc>
        <w:tc>
          <w:tcPr>
            <w:tcW w:w="360" w:type="dxa"/>
          </w:tcPr>
          <w:p w14:paraId="128F782D" w14:textId="77777777" w:rsidR="00F8389E" w:rsidRDefault="00F8389E" w:rsidP="00790F2F">
            <w:pPr>
              <w:pStyle w:val="TableParagraph"/>
              <w:ind w:left="21" w:right="13"/>
              <w:rPr>
                <w:sz w:val="12"/>
              </w:rPr>
            </w:pPr>
            <w:r>
              <w:rPr>
                <w:spacing w:val="-5"/>
                <w:sz w:val="12"/>
              </w:rPr>
              <w:t>DR</w:t>
            </w:r>
          </w:p>
        </w:tc>
      </w:tr>
      <w:tr w:rsidR="00F8389E" w14:paraId="39AD8C3C" w14:textId="77777777" w:rsidTr="00282946">
        <w:trPr>
          <w:trHeight w:val="180"/>
        </w:trPr>
        <w:tc>
          <w:tcPr>
            <w:tcW w:w="1185" w:type="dxa"/>
            <w:vMerge/>
            <w:tcBorders>
              <w:top w:val="nil"/>
              <w:bottom w:val="nil"/>
            </w:tcBorders>
          </w:tcPr>
          <w:p w14:paraId="5C8FDAAE" w14:textId="77777777" w:rsidR="00F8389E" w:rsidRDefault="00F8389E" w:rsidP="00790F2F">
            <w:pPr>
              <w:rPr>
                <w:sz w:val="2"/>
                <w:szCs w:val="2"/>
              </w:rPr>
            </w:pPr>
          </w:p>
        </w:tc>
        <w:tc>
          <w:tcPr>
            <w:tcW w:w="990" w:type="dxa"/>
            <w:vMerge/>
            <w:tcBorders>
              <w:top w:val="nil"/>
              <w:bottom w:val="nil"/>
            </w:tcBorders>
          </w:tcPr>
          <w:p w14:paraId="15C54005" w14:textId="77777777" w:rsidR="00F8389E" w:rsidRDefault="00F8389E" w:rsidP="00790F2F">
            <w:pPr>
              <w:rPr>
                <w:sz w:val="2"/>
                <w:szCs w:val="2"/>
              </w:rPr>
            </w:pPr>
          </w:p>
        </w:tc>
        <w:tc>
          <w:tcPr>
            <w:tcW w:w="1695" w:type="dxa"/>
            <w:vMerge/>
            <w:tcBorders>
              <w:top w:val="nil"/>
              <w:bottom w:val="nil"/>
            </w:tcBorders>
          </w:tcPr>
          <w:p w14:paraId="4B35CE7E" w14:textId="77777777" w:rsidR="00F8389E" w:rsidRDefault="00F8389E" w:rsidP="00790F2F">
            <w:pPr>
              <w:rPr>
                <w:sz w:val="2"/>
                <w:szCs w:val="2"/>
              </w:rPr>
            </w:pPr>
          </w:p>
        </w:tc>
        <w:tc>
          <w:tcPr>
            <w:tcW w:w="2610" w:type="dxa"/>
            <w:vMerge/>
            <w:tcBorders>
              <w:top w:val="nil"/>
              <w:bottom w:val="nil"/>
            </w:tcBorders>
          </w:tcPr>
          <w:p w14:paraId="6A3F86F8" w14:textId="77777777" w:rsidR="00F8389E" w:rsidRDefault="00F8389E" w:rsidP="00790F2F">
            <w:pPr>
              <w:rPr>
                <w:sz w:val="2"/>
                <w:szCs w:val="2"/>
              </w:rPr>
            </w:pPr>
          </w:p>
        </w:tc>
        <w:tc>
          <w:tcPr>
            <w:tcW w:w="1965" w:type="dxa"/>
          </w:tcPr>
          <w:p w14:paraId="2229D813" w14:textId="77777777" w:rsidR="00F8389E" w:rsidRDefault="00F8389E" w:rsidP="00790F2F">
            <w:pPr>
              <w:pStyle w:val="TableParagraph"/>
              <w:ind w:left="21" w:right="8"/>
              <w:rPr>
                <w:sz w:val="12"/>
              </w:rPr>
            </w:pPr>
            <w:r>
              <w:rPr>
                <w:spacing w:val="-5"/>
                <w:sz w:val="12"/>
              </w:rPr>
              <w:t>12</w:t>
            </w:r>
          </w:p>
        </w:tc>
        <w:tc>
          <w:tcPr>
            <w:tcW w:w="270" w:type="dxa"/>
          </w:tcPr>
          <w:p w14:paraId="3A530DAB" w14:textId="77777777" w:rsidR="00F8389E" w:rsidRDefault="00F8389E" w:rsidP="00790F2F">
            <w:pPr>
              <w:pStyle w:val="TableParagraph"/>
              <w:ind w:left="8"/>
              <w:rPr>
                <w:sz w:val="12"/>
              </w:rPr>
            </w:pPr>
            <w:r>
              <w:rPr>
                <w:spacing w:val="-4"/>
                <w:sz w:val="12"/>
              </w:rPr>
              <w:t>4.00</w:t>
            </w:r>
          </w:p>
        </w:tc>
        <w:tc>
          <w:tcPr>
            <w:tcW w:w="330" w:type="dxa"/>
          </w:tcPr>
          <w:p w14:paraId="1F403EE0" w14:textId="77777777" w:rsidR="00F8389E" w:rsidRDefault="00F8389E" w:rsidP="00790F2F">
            <w:pPr>
              <w:pStyle w:val="TableParagraph"/>
              <w:ind w:left="8"/>
              <w:rPr>
                <w:sz w:val="12"/>
              </w:rPr>
            </w:pPr>
            <w:r>
              <w:rPr>
                <w:spacing w:val="-4"/>
                <w:sz w:val="12"/>
              </w:rPr>
              <w:t>1.60</w:t>
            </w:r>
          </w:p>
        </w:tc>
        <w:tc>
          <w:tcPr>
            <w:tcW w:w="345" w:type="dxa"/>
          </w:tcPr>
          <w:p w14:paraId="7EB8E479" w14:textId="77777777" w:rsidR="00F8389E" w:rsidRDefault="00F8389E" w:rsidP="00790F2F">
            <w:pPr>
              <w:pStyle w:val="TableParagraph"/>
              <w:ind w:left="8"/>
              <w:rPr>
                <w:sz w:val="12"/>
              </w:rPr>
            </w:pPr>
            <w:r>
              <w:rPr>
                <w:spacing w:val="-4"/>
                <w:sz w:val="12"/>
              </w:rPr>
              <w:t>0.85</w:t>
            </w:r>
          </w:p>
        </w:tc>
        <w:tc>
          <w:tcPr>
            <w:tcW w:w="345" w:type="dxa"/>
          </w:tcPr>
          <w:p w14:paraId="1621F2A4" w14:textId="77777777" w:rsidR="00F8389E" w:rsidRDefault="00F8389E" w:rsidP="00790F2F">
            <w:pPr>
              <w:pStyle w:val="TableParagraph"/>
              <w:ind w:left="8"/>
              <w:rPr>
                <w:sz w:val="12"/>
              </w:rPr>
            </w:pPr>
            <w:r>
              <w:rPr>
                <w:spacing w:val="-5"/>
                <w:sz w:val="12"/>
              </w:rPr>
              <w:t>DR</w:t>
            </w:r>
          </w:p>
        </w:tc>
        <w:tc>
          <w:tcPr>
            <w:tcW w:w="270" w:type="dxa"/>
          </w:tcPr>
          <w:p w14:paraId="2F663AA5" w14:textId="77777777" w:rsidR="00F8389E" w:rsidRDefault="00F8389E" w:rsidP="00790F2F">
            <w:pPr>
              <w:pStyle w:val="TableParagraph"/>
              <w:ind w:left="8"/>
              <w:rPr>
                <w:sz w:val="12"/>
              </w:rPr>
            </w:pPr>
            <w:r>
              <w:rPr>
                <w:spacing w:val="-4"/>
                <w:sz w:val="12"/>
              </w:rPr>
              <w:t>4.00</w:t>
            </w:r>
          </w:p>
        </w:tc>
        <w:tc>
          <w:tcPr>
            <w:tcW w:w="360" w:type="dxa"/>
          </w:tcPr>
          <w:p w14:paraId="7FE4A733" w14:textId="77777777" w:rsidR="00F8389E" w:rsidRDefault="00F8389E" w:rsidP="00790F2F">
            <w:pPr>
              <w:pStyle w:val="TableParagraph"/>
              <w:ind w:left="21" w:right="13"/>
              <w:rPr>
                <w:sz w:val="12"/>
              </w:rPr>
            </w:pPr>
            <w:r>
              <w:rPr>
                <w:spacing w:val="-4"/>
                <w:sz w:val="12"/>
              </w:rPr>
              <w:t>0.95</w:t>
            </w:r>
          </w:p>
        </w:tc>
        <w:tc>
          <w:tcPr>
            <w:tcW w:w="360" w:type="dxa"/>
          </w:tcPr>
          <w:p w14:paraId="01EF58E0" w14:textId="77777777" w:rsidR="00F8389E" w:rsidRDefault="00F8389E" w:rsidP="00790F2F">
            <w:pPr>
              <w:pStyle w:val="TableParagraph"/>
              <w:ind w:left="21" w:right="13"/>
              <w:rPr>
                <w:sz w:val="12"/>
              </w:rPr>
            </w:pPr>
            <w:r>
              <w:rPr>
                <w:spacing w:val="-5"/>
                <w:sz w:val="12"/>
              </w:rPr>
              <w:t>DR</w:t>
            </w:r>
          </w:p>
        </w:tc>
        <w:tc>
          <w:tcPr>
            <w:tcW w:w="360" w:type="dxa"/>
          </w:tcPr>
          <w:p w14:paraId="56313AE7" w14:textId="77777777" w:rsidR="00F8389E" w:rsidRDefault="00F8389E" w:rsidP="00790F2F">
            <w:pPr>
              <w:pStyle w:val="TableParagraph"/>
              <w:ind w:left="21" w:right="13"/>
              <w:rPr>
                <w:sz w:val="12"/>
              </w:rPr>
            </w:pPr>
            <w:r>
              <w:rPr>
                <w:spacing w:val="-5"/>
                <w:sz w:val="12"/>
              </w:rPr>
              <w:t>DR</w:t>
            </w:r>
          </w:p>
        </w:tc>
      </w:tr>
    </w:tbl>
    <w:p w14:paraId="504FF4DB" w14:textId="77777777" w:rsidR="00F8389E" w:rsidRPr="006F439F" w:rsidRDefault="00F8389E" w:rsidP="00613FB2">
      <w:pPr>
        <w:autoSpaceDE w:val="0"/>
        <w:autoSpaceDN w:val="0"/>
        <w:adjustRightInd w:val="0"/>
        <w:spacing w:after="0" w:afterAutospacing="0"/>
        <w:ind w:left="0" w:firstLine="0"/>
        <w:rPr>
          <w:rFonts w:cs="Arial"/>
          <w:b/>
          <w:bCs/>
        </w:rPr>
      </w:pPr>
    </w:p>
    <w:tbl>
      <w:tblPr>
        <w:tblpPr w:leftFromText="180" w:rightFromText="180" w:vertAnchor="text" w:horzAnchor="margin" w:tblpXSpec="center" w:tblpY="204"/>
        <w:tblW w:w="110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85"/>
        <w:gridCol w:w="990"/>
        <w:gridCol w:w="1695"/>
        <w:gridCol w:w="2610"/>
        <w:gridCol w:w="1965"/>
        <w:gridCol w:w="270"/>
        <w:gridCol w:w="330"/>
        <w:gridCol w:w="345"/>
        <w:gridCol w:w="345"/>
        <w:gridCol w:w="270"/>
        <w:gridCol w:w="360"/>
        <w:gridCol w:w="360"/>
        <w:gridCol w:w="360"/>
      </w:tblGrid>
      <w:tr w:rsidR="00F8389E" w14:paraId="40B6A827" w14:textId="77777777" w:rsidTr="00F8389E">
        <w:trPr>
          <w:trHeight w:val="360"/>
        </w:trPr>
        <w:tc>
          <w:tcPr>
            <w:tcW w:w="1185" w:type="dxa"/>
            <w:vMerge w:val="restart"/>
          </w:tcPr>
          <w:p w14:paraId="3612AE20" w14:textId="77777777" w:rsidR="00F8389E" w:rsidRDefault="00F8389E" w:rsidP="00F8389E">
            <w:pPr>
              <w:pStyle w:val="TableParagraph"/>
              <w:spacing w:before="0"/>
              <w:ind w:left="0"/>
              <w:jc w:val="left"/>
              <w:rPr>
                <w:rFonts w:ascii="Arial"/>
                <w:b/>
                <w:sz w:val="12"/>
              </w:rPr>
            </w:pPr>
          </w:p>
          <w:p w14:paraId="05AEE0DD" w14:textId="77777777" w:rsidR="00F8389E" w:rsidRDefault="00F8389E" w:rsidP="00F8389E">
            <w:pPr>
              <w:pStyle w:val="TableParagraph"/>
              <w:spacing w:before="0"/>
              <w:ind w:left="0"/>
              <w:jc w:val="left"/>
              <w:rPr>
                <w:rFonts w:ascii="Arial"/>
                <w:b/>
                <w:sz w:val="12"/>
              </w:rPr>
            </w:pPr>
          </w:p>
          <w:p w14:paraId="20F5380F" w14:textId="77777777" w:rsidR="00F8389E" w:rsidRDefault="00F8389E" w:rsidP="00F8389E">
            <w:pPr>
              <w:pStyle w:val="TableParagraph"/>
              <w:spacing w:before="0"/>
              <w:ind w:left="0"/>
              <w:jc w:val="left"/>
              <w:rPr>
                <w:rFonts w:ascii="Arial"/>
                <w:b/>
                <w:sz w:val="12"/>
              </w:rPr>
            </w:pPr>
          </w:p>
          <w:p w14:paraId="7A744CA5" w14:textId="77777777" w:rsidR="00F8389E" w:rsidRDefault="00F8389E" w:rsidP="00F8389E">
            <w:pPr>
              <w:pStyle w:val="TableParagraph"/>
              <w:spacing w:before="0"/>
              <w:ind w:left="0"/>
              <w:jc w:val="left"/>
              <w:rPr>
                <w:rFonts w:ascii="Arial"/>
                <w:b/>
                <w:sz w:val="12"/>
              </w:rPr>
            </w:pPr>
          </w:p>
          <w:p w14:paraId="5AAD54CB" w14:textId="77777777" w:rsidR="00F8389E" w:rsidRDefault="00F8389E" w:rsidP="00F8389E">
            <w:pPr>
              <w:pStyle w:val="TableParagraph"/>
              <w:spacing w:before="40"/>
              <w:ind w:left="0"/>
              <w:jc w:val="left"/>
              <w:rPr>
                <w:rFonts w:ascii="Arial"/>
                <w:b/>
                <w:sz w:val="12"/>
              </w:rPr>
            </w:pPr>
          </w:p>
          <w:p w14:paraId="469ADD84" w14:textId="77777777" w:rsidR="00F8389E" w:rsidRDefault="00F8389E" w:rsidP="00F8389E">
            <w:pPr>
              <w:pStyle w:val="TableParagraph"/>
              <w:spacing w:before="0" w:line="180" w:lineRule="atLeast"/>
              <w:ind w:left="284" w:right="262" w:firstLine="37"/>
              <w:jc w:val="left"/>
              <w:rPr>
                <w:rFonts w:ascii="Arial"/>
                <w:b/>
                <w:sz w:val="12"/>
              </w:rPr>
            </w:pPr>
            <w:r>
              <w:rPr>
                <w:rFonts w:ascii="Arial"/>
                <w:b/>
                <w:spacing w:val="-2"/>
                <w:sz w:val="12"/>
              </w:rPr>
              <w:t>FURRING</w:t>
            </w:r>
            <w:r>
              <w:rPr>
                <w:rFonts w:ascii="Arial"/>
                <w:b/>
                <w:spacing w:val="40"/>
                <w:sz w:val="12"/>
              </w:rPr>
              <w:t xml:space="preserve"> </w:t>
            </w:r>
            <w:r>
              <w:rPr>
                <w:rFonts w:ascii="Arial"/>
                <w:b/>
                <w:spacing w:val="-2"/>
                <w:sz w:val="12"/>
              </w:rPr>
              <w:t>MATERIAL</w:t>
            </w:r>
          </w:p>
        </w:tc>
        <w:tc>
          <w:tcPr>
            <w:tcW w:w="990" w:type="dxa"/>
            <w:vMerge w:val="restart"/>
          </w:tcPr>
          <w:p w14:paraId="3E30EEC4" w14:textId="77777777" w:rsidR="00F8389E" w:rsidRDefault="00F8389E" w:rsidP="00F8389E">
            <w:pPr>
              <w:pStyle w:val="TableParagraph"/>
              <w:spacing w:before="0"/>
              <w:ind w:left="0"/>
              <w:jc w:val="left"/>
              <w:rPr>
                <w:rFonts w:ascii="Arial"/>
                <w:b/>
                <w:sz w:val="12"/>
              </w:rPr>
            </w:pPr>
          </w:p>
          <w:p w14:paraId="76449890" w14:textId="77777777" w:rsidR="00F8389E" w:rsidRDefault="00F8389E" w:rsidP="00F8389E">
            <w:pPr>
              <w:pStyle w:val="TableParagraph"/>
              <w:spacing w:before="0"/>
              <w:ind w:left="0"/>
              <w:jc w:val="left"/>
              <w:rPr>
                <w:rFonts w:ascii="Arial"/>
                <w:b/>
                <w:sz w:val="12"/>
              </w:rPr>
            </w:pPr>
          </w:p>
          <w:p w14:paraId="409DB177" w14:textId="77777777" w:rsidR="00F8389E" w:rsidRDefault="00F8389E" w:rsidP="00F8389E">
            <w:pPr>
              <w:pStyle w:val="TableParagraph"/>
              <w:spacing w:before="0"/>
              <w:ind w:left="0"/>
              <w:jc w:val="left"/>
              <w:rPr>
                <w:rFonts w:ascii="Arial"/>
                <w:b/>
                <w:sz w:val="12"/>
              </w:rPr>
            </w:pPr>
          </w:p>
          <w:p w14:paraId="7CAE0475" w14:textId="77777777" w:rsidR="00F8389E" w:rsidRDefault="00F8389E" w:rsidP="00F8389E">
            <w:pPr>
              <w:pStyle w:val="TableParagraph"/>
              <w:spacing w:before="0"/>
              <w:ind w:left="0"/>
              <w:jc w:val="left"/>
              <w:rPr>
                <w:rFonts w:ascii="Arial"/>
                <w:b/>
                <w:sz w:val="12"/>
              </w:rPr>
            </w:pPr>
          </w:p>
          <w:p w14:paraId="3AEE01BA" w14:textId="77777777" w:rsidR="00F8389E" w:rsidRDefault="00F8389E" w:rsidP="00F8389E">
            <w:pPr>
              <w:pStyle w:val="TableParagraph"/>
              <w:spacing w:before="40"/>
              <w:ind w:left="0"/>
              <w:jc w:val="left"/>
              <w:rPr>
                <w:rFonts w:ascii="Arial"/>
                <w:b/>
                <w:sz w:val="12"/>
              </w:rPr>
            </w:pPr>
          </w:p>
          <w:p w14:paraId="57C514E9" w14:textId="77777777" w:rsidR="00F8389E" w:rsidRDefault="00F8389E" w:rsidP="00F8389E">
            <w:pPr>
              <w:pStyle w:val="TableParagraph"/>
              <w:spacing w:before="0" w:line="180" w:lineRule="atLeast"/>
              <w:ind w:left="224" w:right="193" w:hanging="8"/>
              <w:jc w:val="left"/>
              <w:rPr>
                <w:rFonts w:ascii="Arial"/>
                <w:b/>
                <w:sz w:val="12"/>
              </w:rPr>
            </w:pPr>
            <w:r>
              <w:rPr>
                <w:rFonts w:ascii="Arial"/>
                <w:b/>
                <w:spacing w:val="-2"/>
                <w:sz w:val="12"/>
              </w:rPr>
              <w:t>FRAMING</w:t>
            </w:r>
            <w:r>
              <w:rPr>
                <w:rFonts w:ascii="Arial"/>
                <w:b/>
                <w:spacing w:val="40"/>
                <w:sz w:val="12"/>
              </w:rPr>
              <w:t xml:space="preserve"> </w:t>
            </w:r>
            <w:r>
              <w:rPr>
                <w:rFonts w:ascii="Arial"/>
                <w:b/>
                <w:spacing w:val="-2"/>
                <w:sz w:val="12"/>
              </w:rPr>
              <w:t>MEMBER</w:t>
            </w:r>
          </w:p>
        </w:tc>
        <w:tc>
          <w:tcPr>
            <w:tcW w:w="1695" w:type="dxa"/>
            <w:vMerge w:val="restart"/>
          </w:tcPr>
          <w:p w14:paraId="3EC00E67" w14:textId="77777777" w:rsidR="00F8389E" w:rsidRDefault="00F8389E" w:rsidP="00F8389E">
            <w:pPr>
              <w:pStyle w:val="TableParagraph"/>
              <w:spacing w:before="0"/>
              <w:ind w:left="0"/>
              <w:jc w:val="left"/>
              <w:rPr>
                <w:rFonts w:ascii="Arial"/>
                <w:b/>
                <w:sz w:val="12"/>
              </w:rPr>
            </w:pPr>
          </w:p>
          <w:p w14:paraId="68F56480" w14:textId="77777777" w:rsidR="00F8389E" w:rsidRDefault="00F8389E" w:rsidP="00F8389E">
            <w:pPr>
              <w:pStyle w:val="TableParagraph"/>
              <w:spacing w:before="0"/>
              <w:ind w:left="0"/>
              <w:jc w:val="left"/>
              <w:rPr>
                <w:rFonts w:ascii="Arial"/>
                <w:b/>
                <w:sz w:val="12"/>
              </w:rPr>
            </w:pPr>
          </w:p>
          <w:p w14:paraId="291D6F99" w14:textId="77777777" w:rsidR="00F8389E" w:rsidRDefault="00F8389E" w:rsidP="00F8389E">
            <w:pPr>
              <w:pStyle w:val="TableParagraph"/>
              <w:spacing w:before="0"/>
              <w:ind w:left="0"/>
              <w:jc w:val="left"/>
              <w:rPr>
                <w:rFonts w:ascii="Arial"/>
                <w:b/>
                <w:sz w:val="12"/>
              </w:rPr>
            </w:pPr>
          </w:p>
          <w:p w14:paraId="694F060A" w14:textId="77777777" w:rsidR="00F8389E" w:rsidRDefault="00F8389E" w:rsidP="00F8389E">
            <w:pPr>
              <w:pStyle w:val="TableParagraph"/>
              <w:spacing w:before="0"/>
              <w:ind w:left="0"/>
              <w:jc w:val="left"/>
              <w:rPr>
                <w:rFonts w:ascii="Arial"/>
                <w:b/>
                <w:sz w:val="12"/>
              </w:rPr>
            </w:pPr>
          </w:p>
          <w:p w14:paraId="17A79616" w14:textId="77777777" w:rsidR="00F8389E" w:rsidRDefault="00F8389E" w:rsidP="00F8389E">
            <w:pPr>
              <w:pStyle w:val="TableParagraph"/>
              <w:spacing w:before="40"/>
              <w:ind w:left="0"/>
              <w:jc w:val="left"/>
              <w:rPr>
                <w:rFonts w:ascii="Arial"/>
                <w:b/>
                <w:sz w:val="12"/>
              </w:rPr>
            </w:pPr>
          </w:p>
          <w:p w14:paraId="1335856A" w14:textId="77777777" w:rsidR="00F8389E" w:rsidRDefault="00F8389E" w:rsidP="00F8389E">
            <w:pPr>
              <w:pStyle w:val="TableParagraph"/>
              <w:spacing w:before="0" w:line="180" w:lineRule="atLeast"/>
              <w:ind w:left="427" w:right="188" w:hanging="225"/>
              <w:jc w:val="left"/>
              <w:rPr>
                <w:rFonts w:ascii="Arial"/>
                <w:b/>
                <w:sz w:val="12"/>
              </w:rPr>
            </w:pPr>
            <w:r>
              <w:rPr>
                <w:rFonts w:ascii="Arial"/>
                <w:b/>
                <w:sz w:val="12"/>
              </w:rPr>
              <w:t>FASTENER</w:t>
            </w:r>
            <w:r>
              <w:rPr>
                <w:rFonts w:ascii="Arial"/>
                <w:b/>
                <w:spacing w:val="-9"/>
                <w:sz w:val="12"/>
              </w:rPr>
              <w:t xml:space="preserve"> </w:t>
            </w:r>
            <w:r>
              <w:rPr>
                <w:rFonts w:ascii="Arial"/>
                <w:b/>
                <w:sz w:val="12"/>
              </w:rPr>
              <w:t>TYPE</w:t>
            </w:r>
            <w:r>
              <w:rPr>
                <w:rFonts w:ascii="Arial"/>
                <w:b/>
                <w:spacing w:val="-8"/>
                <w:sz w:val="12"/>
              </w:rPr>
              <w:t xml:space="preserve"> </w:t>
            </w:r>
            <w:r>
              <w:rPr>
                <w:rFonts w:ascii="Arial"/>
                <w:b/>
                <w:sz w:val="12"/>
              </w:rPr>
              <w:t>AND</w:t>
            </w:r>
            <w:r>
              <w:rPr>
                <w:rFonts w:ascii="Arial"/>
                <w:b/>
                <w:spacing w:val="40"/>
                <w:sz w:val="12"/>
              </w:rPr>
              <w:t xml:space="preserve"> </w:t>
            </w:r>
            <w:r>
              <w:rPr>
                <w:rFonts w:ascii="Arial"/>
                <w:b/>
                <w:sz w:val="12"/>
              </w:rPr>
              <w:t>MINIMUM</w:t>
            </w:r>
            <w:r>
              <w:rPr>
                <w:rFonts w:ascii="Arial"/>
                <w:b/>
                <w:spacing w:val="-9"/>
                <w:sz w:val="12"/>
              </w:rPr>
              <w:t xml:space="preserve"> </w:t>
            </w:r>
            <w:r>
              <w:rPr>
                <w:rFonts w:ascii="Arial"/>
                <w:b/>
                <w:sz w:val="12"/>
              </w:rPr>
              <w:t>SIZE</w:t>
            </w:r>
          </w:p>
        </w:tc>
        <w:tc>
          <w:tcPr>
            <w:tcW w:w="2610" w:type="dxa"/>
            <w:vMerge w:val="restart"/>
          </w:tcPr>
          <w:p w14:paraId="074BE890" w14:textId="77777777" w:rsidR="00F8389E" w:rsidRDefault="00F8389E" w:rsidP="00F8389E">
            <w:pPr>
              <w:pStyle w:val="TableParagraph"/>
              <w:spacing w:before="0"/>
              <w:ind w:left="0"/>
              <w:jc w:val="left"/>
              <w:rPr>
                <w:rFonts w:ascii="Arial"/>
                <w:b/>
                <w:sz w:val="12"/>
              </w:rPr>
            </w:pPr>
          </w:p>
          <w:p w14:paraId="06258082" w14:textId="77777777" w:rsidR="00F8389E" w:rsidRDefault="00F8389E" w:rsidP="00F8389E">
            <w:pPr>
              <w:pStyle w:val="TableParagraph"/>
              <w:spacing w:before="0"/>
              <w:ind w:left="0"/>
              <w:jc w:val="left"/>
              <w:rPr>
                <w:rFonts w:ascii="Arial"/>
                <w:b/>
                <w:sz w:val="12"/>
              </w:rPr>
            </w:pPr>
          </w:p>
          <w:p w14:paraId="67BFA46F" w14:textId="77777777" w:rsidR="00F8389E" w:rsidRDefault="00F8389E" w:rsidP="00F8389E">
            <w:pPr>
              <w:pStyle w:val="TableParagraph"/>
              <w:spacing w:before="0"/>
              <w:ind w:left="0"/>
              <w:jc w:val="left"/>
              <w:rPr>
                <w:rFonts w:ascii="Arial"/>
                <w:b/>
                <w:sz w:val="12"/>
              </w:rPr>
            </w:pPr>
          </w:p>
          <w:p w14:paraId="3E1432C8" w14:textId="77777777" w:rsidR="00F8389E" w:rsidRDefault="00F8389E" w:rsidP="00F8389E">
            <w:pPr>
              <w:pStyle w:val="TableParagraph"/>
              <w:spacing w:before="0"/>
              <w:ind w:left="0"/>
              <w:jc w:val="left"/>
              <w:rPr>
                <w:rFonts w:ascii="Arial"/>
                <w:b/>
                <w:sz w:val="12"/>
              </w:rPr>
            </w:pPr>
          </w:p>
          <w:p w14:paraId="27ECF12F" w14:textId="77777777" w:rsidR="00F8389E" w:rsidRDefault="00F8389E" w:rsidP="00F8389E">
            <w:pPr>
              <w:pStyle w:val="TableParagraph"/>
              <w:spacing w:before="40"/>
              <w:ind w:left="0"/>
              <w:jc w:val="left"/>
              <w:rPr>
                <w:rFonts w:ascii="Arial"/>
                <w:b/>
                <w:sz w:val="12"/>
              </w:rPr>
            </w:pPr>
          </w:p>
          <w:p w14:paraId="47ED5956" w14:textId="77777777" w:rsidR="00F8389E" w:rsidRDefault="00F8389E" w:rsidP="00F8389E">
            <w:pPr>
              <w:pStyle w:val="TableParagraph"/>
              <w:spacing w:before="0" w:line="180" w:lineRule="atLeast"/>
              <w:ind w:left="712" w:hanging="473"/>
              <w:jc w:val="left"/>
              <w:rPr>
                <w:rFonts w:ascii="Arial"/>
                <w:b/>
                <w:sz w:val="12"/>
              </w:rPr>
            </w:pPr>
            <w:r>
              <w:rPr>
                <w:rFonts w:ascii="Arial"/>
                <w:b/>
                <w:sz w:val="12"/>
              </w:rPr>
              <w:t>MINIMUM</w:t>
            </w:r>
            <w:r>
              <w:rPr>
                <w:rFonts w:ascii="Arial"/>
                <w:b/>
                <w:spacing w:val="-11"/>
                <w:sz w:val="12"/>
              </w:rPr>
              <w:t xml:space="preserve"> </w:t>
            </w:r>
            <w:r>
              <w:rPr>
                <w:rFonts w:ascii="Arial"/>
                <w:b/>
                <w:sz w:val="12"/>
              </w:rPr>
              <w:t>PENETRATION</w:t>
            </w:r>
            <w:r>
              <w:rPr>
                <w:rFonts w:ascii="Arial"/>
                <w:b/>
                <w:spacing w:val="-8"/>
                <w:sz w:val="12"/>
              </w:rPr>
              <w:t xml:space="preserve"> </w:t>
            </w:r>
            <w:r>
              <w:rPr>
                <w:rFonts w:ascii="Arial"/>
                <w:b/>
                <w:sz w:val="12"/>
              </w:rPr>
              <w:t>INTO</w:t>
            </w:r>
            <w:r>
              <w:rPr>
                <w:rFonts w:ascii="Arial"/>
                <w:b/>
                <w:spacing w:val="-8"/>
                <w:sz w:val="12"/>
              </w:rPr>
              <w:t xml:space="preserve"> </w:t>
            </w:r>
            <w:r>
              <w:rPr>
                <w:rFonts w:ascii="Arial"/>
                <w:b/>
                <w:sz w:val="12"/>
              </w:rPr>
              <w:t>WALL</w:t>
            </w:r>
            <w:r>
              <w:rPr>
                <w:rFonts w:ascii="Arial"/>
                <w:b/>
                <w:spacing w:val="40"/>
                <w:sz w:val="12"/>
              </w:rPr>
              <w:t xml:space="preserve"> </w:t>
            </w:r>
            <w:r>
              <w:rPr>
                <w:rFonts w:ascii="Arial"/>
                <w:b/>
                <w:sz w:val="12"/>
              </w:rPr>
              <w:t>FRAMING</w:t>
            </w:r>
            <w:r>
              <w:rPr>
                <w:rFonts w:ascii="Arial"/>
                <w:b/>
                <w:spacing w:val="-9"/>
                <w:sz w:val="12"/>
              </w:rPr>
              <w:t xml:space="preserve"> </w:t>
            </w:r>
            <w:r>
              <w:rPr>
                <w:rFonts w:ascii="Arial"/>
                <w:b/>
                <w:sz w:val="12"/>
              </w:rPr>
              <w:t>(INCHES)</w:t>
            </w:r>
          </w:p>
        </w:tc>
        <w:tc>
          <w:tcPr>
            <w:tcW w:w="1965" w:type="dxa"/>
            <w:vMerge w:val="restart"/>
          </w:tcPr>
          <w:p w14:paraId="77891A18" w14:textId="77777777" w:rsidR="00F8389E" w:rsidRDefault="00F8389E" w:rsidP="00F8389E">
            <w:pPr>
              <w:pStyle w:val="TableParagraph"/>
              <w:spacing w:before="0"/>
              <w:ind w:left="0"/>
              <w:jc w:val="left"/>
              <w:rPr>
                <w:rFonts w:ascii="Arial"/>
                <w:b/>
                <w:sz w:val="12"/>
              </w:rPr>
            </w:pPr>
          </w:p>
          <w:p w14:paraId="61BB1376" w14:textId="77777777" w:rsidR="00F8389E" w:rsidRDefault="00F8389E" w:rsidP="00F8389E">
            <w:pPr>
              <w:pStyle w:val="TableParagraph"/>
              <w:spacing w:before="0"/>
              <w:ind w:left="0"/>
              <w:jc w:val="left"/>
              <w:rPr>
                <w:rFonts w:ascii="Arial"/>
                <w:b/>
                <w:sz w:val="12"/>
              </w:rPr>
            </w:pPr>
          </w:p>
          <w:p w14:paraId="60E682BC" w14:textId="77777777" w:rsidR="00F8389E" w:rsidRDefault="00F8389E" w:rsidP="00F8389E">
            <w:pPr>
              <w:pStyle w:val="TableParagraph"/>
              <w:spacing w:before="0"/>
              <w:ind w:left="0"/>
              <w:jc w:val="left"/>
              <w:rPr>
                <w:rFonts w:ascii="Arial"/>
                <w:b/>
                <w:sz w:val="12"/>
              </w:rPr>
            </w:pPr>
          </w:p>
          <w:p w14:paraId="06326395" w14:textId="77777777" w:rsidR="00F8389E" w:rsidRDefault="00F8389E" w:rsidP="00F8389E">
            <w:pPr>
              <w:pStyle w:val="TableParagraph"/>
              <w:spacing w:before="0"/>
              <w:ind w:left="0"/>
              <w:jc w:val="left"/>
              <w:rPr>
                <w:rFonts w:ascii="Arial"/>
                <w:b/>
                <w:sz w:val="12"/>
              </w:rPr>
            </w:pPr>
          </w:p>
          <w:p w14:paraId="5622F337" w14:textId="77777777" w:rsidR="00F8389E" w:rsidRDefault="00F8389E" w:rsidP="00F8389E">
            <w:pPr>
              <w:pStyle w:val="TableParagraph"/>
              <w:spacing w:before="40"/>
              <w:ind w:left="0"/>
              <w:jc w:val="left"/>
              <w:rPr>
                <w:rFonts w:ascii="Arial"/>
                <w:b/>
                <w:sz w:val="12"/>
              </w:rPr>
            </w:pPr>
          </w:p>
          <w:p w14:paraId="15D965A4" w14:textId="77777777" w:rsidR="00F8389E" w:rsidRDefault="00F8389E" w:rsidP="00F8389E">
            <w:pPr>
              <w:pStyle w:val="TableParagraph"/>
              <w:spacing w:before="0" w:line="180" w:lineRule="atLeast"/>
              <w:ind w:left="427" w:right="274" w:hanging="135"/>
              <w:jc w:val="left"/>
              <w:rPr>
                <w:rFonts w:ascii="Arial"/>
                <w:b/>
                <w:sz w:val="12"/>
              </w:rPr>
            </w:pPr>
            <w:r>
              <w:rPr>
                <w:rFonts w:ascii="Arial"/>
                <w:b/>
                <w:sz w:val="12"/>
              </w:rPr>
              <w:t>FASTENER</w:t>
            </w:r>
            <w:r>
              <w:rPr>
                <w:rFonts w:ascii="Arial"/>
                <w:b/>
                <w:spacing w:val="-9"/>
                <w:sz w:val="12"/>
              </w:rPr>
              <w:t xml:space="preserve"> </w:t>
            </w:r>
            <w:r>
              <w:rPr>
                <w:rFonts w:ascii="Arial"/>
                <w:b/>
                <w:sz w:val="12"/>
              </w:rPr>
              <w:t>SPACING</w:t>
            </w:r>
            <w:r>
              <w:rPr>
                <w:rFonts w:ascii="Arial"/>
                <w:b/>
                <w:spacing w:val="-8"/>
                <w:sz w:val="12"/>
              </w:rPr>
              <w:t xml:space="preserve"> </w:t>
            </w:r>
            <w:r>
              <w:rPr>
                <w:rFonts w:ascii="Arial"/>
                <w:b/>
                <w:sz w:val="12"/>
              </w:rPr>
              <w:t>IN</w:t>
            </w:r>
            <w:r>
              <w:rPr>
                <w:rFonts w:ascii="Arial"/>
                <w:b/>
                <w:spacing w:val="40"/>
                <w:sz w:val="12"/>
              </w:rPr>
              <w:t xml:space="preserve"> </w:t>
            </w:r>
            <w:r>
              <w:rPr>
                <w:rFonts w:ascii="Arial"/>
                <w:b/>
                <w:sz w:val="12"/>
              </w:rPr>
              <w:t>FURRING</w:t>
            </w:r>
            <w:r>
              <w:rPr>
                <w:rFonts w:ascii="Arial"/>
                <w:b/>
                <w:spacing w:val="-9"/>
                <w:sz w:val="12"/>
              </w:rPr>
              <w:t xml:space="preserve"> </w:t>
            </w:r>
            <w:r>
              <w:rPr>
                <w:rFonts w:ascii="Arial"/>
                <w:b/>
                <w:sz w:val="12"/>
              </w:rPr>
              <w:t>(INCHES)</w:t>
            </w:r>
          </w:p>
        </w:tc>
        <w:tc>
          <w:tcPr>
            <w:tcW w:w="2640" w:type="dxa"/>
            <w:gridSpan w:val="8"/>
          </w:tcPr>
          <w:p w14:paraId="501D0431" w14:textId="77777777" w:rsidR="00F8389E" w:rsidRDefault="00F8389E" w:rsidP="00F8389E">
            <w:pPr>
              <w:pStyle w:val="TableParagraph"/>
              <w:spacing w:before="7"/>
              <w:ind w:left="7" w:right="-29"/>
              <w:rPr>
                <w:rFonts w:ascii="Arial"/>
                <w:b/>
                <w:sz w:val="12"/>
              </w:rPr>
            </w:pPr>
            <w:r>
              <w:rPr>
                <w:rFonts w:ascii="Arial"/>
                <w:b/>
                <w:sz w:val="12"/>
              </w:rPr>
              <w:t>MAXIMUM</w:t>
            </w:r>
            <w:r>
              <w:rPr>
                <w:rFonts w:ascii="Arial"/>
                <w:b/>
                <w:spacing w:val="-9"/>
                <w:sz w:val="12"/>
              </w:rPr>
              <w:t xml:space="preserve"> </w:t>
            </w:r>
            <w:r>
              <w:rPr>
                <w:rFonts w:ascii="Arial"/>
                <w:b/>
                <w:sz w:val="12"/>
              </w:rPr>
              <w:t>THICKNESS</w:t>
            </w:r>
            <w:r>
              <w:rPr>
                <w:rFonts w:ascii="Arial"/>
                <w:b/>
                <w:spacing w:val="-8"/>
                <w:sz w:val="12"/>
              </w:rPr>
              <w:t xml:space="preserve"> </w:t>
            </w:r>
            <w:r>
              <w:rPr>
                <w:rFonts w:ascii="Arial"/>
                <w:b/>
                <w:sz w:val="12"/>
              </w:rPr>
              <w:t>OF</w:t>
            </w:r>
            <w:r>
              <w:rPr>
                <w:rFonts w:ascii="Arial"/>
                <w:b/>
                <w:spacing w:val="-8"/>
                <w:sz w:val="12"/>
              </w:rPr>
              <w:t xml:space="preserve"> </w:t>
            </w:r>
            <w:r>
              <w:rPr>
                <w:rFonts w:ascii="Arial"/>
                <w:b/>
                <w:sz w:val="12"/>
              </w:rPr>
              <w:t>FOAM</w:t>
            </w:r>
            <w:r>
              <w:rPr>
                <w:rFonts w:ascii="Arial"/>
                <w:b/>
                <w:spacing w:val="-8"/>
                <w:sz w:val="12"/>
              </w:rPr>
              <w:t xml:space="preserve"> </w:t>
            </w:r>
            <w:r>
              <w:rPr>
                <w:rFonts w:ascii="Arial"/>
                <w:b/>
                <w:spacing w:val="-2"/>
                <w:sz w:val="12"/>
              </w:rPr>
              <w:t>SHEATHING</w:t>
            </w:r>
          </w:p>
          <w:p w14:paraId="0436ADD0" w14:textId="77777777" w:rsidR="00F8389E" w:rsidRDefault="00F8389E" w:rsidP="00F8389E">
            <w:pPr>
              <w:pStyle w:val="TableParagraph"/>
              <w:spacing w:before="42"/>
              <w:ind w:left="178"/>
              <w:rPr>
                <w:rFonts w:ascii="Arial"/>
                <w:b/>
                <w:sz w:val="12"/>
              </w:rPr>
            </w:pPr>
            <w:r>
              <w:rPr>
                <w:rFonts w:ascii="Arial"/>
                <w:b/>
                <w:spacing w:val="-2"/>
                <w:sz w:val="12"/>
              </w:rPr>
              <w:t>(INCHES)</w:t>
            </w:r>
          </w:p>
        </w:tc>
      </w:tr>
      <w:tr w:rsidR="00F8389E" w14:paraId="2D55795B" w14:textId="77777777" w:rsidTr="00F8389E">
        <w:trPr>
          <w:trHeight w:val="180"/>
        </w:trPr>
        <w:tc>
          <w:tcPr>
            <w:tcW w:w="1185" w:type="dxa"/>
            <w:vMerge/>
            <w:tcBorders>
              <w:top w:val="nil"/>
            </w:tcBorders>
          </w:tcPr>
          <w:p w14:paraId="3A5DC4B9" w14:textId="77777777" w:rsidR="00F8389E" w:rsidRDefault="00F8389E" w:rsidP="00F8389E">
            <w:pPr>
              <w:rPr>
                <w:sz w:val="2"/>
                <w:szCs w:val="2"/>
              </w:rPr>
            </w:pPr>
          </w:p>
        </w:tc>
        <w:tc>
          <w:tcPr>
            <w:tcW w:w="990" w:type="dxa"/>
            <w:vMerge/>
            <w:tcBorders>
              <w:top w:val="nil"/>
            </w:tcBorders>
          </w:tcPr>
          <w:p w14:paraId="3A50BDE8" w14:textId="77777777" w:rsidR="00F8389E" w:rsidRDefault="00F8389E" w:rsidP="00F8389E">
            <w:pPr>
              <w:rPr>
                <w:sz w:val="2"/>
                <w:szCs w:val="2"/>
              </w:rPr>
            </w:pPr>
          </w:p>
        </w:tc>
        <w:tc>
          <w:tcPr>
            <w:tcW w:w="1695" w:type="dxa"/>
            <w:vMerge/>
            <w:tcBorders>
              <w:top w:val="nil"/>
            </w:tcBorders>
          </w:tcPr>
          <w:p w14:paraId="469238CF" w14:textId="77777777" w:rsidR="00F8389E" w:rsidRDefault="00F8389E" w:rsidP="00F8389E">
            <w:pPr>
              <w:rPr>
                <w:sz w:val="2"/>
                <w:szCs w:val="2"/>
              </w:rPr>
            </w:pPr>
          </w:p>
        </w:tc>
        <w:tc>
          <w:tcPr>
            <w:tcW w:w="2610" w:type="dxa"/>
            <w:vMerge/>
            <w:tcBorders>
              <w:top w:val="nil"/>
            </w:tcBorders>
          </w:tcPr>
          <w:p w14:paraId="729A3AA2" w14:textId="77777777" w:rsidR="00F8389E" w:rsidRDefault="00F8389E" w:rsidP="00F8389E">
            <w:pPr>
              <w:rPr>
                <w:sz w:val="2"/>
                <w:szCs w:val="2"/>
              </w:rPr>
            </w:pPr>
          </w:p>
        </w:tc>
        <w:tc>
          <w:tcPr>
            <w:tcW w:w="1965" w:type="dxa"/>
            <w:vMerge/>
            <w:tcBorders>
              <w:top w:val="nil"/>
            </w:tcBorders>
          </w:tcPr>
          <w:p w14:paraId="21C84619" w14:textId="77777777" w:rsidR="00F8389E" w:rsidRDefault="00F8389E" w:rsidP="00F8389E">
            <w:pPr>
              <w:rPr>
                <w:sz w:val="2"/>
                <w:szCs w:val="2"/>
              </w:rPr>
            </w:pPr>
          </w:p>
        </w:tc>
        <w:tc>
          <w:tcPr>
            <w:tcW w:w="1290" w:type="dxa"/>
            <w:gridSpan w:val="4"/>
          </w:tcPr>
          <w:p w14:paraId="1B3600A1" w14:textId="77777777" w:rsidR="00F8389E" w:rsidRDefault="00F8389E" w:rsidP="00F8389E">
            <w:pPr>
              <w:pStyle w:val="TableParagraph"/>
              <w:spacing w:before="7"/>
              <w:ind w:left="157"/>
              <w:jc w:val="left"/>
              <w:rPr>
                <w:rFonts w:ascii="Arial" w:hAnsi="Arial"/>
                <w:b/>
                <w:sz w:val="12"/>
              </w:rPr>
            </w:pPr>
            <w:r>
              <w:rPr>
                <w:rFonts w:ascii="Arial" w:hAnsi="Arial"/>
                <w:b/>
                <w:sz w:val="12"/>
              </w:rPr>
              <w:t>16″</w:t>
            </w:r>
            <w:r>
              <w:rPr>
                <w:rFonts w:ascii="Arial" w:hAnsi="Arial"/>
                <w:b/>
                <w:spacing w:val="4"/>
                <w:sz w:val="12"/>
              </w:rPr>
              <w:t xml:space="preserve"> </w:t>
            </w:r>
            <w:proofErr w:type="spellStart"/>
            <w:r>
              <w:rPr>
                <w:rFonts w:ascii="Arial" w:hAnsi="Arial"/>
                <w:b/>
                <w:sz w:val="12"/>
              </w:rPr>
              <w:t>o.c.</w:t>
            </w:r>
            <w:proofErr w:type="spellEnd"/>
            <w:r>
              <w:rPr>
                <w:rFonts w:ascii="Arial" w:hAnsi="Arial"/>
                <w:b/>
                <w:spacing w:val="4"/>
                <w:sz w:val="12"/>
              </w:rPr>
              <w:t xml:space="preserve"> </w:t>
            </w:r>
            <w:r>
              <w:rPr>
                <w:rFonts w:ascii="Arial" w:hAnsi="Arial"/>
                <w:b/>
                <w:spacing w:val="-2"/>
                <w:sz w:val="12"/>
              </w:rPr>
              <w:t>furring</w:t>
            </w:r>
          </w:p>
        </w:tc>
        <w:tc>
          <w:tcPr>
            <w:tcW w:w="1350" w:type="dxa"/>
            <w:gridSpan w:val="4"/>
          </w:tcPr>
          <w:p w14:paraId="01C2E846" w14:textId="77777777" w:rsidR="00F8389E" w:rsidRDefault="00F8389E" w:rsidP="00F8389E">
            <w:pPr>
              <w:pStyle w:val="TableParagraph"/>
              <w:spacing w:before="7"/>
              <w:ind w:left="187"/>
              <w:jc w:val="left"/>
              <w:rPr>
                <w:rFonts w:ascii="Arial" w:hAnsi="Arial"/>
                <w:b/>
                <w:sz w:val="12"/>
              </w:rPr>
            </w:pPr>
            <w:r>
              <w:rPr>
                <w:rFonts w:ascii="Arial" w:hAnsi="Arial"/>
                <w:b/>
                <w:sz w:val="12"/>
              </w:rPr>
              <w:t>24″</w:t>
            </w:r>
            <w:r>
              <w:rPr>
                <w:rFonts w:ascii="Arial" w:hAnsi="Arial"/>
                <w:b/>
                <w:spacing w:val="4"/>
                <w:sz w:val="12"/>
              </w:rPr>
              <w:t xml:space="preserve"> </w:t>
            </w:r>
            <w:proofErr w:type="spellStart"/>
            <w:r>
              <w:rPr>
                <w:rFonts w:ascii="Arial" w:hAnsi="Arial"/>
                <w:b/>
                <w:sz w:val="12"/>
              </w:rPr>
              <w:t>o.c.</w:t>
            </w:r>
            <w:proofErr w:type="spellEnd"/>
            <w:r>
              <w:rPr>
                <w:rFonts w:ascii="Arial" w:hAnsi="Arial"/>
                <w:b/>
                <w:spacing w:val="4"/>
                <w:sz w:val="12"/>
              </w:rPr>
              <w:t xml:space="preserve"> </w:t>
            </w:r>
            <w:r>
              <w:rPr>
                <w:rFonts w:ascii="Arial" w:hAnsi="Arial"/>
                <w:b/>
                <w:spacing w:val="-2"/>
                <w:sz w:val="12"/>
              </w:rPr>
              <w:t>furring</w:t>
            </w:r>
          </w:p>
        </w:tc>
      </w:tr>
      <w:tr w:rsidR="00F8389E" w14:paraId="5B876089" w14:textId="77777777" w:rsidTr="00F8389E">
        <w:trPr>
          <w:trHeight w:val="180"/>
        </w:trPr>
        <w:tc>
          <w:tcPr>
            <w:tcW w:w="1185" w:type="dxa"/>
            <w:vMerge/>
            <w:tcBorders>
              <w:top w:val="nil"/>
            </w:tcBorders>
          </w:tcPr>
          <w:p w14:paraId="431D6D2E" w14:textId="77777777" w:rsidR="00F8389E" w:rsidRDefault="00F8389E" w:rsidP="00F8389E">
            <w:pPr>
              <w:rPr>
                <w:sz w:val="2"/>
                <w:szCs w:val="2"/>
              </w:rPr>
            </w:pPr>
          </w:p>
        </w:tc>
        <w:tc>
          <w:tcPr>
            <w:tcW w:w="990" w:type="dxa"/>
            <w:vMerge/>
            <w:tcBorders>
              <w:top w:val="nil"/>
            </w:tcBorders>
          </w:tcPr>
          <w:p w14:paraId="5AF25560" w14:textId="77777777" w:rsidR="00F8389E" w:rsidRDefault="00F8389E" w:rsidP="00F8389E">
            <w:pPr>
              <w:rPr>
                <w:sz w:val="2"/>
                <w:szCs w:val="2"/>
              </w:rPr>
            </w:pPr>
          </w:p>
        </w:tc>
        <w:tc>
          <w:tcPr>
            <w:tcW w:w="1695" w:type="dxa"/>
            <w:vMerge/>
            <w:tcBorders>
              <w:top w:val="nil"/>
            </w:tcBorders>
          </w:tcPr>
          <w:p w14:paraId="1DC231A6" w14:textId="77777777" w:rsidR="00F8389E" w:rsidRDefault="00F8389E" w:rsidP="00F8389E">
            <w:pPr>
              <w:rPr>
                <w:sz w:val="2"/>
                <w:szCs w:val="2"/>
              </w:rPr>
            </w:pPr>
          </w:p>
        </w:tc>
        <w:tc>
          <w:tcPr>
            <w:tcW w:w="2610" w:type="dxa"/>
            <w:vMerge/>
            <w:tcBorders>
              <w:top w:val="nil"/>
            </w:tcBorders>
          </w:tcPr>
          <w:p w14:paraId="3DF764C1" w14:textId="77777777" w:rsidR="00F8389E" w:rsidRDefault="00F8389E" w:rsidP="00F8389E">
            <w:pPr>
              <w:rPr>
                <w:sz w:val="2"/>
                <w:szCs w:val="2"/>
              </w:rPr>
            </w:pPr>
          </w:p>
        </w:tc>
        <w:tc>
          <w:tcPr>
            <w:tcW w:w="1965" w:type="dxa"/>
            <w:vMerge/>
            <w:tcBorders>
              <w:top w:val="nil"/>
            </w:tcBorders>
          </w:tcPr>
          <w:p w14:paraId="56E10379" w14:textId="77777777" w:rsidR="00F8389E" w:rsidRDefault="00F8389E" w:rsidP="00F8389E">
            <w:pPr>
              <w:rPr>
                <w:sz w:val="2"/>
                <w:szCs w:val="2"/>
              </w:rPr>
            </w:pPr>
          </w:p>
        </w:tc>
        <w:tc>
          <w:tcPr>
            <w:tcW w:w="1290" w:type="dxa"/>
            <w:gridSpan w:val="4"/>
          </w:tcPr>
          <w:p w14:paraId="114F1E1D" w14:textId="77777777" w:rsidR="00F8389E" w:rsidRDefault="00F8389E" w:rsidP="00F8389E">
            <w:pPr>
              <w:pStyle w:val="TableParagraph"/>
              <w:spacing w:before="7"/>
              <w:ind w:left="239"/>
              <w:jc w:val="left"/>
              <w:rPr>
                <w:rFonts w:ascii="Arial"/>
                <w:b/>
                <w:sz w:val="12"/>
              </w:rPr>
            </w:pPr>
            <w:r>
              <w:rPr>
                <w:rFonts w:ascii="Arial"/>
                <w:b/>
                <w:sz w:val="12"/>
              </w:rPr>
              <w:t>Siding</w:t>
            </w:r>
            <w:r>
              <w:rPr>
                <w:rFonts w:ascii="Arial"/>
                <w:b/>
                <w:spacing w:val="-6"/>
                <w:sz w:val="12"/>
              </w:rPr>
              <w:t xml:space="preserve"> </w:t>
            </w:r>
            <w:r>
              <w:rPr>
                <w:rFonts w:ascii="Arial"/>
                <w:b/>
                <w:spacing w:val="-2"/>
                <w:sz w:val="12"/>
              </w:rPr>
              <w:t>weight:</w:t>
            </w:r>
          </w:p>
        </w:tc>
        <w:tc>
          <w:tcPr>
            <w:tcW w:w="1350" w:type="dxa"/>
            <w:gridSpan w:val="4"/>
          </w:tcPr>
          <w:p w14:paraId="2342FA41" w14:textId="77777777" w:rsidR="00F8389E" w:rsidRDefault="00F8389E" w:rsidP="00F8389E">
            <w:pPr>
              <w:pStyle w:val="TableParagraph"/>
              <w:spacing w:before="7"/>
              <w:ind w:left="269"/>
              <w:jc w:val="left"/>
              <w:rPr>
                <w:rFonts w:ascii="Arial"/>
                <w:b/>
                <w:sz w:val="12"/>
              </w:rPr>
            </w:pPr>
            <w:r>
              <w:rPr>
                <w:rFonts w:ascii="Arial"/>
                <w:b/>
                <w:sz w:val="12"/>
              </w:rPr>
              <w:t>Siding</w:t>
            </w:r>
            <w:r>
              <w:rPr>
                <w:rFonts w:ascii="Arial"/>
                <w:b/>
                <w:spacing w:val="-6"/>
                <w:sz w:val="12"/>
              </w:rPr>
              <w:t xml:space="preserve"> </w:t>
            </w:r>
            <w:r>
              <w:rPr>
                <w:rFonts w:ascii="Arial"/>
                <w:b/>
                <w:spacing w:val="-2"/>
                <w:sz w:val="12"/>
              </w:rPr>
              <w:t>weight:</w:t>
            </w:r>
          </w:p>
        </w:tc>
      </w:tr>
      <w:tr w:rsidR="00F8389E" w14:paraId="3677196D" w14:textId="77777777" w:rsidTr="00F8389E">
        <w:trPr>
          <w:trHeight w:val="360"/>
        </w:trPr>
        <w:tc>
          <w:tcPr>
            <w:tcW w:w="1185" w:type="dxa"/>
            <w:vMerge/>
            <w:tcBorders>
              <w:top w:val="nil"/>
            </w:tcBorders>
          </w:tcPr>
          <w:p w14:paraId="738F4833" w14:textId="77777777" w:rsidR="00F8389E" w:rsidRDefault="00F8389E" w:rsidP="00F8389E">
            <w:pPr>
              <w:rPr>
                <w:sz w:val="2"/>
                <w:szCs w:val="2"/>
              </w:rPr>
            </w:pPr>
          </w:p>
        </w:tc>
        <w:tc>
          <w:tcPr>
            <w:tcW w:w="990" w:type="dxa"/>
            <w:vMerge/>
            <w:tcBorders>
              <w:top w:val="nil"/>
            </w:tcBorders>
          </w:tcPr>
          <w:p w14:paraId="5AD1C3F6" w14:textId="77777777" w:rsidR="00F8389E" w:rsidRDefault="00F8389E" w:rsidP="00F8389E">
            <w:pPr>
              <w:rPr>
                <w:sz w:val="2"/>
                <w:szCs w:val="2"/>
              </w:rPr>
            </w:pPr>
          </w:p>
        </w:tc>
        <w:tc>
          <w:tcPr>
            <w:tcW w:w="1695" w:type="dxa"/>
            <w:vMerge/>
            <w:tcBorders>
              <w:top w:val="nil"/>
            </w:tcBorders>
          </w:tcPr>
          <w:p w14:paraId="3C57A2E3" w14:textId="77777777" w:rsidR="00F8389E" w:rsidRDefault="00F8389E" w:rsidP="00F8389E">
            <w:pPr>
              <w:rPr>
                <w:sz w:val="2"/>
                <w:szCs w:val="2"/>
              </w:rPr>
            </w:pPr>
          </w:p>
        </w:tc>
        <w:tc>
          <w:tcPr>
            <w:tcW w:w="2610" w:type="dxa"/>
            <w:vMerge/>
            <w:tcBorders>
              <w:top w:val="nil"/>
            </w:tcBorders>
          </w:tcPr>
          <w:p w14:paraId="0910B53C" w14:textId="77777777" w:rsidR="00F8389E" w:rsidRDefault="00F8389E" w:rsidP="00F8389E">
            <w:pPr>
              <w:rPr>
                <w:sz w:val="2"/>
                <w:szCs w:val="2"/>
              </w:rPr>
            </w:pPr>
          </w:p>
        </w:tc>
        <w:tc>
          <w:tcPr>
            <w:tcW w:w="1965" w:type="dxa"/>
            <w:vMerge/>
            <w:tcBorders>
              <w:top w:val="nil"/>
            </w:tcBorders>
          </w:tcPr>
          <w:p w14:paraId="61057F4F" w14:textId="77777777" w:rsidR="00F8389E" w:rsidRDefault="00F8389E" w:rsidP="00F8389E">
            <w:pPr>
              <w:rPr>
                <w:sz w:val="2"/>
                <w:szCs w:val="2"/>
              </w:rPr>
            </w:pPr>
          </w:p>
        </w:tc>
        <w:tc>
          <w:tcPr>
            <w:tcW w:w="270" w:type="dxa"/>
          </w:tcPr>
          <w:p w14:paraId="2AF1E29A" w14:textId="77777777" w:rsidR="00F8389E" w:rsidRDefault="00F8389E" w:rsidP="00F8389E">
            <w:pPr>
              <w:pStyle w:val="TableParagraph"/>
              <w:spacing w:before="7"/>
              <w:ind w:left="104"/>
              <w:jc w:val="left"/>
              <w:rPr>
                <w:rFonts w:ascii="Arial"/>
                <w:b/>
                <w:sz w:val="12"/>
              </w:rPr>
            </w:pPr>
            <w:r>
              <w:rPr>
                <w:rFonts w:ascii="Arial"/>
                <w:b/>
                <w:spacing w:val="-10"/>
                <w:sz w:val="12"/>
              </w:rPr>
              <w:t>3</w:t>
            </w:r>
          </w:p>
          <w:p w14:paraId="1C8EECD0" w14:textId="77777777" w:rsidR="00F8389E" w:rsidRDefault="00F8389E" w:rsidP="00F8389E">
            <w:pPr>
              <w:pStyle w:val="TableParagraph"/>
              <w:spacing w:before="42"/>
              <w:ind w:left="44"/>
              <w:jc w:val="left"/>
              <w:rPr>
                <w:rFonts w:ascii="Arial"/>
                <w:b/>
                <w:sz w:val="12"/>
              </w:rPr>
            </w:pPr>
            <w:proofErr w:type="spellStart"/>
            <w:r>
              <w:rPr>
                <w:rFonts w:ascii="Arial"/>
                <w:b/>
                <w:spacing w:val="-5"/>
                <w:sz w:val="12"/>
              </w:rPr>
              <w:t>psf</w:t>
            </w:r>
            <w:proofErr w:type="spellEnd"/>
          </w:p>
        </w:tc>
        <w:tc>
          <w:tcPr>
            <w:tcW w:w="330" w:type="dxa"/>
          </w:tcPr>
          <w:p w14:paraId="321FAA40" w14:textId="77777777" w:rsidR="00F8389E" w:rsidRDefault="00F8389E" w:rsidP="00F8389E">
            <w:pPr>
              <w:pStyle w:val="TableParagraph"/>
              <w:spacing w:before="7"/>
              <w:ind w:left="97"/>
              <w:jc w:val="left"/>
              <w:rPr>
                <w:rFonts w:ascii="Arial"/>
                <w:b/>
                <w:sz w:val="12"/>
              </w:rPr>
            </w:pPr>
            <w:r>
              <w:rPr>
                <w:rFonts w:ascii="Arial"/>
                <w:b/>
                <w:spacing w:val="-5"/>
                <w:sz w:val="12"/>
              </w:rPr>
              <w:t>11</w:t>
            </w:r>
          </w:p>
          <w:p w14:paraId="03D3260E" w14:textId="77777777" w:rsidR="00F8389E" w:rsidRDefault="00F8389E" w:rsidP="00F8389E">
            <w:pPr>
              <w:pStyle w:val="TableParagraph"/>
              <w:spacing w:before="42"/>
              <w:ind w:left="74"/>
              <w:jc w:val="left"/>
              <w:rPr>
                <w:rFonts w:ascii="Arial"/>
                <w:b/>
                <w:sz w:val="12"/>
              </w:rPr>
            </w:pPr>
            <w:proofErr w:type="spellStart"/>
            <w:r>
              <w:rPr>
                <w:rFonts w:ascii="Arial"/>
                <w:b/>
                <w:spacing w:val="-5"/>
                <w:sz w:val="12"/>
              </w:rPr>
              <w:t>psf</w:t>
            </w:r>
            <w:proofErr w:type="spellEnd"/>
          </w:p>
        </w:tc>
        <w:tc>
          <w:tcPr>
            <w:tcW w:w="345" w:type="dxa"/>
          </w:tcPr>
          <w:p w14:paraId="5667A187" w14:textId="77777777" w:rsidR="00F8389E" w:rsidRDefault="00F8389E" w:rsidP="00F8389E">
            <w:pPr>
              <w:pStyle w:val="TableParagraph"/>
              <w:spacing w:before="7"/>
              <w:ind w:left="104"/>
              <w:jc w:val="left"/>
              <w:rPr>
                <w:rFonts w:ascii="Arial"/>
                <w:b/>
                <w:sz w:val="12"/>
              </w:rPr>
            </w:pPr>
            <w:r>
              <w:rPr>
                <w:rFonts w:ascii="Arial"/>
                <w:b/>
                <w:spacing w:val="-5"/>
                <w:sz w:val="12"/>
              </w:rPr>
              <w:t>18</w:t>
            </w:r>
          </w:p>
          <w:p w14:paraId="60ACABF5" w14:textId="77777777" w:rsidR="00F8389E" w:rsidRDefault="00F8389E" w:rsidP="00F8389E">
            <w:pPr>
              <w:pStyle w:val="TableParagraph"/>
              <w:spacing w:before="42"/>
              <w:ind w:left="82"/>
              <w:jc w:val="left"/>
              <w:rPr>
                <w:rFonts w:ascii="Arial"/>
                <w:b/>
                <w:sz w:val="12"/>
              </w:rPr>
            </w:pPr>
            <w:proofErr w:type="spellStart"/>
            <w:r>
              <w:rPr>
                <w:rFonts w:ascii="Arial"/>
                <w:b/>
                <w:spacing w:val="-5"/>
                <w:sz w:val="12"/>
              </w:rPr>
              <w:t>psf</w:t>
            </w:r>
            <w:proofErr w:type="spellEnd"/>
          </w:p>
        </w:tc>
        <w:tc>
          <w:tcPr>
            <w:tcW w:w="345" w:type="dxa"/>
          </w:tcPr>
          <w:p w14:paraId="5B4DAFC4" w14:textId="77777777" w:rsidR="00F8389E" w:rsidRDefault="00F8389E" w:rsidP="00F8389E">
            <w:pPr>
              <w:pStyle w:val="TableParagraph"/>
              <w:spacing w:before="7"/>
              <w:ind w:left="104"/>
              <w:jc w:val="left"/>
              <w:rPr>
                <w:rFonts w:ascii="Arial"/>
                <w:b/>
                <w:sz w:val="12"/>
              </w:rPr>
            </w:pPr>
            <w:r>
              <w:rPr>
                <w:rFonts w:ascii="Arial"/>
                <w:b/>
                <w:spacing w:val="-5"/>
                <w:sz w:val="12"/>
              </w:rPr>
              <w:t>25</w:t>
            </w:r>
          </w:p>
          <w:p w14:paraId="4E5CE345" w14:textId="77777777" w:rsidR="00F8389E" w:rsidRDefault="00F8389E" w:rsidP="00F8389E">
            <w:pPr>
              <w:pStyle w:val="TableParagraph"/>
              <w:spacing w:before="42"/>
              <w:ind w:left="82"/>
              <w:jc w:val="left"/>
              <w:rPr>
                <w:rFonts w:ascii="Arial"/>
                <w:b/>
                <w:sz w:val="12"/>
              </w:rPr>
            </w:pPr>
            <w:proofErr w:type="spellStart"/>
            <w:r>
              <w:rPr>
                <w:rFonts w:ascii="Arial"/>
                <w:b/>
                <w:spacing w:val="-5"/>
                <w:sz w:val="12"/>
              </w:rPr>
              <w:t>psf</w:t>
            </w:r>
            <w:proofErr w:type="spellEnd"/>
          </w:p>
        </w:tc>
        <w:tc>
          <w:tcPr>
            <w:tcW w:w="270" w:type="dxa"/>
          </w:tcPr>
          <w:p w14:paraId="5C87AB93" w14:textId="77777777" w:rsidR="00F8389E" w:rsidRDefault="00F8389E" w:rsidP="00F8389E">
            <w:pPr>
              <w:pStyle w:val="TableParagraph"/>
              <w:spacing w:before="7"/>
              <w:ind w:left="104"/>
              <w:jc w:val="left"/>
              <w:rPr>
                <w:rFonts w:ascii="Arial"/>
                <w:b/>
                <w:sz w:val="12"/>
              </w:rPr>
            </w:pPr>
            <w:r>
              <w:rPr>
                <w:rFonts w:ascii="Arial"/>
                <w:b/>
                <w:spacing w:val="-10"/>
                <w:sz w:val="12"/>
              </w:rPr>
              <w:t>3</w:t>
            </w:r>
          </w:p>
          <w:p w14:paraId="5BCE1A9D" w14:textId="77777777" w:rsidR="00F8389E" w:rsidRDefault="00F8389E" w:rsidP="00F8389E">
            <w:pPr>
              <w:pStyle w:val="TableParagraph"/>
              <w:spacing w:before="42"/>
              <w:ind w:left="44"/>
              <w:jc w:val="left"/>
              <w:rPr>
                <w:rFonts w:ascii="Arial"/>
                <w:b/>
                <w:sz w:val="12"/>
              </w:rPr>
            </w:pPr>
            <w:proofErr w:type="spellStart"/>
            <w:r>
              <w:rPr>
                <w:rFonts w:ascii="Arial"/>
                <w:b/>
                <w:spacing w:val="-5"/>
                <w:sz w:val="12"/>
              </w:rPr>
              <w:t>psf</w:t>
            </w:r>
            <w:proofErr w:type="spellEnd"/>
          </w:p>
        </w:tc>
        <w:tc>
          <w:tcPr>
            <w:tcW w:w="360" w:type="dxa"/>
          </w:tcPr>
          <w:p w14:paraId="0CDFEEAD" w14:textId="77777777" w:rsidR="00F8389E" w:rsidRDefault="00F8389E" w:rsidP="00F8389E">
            <w:pPr>
              <w:pStyle w:val="TableParagraph"/>
              <w:spacing w:before="49"/>
              <w:ind w:left="0"/>
              <w:jc w:val="left"/>
              <w:rPr>
                <w:rFonts w:ascii="Arial"/>
                <w:b/>
                <w:sz w:val="12"/>
              </w:rPr>
            </w:pPr>
          </w:p>
          <w:p w14:paraId="05D41D12" w14:textId="77777777" w:rsidR="00F8389E" w:rsidRDefault="00F8389E" w:rsidP="00F8389E">
            <w:pPr>
              <w:pStyle w:val="TableParagraph"/>
              <w:spacing w:before="0"/>
              <w:ind w:left="7" w:right="-15"/>
              <w:rPr>
                <w:rFonts w:ascii="Arial"/>
                <w:b/>
                <w:sz w:val="12"/>
              </w:rPr>
            </w:pPr>
            <w:r>
              <w:rPr>
                <w:rFonts w:ascii="Arial"/>
                <w:b/>
                <w:sz w:val="12"/>
              </w:rPr>
              <w:t>11</w:t>
            </w:r>
            <w:r>
              <w:rPr>
                <w:rFonts w:ascii="Arial"/>
                <w:b/>
                <w:spacing w:val="-2"/>
                <w:sz w:val="12"/>
              </w:rPr>
              <w:t xml:space="preserve"> </w:t>
            </w:r>
            <w:proofErr w:type="spellStart"/>
            <w:r>
              <w:rPr>
                <w:rFonts w:ascii="Arial"/>
                <w:b/>
                <w:spacing w:val="-5"/>
                <w:sz w:val="12"/>
              </w:rPr>
              <w:t>psf</w:t>
            </w:r>
            <w:proofErr w:type="spellEnd"/>
          </w:p>
        </w:tc>
        <w:tc>
          <w:tcPr>
            <w:tcW w:w="360" w:type="dxa"/>
          </w:tcPr>
          <w:p w14:paraId="356BF430" w14:textId="77777777" w:rsidR="00F8389E" w:rsidRDefault="00F8389E" w:rsidP="00F8389E">
            <w:pPr>
              <w:pStyle w:val="TableParagraph"/>
              <w:spacing w:before="49"/>
              <w:ind w:left="0"/>
              <w:jc w:val="left"/>
              <w:rPr>
                <w:rFonts w:ascii="Arial"/>
                <w:b/>
                <w:sz w:val="12"/>
              </w:rPr>
            </w:pPr>
          </w:p>
          <w:p w14:paraId="09839535" w14:textId="77777777" w:rsidR="00F8389E" w:rsidRDefault="00F8389E" w:rsidP="00F8389E">
            <w:pPr>
              <w:pStyle w:val="TableParagraph"/>
              <w:spacing w:before="0"/>
              <w:ind w:left="7" w:right="-15"/>
              <w:rPr>
                <w:rFonts w:ascii="Arial"/>
                <w:b/>
                <w:sz w:val="12"/>
              </w:rPr>
            </w:pPr>
            <w:r>
              <w:rPr>
                <w:rFonts w:ascii="Arial"/>
                <w:b/>
                <w:sz w:val="12"/>
              </w:rPr>
              <w:t>18</w:t>
            </w:r>
            <w:r>
              <w:rPr>
                <w:rFonts w:ascii="Arial"/>
                <w:b/>
                <w:spacing w:val="-2"/>
                <w:sz w:val="12"/>
              </w:rPr>
              <w:t xml:space="preserve"> </w:t>
            </w:r>
            <w:proofErr w:type="spellStart"/>
            <w:r>
              <w:rPr>
                <w:rFonts w:ascii="Arial"/>
                <w:b/>
                <w:spacing w:val="-5"/>
                <w:sz w:val="12"/>
              </w:rPr>
              <w:t>psf</w:t>
            </w:r>
            <w:proofErr w:type="spellEnd"/>
          </w:p>
        </w:tc>
        <w:tc>
          <w:tcPr>
            <w:tcW w:w="360" w:type="dxa"/>
          </w:tcPr>
          <w:p w14:paraId="17FFB579" w14:textId="77777777" w:rsidR="00F8389E" w:rsidRDefault="00F8389E" w:rsidP="00F8389E">
            <w:pPr>
              <w:pStyle w:val="TableParagraph"/>
              <w:spacing w:before="49"/>
              <w:ind w:left="0"/>
              <w:jc w:val="left"/>
              <w:rPr>
                <w:rFonts w:ascii="Arial"/>
                <w:b/>
                <w:sz w:val="12"/>
              </w:rPr>
            </w:pPr>
          </w:p>
          <w:p w14:paraId="47E1A4AB" w14:textId="77777777" w:rsidR="00F8389E" w:rsidRDefault="00F8389E" w:rsidP="00F8389E">
            <w:pPr>
              <w:pStyle w:val="TableParagraph"/>
              <w:spacing w:before="0"/>
              <w:ind w:left="7" w:right="-15"/>
              <w:rPr>
                <w:rFonts w:ascii="Arial"/>
                <w:b/>
                <w:sz w:val="12"/>
              </w:rPr>
            </w:pPr>
            <w:r>
              <w:rPr>
                <w:rFonts w:ascii="Arial"/>
                <w:b/>
                <w:sz w:val="12"/>
              </w:rPr>
              <w:t>25</w:t>
            </w:r>
            <w:r>
              <w:rPr>
                <w:rFonts w:ascii="Arial"/>
                <w:b/>
                <w:spacing w:val="-2"/>
                <w:sz w:val="12"/>
              </w:rPr>
              <w:t xml:space="preserve"> </w:t>
            </w:r>
            <w:proofErr w:type="spellStart"/>
            <w:r>
              <w:rPr>
                <w:rFonts w:ascii="Arial"/>
                <w:b/>
                <w:spacing w:val="-5"/>
                <w:sz w:val="12"/>
              </w:rPr>
              <w:t>psf</w:t>
            </w:r>
            <w:proofErr w:type="spellEnd"/>
          </w:p>
        </w:tc>
      </w:tr>
      <w:tr w:rsidR="00F8389E" w14:paraId="3F373078" w14:textId="77777777" w:rsidTr="00F8389E">
        <w:trPr>
          <w:trHeight w:val="180"/>
        </w:trPr>
        <w:tc>
          <w:tcPr>
            <w:tcW w:w="1185" w:type="dxa"/>
            <w:vMerge w:val="restart"/>
          </w:tcPr>
          <w:p w14:paraId="12173441" w14:textId="77777777" w:rsidR="00F8389E" w:rsidRDefault="00F8389E" w:rsidP="00F8389E">
            <w:pPr>
              <w:pStyle w:val="TableParagraph"/>
              <w:spacing w:before="0"/>
              <w:ind w:left="0"/>
              <w:jc w:val="left"/>
              <w:rPr>
                <w:rFonts w:ascii="Times New Roman"/>
                <w:sz w:val="16"/>
              </w:rPr>
            </w:pPr>
          </w:p>
        </w:tc>
        <w:tc>
          <w:tcPr>
            <w:tcW w:w="990" w:type="dxa"/>
            <w:vMerge w:val="restart"/>
          </w:tcPr>
          <w:p w14:paraId="1F3C6A4C" w14:textId="77777777" w:rsidR="00F8389E" w:rsidRDefault="00F8389E" w:rsidP="00F8389E">
            <w:pPr>
              <w:pStyle w:val="TableParagraph"/>
              <w:spacing w:before="0"/>
              <w:ind w:left="0"/>
              <w:jc w:val="left"/>
              <w:rPr>
                <w:rFonts w:ascii="Times New Roman"/>
                <w:sz w:val="16"/>
              </w:rPr>
            </w:pPr>
          </w:p>
        </w:tc>
        <w:tc>
          <w:tcPr>
            <w:tcW w:w="1695" w:type="dxa"/>
          </w:tcPr>
          <w:p w14:paraId="6BC6A06D" w14:textId="77777777" w:rsidR="00F8389E" w:rsidRDefault="00F8389E" w:rsidP="00F8389E">
            <w:pPr>
              <w:pStyle w:val="TableParagraph"/>
              <w:spacing w:before="0"/>
              <w:ind w:left="0"/>
              <w:jc w:val="left"/>
              <w:rPr>
                <w:rFonts w:ascii="Times New Roman"/>
                <w:sz w:val="12"/>
              </w:rPr>
            </w:pPr>
          </w:p>
        </w:tc>
        <w:tc>
          <w:tcPr>
            <w:tcW w:w="2610" w:type="dxa"/>
          </w:tcPr>
          <w:p w14:paraId="3E0565FE" w14:textId="77777777" w:rsidR="00F8389E" w:rsidRDefault="00F8389E" w:rsidP="00F8389E">
            <w:pPr>
              <w:pStyle w:val="TableParagraph"/>
              <w:spacing w:before="0"/>
              <w:ind w:left="0"/>
              <w:jc w:val="left"/>
              <w:rPr>
                <w:rFonts w:ascii="Times New Roman"/>
                <w:sz w:val="12"/>
              </w:rPr>
            </w:pPr>
          </w:p>
        </w:tc>
        <w:tc>
          <w:tcPr>
            <w:tcW w:w="1965" w:type="dxa"/>
          </w:tcPr>
          <w:p w14:paraId="7026866E" w14:textId="77777777" w:rsidR="00F8389E" w:rsidRDefault="00F8389E" w:rsidP="00F8389E">
            <w:pPr>
              <w:pStyle w:val="TableParagraph"/>
              <w:ind w:left="21" w:right="8"/>
              <w:rPr>
                <w:sz w:val="12"/>
              </w:rPr>
            </w:pPr>
            <w:r>
              <w:rPr>
                <w:spacing w:val="-5"/>
                <w:sz w:val="12"/>
              </w:rPr>
              <w:t>16</w:t>
            </w:r>
          </w:p>
        </w:tc>
        <w:tc>
          <w:tcPr>
            <w:tcW w:w="270" w:type="dxa"/>
          </w:tcPr>
          <w:p w14:paraId="11001CE7" w14:textId="77777777" w:rsidR="00F8389E" w:rsidRDefault="00F8389E" w:rsidP="00F8389E">
            <w:pPr>
              <w:pStyle w:val="TableParagraph"/>
              <w:ind w:left="8"/>
              <w:rPr>
                <w:sz w:val="12"/>
              </w:rPr>
            </w:pPr>
            <w:r>
              <w:rPr>
                <w:spacing w:val="-4"/>
                <w:sz w:val="12"/>
              </w:rPr>
              <w:t>4.00</w:t>
            </w:r>
          </w:p>
        </w:tc>
        <w:tc>
          <w:tcPr>
            <w:tcW w:w="330" w:type="dxa"/>
          </w:tcPr>
          <w:p w14:paraId="4C6195F8" w14:textId="77777777" w:rsidR="00F8389E" w:rsidRDefault="00F8389E" w:rsidP="00F8389E">
            <w:pPr>
              <w:pStyle w:val="TableParagraph"/>
              <w:ind w:left="8"/>
              <w:rPr>
                <w:sz w:val="12"/>
              </w:rPr>
            </w:pPr>
            <w:r>
              <w:rPr>
                <w:spacing w:val="-4"/>
                <w:sz w:val="12"/>
              </w:rPr>
              <w:t>1.10</w:t>
            </w:r>
          </w:p>
        </w:tc>
        <w:tc>
          <w:tcPr>
            <w:tcW w:w="345" w:type="dxa"/>
          </w:tcPr>
          <w:p w14:paraId="56C332F1" w14:textId="77777777" w:rsidR="00F8389E" w:rsidRDefault="00F8389E" w:rsidP="00F8389E">
            <w:pPr>
              <w:pStyle w:val="TableParagraph"/>
              <w:ind w:left="8"/>
              <w:rPr>
                <w:sz w:val="12"/>
              </w:rPr>
            </w:pPr>
            <w:r>
              <w:rPr>
                <w:spacing w:val="-5"/>
                <w:sz w:val="12"/>
              </w:rPr>
              <w:t>DR</w:t>
            </w:r>
          </w:p>
        </w:tc>
        <w:tc>
          <w:tcPr>
            <w:tcW w:w="345" w:type="dxa"/>
          </w:tcPr>
          <w:p w14:paraId="19863E51" w14:textId="77777777" w:rsidR="00F8389E" w:rsidRDefault="00F8389E" w:rsidP="00F8389E">
            <w:pPr>
              <w:pStyle w:val="TableParagraph"/>
              <w:ind w:left="8"/>
              <w:rPr>
                <w:sz w:val="12"/>
              </w:rPr>
            </w:pPr>
            <w:r>
              <w:rPr>
                <w:spacing w:val="-5"/>
                <w:sz w:val="12"/>
              </w:rPr>
              <w:t>DR</w:t>
            </w:r>
          </w:p>
        </w:tc>
        <w:tc>
          <w:tcPr>
            <w:tcW w:w="270" w:type="dxa"/>
          </w:tcPr>
          <w:p w14:paraId="4E115914" w14:textId="77777777" w:rsidR="00F8389E" w:rsidRDefault="00F8389E" w:rsidP="00F8389E">
            <w:pPr>
              <w:pStyle w:val="TableParagraph"/>
              <w:ind w:left="8"/>
              <w:rPr>
                <w:sz w:val="12"/>
              </w:rPr>
            </w:pPr>
            <w:r>
              <w:rPr>
                <w:spacing w:val="-4"/>
                <w:sz w:val="12"/>
              </w:rPr>
              <w:t>3.05</w:t>
            </w:r>
          </w:p>
        </w:tc>
        <w:tc>
          <w:tcPr>
            <w:tcW w:w="360" w:type="dxa"/>
          </w:tcPr>
          <w:p w14:paraId="0A934230" w14:textId="77777777" w:rsidR="00F8389E" w:rsidRDefault="00F8389E" w:rsidP="00F8389E">
            <w:pPr>
              <w:pStyle w:val="TableParagraph"/>
              <w:ind w:left="21" w:right="13"/>
              <w:rPr>
                <w:sz w:val="12"/>
              </w:rPr>
            </w:pPr>
            <w:r>
              <w:rPr>
                <w:spacing w:val="-4"/>
                <w:sz w:val="12"/>
              </w:rPr>
              <w:t>0.60</w:t>
            </w:r>
          </w:p>
        </w:tc>
        <w:tc>
          <w:tcPr>
            <w:tcW w:w="360" w:type="dxa"/>
          </w:tcPr>
          <w:p w14:paraId="4E5EF0D2" w14:textId="77777777" w:rsidR="00F8389E" w:rsidRDefault="00F8389E" w:rsidP="00F8389E">
            <w:pPr>
              <w:pStyle w:val="TableParagraph"/>
              <w:ind w:left="21" w:right="13"/>
              <w:rPr>
                <w:sz w:val="12"/>
              </w:rPr>
            </w:pPr>
            <w:r>
              <w:rPr>
                <w:spacing w:val="-5"/>
                <w:sz w:val="12"/>
              </w:rPr>
              <w:t>DR</w:t>
            </w:r>
          </w:p>
        </w:tc>
        <w:tc>
          <w:tcPr>
            <w:tcW w:w="360" w:type="dxa"/>
          </w:tcPr>
          <w:p w14:paraId="2B4989C6" w14:textId="77777777" w:rsidR="00F8389E" w:rsidRDefault="00F8389E" w:rsidP="00F8389E">
            <w:pPr>
              <w:pStyle w:val="TableParagraph"/>
              <w:ind w:left="21" w:right="13"/>
              <w:rPr>
                <w:sz w:val="12"/>
              </w:rPr>
            </w:pPr>
            <w:r>
              <w:rPr>
                <w:spacing w:val="-5"/>
                <w:sz w:val="12"/>
              </w:rPr>
              <w:t>DR</w:t>
            </w:r>
          </w:p>
        </w:tc>
      </w:tr>
      <w:tr w:rsidR="00F8389E" w14:paraId="03B0EED3" w14:textId="77777777" w:rsidTr="00F8389E">
        <w:trPr>
          <w:trHeight w:val="225"/>
        </w:trPr>
        <w:tc>
          <w:tcPr>
            <w:tcW w:w="1185" w:type="dxa"/>
            <w:vMerge/>
            <w:tcBorders>
              <w:top w:val="nil"/>
            </w:tcBorders>
          </w:tcPr>
          <w:p w14:paraId="434B46A2" w14:textId="77777777" w:rsidR="00F8389E" w:rsidRDefault="00F8389E" w:rsidP="00F8389E">
            <w:pPr>
              <w:rPr>
                <w:sz w:val="2"/>
                <w:szCs w:val="2"/>
              </w:rPr>
            </w:pPr>
          </w:p>
        </w:tc>
        <w:tc>
          <w:tcPr>
            <w:tcW w:w="990" w:type="dxa"/>
            <w:vMerge/>
            <w:tcBorders>
              <w:top w:val="nil"/>
            </w:tcBorders>
          </w:tcPr>
          <w:p w14:paraId="39E182ED" w14:textId="77777777" w:rsidR="00F8389E" w:rsidRDefault="00F8389E" w:rsidP="00F8389E">
            <w:pPr>
              <w:rPr>
                <w:sz w:val="2"/>
                <w:szCs w:val="2"/>
              </w:rPr>
            </w:pPr>
          </w:p>
        </w:tc>
        <w:tc>
          <w:tcPr>
            <w:tcW w:w="1695" w:type="dxa"/>
            <w:vMerge w:val="restart"/>
          </w:tcPr>
          <w:p w14:paraId="1B68A248" w14:textId="77777777" w:rsidR="00F8389E" w:rsidRDefault="00F8389E" w:rsidP="00F8389E">
            <w:pPr>
              <w:pStyle w:val="TableParagraph"/>
              <w:ind w:left="322"/>
              <w:jc w:val="left"/>
              <w:rPr>
                <w:sz w:val="12"/>
              </w:rPr>
            </w:pPr>
            <w:r>
              <w:rPr>
                <w:spacing w:val="-2"/>
                <w:sz w:val="12"/>
              </w:rPr>
              <w:t>0.162"</w:t>
            </w:r>
            <w:r>
              <w:rPr>
                <w:spacing w:val="5"/>
                <w:sz w:val="12"/>
              </w:rPr>
              <w:t xml:space="preserve"> </w:t>
            </w:r>
            <w:r>
              <w:rPr>
                <w:spacing w:val="-2"/>
                <w:sz w:val="12"/>
              </w:rPr>
              <w:t>diameter</w:t>
            </w:r>
            <w:r>
              <w:rPr>
                <w:spacing w:val="6"/>
                <w:sz w:val="12"/>
              </w:rPr>
              <w:t xml:space="preserve"> </w:t>
            </w:r>
            <w:r>
              <w:rPr>
                <w:spacing w:val="-4"/>
                <w:sz w:val="12"/>
              </w:rPr>
              <w:t>nail</w:t>
            </w:r>
          </w:p>
        </w:tc>
        <w:tc>
          <w:tcPr>
            <w:tcW w:w="2610" w:type="dxa"/>
            <w:vMerge w:val="restart"/>
          </w:tcPr>
          <w:p w14:paraId="18265204" w14:textId="77777777" w:rsidR="00F8389E" w:rsidRDefault="00F8389E" w:rsidP="00F8389E">
            <w:pPr>
              <w:pStyle w:val="TableParagraph"/>
              <w:spacing w:before="0"/>
              <w:ind w:left="21"/>
              <w:rPr>
                <w:sz w:val="12"/>
              </w:rPr>
            </w:pPr>
            <w:r>
              <w:rPr>
                <w:spacing w:val="-4"/>
                <w:sz w:val="12"/>
              </w:rPr>
              <w:t>1</w:t>
            </w:r>
            <w:r>
              <w:rPr>
                <w:spacing w:val="-4"/>
                <w:position w:val="6"/>
                <w:sz w:val="12"/>
              </w:rPr>
              <w:t>1</w:t>
            </w:r>
            <w:r>
              <w:rPr>
                <w:spacing w:val="-4"/>
                <w:sz w:val="12"/>
              </w:rPr>
              <w:t>/</w:t>
            </w:r>
            <w:r>
              <w:rPr>
                <w:spacing w:val="-4"/>
                <w:position w:val="-2"/>
                <w:sz w:val="12"/>
              </w:rPr>
              <w:t>4</w:t>
            </w:r>
          </w:p>
        </w:tc>
        <w:tc>
          <w:tcPr>
            <w:tcW w:w="1965" w:type="dxa"/>
          </w:tcPr>
          <w:p w14:paraId="11251D3A" w14:textId="77777777" w:rsidR="00F8389E" w:rsidRDefault="00F8389E" w:rsidP="00F8389E">
            <w:pPr>
              <w:pStyle w:val="TableParagraph"/>
              <w:ind w:left="21"/>
              <w:rPr>
                <w:sz w:val="12"/>
              </w:rPr>
            </w:pPr>
            <w:r>
              <w:rPr>
                <w:spacing w:val="-10"/>
                <w:sz w:val="12"/>
              </w:rPr>
              <w:t>8</w:t>
            </w:r>
          </w:p>
        </w:tc>
        <w:tc>
          <w:tcPr>
            <w:tcW w:w="270" w:type="dxa"/>
          </w:tcPr>
          <w:p w14:paraId="57DEEF45" w14:textId="77777777" w:rsidR="00F8389E" w:rsidRDefault="00F8389E" w:rsidP="00F8389E">
            <w:pPr>
              <w:pStyle w:val="TableParagraph"/>
              <w:ind w:left="8"/>
              <w:rPr>
                <w:sz w:val="12"/>
              </w:rPr>
            </w:pPr>
            <w:r>
              <w:rPr>
                <w:spacing w:val="-4"/>
                <w:sz w:val="12"/>
              </w:rPr>
              <w:t>4.00</w:t>
            </w:r>
          </w:p>
        </w:tc>
        <w:tc>
          <w:tcPr>
            <w:tcW w:w="330" w:type="dxa"/>
          </w:tcPr>
          <w:p w14:paraId="1E8E028F" w14:textId="77777777" w:rsidR="00F8389E" w:rsidRDefault="00F8389E" w:rsidP="00F8389E">
            <w:pPr>
              <w:pStyle w:val="TableParagraph"/>
              <w:ind w:left="8"/>
              <w:rPr>
                <w:sz w:val="12"/>
              </w:rPr>
            </w:pPr>
            <w:r>
              <w:rPr>
                <w:spacing w:val="-4"/>
                <w:sz w:val="12"/>
              </w:rPr>
              <w:t>4.00</w:t>
            </w:r>
          </w:p>
        </w:tc>
        <w:tc>
          <w:tcPr>
            <w:tcW w:w="345" w:type="dxa"/>
          </w:tcPr>
          <w:p w14:paraId="4904EF48" w14:textId="77777777" w:rsidR="00F8389E" w:rsidRDefault="00F8389E" w:rsidP="00F8389E">
            <w:pPr>
              <w:pStyle w:val="TableParagraph"/>
              <w:ind w:left="8"/>
              <w:rPr>
                <w:sz w:val="12"/>
              </w:rPr>
            </w:pPr>
            <w:r>
              <w:rPr>
                <w:spacing w:val="-4"/>
                <w:sz w:val="12"/>
              </w:rPr>
              <w:t>2.45</w:t>
            </w:r>
          </w:p>
        </w:tc>
        <w:tc>
          <w:tcPr>
            <w:tcW w:w="345" w:type="dxa"/>
          </w:tcPr>
          <w:p w14:paraId="5D5C73FF" w14:textId="77777777" w:rsidR="00F8389E" w:rsidRDefault="00F8389E" w:rsidP="00F8389E">
            <w:pPr>
              <w:pStyle w:val="TableParagraph"/>
              <w:ind w:left="8"/>
              <w:rPr>
                <w:sz w:val="12"/>
              </w:rPr>
            </w:pPr>
            <w:r>
              <w:rPr>
                <w:spacing w:val="-4"/>
                <w:sz w:val="12"/>
              </w:rPr>
              <w:t>1.60</w:t>
            </w:r>
          </w:p>
        </w:tc>
        <w:tc>
          <w:tcPr>
            <w:tcW w:w="270" w:type="dxa"/>
          </w:tcPr>
          <w:p w14:paraId="3EDAEB7B" w14:textId="77777777" w:rsidR="00F8389E" w:rsidRDefault="00F8389E" w:rsidP="00F8389E">
            <w:pPr>
              <w:pStyle w:val="TableParagraph"/>
              <w:ind w:left="8"/>
              <w:rPr>
                <w:sz w:val="12"/>
              </w:rPr>
            </w:pPr>
            <w:r>
              <w:rPr>
                <w:spacing w:val="-4"/>
                <w:sz w:val="12"/>
              </w:rPr>
              <w:t>4.00</w:t>
            </w:r>
          </w:p>
        </w:tc>
        <w:tc>
          <w:tcPr>
            <w:tcW w:w="360" w:type="dxa"/>
          </w:tcPr>
          <w:p w14:paraId="6F88B276" w14:textId="77777777" w:rsidR="00F8389E" w:rsidRDefault="00F8389E" w:rsidP="00F8389E">
            <w:pPr>
              <w:pStyle w:val="TableParagraph"/>
              <w:ind w:left="21" w:right="13"/>
              <w:rPr>
                <w:sz w:val="12"/>
              </w:rPr>
            </w:pPr>
            <w:r>
              <w:rPr>
                <w:spacing w:val="-4"/>
                <w:sz w:val="12"/>
              </w:rPr>
              <w:t>2.75</w:t>
            </w:r>
          </w:p>
        </w:tc>
        <w:tc>
          <w:tcPr>
            <w:tcW w:w="360" w:type="dxa"/>
          </w:tcPr>
          <w:p w14:paraId="6A333E78" w14:textId="77777777" w:rsidR="00F8389E" w:rsidRDefault="00F8389E" w:rsidP="00F8389E">
            <w:pPr>
              <w:pStyle w:val="TableParagraph"/>
              <w:ind w:left="21" w:right="13"/>
              <w:rPr>
                <w:sz w:val="12"/>
              </w:rPr>
            </w:pPr>
            <w:r>
              <w:rPr>
                <w:spacing w:val="-4"/>
                <w:sz w:val="12"/>
              </w:rPr>
              <w:t>1.45</w:t>
            </w:r>
          </w:p>
        </w:tc>
        <w:tc>
          <w:tcPr>
            <w:tcW w:w="360" w:type="dxa"/>
          </w:tcPr>
          <w:p w14:paraId="4AF0671F" w14:textId="77777777" w:rsidR="00F8389E" w:rsidRDefault="00F8389E" w:rsidP="00F8389E">
            <w:pPr>
              <w:pStyle w:val="TableParagraph"/>
              <w:ind w:left="21" w:right="13"/>
              <w:rPr>
                <w:sz w:val="12"/>
              </w:rPr>
            </w:pPr>
            <w:r>
              <w:rPr>
                <w:spacing w:val="-4"/>
                <w:sz w:val="12"/>
              </w:rPr>
              <w:t>0.85</w:t>
            </w:r>
          </w:p>
        </w:tc>
      </w:tr>
      <w:tr w:rsidR="00F8389E" w14:paraId="448DC206" w14:textId="77777777" w:rsidTr="00F8389E">
        <w:trPr>
          <w:trHeight w:val="180"/>
        </w:trPr>
        <w:tc>
          <w:tcPr>
            <w:tcW w:w="1185" w:type="dxa"/>
            <w:vMerge/>
            <w:tcBorders>
              <w:top w:val="nil"/>
            </w:tcBorders>
          </w:tcPr>
          <w:p w14:paraId="35C6D0F8" w14:textId="77777777" w:rsidR="00F8389E" w:rsidRDefault="00F8389E" w:rsidP="00F8389E">
            <w:pPr>
              <w:rPr>
                <w:sz w:val="2"/>
                <w:szCs w:val="2"/>
              </w:rPr>
            </w:pPr>
          </w:p>
        </w:tc>
        <w:tc>
          <w:tcPr>
            <w:tcW w:w="990" w:type="dxa"/>
            <w:vMerge/>
            <w:tcBorders>
              <w:top w:val="nil"/>
            </w:tcBorders>
          </w:tcPr>
          <w:p w14:paraId="274B9C67" w14:textId="77777777" w:rsidR="00F8389E" w:rsidRDefault="00F8389E" w:rsidP="00F8389E">
            <w:pPr>
              <w:rPr>
                <w:sz w:val="2"/>
                <w:szCs w:val="2"/>
              </w:rPr>
            </w:pPr>
          </w:p>
        </w:tc>
        <w:tc>
          <w:tcPr>
            <w:tcW w:w="1695" w:type="dxa"/>
            <w:vMerge/>
            <w:tcBorders>
              <w:top w:val="nil"/>
            </w:tcBorders>
          </w:tcPr>
          <w:p w14:paraId="1ABBDAE3" w14:textId="77777777" w:rsidR="00F8389E" w:rsidRDefault="00F8389E" w:rsidP="00F8389E">
            <w:pPr>
              <w:rPr>
                <w:sz w:val="2"/>
                <w:szCs w:val="2"/>
              </w:rPr>
            </w:pPr>
          </w:p>
        </w:tc>
        <w:tc>
          <w:tcPr>
            <w:tcW w:w="2610" w:type="dxa"/>
            <w:vMerge/>
            <w:tcBorders>
              <w:top w:val="nil"/>
            </w:tcBorders>
          </w:tcPr>
          <w:p w14:paraId="33C8E42C" w14:textId="77777777" w:rsidR="00F8389E" w:rsidRDefault="00F8389E" w:rsidP="00F8389E">
            <w:pPr>
              <w:rPr>
                <w:sz w:val="2"/>
                <w:szCs w:val="2"/>
              </w:rPr>
            </w:pPr>
          </w:p>
        </w:tc>
        <w:tc>
          <w:tcPr>
            <w:tcW w:w="1965" w:type="dxa"/>
          </w:tcPr>
          <w:p w14:paraId="3CE63E2E" w14:textId="77777777" w:rsidR="00F8389E" w:rsidRDefault="00F8389E" w:rsidP="00F8389E">
            <w:pPr>
              <w:pStyle w:val="TableParagraph"/>
              <w:ind w:left="21" w:right="8"/>
              <w:rPr>
                <w:sz w:val="12"/>
              </w:rPr>
            </w:pPr>
            <w:r>
              <w:rPr>
                <w:spacing w:val="-5"/>
                <w:sz w:val="12"/>
              </w:rPr>
              <w:t>12</w:t>
            </w:r>
          </w:p>
        </w:tc>
        <w:tc>
          <w:tcPr>
            <w:tcW w:w="270" w:type="dxa"/>
          </w:tcPr>
          <w:p w14:paraId="67EC4E83" w14:textId="77777777" w:rsidR="00F8389E" w:rsidRDefault="00F8389E" w:rsidP="00F8389E">
            <w:pPr>
              <w:pStyle w:val="TableParagraph"/>
              <w:ind w:left="8"/>
              <w:rPr>
                <w:sz w:val="12"/>
              </w:rPr>
            </w:pPr>
            <w:r>
              <w:rPr>
                <w:spacing w:val="-4"/>
                <w:sz w:val="12"/>
              </w:rPr>
              <w:t>4.00</w:t>
            </w:r>
          </w:p>
        </w:tc>
        <w:tc>
          <w:tcPr>
            <w:tcW w:w="330" w:type="dxa"/>
          </w:tcPr>
          <w:p w14:paraId="6F8CF5B1" w14:textId="77777777" w:rsidR="00F8389E" w:rsidRDefault="00F8389E" w:rsidP="00F8389E">
            <w:pPr>
              <w:pStyle w:val="TableParagraph"/>
              <w:ind w:left="8"/>
              <w:rPr>
                <w:sz w:val="12"/>
              </w:rPr>
            </w:pPr>
            <w:r>
              <w:rPr>
                <w:spacing w:val="-4"/>
                <w:sz w:val="12"/>
              </w:rPr>
              <w:t>2.75</w:t>
            </w:r>
          </w:p>
        </w:tc>
        <w:tc>
          <w:tcPr>
            <w:tcW w:w="345" w:type="dxa"/>
          </w:tcPr>
          <w:p w14:paraId="0DBA7C0B" w14:textId="77777777" w:rsidR="00F8389E" w:rsidRDefault="00F8389E" w:rsidP="00F8389E">
            <w:pPr>
              <w:pStyle w:val="TableParagraph"/>
              <w:ind w:left="8"/>
              <w:rPr>
                <w:sz w:val="12"/>
              </w:rPr>
            </w:pPr>
            <w:r>
              <w:rPr>
                <w:spacing w:val="-4"/>
                <w:sz w:val="12"/>
              </w:rPr>
              <w:t>1.45</w:t>
            </w:r>
          </w:p>
        </w:tc>
        <w:tc>
          <w:tcPr>
            <w:tcW w:w="345" w:type="dxa"/>
          </w:tcPr>
          <w:p w14:paraId="46356579" w14:textId="77777777" w:rsidR="00F8389E" w:rsidRDefault="00F8389E" w:rsidP="00F8389E">
            <w:pPr>
              <w:pStyle w:val="TableParagraph"/>
              <w:ind w:left="8"/>
              <w:rPr>
                <w:sz w:val="12"/>
              </w:rPr>
            </w:pPr>
            <w:r>
              <w:rPr>
                <w:spacing w:val="-4"/>
                <w:sz w:val="12"/>
              </w:rPr>
              <w:t>0.85</w:t>
            </w:r>
          </w:p>
        </w:tc>
        <w:tc>
          <w:tcPr>
            <w:tcW w:w="270" w:type="dxa"/>
          </w:tcPr>
          <w:p w14:paraId="0982A4A2" w14:textId="77777777" w:rsidR="00F8389E" w:rsidRDefault="00F8389E" w:rsidP="00F8389E">
            <w:pPr>
              <w:pStyle w:val="TableParagraph"/>
              <w:ind w:left="8"/>
              <w:rPr>
                <w:sz w:val="12"/>
              </w:rPr>
            </w:pPr>
            <w:r>
              <w:rPr>
                <w:spacing w:val="-4"/>
                <w:sz w:val="12"/>
              </w:rPr>
              <w:t>4.00</w:t>
            </w:r>
          </w:p>
        </w:tc>
        <w:tc>
          <w:tcPr>
            <w:tcW w:w="360" w:type="dxa"/>
          </w:tcPr>
          <w:p w14:paraId="73F28DE0" w14:textId="77777777" w:rsidR="00F8389E" w:rsidRDefault="00F8389E" w:rsidP="00F8389E">
            <w:pPr>
              <w:pStyle w:val="TableParagraph"/>
              <w:ind w:left="21" w:right="13"/>
              <w:rPr>
                <w:sz w:val="12"/>
              </w:rPr>
            </w:pPr>
            <w:r>
              <w:rPr>
                <w:spacing w:val="-4"/>
                <w:sz w:val="12"/>
              </w:rPr>
              <w:t>1.65</w:t>
            </w:r>
          </w:p>
        </w:tc>
        <w:tc>
          <w:tcPr>
            <w:tcW w:w="360" w:type="dxa"/>
          </w:tcPr>
          <w:p w14:paraId="3B39BEF7" w14:textId="77777777" w:rsidR="00F8389E" w:rsidRDefault="00F8389E" w:rsidP="00F8389E">
            <w:pPr>
              <w:pStyle w:val="TableParagraph"/>
              <w:ind w:left="21" w:right="13"/>
              <w:rPr>
                <w:sz w:val="12"/>
              </w:rPr>
            </w:pPr>
            <w:r>
              <w:rPr>
                <w:spacing w:val="-4"/>
                <w:sz w:val="12"/>
              </w:rPr>
              <w:t>0.75</w:t>
            </w:r>
          </w:p>
        </w:tc>
        <w:tc>
          <w:tcPr>
            <w:tcW w:w="360" w:type="dxa"/>
          </w:tcPr>
          <w:p w14:paraId="315FD57C" w14:textId="77777777" w:rsidR="00F8389E" w:rsidRDefault="00F8389E" w:rsidP="00F8389E">
            <w:pPr>
              <w:pStyle w:val="TableParagraph"/>
              <w:ind w:left="21" w:right="13"/>
              <w:rPr>
                <w:sz w:val="12"/>
              </w:rPr>
            </w:pPr>
            <w:r>
              <w:rPr>
                <w:spacing w:val="-5"/>
                <w:sz w:val="12"/>
              </w:rPr>
              <w:t>DR</w:t>
            </w:r>
          </w:p>
        </w:tc>
      </w:tr>
      <w:tr w:rsidR="00F8389E" w14:paraId="6BB12AF0" w14:textId="77777777" w:rsidTr="00F8389E">
        <w:trPr>
          <w:trHeight w:val="180"/>
        </w:trPr>
        <w:tc>
          <w:tcPr>
            <w:tcW w:w="1185" w:type="dxa"/>
            <w:vMerge/>
            <w:tcBorders>
              <w:top w:val="nil"/>
            </w:tcBorders>
          </w:tcPr>
          <w:p w14:paraId="0D594111" w14:textId="77777777" w:rsidR="00F8389E" w:rsidRDefault="00F8389E" w:rsidP="00F8389E">
            <w:pPr>
              <w:rPr>
                <w:sz w:val="2"/>
                <w:szCs w:val="2"/>
              </w:rPr>
            </w:pPr>
          </w:p>
        </w:tc>
        <w:tc>
          <w:tcPr>
            <w:tcW w:w="990" w:type="dxa"/>
            <w:vMerge/>
            <w:tcBorders>
              <w:top w:val="nil"/>
            </w:tcBorders>
          </w:tcPr>
          <w:p w14:paraId="3421D755" w14:textId="77777777" w:rsidR="00F8389E" w:rsidRDefault="00F8389E" w:rsidP="00F8389E">
            <w:pPr>
              <w:rPr>
                <w:sz w:val="2"/>
                <w:szCs w:val="2"/>
              </w:rPr>
            </w:pPr>
          </w:p>
        </w:tc>
        <w:tc>
          <w:tcPr>
            <w:tcW w:w="1695" w:type="dxa"/>
            <w:vMerge/>
            <w:tcBorders>
              <w:top w:val="nil"/>
            </w:tcBorders>
          </w:tcPr>
          <w:p w14:paraId="114EAD86" w14:textId="77777777" w:rsidR="00F8389E" w:rsidRDefault="00F8389E" w:rsidP="00F8389E">
            <w:pPr>
              <w:rPr>
                <w:sz w:val="2"/>
                <w:szCs w:val="2"/>
              </w:rPr>
            </w:pPr>
          </w:p>
        </w:tc>
        <w:tc>
          <w:tcPr>
            <w:tcW w:w="2610" w:type="dxa"/>
            <w:vMerge/>
            <w:tcBorders>
              <w:top w:val="nil"/>
            </w:tcBorders>
          </w:tcPr>
          <w:p w14:paraId="1263B8C3" w14:textId="77777777" w:rsidR="00F8389E" w:rsidRDefault="00F8389E" w:rsidP="00F8389E">
            <w:pPr>
              <w:rPr>
                <w:sz w:val="2"/>
                <w:szCs w:val="2"/>
              </w:rPr>
            </w:pPr>
          </w:p>
        </w:tc>
        <w:tc>
          <w:tcPr>
            <w:tcW w:w="1965" w:type="dxa"/>
          </w:tcPr>
          <w:p w14:paraId="16B3C478" w14:textId="77777777" w:rsidR="00F8389E" w:rsidRDefault="00F8389E" w:rsidP="00F8389E">
            <w:pPr>
              <w:pStyle w:val="TableParagraph"/>
              <w:ind w:left="21" w:right="8"/>
              <w:rPr>
                <w:sz w:val="12"/>
              </w:rPr>
            </w:pPr>
            <w:r>
              <w:rPr>
                <w:spacing w:val="-5"/>
                <w:sz w:val="12"/>
              </w:rPr>
              <w:t>16</w:t>
            </w:r>
          </w:p>
        </w:tc>
        <w:tc>
          <w:tcPr>
            <w:tcW w:w="270" w:type="dxa"/>
          </w:tcPr>
          <w:p w14:paraId="0984E8D8" w14:textId="77777777" w:rsidR="00F8389E" w:rsidRDefault="00F8389E" w:rsidP="00F8389E">
            <w:pPr>
              <w:pStyle w:val="TableParagraph"/>
              <w:ind w:left="8"/>
              <w:rPr>
                <w:sz w:val="12"/>
              </w:rPr>
            </w:pPr>
            <w:r>
              <w:rPr>
                <w:spacing w:val="-4"/>
                <w:sz w:val="12"/>
              </w:rPr>
              <w:t>4.00</w:t>
            </w:r>
          </w:p>
        </w:tc>
        <w:tc>
          <w:tcPr>
            <w:tcW w:w="330" w:type="dxa"/>
          </w:tcPr>
          <w:p w14:paraId="4AE55141" w14:textId="77777777" w:rsidR="00F8389E" w:rsidRDefault="00F8389E" w:rsidP="00F8389E">
            <w:pPr>
              <w:pStyle w:val="TableParagraph"/>
              <w:ind w:left="8"/>
              <w:rPr>
                <w:sz w:val="12"/>
              </w:rPr>
            </w:pPr>
            <w:r>
              <w:rPr>
                <w:spacing w:val="-4"/>
                <w:sz w:val="12"/>
              </w:rPr>
              <w:t>1.90</w:t>
            </w:r>
          </w:p>
        </w:tc>
        <w:tc>
          <w:tcPr>
            <w:tcW w:w="345" w:type="dxa"/>
          </w:tcPr>
          <w:p w14:paraId="5A6AF996" w14:textId="77777777" w:rsidR="00F8389E" w:rsidRDefault="00F8389E" w:rsidP="00F8389E">
            <w:pPr>
              <w:pStyle w:val="TableParagraph"/>
              <w:ind w:left="8"/>
              <w:rPr>
                <w:sz w:val="12"/>
              </w:rPr>
            </w:pPr>
            <w:r>
              <w:rPr>
                <w:spacing w:val="-4"/>
                <w:sz w:val="12"/>
              </w:rPr>
              <w:t>0.95</w:t>
            </w:r>
          </w:p>
        </w:tc>
        <w:tc>
          <w:tcPr>
            <w:tcW w:w="345" w:type="dxa"/>
          </w:tcPr>
          <w:p w14:paraId="54F5DA90" w14:textId="77777777" w:rsidR="00F8389E" w:rsidRDefault="00F8389E" w:rsidP="00F8389E">
            <w:pPr>
              <w:pStyle w:val="TableParagraph"/>
              <w:ind w:left="8"/>
              <w:rPr>
                <w:sz w:val="12"/>
              </w:rPr>
            </w:pPr>
            <w:r>
              <w:rPr>
                <w:spacing w:val="-5"/>
                <w:sz w:val="12"/>
              </w:rPr>
              <w:t>DR</w:t>
            </w:r>
          </w:p>
        </w:tc>
        <w:tc>
          <w:tcPr>
            <w:tcW w:w="270" w:type="dxa"/>
          </w:tcPr>
          <w:p w14:paraId="76CEB5CE" w14:textId="77777777" w:rsidR="00F8389E" w:rsidRDefault="00F8389E" w:rsidP="00F8389E">
            <w:pPr>
              <w:pStyle w:val="TableParagraph"/>
              <w:ind w:left="8"/>
              <w:rPr>
                <w:sz w:val="12"/>
              </w:rPr>
            </w:pPr>
            <w:r>
              <w:rPr>
                <w:spacing w:val="-4"/>
                <w:sz w:val="12"/>
              </w:rPr>
              <w:t>4.00</w:t>
            </w:r>
          </w:p>
        </w:tc>
        <w:tc>
          <w:tcPr>
            <w:tcW w:w="360" w:type="dxa"/>
          </w:tcPr>
          <w:p w14:paraId="73218476" w14:textId="77777777" w:rsidR="00F8389E" w:rsidRDefault="00F8389E" w:rsidP="00F8389E">
            <w:pPr>
              <w:pStyle w:val="TableParagraph"/>
              <w:ind w:left="21" w:right="13"/>
              <w:rPr>
                <w:sz w:val="12"/>
              </w:rPr>
            </w:pPr>
            <w:r>
              <w:rPr>
                <w:spacing w:val="-4"/>
                <w:sz w:val="12"/>
              </w:rPr>
              <w:t>1.05</w:t>
            </w:r>
          </w:p>
        </w:tc>
        <w:tc>
          <w:tcPr>
            <w:tcW w:w="360" w:type="dxa"/>
          </w:tcPr>
          <w:p w14:paraId="67E3A0F8" w14:textId="77777777" w:rsidR="00F8389E" w:rsidRDefault="00F8389E" w:rsidP="00F8389E">
            <w:pPr>
              <w:pStyle w:val="TableParagraph"/>
              <w:ind w:left="21" w:right="13"/>
              <w:rPr>
                <w:sz w:val="12"/>
              </w:rPr>
            </w:pPr>
            <w:r>
              <w:rPr>
                <w:spacing w:val="-5"/>
                <w:sz w:val="12"/>
              </w:rPr>
              <w:t>DR</w:t>
            </w:r>
          </w:p>
        </w:tc>
        <w:tc>
          <w:tcPr>
            <w:tcW w:w="360" w:type="dxa"/>
          </w:tcPr>
          <w:p w14:paraId="22A33EE9" w14:textId="77777777" w:rsidR="00F8389E" w:rsidRDefault="00F8389E" w:rsidP="00F8389E">
            <w:pPr>
              <w:pStyle w:val="TableParagraph"/>
              <w:ind w:left="21" w:right="13"/>
              <w:rPr>
                <w:sz w:val="12"/>
              </w:rPr>
            </w:pPr>
            <w:r>
              <w:rPr>
                <w:spacing w:val="-5"/>
                <w:sz w:val="12"/>
              </w:rPr>
              <w:t>DR</w:t>
            </w:r>
          </w:p>
        </w:tc>
      </w:tr>
      <w:tr w:rsidR="00F8389E" w14:paraId="5EA6EC12" w14:textId="77777777" w:rsidTr="00F8389E">
        <w:trPr>
          <w:trHeight w:val="180"/>
        </w:trPr>
        <w:tc>
          <w:tcPr>
            <w:tcW w:w="1185" w:type="dxa"/>
            <w:vMerge/>
            <w:tcBorders>
              <w:top w:val="nil"/>
            </w:tcBorders>
          </w:tcPr>
          <w:p w14:paraId="06C91F2B" w14:textId="77777777" w:rsidR="00F8389E" w:rsidRDefault="00F8389E" w:rsidP="00F8389E">
            <w:pPr>
              <w:rPr>
                <w:sz w:val="2"/>
                <w:szCs w:val="2"/>
              </w:rPr>
            </w:pPr>
          </w:p>
        </w:tc>
        <w:tc>
          <w:tcPr>
            <w:tcW w:w="990" w:type="dxa"/>
            <w:vMerge/>
            <w:tcBorders>
              <w:top w:val="nil"/>
            </w:tcBorders>
          </w:tcPr>
          <w:p w14:paraId="6CBD7056" w14:textId="77777777" w:rsidR="00F8389E" w:rsidRDefault="00F8389E" w:rsidP="00F8389E">
            <w:pPr>
              <w:rPr>
                <w:sz w:val="2"/>
                <w:szCs w:val="2"/>
              </w:rPr>
            </w:pPr>
          </w:p>
        </w:tc>
        <w:tc>
          <w:tcPr>
            <w:tcW w:w="1695" w:type="dxa"/>
            <w:vMerge w:val="restart"/>
          </w:tcPr>
          <w:p w14:paraId="3A8B8A87" w14:textId="77777777" w:rsidR="00F8389E" w:rsidRDefault="00F8389E" w:rsidP="00F8389E">
            <w:pPr>
              <w:pStyle w:val="TableParagraph"/>
              <w:ind w:left="344"/>
              <w:jc w:val="left"/>
              <w:rPr>
                <w:sz w:val="12"/>
              </w:rPr>
            </w:pPr>
            <w:r>
              <w:rPr>
                <w:sz w:val="12"/>
              </w:rPr>
              <w:t>No.</w:t>
            </w:r>
            <w:r>
              <w:rPr>
                <w:spacing w:val="-4"/>
                <w:sz w:val="12"/>
              </w:rPr>
              <w:t xml:space="preserve"> </w:t>
            </w:r>
            <w:r>
              <w:rPr>
                <w:sz w:val="12"/>
              </w:rPr>
              <w:t>10</w:t>
            </w:r>
            <w:r>
              <w:rPr>
                <w:spacing w:val="-3"/>
                <w:sz w:val="12"/>
              </w:rPr>
              <w:t xml:space="preserve"> </w:t>
            </w:r>
            <w:r>
              <w:rPr>
                <w:sz w:val="12"/>
              </w:rPr>
              <w:t>wood</w:t>
            </w:r>
            <w:r>
              <w:rPr>
                <w:spacing w:val="-3"/>
                <w:sz w:val="12"/>
              </w:rPr>
              <w:t xml:space="preserve"> </w:t>
            </w:r>
            <w:r>
              <w:rPr>
                <w:spacing w:val="-2"/>
                <w:sz w:val="12"/>
              </w:rPr>
              <w:t>screw</w:t>
            </w:r>
          </w:p>
        </w:tc>
        <w:tc>
          <w:tcPr>
            <w:tcW w:w="2610" w:type="dxa"/>
            <w:vMerge w:val="restart"/>
          </w:tcPr>
          <w:p w14:paraId="164E3D7B" w14:textId="77777777" w:rsidR="00F8389E" w:rsidRDefault="00F8389E" w:rsidP="00F8389E">
            <w:pPr>
              <w:pStyle w:val="TableParagraph"/>
              <w:ind w:left="21"/>
              <w:rPr>
                <w:sz w:val="12"/>
              </w:rPr>
            </w:pPr>
            <w:r>
              <w:rPr>
                <w:spacing w:val="-10"/>
                <w:sz w:val="12"/>
              </w:rPr>
              <w:t>1</w:t>
            </w:r>
          </w:p>
        </w:tc>
        <w:tc>
          <w:tcPr>
            <w:tcW w:w="1965" w:type="dxa"/>
          </w:tcPr>
          <w:p w14:paraId="52994264" w14:textId="77777777" w:rsidR="00F8389E" w:rsidRDefault="00F8389E" w:rsidP="00F8389E">
            <w:pPr>
              <w:pStyle w:val="TableParagraph"/>
              <w:ind w:left="21" w:right="8"/>
              <w:rPr>
                <w:sz w:val="12"/>
              </w:rPr>
            </w:pPr>
            <w:r>
              <w:rPr>
                <w:spacing w:val="-5"/>
                <w:sz w:val="12"/>
              </w:rPr>
              <w:t>12</w:t>
            </w:r>
          </w:p>
        </w:tc>
        <w:tc>
          <w:tcPr>
            <w:tcW w:w="270" w:type="dxa"/>
          </w:tcPr>
          <w:p w14:paraId="5C94E4B2" w14:textId="77777777" w:rsidR="00F8389E" w:rsidRDefault="00F8389E" w:rsidP="00F8389E">
            <w:pPr>
              <w:pStyle w:val="TableParagraph"/>
              <w:ind w:left="8"/>
              <w:rPr>
                <w:sz w:val="12"/>
              </w:rPr>
            </w:pPr>
            <w:r>
              <w:rPr>
                <w:spacing w:val="-4"/>
                <w:sz w:val="12"/>
              </w:rPr>
              <w:t>4.00</w:t>
            </w:r>
          </w:p>
        </w:tc>
        <w:tc>
          <w:tcPr>
            <w:tcW w:w="330" w:type="dxa"/>
          </w:tcPr>
          <w:p w14:paraId="57166FDB" w14:textId="77777777" w:rsidR="00F8389E" w:rsidRDefault="00F8389E" w:rsidP="00F8389E">
            <w:pPr>
              <w:pStyle w:val="TableParagraph"/>
              <w:ind w:left="8"/>
              <w:rPr>
                <w:sz w:val="12"/>
              </w:rPr>
            </w:pPr>
            <w:r>
              <w:rPr>
                <w:spacing w:val="-4"/>
                <w:sz w:val="12"/>
              </w:rPr>
              <w:t>2.30</w:t>
            </w:r>
          </w:p>
        </w:tc>
        <w:tc>
          <w:tcPr>
            <w:tcW w:w="345" w:type="dxa"/>
          </w:tcPr>
          <w:p w14:paraId="12CE13AE" w14:textId="77777777" w:rsidR="00F8389E" w:rsidRDefault="00F8389E" w:rsidP="00F8389E">
            <w:pPr>
              <w:pStyle w:val="TableParagraph"/>
              <w:ind w:left="8"/>
              <w:rPr>
                <w:sz w:val="12"/>
              </w:rPr>
            </w:pPr>
            <w:r>
              <w:rPr>
                <w:spacing w:val="-4"/>
                <w:sz w:val="12"/>
              </w:rPr>
              <w:t>1.20</w:t>
            </w:r>
          </w:p>
        </w:tc>
        <w:tc>
          <w:tcPr>
            <w:tcW w:w="345" w:type="dxa"/>
          </w:tcPr>
          <w:p w14:paraId="06D5BC00" w14:textId="77777777" w:rsidR="00F8389E" w:rsidRDefault="00F8389E" w:rsidP="00F8389E">
            <w:pPr>
              <w:pStyle w:val="TableParagraph"/>
              <w:ind w:left="8"/>
              <w:rPr>
                <w:sz w:val="12"/>
              </w:rPr>
            </w:pPr>
            <w:r>
              <w:rPr>
                <w:spacing w:val="-4"/>
                <w:sz w:val="12"/>
              </w:rPr>
              <w:t>0.70</w:t>
            </w:r>
          </w:p>
        </w:tc>
        <w:tc>
          <w:tcPr>
            <w:tcW w:w="270" w:type="dxa"/>
          </w:tcPr>
          <w:p w14:paraId="509A11E8" w14:textId="77777777" w:rsidR="00F8389E" w:rsidRDefault="00F8389E" w:rsidP="00F8389E">
            <w:pPr>
              <w:pStyle w:val="TableParagraph"/>
              <w:ind w:left="8"/>
              <w:rPr>
                <w:sz w:val="12"/>
              </w:rPr>
            </w:pPr>
            <w:r>
              <w:rPr>
                <w:spacing w:val="-4"/>
                <w:sz w:val="12"/>
              </w:rPr>
              <w:t>4.00</w:t>
            </w:r>
          </w:p>
        </w:tc>
        <w:tc>
          <w:tcPr>
            <w:tcW w:w="360" w:type="dxa"/>
          </w:tcPr>
          <w:p w14:paraId="41ADDD2E" w14:textId="77777777" w:rsidR="00F8389E" w:rsidRDefault="00F8389E" w:rsidP="00F8389E">
            <w:pPr>
              <w:pStyle w:val="TableParagraph"/>
              <w:ind w:left="21" w:right="13"/>
              <w:rPr>
                <w:sz w:val="12"/>
              </w:rPr>
            </w:pPr>
            <w:r>
              <w:rPr>
                <w:spacing w:val="-4"/>
                <w:sz w:val="12"/>
              </w:rPr>
              <w:t>1.40</w:t>
            </w:r>
          </w:p>
        </w:tc>
        <w:tc>
          <w:tcPr>
            <w:tcW w:w="360" w:type="dxa"/>
          </w:tcPr>
          <w:p w14:paraId="460AF6C4" w14:textId="77777777" w:rsidR="00F8389E" w:rsidRDefault="00F8389E" w:rsidP="00F8389E">
            <w:pPr>
              <w:pStyle w:val="TableParagraph"/>
              <w:ind w:left="21" w:right="13"/>
              <w:rPr>
                <w:sz w:val="12"/>
              </w:rPr>
            </w:pPr>
            <w:r>
              <w:rPr>
                <w:spacing w:val="-4"/>
                <w:sz w:val="12"/>
              </w:rPr>
              <w:t>0.60</w:t>
            </w:r>
          </w:p>
        </w:tc>
        <w:tc>
          <w:tcPr>
            <w:tcW w:w="360" w:type="dxa"/>
          </w:tcPr>
          <w:p w14:paraId="2DA99ADD" w14:textId="77777777" w:rsidR="00F8389E" w:rsidRDefault="00F8389E" w:rsidP="00F8389E">
            <w:pPr>
              <w:pStyle w:val="TableParagraph"/>
              <w:ind w:left="21" w:right="13"/>
              <w:rPr>
                <w:sz w:val="12"/>
              </w:rPr>
            </w:pPr>
            <w:r>
              <w:rPr>
                <w:spacing w:val="-5"/>
                <w:sz w:val="12"/>
              </w:rPr>
              <w:t>DR</w:t>
            </w:r>
          </w:p>
        </w:tc>
      </w:tr>
      <w:tr w:rsidR="00F8389E" w14:paraId="0AEDE2F3" w14:textId="77777777" w:rsidTr="00F8389E">
        <w:trPr>
          <w:trHeight w:val="180"/>
        </w:trPr>
        <w:tc>
          <w:tcPr>
            <w:tcW w:w="1185" w:type="dxa"/>
            <w:vMerge/>
            <w:tcBorders>
              <w:top w:val="nil"/>
            </w:tcBorders>
          </w:tcPr>
          <w:p w14:paraId="44BB5BEF" w14:textId="77777777" w:rsidR="00F8389E" w:rsidRDefault="00F8389E" w:rsidP="00F8389E">
            <w:pPr>
              <w:rPr>
                <w:sz w:val="2"/>
                <w:szCs w:val="2"/>
              </w:rPr>
            </w:pPr>
          </w:p>
        </w:tc>
        <w:tc>
          <w:tcPr>
            <w:tcW w:w="990" w:type="dxa"/>
            <w:vMerge/>
            <w:tcBorders>
              <w:top w:val="nil"/>
            </w:tcBorders>
          </w:tcPr>
          <w:p w14:paraId="62C2C127" w14:textId="77777777" w:rsidR="00F8389E" w:rsidRDefault="00F8389E" w:rsidP="00F8389E">
            <w:pPr>
              <w:rPr>
                <w:sz w:val="2"/>
                <w:szCs w:val="2"/>
              </w:rPr>
            </w:pPr>
          </w:p>
        </w:tc>
        <w:tc>
          <w:tcPr>
            <w:tcW w:w="1695" w:type="dxa"/>
            <w:vMerge/>
            <w:tcBorders>
              <w:top w:val="nil"/>
            </w:tcBorders>
          </w:tcPr>
          <w:p w14:paraId="6478F37F" w14:textId="77777777" w:rsidR="00F8389E" w:rsidRDefault="00F8389E" w:rsidP="00F8389E">
            <w:pPr>
              <w:rPr>
                <w:sz w:val="2"/>
                <w:szCs w:val="2"/>
              </w:rPr>
            </w:pPr>
          </w:p>
        </w:tc>
        <w:tc>
          <w:tcPr>
            <w:tcW w:w="2610" w:type="dxa"/>
            <w:vMerge/>
            <w:tcBorders>
              <w:top w:val="nil"/>
            </w:tcBorders>
          </w:tcPr>
          <w:p w14:paraId="0F22326C" w14:textId="77777777" w:rsidR="00F8389E" w:rsidRDefault="00F8389E" w:rsidP="00F8389E">
            <w:pPr>
              <w:rPr>
                <w:sz w:val="2"/>
                <w:szCs w:val="2"/>
              </w:rPr>
            </w:pPr>
          </w:p>
        </w:tc>
        <w:tc>
          <w:tcPr>
            <w:tcW w:w="1965" w:type="dxa"/>
          </w:tcPr>
          <w:p w14:paraId="2DF50033" w14:textId="77777777" w:rsidR="00F8389E" w:rsidRDefault="00F8389E" w:rsidP="00F8389E">
            <w:pPr>
              <w:pStyle w:val="TableParagraph"/>
              <w:ind w:left="21" w:right="8"/>
              <w:rPr>
                <w:sz w:val="12"/>
              </w:rPr>
            </w:pPr>
            <w:r>
              <w:rPr>
                <w:spacing w:val="-5"/>
                <w:sz w:val="12"/>
              </w:rPr>
              <w:t>16</w:t>
            </w:r>
          </w:p>
        </w:tc>
        <w:tc>
          <w:tcPr>
            <w:tcW w:w="270" w:type="dxa"/>
          </w:tcPr>
          <w:p w14:paraId="2B156963" w14:textId="77777777" w:rsidR="00F8389E" w:rsidRDefault="00F8389E" w:rsidP="00F8389E">
            <w:pPr>
              <w:pStyle w:val="TableParagraph"/>
              <w:ind w:left="8"/>
              <w:rPr>
                <w:sz w:val="12"/>
              </w:rPr>
            </w:pPr>
            <w:r>
              <w:rPr>
                <w:spacing w:val="-4"/>
                <w:sz w:val="12"/>
              </w:rPr>
              <w:t>4.00</w:t>
            </w:r>
          </w:p>
        </w:tc>
        <w:tc>
          <w:tcPr>
            <w:tcW w:w="330" w:type="dxa"/>
          </w:tcPr>
          <w:p w14:paraId="6F78D207" w14:textId="77777777" w:rsidR="00F8389E" w:rsidRDefault="00F8389E" w:rsidP="00F8389E">
            <w:pPr>
              <w:pStyle w:val="TableParagraph"/>
              <w:ind w:left="8"/>
              <w:rPr>
                <w:sz w:val="12"/>
              </w:rPr>
            </w:pPr>
            <w:r>
              <w:rPr>
                <w:spacing w:val="-4"/>
                <w:sz w:val="12"/>
              </w:rPr>
              <w:t>1.65</w:t>
            </w:r>
          </w:p>
        </w:tc>
        <w:tc>
          <w:tcPr>
            <w:tcW w:w="345" w:type="dxa"/>
          </w:tcPr>
          <w:p w14:paraId="091E594C" w14:textId="77777777" w:rsidR="00F8389E" w:rsidRDefault="00F8389E" w:rsidP="00F8389E">
            <w:pPr>
              <w:pStyle w:val="TableParagraph"/>
              <w:ind w:left="8"/>
              <w:rPr>
                <w:sz w:val="12"/>
              </w:rPr>
            </w:pPr>
            <w:r>
              <w:rPr>
                <w:spacing w:val="-4"/>
                <w:sz w:val="12"/>
              </w:rPr>
              <w:t>0.75</w:t>
            </w:r>
          </w:p>
        </w:tc>
        <w:tc>
          <w:tcPr>
            <w:tcW w:w="345" w:type="dxa"/>
          </w:tcPr>
          <w:p w14:paraId="6C546ABC" w14:textId="77777777" w:rsidR="00F8389E" w:rsidRDefault="00F8389E" w:rsidP="00F8389E">
            <w:pPr>
              <w:pStyle w:val="TableParagraph"/>
              <w:ind w:left="8"/>
              <w:rPr>
                <w:sz w:val="12"/>
              </w:rPr>
            </w:pPr>
            <w:r>
              <w:rPr>
                <w:spacing w:val="-5"/>
                <w:sz w:val="12"/>
              </w:rPr>
              <w:t>DR</w:t>
            </w:r>
          </w:p>
        </w:tc>
        <w:tc>
          <w:tcPr>
            <w:tcW w:w="270" w:type="dxa"/>
          </w:tcPr>
          <w:p w14:paraId="7D8F9BFD" w14:textId="77777777" w:rsidR="00F8389E" w:rsidRDefault="00F8389E" w:rsidP="00F8389E">
            <w:pPr>
              <w:pStyle w:val="TableParagraph"/>
              <w:ind w:left="8"/>
              <w:rPr>
                <w:sz w:val="12"/>
              </w:rPr>
            </w:pPr>
            <w:r>
              <w:rPr>
                <w:spacing w:val="-4"/>
                <w:sz w:val="12"/>
              </w:rPr>
              <w:t>4.00</w:t>
            </w:r>
          </w:p>
        </w:tc>
        <w:tc>
          <w:tcPr>
            <w:tcW w:w="360" w:type="dxa"/>
          </w:tcPr>
          <w:p w14:paraId="0960361E" w14:textId="77777777" w:rsidR="00F8389E" w:rsidRDefault="00F8389E" w:rsidP="00F8389E">
            <w:pPr>
              <w:pStyle w:val="TableParagraph"/>
              <w:ind w:left="21" w:right="13"/>
              <w:rPr>
                <w:sz w:val="12"/>
              </w:rPr>
            </w:pPr>
            <w:r>
              <w:rPr>
                <w:spacing w:val="-4"/>
                <w:sz w:val="12"/>
              </w:rPr>
              <w:t>0.90</w:t>
            </w:r>
          </w:p>
        </w:tc>
        <w:tc>
          <w:tcPr>
            <w:tcW w:w="360" w:type="dxa"/>
          </w:tcPr>
          <w:p w14:paraId="4B08E474" w14:textId="77777777" w:rsidR="00F8389E" w:rsidRDefault="00F8389E" w:rsidP="00F8389E">
            <w:pPr>
              <w:pStyle w:val="TableParagraph"/>
              <w:ind w:left="21" w:right="13"/>
              <w:rPr>
                <w:sz w:val="12"/>
              </w:rPr>
            </w:pPr>
            <w:r>
              <w:rPr>
                <w:spacing w:val="-5"/>
                <w:sz w:val="12"/>
              </w:rPr>
              <w:t>DR</w:t>
            </w:r>
          </w:p>
        </w:tc>
        <w:tc>
          <w:tcPr>
            <w:tcW w:w="360" w:type="dxa"/>
          </w:tcPr>
          <w:p w14:paraId="2F3121E4" w14:textId="77777777" w:rsidR="00F8389E" w:rsidRDefault="00F8389E" w:rsidP="00F8389E">
            <w:pPr>
              <w:pStyle w:val="TableParagraph"/>
              <w:ind w:left="21" w:right="13"/>
              <w:rPr>
                <w:sz w:val="12"/>
              </w:rPr>
            </w:pPr>
            <w:r>
              <w:rPr>
                <w:spacing w:val="-5"/>
                <w:sz w:val="12"/>
              </w:rPr>
              <w:t>DR</w:t>
            </w:r>
          </w:p>
        </w:tc>
      </w:tr>
      <w:tr w:rsidR="00F8389E" w14:paraId="0DEB2384" w14:textId="77777777" w:rsidTr="00F8389E">
        <w:trPr>
          <w:trHeight w:val="180"/>
        </w:trPr>
        <w:tc>
          <w:tcPr>
            <w:tcW w:w="1185" w:type="dxa"/>
            <w:vMerge/>
            <w:tcBorders>
              <w:top w:val="nil"/>
            </w:tcBorders>
          </w:tcPr>
          <w:p w14:paraId="632843D1" w14:textId="77777777" w:rsidR="00F8389E" w:rsidRDefault="00F8389E" w:rsidP="00F8389E">
            <w:pPr>
              <w:rPr>
                <w:sz w:val="2"/>
                <w:szCs w:val="2"/>
              </w:rPr>
            </w:pPr>
          </w:p>
        </w:tc>
        <w:tc>
          <w:tcPr>
            <w:tcW w:w="990" w:type="dxa"/>
            <w:vMerge/>
            <w:tcBorders>
              <w:top w:val="nil"/>
            </w:tcBorders>
          </w:tcPr>
          <w:p w14:paraId="1ABE83F7" w14:textId="77777777" w:rsidR="00F8389E" w:rsidRDefault="00F8389E" w:rsidP="00F8389E">
            <w:pPr>
              <w:rPr>
                <w:sz w:val="2"/>
                <w:szCs w:val="2"/>
              </w:rPr>
            </w:pPr>
          </w:p>
        </w:tc>
        <w:tc>
          <w:tcPr>
            <w:tcW w:w="1695" w:type="dxa"/>
            <w:vMerge/>
            <w:tcBorders>
              <w:top w:val="nil"/>
            </w:tcBorders>
          </w:tcPr>
          <w:p w14:paraId="19D968CF" w14:textId="77777777" w:rsidR="00F8389E" w:rsidRDefault="00F8389E" w:rsidP="00F8389E">
            <w:pPr>
              <w:rPr>
                <w:sz w:val="2"/>
                <w:szCs w:val="2"/>
              </w:rPr>
            </w:pPr>
          </w:p>
        </w:tc>
        <w:tc>
          <w:tcPr>
            <w:tcW w:w="2610" w:type="dxa"/>
            <w:vMerge/>
            <w:tcBorders>
              <w:top w:val="nil"/>
            </w:tcBorders>
          </w:tcPr>
          <w:p w14:paraId="44968B04" w14:textId="77777777" w:rsidR="00F8389E" w:rsidRDefault="00F8389E" w:rsidP="00F8389E">
            <w:pPr>
              <w:rPr>
                <w:sz w:val="2"/>
                <w:szCs w:val="2"/>
              </w:rPr>
            </w:pPr>
          </w:p>
        </w:tc>
        <w:tc>
          <w:tcPr>
            <w:tcW w:w="1965" w:type="dxa"/>
          </w:tcPr>
          <w:p w14:paraId="5E5FECAC" w14:textId="77777777" w:rsidR="00F8389E" w:rsidRDefault="00F8389E" w:rsidP="00F8389E">
            <w:pPr>
              <w:pStyle w:val="TableParagraph"/>
              <w:ind w:left="21" w:right="8"/>
              <w:rPr>
                <w:sz w:val="12"/>
              </w:rPr>
            </w:pPr>
            <w:r>
              <w:rPr>
                <w:spacing w:val="-5"/>
                <w:sz w:val="12"/>
              </w:rPr>
              <w:t>24</w:t>
            </w:r>
          </w:p>
        </w:tc>
        <w:tc>
          <w:tcPr>
            <w:tcW w:w="270" w:type="dxa"/>
          </w:tcPr>
          <w:p w14:paraId="2107629F" w14:textId="77777777" w:rsidR="00F8389E" w:rsidRDefault="00F8389E" w:rsidP="00F8389E">
            <w:pPr>
              <w:pStyle w:val="TableParagraph"/>
              <w:ind w:left="8"/>
              <w:rPr>
                <w:sz w:val="12"/>
              </w:rPr>
            </w:pPr>
            <w:r>
              <w:rPr>
                <w:spacing w:val="-4"/>
                <w:sz w:val="12"/>
              </w:rPr>
              <w:t>4.00</w:t>
            </w:r>
          </w:p>
        </w:tc>
        <w:tc>
          <w:tcPr>
            <w:tcW w:w="330" w:type="dxa"/>
          </w:tcPr>
          <w:p w14:paraId="335F22F6" w14:textId="77777777" w:rsidR="00F8389E" w:rsidRDefault="00F8389E" w:rsidP="00F8389E">
            <w:pPr>
              <w:pStyle w:val="TableParagraph"/>
              <w:ind w:left="8"/>
              <w:rPr>
                <w:sz w:val="12"/>
              </w:rPr>
            </w:pPr>
            <w:r>
              <w:rPr>
                <w:spacing w:val="-4"/>
                <w:sz w:val="12"/>
              </w:rPr>
              <w:t>0.90</w:t>
            </w:r>
          </w:p>
        </w:tc>
        <w:tc>
          <w:tcPr>
            <w:tcW w:w="345" w:type="dxa"/>
          </w:tcPr>
          <w:p w14:paraId="63CD0FDB" w14:textId="77777777" w:rsidR="00F8389E" w:rsidRDefault="00F8389E" w:rsidP="00F8389E">
            <w:pPr>
              <w:pStyle w:val="TableParagraph"/>
              <w:ind w:left="8"/>
              <w:rPr>
                <w:sz w:val="12"/>
              </w:rPr>
            </w:pPr>
            <w:r>
              <w:rPr>
                <w:spacing w:val="-5"/>
                <w:sz w:val="12"/>
              </w:rPr>
              <w:t>DR</w:t>
            </w:r>
          </w:p>
        </w:tc>
        <w:tc>
          <w:tcPr>
            <w:tcW w:w="345" w:type="dxa"/>
          </w:tcPr>
          <w:p w14:paraId="4CE63241" w14:textId="77777777" w:rsidR="00F8389E" w:rsidRDefault="00F8389E" w:rsidP="00F8389E">
            <w:pPr>
              <w:pStyle w:val="TableParagraph"/>
              <w:ind w:left="8"/>
              <w:rPr>
                <w:sz w:val="12"/>
              </w:rPr>
            </w:pPr>
            <w:r>
              <w:rPr>
                <w:spacing w:val="-5"/>
                <w:sz w:val="12"/>
              </w:rPr>
              <w:t>DR</w:t>
            </w:r>
          </w:p>
        </w:tc>
        <w:tc>
          <w:tcPr>
            <w:tcW w:w="270" w:type="dxa"/>
          </w:tcPr>
          <w:p w14:paraId="3622BE75" w14:textId="77777777" w:rsidR="00F8389E" w:rsidRDefault="00F8389E" w:rsidP="00F8389E">
            <w:pPr>
              <w:pStyle w:val="TableParagraph"/>
              <w:ind w:left="8"/>
              <w:rPr>
                <w:sz w:val="12"/>
              </w:rPr>
            </w:pPr>
            <w:r>
              <w:rPr>
                <w:spacing w:val="-4"/>
                <w:sz w:val="12"/>
              </w:rPr>
              <w:t>2.85</w:t>
            </w:r>
          </w:p>
        </w:tc>
        <w:tc>
          <w:tcPr>
            <w:tcW w:w="360" w:type="dxa"/>
          </w:tcPr>
          <w:p w14:paraId="6DF155FC" w14:textId="77777777" w:rsidR="00F8389E" w:rsidRDefault="00F8389E" w:rsidP="00F8389E">
            <w:pPr>
              <w:pStyle w:val="TableParagraph"/>
              <w:ind w:left="21" w:right="13"/>
              <w:rPr>
                <w:sz w:val="12"/>
              </w:rPr>
            </w:pPr>
            <w:r>
              <w:rPr>
                <w:spacing w:val="-5"/>
                <w:sz w:val="12"/>
              </w:rPr>
              <w:t>DR</w:t>
            </w:r>
          </w:p>
        </w:tc>
        <w:tc>
          <w:tcPr>
            <w:tcW w:w="360" w:type="dxa"/>
          </w:tcPr>
          <w:p w14:paraId="5E7C8953" w14:textId="77777777" w:rsidR="00F8389E" w:rsidRDefault="00F8389E" w:rsidP="00F8389E">
            <w:pPr>
              <w:pStyle w:val="TableParagraph"/>
              <w:ind w:left="21" w:right="13"/>
              <w:rPr>
                <w:sz w:val="12"/>
              </w:rPr>
            </w:pPr>
            <w:r>
              <w:rPr>
                <w:spacing w:val="-5"/>
                <w:sz w:val="12"/>
              </w:rPr>
              <w:t>DR</w:t>
            </w:r>
          </w:p>
        </w:tc>
        <w:tc>
          <w:tcPr>
            <w:tcW w:w="360" w:type="dxa"/>
          </w:tcPr>
          <w:p w14:paraId="6AAD1AD4" w14:textId="77777777" w:rsidR="00F8389E" w:rsidRDefault="00F8389E" w:rsidP="00F8389E">
            <w:pPr>
              <w:pStyle w:val="TableParagraph"/>
              <w:ind w:left="21" w:right="13"/>
              <w:rPr>
                <w:sz w:val="12"/>
              </w:rPr>
            </w:pPr>
            <w:r>
              <w:rPr>
                <w:spacing w:val="-5"/>
                <w:sz w:val="12"/>
              </w:rPr>
              <w:t>DR</w:t>
            </w:r>
          </w:p>
        </w:tc>
      </w:tr>
      <w:tr w:rsidR="00F8389E" w14:paraId="09A95038" w14:textId="77777777" w:rsidTr="00F8389E">
        <w:trPr>
          <w:trHeight w:val="180"/>
        </w:trPr>
        <w:tc>
          <w:tcPr>
            <w:tcW w:w="1185" w:type="dxa"/>
            <w:vMerge/>
            <w:tcBorders>
              <w:top w:val="nil"/>
            </w:tcBorders>
          </w:tcPr>
          <w:p w14:paraId="10BE3308" w14:textId="77777777" w:rsidR="00F8389E" w:rsidRDefault="00F8389E" w:rsidP="00F8389E">
            <w:pPr>
              <w:rPr>
                <w:sz w:val="2"/>
                <w:szCs w:val="2"/>
              </w:rPr>
            </w:pPr>
          </w:p>
        </w:tc>
        <w:tc>
          <w:tcPr>
            <w:tcW w:w="990" w:type="dxa"/>
            <w:vMerge/>
            <w:tcBorders>
              <w:top w:val="nil"/>
            </w:tcBorders>
          </w:tcPr>
          <w:p w14:paraId="6BB87699" w14:textId="77777777" w:rsidR="00F8389E" w:rsidRDefault="00F8389E" w:rsidP="00F8389E">
            <w:pPr>
              <w:rPr>
                <w:sz w:val="2"/>
                <w:szCs w:val="2"/>
              </w:rPr>
            </w:pPr>
          </w:p>
        </w:tc>
        <w:tc>
          <w:tcPr>
            <w:tcW w:w="1695" w:type="dxa"/>
            <w:vMerge w:val="restart"/>
          </w:tcPr>
          <w:p w14:paraId="1EAAAA5E" w14:textId="77777777" w:rsidR="00F8389E" w:rsidRDefault="00F8389E" w:rsidP="00F8389E">
            <w:pPr>
              <w:pStyle w:val="TableParagraph"/>
              <w:spacing w:before="0"/>
              <w:ind w:left="479"/>
              <w:jc w:val="left"/>
              <w:rPr>
                <w:sz w:val="12"/>
              </w:rPr>
            </w:pPr>
            <w:r>
              <w:rPr>
                <w:spacing w:val="-2"/>
                <w:position w:val="6"/>
                <w:sz w:val="12"/>
              </w:rPr>
              <w:t>1</w:t>
            </w:r>
            <w:r>
              <w:rPr>
                <w:spacing w:val="-2"/>
                <w:sz w:val="12"/>
              </w:rPr>
              <w:t>/</w:t>
            </w:r>
            <w:r>
              <w:rPr>
                <w:spacing w:val="-2"/>
                <w:position w:val="-2"/>
                <w:sz w:val="12"/>
              </w:rPr>
              <w:t>4</w:t>
            </w:r>
            <w:r>
              <w:rPr>
                <w:spacing w:val="-2"/>
                <w:sz w:val="12"/>
              </w:rPr>
              <w:t>"</w:t>
            </w:r>
            <w:r>
              <w:rPr>
                <w:spacing w:val="-4"/>
                <w:sz w:val="12"/>
              </w:rPr>
              <w:t xml:space="preserve"> </w:t>
            </w:r>
            <w:r>
              <w:rPr>
                <w:spacing w:val="-2"/>
                <w:sz w:val="12"/>
              </w:rPr>
              <w:t>lag</w:t>
            </w:r>
            <w:r>
              <w:rPr>
                <w:spacing w:val="-4"/>
                <w:sz w:val="12"/>
              </w:rPr>
              <w:t xml:space="preserve"> </w:t>
            </w:r>
            <w:r>
              <w:rPr>
                <w:spacing w:val="-2"/>
                <w:sz w:val="12"/>
              </w:rPr>
              <w:t>screw</w:t>
            </w:r>
          </w:p>
        </w:tc>
        <w:tc>
          <w:tcPr>
            <w:tcW w:w="2610" w:type="dxa"/>
            <w:vMerge w:val="restart"/>
          </w:tcPr>
          <w:p w14:paraId="1456A973" w14:textId="77777777" w:rsidR="00F8389E" w:rsidRDefault="00F8389E" w:rsidP="00F8389E">
            <w:pPr>
              <w:pStyle w:val="TableParagraph"/>
              <w:spacing w:before="0"/>
              <w:ind w:left="21"/>
              <w:rPr>
                <w:sz w:val="12"/>
              </w:rPr>
            </w:pPr>
            <w:r>
              <w:rPr>
                <w:spacing w:val="-4"/>
                <w:sz w:val="12"/>
              </w:rPr>
              <w:t>1</w:t>
            </w:r>
            <w:r>
              <w:rPr>
                <w:spacing w:val="-4"/>
                <w:position w:val="6"/>
                <w:sz w:val="12"/>
              </w:rPr>
              <w:t>1</w:t>
            </w:r>
            <w:r>
              <w:rPr>
                <w:spacing w:val="-4"/>
                <w:sz w:val="12"/>
              </w:rPr>
              <w:t>/</w:t>
            </w:r>
            <w:r>
              <w:rPr>
                <w:spacing w:val="-4"/>
                <w:position w:val="-2"/>
                <w:sz w:val="12"/>
              </w:rPr>
              <w:t>2</w:t>
            </w:r>
          </w:p>
        </w:tc>
        <w:tc>
          <w:tcPr>
            <w:tcW w:w="1965" w:type="dxa"/>
          </w:tcPr>
          <w:p w14:paraId="5BAF5753" w14:textId="77777777" w:rsidR="00F8389E" w:rsidRDefault="00F8389E" w:rsidP="00F8389E">
            <w:pPr>
              <w:pStyle w:val="TableParagraph"/>
              <w:ind w:left="21" w:right="8"/>
              <w:rPr>
                <w:sz w:val="12"/>
              </w:rPr>
            </w:pPr>
            <w:r>
              <w:rPr>
                <w:spacing w:val="-5"/>
                <w:sz w:val="12"/>
              </w:rPr>
              <w:t>12</w:t>
            </w:r>
          </w:p>
        </w:tc>
        <w:tc>
          <w:tcPr>
            <w:tcW w:w="270" w:type="dxa"/>
          </w:tcPr>
          <w:p w14:paraId="70B5EDFB" w14:textId="77777777" w:rsidR="00F8389E" w:rsidRDefault="00F8389E" w:rsidP="00F8389E">
            <w:pPr>
              <w:pStyle w:val="TableParagraph"/>
              <w:ind w:left="8"/>
              <w:rPr>
                <w:sz w:val="12"/>
              </w:rPr>
            </w:pPr>
            <w:r>
              <w:rPr>
                <w:spacing w:val="-4"/>
                <w:sz w:val="12"/>
              </w:rPr>
              <w:t>4.00</w:t>
            </w:r>
          </w:p>
        </w:tc>
        <w:tc>
          <w:tcPr>
            <w:tcW w:w="330" w:type="dxa"/>
          </w:tcPr>
          <w:p w14:paraId="0E77A66E" w14:textId="77777777" w:rsidR="00F8389E" w:rsidRDefault="00F8389E" w:rsidP="00F8389E">
            <w:pPr>
              <w:pStyle w:val="TableParagraph"/>
              <w:ind w:left="8"/>
              <w:rPr>
                <w:sz w:val="12"/>
              </w:rPr>
            </w:pPr>
            <w:r>
              <w:rPr>
                <w:spacing w:val="-4"/>
                <w:sz w:val="12"/>
              </w:rPr>
              <w:t>2.65</w:t>
            </w:r>
          </w:p>
        </w:tc>
        <w:tc>
          <w:tcPr>
            <w:tcW w:w="345" w:type="dxa"/>
          </w:tcPr>
          <w:p w14:paraId="1F388156" w14:textId="77777777" w:rsidR="00F8389E" w:rsidRDefault="00F8389E" w:rsidP="00F8389E">
            <w:pPr>
              <w:pStyle w:val="TableParagraph"/>
              <w:ind w:left="8"/>
              <w:rPr>
                <w:sz w:val="12"/>
              </w:rPr>
            </w:pPr>
            <w:r>
              <w:rPr>
                <w:spacing w:val="-4"/>
                <w:sz w:val="12"/>
              </w:rPr>
              <w:t>1.50</w:t>
            </w:r>
          </w:p>
        </w:tc>
        <w:tc>
          <w:tcPr>
            <w:tcW w:w="345" w:type="dxa"/>
          </w:tcPr>
          <w:p w14:paraId="55C67CA2" w14:textId="77777777" w:rsidR="00F8389E" w:rsidRDefault="00F8389E" w:rsidP="00F8389E">
            <w:pPr>
              <w:pStyle w:val="TableParagraph"/>
              <w:ind w:left="8"/>
              <w:rPr>
                <w:sz w:val="12"/>
              </w:rPr>
            </w:pPr>
            <w:r>
              <w:rPr>
                <w:spacing w:val="-4"/>
                <w:sz w:val="12"/>
              </w:rPr>
              <w:t>0.90</w:t>
            </w:r>
          </w:p>
        </w:tc>
        <w:tc>
          <w:tcPr>
            <w:tcW w:w="270" w:type="dxa"/>
          </w:tcPr>
          <w:p w14:paraId="3AA83C20" w14:textId="77777777" w:rsidR="00F8389E" w:rsidRDefault="00F8389E" w:rsidP="00F8389E">
            <w:pPr>
              <w:pStyle w:val="TableParagraph"/>
              <w:ind w:left="8"/>
              <w:rPr>
                <w:sz w:val="12"/>
              </w:rPr>
            </w:pPr>
            <w:r>
              <w:rPr>
                <w:spacing w:val="-4"/>
                <w:sz w:val="12"/>
              </w:rPr>
              <w:t>4.00</w:t>
            </w:r>
          </w:p>
        </w:tc>
        <w:tc>
          <w:tcPr>
            <w:tcW w:w="360" w:type="dxa"/>
          </w:tcPr>
          <w:p w14:paraId="63177954" w14:textId="77777777" w:rsidR="00F8389E" w:rsidRDefault="00F8389E" w:rsidP="00F8389E">
            <w:pPr>
              <w:pStyle w:val="TableParagraph"/>
              <w:ind w:left="21" w:right="13"/>
              <w:rPr>
                <w:sz w:val="12"/>
              </w:rPr>
            </w:pPr>
            <w:r>
              <w:rPr>
                <w:spacing w:val="-4"/>
                <w:sz w:val="12"/>
              </w:rPr>
              <w:t>1.65</w:t>
            </w:r>
          </w:p>
        </w:tc>
        <w:tc>
          <w:tcPr>
            <w:tcW w:w="360" w:type="dxa"/>
          </w:tcPr>
          <w:p w14:paraId="16968653" w14:textId="77777777" w:rsidR="00F8389E" w:rsidRDefault="00F8389E" w:rsidP="00F8389E">
            <w:pPr>
              <w:pStyle w:val="TableParagraph"/>
              <w:ind w:left="21" w:right="13"/>
              <w:rPr>
                <w:sz w:val="12"/>
              </w:rPr>
            </w:pPr>
            <w:r>
              <w:rPr>
                <w:spacing w:val="-4"/>
                <w:sz w:val="12"/>
              </w:rPr>
              <w:t>0.80</w:t>
            </w:r>
          </w:p>
        </w:tc>
        <w:tc>
          <w:tcPr>
            <w:tcW w:w="360" w:type="dxa"/>
          </w:tcPr>
          <w:p w14:paraId="27ABECD4" w14:textId="77777777" w:rsidR="00F8389E" w:rsidRDefault="00F8389E" w:rsidP="00F8389E">
            <w:pPr>
              <w:pStyle w:val="TableParagraph"/>
              <w:ind w:left="21" w:right="13"/>
              <w:rPr>
                <w:sz w:val="12"/>
              </w:rPr>
            </w:pPr>
            <w:r>
              <w:rPr>
                <w:spacing w:val="-5"/>
                <w:sz w:val="12"/>
              </w:rPr>
              <w:t>DR</w:t>
            </w:r>
          </w:p>
        </w:tc>
      </w:tr>
      <w:tr w:rsidR="00F8389E" w14:paraId="4B079428" w14:textId="77777777" w:rsidTr="00F8389E">
        <w:trPr>
          <w:trHeight w:val="180"/>
        </w:trPr>
        <w:tc>
          <w:tcPr>
            <w:tcW w:w="1185" w:type="dxa"/>
            <w:vMerge/>
            <w:tcBorders>
              <w:top w:val="nil"/>
            </w:tcBorders>
          </w:tcPr>
          <w:p w14:paraId="3F772798" w14:textId="77777777" w:rsidR="00F8389E" w:rsidRDefault="00F8389E" w:rsidP="00F8389E">
            <w:pPr>
              <w:rPr>
                <w:sz w:val="2"/>
                <w:szCs w:val="2"/>
              </w:rPr>
            </w:pPr>
          </w:p>
        </w:tc>
        <w:tc>
          <w:tcPr>
            <w:tcW w:w="990" w:type="dxa"/>
            <w:vMerge/>
            <w:tcBorders>
              <w:top w:val="nil"/>
            </w:tcBorders>
          </w:tcPr>
          <w:p w14:paraId="5936D559" w14:textId="77777777" w:rsidR="00F8389E" w:rsidRDefault="00F8389E" w:rsidP="00F8389E">
            <w:pPr>
              <w:rPr>
                <w:sz w:val="2"/>
                <w:szCs w:val="2"/>
              </w:rPr>
            </w:pPr>
          </w:p>
        </w:tc>
        <w:tc>
          <w:tcPr>
            <w:tcW w:w="1695" w:type="dxa"/>
            <w:vMerge/>
            <w:tcBorders>
              <w:top w:val="nil"/>
            </w:tcBorders>
          </w:tcPr>
          <w:p w14:paraId="27A39D16" w14:textId="77777777" w:rsidR="00F8389E" w:rsidRDefault="00F8389E" w:rsidP="00F8389E">
            <w:pPr>
              <w:rPr>
                <w:sz w:val="2"/>
                <w:szCs w:val="2"/>
              </w:rPr>
            </w:pPr>
          </w:p>
        </w:tc>
        <w:tc>
          <w:tcPr>
            <w:tcW w:w="2610" w:type="dxa"/>
            <w:vMerge/>
            <w:tcBorders>
              <w:top w:val="nil"/>
            </w:tcBorders>
          </w:tcPr>
          <w:p w14:paraId="4ACE2218" w14:textId="77777777" w:rsidR="00F8389E" w:rsidRDefault="00F8389E" w:rsidP="00F8389E">
            <w:pPr>
              <w:rPr>
                <w:sz w:val="2"/>
                <w:szCs w:val="2"/>
              </w:rPr>
            </w:pPr>
          </w:p>
        </w:tc>
        <w:tc>
          <w:tcPr>
            <w:tcW w:w="1965" w:type="dxa"/>
          </w:tcPr>
          <w:p w14:paraId="60FEC909" w14:textId="77777777" w:rsidR="00F8389E" w:rsidRDefault="00F8389E" w:rsidP="00F8389E">
            <w:pPr>
              <w:pStyle w:val="TableParagraph"/>
              <w:ind w:left="21" w:right="8"/>
              <w:rPr>
                <w:sz w:val="12"/>
              </w:rPr>
            </w:pPr>
            <w:r>
              <w:rPr>
                <w:spacing w:val="-5"/>
                <w:sz w:val="12"/>
              </w:rPr>
              <w:t>16</w:t>
            </w:r>
          </w:p>
        </w:tc>
        <w:tc>
          <w:tcPr>
            <w:tcW w:w="270" w:type="dxa"/>
          </w:tcPr>
          <w:p w14:paraId="297341B3" w14:textId="77777777" w:rsidR="00F8389E" w:rsidRDefault="00F8389E" w:rsidP="00F8389E">
            <w:pPr>
              <w:pStyle w:val="TableParagraph"/>
              <w:ind w:left="8"/>
              <w:rPr>
                <w:sz w:val="12"/>
              </w:rPr>
            </w:pPr>
            <w:r>
              <w:rPr>
                <w:spacing w:val="-4"/>
                <w:sz w:val="12"/>
              </w:rPr>
              <w:t>4.00</w:t>
            </w:r>
          </w:p>
        </w:tc>
        <w:tc>
          <w:tcPr>
            <w:tcW w:w="330" w:type="dxa"/>
          </w:tcPr>
          <w:p w14:paraId="45AC4B4A" w14:textId="77777777" w:rsidR="00F8389E" w:rsidRDefault="00F8389E" w:rsidP="00F8389E">
            <w:pPr>
              <w:pStyle w:val="TableParagraph"/>
              <w:ind w:left="8"/>
              <w:rPr>
                <w:sz w:val="12"/>
              </w:rPr>
            </w:pPr>
            <w:r>
              <w:rPr>
                <w:spacing w:val="-4"/>
                <w:sz w:val="12"/>
              </w:rPr>
              <w:t>1.95</w:t>
            </w:r>
          </w:p>
        </w:tc>
        <w:tc>
          <w:tcPr>
            <w:tcW w:w="345" w:type="dxa"/>
          </w:tcPr>
          <w:p w14:paraId="7DD138DC" w14:textId="77777777" w:rsidR="00F8389E" w:rsidRDefault="00F8389E" w:rsidP="00F8389E">
            <w:pPr>
              <w:pStyle w:val="TableParagraph"/>
              <w:ind w:left="8"/>
              <w:rPr>
                <w:sz w:val="12"/>
              </w:rPr>
            </w:pPr>
            <w:r>
              <w:rPr>
                <w:spacing w:val="-4"/>
                <w:sz w:val="12"/>
              </w:rPr>
              <w:t>0.95</w:t>
            </w:r>
          </w:p>
        </w:tc>
        <w:tc>
          <w:tcPr>
            <w:tcW w:w="345" w:type="dxa"/>
          </w:tcPr>
          <w:p w14:paraId="5E7F4E19" w14:textId="77777777" w:rsidR="00F8389E" w:rsidRDefault="00F8389E" w:rsidP="00F8389E">
            <w:pPr>
              <w:pStyle w:val="TableParagraph"/>
              <w:ind w:left="8"/>
              <w:rPr>
                <w:sz w:val="12"/>
              </w:rPr>
            </w:pPr>
            <w:r>
              <w:rPr>
                <w:spacing w:val="-4"/>
                <w:sz w:val="12"/>
              </w:rPr>
              <w:t>0.50</w:t>
            </w:r>
          </w:p>
        </w:tc>
        <w:tc>
          <w:tcPr>
            <w:tcW w:w="270" w:type="dxa"/>
          </w:tcPr>
          <w:p w14:paraId="54E410CA" w14:textId="77777777" w:rsidR="00F8389E" w:rsidRDefault="00F8389E" w:rsidP="00F8389E">
            <w:pPr>
              <w:pStyle w:val="TableParagraph"/>
              <w:ind w:left="8"/>
              <w:rPr>
                <w:sz w:val="12"/>
              </w:rPr>
            </w:pPr>
            <w:r>
              <w:rPr>
                <w:spacing w:val="-4"/>
                <w:sz w:val="12"/>
              </w:rPr>
              <w:t>4.00</w:t>
            </w:r>
          </w:p>
        </w:tc>
        <w:tc>
          <w:tcPr>
            <w:tcW w:w="360" w:type="dxa"/>
          </w:tcPr>
          <w:p w14:paraId="4C64EAF3" w14:textId="77777777" w:rsidR="00F8389E" w:rsidRDefault="00F8389E" w:rsidP="00F8389E">
            <w:pPr>
              <w:pStyle w:val="TableParagraph"/>
              <w:ind w:left="21" w:right="13"/>
              <w:rPr>
                <w:sz w:val="12"/>
              </w:rPr>
            </w:pPr>
            <w:r>
              <w:rPr>
                <w:spacing w:val="-4"/>
                <w:sz w:val="12"/>
              </w:rPr>
              <w:t>1.10</w:t>
            </w:r>
          </w:p>
        </w:tc>
        <w:tc>
          <w:tcPr>
            <w:tcW w:w="360" w:type="dxa"/>
          </w:tcPr>
          <w:p w14:paraId="569656C0" w14:textId="77777777" w:rsidR="00F8389E" w:rsidRDefault="00F8389E" w:rsidP="00F8389E">
            <w:pPr>
              <w:pStyle w:val="TableParagraph"/>
              <w:ind w:left="21" w:right="13"/>
              <w:rPr>
                <w:sz w:val="12"/>
              </w:rPr>
            </w:pPr>
            <w:r>
              <w:rPr>
                <w:spacing w:val="-5"/>
                <w:sz w:val="12"/>
              </w:rPr>
              <w:t>DR</w:t>
            </w:r>
          </w:p>
        </w:tc>
        <w:tc>
          <w:tcPr>
            <w:tcW w:w="360" w:type="dxa"/>
          </w:tcPr>
          <w:p w14:paraId="608AE1DC" w14:textId="77777777" w:rsidR="00F8389E" w:rsidRDefault="00F8389E" w:rsidP="00F8389E">
            <w:pPr>
              <w:pStyle w:val="TableParagraph"/>
              <w:ind w:left="21" w:right="13"/>
              <w:rPr>
                <w:sz w:val="12"/>
              </w:rPr>
            </w:pPr>
            <w:r>
              <w:rPr>
                <w:spacing w:val="-5"/>
                <w:sz w:val="12"/>
              </w:rPr>
              <w:t>DR</w:t>
            </w:r>
          </w:p>
        </w:tc>
      </w:tr>
      <w:tr w:rsidR="00F8389E" w14:paraId="46F2391B" w14:textId="77777777" w:rsidTr="00F8389E">
        <w:trPr>
          <w:trHeight w:val="180"/>
        </w:trPr>
        <w:tc>
          <w:tcPr>
            <w:tcW w:w="1185" w:type="dxa"/>
            <w:vMerge/>
            <w:tcBorders>
              <w:top w:val="nil"/>
            </w:tcBorders>
          </w:tcPr>
          <w:p w14:paraId="7CCB9732" w14:textId="77777777" w:rsidR="00F8389E" w:rsidRDefault="00F8389E" w:rsidP="00F8389E">
            <w:pPr>
              <w:rPr>
                <w:sz w:val="2"/>
                <w:szCs w:val="2"/>
              </w:rPr>
            </w:pPr>
          </w:p>
        </w:tc>
        <w:tc>
          <w:tcPr>
            <w:tcW w:w="990" w:type="dxa"/>
            <w:vMerge/>
            <w:tcBorders>
              <w:top w:val="nil"/>
            </w:tcBorders>
          </w:tcPr>
          <w:p w14:paraId="2974631C" w14:textId="77777777" w:rsidR="00F8389E" w:rsidRDefault="00F8389E" w:rsidP="00F8389E">
            <w:pPr>
              <w:rPr>
                <w:sz w:val="2"/>
                <w:szCs w:val="2"/>
              </w:rPr>
            </w:pPr>
          </w:p>
        </w:tc>
        <w:tc>
          <w:tcPr>
            <w:tcW w:w="1695" w:type="dxa"/>
            <w:vMerge/>
            <w:tcBorders>
              <w:top w:val="nil"/>
            </w:tcBorders>
          </w:tcPr>
          <w:p w14:paraId="710AEC15" w14:textId="77777777" w:rsidR="00F8389E" w:rsidRDefault="00F8389E" w:rsidP="00F8389E">
            <w:pPr>
              <w:rPr>
                <w:sz w:val="2"/>
                <w:szCs w:val="2"/>
              </w:rPr>
            </w:pPr>
          </w:p>
        </w:tc>
        <w:tc>
          <w:tcPr>
            <w:tcW w:w="2610" w:type="dxa"/>
            <w:vMerge/>
            <w:tcBorders>
              <w:top w:val="nil"/>
            </w:tcBorders>
          </w:tcPr>
          <w:p w14:paraId="4B0FC356" w14:textId="77777777" w:rsidR="00F8389E" w:rsidRDefault="00F8389E" w:rsidP="00F8389E">
            <w:pPr>
              <w:rPr>
                <w:sz w:val="2"/>
                <w:szCs w:val="2"/>
              </w:rPr>
            </w:pPr>
          </w:p>
        </w:tc>
        <w:tc>
          <w:tcPr>
            <w:tcW w:w="1965" w:type="dxa"/>
          </w:tcPr>
          <w:p w14:paraId="36C58EB0" w14:textId="77777777" w:rsidR="00F8389E" w:rsidRDefault="00F8389E" w:rsidP="00F8389E">
            <w:pPr>
              <w:pStyle w:val="TableParagraph"/>
              <w:ind w:left="21" w:right="8"/>
              <w:rPr>
                <w:sz w:val="12"/>
              </w:rPr>
            </w:pPr>
            <w:r>
              <w:rPr>
                <w:spacing w:val="-5"/>
                <w:sz w:val="12"/>
              </w:rPr>
              <w:t>24</w:t>
            </w:r>
          </w:p>
        </w:tc>
        <w:tc>
          <w:tcPr>
            <w:tcW w:w="270" w:type="dxa"/>
          </w:tcPr>
          <w:p w14:paraId="53FFC49C" w14:textId="77777777" w:rsidR="00F8389E" w:rsidRDefault="00F8389E" w:rsidP="00F8389E">
            <w:pPr>
              <w:pStyle w:val="TableParagraph"/>
              <w:ind w:left="8"/>
              <w:rPr>
                <w:sz w:val="12"/>
              </w:rPr>
            </w:pPr>
            <w:r>
              <w:rPr>
                <w:spacing w:val="-4"/>
                <w:sz w:val="12"/>
              </w:rPr>
              <w:t>4.00</w:t>
            </w:r>
          </w:p>
        </w:tc>
        <w:tc>
          <w:tcPr>
            <w:tcW w:w="330" w:type="dxa"/>
          </w:tcPr>
          <w:p w14:paraId="16268A3D" w14:textId="77777777" w:rsidR="00F8389E" w:rsidRDefault="00F8389E" w:rsidP="00F8389E">
            <w:pPr>
              <w:pStyle w:val="TableParagraph"/>
              <w:ind w:left="8"/>
              <w:rPr>
                <w:sz w:val="12"/>
              </w:rPr>
            </w:pPr>
            <w:r>
              <w:rPr>
                <w:spacing w:val="-4"/>
                <w:sz w:val="12"/>
              </w:rPr>
              <w:t>1.10</w:t>
            </w:r>
          </w:p>
        </w:tc>
        <w:tc>
          <w:tcPr>
            <w:tcW w:w="345" w:type="dxa"/>
          </w:tcPr>
          <w:p w14:paraId="5F91F969" w14:textId="77777777" w:rsidR="00F8389E" w:rsidRDefault="00F8389E" w:rsidP="00F8389E">
            <w:pPr>
              <w:pStyle w:val="TableParagraph"/>
              <w:ind w:left="8"/>
              <w:rPr>
                <w:sz w:val="12"/>
              </w:rPr>
            </w:pPr>
            <w:r>
              <w:rPr>
                <w:spacing w:val="-5"/>
                <w:sz w:val="12"/>
              </w:rPr>
              <w:t>DR</w:t>
            </w:r>
          </w:p>
        </w:tc>
        <w:tc>
          <w:tcPr>
            <w:tcW w:w="345" w:type="dxa"/>
          </w:tcPr>
          <w:p w14:paraId="7E1A1445" w14:textId="77777777" w:rsidR="00F8389E" w:rsidRDefault="00F8389E" w:rsidP="00F8389E">
            <w:pPr>
              <w:pStyle w:val="TableParagraph"/>
              <w:ind w:left="8"/>
              <w:rPr>
                <w:sz w:val="12"/>
              </w:rPr>
            </w:pPr>
            <w:r>
              <w:rPr>
                <w:spacing w:val="-5"/>
                <w:sz w:val="12"/>
              </w:rPr>
              <w:t>DR</w:t>
            </w:r>
          </w:p>
        </w:tc>
        <w:tc>
          <w:tcPr>
            <w:tcW w:w="270" w:type="dxa"/>
          </w:tcPr>
          <w:p w14:paraId="4988A72F" w14:textId="77777777" w:rsidR="00F8389E" w:rsidRDefault="00F8389E" w:rsidP="00F8389E">
            <w:pPr>
              <w:pStyle w:val="TableParagraph"/>
              <w:ind w:left="8"/>
              <w:rPr>
                <w:sz w:val="12"/>
              </w:rPr>
            </w:pPr>
            <w:r>
              <w:rPr>
                <w:spacing w:val="-4"/>
                <w:sz w:val="12"/>
              </w:rPr>
              <w:t>3.25</w:t>
            </w:r>
          </w:p>
        </w:tc>
        <w:tc>
          <w:tcPr>
            <w:tcW w:w="360" w:type="dxa"/>
          </w:tcPr>
          <w:p w14:paraId="1A828354" w14:textId="77777777" w:rsidR="00F8389E" w:rsidRDefault="00F8389E" w:rsidP="00F8389E">
            <w:pPr>
              <w:pStyle w:val="TableParagraph"/>
              <w:ind w:left="21" w:right="13"/>
              <w:rPr>
                <w:sz w:val="12"/>
              </w:rPr>
            </w:pPr>
            <w:r>
              <w:rPr>
                <w:spacing w:val="-4"/>
                <w:sz w:val="12"/>
              </w:rPr>
              <w:t>0.50</w:t>
            </w:r>
          </w:p>
        </w:tc>
        <w:tc>
          <w:tcPr>
            <w:tcW w:w="360" w:type="dxa"/>
          </w:tcPr>
          <w:p w14:paraId="1BF4EB69" w14:textId="77777777" w:rsidR="00F8389E" w:rsidRDefault="00F8389E" w:rsidP="00F8389E">
            <w:pPr>
              <w:pStyle w:val="TableParagraph"/>
              <w:ind w:left="21" w:right="13"/>
              <w:rPr>
                <w:sz w:val="12"/>
              </w:rPr>
            </w:pPr>
            <w:r>
              <w:rPr>
                <w:spacing w:val="-5"/>
                <w:sz w:val="12"/>
              </w:rPr>
              <w:t>DR</w:t>
            </w:r>
          </w:p>
        </w:tc>
        <w:tc>
          <w:tcPr>
            <w:tcW w:w="360" w:type="dxa"/>
          </w:tcPr>
          <w:p w14:paraId="1DF7CFF9" w14:textId="77777777" w:rsidR="00F8389E" w:rsidRDefault="00F8389E" w:rsidP="00F8389E">
            <w:pPr>
              <w:pStyle w:val="TableParagraph"/>
              <w:ind w:left="21" w:right="13"/>
              <w:rPr>
                <w:sz w:val="12"/>
              </w:rPr>
            </w:pPr>
            <w:r>
              <w:rPr>
                <w:spacing w:val="-5"/>
                <w:sz w:val="12"/>
              </w:rPr>
              <w:t>DR</w:t>
            </w:r>
          </w:p>
        </w:tc>
      </w:tr>
    </w:tbl>
    <w:p w14:paraId="44A49BC1" w14:textId="77777777" w:rsidR="00F8389E" w:rsidRDefault="00F8389E" w:rsidP="006F439F">
      <w:pPr>
        <w:autoSpaceDE w:val="0"/>
        <w:autoSpaceDN w:val="0"/>
        <w:adjustRightInd w:val="0"/>
        <w:spacing w:after="0" w:afterAutospacing="0"/>
        <w:ind w:left="0" w:firstLine="0"/>
        <w:rPr>
          <w:rFonts w:cs="Arial"/>
          <w:b/>
          <w:bCs/>
        </w:rPr>
      </w:pPr>
    </w:p>
    <w:p w14:paraId="3D7F43DB" w14:textId="77777777" w:rsidR="00F8389E" w:rsidRDefault="00F8389E" w:rsidP="006F439F">
      <w:pPr>
        <w:autoSpaceDE w:val="0"/>
        <w:autoSpaceDN w:val="0"/>
        <w:adjustRightInd w:val="0"/>
        <w:spacing w:after="0" w:afterAutospacing="0"/>
        <w:ind w:left="0" w:firstLine="0"/>
        <w:rPr>
          <w:rFonts w:cs="Arial"/>
          <w:b/>
          <w:bCs/>
        </w:rPr>
      </w:pPr>
    </w:p>
    <w:p w14:paraId="3317FC67" w14:textId="77777777" w:rsidR="00F8389E" w:rsidRDefault="00F8389E" w:rsidP="00F8389E">
      <w:pPr>
        <w:pStyle w:val="BodyText"/>
        <w:spacing w:line="424" w:lineRule="auto"/>
        <w:ind w:left="190" w:right="2362"/>
      </w:pPr>
      <w:r>
        <w:t>For SI: 1 inch = 25.4 mm, 1 pound per square foot (</w:t>
      </w:r>
      <w:proofErr w:type="spellStart"/>
      <w:r>
        <w:t>psf</w:t>
      </w:r>
      <w:proofErr w:type="spellEnd"/>
      <w:r>
        <w:t xml:space="preserve">) = 0.0479 kPa, 1 pound per square inch = 0.00689 MPa. DR = Design Required, </w:t>
      </w:r>
      <w:proofErr w:type="spellStart"/>
      <w:r>
        <w:t>o.c.</w:t>
      </w:r>
      <w:proofErr w:type="spellEnd"/>
      <w:r>
        <w:t xml:space="preserve"> = on center.</w:t>
      </w:r>
    </w:p>
    <w:p w14:paraId="3A3AC3CD" w14:textId="77777777" w:rsidR="00F8389E" w:rsidRPr="00817CCB" w:rsidRDefault="00F8389E" w:rsidP="00F8389E">
      <w:pPr>
        <w:tabs>
          <w:tab w:val="left" w:pos="955"/>
        </w:tabs>
        <w:spacing w:line="319" w:lineRule="auto"/>
        <w:ind w:left="955" w:right="177" w:hanging="405"/>
        <w:rPr>
          <w:sz w:val="18"/>
        </w:rPr>
      </w:pPr>
      <w:r>
        <w:rPr>
          <w:w w:val="99"/>
          <w:sz w:val="18"/>
        </w:rPr>
        <w:t>a.</w:t>
      </w:r>
      <w:r>
        <w:rPr>
          <w:w w:val="99"/>
          <w:sz w:val="18"/>
        </w:rPr>
        <w:tab/>
      </w:r>
      <w:r w:rsidRPr="00817CCB">
        <w:rPr>
          <w:sz w:val="18"/>
        </w:rPr>
        <w:t>Wood</w:t>
      </w:r>
      <w:r w:rsidRPr="00817CCB">
        <w:rPr>
          <w:spacing w:val="-1"/>
          <w:sz w:val="18"/>
        </w:rPr>
        <w:t xml:space="preserve"> </w:t>
      </w:r>
      <w:r w:rsidRPr="00817CCB">
        <w:rPr>
          <w:sz w:val="18"/>
        </w:rPr>
        <w:t>framing</w:t>
      </w:r>
      <w:r w:rsidRPr="00817CCB">
        <w:rPr>
          <w:spacing w:val="-1"/>
          <w:sz w:val="18"/>
        </w:rPr>
        <w:t xml:space="preserve"> </w:t>
      </w:r>
      <w:r w:rsidRPr="00817CCB">
        <w:rPr>
          <w:sz w:val="18"/>
        </w:rPr>
        <w:t>and</w:t>
      </w:r>
      <w:r w:rsidRPr="00817CCB">
        <w:rPr>
          <w:spacing w:val="-1"/>
          <w:sz w:val="18"/>
        </w:rPr>
        <w:t xml:space="preserve"> </w:t>
      </w:r>
      <w:r w:rsidRPr="00817CCB">
        <w:rPr>
          <w:sz w:val="18"/>
        </w:rPr>
        <w:t>furring</w:t>
      </w:r>
      <w:r w:rsidRPr="00817CCB">
        <w:rPr>
          <w:spacing w:val="-1"/>
          <w:sz w:val="18"/>
        </w:rPr>
        <w:t xml:space="preserve"> </w:t>
      </w:r>
      <w:r w:rsidRPr="00817CCB">
        <w:rPr>
          <w:sz w:val="18"/>
        </w:rPr>
        <w:t>shall</w:t>
      </w:r>
      <w:r w:rsidRPr="00817CCB">
        <w:rPr>
          <w:spacing w:val="-1"/>
          <w:sz w:val="18"/>
        </w:rPr>
        <w:t xml:space="preserve"> </w:t>
      </w:r>
      <w:r w:rsidRPr="00817CCB">
        <w:rPr>
          <w:sz w:val="18"/>
        </w:rPr>
        <w:t>be</w:t>
      </w:r>
      <w:r w:rsidRPr="00817CCB">
        <w:rPr>
          <w:spacing w:val="-1"/>
          <w:sz w:val="18"/>
        </w:rPr>
        <w:t xml:space="preserve"> </w:t>
      </w:r>
      <w:r w:rsidRPr="00817CCB">
        <w:rPr>
          <w:sz w:val="18"/>
        </w:rPr>
        <w:t>spruce-pine-fir</w:t>
      </w:r>
      <w:r w:rsidRPr="00817CCB">
        <w:rPr>
          <w:spacing w:val="-1"/>
          <w:sz w:val="18"/>
        </w:rPr>
        <w:t xml:space="preserve"> </w:t>
      </w:r>
      <w:r w:rsidRPr="00817CCB">
        <w:rPr>
          <w:sz w:val="18"/>
        </w:rPr>
        <w:t>or</w:t>
      </w:r>
      <w:r w:rsidRPr="00817CCB">
        <w:rPr>
          <w:spacing w:val="-1"/>
          <w:sz w:val="18"/>
        </w:rPr>
        <w:t xml:space="preserve"> </w:t>
      </w:r>
      <w:r w:rsidRPr="00817CCB">
        <w:rPr>
          <w:sz w:val="18"/>
        </w:rPr>
        <w:t>any</w:t>
      </w:r>
      <w:r w:rsidRPr="00817CCB">
        <w:rPr>
          <w:spacing w:val="-1"/>
          <w:sz w:val="18"/>
        </w:rPr>
        <w:t xml:space="preserve"> </w:t>
      </w:r>
      <w:r w:rsidRPr="00817CCB">
        <w:rPr>
          <w:sz w:val="18"/>
        </w:rPr>
        <w:t>wood</w:t>
      </w:r>
      <w:r w:rsidRPr="00817CCB">
        <w:rPr>
          <w:spacing w:val="-1"/>
          <w:sz w:val="18"/>
        </w:rPr>
        <w:t xml:space="preserve"> </w:t>
      </w:r>
      <w:r w:rsidRPr="00817CCB">
        <w:rPr>
          <w:sz w:val="18"/>
        </w:rPr>
        <w:t>species</w:t>
      </w:r>
      <w:r w:rsidRPr="00817CCB">
        <w:rPr>
          <w:spacing w:val="-1"/>
          <w:sz w:val="18"/>
        </w:rPr>
        <w:t xml:space="preserve"> </w:t>
      </w:r>
      <w:r w:rsidRPr="00817CCB">
        <w:rPr>
          <w:sz w:val="18"/>
        </w:rPr>
        <w:t>with</w:t>
      </w:r>
      <w:r w:rsidRPr="00817CCB">
        <w:rPr>
          <w:spacing w:val="-1"/>
          <w:sz w:val="18"/>
        </w:rPr>
        <w:t xml:space="preserve"> </w:t>
      </w:r>
      <w:r w:rsidRPr="00817CCB">
        <w:rPr>
          <w:sz w:val="18"/>
        </w:rPr>
        <w:t>a</w:t>
      </w:r>
      <w:r w:rsidRPr="00817CCB">
        <w:rPr>
          <w:spacing w:val="-1"/>
          <w:sz w:val="18"/>
        </w:rPr>
        <w:t xml:space="preserve"> </w:t>
      </w:r>
      <w:r w:rsidRPr="00817CCB">
        <w:rPr>
          <w:sz w:val="18"/>
        </w:rPr>
        <w:t>specific</w:t>
      </w:r>
      <w:r w:rsidRPr="00817CCB">
        <w:rPr>
          <w:spacing w:val="-1"/>
          <w:sz w:val="18"/>
        </w:rPr>
        <w:t xml:space="preserve"> </w:t>
      </w:r>
      <w:r w:rsidRPr="00817CCB">
        <w:rPr>
          <w:sz w:val="18"/>
        </w:rPr>
        <w:t>gravity</w:t>
      </w:r>
      <w:r w:rsidRPr="00817CCB">
        <w:rPr>
          <w:spacing w:val="-1"/>
          <w:sz w:val="18"/>
        </w:rPr>
        <w:t xml:space="preserve"> </w:t>
      </w:r>
      <w:r w:rsidRPr="00817CCB">
        <w:rPr>
          <w:sz w:val="18"/>
        </w:rPr>
        <w:t>of</w:t>
      </w:r>
      <w:r w:rsidRPr="00817CCB">
        <w:rPr>
          <w:spacing w:val="-1"/>
          <w:sz w:val="18"/>
        </w:rPr>
        <w:t xml:space="preserve"> </w:t>
      </w:r>
      <w:r w:rsidRPr="00817CCB">
        <w:rPr>
          <w:sz w:val="18"/>
        </w:rPr>
        <w:t>0.42</w:t>
      </w:r>
      <w:r w:rsidRPr="00817CCB">
        <w:rPr>
          <w:spacing w:val="-1"/>
          <w:sz w:val="18"/>
        </w:rPr>
        <w:t xml:space="preserve"> </w:t>
      </w:r>
      <w:r w:rsidRPr="00817CCB">
        <w:rPr>
          <w:sz w:val="18"/>
        </w:rPr>
        <w:t>or</w:t>
      </w:r>
      <w:r w:rsidRPr="00817CCB">
        <w:rPr>
          <w:spacing w:val="-1"/>
          <w:sz w:val="18"/>
        </w:rPr>
        <w:t xml:space="preserve"> </w:t>
      </w:r>
      <w:r w:rsidRPr="00817CCB">
        <w:rPr>
          <w:sz w:val="18"/>
        </w:rPr>
        <w:t>greater</w:t>
      </w:r>
      <w:r w:rsidRPr="00817CCB">
        <w:rPr>
          <w:spacing w:val="-1"/>
          <w:sz w:val="18"/>
        </w:rPr>
        <w:t xml:space="preserve"> </w:t>
      </w:r>
      <w:r w:rsidRPr="00817CCB">
        <w:rPr>
          <w:sz w:val="18"/>
        </w:rPr>
        <w:t>in</w:t>
      </w:r>
      <w:r w:rsidRPr="00817CCB">
        <w:rPr>
          <w:spacing w:val="-1"/>
          <w:sz w:val="18"/>
        </w:rPr>
        <w:t xml:space="preserve"> </w:t>
      </w:r>
      <w:r w:rsidRPr="00817CCB">
        <w:rPr>
          <w:sz w:val="18"/>
        </w:rPr>
        <w:t>accordance</w:t>
      </w:r>
      <w:r w:rsidRPr="00817CCB">
        <w:rPr>
          <w:spacing w:val="-1"/>
          <w:sz w:val="18"/>
        </w:rPr>
        <w:t xml:space="preserve"> </w:t>
      </w:r>
      <w:r w:rsidRPr="00817CCB">
        <w:rPr>
          <w:sz w:val="18"/>
        </w:rPr>
        <w:t>with ANSI/AWC NDS.</w:t>
      </w:r>
    </w:p>
    <w:p w14:paraId="7B7654C7" w14:textId="77777777" w:rsidR="00F8389E" w:rsidRPr="00817CCB" w:rsidRDefault="00F8389E" w:rsidP="00F8389E">
      <w:pPr>
        <w:tabs>
          <w:tab w:val="left" w:pos="954"/>
        </w:tabs>
        <w:spacing w:before="192"/>
        <w:ind w:left="954" w:hanging="404"/>
        <w:rPr>
          <w:sz w:val="18"/>
        </w:rPr>
      </w:pPr>
      <w:r>
        <w:rPr>
          <w:w w:val="99"/>
          <w:sz w:val="18"/>
        </w:rPr>
        <w:t>b.</w:t>
      </w:r>
      <w:r>
        <w:rPr>
          <w:w w:val="99"/>
          <w:sz w:val="18"/>
        </w:rPr>
        <w:tab/>
      </w:r>
      <w:r w:rsidRPr="00817CCB">
        <w:rPr>
          <w:sz w:val="18"/>
        </w:rPr>
        <w:t>Nail</w:t>
      </w:r>
      <w:r w:rsidRPr="00817CCB">
        <w:rPr>
          <w:spacing w:val="-4"/>
          <w:sz w:val="18"/>
        </w:rPr>
        <w:t xml:space="preserve"> </w:t>
      </w:r>
      <w:r w:rsidRPr="00817CCB">
        <w:rPr>
          <w:sz w:val="18"/>
        </w:rPr>
        <w:t>fasteners</w:t>
      </w:r>
      <w:r w:rsidRPr="00817CCB">
        <w:rPr>
          <w:spacing w:val="-4"/>
          <w:sz w:val="18"/>
        </w:rPr>
        <w:t xml:space="preserve"> </w:t>
      </w:r>
      <w:r w:rsidRPr="00817CCB">
        <w:rPr>
          <w:sz w:val="18"/>
        </w:rPr>
        <w:t>shall</w:t>
      </w:r>
      <w:r w:rsidRPr="00817CCB">
        <w:rPr>
          <w:spacing w:val="-3"/>
          <w:sz w:val="18"/>
        </w:rPr>
        <w:t xml:space="preserve"> </w:t>
      </w:r>
      <w:r w:rsidRPr="00817CCB">
        <w:rPr>
          <w:sz w:val="18"/>
        </w:rPr>
        <w:t>comply</w:t>
      </w:r>
      <w:r w:rsidRPr="00817CCB">
        <w:rPr>
          <w:spacing w:val="-4"/>
          <w:sz w:val="18"/>
        </w:rPr>
        <w:t xml:space="preserve"> </w:t>
      </w:r>
      <w:r w:rsidRPr="00817CCB">
        <w:rPr>
          <w:sz w:val="18"/>
        </w:rPr>
        <w:t>with</w:t>
      </w:r>
      <w:r w:rsidRPr="00817CCB">
        <w:rPr>
          <w:spacing w:val="-3"/>
          <w:sz w:val="18"/>
        </w:rPr>
        <w:t xml:space="preserve"> </w:t>
      </w:r>
      <w:r w:rsidRPr="00817CCB">
        <w:rPr>
          <w:sz w:val="18"/>
        </w:rPr>
        <w:t>ASTM</w:t>
      </w:r>
      <w:r w:rsidRPr="00817CCB">
        <w:rPr>
          <w:spacing w:val="-4"/>
          <w:sz w:val="18"/>
        </w:rPr>
        <w:t xml:space="preserve"> </w:t>
      </w:r>
      <w:r w:rsidRPr="00817CCB">
        <w:rPr>
          <w:sz w:val="18"/>
        </w:rPr>
        <w:t>F1667,</w:t>
      </w:r>
      <w:r w:rsidRPr="00817CCB">
        <w:rPr>
          <w:spacing w:val="-3"/>
          <w:sz w:val="18"/>
        </w:rPr>
        <w:t xml:space="preserve"> </w:t>
      </w:r>
      <w:r w:rsidRPr="00817CCB">
        <w:rPr>
          <w:sz w:val="18"/>
        </w:rPr>
        <w:t>except</w:t>
      </w:r>
      <w:r w:rsidRPr="00817CCB">
        <w:rPr>
          <w:spacing w:val="-4"/>
          <w:sz w:val="18"/>
        </w:rPr>
        <w:t xml:space="preserve"> </w:t>
      </w:r>
      <w:r w:rsidRPr="00817CCB">
        <w:rPr>
          <w:sz w:val="18"/>
        </w:rPr>
        <w:t>nail</w:t>
      </w:r>
      <w:r w:rsidRPr="00817CCB">
        <w:rPr>
          <w:spacing w:val="-3"/>
          <w:sz w:val="18"/>
        </w:rPr>
        <w:t xml:space="preserve"> </w:t>
      </w:r>
      <w:r w:rsidRPr="00817CCB">
        <w:rPr>
          <w:sz w:val="18"/>
        </w:rPr>
        <w:t>length</w:t>
      </w:r>
      <w:r w:rsidRPr="00817CCB">
        <w:rPr>
          <w:spacing w:val="-4"/>
          <w:sz w:val="18"/>
        </w:rPr>
        <w:t xml:space="preserve"> </w:t>
      </w:r>
      <w:r w:rsidRPr="00817CCB">
        <w:rPr>
          <w:sz w:val="18"/>
        </w:rPr>
        <w:t>shall</w:t>
      </w:r>
      <w:r w:rsidRPr="00817CCB">
        <w:rPr>
          <w:spacing w:val="-3"/>
          <w:sz w:val="18"/>
        </w:rPr>
        <w:t xml:space="preserve"> </w:t>
      </w:r>
      <w:r w:rsidRPr="00817CCB">
        <w:rPr>
          <w:sz w:val="18"/>
        </w:rPr>
        <w:t>be</w:t>
      </w:r>
      <w:r w:rsidRPr="00817CCB">
        <w:rPr>
          <w:spacing w:val="-4"/>
          <w:sz w:val="18"/>
        </w:rPr>
        <w:t xml:space="preserve"> </w:t>
      </w:r>
      <w:r w:rsidRPr="00817CCB">
        <w:rPr>
          <w:sz w:val="18"/>
        </w:rPr>
        <w:t>permitted</w:t>
      </w:r>
      <w:r w:rsidRPr="00817CCB">
        <w:rPr>
          <w:spacing w:val="-3"/>
          <w:sz w:val="18"/>
        </w:rPr>
        <w:t xml:space="preserve"> </w:t>
      </w:r>
      <w:r w:rsidRPr="00817CCB">
        <w:rPr>
          <w:sz w:val="18"/>
        </w:rPr>
        <w:t>to</w:t>
      </w:r>
      <w:r w:rsidRPr="00817CCB">
        <w:rPr>
          <w:spacing w:val="-4"/>
          <w:sz w:val="18"/>
        </w:rPr>
        <w:t xml:space="preserve"> </w:t>
      </w:r>
      <w:r w:rsidRPr="00817CCB">
        <w:rPr>
          <w:sz w:val="18"/>
        </w:rPr>
        <w:t>exceed</w:t>
      </w:r>
      <w:r w:rsidRPr="00817CCB">
        <w:rPr>
          <w:spacing w:val="-3"/>
          <w:sz w:val="18"/>
        </w:rPr>
        <w:t xml:space="preserve"> </w:t>
      </w:r>
      <w:r w:rsidRPr="00817CCB">
        <w:rPr>
          <w:sz w:val="18"/>
        </w:rPr>
        <w:t>ASTM</w:t>
      </w:r>
      <w:r w:rsidRPr="00817CCB">
        <w:rPr>
          <w:spacing w:val="-4"/>
          <w:sz w:val="18"/>
        </w:rPr>
        <w:t xml:space="preserve"> </w:t>
      </w:r>
      <w:r w:rsidRPr="00817CCB">
        <w:rPr>
          <w:sz w:val="18"/>
        </w:rPr>
        <w:t>F1667</w:t>
      </w:r>
      <w:r w:rsidRPr="00817CCB">
        <w:rPr>
          <w:spacing w:val="-3"/>
          <w:sz w:val="18"/>
        </w:rPr>
        <w:t xml:space="preserve"> </w:t>
      </w:r>
      <w:r w:rsidRPr="00817CCB">
        <w:rPr>
          <w:sz w:val="18"/>
        </w:rPr>
        <w:t>standard</w:t>
      </w:r>
      <w:r w:rsidRPr="00817CCB">
        <w:rPr>
          <w:spacing w:val="-4"/>
          <w:sz w:val="18"/>
        </w:rPr>
        <w:t xml:space="preserve"> </w:t>
      </w:r>
      <w:r w:rsidRPr="00817CCB">
        <w:rPr>
          <w:spacing w:val="-2"/>
          <w:sz w:val="18"/>
        </w:rPr>
        <w:t>lengths.</w:t>
      </w:r>
    </w:p>
    <w:p w14:paraId="059F572C" w14:textId="77777777" w:rsidR="00F8389E" w:rsidRDefault="00F8389E" w:rsidP="00F8389E">
      <w:pPr>
        <w:pStyle w:val="BodyText"/>
        <w:spacing w:before="57"/>
      </w:pPr>
    </w:p>
    <w:p w14:paraId="4CDFF6A5" w14:textId="77777777" w:rsidR="00F8389E" w:rsidRPr="00817CCB" w:rsidRDefault="00F8389E" w:rsidP="00F8389E">
      <w:pPr>
        <w:tabs>
          <w:tab w:val="left" w:pos="955"/>
        </w:tabs>
        <w:spacing w:line="319" w:lineRule="auto"/>
        <w:ind w:left="955" w:right="766" w:hanging="405"/>
        <w:rPr>
          <w:sz w:val="18"/>
          <w:u w:val="single"/>
        </w:rPr>
      </w:pPr>
      <w:r>
        <w:rPr>
          <w:w w:val="99"/>
          <w:sz w:val="18"/>
        </w:rPr>
        <w:t>c.</w:t>
      </w:r>
      <w:r>
        <w:rPr>
          <w:w w:val="99"/>
          <w:sz w:val="18"/>
        </w:rPr>
        <w:tab/>
      </w:r>
      <w:r w:rsidRPr="00817CCB">
        <w:rPr>
          <w:sz w:val="18"/>
          <w:u w:val="single"/>
        </w:rPr>
        <w:t>The</w:t>
      </w:r>
      <w:r w:rsidRPr="00817CCB">
        <w:rPr>
          <w:spacing w:val="-1"/>
          <w:sz w:val="18"/>
          <w:u w:val="single"/>
        </w:rPr>
        <w:t xml:space="preserve"> </w:t>
      </w:r>
      <w:r w:rsidRPr="00817CCB">
        <w:rPr>
          <w:sz w:val="18"/>
          <w:u w:val="single"/>
        </w:rPr>
        <w:t>thickness</w:t>
      </w:r>
      <w:r w:rsidRPr="00817CCB">
        <w:rPr>
          <w:spacing w:val="-1"/>
          <w:sz w:val="18"/>
          <w:u w:val="single"/>
        </w:rPr>
        <w:t xml:space="preserve"> </w:t>
      </w:r>
      <w:r w:rsidRPr="00817CCB">
        <w:rPr>
          <w:sz w:val="18"/>
          <w:u w:val="single"/>
        </w:rPr>
        <w:t>of</w:t>
      </w:r>
      <w:r w:rsidRPr="00817CCB">
        <w:rPr>
          <w:spacing w:val="-1"/>
          <w:sz w:val="18"/>
          <w:u w:val="single"/>
        </w:rPr>
        <w:t xml:space="preserve"> </w:t>
      </w:r>
      <w:r w:rsidRPr="00817CCB">
        <w:rPr>
          <w:sz w:val="18"/>
          <w:u w:val="single"/>
        </w:rPr>
        <w:t>wood</w:t>
      </w:r>
      <w:r w:rsidRPr="00817CCB">
        <w:rPr>
          <w:spacing w:val="-1"/>
          <w:sz w:val="18"/>
          <w:u w:val="single"/>
        </w:rPr>
        <w:t xml:space="preserve"> </w:t>
      </w:r>
      <w:r w:rsidRPr="00817CCB">
        <w:rPr>
          <w:sz w:val="18"/>
          <w:u w:val="single"/>
        </w:rPr>
        <w:t>structural</w:t>
      </w:r>
      <w:r w:rsidRPr="00817CCB">
        <w:rPr>
          <w:spacing w:val="-1"/>
          <w:sz w:val="18"/>
          <w:u w:val="single"/>
        </w:rPr>
        <w:t xml:space="preserve"> </w:t>
      </w:r>
      <w:r w:rsidRPr="00817CCB">
        <w:rPr>
          <w:sz w:val="18"/>
          <w:u w:val="single"/>
        </w:rPr>
        <w:t>panels</w:t>
      </w:r>
      <w:r w:rsidRPr="00817CCB">
        <w:rPr>
          <w:spacing w:val="-1"/>
          <w:sz w:val="18"/>
          <w:u w:val="single"/>
        </w:rPr>
        <w:t xml:space="preserve"> </w:t>
      </w:r>
      <w:r w:rsidRPr="00817CCB">
        <w:rPr>
          <w:sz w:val="18"/>
          <w:u w:val="single"/>
        </w:rPr>
        <w:t>complying</w:t>
      </w:r>
      <w:r w:rsidRPr="00817CCB">
        <w:rPr>
          <w:spacing w:val="-1"/>
          <w:sz w:val="18"/>
          <w:u w:val="single"/>
        </w:rPr>
        <w:t xml:space="preserve"> </w:t>
      </w:r>
      <w:r w:rsidRPr="00817CCB">
        <w:rPr>
          <w:sz w:val="18"/>
          <w:u w:val="single"/>
        </w:rPr>
        <w:t>with</w:t>
      </w:r>
      <w:r w:rsidRPr="00817CCB">
        <w:rPr>
          <w:spacing w:val="-1"/>
          <w:sz w:val="18"/>
          <w:u w:val="single"/>
        </w:rPr>
        <w:t xml:space="preserve"> </w:t>
      </w:r>
      <w:r w:rsidRPr="00817CCB">
        <w:rPr>
          <w:sz w:val="18"/>
          <w:u w:val="single"/>
        </w:rPr>
        <w:t>the</w:t>
      </w:r>
      <w:r w:rsidRPr="00817CCB">
        <w:rPr>
          <w:spacing w:val="-1"/>
          <w:sz w:val="18"/>
          <w:u w:val="single"/>
        </w:rPr>
        <w:t xml:space="preserve"> </w:t>
      </w:r>
      <w:r w:rsidRPr="00817CCB">
        <w:rPr>
          <w:sz w:val="18"/>
          <w:u w:val="single"/>
        </w:rPr>
        <w:t>specific</w:t>
      </w:r>
      <w:r w:rsidRPr="00817CCB">
        <w:rPr>
          <w:spacing w:val="-1"/>
          <w:sz w:val="18"/>
          <w:u w:val="single"/>
        </w:rPr>
        <w:t xml:space="preserve"> </w:t>
      </w:r>
      <w:r w:rsidRPr="00817CCB">
        <w:rPr>
          <w:sz w:val="18"/>
          <w:u w:val="single"/>
        </w:rPr>
        <w:t>gravity</w:t>
      </w:r>
      <w:r w:rsidRPr="00817CCB">
        <w:rPr>
          <w:spacing w:val="-1"/>
          <w:sz w:val="18"/>
          <w:u w:val="single"/>
        </w:rPr>
        <w:t xml:space="preserve"> </w:t>
      </w:r>
      <w:r w:rsidRPr="00817CCB">
        <w:rPr>
          <w:sz w:val="18"/>
          <w:u w:val="single"/>
        </w:rPr>
        <w:t>requirements</w:t>
      </w:r>
      <w:r w:rsidRPr="00817CCB">
        <w:rPr>
          <w:spacing w:val="-1"/>
          <w:sz w:val="18"/>
          <w:u w:val="single"/>
        </w:rPr>
        <w:t xml:space="preserve"> </w:t>
      </w:r>
      <w:r w:rsidRPr="00817CCB">
        <w:rPr>
          <w:sz w:val="18"/>
          <w:u w:val="single"/>
        </w:rPr>
        <w:t>of</w:t>
      </w:r>
      <w:r w:rsidRPr="00817CCB">
        <w:rPr>
          <w:spacing w:val="-1"/>
          <w:sz w:val="18"/>
          <w:u w:val="single"/>
        </w:rPr>
        <w:t xml:space="preserve"> </w:t>
      </w:r>
      <w:r w:rsidRPr="00817CCB">
        <w:rPr>
          <w:sz w:val="18"/>
          <w:u w:val="single"/>
        </w:rPr>
        <w:t>Note</w:t>
      </w:r>
      <w:r w:rsidRPr="00817CCB">
        <w:rPr>
          <w:spacing w:val="-1"/>
          <w:sz w:val="18"/>
          <w:u w:val="single"/>
        </w:rPr>
        <w:t xml:space="preserve"> </w:t>
      </w:r>
      <w:r w:rsidRPr="00817CCB">
        <w:rPr>
          <w:sz w:val="18"/>
          <w:u w:val="single"/>
        </w:rPr>
        <w:t>a</w:t>
      </w:r>
      <w:r w:rsidRPr="00817CCB">
        <w:rPr>
          <w:spacing w:val="-1"/>
          <w:sz w:val="18"/>
          <w:u w:val="single"/>
        </w:rPr>
        <w:t xml:space="preserve"> </w:t>
      </w:r>
      <w:r w:rsidRPr="00817CCB">
        <w:rPr>
          <w:sz w:val="18"/>
          <w:u w:val="single"/>
        </w:rPr>
        <w:t>shall</w:t>
      </w:r>
      <w:r w:rsidRPr="00817CCB">
        <w:rPr>
          <w:spacing w:val="-1"/>
          <w:sz w:val="18"/>
          <w:u w:val="single"/>
        </w:rPr>
        <w:t xml:space="preserve"> </w:t>
      </w:r>
      <w:r w:rsidRPr="00817CCB">
        <w:rPr>
          <w:sz w:val="18"/>
          <w:u w:val="single"/>
        </w:rPr>
        <w:t>be</w:t>
      </w:r>
      <w:r w:rsidRPr="00817CCB">
        <w:rPr>
          <w:spacing w:val="-1"/>
          <w:sz w:val="18"/>
          <w:u w:val="single"/>
        </w:rPr>
        <w:t xml:space="preserve"> </w:t>
      </w:r>
      <w:r w:rsidRPr="00817CCB">
        <w:rPr>
          <w:sz w:val="18"/>
          <w:u w:val="single"/>
        </w:rPr>
        <w:t>permitted</w:t>
      </w:r>
      <w:r w:rsidRPr="00817CCB">
        <w:rPr>
          <w:spacing w:val="-1"/>
          <w:sz w:val="18"/>
          <w:u w:val="single"/>
        </w:rPr>
        <w:t xml:space="preserve"> </w:t>
      </w:r>
      <w:r w:rsidRPr="00817CCB">
        <w:rPr>
          <w:sz w:val="18"/>
          <w:u w:val="single"/>
        </w:rPr>
        <w:t>to</w:t>
      </w:r>
      <w:r w:rsidRPr="00817CCB">
        <w:rPr>
          <w:spacing w:val="-1"/>
          <w:sz w:val="18"/>
          <w:u w:val="single"/>
        </w:rPr>
        <w:t xml:space="preserve"> </w:t>
      </w:r>
      <w:r w:rsidRPr="00817CCB">
        <w:rPr>
          <w:sz w:val="18"/>
          <w:u w:val="single"/>
        </w:rPr>
        <w:t>be</w:t>
      </w:r>
      <w:r w:rsidRPr="00817CCB">
        <w:rPr>
          <w:sz w:val="18"/>
        </w:rPr>
        <w:t xml:space="preserve"> </w:t>
      </w:r>
      <w:r w:rsidRPr="00817CCB">
        <w:rPr>
          <w:sz w:val="18"/>
          <w:u w:val="single"/>
        </w:rPr>
        <w:t>included in satisfying the minimum required penetration into framing.</w:t>
      </w:r>
    </w:p>
    <w:p w14:paraId="4705F29B" w14:textId="77777777" w:rsidR="00F8389E" w:rsidRDefault="00F8389E" w:rsidP="00F8389E">
      <w:pPr>
        <w:pStyle w:val="BodyText"/>
        <w:spacing w:before="103" w:line="319" w:lineRule="auto"/>
        <w:ind w:left="955" w:right="203" w:hanging="405"/>
      </w:pPr>
      <w:r>
        <w:rPr>
          <w:strike/>
        </w:rPr>
        <w:t>c.</w:t>
      </w:r>
      <w:r>
        <w:rPr>
          <w:u w:val="single"/>
        </w:rPr>
        <w:t>d.</w:t>
      </w:r>
      <w:r>
        <w:rPr>
          <w:spacing w:val="65"/>
        </w:rPr>
        <w:t xml:space="preserve"> </w:t>
      </w:r>
      <w:r>
        <w:t>Where</w:t>
      </w:r>
      <w:r>
        <w:rPr>
          <w:spacing w:val="-1"/>
        </w:rPr>
        <w:t xml:space="preserve"> </w:t>
      </w:r>
      <w:r>
        <w:t>the</w:t>
      </w:r>
      <w:r>
        <w:rPr>
          <w:spacing w:val="-1"/>
        </w:rPr>
        <w:t xml:space="preserve"> </w:t>
      </w:r>
      <w:r>
        <w:t>required</w:t>
      </w:r>
      <w:r>
        <w:rPr>
          <w:spacing w:val="-1"/>
        </w:rPr>
        <w:t xml:space="preserve"> </w:t>
      </w:r>
      <w:r>
        <w:t>cladding</w:t>
      </w:r>
      <w:r>
        <w:rPr>
          <w:spacing w:val="-1"/>
        </w:rPr>
        <w:t xml:space="preserve"> </w:t>
      </w:r>
      <w:r>
        <w:t>fastener</w:t>
      </w:r>
      <w:r>
        <w:rPr>
          <w:spacing w:val="-1"/>
        </w:rPr>
        <w:t xml:space="preserve"> </w:t>
      </w:r>
      <w:r>
        <w:t>penetration</w:t>
      </w:r>
      <w:r>
        <w:rPr>
          <w:spacing w:val="-1"/>
        </w:rPr>
        <w:t xml:space="preserve"> </w:t>
      </w:r>
      <w:r>
        <w:t>into</w:t>
      </w:r>
      <w:r>
        <w:rPr>
          <w:spacing w:val="-1"/>
        </w:rPr>
        <w:t xml:space="preserve"> </w:t>
      </w:r>
      <w:r>
        <w:t>wood</w:t>
      </w:r>
      <w:r>
        <w:rPr>
          <w:spacing w:val="-1"/>
        </w:rPr>
        <w:t xml:space="preserve"> </w:t>
      </w:r>
      <w:r>
        <w:t>material</w:t>
      </w:r>
      <w:r>
        <w:rPr>
          <w:spacing w:val="-1"/>
        </w:rPr>
        <w:t xml:space="preserve"> </w:t>
      </w:r>
      <w:r>
        <w:t>exceeds</w:t>
      </w:r>
      <w:r>
        <w:rPr>
          <w:vertAlign w:val="superscript"/>
        </w:rPr>
        <w:t>3</w:t>
      </w:r>
      <w:r>
        <w:t>/</w:t>
      </w:r>
      <w:r>
        <w:rPr>
          <w:vertAlign w:val="subscript"/>
        </w:rPr>
        <w:t>4</w:t>
      </w:r>
      <w:r>
        <w:rPr>
          <w:spacing w:val="-1"/>
        </w:rPr>
        <w:t xml:space="preserve"> </w:t>
      </w:r>
      <w:r>
        <w:t>inch</w:t>
      </w:r>
      <w:r>
        <w:rPr>
          <w:spacing w:val="-1"/>
        </w:rPr>
        <w:t xml:space="preserve"> </w:t>
      </w:r>
      <w:r>
        <w:t>and</w:t>
      </w:r>
      <w:r>
        <w:rPr>
          <w:spacing w:val="-1"/>
        </w:rPr>
        <w:t xml:space="preserve"> </w:t>
      </w:r>
      <w:r>
        <w:t>is</w:t>
      </w:r>
      <w:r>
        <w:rPr>
          <w:spacing w:val="-1"/>
        </w:rPr>
        <w:t xml:space="preserve"> </w:t>
      </w:r>
      <w:r>
        <w:t>not</w:t>
      </w:r>
      <w:r>
        <w:rPr>
          <w:spacing w:val="-1"/>
        </w:rPr>
        <w:t xml:space="preserve"> </w:t>
      </w:r>
      <w:r>
        <w:t>more</w:t>
      </w:r>
      <w:r>
        <w:rPr>
          <w:spacing w:val="-1"/>
        </w:rPr>
        <w:t xml:space="preserve"> </w:t>
      </w:r>
      <w:r>
        <w:t>than</w:t>
      </w:r>
      <w:r>
        <w:rPr>
          <w:spacing w:val="-1"/>
        </w:rPr>
        <w:t xml:space="preserve"> </w:t>
      </w:r>
      <w:r>
        <w:t>1</w:t>
      </w:r>
      <w:r>
        <w:rPr>
          <w:vertAlign w:val="superscript"/>
        </w:rPr>
        <w:t>1</w:t>
      </w:r>
      <w:r>
        <w:t>/</w:t>
      </w:r>
      <w:r>
        <w:rPr>
          <w:vertAlign w:val="subscript"/>
        </w:rPr>
        <w:t>2</w:t>
      </w:r>
      <w:r>
        <w:rPr>
          <w:spacing w:val="-1"/>
        </w:rPr>
        <w:t xml:space="preserve"> </w:t>
      </w:r>
      <w:r>
        <w:t>inches,</w:t>
      </w:r>
      <w:r>
        <w:rPr>
          <w:spacing w:val="-1"/>
        </w:rPr>
        <w:t xml:space="preserve"> </w:t>
      </w:r>
      <w:r>
        <w:t>a</w:t>
      </w:r>
      <w:r>
        <w:rPr>
          <w:spacing w:val="-1"/>
        </w:rPr>
        <w:t xml:space="preserve"> </w:t>
      </w:r>
      <w:r>
        <w:t xml:space="preserve">minimum </w:t>
      </w:r>
      <w:r>
        <w:lastRenderedPageBreak/>
        <w:t>2-inch nominal wood furring or an approved design shall be used.</w:t>
      </w:r>
    </w:p>
    <w:p w14:paraId="4A38F5E8" w14:textId="77777777" w:rsidR="00F8389E" w:rsidRDefault="00F8389E" w:rsidP="00F8389E">
      <w:pPr>
        <w:pStyle w:val="BodyText"/>
        <w:spacing w:before="193"/>
        <w:ind w:left="550"/>
      </w:pPr>
      <w:proofErr w:type="spellStart"/>
      <w:r>
        <w:rPr>
          <w:strike/>
        </w:rPr>
        <w:t>d.</w:t>
      </w:r>
      <w:r>
        <w:rPr>
          <w:u w:val="single"/>
        </w:rPr>
        <w:t>e.</w:t>
      </w:r>
      <w:proofErr w:type="spellEnd"/>
      <w:r>
        <w:rPr>
          <w:spacing w:val="46"/>
        </w:rPr>
        <w:t xml:space="preserve"> </w:t>
      </w:r>
      <w:r>
        <w:t>Foam</w:t>
      </w:r>
      <w:r>
        <w:rPr>
          <w:spacing w:val="-3"/>
        </w:rPr>
        <w:t xml:space="preserve"> </w:t>
      </w:r>
      <w:r>
        <w:t>sheathing</w:t>
      </w:r>
      <w:r>
        <w:rPr>
          <w:spacing w:val="-3"/>
        </w:rPr>
        <w:t xml:space="preserve"> </w:t>
      </w:r>
      <w:r>
        <w:t>shall</w:t>
      </w:r>
      <w:r>
        <w:rPr>
          <w:spacing w:val="-3"/>
        </w:rPr>
        <w:t xml:space="preserve"> </w:t>
      </w:r>
      <w:r>
        <w:t>have</w:t>
      </w:r>
      <w:r>
        <w:rPr>
          <w:spacing w:val="-2"/>
        </w:rPr>
        <w:t xml:space="preserve"> </w:t>
      </w:r>
      <w:r>
        <w:t>a</w:t>
      </w:r>
      <w:r>
        <w:rPr>
          <w:spacing w:val="-3"/>
        </w:rPr>
        <w:t xml:space="preserve"> </w:t>
      </w:r>
      <w:r>
        <w:t>minimum</w:t>
      </w:r>
      <w:r>
        <w:rPr>
          <w:spacing w:val="-3"/>
        </w:rPr>
        <w:t xml:space="preserve"> </w:t>
      </w:r>
      <w:r>
        <w:t>compressive</w:t>
      </w:r>
      <w:r>
        <w:rPr>
          <w:spacing w:val="-3"/>
        </w:rPr>
        <w:t xml:space="preserve"> </w:t>
      </w:r>
      <w:r>
        <w:t>strength</w:t>
      </w:r>
      <w:r>
        <w:rPr>
          <w:spacing w:val="-2"/>
        </w:rPr>
        <w:t xml:space="preserve"> </w:t>
      </w:r>
      <w:r>
        <w:t>of</w:t>
      </w:r>
      <w:r>
        <w:rPr>
          <w:spacing w:val="-3"/>
        </w:rPr>
        <w:t xml:space="preserve"> </w:t>
      </w:r>
      <w:r>
        <w:t>15</w:t>
      </w:r>
      <w:r>
        <w:rPr>
          <w:spacing w:val="-3"/>
        </w:rPr>
        <w:t xml:space="preserve"> </w:t>
      </w:r>
      <w:r>
        <w:t>psi</w:t>
      </w:r>
      <w:r>
        <w:rPr>
          <w:spacing w:val="-3"/>
        </w:rPr>
        <w:t xml:space="preserve"> </w:t>
      </w:r>
      <w:r>
        <w:t>in</w:t>
      </w:r>
      <w:r>
        <w:rPr>
          <w:spacing w:val="-2"/>
        </w:rPr>
        <w:t xml:space="preserve"> </w:t>
      </w:r>
      <w:r>
        <w:t>accordance</w:t>
      </w:r>
      <w:r>
        <w:rPr>
          <w:spacing w:val="-3"/>
        </w:rPr>
        <w:t xml:space="preserve"> </w:t>
      </w:r>
      <w:r>
        <w:t>with</w:t>
      </w:r>
      <w:r>
        <w:rPr>
          <w:spacing w:val="-3"/>
        </w:rPr>
        <w:t xml:space="preserve"> </w:t>
      </w:r>
      <w:r>
        <w:t>ASTM</w:t>
      </w:r>
      <w:r>
        <w:rPr>
          <w:spacing w:val="-2"/>
        </w:rPr>
        <w:t xml:space="preserve"> </w:t>
      </w:r>
      <w:r>
        <w:t>C587</w:t>
      </w:r>
      <w:r>
        <w:rPr>
          <w:spacing w:val="-3"/>
        </w:rPr>
        <w:t xml:space="preserve"> </w:t>
      </w:r>
      <w:r>
        <w:t>or</w:t>
      </w:r>
      <w:r>
        <w:rPr>
          <w:spacing w:val="-3"/>
        </w:rPr>
        <w:t xml:space="preserve"> </w:t>
      </w:r>
      <w:r>
        <w:t>ASTM</w:t>
      </w:r>
      <w:r>
        <w:rPr>
          <w:spacing w:val="-3"/>
        </w:rPr>
        <w:t xml:space="preserve"> </w:t>
      </w:r>
      <w:r>
        <w:rPr>
          <w:spacing w:val="-2"/>
        </w:rPr>
        <w:t>C1289.</w:t>
      </w:r>
    </w:p>
    <w:p w14:paraId="063E97B5" w14:textId="77777777" w:rsidR="00F8389E" w:rsidRDefault="00F8389E" w:rsidP="00F8389E">
      <w:pPr>
        <w:pStyle w:val="BodyText"/>
        <w:spacing w:before="58"/>
      </w:pPr>
    </w:p>
    <w:p w14:paraId="2A4EA6BD" w14:textId="77777777" w:rsidR="00F8389E" w:rsidRDefault="00F8389E" w:rsidP="00F8389E">
      <w:pPr>
        <w:pStyle w:val="BodyText"/>
        <w:spacing w:line="319" w:lineRule="auto"/>
        <w:ind w:left="955" w:right="160" w:hanging="405"/>
      </w:pPr>
      <w:proofErr w:type="spellStart"/>
      <w:r>
        <w:rPr>
          <w:strike/>
        </w:rPr>
        <w:t>e.</w:t>
      </w:r>
      <w:r>
        <w:rPr>
          <w:u w:val="single"/>
        </w:rPr>
        <w:t>f.</w:t>
      </w:r>
      <w:proofErr w:type="spellEnd"/>
      <w:r>
        <w:rPr>
          <w:spacing w:val="80"/>
        </w:rPr>
        <w:t xml:space="preserve"> </w:t>
      </w:r>
      <w:r>
        <w:t>Furring shall be spaced not greater than 24 inches on center in a vertical or horizontal orientation. In a vertical orientation, furring shall be located over wall studs and attached with the required fastener spacing. In a horizontal orientation, the indicated 8-inch and</w:t>
      </w:r>
      <w:r>
        <w:rPr>
          <w:spacing w:val="-1"/>
        </w:rPr>
        <w:t xml:space="preserve"> </w:t>
      </w:r>
      <w:r>
        <w:t>12-inch</w:t>
      </w:r>
      <w:r>
        <w:rPr>
          <w:spacing w:val="-1"/>
        </w:rPr>
        <w:t xml:space="preserve"> </w:t>
      </w:r>
      <w:r>
        <w:t>fastener</w:t>
      </w:r>
      <w:r>
        <w:rPr>
          <w:spacing w:val="-1"/>
        </w:rPr>
        <w:t xml:space="preserve"> </w:t>
      </w:r>
      <w:r>
        <w:t>spacing</w:t>
      </w:r>
      <w:r>
        <w:rPr>
          <w:spacing w:val="-1"/>
        </w:rPr>
        <w:t xml:space="preserve"> </w:t>
      </w:r>
      <w:r>
        <w:t>in</w:t>
      </w:r>
      <w:r>
        <w:rPr>
          <w:spacing w:val="-1"/>
        </w:rPr>
        <w:t xml:space="preserve"> </w:t>
      </w:r>
      <w:r>
        <w:t>furring</w:t>
      </w:r>
      <w:r>
        <w:rPr>
          <w:spacing w:val="-1"/>
        </w:rPr>
        <w:t xml:space="preserve"> </w:t>
      </w:r>
      <w:r>
        <w:t>shall</w:t>
      </w:r>
      <w:r>
        <w:rPr>
          <w:spacing w:val="-1"/>
        </w:rPr>
        <w:t xml:space="preserve"> </w:t>
      </w:r>
      <w:r>
        <w:t>be</w:t>
      </w:r>
      <w:r>
        <w:rPr>
          <w:spacing w:val="-1"/>
        </w:rPr>
        <w:t xml:space="preserve"> </w:t>
      </w:r>
      <w:r>
        <w:t>achieved</w:t>
      </w:r>
      <w:r>
        <w:rPr>
          <w:spacing w:val="-1"/>
        </w:rPr>
        <w:t xml:space="preserve"> </w:t>
      </w:r>
      <w:r>
        <w:t>by</w:t>
      </w:r>
      <w:r>
        <w:rPr>
          <w:spacing w:val="-1"/>
        </w:rPr>
        <w:t xml:space="preserve"> </w:t>
      </w:r>
      <w:r>
        <w:t>use</w:t>
      </w:r>
      <w:r>
        <w:rPr>
          <w:spacing w:val="-1"/>
        </w:rPr>
        <w:t xml:space="preserve"> </w:t>
      </w:r>
      <w:r>
        <w:t>of</w:t>
      </w:r>
      <w:r>
        <w:rPr>
          <w:spacing w:val="-1"/>
        </w:rPr>
        <w:t xml:space="preserve"> </w:t>
      </w:r>
      <w:r>
        <w:t>two</w:t>
      </w:r>
      <w:r>
        <w:rPr>
          <w:spacing w:val="-1"/>
        </w:rPr>
        <w:t xml:space="preserve"> </w:t>
      </w:r>
      <w:r>
        <w:t>fasteners</w:t>
      </w:r>
      <w:r>
        <w:rPr>
          <w:spacing w:val="-1"/>
        </w:rPr>
        <w:t xml:space="preserve"> </w:t>
      </w:r>
      <w:r>
        <w:t>into</w:t>
      </w:r>
      <w:r>
        <w:rPr>
          <w:spacing w:val="-1"/>
        </w:rPr>
        <w:t xml:space="preserve"> </w:t>
      </w:r>
      <w:r>
        <w:t>studs</w:t>
      </w:r>
      <w:r>
        <w:rPr>
          <w:spacing w:val="-1"/>
        </w:rPr>
        <w:t xml:space="preserve"> </w:t>
      </w:r>
      <w:r>
        <w:t>at</w:t>
      </w:r>
      <w:r>
        <w:rPr>
          <w:spacing w:val="-1"/>
        </w:rPr>
        <w:t xml:space="preserve"> </w:t>
      </w:r>
      <w:r>
        <w:t>16</w:t>
      </w:r>
      <w:r>
        <w:rPr>
          <w:spacing w:val="-1"/>
        </w:rPr>
        <w:t xml:space="preserve"> </w:t>
      </w:r>
      <w:r>
        <w:t>inches</w:t>
      </w:r>
      <w:r>
        <w:rPr>
          <w:spacing w:val="-1"/>
        </w:rPr>
        <w:t xml:space="preserve"> </w:t>
      </w:r>
      <w:r>
        <w:t>and</w:t>
      </w:r>
      <w:r>
        <w:rPr>
          <w:spacing w:val="-1"/>
        </w:rPr>
        <w:t xml:space="preserve"> </w:t>
      </w:r>
      <w:r>
        <w:t>24</w:t>
      </w:r>
      <w:r>
        <w:rPr>
          <w:spacing w:val="-1"/>
        </w:rPr>
        <w:t xml:space="preserve"> </w:t>
      </w:r>
      <w:r>
        <w:t>inches</w:t>
      </w:r>
      <w:r>
        <w:rPr>
          <w:spacing w:val="-1"/>
        </w:rPr>
        <w:t xml:space="preserve"> </w:t>
      </w:r>
      <w:r>
        <w:t>on</w:t>
      </w:r>
      <w:r>
        <w:rPr>
          <w:spacing w:val="-1"/>
        </w:rPr>
        <w:t xml:space="preserve"> </w:t>
      </w:r>
      <w:r>
        <w:t xml:space="preserve">center, </w:t>
      </w:r>
      <w:r>
        <w:rPr>
          <w:spacing w:val="-2"/>
        </w:rPr>
        <w:t>respectively.</w:t>
      </w:r>
    </w:p>
    <w:p w14:paraId="265F6C0A" w14:textId="77777777" w:rsidR="00F8389E" w:rsidRDefault="00F8389E" w:rsidP="00F8389E">
      <w:pPr>
        <w:pStyle w:val="BodyText"/>
        <w:spacing w:before="164"/>
      </w:pPr>
    </w:p>
    <w:p w14:paraId="5BF76961" w14:textId="4AB49962" w:rsidR="005D53AB" w:rsidRPr="00E43E88" w:rsidRDefault="00613FB2" w:rsidP="005D53AB">
      <w:pPr>
        <w:autoSpaceDE w:val="0"/>
        <w:autoSpaceDN w:val="0"/>
        <w:adjustRightInd w:val="0"/>
        <w:spacing w:after="0" w:afterAutospacing="0"/>
        <w:ind w:left="0" w:firstLine="0"/>
        <w:rPr>
          <w:rFonts w:ascii="Arial" w:hAnsi="Arial" w:cs="Arial"/>
          <w:b/>
          <w:color w:val="FF0000"/>
          <w:u w:val="single"/>
        </w:rPr>
      </w:pPr>
      <w:r w:rsidRPr="00916BDC">
        <w:rPr>
          <w:rFonts w:ascii="Arial" w:hAnsi="Arial" w:cs="Arial"/>
          <w:b/>
          <w:color w:val="FF0000"/>
          <w:u w:val="single"/>
        </w:rPr>
        <w:t>(</w:t>
      </w:r>
      <w:r w:rsidR="006F439F" w:rsidRPr="00916BDC">
        <w:rPr>
          <w:rFonts w:ascii="Arial" w:hAnsi="Arial" w:cs="Arial"/>
          <w:b/>
          <w:color w:val="FF0000"/>
          <w:u w:val="single"/>
        </w:rPr>
        <w:t>S10812 / FS12-22</w:t>
      </w:r>
      <w:r w:rsidR="00916BDC" w:rsidRPr="00916BDC">
        <w:rPr>
          <w:rFonts w:ascii="Arial" w:hAnsi="Arial" w:cs="Arial"/>
          <w:b/>
          <w:color w:val="FF0000"/>
          <w:u w:val="single"/>
        </w:rPr>
        <w:t xml:space="preserve"> AS</w:t>
      </w:r>
      <w:r w:rsidRPr="00916BDC">
        <w:rPr>
          <w:rFonts w:ascii="Arial" w:hAnsi="Arial" w:cs="Arial"/>
          <w:b/>
          <w:color w:val="FF0000"/>
          <w:u w:val="single"/>
        </w:rPr>
        <w:t>)</w:t>
      </w:r>
      <w:r w:rsidR="005D53AB">
        <w:rPr>
          <w:rFonts w:ascii="Arial" w:hAnsi="Arial" w:cs="Arial"/>
          <w:b/>
          <w:color w:val="FF0000"/>
          <w:u w:val="single"/>
        </w:rPr>
        <w:t>/</w:t>
      </w:r>
      <w:r w:rsidR="005D53AB" w:rsidRPr="005D53AB">
        <w:rPr>
          <w:rFonts w:ascii="Arial" w:hAnsi="Arial" w:cs="Arial"/>
          <w:b/>
          <w:color w:val="FF0000"/>
          <w:u w:val="single"/>
        </w:rPr>
        <w:t xml:space="preserve"> </w:t>
      </w:r>
      <w:r w:rsidR="005D53AB" w:rsidRPr="00E43E88">
        <w:rPr>
          <w:rFonts w:ascii="Arial" w:hAnsi="Arial" w:cs="Arial"/>
          <w:b/>
          <w:color w:val="FF0000"/>
          <w:u w:val="single"/>
        </w:rPr>
        <w:t>(S11656 / FS12-22 AS)</w:t>
      </w:r>
    </w:p>
    <w:p w14:paraId="5EEEB21C" w14:textId="3D929C15" w:rsidR="006F439F" w:rsidRPr="00916BDC" w:rsidRDefault="006F439F" w:rsidP="006F439F">
      <w:pPr>
        <w:autoSpaceDE w:val="0"/>
        <w:autoSpaceDN w:val="0"/>
        <w:adjustRightInd w:val="0"/>
        <w:spacing w:after="0" w:afterAutospacing="0"/>
        <w:ind w:left="0" w:firstLine="0"/>
        <w:rPr>
          <w:rFonts w:cs="Arial"/>
          <w:b/>
          <w:color w:val="0070C0"/>
          <w:u w:val="single"/>
        </w:rPr>
      </w:pPr>
    </w:p>
    <w:p w14:paraId="26CC2779" w14:textId="77777777" w:rsidR="006F439F" w:rsidRDefault="006F439F" w:rsidP="006F439F">
      <w:pPr>
        <w:autoSpaceDE w:val="0"/>
        <w:autoSpaceDN w:val="0"/>
        <w:adjustRightInd w:val="0"/>
        <w:spacing w:after="0" w:afterAutospacing="0"/>
        <w:ind w:left="0" w:firstLine="0"/>
        <w:rPr>
          <w:rFonts w:cs="Arial"/>
          <w:b/>
          <w:bCs/>
        </w:rPr>
      </w:pPr>
    </w:p>
    <w:p w14:paraId="760E2A26" w14:textId="77777777" w:rsidR="00282946" w:rsidRPr="00282946" w:rsidRDefault="00282946" w:rsidP="00282946">
      <w:pPr>
        <w:widowControl w:val="0"/>
        <w:autoSpaceDE w:val="0"/>
        <w:autoSpaceDN w:val="0"/>
        <w:spacing w:before="222" w:after="0" w:afterAutospacing="0"/>
        <w:ind w:left="190" w:firstLine="0"/>
        <w:outlineLvl w:val="5"/>
        <w:rPr>
          <w:rFonts w:ascii="Arial" w:eastAsia="Arial" w:hAnsi="Arial" w:cs="Arial"/>
          <w:b/>
          <w:bCs/>
          <w:sz w:val="18"/>
          <w:szCs w:val="18"/>
        </w:rPr>
      </w:pPr>
      <w:r w:rsidRPr="00282946">
        <w:rPr>
          <w:rFonts w:ascii="Arial" w:eastAsia="Arial" w:hAnsi="Arial" w:cs="Arial"/>
          <w:b/>
          <w:bCs/>
          <w:sz w:val="18"/>
          <w:szCs w:val="18"/>
        </w:rPr>
        <w:t>Revise</w:t>
      </w:r>
      <w:r w:rsidRPr="00282946">
        <w:rPr>
          <w:rFonts w:ascii="Arial" w:eastAsia="Arial" w:hAnsi="Arial" w:cs="Arial"/>
          <w:b/>
          <w:bCs/>
          <w:spacing w:val="-5"/>
          <w:sz w:val="18"/>
          <w:szCs w:val="18"/>
        </w:rPr>
        <w:t xml:space="preserve"> </w:t>
      </w:r>
      <w:r w:rsidRPr="00282946">
        <w:rPr>
          <w:rFonts w:ascii="Arial" w:eastAsia="Arial" w:hAnsi="Arial" w:cs="Arial"/>
          <w:b/>
          <w:bCs/>
          <w:sz w:val="18"/>
          <w:szCs w:val="18"/>
        </w:rPr>
        <w:t>as</w:t>
      </w:r>
      <w:r w:rsidRPr="00282946">
        <w:rPr>
          <w:rFonts w:ascii="Arial" w:eastAsia="Arial" w:hAnsi="Arial" w:cs="Arial"/>
          <w:b/>
          <w:bCs/>
          <w:spacing w:val="-5"/>
          <w:sz w:val="18"/>
          <w:szCs w:val="18"/>
        </w:rPr>
        <w:t xml:space="preserve"> </w:t>
      </w:r>
      <w:r w:rsidRPr="00282946">
        <w:rPr>
          <w:rFonts w:ascii="Arial" w:eastAsia="Arial" w:hAnsi="Arial" w:cs="Arial"/>
          <w:b/>
          <w:bCs/>
          <w:spacing w:val="-2"/>
          <w:sz w:val="18"/>
          <w:szCs w:val="18"/>
        </w:rPr>
        <w:t>follows:</w:t>
      </w:r>
    </w:p>
    <w:p w14:paraId="1873F7C2" w14:textId="77777777" w:rsidR="00282946" w:rsidRPr="00282946" w:rsidRDefault="00282946" w:rsidP="00282946">
      <w:pPr>
        <w:widowControl w:val="0"/>
        <w:autoSpaceDE w:val="0"/>
        <w:autoSpaceDN w:val="0"/>
        <w:spacing w:before="36" w:after="0" w:afterAutospacing="0"/>
        <w:ind w:left="0" w:firstLine="0"/>
        <w:rPr>
          <w:rFonts w:ascii="Arial" w:eastAsia="Microsoft Sans Serif" w:hAnsi="Microsoft Sans Serif" w:cs="Microsoft Sans Serif"/>
          <w:b/>
          <w:sz w:val="18"/>
          <w:szCs w:val="18"/>
        </w:rPr>
      </w:pPr>
    </w:p>
    <w:p w14:paraId="35E14479" w14:textId="77777777" w:rsidR="001F74A2" w:rsidRPr="001F74A2" w:rsidRDefault="001F74A2" w:rsidP="001F74A2">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1E0CB545" w14:textId="77777777" w:rsidR="001F74A2" w:rsidRPr="001F74A2" w:rsidRDefault="001F74A2" w:rsidP="001F74A2">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sz w:val="18"/>
        </w:rPr>
      </w:pPr>
      <w:r w:rsidRPr="001F74A2">
        <w:rPr>
          <w:rFonts w:ascii="Arial" w:eastAsia="Microsoft Sans Serif" w:hAnsi="Microsoft Sans Serif" w:cs="Microsoft Sans Serif"/>
          <w:b/>
          <w:sz w:val="18"/>
          <w:u w:val="single"/>
        </w:rPr>
        <w:t>2603.1.2</w:t>
      </w:r>
      <w:r w:rsidRPr="001F74A2">
        <w:rPr>
          <w:rFonts w:ascii="Arial" w:eastAsia="Microsoft Sans Serif" w:hAnsi="Microsoft Sans Serif" w:cs="Microsoft Sans Serif"/>
          <w:b/>
          <w:spacing w:val="-5"/>
          <w:sz w:val="18"/>
          <w:u w:val="single"/>
        </w:rPr>
        <w:t xml:space="preserve"> </w:t>
      </w:r>
      <w:r w:rsidRPr="001F74A2">
        <w:rPr>
          <w:rFonts w:ascii="Arial" w:eastAsia="Microsoft Sans Serif" w:hAnsi="Microsoft Sans Serif" w:cs="Microsoft Sans Serif"/>
          <w:b/>
          <w:sz w:val="18"/>
          <w:u w:val="single"/>
        </w:rPr>
        <w:t>Insulating</w:t>
      </w:r>
      <w:r w:rsidRPr="001F74A2">
        <w:rPr>
          <w:rFonts w:ascii="Arial" w:eastAsia="Microsoft Sans Serif" w:hAnsi="Microsoft Sans Serif" w:cs="Microsoft Sans Serif"/>
          <w:b/>
          <w:spacing w:val="-4"/>
          <w:sz w:val="18"/>
          <w:u w:val="single"/>
        </w:rPr>
        <w:t xml:space="preserve"> </w:t>
      </w:r>
      <w:r w:rsidRPr="001F74A2">
        <w:rPr>
          <w:rFonts w:ascii="Arial" w:eastAsia="Microsoft Sans Serif" w:hAnsi="Microsoft Sans Serif" w:cs="Microsoft Sans Serif"/>
          <w:b/>
          <w:sz w:val="18"/>
          <w:u w:val="single"/>
        </w:rPr>
        <w:t>Sheathing</w:t>
      </w:r>
      <w:r w:rsidRPr="001F74A2">
        <w:rPr>
          <w:rFonts w:ascii="Arial" w:eastAsia="Microsoft Sans Serif" w:hAnsi="Microsoft Sans Serif" w:cs="Microsoft Sans Serif"/>
          <w:b/>
          <w:sz w:val="18"/>
        </w:rPr>
        <w:t>.</w:t>
      </w:r>
      <w:r w:rsidRPr="001F74A2">
        <w:rPr>
          <w:rFonts w:ascii="Arial" w:eastAsia="Microsoft Sans Serif" w:hAnsi="Microsoft Sans Serif" w:cs="Microsoft Sans Serif"/>
          <w:b/>
          <w:spacing w:val="-13"/>
          <w:sz w:val="18"/>
        </w:rPr>
        <w:t xml:space="preserve"> </w:t>
      </w:r>
      <w:r w:rsidRPr="001F74A2">
        <w:rPr>
          <w:rFonts w:ascii="Microsoft Sans Serif" w:eastAsia="Microsoft Sans Serif" w:hAnsi="Microsoft Sans Serif" w:cs="Microsoft Sans Serif"/>
          <w:sz w:val="18"/>
          <w:u w:val="single"/>
        </w:rPr>
        <w:t>Foam</w:t>
      </w:r>
      <w:r w:rsidRPr="001F74A2">
        <w:rPr>
          <w:rFonts w:ascii="Microsoft Sans Serif" w:eastAsia="Microsoft Sans Serif" w:hAnsi="Microsoft Sans Serif" w:cs="Microsoft Sans Serif"/>
          <w:spacing w:val="-1"/>
          <w:sz w:val="18"/>
          <w:u w:val="single"/>
        </w:rPr>
        <w:t xml:space="preserve"> </w:t>
      </w:r>
      <w:r w:rsidRPr="001F74A2">
        <w:rPr>
          <w:rFonts w:ascii="Microsoft Sans Serif" w:eastAsia="Microsoft Sans Serif" w:hAnsi="Microsoft Sans Serif" w:cs="Microsoft Sans Serif"/>
          <w:sz w:val="18"/>
          <w:u w:val="single"/>
        </w:rPr>
        <w:t>plastic</w:t>
      </w:r>
      <w:r w:rsidRPr="001F74A2">
        <w:rPr>
          <w:rFonts w:ascii="Microsoft Sans Serif" w:eastAsia="Microsoft Sans Serif" w:hAnsi="Microsoft Sans Serif" w:cs="Microsoft Sans Serif"/>
          <w:spacing w:val="-1"/>
          <w:sz w:val="18"/>
          <w:u w:val="single"/>
        </w:rPr>
        <w:t xml:space="preserve"> </w:t>
      </w:r>
      <w:r w:rsidRPr="001F74A2">
        <w:rPr>
          <w:rFonts w:ascii="Microsoft Sans Serif" w:eastAsia="Microsoft Sans Serif" w:hAnsi="Microsoft Sans Serif" w:cs="Microsoft Sans Serif"/>
          <w:sz w:val="18"/>
          <w:u w:val="single"/>
        </w:rPr>
        <w:t>materials</w:t>
      </w:r>
      <w:r w:rsidRPr="001F74A2">
        <w:rPr>
          <w:rFonts w:ascii="Microsoft Sans Serif" w:eastAsia="Microsoft Sans Serif" w:hAnsi="Microsoft Sans Serif" w:cs="Microsoft Sans Serif"/>
          <w:spacing w:val="-1"/>
          <w:sz w:val="18"/>
          <w:u w:val="single"/>
        </w:rPr>
        <w:t xml:space="preserve"> </w:t>
      </w:r>
      <w:r w:rsidRPr="001F74A2">
        <w:rPr>
          <w:rFonts w:ascii="Microsoft Sans Serif" w:eastAsia="Microsoft Sans Serif" w:hAnsi="Microsoft Sans Serif" w:cs="Microsoft Sans Serif"/>
          <w:sz w:val="18"/>
          <w:u w:val="single"/>
        </w:rPr>
        <w:t>used</w:t>
      </w:r>
      <w:r w:rsidRPr="001F74A2">
        <w:rPr>
          <w:rFonts w:ascii="Microsoft Sans Serif" w:eastAsia="Microsoft Sans Serif" w:hAnsi="Microsoft Sans Serif" w:cs="Microsoft Sans Serif"/>
          <w:spacing w:val="-1"/>
          <w:sz w:val="18"/>
          <w:u w:val="single"/>
        </w:rPr>
        <w:t xml:space="preserve"> </w:t>
      </w:r>
      <w:r w:rsidRPr="001F74A2">
        <w:rPr>
          <w:rFonts w:ascii="Microsoft Sans Serif" w:eastAsia="Microsoft Sans Serif" w:hAnsi="Microsoft Sans Serif" w:cs="Microsoft Sans Serif"/>
          <w:sz w:val="18"/>
          <w:u w:val="single"/>
        </w:rPr>
        <w:t>as</w:t>
      </w:r>
      <w:r w:rsidRPr="001F74A2">
        <w:rPr>
          <w:rFonts w:ascii="Microsoft Sans Serif" w:eastAsia="Microsoft Sans Serif" w:hAnsi="Microsoft Sans Serif" w:cs="Microsoft Sans Serif"/>
          <w:spacing w:val="-10"/>
          <w:sz w:val="18"/>
          <w:u w:val="single"/>
        </w:rPr>
        <w:t xml:space="preserve"> </w:t>
      </w:r>
      <w:r w:rsidRPr="001F74A2">
        <w:rPr>
          <w:rFonts w:ascii="Arial" w:eastAsia="Microsoft Sans Serif" w:hAnsi="Microsoft Sans Serif" w:cs="Microsoft Sans Serif"/>
          <w:i/>
          <w:sz w:val="18"/>
          <w:u w:val="single"/>
        </w:rPr>
        <w:t>insulating</w:t>
      </w:r>
      <w:r w:rsidRPr="001F74A2">
        <w:rPr>
          <w:rFonts w:ascii="Arial" w:eastAsia="Microsoft Sans Serif" w:hAnsi="Microsoft Sans Serif" w:cs="Microsoft Sans Serif"/>
          <w:i/>
          <w:spacing w:val="-4"/>
          <w:sz w:val="18"/>
          <w:u w:val="single"/>
        </w:rPr>
        <w:t xml:space="preserve"> </w:t>
      </w:r>
      <w:r w:rsidRPr="001F74A2">
        <w:rPr>
          <w:rFonts w:ascii="Arial" w:eastAsia="Microsoft Sans Serif" w:hAnsi="Microsoft Sans Serif" w:cs="Microsoft Sans Serif"/>
          <w:i/>
          <w:sz w:val="18"/>
          <w:u w:val="single"/>
        </w:rPr>
        <w:t>sheathing</w:t>
      </w:r>
      <w:r w:rsidRPr="001F74A2">
        <w:rPr>
          <w:rFonts w:ascii="Arial" w:eastAsia="Microsoft Sans Serif" w:hAnsi="Microsoft Sans Serif" w:cs="Microsoft Sans Serif"/>
          <w:i/>
          <w:spacing w:val="-4"/>
          <w:sz w:val="18"/>
          <w:u w:val="single"/>
        </w:rPr>
        <w:t xml:space="preserve"> </w:t>
      </w:r>
      <w:r w:rsidRPr="001F74A2">
        <w:rPr>
          <w:rFonts w:ascii="Microsoft Sans Serif" w:eastAsia="Microsoft Sans Serif" w:hAnsi="Microsoft Sans Serif" w:cs="Microsoft Sans Serif"/>
          <w:sz w:val="18"/>
          <w:u w:val="single"/>
        </w:rPr>
        <w:t>shall</w:t>
      </w:r>
      <w:r w:rsidRPr="001F74A2">
        <w:rPr>
          <w:rFonts w:ascii="Microsoft Sans Serif" w:eastAsia="Microsoft Sans Serif" w:hAnsi="Microsoft Sans Serif" w:cs="Microsoft Sans Serif"/>
          <w:spacing w:val="-1"/>
          <w:sz w:val="18"/>
          <w:u w:val="single"/>
        </w:rPr>
        <w:t xml:space="preserve"> </w:t>
      </w:r>
      <w:r w:rsidRPr="001F74A2">
        <w:rPr>
          <w:rFonts w:ascii="Microsoft Sans Serif" w:eastAsia="Microsoft Sans Serif" w:hAnsi="Microsoft Sans Serif" w:cs="Microsoft Sans Serif"/>
          <w:sz w:val="18"/>
          <w:u w:val="single"/>
        </w:rPr>
        <w:t>comply</w:t>
      </w:r>
      <w:r w:rsidRPr="001F74A2">
        <w:rPr>
          <w:rFonts w:ascii="Microsoft Sans Serif" w:eastAsia="Microsoft Sans Serif" w:hAnsi="Microsoft Sans Serif" w:cs="Microsoft Sans Serif"/>
          <w:spacing w:val="-1"/>
          <w:sz w:val="18"/>
          <w:u w:val="single"/>
        </w:rPr>
        <w:t xml:space="preserve"> </w:t>
      </w:r>
      <w:r w:rsidRPr="001F74A2">
        <w:rPr>
          <w:rFonts w:ascii="Microsoft Sans Serif" w:eastAsia="Microsoft Sans Serif" w:hAnsi="Microsoft Sans Serif" w:cs="Microsoft Sans Serif"/>
          <w:sz w:val="18"/>
          <w:u w:val="single"/>
        </w:rPr>
        <w:t>with</w:t>
      </w:r>
      <w:r w:rsidRPr="001F74A2">
        <w:rPr>
          <w:rFonts w:ascii="Microsoft Sans Serif" w:eastAsia="Microsoft Sans Serif" w:hAnsi="Microsoft Sans Serif" w:cs="Microsoft Sans Serif"/>
          <w:spacing w:val="-1"/>
          <w:sz w:val="18"/>
          <w:u w:val="single"/>
        </w:rPr>
        <w:t xml:space="preserve"> </w:t>
      </w:r>
      <w:r w:rsidRPr="001F74A2">
        <w:rPr>
          <w:rFonts w:ascii="Microsoft Sans Serif" w:eastAsia="Microsoft Sans Serif" w:hAnsi="Microsoft Sans Serif" w:cs="Microsoft Sans Serif"/>
          <w:sz w:val="18"/>
          <w:u w:val="single"/>
        </w:rPr>
        <w:t>the</w:t>
      </w:r>
      <w:r w:rsidRPr="001F74A2">
        <w:rPr>
          <w:rFonts w:ascii="Microsoft Sans Serif" w:eastAsia="Microsoft Sans Serif" w:hAnsi="Microsoft Sans Serif" w:cs="Microsoft Sans Serif"/>
          <w:spacing w:val="-1"/>
          <w:sz w:val="18"/>
          <w:u w:val="single"/>
        </w:rPr>
        <w:t xml:space="preserve"> </w:t>
      </w:r>
      <w:r w:rsidRPr="001F74A2">
        <w:rPr>
          <w:rFonts w:ascii="Microsoft Sans Serif" w:eastAsia="Microsoft Sans Serif" w:hAnsi="Microsoft Sans Serif" w:cs="Microsoft Sans Serif"/>
          <w:sz w:val="18"/>
          <w:u w:val="single"/>
        </w:rPr>
        <w:t>provisions</w:t>
      </w:r>
      <w:r w:rsidRPr="001F74A2">
        <w:rPr>
          <w:rFonts w:ascii="Microsoft Sans Serif" w:eastAsia="Microsoft Sans Serif" w:hAnsi="Microsoft Sans Serif" w:cs="Microsoft Sans Serif"/>
          <w:spacing w:val="-1"/>
          <w:sz w:val="18"/>
          <w:u w:val="single"/>
        </w:rPr>
        <w:t xml:space="preserve"> </w:t>
      </w:r>
      <w:r w:rsidRPr="001F74A2">
        <w:rPr>
          <w:rFonts w:ascii="Microsoft Sans Serif" w:eastAsia="Microsoft Sans Serif" w:hAnsi="Microsoft Sans Serif" w:cs="Microsoft Sans Serif"/>
          <w:sz w:val="18"/>
          <w:u w:val="single"/>
        </w:rPr>
        <w:t>of</w:t>
      </w:r>
      <w:r w:rsidRPr="001F74A2">
        <w:rPr>
          <w:rFonts w:ascii="Microsoft Sans Serif" w:eastAsia="Microsoft Sans Serif" w:hAnsi="Microsoft Sans Serif" w:cs="Microsoft Sans Serif"/>
          <w:spacing w:val="-1"/>
          <w:sz w:val="18"/>
          <w:u w:val="single"/>
        </w:rPr>
        <w:t xml:space="preserve"> </w:t>
      </w:r>
      <w:r w:rsidRPr="001F74A2">
        <w:rPr>
          <w:rFonts w:ascii="Microsoft Sans Serif" w:eastAsia="Microsoft Sans Serif" w:hAnsi="Microsoft Sans Serif" w:cs="Microsoft Sans Serif"/>
          <w:sz w:val="18"/>
          <w:u w:val="single"/>
        </w:rPr>
        <w:t>Section</w:t>
      </w:r>
      <w:r w:rsidRPr="001F74A2">
        <w:rPr>
          <w:rFonts w:ascii="Microsoft Sans Serif" w:eastAsia="Microsoft Sans Serif" w:hAnsi="Microsoft Sans Serif" w:cs="Microsoft Sans Serif"/>
          <w:spacing w:val="-1"/>
          <w:sz w:val="18"/>
          <w:u w:val="single"/>
        </w:rPr>
        <w:t xml:space="preserve"> </w:t>
      </w:r>
      <w:r w:rsidRPr="001F74A2">
        <w:rPr>
          <w:rFonts w:ascii="Microsoft Sans Serif" w:eastAsia="Microsoft Sans Serif" w:hAnsi="Microsoft Sans Serif" w:cs="Microsoft Sans Serif"/>
          <w:sz w:val="18"/>
          <w:u w:val="single"/>
        </w:rPr>
        <w:t>2603</w:t>
      </w:r>
      <w:r w:rsidRPr="001F74A2">
        <w:rPr>
          <w:rFonts w:ascii="Microsoft Sans Serif" w:eastAsia="Microsoft Sans Serif" w:hAnsi="Microsoft Sans Serif" w:cs="Microsoft Sans Serif"/>
          <w:spacing w:val="-1"/>
          <w:sz w:val="18"/>
          <w:u w:val="single"/>
        </w:rPr>
        <w:t xml:space="preserve"> </w:t>
      </w:r>
      <w:r w:rsidRPr="001F74A2">
        <w:rPr>
          <w:rFonts w:ascii="Microsoft Sans Serif" w:eastAsia="Microsoft Sans Serif" w:hAnsi="Microsoft Sans Serif" w:cs="Microsoft Sans Serif"/>
          <w:sz w:val="18"/>
          <w:u w:val="single"/>
        </w:rPr>
        <w:t>and</w:t>
      </w:r>
      <w:r w:rsidRPr="001F74A2">
        <w:rPr>
          <w:rFonts w:ascii="Microsoft Sans Serif" w:eastAsia="Microsoft Sans Serif" w:hAnsi="Microsoft Sans Serif" w:cs="Microsoft Sans Serif"/>
          <w:sz w:val="18"/>
        </w:rPr>
        <w:t xml:space="preserve"> </w:t>
      </w:r>
      <w:r w:rsidRPr="001F74A2">
        <w:rPr>
          <w:rFonts w:ascii="Microsoft Sans Serif" w:eastAsia="Microsoft Sans Serif" w:hAnsi="Microsoft Sans Serif" w:cs="Microsoft Sans Serif"/>
          <w:sz w:val="18"/>
          <w:u w:val="single"/>
        </w:rPr>
        <w:t>the material standards in Table 2603.1.</w:t>
      </w:r>
    </w:p>
    <w:p w14:paraId="6892CD57" w14:textId="77777777" w:rsidR="001F74A2" w:rsidRPr="001F74A2" w:rsidRDefault="001F74A2" w:rsidP="001F74A2">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62DC6210" w14:textId="77777777" w:rsidR="001F74A2" w:rsidRPr="001F74A2" w:rsidRDefault="001F74A2" w:rsidP="001F74A2">
      <w:pPr>
        <w:widowControl w:val="0"/>
        <w:autoSpaceDE w:val="0"/>
        <w:autoSpaceDN w:val="0"/>
        <w:spacing w:after="0" w:afterAutospacing="0"/>
        <w:ind w:left="84" w:firstLine="0"/>
        <w:jc w:val="center"/>
        <w:rPr>
          <w:rFonts w:ascii="Arial" w:eastAsia="Microsoft Sans Serif" w:hAnsi="Microsoft Sans Serif" w:cs="Microsoft Sans Serif"/>
          <w:b/>
          <w:sz w:val="18"/>
        </w:rPr>
      </w:pPr>
      <w:r w:rsidRPr="001F74A2">
        <w:rPr>
          <w:rFonts w:ascii="Arial" w:eastAsia="Microsoft Sans Serif" w:hAnsi="Microsoft Sans Serif" w:cs="Microsoft Sans Serif"/>
          <w:b/>
          <w:sz w:val="18"/>
          <w:u w:val="single"/>
        </w:rPr>
        <w:t>TABLE</w:t>
      </w:r>
      <w:r w:rsidRPr="001F74A2">
        <w:rPr>
          <w:rFonts w:ascii="Arial" w:eastAsia="Microsoft Sans Serif" w:hAnsi="Microsoft Sans Serif" w:cs="Microsoft Sans Serif"/>
          <w:b/>
          <w:spacing w:val="-11"/>
          <w:sz w:val="18"/>
          <w:u w:val="single"/>
        </w:rPr>
        <w:t xml:space="preserve"> </w:t>
      </w:r>
      <w:r w:rsidRPr="001F74A2">
        <w:rPr>
          <w:rFonts w:ascii="Arial" w:eastAsia="Microsoft Sans Serif" w:hAnsi="Microsoft Sans Serif" w:cs="Microsoft Sans Serif"/>
          <w:b/>
          <w:sz w:val="18"/>
          <w:u w:val="single"/>
        </w:rPr>
        <w:t>2603.1</w:t>
      </w:r>
      <w:r w:rsidRPr="001F74A2">
        <w:rPr>
          <w:rFonts w:ascii="Arial" w:eastAsia="Microsoft Sans Serif" w:hAnsi="Microsoft Sans Serif" w:cs="Microsoft Sans Serif"/>
          <w:b/>
          <w:spacing w:val="-13"/>
          <w:sz w:val="18"/>
          <w:u w:val="single"/>
        </w:rPr>
        <w:t xml:space="preserve"> </w:t>
      </w:r>
      <w:r w:rsidRPr="001F74A2">
        <w:rPr>
          <w:rFonts w:ascii="Arial" w:eastAsia="Microsoft Sans Serif" w:hAnsi="Microsoft Sans Serif" w:cs="Microsoft Sans Serif"/>
          <w:b/>
          <w:sz w:val="18"/>
          <w:u w:val="single"/>
        </w:rPr>
        <w:t>MATERIAL</w:t>
      </w:r>
      <w:r w:rsidRPr="001F74A2">
        <w:rPr>
          <w:rFonts w:ascii="Arial" w:eastAsia="Microsoft Sans Serif" w:hAnsi="Microsoft Sans Serif" w:cs="Microsoft Sans Serif"/>
          <w:b/>
          <w:spacing w:val="-10"/>
          <w:sz w:val="18"/>
          <w:u w:val="single"/>
        </w:rPr>
        <w:t xml:space="preserve"> </w:t>
      </w:r>
      <w:r w:rsidRPr="001F74A2">
        <w:rPr>
          <w:rFonts w:ascii="Arial" w:eastAsia="Microsoft Sans Serif" w:hAnsi="Microsoft Sans Serif" w:cs="Microsoft Sans Serif"/>
          <w:b/>
          <w:sz w:val="18"/>
          <w:u w:val="single"/>
        </w:rPr>
        <w:t>STANDARDS</w:t>
      </w:r>
      <w:r w:rsidRPr="001F74A2">
        <w:rPr>
          <w:rFonts w:ascii="Arial" w:eastAsia="Microsoft Sans Serif" w:hAnsi="Microsoft Sans Serif" w:cs="Microsoft Sans Serif"/>
          <w:b/>
          <w:spacing w:val="-10"/>
          <w:sz w:val="18"/>
          <w:u w:val="single"/>
        </w:rPr>
        <w:t xml:space="preserve"> </w:t>
      </w:r>
      <w:r w:rsidRPr="001F74A2">
        <w:rPr>
          <w:rFonts w:ascii="Arial" w:eastAsia="Microsoft Sans Serif" w:hAnsi="Microsoft Sans Serif" w:cs="Microsoft Sans Serif"/>
          <w:b/>
          <w:sz w:val="18"/>
          <w:u w:val="single"/>
        </w:rPr>
        <w:t>FOR</w:t>
      </w:r>
      <w:r w:rsidRPr="001F74A2">
        <w:rPr>
          <w:rFonts w:ascii="Arial" w:eastAsia="Microsoft Sans Serif" w:hAnsi="Microsoft Sans Serif" w:cs="Microsoft Sans Serif"/>
          <w:b/>
          <w:spacing w:val="-10"/>
          <w:sz w:val="18"/>
          <w:u w:val="single"/>
        </w:rPr>
        <w:t xml:space="preserve"> </w:t>
      </w:r>
      <w:r w:rsidRPr="001F74A2">
        <w:rPr>
          <w:rFonts w:ascii="Arial" w:eastAsia="Microsoft Sans Serif" w:hAnsi="Microsoft Sans Serif" w:cs="Microsoft Sans Serif"/>
          <w:b/>
          <w:sz w:val="18"/>
          <w:u w:val="single"/>
        </w:rPr>
        <w:t>FOAM</w:t>
      </w:r>
      <w:r w:rsidRPr="001F74A2">
        <w:rPr>
          <w:rFonts w:ascii="Arial" w:eastAsia="Microsoft Sans Serif" w:hAnsi="Microsoft Sans Serif" w:cs="Microsoft Sans Serif"/>
          <w:b/>
          <w:spacing w:val="-10"/>
          <w:sz w:val="18"/>
          <w:u w:val="single"/>
        </w:rPr>
        <w:t xml:space="preserve"> </w:t>
      </w:r>
      <w:r w:rsidRPr="001F74A2">
        <w:rPr>
          <w:rFonts w:ascii="Arial" w:eastAsia="Microsoft Sans Serif" w:hAnsi="Microsoft Sans Serif" w:cs="Microsoft Sans Serif"/>
          <w:b/>
          <w:sz w:val="18"/>
          <w:u w:val="single"/>
        </w:rPr>
        <w:t>PLASTIC</w:t>
      </w:r>
      <w:r w:rsidRPr="001F74A2">
        <w:rPr>
          <w:rFonts w:ascii="Arial" w:eastAsia="Microsoft Sans Serif" w:hAnsi="Microsoft Sans Serif" w:cs="Microsoft Sans Serif"/>
          <w:b/>
          <w:spacing w:val="-10"/>
          <w:sz w:val="18"/>
          <w:u w:val="single"/>
        </w:rPr>
        <w:t xml:space="preserve"> </w:t>
      </w:r>
      <w:r w:rsidRPr="001F74A2">
        <w:rPr>
          <w:rFonts w:ascii="Arial" w:eastAsia="Microsoft Sans Serif" w:hAnsi="Microsoft Sans Serif" w:cs="Microsoft Sans Serif"/>
          <w:b/>
          <w:sz w:val="18"/>
          <w:u w:val="single"/>
        </w:rPr>
        <w:t>INSULATING</w:t>
      </w:r>
      <w:r w:rsidRPr="001F74A2">
        <w:rPr>
          <w:rFonts w:ascii="Arial" w:eastAsia="Microsoft Sans Serif" w:hAnsi="Microsoft Sans Serif" w:cs="Microsoft Sans Serif"/>
          <w:b/>
          <w:spacing w:val="-10"/>
          <w:sz w:val="18"/>
          <w:u w:val="single"/>
        </w:rPr>
        <w:t xml:space="preserve"> </w:t>
      </w:r>
      <w:r w:rsidRPr="001F74A2">
        <w:rPr>
          <w:rFonts w:ascii="Arial" w:eastAsia="Microsoft Sans Serif" w:hAnsi="Microsoft Sans Serif" w:cs="Microsoft Sans Serif"/>
          <w:b/>
          <w:spacing w:val="-2"/>
          <w:sz w:val="18"/>
          <w:u w:val="single"/>
        </w:rPr>
        <w:t>SHEATHING</w:t>
      </w:r>
    </w:p>
    <w:p w14:paraId="3BAAE963" w14:textId="77777777" w:rsidR="001F74A2" w:rsidRPr="001F74A2" w:rsidRDefault="001F74A2" w:rsidP="001F74A2">
      <w:pPr>
        <w:widowControl w:val="0"/>
        <w:autoSpaceDE w:val="0"/>
        <w:autoSpaceDN w:val="0"/>
        <w:spacing w:after="0" w:afterAutospacing="0"/>
        <w:ind w:left="0" w:firstLine="0"/>
        <w:rPr>
          <w:rFonts w:ascii="Arial" w:eastAsia="Microsoft Sans Serif" w:hAnsi="Microsoft Sans Serif" w:cs="Microsoft Sans Serif"/>
          <w:b/>
          <w:sz w:val="20"/>
          <w:szCs w:val="18"/>
        </w:rPr>
      </w:pPr>
    </w:p>
    <w:p w14:paraId="26C8522F" w14:textId="77777777" w:rsidR="001F74A2" w:rsidRPr="001F74A2" w:rsidRDefault="001F74A2" w:rsidP="001F74A2">
      <w:pPr>
        <w:widowControl w:val="0"/>
        <w:autoSpaceDE w:val="0"/>
        <w:autoSpaceDN w:val="0"/>
        <w:spacing w:before="42" w:after="0" w:afterAutospacing="0"/>
        <w:ind w:left="0" w:firstLine="0"/>
        <w:rPr>
          <w:rFonts w:ascii="Arial"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30"/>
        <w:gridCol w:w="3555"/>
      </w:tblGrid>
      <w:tr w:rsidR="001F74A2" w:rsidRPr="001F74A2" w14:paraId="34B2DCAD" w14:textId="77777777" w:rsidTr="005F3E27">
        <w:trPr>
          <w:trHeight w:val="180"/>
        </w:trPr>
        <w:tc>
          <w:tcPr>
            <w:tcW w:w="7530" w:type="dxa"/>
          </w:tcPr>
          <w:p w14:paraId="6E059908" w14:textId="77777777" w:rsidR="001F74A2" w:rsidRPr="001F74A2" w:rsidRDefault="001F74A2" w:rsidP="001F74A2">
            <w:pPr>
              <w:widowControl w:val="0"/>
              <w:autoSpaceDE w:val="0"/>
              <w:autoSpaceDN w:val="0"/>
              <w:spacing w:before="9" w:after="0" w:afterAutospacing="0"/>
              <w:ind w:left="21" w:firstLine="0"/>
              <w:jc w:val="center"/>
              <w:rPr>
                <w:rFonts w:ascii="Microsoft Sans Serif" w:eastAsia="Microsoft Sans Serif" w:hAnsi="Microsoft Sans Serif" w:cs="Microsoft Sans Serif"/>
                <w:sz w:val="12"/>
              </w:rPr>
            </w:pPr>
            <w:r w:rsidRPr="001F74A2">
              <w:rPr>
                <w:rFonts w:ascii="Microsoft Sans Serif" w:eastAsia="Microsoft Sans Serif" w:hAnsi="Microsoft Sans Serif" w:cs="Microsoft Sans Serif"/>
                <w:spacing w:val="-2"/>
                <w:sz w:val="12"/>
              </w:rPr>
              <w:t>Expanded</w:t>
            </w:r>
            <w:r w:rsidRPr="001F74A2">
              <w:rPr>
                <w:rFonts w:ascii="Microsoft Sans Serif" w:eastAsia="Microsoft Sans Serif" w:hAnsi="Microsoft Sans Serif" w:cs="Microsoft Sans Serif"/>
                <w:spacing w:val="9"/>
                <w:sz w:val="12"/>
              </w:rPr>
              <w:t xml:space="preserve"> </w:t>
            </w:r>
            <w:r w:rsidRPr="001F74A2">
              <w:rPr>
                <w:rFonts w:ascii="Microsoft Sans Serif" w:eastAsia="Microsoft Sans Serif" w:hAnsi="Microsoft Sans Serif" w:cs="Microsoft Sans Serif"/>
                <w:spacing w:val="-2"/>
                <w:sz w:val="12"/>
              </w:rPr>
              <w:t>Polystyrene</w:t>
            </w:r>
            <w:r w:rsidRPr="001F74A2">
              <w:rPr>
                <w:rFonts w:ascii="Microsoft Sans Serif" w:eastAsia="Microsoft Sans Serif" w:hAnsi="Microsoft Sans Serif" w:cs="Microsoft Sans Serif"/>
                <w:spacing w:val="9"/>
                <w:sz w:val="12"/>
              </w:rPr>
              <w:t xml:space="preserve"> </w:t>
            </w:r>
            <w:r w:rsidRPr="001F74A2">
              <w:rPr>
                <w:rFonts w:ascii="Microsoft Sans Serif" w:eastAsia="Microsoft Sans Serif" w:hAnsi="Microsoft Sans Serif" w:cs="Microsoft Sans Serif"/>
                <w:spacing w:val="-2"/>
                <w:sz w:val="12"/>
              </w:rPr>
              <w:t>(EPS)</w:t>
            </w:r>
          </w:p>
        </w:tc>
        <w:tc>
          <w:tcPr>
            <w:tcW w:w="3555" w:type="dxa"/>
          </w:tcPr>
          <w:p w14:paraId="67CCBE71" w14:textId="77777777" w:rsidR="001F74A2" w:rsidRPr="001F74A2" w:rsidRDefault="001F74A2" w:rsidP="001F74A2">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1F74A2">
              <w:rPr>
                <w:rFonts w:ascii="Microsoft Sans Serif" w:eastAsia="Microsoft Sans Serif" w:hAnsi="Microsoft Sans Serif" w:cs="Microsoft Sans Serif"/>
                <w:sz w:val="12"/>
              </w:rPr>
              <w:t>ASTM</w:t>
            </w:r>
            <w:r w:rsidRPr="001F74A2">
              <w:rPr>
                <w:rFonts w:ascii="Microsoft Sans Serif" w:eastAsia="Microsoft Sans Serif" w:hAnsi="Microsoft Sans Serif" w:cs="Microsoft Sans Serif"/>
                <w:spacing w:val="-6"/>
                <w:sz w:val="12"/>
              </w:rPr>
              <w:t xml:space="preserve"> </w:t>
            </w:r>
            <w:r w:rsidRPr="001F74A2">
              <w:rPr>
                <w:rFonts w:ascii="Microsoft Sans Serif" w:eastAsia="Microsoft Sans Serif" w:hAnsi="Microsoft Sans Serif" w:cs="Microsoft Sans Serif"/>
                <w:spacing w:val="-4"/>
                <w:sz w:val="12"/>
              </w:rPr>
              <w:t>C578</w:t>
            </w:r>
          </w:p>
        </w:tc>
      </w:tr>
      <w:tr w:rsidR="001F74A2" w:rsidRPr="001F74A2" w14:paraId="24130B5D" w14:textId="77777777" w:rsidTr="005F3E27">
        <w:trPr>
          <w:trHeight w:val="180"/>
        </w:trPr>
        <w:tc>
          <w:tcPr>
            <w:tcW w:w="7530" w:type="dxa"/>
          </w:tcPr>
          <w:p w14:paraId="4CC8BAB4" w14:textId="77777777" w:rsidR="001F74A2" w:rsidRPr="001F74A2" w:rsidRDefault="001F74A2" w:rsidP="001F74A2">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1F74A2">
              <w:rPr>
                <w:rFonts w:ascii="Microsoft Sans Serif" w:eastAsia="Microsoft Sans Serif" w:hAnsi="Microsoft Sans Serif" w:cs="Microsoft Sans Serif"/>
                <w:spacing w:val="-2"/>
                <w:sz w:val="12"/>
              </w:rPr>
              <w:t>Extruded</w:t>
            </w:r>
            <w:r w:rsidRPr="001F74A2">
              <w:rPr>
                <w:rFonts w:ascii="Microsoft Sans Serif" w:eastAsia="Microsoft Sans Serif" w:hAnsi="Microsoft Sans Serif" w:cs="Microsoft Sans Serif"/>
                <w:spacing w:val="9"/>
                <w:sz w:val="12"/>
              </w:rPr>
              <w:t xml:space="preserve"> </w:t>
            </w:r>
            <w:r w:rsidRPr="001F74A2">
              <w:rPr>
                <w:rFonts w:ascii="Microsoft Sans Serif" w:eastAsia="Microsoft Sans Serif" w:hAnsi="Microsoft Sans Serif" w:cs="Microsoft Sans Serif"/>
                <w:spacing w:val="-2"/>
                <w:sz w:val="12"/>
              </w:rPr>
              <w:t>Polystyrene</w:t>
            </w:r>
            <w:r w:rsidRPr="001F74A2">
              <w:rPr>
                <w:rFonts w:ascii="Microsoft Sans Serif" w:eastAsia="Microsoft Sans Serif" w:hAnsi="Microsoft Sans Serif" w:cs="Microsoft Sans Serif"/>
                <w:spacing w:val="10"/>
                <w:sz w:val="12"/>
              </w:rPr>
              <w:t xml:space="preserve"> </w:t>
            </w:r>
            <w:r w:rsidRPr="001F74A2">
              <w:rPr>
                <w:rFonts w:ascii="Microsoft Sans Serif" w:eastAsia="Microsoft Sans Serif" w:hAnsi="Microsoft Sans Serif" w:cs="Microsoft Sans Serif"/>
                <w:spacing w:val="-2"/>
                <w:sz w:val="12"/>
              </w:rPr>
              <w:t>(XPS)</w:t>
            </w:r>
          </w:p>
        </w:tc>
        <w:tc>
          <w:tcPr>
            <w:tcW w:w="3555" w:type="dxa"/>
          </w:tcPr>
          <w:p w14:paraId="4BAF6DC5" w14:textId="77777777" w:rsidR="001F74A2" w:rsidRPr="001F74A2" w:rsidRDefault="001F74A2" w:rsidP="001F74A2">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1F74A2">
              <w:rPr>
                <w:rFonts w:ascii="Microsoft Sans Serif" w:eastAsia="Microsoft Sans Serif" w:hAnsi="Microsoft Sans Serif" w:cs="Microsoft Sans Serif"/>
                <w:sz w:val="12"/>
              </w:rPr>
              <w:t>ASTM</w:t>
            </w:r>
            <w:r w:rsidRPr="001F74A2">
              <w:rPr>
                <w:rFonts w:ascii="Microsoft Sans Serif" w:eastAsia="Microsoft Sans Serif" w:hAnsi="Microsoft Sans Serif" w:cs="Microsoft Sans Serif"/>
                <w:spacing w:val="-6"/>
                <w:sz w:val="12"/>
              </w:rPr>
              <w:t xml:space="preserve"> </w:t>
            </w:r>
            <w:r w:rsidRPr="001F74A2">
              <w:rPr>
                <w:rFonts w:ascii="Microsoft Sans Serif" w:eastAsia="Microsoft Sans Serif" w:hAnsi="Microsoft Sans Serif" w:cs="Microsoft Sans Serif"/>
                <w:spacing w:val="-4"/>
                <w:sz w:val="12"/>
              </w:rPr>
              <w:t>C578</w:t>
            </w:r>
          </w:p>
        </w:tc>
      </w:tr>
      <w:tr w:rsidR="001F74A2" w:rsidRPr="001F74A2" w14:paraId="3CC098EF" w14:textId="77777777" w:rsidTr="005F3E27">
        <w:trPr>
          <w:trHeight w:val="180"/>
        </w:trPr>
        <w:tc>
          <w:tcPr>
            <w:tcW w:w="7530" w:type="dxa"/>
          </w:tcPr>
          <w:p w14:paraId="09A7BEBD" w14:textId="77777777" w:rsidR="001F74A2" w:rsidRPr="001F74A2" w:rsidRDefault="001F74A2" w:rsidP="001F74A2">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1F74A2">
              <w:rPr>
                <w:rFonts w:ascii="Microsoft Sans Serif" w:eastAsia="Microsoft Sans Serif" w:hAnsi="Microsoft Sans Serif" w:cs="Microsoft Sans Serif"/>
                <w:spacing w:val="-2"/>
                <w:sz w:val="12"/>
              </w:rPr>
              <w:t>Polyisocyanurate</w:t>
            </w:r>
          </w:p>
        </w:tc>
        <w:tc>
          <w:tcPr>
            <w:tcW w:w="3555" w:type="dxa"/>
          </w:tcPr>
          <w:p w14:paraId="034D04DF" w14:textId="77777777" w:rsidR="001F74A2" w:rsidRPr="001F74A2" w:rsidRDefault="001F74A2" w:rsidP="001F74A2">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1F74A2">
              <w:rPr>
                <w:rFonts w:ascii="Microsoft Sans Serif" w:eastAsia="Microsoft Sans Serif" w:hAnsi="Microsoft Sans Serif" w:cs="Microsoft Sans Serif"/>
                <w:sz w:val="12"/>
              </w:rPr>
              <w:t>ASTM</w:t>
            </w:r>
            <w:r w:rsidRPr="001F74A2">
              <w:rPr>
                <w:rFonts w:ascii="Microsoft Sans Serif" w:eastAsia="Microsoft Sans Serif" w:hAnsi="Microsoft Sans Serif" w:cs="Microsoft Sans Serif"/>
                <w:spacing w:val="-6"/>
                <w:sz w:val="12"/>
              </w:rPr>
              <w:t xml:space="preserve"> </w:t>
            </w:r>
            <w:r w:rsidRPr="001F74A2">
              <w:rPr>
                <w:rFonts w:ascii="Microsoft Sans Serif" w:eastAsia="Microsoft Sans Serif" w:hAnsi="Microsoft Sans Serif" w:cs="Microsoft Sans Serif"/>
                <w:spacing w:val="-2"/>
                <w:sz w:val="12"/>
              </w:rPr>
              <w:t>C1289</w:t>
            </w:r>
          </w:p>
        </w:tc>
      </w:tr>
    </w:tbl>
    <w:p w14:paraId="43B7CBF6" w14:textId="77777777" w:rsidR="001F74A2" w:rsidRPr="001F74A2" w:rsidRDefault="001F74A2" w:rsidP="001F74A2">
      <w:pPr>
        <w:widowControl w:val="0"/>
        <w:autoSpaceDE w:val="0"/>
        <w:autoSpaceDN w:val="0"/>
        <w:spacing w:after="0" w:afterAutospacing="0"/>
        <w:ind w:left="0" w:firstLine="0"/>
        <w:rPr>
          <w:rFonts w:ascii="Arial" w:eastAsia="Microsoft Sans Serif" w:hAnsi="Microsoft Sans Serif" w:cs="Microsoft Sans Serif"/>
          <w:b/>
          <w:sz w:val="18"/>
          <w:szCs w:val="18"/>
        </w:rPr>
      </w:pPr>
    </w:p>
    <w:p w14:paraId="7D18839D" w14:textId="77777777" w:rsidR="001F74A2" w:rsidRPr="001F74A2" w:rsidRDefault="001F74A2" w:rsidP="001F74A2">
      <w:pPr>
        <w:widowControl w:val="0"/>
        <w:autoSpaceDE w:val="0"/>
        <w:autoSpaceDN w:val="0"/>
        <w:spacing w:after="0" w:afterAutospacing="0"/>
        <w:ind w:left="0" w:firstLine="0"/>
        <w:rPr>
          <w:rFonts w:ascii="Arial" w:eastAsia="Microsoft Sans Serif" w:hAnsi="Microsoft Sans Serif" w:cs="Microsoft Sans Serif"/>
          <w:b/>
          <w:sz w:val="18"/>
          <w:szCs w:val="18"/>
        </w:rPr>
      </w:pPr>
    </w:p>
    <w:p w14:paraId="6E2553DB" w14:textId="6EE1A9BD" w:rsidR="001F74A2" w:rsidRPr="00E43E88" w:rsidRDefault="001F74A2" w:rsidP="001F74A2">
      <w:pPr>
        <w:pStyle w:val="A1"/>
        <w:rPr>
          <w:rFonts w:cs="Arial"/>
          <w:b/>
          <w:color w:val="FF0000"/>
          <w:u w:val="single"/>
        </w:rPr>
      </w:pPr>
      <w:r w:rsidRPr="00E43E88">
        <w:rPr>
          <w:rFonts w:cs="Arial"/>
          <w:b/>
          <w:color w:val="FF0000"/>
          <w:u w:val="single"/>
        </w:rPr>
        <w:t>(S10908 / FS152-21 AS)</w:t>
      </w:r>
    </w:p>
    <w:p w14:paraId="2C7E3CAB" w14:textId="77777777" w:rsidR="001F74A2" w:rsidRDefault="001F74A2" w:rsidP="001F74A2">
      <w:pPr>
        <w:pStyle w:val="A1"/>
        <w:rPr>
          <w:w w:val="99"/>
        </w:rPr>
      </w:pPr>
    </w:p>
    <w:p w14:paraId="0A90073D" w14:textId="77777777" w:rsidR="001F74A2" w:rsidRDefault="001F74A2" w:rsidP="001F74A2">
      <w:pPr>
        <w:pStyle w:val="BodyText"/>
        <w:spacing w:line="316" w:lineRule="auto"/>
        <w:ind w:left="190"/>
      </w:pPr>
      <w:r>
        <w:rPr>
          <w:rFonts w:ascii="Arial"/>
          <w:b/>
        </w:rPr>
        <w:t>2603.4 Thermal barrier.</w:t>
      </w:r>
      <w:r>
        <w:rPr>
          <w:rFonts w:ascii="Arial"/>
          <w:b/>
          <w:spacing w:val="-6"/>
        </w:rPr>
        <w:t xml:space="preserve"> </w:t>
      </w:r>
      <w:r>
        <w:t xml:space="preserve">Except as provided for in Sections 2603.4.1 and 2603.9, foam plastic shall be separated from the interior of a building by an approved thermal barrier of </w:t>
      </w:r>
      <w:r>
        <w:rPr>
          <w:vertAlign w:val="superscript"/>
        </w:rPr>
        <w:t>1</w:t>
      </w:r>
      <w:r>
        <w:t>/</w:t>
      </w:r>
      <w:r>
        <w:rPr>
          <w:vertAlign w:val="subscript"/>
        </w:rPr>
        <w:t>2</w:t>
      </w:r>
      <w:r>
        <w:t>-inch (12.7 mm)</w:t>
      </w:r>
      <w:r>
        <w:rPr>
          <w:spacing w:val="-14"/>
        </w:rPr>
        <w:t xml:space="preserve"> </w:t>
      </w:r>
      <w:r>
        <w:rPr>
          <w:rFonts w:ascii="Arial"/>
          <w:i/>
        </w:rPr>
        <w:t>gypsum wallboard</w:t>
      </w:r>
      <w:r>
        <w:t>,</w:t>
      </w:r>
      <w:r>
        <w:rPr>
          <w:spacing w:val="-4"/>
        </w:rPr>
        <w:t xml:space="preserve"> </w:t>
      </w:r>
      <w:r>
        <w:rPr>
          <w:rFonts w:ascii="Arial"/>
          <w:i/>
          <w:u w:val="single"/>
        </w:rPr>
        <w:t xml:space="preserve">mass timber </w:t>
      </w:r>
      <w:r>
        <w:rPr>
          <w:u w:val="single"/>
        </w:rPr>
        <w:t>or</w:t>
      </w:r>
      <w:r>
        <w:t xml:space="preserve"> heavy timber in accordance with Section </w:t>
      </w:r>
      <w:r>
        <w:rPr>
          <w:u w:val="single"/>
        </w:rPr>
        <w:t>2304.11</w:t>
      </w:r>
      <w:r>
        <w:rPr>
          <w:spacing w:val="-11"/>
        </w:rPr>
        <w:t xml:space="preserve"> </w:t>
      </w:r>
      <w:r>
        <w:rPr>
          <w:strike/>
        </w:rPr>
        <w:t>602.4</w:t>
      </w:r>
      <w:r>
        <w:rPr>
          <w:spacing w:val="-2"/>
        </w:rPr>
        <w:t xml:space="preserve"> </w:t>
      </w:r>
      <w:r>
        <w:t>or</w:t>
      </w:r>
      <w:r>
        <w:rPr>
          <w:spacing w:val="-1"/>
        </w:rPr>
        <w:t xml:space="preserve"> </w:t>
      </w:r>
      <w:r>
        <w:t>a</w:t>
      </w:r>
      <w:r>
        <w:rPr>
          <w:spacing w:val="-1"/>
        </w:rPr>
        <w:t xml:space="preserve"> </w:t>
      </w:r>
      <w:r>
        <w:t>material</w:t>
      </w:r>
      <w:r>
        <w:rPr>
          <w:spacing w:val="-1"/>
        </w:rPr>
        <w:t xml:space="preserve"> </w:t>
      </w:r>
      <w:r>
        <w:t>that</w:t>
      </w:r>
      <w:r>
        <w:rPr>
          <w:spacing w:val="-1"/>
        </w:rPr>
        <w:t xml:space="preserve"> </w:t>
      </w:r>
      <w:r>
        <w:t>is</w:t>
      </w:r>
      <w:r>
        <w:rPr>
          <w:spacing w:val="-1"/>
        </w:rPr>
        <w:t xml:space="preserve"> </w:t>
      </w:r>
      <w:r>
        <w:t>tested</w:t>
      </w:r>
      <w:r>
        <w:rPr>
          <w:spacing w:val="-1"/>
        </w:rPr>
        <w:t xml:space="preserve"> </w:t>
      </w:r>
      <w:r>
        <w:t>in</w:t>
      </w:r>
      <w:r>
        <w:rPr>
          <w:spacing w:val="-1"/>
        </w:rPr>
        <w:t xml:space="preserve"> </w:t>
      </w:r>
      <w:r>
        <w:t>accordance</w:t>
      </w:r>
      <w:r>
        <w:rPr>
          <w:spacing w:val="-1"/>
        </w:rPr>
        <w:t xml:space="preserve"> </w:t>
      </w:r>
      <w:r>
        <w:t>with</w:t>
      </w:r>
      <w:r>
        <w:rPr>
          <w:spacing w:val="-1"/>
        </w:rPr>
        <w:t xml:space="preserve"> </w:t>
      </w:r>
      <w:r>
        <w:t>and</w:t>
      </w:r>
      <w:r>
        <w:rPr>
          <w:spacing w:val="-1"/>
        </w:rPr>
        <w:t xml:space="preserve"> </w:t>
      </w:r>
      <w:r>
        <w:t>meets</w:t>
      </w:r>
      <w:r>
        <w:rPr>
          <w:spacing w:val="-1"/>
        </w:rPr>
        <w:t xml:space="preserve"> </w:t>
      </w:r>
      <w:r>
        <w:t>the</w:t>
      </w:r>
      <w:r>
        <w:rPr>
          <w:spacing w:val="-1"/>
        </w:rPr>
        <w:t xml:space="preserve"> </w:t>
      </w:r>
      <w:r>
        <w:t>acceptance</w:t>
      </w:r>
      <w:r>
        <w:rPr>
          <w:spacing w:val="-1"/>
        </w:rPr>
        <w:t xml:space="preserve"> </w:t>
      </w:r>
      <w:r>
        <w:t>criteria</w:t>
      </w:r>
      <w:r>
        <w:rPr>
          <w:spacing w:val="-1"/>
        </w:rPr>
        <w:t xml:space="preserve"> </w:t>
      </w:r>
      <w:r>
        <w:t>of</w:t>
      </w:r>
      <w:r>
        <w:rPr>
          <w:spacing w:val="-1"/>
        </w:rPr>
        <w:t xml:space="preserve"> </w:t>
      </w:r>
      <w:r>
        <w:t>both</w:t>
      </w:r>
      <w:r>
        <w:rPr>
          <w:spacing w:val="-1"/>
        </w:rPr>
        <w:t xml:space="preserve"> </w:t>
      </w:r>
      <w:r>
        <w:t>the</w:t>
      </w:r>
      <w:r>
        <w:rPr>
          <w:spacing w:val="-1"/>
        </w:rPr>
        <w:t xml:space="preserve"> </w:t>
      </w:r>
      <w:r>
        <w:t>Temperature</w:t>
      </w:r>
      <w:r>
        <w:rPr>
          <w:spacing w:val="-1"/>
        </w:rPr>
        <w:t xml:space="preserve"> </w:t>
      </w:r>
      <w:r>
        <w:t>Transmission</w:t>
      </w:r>
      <w:r>
        <w:rPr>
          <w:spacing w:val="-1"/>
        </w:rPr>
        <w:t xml:space="preserve"> </w:t>
      </w:r>
      <w:r>
        <w:t>Fire Test and the Integrity Fire Test of NFPA 275. Combustible concealed spaces shall comply with Section 718.</w:t>
      </w:r>
    </w:p>
    <w:p w14:paraId="52725D77" w14:textId="77777777" w:rsidR="001F74A2" w:rsidRDefault="001F74A2" w:rsidP="001F74A2">
      <w:pPr>
        <w:pStyle w:val="BodyText"/>
        <w:spacing w:before="62"/>
      </w:pPr>
    </w:p>
    <w:p w14:paraId="4B5EFD52" w14:textId="6239A235" w:rsidR="001F74A2" w:rsidRPr="00E43E88" w:rsidRDefault="001F74A2" w:rsidP="001F74A2">
      <w:pPr>
        <w:pStyle w:val="A1"/>
        <w:rPr>
          <w:b/>
          <w:w w:val="99"/>
          <w:u w:val="single"/>
        </w:rPr>
      </w:pPr>
      <w:r w:rsidRPr="00E43E88">
        <w:rPr>
          <w:rFonts w:cs="Arial"/>
          <w:b/>
          <w:color w:val="FF0000"/>
          <w:u w:val="single"/>
        </w:rPr>
        <w:t>(F11036 / G122-21 Part II AS)</w:t>
      </w:r>
    </w:p>
    <w:p w14:paraId="2506CB63" w14:textId="77777777" w:rsidR="001F74A2" w:rsidRDefault="001F74A2" w:rsidP="001F74A2">
      <w:pPr>
        <w:pStyle w:val="A1"/>
        <w:rPr>
          <w:w w:val="99"/>
        </w:rPr>
      </w:pPr>
    </w:p>
    <w:p w14:paraId="612A8C02" w14:textId="00AEFFF8" w:rsidR="001F74A2" w:rsidRDefault="001F74A2" w:rsidP="001F74A2">
      <w:pPr>
        <w:pStyle w:val="BodyText"/>
        <w:spacing w:line="316" w:lineRule="auto"/>
        <w:ind w:left="190" w:right="195"/>
      </w:pPr>
      <w:r>
        <w:rPr>
          <w:rFonts w:ascii="Arial"/>
          <w:b/>
          <w:u w:val="single"/>
        </w:rPr>
        <w:t>2603.4.1.</w:t>
      </w:r>
      <w:r w:rsidR="003E57AE">
        <w:rPr>
          <w:rFonts w:ascii="Arial"/>
          <w:b/>
          <w:u w:val="single"/>
        </w:rPr>
        <w:t>15</w:t>
      </w:r>
      <w:r>
        <w:rPr>
          <w:rFonts w:ascii="Arial"/>
          <w:b/>
          <w:spacing w:val="-11"/>
          <w:u w:val="single"/>
        </w:rPr>
        <w:t xml:space="preserve"> </w:t>
      </w:r>
      <w:r>
        <w:rPr>
          <w:rFonts w:ascii="Arial"/>
          <w:b/>
          <w:u w:val="single"/>
        </w:rPr>
        <w:t>Separately</w:t>
      </w:r>
      <w:r>
        <w:rPr>
          <w:rFonts w:ascii="Arial"/>
          <w:b/>
          <w:spacing w:val="-5"/>
          <w:u w:val="single"/>
        </w:rPr>
        <w:t xml:space="preserve"> </w:t>
      </w:r>
      <w:r>
        <w:rPr>
          <w:rFonts w:ascii="Arial"/>
          <w:b/>
          <w:u w:val="single"/>
        </w:rPr>
        <w:t>controlled</w:t>
      </w:r>
      <w:r>
        <w:rPr>
          <w:rFonts w:ascii="Arial"/>
          <w:b/>
          <w:spacing w:val="-5"/>
          <w:u w:val="single"/>
        </w:rPr>
        <w:t xml:space="preserve"> </w:t>
      </w:r>
      <w:r>
        <w:rPr>
          <w:rFonts w:ascii="Arial"/>
          <w:b/>
          <w:u w:val="single"/>
        </w:rPr>
        <w:t>climate</w:t>
      </w:r>
      <w:r>
        <w:rPr>
          <w:rFonts w:ascii="Arial"/>
          <w:b/>
          <w:spacing w:val="-5"/>
          <w:u w:val="single"/>
        </w:rPr>
        <w:t xml:space="preserve"> </w:t>
      </w:r>
      <w:r>
        <w:rPr>
          <w:rFonts w:ascii="Arial"/>
          <w:b/>
          <w:u w:val="single"/>
        </w:rPr>
        <w:t>structures</w:t>
      </w:r>
      <w:r>
        <w:rPr>
          <w:rFonts w:ascii="Arial"/>
          <w:b/>
        </w:rPr>
        <w:t>.</w:t>
      </w:r>
      <w:r>
        <w:rPr>
          <w:rFonts w:ascii="Arial"/>
          <w:b/>
          <w:spacing w:val="-13"/>
        </w:rPr>
        <w:t xml:space="preserve"> </w:t>
      </w:r>
      <w:r>
        <w:rPr>
          <w:u w:val="single"/>
        </w:rPr>
        <w:t>In</w:t>
      </w:r>
      <w:r>
        <w:rPr>
          <w:spacing w:val="-1"/>
          <w:u w:val="single"/>
        </w:rPr>
        <w:t xml:space="preserve"> </w:t>
      </w:r>
      <w:proofErr w:type="spellStart"/>
      <w:r>
        <w:rPr>
          <w:u w:val="single"/>
        </w:rPr>
        <w:t>nonsprinklered</w:t>
      </w:r>
      <w:proofErr w:type="spellEnd"/>
      <w:r>
        <w:rPr>
          <w:spacing w:val="-2"/>
          <w:u w:val="single"/>
        </w:rPr>
        <w:t xml:space="preserve"> </w:t>
      </w:r>
      <w:r>
        <w:rPr>
          <w:u w:val="single"/>
        </w:rPr>
        <w:t>buildings</w:t>
      </w:r>
      <w:r w:rsidR="003E57AE">
        <w:rPr>
          <w:u w:val="single"/>
        </w:rPr>
        <w:t xml:space="preserve"> of Group U</w:t>
      </w:r>
      <w:r>
        <w:rPr>
          <w:u w:val="single"/>
        </w:rPr>
        <w:t>,</w:t>
      </w:r>
      <w:r>
        <w:rPr>
          <w:spacing w:val="-2"/>
          <w:u w:val="single"/>
        </w:rPr>
        <w:t xml:space="preserve"> </w:t>
      </w:r>
      <w:r>
        <w:rPr>
          <w:u w:val="single"/>
        </w:rPr>
        <w:t>foam</w:t>
      </w:r>
      <w:r>
        <w:rPr>
          <w:spacing w:val="-2"/>
          <w:u w:val="single"/>
        </w:rPr>
        <w:t xml:space="preserve"> </w:t>
      </w:r>
      <w:r>
        <w:rPr>
          <w:u w:val="single"/>
        </w:rPr>
        <w:t>plastic</w:t>
      </w:r>
      <w:r>
        <w:rPr>
          <w:spacing w:val="-2"/>
          <w:u w:val="single"/>
        </w:rPr>
        <w:t xml:space="preserve"> </w:t>
      </w:r>
      <w:r>
        <w:rPr>
          <w:u w:val="single"/>
        </w:rPr>
        <w:t>having</w:t>
      </w:r>
      <w:r>
        <w:rPr>
          <w:spacing w:val="-2"/>
          <w:u w:val="single"/>
        </w:rPr>
        <w:t xml:space="preserve"> </w:t>
      </w:r>
      <w:r>
        <w:rPr>
          <w:u w:val="single"/>
        </w:rPr>
        <w:t>a</w:t>
      </w:r>
      <w:r>
        <w:rPr>
          <w:spacing w:val="-2"/>
          <w:u w:val="single"/>
        </w:rPr>
        <w:t xml:space="preserve"> </w:t>
      </w:r>
      <w:r>
        <w:rPr>
          <w:u w:val="single"/>
        </w:rPr>
        <w:t>thickness</w:t>
      </w:r>
      <w:r>
        <w:rPr>
          <w:spacing w:val="-2"/>
          <w:u w:val="single"/>
        </w:rPr>
        <w:t xml:space="preserve"> </w:t>
      </w:r>
      <w:r>
        <w:rPr>
          <w:u w:val="single"/>
        </w:rPr>
        <w:t>that</w:t>
      </w:r>
      <w:r>
        <w:rPr>
          <w:spacing w:val="-2"/>
          <w:u w:val="single"/>
        </w:rPr>
        <w:t xml:space="preserve"> </w:t>
      </w:r>
      <w:r>
        <w:rPr>
          <w:u w:val="single"/>
        </w:rPr>
        <w:t>does</w:t>
      </w:r>
      <w:r>
        <w:rPr>
          <w:spacing w:val="-2"/>
          <w:u w:val="single"/>
        </w:rPr>
        <w:t xml:space="preserve"> </w:t>
      </w:r>
      <w:r>
        <w:rPr>
          <w:u w:val="single"/>
        </w:rPr>
        <w:t>not</w:t>
      </w:r>
      <w:r>
        <w:rPr>
          <w:spacing w:val="-2"/>
          <w:u w:val="single"/>
        </w:rPr>
        <w:t xml:space="preserve"> </w:t>
      </w:r>
      <w:r>
        <w:rPr>
          <w:u w:val="single"/>
        </w:rPr>
        <w:t>exceed</w:t>
      </w:r>
      <w:r>
        <w:rPr>
          <w:spacing w:val="-2"/>
          <w:u w:val="single"/>
        </w:rPr>
        <w:t xml:space="preserve"> </w:t>
      </w:r>
      <w:r>
        <w:rPr>
          <w:u w:val="single"/>
        </w:rPr>
        <w:t>4</w:t>
      </w:r>
      <w:r>
        <w:t xml:space="preserve"> </w:t>
      </w:r>
      <w:r>
        <w:rPr>
          <w:u w:val="single"/>
        </w:rPr>
        <w:t>inches (102 mm) and a maximum flame spread index of 75 is permitted in separately controlled climate structures where the aggregate</w:t>
      </w:r>
      <w:r>
        <w:t xml:space="preserve"> </w:t>
      </w:r>
      <w:r>
        <w:rPr>
          <w:u w:val="single"/>
        </w:rPr>
        <w:t>floor area does not exceed 400 square feet (37 m2) and the foam plastic is covered by a metal facing not less than 0.032-inch-thick (0.81</w:t>
      </w:r>
      <w:r>
        <w:t xml:space="preserve"> </w:t>
      </w:r>
      <w:r>
        <w:rPr>
          <w:u w:val="single"/>
        </w:rPr>
        <w:t>mm) aluminum or corrosion-resistant steel having a minimum base metal thickness of 0.016 inch (0.41mm). A thickness of up to 10 inches</w:t>
      </w:r>
      <w:r>
        <w:t xml:space="preserve"> </w:t>
      </w:r>
      <w:r>
        <w:rPr>
          <w:u w:val="single"/>
        </w:rPr>
        <w:t>(254 mm) is permitted where protected by a thermal barrier.</w:t>
      </w:r>
    </w:p>
    <w:p w14:paraId="384A0FE7" w14:textId="77777777" w:rsidR="001F74A2" w:rsidRDefault="001F74A2" w:rsidP="001F74A2">
      <w:pPr>
        <w:pStyle w:val="BodyText"/>
        <w:spacing w:before="67"/>
      </w:pPr>
    </w:p>
    <w:p w14:paraId="036B83CB" w14:textId="549E8C08" w:rsidR="001F74A2" w:rsidRPr="00086E71" w:rsidRDefault="001F74A2" w:rsidP="001F74A2">
      <w:pPr>
        <w:pStyle w:val="A1"/>
        <w:rPr>
          <w:b/>
          <w:w w:val="99"/>
          <w:u w:val="single"/>
        </w:rPr>
      </w:pPr>
      <w:r w:rsidRPr="00086E71">
        <w:rPr>
          <w:rFonts w:cs="Arial"/>
          <w:b/>
          <w:color w:val="FF0000"/>
          <w:u w:val="single"/>
        </w:rPr>
        <w:t>(F10909 / FS153-21 AM)</w:t>
      </w:r>
    </w:p>
    <w:p w14:paraId="726E1012" w14:textId="77777777" w:rsidR="001F74A2" w:rsidRDefault="001F74A2" w:rsidP="001F74A2">
      <w:pPr>
        <w:pStyle w:val="A1"/>
        <w:rPr>
          <w:w w:val="99"/>
        </w:rPr>
      </w:pPr>
    </w:p>
    <w:p w14:paraId="7B539CEF" w14:textId="616EFEEC" w:rsidR="0030511D" w:rsidRPr="0030511D" w:rsidRDefault="0030511D" w:rsidP="0030511D">
      <w:pPr>
        <w:widowControl w:val="0"/>
        <w:autoSpaceDE w:val="0"/>
        <w:autoSpaceDN w:val="0"/>
        <w:spacing w:after="0" w:afterAutospacing="0" w:line="314" w:lineRule="auto"/>
        <w:ind w:left="190" w:right="593" w:firstLine="0"/>
        <w:jc w:val="both"/>
        <w:rPr>
          <w:rFonts w:ascii="Microsoft Sans Serif" w:eastAsia="Microsoft Sans Serif" w:hAnsi="Microsoft Sans Serif" w:cs="Microsoft Sans Serif"/>
          <w:sz w:val="18"/>
        </w:rPr>
      </w:pPr>
      <w:r w:rsidRPr="0030511D">
        <w:rPr>
          <w:rFonts w:ascii="Arial" w:eastAsia="Microsoft Sans Serif" w:hAnsi="Microsoft Sans Serif" w:cs="Microsoft Sans Serif"/>
          <w:b/>
          <w:sz w:val="18"/>
        </w:rPr>
        <w:t>2603.4.1.4</w:t>
      </w:r>
      <w:r w:rsidRPr="0030511D">
        <w:rPr>
          <w:rFonts w:ascii="Arial" w:eastAsia="Microsoft Sans Serif" w:hAnsi="Microsoft Sans Serif" w:cs="Microsoft Sans Serif"/>
          <w:b/>
          <w:spacing w:val="-13"/>
          <w:sz w:val="18"/>
        </w:rPr>
        <w:t xml:space="preserve"> </w:t>
      </w:r>
      <w:r w:rsidRPr="0030511D">
        <w:rPr>
          <w:rFonts w:ascii="Arial" w:eastAsia="Microsoft Sans Serif" w:hAnsi="Microsoft Sans Serif" w:cs="Microsoft Sans Serif"/>
          <w:b/>
          <w:sz w:val="18"/>
        </w:rPr>
        <w:t>Exterior</w:t>
      </w:r>
      <w:r w:rsidRPr="0030511D">
        <w:rPr>
          <w:rFonts w:ascii="Arial" w:eastAsia="Microsoft Sans Serif" w:hAnsi="Microsoft Sans Serif" w:cs="Microsoft Sans Serif"/>
          <w:b/>
          <w:spacing w:val="-12"/>
          <w:sz w:val="18"/>
        </w:rPr>
        <w:t xml:space="preserve"> </w:t>
      </w:r>
      <w:r w:rsidRPr="0030511D">
        <w:rPr>
          <w:rFonts w:ascii="Arial" w:eastAsia="Microsoft Sans Serif" w:hAnsi="Microsoft Sans Serif" w:cs="Microsoft Sans Serif"/>
          <w:b/>
          <w:sz w:val="18"/>
        </w:rPr>
        <w:t>walls,</w:t>
      </w:r>
      <w:r w:rsidRPr="0030511D">
        <w:rPr>
          <w:rFonts w:ascii="Arial" w:eastAsia="Microsoft Sans Serif" w:hAnsi="Microsoft Sans Serif" w:cs="Microsoft Sans Serif"/>
          <w:b/>
          <w:spacing w:val="-6"/>
          <w:sz w:val="18"/>
        </w:rPr>
        <w:t xml:space="preserve"> </w:t>
      </w:r>
      <w:r w:rsidRPr="0030511D">
        <w:rPr>
          <w:rFonts w:ascii="Arial" w:eastAsia="Microsoft Sans Serif" w:hAnsi="Microsoft Sans Serif" w:cs="Microsoft Sans Serif"/>
          <w:b/>
          <w:sz w:val="18"/>
        </w:rPr>
        <w:t>one-story</w:t>
      </w:r>
      <w:r w:rsidRPr="0030511D">
        <w:rPr>
          <w:rFonts w:ascii="Arial" w:eastAsia="Microsoft Sans Serif" w:hAnsi="Microsoft Sans Serif" w:cs="Microsoft Sans Serif"/>
          <w:b/>
          <w:spacing w:val="-4"/>
          <w:sz w:val="18"/>
        </w:rPr>
        <w:t xml:space="preserve"> </w:t>
      </w:r>
      <w:r w:rsidRPr="0030511D">
        <w:rPr>
          <w:rFonts w:ascii="Arial" w:eastAsia="Microsoft Sans Serif" w:hAnsi="Microsoft Sans Serif" w:cs="Microsoft Sans Serif"/>
          <w:b/>
          <w:sz w:val="18"/>
        </w:rPr>
        <w:t>buildings.</w:t>
      </w:r>
      <w:r w:rsidRPr="0030511D">
        <w:rPr>
          <w:rFonts w:ascii="Arial" w:eastAsia="Microsoft Sans Serif" w:hAnsi="Microsoft Sans Serif" w:cs="Microsoft Sans Serif"/>
          <w:b/>
          <w:spacing w:val="-13"/>
          <w:sz w:val="18"/>
        </w:rPr>
        <w:t xml:space="preserve"> </w:t>
      </w:r>
      <w:r w:rsidRPr="0030511D">
        <w:rPr>
          <w:rFonts w:ascii="Microsoft Sans Serif" w:eastAsia="Microsoft Sans Serif" w:hAnsi="Microsoft Sans Serif" w:cs="Microsoft Sans Serif"/>
          <w:strike/>
          <w:sz w:val="18"/>
        </w:rPr>
        <w:t>For</w:t>
      </w:r>
      <w:r w:rsidRPr="0030511D">
        <w:rPr>
          <w:rFonts w:ascii="Microsoft Sans Serif" w:eastAsia="Microsoft Sans Serif" w:hAnsi="Microsoft Sans Serif" w:cs="Microsoft Sans Serif"/>
          <w:strike/>
          <w:spacing w:val="-1"/>
          <w:sz w:val="18"/>
        </w:rPr>
        <w:t xml:space="preserve"> </w:t>
      </w:r>
      <w:r w:rsidRPr="0030511D">
        <w:rPr>
          <w:rFonts w:ascii="Microsoft Sans Serif" w:eastAsia="Microsoft Sans Serif" w:hAnsi="Microsoft Sans Serif" w:cs="Microsoft Sans Serif"/>
          <w:strike/>
          <w:sz w:val="18"/>
        </w:rPr>
        <w:t>one-</w:t>
      </w:r>
      <w:r w:rsidRPr="0030511D">
        <w:rPr>
          <w:rFonts w:ascii="Arial" w:eastAsia="Microsoft Sans Serif" w:hAnsi="Microsoft Sans Serif" w:cs="Microsoft Sans Serif"/>
          <w:i/>
          <w:strike/>
          <w:sz w:val="18"/>
        </w:rPr>
        <w:t>story</w:t>
      </w:r>
      <w:r w:rsidRPr="0030511D">
        <w:rPr>
          <w:rFonts w:ascii="Arial" w:eastAsia="Microsoft Sans Serif" w:hAnsi="Microsoft Sans Serif" w:cs="Microsoft Sans Serif"/>
          <w:i/>
          <w:strike/>
          <w:spacing w:val="-3"/>
          <w:sz w:val="18"/>
        </w:rPr>
        <w:t xml:space="preserve"> </w:t>
      </w:r>
      <w:r w:rsidRPr="0030511D">
        <w:rPr>
          <w:rFonts w:ascii="Microsoft Sans Serif" w:eastAsia="Microsoft Sans Serif" w:hAnsi="Microsoft Sans Serif" w:cs="Microsoft Sans Serif"/>
          <w:strike/>
          <w:sz w:val="18"/>
        </w:rPr>
        <w:t>buildings,</w:t>
      </w:r>
      <w:r w:rsidRPr="0030511D">
        <w:rPr>
          <w:rFonts w:ascii="Microsoft Sans Serif" w:eastAsia="Microsoft Sans Serif" w:hAnsi="Microsoft Sans Serif" w:cs="Microsoft Sans Serif"/>
          <w:strike/>
          <w:spacing w:val="-1"/>
          <w:sz w:val="18"/>
        </w:rPr>
        <w:t xml:space="preserve"> </w:t>
      </w:r>
      <w:r w:rsidRPr="0030511D">
        <w:rPr>
          <w:rFonts w:ascii="Microsoft Sans Serif" w:eastAsia="Microsoft Sans Serif" w:hAnsi="Microsoft Sans Serif" w:cs="Microsoft Sans Serif"/>
          <w:strike/>
          <w:sz w:val="18"/>
        </w:rPr>
        <w:t>foam</w:t>
      </w:r>
      <w:r w:rsidRPr="0030511D">
        <w:rPr>
          <w:rFonts w:ascii="Microsoft Sans Serif" w:eastAsia="Microsoft Sans Serif" w:hAnsi="Microsoft Sans Serif" w:cs="Microsoft Sans Serif"/>
          <w:strike/>
          <w:spacing w:val="-1"/>
          <w:sz w:val="18"/>
        </w:rPr>
        <w:t xml:space="preserve"> </w:t>
      </w:r>
      <w:r w:rsidRPr="0030511D">
        <w:rPr>
          <w:rFonts w:ascii="Microsoft Sans Serif" w:eastAsia="Microsoft Sans Serif" w:hAnsi="Microsoft Sans Serif" w:cs="Microsoft Sans Serif"/>
          <w:strike/>
          <w:sz w:val="18"/>
        </w:rPr>
        <w:t>plastic</w:t>
      </w:r>
      <w:r w:rsidRPr="0030511D">
        <w:rPr>
          <w:rFonts w:ascii="Microsoft Sans Serif" w:eastAsia="Microsoft Sans Serif" w:hAnsi="Microsoft Sans Serif" w:cs="Microsoft Sans Serif"/>
          <w:strike/>
          <w:spacing w:val="-1"/>
          <w:sz w:val="18"/>
        </w:rPr>
        <w:t xml:space="preserve"> </w:t>
      </w:r>
      <w:r w:rsidRPr="0030511D">
        <w:rPr>
          <w:rFonts w:ascii="Microsoft Sans Serif" w:eastAsia="Microsoft Sans Serif" w:hAnsi="Microsoft Sans Serif" w:cs="Microsoft Sans Serif"/>
          <w:strike/>
          <w:sz w:val="18"/>
        </w:rPr>
        <w:t>having</w:t>
      </w:r>
      <w:r w:rsidRPr="0030511D">
        <w:rPr>
          <w:rFonts w:ascii="Microsoft Sans Serif" w:eastAsia="Microsoft Sans Serif" w:hAnsi="Microsoft Sans Serif" w:cs="Microsoft Sans Serif"/>
          <w:strike/>
          <w:spacing w:val="-1"/>
          <w:sz w:val="18"/>
        </w:rPr>
        <w:t xml:space="preserve"> </w:t>
      </w:r>
      <w:r w:rsidRPr="0030511D">
        <w:rPr>
          <w:rFonts w:ascii="Microsoft Sans Serif" w:eastAsia="Microsoft Sans Serif" w:hAnsi="Microsoft Sans Serif" w:cs="Microsoft Sans Serif"/>
          <w:strike/>
          <w:sz w:val="18"/>
        </w:rPr>
        <w:t>a</w:t>
      </w:r>
      <w:r w:rsidRPr="0030511D">
        <w:rPr>
          <w:rFonts w:ascii="Microsoft Sans Serif" w:eastAsia="Microsoft Sans Serif" w:hAnsi="Microsoft Sans Serif" w:cs="Microsoft Sans Serif"/>
          <w:strike/>
          <w:spacing w:val="-12"/>
          <w:sz w:val="18"/>
        </w:rPr>
        <w:t xml:space="preserve"> </w:t>
      </w:r>
      <w:r w:rsidRPr="0030511D">
        <w:rPr>
          <w:rFonts w:ascii="Arial" w:eastAsia="Microsoft Sans Serif" w:hAnsi="Microsoft Sans Serif" w:cs="Microsoft Sans Serif"/>
          <w:i/>
          <w:strike/>
          <w:sz w:val="18"/>
        </w:rPr>
        <w:t>flame</w:t>
      </w:r>
      <w:r w:rsidRPr="0030511D">
        <w:rPr>
          <w:rFonts w:ascii="Arial" w:eastAsia="Microsoft Sans Serif" w:hAnsi="Microsoft Sans Serif" w:cs="Microsoft Sans Serif"/>
          <w:i/>
          <w:strike/>
          <w:spacing w:val="-4"/>
          <w:sz w:val="18"/>
        </w:rPr>
        <w:t xml:space="preserve"> </w:t>
      </w:r>
      <w:r w:rsidRPr="0030511D">
        <w:rPr>
          <w:rFonts w:ascii="Arial" w:eastAsia="Microsoft Sans Serif" w:hAnsi="Microsoft Sans Serif" w:cs="Microsoft Sans Serif"/>
          <w:i/>
          <w:strike/>
          <w:sz w:val="18"/>
        </w:rPr>
        <w:t>spread</w:t>
      </w:r>
      <w:r w:rsidRPr="0030511D">
        <w:rPr>
          <w:rFonts w:ascii="Arial" w:eastAsia="Microsoft Sans Serif" w:hAnsi="Microsoft Sans Serif" w:cs="Microsoft Sans Serif"/>
          <w:i/>
          <w:strike/>
          <w:spacing w:val="-4"/>
          <w:sz w:val="18"/>
        </w:rPr>
        <w:t xml:space="preserve"> </w:t>
      </w:r>
      <w:r w:rsidRPr="0030511D">
        <w:rPr>
          <w:rFonts w:ascii="Arial" w:eastAsia="Microsoft Sans Serif" w:hAnsi="Microsoft Sans Serif" w:cs="Microsoft Sans Serif"/>
          <w:i/>
          <w:strike/>
          <w:sz w:val="18"/>
        </w:rPr>
        <w:t>index</w:t>
      </w:r>
      <w:r w:rsidRPr="0030511D">
        <w:rPr>
          <w:rFonts w:ascii="Arial" w:eastAsia="Microsoft Sans Serif" w:hAnsi="Microsoft Sans Serif" w:cs="Microsoft Sans Serif"/>
          <w:i/>
          <w:strike/>
          <w:spacing w:val="-8"/>
          <w:sz w:val="18"/>
        </w:rPr>
        <w:t xml:space="preserve"> </w:t>
      </w:r>
      <w:r w:rsidRPr="0030511D">
        <w:rPr>
          <w:rFonts w:ascii="Microsoft Sans Serif" w:eastAsia="Microsoft Sans Serif" w:hAnsi="Microsoft Sans Serif" w:cs="Microsoft Sans Serif"/>
          <w:strike/>
          <w:sz w:val="18"/>
        </w:rPr>
        <w:t>of</w:t>
      </w:r>
      <w:r w:rsidRPr="0030511D">
        <w:rPr>
          <w:rFonts w:ascii="Microsoft Sans Serif" w:eastAsia="Microsoft Sans Serif" w:hAnsi="Microsoft Sans Serif" w:cs="Microsoft Sans Serif"/>
          <w:strike/>
          <w:spacing w:val="-1"/>
          <w:sz w:val="18"/>
        </w:rPr>
        <w:t xml:space="preserve"> </w:t>
      </w:r>
      <w:r w:rsidRPr="0030511D">
        <w:rPr>
          <w:rFonts w:ascii="Microsoft Sans Serif" w:eastAsia="Microsoft Sans Serif" w:hAnsi="Microsoft Sans Serif" w:cs="Microsoft Sans Serif"/>
          <w:strike/>
          <w:sz w:val="18"/>
        </w:rPr>
        <w:t>25</w:t>
      </w:r>
      <w:r w:rsidRPr="0030511D">
        <w:rPr>
          <w:rFonts w:ascii="Microsoft Sans Serif" w:eastAsia="Microsoft Sans Serif" w:hAnsi="Microsoft Sans Serif" w:cs="Microsoft Sans Serif"/>
          <w:strike/>
          <w:spacing w:val="-1"/>
          <w:sz w:val="18"/>
        </w:rPr>
        <w:t xml:space="preserve"> </w:t>
      </w:r>
      <w:r w:rsidRPr="0030511D">
        <w:rPr>
          <w:rFonts w:ascii="Microsoft Sans Serif" w:eastAsia="Microsoft Sans Serif" w:hAnsi="Microsoft Sans Serif" w:cs="Microsoft Sans Serif"/>
          <w:strike/>
          <w:sz w:val="18"/>
        </w:rPr>
        <w:t>or</w:t>
      </w:r>
      <w:r w:rsidRPr="0030511D">
        <w:rPr>
          <w:rFonts w:ascii="Microsoft Sans Serif" w:eastAsia="Microsoft Sans Serif" w:hAnsi="Microsoft Sans Serif" w:cs="Microsoft Sans Serif"/>
          <w:strike/>
          <w:spacing w:val="-1"/>
          <w:sz w:val="18"/>
        </w:rPr>
        <w:t xml:space="preserve"> </w:t>
      </w:r>
      <w:r w:rsidRPr="0030511D">
        <w:rPr>
          <w:rFonts w:ascii="Microsoft Sans Serif" w:eastAsia="Microsoft Sans Serif" w:hAnsi="Microsoft Sans Serif" w:cs="Microsoft Sans Serif"/>
          <w:strike/>
          <w:sz w:val="18"/>
        </w:rPr>
        <w:t>less,</w:t>
      </w:r>
      <w:r w:rsidRPr="0030511D">
        <w:rPr>
          <w:rFonts w:ascii="Microsoft Sans Serif" w:eastAsia="Microsoft Sans Serif" w:hAnsi="Microsoft Sans Serif" w:cs="Microsoft Sans Serif"/>
          <w:strike/>
          <w:spacing w:val="-1"/>
          <w:sz w:val="18"/>
        </w:rPr>
        <w:t xml:space="preserve"> </w:t>
      </w:r>
      <w:r w:rsidRPr="0030511D">
        <w:rPr>
          <w:rFonts w:ascii="Microsoft Sans Serif" w:eastAsia="Microsoft Sans Serif" w:hAnsi="Microsoft Sans Serif" w:cs="Microsoft Sans Serif"/>
          <w:strike/>
          <w:sz w:val="18"/>
        </w:rPr>
        <w:t>and</w:t>
      </w:r>
      <w:r w:rsidRPr="0030511D">
        <w:rPr>
          <w:rFonts w:ascii="Microsoft Sans Serif" w:eastAsia="Microsoft Sans Serif" w:hAnsi="Microsoft Sans Serif" w:cs="Microsoft Sans Serif"/>
          <w:strike/>
          <w:spacing w:val="-1"/>
          <w:sz w:val="18"/>
        </w:rPr>
        <w:t xml:space="preserve"> </w:t>
      </w:r>
      <w:r w:rsidRPr="0030511D">
        <w:rPr>
          <w:rFonts w:ascii="Microsoft Sans Serif" w:eastAsia="Microsoft Sans Serif" w:hAnsi="Microsoft Sans Serif" w:cs="Microsoft Sans Serif"/>
          <w:strike/>
          <w:sz w:val="18"/>
        </w:rPr>
        <w:t>a</w:t>
      </w:r>
      <w:r w:rsidRPr="0030511D">
        <w:rPr>
          <w:rFonts w:ascii="Microsoft Sans Serif" w:eastAsia="Microsoft Sans Serif" w:hAnsi="Microsoft Sans Serif" w:cs="Microsoft Sans Serif"/>
          <w:sz w:val="18"/>
        </w:rPr>
        <w:t xml:space="preserve"> </w:t>
      </w:r>
      <w:r w:rsidRPr="0030511D">
        <w:rPr>
          <w:rFonts w:ascii="Arial" w:eastAsia="Microsoft Sans Serif" w:hAnsi="Microsoft Sans Serif" w:cs="Microsoft Sans Serif"/>
          <w:i/>
          <w:strike/>
          <w:sz w:val="18"/>
        </w:rPr>
        <w:t>smoke-developed</w:t>
      </w:r>
      <w:r w:rsidRPr="0030511D">
        <w:rPr>
          <w:rFonts w:ascii="Arial" w:eastAsia="Microsoft Sans Serif" w:hAnsi="Microsoft Sans Serif" w:cs="Microsoft Sans Serif"/>
          <w:i/>
          <w:strike/>
          <w:spacing w:val="-4"/>
          <w:sz w:val="18"/>
        </w:rPr>
        <w:t xml:space="preserve"> </w:t>
      </w:r>
      <w:r w:rsidRPr="0030511D">
        <w:rPr>
          <w:rFonts w:ascii="Arial" w:eastAsia="Microsoft Sans Serif" w:hAnsi="Microsoft Sans Serif" w:cs="Microsoft Sans Serif"/>
          <w:i/>
          <w:strike/>
          <w:sz w:val="18"/>
        </w:rPr>
        <w:t>index</w:t>
      </w:r>
      <w:r w:rsidRPr="0030511D">
        <w:rPr>
          <w:rFonts w:ascii="Arial" w:eastAsia="Microsoft Sans Serif" w:hAnsi="Microsoft Sans Serif" w:cs="Microsoft Sans Serif"/>
          <w:i/>
          <w:strike/>
          <w:spacing w:val="-13"/>
          <w:sz w:val="18"/>
        </w:rPr>
        <w:t xml:space="preserve"> </w:t>
      </w:r>
      <w:r w:rsidRPr="0030511D">
        <w:rPr>
          <w:rFonts w:ascii="Microsoft Sans Serif" w:eastAsia="Microsoft Sans Serif" w:hAnsi="Microsoft Sans Serif" w:cs="Microsoft Sans Serif"/>
          <w:strike/>
          <w:sz w:val="18"/>
        </w:rPr>
        <w:t>of not more</w:t>
      </w:r>
      <w:r w:rsidRPr="0030511D">
        <w:rPr>
          <w:rFonts w:ascii="Microsoft Sans Serif" w:eastAsia="Microsoft Sans Serif" w:hAnsi="Microsoft Sans Serif" w:cs="Microsoft Sans Serif"/>
          <w:strike/>
          <w:spacing w:val="-1"/>
          <w:sz w:val="18"/>
        </w:rPr>
        <w:t xml:space="preserve"> </w:t>
      </w:r>
      <w:r w:rsidRPr="0030511D">
        <w:rPr>
          <w:rFonts w:ascii="Microsoft Sans Serif" w:eastAsia="Microsoft Sans Serif" w:hAnsi="Microsoft Sans Serif" w:cs="Microsoft Sans Serif"/>
          <w:strike/>
          <w:sz w:val="18"/>
        </w:rPr>
        <w:t>than 450,</w:t>
      </w:r>
      <w:r w:rsidRPr="0030511D">
        <w:rPr>
          <w:rFonts w:ascii="Microsoft Sans Serif" w:eastAsia="Microsoft Sans Serif" w:hAnsi="Microsoft Sans Serif" w:cs="Microsoft Sans Serif"/>
          <w:strike/>
          <w:spacing w:val="-1"/>
          <w:sz w:val="18"/>
        </w:rPr>
        <w:t xml:space="preserve"> </w:t>
      </w:r>
      <w:r w:rsidRPr="0030511D">
        <w:rPr>
          <w:rFonts w:ascii="Microsoft Sans Serif" w:eastAsia="Microsoft Sans Serif" w:hAnsi="Microsoft Sans Serif" w:cs="Microsoft Sans Serif"/>
          <w:strike/>
          <w:sz w:val="18"/>
        </w:rPr>
        <w:t>shall be</w:t>
      </w:r>
      <w:r w:rsidRPr="0030511D">
        <w:rPr>
          <w:rFonts w:ascii="Microsoft Sans Serif" w:eastAsia="Microsoft Sans Serif" w:hAnsi="Microsoft Sans Serif" w:cs="Microsoft Sans Serif"/>
          <w:strike/>
          <w:spacing w:val="-1"/>
          <w:sz w:val="18"/>
        </w:rPr>
        <w:t xml:space="preserve"> </w:t>
      </w:r>
      <w:r w:rsidRPr="0030511D">
        <w:rPr>
          <w:rFonts w:ascii="Microsoft Sans Serif" w:eastAsia="Microsoft Sans Serif" w:hAnsi="Microsoft Sans Serif" w:cs="Microsoft Sans Serif"/>
          <w:strike/>
          <w:sz w:val="18"/>
        </w:rPr>
        <w:t>permitted without</w:t>
      </w:r>
      <w:r w:rsidRPr="0030511D">
        <w:rPr>
          <w:rFonts w:ascii="Microsoft Sans Serif" w:eastAsia="Microsoft Sans Serif" w:hAnsi="Microsoft Sans Serif" w:cs="Microsoft Sans Serif"/>
          <w:strike/>
          <w:spacing w:val="-1"/>
          <w:sz w:val="18"/>
        </w:rPr>
        <w:t xml:space="preserve"> </w:t>
      </w:r>
      <w:r w:rsidRPr="0030511D">
        <w:rPr>
          <w:rFonts w:ascii="Microsoft Sans Serif" w:eastAsia="Microsoft Sans Serif" w:hAnsi="Microsoft Sans Serif" w:cs="Microsoft Sans Serif"/>
          <w:strike/>
          <w:sz w:val="18"/>
        </w:rPr>
        <w:t>thermal barriers</w:t>
      </w:r>
      <w:r w:rsidRPr="0030511D">
        <w:rPr>
          <w:rFonts w:ascii="Microsoft Sans Serif" w:eastAsia="Microsoft Sans Serif" w:hAnsi="Microsoft Sans Serif" w:cs="Microsoft Sans Serif"/>
          <w:strike/>
          <w:spacing w:val="-1"/>
          <w:sz w:val="18"/>
        </w:rPr>
        <w:t xml:space="preserve"> </w:t>
      </w:r>
      <w:r w:rsidRPr="0030511D">
        <w:rPr>
          <w:rFonts w:ascii="Microsoft Sans Serif" w:eastAsia="Microsoft Sans Serif" w:hAnsi="Microsoft Sans Serif" w:cs="Microsoft Sans Serif"/>
          <w:strike/>
          <w:sz w:val="18"/>
        </w:rPr>
        <w:t>in or</w:t>
      </w:r>
      <w:r w:rsidRPr="0030511D">
        <w:rPr>
          <w:rFonts w:ascii="Microsoft Sans Serif" w:eastAsia="Microsoft Sans Serif" w:hAnsi="Microsoft Sans Serif" w:cs="Microsoft Sans Serif"/>
          <w:strike/>
          <w:spacing w:val="-1"/>
          <w:sz w:val="18"/>
        </w:rPr>
        <w:t xml:space="preserve"> </w:t>
      </w:r>
      <w:r w:rsidRPr="0030511D">
        <w:rPr>
          <w:rFonts w:ascii="Microsoft Sans Serif" w:eastAsia="Microsoft Sans Serif" w:hAnsi="Microsoft Sans Serif" w:cs="Microsoft Sans Serif"/>
          <w:strike/>
          <w:sz w:val="18"/>
        </w:rPr>
        <w:t>on</w:t>
      </w:r>
      <w:r w:rsidR="003E57AE">
        <w:rPr>
          <w:rFonts w:ascii="Microsoft Sans Serif" w:eastAsia="Microsoft Sans Serif" w:hAnsi="Microsoft Sans Serif" w:cs="Microsoft Sans Serif"/>
          <w:strike/>
          <w:sz w:val="18"/>
        </w:rPr>
        <w:t xml:space="preserve"> </w:t>
      </w:r>
      <w:r w:rsidRPr="0030511D">
        <w:rPr>
          <w:rFonts w:ascii="Arial" w:eastAsia="Microsoft Sans Serif" w:hAnsi="Microsoft Sans Serif" w:cs="Microsoft Sans Serif"/>
          <w:i/>
          <w:strike/>
          <w:sz w:val="18"/>
        </w:rPr>
        <w:t>exterior</w:t>
      </w:r>
      <w:r w:rsidRPr="0030511D">
        <w:rPr>
          <w:rFonts w:ascii="Arial" w:eastAsia="Microsoft Sans Serif" w:hAnsi="Microsoft Sans Serif" w:cs="Microsoft Sans Serif"/>
          <w:i/>
          <w:strike/>
          <w:spacing w:val="-3"/>
          <w:sz w:val="18"/>
        </w:rPr>
        <w:t xml:space="preserve"> </w:t>
      </w:r>
      <w:r w:rsidRPr="0030511D">
        <w:rPr>
          <w:rFonts w:ascii="Arial" w:eastAsia="Microsoft Sans Serif" w:hAnsi="Microsoft Sans Serif" w:cs="Microsoft Sans Serif"/>
          <w:i/>
          <w:strike/>
          <w:sz w:val="18"/>
        </w:rPr>
        <w:t>walls</w:t>
      </w:r>
      <w:r w:rsidRPr="0030511D">
        <w:rPr>
          <w:rFonts w:ascii="Arial" w:eastAsia="Microsoft Sans Serif" w:hAnsi="Microsoft Sans Serif" w:cs="Microsoft Sans Serif"/>
          <w:i/>
          <w:strike/>
          <w:spacing w:val="-3"/>
          <w:sz w:val="18"/>
        </w:rPr>
        <w:t xml:space="preserve"> </w:t>
      </w:r>
      <w:r w:rsidRPr="0030511D">
        <w:rPr>
          <w:rFonts w:ascii="Microsoft Sans Serif" w:eastAsia="Microsoft Sans Serif" w:hAnsi="Microsoft Sans Serif" w:cs="Microsoft Sans Serif"/>
          <w:strike/>
          <w:sz w:val="18"/>
        </w:rPr>
        <w:t>in a</w:t>
      </w:r>
      <w:r w:rsidRPr="0030511D">
        <w:rPr>
          <w:rFonts w:ascii="Microsoft Sans Serif" w:eastAsia="Microsoft Sans Serif" w:hAnsi="Microsoft Sans Serif" w:cs="Microsoft Sans Serif"/>
          <w:strike/>
          <w:spacing w:val="-1"/>
          <w:sz w:val="18"/>
        </w:rPr>
        <w:t xml:space="preserve"> </w:t>
      </w:r>
      <w:r w:rsidRPr="0030511D">
        <w:rPr>
          <w:rFonts w:ascii="Microsoft Sans Serif" w:eastAsia="Microsoft Sans Serif" w:hAnsi="Microsoft Sans Serif" w:cs="Microsoft Sans Serif"/>
          <w:strike/>
          <w:sz w:val="18"/>
        </w:rPr>
        <w:t>thickness not</w:t>
      </w:r>
      <w:r w:rsidRPr="0030511D">
        <w:rPr>
          <w:rFonts w:ascii="Microsoft Sans Serif" w:eastAsia="Microsoft Sans Serif" w:hAnsi="Microsoft Sans Serif" w:cs="Microsoft Sans Serif"/>
          <w:strike/>
          <w:spacing w:val="-1"/>
          <w:sz w:val="18"/>
        </w:rPr>
        <w:t xml:space="preserve"> </w:t>
      </w:r>
      <w:r w:rsidRPr="0030511D">
        <w:rPr>
          <w:rFonts w:ascii="Microsoft Sans Serif" w:eastAsia="Microsoft Sans Serif" w:hAnsi="Microsoft Sans Serif" w:cs="Microsoft Sans Serif"/>
          <w:strike/>
          <w:sz w:val="18"/>
        </w:rPr>
        <w:t>more</w:t>
      </w:r>
      <w:r w:rsidRPr="0030511D">
        <w:rPr>
          <w:rFonts w:ascii="Microsoft Sans Serif" w:eastAsia="Microsoft Sans Serif" w:hAnsi="Microsoft Sans Serif" w:cs="Microsoft Sans Serif"/>
          <w:sz w:val="18"/>
        </w:rPr>
        <w:t xml:space="preserve"> </w:t>
      </w:r>
      <w:r w:rsidRPr="0030511D">
        <w:rPr>
          <w:rFonts w:ascii="Microsoft Sans Serif" w:eastAsia="Microsoft Sans Serif" w:hAnsi="Microsoft Sans Serif" w:cs="Microsoft Sans Serif"/>
          <w:strike/>
          <w:sz w:val="18"/>
        </w:rPr>
        <w:t>than 4 inches (102 mm) where the foam plastic is covered by a thickness of not less than 0.032-inch-thick (0.81 mm) aluminum or</w:t>
      </w:r>
    </w:p>
    <w:p w14:paraId="51B87023" w14:textId="7A369E3D" w:rsidR="0030511D" w:rsidRPr="0030511D" w:rsidRDefault="0030511D" w:rsidP="0030511D">
      <w:pPr>
        <w:widowControl w:val="0"/>
        <w:autoSpaceDE w:val="0"/>
        <w:autoSpaceDN w:val="0"/>
        <w:spacing w:before="1" w:after="0" w:afterAutospacing="0" w:line="312" w:lineRule="auto"/>
        <w:ind w:left="190" w:right="160" w:firstLine="0"/>
        <w:rPr>
          <w:rFonts w:ascii="Microsoft Sans Serif" w:eastAsia="Microsoft Sans Serif" w:hAnsi="Microsoft Sans Serif" w:cs="Microsoft Sans Serif"/>
          <w:sz w:val="18"/>
        </w:rPr>
      </w:pPr>
      <w:r w:rsidRPr="0030511D">
        <w:rPr>
          <w:rFonts w:ascii="Microsoft Sans Serif" w:eastAsia="Microsoft Sans Serif" w:hAnsi="Microsoft Sans Serif" w:cs="Microsoft Sans Serif"/>
          <w:strike/>
          <w:sz w:val="18"/>
        </w:rPr>
        <w:t>corrosion-resistant</w:t>
      </w:r>
      <w:r w:rsidRPr="0030511D">
        <w:rPr>
          <w:rFonts w:ascii="Microsoft Sans Serif" w:eastAsia="Microsoft Sans Serif" w:hAnsi="Microsoft Sans Serif" w:cs="Microsoft Sans Serif"/>
          <w:strike/>
          <w:spacing w:val="-1"/>
          <w:sz w:val="18"/>
        </w:rPr>
        <w:t xml:space="preserve"> </w:t>
      </w:r>
      <w:r w:rsidRPr="0030511D">
        <w:rPr>
          <w:rFonts w:ascii="Microsoft Sans Serif" w:eastAsia="Microsoft Sans Serif" w:hAnsi="Microsoft Sans Serif" w:cs="Microsoft Sans Serif"/>
          <w:strike/>
          <w:sz w:val="18"/>
        </w:rPr>
        <w:t>steel</w:t>
      </w:r>
      <w:r w:rsidRPr="0030511D">
        <w:rPr>
          <w:rFonts w:ascii="Microsoft Sans Serif" w:eastAsia="Microsoft Sans Serif" w:hAnsi="Microsoft Sans Serif" w:cs="Microsoft Sans Serif"/>
          <w:strike/>
          <w:spacing w:val="-1"/>
          <w:sz w:val="18"/>
        </w:rPr>
        <w:t xml:space="preserve"> </w:t>
      </w:r>
      <w:r w:rsidRPr="0030511D">
        <w:rPr>
          <w:rFonts w:ascii="Microsoft Sans Serif" w:eastAsia="Microsoft Sans Serif" w:hAnsi="Microsoft Sans Serif" w:cs="Microsoft Sans Serif"/>
          <w:strike/>
          <w:sz w:val="18"/>
        </w:rPr>
        <w:t>having</w:t>
      </w:r>
      <w:r w:rsidRPr="0030511D">
        <w:rPr>
          <w:rFonts w:ascii="Microsoft Sans Serif" w:eastAsia="Microsoft Sans Serif" w:hAnsi="Microsoft Sans Serif" w:cs="Microsoft Sans Serif"/>
          <w:strike/>
          <w:spacing w:val="-1"/>
          <w:sz w:val="18"/>
        </w:rPr>
        <w:t xml:space="preserve"> </w:t>
      </w:r>
      <w:r w:rsidRPr="0030511D">
        <w:rPr>
          <w:rFonts w:ascii="Microsoft Sans Serif" w:eastAsia="Microsoft Sans Serif" w:hAnsi="Microsoft Sans Serif" w:cs="Microsoft Sans Serif"/>
          <w:strike/>
          <w:sz w:val="18"/>
        </w:rPr>
        <w:t>a</w:t>
      </w:r>
      <w:r w:rsidRPr="0030511D">
        <w:rPr>
          <w:rFonts w:ascii="Microsoft Sans Serif" w:eastAsia="Microsoft Sans Serif" w:hAnsi="Microsoft Sans Serif" w:cs="Microsoft Sans Serif"/>
          <w:strike/>
          <w:spacing w:val="-1"/>
          <w:sz w:val="18"/>
        </w:rPr>
        <w:t xml:space="preserve"> </w:t>
      </w:r>
      <w:r w:rsidRPr="0030511D">
        <w:rPr>
          <w:rFonts w:ascii="Microsoft Sans Serif" w:eastAsia="Microsoft Sans Serif" w:hAnsi="Microsoft Sans Serif" w:cs="Microsoft Sans Serif"/>
          <w:strike/>
          <w:sz w:val="18"/>
        </w:rPr>
        <w:t>base</w:t>
      </w:r>
      <w:r w:rsidRPr="0030511D">
        <w:rPr>
          <w:rFonts w:ascii="Microsoft Sans Serif" w:eastAsia="Microsoft Sans Serif" w:hAnsi="Microsoft Sans Serif" w:cs="Microsoft Sans Serif"/>
          <w:strike/>
          <w:spacing w:val="-1"/>
          <w:sz w:val="18"/>
        </w:rPr>
        <w:t xml:space="preserve"> </w:t>
      </w:r>
      <w:r w:rsidRPr="0030511D">
        <w:rPr>
          <w:rFonts w:ascii="Microsoft Sans Serif" w:eastAsia="Microsoft Sans Serif" w:hAnsi="Microsoft Sans Serif" w:cs="Microsoft Sans Serif"/>
          <w:strike/>
          <w:sz w:val="18"/>
        </w:rPr>
        <w:t>metal</w:t>
      </w:r>
      <w:r w:rsidRPr="0030511D">
        <w:rPr>
          <w:rFonts w:ascii="Microsoft Sans Serif" w:eastAsia="Microsoft Sans Serif" w:hAnsi="Microsoft Sans Serif" w:cs="Microsoft Sans Serif"/>
          <w:strike/>
          <w:spacing w:val="-1"/>
          <w:sz w:val="18"/>
        </w:rPr>
        <w:t xml:space="preserve"> </w:t>
      </w:r>
      <w:r w:rsidRPr="0030511D">
        <w:rPr>
          <w:rFonts w:ascii="Microsoft Sans Serif" w:eastAsia="Microsoft Sans Serif" w:hAnsi="Microsoft Sans Serif" w:cs="Microsoft Sans Serif"/>
          <w:strike/>
          <w:sz w:val="18"/>
        </w:rPr>
        <w:t>thickness</w:t>
      </w:r>
      <w:r w:rsidRPr="0030511D">
        <w:rPr>
          <w:rFonts w:ascii="Microsoft Sans Serif" w:eastAsia="Microsoft Sans Serif" w:hAnsi="Microsoft Sans Serif" w:cs="Microsoft Sans Serif"/>
          <w:strike/>
          <w:spacing w:val="-1"/>
          <w:sz w:val="18"/>
        </w:rPr>
        <w:t xml:space="preserve"> </w:t>
      </w:r>
      <w:r w:rsidRPr="0030511D">
        <w:rPr>
          <w:rFonts w:ascii="Microsoft Sans Serif" w:eastAsia="Microsoft Sans Serif" w:hAnsi="Microsoft Sans Serif" w:cs="Microsoft Sans Serif"/>
          <w:strike/>
          <w:sz w:val="18"/>
        </w:rPr>
        <w:t>of</w:t>
      </w:r>
      <w:r w:rsidRPr="0030511D">
        <w:rPr>
          <w:rFonts w:ascii="Microsoft Sans Serif" w:eastAsia="Microsoft Sans Serif" w:hAnsi="Microsoft Sans Serif" w:cs="Microsoft Sans Serif"/>
          <w:strike/>
          <w:spacing w:val="-1"/>
          <w:sz w:val="18"/>
        </w:rPr>
        <w:t xml:space="preserve"> </w:t>
      </w:r>
      <w:r w:rsidRPr="0030511D">
        <w:rPr>
          <w:rFonts w:ascii="Microsoft Sans Serif" w:eastAsia="Microsoft Sans Serif" w:hAnsi="Microsoft Sans Serif" w:cs="Microsoft Sans Serif"/>
          <w:strike/>
          <w:sz w:val="18"/>
        </w:rPr>
        <w:t>0.0160</w:t>
      </w:r>
      <w:r w:rsidRPr="0030511D">
        <w:rPr>
          <w:rFonts w:ascii="Microsoft Sans Serif" w:eastAsia="Microsoft Sans Serif" w:hAnsi="Microsoft Sans Serif" w:cs="Microsoft Sans Serif"/>
          <w:strike/>
          <w:spacing w:val="-1"/>
          <w:sz w:val="18"/>
        </w:rPr>
        <w:t xml:space="preserve"> </w:t>
      </w:r>
      <w:r w:rsidRPr="0030511D">
        <w:rPr>
          <w:rFonts w:ascii="Microsoft Sans Serif" w:eastAsia="Microsoft Sans Serif" w:hAnsi="Microsoft Sans Serif" w:cs="Microsoft Sans Serif"/>
          <w:strike/>
          <w:sz w:val="18"/>
        </w:rPr>
        <w:t>inch</w:t>
      </w:r>
      <w:r w:rsidRPr="0030511D">
        <w:rPr>
          <w:rFonts w:ascii="Microsoft Sans Serif" w:eastAsia="Microsoft Sans Serif" w:hAnsi="Microsoft Sans Serif" w:cs="Microsoft Sans Serif"/>
          <w:strike/>
          <w:spacing w:val="-1"/>
          <w:sz w:val="18"/>
        </w:rPr>
        <w:t xml:space="preserve"> </w:t>
      </w:r>
      <w:r w:rsidRPr="0030511D">
        <w:rPr>
          <w:rFonts w:ascii="Microsoft Sans Serif" w:eastAsia="Microsoft Sans Serif" w:hAnsi="Microsoft Sans Serif" w:cs="Microsoft Sans Serif"/>
          <w:strike/>
          <w:sz w:val="18"/>
        </w:rPr>
        <w:t>(0.41</w:t>
      </w:r>
      <w:r w:rsidRPr="0030511D">
        <w:rPr>
          <w:rFonts w:ascii="Microsoft Sans Serif" w:eastAsia="Microsoft Sans Serif" w:hAnsi="Microsoft Sans Serif" w:cs="Microsoft Sans Serif"/>
          <w:strike/>
          <w:spacing w:val="-1"/>
          <w:sz w:val="18"/>
        </w:rPr>
        <w:t xml:space="preserve"> </w:t>
      </w:r>
      <w:r w:rsidRPr="0030511D">
        <w:rPr>
          <w:rFonts w:ascii="Microsoft Sans Serif" w:eastAsia="Microsoft Sans Serif" w:hAnsi="Microsoft Sans Serif" w:cs="Microsoft Sans Serif"/>
          <w:strike/>
          <w:sz w:val="18"/>
        </w:rPr>
        <w:t>mm)</w:t>
      </w:r>
      <w:r w:rsidRPr="0030511D">
        <w:rPr>
          <w:rFonts w:ascii="Microsoft Sans Serif" w:eastAsia="Microsoft Sans Serif" w:hAnsi="Microsoft Sans Serif" w:cs="Microsoft Sans Serif"/>
          <w:strike/>
          <w:spacing w:val="-1"/>
          <w:sz w:val="18"/>
        </w:rPr>
        <w:t xml:space="preserve"> </w:t>
      </w:r>
      <w:r w:rsidRPr="0030511D">
        <w:rPr>
          <w:rFonts w:ascii="Microsoft Sans Serif" w:eastAsia="Microsoft Sans Serif" w:hAnsi="Microsoft Sans Serif" w:cs="Microsoft Sans Serif"/>
          <w:strike/>
          <w:sz w:val="18"/>
        </w:rPr>
        <w:t>and</w:t>
      </w:r>
      <w:r w:rsidRPr="0030511D">
        <w:rPr>
          <w:rFonts w:ascii="Microsoft Sans Serif" w:eastAsia="Microsoft Sans Serif" w:hAnsi="Microsoft Sans Serif" w:cs="Microsoft Sans Serif"/>
          <w:strike/>
          <w:spacing w:val="-1"/>
          <w:sz w:val="18"/>
        </w:rPr>
        <w:t xml:space="preserve"> </w:t>
      </w:r>
      <w:r w:rsidRPr="0030511D">
        <w:rPr>
          <w:rFonts w:ascii="Microsoft Sans Serif" w:eastAsia="Microsoft Sans Serif" w:hAnsi="Microsoft Sans Serif" w:cs="Microsoft Sans Serif"/>
          <w:strike/>
          <w:sz w:val="18"/>
        </w:rPr>
        <w:t>the</w:t>
      </w:r>
      <w:r w:rsidRPr="0030511D">
        <w:rPr>
          <w:rFonts w:ascii="Microsoft Sans Serif" w:eastAsia="Microsoft Sans Serif" w:hAnsi="Microsoft Sans Serif" w:cs="Microsoft Sans Serif"/>
          <w:strike/>
          <w:spacing w:val="-1"/>
          <w:sz w:val="18"/>
        </w:rPr>
        <w:t xml:space="preserve"> </w:t>
      </w:r>
      <w:r w:rsidRPr="0030511D">
        <w:rPr>
          <w:rFonts w:ascii="Microsoft Sans Serif" w:eastAsia="Microsoft Sans Serif" w:hAnsi="Microsoft Sans Serif" w:cs="Microsoft Sans Serif"/>
          <w:strike/>
          <w:sz w:val="18"/>
        </w:rPr>
        <w:t>building</w:t>
      </w:r>
      <w:r w:rsidRPr="0030511D">
        <w:rPr>
          <w:rFonts w:ascii="Microsoft Sans Serif" w:eastAsia="Microsoft Sans Serif" w:hAnsi="Microsoft Sans Serif" w:cs="Microsoft Sans Serif"/>
          <w:strike/>
          <w:spacing w:val="-1"/>
          <w:sz w:val="18"/>
        </w:rPr>
        <w:t xml:space="preserve"> </w:t>
      </w:r>
      <w:r w:rsidRPr="0030511D">
        <w:rPr>
          <w:rFonts w:ascii="Microsoft Sans Serif" w:eastAsia="Microsoft Sans Serif" w:hAnsi="Microsoft Sans Serif" w:cs="Microsoft Sans Serif"/>
          <w:strike/>
          <w:sz w:val="18"/>
        </w:rPr>
        <w:t>is</w:t>
      </w:r>
      <w:r w:rsidRPr="0030511D">
        <w:rPr>
          <w:rFonts w:ascii="Microsoft Sans Serif" w:eastAsia="Microsoft Sans Serif" w:hAnsi="Microsoft Sans Serif" w:cs="Microsoft Sans Serif"/>
          <w:strike/>
          <w:spacing w:val="-1"/>
          <w:sz w:val="18"/>
        </w:rPr>
        <w:t xml:space="preserve"> </w:t>
      </w:r>
      <w:r w:rsidRPr="0030511D">
        <w:rPr>
          <w:rFonts w:ascii="Microsoft Sans Serif" w:eastAsia="Microsoft Sans Serif" w:hAnsi="Microsoft Sans Serif" w:cs="Microsoft Sans Serif"/>
          <w:strike/>
          <w:sz w:val="18"/>
        </w:rPr>
        <w:t>equipped</w:t>
      </w:r>
      <w:r w:rsidRPr="0030511D">
        <w:rPr>
          <w:rFonts w:ascii="Microsoft Sans Serif" w:eastAsia="Microsoft Sans Serif" w:hAnsi="Microsoft Sans Serif" w:cs="Microsoft Sans Serif"/>
          <w:strike/>
          <w:spacing w:val="-1"/>
          <w:sz w:val="18"/>
        </w:rPr>
        <w:t xml:space="preserve"> </w:t>
      </w:r>
      <w:r w:rsidRPr="0030511D">
        <w:rPr>
          <w:rFonts w:ascii="Microsoft Sans Serif" w:eastAsia="Microsoft Sans Serif" w:hAnsi="Microsoft Sans Serif" w:cs="Microsoft Sans Serif"/>
          <w:strike/>
          <w:sz w:val="18"/>
        </w:rPr>
        <w:t>throughout</w:t>
      </w:r>
      <w:r w:rsidRPr="0030511D">
        <w:rPr>
          <w:rFonts w:ascii="Microsoft Sans Serif" w:eastAsia="Microsoft Sans Serif" w:hAnsi="Microsoft Sans Serif" w:cs="Microsoft Sans Serif"/>
          <w:strike/>
          <w:spacing w:val="-1"/>
          <w:sz w:val="18"/>
        </w:rPr>
        <w:t xml:space="preserve"> </w:t>
      </w:r>
      <w:r w:rsidRPr="0030511D">
        <w:rPr>
          <w:rFonts w:ascii="Microsoft Sans Serif" w:eastAsia="Microsoft Sans Serif" w:hAnsi="Microsoft Sans Serif" w:cs="Microsoft Sans Serif"/>
          <w:strike/>
          <w:sz w:val="18"/>
        </w:rPr>
        <w:t>with</w:t>
      </w:r>
      <w:r w:rsidRPr="0030511D">
        <w:rPr>
          <w:rFonts w:ascii="Microsoft Sans Serif" w:eastAsia="Microsoft Sans Serif" w:hAnsi="Microsoft Sans Serif" w:cs="Microsoft Sans Serif"/>
          <w:strike/>
          <w:spacing w:val="-1"/>
          <w:sz w:val="18"/>
        </w:rPr>
        <w:t xml:space="preserve"> </w:t>
      </w:r>
      <w:r w:rsidRPr="0030511D">
        <w:rPr>
          <w:rFonts w:ascii="Microsoft Sans Serif" w:eastAsia="Microsoft Sans Serif" w:hAnsi="Microsoft Sans Serif" w:cs="Microsoft Sans Serif"/>
          <w:strike/>
          <w:sz w:val="18"/>
        </w:rPr>
        <w:t xml:space="preserve">an </w:t>
      </w:r>
      <w:r w:rsidRPr="0030511D">
        <w:rPr>
          <w:rFonts w:ascii="Arial" w:eastAsia="Microsoft Sans Serif" w:hAnsi="Microsoft Sans Serif" w:cs="Microsoft Sans Serif"/>
          <w:i/>
          <w:strike/>
          <w:sz w:val="18"/>
        </w:rPr>
        <w:t>automatic</w:t>
      </w:r>
      <w:r w:rsidRPr="0030511D">
        <w:rPr>
          <w:rFonts w:ascii="Arial" w:eastAsia="Microsoft Sans Serif" w:hAnsi="Microsoft Sans Serif" w:cs="Microsoft Sans Serif"/>
          <w:i/>
          <w:sz w:val="18"/>
        </w:rPr>
        <w:t xml:space="preserve"> </w:t>
      </w:r>
      <w:r w:rsidRPr="0030511D">
        <w:rPr>
          <w:rFonts w:ascii="Arial" w:eastAsia="Microsoft Sans Serif" w:hAnsi="Microsoft Sans Serif" w:cs="Microsoft Sans Serif"/>
          <w:i/>
          <w:strike/>
          <w:sz w:val="18"/>
        </w:rPr>
        <w:t xml:space="preserve">sprinkler system </w:t>
      </w:r>
      <w:r w:rsidRPr="0030511D">
        <w:rPr>
          <w:rFonts w:ascii="Microsoft Sans Serif" w:eastAsia="Microsoft Sans Serif" w:hAnsi="Microsoft Sans Serif" w:cs="Microsoft Sans Serif"/>
          <w:strike/>
          <w:sz w:val="18"/>
        </w:rPr>
        <w:t>in accordance with Section 903.3.1.1</w:t>
      </w:r>
      <w:r w:rsidRPr="0030511D">
        <w:rPr>
          <w:rFonts w:ascii="Microsoft Sans Serif" w:eastAsia="Microsoft Sans Serif" w:hAnsi="Microsoft Sans Serif" w:cs="Microsoft Sans Serif"/>
          <w:sz w:val="18"/>
          <w:u w:val="single"/>
        </w:rPr>
        <w:t>.</w:t>
      </w:r>
      <w:r w:rsidR="003E57AE">
        <w:rPr>
          <w:rFonts w:ascii="Microsoft Sans Serif" w:eastAsia="Microsoft Sans Serif" w:hAnsi="Microsoft Sans Serif" w:cs="Microsoft Sans Serif"/>
          <w:sz w:val="18"/>
          <w:u w:val="single"/>
        </w:rPr>
        <w:t xml:space="preserve"> </w:t>
      </w:r>
      <w:r w:rsidRPr="0030511D">
        <w:rPr>
          <w:rFonts w:ascii="Microsoft Sans Serif" w:eastAsia="Microsoft Sans Serif" w:hAnsi="Microsoft Sans Serif" w:cs="Microsoft Sans Serif"/>
          <w:sz w:val="18"/>
          <w:u w:val="single"/>
        </w:rPr>
        <w:t>For</w:t>
      </w:r>
      <w:r w:rsidRPr="0030511D">
        <w:rPr>
          <w:rFonts w:ascii="Microsoft Sans Serif" w:eastAsia="Microsoft Sans Serif" w:hAnsi="Microsoft Sans Serif" w:cs="Microsoft Sans Serif"/>
          <w:spacing w:val="-4"/>
          <w:sz w:val="18"/>
          <w:u w:val="single"/>
        </w:rPr>
        <w:t xml:space="preserve"> </w:t>
      </w:r>
      <w:r w:rsidRPr="0030511D">
        <w:rPr>
          <w:rFonts w:ascii="Arial" w:eastAsia="Microsoft Sans Serif" w:hAnsi="Microsoft Sans Serif" w:cs="Microsoft Sans Serif"/>
          <w:i/>
          <w:sz w:val="18"/>
          <w:u w:val="single"/>
        </w:rPr>
        <w:t xml:space="preserve">exterior walls </w:t>
      </w:r>
      <w:r w:rsidRPr="0030511D">
        <w:rPr>
          <w:rFonts w:ascii="Microsoft Sans Serif" w:eastAsia="Microsoft Sans Serif" w:hAnsi="Microsoft Sans Serif" w:cs="Microsoft Sans Serif"/>
          <w:sz w:val="18"/>
          <w:u w:val="single"/>
        </w:rPr>
        <w:t>of one-story buildings constructed of</w:t>
      </w:r>
      <w:r w:rsidRPr="0030511D">
        <w:rPr>
          <w:rFonts w:ascii="Microsoft Sans Serif" w:eastAsia="Microsoft Sans Serif" w:hAnsi="Microsoft Sans Serif" w:cs="Microsoft Sans Serif"/>
          <w:spacing w:val="-32"/>
          <w:sz w:val="18"/>
          <w:u w:val="single"/>
        </w:rPr>
        <w:t xml:space="preserve"> </w:t>
      </w:r>
      <w:r w:rsidRPr="0030511D">
        <w:rPr>
          <w:rFonts w:ascii="Arial" w:eastAsia="Microsoft Sans Serif" w:hAnsi="Microsoft Sans Serif" w:cs="Microsoft Sans Serif"/>
          <w:i/>
          <w:sz w:val="18"/>
          <w:u w:val="single"/>
        </w:rPr>
        <w:t>insulated metal panels (IMP</w:t>
      </w:r>
      <w:r w:rsidRPr="0030511D">
        <w:rPr>
          <w:rFonts w:ascii="Arial" w:eastAsia="Microsoft Sans Serif" w:hAnsi="Microsoft Sans Serif" w:cs="Microsoft Sans Serif"/>
          <w:i/>
          <w:sz w:val="18"/>
        </w:rPr>
        <w:t xml:space="preserve">) </w:t>
      </w:r>
      <w:r w:rsidRPr="0030511D">
        <w:rPr>
          <w:rFonts w:ascii="Microsoft Sans Serif" w:eastAsia="Microsoft Sans Serif" w:hAnsi="Microsoft Sans Serif" w:cs="Microsoft Sans Serif"/>
          <w:sz w:val="18"/>
          <w:u w:val="single"/>
        </w:rPr>
        <w:t xml:space="preserve">with </w:t>
      </w:r>
      <w:r w:rsidRPr="0030511D">
        <w:rPr>
          <w:rFonts w:ascii="Arial" w:eastAsia="Microsoft Sans Serif" w:hAnsi="Microsoft Sans Serif" w:cs="Microsoft Sans Serif"/>
          <w:i/>
          <w:sz w:val="18"/>
          <w:u w:val="single"/>
        </w:rPr>
        <w:t xml:space="preserve">foam plastic insulation </w:t>
      </w:r>
      <w:r w:rsidRPr="0030511D">
        <w:rPr>
          <w:rFonts w:ascii="Microsoft Sans Serif" w:eastAsia="Microsoft Sans Serif" w:hAnsi="Microsoft Sans Serif" w:cs="Microsoft Sans Serif"/>
          <w:sz w:val="18"/>
          <w:u w:val="single"/>
        </w:rPr>
        <w:t xml:space="preserve">cores, the thermal barrier is not required when </w:t>
      </w:r>
      <w:proofErr w:type="gramStart"/>
      <w:r w:rsidRPr="0030511D">
        <w:rPr>
          <w:rFonts w:ascii="Microsoft Sans Serif" w:eastAsia="Microsoft Sans Serif" w:hAnsi="Microsoft Sans Serif" w:cs="Microsoft Sans Serif"/>
          <w:sz w:val="18"/>
          <w:u w:val="single"/>
        </w:rPr>
        <w:t>all of</w:t>
      </w:r>
      <w:proofErr w:type="gramEnd"/>
      <w:r w:rsidRPr="0030511D">
        <w:rPr>
          <w:rFonts w:ascii="Microsoft Sans Serif" w:eastAsia="Microsoft Sans Serif" w:hAnsi="Microsoft Sans Serif" w:cs="Microsoft Sans Serif"/>
          <w:sz w:val="18"/>
          <w:u w:val="single"/>
        </w:rPr>
        <w:t xml:space="preserve"> the following apply</w:t>
      </w:r>
      <w:r w:rsidRPr="0030511D">
        <w:rPr>
          <w:rFonts w:ascii="Microsoft Sans Serif" w:eastAsia="Microsoft Sans Serif" w:hAnsi="Microsoft Sans Serif" w:cs="Microsoft Sans Serif"/>
          <w:sz w:val="18"/>
        </w:rPr>
        <w:t>:</w:t>
      </w:r>
    </w:p>
    <w:p w14:paraId="2BB2DD89" w14:textId="77777777" w:rsidR="0030511D" w:rsidRPr="0030511D" w:rsidRDefault="0030511D" w:rsidP="0030511D">
      <w:pPr>
        <w:widowControl w:val="0"/>
        <w:autoSpaceDE w:val="0"/>
        <w:autoSpaceDN w:val="0"/>
        <w:spacing w:before="69" w:after="0" w:afterAutospacing="0"/>
        <w:ind w:left="0" w:firstLine="0"/>
        <w:rPr>
          <w:rFonts w:ascii="Microsoft Sans Serif" w:eastAsia="Microsoft Sans Serif" w:hAnsi="Microsoft Sans Serif" w:cs="Microsoft Sans Serif"/>
          <w:sz w:val="18"/>
          <w:szCs w:val="18"/>
        </w:rPr>
      </w:pPr>
    </w:p>
    <w:p w14:paraId="07E99D0D" w14:textId="77777777" w:rsidR="0030511D" w:rsidRPr="0030511D" w:rsidRDefault="0030511D" w:rsidP="0030511D">
      <w:pPr>
        <w:widowControl w:val="0"/>
        <w:tabs>
          <w:tab w:val="left" w:pos="804"/>
        </w:tabs>
        <w:autoSpaceDE w:val="0"/>
        <w:autoSpaceDN w:val="0"/>
        <w:spacing w:after="0" w:afterAutospacing="0"/>
        <w:ind w:left="804" w:hanging="254"/>
        <w:rPr>
          <w:rFonts w:ascii="Microsoft Sans Serif" w:eastAsia="Microsoft Sans Serif" w:hAnsi="Microsoft Sans Serif" w:cs="Microsoft Sans Serif"/>
          <w:sz w:val="18"/>
        </w:rPr>
      </w:pPr>
      <w:r w:rsidRPr="0030511D">
        <w:rPr>
          <w:rFonts w:ascii="Microsoft Sans Serif" w:eastAsia="Microsoft Sans Serif" w:hAnsi="Microsoft Sans Serif" w:cs="Microsoft Sans Serif"/>
          <w:w w:val="99"/>
          <w:sz w:val="18"/>
          <w:szCs w:val="18"/>
          <w:u w:val="single" w:color="000000"/>
        </w:rPr>
        <w:t>1.</w:t>
      </w:r>
      <w:r w:rsidRPr="0030511D">
        <w:rPr>
          <w:rFonts w:ascii="Microsoft Sans Serif" w:eastAsia="Microsoft Sans Serif" w:hAnsi="Microsoft Sans Serif" w:cs="Microsoft Sans Serif"/>
          <w:w w:val="99"/>
          <w:sz w:val="18"/>
          <w:szCs w:val="18"/>
          <w:u w:val="single" w:color="000000"/>
        </w:rPr>
        <w:tab/>
      </w:r>
      <w:r w:rsidRPr="0030511D">
        <w:rPr>
          <w:rFonts w:ascii="Microsoft Sans Serif" w:eastAsia="Microsoft Sans Serif" w:hAnsi="Microsoft Sans Serif" w:cs="Microsoft Sans Serif"/>
          <w:sz w:val="18"/>
          <w:u w:val="single"/>
        </w:rPr>
        <w:t>The</w:t>
      </w:r>
      <w:r w:rsidRPr="0030511D">
        <w:rPr>
          <w:rFonts w:ascii="Microsoft Sans Serif" w:eastAsia="Microsoft Sans Serif" w:hAnsi="Microsoft Sans Serif" w:cs="Microsoft Sans Serif"/>
          <w:spacing w:val="-2"/>
          <w:sz w:val="18"/>
          <w:u w:val="single"/>
        </w:rPr>
        <w:t xml:space="preserve"> </w:t>
      </w:r>
      <w:r w:rsidRPr="0030511D">
        <w:rPr>
          <w:rFonts w:ascii="Arial" w:eastAsia="Microsoft Sans Serif" w:hAnsi="Microsoft Sans Serif" w:cs="Microsoft Sans Serif"/>
          <w:i/>
          <w:sz w:val="18"/>
          <w:u w:val="single"/>
        </w:rPr>
        <w:t>foam</w:t>
      </w:r>
      <w:r w:rsidRPr="0030511D">
        <w:rPr>
          <w:rFonts w:ascii="Arial" w:eastAsia="Microsoft Sans Serif" w:hAnsi="Microsoft Sans Serif" w:cs="Microsoft Sans Serif"/>
          <w:i/>
          <w:spacing w:val="-5"/>
          <w:sz w:val="18"/>
          <w:u w:val="single"/>
        </w:rPr>
        <w:t xml:space="preserve"> </w:t>
      </w:r>
      <w:r w:rsidRPr="0030511D">
        <w:rPr>
          <w:rFonts w:ascii="Arial" w:eastAsia="Microsoft Sans Serif" w:hAnsi="Microsoft Sans Serif" w:cs="Microsoft Sans Serif"/>
          <w:i/>
          <w:sz w:val="18"/>
          <w:u w:val="single"/>
        </w:rPr>
        <w:t>plastic</w:t>
      </w:r>
      <w:r w:rsidRPr="0030511D">
        <w:rPr>
          <w:rFonts w:ascii="Arial" w:eastAsia="Microsoft Sans Serif" w:hAnsi="Microsoft Sans Serif" w:cs="Microsoft Sans Serif"/>
          <w:i/>
          <w:spacing w:val="-5"/>
          <w:sz w:val="18"/>
          <w:u w:val="single"/>
        </w:rPr>
        <w:t xml:space="preserve"> </w:t>
      </w:r>
      <w:r w:rsidRPr="0030511D">
        <w:rPr>
          <w:rFonts w:ascii="Arial" w:eastAsia="Microsoft Sans Serif" w:hAnsi="Microsoft Sans Serif" w:cs="Microsoft Sans Serif"/>
          <w:i/>
          <w:sz w:val="18"/>
          <w:u w:val="single"/>
        </w:rPr>
        <w:t>insulation</w:t>
      </w:r>
      <w:r w:rsidRPr="0030511D">
        <w:rPr>
          <w:rFonts w:ascii="Arial" w:eastAsia="Microsoft Sans Serif" w:hAnsi="Microsoft Sans Serif" w:cs="Microsoft Sans Serif"/>
          <w:i/>
          <w:spacing w:val="-4"/>
          <w:sz w:val="18"/>
          <w:u w:val="single"/>
        </w:rPr>
        <w:t xml:space="preserve"> </w:t>
      </w:r>
      <w:r w:rsidRPr="0030511D">
        <w:rPr>
          <w:rFonts w:ascii="Microsoft Sans Serif" w:eastAsia="Microsoft Sans Serif" w:hAnsi="Microsoft Sans Serif" w:cs="Microsoft Sans Serif"/>
          <w:sz w:val="18"/>
          <w:u w:val="single"/>
        </w:rPr>
        <w:t>thickness</w:t>
      </w:r>
      <w:r w:rsidRPr="0030511D">
        <w:rPr>
          <w:rFonts w:ascii="Microsoft Sans Serif" w:eastAsia="Microsoft Sans Serif" w:hAnsi="Microsoft Sans Serif" w:cs="Microsoft Sans Serif"/>
          <w:spacing w:val="-2"/>
          <w:sz w:val="18"/>
          <w:u w:val="single"/>
        </w:rPr>
        <w:t xml:space="preserve"> </w:t>
      </w:r>
      <w:r w:rsidRPr="0030511D">
        <w:rPr>
          <w:rFonts w:ascii="Microsoft Sans Serif" w:eastAsia="Microsoft Sans Serif" w:hAnsi="Microsoft Sans Serif" w:cs="Microsoft Sans Serif"/>
          <w:sz w:val="18"/>
          <w:u w:val="single"/>
        </w:rPr>
        <w:t>is</w:t>
      </w:r>
      <w:r w:rsidRPr="0030511D">
        <w:rPr>
          <w:rFonts w:ascii="Microsoft Sans Serif" w:eastAsia="Microsoft Sans Serif" w:hAnsi="Microsoft Sans Serif" w:cs="Microsoft Sans Serif"/>
          <w:spacing w:val="-2"/>
          <w:sz w:val="18"/>
          <w:u w:val="single"/>
        </w:rPr>
        <w:t xml:space="preserve"> </w:t>
      </w:r>
      <w:r w:rsidRPr="0030511D">
        <w:rPr>
          <w:rFonts w:ascii="Microsoft Sans Serif" w:eastAsia="Microsoft Sans Serif" w:hAnsi="Microsoft Sans Serif" w:cs="Microsoft Sans Serif"/>
          <w:sz w:val="18"/>
          <w:u w:val="single"/>
        </w:rPr>
        <w:t>not</w:t>
      </w:r>
      <w:r w:rsidRPr="0030511D">
        <w:rPr>
          <w:rFonts w:ascii="Microsoft Sans Serif" w:eastAsia="Microsoft Sans Serif" w:hAnsi="Microsoft Sans Serif" w:cs="Microsoft Sans Serif"/>
          <w:spacing w:val="-2"/>
          <w:sz w:val="18"/>
          <w:u w:val="single"/>
        </w:rPr>
        <w:t xml:space="preserve"> </w:t>
      </w:r>
      <w:r w:rsidRPr="0030511D">
        <w:rPr>
          <w:rFonts w:ascii="Microsoft Sans Serif" w:eastAsia="Microsoft Sans Serif" w:hAnsi="Microsoft Sans Serif" w:cs="Microsoft Sans Serif"/>
          <w:sz w:val="18"/>
          <w:u w:val="single"/>
        </w:rPr>
        <w:t>more</w:t>
      </w:r>
      <w:r w:rsidRPr="0030511D">
        <w:rPr>
          <w:rFonts w:ascii="Microsoft Sans Serif" w:eastAsia="Microsoft Sans Serif" w:hAnsi="Microsoft Sans Serif" w:cs="Microsoft Sans Serif"/>
          <w:spacing w:val="-2"/>
          <w:sz w:val="18"/>
          <w:u w:val="single"/>
        </w:rPr>
        <w:t xml:space="preserve"> </w:t>
      </w:r>
      <w:r w:rsidRPr="0030511D">
        <w:rPr>
          <w:rFonts w:ascii="Microsoft Sans Serif" w:eastAsia="Microsoft Sans Serif" w:hAnsi="Microsoft Sans Serif" w:cs="Microsoft Sans Serif"/>
          <w:sz w:val="18"/>
          <w:u w:val="single"/>
        </w:rPr>
        <w:t>than</w:t>
      </w:r>
      <w:r w:rsidRPr="0030511D">
        <w:rPr>
          <w:rFonts w:ascii="Microsoft Sans Serif" w:eastAsia="Microsoft Sans Serif" w:hAnsi="Microsoft Sans Serif" w:cs="Microsoft Sans Serif"/>
          <w:spacing w:val="-2"/>
          <w:sz w:val="18"/>
          <w:u w:val="single"/>
        </w:rPr>
        <w:t xml:space="preserve"> </w:t>
      </w:r>
      <w:r w:rsidRPr="0030511D">
        <w:rPr>
          <w:rFonts w:ascii="Microsoft Sans Serif" w:eastAsia="Microsoft Sans Serif" w:hAnsi="Microsoft Sans Serif" w:cs="Microsoft Sans Serif"/>
          <w:sz w:val="18"/>
          <w:u w:val="single"/>
        </w:rPr>
        <w:t>4</w:t>
      </w:r>
      <w:r w:rsidRPr="0030511D">
        <w:rPr>
          <w:rFonts w:ascii="Microsoft Sans Serif" w:eastAsia="Microsoft Sans Serif" w:hAnsi="Microsoft Sans Serif" w:cs="Microsoft Sans Serif"/>
          <w:spacing w:val="-2"/>
          <w:sz w:val="18"/>
          <w:u w:val="single"/>
        </w:rPr>
        <w:t xml:space="preserve"> </w:t>
      </w:r>
      <w:r w:rsidRPr="0030511D">
        <w:rPr>
          <w:rFonts w:ascii="Microsoft Sans Serif" w:eastAsia="Microsoft Sans Serif" w:hAnsi="Microsoft Sans Serif" w:cs="Microsoft Sans Serif"/>
          <w:sz w:val="18"/>
          <w:u w:val="single"/>
        </w:rPr>
        <w:t>inches</w:t>
      </w:r>
      <w:r w:rsidRPr="0030511D">
        <w:rPr>
          <w:rFonts w:ascii="Microsoft Sans Serif" w:eastAsia="Microsoft Sans Serif" w:hAnsi="Microsoft Sans Serif" w:cs="Microsoft Sans Serif"/>
          <w:spacing w:val="-2"/>
          <w:sz w:val="18"/>
          <w:u w:val="single"/>
        </w:rPr>
        <w:t xml:space="preserve"> </w:t>
      </w:r>
      <w:r w:rsidRPr="0030511D">
        <w:rPr>
          <w:rFonts w:ascii="Microsoft Sans Serif" w:eastAsia="Microsoft Sans Serif" w:hAnsi="Microsoft Sans Serif" w:cs="Microsoft Sans Serif"/>
          <w:sz w:val="18"/>
          <w:u w:val="single"/>
        </w:rPr>
        <w:t>(102</w:t>
      </w:r>
      <w:r w:rsidRPr="0030511D">
        <w:rPr>
          <w:rFonts w:ascii="Microsoft Sans Serif" w:eastAsia="Microsoft Sans Serif" w:hAnsi="Microsoft Sans Serif" w:cs="Microsoft Sans Serif"/>
          <w:spacing w:val="-2"/>
          <w:sz w:val="18"/>
          <w:u w:val="single"/>
        </w:rPr>
        <w:t xml:space="preserve"> </w:t>
      </w:r>
      <w:r w:rsidRPr="0030511D">
        <w:rPr>
          <w:rFonts w:ascii="Microsoft Sans Serif" w:eastAsia="Microsoft Sans Serif" w:hAnsi="Microsoft Sans Serif" w:cs="Microsoft Sans Serif"/>
          <w:spacing w:val="-5"/>
          <w:sz w:val="18"/>
          <w:u w:val="single"/>
        </w:rPr>
        <w:t>mm</w:t>
      </w:r>
      <w:r w:rsidRPr="0030511D">
        <w:rPr>
          <w:rFonts w:ascii="Microsoft Sans Serif" w:eastAsia="Microsoft Sans Serif" w:hAnsi="Microsoft Sans Serif" w:cs="Microsoft Sans Serif"/>
          <w:spacing w:val="-5"/>
          <w:sz w:val="18"/>
        </w:rPr>
        <w:t>)</w:t>
      </w:r>
    </w:p>
    <w:p w14:paraId="283AABC1" w14:textId="77777777" w:rsidR="0030511D" w:rsidRPr="0030511D" w:rsidRDefault="0030511D" w:rsidP="0030511D">
      <w:pPr>
        <w:widowControl w:val="0"/>
        <w:tabs>
          <w:tab w:val="left" w:pos="804"/>
        </w:tabs>
        <w:autoSpaceDE w:val="0"/>
        <w:autoSpaceDN w:val="0"/>
        <w:spacing w:before="168" w:after="0" w:afterAutospacing="0"/>
        <w:ind w:left="804" w:hanging="254"/>
        <w:rPr>
          <w:rFonts w:ascii="Microsoft Sans Serif" w:eastAsia="Microsoft Sans Serif" w:hAnsi="Microsoft Sans Serif" w:cs="Microsoft Sans Serif"/>
          <w:sz w:val="18"/>
        </w:rPr>
      </w:pPr>
      <w:r w:rsidRPr="0030511D">
        <w:rPr>
          <w:rFonts w:ascii="Microsoft Sans Serif" w:eastAsia="Microsoft Sans Serif" w:hAnsi="Microsoft Sans Serif" w:cs="Microsoft Sans Serif"/>
          <w:w w:val="99"/>
          <w:sz w:val="18"/>
          <w:szCs w:val="18"/>
          <w:u w:val="single" w:color="000000"/>
        </w:rPr>
        <w:lastRenderedPageBreak/>
        <w:t>2.</w:t>
      </w:r>
      <w:r w:rsidRPr="0030511D">
        <w:rPr>
          <w:rFonts w:ascii="Microsoft Sans Serif" w:eastAsia="Microsoft Sans Serif" w:hAnsi="Microsoft Sans Serif" w:cs="Microsoft Sans Serif"/>
          <w:w w:val="99"/>
          <w:sz w:val="18"/>
          <w:szCs w:val="18"/>
          <w:u w:val="single" w:color="000000"/>
        </w:rPr>
        <w:tab/>
      </w:r>
      <w:r w:rsidRPr="0030511D">
        <w:rPr>
          <w:rFonts w:ascii="Microsoft Sans Serif" w:eastAsia="Microsoft Sans Serif" w:hAnsi="Microsoft Sans Serif" w:cs="Microsoft Sans Serif"/>
          <w:sz w:val="18"/>
          <w:u w:val="single"/>
        </w:rPr>
        <w:t>The</w:t>
      </w:r>
      <w:r w:rsidRPr="0030511D">
        <w:rPr>
          <w:rFonts w:ascii="Microsoft Sans Serif" w:eastAsia="Microsoft Sans Serif" w:hAnsi="Microsoft Sans Serif" w:cs="Microsoft Sans Serif"/>
          <w:spacing w:val="-2"/>
          <w:sz w:val="18"/>
          <w:u w:val="single"/>
        </w:rPr>
        <w:t xml:space="preserve"> </w:t>
      </w:r>
      <w:r w:rsidRPr="0030511D">
        <w:rPr>
          <w:rFonts w:ascii="Arial" w:eastAsia="Microsoft Sans Serif" w:hAnsi="Microsoft Sans Serif" w:cs="Microsoft Sans Serif"/>
          <w:i/>
          <w:sz w:val="18"/>
          <w:u w:val="single"/>
        </w:rPr>
        <w:t>foam</w:t>
      </w:r>
      <w:r w:rsidRPr="0030511D">
        <w:rPr>
          <w:rFonts w:ascii="Arial" w:eastAsia="Microsoft Sans Serif" w:hAnsi="Microsoft Sans Serif" w:cs="Microsoft Sans Serif"/>
          <w:i/>
          <w:spacing w:val="-5"/>
          <w:sz w:val="18"/>
          <w:u w:val="single"/>
        </w:rPr>
        <w:t xml:space="preserve"> </w:t>
      </w:r>
      <w:r w:rsidRPr="0030511D">
        <w:rPr>
          <w:rFonts w:ascii="Arial" w:eastAsia="Microsoft Sans Serif" w:hAnsi="Microsoft Sans Serif" w:cs="Microsoft Sans Serif"/>
          <w:i/>
          <w:sz w:val="18"/>
          <w:u w:val="single"/>
        </w:rPr>
        <w:t>plastic</w:t>
      </w:r>
      <w:r w:rsidRPr="0030511D">
        <w:rPr>
          <w:rFonts w:ascii="Arial" w:eastAsia="Microsoft Sans Serif" w:hAnsi="Microsoft Sans Serif" w:cs="Microsoft Sans Serif"/>
          <w:i/>
          <w:spacing w:val="-4"/>
          <w:sz w:val="18"/>
          <w:u w:val="single"/>
        </w:rPr>
        <w:t xml:space="preserve"> </w:t>
      </w:r>
      <w:r w:rsidRPr="0030511D">
        <w:rPr>
          <w:rFonts w:ascii="Arial" w:eastAsia="Microsoft Sans Serif" w:hAnsi="Microsoft Sans Serif" w:cs="Microsoft Sans Serif"/>
          <w:i/>
          <w:sz w:val="18"/>
          <w:u w:val="single"/>
        </w:rPr>
        <w:t>insulation</w:t>
      </w:r>
      <w:r w:rsidRPr="0030511D">
        <w:rPr>
          <w:rFonts w:ascii="Arial" w:eastAsia="Microsoft Sans Serif" w:hAnsi="Microsoft Sans Serif" w:cs="Microsoft Sans Serif"/>
          <w:i/>
          <w:spacing w:val="-8"/>
          <w:sz w:val="18"/>
          <w:u w:val="single"/>
        </w:rPr>
        <w:t xml:space="preserve"> </w:t>
      </w:r>
      <w:r w:rsidRPr="0030511D">
        <w:rPr>
          <w:rFonts w:ascii="Microsoft Sans Serif" w:eastAsia="Microsoft Sans Serif" w:hAnsi="Microsoft Sans Serif" w:cs="Microsoft Sans Serif"/>
          <w:sz w:val="18"/>
          <w:u w:val="single"/>
        </w:rPr>
        <w:t>core</w:t>
      </w:r>
      <w:r w:rsidRPr="0030511D">
        <w:rPr>
          <w:rFonts w:ascii="Microsoft Sans Serif" w:eastAsia="Microsoft Sans Serif" w:hAnsi="Microsoft Sans Serif" w:cs="Microsoft Sans Serif"/>
          <w:spacing w:val="-2"/>
          <w:sz w:val="18"/>
          <w:u w:val="single"/>
        </w:rPr>
        <w:t xml:space="preserve"> </w:t>
      </w:r>
      <w:r w:rsidRPr="0030511D">
        <w:rPr>
          <w:rFonts w:ascii="Microsoft Sans Serif" w:eastAsia="Microsoft Sans Serif" w:hAnsi="Microsoft Sans Serif" w:cs="Microsoft Sans Serif"/>
          <w:sz w:val="18"/>
          <w:u w:val="single"/>
        </w:rPr>
        <w:t>has</w:t>
      </w:r>
      <w:r w:rsidRPr="0030511D">
        <w:rPr>
          <w:rFonts w:ascii="Microsoft Sans Serif" w:eastAsia="Microsoft Sans Serif" w:hAnsi="Microsoft Sans Serif" w:cs="Microsoft Sans Serif"/>
          <w:spacing w:val="-1"/>
          <w:sz w:val="18"/>
          <w:u w:val="single"/>
        </w:rPr>
        <w:t xml:space="preserve"> </w:t>
      </w:r>
      <w:r w:rsidRPr="0030511D">
        <w:rPr>
          <w:rFonts w:ascii="Microsoft Sans Serif" w:eastAsia="Microsoft Sans Serif" w:hAnsi="Microsoft Sans Serif" w:cs="Microsoft Sans Serif"/>
          <w:sz w:val="18"/>
          <w:u w:val="single"/>
        </w:rPr>
        <w:t>a</w:t>
      </w:r>
      <w:r w:rsidRPr="0030511D">
        <w:rPr>
          <w:rFonts w:ascii="Microsoft Sans Serif" w:eastAsia="Microsoft Sans Serif" w:hAnsi="Microsoft Sans Serif" w:cs="Microsoft Sans Serif"/>
          <w:spacing w:val="-2"/>
          <w:sz w:val="18"/>
          <w:u w:val="single"/>
        </w:rPr>
        <w:t xml:space="preserve"> </w:t>
      </w:r>
      <w:r w:rsidRPr="0030511D">
        <w:rPr>
          <w:rFonts w:ascii="Microsoft Sans Serif" w:eastAsia="Microsoft Sans Serif" w:hAnsi="Microsoft Sans Serif" w:cs="Microsoft Sans Serif"/>
          <w:sz w:val="18"/>
          <w:u w:val="single"/>
        </w:rPr>
        <w:t>flame</w:t>
      </w:r>
      <w:r w:rsidRPr="0030511D">
        <w:rPr>
          <w:rFonts w:ascii="Microsoft Sans Serif" w:eastAsia="Microsoft Sans Serif" w:hAnsi="Microsoft Sans Serif" w:cs="Microsoft Sans Serif"/>
          <w:spacing w:val="-2"/>
          <w:sz w:val="18"/>
          <w:u w:val="single"/>
        </w:rPr>
        <w:t xml:space="preserve"> </w:t>
      </w:r>
      <w:r w:rsidRPr="0030511D">
        <w:rPr>
          <w:rFonts w:ascii="Microsoft Sans Serif" w:eastAsia="Microsoft Sans Serif" w:hAnsi="Microsoft Sans Serif" w:cs="Microsoft Sans Serif"/>
          <w:sz w:val="18"/>
          <w:u w:val="single"/>
        </w:rPr>
        <w:t>spread</w:t>
      </w:r>
      <w:r w:rsidRPr="0030511D">
        <w:rPr>
          <w:rFonts w:ascii="Microsoft Sans Serif" w:eastAsia="Microsoft Sans Serif" w:hAnsi="Microsoft Sans Serif" w:cs="Microsoft Sans Serif"/>
          <w:spacing w:val="-1"/>
          <w:sz w:val="18"/>
          <w:u w:val="single"/>
        </w:rPr>
        <w:t xml:space="preserve"> </w:t>
      </w:r>
      <w:r w:rsidRPr="0030511D">
        <w:rPr>
          <w:rFonts w:ascii="Microsoft Sans Serif" w:eastAsia="Microsoft Sans Serif" w:hAnsi="Microsoft Sans Serif" w:cs="Microsoft Sans Serif"/>
          <w:sz w:val="18"/>
          <w:u w:val="single"/>
        </w:rPr>
        <w:t>index</w:t>
      </w:r>
      <w:r w:rsidRPr="0030511D">
        <w:rPr>
          <w:rFonts w:ascii="Microsoft Sans Serif" w:eastAsia="Microsoft Sans Serif" w:hAnsi="Microsoft Sans Serif" w:cs="Microsoft Sans Serif"/>
          <w:spacing w:val="-2"/>
          <w:sz w:val="18"/>
          <w:u w:val="single"/>
        </w:rPr>
        <w:t xml:space="preserve"> </w:t>
      </w:r>
      <w:r w:rsidRPr="0030511D">
        <w:rPr>
          <w:rFonts w:ascii="Microsoft Sans Serif" w:eastAsia="Microsoft Sans Serif" w:hAnsi="Microsoft Sans Serif" w:cs="Microsoft Sans Serif"/>
          <w:sz w:val="18"/>
          <w:u w:val="single"/>
        </w:rPr>
        <w:t>of</w:t>
      </w:r>
      <w:r w:rsidRPr="0030511D">
        <w:rPr>
          <w:rFonts w:ascii="Microsoft Sans Serif" w:eastAsia="Microsoft Sans Serif" w:hAnsi="Microsoft Sans Serif" w:cs="Microsoft Sans Serif"/>
          <w:spacing w:val="-1"/>
          <w:sz w:val="18"/>
          <w:u w:val="single"/>
        </w:rPr>
        <w:t xml:space="preserve"> </w:t>
      </w:r>
      <w:r w:rsidRPr="0030511D">
        <w:rPr>
          <w:rFonts w:ascii="Microsoft Sans Serif" w:eastAsia="Microsoft Sans Serif" w:hAnsi="Microsoft Sans Serif" w:cs="Microsoft Sans Serif"/>
          <w:sz w:val="18"/>
          <w:u w:val="single"/>
        </w:rPr>
        <w:t>25</w:t>
      </w:r>
      <w:r w:rsidRPr="0030511D">
        <w:rPr>
          <w:rFonts w:ascii="Microsoft Sans Serif" w:eastAsia="Microsoft Sans Serif" w:hAnsi="Microsoft Sans Serif" w:cs="Microsoft Sans Serif"/>
          <w:spacing w:val="-2"/>
          <w:sz w:val="18"/>
          <w:u w:val="single"/>
        </w:rPr>
        <w:t xml:space="preserve"> </w:t>
      </w:r>
      <w:r w:rsidRPr="0030511D">
        <w:rPr>
          <w:rFonts w:ascii="Microsoft Sans Serif" w:eastAsia="Microsoft Sans Serif" w:hAnsi="Microsoft Sans Serif" w:cs="Microsoft Sans Serif"/>
          <w:sz w:val="18"/>
          <w:u w:val="single"/>
        </w:rPr>
        <w:t>or</w:t>
      </w:r>
      <w:r w:rsidRPr="0030511D">
        <w:rPr>
          <w:rFonts w:ascii="Microsoft Sans Serif" w:eastAsia="Microsoft Sans Serif" w:hAnsi="Microsoft Sans Serif" w:cs="Microsoft Sans Serif"/>
          <w:spacing w:val="-2"/>
          <w:sz w:val="18"/>
          <w:u w:val="single"/>
        </w:rPr>
        <w:t xml:space="preserve"> </w:t>
      </w:r>
      <w:r w:rsidRPr="0030511D">
        <w:rPr>
          <w:rFonts w:ascii="Microsoft Sans Serif" w:eastAsia="Microsoft Sans Serif" w:hAnsi="Microsoft Sans Serif" w:cs="Microsoft Sans Serif"/>
          <w:sz w:val="18"/>
          <w:u w:val="single"/>
        </w:rPr>
        <w:t>less</w:t>
      </w:r>
      <w:r w:rsidRPr="0030511D">
        <w:rPr>
          <w:rFonts w:ascii="Microsoft Sans Serif" w:eastAsia="Microsoft Sans Serif" w:hAnsi="Microsoft Sans Serif" w:cs="Microsoft Sans Serif"/>
          <w:spacing w:val="-1"/>
          <w:sz w:val="18"/>
          <w:u w:val="single"/>
        </w:rPr>
        <w:t xml:space="preserve"> </w:t>
      </w:r>
      <w:r w:rsidRPr="0030511D">
        <w:rPr>
          <w:rFonts w:ascii="Microsoft Sans Serif" w:eastAsia="Microsoft Sans Serif" w:hAnsi="Microsoft Sans Serif" w:cs="Microsoft Sans Serif"/>
          <w:sz w:val="18"/>
          <w:u w:val="single"/>
        </w:rPr>
        <w:t>and</w:t>
      </w:r>
      <w:r w:rsidRPr="0030511D">
        <w:rPr>
          <w:rFonts w:ascii="Microsoft Sans Serif" w:eastAsia="Microsoft Sans Serif" w:hAnsi="Microsoft Sans Serif" w:cs="Microsoft Sans Serif"/>
          <w:spacing w:val="-2"/>
          <w:sz w:val="18"/>
          <w:u w:val="single"/>
        </w:rPr>
        <w:t xml:space="preserve"> </w:t>
      </w:r>
      <w:r w:rsidRPr="0030511D">
        <w:rPr>
          <w:rFonts w:ascii="Microsoft Sans Serif" w:eastAsia="Microsoft Sans Serif" w:hAnsi="Microsoft Sans Serif" w:cs="Microsoft Sans Serif"/>
          <w:sz w:val="18"/>
          <w:u w:val="single"/>
        </w:rPr>
        <w:t>a</w:t>
      </w:r>
      <w:r w:rsidRPr="0030511D">
        <w:rPr>
          <w:rFonts w:ascii="Microsoft Sans Serif" w:eastAsia="Microsoft Sans Serif" w:hAnsi="Microsoft Sans Serif" w:cs="Microsoft Sans Serif"/>
          <w:spacing w:val="-1"/>
          <w:sz w:val="18"/>
          <w:u w:val="single"/>
        </w:rPr>
        <w:t xml:space="preserve"> </w:t>
      </w:r>
      <w:r w:rsidRPr="0030511D">
        <w:rPr>
          <w:rFonts w:ascii="Microsoft Sans Serif" w:eastAsia="Microsoft Sans Serif" w:hAnsi="Microsoft Sans Serif" w:cs="Microsoft Sans Serif"/>
          <w:sz w:val="18"/>
          <w:u w:val="single"/>
        </w:rPr>
        <w:t>smoke</w:t>
      </w:r>
      <w:r w:rsidRPr="0030511D">
        <w:rPr>
          <w:rFonts w:ascii="Microsoft Sans Serif" w:eastAsia="Microsoft Sans Serif" w:hAnsi="Microsoft Sans Serif" w:cs="Microsoft Sans Serif"/>
          <w:spacing w:val="-2"/>
          <w:sz w:val="18"/>
          <w:u w:val="single"/>
        </w:rPr>
        <w:t xml:space="preserve"> </w:t>
      </w:r>
      <w:r w:rsidRPr="0030511D">
        <w:rPr>
          <w:rFonts w:ascii="Microsoft Sans Serif" w:eastAsia="Microsoft Sans Serif" w:hAnsi="Microsoft Sans Serif" w:cs="Microsoft Sans Serif"/>
          <w:sz w:val="18"/>
          <w:u w:val="single"/>
        </w:rPr>
        <w:t>developed</w:t>
      </w:r>
      <w:r w:rsidRPr="0030511D">
        <w:rPr>
          <w:rFonts w:ascii="Microsoft Sans Serif" w:eastAsia="Microsoft Sans Serif" w:hAnsi="Microsoft Sans Serif" w:cs="Microsoft Sans Serif"/>
          <w:spacing w:val="-1"/>
          <w:sz w:val="18"/>
          <w:u w:val="single"/>
        </w:rPr>
        <w:t xml:space="preserve"> </w:t>
      </w:r>
      <w:r w:rsidRPr="0030511D">
        <w:rPr>
          <w:rFonts w:ascii="Microsoft Sans Serif" w:eastAsia="Microsoft Sans Serif" w:hAnsi="Microsoft Sans Serif" w:cs="Microsoft Sans Serif"/>
          <w:sz w:val="18"/>
          <w:u w:val="single"/>
        </w:rPr>
        <w:t>index</w:t>
      </w:r>
      <w:r w:rsidRPr="0030511D">
        <w:rPr>
          <w:rFonts w:ascii="Microsoft Sans Serif" w:eastAsia="Microsoft Sans Serif" w:hAnsi="Microsoft Sans Serif" w:cs="Microsoft Sans Serif"/>
          <w:spacing w:val="-2"/>
          <w:sz w:val="18"/>
          <w:u w:val="single"/>
        </w:rPr>
        <w:t xml:space="preserve"> </w:t>
      </w:r>
      <w:r w:rsidRPr="0030511D">
        <w:rPr>
          <w:rFonts w:ascii="Microsoft Sans Serif" w:eastAsia="Microsoft Sans Serif" w:hAnsi="Microsoft Sans Serif" w:cs="Microsoft Sans Serif"/>
          <w:sz w:val="18"/>
          <w:u w:val="single"/>
        </w:rPr>
        <w:t>of</w:t>
      </w:r>
      <w:r w:rsidRPr="0030511D">
        <w:rPr>
          <w:rFonts w:ascii="Microsoft Sans Serif" w:eastAsia="Microsoft Sans Serif" w:hAnsi="Microsoft Sans Serif" w:cs="Microsoft Sans Serif"/>
          <w:spacing w:val="-2"/>
          <w:sz w:val="18"/>
          <w:u w:val="single"/>
        </w:rPr>
        <w:t xml:space="preserve"> </w:t>
      </w:r>
      <w:r w:rsidRPr="0030511D">
        <w:rPr>
          <w:rFonts w:ascii="Microsoft Sans Serif" w:eastAsia="Microsoft Sans Serif" w:hAnsi="Microsoft Sans Serif" w:cs="Microsoft Sans Serif"/>
          <w:sz w:val="18"/>
          <w:u w:val="single"/>
        </w:rPr>
        <w:t>450</w:t>
      </w:r>
      <w:r w:rsidRPr="0030511D">
        <w:rPr>
          <w:rFonts w:ascii="Microsoft Sans Serif" w:eastAsia="Microsoft Sans Serif" w:hAnsi="Microsoft Sans Serif" w:cs="Microsoft Sans Serif"/>
          <w:spacing w:val="-1"/>
          <w:sz w:val="18"/>
          <w:u w:val="single"/>
        </w:rPr>
        <w:t xml:space="preserve"> </w:t>
      </w:r>
      <w:r w:rsidRPr="0030511D">
        <w:rPr>
          <w:rFonts w:ascii="Microsoft Sans Serif" w:eastAsia="Microsoft Sans Serif" w:hAnsi="Microsoft Sans Serif" w:cs="Microsoft Sans Serif"/>
          <w:sz w:val="18"/>
          <w:u w:val="single"/>
        </w:rPr>
        <w:t>or</w:t>
      </w:r>
      <w:r w:rsidRPr="0030511D">
        <w:rPr>
          <w:rFonts w:ascii="Microsoft Sans Serif" w:eastAsia="Microsoft Sans Serif" w:hAnsi="Microsoft Sans Serif" w:cs="Microsoft Sans Serif"/>
          <w:spacing w:val="-2"/>
          <w:sz w:val="18"/>
          <w:u w:val="single"/>
        </w:rPr>
        <w:t xml:space="preserve"> less</w:t>
      </w:r>
      <w:r w:rsidRPr="0030511D">
        <w:rPr>
          <w:rFonts w:ascii="Microsoft Sans Serif" w:eastAsia="Microsoft Sans Serif" w:hAnsi="Microsoft Sans Serif" w:cs="Microsoft Sans Serif"/>
          <w:spacing w:val="-2"/>
          <w:sz w:val="18"/>
        </w:rPr>
        <w:t>.</w:t>
      </w:r>
    </w:p>
    <w:p w14:paraId="6DDBCF25" w14:textId="77777777" w:rsidR="0030511D" w:rsidRPr="0030511D" w:rsidRDefault="0030511D" w:rsidP="0030511D">
      <w:pPr>
        <w:widowControl w:val="0"/>
        <w:tabs>
          <w:tab w:val="left" w:pos="805"/>
        </w:tabs>
        <w:autoSpaceDE w:val="0"/>
        <w:autoSpaceDN w:val="0"/>
        <w:spacing w:before="168" w:after="0" w:afterAutospacing="0" w:line="316" w:lineRule="auto"/>
        <w:ind w:left="805" w:right="416" w:hanging="255"/>
        <w:rPr>
          <w:rFonts w:ascii="Microsoft Sans Serif" w:eastAsia="Microsoft Sans Serif" w:hAnsi="Microsoft Sans Serif" w:cs="Microsoft Sans Serif"/>
          <w:sz w:val="18"/>
        </w:rPr>
      </w:pPr>
      <w:r w:rsidRPr="0030511D">
        <w:rPr>
          <w:rFonts w:ascii="Microsoft Sans Serif" w:eastAsia="Microsoft Sans Serif" w:hAnsi="Microsoft Sans Serif" w:cs="Microsoft Sans Serif"/>
          <w:w w:val="99"/>
          <w:sz w:val="18"/>
          <w:szCs w:val="18"/>
          <w:u w:val="single" w:color="000000"/>
        </w:rPr>
        <w:t>3.</w:t>
      </w:r>
      <w:r w:rsidRPr="0030511D">
        <w:rPr>
          <w:rFonts w:ascii="Microsoft Sans Serif" w:eastAsia="Microsoft Sans Serif" w:hAnsi="Microsoft Sans Serif" w:cs="Microsoft Sans Serif"/>
          <w:w w:val="99"/>
          <w:sz w:val="18"/>
          <w:szCs w:val="18"/>
          <w:u w:val="single" w:color="000000"/>
        </w:rPr>
        <w:tab/>
      </w:r>
      <w:r w:rsidRPr="0030511D">
        <w:rPr>
          <w:rFonts w:ascii="Microsoft Sans Serif" w:eastAsia="Microsoft Sans Serif" w:hAnsi="Microsoft Sans Serif" w:cs="Microsoft Sans Serif"/>
          <w:sz w:val="18"/>
          <w:u w:val="single"/>
        </w:rPr>
        <w:t>The</w:t>
      </w:r>
      <w:r w:rsidRPr="0030511D">
        <w:rPr>
          <w:rFonts w:ascii="Microsoft Sans Serif" w:eastAsia="Microsoft Sans Serif" w:hAnsi="Microsoft Sans Serif" w:cs="Microsoft Sans Serif"/>
          <w:spacing w:val="-1"/>
          <w:sz w:val="18"/>
          <w:u w:val="single"/>
        </w:rPr>
        <w:t xml:space="preserve"> </w:t>
      </w:r>
      <w:r w:rsidRPr="0030511D">
        <w:rPr>
          <w:rFonts w:ascii="Arial" w:eastAsia="Microsoft Sans Serif" w:hAnsi="Microsoft Sans Serif" w:cs="Microsoft Sans Serif"/>
          <w:i/>
          <w:sz w:val="18"/>
          <w:u w:val="single"/>
        </w:rPr>
        <w:t>foam</w:t>
      </w:r>
      <w:r w:rsidRPr="0030511D">
        <w:rPr>
          <w:rFonts w:ascii="Arial" w:eastAsia="Microsoft Sans Serif" w:hAnsi="Microsoft Sans Serif" w:cs="Microsoft Sans Serif"/>
          <w:i/>
          <w:spacing w:val="-4"/>
          <w:sz w:val="18"/>
          <w:u w:val="single"/>
        </w:rPr>
        <w:t xml:space="preserve"> </w:t>
      </w:r>
      <w:r w:rsidRPr="0030511D">
        <w:rPr>
          <w:rFonts w:ascii="Arial" w:eastAsia="Microsoft Sans Serif" w:hAnsi="Microsoft Sans Serif" w:cs="Microsoft Sans Serif"/>
          <w:i/>
          <w:sz w:val="18"/>
          <w:u w:val="single"/>
        </w:rPr>
        <w:t>plastic</w:t>
      </w:r>
      <w:r w:rsidRPr="0030511D">
        <w:rPr>
          <w:rFonts w:ascii="Arial" w:eastAsia="Microsoft Sans Serif" w:hAnsi="Microsoft Sans Serif" w:cs="Microsoft Sans Serif"/>
          <w:i/>
          <w:spacing w:val="-4"/>
          <w:sz w:val="18"/>
          <w:u w:val="single"/>
        </w:rPr>
        <w:t xml:space="preserve"> </w:t>
      </w:r>
      <w:r w:rsidRPr="0030511D">
        <w:rPr>
          <w:rFonts w:ascii="Arial" w:eastAsia="Microsoft Sans Serif" w:hAnsi="Microsoft Sans Serif" w:cs="Microsoft Sans Serif"/>
          <w:i/>
          <w:sz w:val="18"/>
          <w:u w:val="single"/>
        </w:rPr>
        <w:t>insulation</w:t>
      </w:r>
      <w:r w:rsidRPr="0030511D">
        <w:rPr>
          <w:rFonts w:ascii="Arial" w:eastAsia="Microsoft Sans Serif" w:hAnsi="Microsoft Sans Serif" w:cs="Microsoft Sans Serif"/>
          <w:i/>
          <w:spacing w:val="-3"/>
          <w:sz w:val="18"/>
          <w:u w:val="single"/>
        </w:rPr>
        <w:t xml:space="preserve"> </w:t>
      </w:r>
      <w:r w:rsidRPr="0030511D">
        <w:rPr>
          <w:rFonts w:ascii="Microsoft Sans Serif" w:eastAsia="Microsoft Sans Serif" w:hAnsi="Microsoft Sans Serif" w:cs="Microsoft Sans Serif"/>
          <w:sz w:val="18"/>
          <w:u w:val="single"/>
        </w:rPr>
        <w:t>is</w:t>
      </w:r>
      <w:r w:rsidRPr="0030511D">
        <w:rPr>
          <w:rFonts w:ascii="Microsoft Sans Serif" w:eastAsia="Microsoft Sans Serif" w:hAnsi="Microsoft Sans Serif" w:cs="Microsoft Sans Serif"/>
          <w:spacing w:val="-1"/>
          <w:sz w:val="18"/>
          <w:u w:val="single"/>
        </w:rPr>
        <w:t xml:space="preserve"> </w:t>
      </w:r>
      <w:r w:rsidRPr="0030511D">
        <w:rPr>
          <w:rFonts w:ascii="Microsoft Sans Serif" w:eastAsia="Microsoft Sans Serif" w:hAnsi="Microsoft Sans Serif" w:cs="Microsoft Sans Serif"/>
          <w:sz w:val="18"/>
          <w:u w:val="single"/>
        </w:rPr>
        <w:t>covered</w:t>
      </w:r>
      <w:r w:rsidRPr="0030511D">
        <w:rPr>
          <w:rFonts w:ascii="Microsoft Sans Serif" w:eastAsia="Microsoft Sans Serif" w:hAnsi="Microsoft Sans Serif" w:cs="Microsoft Sans Serif"/>
          <w:spacing w:val="-1"/>
          <w:sz w:val="18"/>
          <w:u w:val="single"/>
        </w:rPr>
        <w:t xml:space="preserve"> </w:t>
      </w:r>
      <w:r w:rsidRPr="0030511D">
        <w:rPr>
          <w:rFonts w:ascii="Microsoft Sans Serif" w:eastAsia="Microsoft Sans Serif" w:hAnsi="Microsoft Sans Serif" w:cs="Microsoft Sans Serif"/>
          <w:sz w:val="18"/>
          <w:u w:val="single"/>
        </w:rPr>
        <w:t>by</w:t>
      </w:r>
      <w:r w:rsidRPr="0030511D">
        <w:rPr>
          <w:rFonts w:ascii="Microsoft Sans Serif" w:eastAsia="Microsoft Sans Serif" w:hAnsi="Microsoft Sans Serif" w:cs="Microsoft Sans Serif"/>
          <w:spacing w:val="-1"/>
          <w:sz w:val="18"/>
          <w:u w:val="single"/>
        </w:rPr>
        <w:t xml:space="preserve"> </w:t>
      </w:r>
      <w:r w:rsidRPr="0030511D">
        <w:rPr>
          <w:rFonts w:ascii="Microsoft Sans Serif" w:eastAsia="Microsoft Sans Serif" w:hAnsi="Microsoft Sans Serif" w:cs="Microsoft Sans Serif"/>
          <w:sz w:val="18"/>
          <w:u w:val="single"/>
        </w:rPr>
        <w:t>a</w:t>
      </w:r>
      <w:r w:rsidRPr="0030511D">
        <w:rPr>
          <w:rFonts w:ascii="Microsoft Sans Serif" w:eastAsia="Microsoft Sans Serif" w:hAnsi="Microsoft Sans Serif" w:cs="Microsoft Sans Serif"/>
          <w:spacing w:val="-1"/>
          <w:sz w:val="18"/>
          <w:u w:val="single"/>
        </w:rPr>
        <w:t xml:space="preserve"> </w:t>
      </w:r>
      <w:r w:rsidRPr="0030511D">
        <w:rPr>
          <w:rFonts w:ascii="Microsoft Sans Serif" w:eastAsia="Microsoft Sans Serif" w:hAnsi="Microsoft Sans Serif" w:cs="Microsoft Sans Serif"/>
          <w:sz w:val="18"/>
          <w:u w:val="single"/>
        </w:rPr>
        <w:t>thickness</w:t>
      </w:r>
      <w:r w:rsidRPr="0030511D">
        <w:rPr>
          <w:rFonts w:ascii="Microsoft Sans Serif" w:eastAsia="Microsoft Sans Serif" w:hAnsi="Microsoft Sans Serif" w:cs="Microsoft Sans Serif"/>
          <w:spacing w:val="-1"/>
          <w:sz w:val="18"/>
          <w:u w:val="single"/>
        </w:rPr>
        <w:t xml:space="preserve"> </w:t>
      </w:r>
      <w:r w:rsidRPr="0030511D">
        <w:rPr>
          <w:rFonts w:ascii="Microsoft Sans Serif" w:eastAsia="Microsoft Sans Serif" w:hAnsi="Microsoft Sans Serif" w:cs="Microsoft Sans Serif"/>
          <w:sz w:val="18"/>
          <w:u w:val="single"/>
        </w:rPr>
        <w:t>of</w:t>
      </w:r>
      <w:r w:rsidRPr="0030511D">
        <w:rPr>
          <w:rFonts w:ascii="Microsoft Sans Serif" w:eastAsia="Microsoft Sans Serif" w:hAnsi="Microsoft Sans Serif" w:cs="Microsoft Sans Serif"/>
          <w:spacing w:val="-1"/>
          <w:sz w:val="18"/>
          <w:u w:val="single"/>
        </w:rPr>
        <w:t xml:space="preserve"> </w:t>
      </w:r>
      <w:r w:rsidRPr="0030511D">
        <w:rPr>
          <w:rFonts w:ascii="Microsoft Sans Serif" w:eastAsia="Microsoft Sans Serif" w:hAnsi="Microsoft Sans Serif" w:cs="Microsoft Sans Serif"/>
          <w:sz w:val="18"/>
          <w:u w:val="single"/>
        </w:rPr>
        <w:t>not</w:t>
      </w:r>
      <w:r w:rsidRPr="0030511D">
        <w:rPr>
          <w:rFonts w:ascii="Microsoft Sans Serif" w:eastAsia="Microsoft Sans Serif" w:hAnsi="Microsoft Sans Serif" w:cs="Microsoft Sans Serif"/>
          <w:spacing w:val="-1"/>
          <w:sz w:val="18"/>
          <w:u w:val="single"/>
        </w:rPr>
        <w:t xml:space="preserve"> </w:t>
      </w:r>
      <w:r w:rsidRPr="0030511D">
        <w:rPr>
          <w:rFonts w:ascii="Microsoft Sans Serif" w:eastAsia="Microsoft Sans Serif" w:hAnsi="Microsoft Sans Serif" w:cs="Microsoft Sans Serif"/>
          <w:sz w:val="18"/>
          <w:u w:val="single"/>
        </w:rPr>
        <w:t>less</w:t>
      </w:r>
      <w:r w:rsidRPr="0030511D">
        <w:rPr>
          <w:rFonts w:ascii="Microsoft Sans Serif" w:eastAsia="Microsoft Sans Serif" w:hAnsi="Microsoft Sans Serif" w:cs="Microsoft Sans Serif"/>
          <w:spacing w:val="-1"/>
          <w:sz w:val="18"/>
          <w:u w:val="single"/>
        </w:rPr>
        <w:t xml:space="preserve"> </w:t>
      </w:r>
      <w:r w:rsidRPr="0030511D">
        <w:rPr>
          <w:rFonts w:ascii="Microsoft Sans Serif" w:eastAsia="Microsoft Sans Serif" w:hAnsi="Microsoft Sans Serif" w:cs="Microsoft Sans Serif"/>
          <w:sz w:val="18"/>
          <w:u w:val="single"/>
        </w:rPr>
        <w:t>than</w:t>
      </w:r>
      <w:r w:rsidRPr="0030511D">
        <w:rPr>
          <w:rFonts w:ascii="Microsoft Sans Serif" w:eastAsia="Microsoft Sans Serif" w:hAnsi="Microsoft Sans Serif" w:cs="Microsoft Sans Serif"/>
          <w:spacing w:val="-1"/>
          <w:sz w:val="18"/>
          <w:u w:val="single"/>
        </w:rPr>
        <w:t xml:space="preserve"> </w:t>
      </w:r>
      <w:r w:rsidRPr="0030511D">
        <w:rPr>
          <w:rFonts w:ascii="Microsoft Sans Serif" w:eastAsia="Microsoft Sans Serif" w:hAnsi="Microsoft Sans Serif" w:cs="Microsoft Sans Serif"/>
          <w:sz w:val="18"/>
          <w:u w:val="single"/>
        </w:rPr>
        <w:t>0.032-inch-thick</w:t>
      </w:r>
      <w:r w:rsidRPr="0030511D">
        <w:rPr>
          <w:rFonts w:ascii="Microsoft Sans Serif" w:eastAsia="Microsoft Sans Serif" w:hAnsi="Microsoft Sans Serif" w:cs="Microsoft Sans Serif"/>
          <w:spacing w:val="-1"/>
          <w:sz w:val="18"/>
          <w:u w:val="single"/>
        </w:rPr>
        <w:t xml:space="preserve"> </w:t>
      </w:r>
      <w:r w:rsidRPr="0030511D">
        <w:rPr>
          <w:rFonts w:ascii="Microsoft Sans Serif" w:eastAsia="Microsoft Sans Serif" w:hAnsi="Microsoft Sans Serif" w:cs="Microsoft Sans Serif"/>
          <w:sz w:val="18"/>
          <w:u w:val="single"/>
        </w:rPr>
        <w:t>(0.81</w:t>
      </w:r>
      <w:r w:rsidRPr="0030511D">
        <w:rPr>
          <w:rFonts w:ascii="Microsoft Sans Serif" w:eastAsia="Microsoft Sans Serif" w:hAnsi="Microsoft Sans Serif" w:cs="Microsoft Sans Serif"/>
          <w:spacing w:val="-1"/>
          <w:sz w:val="18"/>
          <w:u w:val="single"/>
        </w:rPr>
        <w:t xml:space="preserve"> </w:t>
      </w:r>
      <w:r w:rsidRPr="0030511D">
        <w:rPr>
          <w:rFonts w:ascii="Microsoft Sans Serif" w:eastAsia="Microsoft Sans Serif" w:hAnsi="Microsoft Sans Serif" w:cs="Microsoft Sans Serif"/>
          <w:sz w:val="18"/>
          <w:u w:val="single"/>
        </w:rPr>
        <w:t>mm)</w:t>
      </w:r>
      <w:r w:rsidRPr="0030511D">
        <w:rPr>
          <w:rFonts w:ascii="Microsoft Sans Serif" w:eastAsia="Microsoft Sans Serif" w:hAnsi="Microsoft Sans Serif" w:cs="Microsoft Sans Serif"/>
          <w:spacing w:val="-1"/>
          <w:sz w:val="18"/>
          <w:u w:val="single"/>
        </w:rPr>
        <w:t xml:space="preserve"> </w:t>
      </w:r>
      <w:r w:rsidRPr="0030511D">
        <w:rPr>
          <w:rFonts w:ascii="Microsoft Sans Serif" w:eastAsia="Microsoft Sans Serif" w:hAnsi="Microsoft Sans Serif" w:cs="Microsoft Sans Serif"/>
          <w:sz w:val="18"/>
          <w:u w:val="single"/>
        </w:rPr>
        <w:t>aluminum</w:t>
      </w:r>
      <w:r w:rsidRPr="0030511D">
        <w:rPr>
          <w:rFonts w:ascii="Microsoft Sans Serif" w:eastAsia="Microsoft Sans Serif" w:hAnsi="Microsoft Sans Serif" w:cs="Microsoft Sans Serif"/>
          <w:spacing w:val="-1"/>
          <w:sz w:val="18"/>
          <w:u w:val="single"/>
        </w:rPr>
        <w:t xml:space="preserve"> </w:t>
      </w:r>
      <w:r w:rsidRPr="0030511D">
        <w:rPr>
          <w:rFonts w:ascii="Microsoft Sans Serif" w:eastAsia="Microsoft Sans Serif" w:hAnsi="Microsoft Sans Serif" w:cs="Microsoft Sans Serif"/>
          <w:sz w:val="18"/>
          <w:u w:val="single"/>
        </w:rPr>
        <w:t>or</w:t>
      </w:r>
      <w:r w:rsidRPr="0030511D">
        <w:rPr>
          <w:rFonts w:ascii="Microsoft Sans Serif" w:eastAsia="Microsoft Sans Serif" w:hAnsi="Microsoft Sans Serif" w:cs="Microsoft Sans Serif"/>
          <w:spacing w:val="-1"/>
          <w:sz w:val="18"/>
          <w:u w:val="single"/>
        </w:rPr>
        <w:t xml:space="preserve"> </w:t>
      </w:r>
      <w:r w:rsidRPr="0030511D">
        <w:rPr>
          <w:rFonts w:ascii="Microsoft Sans Serif" w:eastAsia="Microsoft Sans Serif" w:hAnsi="Microsoft Sans Serif" w:cs="Microsoft Sans Serif"/>
          <w:sz w:val="18"/>
          <w:u w:val="single"/>
        </w:rPr>
        <w:t>corrosion-resistant</w:t>
      </w:r>
      <w:r w:rsidRPr="0030511D">
        <w:rPr>
          <w:rFonts w:ascii="Microsoft Sans Serif" w:eastAsia="Microsoft Sans Serif" w:hAnsi="Microsoft Sans Serif" w:cs="Microsoft Sans Serif"/>
          <w:sz w:val="18"/>
        </w:rPr>
        <w:t xml:space="preserve"> </w:t>
      </w:r>
      <w:r w:rsidRPr="0030511D">
        <w:rPr>
          <w:rFonts w:ascii="Microsoft Sans Serif" w:eastAsia="Microsoft Sans Serif" w:hAnsi="Microsoft Sans Serif" w:cs="Microsoft Sans Serif"/>
          <w:sz w:val="18"/>
          <w:u w:val="single"/>
        </w:rPr>
        <w:t>steel having a base metal thickness of 0.0160 inch (0.41 mm).</w:t>
      </w:r>
    </w:p>
    <w:p w14:paraId="24A6BBF3" w14:textId="77777777" w:rsidR="0030511D" w:rsidRPr="0030511D" w:rsidRDefault="0030511D" w:rsidP="0030511D">
      <w:pPr>
        <w:widowControl w:val="0"/>
        <w:tabs>
          <w:tab w:val="left" w:pos="804"/>
        </w:tabs>
        <w:autoSpaceDE w:val="0"/>
        <w:autoSpaceDN w:val="0"/>
        <w:spacing w:before="103" w:after="0" w:afterAutospacing="0"/>
        <w:ind w:left="804" w:hanging="254"/>
        <w:rPr>
          <w:rFonts w:ascii="Microsoft Sans Serif" w:eastAsia="Microsoft Sans Serif" w:hAnsi="Microsoft Sans Serif" w:cs="Microsoft Sans Serif"/>
          <w:sz w:val="18"/>
        </w:rPr>
      </w:pPr>
      <w:r w:rsidRPr="0030511D">
        <w:rPr>
          <w:rFonts w:ascii="Microsoft Sans Serif" w:eastAsia="Microsoft Sans Serif" w:hAnsi="Microsoft Sans Serif" w:cs="Microsoft Sans Serif"/>
          <w:w w:val="99"/>
          <w:sz w:val="18"/>
          <w:szCs w:val="18"/>
          <w:u w:val="single" w:color="000000"/>
        </w:rPr>
        <w:t>4.</w:t>
      </w:r>
      <w:r w:rsidRPr="0030511D">
        <w:rPr>
          <w:rFonts w:ascii="Microsoft Sans Serif" w:eastAsia="Microsoft Sans Serif" w:hAnsi="Microsoft Sans Serif" w:cs="Microsoft Sans Serif"/>
          <w:w w:val="99"/>
          <w:sz w:val="18"/>
          <w:szCs w:val="18"/>
          <w:u w:val="single" w:color="000000"/>
        </w:rPr>
        <w:tab/>
      </w:r>
      <w:r w:rsidRPr="0030511D">
        <w:rPr>
          <w:rFonts w:ascii="Microsoft Sans Serif" w:eastAsia="Microsoft Sans Serif" w:hAnsi="Microsoft Sans Serif" w:cs="Microsoft Sans Serif"/>
          <w:sz w:val="18"/>
          <w:u w:val="single"/>
        </w:rPr>
        <w:t>The</w:t>
      </w:r>
      <w:r w:rsidRPr="0030511D">
        <w:rPr>
          <w:rFonts w:ascii="Microsoft Sans Serif" w:eastAsia="Microsoft Sans Serif" w:hAnsi="Microsoft Sans Serif" w:cs="Microsoft Sans Serif"/>
          <w:spacing w:val="-11"/>
          <w:sz w:val="18"/>
          <w:u w:val="single"/>
        </w:rPr>
        <w:t xml:space="preserve"> </w:t>
      </w:r>
      <w:r w:rsidRPr="0030511D">
        <w:rPr>
          <w:rFonts w:ascii="Microsoft Sans Serif" w:eastAsia="Microsoft Sans Serif" w:hAnsi="Microsoft Sans Serif" w:cs="Microsoft Sans Serif"/>
          <w:sz w:val="18"/>
          <w:u w:val="single"/>
        </w:rPr>
        <w:t>building</w:t>
      </w:r>
      <w:r w:rsidRPr="0030511D">
        <w:rPr>
          <w:rFonts w:ascii="Microsoft Sans Serif" w:eastAsia="Microsoft Sans Serif" w:hAnsi="Microsoft Sans Serif" w:cs="Microsoft Sans Serif"/>
          <w:spacing w:val="-5"/>
          <w:sz w:val="18"/>
          <w:u w:val="single"/>
        </w:rPr>
        <w:t xml:space="preserve"> </w:t>
      </w:r>
      <w:r w:rsidRPr="0030511D">
        <w:rPr>
          <w:rFonts w:ascii="Microsoft Sans Serif" w:eastAsia="Microsoft Sans Serif" w:hAnsi="Microsoft Sans Serif" w:cs="Microsoft Sans Serif"/>
          <w:sz w:val="18"/>
          <w:u w:val="single"/>
        </w:rPr>
        <w:t>is</w:t>
      </w:r>
      <w:r w:rsidRPr="0030511D">
        <w:rPr>
          <w:rFonts w:ascii="Microsoft Sans Serif" w:eastAsia="Microsoft Sans Serif" w:hAnsi="Microsoft Sans Serif" w:cs="Microsoft Sans Serif"/>
          <w:spacing w:val="-4"/>
          <w:sz w:val="18"/>
          <w:u w:val="single"/>
        </w:rPr>
        <w:t xml:space="preserve"> </w:t>
      </w:r>
      <w:r w:rsidRPr="0030511D">
        <w:rPr>
          <w:rFonts w:ascii="Microsoft Sans Serif" w:eastAsia="Microsoft Sans Serif" w:hAnsi="Microsoft Sans Serif" w:cs="Microsoft Sans Serif"/>
          <w:sz w:val="18"/>
          <w:u w:val="single"/>
        </w:rPr>
        <w:t>equipped</w:t>
      </w:r>
      <w:r w:rsidRPr="0030511D">
        <w:rPr>
          <w:rFonts w:ascii="Microsoft Sans Serif" w:eastAsia="Microsoft Sans Serif" w:hAnsi="Microsoft Sans Serif" w:cs="Microsoft Sans Serif"/>
          <w:spacing w:val="-4"/>
          <w:sz w:val="18"/>
          <w:u w:val="single"/>
        </w:rPr>
        <w:t xml:space="preserve"> </w:t>
      </w:r>
      <w:r w:rsidRPr="0030511D">
        <w:rPr>
          <w:rFonts w:ascii="Microsoft Sans Serif" w:eastAsia="Microsoft Sans Serif" w:hAnsi="Microsoft Sans Serif" w:cs="Microsoft Sans Serif"/>
          <w:sz w:val="18"/>
          <w:u w:val="single"/>
        </w:rPr>
        <w:t>throughout</w:t>
      </w:r>
      <w:r w:rsidRPr="0030511D">
        <w:rPr>
          <w:rFonts w:ascii="Microsoft Sans Serif" w:eastAsia="Microsoft Sans Serif" w:hAnsi="Microsoft Sans Serif" w:cs="Microsoft Sans Serif"/>
          <w:spacing w:val="-5"/>
          <w:sz w:val="18"/>
          <w:u w:val="single"/>
        </w:rPr>
        <w:t xml:space="preserve"> </w:t>
      </w:r>
      <w:r w:rsidRPr="0030511D">
        <w:rPr>
          <w:rFonts w:ascii="Microsoft Sans Serif" w:eastAsia="Microsoft Sans Serif" w:hAnsi="Microsoft Sans Serif" w:cs="Microsoft Sans Serif"/>
          <w:sz w:val="18"/>
          <w:u w:val="single"/>
        </w:rPr>
        <w:t>with</w:t>
      </w:r>
      <w:r w:rsidRPr="0030511D">
        <w:rPr>
          <w:rFonts w:ascii="Microsoft Sans Serif" w:eastAsia="Microsoft Sans Serif" w:hAnsi="Microsoft Sans Serif" w:cs="Microsoft Sans Serif"/>
          <w:spacing w:val="-4"/>
          <w:sz w:val="18"/>
          <w:u w:val="single"/>
        </w:rPr>
        <w:t xml:space="preserve"> </w:t>
      </w:r>
      <w:r w:rsidRPr="0030511D">
        <w:rPr>
          <w:rFonts w:ascii="Microsoft Sans Serif" w:eastAsia="Microsoft Sans Serif" w:hAnsi="Microsoft Sans Serif" w:cs="Microsoft Sans Serif"/>
          <w:sz w:val="18"/>
          <w:u w:val="single"/>
        </w:rPr>
        <w:t>an</w:t>
      </w:r>
      <w:r w:rsidRPr="0030511D">
        <w:rPr>
          <w:rFonts w:ascii="Microsoft Sans Serif" w:eastAsia="Microsoft Sans Serif" w:hAnsi="Microsoft Sans Serif" w:cs="Microsoft Sans Serif"/>
          <w:spacing w:val="-33"/>
          <w:sz w:val="18"/>
          <w:u w:val="single"/>
        </w:rPr>
        <w:t xml:space="preserve"> </w:t>
      </w:r>
      <w:r w:rsidRPr="0030511D">
        <w:rPr>
          <w:rFonts w:ascii="Arial" w:eastAsia="Microsoft Sans Serif" w:hAnsi="Microsoft Sans Serif" w:cs="Microsoft Sans Serif"/>
          <w:i/>
          <w:sz w:val="18"/>
          <w:u w:val="single"/>
        </w:rPr>
        <w:t>automatic</w:t>
      </w:r>
      <w:r w:rsidRPr="0030511D">
        <w:rPr>
          <w:rFonts w:ascii="Arial" w:eastAsia="Microsoft Sans Serif" w:hAnsi="Microsoft Sans Serif" w:cs="Microsoft Sans Serif"/>
          <w:i/>
          <w:spacing w:val="-7"/>
          <w:sz w:val="18"/>
          <w:u w:val="single"/>
        </w:rPr>
        <w:t xml:space="preserve"> </w:t>
      </w:r>
      <w:r w:rsidRPr="0030511D">
        <w:rPr>
          <w:rFonts w:ascii="Arial" w:eastAsia="Microsoft Sans Serif" w:hAnsi="Microsoft Sans Serif" w:cs="Microsoft Sans Serif"/>
          <w:i/>
          <w:sz w:val="18"/>
          <w:u w:val="single"/>
        </w:rPr>
        <w:t>sprinkler</w:t>
      </w:r>
      <w:r w:rsidRPr="0030511D">
        <w:rPr>
          <w:rFonts w:ascii="Arial" w:eastAsia="Microsoft Sans Serif" w:hAnsi="Microsoft Sans Serif" w:cs="Microsoft Sans Serif"/>
          <w:i/>
          <w:spacing w:val="-8"/>
          <w:sz w:val="18"/>
          <w:u w:val="single"/>
        </w:rPr>
        <w:t xml:space="preserve"> </w:t>
      </w:r>
      <w:r w:rsidRPr="0030511D">
        <w:rPr>
          <w:rFonts w:ascii="Arial" w:eastAsia="Microsoft Sans Serif" w:hAnsi="Microsoft Sans Serif" w:cs="Microsoft Sans Serif"/>
          <w:i/>
          <w:sz w:val="18"/>
          <w:u w:val="single"/>
        </w:rPr>
        <w:t>system</w:t>
      </w:r>
      <w:r w:rsidRPr="0030511D">
        <w:rPr>
          <w:rFonts w:ascii="Arial" w:eastAsia="Microsoft Sans Serif" w:hAnsi="Microsoft Sans Serif" w:cs="Microsoft Sans Serif"/>
          <w:i/>
          <w:spacing w:val="-14"/>
          <w:sz w:val="18"/>
          <w:u w:val="single"/>
        </w:rPr>
        <w:t xml:space="preserve"> </w:t>
      </w:r>
      <w:r w:rsidRPr="0030511D">
        <w:rPr>
          <w:rFonts w:ascii="Microsoft Sans Serif" w:eastAsia="Microsoft Sans Serif" w:hAnsi="Microsoft Sans Serif" w:cs="Microsoft Sans Serif"/>
          <w:sz w:val="18"/>
          <w:u w:val="single"/>
        </w:rPr>
        <w:t>in</w:t>
      </w:r>
      <w:r w:rsidRPr="0030511D">
        <w:rPr>
          <w:rFonts w:ascii="Microsoft Sans Serif" w:eastAsia="Microsoft Sans Serif" w:hAnsi="Microsoft Sans Serif" w:cs="Microsoft Sans Serif"/>
          <w:spacing w:val="-4"/>
          <w:sz w:val="18"/>
          <w:u w:val="single"/>
        </w:rPr>
        <w:t xml:space="preserve"> </w:t>
      </w:r>
      <w:r w:rsidRPr="0030511D">
        <w:rPr>
          <w:rFonts w:ascii="Microsoft Sans Serif" w:eastAsia="Microsoft Sans Serif" w:hAnsi="Microsoft Sans Serif" w:cs="Microsoft Sans Serif"/>
          <w:sz w:val="18"/>
          <w:u w:val="single"/>
        </w:rPr>
        <w:t>accordance</w:t>
      </w:r>
      <w:r w:rsidRPr="0030511D">
        <w:rPr>
          <w:rFonts w:ascii="Microsoft Sans Serif" w:eastAsia="Microsoft Sans Serif" w:hAnsi="Microsoft Sans Serif" w:cs="Microsoft Sans Serif"/>
          <w:spacing w:val="-4"/>
          <w:sz w:val="18"/>
          <w:u w:val="single"/>
        </w:rPr>
        <w:t xml:space="preserve"> </w:t>
      </w:r>
      <w:r w:rsidRPr="0030511D">
        <w:rPr>
          <w:rFonts w:ascii="Microsoft Sans Serif" w:eastAsia="Microsoft Sans Serif" w:hAnsi="Microsoft Sans Serif" w:cs="Microsoft Sans Serif"/>
          <w:sz w:val="18"/>
          <w:u w:val="single"/>
        </w:rPr>
        <w:t>with</w:t>
      </w:r>
      <w:r w:rsidRPr="0030511D">
        <w:rPr>
          <w:rFonts w:ascii="Microsoft Sans Serif" w:eastAsia="Microsoft Sans Serif" w:hAnsi="Microsoft Sans Serif" w:cs="Microsoft Sans Serif"/>
          <w:spacing w:val="-5"/>
          <w:sz w:val="18"/>
          <w:u w:val="single"/>
        </w:rPr>
        <w:t xml:space="preserve"> </w:t>
      </w:r>
      <w:r w:rsidRPr="0030511D">
        <w:rPr>
          <w:rFonts w:ascii="Microsoft Sans Serif" w:eastAsia="Microsoft Sans Serif" w:hAnsi="Microsoft Sans Serif" w:cs="Microsoft Sans Serif"/>
          <w:sz w:val="18"/>
          <w:u w:val="single"/>
        </w:rPr>
        <w:t>Section</w:t>
      </w:r>
      <w:r w:rsidRPr="0030511D">
        <w:rPr>
          <w:rFonts w:ascii="Microsoft Sans Serif" w:eastAsia="Microsoft Sans Serif" w:hAnsi="Microsoft Sans Serif" w:cs="Microsoft Sans Serif"/>
          <w:spacing w:val="-4"/>
          <w:sz w:val="18"/>
          <w:u w:val="single"/>
        </w:rPr>
        <w:t xml:space="preserve"> </w:t>
      </w:r>
      <w:r w:rsidRPr="0030511D">
        <w:rPr>
          <w:rFonts w:ascii="Microsoft Sans Serif" w:eastAsia="Microsoft Sans Serif" w:hAnsi="Microsoft Sans Serif" w:cs="Microsoft Sans Serif"/>
          <w:spacing w:val="-2"/>
          <w:sz w:val="18"/>
          <w:u w:val="single"/>
        </w:rPr>
        <w:t>903.3.1.1</w:t>
      </w:r>
      <w:r w:rsidRPr="0030511D">
        <w:rPr>
          <w:rFonts w:ascii="Microsoft Sans Serif" w:eastAsia="Microsoft Sans Serif" w:hAnsi="Microsoft Sans Serif" w:cs="Microsoft Sans Serif"/>
          <w:spacing w:val="-2"/>
          <w:sz w:val="18"/>
        </w:rPr>
        <w:t>.</w:t>
      </w:r>
    </w:p>
    <w:p w14:paraId="0D5ADEDA" w14:textId="77777777" w:rsidR="0030511D" w:rsidRDefault="0030511D" w:rsidP="001F74A2">
      <w:pPr>
        <w:pStyle w:val="A1"/>
        <w:rPr>
          <w:w w:val="99"/>
        </w:rPr>
      </w:pPr>
    </w:p>
    <w:p w14:paraId="6D6EEE26" w14:textId="1C6189B1" w:rsidR="0030511D" w:rsidRDefault="0030511D" w:rsidP="001F74A2">
      <w:pPr>
        <w:pStyle w:val="A1"/>
        <w:rPr>
          <w:rFonts w:cs="Arial"/>
          <w:b/>
          <w:color w:val="FF0000"/>
          <w:u w:val="single"/>
        </w:rPr>
      </w:pPr>
      <w:r w:rsidRPr="00086E71">
        <w:rPr>
          <w:rFonts w:cs="Arial"/>
          <w:b/>
          <w:color w:val="FF0000"/>
          <w:u w:val="single"/>
        </w:rPr>
        <w:t>(F10902 / FS149-21 Part II AS)</w:t>
      </w:r>
    </w:p>
    <w:p w14:paraId="716CA989" w14:textId="77777777" w:rsidR="00D667C4" w:rsidRDefault="00D667C4" w:rsidP="001F74A2">
      <w:pPr>
        <w:pStyle w:val="A1"/>
        <w:rPr>
          <w:rFonts w:cs="Arial"/>
          <w:b/>
          <w:color w:val="FF0000"/>
          <w:u w:val="single"/>
        </w:rPr>
      </w:pPr>
    </w:p>
    <w:p w14:paraId="5F7BC5B2" w14:textId="77777777" w:rsidR="00D667C4" w:rsidRDefault="00D667C4" w:rsidP="00D667C4">
      <w:pPr>
        <w:pStyle w:val="Heading6"/>
        <w:spacing w:before="222"/>
      </w:pPr>
      <w:r>
        <w:t>Revise</w:t>
      </w:r>
      <w:r>
        <w:rPr>
          <w:spacing w:val="-5"/>
        </w:rPr>
        <w:t xml:space="preserve"> </w:t>
      </w:r>
      <w:r>
        <w:t>as</w:t>
      </w:r>
      <w:r>
        <w:rPr>
          <w:spacing w:val="-5"/>
        </w:rPr>
        <w:t xml:space="preserve"> </w:t>
      </w:r>
      <w:r>
        <w:rPr>
          <w:spacing w:val="-2"/>
        </w:rPr>
        <w:t>follows:</w:t>
      </w:r>
    </w:p>
    <w:p w14:paraId="2A5C261E" w14:textId="77777777" w:rsidR="00D667C4" w:rsidRDefault="00D667C4" w:rsidP="00D667C4">
      <w:pPr>
        <w:pStyle w:val="BodyText"/>
        <w:spacing w:before="126"/>
        <w:rPr>
          <w:rFonts w:ascii="Arial"/>
          <w:b/>
        </w:rPr>
      </w:pPr>
    </w:p>
    <w:p w14:paraId="2C2F0851" w14:textId="638EF134" w:rsidR="00D667C4" w:rsidRDefault="00D667C4" w:rsidP="00D667C4">
      <w:pPr>
        <w:pStyle w:val="BodyText"/>
        <w:spacing w:line="316" w:lineRule="auto"/>
        <w:ind w:left="190"/>
      </w:pPr>
      <w:r>
        <w:rPr>
          <w:rFonts w:ascii="Arial"/>
          <w:b/>
        </w:rPr>
        <w:t>2603.9</w:t>
      </w:r>
      <w:r>
        <w:rPr>
          <w:rFonts w:ascii="Arial"/>
          <w:b/>
          <w:spacing w:val="-6"/>
        </w:rPr>
        <w:t xml:space="preserve"> </w:t>
      </w:r>
      <w:r>
        <w:rPr>
          <w:rFonts w:ascii="Arial"/>
          <w:b/>
        </w:rPr>
        <w:t>Special</w:t>
      </w:r>
      <w:r>
        <w:rPr>
          <w:rFonts w:ascii="Arial"/>
          <w:b/>
          <w:spacing w:val="-4"/>
        </w:rPr>
        <w:t xml:space="preserve"> </w:t>
      </w:r>
      <w:r>
        <w:rPr>
          <w:rFonts w:ascii="Arial"/>
          <w:b/>
        </w:rPr>
        <w:t>approval.</w:t>
      </w:r>
      <w:r>
        <w:rPr>
          <w:rFonts w:ascii="Arial"/>
          <w:b/>
          <w:spacing w:val="-15"/>
        </w:rPr>
        <w:t xml:space="preserve"> </w:t>
      </w:r>
      <w:r>
        <w:t>Foam</w:t>
      </w:r>
      <w:r>
        <w:rPr>
          <w:spacing w:val="-1"/>
        </w:rPr>
        <w:t xml:space="preserve"> </w:t>
      </w:r>
      <w:r>
        <w:t>plastic</w:t>
      </w:r>
      <w:r>
        <w:rPr>
          <w:spacing w:val="-1"/>
        </w:rPr>
        <w:t xml:space="preserve"> </w:t>
      </w:r>
      <w:r>
        <w:t>shall</w:t>
      </w:r>
      <w:r>
        <w:rPr>
          <w:spacing w:val="-1"/>
        </w:rPr>
        <w:t xml:space="preserve"> </w:t>
      </w:r>
      <w:r>
        <w:t>not</w:t>
      </w:r>
      <w:r>
        <w:rPr>
          <w:spacing w:val="-1"/>
        </w:rPr>
        <w:t xml:space="preserve"> </w:t>
      </w:r>
      <w:r>
        <w:t>be</w:t>
      </w:r>
      <w:r>
        <w:rPr>
          <w:spacing w:val="-1"/>
        </w:rPr>
        <w:t xml:space="preserve"> </w:t>
      </w:r>
      <w:r>
        <w:t>required</w:t>
      </w:r>
      <w:r>
        <w:rPr>
          <w:spacing w:val="-1"/>
        </w:rPr>
        <w:t xml:space="preserve"> </w:t>
      </w:r>
      <w:r>
        <w:t>to</w:t>
      </w:r>
      <w:r>
        <w:rPr>
          <w:spacing w:val="-1"/>
        </w:rPr>
        <w:t xml:space="preserve"> </w:t>
      </w:r>
      <w:r>
        <w:t>comply</w:t>
      </w:r>
      <w:r>
        <w:rPr>
          <w:spacing w:val="-1"/>
        </w:rPr>
        <w:t xml:space="preserve"> </w:t>
      </w:r>
      <w:r>
        <w:t>with</w:t>
      </w:r>
      <w:r>
        <w:rPr>
          <w:spacing w:val="-1"/>
        </w:rPr>
        <w:t xml:space="preserve"> </w:t>
      </w:r>
      <w:r>
        <w:t>the</w:t>
      </w:r>
      <w:r>
        <w:rPr>
          <w:spacing w:val="-1"/>
        </w:rPr>
        <w:t xml:space="preserve"> </w:t>
      </w:r>
      <w:r>
        <w:t>requirements</w:t>
      </w:r>
      <w:r>
        <w:rPr>
          <w:spacing w:val="-1"/>
        </w:rPr>
        <w:t xml:space="preserve"> </w:t>
      </w:r>
      <w:r>
        <w:t>of</w:t>
      </w:r>
      <w:r>
        <w:rPr>
          <w:spacing w:val="-1"/>
        </w:rPr>
        <w:t xml:space="preserve"> </w:t>
      </w:r>
      <w:r>
        <w:t>Section</w:t>
      </w:r>
      <w:r>
        <w:rPr>
          <w:spacing w:val="-1"/>
        </w:rPr>
        <w:t xml:space="preserve"> </w:t>
      </w:r>
      <w:r>
        <w:t>2603.4</w:t>
      </w:r>
      <w:r>
        <w:rPr>
          <w:spacing w:val="-1"/>
        </w:rPr>
        <w:t xml:space="preserve"> </w:t>
      </w:r>
      <w:r>
        <w:t>or</w:t>
      </w:r>
      <w:r>
        <w:rPr>
          <w:spacing w:val="-1"/>
        </w:rPr>
        <w:t xml:space="preserve"> </w:t>
      </w:r>
      <w:r>
        <w:t>those</w:t>
      </w:r>
      <w:r>
        <w:rPr>
          <w:spacing w:val="-1"/>
        </w:rPr>
        <w:t xml:space="preserve"> </w:t>
      </w:r>
      <w:r>
        <w:t>of</w:t>
      </w:r>
      <w:r>
        <w:rPr>
          <w:spacing w:val="-1"/>
        </w:rPr>
        <w:t xml:space="preserve"> </w:t>
      </w:r>
      <w:r>
        <w:t>Section</w:t>
      </w:r>
      <w:r>
        <w:rPr>
          <w:spacing w:val="-1"/>
        </w:rPr>
        <w:t xml:space="preserve"> </w:t>
      </w:r>
      <w:r>
        <w:t>2603.6 where specifically approved based on</w:t>
      </w:r>
      <w:r w:rsidR="000275ED">
        <w:t xml:space="preserve"> </w:t>
      </w:r>
      <w:r>
        <w:rPr>
          <w:u w:val="single"/>
        </w:rPr>
        <w:t>one of the following</w:t>
      </w:r>
      <w:r>
        <w:rPr>
          <w:spacing w:val="-2"/>
        </w:rPr>
        <w:t xml:space="preserve"> </w:t>
      </w:r>
      <w:r>
        <w:t>large-scale tests</w:t>
      </w:r>
      <w:r>
        <w:rPr>
          <w:u w:val="single"/>
        </w:rPr>
        <w:t>.</w:t>
      </w:r>
      <w:r>
        <w:t xml:space="preserve"> </w:t>
      </w:r>
      <w:r>
        <w:rPr>
          <w:strike/>
        </w:rPr>
        <w:t>such as, but not limited to</w:t>
      </w:r>
      <w:r>
        <w:t>,</w:t>
      </w:r>
    </w:p>
    <w:p w14:paraId="235EE6D7" w14:textId="77777777" w:rsidR="00D667C4" w:rsidRDefault="00D667C4" w:rsidP="00D667C4">
      <w:pPr>
        <w:pStyle w:val="ListParagraph"/>
        <w:widowControl w:val="0"/>
        <w:numPr>
          <w:ilvl w:val="0"/>
          <w:numId w:val="15"/>
        </w:numPr>
        <w:tabs>
          <w:tab w:val="left" w:pos="804"/>
        </w:tabs>
        <w:autoSpaceDE w:val="0"/>
        <w:autoSpaceDN w:val="0"/>
        <w:spacing w:before="1" w:after="0" w:afterAutospacing="0"/>
        <w:ind w:left="804" w:hanging="254"/>
        <w:contextualSpacing w:val="0"/>
        <w:rPr>
          <w:sz w:val="18"/>
        </w:rPr>
      </w:pPr>
      <w:r>
        <w:rPr>
          <w:noProof/>
        </w:rPr>
        <mc:AlternateContent>
          <mc:Choice Requires="wps">
            <w:drawing>
              <wp:anchor distT="0" distB="0" distL="0" distR="0" simplePos="0" relativeHeight="252017664" behindDoc="1" locked="0" layoutInCell="1" allowOverlap="1" wp14:anchorId="552FA1FE" wp14:editId="1F666F22">
                <wp:simplePos x="0" y="0"/>
                <wp:positionH relativeFrom="page">
                  <wp:posOffset>4057650</wp:posOffset>
                </wp:positionH>
                <wp:positionV relativeFrom="paragraph">
                  <wp:posOffset>82132</wp:posOffset>
                </wp:positionV>
                <wp:extent cx="38100" cy="1270"/>
                <wp:effectExtent l="0" t="0" r="0" b="0"/>
                <wp:wrapNone/>
                <wp:docPr id="3719" name="Graphic 3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270"/>
                        </a:xfrm>
                        <a:custGeom>
                          <a:avLst/>
                          <a:gdLst/>
                          <a:ahLst/>
                          <a:cxnLst/>
                          <a:rect l="l" t="t" r="r" b="b"/>
                          <a:pathLst>
                            <a:path w="38100">
                              <a:moveTo>
                                <a:pt x="0" y="0"/>
                              </a:moveTo>
                              <a:lnTo>
                                <a:pt x="381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AADFCE" id="Graphic 3719" o:spid="_x0000_s1026" style="position:absolute;margin-left:319.5pt;margin-top:6.45pt;width:3pt;height:.1pt;z-index:-251298816;visibility:visible;mso-wrap-style:square;mso-wrap-distance-left:0;mso-wrap-distance-top:0;mso-wrap-distance-right:0;mso-wrap-distance-bottom:0;mso-position-horizontal:absolute;mso-position-horizontal-relative:page;mso-position-vertical:absolute;mso-position-vertical-relative:text;v-text-anchor:top" coordsize="38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" path="m,l38100,e" filled="f">
                <v:path arrowok="t"/>
                <w10:wrap anchorx="page"/>
              </v:shape>
            </w:pict>
          </mc:Fallback>
        </mc:AlternateContent>
      </w:r>
      <w:r>
        <w:rPr>
          <w:sz w:val="18"/>
        </w:rPr>
        <w:t>NFPA</w:t>
      </w:r>
      <w:r>
        <w:rPr>
          <w:spacing w:val="-5"/>
          <w:sz w:val="18"/>
        </w:rPr>
        <w:t xml:space="preserve"> </w:t>
      </w:r>
      <w:r>
        <w:rPr>
          <w:sz w:val="18"/>
        </w:rPr>
        <w:t>286</w:t>
      </w:r>
      <w:r>
        <w:rPr>
          <w:spacing w:val="-12"/>
          <w:sz w:val="18"/>
        </w:rPr>
        <w:t xml:space="preserve"> </w:t>
      </w:r>
      <w:r>
        <w:rPr>
          <w:strike/>
          <w:sz w:val="18"/>
        </w:rPr>
        <w:t>(with</w:t>
      </w:r>
      <w:r>
        <w:rPr>
          <w:spacing w:val="-12"/>
          <w:sz w:val="18"/>
        </w:rPr>
        <w:t xml:space="preserve"> </w:t>
      </w:r>
      <w:r>
        <w:rPr>
          <w:sz w:val="18"/>
          <w:u w:val="single"/>
        </w:rPr>
        <w:t>using</w:t>
      </w:r>
      <w:r>
        <w:rPr>
          <w:spacing w:val="-4"/>
          <w:sz w:val="18"/>
        </w:rPr>
        <w:t xml:space="preserve"> </w:t>
      </w:r>
      <w:r>
        <w:rPr>
          <w:sz w:val="18"/>
        </w:rPr>
        <w:t>the</w:t>
      </w:r>
      <w:r>
        <w:rPr>
          <w:spacing w:val="-4"/>
          <w:sz w:val="18"/>
        </w:rPr>
        <w:t xml:space="preserve"> </w:t>
      </w:r>
      <w:r>
        <w:rPr>
          <w:sz w:val="18"/>
        </w:rPr>
        <w:t>acceptance</w:t>
      </w:r>
      <w:r>
        <w:rPr>
          <w:spacing w:val="-4"/>
          <w:sz w:val="18"/>
        </w:rPr>
        <w:t xml:space="preserve"> </w:t>
      </w:r>
      <w:r>
        <w:rPr>
          <w:sz w:val="18"/>
        </w:rPr>
        <w:t>criteria</w:t>
      </w:r>
      <w:r>
        <w:rPr>
          <w:spacing w:val="-3"/>
          <w:sz w:val="18"/>
        </w:rPr>
        <w:t xml:space="preserve"> </w:t>
      </w:r>
      <w:r>
        <w:rPr>
          <w:sz w:val="18"/>
        </w:rPr>
        <w:t>of</w:t>
      </w:r>
      <w:r>
        <w:rPr>
          <w:spacing w:val="-4"/>
          <w:sz w:val="18"/>
        </w:rPr>
        <w:t xml:space="preserve"> </w:t>
      </w:r>
      <w:r>
        <w:rPr>
          <w:sz w:val="18"/>
        </w:rPr>
        <w:t>Section</w:t>
      </w:r>
      <w:r>
        <w:rPr>
          <w:spacing w:val="-4"/>
          <w:sz w:val="18"/>
        </w:rPr>
        <w:t xml:space="preserve"> </w:t>
      </w:r>
      <w:r>
        <w:rPr>
          <w:spacing w:val="-2"/>
          <w:sz w:val="18"/>
        </w:rPr>
        <w:t>803.1.1.1)</w:t>
      </w:r>
    </w:p>
    <w:p w14:paraId="0ACA90AA" w14:textId="77777777" w:rsidR="00D667C4" w:rsidRDefault="00D667C4" w:rsidP="00D667C4">
      <w:pPr>
        <w:pStyle w:val="ListParagraph"/>
        <w:widowControl w:val="0"/>
        <w:numPr>
          <w:ilvl w:val="0"/>
          <w:numId w:val="15"/>
        </w:numPr>
        <w:tabs>
          <w:tab w:val="left" w:pos="804"/>
        </w:tabs>
        <w:autoSpaceDE w:val="0"/>
        <w:autoSpaceDN w:val="0"/>
        <w:spacing w:before="171" w:after="0" w:afterAutospacing="0"/>
        <w:ind w:left="804" w:hanging="254"/>
        <w:contextualSpacing w:val="0"/>
        <w:rPr>
          <w:sz w:val="18"/>
        </w:rPr>
      </w:pPr>
      <w:r>
        <w:rPr>
          <w:sz w:val="18"/>
        </w:rPr>
        <w:t>FM</w:t>
      </w:r>
      <w:r>
        <w:rPr>
          <w:spacing w:val="-1"/>
          <w:sz w:val="18"/>
        </w:rPr>
        <w:t xml:space="preserve"> </w:t>
      </w:r>
      <w:r>
        <w:rPr>
          <w:spacing w:val="-4"/>
          <w:sz w:val="18"/>
        </w:rPr>
        <w:t>4880</w:t>
      </w:r>
    </w:p>
    <w:p w14:paraId="181C72F9" w14:textId="77777777" w:rsidR="00D667C4" w:rsidRDefault="00D667C4" w:rsidP="00D667C4">
      <w:pPr>
        <w:pStyle w:val="ListParagraph"/>
        <w:widowControl w:val="0"/>
        <w:numPr>
          <w:ilvl w:val="0"/>
          <w:numId w:val="15"/>
        </w:numPr>
        <w:tabs>
          <w:tab w:val="left" w:pos="804"/>
        </w:tabs>
        <w:autoSpaceDE w:val="0"/>
        <w:autoSpaceDN w:val="0"/>
        <w:spacing w:before="171" w:after="0" w:afterAutospacing="0"/>
        <w:ind w:left="804" w:hanging="254"/>
        <w:contextualSpacing w:val="0"/>
        <w:rPr>
          <w:sz w:val="18"/>
        </w:rPr>
      </w:pPr>
      <w:r>
        <w:rPr>
          <w:sz w:val="18"/>
        </w:rPr>
        <w:t>UL</w:t>
      </w:r>
      <w:r>
        <w:rPr>
          <w:spacing w:val="-2"/>
          <w:sz w:val="18"/>
        </w:rPr>
        <w:t xml:space="preserve"> </w:t>
      </w:r>
      <w:r>
        <w:rPr>
          <w:spacing w:val="-4"/>
          <w:sz w:val="18"/>
        </w:rPr>
        <w:t>1040</w:t>
      </w:r>
    </w:p>
    <w:p w14:paraId="16736A30" w14:textId="77777777" w:rsidR="00D667C4" w:rsidRDefault="00D667C4" w:rsidP="00D667C4">
      <w:pPr>
        <w:pStyle w:val="ListParagraph"/>
        <w:widowControl w:val="0"/>
        <w:numPr>
          <w:ilvl w:val="0"/>
          <w:numId w:val="15"/>
        </w:numPr>
        <w:tabs>
          <w:tab w:val="left" w:pos="804"/>
        </w:tabs>
        <w:autoSpaceDE w:val="0"/>
        <w:autoSpaceDN w:val="0"/>
        <w:spacing w:before="171" w:after="0" w:afterAutospacing="0"/>
        <w:ind w:left="804" w:hanging="254"/>
        <w:contextualSpacing w:val="0"/>
        <w:rPr>
          <w:sz w:val="18"/>
        </w:rPr>
      </w:pPr>
      <w:r>
        <w:rPr>
          <w:sz w:val="18"/>
        </w:rPr>
        <w:t>UL</w:t>
      </w:r>
      <w:r>
        <w:rPr>
          <w:spacing w:val="-2"/>
          <w:sz w:val="18"/>
        </w:rPr>
        <w:t xml:space="preserve"> </w:t>
      </w:r>
      <w:r>
        <w:rPr>
          <w:spacing w:val="-4"/>
          <w:sz w:val="18"/>
        </w:rPr>
        <w:t>1715</w:t>
      </w:r>
    </w:p>
    <w:p w14:paraId="64BD81F6" w14:textId="77777777" w:rsidR="00D667C4" w:rsidRDefault="00D667C4" w:rsidP="00D667C4">
      <w:pPr>
        <w:pStyle w:val="BodyText"/>
        <w:spacing w:before="172" w:line="314" w:lineRule="auto"/>
        <w:ind w:left="190" w:right="136"/>
      </w:pPr>
      <w:r>
        <w:t>Such testing shall be</w:t>
      </w:r>
      <w:r>
        <w:rPr>
          <w:spacing w:val="-26"/>
        </w:rPr>
        <w:t xml:space="preserve"> </w:t>
      </w:r>
      <w:r>
        <w:rPr>
          <w:strike/>
        </w:rPr>
        <w:t>related to the actual end-use configuration and be</w:t>
      </w:r>
      <w:r>
        <w:rPr>
          <w:spacing w:val="-26"/>
        </w:rPr>
        <w:t xml:space="preserve"> </w:t>
      </w:r>
      <w:r>
        <w:t>performed on the finished manufactured foam plastic assembly in</w:t>
      </w:r>
      <w:r>
        <w:rPr>
          <w:spacing w:val="40"/>
        </w:rPr>
        <w:t xml:space="preserve"> </w:t>
      </w:r>
      <w:r>
        <w:t xml:space="preserve">the maximum thickness intended for use. Foam plastics that are used as </w:t>
      </w:r>
      <w:r>
        <w:rPr>
          <w:rFonts w:ascii="Arial"/>
          <w:i/>
        </w:rPr>
        <w:t xml:space="preserve">interior finish </w:t>
      </w:r>
      <w:proofErr w:type="gramStart"/>
      <w:r>
        <w:t>on the basis of</w:t>
      </w:r>
      <w:proofErr w:type="gramEnd"/>
      <w:r>
        <w:rPr>
          <w:spacing w:val="-22"/>
        </w:rPr>
        <w:t xml:space="preserve"> </w:t>
      </w:r>
      <w:r>
        <w:rPr>
          <w:u w:val="single"/>
        </w:rPr>
        <w:t>these</w:t>
      </w:r>
      <w:r>
        <w:rPr>
          <w:spacing w:val="-7"/>
        </w:rPr>
        <w:t xml:space="preserve"> </w:t>
      </w:r>
      <w:r>
        <w:rPr>
          <w:strike/>
        </w:rPr>
        <w:t>special</w:t>
      </w:r>
      <w:r>
        <w:rPr>
          <w:spacing w:val="-7"/>
        </w:rPr>
        <w:t xml:space="preserve"> </w:t>
      </w:r>
      <w:r>
        <w:t>tests shall</w:t>
      </w:r>
      <w:r>
        <w:rPr>
          <w:spacing w:val="-7"/>
        </w:rPr>
        <w:t xml:space="preserve"> </w:t>
      </w:r>
      <w:r>
        <w:rPr>
          <w:u w:val="single"/>
        </w:rPr>
        <w:t>also</w:t>
      </w:r>
      <w:r>
        <w:rPr>
          <w:spacing w:val="-2"/>
        </w:rPr>
        <w:t xml:space="preserve"> </w:t>
      </w:r>
      <w:r>
        <w:t>conform to</w:t>
      </w:r>
      <w:r>
        <w:rPr>
          <w:spacing w:val="-2"/>
        </w:rPr>
        <w:t xml:space="preserve"> </w:t>
      </w:r>
      <w:r>
        <w:t>the</w:t>
      </w:r>
      <w:r>
        <w:rPr>
          <w:spacing w:val="-6"/>
        </w:rPr>
        <w:t xml:space="preserve"> </w:t>
      </w:r>
      <w:r>
        <w:rPr>
          <w:rFonts w:ascii="Arial"/>
          <w:i/>
        </w:rPr>
        <w:t>flame</w:t>
      </w:r>
      <w:r>
        <w:rPr>
          <w:rFonts w:ascii="Arial"/>
          <w:i/>
          <w:spacing w:val="-4"/>
        </w:rPr>
        <w:t xml:space="preserve"> </w:t>
      </w:r>
      <w:r>
        <w:rPr>
          <w:rFonts w:ascii="Arial"/>
          <w:i/>
        </w:rPr>
        <w:t>spread</w:t>
      </w:r>
      <w:r>
        <w:rPr>
          <w:rFonts w:ascii="Arial"/>
          <w:i/>
          <w:spacing w:val="-8"/>
        </w:rPr>
        <w:t xml:space="preserve"> </w:t>
      </w:r>
      <w:r>
        <w:t>and</w:t>
      </w:r>
      <w:r>
        <w:rPr>
          <w:spacing w:val="-2"/>
        </w:rPr>
        <w:t xml:space="preserve"> </w:t>
      </w:r>
      <w:r>
        <w:t>smoke-developed</w:t>
      </w:r>
      <w:r>
        <w:rPr>
          <w:spacing w:val="-2"/>
        </w:rPr>
        <w:t xml:space="preserve"> </w:t>
      </w:r>
      <w:r>
        <w:t>requirements</w:t>
      </w:r>
      <w:r>
        <w:rPr>
          <w:spacing w:val="-2"/>
        </w:rPr>
        <w:t xml:space="preserve"> </w:t>
      </w:r>
      <w:r>
        <w:t>of</w:t>
      </w:r>
      <w:r>
        <w:rPr>
          <w:spacing w:val="-2"/>
        </w:rPr>
        <w:t xml:space="preserve"> </w:t>
      </w:r>
      <w:r>
        <w:t>Chapter</w:t>
      </w:r>
      <w:r>
        <w:rPr>
          <w:spacing w:val="-2"/>
        </w:rPr>
        <w:t xml:space="preserve"> </w:t>
      </w:r>
      <w:r>
        <w:t>8.</w:t>
      </w:r>
      <w:r>
        <w:rPr>
          <w:spacing w:val="-2"/>
        </w:rPr>
        <w:t xml:space="preserve"> </w:t>
      </w:r>
      <w:r>
        <w:t>Assemblies</w:t>
      </w:r>
      <w:r>
        <w:rPr>
          <w:spacing w:val="-2"/>
        </w:rPr>
        <w:t xml:space="preserve"> </w:t>
      </w:r>
      <w:r>
        <w:t>tested</w:t>
      </w:r>
      <w:r>
        <w:rPr>
          <w:spacing w:val="-2"/>
        </w:rPr>
        <w:t xml:space="preserve"> </w:t>
      </w:r>
      <w:r>
        <w:t>shall</w:t>
      </w:r>
      <w:r>
        <w:rPr>
          <w:spacing w:val="-2"/>
        </w:rPr>
        <w:t xml:space="preserve"> </w:t>
      </w:r>
      <w:r>
        <w:t>include</w:t>
      </w:r>
      <w:r>
        <w:rPr>
          <w:spacing w:val="-2"/>
        </w:rPr>
        <w:t xml:space="preserve"> </w:t>
      </w:r>
      <w:r>
        <w:t>seams,</w:t>
      </w:r>
      <w:r>
        <w:rPr>
          <w:spacing w:val="-2"/>
        </w:rPr>
        <w:t xml:space="preserve"> </w:t>
      </w:r>
      <w:r>
        <w:t>joints</w:t>
      </w:r>
      <w:r>
        <w:rPr>
          <w:spacing w:val="-2"/>
        </w:rPr>
        <w:t xml:space="preserve"> </w:t>
      </w:r>
      <w:r>
        <w:t>and</w:t>
      </w:r>
      <w:r>
        <w:rPr>
          <w:spacing w:val="-2"/>
        </w:rPr>
        <w:t xml:space="preserve"> </w:t>
      </w:r>
      <w:r>
        <w:t>other</w:t>
      </w:r>
      <w:r>
        <w:rPr>
          <w:spacing w:val="-2"/>
        </w:rPr>
        <w:t xml:space="preserve"> </w:t>
      </w:r>
      <w:r>
        <w:t>typical</w:t>
      </w:r>
      <w:r>
        <w:rPr>
          <w:spacing w:val="-2"/>
        </w:rPr>
        <w:t xml:space="preserve"> </w:t>
      </w:r>
      <w:r>
        <w:t>details used in the installation of the assembly and shall be tested in the manner intended for use.</w:t>
      </w:r>
    </w:p>
    <w:p w14:paraId="6B098AFA" w14:textId="77777777" w:rsidR="00D667C4" w:rsidRDefault="00D667C4" w:rsidP="00D667C4">
      <w:pPr>
        <w:pStyle w:val="BodyText"/>
        <w:spacing w:before="172" w:line="314" w:lineRule="auto"/>
        <w:ind w:left="190" w:right="136"/>
      </w:pPr>
    </w:p>
    <w:p w14:paraId="4E0CE360" w14:textId="7EE684A3" w:rsidR="00D667C4" w:rsidRPr="00D667C4" w:rsidRDefault="00D667C4" w:rsidP="001F74A2">
      <w:pPr>
        <w:pStyle w:val="A1"/>
        <w:rPr>
          <w:b/>
          <w:color w:val="FF0000"/>
          <w:w w:val="99"/>
          <w:u w:val="single"/>
        </w:rPr>
      </w:pPr>
      <w:r w:rsidRPr="00D667C4">
        <w:rPr>
          <w:b/>
          <w:color w:val="FF0000"/>
          <w:w w:val="99"/>
          <w:u w:val="single"/>
        </w:rPr>
        <w:t>(F10724/F60-21 Part II)</w:t>
      </w:r>
    </w:p>
    <w:p w14:paraId="64639E07" w14:textId="77777777" w:rsidR="001F74A2" w:rsidRDefault="001F74A2" w:rsidP="001F74A2">
      <w:pPr>
        <w:pStyle w:val="A1"/>
        <w:rPr>
          <w:w w:val="99"/>
        </w:rPr>
      </w:pPr>
    </w:p>
    <w:p w14:paraId="402A9D73" w14:textId="65D78990" w:rsidR="001F74A2" w:rsidRDefault="00086E71" w:rsidP="001F74A2">
      <w:pPr>
        <w:pStyle w:val="A1"/>
        <w:rPr>
          <w:b/>
          <w:bCs/>
          <w:color w:val="00B0F0"/>
          <w:sz w:val="24"/>
          <w:szCs w:val="24"/>
        </w:rPr>
      </w:pPr>
      <w:r w:rsidRPr="00086E71">
        <w:rPr>
          <w:b/>
          <w:bCs/>
          <w:color w:val="00B0F0"/>
          <w:sz w:val="24"/>
          <w:szCs w:val="24"/>
        </w:rPr>
        <w:t>CHAPTER 27 ELECTRICAL</w:t>
      </w:r>
    </w:p>
    <w:p w14:paraId="762E2761" w14:textId="77777777" w:rsidR="00086E71" w:rsidRDefault="00086E71" w:rsidP="001F74A2">
      <w:pPr>
        <w:pStyle w:val="A1"/>
        <w:rPr>
          <w:b/>
          <w:bCs/>
          <w:color w:val="00B0F0"/>
          <w:sz w:val="24"/>
          <w:szCs w:val="24"/>
        </w:rPr>
      </w:pPr>
    </w:p>
    <w:p w14:paraId="7E70FC55" w14:textId="40EF0729" w:rsidR="00086E71" w:rsidRPr="00086E71" w:rsidRDefault="00086E71" w:rsidP="001F74A2">
      <w:pPr>
        <w:pStyle w:val="A1"/>
        <w:rPr>
          <w:w w:val="99"/>
          <w:sz w:val="24"/>
          <w:szCs w:val="24"/>
        </w:rPr>
      </w:pPr>
      <w:r w:rsidRPr="00086E71">
        <w:rPr>
          <w:sz w:val="24"/>
          <w:szCs w:val="24"/>
        </w:rPr>
        <w:t xml:space="preserve">No change </w:t>
      </w:r>
    </w:p>
    <w:p w14:paraId="04D51CDA" w14:textId="77777777" w:rsidR="000275ED" w:rsidRDefault="000275ED" w:rsidP="001266CD">
      <w:pPr>
        <w:autoSpaceDE w:val="0"/>
        <w:autoSpaceDN w:val="0"/>
        <w:adjustRightInd w:val="0"/>
        <w:ind w:left="0" w:firstLine="0"/>
        <w:rPr>
          <w:b/>
          <w:bCs/>
          <w:color w:val="00B0F0"/>
          <w:sz w:val="24"/>
          <w:szCs w:val="24"/>
        </w:rPr>
      </w:pPr>
    </w:p>
    <w:p w14:paraId="3747CE13" w14:textId="7DC83639" w:rsidR="00086E71" w:rsidRDefault="00086E71" w:rsidP="001266CD">
      <w:pPr>
        <w:autoSpaceDE w:val="0"/>
        <w:autoSpaceDN w:val="0"/>
        <w:adjustRightInd w:val="0"/>
        <w:ind w:left="0" w:firstLine="0"/>
        <w:rPr>
          <w:b/>
          <w:bCs/>
          <w:color w:val="00B0F0"/>
          <w:sz w:val="24"/>
          <w:szCs w:val="24"/>
        </w:rPr>
      </w:pPr>
      <w:r w:rsidRPr="00086E71">
        <w:rPr>
          <w:b/>
          <w:bCs/>
          <w:color w:val="00B0F0"/>
          <w:sz w:val="24"/>
          <w:szCs w:val="24"/>
        </w:rPr>
        <w:t>CHAPTER 28 MECHANICAL SYSTEMS</w:t>
      </w:r>
    </w:p>
    <w:p w14:paraId="71410367" w14:textId="77777777" w:rsidR="00086E71" w:rsidRPr="00086E71" w:rsidRDefault="00086E71" w:rsidP="00086E71">
      <w:pPr>
        <w:pStyle w:val="A1"/>
        <w:rPr>
          <w:w w:val="99"/>
          <w:sz w:val="24"/>
          <w:szCs w:val="24"/>
        </w:rPr>
      </w:pPr>
      <w:r w:rsidRPr="00086E71">
        <w:rPr>
          <w:sz w:val="24"/>
          <w:szCs w:val="24"/>
        </w:rPr>
        <w:t xml:space="preserve">No change </w:t>
      </w:r>
    </w:p>
    <w:p w14:paraId="37B39A93" w14:textId="77777777" w:rsidR="00FA6431" w:rsidRDefault="00FA6431" w:rsidP="001266CD">
      <w:pPr>
        <w:autoSpaceDE w:val="0"/>
        <w:autoSpaceDN w:val="0"/>
        <w:adjustRightInd w:val="0"/>
        <w:ind w:left="0" w:firstLine="0"/>
        <w:rPr>
          <w:b/>
          <w:bCs/>
          <w:color w:val="00B0F0"/>
          <w:sz w:val="24"/>
          <w:szCs w:val="24"/>
        </w:rPr>
      </w:pPr>
    </w:p>
    <w:p w14:paraId="55B98D8F" w14:textId="3638AF8E" w:rsidR="00086E71" w:rsidRPr="00FA6431" w:rsidRDefault="00FA6431" w:rsidP="001266CD">
      <w:pPr>
        <w:autoSpaceDE w:val="0"/>
        <w:autoSpaceDN w:val="0"/>
        <w:adjustRightInd w:val="0"/>
        <w:ind w:left="0" w:firstLine="0"/>
        <w:rPr>
          <w:rFonts w:cs="Arial"/>
          <w:b/>
          <w:bCs/>
          <w:color w:val="00B0F0"/>
          <w:sz w:val="24"/>
          <w:szCs w:val="24"/>
        </w:rPr>
      </w:pPr>
      <w:r w:rsidRPr="00FA6431">
        <w:rPr>
          <w:b/>
          <w:bCs/>
          <w:color w:val="00B0F0"/>
          <w:sz w:val="24"/>
          <w:szCs w:val="24"/>
        </w:rPr>
        <w:t>CHAPTER 29 PLUMBING SYSTEMS</w:t>
      </w:r>
    </w:p>
    <w:p w14:paraId="5D021B00" w14:textId="77777777" w:rsidR="000B4C57" w:rsidRPr="00191E39" w:rsidRDefault="000B4C57" w:rsidP="000B4C57">
      <w:pPr>
        <w:adjustRightInd w:val="0"/>
        <w:rPr>
          <w:rFonts w:eastAsiaTheme="minorHAnsi"/>
          <w:sz w:val="24"/>
          <w:szCs w:val="24"/>
        </w:rPr>
      </w:pPr>
      <w:r w:rsidRPr="00191E39">
        <w:rPr>
          <w:rFonts w:eastAsiaTheme="minorHAnsi"/>
          <w:b/>
          <w:bCs/>
          <w:sz w:val="24"/>
          <w:szCs w:val="24"/>
        </w:rPr>
        <w:t xml:space="preserve">[P] 2902.1.1 Fixture calculations. </w:t>
      </w:r>
      <w:r w:rsidRPr="00191E39">
        <w:rPr>
          <w:rFonts w:eastAsiaTheme="minorHAnsi"/>
          <w:sz w:val="24"/>
          <w:szCs w:val="24"/>
        </w:rPr>
        <w:t xml:space="preserve">To determine the </w:t>
      </w:r>
      <w:r w:rsidRPr="00191E39">
        <w:rPr>
          <w:rFonts w:eastAsiaTheme="minorHAnsi"/>
          <w:i/>
          <w:iCs/>
          <w:sz w:val="24"/>
          <w:szCs w:val="24"/>
        </w:rPr>
        <w:t>occupant</w:t>
      </w:r>
      <w:r>
        <w:rPr>
          <w:rFonts w:eastAsiaTheme="minorHAnsi"/>
          <w:i/>
          <w:iCs/>
          <w:sz w:val="24"/>
          <w:szCs w:val="24"/>
        </w:rPr>
        <w:t xml:space="preserve"> </w:t>
      </w:r>
      <w:r w:rsidRPr="00191E39">
        <w:rPr>
          <w:rFonts w:eastAsiaTheme="minorHAnsi"/>
          <w:i/>
          <w:iCs/>
          <w:sz w:val="24"/>
          <w:szCs w:val="24"/>
        </w:rPr>
        <w:t xml:space="preserve">load </w:t>
      </w:r>
      <w:r w:rsidRPr="00191E39">
        <w:rPr>
          <w:rFonts w:eastAsiaTheme="minorHAnsi"/>
          <w:sz w:val="24"/>
          <w:szCs w:val="24"/>
        </w:rPr>
        <w:t xml:space="preserve">of each sex, the total </w:t>
      </w:r>
      <w:r w:rsidRPr="00191E39">
        <w:rPr>
          <w:rFonts w:eastAsiaTheme="minorHAnsi"/>
          <w:i/>
          <w:iCs/>
          <w:sz w:val="24"/>
          <w:szCs w:val="24"/>
        </w:rPr>
        <w:t xml:space="preserve">occupant load </w:t>
      </w:r>
      <w:r w:rsidRPr="00191E39">
        <w:rPr>
          <w:rFonts w:eastAsiaTheme="minorHAnsi"/>
          <w:sz w:val="24"/>
          <w:szCs w:val="24"/>
        </w:rPr>
        <w:t>shall be</w:t>
      </w:r>
      <w:r>
        <w:rPr>
          <w:rFonts w:eastAsiaTheme="minorHAnsi"/>
          <w:sz w:val="24"/>
          <w:szCs w:val="24"/>
        </w:rPr>
        <w:t xml:space="preserve"> </w:t>
      </w:r>
      <w:r w:rsidRPr="00191E39">
        <w:rPr>
          <w:rFonts w:eastAsiaTheme="minorHAnsi"/>
          <w:sz w:val="24"/>
          <w:szCs w:val="24"/>
        </w:rPr>
        <w:t>divided in half. To determine the required number of fixtures,</w:t>
      </w:r>
      <w:r>
        <w:rPr>
          <w:rFonts w:eastAsiaTheme="minorHAnsi"/>
          <w:sz w:val="24"/>
          <w:szCs w:val="24"/>
        </w:rPr>
        <w:t xml:space="preserve"> </w:t>
      </w:r>
      <w:r w:rsidRPr="00191E39">
        <w:rPr>
          <w:rFonts w:eastAsiaTheme="minorHAnsi"/>
          <w:sz w:val="24"/>
          <w:szCs w:val="24"/>
        </w:rPr>
        <w:t>the fixture ratio or ratios for each fixture type shall</w:t>
      </w:r>
      <w:r>
        <w:rPr>
          <w:rFonts w:eastAsiaTheme="minorHAnsi"/>
          <w:sz w:val="24"/>
          <w:szCs w:val="24"/>
        </w:rPr>
        <w:t xml:space="preserve"> </w:t>
      </w:r>
      <w:r w:rsidRPr="00191E39">
        <w:rPr>
          <w:rFonts w:eastAsiaTheme="minorHAnsi"/>
          <w:sz w:val="24"/>
          <w:szCs w:val="24"/>
        </w:rPr>
        <w:t xml:space="preserve">be applied to the </w:t>
      </w:r>
      <w:r w:rsidRPr="00191E39">
        <w:rPr>
          <w:rFonts w:eastAsiaTheme="minorHAnsi"/>
          <w:i/>
          <w:iCs/>
          <w:sz w:val="24"/>
          <w:szCs w:val="24"/>
        </w:rPr>
        <w:t xml:space="preserve">occupant load </w:t>
      </w:r>
      <w:r w:rsidRPr="00191E39">
        <w:rPr>
          <w:rFonts w:eastAsiaTheme="minorHAnsi"/>
          <w:sz w:val="24"/>
          <w:szCs w:val="24"/>
        </w:rPr>
        <w:t xml:space="preserve">of each sex </w:t>
      </w:r>
      <w:proofErr w:type="gramStart"/>
      <w:r w:rsidRPr="00191E39">
        <w:rPr>
          <w:rFonts w:eastAsiaTheme="minorHAnsi"/>
          <w:sz w:val="24"/>
          <w:szCs w:val="24"/>
        </w:rPr>
        <w:t xml:space="preserve">in </w:t>
      </w:r>
      <w:r>
        <w:rPr>
          <w:rFonts w:eastAsiaTheme="minorHAnsi"/>
          <w:sz w:val="24"/>
          <w:szCs w:val="24"/>
        </w:rPr>
        <w:t xml:space="preserve"> </w:t>
      </w:r>
      <w:r w:rsidRPr="00191E39">
        <w:rPr>
          <w:rFonts w:eastAsiaTheme="minorHAnsi"/>
          <w:sz w:val="24"/>
          <w:szCs w:val="24"/>
        </w:rPr>
        <w:t>accordance</w:t>
      </w:r>
      <w:proofErr w:type="gramEnd"/>
      <w:r>
        <w:rPr>
          <w:rFonts w:eastAsiaTheme="minorHAnsi"/>
          <w:sz w:val="24"/>
          <w:szCs w:val="24"/>
        </w:rPr>
        <w:t xml:space="preserve"> </w:t>
      </w:r>
      <w:r w:rsidRPr="00191E39">
        <w:rPr>
          <w:rFonts w:eastAsiaTheme="minorHAnsi"/>
          <w:sz w:val="24"/>
          <w:szCs w:val="24"/>
        </w:rPr>
        <w:t>with Table 2902.1. Fractional numbers resulting from</w:t>
      </w:r>
      <w:r>
        <w:rPr>
          <w:rFonts w:eastAsiaTheme="minorHAnsi"/>
          <w:sz w:val="24"/>
          <w:szCs w:val="24"/>
        </w:rPr>
        <w:t xml:space="preserve"> </w:t>
      </w:r>
      <w:r w:rsidRPr="00191E39">
        <w:rPr>
          <w:rFonts w:eastAsiaTheme="minorHAnsi"/>
          <w:sz w:val="24"/>
          <w:szCs w:val="24"/>
        </w:rPr>
        <w:t>applying the fixture ratios of Table 2902.1 shall be</w:t>
      </w:r>
      <w:r>
        <w:rPr>
          <w:rFonts w:eastAsiaTheme="minorHAnsi"/>
          <w:sz w:val="24"/>
          <w:szCs w:val="24"/>
        </w:rPr>
        <w:t xml:space="preserve"> </w:t>
      </w:r>
      <w:r w:rsidRPr="00191E39">
        <w:rPr>
          <w:rFonts w:eastAsiaTheme="minorHAnsi"/>
          <w:sz w:val="24"/>
          <w:szCs w:val="24"/>
        </w:rPr>
        <w:t>rounded up to the next whole number. For calculations</w:t>
      </w:r>
      <w:r>
        <w:rPr>
          <w:rFonts w:eastAsiaTheme="minorHAnsi"/>
          <w:sz w:val="24"/>
          <w:szCs w:val="24"/>
        </w:rPr>
        <w:t xml:space="preserve"> </w:t>
      </w:r>
      <w:r w:rsidRPr="00191E39">
        <w:rPr>
          <w:rFonts w:eastAsiaTheme="minorHAnsi"/>
          <w:sz w:val="24"/>
          <w:szCs w:val="24"/>
        </w:rPr>
        <w:t>involving multiple occupancies, such fractional numbers</w:t>
      </w:r>
      <w:r>
        <w:rPr>
          <w:rFonts w:eastAsiaTheme="minorHAnsi"/>
          <w:sz w:val="24"/>
          <w:szCs w:val="24"/>
        </w:rPr>
        <w:t xml:space="preserve"> </w:t>
      </w:r>
      <w:r w:rsidRPr="00191E39">
        <w:rPr>
          <w:rFonts w:eastAsiaTheme="minorHAnsi"/>
          <w:sz w:val="24"/>
          <w:szCs w:val="24"/>
        </w:rPr>
        <w:t>for each occupancy shall first be summed and then</w:t>
      </w:r>
    </w:p>
    <w:p w14:paraId="34D2C829" w14:textId="77777777" w:rsidR="000B4C57" w:rsidRPr="00191E39" w:rsidRDefault="000B4C57" w:rsidP="000B4C57">
      <w:pPr>
        <w:adjustRightInd w:val="0"/>
        <w:rPr>
          <w:rFonts w:eastAsiaTheme="minorHAnsi"/>
          <w:sz w:val="24"/>
          <w:szCs w:val="24"/>
        </w:rPr>
      </w:pPr>
      <w:r w:rsidRPr="00191E39">
        <w:rPr>
          <w:rFonts w:eastAsiaTheme="minorHAnsi"/>
          <w:sz w:val="24"/>
          <w:szCs w:val="24"/>
        </w:rPr>
        <w:t>rounded up to the next whole number.</w:t>
      </w:r>
    </w:p>
    <w:p w14:paraId="15559BB9" w14:textId="77777777" w:rsidR="000B4C57" w:rsidRPr="00191E39" w:rsidRDefault="000B4C57" w:rsidP="000B4C57">
      <w:pPr>
        <w:adjustRightInd w:val="0"/>
        <w:rPr>
          <w:rFonts w:eastAsiaTheme="minorHAnsi"/>
          <w:b/>
          <w:bCs/>
          <w:sz w:val="24"/>
          <w:szCs w:val="24"/>
        </w:rPr>
      </w:pPr>
      <w:r w:rsidRPr="00191E39">
        <w:rPr>
          <w:rFonts w:eastAsiaTheme="minorHAnsi"/>
          <w:b/>
          <w:bCs/>
          <w:sz w:val="24"/>
          <w:szCs w:val="24"/>
        </w:rPr>
        <w:lastRenderedPageBreak/>
        <w:t>Exceptions:</w:t>
      </w:r>
    </w:p>
    <w:p w14:paraId="1043BEFC" w14:textId="77777777" w:rsidR="000B4C57" w:rsidRPr="00191E39" w:rsidRDefault="000B4C57" w:rsidP="000B4C57">
      <w:pPr>
        <w:adjustRightInd w:val="0"/>
        <w:rPr>
          <w:rFonts w:eastAsiaTheme="minorHAnsi"/>
          <w:sz w:val="24"/>
          <w:szCs w:val="24"/>
        </w:rPr>
      </w:pPr>
      <w:r w:rsidRPr="00191E39">
        <w:rPr>
          <w:rFonts w:eastAsiaTheme="minorHAnsi"/>
          <w:sz w:val="24"/>
          <w:szCs w:val="24"/>
        </w:rPr>
        <w:t xml:space="preserve">1. </w:t>
      </w:r>
      <w:r>
        <w:rPr>
          <w:rFonts w:eastAsiaTheme="minorHAnsi"/>
          <w:sz w:val="24"/>
          <w:szCs w:val="24"/>
        </w:rPr>
        <w:t>No change.</w:t>
      </w:r>
    </w:p>
    <w:p w14:paraId="1202748F" w14:textId="77777777" w:rsidR="000B4C57" w:rsidRDefault="000B4C57" w:rsidP="000B4C57">
      <w:pPr>
        <w:adjustRightInd w:val="0"/>
        <w:rPr>
          <w:rFonts w:ascii="TimesNewRoman" w:eastAsiaTheme="minorHAnsi" w:hAnsi="TimesNewRoman" w:cs="TimesNewRoman"/>
          <w:sz w:val="24"/>
          <w:szCs w:val="24"/>
        </w:rPr>
      </w:pPr>
      <w:r>
        <w:rPr>
          <w:rFonts w:ascii="TimesNewRoman" w:eastAsiaTheme="minorHAnsi" w:hAnsi="TimesNewRoman" w:cs="TimesNewRoman"/>
          <w:sz w:val="24"/>
          <w:szCs w:val="24"/>
        </w:rPr>
        <w:t xml:space="preserve">2. Where multi-user facilities are designed to serve all genders, the minimum fixture count shall be calculated 100 percent, based on total occupant load. In such multi-user user facilities, each fixture type shall be in accordance with </w:t>
      </w:r>
      <w:r>
        <w:rPr>
          <w:rFonts w:ascii="TimesNewRoman" w:eastAsiaTheme="minorHAnsi" w:hAnsi="TimesNewRoman" w:cs="TimesNewRoman"/>
          <w:strike/>
          <w:sz w:val="24"/>
          <w:szCs w:val="24"/>
        </w:rPr>
        <w:t>ICC A117.1</w:t>
      </w:r>
      <w:r>
        <w:rPr>
          <w:rFonts w:ascii="TimesNewRoman" w:eastAsiaTheme="minorHAnsi" w:hAnsi="TimesNewRoman" w:cs="TimesNewRoman"/>
          <w:sz w:val="24"/>
          <w:szCs w:val="24"/>
        </w:rPr>
        <w:t xml:space="preserve"> </w:t>
      </w:r>
      <w:r>
        <w:rPr>
          <w:rFonts w:ascii="TimesNewRoman,Italic" w:eastAsiaTheme="minorHAnsi" w:hAnsi="TimesNewRoman,Italic" w:cs="TimesNewRoman,Italic"/>
          <w:i/>
          <w:iCs/>
          <w:sz w:val="24"/>
          <w:szCs w:val="24"/>
          <w:u w:val="single"/>
        </w:rPr>
        <w:t>Florida Building Code, Accessibility</w:t>
      </w:r>
      <w:r>
        <w:rPr>
          <w:rFonts w:ascii="TimesNewRoman" w:eastAsiaTheme="minorHAnsi" w:hAnsi="TimesNewRoman" w:cs="TimesNewRoman"/>
          <w:sz w:val="24"/>
          <w:szCs w:val="24"/>
        </w:rPr>
        <w:t>,</w:t>
      </w:r>
      <w:r>
        <w:rPr>
          <w:rFonts w:ascii="TimesNewRoman" w:eastAsiaTheme="minorHAnsi" w:hAnsi="TimesNewRoman" w:cs="TimesNewRoman"/>
          <w:sz w:val="20"/>
          <w:szCs w:val="20"/>
        </w:rPr>
        <w:t xml:space="preserve"> </w:t>
      </w:r>
      <w:r>
        <w:rPr>
          <w:rFonts w:ascii="TimesNewRoman" w:eastAsiaTheme="minorHAnsi" w:hAnsi="TimesNewRoman" w:cs="TimesNewRoman"/>
          <w:sz w:val="24"/>
          <w:szCs w:val="24"/>
        </w:rPr>
        <w:t xml:space="preserve">and each urinal that is provided shall </w:t>
      </w:r>
      <w:proofErr w:type="gramStart"/>
      <w:r>
        <w:rPr>
          <w:rFonts w:ascii="TimesNewRoman" w:eastAsiaTheme="minorHAnsi" w:hAnsi="TimesNewRoman" w:cs="TimesNewRoman"/>
          <w:sz w:val="24"/>
          <w:szCs w:val="24"/>
        </w:rPr>
        <w:t>be located in</w:t>
      </w:r>
      <w:proofErr w:type="gramEnd"/>
      <w:r>
        <w:rPr>
          <w:rFonts w:ascii="TimesNewRoman" w:eastAsiaTheme="minorHAnsi" w:hAnsi="TimesNewRoman" w:cs="TimesNewRoman"/>
          <w:sz w:val="24"/>
          <w:szCs w:val="24"/>
        </w:rPr>
        <w:t xml:space="preserve"> a stall.</w:t>
      </w:r>
    </w:p>
    <w:p w14:paraId="033E4F78" w14:textId="77777777" w:rsidR="000B4C57" w:rsidRPr="00191E39" w:rsidRDefault="000B4C57" w:rsidP="000B4C57">
      <w:pPr>
        <w:adjustRightInd w:val="0"/>
        <w:rPr>
          <w:rFonts w:eastAsiaTheme="minorHAnsi"/>
          <w:b/>
          <w:bCs/>
          <w:sz w:val="24"/>
          <w:szCs w:val="24"/>
        </w:rPr>
      </w:pPr>
      <w:r w:rsidRPr="00191E39">
        <w:rPr>
          <w:rFonts w:eastAsiaTheme="minorHAnsi"/>
          <w:sz w:val="24"/>
          <w:szCs w:val="24"/>
        </w:rPr>
        <w:t xml:space="preserve">3. </w:t>
      </w:r>
      <w:r>
        <w:rPr>
          <w:rFonts w:eastAsiaTheme="minorHAnsi"/>
          <w:sz w:val="24"/>
          <w:szCs w:val="24"/>
        </w:rPr>
        <w:t>No change.</w:t>
      </w:r>
    </w:p>
    <w:p w14:paraId="0128F5D0" w14:textId="77777777" w:rsidR="000B4C57" w:rsidRDefault="000B4C57" w:rsidP="000B4C57">
      <w:pPr>
        <w:adjustRightInd w:val="0"/>
        <w:ind w:left="0" w:firstLine="0"/>
        <w:rPr>
          <w:rFonts w:eastAsiaTheme="minorHAnsi"/>
          <w:color w:val="FF0000"/>
        </w:rPr>
      </w:pPr>
      <w:r>
        <w:rPr>
          <w:rFonts w:eastAsiaTheme="minorHAnsi"/>
          <w:color w:val="FF0000"/>
        </w:rPr>
        <w:t>P-FBC-P- CH.4 – Errata #1</w:t>
      </w:r>
    </w:p>
    <w:p w14:paraId="0B185F85" w14:textId="003DD7E4" w:rsidR="00FA6431" w:rsidRPr="00FA6431" w:rsidRDefault="00FA6431" w:rsidP="00FA6431">
      <w:pPr>
        <w:autoSpaceDE w:val="0"/>
        <w:autoSpaceDN w:val="0"/>
        <w:adjustRightInd w:val="0"/>
        <w:ind w:left="0" w:firstLine="0"/>
        <w:rPr>
          <w:rFonts w:cs="Arial"/>
          <w:b/>
          <w:bCs/>
          <w:color w:val="00B0F0"/>
          <w:sz w:val="24"/>
          <w:szCs w:val="24"/>
        </w:rPr>
      </w:pPr>
      <w:r w:rsidRPr="00FA6431">
        <w:rPr>
          <w:b/>
          <w:bCs/>
          <w:color w:val="00B0F0"/>
          <w:sz w:val="24"/>
          <w:szCs w:val="24"/>
        </w:rPr>
        <w:t>CHAPTER 30 ELEVATORS AND CONVEYING SYSTEMS</w:t>
      </w:r>
    </w:p>
    <w:p w14:paraId="54A515FB" w14:textId="011C72C8" w:rsidR="00613FB2" w:rsidRDefault="00613FB2" w:rsidP="00D5795C">
      <w:pPr>
        <w:widowControl w:val="0"/>
        <w:spacing w:before="184" w:after="0" w:afterAutospacing="0"/>
        <w:ind w:left="0" w:firstLine="0"/>
        <w:rPr>
          <w:rFonts w:ascii="Arial"/>
          <w:b/>
          <w:spacing w:val="-5"/>
          <w:sz w:val="25"/>
        </w:rPr>
      </w:pPr>
    </w:p>
    <w:p w14:paraId="41B84823" w14:textId="77777777" w:rsidR="00D5795C" w:rsidRPr="00D5795C" w:rsidRDefault="00D5795C" w:rsidP="00D5795C">
      <w:pPr>
        <w:widowControl w:val="0"/>
        <w:autoSpaceDE w:val="0"/>
        <w:autoSpaceDN w:val="0"/>
        <w:spacing w:before="303" w:after="0" w:afterAutospacing="0"/>
        <w:ind w:left="190" w:firstLine="0"/>
        <w:outlineLvl w:val="5"/>
        <w:rPr>
          <w:rFonts w:ascii="Arial" w:eastAsia="Arial" w:hAnsi="Arial" w:cs="Arial"/>
          <w:b/>
          <w:bCs/>
          <w:sz w:val="18"/>
          <w:szCs w:val="18"/>
        </w:rPr>
      </w:pPr>
      <w:r w:rsidRPr="00D5795C">
        <w:rPr>
          <w:rFonts w:ascii="Arial" w:eastAsia="Arial" w:hAnsi="Arial" w:cs="Arial"/>
          <w:b/>
          <w:bCs/>
          <w:sz w:val="18"/>
          <w:szCs w:val="18"/>
        </w:rPr>
        <w:t>Revise</w:t>
      </w:r>
      <w:r w:rsidRPr="00D5795C">
        <w:rPr>
          <w:rFonts w:ascii="Arial" w:eastAsia="Arial" w:hAnsi="Arial" w:cs="Arial"/>
          <w:b/>
          <w:bCs/>
          <w:spacing w:val="-5"/>
          <w:sz w:val="18"/>
          <w:szCs w:val="18"/>
        </w:rPr>
        <w:t xml:space="preserve"> </w:t>
      </w:r>
      <w:r w:rsidRPr="00D5795C">
        <w:rPr>
          <w:rFonts w:ascii="Arial" w:eastAsia="Arial" w:hAnsi="Arial" w:cs="Arial"/>
          <w:b/>
          <w:bCs/>
          <w:sz w:val="18"/>
          <w:szCs w:val="18"/>
        </w:rPr>
        <w:t>as</w:t>
      </w:r>
      <w:r w:rsidRPr="00D5795C">
        <w:rPr>
          <w:rFonts w:ascii="Arial" w:eastAsia="Arial" w:hAnsi="Arial" w:cs="Arial"/>
          <w:b/>
          <w:bCs/>
          <w:spacing w:val="-5"/>
          <w:sz w:val="18"/>
          <w:szCs w:val="18"/>
        </w:rPr>
        <w:t xml:space="preserve"> </w:t>
      </w:r>
      <w:r w:rsidRPr="00D5795C">
        <w:rPr>
          <w:rFonts w:ascii="Arial" w:eastAsia="Arial" w:hAnsi="Arial" w:cs="Arial"/>
          <w:b/>
          <w:bCs/>
          <w:spacing w:val="-2"/>
          <w:sz w:val="18"/>
          <w:szCs w:val="18"/>
        </w:rPr>
        <w:t>follows:</w:t>
      </w:r>
    </w:p>
    <w:p w14:paraId="55B44BDE" w14:textId="77777777" w:rsidR="00D5795C" w:rsidRPr="00D5795C" w:rsidRDefault="00D5795C" w:rsidP="00D5795C">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00CF65BC" w14:textId="483BC1A2" w:rsidR="00D5795C" w:rsidRPr="00D5795C" w:rsidRDefault="00D5795C" w:rsidP="00D5795C">
      <w:pPr>
        <w:widowControl w:val="0"/>
        <w:autoSpaceDE w:val="0"/>
        <w:autoSpaceDN w:val="0"/>
        <w:spacing w:after="0" w:afterAutospacing="0" w:line="316" w:lineRule="auto"/>
        <w:ind w:left="190" w:right="563" w:firstLine="0"/>
        <w:rPr>
          <w:rFonts w:ascii="Microsoft Sans Serif" w:eastAsia="Microsoft Sans Serif" w:hAnsi="Microsoft Sans Serif" w:cs="Microsoft Sans Serif"/>
          <w:sz w:val="18"/>
          <w:szCs w:val="18"/>
        </w:rPr>
      </w:pPr>
      <w:r w:rsidRPr="00D5795C">
        <w:rPr>
          <w:rFonts w:ascii="Arial" w:eastAsia="Microsoft Sans Serif" w:hAnsi="Microsoft Sans Serif" w:cs="Microsoft Sans Serif"/>
          <w:b/>
          <w:sz w:val="18"/>
          <w:szCs w:val="18"/>
        </w:rPr>
        <w:t>3002.1</w:t>
      </w:r>
      <w:r w:rsidRPr="00D5795C">
        <w:rPr>
          <w:rFonts w:ascii="Arial" w:eastAsia="Microsoft Sans Serif" w:hAnsi="Microsoft Sans Serif" w:cs="Microsoft Sans Serif"/>
          <w:b/>
          <w:spacing w:val="-5"/>
          <w:sz w:val="18"/>
          <w:szCs w:val="18"/>
        </w:rPr>
        <w:t xml:space="preserve"> </w:t>
      </w:r>
      <w:proofErr w:type="spellStart"/>
      <w:r w:rsidRPr="00D5795C">
        <w:rPr>
          <w:rFonts w:ascii="Arial" w:eastAsia="Microsoft Sans Serif" w:hAnsi="Microsoft Sans Serif" w:cs="Microsoft Sans Serif"/>
          <w:b/>
          <w:sz w:val="18"/>
          <w:szCs w:val="18"/>
        </w:rPr>
        <w:t>Hoistway</w:t>
      </w:r>
      <w:proofErr w:type="spellEnd"/>
      <w:r w:rsidRPr="00D5795C">
        <w:rPr>
          <w:rFonts w:ascii="Arial" w:eastAsia="Microsoft Sans Serif" w:hAnsi="Microsoft Sans Serif" w:cs="Microsoft Sans Serif"/>
          <w:b/>
          <w:spacing w:val="-4"/>
          <w:sz w:val="18"/>
          <w:szCs w:val="18"/>
        </w:rPr>
        <w:t xml:space="preserve"> </w:t>
      </w:r>
      <w:r w:rsidRPr="00D5795C">
        <w:rPr>
          <w:rFonts w:ascii="Arial" w:eastAsia="Microsoft Sans Serif" w:hAnsi="Microsoft Sans Serif" w:cs="Microsoft Sans Serif"/>
          <w:b/>
          <w:strike/>
          <w:sz w:val="18"/>
          <w:szCs w:val="18"/>
        </w:rPr>
        <w:t>enclosure</w:t>
      </w:r>
      <w:r w:rsidRPr="00D5795C">
        <w:rPr>
          <w:rFonts w:ascii="Arial" w:eastAsia="Microsoft Sans Serif" w:hAnsi="Microsoft Sans Serif" w:cs="Microsoft Sans Serif"/>
          <w:b/>
          <w:spacing w:val="-4"/>
          <w:sz w:val="18"/>
          <w:szCs w:val="18"/>
        </w:rPr>
        <w:t xml:space="preserve"> </w:t>
      </w:r>
      <w:r w:rsidRPr="00D5795C">
        <w:rPr>
          <w:rFonts w:ascii="Arial" w:eastAsia="Microsoft Sans Serif" w:hAnsi="Microsoft Sans Serif" w:cs="Microsoft Sans Serif"/>
          <w:b/>
          <w:sz w:val="18"/>
          <w:szCs w:val="18"/>
        </w:rPr>
        <w:t>protection.</w:t>
      </w:r>
      <w:r w:rsidRPr="00D5795C">
        <w:rPr>
          <w:rFonts w:ascii="Arial" w:eastAsia="Microsoft Sans Serif" w:hAnsi="Microsoft Sans Serif" w:cs="Microsoft Sans Serif"/>
          <w:b/>
          <w:spacing w:val="-8"/>
          <w:sz w:val="18"/>
          <w:szCs w:val="18"/>
        </w:rPr>
        <w:t xml:space="preserve"> </w:t>
      </w:r>
      <w:r w:rsidRPr="00D5795C">
        <w:rPr>
          <w:rFonts w:ascii="Microsoft Sans Serif" w:eastAsia="Microsoft Sans Serif" w:hAnsi="Microsoft Sans Serif" w:cs="Microsoft Sans Serif"/>
          <w:strike/>
          <w:sz w:val="18"/>
          <w:szCs w:val="18"/>
        </w:rPr>
        <w:t>Elevator,</w:t>
      </w:r>
      <w:r w:rsidRPr="00D5795C">
        <w:rPr>
          <w:rFonts w:ascii="Microsoft Sans Serif" w:eastAsia="Microsoft Sans Serif" w:hAnsi="Microsoft Sans Serif" w:cs="Microsoft Sans Serif"/>
          <w:strike/>
          <w:spacing w:val="-2"/>
          <w:sz w:val="18"/>
          <w:szCs w:val="18"/>
        </w:rPr>
        <w:t xml:space="preserve"> </w:t>
      </w:r>
      <w:r w:rsidRPr="00D5795C">
        <w:rPr>
          <w:rFonts w:ascii="Microsoft Sans Serif" w:eastAsia="Microsoft Sans Serif" w:hAnsi="Microsoft Sans Serif" w:cs="Microsoft Sans Serif"/>
          <w:strike/>
          <w:sz w:val="18"/>
          <w:szCs w:val="18"/>
        </w:rPr>
        <w:t>dumbwaiter</w:t>
      </w:r>
      <w:r w:rsidRPr="00D5795C">
        <w:rPr>
          <w:rFonts w:ascii="Microsoft Sans Serif" w:eastAsia="Microsoft Sans Serif" w:hAnsi="Microsoft Sans Serif" w:cs="Microsoft Sans Serif"/>
          <w:strike/>
          <w:spacing w:val="-2"/>
          <w:sz w:val="18"/>
          <w:szCs w:val="18"/>
        </w:rPr>
        <w:t xml:space="preserve"> </w:t>
      </w:r>
      <w:r w:rsidRPr="00D5795C">
        <w:rPr>
          <w:rFonts w:ascii="Microsoft Sans Serif" w:eastAsia="Microsoft Sans Serif" w:hAnsi="Microsoft Sans Serif" w:cs="Microsoft Sans Serif"/>
          <w:strike/>
          <w:sz w:val="18"/>
          <w:szCs w:val="18"/>
        </w:rPr>
        <w:t>and</w:t>
      </w:r>
      <w:r w:rsidRPr="00D5795C">
        <w:rPr>
          <w:rFonts w:ascii="Microsoft Sans Serif" w:eastAsia="Microsoft Sans Serif" w:hAnsi="Microsoft Sans Serif" w:cs="Microsoft Sans Serif"/>
          <w:strike/>
          <w:spacing w:val="-2"/>
          <w:sz w:val="18"/>
          <w:szCs w:val="18"/>
        </w:rPr>
        <w:t xml:space="preserve"> </w:t>
      </w:r>
      <w:r w:rsidRPr="00D5795C">
        <w:rPr>
          <w:rFonts w:ascii="Microsoft Sans Serif" w:eastAsia="Microsoft Sans Serif" w:hAnsi="Microsoft Sans Serif" w:cs="Microsoft Sans Serif"/>
          <w:strike/>
          <w:sz w:val="18"/>
          <w:szCs w:val="18"/>
        </w:rPr>
        <w:t>other</w:t>
      </w:r>
      <w:r w:rsidRPr="00D5795C">
        <w:rPr>
          <w:rFonts w:ascii="Microsoft Sans Serif" w:eastAsia="Microsoft Sans Serif" w:hAnsi="Microsoft Sans Serif" w:cs="Microsoft Sans Serif"/>
          <w:strike/>
          <w:spacing w:val="-2"/>
          <w:sz w:val="18"/>
          <w:szCs w:val="18"/>
        </w:rPr>
        <w:t xml:space="preserve"> </w:t>
      </w:r>
      <w:proofErr w:type="spellStart"/>
      <w:r w:rsidRPr="00D5795C">
        <w:rPr>
          <w:rFonts w:ascii="Microsoft Sans Serif" w:eastAsia="Microsoft Sans Serif" w:hAnsi="Microsoft Sans Serif" w:cs="Microsoft Sans Serif"/>
          <w:strike/>
          <w:sz w:val="18"/>
          <w:szCs w:val="18"/>
        </w:rPr>
        <w:t>hoistway</w:t>
      </w:r>
      <w:proofErr w:type="spellEnd"/>
      <w:r w:rsidRPr="00D5795C">
        <w:rPr>
          <w:rFonts w:ascii="Microsoft Sans Serif" w:eastAsia="Microsoft Sans Serif" w:hAnsi="Microsoft Sans Serif" w:cs="Microsoft Sans Serif"/>
          <w:strike/>
          <w:spacing w:val="-2"/>
          <w:sz w:val="18"/>
          <w:szCs w:val="18"/>
        </w:rPr>
        <w:t xml:space="preserve"> </w:t>
      </w:r>
      <w:r w:rsidRPr="00D5795C">
        <w:rPr>
          <w:rFonts w:ascii="Microsoft Sans Serif" w:eastAsia="Microsoft Sans Serif" w:hAnsi="Microsoft Sans Serif" w:cs="Microsoft Sans Serif"/>
          <w:strike/>
          <w:sz w:val="18"/>
          <w:szCs w:val="18"/>
        </w:rPr>
        <w:t>enclosures</w:t>
      </w:r>
      <w:r w:rsidRPr="00D5795C">
        <w:rPr>
          <w:rFonts w:ascii="Microsoft Sans Serif" w:eastAsia="Microsoft Sans Serif" w:hAnsi="Microsoft Sans Serif" w:cs="Microsoft Sans Serif"/>
          <w:strike/>
          <w:spacing w:val="-2"/>
          <w:sz w:val="18"/>
          <w:szCs w:val="18"/>
        </w:rPr>
        <w:t xml:space="preserve"> </w:t>
      </w:r>
      <w:r w:rsidRPr="00D5795C">
        <w:rPr>
          <w:rFonts w:ascii="Microsoft Sans Serif" w:eastAsia="Microsoft Sans Serif" w:hAnsi="Microsoft Sans Serif" w:cs="Microsoft Sans Serif"/>
          <w:strike/>
          <w:sz w:val="18"/>
          <w:szCs w:val="18"/>
        </w:rPr>
        <w:t>shall</w:t>
      </w:r>
      <w:r w:rsidRPr="00D5795C">
        <w:rPr>
          <w:rFonts w:ascii="Microsoft Sans Serif" w:eastAsia="Microsoft Sans Serif" w:hAnsi="Microsoft Sans Serif" w:cs="Microsoft Sans Serif"/>
          <w:strike/>
          <w:spacing w:val="-2"/>
          <w:sz w:val="18"/>
          <w:szCs w:val="18"/>
        </w:rPr>
        <w:t xml:space="preserve"> </w:t>
      </w:r>
      <w:r w:rsidRPr="00D5795C">
        <w:rPr>
          <w:rFonts w:ascii="Microsoft Sans Serif" w:eastAsia="Microsoft Sans Serif" w:hAnsi="Microsoft Sans Serif" w:cs="Microsoft Sans Serif"/>
          <w:strike/>
          <w:sz w:val="18"/>
          <w:szCs w:val="18"/>
        </w:rPr>
        <w:t>be</w:t>
      </w:r>
      <w:r w:rsidR="00AD4668">
        <w:rPr>
          <w:rFonts w:ascii="Microsoft Sans Serif" w:eastAsia="Microsoft Sans Serif" w:hAnsi="Microsoft Sans Serif" w:cs="Microsoft Sans Serif"/>
          <w:strike/>
          <w:sz w:val="18"/>
          <w:szCs w:val="18"/>
        </w:rPr>
        <w:t xml:space="preserve"> </w:t>
      </w:r>
      <w:r w:rsidRPr="00D5795C">
        <w:rPr>
          <w:rFonts w:ascii="Arial" w:eastAsia="Microsoft Sans Serif" w:hAnsi="Microsoft Sans Serif" w:cs="Microsoft Sans Serif"/>
          <w:i/>
          <w:strike/>
          <w:sz w:val="18"/>
          <w:szCs w:val="18"/>
        </w:rPr>
        <w:t>shaft</w:t>
      </w:r>
      <w:r w:rsidRPr="00D5795C">
        <w:rPr>
          <w:rFonts w:ascii="Arial" w:eastAsia="Microsoft Sans Serif" w:hAnsi="Microsoft Sans Serif" w:cs="Microsoft Sans Serif"/>
          <w:i/>
          <w:strike/>
          <w:spacing w:val="-5"/>
          <w:sz w:val="18"/>
          <w:szCs w:val="18"/>
        </w:rPr>
        <w:t xml:space="preserve"> </w:t>
      </w:r>
      <w:r w:rsidRPr="00D5795C">
        <w:rPr>
          <w:rFonts w:ascii="Arial" w:eastAsia="Microsoft Sans Serif" w:hAnsi="Microsoft Sans Serif" w:cs="Microsoft Sans Serif"/>
          <w:i/>
          <w:strike/>
          <w:sz w:val="18"/>
          <w:szCs w:val="18"/>
        </w:rPr>
        <w:t>enclosures</w:t>
      </w:r>
      <w:r w:rsidRPr="00D5795C">
        <w:rPr>
          <w:rFonts w:ascii="Arial" w:eastAsia="Microsoft Sans Serif" w:hAnsi="Microsoft Sans Serif" w:cs="Microsoft Sans Serif"/>
          <w:i/>
          <w:strike/>
          <w:spacing w:val="-8"/>
          <w:sz w:val="18"/>
          <w:szCs w:val="18"/>
        </w:rPr>
        <w:t xml:space="preserve"> </w:t>
      </w:r>
      <w:r w:rsidRPr="00D5795C">
        <w:rPr>
          <w:rFonts w:ascii="Microsoft Sans Serif" w:eastAsia="Microsoft Sans Serif" w:hAnsi="Microsoft Sans Serif" w:cs="Microsoft Sans Serif"/>
          <w:strike/>
          <w:sz w:val="18"/>
          <w:szCs w:val="18"/>
        </w:rPr>
        <w:t>complying</w:t>
      </w:r>
      <w:r w:rsidRPr="00D5795C">
        <w:rPr>
          <w:rFonts w:ascii="Microsoft Sans Serif" w:eastAsia="Microsoft Sans Serif" w:hAnsi="Microsoft Sans Serif" w:cs="Microsoft Sans Serif"/>
          <w:strike/>
          <w:spacing w:val="-2"/>
          <w:sz w:val="18"/>
          <w:szCs w:val="18"/>
        </w:rPr>
        <w:t xml:space="preserve"> </w:t>
      </w:r>
      <w:r w:rsidRPr="00D5795C">
        <w:rPr>
          <w:rFonts w:ascii="Microsoft Sans Serif" w:eastAsia="Microsoft Sans Serif" w:hAnsi="Microsoft Sans Serif" w:cs="Microsoft Sans Serif"/>
          <w:strike/>
          <w:sz w:val="18"/>
          <w:szCs w:val="18"/>
        </w:rPr>
        <w:t>with</w:t>
      </w:r>
      <w:r w:rsidRPr="00D5795C">
        <w:rPr>
          <w:rFonts w:ascii="Microsoft Sans Serif" w:eastAsia="Microsoft Sans Serif" w:hAnsi="Microsoft Sans Serif" w:cs="Microsoft Sans Serif"/>
          <w:sz w:val="18"/>
          <w:szCs w:val="18"/>
        </w:rPr>
        <w:t xml:space="preserve"> </w:t>
      </w:r>
      <w:r w:rsidRPr="00D5795C">
        <w:rPr>
          <w:rFonts w:ascii="Microsoft Sans Serif" w:eastAsia="Microsoft Sans Serif" w:hAnsi="Microsoft Sans Serif" w:cs="Microsoft Sans Serif"/>
          <w:strike/>
          <w:sz w:val="18"/>
          <w:szCs w:val="18"/>
        </w:rPr>
        <w:t>Sections 712 and 713.</w:t>
      </w:r>
      <w:r w:rsidRPr="00D5795C">
        <w:rPr>
          <w:rFonts w:ascii="Microsoft Sans Serif" w:eastAsia="Microsoft Sans Serif" w:hAnsi="Microsoft Sans Serif" w:cs="Microsoft Sans Serif"/>
          <w:spacing w:val="12"/>
          <w:sz w:val="18"/>
          <w:szCs w:val="18"/>
        </w:rPr>
        <w:t xml:space="preserve"> </w:t>
      </w:r>
      <w:r w:rsidRPr="00D5795C">
        <w:rPr>
          <w:rFonts w:ascii="Microsoft Sans Serif" w:eastAsia="Microsoft Sans Serif" w:hAnsi="Microsoft Sans Serif" w:cs="Microsoft Sans Serif"/>
          <w:sz w:val="18"/>
          <w:szCs w:val="18"/>
          <w:u w:val="single"/>
        </w:rPr>
        <w:t xml:space="preserve">A </w:t>
      </w:r>
      <w:proofErr w:type="spellStart"/>
      <w:r w:rsidRPr="00D5795C">
        <w:rPr>
          <w:rFonts w:ascii="Microsoft Sans Serif" w:eastAsia="Microsoft Sans Serif" w:hAnsi="Microsoft Sans Serif" w:cs="Microsoft Sans Serif"/>
          <w:sz w:val="18"/>
          <w:szCs w:val="18"/>
          <w:u w:val="single"/>
        </w:rPr>
        <w:t>hoistway</w:t>
      </w:r>
      <w:proofErr w:type="spellEnd"/>
      <w:r w:rsidRPr="00D5795C">
        <w:rPr>
          <w:rFonts w:ascii="Microsoft Sans Serif" w:eastAsia="Microsoft Sans Serif" w:hAnsi="Microsoft Sans Serif" w:cs="Microsoft Sans Serif"/>
          <w:sz w:val="18"/>
          <w:szCs w:val="18"/>
          <w:u w:val="single"/>
        </w:rPr>
        <w:t xml:space="preserve"> for</w:t>
      </w:r>
      <w:r w:rsidRPr="00D5795C">
        <w:rPr>
          <w:rFonts w:ascii="Microsoft Sans Serif" w:eastAsia="Microsoft Sans Serif" w:hAnsi="Microsoft Sans Serif" w:cs="Microsoft Sans Serif"/>
          <w:spacing w:val="63"/>
          <w:sz w:val="18"/>
          <w:szCs w:val="18"/>
          <w:u w:val="single"/>
        </w:rPr>
        <w:t xml:space="preserve"> </w:t>
      </w:r>
      <w:r w:rsidRPr="00D5795C">
        <w:rPr>
          <w:rFonts w:ascii="Microsoft Sans Serif" w:eastAsia="Microsoft Sans Serif" w:hAnsi="Microsoft Sans Serif" w:cs="Microsoft Sans Serif"/>
          <w:sz w:val="18"/>
          <w:szCs w:val="18"/>
          <w:u w:val="single"/>
        </w:rPr>
        <w:t>elevators, dumbwaiters and other vertical access devices shall be comply with Sections 712</w:t>
      </w:r>
      <w:r w:rsidRPr="00D5795C">
        <w:rPr>
          <w:rFonts w:ascii="Microsoft Sans Serif" w:eastAsia="Microsoft Sans Serif" w:hAnsi="Microsoft Sans Serif" w:cs="Microsoft Sans Serif"/>
          <w:spacing w:val="40"/>
          <w:sz w:val="18"/>
          <w:szCs w:val="18"/>
        </w:rPr>
        <w:t xml:space="preserve"> </w:t>
      </w:r>
      <w:r w:rsidRPr="00D5795C">
        <w:rPr>
          <w:rFonts w:ascii="Microsoft Sans Serif" w:eastAsia="Microsoft Sans Serif" w:hAnsi="Microsoft Sans Serif" w:cs="Microsoft Sans Serif"/>
          <w:sz w:val="18"/>
          <w:szCs w:val="18"/>
          <w:u w:val="single"/>
        </w:rPr>
        <w:t>and 713.</w:t>
      </w:r>
      <w:r w:rsidRPr="00D5795C">
        <w:rPr>
          <w:rFonts w:ascii="Microsoft Sans Serif" w:eastAsia="Microsoft Sans Serif" w:hAnsi="Microsoft Sans Serif" w:cs="Microsoft Sans Serif"/>
          <w:spacing w:val="40"/>
          <w:sz w:val="18"/>
          <w:szCs w:val="18"/>
          <w:u w:val="single"/>
        </w:rPr>
        <w:t xml:space="preserve"> </w:t>
      </w:r>
      <w:r w:rsidRPr="00D5795C">
        <w:rPr>
          <w:rFonts w:ascii="Microsoft Sans Serif" w:eastAsia="Microsoft Sans Serif" w:hAnsi="Microsoft Sans Serif" w:cs="Microsoft Sans Serif"/>
          <w:sz w:val="18"/>
          <w:szCs w:val="18"/>
          <w:u w:val="single"/>
        </w:rPr>
        <w:t xml:space="preserve">Where the </w:t>
      </w:r>
      <w:proofErr w:type="spellStart"/>
      <w:r w:rsidRPr="00D5795C">
        <w:rPr>
          <w:rFonts w:ascii="Microsoft Sans Serif" w:eastAsia="Microsoft Sans Serif" w:hAnsi="Microsoft Sans Serif" w:cs="Microsoft Sans Serif"/>
          <w:sz w:val="18"/>
          <w:szCs w:val="18"/>
          <w:u w:val="single"/>
        </w:rPr>
        <w:t>hoistway</w:t>
      </w:r>
      <w:proofErr w:type="spellEnd"/>
      <w:r w:rsidRPr="00D5795C">
        <w:rPr>
          <w:rFonts w:ascii="Microsoft Sans Serif" w:eastAsia="Microsoft Sans Serif" w:hAnsi="Microsoft Sans Serif" w:cs="Microsoft Sans Serif"/>
          <w:sz w:val="18"/>
          <w:szCs w:val="18"/>
          <w:u w:val="single"/>
        </w:rPr>
        <w:t xml:space="preserve"> is required to be enclosed it shall be constructed as a shaft enclosure in accordance with Section 713.</w:t>
      </w:r>
    </w:p>
    <w:p w14:paraId="2F7E87DC" w14:textId="77777777" w:rsidR="00D5795C" w:rsidRPr="00D5795C" w:rsidRDefault="00D5795C" w:rsidP="00D5795C">
      <w:pPr>
        <w:widowControl w:val="0"/>
        <w:autoSpaceDE w:val="0"/>
        <w:autoSpaceDN w:val="0"/>
        <w:spacing w:before="65" w:after="0" w:afterAutospacing="0"/>
        <w:ind w:left="0" w:firstLine="0"/>
        <w:rPr>
          <w:rFonts w:ascii="Microsoft Sans Serif" w:eastAsia="Microsoft Sans Serif" w:hAnsi="Microsoft Sans Serif" w:cs="Microsoft Sans Serif"/>
          <w:sz w:val="18"/>
          <w:szCs w:val="18"/>
        </w:rPr>
      </w:pPr>
    </w:p>
    <w:p w14:paraId="242EBCFF" w14:textId="77777777" w:rsidR="00D5795C" w:rsidRPr="00D5795C" w:rsidRDefault="00D5795C" w:rsidP="00D5795C">
      <w:pPr>
        <w:widowControl w:val="0"/>
        <w:autoSpaceDE w:val="0"/>
        <w:autoSpaceDN w:val="0"/>
        <w:spacing w:after="0" w:afterAutospacing="0"/>
        <w:ind w:left="190" w:firstLine="0"/>
        <w:rPr>
          <w:rFonts w:ascii="Microsoft Sans Serif" w:eastAsia="Microsoft Sans Serif" w:hAnsi="Microsoft Sans Serif" w:cs="Microsoft Sans Serif"/>
          <w:sz w:val="18"/>
        </w:rPr>
      </w:pPr>
      <w:r w:rsidRPr="00D5795C">
        <w:rPr>
          <w:rFonts w:ascii="Arial" w:eastAsia="Microsoft Sans Serif" w:hAnsi="Microsoft Sans Serif" w:cs="Microsoft Sans Serif"/>
          <w:b/>
          <w:sz w:val="18"/>
        </w:rPr>
        <w:t>3002.1.1</w:t>
      </w:r>
      <w:r w:rsidRPr="00D5795C">
        <w:rPr>
          <w:rFonts w:ascii="Arial" w:eastAsia="Microsoft Sans Serif" w:hAnsi="Microsoft Sans Serif" w:cs="Microsoft Sans Serif"/>
          <w:b/>
          <w:spacing w:val="-13"/>
          <w:sz w:val="18"/>
        </w:rPr>
        <w:t xml:space="preserve"> </w:t>
      </w:r>
      <w:r w:rsidRPr="00D5795C">
        <w:rPr>
          <w:rFonts w:ascii="Arial" w:eastAsia="Microsoft Sans Serif" w:hAnsi="Microsoft Sans Serif" w:cs="Microsoft Sans Serif"/>
          <w:b/>
          <w:sz w:val="18"/>
        </w:rPr>
        <w:t>Opening</w:t>
      </w:r>
      <w:r w:rsidRPr="00D5795C">
        <w:rPr>
          <w:rFonts w:ascii="Arial" w:eastAsia="Microsoft Sans Serif" w:hAnsi="Microsoft Sans Serif" w:cs="Microsoft Sans Serif"/>
          <w:b/>
          <w:spacing w:val="-12"/>
          <w:sz w:val="18"/>
        </w:rPr>
        <w:t xml:space="preserve"> </w:t>
      </w:r>
      <w:r w:rsidRPr="00D5795C">
        <w:rPr>
          <w:rFonts w:ascii="Arial" w:eastAsia="Microsoft Sans Serif" w:hAnsi="Microsoft Sans Serif" w:cs="Microsoft Sans Serif"/>
          <w:b/>
          <w:sz w:val="18"/>
        </w:rPr>
        <w:t>protectives.</w:t>
      </w:r>
      <w:r w:rsidRPr="00D5795C">
        <w:rPr>
          <w:rFonts w:ascii="Arial" w:eastAsia="Microsoft Sans Serif" w:hAnsi="Microsoft Sans Serif" w:cs="Microsoft Sans Serif"/>
          <w:b/>
          <w:spacing w:val="-13"/>
          <w:sz w:val="18"/>
        </w:rPr>
        <w:t xml:space="preserve"> </w:t>
      </w:r>
      <w:r w:rsidRPr="00D5795C">
        <w:rPr>
          <w:rFonts w:ascii="Microsoft Sans Serif" w:eastAsia="Microsoft Sans Serif" w:hAnsi="Microsoft Sans Serif" w:cs="Microsoft Sans Serif"/>
          <w:sz w:val="18"/>
        </w:rPr>
        <w:t>Openings</w:t>
      </w:r>
      <w:r w:rsidRPr="00D5795C">
        <w:rPr>
          <w:rFonts w:ascii="Microsoft Sans Serif" w:eastAsia="Microsoft Sans Serif" w:hAnsi="Microsoft Sans Serif" w:cs="Microsoft Sans Serif"/>
          <w:spacing w:val="-10"/>
          <w:sz w:val="18"/>
        </w:rPr>
        <w:t xml:space="preserve"> </w:t>
      </w:r>
      <w:r w:rsidRPr="00D5795C">
        <w:rPr>
          <w:rFonts w:ascii="Microsoft Sans Serif" w:eastAsia="Microsoft Sans Serif" w:hAnsi="Microsoft Sans Serif" w:cs="Microsoft Sans Serif"/>
          <w:sz w:val="18"/>
        </w:rPr>
        <w:t>in</w:t>
      </w:r>
      <w:r w:rsidRPr="00D5795C">
        <w:rPr>
          <w:rFonts w:ascii="Microsoft Sans Serif" w:eastAsia="Microsoft Sans Serif" w:hAnsi="Microsoft Sans Serif" w:cs="Microsoft Sans Serif"/>
          <w:spacing w:val="-18"/>
          <w:sz w:val="18"/>
        </w:rPr>
        <w:t xml:space="preserve"> </w:t>
      </w:r>
      <w:r w:rsidRPr="00D5795C">
        <w:rPr>
          <w:rFonts w:ascii="Microsoft Sans Serif" w:eastAsia="Microsoft Sans Serif" w:hAnsi="Microsoft Sans Serif" w:cs="Microsoft Sans Serif"/>
          <w:sz w:val="18"/>
          <w:u w:val="single"/>
        </w:rPr>
        <w:t>fire-resistant</w:t>
      </w:r>
      <w:r w:rsidRPr="00D5795C">
        <w:rPr>
          <w:rFonts w:ascii="Microsoft Sans Serif" w:eastAsia="Microsoft Sans Serif" w:hAnsi="Microsoft Sans Serif" w:cs="Microsoft Sans Serif"/>
          <w:spacing w:val="-6"/>
          <w:sz w:val="18"/>
          <w:u w:val="single"/>
        </w:rPr>
        <w:t xml:space="preserve"> </w:t>
      </w:r>
      <w:r w:rsidRPr="00D5795C">
        <w:rPr>
          <w:rFonts w:ascii="Microsoft Sans Serif" w:eastAsia="Microsoft Sans Serif" w:hAnsi="Microsoft Sans Serif" w:cs="Microsoft Sans Serif"/>
          <w:sz w:val="18"/>
          <w:u w:val="single"/>
        </w:rPr>
        <w:t>rated</w:t>
      </w:r>
      <w:r w:rsidRPr="00D5795C">
        <w:rPr>
          <w:rFonts w:ascii="Microsoft Sans Serif" w:eastAsia="Microsoft Sans Serif" w:hAnsi="Microsoft Sans Serif" w:cs="Microsoft Sans Serif"/>
          <w:spacing w:val="-12"/>
          <w:sz w:val="18"/>
        </w:rPr>
        <w:t xml:space="preserve"> </w:t>
      </w:r>
      <w:proofErr w:type="spellStart"/>
      <w:r w:rsidRPr="00D5795C">
        <w:rPr>
          <w:rFonts w:ascii="Microsoft Sans Serif" w:eastAsia="Microsoft Sans Serif" w:hAnsi="Microsoft Sans Serif" w:cs="Microsoft Sans Serif"/>
          <w:sz w:val="18"/>
        </w:rPr>
        <w:t>hoistway</w:t>
      </w:r>
      <w:proofErr w:type="spellEnd"/>
      <w:r w:rsidRPr="00D5795C">
        <w:rPr>
          <w:rFonts w:ascii="Microsoft Sans Serif" w:eastAsia="Microsoft Sans Serif" w:hAnsi="Microsoft Sans Serif" w:cs="Microsoft Sans Serif"/>
          <w:spacing w:val="-5"/>
          <w:sz w:val="18"/>
        </w:rPr>
        <w:t xml:space="preserve"> </w:t>
      </w:r>
      <w:r w:rsidRPr="00D5795C">
        <w:rPr>
          <w:rFonts w:ascii="Microsoft Sans Serif" w:eastAsia="Microsoft Sans Serif" w:hAnsi="Microsoft Sans Serif" w:cs="Microsoft Sans Serif"/>
          <w:sz w:val="18"/>
        </w:rPr>
        <w:t>enclosures</w:t>
      </w:r>
      <w:r w:rsidRPr="00D5795C">
        <w:rPr>
          <w:rFonts w:ascii="Microsoft Sans Serif" w:eastAsia="Microsoft Sans Serif" w:hAnsi="Microsoft Sans Serif" w:cs="Microsoft Sans Serif"/>
          <w:spacing w:val="-5"/>
          <w:sz w:val="18"/>
        </w:rPr>
        <w:t xml:space="preserve"> </w:t>
      </w:r>
      <w:r w:rsidRPr="00D5795C">
        <w:rPr>
          <w:rFonts w:ascii="Microsoft Sans Serif" w:eastAsia="Microsoft Sans Serif" w:hAnsi="Microsoft Sans Serif" w:cs="Microsoft Sans Serif"/>
          <w:sz w:val="18"/>
        </w:rPr>
        <w:t>shall</w:t>
      </w:r>
      <w:r w:rsidRPr="00D5795C">
        <w:rPr>
          <w:rFonts w:ascii="Microsoft Sans Serif" w:eastAsia="Microsoft Sans Serif" w:hAnsi="Microsoft Sans Serif" w:cs="Microsoft Sans Serif"/>
          <w:spacing w:val="-6"/>
          <w:sz w:val="18"/>
        </w:rPr>
        <w:t xml:space="preserve"> </w:t>
      </w:r>
      <w:r w:rsidRPr="00D5795C">
        <w:rPr>
          <w:rFonts w:ascii="Microsoft Sans Serif" w:eastAsia="Microsoft Sans Serif" w:hAnsi="Microsoft Sans Serif" w:cs="Microsoft Sans Serif"/>
          <w:sz w:val="18"/>
        </w:rPr>
        <w:t>be</w:t>
      </w:r>
      <w:r w:rsidRPr="00D5795C">
        <w:rPr>
          <w:rFonts w:ascii="Microsoft Sans Serif" w:eastAsia="Microsoft Sans Serif" w:hAnsi="Microsoft Sans Serif" w:cs="Microsoft Sans Serif"/>
          <w:spacing w:val="-5"/>
          <w:sz w:val="18"/>
        </w:rPr>
        <w:t xml:space="preserve"> </w:t>
      </w:r>
      <w:r w:rsidRPr="00D5795C">
        <w:rPr>
          <w:rFonts w:ascii="Microsoft Sans Serif" w:eastAsia="Microsoft Sans Serif" w:hAnsi="Microsoft Sans Serif" w:cs="Microsoft Sans Serif"/>
          <w:sz w:val="18"/>
        </w:rPr>
        <w:t>protected</w:t>
      </w:r>
      <w:r w:rsidRPr="00D5795C">
        <w:rPr>
          <w:rFonts w:ascii="Microsoft Sans Serif" w:eastAsia="Microsoft Sans Serif" w:hAnsi="Microsoft Sans Serif" w:cs="Microsoft Sans Serif"/>
          <w:spacing w:val="-6"/>
          <w:sz w:val="18"/>
        </w:rPr>
        <w:t xml:space="preserve"> </w:t>
      </w:r>
      <w:r w:rsidRPr="00D5795C">
        <w:rPr>
          <w:rFonts w:ascii="Microsoft Sans Serif" w:eastAsia="Microsoft Sans Serif" w:hAnsi="Microsoft Sans Serif" w:cs="Microsoft Sans Serif"/>
          <w:sz w:val="18"/>
        </w:rPr>
        <w:t>as</w:t>
      </w:r>
      <w:r w:rsidRPr="00D5795C">
        <w:rPr>
          <w:rFonts w:ascii="Microsoft Sans Serif" w:eastAsia="Microsoft Sans Serif" w:hAnsi="Microsoft Sans Serif" w:cs="Microsoft Sans Serif"/>
          <w:spacing w:val="-5"/>
          <w:sz w:val="18"/>
        </w:rPr>
        <w:t xml:space="preserve"> </w:t>
      </w:r>
      <w:r w:rsidRPr="00D5795C">
        <w:rPr>
          <w:rFonts w:ascii="Microsoft Sans Serif" w:eastAsia="Microsoft Sans Serif" w:hAnsi="Microsoft Sans Serif" w:cs="Microsoft Sans Serif"/>
          <w:sz w:val="18"/>
        </w:rPr>
        <w:t>required</w:t>
      </w:r>
      <w:r w:rsidRPr="00D5795C">
        <w:rPr>
          <w:rFonts w:ascii="Microsoft Sans Serif" w:eastAsia="Microsoft Sans Serif" w:hAnsi="Microsoft Sans Serif" w:cs="Microsoft Sans Serif"/>
          <w:spacing w:val="-5"/>
          <w:sz w:val="18"/>
        </w:rPr>
        <w:t xml:space="preserve"> </w:t>
      </w:r>
      <w:r w:rsidRPr="00D5795C">
        <w:rPr>
          <w:rFonts w:ascii="Microsoft Sans Serif" w:eastAsia="Microsoft Sans Serif" w:hAnsi="Microsoft Sans Serif" w:cs="Microsoft Sans Serif"/>
          <w:sz w:val="18"/>
        </w:rPr>
        <w:t>in</w:t>
      </w:r>
      <w:r w:rsidRPr="00D5795C">
        <w:rPr>
          <w:rFonts w:ascii="Microsoft Sans Serif" w:eastAsia="Microsoft Sans Serif" w:hAnsi="Microsoft Sans Serif" w:cs="Microsoft Sans Serif"/>
          <w:spacing w:val="-6"/>
          <w:sz w:val="18"/>
        </w:rPr>
        <w:t xml:space="preserve"> </w:t>
      </w:r>
      <w:r w:rsidRPr="00D5795C">
        <w:rPr>
          <w:rFonts w:ascii="Microsoft Sans Serif" w:eastAsia="Microsoft Sans Serif" w:hAnsi="Microsoft Sans Serif" w:cs="Microsoft Sans Serif"/>
          <w:sz w:val="18"/>
        </w:rPr>
        <w:t>Chapter</w:t>
      </w:r>
      <w:r w:rsidRPr="00D5795C">
        <w:rPr>
          <w:rFonts w:ascii="Microsoft Sans Serif" w:eastAsia="Microsoft Sans Serif" w:hAnsi="Microsoft Sans Serif" w:cs="Microsoft Sans Serif"/>
          <w:spacing w:val="-5"/>
          <w:sz w:val="18"/>
        </w:rPr>
        <w:t xml:space="preserve"> 7.</w:t>
      </w:r>
    </w:p>
    <w:p w14:paraId="301538D9" w14:textId="77777777" w:rsidR="00D5795C" w:rsidRPr="00D5795C" w:rsidRDefault="00D5795C" w:rsidP="00D5795C">
      <w:pPr>
        <w:widowControl w:val="0"/>
        <w:autoSpaceDE w:val="0"/>
        <w:autoSpaceDN w:val="0"/>
        <w:spacing w:before="108" w:after="0" w:afterAutospacing="0" w:line="316" w:lineRule="auto"/>
        <w:ind w:left="460" w:firstLine="0"/>
        <w:rPr>
          <w:rFonts w:ascii="Microsoft Sans Serif" w:eastAsia="Microsoft Sans Serif" w:hAnsi="Microsoft Sans Serif" w:cs="Microsoft Sans Serif"/>
          <w:sz w:val="18"/>
          <w:szCs w:val="18"/>
        </w:rPr>
      </w:pPr>
      <w:r w:rsidRPr="00D5795C">
        <w:rPr>
          <w:rFonts w:ascii="Arial" w:eastAsia="Microsoft Sans Serif" w:hAnsi="Microsoft Sans Serif" w:cs="Microsoft Sans Serif"/>
          <w:b/>
          <w:sz w:val="18"/>
          <w:szCs w:val="18"/>
        </w:rPr>
        <w:t>Exception:</w:t>
      </w:r>
      <w:r w:rsidRPr="00D5795C">
        <w:rPr>
          <w:rFonts w:ascii="Arial" w:eastAsia="Microsoft Sans Serif" w:hAnsi="Microsoft Sans Serif" w:cs="Microsoft Sans Serif"/>
          <w:b/>
          <w:spacing w:val="-10"/>
          <w:sz w:val="18"/>
          <w:szCs w:val="18"/>
        </w:rPr>
        <w:t xml:space="preserve"> </w:t>
      </w:r>
      <w:r w:rsidRPr="00D5795C">
        <w:rPr>
          <w:rFonts w:ascii="Microsoft Sans Serif" w:eastAsia="Microsoft Sans Serif" w:hAnsi="Microsoft Sans Serif" w:cs="Microsoft Sans Serif"/>
          <w:sz w:val="18"/>
          <w:szCs w:val="18"/>
        </w:rPr>
        <w:t>The</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elevator</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car</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doors</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and</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the</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associated</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elevator</w:t>
      </w:r>
      <w:r w:rsidRPr="00D5795C">
        <w:rPr>
          <w:rFonts w:ascii="Microsoft Sans Serif" w:eastAsia="Microsoft Sans Serif" w:hAnsi="Microsoft Sans Serif" w:cs="Microsoft Sans Serif"/>
          <w:spacing w:val="-1"/>
          <w:sz w:val="18"/>
          <w:szCs w:val="18"/>
        </w:rPr>
        <w:t xml:space="preserve"> </w:t>
      </w:r>
      <w:proofErr w:type="spellStart"/>
      <w:r w:rsidRPr="00D5795C">
        <w:rPr>
          <w:rFonts w:ascii="Microsoft Sans Serif" w:eastAsia="Microsoft Sans Serif" w:hAnsi="Microsoft Sans Serif" w:cs="Microsoft Sans Serif"/>
          <w:sz w:val="18"/>
          <w:szCs w:val="18"/>
        </w:rPr>
        <w:t>hoistway</w:t>
      </w:r>
      <w:proofErr w:type="spellEnd"/>
      <w:r w:rsidRPr="00D5795C">
        <w:rPr>
          <w:rFonts w:ascii="Microsoft Sans Serif" w:eastAsia="Microsoft Sans Serif" w:hAnsi="Microsoft Sans Serif" w:cs="Microsoft Sans Serif"/>
          <w:spacing w:val="-23"/>
          <w:sz w:val="18"/>
          <w:szCs w:val="18"/>
        </w:rPr>
        <w:t xml:space="preserve"> </w:t>
      </w:r>
      <w:r w:rsidRPr="00D5795C">
        <w:rPr>
          <w:rFonts w:ascii="Microsoft Sans Serif" w:eastAsia="Microsoft Sans Serif" w:hAnsi="Microsoft Sans Serif" w:cs="Microsoft Sans Serif"/>
          <w:strike/>
          <w:sz w:val="18"/>
          <w:szCs w:val="18"/>
        </w:rPr>
        <w:t>enclosure</w:t>
      </w:r>
      <w:r w:rsidRPr="00D5795C">
        <w:rPr>
          <w:rFonts w:ascii="Microsoft Sans Serif" w:eastAsia="Microsoft Sans Serif" w:hAnsi="Microsoft Sans Serif" w:cs="Microsoft Sans Serif"/>
          <w:spacing w:val="-6"/>
          <w:sz w:val="18"/>
          <w:szCs w:val="18"/>
        </w:rPr>
        <w:t xml:space="preserve"> </w:t>
      </w:r>
      <w:r w:rsidRPr="00D5795C">
        <w:rPr>
          <w:rFonts w:ascii="Microsoft Sans Serif" w:eastAsia="Microsoft Sans Serif" w:hAnsi="Microsoft Sans Serif" w:cs="Microsoft Sans Serif"/>
          <w:sz w:val="18"/>
          <w:szCs w:val="18"/>
        </w:rPr>
        <w:t>doors</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at</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the</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floor</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level</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designated</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for</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recall</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in accordance with Section 3003.2 shall be permitted to remain open during Phase I Emergency Recall Operation.</w:t>
      </w:r>
    </w:p>
    <w:p w14:paraId="3932B37D" w14:textId="77777777" w:rsidR="00D5795C" w:rsidRPr="00D5795C" w:rsidRDefault="00D5795C" w:rsidP="00D5795C">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691C8BA6" w14:textId="77777777" w:rsidR="00D5795C" w:rsidRPr="00D5795C" w:rsidRDefault="00D5795C" w:rsidP="00D5795C">
      <w:pPr>
        <w:widowControl w:val="0"/>
        <w:autoSpaceDE w:val="0"/>
        <w:autoSpaceDN w:val="0"/>
        <w:spacing w:before="1" w:after="0" w:afterAutospacing="0" w:line="314" w:lineRule="auto"/>
        <w:ind w:left="190" w:right="160" w:firstLine="0"/>
        <w:rPr>
          <w:rFonts w:ascii="Microsoft Sans Serif" w:eastAsia="Microsoft Sans Serif" w:hAnsi="Microsoft Sans Serif" w:cs="Microsoft Sans Serif"/>
          <w:sz w:val="18"/>
          <w:szCs w:val="18"/>
        </w:rPr>
      </w:pPr>
      <w:r w:rsidRPr="00D5795C">
        <w:rPr>
          <w:rFonts w:ascii="Arial" w:eastAsia="Microsoft Sans Serif" w:hAnsi="Microsoft Sans Serif" w:cs="Microsoft Sans Serif"/>
          <w:b/>
          <w:sz w:val="18"/>
          <w:szCs w:val="18"/>
        </w:rPr>
        <w:t>3002.1.2</w:t>
      </w:r>
      <w:r w:rsidRPr="00D5795C">
        <w:rPr>
          <w:rFonts w:ascii="Arial" w:eastAsia="Microsoft Sans Serif" w:hAnsi="Microsoft Sans Serif" w:cs="Microsoft Sans Serif"/>
          <w:b/>
          <w:spacing w:val="-6"/>
          <w:sz w:val="18"/>
          <w:szCs w:val="18"/>
        </w:rPr>
        <w:t xml:space="preserve"> </w:t>
      </w:r>
      <w:r w:rsidRPr="00D5795C">
        <w:rPr>
          <w:rFonts w:ascii="Arial" w:eastAsia="Microsoft Sans Serif" w:hAnsi="Microsoft Sans Serif" w:cs="Microsoft Sans Serif"/>
          <w:b/>
          <w:sz w:val="18"/>
          <w:szCs w:val="18"/>
        </w:rPr>
        <w:t>Hardware.</w:t>
      </w:r>
      <w:r w:rsidRPr="00D5795C">
        <w:rPr>
          <w:rFonts w:ascii="Arial" w:eastAsia="Microsoft Sans Serif" w:hAnsi="Microsoft Sans Serif" w:cs="Microsoft Sans Serif"/>
          <w:b/>
          <w:spacing w:val="-8"/>
          <w:sz w:val="18"/>
          <w:szCs w:val="18"/>
        </w:rPr>
        <w:t xml:space="preserve"> </w:t>
      </w:r>
      <w:r w:rsidRPr="00D5795C">
        <w:rPr>
          <w:rFonts w:ascii="Microsoft Sans Serif" w:eastAsia="Microsoft Sans Serif" w:hAnsi="Microsoft Sans Serif" w:cs="Microsoft Sans Serif"/>
          <w:sz w:val="18"/>
          <w:szCs w:val="18"/>
        </w:rPr>
        <w:t>Hardware</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on</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trike/>
          <w:sz w:val="18"/>
          <w:szCs w:val="18"/>
        </w:rPr>
        <w:t>opening</w:t>
      </w:r>
      <w:r w:rsidRPr="00D5795C">
        <w:rPr>
          <w:rFonts w:ascii="Microsoft Sans Serif" w:eastAsia="Microsoft Sans Serif" w:hAnsi="Microsoft Sans Serif" w:cs="Microsoft Sans Serif"/>
          <w:strike/>
          <w:spacing w:val="-1"/>
          <w:sz w:val="18"/>
          <w:szCs w:val="18"/>
        </w:rPr>
        <w:t xml:space="preserve"> </w:t>
      </w:r>
      <w:r w:rsidRPr="00D5795C">
        <w:rPr>
          <w:rFonts w:ascii="Microsoft Sans Serif" w:eastAsia="Microsoft Sans Serif" w:hAnsi="Microsoft Sans Serif" w:cs="Microsoft Sans Serif"/>
          <w:strike/>
          <w:sz w:val="18"/>
          <w:szCs w:val="18"/>
        </w:rPr>
        <w:t>protectives</w:t>
      </w:r>
      <w:r w:rsidRPr="00D5795C">
        <w:rPr>
          <w:rFonts w:ascii="Microsoft Sans Serif" w:eastAsia="Microsoft Sans Serif" w:hAnsi="Microsoft Sans Serif" w:cs="Microsoft Sans Serif"/>
          <w:spacing w:val="-6"/>
          <w:sz w:val="18"/>
          <w:szCs w:val="18"/>
        </w:rPr>
        <w:t xml:space="preserve"> </w:t>
      </w:r>
      <w:r w:rsidRPr="00D5795C">
        <w:rPr>
          <w:rFonts w:ascii="Microsoft Sans Serif" w:eastAsia="Microsoft Sans Serif" w:hAnsi="Microsoft Sans Serif" w:cs="Microsoft Sans Serif"/>
          <w:sz w:val="18"/>
          <w:szCs w:val="18"/>
          <w:u w:val="single"/>
        </w:rPr>
        <w:t>elevator</w:t>
      </w:r>
      <w:r w:rsidRPr="00D5795C">
        <w:rPr>
          <w:rFonts w:ascii="Microsoft Sans Serif" w:eastAsia="Microsoft Sans Serif" w:hAnsi="Microsoft Sans Serif" w:cs="Microsoft Sans Serif"/>
          <w:spacing w:val="-1"/>
          <w:sz w:val="18"/>
          <w:szCs w:val="18"/>
          <w:u w:val="single"/>
        </w:rPr>
        <w:t xml:space="preserve"> </w:t>
      </w:r>
      <w:proofErr w:type="spellStart"/>
      <w:r w:rsidRPr="00D5795C">
        <w:rPr>
          <w:rFonts w:ascii="Microsoft Sans Serif" w:eastAsia="Microsoft Sans Serif" w:hAnsi="Microsoft Sans Serif" w:cs="Microsoft Sans Serif"/>
          <w:sz w:val="18"/>
          <w:szCs w:val="18"/>
          <w:u w:val="single"/>
        </w:rPr>
        <w:t>hoistway</w:t>
      </w:r>
      <w:proofErr w:type="spellEnd"/>
      <w:r w:rsidRPr="00D5795C">
        <w:rPr>
          <w:rFonts w:ascii="Microsoft Sans Serif" w:eastAsia="Microsoft Sans Serif" w:hAnsi="Microsoft Sans Serif" w:cs="Microsoft Sans Serif"/>
          <w:spacing w:val="-1"/>
          <w:sz w:val="18"/>
          <w:szCs w:val="18"/>
          <w:u w:val="single"/>
        </w:rPr>
        <w:t xml:space="preserve"> </w:t>
      </w:r>
      <w:r w:rsidRPr="00D5795C">
        <w:rPr>
          <w:rFonts w:ascii="Microsoft Sans Serif" w:eastAsia="Microsoft Sans Serif" w:hAnsi="Microsoft Sans Serif" w:cs="Microsoft Sans Serif"/>
          <w:sz w:val="18"/>
          <w:szCs w:val="18"/>
          <w:u w:val="single"/>
        </w:rPr>
        <w:t>doors</w:t>
      </w:r>
      <w:r w:rsidRPr="00D5795C">
        <w:rPr>
          <w:rFonts w:ascii="Microsoft Sans Serif" w:eastAsia="Microsoft Sans Serif" w:hAnsi="Microsoft Sans Serif" w:cs="Microsoft Sans Serif"/>
          <w:spacing w:val="-6"/>
          <w:sz w:val="18"/>
          <w:szCs w:val="18"/>
        </w:rPr>
        <w:t xml:space="preserve"> </w:t>
      </w:r>
      <w:r w:rsidRPr="00D5795C">
        <w:rPr>
          <w:rFonts w:ascii="Microsoft Sans Serif" w:eastAsia="Microsoft Sans Serif" w:hAnsi="Microsoft Sans Serif" w:cs="Microsoft Sans Serif"/>
          <w:sz w:val="18"/>
          <w:szCs w:val="18"/>
        </w:rPr>
        <w:t>shall</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be</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of</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an</w:t>
      </w:r>
      <w:r w:rsidRPr="00D5795C">
        <w:rPr>
          <w:rFonts w:ascii="Microsoft Sans Serif" w:eastAsia="Microsoft Sans Serif" w:hAnsi="Microsoft Sans Serif" w:cs="Microsoft Sans Serif"/>
          <w:spacing w:val="-23"/>
          <w:sz w:val="18"/>
          <w:szCs w:val="18"/>
        </w:rPr>
        <w:t xml:space="preserve"> </w:t>
      </w:r>
      <w:r w:rsidRPr="00D5795C">
        <w:rPr>
          <w:rFonts w:ascii="Arial" w:eastAsia="Microsoft Sans Serif" w:hAnsi="Microsoft Sans Serif" w:cs="Microsoft Sans Serif"/>
          <w:i/>
          <w:sz w:val="18"/>
          <w:szCs w:val="18"/>
        </w:rPr>
        <w:t>approved</w:t>
      </w:r>
      <w:r w:rsidRPr="00D5795C">
        <w:rPr>
          <w:rFonts w:ascii="Arial" w:eastAsia="Microsoft Sans Serif" w:hAnsi="Microsoft Sans Serif" w:cs="Microsoft Sans Serif"/>
          <w:i/>
          <w:spacing w:val="-4"/>
          <w:sz w:val="18"/>
          <w:szCs w:val="18"/>
        </w:rPr>
        <w:t xml:space="preserve"> </w:t>
      </w:r>
      <w:r w:rsidRPr="00D5795C">
        <w:rPr>
          <w:rFonts w:ascii="Microsoft Sans Serif" w:eastAsia="Microsoft Sans Serif" w:hAnsi="Microsoft Sans Serif" w:cs="Microsoft Sans Serif"/>
          <w:sz w:val="18"/>
          <w:szCs w:val="18"/>
        </w:rPr>
        <w:t>type</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installed</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as</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tested,</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except</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 xml:space="preserve">that </w:t>
      </w:r>
      <w:r w:rsidRPr="00D5795C">
        <w:rPr>
          <w:rFonts w:ascii="Arial" w:eastAsia="Microsoft Sans Serif" w:hAnsi="Microsoft Sans Serif" w:cs="Microsoft Sans Serif"/>
          <w:i/>
          <w:sz w:val="18"/>
          <w:szCs w:val="18"/>
        </w:rPr>
        <w:t xml:space="preserve">approved </w:t>
      </w:r>
      <w:r w:rsidRPr="00D5795C">
        <w:rPr>
          <w:rFonts w:ascii="Microsoft Sans Serif" w:eastAsia="Microsoft Sans Serif" w:hAnsi="Microsoft Sans Serif" w:cs="Microsoft Sans Serif"/>
          <w:sz w:val="18"/>
          <w:szCs w:val="18"/>
        </w:rPr>
        <w:t>interlocks, mechanical locks and electric contacts, door and gate electric contacts and door-operating mechanisms shall be exempt from the fire test requirements.</w:t>
      </w:r>
    </w:p>
    <w:p w14:paraId="07266189" w14:textId="77777777" w:rsidR="00D5795C" w:rsidRPr="00D5795C" w:rsidRDefault="00D5795C" w:rsidP="00D5795C">
      <w:pPr>
        <w:widowControl w:val="0"/>
        <w:autoSpaceDE w:val="0"/>
        <w:autoSpaceDN w:val="0"/>
        <w:spacing w:before="67" w:after="0" w:afterAutospacing="0"/>
        <w:ind w:left="0" w:firstLine="0"/>
        <w:rPr>
          <w:rFonts w:ascii="Microsoft Sans Serif" w:eastAsia="Microsoft Sans Serif" w:hAnsi="Microsoft Sans Serif" w:cs="Microsoft Sans Serif"/>
          <w:sz w:val="18"/>
          <w:szCs w:val="18"/>
        </w:rPr>
      </w:pPr>
    </w:p>
    <w:p w14:paraId="66786C68" w14:textId="77777777" w:rsidR="00D5795C" w:rsidRPr="00D5795C" w:rsidRDefault="00D5795C" w:rsidP="00D5795C">
      <w:pPr>
        <w:widowControl w:val="0"/>
        <w:autoSpaceDE w:val="0"/>
        <w:autoSpaceDN w:val="0"/>
        <w:spacing w:after="0" w:afterAutospacing="0" w:line="316" w:lineRule="auto"/>
        <w:ind w:left="190" w:right="160" w:firstLine="0"/>
        <w:rPr>
          <w:rFonts w:ascii="Microsoft Sans Serif" w:eastAsia="Microsoft Sans Serif" w:hAnsi="Microsoft Sans Serif" w:cs="Microsoft Sans Serif"/>
          <w:sz w:val="18"/>
          <w:szCs w:val="18"/>
        </w:rPr>
      </w:pPr>
      <w:r w:rsidRPr="00D5795C">
        <w:rPr>
          <w:rFonts w:ascii="Arial" w:eastAsia="Microsoft Sans Serif" w:hAnsi="Microsoft Sans Serif" w:cs="Microsoft Sans Serif"/>
          <w:b/>
          <w:sz w:val="18"/>
          <w:szCs w:val="18"/>
        </w:rPr>
        <w:t>3002.2</w:t>
      </w:r>
      <w:r w:rsidRPr="00D5795C">
        <w:rPr>
          <w:rFonts w:ascii="Arial" w:eastAsia="Microsoft Sans Serif" w:hAnsi="Microsoft Sans Serif" w:cs="Microsoft Sans Serif"/>
          <w:b/>
          <w:spacing w:val="-4"/>
          <w:sz w:val="18"/>
          <w:szCs w:val="18"/>
        </w:rPr>
        <w:t xml:space="preserve"> </w:t>
      </w:r>
      <w:r w:rsidRPr="00D5795C">
        <w:rPr>
          <w:rFonts w:ascii="Arial" w:eastAsia="Microsoft Sans Serif" w:hAnsi="Microsoft Sans Serif" w:cs="Microsoft Sans Serif"/>
          <w:b/>
          <w:sz w:val="18"/>
          <w:szCs w:val="18"/>
        </w:rPr>
        <w:t>Number</w:t>
      </w:r>
      <w:r w:rsidRPr="00D5795C">
        <w:rPr>
          <w:rFonts w:ascii="Arial" w:eastAsia="Microsoft Sans Serif" w:hAnsi="Microsoft Sans Serif" w:cs="Microsoft Sans Serif"/>
          <w:b/>
          <w:spacing w:val="-3"/>
          <w:sz w:val="18"/>
          <w:szCs w:val="18"/>
        </w:rPr>
        <w:t xml:space="preserve"> </w:t>
      </w:r>
      <w:r w:rsidRPr="00D5795C">
        <w:rPr>
          <w:rFonts w:ascii="Arial" w:eastAsia="Microsoft Sans Serif" w:hAnsi="Microsoft Sans Serif" w:cs="Microsoft Sans Serif"/>
          <w:b/>
          <w:sz w:val="18"/>
          <w:szCs w:val="18"/>
        </w:rPr>
        <w:t>of</w:t>
      </w:r>
      <w:r w:rsidRPr="00D5795C">
        <w:rPr>
          <w:rFonts w:ascii="Arial" w:eastAsia="Microsoft Sans Serif" w:hAnsi="Microsoft Sans Serif" w:cs="Microsoft Sans Serif"/>
          <w:b/>
          <w:spacing w:val="-3"/>
          <w:sz w:val="18"/>
          <w:szCs w:val="18"/>
        </w:rPr>
        <w:t xml:space="preserve"> </w:t>
      </w:r>
      <w:r w:rsidRPr="00D5795C">
        <w:rPr>
          <w:rFonts w:ascii="Arial" w:eastAsia="Microsoft Sans Serif" w:hAnsi="Microsoft Sans Serif" w:cs="Microsoft Sans Serif"/>
          <w:b/>
          <w:sz w:val="18"/>
          <w:szCs w:val="18"/>
        </w:rPr>
        <w:t>elevator</w:t>
      </w:r>
      <w:r w:rsidRPr="00D5795C">
        <w:rPr>
          <w:rFonts w:ascii="Arial" w:eastAsia="Microsoft Sans Serif" w:hAnsi="Microsoft Sans Serif" w:cs="Microsoft Sans Serif"/>
          <w:b/>
          <w:spacing w:val="-3"/>
          <w:sz w:val="18"/>
          <w:szCs w:val="18"/>
        </w:rPr>
        <w:t xml:space="preserve"> </w:t>
      </w:r>
      <w:r w:rsidRPr="00D5795C">
        <w:rPr>
          <w:rFonts w:ascii="Arial" w:eastAsia="Microsoft Sans Serif" w:hAnsi="Microsoft Sans Serif" w:cs="Microsoft Sans Serif"/>
          <w:b/>
          <w:sz w:val="18"/>
          <w:szCs w:val="18"/>
        </w:rPr>
        <w:t>cars</w:t>
      </w:r>
      <w:r w:rsidRPr="00D5795C">
        <w:rPr>
          <w:rFonts w:ascii="Arial" w:eastAsia="Microsoft Sans Serif" w:hAnsi="Microsoft Sans Serif" w:cs="Microsoft Sans Serif"/>
          <w:b/>
          <w:spacing w:val="-3"/>
          <w:sz w:val="18"/>
          <w:szCs w:val="18"/>
        </w:rPr>
        <w:t xml:space="preserve"> </w:t>
      </w:r>
      <w:r w:rsidRPr="00D5795C">
        <w:rPr>
          <w:rFonts w:ascii="Arial" w:eastAsia="Microsoft Sans Serif" w:hAnsi="Microsoft Sans Serif" w:cs="Microsoft Sans Serif"/>
          <w:b/>
          <w:sz w:val="18"/>
          <w:szCs w:val="18"/>
        </w:rPr>
        <w:t>in</w:t>
      </w:r>
      <w:r w:rsidRPr="00D5795C">
        <w:rPr>
          <w:rFonts w:ascii="Arial" w:eastAsia="Microsoft Sans Serif" w:hAnsi="Microsoft Sans Serif" w:cs="Microsoft Sans Serif"/>
          <w:b/>
          <w:spacing w:val="-3"/>
          <w:sz w:val="18"/>
          <w:szCs w:val="18"/>
        </w:rPr>
        <w:t xml:space="preserve"> </w:t>
      </w:r>
      <w:r w:rsidRPr="00D5795C">
        <w:rPr>
          <w:rFonts w:ascii="Arial" w:eastAsia="Microsoft Sans Serif" w:hAnsi="Microsoft Sans Serif" w:cs="Microsoft Sans Serif"/>
          <w:b/>
          <w:sz w:val="18"/>
          <w:szCs w:val="18"/>
        </w:rPr>
        <w:t>a</w:t>
      </w:r>
      <w:r w:rsidRPr="00D5795C">
        <w:rPr>
          <w:rFonts w:ascii="Arial" w:eastAsia="Microsoft Sans Serif" w:hAnsi="Microsoft Sans Serif" w:cs="Microsoft Sans Serif"/>
          <w:b/>
          <w:spacing w:val="-3"/>
          <w:sz w:val="18"/>
          <w:szCs w:val="18"/>
        </w:rPr>
        <w:t xml:space="preserve"> </w:t>
      </w:r>
      <w:proofErr w:type="spellStart"/>
      <w:r w:rsidRPr="00D5795C">
        <w:rPr>
          <w:rFonts w:ascii="Arial" w:eastAsia="Microsoft Sans Serif" w:hAnsi="Microsoft Sans Serif" w:cs="Microsoft Sans Serif"/>
          <w:b/>
          <w:sz w:val="18"/>
          <w:szCs w:val="18"/>
        </w:rPr>
        <w:t>hoistway</w:t>
      </w:r>
      <w:proofErr w:type="spellEnd"/>
      <w:r w:rsidRPr="00D5795C">
        <w:rPr>
          <w:rFonts w:ascii="Arial" w:eastAsia="Microsoft Sans Serif" w:hAnsi="Microsoft Sans Serif" w:cs="Microsoft Sans Serif"/>
          <w:b/>
          <w:sz w:val="18"/>
          <w:szCs w:val="18"/>
        </w:rPr>
        <w:t>.</w:t>
      </w:r>
      <w:r w:rsidRPr="00D5795C">
        <w:rPr>
          <w:rFonts w:ascii="Arial" w:eastAsia="Microsoft Sans Serif" w:hAnsi="Microsoft Sans Serif" w:cs="Microsoft Sans Serif"/>
          <w:b/>
          <w:spacing w:val="-24"/>
          <w:sz w:val="18"/>
          <w:szCs w:val="18"/>
        </w:rPr>
        <w:t xml:space="preserve"> </w:t>
      </w:r>
      <w:r w:rsidRPr="00D5795C">
        <w:rPr>
          <w:rFonts w:ascii="Microsoft Sans Serif" w:eastAsia="Microsoft Sans Serif" w:hAnsi="Microsoft Sans Serif" w:cs="Microsoft Sans Serif"/>
          <w:sz w:val="18"/>
          <w:szCs w:val="18"/>
        </w:rPr>
        <w:t xml:space="preserve">Where four or more elevator cars serve all or the same portion of a building, the elevators shall </w:t>
      </w:r>
      <w:proofErr w:type="gramStart"/>
      <w:r w:rsidRPr="00D5795C">
        <w:rPr>
          <w:rFonts w:ascii="Microsoft Sans Serif" w:eastAsia="Microsoft Sans Serif" w:hAnsi="Microsoft Sans Serif" w:cs="Microsoft Sans Serif"/>
          <w:sz w:val="18"/>
          <w:szCs w:val="18"/>
        </w:rPr>
        <w:t>be located in</w:t>
      </w:r>
      <w:proofErr w:type="gramEnd"/>
      <w:r w:rsidRPr="00D5795C">
        <w:rPr>
          <w:rFonts w:ascii="Microsoft Sans Serif" w:eastAsia="Microsoft Sans Serif" w:hAnsi="Microsoft Sans Serif" w:cs="Microsoft Sans Serif"/>
          <w:sz w:val="18"/>
          <w:szCs w:val="18"/>
        </w:rPr>
        <w:t xml:space="preserve"> not fewer than two separate </w:t>
      </w:r>
      <w:r w:rsidRPr="00D5795C">
        <w:rPr>
          <w:rFonts w:ascii="Microsoft Sans Serif" w:eastAsia="Microsoft Sans Serif" w:hAnsi="Microsoft Sans Serif" w:cs="Microsoft Sans Serif"/>
          <w:sz w:val="18"/>
          <w:szCs w:val="18"/>
          <w:u w:val="single"/>
        </w:rPr>
        <w:t>fire-resistance rated</w:t>
      </w:r>
      <w:r w:rsidRPr="00D5795C">
        <w:rPr>
          <w:rFonts w:ascii="Microsoft Sans Serif" w:eastAsia="Microsoft Sans Serif" w:hAnsi="Microsoft Sans Serif" w:cs="Microsoft Sans Serif"/>
          <w:sz w:val="18"/>
          <w:szCs w:val="18"/>
        </w:rPr>
        <w:t xml:space="preserve"> </w:t>
      </w:r>
      <w:proofErr w:type="spellStart"/>
      <w:r w:rsidRPr="00D5795C">
        <w:rPr>
          <w:rFonts w:ascii="Microsoft Sans Serif" w:eastAsia="Microsoft Sans Serif" w:hAnsi="Microsoft Sans Serif" w:cs="Microsoft Sans Serif"/>
          <w:sz w:val="18"/>
          <w:szCs w:val="18"/>
        </w:rPr>
        <w:t>hoistways</w:t>
      </w:r>
      <w:proofErr w:type="spellEnd"/>
      <w:r w:rsidRPr="00D5795C">
        <w:rPr>
          <w:rFonts w:ascii="Microsoft Sans Serif" w:eastAsia="Microsoft Sans Serif" w:hAnsi="Microsoft Sans Serif" w:cs="Microsoft Sans Serif"/>
          <w:sz w:val="18"/>
          <w:szCs w:val="18"/>
        </w:rPr>
        <w:t xml:space="preserve">. Not more than four elevator cars shall </w:t>
      </w:r>
      <w:proofErr w:type="gramStart"/>
      <w:r w:rsidRPr="00D5795C">
        <w:rPr>
          <w:rFonts w:ascii="Microsoft Sans Serif" w:eastAsia="Microsoft Sans Serif" w:hAnsi="Microsoft Sans Serif" w:cs="Microsoft Sans Serif"/>
          <w:sz w:val="18"/>
          <w:szCs w:val="18"/>
        </w:rPr>
        <w:t>be located in</w:t>
      </w:r>
      <w:proofErr w:type="gramEnd"/>
      <w:r w:rsidRPr="00D5795C">
        <w:rPr>
          <w:rFonts w:ascii="Microsoft Sans Serif" w:eastAsia="Microsoft Sans Serif" w:hAnsi="Microsoft Sans Serif" w:cs="Microsoft Sans Serif"/>
          <w:sz w:val="18"/>
          <w:szCs w:val="18"/>
        </w:rPr>
        <w:t xml:space="preserve"> any single </w:t>
      </w:r>
      <w:r w:rsidRPr="00D5795C">
        <w:rPr>
          <w:rFonts w:ascii="Microsoft Sans Serif" w:eastAsia="Microsoft Sans Serif" w:hAnsi="Microsoft Sans Serif" w:cs="Microsoft Sans Serif"/>
          <w:sz w:val="18"/>
          <w:szCs w:val="18"/>
          <w:u w:val="single"/>
        </w:rPr>
        <w:t>fire-resistance rated</w:t>
      </w:r>
      <w:r w:rsidRPr="00D5795C">
        <w:rPr>
          <w:rFonts w:ascii="Microsoft Sans Serif" w:eastAsia="Microsoft Sans Serif" w:hAnsi="Microsoft Sans Serif" w:cs="Microsoft Sans Serif"/>
          <w:sz w:val="18"/>
          <w:szCs w:val="18"/>
        </w:rPr>
        <w:t xml:space="preserve"> </w:t>
      </w:r>
      <w:proofErr w:type="spellStart"/>
      <w:r w:rsidRPr="00D5795C">
        <w:rPr>
          <w:rFonts w:ascii="Microsoft Sans Serif" w:eastAsia="Microsoft Sans Serif" w:hAnsi="Microsoft Sans Serif" w:cs="Microsoft Sans Serif"/>
          <w:sz w:val="18"/>
          <w:szCs w:val="18"/>
        </w:rPr>
        <w:t>hoistway</w:t>
      </w:r>
      <w:proofErr w:type="spellEnd"/>
      <w:r w:rsidRPr="00D5795C">
        <w:rPr>
          <w:rFonts w:ascii="Microsoft Sans Serif" w:eastAsia="Microsoft Sans Serif" w:hAnsi="Microsoft Sans Serif" w:cs="Microsoft Sans Serif"/>
          <w:sz w:val="18"/>
          <w:szCs w:val="18"/>
        </w:rPr>
        <w:t xml:space="preserve"> enclosure.</w:t>
      </w:r>
    </w:p>
    <w:p w14:paraId="34E3AEFE" w14:textId="77777777" w:rsidR="00D5795C" w:rsidRPr="00D5795C" w:rsidRDefault="00D5795C" w:rsidP="00D5795C">
      <w:pPr>
        <w:widowControl w:val="0"/>
        <w:autoSpaceDE w:val="0"/>
        <w:autoSpaceDN w:val="0"/>
        <w:spacing w:before="65" w:after="0" w:afterAutospacing="0"/>
        <w:ind w:left="0" w:firstLine="0"/>
        <w:rPr>
          <w:rFonts w:ascii="Microsoft Sans Serif" w:eastAsia="Microsoft Sans Serif" w:hAnsi="Microsoft Sans Serif" w:cs="Microsoft Sans Serif"/>
          <w:sz w:val="18"/>
          <w:szCs w:val="18"/>
        </w:rPr>
      </w:pPr>
    </w:p>
    <w:p w14:paraId="1DBD1E9E" w14:textId="011A41DA" w:rsidR="00D5795C" w:rsidRPr="00D5795C" w:rsidRDefault="00D5795C" w:rsidP="00D5795C">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sz w:val="18"/>
          <w:szCs w:val="18"/>
        </w:rPr>
      </w:pPr>
      <w:r w:rsidRPr="00D5795C">
        <w:rPr>
          <w:rFonts w:ascii="Arial" w:eastAsia="Microsoft Sans Serif" w:hAnsi="Microsoft Sans Serif" w:cs="Microsoft Sans Serif"/>
          <w:b/>
          <w:sz w:val="18"/>
          <w:szCs w:val="18"/>
        </w:rPr>
        <w:t>3002.6 Prohibited doors</w:t>
      </w:r>
      <w:r w:rsidRPr="00D5795C">
        <w:rPr>
          <w:rFonts w:ascii="Arial" w:eastAsia="Microsoft Sans Serif" w:hAnsi="Microsoft Sans Serif" w:cs="Microsoft Sans Serif"/>
          <w:b/>
          <w:spacing w:val="-16"/>
          <w:sz w:val="18"/>
          <w:szCs w:val="18"/>
        </w:rPr>
        <w:t xml:space="preserve"> </w:t>
      </w:r>
      <w:r w:rsidRPr="00D5795C">
        <w:rPr>
          <w:rFonts w:ascii="Arial" w:eastAsia="Microsoft Sans Serif" w:hAnsi="Microsoft Sans Serif" w:cs="Microsoft Sans Serif"/>
          <w:b/>
          <w:sz w:val="18"/>
          <w:szCs w:val="18"/>
          <w:u w:val="single"/>
        </w:rPr>
        <w:t>or other devices</w:t>
      </w:r>
      <w:r w:rsidRPr="00D5795C">
        <w:rPr>
          <w:rFonts w:ascii="Arial" w:eastAsia="Microsoft Sans Serif" w:hAnsi="Microsoft Sans Serif" w:cs="Microsoft Sans Serif"/>
          <w:b/>
          <w:sz w:val="18"/>
          <w:szCs w:val="18"/>
        </w:rPr>
        <w:t>.</w:t>
      </w:r>
      <w:r w:rsidRPr="00D5795C">
        <w:rPr>
          <w:rFonts w:ascii="Arial" w:eastAsia="Microsoft Sans Serif" w:hAnsi="Microsoft Sans Serif" w:cs="Microsoft Sans Serif"/>
          <w:b/>
          <w:spacing w:val="-7"/>
          <w:sz w:val="18"/>
          <w:szCs w:val="18"/>
        </w:rPr>
        <w:t xml:space="preserve"> </w:t>
      </w:r>
      <w:r w:rsidRPr="00D5795C">
        <w:rPr>
          <w:rFonts w:ascii="Microsoft Sans Serif" w:eastAsia="Microsoft Sans Serif" w:hAnsi="Microsoft Sans Serif" w:cs="Microsoft Sans Serif"/>
          <w:sz w:val="18"/>
          <w:szCs w:val="18"/>
        </w:rPr>
        <w:t xml:space="preserve">Doors </w:t>
      </w:r>
      <w:r w:rsidRPr="00D5795C">
        <w:rPr>
          <w:rFonts w:ascii="Microsoft Sans Serif" w:eastAsia="Microsoft Sans Serif" w:hAnsi="Microsoft Sans Serif" w:cs="Microsoft Sans Serif"/>
          <w:sz w:val="18"/>
          <w:szCs w:val="18"/>
          <w:u w:val="single"/>
        </w:rPr>
        <w:t>or other devices,</w:t>
      </w:r>
      <w:r w:rsidRPr="00D5795C">
        <w:rPr>
          <w:rFonts w:ascii="Microsoft Sans Serif" w:eastAsia="Microsoft Sans Serif" w:hAnsi="Microsoft Sans Serif" w:cs="Microsoft Sans Serif"/>
          <w:spacing w:val="-4"/>
          <w:sz w:val="18"/>
          <w:szCs w:val="18"/>
        </w:rPr>
        <w:t xml:space="preserve"> </w:t>
      </w:r>
      <w:r w:rsidRPr="00D5795C">
        <w:rPr>
          <w:rFonts w:ascii="Microsoft Sans Serif" w:eastAsia="Microsoft Sans Serif" w:hAnsi="Microsoft Sans Serif" w:cs="Microsoft Sans Serif"/>
          <w:sz w:val="18"/>
          <w:szCs w:val="18"/>
        </w:rPr>
        <w:t>other than</w:t>
      </w:r>
      <w:r w:rsidRPr="00D5795C">
        <w:rPr>
          <w:rFonts w:ascii="Microsoft Sans Serif" w:eastAsia="Microsoft Sans Serif" w:hAnsi="Microsoft Sans Serif" w:cs="Microsoft Sans Serif"/>
          <w:spacing w:val="-21"/>
          <w:sz w:val="18"/>
          <w:szCs w:val="18"/>
        </w:rPr>
        <w:t xml:space="preserve"> </w:t>
      </w:r>
      <w:proofErr w:type="spellStart"/>
      <w:r w:rsidRPr="00D5795C">
        <w:rPr>
          <w:rFonts w:ascii="Microsoft Sans Serif" w:eastAsia="Microsoft Sans Serif" w:hAnsi="Microsoft Sans Serif" w:cs="Microsoft Sans Serif"/>
          <w:strike/>
          <w:sz w:val="18"/>
          <w:szCs w:val="18"/>
        </w:rPr>
        <w:t>hoistway</w:t>
      </w:r>
      <w:proofErr w:type="spellEnd"/>
      <w:r w:rsidRPr="00D5795C">
        <w:rPr>
          <w:rFonts w:ascii="Microsoft Sans Serif" w:eastAsia="Microsoft Sans Serif" w:hAnsi="Microsoft Sans Serif" w:cs="Microsoft Sans Serif"/>
          <w:strike/>
          <w:sz w:val="18"/>
          <w:szCs w:val="18"/>
        </w:rPr>
        <w:t xml:space="preserve"> doors and</w:t>
      </w:r>
      <w:r w:rsidRPr="00D5795C">
        <w:rPr>
          <w:rFonts w:ascii="Microsoft Sans Serif" w:eastAsia="Microsoft Sans Serif" w:hAnsi="Microsoft Sans Serif" w:cs="Microsoft Sans Serif"/>
          <w:sz w:val="18"/>
          <w:szCs w:val="18"/>
        </w:rPr>
        <w:t xml:space="preserve"> the elevator car door</w:t>
      </w:r>
      <w:r w:rsidRPr="00D5795C">
        <w:rPr>
          <w:rFonts w:ascii="Microsoft Sans Serif" w:eastAsia="Microsoft Sans Serif" w:hAnsi="Microsoft Sans Serif" w:cs="Microsoft Sans Serif"/>
          <w:spacing w:val="-4"/>
          <w:sz w:val="18"/>
          <w:szCs w:val="18"/>
        </w:rPr>
        <w:t xml:space="preserve"> </w:t>
      </w:r>
      <w:r w:rsidRPr="00D5795C">
        <w:rPr>
          <w:rFonts w:ascii="Microsoft Sans Serif" w:eastAsia="Microsoft Sans Serif" w:hAnsi="Microsoft Sans Serif" w:cs="Microsoft Sans Serif"/>
          <w:sz w:val="18"/>
          <w:szCs w:val="18"/>
          <w:u w:val="single"/>
        </w:rPr>
        <w:t>and the</w:t>
      </w:r>
      <w:r w:rsidRPr="00D5795C">
        <w:rPr>
          <w:rFonts w:ascii="Microsoft Sans Serif" w:eastAsia="Microsoft Sans Serif" w:hAnsi="Microsoft Sans Serif" w:cs="Microsoft Sans Serif"/>
          <w:sz w:val="18"/>
          <w:szCs w:val="18"/>
        </w:rPr>
        <w:t xml:space="preserve"> </w:t>
      </w:r>
      <w:r w:rsidRPr="00D5795C">
        <w:rPr>
          <w:rFonts w:ascii="Microsoft Sans Serif" w:eastAsia="Microsoft Sans Serif" w:hAnsi="Microsoft Sans Serif" w:cs="Microsoft Sans Serif"/>
          <w:sz w:val="18"/>
          <w:szCs w:val="18"/>
          <w:u w:val="single"/>
        </w:rPr>
        <w:t>associated</w:t>
      </w:r>
      <w:r w:rsidRPr="00D5795C">
        <w:rPr>
          <w:rFonts w:ascii="Microsoft Sans Serif" w:eastAsia="Microsoft Sans Serif" w:hAnsi="Microsoft Sans Serif" w:cs="Microsoft Sans Serif"/>
          <w:spacing w:val="-2"/>
          <w:sz w:val="18"/>
          <w:szCs w:val="18"/>
          <w:u w:val="single"/>
        </w:rPr>
        <w:t xml:space="preserve"> </w:t>
      </w:r>
      <w:r w:rsidRPr="00D5795C">
        <w:rPr>
          <w:rFonts w:ascii="Microsoft Sans Serif" w:eastAsia="Microsoft Sans Serif" w:hAnsi="Microsoft Sans Serif" w:cs="Microsoft Sans Serif"/>
          <w:sz w:val="18"/>
          <w:szCs w:val="18"/>
          <w:u w:val="single"/>
        </w:rPr>
        <w:t>elevator</w:t>
      </w:r>
      <w:r w:rsidRPr="00D5795C">
        <w:rPr>
          <w:rFonts w:ascii="Microsoft Sans Serif" w:eastAsia="Microsoft Sans Serif" w:hAnsi="Microsoft Sans Serif" w:cs="Microsoft Sans Serif"/>
          <w:spacing w:val="-2"/>
          <w:sz w:val="18"/>
          <w:szCs w:val="18"/>
          <w:u w:val="single"/>
        </w:rPr>
        <w:t xml:space="preserve"> </w:t>
      </w:r>
      <w:proofErr w:type="spellStart"/>
      <w:r w:rsidRPr="00D5795C">
        <w:rPr>
          <w:rFonts w:ascii="Microsoft Sans Serif" w:eastAsia="Microsoft Sans Serif" w:hAnsi="Microsoft Sans Serif" w:cs="Microsoft Sans Serif"/>
          <w:sz w:val="18"/>
          <w:szCs w:val="18"/>
          <w:u w:val="single"/>
        </w:rPr>
        <w:t>hoistway</w:t>
      </w:r>
      <w:proofErr w:type="spellEnd"/>
      <w:r w:rsidRPr="00D5795C">
        <w:rPr>
          <w:rFonts w:ascii="Microsoft Sans Serif" w:eastAsia="Microsoft Sans Serif" w:hAnsi="Microsoft Sans Serif" w:cs="Microsoft Sans Serif"/>
          <w:spacing w:val="-2"/>
          <w:sz w:val="18"/>
          <w:szCs w:val="18"/>
          <w:u w:val="single"/>
        </w:rPr>
        <w:t xml:space="preserve"> </w:t>
      </w:r>
      <w:r w:rsidRPr="00D5795C">
        <w:rPr>
          <w:rFonts w:ascii="Microsoft Sans Serif" w:eastAsia="Microsoft Sans Serif" w:hAnsi="Microsoft Sans Serif" w:cs="Microsoft Sans Serif"/>
          <w:sz w:val="18"/>
          <w:szCs w:val="18"/>
          <w:u w:val="single"/>
        </w:rPr>
        <w:t>doors</w:t>
      </w:r>
      <w:r w:rsidRPr="00D5795C">
        <w:rPr>
          <w:rFonts w:ascii="Microsoft Sans Serif" w:eastAsia="Microsoft Sans Serif" w:hAnsi="Microsoft Sans Serif" w:cs="Microsoft Sans Serif"/>
          <w:sz w:val="18"/>
          <w:szCs w:val="18"/>
        </w:rPr>
        <w:t>,</w:t>
      </w:r>
      <w:r w:rsidRPr="00D5795C">
        <w:rPr>
          <w:rFonts w:ascii="Microsoft Sans Serif" w:eastAsia="Microsoft Sans Serif" w:hAnsi="Microsoft Sans Serif" w:cs="Microsoft Sans Serif"/>
          <w:spacing w:val="-2"/>
          <w:sz w:val="18"/>
          <w:szCs w:val="18"/>
        </w:rPr>
        <w:t xml:space="preserve"> </w:t>
      </w:r>
      <w:r w:rsidRPr="00D5795C">
        <w:rPr>
          <w:rFonts w:ascii="Microsoft Sans Serif" w:eastAsia="Microsoft Sans Serif" w:hAnsi="Microsoft Sans Serif" w:cs="Microsoft Sans Serif"/>
          <w:sz w:val="18"/>
          <w:szCs w:val="18"/>
        </w:rPr>
        <w:t>shall</w:t>
      </w:r>
      <w:r w:rsidRPr="00D5795C">
        <w:rPr>
          <w:rFonts w:ascii="Microsoft Sans Serif" w:eastAsia="Microsoft Sans Serif" w:hAnsi="Microsoft Sans Serif" w:cs="Microsoft Sans Serif"/>
          <w:spacing w:val="-2"/>
          <w:sz w:val="18"/>
          <w:szCs w:val="18"/>
        </w:rPr>
        <w:t xml:space="preserve"> </w:t>
      </w:r>
      <w:r w:rsidRPr="00D5795C">
        <w:rPr>
          <w:rFonts w:ascii="Microsoft Sans Serif" w:eastAsia="Microsoft Sans Serif" w:hAnsi="Microsoft Sans Serif" w:cs="Microsoft Sans Serif"/>
          <w:sz w:val="18"/>
          <w:szCs w:val="18"/>
        </w:rPr>
        <w:t>be</w:t>
      </w:r>
      <w:r w:rsidRPr="00D5795C">
        <w:rPr>
          <w:rFonts w:ascii="Microsoft Sans Serif" w:eastAsia="Microsoft Sans Serif" w:hAnsi="Microsoft Sans Serif" w:cs="Microsoft Sans Serif"/>
          <w:spacing w:val="-2"/>
          <w:sz w:val="18"/>
          <w:szCs w:val="18"/>
        </w:rPr>
        <w:t xml:space="preserve"> </w:t>
      </w:r>
      <w:r w:rsidRPr="00D5795C">
        <w:rPr>
          <w:rFonts w:ascii="Microsoft Sans Serif" w:eastAsia="Microsoft Sans Serif" w:hAnsi="Microsoft Sans Serif" w:cs="Microsoft Sans Serif"/>
          <w:sz w:val="18"/>
          <w:szCs w:val="18"/>
        </w:rPr>
        <w:t>prohibited</w:t>
      </w:r>
      <w:r w:rsidRPr="00D5795C">
        <w:rPr>
          <w:rFonts w:ascii="Microsoft Sans Serif" w:eastAsia="Microsoft Sans Serif" w:hAnsi="Microsoft Sans Serif" w:cs="Microsoft Sans Serif"/>
          <w:spacing w:val="-2"/>
          <w:sz w:val="18"/>
          <w:szCs w:val="18"/>
        </w:rPr>
        <w:t xml:space="preserve"> </w:t>
      </w:r>
      <w:r w:rsidRPr="00D5795C">
        <w:rPr>
          <w:rFonts w:ascii="Microsoft Sans Serif" w:eastAsia="Microsoft Sans Serif" w:hAnsi="Microsoft Sans Serif" w:cs="Microsoft Sans Serif"/>
          <w:sz w:val="18"/>
          <w:szCs w:val="18"/>
        </w:rPr>
        <w:t>at</w:t>
      </w:r>
      <w:r w:rsidRPr="00D5795C">
        <w:rPr>
          <w:rFonts w:ascii="Microsoft Sans Serif" w:eastAsia="Microsoft Sans Serif" w:hAnsi="Microsoft Sans Serif" w:cs="Microsoft Sans Serif"/>
          <w:spacing w:val="-2"/>
          <w:sz w:val="18"/>
          <w:szCs w:val="18"/>
        </w:rPr>
        <w:t xml:space="preserve"> </w:t>
      </w:r>
      <w:r w:rsidRPr="00D5795C">
        <w:rPr>
          <w:rFonts w:ascii="Microsoft Sans Serif" w:eastAsia="Microsoft Sans Serif" w:hAnsi="Microsoft Sans Serif" w:cs="Microsoft Sans Serif"/>
          <w:sz w:val="18"/>
          <w:szCs w:val="18"/>
        </w:rPr>
        <w:t>the</w:t>
      </w:r>
      <w:r w:rsidRPr="00D5795C">
        <w:rPr>
          <w:rFonts w:ascii="Microsoft Sans Serif" w:eastAsia="Microsoft Sans Serif" w:hAnsi="Microsoft Sans Serif" w:cs="Microsoft Sans Serif"/>
          <w:spacing w:val="-2"/>
          <w:sz w:val="18"/>
          <w:szCs w:val="18"/>
        </w:rPr>
        <w:t xml:space="preserve"> </w:t>
      </w:r>
      <w:r w:rsidRPr="00D5795C">
        <w:rPr>
          <w:rFonts w:ascii="Microsoft Sans Serif" w:eastAsia="Microsoft Sans Serif" w:hAnsi="Microsoft Sans Serif" w:cs="Microsoft Sans Serif"/>
          <w:sz w:val="18"/>
          <w:szCs w:val="18"/>
        </w:rPr>
        <w:t>point</w:t>
      </w:r>
      <w:r w:rsidRPr="00D5795C">
        <w:rPr>
          <w:rFonts w:ascii="Microsoft Sans Serif" w:eastAsia="Microsoft Sans Serif" w:hAnsi="Microsoft Sans Serif" w:cs="Microsoft Sans Serif"/>
          <w:spacing w:val="-2"/>
          <w:sz w:val="18"/>
          <w:szCs w:val="18"/>
        </w:rPr>
        <w:t xml:space="preserve"> </w:t>
      </w:r>
      <w:r w:rsidRPr="00D5795C">
        <w:rPr>
          <w:rFonts w:ascii="Microsoft Sans Serif" w:eastAsia="Microsoft Sans Serif" w:hAnsi="Microsoft Sans Serif" w:cs="Microsoft Sans Serif"/>
          <w:sz w:val="18"/>
          <w:szCs w:val="18"/>
        </w:rPr>
        <w:t>of</w:t>
      </w:r>
      <w:r w:rsidRPr="00D5795C">
        <w:rPr>
          <w:rFonts w:ascii="Microsoft Sans Serif" w:eastAsia="Microsoft Sans Serif" w:hAnsi="Microsoft Sans Serif" w:cs="Microsoft Sans Serif"/>
          <w:spacing w:val="-2"/>
          <w:sz w:val="18"/>
          <w:szCs w:val="18"/>
        </w:rPr>
        <w:t xml:space="preserve"> </w:t>
      </w:r>
      <w:r w:rsidRPr="00D5795C">
        <w:rPr>
          <w:rFonts w:ascii="Microsoft Sans Serif" w:eastAsia="Microsoft Sans Serif" w:hAnsi="Microsoft Sans Serif" w:cs="Microsoft Sans Serif"/>
          <w:sz w:val="18"/>
          <w:szCs w:val="18"/>
        </w:rPr>
        <w:t>access</w:t>
      </w:r>
      <w:r w:rsidRPr="00D5795C">
        <w:rPr>
          <w:rFonts w:ascii="Microsoft Sans Serif" w:eastAsia="Microsoft Sans Serif" w:hAnsi="Microsoft Sans Serif" w:cs="Microsoft Sans Serif"/>
          <w:spacing w:val="-2"/>
          <w:sz w:val="18"/>
          <w:szCs w:val="18"/>
        </w:rPr>
        <w:t xml:space="preserve"> </w:t>
      </w:r>
      <w:r w:rsidRPr="00D5795C">
        <w:rPr>
          <w:rFonts w:ascii="Microsoft Sans Serif" w:eastAsia="Microsoft Sans Serif" w:hAnsi="Microsoft Sans Serif" w:cs="Microsoft Sans Serif"/>
          <w:sz w:val="18"/>
          <w:szCs w:val="18"/>
        </w:rPr>
        <w:t>to</w:t>
      </w:r>
      <w:r w:rsidRPr="00D5795C">
        <w:rPr>
          <w:rFonts w:ascii="Microsoft Sans Serif" w:eastAsia="Microsoft Sans Serif" w:hAnsi="Microsoft Sans Serif" w:cs="Microsoft Sans Serif"/>
          <w:spacing w:val="-2"/>
          <w:sz w:val="18"/>
          <w:szCs w:val="18"/>
        </w:rPr>
        <w:t xml:space="preserve"> </w:t>
      </w:r>
      <w:r w:rsidRPr="00D5795C">
        <w:rPr>
          <w:rFonts w:ascii="Microsoft Sans Serif" w:eastAsia="Microsoft Sans Serif" w:hAnsi="Microsoft Sans Serif" w:cs="Microsoft Sans Serif"/>
          <w:sz w:val="18"/>
          <w:szCs w:val="18"/>
        </w:rPr>
        <w:t>an</w:t>
      </w:r>
      <w:r w:rsidRPr="00D5795C">
        <w:rPr>
          <w:rFonts w:ascii="Microsoft Sans Serif" w:eastAsia="Microsoft Sans Serif" w:hAnsi="Microsoft Sans Serif" w:cs="Microsoft Sans Serif"/>
          <w:spacing w:val="-2"/>
          <w:sz w:val="18"/>
          <w:szCs w:val="18"/>
        </w:rPr>
        <w:t xml:space="preserve"> </w:t>
      </w:r>
      <w:r w:rsidRPr="00D5795C">
        <w:rPr>
          <w:rFonts w:ascii="Microsoft Sans Serif" w:eastAsia="Microsoft Sans Serif" w:hAnsi="Microsoft Sans Serif" w:cs="Microsoft Sans Serif"/>
          <w:sz w:val="18"/>
          <w:szCs w:val="18"/>
        </w:rPr>
        <w:t>elevator</w:t>
      </w:r>
      <w:r w:rsidRPr="00D5795C">
        <w:rPr>
          <w:rFonts w:ascii="Microsoft Sans Serif" w:eastAsia="Microsoft Sans Serif" w:hAnsi="Microsoft Sans Serif" w:cs="Microsoft Sans Serif"/>
          <w:spacing w:val="-2"/>
          <w:sz w:val="18"/>
          <w:szCs w:val="18"/>
        </w:rPr>
        <w:t xml:space="preserve"> </w:t>
      </w:r>
      <w:r w:rsidRPr="00D5795C">
        <w:rPr>
          <w:rFonts w:ascii="Microsoft Sans Serif" w:eastAsia="Microsoft Sans Serif" w:hAnsi="Microsoft Sans Serif" w:cs="Microsoft Sans Serif"/>
          <w:sz w:val="18"/>
          <w:szCs w:val="18"/>
        </w:rPr>
        <w:t>car</w:t>
      </w:r>
      <w:r w:rsidRPr="00D5795C">
        <w:rPr>
          <w:rFonts w:ascii="Microsoft Sans Serif" w:eastAsia="Microsoft Sans Serif" w:hAnsi="Microsoft Sans Serif" w:cs="Microsoft Sans Serif"/>
          <w:spacing w:val="-2"/>
          <w:sz w:val="18"/>
          <w:szCs w:val="18"/>
        </w:rPr>
        <w:t xml:space="preserve"> </w:t>
      </w:r>
      <w:r w:rsidRPr="00D5795C">
        <w:rPr>
          <w:rFonts w:ascii="Microsoft Sans Serif" w:eastAsia="Microsoft Sans Serif" w:hAnsi="Microsoft Sans Serif" w:cs="Microsoft Sans Serif"/>
          <w:sz w:val="18"/>
          <w:szCs w:val="18"/>
        </w:rPr>
        <w:t>unless</w:t>
      </w:r>
      <w:r w:rsidRPr="00D5795C">
        <w:rPr>
          <w:rFonts w:ascii="Microsoft Sans Serif" w:eastAsia="Microsoft Sans Serif" w:hAnsi="Microsoft Sans Serif" w:cs="Microsoft Sans Serif"/>
          <w:spacing w:val="-2"/>
          <w:sz w:val="18"/>
          <w:szCs w:val="18"/>
        </w:rPr>
        <w:t xml:space="preserve"> </w:t>
      </w:r>
      <w:r w:rsidRPr="00D5795C">
        <w:rPr>
          <w:rFonts w:ascii="Microsoft Sans Serif" w:eastAsia="Microsoft Sans Serif" w:hAnsi="Microsoft Sans Serif" w:cs="Microsoft Sans Serif"/>
          <w:sz w:val="18"/>
          <w:szCs w:val="18"/>
        </w:rPr>
        <w:t>such</w:t>
      </w:r>
      <w:r w:rsidRPr="00D5795C">
        <w:rPr>
          <w:rFonts w:ascii="Microsoft Sans Serif" w:eastAsia="Microsoft Sans Serif" w:hAnsi="Microsoft Sans Serif" w:cs="Microsoft Sans Serif"/>
          <w:spacing w:val="-2"/>
          <w:sz w:val="18"/>
          <w:szCs w:val="18"/>
        </w:rPr>
        <w:t xml:space="preserve"> </w:t>
      </w:r>
      <w:r w:rsidRPr="00D5795C">
        <w:rPr>
          <w:rFonts w:ascii="Microsoft Sans Serif" w:eastAsia="Microsoft Sans Serif" w:hAnsi="Microsoft Sans Serif" w:cs="Microsoft Sans Serif"/>
          <w:sz w:val="18"/>
          <w:szCs w:val="18"/>
        </w:rPr>
        <w:t>doors</w:t>
      </w:r>
      <w:r w:rsidR="0075653C">
        <w:rPr>
          <w:rFonts w:ascii="Microsoft Sans Serif" w:eastAsia="Microsoft Sans Serif" w:hAnsi="Microsoft Sans Serif" w:cs="Microsoft Sans Serif"/>
          <w:sz w:val="18"/>
          <w:szCs w:val="18"/>
        </w:rPr>
        <w:t xml:space="preserve"> </w:t>
      </w:r>
      <w:r w:rsidRPr="00D5795C">
        <w:rPr>
          <w:rFonts w:ascii="Microsoft Sans Serif" w:eastAsia="Microsoft Sans Serif" w:hAnsi="Microsoft Sans Serif" w:cs="Microsoft Sans Serif"/>
          <w:sz w:val="18"/>
          <w:szCs w:val="18"/>
          <w:u w:val="single"/>
        </w:rPr>
        <w:t>or</w:t>
      </w:r>
      <w:r w:rsidRPr="00D5795C">
        <w:rPr>
          <w:rFonts w:ascii="Microsoft Sans Serif" w:eastAsia="Microsoft Sans Serif" w:hAnsi="Microsoft Sans Serif" w:cs="Microsoft Sans Serif"/>
          <w:spacing w:val="-2"/>
          <w:sz w:val="18"/>
          <w:szCs w:val="18"/>
          <w:u w:val="single"/>
        </w:rPr>
        <w:t xml:space="preserve"> </w:t>
      </w:r>
      <w:r w:rsidRPr="00D5795C">
        <w:rPr>
          <w:rFonts w:ascii="Microsoft Sans Serif" w:eastAsia="Microsoft Sans Serif" w:hAnsi="Microsoft Sans Serif" w:cs="Microsoft Sans Serif"/>
          <w:sz w:val="18"/>
          <w:szCs w:val="18"/>
          <w:u w:val="single"/>
        </w:rPr>
        <w:t>other</w:t>
      </w:r>
      <w:r w:rsidRPr="00D5795C">
        <w:rPr>
          <w:rFonts w:ascii="Microsoft Sans Serif" w:eastAsia="Microsoft Sans Serif" w:hAnsi="Microsoft Sans Serif" w:cs="Microsoft Sans Serif"/>
          <w:spacing w:val="-2"/>
          <w:sz w:val="18"/>
          <w:szCs w:val="18"/>
          <w:u w:val="single"/>
        </w:rPr>
        <w:t xml:space="preserve"> </w:t>
      </w:r>
      <w:r w:rsidRPr="00D5795C">
        <w:rPr>
          <w:rFonts w:ascii="Microsoft Sans Serif" w:eastAsia="Microsoft Sans Serif" w:hAnsi="Microsoft Sans Serif" w:cs="Microsoft Sans Serif"/>
          <w:sz w:val="18"/>
          <w:szCs w:val="18"/>
          <w:u w:val="single"/>
        </w:rPr>
        <w:t>devices</w:t>
      </w:r>
      <w:r w:rsidRPr="00D5795C">
        <w:rPr>
          <w:rFonts w:ascii="Microsoft Sans Serif" w:eastAsia="Microsoft Sans Serif" w:hAnsi="Microsoft Sans Serif" w:cs="Microsoft Sans Serif"/>
          <w:spacing w:val="-11"/>
          <w:sz w:val="18"/>
          <w:szCs w:val="18"/>
        </w:rPr>
        <w:t xml:space="preserve"> </w:t>
      </w:r>
      <w:r w:rsidRPr="00D5795C">
        <w:rPr>
          <w:rFonts w:ascii="Microsoft Sans Serif" w:eastAsia="Microsoft Sans Serif" w:hAnsi="Microsoft Sans Serif" w:cs="Microsoft Sans Serif"/>
          <w:sz w:val="18"/>
          <w:szCs w:val="18"/>
        </w:rPr>
        <w:t xml:space="preserve">are readily openable from </w:t>
      </w:r>
      <w:r w:rsidRPr="00D5795C">
        <w:rPr>
          <w:rFonts w:ascii="Microsoft Sans Serif" w:eastAsia="Microsoft Sans Serif" w:hAnsi="Microsoft Sans Serif" w:cs="Microsoft Sans Serif"/>
          <w:sz w:val="18"/>
          <w:szCs w:val="18"/>
          <w:u w:val="single"/>
        </w:rPr>
        <w:t>inside</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 xml:space="preserve">the car </w:t>
      </w:r>
      <w:r w:rsidRPr="00D5795C">
        <w:rPr>
          <w:rFonts w:ascii="Microsoft Sans Serif" w:eastAsia="Microsoft Sans Serif" w:hAnsi="Microsoft Sans Serif" w:cs="Microsoft Sans Serif"/>
          <w:strike/>
          <w:sz w:val="18"/>
          <w:szCs w:val="18"/>
        </w:rPr>
        <w:t>side</w:t>
      </w:r>
      <w:r w:rsidRPr="00D5795C">
        <w:rPr>
          <w:rFonts w:ascii="Microsoft Sans Serif" w:eastAsia="Microsoft Sans Serif" w:hAnsi="Microsoft Sans Serif" w:cs="Microsoft Sans Serif"/>
          <w:sz w:val="18"/>
          <w:szCs w:val="18"/>
        </w:rPr>
        <w:t xml:space="preserve"> without a key, tool, special knowledge or effort.</w:t>
      </w:r>
    </w:p>
    <w:p w14:paraId="3E9F50BF" w14:textId="675CF719" w:rsidR="00D5795C" w:rsidRPr="00FA6431" w:rsidRDefault="00D5795C" w:rsidP="00D5795C">
      <w:pPr>
        <w:widowControl w:val="0"/>
        <w:spacing w:before="184" w:after="0" w:afterAutospacing="0"/>
        <w:ind w:left="0" w:firstLine="0"/>
        <w:rPr>
          <w:rFonts w:ascii="Arial"/>
          <w:b/>
          <w:spacing w:val="-5"/>
          <w:sz w:val="25"/>
          <w:u w:val="single"/>
        </w:rPr>
      </w:pPr>
      <w:r w:rsidRPr="00FA6431">
        <w:rPr>
          <w:rFonts w:ascii="Microsoft Sans Serif" w:eastAsia="Microsoft Sans Serif" w:hAnsi="Microsoft Sans Serif" w:cs="Arial"/>
          <w:b/>
          <w:color w:val="FF0000"/>
          <w:u w:val="single"/>
        </w:rPr>
        <w:t>(SP11063 / G180-21 AS)</w:t>
      </w:r>
    </w:p>
    <w:p w14:paraId="19FA6AFA" w14:textId="77777777" w:rsidR="00D5795C" w:rsidRDefault="00D5795C" w:rsidP="00D5795C">
      <w:pPr>
        <w:widowControl w:val="0"/>
        <w:spacing w:before="184" w:after="0" w:afterAutospacing="0"/>
        <w:ind w:left="0" w:firstLine="0"/>
        <w:rPr>
          <w:rFonts w:ascii="Arial"/>
          <w:b/>
          <w:spacing w:val="-5"/>
          <w:sz w:val="25"/>
        </w:rPr>
      </w:pPr>
    </w:p>
    <w:p w14:paraId="388DBE5F" w14:textId="77777777" w:rsidR="00D5795C" w:rsidRPr="0075653C" w:rsidRDefault="00D5795C" w:rsidP="00D5795C">
      <w:pPr>
        <w:widowControl w:val="0"/>
        <w:autoSpaceDE w:val="0"/>
        <w:autoSpaceDN w:val="0"/>
        <w:spacing w:after="0" w:afterAutospacing="0"/>
        <w:ind w:left="0" w:right="52" w:firstLine="0"/>
        <w:jc w:val="center"/>
        <w:outlineLvl w:val="1"/>
        <w:rPr>
          <w:rFonts w:ascii="Arial" w:eastAsia="Arial" w:hAnsi="Arial" w:cs="Arial"/>
          <w:b/>
          <w:bCs/>
          <w:sz w:val="24"/>
          <w:szCs w:val="24"/>
        </w:rPr>
      </w:pPr>
      <w:r w:rsidRPr="0075653C">
        <w:rPr>
          <w:rFonts w:ascii="Arial" w:eastAsia="Arial" w:hAnsi="Arial" w:cs="Arial"/>
          <w:b/>
          <w:bCs/>
          <w:sz w:val="24"/>
          <w:szCs w:val="24"/>
        </w:rPr>
        <w:t>SECTION</w:t>
      </w:r>
      <w:r w:rsidRPr="0075653C">
        <w:rPr>
          <w:rFonts w:ascii="Arial" w:eastAsia="Arial" w:hAnsi="Arial" w:cs="Arial"/>
          <w:b/>
          <w:bCs/>
          <w:spacing w:val="7"/>
          <w:sz w:val="24"/>
          <w:szCs w:val="24"/>
        </w:rPr>
        <w:t xml:space="preserve"> </w:t>
      </w:r>
      <w:r w:rsidRPr="0075653C">
        <w:rPr>
          <w:rFonts w:ascii="Arial" w:eastAsia="Arial" w:hAnsi="Arial" w:cs="Arial"/>
          <w:b/>
          <w:bCs/>
          <w:spacing w:val="-4"/>
          <w:sz w:val="24"/>
          <w:szCs w:val="24"/>
        </w:rPr>
        <w:t>3006</w:t>
      </w:r>
    </w:p>
    <w:p w14:paraId="30CD1C47" w14:textId="77777777" w:rsidR="00D5795C" w:rsidRPr="0075653C" w:rsidRDefault="00D5795C" w:rsidP="00D5795C">
      <w:pPr>
        <w:widowControl w:val="0"/>
        <w:autoSpaceDE w:val="0"/>
        <w:autoSpaceDN w:val="0"/>
        <w:spacing w:before="19" w:after="0" w:afterAutospacing="0"/>
        <w:ind w:left="33" w:firstLine="0"/>
        <w:jc w:val="center"/>
        <w:rPr>
          <w:rFonts w:ascii="Arial" w:eastAsia="Microsoft Sans Serif" w:hAnsi="Microsoft Sans Serif" w:cs="Microsoft Sans Serif"/>
          <w:b/>
          <w:sz w:val="24"/>
          <w:szCs w:val="24"/>
        </w:rPr>
      </w:pPr>
      <w:r w:rsidRPr="0075653C">
        <w:rPr>
          <w:rFonts w:ascii="Arial" w:eastAsia="Microsoft Sans Serif" w:hAnsi="Microsoft Sans Serif" w:cs="Microsoft Sans Serif"/>
          <w:b/>
          <w:sz w:val="24"/>
          <w:szCs w:val="24"/>
        </w:rPr>
        <w:t>ELEVATOR</w:t>
      </w:r>
      <w:r w:rsidRPr="0075653C">
        <w:rPr>
          <w:rFonts w:ascii="Arial" w:eastAsia="Microsoft Sans Serif" w:hAnsi="Microsoft Sans Serif" w:cs="Microsoft Sans Serif"/>
          <w:b/>
          <w:spacing w:val="10"/>
          <w:sz w:val="24"/>
          <w:szCs w:val="24"/>
        </w:rPr>
        <w:t xml:space="preserve"> </w:t>
      </w:r>
      <w:r w:rsidRPr="0075653C">
        <w:rPr>
          <w:rFonts w:ascii="Arial" w:eastAsia="Microsoft Sans Serif" w:hAnsi="Microsoft Sans Serif" w:cs="Microsoft Sans Serif"/>
          <w:b/>
          <w:sz w:val="24"/>
          <w:szCs w:val="24"/>
        </w:rPr>
        <w:t>LOBBIES</w:t>
      </w:r>
      <w:r w:rsidRPr="0075653C">
        <w:rPr>
          <w:rFonts w:ascii="Arial" w:eastAsia="Microsoft Sans Serif" w:hAnsi="Microsoft Sans Serif" w:cs="Microsoft Sans Serif"/>
          <w:b/>
          <w:spacing w:val="11"/>
          <w:sz w:val="24"/>
          <w:szCs w:val="24"/>
        </w:rPr>
        <w:t xml:space="preserve"> </w:t>
      </w:r>
      <w:r w:rsidRPr="0075653C">
        <w:rPr>
          <w:rFonts w:ascii="Arial" w:eastAsia="Microsoft Sans Serif" w:hAnsi="Microsoft Sans Serif" w:cs="Microsoft Sans Serif"/>
          <w:b/>
          <w:sz w:val="24"/>
          <w:szCs w:val="24"/>
        </w:rPr>
        <w:t>AND</w:t>
      </w:r>
      <w:r w:rsidRPr="0075653C">
        <w:rPr>
          <w:rFonts w:ascii="Arial" w:eastAsia="Microsoft Sans Serif" w:hAnsi="Microsoft Sans Serif" w:cs="Microsoft Sans Serif"/>
          <w:b/>
          <w:spacing w:val="10"/>
          <w:sz w:val="24"/>
          <w:szCs w:val="24"/>
        </w:rPr>
        <w:t xml:space="preserve"> </w:t>
      </w:r>
      <w:r w:rsidRPr="0075653C">
        <w:rPr>
          <w:rFonts w:ascii="Arial" w:eastAsia="Microsoft Sans Serif" w:hAnsi="Microsoft Sans Serif" w:cs="Microsoft Sans Serif"/>
          <w:b/>
          <w:sz w:val="24"/>
          <w:szCs w:val="24"/>
        </w:rPr>
        <w:t>HOISTWAY</w:t>
      </w:r>
      <w:r w:rsidRPr="0075653C">
        <w:rPr>
          <w:rFonts w:ascii="Arial" w:eastAsia="Microsoft Sans Serif" w:hAnsi="Microsoft Sans Serif" w:cs="Microsoft Sans Serif"/>
          <w:b/>
          <w:spacing w:val="3"/>
          <w:sz w:val="24"/>
          <w:szCs w:val="24"/>
        </w:rPr>
        <w:t xml:space="preserve"> </w:t>
      </w:r>
      <w:r w:rsidRPr="0075653C">
        <w:rPr>
          <w:rFonts w:ascii="Arial" w:eastAsia="Microsoft Sans Serif" w:hAnsi="Microsoft Sans Serif" w:cs="Microsoft Sans Serif"/>
          <w:b/>
          <w:strike/>
          <w:sz w:val="24"/>
          <w:szCs w:val="24"/>
        </w:rPr>
        <w:t>OPENING</w:t>
      </w:r>
      <w:r w:rsidRPr="0075653C">
        <w:rPr>
          <w:rFonts w:ascii="Arial" w:eastAsia="Microsoft Sans Serif" w:hAnsi="Microsoft Sans Serif" w:cs="Microsoft Sans Serif"/>
          <w:b/>
          <w:spacing w:val="16"/>
          <w:sz w:val="24"/>
          <w:szCs w:val="24"/>
        </w:rPr>
        <w:t xml:space="preserve"> </w:t>
      </w:r>
      <w:r w:rsidRPr="0075653C">
        <w:rPr>
          <w:rFonts w:ascii="Arial" w:eastAsia="Microsoft Sans Serif" w:hAnsi="Microsoft Sans Serif" w:cs="Microsoft Sans Serif"/>
          <w:b/>
          <w:sz w:val="24"/>
          <w:szCs w:val="24"/>
          <w:u w:val="single"/>
        </w:rPr>
        <w:t>DOOR</w:t>
      </w:r>
      <w:r w:rsidRPr="0075653C">
        <w:rPr>
          <w:rFonts w:ascii="Arial" w:eastAsia="Microsoft Sans Serif" w:hAnsi="Microsoft Sans Serif" w:cs="Microsoft Sans Serif"/>
          <w:b/>
          <w:spacing w:val="14"/>
          <w:sz w:val="24"/>
          <w:szCs w:val="24"/>
        </w:rPr>
        <w:t xml:space="preserve"> </w:t>
      </w:r>
      <w:r w:rsidRPr="0075653C">
        <w:rPr>
          <w:rFonts w:ascii="Arial" w:eastAsia="Microsoft Sans Serif" w:hAnsi="Microsoft Sans Serif" w:cs="Microsoft Sans Serif"/>
          <w:b/>
          <w:spacing w:val="-2"/>
          <w:sz w:val="24"/>
          <w:szCs w:val="24"/>
        </w:rPr>
        <w:t>PROTECTION</w:t>
      </w:r>
    </w:p>
    <w:p w14:paraId="47C29A7F" w14:textId="77777777" w:rsidR="00D5795C" w:rsidRPr="00D5795C" w:rsidRDefault="00D5795C" w:rsidP="00D5795C">
      <w:pPr>
        <w:widowControl w:val="0"/>
        <w:autoSpaceDE w:val="0"/>
        <w:autoSpaceDN w:val="0"/>
        <w:spacing w:before="320" w:after="0" w:afterAutospacing="0" w:line="316" w:lineRule="auto"/>
        <w:ind w:left="190" w:right="270" w:firstLine="0"/>
        <w:rPr>
          <w:rFonts w:ascii="Microsoft Sans Serif" w:eastAsia="Microsoft Sans Serif" w:hAnsi="Microsoft Sans Serif" w:cs="Microsoft Sans Serif"/>
          <w:sz w:val="18"/>
          <w:szCs w:val="18"/>
        </w:rPr>
      </w:pPr>
      <w:r w:rsidRPr="00D5795C">
        <w:rPr>
          <w:rFonts w:ascii="Arial" w:eastAsia="Microsoft Sans Serif" w:hAnsi="Microsoft Sans Serif" w:cs="Microsoft Sans Serif"/>
          <w:b/>
          <w:sz w:val="18"/>
          <w:szCs w:val="18"/>
        </w:rPr>
        <w:t>3006.1</w:t>
      </w:r>
      <w:r w:rsidRPr="00D5795C">
        <w:rPr>
          <w:rFonts w:ascii="Arial" w:eastAsia="Microsoft Sans Serif" w:hAnsi="Microsoft Sans Serif" w:cs="Microsoft Sans Serif"/>
          <w:b/>
          <w:spacing w:val="-8"/>
          <w:sz w:val="18"/>
          <w:szCs w:val="18"/>
        </w:rPr>
        <w:t xml:space="preserve"> </w:t>
      </w:r>
      <w:r w:rsidRPr="00D5795C">
        <w:rPr>
          <w:rFonts w:ascii="Arial" w:eastAsia="Microsoft Sans Serif" w:hAnsi="Microsoft Sans Serif" w:cs="Microsoft Sans Serif"/>
          <w:b/>
          <w:sz w:val="18"/>
          <w:szCs w:val="18"/>
        </w:rPr>
        <w:t>General.</w:t>
      </w:r>
      <w:r w:rsidRPr="00D5795C">
        <w:rPr>
          <w:rFonts w:ascii="Arial" w:eastAsia="Microsoft Sans Serif" w:hAnsi="Microsoft Sans Serif" w:cs="Microsoft Sans Serif"/>
          <w:b/>
          <w:spacing w:val="-9"/>
          <w:sz w:val="18"/>
          <w:szCs w:val="18"/>
        </w:rPr>
        <w:t xml:space="preserve"> </w:t>
      </w:r>
      <w:r w:rsidRPr="00D5795C">
        <w:rPr>
          <w:rFonts w:ascii="Microsoft Sans Serif" w:eastAsia="Microsoft Sans Serif" w:hAnsi="Microsoft Sans Serif" w:cs="Microsoft Sans Serif"/>
          <w:strike/>
          <w:sz w:val="18"/>
          <w:szCs w:val="18"/>
        </w:rPr>
        <w:t>Elevator</w:t>
      </w:r>
      <w:r w:rsidRPr="00D5795C">
        <w:rPr>
          <w:rFonts w:ascii="Microsoft Sans Serif" w:eastAsia="Microsoft Sans Serif" w:hAnsi="Microsoft Sans Serif" w:cs="Microsoft Sans Serif"/>
          <w:strike/>
          <w:spacing w:val="-2"/>
          <w:sz w:val="18"/>
          <w:szCs w:val="18"/>
        </w:rPr>
        <w:t xml:space="preserve"> </w:t>
      </w:r>
      <w:proofErr w:type="spellStart"/>
      <w:r w:rsidRPr="00D5795C">
        <w:rPr>
          <w:rFonts w:ascii="Microsoft Sans Serif" w:eastAsia="Microsoft Sans Serif" w:hAnsi="Microsoft Sans Serif" w:cs="Microsoft Sans Serif"/>
          <w:strike/>
          <w:sz w:val="18"/>
          <w:szCs w:val="18"/>
        </w:rPr>
        <w:t>hoistway</w:t>
      </w:r>
      <w:proofErr w:type="spellEnd"/>
      <w:r w:rsidRPr="00D5795C">
        <w:rPr>
          <w:rFonts w:ascii="Microsoft Sans Serif" w:eastAsia="Microsoft Sans Serif" w:hAnsi="Microsoft Sans Serif" w:cs="Microsoft Sans Serif"/>
          <w:strike/>
          <w:spacing w:val="-2"/>
          <w:sz w:val="18"/>
          <w:szCs w:val="18"/>
        </w:rPr>
        <w:t xml:space="preserve"> </w:t>
      </w:r>
      <w:r w:rsidRPr="00D5795C">
        <w:rPr>
          <w:rFonts w:ascii="Microsoft Sans Serif" w:eastAsia="Microsoft Sans Serif" w:hAnsi="Microsoft Sans Serif" w:cs="Microsoft Sans Serif"/>
          <w:strike/>
          <w:sz w:val="18"/>
          <w:szCs w:val="18"/>
        </w:rPr>
        <w:t>openings</w:t>
      </w:r>
      <w:r w:rsidRPr="00D5795C">
        <w:rPr>
          <w:rFonts w:ascii="Microsoft Sans Serif" w:eastAsia="Microsoft Sans Serif" w:hAnsi="Microsoft Sans Serif" w:cs="Microsoft Sans Serif"/>
          <w:strike/>
          <w:spacing w:val="-2"/>
          <w:sz w:val="18"/>
          <w:szCs w:val="18"/>
        </w:rPr>
        <w:t xml:space="preserve"> </w:t>
      </w:r>
      <w:r w:rsidRPr="00D5795C">
        <w:rPr>
          <w:rFonts w:ascii="Microsoft Sans Serif" w:eastAsia="Microsoft Sans Serif" w:hAnsi="Microsoft Sans Serif" w:cs="Microsoft Sans Serif"/>
          <w:strike/>
          <w:sz w:val="18"/>
          <w:szCs w:val="18"/>
        </w:rPr>
        <w:t>and</w:t>
      </w:r>
      <w:r w:rsidRPr="00D5795C">
        <w:rPr>
          <w:rFonts w:ascii="Microsoft Sans Serif" w:eastAsia="Microsoft Sans Serif" w:hAnsi="Microsoft Sans Serif" w:cs="Microsoft Sans Serif"/>
          <w:strike/>
          <w:spacing w:val="-2"/>
          <w:sz w:val="18"/>
          <w:szCs w:val="18"/>
        </w:rPr>
        <w:t xml:space="preserve"> </w:t>
      </w:r>
      <w:r w:rsidRPr="00D5795C">
        <w:rPr>
          <w:rFonts w:ascii="Microsoft Sans Serif" w:eastAsia="Microsoft Sans Serif" w:hAnsi="Microsoft Sans Serif" w:cs="Microsoft Sans Serif"/>
          <w:strike/>
          <w:sz w:val="18"/>
          <w:szCs w:val="18"/>
        </w:rPr>
        <w:t>enclosed</w:t>
      </w:r>
      <w:r w:rsidRPr="00D5795C">
        <w:rPr>
          <w:rFonts w:ascii="Microsoft Sans Serif" w:eastAsia="Microsoft Sans Serif" w:hAnsi="Microsoft Sans Serif" w:cs="Microsoft Sans Serif"/>
          <w:spacing w:val="-13"/>
          <w:sz w:val="18"/>
          <w:szCs w:val="18"/>
        </w:rPr>
        <w:t xml:space="preserve"> </w:t>
      </w:r>
      <w:proofErr w:type="spellStart"/>
      <w:r w:rsidRPr="00D5795C">
        <w:rPr>
          <w:rFonts w:ascii="Microsoft Sans Serif" w:eastAsia="Microsoft Sans Serif" w:hAnsi="Microsoft Sans Serif" w:cs="Microsoft Sans Serif"/>
          <w:sz w:val="18"/>
          <w:szCs w:val="18"/>
          <w:u w:val="single"/>
        </w:rPr>
        <w:t>Enclosed</w:t>
      </w:r>
      <w:proofErr w:type="spellEnd"/>
      <w:r w:rsidRPr="00D5795C">
        <w:rPr>
          <w:rFonts w:ascii="Microsoft Sans Serif" w:eastAsia="Microsoft Sans Serif" w:hAnsi="Microsoft Sans Serif" w:cs="Microsoft Sans Serif"/>
          <w:spacing w:val="-11"/>
          <w:sz w:val="18"/>
          <w:szCs w:val="18"/>
        </w:rPr>
        <w:t xml:space="preserve"> </w:t>
      </w:r>
      <w:r w:rsidRPr="00D5795C">
        <w:rPr>
          <w:rFonts w:ascii="Microsoft Sans Serif" w:eastAsia="Microsoft Sans Serif" w:hAnsi="Microsoft Sans Serif" w:cs="Microsoft Sans Serif"/>
          <w:sz w:val="18"/>
          <w:szCs w:val="18"/>
        </w:rPr>
        <w:t>elevator</w:t>
      </w:r>
      <w:r w:rsidRPr="00D5795C">
        <w:rPr>
          <w:rFonts w:ascii="Microsoft Sans Serif" w:eastAsia="Microsoft Sans Serif" w:hAnsi="Microsoft Sans Serif" w:cs="Microsoft Sans Serif"/>
          <w:spacing w:val="-2"/>
          <w:sz w:val="18"/>
          <w:szCs w:val="18"/>
        </w:rPr>
        <w:t xml:space="preserve"> </w:t>
      </w:r>
      <w:r w:rsidRPr="00D5795C">
        <w:rPr>
          <w:rFonts w:ascii="Microsoft Sans Serif" w:eastAsia="Microsoft Sans Serif" w:hAnsi="Microsoft Sans Serif" w:cs="Microsoft Sans Serif"/>
          <w:sz w:val="18"/>
          <w:szCs w:val="18"/>
        </w:rPr>
        <w:t>lobbies</w:t>
      </w:r>
      <w:r w:rsidRPr="00D5795C">
        <w:rPr>
          <w:rFonts w:ascii="Microsoft Sans Serif" w:eastAsia="Microsoft Sans Serif" w:hAnsi="Microsoft Sans Serif" w:cs="Microsoft Sans Serif"/>
          <w:spacing w:val="-2"/>
          <w:sz w:val="18"/>
          <w:szCs w:val="18"/>
        </w:rPr>
        <w:t xml:space="preserve"> </w:t>
      </w:r>
      <w:r w:rsidRPr="00D5795C">
        <w:rPr>
          <w:rFonts w:ascii="Microsoft Sans Serif" w:eastAsia="Microsoft Sans Serif" w:hAnsi="Microsoft Sans Serif" w:cs="Microsoft Sans Serif"/>
          <w:sz w:val="18"/>
          <w:szCs w:val="18"/>
        </w:rPr>
        <w:t>and</w:t>
      </w:r>
      <w:r w:rsidRPr="00D5795C">
        <w:rPr>
          <w:rFonts w:ascii="Microsoft Sans Serif" w:eastAsia="Microsoft Sans Serif" w:hAnsi="Microsoft Sans Serif" w:cs="Microsoft Sans Serif"/>
          <w:spacing w:val="-11"/>
          <w:sz w:val="18"/>
          <w:szCs w:val="18"/>
        </w:rPr>
        <w:t xml:space="preserve"> </w:t>
      </w:r>
      <w:r w:rsidRPr="00D5795C">
        <w:rPr>
          <w:rFonts w:ascii="Microsoft Sans Serif" w:eastAsia="Microsoft Sans Serif" w:hAnsi="Microsoft Sans Serif" w:cs="Microsoft Sans Serif"/>
          <w:sz w:val="18"/>
          <w:szCs w:val="18"/>
          <w:u w:val="single"/>
        </w:rPr>
        <w:t>elevator</w:t>
      </w:r>
      <w:r w:rsidRPr="00D5795C">
        <w:rPr>
          <w:rFonts w:ascii="Microsoft Sans Serif" w:eastAsia="Microsoft Sans Serif" w:hAnsi="Microsoft Sans Serif" w:cs="Microsoft Sans Serif"/>
          <w:spacing w:val="-2"/>
          <w:sz w:val="18"/>
          <w:szCs w:val="18"/>
          <w:u w:val="single"/>
        </w:rPr>
        <w:t xml:space="preserve"> </w:t>
      </w:r>
      <w:proofErr w:type="spellStart"/>
      <w:r w:rsidRPr="00D5795C">
        <w:rPr>
          <w:rFonts w:ascii="Microsoft Sans Serif" w:eastAsia="Microsoft Sans Serif" w:hAnsi="Microsoft Sans Serif" w:cs="Microsoft Sans Serif"/>
          <w:sz w:val="18"/>
          <w:szCs w:val="18"/>
          <w:u w:val="single"/>
        </w:rPr>
        <w:t>hoistway</w:t>
      </w:r>
      <w:proofErr w:type="spellEnd"/>
      <w:r w:rsidRPr="00D5795C">
        <w:rPr>
          <w:rFonts w:ascii="Microsoft Sans Serif" w:eastAsia="Microsoft Sans Serif" w:hAnsi="Microsoft Sans Serif" w:cs="Microsoft Sans Serif"/>
          <w:spacing w:val="-2"/>
          <w:sz w:val="18"/>
          <w:szCs w:val="18"/>
          <w:u w:val="single"/>
        </w:rPr>
        <w:t xml:space="preserve"> </w:t>
      </w:r>
      <w:r w:rsidRPr="00D5795C">
        <w:rPr>
          <w:rFonts w:ascii="Microsoft Sans Serif" w:eastAsia="Microsoft Sans Serif" w:hAnsi="Microsoft Sans Serif" w:cs="Microsoft Sans Serif"/>
          <w:sz w:val="18"/>
          <w:szCs w:val="18"/>
          <w:u w:val="single"/>
        </w:rPr>
        <w:t>door</w:t>
      </w:r>
      <w:r w:rsidRPr="00D5795C">
        <w:rPr>
          <w:rFonts w:ascii="Microsoft Sans Serif" w:eastAsia="Microsoft Sans Serif" w:hAnsi="Microsoft Sans Serif" w:cs="Microsoft Sans Serif"/>
          <w:spacing w:val="-2"/>
          <w:sz w:val="18"/>
          <w:szCs w:val="18"/>
          <w:u w:val="single"/>
        </w:rPr>
        <w:t xml:space="preserve"> </w:t>
      </w:r>
      <w:r w:rsidRPr="00D5795C">
        <w:rPr>
          <w:rFonts w:ascii="Microsoft Sans Serif" w:eastAsia="Microsoft Sans Serif" w:hAnsi="Microsoft Sans Serif" w:cs="Microsoft Sans Serif"/>
          <w:sz w:val="18"/>
          <w:szCs w:val="18"/>
          <w:u w:val="single"/>
        </w:rPr>
        <w:t>protection</w:t>
      </w:r>
      <w:r w:rsidRPr="00D5795C">
        <w:rPr>
          <w:rFonts w:ascii="Microsoft Sans Serif" w:eastAsia="Microsoft Sans Serif" w:hAnsi="Microsoft Sans Serif" w:cs="Microsoft Sans Serif"/>
          <w:spacing w:val="-2"/>
          <w:sz w:val="18"/>
          <w:szCs w:val="18"/>
        </w:rPr>
        <w:t xml:space="preserve"> </w:t>
      </w:r>
      <w:r w:rsidRPr="00D5795C">
        <w:rPr>
          <w:rFonts w:ascii="Microsoft Sans Serif" w:eastAsia="Microsoft Sans Serif" w:hAnsi="Microsoft Sans Serif" w:cs="Microsoft Sans Serif"/>
          <w:sz w:val="18"/>
          <w:szCs w:val="18"/>
        </w:rPr>
        <w:t>shall</w:t>
      </w:r>
      <w:r w:rsidRPr="00D5795C">
        <w:rPr>
          <w:rFonts w:ascii="Microsoft Sans Serif" w:eastAsia="Microsoft Sans Serif" w:hAnsi="Microsoft Sans Serif" w:cs="Microsoft Sans Serif"/>
          <w:spacing w:val="-2"/>
          <w:sz w:val="18"/>
          <w:szCs w:val="18"/>
        </w:rPr>
        <w:t xml:space="preserve"> </w:t>
      </w:r>
      <w:r w:rsidRPr="00D5795C">
        <w:rPr>
          <w:rFonts w:ascii="Microsoft Sans Serif" w:eastAsia="Microsoft Sans Serif" w:hAnsi="Microsoft Sans Serif" w:cs="Microsoft Sans Serif"/>
          <w:sz w:val="18"/>
          <w:szCs w:val="18"/>
        </w:rPr>
        <w:t>be provided in accordance with the following:</w:t>
      </w:r>
    </w:p>
    <w:p w14:paraId="0FADD7A7" w14:textId="20EF08A4" w:rsidR="00D5795C" w:rsidRPr="00D5795C" w:rsidRDefault="00D5795C" w:rsidP="00D5795C">
      <w:pPr>
        <w:widowControl w:val="0"/>
        <w:tabs>
          <w:tab w:val="left" w:pos="805"/>
        </w:tabs>
        <w:autoSpaceDE w:val="0"/>
        <w:autoSpaceDN w:val="0"/>
        <w:spacing w:before="1" w:after="0" w:afterAutospacing="0" w:line="319" w:lineRule="auto"/>
        <w:ind w:left="805" w:right="497" w:hanging="255"/>
        <w:rPr>
          <w:rFonts w:ascii="Microsoft Sans Serif" w:eastAsia="Microsoft Sans Serif" w:hAnsi="Microsoft Sans Serif" w:cs="Microsoft Sans Serif"/>
          <w:sz w:val="18"/>
        </w:rPr>
      </w:pPr>
      <w:r w:rsidRPr="00D5795C">
        <w:rPr>
          <w:rFonts w:ascii="Microsoft Sans Serif" w:eastAsia="Microsoft Sans Serif" w:hAnsi="Microsoft Sans Serif" w:cs="Microsoft Sans Serif"/>
          <w:w w:val="99"/>
          <w:sz w:val="18"/>
          <w:szCs w:val="18"/>
        </w:rPr>
        <w:t>1.</w:t>
      </w:r>
      <w:r w:rsidRPr="00D5795C">
        <w:rPr>
          <w:rFonts w:ascii="Microsoft Sans Serif" w:eastAsia="Microsoft Sans Serif" w:hAnsi="Microsoft Sans Serif" w:cs="Microsoft Sans Serif"/>
          <w:w w:val="99"/>
          <w:sz w:val="18"/>
          <w:szCs w:val="18"/>
        </w:rPr>
        <w:tab/>
      </w:r>
      <w:r w:rsidRPr="00D5795C">
        <w:rPr>
          <w:rFonts w:ascii="Microsoft Sans Serif" w:eastAsia="Microsoft Sans Serif" w:hAnsi="Microsoft Sans Serif" w:cs="Microsoft Sans Serif"/>
          <w:sz w:val="18"/>
        </w:rPr>
        <w:t>Where</w:t>
      </w:r>
      <w:r w:rsidRPr="00D5795C">
        <w:rPr>
          <w:rFonts w:ascii="Microsoft Sans Serif" w:eastAsia="Microsoft Sans Serif" w:hAnsi="Microsoft Sans Serif" w:cs="Microsoft Sans Serif"/>
          <w:spacing w:val="-10"/>
          <w:sz w:val="18"/>
        </w:rPr>
        <w:t xml:space="preserve"> </w:t>
      </w:r>
      <w:r w:rsidRPr="00D5795C">
        <w:rPr>
          <w:rFonts w:ascii="Microsoft Sans Serif" w:eastAsia="Microsoft Sans Serif" w:hAnsi="Microsoft Sans Serif" w:cs="Microsoft Sans Serif"/>
          <w:sz w:val="18"/>
          <w:u w:val="single"/>
        </w:rPr>
        <w:t>elevator</w:t>
      </w:r>
      <w:r w:rsidRPr="00D5795C">
        <w:rPr>
          <w:rFonts w:ascii="Microsoft Sans Serif" w:eastAsia="Microsoft Sans Serif" w:hAnsi="Microsoft Sans Serif" w:cs="Microsoft Sans Serif"/>
          <w:spacing w:val="-1"/>
          <w:sz w:val="18"/>
        </w:rPr>
        <w:t xml:space="preserve"> </w:t>
      </w:r>
      <w:proofErr w:type="spellStart"/>
      <w:r w:rsidRPr="00D5795C">
        <w:rPr>
          <w:rFonts w:ascii="Microsoft Sans Serif" w:eastAsia="Microsoft Sans Serif" w:hAnsi="Microsoft Sans Serif" w:cs="Microsoft Sans Serif"/>
          <w:sz w:val="18"/>
        </w:rPr>
        <w:t>hoistway</w:t>
      </w:r>
      <w:proofErr w:type="spellEnd"/>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u w:val="single"/>
        </w:rPr>
        <w:t>door</w:t>
      </w:r>
      <w:r w:rsidRPr="00D5795C">
        <w:rPr>
          <w:rFonts w:ascii="Microsoft Sans Serif" w:eastAsia="Microsoft Sans Serif" w:hAnsi="Microsoft Sans Serif" w:cs="Microsoft Sans Serif"/>
          <w:spacing w:val="-6"/>
          <w:sz w:val="18"/>
        </w:rPr>
        <w:t xml:space="preserve"> </w:t>
      </w:r>
      <w:r w:rsidRPr="00D5795C">
        <w:rPr>
          <w:rFonts w:ascii="Microsoft Sans Serif" w:eastAsia="Microsoft Sans Serif" w:hAnsi="Microsoft Sans Serif" w:cs="Microsoft Sans Serif"/>
          <w:strike/>
          <w:sz w:val="18"/>
        </w:rPr>
        <w:t>opening</w:t>
      </w:r>
      <w:r w:rsidRPr="00D5795C">
        <w:rPr>
          <w:rFonts w:ascii="Microsoft Sans Serif" w:eastAsia="Microsoft Sans Serif" w:hAnsi="Microsoft Sans Serif" w:cs="Microsoft Sans Serif"/>
          <w:spacing w:val="-2"/>
          <w:sz w:val="18"/>
        </w:rPr>
        <w:t xml:space="preserve"> </w:t>
      </w:r>
      <w:r w:rsidRPr="00D5795C">
        <w:rPr>
          <w:rFonts w:ascii="Microsoft Sans Serif" w:eastAsia="Microsoft Sans Serif" w:hAnsi="Microsoft Sans Serif" w:cs="Microsoft Sans Serif"/>
          <w:sz w:val="18"/>
        </w:rPr>
        <w:t>protection</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is</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required</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by</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Section</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3006.2,</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such</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protection</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shall</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be</w:t>
      </w:r>
      <w:r w:rsidR="0075653C">
        <w:rPr>
          <w:rFonts w:ascii="Microsoft Sans Serif" w:eastAsia="Microsoft Sans Serif" w:hAnsi="Microsoft Sans Serif" w:cs="Microsoft Sans Serif"/>
          <w:sz w:val="18"/>
        </w:rPr>
        <w:t xml:space="preserve"> </w:t>
      </w:r>
      <w:r w:rsidRPr="00D5795C">
        <w:rPr>
          <w:rFonts w:ascii="Microsoft Sans Serif" w:eastAsia="Microsoft Sans Serif" w:hAnsi="Microsoft Sans Serif" w:cs="Microsoft Sans Serif"/>
          <w:sz w:val="18"/>
          <w:u w:val="single"/>
        </w:rPr>
        <w:t>provided</w:t>
      </w:r>
      <w:r w:rsidRPr="00D5795C">
        <w:rPr>
          <w:rFonts w:ascii="Microsoft Sans Serif" w:eastAsia="Microsoft Sans Serif" w:hAnsi="Microsoft Sans Serif" w:cs="Microsoft Sans Serif"/>
          <w:spacing w:val="-6"/>
          <w:sz w:val="18"/>
        </w:rPr>
        <w:t xml:space="preserve"> </w:t>
      </w:r>
      <w:r w:rsidRPr="00D5795C">
        <w:rPr>
          <w:rFonts w:ascii="Microsoft Sans Serif" w:eastAsia="Microsoft Sans Serif" w:hAnsi="Microsoft Sans Serif" w:cs="Microsoft Sans Serif"/>
          <w:sz w:val="18"/>
        </w:rPr>
        <w:t>in</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accordance with Section 3006.3.</w:t>
      </w:r>
    </w:p>
    <w:p w14:paraId="1B36C928" w14:textId="77777777" w:rsidR="00D5795C" w:rsidRPr="00D5795C" w:rsidRDefault="00D5795C" w:rsidP="00D5795C">
      <w:pPr>
        <w:widowControl w:val="0"/>
        <w:tabs>
          <w:tab w:val="left" w:pos="804"/>
        </w:tabs>
        <w:autoSpaceDE w:val="0"/>
        <w:autoSpaceDN w:val="0"/>
        <w:spacing w:before="103" w:after="0" w:afterAutospacing="0"/>
        <w:ind w:left="804" w:hanging="254"/>
        <w:rPr>
          <w:rFonts w:ascii="Microsoft Sans Serif" w:eastAsia="Microsoft Sans Serif" w:hAnsi="Microsoft Sans Serif" w:cs="Microsoft Sans Serif"/>
          <w:sz w:val="18"/>
        </w:rPr>
      </w:pPr>
      <w:r w:rsidRPr="00D5795C">
        <w:rPr>
          <w:rFonts w:ascii="Microsoft Sans Serif" w:eastAsia="Microsoft Sans Serif" w:hAnsi="Microsoft Sans Serif" w:cs="Microsoft Sans Serif"/>
          <w:w w:val="99"/>
          <w:sz w:val="18"/>
          <w:szCs w:val="18"/>
        </w:rPr>
        <w:lastRenderedPageBreak/>
        <w:t>2.</w:t>
      </w:r>
      <w:r w:rsidRPr="00D5795C">
        <w:rPr>
          <w:rFonts w:ascii="Microsoft Sans Serif" w:eastAsia="Microsoft Sans Serif" w:hAnsi="Microsoft Sans Serif" w:cs="Microsoft Sans Serif"/>
          <w:w w:val="99"/>
          <w:sz w:val="18"/>
          <w:szCs w:val="18"/>
        </w:rPr>
        <w:tab/>
      </w:r>
      <w:r w:rsidRPr="00D5795C">
        <w:rPr>
          <w:rFonts w:ascii="Microsoft Sans Serif" w:eastAsia="Microsoft Sans Serif" w:hAnsi="Microsoft Sans Serif" w:cs="Microsoft Sans Serif"/>
          <w:sz w:val="18"/>
        </w:rPr>
        <w:t>Where</w:t>
      </w:r>
      <w:r w:rsidRPr="00D5795C">
        <w:rPr>
          <w:rFonts w:ascii="Microsoft Sans Serif" w:eastAsia="Microsoft Sans Serif" w:hAnsi="Microsoft Sans Serif" w:cs="Microsoft Sans Serif"/>
          <w:spacing w:val="-6"/>
          <w:sz w:val="18"/>
        </w:rPr>
        <w:t xml:space="preserve"> </w:t>
      </w:r>
      <w:r w:rsidRPr="00D5795C">
        <w:rPr>
          <w:rFonts w:ascii="Microsoft Sans Serif" w:eastAsia="Microsoft Sans Serif" w:hAnsi="Microsoft Sans Serif" w:cs="Microsoft Sans Serif"/>
          <w:sz w:val="18"/>
        </w:rPr>
        <w:t>enclosed</w:t>
      </w:r>
      <w:r w:rsidRPr="00D5795C">
        <w:rPr>
          <w:rFonts w:ascii="Microsoft Sans Serif" w:eastAsia="Microsoft Sans Serif" w:hAnsi="Microsoft Sans Serif" w:cs="Microsoft Sans Serif"/>
          <w:spacing w:val="-5"/>
          <w:sz w:val="18"/>
        </w:rPr>
        <w:t xml:space="preserve"> </w:t>
      </w:r>
      <w:r w:rsidRPr="00D5795C">
        <w:rPr>
          <w:rFonts w:ascii="Microsoft Sans Serif" w:eastAsia="Microsoft Sans Serif" w:hAnsi="Microsoft Sans Serif" w:cs="Microsoft Sans Serif"/>
          <w:sz w:val="18"/>
        </w:rPr>
        <w:t>elevator</w:t>
      </w:r>
      <w:r w:rsidRPr="00D5795C">
        <w:rPr>
          <w:rFonts w:ascii="Microsoft Sans Serif" w:eastAsia="Microsoft Sans Serif" w:hAnsi="Microsoft Sans Serif" w:cs="Microsoft Sans Serif"/>
          <w:spacing w:val="-5"/>
          <w:sz w:val="18"/>
        </w:rPr>
        <w:t xml:space="preserve"> </w:t>
      </w:r>
      <w:r w:rsidRPr="00D5795C">
        <w:rPr>
          <w:rFonts w:ascii="Microsoft Sans Serif" w:eastAsia="Microsoft Sans Serif" w:hAnsi="Microsoft Sans Serif" w:cs="Microsoft Sans Serif"/>
          <w:sz w:val="18"/>
        </w:rPr>
        <w:t>lobbies</w:t>
      </w:r>
      <w:r w:rsidRPr="00D5795C">
        <w:rPr>
          <w:rFonts w:ascii="Microsoft Sans Serif" w:eastAsia="Microsoft Sans Serif" w:hAnsi="Microsoft Sans Serif" w:cs="Microsoft Sans Serif"/>
          <w:spacing w:val="-5"/>
          <w:sz w:val="18"/>
        </w:rPr>
        <w:t xml:space="preserve"> </w:t>
      </w:r>
      <w:r w:rsidRPr="00D5795C">
        <w:rPr>
          <w:rFonts w:ascii="Microsoft Sans Serif" w:eastAsia="Microsoft Sans Serif" w:hAnsi="Microsoft Sans Serif" w:cs="Microsoft Sans Serif"/>
          <w:sz w:val="18"/>
        </w:rPr>
        <w:t>are</w:t>
      </w:r>
      <w:r w:rsidRPr="00D5795C">
        <w:rPr>
          <w:rFonts w:ascii="Microsoft Sans Serif" w:eastAsia="Microsoft Sans Serif" w:hAnsi="Microsoft Sans Serif" w:cs="Microsoft Sans Serif"/>
          <w:spacing w:val="-5"/>
          <w:sz w:val="18"/>
        </w:rPr>
        <w:t xml:space="preserve"> </w:t>
      </w:r>
      <w:r w:rsidRPr="00D5795C">
        <w:rPr>
          <w:rFonts w:ascii="Microsoft Sans Serif" w:eastAsia="Microsoft Sans Serif" w:hAnsi="Microsoft Sans Serif" w:cs="Microsoft Sans Serif"/>
          <w:sz w:val="18"/>
        </w:rPr>
        <w:t>required</w:t>
      </w:r>
      <w:r w:rsidRPr="00D5795C">
        <w:rPr>
          <w:rFonts w:ascii="Microsoft Sans Serif" w:eastAsia="Microsoft Sans Serif" w:hAnsi="Microsoft Sans Serif" w:cs="Microsoft Sans Serif"/>
          <w:spacing w:val="-5"/>
          <w:sz w:val="18"/>
        </w:rPr>
        <w:t xml:space="preserve"> </w:t>
      </w:r>
      <w:r w:rsidRPr="00D5795C">
        <w:rPr>
          <w:rFonts w:ascii="Microsoft Sans Serif" w:eastAsia="Microsoft Sans Serif" w:hAnsi="Microsoft Sans Serif" w:cs="Microsoft Sans Serif"/>
          <w:sz w:val="18"/>
        </w:rPr>
        <w:t>for</w:t>
      </w:r>
      <w:r w:rsidRPr="00D5795C">
        <w:rPr>
          <w:rFonts w:ascii="Microsoft Sans Serif" w:eastAsia="Microsoft Sans Serif" w:hAnsi="Microsoft Sans Serif" w:cs="Microsoft Sans Serif"/>
          <w:spacing w:val="-5"/>
          <w:sz w:val="18"/>
        </w:rPr>
        <w:t xml:space="preserve"> </w:t>
      </w:r>
      <w:r w:rsidRPr="00D5795C">
        <w:rPr>
          <w:rFonts w:ascii="Microsoft Sans Serif" w:eastAsia="Microsoft Sans Serif" w:hAnsi="Microsoft Sans Serif" w:cs="Microsoft Sans Serif"/>
          <w:sz w:val="18"/>
        </w:rPr>
        <w:t>underground</w:t>
      </w:r>
      <w:r w:rsidRPr="00D5795C">
        <w:rPr>
          <w:rFonts w:ascii="Microsoft Sans Serif" w:eastAsia="Microsoft Sans Serif" w:hAnsi="Microsoft Sans Serif" w:cs="Microsoft Sans Serif"/>
          <w:spacing w:val="-5"/>
          <w:sz w:val="18"/>
        </w:rPr>
        <w:t xml:space="preserve"> </w:t>
      </w:r>
      <w:r w:rsidRPr="00D5795C">
        <w:rPr>
          <w:rFonts w:ascii="Microsoft Sans Serif" w:eastAsia="Microsoft Sans Serif" w:hAnsi="Microsoft Sans Serif" w:cs="Microsoft Sans Serif"/>
          <w:sz w:val="18"/>
        </w:rPr>
        <w:t>buildings,</w:t>
      </w:r>
      <w:r w:rsidRPr="00D5795C">
        <w:rPr>
          <w:rFonts w:ascii="Microsoft Sans Serif" w:eastAsia="Microsoft Sans Serif" w:hAnsi="Microsoft Sans Serif" w:cs="Microsoft Sans Serif"/>
          <w:spacing w:val="-5"/>
          <w:sz w:val="18"/>
        </w:rPr>
        <w:t xml:space="preserve"> </w:t>
      </w:r>
      <w:r w:rsidRPr="00D5795C">
        <w:rPr>
          <w:rFonts w:ascii="Microsoft Sans Serif" w:eastAsia="Microsoft Sans Serif" w:hAnsi="Microsoft Sans Serif" w:cs="Microsoft Sans Serif"/>
          <w:sz w:val="18"/>
        </w:rPr>
        <w:t>such</w:t>
      </w:r>
      <w:r w:rsidRPr="00D5795C">
        <w:rPr>
          <w:rFonts w:ascii="Microsoft Sans Serif" w:eastAsia="Microsoft Sans Serif" w:hAnsi="Microsoft Sans Serif" w:cs="Microsoft Sans Serif"/>
          <w:spacing w:val="-6"/>
          <w:sz w:val="18"/>
        </w:rPr>
        <w:t xml:space="preserve"> </w:t>
      </w:r>
      <w:r w:rsidRPr="00D5795C">
        <w:rPr>
          <w:rFonts w:ascii="Microsoft Sans Serif" w:eastAsia="Microsoft Sans Serif" w:hAnsi="Microsoft Sans Serif" w:cs="Microsoft Sans Serif"/>
          <w:sz w:val="18"/>
        </w:rPr>
        <w:t>lobbies</w:t>
      </w:r>
      <w:r w:rsidRPr="00D5795C">
        <w:rPr>
          <w:rFonts w:ascii="Microsoft Sans Serif" w:eastAsia="Microsoft Sans Serif" w:hAnsi="Microsoft Sans Serif" w:cs="Microsoft Sans Serif"/>
          <w:spacing w:val="-5"/>
          <w:sz w:val="18"/>
        </w:rPr>
        <w:t xml:space="preserve"> </w:t>
      </w:r>
      <w:r w:rsidRPr="00D5795C">
        <w:rPr>
          <w:rFonts w:ascii="Microsoft Sans Serif" w:eastAsia="Microsoft Sans Serif" w:hAnsi="Microsoft Sans Serif" w:cs="Microsoft Sans Serif"/>
          <w:sz w:val="18"/>
        </w:rPr>
        <w:t>shall</w:t>
      </w:r>
      <w:r w:rsidRPr="00D5795C">
        <w:rPr>
          <w:rFonts w:ascii="Microsoft Sans Serif" w:eastAsia="Microsoft Sans Serif" w:hAnsi="Microsoft Sans Serif" w:cs="Microsoft Sans Serif"/>
          <w:spacing w:val="-5"/>
          <w:sz w:val="18"/>
        </w:rPr>
        <w:t xml:space="preserve"> </w:t>
      </w:r>
      <w:r w:rsidRPr="00D5795C">
        <w:rPr>
          <w:rFonts w:ascii="Microsoft Sans Serif" w:eastAsia="Microsoft Sans Serif" w:hAnsi="Microsoft Sans Serif" w:cs="Microsoft Sans Serif"/>
          <w:sz w:val="18"/>
        </w:rPr>
        <w:t>comply</w:t>
      </w:r>
      <w:r w:rsidRPr="00D5795C">
        <w:rPr>
          <w:rFonts w:ascii="Microsoft Sans Serif" w:eastAsia="Microsoft Sans Serif" w:hAnsi="Microsoft Sans Serif" w:cs="Microsoft Sans Serif"/>
          <w:spacing w:val="-5"/>
          <w:sz w:val="18"/>
        </w:rPr>
        <w:t xml:space="preserve"> </w:t>
      </w:r>
      <w:r w:rsidRPr="00D5795C">
        <w:rPr>
          <w:rFonts w:ascii="Microsoft Sans Serif" w:eastAsia="Microsoft Sans Serif" w:hAnsi="Microsoft Sans Serif" w:cs="Microsoft Sans Serif"/>
          <w:sz w:val="18"/>
        </w:rPr>
        <w:t>with</w:t>
      </w:r>
      <w:r w:rsidRPr="00D5795C">
        <w:rPr>
          <w:rFonts w:ascii="Microsoft Sans Serif" w:eastAsia="Microsoft Sans Serif" w:hAnsi="Microsoft Sans Serif" w:cs="Microsoft Sans Serif"/>
          <w:spacing w:val="-5"/>
          <w:sz w:val="18"/>
        </w:rPr>
        <w:t xml:space="preserve"> </w:t>
      </w:r>
      <w:r w:rsidRPr="00D5795C">
        <w:rPr>
          <w:rFonts w:ascii="Microsoft Sans Serif" w:eastAsia="Microsoft Sans Serif" w:hAnsi="Microsoft Sans Serif" w:cs="Microsoft Sans Serif"/>
          <w:sz w:val="18"/>
        </w:rPr>
        <w:t>Section</w:t>
      </w:r>
      <w:r w:rsidRPr="00D5795C">
        <w:rPr>
          <w:rFonts w:ascii="Microsoft Sans Serif" w:eastAsia="Microsoft Sans Serif" w:hAnsi="Microsoft Sans Serif" w:cs="Microsoft Sans Serif"/>
          <w:spacing w:val="-5"/>
          <w:sz w:val="18"/>
        </w:rPr>
        <w:t xml:space="preserve"> </w:t>
      </w:r>
      <w:r w:rsidRPr="00D5795C">
        <w:rPr>
          <w:rFonts w:ascii="Microsoft Sans Serif" w:eastAsia="Microsoft Sans Serif" w:hAnsi="Microsoft Sans Serif" w:cs="Microsoft Sans Serif"/>
          <w:spacing w:val="-2"/>
          <w:sz w:val="18"/>
        </w:rPr>
        <w:t>405.4.3.</w:t>
      </w:r>
    </w:p>
    <w:p w14:paraId="1FCFD2CF" w14:textId="3D73FAF5" w:rsidR="00D5795C" w:rsidRPr="00D5795C" w:rsidRDefault="00D5795C" w:rsidP="00D5795C">
      <w:pPr>
        <w:widowControl w:val="0"/>
        <w:tabs>
          <w:tab w:val="left" w:pos="805"/>
        </w:tabs>
        <w:autoSpaceDE w:val="0"/>
        <w:autoSpaceDN w:val="0"/>
        <w:spacing w:before="168" w:after="0" w:afterAutospacing="0" w:line="316" w:lineRule="auto"/>
        <w:ind w:left="805" w:right="273" w:hanging="255"/>
        <w:rPr>
          <w:rFonts w:ascii="Microsoft Sans Serif" w:eastAsia="Microsoft Sans Serif" w:hAnsi="Microsoft Sans Serif" w:cs="Microsoft Sans Serif"/>
          <w:sz w:val="18"/>
        </w:rPr>
      </w:pPr>
      <w:r w:rsidRPr="00D5795C">
        <w:rPr>
          <w:rFonts w:ascii="Microsoft Sans Serif" w:eastAsia="Microsoft Sans Serif" w:hAnsi="Microsoft Sans Serif" w:cs="Microsoft Sans Serif"/>
          <w:w w:val="99"/>
          <w:sz w:val="18"/>
          <w:szCs w:val="18"/>
        </w:rPr>
        <w:t>3.</w:t>
      </w:r>
      <w:r w:rsidRPr="00D5795C">
        <w:rPr>
          <w:rFonts w:ascii="Microsoft Sans Serif" w:eastAsia="Microsoft Sans Serif" w:hAnsi="Microsoft Sans Serif" w:cs="Microsoft Sans Serif"/>
          <w:w w:val="99"/>
          <w:sz w:val="18"/>
          <w:szCs w:val="18"/>
        </w:rPr>
        <w:tab/>
      </w:r>
      <w:r w:rsidRPr="00D5795C">
        <w:rPr>
          <w:rFonts w:ascii="Microsoft Sans Serif" w:eastAsia="Microsoft Sans Serif" w:hAnsi="Microsoft Sans Serif" w:cs="Microsoft Sans Serif"/>
          <w:sz w:val="18"/>
        </w:rPr>
        <w:t>Where</w:t>
      </w:r>
      <w:r w:rsidRPr="00D5795C">
        <w:rPr>
          <w:rFonts w:ascii="Microsoft Sans Serif" w:eastAsia="Microsoft Sans Serif" w:hAnsi="Microsoft Sans Serif" w:cs="Microsoft Sans Serif"/>
          <w:spacing w:val="-4"/>
          <w:sz w:val="18"/>
        </w:rPr>
        <w:t xml:space="preserve"> </w:t>
      </w:r>
      <w:r w:rsidRPr="00D5795C">
        <w:rPr>
          <w:rFonts w:ascii="Microsoft Sans Serif" w:eastAsia="Microsoft Sans Serif" w:hAnsi="Microsoft Sans Serif" w:cs="Microsoft Sans Serif"/>
          <w:sz w:val="18"/>
        </w:rPr>
        <w:t>an</w:t>
      </w:r>
      <w:r w:rsidRPr="00D5795C">
        <w:rPr>
          <w:rFonts w:ascii="Microsoft Sans Serif" w:eastAsia="Microsoft Sans Serif" w:hAnsi="Microsoft Sans Serif" w:cs="Microsoft Sans Serif"/>
          <w:spacing w:val="-18"/>
          <w:sz w:val="18"/>
        </w:rPr>
        <w:t xml:space="preserve"> </w:t>
      </w:r>
      <w:r w:rsidRPr="00D5795C">
        <w:rPr>
          <w:rFonts w:ascii="Arial" w:eastAsia="Microsoft Sans Serif" w:hAnsi="Microsoft Sans Serif" w:cs="Microsoft Sans Serif"/>
          <w:i/>
          <w:sz w:val="18"/>
        </w:rPr>
        <w:t>area</w:t>
      </w:r>
      <w:r w:rsidRPr="00D5795C">
        <w:rPr>
          <w:rFonts w:ascii="Arial" w:eastAsia="Microsoft Sans Serif" w:hAnsi="Microsoft Sans Serif" w:cs="Microsoft Sans Serif"/>
          <w:i/>
          <w:spacing w:val="-5"/>
          <w:sz w:val="18"/>
        </w:rPr>
        <w:t xml:space="preserve"> </w:t>
      </w:r>
      <w:r w:rsidRPr="00D5795C">
        <w:rPr>
          <w:rFonts w:ascii="Arial" w:eastAsia="Microsoft Sans Serif" w:hAnsi="Microsoft Sans Serif" w:cs="Microsoft Sans Serif"/>
          <w:i/>
          <w:sz w:val="18"/>
        </w:rPr>
        <w:t>of</w:t>
      </w:r>
      <w:r w:rsidRPr="00D5795C">
        <w:rPr>
          <w:rFonts w:ascii="Arial" w:eastAsia="Microsoft Sans Serif" w:hAnsi="Microsoft Sans Serif" w:cs="Microsoft Sans Serif"/>
          <w:i/>
          <w:spacing w:val="-5"/>
          <w:sz w:val="18"/>
        </w:rPr>
        <w:t xml:space="preserve"> </w:t>
      </w:r>
      <w:r w:rsidRPr="00D5795C">
        <w:rPr>
          <w:rFonts w:ascii="Arial" w:eastAsia="Microsoft Sans Serif" w:hAnsi="Microsoft Sans Serif" w:cs="Microsoft Sans Serif"/>
          <w:i/>
          <w:sz w:val="18"/>
        </w:rPr>
        <w:t>refuge</w:t>
      </w:r>
      <w:r w:rsidRPr="00D5795C">
        <w:rPr>
          <w:rFonts w:ascii="Arial" w:eastAsia="Microsoft Sans Serif" w:hAnsi="Microsoft Sans Serif" w:cs="Microsoft Sans Serif"/>
          <w:i/>
          <w:spacing w:val="-13"/>
          <w:sz w:val="18"/>
        </w:rPr>
        <w:t xml:space="preserve"> </w:t>
      </w:r>
      <w:r w:rsidRPr="00D5795C">
        <w:rPr>
          <w:rFonts w:ascii="Microsoft Sans Serif" w:eastAsia="Microsoft Sans Serif" w:hAnsi="Microsoft Sans Serif" w:cs="Microsoft Sans Serif"/>
          <w:sz w:val="18"/>
        </w:rPr>
        <w:t>is</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required</w:t>
      </w:r>
      <w:r w:rsidRPr="00D5795C">
        <w:rPr>
          <w:rFonts w:ascii="Microsoft Sans Serif" w:eastAsia="Microsoft Sans Serif" w:hAnsi="Microsoft Sans Serif" w:cs="Microsoft Sans Serif"/>
          <w:spacing w:val="-2"/>
          <w:sz w:val="18"/>
        </w:rPr>
        <w:t xml:space="preserve"> </w:t>
      </w:r>
      <w:r w:rsidRPr="00D5795C">
        <w:rPr>
          <w:rFonts w:ascii="Microsoft Sans Serif" w:eastAsia="Microsoft Sans Serif" w:hAnsi="Microsoft Sans Serif" w:cs="Microsoft Sans Serif"/>
          <w:sz w:val="18"/>
        </w:rPr>
        <w:t>and</w:t>
      </w:r>
      <w:r w:rsidRPr="00D5795C">
        <w:rPr>
          <w:rFonts w:ascii="Microsoft Sans Serif" w:eastAsia="Microsoft Sans Serif" w:hAnsi="Microsoft Sans Serif" w:cs="Microsoft Sans Serif"/>
          <w:spacing w:val="-2"/>
          <w:sz w:val="18"/>
        </w:rPr>
        <w:t xml:space="preserve"> </w:t>
      </w:r>
      <w:r w:rsidRPr="00D5795C">
        <w:rPr>
          <w:rFonts w:ascii="Microsoft Sans Serif" w:eastAsia="Microsoft Sans Serif" w:hAnsi="Microsoft Sans Serif" w:cs="Microsoft Sans Serif"/>
          <w:sz w:val="18"/>
        </w:rPr>
        <w:t>an</w:t>
      </w:r>
      <w:r w:rsidRPr="00D5795C">
        <w:rPr>
          <w:rFonts w:ascii="Microsoft Sans Serif" w:eastAsia="Microsoft Sans Serif" w:hAnsi="Microsoft Sans Serif" w:cs="Microsoft Sans Serif"/>
          <w:spacing w:val="-2"/>
          <w:sz w:val="18"/>
        </w:rPr>
        <w:t xml:space="preserve"> </w:t>
      </w:r>
      <w:r w:rsidRPr="00D5795C">
        <w:rPr>
          <w:rFonts w:ascii="Microsoft Sans Serif" w:eastAsia="Microsoft Sans Serif" w:hAnsi="Microsoft Sans Serif" w:cs="Microsoft Sans Serif"/>
          <w:sz w:val="18"/>
        </w:rPr>
        <w:t>enclosed</w:t>
      </w:r>
      <w:r w:rsidRPr="00D5795C">
        <w:rPr>
          <w:rFonts w:ascii="Microsoft Sans Serif" w:eastAsia="Microsoft Sans Serif" w:hAnsi="Microsoft Sans Serif" w:cs="Microsoft Sans Serif"/>
          <w:spacing w:val="-2"/>
          <w:sz w:val="18"/>
        </w:rPr>
        <w:t xml:space="preserve"> </w:t>
      </w:r>
      <w:r w:rsidRPr="00D5795C">
        <w:rPr>
          <w:rFonts w:ascii="Microsoft Sans Serif" w:eastAsia="Microsoft Sans Serif" w:hAnsi="Microsoft Sans Serif" w:cs="Microsoft Sans Serif"/>
          <w:sz w:val="18"/>
        </w:rPr>
        <w:t>elevator</w:t>
      </w:r>
      <w:r w:rsidRPr="00D5795C">
        <w:rPr>
          <w:rFonts w:ascii="Microsoft Sans Serif" w:eastAsia="Microsoft Sans Serif" w:hAnsi="Microsoft Sans Serif" w:cs="Microsoft Sans Serif"/>
          <w:spacing w:val="-2"/>
          <w:sz w:val="18"/>
        </w:rPr>
        <w:t xml:space="preserve"> </w:t>
      </w:r>
      <w:r w:rsidRPr="00D5795C">
        <w:rPr>
          <w:rFonts w:ascii="Microsoft Sans Serif" w:eastAsia="Microsoft Sans Serif" w:hAnsi="Microsoft Sans Serif" w:cs="Microsoft Sans Serif"/>
          <w:sz w:val="18"/>
        </w:rPr>
        <w:t>lobby</w:t>
      </w:r>
      <w:r w:rsidRPr="00D5795C">
        <w:rPr>
          <w:rFonts w:ascii="Microsoft Sans Serif" w:eastAsia="Microsoft Sans Serif" w:hAnsi="Microsoft Sans Serif" w:cs="Microsoft Sans Serif"/>
          <w:spacing w:val="-2"/>
          <w:sz w:val="18"/>
        </w:rPr>
        <w:t xml:space="preserve"> </w:t>
      </w:r>
      <w:r w:rsidRPr="00D5795C">
        <w:rPr>
          <w:rFonts w:ascii="Microsoft Sans Serif" w:eastAsia="Microsoft Sans Serif" w:hAnsi="Microsoft Sans Serif" w:cs="Microsoft Sans Serif"/>
          <w:sz w:val="18"/>
        </w:rPr>
        <w:t>is</w:t>
      </w:r>
      <w:r w:rsidRPr="00D5795C">
        <w:rPr>
          <w:rFonts w:ascii="Microsoft Sans Serif" w:eastAsia="Microsoft Sans Serif" w:hAnsi="Microsoft Sans Serif" w:cs="Microsoft Sans Serif"/>
          <w:spacing w:val="-2"/>
          <w:sz w:val="18"/>
        </w:rPr>
        <w:t xml:space="preserve"> </w:t>
      </w:r>
      <w:r w:rsidRPr="00D5795C">
        <w:rPr>
          <w:rFonts w:ascii="Microsoft Sans Serif" w:eastAsia="Microsoft Sans Serif" w:hAnsi="Microsoft Sans Serif" w:cs="Microsoft Sans Serif"/>
          <w:sz w:val="18"/>
        </w:rPr>
        <w:t>provided</w:t>
      </w:r>
      <w:r w:rsidRPr="00D5795C">
        <w:rPr>
          <w:rFonts w:ascii="Microsoft Sans Serif" w:eastAsia="Microsoft Sans Serif" w:hAnsi="Microsoft Sans Serif" w:cs="Microsoft Sans Serif"/>
          <w:spacing w:val="-2"/>
          <w:sz w:val="18"/>
        </w:rPr>
        <w:t xml:space="preserve"> </w:t>
      </w:r>
      <w:r w:rsidRPr="00D5795C">
        <w:rPr>
          <w:rFonts w:ascii="Microsoft Sans Serif" w:eastAsia="Microsoft Sans Serif" w:hAnsi="Microsoft Sans Serif" w:cs="Microsoft Sans Serif"/>
          <w:sz w:val="18"/>
        </w:rPr>
        <w:t>to</w:t>
      </w:r>
      <w:r w:rsidRPr="00D5795C">
        <w:rPr>
          <w:rFonts w:ascii="Microsoft Sans Serif" w:eastAsia="Microsoft Sans Serif" w:hAnsi="Microsoft Sans Serif" w:cs="Microsoft Sans Serif"/>
          <w:spacing w:val="-2"/>
          <w:sz w:val="18"/>
        </w:rPr>
        <w:t xml:space="preserve"> </w:t>
      </w:r>
      <w:r w:rsidRPr="00D5795C">
        <w:rPr>
          <w:rFonts w:ascii="Microsoft Sans Serif" w:eastAsia="Microsoft Sans Serif" w:hAnsi="Microsoft Sans Serif" w:cs="Microsoft Sans Serif"/>
          <w:sz w:val="18"/>
        </w:rPr>
        <w:t>serve</w:t>
      </w:r>
      <w:r w:rsidRPr="00D5795C">
        <w:rPr>
          <w:rFonts w:ascii="Microsoft Sans Serif" w:eastAsia="Microsoft Sans Serif" w:hAnsi="Microsoft Sans Serif" w:cs="Microsoft Sans Serif"/>
          <w:spacing w:val="-2"/>
          <w:sz w:val="18"/>
        </w:rPr>
        <w:t xml:space="preserve"> </w:t>
      </w:r>
      <w:r w:rsidRPr="00D5795C">
        <w:rPr>
          <w:rFonts w:ascii="Microsoft Sans Serif" w:eastAsia="Microsoft Sans Serif" w:hAnsi="Microsoft Sans Serif" w:cs="Microsoft Sans Serif"/>
          <w:sz w:val="18"/>
        </w:rPr>
        <w:t>as</w:t>
      </w:r>
      <w:r w:rsidRPr="00D5795C">
        <w:rPr>
          <w:rFonts w:ascii="Microsoft Sans Serif" w:eastAsia="Microsoft Sans Serif" w:hAnsi="Microsoft Sans Serif" w:cs="Microsoft Sans Serif"/>
          <w:spacing w:val="-2"/>
          <w:sz w:val="18"/>
        </w:rPr>
        <w:t xml:space="preserve"> </w:t>
      </w:r>
      <w:r w:rsidRPr="00D5795C">
        <w:rPr>
          <w:rFonts w:ascii="Microsoft Sans Serif" w:eastAsia="Microsoft Sans Serif" w:hAnsi="Microsoft Sans Serif" w:cs="Microsoft Sans Serif"/>
          <w:sz w:val="18"/>
        </w:rPr>
        <w:t>an</w:t>
      </w:r>
      <w:r w:rsidR="0075653C">
        <w:rPr>
          <w:rFonts w:ascii="Microsoft Sans Serif" w:eastAsia="Microsoft Sans Serif" w:hAnsi="Microsoft Sans Serif" w:cs="Microsoft Sans Serif"/>
          <w:sz w:val="18"/>
        </w:rPr>
        <w:t xml:space="preserve"> </w:t>
      </w:r>
      <w:r w:rsidRPr="00D5795C">
        <w:rPr>
          <w:rFonts w:ascii="Arial" w:eastAsia="Microsoft Sans Serif" w:hAnsi="Microsoft Sans Serif" w:cs="Microsoft Sans Serif"/>
          <w:i/>
          <w:sz w:val="18"/>
        </w:rPr>
        <w:t>area</w:t>
      </w:r>
      <w:r w:rsidRPr="00D5795C">
        <w:rPr>
          <w:rFonts w:ascii="Arial" w:eastAsia="Microsoft Sans Serif" w:hAnsi="Microsoft Sans Serif" w:cs="Microsoft Sans Serif"/>
          <w:i/>
          <w:spacing w:val="-5"/>
          <w:sz w:val="18"/>
        </w:rPr>
        <w:t xml:space="preserve"> </w:t>
      </w:r>
      <w:r w:rsidRPr="00D5795C">
        <w:rPr>
          <w:rFonts w:ascii="Arial" w:eastAsia="Microsoft Sans Serif" w:hAnsi="Microsoft Sans Serif" w:cs="Microsoft Sans Serif"/>
          <w:i/>
          <w:sz w:val="18"/>
        </w:rPr>
        <w:t>of</w:t>
      </w:r>
      <w:r w:rsidRPr="00D5795C">
        <w:rPr>
          <w:rFonts w:ascii="Arial" w:eastAsia="Microsoft Sans Serif" w:hAnsi="Microsoft Sans Serif" w:cs="Microsoft Sans Serif"/>
          <w:i/>
          <w:spacing w:val="-5"/>
          <w:sz w:val="18"/>
        </w:rPr>
        <w:t xml:space="preserve"> </w:t>
      </w:r>
      <w:r w:rsidRPr="00D5795C">
        <w:rPr>
          <w:rFonts w:ascii="Arial" w:eastAsia="Microsoft Sans Serif" w:hAnsi="Microsoft Sans Serif" w:cs="Microsoft Sans Serif"/>
          <w:i/>
          <w:sz w:val="18"/>
        </w:rPr>
        <w:t>refuge</w:t>
      </w:r>
      <w:r w:rsidRPr="00D5795C">
        <w:rPr>
          <w:rFonts w:ascii="Microsoft Sans Serif" w:eastAsia="Microsoft Sans Serif" w:hAnsi="Microsoft Sans Serif" w:cs="Microsoft Sans Serif"/>
          <w:sz w:val="18"/>
        </w:rPr>
        <w:t>,</w:t>
      </w:r>
      <w:r w:rsidRPr="00D5795C">
        <w:rPr>
          <w:rFonts w:ascii="Microsoft Sans Serif" w:eastAsia="Microsoft Sans Serif" w:hAnsi="Microsoft Sans Serif" w:cs="Microsoft Sans Serif"/>
          <w:spacing w:val="-2"/>
          <w:sz w:val="18"/>
        </w:rPr>
        <w:t xml:space="preserve"> </w:t>
      </w:r>
      <w:r w:rsidRPr="00D5795C">
        <w:rPr>
          <w:rFonts w:ascii="Microsoft Sans Serif" w:eastAsia="Microsoft Sans Serif" w:hAnsi="Microsoft Sans Serif" w:cs="Microsoft Sans Serif"/>
          <w:sz w:val="18"/>
        </w:rPr>
        <w:t>the</w:t>
      </w:r>
      <w:r w:rsidRPr="00D5795C">
        <w:rPr>
          <w:rFonts w:ascii="Microsoft Sans Serif" w:eastAsia="Microsoft Sans Serif" w:hAnsi="Microsoft Sans Serif" w:cs="Microsoft Sans Serif"/>
          <w:spacing w:val="-2"/>
          <w:sz w:val="18"/>
        </w:rPr>
        <w:t xml:space="preserve"> </w:t>
      </w:r>
      <w:r w:rsidRPr="00D5795C">
        <w:rPr>
          <w:rFonts w:ascii="Microsoft Sans Serif" w:eastAsia="Microsoft Sans Serif" w:hAnsi="Microsoft Sans Serif" w:cs="Microsoft Sans Serif"/>
          <w:sz w:val="18"/>
        </w:rPr>
        <w:t>enclosed</w:t>
      </w:r>
      <w:r w:rsidRPr="00D5795C">
        <w:rPr>
          <w:rFonts w:ascii="Microsoft Sans Serif" w:eastAsia="Microsoft Sans Serif" w:hAnsi="Microsoft Sans Serif" w:cs="Microsoft Sans Serif"/>
          <w:spacing w:val="-2"/>
          <w:sz w:val="18"/>
        </w:rPr>
        <w:t xml:space="preserve"> </w:t>
      </w:r>
      <w:r w:rsidRPr="00D5795C">
        <w:rPr>
          <w:rFonts w:ascii="Microsoft Sans Serif" w:eastAsia="Microsoft Sans Serif" w:hAnsi="Microsoft Sans Serif" w:cs="Microsoft Sans Serif"/>
          <w:sz w:val="18"/>
        </w:rPr>
        <w:t xml:space="preserve">elevator lobby shall comply with </w:t>
      </w:r>
      <w:r w:rsidR="0075653C">
        <w:rPr>
          <w:rFonts w:ascii="Microsoft Sans Serif" w:eastAsia="Microsoft Sans Serif" w:hAnsi="Microsoft Sans Serif" w:cs="Microsoft Sans Serif"/>
          <w:sz w:val="18"/>
        </w:rPr>
        <w:t xml:space="preserve">the </w:t>
      </w:r>
      <w:r w:rsidR="0075653C">
        <w:rPr>
          <w:rFonts w:ascii="Microsoft Sans Serif" w:eastAsia="Microsoft Sans Serif" w:hAnsi="Microsoft Sans Serif" w:cs="Microsoft Sans Serif"/>
          <w:i/>
          <w:iCs/>
          <w:sz w:val="18"/>
        </w:rPr>
        <w:t xml:space="preserve">Florida Building Code, </w:t>
      </w:r>
      <w:proofErr w:type="gramStart"/>
      <w:r w:rsidR="0075653C">
        <w:rPr>
          <w:rFonts w:ascii="Microsoft Sans Serif" w:eastAsia="Microsoft Sans Serif" w:hAnsi="Microsoft Sans Serif" w:cs="Microsoft Sans Serif"/>
          <w:i/>
          <w:iCs/>
          <w:sz w:val="18"/>
        </w:rPr>
        <w:t>Accessibility.</w:t>
      </w:r>
      <w:r w:rsidRPr="00D5795C">
        <w:rPr>
          <w:rFonts w:ascii="Microsoft Sans Serif" w:eastAsia="Microsoft Sans Serif" w:hAnsi="Microsoft Sans Serif" w:cs="Microsoft Sans Serif"/>
          <w:sz w:val="18"/>
        </w:rPr>
        <w:t>.</w:t>
      </w:r>
      <w:proofErr w:type="gramEnd"/>
    </w:p>
    <w:p w14:paraId="02D7096C" w14:textId="77777777" w:rsidR="00D5795C" w:rsidRPr="00D5795C" w:rsidRDefault="00D5795C" w:rsidP="00D5795C">
      <w:pPr>
        <w:widowControl w:val="0"/>
        <w:tabs>
          <w:tab w:val="left" w:pos="804"/>
        </w:tabs>
        <w:autoSpaceDE w:val="0"/>
        <w:autoSpaceDN w:val="0"/>
        <w:spacing w:before="106" w:after="0" w:afterAutospacing="0"/>
        <w:ind w:left="804" w:hanging="254"/>
        <w:rPr>
          <w:rFonts w:ascii="Microsoft Sans Serif" w:eastAsia="Microsoft Sans Serif" w:hAnsi="Microsoft Sans Serif" w:cs="Microsoft Sans Serif"/>
          <w:sz w:val="18"/>
        </w:rPr>
      </w:pPr>
      <w:r w:rsidRPr="00D5795C">
        <w:rPr>
          <w:rFonts w:ascii="Microsoft Sans Serif" w:eastAsia="Microsoft Sans Serif" w:hAnsi="Microsoft Sans Serif" w:cs="Microsoft Sans Serif"/>
          <w:w w:val="99"/>
          <w:sz w:val="18"/>
          <w:szCs w:val="18"/>
        </w:rPr>
        <w:t>4.</w:t>
      </w:r>
      <w:r w:rsidRPr="00D5795C">
        <w:rPr>
          <w:rFonts w:ascii="Microsoft Sans Serif" w:eastAsia="Microsoft Sans Serif" w:hAnsi="Microsoft Sans Serif" w:cs="Microsoft Sans Serif"/>
          <w:w w:val="99"/>
          <w:sz w:val="18"/>
          <w:szCs w:val="18"/>
        </w:rPr>
        <w:tab/>
      </w:r>
      <w:r w:rsidRPr="00D5795C">
        <w:rPr>
          <w:rFonts w:ascii="Microsoft Sans Serif" w:eastAsia="Microsoft Sans Serif" w:hAnsi="Microsoft Sans Serif" w:cs="Microsoft Sans Serif"/>
          <w:sz w:val="18"/>
        </w:rPr>
        <w:t>Where</w:t>
      </w:r>
      <w:r w:rsidRPr="00D5795C">
        <w:rPr>
          <w:rFonts w:ascii="Microsoft Sans Serif" w:eastAsia="Microsoft Sans Serif" w:hAnsi="Microsoft Sans Serif" w:cs="Microsoft Sans Serif"/>
          <w:spacing w:val="-5"/>
          <w:sz w:val="18"/>
        </w:rPr>
        <w:t xml:space="preserve"> </w:t>
      </w:r>
      <w:r w:rsidRPr="00D5795C">
        <w:rPr>
          <w:rFonts w:ascii="Microsoft Sans Serif" w:eastAsia="Microsoft Sans Serif" w:hAnsi="Microsoft Sans Serif" w:cs="Microsoft Sans Serif"/>
          <w:sz w:val="18"/>
        </w:rPr>
        <w:t>fire</w:t>
      </w:r>
      <w:r w:rsidRPr="00D5795C">
        <w:rPr>
          <w:rFonts w:ascii="Microsoft Sans Serif" w:eastAsia="Microsoft Sans Serif" w:hAnsi="Microsoft Sans Serif" w:cs="Microsoft Sans Serif"/>
          <w:spacing w:val="-4"/>
          <w:sz w:val="18"/>
        </w:rPr>
        <w:t xml:space="preserve"> </w:t>
      </w:r>
      <w:r w:rsidRPr="00D5795C">
        <w:rPr>
          <w:rFonts w:ascii="Microsoft Sans Serif" w:eastAsia="Microsoft Sans Serif" w:hAnsi="Microsoft Sans Serif" w:cs="Microsoft Sans Serif"/>
          <w:sz w:val="18"/>
        </w:rPr>
        <w:t>service</w:t>
      </w:r>
      <w:r w:rsidRPr="00D5795C">
        <w:rPr>
          <w:rFonts w:ascii="Microsoft Sans Serif" w:eastAsia="Microsoft Sans Serif" w:hAnsi="Microsoft Sans Serif" w:cs="Microsoft Sans Serif"/>
          <w:spacing w:val="-5"/>
          <w:sz w:val="18"/>
        </w:rPr>
        <w:t xml:space="preserve"> </w:t>
      </w:r>
      <w:r w:rsidRPr="00D5795C">
        <w:rPr>
          <w:rFonts w:ascii="Microsoft Sans Serif" w:eastAsia="Microsoft Sans Serif" w:hAnsi="Microsoft Sans Serif" w:cs="Microsoft Sans Serif"/>
          <w:sz w:val="18"/>
        </w:rPr>
        <w:t>access</w:t>
      </w:r>
      <w:r w:rsidRPr="00D5795C">
        <w:rPr>
          <w:rFonts w:ascii="Microsoft Sans Serif" w:eastAsia="Microsoft Sans Serif" w:hAnsi="Microsoft Sans Serif" w:cs="Microsoft Sans Serif"/>
          <w:spacing w:val="-4"/>
          <w:sz w:val="18"/>
        </w:rPr>
        <w:t xml:space="preserve"> </w:t>
      </w:r>
      <w:r w:rsidRPr="00D5795C">
        <w:rPr>
          <w:rFonts w:ascii="Microsoft Sans Serif" w:eastAsia="Microsoft Sans Serif" w:hAnsi="Microsoft Sans Serif" w:cs="Microsoft Sans Serif"/>
          <w:sz w:val="18"/>
        </w:rPr>
        <w:t>elevators</w:t>
      </w:r>
      <w:r w:rsidRPr="00D5795C">
        <w:rPr>
          <w:rFonts w:ascii="Microsoft Sans Serif" w:eastAsia="Microsoft Sans Serif" w:hAnsi="Microsoft Sans Serif" w:cs="Microsoft Sans Serif"/>
          <w:spacing w:val="-5"/>
          <w:sz w:val="18"/>
        </w:rPr>
        <w:t xml:space="preserve"> </w:t>
      </w:r>
      <w:r w:rsidRPr="00D5795C">
        <w:rPr>
          <w:rFonts w:ascii="Microsoft Sans Serif" w:eastAsia="Microsoft Sans Serif" w:hAnsi="Microsoft Sans Serif" w:cs="Microsoft Sans Serif"/>
          <w:sz w:val="18"/>
        </w:rPr>
        <w:t>are</w:t>
      </w:r>
      <w:r w:rsidRPr="00D5795C">
        <w:rPr>
          <w:rFonts w:ascii="Microsoft Sans Serif" w:eastAsia="Microsoft Sans Serif" w:hAnsi="Microsoft Sans Serif" w:cs="Microsoft Sans Serif"/>
          <w:spacing w:val="-4"/>
          <w:sz w:val="18"/>
        </w:rPr>
        <w:t xml:space="preserve"> </w:t>
      </w:r>
      <w:r w:rsidRPr="00D5795C">
        <w:rPr>
          <w:rFonts w:ascii="Microsoft Sans Serif" w:eastAsia="Microsoft Sans Serif" w:hAnsi="Microsoft Sans Serif" w:cs="Microsoft Sans Serif"/>
          <w:sz w:val="18"/>
        </w:rPr>
        <w:t>provided,</w:t>
      </w:r>
      <w:r w:rsidRPr="00D5795C">
        <w:rPr>
          <w:rFonts w:ascii="Microsoft Sans Serif" w:eastAsia="Microsoft Sans Serif" w:hAnsi="Microsoft Sans Serif" w:cs="Microsoft Sans Serif"/>
          <w:spacing w:val="-4"/>
          <w:sz w:val="18"/>
        </w:rPr>
        <w:t xml:space="preserve"> </w:t>
      </w:r>
      <w:r w:rsidRPr="00D5795C">
        <w:rPr>
          <w:rFonts w:ascii="Microsoft Sans Serif" w:eastAsia="Microsoft Sans Serif" w:hAnsi="Microsoft Sans Serif" w:cs="Microsoft Sans Serif"/>
          <w:sz w:val="18"/>
        </w:rPr>
        <w:t>enclosed</w:t>
      </w:r>
      <w:r w:rsidRPr="00D5795C">
        <w:rPr>
          <w:rFonts w:ascii="Microsoft Sans Serif" w:eastAsia="Microsoft Sans Serif" w:hAnsi="Microsoft Sans Serif" w:cs="Microsoft Sans Serif"/>
          <w:spacing w:val="-5"/>
          <w:sz w:val="18"/>
        </w:rPr>
        <w:t xml:space="preserve"> </w:t>
      </w:r>
      <w:r w:rsidRPr="00D5795C">
        <w:rPr>
          <w:rFonts w:ascii="Microsoft Sans Serif" w:eastAsia="Microsoft Sans Serif" w:hAnsi="Microsoft Sans Serif" w:cs="Microsoft Sans Serif"/>
          <w:sz w:val="18"/>
        </w:rPr>
        <w:t>elevator</w:t>
      </w:r>
      <w:r w:rsidRPr="00D5795C">
        <w:rPr>
          <w:rFonts w:ascii="Microsoft Sans Serif" w:eastAsia="Microsoft Sans Serif" w:hAnsi="Microsoft Sans Serif" w:cs="Microsoft Sans Serif"/>
          <w:spacing w:val="-4"/>
          <w:sz w:val="18"/>
        </w:rPr>
        <w:t xml:space="preserve"> </w:t>
      </w:r>
      <w:r w:rsidRPr="00D5795C">
        <w:rPr>
          <w:rFonts w:ascii="Microsoft Sans Serif" w:eastAsia="Microsoft Sans Serif" w:hAnsi="Microsoft Sans Serif" w:cs="Microsoft Sans Serif"/>
          <w:sz w:val="18"/>
        </w:rPr>
        <w:t>lobbies</w:t>
      </w:r>
      <w:r w:rsidRPr="00D5795C">
        <w:rPr>
          <w:rFonts w:ascii="Microsoft Sans Serif" w:eastAsia="Microsoft Sans Serif" w:hAnsi="Microsoft Sans Serif" w:cs="Microsoft Sans Serif"/>
          <w:spacing w:val="-5"/>
          <w:sz w:val="18"/>
        </w:rPr>
        <w:t xml:space="preserve"> </w:t>
      </w:r>
      <w:r w:rsidRPr="00D5795C">
        <w:rPr>
          <w:rFonts w:ascii="Microsoft Sans Serif" w:eastAsia="Microsoft Sans Serif" w:hAnsi="Microsoft Sans Serif" w:cs="Microsoft Sans Serif"/>
          <w:sz w:val="18"/>
        </w:rPr>
        <w:t>shall</w:t>
      </w:r>
      <w:r w:rsidRPr="00D5795C">
        <w:rPr>
          <w:rFonts w:ascii="Microsoft Sans Serif" w:eastAsia="Microsoft Sans Serif" w:hAnsi="Microsoft Sans Serif" w:cs="Microsoft Sans Serif"/>
          <w:spacing w:val="-4"/>
          <w:sz w:val="18"/>
        </w:rPr>
        <w:t xml:space="preserve"> </w:t>
      </w:r>
      <w:r w:rsidRPr="00D5795C">
        <w:rPr>
          <w:rFonts w:ascii="Microsoft Sans Serif" w:eastAsia="Microsoft Sans Serif" w:hAnsi="Microsoft Sans Serif" w:cs="Microsoft Sans Serif"/>
          <w:sz w:val="18"/>
        </w:rPr>
        <w:t>comply</w:t>
      </w:r>
      <w:r w:rsidRPr="00D5795C">
        <w:rPr>
          <w:rFonts w:ascii="Microsoft Sans Serif" w:eastAsia="Microsoft Sans Serif" w:hAnsi="Microsoft Sans Serif" w:cs="Microsoft Sans Serif"/>
          <w:spacing w:val="-5"/>
          <w:sz w:val="18"/>
        </w:rPr>
        <w:t xml:space="preserve"> </w:t>
      </w:r>
      <w:r w:rsidRPr="00D5795C">
        <w:rPr>
          <w:rFonts w:ascii="Microsoft Sans Serif" w:eastAsia="Microsoft Sans Serif" w:hAnsi="Microsoft Sans Serif" w:cs="Microsoft Sans Serif"/>
          <w:sz w:val="18"/>
        </w:rPr>
        <w:t>with</w:t>
      </w:r>
      <w:r w:rsidRPr="00D5795C">
        <w:rPr>
          <w:rFonts w:ascii="Microsoft Sans Serif" w:eastAsia="Microsoft Sans Serif" w:hAnsi="Microsoft Sans Serif" w:cs="Microsoft Sans Serif"/>
          <w:spacing w:val="-4"/>
          <w:sz w:val="18"/>
        </w:rPr>
        <w:t xml:space="preserve"> </w:t>
      </w:r>
      <w:r w:rsidRPr="00D5795C">
        <w:rPr>
          <w:rFonts w:ascii="Microsoft Sans Serif" w:eastAsia="Microsoft Sans Serif" w:hAnsi="Microsoft Sans Serif" w:cs="Microsoft Sans Serif"/>
          <w:sz w:val="18"/>
        </w:rPr>
        <w:t>Section</w:t>
      </w:r>
      <w:r w:rsidRPr="00D5795C">
        <w:rPr>
          <w:rFonts w:ascii="Microsoft Sans Serif" w:eastAsia="Microsoft Sans Serif" w:hAnsi="Microsoft Sans Serif" w:cs="Microsoft Sans Serif"/>
          <w:spacing w:val="-4"/>
          <w:sz w:val="18"/>
        </w:rPr>
        <w:t xml:space="preserve"> </w:t>
      </w:r>
      <w:r w:rsidRPr="00D5795C">
        <w:rPr>
          <w:rFonts w:ascii="Microsoft Sans Serif" w:eastAsia="Microsoft Sans Serif" w:hAnsi="Microsoft Sans Serif" w:cs="Microsoft Sans Serif"/>
          <w:spacing w:val="-2"/>
          <w:sz w:val="18"/>
        </w:rPr>
        <w:t>3007.6.</w:t>
      </w:r>
    </w:p>
    <w:p w14:paraId="0E912CE2" w14:textId="77777777" w:rsidR="00D5795C" w:rsidRPr="00D5795C" w:rsidRDefault="00D5795C" w:rsidP="00D5795C">
      <w:pPr>
        <w:widowControl w:val="0"/>
        <w:tabs>
          <w:tab w:val="left" w:pos="804"/>
        </w:tabs>
        <w:autoSpaceDE w:val="0"/>
        <w:autoSpaceDN w:val="0"/>
        <w:spacing w:before="49" w:after="0" w:afterAutospacing="0"/>
        <w:ind w:left="804" w:hanging="254"/>
        <w:jc w:val="both"/>
        <w:rPr>
          <w:rFonts w:ascii="Microsoft Sans Serif" w:eastAsia="Microsoft Sans Serif" w:hAnsi="Microsoft Sans Serif" w:cs="Microsoft Sans Serif"/>
          <w:sz w:val="18"/>
        </w:rPr>
      </w:pPr>
      <w:r w:rsidRPr="00D5795C">
        <w:rPr>
          <w:rFonts w:ascii="Microsoft Sans Serif" w:eastAsia="Microsoft Sans Serif" w:hAnsi="Microsoft Sans Serif" w:cs="Microsoft Sans Serif"/>
          <w:w w:val="99"/>
          <w:sz w:val="18"/>
          <w:szCs w:val="18"/>
        </w:rPr>
        <w:t>5.</w:t>
      </w:r>
      <w:r w:rsidRPr="00D5795C">
        <w:rPr>
          <w:rFonts w:ascii="Microsoft Sans Serif" w:eastAsia="Microsoft Sans Serif" w:hAnsi="Microsoft Sans Serif" w:cs="Microsoft Sans Serif"/>
          <w:w w:val="99"/>
          <w:sz w:val="18"/>
          <w:szCs w:val="18"/>
        </w:rPr>
        <w:tab/>
      </w:r>
      <w:r w:rsidRPr="00D5795C">
        <w:rPr>
          <w:rFonts w:ascii="Microsoft Sans Serif" w:eastAsia="Microsoft Sans Serif" w:hAnsi="Microsoft Sans Serif" w:cs="Microsoft Sans Serif"/>
          <w:sz w:val="18"/>
        </w:rPr>
        <w:t>Where</w:t>
      </w:r>
      <w:r w:rsidRPr="00D5795C">
        <w:rPr>
          <w:rFonts w:ascii="Microsoft Sans Serif" w:eastAsia="Microsoft Sans Serif" w:hAnsi="Microsoft Sans Serif" w:cs="Microsoft Sans Serif"/>
          <w:spacing w:val="-5"/>
          <w:sz w:val="18"/>
        </w:rPr>
        <w:t xml:space="preserve"> </w:t>
      </w:r>
      <w:r w:rsidRPr="00D5795C">
        <w:rPr>
          <w:rFonts w:ascii="Microsoft Sans Serif" w:eastAsia="Microsoft Sans Serif" w:hAnsi="Microsoft Sans Serif" w:cs="Microsoft Sans Serif"/>
          <w:sz w:val="18"/>
        </w:rPr>
        <w:t>occupant</w:t>
      </w:r>
      <w:r w:rsidRPr="00D5795C">
        <w:rPr>
          <w:rFonts w:ascii="Microsoft Sans Serif" w:eastAsia="Microsoft Sans Serif" w:hAnsi="Microsoft Sans Serif" w:cs="Microsoft Sans Serif"/>
          <w:spacing w:val="-5"/>
          <w:sz w:val="18"/>
        </w:rPr>
        <w:t xml:space="preserve"> </w:t>
      </w:r>
      <w:r w:rsidRPr="00D5795C">
        <w:rPr>
          <w:rFonts w:ascii="Microsoft Sans Serif" w:eastAsia="Microsoft Sans Serif" w:hAnsi="Microsoft Sans Serif" w:cs="Microsoft Sans Serif"/>
          <w:sz w:val="18"/>
        </w:rPr>
        <w:t>evacuation</w:t>
      </w:r>
      <w:r w:rsidRPr="00D5795C">
        <w:rPr>
          <w:rFonts w:ascii="Microsoft Sans Serif" w:eastAsia="Microsoft Sans Serif" w:hAnsi="Microsoft Sans Serif" w:cs="Microsoft Sans Serif"/>
          <w:spacing w:val="-5"/>
          <w:sz w:val="18"/>
        </w:rPr>
        <w:t xml:space="preserve"> </w:t>
      </w:r>
      <w:r w:rsidRPr="00D5795C">
        <w:rPr>
          <w:rFonts w:ascii="Microsoft Sans Serif" w:eastAsia="Microsoft Sans Serif" w:hAnsi="Microsoft Sans Serif" w:cs="Microsoft Sans Serif"/>
          <w:sz w:val="18"/>
        </w:rPr>
        <w:t>elevators</w:t>
      </w:r>
      <w:r w:rsidRPr="00D5795C">
        <w:rPr>
          <w:rFonts w:ascii="Microsoft Sans Serif" w:eastAsia="Microsoft Sans Serif" w:hAnsi="Microsoft Sans Serif" w:cs="Microsoft Sans Serif"/>
          <w:spacing w:val="-5"/>
          <w:sz w:val="18"/>
        </w:rPr>
        <w:t xml:space="preserve"> </w:t>
      </w:r>
      <w:r w:rsidRPr="00D5795C">
        <w:rPr>
          <w:rFonts w:ascii="Microsoft Sans Serif" w:eastAsia="Microsoft Sans Serif" w:hAnsi="Microsoft Sans Serif" w:cs="Microsoft Sans Serif"/>
          <w:sz w:val="18"/>
        </w:rPr>
        <w:t>are</w:t>
      </w:r>
      <w:r w:rsidRPr="00D5795C">
        <w:rPr>
          <w:rFonts w:ascii="Microsoft Sans Serif" w:eastAsia="Microsoft Sans Serif" w:hAnsi="Microsoft Sans Serif" w:cs="Microsoft Sans Serif"/>
          <w:spacing w:val="-5"/>
          <w:sz w:val="18"/>
        </w:rPr>
        <w:t xml:space="preserve"> </w:t>
      </w:r>
      <w:r w:rsidRPr="00D5795C">
        <w:rPr>
          <w:rFonts w:ascii="Microsoft Sans Serif" w:eastAsia="Microsoft Sans Serif" w:hAnsi="Microsoft Sans Serif" w:cs="Microsoft Sans Serif"/>
          <w:sz w:val="18"/>
        </w:rPr>
        <w:t>provided,</w:t>
      </w:r>
      <w:r w:rsidRPr="00D5795C">
        <w:rPr>
          <w:rFonts w:ascii="Microsoft Sans Serif" w:eastAsia="Microsoft Sans Serif" w:hAnsi="Microsoft Sans Serif" w:cs="Microsoft Sans Serif"/>
          <w:spacing w:val="-6"/>
          <w:sz w:val="18"/>
        </w:rPr>
        <w:t xml:space="preserve"> </w:t>
      </w:r>
      <w:r w:rsidRPr="00D5795C">
        <w:rPr>
          <w:rFonts w:ascii="Microsoft Sans Serif" w:eastAsia="Microsoft Sans Serif" w:hAnsi="Microsoft Sans Serif" w:cs="Microsoft Sans Serif"/>
          <w:sz w:val="18"/>
        </w:rPr>
        <w:t>enclosed</w:t>
      </w:r>
      <w:r w:rsidRPr="00D5795C">
        <w:rPr>
          <w:rFonts w:ascii="Microsoft Sans Serif" w:eastAsia="Microsoft Sans Serif" w:hAnsi="Microsoft Sans Serif" w:cs="Microsoft Sans Serif"/>
          <w:spacing w:val="-5"/>
          <w:sz w:val="18"/>
        </w:rPr>
        <w:t xml:space="preserve"> </w:t>
      </w:r>
      <w:r w:rsidRPr="00D5795C">
        <w:rPr>
          <w:rFonts w:ascii="Microsoft Sans Serif" w:eastAsia="Microsoft Sans Serif" w:hAnsi="Microsoft Sans Serif" w:cs="Microsoft Sans Serif"/>
          <w:sz w:val="18"/>
        </w:rPr>
        <w:t>elevator</w:t>
      </w:r>
      <w:r w:rsidRPr="00D5795C">
        <w:rPr>
          <w:rFonts w:ascii="Microsoft Sans Serif" w:eastAsia="Microsoft Sans Serif" w:hAnsi="Microsoft Sans Serif" w:cs="Microsoft Sans Serif"/>
          <w:spacing w:val="-5"/>
          <w:sz w:val="18"/>
        </w:rPr>
        <w:t xml:space="preserve"> </w:t>
      </w:r>
      <w:r w:rsidRPr="00D5795C">
        <w:rPr>
          <w:rFonts w:ascii="Microsoft Sans Serif" w:eastAsia="Microsoft Sans Serif" w:hAnsi="Microsoft Sans Serif" w:cs="Microsoft Sans Serif"/>
          <w:sz w:val="18"/>
        </w:rPr>
        <w:t>lobbies</w:t>
      </w:r>
      <w:r w:rsidRPr="00D5795C">
        <w:rPr>
          <w:rFonts w:ascii="Microsoft Sans Serif" w:eastAsia="Microsoft Sans Serif" w:hAnsi="Microsoft Sans Serif" w:cs="Microsoft Sans Serif"/>
          <w:spacing w:val="-5"/>
          <w:sz w:val="18"/>
        </w:rPr>
        <w:t xml:space="preserve"> </w:t>
      </w:r>
      <w:r w:rsidRPr="00D5795C">
        <w:rPr>
          <w:rFonts w:ascii="Microsoft Sans Serif" w:eastAsia="Microsoft Sans Serif" w:hAnsi="Microsoft Sans Serif" w:cs="Microsoft Sans Serif"/>
          <w:sz w:val="18"/>
        </w:rPr>
        <w:t>shall</w:t>
      </w:r>
      <w:r w:rsidRPr="00D5795C">
        <w:rPr>
          <w:rFonts w:ascii="Microsoft Sans Serif" w:eastAsia="Microsoft Sans Serif" w:hAnsi="Microsoft Sans Serif" w:cs="Microsoft Sans Serif"/>
          <w:spacing w:val="-5"/>
          <w:sz w:val="18"/>
        </w:rPr>
        <w:t xml:space="preserve"> </w:t>
      </w:r>
      <w:r w:rsidRPr="00D5795C">
        <w:rPr>
          <w:rFonts w:ascii="Microsoft Sans Serif" w:eastAsia="Microsoft Sans Serif" w:hAnsi="Microsoft Sans Serif" w:cs="Microsoft Sans Serif"/>
          <w:sz w:val="18"/>
        </w:rPr>
        <w:t>comply</w:t>
      </w:r>
      <w:r w:rsidRPr="00D5795C">
        <w:rPr>
          <w:rFonts w:ascii="Microsoft Sans Serif" w:eastAsia="Microsoft Sans Serif" w:hAnsi="Microsoft Sans Serif" w:cs="Microsoft Sans Serif"/>
          <w:spacing w:val="-5"/>
          <w:sz w:val="18"/>
        </w:rPr>
        <w:t xml:space="preserve"> </w:t>
      </w:r>
      <w:r w:rsidRPr="00D5795C">
        <w:rPr>
          <w:rFonts w:ascii="Microsoft Sans Serif" w:eastAsia="Microsoft Sans Serif" w:hAnsi="Microsoft Sans Serif" w:cs="Microsoft Sans Serif"/>
          <w:sz w:val="18"/>
        </w:rPr>
        <w:t>with</w:t>
      </w:r>
      <w:r w:rsidRPr="00D5795C">
        <w:rPr>
          <w:rFonts w:ascii="Microsoft Sans Serif" w:eastAsia="Microsoft Sans Serif" w:hAnsi="Microsoft Sans Serif" w:cs="Microsoft Sans Serif"/>
          <w:spacing w:val="-5"/>
          <w:sz w:val="18"/>
        </w:rPr>
        <w:t xml:space="preserve"> </w:t>
      </w:r>
      <w:r w:rsidRPr="00D5795C">
        <w:rPr>
          <w:rFonts w:ascii="Microsoft Sans Serif" w:eastAsia="Microsoft Sans Serif" w:hAnsi="Microsoft Sans Serif" w:cs="Microsoft Sans Serif"/>
          <w:sz w:val="18"/>
        </w:rPr>
        <w:t>Section</w:t>
      </w:r>
      <w:r w:rsidRPr="00D5795C">
        <w:rPr>
          <w:rFonts w:ascii="Microsoft Sans Serif" w:eastAsia="Microsoft Sans Serif" w:hAnsi="Microsoft Sans Serif" w:cs="Microsoft Sans Serif"/>
          <w:spacing w:val="-5"/>
          <w:sz w:val="18"/>
        </w:rPr>
        <w:t xml:space="preserve"> </w:t>
      </w:r>
      <w:r w:rsidRPr="00D5795C">
        <w:rPr>
          <w:rFonts w:ascii="Microsoft Sans Serif" w:eastAsia="Microsoft Sans Serif" w:hAnsi="Microsoft Sans Serif" w:cs="Microsoft Sans Serif"/>
          <w:spacing w:val="-2"/>
          <w:sz w:val="18"/>
        </w:rPr>
        <w:t>3008.6.</w:t>
      </w:r>
    </w:p>
    <w:p w14:paraId="727399DD" w14:textId="77777777" w:rsidR="00D5795C" w:rsidRPr="00D5795C" w:rsidRDefault="00D5795C" w:rsidP="00D5795C">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57E2BA3B" w14:textId="77777777" w:rsidR="00D5795C" w:rsidRPr="00D5795C" w:rsidRDefault="00D5795C" w:rsidP="00D5795C">
      <w:pPr>
        <w:widowControl w:val="0"/>
        <w:autoSpaceDE w:val="0"/>
        <w:autoSpaceDN w:val="0"/>
        <w:spacing w:before="30" w:after="0" w:afterAutospacing="0"/>
        <w:ind w:left="0" w:firstLine="0"/>
        <w:rPr>
          <w:rFonts w:ascii="Microsoft Sans Serif" w:eastAsia="Microsoft Sans Serif" w:hAnsi="Microsoft Sans Serif" w:cs="Microsoft Sans Serif"/>
          <w:sz w:val="18"/>
          <w:szCs w:val="18"/>
        </w:rPr>
      </w:pPr>
    </w:p>
    <w:p w14:paraId="300F4885" w14:textId="77777777" w:rsidR="00D5795C" w:rsidRPr="00D5795C" w:rsidRDefault="00D5795C" w:rsidP="00D5795C">
      <w:pPr>
        <w:widowControl w:val="0"/>
        <w:autoSpaceDE w:val="0"/>
        <w:autoSpaceDN w:val="0"/>
        <w:spacing w:before="1" w:after="0" w:afterAutospacing="0" w:line="312" w:lineRule="auto"/>
        <w:ind w:left="190" w:right="563" w:firstLine="0"/>
        <w:jc w:val="both"/>
        <w:rPr>
          <w:rFonts w:ascii="Microsoft Sans Serif" w:eastAsia="Microsoft Sans Serif" w:hAnsi="Microsoft Sans Serif" w:cs="Microsoft Sans Serif"/>
          <w:sz w:val="18"/>
        </w:rPr>
      </w:pPr>
      <w:r w:rsidRPr="00D5795C">
        <w:rPr>
          <w:rFonts w:ascii="Arial" w:eastAsia="Microsoft Sans Serif" w:hAnsi="Microsoft Sans Serif" w:cs="Microsoft Sans Serif"/>
          <w:b/>
          <w:sz w:val="18"/>
        </w:rPr>
        <w:t>3006.2</w:t>
      </w:r>
      <w:r w:rsidRPr="00D5795C">
        <w:rPr>
          <w:rFonts w:ascii="Arial" w:eastAsia="Microsoft Sans Serif" w:hAnsi="Microsoft Sans Serif" w:cs="Microsoft Sans Serif"/>
          <w:b/>
          <w:spacing w:val="-13"/>
          <w:sz w:val="18"/>
        </w:rPr>
        <w:t xml:space="preserve"> </w:t>
      </w:r>
      <w:r w:rsidRPr="00D5795C">
        <w:rPr>
          <w:rFonts w:ascii="Arial" w:eastAsia="Microsoft Sans Serif" w:hAnsi="Microsoft Sans Serif" w:cs="Microsoft Sans Serif"/>
          <w:b/>
          <w:sz w:val="18"/>
          <w:u w:val="single"/>
        </w:rPr>
        <w:t>Elevator</w:t>
      </w:r>
      <w:r w:rsidRPr="00D5795C">
        <w:rPr>
          <w:rFonts w:ascii="Arial" w:eastAsia="Microsoft Sans Serif" w:hAnsi="Microsoft Sans Serif" w:cs="Microsoft Sans Serif"/>
          <w:b/>
          <w:spacing w:val="-7"/>
          <w:sz w:val="18"/>
          <w:u w:val="single"/>
        </w:rPr>
        <w:t xml:space="preserve"> </w:t>
      </w:r>
      <w:proofErr w:type="spellStart"/>
      <w:r w:rsidRPr="00D5795C">
        <w:rPr>
          <w:rFonts w:ascii="Arial" w:eastAsia="Microsoft Sans Serif" w:hAnsi="Microsoft Sans Serif" w:cs="Microsoft Sans Serif"/>
          <w:b/>
          <w:sz w:val="18"/>
          <w:u w:val="single"/>
        </w:rPr>
        <w:t>hoistway</w:t>
      </w:r>
      <w:proofErr w:type="spellEnd"/>
      <w:r w:rsidRPr="00D5795C">
        <w:rPr>
          <w:rFonts w:ascii="Arial" w:eastAsia="Microsoft Sans Serif" w:hAnsi="Microsoft Sans Serif" w:cs="Microsoft Sans Serif"/>
          <w:b/>
          <w:spacing w:val="-4"/>
          <w:sz w:val="18"/>
          <w:u w:val="single"/>
        </w:rPr>
        <w:t xml:space="preserve"> </w:t>
      </w:r>
      <w:r w:rsidRPr="00D5795C">
        <w:rPr>
          <w:rFonts w:ascii="Arial" w:eastAsia="Microsoft Sans Serif" w:hAnsi="Microsoft Sans Serif" w:cs="Microsoft Sans Serif"/>
          <w:b/>
          <w:sz w:val="18"/>
          <w:u w:val="single"/>
        </w:rPr>
        <w:t>door</w:t>
      </w:r>
      <w:r w:rsidRPr="00D5795C">
        <w:rPr>
          <w:rFonts w:ascii="Arial" w:eastAsia="Microsoft Sans Serif" w:hAnsi="Microsoft Sans Serif" w:cs="Microsoft Sans Serif"/>
          <w:b/>
          <w:spacing w:val="-13"/>
          <w:sz w:val="18"/>
        </w:rPr>
        <w:t xml:space="preserve"> </w:t>
      </w:r>
      <w:proofErr w:type="spellStart"/>
      <w:r w:rsidRPr="00D5795C">
        <w:rPr>
          <w:rFonts w:ascii="Arial" w:eastAsia="Microsoft Sans Serif" w:hAnsi="Microsoft Sans Serif" w:cs="Microsoft Sans Serif"/>
          <w:b/>
          <w:strike/>
          <w:sz w:val="18"/>
        </w:rPr>
        <w:t>Hoistway</w:t>
      </w:r>
      <w:proofErr w:type="spellEnd"/>
      <w:r w:rsidRPr="00D5795C">
        <w:rPr>
          <w:rFonts w:ascii="Arial" w:eastAsia="Microsoft Sans Serif" w:hAnsi="Microsoft Sans Serif" w:cs="Microsoft Sans Serif"/>
          <w:b/>
          <w:strike/>
          <w:spacing w:val="-4"/>
          <w:sz w:val="18"/>
        </w:rPr>
        <w:t xml:space="preserve"> </w:t>
      </w:r>
      <w:r w:rsidRPr="00D5795C">
        <w:rPr>
          <w:rFonts w:ascii="Arial" w:eastAsia="Microsoft Sans Serif" w:hAnsi="Microsoft Sans Serif" w:cs="Microsoft Sans Serif"/>
          <w:b/>
          <w:strike/>
          <w:sz w:val="18"/>
        </w:rPr>
        <w:t>opening</w:t>
      </w:r>
      <w:r w:rsidRPr="00D5795C">
        <w:rPr>
          <w:rFonts w:ascii="Arial" w:eastAsia="Microsoft Sans Serif" w:hAnsi="Microsoft Sans Serif" w:cs="Microsoft Sans Serif"/>
          <w:b/>
          <w:sz w:val="18"/>
        </w:rPr>
        <w:t xml:space="preserve"> protection</w:t>
      </w:r>
      <w:r w:rsidRPr="00D5795C">
        <w:rPr>
          <w:rFonts w:ascii="Arial" w:eastAsia="Microsoft Sans Serif" w:hAnsi="Microsoft Sans Serif" w:cs="Microsoft Sans Serif"/>
          <w:b/>
          <w:spacing w:val="-4"/>
          <w:sz w:val="18"/>
        </w:rPr>
        <w:t xml:space="preserve"> </w:t>
      </w:r>
      <w:r w:rsidRPr="00D5795C">
        <w:rPr>
          <w:rFonts w:ascii="Arial" w:eastAsia="Microsoft Sans Serif" w:hAnsi="Microsoft Sans Serif" w:cs="Microsoft Sans Serif"/>
          <w:b/>
          <w:sz w:val="18"/>
        </w:rPr>
        <w:t>required.</w:t>
      </w:r>
      <w:r w:rsidRPr="00D5795C">
        <w:rPr>
          <w:rFonts w:ascii="Arial" w:eastAsia="Microsoft Sans Serif" w:hAnsi="Microsoft Sans Serif" w:cs="Microsoft Sans Serif"/>
          <w:b/>
          <w:spacing w:val="-13"/>
          <w:sz w:val="18"/>
        </w:rPr>
        <w:t xml:space="preserve"> </w:t>
      </w:r>
      <w:r w:rsidRPr="00D5795C">
        <w:rPr>
          <w:rFonts w:ascii="Microsoft Sans Serif" w:eastAsia="Microsoft Sans Serif" w:hAnsi="Microsoft Sans Serif" w:cs="Microsoft Sans Serif"/>
          <w:sz w:val="18"/>
        </w:rPr>
        <w:t>Elevator</w:t>
      </w:r>
      <w:r w:rsidRPr="00D5795C">
        <w:rPr>
          <w:rFonts w:ascii="Microsoft Sans Serif" w:eastAsia="Microsoft Sans Serif" w:hAnsi="Microsoft Sans Serif" w:cs="Microsoft Sans Serif"/>
          <w:spacing w:val="-1"/>
          <w:sz w:val="18"/>
        </w:rPr>
        <w:t xml:space="preserve"> </w:t>
      </w:r>
      <w:proofErr w:type="spellStart"/>
      <w:r w:rsidRPr="00D5795C">
        <w:rPr>
          <w:rFonts w:ascii="Microsoft Sans Serif" w:eastAsia="Microsoft Sans Serif" w:hAnsi="Microsoft Sans Serif" w:cs="Microsoft Sans Serif"/>
          <w:sz w:val="18"/>
        </w:rPr>
        <w:t>hoistway</w:t>
      </w:r>
      <w:proofErr w:type="spellEnd"/>
      <w:r w:rsidRPr="00D5795C">
        <w:rPr>
          <w:rFonts w:ascii="Microsoft Sans Serif" w:eastAsia="Microsoft Sans Serif" w:hAnsi="Microsoft Sans Serif" w:cs="Microsoft Sans Serif"/>
          <w:spacing w:val="-6"/>
          <w:sz w:val="18"/>
        </w:rPr>
        <w:t xml:space="preserve"> </w:t>
      </w:r>
      <w:r w:rsidRPr="00D5795C">
        <w:rPr>
          <w:rFonts w:ascii="Microsoft Sans Serif" w:eastAsia="Microsoft Sans Serif" w:hAnsi="Microsoft Sans Serif" w:cs="Microsoft Sans Serif"/>
          <w:strike/>
          <w:sz w:val="18"/>
        </w:rPr>
        <w:t>door</w:t>
      </w:r>
      <w:r w:rsidRPr="00D5795C">
        <w:rPr>
          <w:rFonts w:ascii="Microsoft Sans Serif" w:eastAsia="Microsoft Sans Serif" w:hAnsi="Microsoft Sans Serif" w:cs="Microsoft Sans Serif"/>
          <w:strike/>
          <w:spacing w:val="-1"/>
          <w:sz w:val="18"/>
        </w:rPr>
        <w:t xml:space="preserve"> </w:t>
      </w:r>
      <w:r w:rsidRPr="00D5795C">
        <w:rPr>
          <w:rFonts w:ascii="Microsoft Sans Serif" w:eastAsia="Microsoft Sans Serif" w:hAnsi="Microsoft Sans Serif" w:cs="Microsoft Sans Serif"/>
          <w:strike/>
          <w:sz w:val="18"/>
        </w:rPr>
        <w:t>openings</w:t>
      </w:r>
      <w:r w:rsidRPr="00D5795C">
        <w:rPr>
          <w:rFonts w:ascii="Microsoft Sans Serif" w:eastAsia="Microsoft Sans Serif" w:hAnsi="Microsoft Sans Serif" w:cs="Microsoft Sans Serif"/>
          <w:spacing w:val="-7"/>
          <w:sz w:val="18"/>
        </w:rPr>
        <w:t xml:space="preserve"> </w:t>
      </w:r>
      <w:r w:rsidRPr="00D5795C">
        <w:rPr>
          <w:rFonts w:ascii="Microsoft Sans Serif" w:eastAsia="Microsoft Sans Serif" w:hAnsi="Microsoft Sans Serif" w:cs="Microsoft Sans Serif"/>
          <w:sz w:val="18"/>
          <w:u w:val="single"/>
        </w:rPr>
        <w:t>doors</w:t>
      </w:r>
      <w:r w:rsidRPr="00D5795C">
        <w:rPr>
          <w:rFonts w:ascii="Microsoft Sans Serif" w:eastAsia="Microsoft Sans Serif" w:hAnsi="Microsoft Sans Serif" w:cs="Microsoft Sans Serif"/>
          <w:spacing w:val="-6"/>
          <w:sz w:val="18"/>
        </w:rPr>
        <w:t xml:space="preserve"> </w:t>
      </w:r>
      <w:r w:rsidRPr="00D5795C">
        <w:rPr>
          <w:rFonts w:ascii="Microsoft Sans Serif" w:eastAsia="Microsoft Sans Serif" w:hAnsi="Microsoft Sans Serif" w:cs="Microsoft Sans Serif"/>
          <w:sz w:val="18"/>
        </w:rPr>
        <w:t>shall</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be</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protected</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in accordance</w:t>
      </w:r>
      <w:r w:rsidRPr="00D5795C">
        <w:rPr>
          <w:rFonts w:ascii="Microsoft Sans Serif" w:eastAsia="Microsoft Sans Serif" w:hAnsi="Microsoft Sans Serif" w:cs="Microsoft Sans Serif"/>
          <w:spacing w:val="-12"/>
          <w:sz w:val="18"/>
        </w:rPr>
        <w:t xml:space="preserve"> </w:t>
      </w:r>
      <w:r w:rsidRPr="00D5795C">
        <w:rPr>
          <w:rFonts w:ascii="Microsoft Sans Serif" w:eastAsia="Microsoft Sans Serif" w:hAnsi="Microsoft Sans Serif" w:cs="Microsoft Sans Serif"/>
          <w:sz w:val="18"/>
        </w:rPr>
        <w:t>with</w:t>
      </w:r>
      <w:r w:rsidRPr="00D5795C">
        <w:rPr>
          <w:rFonts w:ascii="Microsoft Sans Serif" w:eastAsia="Microsoft Sans Serif" w:hAnsi="Microsoft Sans Serif" w:cs="Microsoft Sans Serif"/>
          <w:spacing w:val="-9"/>
          <w:sz w:val="18"/>
        </w:rPr>
        <w:t xml:space="preserve"> </w:t>
      </w:r>
      <w:r w:rsidRPr="00D5795C">
        <w:rPr>
          <w:rFonts w:ascii="Microsoft Sans Serif" w:eastAsia="Microsoft Sans Serif" w:hAnsi="Microsoft Sans Serif" w:cs="Microsoft Sans Serif"/>
          <w:sz w:val="18"/>
        </w:rPr>
        <w:t xml:space="preserve">Section 3006.3 where an elevator </w:t>
      </w:r>
      <w:proofErr w:type="spellStart"/>
      <w:r w:rsidRPr="00D5795C">
        <w:rPr>
          <w:rFonts w:ascii="Microsoft Sans Serif" w:eastAsia="Microsoft Sans Serif" w:hAnsi="Microsoft Sans Serif" w:cs="Microsoft Sans Serif"/>
          <w:sz w:val="18"/>
        </w:rPr>
        <w:t>hoistway</w:t>
      </w:r>
      <w:proofErr w:type="spellEnd"/>
      <w:r w:rsidRPr="00D5795C">
        <w:rPr>
          <w:rFonts w:ascii="Microsoft Sans Serif" w:eastAsia="Microsoft Sans Serif" w:hAnsi="Microsoft Sans Serif" w:cs="Microsoft Sans Serif"/>
          <w:sz w:val="18"/>
        </w:rPr>
        <w:t xml:space="preserve"> connects more than three</w:t>
      </w:r>
      <w:r w:rsidRPr="00D5795C">
        <w:rPr>
          <w:rFonts w:ascii="Microsoft Sans Serif" w:eastAsia="Microsoft Sans Serif" w:hAnsi="Microsoft Sans Serif" w:cs="Microsoft Sans Serif"/>
          <w:spacing w:val="-4"/>
          <w:sz w:val="18"/>
        </w:rPr>
        <w:t xml:space="preserve"> </w:t>
      </w:r>
      <w:r w:rsidRPr="00D5795C">
        <w:rPr>
          <w:rFonts w:ascii="Arial" w:eastAsia="Microsoft Sans Serif" w:hAnsi="Microsoft Sans Serif" w:cs="Microsoft Sans Serif"/>
          <w:i/>
          <w:sz w:val="18"/>
        </w:rPr>
        <w:t>stories</w:t>
      </w:r>
      <w:r w:rsidRPr="00D5795C">
        <w:rPr>
          <w:rFonts w:ascii="Microsoft Sans Serif" w:eastAsia="Microsoft Sans Serif" w:hAnsi="Microsoft Sans Serif" w:cs="Microsoft Sans Serif"/>
          <w:sz w:val="18"/>
        </w:rPr>
        <w:t>, is required to be enclosed within a</w:t>
      </w:r>
      <w:r w:rsidRPr="00D5795C">
        <w:rPr>
          <w:rFonts w:ascii="Microsoft Sans Serif" w:eastAsia="Microsoft Sans Serif" w:hAnsi="Microsoft Sans Serif" w:cs="Microsoft Sans Serif"/>
          <w:spacing w:val="-12"/>
          <w:sz w:val="18"/>
        </w:rPr>
        <w:t xml:space="preserve"> </w:t>
      </w:r>
      <w:r w:rsidRPr="00D5795C">
        <w:rPr>
          <w:rFonts w:ascii="Arial" w:eastAsia="Microsoft Sans Serif" w:hAnsi="Microsoft Sans Serif" w:cs="Microsoft Sans Serif"/>
          <w:i/>
          <w:sz w:val="18"/>
        </w:rPr>
        <w:t xml:space="preserve">shaft enclosure </w:t>
      </w:r>
      <w:r w:rsidRPr="00D5795C">
        <w:rPr>
          <w:rFonts w:ascii="Microsoft Sans Serif" w:eastAsia="Microsoft Sans Serif" w:hAnsi="Microsoft Sans Serif" w:cs="Microsoft Sans Serif"/>
          <w:sz w:val="18"/>
        </w:rPr>
        <w:t>in accordance with Section 712.1.1 and any of the following conditions apply:</w:t>
      </w:r>
    </w:p>
    <w:p w14:paraId="555DDD0C" w14:textId="256F4FE4" w:rsidR="00D5795C" w:rsidRPr="00D5795C" w:rsidRDefault="00D5795C" w:rsidP="00D5795C">
      <w:pPr>
        <w:widowControl w:val="0"/>
        <w:tabs>
          <w:tab w:val="left" w:pos="804"/>
        </w:tabs>
        <w:autoSpaceDE w:val="0"/>
        <w:autoSpaceDN w:val="0"/>
        <w:spacing w:before="2" w:after="0" w:afterAutospacing="0"/>
        <w:ind w:left="804" w:hanging="254"/>
        <w:jc w:val="both"/>
        <w:rPr>
          <w:rFonts w:ascii="Microsoft Sans Serif" w:eastAsia="Microsoft Sans Serif" w:hAnsi="Microsoft Sans Serif" w:cs="Microsoft Sans Serif"/>
          <w:sz w:val="18"/>
        </w:rPr>
      </w:pPr>
      <w:r w:rsidRPr="00D5795C">
        <w:rPr>
          <w:rFonts w:ascii="Microsoft Sans Serif" w:eastAsia="Microsoft Sans Serif" w:hAnsi="Microsoft Sans Serif" w:cs="Microsoft Sans Serif"/>
          <w:w w:val="99"/>
          <w:sz w:val="18"/>
          <w:szCs w:val="18"/>
        </w:rPr>
        <w:t>1.</w:t>
      </w:r>
      <w:r w:rsidRPr="00D5795C">
        <w:rPr>
          <w:rFonts w:ascii="Microsoft Sans Serif" w:eastAsia="Microsoft Sans Serif" w:hAnsi="Microsoft Sans Serif" w:cs="Microsoft Sans Serif"/>
          <w:w w:val="99"/>
          <w:sz w:val="18"/>
          <w:szCs w:val="18"/>
        </w:rPr>
        <w:tab/>
      </w:r>
      <w:r w:rsidRPr="00D5795C">
        <w:rPr>
          <w:rFonts w:ascii="Microsoft Sans Serif" w:eastAsia="Microsoft Sans Serif" w:hAnsi="Microsoft Sans Serif" w:cs="Microsoft Sans Serif"/>
          <w:sz w:val="18"/>
        </w:rPr>
        <w:t>The</w:t>
      </w:r>
      <w:r w:rsidRPr="00D5795C">
        <w:rPr>
          <w:rFonts w:ascii="Microsoft Sans Serif" w:eastAsia="Microsoft Sans Serif" w:hAnsi="Microsoft Sans Serif" w:cs="Microsoft Sans Serif"/>
          <w:spacing w:val="-8"/>
          <w:sz w:val="18"/>
        </w:rPr>
        <w:t xml:space="preserve"> </w:t>
      </w:r>
      <w:r w:rsidRPr="00D5795C">
        <w:rPr>
          <w:rFonts w:ascii="Microsoft Sans Serif" w:eastAsia="Microsoft Sans Serif" w:hAnsi="Microsoft Sans Serif" w:cs="Microsoft Sans Serif"/>
          <w:sz w:val="18"/>
        </w:rPr>
        <w:t>building</w:t>
      </w:r>
      <w:r w:rsidRPr="00D5795C">
        <w:rPr>
          <w:rFonts w:ascii="Microsoft Sans Serif" w:eastAsia="Microsoft Sans Serif" w:hAnsi="Microsoft Sans Serif" w:cs="Microsoft Sans Serif"/>
          <w:spacing w:val="-4"/>
          <w:sz w:val="18"/>
        </w:rPr>
        <w:t xml:space="preserve"> </w:t>
      </w:r>
      <w:r w:rsidRPr="00D5795C">
        <w:rPr>
          <w:rFonts w:ascii="Microsoft Sans Serif" w:eastAsia="Microsoft Sans Serif" w:hAnsi="Microsoft Sans Serif" w:cs="Microsoft Sans Serif"/>
          <w:sz w:val="18"/>
        </w:rPr>
        <w:t>is</w:t>
      </w:r>
      <w:r w:rsidRPr="00D5795C">
        <w:rPr>
          <w:rFonts w:ascii="Microsoft Sans Serif" w:eastAsia="Microsoft Sans Serif" w:hAnsi="Microsoft Sans Serif" w:cs="Microsoft Sans Serif"/>
          <w:spacing w:val="-3"/>
          <w:sz w:val="18"/>
        </w:rPr>
        <w:t xml:space="preserve"> </w:t>
      </w:r>
      <w:r w:rsidRPr="00D5795C">
        <w:rPr>
          <w:rFonts w:ascii="Microsoft Sans Serif" w:eastAsia="Microsoft Sans Serif" w:hAnsi="Microsoft Sans Serif" w:cs="Microsoft Sans Serif"/>
          <w:sz w:val="18"/>
        </w:rPr>
        <w:t>not</w:t>
      </w:r>
      <w:r w:rsidRPr="00D5795C">
        <w:rPr>
          <w:rFonts w:ascii="Microsoft Sans Serif" w:eastAsia="Microsoft Sans Serif" w:hAnsi="Microsoft Sans Serif" w:cs="Microsoft Sans Serif"/>
          <w:spacing w:val="-4"/>
          <w:sz w:val="18"/>
        </w:rPr>
        <w:t xml:space="preserve"> </w:t>
      </w:r>
      <w:r w:rsidRPr="00D5795C">
        <w:rPr>
          <w:rFonts w:ascii="Microsoft Sans Serif" w:eastAsia="Microsoft Sans Serif" w:hAnsi="Microsoft Sans Serif" w:cs="Microsoft Sans Serif"/>
          <w:sz w:val="18"/>
        </w:rPr>
        <w:t>protected</w:t>
      </w:r>
      <w:r w:rsidRPr="00D5795C">
        <w:rPr>
          <w:rFonts w:ascii="Microsoft Sans Serif" w:eastAsia="Microsoft Sans Serif" w:hAnsi="Microsoft Sans Serif" w:cs="Microsoft Sans Serif"/>
          <w:spacing w:val="-3"/>
          <w:sz w:val="18"/>
        </w:rPr>
        <w:t xml:space="preserve"> </w:t>
      </w:r>
      <w:r w:rsidRPr="00D5795C">
        <w:rPr>
          <w:rFonts w:ascii="Microsoft Sans Serif" w:eastAsia="Microsoft Sans Serif" w:hAnsi="Microsoft Sans Serif" w:cs="Microsoft Sans Serif"/>
          <w:sz w:val="18"/>
        </w:rPr>
        <w:t>throughout</w:t>
      </w:r>
      <w:r w:rsidRPr="00D5795C">
        <w:rPr>
          <w:rFonts w:ascii="Microsoft Sans Serif" w:eastAsia="Microsoft Sans Serif" w:hAnsi="Microsoft Sans Serif" w:cs="Microsoft Sans Serif"/>
          <w:spacing w:val="-4"/>
          <w:sz w:val="18"/>
        </w:rPr>
        <w:t xml:space="preserve"> </w:t>
      </w:r>
      <w:r w:rsidRPr="00D5795C">
        <w:rPr>
          <w:rFonts w:ascii="Microsoft Sans Serif" w:eastAsia="Microsoft Sans Serif" w:hAnsi="Microsoft Sans Serif" w:cs="Microsoft Sans Serif"/>
          <w:sz w:val="18"/>
        </w:rPr>
        <w:t>with</w:t>
      </w:r>
      <w:r w:rsidRPr="00D5795C">
        <w:rPr>
          <w:rFonts w:ascii="Microsoft Sans Serif" w:eastAsia="Microsoft Sans Serif" w:hAnsi="Microsoft Sans Serif" w:cs="Microsoft Sans Serif"/>
          <w:spacing w:val="-4"/>
          <w:sz w:val="18"/>
        </w:rPr>
        <w:t xml:space="preserve"> </w:t>
      </w:r>
      <w:r w:rsidRPr="00D5795C">
        <w:rPr>
          <w:rFonts w:ascii="Microsoft Sans Serif" w:eastAsia="Microsoft Sans Serif" w:hAnsi="Microsoft Sans Serif" w:cs="Microsoft Sans Serif"/>
          <w:sz w:val="18"/>
        </w:rPr>
        <w:t>an</w:t>
      </w:r>
      <w:r w:rsidR="0075653C">
        <w:rPr>
          <w:rFonts w:ascii="Microsoft Sans Serif" w:eastAsia="Microsoft Sans Serif" w:hAnsi="Microsoft Sans Serif" w:cs="Microsoft Sans Serif"/>
          <w:sz w:val="18"/>
        </w:rPr>
        <w:t xml:space="preserve"> </w:t>
      </w:r>
      <w:r w:rsidRPr="00D5795C">
        <w:rPr>
          <w:rFonts w:ascii="Arial" w:eastAsia="Microsoft Sans Serif" w:hAnsi="Microsoft Sans Serif" w:cs="Microsoft Sans Serif"/>
          <w:i/>
          <w:sz w:val="18"/>
        </w:rPr>
        <w:t>automatic</w:t>
      </w:r>
      <w:r w:rsidRPr="00D5795C">
        <w:rPr>
          <w:rFonts w:ascii="Arial" w:eastAsia="Microsoft Sans Serif" w:hAnsi="Microsoft Sans Serif" w:cs="Microsoft Sans Serif"/>
          <w:i/>
          <w:spacing w:val="-6"/>
          <w:sz w:val="18"/>
        </w:rPr>
        <w:t xml:space="preserve"> </w:t>
      </w:r>
      <w:r w:rsidRPr="00D5795C">
        <w:rPr>
          <w:rFonts w:ascii="Arial" w:eastAsia="Microsoft Sans Serif" w:hAnsi="Microsoft Sans Serif" w:cs="Microsoft Sans Serif"/>
          <w:i/>
          <w:sz w:val="18"/>
        </w:rPr>
        <w:t>sprinkler</w:t>
      </w:r>
      <w:r w:rsidRPr="00D5795C">
        <w:rPr>
          <w:rFonts w:ascii="Arial" w:eastAsia="Microsoft Sans Serif" w:hAnsi="Microsoft Sans Serif" w:cs="Microsoft Sans Serif"/>
          <w:i/>
          <w:spacing w:val="-7"/>
          <w:sz w:val="18"/>
        </w:rPr>
        <w:t xml:space="preserve"> </w:t>
      </w:r>
      <w:r w:rsidRPr="00D5795C">
        <w:rPr>
          <w:rFonts w:ascii="Arial" w:eastAsia="Microsoft Sans Serif" w:hAnsi="Microsoft Sans Serif" w:cs="Microsoft Sans Serif"/>
          <w:i/>
          <w:sz w:val="18"/>
        </w:rPr>
        <w:t>system</w:t>
      </w:r>
      <w:r w:rsidRPr="00D5795C">
        <w:rPr>
          <w:rFonts w:ascii="Arial" w:eastAsia="Microsoft Sans Serif" w:hAnsi="Microsoft Sans Serif" w:cs="Microsoft Sans Serif"/>
          <w:i/>
          <w:spacing w:val="-14"/>
          <w:sz w:val="18"/>
        </w:rPr>
        <w:t xml:space="preserve"> </w:t>
      </w:r>
      <w:r w:rsidRPr="00D5795C">
        <w:rPr>
          <w:rFonts w:ascii="Microsoft Sans Serif" w:eastAsia="Microsoft Sans Serif" w:hAnsi="Microsoft Sans Serif" w:cs="Microsoft Sans Serif"/>
          <w:sz w:val="18"/>
        </w:rPr>
        <w:t>in</w:t>
      </w:r>
      <w:r w:rsidRPr="00D5795C">
        <w:rPr>
          <w:rFonts w:ascii="Microsoft Sans Serif" w:eastAsia="Microsoft Sans Serif" w:hAnsi="Microsoft Sans Serif" w:cs="Microsoft Sans Serif"/>
          <w:spacing w:val="-3"/>
          <w:sz w:val="18"/>
        </w:rPr>
        <w:t xml:space="preserve"> </w:t>
      </w:r>
      <w:r w:rsidRPr="00D5795C">
        <w:rPr>
          <w:rFonts w:ascii="Microsoft Sans Serif" w:eastAsia="Microsoft Sans Serif" w:hAnsi="Microsoft Sans Serif" w:cs="Microsoft Sans Serif"/>
          <w:sz w:val="18"/>
        </w:rPr>
        <w:t>accordance</w:t>
      </w:r>
      <w:r w:rsidRPr="00D5795C">
        <w:rPr>
          <w:rFonts w:ascii="Microsoft Sans Serif" w:eastAsia="Microsoft Sans Serif" w:hAnsi="Microsoft Sans Serif" w:cs="Microsoft Sans Serif"/>
          <w:spacing w:val="-4"/>
          <w:sz w:val="18"/>
        </w:rPr>
        <w:t xml:space="preserve"> </w:t>
      </w:r>
      <w:r w:rsidRPr="00D5795C">
        <w:rPr>
          <w:rFonts w:ascii="Microsoft Sans Serif" w:eastAsia="Microsoft Sans Serif" w:hAnsi="Microsoft Sans Serif" w:cs="Microsoft Sans Serif"/>
          <w:sz w:val="18"/>
        </w:rPr>
        <w:t>with</w:t>
      </w:r>
      <w:r w:rsidRPr="00D5795C">
        <w:rPr>
          <w:rFonts w:ascii="Microsoft Sans Serif" w:eastAsia="Microsoft Sans Serif" w:hAnsi="Microsoft Sans Serif" w:cs="Microsoft Sans Serif"/>
          <w:spacing w:val="-3"/>
          <w:sz w:val="18"/>
        </w:rPr>
        <w:t xml:space="preserve"> </w:t>
      </w:r>
      <w:r w:rsidRPr="00D5795C">
        <w:rPr>
          <w:rFonts w:ascii="Microsoft Sans Serif" w:eastAsia="Microsoft Sans Serif" w:hAnsi="Microsoft Sans Serif" w:cs="Microsoft Sans Serif"/>
          <w:sz w:val="18"/>
        </w:rPr>
        <w:t>Section</w:t>
      </w:r>
      <w:r w:rsidRPr="00D5795C">
        <w:rPr>
          <w:rFonts w:ascii="Microsoft Sans Serif" w:eastAsia="Microsoft Sans Serif" w:hAnsi="Microsoft Sans Serif" w:cs="Microsoft Sans Serif"/>
          <w:spacing w:val="-4"/>
          <w:sz w:val="18"/>
        </w:rPr>
        <w:t xml:space="preserve"> </w:t>
      </w:r>
      <w:r w:rsidRPr="00D5795C">
        <w:rPr>
          <w:rFonts w:ascii="Microsoft Sans Serif" w:eastAsia="Microsoft Sans Serif" w:hAnsi="Microsoft Sans Serif" w:cs="Microsoft Sans Serif"/>
          <w:sz w:val="18"/>
        </w:rPr>
        <w:t>903.3.1.1</w:t>
      </w:r>
      <w:r w:rsidRPr="00D5795C">
        <w:rPr>
          <w:rFonts w:ascii="Microsoft Sans Serif" w:eastAsia="Microsoft Sans Serif" w:hAnsi="Microsoft Sans Serif" w:cs="Microsoft Sans Serif"/>
          <w:spacing w:val="-3"/>
          <w:sz w:val="18"/>
        </w:rPr>
        <w:t xml:space="preserve"> </w:t>
      </w:r>
      <w:r w:rsidRPr="00D5795C">
        <w:rPr>
          <w:rFonts w:ascii="Microsoft Sans Serif" w:eastAsia="Microsoft Sans Serif" w:hAnsi="Microsoft Sans Serif" w:cs="Microsoft Sans Serif"/>
          <w:sz w:val="18"/>
        </w:rPr>
        <w:t>or</w:t>
      </w:r>
      <w:r w:rsidRPr="00D5795C">
        <w:rPr>
          <w:rFonts w:ascii="Microsoft Sans Serif" w:eastAsia="Microsoft Sans Serif" w:hAnsi="Microsoft Sans Serif" w:cs="Microsoft Sans Serif"/>
          <w:spacing w:val="-4"/>
          <w:sz w:val="18"/>
        </w:rPr>
        <w:t xml:space="preserve"> </w:t>
      </w:r>
      <w:r w:rsidRPr="00D5795C">
        <w:rPr>
          <w:rFonts w:ascii="Microsoft Sans Serif" w:eastAsia="Microsoft Sans Serif" w:hAnsi="Microsoft Sans Serif" w:cs="Microsoft Sans Serif"/>
          <w:spacing w:val="-2"/>
          <w:sz w:val="18"/>
        </w:rPr>
        <w:t>903.3.1.2.</w:t>
      </w:r>
    </w:p>
    <w:p w14:paraId="0CF6012F" w14:textId="77777777" w:rsidR="00D5795C" w:rsidRPr="00D5795C" w:rsidRDefault="00D5795C" w:rsidP="00D5795C">
      <w:pPr>
        <w:widowControl w:val="0"/>
        <w:tabs>
          <w:tab w:val="left" w:pos="804"/>
        </w:tabs>
        <w:autoSpaceDE w:val="0"/>
        <w:autoSpaceDN w:val="0"/>
        <w:spacing w:before="171" w:after="0" w:afterAutospacing="0"/>
        <w:ind w:left="804" w:hanging="254"/>
        <w:jc w:val="both"/>
        <w:rPr>
          <w:rFonts w:ascii="Microsoft Sans Serif" w:eastAsia="Microsoft Sans Serif" w:hAnsi="Microsoft Sans Serif" w:cs="Microsoft Sans Serif"/>
          <w:sz w:val="18"/>
        </w:rPr>
      </w:pPr>
      <w:r w:rsidRPr="00D5795C">
        <w:rPr>
          <w:rFonts w:ascii="Microsoft Sans Serif" w:eastAsia="Microsoft Sans Serif" w:hAnsi="Microsoft Sans Serif" w:cs="Microsoft Sans Serif"/>
          <w:w w:val="99"/>
          <w:sz w:val="18"/>
          <w:szCs w:val="18"/>
        </w:rPr>
        <w:t>2.</w:t>
      </w:r>
      <w:r w:rsidRPr="00D5795C">
        <w:rPr>
          <w:rFonts w:ascii="Microsoft Sans Serif" w:eastAsia="Microsoft Sans Serif" w:hAnsi="Microsoft Sans Serif" w:cs="Microsoft Sans Serif"/>
          <w:w w:val="99"/>
          <w:sz w:val="18"/>
          <w:szCs w:val="18"/>
        </w:rPr>
        <w:tab/>
      </w:r>
      <w:r w:rsidRPr="00D5795C">
        <w:rPr>
          <w:rFonts w:ascii="Microsoft Sans Serif" w:eastAsia="Microsoft Sans Serif" w:hAnsi="Microsoft Sans Serif" w:cs="Microsoft Sans Serif"/>
          <w:sz w:val="18"/>
        </w:rPr>
        <w:t>The</w:t>
      </w:r>
      <w:r w:rsidRPr="00D5795C">
        <w:rPr>
          <w:rFonts w:ascii="Microsoft Sans Serif" w:eastAsia="Microsoft Sans Serif" w:hAnsi="Microsoft Sans Serif" w:cs="Microsoft Sans Serif"/>
          <w:spacing w:val="-4"/>
          <w:sz w:val="18"/>
        </w:rPr>
        <w:t xml:space="preserve"> </w:t>
      </w:r>
      <w:r w:rsidRPr="00D5795C">
        <w:rPr>
          <w:rFonts w:ascii="Microsoft Sans Serif" w:eastAsia="Microsoft Sans Serif" w:hAnsi="Microsoft Sans Serif" w:cs="Microsoft Sans Serif"/>
          <w:sz w:val="18"/>
        </w:rPr>
        <w:t>building</w:t>
      </w:r>
      <w:r w:rsidRPr="00D5795C">
        <w:rPr>
          <w:rFonts w:ascii="Microsoft Sans Serif" w:eastAsia="Microsoft Sans Serif" w:hAnsi="Microsoft Sans Serif" w:cs="Microsoft Sans Serif"/>
          <w:spacing w:val="-4"/>
          <w:sz w:val="18"/>
        </w:rPr>
        <w:t xml:space="preserve"> </w:t>
      </w:r>
      <w:r w:rsidRPr="00D5795C">
        <w:rPr>
          <w:rFonts w:ascii="Microsoft Sans Serif" w:eastAsia="Microsoft Sans Serif" w:hAnsi="Microsoft Sans Serif" w:cs="Microsoft Sans Serif"/>
          <w:sz w:val="18"/>
        </w:rPr>
        <w:t>contains</w:t>
      </w:r>
      <w:r w:rsidRPr="00D5795C">
        <w:rPr>
          <w:rFonts w:ascii="Microsoft Sans Serif" w:eastAsia="Microsoft Sans Serif" w:hAnsi="Microsoft Sans Serif" w:cs="Microsoft Sans Serif"/>
          <w:spacing w:val="-4"/>
          <w:sz w:val="18"/>
        </w:rPr>
        <w:t xml:space="preserve"> </w:t>
      </w:r>
      <w:r w:rsidRPr="00D5795C">
        <w:rPr>
          <w:rFonts w:ascii="Microsoft Sans Serif" w:eastAsia="Microsoft Sans Serif" w:hAnsi="Microsoft Sans Serif" w:cs="Microsoft Sans Serif"/>
          <w:sz w:val="18"/>
        </w:rPr>
        <w:t>a</w:t>
      </w:r>
      <w:r w:rsidRPr="00D5795C">
        <w:rPr>
          <w:rFonts w:ascii="Microsoft Sans Serif" w:eastAsia="Microsoft Sans Serif" w:hAnsi="Microsoft Sans Serif" w:cs="Microsoft Sans Serif"/>
          <w:spacing w:val="-3"/>
          <w:sz w:val="18"/>
        </w:rPr>
        <w:t xml:space="preserve"> </w:t>
      </w:r>
      <w:r w:rsidRPr="00D5795C">
        <w:rPr>
          <w:rFonts w:ascii="Microsoft Sans Serif" w:eastAsia="Microsoft Sans Serif" w:hAnsi="Microsoft Sans Serif" w:cs="Microsoft Sans Serif"/>
          <w:sz w:val="18"/>
        </w:rPr>
        <w:t>Group</w:t>
      </w:r>
      <w:r w:rsidRPr="00D5795C">
        <w:rPr>
          <w:rFonts w:ascii="Microsoft Sans Serif" w:eastAsia="Microsoft Sans Serif" w:hAnsi="Microsoft Sans Serif" w:cs="Microsoft Sans Serif"/>
          <w:spacing w:val="-4"/>
          <w:sz w:val="18"/>
        </w:rPr>
        <w:t xml:space="preserve"> </w:t>
      </w:r>
      <w:r w:rsidRPr="00D5795C">
        <w:rPr>
          <w:rFonts w:ascii="Microsoft Sans Serif" w:eastAsia="Microsoft Sans Serif" w:hAnsi="Microsoft Sans Serif" w:cs="Microsoft Sans Serif"/>
          <w:sz w:val="18"/>
        </w:rPr>
        <w:t>I-1,</w:t>
      </w:r>
      <w:r w:rsidRPr="00D5795C">
        <w:rPr>
          <w:rFonts w:ascii="Microsoft Sans Serif" w:eastAsia="Microsoft Sans Serif" w:hAnsi="Microsoft Sans Serif" w:cs="Microsoft Sans Serif"/>
          <w:spacing w:val="-4"/>
          <w:sz w:val="18"/>
        </w:rPr>
        <w:t xml:space="preserve"> </w:t>
      </w:r>
      <w:r w:rsidRPr="00D5795C">
        <w:rPr>
          <w:rFonts w:ascii="Microsoft Sans Serif" w:eastAsia="Microsoft Sans Serif" w:hAnsi="Microsoft Sans Serif" w:cs="Microsoft Sans Serif"/>
          <w:sz w:val="18"/>
        </w:rPr>
        <w:t>Condition</w:t>
      </w:r>
      <w:r w:rsidRPr="00D5795C">
        <w:rPr>
          <w:rFonts w:ascii="Microsoft Sans Serif" w:eastAsia="Microsoft Sans Serif" w:hAnsi="Microsoft Sans Serif" w:cs="Microsoft Sans Serif"/>
          <w:spacing w:val="-3"/>
          <w:sz w:val="18"/>
        </w:rPr>
        <w:t xml:space="preserve"> </w:t>
      </w:r>
      <w:r w:rsidRPr="00D5795C">
        <w:rPr>
          <w:rFonts w:ascii="Microsoft Sans Serif" w:eastAsia="Microsoft Sans Serif" w:hAnsi="Microsoft Sans Serif" w:cs="Microsoft Sans Serif"/>
          <w:sz w:val="18"/>
        </w:rPr>
        <w:t>2</w:t>
      </w:r>
      <w:r w:rsidRPr="00D5795C">
        <w:rPr>
          <w:rFonts w:ascii="Microsoft Sans Serif" w:eastAsia="Microsoft Sans Serif" w:hAnsi="Microsoft Sans Serif" w:cs="Microsoft Sans Serif"/>
          <w:spacing w:val="-4"/>
          <w:sz w:val="18"/>
        </w:rPr>
        <w:t xml:space="preserve"> </w:t>
      </w:r>
      <w:r w:rsidRPr="00D5795C">
        <w:rPr>
          <w:rFonts w:ascii="Microsoft Sans Serif" w:eastAsia="Microsoft Sans Serif" w:hAnsi="Microsoft Sans Serif" w:cs="Microsoft Sans Serif"/>
          <w:spacing w:val="-2"/>
          <w:sz w:val="18"/>
        </w:rPr>
        <w:t>occupancy.</w:t>
      </w:r>
    </w:p>
    <w:p w14:paraId="54982A29" w14:textId="77777777" w:rsidR="00D5795C" w:rsidRPr="00D5795C" w:rsidRDefault="00D5795C" w:rsidP="00D5795C">
      <w:pPr>
        <w:widowControl w:val="0"/>
        <w:tabs>
          <w:tab w:val="left" w:pos="804"/>
        </w:tabs>
        <w:autoSpaceDE w:val="0"/>
        <w:autoSpaceDN w:val="0"/>
        <w:spacing w:before="172" w:after="0" w:afterAutospacing="0"/>
        <w:ind w:left="804" w:hanging="254"/>
        <w:jc w:val="both"/>
        <w:rPr>
          <w:rFonts w:ascii="Microsoft Sans Serif" w:eastAsia="Microsoft Sans Serif" w:hAnsi="Microsoft Sans Serif" w:cs="Microsoft Sans Serif"/>
          <w:sz w:val="18"/>
        </w:rPr>
      </w:pPr>
      <w:r w:rsidRPr="00D5795C">
        <w:rPr>
          <w:rFonts w:ascii="Microsoft Sans Serif" w:eastAsia="Microsoft Sans Serif" w:hAnsi="Microsoft Sans Serif" w:cs="Microsoft Sans Serif"/>
          <w:w w:val="99"/>
          <w:sz w:val="18"/>
          <w:szCs w:val="18"/>
        </w:rPr>
        <w:t>3.</w:t>
      </w:r>
      <w:r w:rsidRPr="00D5795C">
        <w:rPr>
          <w:rFonts w:ascii="Microsoft Sans Serif" w:eastAsia="Microsoft Sans Serif" w:hAnsi="Microsoft Sans Serif" w:cs="Microsoft Sans Serif"/>
          <w:w w:val="99"/>
          <w:sz w:val="18"/>
          <w:szCs w:val="18"/>
        </w:rPr>
        <w:tab/>
      </w:r>
      <w:r w:rsidRPr="00D5795C">
        <w:rPr>
          <w:rFonts w:ascii="Microsoft Sans Serif" w:eastAsia="Microsoft Sans Serif" w:hAnsi="Microsoft Sans Serif" w:cs="Microsoft Sans Serif"/>
          <w:sz w:val="18"/>
        </w:rPr>
        <w:t>The</w:t>
      </w:r>
      <w:r w:rsidRPr="00D5795C">
        <w:rPr>
          <w:rFonts w:ascii="Microsoft Sans Serif" w:eastAsia="Microsoft Sans Serif" w:hAnsi="Microsoft Sans Serif" w:cs="Microsoft Sans Serif"/>
          <w:spacing w:val="-4"/>
          <w:sz w:val="18"/>
        </w:rPr>
        <w:t xml:space="preserve"> </w:t>
      </w:r>
      <w:r w:rsidRPr="00D5795C">
        <w:rPr>
          <w:rFonts w:ascii="Microsoft Sans Serif" w:eastAsia="Microsoft Sans Serif" w:hAnsi="Microsoft Sans Serif" w:cs="Microsoft Sans Serif"/>
          <w:sz w:val="18"/>
        </w:rPr>
        <w:t>building</w:t>
      </w:r>
      <w:r w:rsidRPr="00D5795C">
        <w:rPr>
          <w:rFonts w:ascii="Microsoft Sans Serif" w:eastAsia="Microsoft Sans Serif" w:hAnsi="Microsoft Sans Serif" w:cs="Microsoft Sans Serif"/>
          <w:spacing w:val="-3"/>
          <w:sz w:val="18"/>
        </w:rPr>
        <w:t xml:space="preserve"> </w:t>
      </w:r>
      <w:r w:rsidRPr="00D5795C">
        <w:rPr>
          <w:rFonts w:ascii="Microsoft Sans Serif" w:eastAsia="Microsoft Sans Serif" w:hAnsi="Microsoft Sans Serif" w:cs="Microsoft Sans Serif"/>
          <w:sz w:val="18"/>
        </w:rPr>
        <w:t>contains</w:t>
      </w:r>
      <w:r w:rsidRPr="00D5795C">
        <w:rPr>
          <w:rFonts w:ascii="Microsoft Sans Serif" w:eastAsia="Microsoft Sans Serif" w:hAnsi="Microsoft Sans Serif" w:cs="Microsoft Sans Serif"/>
          <w:spacing w:val="-3"/>
          <w:sz w:val="18"/>
        </w:rPr>
        <w:t xml:space="preserve"> </w:t>
      </w:r>
      <w:r w:rsidRPr="00D5795C">
        <w:rPr>
          <w:rFonts w:ascii="Microsoft Sans Serif" w:eastAsia="Microsoft Sans Serif" w:hAnsi="Microsoft Sans Serif" w:cs="Microsoft Sans Serif"/>
          <w:sz w:val="18"/>
        </w:rPr>
        <w:t>a</w:t>
      </w:r>
      <w:r w:rsidRPr="00D5795C">
        <w:rPr>
          <w:rFonts w:ascii="Microsoft Sans Serif" w:eastAsia="Microsoft Sans Serif" w:hAnsi="Microsoft Sans Serif" w:cs="Microsoft Sans Serif"/>
          <w:spacing w:val="-4"/>
          <w:sz w:val="18"/>
        </w:rPr>
        <w:t xml:space="preserve"> </w:t>
      </w:r>
      <w:r w:rsidRPr="00D5795C">
        <w:rPr>
          <w:rFonts w:ascii="Microsoft Sans Serif" w:eastAsia="Microsoft Sans Serif" w:hAnsi="Microsoft Sans Serif" w:cs="Microsoft Sans Serif"/>
          <w:sz w:val="18"/>
        </w:rPr>
        <w:t>Group</w:t>
      </w:r>
      <w:r w:rsidRPr="00D5795C">
        <w:rPr>
          <w:rFonts w:ascii="Microsoft Sans Serif" w:eastAsia="Microsoft Sans Serif" w:hAnsi="Microsoft Sans Serif" w:cs="Microsoft Sans Serif"/>
          <w:spacing w:val="-3"/>
          <w:sz w:val="18"/>
        </w:rPr>
        <w:t xml:space="preserve"> </w:t>
      </w:r>
      <w:r w:rsidRPr="00D5795C">
        <w:rPr>
          <w:rFonts w:ascii="Microsoft Sans Serif" w:eastAsia="Microsoft Sans Serif" w:hAnsi="Microsoft Sans Serif" w:cs="Microsoft Sans Serif"/>
          <w:sz w:val="18"/>
        </w:rPr>
        <w:t>I-2</w:t>
      </w:r>
      <w:r w:rsidRPr="00D5795C">
        <w:rPr>
          <w:rFonts w:ascii="Microsoft Sans Serif" w:eastAsia="Microsoft Sans Serif" w:hAnsi="Microsoft Sans Serif" w:cs="Microsoft Sans Serif"/>
          <w:spacing w:val="-3"/>
          <w:sz w:val="18"/>
        </w:rPr>
        <w:t xml:space="preserve"> </w:t>
      </w:r>
      <w:r w:rsidRPr="00D5795C">
        <w:rPr>
          <w:rFonts w:ascii="Microsoft Sans Serif" w:eastAsia="Microsoft Sans Serif" w:hAnsi="Microsoft Sans Serif" w:cs="Microsoft Sans Serif"/>
          <w:spacing w:val="-2"/>
          <w:sz w:val="18"/>
        </w:rPr>
        <w:t>occupancy.</w:t>
      </w:r>
    </w:p>
    <w:p w14:paraId="6C9648AC" w14:textId="77777777" w:rsidR="00D5795C" w:rsidRPr="00D5795C" w:rsidRDefault="00D5795C" w:rsidP="00D5795C">
      <w:pPr>
        <w:widowControl w:val="0"/>
        <w:tabs>
          <w:tab w:val="left" w:pos="804"/>
        </w:tabs>
        <w:autoSpaceDE w:val="0"/>
        <w:autoSpaceDN w:val="0"/>
        <w:spacing w:before="171" w:after="0" w:afterAutospacing="0"/>
        <w:ind w:left="804" w:hanging="254"/>
        <w:jc w:val="both"/>
        <w:rPr>
          <w:rFonts w:ascii="Microsoft Sans Serif" w:eastAsia="Microsoft Sans Serif" w:hAnsi="Microsoft Sans Serif" w:cs="Microsoft Sans Serif"/>
          <w:sz w:val="18"/>
        </w:rPr>
      </w:pPr>
      <w:r w:rsidRPr="00D5795C">
        <w:rPr>
          <w:rFonts w:ascii="Microsoft Sans Serif" w:eastAsia="Microsoft Sans Serif" w:hAnsi="Microsoft Sans Serif" w:cs="Microsoft Sans Serif"/>
          <w:w w:val="99"/>
          <w:sz w:val="18"/>
          <w:szCs w:val="18"/>
        </w:rPr>
        <w:t>4.</w:t>
      </w:r>
      <w:r w:rsidRPr="00D5795C">
        <w:rPr>
          <w:rFonts w:ascii="Microsoft Sans Serif" w:eastAsia="Microsoft Sans Serif" w:hAnsi="Microsoft Sans Serif" w:cs="Microsoft Sans Serif"/>
          <w:w w:val="99"/>
          <w:sz w:val="18"/>
          <w:szCs w:val="18"/>
        </w:rPr>
        <w:tab/>
      </w:r>
      <w:r w:rsidRPr="00D5795C">
        <w:rPr>
          <w:rFonts w:ascii="Microsoft Sans Serif" w:eastAsia="Microsoft Sans Serif" w:hAnsi="Microsoft Sans Serif" w:cs="Microsoft Sans Serif"/>
          <w:sz w:val="18"/>
        </w:rPr>
        <w:t>The</w:t>
      </w:r>
      <w:r w:rsidRPr="00D5795C">
        <w:rPr>
          <w:rFonts w:ascii="Microsoft Sans Serif" w:eastAsia="Microsoft Sans Serif" w:hAnsi="Microsoft Sans Serif" w:cs="Microsoft Sans Serif"/>
          <w:spacing w:val="-4"/>
          <w:sz w:val="18"/>
        </w:rPr>
        <w:t xml:space="preserve"> </w:t>
      </w:r>
      <w:r w:rsidRPr="00D5795C">
        <w:rPr>
          <w:rFonts w:ascii="Microsoft Sans Serif" w:eastAsia="Microsoft Sans Serif" w:hAnsi="Microsoft Sans Serif" w:cs="Microsoft Sans Serif"/>
          <w:sz w:val="18"/>
        </w:rPr>
        <w:t>building</w:t>
      </w:r>
      <w:r w:rsidRPr="00D5795C">
        <w:rPr>
          <w:rFonts w:ascii="Microsoft Sans Serif" w:eastAsia="Microsoft Sans Serif" w:hAnsi="Microsoft Sans Serif" w:cs="Microsoft Sans Serif"/>
          <w:spacing w:val="-3"/>
          <w:sz w:val="18"/>
        </w:rPr>
        <w:t xml:space="preserve"> </w:t>
      </w:r>
      <w:r w:rsidRPr="00D5795C">
        <w:rPr>
          <w:rFonts w:ascii="Microsoft Sans Serif" w:eastAsia="Microsoft Sans Serif" w:hAnsi="Microsoft Sans Serif" w:cs="Microsoft Sans Serif"/>
          <w:sz w:val="18"/>
        </w:rPr>
        <w:t>contains</w:t>
      </w:r>
      <w:r w:rsidRPr="00D5795C">
        <w:rPr>
          <w:rFonts w:ascii="Microsoft Sans Serif" w:eastAsia="Microsoft Sans Serif" w:hAnsi="Microsoft Sans Serif" w:cs="Microsoft Sans Serif"/>
          <w:spacing w:val="-3"/>
          <w:sz w:val="18"/>
        </w:rPr>
        <w:t xml:space="preserve"> </w:t>
      </w:r>
      <w:r w:rsidRPr="00D5795C">
        <w:rPr>
          <w:rFonts w:ascii="Microsoft Sans Serif" w:eastAsia="Microsoft Sans Serif" w:hAnsi="Microsoft Sans Serif" w:cs="Microsoft Sans Serif"/>
          <w:sz w:val="18"/>
        </w:rPr>
        <w:t>a</w:t>
      </w:r>
      <w:r w:rsidRPr="00D5795C">
        <w:rPr>
          <w:rFonts w:ascii="Microsoft Sans Serif" w:eastAsia="Microsoft Sans Serif" w:hAnsi="Microsoft Sans Serif" w:cs="Microsoft Sans Serif"/>
          <w:spacing w:val="-4"/>
          <w:sz w:val="18"/>
        </w:rPr>
        <w:t xml:space="preserve"> </w:t>
      </w:r>
      <w:r w:rsidRPr="00D5795C">
        <w:rPr>
          <w:rFonts w:ascii="Microsoft Sans Serif" w:eastAsia="Microsoft Sans Serif" w:hAnsi="Microsoft Sans Serif" w:cs="Microsoft Sans Serif"/>
          <w:sz w:val="18"/>
        </w:rPr>
        <w:t>Group</w:t>
      </w:r>
      <w:r w:rsidRPr="00D5795C">
        <w:rPr>
          <w:rFonts w:ascii="Microsoft Sans Serif" w:eastAsia="Microsoft Sans Serif" w:hAnsi="Microsoft Sans Serif" w:cs="Microsoft Sans Serif"/>
          <w:spacing w:val="-3"/>
          <w:sz w:val="18"/>
        </w:rPr>
        <w:t xml:space="preserve"> </w:t>
      </w:r>
      <w:r w:rsidRPr="00D5795C">
        <w:rPr>
          <w:rFonts w:ascii="Microsoft Sans Serif" w:eastAsia="Microsoft Sans Serif" w:hAnsi="Microsoft Sans Serif" w:cs="Microsoft Sans Serif"/>
          <w:sz w:val="18"/>
        </w:rPr>
        <w:t>I-3</w:t>
      </w:r>
      <w:r w:rsidRPr="00D5795C">
        <w:rPr>
          <w:rFonts w:ascii="Microsoft Sans Serif" w:eastAsia="Microsoft Sans Serif" w:hAnsi="Microsoft Sans Serif" w:cs="Microsoft Sans Serif"/>
          <w:spacing w:val="-3"/>
          <w:sz w:val="18"/>
        </w:rPr>
        <w:t xml:space="preserve"> </w:t>
      </w:r>
      <w:r w:rsidRPr="00D5795C">
        <w:rPr>
          <w:rFonts w:ascii="Microsoft Sans Serif" w:eastAsia="Microsoft Sans Serif" w:hAnsi="Microsoft Sans Serif" w:cs="Microsoft Sans Serif"/>
          <w:spacing w:val="-2"/>
          <w:sz w:val="18"/>
        </w:rPr>
        <w:t>occupancy.</w:t>
      </w:r>
    </w:p>
    <w:p w14:paraId="5C6EF042" w14:textId="77777777" w:rsidR="00D5795C" w:rsidRPr="00D5795C" w:rsidRDefault="00D5795C" w:rsidP="00D5795C">
      <w:pPr>
        <w:widowControl w:val="0"/>
        <w:tabs>
          <w:tab w:val="left" w:pos="805"/>
        </w:tabs>
        <w:autoSpaceDE w:val="0"/>
        <w:autoSpaceDN w:val="0"/>
        <w:spacing w:before="171" w:after="0" w:afterAutospacing="0" w:line="314" w:lineRule="auto"/>
        <w:ind w:left="805" w:right="196" w:hanging="255"/>
        <w:rPr>
          <w:rFonts w:ascii="Microsoft Sans Serif" w:eastAsia="Microsoft Sans Serif" w:hAnsi="Microsoft Sans Serif" w:cs="Microsoft Sans Serif"/>
          <w:sz w:val="18"/>
        </w:rPr>
      </w:pPr>
      <w:r w:rsidRPr="00D5795C">
        <w:rPr>
          <w:rFonts w:ascii="Microsoft Sans Serif" w:eastAsia="Microsoft Sans Serif" w:hAnsi="Microsoft Sans Serif" w:cs="Microsoft Sans Serif"/>
          <w:w w:val="99"/>
          <w:sz w:val="18"/>
          <w:szCs w:val="18"/>
        </w:rPr>
        <w:t>5.</w:t>
      </w:r>
      <w:r w:rsidRPr="00D5795C">
        <w:rPr>
          <w:rFonts w:ascii="Microsoft Sans Serif" w:eastAsia="Microsoft Sans Serif" w:hAnsi="Microsoft Sans Serif" w:cs="Microsoft Sans Serif"/>
          <w:w w:val="99"/>
          <w:sz w:val="18"/>
          <w:szCs w:val="18"/>
        </w:rPr>
        <w:tab/>
      </w:r>
      <w:r w:rsidRPr="00D5795C">
        <w:rPr>
          <w:rFonts w:ascii="Microsoft Sans Serif" w:eastAsia="Microsoft Sans Serif" w:hAnsi="Microsoft Sans Serif" w:cs="Microsoft Sans Serif"/>
          <w:sz w:val="18"/>
        </w:rPr>
        <w:t>The</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building</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is</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a</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high</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rise</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and</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the</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elevator</w:t>
      </w:r>
      <w:r w:rsidRPr="00D5795C">
        <w:rPr>
          <w:rFonts w:ascii="Microsoft Sans Serif" w:eastAsia="Microsoft Sans Serif" w:hAnsi="Microsoft Sans Serif" w:cs="Microsoft Sans Serif"/>
          <w:spacing w:val="-1"/>
          <w:sz w:val="18"/>
        </w:rPr>
        <w:t xml:space="preserve"> </w:t>
      </w:r>
      <w:proofErr w:type="spellStart"/>
      <w:r w:rsidRPr="00D5795C">
        <w:rPr>
          <w:rFonts w:ascii="Microsoft Sans Serif" w:eastAsia="Microsoft Sans Serif" w:hAnsi="Microsoft Sans Serif" w:cs="Microsoft Sans Serif"/>
          <w:sz w:val="18"/>
        </w:rPr>
        <w:t>hoistway</w:t>
      </w:r>
      <w:proofErr w:type="spellEnd"/>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is</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more</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than</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75</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feet</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(22</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860</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mm)</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in</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height.</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The</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height</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of</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the</w:t>
      </w:r>
      <w:r w:rsidRPr="00D5795C">
        <w:rPr>
          <w:rFonts w:ascii="Microsoft Sans Serif" w:eastAsia="Microsoft Sans Serif" w:hAnsi="Microsoft Sans Serif" w:cs="Microsoft Sans Serif"/>
          <w:spacing w:val="-1"/>
          <w:sz w:val="18"/>
        </w:rPr>
        <w:t xml:space="preserve"> </w:t>
      </w:r>
      <w:proofErr w:type="spellStart"/>
      <w:r w:rsidRPr="00D5795C">
        <w:rPr>
          <w:rFonts w:ascii="Microsoft Sans Serif" w:eastAsia="Microsoft Sans Serif" w:hAnsi="Microsoft Sans Serif" w:cs="Microsoft Sans Serif"/>
          <w:sz w:val="18"/>
        </w:rPr>
        <w:t>hoistway</w:t>
      </w:r>
      <w:proofErr w:type="spellEnd"/>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shall</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 xml:space="preserve">be measured from the </w:t>
      </w:r>
      <w:r w:rsidRPr="00D5795C">
        <w:rPr>
          <w:rFonts w:ascii="Arial" w:eastAsia="Microsoft Sans Serif" w:hAnsi="Microsoft Sans Serif" w:cs="Microsoft Sans Serif"/>
          <w:i/>
          <w:sz w:val="18"/>
        </w:rPr>
        <w:t>lowest floor</w:t>
      </w:r>
      <w:r w:rsidRPr="00D5795C">
        <w:rPr>
          <w:rFonts w:ascii="Arial" w:eastAsia="Microsoft Sans Serif" w:hAnsi="Microsoft Sans Serif" w:cs="Microsoft Sans Serif"/>
          <w:i/>
          <w:spacing w:val="-3"/>
          <w:sz w:val="18"/>
        </w:rPr>
        <w:t xml:space="preserve"> </w:t>
      </w:r>
      <w:r w:rsidRPr="00D5795C">
        <w:rPr>
          <w:rFonts w:ascii="Microsoft Sans Serif" w:eastAsia="Microsoft Sans Serif" w:hAnsi="Microsoft Sans Serif" w:cs="Microsoft Sans Serif"/>
          <w:sz w:val="18"/>
        </w:rPr>
        <w:t xml:space="preserve">to the highest floor of the floors served by the </w:t>
      </w:r>
      <w:proofErr w:type="spellStart"/>
      <w:r w:rsidRPr="00D5795C">
        <w:rPr>
          <w:rFonts w:ascii="Microsoft Sans Serif" w:eastAsia="Microsoft Sans Serif" w:hAnsi="Microsoft Sans Serif" w:cs="Microsoft Sans Serif"/>
          <w:sz w:val="18"/>
        </w:rPr>
        <w:t>hoistway</w:t>
      </w:r>
      <w:proofErr w:type="spellEnd"/>
      <w:r w:rsidRPr="00D5795C">
        <w:rPr>
          <w:rFonts w:ascii="Microsoft Sans Serif" w:eastAsia="Microsoft Sans Serif" w:hAnsi="Microsoft Sans Serif" w:cs="Microsoft Sans Serif"/>
          <w:sz w:val="18"/>
        </w:rPr>
        <w:t>.</w:t>
      </w:r>
    </w:p>
    <w:p w14:paraId="270404E5" w14:textId="77777777" w:rsidR="00D5795C" w:rsidRPr="00D5795C" w:rsidRDefault="00D5795C" w:rsidP="00D5795C">
      <w:pPr>
        <w:widowControl w:val="0"/>
        <w:autoSpaceDE w:val="0"/>
        <w:autoSpaceDN w:val="0"/>
        <w:spacing w:before="149" w:after="0" w:afterAutospacing="0"/>
        <w:ind w:left="460" w:firstLine="0"/>
        <w:outlineLvl w:val="5"/>
        <w:rPr>
          <w:rFonts w:ascii="Arial" w:eastAsia="Arial" w:hAnsi="Arial" w:cs="Arial"/>
          <w:b/>
          <w:bCs/>
          <w:sz w:val="18"/>
          <w:szCs w:val="18"/>
        </w:rPr>
      </w:pPr>
      <w:r w:rsidRPr="00D5795C">
        <w:rPr>
          <w:rFonts w:ascii="Arial" w:eastAsia="Arial" w:hAnsi="Arial" w:cs="Arial"/>
          <w:b/>
          <w:bCs/>
          <w:spacing w:val="-2"/>
          <w:sz w:val="18"/>
          <w:szCs w:val="18"/>
        </w:rPr>
        <w:t>Exceptions:</w:t>
      </w:r>
    </w:p>
    <w:p w14:paraId="603C94C3" w14:textId="77777777" w:rsidR="00D5795C" w:rsidRPr="00D5795C" w:rsidRDefault="00D5795C" w:rsidP="00D5795C">
      <w:pPr>
        <w:widowControl w:val="0"/>
        <w:tabs>
          <w:tab w:val="left" w:pos="1075"/>
        </w:tabs>
        <w:autoSpaceDE w:val="0"/>
        <w:autoSpaceDN w:val="0"/>
        <w:spacing w:before="63" w:after="0" w:afterAutospacing="0" w:line="316" w:lineRule="auto"/>
        <w:ind w:left="1075" w:right="303" w:hanging="255"/>
        <w:rPr>
          <w:rFonts w:ascii="Microsoft Sans Serif" w:eastAsia="Microsoft Sans Serif" w:hAnsi="Microsoft Sans Serif" w:cs="Microsoft Sans Serif"/>
          <w:sz w:val="18"/>
        </w:rPr>
      </w:pPr>
      <w:r w:rsidRPr="00D5795C">
        <w:rPr>
          <w:rFonts w:ascii="Microsoft Sans Serif" w:eastAsia="Microsoft Sans Serif" w:hAnsi="Microsoft Sans Serif" w:cs="Microsoft Sans Serif"/>
          <w:w w:val="99"/>
          <w:sz w:val="18"/>
          <w:szCs w:val="18"/>
        </w:rPr>
        <w:t>1.</w:t>
      </w:r>
      <w:r w:rsidRPr="00D5795C">
        <w:rPr>
          <w:rFonts w:ascii="Microsoft Sans Serif" w:eastAsia="Microsoft Sans Serif" w:hAnsi="Microsoft Sans Serif" w:cs="Microsoft Sans Serif"/>
          <w:w w:val="99"/>
          <w:sz w:val="18"/>
          <w:szCs w:val="18"/>
        </w:rPr>
        <w:tab/>
      </w:r>
      <w:r w:rsidRPr="00D5795C">
        <w:rPr>
          <w:rFonts w:ascii="Microsoft Sans Serif" w:eastAsia="Microsoft Sans Serif" w:hAnsi="Microsoft Sans Serif" w:cs="Microsoft Sans Serif"/>
          <w:sz w:val="18"/>
        </w:rPr>
        <w:t>Protection</w:t>
      </w:r>
      <w:r w:rsidRPr="00D5795C">
        <w:rPr>
          <w:rFonts w:ascii="Microsoft Sans Serif" w:eastAsia="Microsoft Sans Serif" w:hAnsi="Microsoft Sans Serif" w:cs="Microsoft Sans Serif"/>
          <w:spacing w:val="-8"/>
          <w:sz w:val="18"/>
        </w:rPr>
        <w:t xml:space="preserve"> </w:t>
      </w:r>
      <w:r w:rsidRPr="00D5795C">
        <w:rPr>
          <w:rFonts w:ascii="Microsoft Sans Serif" w:eastAsia="Microsoft Sans Serif" w:hAnsi="Microsoft Sans Serif" w:cs="Microsoft Sans Serif"/>
          <w:sz w:val="18"/>
        </w:rPr>
        <w:t>of</w:t>
      </w:r>
      <w:r w:rsidRPr="00D5795C">
        <w:rPr>
          <w:rFonts w:ascii="Microsoft Sans Serif" w:eastAsia="Microsoft Sans Serif" w:hAnsi="Microsoft Sans Serif" w:cs="Microsoft Sans Serif"/>
          <w:spacing w:val="-3"/>
          <w:sz w:val="18"/>
        </w:rPr>
        <w:t xml:space="preserve"> </w:t>
      </w:r>
      <w:r w:rsidRPr="00D5795C">
        <w:rPr>
          <w:rFonts w:ascii="Microsoft Sans Serif" w:eastAsia="Microsoft Sans Serif" w:hAnsi="Microsoft Sans Serif" w:cs="Microsoft Sans Serif"/>
          <w:sz w:val="18"/>
        </w:rPr>
        <w:t>elevator</w:t>
      </w:r>
      <w:r w:rsidRPr="00D5795C">
        <w:rPr>
          <w:rFonts w:ascii="Microsoft Sans Serif" w:eastAsia="Microsoft Sans Serif" w:hAnsi="Microsoft Sans Serif" w:cs="Microsoft Sans Serif"/>
          <w:spacing w:val="-3"/>
          <w:sz w:val="18"/>
        </w:rPr>
        <w:t xml:space="preserve"> </w:t>
      </w:r>
      <w:proofErr w:type="spellStart"/>
      <w:r w:rsidRPr="00D5795C">
        <w:rPr>
          <w:rFonts w:ascii="Microsoft Sans Serif" w:eastAsia="Microsoft Sans Serif" w:hAnsi="Microsoft Sans Serif" w:cs="Microsoft Sans Serif"/>
          <w:sz w:val="18"/>
        </w:rPr>
        <w:t>hoistway</w:t>
      </w:r>
      <w:proofErr w:type="spellEnd"/>
      <w:r w:rsidRPr="00D5795C">
        <w:rPr>
          <w:rFonts w:ascii="Microsoft Sans Serif" w:eastAsia="Microsoft Sans Serif" w:hAnsi="Microsoft Sans Serif" w:cs="Microsoft Sans Serif"/>
          <w:spacing w:val="-12"/>
          <w:sz w:val="18"/>
        </w:rPr>
        <w:t xml:space="preserve"> </w:t>
      </w:r>
      <w:r w:rsidRPr="00D5795C">
        <w:rPr>
          <w:rFonts w:ascii="Microsoft Sans Serif" w:eastAsia="Microsoft Sans Serif" w:hAnsi="Microsoft Sans Serif" w:cs="Microsoft Sans Serif"/>
          <w:strike/>
          <w:sz w:val="18"/>
        </w:rPr>
        <w:t>door</w:t>
      </w:r>
      <w:r w:rsidRPr="00D5795C">
        <w:rPr>
          <w:rFonts w:ascii="Microsoft Sans Serif" w:eastAsia="Microsoft Sans Serif" w:hAnsi="Microsoft Sans Serif" w:cs="Microsoft Sans Serif"/>
          <w:strike/>
          <w:spacing w:val="-3"/>
          <w:sz w:val="18"/>
        </w:rPr>
        <w:t xml:space="preserve"> </w:t>
      </w:r>
      <w:r w:rsidRPr="00D5795C">
        <w:rPr>
          <w:rFonts w:ascii="Microsoft Sans Serif" w:eastAsia="Microsoft Sans Serif" w:hAnsi="Microsoft Sans Serif" w:cs="Microsoft Sans Serif"/>
          <w:strike/>
          <w:sz w:val="18"/>
        </w:rPr>
        <w:t>openings</w:t>
      </w:r>
      <w:r w:rsidRPr="00D5795C">
        <w:rPr>
          <w:rFonts w:ascii="Microsoft Sans Serif" w:eastAsia="Microsoft Sans Serif" w:hAnsi="Microsoft Sans Serif" w:cs="Microsoft Sans Serif"/>
          <w:spacing w:val="-8"/>
          <w:sz w:val="18"/>
        </w:rPr>
        <w:t xml:space="preserve"> </w:t>
      </w:r>
      <w:r w:rsidRPr="00D5795C">
        <w:rPr>
          <w:rFonts w:ascii="Microsoft Sans Serif" w:eastAsia="Microsoft Sans Serif" w:hAnsi="Microsoft Sans Serif" w:cs="Microsoft Sans Serif"/>
          <w:sz w:val="18"/>
          <w:u w:val="single"/>
        </w:rPr>
        <w:t>doors</w:t>
      </w:r>
      <w:r w:rsidRPr="00D5795C">
        <w:rPr>
          <w:rFonts w:ascii="Microsoft Sans Serif" w:eastAsia="Microsoft Sans Serif" w:hAnsi="Microsoft Sans Serif" w:cs="Microsoft Sans Serif"/>
          <w:spacing w:val="-3"/>
          <w:sz w:val="18"/>
          <w:u w:val="single"/>
        </w:rPr>
        <w:t xml:space="preserve"> </w:t>
      </w:r>
      <w:r w:rsidRPr="00D5795C">
        <w:rPr>
          <w:rFonts w:ascii="Microsoft Sans Serif" w:eastAsia="Microsoft Sans Serif" w:hAnsi="Microsoft Sans Serif" w:cs="Microsoft Sans Serif"/>
          <w:sz w:val="18"/>
          <w:u w:val="single"/>
        </w:rPr>
        <w:t>are</w:t>
      </w:r>
      <w:r w:rsidRPr="00D5795C">
        <w:rPr>
          <w:rFonts w:ascii="Microsoft Sans Serif" w:eastAsia="Microsoft Sans Serif" w:hAnsi="Microsoft Sans Serif" w:cs="Microsoft Sans Serif"/>
          <w:spacing w:val="-3"/>
          <w:sz w:val="18"/>
        </w:rPr>
        <w:t xml:space="preserve"> </w:t>
      </w:r>
      <w:r w:rsidRPr="00D5795C">
        <w:rPr>
          <w:rFonts w:ascii="Microsoft Sans Serif" w:eastAsia="Microsoft Sans Serif" w:hAnsi="Microsoft Sans Serif" w:cs="Microsoft Sans Serif"/>
          <w:noProof/>
          <w:spacing w:val="2"/>
          <w:position w:val="3"/>
        </w:rPr>
        <w:drawing>
          <wp:inline distT="0" distB="0" distL="0" distR="0" wp14:anchorId="7A27CFF6" wp14:editId="64620AE0">
            <wp:extent cx="85725" cy="9525"/>
            <wp:effectExtent l="0" t="0" r="0" b="0"/>
            <wp:docPr id="2040" name="Image 20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0" name="Image 2040"/>
                    <pic:cNvPicPr/>
                  </pic:nvPicPr>
                  <pic:blipFill>
                    <a:blip r:embed="rId23" cstate="print"/>
                    <a:stretch>
                      <a:fillRect/>
                    </a:stretch>
                  </pic:blipFill>
                  <pic:spPr>
                    <a:xfrm>
                      <a:off x="0" y="0"/>
                      <a:ext cx="85725" cy="9525"/>
                    </a:xfrm>
                    <a:prstGeom prst="rect">
                      <a:avLst/>
                    </a:prstGeom>
                  </pic:spPr>
                </pic:pic>
              </a:graphicData>
            </a:graphic>
          </wp:inline>
        </w:drawing>
      </w:r>
      <w:r w:rsidRPr="00D5795C">
        <w:rPr>
          <w:rFonts w:ascii="Microsoft Sans Serif" w:eastAsia="Microsoft Sans Serif" w:hAnsi="Microsoft Sans Serif" w:cs="Microsoft Sans Serif"/>
          <w:sz w:val="18"/>
        </w:rPr>
        <w:t>is not</w:t>
      </w:r>
      <w:r w:rsidRPr="00D5795C">
        <w:rPr>
          <w:rFonts w:ascii="Microsoft Sans Serif" w:eastAsia="Microsoft Sans Serif" w:hAnsi="Microsoft Sans Serif" w:cs="Microsoft Sans Serif"/>
          <w:spacing w:val="-3"/>
          <w:sz w:val="18"/>
        </w:rPr>
        <w:t xml:space="preserve"> </w:t>
      </w:r>
      <w:r w:rsidRPr="00D5795C">
        <w:rPr>
          <w:rFonts w:ascii="Microsoft Sans Serif" w:eastAsia="Microsoft Sans Serif" w:hAnsi="Microsoft Sans Serif" w:cs="Microsoft Sans Serif"/>
          <w:sz w:val="18"/>
        </w:rPr>
        <w:t>required</w:t>
      </w:r>
      <w:r w:rsidRPr="00D5795C">
        <w:rPr>
          <w:rFonts w:ascii="Microsoft Sans Serif" w:eastAsia="Microsoft Sans Serif" w:hAnsi="Microsoft Sans Serif" w:cs="Microsoft Sans Serif"/>
          <w:spacing w:val="-3"/>
          <w:sz w:val="18"/>
        </w:rPr>
        <w:t xml:space="preserve"> </w:t>
      </w:r>
      <w:r w:rsidRPr="00D5795C">
        <w:rPr>
          <w:rFonts w:ascii="Microsoft Sans Serif" w:eastAsia="Microsoft Sans Serif" w:hAnsi="Microsoft Sans Serif" w:cs="Microsoft Sans Serif"/>
          <w:sz w:val="18"/>
        </w:rPr>
        <w:t>where</w:t>
      </w:r>
      <w:r w:rsidRPr="00D5795C">
        <w:rPr>
          <w:rFonts w:ascii="Microsoft Sans Serif" w:eastAsia="Microsoft Sans Serif" w:hAnsi="Microsoft Sans Serif" w:cs="Microsoft Sans Serif"/>
          <w:spacing w:val="-3"/>
          <w:sz w:val="18"/>
        </w:rPr>
        <w:t xml:space="preserve"> </w:t>
      </w:r>
      <w:r w:rsidRPr="00D5795C">
        <w:rPr>
          <w:rFonts w:ascii="Microsoft Sans Serif" w:eastAsia="Microsoft Sans Serif" w:hAnsi="Microsoft Sans Serif" w:cs="Microsoft Sans Serif"/>
          <w:sz w:val="18"/>
        </w:rPr>
        <w:t>the</w:t>
      </w:r>
      <w:r w:rsidRPr="00D5795C">
        <w:rPr>
          <w:rFonts w:ascii="Microsoft Sans Serif" w:eastAsia="Microsoft Sans Serif" w:hAnsi="Microsoft Sans Serif" w:cs="Microsoft Sans Serif"/>
          <w:spacing w:val="-3"/>
          <w:sz w:val="18"/>
        </w:rPr>
        <w:t xml:space="preserve"> </w:t>
      </w:r>
      <w:r w:rsidRPr="00D5795C">
        <w:rPr>
          <w:rFonts w:ascii="Microsoft Sans Serif" w:eastAsia="Microsoft Sans Serif" w:hAnsi="Microsoft Sans Serif" w:cs="Microsoft Sans Serif"/>
          <w:sz w:val="18"/>
        </w:rPr>
        <w:t>elevator</w:t>
      </w:r>
      <w:r w:rsidRPr="00D5795C">
        <w:rPr>
          <w:rFonts w:ascii="Microsoft Sans Serif" w:eastAsia="Microsoft Sans Serif" w:hAnsi="Microsoft Sans Serif" w:cs="Microsoft Sans Serif"/>
          <w:spacing w:val="-3"/>
          <w:sz w:val="18"/>
        </w:rPr>
        <w:t xml:space="preserve"> </w:t>
      </w:r>
      <w:r w:rsidRPr="00D5795C">
        <w:rPr>
          <w:rFonts w:ascii="Microsoft Sans Serif" w:eastAsia="Microsoft Sans Serif" w:hAnsi="Microsoft Sans Serif" w:cs="Microsoft Sans Serif"/>
          <w:sz w:val="18"/>
        </w:rPr>
        <w:t>serves</w:t>
      </w:r>
      <w:r w:rsidRPr="00D5795C">
        <w:rPr>
          <w:rFonts w:ascii="Microsoft Sans Serif" w:eastAsia="Microsoft Sans Serif" w:hAnsi="Microsoft Sans Serif" w:cs="Microsoft Sans Serif"/>
          <w:spacing w:val="-3"/>
          <w:sz w:val="18"/>
        </w:rPr>
        <w:t xml:space="preserve"> </w:t>
      </w:r>
      <w:r w:rsidRPr="00D5795C">
        <w:rPr>
          <w:rFonts w:ascii="Microsoft Sans Serif" w:eastAsia="Microsoft Sans Serif" w:hAnsi="Microsoft Sans Serif" w:cs="Microsoft Sans Serif"/>
          <w:sz w:val="18"/>
        </w:rPr>
        <w:t>only</w:t>
      </w:r>
      <w:r w:rsidRPr="00D5795C">
        <w:rPr>
          <w:rFonts w:ascii="Microsoft Sans Serif" w:eastAsia="Microsoft Sans Serif" w:hAnsi="Microsoft Sans Serif" w:cs="Microsoft Sans Serif"/>
          <w:spacing w:val="-22"/>
          <w:sz w:val="18"/>
        </w:rPr>
        <w:t xml:space="preserve"> </w:t>
      </w:r>
      <w:r w:rsidRPr="00D5795C">
        <w:rPr>
          <w:rFonts w:ascii="Arial" w:eastAsia="Microsoft Sans Serif" w:hAnsi="Microsoft Sans Serif" w:cs="Microsoft Sans Serif"/>
          <w:i/>
          <w:sz w:val="18"/>
        </w:rPr>
        <w:t>open</w:t>
      </w:r>
      <w:r w:rsidRPr="00D5795C">
        <w:rPr>
          <w:rFonts w:ascii="Arial" w:eastAsia="Microsoft Sans Serif" w:hAnsi="Microsoft Sans Serif" w:cs="Microsoft Sans Serif"/>
          <w:i/>
          <w:spacing w:val="-6"/>
          <w:sz w:val="18"/>
        </w:rPr>
        <w:t xml:space="preserve"> </w:t>
      </w:r>
      <w:r w:rsidRPr="00D5795C">
        <w:rPr>
          <w:rFonts w:ascii="Arial" w:eastAsia="Microsoft Sans Serif" w:hAnsi="Microsoft Sans Serif" w:cs="Microsoft Sans Serif"/>
          <w:i/>
          <w:sz w:val="18"/>
        </w:rPr>
        <w:t>parking</w:t>
      </w:r>
      <w:r w:rsidRPr="00D5795C">
        <w:rPr>
          <w:rFonts w:ascii="Arial" w:eastAsia="Microsoft Sans Serif" w:hAnsi="Microsoft Sans Serif" w:cs="Microsoft Sans Serif"/>
          <w:i/>
          <w:spacing w:val="-6"/>
          <w:sz w:val="18"/>
        </w:rPr>
        <w:t xml:space="preserve"> </w:t>
      </w:r>
      <w:r w:rsidRPr="00D5795C">
        <w:rPr>
          <w:rFonts w:ascii="Arial" w:eastAsia="Microsoft Sans Serif" w:hAnsi="Microsoft Sans Serif" w:cs="Microsoft Sans Serif"/>
          <w:i/>
          <w:sz w:val="18"/>
        </w:rPr>
        <w:t>garages</w:t>
      </w:r>
      <w:r w:rsidRPr="00D5795C">
        <w:rPr>
          <w:rFonts w:ascii="Arial" w:eastAsia="Microsoft Sans Serif" w:hAnsi="Microsoft Sans Serif" w:cs="Microsoft Sans Serif"/>
          <w:i/>
          <w:spacing w:val="-16"/>
          <w:sz w:val="18"/>
        </w:rPr>
        <w:t xml:space="preserve"> </w:t>
      </w:r>
      <w:r w:rsidRPr="00D5795C">
        <w:rPr>
          <w:rFonts w:ascii="Microsoft Sans Serif" w:eastAsia="Microsoft Sans Serif" w:hAnsi="Microsoft Sans Serif" w:cs="Microsoft Sans Serif"/>
          <w:spacing w:val="-60"/>
          <w:sz w:val="18"/>
        </w:rPr>
        <w:t>in</w:t>
      </w:r>
      <w:r w:rsidRPr="00D5795C">
        <w:rPr>
          <w:rFonts w:ascii="Microsoft Sans Serif" w:eastAsia="Microsoft Sans Serif" w:hAnsi="Microsoft Sans Serif" w:cs="Microsoft Sans Serif"/>
          <w:sz w:val="18"/>
        </w:rPr>
        <w:t xml:space="preserve"> accordance with Section 406.5.</w:t>
      </w:r>
    </w:p>
    <w:p w14:paraId="0F23F94D" w14:textId="77777777" w:rsidR="00D5795C" w:rsidRPr="00D5795C" w:rsidRDefault="00D5795C" w:rsidP="00D5795C">
      <w:pPr>
        <w:widowControl w:val="0"/>
        <w:tabs>
          <w:tab w:val="left" w:pos="1075"/>
        </w:tabs>
        <w:autoSpaceDE w:val="0"/>
        <w:autoSpaceDN w:val="0"/>
        <w:spacing w:before="106" w:after="0" w:afterAutospacing="0" w:line="314" w:lineRule="auto"/>
        <w:ind w:left="1075" w:right="180" w:hanging="255"/>
        <w:rPr>
          <w:rFonts w:ascii="Microsoft Sans Serif" w:eastAsia="Microsoft Sans Serif" w:hAnsi="Microsoft Sans Serif" w:cs="Microsoft Sans Serif"/>
          <w:sz w:val="18"/>
        </w:rPr>
      </w:pPr>
      <w:r w:rsidRPr="00D5795C">
        <w:rPr>
          <w:rFonts w:ascii="Microsoft Sans Serif" w:eastAsia="Microsoft Sans Serif" w:hAnsi="Microsoft Sans Serif" w:cs="Microsoft Sans Serif"/>
          <w:w w:val="99"/>
          <w:sz w:val="18"/>
          <w:szCs w:val="18"/>
        </w:rPr>
        <w:t>2.</w:t>
      </w:r>
      <w:r w:rsidRPr="00D5795C">
        <w:rPr>
          <w:rFonts w:ascii="Microsoft Sans Serif" w:eastAsia="Microsoft Sans Serif" w:hAnsi="Microsoft Sans Serif" w:cs="Microsoft Sans Serif"/>
          <w:w w:val="99"/>
          <w:sz w:val="18"/>
          <w:szCs w:val="18"/>
        </w:rPr>
        <w:tab/>
      </w:r>
      <w:r w:rsidRPr="00D5795C">
        <w:rPr>
          <w:rFonts w:ascii="Microsoft Sans Serif" w:eastAsia="Microsoft Sans Serif" w:hAnsi="Microsoft Sans Serif" w:cs="Microsoft Sans Serif"/>
          <w:noProof/>
        </w:rPr>
        <mc:AlternateContent>
          <mc:Choice Requires="wps">
            <w:drawing>
              <wp:anchor distT="0" distB="0" distL="0" distR="0" simplePos="0" relativeHeight="251983872" behindDoc="0" locked="0" layoutInCell="1" allowOverlap="1" wp14:anchorId="20480C9E" wp14:editId="0718C9B1">
                <wp:simplePos x="0" y="0"/>
                <wp:positionH relativeFrom="page">
                  <wp:posOffset>3771900</wp:posOffset>
                </wp:positionH>
                <wp:positionV relativeFrom="paragraph">
                  <wp:posOffset>149063</wp:posOffset>
                </wp:positionV>
                <wp:extent cx="114300" cy="1270"/>
                <wp:effectExtent l="0" t="0" r="0" b="0"/>
                <wp:wrapNone/>
                <wp:docPr id="2041" name="Graphic 2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270"/>
                        </a:xfrm>
                        <a:custGeom>
                          <a:avLst/>
                          <a:gdLst/>
                          <a:ahLst/>
                          <a:cxnLst/>
                          <a:rect l="l" t="t" r="r" b="b"/>
                          <a:pathLst>
                            <a:path w="114300">
                              <a:moveTo>
                                <a:pt x="0" y="0"/>
                              </a:moveTo>
                              <a:lnTo>
                                <a:pt x="1143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9E93B0" id="Graphic 2041" o:spid="_x0000_s1026" style="position:absolute;margin-left:297pt;margin-top:11.75pt;width:9pt;height:.1pt;z-index:251983872;visibility:visible;mso-wrap-style:square;mso-wrap-distance-left:0;mso-wrap-distance-top:0;mso-wrap-distance-right:0;mso-wrap-distance-bottom:0;mso-position-horizontal:absolute;mso-position-horizontal-relative:page;mso-position-vertical:absolute;mso-position-vertical-relative:text;v-text-anchor:top" coordsize="114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" path="m,l114300,e" filled="f">
                <v:path arrowok="t"/>
                <w10:wrap anchorx="page"/>
              </v:shape>
            </w:pict>
          </mc:Fallback>
        </mc:AlternateContent>
      </w:r>
      <w:r w:rsidRPr="00D5795C">
        <w:rPr>
          <w:rFonts w:ascii="Microsoft Sans Serif" w:eastAsia="Microsoft Sans Serif" w:hAnsi="Microsoft Sans Serif" w:cs="Microsoft Sans Serif"/>
          <w:sz w:val="18"/>
        </w:rPr>
        <w:t>Protection</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of</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elevator</w:t>
      </w:r>
      <w:r w:rsidRPr="00D5795C">
        <w:rPr>
          <w:rFonts w:ascii="Microsoft Sans Serif" w:eastAsia="Microsoft Sans Serif" w:hAnsi="Microsoft Sans Serif" w:cs="Microsoft Sans Serif"/>
          <w:spacing w:val="-1"/>
          <w:sz w:val="18"/>
        </w:rPr>
        <w:t xml:space="preserve"> </w:t>
      </w:r>
      <w:proofErr w:type="spellStart"/>
      <w:r w:rsidRPr="00D5795C">
        <w:rPr>
          <w:rFonts w:ascii="Microsoft Sans Serif" w:eastAsia="Microsoft Sans Serif" w:hAnsi="Microsoft Sans Serif" w:cs="Microsoft Sans Serif"/>
          <w:sz w:val="18"/>
        </w:rPr>
        <w:t>hoistway</w:t>
      </w:r>
      <w:proofErr w:type="spellEnd"/>
      <w:r w:rsidRPr="00D5795C">
        <w:rPr>
          <w:rFonts w:ascii="Microsoft Sans Serif" w:eastAsia="Microsoft Sans Serif" w:hAnsi="Microsoft Sans Serif" w:cs="Microsoft Sans Serif"/>
          <w:spacing w:val="-11"/>
          <w:sz w:val="18"/>
        </w:rPr>
        <w:t xml:space="preserve"> </w:t>
      </w:r>
      <w:r w:rsidRPr="00D5795C">
        <w:rPr>
          <w:rFonts w:ascii="Microsoft Sans Serif" w:eastAsia="Microsoft Sans Serif" w:hAnsi="Microsoft Sans Serif" w:cs="Microsoft Sans Serif"/>
          <w:strike/>
          <w:sz w:val="18"/>
        </w:rPr>
        <w:t>door</w:t>
      </w:r>
      <w:r w:rsidRPr="00D5795C">
        <w:rPr>
          <w:rFonts w:ascii="Microsoft Sans Serif" w:eastAsia="Microsoft Sans Serif" w:hAnsi="Microsoft Sans Serif" w:cs="Microsoft Sans Serif"/>
          <w:strike/>
          <w:spacing w:val="-1"/>
          <w:sz w:val="18"/>
        </w:rPr>
        <w:t xml:space="preserve"> </w:t>
      </w:r>
      <w:r w:rsidRPr="00D5795C">
        <w:rPr>
          <w:rFonts w:ascii="Microsoft Sans Serif" w:eastAsia="Microsoft Sans Serif" w:hAnsi="Microsoft Sans Serif" w:cs="Microsoft Sans Serif"/>
          <w:strike/>
          <w:sz w:val="18"/>
        </w:rPr>
        <w:t>openings</w:t>
      </w:r>
      <w:r w:rsidRPr="00D5795C">
        <w:rPr>
          <w:rFonts w:ascii="Microsoft Sans Serif" w:eastAsia="Microsoft Sans Serif" w:hAnsi="Microsoft Sans Serif" w:cs="Microsoft Sans Serif"/>
          <w:spacing w:val="-7"/>
          <w:sz w:val="18"/>
        </w:rPr>
        <w:t xml:space="preserve"> </w:t>
      </w:r>
      <w:r w:rsidRPr="00D5795C">
        <w:rPr>
          <w:rFonts w:ascii="Microsoft Sans Serif" w:eastAsia="Microsoft Sans Serif" w:hAnsi="Microsoft Sans Serif" w:cs="Microsoft Sans Serif"/>
          <w:sz w:val="18"/>
          <w:u w:val="single"/>
        </w:rPr>
        <w:t>doors</w:t>
      </w:r>
      <w:r w:rsidRPr="00D5795C">
        <w:rPr>
          <w:rFonts w:ascii="Microsoft Sans Serif" w:eastAsia="Microsoft Sans Serif" w:hAnsi="Microsoft Sans Serif" w:cs="Microsoft Sans Serif"/>
          <w:spacing w:val="-1"/>
          <w:sz w:val="18"/>
          <w:u w:val="single"/>
        </w:rPr>
        <w:t xml:space="preserve"> </w:t>
      </w:r>
      <w:proofErr w:type="gramStart"/>
      <w:r w:rsidRPr="00D5795C">
        <w:rPr>
          <w:rFonts w:ascii="Microsoft Sans Serif" w:eastAsia="Microsoft Sans Serif" w:hAnsi="Microsoft Sans Serif" w:cs="Microsoft Sans Serif"/>
          <w:sz w:val="18"/>
          <w:u w:val="single"/>
        </w:rPr>
        <w:t>are</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is</w:t>
      </w:r>
      <w:proofErr w:type="gramEnd"/>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not</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required</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at</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the</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level(s)</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of</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exit</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discharge,</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provided</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that</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the</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 xml:space="preserve">level(s) of exit discharge is equipped with an </w:t>
      </w:r>
      <w:r w:rsidRPr="00D5795C">
        <w:rPr>
          <w:rFonts w:ascii="Arial" w:eastAsia="Microsoft Sans Serif" w:hAnsi="Microsoft Sans Serif" w:cs="Microsoft Sans Serif"/>
          <w:i/>
          <w:sz w:val="18"/>
        </w:rPr>
        <w:t>automatic sprinkler system</w:t>
      </w:r>
      <w:r w:rsidRPr="00D5795C">
        <w:rPr>
          <w:rFonts w:ascii="Arial" w:eastAsia="Microsoft Sans Serif" w:hAnsi="Microsoft Sans Serif" w:cs="Microsoft Sans Serif"/>
          <w:i/>
          <w:spacing w:val="-8"/>
          <w:sz w:val="18"/>
        </w:rPr>
        <w:t xml:space="preserve"> </w:t>
      </w:r>
      <w:r w:rsidRPr="00D5795C">
        <w:rPr>
          <w:rFonts w:ascii="Microsoft Sans Serif" w:eastAsia="Microsoft Sans Serif" w:hAnsi="Microsoft Sans Serif" w:cs="Microsoft Sans Serif"/>
          <w:sz w:val="18"/>
        </w:rPr>
        <w:t>in accordance with Section 903.3.1.1.</w:t>
      </w:r>
    </w:p>
    <w:p w14:paraId="721FA722" w14:textId="77777777" w:rsidR="00D5795C" w:rsidRPr="00D5795C" w:rsidRDefault="00D5795C" w:rsidP="00D5795C">
      <w:pPr>
        <w:widowControl w:val="0"/>
        <w:tabs>
          <w:tab w:val="left" w:pos="1075"/>
        </w:tabs>
        <w:autoSpaceDE w:val="0"/>
        <w:autoSpaceDN w:val="0"/>
        <w:spacing w:before="107" w:after="0" w:afterAutospacing="0" w:line="319" w:lineRule="auto"/>
        <w:ind w:left="1075" w:right="353" w:hanging="255"/>
        <w:rPr>
          <w:rFonts w:ascii="Microsoft Sans Serif" w:eastAsia="Microsoft Sans Serif" w:hAnsi="Microsoft Sans Serif" w:cs="Microsoft Sans Serif"/>
          <w:sz w:val="18"/>
        </w:rPr>
      </w:pPr>
      <w:r w:rsidRPr="00D5795C">
        <w:rPr>
          <w:rFonts w:ascii="Microsoft Sans Serif" w:eastAsia="Microsoft Sans Serif" w:hAnsi="Microsoft Sans Serif" w:cs="Microsoft Sans Serif"/>
          <w:w w:val="99"/>
          <w:sz w:val="18"/>
          <w:szCs w:val="18"/>
        </w:rPr>
        <w:t>3.</w:t>
      </w:r>
      <w:r w:rsidRPr="00D5795C">
        <w:rPr>
          <w:rFonts w:ascii="Microsoft Sans Serif" w:eastAsia="Microsoft Sans Serif" w:hAnsi="Microsoft Sans Serif" w:cs="Microsoft Sans Serif"/>
          <w:w w:val="99"/>
          <w:sz w:val="18"/>
          <w:szCs w:val="18"/>
        </w:rPr>
        <w:tab/>
      </w:r>
      <w:r w:rsidRPr="00D5795C">
        <w:rPr>
          <w:rFonts w:ascii="Microsoft Sans Serif" w:eastAsia="Microsoft Sans Serif" w:hAnsi="Microsoft Sans Serif" w:cs="Microsoft Sans Serif"/>
          <w:strike/>
          <w:sz w:val="18"/>
        </w:rPr>
        <w:t>Enclosed</w:t>
      </w:r>
      <w:r w:rsidRPr="00D5795C">
        <w:rPr>
          <w:rFonts w:ascii="Microsoft Sans Serif" w:eastAsia="Microsoft Sans Serif" w:hAnsi="Microsoft Sans Serif" w:cs="Microsoft Sans Serif"/>
          <w:strike/>
          <w:spacing w:val="-4"/>
          <w:sz w:val="18"/>
        </w:rPr>
        <w:t xml:space="preserve"> </w:t>
      </w:r>
      <w:r w:rsidRPr="00D5795C">
        <w:rPr>
          <w:rFonts w:ascii="Microsoft Sans Serif" w:eastAsia="Microsoft Sans Serif" w:hAnsi="Microsoft Sans Serif" w:cs="Microsoft Sans Serif"/>
          <w:strike/>
          <w:sz w:val="18"/>
        </w:rPr>
        <w:t>elevator</w:t>
      </w:r>
      <w:r w:rsidRPr="00D5795C">
        <w:rPr>
          <w:rFonts w:ascii="Microsoft Sans Serif" w:eastAsia="Microsoft Sans Serif" w:hAnsi="Microsoft Sans Serif" w:cs="Microsoft Sans Serif"/>
          <w:strike/>
          <w:spacing w:val="-2"/>
          <w:sz w:val="18"/>
        </w:rPr>
        <w:t xml:space="preserve"> </w:t>
      </w:r>
      <w:r w:rsidRPr="00D5795C">
        <w:rPr>
          <w:rFonts w:ascii="Microsoft Sans Serif" w:eastAsia="Microsoft Sans Serif" w:hAnsi="Microsoft Sans Serif" w:cs="Microsoft Sans Serif"/>
          <w:strike/>
          <w:sz w:val="18"/>
        </w:rPr>
        <w:t>lobbies</w:t>
      </w:r>
      <w:r w:rsidRPr="00D5795C">
        <w:rPr>
          <w:rFonts w:ascii="Microsoft Sans Serif" w:eastAsia="Microsoft Sans Serif" w:hAnsi="Microsoft Sans Serif" w:cs="Microsoft Sans Serif"/>
          <w:strike/>
          <w:spacing w:val="-2"/>
          <w:sz w:val="18"/>
        </w:rPr>
        <w:t xml:space="preserve"> </w:t>
      </w:r>
      <w:r w:rsidRPr="00D5795C">
        <w:rPr>
          <w:rFonts w:ascii="Microsoft Sans Serif" w:eastAsia="Microsoft Sans Serif" w:hAnsi="Microsoft Sans Serif" w:cs="Microsoft Sans Serif"/>
          <w:strike/>
          <w:sz w:val="18"/>
        </w:rPr>
        <w:t>and</w:t>
      </w:r>
      <w:r w:rsidRPr="00D5795C">
        <w:rPr>
          <w:rFonts w:ascii="Microsoft Sans Serif" w:eastAsia="Microsoft Sans Serif" w:hAnsi="Microsoft Sans Serif" w:cs="Microsoft Sans Serif"/>
          <w:strike/>
          <w:spacing w:val="-2"/>
          <w:sz w:val="18"/>
        </w:rPr>
        <w:t xml:space="preserve"> </w:t>
      </w:r>
      <w:r w:rsidRPr="00D5795C">
        <w:rPr>
          <w:rFonts w:ascii="Microsoft Sans Serif" w:eastAsia="Microsoft Sans Serif" w:hAnsi="Microsoft Sans Serif" w:cs="Microsoft Sans Serif"/>
          <w:strike/>
          <w:sz w:val="18"/>
        </w:rPr>
        <w:t>protection</w:t>
      </w:r>
      <w:r w:rsidRPr="00D5795C">
        <w:rPr>
          <w:rFonts w:ascii="Microsoft Sans Serif" w:eastAsia="Microsoft Sans Serif" w:hAnsi="Microsoft Sans Serif" w:cs="Microsoft Sans Serif"/>
          <w:spacing w:val="-18"/>
          <w:sz w:val="18"/>
        </w:rPr>
        <w:t xml:space="preserve"> </w:t>
      </w:r>
      <w:proofErr w:type="spellStart"/>
      <w:r w:rsidRPr="00D5795C">
        <w:rPr>
          <w:rFonts w:ascii="Microsoft Sans Serif" w:eastAsia="Microsoft Sans Serif" w:hAnsi="Microsoft Sans Serif" w:cs="Microsoft Sans Serif"/>
          <w:sz w:val="18"/>
          <w:u w:val="single"/>
        </w:rPr>
        <w:t>Protection</w:t>
      </w:r>
      <w:proofErr w:type="spellEnd"/>
      <w:r w:rsidRPr="00D5795C">
        <w:rPr>
          <w:rFonts w:ascii="Microsoft Sans Serif" w:eastAsia="Microsoft Sans Serif" w:hAnsi="Microsoft Sans Serif" w:cs="Microsoft Sans Serif"/>
          <w:spacing w:val="-6"/>
          <w:sz w:val="18"/>
        </w:rPr>
        <w:t xml:space="preserve"> </w:t>
      </w:r>
      <w:r w:rsidRPr="00D5795C">
        <w:rPr>
          <w:rFonts w:ascii="Microsoft Sans Serif" w:eastAsia="Microsoft Sans Serif" w:hAnsi="Microsoft Sans Serif" w:cs="Microsoft Sans Serif"/>
          <w:sz w:val="18"/>
        </w:rPr>
        <w:t>of</w:t>
      </w:r>
      <w:r w:rsidRPr="00D5795C">
        <w:rPr>
          <w:rFonts w:ascii="Microsoft Sans Serif" w:eastAsia="Microsoft Sans Serif" w:hAnsi="Microsoft Sans Serif" w:cs="Microsoft Sans Serif"/>
          <w:spacing w:val="-2"/>
          <w:sz w:val="18"/>
        </w:rPr>
        <w:t xml:space="preserve"> </w:t>
      </w:r>
      <w:r w:rsidRPr="00D5795C">
        <w:rPr>
          <w:rFonts w:ascii="Microsoft Sans Serif" w:eastAsia="Microsoft Sans Serif" w:hAnsi="Microsoft Sans Serif" w:cs="Microsoft Sans Serif"/>
          <w:sz w:val="18"/>
        </w:rPr>
        <w:t>elevator</w:t>
      </w:r>
      <w:r w:rsidRPr="00D5795C">
        <w:rPr>
          <w:rFonts w:ascii="Microsoft Sans Serif" w:eastAsia="Microsoft Sans Serif" w:hAnsi="Microsoft Sans Serif" w:cs="Microsoft Sans Serif"/>
          <w:spacing w:val="-2"/>
          <w:sz w:val="18"/>
        </w:rPr>
        <w:t xml:space="preserve"> </w:t>
      </w:r>
      <w:proofErr w:type="spellStart"/>
      <w:r w:rsidRPr="00D5795C">
        <w:rPr>
          <w:rFonts w:ascii="Microsoft Sans Serif" w:eastAsia="Microsoft Sans Serif" w:hAnsi="Microsoft Sans Serif" w:cs="Microsoft Sans Serif"/>
          <w:sz w:val="18"/>
        </w:rPr>
        <w:t>hoistway</w:t>
      </w:r>
      <w:proofErr w:type="spellEnd"/>
      <w:r w:rsidRPr="00D5795C">
        <w:rPr>
          <w:rFonts w:ascii="Microsoft Sans Serif" w:eastAsia="Microsoft Sans Serif" w:hAnsi="Microsoft Sans Serif" w:cs="Microsoft Sans Serif"/>
          <w:spacing w:val="-6"/>
          <w:sz w:val="18"/>
        </w:rPr>
        <w:t xml:space="preserve"> </w:t>
      </w:r>
      <w:r w:rsidRPr="00D5795C">
        <w:rPr>
          <w:rFonts w:ascii="Microsoft Sans Serif" w:eastAsia="Microsoft Sans Serif" w:hAnsi="Microsoft Sans Serif" w:cs="Microsoft Sans Serif"/>
          <w:strike/>
          <w:sz w:val="18"/>
        </w:rPr>
        <w:t>door</w:t>
      </w:r>
      <w:r w:rsidRPr="00D5795C">
        <w:rPr>
          <w:rFonts w:ascii="Microsoft Sans Serif" w:eastAsia="Microsoft Sans Serif" w:hAnsi="Microsoft Sans Serif" w:cs="Microsoft Sans Serif"/>
          <w:strike/>
          <w:spacing w:val="-2"/>
          <w:sz w:val="18"/>
        </w:rPr>
        <w:t xml:space="preserve"> </w:t>
      </w:r>
      <w:r w:rsidRPr="00D5795C">
        <w:rPr>
          <w:rFonts w:ascii="Microsoft Sans Serif" w:eastAsia="Microsoft Sans Serif" w:hAnsi="Microsoft Sans Serif" w:cs="Microsoft Sans Serif"/>
          <w:strike/>
          <w:sz w:val="18"/>
        </w:rPr>
        <w:t>openings</w:t>
      </w:r>
      <w:r w:rsidRPr="00D5795C">
        <w:rPr>
          <w:rFonts w:ascii="Microsoft Sans Serif" w:eastAsia="Microsoft Sans Serif" w:hAnsi="Microsoft Sans Serif" w:cs="Microsoft Sans Serif"/>
          <w:spacing w:val="-7"/>
          <w:sz w:val="18"/>
        </w:rPr>
        <w:t xml:space="preserve"> </w:t>
      </w:r>
      <w:r w:rsidRPr="00D5795C">
        <w:rPr>
          <w:rFonts w:ascii="Microsoft Sans Serif" w:eastAsia="Microsoft Sans Serif" w:hAnsi="Microsoft Sans Serif" w:cs="Microsoft Sans Serif"/>
          <w:sz w:val="18"/>
          <w:u w:val="single"/>
        </w:rPr>
        <w:t>doors</w:t>
      </w:r>
      <w:r w:rsidRPr="00D5795C">
        <w:rPr>
          <w:rFonts w:ascii="Microsoft Sans Serif" w:eastAsia="Microsoft Sans Serif" w:hAnsi="Microsoft Sans Serif" w:cs="Microsoft Sans Serif"/>
          <w:spacing w:val="-6"/>
          <w:sz w:val="18"/>
        </w:rPr>
        <w:t xml:space="preserve"> </w:t>
      </w:r>
      <w:r w:rsidRPr="00D5795C">
        <w:rPr>
          <w:rFonts w:ascii="Microsoft Sans Serif" w:eastAsia="Microsoft Sans Serif" w:hAnsi="Microsoft Sans Serif" w:cs="Microsoft Sans Serif"/>
          <w:sz w:val="18"/>
        </w:rPr>
        <w:t>are</w:t>
      </w:r>
      <w:r w:rsidRPr="00D5795C">
        <w:rPr>
          <w:rFonts w:ascii="Microsoft Sans Serif" w:eastAsia="Microsoft Sans Serif" w:hAnsi="Microsoft Sans Serif" w:cs="Microsoft Sans Serif"/>
          <w:spacing w:val="-2"/>
          <w:sz w:val="18"/>
        </w:rPr>
        <w:t xml:space="preserve"> </w:t>
      </w:r>
      <w:r w:rsidRPr="00D5795C">
        <w:rPr>
          <w:rFonts w:ascii="Microsoft Sans Serif" w:eastAsia="Microsoft Sans Serif" w:hAnsi="Microsoft Sans Serif" w:cs="Microsoft Sans Serif"/>
          <w:sz w:val="18"/>
        </w:rPr>
        <w:t>not</w:t>
      </w:r>
      <w:r w:rsidRPr="00D5795C">
        <w:rPr>
          <w:rFonts w:ascii="Microsoft Sans Serif" w:eastAsia="Microsoft Sans Serif" w:hAnsi="Microsoft Sans Serif" w:cs="Microsoft Sans Serif"/>
          <w:spacing w:val="-2"/>
          <w:sz w:val="18"/>
        </w:rPr>
        <w:t xml:space="preserve"> </w:t>
      </w:r>
      <w:r w:rsidRPr="00D5795C">
        <w:rPr>
          <w:rFonts w:ascii="Microsoft Sans Serif" w:eastAsia="Microsoft Sans Serif" w:hAnsi="Microsoft Sans Serif" w:cs="Microsoft Sans Serif"/>
          <w:sz w:val="18"/>
        </w:rPr>
        <w:t>required</w:t>
      </w:r>
      <w:r w:rsidRPr="00D5795C">
        <w:rPr>
          <w:rFonts w:ascii="Microsoft Sans Serif" w:eastAsia="Microsoft Sans Serif" w:hAnsi="Microsoft Sans Serif" w:cs="Microsoft Sans Serif"/>
          <w:spacing w:val="-2"/>
          <w:sz w:val="18"/>
        </w:rPr>
        <w:t xml:space="preserve"> </w:t>
      </w:r>
      <w:r w:rsidRPr="00D5795C">
        <w:rPr>
          <w:rFonts w:ascii="Microsoft Sans Serif" w:eastAsia="Microsoft Sans Serif" w:hAnsi="Microsoft Sans Serif" w:cs="Microsoft Sans Serif"/>
          <w:sz w:val="18"/>
        </w:rPr>
        <w:t>on</w:t>
      </w:r>
      <w:r w:rsidRPr="00D5795C">
        <w:rPr>
          <w:rFonts w:ascii="Microsoft Sans Serif" w:eastAsia="Microsoft Sans Serif" w:hAnsi="Microsoft Sans Serif" w:cs="Microsoft Sans Serif"/>
          <w:spacing w:val="-2"/>
          <w:sz w:val="18"/>
        </w:rPr>
        <w:t xml:space="preserve"> </w:t>
      </w:r>
      <w:r w:rsidRPr="00D5795C">
        <w:rPr>
          <w:rFonts w:ascii="Microsoft Sans Serif" w:eastAsia="Microsoft Sans Serif" w:hAnsi="Microsoft Sans Serif" w:cs="Microsoft Sans Serif"/>
          <w:sz w:val="18"/>
        </w:rPr>
        <w:t>levels</w:t>
      </w:r>
      <w:r w:rsidRPr="00D5795C">
        <w:rPr>
          <w:rFonts w:ascii="Microsoft Sans Serif" w:eastAsia="Microsoft Sans Serif" w:hAnsi="Microsoft Sans Serif" w:cs="Microsoft Sans Serif"/>
          <w:spacing w:val="-2"/>
          <w:sz w:val="18"/>
        </w:rPr>
        <w:t xml:space="preserve"> </w:t>
      </w:r>
      <w:r w:rsidRPr="00D5795C">
        <w:rPr>
          <w:rFonts w:ascii="Microsoft Sans Serif" w:eastAsia="Microsoft Sans Serif" w:hAnsi="Microsoft Sans Serif" w:cs="Microsoft Sans Serif"/>
          <w:sz w:val="18"/>
        </w:rPr>
        <w:t xml:space="preserve">where the elevator </w:t>
      </w:r>
      <w:proofErr w:type="spellStart"/>
      <w:r w:rsidRPr="00D5795C">
        <w:rPr>
          <w:rFonts w:ascii="Microsoft Sans Serif" w:eastAsia="Microsoft Sans Serif" w:hAnsi="Microsoft Sans Serif" w:cs="Microsoft Sans Serif"/>
          <w:sz w:val="18"/>
        </w:rPr>
        <w:t>hoistway</w:t>
      </w:r>
      <w:proofErr w:type="spellEnd"/>
      <w:r w:rsidRPr="00D5795C">
        <w:rPr>
          <w:rFonts w:ascii="Microsoft Sans Serif" w:eastAsia="Microsoft Sans Serif" w:hAnsi="Microsoft Sans Serif" w:cs="Microsoft Sans Serif"/>
          <w:sz w:val="18"/>
        </w:rPr>
        <w:t xml:space="preserve"> </w:t>
      </w:r>
      <w:r w:rsidRPr="00D5795C">
        <w:rPr>
          <w:rFonts w:ascii="Microsoft Sans Serif" w:eastAsia="Microsoft Sans Serif" w:hAnsi="Microsoft Sans Serif" w:cs="Microsoft Sans Serif"/>
          <w:sz w:val="18"/>
          <w:u w:val="single"/>
        </w:rPr>
        <w:t>door</w:t>
      </w:r>
      <w:r w:rsidRPr="00D5795C">
        <w:rPr>
          <w:rFonts w:ascii="Microsoft Sans Serif" w:eastAsia="Microsoft Sans Serif" w:hAnsi="Microsoft Sans Serif" w:cs="Microsoft Sans Serif"/>
          <w:sz w:val="18"/>
        </w:rPr>
        <w:t xml:space="preserve"> opens to the exterior.</w:t>
      </w:r>
    </w:p>
    <w:p w14:paraId="435BAAFA" w14:textId="77777777" w:rsidR="00D5795C" w:rsidRPr="00D5795C" w:rsidRDefault="00D5795C" w:rsidP="00D5795C">
      <w:pPr>
        <w:widowControl w:val="0"/>
        <w:autoSpaceDE w:val="0"/>
        <w:autoSpaceDN w:val="0"/>
        <w:spacing w:before="166" w:after="0" w:afterAutospacing="0"/>
        <w:ind w:left="0" w:firstLine="0"/>
        <w:rPr>
          <w:rFonts w:ascii="Microsoft Sans Serif" w:eastAsia="Microsoft Sans Serif" w:hAnsi="Microsoft Sans Serif" w:cs="Microsoft Sans Serif"/>
          <w:sz w:val="18"/>
          <w:szCs w:val="18"/>
        </w:rPr>
      </w:pPr>
    </w:p>
    <w:p w14:paraId="54A6EC15" w14:textId="6AC0750F" w:rsidR="00D5795C" w:rsidRPr="00FA6431" w:rsidRDefault="00D5795C" w:rsidP="00D5795C">
      <w:pPr>
        <w:widowControl w:val="0"/>
        <w:spacing w:before="184" w:after="0" w:afterAutospacing="0"/>
        <w:ind w:left="0" w:firstLine="0"/>
        <w:rPr>
          <w:rFonts w:ascii="Arial"/>
          <w:b/>
          <w:spacing w:val="-5"/>
          <w:sz w:val="25"/>
          <w:u w:val="single"/>
        </w:rPr>
      </w:pPr>
      <w:r w:rsidRPr="00FA6431">
        <w:rPr>
          <w:rFonts w:ascii="Microsoft Sans Serif" w:eastAsia="Microsoft Sans Serif" w:hAnsi="Microsoft Sans Serif" w:cs="Arial"/>
          <w:b/>
          <w:color w:val="FF0000"/>
          <w:u w:val="single"/>
        </w:rPr>
        <w:t>(SP11063 / G180-21 AS)</w:t>
      </w:r>
    </w:p>
    <w:p w14:paraId="49865503" w14:textId="77777777" w:rsidR="00D5795C" w:rsidRDefault="00D5795C" w:rsidP="00D5795C">
      <w:pPr>
        <w:widowControl w:val="0"/>
        <w:spacing w:before="184" w:after="0" w:afterAutospacing="0"/>
        <w:ind w:left="0" w:firstLine="0"/>
        <w:rPr>
          <w:rFonts w:cs="Arial"/>
          <w:b/>
          <w:bCs/>
          <w:color w:val="0070C0"/>
        </w:rPr>
      </w:pPr>
    </w:p>
    <w:p w14:paraId="2142222C" w14:textId="77777777" w:rsidR="00D5795C" w:rsidRPr="00095C6F" w:rsidRDefault="00D5795C" w:rsidP="00D5795C">
      <w:pPr>
        <w:widowControl w:val="0"/>
        <w:autoSpaceDE w:val="0"/>
        <w:autoSpaceDN w:val="0"/>
        <w:spacing w:after="0" w:afterAutospacing="0"/>
        <w:ind w:left="0" w:right="52" w:firstLine="0"/>
        <w:jc w:val="center"/>
        <w:outlineLvl w:val="1"/>
        <w:rPr>
          <w:rFonts w:ascii="Arial" w:eastAsia="Arial" w:hAnsi="Arial" w:cs="Arial"/>
          <w:b/>
          <w:bCs/>
          <w:sz w:val="24"/>
          <w:szCs w:val="24"/>
        </w:rPr>
      </w:pPr>
      <w:r w:rsidRPr="00095C6F">
        <w:rPr>
          <w:rFonts w:ascii="Arial" w:eastAsia="Arial" w:hAnsi="Arial" w:cs="Arial"/>
          <w:b/>
          <w:bCs/>
          <w:sz w:val="24"/>
          <w:szCs w:val="24"/>
        </w:rPr>
        <w:t>SECTION</w:t>
      </w:r>
      <w:r w:rsidRPr="00095C6F">
        <w:rPr>
          <w:rFonts w:ascii="Arial" w:eastAsia="Arial" w:hAnsi="Arial" w:cs="Arial"/>
          <w:b/>
          <w:bCs/>
          <w:spacing w:val="7"/>
          <w:sz w:val="24"/>
          <w:szCs w:val="24"/>
        </w:rPr>
        <w:t xml:space="preserve"> </w:t>
      </w:r>
      <w:r w:rsidRPr="00095C6F">
        <w:rPr>
          <w:rFonts w:ascii="Arial" w:eastAsia="Arial" w:hAnsi="Arial" w:cs="Arial"/>
          <w:b/>
          <w:bCs/>
          <w:spacing w:val="-4"/>
          <w:sz w:val="24"/>
          <w:szCs w:val="24"/>
        </w:rPr>
        <w:t>3006</w:t>
      </w:r>
    </w:p>
    <w:p w14:paraId="0125B9B2" w14:textId="77777777" w:rsidR="00D5795C" w:rsidRPr="00095C6F" w:rsidRDefault="00D5795C" w:rsidP="00D5795C">
      <w:pPr>
        <w:widowControl w:val="0"/>
        <w:autoSpaceDE w:val="0"/>
        <w:autoSpaceDN w:val="0"/>
        <w:spacing w:before="18" w:after="0" w:afterAutospacing="0"/>
        <w:ind w:left="33" w:firstLine="0"/>
        <w:jc w:val="center"/>
        <w:rPr>
          <w:rFonts w:ascii="Arial" w:eastAsia="Microsoft Sans Serif" w:hAnsi="Microsoft Sans Serif" w:cs="Microsoft Sans Serif"/>
          <w:b/>
          <w:sz w:val="24"/>
          <w:szCs w:val="24"/>
        </w:rPr>
      </w:pPr>
      <w:r w:rsidRPr="00095C6F">
        <w:rPr>
          <w:rFonts w:ascii="Arial" w:eastAsia="Microsoft Sans Serif" w:hAnsi="Microsoft Sans Serif" w:cs="Microsoft Sans Serif"/>
          <w:b/>
          <w:sz w:val="24"/>
          <w:szCs w:val="24"/>
        </w:rPr>
        <w:t>ELEVATOR</w:t>
      </w:r>
      <w:r w:rsidRPr="00095C6F">
        <w:rPr>
          <w:rFonts w:ascii="Arial" w:eastAsia="Microsoft Sans Serif" w:hAnsi="Microsoft Sans Serif" w:cs="Microsoft Sans Serif"/>
          <w:b/>
          <w:spacing w:val="10"/>
          <w:sz w:val="24"/>
          <w:szCs w:val="24"/>
        </w:rPr>
        <w:t xml:space="preserve"> </w:t>
      </w:r>
      <w:r w:rsidRPr="00095C6F">
        <w:rPr>
          <w:rFonts w:ascii="Arial" w:eastAsia="Microsoft Sans Serif" w:hAnsi="Microsoft Sans Serif" w:cs="Microsoft Sans Serif"/>
          <w:b/>
          <w:sz w:val="24"/>
          <w:szCs w:val="24"/>
        </w:rPr>
        <w:t>LOBBIES</w:t>
      </w:r>
      <w:r w:rsidRPr="00095C6F">
        <w:rPr>
          <w:rFonts w:ascii="Arial" w:eastAsia="Microsoft Sans Serif" w:hAnsi="Microsoft Sans Serif" w:cs="Microsoft Sans Serif"/>
          <w:b/>
          <w:spacing w:val="11"/>
          <w:sz w:val="24"/>
          <w:szCs w:val="24"/>
        </w:rPr>
        <w:t xml:space="preserve"> </w:t>
      </w:r>
      <w:r w:rsidRPr="00095C6F">
        <w:rPr>
          <w:rFonts w:ascii="Arial" w:eastAsia="Microsoft Sans Serif" w:hAnsi="Microsoft Sans Serif" w:cs="Microsoft Sans Serif"/>
          <w:b/>
          <w:sz w:val="24"/>
          <w:szCs w:val="24"/>
        </w:rPr>
        <w:t>AND</w:t>
      </w:r>
      <w:r w:rsidRPr="00095C6F">
        <w:rPr>
          <w:rFonts w:ascii="Arial" w:eastAsia="Microsoft Sans Serif" w:hAnsi="Microsoft Sans Serif" w:cs="Microsoft Sans Serif"/>
          <w:b/>
          <w:spacing w:val="10"/>
          <w:sz w:val="24"/>
          <w:szCs w:val="24"/>
        </w:rPr>
        <w:t xml:space="preserve"> </w:t>
      </w:r>
      <w:r w:rsidRPr="00095C6F">
        <w:rPr>
          <w:rFonts w:ascii="Arial" w:eastAsia="Microsoft Sans Serif" w:hAnsi="Microsoft Sans Serif" w:cs="Microsoft Sans Serif"/>
          <w:b/>
          <w:sz w:val="24"/>
          <w:szCs w:val="24"/>
        </w:rPr>
        <w:t>HOISTWAY</w:t>
      </w:r>
      <w:r w:rsidRPr="00095C6F">
        <w:rPr>
          <w:rFonts w:ascii="Arial" w:eastAsia="Microsoft Sans Serif" w:hAnsi="Microsoft Sans Serif" w:cs="Microsoft Sans Serif"/>
          <w:b/>
          <w:spacing w:val="3"/>
          <w:sz w:val="24"/>
          <w:szCs w:val="24"/>
        </w:rPr>
        <w:t xml:space="preserve"> </w:t>
      </w:r>
      <w:r w:rsidRPr="00095C6F">
        <w:rPr>
          <w:rFonts w:ascii="Arial" w:eastAsia="Microsoft Sans Serif" w:hAnsi="Microsoft Sans Serif" w:cs="Microsoft Sans Serif"/>
          <w:b/>
          <w:strike/>
          <w:sz w:val="24"/>
          <w:szCs w:val="24"/>
        </w:rPr>
        <w:t>OPENING</w:t>
      </w:r>
      <w:r w:rsidRPr="00095C6F">
        <w:rPr>
          <w:rFonts w:ascii="Arial" w:eastAsia="Microsoft Sans Serif" w:hAnsi="Microsoft Sans Serif" w:cs="Microsoft Sans Serif"/>
          <w:b/>
          <w:spacing w:val="16"/>
          <w:sz w:val="24"/>
          <w:szCs w:val="24"/>
        </w:rPr>
        <w:t xml:space="preserve"> </w:t>
      </w:r>
      <w:r w:rsidRPr="00095C6F">
        <w:rPr>
          <w:rFonts w:ascii="Arial" w:eastAsia="Microsoft Sans Serif" w:hAnsi="Microsoft Sans Serif" w:cs="Microsoft Sans Serif"/>
          <w:b/>
          <w:sz w:val="24"/>
          <w:szCs w:val="24"/>
          <w:u w:val="single"/>
        </w:rPr>
        <w:t>DOOR</w:t>
      </w:r>
      <w:r w:rsidRPr="00095C6F">
        <w:rPr>
          <w:rFonts w:ascii="Arial" w:eastAsia="Microsoft Sans Serif" w:hAnsi="Microsoft Sans Serif" w:cs="Microsoft Sans Serif"/>
          <w:b/>
          <w:spacing w:val="14"/>
          <w:sz w:val="24"/>
          <w:szCs w:val="24"/>
        </w:rPr>
        <w:t xml:space="preserve"> </w:t>
      </w:r>
      <w:r w:rsidRPr="00095C6F">
        <w:rPr>
          <w:rFonts w:ascii="Arial" w:eastAsia="Microsoft Sans Serif" w:hAnsi="Microsoft Sans Serif" w:cs="Microsoft Sans Serif"/>
          <w:b/>
          <w:spacing w:val="-2"/>
          <w:sz w:val="24"/>
          <w:szCs w:val="24"/>
        </w:rPr>
        <w:t>PROTECTION</w:t>
      </w:r>
    </w:p>
    <w:p w14:paraId="1F518EA0" w14:textId="77777777" w:rsidR="00D5795C" w:rsidRPr="00D5795C" w:rsidRDefault="00D5795C" w:rsidP="00D5795C">
      <w:pPr>
        <w:widowControl w:val="0"/>
        <w:autoSpaceDE w:val="0"/>
        <w:autoSpaceDN w:val="0"/>
        <w:spacing w:before="321" w:after="0" w:afterAutospacing="0" w:line="316" w:lineRule="auto"/>
        <w:ind w:left="190" w:firstLine="0"/>
        <w:rPr>
          <w:rFonts w:ascii="Microsoft Sans Serif" w:eastAsia="Microsoft Sans Serif" w:hAnsi="Microsoft Sans Serif" w:cs="Microsoft Sans Serif"/>
          <w:sz w:val="18"/>
        </w:rPr>
      </w:pPr>
      <w:r w:rsidRPr="00D5795C">
        <w:rPr>
          <w:rFonts w:ascii="Arial" w:eastAsia="Microsoft Sans Serif" w:hAnsi="Microsoft Sans Serif" w:cs="Microsoft Sans Serif"/>
          <w:b/>
          <w:sz w:val="18"/>
        </w:rPr>
        <w:t>3006.3</w:t>
      </w:r>
      <w:r w:rsidRPr="00D5795C">
        <w:rPr>
          <w:rFonts w:ascii="Arial" w:eastAsia="Microsoft Sans Serif" w:hAnsi="Microsoft Sans Serif" w:cs="Microsoft Sans Serif"/>
          <w:b/>
          <w:spacing w:val="-7"/>
          <w:sz w:val="18"/>
        </w:rPr>
        <w:t xml:space="preserve"> </w:t>
      </w:r>
      <w:proofErr w:type="spellStart"/>
      <w:r w:rsidRPr="00D5795C">
        <w:rPr>
          <w:rFonts w:ascii="Arial" w:eastAsia="Microsoft Sans Serif" w:hAnsi="Microsoft Sans Serif" w:cs="Microsoft Sans Serif"/>
          <w:b/>
          <w:strike/>
          <w:sz w:val="18"/>
        </w:rPr>
        <w:t>Hoistway</w:t>
      </w:r>
      <w:proofErr w:type="spellEnd"/>
      <w:r w:rsidRPr="00D5795C">
        <w:rPr>
          <w:rFonts w:ascii="Arial" w:eastAsia="Microsoft Sans Serif" w:hAnsi="Microsoft Sans Serif" w:cs="Microsoft Sans Serif"/>
          <w:b/>
          <w:strike/>
          <w:spacing w:val="-4"/>
          <w:sz w:val="18"/>
        </w:rPr>
        <w:t xml:space="preserve"> </w:t>
      </w:r>
      <w:r w:rsidRPr="00D5795C">
        <w:rPr>
          <w:rFonts w:ascii="Arial" w:eastAsia="Microsoft Sans Serif" w:hAnsi="Microsoft Sans Serif" w:cs="Microsoft Sans Serif"/>
          <w:b/>
          <w:strike/>
          <w:sz w:val="18"/>
        </w:rPr>
        <w:t>opening</w:t>
      </w:r>
      <w:r w:rsidRPr="00D5795C">
        <w:rPr>
          <w:rFonts w:ascii="Arial" w:eastAsia="Microsoft Sans Serif" w:hAnsi="Microsoft Sans Serif" w:cs="Microsoft Sans Serif"/>
          <w:b/>
          <w:spacing w:val="-3"/>
          <w:sz w:val="18"/>
        </w:rPr>
        <w:t xml:space="preserve"> </w:t>
      </w:r>
      <w:r w:rsidRPr="00D5795C">
        <w:rPr>
          <w:rFonts w:ascii="Arial" w:eastAsia="Microsoft Sans Serif" w:hAnsi="Microsoft Sans Serif" w:cs="Microsoft Sans Serif"/>
          <w:b/>
          <w:sz w:val="18"/>
          <w:u w:val="single"/>
        </w:rPr>
        <w:t>Elevator</w:t>
      </w:r>
      <w:r w:rsidRPr="00D5795C">
        <w:rPr>
          <w:rFonts w:ascii="Arial" w:eastAsia="Microsoft Sans Serif" w:hAnsi="Microsoft Sans Serif" w:cs="Microsoft Sans Serif"/>
          <w:b/>
          <w:spacing w:val="-4"/>
          <w:sz w:val="18"/>
          <w:u w:val="single"/>
        </w:rPr>
        <w:t xml:space="preserve"> </w:t>
      </w:r>
      <w:proofErr w:type="spellStart"/>
      <w:r w:rsidRPr="00D5795C">
        <w:rPr>
          <w:rFonts w:ascii="Arial" w:eastAsia="Microsoft Sans Serif" w:hAnsi="Microsoft Sans Serif" w:cs="Microsoft Sans Serif"/>
          <w:b/>
          <w:sz w:val="18"/>
          <w:u w:val="single"/>
        </w:rPr>
        <w:t>hoistway</w:t>
      </w:r>
      <w:proofErr w:type="spellEnd"/>
      <w:r w:rsidRPr="00D5795C">
        <w:rPr>
          <w:rFonts w:ascii="Arial" w:eastAsia="Microsoft Sans Serif" w:hAnsi="Microsoft Sans Serif" w:cs="Microsoft Sans Serif"/>
          <w:b/>
          <w:spacing w:val="-4"/>
          <w:sz w:val="18"/>
          <w:u w:val="single"/>
        </w:rPr>
        <w:t xml:space="preserve"> </w:t>
      </w:r>
      <w:r w:rsidRPr="00D5795C">
        <w:rPr>
          <w:rFonts w:ascii="Arial" w:eastAsia="Microsoft Sans Serif" w:hAnsi="Microsoft Sans Serif" w:cs="Microsoft Sans Serif"/>
          <w:b/>
          <w:sz w:val="18"/>
          <w:u w:val="single"/>
        </w:rPr>
        <w:t>door</w:t>
      </w:r>
      <w:r w:rsidRPr="00D5795C">
        <w:rPr>
          <w:rFonts w:ascii="Arial" w:eastAsia="Microsoft Sans Serif" w:hAnsi="Microsoft Sans Serif" w:cs="Microsoft Sans Serif"/>
          <w:b/>
          <w:spacing w:val="-19"/>
          <w:sz w:val="18"/>
        </w:rPr>
        <w:t xml:space="preserve"> </w:t>
      </w:r>
      <w:r w:rsidRPr="00D5795C">
        <w:rPr>
          <w:rFonts w:ascii="Arial" w:eastAsia="Microsoft Sans Serif" w:hAnsi="Microsoft Sans Serif" w:cs="Microsoft Sans Serif"/>
          <w:b/>
          <w:sz w:val="18"/>
        </w:rPr>
        <w:t>protection.</w:t>
      </w:r>
      <w:r w:rsidRPr="00D5795C">
        <w:rPr>
          <w:rFonts w:ascii="Arial" w:eastAsia="Microsoft Sans Serif" w:hAnsi="Microsoft Sans Serif" w:cs="Microsoft Sans Serif"/>
          <w:b/>
          <w:spacing w:val="-8"/>
          <w:sz w:val="18"/>
        </w:rPr>
        <w:t xml:space="preserve"> </w:t>
      </w:r>
      <w:r w:rsidRPr="00D5795C">
        <w:rPr>
          <w:rFonts w:ascii="Microsoft Sans Serif" w:eastAsia="Microsoft Sans Serif" w:hAnsi="Microsoft Sans Serif" w:cs="Microsoft Sans Serif"/>
          <w:sz w:val="18"/>
        </w:rPr>
        <w:t>Where</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Section</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3006.2</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requires</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protection</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of</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the</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elevator</w:t>
      </w:r>
      <w:r w:rsidRPr="00D5795C">
        <w:rPr>
          <w:rFonts w:ascii="Microsoft Sans Serif" w:eastAsia="Microsoft Sans Serif" w:hAnsi="Microsoft Sans Serif" w:cs="Microsoft Sans Serif"/>
          <w:spacing w:val="-1"/>
          <w:sz w:val="18"/>
        </w:rPr>
        <w:t xml:space="preserve"> </w:t>
      </w:r>
      <w:proofErr w:type="spellStart"/>
      <w:r w:rsidRPr="00D5795C">
        <w:rPr>
          <w:rFonts w:ascii="Microsoft Sans Serif" w:eastAsia="Microsoft Sans Serif" w:hAnsi="Microsoft Sans Serif" w:cs="Microsoft Sans Serif"/>
          <w:sz w:val="18"/>
        </w:rPr>
        <w:t>hoistway</w:t>
      </w:r>
      <w:proofErr w:type="spellEnd"/>
      <w:r w:rsidRPr="00D5795C">
        <w:rPr>
          <w:rFonts w:ascii="Microsoft Sans Serif" w:eastAsia="Microsoft Sans Serif" w:hAnsi="Microsoft Sans Serif" w:cs="Microsoft Sans Serif"/>
          <w:spacing w:val="-27"/>
          <w:sz w:val="18"/>
        </w:rPr>
        <w:t xml:space="preserve"> </w:t>
      </w:r>
      <w:r w:rsidRPr="00D5795C">
        <w:rPr>
          <w:rFonts w:ascii="Microsoft Sans Serif" w:eastAsia="Microsoft Sans Serif" w:hAnsi="Microsoft Sans Serif" w:cs="Microsoft Sans Serif"/>
          <w:strike/>
          <w:sz w:val="18"/>
        </w:rPr>
        <w:t>door</w:t>
      </w:r>
      <w:r w:rsidRPr="00D5795C">
        <w:rPr>
          <w:rFonts w:ascii="Microsoft Sans Serif" w:eastAsia="Microsoft Sans Serif" w:hAnsi="Microsoft Sans Serif" w:cs="Microsoft Sans Serif"/>
          <w:sz w:val="18"/>
        </w:rPr>
        <w:t xml:space="preserve"> </w:t>
      </w:r>
      <w:r w:rsidRPr="00D5795C">
        <w:rPr>
          <w:rFonts w:ascii="Microsoft Sans Serif" w:eastAsia="Microsoft Sans Serif" w:hAnsi="Microsoft Sans Serif" w:cs="Microsoft Sans Serif"/>
          <w:strike/>
          <w:sz w:val="18"/>
        </w:rPr>
        <w:t>opening</w:t>
      </w:r>
      <w:r w:rsidRPr="00D5795C">
        <w:rPr>
          <w:rFonts w:ascii="Microsoft Sans Serif" w:eastAsia="Microsoft Sans Serif" w:hAnsi="Microsoft Sans Serif" w:cs="Microsoft Sans Serif"/>
          <w:sz w:val="18"/>
        </w:rPr>
        <w:t xml:space="preserve"> </w:t>
      </w:r>
      <w:r w:rsidRPr="00D5795C">
        <w:rPr>
          <w:rFonts w:ascii="Microsoft Sans Serif" w:eastAsia="Microsoft Sans Serif" w:hAnsi="Microsoft Sans Serif" w:cs="Microsoft Sans Serif"/>
          <w:sz w:val="18"/>
          <w:u w:val="single"/>
        </w:rPr>
        <w:t>doors</w:t>
      </w:r>
      <w:r w:rsidRPr="00D5795C">
        <w:rPr>
          <w:rFonts w:ascii="Microsoft Sans Serif" w:eastAsia="Microsoft Sans Serif" w:hAnsi="Microsoft Sans Serif" w:cs="Microsoft Sans Serif"/>
          <w:sz w:val="18"/>
        </w:rPr>
        <w:t>, the protection shall be provided by one of the following:</w:t>
      </w:r>
    </w:p>
    <w:p w14:paraId="16D94301" w14:textId="77777777" w:rsidR="00D5795C" w:rsidRDefault="00D5795C" w:rsidP="00D5795C">
      <w:pPr>
        <w:widowControl w:val="0"/>
        <w:tabs>
          <w:tab w:val="left" w:pos="805"/>
        </w:tabs>
        <w:autoSpaceDE w:val="0"/>
        <w:autoSpaceDN w:val="0"/>
        <w:spacing w:after="0" w:afterAutospacing="0" w:line="312" w:lineRule="auto"/>
        <w:ind w:left="805" w:right="363" w:hanging="255"/>
        <w:rPr>
          <w:rFonts w:ascii="Microsoft Sans Serif" w:eastAsia="Microsoft Sans Serif" w:hAnsi="Microsoft Sans Serif" w:cs="Microsoft Sans Serif"/>
          <w:sz w:val="18"/>
        </w:rPr>
      </w:pPr>
      <w:r w:rsidRPr="00D5795C">
        <w:rPr>
          <w:rFonts w:ascii="Microsoft Sans Serif" w:eastAsia="Microsoft Sans Serif" w:hAnsi="Microsoft Sans Serif" w:cs="Microsoft Sans Serif"/>
          <w:w w:val="99"/>
          <w:sz w:val="18"/>
          <w:szCs w:val="18"/>
        </w:rPr>
        <w:t>1.</w:t>
      </w:r>
      <w:r w:rsidRPr="00D5795C">
        <w:rPr>
          <w:rFonts w:ascii="Microsoft Sans Serif" w:eastAsia="Microsoft Sans Serif" w:hAnsi="Microsoft Sans Serif" w:cs="Microsoft Sans Serif"/>
          <w:w w:val="99"/>
          <w:sz w:val="18"/>
          <w:szCs w:val="18"/>
        </w:rPr>
        <w:tab/>
      </w:r>
      <w:r w:rsidRPr="00D5795C">
        <w:rPr>
          <w:rFonts w:ascii="Microsoft Sans Serif" w:eastAsia="Microsoft Sans Serif" w:hAnsi="Microsoft Sans Serif" w:cs="Microsoft Sans Serif"/>
          <w:sz w:val="18"/>
        </w:rPr>
        <w:t>An</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enclosed</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elevator</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lobby</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shall</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be</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provided</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at</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each</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floor</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to</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separate</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the</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elevator</w:t>
      </w:r>
      <w:r w:rsidRPr="00D5795C">
        <w:rPr>
          <w:rFonts w:ascii="Microsoft Sans Serif" w:eastAsia="Microsoft Sans Serif" w:hAnsi="Microsoft Sans Serif" w:cs="Microsoft Sans Serif"/>
          <w:spacing w:val="-1"/>
          <w:sz w:val="18"/>
        </w:rPr>
        <w:t xml:space="preserve"> </w:t>
      </w:r>
      <w:proofErr w:type="spellStart"/>
      <w:r w:rsidRPr="00D5795C">
        <w:rPr>
          <w:rFonts w:ascii="Microsoft Sans Serif" w:eastAsia="Microsoft Sans Serif" w:hAnsi="Microsoft Sans Serif" w:cs="Microsoft Sans Serif"/>
          <w:sz w:val="18"/>
        </w:rPr>
        <w:t>hoistway</w:t>
      </w:r>
      <w:r w:rsidRPr="00D5795C">
        <w:rPr>
          <w:rFonts w:ascii="Arial" w:eastAsia="Microsoft Sans Serif" w:hAnsi="Microsoft Sans Serif" w:cs="Microsoft Sans Serif"/>
          <w:i/>
          <w:strike/>
          <w:sz w:val="18"/>
        </w:rPr>
        <w:t>shaft</w:t>
      </w:r>
      <w:proofErr w:type="spellEnd"/>
      <w:r w:rsidRPr="00D5795C">
        <w:rPr>
          <w:rFonts w:ascii="Arial" w:eastAsia="Microsoft Sans Serif" w:hAnsi="Microsoft Sans Serif" w:cs="Microsoft Sans Serif"/>
          <w:i/>
          <w:strike/>
          <w:spacing w:val="-4"/>
          <w:sz w:val="18"/>
        </w:rPr>
        <w:t xml:space="preserve"> </w:t>
      </w:r>
      <w:r w:rsidRPr="00D5795C">
        <w:rPr>
          <w:rFonts w:ascii="Arial" w:eastAsia="Microsoft Sans Serif" w:hAnsi="Microsoft Sans Serif" w:cs="Microsoft Sans Serif"/>
          <w:i/>
          <w:strike/>
          <w:sz w:val="18"/>
        </w:rPr>
        <w:t>enclosure</w:t>
      </w:r>
      <w:r w:rsidRPr="00D5795C">
        <w:rPr>
          <w:rFonts w:ascii="Arial" w:eastAsia="Microsoft Sans Serif" w:hAnsi="Microsoft Sans Serif" w:cs="Microsoft Sans Serif"/>
          <w:i/>
          <w:spacing w:val="-9"/>
          <w:sz w:val="18"/>
        </w:rPr>
        <w:t xml:space="preserve"> </w:t>
      </w:r>
      <w:r w:rsidRPr="00D5795C">
        <w:rPr>
          <w:rFonts w:ascii="Microsoft Sans Serif" w:eastAsia="Microsoft Sans Serif" w:hAnsi="Microsoft Sans Serif" w:cs="Microsoft Sans Serif"/>
          <w:sz w:val="18"/>
        </w:rPr>
        <w:t>doors</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from</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each</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 xml:space="preserve">floor </w:t>
      </w:r>
      <w:r w:rsidRPr="00D5795C">
        <w:rPr>
          <w:rFonts w:ascii="Microsoft Sans Serif" w:eastAsia="Microsoft Sans Serif" w:hAnsi="Microsoft Sans Serif" w:cs="Microsoft Sans Serif"/>
          <w:strike/>
          <w:sz w:val="18"/>
        </w:rPr>
        <w:t>by</w:t>
      </w:r>
      <w:r w:rsidRPr="00D5795C">
        <w:rPr>
          <w:rFonts w:ascii="Microsoft Sans Serif" w:eastAsia="Microsoft Sans Serif" w:hAnsi="Microsoft Sans Serif" w:cs="Microsoft Sans Serif"/>
          <w:sz w:val="18"/>
        </w:rPr>
        <w:t xml:space="preserve"> </w:t>
      </w:r>
      <w:r w:rsidRPr="00D5795C">
        <w:rPr>
          <w:rFonts w:ascii="Microsoft Sans Serif" w:eastAsia="Microsoft Sans Serif" w:hAnsi="Microsoft Sans Serif" w:cs="Microsoft Sans Serif"/>
          <w:sz w:val="18"/>
          <w:u w:val="single"/>
        </w:rPr>
        <w:t>with</w:t>
      </w:r>
      <w:r w:rsidRPr="00D5795C">
        <w:rPr>
          <w:rFonts w:ascii="Microsoft Sans Serif" w:eastAsia="Microsoft Sans Serif" w:hAnsi="Microsoft Sans Serif" w:cs="Microsoft Sans Serif"/>
          <w:spacing w:val="-6"/>
          <w:sz w:val="18"/>
        </w:rPr>
        <w:t xml:space="preserve"> </w:t>
      </w:r>
      <w:r w:rsidRPr="00D5795C">
        <w:rPr>
          <w:rFonts w:ascii="Arial" w:eastAsia="Microsoft Sans Serif" w:hAnsi="Microsoft Sans Serif" w:cs="Microsoft Sans Serif"/>
          <w:i/>
          <w:sz w:val="18"/>
        </w:rPr>
        <w:t xml:space="preserve">fire partitions </w:t>
      </w:r>
      <w:r w:rsidRPr="00D5795C">
        <w:rPr>
          <w:rFonts w:ascii="Microsoft Sans Serif" w:eastAsia="Microsoft Sans Serif" w:hAnsi="Microsoft Sans Serif" w:cs="Microsoft Sans Serif"/>
          <w:sz w:val="18"/>
        </w:rPr>
        <w:t xml:space="preserve">in accordance with Section 708. In addition, doors protecting openings in </w:t>
      </w:r>
      <w:proofErr w:type="spellStart"/>
      <w:r w:rsidRPr="00D5795C">
        <w:rPr>
          <w:rFonts w:ascii="Microsoft Sans Serif" w:eastAsia="Microsoft Sans Serif" w:hAnsi="Microsoft Sans Serif" w:cs="Microsoft Sans Serif"/>
          <w:sz w:val="18"/>
        </w:rPr>
        <w:t>the</w:t>
      </w:r>
      <w:r w:rsidRPr="00D5795C">
        <w:rPr>
          <w:rFonts w:ascii="Microsoft Sans Serif" w:eastAsia="Microsoft Sans Serif" w:hAnsi="Microsoft Sans Serif" w:cs="Microsoft Sans Serif"/>
          <w:strike/>
          <w:sz w:val="18"/>
        </w:rPr>
        <w:t>elevator</w:t>
      </w:r>
      <w:proofErr w:type="spellEnd"/>
      <w:r w:rsidRPr="00D5795C">
        <w:rPr>
          <w:rFonts w:ascii="Microsoft Sans Serif" w:eastAsia="Microsoft Sans Serif" w:hAnsi="Microsoft Sans Serif" w:cs="Microsoft Sans Serif"/>
          <w:strike/>
          <w:sz w:val="18"/>
        </w:rPr>
        <w:t xml:space="preserve"> lobby enclosure walls</w:t>
      </w:r>
      <w:r w:rsidRPr="00D5795C">
        <w:rPr>
          <w:rFonts w:ascii="Microsoft Sans Serif" w:eastAsia="Microsoft Sans Serif" w:hAnsi="Microsoft Sans Serif" w:cs="Microsoft Sans Serif"/>
          <w:sz w:val="18"/>
        </w:rPr>
        <w:t xml:space="preserve"> </w:t>
      </w:r>
      <w:r w:rsidRPr="00D5795C">
        <w:rPr>
          <w:rFonts w:ascii="Microsoft Sans Serif" w:eastAsia="Microsoft Sans Serif" w:hAnsi="Microsoft Sans Serif" w:cs="Microsoft Sans Serif"/>
          <w:sz w:val="18"/>
          <w:u w:val="single"/>
        </w:rPr>
        <w:t>fire partitions</w:t>
      </w:r>
      <w:r w:rsidRPr="00D5795C">
        <w:rPr>
          <w:rFonts w:ascii="Microsoft Sans Serif" w:eastAsia="Microsoft Sans Serif" w:hAnsi="Microsoft Sans Serif" w:cs="Microsoft Sans Serif"/>
          <w:sz w:val="18"/>
        </w:rPr>
        <w:t xml:space="preserve"> shall comply with Section 716.2.2.1</w:t>
      </w:r>
      <w:r w:rsidRPr="00D5795C">
        <w:rPr>
          <w:rFonts w:ascii="Microsoft Sans Serif" w:eastAsia="Microsoft Sans Serif" w:hAnsi="Microsoft Sans Serif" w:cs="Microsoft Sans Serif"/>
          <w:spacing w:val="-19"/>
          <w:sz w:val="18"/>
        </w:rPr>
        <w:t xml:space="preserve"> </w:t>
      </w:r>
      <w:r w:rsidRPr="00D5795C">
        <w:rPr>
          <w:rFonts w:ascii="Microsoft Sans Serif" w:eastAsia="Microsoft Sans Serif" w:hAnsi="Microsoft Sans Serif" w:cs="Microsoft Sans Serif"/>
          <w:strike/>
          <w:sz w:val="18"/>
        </w:rPr>
        <w:t>as required for</w:t>
      </w:r>
      <w:r w:rsidRPr="00D5795C">
        <w:rPr>
          <w:rFonts w:ascii="Microsoft Sans Serif" w:eastAsia="Microsoft Sans Serif" w:hAnsi="Microsoft Sans Serif" w:cs="Microsoft Sans Serif"/>
          <w:strike/>
          <w:spacing w:val="-3"/>
          <w:sz w:val="18"/>
        </w:rPr>
        <w:t xml:space="preserve"> </w:t>
      </w:r>
      <w:r w:rsidRPr="00D5795C">
        <w:rPr>
          <w:rFonts w:ascii="Arial" w:eastAsia="Microsoft Sans Serif" w:hAnsi="Microsoft Sans Serif" w:cs="Microsoft Sans Serif"/>
          <w:i/>
          <w:strike/>
          <w:sz w:val="18"/>
        </w:rPr>
        <w:t xml:space="preserve">corridor </w:t>
      </w:r>
      <w:r w:rsidRPr="00D5795C">
        <w:rPr>
          <w:rFonts w:ascii="Microsoft Sans Serif" w:eastAsia="Microsoft Sans Serif" w:hAnsi="Microsoft Sans Serif" w:cs="Microsoft Sans Serif"/>
          <w:strike/>
          <w:sz w:val="18"/>
        </w:rPr>
        <w:t>walls</w:t>
      </w:r>
      <w:r w:rsidRPr="00D5795C">
        <w:rPr>
          <w:rFonts w:ascii="Microsoft Sans Serif" w:eastAsia="Microsoft Sans Serif" w:hAnsi="Microsoft Sans Serif" w:cs="Microsoft Sans Serif"/>
          <w:sz w:val="18"/>
        </w:rPr>
        <w:t>. Penetrations of the</w:t>
      </w:r>
      <w:r w:rsidRPr="00D5795C">
        <w:rPr>
          <w:rFonts w:ascii="Microsoft Sans Serif" w:eastAsia="Microsoft Sans Serif" w:hAnsi="Microsoft Sans Serif" w:cs="Microsoft Sans Serif"/>
          <w:spacing w:val="-20"/>
          <w:sz w:val="18"/>
        </w:rPr>
        <w:t xml:space="preserve"> </w:t>
      </w:r>
      <w:r w:rsidRPr="00D5795C">
        <w:rPr>
          <w:rFonts w:ascii="Microsoft Sans Serif" w:eastAsia="Microsoft Sans Serif" w:hAnsi="Microsoft Sans Serif" w:cs="Microsoft Sans Serif"/>
          <w:strike/>
          <w:sz w:val="18"/>
        </w:rPr>
        <w:t>enclosed elevator lobby</w:t>
      </w:r>
      <w:r w:rsidRPr="00D5795C">
        <w:rPr>
          <w:rFonts w:ascii="Microsoft Sans Serif" w:eastAsia="Microsoft Sans Serif" w:hAnsi="Microsoft Sans Serif" w:cs="Microsoft Sans Serif"/>
          <w:sz w:val="18"/>
        </w:rPr>
        <w:t xml:space="preserve"> </w:t>
      </w:r>
      <w:r w:rsidRPr="00D5795C">
        <w:rPr>
          <w:rFonts w:ascii="Microsoft Sans Serif" w:eastAsia="Microsoft Sans Serif" w:hAnsi="Microsoft Sans Serif" w:cs="Microsoft Sans Serif"/>
          <w:sz w:val="18"/>
          <w:u w:val="single"/>
        </w:rPr>
        <w:t>fire</w:t>
      </w:r>
      <w:r w:rsidRPr="00D5795C">
        <w:rPr>
          <w:rFonts w:ascii="Microsoft Sans Serif" w:eastAsia="Microsoft Sans Serif" w:hAnsi="Microsoft Sans Serif" w:cs="Microsoft Sans Serif"/>
          <w:sz w:val="18"/>
        </w:rPr>
        <w:t xml:space="preserve"> </w:t>
      </w:r>
      <w:r w:rsidRPr="00D5795C">
        <w:rPr>
          <w:rFonts w:ascii="Microsoft Sans Serif" w:eastAsia="Microsoft Sans Serif" w:hAnsi="Microsoft Sans Serif" w:cs="Microsoft Sans Serif"/>
          <w:sz w:val="18"/>
          <w:u w:val="single"/>
        </w:rPr>
        <w:t>partitions</w:t>
      </w:r>
      <w:r w:rsidRPr="00D5795C">
        <w:rPr>
          <w:rFonts w:ascii="Microsoft Sans Serif" w:eastAsia="Microsoft Sans Serif" w:hAnsi="Microsoft Sans Serif" w:cs="Microsoft Sans Serif"/>
          <w:sz w:val="18"/>
        </w:rPr>
        <w:t xml:space="preserve"> by ducts and air transfer openings shall be protected as required </w:t>
      </w:r>
      <w:proofErr w:type="spellStart"/>
      <w:r w:rsidRPr="00D5795C">
        <w:rPr>
          <w:rFonts w:ascii="Microsoft Sans Serif" w:eastAsia="Microsoft Sans Serif" w:hAnsi="Microsoft Sans Serif" w:cs="Microsoft Sans Serif"/>
          <w:sz w:val="18"/>
        </w:rPr>
        <w:t>for</w:t>
      </w:r>
      <w:r w:rsidRPr="00D5795C">
        <w:rPr>
          <w:rFonts w:ascii="Arial" w:eastAsia="Microsoft Sans Serif" w:hAnsi="Microsoft Sans Serif" w:cs="Microsoft Sans Serif"/>
          <w:i/>
          <w:sz w:val="18"/>
        </w:rPr>
        <w:t>corridors</w:t>
      </w:r>
      <w:proofErr w:type="spellEnd"/>
      <w:r w:rsidRPr="00D5795C">
        <w:rPr>
          <w:rFonts w:ascii="Arial" w:eastAsia="Microsoft Sans Serif" w:hAnsi="Microsoft Sans Serif" w:cs="Microsoft Sans Serif"/>
          <w:i/>
          <w:sz w:val="18"/>
        </w:rPr>
        <w:t xml:space="preserve"> </w:t>
      </w:r>
      <w:r w:rsidRPr="00D5795C">
        <w:rPr>
          <w:rFonts w:ascii="Microsoft Sans Serif" w:eastAsia="Microsoft Sans Serif" w:hAnsi="Microsoft Sans Serif" w:cs="Microsoft Sans Serif"/>
          <w:sz w:val="18"/>
        </w:rPr>
        <w:t>in accordance with Section 717.5.4.1.</w:t>
      </w:r>
    </w:p>
    <w:p w14:paraId="115AE5EF" w14:textId="77777777" w:rsidR="00095C6F" w:rsidRDefault="00095C6F" w:rsidP="00D5795C">
      <w:pPr>
        <w:widowControl w:val="0"/>
        <w:tabs>
          <w:tab w:val="left" w:pos="805"/>
        </w:tabs>
        <w:autoSpaceDE w:val="0"/>
        <w:autoSpaceDN w:val="0"/>
        <w:spacing w:after="0" w:afterAutospacing="0" w:line="312" w:lineRule="auto"/>
        <w:ind w:left="805" w:right="363" w:hanging="255"/>
        <w:rPr>
          <w:rFonts w:ascii="Microsoft Sans Serif" w:eastAsia="Microsoft Sans Serif" w:hAnsi="Microsoft Sans Serif" w:cs="Microsoft Sans Serif"/>
          <w:sz w:val="18"/>
        </w:rPr>
      </w:pPr>
    </w:p>
    <w:p w14:paraId="449CC9B5" w14:textId="77777777" w:rsidR="00095C6F" w:rsidRPr="00D5795C" w:rsidRDefault="00095C6F" w:rsidP="00D5795C">
      <w:pPr>
        <w:widowControl w:val="0"/>
        <w:tabs>
          <w:tab w:val="left" w:pos="805"/>
        </w:tabs>
        <w:autoSpaceDE w:val="0"/>
        <w:autoSpaceDN w:val="0"/>
        <w:spacing w:after="0" w:afterAutospacing="0" w:line="312" w:lineRule="auto"/>
        <w:ind w:left="805" w:right="363" w:hanging="255"/>
        <w:rPr>
          <w:rFonts w:ascii="Microsoft Sans Serif" w:eastAsia="Microsoft Sans Serif" w:hAnsi="Microsoft Sans Serif" w:cs="Microsoft Sans Serif"/>
          <w:sz w:val="18"/>
        </w:rPr>
      </w:pPr>
    </w:p>
    <w:p w14:paraId="27EC4928" w14:textId="733727EC" w:rsidR="00D5795C" w:rsidRPr="006737D0" w:rsidRDefault="00D5795C" w:rsidP="006737D0">
      <w:pPr>
        <w:pStyle w:val="ListParagraph"/>
        <w:widowControl w:val="0"/>
        <w:numPr>
          <w:ilvl w:val="0"/>
          <w:numId w:val="18"/>
        </w:numPr>
        <w:tabs>
          <w:tab w:val="left" w:pos="805"/>
        </w:tabs>
        <w:autoSpaceDE w:val="0"/>
        <w:autoSpaceDN w:val="0"/>
        <w:spacing w:before="106" w:after="0" w:afterAutospacing="0" w:line="314" w:lineRule="auto"/>
        <w:ind w:right="363"/>
        <w:rPr>
          <w:rFonts w:ascii="Microsoft Sans Serif" w:eastAsia="Microsoft Sans Serif" w:hAnsi="Microsoft Sans Serif" w:cs="Microsoft Sans Serif"/>
          <w:sz w:val="18"/>
        </w:rPr>
      </w:pPr>
      <w:r w:rsidRPr="006737D0">
        <w:rPr>
          <w:rFonts w:ascii="Microsoft Sans Serif" w:eastAsia="Microsoft Sans Serif" w:hAnsi="Microsoft Sans Serif" w:cs="Microsoft Sans Serif"/>
          <w:sz w:val="18"/>
        </w:rPr>
        <w:t>An</w:t>
      </w:r>
      <w:r w:rsidRPr="006737D0">
        <w:rPr>
          <w:rFonts w:ascii="Microsoft Sans Serif" w:eastAsia="Microsoft Sans Serif" w:hAnsi="Microsoft Sans Serif" w:cs="Microsoft Sans Serif"/>
          <w:spacing w:val="-1"/>
          <w:sz w:val="18"/>
        </w:rPr>
        <w:t xml:space="preserve"> </w:t>
      </w:r>
      <w:r w:rsidRPr="006737D0">
        <w:rPr>
          <w:rFonts w:ascii="Microsoft Sans Serif" w:eastAsia="Microsoft Sans Serif" w:hAnsi="Microsoft Sans Serif" w:cs="Microsoft Sans Serif"/>
          <w:sz w:val="18"/>
        </w:rPr>
        <w:t>enclosed</w:t>
      </w:r>
      <w:r w:rsidRPr="006737D0">
        <w:rPr>
          <w:rFonts w:ascii="Microsoft Sans Serif" w:eastAsia="Microsoft Sans Serif" w:hAnsi="Microsoft Sans Serif" w:cs="Microsoft Sans Serif"/>
          <w:spacing w:val="-1"/>
          <w:sz w:val="18"/>
        </w:rPr>
        <w:t xml:space="preserve"> </w:t>
      </w:r>
      <w:r w:rsidRPr="006737D0">
        <w:rPr>
          <w:rFonts w:ascii="Microsoft Sans Serif" w:eastAsia="Microsoft Sans Serif" w:hAnsi="Microsoft Sans Serif" w:cs="Microsoft Sans Serif"/>
          <w:sz w:val="18"/>
        </w:rPr>
        <w:t>elevator</w:t>
      </w:r>
      <w:r w:rsidRPr="006737D0">
        <w:rPr>
          <w:rFonts w:ascii="Microsoft Sans Serif" w:eastAsia="Microsoft Sans Serif" w:hAnsi="Microsoft Sans Serif" w:cs="Microsoft Sans Serif"/>
          <w:spacing w:val="-1"/>
          <w:sz w:val="18"/>
        </w:rPr>
        <w:t xml:space="preserve"> </w:t>
      </w:r>
      <w:r w:rsidRPr="006737D0">
        <w:rPr>
          <w:rFonts w:ascii="Microsoft Sans Serif" w:eastAsia="Microsoft Sans Serif" w:hAnsi="Microsoft Sans Serif" w:cs="Microsoft Sans Serif"/>
          <w:sz w:val="18"/>
        </w:rPr>
        <w:t>lobby</w:t>
      </w:r>
      <w:r w:rsidRPr="006737D0">
        <w:rPr>
          <w:rFonts w:ascii="Microsoft Sans Serif" w:eastAsia="Microsoft Sans Serif" w:hAnsi="Microsoft Sans Serif" w:cs="Microsoft Sans Serif"/>
          <w:spacing w:val="-1"/>
          <w:sz w:val="18"/>
        </w:rPr>
        <w:t xml:space="preserve"> </w:t>
      </w:r>
      <w:r w:rsidRPr="006737D0">
        <w:rPr>
          <w:rFonts w:ascii="Microsoft Sans Serif" w:eastAsia="Microsoft Sans Serif" w:hAnsi="Microsoft Sans Serif" w:cs="Microsoft Sans Serif"/>
          <w:sz w:val="18"/>
        </w:rPr>
        <w:t>shall</w:t>
      </w:r>
      <w:r w:rsidRPr="006737D0">
        <w:rPr>
          <w:rFonts w:ascii="Microsoft Sans Serif" w:eastAsia="Microsoft Sans Serif" w:hAnsi="Microsoft Sans Serif" w:cs="Microsoft Sans Serif"/>
          <w:spacing w:val="-1"/>
          <w:sz w:val="18"/>
        </w:rPr>
        <w:t xml:space="preserve"> </w:t>
      </w:r>
      <w:r w:rsidRPr="006737D0">
        <w:rPr>
          <w:rFonts w:ascii="Microsoft Sans Serif" w:eastAsia="Microsoft Sans Serif" w:hAnsi="Microsoft Sans Serif" w:cs="Microsoft Sans Serif"/>
          <w:sz w:val="18"/>
        </w:rPr>
        <w:t>be</w:t>
      </w:r>
      <w:r w:rsidRPr="006737D0">
        <w:rPr>
          <w:rFonts w:ascii="Microsoft Sans Serif" w:eastAsia="Microsoft Sans Serif" w:hAnsi="Microsoft Sans Serif" w:cs="Microsoft Sans Serif"/>
          <w:spacing w:val="-1"/>
          <w:sz w:val="18"/>
        </w:rPr>
        <w:t xml:space="preserve"> </w:t>
      </w:r>
      <w:r w:rsidRPr="006737D0">
        <w:rPr>
          <w:rFonts w:ascii="Microsoft Sans Serif" w:eastAsia="Microsoft Sans Serif" w:hAnsi="Microsoft Sans Serif" w:cs="Microsoft Sans Serif"/>
          <w:sz w:val="18"/>
        </w:rPr>
        <w:t>provided</w:t>
      </w:r>
      <w:r w:rsidRPr="006737D0">
        <w:rPr>
          <w:rFonts w:ascii="Microsoft Sans Serif" w:eastAsia="Microsoft Sans Serif" w:hAnsi="Microsoft Sans Serif" w:cs="Microsoft Sans Serif"/>
          <w:spacing w:val="-1"/>
          <w:sz w:val="18"/>
        </w:rPr>
        <w:t xml:space="preserve"> </w:t>
      </w:r>
      <w:r w:rsidRPr="006737D0">
        <w:rPr>
          <w:rFonts w:ascii="Microsoft Sans Serif" w:eastAsia="Microsoft Sans Serif" w:hAnsi="Microsoft Sans Serif" w:cs="Microsoft Sans Serif"/>
          <w:sz w:val="18"/>
        </w:rPr>
        <w:t>at</w:t>
      </w:r>
      <w:r w:rsidRPr="006737D0">
        <w:rPr>
          <w:rFonts w:ascii="Microsoft Sans Serif" w:eastAsia="Microsoft Sans Serif" w:hAnsi="Microsoft Sans Serif" w:cs="Microsoft Sans Serif"/>
          <w:spacing w:val="-1"/>
          <w:sz w:val="18"/>
        </w:rPr>
        <w:t xml:space="preserve"> </w:t>
      </w:r>
      <w:r w:rsidRPr="006737D0">
        <w:rPr>
          <w:rFonts w:ascii="Microsoft Sans Serif" w:eastAsia="Microsoft Sans Serif" w:hAnsi="Microsoft Sans Serif" w:cs="Microsoft Sans Serif"/>
          <w:sz w:val="18"/>
        </w:rPr>
        <w:t>each</w:t>
      </w:r>
      <w:r w:rsidRPr="006737D0">
        <w:rPr>
          <w:rFonts w:ascii="Microsoft Sans Serif" w:eastAsia="Microsoft Sans Serif" w:hAnsi="Microsoft Sans Serif" w:cs="Microsoft Sans Serif"/>
          <w:spacing w:val="-1"/>
          <w:sz w:val="18"/>
        </w:rPr>
        <w:t xml:space="preserve"> </w:t>
      </w:r>
      <w:r w:rsidRPr="006737D0">
        <w:rPr>
          <w:rFonts w:ascii="Microsoft Sans Serif" w:eastAsia="Microsoft Sans Serif" w:hAnsi="Microsoft Sans Serif" w:cs="Microsoft Sans Serif"/>
          <w:sz w:val="18"/>
        </w:rPr>
        <w:t>floor</w:t>
      </w:r>
      <w:r w:rsidRPr="006737D0">
        <w:rPr>
          <w:rFonts w:ascii="Microsoft Sans Serif" w:eastAsia="Microsoft Sans Serif" w:hAnsi="Microsoft Sans Serif" w:cs="Microsoft Sans Serif"/>
          <w:spacing w:val="-1"/>
          <w:sz w:val="18"/>
        </w:rPr>
        <w:t xml:space="preserve"> </w:t>
      </w:r>
      <w:r w:rsidRPr="006737D0">
        <w:rPr>
          <w:rFonts w:ascii="Microsoft Sans Serif" w:eastAsia="Microsoft Sans Serif" w:hAnsi="Microsoft Sans Serif" w:cs="Microsoft Sans Serif"/>
          <w:sz w:val="18"/>
        </w:rPr>
        <w:t>to</w:t>
      </w:r>
      <w:r w:rsidRPr="006737D0">
        <w:rPr>
          <w:rFonts w:ascii="Microsoft Sans Serif" w:eastAsia="Microsoft Sans Serif" w:hAnsi="Microsoft Sans Serif" w:cs="Microsoft Sans Serif"/>
          <w:spacing w:val="-1"/>
          <w:sz w:val="18"/>
        </w:rPr>
        <w:t xml:space="preserve"> </w:t>
      </w:r>
      <w:r w:rsidRPr="006737D0">
        <w:rPr>
          <w:rFonts w:ascii="Microsoft Sans Serif" w:eastAsia="Microsoft Sans Serif" w:hAnsi="Microsoft Sans Serif" w:cs="Microsoft Sans Serif"/>
          <w:sz w:val="18"/>
        </w:rPr>
        <w:t>separate</w:t>
      </w:r>
      <w:r w:rsidRPr="006737D0">
        <w:rPr>
          <w:rFonts w:ascii="Microsoft Sans Serif" w:eastAsia="Microsoft Sans Serif" w:hAnsi="Microsoft Sans Serif" w:cs="Microsoft Sans Serif"/>
          <w:spacing w:val="-1"/>
          <w:sz w:val="18"/>
        </w:rPr>
        <w:t xml:space="preserve"> </w:t>
      </w:r>
      <w:r w:rsidRPr="006737D0">
        <w:rPr>
          <w:rFonts w:ascii="Microsoft Sans Serif" w:eastAsia="Microsoft Sans Serif" w:hAnsi="Microsoft Sans Serif" w:cs="Microsoft Sans Serif"/>
          <w:sz w:val="18"/>
        </w:rPr>
        <w:t>the</w:t>
      </w:r>
      <w:r w:rsidRPr="006737D0">
        <w:rPr>
          <w:rFonts w:ascii="Microsoft Sans Serif" w:eastAsia="Microsoft Sans Serif" w:hAnsi="Microsoft Sans Serif" w:cs="Microsoft Sans Serif"/>
          <w:spacing w:val="-1"/>
          <w:sz w:val="18"/>
        </w:rPr>
        <w:t xml:space="preserve"> </w:t>
      </w:r>
      <w:r w:rsidRPr="006737D0">
        <w:rPr>
          <w:rFonts w:ascii="Microsoft Sans Serif" w:eastAsia="Microsoft Sans Serif" w:hAnsi="Microsoft Sans Serif" w:cs="Microsoft Sans Serif"/>
          <w:sz w:val="18"/>
        </w:rPr>
        <w:t>elevator</w:t>
      </w:r>
      <w:r w:rsidRPr="006737D0">
        <w:rPr>
          <w:rFonts w:ascii="Microsoft Sans Serif" w:eastAsia="Microsoft Sans Serif" w:hAnsi="Microsoft Sans Serif" w:cs="Microsoft Sans Serif"/>
          <w:spacing w:val="-1"/>
          <w:sz w:val="18"/>
        </w:rPr>
        <w:t xml:space="preserve"> </w:t>
      </w:r>
      <w:proofErr w:type="spellStart"/>
      <w:r w:rsidRPr="006737D0">
        <w:rPr>
          <w:rFonts w:ascii="Microsoft Sans Serif" w:eastAsia="Microsoft Sans Serif" w:hAnsi="Microsoft Sans Serif" w:cs="Microsoft Sans Serif"/>
          <w:sz w:val="18"/>
        </w:rPr>
        <w:t>hoistway</w:t>
      </w:r>
      <w:proofErr w:type="spellEnd"/>
      <w:r w:rsidR="006737D0">
        <w:rPr>
          <w:rFonts w:ascii="Microsoft Sans Serif" w:eastAsia="Microsoft Sans Serif" w:hAnsi="Microsoft Sans Serif" w:cs="Microsoft Sans Serif"/>
          <w:sz w:val="18"/>
        </w:rPr>
        <w:t xml:space="preserve"> </w:t>
      </w:r>
      <w:r w:rsidRPr="006737D0">
        <w:rPr>
          <w:rFonts w:ascii="Arial" w:eastAsia="Microsoft Sans Serif" w:hAnsi="Microsoft Sans Serif" w:cs="Microsoft Sans Serif"/>
          <w:i/>
          <w:strike/>
          <w:sz w:val="18"/>
        </w:rPr>
        <w:t>shaft</w:t>
      </w:r>
      <w:r w:rsidRPr="006737D0">
        <w:rPr>
          <w:rFonts w:ascii="Arial" w:eastAsia="Microsoft Sans Serif" w:hAnsi="Microsoft Sans Serif" w:cs="Microsoft Sans Serif"/>
          <w:i/>
          <w:strike/>
          <w:spacing w:val="-4"/>
          <w:sz w:val="18"/>
        </w:rPr>
        <w:t xml:space="preserve"> </w:t>
      </w:r>
      <w:r w:rsidRPr="006737D0">
        <w:rPr>
          <w:rFonts w:ascii="Arial" w:eastAsia="Microsoft Sans Serif" w:hAnsi="Microsoft Sans Serif" w:cs="Microsoft Sans Serif"/>
          <w:i/>
          <w:strike/>
          <w:sz w:val="18"/>
        </w:rPr>
        <w:t>enclosure</w:t>
      </w:r>
      <w:r w:rsidRPr="006737D0">
        <w:rPr>
          <w:rFonts w:ascii="Arial" w:eastAsia="Microsoft Sans Serif" w:hAnsi="Microsoft Sans Serif" w:cs="Microsoft Sans Serif"/>
          <w:i/>
          <w:spacing w:val="-9"/>
          <w:sz w:val="18"/>
        </w:rPr>
        <w:t xml:space="preserve"> </w:t>
      </w:r>
      <w:r w:rsidRPr="006737D0">
        <w:rPr>
          <w:rFonts w:ascii="Microsoft Sans Serif" w:eastAsia="Microsoft Sans Serif" w:hAnsi="Microsoft Sans Serif" w:cs="Microsoft Sans Serif"/>
          <w:sz w:val="18"/>
        </w:rPr>
        <w:t>doors</w:t>
      </w:r>
      <w:r w:rsidRPr="006737D0">
        <w:rPr>
          <w:rFonts w:ascii="Microsoft Sans Serif" w:eastAsia="Microsoft Sans Serif" w:hAnsi="Microsoft Sans Serif" w:cs="Microsoft Sans Serif"/>
          <w:spacing w:val="-1"/>
          <w:sz w:val="18"/>
        </w:rPr>
        <w:t xml:space="preserve"> </w:t>
      </w:r>
      <w:r w:rsidRPr="006737D0">
        <w:rPr>
          <w:rFonts w:ascii="Microsoft Sans Serif" w:eastAsia="Microsoft Sans Serif" w:hAnsi="Microsoft Sans Serif" w:cs="Microsoft Sans Serif"/>
          <w:sz w:val="18"/>
        </w:rPr>
        <w:t>from</w:t>
      </w:r>
      <w:r w:rsidRPr="006737D0">
        <w:rPr>
          <w:rFonts w:ascii="Microsoft Sans Serif" w:eastAsia="Microsoft Sans Serif" w:hAnsi="Microsoft Sans Serif" w:cs="Microsoft Sans Serif"/>
          <w:spacing w:val="-1"/>
          <w:sz w:val="18"/>
        </w:rPr>
        <w:t xml:space="preserve"> </w:t>
      </w:r>
      <w:r w:rsidRPr="006737D0">
        <w:rPr>
          <w:rFonts w:ascii="Microsoft Sans Serif" w:eastAsia="Microsoft Sans Serif" w:hAnsi="Microsoft Sans Serif" w:cs="Microsoft Sans Serif"/>
          <w:sz w:val="18"/>
        </w:rPr>
        <w:t>each</w:t>
      </w:r>
      <w:r w:rsidRPr="006737D0">
        <w:rPr>
          <w:rFonts w:ascii="Microsoft Sans Serif" w:eastAsia="Microsoft Sans Serif" w:hAnsi="Microsoft Sans Serif" w:cs="Microsoft Sans Serif"/>
          <w:spacing w:val="-1"/>
          <w:sz w:val="18"/>
        </w:rPr>
        <w:t xml:space="preserve"> </w:t>
      </w:r>
      <w:r w:rsidRPr="006737D0">
        <w:rPr>
          <w:rFonts w:ascii="Microsoft Sans Serif" w:eastAsia="Microsoft Sans Serif" w:hAnsi="Microsoft Sans Serif" w:cs="Microsoft Sans Serif"/>
          <w:sz w:val="18"/>
        </w:rPr>
        <w:t xml:space="preserve">floor </w:t>
      </w:r>
      <w:r w:rsidRPr="006737D0">
        <w:rPr>
          <w:rFonts w:ascii="Microsoft Sans Serif" w:eastAsia="Microsoft Sans Serif" w:hAnsi="Microsoft Sans Serif" w:cs="Microsoft Sans Serif"/>
          <w:strike/>
          <w:sz w:val="18"/>
        </w:rPr>
        <w:t>by</w:t>
      </w:r>
      <w:r w:rsidRPr="006737D0">
        <w:rPr>
          <w:rFonts w:ascii="Microsoft Sans Serif" w:eastAsia="Microsoft Sans Serif" w:hAnsi="Microsoft Sans Serif" w:cs="Microsoft Sans Serif"/>
          <w:sz w:val="18"/>
        </w:rPr>
        <w:t xml:space="preserve"> </w:t>
      </w:r>
      <w:r w:rsidRPr="006737D0">
        <w:rPr>
          <w:rFonts w:ascii="Microsoft Sans Serif" w:eastAsia="Microsoft Sans Serif" w:hAnsi="Microsoft Sans Serif" w:cs="Microsoft Sans Serif"/>
          <w:sz w:val="18"/>
          <w:u w:val="single"/>
        </w:rPr>
        <w:t>with</w:t>
      </w:r>
      <w:r w:rsidRPr="006737D0">
        <w:rPr>
          <w:rFonts w:ascii="Microsoft Sans Serif" w:eastAsia="Microsoft Sans Serif" w:hAnsi="Microsoft Sans Serif" w:cs="Microsoft Sans Serif"/>
          <w:spacing w:val="-2"/>
          <w:sz w:val="18"/>
        </w:rPr>
        <w:t xml:space="preserve"> </w:t>
      </w:r>
      <w:r w:rsidRPr="006737D0">
        <w:rPr>
          <w:rFonts w:ascii="Arial" w:eastAsia="Microsoft Sans Serif" w:hAnsi="Microsoft Sans Serif" w:cs="Microsoft Sans Serif"/>
          <w:i/>
          <w:sz w:val="18"/>
        </w:rPr>
        <w:t xml:space="preserve">smoke partitions </w:t>
      </w:r>
      <w:r w:rsidRPr="006737D0">
        <w:rPr>
          <w:rFonts w:ascii="Microsoft Sans Serif" w:eastAsia="Microsoft Sans Serif" w:hAnsi="Microsoft Sans Serif" w:cs="Microsoft Sans Serif"/>
          <w:sz w:val="18"/>
        </w:rPr>
        <w:t>in accordance with Section 710</w:t>
      </w:r>
      <w:r w:rsidR="006737D0">
        <w:rPr>
          <w:rFonts w:ascii="Microsoft Sans Serif" w:eastAsia="Microsoft Sans Serif" w:hAnsi="Microsoft Sans Serif" w:cs="Microsoft Sans Serif"/>
          <w:sz w:val="18"/>
        </w:rPr>
        <w:t xml:space="preserve"> </w:t>
      </w:r>
      <w:r w:rsidRPr="006737D0">
        <w:rPr>
          <w:rFonts w:ascii="Microsoft Sans Serif" w:eastAsia="Microsoft Sans Serif" w:hAnsi="Microsoft Sans Serif" w:cs="Microsoft Sans Serif"/>
          <w:strike/>
          <w:sz w:val="18"/>
        </w:rPr>
        <w:t xml:space="preserve">where the building is equipped throughout with </w:t>
      </w:r>
      <w:proofErr w:type="spellStart"/>
      <w:r w:rsidRPr="006737D0">
        <w:rPr>
          <w:rFonts w:ascii="Microsoft Sans Serif" w:eastAsia="Microsoft Sans Serif" w:hAnsi="Microsoft Sans Serif" w:cs="Microsoft Sans Serif"/>
          <w:strike/>
          <w:sz w:val="18"/>
        </w:rPr>
        <w:t>an</w:t>
      </w:r>
      <w:r w:rsidRPr="006737D0">
        <w:rPr>
          <w:rFonts w:ascii="Arial" w:eastAsia="Microsoft Sans Serif" w:hAnsi="Microsoft Sans Serif" w:cs="Microsoft Sans Serif"/>
          <w:i/>
          <w:strike/>
          <w:sz w:val="18"/>
        </w:rPr>
        <w:t>automatic</w:t>
      </w:r>
      <w:proofErr w:type="spellEnd"/>
      <w:r w:rsidRPr="006737D0">
        <w:rPr>
          <w:rFonts w:ascii="Arial" w:eastAsia="Microsoft Sans Serif" w:hAnsi="Microsoft Sans Serif" w:cs="Microsoft Sans Serif"/>
          <w:i/>
          <w:strike/>
          <w:sz w:val="18"/>
        </w:rPr>
        <w:t xml:space="preserve"> sprinkler</w:t>
      </w:r>
      <w:r w:rsidRPr="006737D0">
        <w:rPr>
          <w:rFonts w:ascii="Arial" w:eastAsia="Microsoft Sans Serif" w:hAnsi="Microsoft Sans Serif" w:cs="Microsoft Sans Serif"/>
          <w:i/>
          <w:sz w:val="18"/>
        </w:rPr>
        <w:t xml:space="preserve"> </w:t>
      </w:r>
      <w:r w:rsidRPr="006737D0">
        <w:rPr>
          <w:rFonts w:ascii="Arial" w:eastAsia="Microsoft Sans Serif" w:hAnsi="Microsoft Sans Serif" w:cs="Microsoft Sans Serif"/>
          <w:i/>
          <w:strike/>
          <w:sz w:val="18"/>
        </w:rPr>
        <w:t xml:space="preserve">system </w:t>
      </w:r>
      <w:r w:rsidRPr="006737D0">
        <w:rPr>
          <w:rFonts w:ascii="Microsoft Sans Serif" w:eastAsia="Microsoft Sans Serif" w:hAnsi="Microsoft Sans Serif" w:cs="Microsoft Sans Serif"/>
          <w:strike/>
          <w:sz w:val="18"/>
        </w:rPr>
        <w:t>installed in accordance with Section 903.3.1.1 or 903.3.1.2</w:t>
      </w:r>
      <w:r w:rsidRPr="006737D0">
        <w:rPr>
          <w:rFonts w:ascii="Microsoft Sans Serif" w:eastAsia="Microsoft Sans Serif" w:hAnsi="Microsoft Sans Serif" w:cs="Microsoft Sans Serif"/>
          <w:sz w:val="18"/>
        </w:rPr>
        <w:t xml:space="preserve">. In addition, doors protecting openings in </w:t>
      </w:r>
      <w:proofErr w:type="spellStart"/>
      <w:r w:rsidRPr="006737D0">
        <w:rPr>
          <w:rFonts w:ascii="Microsoft Sans Serif" w:eastAsia="Microsoft Sans Serif" w:hAnsi="Microsoft Sans Serif" w:cs="Microsoft Sans Serif"/>
          <w:sz w:val="18"/>
        </w:rPr>
        <w:t>the</w:t>
      </w:r>
      <w:r w:rsidRPr="006737D0">
        <w:rPr>
          <w:rFonts w:ascii="Arial" w:eastAsia="Microsoft Sans Serif" w:hAnsi="Microsoft Sans Serif" w:cs="Microsoft Sans Serif"/>
          <w:i/>
          <w:sz w:val="18"/>
        </w:rPr>
        <w:t>smoke</w:t>
      </w:r>
      <w:proofErr w:type="spellEnd"/>
      <w:r w:rsidRPr="006737D0">
        <w:rPr>
          <w:rFonts w:ascii="Arial" w:eastAsia="Microsoft Sans Serif" w:hAnsi="Microsoft Sans Serif" w:cs="Microsoft Sans Serif"/>
          <w:i/>
          <w:sz w:val="18"/>
        </w:rPr>
        <w:t xml:space="preserve"> partitions </w:t>
      </w:r>
      <w:r w:rsidRPr="006737D0">
        <w:rPr>
          <w:rFonts w:ascii="Microsoft Sans Serif" w:eastAsia="Microsoft Sans Serif" w:hAnsi="Microsoft Sans Serif" w:cs="Microsoft Sans Serif"/>
          <w:sz w:val="18"/>
        </w:rPr>
        <w:t xml:space="preserve">shall comply with Sections 710.5.2.2, 710.5.2.3 and 716.2.6.1. Penetrations of the </w:t>
      </w:r>
      <w:r w:rsidRPr="006737D0">
        <w:rPr>
          <w:rFonts w:ascii="Microsoft Sans Serif" w:eastAsia="Microsoft Sans Serif" w:hAnsi="Microsoft Sans Serif" w:cs="Microsoft Sans Serif"/>
          <w:strike/>
          <w:sz w:val="18"/>
        </w:rPr>
        <w:t>enclosed elevator lobby</w:t>
      </w:r>
      <w:r w:rsidRPr="006737D0">
        <w:rPr>
          <w:rFonts w:ascii="Microsoft Sans Serif" w:eastAsia="Microsoft Sans Serif" w:hAnsi="Microsoft Sans Serif" w:cs="Microsoft Sans Serif"/>
          <w:sz w:val="18"/>
        </w:rPr>
        <w:t xml:space="preserve"> </w:t>
      </w:r>
      <w:r w:rsidRPr="006737D0">
        <w:rPr>
          <w:rFonts w:ascii="Microsoft Sans Serif" w:eastAsia="Microsoft Sans Serif" w:hAnsi="Microsoft Sans Serif" w:cs="Microsoft Sans Serif"/>
          <w:sz w:val="18"/>
          <w:u w:val="single"/>
        </w:rPr>
        <w:t>smoke partitions</w:t>
      </w:r>
      <w:r w:rsidRPr="006737D0">
        <w:rPr>
          <w:rFonts w:ascii="Microsoft Sans Serif" w:eastAsia="Microsoft Sans Serif" w:hAnsi="Microsoft Sans Serif" w:cs="Microsoft Sans Serif"/>
          <w:sz w:val="18"/>
        </w:rPr>
        <w:t xml:space="preserve"> by ducts and air transfer openings shall be protected as required for </w:t>
      </w:r>
      <w:r w:rsidRPr="006737D0">
        <w:rPr>
          <w:rFonts w:ascii="Arial" w:eastAsia="Microsoft Sans Serif" w:hAnsi="Microsoft Sans Serif" w:cs="Microsoft Sans Serif"/>
          <w:i/>
          <w:sz w:val="18"/>
        </w:rPr>
        <w:t xml:space="preserve">corridors </w:t>
      </w:r>
      <w:r w:rsidRPr="006737D0">
        <w:rPr>
          <w:rFonts w:ascii="Microsoft Sans Serif" w:eastAsia="Microsoft Sans Serif" w:hAnsi="Microsoft Sans Serif" w:cs="Microsoft Sans Serif"/>
          <w:sz w:val="18"/>
        </w:rPr>
        <w:t>in accordance with Section 717.5.4.1.</w:t>
      </w:r>
    </w:p>
    <w:p w14:paraId="2FDDC941" w14:textId="0942B13D" w:rsidR="006737D0" w:rsidRDefault="006737D0" w:rsidP="006737D0">
      <w:pPr>
        <w:pStyle w:val="ListParagraph"/>
        <w:widowControl w:val="0"/>
        <w:numPr>
          <w:ilvl w:val="0"/>
          <w:numId w:val="18"/>
        </w:numPr>
        <w:tabs>
          <w:tab w:val="left" w:pos="805"/>
        </w:tabs>
        <w:autoSpaceDE w:val="0"/>
        <w:autoSpaceDN w:val="0"/>
        <w:spacing w:before="106" w:after="0" w:afterAutospacing="0" w:line="319" w:lineRule="auto"/>
        <w:ind w:right="168"/>
        <w:jc w:val="both"/>
        <w:rPr>
          <w:rFonts w:ascii="Microsoft Sans Serif" w:eastAsia="Microsoft Sans Serif" w:hAnsi="Microsoft Sans Serif" w:cs="Microsoft Sans Serif"/>
          <w:sz w:val="18"/>
        </w:rPr>
      </w:pPr>
      <w:r w:rsidRPr="006737D0">
        <w:rPr>
          <w:rFonts w:ascii="Microsoft Sans Serif" w:eastAsia="Microsoft Sans Serif" w:hAnsi="Microsoft Sans Serif" w:cs="Microsoft Sans Serif"/>
          <w:sz w:val="18"/>
        </w:rPr>
        <w:t>Additional</w:t>
      </w:r>
      <w:r w:rsidRPr="006737D0">
        <w:rPr>
          <w:rFonts w:ascii="Microsoft Sans Serif" w:eastAsia="Microsoft Sans Serif" w:hAnsi="Microsoft Sans Serif" w:cs="Microsoft Sans Serif"/>
          <w:spacing w:val="-12"/>
          <w:sz w:val="18"/>
        </w:rPr>
        <w:t xml:space="preserve"> </w:t>
      </w:r>
      <w:r w:rsidRPr="006737D0">
        <w:rPr>
          <w:rFonts w:ascii="Microsoft Sans Serif" w:eastAsia="Microsoft Sans Serif" w:hAnsi="Microsoft Sans Serif" w:cs="Microsoft Sans Serif"/>
          <w:sz w:val="18"/>
        </w:rPr>
        <w:t>doors</w:t>
      </w:r>
      <w:r w:rsidRPr="006737D0">
        <w:rPr>
          <w:rFonts w:ascii="Microsoft Sans Serif" w:eastAsia="Microsoft Sans Serif" w:hAnsi="Microsoft Sans Serif" w:cs="Microsoft Sans Serif"/>
          <w:spacing w:val="-12"/>
          <w:sz w:val="18"/>
        </w:rPr>
        <w:t xml:space="preserve"> </w:t>
      </w:r>
      <w:r w:rsidRPr="006737D0">
        <w:rPr>
          <w:rFonts w:ascii="Microsoft Sans Serif" w:eastAsia="Microsoft Sans Serif" w:hAnsi="Microsoft Sans Serif" w:cs="Microsoft Sans Serif"/>
          <w:sz w:val="18"/>
          <w:u w:val="single"/>
        </w:rPr>
        <w:t>or</w:t>
      </w:r>
      <w:r w:rsidRPr="006737D0">
        <w:rPr>
          <w:rFonts w:ascii="Microsoft Sans Serif" w:eastAsia="Microsoft Sans Serif" w:hAnsi="Microsoft Sans Serif" w:cs="Microsoft Sans Serif"/>
          <w:spacing w:val="-1"/>
          <w:sz w:val="18"/>
          <w:u w:val="single"/>
        </w:rPr>
        <w:t xml:space="preserve"> </w:t>
      </w:r>
      <w:r w:rsidRPr="006737D0">
        <w:rPr>
          <w:rFonts w:ascii="Microsoft Sans Serif" w:eastAsia="Microsoft Sans Serif" w:hAnsi="Microsoft Sans Serif" w:cs="Microsoft Sans Serif"/>
          <w:sz w:val="18"/>
          <w:u w:val="single"/>
        </w:rPr>
        <w:t>other</w:t>
      </w:r>
      <w:r w:rsidRPr="006737D0">
        <w:rPr>
          <w:rFonts w:ascii="Microsoft Sans Serif" w:eastAsia="Microsoft Sans Serif" w:hAnsi="Microsoft Sans Serif" w:cs="Microsoft Sans Serif"/>
          <w:spacing w:val="-1"/>
          <w:sz w:val="18"/>
          <w:u w:val="single"/>
        </w:rPr>
        <w:t xml:space="preserve"> </w:t>
      </w:r>
      <w:r w:rsidRPr="006737D0">
        <w:rPr>
          <w:rFonts w:ascii="Microsoft Sans Serif" w:eastAsia="Microsoft Sans Serif" w:hAnsi="Microsoft Sans Serif" w:cs="Microsoft Sans Serif"/>
          <w:sz w:val="18"/>
          <w:u w:val="single"/>
        </w:rPr>
        <w:t>devices</w:t>
      </w:r>
      <w:r w:rsidRPr="006737D0">
        <w:rPr>
          <w:rFonts w:ascii="Microsoft Sans Serif" w:eastAsia="Microsoft Sans Serif" w:hAnsi="Microsoft Sans Serif" w:cs="Microsoft Sans Serif"/>
          <w:spacing w:val="-11"/>
          <w:sz w:val="18"/>
        </w:rPr>
        <w:t xml:space="preserve"> </w:t>
      </w:r>
      <w:r w:rsidRPr="006737D0">
        <w:rPr>
          <w:rFonts w:ascii="Microsoft Sans Serif" w:eastAsia="Microsoft Sans Serif" w:hAnsi="Microsoft Sans Serif" w:cs="Microsoft Sans Serif"/>
          <w:sz w:val="18"/>
        </w:rPr>
        <w:t>shall</w:t>
      </w:r>
      <w:r w:rsidRPr="006737D0">
        <w:rPr>
          <w:rFonts w:ascii="Microsoft Sans Serif" w:eastAsia="Microsoft Sans Serif" w:hAnsi="Microsoft Sans Serif" w:cs="Microsoft Sans Serif"/>
          <w:spacing w:val="-1"/>
          <w:sz w:val="18"/>
        </w:rPr>
        <w:t xml:space="preserve"> </w:t>
      </w:r>
      <w:r w:rsidRPr="006737D0">
        <w:rPr>
          <w:rFonts w:ascii="Microsoft Sans Serif" w:eastAsia="Microsoft Sans Serif" w:hAnsi="Microsoft Sans Serif" w:cs="Microsoft Sans Serif"/>
          <w:sz w:val="18"/>
        </w:rPr>
        <w:t>be</w:t>
      </w:r>
      <w:r w:rsidRPr="006737D0">
        <w:rPr>
          <w:rFonts w:ascii="Microsoft Sans Serif" w:eastAsia="Microsoft Sans Serif" w:hAnsi="Microsoft Sans Serif" w:cs="Microsoft Sans Serif"/>
          <w:spacing w:val="-1"/>
          <w:sz w:val="18"/>
        </w:rPr>
        <w:t xml:space="preserve"> </w:t>
      </w:r>
      <w:r w:rsidRPr="006737D0">
        <w:rPr>
          <w:rFonts w:ascii="Microsoft Sans Serif" w:eastAsia="Microsoft Sans Serif" w:hAnsi="Microsoft Sans Serif" w:cs="Microsoft Sans Serif"/>
          <w:sz w:val="18"/>
        </w:rPr>
        <w:t>provided</w:t>
      </w:r>
      <w:r w:rsidRPr="006737D0">
        <w:rPr>
          <w:rFonts w:ascii="Microsoft Sans Serif" w:eastAsia="Microsoft Sans Serif" w:hAnsi="Microsoft Sans Serif" w:cs="Microsoft Sans Serif"/>
          <w:spacing w:val="-1"/>
          <w:sz w:val="18"/>
        </w:rPr>
        <w:t xml:space="preserve"> </w:t>
      </w:r>
      <w:r w:rsidRPr="006737D0">
        <w:rPr>
          <w:rFonts w:ascii="Microsoft Sans Serif" w:eastAsia="Microsoft Sans Serif" w:hAnsi="Microsoft Sans Serif" w:cs="Microsoft Sans Serif"/>
          <w:sz w:val="18"/>
        </w:rPr>
        <w:t>at</w:t>
      </w:r>
      <w:r w:rsidRPr="006737D0">
        <w:rPr>
          <w:rFonts w:ascii="Microsoft Sans Serif" w:eastAsia="Microsoft Sans Serif" w:hAnsi="Microsoft Sans Serif" w:cs="Microsoft Sans Serif"/>
          <w:spacing w:val="-1"/>
          <w:sz w:val="18"/>
        </w:rPr>
        <w:t xml:space="preserve"> </w:t>
      </w:r>
      <w:r w:rsidRPr="006737D0">
        <w:rPr>
          <w:rFonts w:ascii="Microsoft Sans Serif" w:eastAsia="Microsoft Sans Serif" w:hAnsi="Microsoft Sans Serif" w:cs="Microsoft Sans Serif"/>
          <w:sz w:val="18"/>
        </w:rPr>
        <w:t>each</w:t>
      </w:r>
      <w:r w:rsidRPr="006737D0">
        <w:rPr>
          <w:rFonts w:ascii="Microsoft Sans Serif" w:eastAsia="Microsoft Sans Serif" w:hAnsi="Microsoft Sans Serif" w:cs="Microsoft Sans Serif"/>
          <w:spacing w:val="-1"/>
          <w:sz w:val="18"/>
        </w:rPr>
        <w:t xml:space="preserve"> </w:t>
      </w:r>
      <w:r w:rsidRPr="006737D0">
        <w:rPr>
          <w:rFonts w:ascii="Microsoft Sans Serif" w:eastAsia="Microsoft Sans Serif" w:hAnsi="Microsoft Sans Serif" w:cs="Microsoft Sans Serif"/>
          <w:sz w:val="18"/>
        </w:rPr>
        <w:t>elevator</w:t>
      </w:r>
      <w:r w:rsidRPr="006737D0">
        <w:rPr>
          <w:rFonts w:ascii="Microsoft Sans Serif" w:eastAsia="Microsoft Sans Serif" w:hAnsi="Microsoft Sans Serif" w:cs="Microsoft Sans Serif"/>
          <w:spacing w:val="-1"/>
          <w:sz w:val="18"/>
        </w:rPr>
        <w:t xml:space="preserve"> </w:t>
      </w:r>
      <w:proofErr w:type="spellStart"/>
      <w:r w:rsidRPr="006737D0">
        <w:rPr>
          <w:rFonts w:ascii="Microsoft Sans Serif" w:eastAsia="Microsoft Sans Serif" w:hAnsi="Microsoft Sans Serif" w:cs="Microsoft Sans Serif"/>
          <w:sz w:val="18"/>
        </w:rPr>
        <w:t>hoistway</w:t>
      </w:r>
      <w:proofErr w:type="spellEnd"/>
      <w:r w:rsidRPr="006737D0">
        <w:rPr>
          <w:rFonts w:ascii="Microsoft Sans Serif" w:eastAsia="Microsoft Sans Serif" w:hAnsi="Microsoft Sans Serif" w:cs="Microsoft Sans Serif"/>
          <w:spacing w:val="-1"/>
          <w:sz w:val="18"/>
        </w:rPr>
        <w:t xml:space="preserve"> </w:t>
      </w:r>
      <w:r w:rsidRPr="006737D0">
        <w:rPr>
          <w:rFonts w:ascii="Microsoft Sans Serif" w:eastAsia="Microsoft Sans Serif" w:hAnsi="Microsoft Sans Serif" w:cs="Microsoft Sans Serif"/>
          <w:sz w:val="18"/>
        </w:rPr>
        <w:t>door</w:t>
      </w:r>
      <w:r w:rsidRPr="006737D0">
        <w:rPr>
          <w:rFonts w:ascii="Microsoft Sans Serif" w:eastAsia="Microsoft Sans Serif" w:hAnsi="Microsoft Sans Serif" w:cs="Microsoft Sans Serif"/>
          <w:spacing w:val="-12"/>
          <w:sz w:val="18"/>
        </w:rPr>
        <w:t xml:space="preserve"> </w:t>
      </w:r>
      <w:r w:rsidRPr="006737D0">
        <w:rPr>
          <w:rFonts w:ascii="Microsoft Sans Serif" w:eastAsia="Microsoft Sans Serif" w:hAnsi="Microsoft Sans Serif" w:cs="Microsoft Sans Serif"/>
          <w:strike/>
          <w:sz w:val="18"/>
        </w:rPr>
        <w:t>opening</w:t>
      </w:r>
      <w:r w:rsidRPr="006737D0">
        <w:rPr>
          <w:rFonts w:ascii="Microsoft Sans Serif" w:eastAsia="Microsoft Sans Serif" w:hAnsi="Microsoft Sans Serif" w:cs="Microsoft Sans Serif"/>
          <w:spacing w:val="-2"/>
          <w:sz w:val="18"/>
        </w:rPr>
        <w:t xml:space="preserve"> </w:t>
      </w:r>
      <w:r w:rsidRPr="006737D0">
        <w:rPr>
          <w:rFonts w:ascii="Microsoft Sans Serif" w:eastAsia="Microsoft Sans Serif" w:hAnsi="Microsoft Sans Serif" w:cs="Microsoft Sans Serif"/>
          <w:sz w:val="18"/>
        </w:rPr>
        <w:t>in</w:t>
      </w:r>
      <w:r w:rsidRPr="006737D0">
        <w:rPr>
          <w:rFonts w:ascii="Microsoft Sans Serif" w:eastAsia="Microsoft Sans Serif" w:hAnsi="Microsoft Sans Serif" w:cs="Microsoft Sans Serif"/>
          <w:spacing w:val="-1"/>
          <w:sz w:val="18"/>
        </w:rPr>
        <w:t xml:space="preserve"> </w:t>
      </w:r>
      <w:r w:rsidRPr="006737D0">
        <w:rPr>
          <w:rFonts w:ascii="Microsoft Sans Serif" w:eastAsia="Microsoft Sans Serif" w:hAnsi="Microsoft Sans Serif" w:cs="Microsoft Sans Serif"/>
          <w:sz w:val="18"/>
        </w:rPr>
        <w:t>accordance</w:t>
      </w:r>
      <w:r w:rsidRPr="006737D0">
        <w:rPr>
          <w:rFonts w:ascii="Microsoft Sans Serif" w:eastAsia="Microsoft Sans Serif" w:hAnsi="Microsoft Sans Serif" w:cs="Microsoft Sans Serif"/>
          <w:spacing w:val="-1"/>
          <w:sz w:val="18"/>
        </w:rPr>
        <w:t xml:space="preserve"> </w:t>
      </w:r>
      <w:r w:rsidRPr="006737D0">
        <w:rPr>
          <w:rFonts w:ascii="Microsoft Sans Serif" w:eastAsia="Microsoft Sans Serif" w:hAnsi="Microsoft Sans Serif" w:cs="Microsoft Sans Serif"/>
          <w:sz w:val="18"/>
        </w:rPr>
        <w:t>with</w:t>
      </w:r>
      <w:r w:rsidRPr="006737D0">
        <w:rPr>
          <w:rFonts w:ascii="Microsoft Sans Serif" w:eastAsia="Microsoft Sans Serif" w:hAnsi="Microsoft Sans Serif" w:cs="Microsoft Sans Serif"/>
          <w:spacing w:val="-1"/>
          <w:sz w:val="18"/>
        </w:rPr>
        <w:t xml:space="preserve"> </w:t>
      </w:r>
      <w:r w:rsidRPr="006737D0">
        <w:rPr>
          <w:rFonts w:ascii="Microsoft Sans Serif" w:eastAsia="Microsoft Sans Serif" w:hAnsi="Microsoft Sans Serif" w:cs="Microsoft Sans Serif"/>
          <w:sz w:val="18"/>
        </w:rPr>
        <w:t>Section</w:t>
      </w:r>
      <w:r w:rsidRPr="006737D0">
        <w:rPr>
          <w:rFonts w:ascii="Microsoft Sans Serif" w:eastAsia="Microsoft Sans Serif" w:hAnsi="Microsoft Sans Serif" w:cs="Microsoft Sans Serif"/>
          <w:spacing w:val="-1"/>
          <w:sz w:val="18"/>
        </w:rPr>
        <w:t xml:space="preserve"> </w:t>
      </w:r>
      <w:r w:rsidRPr="006737D0">
        <w:rPr>
          <w:rFonts w:ascii="Microsoft Sans Serif" w:eastAsia="Microsoft Sans Serif" w:hAnsi="Microsoft Sans Serif" w:cs="Microsoft Sans Serif"/>
          <w:sz w:val="18"/>
        </w:rPr>
        <w:t>3002.6.</w:t>
      </w:r>
      <w:r w:rsidRPr="006737D0">
        <w:rPr>
          <w:rFonts w:ascii="Microsoft Sans Serif" w:eastAsia="Microsoft Sans Serif" w:hAnsi="Microsoft Sans Serif" w:cs="Microsoft Sans Serif"/>
          <w:spacing w:val="-1"/>
          <w:sz w:val="18"/>
        </w:rPr>
        <w:t xml:space="preserve"> </w:t>
      </w:r>
      <w:r w:rsidRPr="006737D0">
        <w:rPr>
          <w:rFonts w:ascii="Microsoft Sans Serif" w:eastAsia="Microsoft Sans Serif" w:hAnsi="Microsoft Sans Serif" w:cs="Microsoft Sans Serif"/>
          <w:sz w:val="18"/>
        </w:rPr>
        <w:t>Such</w:t>
      </w:r>
      <w:r w:rsidR="003528CB">
        <w:rPr>
          <w:rFonts w:ascii="Microsoft Sans Serif" w:eastAsia="Microsoft Sans Serif" w:hAnsi="Microsoft Sans Serif" w:cs="Microsoft Sans Serif"/>
          <w:sz w:val="18"/>
        </w:rPr>
        <w:t xml:space="preserve"> </w:t>
      </w:r>
      <w:r w:rsidRPr="006737D0">
        <w:rPr>
          <w:rFonts w:ascii="Microsoft Sans Serif" w:eastAsia="Microsoft Sans Serif" w:hAnsi="Microsoft Sans Serif" w:cs="Microsoft Sans Serif"/>
          <w:sz w:val="18"/>
        </w:rPr>
        <w:t>door</w:t>
      </w:r>
      <w:r w:rsidR="003528CB" w:rsidRPr="003528CB">
        <w:rPr>
          <w:rFonts w:ascii="Microsoft Sans Serif" w:eastAsia="Microsoft Sans Serif" w:hAnsi="Microsoft Sans Serif" w:cs="Microsoft Sans Serif"/>
          <w:sz w:val="18"/>
          <w:u w:val="single"/>
        </w:rPr>
        <w:t>s</w:t>
      </w:r>
      <w:r w:rsidRPr="006737D0">
        <w:rPr>
          <w:rFonts w:ascii="Microsoft Sans Serif" w:eastAsia="Microsoft Sans Serif" w:hAnsi="Microsoft Sans Serif" w:cs="Microsoft Sans Serif"/>
          <w:spacing w:val="-5"/>
          <w:sz w:val="18"/>
        </w:rPr>
        <w:t xml:space="preserve"> </w:t>
      </w:r>
      <w:r w:rsidRPr="006737D0">
        <w:rPr>
          <w:rFonts w:ascii="Microsoft Sans Serif" w:eastAsia="Microsoft Sans Serif" w:hAnsi="Microsoft Sans Serif" w:cs="Microsoft Sans Serif"/>
          <w:sz w:val="18"/>
          <w:u w:val="single"/>
        </w:rPr>
        <w:t>or other devices</w:t>
      </w:r>
      <w:r w:rsidRPr="006737D0">
        <w:rPr>
          <w:rFonts w:ascii="Microsoft Sans Serif" w:eastAsia="Microsoft Sans Serif" w:hAnsi="Microsoft Sans Serif" w:cs="Microsoft Sans Serif"/>
          <w:spacing w:val="-5"/>
          <w:sz w:val="18"/>
        </w:rPr>
        <w:t xml:space="preserve"> </w:t>
      </w:r>
      <w:r w:rsidRPr="006737D0">
        <w:rPr>
          <w:rFonts w:ascii="Microsoft Sans Serif" w:eastAsia="Microsoft Sans Serif" w:hAnsi="Microsoft Sans Serif" w:cs="Microsoft Sans Serif"/>
          <w:sz w:val="18"/>
        </w:rPr>
        <w:t xml:space="preserve">shall comply with the smoke and draft control door assembly requirements in Section 716.5.3.1 when </w:t>
      </w:r>
      <w:r w:rsidRPr="006737D0">
        <w:rPr>
          <w:rFonts w:ascii="Microsoft Sans Serif" w:eastAsia="Microsoft Sans Serif" w:hAnsi="Microsoft Sans Serif" w:cs="Microsoft Sans Serif"/>
          <w:sz w:val="18"/>
        </w:rPr>
        <w:lastRenderedPageBreak/>
        <w:t>tested in accordance with UL 1784 without an artificial bottom seal.</w:t>
      </w:r>
    </w:p>
    <w:p w14:paraId="3C188FF9" w14:textId="77777777" w:rsidR="003528CB" w:rsidRPr="006737D0" w:rsidRDefault="003528CB" w:rsidP="006737D0">
      <w:pPr>
        <w:pStyle w:val="ListParagraph"/>
        <w:widowControl w:val="0"/>
        <w:numPr>
          <w:ilvl w:val="0"/>
          <w:numId w:val="18"/>
        </w:numPr>
        <w:tabs>
          <w:tab w:val="left" w:pos="805"/>
        </w:tabs>
        <w:autoSpaceDE w:val="0"/>
        <w:autoSpaceDN w:val="0"/>
        <w:spacing w:before="106" w:after="0" w:afterAutospacing="0" w:line="319" w:lineRule="auto"/>
        <w:ind w:right="168"/>
        <w:jc w:val="both"/>
        <w:rPr>
          <w:rFonts w:ascii="Microsoft Sans Serif" w:eastAsia="Microsoft Sans Serif" w:hAnsi="Microsoft Sans Serif" w:cs="Microsoft Sans Serif"/>
          <w:sz w:val="18"/>
        </w:rPr>
      </w:pPr>
    </w:p>
    <w:p w14:paraId="3FD41651" w14:textId="77777777" w:rsidR="006737D0" w:rsidRPr="006737D0" w:rsidRDefault="006737D0" w:rsidP="006737D0">
      <w:pPr>
        <w:pStyle w:val="ListParagraph"/>
        <w:widowControl w:val="0"/>
        <w:tabs>
          <w:tab w:val="left" w:pos="805"/>
        </w:tabs>
        <w:autoSpaceDE w:val="0"/>
        <w:autoSpaceDN w:val="0"/>
        <w:spacing w:before="107" w:after="0" w:afterAutospacing="0" w:line="319" w:lineRule="auto"/>
        <w:ind w:left="1113" w:right="515" w:firstLine="0"/>
        <w:rPr>
          <w:rFonts w:ascii="Microsoft Sans Serif" w:eastAsia="Microsoft Sans Serif" w:hAnsi="Microsoft Sans Serif" w:cs="Microsoft Sans Serif"/>
          <w:sz w:val="18"/>
        </w:rPr>
      </w:pPr>
    </w:p>
    <w:p w14:paraId="550FAE93" w14:textId="49B64078" w:rsidR="00D5795C" w:rsidRDefault="00D5795C" w:rsidP="00166ACD">
      <w:pPr>
        <w:widowControl w:val="0"/>
        <w:tabs>
          <w:tab w:val="left" w:pos="804"/>
        </w:tabs>
        <w:autoSpaceDE w:val="0"/>
        <w:autoSpaceDN w:val="0"/>
        <w:spacing w:before="102" w:after="0" w:afterAutospacing="0"/>
        <w:ind w:left="804" w:hanging="254"/>
        <w:rPr>
          <w:rFonts w:ascii="Microsoft Sans Serif" w:eastAsia="Microsoft Sans Serif" w:hAnsi="Microsoft Sans Serif" w:cs="Microsoft Sans Serif"/>
          <w:w w:val="99"/>
          <w:sz w:val="18"/>
          <w:szCs w:val="18"/>
        </w:rPr>
      </w:pPr>
      <w:r w:rsidRPr="00D5795C">
        <w:rPr>
          <w:rFonts w:ascii="Microsoft Sans Serif" w:eastAsia="Microsoft Sans Serif" w:hAnsi="Microsoft Sans Serif" w:cs="Microsoft Sans Serif"/>
          <w:w w:val="99"/>
          <w:sz w:val="18"/>
          <w:szCs w:val="18"/>
        </w:rPr>
        <w:t>4</w:t>
      </w:r>
      <w:r w:rsidR="00166ACD">
        <w:rPr>
          <w:rFonts w:ascii="Microsoft Sans Serif" w:eastAsia="Microsoft Sans Serif" w:hAnsi="Microsoft Sans Serif" w:cs="Microsoft Sans Serif"/>
          <w:w w:val="99"/>
          <w:sz w:val="18"/>
          <w:szCs w:val="18"/>
        </w:rPr>
        <w:t xml:space="preserve"> – 5 – No change </w:t>
      </w:r>
      <w:r w:rsidRPr="00D5795C">
        <w:rPr>
          <w:rFonts w:ascii="Microsoft Sans Serif" w:eastAsia="Microsoft Sans Serif" w:hAnsi="Microsoft Sans Serif" w:cs="Microsoft Sans Serif"/>
          <w:w w:val="99"/>
          <w:sz w:val="18"/>
          <w:szCs w:val="18"/>
        </w:rPr>
        <w:tab/>
      </w:r>
    </w:p>
    <w:p w14:paraId="226038DD" w14:textId="77777777" w:rsidR="00166ACD" w:rsidRPr="00D5795C" w:rsidRDefault="00166ACD" w:rsidP="00166ACD">
      <w:pPr>
        <w:widowControl w:val="0"/>
        <w:tabs>
          <w:tab w:val="left" w:pos="804"/>
        </w:tabs>
        <w:autoSpaceDE w:val="0"/>
        <w:autoSpaceDN w:val="0"/>
        <w:spacing w:before="102" w:after="0" w:afterAutospacing="0"/>
        <w:ind w:left="804" w:hanging="254"/>
        <w:rPr>
          <w:rFonts w:ascii="Microsoft Sans Serif" w:eastAsia="Microsoft Sans Serif" w:hAnsi="Microsoft Sans Serif" w:cs="Microsoft Sans Serif"/>
          <w:sz w:val="18"/>
          <w:szCs w:val="18"/>
        </w:rPr>
      </w:pPr>
    </w:p>
    <w:p w14:paraId="55A92EFE" w14:textId="77777777" w:rsidR="00D5795C" w:rsidRPr="00166ACD" w:rsidRDefault="00D5795C" w:rsidP="00D5795C">
      <w:pPr>
        <w:widowControl w:val="0"/>
        <w:autoSpaceDE w:val="0"/>
        <w:autoSpaceDN w:val="0"/>
        <w:spacing w:after="0" w:afterAutospacing="0"/>
        <w:ind w:left="0" w:right="52" w:firstLine="0"/>
        <w:jc w:val="center"/>
        <w:outlineLvl w:val="1"/>
        <w:rPr>
          <w:rFonts w:ascii="Arial" w:eastAsia="Arial" w:hAnsi="Arial" w:cs="Arial"/>
          <w:b/>
          <w:bCs/>
          <w:sz w:val="24"/>
          <w:szCs w:val="24"/>
        </w:rPr>
      </w:pPr>
      <w:r w:rsidRPr="00166ACD">
        <w:rPr>
          <w:rFonts w:ascii="Arial" w:eastAsia="Arial" w:hAnsi="Arial" w:cs="Arial"/>
          <w:b/>
          <w:bCs/>
          <w:sz w:val="24"/>
          <w:szCs w:val="24"/>
        </w:rPr>
        <w:t>SECTION</w:t>
      </w:r>
      <w:r w:rsidRPr="00166ACD">
        <w:rPr>
          <w:rFonts w:ascii="Arial" w:eastAsia="Arial" w:hAnsi="Arial" w:cs="Arial"/>
          <w:b/>
          <w:bCs/>
          <w:spacing w:val="7"/>
          <w:sz w:val="24"/>
          <w:szCs w:val="24"/>
        </w:rPr>
        <w:t xml:space="preserve"> </w:t>
      </w:r>
      <w:r w:rsidRPr="00166ACD">
        <w:rPr>
          <w:rFonts w:ascii="Arial" w:eastAsia="Arial" w:hAnsi="Arial" w:cs="Arial"/>
          <w:b/>
          <w:bCs/>
          <w:spacing w:val="-4"/>
          <w:sz w:val="24"/>
          <w:szCs w:val="24"/>
        </w:rPr>
        <w:t>3007</w:t>
      </w:r>
    </w:p>
    <w:p w14:paraId="567CAE33" w14:textId="77777777" w:rsidR="00D5795C" w:rsidRPr="00166ACD" w:rsidRDefault="00D5795C" w:rsidP="00D5795C">
      <w:pPr>
        <w:widowControl w:val="0"/>
        <w:autoSpaceDE w:val="0"/>
        <w:autoSpaceDN w:val="0"/>
        <w:spacing w:before="18" w:after="0" w:afterAutospacing="0"/>
        <w:ind w:left="42" w:firstLine="0"/>
        <w:jc w:val="center"/>
        <w:rPr>
          <w:rFonts w:ascii="Arial" w:eastAsia="Microsoft Sans Serif" w:hAnsi="Microsoft Sans Serif" w:cs="Microsoft Sans Serif"/>
          <w:b/>
          <w:sz w:val="24"/>
          <w:szCs w:val="24"/>
        </w:rPr>
      </w:pPr>
      <w:r w:rsidRPr="00166ACD">
        <w:rPr>
          <w:rFonts w:ascii="Arial" w:eastAsia="Microsoft Sans Serif" w:hAnsi="Microsoft Sans Serif" w:cs="Microsoft Sans Serif"/>
          <w:b/>
          <w:sz w:val="24"/>
          <w:szCs w:val="24"/>
        </w:rPr>
        <w:t>FIRE</w:t>
      </w:r>
      <w:r w:rsidRPr="00166ACD">
        <w:rPr>
          <w:rFonts w:ascii="Arial" w:eastAsia="Microsoft Sans Serif" w:hAnsi="Microsoft Sans Serif" w:cs="Microsoft Sans Serif"/>
          <w:b/>
          <w:spacing w:val="9"/>
          <w:sz w:val="24"/>
          <w:szCs w:val="24"/>
        </w:rPr>
        <w:t xml:space="preserve"> </w:t>
      </w:r>
      <w:r w:rsidRPr="00166ACD">
        <w:rPr>
          <w:rFonts w:ascii="Arial" w:eastAsia="Microsoft Sans Serif" w:hAnsi="Microsoft Sans Serif" w:cs="Microsoft Sans Serif"/>
          <w:b/>
          <w:sz w:val="24"/>
          <w:szCs w:val="24"/>
        </w:rPr>
        <w:t>SERVICE</w:t>
      </w:r>
      <w:r w:rsidRPr="00166ACD">
        <w:rPr>
          <w:rFonts w:ascii="Arial" w:eastAsia="Microsoft Sans Serif" w:hAnsi="Microsoft Sans Serif" w:cs="Microsoft Sans Serif"/>
          <w:b/>
          <w:spacing w:val="10"/>
          <w:sz w:val="24"/>
          <w:szCs w:val="24"/>
        </w:rPr>
        <w:t xml:space="preserve"> </w:t>
      </w:r>
      <w:r w:rsidRPr="00166ACD">
        <w:rPr>
          <w:rFonts w:ascii="Arial" w:eastAsia="Microsoft Sans Serif" w:hAnsi="Microsoft Sans Serif" w:cs="Microsoft Sans Serif"/>
          <w:b/>
          <w:sz w:val="24"/>
          <w:szCs w:val="24"/>
        </w:rPr>
        <w:t>ACCESS</w:t>
      </w:r>
      <w:r w:rsidRPr="00166ACD">
        <w:rPr>
          <w:rFonts w:ascii="Arial" w:eastAsia="Microsoft Sans Serif" w:hAnsi="Microsoft Sans Serif" w:cs="Microsoft Sans Serif"/>
          <w:b/>
          <w:spacing w:val="9"/>
          <w:sz w:val="24"/>
          <w:szCs w:val="24"/>
        </w:rPr>
        <w:t xml:space="preserve"> </w:t>
      </w:r>
      <w:r w:rsidRPr="00166ACD">
        <w:rPr>
          <w:rFonts w:ascii="Arial" w:eastAsia="Microsoft Sans Serif" w:hAnsi="Microsoft Sans Serif" w:cs="Microsoft Sans Serif"/>
          <w:b/>
          <w:spacing w:val="-2"/>
          <w:sz w:val="24"/>
          <w:szCs w:val="24"/>
        </w:rPr>
        <w:t>ELEVATOR</w:t>
      </w:r>
    </w:p>
    <w:p w14:paraId="0833B1E6" w14:textId="77777777" w:rsidR="00D5795C" w:rsidRPr="00D5795C" w:rsidRDefault="00D5795C" w:rsidP="00D5795C">
      <w:pPr>
        <w:widowControl w:val="0"/>
        <w:autoSpaceDE w:val="0"/>
        <w:autoSpaceDN w:val="0"/>
        <w:spacing w:before="321" w:after="0" w:afterAutospacing="0"/>
        <w:ind w:left="190" w:firstLine="0"/>
        <w:outlineLvl w:val="5"/>
        <w:rPr>
          <w:rFonts w:ascii="Arial" w:eastAsia="Arial" w:hAnsi="Arial" w:cs="Arial"/>
          <w:b/>
          <w:bCs/>
          <w:sz w:val="18"/>
          <w:szCs w:val="18"/>
        </w:rPr>
      </w:pPr>
      <w:r w:rsidRPr="00D5795C">
        <w:rPr>
          <w:rFonts w:ascii="Arial" w:eastAsia="Arial" w:hAnsi="Arial" w:cs="Arial"/>
          <w:b/>
          <w:bCs/>
          <w:sz w:val="18"/>
          <w:szCs w:val="18"/>
        </w:rPr>
        <w:t>Revise</w:t>
      </w:r>
      <w:r w:rsidRPr="00D5795C">
        <w:rPr>
          <w:rFonts w:ascii="Arial" w:eastAsia="Arial" w:hAnsi="Arial" w:cs="Arial"/>
          <w:b/>
          <w:bCs/>
          <w:spacing w:val="-5"/>
          <w:sz w:val="18"/>
          <w:szCs w:val="18"/>
        </w:rPr>
        <w:t xml:space="preserve"> </w:t>
      </w:r>
      <w:r w:rsidRPr="00D5795C">
        <w:rPr>
          <w:rFonts w:ascii="Arial" w:eastAsia="Arial" w:hAnsi="Arial" w:cs="Arial"/>
          <w:b/>
          <w:bCs/>
          <w:sz w:val="18"/>
          <w:szCs w:val="18"/>
        </w:rPr>
        <w:t>as</w:t>
      </w:r>
      <w:r w:rsidRPr="00D5795C">
        <w:rPr>
          <w:rFonts w:ascii="Arial" w:eastAsia="Arial" w:hAnsi="Arial" w:cs="Arial"/>
          <w:b/>
          <w:bCs/>
          <w:spacing w:val="-5"/>
          <w:sz w:val="18"/>
          <w:szCs w:val="18"/>
        </w:rPr>
        <w:t xml:space="preserve"> </w:t>
      </w:r>
      <w:r w:rsidRPr="00D5795C">
        <w:rPr>
          <w:rFonts w:ascii="Arial" w:eastAsia="Arial" w:hAnsi="Arial" w:cs="Arial"/>
          <w:b/>
          <w:bCs/>
          <w:spacing w:val="-2"/>
          <w:sz w:val="18"/>
          <w:szCs w:val="18"/>
        </w:rPr>
        <w:t>follows:</w:t>
      </w:r>
    </w:p>
    <w:p w14:paraId="423C7017" w14:textId="77777777" w:rsidR="00D5795C" w:rsidRPr="00D5795C" w:rsidRDefault="00D5795C" w:rsidP="00D5795C">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23A4EA4A" w14:textId="169EB4D8" w:rsidR="00D5795C" w:rsidRDefault="00D5795C" w:rsidP="00D5795C">
      <w:pPr>
        <w:widowControl w:val="0"/>
        <w:autoSpaceDE w:val="0"/>
        <w:autoSpaceDN w:val="0"/>
        <w:spacing w:after="0" w:afterAutospacing="0" w:line="314" w:lineRule="auto"/>
        <w:ind w:left="190" w:right="270" w:firstLine="0"/>
        <w:rPr>
          <w:rFonts w:ascii="Microsoft Sans Serif" w:eastAsia="Microsoft Sans Serif" w:hAnsi="Microsoft Sans Serif" w:cs="Microsoft Sans Serif"/>
          <w:sz w:val="18"/>
        </w:rPr>
      </w:pPr>
      <w:r w:rsidRPr="00D5795C">
        <w:rPr>
          <w:rFonts w:ascii="Arial" w:eastAsia="Microsoft Sans Serif" w:hAnsi="Microsoft Sans Serif" w:cs="Microsoft Sans Serif"/>
          <w:b/>
          <w:sz w:val="18"/>
        </w:rPr>
        <w:t>3007.6.2</w:t>
      </w:r>
      <w:r w:rsidRPr="00D5795C">
        <w:rPr>
          <w:rFonts w:ascii="Arial" w:eastAsia="Microsoft Sans Serif" w:hAnsi="Microsoft Sans Serif" w:cs="Microsoft Sans Serif"/>
          <w:b/>
          <w:spacing w:val="-9"/>
          <w:sz w:val="18"/>
        </w:rPr>
        <w:t xml:space="preserve"> </w:t>
      </w:r>
      <w:r w:rsidRPr="00D5795C">
        <w:rPr>
          <w:rFonts w:ascii="Arial" w:eastAsia="Microsoft Sans Serif" w:hAnsi="Microsoft Sans Serif" w:cs="Microsoft Sans Serif"/>
          <w:b/>
          <w:sz w:val="18"/>
          <w:u w:val="single"/>
        </w:rPr>
        <w:t>Elevator</w:t>
      </w:r>
      <w:r w:rsidRPr="00D5795C">
        <w:rPr>
          <w:rFonts w:ascii="Arial" w:eastAsia="Microsoft Sans Serif" w:hAnsi="Microsoft Sans Serif" w:cs="Microsoft Sans Serif"/>
          <w:b/>
          <w:spacing w:val="-4"/>
          <w:sz w:val="18"/>
          <w:u w:val="single"/>
        </w:rPr>
        <w:t xml:space="preserve"> </w:t>
      </w:r>
      <w:r w:rsidRPr="00D5795C">
        <w:rPr>
          <w:rFonts w:ascii="Arial" w:eastAsia="Microsoft Sans Serif" w:hAnsi="Microsoft Sans Serif" w:cs="Microsoft Sans Serif"/>
          <w:b/>
          <w:sz w:val="18"/>
          <w:u w:val="single"/>
        </w:rPr>
        <w:t>lobby</w:t>
      </w:r>
      <w:r w:rsidRPr="00D5795C">
        <w:rPr>
          <w:rFonts w:ascii="Arial" w:eastAsia="Microsoft Sans Serif" w:hAnsi="Microsoft Sans Serif" w:cs="Microsoft Sans Serif"/>
          <w:b/>
          <w:spacing w:val="-15"/>
          <w:sz w:val="18"/>
        </w:rPr>
        <w:t xml:space="preserve"> </w:t>
      </w:r>
      <w:proofErr w:type="spellStart"/>
      <w:r w:rsidRPr="00D5795C">
        <w:rPr>
          <w:rFonts w:ascii="Arial" w:eastAsia="Microsoft Sans Serif" w:hAnsi="Microsoft Sans Serif" w:cs="Microsoft Sans Serif"/>
          <w:b/>
          <w:strike/>
          <w:sz w:val="18"/>
        </w:rPr>
        <w:t>Lobby</w:t>
      </w:r>
      <w:proofErr w:type="spellEnd"/>
      <w:r w:rsidRPr="00D5795C">
        <w:rPr>
          <w:rFonts w:ascii="Arial" w:eastAsia="Microsoft Sans Serif" w:hAnsi="Microsoft Sans Serif" w:cs="Microsoft Sans Serif"/>
          <w:b/>
          <w:spacing w:val="-3"/>
          <w:sz w:val="18"/>
        </w:rPr>
        <w:t xml:space="preserve"> </w:t>
      </w:r>
      <w:r w:rsidRPr="00D5795C">
        <w:rPr>
          <w:rFonts w:ascii="Arial" w:eastAsia="Microsoft Sans Serif" w:hAnsi="Microsoft Sans Serif" w:cs="Microsoft Sans Serif"/>
          <w:b/>
          <w:sz w:val="18"/>
        </w:rPr>
        <w:t>enclosure</w:t>
      </w:r>
      <w:r w:rsidR="00C43D02">
        <w:rPr>
          <w:rFonts w:ascii="Arial" w:eastAsia="Microsoft Sans Serif" w:hAnsi="Microsoft Sans Serif" w:cs="Microsoft Sans Serif"/>
          <w:b/>
          <w:sz w:val="18"/>
        </w:rPr>
        <w:t xml:space="preserve"> </w:t>
      </w:r>
      <w:r w:rsidR="00C43D02">
        <w:rPr>
          <w:rFonts w:ascii="Arial" w:eastAsia="Microsoft Sans Serif" w:hAnsi="Microsoft Sans Serif" w:cs="Microsoft Sans Serif"/>
          <w:b/>
          <w:sz w:val="18"/>
          <w:u w:val="single"/>
        </w:rPr>
        <w:t>separation</w:t>
      </w:r>
      <w:r w:rsidRPr="00D5795C">
        <w:rPr>
          <w:rFonts w:ascii="Arial" w:eastAsia="Microsoft Sans Serif" w:hAnsi="Microsoft Sans Serif" w:cs="Microsoft Sans Serif"/>
          <w:b/>
          <w:sz w:val="18"/>
        </w:rPr>
        <w:t>.</w:t>
      </w:r>
      <w:r w:rsidRPr="00D5795C">
        <w:rPr>
          <w:rFonts w:ascii="Arial" w:eastAsia="Microsoft Sans Serif" w:hAnsi="Microsoft Sans Serif" w:cs="Microsoft Sans Serif"/>
          <w:b/>
          <w:spacing w:val="-13"/>
          <w:sz w:val="18"/>
        </w:rPr>
        <w:t xml:space="preserve"> </w:t>
      </w:r>
      <w:r w:rsidRPr="00D5795C">
        <w:rPr>
          <w:rFonts w:ascii="Microsoft Sans Serif" w:eastAsia="Microsoft Sans Serif" w:hAnsi="Microsoft Sans Serif" w:cs="Microsoft Sans Serif"/>
          <w:sz w:val="18"/>
        </w:rPr>
        <w:t>The</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fire</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service</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access</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elevator</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lobby</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shall</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be</w:t>
      </w:r>
      <w:r w:rsidRPr="00D5795C">
        <w:rPr>
          <w:rFonts w:ascii="Microsoft Sans Serif" w:eastAsia="Microsoft Sans Serif" w:hAnsi="Microsoft Sans Serif" w:cs="Microsoft Sans Serif"/>
          <w:spacing w:val="-22"/>
          <w:sz w:val="18"/>
        </w:rPr>
        <w:t xml:space="preserve"> </w:t>
      </w:r>
      <w:r w:rsidRPr="00D5795C">
        <w:rPr>
          <w:rFonts w:ascii="Microsoft Sans Serif" w:eastAsia="Microsoft Sans Serif" w:hAnsi="Microsoft Sans Serif" w:cs="Microsoft Sans Serif"/>
          <w:strike/>
          <w:sz w:val="18"/>
        </w:rPr>
        <w:t>enclosed</w:t>
      </w:r>
      <w:r w:rsidRPr="00D5795C">
        <w:rPr>
          <w:rFonts w:ascii="Microsoft Sans Serif" w:eastAsia="Microsoft Sans Serif" w:hAnsi="Microsoft Sans Serif" w:cs="Microsoft Sans Serif"/>
          <w:spacing w:val="-6"/>
          <w:sz w:val="18"/>
        </w:rPr>
        <w:t xml:space="preserve"> </w:t>
      </w:r>
      <w:r w:rsidRPr="00D5795C">
        <w:rPr>
          <w:rFonts w:ascii="Microsoft Sans Serif" w:eastAsia="Microsoft Sans Serif" w:hAnsi="Microsoft Sans Serif" w:cs="Microsoft Sans Serif"/>
          <w:sz w:val="18"/>
          <w:u w:val="single"/>
        </w:rPr>
        <w:t>separated</w:t>
      </w:r>
      <w:r w:rsidRPr="00D5795C">
        <w:rPr>
          <w:rFonts w:ascii="Microsoft Sans Serif" w:eastAsia="Microsoft Sans Serif" w:hAnsi="Microsoft Sans Serif" w:cs="Microsoft Sans Serif"/>
          <w:spacing w:val="-1"/>
          <w:sz w:val="18"/>
          <w:u w:val="single"/>
        </w:rPr>
        <w:t xml:space="preserve"> </w:t>
      </w:r>
      <w:r w:rsidRPr="00D5795C">
        <w:rPr>
          <w:rFonts w:ascii="Microsoft Sans Serif" w:eastAsia="Microsoft Sans Serif" w:hAnsi="Microsoft Sans Serif" w:cs="Microsoft Sans Serif"/>
          <w:sz w:val="18"/>
          <w:u w:val="single"/>
        </w:rPr>
        <w:t>from</w:t>
      </w:r>
      <w:r w:rsidRPr="00D5795C">
        <w:rPr>
          <w:rFonts w:ascii="Microsoft Sans Serif" w:eastAsia="Microsoft Sans Serif" w:hAnsi="Microsoft Sans Serif" w:cs="Microsoft Sans Serif"/>
          <w:spacing w:val="-1"/>
          <w:sz w:val="18"/>
          <w:u w:val="single"/>
        </w:rPr>
        <w:t xml:space="preserve"> </w:t>
      </w:r>
      <w:r w:rsidRPr="00D5795C">
        <w:rPr>
          <w:rFonts w:ascii="Microsoft Sans Serif" w:eastAsia="Microsoft Sans Serif" w:hAnsi="Microsoft Sans Serif" w:cs="Microsoft Sans Serif"/>
          <w:sz w:val="18"/>
          <w:u w:val="single"/>
        </w:rPr>
        <w:t>each</w:t>
      </w:r>
      <w:r w:rsidRPr="00D5795C">
        <w:rPr>
          <w:rFonts w:ascii="Microsoft Sans Serif" w:eastAsia="Microsoft Sans Serif" w:hAnsi="Microsoft Sans Serif" w:cs="Microsoft Sans Serif"/>
          <w:spacing w:val="-1"/>
          <w:sz w:val="18"/>
          <w:u w:val="single"/>
        </w:rPr>
        <w:t xml:space="preserve"> </w:t>
      </w:r>
      <w:r w:rsidRPr="00D5795C">
        <w:rPr>
          <w:rFonts w:ascii="Microsoft Sans Serif" w:eastAsia="Microsoft Sans Serif" w:hAnsi="Microsoft Sans Serif" w:cs="Microsoft Sans Serif"/>
          <w:sz w:val="18"/>
          <w:u w:val="single"/>
        </w:rPr>
        <w:t>floor</w:t>
      </w:r>
      <w:r w:rsidRPr="00D5795C">
        <w:rPr>
          <w:rFonts w:ascii="Microsoft Sans Serif" w:eastAsia="Microsoft Sans Serif" w:hAnsi="Microsoft Sans Serif" w:cs="Microsoft Sans Serif"/>
          <w:spacing w:val="-28"/>
          <w:sz w:val="18"/>
        </w:rPr>
        <w:t xml:space="preserve"> </w:t>
      </w:r>
      <w:r w:rsidRPr="00D5795C">
        <w:rPr>
          <w:rFonts w:ascii="Microsoft Sans Serif" w:eastAsia="Microsoft Sans Serif" w:hAnsi="Microsoft Sans Serif" w:cs="Microsoft Sans Serif"/>
          <w:sz w:val="18"/>
        </w:rPr>
        <w:t>with</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 xml:space="preserve">a </w:t>
      </w:r>
      <w:r w:rsidRPr="00D5795C">
        <w:rPr>
          <w:rFonts w:ascii="Arial" w:eastAsia="Microsoft Sans Serif" w:hAnsi="Microsoft Sans Serif" w:cs="Microsoft Sans Serif"/>
          <w:i/>
          <w:sz w:val="18"/>
        </w:rPr>
        <w:t>smoke</w:t>
      </w:r>
      <w:r w:rsidRPr="00D5795C">
        <w:rPr>
          <w:rFonts w:ascii="Arial" w:eastAsia="Microsoft Sans Serif" w:hAnsi="Microsoft Sans Serif" w:cs="Microsoft Sans Serif"/>
          <w:i/>
          <w:spacing w:val="-2"/>
          <w:sz w:val="18"/>
        </w:rPr>
        <w:t xml:space="preserve"> </w:t>
      </w:r>
      <w:r w:rsidRPr="00D5795C">
        <w:rPr>
          <w:rFonts w:ascii="Arial" w:eastAsia="Microsoft Sans Serif" w:hAnsi="Microsoft Sans Serif" w:cs="Microsoft Sans Serif"/>
          <w:i/>
          <w:sz w:val="18"/>
        </w:rPr>
        <w:t>barrier</w:t>
      </w:r>
      <w:r w:rsidRPr="00D5795C">
        <w:rPr>
          <w:rFonts w:ascii="Arial" w:eastAsia="Microsoft Sans Serif" w:hAnsi="Microsoft Sans Serif" w:cs="Microsoft Sans Serif"/>
          <w:i/>
          <w:spacing w:val="-11"/>
          <w:sz w:val="18"/>
        </w:rPr>
        <w:t xml:space="preserve"> </w:t>
      </w:r>
      <w:r w:rsidRPr="00D5795C">
        <w:rPr>
          <w:rFonts w:ascii="Microsoft Sans Serif" w:eastAsia="Microsoft Sans Serif" w:hAnsi="Microsoft Sans Serif" w:cs="Microsoft Sans Serif"/>
          <w:sz w:val="18"/>
          <w:u w:val="single"/>
        </w:rPr>
        <w:t xml:space="preserve">in accordance with Section </w:t>
      </w:r>
      <w:proofErr w:type="gramStart"/>
      <w:r w:rsidRPr="00D5795C">
        <w:rPr>
          <w:rFonts w:ascii="Microsoft Sans Serif" w:eastAsia="Microsoft Sans Serif" w:hAnsi="Microsoft Sans Serif" w:cs="Microsoft Sans Serif"/>
          <w:sz w:val="18"/>
          <w:u w:val="single"/>
        </w:rPr>
        <w:t>709</w:t>
      </w:r>
      <w:r w:rsidRPr="00D5795C">
        <w:rPr>
          <w:rFonts w:ascii="Microsoft Sans Serif" w:eastAsia="Microsoft Sans Serif" w:hAnsi="Microsoft Sans Serif" w:cs="Microsoft Sans Serif"/>
          <w:spacing w:val="-33"/>
          <w:sz w:val="18"/>
        </w:rPr>
        <w:t xml:space="preserve"> </w:t>
      </w:r>
      <w:r w:rsidR="00A477BB">
        <w:rPr>
          <w:rFonts w:ascii="Microsoft Sans Serif" w:eastAsia="Microsoft Sans Serif" w:hAnsi="Microsoft Sans Serif" w:cs="Microsoft Sans Serif"/>
          <w:spacing w:val="-33"/>
          <w:sz w:val="18"/>
        </w:rPr>
        <w:t xml:space="preserve"> </w:t>
      </w:r>
      <w:r w:rsidRPr="00D5795C">
        <w:rPr>
          <w:rFonts w:ascii="Microsoft Sans Serif" w:eastAsia="Microsoft Sans Serif" w:hAnsi="Microsoft Sans Serif" w:cs="Microsoft Sans Serif"/>
          <w:strike/>
          <w:sz w:val="18"/>
        </w:rPr>
        <w:t>having</w:t>
      </w:r>
      <w:proofErr w:type="gramEnd"/>
      <w:r w:rsidRPr="00D5795C">
        <w:rPr>
          <w:rFonts w:ascii="Microsoft Sans Serif" w:eastAsia="Microsoft Sans Serif" w:hAnsi="Microsoft Sans Serif" w:cs="Microsoft Sans Serif"/>
          <w:strike/>
          <w:sz w:val="18"/>
        </w:rPr>
        <w:t xml:space="preserve"> a</w:t>
      </w:r>
      <w:r w:rsidRPr="00D5795C">
        <w:rPr>
          <w:rFonts w:ascii="Microsoft Sans Serif" w:eastAsia="Microsoft Sans Serif" w:hAnsi="Microsoft Sans Serif" w:cs="Microsoft Sans Serif"/>
          <w:strike/>
          <w:spacing w:val="-9"/>
          <w:sz w:val="18"/>
        </w:rPr>
        <w:t xml:space="preserve"> </w:t>
      </w:r>
      <w:r w:rsidRPr="00D5795C">
        <w:rPr>
          <w:rFonts w:ascii="Arial" w:eastAsia="Microsoft Sans Serif" w:hAnsi="Microsoft Sans Serif" w:cs="Microsoft Sans Serif"/>
          <w:i/>
          <w:strike/>
          <w:sz w:val="18"/>
        </w:rPr>
        <w:t>fire-resistance</w:t>
      </w:r>
      <w:r w:rsidRPr="00D5795C">
        <w:rPr>
          <w:rFonts w:ascii="Arial" w:eastAsia="Microsoft Sans Serif" w:hAnsi="Microsoft Sans Serif" w:cs="Microsoft Sans Serif"/>
          <w:i/>
          <w:strike/>
          <w:spacing w:val="-2"/>
          <w:sz w:val="18"/>
        </w:rPr>
        <w:t xml:space="preserve"> </w:t>
      </w:r>
      <w:r w:rsidRPr="00D5795C">
        <w:rPr>
          <w:rFonts w:ascii="Arial" w:eastAsia="Microsoft Sans Serif" w:hAnsi="Microsoft Sans Serif" w:cs="Microsoft Sans Serif"/>
          <w:i/>
          <w:strike/>
          <w:sz w:val="18"/>
        </w:rPr>
        <w:t xml:space="preserve">rating </w:t>
      </w:r>
      <w:r w:rsidRPr="00D5795C">
        <w:rPr>
          <w:rFonts w:ascii="Microsoft Sans Serif" w:eastAsia="Microsoft Sans Serif" w:hAnsi="Microsoft Sans Serif" w:cs="Microsoft Sans Serif"/>
          <w:strike/>
          <w:sz w:val="18"/>
        </w:rPr>
        <w:t>of not less than 1 hou</w:t>
      </w:r>
      <w:r w:rsidRPr="00D5795C">
        <w:rPr>
          <w:rFonts w:ascii="Microsoft Sans Serif" w:eastAsia="Microsoft Sans Serif" w:hAnsi="Microsoft Sans Serif" w:cs="Microsoft Sans Serif"/>
          <w:sz w:val="18"/>
        </w:rPr>
        <w:t>r, except that lobby doorways shall comply with Section 3007.6.3.</w:t>
      </w:r>
    </w:p>
    <w:p w14:paraId="7A82ABF2" w14:textId="77777777" w:rsidR="00A477BB" w:rsidRPr="00D5795C" w:rsidRDefault="00A477BB" w:rsidP="00D5795C">
      <w:pPr>
        <w:widowControl w:val="0"/>
        <w:autoSpaceDE w:val="0"/>
        <w:autoSpaceDN w:val="0"/>
        <w:spacing w:after="0" w:afterAutospacing="0" w:line="314" w:lineRule="auto"/>
        <w:ind w:left="190" w:right="270" w:firstLine="0"/>
        <w:rPr>
          <w:rFonts w:ascii="Microsoft Sans Serif" w:eastAsia="Microsoft Sans Serif" w:hAnsi="Microsoft Sans Serif" w:cs="Microsoft Sans Serif"/>
          <w:sz w:val="18"/>
        </w:rPr>
      </w:pPr>
    </w:p>
    <w:p w14:paraId="1CE27527" w14:textId="77777777" w:rsidR="00A477BB" w:rsidRPr="00D5795C" w:rsidRDefault="00A477BB" w:rsidP="00A477BB">
      <w:pPr>
        <w:widowControl w:val="0"/>
        <w:autoSpaceDE w:val="0"/>
        <w:autoSpaceDN w:val="0"/>
        <w:spacing w:after="0" w:afterAutospacing="0" w:line="205" w:lineRule="exact"/>
        <w:ind w:left="190" w:firstLine="0"/>
        <w:rPr>
          <w:rFonts w:ascii="Microsoft Sans Serif" w:eastAsia="Microsoft Sans Serif" w:hAnsi="Microsoft Sans Serif" w:cs="Microsoft Sans Serif"/>
          <w:sz w:val="18"/>
          <w:szCs w:val="18"/>
        </w:rPr>
      </w:pPr>
      <w:r w:rsidRPr="00D5795C">
        <w:rPr>
          <w:rFonts w:ascii="Arial" w:eastAsia="Microsoft Sans Serif" w:hAnsi="Microsoft Sans Serif" w:cs="Microsoft Sans Serif"/>
          <w:b/>
          <w:sz w:val="18"/>
          <w:szCs w:val="18"/>
        </w:rPr>
        <w:t>Exception:</w:t>
      </w:r>
      <w:r w:rsidRPr="00D5795C">
        <w:rPr>
          <w:rFonts w:ascii="Arial" w:eastAsia="Microsoft Sans Serif" w:hAnsi="Microsoft Sans Serif" w:cs="Microsoft Sans Serif"/>
          <w:b/>
          <w:spacing w:val="-13"/>
          <w:sz w:val="18"/>
          <w:szCs w:val="18"/>
        </w:rPr>
        <w:t xml:space="preserve"> </w:t>
      </w:r>
      <w:r w:rsidRPr="00D5795C">
        <w:rPr>
          <w:rFonts w:ascii="Microsoft Sans Serif" w:eastAsia="Microsoft Sans Serif" w:hAnsi="Microsoft Sans Serif" w:cs="Microsoft Sans Serif"/>
          <w:strike/>
          <w:sz w:val="18"/>
          <w:szCs w:val="18"/>
        </w:rPr>
        <w:t>Enclosed</w:t>
      </w:r>
      <w:r w:rsidRPr="00D5795C">
        <w:rPr>
          <w:rFonts w:ascii="Microsoft Sans Serif" w:eastAsia="Microsoft Sans Serif" w:hAnsi="Microsoft Sans Serif" w:cs="Microsoft Sans Serif"/>
          <w:strike/>
          <w:spacing w:val="-7"/>
          <w:sz w:val="18"/>
          <w:szCs w:val="18"/>
        </w:rPr>
        <w:t xml:space="preserve"> </w:t>
      </w:r>
      <w:r w:rsidRPr="00D5795C">
        <w:rPr>
          <w:rFonts w:ascii="Microsoft Sans Serif" w:eastAsia="Microsoft Sans Serif" w:hAnsi="Microsoft Sans Serif" w:cs="Microsoft Sans Serif"/>
          <w:strike/>
          <w:sz w:val="18"/>
          <w:szCs w:val="18"/>
        </w:rPr>
        <w:t>fire</w:t>
      </w:r>
      <w:r w:rsidRPr="00D5795C">
        <w:rPr>
          <w:rFonts w:ascii="Microsoft Sans Serif" w:eastAsia="Microsoft Sans Serif" w:hAnsi="Microsoft Sans Serif" w:cs="Microsoft Sans Serif"/>
          <w:spacing w:val="-12"/>
          <w:sz w:val="18"/>
          <w:szCs w:val="18"/>
        </w:rPr>
        <w:t xml:space="preserve"> </w:t>
      </w:r>
      <w:proofErr w:type="spellStart"/>
      <w:r w:rsidRPr="00D5795C">
        <w:rPr>
          <w:rFonts w:ascii="Microsoft Sans Serif" w:eastAsia="Microsoft Sans Serif" w:hAnsi="Microsoft Sans Serif" w:cs="Microsoft Sans Serif"/>
          <w:sz w:val="18"/>
          <w:szCs w:val="18"/>
          <w:u w:val="single"/>
        </w:rPr>
        <w:t>Fire</w:t>
      </w:r>
      <w:proofErr w:type="spellEnd"/>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service</w:t>
      </w:r>
      <w:r w:rsidRPr="00D5795C">
        <w:rPr>
          <w:rFonts w:ascii="Microsoft Sans Serif" w:eastAsia="Microsoft Sans Serif" w:hAnsi="Microsoft Sans Serif" w:cs="Microsoft Sans Serif"/>
          <w:spacing w:val="-3"/>
          <w:sz w:val="18"/>
          <w:szCs w:val="18"/>
        </w:rPr>
        <w:t xml:space="preserve"> </w:t>
      </w:r>
      <w:r w:rsidRPr="00D5795C">
        <w:rPr>
          <w:rFonts w:ascii="Microsoft Sans Serif" w:eastAsia="Microsoft Sans Serif" w:hAnsi="Microsoft Sans Serif" w:cs="Microsoft Sans Serif"/>
          <w:sz w:val="18"/>
          <w:szCs w:val="18"/>
        </w:rPr>
        <w:t>access</w:t>
      </w:r>
      <w:r w:rsidRPr="00D5795C">
        <w:rPr>
          <w:rFonts w:ascii="Microsoft Sans Serif" w:eastAsia="Microsoft Sans Serif" w:hAnsi="Microsoft Sans Serif" w:cs="Microsoft Sans Serif"/>
          <w:spacing w:val="-3"/>
          <w:sz w:val="18"/>
          <w:szCs w:val="18"/>
        </w:rPr>
        <w:t xml:space="preserve"> </w:t>
      </w:r>
      <w:r w:rsidRPr="00D5795C">
        <w:rPr>
          <w:rFonts w:ascii="Microsoft Sans Serif" w:eastAsia="Microsoft Sans Serif" w:hAnsi="Microsoft Sans Serif" w:cs="Microsoft Sans Serif"/>
          <w:sz w:val="18"/>
          <w:szCs w:val="18"/>
        </w:rPr>
        <w:t>elevator</w:t>
      </w:r>
      <w:r w:rsidRPr="00D5795C">
        <w:rPr>
          <w:rFonts w:ascii="Microsoft Sans Serif" w:eastAsia="Microsoft Sans Serif" w:hAnsi="Microsoft Sans Serif" w:cs="Microsoft Sans Serif"/>
          <w:spacing w:val="-3"/>
          <w:sz w:val="18"/>
          <w:szCs w:val="18"/>
        </w:rPr>
        <w:t xml:space="preserve"> </w:t>
      </w:r>
      <w:r w:rsidRPr="00D5795C">
        <w:rPr>
          <w:rFonts w:ascii="Microsoft Sans Serif" w:eastAsia="Microsoft Sans Serif" w:hAnsi="Microsoft Sans Serif" w:cs="Microsoft Sans Serif"/>
          <w:sz w:val="18"/>
          <w:szCs w:val="18"/>
        </w:rPr>
        <w:t>lobbies</w:t>
      </w:r>
      <w:r w:rsidRPr="00D5795C">
        <w:rPr>
          <w:rFonts w:ascii="Microsoft Sans Serif" w:eastAsia="Microsoft Sans Serif" w:hAnsi="Microsoft Sans Serif" w:cs="Microsoft Sans Serif"/>
          <w:spacing w:val="-2"/>
          <w:sz w:val="18"/>
          <w:szCs w:val="18"/>
        </w:rPr>
        <w:t xml:space="preserve"> </w:t>
      </w:r>
      <w:r w:rsidRPr="00D5795C">
        <w:rPr>
          <w:rFonts w:ascii="Microsoft Sans Serif" w:eastAsia="Microsoft Sans Serif" w:hAnsi="Microsoft Sans Serif" w:cs="Microsoft Sans Serif"/>
          <w:sz w:val="18"/>
          <w:szCs w:val="18"/>
        </w:rPr>
        <w:t>are</w:t>
      </w:r>
      <w:r w:rsidRPr="00D5795C">
        <w:rPr>
          <w:rFonts w:ascii="Microsoft Sans Serif" w:eastAsia="Microsoft Sans Serif" w:hAnsi="Microsoft Sans Serif" w:cs="Microsoft Sans Serif"/>
          <w:spacing w:val="-3"/>
          <w:sz w:val="18"/>
          <w:szCs w:val="18"/>
        </w:rPr>
        <w:t xml:space="preserve"> </w:t>
      </w:r>
      <w:r w:rsidRPr="00D5795C">
        <w:rPr>
          <w:rFonts w:ascii="Microsoft Sans Serif" w:eastAsia="Microsoft Sans Serif" w:hAnsi="Microsoft Sans Serif" w:cs="Microsoft Sans Serif"/>
          <w:sz w:val="18"/>
          <w:szCs w:val="18"/>
        </w:rPr>
        <w:t>not</w:t>
      </w:r>
      <w:r w:rsidRPr="00D5795C">
        <w:rPr>
          <w:rFonts w:ascii="Microsoft Sans Serif" w:eastAsia="Microsoft Sans Serif" w:hAnsi="Microsoft Sans Serif" w:cs="Microsoft Sans Serif"/>
          <w:spacing w:val="-3"/>
          <w:sz w:val="18"/>
          <w:szCs w:val="18"/>
        </w:rPr>
        <w:t xml:space="preserve"> </w:t>
      </w:r>
      <w:r w:rsidRPr="00D5795C">
        <w:rPr>
          <w:rFonts w:ascii="Microsoft Sans Serif" w:eastAsia="Microsoft Sans Serif" w:hAnsi="Microsoft Sans Serif" w:cs="Microsoft Sans Serif"/>
          <w:sz w:val="18"/>
          <w:szCs w:val="18"/>
        </w:rPr>
        <w:t>required</w:t>
      </w:r>
      <w:r>
        <w:rPr>
          <w:rFonts w:ascii="Microsoft Sans Serif" w:eastAsia="Microsoft Sans Serif" w:hAnsi="Microsoft Sans Serif" w:cs="Microsoft Sans Serif"/>
          <w:sz w:val="18"/>
          <w:szCs w:val="18"/>
        </w:rPr>
        <w:t xml:space="preserve"> </w:t>
      </w:r>
      <w:r w:rsidRPr="00D5795C">
        <w:rPr>
          <w:rFonts w:ascii="Microsoft Sans Serif" w:eastAsia="Microsoft Sans Serif" w:hAnsi="Microsoft Sans Serif" w:cs="Microsoft Sans Serif"/>
          <w:sz w:val="18"/>
          <w:szCs w:val="18"/>
          <w:u w:val="single"/>
        </w:rPr>
        <w:t>to</w:t>
      </w:r>
      <w:r w:rsidRPr="00D5795C">
        <w:rPr>
          <w:rFonts w:ascii="Microsoft Sans Serif" w:eastAsia="Microsoft Sans Serif" w:hAnsi="Microsoft Sans Serif" w:cs="Microsoft Sans Serif"/>
          <w:spacing w:val="-3"/>
          <w:sz w:val="18"/>
          <w:szCs w:val="18"/>
          <w:u w:val="single"/>
        </w:rPr>
        <w:t xml:space="preserve"> </w:t>
      </w:r>
      <w:r w:rsidRPr="00D5795C">
        <w:rPr>
          <w:rFonts w:ascii="Microsoft Sans Serif" w:eastAsia="Microsoft Sans Serif" w:hAnsi="Microsoft Sans Serif" w:cs="Microsoft Sans Serif"/>
          <w:sz w:val="18"/>
          <w:szCs w:val="18"/>
          <w:u w:val="single"/>
        </w:rPr>
        <w:t>be</w:t>
      </w:r>
      <w:r w:rsidRPr="00D5795C">
        <w:rPr>
          <w:rFonts w:ascii="Microsoft Sans Serif" w:eastAsia="Microsoft Sans Serif" w:hAnsi="Microsoft Sans Serif" w:cs="Microsoft Sans Serif"/>
          <w:spacing w:val="-3"/>
          <w:sz w:val="18"/>
          <w:szCs w:val="18"/>
          <w:u w:val="single"/>
        </w:rPr>
        <w:t xml:space="preserve"> </w:t>
      </w:r>
      <w:r w:rsidRPr="00D5795C">
        <w:rPr>
          <w:rFonts w:ascii="Microsoft Sans Serif" w:eastAsia="Microsoft Sans Serif" w:hAnsi="Microsoft Sans Serif" w:cs="Microsoft Sans Serif"/>
          <w:sz w:val="18"/>
          <w:szCs w:val="18"/>
          <w:u w:val="single"/>
        </w:rPr>
        <w:t>separated</w:t>
      </w:r>
      <w:r w:rsidRPr="00D5795C">
        <w:rPr>
          <w:rFonts w:ascii="Microsoft Sans Serif" w:eastAsia="Microsoft Sans Serif" w:hAnsi="Microsoft Sans Serif" w:cs="Microsoft Sans Serif"/>
          <w:spacing w:val="-18"/>
          <w:sz w:val="18"/>
          <w:szCs w:val="18"/>
        </w:rPr>
        <w:t xml:space="preserve"> </w:t>
      </w:r>
      <w:r w:rsidRPr="00D5795C">
        <w:rPr>
          <w:rFonts w:ascii="Microsoft Sans Serif" w:eastAsia="Microsoft Sans Serif" w:hAnsi="Microsoft Sans Serif" w:cs="Microsoft Sans Serif"/>
          <w:sz w:val="18"/>
          <w:szCs w:val="18"/>
        </w:rPr>
        <w:t>at</w:t>
      </w:r>
      <w:r w:rsidRPr="00D5795C">
        <w:rPr>
          <w:rFonts w:ascii="Microsoft Sans Serif" w:eastAsia="Microsoft Sans Serif" w:hAnsi="Microsoft Sans Serif" w:cs="Microsoft Sans Serif"/>
          <w:spacing w:val="-3"/>
          <w:sz w:val="18"/>
          <w:szCs w:val="18"/>
        </w:rPr>
        <w:t xml:space="preserve"> </w:t>
      </w:r>
      <w:r w:rsidRPr="00D5795C">
        <w:rPr>
          <w:rFonts w:ascii="Microsoft Sans Serif" w:eastAsia="Microsoft Sans Serif" w:hAnsi="Microsoft Sans Serif" w:cs="Microsoft Sans Serif"/>
          <w:sz w:val="18"/>
          <w:szCs w:val="18"/>
        </w:rPr>
        <w:t>the</w:t>
      </w:r>
      <w:r w:rsidRPr="00D5795C">
        <w:rPr>
          <w:rFonts w:ascii="Microsoft Sans Serif" w:eastAsia="Microsoft Sans Serif" w:hAnsi="Microsoft Sans Serif" w:cs="Microsoft Sans Serif"/>
          <w:spacing w:val="-3"/>
          <w:sz w:val="18"/>
          <w:szCs w:val="18"/>
        </w:rPr>
        <w:t xml:space="preserve"> </w:t>
      </w:r>
      <w:r w:rsidRPr="00D5795C">
        <w:rPr>
          <w:rFonts w:ascii="Microsoft Sans Serif" w:eastAsia="Microsoft Sans Serif" w:hAnsi="Microsoft Sans Serif" w:cs="Microsoft Sans Serif"/>
          <w:sz w:val="18"/>
          <w:szCs w:val="18"/>
        </w:rPr>
        <w:t>levels</w:t>
      </w:r>
      <w:r w:rsidRPr="00D5795C">
        <w:rPr>
          <w:rFonts w:ascii="Microsoft Sans Serif" w:eastAsia="Microsoft Sans Serif" w:hAnsi="Microsoft Sans Serif" w:cs="Microsoft Sans Serif"/>
          <w:spacing w:val="-3"/>
          <w:sz w:val="18"/>
          <w:szCs w:val="18"/>
        </w:rPr>
        <w:t xml:space="preserve"> </w:t>
      </w:r>
      <w:r w:rsidRPr="00D5795C">
        <w:rPr>
          <w:rFonts w:ascii="Microsoft Sans Serif" w:eastAsia="Microsoft Sans Serif" w:hAnsi="Microsoft Sans Serif" w:cs="Microsoft Sans Serif"/>
          <w:sz w:val="18"/>
          <w:szCs w:val="18"/>
        </w:rPr>
        <w:t>of</w:t>
      </w:r>
      <w:r w:rsidRPr="00D5795C">
        <w:rPr>
          <w:rFonts w:ascii="Microsoft Sans Serif" w:eastAsia="Microsoft Sans Serif" w:hAnsi="Microsoft Sans Serif" w:cs="Microsoft Sans Serif"/>
          <w:spacing w:val="-3"/>
          <w:sz w:val="18"/>
          <w:szCs w:val="18"/>
        </w:rPr>
        <w:t xml:space="preserve"> </w:t>
      </w:r>
      <w:r w:rsidRPr="00D5795C">
        <w:rPr>
          <w:rFonts w:ascii="Microsoft Sans Serif" w:eastAsia="Microsoft Sans Serif" w:hAnsi="Microsoft Sans Serif" w:cs="Microsoft Sans Serif"/>
          <w:sz w:val="18"/>
          <w:szCs w:val="18"/>
        </w:rPr>
        <w:t>exit</w:t>
      </w:r>
      <w:r w:rsidRPr="00D5795C">
        <w:rPr>
          <w:rFonts w:ascii="Microsoft Sans Serif" w:eastAsia="Microsoft Sans Serif" w:hAnsi="Microsoft Sans Serif" w:cs="Microsoft Sans Serif"/>
          <w:spacing w:val="-3"/>
          <w:sz w:val="18"/>
          <w:szCs w:val="18"/>
        </w:rPr>
        <w:t xml:space="preserve"> </w:t>
      </w:r>
      <w:r w:rsidRPr="00D5795C">
        <w:rPr>
          <w:rFonts w:ascii="Microsoft Sans Serif" w:eastAsia="Microsoft Sans Serif" w:hAnsi="Microsoft Sans Serif" w:cs="Microsoft Sans Serif"/>
          <w:spacing w:val="-2"/>
          <w:sz w:val="18"/>
          <w:szCs w:val="18"/>
        </w:rPr>
        <w:t>discharge.</w:t>
      </w:r>
    </w:p>
    <w:p w14:paraId="36B51E1A" w14:textId="77777777" w:rsidR="00A477BB" w:rsidRPr="00D5795C" w:rsidRDefault="00A477BB" w:rsidP="00A477BB">
      <w:pPr>
        <w:widowControl w:val="0"/>
        <w:autoSpaceDE w:val="0"/>
        <w:autoSpaceDN w:val="0"/>
        <w:spacing w:before="129" w:after="0" w:afterAutospacing="0"/>
        <w:ind w:left="0" w:firstLine="0"/>
        <w:rPr>
          <w:rFonts w:ascii="Microsoft Sans Serif" w:eastAsia="Microsoft Sans Serif" w:hAnsi="Microsoft Sans Serif" w:cs="Microsoft Sans Serif"/>
          <w:sz w:val="18"/>
          <w:szCs w:val="18"/>
        </w:rPr>
      </w:pPr>
    </w:p>
    <w:p w14:paraId="0E64581E" w14:textId="4B121595" w:rsidR="00D5795C" w:rsidRPr="00D5795C" w:rsidRDefault="00D5795C" w:rsidP="00D5795C">
      <w:pPr>
        <w:widowControl w:val="0"/>
        <w:autoSpaceDE w:val="0"/>
        <w:autoSpaceDN w:val="0"/>
        <w:spacing w:after="0" w:afterAutospacing="0" w:line="312" w:lineRule="auto"/>
        <w:ind w:left="190" w:firstLine="0"/>
        <w:rPr>
          <w:rFonts w:ascii="Arial" w:eastAsia="Microsoft Sans Serif" w:hAnsi="Microsoft Sans Serif" w:cs="Microsoft Sans Serif"/>
          <w:i/>
          <w:sz w:val="18"/>
        </w:rPr>
      </w:pPr>
      <w:r w:rsidRPr="00D5795C">
        <w:rPr>
          <w:rFonts w:ascii="Arial" w:eastAsia="Microsoft Sans Serif" w:hAnsi="Microsoft Sans Serif" w:cs="Microsoft Sans Serif"/>
          <w:b/>
          <w:sz w:val="18"/>
        </w:rPr>
        <w:t>3007.6.3</w:t>
      </w:r>
      <w:r w:rsidRPr="00D5795C">
        <w:rPr>
          <w:rFonts w:ascii="Arial" w:eastAsia="Microsoft Sans Serif" w:hAnsi="Microsoft Sans Serif" w:cs="Microsoft Sans Serif"/>
          <w:b/>
          <w:spacing w:val="-5"/>
          <w:sz w:val="18"/>
        </w:rPr>
        <w:t xml:space="preserve"> </w:t>
      </w:r>
      <w:r w:rsidRPr="00D5795C">
        <w:rPr>
          <w:rFonts w:ascii="Arial" w:eastAsia="Microsoft Sans Serif" w:hAnsi="Microsoft Sans Serif" w:cs="Microsoft Sans Serif"/>
          <w:b/>
          <w:strike/>
          <w:sz w:val="18"/>
        </w:rPr>
        <w:t>Lobby</w:t>
      </w:r>
      <w:r w:rsidRPr="00D5795C">
        <w:rPr>
          <w:rFonts w:ascii="Arial" w:eastAsia="Microsoft Sans Serif" w:hAnsi="Microsoft Sans Serif" w:cs="Microsoft Sans Serif"/>
          <w:b/>
          <w:spacing w:val="-8"/>
          <w:sz w:val="18"/>
        </w:rPr>
        <w:t xml:space="preserve"> </w:t>
      </w:r>
      <w:r w:rsidRPr="00D5795C">
        <w:rPr>
          <w:rFonts w:ascii="Arial" w:eastAsia="Microsoft Sans Serif" w:hAnsi="Microsoft Sans Serif" w:cs="Microsoft Sans Serif"/>
          <w:b/>
          <w:sz w:val="18"/>
          <w:u w:val="single"/>
        </w:rPr>
        <w:t>Elevator</w:t>
      </w:r>
      <w:r w:rsidRPr="00D5795C">
        <w:rPr>
          <w:rFonts w:ascii="Arial" w:eastAsia="Microsoft Sans Serif" w:hAnsi="Microsoft Sans Serif" w:cs="Microsoft Sans Serif"/>
          <w:b/>
          <w:spacing w:val="-4"/>
          <w:sz w:val="18"/>
          <w:u w:val="single"/>
        </w:rPr>
        <w:t xml:space="preserve"> </w:t>
      </w:r>
      <w:r w:rsidRPr="00D5795C">
        <w:rPr>
          <w:rFonts w:ascii="Arial" w:eastAsia="Microsoft Sans Serif" w:hAnsi="Microsoft Sans Serif" w:cs="Microsoft Sans Serif"/>
          <w:b/>
          <w:sz w:val="18"/>
          <w:u w:val="single"/>
        </w:rPr>
        <w:t>lobby</w:t>
      </w:r>
      <w:r w:rsidRPr="00D5795C">
        <w:rPr>
          <w:rFonts w:ascii="Arial" w:eastAsia="Microsoft Sans Serif" w:hAnsi="Microsoft Sans Serif" w:cs="Microsoft Sans Serif"/>
          <w:b/>
          <w:spacing w:val="-15"/>
          <w:sz w:val="18"/>
        </w:rPr>
        <w:t xml:space="preserve"> </w:t>
      </w:r>
      <w:r w:rsidRPr="00D5795C">
        <w:rPr>
          <w:rFonts w:ascii="Arial" w:eastAsia="Microsoft Sans Serif" w:hAnsi="Microsoft Sans Serif" w:cs="Microsoft Sans Serif"/>
          <w:b/>
          <w:sz w:val="18"/>
        </w:rPr>
        <w:t>doorways.</w:t>
      </w:r>
      <w:r w:rsidRPr="00D5795C">
        <w:rPr>
          <w:rFonts w:ascii="Arial" w:eastAsia="Microsoft Sans Serif" w:hAnsi="Microsoft Sans Serif" w:cs="Microsoft Sans Serif"/>
          <w:b/>
          <w:spacing w:val="-12"/>
          <w:sz w:val="18"/>
        </w:rPr>
        <w:t xml:space="preserve"> </w:t>
      </w:r>
      <w:r w:rsidRPr="00D5795C">
        <w:rPr>
          <w:rFonts w:ascii="Microsoft Sans Serif" w:eastAsia="Microsoft Sans Serif" w:hAnsi="Microsoft Sans Serif" w:cs="Microsoft Sans Serif"/>
          <w:sz w:val="18"/>
        </w:rPr>
        <w:t>Other</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than</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doors</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to</w:t>
      </w:r>
      <w:r w:rsidR="00166ACD">
        <w:rPr>
          <w:rFonts w:ascii="Microsoft Sans Serif" w:eastAsia="Microsoft Sans Serif" w:hAnsi="Microsoft Sans Serif" w:cs="Microsoft Sans Serif"/>
          <w:sz w:val="18"/>
        </w:rPr>
        <w:t xml:space="preserve"> </w:t>
      </w:r>
      <w:r w:rsidRPr="00D5795C">
        <w:rPr>
          <w:rFonts w:ascii="Microsoft Sans Serif" w:eastAsia="Microsoft Sans Serif" w:hAnsi="Microsoft Sans Serif" w:cs="Microsoft Sans Serif"/>
          <w:strike/>
          <w:sz w:val="18"/>
        </w:rPr>
        <w:t>the</w:t>
      </w:r>
      <w:r w:rsidRPr="00D5795C">
        <w:rPr>
          <w:rFonts w:ascii="Microsoft Sans Serif" w:eastAsia="Microsoft Sans Serif" w:hAnsi="Microsoft Sans Serif" w:cs="Microsoft Sans Serif"/>
          <w:strike/>
          <w:spacing w:val="-1"/>
          <w:sz w:val="18"/>
        </w:rPr>
        <w:t xml:space="preserve"> </w:t>
      </w:r>
      <w:proofErr w:type="spellStart"/>
      <w:r w:rsidRPr="00D5795C">
        <w:rPr>
          <w:rFonts w:ascii="Microsoft Sans Serif" w:eastAsia="Microsoft Sans Serif" w:hAnsi="Microsoft Sans Serif" w:cs="Microsoft Sans Serif"/>
          <w:strike/>
          <w:sz w:val="18"/>
        </w:rPr>
        <w:t>hoistway</w:t>
      </w:r>
      <w:proofErr w:type="spellEnd"/>
      <w:r w:rsidRPr="00D5795C">
        <w:rPr>
          <w:rFonts w:ascii="Microsoft Sans Serif" w:eastAsia="Microsoft Sans Serif" w:hAnsi="Microsoft Sans Serif" w:cs="Microsoft Sans Serif"/>
          <w:strike/>
          <w:sz w:val="18"/>
        </w:rPr>
        <w:t>,</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elevator</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control</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room</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or</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elevator</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control</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space,</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each</w:t>
      </w:r>
      <w:r w:rsidR="00166ACD">
        <w:rPr>
          <w:rFonts w:ascii="Microsoft Sans Serif" w:eastAsia="Microsoft Sans Serif" w:hAnsi="Microsoft Sans Serif" w:cs="Microsoft Sans Serif"/>
          <w:sz w:val="18"/>
        </w:rPr>
        <w:t xml:space="preserve"> </w:t>
      </w:r>
      <w:r w:rsidRPr="00D5795C">
        <w:rPr>
          <w:rFonts w:ascii="Microsoft Sans Serif" w:eastAsia="Microsoft Sans Serif" w:hAnsi="Microsoft Sans Serif" w:cs="Microsoft Sans Serif"/>
          <w:sz w:val="18"/>
          <w:u w:val="single"/>
        </w:rPr>
        <w:t>door</w:t>
      </w:r>
      <w:r w:rsidRPr="00D5795C">
        <w:rPr>
          <w:rFonts w:ascii="Microsoft Sans Serif" w:eastAsia="Microsoft Sans Serif" w:hAnsi="Microsoft Sans Serif" w:cs="Microsoft Sans Serif"/>
          <w:sz w:val="18"/>
        </w:rPr>
        <w:t xml:space="preserve"> </w:t>
      </w:r>
      <w:r w:rsidRPr="00D5795C">
        <w:rPr>
          <w:rFonts w:ascii="Microsoft Sans Serif" w:eastAsia="Microsoft Sans Serif" w:hAnsi="Microsoft Sans Serif" w:cs="Microsoft Sans Serif"/>
          <w:strike/>
          <w:sz w:val="18"/>
        </w:rPr>
        <w:t>doorway to an enclosed fire service access elevator lobby</w:t>
      </w:r>
      <w:r w:rsidR="00166ACD">
        <w:rPr>
          <w:rFonts w:ascii="Microsoft Sans Serif" w:eastAsia="Microsoft Sans Serif" w:hAnsi="Microsoft Sans Serif" w:cs="Microsoft Sans Serif"/>
          <w:strike/>
          <w:sz w:val="18"/>
        </w:rPr>
        <w:t xml:space="preserve"> </w:t>
      </w:r>
      <w:r w:rsidRPr="00D5795C">
        <w:rPr>
          <w:rFonts w:ascii="Microsoft Sans Serif" w:eastAsia="Microsoft Sans Serif" w:hAnsi="Microsoft Sans Serif" w:cs="Microsoft Sans Serif"/>
          <w:sz w:val="18"/>
          <w:u w:val="single"/>
        </w:rPr>
        <w:t>in the smoke barrier</w:t>
      </w:r>
      <w:r w:rsidRPr="00D5795C">
        <w:rPr>
          <w:rFonts w:ascii="Microsoft Sans Serif" w:eastAsia="Microsoft Sans Serif" w:hAnsi="Microsoft Sans Serif" w:cs="Microsoft Sans Serif"/>
          <w:spacing w:val="-13"/>
          <w:sz w:val="18"/>
        </w:rPr>
        <w:t xml:space="preserve"> </w:t>
      </w:r>
      <w:r w:rsidRPr="00D5795C">
        <w:rPr>
          <w:rFonts w:ascii="Microsoft Sans Serif" w:eastAsia="Microsoft Sans Serif" w:hAnsi="Microsoft Sans Serif" w:cs="Microsoft Sans Serif"/>
          <w:sz w:val="18"/>
        </w:rPr>
        <w:t>shall be provided with a</w:t>
      </w:r>
      <w:r w:rsidRPr="00D5795C">
        <w:rPr>
          <w:rFonts w:ascii="Microsoft Sans Serif" w:eastAsia="Microsoft Sans Serif" w:hAnsi="Microsoft Sans Serif" w:cs="Microsoft Sans Serif"/>
          <w:spacing w:val="-20"/>
          <w:sz w:val="18"/>
        </w:rPr>
        <w:t xml:space="preserve"> </w:t>
      </w:r>
      <w:r w:rsidRPr="00D5795C">
        <w:rPr>
          <w:rFonts w:ascii="Microsoft Sans Serif" w:eastAsia="Microsoft Sans Serif" w:hAnsi="Microsoft Sans Serif" w:cs="Microsoft Sans Serif"/>
          <w:sz w:val="18"/>
          <w:vertAlign w:val="superscript"/>
        </w:rPr>
        <w:t>3</w:t>
      </w:r>
      <w:r w:rsidRPr="00D5795C">
        <w:rPr>
          <w:rFonts w:ascii="Microsoft Sans Serif" w:eastAsia="Microsoft Sans Serif" w:hAnsi="Microsoft Sans Serif" w:cs="Microsoft Sans Serif"/>
          <w:sz w:val="18"/>
        </w:rPr>
        <w:t>/</w:t>
      </w:r>
      <w:r w:rsidRPr="00D5795C">
        <w:rPr>
          <w:rFonts w:ascii="Microsoft Sans Serif" w:eastAsia="Microsoft Sans Serif" w:hAnsi="Microsoft Sans Serif" w:cs="Microsoft Sans Serif"/>
          <w:sz w:val="18"/>
          <w:vertAlign w:val="subscript"/>
        </w:rPr>
        <w:t>4</w:t>
      </w:r>
      <w:r w:rsidRPr="00D5795C">
        <w:rPr>
          <w:rFonts w:ascii="Microsoft Sans Serif" w:eastAsia="Microsoft Sans Serif" w:hAnsi="Microsoft Sans Serif" w:cs="Microsoft Sans Serif"/>
          <w:sz w:val="18"/>
        </w:rPr>
        <w:t xml:space="preserve">-hour </w:t>
      </w:r>
      <w:r w:rsidRPr="00D5795C">
        <w:rPr>
          <w:rFonts w:ascii="Arial" w:eastAsia="Microsoft Sans Serif" w:hAnsi="Microsoft Sans Serif" w:cs="Microsoft Sans Serif"/>
          <w:i/>
          <w:sz w:val="18"/>
        </w:rPr>
        <w:t>fire door assembly</w:t>
      </w:r>
    </w:p>
    <w:p w14:paraId="0AD1B0A8" w14:textId="5993D190" w:rsidR="00D5795C" w:rsidRPr="00D5795C" w:rsidRDefault="00D5795C" w:rsidP="00D5795C">
      <w:pPr>
        <w:widowControl w:val="0"/>
        <w:autoSpaceDE w:val="0"/>
        <w:autoSpaceDN w:val="0"/>
        <w:spacing w:before="41" w:after="0" w:afterAutospacing="0" w:line="316" w:lineRule="auto"/>
        <w:ind w:left="190" w:firstLine="0"/>
        <w:rPr>
          <w:rFonts w:ascii="Microsoft Sans Serif" w:eastAsia="Microsoft Sans Serif" w:hAnsi="Microsoft Sans Serif" w:cs="Microsoft Sans Serif"/>
          <w:sz w:val="18"/>
          <w:szCs w:val="18"/>
        </w:rPr>
      </w:pPr>
      <w:r w:rsidRPr="00D5795C">
        <w:rPr>
          <w:rFonts w:ascii="Microsoft Sans Serif" w:eastAsia="Microsoft Sans Serif" w:hAnsi="Microsoft Sans Serif" w:cs="Microsoft Sans Serif"/>
          <w:sz w:val="18"/>
          <w:szCs w:val="18"/>
        </w:rPr>
        <w:t>complying</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with</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Section</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716.</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trike/>
          <w:sz w:val="18"/>
          <w:szCs w:val="18"/>
        </w:rPr>
        <w:t>The</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u w:val="single"/>
        </w:rPr>
        <w:t>Such</w:t>
      </w:r>
      <w:r w:rsidRPr="00D5795C">
        <w:rPr>
          <w:rFonts w:ascii="Microsoft Sans Serif" w:eastAsia="Microsoft Sans Serif" w:hAnsi="Microsoft Sans Serif" w:cs="Microsoft Sans Serif"/>
          <w:sz w:val="18"/>
          <w:szCs w:val="18"/>
        </w:rPr>
        <w:t xml:space="preserve"> </w:t>
      </w:r>
      <w:r w:rsidRPr="00D5795C">
        <w:rPr>
          <w:rFonts w:ascii="Arial" w:eastAsia="Microsoft Sans Serif" w:hAnsi="Microsoft Sans Serif" w:cs="Microsoft Sans Serif"/>
          <w:i/>
          <w:sz w:val="18"/>
          <w:szCs w:val="18"/>
        </w:rPr>
        <w:t>fire</w:t>
      </w:r>
      <w:r w:rsidRPr="00D5795C">
        <w:rPr>
          <w:rFonts w:ascii="Arial" w:eastAsia="Microsoft Sans Serif" w:hAnsi="Microsoft Sans Serif" w:cs="Microsoft Sans Serif"/>
          <w:i/>
          <w:spacing w:val="-4"/>
          <w:sz w:val="18"/>
          <w:szCs w:val="18"/>
        </w:rPr>
        <w:t xml:space="preserve"> </w:t>
      </w:r>
      <w:r w:rsidRPr="00D5795C">
        <w:rPr>
          <w:rFonts w:ascii="Arial" w:eastAsia="Microsoft Sans Serif" w:hAnsi="Microsoft Sans Serif" w:cs="Microsoft Sans Serif"/>
          <w:i/>
          <w:sz w:val="18"/>
          <w:szCs w:val="18"/>
        </w:rPr>
        <w:t>door</w:t>
      </w:r>
      <w:r w:rsidRPr="00D5795C">
        <w:rPr>
          <w:rFonts w:ascii="Arial" w:eastAsia="Microsoft Sans Serif" w:hAnsi="Microsoft Sans Serif" w:cs="Microsoft Sans Serif"/>
          <w:i/>
          <w:spacing w:val="-4"/>
          <w:sz w:val="18"/>
          <w:szCs w:val="18"/>
        </w:rPr>
        <w:t xml:space="preserve"> </w:t>
      </w:r>
      <w:r w:rsidRPr="00D5795C">
        <w:rPr>
          <w:rFonts w:ascii="Arial" w:eastAsia="Microsoft Sans Serif" w:hAnsi="Microsoft Sans Serif" w:cs="Microsoft Sans Serif"/>
          <w:i/>
          <w:sz w:val="18"/>
          <w:szCs w:val="18"/>
        </w:rPr>
        <w:t>assembly</w:t>
      </w:r>
      <w:r w:rsidRPr="00D5795C">
        <w:rPr>
          <w:rFonts w:ascii="Arial" w:eastAsia="Microsoft Sans Serif" w:hAnsi="Microsoft Sans Serif" w:cs="Microsoft Sans Serif"/>
          <w:i/>
          <w:spacing w:val="-3"/>
          <w:sz w:val="18"/>
          <w:szCs w:val="18"/>
        </w:rPr>
        <w:t xml:space="preserve"> </w:t>
      </w:r>
      <w:r w:rsidRPr="00D5795C">
        <w:rPr>
          <w:rFonts w:ascii="Microsoft Sans Serif" w:eastAsia="Microsoft Sans Serif" w:hAnsi="Microsoft Sans Serif" w:cs="Microsoft Sans Serif"/>
          <w:sz w:val="18"/>
          <w:szCs w:val="18"/>
        </w:rPr>
        <w:t>shall</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comply</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with</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the</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smoke</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and</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draft</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control</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door</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assembly</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requirements</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of Section 716.</w:t>
      </w:r>
      <w:r w:rsidR="00166ACD">
        <w:rPr>
          <w:rFonts w:ascii="Microsoft Sans Serif" w:eastAsia="Microsoft Sans Serif" w:hAnsi="Microsoft Sans Serif" w:cs="Microsoft Sans Serif"/>
          <w:sz w:val="18"/>
          <w:szCs w:val="18"/>
        </w:rPr>
        <w:t>5.3.1</w:t>
      </w:r>
      <w:r w:rsidRPr="00D5795C">
        <w:rPr>
          <w:rFonts w:ascii="Microsoft Sans Serif" w:eastAsia="Microsoft Sans Serif" w:hAnsi="Microsoft Sans Serif" w:cs="Microsoft Sans Serif"/>
          <w:sz w:val="18"/>
          <w:szCs w:val="18"/>
        </w:rPr>
        <w:t xml:space="preserve"> and be tested in accordance with UL 1784 without an artificial bottom seal.</w:t>
      </w:r>
    </w:p>
    <w:p w14:paraId="2972E437" w14:textId="77777777" w:rsidR="00D5795C" w:rsidRPr="00D5795C" w:rsidRDefault="00D5795C" w:rsidP="00D5795C">
      <w:pPr>
        <w:widowControl w:val="0"/>
        <w:autoSpaceDE w:val="0"/>
        <w:autoSpaceDN w:val="0"/>
        <w:spacing w:before="32" w:after="0" w:afterAutospacing="0"/>
        <w:ind w:left="0" w:firstLine="0"/>
        <w:rPr>
          <w:rFonts w:ascii="Microsoft Sans Serif" w:eastAsia="Microsoft Sans Serif" w:hAnsi="Microsoft Sans Serif" w:cs="Microsoft Sans Serif"/>
          <w:sz w:val="18"/>
          <w:szCs w:val="18"/>
        </w:rPr>
      </w:pPr>
    </w:p>
    <w:p w14:paraId="37A9DAE3" w14:textId="77777777" w:rsidR="00D5795C" w:rsidRPr="00166ACD" w:rsidRDefault="00D5795C" w:rsidP="00D5795C">
      <w:pPr>
        <w:widowControl w:val="0"/>
        <w:autoSpaceDE w:val="0"/>
        <w:autoSpaceDN w:val="0"/>
        <w:spacing w:after="0" w:afterAutospacing="0"/>
        <w:ind w:left="0" w:right="52" w:firstLine="0"/>
        <w:jc w:val="center"/>
        <w:outlineLvl w:val="1"/>
        <w:rPr>
          <w:rFonts w:ascii="Arial" w:eastAsia="Arial" w:hAnsi="Arial" w:cs="Arial"/>
          <w:b/>
          <w:bCs/>
          <w:sz w:val="24"/>
          <w:szCs w:val="24"/>
        </w:rPr>
      </w:pPr>
      <w:r w:rsidRPr="00166ACD">
        <w:rPr>
          <w:rFonts w:ascii="Arial" w:eastAsia="Arial" w:hAnsi="Arial" w:cs="Arial"/>
          <w:b/>
          <w:bCs/>
          <w:sz w:val="24"/>
          <w:szCs w:val="24"/>
        </w:rPr>
        <w:t>SECTION</w:t>
      </w:r>
      <w:r w:rsidRPr="00166ACD">
        <w:rPr>
          <w:rFonts w:ascii="Arial" w:eastAsia="Arial" w:hAnsi="Arial" w:cs="Arial"/>
          <w:b/>
          <w:bCs/>
          <w:spacing w:val="7"/>
          <w:sz w:val="24"/>
          <w:szCs w:val="24"/>
        </w:rPr>
        <w:t xml:space="preserve"> </w:t>
      </w:r>
      <w:r w:rsidRPr="00166ACD">
        <w:rPr>
          <w:rFonts w:ascii="Arial" w:eastAsia="Arial" w:hAnsi="Arial" w:cs="Arial"/>
          <w:b/>
          <w:bCs/>
          <w:spacing w:val="-4"/>
          <w:sz w:val="24"/>
          <w:szCs w:val="24"/>
        </w:rPr>
        <w:t>3008</w:t>
      </w:r>
    </w:p>
    <w:p w14:paraId="0A3F0631" w14:textId="77777777" w:rsidR="00D5795C" w:rsidRPr="00166ACD" w:rsidRDefault="00D5795C" w:rsidP="00D5795C">
      <w:pPr>
        <w:widowControl w:val="0"/>
        <w:autoSpaceDE w:val="0"/>
        <w:autoSpaceDN w:val="0"/>
        <w:spacing w:before="19" w:after="0" w:afterAutospacing="0"/>
        <w:ind w:left="34" w:firstLine="0"/>
        <w:jc w:val="center"/>
        <w:rPr>
          <w:rFonts w:ascii="Arial" w:eastAsia="Microsoft Sans Serif" w:hAnsi="Microsoft Sans Serif" w:cs="Microsoft Sans Serif"/>
          <w:b/>
          <w:sz w:val="24"/>
          <w:szCs w:val="24"/>
        </w:rPr>
      </w:pPr>
      <w:r w:rsidRPr="00166ACD">
        <w:rPr>
          <w:rFonts w:ascii="Arial" w:eastAsia="Microsoft Sans Serif" w:hAnsi="Microsoft Sans Serif" w:cs="Microsoft Sans Serif"/>
          <w:b/>
          <w:sz w:val="24"/>
          <w:szCs w:val="24"/>
        </w:rPr>
        <w:t>OCCUPANT</w:t>
      </w:r>
      <w:r w:rsidRPr="00166ACD">
        <w:rPr>
          <w:rFonts w:ascii="Arial" w:eastAsia="Microsoft Sans Serif" w:hAnsi="Microsoft Sans Serif" w:cs="Microsoft Sans Serif"/>
          <w:b/>
          <w:spacing w:val="16"/>
          <w:sz w:val="24"/>
          <w:szCs w:val="24"/>
        </w:rPr>
        <w:t xml:space="preserve"> </w:t>
      </w:r>
      <w:r w:rsidRPr="00166ACD">
        <w:rPr>
          <w:rFonts w:ascii="Arial" w:eastAsia="Microsoft Sans Serif" w:hAnsi="Microsoft Sans Serif" w:cs="Microsoft Sans Serif"/>
          <w:b/>
          <w:sz w:val="24"/>
          <w:szCs w:val="24"/>
        </w:rPr>
        <w:t>EVACUATION</w:t>
      </w:r>
      <w:r w:rsidRPr="00166ACD">
        <w:rPr>
          <w:rFonts w:ascii="Arial" w:eastAsia="Microsoft Sans Serif" w:hAnsi="Microsoft Sans Serif" w:cs="Microsoft Sans Serif"/>
          <w:b/>
          <w:spacing w:val="17"/>
          <w:sz w:val="24"/>
          <w:szCs w:val="24"/>
        </w:rPr>
        <w:t xml:space="preserve"> </w:t>
      </w:r>
      <w:r w:rsidRPr="00166ACD">
        <w:rPr>
          <w:rFonts w:ascii="Arial" w:eastAsia="Microsoft Sans Serif" w:hAnsi="Microsoft Sans Serif" w:cs="Microsoft Sans Serif"/>
          <w:b/>
          <w:spacing w:val="-2"/>
          <w:sz w:val="24"/>
          <w:szCs w:val="24"/>
        </w:rPr>
        <w:t>ELEVATORS</w:t>
      </w:r>
    </w:p>
    <w:p w14:paraId="2EDD4378" w14:textId="77777777" w:rsidR="00D5795C" w:rsidRPr="00D5795C" w:rsidRDefault="00D5795C" w:rsidP="00D5795C">
      <w:pPr>
        <w:widowControl w:val="0"/>
        <w:autoSpaceDE w:val="0"/>
        <w:autoSpaceDN w:val="0"/>
        <w:spacing w:before="320" w:after="0" w:afterAutospacing="0"/>
        <w:ind w:left="190" w:firstLine="0"/>
        <w:outlineLvl w:val="5"/>
        <w:rPr>
          <w:rFonts w:ascii="Arial" w:eastAsia="Arial" w:hAnsi="Arial" w:cs="Arial"/>
          <w:b/>
          <w:bCs/>
          <w:sz w:val="18"/>
          <w:szCs w:val="18"/>
        </w:rPr>
      </w:pPr>
      <w:r w:rsidRPr="00D5795C">
        <w:rPr>
          <w:rFonts w:ascii="Arial" w:eastAsia="Arial" w:hAnsi="Arial" w:cs="Arial"/>
          <w:b/>
          <w:bCs/>
          <w:sz w:val="18"/>
          <w:szCs w:val="18"/>
        </w:rPr>
        <w:t>Revise</w:t>
      </w:r>
      <w:r w:rsidRPr="00D5795C">
        <w:rPr>
          <w:rFonts w:ascii="Arial" w:eastAsia="Arial" w:hAnsi="Arial" w:cs="Arial"/>
          <w:b/>
          <w:bCs/>
          <w:spacing w:val="-5"/>
          <w:sz w:val="18"/>
          <w:szCs w:val="18"/>
        </w:rPr>
        <w:t xml:space="preserve"> </w:t>
      </w:r>
      <w:r w:rsidRPr="00D5795C">
        <w:rPr>
          <w:rFonts w:ascii="Arial" w:eastAsia="Arial" w:hAnsi="Arial" w:cs="Arial"/>
          <w:b/>
          <w:bCs/>
          <w:sz w:val="18"/>
          <w:szCs w:val="18"/>
        </w:rPr>
        <w:t>as</w:t>
      </w:r>
      <w:r w:rsidRPr="00D5795C">
        <w:rPr>
          <w:rFonts w:ascii="Arial" w:eastAsia="Arial" w:hAnsi="Arial" w:cs="Arial"/>
          <w:b/>
          <w:bCs/>
          <w:spacing w:val="-5"/>
          <w:sz w:val="18"/>
          <w:szCs w:val="18"/>
        </w:rPr>
        <w:t xml:space="preserve"> </w:t>
      </w:r>
      <w:r w:rsidRPr="00D5795C">
        <w:rPr>
          <w:rFonts w:ascii="Arial" w:eastAsia="Arial" w:hAnsi="Arial" w:cs="Arial"/>
          <w:b/>
          <w:bCs/>
          <w:spacing w:val="-2"/>
          <w:sz w:val="18"/>
          <w:szCs w:val="18"/>
        </w:rPr>
        <w:t>follows:</w:t>
      </w:r>
    </w:p>
    <w:p w14:paraId="797218E0" w14:textId="77777777" w:rsidR="00D5795C" w:rsidRPr="00D5795C" w:rsidRDefault="00D5795C" w:rsidP="00D5795C">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293131C0" w14:textId="77777777" w:rsidR="00D5795C" w:rsidRPr="00D5795C" w:rsidRDefault="00D5795C" w:rsidP="00D5795C">
      <w:pPr>
        <w:widowControl w:val="0"/>
        <w:autoSpaceDE w:val="0"/>
        <w:autoSpaceDN w:val="0"/>
        <w:spacing w:after="0" w:afterAutospacing="0" w:line="312" w:lineRule="auto"/>
        <w:ind w:left="190" w:firstLine="0"/>
        <w:rPr>
          <w:rFonts w:ascii="Microsoft Sans Serif" w:eastAsia="Microsoft Sans Serif" w:hAnsi="Microsoft Sans Serif" w:cs="Microsoft Sans Serif"/>
          <w:sz w:val="18"/>
        </w:rPr>
      </w:pPr>
      <w:r w:rsidRPr="00D5795C">
        <w:rPr>
          <w:rFonts w:ascii="Arial" w:eastAsia="Microsoft Sans Serif" w:hAnsi="Microsoft Sans Serif" w:cs="Microsoft Sans Serif"/>
          <w:b/>
          <w:sz w:val="18"/>
        </w:rPr>
        <w:t>3008.6.1</w:t>
      </w:r>
      <w:r w:rsidRPr="00D5795C">
        <w:rPr>
          <w:rFonts w:ascii="Arial" w:eastAsia="Microsoft Sans Serif" w:hAnsi="Microsoft Sans Serif" w:cs="Microsoft Sans Serif"/>
          <w:b/>
          <w:spacing w:val="-6"/>
          <w:sz w:val="18"/>
        </w:rPr>
        <w:t xml:space="preserve"> </w:t>
      </w:r>
      <w:r w:rsidRPr="00D5795C">
        <w:rPr>
          <w:rFonts w:ascii="Arial" w:eastAsia="Microsoft Sans Serif" w:hAnsi="Microsoft Sans Serif" w:cs="Microsoft Sans Serif"/>
          <w:b/>
          <w:sz w:val="18"/>
        </w:rPr>
        <w:t>Access</w:t>
      </w:r>
      <w:r w:rsidRPr="00D5795C">
        <w:rPr>
          <w:rFonts w:ascii="Arial" w:eastAsia="Microsoft Sans Serif" w:hAnsi="Microsoft Sans Serif" w:cs="Microsoft Sans Serif"/>
          <w:b/>
          <w:spacing w:val="-4"/>
          <w:sz w:val="18"/>
        </w:rPr>
        <w:t xml:space="preserve"> </w:t>
      </w:r>
      <w:r w:rsidRPr="00D5795C">
        <w:rPr>
          <w:rFonts w:ascii="Arial" w:eastAsia="Microsoft Sans Serif" w:hAnsi="Microsoft Sans Serif" w:cs="Microsoft Sans Serif"/>
          <w:b/>
          <w:sz w:val="18"/>
        </w:rPr>
        <w:t>to</w:t>
      </w:r>
      <w:r w:rsidRPr="00D5795C">
        <w:rPr>
          <w:rFonts w:ascii="Arial" w:eastAsia="Microsoft Sans Serif" w:hAnsi="Microsoft Sans Serif" w:cs="Microsoft Sans Serif"/>
          <w:b/>
          <w:spacing w:val="-4"/>
          <w:sz w:val="18"/>
        </w:rPr>
        <w:t xml:space="preserve"> </w:t>
      </w:r>
      <w:r w:rsidRPr="00D5795C">
        <w:rPr>
          <w:rFonts w:ascii="Arial" w:eastAsia="Microsoft Sans Serif" w:hAnsi="Microsoft Sans Serif" w:cs="Microsoft Sans Serif"/>
          <w:b/>
          <w:sz w:val="18"/>
        </w:rPr>
        <w:t>interior</w:t>
      </w:r>
      <w:r w:rsidRPr="00D5795C">
        <w:rPr>
          <w:rFonts w:ascii="Arial" w:eastAsia="Microsoft Sans Serif" w:hAnsi="Microsoft Sans Serif" w:cs="Microsoft Sans Serif"/>
          <w:b/>
          <w:spacing w:val="-4"/>
          <w:sz w:val="18"/>
        </w:rPr>
        <w:t xml:space="preserve"> </w:t>
      </w:r>
      <w:r w:rsidRPr="00D5795C">
        <w:rPr>
          <w:rFonts w:ascii="Arial" w:eastAsia="Microsoft Sans Serif" w:hAnsi="Microsoft Sans Serif" w:cs="Microsoft Sans Serif"/>
          <w:b/>
          <w:sz w:val="18"/>
        </w:rPr>
        <w:t>exit</w:t>
      </w:r>
      <w:r w:rsidRPr="00D5795C">
        <w:rPr>
          <w:rFonts w:ascii="Arial" w:eastAsia="Microsoft Sans Serif" w:hAnsi="Microsoft Sans Serif" w:cs="Microsoft Sans Serif"/>
          <w:b/>
          <w:spacing w:val="-4"/>
          <w:sz w:val="18"/>
        </w:rPr>
        <w:t xml:space="preserve"> </w:t>
      </w:r>
      <w:r w:rsidRPr="00D5795C">
        <w:rPr>
          <w:rFonts w:ascii="Arial" w:eastAsia="Microsoft Sans Serif" w:hAnsi="Microsoft Sans Serif" w:cs="Microsoft Sans Serif"/>
          <w:b/>
          <w:sz w:val="18"/>
        </w:rPr>
        <w:t>stairway</w:t>
      </w:r>
      <w:r w:rsidRPr="00D5795C">
        <w:rPr>
          <w:rFonts w:ascii="Arial" w:eastAsia="Microsoft Sans Serif" w:hAnsi="Microsoft Sans Serif" w:cs="Microsoft Sans Serif"/>
          <w:b/>
          <w:spacing w:val="-4"/>
          <w:sz w:val="18"/>
        </w:rPr>
        <w:t xml:space="preserve"> </w:t>
      </w:r>
      <w:r w:rsidRPr="00D5795C">
        <w:rPr>
          <w:rFonts w:ascii="Arial" w:eastAsia="Microsoft Sans Serif" w:hAnsi="Microsoft Sans Serif" w:cs="Microsoft Sans Serif"/>
          <w:b/>
          <w:sz w:val="18"/>
        </w:rPr>
        <w:t>or</w:t>
      </w:r>
      <w:r w:rsidRPr="00D5795C">
        <w:rPr>
          <w:rFonts w:ascii="Arial" w:eastAsia="Microsoft Sans Serif" w:hAnsi="Microsoft Sans Serif" w:cs="Microsoft Sans Serif"/>
          <w:b/>
          <w:spacing w:val="-4"/>
          <w:sz w:val="18"/>
        </w:rPr>
        <w:t xml:space="preserve"> </w:t>
      </w:r>
      <w:r w:rsidRPr="00D5795C">
        <w:rPr>
          <w:rFonts w:ascii="Arial" w:eastAsia="Microsoft Sans Serif" w:hAnsi="Microsoft Sans Serif" w:cs="Microsoft Sans Serif"/>
          <w:b/>
          <w:sz w:val="18"/>
        </w:rPr>
        <w:t>ramp.</w:t>
      </w:r>
      <w:r w:rsidRPr="00D5795C">
        <w:rPr>
          <w:rFonts w:ascii="Arial" w:eastAsia="Microsoft Sans Serif" w:hAnsi="Microsoft Sans Serif" w:cs="Microsoft Sans Serif"/>
          <w:b/>
          <w:spacing w:val="-33"/>
          <w:sz w:val="18"/>
        </w:rPr>
        <w:t xml:space="preserve"> </w:t>
      </w:r>
      <w:r w:rsidRPr="00D5795C">
        <w:rPr>
          <w:rFonts w:ascii="Microsoft Sans Serif" w:eastAsia="Microsoft Sans Serif" w:hAnsi="Microsoft Sans Serif" w:cs="Microsoft Sans Serif"/>
          <w:sz w:val="18"/>
        </w:rPr>
        <w:t>The</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occupant</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evacuation</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elevator</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lobby</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shall</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have</w:t>
      </w:r>
      <w:r w:rsidRPr="00D5795C">
        <w:rPr>
          <w:rFonts w:ascii="Microsoft Sans Serif" w:eastAsia="Microsoft Sans Serif" w:hAnsi="Microsoft Sans Serif" w:cs="Microsoft Sans Serif"/>
          <w:spacing w:val="-10"/>
          <w:sz w:val="18"/>
        </w:rPr>
        <w:t xml:space="preserve"> </w:t>
      </w:r>
      <w:r w:rsidRPr="00D5795C">
        <w:rPr>
          <w:rFonts w:ascii="Arial" w:eastAsia="Microsoft Sans Serif" w:hAnsi="Microsoft Sans Serif" w:cs="Microsoft Sans Serif"/>
          <w:i/>
          <w:sz w:val="18"/>
        </w:rPr>
        <w:t>direct</w:t>
      </w:r>
      <w:r w:rsidRPr="00D5795C">
        <w:rPr>
          <w:rFonts w:ascii="Arial" w:eastAsia="Microsoft Sans Serif" w:hAnsi="Microsoft Sans Serif" w:cs="Microsoft Sans Serif"/>
          <w:i/>
          <w:spacing w:val="-4"/>
          <w:sz w:val="18"/>
        </w:rPr>
        <w:t xml:space="preserve"> </w:t>
      </w:r>
      <w:r w:rsidRPr="00D5795C">
        <w:rPr>
          <w:rFonts w:ascii="Arial" w:eastAsia="Microsoft Sans Serif" w:hAnsi="Microsoft Sans Serif" w:cs="Microsoft Sans Serif"/>
          <w:i/>
          <w:sz w:val="18"/>
        </w:rPr>
        <w:t>access</w:t>
      </w:r>
      <w:r w:rsidRPr="00D5795C">
        <w:rPr>
          <w:rFonts w:ascii="Arial" w:eastAsia="Microsoft Sans Serif" w:hAnsi="Microsoft Sans Serif" w:cs="Microsoft Sans Serif"/>
          <w:i/>
          <w:spacing w:val="-15"/>
          <w:sz w:val="18"/>
        </w:rPr>
        <w:t xml:space="preserve"> </w:t>
      </w:r>
      <w:r w:rsidRPr="00D5795C">
        <w:rPr>
          <w:rFonts w:ascii="Microsoft Sans Serif" w:eastAsia="Microsoft Sans Serif" w:hAnsi="Microsoft Sans Serif" w:cs="Microsoft Sans Serif"/>
          <w:sz w:val="18"/>
        </w:rPr>
        <w:t>from</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the</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 xml:space="preserve">enclosed elevator lobby to an </w:t>
      </w:r>
      <w:r w:rsidRPr="00D5795C">
        <w:rPr>
          <w:rFonts w:ascii="Arial" w:eastAsia="Microsoft Sans Serif" w:hAnsi="Microsoft Sans Serif" w:cs="Microsoft Sans Serif"/>
          <w:i/>
          <w:sz w:val="18"/>
        </w:rPr>
        <w:t>interior exit stairway or ramp</w:t>
      </w:r>
      <w:r w:rsidRPr="00D5795C">
        <w:rPr>
          <w:rFonts w:ascii="Microsoft Sans Serif" w:eastAsia="Microsoft Sans Serif" w:hAnsi="Microsoft Sans Serif" w:cs="Microsoft Sans Serif"/>
          <w:sz w:val="18"/>
        </w:rPr>
        <w:t>.</w:t>
      </w:r>
    </w:p>
    <w:p w14:paraId="5F4E6DA3" w14:textId="77777777" w:rsidR="00D5795C" w:rsidRPr="00D5795C" w:rsidRDefault="00D5795C" w:rsidP="00D5795C">
      <w:pPr>
        <w:widowControl w:val="0"/>
        <w:autoSpaceDE w:val="0"/>
        <w:autoSpaceDN w:val="0"/>
        <w:spacing w:before="47" w:after="0" w:afterAutospacing="0"/>
        <w:ind w:left="460" w:firstLine="0"/>
        <w:outlineLvl w:val="5"/>
        <w:rPr>
          <w:rFonts w:ascii="Arial" w:eastAsia="Arial" w:hAnsi="Arial" w:cs="Arial"/>
          <w:b/>
          <w:bCs/>
          <w:sz w:val="18"/>
          <w:szCs w:val="18"/>
        </w:rPr>
      </w:pPr>
      <w:r w:rsidRPr="00D5795C">
        <w:rPr>
          <w:rFonts w:ascii="Arial" w:eastAsia="Arial" w:hAnsi="Arial" w:cs="Arial"/>
          <w:b/>
          <w:bCs/>
          <w:spacing w:val="-2"/>
          <w:sz w:val="18"/>
          <w:szCs w:val="18"/>
        </w:rPr>
        <w:t>Exceptions:</w:t>
      </w:r>
    </w:p>
    <w:p w14:paraId="5ED0ECB7" w14:textId="0E9DA649" w:rsidR="00D5795C" w:rsidRPr="00D5795C" w:rsidRDefault="00D5795C" w:rsidP="00D5795C">
      <w:pPr>
        <w:widowControl w:val="0"/>
        <w:tabs>
          <w:tab w:val="left" w:pos="1075"/>
        </w:tabs>
        <w:autoSpaceDE w:val="0"/>
        <w:autoSpaceDN w:val="0"/>
        <w:spacing w:before="63" w:after="0" w:afterAutospacing="0" w:line="316" w:lineRule="auto"/>
        <w:ind w:left="1075" w:right="424" w:hanging="255"/>
        <w:rPr>
          <w:rFonts w:ascii="Microsoft Sans Serif" w:eastAsia="Microsoft Sans Serif" w:hAnsi="Microsoft Sans Serif" w:cs="Microsoft Sans Serif"/>
          <w:sz w:val="18"/>
        </w:rPr>
      </w:pPr>
      <w:r w:rsidRPr="00D5795C">
        <w:rPr>
          <w:rFonts w:ascii="Microsoft Sans Serif" w:eastAsia="Microsoft Sans Serif" w:hAnsi="Microsoft Sans Serif" w:cs="Microsoft Sans Serif"/>
          <w:w w:val="99"/>
          <w:sz w:val="18"/>
          <w:szCs w:val="18"/>
        </w:rPr>
        <w:t>1.</w:t>
      </w:r>
      <w:r w:rsidRPr="00D5795C">
        <w:rPr>
          <w:rFonts w:ascii="Microsoft Sans Serif" w:eastAsia="Microsoft Sans Serif" w:hAnsi="Microsoft Sans Serif" w:cs="Microsoft Sans Serif"/>
          <w:w w:val="99"/>
          <w:sz w:val="18"/>
          <w:szCs w:val="18"/>
        </w:rPr>
        <w:tab/>
      </w:r>
      <w:r w:rsidRPr="00D5795C">
        <w:rPr>
          <w:rFonts w:ascii="Microsoft Sans Serif" w:eastAsia="Microsoft Sans Serif" w:hAnsi="Microsoft Sans Serif" w:cs="Microsoft Sans Serif"/>
          <w:sz w:val="18"/>
        </w:rPr>
        <w:t>Access to an</w:t>
      </w:r>
      <w:r w:rsidRPr="00D5795C">
        <w:rPr>
          <w:rFonts w:ascii="Microsoft Sans Serif" w:eastAsia="Microsoft Sans Serif" w:hAnsi="Microsoft Sans Serif" w:cs="Microsoft Sans Serif"/>
          <w:spacing w:val="-10"/>
          <w:sz w:val="18"/>
        </w:rPr>
        <w:t xml:space="preserve"> </w:t>
      </w:r>
      <w:r w:rsidRPr="00D5795C">
        <w:rPr>
          <w:rFonts w:ascii="Arial" w:eastAsia="Microsoft Sans Serif" w:hAnsi="Microsoft Sans Serif" w:cs="Microsoft Sans Serif"/>
          <w:i/>
          <w:sz w:val="18"/>
        </w:rPr>
        <w:t>interior exit stairway or ramp</w:t>
      </w:r>
      <w:r w:rsidRPr="00D5795C">
        <w:rPr>
          <w:rFonts w:ascii="Arial" w:eastAsia="Microsoft Sans Serif" w:hAnsi="Microsoft Sans Serif" w:cs="Microsoft Sans Serif"/>
          <w:i/>
          <w:spacing w:val="-5"/>
          <w:sz w:val="18"/>
        </w:rPr>
        <w:t xml:space="preserve"> </w:t>
      </w:r>
      <w:r w:rsidRPr="00D5795C">
        <w:rPr>
          <w:rFonts w:ascii="Microsoft Sans Serif" w:eastAsia="Microsoft Sans Serif" w:hAnsi="Microsoft Sans Serif" w:cs="Microsoft Sans Serif"/>
          <w:sz w:val="18"/>
        </w:rPr>
        <w:t>shall be permitted to be through a protected path of travel that has a level of fire protection</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not</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less</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than</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the</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elevator</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lobby</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enclosure.</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The</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protected</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path</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shall</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be</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separated</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from</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the</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enclosed</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elevator</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 xml:space="preserve">lobby through an opening protected by a smoke and draft control assembly in accordance Section </w:t>
      </w:r>
      <w:r w:rsidRPr="00D5795C">
        <w:rPr>
          <w:rFonts w:ascii="Microsoft Sans Serif" w:eastAsia="Microsoft Sans Serif" w:hAnsi="Microsoft Sans Serif" w:cs="Microsoft Sans Serif"/>
          <w:strike/>
          <w:sz w:val="18"/>
        </w:rPr>
        <w:t>716.</w:t>
      </w:r>
      <w:r w:rsidR="00166ACD">
        <w:rPr>
          <w:rFonts w:ascii="Microsoft Sans Serif" w:eastAsia="Microsoft Sans Serif" w:hAnsi="Microsoft Sans Serif" w:cs="Microsoft Sans Serif"/>
          <w:strike/>
          <w:sz w:val="18"/>
        </w:rPr>
        <w:t>5.3</w:t>
      </w:r>
      <w:r w:rsidRPr="00D5795C">
        <w:rPr>
          <w:rFonts w:ascii="Microsoft Sans Serif" w:eastAsia="Microsoft Sans Serif" w:hAnsi="Microsoft Sans Serif" w:cs="Microsoft Sans Serif"/>
          <w:sz w:val="18"/>
        </w:rPr>
        <w:t xml:space="preserve"> </w:t>
      </w:r>
      <w:r w:rsidRPr="00D5795C">
        <w:rPr>
          <w:rFonts w:ascii="Microsoft Sans Serif" w:eastAsia="Microsoft Sans Serif" w:hAnsi="Microsoft Sans Serif" w:cs="Microsoft Sans Serif"/>
          <w:sz w:val="18"/>
          <w:u w:val="single"/>
        </w:rPr>
        <w:t>716.2.2.1.1</w:t>
      </w:r>
      <w:r w:rsidRPr="00D5795C">
        <w:rPr>
          <w:rFonts w:ascii="Microsoft Sans Serif" w:eastAsia="Microsoft Sans Serif" w:hAnsi="Microsoft Sans Serif" w:cs="Microsoft Sans Serif"/>
          <w:sz w:val="18"/>
        </w:rPr>
        <w:t>.</w:t>
      </w:r>
    </w:p>
    <w:p w14:paraId="101614E8" w14:textId="5100F3B8" w:rsidR="00D5795C" w:rsidRPr="00D5795C" w:rsidRDefault="00D5795C" w:rsidP="00D5795C">
      <w:pPr>
        <w:widowControl w:val="0"/>
        <w:tabs>
          <w:tab w:val="left" w:pos="1075"/>
        </w:tabs>
        <w:autoSpaceDE w:val="0"/>
        <w:autoSpaceDN w:val="0"/>
        <w:spacing w:before="104" w:after="0" w:afterAutospacing="0" w:line="312" w:lineRule="auto"/>
        <w:ind w:left="1075" w:right="413" w:hanging="255"/>
        <w:rPr>
          <w:rFonts w:ascii="Microsoft Sans Serif" w:eastAsia="Microsoft Sans Serif" w:hAnsi="Microsoft Sans Serif" w:cs="Microsoft Sans Serif"/>
          <w:sz w:val="18"/>
        </w:rPr>
      </w:pPr>
      <w:r w:rsidRPr="00D5795C">
        <w:rPr>
          <w:rFonts w:ascii="Microsoft Sans Serif" w:eastAsia="Microsoft Sans Serif" w:hAnsi="Microsoft Sans Serif" w:cs="Microsoft Sans Serif"/>
          <w:w w:val="99"/>
          <w:sz w:val="18"/>
          <w:szCs w:val="18"/>
        </w:rPr>
        <w:t>2.</w:t>
      </w:r>
      <w:r w:rsidRPr="00D5795C">
        <w:rPr>
          <w:rFonts w:ascii="Microsoft Sans Serif" w:eastAsia="Microsoft Sans Serif" w:hAnsi="Microsoft Sans Serif" w:cs="Microsoft Sans Serif"/>
          <w:w w:val="99"/>
          <w:sz w:val="18"/>
          <w:szCs w:val="18"/>
        </w:rPr>
        <w:tab/>
      </w:r>
      <w:r w:rsidRPr="00D5795C">
        <w:rPr>
          <w:rFonts w:ascii="Microsoft Sans Serif" w:eastAsia="Microsoft Sans Serif" w:hAnsi="Microsoft Sans Serif" w:cs="Microsoft Sans Serif"/>
          <w:sz w:val="18"/>
        </w:rPr>
        <w:t>Elevators</w:t>
      </w:r>
      <w:r w:rsidRPr="00D5795C">
        <w:rPr>
          <w:rFonts w:ascii="Microsoft Sans Serif" w:eastAsia="Microsoft Sans Serif" w:hAnsi="Microsoft Sans Serif" w:cs="Microsoft Sans Serif"/>
          <w:spacing w:val="-4"/>
          <w:sz w:val="18"/>
        </w:rPr>
        <w:t xml:space="preserve"> </w:t>
      </w:r>
      <w:r w:rsidRPr="00D5795C">
        <w:rPr>
          <w:rFonts w:ascii="Microsoft Sans Serif" w:eastAsia="Microsoft Sans Serif" w:hAnsi="Microsoft Sans Serif" w:cs="Microsoft Sans Serif"/>
          <w:sz w:val="18"/>
        </w:rPr>
        <w:t>that</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only</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service</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an</w:t>
      </w:r>
      <w:r w:rsidRPr="00D5795C">
        <w:rPr>
          <w:rFonts w:ascii="Microsoft Sans Serif" w:eastAsia="Microsoft Sans Serif" w:hAnsi="Microsoft Sans Serif" w:cs="Microsoft Sans Serif"/>
          <w:spacing w:val="-28"/>
          <w:sz w:val="18"/>
        </w:rPr>
        <w:t xml:space="preserve"> </w:t>
      </w:r>
      <w:r w:rsidRPr="00D5795C">
        <w:rPr>
          <w:rFonts w:ascii="Arial" w:eastAsia="Microsoft Sans Serif" w:hAnsi="Microsoft Sans Serif" w:cs="Microsoft Sans Serif"/>
          <w:i/>
          <w:sz w:val="18"/>
        </w:rPr>
        <w:t>open</w:t>
      </w:r>
      <w:r w:rsidRPr="00D5795C">
        <w:rPr>
          <w:rFonts w:ascii="Arial" w:eastAsia="Microsoft Sans Serif" w:hAnsi="Microsoft Sans Serif" w:cs="Microsoft Sans Serif"/>
          <w:i/>
          <w:spacing w:val="-4"/>
          <w:sz w:val="18"/>
        </w:rPr>
        <w:t xml:space="preserve"> </w:t>
      </w:r>
      <w:r w:rsidRPr="00D5795C">
        <w:rPr>
          <w:rFonts w:ascii="Arial" w:eastAsia="Microsoft Sans Serif" w:hAnsi="Microsoft Sans Serif" w:cs="Microsoft Sans Serif"/>
          <w:i/>
          <w:sz w:val="18"/>
        </w:rPr>
        <w:t>parking</w:t>
      </w:r>
      <w:r w:rsidRPr="00D5795C">
        <w:rPr>
          <w:rFonts w:ascii="Arial" w:eastAsia="Microsoft Sans Serif" w:hAnsi="Microsoft Sans Serif" w:cs="Microsoft Sans Serif"/>
          <w:i/>
          <w:spacing w:val="-4"/>
          <w:sz w:val="18"/>
        </w:rPr>
        <w:t xml:space="preserve"> </w:t>
      </w:r>
      <w:r w:rsidRPr="00D5795C">
        <w:rPr>
          <w:rFonts w:ascii="Arial" w:eastAsia="Microsoft Sans Serif" w:hAnsi="Microsoft Sans Serif" w:cs="Microsoft Sans Serif"/>
          <w:i/>
          <w:sz w:val="18"/>
        </w:rPr>
        <w:t>garage</w:t>
      </w:r>
      <w:r w:rsidRPr="00D5795C">
        <w:rPr>
          <w:rFonts w:ascii="Arial" w:eastAsia="Microsoft Sans Serif" w:hAnsi="Microsoft Sans Serif" w:cs="Microsoft Sans Serif"/>
          <w:i/>
          <w:spacing w:val="-16"/>
          <w:sz w:val="18"/>
        </w:rPr>
        <w:t xml:space="preserve"> </w:t>
      </w:r>
      <w:r w:rsidRPr="00D5795C">
        <w:rPr>
          <w:rFonts w:ascii="Microsoft Sans Serif" w:eastAsia="Microsoft Sans Serif" w:hAnsi="Microsoft Sans Serif" w:cs="Microsoft Sans Serif"/>
          <w:sz w:val="18"/>
        </w:rPr>
        <w:t>and</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the</w:t>
      </w:r>
      <w:r w:rsidRPr="00D5795C">
        <w:rPr>
          <w:rFonts w:ascii="Microsoft Sans Serif" w:eastAsia="Microsoft Sans Serif" w:hAnsi="Microsoft Sans Serif" w:cs="Microsoft Sans Serif"/>
          <w:spacing w:val="-11"/>
          <w:sz w:val="18"/>
        </w:rPr>
        <w:t xml:space="preserve"> </w:t>
      </w:r>
      <w:r w:rsidRPr="00D5795C">
        <w:rPr>
          <w:rFonts w:ascii="Microsoft Sans Serif" w:eastAsia="Microsoft Sans Serif" w:hAnsi="Microsoft Sans Serif" w:cs="Microsoft Sans Serif"/>
          <w:sz w:val="18"/>
          <w:u w:val="single"/>
        </w:rPr>
        <w:t>elevator</w:t>
      </w:r>
      <w:r w:rsidRPr="00D5795C">
        <w:rPr>
          <w:rFonts w:ascii="Microsoft Sans Serif" w:eastAsia="Microsoft Sans Serif" w:hAnsi="Microsoft Sans Serif" w:cs="Microsoft Sans Serif"/>
          <w:sz w:val="18"/>
        </w:rPr>
        <w:t xml:space="preserve"> lobby</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of</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the</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building</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shall</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not</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be</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required</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to</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provide</w:t>
      </w:r>
      <w:r w:rsidR="00166ACD">
        <w:rPr>
          <w:rFonts w:ascii="Microsoft Sans Serif" w:eastAsia="Microsoft Sans Serif" w:hAnsi="Microsoft Sans Serif" w:cs="Microsoft Sans Serif"/>
          <w:sz w:val="18"/>
        </w:rPr>
        <w:t xml:space="preserve"> </w:t>
      </w:r>
      <w:r w:rsidRPr="00D5795C">
        <w:rPr>
          <w:rFonts w:ascii="Arial" w:eastAsia="Microsoft Sans Serif" w:hAnsi="Microsoft Sans Serif" w:cs="Microsoft Sans Serif"/>
          <w:i/>
          <w:sz w:val="18"/>
        </w:rPr>
        <w:t xml:space="preserve">direct </w:t>
      </w:r>
      <w:r w:rsidRPr="00D5795C">
        <w:rPr>
          <w:rFonts w:ascii="Arial" w:eastAsia="Microsoft Sans Serif" w:hAnsi="Microsoft Sans Serif" w:cs="Microsoft Sans Serif"/>
          <w:i/>
          <w:spacing w:val="-2"/>
          <w:sz w:val="18"/>
        </w:rPr>
        <w:t>access</w:t>
      </w:r>
      <w:r w:rsidRPr="00D5795C">
        <w:rPr>
          <w:rFonts w:ascii="Microsoft Sans Serif" w:eastAsia="Microsoft Sans Serif" w:hAnsi="Microsoft Sans Serif" w:cs="Microsoft Sans Serif"/>
          <w:spacing w:val="-2"/>
          <w:sz w:val="18"/>
        </w:rPr>
        <w:t>.</w:t>
      </w:r>
    </w:p>
    <w:p w14:paraId="3A2CB564" w14:textId="77777777" w:rsidR="00D5795C" w:rsidRPr="00D5795C" w:rsidRDefault="00D5795C" w:rsidP="00D5795C">
      <w:pPr>
        <w:widowControl w:val="0"/>
        <w:autoSpaceDE w:val="0"/>
        <w:autoSpaceDN w:val="0"/>
        <w:spacing w:before="173" w:after="0" w:afterAutospacing="0"/>
        <w:ind w:left="0" w:firstLine="0"/>
        <w:rPr>
          <w:rFonts w:ascii="Microsoft Sans Serif" w:eastAsia="Microsoft Sans Serif" w:hAnsi="Microsoft Sans Serif" w:cs="Microsoft Sans Serif"/>
          <w:sz w:val="18"/>
          <w:szCs w:val="18"/>
        </w:rPr>
      </w:pPr>
    </w:p>
    <w:p w14:paraId="60377E24" w14:textId="6202B092" w:rsidR="00D5795C" w:rsidRDefault="00D5795C" w:rsidP="00D5795C">
      <w:pPr>
        <w:widowControl w:val="0"/>
        <w:autoSpaceDE w:val="0"/>
        <w:autoSpaceDN w:val="0"/>
        <w:spacing w:after="0" w:afterAutospacing="0" w:line="314" w:lineRule="auto"/>
        <w:ind w:left="190" w:right="270" w:firstLine="0"/>
        <w:rPr>
          <w:rFonts w:ascii="Microsoft Sans Serif" w:eastAsia="Microsoft Sans Serif" w:hAnsi="Microsoft Sans Serif" w:cs="Microsoft Sans Serif"/>
          <w:sz w:val="18"/>
        </w:rPr>
      </w:pPr>
      <w:r w:rsidRPr="00D5795C">
        <w:rPr>
          <w:rFonts w:ascii="Arial" w:eastAsia="Microsoft Sans Serif" w:hAnsi="Microsoft Sans Serif" w:cs="Microsoft Sans Serif"/>
          <w:b/>
          <w:sz w:val="18"/>
        </w:rPr>
        <w:t>3008.6.2</w:t>
      </w:r>
      <w:r w:rsidRPr="00D5795C">
        <w:rPr>
          <w:rFonts w:ascii="Arial" w:eastAsia="Microsoft Sans Serif" w:hAnsi="Microsoft Sans Serif" w:cs="Microsoft Sans Serif"/>
          <w:b/>
          <w:spacing w:val="-10"/>
          <w:sz w:val="18"/>
        </w:rPr>
        <w:t xml:space="preserve"> </w:t>
      </w:r>
      <w:r w:rsidRPr="00D5795C">
        <w:rPr>
          <w:rFonts w:ascii="Arial" w:eastAsia="Microsoft Sans Serif" w:hAnsi="Microsoft Sans Serif" w:cs="Microsoft Sans Serif"/>
          <w:b/>
          <w:sz w:val="18"/>
          <w:u w:val="single"/>
        </w:rPr>
        <w:t>Elevator</w:t>
      </w:r>
      <w:r w:rsidRPr="00D5795C">
        <w:rPr>
          <w:rFonts w:ascii="Arial" w:eastAsia="Microsoft Sans Serif" w:hAnsi="Microsoft Sans Serif" w:cs="Microsoft Sans Serif"/>
          <w:b/>
          <w:spacing w:val="-4"/>
          <w:sz w:val="18"/>
          <w:u w:val="single"/>
        </w:rPr>
        <w:t xml:space="preserve"> </w:t>
      </w:r>
      <w:r w:rsidRPr="00D5795C">
        <w:rPr>
          <w:rFonts w:ascii="Arial" w:eastAsia="Microsoft Sans Serif" w:hAnsi="Microsoft Sans Serif" w:cs="Microsoft Sans Serif"/>
          <w:b/>
          <w:sz w:val="18"/>
          <w:u w:val="single"/>
        </w:rPr>
        <w:t>lobby</w:t>
      </w:r>
      <w:r w:rsidRPr="00D5795C">
        <w:rPr>
          <w:rFonts w:ascii="Arial" w:eastAsia="Microsoft Sans Serif" w:hAnsi="Microsoft Sans Serif" w:cs="Microsoft Sans Serif"/>
          <w:b/>
          <w:spacing w:val="-15"/>
          <w:sz w:val="18"/>
        </w:rPr>
        <w:t xml:space="preserve"> </w:t>
      </w:r>
      <w:proofErr w:type="spellStart"/>
      <w:r w:rsidRPr="00D5795C">
        <w:rPr>
          <w:rFonts w:ascii="Arial" w:eastAsia="Microsoft Sans Serif" w:hAnsi="Microsoft Sans Serif" w:cs="Microsoft Sans Serif"/>
          <w:b/>
          <w:strike/>
          <w:sz w:val="18"/>
        </w:rPr>
        <w:t>Lobby</w:t>
      </w:r>
      <w:proofErr w:type="spellEnd"/>
      <w:r w:rsidRPr="00D5795C">
        <w:rPr>
          <w:rFonts w:ascii="Arial" w:eastAsia="Microsoft Sans Serif" w:hAnsi="Microsoft Sans Serif" w:cs="Microsoft Sans Serif"/>
          <w:b/>
          <w:spacing w:val="-8"/>
          <w:sz w:val="18"/>
        </w:rPr>
        <w:t xml:space="preserve"> </w:t>
      </w:r>
      <w:r w:rsidRPr="00D5795C">
        <w:rPr>
          <w:rFonts w:ascii="Arial" w:eastAsia="Microsoft Sans Serif" w:hAnsi="Microsoft Sans Serif" w:cs="Microsoft Sans Serif"/>
          <w:b/>
          <w:sz w:val="18"/>
        </w:rPr>
        <w:t>enclosure</w:t>
      </w:r>
      <w:r w:rsidR="00A477BB">
        <w:rPr>
          <w:rFonts w:ascii="Arial" w:eastAsia="Microsoft Sans Serif" w:hAnsi="Microsoft Sans Serif" w:cs="Microsoft Sans Serif"/>
          <w:b/>
          <w:sz w:val="18"/>
        </w:rPr>
        <w:t xml:space="preserve"> </w:t>
      </w:r>
      <w:r w:rsidR="00A477BB">
        <w:rPr>
          <w:rFonts w:ascii="Arial" w:eastAsia="Microsoft Sans Serif" w:hAnsi="Microsoft Sans Serif" w:cs="Microsoft Sans Serif"/>
          <w:b/>
          <w:sz w:val="18"/>
          <w:u w:val="single"/>
        </w:rPr>
        <w:t>separation</w:t>
      </w:r>
      <w:r w:rsidRPr="00D5795C">
        <w:rPr>
          <w:rFonts w:ascii="Arial" w:eastAsia="Microsoft Sans Serif" w:hAnsi="Microsoft Sans Serif" w:cs="Microsoft Sans Serif"/>
          <w:b/>
          <w:sz w:val="18"/>
        </w:rPr>
        <w:t>.</w:t>
      </w:r>
      <w:r w:rsidRPr="00D5795C">
        <w:rPr>
          <w:rFonts w:ascii="Arial" w:eastAsia="Microsoft Sans Serif" w:hAnsi="Microsoft Sans Serif" w:cs="Microsoft Sans Serif"/>
          <w:b/>
          <w:spacing w:val="-8"/>
          <w:sz w:val="18"/>
        </w:rPr>
        <w:t xml:space="preserve"> </w:t>
      </w:r>
      <w:r w:rsidRPr="00D5795C">
        <w:rPr>
          <w:rFonts w:ascii="Microsoft Sans Serif" w:eastAsia="Microsoft Sans Serif" w:hAnsi="Microsoft Sans Serif" w:cs="Microsoft Sans Serif"/>
          <w:sz w:val="18"/>
        </w:rPr>
        <w:t>The</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occupant</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evacuation</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elevator</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lobby</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shall</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be</w:t>
      </w:r>
      <w:r w:rsidRPr="00D5795C">
        <w:rPr>
          <w:rFonts w:ascii="Microsoft Sans Serif" w:eastAsia="Microsoft Sans Serif" w:hAnsi="Microsoft Sans Serif" w:cs="Microsoft Sans Serif"/>
          <w:spacing w:val="-13"/>
          <w:sz w:val="18"/>
        </w:rPr>
        <w:t xml:space="preserve"> </w:t>
      </w:r>
      <w:r w:rsidRPr="00D5795C">
        <w:rPr>
          <w:rFonts w:ascii="Microsoft Sans Serif" w:eastAsia="Microsoft Sans Serif" w:hAnsi="Microsoft Sans Serif" w:cs="Microsoft Sans Serif"/>
          <w:strike/>
          <w:sz w:val="18"/>
        </w:rPr>
        <w:t>enclosed</w:t>
      </w:r>
      <w:r w:rsidRPr="00D5795C">
        <w:rPr>
          <w:rFonts w:ascii="Microsoft Sans Serif" w:eastAsia="Microsoft Sans Serif" w:hAnsi="Microsoft Sans Serif" w:cs="Microsoft Sans Serif"/>
          <w:spacing w:val="-6"/>
          <w:sz w:val="18"/>
        </w:rPr>
        <w:t xml:space="preserve"> </w:t>
      </w:r>
      <w:r w:rsidRPr="00D5795C">
        <w:rPr>
          <w:rFonts w:ascii="Microsoft Sans Serif" w:eastAsia="Microsoft Sans Serif" w:hAnsi="Microsoft Sans Serif" w:cs="Microsoft Sans Serif"/>
          <w:sz w:val="18"/>
          <w:u w:val="single"/>
        </w:rPr>
        <w:t>separated</w:t>
      </w:r>
      <w:r w:rsidRPr="00D5795C">
        <w:rPr>
          <w:rFonts w:ascii="Microsoft Sans Serif" w:eastAsia="Microsoft Sans Serif" w:hAnsi="Microsoft Sans Serif" w:cs="Microsoft Sans Serif"/>
          <w:spacing w:val="-1"/>
          <w:sz w:val="18"/>
          <w:u w:val="single"/>
        </w:rPr>
        <w:t xml:space="preserve"> </w:t>
      </w:r>
      <w:r w:rsidRPr="00D5795C">
        <w:rPr>
          <w:rFonts w:ascii="Microsoft Sans Serif" w:eastAsia="Microsoft Sans Serif" w:hAnsi="Microsoft Sans Serif" w:cs="Microsoft Sans Serif"/>
          <w:sz w:val="18"/>
          <w:u w:val="single"/>
        </w:rPr>
        <w:t>from</w:t>
      </w:r>
      <w:r w:rsidRPr="00D5795C">
        <w:rPr>
          <w:rFonts w:ascii="Microsoft Sans Serif" w:eastAsia="Microsoft Sans Serif" w:hAnsi="Microsoft Sans Serif" w:cs="Microsoft Sans Serif"/>
          <w:spacing w:val="-1"/>
          <w:sz w:val="18"/>
          <w:u w:val="single"/>
        </w:rPr>
        <w:t xml:space="preserve"> </w:t>
      </w:r>
      <w:r w:rsidRPr="00D5795C">
        <w:rPr>
          <w:rFonts w:ascii="Microsoft Sans Serif" w:eastAsia="Microsoft Sans Serif" w:hAnsi="Microsoft Sans Serif" w:cs="Microsoft Sans Serif"/>
          <w:sz w:val="18"/>
          <w:u w:val="single"/>
        </w:rPr>
        <w:t>each</w:t>
      </w:r>
      <w:r w:rsidRPr="00D5795C">
        <w:rPr>
          <w:rFonts w:ascii="Microsoft Sans Serif" w:eastAsia="Microsoft Sans Serif" w:hAnsi="Microsoft Sans Serif" w:cs="Microsoft Sans Serif"/>
          <w:spacing w:val="-1"/>
          <w:sz w:val="18"/>
          <w:u w:val="single"/>
        </w:rPr>
        <w:t xml:space="preserve"> </w:t>
      </w:r>
      <w:r w:rsidRPr="00D5795C">
        <w:rPr>
          <w:rFonts w:ascii="Microsoft Sans Serif" w:eastAsia="Microsoft Sans Serif" w:hAnsi="Microsoft Sans Serif" w:cs="Microsoft Sans Serif"/>
          <w:sz w:val="18"/>
          <w:u w:val="single"/>
        </w:rPr>
        <w:t>floo</w:t>
      </w:r>
      <w:r w:rsidRPr="00D5795C">
        <w:rPr>
          <w:rFonts w:ascii="Microsoft Sans Serif" w:eastAsia="Microsoft Sans Serif" w:hAnsi="Microsoft Sans Serif" w:cs="Microsoft Sans Serif"/>
          <w:sz w:val="18"/>
        </w:rPr>
        <w:t>r</w:t>
      </w:r>
      <w:r w:rsidRPr="00D5795C">
        <w:rPr>
          <w:rFonts w:ascii="Microsoft Sans Serif" w:eastAsia="Microsoft Sans Serif" w:hAnsi="Microsoft Sans Serif" w:cs="Microsoft Sans Serif"/>
          <w:spacing w:val="-23"/>
          <w:sz w:val="18"/>
        </w:rPr>
        <w:t xml:space="preserve"> </w:t>
      </w:r>
      <w:r w:rsidRPr="00D5795C">
        <w:rPr>
          <w:rFonts w:ascii="Microsoft Sans Serif" w:eastAsia="Microsoft Sans Serif" w:hAnsi="Microsoft Sans Serif" w:cs="Microsoft Sans Serif"/>
          <w:sz w:val="18"/>
        </w:rPr>
        <w:t>with</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 xml:space="preserve">a </w:t>
      </w:r>
      <w:r w:rsidRPr="00D5795C">
        <w:rPr>
          <w:rFonts w:ascii="Arial" w:eastAsia="Microsoft Sans Serif" w:hAnsi="Microsoft Sans Serif" w:cs="Microsoft Sans Serif"/>
          <w:i/>
          <w:sz w:val="18"/>
        </w:rPr>
        <w:t>smoke barrier</w:t>
      </w:r>
      <w:r w:rsidRPr="00D5795C">
        <w:rPr>
          <w:rFonts w:ascii="Arial" w:eastAsia="Microsoft Sans Serif" w:hAnsi="Microsoft Sans Serif" w:cs="Microsoft Sans Serif"/>
          <w:i/>
          <w:spacing w:val="-7"/>
          <w:sz w:val="18"/>
        </w:rPr>
        <w:t xml:space="preserve"> </w:t>
      </w:r>
      <w:r w:rsidRPr="00D5795C">
        <w:rPr>
          <w:rFonts w:ascii="Microsoft Sans Serif" w:eastAsia="Microsoft Sans Serif" w:hAnsi="Microsoft Sans Serif" w:cs="Microsoft Sans Serif"/>
          <w:sz w:val="18"/>
          <w:u w:val="single"/>
        </w:rPr>
        <w:t xml:space="preserve">in accordance with Section </w:t>
      </w:r>
      <w:proofErr w:type="gramStart"/>
      <w:r w:rsidRPr="00D5795C">
        <w:rPr>
          <w:rFonts w:ascii="Microsoft Sans Serif" w:eastAsia="Microsoft Sans Serif" w:hAnsi="Microsoft Sans Serif" w:cs="Microsoft Sans Serif"/>
          <w:sz w:val="18"/>
          <w:u w:val="single"/>
        </w:rPr>
        <w:t>709</w:t>
      </w:r>
      <w:r w:rsidRPr="00D5795C">
        <w:rPr>
          <w:rFonts w:ascii="Microsoft Sans Serif" w:eastAsia="Microsoft Sans Serif" w:hAnsi="Microsoft Sans Serif" w:cs="Microsoft Sans Serif"/>
          <w:spacing w:val="-32"/>
          <w:sz w:val="18"/>
        </w:rPr>
        <w:t xml:space="preserve"> </w:t>
      </w:r>
      <w:r w:rsidR="00A477BB">
        <w:rPr>
          <w:rFonts w:ascii="Microsoft Sans Serif" w:eastAsia="Microsoft Sans Serif" w:hAnsi="Microsoft Sans Serif" w:cs="Microsoft Sans Serif"/>
          <w:spacing w:val="-32"/>
          <w:sz w:val="18"/>
        </w:rPr>
        <w:t xml:space="preserve"> </w:t>
      </w:r>
      <w:r w:rsidRPr="00D5795C">
        <w:rPr>
          <w:rFonts w:ascii="Microsoft Sans Serif" w:eastAsia="Microsoft Sans Serif" w:hAnsi="Microsoft Sans Serif" w:cs="Microsoft Sans Serif"/>
          <w:strike/>
          <w:sz w:val="18"/>
        </w:rPr>
        <w:t>having</w:t>
      </w:r>
      <w:proofErr w:type="gramEnd"/>
      <w:r w:rsidRPr="00D5795C">
        <w:rPr>
          <w:rFonts w:ascii="Microsoft Sans Serif" w:eastAsia="Microsoft Sans Serif" w:hAnsi="Microsoft Sans Serif" w:cs="Microsoft Sans Serif"/>
          <w:strike/>
          <w:sz w:val="18"/>
        </w:rPr>
        <w:t xml:space="preserve"> a</w:t>
      </w:r>
      <w:r w:rsidRPr="00D5795C">
        <w:rPr>
          <w:rFonts w:ascii="Microsoft Sans Serif" w:eastAsia="Microsoft Sans Serif" w:hAnsi="Microsoft Sans Serif" w:cs="Microsoft Sans Serif"/>
          <w:strike/>
          <w:spacing w:val="-5"/>
          <w:sz w:val="18"/>
        </w:rPr>
        <w:t xml:space="preserve"> </w:t>
      </w:r>
      <w:r w:rsidRPr="00D5795C">
        <w:rPr>
          <w:rFonts w:ascii="Arial" w:eastAsia="Microsoft Sans Serif" w:hAnsi="Microsoft Sans Serif" w:cs="Microsoft Sans Serif"/>
          <w:i/>
          <w:strike/>
          <w:sz w:val="18"/>
        </w:rPr>
        <w:t xml:space="preserve">fire-resistance rating </w:t>
      </w:r>
      <w:r w:rsidRPr="00D5795C">
        <w:rPr>
          <w:rFonts w:ascii="Microsoft Sans Serif" w:eastAsia="Microsoft Sans Serif" w:hAnsi="Microsoft Sans Serif" w:cs="Microsoft Sans Serif"/>
          <w:strike/>
          <w:sz w:val="18"/>
        </w:rPr>
        <w:t>of not less than 1 hou</w:t>
      </w:r>
      <w:r w:rsidRPr="00D5795C">
        <w:rPr>
          <w:rFonts w:ascii="Microsoft Sans Serif" w:eastAsia="Microsoft Sans Serif" w:hAnsi="Microsoft Sans Serif" w:cs="Microsoft Sans Serif"/>
          <w:sz w:val="18"/>
        </w:rPr>
        <w:t>r, except that lobby doorways shall comply with Section 3008.6.3.</w:t>
      </w:r>
    </w:p>
    <w:p w14:paraId="73475D4F" w14:textId="77777777" w:rsidR="00A477BB" w:rsidRPr="00D5795C" w:rsidRDefault="00A477BB" w:rsidP="00D5795C">
      <w:pPr>
        <w:widowControl w:val="0"/>
        <w:autoSpaceDE w:val="0"/>
        <w:autoSpaceDN w:val="0"/>
        <w:spacing w:after="0" w:afterAutospacing="0" w:line="314" w:lineRule="auto"/>
        <w:ind w:left="190" w:right="270" w:firstLine="0"/>
        <w:rPr>
          <w:rFonts w:ascii="Microsoft Sans Serif" w:eastAsia="Microsoft Sans Serif" w:hAnsi="Microsoft Sans Serif" w:cs="Microsoft Sans Serif"/>
          <w:sz w:val="18"/>
        </w:rPr>
      </w:pPr>
    </w:p>
    <w:p w14:paraId="13D3A5E6" w14:textId="77777777" w:rsidR="00A477BB" w:rsidRPr="00D5795C" w:rsidRDefault="00A477BB" w:rsidP="00A477BB">
      <w:pPr>
        <w:widowControl w:val="0"/>
        <w:autoSpaceDE w:val="0"/>
        <w:autoSpaceDN w:val="0"/>
        <w:spacing w:after="0" w:afterAutospacing="0" w:line="205" w:lineRule="exact"/>
        <w:ind w:left="190" w:firstLine="0"/>
        <w:rPr>
          <w:rFonts w:ascii="Microsoft Sans Serif" w:eastAsia="Microsoft Sans Serif" w:hAnsi="Microsoft Sans Serif" w:cs="Microsoft Sans Serif"/>
          <w:sz w:val="18"/>
          <w:szCs w:val="18"/>
        </w:rPr>
      </w:pPr>
      <w:r w:rsidRPr="00D5795C">
        <w:rPr>
          <w:rFonts w:ascii="Arial" w:eastAsia="Microsoft Sans Serif" w:hAnsi="Microsoft Sans Serif" w:cs="Microsoft Sans Serif"/>
          <w:b/>
          <w:sz w:val="18"/>
          <w:szCs w:val="18"/>
        </w:rPr>
        <w:t>Exception:</w:t>
      </w:r>
      <w:r w:rsidRPr="00D5795C">
        <w:rPr>
          <w:rFonts w:ascii="Arial" w:eastAsia="Microsoft Sans Serif" w:hAnsi="Microsoft Sans Serif" w:cs="Microsoft Sans Serif"/>
          <w:b/>
          <w:spacing w:val="-13"/>
          <w:sz w:val="18"/>
          <w:szCs w:val="18"/>
        </w:rPr>
        <w:t xml:space="preserve"> </w:t>
      </w:r>
      <w:r w:rsidRPr="00D5795C">
        <w:rPr>
          <w:rFonts w:ascii="Microsoft Sans Serif" w:eastAsia="Microsoft Sans Serif" w:hAnsi="Microsoft Sans Serif" w:cs="Microsoft Sans Serif"/>
          <w:strike/>
          <w:sz w:val="18"/>
          <w:szCs w:val="18"/>
        </w:rPr>
        <w:t>Enclosed</w:t>
      </w:r>
      <w:r w:rsidRPr="00D5795C">
        <w:rPr>
          <w:rFonts w:ascii="Microsoft Sans Serif" w:eastAsia="Microsoft Sans Serif" w:hAnsi="Microsoft Sans Serif" w:cs="Microsoft Sans Serif"/>
          <w:strike/>
          <w:spacing w:val="-12"/>
          <w:sz w:val="18"/>
          <w:szCs w:val="18"/>
        </w:rPr>
        <w:t xml:space="preserve"> </w:t>
      </w:r>
      <w:r w:rsidRPr="00D5795C">
        <w:rPr>
          <w:rFonts w:ascii="Microsoft Sans Serif" w:eastAsia="Microsoft Sans Serif" w:hAnsi="Microsoft Sans Serif" w:cs="Microsoft Sans Serif"/>
          <w:strike/>
          <w:sz w:val="18"/>
          <w:szCs w:val="18"/>
        </w:rPr>
        <w:t>occupant</w:t>
      </w:r>
      <w:r w:rsidRPr="00D5795C">
        <w:rPr>
          <w:rFonts w:ascii="Microsoft Sans Serif" w:eastAsia="Microsoft Sans Serif" w:hAnsi="Microsoft Sans Serif" w:cs="Microsoft Sans Serif"/>
          <w:spacing w:val="-12"/>
          <w:sz w:val="18"/>
          <w:szCs w:val="18"/>
        </w:rPr>
        <w:t xml:space="preserve"> </w:t>
      </w:r>
      <w:proofErr w:type="spellStart"/>
      <w:r w:rsidRPr="00D5795C">
        <w:rPr>
          <w:rFonts w:ascii="Microsoft Sans Serif" w:eastAsia="Microsoft Sans Serif" w:hAnsi="Microsoft Sans Serif" w:cs="Microsoft Sans Serif"/>
          <w:sz w:val="18"/>
          <w:szCs w:val="18"/>
          <w:u w:val="single"/>
        </w:rPr>
        <w:t>Occupant</w:t>
      </w:r>
      <w:proofErr w:type="spellEnd"/>
      <w:r w:rsidRPr="00D5795C">
        <w:rPr>
          <w:rFonts w:ascii="Microsoft Sans Serif" w:eastAsia="Microsoft Sans Serif" w:hAnsi="Microsoft Sans Serif" w:cs="Microsoft Sans Serif"/>
          <w:spacing w:val="-12"/>
          <w:sz w:val="18"/>
          <w:szCs w:val="18"/>
        </w:rPr>
        <w:t xml:space="preserve"> </w:t>
      </w:r>
      <w:r w:rsidRPr="00D5795C">
        <w:rPr>
          <w:rFonts w:ascii="Microsoft Sans Serif" w:eastAsia="Microsoft Sans Serif" w:hAnsi="Microsoft Sans Serif" w:cs="Microsoft Sans Serif"/>
          <w:sz w:val="18"/>
          <w:szCs w:val="18"/>
        </w:rPr>
        <w:t>evacuation</w:t>
      </w:r>
      <w:r w:rsidRPr="00D5795C">
        <w:rPr>
          <w:rFonts w:ascii="Microsoft Sans Serif" w:eastAsia="Microsoft Sans Serif" w:hAnsi="Microsoft Sans Serif" w:cs="Microsoft Sans Serif"/>
          <w:spacing w:val="-7"/>
          <w:sz w:val="18"/>
          <w:szCs w:val="18"/>
        </w:rPr>
        <w:t xml:space="preserve"> </w:t>
      </w:r>
      <w:r w:rsidRPr="00D5795C">
        <w:rPr>
          <w:rFonts w:ascii="Microsoft Sans Serif" w:eastAsia="Microsoft Sans Serif" w:hAnsi="Microsoft Sans Serif" w:cs="Microsoft Sans Serif"/>
          <w:sz w:val="18"/>
          <w:szCs w:val="18"/>
        </w:rPr>
        <w:t>elevator</w:t>
      </w:r>
      <w:r w:rsidRPr="00D5795C">
        <w:rPr>
          <w:rFonts w:ascii="Microsoft Sans Serif" w:eastAsia="Microsoft Sans Serif" w:hAnsi="Microsoft Sans Serif" w:cs="Microsoft Sans Serif"/>
          <w:spacing w:val="-4"/>
          <w:sz w:val="18"/>
          <w:szCs w:val="18"/>
        </w:rPr>
        <w:t xml:space="preserve"> </w:t>
      </w:r>
      <w:r w:rsidRPr="00D5795C">
        <w:rPr>
          <w:rFonts w:ascii="Microsoft Sans Serif" w:eastAsia="Microsoft Sans Serif" w:hAnsi="Microsoft Sans Serif" w:cs="Microsoft Sans Serif"/>
          <w:sz w:val="18"/>
          <w:szCs w:val="18"/>
        </w:rPr>
        <w:t>lobbies</w:t>
      </w:r>
      <w:r w:rsidRPr="00D5795C">
        <w:rPr>
          <w:rFonts w:ascii="Microsoft Sans Serif" w:eastAsia="Microsoft Sans Serif" w:hAnsi="Microsoft Sans Serif" w:cs="Microsoft Sans Serif"/>
          <w:spacing w:val="-4"/>
          <w:sz w:val="18"/>
          <w:szCs w:val="18"/>
        </w:rPr>
        <w:t xml:space="preserve"> </w:t>
      </w:r>
      <w:r w:rsidRPr="00D5795C">
        <w:rPr>
          <w:rFonts w:ascii="Microsoft Sans Serif" w:eastAsia="Microsoft Sans Serif" w:hAnsi="Microsoft Sans Serif" w:cs="Microsoft Sans Serif"/>
          <w:sz w:val="18"/>
          <w:szCs w:val="18"/>
        </w:rPr>
        <w:t>are</w:t>
      </w:r>
      <w:r w:rsidRPr="00D5795C">
        <w:rPr>
          <w:rFonts w:ascii="Microsoft Sans Serif" w:eastAsia="Microsoft Sans Serif" w:hAnsi="Microsoft Sans Serif" w:cs="Microsoft Sans Serif"/>
          <w:spacing w:val="-4"/>
          <w:sz w:val="18"/>
          <w:szCs w:val="18"/>
        </w:rPr>
        <w:t xml:space="preserve"> </w:t>
      </w:r>
      <w:r w:rsidRPr="00D5795C">
        <w:rPr>
          <w:rFonts w:ascii="Microsoft Sans Serif" w:eastAsia="Microsoft Sans Serif" w:hAnsi="Microsoft Sans Serif" w:cs="Microsoft Sans Serif"/>
          <w:sz w:val="18"/>
          <w:szCs w:val="18"/>
        </w:rPr>
        <w:t>not</w:t>
      </w:r>
      <w:r w:rsidRPr="00D5795C">
        <w:rPr>
          <w:rFonts w:ascii="Microsoft Sans Serif" w:eastAsia="Microsoft Sans Serif" w:hAnsi="Microsoft Sans Serif" w:cs="Microsoft Sans Serif"/>
          <w:spacing w:val="-4"/>
          <w:sz w:val="18"/>
          <w:szCs w:val="18"/>
        </w:rPr>
        <w:t xml:space="preserve"> </w:t>
      </w:r>
      <w:r w:rsidRPr="00D5795C">
        <w:rPr>
          <w:rFonts w:ascii="Microsoft Sans Serif" w:eastAsia="Microsoft Sans Serif" w:hAnsi="Microsoft Sans Serif" w:cs="Microsoft Sans Serif"/>
          <w:sz w:val="18"/>
          <w:szCs w:val="18"/>
        </w:rPr>
        <w:t>required</w:t>
      </w:r>
      <w:r w:rsidRPr="00D5795C">
        <w:rPr>
          <w:rFonts w:ascii="Microsoft Sans Serif" w:eastAsia="Microsoft Sans Serif" w:hAnsi="Microsoft Sans Serif" w:cs="Microsoft Sans Serif"/>
          <w:spacing w:val="-23"/>
          <w:sz w:val="18"/>
          <w:szCs w:val="18"/>
        </w:rPr>
        <w:t xml:space="preserve"> </w:t>
      </w:r>
      <w:r w:rsidRPr="00D5795C">
        <w:rPr>
          <w:rFonts w:ascii="Microsoft Sans Serif" w:eastAsia="Microsoft Sans Serif" w:hAnsi="Microsoft Sans Serif" w:cs="Microsoft Sans Serif"/>
          <w:sz w:val="18"/>
          <w:szCs w:val="18"/>
          <w:u w:val="single"/>
        </w:rPr>
        <w:t>to</w:t>
      </w:r>
      <w:r w:rsidRPr="00D5795C">
        <w:rPr>
          <w:rFonts w:ascii="Microsoft Sans Serif" w:eastAsia="Microsoft Sans Serif" w:hAnsi="Microsoft Sans Serif" w:cs="Microsoft Sans Serif"/>
          <w:spacing w:val="-3"/>
          <w:sz w:val="18"/>
          <w:szCs w:val="18"/>
          <w:u w:val="single"/>
        </w:rPr>
        <w:t xml:space="preserve"> </w:t>
      </w:r>
      <w:r w:rsidRPr="00D5795C">
        <w:rPr>
          <w:rFonts w:ascii="Microsoft Sans Serif" w:eastAsia="Microsoft Sans Serif" w:hAnsi="Microsoft Sans Serif" w:cs="Microsoft Sans Serif"/>
          <w:sz w:val="18"/>
          <w:szCs w:val="18"/>
          <w:u w:val="single"/>
        </w:rPr>
        <w:t>be</w:t>
      </w:r>
      <w:r w:rsidRPr="00D5795C">
        <w:rPr>
          <w:rFonts w:ascii="Microsoft Sans Serif" w:eastAsia="Microsoft Sans Serif" w:hAnsi="Microsoft Sans Serif" w:cs="Microsoft Sans Serif"/>
          <w:spacing w:val="-4"/>
          <w:sz w:val="18"/>
          <w:szCs w:val="18"/>
          <w:u w:val="single"/>
        </w:rPr>
        <w:t xml:space="preserve"> </w:t>
      </w:r>
      <w:r w:rsidRPr="00D5795C">
        <w:rPr>
          <w:rFonts w:ascii="Microsoft Sans Serif" w:eastAsia="Microsoft Sans Serif" w:hAnsi="Microsoft Sans Serif" w:cs="Microsoft Sans Serif"/>
          <w:sz w:val="18"/>
          <w:szCs w:val="18"/>
          <w:u w:val="single"/>
        </w:rPr>
        <w:t>separated</w:t>
      </w:r>
      <w:r w:rsidRPr="00D5795C">
        <w:rPr>
          <w:rFonts w:ascii="Microsoft Sans Serif" w:eastAsia="Microsoft Sans Serif" w:hAnsi="Microsoft Sans Serif" w:cs="Microsoft Sans Serif"/>
          <w:spacing w:val="-18"/>
          <w:sz w:val="18"/>
          <w:szCs w:val="18"/>
        </w:rPr>
        <w:t xml:space="preserve"> </w:t>
      </w:r>
      <w:r w:rsidRPr="00D5795C">
        <w:rPr>
          <w:rFonts w:ascii="Microsoft Sans Serif" w:eastAsia="Microsoft Sans Serif" w:hAnsi="Microsoft Sans Serif" w:cs="Microsoft Sans Serif"/>
          <w:sz w:val="18"/>
          <w:szCs w:val="18"/>
        </w:rPr>
        <w:t>at</w:t>
      </w:r>
      <w:r w:rsidRPr="00D5795C">
        <w:rPr>
          <w:rFonts w:ascii="Microsoft Sans Serif" w:eastAsia="Microsoft Sans Serif" w:hAnsi="Microsoft Sans Serif" w:cs="Microsoft Sans Serif"/>
          <w:spacing w:val="-4"/>
          <w:sz w:val="18"/>
          <w:szCs w:val="18"/>
        </w:rPr>
        <w:t xml:space="preserve"> </w:t>
      </w:r>
      <w:r w:rsidRPr="00D5795C">
        <w:rPr>
          <w:rFonts w:ascii="Microsoft Sans Serif" w:eastAsia="Microsoft Sans Serif" w:hAnsi="Microsoft Sans Serif" w:cs="Microsoft Sans Serif"/>
          <w:sz w:val="18"/>
          <w:szCs w:val="18"/>
        </w:rPr>
        <w:t>the</w:t>
      </w:r>
      <w:r w:rsidRPr="00D5795C">
        <w:rPr>
          <w:rFonts w:ascii="Microsoft Sans Serif" w:eastAsia="Microsoft Sans Serif" w:hAnsi="Microsoft Sans Serif" w:cs="Microsoft Sans Serif"/>
          <w:spacing w:val="-4"/>
          <w:sz w:val="18"/>
          <w:szCs w:val="18"/>
        </w:rPr>
        <w:t xml:space="preserve"> </w:t>
      </w:r>
      <w:r w:rsidRPr="00D5795C">
        <w:rPr>
          <w:rFonts w:ascii="Microsoft Sans Serif" w:eastAsia="Microsoft Sans Serif" w:hAnsi="Microsoft Sans Serif" w:cs="Microsoft Sans Serif"/>
          <w:sz w:val="18"/>
          <w:szCs w:val="18"/>
        </w:rPr>
        <w:t>levels</w:t>
      </w:r>
      <w:r w:rsidRPr="00D5795C">
        <w:rPr>
          <w:rFonts w:ascii="Microsoft Sans Serif" w:eastAsia="Microsoft Sans Serif" w:hAnsi="Microsoft Sans Serif" w:cs="Microsoft Sans Serif"/>
          <w:spacing w:val="-4"/>
          <w:sz w:val="18"/>
          <w:szCs w:val="18"/>
        </w:rPr>
        <w:t xml:space="preserve"> </w:t>
      </w:r>
      <w:r w:rsidRPr="00D5795C">
        <w:rPr>
          <w:rFonts w:ascii="Microsoft Sans Serif" w:eastAsia="Microsoft Sans Serif" w:hAnsi="Microsoft Sans Serif" w:cs="Microsoft Sans Serif"/>
          <w:sz w:val="18"/>
          <w:szCs w:val="18"/>
        </w:rPr>
        <w:t>of</w:t>
      </w:r>
      <w:r w:rsidRPr="00D5795C">
        <w:rPr>
          <w:rFonts w:ascii="Microsoft Sans Serif" w:eastAsia="Microsoft Sans Serif" w:hAnsi="Microsoft Sans Serif" w:cs="Microsoft Sans Serif"/>
          <w:spacing w:val="-4"/>
          <w:sz w:val="18"/>
          <w:szCs w:val="18"/>
        </w:rPr>
        <w:t xml:space="preserve"> </w:t>
      </w:r>
      <w:r w:rsidRPr="00D5795C">
        <w:rPr>
          <w:rFonts w:ascii="Microsoft Sans Serif" w:eastAsia="Microsoft Sans Serif" w:hAnsi="Microsoft Sans Serif" w:cs="Microsoft Sans Serif"/>
          <w:sz w:val="18"/>
          <w:szCs w:val="18"/>
        </w:rPr>
        <w:t>exit</w:t>
      </w:r>
      <w:r w:rsidRPr="00D5795C">
        <w:rPr>
          <w:rFonts w:ascii="Microsoft Sans Serif" w:eastAsia="Microsoft Sans Serif" w:hAnsi="Microsoft Sans Serif" w:cs="Microsoft Sans Serif"/>
          <w:spacing w:val="-4"/>
          <w:sz w:val="18"/>
          <w:szCs w:val="18"/>
        </w:rPr>
        <w:t xml:space="preserve"> </w:t>
      </w:r>
      <w:r w:rsidRPr="00D5795C">
        <w:rPr>
          <w:rFonts w:ascii="Microsoft Sans Serif" w:eastAsia="Microsoft Sans Serif" w:hAnsi="Microsoft Sans Serif" w:cs="Microsoft Sans Serif"/>
          <w:spacing w:val="-2"/>
          <w:sz w:val="18"/>
          <w:szCs w:val="18"/>
        </w:rPr>
        <w:t>discharge.</w:t>
      </w:r>
    </w:p>
    <w:p w14:paraId="743D23B7" w14:textId="7E012AF8" w:rsidR="00D5795C" w:rsidRPr="00D5795C" w:rsidRDefault="00D5795C" w:rsidP="00D5795C">
      <w:pPr>
        <w:widowControl w:val="0"/>
        <w:autoSpaceDE w:val="0"/>
        <w:autoSpaceDN w:val="0"/>
        <w:spacing w:after="0" w:afterAutospacing="0" w:line="314" w:lineRule="auto"/>
        <w:ind w:left="190" w:right="160" w:firstLine="0"/>
        <w:rPr>
          <w:rFonts w:ascii="Microsoft Sans Serif" w:eastAsia="Microsoft Sans Serif" w:hAnsi="Microsoft Sans Serif" w:cs="Microsoft Sans Serif"/>
          <w:sz w:val="18"/>
          <w:szCs w:val="18"/>
        </w:rPr>
      </w:pPr>
      <w:r w:rsidRPr="00D5795C">
        <w:rPr>
          <w:rFonts w:ascii="Arial" w:eastAsia="Microsoft Sans Serif" w:hAnsi="Microsoft Sans Serif" w:cs="Microsoft Sans Serif"/>
          <w:b/>
          <w:sz w:val="18"/>
          <w:szCs w:val="18"/>
        </w:rPr>
        <w:t xml:space="preserve">3008.6.3 </w:t>
      </w:r>
      <w:r w:rsidRPr="00D5795C">
        <w:rPr>
          <w:rFonts w:ascii="Arial" w:eastAsia="Microsoft Sans Serif" w:hAnsi="Microsoft Sans Serif" w:cs="Microsoft Sans Serif"/>
          <w:b/>
          <w:sz w:val="18"/>
          <w:szCs w:val="18"/>
          <w:u w:val="single"/>
        </w:rPr>
        <w:t>Elevator lobby</w:t>
      </w:r>
      <w:r w:rsidRPr="00D5795C">
        <w:rPr>
          <w:rFonts w:ascii="Arial" w:eastAsia="Microsoft Sans Serif" w:hAnsi="Microsoft Sans Serif" w:cs="Microsoft Sans Serif"/>
          <w:b/>
          <w:spacing w:val="-11"/>
          <w:sz w:val="18"/>
          <w:szCs w:val="18"/>
        </w:rPr>
        <w:t xml:space="preserve"> </w:t>
      </w:r>
      <w:proofErr w:type="spellStart"/>
      <w:r w:rsidRPr="00D5795C">
        <w:rPr>
          <w:rFonts w:ascii="Arial" w:eastAsia="Microsoft Sans Serif" w:hAnsi="Microsoft Sans Serif" w:cs="Microsoft Sans Serif"/>
          <w:b/>
          <w:strike/>
          <w:sz w:val="18"/>
          <w:szCs w:val="18"/>
        </w:rPr>
        <w:t>Lobby</w:t>
      </w:r>
      <w:proofErr w:type="spellEnd"/>
      <w:r w:rsidRPr="00D5795C">
        <w:rPr>
          <w:rFonts w:ascii="Arial" w:eastAsia="Microsoft Sans Serif" w:hAnsi="Microsoft Sans Serif" w:cs="Microsoft Sans Serif"/>
          <w:b/>
          <w:sz w:val="18"/>
          <w:szCs w:val="18"/>
        </w:rPr>
        <w:t xml:space="preserve"> doorways.</w:t>
      </w:r>
      <w:r w:rsidRPr="00D5795C">
        <w:rPr>
          <w:rFonts w:ascii="Arial" w:eastAsia="Microsoft Sans Serif" w:hAnsi="Microsoft Sans Serif" w:cs="Microsoft Sans Serif"/>
          <w:b/>
          <w:spacing w:val="-5"/>
          <w:sz w:val="18"/>
          <w:szCs w:val="18"/>
        </w:rPr>
        <w:t xml:space="preserve"> </w:t>
      </w:r>
      <w:r w:rsidRPr="00D5795C">
        <w:rPr>
          <w:rFonts w:ascii="Microsoft Sans Serif" w:eastAsia="Microsoft Sans Serif" w:hAnsi="Microsoft Sans Serif" w:cs="Microsoft Sans Serif"/>
          <w:sz w:val="18"/>
          <w:szCs w:val="18"/>
        </w:rPr>
        <w:t xml:space="preserve">Other than the doors to </w:t>
      </w:r>
      <w:r w:rsidRPr="00D5795C">
        <w:rPr>
          <w:rFonts w:ascii="Microsoft Sans Serif" w:eastAsia="Microsoft Sans Serif" w:hAnsi="Microsoft Sans Serif" w:cs="Microsoft Sans Serif"/>
          <w:strike/>
          <w:sz w:val="18"/>
          <w:szCs w:val="18"/>
        </w:rPr>
        <w:t xml:space="preserve">the </w:t>
      </w:r>
      <w:proofErr w:type="spellStart"/>
      <w:r w:rsidRPr="00D5795C">
        <w:rPr>
          <w:rFonts w:ascii="Microsoft Sans Serif" w:eastAsia="Microsoft Sans Serif" w:hAnsi="Microsoft Sans Serif" w:cs="Microsoft Sans Serif"/>
          <w:strike/>
          <w:sz w:val="18"/>
          <w:szCs w:val="18"/>
        </w:rPr>
        <w:t>hoistway</w:t>
      </w:r>
      <w:proofErr w:type="spellEnd"/>
      <w:r w:rsidRPr="00D5795C">
        <w:rPr>
          <w:rFonts w:ascii="Microsoft Sans Serif" w:eastAsia="Microsoft Sans Serif" w:hAnsi="Microsoft Sans Serif" w:cs="Microsoft Sans Serif"/>
          <w:strike/>
          <w:sz w:val="18"/>
          <w:szCs w:val="18"/>
        </w:rPr>
        <w:t>,</w:t>
      </w:r>
      <w:r w:rsidRPr="00D5795C">
        <w:rPr>
          <w:rFonts w:ascii="Microsoft Sans Serif" w:eastAsia="Microsoft Sans Serif" w:hAnsi="Microsoft Sans Serif" w:cs="Microsoft Sans Serif"/>
          <w:sz w:val="18"/>
          <w:szCs w:val="18"/>
        </w:rPr>
        <w:t xml:space="preserve"> elevator machine rooms, machinery spaces, control rooms</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and</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control</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 xml:space="preserve">spaces </w:t>
      </w:r>
      <w:r w:rsidRPr="00D5795C">
        <w:rPr>
          <w:rFonts w:ascii="Microsoft Sans Serif" w:eastAsia="Microsoft Sans Serif" w:hAnsi="Microsoft Sans Serif" w:cs="Microsoft Sans Serif"/>
          <w:strike/>
          <w:sz w:val="18"/>
          <w:szCs w:val="18"/>
        </w:rPr>
        <w:t>within</w:t>
      </w:r>
      <w:r w:rsidRPr="00D5795C">
        <w:rPr>
          <w:rFonts w:ascii="Microsoft Sans Serif" w:eastAsia="Microsoft Sans Serif" w:hAnsi="Microsoft Sans Serif" w:cs="Microsoft Sans Serif"/>
          <w:strike/>
          <w:spacing w:val="-1"/>
          <w:sz w:val="18"/>
          <w:szCs w:val="18"/>
        </w:rPr>
        <w:t xml:space="preserve"> </w:t>
      </w:r>
      <w:r w:rsidRPr="00D5795C">
        <w:rPr>
          <w:rFonts w:ascii="Microsoft Sans Serif" w:eastAsia="Microsoft Sans Serif" w:hAnsi="Microsoft Sans Serif" w:cs="Microsoft Sans Serif"/>
          <w:strike/>
          <w:sz w:val="18"/>
          <w:szCs w:val="18"/>
        </w:rPr>
        <w:t>the</w:t>
      </w:r>
      <w:r w:rsidRPr="00D5795C">
        <w:rPr>
          <w:rFonts w:ascii="Microsoft Sans Serif" w:eastAsia="Microsoft Sans Serif" w:hAnsi="Microsoft Sans Serif" w:cs="Microsoft Sans Serif"/>
          <w:strike/>
          <w:spacing w:val="-1"/>
          <w:sz w:val="18"/>
          <w:szCs w:val="18"/>
        </w:rPr>
        <w:t xml:space="preserve"> </w:t>
      </w:r>
      <w:r w:rsidRPr="00D5795C">
        <w:rPr>
          <w:rFonts w:ascii="Microsoft Sans Serif" w:eastAsia="Microsoft Sans Serif" w:hAnsi="Microsoft Sans Serif" w:cs="Microsoft Sans Serif"/>
          <w:strike/>
          <w:sz w:val="18"/>
          <w:szCs w:val="18"/>
        </w:rPr>
        <w:t>lobby</w:t>
      </w:r>
      <w:r w:rsidRPr="00D5795C">
        <w:rPr>
          <w:rFonts w:ascii="Microsoft Sans Serif" w:eastAsia="Microsoft Sans Serif" w:hAnsi="Microsoft Sans Serif" w:cs="Microsoft Sans Serif"/>
          <w:strike/>
          <w:spacing w:val="-1"/>
          <w:sz w:val="18"/>
          <w:szCs w:val="18"/>
        </w:rPr>
        <w:t xml:space="preserve"> </w:t>
      </w:r>
      <w:r w:rsidRPr="00D5795C">
        <w:rPr>
          <w:rFonts w:ascii="Microsoft Sans Serif" w:eastAsia="Microsoft Sans Serif" w:hAnsi="Microsoft Sans Serif" w:cs="Microsoft Sans Serif"/>
          <w:strike/>
          <w:sz w:val="18"/>
          <w:szCs w:val="18"/>
        </w:rPr>
        <w:t>enclosure</w:t>
      </w:r>
      <w:r w:rsidRPr="00D5795C">
        <w:rPr>
          <w:rFonts w:ascii="Microsoft Sans Serif" w:eastAsia="Microsoft Sans Serif" w:hAnsi="Microsoft Sans Serif" w:cs="Microsoft Sans Serif"/>
          <w:spacing w:val="-5"/>
          <w:sz w:val="18"/>
          <w:szCs w:val="18"/>
        </w:rPr>
        <w:t xml:space="preserve"> </w:t>
      </w:r>
      <w:r w:rsidRPr="00D5795C">
        <w:rPr>
          <w:rFonts w:ascii="Microsoft Sans Serif" w:eastAsia="Microsoft Sans Serif" w:hAnsi="Microsoft Sans Serif" w:cs="Microsoft Sans Serif"/>
          <w:sz w:val="18"/>
          <w:szCs w:val="18"/>
          <w:u w:val="single"/>
        </w:rPr>
        <w:t>in</w:t>
      </w:r>
      <w:r w:rsidRPr="00D5795C">
        <w:rPr>
          <w:rFonts w:ascii="Microsoft Sans Serif" w:eastAsia="Microsoft Sans Serif" w:hAnsi="Microsoft Sans Serif" w:cs="Microsoft Sans Serif"/>
          <w:spacing w:val="-1"/>
          <w:sz w:val="18"/>
          <w:szCs w:val="18"/>
          <w:u w:val="single"/>
        </w:rPr>
        <w:t xml:space="preserve"> </w:t>
      </w:r>
      <w:r w:rsidRPr="00D5795C">
        <w:rPr>
          <w:rFonts w:ascii="Microsoft Sans Serif" w:eastAsia="Microsoft Sans Serif" w:hAnsi="Microsoft Sans Serif" w:cs="Microsoft Sans Serif"/>
          <w:sz w:val="18"/>
          <w:szCs w:val="18"/>
          <w:u w:val="single"/>
        </w:rPr>
        <w:t>the</w:t>
      </w:r>
      <w:r w:rsidRPr="00D5795C">
        <w:rPr>
          <w:rFonts w:ascii="Microsoft Sans Serif" w:eastAsia="Microsoft Sans Serif" w:hAnsi="Microsoft Sans Serif" w:cs="Microsoft Sans Serif"/>
          <w:spacing w:val="-10"/>
          <w:sz w:val="18"/>
          <w:szCs w:val="18"/>
        </w:rPr>
        <w:t xml:space="preserve"> </w:t>
      </w:r>
      <w:r w:rsidRPr="00D5795C">
        <w:rPr>
          <w:rFonts w:ascii="Arial" w:eastAsia="Microsoft Sans Serif" w:hAnsi="Microsoft Sans Serif" w:cs="Microsoft Sans Serif"/>
          <w:i/>
          <w:sz w:val="18"/>
          <w:szCs w:val="18"/>
        </w:rPr>
        <w:t>smoke</w:t>
      </w:r>
      <w:r w:rsidRPr="00D5795C">
        <w:rPr>
          <w:rFonts w:ascii="Arial" w:eastAsia="Microsoft Sans Serif" w:hAnsi="Microsoft Sans Serif" w:cs="Microsoft Sans Serif"/>
          <w:i/>
          <w:spacing w:val="-3"/>
          <w:sz w:val="18"/>
          <w:szCs w:val="18"/>
        </w:rPr>
        <w:t xml:space="preserve"> </w:t>
      </w:r>
      <w:r w:rsidRPr="00D5795C">
        <w:rPr>
          <w:rFonts w:ascii="Arial" w:eastAsia="Microsoft Sans Serif" w:hAnsi="Microsoft Sans Serif" w:cs="Microsoft Sans Serif"/>
          <w:i/>
          <w:sz w:val="18"/>
          <w:szCs w:val="18"/>
        </w:rPr>
        <w:t>barrier</w:t>
      </w:r>
      <w:r w:rsidRPr="00D5795C">
        <w:rPr>
          <w:rFonts w:ascii="Microsoft Sans Serif" w:eastAsia="Microsoft Sans Serif" w:hAnsi="Microsoft Sans Serif" w:cs="Microsoft Sans Serif"/>
          <w:sz w:val="18"/>
          <w:szCs w:val="18"/>
        </w:rPr>
        <w:t>,</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each</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doorway</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to</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an</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occupant</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evacuation</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elevator</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lobby</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shall</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be provided</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 xml:space="preserve">with a </w:t>
      </w:r>
      <w:r w:rsidRPr="00D5795C">
        <w:rPr>
          <w:rFonts w:ascii="Microsoft Sans Serif" w:eastAsia="Microsoft Sans Serif" w:hAnsi="Microsoft Sans Serif" w:cs="Microsoft Sans Serif"/>
          <w:sz w:val="18"/>
          <w:szCs w:val="18"/>
          <w:vertAlign w:val="superscript"/>
        </w:rPr>
        <w:t>3</w:t>
      </w:r>
      <w:r w:rsidRPr="00D5795C">
        <w:rPr>
          <w:rFonts w:ascii="Microsoft Sans Serif" w:eastAsia="Microsoft Sans Serif" w:hAnsi="Microsoft Sans Serif" w:cs="Microsoft Sans Serif"/>
          <w:sz w:val="18"/>
          <w:szCs w:val="18"/>
        </w:rPr>
        <w:t>/</w:t>
      </w:r>
      <w:r w:rsidRPr="00D5795C">
        <w:rPr>
          <w:rFonts w:ascii="Microsoft Sans Serif" w:eastAsia="Microsoft Sans Serif" w:hAnsi="Microsoft Sans Serif" w:cs="Microsoft Sans Serif"/>
          <w:sz w:val="18"/>
          <w:szCs w:val="18"/>
          <w:vertAlign w:val="subscript"/>
        </w:rPr>
        <w:t>4</w:t>
      </w:r>
      <w:r w:rsidRPr="00D5795C">
        <w:rPr>
          <w:rFonts w:ascii="Microsoft Sans Serif" w:eastAsia="Microsoft Sans Serif" w:hAnsi="Microsoft Sans Serif" w:cs="Microsoft Sans Serif"/>
          <w:sz w:val="18"/>
          <w:szCs w:val="18"/>
        </w:rPr>
        <w:t>-hour</w:t>
      </w:r>
      <w:r w:rsidRPr="00D5795C">
        <w:rPr>
          <w:rFonts w:ascii="Microsoft Sans Serif" w:eastAsia="Microsoft Sans Serif" w:hAnsi="Microsoft Sans Serif" w:cs="Microsoft Sans Serif"/>
          <w:spacing w:val="-5"/>
          <w:sz w:val="18"/>
          <w:szCs w:val="18"/>
        </w:rPr>
        <w:t xml:space="preserve"> </w:t>
      </w:r>
      <w:r w:rsidRPr="00D5795C">
        <w:rPr>
          <w:rFonts w:ascii="Arial" w:eastAsia="Microsoft Sans Serif" w:hAnsi="Microsoft Sans Serif" w:cs="Microsoft Sans Serif"/>
          <w:i/>
          <w:sz w:val="18"/>
          <w:szCs w:val="18"/>
        </w:rPr>
        <w:t>fire</w:t>
      </w:r>
      <w:r w:rsidRPr="00D5795C">
        <w:rPr>
          <w:rFonts w:ascii="Arial" w:eastAsia="Microsoft Sans Serif" w:hAnsi="Microsoft Sans Serif" w:cs="Microsoft Sans Serif"/>
          <w:i/>
          <w:spacing w:val="-3"/>
          <w:sz w:val="18"/>
          <w:szCs w:val="18"/>
        </w:rPr>
        <w:t xml:space="preserve"> </w:t>
      </w:r>
      <w:r w:rsidRPr="00D5795C">
        <w:rPr>
          <w:rFonts w:ascii="Arial" w:eastAsia="Microsoft Sans Serif" w:hAnsi="Microsoft Sans Serif" w:cs="Microsoft Sans Serif"/>
          <w:i/>
          <w:sz w:val="18"/>
          <w:szCs w:val="18"/>
        </w:rPr>
        <w:t>door</w:t>
      </w:r>
      <w:r w:rsidRPr="00D5795C">
        <w:rPr>
          <w:rFonts w:ascii="Arial" w:eastAsia="Microsoft Sans Serif" w:hAnsi="Microsoft Sans Serif" w:cs="Microsoft Sans Serif"/>
          <w:i/>
          <w:spacing w:val="-3"/>
          <w:sz w:val="18"/>
          <w:szCs w:val="18"/>
        </w:rPr>
        <w:t xml:space="preserve"> </w:t>
      </w:r>
      <w:r w:rsidRPr="00D5795C">
        <w:rPr>
          <w:rFonts w:ascii="Arial" w:eastAsia="Microsoft Sans Serif" w:hAnsi="Microsoft Sans Serif" w:cs="Microsoft Sans Serif"/>
          <w:i/>
          <w:sz w:val="18"/>
          <w:szCs w:val="18"/>
        </w:rPr>
        <w:t>assembly</w:t>
      </w:r>
      <w:r w:rsidRPr="00D5795C">
        <w:rPr>
          <w:rFonts w:ascii="Arial" w:eastAsia="Microsoft Sans Serif" w:hAnsi="Microsoft Sans Serif" w:cs="Microsoft Sans Serif"/>
          <w:i/>
          <w:spacing w:val="-2"/>
          <w:sz w:val="18"/>
          <w:szCs w:val="18"/>
        </w:rPr>
        <w:t xml:space="preserve"> </w:t>
      </w:r>
      <w:r w:rsidRPr="00D5795C">
        <w:rPr>
          <w:rFonts w:ascii="Microsoft Sans Serif" w:eastAsia="Microsoft Sans Serif" w:hAnsi="Microsoft Sans Serif" w:cs="Microsoft Sans Serif"/>
          <w:sz w:val="18"/>
          <w:szCs w:val="18"/>
        </w:rPr>
        <w:t>complying with Section 716.</w:t>
      </w:r>
      <w:r w:rsidRPr="00D5795C">
        <w:rPr>
          <w:rFonts w:ascii="Microsoft Sans Serif" w:eastAsia="Microsoft Sans Serif" w:hAnsi="Microsoft Sans Serif" w:cs="Microsoft Sans Serif"/>
          <w:spacing w:val="-33"/>
          <w:sz w:val="18"/>
          <w:szCs w:val="18"/>
        </w:rPr>
        <w:t xml:space="preserve"> </w:t>
      </w:r>
      <w:r w:rsidRPr="00D5795C">
        <w:rPr>
          <w:rFonts w:ascii="Microsoft Sans Serif" w:eastAsia="Microsoft Sans Serif" w:hAnsi="Microsoft Sans Serif" w:cs="Microsoft Sans Serif"/>
          <w:strike/>
          <w:sz w:val="18"/>
          <w:szCs w:val="18"/>
        </w:rPr>
        <w:t>The</w:t>
      </w:r>
      <w:r w:rsidRPr="00D5795C">
        <w:rPr>
          <w:rFonts w:ascii="Microsoft Sans Serif" w:eastAsia="Microsoft Sans Serif" w:hAnsi="Microsoft Sans Serif" w:cs="Microsoft Sans Serif"/>
          <w:sz w:val="18"/>
          <w:szCs w:val="18"/>
        </w:rPr>
        <w:t xml:space="preserve"> </w:t>
      </w:r>
      <w:r w:rsidRPr="00D5795C">
        <w:rPr>
          <w:rFonts w:ascii="Microsoft Sans Serif" w:eastAsia="Microsoft Sans Serif" w:hAnsi="Microsoft Sans Serif" w:cs="Microsoft Sans Serif"/>
          <w:sz w:val="18"/>
          <w:szCs w:val="18"/>
          <w:u w:val="single"/>
        </w:rPr>
        <w:t>Such</w:t>
      </w:r>
      <w:r w:rsidRPr="00D5795C">
        <w:rPr>
          <w:rFonts w:ascii="Microsoft Sans Serif" w:eastAsia="Microsoft Sans Serif" w:hAnsi="Microsoft Sans Serif" w:cs="Microsoft Sans Serif"/>
          <w:sz w:val="18"/>
          <w:szCs w:val="18"/>
        </w:rPr>
        <w:t xml:space="preserve"> </w:t>
      </w:r>
      <w:r w:rsidRPr="00D5795C">
        <w:rPr>
          <w:rFonts w:ascii="Arial" w:eastAsia="Microsoft Sans Serif" w:hAnsi="Microsoft Sans Serif" w:cs="Microsoft Sans Serif"/>
          <w:i/>
          <w:sz w:val="18"/>
          <w:szCs w:val="18"/>
        </w:rPr>
        <w:t>fire</w:t>
      </w:r>
      <w:r w:rsidRPr="00D5795C">
        <w:rPr>
          <w:rFonts w:ascii="Arial" w:eastAsia="Microsoft Sans Serif" w:hAnsi="Microsoft Sans Serif" w:cs="Microsoft Sans Serif"/>
          <w:i/>
          <w:spacing w:val="-3"/>
          <w:sz w:val="18"/>
          <w:szCs w:val="18"/>
        </w:rPr>
        <w:t xml:space="preserve"> </w:t>
      </w:r>
      <w:r w:rsidRPr="00D5795C">
        <w:rPr>
          <w:rFonts w:ascii="Arial" w:eastAsia="Microsoft Sans Serif" w:hAnsi="Microsoft Sans Serif" w:cs="Microsoft Sans Serif"/>
          <w:i/>
          <w:sz w:val="18"/>
          <w:szCs w:val="18"/>
        </w:rPr>
        <w:t>door</w:t>
      </w:r>
      <w:r w:rsidRPr="00D5795C">
        <w:rPr>
          <w:rFonts w:ascii="Arial" w:eastAsia="Microsoft Sans Serif" w:hAnsi="Microsoft Sans Serif" w:cs="Microsoft Sans Serif"/>
          <w:i/>
          <w:spacing w:val="-3"/>
          <w:sz w:val="18"/>
          <w:szCs w:val="18"/>
        </w:rPr>
        <w:t xml:space="preserve"> </w:t>
      </w:r>
      <w:r w:rsidRPr="00D5795C">
        <w:rPr>
          <w:rFonts w:ascii="Arial" w:eastAsia="Microsoft Sans Serif" w:hAnsi="Microsoft Sans Serif" w:cs="Microsoft Sans Serif"/>
          <w:i/>
          <w:sz w:val="18"/>
          <w:szCs w:val="18"/>
        </w:rPr>
        <w:t>assembly</w:t>
      </w:r>
      <w:r w:rsidRPr="00D5795C">
        <w:rPr>
          <w:rFonts w:ascii="Arial" w:eastAsia="Microsoft Sans Serif" w:hAnsi="Microsoft Sans Serif" w:cs="Microsoft Sans Serif"/>
          <w:i/>
          <w:spacing w:val="-2"/>
          <w:sz w:val="18"/>
          <w:szCs w:val="18"/>
        </w:rPr>
        <w:t xml:space="preserve"> </w:t>
      </w:r>
      <w:r w:rsidRPr="00D5795C">
        <w:rPr>
          <w:rFonts w:ascii="Microsoft Sans Serif" w:eastAsia="Microsoft Sans Serif" w:hAnsi="Microsoft Sans Serif" w:cs="Microsoft Sans Serif"/>
          <w:sz w:val="18"/>
          <w:szCs w:val="18"/>
        </w:rPr>
        <w:t>shall comply with the smoke and draft control assembly requirements of Section 716.</w:t>
      </w:r>
      <w:r w:rsidR="00C43D02">
        <w:rPr>
          <w:rFonts w:ascii="Microsoft Sans Serif" w:eastAsia="Microsoft Sans Serif" w:hAnsi="Microsoft Sans Serif" w:cs="Microsoft Sans Serif"/>
          <w:sz w:val="18"/>
          <w:szCs w:val="18"/>
        </w:rPr>
        <w:t>5.3.1</w:t>
      </w:r>
      <w:r w:rsidRPr="00D5795C">
        <w:rPr>
          <w:rFonts w:ascii="Microsoft Sans Serif" w:eastAsia="Microsoft Sans Serif" w:hAnsi="Microsoft Sans Serif" w:cs="Microsoft Sans Serif"/>
          <w:sz w:val="18"/>
          <w:szCs w:val="18"/>
        </w:rPr>
        <w:t xml:space="preserve"> and be tested in accordance with UL 1784 without an artificial bottom seal.</w:t>
      </w:r>
    </w:p>
    <w:p w14:paraId="6890088E" w14:textId="77777777" w:rsidR="00D5795C" w:rsidRPr="00D5795C" w:rsidRDefault="00D5795C" w:rsidP="00D5795C">
      <w:pPr>
        <w:widowControl w:val="0"/>
        <w:autoSpaceDE w:val="0"/>
        <w:autoSpaceDN w:val="0"/>
        <w:spacing w:before="66" w:after="0" w:afterAutospacing="0"/>
        <w:ind w:left="0" w:firstLine="0"/>
        <w:rPr>
          <w:rFonts w:ascii="Microsoft Sans Serif" w:eastAsia="Microsoft Sans Serif" w:hAnsi="Microsoft Sans Serif" w:cs="Microsoft Sans Serif"/>
          <w:sz w:val="18"/>
          <w:szCs w:val="18"/>
        </w:rPr>
      </w:pPr>
    </w:p>
    <w:p w14:paraId="78A53122" w14:textId="77777777" w:rsidR="00D5795C" w:rsidRPr="00D5795C" w:rsidRDefault="00D5795C" w:rsidP="00D5795C">
      <w:pPr>
        <w:widowControl w:val="0"/>
        <w:autoSpaceDE w:val="0"/>
        <w:autoSpaceDN w:val="0"/>
        <w:spacing w:after="0" w:afterAutospacing="0" w:line="316" w:lineRule="auto"/>
        <w:ind w:left="190" w:firstLine="0"/>
        <w:rPr>
          <w:rFonts w:ascii="Microsoft Sans Serif" w:eastAsia="Microsoft Sans Serif" w:hAnsi="Microsoft Sans Serif" w:cs="Microsoft Sans Serif"/>
          <w:sz w:val="18"/>
          <w:szCs w:val="18"/>
        </w:rPr>
      </w:pPr>
      <w:r w:rsidRPr="00D5795C">
        <w:rPr>
          <w:rFonts w:ascii="Arial" w:eastAsia="Microsoft Sans Serif" w:hAnsi="Microsoft Sans Serif" w:cs="Microsoft Sans Serif"/>
          <w:b/>
          <w:sz w:val="18"/>
          <w:szCs w:val="18"/>
        </w:rPr>
        <w:t>3008.6.3.1</w:t>
      </w:r>
      <w:r w:rsidRPr="00D5795C">
        <w:rPr>
          <w:rFonts w:ascii="Arial" w:eastAsia="Microsoft Sans Serif" w:hAnsi="Microsoft Sans Serif" w:cs="Microsoft Sans Serif"/>
          <w:b/>
          <w:spacing w:val="-4"/>
          <w:sz w:val="18"/>
          <w:szCs w:val="18"/>
        </w:rPr>
        <w:t xml:space="preserve"> </w:t>
      </w:r>
      <w:r w:rsidRPr="00D5795C">
        <w:rPr>
          <w:rFonts w:ascii="Arial" w:eastAsia="Microsoft Sans Serif" w:hAnsi="Microsoft Sans Serif" w:cs="Microsoft Sans Serif"/>
          <w:b/>
          <w:sz w:val="18"/>
          <w:szCs w:val="18"/>
        </w:rPr>
        <w:t>Vision</w:t>
      </w:r>
      <w:r w:rsidRPr="00D5795C">
        <w:rPr>
          <w:rFonts w:ascii="Arial" w:eastAsia="Microsoft Sans Serif" w:hAnsi="Microsoft Sans Serif" w:cs="Microsoft Sans Serif"/>
          <w:b/>
          <w:spacing w:val="-4"/>
          <w:sz w:val="18"/>
          <w:szCs w:val="18"/>
        </w:rPr>
        <w:t xml:space="preserve"> </w:t>
      </w:r>
      <w:r w:rsidRPr="00D5795C">
        <w:rPr>
          <w:rFonts w:ascii="Arial" w:eastAsia="Microsoft Sans Serif" w:hAnsi="Microsoft Sans Serif" w:cs="Microsoft Sans Serif"/>
          <w:b/>
          <w:sz w:val="18"/>
          <w:szCs w:val="18"/>
        </w:rPr>
        <w:t>panel.</w:t>
      </w:r>
      <w:r w:rsidRPr="00D5795C">
        <w:rPr>
          <w:rFonts w:ascii="Arial" w:eastAsia="Microsoft Sans Serif" w:hAnsi="Microsoft Sans Serif" w:cs="Microsoft Sans Serif"/>
          <w:b/>
          <w:spacing w:val="-8"/>
          <w:sz w:val="18"/>
          <w:szCs w:val="18"/>
        </w:rPr>
        <w:t xml:space="preserve"> </w:t>
      </w:r>
      <w:r w:rsidRPr="00D5795C">
        <w:rPr>
          <w:rFonts w:ascii="Microsoft Sans Serif" w:eastAsia="Microsoft Sans Serif" w:hAnsi="Microsoft Sans Serif" w:cs="Microsoft Sans Serif"/>
          <w:sz w:val="18"/>
          <w:szCs w:val="18"/>
        </w:rPr>
        <w:t>A</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vision</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panel</w:t>
      </w:r>
      <w:r w:rsidRPr="00D5795C">
        <w:rPr>
          <w:rFonts w:ascii="Microsoft Sans Serif" w:eastAsia="Microsoft Sans Serif" w:hAnsi="Microsoft Sans Serif" w:cs="Microsoft Sans Serif"/>
          <w:spacing w:val="-2"/>
          <w:sz w:val="18"/>
          <w:szCs w:val="18"/>
        </w:rPr>
        <w:t xml:space="preserve"> </w:t>
      </w:r>
      <w:r w:rsidRPr="00D5795C">
        <w:rPr>
          <w:rFonts w:ascii="Microsoft Sans Serif" w:eastAsia="Microsoft Sans Serif" w:hAnsi="Microsoft Sans Serif" w:cs="Microsoft Sans Serif"/>
          <w:sz w:val="18"/>
          <w:szCs w:val="18"/>
        </w:rPr>
        <w:t>shall</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be</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installed</w:t>
      </w:r>
      <w:r w:rsidRPr="00D5795C">
        <w:rPr>
          <w:rFonts w:ascii="Microsoft Sans Serif" w:eastAsia="Microsoft Sans Serif" w:hAnsi="Microsoft Sans Serif" w:cs="Microsoft Sans Serif"/>
          <w:spacing w:val="-2"/>
          <w:sz w:val="18"/>
          <w:szCs w:val="18"/>
        </w:rPr>
        <w:t xml:space="preserve"> </w:t>
      </w:r>
      <w:r w:rsidRPr="00D5795C">
        <w:rPr>
          <w:rFonts w:ascii="Microsoft Sans Serif" w:eastAsia="Microsoft Sans Serif" w:hAnsi="Microsoft Sans Serif" w:cs="Microsoft Sans Serif"/>
          <w:sz w:val="18"/>
          <w:szCs w:val="18"/>
        </w:rPr>
        <w:t>in</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each</w:t>
      </w:r>
      <w:r w:rsidRPr="00D5795C">
        <w:rPr>
          <w:rFonts w:ascii="Microsoft Sans Serif" w:eastAsia="Microsoft Sans Serif" w:hAnsi="Microsoft Sans Serif" w:cs="Microsoft Sans Serif"/>
          <w:spacing w:val="-1"/>
          <w:sz w:val="18"/>
          <w:szCs w:val="18"/>
        </w:rPr>
        <w:t xml:space="preserve"> </w:t>
      </w:r>
      <w:r w:rsidRPr="00D5795C">
        <w:rPr>
          <w:rFonts w:ascii="Arial" w:eastAsia="Microsoft Sans Serif" w:hAnsi="Microsoft Sans Serif" w:cs="Microsoft Sans Serif"/>
          <w:i/>
          <w:sz w:val="18"/>
          <w:szCs w:val="18"/>
        </w:rPr>
        <w:t>fire</w:t>
      </w:r>
      <w:r w:rsidRPr="00D5795C">
        <w:rPr>
          <w:rFonts w:ascii="Arial" w:eastAsia="Microsoft Sans Serif" w:hAnsi="Microsoft Sans Serif" w:cs="Microsoft Sans Serif"/>
          <w:i/>
          <w:spacing w:val="-4"/>
          <w:sz w:val="18"/>
          <w:szCs w:val="18"/>
        </w:rPr>
        <w:t xml:space="preserve"> </w:t>
      </w:r>
      <w:r w:rsidRPr="00D5795C">
        <w:rPr>
          <w:rFonts w:ascii="Arial" w:eastAsia="Microsoft Sans Serif" w:hAnsi="Microsoft Sans Serif" w:cs="Microsoft Sans Serif"/>
          <w:i/>
          <w:sz w:val="18"/>
          <w:szCs w:val="18"/>
        </w:rPr>
        <w:t>door</w:t>
      </w:r>
      <w:r w:rsidRPr="00D5795C">
        <w:rPr>
          <w:rFonts w:ascii="Arial" w:eastAsia="Microsoft Sans Serif" w:hAnsi="Microsoft Sans Serif" w:cs="Microsoft Sans Serif"/>
          <w:i/>
          <w:spacing w:val="-4"/>
          <w:sz w:val="18"/>
          <w:szCs w:val="18"/>
        </w:rPr>
        <w:t xml:space="preserve"> </w:t>
      </w:r>
      <w:r w:rsidRPr="00D5795C">
        <w:rPr>
          <w:rFonts w:ascii="Arial" w:eastAsia="Microsoft Sans Serif" w:hAnsi="Microsoft Sans Serif" w:cs="Microsoft Sans Serif"/>
          <w:i/>
          <w:sz w:val="18"/>
          <w:szCs w:val="18"/>
        </w:rPr>
        <w:t>assembly</w:t>
      </w:r>
      <w:r w:rsidRPr="00D5795C">
        <w:rPr>
          <w:rFonts w:ascii="Arial" w:eastAsia="Microsoft Sans Serif" w:hAnsi="Microsoft Sans Serif" w:cs="Microsoft Sans Serif"/>
          <w:i/>
          <w:spacing w:val="-8"/>
          <w:sz w:val="18"/>
          <w:szCs w:val="18"/>
        </w:rPr>
        <w:t xml:space="preserve"> </w:t>
      </w:r>
      <w:r w:rsidRPr="00D5795C">
        <w:rPr>
          <w:rFonts w:ascii="Microsoft Sans Serif" w:eastAsia="Microsoft Sans Serif" w:hAnsi="Microsoft Sans Serif" w:cs="Microsoft Sans Serif"/>
          <w:strike/>
          <w:sz w:val="18"/>
          <w:szCs w:val="18"/>
        </w:rPr>
        <w:t>protecting</w:t>
      </w:r>
      <w:r w:rsidRPr="00D5795C">
        <w:rPr>
          <w:rFonts w:ascii="Microsoft Sans Serif" w:eastAsia="Microsoft Sans Serif" w:hAnsi="Microsoft Sans Serif" w:cs="Microsoft Sans Serif"/>
          <w:strike/>
          <w:spacing w:val="-1"/>
          <w:sz w:val="18"/>
          <w:szCs w:val="18"/>
        </w:rPr>
        <w:t xml:space="preserve"> </w:t>
      </w:r>
      <w:r w:rsidRPr="00D5795C">
        <w:rPr>
          <w:rFonts w:ascii="Microsoft Sans Serif" w:eastAsia="Microsoft Sans Serif" w:hAnsi="Microsoft Sans Serif" w:cs="Microsoft Sans Serif"/>
          <w:strike/>
          <w:sz w:val="18"/>
          <w:szCs w:val="18"/>
        </w:rPr>
        <w:t>the</w:t>
      </w:r>
      <w:r w:rsidRPr="00D5795C">
        <w:rPr>
          <w:rFonts w:ascii="Microsoft Sans Serif" w:eastAsia="Microsoft Sans Serif" w:hAnsi="Microsoft Sans Serif" w:cs="Microsoft Sans Serif"/>
          <w:strike/>
          <w:spacing w:val="-1"/>
          <w:sz w:val="18"/>
          <w:szCs w:val="18"/>
        </w:rPr>
        <w:t xml:space="preserve"> </w:t>
      </w:r>
      <w:r w:rsidRPr="00D5795C">
        <w:rPr>
          <w:rFonts w:ascii="Microsoft Sans Serif" w:eastAsia="Microsoft Sans Serif" w:hAnsi="Microsoft Sans Serif" w:cs="Microsoft Sans Serif"/>
          <w:strike/>
          <w:sz w:val="18"/>
          <w:szCs w:val="18"/>
        </w:rPr>
        <w:t>lobby</w:t>
      </w:r>
      <w:r w:rsidRPr="00D5795C">
        <w:rPr>
          <w:rFonts w:ascii="Microsoft Sans Serif" w:eastAsia="Microsoft Sans Serif" w:hAnsi="Microsoft Sans Serif" w:cs="Microsoft Sans Serif"/>
          <w:strike/>
          <w:spacing w:val="-2"/>
          <w:sz w:val="18"/>
          <w:szCs w:val="18"/>
        </w:rPr>
        <w:t xml:space="preserve"> </w:t>
      </w:r>
      <w:r w:rsidRPr="00D5795C">
        <w:rPr>
          <w:rFonts w:ascii="Microsoft Sans Serif" w:eastAsia="Microsoft Sans Serif" w:hAnsi="Microsoft Sans Serif" w:cs="Microsoft Sans Serif"/>
          <w:strike/>
          <w:sz w:val="18"/>
          <w:szCs w:val="18"/>
        </w:rPr>
        <w:t>doorway</w:t>
      </w:r>
      <w:r w:rsidRPr="00D5795C">
        <w:rPr>
          <w:rFonts w:ascii="Microsoft Sans Serif" w:eastAsia="Microsoft Sans Serif" w:hAnsi="Microsoft Sans Serif" w:cs="Microsoft Sans Serif"/>
          <w:sz w:val="18"/>
          <w:szCs w:val="18"/>
        </w:rPr>
        <w:t xml:space="preserve"> </w:t>
      </w:r>
      <w:r w:rsidRPr="00D5795C">
        <w:rPr>
          <w:rFonts w:ascii="Microsoft Sans Serif" w:eastAsia="Microsoft Sans Serif" w:hAnsi="Microsoft Sans Serif" w:cs="Microsoft Sans Serif"/>
          <w:sz w:val="18"/>
          <w:szCs w:val="18"/>
          <w:u w:val="single"/>
        </w:rPr>
        <w:t>in</w:t>
      </w:r>
      <w:r w:rsidRPr="00D5795C">
        <w:rPr>
          <w:rFonts w:ascii="Microsoft Sans Serif" w:eastAsia="Microsoft Sans Serif" w:hAnsi="Microsoft Sans Serif" w:cs="Microsoft Sans Serif"/>
          <w:spacing w:val="-1"/>
          <w:sz w:val="18"/>
          <w:szCs w:val="18"/>
          <w:u w:val="single"/>
        </w:rPr>
        <w:t xml:space="preserve"> </w:t>
      </w:r>
      <w:r w:rsidRPr="00D5795C">
        <w:rPr>
          <w:rFonts w:ascii="Microsoft Sans Serif" w:eastAsia="Microsoft Sans Serif" w:hAnsi="Microsoft Sans Serif" w:cs="Microsoft Sans Serif"/>
          <w:sz w:val="18"/>
          <w:szCs w:val="18"/>
          <w:u w:val="single"/>
        </w:rPr>
        <w:t>the</w:t>
      </w:r>
      <w:r w:rsidRPr="00D5795C">
        <w:rPr>
          <w:rFonts w:ascii="Microsoft Sans Serif" w:eastAsia="Microsoft Sans Serif" w:hAnsi="Microsoft Sans Serif" w:cs="Microsoft Sans Serif"/>
          <w:spacing w:val="-1"/>
          <w:sz w:val="18"/>
          <w:szCs w:val="18"/>
          <w:u w:val="single"/>
        </w:rPr>
        <w:t xml:space="preserve"> </w:t>
      </w:r>
      <w:r w:rsidRPr="00D5795C">
        <w:rPr>
          <w:rFonts w:ascii="Microsoft Sans Serif" w:eastAsia="Microsoft Sans Serif" w:hAnsi="Microsoft Sans Serif" w:cs="Microsoft Sans Serif"/>
          <w:sz w:val="18"/>
          <w:szCs w:val="18"/>
          <w:u w:val="single"/>
        </w:rPr>
        <w:t>smoke</w:t>
      </w:r>
      <w:r w:rsidRPr="00D5795C">
        <w:rPr>
          <w:rFonts w:ascii="Microsoft Sans Serif" w:eastAsia="Microsoft Sans Serif" w:hAnsi="Microsoft Sans Serif" w:cs="Microsoft Sans Serif"/>
          <w:spacing w:val="-2"/>
          <w:sz w:val="18"/>
          <w:szCs w:val="18"/>
          <w:u w:val="single"/>
        </w:rPr>
        <w:t xml:space="preserve"> </w:t>
      </w:r>
      <w:r w:rsidRPr="00D5795C">
        <w:rPr>
          <w:rFonts w:ascii="Microsoft Sans Serif" w:eastAsia="Microsoft Sans Serif" w:hAnsi="Microsoft Sans Serif" w:cs="Microsoft Sans Serif"/>
          <w:sz w:val="18"/>
          <w:szCs w:val="18"/>
          <w:u w:val="single"/>
        </w:rPr>
        <w:t>barrier</w:t>
      </w:r>
      <w:r w:rsidRPr="00D5795C">
        <w:rPr>
          <w:rFonts w:ascii="Microsoft Sans Serif" w:eastAsia="Microsoft Sans Serif" w:hAnsi="Microsoft Sans Serif" w:cs="Microsoft Sans Serif"/>
          <w:sz w:val="18"/>
          <w:szCs w:val="18"/>
        </w:rPr>
        <w:t>.</w:t>
      </w:r>
      <w:r w:rsidRPr="00D5795C">
        <w:rPr>
          <w:rFonts w:ascii="Microsoft Sans Serif" w:eastAsia="Microsoft Sans Serif" w:hAnsi="Microsoft Sans Serif" w:cs="Microsoft Sans Serif"/>
          <w:spacing w:val="-1"/>
          <w:sz w:val="18"/>
          <w:szCs w:val="18"/>
        </w:rPr>
        <w:t xml:space="preserve"> </w:t>
      </w:r>
      <w:r w:rsidRPr="00D5795C">
        <w:rPr>
          <w:rFonts w:ascii="Microsoft Sans Serif" w:eastAsia="Microsoft Sans Serif" w:hAnsi="Microsoft Sans Serif" w:cs="Microsoft Sans Serif"/>
          <w:sz w:val="18"/>
          <w:szCs w:val="18"/>
        </w:rPr>
        <w:t>The vision panel shall consist of fire-protection-rated glazing, shall comply with the requirements of Section 716 and shall be located to furnish clear vision of the occupant evacuation elevator lobby.</w:t>
      </w:r>
    </w:p>
    <w:p w14:paraId="745AE7B9" w14:textId="77777777" w:rsidR="00D5795C" w:rsidRPr="00D5795C" w:rsidRDefault="00D5795C" w:rsidP="00D5795C">
      <w:pPr>
        <w:widowControl w:val="0"/>
        <w:autoSpaceDE w:val="0"/>
        <w:autoSpaceDN w:val="0"/>
        <w:spacing w:before="65" w:after="0" w:afterAutospacing="0"/>
        <w:ind w:left="0" w:firstLine="0"/>
        <w:rPr>
          <w:rFonts w:ascii="Microsoft Sans Serif" w:eastAsia="Microsoft Sans Serif" w:hAnsi="Microsoft Sans Serif" w:cs="Microsoft Sans Serif"/>
          <w:sz w:val="18"/>
          <w:szCs w:val="18"/>
        </w:rPr>
      </w:pPr>
    </w:p>
    <w:p w14:paraId="5E78A681" w14:textId="77777777" w:rsidR="00D5795C" w:rsidRPr="00D5795C" w:rsidRDefault="00D5795C" w:rsidP="00D5795C">
      <w:pPr>
        <w:widowControl w:val="0"/>
        <w:autoSpaceDE w:val="0"/>
        <w:autoSpaceDN w:val="0"/>
        <w:spacing w:after="0" w:afterAutospacing="0" w:line="312" w:lineRule="auto"/>
        <w:ind w:left="190" w:right="270" w:firstLine="0"/>
        <w:rPr>
          <w:rFonts w:ascii="Microsoft Sans Serif" w:eastAsia="Microsoft Sans Serif" w:hAnsi="Microsoft Sans Serif" w:cs="Microsoft Sans Serif"/>
          <w:sz w:val="18"/>
        </w:rPr>
      </w:pPr>
      <w:r w:rsidRPr="00D5795C">
        <w:rPr>
          <w:rFonts w:ascii="Arial" w:eastAsia="Microsoft Sans Serif" w:hAnsi="Microsoft Sans Serif" w:cs="Microsoft Sans Serif"/>
          <w:b/>
          <w:sz w:val="18"/>
        </w:rPr>
        <w:lastRenderedPageBreak/>
        <w:t>3008.6.3.2</w:t>
      </w:r>
      <w:r w:rsidRPr="00D5795C">
        <w:rPr>
          <w:rFonts w:ascii="Arial" w:eastAsia="Microsoft Sans Serif" w:hAnsi="Microsoft Sans Serif" w:cs="Microsoft Sans Serif"/>
          <w:b/>
          <w:spacing w:val="-8"/>
          <w:sz w:val="18"/>
        </w:rPr>
        <w:t xml:space="preserve"> </w:t>
      </w:r>
      <w:r w:rsidRPr="00D5795C">
        <w:rPr>
          <w:rFonts w:ascii="Arial" w:eastAsia="Microsoft Sans Serif" w:hAnsi="Microsoft Sans Serif" w:cs="Microsoft Sans Serif"/>
          <w:b/>
          <w:sz w:val="18"/>
        </w:rPr>
        <w:t>Door</w:t>
      </w:r>
      <w:r w:rsidRPr="00D5795C">
        <w:rPr>
          <w:rFonts w:ascii="Arial" w:eastAsia="Microsoft Sans Serif" w:hAnsi="Microsoft Sans Serif" w:cs="Microsoft Sans Serif"/>
          <w:b/>
          <w:spacing w:val="-4"/>
          <w:sz w:val="18"/>
        </w:rPr>
        <w:t xml:space="preserve"> </w:t>
      </w:r>
      <w:r w:rsidRPr="00D5795C">
        <w:rPr>
          <w:rFonts w:ascii="Arial" w:eastAsia="Microsoft Sans Serif" w:hAnsi="Microsoft Sans Serif" w:cs="Microsoft Sans Serif"/>
          <w:b/>
          <w:sz w:val="18"/>
        </w:rPr>
        <w:t>closing.</w:t>
      </w:r>
      <w:r w:rsidRPr="00D5795C">
        <w:rPr>
          <w:rFonts w:ascii="Arial" w:eastAsia="Microsoft Sans Serif" w:hAnsi="Microsoft Sans Serif" w:cs="Microsoft Sans Serif"/>
          <w:b/>
          <w:spacing w:val="-15"/>
          <w:sz w:val="18"/>
        </w:rPr>
        <w:t xml:space="preserve"> </w:t>
      </w:r>
      <w:r w:rsidRPr="00D5795C">
        <w:rPr>
          <w:rFonts w:ascii="Microsoft Sans Serif" w:eastAsia="Microsoft Sans Serif" w:hAnsi="Microsoft Sans Serif" w:cs="Microsoft Sans Serif"/>
          <w:sz w:val="18"/>
        </w:rPr>
        <w:t xml:space="preserve">Each </w:t>
      </w:r>
      <w:r w:rsidRPr="00D5795C">
        <w:rPr>
          <w:rFonts w:ascii="Arial" w:eastAsia="Microsoft Sans Serif" w:hAnsi="Microsoft Sans Serif" w:cs="Microsoft Sans Serif"/>
          <w:i/>
          <w:sz w:val="18"/>
        </w:rPr>
        <w:t>fire</w:t>
      </w:r>
      <w:r w:rsidRPr="00D5795C">
        <w:rPr>
          <w:rFonts w:ascii="Arial" w:eastAsia="Microsoft Sans Serif" w:hAnsi="Microsoft Sans Serif" w:cs="Microsoft Sans Serif"/>
          <w:i/>
          <w:spacing w:val="-4"/>
          <w:sz w:val="18"/>
        </w:rPr>
        <w:t xml:space="preserve"> </w:t>
      </w:r>
      <w:r w:rsidRPr="00D5795C">
        <w:rPr>
          <w:rFonts w:ascii="Arial" w:eastAsia="Microsoft Sans Serif" w:hAnsi="Microsoft Sans Serif" w:cs="Microsoft Sans Serif"/>
          <w:i/>
          <w:sz w:val="18"/>
        </w:rPr>
        <w:t>door</w:t>
      </w:r>
      <w:r w:rsidRPr="00D5795C">
        <w:rPr>
          <w:rFonts w:ascii="Arial" w:eastAsia="Microsoft Sans Serif" w:hAnsi="Microsoft Sans Serif" w:cs="Microsoft Sans Serif"/>
          <w:i/>
          <w:spacing w:val="-4"/>
          <w:sz w:val="18"/>
        </w:rPr>
        <w:t xml:space="preserve"> </w:t>
      </w:r>
      <w:r w:rsidRPr="00D5795C">
        <w:rPr>
          <w:rFonts w:ascii="Arial" w:eastAsia="Microsoft Sans Serif" w:hAnsi="Microsoft Sans Serif" w:cs="Microsoft Sans Serif"/>
          <w:i/>
          <w:sz w:val="18"/>
        </w:rPr>
        <w:t>assembly</w:t>
      </w:r>
      <w:r w:rsidRPr="00D5795C">
        <w:rPr>
          <w:rFonts w:ascii="Arial" w:eastAsia="Microsoft Sans Serif" w:hAnsi="Microsoft Sans Serif" w:cs="Microsoft Sans Serif"/>
          <w:i/>
          <w:spacing w:val="-8"/>
          <w:sz w:val="18"/>
        </w:rPr>
        <w:t xml:space="preserve"> </w:t>
      </w:r>
      <w:r w:rsidRPr="00D5795C">
        <w:rPr>
          <w:rFonts w:ascii="Microsoft Sans Serif" w:eastAsia="Microsoft Sans Serif" w:hAnsi="Microsoft Sans Serif" w:cs="Microsoft Sans Serif"/>
          <w:strike/>
          <w:sz w:val="18"/>
        </w:rPr>
        <w:t>protecting</w:t>
      </w:r>
      <w:r w:rsidRPr="00D5795C">
        <w:rPr>
          <w:rFonts w:ascii="Microsoft Sans Serif" w:eastAsia="Microsoft Sans Serif" w:hAnsi="Microsoft Sans Serif" w:cs="Microsoft Sans Serif"/>
          <w:strike/>
          <w:spacing w:val="-1"/>
          <w:sz w:val="18"/>
        </w:rPr>
        <w:t xml:space="preserve"> </w:t>
      </w:r>
      <w:r w:rsidRPr="00D5795C">
        <w:rPr>
          <w:rFonts w:ascii="Microsoft Sans Serif" w:eastAsia="Microsoft Sans Serif" w:hAnsi="Microsoft Sans Serif" w:cs="Microsoft Sans Serif"/>
          <w:strike/>
          <w:sz w:val="18"/>
        </w:rPr>
        <w:t>the</w:t>
      </w:r>
      <w:r w:rsidRPr="00D5795C">
        <w:rPr>
          <w:rFonts w:ascii="Microsoft Sans Serif" w:eastAsia="Microsoft Sans Serif" w:hAnsi="Microsoft Sans Serif" w:cs="Microsoft Sans Serif"/>
          <w:strike/>
          <w:spacing w:val="-1"/>
          <w:sz w:val="18"/>
        </w:rPr>
        <w:t xml:space="preserve"> </w:t>
      </w:r>
      <w:r w:rsidRPr="00D5795C">
        <w:rPr>
          <w:rFonts w:ascii="Microsoft Sans Serif" w:eastAsia="Microsoft Sans Serif" w:hAnsi="Microsoft Sans Serif" w:cs="Microsoft Sans Serif"/>
          <w:strike/>
          <w:sz w:val="18"/>
        </w:rPr>
        <w:t>lobby</w:t>
      </w:r>
      <w:r w:rsidRPr="00D5795C">
        <w:rPr>
          <w:rFonts w:ascii="Microsoft Sans Serif" w:eastAsia="Microsoft Sans Serif" w:hAnsi="Microsoft Sans Serif" w:cs="Microsoft Sans Serif"/>
          <w:strike/>
          <w:spacing w:val="-1"/>
          <w:sz w:val="18"/>
        </w:rPr>
        <w:t xml:space="preserve"> </w:t>
      </w:r>
      <w:r w:rsidRPr="00D5795C">
        <w:rPr>
          <w:rFonts w:ascii="Microsoft Sans Serif" w:eastAsia="Microsoft Sans Serif" w:hAnsi="Microsoft Sans Serif" w:cs="Microsoft Sans Serif"/>
          <w:strike/>
          <w:sz w:val="18"/>
        </w:rPr>
        <w:t>doorway</w:t>
      </w:r>
      <w:r w:rsidRPr="00D5795C">
        <w:rPr>
          <w:rFonts w:ascii="Microsoft Sans Serif" w:eastAsia="Microsoft Sans Serif" w:hAnsi="Microsoft Sans Serif" w:cs="Microsoft Sans Serif"/>
          <w:spacing w:val="-11"/>
          <w:sz w:val="18"/>
        </w:rPr>
        <w:t xml:space="preserve"> </w:t>
      </w:r>
      <w:r w:rsidRPr="00D5795C">
        <w:rPr>
          <w:rFonts w:ascii="Microsoft Sans Serif" w:eastAsia="Microsoft Sans Serif" w:hAnsi="Microsoft Sans Serif" w:cs="Microsoft Sans Serif"/>
          <w:sz w:val="18"/>
          <w:u w:val="single"/>
        </w:rPr>
        <w:t>in</w:t>
      </w:r>
      <w:r w:rsidRPr="00D5795C">
        <w:rPr>
          <w:rFonts w:ascii="Microsoft Sans Serif" w:eastAsia="Microsoft Sans Serif" w:hAnsi="Microsoft Sans Serif" w:cs="Microsoft Sans Serif"/>
          <w:spacing w:val="-1"/>
          <w:sz w:val="18"/>
          <w:u w:val="single"/>
        </w:rPr>
        <w:t xml:space="preserve"> </w:t>
      </w:r>
      <w:r w:rsidRPr="00D5795C">
        <w:rPr>
          <w:rFonts w:ascii="Microsoft Sans Serif" w:eastAsia="Microsoft Sans Serif" w:hAnsi="Microsoft Sans Serif" w:cs="Microsoft Sans Serif"/>
          <w:sz w:val="18"/>
          <w:u w:val="single"/>
        </w:rPr>
        <w:t>the</w:t>
      </w:r>
      <w:r w:rsidRPr="00D5795C">
        <w:rPr>
          <w:rFonts w:ascii="Microsoft Sans Serif" w:eastAsia="Microsoft Sans Serif" w:hAnsi="Microsoft Sans Serif" w:cs="Microsoft Sans Serif"/>
          <w:spacing w:val="-1"/>
          <w:sz w:val="18"/>
          <w:u w:val="single"/>
        </w:rPr>
        <w:t xml:space="preserve"> </w:t>
      </w:r>
      <w:r w:rsidRPr="00D5795C">
        <w:rPr>
          <w:rFonts w:ascii="Microsoft Sans Serif" w:eastAsia="Microsoft Sans Serif" w:hAnsi="Microsoft Sans Serif" w:cs="Microsoft Sans Serif"/>
          <w:sz w:val="18"/>
          <w:u w:val="single"/>
        </w:rPr>
        <w:t>smoke</w:t>
      </w:r>
      <w:r w:rsidRPr="00D5795C">
        <w:rPr>
          <w:rFonts w:ascii="Microsoft Sans Serif" w:eastAsia="Microsoft Sans Serif" w:hAnsi="Microsoft Sans Serif" w:cs="Microsoft Sans Serif"/>
          <w:spacing w:val="-1"/>
          <w:sz w:val="18"/>
          <w:u w:val="single"/>
        </w:rPr>
        <w:t xml:space="preserve"> </w:t>
      </w:r>
      <w:r w:rsidRPr="00D5795C">
        <w:rPr>
          <w:rFonts w:ascii="Microsoft Sans Serif" w:eastAsia="Microsoft Sans Serif" w:hAnsi="Microsoft Sans Serif" w:cs="Microsoft Sans Serif"/>
          <w:sz w:val="18"/>
          <w:u w:val="single"/>
        </w:rPr>
        <w:t>barrier</w:t>
      </w:r>
      <w:r w:rsidRPr="00D5795C">
        <w:rPr>
          <w:rFonts w:ascii="Microsoft Sans Serif" w:eastAsia="Microsoft Sans Serif" w:hAnsi="Microsoft Sans Serif" w:cs="Microsoft Sans Serif"/>
          <w:spacing w:val="-17"/>
          <w:sz w:val="18"/>
        </w:rPr>
        <w:t xml:space="preserve"> </w:t>
      </w:r>
      <w:r w:rsidRPr="00D5795C">
        <w:rPr>
          <w:rFonts w:ascii="Microsoft Sans Serif" w:eastAsia="Microsoft Sans Serif" w:hAnsi="Microsoft Sans Serif" w:cs="Microsoft Sans Serif"/>
          <w:sz w:val="18"/>
        </w:rPr>
        <w:t>shall</w:t>
      </w:r>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be</w:t>
      </w:r>
      <w:r w:rsidRPr="00D5795C">
        <w:rPr>
          <w:rFonts w:ascii="Microsoft Sans Serif" w:eastAsia="Microsoft Sans Serif" w:hAnsi="Microsoft Sans Serif" w:cs="Microsoft Sans Serif"/>
          <w:spacing w:val="-1"/>
          <w:sz w:val="18"/>
        </w:rPr>
        <w:t xml:space="preserve"> </w:t>
      </w:r>
      <w:proofErr w:type="gramStart"/>
      <w:r w:rsidRPr="00D5795C">
        <w:rPr>
          <w:rFonts w:ascii="Microsoft Sans Serif" w:eastAsia="Microsoft Sans Serif" w:hAnsi="Microsoft Sans Serif" w:cs="Microsoft Sans Serif"/>
          <w:sz w:val="18"/>
        </w:rPr>
        <w:t>automatic-closing</w:t>
      </w:r>
      <w:proofErr w:type="gramEnd"/>
      <w:r w:rsidRPr="00D5795C">
        <w:rPr>
          <w:rFonts w:ascii="Microsoft Sans Serif" w:eastAsia="Microsoft Sans Serif" w:hAnsi="Microsoft Sans Serif" w:cs="Microsoft Sans Serif"/>
          <w:spacing w:val="-1"/>
          <w:sz w:val="18"/>
        </w:rPr>
        <w:t xml:space="preserve"> </w:t>
      </w:r>
      <w:r w:rsidRPr="00D5795C">
        <w:rPr>
          <w:rFonts w:ascii="Microsoft Sans Serif" w:eastAsia="Microsoft Sans Serif" w:hAnsi="Microsoft Sans Serif" w:cs="Microsoft Sans Serif"/>
          <w:sz w:val="18"/>
        </w:rPr>
        <w:t xml:space="preserve">upon receipt of any fire alarm signal from the </w:t>
      </w:r>
      <w:r w:rsidRPr="00D5795C">
        <w:rPr>
          <w:rFonts w:ascii="Arial" w:eastAsia="Microsoft Sans Serif" w:hAnsi="Microsoft Sans Serif" w:cs="Microsoft Sans Serif"/>
          <w:i/>
          <w:sz w:val="18"/>
        </w:rPr>
        <w:t>emergency voice/alarm communication system</w:t>
      </w:r>
      <w:r w:rsidRPr="00D5795C">
        <w:rPr>
          <w:rFonts w:ascii="Arial" w:eastAsia="Microsoft Sans Serif" w:hAnsi="Microsoft Sans Serif" w:cs="Microsoft Sans Serif"/>
          <w:i/>
          <w:spacing w:val="-14"/>
          <w:sz w:val="18"/>
        </w:rPr>
        <w:t xml:space="preserve"> </w:t>
      </w:r>
      <w:r w:rsidRPr="00D5795C">
        <w:rPr>
          <w:rFonts w:ascii="Microsoft Sans Serif" w:eastAsia="Microsoft Sans Serif" w:hAnsi="Microsoft Sans Serif" w:cs="Microsoft Sans Serif"/>
          <w:sz w:val="18"/>
        </w:rPr>
        <w:t>serving the building.</w:t>
      </w:r>
    </w:p>
    <w:p w14:paraId="72269442" w14:textId="5F3B04EC" w:rsidR="00166ACD" w:rsidRPr="00FA6431" w:rsidRDefault="00D5795C" w:rsidP="00166ACD">
      <w:pPr>
        <w:widowControl w:val="0"/>
        <w:spacing w:before="184" w:after="0" w:afterAutospacing="0"/>
        <w:ind w:left="0" w:firstLine="0"/>
        <w:rPr>
          <w:rFonts w:ascii="Arial"/>
          <w:b/>
          <w:spacing w:val="-5"/>
          <w:sz w:val="25"/>
          <w:u w:val="single"/>
        </w:rPr>
      </w:pPr>
      <w:r w:rsidRPr="009B6184">
        <w:rPr>
          <w:rFonts w:ascii="Microsoft Sans Serif" w:eastAsia="Microsoft Sans Serif" w:hAnsi="Microsoft Sans Serif" w:cs="Arial"/>
          <w:b/>
          <w:color w:val="FF0000"/>
          <w:sz w:val="24"/>
          <w:szCs w:val="24"/>
          <w:u w:val="single"/>
        </w:rPr>
        <w:t>(SP11065 / G183-21 Part I AM)</w:t>
      </w:r>
      <w:r w:rsidR="00166ACD">
        <w:rPr>
          <w:rFonts w:ascii="Microsoft Sans Serif" w:eastAsia="Microsoft Sans Serif" w:hAnsi="Microsoft Sans Serif" w:cs="Arial"/>
          <w:b/>
          <w:color w:val="FF0000"/>
          <w:sz w:val="24"/>
          <w:szCs w:val="24"/>
          <w:u w:val="single"/>
        </w:rPr>
        <w:t>/</w:t>
      </w:r>
      <w:r w:rsidR="00166ACD" w:rsidRPr="00166ACD">
        <w:rPr>
          <w:rFonts w:ascii="Microsoft Sans Serif" w:eastAsia="Microsoft Sans Serif" w:hAnsi="Microsoft Sans Serif" w:cs="Arial"/>
          <w:b/>
          <w:color w:val="FF0000"/>
          <w:u w:val="single"/>
        </w:rPr>
        <w:t xml:space="preserve"> </w:t>
      </w:r>
      <w:r w:rsidR="00166ACD" w:rsidRPr="00FA6431">
        <w:rPr>
          <w:rFonts w:ascii="Microsoft Sans Serif" w:eastAsia="Microsoft Sans Serif" w:hAnsi="Microsoft Sans Serif" w:cs="Arial"/>
          <w:b/>
          <w:color w:val="FF0000"/>
          <w:u w:val="single"/>
        </w:rPr>
        <w:t>(SP11063 / G180-21 AS)</w:t>
      </w:r>
    </w:p>
    <w:p w14:paraId="4E7428FF" w14:textId="77777777" w:rsidR="007A5183" w:rsidRDefault="007A5183" w:rsidP="007A5183">
      <w:pPr>
        <w:pStyle w:val="A1"/>
      </w:pPr>
    </w:p>
    <w:p w14:paraId="1353241B" w14:textId="77777777" w:rsidR="009C06E6" w:rsidRDefault="009C06E6" w:rsidP="007A5183">
      <w:pPr>
        <w:pStyle w:val="A1"/>
      </w:pPr>
    </w:p>
    <w:p w14:paraId="4C030D6A" w14:textId="235F6903" w:rsidR="009C06E6" w:rsidRDefault="009C06E6" w:rsidP="009B6184">
      <w:pPr>
        <w:pStyle w:val="BodyText"/>
        <w:spacing w:line="316" w:lineRule="auto"/>
      </w:pPr>
      <w:r>
        <w:rPr>
          <w:rFonts w:ascii="Arial"/>
          <w:b/>
        </w:rPr>
        <w:t>3006.4</w:t>
      </w:r>
      <w:r>
        <w:rPr>
          <w:rFonts w:ascii="Arial"/>
          <w:b/>
          <w:spacing w:val="-5"/>
        </w:rPr>
        <w:t xml:space="preserve"> </w:t>
      </w:r>
      <w:r>
        <w:rPr>
          <w:rFonts w:ascii="Arial"/>
          <w:b/>
        </w:rPr>
        <w:t>Means</w:t>
      </w:r>
      <w:r>
        <w:rPr>
          <w:rFonts w:ascii="Arial"/>
          <w:b/>
          <w:spacing w:val="-4"/>
        </w:rPr>
        <w:t xml:space="preserve"> </w:t>
      </w:r>
      <w:r>
        <w:rPr>
          <w:rFonts w:ascii="Arial"/>
          <w:b/>
        </w:rPr>
        <w:t>of</w:t>
      </w:r>
      <w:r>
        <w:rPr>
          <w:rFonts w:ascii="Arial"/>
          <w:b/>
          <w:spacing w:val="-4"/>
        </w:rPr>
        <w:t xml:space="preserve"> </w:t>
      </w:r>
      <w:r>
        <w:rPr>
          <w:rFonts w:ascii="Arial"/>
          <w:b/>
        </w:rPr>
        <w:t>egress.</w:t>
      </w:r>
      <w:r>
        <w:rPr>
          <w:rFonts w:ascii="Arial"/>
          <w:b/>
          <w:spacing w:val="-25"/>
        </w:rPr>
        <w:t xml:space="preserve"> </w:t>
      </w:r>
      <w:r>
        <w:t>Elevator</w:t>
      </w:r>
      <w:r>
        <w:rPr>
          <w:spacing w:val="-1"/>
        </w:rPr>
        <w:t xml:space="preserve"> </w:t>
      </w:r>
      <w:r>
        <w:t>lobbies</w:t>
      </w:r>
      <w:r>
        <w:rPr>
          <w:spacing w:val="-1"/>
        </w:rPr>
        <w:t xml:space="preserve"> </w:t>
      </w:r>
      <w:r>
        <w:t>shall</w:t>
      </w:r>
      <w:r>
        <w:rPr>
          <w:spacing w:val="-1"/>
        </w:rPr>
        <w:t xml:space="preserve"> </w:t>
      </w:r>
      <w:r>
        <w:t>be</w:t>
      </w:r>
      <w:r>
        <w:rPr>
          <w:spacing w:val="-1"/>
        </w:rPr>
        <w:t xml:space="preserve"> </w:t>
      </w:r>
      <w:r>
        <w:t>provided</w:t>
      </w:r>
      <w:r>
        <w:rPr>
          <w:spacing w:val="-1"/>
        </w:rPr>
        <w:t xml:space="preserve"> </w:t>
      </w:r>
      <w:r>
        <w:t>with</w:t>
      </w:r>
      <w:r>
        <w:rPr>
          <w:spacing w:val="-1"/>
        </w:rPr>
        <w:t xml:space="preserve"> </w:t>
      </w:r>
      <w:r>
        <w:t>not</w:t>
      </w:r>
      <w:r>
        <w:rPr>
          <w:spacing w:val="-1"/>
        </w:rPr>
        <w:t xml:space="preserve"> </w:t>
      </w:r>
      <w:r>
        <w:t>less</w:t>
      </w:r>
      <w:r>
        <w:rPr>
          <w:spacing w:val="-1"/>
        </w:rPr>
        <w:t xml:space="preserve"> </w:t>
      </w:r>
      <w:r>
        <w:t>than</w:t>
      </w:r>
      <w:r>
        <w:rPr>
          <w:spacing w:val="-1"/>
        </w:rPr>
        <w:t xml:space="preserve"> </w:t>
      </w:r>
      <w:r>
        <w:t>one</w:t>
      </w:r>
      <w:r w:rsidR="00A477BB">
        <w:t xml:space="preserve"> </w:t>
      </w:r>
      <w:r>
        <w:rPr>
          <w:rFonts w:ascii="Arial"/>
          <w:i/>
        </w:rPr>
        <w:t>means</w:t>
      </w:r>
      <w:r>
        <w:rPr>
          <w:rFonts w:ascii="Arial"/>
          <w:i/>
          <w:spacing w:val="-4"/>
        </w:rPr>
        <w:t xml:space="preserve"> </w:t>
      </w:r>
      <w:r>
        <w:rPr>
          <w:rFonts w:ascii="Arial"/>
          <w:i/>
        </w:rPr>
        <w:t>of</w:t>
      </w:r>
      <w:r>
        <w:rPr>
          <w:rFonts w:ascii="Arial"/>
          <w:i/>
          <w:spacing w:val="-4"/>
        </w:rPr>
        <w:t xml:space="preserve"> </w:t>
      </w:r>
      <w:r>
        <w:rPr>
          <w:rFonts w:ascii="Arial"/>
          <w:i/>
        </w:rPr>
        <w:t>egress</w:t>
      </w:r>
      <w:r>
        <w:rPr>
          <w:rFonts w:ascii="Arial"/>
          <w:i/>
          <w:spacing w:val="-12"/>
        </w:rPr>
        <w:t xml:space="preserve"> </w:t>
      </w:r>
      <w:r>
        <w:t>complying</w:t>
      </w:r>
      <w:r>
        <w:rPr>
          <w:spacing w:val="-1"/>
        </w:rPr>
        <w:t xml:space="preserve"> </w:t>
      </w:r>
      <w:r>
        <w:t>with</w:t>
      </w:r>
      <w:r>
        <w:rPr>
          <w:spacing w:val="-1"/>
        </w:rPr>
        <w:t xml:space="preserve"> </w:t>
      </w:r>
      <w:r>
        <w:t>Chapter</w:t>
      </w:r>
      <w:r>
        <w:rPr>
          <w:spacing w:val="-1"/>
        </w:rPr>
        <w:t xml:space="preserve"> </w:t>
      </w:r>
      <w:r>
        <w:t>10</w:t>
      </w:r>
      <w:r>
        <w:rPr>
          <w:spacing w:val="-1"/>
        </w:rPr>
        <w:t xml:space="preserve"> </w:t>
      </w:r>
      <w:r>
        <w:t>and</w:t>
      </w:r>
      <w:r>
        <w:rPr>
          <w:spacing w:val="-1"/>
        </w:rPr>
        <w:t xml:space="preserve"> </w:t>
      </w:r>
      <w:r>
        <w:t xml:space="preserve">other provisions in this code. Egress through an enclosed elevator lobby shall be permitted in accordance with Item 1 of Section 1016.2. </w:t>
      </w:r>
    </w:p>
    <w:p w14:paraId="2C267546" w14:textId="77777777" w:rsidR="009C06E6" w:rsidRDefault="009C06E6" w:rsidP="009C06E6">
      <w:pPr>
        <w:pStyle w:val="BodyText"/>
        <w:spacing w:line="316" w:lineRule="auto"/>
        <w:ind w:left="720"/>
      </w:pPr>
    </w:p>
    <w:p w14:paraId="5A6DC922" w14:textId="09B7424C" w:rsidR="009C06E6" w:rsidRDefault="009C06E6" w:rsidP="009B6184">
      <w:pPr>
        <w:pStyle w:val="BodyText"/>
        <w:spacing w:before="1"/>
      </w:pPr>
      <w:r>
        <w:rPr>
          <w:u w:val="single"/>
        </w:rPr>
        <w:t>Electrically</w:t>
      </w:r>
      <w:r>
        <w:rPr>
          <w:spacing w:val="-5"/>
          <w:u w:val="single"/>
        </w:rPr>
        <w:t xml:space="preserve"> </w:t>
      </w:r>
      <w:r>
        <w:rPr>
          <w:u w:val="single"/>
        </w:rPr>
        <w:t>locked</w:t>
      </w:r>
      <w:r>
        <w:rPr>
          <w:spacing w:val="-4"/>
          <w:u w:val="single"/>
        </w:rPr>
        <w:t xml:space="preserve"> </w:t>
      </w:r>
      <w:r>
        <w:rPr>
          <w:u w:val="single"/>
        </w:rPr>
        <w:t>exit</w:t>
      </w:r>
      <w:r>
        <w:rPr>
          <w:spacing w:val="-5"/>
          <w:u w:val="single"/>
        </w:rPr>
        <w:t xml:space="preserve"> </w:t>
      </w:r>
      <w:r>
        <w:rPr>
          <w:u w:val="single"/>
        </w:rPr>
        <w:t>access</w:t>
      </w:r>
      <w:r>
        <w:rPr>
          <w:spacing w:val="-4"/>
          <w:u w:val="single"/>
        </w:rPr>
        <w:t xml:space="preserve"> </w:t>
      </w:r>
      <w:r>
        <w:rPr>
          <w:u w:val="single"/>
        </w:rPr>
        <w:t>doors</w:t>
      </w:r>
      <w:r>
        <w:rPr>
          <w:spacing w:val="-4"/>
          <w:u w:val="single"/>
        </w:rPr>
        <w:t xml:space="preserve"> </w:t>
      </w:r>
      <w:r>
        <w:rPr>
          <w:u w:val="single"/>
        </w:rPr>
        <w:t>providing</w:t>
      </w:r>
      <w:r>
        <w:rPr>
          <w:spacing w:val="-5"/>
          <w:u w:val="single"/>
        </w:rPr>
        <w:t xml:space="preserve"> </w:t>
      </w:r>
      <w:r>
        <w:rPr>
          <w:u w:val="single"/>
        </w:rPr>
        <w:t>egress</w:t>
      </w:r>
      <w:r>
        <w:rPr>
          <w:spacing w:val="-4"/>
          <w:u w:val="single"/>
        </w:rPr>
        <w:t xml:space="preserve"> </w:t>
      </w:r>
      <w:r>
        <w:rPr>
          <w:u w:val="single"/>
        </w:rPr>
        <w:t>from</w:t>
      </w:r>
      <w:r>
        <w:rPr>
          <w:spacing w:val="-5"/>
          <w:u w:val="single"/>
        </w:rPr>
        <w:t xml:space="preserve"> </w:t>
      </w:r>
      <w:r>
        <w:rPr>
          <w:u w:val="single"/>
        </w:rPr>
        <w:t>elevator</w:t>
      </w:r>
      <w:r>
        <w:rPr>
          <w:spacing w:val="-4"/>
          <w:u w:val="single"/>
        </w:rPr>
        <w:t xml:space="preserve"> </w:t>
      </w:r>
      <w:r>
        <w:rPr>
          <w:u w:val="single"/>
        </w:rPr>
        <w:t>lobbies</w:t>
      </w:r>
      <w:r>
        <w:rPr>
          <w:spacing w:val="-4"/>
          <w:u w:val="single"/>
        </w:rPr>
        <w:t xml:space="preserve"> </w:t>
      </w:r>
      <w:r>
        <w:rPr>
          <w:u w:val="single"/>
        </w:rPr>
        <w:t>shall</w:t>
      </w:r>
      <w:r>
        <w:rPr>
          <w:spacing w:val="-5"/>
          <w:u w:val="single"/>
        </w:rPr>
        <w:t xml:space="preserve"> </w:t>
      </w:r>
      <w:r>
        <w:rPr>
          <w:u w:val="single"/>
        </w:rPr>
        <w:t>be</w:t>
      </w:r>
      <w:r>
        <w:rPr>
          <w:spacing w:val="-4"/>
          <w:u w:val="single"/>
        </w:rPr>
        <w:t xml:space="preserve"> </w:t>
      </w:r>
      <w:r>
        <w:rPr>
          <w:u w:val="single"/>
        </w:rPr>
        <w:t>permitted</w:t>
      </w:r>
      <w:r>
        <w:rPr>
          <w:spacing w:val="-4"/>
          <w:u w:val="single"/>
        </w:rPr>
        <w:t xml:space="preserve"> </w:t>
      </w:r>
      <w:r>
        <w:rPr>
          <w:u w:val="single"/>
        </w:rPr>
        <w:t>in</w:t>
      </w:r>
      <w:r>
        <w:rPr>
          <w:spacing w:val="-5"/>
          <w:u w:val="single"/>
        </w:rPr>
        <w:t xml:space="preserve"> </w:t>
      </w:r>
      <w:r>
        <w:rPr>
          <w:u w:val="single"/>
        </w:rPr>
        <w:t>accordance</w:t>
      </w:r>
      <w:r>
        <w:rPr>
          <w:spacing w:val="-4"/>
          <w:u w:val="single"/>
        </w:rPr>
        <w:t xml:space="preserve"> </w:t>
      </w:r>
      <w:r>
        <w:rPr>
          <w:u w:val="single"/>
        </w:rPr>
        <w:t>with</w:t>
      </w:r>
      <w:r>
        <w:rPr>
          <w:spacing w:val="-5"/>
          <w:u w:val="single"/>
        </w:rPr>
        <w:t xml:space="preserve"> </w:t>
      </w:r>
      <w:r>
        <w:rPr>
          <w:u w:val="single"/>
        </w:rPr>
        <w:t>Section</w:t>
      </w:r>
      <w:r>
        <w:rPr>
          <w:spacing w:val="-4"/>
          <w:u w:val="single"/>
        </w:rPr>
        <w:t xml:space="preserve"> </w:t>
      </w:r>
      <w:r>
        <w:rPr>
          <w:spacing w:val="-2"/>
          <w:u w:val="single"/>
        </w:rPr>
        <w:t>1010.2.</w:t>
      </w:r>
      <w:r w:rsidR="003528CB">
        <w:rPr>
          <w:spacing w:val="-2"/>
          <w:u w:val="single"/>
        </w:rPr>
        <w:t>16</w:t>
      </w:r>
      <w:r>
        <w:rPr>
          <w:spacing w:val="-2"/>
        </w:rPr>
        <w:t>.</w:t>
      </w:r>
    </w:p>
    <w:p w14:paraId="23C04D3A" w14:textId="77777777" w:rsidR="00A477BB" w:rsidRDefault="00A477BB" w:rsidP="009B6184">
      <w:pPr>
        <w:autoSpaceDE w:val="0"/>
        <w:autoSpaceDN w:val="0"/>
        <w:adjustRightInd w:val="0"/>
        <w:spacing w:after="0" w:afterAutospacing="0"/>
        <w:ind w:left="0" w:firstLine="0"/>
        <w:rPr>
          <w:rFonts w:ascii="Arial" w:hAnsi="Arial" w:cs="Arial"/>
          <w:b/>
          <w:color w:val="FF0000"/>
          <w:u w:val="single"/>
        </w:rPr>
      </w:pPr>
    </w:p>
    <w:p w14:paraId="40C9FADD" w14:textId="6F0F6D99" w:rsidR="009C06E6" w:rsidRPr="003528CB" w:rsidRDefault="009C06E6" w:rsidP="009B6184">
      <w:pPr>
        <w:autoSpaceDE w:val="0"/>
        <w:autoSpaceDN w:val="0"/>
        <w:adjustRightInd w:val="0"/>
        <w:spacing w:after="0" w:afterAutospacing="0"/>
        <w:ind w:left="0" w:firstLine="0"/>
        <w:rPr>
          <w:rFonts w:ascii="Arial" w:hAnsi="Arial" w:cs="Arial"/>
          <w:bCs/>
          <w:color w:val="FF0000"/>
          <w:u w:val="single"/>
        </w:rPr>
      </w:pPr>
      <w:r w:rsidRPr="009B6184">
        <w:rPr>
          <w:rFonts w:ascii="Arial" w:hAnsi="Arial" w:cs="Arial"/>
          <w:b/>
          <w:color w:val="FF0000"/>
          <w:u w:val="single"/>
        </w:rPr>
        <w:t>(F10637 / E56-21</w:t>
      </w:r>
      <w:r w:rsidR="009B6184" w:rsidRPr="009B6184">
        <w:rPr>
          <w:rFonts w:ascii="Arial" w:hAnsi="Arial" w:cs="Arial"/>
          <w:b/>
          <w:color w:val="FF0000"/>
          <w:u w:val="single"/>
        </w:rPr>
        <w:t xml:space="preserve"> AM</w:t>
      </w:r>
      <w:r w:rsidRPr="009B6184">
        <w:rPr>
          <w:rFonts w:ascii="Arial" w:hAnsi="Arial" w:cs="Arial"/>
          <w:b/>
          <w:color w:val="FF0000"/>
          <w:u w:val="single"/>
        </w:rPr>
        <w:t>)</w:t>
      </w:r>
      <w:r w:rsidR="009B6184" w:rsidRPr="009B6184">
        <w:rPr>
          <w:rFonts w:ascii="Arial" w:hAnsi="Arial" w:cs="Arial"/>
          <w:b/>
          <w:color w:val="FF0000"/>
          <w:u w:val="single"/>
        </w:rPr>
        <w:t xml:space="preserve"> </w:t>
      </w:r>
      <w:r w:rsidR="003528CB">
        <w:rPr>
          <w:rFonts w:ascii="Arial" w:hAnsi="Arial" w:cs="Arial"/>
          <w:bCs/>
          <w:color w:val="FF0000"/>
          <w:u w:val="single"/>
        </w:rPr>
        <w:t>Already exists in the 2023 FBC.</w:t>
      </w:r>
    </w:p>
    <w:p w14:paraId="560F0CF1" w14:textId="77777777" w:rsidR="009C06E6" w:rsidRDefault="009C06E6" w:rsidP="007A5183">
      <w:pPr>
        <w:pStyle w:val="A1"/>
      </w:pPr>
    </w:p>
    <w:p w14:paraId="4DF013FD" w14:textId="77777777" w:rsidR="009C06E6" w:rsidRDefault="009C06E6" w:rsidP="007A5183">
      <w:pPr>
        <w:pStyle w:val="A1"/>
      </w:pPr>
    </w:p>
    <w:p w14:paraId="4656B481" w14:textId="77777777" w:rsidR="007A5183" w:rsidRDefault="007A5183" w:rsidP="007A5183">
      <w:pPr>
        <w:pStyle w:val="A1"/>
      </w:pPr>
    </w:p>
    <w:p w14:paraId="570FDA0E" w14:textId="77777777" w:rsidR="00C24491" w:rsidRPr="00C24491" w:rsidRDefault="00C24491" w:rsidP="00C24491">
      <w:pPr>
        <w:widowControl w:val="0"/>
        <w:autoSpaceDE w:val="0"/>
        <w:autoSpaceDN w:val="0"/>
        <w:spacing w:after="0" w:afterAutospacing="0" w:line="316" w:lineRule="auto"/>
        <w:ind w:left="190" w:right="534" w:firstLine="0"/>
        <w:jc w:val="both"/>
        <w:rPr>
          <w:rFonts w:ascii="Microsoft Sans Serif" w:eastAsia="Microsoft Sans Serif" w:hAnsi="Microsoft Sans Serif" w:cs="Microsoft Sans Serif"/>
          <w:sz w:val="18"/>
        </w:rPr>
      </w:pPr>
      <w:r w:rsidRPr="00C24491">
        <w:rPr>
          <w:rFonts w:ascii="Arial" w:eastAsia="Microsoft Sans Serif" w:hAnsi="Microsoft Sans Serif" w:cs="Microsoft Sans Serif"/>
          <w:b/>
          <w:sz w:val="18"/>
        </w:rPr>
        <w:t>3006.3</w:t>
      </w:r>
      <w:r w:rsidRPr="00C24491">
        <w:rPr>
          <w:rFonts w:ascii="Arial" w:eastAsia="Microsoft Sans Serif" w:hAnsi="Microsoft Sans Serif" w:cs="Microsoft Sans Serif"/>
          <w:b/>
          <w:spacing w:val="-4"/>
          <w:sz w:val="18"/>
        </w:rPr>
        <w:t xml:space="preserve"> </w:t>
      </w:r>
      <w:proofErr w:type="spellStart"/>
      <w:r w:rsidRPr="00C24491">
        <w:rPr>
          <w:rFonts w:ascii="Arial" w:eastAsia="Microsoft Sans Serif" w:hAnsi="Microsoft Sans Serif" w:cs="Microsoft Sans Serif"/>
          <w:b/>
          <w:sz w:val="18"/>
        </w:rPr>
        <w:t>Hoistway</w:t>
      </w:r>
      <w:proofErr w:type="spellEnd"/>
      <w:r w:rsidRPr="00C24491">
        <w:rPr>
          <w:rFonts w:ascii="Arial" w:eastAsia="Microsoft Sans Serif" w:hAnsi="Microsoft Sans Serif" w:cs="Microsoft Sans Serif"/>
          <w:b/>
          <w:spacing w:val="-4"/>
          <w:sz w:val="18"/>
        </w:rPr>
        <w:t xml:space="preserve"> </w:t>
      </w:r>
      <w:r w:rsidRPr="00C24491">
        <w:rPr>
          <w:rFonts w:ascii="Arial" w:eastAsia="Microsoft Sans Serif" w:hAnsi="Microsoft Sans Serif" w:cs="Microsoft Sans Serif"/>
          <w:b/>
          <w:sz w:val="18"/>
        </w:rPr>
        <w:t>opening</w:t>
      </w:r>
      <w:r w:rsidRPr="00C24491">
        <w:rPr>
          <w:rFonts w:ascii="Arial" w:eastAsia="Microsoft Sans Serif" w:hAnsi="Microsoft Sans Serif" w:cs="Microsoft Sans Serif"/>
          <w:b/>
          <w:spacing w:val="-4"/>
          <w:sz w:val="18"/>
        </w:rPr>
        <w:t xml:space="preserve"> </w:t>
      </w:r>
      <w:r w:rsidRPr="00C24491">
        <w:rPr>
          <w:rFonts w:ascii="Arial" w:eastAsia="Microsoft Sans Serif" w:hAnsi="Microsoft Sans Serif" w:cs="Microsoft Sans Serif"/>
          <w:b/>
          <w:sz w:val="18"/>
        </w:rPr>
        <w:t>protection.</w:t>
      </w:r>
      <w:r w:rsidRPr="00C24491">
        <w:rPr>
          <w:rFonts w:ascii="Arial" w:eastAsia="Microsoft Sans Serif" w:hAnsi="Microsoft Sans Serif" w:cs="Microsoft Sans Serif"/>
          <w:b/>
          <w:spacing w:val="-7"/>
          <w:sz w:val="18"/>
        </w:rPr>
        <w:t xml:space="preserve"> </w:t>
      </w:r>
      <w:r w:rsidRPr="00C24491">
        <w:rPr>
          <w:rFonts w:ascii="Microsoft Sans Serif" w:eastAsia="Microsoft Sans Serif" w:hAnsi="Microsoft Sans Serif" w:cs="Microsoft Sans Serif"/>
          <w:sz w:val="18"/>
        </w:rPr>
        <w:t>Where</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Section</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3006.2</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requires</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protection</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of</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the</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elevator</w:t>
      </w:r>
      <w:r w:rsidRPr="00C24491">
        <w:rPr>
          <w:rFonts w:ascii="Microsoft Sans Serif" w:eastAsia="Microsoft Sans Serif" w:hAnsi="Microsoft Sans Serif" w:cs="Microsoft Sans Serif"/>
          <w:spacing w:val="-1"/>
          <w:sz w:val="18"/>
        </w:rPr>
        <w:t xml:space="preserve"> </w:t>
      </w:r>
      <w:proofErr w:type="spellStart"/>
      <w:r w:rsidRPr="00C24491">
        <w:rPr>
          <w:rFonts w:ascii="Microsoft Sans Serif" w:eastAsia="Microsoft Sans Serif" w:hAnsi="Microsoft Sans Serif" w:cs="Microsoft Sans Serif"/>
          <w:sz w:val="18"/>
        </w:rPr>
        <w:t>hoistway</w:t>
      </w:r>
      <w:proofErr w:type="spellEnd"/>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door</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opening,</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the</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protection shall be provided by one of the following:</w:t>
      </w:r>
    </w:p>
    <w:p w14:paraId="162D1E69" w14:textId="77777777" w:rsidR="00C24491" w:rsidRPr="00C24491" w:rsidRDefault="00C24491" w:rsidP="00C24491">
      <w:pPr>
        <w:widowControl w:val="0"/>
        <w:tabs>
          <w:tab w:val="left" w:pos="805"/>
        </w:tabs>
        <w:autoSpaceDE w:val="0"/>
        <w:autoSpaceDN w:val="0"/>
        <w:spacing w:after="0" w:afterAutospacing="0" w:line="312" w:lineRule="auto"/>
        <w:ind w:left="805" w:right="359" w:hanging="255"/>
        <w:jc w:val="both"/>
        <w:rPr>
          <w:rFonts w:ascii="Microsoft Sans Serif" w:eastAsia="Microsoft Sans Serif" w:hAnsi="Microsoft Sans Serif" w:cs="Microsoft Sans Serif"/>
          <w:sz w:val="18"/>
        </w:rPr>
      </w:pPr>
      <w:r w:rsidRPr="00C24491">
        <w:rPr>
          <w:rFonts w:ascii="Microsoft Sans Serif" w:eastAsia="Microsoft Sans Serif" w:hAnsi="Microsoft Sans Serif" w:cs="Microsoft Sans Serif"/>
          <w:w w:val="99"/>
          <w:sz w:val="18"/>
        </w:rPr>
        <w:t>1.</w:t>
      </w:r>
      <w:r w:rsidRPr="00C24491">
        <w:rPr>
          <w:rFonts w:ascii="Microsoft Sans Serif" w:eastAsia="Microsoft Sans Serif" w:hAnsi="Microsoft Sans Serif" w:cs="Microsoft Sans Serif"/>
          <w:w w:val="99"/>
          <w:sz w:val="18"/>
        </w:rPr>
        <w:tab/>
      </w:r>
      <w:r w:rsidRPr="00C24491">
        <w:rPr>
          <w:rFonts w:ascii="Microsoft Sans Serif" w:eastAsia="Microsoft Sans Serif" w:hAnsi="Microsoft Sans Serif" w:cs="Microsoft Sans Serif"/>
          <w:sz w:val="18"/>
        </w:rPr>
        <w:t>An</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enclosed</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elevator</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lobby</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shall</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be</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provided</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at</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each</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floor</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to</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separate</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the</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elevator</w:t>
      </w:r>
      <w:r w:rsidRPr="00C24491">
        <w:rPr>
          <w:rFonts w:ascii="Microsoft Sans Serif" w:eastAsia="Microsoft Sans Serif" w:hAnsi="Microsoft Sans Serif" w:cs="Microsoft Sans Serif"/>
          <w:spacing w:val="-1"/>
          <w:sz w:val="18"/>
        </w:rPr>
        <w:t xml:space="preserve"> </w:t>
      </w:r>
      <w:proofErr w:type="spellStart"/>
      <w:r w:rsidRPr="00C24491">
        <w:rPr>
          <w:rFonts w:ascii="Microsoft Sans Serif" w:eastAsia="Microsoft Sans Serif" w:hAnsi="Microsoft Sans Serif" w:cs="Microsoft Sans Serif"/>
          <w:sz w:val="18"/>
        </w:rPr>
        <w:t>hoistway</w:t>
      </w:r>
      <w:r w:rsidRPr="00C24491">
        <w:rPr>
          <w:rFonts w:ascii="Arial" w:eastAsia="Microsoft Sans Serif" w:hAnsi="Microsoft Sans Serif" w:cs="Microsoft Sans Serif"/>
          <w:i/>
          <w:sz w:val="18"/>
        </w:rPr>
        <w:t>shaft</w:t>
      </w:r>
      <w:proofErr w:type="spellEnd"/>
      <w:r w:rsidRPr="00C24491">
        <w:rPr>
          <w:rFonts w:ascii="Arial" w:eastAsia="Microsoft Sans Serif" w:hAnsi="Microsoft Sans Serif" w:cs="Microsoft Sans Serif"/>
          <w:i/>
          <w:spacing w:val="-4"/>
          <w:sz w:val="18"/>
        </w:rPr>
        <w:t xml:space="preserve"> </w:t>
      </w:r>
      <w:r w:rsidRPr="00C24491">
        <w:rPr>
          <w:rFonts w:ascii="Arial" w:eastAsia="Microsoft Sans Serif" w:hAnsi="Microsoft Sans Serif" w:cs="Microsoft Sans Serif"/>
          <w:i/>
          <w:sz w:val="18"/>
        </w:rPr>
        <w:t>enclosure</w:t>
      </w:r>
      <w:r w:rsidRPr="00C24491">
        <w:rPr>
          <w:rFonts w:ascii="Arial" w:eastAsia="Microsoft Sans Serif" w:hAnsi="Microsoft Sans Serif" w:cs="Microsoft Sans Serif"/>
          <w:i/>
          <w:spacing w:val="-8"/>
          <w:sz w:val="18"/>
        </w:rPr>
        <w:t xml:space="preserve"> </w:t>
      </w:r>
      <w:r w:rsidRPr="00C24491">
        <w:rPr>
          <w:rFonts w:ascii="Microsoft Sans Serif" w:eastAsia="Microsoft Sans Serif" w:hAnsi="Microsoft Sans Serif" w:cs="Microsoft Sans Serif"/>
          <w:sz w:val="18"/>
        </w:rPr>
        <w:t>doors</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from</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each</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floor by</w:t>
      </w:r>
      <w:r w:rsidRPr="00C24491">
        <w:rPr>
          <w:rFonts w:ascii="Microsoft Sans Serif" w:eastAsia="Microsoft Sans Serif" w:hAnsi="Microsoft Sans Serif" w:cs="Microsoft Sans Serif"/>
          <w:spacing w:val="-1"/>
          <w:sz w:val="18"/>
        </w:rPr>
        <w:t xml:space="preserve"> </w:t>
      </w:r>
      <w:r w:rsidRPr="00C24491">
        <w:rPr>
          <w:rFonts w:ascii="Arial" w:eastAsia="Microsoft Sans Serif" w:hAnsi="Microsoft Sans Serif" w:cs="Microsoft Sans Serif"/>
          <w:i/>
          <w:sz w:val="18"/>
        </w:rPr>
        <w:t>fire</w:t>
      </w:r>
      <w:r w:rsidRPr="00C24491">
        <w:rPr>
          <w:rFonts w:ascii="Arial" w:eastAsia="Microsoft Sans Serif" w:hAnsi="Microsoft Sans Serif" w:cs="Microsoft Sans Serif"/>
          <w:i/>
          <w:spacing w:val="-4"/>
          <w:sz w:val="18"/>
        </w:rPr>
        <w:t xml:space="preserve"> </w:t>
      </w:r>
      <w:r w:rsidRPr="00C24491">
        <w:rPr>
          <w:rFonts w:ascii="Arial" w:eastAsia="Microsoft Sans Serif" w:hAnsi="Microsoft Sans Serif" w:cs="Microsoft Sans Serif"/>
          <w:i/>
          <w:sz w:val="18"/>
        </w:rPr>
        <w:t xml:space="preserve">partitions </w:t>
      </w:r>
      <w:r w:rsidRPr="00C24491">
        <w:rPr>
          <w:rFonts w:ascii="Microsoft Sans Serif" w:eastAsia="Microsoft Sans Serif" w:hAnsi="Microsoft Sans Serif" w:cs="Microsoft Sans Serif"/>
          <w:sz w:val="18"/>
        </w:rPr>
        <w:t>in</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accordance</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with</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Section</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708.</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In</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addition,</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doors</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protecting</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openings</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in</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the</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elevator</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lobby</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enclosure</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walls</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shall comply with Section 716.2.2.1 as required for</w:t>
      </w:r>
      <w:r w:rsidRPr="00C24491">
        <w:rPr>
          <w:rFonts w:ascii="Microsoft Sans Serif" w:eastAsia="Microsoft Sans Serif" w:hAnsi="Microsoft Sans Serif" w:cs="Microsoft Sans Serif"/>
          <w:spacing w:val="-3"/>
          <w:sz w:val="18"/>
        </w:rPr>
        <w:t xml:space="preserve"> </w:t>
      </w:r>
      <w:r w:rsidRPr="00C24491">
        <w:rPr>
          <w:rFonts w:ascii="Arial" w:eastAsia="Microsoft Sans Serif" w:hAnsi="Microsoft Sans Serif" w:cs="Microsoft Sans Serif"/>
          <w:i/>
          <w:sz w:val="18"/>
        </w:rPr>
        <w:t xml:space="preserve">corridor </w:t>
      </w:r>
      <w:r w:rsidRPr="00C24491">
        <w:rPr>
          <w:rFonts w:ascii="Microsoft Sans Serif" w:eastAsia="Microsoft Sans Serif" w:hAnsi="Microsoft Sans Serif" w:cs="Microsoft Sans Serif"/>
          <w:sz w:val="18"/>
        </w:rPr>
        <w:t xml:space="preserve">walls. Penetrations of the enclosed elevator lobby by ducts and air transfer openings shall be protected as required for </w:t>
      </w:r>
      <w:r w:rsidRPr="00C24491">
        <w:rPr>
          <w:rFonts w:ascii="Arial" w:eastAsia="Microsoft Sans Serif" w:hAnsi="Microsoft Sans Serif" w:cs="Microsoft Sans Serif"/>
          <w:i/>
          <w:sz w:val="18"/>
        </w:rPr>
        <w:t xml:space="preserve">corridors </w:t>
      </w:r>
      <w:r w:rsidRPr="00C24491">
        <w:rPr>
          <w:rFonts w:ascii="Microsoft Sans Serif" w:eastAsia="Microsoft Sans Serif" w:hAnsi="Microsoft Sans Serif" w:cs="Microsoft Sans Serif"/>
          <w:sz w:val="18"/>
        </w:rPr>
        <w:t>in accordance with Section 717.5.4.1.</w:t>
      </w:r>
    </w:p>
    <w:p w14:paraId="5BF45505" w14:textId="33B9D8D6" w:rsidR="00C24491" w:rsidRPr="00C24491" w:rsidRDefault="00C24491" w:rsidP="00C24491">
      <w:pPr>
        <w:widowControl w:val="0"/>
        <w:tabs>
          <w:tab w:val="left" w:pos="805"/>
        </w:tabs>
        <w:autoSpaceDE w:val="0"/>
        <w:autoSpaceDN w:val="0"/>
        <w:spacing w:before="107" w:after="0" w:afterAutospacing="0" w:line="314" w:lineRule="auto"/>
        <w:ind w:left="805" w:right="363" w:hanging="255"/>
        <w:rPr>
          <w:rFonts w:ascii="Microsoft Sans Serif" w:eastAsia="Microsoft Sans Serif" w:hAnsi="Microsoft Sans Serif" w:cs="Microsoft Sans Serif"/>
          <w:sz w:val="18"/>
        </w:rPr>
      </w:pPr>
      <w:r w:rsidRPr="00C24491">
        <w:rPr>
          <w:rFonts w:ascii="Microsoft Sans Serif" w:eastAsia="Microsoft Sans Serif" w:hAnsi="Microsoft Sans Serif" w:cs="Microsoft Sans Serif"/>
          <w:w w:val="99"/>
          <w:sz w:val="18"/>
        </w:rPr>
        <w:t>2.</w:t>
      </w:r>
      <w:r w:rsidRPr="00C24491">
        <w:rPr>
          <w:rFonts w:ascii="Microsoft Sans Serif" w:eastAsia="Microsoft Sans Serif" w:hAnsi="Microsoft Sans Serif" w:cs="Microsoft Sans Serif"/>
          <w:w w:val="99"/>
          <w:sz w:val="18"/>
        </w:rPr>
        <w:tab/>
      </w:r>
      <w:r w:rsidRPr="00C24491">
        <w:rPr>
          <w:rFonts w:ascii="Microsoft Sans Serif" w:eastAsia="Microsoft Sans Serif" w:hAnsi="Microsoft Sans Serif" w:cs="Microsoft Sans Serif"/>
          <w:sz w:val="18"/>
        </w:rPr>
        <w:t>An</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enclosed</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elevator</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lobby</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shall</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be</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provided</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at</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each</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floor</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to</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separate</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the</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elevator</w:t>
      </w:r>
      <w:r w:rsidRPr="00C24491">
        <w:rPr>
          <w:rFonts w:ascii="Microsoft Sans Serif" w:eastAsia="Microsoft Sans Serif" w:hAnsi="Microsoft Sans Serif" w:cs="Microsoft Sans Serif"/>
          <w:spacing w:val="-1"/>
          <w:sz w:val="18"/>
        </w:rPr>
        <w:t xml:space="preserve"> </w:t>
      </w:r>
      <w:proofErr w:type="spellStart"/>
      <w:r w:rsidRPr="00C24491">
        <w:rPr>
          <w:rFonts w:ascii="Microsoft Sans Serif" w:eastAsia="Microsoft Sans Serif" w:hAnsi="Microsoft Sans Serif" w:cs="Microsoft Sans Serif"/>
          <w:sz w:val="18"/>
        </w:rPr>
        <w:t>hoistway</w:t>
      </w:r>
      <w:proofErr w:type="spellEnd"/>
      <w:r w:rsidR="003528CB">
        <w:rPr>
          <w:rFonts w:ascii="Microsoft Sans Serif" w:eastAsia="Microsoft Sans Serif" w:hAnsi="Microsoft Sans Serif" w:cs="Microsoft Sans Serif"/>
          <w:sz w:val="18"/>
        </w:rPr>
        <w:t xml:space="preserve"> </w:t>
      </w:r>
      <w:r w:rsidRPr="00C24491">
        <w:rPr>
          <w:rFonts w:ascii="Arial" w:eastAsia="Microsoft Sans Serif" w:hAnsi="Microsoft Sans Serif" w:cs="Microsoft Sans Serif"/>
          <w:i/>
          <w:sz w:val="18"/>
        </w:rPr>
        <w:t>shaft</w:t>
      </w:r>
      <w:r w:rsidRPr="00C24491">
        <w:rPr>
          <w:rFonts w:ascii="Arial" w:eastAsia="Microsoft Sans Serif" w:hAnsi="Microsoft Sans Serif" w:cs="Microsoft Sans Serif"/>
          <w:i/>
          <w:spacing w:val="-4"/>
          <w:sz w:val="18"/>
        </w:rPr>
        <w:t xml:space="preserve"> </w:t>
      </w:r>
      <w:r w:rsidRPr="00C24491">
        <w:rPr>
          <w:rFonts w:ascii="Arial" w:eastAsia="Microsoft Sans Serif" w:hAnsi="Microsoft Sans Serif" w:cs="Microsoft Sans Serif"/>
          <w:i/>
          <w:sz w:val="18"/>
        </w:rPr>
        <w:t>enclosure</w:t>
      </w:r>
      <w:r w:rsidRPr="00C24491">
        <w:rPr>
          <w:rFonts w:ascii="Arial" w:eastAsia="Microsoft Sans Serif" w:hAnsi="Microsoft Sans Serif" w:cs="Microsoft Sans Serif"/>
          <w:i/>
          <w:spacing w:val="-9"/>
          <w:sz w:val="18"/>
        </w:rPr>
        <w:t xml:space="preserve"> </w:t>
      </w:r>
      <w:r w:rsidRPr="00C24491">
        <w:rPr>
          <w:rFonts w:ascii="Microsoft Sans Serif" w:eastAsia="Microsoft Sans Serif" w:hAnsi="Microsoft Sans Serif" w:cs="Microsoft Sans Serif"/>
          <w:sz w:val="18"/>
        </w:rPr>
        <w:t>doors</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from</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each</w:t>
      </w:r>
      <w:r w:rsidRPr="00C24491">
        <w:rPr>
          <w:rFonts w:ascii="Microsoft Sans Serif" w:eastAsia="Microsoft Sans Serif" w:hAnsi="Microsoft Sans Serif" w:cs="Microsoft Sans Serif"/>
          <w:spacing w:val="-1"/>
          <w:sz w:val="18"/>
        </w:rPr>
        <w:t xml:space="preserve"> </w:t>
      </w:r>
      <w:r w:rsidRPr="00C24491">
        <w:rPr>
          <w:rFonts w:ascii="Microsoft Sans Serif" w:eastAsia="Microsoft Sans Serif" w:hAnsi="Microsoft Sans Serif" w:cs="Microsoft Sans Serif"/>
          <w:sz w:val="18"/>
        </w:rPr>
        <w:t xml:space="preserve">floor by </w:t>
      </w:r>
      <w:r w:rsidRPr="00C24491">
        <w:rPr>
          <w:rFonts w:ascii="Arial" w:eastAsia="Microsoft Sans Serif" w:hAnsi="Microsoft Sans Serif" w:cs="Microsoft Sans Serif"/>
          <w:i/>
          <w:sz w:val="18"/>
        </w:rPr>
        <w:t>smoke</w:t>
      </w:r>
      <w:r w:rsidRPr="00C24491">
        <w:rPr>
          <w:rFonts w:ascii="Arial" w:eastAsia="Microsoft Sans Serif" w:hAnsi="Microsoft Sans Serif" w:cs="Microsoft Sans Serif"/>
          <w:i/>
          <w:spacing w:val="-2"/>
          <w:sz w:val="18"/>
        </w:rPr>
        <w:t xml:space="preserve"> </w:t>
      </w:r>
      <w:r w:rsidRPr="00C24491">
        <w:rPr>
          <w:rFonts w:ascii="Arial" w:eastAsia="Microsoft Sans Serif" w:hAnsi="Microsoft Sans Serif" w:cs="Microsoft Sans Serif"/>
          <w:i/>
          <w:sz w:val="18"/>
        </w:rPr>
        <w:t>partitions</w:t>
      </w:r>
      <w:r w:rsidRPr="00C24491">
        <w:rPr>
          <w:rFonts w:ascii="Arial" w:eastAsia="Microsoft Sans Serif" w:hAnsi="Microsoft Sans Serif" w:cs="Microsoft Sans Serif"/>
          <w:i/>
          <w:spacing w:val="-6"/>
          <w:sz w:val="18"/>
        </w:rPr>
        <w:t xml:space="preserve"> </w:t>
      </w:r>
      <w:r w:rsidRPr="00C24491">
        <w:rPr>
          <w:rFonts w:ascii="Microsoft Sans Serif" w:eastAsia="Microsoft Sans Serif" w:hAnsi="Microsoft Sans Serif" w:cs="Microsoft Sans Serif"/>
          <w:sz w:val="18"/>
        </w:rPr>
        <w:t>in accordance with Section 710 where the building is equipped throughout with an</w:t>
      </w:r>
      <w:r w:rsidR="003528CB">
        <w:rPr>
          <w:rFonts w:ascii="Microsoft Sans Serif" w:eastAsia="Microsoft Sans Serif" w:hAnsi="Microsoft Sans Serif" w:cs="Microsoft Sans Serif"/>
          <w:sz w:val="18"/>
        </w:rPr>
        <w:t xml:space="preserve"> </w:t>
      </w:r>
      <w:r w:rsidRPr="00C24491">
        <w:rPr>
          <w:rFonts w:ascii="Arial" w:eastAsia="Microsoft Sans Serif" w:hAnsi="Microsoft Sans Serif" w:cs="Microsoft Sans Serif"/>
          <w:i/>
          <w:sz w:val="18"/>
        </w:rPr>
        <w:t>automatic</w:t>
      </w:r>
      <w:r w:rsidRPr="00C24491">
        <w:rPr>
          <w:rFonts w:ascii="Arial" w:eastAsia="Microsoft Sans Serif" w:hAnsi="Microsoft Sans Serif" w:cs="Microsoft Sans Serif"/>
          <w:i/>
          <w:spacing w:val="-2"/>
          <w:sz w:val="18"/>
        </w:rPr>
        <w:t xml:space="preserve"> </w:t>
      </w:r>
      <w:r w:rsidRPr="00C24491">
        <w:rPr>
          <w:rFonts w:ascii="Arial" w:eastAsia="Microsoft Sans Serif" w:hAnsi="Microsoft Sans Serif" w:cs="Microsoft Sans Serif"/>
          <w:i/>
          <w:sz w:val="18"/>
        </w:rPr>
        <w:t>sprinkler</w:t>
      </w:r>
      <w:r w:rsidRPr="00C24491">
        <w:rPr>
          <w:rFonts w:ascii="Arial" w:eastAsia="Microsoft Sans Serif" w:hAnsi="Microsoft Sans Serif" w:cs="Microsoft Sans Serif"/>
          <w:i/>
          <w:spacing w:val="-2"/>
          <w:sz w:val="18"/>
        </w:rPr>
        <w:t xml:space="preserve"> </w:t>
      </w:r>
      <w:r w:rsidRPr="00C24491">
        <w:rPr>
          <w:rFonts w:ascii="Arial" w:eastAsia="Microsoft Sans Serif" w:hAnsi="Microsoft Sans Serif" w:cs="Microsoft Sans Serif"/>
          <w:i/>
          <w:sz w:val="18"/>
        </w:rPr>
        <w:t xml:space="preserve">system </w:t>
      </w:r>
      <w:r w:rsidRPr="00C24491">
        <w:rPr>
          <w:rFonts w:ascii="Microsoft Sans Serif" w:eastAsia="Microsoft Sans Serif" w:hAnsi="Microsoft Sans Serif" w:cs="Microsoft Sans Serif"/>
          <w:sz w:val="18"/>
        </w:rPr>
        <w:t xml:space="preserve">installed in accordance with Section 903.3.1.1 or 903.3.1.2. In addition, doors protecting openings in the </w:t>
      </w:r>
      <w:r w:rsidRPr="00C24491">
        <w:rPr>
          <w:rFonts w:ascii="Arial" w:eastAsia="Microsoft Sans Serif" w:hAnsi="Microsoft Sans Serif" w:cs="Microsoft Sans Serif"/>
          <w:i/>
          <w:sz w:val="18"/>
        </w:rPr>
        <w:t xml:space="preserve">smoke partitions </w:t>
      </w:r>
      <w:r w:rsidRPr="00C24491">
        <w:rPr>
          <w:rFonts w:ascii="Microsoft Sans Serif" w:eastAsia="Microsoft Sans Serif" w:hAnsi="Microsoft Sans Serif" w:cs="Microsoft Sans Serif"/>
          <w:sz w:val="18"/>
        </w:rPr>
        <w:t xml:space="preserve">shall comply with Sections 710.5.2.2, 710.5.2.3 and 716.2.6.1. Penetrations of the enclosed elevator lobby by ducts and air transfer openings shall be protected as required for </w:t>
      </w:r>
      <w:r w:rsidRPr="00C24491">
        <w:rPr>
          <w:rFonts w:ascii="Arial" w:eastAsia="Microsoft Sans Serif" w:hAnsi="Microsoft Sans Serif" w:cs="Microsoft Sans Serif"/>
          <w:i/>
          <w:sz w:val="18"/>
        </w:rPr>
        <w:t xml:space="preserve">corridors </w:t>
      </w:r>
      <w:r w:rsidRPr="00C24491">
        <w:rPr>
          <w:rFonts w:ascii="Microsoft Sans Serif" w:eastAsia="Microsoft Sans Serif" w:hAnsi="Microsoft Sans Serif" w:cs="Microsoft Sans Serif"/>
          <w:sz w:val="18"/>
        </w:rPr>
        <w:t>in accordance with Section 717.5.4.1.</w:t>
      </w:r>
    </w:p>
    <w:p w14:paraId="476E8778" w14:textId="7BC06168" w:rsidR="00C24491" w:rsidRPr="00C24491" w:rsidRDefault="00C24491" w:rsidP="00C24491">
      <w:pPr>
        <w:widowControl w:val="0"/>
        <w:tabs>
          <w:tab w:val="left" w:pos="805"/>
        </w:tabs>
        <w:autoSpaceDE w:val="0"/>
        <w:autoSpaceDN w:val="0"/>
        <w:spacing w:before="106" w:after="0" w:afterAutospacing="0" w:line="319" w:lineRule="auto"/>
        <w:ind w:left="805" w:right="213" w:hanging="255"/>
        <w:rPr>
          <w:rFonts w:ascii="Microsoft Sans Serif" w:eastAsia="Microsoft Sans Serif" w:hAnsi="Microsoft Sans Serif" w:cs="Microsoft Sans Serif"/>
          <w:sz w:val="18"/>
        </w:rPr>
      </w:pPr>
      <w:r w:rsidRPr="00C24491">
        <w:rPr>
          <w:rFonts w:ascii="Microsoft Sans Serif" w:eastAsia="Microsoft Sans Serif" w:hAnsi="Microsoft Sans Serif" w:cs="Microsoft Sans Serif"/>
          <w:w w:val="99"/>
          <w:sz w:val="18"/>
        </w:rPr>
        <w:t>3.</w:t>
      </w:r>
      <w:r w:rsidRPr="00C24491">
        <w:rPr>
          <w:rFonts w:ascii="Microsoft Sans Serif" w:eastAsia="Microsoft Sans Serif" w:hAnsi="Microsoft Sans Serif" w:cs="Microsoft Sans Serif"/>
          <w:w w:val="99"/>
          <w:sz w:val="18"/>
        </w:rPr>
        <w:tab/>
      </w:r>
      <w:r w:rsidRPr="00C24491">
        <w:rPr>
          <w:rFonts w:ascii="Microsoft Sans Serif" w:eastAsia="Microsoft Sans Serif" w:hAnsi="Microsoft Sans Serif" w:cs="Microsoft Sans Serif"/>
          <w:sz w:val="18"/>
        </w:rPr>
        <w:t>Additional</w:t>
      </w:r>
      <w:r w:rsidRPr="00C24491">
        <w:rPr>
          <w:rFonts w:ascii="Microsoft Sans Serif" w:eastAsia="Microsoft Sans Serif" w:hAnsi="Microsoft Sans Serif" w:cs="Microsoft Sans Serif"/>
          <w:spacing w:val="-3"/>
          <w:sz w:val="18"/>
        </w:rPr>
        <w:t xml:space="preserve"> </w:t>
      </w:r>
      <w:r w:rsidRPr="00C24491">
        <w:rPr>
          <w:rFonts w:ascii="Microsoft Sans Serif" w:eastAsia="Microsoft Sans Serif" w:hAnsi="Microsoft Sans Serif" w:cs="Microsoft Sans Serif"/>
          <w:sz w:val="18"/>
        </w:rPr>
        <w:t>doors</w:t>
      </w:r>
      <w:r w:rsidRPr="00C24491">
        <w:rPr>
          <w:rFonts w:ascii="Microsoft Sans Serif" w:eastAsia="Microsoft Sans Serif" w:hAnsi="Microsoft Sans Serif" w:cs="Microsoft Sans Serif"/>
          <w:spacing w:val="-3"/>
          <w:sz w:val="18"/>
        </w:rPr>
        <w:t xml:space="preserve"> </w:t>
      </w:r>
      <w:r w:rsidRPr="00C24491">
        <w:rPr>
          <w:rFonts w:ascii="Microsoft Sans Serif" w:eastAsia="Microsoft Sans Serif" w:hAnsi="Microsoft Sans Serif" w:cs="Microsoft Sans Serif"/>
          <w:sz w:val="18"/>
        </w:rPr>
        <w:t>shall</w:t>
      </w:r>
      <w:r w:rsidRPr="00C24491">
        <w:rPr>
          <w:rFonts w:ascii="Microsoft Sans Serif" w:eastAsia="Microsoft Sans Serif" w:hAnsi="Microsoft Sans Serif" w:cs="Microsoft Sans Serif"/>
          <w:spacing w:val="-3"/>
          <w:sz w:val="18"/>
        </w:rPr>
        <w:t xml:space="preserve"> </w:t>
      </w:r>
      <w:r w:rsidRPr="00C24491">
        <w:rPr>
          <w:rFonts w:ascii="Microsoft Sans Serif" w:eastAsia="Microsoft Sans Serif" w:hAnsi="Microsoft Sans Serif" w:cs="Microsoft Sans Serif"/>
          <w:sz w:val="18"/>
        </w:rPr>
        <w:t>be</w:t>
      </w:r>
      <w:r w:rsidRPr="00C24491">
        <w:rPr>
          <w:rFonts w:ascii="Microsoft Sans Serif" w:eastAsia="Microsoft Sans Serif" w:hAnsi="Microsoft Sans Serif" w:cs="Microsoft Sans Serif"/>
          <w:spacing w:val="-3"/>
          <w:sz w:val="18"/>
        </w:rPr>
        <w:t xml:space="preserve"> </w:t>
      </w:r>
      <w:r w:rsidRPr="00C24491">
        <w:rPr>
          <w:rFonts w:ascii="Microsoft Sans Serif" w:eastAsia="Microsoft Sans Serif" w:hAnsi="Microsoft Sans Serif" w:cs="Microsoft Sans Serif"/>
          <w:sz w:val="18"/>
        </w:rPr>
        <w:t>provided</w:t>
      </w:r>
      <w:r w:rsidRPr="00C24491">
        <w:rPr>
          <w:rFonts w:ascii="Microsoft Sans Serif" w:eastAsia="Microsoft Sans Serif" w:hAnsi="Microsoft Sans Serif" w:cs="Microsoft Sans Serif"/>
          <w:spacing w:val="-3"/>
          <w:sz w:val="18"/>
        </w:rPr>
        <w:t xml:space="preserve"> </w:t>
      </w:r>
      <w:r w:rsidRPr="00C24491">
        <w:rPr>
          <w:rFonts w:ascii="Microsoft Sans Serif" w:eastAsia="Microsoft Sans Serif" w:hAnsi="Microsoft Sans Serif" w:cs="Microsoft Sans Serif"/>
          <w:sz w:val="18"/>
        </w:rPr>
        <w:t>at</w:t>
      </w:r>
      <w:r w:rsidRPr="00C24491">
        <w:rPr>
          <w:rFonts w:ascii="Microsoft Sans Serif" w:eastAsia="Microsoft Sans Serif" w:hAnsi="Microsoft Sans Serif" w:cs="Microsoft Sans Serif"/>
          <w:spacing w:val="-3"/>
          <w:sz w:val="18"/>
        </w:rPr>
        <w:t xml:space="preserve"> </w:t>
      </w:r>
      <w:r w:rsidRPr="00C24491">
        <w:rPr>
          <w:rFonts w:ascii="Microsoft Sans Serif" w:eastAsia="Microsoft Sans Serif" w:hAnsi="Microsoft Sans Serif" w:cs="Microsoft Sans Serif"/>
          <w:sz w:val="18"/>
        </w:rPr>
        <w:t>each</w:t>
      </w:r>
      <w:r w:rsidRPr="00C24491">
        <w:rPr>
          <w:rFonts w:ascii="Microsoft Sans Serif" w:eastAsia="Microsoft Sans Serif" w:hAnsi="Microsoft Sans Serif" w:cs="Microsoft Sans Serif"/>
          <w:spacing w:val="-3"/>
          <w:sz w:val="18"/>
        </w:rPr>
        <w:t xml:space="preserve"> </w:t>
      </w:r>
      <w:r w:rsidRPr="00C24491">
        <w:rPr>
          <w:rFonts w:ascii="Microsoft Sans Serif" w:eastAsia="Microsoft Sans Serif" w:hAnsi="Microsoft Sans Serif" w:cs="Microsoft Sans Serif"/>
          <w:sz w:val="18"/>
        </w:rPr>
        <w:t>elevator</w:t>
      </w:r>
      <w:r w:rsidRPr="00C24491">
        <w:rPr>
          <w:rFonts w:ascii="Microsoft Sans Serif" w:eastAsia="Microsoft Sans Serif" w:hAnsi="Microsoft Sans Serif" w:cs="Microsoft Sans Serif"/>
          <w:spacing w:val="-3"/>
          <w:sz w:val="18"/>
        </w:rPr>
        <w:t xml:space="preserve"> </w:t>
      </w:r>
      <w:proofErr w:type="spellStart"/>
      <w:r w:rsidRPr="00C24491">
        <w:rPr>
          <w:rFonts w:ascii="Microsoft Sans Serif" w:eastAsia="Microsoft Sans Serif" w:hAnsi="Microsoft Sans Serif" w:cs="Microsoft Sans Serif"/>
          <w:sz w:val="18"/>
        </w:rPr>
        <w:t>hoistway</w:t>
      </w:r>
      <w:proofErr w:type="spellEnd"/>
      <w:r w:rsidRPr="00C24491">
        <w:rPr>
          <w:rFonts w:ascii="Microsoft Sans Serif" w:eastAsia="Microsoft Sans Serif" w:hAnsi="Microsoft Sans Serif" w:cs="Microsoft Sans Serif"/>
          <w:spacing w:val="-3"/>
          <w:sz w:val="18"/>
        </w:rPr>
        <w:t xml:space="preserve"> </w:t>
      </w:r>
      <w:r w:rsidRPr="00C24491">
        <w:rPr>
          <w:rFonts w:ascii="Microsoft Sans Serif" w:eastAsia="Microsoft Sans Serif" w:hAnsi="Microsoft Sans Serif" w:cs="Microsoft Sans Serif"/>
          <w:sz w:val="18"/>
        </w:rPr>
        <w:t>door</w:t>
      </w:r>
      <w:r w:rsidRPr="00C24491">
        <w:rPr>
          <w:rFonts w:ascii="Microsoft Sans Serif" w:eastAsia="Microsoft Sans Serif" w:hAnsi="Microsoft Sans Serif" w:cs="Microsoft Sans Serif"/>
          <w:spacing w:val="-3"/>
          <w:sz w:val="18"/>
        </w:rPr>
        <w:t xml:space="preserve"> </w:t>
      </w:r>
      <w:r w:rsidRPr="00C24491">
        <w:rPr>
          <w:rFonts w:ascii="Microsoft Sans Serif" w:eastAsia="Microsoft Sans Serif" w:hAnsi="Microsoft Sans Serif" w:cs="Microsoft Sans Serif"/>
          <w:sz w:val="18"/>
        </w:rPr>
        <w:t>opening</w:t>
      </w:r>
      <w:r w:rsidRPr="00C24491">
        <w:rPr>
          <w:rFonts w:ascii="Microsoft Sans Serif" w:eastAsia="Microsoft Sans Serif" w:hAnsi="Microsoft Sans Serif" w:cs="Microsoft Sans Serif"/>
          <w:spacing w:val="-3"/>
          <w:sz w:val="18"/>
        </w:rPr>
        <w:t xml:space="preserve"> </w:t>
      </w:r>
      <w:r w:rsidRPr="00C24491">
        <w:rPr>
          <w:rFonts w:ascii="Microsoft Sans Serif" w:eastAsia="Microsoft Sans Serif" w:hAnsi="Microsoft Sans Serif" w:cs="Microsoft Sans Serif"/>
          <w:sz w:val="18"/>
        </w:rPr>
        <w:t>in</w:t>
      </w:r>
      <w:r w:rsidRPr="00C24491">
        <w:rPr>
          <w:rFonts w:ascii="Microsoft Sans Serif" w:eastAsia="Microsoft Sans Serif" w:hAnsi="Microsoft Sans Serif" w:cs="Microsoft Sans Serif"/>
          <w:spacing w:val="-3"/>
          <w:sz w:val="18"/>
        </w:rPr>
        <w:t xml:space="preserve"> </w:t>
      </w:r>
      <w:r w:rsidRPr="00C24491">
        <w:rPr>
          <w:rFonts w:ascii="Microsoft Sans Serif" w:eastAsia="Microsoft Sans Serif" w:hAnsi="Microsoft Sans Serif" w:cs="Microsoft Sans Serif"/>
          <w:sz w:val="18"/>
        </w:rPr>
        <w:t>accordance</w:t>
      </w:r>
      <w:r w:rsidRPr="00C24491">
        <w:rPr>
          <w:rFonts w:ascii="Microsoft Sans Serif" w:eastAsia="Microsoft Sans Serif" w:hAnsi="Microsoft Sans Serif" w:cs="Microsoft Sans Serif"/>
          <w:spacing w:val="-3"/>
          <w:sz w:val="18"/>
        </w:rPr>
        <w:t xml:space="preserve"> </w:t>
      </w:r>
      <w:r w:rsidRPr="00C24491">
        <w:rPr>
          <w:rFonts w:ascii="Microsoft Sans Serif" w:eastAsia="Microsoft Sans Serif" w:hAnsi="Microsoft Sans Serif" w:cs="Microsoft Sans Serif"/>
          <w:sz w:val="18"/>
        </w:rPr>
        <w:t>with</w:t>
      </w:r>
      <w:r w:rsidRPr="00C24491">
        <w:rPr>
          <w:rFonts w:ascii="Microsoft Sans Serif" w:eastAsia="Microsoft Sans Serif" w:hAnsi="Microsoft Sans Serif" w:cs="Microsoft Sans Serif"/>
          <w:spacing w:val="-3"/>
          <w:sz w:val="18"/>
        </w:rPr>
        <w:t xml:space="preserve"> </w:t>
      </w:r>
      <w:r w:rsidRPr="00C24491">
        <w:rPr>
          <w:rFonts w:ascii="Microsoft Sans Serif" w:eastAsia="Microsoft Sans Serif" w:hAnsi="Microsoft Sans Serif" w:cs="Microsoft Sans Serif"/>
          <w:sz w:val="18"/>
        </w:rPr>
        <w:t>Section</w:t>
      </w:r>
      <w:r w:rsidRPr="00C24491">
        <w:rPr>
          <w:rFonts w:ascii="Microsoft Sans Serif" w:eastAsia="Microsoft Sans Serif" w:hAnsi="Microsoft Sans Serif" w:cs="Microsoft Sans Serif"/>
          <w:spacing w:val="-3"/>
          <w:sz w:val="18"/>
        </w:rPr>
        <w:t xml:space="preserve"> </w:t>
      </w:r>
      <w:r w:rsidRPr="00C24491">
        <w:rPr>
          <w:rFonts w:ascii="Microsoft Sans Serif" w:eastAsia="Microsoft Sans Serif" w:hAnsi="Microsoft Sans Serif" w:cs="Microsoft Sans Serif"/>
          <w:sz w:val="18"/>
        </w:rPr>
        <w:t>3002.6.</w:t>
      </w:r>
      <w:r w:rsidRPr="00C24491">
        <w:rPr>
          <w:rFonts w:ascii="Microsoft Sans Serif" w:eastAsia="Microsoft Sans Serif" w:hAnsi="Microsoft Sans Serif" w:cs="Microsoft Sans Serif"/>
          <w:spacing w:val="-3"/>
          <w:sz w:val="18"/>
        </w:rPr>
        <w:t xml:space="preserve"> </w:t>
      </w:r>
      <w:r w:rsidRPr="00C24491">
        <w:rPr>
          <w:rFonts w:ascii="Microsoft Sans Serif" w:eastAsia="Microsoft Sans Serif" w:hAnsi="Microsoft Sans Serif" w:cs="Microsoft Sans Serif"/>
          <w:sz w:val="18"/>
        </w:rPr>
        <w:t>Such</w:t>
      </w:r>
      <w:r w:rsidR="003528CB">
        <w:rPr>
          <w:rFonts w:ascii="Microsoft Sans Serif" w:eastAsia="Microsoft Sans Serif" w:hAnsi="Microsoft Sans Serif" w:cs="Microsoft Sans Serif"/>
          <w:sz w:val="18"/>
        </w:rPr>
        <w:t xml:space="preserve"> </w:t>
      </w:r>
      <w:r w:rsidRPr="00C24491">
        <w:rPr>
          <w:rFonts w:ascii="Microsoft Sans Serif" w:eastAsia="Microsoft Sans Serif" w:hAnsi="Microsoft Sans Serif" w:cs="Microsoft Sans Serif"/>
          <w:strike/>
          <w:sz w:val="18"/>
        </w:rPr>
        <w:t>door</w:t>
      </w:r>
      <w:r w:rsidRPr="00C24491">
        <w:rPr>
          <w:rFonts w:ascii="Microsoft Sans Serif" w:eastAsia="Microsoft Sans Serif" w:hAnsi="Microsoft Sans Serif" w:cs="Microsoft Sans Serif"/>
          <w:spacing w:val="-8"/>
          <w:sz w:val="18"/>
        </w:rPr>
        <w:t xml:space="preserve"> </w:t>
      </w:r>
      <w:r w:rsidRPr="00C24491">
        <w:rPr>
          <w:rFonts w:ascii="Microsoft Sans Serif" w:eastAsia="Microsoft Sans Serif" w:hAnsi="Microsoft Sans Serif" w:cs="Microsoft Sans Serif"/>
          <w:sz w:val="18"/>
          <w:u w:val="single"/>
        </w:rPr>
        <w:t>doors</w:t>
      </w:r>
      <w:r w:rsidRPr="00C24491">
        <w:rPr>
          <w:rFonts w:ascii="Microsoft Sans Serif" w:eastAsia="Microsoft Sans Serif" w:hAnsi="Microsoft Sans Serif" w:cs="Microsoft Sans Serif"/>
          <w:spacing w:val="-8"/>
          <w:sz w:val="18"/>
        </w:rPr>
        <w:t xml:space="preserve"> </w:t>
      </w:r>
      <w:r w:rsidRPr="00C24491">
        <w:rPr>
          <w:rFonts w:ascii="Microsoft Sans Serif" w:eastAsia="Microsoft Sans Serif" w:hAnsi="Microsoft Sans Serif" w:cs="Microsoft Sans Serif"/>
          <w:sz w:val="18"/>
        </w:rPr>
        <w:t>shall comply with the smoke and draft control door assembly requirements in Section 716.2.2.1.1 when tested in accordance with UL 1784 without an artificial bottom seal.</w:t>
      </w:r>
    </w:p>
    <w:p w14:paraId="764FDA96" w14:textId="77777777" w:rsidR="00C24491" w:rsidRPr="00C24491" w:rsidRDefault="00C24491" w:rsidP="00C24491">
      <w:pPr>
        <w:widowControl w:val="0"/>
        <w:tabs>
          <w:tab w:val="left" w:pos="804"/>
        </w:tabs>
        <w:autoSpaceDE w:val="0"/>
        <w:autoSpaceDN w:val="0"/>
        <w:spacing w:before="103" w:after="0" w:afterAutospacing="0"/>
        <w:ind w:left="804" w:hanging="254"/>
        <w:rPr>
          <w:rFonts w:ascii="Microsoft Sans Serif" w:eastAsia="Microsoft Sans Serif" w:hAnsi="Microsoft Sans Serif" w:cs="Microsoft Sans Serif"/>
          <w:sz w:val="18"/>
        </w:rPr>
      </w:pPr>
      <w:r w:rsidRPr="00C24491">
        <w:rPr>
          <w:rFonts w:ascii="Microsoft Sans Serif" w:eastAsia="Microsoft Sans Serif" w:hAnsi="Microsoft Sans Serif" w:cs="Microsoft Sans Serif"/>
          <w:w w:val="99"/>
          <w:sz w:val="18"/>
        </w:rPr>
        <w:t>4.</w:t>
      </w:r>
      <w:r w:rsidRPr="00C24491">
        <w:rPr>
          <w:rFonts w:ascii="Microsoft Sans Serif" w:eastAsia="Microsoft Sans Serif" w:hAnsi="Microsoft Sans Serif" w:cs="Microsoft Sans Serif"/>
          <w:w w:val="99"/>
          <w:sz w:val="18"/>
        </w:rPr>
        <w:tab/>
      </w:r>
      <w:r w:rsidRPr="00C24491">
        <w:rPr>
          <w:rFonts w:ascii="Microsoft Sans Serif" w:eastAsia="Microsoft Sans Serif" w:hAnsi="Microsoft Sans Serif" w:cs="Microsoft Sans Serif"/>
          <w:sz w:val="18"/>
        </w:rPr>
        <w:t>The</w:t>
      </w:r>
      <w:r w:rsidRPr="00C24491">
        <w:rPr>
          <w:rFonts w:ascii="Microsoft Sans Serif" w:eastAsia="Microsoft Sans Serif" w:hAnsi="Microsoft Sans Serif" w:cs="Microsoft Sans Serif"/>
          <w:spacing w:val="-5"/>
          <w:sz w:val="18"/>
        </w:rPr>
        <w:t xml:space="preserve"> </w:t>
      </w:r>
      <w:r w:rsidRPr="00C24491">
        <w:rPr>
          <w:rFonts w:ascii="Microsoft Sans Serif" w:eastAsia="Microsoft Sans Serif" w:hAnsi="Microsoft Sans Serif" w:cs="Microsoft Sans Serif"/>
          <w:sz w:val="18"/>
        </w:rPr>
        <w:t>elevator</w:t>
      </w:r>
      <w:r w:rsidRPr="00C24491">
        <w:rPr>
          <w:rFonts w:ascii="Microsoft Sans Serif" w:eastAsia="Microsoft Sans Serif" w:hAnsi="Microsoft Sans Serif" w:cs="Microsoft Sans Serif"/>
          <w:spacing w:val="-4"/>
          <w:sz w:val="18"/>
        </w:rPr>
        <w:t xml:space="preserve"> </w:t>
      </w:r>
      <w:proofErr w:type="spellStart"/>
      <w:r w:rsidRPr="00C24491">
        <w:rPr>
          <w:rFonts w:ascii="Microsoft Sans Serif" w:eastAsia="Microsoft Sans Serif" w:hAnsi="Microsoft Sans Serif" w:cs="Microsoft Sans Serif"/>
          <w:sz w:val="18"/>
        </w:rPr>
        <w:t>hoistway</w:t>
      </w:r>
      <w:proofErr w:type="spellEnd"/>
      <w:r w:rsidRPr="00C24491">
        <w:rPr>
          <w:rFonts w:ascii="Microsoft Sans Serif" w:eastAsia="Microsoft Sans Serif" w:hAnsi="Microsoft Sans Serif" w:cs="Microsoft Sans Serif"/>
          <w:spacing w:val="-4"/>
          <w:sz w:val="18"/>
        </w:rPr>
        <w:t xml:space="preserve"> </w:t>
      </w:r>
      <w:r w:rsidRPr="00C24491">
        <w:rPr>
          <w:rFonts w:ascii="Microsoft Sans Serif" w:eastAsia="Microsoft Sans Serif" w:hAnsi="Microsoft Sans Serif" w:cs="Microsoft Sans Serif"/>
          <w:sz w:val="18"/>
        </w:rPr>
        <w:t>shall</w:t>
      </w:r>
      <w:r w:rsidRPr="00C24491">
        <w:rPr>
          <w:rFonts w:ascii="Microsoft Sans Serif" w:eastAsia="Microsoft Sans Serif" w:hAnsi="Microsoft Sans Serif" w:cs="Microsoft Sans Serif"/>
          <w:spacing w:val="-4"/>
          <w:sz w:val="18"/>
        </w:rPr>
        <w:t xml:space="preserve"> </w:t>
      </w:r>
      <w:r w:rsidRPr="00C24491">
        <w:rPr>
          <w:rFonts w:ascii="Microsoft Sans Serif" w:eastAsia="Microsoft Sans Serif" w:hAnsi="Microsoft Sans Serif" w:cs="Microsoft Sans Serif"/>
          <w:sz w:val="18"/>
        </w:rPr>
        <w:t>be</w:t>
      </w:r>
      <w:r w:rsidRPr="00C24491">
        <w:rPr>
          <w:rFonts w:ascii="Microsoft Sans Serif" w:eastAsia="Microsoft Sans Serif" w:hAnsi="Microsoft Sans Serif" w:cs="Microsoft Sans Serif"/>
          <w:spacing w:val="-4"/>
          <w:sz w:val="18"/>
        </w:rPr>
        <w:t xml:space="preserve"> </w:t>
      </w:r>
      <w:r w:rsidRPr="00C24491">
        <w:rPr>
          <w:rFonts w:ascii="Microsoft Sans Serif" w:eastAsia="Microsoft Sans Serif" w:hAnsi="Microsoft Sans Serif" w:cs="Microsoft Sans Serif"/>
          <w:sz w:val="18"/>
        </w:rPr>
        <w:t>pressurized</w:t>
      </w:r>
      <w:r w:rsidRPr="00C24491">
        <w:rPr>
          <w:rFonts w:ascii="Microsoft Sans Serif" w:eastAsia="Microsoft Sans Serif" w:hAnsi="Microsoft Sans Serif" w:cs="Microsoft Sans Serif"/>
          <w:spacing w:val="-4"/>
          <w:sz w:val="18"/>
        </w:rPr>
        <w:t xml:space="preserve"> </w:t>
      </w:r>
      <w:r w:rsidRPr="00C24491">
        <w:rPr>
          <w:rFonts w:ascii="Microsoft Sans Serif" w:eastAsia="Microsoft Sans Serif" w:hAnsi="Microsoft Sans Serif" w:cs="Microsoft Sans Serif"/>
          <w:sz w:val="18"/>
        </w:rPr>
        <w:t>in</w:t>
      </w:r>
      <w:r w:rsidRPr="00C24491">
        <w:rPr>
          <w:rFonts w:ascii="Microsoft Sans Serif" w:eastAsia="Microsoft Sans Serif" w:hAnsi="Microsoft Sans Serif" w:cs="Microsoft Sans Serif"/>
          <w:spacing w:val="-4"/>
          <w:sz w:val="18"/>
        </w:rPr>
        <w:t xml:space="preserve"> </w:t>
      </w:r>
      <w:r w:rsidRPr="00C24491">
        <w:rPr>
          <w:rFonts w:ascii="Microsoft Sans Serif" w:eastAsia="Microsoft Sans Serif" w:hAnsi="Microsoft Sans Serif" w:cs="Microsoft Sans Serif"/>
          <w:sz w:val="18"/>
        </w:rPr>
        <w:t>accordance</w:t>
      </w:r>
      <w:r w:rsidRPr="00C24491">
        <w:rPr>
          <w:rFonts w:ascii="Microsoft Sans Serif" w:eastAsia="Microsoft Sans Serif" w:hAnsi="Microsoft Sans Serif" w:cs="Microsoft Sans Serif"/>
          <w:spacing w:val="-4"/>
          <w:sz w:val="18"/>
        </w:rPr>
        <w:t xml:space="preserve"> </w:t>
      </w:r>
      <w:r w:rsidRPr="00C24491">
        <w:rPr>
          <w:rFonts w:ascii="Microsoft Sans Serif" w:eastAsia="Microsoft Sans Serif" w:hAnsi="Microsoft Sans Serif" w:cs="Microsoft Sans Serif"/>
          <w:sz w:val="18"/>
        </w:rPr>
        <w:t>with</w:t>
      </w:r>
      <w:r w:rsidRPr="00C24491">
        <w:rPr>
          <w:rFonts w:ascii="Microsoft Sans Serif" w:eastAsia="Microsoft Sans Serif" w:hAnsi="Microsoft Sans Serif" w:cs="Microsoft Sans Serif"/>
          <w:spacing w:val="-4"/>
          <w:sz w:val="18"/>
        </w:rPr>
        <w:t xml:space="preserve"> </w:t>
      </w:r>
      <w:r w:rsidRPr="00C24491">
        <w:rPr>
          <w:rFonts w:ascii="Microsoft Sans Serif" w:eastAsia="Microsoft Sans Serif" w:hAnsi="Microsoft Sans Serif" w:cs="Microsoft Sans Serif"/>
          <w:sz w:val="18"/>
        </w:rPr>
        <w:t>Section</w:t>
      </w:r>
      <w:r w:rsidRPr="00C24491">
        <w:rPr>
          <w:rFonts w:ascii="Microsoft Sans Serif" w:eastAsia="Microsoft Sans Serif" w:hAnsi="Microsoft Sans Serif" w:cs="Microsoft Sans Serif"/>
          <w:spacing w:val="-4"/>
          <w:sz w:val="18"/>
        </w:rPr>
        <w:t xml:space="preserve"> </w:t>
      </w:r>
      <w:r w:rsidRPr="00C24491">
        <w:rPr>
          <w:rFonts w:ascii="Microsoft Sans Serif" w:eastAsia="Microsoft Sans Serif" w:hAnsi="Microsoft Sans Serif" w:cs="Microsoft Sans Serif"/>
          <w:spacing w:val="-2"/>
          <w:sz w:val="18"/>
        </w:rPr>
        <w:t>909.21.</w:t>
      </w:r>
    </w:p>
    <w:p w14:paraId="70819E15" w14:textId="77777777" w:rsidR="00C24491" w:rsidRPr="00C24491" w:rsidRDefault="00C24491" w:rsidP="00C24491">
      <w:pPr>
        <w:widowControl w:val="0"/>
        <w:tabs>
          <w:tab w:val="left" w:pos="805"/>
        </w:tabs>
        <w:autoSpaceDE w:val="0"/>
        <w:autoSpaceDN w:val="0"/>
        <w:spacing w:before="168" w:after="0" w:afterAutospacing="0" w:line="316" w:lineRule="auto"/>
        <w:ind w:left="805" w:right="145" w:hanging="255"/>
        <w:rPr>
          <w:rFonts w:ascii="Microsoft Sans Serif" w:eastAsia="Microsoft Sans Serif" w:hAnsi="Microsoft Sans Serif" w:cs="Microsoft Sans Serif"/>
          <w:sz w:val="18"/>
          <w:u w:val="single"/>
        </w:rPr>
      </w:pPr>
      <w:r w:rsidRPr="00C24491">
        <w:rPr>
          <w:rFonts w:ascii="Microsoft Sans Serif" w:eastAsia="Microsoft Sans Serif" w:hAnsi="Microsoft Sans Serif" w:cs="Microsoft Sans Serif"/>
          <w:w w:val="99"/>
          <w:sz w:val="18"/>
        </w:rPr>
        <w:t>5.</w:t>
      </w:r>
      <w:r w:rsidRPr="00C24491">
        <w:rPr>
          <w:rFonts w:ascii="Microsoft Sans Serif" w:eastAsia="Microsoft Sans Serif" w:hAnsi="Microsoft Sans Serif" w:cs="Microsoft Sans Serif"/>
          <w:w w:val="99"/>
          <w:sz w:val="18"/>
        </w:rPr>
        <w:tab/>
      </w:r>
      <w:r w:rsidRPr="00C24491">
        <w:rPr>
          <w:rFonts w:ascii="Microsoft Sans Serif" w:eastAsia="Microsoft Sans Serif" w:hAnsi="Microsoft Sans Serif" w:cs="Microsoft Sans Serif"/>
          <w:sz w:val="18"/>
          <w:u w:val="single"/>
        </w:rPr>
        <w:t xml:space="preserve">A </w:t>
      </w:r>
      <w:r w:rsidRPr="00C24491">
        <w:rPr>
          <w:rFonts w:ascii="Arial" w:eastAsia="Microsoft Sans Serif" w:hAnsi="Microsoft Sans Serif" w:cs="Microsoft Sans Serif"/>
          <w:i/>
          <w:sz w:val="18"/>
          <w:u w:val="single"/>
        </w:rPr>
        <w:t xml:space="preserve">smoke protective curtain assembly for </w:t>
      </w:r>
      <w:proofErr w:type="spellStart"/>
      <w:r w:rsidRPr="00C24491">
        <w:rPr>
          <w:rFonts w:ascii="Arial" w:eastAsia="Microsoft Sans Serif" w:hAnsi="Microsoft Sans Serif" w:cs="Microsoft Sans Serif"/>
          <w:i/>
          <w:sz w:val="18"/>
          <w:u w:val="single"/>
        </w:rPr>
        <w:t>hoistways</w:t>
      </w:r>
      <w:proofErr w:type="spellEnd"/>
      <w:r w:rsidRPr="00C24491">
        <w:rPr>
          <w:rFonts w:ascii="Arial" w:eastAsia="Microsoft Sans Serif" w:hAnsi="Microsoft Sans Serif" w:cs="Microsoft Sans Serif"/>
          <w:i/>
          <w:spacing w:val="-21"/>
          <w:sz w:val="18"/>
          <w:u w:val="single"/>
        </w:rPr>
        <w:t xml:space="preserve"> </w:t>
      </w:r>
      <w:r w:rsidRPr="00C24491">
        <w:rPr>
          <w:rFonts w:ascii="Microsoft Sans Serif" w:eastAsia="Microsoft Sans Serif" w:hAnsi="Microsoft Sans Serif" w:cs="Microsoft Sans Serif"/>
          <w:sz w:val="18"/>
          <w:u w:val="single"/>
        </w:rPr>
        <w:t xml:space="preserve">shall be provided at each elevator </w:t>
      </w:r>
      <w:proofErr w:type="spellStart"/>
      <w:r w:rsidRPr="00C24491">
        <w:rPr>
          <w:rFonts w:ascii="Microsoft Sans Serif" w:eastAsia="Microsoft Sans Serif" w:hAnsi="Microsoft Sans Serif" w:cs="Microsoft Sans Serif"/>
          <w:sz w:val="18"/>
          <w:u w:val="single"/>
        </w:rPr>
        <w:t>hoistway</w:t>
      </w:r>
      <w:proofErr w:type="spellEnd"/>
      <w:r w:rsidRPr="00C24491">
        <w:rPr>
          <w:rFonts w:ascii="Microsoft Sans Serif" w:eastAsia="Microsoft Sans Serif" w:hAnsi="Microsoft Sans Serif" w:cs="Microsoft Sans Serif"/>
          <w:sz w:val="18"/>
          <w:u w:val="single"/>
        </w:rPr>
        <w:t xml:space="preserve"> door opening in accordance with</w:t>
      </w:r>
      <w:r w:rsidRPr="00C24491">
        <w:rPr>
          <w:rFonts w:ascii="Microsoft Sans Serif" w:eastAsia="Microsoft Sans Serif" w:hAnsi="Microsoft Sans Serif" w:cs="Microsoft Sans Serif"/>
          <w:sz w:val="18"/>
        </w:rPr>
        <w:t xml:space="preserve"> </w:t>
      </w:r>
      <w:r w:rsidRPr="00C24491">
        <w:rPr>
          <w:rFonts w:ascii="Microsoft Sans Serif" w:eastAsia="Microsoft Sans Serif" w:hAnsi="Microsoft Sans Serif" w:cs="Microsoft Sans Serif"/>
          <w:sz w:val="18"/>
          <w:u w:val="single"/>
        </w:rPr>
        <w:t>Section 3002.6. Such curtain assemblies shall comply with the smoke and draft control requirements in Section 716.2.2.1.1 when</w:t>
      </w:r>
      <w:r w:rsidRPr="00C24491">
        <w:rPr>
          <w:rFonts w:ascii="Microsoft Sans Serif" w:eastAsia="Microsoft Sans Serif" w:hAnsi="Microsoft Sans Serif" w:cs="Microsoft Sans Serif"/>
          <w:sz w:val="18"/>
        </w:rPr>
        <w:t xml:space="preserve"> </w:t>
      </w:r>
      <w:r w:rsidRPr="00C24491">
        <w:rPr>
          <w:rFonts w:ascii="Microsoft Sans Serif" w:eastAsia="Microsoft Sans Serif" w:hAnsi="Microsoft Sans Serif" w:cs="Microsoft Sans Serif"/>
          <w:sz w:val="18"/>
          <w:u w:val="single"/>
        </w:rPr>
        <w:t>tested in accordance with UL 1784 without an artificial bottom seal. Such curtain assemblies shall be equipped with a control unit</w:t>
      </w:r>
      <w:r w:rsidRPr="00C24491">
        <w:rPr>
          <w:rFonts w:ascii="Microsoft Sans Serif" w:eastAsia="Microsoft Sans Serif" w:hAnsi="Microsoft Sans Serif" w:cs="Microsoft Sans Serif"/>
          <w:sz w:val="18"/>
        </w:rPr>
        <w:t xml:space="preserve"> </w:t>
      </w:r>
      <w:r w:rsidRPr="00C24491">
        <w:rPr>
          <w:rFonts w:ascii="Microsoft Sans Serif" w:eastAsia="Microsoft Sans Serif" w:hAnsi="Microsoft Sans Serif" w:cs="Microsoft Sans Serif"/>
          <w:sz w:val="18"/>
          <w:u w:val="single"/>
        </w:rPr>
        <w:t>listed</w:t>
      </w:r>
      <w:r w:rsidRPr="00C24491">
        <w:rPr>
          <w:rFonts w:ascii="Microsoft Sans Serif" w:eastAsia="Microsoft Sans Serif" w:hAnsi="Microsoft Sans Serif" w:cs="Microsoft Sans Serif"/>
          <w:spacing w:val="-2"/>
          <w:sz w:val="18"/>
          <w:u w:val="single"/>
        </w:rPr>
        <w:t xml:space="preserve"> </w:t>
      </w:r>
      <w:r w:rsidRPr="00C24491">
        <w:rPr>
          <w:rFonts w:ascii="Microsoft Sans Serif" w:eastAsia="Microsoft Sans Serif" w:hAnsi="Microsoft Sans Serif" w:cs="Microsoft Sans Serif"/>
          <w:sz w:val="18"/>
          <w:u w:val="single"/>
        </w:rPr>
        <w:t>to</w:t>
      </w:r>
      <w:r w:rsidRPr="00C24491">
        <w:rPr>
          <w:rFonts w:ascii="Microsoft Sans Serif" w:eastAsia="Microsoft Sans Serif" w:hAnsi="Microsoft Sans Serif" w:cs="Microsoft Sans Serif"/>
          <w:spacing w:val="-2"/>
          <w:sz w:val="18"/>
          <w:u w:val="single"/>
        </w:rPr>
        <w:t xml:space="preserve"> </w:t>
      </w:r>
      <w:r w:rsidRPr="00C24491">
        <w:rPr>
          <w:rFonts w:ascii="Microsoft Sans Serif" w:eastAsia="Microsoft Sans Serif" w:hAnsi="Microsoft Sans Serif" w:cs="Microsoft Sans Serif"/>
          <w:sz w:val="18"/>
          <w:u w:val="single"/>
        </w:rPr>
        <w:t>UL</w:t>
      </w:r>
      <w:r w:rsidRPr="00C24491">
        <w:rPr>
          <w:rFonts w:ascii="Microsoft Sans Serif" w:eastAsia="Microsoft Sans Serif" w:hAnsi="Microsoft Sans Serif" w:cs="Microsoft Sans Serif"/>
          <w:spacing w:val="-2"/>
          <w:sz w:val="18"/>
          <w:u w:val="single"/>
        </w:rPr>
        <w:t xml:space="preserve"> </w:t>
      </w:r>
      <w:r w:rsidRPr="00C24491">
        <w:rPr>
          <w:rFonts w:ascii="Microsoft Sans Serif" w:eastAsia="Microsoft Sans Serif" w:hAnsi="Microsoft Sans Serif" w:cs="Microsoft Sans Serif"/>
          <w:sz w:val="18"/>
          <w:u w:val="single"/>
        </w:rPr>
        <w:t>864.</w:t>
      </w:r>
      <w:r w:rsidRPr="00C24491">
        <w:rPr>
          <w:rFonts w:ascii="Microsoft Sans Serif" w:eastAsia="Microsoft Sans Serif" w:hAnsi="Microsoft Sans Serif" w:cs="Microsoft Sans Serif"/>
          <w:spacing w:val="-2"/>
          <w:sz w:val="18"/>
          <w:u w:val="single"/>
        </w:rPr>
        <w:t xml:space="preserve"> </w:t>
      </w:r>
      <w:r w:rsidRPr="00C24491">
        <w:rPr>
          <w:rFonts w:ascii="Microsoft Sans Serif" w:eastAsia="Microsoft Sans Serif" w:hAnsi="Microsoft Sans Serif" w:cs="Microsoft Sans Serif"/>
          <w:sz w:val="18"/>
          <w:u w:val="single"/>
        </w:rPr>
        <w:t>Such</w:t>
      </w:r>
      <w:r w:rsidRPr="00C24491">
        <w:rPr>
          <w:rFonts w:ascii="Microsoft Sans Serif" w:eastAsia="Microsoft Sans Serif" w:hAnsi="Microsoft Sans Serif" w:cs="Microsoft Sans Serif"/>
          <w:spacing w:val="-2"/>
          <w:sz w:val="18"/>
          <w:u w:val="single"/>
        </w:rPr>
        <w:t xml:space="preserve"> </w:t>
      </w:r>
      <w:r w:rsidRPr="00C24491">
        <w:rPr>
          <w:rFonts w:ascii="Microsoft Sans Serif" w:eastAsia="Microsoft Sans Serif" w:hAnsi="Microsoft Sans Serif" w:cs="Microsoft Sans Serif"/>
          <w:sz w:val="18"/>
          <w:u w:val="single"/>
        </w:rPr>
        <w:t>curtain</w:t>
      </w:r>
      <w:r w:rsidRPr="00C24491">
        <w:rPr>
          <w:rFonts w:ascii="Microsoft Sans Serif" w:eastAsia="Microsoft Sans Serif" w:hAnsi="Microsoft Sans Serif" w:cs="Microsoft Sans Serif"/>
          <w:spacing w:val="-2"/>
          <w:sz w:val="18"/>
          <w:u w:val="single"/>
        </w:rPr>
        <w:t xml:space="preserve"> </w:t>
      </w:r>
      <w:r w:rsidRPr="00C24491">
        <w:rPr>
          <w:rFonts w:ascii="Microsoft Sans Serif" w:eastAsia="Microsoft Sans Serif" w:hAnsi="Microsoft Sans Serif" w:cs="Microsoft Sans Serif"/>
          <w:sz w:val="18"/>
          <w:u w:val="single"/>
        </w:rPr>
        <w:t>assemblies</w:t>
      </w:r>
      <w:r w:rsidRPr="00C24491">
        <w:rPr>
          <w:rFonts w:ascii="Microsoft Sans Serif" w:eastAsia="Microsoft Sans Serif" w:hAnsi="Microsoft Sans Serif" w:cs="Microsoft Sans Serif"/>
          <w:spacing w:val="-2"/>
          <w:sz w:val="18"/>
          <w:u w:val="single"/>
        </w:rPr>
        <w:t xml:space="preserve"> </w:t>
      </w:r>
      <w:r w:rsidRPr="00C24491">
        <w:rPr>
          <w:rFonts w:ascii="Microsoft Sans Serif" w:eastAsia="Microsoft Sans Serif" w:hAnsi="Microsoft Sans Serif" w:cs="Microsoft Sans Serif"/>
          <w:sz w:val="18"/>
          <w:u w:val="single"/>
        </w:rPr>
        <w:t>shall</w:t>
      </w:r>
      <w:r w:rsidRPr="00C24491">
        <w:rPr>
          <w:rFonts w:ascii="Microsoft Sans Serif" w:eastAsia="Microsoft Sans Serif" w:hAnsi="Microsoft Sans Serif" w:cs="Microsoft Sans Serif"/>
          <w:spacing w:val="-2"/>
          <w:sz w:val="18"/>
          <w:u w:val="single"/>
        </w:rPr>
        <w:t xml:space="preserve"> </w:t>
      </w:r>
      <w:r w:rsidRPr="00C24491">
        <w:rPr>
          <w:rFonts w:ascii="Microsoft Sans Serif" w:eastAsia="Microsoft Sans Serif" w:hAnsi="Microsoft Sans Serif" w:cs="Microsoft Sans Serif"/>
          <w:sz w:val="18"/>
          <w:u w:val="single"/>
        </w:rPr>
        <w:t>comply</w:t>
      </w:r>
      <w:r w:rsidRPr="00C24491">
        <w:rPr>
          <w:rFonts w:ascii="Microsoft Sans Serif" w:eastAsia="Microsoft Sans Serif" w:hAnsi="Microsoft Sans Serif" w:cs="Microsoft Sans Serif"/>
          <w:spacing w:val="-2"/>
          <w:sz w:val="18"/>
          <w:u w:val="single"/>
        </w:rPr>
        <w:t xml:space="preserve"> </w:t>
      </w:r>
      <w:r w:rsidRPr="00C24491">
        <w:rPr>
          <w:rFonts w:ascii="Microsoft Sans Serif" w:eastAsia="Microsoft Sans Serif" w:hAnsi="Microsoft Sans Serif" w:cs="Microsoft Sans Serif"/>
          <w:sz w:val="18"/>
          <w:u w:val="single"/>
        </w:rPr>
        <w:t>with</w:t>
      </w:r>
      <w:r w:rsidRPr="00C24491">
        <w:rPr>
          <w:rFonts w:ascii="Microsoft Sans Serif" w:eastAsia="Microsoft Sans Serif" w:hAnsi="Microsoft Sans Serif" w:cs="Microsoft Sans Serif"/>
          <w:spacing w:val="-2"/>
          <w:sz w:val="18"/>
          <w:u w:val="single"/>
        </w:rPr>
        <w:t xml:space="preserve"> </w:t>
      </w:r>
      <w:r w:rsidRPr="00C24491">
        <w:rPr>
          <w:rFonts w:ascii="Microsoft Sans Serif" w:eastAsia="Microsoft Sans Serif" w:hAnsi="Microsoft Sans Serif" w:cs="Microsoft Sans Serif"/>
          <w:sz w:val="18"/>
          <w:u w:val="single"/>
        </w:rPr>
        <w:t>section</w:t>
      </w:r>
      <w:r w:rsidRPr="00C24491">
        <w:rPr>
          <w:rFonts w:ascii="Microsoft Sans Serif" w:eastAsia="Microsoft Sans Serif" w:hAnsi="Microsoft Sans Serif" w:cs="Microsoft Sans Serif"/>
          <w:spacing w:val="-2"/>
          <w:sz w:val="18"/>
          <w:u w:val="single"/>
        </w:rPr>
        <w:t xml:space="preserve"> </w:t>
      </w:r>
      <w:r w:rsidRPr="00C24491">
        <w:rPr>
          <w:rFonts w:ascii="Microsoft Sans Serif" w:eastAsia="Microsoft Sans Serif" w:hAnsi="Microsoft Sans Serif" w:cs="Microsoft Sans Serif"/>
          <w:sz w:val="18"/>
          <w:u w:val="single"/>
        </w:rPr>
        <w:t>2.11.6.3</w:t>
      </w:r>
      <w:r w:rsidRPr="00C24491">
        <w:rPr>
          <w:rFonts w:ascii="Microsoft Sans Serif" w:eastAsia="Microsoft Sans Serif" w:hAnsi="Microsoft Sans Serif" w:cs="Microsoft Sans Serif"/>
          <w:spacing w:val="-2"/>
          <w:sz w:val="18"/>
          <w:u w:val="single"/>
        </w:rPr>
        <w:t xml:space="preserve"> </w:t>
      </w:r>
      <w:r w:rsidRPr="00C24491">
        <w:rPr>
          <w:rFonts w:ascii="Microsoft Sans Serif" w:eastAsia="Microsoft Sans Serif" w:hAnsi="Microsoft Sans Serif" w:cs="Microsoft Sans Serif"/>
          <w:sz w:val="18"/>
          <w:u w:val="single"/>
        </w:rPr>
        <w:t>of</w:t>
      </w:r>
      <w:r w:rsidRPr="00C24491">
        <w:rPr>
          <w:rFonts w:ascii="Microsoft Sans Serif" w:eastAsia="Microsoft Sans Serif" w:hAnsi="Microsoft Sans Serif" w:cs="Microsoft Sans Serif"/>
          <w:spacing w:val="-2"/>
          <w:sz w:val="18"/>
          <w:u w:val="single"/>
        </w:rPr>
        <w:t xml:space="preserve"> </w:t>
      </w:r>
      <w:r w:rsidRPr="00C24491">
        <w:rPr>
          <w:rFonts w:ascii="Microsoft Sans Serif" w:eastAsia="Microsoft Sans Serif" w:hAnsi="Microsoft Sans Serif" w:cs="Microsoft Sans Serif"/>
          <w:sz w:val="18"/>
          <w:u w:val="single"/>
        </w:rPr>
        <w:t>ASME</w:t>
      </w:r>
      <w:r w:rsidRPr="00C24491">
        <w:rPr>
          <w:rFonts w:ascii="Microsoft Sans Serif" w:eastAsia="Microsoft Sans Serif" w:hAnsi="Microsoft Sans Serif" w:cs="Microsoft Sans Serif"/>
          <w:spacing w:val="-2"/>
          <w:sz w:val="18"/>
          <w:u w:val="single"/>
        </w:rPr>
        <w:t xml:space="preserve"> </w:t>
      </w:r>
      <w:r w:rsidRPr="00C24491">
        <w:rPr>
          <w:rFonts w:ascii="Microsoft Sans Serif" w:eastAsia="Microsoft Sans Serif" w:hAnsi="Microsoft Sans Serif" w:cs="Microsoft Sans Serif"/>
          <w:sz w:val="18"/>
          <w:u w:val="single"/>
        </w:rPr>
        <w:t>A17.1/CSA</w:t>
      </w:r>
      <w:r w:rsidRPr="00C24491">
        <w:rPr>
          <w:rFonts w:ascii="Microsoft Sans Serif" w:eastAsia="Microsoft Sans Serif" w:hAnsi="Microsoft Sans Serif" w:cs="Microsoft Sans Serif"/>
          <w:spacing w:val="-2"/>
          <w:sz w:val="18"/>
          <w:u w:val="single"/>
        </w:rPr>
        <w:t xml:space="preserve"> </w:t>
      </w:r>
      <w:r w:rsidRPr="00C24491">
        <w:rPr>
          <w:rFonts w:ascii="Microsoft Sans Serif" w:eastAsia="Microsoft Sans Serif" w:hAnsi="Microsoft Sans Serif" w:cs="Microsoft Sans Serif"/>
          <w:sz w:val="18"/>
          <w:u w:val="single"/>
        </w:rPr>
        <w:t>B44.</w:t>
      </w:r>
      <w:r w:rsidRPr="00C24491">
        <w:rPr>
          <w:rFonts w:ascii="Microsoft Sans Serif" w:eastAsia="Microsoft Sans Serif" w:hAnsi="Microsoft Sans Serif" w:cs="Microsoft Sans Serif"/>
          <w:spacing w:val="-2"/>
          <w:sz w:val="18"/>
          <w:u w:val="single"/>
        </w:rPr>
        <w:t xml:space="preserve"> </w:t>
      </w:r>
      <w:r w:rsidRPr="00C24491">
        <w:rPr>
          <w:rFonts w:ascii="Microsoft Sans Serif" w:eastAsia="Microsoft Sans Serif" w:hAnsi="Microsoft Sans Serif" w:cs="Microsoft Sans Serif"/>
          <w:sz w:val="18"/>
          <w:u w:val="single"/>
        </w:rPr>
        <w:t>Installation</w:t>
      </w:r>
      <w:r w:rsidRPr="00C24491">
        <w:rPr>
          <w:rFonts w:ascii="Microsoft Sans Serif" w:eastAsia="Microsoft Sans Serif" w:hAnsi="Microsoft Sans Serif" w:cs="Microsoft Sans Serif"/>
          <w:spacing w:val="-2"/>
          <w:sz w:val="18"/>
          <w:u w:val="single"/>
        </w:rPr>
        <w:t xml:space="preserve"> </w:t>
      </w:r>
      <w:r w:rsidRPr="00C24491">
        <w:rPr>
          <w:rFonts w:ascii="Microsoft Sans Serif" w:eastAsia="Microsoft Sans Serif" w:hAnsi="Microsoft Sans Serif" w:cs="Microsoft Sans Serif"/>
          <w:sz w:val="18"/>
          <w:u w:val="single"/>
        </w:rPr>
        <w:t>and</w:t>
      </w:r>
      <w:r w:rsidRPr="00C24491">
        <w:rPr>
          <w:rFonts w:ascii="Microsoft Sans Serif" w:eastAsia="Microsoft Sans Serif" w:hAnsi="Microsoft Sans Serif" w:cs="Microsoft Sans Serif"/>
          <w:spacing w:val="-2"/>
          <w:sz w:val="18"/>
          <w:u w:val="single"/>
        </w:rPr>
        <w:t xml:space="preserve"> </w:t>
      </w:r>
      <w:r w:rsidRPr="00C24491">
        <w:rPr>
          <w:rFonts w:ascii="Microsoft Sans Serif" w:eastAsia="Microsoft Sans Serif" w:hAnsi="Microsoft Sans Serif" w:cs="Microsoft Sans Serif"/>
          <w:sz w:val="18"/>
          <w:u w:val="single"/>
        </w:rPr>
        <w:t>maintenance</w:t>
      </w:r>
      <w:r w:rsidRPr="00C24491">
        <w:rPr>
          <w:rFonts w:ascii="Microsoft Sans Serif" w:eastAsia="Microsoft Sans Serif" w:hAnsi="Microsoft Sans Serif" w:cs="Microsoft Sans Serif"/>
          <w:sz w:val="18"/>
        </w:rPr>
        <w:t xml:space="preserve"> </w:t>
      </w:r>
      <w:r w:rsidRPr="00C24491">
        <w:rPr>
          <w:rFonts w:ascii="Microsoft Sans Serif" w:eastAsia="Microsoft Sans Serif" w:hAnsi="Microsoft Sans Serif" w:cs="Microsoft Sans Serif"/>
          <w:sz w:val="18"/>
          <w:u w:val="single"/>
        </w:rPr>
        <w:t>shall be in accordance with NFPA 105</w:t>
      </w:r>
    </w:p>
    <w:p w14:paraId="68C4B996" w14:textId="77777777" w:rsidR="007A5183" w:rsidRPr="007A5183" w:rsidRDefault="007A5183" w:rsidP="007A5183">
      <w:pPr>
        <w:widowControl w:val="0"/>
        <w:autoSpaceDE w:val="0"/>
        <w:autoSpaceDN w:val="0"/>
        <w:spacing w:before="36" w:after="0" w:afterAutospacing="0"/>
        <w:ind w:left="0" w:firstLine="0"/>
        <w:rPr>
          <w:rFonts w:ascii="Arial" w:eastAsia="Microsoft Sans Serif" w:hAnsi="Microsoft Sans Serif" w:cs="Microsoft Sans Serif"/>
          <w:b/>
          <w:sz w:val="18"/>
          <w:szCs w:val="18"/>
        </w:rPr>
      </w:pPr>
    </w:p>
    <w:p w14:paraId="3027992A" w14:textId="22E22183" w:rsidR="007A5183" w:rsidRPr="00506EEC" w:rsidRDefault="00C24491" w:rsidP="00C24491">
      <w:pPr>
        <w:widowControl w:val="0"/>
        <w:autoSpaceDE w:val="0"/>
        <w:autoSpaceDN w:val="0"/>
        <w:spacing w:after="0" w:afterAutospacing="0" w:line="314" w:lineRule="auto"/>
        <w:ind w:left="0" w:right="263" w:firstLine="0"/>
        <w:rPr>
          <w:rFonts w:ascii="Arial" w:eastAsia="Microsoft Sans Serif" w:hAnsi="Arial" w:cs="Microsoft Sans Serif"/>
          <w:bCs/>
          <w:sz w:val="20"/>
        </w:rPr>
      </w:pPr>
      <w:r w:rsidRPr="009B6184">
        <w:rPr>
          <w:rFonts w:ascii="Microsoft Sans Serif" w:eastAsia="Microsoft Sans Serif" w:hAnsi="Microsoft Sans Serif" w:cs="Arial"/>
          <w:b/>
          <w:color w:val="FF0000"/>
          <w:sz w:val="20"/>
          <w:u w:val="single"/>
        </w:rPr>
        <w:t>(SP11067 / G185-21 AS)</w:t>
      </w:r>
      <w:r w:rsidR="00506EEC">
        <w:rPr>
          <w:rFonts w:ascii="Microsoft Sans Serif" w:eastAsia="Microsoft Sans Serif" w:hAnsi="Microsoft Sans Serif" w:cs="Arial"/>
          <w:b/>
          <w:color w:val="FF0000"/>
          <w:sz w:val="20"/>
          <w:u w:val="single"/>
        </w:rPr>
        <w:t xml:space="preserve"> </w:t>
      </w:r>
      <w:r w:rsidR="00506EEC">
        <w:rPr>
          <w:rFonts w:ascii="Microsoft Sans Serif" w:eastAsia="Microsoft Sans Serif" w:hAnsi="Microsoft Sans Serif" w:cs="Arial"/>
          <w:bCs/>
          <w:color w:val="FF0000"/>
          <w:sz w:val="20"/>
        </w:rPr>
        <w:t>Already exist</w:t>
      </w:r>
      <w:r w:rsidR="00B01EAA">
        <w:rPr>
          <w:rFonts w:ascii="Microsoft Sans Serif" w:eastAsia="Microsoft Sans Serif" w:hAnsi="Microsoft Sans Serif" w:cs="Arial"/>
          <w:bCs/>
          <w:color w:val="FF0000"/>
          <w:sz w:val="20"/>
        </w:rPr>
        <w:t>s</w:t>
      </w:r>
      <w:r w:rsidR="00506EEC">
        <w:rPr>
          <w:rFonts w:ascii="Microsoft Sans Serif" w:eastAsia="Microsoft Sans Serif" w:hAnsi="Microsoft Sans Serif" w:cs="Arial"/>
          <w:bCs/>
          <w:color w:val="FF0000"/>
          <w:sz w:val="20"/>
        </w:rPr>
        <w:t xml:space="preserve"> in the 2023 FBC.</w:t>
      </w:r>
    </w:p>
    <w:p w14:paraId="487DF437" w14:textId="77777777" w:rsidR="007A5183" w:rsidRDefault="007A5183" w:rsidP="007A5183">
      <w:pPr>
        <w:pStyle w:val="A1"/>
      </w:pPr>
    </w:p>
    <w:p w14:paraId="02AB3678" w14:textId="77777777" w:rsidR="001266CD" w:rsidRDefault="001266CD" w:rsidP="007A5183">
      <w:pPr>
        <w:pStyle w:val="A1"/>
      </w:pPr>
    </w:p>
    <w:p w14:paraId="4D18961A" w14:textId="77777777" w:rsidR="001266CD" w:rsidRDefault="001266CD" w:rsidP="007A5183">
      <w:pPr>
        <w:pStyle w:val="A1"/>
      </w:pPr>
    </w:p>
    <w:p w14:paraId="03BB8068" w14:textId="77777777" w:rsidR="001266CD" w:rsidRDefault="001266CD" w:rsidP="007A5183">
      <w:pPr>
        <w:pStyle w:val="A1"/>
      </w:pPr>
    </w:p>
    <w:p w14:paraId="64525A6A" w14:textId="79BD7540" w:rsidR="00C24491" w:rsidRPr="009B6184" w:rsidRDefault="009B6184" w:rsidP="007A5183">
      <w:pPr>
        <w:pStyle w:val="A1"/>
        <w:rPr>
          <w:b/>
          <w:bCs/>
          <w:color w:val="00B0F0"/>
          <w:sz w:val="24"/>
          <w:szCs w:val="24"/>
        </w:rPr>
      </w:pPr>
      <w:r w:rsidRPr="009B6184">
        <w:rPr>
          <w:b/>
          <w:bCs/>
          <w:color w:val="00B0F0"/>
          <w:sz w:val="24"/>
          <w:szCs w:val="24"/>
        </w:rPr>
        <w:t>CHAPTER 31 SPECIAL CONSTRUCTION</w:t>
      </w:r>
    </w:p>
    <w:p w14:paraId="6F61B5A9" w14:textId="77777777" w:rsidR="00C74BAB" w:rsidRDefault="00C74BAB" w:rsidP="007A5183">
      <w:pPr>
        <w:pStyle w:val="A1"/>
      </w:pPr>
    </w:p>
    <w:p w14:paraId="45533606" w14:textId="77777777" w:rsidR="00C74BAB" w:rsidRDefault="00C74BAB" w:rsidP="007A5183">
      <w:pPr>
        <w:pStyle w:val="A1"/>
      </w:pPr>
    </w:p>
    <w:p w14:paraId="34EBA976" w14:textId="77777777" w:rsidR="00C24491" w:rsidRPr="00C24491" w:rsidRDefault="00C24491" w:rsidP="00C24491">
      <w:pPr>
        <w:widowControl w:val="0"/>
        <w:autoSpaceDE w:val="0"/>
        <w:autoSpaceDN w:val="0"/>
        <w:spacing w:after="0" w:afterAutospacing="0" w:line="312" w:lineRule="auto"/>
        <w:ind w:left="190" w:right="405" w:firstLine="0"/>
        <w:jc w:val="both"/>
        <w:rPr>
          <w:rFonts w:ascii="Microsoft Sans Serif" w:eastAsia="Microsoft Sans Serif" w:hAnsi="Microsoft Sans Serif" w:cs="Microsoft Sans Serif"/>
          <w:sz w:val="18"/>
          <w:szCs w:val="18"/>
        </w:rPr>
      </w:pPr>
      <w:r w:rsidRPr="00C24491">
        <w:rPr>
          <w:rFonts w:ascii="Arial" w:eastAsia="Microsoft Sans Serif" w:hAnsi="Microsoft Sans Serif" w:cs="Microsoft Sans Serif"/>
          <w:b/>
          <w:sz w:val="18"/>
          <w:szCs w:val="18"/>
        </w:rPr>
        <w:t>3103.1</w:t>
      </w:r>
      <w:r w:rsidRPr="00C24491">
        <w:rPr>
          <w:rFonts w:ascii="Arial" w:eastAsia="Microsoft Sans Serif" w:hAnsi="Microsoft Sans Serif" w:cs="Microsoft Sans Serif"/>
          <w:b/>
          <w:spacing w:val="-2"/>
          <w:sz w:val="18"/>
          <w:szCs w:val="18"/>
        </w:rPr>
        <w:t xml:space="preserve"> </w:t>
      </w:r>
      <w:r w:rsidRPr="00C24491">
        <w:rPr>
          <w:rFonts w:ascii="Arial" w:eastAsia="Microsoft Sans Serif" w:hAnsi="Microsoft Sans Serif" w:cs="Microsoft Sans Serif"/>
          <w:b/>
          <w:sz w:val="18"/>
          <w:szCs w:val="18"/>
        </w:rPr>
        <w:t>General.</w:t>
      </w:r>
      <w:r w:rsidRPr="00C24491">
        <w:rPr>
          <w:rFonts w:ascii="Arial" w:eastAsia="Microsoft Sans Serif" w:hAnsi="Microsoft Sans Serif" w:cs="Microsoft Sans Serif"/>
          <w:b/>
          <w:spacing w:val="-6"/>
          <w:sz w:val="18"/>
          <w:szCs w:val="18"/>
        </w:rPr>
        <w:t xml:space="preserve"> </w:t>
      </w:r>
      <w:r w:rsidRPr="00C24491">
        <w:rPr>
          <w:rFonts w:ascii="Microsoft Sans Serif" w:eastAsia="Microsoft Sans Serif" w:hAnsi="Microsoft Sans Serif" w:cs="Microsoft Sans Serif"/>
          <w:sz w:val="18"/>
          <w:szCs w:val="18"/>
        </w:rPr>
        <w:t xml:space="preserve">The provisions of Sections 3103.1 through </w:t>
      </w:r>
      <w:r w:rsidRPr="00C24491">
        <w:rPr>
          <w:rFonts w:ascii="Microsoft Sans Serif" w:eastAsia="Microsoft Sans Serif" w:hAnsi="Microsoft Sans Serif" w:cs="Microsoft Sans Serif"/>
          <w:strike/>
          <w:sz w:val="18"/>
          <w:szCs w:val="18"/>
        </w:rPr>
        <w:t>3103.4</w:t>
      </w:r>
      <w:r w:rsidRPr="00C24491">
        <w:rPr>
          <w:rFonts w:ascii="Microsoft Sans Serif" w:eastAsia="Microsoft Sans Serif" w:hAnsi="Microsoft Sans Serif" w:cs="Microsoft Sans Serif"/>
          <w:sz w:val="18"/>
          <w:szCs w:val="18"/>
        </w:rPr>
        <w:t xml:space="preserve"> </w:t>
      </w:r>
      <w:r w:rsidRPr="00C24491">
        <w:rPr>
          <w:rFonts w:ascii="Microsoft Sans Serif" w:eastAsia="Microsoft Sans Serif" w:hAnsi="Microsoft Sans Serif" w:cs="Microsoft Sans Serif"/>
          <w:sz w:val="18"/>
          <w:szCs w:val="18"/>
          <w:u w:val="single"/>
        </w:rPr>
        <w:t>3103.5</w:t>
      </w:r>
      <w:r w:rsidRPr="00C24491">
        <w:rPr>
          <w:rFonts w:ascii="Microsoft Sans Serif" w:eastAsia="Microsoft Sans Serif" w:hAnsi="Microsoft Sans Serif" w:cs="Microsoft Sans Serif"/>
          <w:sz w:val="18"/>
          <w:szCs w:val="18"/>
        </w:rPr>
        <w:t xml:space="preserve"> shall apply to structures erected for a period of less than 180 days.</w:t>
      </w:r>
      <w:r w:rsidRPr="00C24491">
        <w:rPr>
          <w:rFonts w:ascii="Microsoft Sans Serif" w:eastAsia="Microsoft Sans Serif" w:hAnsi="Microsoft Sans Serif" w:cs="Microsoft Sans Serif"/>
          <w:spacing w:val="-2"/>
          <w:sz w:val="18"/>
          <w:szCs w:val="18"/>
        </w:rPr>
        <w:t xml:space="preserve"> </w:t>
      </w:r>
      <w:r w:rsidRPr="00C24491">
        <w:rPr>
          <w:rFonts w:ascii="Arial" w:eastAsia="Microsoft Sans Serif" w:hAnsi="Microsoft Sans Serif" w:cs="Microsoft Sans Serif"/>
          <w:i/>
          <w:sz w:val="18"/>
          <w:szCs w:val="18"/>
        </w:rPr>
        <w:t>Special</w:t>
      </w:r>
      <w:r w:rsidRPr="00C24491">
        <w:rPr>
          <w:rFonts w:ascii="Arial" w:eastAsia="Microsoft Sans Serif" w:hAnsi="Microsoft Sans Serif" w:cs="Microsoft Sans Serif"/>
          <w:i/>
          <w:spacing w:val="-5"/>
          <w:sz w:val="18"/>
          <w:szCs w:val="18"/>
        </w:rPr>
        <w:t xml:space="preserve"> </w:t>
      </w:r>
      <w:r w:rsidRPr="00C24491">
        <w:rPr>
          <w:rFonts w:ascii="Arial" w:eastAsia="Microsoft Sans Serif" w:hAnsi="Microsoft Sans Serif" w:cs="Microsoft Sans Serif"/>
          <w:i/>
          <w:sz w:val="18"/>
          <w:szCs w:val="18"/>
        </w:rPr>
        <w:t>event</w:t>
      </w:r>
      <w:r w:rsidRPr="00C24491">
        <w:rPr>
          <w:rFonts w:ascii="Arial" w:eastAsia="Microsoft Sans Serif" w:hAnsi="Microsoft Sans Serif" w:cs="Microsoft Sans Serif"/>
          <w:i/>
          <w:spacing w:val="-5"/>
          <w:sz w:val="18"/>
          <w:szCs w:val="18"/>
        </w:rPr>
        <w:t xml:space="preserve"> </w:t>
      </w:r>
      <w:r w:rsidRPr="00C24491">
        <w:rPr>
          <w:rFonts w:ascii="Arial" w:eastAsia="Microsoft Sans Serif" w:hAnsi="Microsoft Sans Serif" w:cs="Microsoft Sans Serif"/>
          <w:i/>
          <w:sz w:val="18"/>
          <w:szCs w:val="18"/>
        </w:rPr>
        <w:t>structures</w:t>
      </w:r>
      <w:r w:rsidRPr="00C24491">
        <w:rPr>
          <w:rFonts w:ascii="Microsoft Sans Serif" w:eastAsia="Microsoft Sans Serif" w:hAnsi="Microsoft Sans Serif" w:cs="Microsoft Sans Serif"/>
          <w:sz w:val="18"/>
          <w:szCs w:val="18"/>
        </w:rPr>
        <w:t>,</w:t>
      </w:r>
      <w:r w:rsidRPr="00C24491">
        <w:rPr>
          <w:rFonts w:ascii="Microsoft Sans Serif" w:eastAsia="Microsoft Sans Serif" w:hAnsi="Microsoft Sans Serif" w:cs="Microsoft Sans Serif"/>
          <w:spacing w:val="-2"/>
          <w:sz w:val="18"/>
          <w:szCs w:val="18"/>
        </w:rPr>
        <w:t xml:space="preserve"> </w:t>
      </w:r>
      <w:r w:rsidRPr="00C24491">
        <w:rPr>
          <w:rFonts w:ascii="Microsoft Sans Serif" w:eastAsia="Microsoft Sans Serif" w:hAnsi="Microsoft Sans Serif" w:cs="Microsoft Sans Serif"/>
          <w:sz w:val="18"/>
          <w:szCs w:val="18"/>
        </w:rPr>
        <w:t>tents,</w:t>
      </w:r>
      <w:r w:rsidRPr="00C24491">
        <w:rPr>
          <w:rFonts w:ascii="Microsoft Sans Serif" w:eastAsia="Microsoft Sans Serif" w:hAnsi="Microsoft Sans Serif" w:cs="Microsoft Sans Serif"/>
          <w:spacing w:val="-2"/>
          <w:sz w:val="18"/>
          <w:szCs w:val="18"/>
        </w:rPr>
        <w:t xml:space="preserve"> </w:t>
      </w:r>
      <w:r w:rsidRPr="00C24491">
        <w:rPr>
          <w:rFonts w:ascii="Microsoft Sans Serif" w:eastAsia="Microsoft Sans Serif" w:hAnsi="Microsoft Sans Serif" w:cs="Microsoft Sans Serif"/>
          <w:sz w:val="18"/>
          <w:szCs w:val="18"/>
        </w:rPr>
        <w:t>umbrella</w:t>
      </w:r>
      <w:r w:rsidRPr="00C24491">
        <w:rPr>
          <w:rFonts w:ascii="Microsoft Sans Serif" w:eastAsia="Microsoft Sans Serif" w:hAnsi="Microsoft Sans Serif" w:cs="Microsoft Sans Serif"/>
          <w:spacing w:val="-2"/>
          <w:sz w:val="18"/>
          <w:szCs w:val="18"/>
        </w:rPr>
        <w:t xml:space="preserve"> </w:t>
      </w:r>
      <w:r w:rsidRPr="00C24491">
        <w:rPr>
          <w:rFonts w:ascii="Microsoft Sans Serif" w:eastAsia="Microsoft Sans Serif" w:hAnsi="Microsoft Sans Serif" w:cs="Microsoft Sans Serif"/>
          <w:sz w:val="18"/>
          <w:szCs w:val="18"/>
        </w:rPr>
        <w:t>structures</w:t>
      </w:r>
      <w:r w:rsidRPr="00C24491">
        <w:rPr>
          <w:rFonts w:ascii="Microsoft Sans Serif" w:eastAsia="Microsoft Sans Serif" w:hAnsi="Microsoft Sans Serif" w:cs="Microsoft Sans Serif"/>
          <w:spacing w:val="-2"/>
          <w:sz w:val="18"/>
          <w:szCs w:val="18"/>
        </w:rPr>
        <w:t xml:space="preserve"> </w:t>
      </w:r>
      <w:r w:rsidRPr="00C24491">
        <w:rPr>
          <w:rFonts w:ascii="Microsoft Sans Serif" w:eastAsia="Microsoft Sans Serif" w:hAnsi="Microsoft Sans Serif" w:cs="Microsoft Sans Serif"/>
          <w:sz w:val="18"/>
          <w:szCs w:val="18"/>
        </w:rPr>
        <w:t>and</w:t>
      </w:r>
      <w:r w:rsidRPr="00C24491">
        <w:rPr>
          <w:rFonts w:ascii="Microsoft Sans Serif" w:eastAsia="Microsoft Sans Serif" w:hAnsi="Microsoft Sans Serif" w:cs="Microsoft Sans Serif"/>
          <w:spacing w:val="-2"/>
          <w:sz w:val="18"/>
          <w:szCs w:val="18"/>
        </w:rPr>
        <w:t xml:space="preserve"> </w:t>
      </w:r>
      <w:r w:rsidRPr="00C24491">
        <w:rPr>
          <w:rFonts w:ascii="Microsoft Sans Serif" w:eastAsia="Microsoft Sans Serif" w:hAnsi="Microsoft Sans Serif" w:cs="Microsoft Sans Serif"/>
          <w:sz w:val="18"/>
          <w:szCs w:val="18"/>
        </w:rPr>
        <w:t>other</w:t>
      </w:r>
      <w:r w:rsidRPr="00C24491">
        <w:rPr>
          <w:rFonts w:ascii="Microsoft Sans Serif" w:eastAsia="Microsoft Sans Serif" w:hAnsi="Microsoft Sans Serif" w:cs="Microsoft Sans Serif"/>
          <w:spacing w:val="-2"/>
          <w:sz w:val="18"/>
          <w:szCs w:val="18"/>
        </w:rPr>
        <w:t xml:space="preserve"> </w:t>
      </w:r>
      <w:r w:rsidRPr="00C24491">
        <w:rPr>
          <w:rFonts w:ascii="Microsoft Sans Serif" w:eastAsia="Microsoft Sans Serif" w:hAnsi="Microsoft Sans Serif" w:cs="Microsoft Sans Serif"/>
          <w:sz w:val="18"/>
          <w:szCs w:val="18"/>
        </w:rPr>
        <w:t>membrane</w:t>
      </w:r>
      <w:r w:rsidRPr="00C24491">
        <w:rPr>
          <w:rFonts w:ascii="Microsoft Sans Serif" w:eastAsia="Microsoft Sans Serif" w:hAnsi="Microsoft Sans Serif" w:cs="Microsoft Sans Serif"/>
          <w:spacing w:val="-2"/>
          <w:sz w:val="18"/>
          <w:szCs w:val="18"/>
        </w:rPr>
        <w:t xml:space="preserve"> </w:t>
      </w:r>
      <w:r w:rsidRPr="00C24491">
        <w:rPr>
          <w:rFonts w:ascii="Microsoft Sans Serif" w:eastAsia="Microsoft Sans Serif" w:hAnsi="Microsoft Sans Serif" w:cs="Microsoft Sans Serif"/>
          <w:sz w:val="18"/>
          <w:szCs w:val="18"/>
        </w:rPr>
        <w:t>structures</w:t>
      </w:r>
      <w:r w:rsidRPr="00C24491">
        <w:rPr>
          <w:rFonts w:ascii="Microsoft Sans Serif" w:eastAsia="Microsoft Sans Serif" w:hAnsi="Microsoft Sans Serif" w:cs="Microsoft Sans Serif"/>
          <w:spacing w:val="-2"/>
          <w:sz w:val="18"/>
          <w:szCs w:val="18"/>
        </w:rPr>
        <w:t xml:space="preserve"> </w:t>
      </w:r>
      <w:r w:rsidRPr="00C24491">
        <w:rPr>
          <w:rFonts w:ascii="Microsoft Sans Serif" w:eastAsia="Microsoft Sans Serif" w:hAnsi="Microsoft Sans Serif" w:cs="Microsoft Sans Serif"/>
          <w:sz w:val="18"/>
          <w:szCs w:val="18"/>
        </w:rPr>
        <w:t>erected</w:t>
      </w:r>
      <w:r w:rsidRPr="00C24491">
        <w:rPr>
          <w:rFonts w:ascii="Microsoft Sans Serif" w:eastAsia="Microsoft Sans Serif" w:hAnsi="Microsoft Sans Serif" w:cs="Microsoft Sans Serif"/>
          <w:spacing w:val="-2"/>
          <w:sz w:val="18"/>
          <w:szCs w:val="18"/>
        </w:rPr>
        <w:t xml:space="preserve"> </w:t>
      </w:r>
      <w:r w:rsidRPr="00C24491">
        <w:rPr>
          <w:rFonts w:ascii="Microsoft Sans Serif" w:eastAsia="Microsoft Sans Serif" w:hAnsi="Microsoft Sans Serif" w:cs="Microsoft Sans Serif"/>
          <w:sz w:val="18"/>
          <w:szCs w:val="18"/>
        </w:rPr>
        <w:t>for</w:t>
      </w:r>
      <w:r w:rsidRPr="00C24491">
        <w:rPr>
          <w:rFonts w:ascii="Microsoft Sans Serif" w:eastAsia="Microsoft Sans Serif" w:hAnsi="Microsoft Sans Serif" w:cs="Microsoft Sans Serif"/>
          <w:spacing w:val="-2"/>
          <w:sz w:val="18"/>
          <w:szCs w:val="18"/>
        </w:rPr>
        <w:t xml:space="preserve"> </w:t>
      </w:r>
      <w:r w:rsidRPr="00C24491">
        <w:rPr>
          <w:rFonts w:ascii="Microsoft Sans Serif" w:eastAsia="Microsoft Sans Serif" w:hAnsi="Microsoft Sans Serif" w:cs="Microsoft Sans Serif"/>
          <w:sz w:val="18"/>
          <w:szCs w:val="18"/>
        </w:rPr>
        <w:t>a</w:t>
      </w:r>
      <w:r w:rsidRPr="00C24491">
        <w:rPr>
          <w:rFonts w:ascii="Microsoft Sans Serif" w:eastAsia="Microsoft Sans Serif" w:hAnsi="Microsoft Sans Serif" w:cs="Microsoft Sans Serif"/>
          <w:spacing w:val="-2"/>
          <w:sz w:val="18"/>
          <w:szCs w:val="18"/>
        </w:rPr>
        <w:t xml:space="preserve"> </w:t>
      </w:r>
      <w:r w:rsidRPr="00C24491">
        <w:rPr>
          <w:rFonts w:ascii="Microsoft Sans Serif" w:eastAsia="Microsoft Sans Serif" w:hAnsi="Microsoft Sans Serif" w:cs="Microsoft Sans Serif"/>
          <w:sz w:val="18"/>
          <w:szCs w:val="18"/>
        </w:rPr>
        <w:t>period</w:t>
      </w:r>
      <w:r w:rsidRPr="00C24491">
        <w:rPr>
          <w:rFonts w:ascii="Microsoft Sans Serif" w:eastAsia="Microsoft Sans Serif" w:hAnsi="Microsoft Sans Serif" w:cs="Microsoft Sans Serif"/>
          <w:spacing w:val="-2"/>
          <w:sz w:val="18"/>
          <w:szCs w:val="18"/>
        </w:rPr>
        <w:t xml:space="preserve"> </w:t>
      </w:r>
      <w:r w:rsidRPr="00C24491">
        <w:rPr>
          <w:rFonts w:ascii="Microsoft Sans Serif" w:eastAsia="Microsoft Sans Serif" w:hAnsi="Microsoft Sans Serif" w:cs="Microsoft Sans Serif"/>
          <w:sz w:val="18"/>
          <w:szCs w:val="18"/>
        </w:rPr>
        <w:t>of</w:t>
      </w:r>
      <w:r w:rsidRPr="00C24491">
        <w:rPr>
          <w:rFonts w:ascii="Microsoft Sans Serif" w:eastAsia="Microsoft Sans Serif" w:hAnsi="Microsoft Sans Serif" w:cs="Microsoft Sans Serif"/>
          <w:spacing w:val="-2"/>
          <w:sz w:val="18"/>
          <w:szCs w:val="18"/>
        </w:rPr>
        <w:t xml:space="preserve"> </w:t>
      </w:r>
      <w:r w:rsidRPr="00C24491">
        <w:rPr>
          <w:rFonts w:ascii="Microsoft Sans Serif" w:eastAsia="Microsoft Sans Serif" w:hAnsi="Microsoft Sans Serif" w:cs="Microsoft Sans Serif"/>
          <w:sz w:val="18"/>
          <w:szCs w:val="18"/>
        </w:rPr>
        <w:t>less</w:t>
      </w:r>
      <w:r w:rsidRPr="00C24491">
        <w:rPr>
          <w:rFonts w:ascii="Microsoft Sans Serif" w:eastAsia="Microsoft Sans Serif" w:hAnsi="Microsoft Sans Serif" w:cs="Microsoft Sans Serif"/>
          <w:spacing w:val="-2"/>
          <w:sz w:val="18"/>
          <w:szCs w:val="18"/>
        </w:rPr>
        <w:t xml:space="preserve"> </w:t>
      </w:r>
      <w:r w:rsidRPr="00C24491">
        <w:rPr>
          <w:rFonts w:ascii="Microsoft Sans Serif" w:eastAsia="Microsoft Sans Serif" w:hAnsi="Microsoft Sans Serif" w:cs="Microsoft Sans Serif"/>
          <w:sz w:val="18"/>
          <w:szCs w:val="18"/>
        </w:rPr>
        <w:t>than</w:t>
      </w:r>
      <w:r w:rsidRPr="00C24491">
        <w:rPr>
          <w:rFonts w:ascii="Microsoft Sans Serif" w:eastAsia="Microsoft Sans Serif" w:hAnsi="Microsoft Sans Serif" w:cs="Microsoft Sans Serif"/>
          <w:spacing w:val="-2"/>
          <w:sz w:val="18"/>
          <w:szCs w:val="18"/>
        </w:rPr>
        <w:t xml:space="preserve"> </w:t>
      </w:r>
      <w:r w:rsidRPr="00C24491">
        <w:rPr>
          <w:rFonts w:ascii="Microsoft Sans Serif" w:eastAsia="Microsoft Sans Serif" w:hAnsi="Microsoft Sans Serif" w:cs="Microsoft Sans Serif"/>
          <w:sz w:val="18"/>
          <w:szCs w:val="18"/>
        </w:rPr>
        <w:t>180</w:t>
      </w:r>
      <w:r w:rsidRPr="00C24491">
        <w:rPr>
          <w:rFonts w:ascii="Microsoft Sans Serif" w:eastAsia="Microsoft Sans Serif" w:hAnsi="Microsoft Sans Serif" w:cs="Microsoft Sans Serif"/>
          <w:spacing w:val="-2"/>
          <w:sz w:val="18"/>
          <w:szCs w:val="18"/>
        </w:rPr>
        <w:t xml:space="preserve"> </w:t>
      </w:r>
      <w:r w:rsidRPr="00C24491">
        <w:rPr>
          <w:rFonts w:ascii="Microsoft Sans Serif" w:eastAsia="Microsoft Sans Serif" w:hAnsi="Microsoft Sans Serif" w:cs="Microsoft Sans Serif"/>
          <w:sz w:val="18"/>
          <w:szCs w:val="18"/>
        </w:rPr>
        <w:t>days</w:t>
      </w:r>
      <w:r w:rsidRPr="00C24491">
        <w:rPr>
          <w:rFonts w:ascii="Microsoft Sans Serif" w:eastAsia="Microsoft Sans Serif" w:hAnsi="Microsoft Sans Serif" w:cs="Microsoft Sans Serif"/>
          <w:spacing w:val="-2"/>
          <w:sz w:val="18"/>
          <w:szCs w:val="18"/>
        </w:rPr>
        <w:t xml:space="preserve"> </w:t>
      </w:r>
      <w:r w:rsidRPr="00C24491">
        <w:rPr>
          <w:rFonts w:ascii="Microsoft Sans Serif" w:eastAsia="Microsoft Sans Serif" w:hAnsi="Microsoft Sans Serif" w:cs="Microsoft Sans Serif"/>
          <w:sz w:val="18"/>
          <w:szCs w:val="18"/>
        </w:rPr>
        <w:t>shall also</w:t>
      </w:r>
      <w:r w:rsidRPr="00C24491">
        <w:rPr>
          <w:rFonts w:ascii="Microsoft Sans Serif" w:eastAsia="Microsoft Sans Serif" w:hAnsi="Microsoft Sans Serif" w:cs="Microsoft Sans Serif"/>
          <w:spacing w:val="-4"/>
          <w:sz w:val="18"/>
          <w:szCs w:val="18"/>
        </w:rPr>
        <w:t xml:space="preserve"> </w:t>
      </w:r>
      <w:r w:rsidRPr="00C24491">
        <w:rPr>
          <w:rFonts w:ascii="Microsoft Sans Serif" w:eastAsia="Microsoft Sans Serif" w:hAnsi="Microsoft Sans Serif" w:cs="Microsoft Sans Serif"/>
          <w:sz w:val="18"/>
          <w:szCs w:val="18"/>
        </w:rPr>
        <w:t>comply</w:t>
      </w:r>
      <w:r w:rsidRPr="00C24491">
        <w:rPr>
          <w:rFonts w:ascii="Microsoft Sans Serif" w:eastAsia="Microsoft Sans Serif" w:hAnsi="Microsoft Sans Serif" w:cs="Microsoft Sans Serif"/>
          <w:spacing w:val="-3"/>
          <w:sz w:val="18"/>
          <w:szCs w:val="18"/>
        </w:rPr>
        <w:t xml:space="preserve"> </w:t>
      </w:r>
      <w:r w:rsidRPr="00C24491">
        <w:rPr>
          <w:rFonts w:ascii="Microsoft Sans Serif" w:eastAsia="Microsoft Sans Serif" w:hAnsi="Microsoft Sans Serif" w:cs="Microsoft Sans Serif"/>
          <w:sz w:val="18"/>
          <w:szCs w:val="18"/>
        </w:rPr>
        <w:t>with</w:t>
      </w:r>
      <w:r w:rsidRPr="00C24491">
        <w:rPr>
          <w:rFonts w:ascii="Microsoft Sans Serif" w:eastAsia="Microsoft Sans Serif" w:hAnsi="Microsoft Sans Serif" w:cs="Microsoft Sans Serif"/>
          <w:spacing w:val="-3"/>
          <w:sz w:val="18"/>
          <w:szCs w:val="18"/>
        </w:rPr>
        <w:t xml:space="preserve"> </w:t>
      </w:r>
      <w:r w:rsidRPr="00C24491">
        <w:rPr>
          <w:rFonts w:ascii="Microsoft Sans Serif" w:eastAsia="Microsoft Sans Serif" w:hAnsi="Microsoft Sans Serif" w:cs="Microsoft Sans Serif"/>
          <w:sz w:val="18"/>
          <w:szCs w:val="18"/>
        </w:rPr>
        <w:t>the</w:t>
      </w:r>
      <w:r w:rsidRPr="00C24491">
        <w:rPr>
          <w:rFonts w:ascii="Microsoft Sans Serif" w:eastAsia="Microsoft Sans Serif" w:hAnsi="Microsoft Sans Serif" w:cs="Microsoft Sans Serif"/>
          <w:spacing w:val="-8"/>
          <w:sz w:val="18"/>
          <w:szCs w:val="18"/>
        </w:rPr>
        <w:t xml:space="preserve"> </w:t>
      </w:r>
      <w:r w:rsidRPr="00C24491">
        <w:rPr>
          <w:rFonts w:ascii="Arial" w:eastAsia="Microsoft Sans Serif" w:hAnsi="Microsoft Sans Serif" w:cs="Microsoft Sans Serif"/>
          <w:i/>
          <w:sz w:val="18"/>
          <w:szCs w:val="18"/>
        </w:rPr>
        <w:t>International</w:t>
      </w:r>
      <w:r w:rsidRPr="00C24491">
        <w:rPr>
          <w:rFonts w:ascii="Arial" w:eastAsia="Microsoft Sans Serif" w:hAnsi="Microsoft Sans Serif" w:cs="Microsoft Sans Serif"/>
          <w:i/>
          <w:spacing w:val="-6"/>
          <w:sz w:val="18"/>
          <w:szCs w:val="18"/>
        </w:rPr>
        <w:t xml:space="preserve"> </w:t>
      </w:r>
      <w:r w:rsidRPr="00C24491">
        <w:rPr>
          <w:rFonts w:ascii="Arial" w:eastAsia="Microsoft Sans Serif" w:hAnsi="Microsoft Sans Serif" w:cs="Microsoft Sans Serif"/>
          <w:i/>
          <w:sz w:val="18"/>
          <w:szCs w:val="18"/>
        </w:rPr>
        <w:t>Fire</w:t>
      </w:r>
      <w:r w:rsidRPr="00C24491">
        <w:rPr>
          <w:rFonts w:ascii="Arial" w:eastAsia="Microsoft Sans Serif" w:hAnsi="Microsoft Sans Serif" w:cs="Microsoft Sans Serif"/>
          <w:i/>
          <w:spacing w:val="-6"/>
          <w:sz w:val="18"/>
          <w:szCs w:val="18"/>
        </w:rPr>
        <w:t xml:space="preserve"> </w:t>
      </w:r>
      <w:r w:rsidRPr="00C24491">
        <w:rPr>
          <w:rFonts w:ascii="Arial" w:eastAsia="Microsoft Sans Serif" w:hAnsi="Microsoft Sans Serif" w:cs="Microsoft Sans Serif"/>
          <w:i/>
          <w:sz w:val="18"/>
          <w:szCs w:val="18"/>
        </w:rPr>
        <w:t>Code</w:t>
      </w:r>
      <w:r w:rsidRPr="00C24491">
        <w:rPr>
          <w:rFonts w:ascii="Microsoft Sans Serif" w:eastAsia="Microsoft Sans Serif" w:hAnsi="Microsoft Sans Serif" w:cs="Microsoft Sans Serif"/>
          <w:sz w:val="18"/>
          <w:szCs w:val="18"/>
        </w:rPr>
        <w:t>.</w:t>
      </w:r>
      <w:r w:rsidRPr="00C24491">
        <w:rPr>
          <w:rFonts w:ascii="Microsoft Sans Serif" w:eastAsia="Microsoft Sans Serif" w:hAnsi="Microsoft Sans Serif" w:cs="Microsoft Sans Serif"/>
          <w:spacing w:val="-3"/>
          <w:sz w:val="18"/>
          <w:szCs w:val="18"/>
        </w:rPr>
        <w:t xml:space="preserve"> </w:t>
      </w:r>
      <w:r w:rsidRPr="00C24491">
        <w:rPr>
          <w:rFonts w:ascii="Microsoft Sans Serif" w:eastAsia="Microsoft Sans Serif" w:hAnsi="Microsoft Sans Serif" w:cs="Microsoft Sans Serif"/>
          <w:sz w:val="18"/>
          <w:szCs w:val="18"/>
        </w:rPr>
        <w:t>Those</w:t>
      </w:r>
      <w:r w:rsidRPr="00C24491">
        <w:rPr>
          <w:rFonts w:ascii="Microsoft Sans Serif" w:eastAsia="Microsoft Sans Serif" w:hAnsi="Microsoft Sans Serif" w:cs="Microsoft Sans Serif"/>
          <w:spacing w:val="-3"/>
          <w:sz w:val="18"/>
          <w:szCs w:val="18"/>
        </w:rPr>
        <w:t xml:space="preserve"> </w:t>
      </w:r>
      <w:r w:rsidRPr="00C24491">
        <w:rPr>
          <w:rFonts w:ascii="Microsoft Sans Serif" w:eastAsia="Microsoft Sans Serif" w:hAnsi="Microsoft Sans Serif" w:cs="Microsoft Sans Serif"/>
          <w:sz w:val="18"/>
          <w:szCs w:val="18"/>
        </w:rPr>
        <w:t>erected</w:t>
      </w:r>
      <w:r w:rsidRPr="00C24491">
        <w:rPr>
          <w:rFonts w:ascii="Microsoft Sans Serif" w:eastAsia="Microsoft Sans Serif" w:hAnsi="Microsoft Sans Serif" w:cs="Microsoft Sans Serif"/>
          <w:spacing w:val="-3"/>
          <w:sz w:val="18"/>
          <w:szCs w:val="18"/>
        </w:rPr>
        <w:t xml:space="preserve"> </w:t>
      </w:r>
      <w:r w:rsidRPr="00C24491">
        <w:rPr>
          <w:rFonts w:ascii="Microsoft Sans Serif" w:eastAsia="Microsoft Sans Serif" w:hAnsi="Microsoft Sans Serif" w:cs="Microsoft Sans Serif"/>
          <w:sz w:val="18"/>
          <w:szCs w:val="18"/>
        </w:rPr>
        <w:t>for</w:t>
      </w:r>
      <w:r w:rsidRPr="00C24491">
        <w:rPr>
          <w:rFonts w:ascii="Microsoft Sans Serif" w:eastAsia="Microsoft Sans Serif" w:hAnsi="Microsoft Sans Serif" w:cs="Microsoft Sans Serif"/>
          <w:spacing w:val="-3"/>
          <w:sz w:val="18"/>
          <w:szCs w:val="18"/>
        </w:rPr>
        <w:t xml:space="preserve"> </w:t>
      </w:r>
      <w:r w:rsidRPr="00C24491">
        <w:rPr>
          <w:rFonts w:ascii="Microsoft Sans Serif" w:eastAsia="Microsoft Sans Serif" w:hAnsi="Microsoft Sans Serif" w:cs="Microsoft Sans Serif"/>
          <w:sz w:val="18"/>
          <w:szCs w:val="18"/>
        </w:rPr>
        <w:t>a</w:t>
      </w:r>
      <w:r w:rsidRPr="00C24491">
        <w:rPr>
          <w:rFonts w:ascii="Microsoft Sans Serif" w:eastAsia="Microsoft Sans Serif" w:hAnsi="Microsoft Sans Serif" w:cs="Microsoft Sans Serif"/>
          <w:spacing w:val="-4"/>
          <w:sz w:val="18"/>
          <w:szCs w:val="18"/>
        </w:rPr>
        <w:t xml:space="preserve"> </w:t>
      </w:r>
      <w:r w:rsidRPr="00C24491">
        <w:rPr>
          <w:rFonts w:ascii="Microsoft Sans Serif" w:eastAsia="Microsoft Sans Serif" w:hAnsi="Microsoft Sans Serif" w:cs="Microsoft Sans Serif"/>
          <w:sz w:val="18"/>
          <w:szCs w:val="18"/>
        </w:rPr>
        <w:t>longer</w:t>
      </w:r>
      <w:r w:rsidRPr="00C24491">
        <w:rPr>
          <w:rFonts w:ascii="Microsoft Sans Serif" w:eastAsia="Microsoft Sans Serif" w:hAnsi="Microsoft Sans Serif" w:cs="Microsoft Sans Serif"/>
          <w:spacing w:val="-3"/>
          <w:sz w:val="18"/>
          <w:szCs w:val="18"/>
        </w:rPr>
        <w:t xml:space="preserve"> </w:t>
      </w:r>
      <w:proofErr w:type="gramStart"/>
      <w:r w:rsidRPr="00C24491">
        <w:rPr>
          <w:rFonts w:ascii="Microsoft Sans Serif" w:eastAsia="Microsoft Sans Serif" w:hAnsi="Microsoft Sans Serif" w:cs="Microsoft Sans Serif"/>
          <w:sz w:val="18"/>
          <w:szCs w:val="18"/>
        </w:rPr>
        <w:t>period</w:t>
      </w:r>
      <w:r w:rsidRPr="00C24491">
        <w:rPr>
          <w:rFonts w:ascii="Microsoft Sans Serif" w:eastAsia="Microsoft Sans Serif" w:hAnsi="Microsoft Sans Serif" w:cs="Microsoft Sans Serif"/>
          <w:spacing w:val="-3"/>
          <w:sz w:val="18"/>
          <w:szCs w:val="18"/>
        </w:rPr>
        <w:t xml:space="preserve"> </w:t>
      </w:r>
      <w:r w:rsidRPr="00C24491">
        <w:rPr>
          <w:rFonts w:ascii="Microsoft Sans Serif" w:eastAsia="Microsoft Sans Serif" w:hAnsi="Microsoft Sans Serif" w:cs="Microsoft Sans Serif"/>
          <w:sz w:val="18"/>
          <w:szCs w:val="18"/>
        </w:rPr>
        <w:t>of</w:t>
      </w:r>
      <w:r w:rsidRPr="00C24491">
        <w:rPr>
          <w:rFonts w:ascii="Microsoft Sans Serif" w:eastAsia="Microsoft Sans Serif" w:hAnsi="Microsoft Sans Serif" w:cs="Microsoft Sans Serif"/>
          <w:spacing w:val="-3"/>
          <w:sz w:val="18"/>
          <w:szCs w:val="18"/>
        </w:rPr>
        <w:t xml:space="preserve"> </w:t>
      </w:r>
      <w:r w:rsidRPr="00C24491">
        <w:rPr>
          <w:rFonts w:ascii="Microsoft Sans Serif" w:eastAsia="Microsoft Sans Serif" w:hAnsi="Microsoft Sans Serif" w:cs="Microsoft Sans Serif"/>
          <w:sz w:val="18"/>
          <w:szCs w:val="18"/>
        </w:rPr>
        <w:t>time</w:t>
      </w:r>
      <w:proofErr w:type="gramEnd"/>
      <w:r w:rsidRPr="00C24491">
        <w:rPr>
          <w:rFonts w:ascii="Microsoft Sans Serif" w:eastAsia="Microsoft Sans Serif" w:hAnsi="Microsoft Sans Serif" w:cs="Microsoft Sans Serif"/>
          <w:spacing w:val="-3"/>
          <w:sz w:val="18"/>
          <w:szCs w:val="18"/>
        </w:rPr>
        <w:t xml:space="preserve"> </w:t>
      </w:r>
      <w:r w:rsidRPr="00C24491">
        <w:rPr>
          <w:rFonts w:ascii="Microsoft Sans Serif" w:eastAsia="Microsoft Sans Serif" w:hAnsi="Microsoft Sans Serif" w:cs="Microsoft Sans Serif"/>
          <w:sz w:val="18"/>
          <w:szCs w:val="18"/>
        </w:rPr>
        <w:t>shall</w:t>
      </w:r>
      <w:r w:rsidRPr="00C24491">
        <w:rPr>
          <w:rFonts w:ascii="Microsoft Sans Serif" w:eastAsia="Microsoft Sans Serif" w:hAnsi="Microsoft Sans Serif" w:cs="Microsoft Sans Serif"/>
          <w:spacing w:val="-3"/>
          <w:sz w:val="18"/>
          <w:szCs w:val="18"/>
        </w:rPr>
        <w:t xml:space="preserve"> </w:t>
      </w:r>
      <w:r w:rsidRPr="00C24491">
        <w:rPr>
          <w:rFonts w:ascii="Microsoft Sans Serif" w:eastAsia="Microsoft Sans Serif" w:hAnsi="Microsoft Sans Serif" w:cs="Microsoft Sans Serif"/>
          <w:sz w:val="18"/>
          <w:szCs w:val="18"/>
        </w:rPr>
        <w:t>comply</w:t>
      </w:r>
      <w:r w:rsidRPr="00C24491">
        <w:rPr>
          <w:rFonts w:ascii="Microsoft Sans Serif" w:eastAsia="Microsoft Sans Serif" w:hAnsi="Microsoft Sans Serif" w:cs="Microsoft Sans Serif"/>
          <w:spacing w:val="-4"/>
          <w:sz w:val="18"/>
          <w:szCs w:val="18"/>
        </w:rPr>
        <w:t xml:space="preserve"> </w:t>
      </w:r>
      <w:r w:rsidRPr="00C24491">
        <w:rPr>
          <w:rFonts w:ascii="Microsoft Sans Serif" w:eastAsia="Microsoft Sans Serif" w:hAnsi="Microsoft Sans Serif" w:cs="Microsoft Sans Serif"/>
          <w:sz w:val="18"/>
          <w:szCs w:val="18"/>
        </w:rPr>
        <w:t>with</w:t>
      </w:r>
      <w:r w:rsidRPr="00C24491">
        <w:rPr>
          <w:rFonts w:ascii="Microsoft Sans Serif" w:eastAsia="Microsoft Sans Serif" w:hAnsi="Microsoft Sans Serif" w:cs="Microsoft Sans Serif"/>
          <w:spacing w:val="-3"/>
          <w:sz w:val="18"/>
          <w:szCs w:val="18"/>
        </w:rPr>
        <w:t xml:space="preserve"> </w:t>
      </w:r>
      <w:r w:rsidRPr="00C24491">
        <w:rPr>
          <w:rFonts w:ascii="Microsoft Sans Serif" w:eastAsia="Microsoft Sans Serif" w:hAnsi="Microsoft Sans Serif" w:cs="Microsoft Sans Serif"/>
          <w:sz w:val="18"/>
          <w:szCs w:val="18"/>
        </w:rPr>
        <w:t>applicable</w:t>
      </w:r>
      <w:r w:rsidRPr="00C24491">
        <w:rPr>
          <w:rFonts w:ascii="Microsoft Sans Serif" w:eastAsia="Microsoft Sans Serif" w:hAnsi="Microsoft Sans Serif" w:cs="Microsoft Sans Serif"/>
          <w:spacing w:val="-3"/>
          <w:sz w:val="18"/>
          <w:szCs w:val="18"/>
        </w:rPr>
        <w:t xml:space="preserve"> </w:t>
      </w:r>
      <w:r w:rsidRPr="00C24491">
        <w:rPr>
          <w:rFonts w:ascii="Microsoft Sans Serif" w:eastAsia="Microsoft Sans Serif" w:hAnsi="Microsoft Sans Serif" w:cs="Microsoft Sans Serif"/>
          <w:sz w:val="18"/>
          <w:szCs w:val="18"/>
        </w:rPr>
        <w:t>sections</w:t>
      </w:r>
      <w:r w:rsidRPr="00C24491">
        <w:rPr>
          <w:rFonts w:ascii="Microsoft Sans Serif" w:eastAsia="Microsoft Sans Serif" w:hAnsi="Microsoft Sans Serif" w:cs="Microsoft Sans Serif"/>
          <w:spacing w:val="-3"/>
          <w:sz w:val="18"/>
          <w:szCs w:val="18"/>
        </w:rPr>
        <w:t xml:space="preserve"> </w:t>
      </w:r>
      <w:r w:rsidRPr="00C24491">
        <w:rPr>
          <w:rFonts w:ascii="Microsoft Sans Serif" w:eastAsia="Microsoft Sans Serif" w:hAnsi="Microsoft Sans Serif" w:cs="Microsoft Sans Serif"/>
          <w:sz w:val="18"/>
          <w:szCs w:val="18"/>
        </w:rPr>
        <w:t>of</w:t>
      </w:r>
      <w:r w:rsidRPr="00C24491">
        <w:rPr>
          <w:rFonts w:ascii="Microsoft Sans Serif" w:eastAsia="Microsoft Sans Serif" w:hAnsi="Microsoft Sans Serif" w:cs="Microsoft Sans Serif"/>
          <w:spacing w:val="-3"/>
          <w:sz w:val="18"/>
          <w:szCs w:val="18"/>
        </w:rPr>
        <w:t xml:space="preserve"> </w:t>
      </w:r>
      <w:r w:rsidRPr="00C24491">
        <w:rPr>
          <w:rFonts w:ascii="Microsoft Sans Serif" w:eastAsia="Microsoft Sans Serif" w:hAnsi="Microsoft Sans Serif" w:cs="Microsoft Sans Serif"/>
          <w:sz w:val="18"/>
          <w:szCs w:val="18"/>
        </w:rPr>
        <w:t>this</w:t>
      </w:r>
      <w:r w:rsidRPr="00C24491">
        <w:rPr>
          <w:rFonts w:ascii="Microsoft Sans Serif" w:eastAsia="Microsoft Sans Serif" w:hAnsi="Microsoft Sans Serif" w:cs="Microsoft Sans Serif"/>
          <w:spacing w:val="-3"/>
          <w:sz w:val="18"/>
          <w:szCs w:val="18"/>
        </w:rPr>
        <w:t xml:space="preserve"> </w:t>
      </w:r>
      <w:r w:rsidRPr="00C24491">
        <w:rPr>
          <w:rFonts w:ascii="Microsoft Sans Serif" w:eastAsia="Microsoft Sans Serif" w:hAnsi="Microsoft Sans Serif" w:cs="Microsoft Sans Serif"/>
          <w:spacing w:val="-2"/>
          <w:sz w:val="18"/>
          <w:szCs w:val="18"/>
        </w:rPr>
        <w:t>code.</w:t>
      </w:r>
    </w:p>
    <w:p w14:paraId="4FD0D7C0" w14:textId="77777777" w:rsidR="00C24491" w:rsidRPr="00C24491" w:rsidRDefault="00C24491" w:rsidP="00C24491">
      <w:pPr>
        <w:widowControl w:val="0"/>
        <w:autoSpaceDE w:val="0"/>
        <w:autoSpaceDN w:val="0"/>
        <w:spacing w:before="69" w:after="0" w:afterAutospacing="0"/>
        <w:ind w:left="0" w:firstLine="0"/>
        <w:rPr>
          <w:rFonts w:ascii="Microsoft Sans Serif" w:eastAsia="Microsoft Sans Serif" w:hAnsi="Microsoft Sans Serif" w:cs="Microsoft Sans Serif"/>
          <w:sz w:val="18"/>
          <w:szCs w:val="18"/>
        </w:rPr>
      </w:pPr>
    </w:p>
    <w:p w14:paraId="19F1D052" w14:textId="77777777" w:rsidR="00C24491" w:rsidRPr="00C24491" w:rsidRDefault="00C24491" w:rsidP="00C24491">
      <w:pPr>
        <w:widowControl w:val="0"/>
        <w:autoSpaceDE w:val="0"/>
        <w:autoSpaceDN w:val="0"/>
        <w:spacing w:after="0" w:afterAutospacing="0"/>
        <w:ind w:left="190" w:firstLine="0"/>
        <w:outlineLvl w:val="5"/>
        <w:rPr>
          <w:rFonts w:ascii="Arial" w:eastAsia="Arial" w:hAnsi="Arial" w:cs="Arial"/>
          <w:b/>
          <w:bCs/>
          <w:sz w:val="18"/>
          <w:szCs w:val="18"/>
        </w:rPr>
      </w:pPr>
      <w:r w:rsidRPr="00C24491">
        <w:rPr>
          <w:rFonts w:ascii="Arial" w:eastAsia="Arial" w:hAnsi="Arial" w:cs="Arial"/>
          <w:b/>
          <w:bCs/>
          <w:sz w:val="18"/>
          <w:szCs w:val="18"/>
        </w:rPr>
        <w:lastRenderedPageBreak/>
        <w:t>Add</w:t>
      </w:r>
      <w:r w:rsidRPr="00C24491">
        <w:rPr>
          <w:rFonts w:ascii="Arial" w:eastAsia="Arial" w:hAnsi="Arial" w:cs="Arial"/>
          <w:b/>
          <w:bCs/>
          <w:spacing w:val="-4"/>
          <w:sz w:val="18"/>
          <w:szCs w:val="18"/>
        </w:rPr>
        <w:t xml:space="preserve"> </w:t>
      </w:r>
      <w:r w:rsidRPr="00C24491">
        <w:rPr>
          <w:rFonts w:ascii="Arial" w:eastAsia="Arial" w:hAnsi="Arial" w:cs="Arial"/>
          <w:b/>
          <w:bCs/>
          <w:sz w:val="18"/>
          <w:szCs w:val="18"/>
        </w:rPr>
        <w:t>new</w:t>
      </w:r>
      <w:r w:rsidRPr="00C24491">
        <w:rPr>
          <w:rFonts w:ascii="Arial" w:eastAsia="Arial" w:hAnsi="Arial" w:cs="Arial"/>
          <w:b/>
          <w:bCs/>
          <w:spacing w:val="-4"/>
          <w:sz w:val="18"/>
          <w:szCs w:val="18"/>
        </w:rPr>
        <w:t xml:space="preserve"> </w:t>
      </w:r>
      <w:r w:rsidRPr="00C24491">
        <w:rPr>
          <w:rFonts w:ascii="Arial" w:eastAsia="Arial" w:hAnsi="Arial" w:cs="Arial"/>
          <w:b/>
          <w:bCs/>
          <w:sz w:val="18"/>
          <w:szCs w:val="18"/>
        </w:rPr>
        <w:t>text</w:t>
      </w:r>
      <w:r w:rsidRPr="00C24491">
        <w:rPr>
          <w:rFonts w:ascii="Arial" w:eastAsia="Arial" w:hAnsi="Arial" w:cs="Arial"/>
          <w:b/>
          <w:bCs/>
          <w:spacing w:val="-3"/>
          <w:sz w:val="18"/>
          <w:szCs w:val="18"/>
        </w:rPr>
        <w:t xml:space="preserve"> </w:t>
      </w:r>
      <w:r w:rsidRPr="00C24491">
        <w:rPr>
          <w:rFonts w:ascii="Arial" w:eastAsia="Arial" w:hAnsi="Arial" w:cs="Arial"/>
          <w:b/>
          <w:bCs/>
          <w:sz w:val="18"/>
          <w:szCs w:val="18"/>
        </w:rPr>
        <w:t>as</w:t>
      </w:r>
      <w:r w:rsidRPr="00C24491">
        <w:rPr>
          <w:rFonts w:ascii="Arial" w:eastAsia="Arial" w:hAnsi="Arial" w:cs="Arial"/>
          <w:b/>
          <w:bCs/>
          <w:spacing w:val="-4"/>
          <w:sz w:val="18"/>
          <w:szCs w:val="18"/>
        </w:rPr>
        <w:t xml:space="preserve"> </w:t>
      </w:r>
      <w:r w:rsidRPr="00C24491">
        <w:rPr>
          <w:rFonts w:ascii="Arial" w:eastAsia="Arial" w:hAnsi="Arial" w:cs="Arial"/>
          <w:b/>
          <w:bCs/>
          <w:spacing w:val="-2"/>
          <w:sz w:val="18"/>
          <w:szCs w:val="18"/>
        </w:rPr>
        <w:t>follows:</w:t>
      </w:r>
    </w:p>
    <w:p w14:paraId="6CD19F05" w14:textId="77777777" w:rsidR="00C24491" w:rsidRPr="00C24491" w:rsidRDefault="00C24491" w:rsidP="00C24491">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40CE7CBA" w14:textId="77777777" w:rsidR="00C24491" w:rsidRPr="00C24491" w:rsidRDefault="00C24491" w:rsidP="00C24491">
      <w:pPr>
        <w:widowControl w:val="0"/>
        <w:autoSpaceDE w:val="0"/>
        <w:autoSpaceDN w:val="0"/>
        <w:spacing w:after="0" w:afterAutospacing="0" w:line="316" w:lineRule="auto"/>
        <w:ind w:left="190" w:right="686" w:firstLine="0"/>
        <w:rPr>
          <w:rFonts w:ascii="Microsoft Sans Serif" w:eastAsia="Microsoft Sans Serif" w:hAnsi="Microsoft Sans Serif" w:cs="Microsoft Sans Serif"/>
          <w:sz w:val="18"/>
          <w:szCs w:val="18"/>
        </w:rPr>
      </w:pPr>
      <w:r w:rsidRPr="00C24491">
        <w:rPr>
          <w:rFonts w:ascii="Arial" w:eastAsia="Microsoft Sans Serif" w:hAnsi="Microsoft Sans Serif" w:cs="Microsoft Sans Serif"/>
          <w:b/>
          <w:sz w:val="18"/>
          <w:szCs w:val="18"/>
          <w:u w:val="single"/>
        </w:rPr>
        <w:t>3103.5</w:t>
      </w:r>
      <w:r w:rsidRPr="00C24491">
        <w:rPr>
          <w:rFonts w:ascii="Arial" w:eastAsia="Microsoft Sans Serif" w:hAnsi="Microsoft Sans Serif" w:cs="Microsoft Sans Serif"/>
          <w:b/>
          <w:spacing w:val="-13"/>
          <w:sz w:val="18"/>
          <w:szCs w:val="18"/>
          <w:u w:val="single"/>
        </w:rPr>
        <w:t xml:space="preserve"> </w:t>
      </w:r>
      <w:r w:rsidRPr="00C24491">
        <w:rPr>
          <w:rFonts w:ascii="Arial" w:eastAsia="Microsoft Sans Serif" w:hAnsi="Microsoft Sans Serif" w:cs="Microsoft Sans Serif"/>
          <w:b/>
          <w:sz w:val="18"/>
          <w:szCs w:val="18"/>
          <w:u w:val="single"/>
        </w:rPr>
        <w:t>Bleachers</w:t>
      </w:r>
      <w:r w:rsidRPr="00C24491">
        <w:rPr>
          <w:rFonts w:ascii="Arial" w:eastAsia="Microsoft Sans Serif" w:hAnsi="Microsoft Sans Serif" w:cs="Microsoft Sans Serif"/>
          <w:b/>
          <w:sz w:val="18"/>
          <w:szCs w:val="18"/>
        </w:rPr>
        <w:t>.</w:t>
      </w:r>
      <w:r w:rsidRPr="00C24491">
        <w:rPr>
          <w:rFonts w:ascii="Arial" w:eastAsia="Microsoft Sans Serif" w:hAnsi="Microsoft Sans Serif" w:cs="Microsoft Sans Serif"/>
          <w:b/>
          <w:spacing w:val="-12"/>
          <w:sz w:val="18"/>
          <w:szCs w:val="18"/>
        </w:rPr>
        <w:t xml:space="preserve"> </w:t>
      </w:r>
      <w:r w:rsidRPr="00C24491">
        <w:rPr>
          <w:rFonts w:ascii="Microsoft Sans Serif" w:eastAsia="Microsoft Sans Serif" w:hAnsi="Microsoft Sans Serif" w:cs="Microsoft Sans Serif"/>
          <w:sz w:val="18"/>
          <w:szCs w:val="18"/>
          <w:u w:val="single"/>
        </w:rPr>
        <w:t>Temporary</w:t>
      </w:r>
      <w:r w:rsidRPr="00C24491">
        <w:rPr>
          <w:rFonts w:ascii="Microsoft Sans Serif" w:eastAsia="Microsoft Sans Serif" w:hAnsi="Microsoft Sans Serif" w:cs="Microsoft Sans Serif"/>
          <w:spacing w:val="-4"/>
          <w:sz w:val="18"/>
          <w:szCs w:val="18"/>
          <w:u w:val="single"/>
        </w:rPr>
        <w:t xml:space="preserve"> </w:t>
      </w:r>
      <w:r w:rsidRPr="00C24491">
        <w:rPr>
          <w:rFonts w:ascii="Microsoft Sans Serif" w:eastAsia="Microsoft Sans Serif" w:hAnsi="Microsoft Sans Serif" w:cs="Microsoft Sans Serif"/>
          <w:sz w:val="18"/>
          <w:szCs w:val="18"/>
          <w:u w:val="single"/>
        </w:rPr>
        <w:t>bleachers,</w:t>
      </w:r>
      <w:r w:rsidRPr="00C24491">
        <w:rPr>
          <w:rFonts w:ascii="Microsoft Sans Serif" w:eastAsia="Microsoft Sans Serif" w:hAnsi="Microsoft Sans Serif" w:cs="Microsoft Sans Serif"/>
          <w:spacing w:val="-23"/>
          <w:sz w:val="18"/>
          <w:szCs w:val="18"/>
          <w:u w:val="single"/>
        </w:rPr>
        <w:t xml:space="preserve"> </w:t>
      </w:r>
      <w:r w:rsidRPr="00C24491">
        <w:rPr>
          <w:rFonts w:ascii="Microsoft Sans Serif" w:eastAsia="Microsoft Sans Serif" w:hAnsi="Microsoft Sans Serif" w:cs="Microsoft Sans Serif"/>
          <w:sz w:val="18"/>
          <w:szCs w:val="18"/>
          <w:u w:val="single"/>
        </w:rPr>
        <w:t>grandstands</w:t>
      </w:r>
      <w:r w:rsidRPr="00C24491">
        <w:rPr>
          <w:rFonts w:ascii="Microsoft Sans Serif" w:eastAsia="Microsoft Sans Serif" w:hAnsi="Microsoft Sans Serif" w:cs="Microsoft Sans Serif"/>
          <w:spacing w:val="-23"/>
          <w:sz w:val="18"/>
          <w:szCs w:val="18"/>
          <w:u w:val="single"/>
        </w:rPr>
        <w:t xml:space="preserve"> </w:t>
      </w:r>
      <w:r w:rsidRPr="00C24491">
        <w:rPr>
          <w:rFonts w:ascii="Microsoft Sans Serif" w:eastAsia="Microsoft Sans Serif" w:hAnsi="Microsoft Sans Serif" w:cs="Microsoft Sans Serif"/>
          <w:sz w:val="18"/>
          <w:szCs w:val="18"/>
          <w:u w:val="single"/>
        </w:rPr>
        <w:t>and</w:t>
      </w:r>
      <w:r w:rsidRPr="00C24491">
        <w:rPr>
          <w:rFonts w:ascii="Microsoft Sans Serif" w:eastAsia="Microsoft Sans Serif" w:hAnsi="Microsoft Sans Serif" w:cs="Microsoft Sans Serif"/>
          <w:spacing w:val="-23"/>
          <w:sz w:val="18"/>
          <w:szCs w:val="18"/>
          <w:u w:val="single"/>
        </w:rPr>
        <w:t xml:space="preserve"> </w:t>
      </w:r>
      <w:r w:rsidRPr="00C24491">
        <w:rPr>
          <w:rFonts w:ascii="Microsoft Sans Serif" w:eastAsia="Microsoft Sans Serif" w:hAnsi="Microsoft Sans Serif" w:cs="Microsoft Sans Serif"/>
          <w:sz w:val="18"/>
          <w:szCs w:val="18"/>
          <w:u w:val="single"/>
        </w:rPr>
        <w:t>folding</w:t>
      </w:r>
      <w:r w:rsidRPr="00C24491">
        <w:rPr>
          <w:rFonts w:ascii="Microsoft Sans Serif" w:eastAsia="Microsoft Sans Serif" w:hAnsi="Microsoft Sans Serif" w:cs="Microsoft Sans Serif"/>
          <w:spacing w:val="-3"/>
          <w:sz w:val="18"/>
          <w:szCs w:val="18"/>
          <w:u w:val="single"/>
        </w:rPr>
        <w:t xml:space="preserve"> </w:t>
      </w:r>
      <w:r w:rsidRPr="00C24491">
        <w:rPr>
          <w:rFonts w:ascii="Microsoft Sans Serif" w:eastAsia="Microsoft Sans Serif" w:hAnsi="Microsoft Sans Serif" w:cs="Microsoft Sans Serif"/>
          <w:sz w:val="18"/>
          <w:szCs w:val="18"/>
          <w:u w:val="single"/>
        </w:rPr>
        <w:t>and</w:t>
      </w:r>
      <w:r w:rsidRPr="00C24491">
        <w:rPr>
          <w:rFonts w:ascii="Microsoft Sans Serif" w:eastAsia="Microsoft Sans Serif" w:hAnsi="Microsoft Sans Serif" w:cs="Microsoft Sans Serif"/>
          <w:spacing w:val="-3"/>
          <w:sz w:val="18"/>
          <w:szCs w:val="18"/>
          <w:u w:val="single"/>
        </w:rPr>
        <w:t xml:space="preserve"> </w:t>
      </w:r>
      <w:r w:rsidRPr="00C24491">
        <w:rPr>
          <w:rFonts w:ascii="Microsoft Sans Serif" w:eastAsia="Microsoft Sans Serif" w:hAnsi="Microsoft Sans Serif" w:cs="Microsoft Sans Serif"/>
          <w:sz w:val="18"/>
          <w:szCs w:val="18"/>
          <w:u w:val="single"/>
        </w:rPr>
        <w:t>telescopic</w:t>
      </w:r>
      <w:r w:rsidRPr="00C24491">
        <w:rPr>
          <w:rFonts w:ascii="Microsoft Sans Serif" w:eastAsia="Microsoft Sans Serif" w:hAnsi="Microsoft Sans Serif" w:cs="Microsoft Sans Serif"/>
          <w:spacing w:val="-3"/>
          <w:sz w:val="18"/>
          <w:szCs w:val="18"/>
          <w:u w:val="single"/>
        </w:rPr>
        <w:t xml:space="preserve"> </w:t>
      </w:r>
      <w:r w:rsidRPr="00C24491">
        <w:rPr>
          <w:rFonts w:ascii="Microsoft Sans Serif" w:eastAsia="Microsoft Sans Serif" w:hAnsi="Microsoft Sans Serif" w:cs="Microsoft Sans Serif"/>
          <w:sz w:val="18"/>
          <w:szCs w:val="18"/>
          <w:u w:val="single"/>
        </w:rPr>
        <w:t>seating,</w:t>
      </w:r>
      <w:r w:rsidRPr="00C24491">
        <w:rPr>
          <w:rFonts w:ascii="Microsoft Sans Serif" w:eastAsia="Microsoft Sans Serif" w:hAnsi="Microsoft Sans Serif" w:cs="Microsoft Sans Serif"/>
          <w:spacing w:val="-3"/>
          <w:sz w:val="18"/>
          <w:szCs w:val="18"/>
          <w:u w:val="single"/>
        </w:rPr>
        <w:t xml:space="preserve"> </w:t>
      </w:r>
      <w:r w:rsidRPr="00C24491">
        <w:rPr>
          <w:rFonts w:ascii="Microsoft Sans Serif" w:eastAsia="Microsoft Sans Serif" w:hAnsi="Microsoft Sans Serif" w:cs="Microsoft Sans Serif"/>
          <w:sz w:val="18"/>
          <w:szCs w:val="18"/>
          <w:u w:val="single"/>
        </w:rPr>
        <w:t>that</w:t>
      </w:r>
      <w:r w:rsidRPr="00C24491">
        <w:rPr>
          <w:rFonts w:ascii="Microsoft Sans Serif" w:eastAsia="Microsoft Sans Serif" w:hAnsi="Microsoft Sans Serif" w:cs="Microsoft Sans Serif"/>
          <w:spacing w:val="-3"/>
          <w:sz w:val="18"/>
          <w:szCs w:val="18"/>
          <w:u w:val="single"/>
        </w:rPr>
        <w:t xml:space="preserve"> </w:t>
      </w:r>
      <w:r w:rsidRPr="00C24491">
        <w:rPr>
          <w:rFonts w:ascii="Microsoft Sans Serif" w:eastAsia="Microsoft Sans Serif" w:hAnsi="Microsoft Sans Serif" w:cs="Microsoft Sans Serif"/>
          <w:sz w:val="18"/>
          <w:szCs w:val="18"/>
          <w:u w:val="single"/>
        </w:rPr>
        <w:t>are</w:t>
      </w:r>
      <w:r w:rsidRPr="00C24491">
        <w:rPr>
          <w:rFonts w:ascii="Microsoft Sans Serif" w:eastAsia="Microsoft Sans Serif" w:hAnsi="Microsoft Sans Serif" w:cs="Microsoft Sans Serif"/>
          <w:spacing w:val="-3"/>
          <w:sz w:val="18"/>
          <w:szCs w:val="18"/>
          <w:u w:val="single"/>
        </w:rPr>
        <w:t xml:space="preserve"> </w:t>
      </w:r>
      <w:r w:rsidRPr="00C24491">
        <w:rPr>
          <w:rFonts w:ascii="Microsoft Sans Serif" w:eastAsia="Microsoft Sans Serif" w:hAnsi="Microsoft Sans Serif" w:cs="Microsoft Sans Serif"/>
          <w:sz w:val="18"/>
          <w:szCs w:val="18"/>
          <w:u w:val="single"/>
        </w:rPr>
        <w:t>not</w:t>
      </w:r>
      <w:r w:rsidRPr="00C24491">
        <w:rPr>
          <w:rFonts w:ascii="Microsoft Sans Serif" w:eastAsia="Microsoft Sans Serif" w:hAnsi="Microsoft Sans Serif" w:cs="Microsoft Sans Serif"/>
          <w:spacing w:val="-3"/>
          <w:sz w:val="18"/>
          <w:szCs w:val="18"/>
          <w:u w:val="single"/>
        </w:rPr>
        <w:t xml:space="preserve"> </w:t>
      </w:r>
      <w:r w:rsidRPr="00C24491">
        <w:rPr>
          <w:rFonts w:ascii="Microsoft Sans Serif" w:eastAsia="Microsoft Sans Serif" w:hAnsi="Microsoft Sans Serif" w:cs="Microsoft Sans Serif"/>
          <w:sz w:val="18"/>
          <w:szCs w:val="18"/>
          <w:u w:val="single"/>
        </w:rPr>
        <w:t>building</w:t>
      </w:r>
      <w:r w:rsidRPr="00C24491">
        <w:rPr>
          <w:rFonts w:ascii="Microsoft Sans Serif" w:eastAsia="Microsoft Sans Serif" w:hAnsi="Microsoft Sans Serif" w:cs="Microsoft Sans Serif"/>
          <w:spacing w:val="-3"/>
          <w:sz w:val="18"/>
          <w:szCs w:val="18"/>
          <w:u w:val="single"/>
        </w:rPr>
        <w:t xml:space="preserve"> </w:t>
      </w:r>
      <w:r w:rsidRPr="00C24491">
        <w:rPr>
          <w:rFonts w:ascii="Microsoft Sans Serif" w:eastAsia="Microsoft Sans Serif" w:hAnsi="Microsoft Sans Serif" w:cs="Microsoft Sans Serif"/>
          <w:sz w:val="18"/>
          <w:szCs w:val="18"/>
          <w:u w:val="single"/>
        </w:rPr>
        <w:t>elements,</w:t>
      </w:r>
      <w:r w:rsidRPr="00C24491">
        <w:rPr>
          <w:rFonts w:ascii="Microsoft Sans Serif" w:eastAsia="Microsoft Sans Serif" w:hAnsi="Microsoft Sans Serif" w:cs="Microsoft Sans Serif"/>
          <w:spacing w:val="-3"/>
          <w:sz w:val="18"/>
          <w:szCs w:val="18"/>
          <w:u w:val="single"/>
        </w:rPr>
        <w:t xml:space="preserve"> </w:t>
      </w:r>
      <w:r w:rsidRPr="00C24491">
        <w:rPr>
          <w:rFonts w:ascii="Microsoft Sans Serif" w:eastAsia="Microsoft Sans Serif" w:hAnsi="Microsoft Sans Serif" w:cs="Microsoft Sans Serif"/>
          <w:sz w:val="18"/>
          <w:szCs w:val="18"/>
          <w:u w:val="single"/>
        </w:rPr>
        <w:t>shall</w:t>
      </w:r>
      <w:r w:rsidRPr="00C24491">
        <w:rPr>
          <w:rFonts w:ascii="Microsoft Sans Serif" w:eastAsia="Microsoft Sans Serif" w:hAnsi="Microsoft Sans Serif" w:cs="Microsoft Sans Serif"/>
          <w:spacing w:val="-3"/>
          <w:sz w:val="18"/>
          <w:szCs w:val="18"/>
          <w:u w:val="single"/>
        </w:rPr>
        <w:t xml:space="preserve"> </w:t>
      </w:r>
      <w:r w:rsidRPr="00C24491">
        <w:rPr>
          <w:rFonts w:ascii="Microsoft Sans Serif" w:eastAsia="Microsoft Sans Serif" w:hAnsi="Microsoft Sans Serif" w:cs="Microsoft Sans Serif"/>
          <w:sz w:val="18"/>
          <w:szCs w:val="18"/>
          <w:u w:val="single"/>
        </w:rPr>
        <w:t>comply</w:t>
      </w:r>
      <w:r w:rsidRPr="00C24491">
        <w:rPr>
          <w:rFonts w:ascii="Microsoft Sans Serif" w:eastAsia="Microsoft Sans Serif" w:hAnsi="Microsoft Sans Serif" w:cs="Microsoft Sans Serif"/>
          <w:sz w:val="18"/>
          <w:szCs w:val="18"/>
        </w:rPr>
        <w:t xml:space="preserve"> </w:t>
      </w:r>
      <w:r w:rsidRPr="00C24491">
        <w:rPr>
          <w:rFonts w:ascii="Microsoft Sans Serif" w:eastAsia="Microsoft Sans Serif" w:hAnsi="Microsoft Sans Serif" w:cs="Microsoft Sans Serif"/>
          <w:sz w:val="18"/>
          <w:szCs w:val="18"/>
          <w:u w:val="single"/>
        </w:rPr>
        <w:t>with</w:t>
      </w:r>
      <w:r w:rsidRPr="00C24491">
        <w:rPr>
          <w:rFonts w:ascii="Microsoft Sans Serif" w:eastAsia="Microsoft Sans Serif" w:hAnsi="Microsoft Sans Serif" w:cs="Microsoft Sans Serif"/>
          <w:spacing w:val="-12"/>
          <w:sz w:val="18"/>
          <w:szCs w:val="18"/>
          <w:u w:val="single"/>
        </w:rPr>
        <w:t xml:space="preserve"> </w:t>
      </w:r>
      <w:r w:rsidRPr="00C24491">
        <w:rPr>
          <w:rFonts w:ascii="Microsoft Sans Serif" w:eastAsia="Microsoft Sans Serif" w:hAnsi="Microsoft Sans Serif" w:cs="Microsoft Sans Serif"/>
          <w:sz w:val="18"/>
          <w:szCs w:val="18"/>
          <w:u w:val="single"/>
        </w:rPr>
        <w:t>ICC 300.</w:t>
      </w:r>
    </w:p>
    <w:p w14:paraId="703B6331" w14:textId="77777777" w:rsidR="00C24491" w:rsidRDefault="00C24491" w:rsidP="007A5183">
      <w:pPr>
        <w:pStyle w:val="A1"/>
        <w:rPr>
          <w:rFonts w:ascii="Microsoft Sans Serif" w:hAnsi="Microsoft Sans Serif" w:cs="Arial"/>
          <w:bCs/>
          <w:color w:val="FF0000"/>
        </w:rPr>
      </w:pPr>
    </w:p>
    <w:p w14:paraId="7CEB1257" w14:textId="582C5284" w:rsidR="00C24491" w:rsidRPr="00737F85" w:rsidRDefault="00C24491" w:rsidP="007A5183">
      <w:pPr>
        <w:pStyle w:val="A1"/>
        <w:rPr>
          <w:b/>
          <w:u w:val="single"/>
        </w:rPr>
      </w:pPr>
      <w:r w:rsidRPr="00737F85">
        <w:rPr>
          <w:rFonts w:ascii="Microsoft Sans Serif" w:hAnsi="Microsoft Sans Serif" w:cs="Arial"/>
          <w:b/>
          <w:color w:val="FF0000"/>
          <w:u w:val="single"/>
        </w:rPr>
        <w:t>(F11070 / G189-21 AS)</w:t>
      </w:r>
    </w:p>
    <w:p w14:paraId="47B12991" w14:textId="77777777" w:rsidR="00C24491" w:rsidRDefault="00C24491" w:rsidP="007A5183">
      <w:pPr>
        <w:pStyle w:val="A1"/>
      </w:pPr>
    </w:p>
    <w:p w14:paraId="5DE3632A" w14:textId="77777777" w:rsidR="00C24491" w:rsidRDefault="00C24491" w:rsidP="007A5183">
      <w:pPr>
        <w:pStyle w:val="A1"/>
      </w:pPr>
    </w:p>
    <w:p w14:paraId="4092552E" w14:textId="77777777" w:rsidR="00C24491" w:rsidRDefault="00C24491" w:rsidP="007A5183">
      <w:pPr>
        <w:pStyle w:val="A1"/>
      </w:pPr>
    </w:p>
    <w:p w14:paraId="688F65E4" w14:textId="19F170E4" w:rsidR="00C24491" w:rsidRDefault="00C24491" w:rsidP="00C24491">
      <w:pPr>
        <w:pStyle w:val="BodyText"/>
        <w:spacing w:line="314" w:lineRule="auto"/>
        <w:ind w:left="190" w:right="188"/>
      </w:pPr>
      <w:r>
        <w:rPr>
          <w:rFonts w:ascii="Arial"/>
          <w:b/>
        </w:rPr>
        <w:t>3105.</w:t>
      </w:r>
      <w:r w:rsidR="00B01EAA">
        <w:rPr>
          <w:rFonts w:ascii="Arial"/>
          <w:b/>
        </w:rPr>
        <w:t>3</w:t>
      </w:r>
      <w:r>
        <w:rPr>
          <w:rFonts w:ascii="Arial"/>
          <w:b/>
        </w:rPr>
        <w:t xml:space="preserve"> Design and construction.</w:t>
      </w:r>
      <w:r>
        <w:rPr>
          <w:rFonts w:ascii="Arial"/>
          <w:b/>
          <w:spacing w:val="-15"/>
        </w:rPr>
        <w:t xml:space="preserve"> </w:t>
      </w:r>
      <w:r>
        <w:rPr>
          <w:rFonts w:ascii="Arial"/>
          <w:i/>
        </w:rPr>
        <w:t xml:space="preserve">Awnings </w:t>
      </w:r>
      <w:r>
        <w:t>and</w:t>
      </w:r>
      <w:r>
        <w:rPr>
          <w:spacing w:val="-3"/>
        </w:rPr>
        <w:t xml:space="preserve"> </w:t>
      </w:r>
      <w:r>
        <w:rPr>
          <w:rFonts w:ascii="Arial"/>
          <w:i/>
        </w:rPr>
        <w:t xml:space="preserve">canopies </w:t>
      </w:r>
      <w:r>
        <w:t>shall be designed and constructed to withstand wind or other lateral</w:t>
      </w:r>
      <w:r w:rsidR="00B01EAA">
        <w:t xml:space="preserve"> </w:t>
      </w:r>
      <w:r>
        <w:rPr>
          <w:rFonts w:ascii="Arial"/>
          <w:i/>
        </w:rPr>
        <w:t xml:space="preserve">loads </w:t>
      </w:r>
      <w:r>
        <w:t>and</w:t>
      </w:r>
      <w:r>
        <w:rPr>
          <w:spacing w:val="40"/>
        </w:rPr>
        <w:t xml:space="preserve"> </w:t>
      </w:r>
      <w:r>
        <w:rPr>
          <w:rFonts w:ascii="Arial"/>
          <w:i/>
        </w:rPr>
        <w:t xml:space="preserve">live loads </w:t>
      </w:r>
      <w:r>
        <w:t>as required by Chapter 16 with due allowance for shape, open construction and similar features that relieve the pressures or loads.</w:t>
      </w:r>
      <w:r>
        <w:rPr>
          <w:spacing w:val="-4"/>
        </w:rPr>
        <w:t xml:space="preserve"> </w:t>
      </w:r>
      <w:r>
        <w:t>Structural</w:t>
      </w:r>
      <w:r>
        <w:rPr>
          <w:spacing w:val="-2"/>
        </w:rPr>
        <w:t xml:space="preserve"> </w:t>
      </w:r>
      <w:r>
        <w:t>members</w:t>
      </w:r>
      <w:r>
        <w:rPr>
          <w:spacing w:val="-2"/>
        </w:rPr>
        <w:t xml:space="preserve"> </w:t>
      </w:r>
      <w:r>
        <w:t>shall</w:t>
      </w:r>
      <w:r>
        <w:rPr>
          <w:spacing w:val="-2"/>
        </w:rPr>
        <w:t xml:space="preserve"> </w:t>
      </w:r>
      <w:r>
        <w:t>be</w:t>
      </w:r>
      <w:r>
        <w:rPr>
          <w:spacing w:val="-2"/>
        </w:rPr>
        <w:t xml:space="preserve"> </w:t>
      </w:r>
      <w:r>
        <w:t>protected</w:t>
      </w:r>
      <w:r>
        <w:rPr>
          <w:spacing w:val="-2"/>
        </w:rPr>
        <w:t xml:space="preserve"> </w:t>
      </w:r>
      <w:r>
        <w:t>to</w:t>
      </w:r>
      <w:r>
        <w:rPr>
          <w:spacing w:val="-2"/>
        </w:rPr>
        <w:t xml:space="preserve"> </w:t>
      </w:r>
      <w:r>
        <w:t>prevent</w:t>
      </w:r>
      <w:r>
        <w:rPr>
          <w:spacing w:val="-2"/>
        </w:rPr>
        <w:t xml:space="preserve"> </w:t>
      </w:r>
      <w:r>
        <w:t>deterioration.</w:t>
      </w:r>
      <w:r>
        <w:rPr>
          <w:spacing w:val="-5"/>
        </w:rPr>
        <w:t xml:space="preserve"> </w:t>
      </w:r>
      <w:r>
        <w:rPr>
          <w:rFonts w:ascii="Arial"/>
          <w:i/>
        </w:rPr>
        <w:t>Awnings</w:t>
      </w:r>
      <w:r>
        <w:rPr>
          <w:rFonts w:ascii="Arial"/>
          <w:i/>
          <w:spacing w:val="-9"/>
        </w:rPr>
        <w:t xml:space="preserve"> </w:t>
      </w:r>
      <w:r>
        <w:t>shall</w:t>
      </w:r>
      <w:r>
        <w:rPr>
          <w:spacing w:val="-2"/>
        </w:rPr>
        <w:t xml:space="preserve"> </w:t>
      </w:r>
      <w:r>
        <w:t>have</w:t>
      </w:r>
      <w:r>
        <w:rPr>
          <w:spacing w:val="-2"/>
        </w:rPr>
        <w:t xml:space="preserve"> </w:t>
      </w:r>
      <w:r>
        <w:t>frames</w:t>
      </w:r>
      <w:r>
        <w:rPr>
          <w:spacing w:val="-2"/>
        </w:rPr>
        <w:t xml:space="preserve"> </w:t>
      </w:r>
      <w:r>
        <w:t>of</w:t>
      </w:r>
      <w:r>
        <w:rPr>
          <w:spacing w:val="-2"/>
        </w:rPr>
        <w:t xml:space="preserve"> </w:t>
      </w:r>
      <w:r>
        <w:t>noncombustible</w:t>
      </w:r>
      <w:r>
        <w:rPr>
          <w:spacing w:val="-2"/>
        </w:rPr>
        <w:t xml:space="preserve"> </w:t>
      </w:r>
      <w:r>
        <w:t>material,</w:t>
      </w:r>
      <w:r>
        <w:rPr>
          <w:spacing w:val="-22"/>
        </w:rPr>
        <w:t xml:space="preserve"> </w:t>
      </w:r>
      <w:r>
        <w:rPr>
          <w:rFonts w:ascii="Arial"/>
          <w:i/>
        </w:rPr>
        <w:t>fire-retardant- treated</w:t>
      </w:r>
      <w:r>
        <w:rPr>
          <w:rFonts w:ascii="Arial"/>
          <w:i/>
          <w:spacing w:val="-2"/>
        </w:rPr>
        <w:t xml:space="preserve"> </w:t>
      </w:r>
      <w:r>
        <w:rPr>
          <w:rFonts w:ascii="Arial"/>
          <w:i/>
        </w:rPr>
        <w:t>wood</w:t>
      </w:r>
      <w:r>
        <w:t>,</w:t>
      </w:r>
      <w:r>
        <w:rPr>
          <w:spacing w:val="-9"/>
        </w:rPr>
        <w:t xml:space="preserve"> </w:t>
      </w:r>
      <w:r>
        <w:rPr>
          <w:u w:val="single"/>
        </w:rPr>
        <w:t>or</w:t>
      </w:r>
      <w:r>
        <w:t xml:space="preserve"> heavy timber complying with Section 2304.11</w:t>
      </w:r>
      <w:r w:rsidRPr="00B01EAA">
        <w:t>, or 1-hour construction</w:t>
      </w:r>
      <w:r>
        <w:rPr>
          <w:strike/>
        </w:rPr>
        <w:t xml:space="preserve"> with combustible or noncombustible covers</w:t>
      </w:r>
      <w:r>
        <w:rPr>
          <w:spacing w:val="-31"/>
        </w:rPr>
        <w:t xml:space="preserve"> </w:t>
      </w:r>
      <w:r>
        <w:t>and shall be either fixed, retractable, folding or collapsible.</w:t>
      </w:r>
    </w:p>
    <w:p w14:paraId="06D42E24" w14:textId="77777777" w:rsidR="00C24491" w:rsidRDefault="00C24491" w:rsidP="007A5183">
      <w:pPr>
        <w:pStyle w:val="A1"/>
      </w:pPr>
    </w:p>
    <w:p w14:paraId="5AF83984" w14:textId="5E84895B" w:rsidR="00C24491" w:rsidRPr="00737F85" w:rsidRDefault="00C24491" w:rsidP="00C24491">
      <w:pPr>
        <w:pStyle w:val="A1"/>
        <w:rPr>
          <w:b/>
          <w:u w:val="single"/>
        </w:rPr>
      </w:pPr>
      <w:r w:rsidRPr="00737F85">
        <w:rPr>
          <w:rFonts w:ascii="Microsoft Sans Serif" w:hAnsi="Microsoft Sans Serif" w:cs="Arial"/>
          <w:b/>
          <w:color w:val="FF0000"/>
          <w:u w:val="single"/>
        </w:rPr>
        <w:t>(F11071 / G191-21 AMPC1)</w:t>
      </w:r>
    </w:p>
    <w:p w14:paraId="2C26A88D" w14:textId="77777777" w:rsidR="00C24491" w:rsidRDefault="00C24491" w:rsidP="007A5183">
      <w:pPr>
        <w:pStyle w:val="A1"/>
      </w:pPr>
    </w:p>
    <w:p w14:paraId="50872180" w14:textId="77777777" w:rsidR="009B6C50" w:rsidRPr="004368B8" w:rsidRDefault="009B6C50" w:rsidP="009B6C50">
      <w:pPr>
        <w:widowControl w:val="0"/>
        <w:autoSpaceDE w:val="0"/>
        <w:autoSpaceDN w:val="0"/>
        <w:spacing w:after="0" w:afterAutospacing="0"/>
        <w:ind w:left="190" w:firstLine="0"/>
        <w:outlineLvl w:val="5"/>
        <w:rPr>
          <w:rFonts w:ascii="Arial" w:eastAsia="Arial" w:hAnsi="Arial" w:cs="Arial"/>
          <w:b/>
          <w:bCs/>
          <w:sz w:val="18"/>
          <w:szCs w:val="18"/>
        </w:rPr>
      </w:pPr>
      <w:r w:rsidRPr="004368B8">
        <w:rPr>
          <w:rFonts w:ascii="Arial" w:eastAsia="Arial" w:hAnsi="Arial" w:cs="Arial"/>
          <w:b/>
          <w:bCs/>
          <w:sz w:val="18"/>
          <w:szCs w:val="18"/>
        </w:rPr>
        <w:t>Revise</w:t>
      </w:r>
      <w:r w:rsidRPr="004368B8">
        <w:rPr>
          <w:rFonts w:ascii="Arial" w:eastAsia="Arial" w:hAnsi="Arial" w:cs="Arial"/>
          <w:b/>
          <w:bCs/>
          <w:spacing w:val="-5"/>
          <w:sz w:val="18"/>
          <w:szCs w:val="18"/>
        </w:rPr>
        <w:t xml:space="preserve"> </w:t>
      </w:r>
      <w:r w:rsidRPr="004368B8">
        <w:rPr>
          <w:rFonts w:ascii="Arial" w:eastAsia="Arial" w:hAnsi="Arial" w:cs="Arial"/>
          <w:b/>
          <w:bCs/>
          <w:sz w:val="18"/>
          <w:szCs w:val="18"/>
        </w:rPr>
        <w:t>as</w:t>
      </w:r>
      <w:r w:rsidRPr="004368B8">
        <w:rPr>
          <w:rFonts w:ascii="Arial" w:eastAsia="Arial" w:hAnsi="Arial" w:cs="Arial"/>
          <w:b/>
          <w:bCs/>
          <w:spacing w:val="-5"/>
          <w:sz w:val="18"/>
          <w:szCs w:val="18"/>
        </w:rPr>
        <w:t xml:space="preserve"> </w:t>
      </w:r>
      <w:r w:rsidRPr="004368B8">
        <w:rPr>
          <w:rFonts w:ascii="Arial" w:eastAsia="Arial" w:hAnsi="Arial" w:cs="Arial"/>
          <w:b/>
          <w:bCs/>
          <w:spacing w:val="-2"/>
          <w:sz w:val="18"/>
          <w:szCs w:val="18"/>
        </w:rPr>
        <w:t>follows:</w:t>
      </w:r>
    </w:p>
    <w:p w14:paraId="6B1D014A" w14:textId="77777777" w:rsidR="009B6C50" w:rsidRPr="004368B8" w:rsidRDefault="009B6C50" w:rsidP="009B6C50">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52C77343" w14:textId="18C0589A" w:rsidR="009B6C50" w:rsidRPr="004368B8" w:rsidRDefault="009B6C50" w:rsidP="009B6C50">
      <w:pPr>
        <w:widowControl w:val="0"/>
        <w:autoSpaceDE w:val="0"/>
        <w:autoSpaceDN w:val="0"/>
        <w:spacing w:after="0" w:afterAutospacing="0" w:line="312" w:lineRule="auto"/>
        <w:ind w:left="190" w:right="270" w:firstLine="0"/>
        <w:rPr>
          <w:rFonts w:ascii="Microsoft Sans Serif" w:eastAsia="Microsoft Sans Serif" w:hAnsi="Microsoft Sans Serif" w:cs="Microsoft Sans Serif"/>
          <w:sz w:val="18"/>
        </w:rPr>
      </w:pPr>
      <w:r w:rsidRPr="004368B8">
        <w:rPr>
          <w:rFonts w:ascii="Arial" w:eastAsia="Microsoft Sans Serif" w:hAnsi="Microsoft Sans Serif" w:cs="Microsoft Sans Serif"/>
          <w:b/>
          <w:sz w:val="18"/>
          <w:szCs w:val="18"/>
        </w:rPr>
        <w:t>3103.1 General.</w:t>
      </w:r>
      <w:r w:rsidRPr="004368B8">
        <w:rPr>
          <w:rFonts w:ascii="Arial" w:eastAsia="Microsoft Sans Serif" w:hAnsi="Microsoft Sans Serif" w:cs="Microsoft Sans Serif"/>
          <w:b/>
          <w:spacing w:val="-4"/>
          <w:sz w:val="18"/>
          <w:szCs w:val="18"/>
        </w:rPr>
        <w:t xml:space="preserve"> </w:t>
      </w:r>
      <w:r w:rsidRPr="004368B8">
        <w:rPr>
          <w:rFonts w:ascii="Microsoft Sans Serif" w:eastAsia="Microsoft Sans Serif" w:hAnsi="Microsoft Sans Serif" w:cs="Microsoft Sans Serif"/>
          <w:sz w:val="18"/>
          <w:szCs w:val="18"/>
        </w:rPr>
        <w:t>The provisions of Sections 3103.1 through</w:t>
      </w:r>
      <w:r w:rsidRPr="004368B8">
        <w:rPr>
          <w:rFonts w:ascii="Microsoft Sans Serif" w:eastAsia="Microsoft Sans Serif" w:hAnsi="Microsoft Sans Serif" w:cs="Microsoft Sans Serif"/>
          <w:spacing w:val="-12"/>
          <w:sz w:val="18"/>
          <w:szCs w:val="18"/>
        </w:rPr>
        <w:t xml:space="preserve"> </w:t>
      </w:r>
      <w:r w:rsidRPr="004368B8">
        <w:rPr>
          <w:rFonts w:ascii="Microsoft Sans Serif" w:eastAsia="Microsoft Sans Serif" w:hAnsi="Microsoft Sans Serif" w:cs="Microsoft Sans Serif"/>
          <w:strike/>
          <w:sz w:val="18"/>
          <w:szCs w:val="18"/>
        </w:rPr>
        <w:t>3103.4</w:t>
      </w:r>
      <w:r w:rsidRPr="004368B8">
        <w:rPr>
          <w:rFonts w:ascii="Microsoft Sans Serif" w:eastAsia="Microsoft Sans Serif" w:hAnsi="Microsoft Sans Serif" w:cs="Microsoft Sans Serif"/>
          <w:sz w:val="18"/>
          <w:szCs w:val="18"/>
        </w:rPr>
        <w:t xml:space="preserve"> </w:t>
      </w:r>
      <w:r w:rsidRPr="004368B8">
        <w:rPr>
          <w:rFonts w:ascii="Microsoft Sans Serif" w:eastAsia="Microsoft Sans Serif" w:hAnsi="Microsoft Sans Serif" w:cs="Microsoft Sans Serif"/>
          <w:sz w:val="18"/>
          <w:szCs w:val="18"/>
          <w:u w:val="single"/>
        </w:rPr>
        <w:t>3103.7</w:t>
      </w:r>
      <w:r w:rsidRPr="004368B8">
        <w:rPr>
          <w:rFonts w:ascii="Microsoft Sans Serif" w:eastAsia="Microsoft Sans Serif" w:hAnsi="Microsoft Sans Serif" w:cs="Microsoft Sans Serif"/>
          <w:sz w:val="18"/>
          <w:szCs w:val="18"/>
        </w:rPr>
        <w:t xml:space="preserve"> shall apply to structures erected for a period of less than 180 days.</w:t>
      </w:r>
      <w:r w:rsidRPr="004368B8">
        <w:rPr>
          <w:rFonts w:ascii="Microsoft Sans Serif" w:eastAsia="Microsoft Sans Serif" w:hAnsi="Microsoft Sans Serif" w:cs="Microsoft Sans Serif"/>
          <w:spacing w:val="-2"/>
          <w:sz w:val="18"/>
          <w:szCs w:val="18"/>
        </w:rPr>
        <w:t xml:space="preserve"> </w:t>
      </w:r>
      <w:r w:rsidRPr="004368B8">
        <w:rPr>
          <w:rFonts w:ascii="Microsoft Sans Serif" w:eastAsia="Microsoft Sans Serif" w:hAnsi="Microsoft Sans Serif" w:cs="Microsoft Sans Serif"/>
          <w:sz w:val="18"/>
          <w:szCs w:val="18"/>
          <w:u w:val="single"/>
        </w:rPr>
        <w:t>Temporary</w:t>
      </w:r>
      <w:r w:rsidRPr="004368B8">
        <w:rPr>
          <w:rFonts w:ascii="Microsoft Sans Serif" w:eastAsia="Microsoft Sans Serif" w:hAnsi="Microsoft Sans Serif" w:cs="Microsoft Sans Serif"/>
          <w:spacing w:val="-6"/>
          <w:sz w:val="18"/>
          <w:szCs w:val="18"/>
          <w:u w:val="single"/>
        </w:rPr>
        <w:t xml:space="preserve"> </w:t>
      </w:r>
      <w:r w:rsidRPr="004368B8">
        <w:rPr>
          <w:rFonts w:ascii="Arial" w:eastAsia="Microsoft Sans Serif" w:hAnsi="Microsoft Sans Serif" w:cs="Microsoft Sans Serif"/>
          <w:i/>
          <w:sz w:val="18"/>
          <w:szCs w:val="18"/>
          <w:u w:val="single"/>
        </w:rPr>
        <w:t>s</w:t>
      </w:r>
      <w:r w:rsidRPr="004368B8">
        <w:rPr>
          <w:rFonts w:ascii="Arial" w:eastAsia="Microsoft Sans Serif" w:hAnsi="Microsoft Sans Serif" w:cs="Microsoft Sans Serif"/>
          <w:i/>
          <w:sz w:val="18"/>
          <w:szCs w:val="18"/>
        </w:rPr>
        <w:t>pecial</w:t>
      </w:r>
      <w:r w:rsidRPr="004368B8">
        <w:rPr>
          <w:rFonts w:ascii="Arial" w:eastAsia="Microsoft Sans Serif" w:hAnsi="Microsoft Sans Serif" w:cs="Microsoft Sans Serif"/>
          <w:i/>
          <w:spacing w:val="-5"/>
          <w:sz w:val="18"/>
          <w:szCs w:val="18"/>
        </w:rPr>
        <w:t xml:space="preserve"> </w:t>
      </w:r>
      <w:r w:rsidRPr="004368B8">
        <w:rPr>
          <w:rFonts w:ascii="Arial" w:eastAsia="Microsoft Sans Serif" w:hAnsi="Microsoft Sans Serif" w:cs="Microsoft Sans Serif"/>
          <w:i/>
          <w:sz w:val="18"/>
          <w:szCs w:val="18"/>
        </w:rPr>
        <w:t>event</w:t>
      </w:r>
      <w:r w:rsidRPr="004368B8">
        <w:rPr>
          <w:rFonts w:ascii="Arial" w:eastAsia="Microsoft Sans Serif" w:hAnsi="Microsoft Sans Serif" w:cs="Microsoft Sans Serif"/>
          <w:i/>
          <w:spacing w:val="-5"/>
          <w:sz w:val="18"/>
          <w:szCs w:val="18"/>
        </w:rPr>
        <w:t xml:space="preserve"> </w:t>
      </w:r>
      <w:r w:rsidRPr="004368B8">
        <w:rPr>
          <w:rFonts w:ascii="Arial" w:eastAsia="Microsoft Sans Serif" w:hAnsi="Microsoft Sans Serif" w:cs="Microsoft Sans Serif"/>
          <w:i/>
          <w:sz w:val="18"/>
          <w:szCs w:val="18"/>
        </w:rPr>
        <w:t>structures</w:t>
      </w:r>
      <w:r w:rsidRPr="004368B8">
        <w:rPr>
          <w:rFonts w:ascii="Microsoft Sans Serif" w:eastAsia="Microsoft Sans Serif" w:hAnsi="Microsoft Sans Serif" w:cs="Microsoft Sans Serif"/>
          <w:sz w:val="18"/>
          <w:szCs w:val="18"/>
        </w:rPr>
        <w:t>,</w:t>
      </w:r>
      <w:r w:rsidRPr="004368B8">
        <w:rPr>
          <w:rFonts w:ascii="Microsoft Sans Serif" w:eastAsia="Microsoft Sans Serif" w:hAnsi="Microsoft Sans Serif" w:cs="Microsoft Sans Serif"/>
          <w:spacing w:val="-2"/>
          <w:sz w:val="18"/>
          <w:szCs w:val="18"/>
        </w:rPr>
        <w:t xml:space="preserve"> </w:t>
      </w:r>
      <w:r w:rsidRPr="004368B8">
        <w:rPr>
          <w:rFonts w:ascii="Microsoft Sans Serif" w:eastAsia="Microsoft Sans Serif" w:hAnsi="Microsoft Sans Serif" w:cs="Microsoft Sans Serif"/>
          <w:sz w:val="18"/>
          <w:szCs w:val="18"/>
        </w:rPr>
        <w:t>tents,</w:t>
      </w:r>
      <w:r w:rsidRPr="004368B8">
        <w:rPr>
          <w:rFonts w:ascii="Microsoft Sans Serif" w:eastAsia="Microsoft Sans Serif" w:hAnsi="Microsoft Sans Serif" w:cs="Microsoft Sans Serif"/>
          <w:spacing w:val="-2"/>
          <w:sz w:val="18"/>
          <w:szCs w:val="18"/>
        </w:rPr>
        <w:t xml:space="preserve"> </w:t>
      </w:r>
      <w:r w:rsidRPr="004368B8">
        <w:rPr>
          <w:rFonts w:ascii="Microsoft Sans Serif" w:eastAsia="Microsoft Sans Serif" w:hAnsi="Microsoft Sans Serif" w:cs="Microsoft Sans Serif"/>
          <w:sz w:val="18"/>
          <w:szCs w:val="18"/>
        </w:rPr>
        <w:t>umbrella</w:t>
      </w:r>
      <w:r w:rsidRPr="004368B8">
        <w:rPr>
          <w:rFonts w:ascii="Microsoft Sans Serif" w:eastAsia="Microsoft Sans Serif" w:hAnsi="Microsoft Sans Serif" w:cs="Microsoft Sans Serif"/>
          <w:spacing w:val="-2"/>
          <w:sz w:val="18"/>
          <w:szCs w:val="18"/>
        </w:rPr>
        <w:t xml:space="preserve"> </w:t>
      </w:r>
      <w:r w:rsidRPr="004368B8">
        <w:rPr>
          <w:rFonts w:ascii="Microsoft Sans Serif" w:eastAsia="Microsoft Sans Serif" w:hAnsi="Microsoft Sans Serif" w:cs="Microsoft Sans Serif"/>
          <w:sz w:val="18"/>
          <w:szCs w:val="18"/>
        </w:rPr>
        <w:t>structures</w:t>
      </w:r>
      <w:r w:rsidRPr="004368B8">
        <w:rPr>
          <w:rFonts w:ascii="Microsoft Sans Serif" w:eastAsia="Microsoft Sans Serif" w:hAnsi="Microsoft Sans Serif" w:cs="Microsoft Sans Serif"/>
          <w:spacing w:val="-2"/>
          <w:sz w:val="18"/>
          <w:szCs w:val="18"/>
        </w:rPr>
        <w:t xml:space="preserve"> </w:t>
      </w:r>
      <w:r w:rsidRPr="004368B8">
        <w:rPr>
          <w:rFonts w:ascii="Microsoft Sans Serif" w:eastAsia="Microsoft Sans Serif" w:hAnsi="Microsoft Sans Serif" w:cs="Microsoft Sans Serif"/>
          <w:sz w:val="18"/>
          <w:szCs w:val="18"/>
        </w:rPr>
        <w:t>and</w:t>
      </w:r>
      <w:r w:rsidRPr="004368B8">
        <w:rPr>
          <w:rFonts w:ascii="Microsoft Sans Serif" w:eastAsia="Microsoft Sans Serif" w:hAnsi="Microsoft Sans Serif" w:cs="Microsoft Sans Serif"/>
          <w:spacing w:val="-2"/>
          <w:sz w:val="18"/>
          <w:szCs w:val="18"/>
        </w:rPr>
        <w:t xml:space="preserve"> </w:t>
      </w:r>
      <w:r w:rsidRPr="004368B8">
        <w:rPr>
          <w:rFonts w:ascii="Microsoft Sans Serif" w:eastAsia="Microsoft Sans Serif" w:hAnsi="Microsoft Sans Serif" w:cs="Microsoft Sans Serif"/>
          <w:sz w:val="18"/>
          <w:szCs w:val="18"/>
        </w:rPr>
        <w:t>other</w:t>
      </w:r>
      <w:r w:rsidRPr="004368B8">
        <w:rPr>
          <w:rFonts w:ascii="Microsoft Sans Serif" w:eastAsia="Microsoft Sans Serif" w:hAnsi="Microsoft Sans Serif" w:cs="Microsoft Sans Serif"/>
          <w:spacing w:val="-2"/>
          <w:sz w:val="18"/>
          <w:szCs w:val="18"/>
        </w:rPr>
        <w:t xml:space="preserve"> </w:t>
      </w:r>
      <w:r w:rsidRPr="004368B8">
        <w:rPr>
          <w:rFonts w:ascii="Microsoft Sans Serif" w:eastAsia="Microsoft Sans Serif" w:hAnsi="Microsoft Sans Serif" w:cs="Microsoft Sans Serif"/>
          <w:sz w:val="18"/>
          <w:szCs w:val="18"/>
        </w:rPr>
        <w:t>membrane</w:t>
      </w:r>
      <w:r w:rsidRPr="004368B8">
        <w:rPr>
          <w:rFonts w:ascii="Microsoft Sans Serif" w:eastAsia="Microsoft Sans Serif" w:hAnsi="Microsoft Sans Serif" w:cs="Microsoft Sans Serif"/>
          <w:spacing w:val="-2"/>
          <w:sz w:val="18"/>
          <w:szCs w:val="18"/>
        </w:rPr>
        <w:t xml:space="preserve"> </w:t>
      </w:r>
      <w:r w:rsidRPr="004368B8">
        <w:rPr>
          <w:rFonts w:ascii="Microsoft Sans Serif" w:eastAsia="Microsoft Sans Serif" w:hAnsi="Microsoft Sans Serif" w:cs="Microsoft Sans Serif"/>
          <w:sz w:val="18"/>
          <w:szCs w:val="18"/>
        </w:rPr>
        <w:t>structures</w:t>
      </w:r>
      <w:r w:rsidRPr="004368B8">
        <w:rPr>
          <w:rFonts w:ascii="Microsoft Sans Serif" w:eastAsia="Microsoft Sans Serif" w:hAnsi="Microsoft Sans Serif" w:cs="Microsoft Sans Serif"/>
          <w:spacing w:val="-2"/>
          <w:sz w:val="18"/>
          <w:szCs w:val="18"/>
        </w:rPr>
        <w:t xml:space="preserve"> </w:t>
      </w:r>
      <w:r w:rsidRPr="004368B8">
        <w:rPr>
          <w:rFonts w:ascii="Microsoft Sans Serif" w:eastAsia="Microsoft Sans Serif" w:hAnsi="Microsoft Sans Serif" w:cs="Microsoft Sans Serif"/>
          <w:sz w:val="18"/>
          <w:szCs w:val="18"/>
        </w:rPr>
        <w:t>erected</w:t>
      </w:r>
      <w:r w:rsidRPr="004368B8">
        <w:rPr>
          <w:rFonts w:ascii="Microsoft Sans Serif" w:eastAsia="Microsoft Sans Serif" w:hAnsi="Microsoft Sans Serif" w:cs="Microsoft Sans Serif"/>
          <w:spacing w:val="-2"/>
          <w:sz w:val="18"/>
          <w:szCs w:val="18"/>
        </w:rPr>
        <w:t xml:space="preserve"> </w:t>
      </w:r>
      <w:r w:rsidRPr="004368B8">
        <w:rPr>
          <w:rFonts w:ascii="Microsoft Sans Serif" w:eastAsia="Microsoft Sans Serif" w:hAnsi="Microsoft Sans Serif" w:cs="Microsoft Sans Serif"/>
          <w:sz w:val="18"/>
          <w:szCs w:val="18"/>
        </w:rPr>
        <w:t>for</w:t>
      </w:r>
      <w:r w:rsidRPr="004368B8">
        <w:rPr>
          <w:rFonts w:ascii="Microsoft Sans Serif" w:eastAsia="Microsoft Sans Serif" w:hAnsi="Microsoft Sans Serif" w:cs="Microsoft Sans Serif"/>
          <w:spacing w:val="-2"/>
          <w:sz w:val="18"/>
          <w:szCs w:val="18"/>
        </w:rPr>
        <w:t xml:space="preserve"> </w:t>
      </w:r>
      <w:r w:rsidRPr="004368B8">
        <w:rPr>
          <w:rFonts w:ascii="Microsoft Sans Serif" w:eastAsia="Microsoft Sans Serif" w:hAnsi="Microsoft Sans Serif" w:cs="Microsoft Sans Serif"/>
          <w:sz w:val="18"/>
          <w:szCs w:val="18"/>
        </w:rPr>
        <w:t>a</w:t>
      </w:r>
      <w:r w:rsidRPr="004368B8">
        <w:rPr>
          <w:rFonts w:ascii="Microsoft Sans Serif" w:eastAsia="Microsoft Sans Serif" w:hAnsi="Microsoft Sans Serif" w:cs="Microsoft Sans Serif"/>
          <w:spacing w:val="-2"/>
          <w:sz w:val="18"/>
          <w:szCs w:val="18"/>
        </w:rPr>
        <w:t xml:space="preserve"> </w:t>
      </w:r>
      <w:r w:rsidRPr="004368B8">
        <w:rPr>
          <w:rFonts w:ascii="Microsoft Sans Serif" w:eastAsia="Microsoft Sans Serif" w:hAnsi="Microsoft Sans Serif" w:cs="Microsoft Sans Serif"/>
          <w:sz w:val="18"/>
          <w:szCs w:val="18"/>
        </w:rPr>
        <w:t>period</w:t>
      </w:r>
      <w:r w:rsidRPr="004368B8">
        <w:rPr>
          <w:rFonts w:ascii="Microsoft Sans Serif" w:eastAsia="Microsoft Sans Serif" w:hAnsi="Microsoft Sans Serif" w:cs="Microsoft Sans Serif"/>
          <w:spacing w:val="-2"/>
          <w:sz w:val="18"/>
          <w:szCs w:val="18"/>
        </w:rPr>
        <w:t xml:space="preserve"> </w:t>
      </w:r>
      <w:r w:rsidRPr="004368B8">
        <w:rPr>
          <w:rFonts w:ascii="Microsoft Sans Serif" w:eastAsia="Microsoft Sans Serif" w:hAnsi="Microsoft Sans Serif" w:cs="Microsoft Sans Serif"/>
          <w:sz w:val="18"/>
          <w:szCs w:val="18"/>
        </w:rPr>
        <w:t>of</w:t>
      </w:r>
      <w:r w:rsidRPr="004368B8">
        <w:rPr>
          <w:rFonts w:ascii="Microsoft Sans Serif" w:eastAsia="Microsoft Sans Serif" w:hAnsi="Microsoft Sans Serif" w:cs="Microsoft Sans Serif"/>
          <w:spacing w:val="-2"/>
          <w:sz w:val="18"/>
          <w:szCs w:val="18"/>
        </w:rPr>
        <w:t xml:space="preserve"> </w:t>
      </w:r>
      <w:r w:rsidRPr="004368B8">
        <w:rPr>
          <w:rFonts w:ascii="Microsoft Sans Serif" w:eastAsia="Microsoft Sans Serif" w:hAnsi="Microsoft Sans Serif" w:cs="Microsoft Sans Serif"/>
          <w:sz w:val="18"/>
          <w:szCs w:val="18"/>
        </w:rPr>
        <w:t>less</w:t>
      </w:r>
      <w:r w:rsidRPr="004368B8">
        <w:rPr>
          <w:rFonts w:ascii="Microsoft Sans Serif" w:eastAsia="Microsoft Sans Serif" w:hAnsi="Microsoft Sans Serif" w:cs="Microsoft Sans Serif"/>
          <w:spacing w:val="-2"/>
          <w:sz w:val="18"/>
          <w:szCs w:val="18"/>
        </w:rPr>
        <w:t xml:space="preserve"> </w:t>
      </w:r>
      <w:r w:rsidRPr="004368B8">
        <w:rPr>
          <w:rFonts w:ascii="Microsoft Sans Serif" w:eastAsia="Microsoft Sans Serif" w:hAnsi="Microsoft Sans Serif" w:cs="Microsoft Sans Serif"/>
          <w:sz w:val="18"/>
          <w:szCs w:val="18"/>
        </w:rPr>
        <w:t>than</w:t>
      </w:r>
      <w:r w:rsidRPr="004368B8">
        <w:rPr>
          <w:rFonts w:ascii="Microsoft Sans Serif" w:eastAsia="Microsoft Sans Serif" w:hAnsi="Microsoft Sans Serif" w:cs="Microsoft Sans Serif"/>
          <w:spacing w:val="-2"/>
          <w:sz w:val="18"/>
          <w:szCs w:val="18"/>
        </w:rPr>
        <w:t xml:space="preserve"> </w:t>
      </w:r>
      <w:r w:rsidRPr="004368B8">
        <w:rPr>
          <w:rFonts w:ascii="Microsoft Sans Serif" w:eastAsia="Microsoft Sans Serif" w:hAnsi="Microsoft Sans Serif" w:cs="Microsoft Sans Serif"/>
          <w:sz w:val="18"/>
          <w:szCs w:val="18"/>
        </w:rPr>
        <w:t>180</w:t>
      </w:r>
      <w:r w:rsidRPr="004368B8">
        <w:rPr>
          <w:rFonts w:ascii="Microsoft Sans Serif" w:eastAsia="Microsoft Sans Serif" w:hAnsi="Microsoft Sans Serif" w:cs="Microsoft Sans Serif"/>
          <w:sz w:val="18"/>
        </w:rPr>
        <w:t xml:space="preserve">days shall also comply with the </w:t>
      </w:r>
      <w:r w:rsidR="00B01EAA">
        <w:rPr>
          <w:rFonts w:ascii="Arial" w:eastAsia="Microsoft Sans Serif" w:hAnsi="Microsoft Sans Serif" w:cs="Microsoft Sans Serif"/>
          <w:i/>
          <w:sz w:val="18"/>
        </w:rPr>
        <w:t xml:space="preserve">Florida </w:t>
      </w:r>
      <w:r w:rsidRPr="004368B8">
        <w:rPr>
          <w:rFonts w:ascii="Arial" w:eastAsia="Microsoft Sans Serif" w:hAnsi="Microsoft Sans Serif" w:cs="Microsoft Sans Serif"/>
          <w:i/>
          <w:sz w:val="18"/>
        </w:rPr>
        <w:t>Fire</w:t>
      </w:r>
      <w:r w:rsidR="00B01EAA">
        <w:rPr>
          <w:rFonts w:ascii="Arial" w:eastAsia="Microsoft Sans Serif" w:hAnsi="Microsoft Sans Serif" w:cs="Microsoft Sans Serif"/>
          <w:i/>
          <w:sz w:val="18"/>
        </w:rPr>
        <w:t xml:space="preserve"> Prevention</w:t>
      </w:r>
      <w:r w:rsidRPr="004368B8">
        <w:rPr>
          <w:rFonts w:ascii="Arial" w:eastAsia="Microsoft Sans Serif" w:hAnsi="Microsoft Sans Serif" w:cs="Microsoft Sans Serif"/>
          <w:i/>
          <w:spacing w:val="-3"/>
          <w:sz w:val="18"/>
        </w:rPr>
        <w:t xml:space="preserve"> </w:t>
      </w:r>
      <w:r w:rsidRPr="004368B8">
        <w:rPr>
          <w:rFonts w:ascii="Arial" w:eastAsia="Microsoft Sans Serif" w:hAnsi="Microsoft Sans Serif" w:cs="Microsoft Sans Serif"/>
          <w:i/>
          <w:sz w:val="18"/>
        </w:rPr>
        <w:t>Code</w:t>
      </w:r>
      <w:r w:rsidRPr="004368B8">
        <w:rPr>
          <w:rFonts w:ascii="Microsoft Sans Serif" w:eastAsia="Microsoft Sans Serif" w:hAnsi="Microsoft Sans Serif" w:cs="Microsoft Sans Serif"/>
          <w:sz w:val="18"/>
        </w:rPr>
        <w:t>.</w:t>
      </w:r>
      <w:r w:rsidRPr="004368B8">
        <w:rPr>
          <w:rFonts w:ascii="Microsoft Sans Serif" w:eastAsia="Microsoft Sans Serif" w:hAnsi="Microsoft Sans Serif" w:cs="Microsoft Sans Serif"/>
          <w:spacing w:val="-10"/>
          <w:sz w:val="18"/>
        </w:rPr>
        <w:t xml:space="preserve"> </w:t>
      </w:r>
      <w:r w:rsidRPr="004368B8">
        <w:rPr>
          <w:rFonts w:ascii="Microsoft Sans Serif" w:eastAsia="Microsoft Sans Serif" w:hAnsi="Microsoft Sans Serif" w:cs="Microsoft Sans Serif"/>
          <w:strike/>
          <w:sz w:val="18"/>
        </w:rPr>
        <w:t>Those</w:t>
      </w:r>
      <w:r w:rsidRPr="004368B8">
        <w:rPr>
          <w:rFonts w:ascii="Microsoft Sans Serif" w:eastAsia="Microsoft Sans Serif" w:hAnsi="Microsoft Sans Serif" w:cs="Microsoft Sans Serif"/>
          <w:spacing w:val="-10"/>
          <w:sz w:val="18"/>
        </w:rPr>
        <w:t xml:space="preserve"> </w:t>
      </w:r>
      <w:r w:rsidRPr="004368B8">
        <w:rPr>
          <w:rFonts w:ascii="Arial" w:eastAsia="Microsoft Sans Serif" w:hAnsi="Microsoft Sans Serif" w:cs="Microsoft Sans Serif"/>
          <w:i/>
          <w:sz w:val="18"/>
          <w:u w:val="single"/>
        </w:rPr>
        <w:t>Temporary</w:t>
      </w:r>
      <w:r w:rsidRPr="004368B8">
        <w:rPr>
          <w:rFonts w:ascii="Arial" w:eastAsia="Microsoft Sans Serif" w:hAnsi="Microsoft Sans Serif" w:cs="Microsoft Sans Serif"/>
          <w:i/>
          <w:spacing w:val="-3"/>
          <w:sz w:val="18"/>
          <w:u w:val="single"/>
        </w:rPr>
        <w:t xml:space="preserve"> </w:t>
      </w:r>
      <w:r w:rsidRPr="004368B8">
        <w:rPr>
          <w:rFonts w:ascii="Arial" w:eastAsia="Microsoft Sans Serif" w:hAnsi="Microsoft Sans Serif" w:cs="Microsoft Sans Serif"/>
          <w:i/>
          <w:sz w:val="18"/>
          <w:u w:val="single"/>
        </w:rPr>
        <w:t>structures</w:t>
      </w:r>
      <w:r w:rsidRPr="004368B8">
        <w:rPr>
          <w:rFonts w:ascii="Arial" w:eastAsia="Microsoft Sans Serif" w:hAnsi="Microsoft Sans Serif" w:cs="Microsoft Sans Serif"/>
          <w:i/>
          <w:spacing w:val="-7"/>
          <w:sz w:val="18"/>
          <w:u w:val="single"/>
        </w:rPr>
        <w:t xml:space="preserve"> </w:t>
      </w:r>
      <w:r w:rsidRPr="004368B8">
        <w:rPr>
          <w:rFonts w:ascii="Microsoft Sans Serif" w:eastAsia="Microsoft Sans Serif" w:hAnsi="Microsoft Sans Serif" w:cs="Microsoft Sans Serif"/>
          <w:sz w:val="18"/>
        </w:rPr>
        <w:t xml:space="preserve">erected for a longer </w:t>
      </w:r>
      <w:proofErr w:type="gramStart"/>
      <w:r w:rsidRPr="004368B8">
        <w:rPr>
          <w:rFonts w:ascii="Microsoft Sans Serif" w:eastAsia="Microsoft Sans Serif" w:hAnsi="Microsoft Sans Serif" w:cs="Microsoft Sans Serif"/>
          <w:sz w:val="18"/>
        </w:rPr>
        <w:t>period of time</w:t>
      </w:r>
      <w:proofErr w:type="gramEnd"/>
      <w:r w:rsidR="00954E5E">
        <w:rPr>
          <w:rFonts w:ascii="Microsoft Sans Serif" w:eastAsia="Microsoft Sans Serif" w:hAnsi="Microsoft Sans Serif" w:cs="Microsoft Sans Serif"/>
          <w:sz w:val="18"/>
        </w:rPr>
        <w:t xml:space="preserve"> </w:t>
      </w:r>
      <w:r w:rsidRPr="004368B8">
        <w:rPr>
          <w:rFonts w:ascii="Microsoft Sans Serif" w:eastAsia="Microsoft Sans Serif" w:hAnsi="Microsoft Sans Serif" w:cs="Microsoft Sans Serif"/>
          <w:sz w:val="18"/>
          <w:u w:val="single"/>
        </w:rPr>
        <w:t>and</w:t>
      </w:r>
      <w:r w:rsidRPr="004368B8">
        <w:rPr>
          <w:rFonts w:ascii="Microsoft Sans Serif" w:eastAsia="Microsoft Sans Serif" w:hAnsi="Microsoft Sans Serif" w:cs="Microsoft Sans Serif"/>
          <w:spacing w:val="-5"/>
          <w:sz w:val="18"/>
          <w:u w:val="single"/>
        </w:rPr>
        <w:t xml:space="preserve"> </w:t>
      </w:r>
      <w:r w:rsidRPr="004368B8">
        <w:rPr>
          <w:rFonts w:ascii="Arial" w:eastAsia="Microsoft Sans Serif" w:hAnsi="Microsoft Sans Serif" w:cs="Microsoft Sans Serif"/>
          <w:i/>
          <w:sz w:val="18"/>
          <w:u w:val="single"/>
        </w:rPr>
        <w:t>public-</w:t>
      </w:r>
      <w:r w:rsidRPr="004368B8">
        <w:rPr>
          <w:rFonts w:ascii="Arial" w:eastAsia="Microsoft Sans Serif" w:hAnsi="Microsoft Sans Serif" w:cs="Microsoft Sans Serif"/>
          <w:i/>
          <w:sz w:val="18"/>
        </w:rPr>
        <w:t xml:space="preserve"> </w:t>
      </w:r>
      <w:r w:rsidRPr="004368B8">
        <w:rPr>
          <w:rFonts w:ascii="Arial" w:eastAsia="Microsoft Sans Serif" w:hAnsi="Microsoft Sans Serif" w:cs="Microsoft Sans Serif"/>
          <w:i/>
          <w:sz w:val="18"/>
          <w:u w:val="single"/>
        </w:rPr>
        <w:t>occupancy temporary structures</w:t>
      </w:r>
      <w:r w:rsidRPr="004368B8">
        <w:rPr>
          <w:rFonts w:ascii="Arial" w:eastAsia="Microsoft Sans Serif" w:hAnsi="Microsoft Sans Serif" w:cs="Microsoft Sans Serif"/>
          <w:i/>
          <w:sz w:val="18"/>
        </w:rPr>
        <w:t xml:space="preserve"> </w:t>
      </w:r>
      <w:r w:rsidRPr="004368B8">
        <w:rPr>
          <w:rFonts w:ascii="Microsoft Sans Serif" w:eastAsia="Microsoft Sans Serif" w:hAnsi="Microsoft Sans Serif" w:cs="Microsoft Sans Serif"/>
          <w:sz w:val="18"/>
        </w:rPr>
        <w:t>shall comply with applicable sections of this code.</w:t>
      </w:r>
    </w:p>
    <w:p w14:paraId="4ADCCBFF" w14:textId="394F54FD" w:rsidR="006E277E" w:rsidRPr="004368B8" w:rsidRDefault="006E277E" w:rsidP="006E277E">
      <w:pPr>
        <w:widowControl w:val="0"/>
        <w:autoSpaceDE w:val="0"/>
        <w:autoSpaceDN w:val="0"/>
        <w:spacing w:before="48" w:after="0" w:afterAutospacing="0"/>
        <w:ind w:left="460" w:firstLine="0"/>
        <w:outlineLvl w:val="5"/>
        <w:rPr>
          <w:rFonts w:ascii="Arial" w:eastAsia="Arial" w:hAnsi="Arial" w:cs="Arial"/>
          <w:b/>
          <w:bCs/>
          <w:sz w:val="18"/>
          <w:szCs w:val="18"/>
        </w:rPr>
      </w:pPr>
      <w:r w:rsidRPr="004368B8">
        <w:rPr>
          <w:rFonts w:ascii="Arial" w:eastAsia="Arial" w:hAnsi="Arial" w:cs="Arial"/>
          <w:b/>
          <w:bCs/>
          <w:spacing w:val="-2"/>
          <w:sz w:val="18"/>
          <w:szCs w:val="18"/>
          <w:u w:val="single"/>
        </w:rPr>
        <w:t>Exceptions</w:t>
      </w:r>
      <w:r w:rsidRPr="004368B8">
        <w:rPr>
          <w:rFonts w:ascii="Arial" w:eastAsia="Arial" w:hAnsi="Arial" w:cs="Arial"/>
          <w:b/>
          <w:bCs/>
          <w:spacing w:val="-2"/>
          <w:sz w:val="18"/>
          <w:szCs w:val="18"/>
        </w:rPr>
        <w:t>:</w:t>
      </w:r>
    </w:p>
    <w:p w14:paraId="138ADF5D" w14:textId="546C144D" w:rsidR="006E277E" w:rsidRPr="006E277E" w:rsidRDefault="006E277E" w:rsidP="006E277E">
      <w:pPr>
        <w:widowControl w:val="0"/>
        <w:tabs>
          <w:tab w:val="left" w:pos="1075"/>
        </w:tabs>
        <w:autoSpaceDE w:val="0"/>
        <w:autoSpaceDN w:val="0"/>
        <w:spacing w:before="63" w:after="0" w:afterAutospacing="0" w:line="312" w:lineRule="auto"/>
        <w:ind w:left="1075" w:right="300" w:hanging="255"/>
        <w:rPr>
          <w:rFonts w:ascii="Microsoft Sans Serif" w:eastAsia="Microsoft Sans Serif" w:hAnsi="Microsoft Sans Serif" w:cs="Microsoft Sans Serif"/>
          <w:sz w:val="18"/>
          <w:u w:val="single"/>
        </w:rPr>
      </w:pPr>
      <w:r w:rsidRPr="004368B8">
        <w:rPr>
          <w:rFonts w:ascii="Microsoft Sans Serif" w:eastAsia="Microsoft Sans Serif" w:hAnsi="Microsoft Sans Serif" w:cs="Microsoft Sans Serif"/>
          <w:w w:val="99"/>
          <w:sz w:val="18"/>
          <w:szCs w:val="18"/>
          <w:u w:val="single" w:color="000000"/>
        </w:rPr>
        <w:t>1.</w:t>
      </w:r>
      <w:r w:rsidRPr="004368B8">
        <w:rPr>
          <w:rFonts w:ascii="Microsoft Sans Serif" w:eastAsia="Microsoft Sans Serif" w:hAnsi="Microsoft Sans Serif" w:cs="Microsoft Sans Serif"/>
          <w:w w:val="99"/>
          <w:sz w:val="18"/>
          <w:szCs w:val="18"/>
          <w:u w:val="single" w:color="000000"/>
        </w:rPr>
        <w:tab/>
      </w:r>
      <w:r w:rsidRPr="006E277E">
        <w:rPr>
          <w:rFonts w:ascii="Arial" w:eastAsia="Microsoft Sans Serif" w:hAnsi="Microsoft Sans Serif" w:cs="Microsoft Sans Serif"/>
          <w:i/>
          <w:sz w:val="18"/>
          <w:u w:val="single"/>
        </w:rPr>
        <w:t>Public-occupancy</w:t>
      </w:r>
      <w:r w:rsidRPr="006E277E">
        <w:rPr>
          <w:rFonts w:ascii="Arial" w:eastAsia="Microsoft Sans Serif" w:hAnsi="Microsoft Sans Serif" w:cs="Microsoft Sans Serif"/>
          <w:i/>
          <w:spacing w:val="-4"/>
          <w:sz w:val="18"/>
          <w:u w:val="single"/>
        </w:rPr>
        <w:t xml:space="preserve"> </w:t>
      </w:r>
      <w:r w:rsidRPr="006E277E">
        <w:rPr>
          <w:rFonts w:ascii="Arial" w:eastAsia="Microsoft Sans Serif" w:hAnsi="Microsoft Sans Serif" w:cs="Microsoft Sans Serif"/>
          <w:i/>
          <w:sz w:val="18"/>
          <w:u w:val="single"/>
        </w:rPr>
        <w:t>temporary</w:t>
      </w:r>
      <w:r w:rsidRPr="006E277E">
        <w:rPr>
          <w:rFonts w:ascii="Arial" w:eastAsia="Microsoft Sans Serif" w:hAnsi="Microsoft Sans Serif" w:cs="Microsoft Sans Serif"/>
          <w:i/>
          <w:spacing w:val="-4"/>
          <w:sz w:val="18"/>
          <w:u w:val="single"/>
        </w:rPr>
        <w:t xml:space="preserve"> </w:t>
      </w:r>
      <w:r w:rsidRPr="006E277E">
        <w:rPr>
          <w:rFonts w:ascii="Arial" w:eastAsia="Microsoft Sans Serif" w:hAnsi="Microsoft Sans Serif" w:cs="Microsoft Sans Serif"/>
          <w:i/>
          <w:sz w:val="18"/>
          <w:u w:val="single"/>
        </w:rPr>
        <w:t>structures</w:t>
      </w:r>
      <w:r w:rsidRPr="006E277E">
        <w:rPr>
          <w:rFonts w:ascii="Arial" w:eastAsia="Microsoft Sans Serif" w:hAnsi="Microsoft Sans Serif" w:cs="Microsoft Sans Serif"/>
          <w:i/>
          <w:spacing w:val="-8"/>
          <w:sz w:val="18"/>
          <w:u w:val="single"/>
        </w:rPr>
        <w:t xml:space="preserve"> </w:t>
      </w:r>
      <w:r w:rsidRPr="006E277E">
        <w:rPr>
          <w:rFonts w:ascii="Microsoft Sans Serif" w:eastAsia="Microsoft Sans Serif" w:hAnsi="Microsoft Sans Serif" w:cs="Microsoft Sans Serif"/>
          <w:sz w:val="18"/>
          <w:u w:val="single"/>
        </w:rPr>
        <w:t>complying</w:t>
      </w:r>
      <w:r w:rsidRPr="006E277E">
        <w:rPr>
          <w:rFonts w:ascii="Microsoft Sans Serif" w:eastAsia="Microsoft Sans Serif" w:hAnsi="Microsoft Sans Serif" w:cs="Microsoft Sans Serif"/>
          <w:spacing w:val="-2"/>
          <w:sz w:val="18"/>
          <w:u w:val="single"/>
        </w:rPr>
        <w:t xml:space="preserve"> </w:t>
      </w:r>
      <w:r w:rsidRPr="006E277E">
        <w:rPr>
          <w:rFonts w:ascii="Microsoft Sans Serif" w:eastAsia="Microsoft Sans Serif" w:hAnsi="Microsoft Sans Serif" w:cs="Microsoft Sans Serif"/>
          <w:sz w:val="18"/>
          <w:u w:val="single"/>
        </w:rPr>
        <w:t>with</w:t>
      </w:r>
      <w:r w:rsidRPr="006E277E">
        <w:rPr>
          <w:rFonts w:ascii="Microsoft Sans Serif" w:eastAsia="Microsoft Sans Serif" w:hAnsi="Microsoft Sans Serif" w:cs="Microsoft Sans Serif"/>
          <w:spacing w:val="-2"/>
          <w:sz w:val="18"/>
          <w:u w:val="single"/>
        </w:rPr>
        <w:t xml:space="preserve"> </w:t>
      </w:r>
      <w:r w:rsidRPr="006E277E">
        <w:rPr>
          <w:rFonts w:ascii="Microsoft Sans Serif" w:eastAsia="Microsoft Sans Serif" w:hAnsi="Microsoft Sans Serif" w:cs="Microsoft Sans Serif"/>
          <w:sz w:val="18"/>
          <w:u w:val="single"/>
        </w:rPr>
        <w:t>Section</w:t>
      </w:r>
      <w:r w:rsidRPr="006E277E">
        <w:rPr>
          <w:rFonts w:ascii="Microsoft Sans Serif" w:eastAsia="Microsoft Sans Serif" w:hAnsi="Microsoft Sans Serif" w:cs="Microsoft Sans Serif"/>
          <w:spacing w:val="-2"/>
          <w:sz w:val="18"/>
          <w:u w:val="single"/>
        </w:rPr>
        <w:t xml:space="preserve"> </w:t>
      </w:r>
      <w:r w:rsidRPr="006E277E">
        <w:rPr>
          <w:rFonts w:ascii="Microsoft Sans Serif" w:eastAsia="Microsoft Sans Serif" w:hAnsi="Microsoft Sans Serif" w:cs="Microsoft Sans Serif"/>
          <w:sz w:val="18"/>
          <w:u w:val="single"/>
        </w:rPr>
        <w:t>3103.1.1</w:t>
      </w:r>
      <w:r w:rsidRPr="006E277E">
        <w:rPr>
          <w:rFonts w:ascii="Microsoft Sans Serif" w:eastAsia="Microsoft Sans Serif" w:hAnsi="Microsoft Sans Serif" w:cs="Microsoft Sans Serif"/>
          <w:spacing w:val="-2"/>
          <w:sz w:val="18"/>
          <w:u w:val="single"/>
        </w:rPr>
        <w:t xml:space="preserve"> </w:t>
      </w:r>
      <w:r w:rsidRPr="006E277E">
        <w:rPr>
          <w:rFonts w:ascii="Microsoft Sans Serif" w:eastAsia="Microsoft Sans Serif" w:hAnsi="Microsoft Sans Serif" w:cs="Microsoft Sans Serif"/>
          <w:sz w:val="18"/>
          <w:u w:val="single"/>
        </w:rPr>
        <w:t>shall</w:t>
      </w:r>
      <w:r w:rsidRPr="006E277E">
        <w:rPr>
          <w:rFonts w:ascii="Microsoft Sans Serif" w:eastAsia="Microsoft Sans Serif" w:hAnsi="Microsoft Sans Serif" w:cs="Microsoft Sans Serif"/>
          <w:spacing w:val="-2"/>
          <w:sz w:val="18"/>
          <w:u w:val="single"/>
        </w:rPr>
        <w:t xml:space="preserve"> </w:t>
      </w:r>
      <w:r w:rsidRPr="006E277E">
        <w:rPr>
          <w:rFonts w:ascii="Microsoft Sans Serif" w:eastAsia="Microsoft Sans Serif" w:hAnsi="Microsoft Sans Serif" w:cs="Microsoft Sans Serif"/>
          <w:sz w:val="18"/>
          <w:u w:val="single"/>
        </w:rPr>
        <w:t>be</w:t>
      </w:r>
      <w:r w:rsidRPr="006E277E">
        <w:rPr>
          <w:rFonts w:ascii="Microsoft Sans Serif" w:eastAsia="Microsoft Sans Serif" w:hAnsi="Microsoft Sans Serif" w:cs="Microsoft Sans Serif"/>
          <w:spacing w:val="-2"/>
          <w:sz w:val="18"/>
          <w:u w:val="single"/>
        </w:rPr>
        <w:t xml:space="preserve"> </w:t>
      </w:r>
      <w:r w:rsidRPr="006E277E">
        <w:rPr>
          <w:rFonts w:ascii="Microsoft Sans Serif" w:eastAsia="Microsoft Sans Serif" w:hAnsi="Microsoft Sans Serif" w:cs="Microsoft Sans Serif"/>
          <w:sz w:val="18"/>
          <w:u w:val="single"/>
        </w:rPr>
        <w:t>permitted</w:t>
      </w:r>
      <w:r w:rsidRPr="006E277E">
        <w:rPr>
          <w:rFonts w:ascii="Microsoft Sans Serif" w:eastAsia="Microsoft Sans Serif" w:hAnsi="Microsoft Sans Serif" w:cs="Microsoft Sans Serif"/>
          <w:spacing w:val="-2"/>
          <w:sz w:val="18"/>
          <w:u w:val="single"/>
        </w:rPr>
        <w:t xml:space="preserve"> </w:t>
      </w:r>
      <w:r w:rsidRPr="006E277E">
        <w:rPr>
          <w:rFonts w:ascii="Microsoft Sans Serif" w:eastAsia="Microsoft Sans Serif" w:hAnsi="Microsoft Sans Serif" w:cs="Microsoft Sans Serif"/>
          <w:sz w:val="18"/>
          <w:u w:val="single"/>
        </w:rPr>
        <w:t>to</w:t>
      </w:r>
      <w:r w:rsidRPr="006E277E">
        <w:rPr>
          <w:rFonts w:ascii="Microsoft Sans Serif" w:eastAsia="Microsoft Sans Serif" w:hAnsi="Microsoft Sans Serif" w:cs="Microsoft Sans Serif"/>
          <w:spacing w:val="-2"/>
          <w:sz w:val="18"/>
          <w:u w:val="single"/>
        </w:rPr>
        <w:t xml:space="preserve"> </w:t>
      </w:r>
      <w:r w:rsidRPr="006E277E">
        <w:rPr>
          <w:rFonts w:ascii="Microsoft Sans Serif" w:eastAsia="Microsoft Sans Serif" w:hAnsi="Microsoft Sans Serif" w:cs="Microsoft Sans Serif"/>
          <w:sz w:val="18"/>
          <w:u w:val="single"/>
        </w:rPr>
        <w:t>remain</w:t>
      </w:r>
      <w:r w:rsidRPr="006E277E">
        <w:rPr>
          <w:rFonts w:ascii="Microsoft Sans Serif" w:eastAsia="Microsoft Sans Serif" w:hAnsi="Microsoft Sans Serif" w:cs="Microsoft Sans Serif"/>
          <w:spacing w:val="-2"/>
          <w:sz w:val="18"/>
          <w:u w:val="single"/>
        </w:rPr>
        <w:t xml:space="preserve"> </w:t>
      </w:r>
      <w:r w:rsidRPr="006E277E">
        <w:rPr>
          <w:rFonts w:ascii="Microsoft Sans Serif" w:eastAsia="Microsoft Sans Serif" w:hAnsi="Microsoft Sans Serif" w:cs="Microsoft Sans Serif"/>
          <w:sz w:val="18"/>
          <w:u w:val="single"/>
        </w:rPr>
        <w:t>in</w:t>
      </w:r>
      <w:r w:rsidRPr="006E277E">
        <w:rPr>
          <w:rFonts w:ascii="Microsoft Sans Serif" w:eastAsia="Microsoft Sans Serif" w:hAnsi="Microsoft Sans Serif" w:cs="Microsoft Sans Serif"/>
          <w:spacing w:val="-2"/>
          <w:sz w:val="18"/>
          <w:u w:val="single"/>
        </w:rPr>
        <w:t xml:space="preserve"> </w:t>
      </w:r>
      <w:r w:rsidRPr="006E277E">
        <w:rPr>
          <w:rFonts w:ascii="Microsoft Sans Serif" w:eastAsia="Microsoft Sans Serif" w:hAnsi="Microsoft Sans Serif" w:cs="Microsoft Sans Serif"/>
          <w:sz w:val="18"/>
          <w:u w:val="single"/>
        </w:rPr>
        <w:t>service</w:t>
      </w:r>
      <w:r w:rsidRPr="006E277E">
        <w:rPr>
          <w:rFonts w:ascii="Microsoft Sans Serif" w:eastAsia="Microsoft Sans Serif" w:hAnsi="Microsoft Sans Serif" w:cs="Microsoft Sans Serif"/>
          <w:spacing w:val="-2"/>
          <w:sz w:val="18"/>
          <w:u w:val="single"/>
        </w:rPr>
        <w:t xml:space="preserve"> </w:t>
      </w:r>
      <w:r w:rsidRPr="006E277E">
        <w:rPr>
          <w:rFonts w:ascii="Microsoft Sans Serif" w:eastAsia="Microsoft Sans Serif" w:hAnsi="Microsoft Sans Serif" w:cs="Microsoft Sans Serif"/>
          <w:sz w:val="18"/>
          <w:u w:val="single"/>
        </w:rPr>
        <w:t>for</w:t>
      </w:r>
      <w:r w:rsidRPr="006E277E">
        <w:rPr>
          <w:rFonts w:ascii="Microsoft Sans Serif" w:eastAsia="Microsoft Sans Serif" w:hAnsi="Microsoft Sans Serif" w:cs="Microsoft Sans Serif"/>
          <w:spacing w:val="-2"/>
          <w:sz w:val="18"/>
          <w:u w:val="single"/>
        </w:rPr>
        <w:t xml:space="preserve"> </w:t>
      </w:r>
      <w:r w:rsidRPr="006E277E">
        <w:rPr>
          <w:rFonts w:ascii="Microsoft Sans Serif" w:eastAsia="Microsoft Sans Serif" w:hAnsi="Microsoft Sans Serif" w:cs="Microsoft Sans Serif"/>
          <w:sz w:val="18"/>
          <w:u w:val="single"/>
        </w:rPr>
        <w:t>180</w:t>
      </w:r>
      <w:r w:rsidRPr="006E277E">
        <w:rPr>
          <w:rFonts w:ascii="Microsoft Sans Serif" w:eastAsia="Microsoft Sans Serif" w:hAnsi="Microsoft Sans Serif" w:cs="Microsoft Sans Serif"/>
          <w:spacing w:val="-2"/>
          <w:sz w:val="18"/>
          <w:u w:val="single"/>
        </w:rPr>
        <w:t xml:space="preserve"> </w:t>
      </w:r>
      <w:r w:rsidRPr="006E277E">
        <w:rPr>
          <w:rFonts w:ascii="Microsoft Sans Serif" w:eastAsia="Microsoft Sans Serif" w:hAnsi="Microsoft Sans Serif" w:cs="Microsoft Sans Serif"/>
          <w:sz w:val="18"/>
          <w:u w:val="single"/>
        </w:rPr>
        <w:t>days</w:t>
      </w:r>
      <w:r w:rsidRPr="006E277E">
        <w:rPr>
          <w:rFonts w:ascii="Microsoft Sans Serif" w:eastAsia="Microsoft Sans Serif" w:hAnsi="Microsoft Sans Serif" w:cs="Microsoft Sans Serif"/>
          <w:spacing w:val="-2"/>
          <w:sz w:val="18"/>
          <w:u w:val="single"/>
        </w:rPr>
        <w:t xml:space="preserve"> </w:t>
      </w:r>
      <w:r w:rsidRPr="006E277E">
        <w:rPr>
          <w:rFonts w:ascii="Microsoft Sans Serif" w:eastAsia="Microsoft Sans Serif" w:hAnsi="Microsoft Sans Serif" w:cs="Microsoft Sans Serif"/>
          <w:sz w:val="18"/>
          <w:u w:val="single"/>
        </w:rPr>
        <w:t xml:space="preserve">or more but not more than 1 year </w:t>
      </w:r>
      <w:proofErr w:type="gramStart"/>
      <w:r w:rsidRPr="006E277E">
        <w:rPr>
          <w:rFonts w:ascii="Microsoft Sans Serif" w:eastAsia="Microsoft Sans Serif" w:hAnsi="Microsoft Sans Serif" w:cs="Microsoft Sans Serif"/>
          <w:sz w:val="18"/>
          <w:u w:val="single"/>
        </w:rPr>
        <w:t>where</w:t>
      </w:r>
      <w:proofErr w:type="gramEnd"/>
      <w:r w:rsidRPr="006E277E">
        <w:rPr>
          <w:rFonts w:ascii="Microsoft Sans Serif" w:eastAsia="Microsoft Sans Serif" w:hAnsi="Microsoft Sans Serif" w:cs="Microsoft Sans Serif"/>
          <w:sz w:val="18"/>
          <w:u w:val="single"/>
        </w:rPr>
        <w:t xml:space="preserve"> approved by the </w:t>
      </w:r>
      <w:r w:rsidRPr="006E277E">
        <w:rPr>
          <w:rFonts w:ascii="Arial" w:eastAsia="Microsoft Sans Serif" w:hAnsi="Microsoft Sans Serif" w:cs="Microsoft Sans Serif"/>
          <w:i/>
          <w:sz w:val="18"/>
          <w:u w:val="single"/>
        </w:rPr>
        <w:t>Building Official</w:t>
      </w:r>
      <w:r w:rsidRPr="006E277E">
        <w:rPr>
          <w:rFonts w:ascii="Microsoft Sans Serif" w:eastAsia="Microsoft Sans Serif" w:hAnsi="Microsoft Sans Serif" w:cs="Microsoft Sans Serif"/>
          <w:sz w:val="18"/>
          <w:u w:val="single"/>
        </w:rPr>
        <w:t>.</w:t>
      </w:r>
    </w:p>
    <w:p w14:paraId="51A7B193" w14:textId="77777777" w:rsidR="006E277E" w:rsidRPr="006E277E" w:rsidRDefault="006E277E" w:rsidP="006E277E">
      <w:pPr>
        <w:widowControl w:val="0"/>
        <w:tabs>
          <w:tab w:val="left" w:pos="1075"/>
        </w:tabs>
        <w:autoSpaceDE w:val="0"/>
        <w:autoSpaceDN w:val="0"/>
        <w:spacing w:before="107" w:after="0" w:afterAutospacing="0" w:line="316" w:lineRule="auto"/>
        <w:ind w:left="1075" w:right="710" w:hanging="255"/>
        <w:rPr>
          <w:rFonts w:ascii="Microsoft Sans Serif" w:eastAsia="Microsoft Sans Serif" w:hAnsi="Microsoft Sans Serif" w:cs="Microsoft Sans Serif"/>
          <w:sz w:val="18"/>
          <w:u w:val="single"/>
        </w:rPr>
      </w:pPr>
      <w:r w:rsidRPr="006E277E">
        <w:rPr>
          <w:rFonts w:ascii="Microsoft Sans Serif" w:eastAsia="Microsoft Sans Serif" w:hAnsi="Microsoft Sans Serif" w:cs="Microsoft Sans Serif"/>
          <w:w w:val="99"/>
          <w:sz w:val="18"/>
          <w:szCs w:val="18"/>
          <w:u w:val="single"/>
        </w:rPr>
        <w:t>2.</w:t>
      </w:r>
      <w:r w:rsidRPr="006E277E">
        <w:rPr>
          <w:rFonts w:ascii="Microsoft Sans Serif" w:eastAsia="Microsoft Sans Serif" w:hAnsi="Microsoft Sans Serif" w:cs="Microsoft Sans Serif"/>
          <w:w w:val="99"/>
          <w:sz w:val="18"/>
          <w:szCs w:val="18"/>
          <w:u w:val="single"/>
        </w:rPr>
        <w:tab/>
      </w:r>
      <w:r w:rsidRPr="006E277E">
        <w:rPr>
          <w:rFonts w:ascii="Arial" w:eastAsia="Microsoft Sans Serif" w:hAnsi="Microsoft Sans Serif" w:cs="Microsoft Sans Serif"/>
          <w:i/>
          <w:sz w:val="18"/>
          <w:u w:val="single"/>
        </w:rPr>
        <w:t>Public-occupancy</w:t>
      </w:r>
      <w:r w:rsidRPr="006E277E">
        <w:rPr>
          <w:rFonts w:ascii="Arial" w:eastAsia="Microsoft Sans Serif" w:hAnsi="Microsoft Sans Serif" w:cs="Microsoft Sans Serif"/>
          <w:i/>
          <w:spacing w:val="-5"/>
          <w:sz w:val="18"/>
          <w:u w:val="single"/>
        </w:rPr>
        <w:t xml:space="preserve"> </w:t>
      </w:r>
      <w:r w:rsidRPr="006E277E">
        <w:rPr>
          <w:rFonts w:ascii="Arial" w:eastAsia="Microsoft Sans Serif" w:hAnsi="Microsoft Sans Serif" w:cs="Microsoft Sans Serif"/>
          <w:i/>
          <w:sz w:val="18"/>
          <w:u w:val="single"/>
        </w:rPr>
        <w:t>temporary</w:t>
      </w:r>
      <w:r w:rsidRPr="006E277E">
        <w:rPr>
          <w:rFonts w:ascii="Arial" w:eastAsia="Microsoft Sans Serif" w:hAnsi="Microsoft Sans Serif" w:cs="Microsoft Sans Serif"/>
          <w:i/>
          <w:spacing w:val="-5"/>
          <w:sz w:val="18"/>
          <w:u w:val="single"/>
        </w:rPr>
        <w:t xml:space="preserve"> </w:t>
      </w:r>
      <w:r w:rsidRPr="006E277E">
        <w:rPr>
          <w:rFonts w:ascii="Arial" w:eastAsia="Microsoft Sans Serif" w:hAnsi="Microsoft Sans Serif" w:cs="Microsoft Sans Serif"/>
          <w:i/>
          <w:sz w:val="18"/>
          <w:u w:val="single"/>
        </w:rPr>
        <w:t>structures</w:t>
      </w:r>
      <w:r w:rsidRPr="006E277E">
        <w:rPr>
          <w:rFonts w:ascii="Arial" w:eastAsia="Microsoft Sans Serif" w:hAnsi="Microsoft Sans Serif" w:cs="Microsoft Sans Serif"/>
          <w:i/>
          <w:spacing w:val="-8"/>
          <w:sz w:val="18"/>
          <w:u w:val="single"/>
        </w:rPr>
        <w:t xml:space="preserve"> </w:t>
      </w:r>
      <w:r w:rsidRPr="006E277E">
        <w:rPr>
          <w:rFonts w:ascii="Microsoft Sans Serif" w:eastAsia="Microsoft Sans Serif" w:hAnsi="Microsoft Sans Serif" w:cs="Microsoft Sans Serif"/>
          <w:sz w:val="18"/>
          <w:u w:val="single"/>
        </w:rPr>
        <w:t>erected</w:t>
      </w:r>
      <w:r w:rsidRPr="006E277E">
        <w:rPr>
          <w:rFonts w:ascii="Microsoft Sans Serif" w:eastAsia="Microsoft Sans Serif" w:hAnsi="Microsoft Sans Serif" w:cs="Microsoft Sans Serif"/>
          <w:spacing w:val="-2"/>
          <w:sz w:val="18"/>
          <w:u w:val="single"/>
        </w:rPr>
        <w:t xml:space="preserve"> </w:t>
      </w:r>
      <w:r w:rsidRPr="006E277E">
        <w:rPr>
          <w:rFonts w:ascii="Microsoft Sans Serif" w:eastAsia="Microsoft Sans Serif" w:hAnsi="Microsoft Sans Serif" w:cs="Microsoft Sans Serif"/>
          <w:sz w:val="18"/>
          <w:u w:val="single"/>
        </w:rPr>
        <w:t>within</w:t>
      </w:r>
      <w:r w:rsidRPr="006E277E">
        <w:rPr>
          <w:rFonts w:ascii="Microsoft Sans Serif" w:eastAsia="Microsoft Sans Serif" w:hAnsi="Microsoft Sans Serif" w:cs="Microsoft Sans Serif"/>
          <w:spacing w:val="-2"/>
          <w:sz w:val="18"/>
          <w:u w:val="single"/>
        </w:rPr>
        <w:t xml:space="preserve"> </w:t>
      </w:r>
      <w:r w:rsidRPr="006E277E">
        <w:rPr>
          <w:rFonts w:ascii="Microsoft Sans Serif" w:eastAsia="Microsoft Sans Serif" w:hAnsi="Microsoft Sans Serif" w:cs="Microsoft Sans Serif"/>
          <w:sz w:val="18"/>
          <w:u w:val="single"/>
        </w:rPr>
        <w:t>the</w:t>
      </w:r>
      <w:r w:rsidRPr="006E277E">
        <w:rPr>
          <w:rFonts w:ascii="Microsoft Sans Serif" w:eastAsia="Microsoft Sans Serif" w:hAnsi="Microsoft Sans Serif" w:cs="Microsoft Sans Serif"/>
          <w:spacing w:val="-2"/>
          <w:sz w:val="18"/>
          <w:u w:val="single"/>
        </w:rPr>
        <w:t xml:space="preserve"> </w:t>
      </w:r>
      <w:r w:rsidRPr="006E277E">
        <w:rPr>
          <w:rFonts w:ascii="Microsoft Sans Serif" w:eastAsia="Microsoft Sans Serif" w:hAnsi="Microsoft Sans Serif" w:cs="Microsoft Sans Serif"/>
          <w:sz w:val="18"/>
          <w:u w:val="single"/>
        </w:rPr>
        <w:t>confines</w:t>
      </w:r>
      <w:r w:rsidRPr="006E277E">
        <w:rPr>
          <w:rFonts w:ascii="Microsoft Sans Serif" w:eastAsia="Microsoft Sans Serif" w:hAnsi="Microsoft Sans Serif" w:cs="Microsoft Sans Serif"/>
          <w:spacing w:val="-2"/>
          <w:sz w:val="18"/>
          <w:u w:val="single"/>
        </w:rPr>
        <w:t xml:space="preserve"> </w:t>
      </w:r>
      <w:r w:rsidRPr="006E277E">
        <w:rPr>
          <w:rFonts w:ascii="Microsoft Sans Serif" w:eastAsia="Microsoft Sans Serif" w:hAnsi="Microsoft Sans Serif" w:cs="Microsoft Sans Serif"/>
          <w:sz w:val="18"/>
          <w:u w:val="single"/>
        </w:rPr>
        <w:t>of</w:t>
      </w:r>
      <w:r w:rsidRPr="006E277E">
        <w:rPr>
          <w:rFonts w:ascii="Microsoft Sans Serif" w:eastAsia="Microsoft Sans Serif" w:hAnsi="Microsoft Sans Serif" w:cs="Microsoft Sans Serif"/>
          <w:spacing w:val="-2"/>
          <w:sz w:val="18"/>
          <w:u w:val="single"/>
        </w:rPr>
        <w:t xml:space="preserve"> </w:t>
      </w:r>
      <w:r w:rsidRPr="006E277E">
        <w:rPr>
          <w:rFonts w:ascii="Microsoft Sans Serif" w:eastAsia="Microsoft Sans Serif" w:hAnsi="Microsoft Sans Serif" w:cs="Microsoft Sans Serif"/>
          <w:sz w:val="18"/>
          <w:u w:val="single"/>
        </w:rPr>
        <w:t>an</w:t>
      </w:r>
      <w:r w:rsidRPr="006E277E">
        <w:rPr>
          <w:rFonts w:ascii="Microsoft Sans Serif" w:eastAsia="Microsoft Sans Serif" w:hAnsi="Microsoft Sans Serif" w:cs="Microsoft Sans Serif"/>
          <w:spacing w:val="-2"/>
          <w:sz w:val="18"/>
          <w:u w:val="single"/>
        </w:rPr>
        <w:t xml:space="preserve"> </w:t>
      </w:r>
      <w:r w:rsidRPr="006E277E">
        <w:rPr>
          <w:rFonts w:ascii="Microsoft Sans Serif" w:eastAsia="Microsoft Sans Serif" w:hAnsi="Microsoft Sans Serif" w:cs="Microsoft Sans Serif"/>
          <w:sz w:val="18"/>
          <w:u w:val="single"/>
        </w:rPr>
        <w:t>existing</w:t>
      </w:r>
      <w:r w:rsidRPr="006E277E">
        <w:rPr>
          <w:rFonts w:ascii="Microsoft Sans Serif" w:eastAsia="Microsoft Sans Serif" w:hAnsi="Microsoft Sans Serif" w:cs="Microsoft Sans Serif"/>
          <w:spacing w:val="-2"/>
          <w:sz w:val="18"/>
          <w:u w:val="single"/>
        </w:rPr>
        <w:t xml:space="preserve"> </w:t>
      </w:r>
      <w:r w:rsidRPr="006E277E">
        <w:rPr>
          <w:rFonts w:ascii="Microsoft Sans Serif" w:eastAsia="Microsoft Sans Serif" w:hAnsi="Microsoft Sans Serif" w:cs="Microsoft Sans Serif"/>
          <w:sz w:val="18"/>
          <w:u w:val="single"/>
        </w:rPr>
        <w:t>structure</w:t>
      </w:r>
      <w:r w:rsidRPr="006E277E">
        <w:rPr>
          <w:rFonts w:ascii="Microsoft Sans Serif" w:eastAsia="Microsoft Sans Serif" w:hAnsi="Microsoft Sans Serif" w:cs="Microsoft Sans Serif"/>
          <w:spacing w:val="-2"/>
          <w:sz w:val="18"/>
          <w:u w:val="single"/>
        </w:rPr>
        <w:t xml:space="preserve"> </w:t>
      </w:r>
      <w:r w:rsidRPr="006E277E">
        <w:rPr>
          <w:rFonts w:ascii="Microsoft Sans Serif" w:eastAsia="Microsoft Sans Serif" w:hAnsi="Microsoft Sans Serif" w:cs="Microsoft Sans Serif"/>
          <w:sz w:val="18"/>
          <w:u w:val="single"/>
        </w:rPr>
        <w:t>are</w:t>
      </w:r>
      <w:r w:rsidRPr="006E277E">
        <w:rPr>
          <w:rFonts w:ascii="Microsoft Sans Serif" w:eastAsia="Microsoft Sans Serif" w:hAnsi="Microsoft Sans Serif" w:cs="Microsoft Sans Serif"/>
          <w:spacing w:val="-2"/>
          <w:sz w:val="18"/>
          <w:u w:val="single"/>
        </w:rPr>
        <w:t xml:space="preserve"> </w:t>
      </w:r>
      <w:r w:rsidRPr="006E277E">
        <w:rPr>
          <w:rFonts w:ascii="Microsoft Sans Serif" w:eastAsia="Microsoft Sans Serif" w:hAnsi="Microsoft Sans Serif" w:cs="Microsoft Sans Serif"/>
          <w:sz w:val="18"/>
          <w:u w:val="single"/>
        </w:rPr>
        <w:t>not</w:t>
      </w:r>
      <w:r w:rsidRPr="006E277E">
        <w:rPr>
          <w:rFonts w:ascii="Microsoft Sans Serif" w:eastAsia="Microsoft Sans Serif" w:hAnsi="Microsoft Sans Serif" w:cs="Microsoft Sans Serif"/>
          <w:spacing w:val="-2"/>
          <w:sz w:val="18"/>
          <w:u w:val="single"/>
        </w:rPr>
        <w:t xml:space="preserve"> </w:t>
      </w:r>
      <w:r w:rsidRPr="006E277E">
        <w:rPr>
          <w:rFonts w:ascii="Microsoft Sans Serif" w:eastAsia="Microsoft Sans Serif" w:hAnsi="Microsoft Sans Serif" w:cs="Microsoft Sans Serif"/>
          <w:sz w:val="18"/>
          <w:u w:val="single"/>
        </w:rPr>
        <w:t>required</w:t>
      </w:r>
      <w:r w:rsidRPr="006E277E">
        <w:rPr>
          <w:rFonts w:ascii="Microsoft Sans Serif" w:eastAsia="Microsoft Sans Serif" w:hAnsi="Microsoft Sans Serif" w:cs="Microsoft Sans Serif"/>
          <w:spacing w:val="-2"/>
          <w:sz w:val="18"/>
          <w:u w:val="single"/>
        </w:rPr>
        <w:t xml:space="preserve"> </w:t>
      </w:r>
      <w:r w:rsidRPr="006E277E">
        <w:rPr>
          <w:rFonts w:ascii="Microsoft Sans Serif" w:eastAsia="Microsoft Sans Serif" w:hAnsi="Microsoft Sans Serif" w:cs="Microsoft Sans Serif"/>
          <w:sz w:val="18"/>
          <w:u w:val="single"/>
        </w:rPr>
        <w:t>to</w:t>
      </w:r>
      <w:r w:rsidRPr="006E277E">
        <w:rPr>
          <w:rFonts w:ascii="Microsoft Sans Serif" w:eastAsia="Microsoft Sans Serif" w:hAnsi="Microsoft Sans Serif" w:cs="Microsoft Sans Serif"/>
          <w:spacing w:val="-2"/>
          <w:sz w:val="18"/>
          <w:u w:val="single"/>
        </w:rPr>
        <w:t xml:space="preserve"> </w:t>
      </w:r>
      <w:r w:rsidRPr="006E277E">
        <w:rPr>
          <w:rFonts w:ascii="Microsoft Sans Serif" w:eastAsia="Microsoft Sans Serif" w:hAnsi="Microsoft Sans Serif" w:cs="Microsoft Sans Serif"/>
          <w:sz w:val="18"/>
          <w:u w:val="single"/>
        </w:rPr>
        <w:t>comply</w:t>
      </w:r>
      <w:r w:rsidRPr="006E277E">
        <w:rPr>
          <w:rFonts w:ascii="Microsoft Sans Serif" w:eastAsia="Microsoft Sans Serif" w:hAnsi="Microsoft Sans Serif" w:cs="Microsoft Sans Serif"/>
          <w:spacing w:val="-2"/>
          <w:sz w:val="18"/>
          <w:u w:val="single"/>
        </w:rPr>
        <w:t xml:space="preserve"> </w:t>
      </w:r>
      <w:r w:rsidRPr="006E277E">
        <w:rPr>
          <w:rFonts w:ascii="Microsoft Sans Serif" w:eastAsia="Microsoft Sans Serif" w:hAnsi="Microsoft Sans Serif" w:cs="Microsoft Sans Serif"/>
          <w:sz w:val="18"/>
          <w:u w:val="single"/>
        </w:rPr>
        <w:t>with Section 3103.5.</w:t>
      </w:r>
    </w:p>
    <w:p w14:paraId="2954367C" w14:textId="77777777" w:rsidR="006E277E" w:rsidRDefault="006E277E" w:rsidP="006E277E">
      <w:pPr>
        <w:widowControl w:val="0"/>
        <w:autoSpaceDE w:val="0"/>
        <w:autoSpaceDN w:val="0"/>
        <w:spacing w:after="0" w:afterAutospacing="0"/>
        <w:ind w:left="190" w:firstLine="0"/>
        <w:jc w:val="both"/>
        <w:outlineLvl w:val="5"/>
        <w:rPr>
          <w:rFonts w:ascii="Arial" w:eastAsia="Arial" w:hAnsi="Arial" w:cs="Arial"/>
          <w:b/>
          <w:bCs/>
          <w:sz w:val="18"/>
          <w:szCs w:val="18"/>
        </w:rPr>
      </w:pPr>
    </w:p>
    <w:p w14:paraId="62866359" w14:textId="77777777" w:rsidR="009B6C50" w:rsidRPr="004368B8" w:rsidRDefault="009B6C50" w:rsidP="009B6C50">
      <w:pPr>
        <w:widowControl w:val="0"/>
        <w:autoSpaceDE w:val="0"/>
        <w:autoSpaceDN w:val="0"/>
        <w:spacing w:before="68" w:after="0" w:afterAutospacing="0"/>
        <w:ind w:left="0" w:firstLine="0"/>
        <w:rPr>
          <w:rFonts w:ascii="Microsoft Sans Serif" w:eastAsia="Microsoft Sans Serif" w:hAnsi="Microsoft Sans Serif" w:cs="Microsoft Sans Serif"/>
          <w:sz w:val="18"/>
          <w:szCs w:val="18"/>
        </w:rPr>
      </w:pPr>
    </w:p>
    <w:p w14:paraId="589E3DCC" w14:textId="14E2E8FA" w:rsidR="009B6C50" w:rsidRPr="004368B8" w:rsidRDefault="009B6C50" w:rsidP="009B6C50">
      <w:pPr>
        <w:widowControl w:val="0"/>
        <w:autoSpaceDE w:val="0"/>
        <w:autoSpaceDN w:val="0"/>
        <w:spacing w:after="0" w:afterAutospacing="0"/>
        <w:ind w:left="190" w:firstLine="0"/>
        <w:jc w:val="both"/>
        <w:outlineLvl w:val="5"/>
        <w:rPr>
          <w:rFonts w:ascii="Arial" w:eastAsia="Arial" w:hAnsi="Arial" w:cs="Arial"/>
          <w:b/>
          <w:bCs/>
          <w:sz w:val="18"/>
          <w:szCs w:val="18"/>
        </w:rPr>
      </w:pPr>
      <w:r w:rsidRPr="004368B8">
        <w:rPr>
          <w:rFonts w:ascii="Arial" w:eastAsia="Arial" w:hAnsi="Arial" w:cs="Arial"/>
          <w:b/>
          <w:bCs/>
          <w:sz w:val="18"/>
          <w:szCs w:val="18"/>
        </w:rPr>
        <w:t>Add</w:t>
      </w:r>
      <w:r w:rsidRPr="004368B8">
        <w:rPr>
          <w:rFonts w:ascii="Arial" w:eastAsia="Arial" w:hAnsi="Arial" w:cs="Arial"/>
          <w:b/>
          <w:bCs/>
          <w:spacing w:val="-4"/>
          <w:sz w:val="18"/>
          <w:szCs w:val="18"/>
        </w:rPr>
        <w:t xml:space="preserve"> </w:t>
      </w:r>
      <w:r w:rsidRPr="004368B8">
        <w:rPr>
          <w:rFonts w:ascii="Arial" w:eastAsia="Arial" w:hAnsi="Arial" w:cs="Arial"/>
          <w:b/>
          <w:bCs/>
          <w:sz w:val="18"/>
          <w:szCs w:val="18"/>
        </w:rPr>
        <w:t>new</w:t>
      </w:r>
      <w:r w:rsidRPr="004368B8">
        <w:rPr>
          <w:rFonts w:ascii="Arial" w:eastAsia="Arial" w:hAnsi="Arial" w:cs="Arial"/>
          <w:b/>
          <w:bCs/>
          <w:spacing w:val="-4"/>
          <w:sz w:val="18"/>
          <w:szCs w:val="18"/>
        </w:rPr>
        <w:t xml:space="preserve"> </w:t>
      </w:r>
      <w:r w:rsidRPr="004368B8">
        <w:rPr>
          <w:rFonts w:ascii="Arial" w:eastAsia="Arial" w:hAnsi="Arial" w:cs="Arial"/>
          <w:b/>
          <w:bCs/>
          <w:sz w:val="18"/>
          <w:szCs w:val="18"/>
        </w:rPr>
        <w:t>text</w:t>
      </w:r>
      <w:r w:rsidRPr="004368B8">
        <w:rPr>
          <w:rFonts w:ascii="Arial" w:eastAsia="Arial" w:hAnsi="Arial" w:cs="Arial"/>
          <w:b/>
          <w:bCs/>
          <w:spacing w:val="-3"/>
          <w:sz w:val="18"/>
          <w:szCs w:val="18"/>
        </w:rPr>
        <w:t xml:space="preserve"> </w:t>
      </w:r>
      <w:r w:rsidRPr="004368B8">
        <w:rPr>
          <w:rFonts w:ascii="Arial" w:eastAsia="Arial" w:hAnsi="Arial" w:cs="Arial"/>
          <w:b/>
          <w:bCs/>
          <w:sz w:val="18"/>
          <w:szCs w:val="18"/>
        </w:rPr>
        <w:t>as</w:t>
      </w:r>
      <w:r w:rsidRPr="004368B8">
        <w:rPr>
          <w:rFonts w:ascii="Arial" w:eastAsia="Arial" w:hAnsi="Arial" w:cs="Arial"/>
          <w:b/>
          <w:bCs/>
          <w:spacing w:val="-4"/>
          <w:sz w:val="18"/>
          <w:szCs w:val="18"/>
        </w:rPr>
        <w:t xml:space="preserve"> </w:t>
      </w:r>
      <w:r w:rsidRPr="004368B8">
        <w:rPr>
          <w:rFonts w:ascii="Arial" w:eastAsia="Arial" w:hAnsi="Arial" w:cs="Arial"/>
          <w:b/>
          <w:bCs/>
          <w:spacing w:val="-2"/>
          <w:sz w:val="18"/>
          <w:szCs w:val="18"/>
        </w:rPr>
        <w:t>follows:</w:t>
      </w:r>
    </w:p>
    <w:p w14:paraId="45FF449F" w14:textId="7FE08D68" w:rsidR="0087400F" w:rsidRDefault="0087400F" w:rsidP="0087400F">
      <w:pPr>
        <w:widowControl w:val="0"/>
        <w:autoSpaceDE w:val="0"/>
        <w:autoSpaceDN w:val="0"/>
        <w:spacing w:before="312" w:after="0" w:afterAutospacing="0" w:line="314" w:lineRule="auto"/>
        <w:ind w:left="190" w:firstLine="0"/>
        <w:rPr>
          <w:rFonts w:ascii="Microsoft Sans Serif" w:eastAsia="Microsoft Sans Serif" w:hAnsi="Microsoft Sans Serif" w:cs="Microsoft Sans Serif"/>
          <w:sz w:val="18"/>
          <w:u w:val="single"/>
        </w:rPr>
      </w:pPr>
      <w:r w:rsidRPr="0087400F">
        <w:rPr>
          <w:rFonts w:ascii="Arial" w:eastAsia="Microsoft Sans Serif" w:hAnsi="Microsoft Sans Serif" w:cs="Microsoft Sans Serif"/>
          <w:b/>
          <w:sz w:val="18"/>
          <w:u w:val="single"/>
        </w:rPr>
        <w:t>3103.1.1</w:t>
      </w:r>
      <w:r w:rsidRPr="0087400F">
        <w:rPr>
          <w:rFonts w:ascii="Arial" w:eastAsia="Microsoft Sans Serif" w:hAnsi="Microsoft Sans Serif" w:cs="Microsoft Sans Serif"/>
          <w:b/>
          <w:spacing w:val="-5"/>
          <w:sz w:val="18"/>
          <w:u w:val="single"/>
        </w:rPr>
        <w:t xml:space="preserve"> </w:t>
      </w:r>
      <w:r w:rsidRPr="0087400F">
        <w:rPr>
          <w:rFonts w:ascii="Arial" w:eastAsia="Microsoft Sans Serif" w:hAnsi="Microsoft Sans Serif" w:cs="Microsoft Sans Serif"/>
          <w:b/>
          <w:sz w:val="18"/>
          <w:u w:val="single"/>
        </w:rPr>
        <w:t>Extended</w:t>
      </w:r>
      <w:r w:rsidRPr="0087400F">
        <w:rPr>
          <w:rFonts w:ascii="Arial" w:eastAsia="Microsoft Sans Serif" w:hAnsi="Microsoft Sans Serif" w:cs="Microsoft Sans Serif"/>
          <w:b/>
          <w:spacing w:val="-4"/>
          <w:sz w:val="18"/>
          <w:u w:val="single"/>
        </w:rPr>
        <w:t xml:space="preserve"> </w:t>
      </w:r>
      <w:r w:rsidRPr="0087400F">
        <w:rPr>
          <w:rFonts w:ascii="Arial" w:eastAsia="Microsoft Sans Serif" w:hAnsi="Microsoft Sans Serif" w:cs="Microsoft Sans Serif"/>
          <w:b/>
          <w:sz w:val="18"/>
          <w:u w:val="single"/>
        </w:rPr>
        <w:t>period</w:t>
      </w:r>
      <w:r w:rsidRPr="0087400F">
        <w:rPr>
          <w:rFonts w:ascii="Arial" w:eastAsia="Microsoft Sans Serif" w:hAnsi="Microsoft Sans Serif" w:cs="Microsoft Sans Serif"/>
          <w:b/>
          <w:spacing w:val="-4"/>
          <w:sz w:val="18"/>
          <w:u w:val="single"/>
        </w:rPr>
        <w:t xml:space="preserve"> </w:t>
      </w:r>
      <w:r w:rsidRPr="0087400F">
        <w:rPr>
          <w:rFonts w:ascii="Arial" w:eastAsia="Microsoft Sans Serif" w:hAnsi="Microsoft Sans Serif" w:cs="Microsoft Sans Serif"/>
          <w:b/>
          <w:sz w:val="18"/>
          <w:u w:val="single"/>
        </w:rPr>
        <w:t>of</w:t>
      </w:r>
      <w:r w:rsidRPr="0087400F">
        <w:rPr>
          <w:rFonts w:ascii="Arial" w:eastAsia="Microsoft Sans Serif" w:hAnsi="Microsoft Sans Serif" w:cs="Microsoft Sans Serif"/>
          <w:b/>
          <w:spacing w:val="-4"/>
          <w:sz w:val="18"/>
          <w:u w:val="single"/>
        </w:rPr>
        <w:t xml:space="preserve"> </w:t>
      </w:r>
      <w:r w:rsidRPr="0087400F">
        <w:rPr>
          <w:rFonts w:ascii="Arial" w:eastAsia="Microsoft Sans Serif" w:hAnsi="Microsoft Sans Serif" w:cs="Microsoft Sans Serif"/>
          <w:b/>
          <w:sz w:val="18"/>
          <w:u w:val="single"/>
        </w:rPr>
        <w:t>service</w:t>
      </w:r>
      <w:r w:rsidRPr="0087400F">
        <w:rPr>
          <w:rFonts w:ascii="Arial" w:eastAsia="Microsoft Sans Serif" w:hAnsi="Microsoft Sans Serif" w:cs="Microsoft Sans Serif"/>
          <w:b/>
          <w:spacing w:val="-4"/>
          <w:sz w:val="18"/>
          <w:u w:val="single"/>
        </w:rPr>
        <w:t xml:space="preserve"> </w:t>
      </w:r>
      <w:r w:rsidRPr="0087400F">
        <w:rPr>
          <w:rFonts w:ascii="Arial" w:eastAsia="Microsoft Sans Serif" w:hAnsi="Microsoft Sans Serif" w:cs="Microsoft Sans Serif"/>
          <w:b/>
          <w:sz w:val="18"/>
          <w:u w:val="single"/>
        </w:rPr>
        <w:t>time.</w:t>
      </w:r>
      <w:r w:rsidRPr="0087400F">
        <w:rPr>
          <w:rFonts w:ascii="Arial" w:eastAsia="Microsoft Sans Serif" w:hAnsi="Microsoft Sans Serif" w:cs="Microsoft Sans Serif"/>
          <w:b/>
          <w:spacing w:val="-29"/>
          <w:sz w:val="18"/>
          <w:u w:val="single"/>
        </w:rPr>
        <w:t xml:space="preserve"> </w:t>
      </w:r>
      <w:r w:rsidRPr="0087400F">
        <w:rPr>
          <w:rFonts w:ascii="Arial" w:eastAsia="Microsoft Sans Serif" w:hAnsi="Microsoft Sans Serif" w:cs="Microsoft Sans Serif"/>
          <w:i/>
          <w:sz w:val="18"/>
          <w:u w:val="single"/>
        </w:rPr>
        <w:t>Public-occupancy temporary</w:t>
      </w:r>
      <w:r w:rsidRPr="0087400F">
        <w:rPr>
          <w:rFonts w:ascii="Arial" w:eastAsia="Microsoft Sans Serif" w:hAnsi="Microsoft Sans Serif" w:cs="Microsoft Sans Serif"/>
          <w:i/>
          <w:spacing w:val="-4"/>
          <w:sz w:val="18"/>
          <w:u w:val="single"/>
        </w:rPr>
        <w:t xml:space="preserve"> </w:t>
      </w:r>
      <w:r w:rsidRPr="0087400F">
        <w:rPr>
          <w:rFonts w:ascii="Arial" w:eastAsia="Microsoft Sans Serif" w:hAnsi="Microsoft Sans Serif" w:cs="Microsoft Sans Serif"/>
          <w:i/>
          <w:sz w:val="18"/>
          <w:u w:val="single"/>
        </w:rPr>
        <w:t>structures</w:t>
      </w:r>
      <w:r w:rsidRPr="0087400F">
        <w:rPr>
          <w:rFonts w:ascii="Arial" w:eastAsia="Microsoft Sans Serif" w:hAnsi="Microsoft Sans Serif" w:cs="Microsoft Sans Serif"/>
          <w:i/>
          <w:spacing w:val="-3"/>
          <w:sz w:val="18"/>
          <w:u w:val="single"/>
        </w:rPr>
        <w:t xml:space="preserve"> </w:t>
      </w:r>
      <w:r w:rsidRPr="0087400F">
        <w:rPr>
          <w:rFonts w:ascii="Microsoft Sans Serif" w:eastAsia="Microsoft Sans Serif" w:hAnsi="Microsoft Sans Serif" w:cs="Microsoft Sans Serif"/>
          <w:sz w:val="18"/>
          <w:u w:val="single"/>
        </w:rPr>
        <w:t>shall</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be</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permitted</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to</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remain</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in</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service</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for</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180</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days</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or more without complying with requirements in this code for new buildings or structures w</w:t>
      </w:r>
      <w:r w:rsidR="005B151D">
        <w:rPr>
          <w:rFonts w:ascii="Microsoft Sans Serif" w:eastAsia="Microsoft Sans Serif" w:hAnsi="Microsoft Sans Serif" w:cs="Microsoft Sans Serif"/>
          <w:sz w:val="18"/>
          <w:u w:val="single"/>
        </w:rPr>
        <w:t>here</w:t>
      </w:r>
      <w:r w:rsidRPr="0087400F">
        <w:rPr>
          <w:rFonts w:ascii="Microsoft Sans Serif" w:eastAsia="Microsoft Sans Serif" w:hAnsi="Microsoft Sans Serif" w:cs="Microsoft Sans Serif"/>
          <w:sz w:val="18"/>
          <w:u w:val="single"/>
        </w:rPr>
        <w:t xml:space="preserve"> extensions for up to 1 year are granted by the </w:t>
      </w:r>
      <w:r w:rsidRPr="0087400F">
        <w:rPr>
          <w:rFonts w:ascii="Arial" w:eastAsia="Microsoft Sans Serif" w:hAnsi="Microsoft Sans Serif" w:cs="Microsoft Sans Serif"/>
          <w:i/>
          <w:sz w:val="18"/>
          <w:u w:val="single"/>
        </w:rPr>
        <w:t xml:space="preserve">Building Official </w:t>
      </w:r>
      <w:r w:rsidRPr="0087400F">
        <w:rPr>
          <w:rFonts w:ascii="Microsoft Sans Serif" w:eastAsia="Microsoft Sans Serif" w:hAnsi="Microsoft Sans Serif" w:cs="Microsoft Sans Serif"/>
          <w:sz w:val="18"/>
          <w:u w:val="single"/>
        </w:rPr>
        <w:t>in accordance with Section 108.1 and wh</w:t>
      </w:r>
      <w:r w:rsidR="005B151D">
        <w:rPr>
          <w:rFonts w:ascii="Microsoft Sans Serif" w:eastAsia="Microsoft Sans Serif" w:hAnsi="Microsoft Sans Serif" w:cs="Microsoft Sans Serif"/>
          <w:sz w:val="18"/>
          <w:u w:val="single"/>
        </w:rPr>
        <w:t>ere</w:t>
      </w:r>
      <w:r w:rsidRPr="0087400F">
        <w:rPr>
          <w:rFonts w:ascii="Microsoft Sans Serif" w:eastAsia="Microsoft Sans Serif" w:hAnsi="Microsoft Sans Serif" w:cs="Microsoft Sans Serif"/>
          <w:sz w:val="18"/>
          <w:u w:val="single"/>
        </w:rPr>
        <w:t xml:space="preserve"> the following conditions are satisfied:</w:t>
      </w:r>
    </w:p>
    <w:p w14:paraId="6CF87142" w14:textId="77777777" w:rsidR="0087400F" w:rsidRPr="0087400F" w:rsidRDefault="0087400F" w:rsidP="0087400F">
      <w:pPr>
        <w:widowControl w:val="0"/>
        <w:tabs>
          <w:tab w:val="left" w:pos="805"/>
        </w:tabs>
        <w:autoSpaceDE w:val="0"/>
        <w:autoSpaceDN w:val="0"/>
        <w:spacing w:before="1" w:after="0" w:afterAutospacing="0" w:line="316" w:lineRule="auto"/>
        <w:ind w:left="805" w:right="418" w:hanging="255"/>
        <w:rPr>
          <w:rFonts w:ascii="Microsoft Sans Serif" w:eastAsia="Microsoft Sans Serif" w:hAnsi="Microsoft Sans Serif" w:cs="Microsoft Sans Serif"/>
          <w:sz w:val="18"/>
          <w:u w:val="single"/>
        </w:rPr>
      </w:pPr>
      <w:r w:rsidRPr="0087400F">
        <w:rPr>
          <w:rFonts w:ascii="Microsoft Sans Serif" w:eastAsia="Microsoft Sans Serif" w:hAnsi="Microsoft Sans Serif" w:cs="Microsoft Sans Serif"/>
          <w:w w:val="99"/>
          <w:sz w:val="18"/>
          <w:u w:val="single"/>
        </w:rPr>
        <w:t>1.</w:t>
      </w:r>
      <w:r w:rsidRPr="0087400F">
        <w:rPr>
          <w:rFonts w:ascii="Microsoft Sans Serif" w:eastAsia="Microsoft Sans Serif" w:hAnsi="Microsoft Sans Serif" w:cs="Microsoft Sans Serif"/>
          <w:w w:val="99"/>
          <w:sz w:val="18"/>
          <w:u w:val="single"/>
        </w:rPr>
        <w:tab/>
      </w:r>
      <w:r w:rsidRPr="0087400F">
        <w:rPr>
          <w:rFonts w:ascii="Microsoft Sans Serif" w:eastAsia="Microsoft Sans Serif" w:hAnsi="Microsoft Sans Serif" w:cs="Microsoft Sans Serif"/>
          <w:sz w:val="18"/>
          <w:u w:val="single"/>
        </w:rPr>
        <w:t>Additional</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inspections</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as</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determined</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by</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the</w:t>
      </w:r>
      <w:r w:rsidRPr="0087400F">
        <w:rPr>
          <w:rFonts w:ascii="Microsoft Sans Serif" w:eastAsia="Microsoft Sans Serif" w:hAnsi="Microsoft Sans Serif" w:cs="Microsoft Sans Serif"/>
          <w:spacing w:val="-11"/>
          <w:sz w:val="18"/>
          <w:u w:val="single"/>
        </w:rPr>
        <w:t xml:space="preserve"> </w:t>
      </w:r>
      <w:r w:rsidRPr="0087400F">
        <w:rPr>
          <w:rFonts w:ascii="Arial" w:eastAsia="Microsoft Sans Serif" w:hAnsi="Microsoft Sans Serif" w:cs="Microsoft Sans Serif"/>
          <w:i/>
          <w:sz w:val="18"/>
          <w:u w:val="single"/>
        </w:rPr>
        <w:t>Building</w:t>
      </w:r>
      <w:r w:rsidRPr="0087400F">
        <w:rPr>
          <w:rFonts w:ascii="Arial" w:eastAsia="Microsoft Sans Serif" w:hAnsi="Microsoft Sans Serif" w:cs="Microsoft Sans Serif"/>
          <w:i/>
          <w:spacing w:val="-4"/>
          <w:sz w:val="18"/>
          <w:u w:val="single"/>
        </w:rPr>
        <w:t xml:space="preserve"> </w:t>
      </w:r>
      <w:r w:rsidRPr="0087400F">
        <w:rPr>
          <w:rFonts w:ascii="Arial" w:eastAsia="Microsoft Sans Serif" w:hAnsi="Microsoft Sans Serif" w:cs="Microsoft Sans Serif"/>
          <w:i/>
          <w:sz w:val="18"/>
          <w:u w:val="single"/>
        </w:rPr>
        <w:t>Official</w:t>
      </w:r>
      <w:r w:rsidRPr="0087400F">
        <w:rPr>
          <w:rFonts w:ascii="Arial" w:eastAsia="Microsoft Sans Serif" w:hAnsi="Microsoft Sans Serif" w:cs="Microsoft Sans Serif"/>
          <w:i/>
          <w:spacing w:val="-3"/>
          <w:sz w:val="18"/>
          <w:u w:val="single"/>
        </w:rPr>
        <w:t xml:space="preserve"> </w:t>
      </w:r>
      <w:r w:rsidRPr="0087400F">
        <w:rPr>
          <w:rFonts w:ascii="Microsoft Sans Serif" w:eastAsia="Microsoft Sans Serif" w:hAnsi="Microsoft Sans Serif" w:cs="Microsoft Sans Serif"/>
          <w:sz w:val="18"/>
          <w:u w:val="single"/>
        </w:rPr>
        <w:t>shall</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be</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performed</w:t>
      </w:r>
      <w:r w:rsidRPr="0087400F">
        <w:rPr>
          <w:rFonts w:ascii="Microsoft Sans Serif" w:eastAsia="Microsoft Sans Serif" w:hAnsi="Microsoft Sans Serif" w:cs="Microsoft Sans Serif"/>
          <w:spacing w:val="-11"/>
          <w:sz w:val="18"/>
          <w:u w:val="single"/>
        </w:rPr>
        <w:t xml:space="preserve"> </w:t>
      </w:r>
      <w:r w:rsidRPr="0087400F">
        <w:rPr>
          <w:rFonts w:ascii="Microsoft Sans Serif" w:eastAsia="Microsoft Sans Serif" w:hAnsi="Microsoft Sans Serif" w:cs="Microsoft Sans Serif"/>
          <w:sz w:val="18"/>
          <w:u w:val="single"/>
        </w:rPr>
        <w:t>by</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a</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qualified</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person to</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verify</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that</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site</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conditions and the approved installation comply with the conditions of approval at the time of final inspection.</w:t>
      </w:r>
    </w:p>
    <w:p w14:paraId="121DE797" w14:textId="548F7E96" w:rsidR="0087400F" w:rsidRPr="0087400F" w:rsidRDefault="0087400F" w:rsidP="0087400F">
      <w:pPr>
        <w:widowControl w:val="0"/>
        <w:tabs>
          <w:tab w:val="left" w:pos="805"/>
        </w:tabs>
        <w:autoSpaceDE w:val="0"/>
        <w:autoSpaceDN w:val="0"/>
        <w:spacing w:before="103" w:after="0" w:afterAutospacing="0" w:line="316" w:lineRule="auto"/>
        <w:ind w:left="805" w:right="525" w:hanging="255"/>
        <w:rPr>
          <w:rFonts w:ascii="Microsoft Sans Serif" w:eastAsia="Microsoft Sans Serif" w:hAnsi="Microsoft Sans Serif" w:cs="Microsoft Sans Serif"/>
          <w:sz w:val="18"/>
          <w:u w:val="single"/>
        </w:rPr>
      </w:pPr>
      <w:r w:rsidRPr="0087400F">
        <w:rPr>
          <w:rFonts w:ascii="Microsoft Sans Serif" w:eastAsia="Microsoft Sans Serif" w:hAnsi="Microsoft Sans Serif" w:cs="Microsoft Sans Serif"/>
          <w:w w:val="99"/>
          <w:sz w:val="18"/>
          <w:u w:val="single"/>
        </w:rPr>
        <w:t>2.</w:t>
      </w:r>
      <w:r w:rsidRPr="0087400F">
        <w:rPr>
          <w:rFonts w:ascii="Microsoft Sans Serif" w:eastAsia="Microsoft Sans Serif" w:hAnsi="Microsoft Sans Serif" w:cs="Microsoft Sans Serif"/>
          <w:w w:val="99"/>
          <w:sz w:val="18"/>
          <w:u w:val="single"/>
        </w:rPr>
        <w:tab/>
      </w:r>
      <w:r w:rsidRPr="0087400F">
        <w:rPr>
          <w:rFonts w:ascii="Microsoft Sans Serif" w:eastAsia="Microsoft Sans Serif" w:hAnsi="Microsoft Sans Serif" w:cs="Microsoft Sans Serif"/>
          <w:sz w:val="18"/>
          <w:u w:val="single"/>
        </w:rPr>
        <w:t>A</w:t>
      </w:r>
      <w:r w:rsidRPr="0087400F">
        <w:rPr>
          <w:rFonts w:ascii="Microsoft Sans Serif" w:eastAsia="Microsoft Sans Serif" w:hAnsi="Microsoft Sans Serif" w:cs="Microsoft Sans Serif"/>
          <w:spacing w:val="-2"/>
          <w:sz w:val="18"/>
          <w:u w:val="single"/>
        </w:rPr>
        <w:t xml:space="preserve"> </w:t>
      </w:r>
      <w:r w:rsidRPr="0087400F">
        <w:rPr>
          <w:rFonts w:ascii="Microsoft Sans Serif" w:eastAsia="Microsoft Sans Serif" w:hAnsi="Microsoft Sans Serif" w:cs="Microsoft Sans Serif"/>
          <w:sz w:val="18"/>
          <w:u w:val="single"/>
        </w:rPr>
        <w:t>qualified</w:t>
      </w:r>
      <w:r w:rsidRPr="0087400F">
        <w:rPr>
          <w:rFonts w:ascii="Microsoft Sans Serif" w:eastAsia="Microsoft Sans Serif" w:hAnsi="Microsoft Sans Serif" w:cs="Microsoft Sans Serif"/>
          <w:spacing w:val="-2"/>
          <w:sz w:val="18"/>
          <w:u w:val="single"/>
        </w:rPr>
        <w:t xml:space="preserve"> </w:t>
      </w:r>
      <w:r w:rsidRPr="0087400F">
        <w:rPr>
          <w:rFonts w:ascii="Microsoft Sans Serif" w:eastAsia="Microsoft Sans Serif" w:hAnsi="Microsoft Sans Serif" w:cs="Microsoft Sans Serif"/>
          <w:sz w:val="18"/>
          <w:u w:val="single"/>
        </w:rPr>
        <w:t>person</w:t>
      </w:r>
      <w:r w:rsidRPr="0087400F">
        <w:rPr>
          <w:rFonts w:ascii="Microsoft Sans Serif" w:eastAsia="Microsoft Sans Serif" w:hAnsi="Microsoft Sans Serif" w:cs="Microsoft Sans Serif"/>
          <w:spacing w:val="-2"/>
          <w:sz w:val="18"/>
          <w:u w:val="single"/>
        </w:rPr>
        <w:t xml:space="preserve"> </w:t>
      </w:r>
      <w:r w:rsidRPr="0087400F">
        <w:rPr>
          <w:rFonts w:ascii="Microsoft Sans Serif" w:eastAsia="Microsoft Sans Serif" w:hAnsi="Microsoft Sans Serif" w:cs="Microsoft Sans Serif"/>
          <w:sz w:val="18"/>
          <w:u w:val="single"/>
        </w:rPr>
        <w:t>shall</w:t>
      </w:r>
      <w:r w:rsidRPr="0087400F">
        <w:rPr>
          <w:rFonts w:ascii="Microsoft Sans Serif" w:eastAsia="Microsoft Sans Serif" w:hAnsi="Microsoft Sans Serif" w:cs="Microsoft Sans Serif"/>
          <w:spacing w:val="-2"/>
          <w:sz w:val="18"/>
          <w:u w:val="single"/>
        </w:rPr>
        <w:t xml:space="preserve"> </w:t>
      </w:r>
      <w:r w:rsidRPr="0087400F">
        <w:rPr>
          <w:rFonts w:ascii="Microsoft Sans Serif" w:eastAsia="Microsoft Sans Serif" w:hAnsi="Microsoft Sans Serif" w:cs="Microsoft Sans Serif"/>
          <w:sz w:val="18"/>
          <w:u w:val="single"/>
        </w:rPr>
        <w:t>perform</w:t>
      </w:r>
      <w:r w:rsidRPr="0087400F">
        <w:rPr>
          <w:rFonts w:ascii="Microsoft Sans Serif" w:eastAsia="Microsoft Sans Serif" w:hAnsi="Microsoft Sans Serif" w:cs="Microsoft Sans Serif"/>
          <w:spacing w:val="-2"/>
          <w:sz w:val="18"/>
          <w:u w:val="single"/>
        </w:rPr>
        <w:t xml:space="preserve"> </w:t>
      </w:r>
      <w:r w:rsidRPr="0087400F">
        <w:rPr>
          <w:rFonts w:ascii="Microsoft Sans Serif" w:eastAsia="Microsoft Sans Serif" w:hAnsi="Microsoft Sans Serif" w:cs="Microsoft Sans Serif"/>
          <w:sz w:val="18"/>
          <w:u w:val="single"/>
        </w:rPr>
        <w:t>follow</w:t>
      </w:r>
      <w:r w:rsidRPr="0087400F">
        <w:rPr>
          <w:rFonts w:ascii="Microsoft Sans Serif" w:eastAsia="Microsoft Sans Serif" w:hAnsi="Microsoft Sans Serif" w:cs="Microsoft Sans Serif"/>
          <w:spacing w:val="-2"/>
          <w:sz w:val="18"/>
          <w:u w:val="single"/>
        </w:rPr>
        <w:t xml:space="preserve"> </w:t>
      </w:r>
      <w:r w:rsidRPr="0087400F">
        <w:rPr>
          <w:rFonts w:ascii="Microsoft Sans Serif" w:eastAsia="Microsoft Sans Serif" w:hAnsi="Microsoft Sans Serif" w:cs="Microsoft Sans Serif"/>
          <w:sz w:val="18"/>
          <w:u w:val="single"/>
        </w:rPr>
        <w:t>up</w:t>
      </w:r>
      <w:r w:rsidRPr="0087400F">
        <w:rPr>
          <w:rFonts w:ascii="Microsoft Sans Serif" w:eastAsia="Microsoft Sans Serif" w:hAnsi="Microsoft Sans Serif" w:cs="Microsoft Sans Serif"/>
          <w:spacing w:val="-2"/>
          <w:sz w:val="18"/>
          <w:u w:val="single"/>
        </w:rPr>
        <w:t xml:space="preserve"> </w:t>
      </w:r>
      <w:r w:rsidRPr="0087400F">
        <w:rPr>
          <w:rFonts w:ascii="Microsoft Sans Serif" w:eastAsia="Microsoft Sans Serif" w:hAnsi="Microsoft Sans Serif" w:cs="Microsoft Sans Serif"/>
          <w:sz w:val="18"/>
          <w:u w:val="single"/>
        </w:rPr>
        <w:t>inspections</w:t>
      </w:r>
      <w:r w:rsidRPr="0087400F">
        <w:rPr>
          <w:rFonts w:ascii="Microsoft Sans Serif" w:eastAsia="Microsoft Sans Serif" w:hAnsi="Microsoft Sans Serif" w:cs="Microsoft Sans Serif"/>
          <w:spacing w:val="-2"/>
          <w:sz w:val="18"/>
          <w:u w:val="single"/>
        </w:rPr>
        <w:t xml:space="preserve"> </w:t>
      </w:r>
      <w:r w:rsidRPr="0087400F">
        <w:rPr>
          <w:rFonts w:ascii="Microsoft Sans Serif" w:eastAsia="Microsoft Sans Serif" w:hAnsi="Microsoft Sans Serif" w:cs="Microsoft Sans Serif"/>
          <w:sz w:val="18"/>
          <w:u w:val="single"/>
        </w:rPr>
        <w:t>after</w:t>
      </w:r>
      <w:r w:rsidRPr="0087400F">
        <w:rPr>
          <w:rFonts w:ascii="Microsoft Sans Serif" w:eastAsia="Microsoft Sans Serif" w:hAnsi="Microsoft Sans Serif" w:cs="Microsoft Sans Serif"/>
          <w:spacing w:val="-2"/>
          <w:sz w:val="18"/>
          <w:u w:val="single"/>
        </w:rPr>
        <w:t xml:space="preserve"> </w:t>
      </w:r>
      <w:r w:rsidRPr="0087400F">
        <w:rPr>
          <w:rFonts w:ascii="Microsoft Sans Serif" w:eastAsia="Microsoft Sans Serif" w:hAnsi="Microsoft Sans Serif" w:cs="Microsoft Sans Serif"/>
          <w:sz w:val="18"/>
          <w:u w:val="single"/>
        </w:rPr>
        <w:t>initial</w:t>
      </w:r>
      <w:r w:rsidRPr="0087400F">
        <w:rPr>
          <w:rFonts w:ascii="Microsoft Sans Serif" w:eastAsia="Microsoft Sans Serif" w:hAnsi="Microsoft Sans Serif" w:cs="Microsoft Sans Serif"/>
          <w:spacing w:val="-2"/>
          <w:sz w:val="18"/>
          <w:u w:val="single"/>
        </w:rPr>
        <w:t xml:space="preserve"> </w:t>
      </w:r>
      <w:r w:rsidRPr="0087400F">
        <w:rPr>
          <w:rFonts w:ascii="Microsoft Sans Serif" w:eastAsia="Microsoft Sans Serif" w:hAnsi="Microsoft Sans Serif" w:cs="Microsoft Sans Serif"/>
          <w:sz w:val="18"/>
          <w:u w:val="single"/>
        </w:rPr>
        <w:t>occupancy</w:t>
      </w:r>
      <w:r w:rsidRPr="0087400F">
        <w:rPr>
          <w:rFonts w:ascii="Microsoft Sans Serif" w:eastAsia="Microsoft Sans Serif" w:hAnsi="Microsoft Sans Serif" w:cs="Microsoft Sans Serif"/>
          <w:spacing w:val="-2"/>
          <w:sz w:val="18"/>
          <w:u w:val="single"/>
        </w:rPr>
        <w:t xml:space="preserve"> </w:t>
      </w:r>
      <w:r w:rsidRPr="0087400F">
        <w:rPr>
          <w:rFonts w:ascii="Microsoft Sans Serif" w:eastAsia="Microsoft Sans Serif" w:hAnsi="Microsoft Sans Serif" w:cs="Microsoft Sans Serif"/>
          <w:sz w:val="18"/>
          <w:u w:val="single"/>
        </w:rPr>
        <w:t>at</w:t>
      </w:r>
      <w:r w:rsidRPr="0087400F">
        <w:rPr>
          <w:rFonts w:ascii="Microsoft Sans Serif" w:eastAsia="Microsoft Sans Serif" w:hAnsi="Microsoft Sans Serif" w:cs="Microsoft Sans Serif"/>
          <w:spacing w:val="-2"/>
          <w:sz w:val="18"/>
          <w:u w:val="single"/>
        </w:rPr>
        <w:t xml:space="preserve"> </w:t>
      </w:r>
      <w:r w:rsidRPr="0087400F">
        <w:rPr>
          <w:rFonts w:ascii="Microsoft Sans Serif" w:eastAsia="Microsoft Sans Serif" w:hAnsi="Microsoft Sans Serif" w:cs="Microsoft Sans Serif"/>
          <w:sz w:val="18"/>
          <w:u w:val="single"/>
        </w:rPr>
        <w:t>intervals</w:t>
      </w:r>
      <w:r w:rsidRPr="0087400F">
        <w:rPr>
          <w:rFonts w:ascii="Microsoft Sans Serif" w:eastAsia="Microsoft Sans Serif" w:hAnsi="Microsoft Sans Serif" w:cs="Microsoft Sans Serif"/>
          <w:spacing w:val="-2"/>
          <w:sz w:val="18"/>
          <w:u w:val="single"/>
        </w:rPr>
        <w:t xml:space="preserve"> </w:t>
      </w:r>
      <w:r w:rsidRPr="0087400F">
        <w:rPr>
          <w:rFonts w:ascii="Microsoft Sans Serif" w:eastAsia="Microsoft Sans Serif" w:hAnsi="Microsoft Sans Serif" w:cs="Microsoft Sans Serif"/>
          <w:sz w:val="18"/>
          <w:u w:val="single"/>
        </w:rPr>
        <w:t>not</w:t>
      </w:r>
      <w:r w:rsidRPr="0087400F">
        <w:rPr>
          <w:rFonts w:ascii="Microsoft Sans Serif" w:eastAsia="Microsoft Sans Serif" w:hAnsi="Microsoft Sans Serif" w:cs="Microsoft Sans Serif"/>
          <w:spacing w:val="-2"/>
          <w:sz w:val="18"/>
          <w:u w:val="single"/>
        </w:rPr>
        <w:t xml:space="preserve"> </w:t>
      </w:r>
      <w:r w:rsidRPr="0087400F">
        <w:rPr>
          <w:rFonts w:ascii="Microsoft Sans Serif" w:eastAsia="Microsoft Sans Serif" w:hAnsi="Microsoft Sans Serif" w:cs="Microsoft Sans Serif"/>
          <w:sz w:val="18"/>
          <w:u w:val="single"/>
        </w:rPr>
        <w:t>exceeding</w:t>
      </w:r>
      <w:r w:rsidRPr="0087400F">
        <w:rPr>
          <w:rFonts w:ascii="Microsoft Sans Serif" w:eastAsia="Microsoft Sans Serif" w:hAnsi="Microsoft Sans Serif" w:cs="Microsoft Sans Serif"/>
          <w:spacing w:val="-2"/>
          <w:sz w:val="18"/>
          <w:u w:val="single"/>
        </w:rPr>
        <w:t xml:space="preserve"> </w:t>
      </w:r>
      <w:r w:rsidRPr="0087400F">
        <w:rPr>
          <w:rFonts w:ascii="Microsoft Sans Serif" w:eastAsia="Microsoft Sans Serif" w:hAnsi="Microsoft Sans Serif" w:cs="Microsoft Sans Serif"/>
          <w:sz w:val="18"/>
          <w:u w:val="single"/>
        </w:rPr>
        <w:t>180 days to verify the site conditions and the installation conform to the approved site conditions and installation requirements. Inspection records shall be kept and shall be made available for verification by the Building Official.</w:t>
      </w:r>
    </w:p>
    <w:p w14:paraId="204A5404" w14:textId="77777777" w:rsidR="0087400F" w:rsidRPr="0087400F" w:rsidRDefault="0087400F" w:rsidP="0087400F">
      <w:pPr>
        <w:widowControl w:val="0"/>
        <w:tabs>
          <w:tab w:val="left" w:pos="805"/>
        </w:tabs>
        <w:autoSpaceDE w:val="0"/>
        <w:autoSpaceDN w:val="0"/>
        <w:spacing w:before="164" w:after="0" w:afterAutospacing="0" w:line="316" w:lineRule="auto"/>
        <w:ind w:left="805" w:right="578" w:hanging="255"/>
        <w:rPr>
          <w:rFonts w:ascii="Microsoft Sans Serif" w:eastAsia="Microsoft Sans Serif" w:hAnsi="Microsoft Sans Serif" w:cs="Microsoft Sans Serif"/>
          <w:sz w:val="18"/>
          <w:u w:val="single"/>
        </w:rPr>
      </w:pPr>
      <w:r w:rsidRPr="0087400F">
        <w:rPr>
          <w:rFonts w:ascii="Microsoft Sans Serif" w:eastAsia="Microsoft Sans Serif" w:hAnsi="Microsoft Sans Serif" w:cs="Microsoft Sans Serif"/>
          <w:w w:val="99"/>
          <w:sz w:val="18"/>
          <w:u w:val="single"/>
        </w:rPr>
        <w:t>3.</w:t>
      </w:r>
      <w:r w:rsidRPr="0087400F">
        <w:rPr>
          <w:rFonts w:ascii="Microsoft Sans Serif" w:eastAsia="Microsoft Sans Serif" w:hAnsi="Microsoft Sans Serif" w:cs="Microsoft Sans Serif"/>
          <w:w w:val="99"/>
          <w:sz w:val="18"/>
          <w:u w:val="single"/>
        </w:rPr>
        <w:tab/>
      </w:r>
      <w:r w:rsidRPr="0087400F">
        <w:rPr>
          <w:rFonts w:ascii="Microsoft Sans Serif" w:eastAsia="Microsoft Sans Serif" w:hAnsi="Microsoft Sans Serif" w:cs="Microsoft Sans Serif"/>
          <w:sz w:val="18"/>
          <w:u w:val="single"/>
        </w:rPr>
        <w:t>An</w:t>
      </w:r>
      <w:r w:rsidRPr="0087400F">
        <w:rPr>
          <w:rFonts w:ascii="Microsoft Sans Serif" w:eastAsia="Microsoft Sans Serif" w:hAnsi="Microsoft Sans Serif" w:cs="Microsoft Sans Serif"/>
          <w:spacing w:val="-2"/>
          <w:sz w:val="18"/>
          <w:u w:val="single"/>
        </w:rPr>
        <w:t xml:space="preserve"> </w:t>
      </w:r>
      <w:r w:rsidRPr="0087400F">
        <w:rPr>
          <w:rFonts w:ascii="Microsoft Sans Serif" w:eastAsia="Microsoft Sans Serif" w:hAnsi="Microsoft Sans Serif" w:cs="Microsoft Sans Serif"/>
          <w:sz w:val="18"/>
          <w:u w:val="single"/>
        </w:rPr>
        <w:t>examination</w:t>
      </w:r>
      <w:r w:rsidRPr="0087400F">
        <w:rPr>
          <w:rFonts w:ascii="Microsoft Sans Serif" w:eastAsia="Microsoft Sans Serif" w:hAnsi="Microsoft Sans Serif" w:cs="Microsoft Sans Serif"/>
          <w:spacing w:val="-2"/>
          <w:sz w:val="18"/>
          <w:u w:val="single"/>
        </w:rPr>
        <w:t xml:space="preserve"> </w:t>
      </w:r>
      <w:r w:rsidRPr="0087400F">
        <w:rPr>
          <w:rFonts w:ascii="Microsoft Sans Serif" w:eastAsia="Microsoft Sans Serif" w:hAnsi="Microsoft Sans Serif" w:cs="Microsoft Sans Serif"/>
          <w:sz w:val="18"/>
          <w:u w:val="single"/>
        </w:rPr>
        <w:t>shall</w:t>
      </w:r>
      <w:r w:rsidRPr="0087400F">
        <w:rPr>
          <w:rFonts w:ascii="Microsoft Sans Serif" w:eastAsia="Microsoft Sans Serif" w:hAnsi="Microsoft Sans Serif" w:cs="Microsoft Sans Serif"/>
          <w:spacing w:val="-2"/>
          <w:sz w:val="18"/>
          <w:u w:val="single"/>
        </w:rPr>
        <w:t xml:space="preserve"> </w:t>
      </w:r>
      <w:r w:rsidRPr="0087400F">
        <w:rPr>
          <w:rFonts w:ascii="Microsoft Sans Serif" w:eastAsia="Microsoft Sans Serif" w:hAnsi="Microsoft Sans Serif" w:cs="Microsoft Sans Serif"/>
          <w:sz w:val="18"/>
          <w:u w:val="single"/>
        </w:rPr>
        <w:t>be</w:t>
      </w:r>
      <w:r w:rsidRPr="0087400F">
        <w:rPr>
          <w:rFonts w:ascii="Microsoft Sans Serif" w:eastAsia="Microsoft Sans Serif" w:hAnsi="Microsoft Sans Serif" w:cs="Microsoft Sans Serif"/>
          <w:spacing w:val="-2"/>
          <w:sz w:val="18"/>
          <w:u w:val="single"/>
        </w:rPr>
        <w:t xml:space="preserve"> </w:t>
      </w:r>
      <w:r w:rsidRPr="0087400F">
        <w:rPr>
          <w:rFonts w:ascii="Microsoft Sans Serif" w:eastAsia="Microsoft Sans Serif" w:hAnsi="Microsoft Sans Serif" w:cs="Microsoft Sans Serif"/>
          <w:sz w:val="18"/>
          <w:u w:val="single"/>
        </w:rPr>
        <w:t>performed</w:t>
      </w:r>
      <w:r w:rsidRPr="0087400F">
        <w:rPr>
          <w:rFonts w:ascii="Microsoft Sans Serif" w:eastAsia="Microsoft Sans Serif" w:hAnsi="Microsoft Sans Serif" w:cs="Microsoft Sans Serif"/>
          <w:spacing w:val="-2"/>
          <w:sz w:val="18"/>
          <w:u w:val="single"/>
        </w:rPr>
        <w:t xml:space="preserve"> </w:t>
      </w:r>
      <w:r w:rsidRPr="0087400F">
        <w:rPr>
          <w:rFonts w:ascii="Microsoft Sans Serif" w:eastAsia="Microsoft Sans Serif" w:hAnsi="Microsoft Sans Serif" w:cs="Microsoft Sans Serif"/>
          <w:sz w:val="18"/>
          <w:u w:val="single"/>
        </w:rPr>
        <w:t>by</w:t>
      </w:r>
      <w:r w:rsidRPr="0087400F">
        <w:rPr>
          <w:rFonts w:ascii="Microsoft Sans Serif" w:eastAsia="Microsoft Sans Serif" w:hAnsi="Microsoft Sans Serif" w:cs="Microsoft Sans Serif"/>
          <w:spacing w:val="-2"/>
          <w:sz w:val="18"/>
          <w:u w:val="single"/>
        </w:rPr>
        <w:t xml:space="preserve"> </w:t>
      </w:r>
      <w:r w:rsidRPr="0087400F">
        <w:rPr>
          <w:rFonts w:ascii="Microsoft Sans Serif" w:eastAsia="Microsoft Sans Serif" w:hAnsi="Microsoft Sans Serif" w:cs="Microsoft Sans Serif"/>
          <w:sz w:val="18"/>
          <w:u w:val="single"/>
        </w:rPr>
        <w:t>a</w:t>
      </w:r>
      <w:r w:rsidRPr="0087400F">
        <w:rPr>
          <w:rFonts w:ascii="Microsoft Sans Serif" w:eastAsia="Microsoft Sans Serif" w:hAnsi="Microsoft Sans Serif" w:cs="Microsoft Sans Serif"/>
          <w:spacing w:val="-2"/>
          <w:sz w:val="18"/>
          <w:u w:val="single"/>
        </w:rPr>
        <w:t xml:space="preserve"> </w:t>
      </w:r>
      <w:r w:rsidRPr="0087400F">
        <w:rPr>
          <w:rFonts w:ascii="Microsoft Sans Serif" w:eastAsia="Microsoft Sans Serif" w:hAnsi="Microsoft Sans Serif" w:cs="Microsoft Sans Serif"/>
          <w:sz w:val="18"/>
          <w:u w:val="single"/>
        </w:rPr>
        <w:t>registered</w:t>
      </w:r>
      <w:r w:rsidRPr="0087400F">
        <w:rPr>
          <w:rFonts w:ascii="Microsoft Sans Serif" w:eastAsia="Microsoft Sans Serif" w:hAnsi="Microsoft Sans Serif" w:cs="Microsoft Sans Serif"/>
          <w:spacing w:val="-2"/>
          <w:sz w:val="18"/>
          <w:u w:val="single"/>
        </w:rPr>
        <w:t xml:space="preserve"> </w:t>
      </w:r>
      <w:r w:rsidRPr="0087400F">
        <w:rPr>
          <w:rFonts w:ascii="Microsoft Sans Serif" w:eastAsia="Microsoft Sans Serif" w:hAnsi="Microsoft Sans Serif" w:cs="Microsoft Sans Serif"/>
          <w:sz w:val="18"/>
          <w:u w:val="single"/>
        </w:rPr>
        <w:t>design</w:t>
      </w:r>
      <w:r w:rsidRPr="0087400F">
        <w:rPr>
          <w:rFonts w:ascii="Microsoft Sans Serif" w:eastAsia="Microsoft Sans Serif" w:hAnsi="Microsoft Sans Serif" w:cs="Microsoft Sans Serif"/>
          <w:spacing w:val="-2"/>
          <w:sz w:val="18"/>
          <w:u w:val="single"/>
        </w:rPr>
        <w:t xml:space="preserve"> </w:t>
      </w:r>
      <w:r w:rsidRPr="0087400F">
        <w:rPr>
          <w:rFonts w:ascii="Microsoft Sans Serif" w:eastAsia="Microsoft Sans Serif" w:hAnsi="Microsoft Sans Serif" w:cs="Microsoft Sans Serif"/>
          <w:sz w:val="18"/>
          <w:u w:val="single"/>
        </w:rPr>
        <w:t>professional</w:t>
      </w:r>
      <w:r w:rsidRPr="0087400F">
        <w:rPr>
          <w:rFonts w:ascii="Microsoft Sans Serif" w:eastAsia="Microsoft Sans Serif" w:hAnsi="Microsoft Sans Serif" w:cs="Microsoft Sans Serif"/>
          <w:spacing w:val="-2"/>
          <w:sz w:val="18"/>
          <w:u w:val="single"/>
        </w:rPr>
        <w:t xml:space="preserve"> </w:t>
      </w:r>
      <w:r w:rsidRPr="0087400F">
        <w:rPr>
          <w:rFonts w:ascii="Microsoft Sans Serif" w:eastAsia="Microsoft Sans Serif" w:hAnsi="Microsoft Sans Serif" w:cs="Microsoft Sans Serif"/>
          <w:sz w:val="18"/>
          <w:u w:val="single"/>
        </w:rPr>
        <w:t>to</w:t>
      </w:r>
      <w:r w:rsidRPr="0087400F">
        <w:rPr>
          <w:rFonts w:ascii="Microsoft Sans Serif" w:eastAsia="Microsoft Sans Serif" w:hAnsi="Microsoft Sans Serif" w:cs="Microsoft Sans Serif"/>
          <w:spacing w:val="-2"/>
          <w:sz w:val="18"/>
          <w:u w:val="single"/>
        </w:rPr>
        <w:t xml:space="preserve"> </w:t>
      </w:r>
      <w:r w:rsidRPr="0087400F">
        <w:rPr>
          <w:rFonts w:ascii="Microsoft Sans Serif" w:eastAsia="Microsoft Sans Serif" w:hAnsi="Microsoft Sans Serif" w:cs="Microsoft Sans Serif"/>
          <w:sz w:val="18"/>
          <w:u w:val="single"/>
        </w:rPr>
        <w:t>determine</w:t>
      </w:r>
      <w:r w:rsidRPr="0087400F">
        <w:rPr>
          <w:rFonts w:ascii="Microsoft Sans Serif" w:eastAsia="Microsoft Sans Serif" w:hAnsi="Microsoft Sans Serif" w:cs="Microsoft Sans Serif"/>
          <w:spacing w:val="-2"/>
          <w:sz w:val="18"/>
          <w:u w:val="single"/>
        </w:rPr>
        <w:t xml:space="preserve"> </w:t>
      </w:r>
      <w:r w:rsidRPr="0087400F">
        <w:rPr>
          <w:rFonts w:ascii="Microsoft Sans Serif" w:eastAsia="Microsoft Sans Serif" w:hAnsi="Microsoft Sans Serif" w:cs="Microsoft Sans Serif"/>
          <w:sz w:val="18"/>
          <w:u w:val="single"/>
        </w:rPr>
        <w:t>the</w:t>
      </w:r>
      <w:r w:rsidRPr="0087400F">
        <w:rPr>
          <w:rFonts w:ascii="Microsoft Sans Serif" w:eastAsia="Microsoft Sans Serif" w:hAnsi="Microsoft Sans Serif" w:cs="Microsoft Sans Serif"/>
          <w:spacing w:val="-2"/>
          <w:sz w:val="18"/>
          <w:u w:val="single"/>
        </w:rPr>
        <w:t xml:space="preserve"> </w:t>
      </w:r>
      <w:r w:rsidRPr="0087400F">
        <w:rPr>
          <w:rFonts w:ascii="Microsoft Sans Serif" w:eastAsia="Microsoft Sans Serif" w:hAnsi="Microsoft Sans Serif" w:cs="Microsoft Sans Serif"/>
          <w:sz w:val="18"/>
          <w:u w:val="single"/>
        </w:rPr>
        <w:t>adequacy</w:t>
      </w:r>
      <w:r w:rsidRPr="0087400F">
        <w:rPr>
          <w:rFonts w:ascii="Microsoft Sans Serif" w:eastAsia="Microsoft Sans Serif" w:hAnsi="Microsoft Sans Serif" w:cs="Microsoft Sans Serif"/>
          <w:spacing w:val="-2"/>
          <w:sz w:val="18"/>
          <w:u w:val="single"/>
        </w:rPr>
        <w:t xml:space="preserve"> </w:t>
      </w:r>
      <w:r w:rsidRPr="0087400F">
        <w:rPr>
          <w:rFonts w:ascii="Microsoft Sans Serif" w:eastAsia="Microsoft Sans Serif" w:hAnsi="Microsoft Sans Serif" w:cs="Microsoft Sans Serif"/>
          <w:sz w:val="18"/>
          <w:u w:val="single"/>
        </w:rPr>
        <w:t>of</w:t>
      </w:r>
      <w:r w:rsidRPr="0087400F">
        <w:rPr>
          <w:rFonts w:ascii="Microsoft Sans Serif" w:eastAsia="Microsoft Sans Serif" w:hAnsi="Microsoft Sans Serif" w:cs="Microsoft Sans Serif"/>
          <w:spacing w:val="-2"/>
          <w:sz w:val="18"/>
          <w:u w:val="single"/>
        </w:rPr>
        <w:t xml:space="preserve"> </w:t>
      </w:r>
      <w:r w:rsidRPr="0087400F">
        <w:rPr>
          <w:rFonts w:ascii="Microsoft Sans Serif" w:eastAsia="Microsoft Sans Serif" w:hAnsi="Microsoft Sans Serif" w:cs="Microsoft Sans Serif"/>
          <w:sz w:val="18"/>
          <w:u w:val="single"/>
        </w:rPr>
        <w:t xml:space="preserve">the </w:t>
      </w:r>
      <w:r w:rsidRPr="0087400F">
        <w:rPr>
          <w:rFonts w:ascii="Arial" w:eastAsia="Microsoft Sans Serif" w:hAnsi="Microsoft Sans Serif" w:cs="Microsoft Sans Serif"/>
          <w:i/>
          <w:sz w:val="18"/>
          <w:u w:val="single"/>
        </w:rPr>
        <w:t>temporary</w:t>
      </w:r>
      <w:r w:rsidRPr="0087400F">
        <w:rPr>
          <w:rFonts w:ascii="Arial" w:eastAsia="Microsoft Sans Serif" w:hAnsi="Microsoft Sans Serif" w:cs="Microsoft Sans Serif"/>
          <w:i/>
          <w:spacing w:val="-5"/>
          <w:sz w:val="18"/>
          <w:u w:val="single"/>
        </w:rPr>
        <w:t xml:space="preserve"> </w:t>
      </w:r>
      <w:r w:rsidRPr="0087400F">
        <w:rPr>
          <w:rFonts w:ascii="Arial" w:eastAsia="Microsoft Sans Serif" w:hAnsi="Microsoft Sans Serif" w:cs="Microsoft Sans Serif"/>
          <w:i/>
          <w:sz w:val="18"/>
          <w:u w:val="single"/>
        </w:rPr>
        <w:t>structure</w:t>
      </w:r>
      <w:r w:rsidRPr="0087400F">
        <w:rPr>
          <w:rFonts w:ascii="Arial" w:eastAsia="Microsoft Sans Serif" w:hAnsi="Microsoft Sans Serif" w:cs="Microsoft Sans Serif"/>
          <w:i/>
          <w:spacing w:val="-4"/>
          <w:sz w:val="18"/>
          <w:u w:val="single"/>
        </w:rPr>
        <w:t xml:space="preserve"> </w:t>
      </w:r>
      <w:r w:rsidRPr="0087400F">
        <w:rPr>
          <w:rFonts w:ascii="Microsoft Sans Serif" w:eastAsia="Microsoft Sans Serif" w:hAnsi="Microsoft Sans Serif" w:cs="Microsoft Sans Serif"/>
          <w:sz w:val="18"/>
          <w:u w:val="single"/>
        </w:rPr>
        <w:t>to resist the structural loads required in Section 3103.5.</w:t>
      </w:r>
    </w:p>
    <w:p w14:paraId="5E85CDDB" w14:textId="77777777" w:rsidR="0087400F" w:rsidRPr="0087400F" w:rsidRDefault="0087400F" w:rsidP="0087400F">
      <w:pPr>
        <w:widowControl w:val="0"/>
        <w:tabs>
          <w:tab w:val="left" w:pos="805"/>
        </w:tabs>
        <w:autoSpaceDE w:val="0"/>
        <w:autoSpaceDN w:val="0"/>
        <w:spacing w:before="103" w:after="0" w:afterAutospacing="0" w:line="316" w:lineRule="auto"/>
        <w:ind w:left="805" w:right="788" w:hanging="255"/>
        <w:rPr>
          <w:rFonts w:ascii="Microsoft Sans Serif" w:eastAsia="Microsoft Sans Serif" w:hAnsi="Microsoft Sans Serif" w:cs="Microsoft Sans Serif"/>
          <w:sz w:val="18"/>
          <w:u w:val="single"/>
        </w:rPr>
      </w:pPr>
      <w:r w:rsidRPr="0087400F">
        <w:rPr>
          <w:rFonts w:ascii="Microsoft Sans Serif" w:eastAsia="Microsoft Sans Serif" w:hAnsi="Microsoft Sans Serif" w:cs="Microsoft Sans Serif"/>
          <w:w w:val="99"/>
          <w:sz w:val="18"/>
          <w:u w:val="single"/>
        </w:rPr>
        <w:t>4.</w:t>
      </w:r>
      <w:r w:rsidRPr="0087400F">
        <w:rPr>
          <w:rFonts w:ascii="Microsoft Sans Serif" w:eastAsia="Microsoft Sans Serif" w:hAnsi="Microsoft Sans Serif" w:cs="Microsoft Sans Serif"/>
          <w:w w:val="99"/>
          <w:sz w:val="18"/>
          <w:u w:val="single"/>
        </w:rPr>
        <w:tab/>
      </w:r>
      <w:r w:rsidRPr="0087400F">
        <w:rPr>
          <w:rFonts w:ascii="Microsoft Sans Serif" w:eastAsia="Microsoft Sans Serif" w:hAnsi="Microsoft Sans Serif" w:cs="Microsoft Sans Serif"/>
          <w:sz w:val="18"/>
          <w:u w:val="single"/>
        </w:rPr>
        <w:t>Relocation</w:t>
      </w:r>
      <w:r w:rsidRPr="0087400F">
        <w:rPr>
          <w:rFonts w:ascii="Microsoft Sans Serif" w:eastAsia="Microsoft Sans Serif" w:hAnsi="Microsoft Sans Serif" w:cs="Microsoft Sans Serif"/>
          <w:spacing w:val="-3"/>
          <w:sz w:val="18"/>
          <w:u w:val="single"/>
        </w:rPr>
        <w:t xml:space="preserve"> </w:t>
      </w:r>
      <w:r w:rsidRPr="0087400F">
        <w:rPr>
          <w:rFonts w:ascii="Microsoft Sans Serif" w:eastAsia="Microsoft Sans Serif" w:hAnsi="Microsoft Sans Serif" w:cs="Microsoft Sans Serif"/>
          <w:sz w:val="18"/>
          <w:u w:val="single"/>
        </w:rPr>
        <w:t>of</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the</w:t>
      </w:r>
      <w:r w:rsidRPr="0087400F">
        <w:rPr>
          <w:rFonts w:ascii="Microsoft Sans Serif" w:eastAsia="Microsoft Sans Serif" w:hAnsi="Microsoft Sans Serif" w:cs="Microsoft Sans Serif"/>
          <w:spacing w:val="-6"/>
          <w:sz w:val="18"/>
          <w:u w:val="single"/>
        </w:rPr>
        <w:t xml:space="preserve"> </w:t>
      </w:r>
      <w:r w:rsidRPr="0087400F">
        <w:rPr>
          <w:rFonts w:ascii="Arial" w:eastAsia="Microsoft Sans Serif" w:hAnsi="Microsoft Sans Serif" w:cs="Microsoft Sans Serif"/>
          <w:i/>
          <w:sz w:val="18"/>
          <w:u w:val="single"/>
        </w:rPr>
        <w:t>public-occupancy</w:t>
      </w:r>
      <w:r w:rsidRPr="0087400F">
        <w:rPr>
          <w:rFonts w:ascii="Arial" w:eastAsia="Microsoft Sans Serif" w:hAnsi="Microsoft Sans Serif" w:cs="Microsoft Sans Serif"/>
          <w:i/>
          <w:spacing w:val="-4"/>
          <w:sz w:val="18"/>
          <w:u w:val="single"/>
        </w:rPr>
        <w:t xml:space="preserve"> </w:t>
      </w:r>
      <w:r w:rsidRPr="0087400F">
        <w:rPr>
          <w:rFonts w:ascii="Arial" w:eastAsia="Microsoft Sans Serif" w:hAnsi="Microsoft Sans Serif" w:cs="Microsoft Sans Serif"/>
          <w:i/>
          <w:sz w:val="18"/>
          <w:u w:val="single"/>
        </w:rPr>
        <w:t>temporary</w:t>
      </w:r>
      <w:r w:rsidRPr="0087400F">
        <w:rPr>
          <w:rFonts w:ascii="Arial" w:eastAsia="Microsoft Sans Serif" w:hAnsi="Microsoft Sans Serif" w:cs="Microsoft Sans Serif"/>
          <w:i/>
          <w:spacing w:val="-8"/>
          <w:sz w:val="18"/>
          <w:u w:val="single"/>
        </w:rPr>
        <w:t xml:space="preserve"> </w:t>
      </w:r>
      <w:r w:rsidRPr="0087400F">
        <w:rPr>
          <w:rFonts w:ascii="Arial" w:eastAsia="Microsoft Sans Serif" w:hAnsi="Microsoft Sans Serif" w:cs="Microsoft Sans Serif"/>
          <w:i/>
          <w:strike/>
          <w:sz w:val="18"/>
          <w:u w:val="single"/>
        </w:rPr>
        <w:t xml:space="preserve">structures </w:t>
      </w:r>
      <w:r w:rsidRPr="0087400F">
        <w:rPr>
          <w:rFonts w:ascii="Arial" w:eastAsia="Microsoft Sans Serif" w:hAnsi="Microsoft Sans Serif" w:cs="Microsoft Sans Serif"/>
          <w:i/>
          <w:sz w:val="18"/>
          <w:u w:val="single"/>
        </w:rPr>
        <w:t>structure</w:t>
      </w:r>
      <w:r w:rsidRPr="0087400F">
        <w:rPr>
          <w:rFonts w:ascii="Arial" w:eastAsia="Microsoft Sans Serif" w:hAnsi="Microsoft Sans Serif" w:cs="Microsoft Sans Serif"/>
          <w:i/>
          <w:spacing w:val="-3"/>
          <w:sz w:val="18"/>
          <w:u w:val="single"/>
        </w:rPr>
        <w:t xml:space="preserve"> </w:t>
      </w:r>
      <w:r w:rsidRPr="0087400F">
        <w:rPr>
          <w:rFonts w:ascii="Microsoft Sans Serif" w:eastAsia="Microsoft Sans Serif" w:hAnsi="Microsoft Sans Serif" w:cs="Microsoft Sans Serif"/>
          <w:sz w:val="18"/>
          <w:u w:val="single"/>
        </w:rPr>
        <w:t>shall</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require</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a</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new</w:t>
      </w:r>
      <w:r w:rsidRPr="0087400F">
        <w:rPr>
          <w:rFonts w:ascii="Microsoft Sans Serif" w:eastAsia="Microsoft Sans Serif" w:hAnsi="Microsoft Sans Serif" w:cs="Microsoft Sans Serif"/>
          <w:spacing w:val="-13"/>
          <w:sz w:val="18"/>
          <w:u w:val="single"/>
        </w:rPr>
        <w:t xml:space="preserve"> </w:t>
      </w:r>
      <w:r w:rsidRPr="0087400F">
        <w:rPr>
          <w:rFonts w:ascii="Microsoft Sans Serif" w:eastAsia="Microsoft Sans Serif" w:hAnsi="Microsoft Sans Serif" w:cs="Microsoft Sans Serif"/>
          <w:strike/>
          <w:sz w:val="18"/>
          <w:u w:val="single"/>
        </w:rPr>
        <w:t>approval</w:t>
      </w:r>
      <w:r w:rsidRPr="0087400F">
        <w:rPr>
          <w:rFonts w:ascii="Microsoft Sans Serif" w:eastAsia="Microsoft Sans Serif" w:hAnsi="Microsoft Sans Serif" w:cs="Microsoft Sans Serif"/>
          <w:strike/>
          <w:spacing w:val="-1"/>
          <w:sz w:val="18"/>
          <w:u w:val="single"/>
        </w:rPr>
        <w:t xml:space="preserve"> </w:t>
      </w:r>
      <w:r w:rsidRPr="0087400F">
        <w:rPr>
          <w:rFonts w:ascii="Microsoft Sans Serif" w:eastAsia="Microsoft Sans Serif" w:hAnsi="Microsoft Sans Serif" w:cs="Microsoft Sans Serif"/>
          <w:strike/>
          <w:sz w:val="18"/>
          <w:u w:val="single"/>
        </w:rPr>
        <w:t>by</w:t>
      </w:r>
      <w:r w:rsidRPr="0087400F">
        <w:rPr>
          <w:rFonts w:ascii="Microsoft Sans Serif" w:eastAsia="Microsoft Sans Serif" w:hAnsi="Microsoft Sans Serif" w:cs="Microsoft Sans Serif"/>
          <w:strike/>
          <w:spacing w:val="-1"/>
          <w:sz w:val="18"/>
          <w:u w:val="single"/>
        </w:rPr>
        <w:t xml:space="preserve"> </w:t>
      </w:r>
      <w:r w:rsidRPr="0087400F">
        <w:rPr>
          <w:rFonts w:ascii="Microsoft Sans Serif" w:eastAsia="Microsoft Sans Serif" w:hAnsi="Microsoft Sans Serif" w:cs="Microsoft Sans Serif"/>
          <w:strike/>
          <w:sz w:val="18"/>
          <w:u w:val="single"/>
        </w:rPr>
        <w:t>the</w:t>
      </w:r>
      <w:r w:rsidRPr="0087400F">
        <w:rPr>
          <w:rFonts w:ascii="Microsoft Sans Serif" w:eastAsia="Microsoft Sans Serif" w:hAnsi="Microsoft Sans Serif" w:cs="Microsoft Sans Serif"/>
          <w:strike/>
          <w:spacing w:val="-6"/>
          <w:sz w:val="18"/>
          <w:u w:val="single"/>
        </w:rPr>
        <w:t xml:space="preserve"> </w:t>
      </w:r>
      <w:r w:rsidRPr="0087400F">
        <w:rPr>
          <w:rFonts w:ascii="Arial" w:eastAsia="Microsoft Sans Serif" w:hAnsi="Microsoft Sans Serif" w:cs="Microsoft Sans Serif"/>
          <w:i/>
          <w:strike/>
          <w:sz w:val="18"/>
          <w:u w:val="single"/>
        </w:rPr>
        <w:t>Building</w:t>
      </w:r>
      <w:r w:rsidRPr="0087400F">
        <w:rPr>
          <w:rFonts w:ascii="Arial" w:eastAsia="Microsoft Sans Serif" w:hAnsi="Microsoft Sans Serif" w:cs="Microsoft Sans Serif"/>
          <w:i/>
          <w:strike/>
          <w:spacing w:val="-4"/>
          <w:sz w:val="18"/>
          <w:u w:val="single"/>
        </w:rPr>
        <w:t xml:space="preserve"> </w:t>
      </w:r>
      <w:r w:rsidRPr="0087400F">
        <w:rPr>
          <w:rFonts w:ascii="Arial" w:eastAsia="Microsoft Sans Serif" w:hAnsi="Microsoft Sans Serif" w:cs="Microsoft Sans Serif"/>
          <w:i/>
          <w:strike/>
          <w:sz w:val="18"/>
          <w:u w:val="single"/>
        </w:rPr>
        <w:t>Official</w:t>
      </w:r>
      <w:r w:rsidRPr="0087400F">
        <w:rPr>
          <w:rFonts w:ascii="Arial" w:eastAsia="Microsoft Sans Serif" w:hAnsi="Microsoft Sans Serif" w:cs="Microsoft Sans Serif"/>
          <w:i/>
          <w:strike/>
          <w:spacing w:val="-3"/>
          <w:sz w:val="18"/>
          <w:u w:val="single"/>
        </w:rPr>
        <w:t xml:space="preserve"> </w:t>
      </w:r>
      <w:r w:rsidRPr="0087400F">
        <w:rPr>
          <w:rFonts w:ascii="Microsoft Sans Serif" w:eastAsia="Microsoft Sans Serif" w:hAnsi="Microsoft Sans Serif" w:cs="Microsoft Sans Serif"/>
          <w:sz w:val="18"/>
          <w:u w:val="single"/>
        </w:rPr>
        <w:t xml:space="preserve">permit </w:t>
      </w:r>
      <w:r w:rsidRPr="0087400F">
        <w:rPr>
          <w:rFonts w:ascii="Microsoft Sans Serif" w:eastAsia="Microsoft Sans Serif" w:hAnsi="Microsoft Sans Serif" w:cs="Microsoft Sans Serif"/>
          <w:spacing w:val="-2"/>
          <w:sz w:val="18"/>
          <w:u w:val="single"/>
        </w:rPr>
        <w:t>application.</w:t>
      </w:r>
    </w:p>
    <w:p w14:paraId="4E37316F" w14:textId="77777777" w:rsidR="0087400F" w:rsidRPr="0087400F" w:rsidRDefault="0087400F" w:rsidP="0087400F">
      <w:pPr>
        <w:widowControl w:val="0"/>
        <w:tabs>
          <w:tab w:val="left" w:pos="804"/>
        </w:tabs>
        <w:autoSpaceDE w:val="0"/>
        <w:autoSpaceDN w:val="0"/>
        <w:spacing w:before="105" w:after="0" w:afterAutospacing="0"/>
        <w:ind w:left="804" w:hanging="254"/>
        <w:rPr>
          <w:rFonts w:ascii="Microsoft Sans Serif" w:eastAsia="Microsoft Sans Serif" w:hAnsi="Microsoft Sans Serif" w:cs="Microsoft Sans Serif"/>
          <w:sz w:val="18"/>
          <w:u w:val="single"/>
        </w:rPr>
      </w:pPr>
      <w:r w:rsidRPr="0087400F">
        <w:rPr>
          <w:rFonts w:ascii="Microsoft Sans Serif" w:eastAsia="Microsoft Sans Serif" w:hAnsi="Microsoft Sans Serif" w:cs="Microsoft Sans Serif"/>
          <w:w w:val="99"/>
          <w:sz w:val="18"/>
          <w:u w:val="single"/>
        </w:rPr>
        <w:t>5.</w:t>
      </w:r>
      <w:r w:rsidRPr="0087400F">
        <w:rPr>
          <w:rFonts w:ascii="Microsoft Sans Serif" w:eastAsia="Microsoft Sans Serif" w:hAnsi="Microsoft Sans Serif" w:cs="Microsoft Sans Serif"/>
          <w:w w:val="99"/>
          <w:sz w:val="18"/>
          <w:u w:val="single"/>
        </w:rPr>
        <w:tab/>
      </w:r>
      <w:r w:rsidRPr="0087400F">
        <w:rPr>
          <w:rFonts w:ascii="Microsoft Sans Serif" w:eastAsia="Microsoft Sans Serif" w:hAnsi="Microsoft Sans Serif" w:cs="Microsoft Sans Serif"/>
          <w:sz w:val="18"/>
          <w:u w:val="single"/>
        </w:rPr>
        <w:t>The</w:t>
      </w:r>
      <w:r w:rsidRPr="0087400F">
        <w:rPr>
          <w:rFonts w:ascii="Microsoft Sans Serif" w:eastAsia="Microsoft Sans Serif" w:hAnsi="Microsoft Sans Serif" w:cs="Microsoft Sans Serif"/>
          <w:spacing w:val="-3"/>
          <w:sz w:val="18"/>
          <w:u w:val="single"/>
        </w:rPr>
        <w:t xml:space="preserve"> </w:t>
      </w:r>
      <w:r w:rsidRPr="0087400F">
        <w:rPr>
          <w:rFonts w:ascii="Microsoft Sans Serif" w:eastAsia="Microsoft Sans Serif" w:hAnsi="Microsoft Sans Serif" w:cs="Microsoft Sans Serif"/>
          <w:sz w:val="18"/>
          <w:u w:val="single"/>
        </w:rPr>
        <w:t>use</w:t>
      </w:r>
      <w:r w:rsidRPr="0087400F">
        <w:rPr>
          <w:rFonts w:ascii="Microsoft Sans Serif" w:eastAsia="Microsoft Sans Serif" w:hAnsi="Microsoft Sans Serif" w:cs="Microsoft Sans Serif"/>
          <w:spacing w:val="-3"/>
          <w:sz w:val="18"/>
          <w:u w:val="single"/>
        </w:rPr>
        <w:t xml:space="preserve"> </w:t>
      </w:r>
      <w:r w:rsidRPr="0087400F">
        <w:rPr>
          <w:rFonts w:ascii="Microsoft Sans Serif" w:eastAsia="Microsoft Sans Serif" w:hAnsi="Microsoft Sans Serif" w:cs="Microsoft Sans Serif"/>
          <w:sz w:val="18"/>
          <w:u w:val="single"/>
        </w:rPr>
        <w:t>or</w:t>
      </w:r>
      <w:r w:rsidRPr="0087400F">
        <w:rPr>
          <w:rFonts w:ascii="Microsoft Sans Serif" w:eastAsia="Microsoft Sans Serif" w:hAnsi="Microsoft Sans Serif" w:cs="Microsoft Sans Serif"/>
          <w:spacing w:val="-3"/>
          <w:sz w:val="18"/>
          <w:u w:val="single"/>
        </w:rPr>
        <w:t xml:space="preserve"> </w:t>
      </w:r>
      <w:r w:rsidRPr="0087400F">
        <w:rPr>
          <w:rFonts w:ascii="Microsoft Sans Serif" w:eastAsia="Microsoft Sans Serif" w:hAnsi="Microsoft Sans Serif" w:cs="Microsoft Sans Serif"/>
          <w:sz w:val="18"/>
          <w:u w:val="single"/>
        </w:rPr>
        <w:t>occupancy</w:t>
      </w:r>
      <w:r w:rsidRPr="0087400F">
        <w:rPr>
          <w:rFonts w:ascii="Microsoft Sans Serif" w:eastAsia="Microsoft Sans Serif" w:hAnsi="Microsoft Sans Serif" w:cs="Microsoft Sans Serif"/>
          <w:spacing w:val="-3"/>
          <w:sz w:val="18"/>
          <w:u w:val="single"/>
        </w:rPr>
        <w:t xml:space="preserve"> </w:t>
      </w:r>
      <w:r w:rsidRPr="0087400F">
        <w:rPr>
          <w:rFonts w:ascii="Microsoft Sans Serif" w:eastAsia="Microsoft Sans Serif" w:hAnsi="Microsoft Sans Serif" w:cs="Microsoft Sans Serif"/>
          <w:sz w:val="18"/>
          <w:u w:val="single"/>
        </w:rPr>
        <w:t>approved</w:t>
      </w:r>
      <w:r w:rsidRPr="0087400F">
        <w:rPr>
          <w:rFonts w:ascii="Microsoft Sans Serif" w:eastAsia="Microsoft Sans Serif" w:hAnsi="Microsoft Sans Serif" w:cs="Microsoft Sans Serif"/>
          <w:spacing w:val="-2"/>
          <w:sz w:val="18"/>
          <w:u w:val="single"/>
        </w:rPr>
        <w:t xml:space="preserve"> </w:t>
      </w:r>
      <w:r w:rsidRPr="0087400F">
        <w:rPr>
          <w:rFonts w:ascii="Microsoft Sans Serif" w:eastAsia="Microsoft Sans Serif" w:hAnsi="Microsoft Sans Serif" w:cs="Microsoft Sans Serif"/>
          <w:sz w:val="18"/>
          <w:u w:val="single"/>
        </w:rPr>
        <w:t>at</w:t>
      </w:r>
      <w:r w:rsidRPr="0087400F">
        <w:rPr>
          <w:rFonts w:ascii="Microsoft Sans Serif" w:eastAsia="Microsoft Sans Serif" w:hAnsi="Microsoft Sans Serif" w:cs="Microsoft Sans Serif"/>
          <w:spacing w:val="-3"/>
          <w:sz w:val="18"/>
          <w:u w:val="single"/>
        </w:rPr>
        <w:t xml:space="preserve"> </w:t>
      </w:r>
      <w:r w:rsidRPr="0087400F">
        <w:rPr>
          <w:rFonts w:ascii="Microsoft Sans Serif" w:eastAsia="Microsoft Sans Serif" w:hAnsi="Microsoft Sans Serif" w:cs="Microsoft Sans Serif"/>
          <w:sz w:val="18"/>
          <w:u w:val="single"/>
        </w:rPr>
        <w:t>the</w:t>
      </w:r>
      <w:r w:rsidRPr="0087400F">
        <w:rPr>
          <w:rFonts w:ascii="Microsoft Sans Serif" w:eastAsia="Microsoft Sans Serif" w:hAnsi="Microsoft Sans Serif" w:cs="Microsoft Sans Serif"/>
          <w:spacing w:val="-3"/>
          <w:sz w:val="18"/>
          <w:u w:val="single"/>
        </w:rPr>
        <w:t xml:space="preserve"> </w:t>
      </w:r>
      <w:r w:rsidRPr="0087400F">
        <w:rPr>
          <w:rFonts w:ascii="Microsoft Sans Serif" w:eastAsia="Microsoft Sans Serif" w:hAnsi="Microsoft Sans Serif" w:cs="Microsoft Sans Serif"/>
          <w:sz w:val="18"/>
          <w:u w:val="single"/>
        </w:rPr>
        <w:t>time</w:t>
      </w:r>
      <w:r w:rsidRPr="0087400F">
        <w:rPr>
          <w:rFonts w:ascii="Microsoft Sans Serif" w:eastAsia="Microsoft Sans Serif" w:hAnsi="Microsoft Sans Serif" w:cs="Microsoft Sans Serif"/>
          <w:spacing w:val="-3"/>
          <w:sz w:val="18"/>
          <w:u w:val="single"/>
        </w:rPr>
        <w:t xml:space="preserve"> </w:t>
      </w:r>
      <w:r w:rsidRPr="0087400F">
        <w:rPr>
          <w:rFonts w:ascii="Microsoft Sans Serif" w:eastAsia="Microsoft Sans Serif" w:hAnsi="Microsoft Sans Serif" w:cs="Microsoft Sans Serif"/>
          <w:sz w:val="18"/>
          <w:u w:val="single"/>
        </w:rPr>
        <w:t>of</w:t>
      </w:r>
      <w:r w:rsidRPr="0087400F">
        <w:rPr>
          <w:rFonts w:ascii="Microsoft Sans Serif" w:eastAsia="Microsoft Sans Serif" w:hAnsi="Microsoft Sans Serif" w:cs="Microsoft Sans Serif"/>
          <w:spacing w:val="-2"/>
          <w:sz w:val="18"/>
          <w:u w:val="single"/>
        </w:rPr>
        <w:t xml:space="preserve"> </w:t>
      </w:r>
      <w:r w:rsidRPr="0087400F">
        <w:rPr>
          <w:rFonts w:ascii="Microsoft Sans Serif" w:eastAsia="Microsoft Sans Serif" w:hAnsi="Microsoft Sans Serif" w:cs="Microsoft Sans Serif"/>
          <w:sz w:val="18"/>
          <w:u w:val="single"/>
        </w:rPr>
        <w:t>final</w:t>
      </w:r>
      <w:r w:rsidRPr="0087400F">
        <w:rPr>
          <w:rFonts w:ascii="Microsoft Sans Serif" w:eastAsia="Microsoft Sans Serif" w:hAnsi="Microsoft Sans Serif" w:cs="Microsoft Sans Serif"/>
          <w:spacing w:val="-3"/>
          <w:sz w:val="18"/>
          <w:u w:val="single"/>
        </w:rPr>
        <w:t xml:space="preserve"> </w:t>
      </w:r>
      <w:r w:rsidRPr="0087400F">
        <w:rPr>
          <w:rFonts w:ascii="Microsoft Sans Serif" w:eastAsia="Microsoft Sans Serif" w:hAnsi="Microsoft Sans Serif" w:cs="Microsoft Sans Serif"/>
          <w:sz w:val="18"/>
          <w:u w:val="single"/>
        </w:rPr>
        <w:t>inspection</w:t>
      </w:r>
      <w:r w:rsidRPr="0087400F">
        <w:rPr>
          <w:rFonts w:ascii="Microsoft Sans Serif" w:eastAsia="Microsoft Sans Serif" w:hAnsi="Microsoft Sans Serif" w:cs="Microsoft Sans Serif"/>
          <w:spacing w:val="-3"/>
          <w:sz w:val="18"/>
          <w:u w:val="single"/>
        </w:rPr>
        <w:t xml:space="preserve"> </w:t>
      </w:r>
      <w:r w:rsidRPr="0087400F">
        <w:rPr>
          <w:rFonts w:ascii="Microsoft Sans Serif" w:eastAsia="Microsoft Sans Serif" w:hAnsi="Microsoft Sans Serif" w:cs="Microsoft Sans Serif"/>
          <w:sz w:val="18"/>
          <w:u w:val="single"/>
        </w:rPr>
        <w:t>shall</w:t>
      </w:r>
      <w:r w:rsidRPr="0087400F">
        <w:rPr>
          <w:rFonts w:ascii="Microsoft Sans Serif" w:eastAsia="Microsoft Sans Serif" w:hAnsi="Microsoft Sans Serif" w:cs="Microsoft Sans Serif"/>
          <w:spacing w:val="-3"/>
          <w:sz w:val="18"/>
          <w:u w:val="single"/>
        </w:rPr>
        <w:t xml:space="preserve"> </w:t>
      </w:r>
      <w:r w:rsidRPr="0087400F">
        <w:rPr>
          <w:rFonts w:ascii="Microsoft Sans Serif" w:eastAsia="Microsoft Sans Serif" w:hAnsi="Microsoft Sans Serif" w:cs="Microsoft Sans Serif"/>
          <w:sz w:val="18"/>
          <w:u w:val="single"/>
        </w:rPr>
        <w:t>remain</w:t>
      </w:r>
      <w:r w:rsidRPr="0087400F">
        <w:rPr>
          <w:rFonts w:ascii="Microsoft Sans Serif" w:eastAsia="Microsoft Sans Serif" w:hAnsi="Microsoft Sans Serif" w:cs="Microsoft Sans Serif"/>
          <w:spacing w:val="-2"/>
          <w:sz w:val="18"/>
          <w:u w:val="single"/>
        </w:rPr>
        <w:t xml:space="preserve"> unchanged.</w:t>
      </w:r>
    </w:p>
    <w:p w14:paraId="3670583A" w14:textId="77777777" w:rsidR="0087400F" w:rsidRPr="0087400F" w:rsidRDefault="0087400F" w:rsidP="0087400F">
      <w:pPr>
        <w:widowControl w:val="0"/>
        <w:tabs>
          <w:tab w:val="left" w:pos="805"/>
        </w:tabs>
        <w:autoSpaceDE w:val="0"/>
        <w:autoSpaceDN w:val="0"/>
        <w:spacing w:before="172" w:after="0" w:afterAutospacing="0" w:line="319" w:lineRule="auto"/>
        <w:ind w:left="805" w:right="175" w:hanging="255"/>
        <w:rPr>
          <w:rFonts w:ascii="Microsoft Sans Serif" w:eastAsia="Microsoft Sans Serif" w:hAnsi="Microsoft Sans Serif" w:cs="Microsoft Sans Serif"/>
          <w:sz w:val="18"/>
          <w:u w:val="single"/>
        </w:rPr>
      </w:pPr>
      <w:r w:rsidRPr="0087400F">
        <w:rPr>
          <w:rFonts w:ascii="Microsoft Sans Serif" w:eastAsia="Microsoft Sans Serif" w:hAnsi="Microsoft Sans Serif" w:cs="Microsoft Sans Serif"/>
          <w:w w:val="99"/>
          <w:sz w:val="18"/>
          <w:u w:val="single"/>
        </w:rPr>
        <w:t>6.</w:t>
      </w:r>
      <w:r w:rsidRPr="0087400F">
        <w:rPr>
          <w:rFonts w:ascii="Microsoft Sans Serif" w:eastAsia="Microsoft Sans Serif" w:hAnsi="Microsoft Sans Serif" w:cs="Microsoft Sans Serif"/>
          <w:w w:val="99"/>
          <w:sz w:val="18"/>
          <w:u w:val="single"/>
        </w:rPr>
        <w:tab/>
      </w:r>
      <w:r w:rsidRPr="0087400F">
        <w:rPr>
          <w:rFonts w:ascii="Microsoft Sans Serif" w:eastAsia="Microsoft Sans Serif" w:hAnsi="Microsoft Sans Serif" w:cs="Microsoft Sans Serif"/>
          <w:sz w:val="18"/>
          <w:u w:val="single"/>
        </w:rPr>
        <w:t>A</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request</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for</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an</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extension</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is</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submitted</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to</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the</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building</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official.</w:t>
      </w:r>
      <w:r w:rsidRPr="0087400F">
        <w:rPr>
          <w:rFonts w:ascii="Microsoft Sans Serif" w:eastAsia="Microsoft Sans Serif" w:hAnsi="Microsoft Sans Serif" w:cs="Microsoft Sans Serif"/>
          <w:spacing w:val="40"/>
          <w:sz w:val="18"/>
          <w:u w:val="single"/>
        </w:rPr>
        <w:t xml:space="preserve"> </w:t>
      </w:r>
      <w:r w:rsidRPr="0087400F">
        <w:rPr>
          <w:rFonts w:ascii="Microsoft Sans Serif" w:eastAsia="Microsoft Sans Serif" w:hAnsi="Microsoft Sans Serif" w:cs="Microsoft Sans Serif"/>
          <w:sz w:val="18"/>
          <w:u w:val="single"/>
        </w:rPr>
        <w:t>The</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request</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shall</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include</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records</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of</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the</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inspections</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and</w:t>
      </w:r>
      <w:r w:rsidRPr="0087400F">
        <w:rPr>
          <w:rFonts w:ascii="Microsoft Sans Serif" w:eastAsia="Microsoft Sans Serif" w:hAnsi="Microsoft Sans Serif" w:cs="Microsoft Sans Serif"/>
          <w:spacing w:val="-1"/>
          <w:sz w:val="18"/>
          <w:u w:val="single"/>
        </w:rPr>
        <w:t xml:space="preserve"> </w:t>
      </w:r>
      <w:r w:rsidRPr="0087400F">
        <w:rPr>
          <w:rFonts w:ascii="Microsoft Sans Serif" w:eastAsia="Microsoft Sans Serif" w:hAnsi="Microsoft Sans Serif" w:cs="Microsoft Sans Serif"/>
          <w:sz w:val="18"/>
          <w:u w:val="single"/>
        </w:rPr>
        <w:t>examination in Items 1 and 3 above.</w:t>
      </w:r>
    </w:p>
    <w:p w14:paraId="0EF567F0" w14:textId="77777777" w:rsidR="0087400F" w:rsidRDefault="0087400F" w:rsidP="0087400F">
      <w:pPr>
        <w:autoSpaceDE w:val="0"/>
        <w:autoSpaceDN w:val="0"/>
        <w:adjustRightInd w:val="0"/>
        <w:spacing w:after="0" w:afterAutospacing="0"/>
        <w:ind w:firstLine="0"/>
        <w:rPr>
          <w:rFonts w:ascii="Arial" w:hAnsi="Arial" w:cs="Arial"/>
          <w:bCs/>
          <w:color w:val="FF0000"/>
        </w:rPr>
      </w:pPr>
    </w:p>
    <w:p w14:paraId="25EFF385" w14:textId="77777777" w:rsidR="009B6C50" w:rsidRPr="004368B8" w:rsidRDefault="009B6C50" w:rsidP="009B6C50">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106FA398" w14:textId="77777777" w:rsidR="009B6C50" w:rsidRPr="004368B8" w:rsidRDefault="009B6C50" w:rsidP="009B6C50">
      <w:pPr>
        <w:widowControl w:val="0"/>
        <w:autoSpaceDE w:val="0"/>
        <w:autoSpaceDN w:val="0"/>
        <w:spacing w:before="140" w:after="0" w:afterAutospacing="0"/>
        <w:ind w:left="0" w:firstLine="0"/>
        <w:rPr>
          <w:rFonts w:ascii="Microsoft Sans Serif" w:eastAsia="Microsoft Sans Serif" w:hAnsi="Microsoft Sans Serif" w:cs="Microsoft Sans Serif"/>
          <w:sz w:val="18"/>
          <w:szCs w:val="18"/>
        </w:rPr>
      </w:pPr>
    </w:p>
    <w:p w14:paraId="25E3BD9C" w14:textId="77777777" w:rsidR="009B6C50" w:rsidRPr="004368B8" w:rsidRDefault="009B6C50" w:rsidP="009B6C50">
      <w:pPr>
        <w:widowControl w:val="0"/>
        <w:autoSpaceDE w:val="0"/>
        <w:autoSpaceDN w:val="0"/>
        <w:spacing w:after="0" w:afterAutospacing="0"/>
        <w:ind w:left="190" w:firstLine="0"/>
        <w:outlineLvl w:val="5"/>
        <w:rPr>
          <w:rFonts w:ascii="Arial" w:eastAsia="Arial" w:hAnsi="Arial" w:cs="Arial"/>
          <w:b/>
          <w:bCs/>
          <w:sz w:val="18"/>
          <w:szCs w:val="18"/>
        </w:rPr>
      </w:pPr>
      <w:r w:rsidRPr="004368B8">
        <w:rPr>
          <w:rFonts w:ascii="Arial" w:eastAsia="Arial" w:hAnsi="Arial" w:cs="Arial"/>
          <w:b/>
          <w:bCs/>
          <w:sz w:val="18"/>
          <w:szCs w:val="18"/>
        </w:rPr>
        <w:t>Revise</w:t>
      </w:r>
      <w:r w:rsidRPr="004368B8">
        <w:rPr>
          <w:rFonts w:ascii="Arial" w:eastAsia="Arial" w:hAnsi="Arial" w:cs="Arial"/>
          <w:b/>
          <w:bCs/>
          <w:spacing w:val="-5"/>
          <w:sz w:val="18"/>
          <w:szCs w:val="18"/>
        </w:rPr>
        <w:t xml:space="preserve"> </w:t>
      </w:r>
      <w:r w:rsidRPr="004368B8">
        <w:rPr>
          <w:rFonts w:ascii="Arial" w:eastAsia="Arial" w:hAnsi="Arial" w:cs="Arial"/>
          <w:b/>
          <w:bCs/>
          <w:sz w:val="18"/>
          <w:szCs w:val="18"/>
        </w:rPr>
        <w:t>as</w:t>
      </w:r>
      <w:r w:rsidRPr="004368B8">
        <w:rPr>
          <w:rFonts w:ascii="Arial" w:eastAsia="Arial" w:hAnsi="Arial" w:cs="Arial"/>
          <w:b/>
          <w:bCs/>
          <w:spacing w:val="-5"/>
          <w:sz w:val="18"/>
          <w:szCs w:val="18"/>
        </w:rPr>
        <w:t xml:space="preserve"> </w:t>
      </w:r>
      <w:r w:rsidRPr="004368B8">
        <w:rPr>
          <w:rFonts w:ascii="Arial" w:eastAsia="Arial" w:hAnsi="Arial" w:cs="Arial"/>
          <w:b/>
          <w:bCs/>
          <w:spacing w:val="-2"/>
          <w:sz w:val="18"/>
          <w:szCs w:val="18"/>
        </w:rPr>
        <w:t>follows:</w:t>
      </w:r>
    </w:p>
    <w:p w14:paraId="2CEDE247" w14:textId="77777777" w:rsidR="009B6C50" w:rsidRPr="004368B8" w:rsidRDefault="009B6C50" w:rsidP="009B6C50">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3D0E7C65" w14:textId="62D393AA" w:rsidR="009B6C50" w:rsidRPr="004368B8" w:rsidRDefault="009B6C50" w:rsidP="009B6C50">
      <w:pPr>
        <w:widowControl w:val="0"/>
        <w:autoSpaceDE w:val="0"/>
        <w:autoSpaceDN w:val="0"/>
        <w:spacing w:after="0" w:afterAutospacing="0" w:line="312" w:lineRule="auto"/>
        <w:ind w:left="190" w:firstLine="0"/>
        <w:rPr>
          <w:rFonts w:ascii="Microsoft Sans Serif" w:eastAsia="Microsoft Sans Serif" w:hAnsi="Microsoft Sans Serif" w:cs="Microsoft Sans Serif"/>
          <w:sz w:val="18"/>
        </w:rPr>
      </w:pPr>
      <w:r w:rsidRPr="004368B8">
        <w:rPr>
          <w:rFonts w:ascii="Arial" w:eastAsia="Microsoft Sans Serif" w:hAnsi="Microsoft Sans Serif" w:cs="Microsoft Sans Serif"/>
          <w:b/>
          <w:strike/>
          <w:sz w:val="18"/>
        </w:rPr>
        <w:t>3103.1.1</w:t>
      </w:r>
      <w:r w:rsidRPr="004368B8">
        <w:rPr>
          <w:rFonts w:ascii="Arial" w:eastAsia="Microsoft Sans Serif" w:hAnsi="Microsoft Sans Serif" w:cs="Microsoft Sans Serif"/>
          <w:b/>
          <w:spacing w:val="-5"/>
          <w:sz w:val="18"/>
        </w:rPr>
        <w:t xml:space="preserve"> </w:t>
      </w:r>
      <w:r w:rsidRPr="004368B8">
        <w:rPr>
          <w:rFonts w:ascii="Arial" w:eastAsia="Microsoft Sans Serif" w:hAnsi="Microsoft Sans Serif" w:cs="Microsoft Sans Serif"/>
          <w:b/>
          <w:sz w:val="18"/>
          <w:u w:val="single"/>
        </w:rPr>
        <w:t>3103.1.2</w:t>
      </w:r>
      <w:r w:rsidRPr="004368B8">
        <w:rPr>
          <w:rFonts w:ascii="Arial" w:eastAsia="Microsoft Sans Serif" w:hAnsi="Microsoft Sans Serif" w:cs="Microsoft Sans Serif"/>
          <w:b/>
          <w:spacing w:val="-5"/>
          <w:sz w:val="18"/>
        </w:rPr>
        <w:t xml:space="preserve"> </w:t>
      </w:r>
      <w:r w:rsidRPr="004368B8">
        <w:rPr>
          <w:rFonts w:ascii="Arial" w:eastAsia="Microsoft Sans Serif" w:hAnsi="Microsoft Sans Serif" w:cs="Microsoft Sans Serif"/>
          <w:b/>
          <w:sz w:val="18"/>
        </w:rPr>
        <w:t>Conformance.</w:t>
      </w:r>
      <w:r w:rsidRPr="004368B8">
        <w:rPr>
          <w:rFonts w:ascii="Arial" w:eastAsia="Microsoft Sans Serif" w:hAnsi="Microsoft Sans Serif" w:cs="Microsoft Sans Serif"/>
          <w:b/>
          <w:spacing w:val="-4"/>
          <w:sz w:val="18"/>
        </w:rPr>
        <w:t xml:space="preserve"> </w:t>
      </w:r>
      <w:r w:rsidRPr="004368B8">
        <w:rPr>
          <w:rFonts w:ascii="Microsoft Sans Serif" w:eastAsia="Microsoft Sans Serif" w:hAnsi="Microsoft Sans Serif" w:cs="Microsoft Sans Serif"/>
          <w:sz w:val="18"/>
        </w:rPr>
        <w:t>Temporary</w:t>
      </w:r>
      <w:r w:rsidRPr="004368B8">
        <w:rPr>
          <w:rFonts w:ascii="Microsoft Sans Serif" w:eastAsia="Microsoft Sans Serif" w:hAnsi="Microsoft Sans Serif" w:cs="Microsoft Sans Serif"/>
          <w:spacing w:val="-2"/>
          <w:sz w:val="18"/>
        </w:rPr>
        <w:t xml:space="preserve"> </w:t>
      </w:r>
      <w:r w:rsidRPr="004368B8">
        <w:rPr>
          <w:rFonts w:ascii="Microsoft Sans Serif" w:eastAsia="Microsoft Sans Serif" w:hAnsi="Microsoft Sans Serif" w:cs="Microsoft Sans Serif"/>
          <w:sz w:val="18"/>
        </w:rPr>
        <w:t>structures</w:t>
      </w:r>
      <w:r w:rsidRPr="004368B8">
        <w:rPr>
          <w:rFonts w:ascii="Microsoft Sans Serif" w:eastAsia="Microsoft Sans Serif" w:hAnsi="Microsoft Sans Serif" w:cs="Microsoft Sans Serif"/>
          <w:spacing w:val="-2"/>
          <w:sz w:val="18"/>
        </w:rPr>
        <w:t xml:space="preserve"> </w:t>
      </w:r>
      <w:r w:rsidRPr="004368B8">
        <w:rPr>
          <w:rFonts w:ascii="Microsoft Sans Serif" w:eastAsia="Microsoft Sans Serif" w:hAnsi="Microsoft Sans Serif" w:cs="Microsoft Sans Serif"/>
          <w:sz w:val="18"/>
        </w:rPr>
        <w:t>and</w:t>
      </w:r>
      <w:r w:rsidRPr="004368B8">
        <w:rPr>
          <w:rFonts w:ascii="Microsoft Sans Serif" w:eastAsia="Microsoft Sans Serif" w:hAnsi="Microsoft Sans Serif" w:cs="Microsoft Sans Serif"/>
          <w:spacing w:val="-2"/>
          <w:sz w:val="18"/>
        </w:rPr>
        <w:t xml:space="preserve"> </w:t>
      </w:r>
      <w:r w:rsidRPr="004368B8">
        <w:rPr>
          <w:rFonts w:ascii="Microsoft Sans Serif" w:eastAsia="Microsoft Sans Serif" w:hAnsi="Microsoft Sans Serif" w:cs="Microsoft Sans Serif"/>
          <w:sz w:val="18"/>
        </w:rPr>
        <w:t>uses</w:t>
      </w:r>
      <w:r w:rsidRPr="004368B8">
        <w:rPr>
          <w:rFonts w:ascii="Microsoft Sans Serif" w:eastAsia="Microsoft Sans Serif" w:hAnsi="Microsoft Sans Serif" w:cs="Microsoft Sans Serif"/>
          <w:spacing w:val="-2"/>
          <w:sz w:val="18"/>
        </w:rPr>
        <w:t xml:space="preserve"> </w:t>
      </w:r>
      <w:r w:rsidRPr="004368B8">
        <w:rPr>
          <w:rFonts w:ascii="Microsoft Sans Serif" w:eastAsia="Microsoft Sans Serif" w:hAnsi="Microsoft Sans Serif" w:cs="Microsoft Sans Serif"/>
          <w:sz w:val="18"/>
        </w:rPr>
        <w:t>shall</w:t>
      </w:r>
      <w:r w:rsidRPr="004368B8">
        <w:rPr>
          <w:rFonts w:ascii="Microsoft Sans Serif" w:eastAsia="Microsoft Sans Serif" w:hAnsi="Microsoft Sans Serif" w:cs="Microsoft Sans Serif"/>
          <w:spacing w:val="-2"/>
          <w:sz w:val="18"/>
        </w:rPr>
        <w:t xml:space="preserve"> </w:t>
      </w:r>
      <w:r w:rsidRPr="004368B8">
        <w:rPr>
          <w:rFonts w:ascii="Microsoft Sans Serif" w:eastAsia="Microsoft Sans Serif" w:hAnsi="Microsoft Sans Serif" w:cs="Microsoft Sans Serif"/>
          <w:sz w:val="18"/>
        </w:rPr>
        <w:t>conform</w:t>
      </w:r>
      <w:r w:rsidRPr="004368B8">
        <w:rPr>
          <w:rFonts w:ascii="Microsoft Sans Serif" w:eastAsia="Microsoft Sans Serif" w:hAnsi="Microsoft Sans Serif" w:cs="Microsoft Sans Serif"/>
          <w:spacing w:val="-2"/>
          <w:sz w:val="18"/>
        </w:rPr>
        <w:t xml:space="preserve"> </w:t>
      </w:r>
      <w:r w:rsidRPr="004368B8">
        <w:rPr>
          <w:rFonts w:ascii="Microsoft Sans Serif" w:eastAsia="Microsoft Sans Serif" w:hAnsi="Microsoft Sans Serif" w:cs="Microsoft Sans Serif"/>
          <w:sz w:val="18"/>
        </w:rPr>
        <w:t>to</w:t>
      </w:r>
      <w:r w:rsidRPr="004368B8">
        <w:rPr>
          <w:rFonts w:ascii="Microsoft Sans Serif" w:eastAsia="Microsoft Sans Serif" w:hAnsi="Microsoft Sans Serif" w:cs="Microsoft Sans Serif"/>
          <w:spacing w:val="-2"/>
          <w:sz w:val="18"/>
        </w:rPr>
        <w:t xml:space="preserve"> </w:t>
      </w:r>
      <w:r w:rsidRPr="004368B8">
        <w:rPr>
          <w:rFonts w:ascii="Microsoft Sans Serif" w:eastAsia="Microsoft Sans Serif" w:hAnsi="Microsoft Sans Serif" w:cs="Microsoft Sans Serif"/>
          <w:sz w:val="18"/>
        </w:rPr>
        <w:t>the</w:t>
      </w:r>
      <w:r w:rsidRPr="004368B8">
        <w:rPr>
          <w:rFonts w:ascii="Microsoft Sans Serif" w:eastAsia="Microsoft Sans Serif" w:hAnsi="Microsoft Sans Serif" w:cs="Microsoft Sans Serif"/>
          <w:spacing w:val="-2"/>
          <w:sz w:val="18"/>
        </w:rPr>
        <w:t xml:space="preserve"> </w:t>
      </w:r>
      <w:r w:rsidRPr="004368B8">
        <w:rPr>
          <w:rFonts w:ascii="Microsoft Sans Serif" w:eastAsia="Microsoft Sans Serif" w:hAnsi="Microsoft Sans Serif" w:cs="Microsoft Sans Serif"/>
          <w:sz w:val="18"/>
        </w:rPr>
        <w:t>structural</w:t>
      </w:r>
      <w:r w:rsidRPr="004368B8">
        <w:rPr>
          <w:rFonts w:ascii="Microsoft Sans Serif" w:eastAsia="Microsoft Sans Serif" w:hAnsi="Microsoft Sans Serif" w:cs="Microsoft Sans Serif"/>
          <w:spacing w:val="-2"/>
          <w:sz w:val="18"/>
        </w:rPr>
        <w:t xml:space="preserve"> </w:t>
      </w:r>
      <w:r w:rsidRPr="004368B8">
        <w:rPr>
          <w:rFonts w:ascii="Microsoft Sans Serif" w:eastAsia="Microsoft Sans Serif" w:hAnsi="Microsoft Sans Serif" w:cs="Microsoft Sans Serif"/>
          <w:sz w:val="18"/>
        </w:rPr>
        <w:t>strength,</w:t>
      </w:r>
      <w:r w:rsidRPr="004368B8">
        <w:rPr>
          <w:rFonts w:ascii="Microsoft Sans Serif" w:eastAsia="Microsoft Sans Serif" w:hAnsi="Microsoft Sans Serif" w:cs="Microsoft Sans Serif"/>
          <w:spacing w:val="-2"/>
          <w:sz w:val="18"/>
        </w:rPr>
        <w:t xml:space="preserve"> </w:t>
      </w:r>
      <w:r w:rsidRPr="004368B8">
        <w:rPr>
          <w:rFonts w:ascii="Microsoft Sans Serif" w:eastAsia="Microsoft Sans Serif" w:hAnsi="Microsoft Sans Serif" w:cs="Microsoft Sans Serif"/>
          <w:sz w:val="18"/>
        </w:rPr>
        <w:t>fire</w:t>
      </w:r>
      <w:r w:rsidRPr="004368B8">
        <w:rPr>
          <w:rFonts w:ascii="Microsoft Sans Serif" w:eastAsia="Microsoft Sans Serif" w:hAnsi="Microsoft Sans Serif" w:cs="Microsoft Sans Serif"/>
          <w:spacing w:val="-2"/>
          <w:sz w:val="18"/>
        </w:rPr>
        <w:t xml:space="preserve"> </w:t>
      </w:r>
      <w:r w:rsidRPr="004368B8">
        <w:rPr>
          <w:rFonts w:ascii="Microsoft Sans Serif" w:eastAsia="Microsoft Sans Serif" w:hAnsi="Microsoft Sans Serif" w:cs="Microsoft Sans Serif"/>
          <w:sz w:val="18"/>
        </w:rPr>
        <w:t>safety,</w:t>
      </w:r>
      <w:r w:rsidR="00954E5E">
        <w:rPr>
          <w:rFonts w:ascii="Microsoft Sans Serif" w:eastAsia="Microsoft Sans Serif" w:hAnsi="Microsoft Sans Serif" w:cs="Microsoft Sans Serif"/>
          <w:sz w:val="18"/>
        </w:rPr>
        <w:t xml:space="preserve"> </w:t>
      </w:r>
      <w:r w:rsidRPr="004368B8">
        <w:rPr>
          <w:rFonts w:ascii="Arial" w:eastAsia="Microsoft Sans Serif" w:hAnsi="Microsoft Sans Serif" w:cs="Microsoft Sans Serif"/>
          <w:i/>
          <w:sz w:val="18"/>
        </w:rPr>
        <w:t>means</w:t>
      </w:r>
      <w:r w:rsidRPr="004368B8">
        <w:rPr>
          <w:rFonts w:ascii="Arial" w:eastAsia="Microsoft Sans Serif" w:hAnsi="Microsoft Sans Serif" w:cs="Microsoft Sans Serif"/>
          <w:i/>
          <w:spacing w:val="-5"/>
          <w:sz w:val="18"/>
        </w:rPr>
        <w:t xml:space="preserve"> </w:t>
      </w:r>
      <w:r w:rsidRPr="004368B8">
        <w:rPr>
          <w:rFonts w:ascii="Arial" w:eastAsia="Microsoft Sans Serif" w:hAnsi="Microsoft Sans Serif" w:cs="Microsoft Sans Serif"/>
          <w:i/>
          <w:sz w:val="18"/>
        </w:rPr>
        <w:t>of</w:t>
      </w:r>
      <w:r w:rsidRPr="004368B8">
        <w:rPr>
          <w:rFonts w:ascii="Arial" w:eastAsia="Microsoft Sans Serif" w:hAnsi="Microsoft Sans Serif" w:cs="Microsoft Sans Serif"/>
          <w:i/>
          <w:spacing w:val="-5"/>
          <w:sz w:val="18"/>
        </w:rPr>
        <w:t xml:space="preserve"> </w:t>
      </w:r>
      <w:r w:rsidRPr="004368B8">
        <w:rPr>
          <w:rFonts w:ascii="Arial" w:eastAsia="Microsoft Sans Serif" w:hAnsi="Microsoft Sans Serif" w:cs="Microsoft Sans Serif"/>
          <w:i/>
          <w:sz w:val="18"/>
        </w:rPr>
        <w:t>egress</w:t>
      </w:r>
      <w:r w:rsidRPr="004368B8">
        <w:rPr>
          <w:rFonts w:ascii="Microsoft Sans Serif" w:eastAsia="Microsoft Sans Serif" w:hAnsi="Microsoft Sans Serif" w:cs="Microsoft Sans Serif"/>
          <w:sz w:val="18"/>
        </w:rPr>
        <w:t>, accessibility,</w:t>
      </w:r>
      <w:r w:rsidRPr="004368B8">
        <w:rPr>
          <w:rFonts w:ascii="Microsoft Sans Serif" w:eastAsia="Microsoft Sans Serif" w:hAnsi="Microsoft Sans Serif" w:cs="Microsoft Sans Serif"/>
          <w:spacing w:val="-4"/>
          <w:sz w:val="18"/>
        </w:rPr>
        <w:t xml:space="preserve"> </w:t>
      </w:r>
      <w:r w:rsidRPr="004368B8">
        <w:rPr>
          <w:rFonts w:ascii="Microsoft Sans Serif" w:eastAsia="Microsoft Sans Serif" w:hAnsi="Microsoft Sans Serif" w:cs="Microsoft Sans Serif"/>
          <w:sz w:val="18"/>
        </w:rPr>
        <w:t>light,</w:t>
      </w:r>
      <w:r w:rsidRPr="004368B8">
        <w:rPr>
          <w:rFonts w:ascii="Microsoft Sans Serif" w:eastAsia="Microsoft Sans Serif" w:hAnsi="Microsoft Sans Serif" w:cs="Microsoft Sans Serif"/>
          <w:spacing w:val="-7"/>
          <w:sz w:val="18"/>
        </w:rPr>
        <w:t xml:space="preserve"> </w:t>
      </w:r>
      <w:r w:rsidRPr="004368B8">
        <w:rPr>
          <w:rFonts w:ascii="Arial" w:eastAsia="Microsoft Sans Serif" w:hAnsi="Microsoft Sans Serif" w:cs="Microsoft Sans Serif"/>
          <w:i/>
          <w:sz w:val="18"/>
        </w:rPr>
        <w:t>ventilation</w:t>
      </w:r>
      <w:r w:rsidRPr="004368B8">
        <w:rPr>
          <w:rFonts w:ascii="Arial" w:eastAsia="Microsoft Sans Serif" w:hAnsi="Microsoft Sans Serif" w:cs="Microsoft Sans Serif"/>
          <w:i/>
          <w:spacing w:val="-6"/>
          <w:sz w:val="18"/>
        </w:rPr>
        <w:t xml:space="preserve"> </w:t>
      </w:r>
      <w:r w:rsidRPr="004368B8">
        <w:rPr>
          <w:rFonts w:ascii="Microsoft Sans Serif" w:eastAsia="Microsoft Sans Serif" w:hAnsi="Microsoft Sans Serif" w:cs="Microsoft Sans Serif"/>
          <w:sz w:val="18"/>
        </w:rPr>
        <w:t>and</w:t>
      </w:r>
      <w:r w:rsidRPr="004368B8">
        <w:rPr>
          <w:rFonts w:ascii="Microsoft Sans Serif" w:eastAsia="Microsoft Sans Serif" w:hAnsi="Microsoft Sans Serif" w:cs="Microsoft Sans Serif"/>
          <w:spacing w:val="-4"/>
          <w:sz w:val="18"/>
        </w:rPr>
        <w:t xml:space="preserve"> </w:t>
      </w:r>
      <w:r w:rsidRPr="004368B8">
        <w:rPr>
          <w:rFonts w:ascii="Microsoft Sans Serif" w:eastAsia="Microsoft Sans Serif" w:hAnsi="Microsoft Sans Serif" w:cs="Microsoft Sans Serif"/>
          <w:sz w:val="18"/>
        </w:rPr>
        <w:t>sanitary</w:t>
      </w:r>
      <w:r w:rsidRPr="004368B8">
        <w:rPr>
          <w:rFonts w:ascii="Microsoft Sans Serif" w:eastAsia="Microsoft Sans Serif" w:hAnsi="Microsoft Sans Serif" w:cs="Microsoft Sans Serif"/>
          <w:spacing w:val="-3"/>
          <w:sz w:val="18"/>
        </w:rPr>
        <w:t xml:space="preserve"> </w:t>
      </w:r>
      <w:r w:rsidRPr="004368B8">
        <w:rPr>
          <w:rFonts w:ascii="Microsoft Sans Serif" w:eastAsia="Microsoft Sans Serif" w:hAnsi="Microsoft Sans Serif" w:cs="Microsoft Sans Serif"/>
          <w:sz w:val="18"/>
        </w:rPr>
        <w:t>requirements</w:t>
      </w:r>
      <w:r w:rsidRPr="004368B8">
        <w:rPr>
          <w:rFonts w:ascii="Microsoft Sans Serif" w:eastAsia="Microsoft Sans Serif" w:hAnsi="Microsoft Sans Serif" w:cs="Microsoft Sans Serif"/>
          <w:spacing w:val="-4"/>
          <w:sz w:val="18"/>
        </w:rPr>
        <w:t xml:space="preserve"> </w:t>
      </w:r>
      <w:r w:rsidRPr="004368B8">
        <w:rPr>
          <w:rFonts w:ascii="Microsoft Sans Serif" w:eastAsia="Microsoft Sans Serif" w:hAnsi="Microsoft Sans Serif" w:cs="Microsoft Sans Serif"/>
          <w:sz w:val="18"/>
        </w:rPr>
        <w:t>of</w:t>
      </w:r>
      <w:r w:rsidRPr="004368B8">
        <w:rPr>
          <w:rFonts w:ascii="Microsoft Sans Serif" w:eastAsia="Microsoft Sans Serif" w:hAnsi="Microsoft Sans Serif" w:cs="Microsoft Sans Serif"/>
          <w:spacing w:val="-4"/>
          <w:sz w:val="18"/>
        </w:rPr>
        <w:t xml:space="preserve"> </w:t>
      </w:r>
      <w:r w:rsidRPr="004368B8">
        <w:rPr>
          <w:rFonts w:ascii="Microsoft Sans Serif" w:eastAsia="Microsoft Sans Serif" w:hAnsi="Microsoft Sans Serif" w:cs="Microsoft Sans Serif"/>
          <w:sz w:val="18"/>
        </w:rPr>
        <w:t>this</w:t>
      </w:r>
      <w:r w:rsidRPr="004368B8">
        <w:rPr>
          <w:rFonts w:ascii="Microsoft Sans Serif" w:eastAsia="Microsoft Sans Serif" w:hAnsi="Microsoft Sans Serif" w:cs="Microsoft Sans Serif"/>
          <w:spacing w:val="-4"/>
          <w:sz w:val="18"/>
        </w:rPr>
        <w:t xml:space="preserve"> </w:t>
      </w:r>
      <w:r w:rsidRPr="004368B8">
        <w:rPr>
          <w:rFonts w:ascii="Microsoft Sans Serif" w:eastAsia="Microsoft Sans Serif" w:hAnsi="Microsoft Sans Serif" w:cs="Microsoft Sans Serif"/>
          <w:sz w:val="18"/>
        </w:rPr>
        <w:t>code</w:t>
      </w:r>
      <w:r w:rsidRPr="004368B8">
        <w:rPr>
          <w:rFonts w:ascii="Microsoft Sans Serif" w:eastAsia="Microsoft Sans Serif" w:hAnsi="Microsoft Sans Serif" w:cs="Microsoft Sans Serif"/>
          <w:spacing w:val="-3"/>
          <w:sz w:val="18"/>
        </w:rPr>
        <w:t xml:space="preserve"> </w:t>
      </w:r>
      <w:r w:rsidRPr="004368B8">
        <w:rPr>
          <w:rFonts w:ascii="Microsoft Sans Serif" w:eastAsia="Microsoft Sans Serif" w:hAnsi="Microsoft Sans Serif" w:cs="Microsoft Sans Serif"/>
          <w:sz w:val="18"/>
        </w:rPr>
        <w:t>as</w:t>
      </w:r>
      <w:r w:rsidRPr="004368B8">
        <w:rPr>
          <w:rFonts w:ascii="Microsoft Sans Serif" w:eastAsia="Microsoft Sans Serif" w:hAnsi="Microsoft Sans Serif" w:cs="Microsoft Sans Serif"/>
          <w:spacing w:val="-4"/>
          <w:sz w:val="18"/>
        </w:rPr>
        <w:t xml:space="preserve"> </w:t>
      </w:r>
      <w:r w:rsidRPr="004368B8">
        <w:rPr>
          <w:rFonts w:ascii="Microsoft Sans Serif" w:eastAsia="Microsoft Sans Serif" w:hAnsi="Microsoft Sans Serif" w:cs="Microsoft Sans Serif"/>
          <w:sz w:val="18"/>
        </w:rPr>
        <w:t>necessary</w:t>
      </w:r>
      <w:r w:rsidRPr="004368B8">
        <w:rPr>
          <w:rFonts w:ascii="Microsoft Sans Serif" w:eastAsia="Microsoft Sans Serif" w:hAnsi="Microsoft Sans Serif" w:cs="Microsoft Sans Serif"/>
          <w:spacing w:val="-4"/>
          <w:sz w:val="18"/>
        </w:rPr>
        <w:t xml:space="preserve"> </w:t>
      </w:r>
      <w:r w:rsidRPr="004368B8">
        <w:rPr>
          <w:rFonts w:ascii="Microsoft Sans Serif" w:eastAsia="Microsoft Sans Serif" w:hAnsi="Microsoft Sans Serif" w:cs="Microsoft Sans Serif"/>
          <w:sz w:val="18"/>
        </w:rPr>
        <w:t>to</w:t>
      </w:r>
      <w:r w:rsidRPr="004368B8">
        <w:rPr>
          <w:rFonts w:ascii="Microsoft Sans Serif" w:eastAsia="Microsoft Sans Serif" w:hAnsi="Microsoft Sans Serif" w:cs="Microsoft Sans Serif"/>
          <w:spacing w:val="-3"/>
          <w:sz w:val="18"/>
        </w:rPr>
        <w:t xml:space="preserve"> </w:t>
      </w:r>
      <w:r w:rsidRPr="004368B8">
        <w:rPr>
          <w:rFonts w:ascii="Microsoft Sans Serif" w:eastAsia="Microsoft Sans Serif" w:hAnsi="Microsoft Sans Serif" w:cs="Microsoft Sans Serif"/>
          <w:sz w:val="18"/>
        </w:rPr>
        <w:t>ensure</w:t>
      </w:r>
      <w:r w:rsidRPr="004368B8">
        <w:rPr>
          <w:rFonts w:ascii="Microsoft Sans Serif" w:eastAsia="Microsoft Sans Serif" w:hAnsi="Microsoft Sans Serif" w:cs="Microsoft Sans Serif"/>
          <w:spacing w:val="-4"/>
          <w:sz w:val="18"/>
        </w:rPr>
        <w:t xml:space="preserve"> </w:t>
      </w:r>
      <w:r w:rsidRPr="004368B8">
        <w:rPr>
          <w:rFonts w:ascii="Microsoft Sans Serif" w:eastAsia="Microsoft Sans Serif" w:hAnsi="Microsoft Sans Serif" w:cs="Microsoft Sans Serif"/>
          <w:sz w:val="18"/>
        </w:rPr>
        <w:t>public</w:t>
      </w:r>
      <w:r w:rsidRPr="004368B8">
        <w:rPr>
          <w:rFonts w:ascii="Microsoft Sans Serif" w:eastAsia="Microsoft Sans Serif" w:hAnsi="Microsoft Sans Serif" w:cs="Microsoft Sans Serif"/>
          <w:spacing w:val="-4"/>
          <w:sz w:val="18"/>
        </w:rPr>
        <w:t xml:space="preserve"> </w:t>
      </w:r>
      <w:r w:rsidRPr="004368B8">
        <w:rPr>
          <w:rFonts w:ascii="Microsoft Sans Serif" w:eastAsia="Microsoft Sans Serif" w:hAnsi="Microsoft Sans Serif" w:cs="Microsoft Sans Serif"/>
          <w:sz w:val="18"/>
        </w:rPr>
        <w:t>health,</w:t>
      </w:r>
      <w:r w:rsidRPr="004368B8">
        <w:rPr>
          <w:rFonts w:ascii="Microsoft Sans Serif" w:eastAsia="Microsoft Sans Serif" w:hAnsi="Microsoft Sans Serif" w:cs="Microsoft Sans Serif"/>
          <w:spacing w:val="-3"/>
          <w:sz w:val="18"/>
        </w:rPr>
        <w:t xml:space="preserve"> </w:t>
      </w:r>
      <w:r w:rsidRPr="004368B8">
        <w:rPr>
          <w:rFonts w:ascii="Microsoft Sans Serif" w:eastAsia="Microsoft Sans Serif" w:hAnsi="Microsoft Sans Serif" w:cs="Microsoft Sans Serif"/>
          <w:sz w:val="18"/>
        </w:rPr>
        <w:t>safety</w:t>
      </w:r>
      <w:r w:rsidRPr="004368B8">
        <w:rPr>
          <w:rFonts w:ascii="Microsoft Sans Serif" w:eastAsia="Microsoft Sans Serif" w:hAnsi="Microsoft Sans Serif" w:cs="Microsoft Sans Serif"/>
          <w:spacing w:val="-4"/>
          <w:sz w:val="18"/>
        </w:rPr>
        <w:t xml:space="preserve"> </w:t>
      </w:r>
      <w:r w:rsidRPr="004368B8">
        <w:rPr>
          <w:rFonts w:ascii="Microsoft Sans Serif" w:eastAsia="Microsoft Sans Serif" w:hAnsi="Microsoft Sans Serif" w:cs="Microsoft Sans Serif"/>
          <w:sz w:val="18"/>
        </w:rPr>
        <w:t>and</w:t>
      </w:r>
      <w:r w:rsidRPr="004368B8">
        <w:rPr>
          <w:rFonts w:ascii="Microsoft Sans Serif" w:eastAsia="Microsoft Sans Serif" w:hAnsi="Microsoft Sans Serif" w:cs="Microsoft Sans Serif"/>
          <w:spacing w:val="-4"/>
          <w:sz w:val="18"/>
        </w:rPr>
        <w:t xml:space="preserve"> </w:t>
      </w:r>
      <w:r w:rsidRPr="004368B8">
        <w:rPr>
          <w:rFonts w:ascii="Microsoft Sans Serif" w:eastAsia="Microsoft Sans Serif" w:hAnsi="Microsoft Sans Serif" w:cs="Microsoft Sans Serif"/>
          <w:sz w:val="18"/>
        </w:rPr>
        <w:t>general</w:t>
      </w:r>
      <w:r w:rsidRPr="004368B8">
        <w:rPr>
          <w:rFonts w:ascii="Microsoft Sans Serif" w:eastAsia="Microsoft Sans Serif" w:hAnsi="Microsoft Sans Serif" w:cs="Microsoft Sans Serif"/>
          <w:spacing w:val="-3"/>
          <w:sz w:val="18"/>
        </w:rPr>
        <w:t xml:space="preserve"> </w:t>
      </w:r>
      <w:r w:rsidRPr="004368B8">
        <w:rPr>
          <w:rFonts w:ascii="Microsoft Sans Serif" w:eastAsia="Microsoft Sans Serif" w:hAnsi="Microsoft Sans Serif" w:cs="Microsoft Sans Serif"/>
          <w:spacing w:val="-2"/>
          <w:sz w:val="18"/>
        </w:rPr>
        <w:t>welfare.</w:t>
      </w:r>
    </w:p>
    <w:p w14:paraId="6FC71288" w14:textId="77777777" w:rsidR="009B6C50" w:rsidRPr="004368B8" w:rsidRDefault="009B6C50" w:rsidP="009B6C50">
      <w:pPr>
        <w:widowControl w:val="0"/>
        <w:autoSpaceDE w:val="0"/>
        <w:autoSpaceDN w:val="0"/>
        <w:spacing w:before="68" w:after="0" w:afterAutospacing="0"/>
        <w:ind w:left="0" w:firstLine="0"/>
        <w:rPr>
          <w:rFonts w:ascii="Microsoft Sans Serif" w:eastAsia="Microsoft Sans Serif" w:hAnsi="Microsoft Sans Serif" w:cs="Microsoft Sans Serif"/>
          <w:sz w:val="18"/>
          <w:szCs w:val="18"/>
        </w:rPr>
      </w:pPr>
    </w:p>
    <w:p w14:paraId="431ED9DA" w14:textId="77777777" w:rsidR="009B6C50" w:rsidRPr="004368B8" w:rsidRDefault="009B6C50" w:rsidP="009B6C50">
      <w:pPr>
        <w:widowControl w:val="0"/>
        <w:autoSpaceDE w:val="0"/>
        <w:autoSpaceDN w:val="0"/>
        <w:spacing w:after="0" w:afterAutospacing="0" w:line="312" w:lineRule="auto"/>
        <w:ind w:left="190" w:right="244" w:firstLine="0"/>
        <w:jc w:val="both"/>
        <w:rPr>
          <w:rFonts w:ascii="Microsoft Sans Serif" w:eastAsia="Microsoft Sans Serif" w:hAnsi="Microsoft Sans Serif" w:cs="Microsoft Sans Serif"/>
          <w:sz w:val="18"/>
          <w:szCs w:val="18"/>
        </w:rPr>
      </w:pPr>
      <w:r w:rsidRPr="004368B8">
        <w:rPr>
          <w:rFonts w:ascii="Arial" w:eastAsia="Microsoft Sans Serif" w:hAnsi="Microsoft Sans Serif" w:cs="Microsoft Sans Serif"/>
          <w:b/>
          <w:strike/>
          <w:sz w:val="18"/>
          <w:szCs w:val="18"/>
        </w:rPr>
        <w:t>3103.1.2</w:t>
      </w:r>
      <w:r w:rsidRPr="004368B8">
        <w:rPr>
          <w:rFonts w:ascii="Arial" w:eastAsia="Microsoft Sans Serif" w:hAnsi="Microsoft Sans Serif" w:cs="Microsoft Sans Serif"/>
          <w:b/>
          <w:spacing w:val="-13"/>
          <w:sz w:val="18"/>
          <w:szCs w:val="18"/>
        </w:rPr>
        <w:t xml:space="preserve"> </w:t>
      </w:r>
      <w:r w:rsidRPr="004368B8">
        <w:rPr>
          <w:rFonts w:ascii="Arial" w:eastAsia="Microsoft Sans Serif" w:hAnsi="Microsoft Sans Serif" w:cs="Microsoft Sans Serif"/>
          <w:b/>
          <w:sz w:val="18"/>
          <w:szCs w:val="18"/>
          <w:u w:val="single"/>
        </w:rPr>
        <w:t>3103.1.3</w:t>
      </w:r>
      <w:r w:rsidRPr="004368B8">
        <w:rPr>
          <w:rFonts w:ascii="Arial" w:eastAsia="Microsoft Sans Serif" w:hAnsi="Microsoft Sans Serif" w:cs="Microsoft Sans Serif"/>
          <w:b/>
          <w:spacing w:val="-10"/>
          <w:sz w:val="18"/>
          <w:szCs w:val="18"/>
        </w:rPr>
        <w:t xml:space="preserve"> </w:t>
      </w:r>
      <w:r w:rsidRPr="004368B8">
        <w:rPr>
          <w:rFonts w:ascii="Arial" w:eastAsia="Microsoft Sans Serif" w:hAnsi="Microsoft Sans Serif" w:cs="Microsoft Sans Serif"/>
          <w:b/>
          <w:sz w:val="18"/>
          <w:szCs w:val="18"/>
        </w:rPr>
        <w:t>Permit</w:t>
      </w:r>
      <w:r w:rsidRPr="004368B8">
        <w:rPr>
          <w:rFonts w:ascii="Arial" w:eastAsia="Microsoft Sans Serif" w:hAnsi="Microsoft Sans Serif" w:cs="Microsoft Sans Serif"/>
          <w:b/>
          <w:spacing w:val="-7"/>
          <w:sz w:val="18"/>
          <w:szCs w:val="18"/>
        </w:rPr>
        <w:t xml:space="preserve"> </w:t>
      </w:r>
      <w:r w:rsidRPr="004368B8">
        <w:rPr>
          <w:rFonts w:ascii="Arial" w:eastAsia="Microsoft Sans Serif" w:hAnsi="Microsoft Sans Serif" w:cs="Microsoft Sans Serif"/>
          <w:b/>
          <w:sz w:val="18"/>
          <w:szCs w:val="18"/>
        </w:rPr>
        <w:t>required.</w:t>
      </w:r>
      <w:r w:rsidRPr="004368B8">
        <w:rPr>
          <w:rFonts w:ascii="Arial" w:eastAsia="Microsoft Sans Serif" w:hAnsi="Microsoft Sans Serif" w:cs="Microsoft Sans Serif"/>
          <w:b/>
          <w:spacing w:val="-13"/>
          <w:sz w:val="18"/>
          <w:szCs w:val="18"/>
        </w:rPr>
        <w:t xml:space="preserve"> </w:t>
      </w:r>
      <w:r w:rsidRPr="004368B8">
        <w:rPr>
          <w:rFonts w:ascii="Microsoft Sans Serif" w:eastAsia="Microsoft Sans Serif" w:hAnsi="Microsoft Sans Serif" w:cs="Microsoft Sans Serif"/>
          <w:sz w:val="18"/>
          <w:szCs w:val="18"/>
        </w:rPr>
        <w:t>Temporary</w:t>
      </w:r>
      <w:r w:rsidRPr="004368B8">
        <w:rPr>
          <w:rFonts w:ascii="Microsoft Sans Serif" w:eastAsia="Microsoft Sans Serif" w:hAnsi="Microsoft Sans Serif" w:cs="Microsoft Sans Serif"/>
          <w:spacing w:val="-3"/>
          <w:sz w:val="18"/>
          <w:szCs w:val="18"/>
        </w:rPr>
        <w:t xml:space="preserve"> </w:t>
      </w:r>
      <w:r w:rsidRPr="004368B8">
        <w:rPr>
          <w:rFonts w:ascii="Microsoft Sans Serif" w:eastAsia="Microsoft Sans Serif" w:hAnsi="Microsoft Sans Serif" w:cs="Microsoft Sans Serif"/>
          <w:sz w:val="18"/>
          <w:szCs w:val="18"/>
        </w:rPr>
        <w:t>structures</w:t>
      </w:r>
      <w:r w:rsidRPr="004368B8">
        <w:rPr>
          <w:rFonts w:ascii="Microsoft Sans Serif" w:eastAsia="Microsoft Sans Serif" w:hAnsi="Microsoft Sans Serif" w:cs="Microsoft Sans Serif"/>
          <w:spacing w:val="-4"/>
          <w:sz w:val="18"/>
          <w:szCs w:val="18"/>
        </w:rPr>
        <w:t xml:space="preserve"> </w:t>
      </w:r>
      <w:r w:rsidRPr="004368B8">
        <w:rPr>
          <w:rFonts w:ascii="Microsoft Sans Serif" w:eastAsia="Microsoft Sans Serif" w:hAnsi="Microsoft Sans Serif" w:cs="Microsoft Sans Serif"/>
          <w:sz w:val="18"/>
          <w:szCs w:val="18"/>
        </w:rPr>
        <w:t>that</w:t>
      </w:r>
      <w:r w:rsidRPr="004368B8">
        <w:rPr>
          <w:rFonts w:ascii="Microsoft Sans Serif" w:eastAsia="Microsoft Sans Serif" w:hAnsi="Microsoft Sans Serif" w:cs="Microsoft Sans Serif"/>
          <w:spacing w:val="-4"/>
          <w:sz w:val="18"/>
          <w:szCs w:val="18"/>
        </w:rPr>
        <w:t xml:space="preserve"> </w:t>
      </w:r>
      <w:r w:rsidRPr="004368B8">
        <w:rPr>
          <w:rFonts w:ascii="Microsoft Sans Serif" w:eastAsia="Microsoft Sans Serif" w:hAnsi="Microsoft Sans Serif" w:cs="Microsoft Sans Serif"/>
          <w:sz w:val="18"/>
          <w:szCs w:val="18"/>
        </w:rPr>
        <w:t>cover</w:t>
      </w:r>
      <w:r w:rsidRPr="004368B8">
        <w:rPr>
          <w:rFonts w:ascii="Microsoft Sans Serif" w:eastAsia="Microsoft Sans Serif" w:hAnsi="Microsoft Sans Serif" w:cs="Microsoft Sans Serif"/>
          <w:spacing w:val="-4"/>
          <w:sz w:val="18"/>
          <w:szCs w:val="18"/>
        </w:rPr>
        <w:t xml:space="preserve"> </w:t>
      </w:r>
      <w:r w:rsidRPr="004368B8">
        <w:rPr>
          <w:rFonts w:ascii="Microsoft Sans Serif" w:eastAsia="Microsoft Sans Serif" w:hAnsi="Microsoft Sans Serif" w:cs="Microsoft Sans Serif"/>
          <w:sz w:val="18"/>
          <w:szCs w:val="18"/>
        </w:rPr>
        <w:t>an</w:t>
      </w:r>
      <w:r w:rsidRPr="004368B8">
        <w:rPr>
          <w:rFonts w:ascii="Microsoft Sans Serif" w:eastAsia="Microsoft Sans Serif" w:hAnsi="Microsoft Sans Serif" w:cs="Microsoft Sans Serif"/>
          <w:spacing w:val="-4"/>
          <w:sz w:val="18"/>
          <w:szCs w:val="18"/>
        </w:rPr>
        <w:t xml:space="preserve"> </w:t>
      </w:r>
      <w:r w:rsidRPr="004368B8">
        <w:rPr>
          <w:rFonts w:ascii="Microsoft Sans Serif" w:eastAsia="Microsoft Sans Serif" w:hAnsi="Microsoft Sans Serif" w:cs="Microsoft Sans Serif"/>
          <w:sz w:val="18"/>
          <w:szCs w:val="18"/>
        </w:rPr>
        <w:t>area</w:t>
      </w:r>
      <w:r w:rsidRPr="004368B8">
        <w:rPr>
          <w:rFonts w:ascii="Microsoft Sans Serif" w:eastAsia="Microsoft Sans Serif" w:hAnsi="Microsoft Sans Serif" w:cs="Microsoft Sans Serif"/>
          <w:spacing w:val="-4"/>
          <w:sz w:val="18"/>
          <w:szCs w:val="18"/>
        </w:rPr>
        <w:t xml:space="preserve"> </w:t>
      </w:r>
      <w:r w:rsidRPr="004368B8">
        <w:rPr>
          <w:rFonts w:ascii="Microsoft Sans Serif" w:eastAsia="Microsoft Sans Serif" w:hAnsi="Microsoft Sans Serif" w:cs="Microsoft Sans Serif"/>
          <w:sz w:val="18"/>
          <w:szCs w:val="18"/>
        </w:rPr>
        <w:t>greater</w:t>
      </w:r>
      <w:r w:rsidRPr="004368B8">
        <w:rPr>
          <w:rFonts w:ascii="Microsoft Sans Serif" w:eastAsia="Microsoft Sans Serif" w:hAnsi="Microsoft Sans Serif" w:cs="Microsoft Sans Serif"/>
          <w:spacing w:val="-4"/>
          <w:sz w:val="18"/>
          <w:szCs w:val="18"/>
        </w:rPr>
        <w:t xml:space="preserve"> </w:t>
      </w:r>
      <w:r w:rsidRPr="004368B8">
        <w:rPr>
          <w:rFonts w:ascii="Microsoft Sans Serif" w:eastAsia="Microsoft Sans Serif" w:hAnsi="Microsoft Sans Serif" w:cs="Microsoft Sans Serif"/>
          <w:sz w:val="18"/>
          <w:szCs w:val="18"/>
        </w:rPr>
        <w:t>than</w:t>
      </w:r>
      <w:r w:rsidRPr="004368B8">
        <w:rPr>
          <w:rFonts w:ascii="Microsoft Sans Serif" w:eastAsia="Microsoft Sans Serif" w:hAnsi="Microsoft Sans Serif" w:cs="Microsoft Sans Serif"/>
          <w:spacing w:val="-4"/>
          <w:sz w:val="18"/>
          <w:szCs w:val="18"/>
        </w:rPr>
        <w:t xml:space="preserve"> </w:t>
      </w:r>
      <w:r w:rsidRPr="004368B8">
        <w:rPr>
          <w:rFonts w:ascii="Microsoft Sans Serif" w:eastAsia="Microsoft Sans Serif" w:hAnsi="Microsoft Sans Serif" w:cs="Microsoft Sans Serif"/>
          <w:sz w:val="18"/>
          <w:szCs w:val="18"/>
        </w:rPr>
        <w:t>120</w:t>
      </w:r>
      <w:r w:rsidRPr="004368B8">
        <w:rPr>
          <w:rFonts w:ascii="Microsoft Sans Serif" w:eastAsia="Microsoft Sans Serif" w:hAnsi="Microsoft Sans Serif" w:cs="Microsoft Sans Serif"/>
          <w:spacing w:val="-4"/>
          <w:sz w:val="18"/>
          <w:szCs w:val="18"/>
        </w:rPr>
        <w:t xml:space="preserve"> </w:t>
      </w:r>
      <w:r w:rsidRPr="004368B8">
        <w:rPr>
          <w:rFonts w:ascii="Microsoft Sans Serif" w:eastAsia="Microsoft Sans Serif" w:hAnsi="Microsoft Sans Serif" w:cs="Microsoft Sans Serif"/>
          <w:sz w:val="18"/>
          <w:szCs w:val="18"/>
        </w:rPr>
        <w:t>square</w:t>
      </w:r>
      <w:r w:rsidRPr="004368B8">
        <w:rPr>
          <w:rFonts w:ascii="Microsoft Sans Serif" w:eastAsia="Microsoft Sans Serif" w:hAnsi="Microsoft Sans Serif" w:cs="Microsoft Sans Serif"/>
          <w:spacing w:val="-4"/>
          <w:sz w:val="18"/>
          <w:szCs w:val="18"/>
        </w:rPr>
        <w:t xml:space="preserve"> </w:t>
      </w:r>
      <w:r w:rsidRPr="004368B8">
        <w:rPr>
          <w:rFonts w:ascii="Microsoft Sans Serif" w:eastAsia="Microsoft Sans Serif" w:hAnsi="Microsoft Sans Serif" w:cs="Microsoft Sans Serif"/>
          <w:sz w:val="18"/>
          <w:szCs w:val="18"/>
        </w:rPr>
        <w:t>feet</w:t>
      </w:r>
      <w:r w:rsidRPr="004368B8">
        <w:rPr>
          <w:rFonts w:ascii="Microsoft Sans Serif" w:eastAsia="Microsoft Sans Serif" w:hAnsi="Microsoft Sans Serif" w:cs="Microsoft Sans Serif"/>
          <w:spacing w:val="-4"/>
          <w:sz w:val="18"/>
          <w:szCs w:val="18"/>
        </w:rPr>
        <w:t xml:space="preserve"> </w:t>
      </w:r>
      <w:r w:rsidRPr="004368B8">
        <w:rPr>
          <w:rFonts w:ascii="Microsoft Sans Serif" w:eastAsia="Microsoft Sans Serif" w:hAnsi="Microsoft Sans Serif" w:cs="Microsoft Sans Serif"/>
          <w:sz w:val="18"/>
          <w:szCs w:val="18"/>
        </w:rPr>
        <w:t>(11.16</w:t>
      </w:r>
      <w:r w:rsidRPr="004368B8">
        <w:rPr>
          <w:rFonts w:ascii="Microsoft Sans Serif" w:eastAsia="Microsoft Sans Serif" w:hAnsi="Microsoft Sans Serif" w:cs="Microsoft Sans Serif"/>
          <w:spacing w:val="-4"/>
          <w:sz w:val="18"/>
          <w:szCs w:val="18"/>
        </w:rPr>
        <w:t xml:space="preserve"> </w:t>
      </w:r>
      <w:r w:rsidRPr="004368B8">
        <w:rPr>
          <w:rFonts w:ascii="Microsoft Sans Serif" w:eastAsia="Microsoft Sans Serif" w:hAnsi="Microsoft Sans Serif" w:cs="Microsoft Sans Serif"/>
          <w:sz w:val="18"/>
          <w:szCs w:val="18"/>
        </w:rPr>
        <w:t>m</w:t>
      </w:r>
      <w:r w:rsidRPr="004368B8">
        <w:rPr>
          <w:rFonts w:ascii="Microsoft Sans Serif" w:eastAsia="Microsoft Sans Serif" w:hAnsi="Microsoft Sans Serif" w:cs="Microsoft Sans Serif"/>
          <w:sz w:val="18"/>
          <w:szCs w:val="18"/>
          <w:vertAlign w:val="superscript"/>
        </w:rPr>
        <w:t>2</w:t>
      </w:r>
      <w:r w:rsidRPr="004368B8">
        <w:rPr>
          <w:rFonts w:ascii="Microsoft Sans Serif" w:eastAsia="Microsoft Sans Serif" w:hAnsi="Microsoft Sans Serif" w:cs="Microsoft Sans Serif"/>
          <w:sz w:val="18"/>
          <w:szCs w:val="18"/>
        </w:rPr>
        <w:t>),</w:t>
      </w:r>
      <w:r w:rsidRPr="004368B8">
        <w:rPr>
          <w:rFonts w:ascii="Microsoft Sans Serif" w:eastAsia="Microsoft Sans Serif" w:hAnsi="Microsoft Sans Serif" w:cs="Microsoft Sans Serif"/>
          <w:spacing w:val="-4"/>
          <w:sz w:val="18"/>
          <w:szCs w:val="18"/>
        </w:rPr>
        <w:t xml:space="preserve"> </w:t>
      </w:r>
      <w:r w:rsidRPr="004368B8">
        <w:rPr>
          <w:rFonts w:ascii="Microsoft Sans Serif" w:eastAsia="Microsoft Sans Serif" w:hAnsi="Microsoft Sans Serif" w:cs="Microsoft Sans Serif"/>
          <w:sz w:val="18"/>
          <w:szCs w:val="18"/>
        </w:rPr>
        <w:t>including</w:t>
      </w:r>
      <w:r w:rsidRPr="004368B8">
        <w:rPr>
          <w:rFonts w:ascii="Microsoft Sans Serif" w:eastAsia="Microsoft Sans Serif" w:hAnsi="Microsoft Sans Serif" w:cs="Microsoft Sans Serif"/>
          <w:spacing w:val="-4"/>
          <w:sz w:val="18"/>
          <w:szCs w:val="18"/>
        </w:rPr>
        <w:t xml:space="preserve"> </w:t>
      </w:r>
      <w:r w:rsidRPr="004368B8">
        <w:rPr>
          <w:rFonts w:ascii="Microsoft Sans Serif" w:eastAsia="Microsoft Sans Serif" w:hAnsi="Microsoft Sans Serif" w:cs="Microsoft Sans Serif"/>
          <w:sz w:val="18"/>
          <w:szCs w:val="18"/>
        </w:rPr>
        <w:t xml:space="preserve">connecting areas or spaces with a common </w:t>
      </w:r>
      <w:r w:rsidRPr="004368B8">
        <w:rPr>
          <w:rFonts w:ascii="Arial" w:eastAsia="Microsoft Sans Serif" w:hAnsi="Microsoft Sans Serif" w:cs="Microsoft Sans Serif"/>
          <w:i/>
          <w:sz w:val="18"/>
          <w:szCs w:val="18"/>
        </w:rPr>
        <w:t>means</w:t>
      </w:r>
      <w:r w:rsidRPr="004368B8">
        <w:rPr>
          <w:rFonts w:ascii="Arial" w:eastAsia="Microsoft Sans Serif" w:hAnsi="Microsoft Sans Serif" w:cs="Microsoft Sans Serif"/>
          <w:i/>
          <w:spacing w:val="-3"/>
          <w:sz w:val="18"/>
          <w:szCs w:val="18"/>
        </w:rPr>
        <w:t xml:space="preserve"> </w:t>
      </w:r>
      <w:r w:rsidRPr="004368B8">
        <w:rPr>
          <w:rFonts w:ascii="Arial" w:eastAsia="Microsoft Sans Serif" w:hAnsi="Microsoft Sans Serif" w:cs="Microsoft Sans Serif"/>
          <w:i/>
          <w:sz w:val="18"/>
          <w:szCs w:val="18"/>
        </w:rPr>
        <w:t>of</w:t>
      </w:r>
      <w:r w:rsidRPr="004368B8">
        <w:rPr>
          <w:rFonts w:ascii="Arial" w:eastAsia="Microsoft Sans Serif" w:hAnsi="Microsoft Sans Serif" w:cs="Microsoft Sans Serif"/>
          <w:i/>
          <w:spacing w:val="-3"/>
          <w:sz w:val="18"/>
          <w:szCs w:val="18"/>
        </w:rPr>
        <w:t xml:space="preserve"> </w:t>
      </w:r>
      <w:r w:rsidRPr="004368B8">
        <w:rPr>
          <w:rFonts w:ascii="Arial" w:eastAsia="Microsoft Sans Serif" w:hAnsi="Microsoft Sans Serif" w:cs="Microsoft Sans Serif"/>
          <w:i/>
          <w:sz w:val="18"/>
          <w:szCs w:val="18"/>
        </w:rPr>
        <w:t>egress</w:t>
      </w:r>
      <w:r w:rsidRPr="004368B8">
        <w:rPr>
          <w:rFonts w:ascii="Arial" w:eastAsia="Microsoft Sans Serif" w:hAnsi="Microsoft Sans Serif" w:cs="Microsoft Sans Serif"/>
          <w:i/>
          <w:spacing w:val="-12"/>
          <w:sz w:val="18"/>
          <w:szCs w:val="18"/>
        </w:rPr>
        <w:t xml:space="preserve"> </w:t>
      </w:r>
      <w:r w:rsidRPr="004368B8">
        <w:rPr>
          <w:rFonts w:ascii="Microsoft Sans Serif" w:eastAsia="Microsoft Sans Serif" w:hAnsi="Microsoft Sans Serif" w:cs="Microsoft Sans Serif"/>
          <w:sz w:val="18"/>
          <w:szCs w:val="18"/>
        </w:rPr>
        <w:t xml:space="preserve">or entrance that are used or intended to be used for the gathering together of 10 or more persons, shall not be erected, operated or maintained for any purpose without obtaining a </w:t>
      </w:r>
      <w:r w:rsidRPr="004368B8">
        <w:rPr>
          <w:rFonts w:ascii="Arial" w:eastAsia="Microsoft Sans Serif" w:hAnsi="Microsoft Sans Serif" w:cs="Microsoft Sans Serif"/>
          <w:i/>
          <w:sz w:val="18"/>
          <w:szCs w:val="18"/>
        </w:rPr>
        <w:t xml:space="preserve">permit </w:t>
      </w:r>
      <w:r w:rsidRPr="004368B8">
        <w:rPr>
          <w:rFonts w:ascii="Microsoft Sans Serif" w:eastAsia="Microsoft Sans Serif" w:hAnsi="Microsoft Sans Serif" w:cs="Microsoft Sans Serif"/>
          <w:sz w:val="18"/>
          <w:szCs w:val="18"/>
        </w:rPr>
        <w:t>from the</w:t>
      </w:r>
      <w:r w:rsidRPr="004368B8">
        <w:rPr>
          <w:rFonts w:ascii="Microsoft Sans Serif" w:eastAsia="Microsoft Sans Serif" w:hAnsi="Microsoft Sans Serif" w:cs="Microsoft Sans Serif"/>
          <w:spacing w:val="-3"/>
          <w:sz w:val="18"/>
          <w:szCs w:val="18"/>
        </w:rPr>
        <w:t xml:space="preserve"> </w:t>
      </w:r>
      <w:r w:rsidRPr="004368B8">
        <w:rPr>
          <w:rFonts w:ascii="Arial" w:eastAsia="Microsoft Sans Serif" w:hAnsi="Microsoft Sans Serif" w:cs="Microsoft Sans Serif"/>
          <w:i/>
          <w:sz w:val="18"/>
          <w:szCs w:val="18"/>
        </w:rPr>
        <w:t>building official</w:t>
      </w:r>
      <w:r w:rsidRPr="004368B8">
        <w:rPr>
          <w:rFonts w:ascii="Microsoft Sans Serif" w:eastAsia="Microsoft Sans Serif" w:hAnsi="Microsoft Sans Serif" w:cs="Microsoft Sans Serif"/>
          <w:sz w:val="18"/>
          <w:szCs w:val="18"/>
        </w:rPr>
        <w:t>.</w:t>
      </w:r>
    </w:p>
    <w:p w14:paraId="11985026" w14:textId="77777777" w:rsidR="009B6C50" w:rsidRPr="004368B8" w:rsidRDefault="009B6C50" w:rsidP="009B6C50">
      <w:pPr>
        <w:widowControl w:val="0"/>
        <w:autoSpaceDE w:val="0"/>
        <w:autoSpaceDN w:val="0"/>
        <w:spacing w:before="69" w:after="0" w:afterAutospacing="0"/>
        <w:ind w:left="0" w:firstLine="0"/>
        <w:rPr>
          <w:rFonts w:ascii="Microsoft Sans Serif" w:eastAsia="Microsoft Sans Serif" w:hAnsi="Microsoft Sans Serif" w:cs="Microsoft Sans Serif"/>
          <w:sz w:val="18"/>
          <w:szCs w:val="18"/>
        </w:rPr>
      </w:pPr>
    </w:p>
    <w:p w14:paraId="1B476E04" w14:textId="77777777" w:rsidR="009B6C50" w:rsidRPr="004368B8" w:rsidRDefault="009B6C50" w:rsidP="009B6C50">
      <w:pPr>
        <w:widowControl w:val="0"/>
        <w:autoSpaceDE w:val="0"/>
        <w:autoSpaceDN w:val="0"/>
        <w:spacing w:after="0" w:afterAutospacing="0"/>
        <w:ind w:left="190" w:firstLine="0"/>
        <w:outlineLvl w:val="5"/>
        <w:rPr>
          <w:rFonts w:ascii="Arial" w:eastAsia="Arial" w:hAnsi="Arial" w:cs="Arial"/>
          <w:b/>
          <w:bCs/>
          <w:sz w:val="18"/>
          <w:szCs w:val="18"/>
        </w:rPr>
      </w:pPr>
      <w:r w:rsidRPr="004368B8">
        <w:rPr>
          <w:rFonts w:ascii="Arial" w:eastAsia="Arial" w:hAnsi="Arial" w:cs="Arial"/>
          <w:b/>
          <w:bCs/>
          <w:sz w:val="18"/>
          <w:szCs w:val="18"/>
        </w:rPr>
        <w:t>Add</w:t>
      </w:r>
      <w:r w:rsidRPr="004368B8">
        <w:rPr>
          <w:rFonts w:ascii="Arial" w:eastAsia="Arial" w:hAnsi="Arial" w:cs="Arial"/>
          <w:b/>
          <w:bCs/>
          <w:spacing w:val="-4"/>
          <w:sz w:val="18"/>
          <w:szCs w:val="18"/>
        </w:rPr>
        <w:t xml:space="preserve"> </w:t>
      </w:r>
      <w:r w:rsidRPr="004368B8">
        <w:rPr>
          <w:rFonts w:ascii="Arial" w:eastAsia="Arial" w:hAnsi="Arial" w:cs="Arial"/>
          <w:b/>
          <w:bCs/>
          <w:sz w:val="18"/>
          <w:szCs w:val="18"/>
        </w:rPr>
        <w:t>new</w:t>
      </w:r>
      <w:r w:rsidRPr="004368B8">
        <w:rPr>
          <w:rFonts w:ascii="Arial" w:eastAsia="Arial" w:hAnsi="Arial" w:cs="Arial"/>
          <w:b/>
          <w:bCs/>
          <w:spacing w:val="-4"/>
          <w:sz w:val="18"/>
          <w:szCs w:val="18"/>
        </w:rPr>
        <w:t xml:space="preserve"> </w:t>
      </w:r>
      <w:r w:rsidRPr="004368B8">
        <w:rPr>
          <w:rFonts w:ascii="Arial" w:eastAsia="Arial" w:hAnsi="Arial" w:cs="Arial"/>
          <w:b/>
          <w:bCs/>
          <w:sz w:val="18"/>
          <w:szCs w:val="18"/>
        </w:rPr>
        <w:t>text</w:t>
      </w:r>
      <w:r w:rsidRPr="004368B8">
        <w:rPr>
          <w:rFonts w:ascii="Arial" w:eastAsia="Arial" w:hAnsi="Arial" w:cs="Arial"/>
          <w:b/>
          <w:bCs/>
          <w:spacing w:val="-3"/>
          <w:sz w:val="18"/>
          <w:szCs w:val="18"/>
        </w:rPr>
        <w:t xml:space="preserve"> </w:t>
      </w:r>
      <w:r w:rsidRPr="004368B8">
        <w:rPr>
          <w:rFonts w:ascii="Arial" w:eastAsia="Arial" w:hAnsi="Arial" w:cs="Arial"/>
          <w:b/>
          <w:bCs/>
          <w:sz w:val="18"/>
          <w:szCs w:val="18"/>
        </w:rPr>
        <w:t>as</w:t>
      </w:r>
      <w:r w:rsidRPr="004368B8">
        <w:rPr>
          <w:rFonts w:ascii="Arial" w:eastAsia="Arial" w:hAnsi="Arial" w:cs="Arial"/>
          <w:b/>
          <w:bCs/>
          <w:spacing w:val="-4"/>
          <w:sz w:val="18"/>
          <w:szCs w:val="18"/>
        </w:rPr>
        <w:t xml:space="preserve"> </w:t>
      </w:r>
      <w:r w:rsidRPr="004368B8">
        <w:rPr>
          <w:rFonts w:ascii="Arial" w:eastAsia="Arial" w:hAnsi="Arial" w:cs="Arial"/>
          <w:b/>
          <w:bCs/>
          <w:spacing w:val="-2"/>
          <w:sz w:val="18"/>
          <w:szCs w:val="18"/>
        </w:rPr>
        <w:t>follows:</w:t>
      </w:r>
    </w:p>
    <w:p w14:paraId="6BFF9DF8" w14:textId="77777777" w:rsidR="005B151D" w:rsidRDefault="005B151D" w:rsidP="00BA4A51">
      <w:pPr>
        <w:widowControl w:val="0"/>
        <w:autoSpaceDE w:val="0"/>
        <w:autoSpaceDN w:val="0"/>
        <w:spacing w:before="66" w:after="0" w:afterAutospacing="0" w:line="319" w:lineRule="auto"/>
        <w:ind w:left="190" w:right="195" w:firstLine="0"/>
        <w:rPr>
          <w:rFonts w:ascii="Microsoft Sans Serif" w:eastAsia="Microsoft Sans Serif" w:hAnsi="Microsoft Sans Serif" w:cs="Microsoft Sans Serif"/>
          <w:sz w:val="18"/>
          <w:szCs w:val="18"/>
          <w:u w:val="single"/>
        </w:rPr>
      </w:pPr>
    </w:p>
    <w:p w14:paraId="41445731" w14:textId="2E66B4BB" w:rsidR="003048CE" w:rsidRDefault="003048CE" w:rsidP="009B6C50">
      <w:pPr>
        <w:widowControl w:val="0"/>
        <w:autoSpaceDE w:val="0"/>
        <w:autoSpaceDN w:val="0"/>
        <w:spacing w:before="1" w:after="0" w:afterAutospacing="0" w:line="316" w:lineRule="auto"/>
        <w:ind w:left="190" w:right="270" w:firstLine="0"/>
        <w:rPr>
          <w:u w:val="single"/>
        </w:rPr>
      </w:pPr>
      <w:r w:rsidRPr="003048CE">
        <w:rPr>
          <w:u w:val="single"/>
        </w:rPr>
        <w:t>3103.</w:t>
      </w:r>
      <w:r>
        <w:rPr>
          <w:u w:val="single"/>
        </w:rPr>
        <w:t>5</w:t>
      </w:r>
      <w:r w:rsidRPr="003048CE">
        <w:rPr>
          <w:u w:val="single"/>
        </w:rPr>
        <w:t xml:space="preserve"> Structural requirements. Temporary structures shall comply with the structural requirements of this code. Public-occupancy temporary structures shall be designed and erected to comply with the structural requirements of this code and Sections 3103.</w:t>
      </w:r>
      <w:r>
        <w:rPr>
          <w:u w:val="single"/>
        </w:rPr>
        <w:t>5</w:t>
      </w:r>
      <w:r w:rsidRPr="003048CE">
        <w:rPr>
          <w:u w:val="single"/>
        </w:rPr>
        <w:t>.1 through 3103.</w:t>
      </w:r>
      <w:r>
        <w:rPr>
          <w:u w:val="single"/>
        </w:rPr>
        <w:t>5</w:t>
      </w:r>
      <w:r w:rsidRPr="003048CE">
        <w:rPr>
          <w:u w:val="single"/>
        </w:rPr>
        <w:t xml:space="preserve">.4. </w:t>
      </w:r>
    </w:p>
    <w:p w14:paraId="5DDA6BD0" w14:textId="77777777" w:rsidR="006D3682" w:rsidRPr="003048CE" w:rsidRDefault="006D3682" w:rsidP="009B6C50">
      <w:pPr>
        <w:widowControl w:val="0"/>
        <w:autoSpaceDE w:val="0"/>
        <w:autoSpaceDN w:val="0"/>
        <w:spacing w:before="1" w:after="0" w:afterAutospacing="0" w:line="316" w:lineRule="auto"/>
        <w:ind w:left="190" w:right="270" w:firstLine="0"/>
        <w:rPr>
          <w:u w:val="single"/>
        </w:rPr>
      </w:pPr>
    </w:p>
    <w:p w14:paraId="0E25AFEC" w14:textId="77777777" w:rsidR="003048CE" w:rsidRPr="003048CE" w:rsidRDefault="003048CE" w:rsidP="009B6C50">
      <w:pPr>
        <w:widowControl w:val="0"/>
        <w:autoSpaceDE w:val="0"/>
        <w:autoSpaceDN w:val="0"/>
        <w:spacing w:before="1" w:after="0" w:afterAutospacing="0" w:line="316" w:lineRule="auto"/>
        <w:ind w:left="190" w:right="270" w:firstLine="0"/>
        <w:rPr>
          <w:u w:val="single"/>
        </w:rPr>
      </w:pPr>
      <w:r w:rsidRPr="003048CE">
        <w:rPr>
          <w:u w:val="single"/>
        </w:rPr>
        <w:t xml:space="preserve">Exception: Where approved, live loads less than those prescribed by Table 1607.1 shall be permitted provided that a registered design professional demonstrates that a rational approach has been used and that such reductions are warranted. </w:t>
      </w:r>
    </w:p>
    <w:p w14:paraId="2D826439" w14:textId="56DABAFD" w:rsidR="00BA4A51" w:rsidRPr="003048CE" w:rsidRDefault="003048CE" w:rsidP="009B6C50">
      <w:pPr>
        <w:widowControl w:val="0"/>
        <w:autoSpaceDE w:val="0"/>
        <w:autoSpaceDN w:val="0"/>
        <w:spacing w:before="1" w:after="0" w:afterAutospacing="0" w:line="316" w:lineRule="auto"/>
        <w:ind w:left="190" w:right="270" w:firstLine="0"/>
        <w:rPr>
          <w:rFonts w:ascii="Microsoft Sans Serif" w:eastAsia="Microsoft Sans Serif" w:hAnsi="Microsoft Sans Serif" w:cs="Microsoft Sans Serif"/>
          <w:color w:val="FF0000"/>
          <w:sz w:val="18"/>
          <w:szCs w:val="18"/>
          <w:u w:val="single"/>
        </w:rPr>
      </w:pPr>
      <w:r w:rsidRPr="003048CE">
        <w:rPr>
          <w:u w:val="single"/>
        </w:rPr>
        <w:t>Temporary non-building structures ancillary to public assemblies or special event structures whose structural failure or collapse would endanger assembled public shall be assigned a risk category corresponding to the risk category of the public assembly. For the purposes of establishing an occupant load for the assembled public endangered by structural failure or collapse, the applicable occupant load determination in Section 1004.5 or 1004.6 shall be applied over the assembly area within a radius equal to 1.5 times the height of the temporary non-building structure</w:t>
      </w:r>
    </w:p>
    <w:p w14:paraId="0AAA024D" w14:textId="77777777" w:rsidR="003048CE" w:rsidRDefault="003048CE" w:rsidP="00BA4A51">
      <w:pPr>
        <w:widowControl w:val="0"/>
        <w:autoSpaceDE w:val="0"/>
        <w:autoSpaceDN w:val="0"/>
        <w:spacing w:after="0" w:afterAutospacing="0" w:line="316" w:lineRule="auto"/>
        <w:ind w:left="190" w:right="270" w:firstLine="0"/>
        <w:rPr>
          <w:rFonts w:ascii="Arial" w:eastAsia="Microsoft Sans Serif" w:hAnsi="Microsoft Sans Serif" w:cs="Microsoft Sans Serif"/>
          <w:b/>
          <w:sz w:val="18"/>
          <w:szCs w:val="18"/>
          <w:u w:val="single"/>
        </w:rPr>
      </w:pPr>
    </w:p>
    <w:p w14:paraId="6DAAA00A" w14:textId="77777777" w:rsidR="003048CE" w:rsidRDefault="003048CE" w:rsidP="00BA4A51">
      <w:pPr>
        <w:widowControl w:val="0"/>
        <w:autoSpaceDE w:val="0"/>
        <w:autoSpaceDN w:val="0"/>
        <w:spacing w:after="0" w:afterAutospacing="0" w:line="316" w:lineRule="auto"/>
        <w:ind w:left="190" w:right="270" w:firstLine="0"/>
        <w:rPr>
          <w:rFonts w:ascii="Arial" w:eastAsia="Microsoft Sans Serif" w:hAnsi="Microsoft Sans Serif" w:cs="Microsoft Sans Serif"/>
          <w:b/>
          <w:sz w:val="18"/>
          <w:szCs w:val="18"/>
          <w:u w:val="single"/>
        </w:rPr>
      </w:pPr>
    </w:p>
    <w:p w14:paraId="3A91BD6B" w14:textId="5AF82F80" w:rsidR="00BA4A51" w:rsidRDefault="00BA4A51" w:rsidP="00BA4A51">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spacing w:val="-7"/>
          <w:sz w:val="18"/>
          <w:szCs w:val="18"/>
          <w:u w:val="single"/>
        </w:rPr>
      </w:pPr>
      <w:r w:rsidRPr="00BA4A51">
        <w:rPr>
          <w:rFonts w:ascii="Arial" w:eastAsia="Microsoft Sans Serif" w:hAnsi="Microsoft Sans Serif" w:cs="Microsoft Sans Serif"/>
          <w:b/>
          <w:sz w:val="18"/>
          <w:szCs w:val="18"/>
          <w:u w:val="single"/>
        </w:rPr>
        <w:t xml:space="preserve">3103.5.1 Structural loads. </w:t>
      </w:r>
      <w:r w:rsidRPr="00BA4A51">
        <w:rPr>
          <w:rFonts w:ascii="Arial" w:eastAsia="Microsoft Sans Serif" w:hAnsi="Microsoft Sans Serif" w:cs="Microsoft Sans Serif"/>
          <w:i/>
          <w:sz w:val="18"/>
          <w:szCs w:val="18"/>
          <w:u w:val="single"/>
        </w:rPr>
        <w:t xml:space="preserve">Public-occupancy temporary structures </w:t>
      </w:r>
      <w:r w:rsidRPr="00BA4A51">
        <w:rPr>
          <w:rFonts w:ascii="Microsoft Sans Serif" w:eastAsia="Microsoft Sans Serif" w:hAnsi="Microsoft Sans Serif" w:cs="Microsoft Sans Serif"/>
          <w:sz w:val="18"/>
          <w:szCs w:val="18"/>
          <w:u w:val="single"/>
        </w:rPr>
        <w:t>shall be</w:t>
      </w:r>
      <w:r w:rsidRPr="00BA4A51">
        <w:rPr>
          <w:rFonts w:ascii="Microsoft Sans Serif" w:eastAsia="Microsoft Sans Serif" w:hAnsi="Microsoft Sans Serif" w:cs="Microsoft Sans Serif"/>
          <w:spacing w:val="-8"/>
          <w:sz w:val="18"/>
          <w:szCs w:val="18"/>
          <w:u w:val="single"/>
        </w:rPr>
        <w:t xml:space="preserve"> </w:t>
      </w:r>
      <w:r w:rsidRPr="00BA4A51">
        <w:rPr>
          <w:rFonts w:ascii="Microsoft Sans Serif" w:eastAsia="Microsoft Sans Serif" w:hAnsi="Microsoft Sans Serif" w:cs="Microsoft Sans Serif"/>
          <w:sz w:val="18"/>
          <w:szCs w:val="18"/>
          <w:u w:val="single"/>
        </w:rPr>
        <w:t xml:space="preserve">designed in accordance with </w:t>
      </w:r>
      <w:r w:rsidR="000321E3">
        <w:rPr>
          <w:rFonts w:ascii="Microsoft Sans Serif" w:eastAsia="Microsoft Sans Serif" w:hAnsi="Microsoft Sans Serif" w:cs="Microsoft Sans Serif"/>
          <w:sz w:val="18"/>
          <w:szCs w:val="18"/>
          <w:u w:val="single"/>
        </w:rPr>
        <w:t xml:space="preserve">Chapter 16, except as modified by </w:t>
      </w:r>
      <w:r w:rsidRPr="00BA4A51">
        <w:rPr>
          <w:rFonts w:ascii="Microsoft Sans Serif" w:eastAsia="Microsoft Sans Serif" w:hAnsi="Microsoft Sans Serif" w:cs="Microsoft Sans Serif"/>
          <w:sz w:val="18"/>
          <w:szCs w:val="18"/>
          <w:u w:val="single"/>
        </w:rPr>
        <w:t>Sections 3103.5.1.1 through 3103.5.1.</w:t>
      </w:r>
      <w:r w:rsidR="000321E3">
        <w:rPr>
          <w:rFonts w:ascii="Microsoft Sans Serif" w:eastAsia="Microsoft Sans Serif" w:hAnsi="Microsoft Sans Serif" w:cs="Microsoft Sans Serif"/>
          <w:sz w:val="18"/>
          <w:szCs w:val="18"/>
          <w:u w:val="single"/>
        </w:rPr>
        <w:t>6</w:t>
      </w:r>
      <w:r w:rsidRPr="00BA4A51">
        <w:rPr>
          <w:rFonts w:ascii="Microsoft Sans Serif" w:eastAsia="Microsoft Sans Serif" w:hAnsi="Microsoft Sans Serif" w:cs="Microsoft Sans Serif"/>
          <w:sz w:val="18"/>
          <w:szCs w:val="18"/>
          <w:u w:val="single"/>
        </w:rPr>
        <w:t>.</w:t>
      </w:r>
      <w:r w:rsidRPr="00BA4A51">
        <w:rPr>
          <w:rFonts w:ascii="Microsoft Sans Serif" w:eastAsia="Microsoft Sans Serif" w:hAnsi="Microsoft Sans Serif" w:cs="Microsoft Sans Serif"/>
          <w:spacing w:val="-7"/>
          <w:sz w:val="18"/>
          <w:szCs w:val="18"/>
          <w:u w:val="single"/>
        </w:rPr>
        <w:t xml:space="preserve"> </w:t>
      </w:r>
    </w:p>
    <w:p w14:paraId="49BBFECD" w14:textId="77777777" w:rsidR="00A43035" w:rsidRDefault="00A43035" w:rsidP="00BA4A51">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spacing w:val="-7"/>
          <w:sz w:val="18"/>
          <w:szCs w:val="18"/>
          <w:u w:val="single"/>
        </w:rPr>
      </w:pPr>
    </w:p>
    <w:p w14:paraId="22128E3D" w14:textId="4C20D4E3" w:rsidR="00A43035" w:rsidRPr="00A43035" w:rsidRDefault="00A43035" w:rsidP="00BA4A51">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b/>
          <w:bCs/>
          <w:spacing w:val="-7"/>
          <w:sz w:val="18"/>
          <w:szCs w:val="18"/>
          <w:u w:val="single"/>
        </w:rPr>
      </w:pPr>
      <w:r w:rsidRPr="00A43035">
        <w:rPr>
          <w:rFonts w:ascii="Microsoft Sans Serif" w:eastAsia="Microsoft Sans Serif" w:hAnsi="Microsoft Sans Serif" w:cs="Microsoft Sans Serif"/>
          <w:b/>
          <w:bCs/>
          <w:spacing w:val="-7"/>
          <w:sz w:val="18"/>
          <w:szCs w:val="18"/>
          <w:u w:val="single"/>
        </w:rPr>
        <w:t>3103.5.1.</w:t>
      </w:r>
      <w:r w:rsidR="006D3682">
        <w:rPr>
          <w:rFonts w:ascii="Microsoft Sans Serif" w:eastAsia="Microsoft Sans Serif" w:hAnsi="Microsoft Sans Serif" w:cs="Microsoft Sans Serif"/>
          <w:b/>
          <w:bCs/>
          <w:spacing w:val="-7"/>
          <w:sz w:val="18"/>
          <w:szCs w:val="18"/>
          <w:u w:val="single"/>
        </w:rPr>
        <w:t>1</w:t>
      </w:r>
      <w:r w:rsidRPr="00A43035">
        <w:rPr>
          <w:rFonts w:ascii="Microsoft Sans Serif" w:eastAsia="Microsoft Sans Serif" w:hAnsi="Microsoft Sans Serif" w:cs="Microsoft Sans Serif"/>
          <w:b/>
          <w:bCs/>
          <w:spacing w:val="-7"/>
          <w:sz w:val="18"/>
          <w:szCs w:val="18"/>
          <w:u w:val="single"/>
        </w:rPr>
        <w:t xml:space="preserve"> Snow.  Reserved.</w:t>
      </w:r>
    </w:p>
    <w:p w14:paraId="10A8ED0A" w14:textId="77777777" w:rsidR="009B6C50" w:rsidRPr="004368B8" w:rsidRDefault="009B6C50" w:rsidP="009B6C50">
      <w:pPr>
        <w:widowControl w:val="0"/>
        <w:autoSpaceDE w:val="0"/>
        <w:autoSpaceDN w:val="0"/>
        <w:spacing w:before="67" w:after="0" w:afterAutospacing="0"/>
        <w:ind w:left="0" w:firstLine="0"/>
        <w:rPr>
          <w:rFonts w:ascii="Microsoft Sans Serif" w:eastAsia="Microsoft Sans Serif" w:hAnsi="Microsoft Sans Serif" w:cs="Microsoft Sans Serif"/>
          <w:sz w:val="18"/>
          <w:szCs w:val="18"/>
        </w:rPr>
      </w:pPr>
    </w:p>
    <w:p w14:paraId="248E51F5" w14:textId="77777777" w:rsidR="00AF6999" w:rsidRPr="000A6A96" w:rsidRDefault="00AF6999" w:rsidP="00ED61BA">
      <w:pPr>
        <w:widowControl w:val="0"/>
        <w:autoSpaceDE w:val="0"/>
        <w:autoSpaceDN w:val="0"/>
        <w:spacing w:before="1" w:after="0" w:afterAutospacing="0" w:line="314" w:lineRule="auto"/>
        <w:ind w:left="190" w:firstLine="0"/>
        <w:rPr>
          <w:u w:val="single"/>
        </w:rPr>
      </w:pPr>
      <w:r w:rsidRPr="000A6A96">
        <w:rPr>
          <w:b/>
          <w:bCs/>
          <w:u w:val="single"/>
        </w:rPr>
        <w:t>3103.5.1.2 Wind loads.</w:t>
      </w:r>
      <w:r w:rsidRPr="000A6A96">
        <w:rPr>
          <w:u w:val="single"/>
        </w:rPr>
        <w:t xml:space="preserve"> The design wind load on public-occupancy temporary structures shall be permitted to be modified in accordance with the wind load reduction factors in Table 3103.5.1.2. </w:t>
      </w:r>
    </w:p>
    <w:p w14:paraId="079B4CE0" w14:textId="77777777" w:rsidR="00AF6999" w:rsidRPr="000A6A96" w:rsidRDefault="00AF6999" w:rsidP="00ED61BA">
      <w:pPr>
        <w:widowControl w:val="0"/>
        <w:autoSpaceDE w:val="0"/>
        <w:autoSpaceDN w:val="0"/>
        <w:spacing w:before="1" w:after="0" w:afterAutospacing="0" w:line="314" w:lineRule="auto"/>
        <w:ind w:left="190" w:firstLine="0"/>
        <w:rPr>
          <w:u w:val="single"/>
        </w:rPr>
      </w:pPr>
      <w:r w:rsidRPr="000A6A96">
        <w:rPr>
          <w:u w:val="single"/>
        </w:rPr>
        <w:t xml:space="preserve">Exceptions: </w:t>
      </w:r>
    </w:p>
    <w:p w14:paraId="2CDFB6B5" w14:textId="77777777" w:rsidR="00AF6999" w:rsidRPr="000A6A96" w:rsidRDefault="00AF6999" w:rsidP="00ED61BA">
      <w:pPr>
        <w:widowControl w:val="0"/>
        <w:autoSpaceDE w:val="0"/>
        <w:autoSpaceDN w:val="0"/>
        <w:spacing w:before="1" w:after="0" w:afterAutospacing="0" w:line="314" w:lineRule="auto"/>
        <w:ind w:left="190" w:firstLine="0"/>
        <w:rPr>
          <w:u w:val="single"/>
        </w:rPr>
      </w:pPr>
      <w:r w:rsidRPr="000A6A96">
        <w:rPr>
          <w:u w:val="single"/>
        </w:rPr>
        <w:t xml:space="preserve">1. Design wind loads for public-occupancy temporary structures that implement controlled occupancy procedures per Section 3103.8 shall be permitted to be modified using a wind load reduction factor of 0.65. </w:t>
      </w:r>
    </w:p>
    <w:p w14:paraId="15050684" w14:textId="77777777" w:rsidR="00AF6999" w:rsidRPr="000A6A96" w:rsidRDefault="00AF6999" w:rsidP="00ED61BA">
      <w:pPr>
        <w:widowControl w:val="0"/>
        <w:autoSpaceDE w:val="0"/>
        <w:autoSpaceDN w:val="0"/>
        <w:spacing w:before="1" w:after="0" w:afterAutospacing="0" w:line="314" w:lineRule="auto"/>
        <w:ind w:left="190" w:firstLine="0"/>
        <w:rPr>
          <w:u w:val="single"/>
        </w:rPr>
      </w:pPr>
      <w:r w:rsidRPr="000A6A96">
        <w:rPr>
          <w:u w:val="single"/>
        </w:rPr>
        <w:t xml:space="preserve">2. For public-occupancy temporary structures erected in a hurricane-prone region outside of hurricane season, the basic wind speed, V, shall be permitted to be set as follows, depending on risk category: </w:t>
      </w:r>
    </w:p>
    <w:p w14:paraId="6494D733" w14:textId="46FAAA6A" w:rsidR="000A6A96" w:rsidRPr="000A6A96" w:rsidRDefault="000A6A96" w:rsidP="00ED61BA">
      <w:pPr>
        <w:widowControl w:val="0"/>
        <w:autoSpaceDE w:val="0"/>
        <w:autoSpaceDN w:val="0"/>
        <w:spacing w:before="1" w:after="0" w:afterAutospacing="0" w:line="314" w:lineRule="auto"/>
        <w:ind w:left="190" w:firstLine="0"/>
        <w:rPr>
          <w:u w:val="single"/>
        </w:rPr>
      </w:pPr>
      <w:r w:rsidRPr="000A6A96">
        <w:rPr>
          <w:u w:val="single"/>
        </w:rPr>
        <w:t>2.1. Risk Category II: 115 mph.</w:t>
      </w:r>
    </w:p>
    <w:p w14:paraId="719B258E" w14:textId="67FCB411" w:rsidR="000A6A96" w:rsidRPr="000A6A96" w:rsidRDefault="00AF6999" w:rsidP="00ED61BA">
      <w:pPr>
        <w:widowControl w:val="0"/>
        <w:autoSpaceDE w:val="0"/>
        <w:autoSpaceDN w:val="0"/>
        <w:spacing w:before="1" w:after="0" w:afterAutospacing="0" w:line="314" w:lineRule="auto"/>
        <w:ind w:left="190" w:firstLine="0"/>
        <w:rPr>
          <w:u w:val="single"/>
        </w:rPr>
      </w:pPr>
      <w:r w:rsidRPr="000A6A96">
        <w:rPr>
          <w:u w:val="single"/>
        </w:rPr>
        <w:t xml:space="preserve">2.2. Risk Category III: 120 mph. </w:t>
      </w:r>
    </w:p>
    <w:p w14:paraId="245D8036" w14:textId="33CD9A09" w:rsidR="00390AD2" w:rsidRPr="000A6A96" w:rsidRDefault="00AF6999" w:rsidP="00ED61BA">
      <w:pPr>
        <w:widowControl w:val="0"/>
        <w:autoSpaceDE w:val="0"/>
        <w:autoSpaceDN w:val="0"/>
        <w:spacing w:before="1" w:after="0" w:afterAutospacing="0" w:line="314" w:lineRule="auto"/>
        <w:ind w:left="190" w:firstLine="0"/>
        <w:rPr>
          <w:rFonts w:ascii="Arial" w:eastAsia="Microsoft Sans Serif" w:hAnsi="Microsoft Sans Serif" w:cs="Microsoft Sans Serif"/>
          <w:b/>
          <w:sz w:val="18"/>
          <w:u w:val="single"/>
        </w:rPr>
      </w:pPr>
      <w:r w:rsidRPr="000A6A96">
        <w:rPr>
          <w:u w:val="single"/>
        </w:rPr>
        <w:t>2.3. Risk Category IV: 125 mph</w:t>
      </w:r>
    </w:p>
    <w:p w14:paraId="55E5C1A2" w14:textId="77777777" w:rsidR="00390AD2" w:rsidRPr="00390AD2" w:rsidRDefault="00390AD2" w:rsidP="00390AD2">
      <w:pPr>
        <w:widowControl w:val="0"/>
        <w:autoSpaceDE w:val="0"/>
        <w:autoSpaceDN w:val="0"/>
        <w:spacing w:before="129" w:after="0" w:afterAutospacing="0"/>
        <w:ind w:left="0" w:firstLine="0"/>
        <w:rPr>
          <w:rFonts w:ascii="Microsoft Sans Serif" w:eastAsia="Microsoft Sans Serif" w:hAnsi="Microsoft Sans Serif" w:cs="Microsoft Sans Serif"/>
          <w:color w:val="FF0000"/>
          <w:sz w:val="18"/>
          <w:szCs w:val="18"/>
        </w:rPr>
      </w:pPr>
    </w:p>
    <w:p w14:paraId="4DC1DC0A" w14:textId="032EED1F" w:rsidR="00390AD2" w:rsidRPr="007E44FC" w:rsidRDefault="007E44FC" w:rsidP="00ED61BA">
      <w:pPr>
        <w:widowControl w:val="0"/>
        <w:autoSpaceDE w:val="0"/>
        <w:autoSpaceDN w:val="0"/>
        <w:spacing w:before="1" w:after="0" w:afterAutospacing="0" w:line="314" w:lineRule="auto"/>
        <w:ind w:left="190" w:firstLine="0"/>
        <w:rPr>
          <w:rFonts w:ascii="Microsoft Sans Serif" w:eastAsia="Microsoft Sans Serif" w:hAnsi="Microsoft Sans Serif" w:cs="Microsoft Sans Serif"/>
          <w:sz w:val="18"/>
          <w:u w:val="single"/>
        </w:rPr>
      </w:pPr>
      <w:r w:rsidRPr="007E44FC">
        <w:rPr>
          <w:b/>
          <w:bCs/>
          <w:u w:val="single"/>
        </w:rPr>
        <w:t>3103.5.1.3 Flood loads.</w:t>
      </w:r>
      <w:r w:rsidRPr="007E44FC">
        <w:rPr>
          <w:u w:val="single"/>
        </w:rPr>
        <w:t xml:space="preserve"> Public-occupancy temporary structures need not be designed for flood loads specified in Section 1612. Controlled occupancy procedures in accordance with Section 3103.8 shall be implemented.</w:t>
      </w:r>
    </w:p>
    <w:p w14:paraId="487294C8" w14:textId="77777777" w:rsidR="009B6C50" w:rsidRPr="004368B8" w:rsidRDefault="009B6C50" w:rsidP="009B6C50">
      <w:pPr>
        <w:widowControl w:val="0"/>
        <w:autoSpaceDE w:val="0"/>
        <w:autoSpaceDN w:val="0"/>
        <w:spacing w:before="62" w:after="0" w:afterAutospacing="0"/>
        <w:ind w:left="0" w:firstLine="0"/>
        <w:rPr>
          <w:rFonts w:ascii="Microsoft Sans Serif" w:eastAsia="Microsoft Sans Serif" w:hAnsi="Microsoft Sans Serif" w:cs="Microsoft Sans Serif"/>
          <w:sz w:val="18"/>
          <w:szCs w:val="18"/>
        </w:rPr>
      </w:pPr>
    </w:p>
    <w:p w14:paraId="7E8D16E0" w14:textId="116EB42B" w:rsidR="00390AD2" w:rsidRPr="00390AD2" w:rsidRDefault="009B6C50" w:rsidP="007E44FC">
      <w:pPr>
        <w:widowControl w:val="0"/>
        <w:autoSpaceDE w:val="0"/>
        <w:autoSpaceDN w:val="0"/>
        <w:spacing w:after="0" w:afterAutospacing="0" w:line="314" w:lineRule="auto"/>
        <w:ind w:left="190" w:firstLine="0"/>
        <w:rPr>
          <w:rFonts w:ascii="Microsoft Sans Serif" w:eastAsia="Microsoft Sans Serif" w:hAnsi="Microsoft Sans Serif" w:cs="Microsoft Sans Serif"/>
          <w:color w:val="FF0000"/>
          <w:sz w:val="18"/>
        </w:rPr>
      </w:pPr>
      <w:r w:rsidRPr="004368B8">
        <w:rPr>
          <w:rFonts w:ascii="Arial" w:eastAsia="Microsoft Sans Serif" w:hAnsi="Microsoft Sans Serif" w:cs="Microsoft Sans Serif"/>
          <w:b/>
          <w:sz w:val="18"/>
          <w:u w:val="single"/>
        </w:rPr>
        <w:t>3103.5.1.</w:t>
      </w:r>
      <w:r w:rsidR="006D3682">
        <w:rPr>
          <w:rFonts w:ascii="Arial" w:eastAsia="Microsoft Sans Serif" w:hAnsi="Microsoft Sans Serif" w:cs="Microsoft Sans Serif"/>
          <w:b/>
          <w:sz w:val="18"/>
          <w:u w:val="single"/>
        </w:rPr>
        <w:t xml:space="preserve">4 Seismic loads. </w:t>
      </w:r>
      <w:r w:rsidRPr="004368B8">
        <w:rPr>
          <w:rFonts w:ascii="Arial" w:eastAsia="Microsoft Sans Serif" w:hAnsi="Microsoft Sans Serif" w:cs="Microsoft Sans Serif"/>
          <w:b/>
          <w:sz w:val="18"/>
          <w:u w:val="single"/>
        </w:rPr>
        <w:t xml:space="preserve"> </w:t>
      </w:r>
      <w:r w:rsidR="007E44FC">
        <w:rPr>
          <w:rFonts w:ascii="Arial" w:eastAsia="Microsoft Sans Serif" w:hAnsi="Microsoft Sans Serif" w:cs="Microsoft Sans Serif"/>
          <w:b/>
          <w:sz w:val="18"/>
          <w:u w:val="single"/>
        </w:rPr>
        <w:t xml:space="preserve">Reserved. </w:t>
      </w:r>
    </w:p>
    <w:p w14:paraId="68A0DEB8" w14:textId="77777777" w:rsidR="00390AD2" w:rsidRPr="00390AD2" w:rsidRDefault="00390AD2" w:rsidP="009B6C50">
      <w:pPr>
        <w:widowControl w:val="0"/>
        <w:autoSpaceDE w:val="0"/>
        <w:autoSpaceDN w:val="0"/>
        <w:spacing w:after="0" w:afterAutospacing="0" w:line="314" w:lineRule="auto"/>
        <w:ind w:left="190" w:firstLine="0"/>
        <w:rPr>
          <w:rFonts w:ascii="Microsoft Sans Serif" w:eastAsia="Microsoft Sans Serif" w:hAnsi="Microsoft Sans Serif" w:cs="Microsoft Sans Serif"/>
          <w:color w:val="FF0000"/>
          <w:sz w:val="18"/>
        </w:rPr>
      </w:pPr>
    </w:p>
    <w:p w14:paraId="20981905" w14:textId="3B2A71E6" w:rsidR="00DC64EF" w:rsidRPr="00DC64EF" w:rsidRDefault="00DC64EF" w:rsidP="00DC64EF">
      <w:pPr>
        <w:widowControl w:val="0"/>
        <w:tabs>
          <w:tab w:val="left" w:pos="804"/>
        </w:tabs>
        <w:autoSpaceDE w:val="0"/>
        <w:autoSpaceDN w:val="0"/>
        <w:spacing w:before="103" w:after="0" w:afterAutospacing="0"/>
        <w:ind w:left="0" w:firstLine="0"/>
        <w:rPr>
          <w:u w:val="single"/>
        </w:rPr>
      </w:pPr>
      <w:r w:rsidRPr="00DC64EF">
        <w:rPr>
          <w:b/>
          <w:bCs/>
          <w:u w:val="single"/>
        </w:rPr>
        <w:t>3103.5.1.5 Ice loads.</w:t>
      </w:r>
      <w:r w:rsidRPr="00DC64EF">
        <w:rPr>
          <w:u w:val="single"/>
        </w:rPr>
        <w:t xml:space="preserve"> Ice loads on public-occupancy temporary structures shall be permitted to be determined with a maximum nominal thickness of 0.5 inch (13 mm), for all risk categories. Where the public-occupancy temporary structure is not subject to ice loads or not constructed and occupied during times when ice is to be expected, ice loads need not be considered, provided that where the </w:t>
      </w:r>
      <w:proofErr w:type="gramStart"/>
      <w:r w:rsidRPr="00DC64EF">
        <w:rPr>
          <w:u w:val="single"/>
        </w:rPr>
        <w:t>period of time</w:t>
      </w:r>
      <w:proofErr w:type="gramEnd"/>
      <w:r w:rsidRPr="00DC64EF">
        <w:rPr>
          <w:u w:val="single"/>
        </w:rPr>
        <w:t xml:space="preserve"> when the public-occupancy temporary structure is in service shifts to include times when ice is to be expected, one of the following conditions is met: </w:t>
      </w:r>
    </w:p>
    <w:p w14:paraId="7B9F00DB" w14:textId="77777777" w:rsidR="00DC64EF" w:rsidRPr="00DC64EF" w:rsidRDefault="00DC64EF" w:rsidP="00ED61BA">
      <w:pPr>
        <w:widowControl w:val="0"/>
        <w:tabs>
          <w:tab w:val="left" w:pos="804"/>
        </w:tabs>
        <w:autoSpaceDE w:val="0"/>
        <w:autoSpaceDN w:val="0"/>
        <w:spacing w:before="103" w:after="0" w:afterAutospacing="0"/>
        <w:ind w:left="804" w:hanging="254"/>
        <w:rPr>
          <w:u w:val="single"/>
        </w:rPr>
      </w:pPr>
      <w:r w:rsidRPr="00DC64EF">
        <w:rPr>
          <w:u w:val="single"/>
        </w:rPr>
        <w:t xml:space="preserve">1. The design is reviewed and modified, as appropriate, to account for ice loads. </w:t>
      </w:r>
    </w:p>
    <w:p w14:paraId="2219558E" w14:textId="0604A79E" w:rsidR="00390AD2" w:rsidRPr="00DC64EF" w:rsidRDefault="00DC64EF" w:rsidP="00ED61BA">
      <w:pPr>
        <w:widowControl w:val="0"/>
        <w:tabs>
          <w:tab w:val="left" w:pos="804"/>
        </w:tabs>
        <w:autoSpaceDE w:val="0"/>
        <w:autoSpaceDN w:val="0"/>
        <w:spacing w:before="103" w:after="0" w:afterAutospacing="0"/>
        <w:ind w:left="804" w:hanging="254"/>
        <w:rPr>
          <w:rFonts w:ascii="Microsoft Sans Serif" w:eastAsia="Microsoft Sans Serif" w:hAnsi="Microsoft Sans Serif" w:cs="Microsoft Sans Serif"/>
          <w:color w:val="FF0000"/>
          <w:sz w:val="18"/>
          <w:u w:val="single"/>
        </w:rPr>
      </w:pPr>
      <w:r w:rsidRPr="00DC64EF">
        <w:rPr>
          <w:u w:val="single"/>
        </w:rPr>
        <w:t>2. Controlled occupancy procedures in accordance with Section 3103.8 are implemented.</w:t>
      </w:r>
    </w:p>
    <w:p w14:paraId="4FA1A65D" w14:textId="77777777" w:rsidR="00ED61BA" w:rsidRPr="00DC64EF" w:rsidRDefault="00ED61BA" w:rsidP="00ED61BA">
      <w:pPr>
        <w:widowControl w:val="0"/>
        <w:autoSpaceDE w:val="0"/>
        <w:autoSpaceDN w:val="0"/>
        <w:spacing w:after="0" w:afterAutospacing="0"/>
        <w:ind w:left="0" w:firstLine="0"/>
        <w:rPr>
          <w:rFonts w:ascii="Microsoft Sans Serif" w:eastAsia="Microsoft Sans Serif" w:hAnsi="Microsoft Sans Serif" w:cs="Microsoft Sans Serif"/>
          <w:color w:val="FF0000"/>
          <w:sz w:val="18"/>
          <w:szCs w:val="18"/>
          <w:u w:val="single"/>
        </w:rPr>
      </w:pPr>
    </w:p>
    <w:p w14:paraId="4056D0FC" w14:textId="77777777" w:rsidR="00892415" w:rsidRDefault="00892415" w:rsidP="009B6C50">
      <w:pPr>
        <w:widowControl w:val="0"/>
        <w:autoSpaceDE w:val="0"/>
        <w:autoSpaceDN w:val="0"/>
        <w:spacing w:after="0" w:afterAutospacing="0" w:line="314" w:lineRule="auto"/>
        <w:ind w:left="0" w:firstLine="0"/>
        <w:rPr>
          <w:rFonts w:ascii="Microsoft Sans Serif" w:eastAsia="Microsoft Sans Serif" w:hAnsi="Microsoft Sans Serif" w:cs="Microsoft Sans Serif"/>
          <w:sz w:val="18"/>
        </w:rPr>
      </w:pPr>
    </w:p>
    <w:p w14:paraId="4CA293D5" w14:textId="5A841151" w:rsidR="00892415" w:rsidRPr="00DC64EF" w:rsidRDefault="00892415" w:rsidP="00DC64EF">
      <w:pPr>
        <w:widowControl w:val="0"/>
        <w:autoSpaceDE w:val="0"/>
        <w:autoSpaceDN w:val="0"/>
        <w:spacing w:after="0" w:afterAutospacing="0" w:line="314" w:lineRule="auto"/>
        <w:ind w:left="190" w:firstLine="0"/>
        <w:rPr>
          <w:rFonts w:ascii="Microsoft Sans Serif" w:eastAsia="Microsoft Sans Serif" w:hAnsi="Microsoft Sans Serif" w:cs="Microsoft Sans Serif"/>
          <w:iCs/>
          <w:sz w:val="18"/>
          <w:szCs w:val="18"/>
          <w:u w:val="single"/>
        </w:rPr>
      </w:pPr>
      <w:r w:rsidRPr="00892415">
        <w:rPr>
          <w:rFonts w:ascii="Arial" w:eastAsia="Microsoft Sans Serif" w:hAnsi="Microsoft Sans Serif" w:cs="Microsoft Sans Serif"/>
          <w:b/>
          <w:sz w:val="18"/>
          <w:u w:val="single"/>
        </w:rPr>
        <w:t>3103.5.1.</w:t>
      </w:r>
      <w:r w:rsidR="00F62C5C">
        <w:rPr>
          <w:rFonts w:ascii="Arial" w:eastAsia="Microsoft Sans Serif" w:hAnsi="Microsoft Sans Serif" w:cs="Microsoft Sans Serif"/>
          <w:b/>
          <w:sz w:val="18"/>
          <w:u w:val="single"/>
        </w:rPr>
        <w:t>6</w:t>
      </w:r>
      <w:r w:rsidRPr="00892415">
        <w:rPr>
          <w:rFonts w:ascii="Arial" w:eastAsia="Microsoft Sans Serif" w:hAnsi="Microsoft Sans Serif" w:cs="Microsoft Sans Serif"/>
          <w:b/>
          <w:sz w:val="18"/>
          <w:u w:val="single"/>
        </w:rPr>
        <w:t xml:space="preserve"> Tsunami.</w:t>
      </w:r>
      <w:r w:rsidRPr="00892415">
        <w:rPr>
          <w:rFonts w:ascii="Microsoft Sans Serif" w:eastAsia="Microsoft Sans Serif" w:hAnsi="Microsoft Sans Serif" w:cs="Microsoft Sans Serif"/>
          <w:sz w:val="18"/>
          <w:u w:val="single"/>
        </w:rPr>
        <w:t xml:space="preserve">  </w:t>
      </w:r>
      <w:r w:rsidR="00DC64EF">
        <w:rPr>
          <w:rFonts w:ascii="Arial" w:eastAsia="Microsoft Sans Serif" w:hAnsi="Microsoft Sans Serif" w:cs="Microsoft Sans Serif"/>
          <w:iCs/>
          <w:sz w:val="18"/>
          <w:u w:val="single"/>
        </w:rPr>
        <w:t xml:space="preserve">Reserved </w:t>
      </w:r>
    </w:p>
    <w:p w14:paraId="0933B984" w14:textId="77777777" w:rsidR="00892415" w:rsidRPr="004368B8" w:rsidRDefault="00892415" w:rsidP="009B6C50">
      <w:pPr>
        <w:widowControl w:val="0"/>
        <w:autoSpaceDE w:val="0"/>
        <w:autoSpaceDN w:val="0"/>
        <w:spacing w:after="0" w:afterAutospacing="0" w:line="314" w:lineRule="auto"/>
        <w:ind w:left="0" w:firstLine="0"/>
        <w:rPr>
          <w:rFonts w:ascii="Microsoft Sans Serif" w:eastAsia="Microsoft Sans Serif" w:hAnsi="Microsoft Sans Serif" w:cs="Microsoft Sans Serif"/>
          <w:sz w:val="18"/>
        </w:rPr>
        <w:sectPr w:rsidR="00892415" w:rsidRPr="004368B8" w:rsidSect="009B6C50">
          <w:pgSz w:w="12240" w:h="15840"/>
          <w:pgMar w:top="820" w:right="420" w:bottom="280" w:left="380" w:header="720" w:footer="720" w:gutter="0"/>
          <w:cols w:space="720"/>
        </w:sectPr>
      </w:pPr>
    </w:p>
    <w:p w14:paraId="30374C9B" w14:textId="77777777" w:rsidR="00DC64EF" w:rsidRDefault="00DC64EF" w:rsidP="006831B1">
      <w:pPr>
        <w:widowControl w:val="0"/>
        <w:autoSpaceDE w:val="0"/>
        <w:autoSpaceDN w:val="0"/>
        <w:spacing w:before="44" w:after="0" w:afterAutospacing="0"/>
        <w:ind w:left="190" w:firstLine="0"/>
        <w:rPr>
          <w:rFonts w:ascii="Microsoft Sans Serif" w:eastAsia="Microsoft Sans Serif" w:hAnsi="Microsoft Sans Serif" w:cs="Microsoft Sans Serif"/>
          <w:color w:val="FF0000"/>
          <w:spacing w:val="-2"/>
          <w:sz w:val="18"/>
          <w:szCs w:val="18"/>
        </w:rPr>
      </w:pPr>
    </w:p>
    <w:p w14:paraId="331CE574" w14:textId="3097C8A7" w:rsidR="00DC64EF" w:rsidRPr="00DC64EF" w:rsidRDefault="00DC64EF" w:rsidP="006831B1">
      <w:pPr>
        <w:widowControl w:val="0"/>
        <w:autoSpaceDE w:val="0"/>
        <w:autoSpaceDN w:val="0"/>
        <w:spacing w:before="44" w:after="0" w:afterAutospacing="0"/>
        <w:ind w:left="190" w:firstLine="0"/>
        <w:rPr>
          <w:rFonts w:ascii="Microsoft Sans Serif" w:eastAsia="Microsoft Sans Serif" w:hAnsi="Microsoft Sans Serif" w:cs="Microsoft Sans Serif"/>
          <w:color w:val="FF0000"/>
          <w:sz w:val="18"/>
          <w:szCs w:val="18"/>
          <w:u w:val="single"/>
        </w:rPr>
      </w:pPr>
      <w:r w:rsidRPr="00DC64EF">
        <w:rPr>
          <w:b/>
          <w:bCs/>
          <w:u w:val="single"/>
        </w:rPr>
        <w:t>3103.</w:t>
      </w:r>
      <w:r>
        <w:rPr>
          <w:b/>
          <w:bCs/>
          <w:u w:val="single"/>
        </w:rPr>
        <w:t>5</w:t>
      </w:r>
      <w:r w:rsidRPr="00DC64EF">
        <w:rPr>
          <w:b/>
          <w:bCs/>
          <w:u w:val="single"/>
        </w:rPr>
        <w:t>.2 Foundations</w:t>
      </w:r>
      <w:r w:rsidRPr="00DC64EF">
        <w:rPr>
          <w:u w:val="single"/>
        </w:rPr>
        <w:t xml:space="preserve">. Public-occupancy temporary structures shall be permitted to be supported on the ground with temporary foundations </w:t>
      </w:r>
      <w:proofErr w:type="gramStart"/>
      <w:r w:rsidRPr="00DC64EF">
        <w:rPr>
          <w:u w:val="single"/>
        </w:rPr>
        <w:t>where</w:t>
      </w:r>
      <w:proofErr w:type="gramEnd"/>
      <w:r w:rsidRPr="00DC64EF">
        <w:rPr>
          <w:u w:val="single"/>
        </w:rPr>
        <w:t xml:space="preserve"> approved by the building official. Consideration shall be given for the impacts of differential settlement where foundations do not extend below the ground or where foundations are supported on compressible materials. The presumptive load-bearing value for public-occupancy temporary structures supported on a pavement, slab on grade or on other collapsible or controlled low-strength substrate soils such as beach sand or grass shall be assumed not to exceed 1,000 pounds per square foot (47.88 kPa) unless determined through testing and evaluation by a registered design professional. The presumptive load-bearing values listed in Table 1806.2 shall be permitted to be used for other supporting soil conditions.</w:t>
      </w:r>
    </w:p>
    <w:p w14:paraId="50D10B09" w14:textId="77777777" w:rsidR="006831B1" w:rsidRPr="004368B8" w:rsidRDefault="006831B1" w:rsidP="009B6C50">
      <w:pPr>
        <w:widowControl w:val="0"/>
        <w:autoSpaceDE w:val="0"/>
        <w:autoSpaceDN w:val="0"/>
        <w:spacing w:before="46" w:after="0" w:afterAutospacing="0" w:line="316" w:lineRule="auto"/>
        <w:ind w:left="190" w:right="160" w:firstLine="0"/>
        <w:rPr>
          <w:rFonts w:ascii="Microsoft Sans Serif" w:eastAsia="Microsoft Sans Serif" w:hAnsi="Microsoft Sans Serif" w:cs="Microsoft Sans Serif"/>
          <w:sz w:val="18"/>
          <w:szCs w:val="18"/>
        </w:rPr>
      </w:pPr>
    </w:p>
    <w:p w14:paraId="3A31C88E" w14:textId="77777777" w:rsidR="009B6C50" w:rsidRPr="004368B8" w:rsidRDefault="009B6C50" w:rsidP="009B6C50">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22E7B56C" w14:textId="77777777" w:rsidR="009B6C50" w:rsidRPr="004368B8" w:rsidRDefault="009B6C50" w:rsidP="009B6C50">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2E27AECD" w14:textId="77777777" w:rsidR="009B6C50" w:rsidRPr="004368B8" w:rsidRDefault="009B6C50" w:rsidP="009B6C50">
      <w:pPr>
        <w:widowControl w:val="0"/>
        <w:autoSpaceDE w:val="0"/>
        <w:autoSpaceDN w:val="0"/>
        <w:spacing w:before="12" w:after="0" w:afterAutospacing="0"/>
        <w:ind w:left="0" w:firstLine="0"/>
        <w:rPr>
          <w:rFonts w:ascii="Microsoft Sans Serif" w:eastAsia="Microsoft Sans Serif" w:hAnsi="Microsoft Sans Serif" w:cs="Microsoft Sans Serif"/>
          <w:sz w:val="18"/>
          <w:szCs w:val="18"/>
        </w:rPr>
      </w:pPr>
    </w:p>
    <w:p w14:paraId="4369BBA6" w14:textId="77777777" w:rsidR="009B6C50" w:rsidRPr="004368B8" w:rsidRDefault="009B6C50" w:rsidP="009B6C50">
      <w:pPr>
        <w:widowControl w:val="0"/>
        <w:autoSpaceDE w:val="0"/>
        <w:autoSpaceDN w:val="0"/>
        <w:spacing w:after="0" w:afterAutospacing="0"/>
        <w:ind w:left="827" w:firstLine="0"/>
        <w:rPr>
          <w:rFonts w:ascii="Arial" w:eastAsia="Microsoft Sans Serif" w:hAnsi="Microsoft Sans Serif" w:cs="Microsoft Sans Serif"/>
          <w:b/>
          <w:sz w:val="18"/>
        </w:rPr>
      </w:pPr>
      <w:r w:rsidRPr="004368B8">
        <w:rPr>
          <w:rFonts w:ascii="Arial" w:eastAsia="Microsoft Sans Serif" w:hAnsi="Microsoft Sans Serif" w:cs="Microsoft Sans Serif"/>
          <w:b/>
          <w:sz w:val="18"/>
          <w:u w:val="single"/>
        </w:rPr>
        <w:t>TABLE</w:t>
      </w:r>
      <w:r w:rsidRPr="004368B8">
        <w:rPr>
          <w:rFonts w:ascii="Arial" w:eastAsia="Microsoft Sans Serif" w:hAnsi="Microsoft Sans Serif" w:cs="Microsoft Sans Serif"/>
          <w:b/>
          <w:spacing w:val="-13"/>
          <w:sz w:val="18"/>
          <w:u w:val="single"/>
        </w:rPr>
        <w:t xml:space="preserve"> </w:t>
      </w:r>
      <w:r w:rsidRPr="004368B8">
        <w:rPr>
          <w:rFonts w:ascii="Arial" w:eastAsia="Microsoft Sans Serif" w:hAnsi="Microsoft Sans Serif" w:cs="Microsoft Sans Serif"/>
          <w:b/>
          <w:sz w:val="18"/>
          <w:u w:val="single"/>
        </w:rPr>
        <w:t>3103.5.2</w:t>
      </w:r>
      <w:r w:rsidRPr="004368B8">
        <w:rPr>
          <w:rFonts w:ascii="Arial" w:eastAsia="Microsoft Sans Serif" w:hAnsi="Microsoft Sans Serif" w:cs="Microsoft Sans Serif"/>
          <w:b/>
          <w:spacing w:val="-12"/>
          <w:sz w:val="18"/>
          <w:u w:val="single"/>
        </w:rPr>
        <w:t xml:space="preserve"> </w:t>
      </w:r>
      <w:r w:rsidRPr="004368B8">
        <w:rPr>
          <w:rFonts w:ascii="Arial" w:eastAsia="Microsoft Sans Serif" w:hAnsi="Microsoft Sans Serif" w:cs="Microsoft Sans Serif"/>
          <w:b/>
          <w:sz w:val="18"/>
          <w:u w:val="single"/>
        </w:rPr>
        <w:t>REDUCTION</w:t>
      </w:r>
      <w:r w:rsidRPr="004368B8">
        <w:rPr>
          <w:rFonts w:ascii="Arial" w:eastAsia="Microsoft Sans Serif" w:hAnsi="Microsoft Sans Serif" w:cs="Microsoft Sans Serif"/>
          <w:b/>
          <w:spacing w:val="-12"/>
          <w:sz w:val="18"/>
          <w:u w:val="single"/>
        </w:rPr>
        <w:t xml:space="preserve"> </w:t>
      </w:r>
      <w:r w:rsidRPr="004368B8">
        <w:rPr>
          <w:rFonts w:ascii="Arial" w:eastAsia="Microsoft Sans Serif" w:hAnsi="Microsoft Sans Serif" w:cs="Microsoft Sans Serif"/>
          <w:b/>
          <w:sz w:val="18"/>
          <w:u w:val="single"/>
        </w:rPr>
        <w:t>FACTORS</w:t>
      </w:r>
      <w:r w:rsidRPr="004368B8">
        <w:rPr>
          <w:rFonts w:ascii="Arial" w:eastAsia="Microsoft Sans Serif" w:hAnsi="Microsoft Sans Serif" w:cs="Microsoft Sans Serif"/>
          <w:b/>
          <w:spacing w:val="-11"/>
          <w:sz w:val="18"/>
          <w:u w:val="single"/>
        </w:rPr>
        <w:t xml:space="preserve"> </w:t>
      </w:r>
      <w:r w:rsidRPr="004368B8">
        <w:rPr>
          <w:rFonts w:ascii="Arial" w:eastAsia="Microsoft Sans Serif" w:hAnsi="Microsoft Sans Serif" w:cs="Microsoft Sans Serif"/>
          <w:b/>
          <w:sz w:val="18"/>
          <w:u w:val="single"/>
        </w:rPr>
        <w:t>FOR</w:t>
      </w:r>
      <w:r w:rsidRPr="004368B8">
        <w:rPr>
          <w:rFonts w:ascii="Arial" w:eastAsia="Microsoft Sans Serif" w:hAnsi="Microsoft Sans Serif" w:cs="Microsoft Sans Serif"/>
          <w:b/>
          <w:spacing w:val="-11"/>
          <w:sz w:val="18"/>
          <w:u w:val="single"/>
        </w:rPr>
        <w:t xml:space="preserve"> </w:t>
      </w:r>
      <w:r w:rsidRPr="004368B8">
        <w:rPr>
          <w:rFonts w:ascii="Arial" w:eastAsia="Microsoft Sans Serif" w:hAnsi="Microsoft Sans Serif" w:cs="Microsoft Sans Serif"/>
          <w:b/>
          <w:sz w:val="18"/>
          <w:u w:val="single"/>
        </w:rPr>
        <w:t>WIND</w:t>
      </w:r>
      <w:r w:rsidRPr="004368B8">
        <w:rPr>
          <w:rFonts w:ascii="Arial" w:eastAsia="Microsoft Sans Serif" w:hAnsi="Microsoft Sans Serif" w:cs="Microsoft Sans Serif"/>
          <w:b/>
          <w:spacing w:val="-11"/>
          <w:sz w:val="18"/>
          <w:u w:val="single"/>
        </w:rPr>
        <w:t xml:space="preserve"> </w:t>
      </w:r>
      <w:r w:rsidRPr="004368B8">
        <w:rPr>
          <w:rFonts w:ascii="Arial" w:eastAsia="Microsoft Sans Serif" w:hAnsi="Microsoft Sans Serif" w:cs="Microsoft Sans Serif"/>
          <w:b/>
          <w:sz w:val="18"/>
          <w:u w:val="single"/>
        </w:rPr>
        <w:t>LOADS</w:t>
      </w:r>
      <w:r w:rsidRPr="004368B8">
        <w:rPr>
          <w:rFonts w:ascii="Arial" w:eastAsia="Microsoft Sans Serif" w:hAnsi="Microsoft Sans Serif" w:cs="Microsoft Sans Serif"/>
          <w:b/>
          <w:spacing w:val="-11"/>
          <w:sz w:val="18"/>
          <w:u w:val="single"/>
        </w:rPr>
        <w:t xml:space="preserve"> </w:t>
      </w:r>
      <w:r w:rsidRPr="004368B8">
        <w:rPr>
          <w:rFonts w:ascii="Arial" w:eastAsia="Microsoft Sans Serif" w:hAnsi="Microsoft Sans Serif" w:cs="Microsoft Sans Serif"/>
          <w:b/>
          <w:sz w:val="18"/>
          <w:u w:val="single"/>
        </w:rPr>
        <w:t>FOR</w:t>
      </w:r>
      <w:r w:rsidRPr="004368B8">
        <w:rPr>
          <w:rFonts w:ascii="Arial" w:eastAsia="Microsoft Sans Serif" w:hAnsi="Microsoft Sans Serif" w:cs="Microsoft Sans Serif"/>
          <w:b/>
          <w:spacing w:val="-11"/>
          <w:sz w:val="18"/>
          <w:u w:val="single"/>
        </w:rPr>
        <w:t xml:space="preserve"> </w:t>
      </w:r>
      <w:r w:rsidRPr="004368B8">
        <w:rPr>
          <w:rFonts w:ascii="Arial" w:eastAsia="Microsoft Sans Serif" w:hAnsi="Microsoft Sans Serif" w:cs="Microsoft Sans Serif"/>
          <w:b/>
          <w:sz w:val="18"/>
          <w:u w:val="single"/>
        </w:rPr>
        <w:t>PUBLIC-OCCUPANCY</w:t>
      </w:r>
      <w:r w:rsidRPr="004368B8">
        <w:rPr>
          <w:rFonts w:ascii="Arial" w:eastAsia="Microsoft Sans Serif" w:hAnsi="Microsoft Sans Serif" w:cs="Microsoft Sans Serif"/>
          <w:b/>
          <w:spacing w:val="-11"/>
          <w:sz w:val="18"/>
          <w:u w:val="single"/>
        </w:rPr>
        <w:t xml:space="preserve"> </w:t>
      </w:r>
      <w:r w:rsidRPr="004368B8">
        <w:rPr>
          <w:rFonts w:ascii="Arial" w:eastAsia="Microsoft Sans Serif" w:hAnsi="Microsoft Sans Serif" w:cs="Microsoft Sans Serif"/>
          <w:b/>
          <w:sz w:val="18"/>
          <w:u w:val="single"/>
        </w:rPr>
        <w:t>TEMPORARY</w:t>
      </w:r>
      <w:r w:rsidRPr="004368B8">
        <w:rPr>
          <w:rFonts w:ascii="Arial" w:eastAsia="Microsoft Sans Serif" w:hAnsi="Microsoft Sans Serif" w:cs="Microsoft Sans Serif"/>
          <w:b/>
          <w:spacing w:val="-11"/>
          <w:sz w:val="18"/>
          <w:u w:val="single"/>
        </w:rPr>
        <w:t xml:space="preserve"> </w:t>
      </w:r>
      <w:r w:rsidRPr="004368B8">
        <w:rPr>
          <w:rFonts w:ascii="Arial" w:eastAsia="Microsoft Sans Serif" w:hAnsi="Microsoft Sans Serif" w:cs="Microsoft Sans Serif"/>
          <w:b/>
          <w:spacing w:val="-2"/>
          <w:sz w:val="18"/>
          <w:u w:val="single"/>
        </w:rPr>
        <w:t>STRUCTURES</w:t>
      </w:r>
    </w:p>
    <w:p w14:paraId="4A50AC97" w14:textId="77777777" w:rsidR="009B6C50" w:rsidRPr="004368B8" w:rsidRDefault="009B6C50" w:rsidP="009B6C50">
      <w:pPr>
        <w:widowControl w:val="0"/>
        <w:autoSpaceDE w:val="0"/>
        <w:autoSpaceDN w:val="0"/>
        <w:spacing w:after="0" w:afterAutospacing="0"/>
        <w:ind w:left="0" w:firstLine="0"/>
        <w:rPr>
          <w:rFonts w:ascii="Arial" w:eastAsia="Microsoft Sans Serif" w:hAnsi="Microsoft Sans Serif" w:cs="Microsoft Sans Serif"/>
          <w:b/>
          <w:sz w:val="20"/>
          <w:szCs w:val="18"/>
        </w:rPr>
      </w:pPr>
    </w:p>
    <w:p w14:paraId="13F9FC2B" w14:textId="77777777" w:rsidR="009B6C50" w:rsidRPr="004368B8" w:rsidRDefault="009B6C50" w:rsidP="009B6C50">
      <w:pPr>
        <w:widowControl w:val="0"/>
        <w:autoSpaceDE w:val="0"/>
        <w:autoSpaceDN w:val="0"/>
        <w:spacing w:before="42" w:after="0" w:afterAutospacing="0"/>
        <w:ind w:left="0" w:firstLine="0"/>
        <w:rPr>
          <w:rFonts w:ascii="Arial" w:eastAsia="Microsoft Sans Serif" w:hAnsi="Microsoft Sans Serif" w:cs="Microsoft Sans Serif"/>
          <w:b/>
          <w:sz w:val="20"/>
          <w:szCs w:val="18"/>
        </w:rPr>
      </w:pPr>
    </w:p>
    <w:tbl>
      <w:tblPr>
        <w:tblW w:w="0" w:type="auto"/>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580"/>
        <w:gridCol w:w="2595"/>
        <w:gridCol w:w="2910"/>
      </w:tblGrid>
      <w:tr w:rsidR="009B6C50" w:rsidRPr="004368B8" w14:paraId="2042FC08" w14:textId="77777777" w:rsidTr="003A063A">
        <w:trPr>
          <w:trHeight w:val="180"/>
        </w:trPr>
        <w:tc>
          <w:tcPr>
            <w:tcW w:w="5580" w:type="dxa"/>
          </w:tcPr>
          <w:p w14:paraId="784BB2E4" w14:textId="77777777" w:rsidR="009B6C50" w:rsidRPr="004368B8" w:rsidRDefault="009B6C50" w:rsidP="003A063A">
            <w:pPr>
              <w:widowControl w:val="0"/>
              <w:autoSpaceDE w:val="0"/>
              <w:autoSpaceDN w:val="0"/>
              <w:spacing w:after="0" w:afterAutospacing="0"/>
              <w:ind w:left="0" w:firstLine="0"/>
              <w:rPr>
                <w:rFonts w:ascii="Times New Roman" w:eastAsia="Microsoft Sans Serif" w:hAnsi="Microsoft Sans Serif" w:cs="Microsoft Sans Serif"/>
                <w:sz w:val="12"/>
              </w:rPr>
            </w:pPr>
          </w:p>
        </w:tc>
        <w:tc>
          <w:tcPr>
            <w:tcW w:w="5505" w:type="dxa"/>
            <w:gridSpan w:val="2"/>
          </w:tcPr>
          <w:p w14:paraId="0B1ADAA7" w14:textId="77777777" w:rsidR="009B6C50" w:rsidRPr="004368B8" w:rsidRDefault="009B6C50" w:rsidP="003A063A">
            <w:pPr>
              <w:widowControl w:val="0"/>
              <w:autoSpaceDE w:val="0"/>
              <w:autoSpaceDN w:val="0"/>
              <w:spacing w:before="7" w:after="0" w:afterAutospacing="0"/>
              <w:ind w:left="7" w:firstLine="0"/>
              <w:rPr>
                <w:rFonts w:ascii="Arial" w:eastAsia="Microsoft Sans Serif" w:hAnsi="Microsoft Sans Serif" w:cs="Microsoft Sans Serif"/>
                <w:b/>
                <w:sz w:val="12"/>
              </w:rPr>
            </w:pPr>
            <w:r w:rsidRPr="004368B8">
              <w:rPr>
                <w:rFonts w:ascii="Arial" w:eastAsia="Microsoft Sans Serif" w:hAnsi="Microsoft Sans Serif" w:cs="Microsoft Sans Serif"/>
                <w:b/>
                <w:sz w:val="12"/>
                <w:u w:val="single"/>
              </w:rPr>
              <w:t>Service</w:t>
            </w:r>
            <w:r w:rsidRPr="004368B8">
              <w:rPr>
                <w:rFonts w:ascii="Arial" w:eastAsia="Microsoft Sans Serif" w:hAnsi="Microsoft Sans Serif" w:cs="Microsoft Sans Serif"/>
                <w:b/>
                <w:spacing w:val="-7"/>
                <w:sz w:val="12"/>
                <w:u w:val="single"/>
              </w:rPr>
              <w:t xml:space="preserve"> </w:t>
            </w:r>
            <w:r w:rsidRPr="004368B8">
              <w:rPr>
                <w:rFonts w:ascii="Arial" w:eastAsia="Microsoft Sans Serif" w:hAnsi="Microsoft Sans Serif" w:cs="Microsoft Sans Serif"/>
                <w:b/>
                <w:spacing w:val="-4"/>
                <w:sz w:val="12"/>
                <w:u w:val="single"/>
              </w:rPr>
              <w:t>Life</w:t>
            </w:r>
          </w:p>
        </w:tc>
      </w:tr>
      <w:tr w:rsidR="009B6C50" w:rsidRPr="004368B8" w14:paraId="704C5621" w14:textId="77777777" w:rsidTr="003A063A">
        <w:trPr>
          <w:trHeight w:val="180"/>
        </w:trPr>
        <w:tc>
          <w:tcPr>
            <w:tcW w:w="5580" w:type="dxa"/>
          </w:tcPr>
          <w:p w14:paraId="44CB7DB2" w14:textId="77777777" w:rsidR="009B6C50" w:rsidRPr="004368B8" w:rsidRDefault="009B6C50" w:rsidP="003A063A">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4368B8">
              <w:rPr>
                <w:rFonts w:ascii="Microsoft Sans Serif" w:eastAsia="Microsoft Sans Serif" w:hAnsi="Microsoft Sans Serif" w:cs="Microsoft Sans Serif"/>
                <w:sz w:val="12"/>
                <w:u w:val="single"/>
              </w:rPr>
              <w:t>Risk</w:t>
            </w:r>
            <w:r w:rsidRPr="004368B8">
              <w:rPr>
                <w:rFonts w:ascii="Microsoft Sans Serif" w:eastAsia="Microsoft Sans Serif" w:hAnsi="Microsoft Sans Serif" w:cs="Microsoft Sans Serif"/>
                <w:spacing w:val="-3"/>
                <w:sz w:val="12"/>
                <w:u w:val="single"/>
              </w:rPr>
              <w:t xml:space="preserve"> </w:t>
            </w:r>
            <w:r w:rsidRPr="004368B8">
              <w:rPr>
                <w:rFonts w:ascii="Microsoft Sans Serif" w:eastAsia="Microsoft Sans Serif" w:hAnsi="Microsoft Sans Serif" w:cs="Microsoft Sans Serif"/>
                <w:spacing w:val="-2"/>
                <w:sz w:val="12"/>
                <w:u w:val="single"/>
              </w:rPr>
              <w:t>Category</w:t>
            </w:r>
            <w:r w:rsidRPr="004368B8">
              <w:rPr>
                <w:rFonts w:ascii="Microsoft Sans Serif" w:eastAsia="Microsoft Sans Serif" w:hAnsi="Microsoft Sans Serif" w:cs="Microsoft Sans Serif"/>
                <w:spacing w:val="40"/>
                <w:sz w:val="12"/>
                <w:u w:val="single"/>
              </w:rPr>
              <w:t xml:space="preserve"> </w:t>
            </w:r>
          </w:p>
        </w:tc>
        <w:tc>
          <w:tcPr>
            <w:tcW w:w="2595" w:type="dxa"/>
          </w:tcPr>
          <w:p w14:paraId="4DA1F7BF" w14:textId="77777777" w:rsidR="009B6C50" w:rsidRPr="004368B8" w:rsidRDefault="009B6C50" w:rsidP="003A063A">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4368B8">
              <w:rPr>
                <w:rFonts w:ascii="Microsoft Sans Serif" w:eastAsia="Microsoft Sans Serif" w:hAnsi="Microsoft Sans Serif" w:cs="Microsoft Sans Serif"/>
                <w:sz w:val="12"/>
                <w:u w:val="single"/>
              </w:rPr>
              <w:t>≤</w:t>
            </w:r>
            <w:r w:rsidRPr="004368B8">
              <w:rPr>
                <w:rFonts w:ascii="Microsoft Sans Serif" w:eastAsia="Microsoft Sans Serif" w:hAnsi="Microsoft Sans Serif" w:cs="Microsoft Sans Serif"/>
                <w:spacing w:val="-3"/>
                <w:sz w:val="12"/>
                <w:u w:val="single"/>
              </w:rPr>
              <w:t xml:space="preserve"> </w:t>
            </w:r>
            <w:r w:rsidRPr="004368B8">
              <w:rPr>
                <w:rFonts w:ascii="Microsoft Sans Serif" w:eastAsia="Microsoft Sans Serif" w:hAnsi="Microsoft Sans Serif" w:cs="Microsoft Sans Serif"/>
                <w:sz w:val="12"/>
                <w:u w:val="single"/>
              </w:rPr>
              <w:t>10</w:t>
            </w:r>
            <w:r w:rsidRPr="004368B8">
              <w:rPr>
                <w:rFonts w:ascii="Microsoft Sans Serif" w:eastAsia="Microsoft Sans Serif" w:hAnsi="Microsoft Sans Serif" w:cs="Microsoft Sans Serif"/>
                <w:spacing w:val="-3"/>
                <w:sz w:val="12"/>
                <w:u w:val="single"/>
              </w:rPr>
              <w:t xml:space="preserve"> </w:t>
            </w:r>
            <w:r w:rsidRPr="004368B8">
              <w:rPr>
                <w:rFonts w:ascii="Microsoft Sans Serif" w:eastAsia="Microsoft Sans Serif" w:hAnsi="Microsoft Sans Serif" w:cs="Microsoft Sans Serif"/>
                <w:spacing w:val="-5"/>
                <w:sz w:val="12"/>
                <w:u w:val="single"/>
              </w:rPr>
              <w:t>y</w:t>
            </w:r>
            <w:r w:rsidRPr="004368B8">
              <w:rPr>
                <w:rFonts w:ascii="Microsoft Sans Serif" w:eastAsia="Microsoft Sans Serif" w:hAnsi="Microsoft Sans Serif" w:cs="Microsoft Sans Serif"/>
                <w:spacing w:val="-5"/>
                <w:sz w:val="12"/>
              </w:rPr>
              <w:t>r</w:t>
            </w:r>
          </w:p>
        </w:tc>
        <w:tc>
          <w:tcPr>
            <w:tcW w:w="2910" w:type="dxa"/>
          </w:tcPr>
          <w:p w14:paraId="59AA2B4F" w14:textId="77777777" w:rsidR="009B6C50" w:rsidRPr="004368B8" w:rsidRDefault="009B6C50" w:rsidP="003A063A">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4368B8">
              <w:rPr>
                <w:rFonts w:ascii="Microsoft Sans Serif" w:eastAsia="Microsoft Sans Serif" w:hAnsi="Microsoft Sans Serif" w:cs="Microsoft Sans Serif"/>
                <w:sz w:val="12"/>
                <w:u w:val="single"/>
              </w:rPr>
              <w:t>&gt;10</w:t>
            </w:r>
            <w:r w:rsidRPr="004368B8">
              <w:rPr>
                <w:rFonts w:ascii="Microsoft Sans Serif" w:eastAsia="Microsoft Sans Serif" w:hAnsi="Microsoft Sans Serif" w:cs="Microsoft Sans Serif"/>
                <w:spacing w:val="-3"/>
                <w:sz w:val="12"/>
                <w:u w:val="single"/>
              </w:rPr>
              <w:t xml:space="preserve"> </w:t>
            </w:r>
            <w:r w:rsidRPr="004368B8">
              <w:rPr>
                <w:rFonts w:ascii="Microsoft Sans Serif" w:eastAsia="Microsoft Sans Serif" w:hAnsi="Microsoft Sans Serif" w:cs="Microsoft Sans Serif"/>
                <w:spacing w:val="-5"/>
                <w:sz w:val="12"/>
                <w:u w:val="single"/>
              </w:rPr>
              <w:t>yr</w:t>
            </w:r>
            <w:r w:rsidRPr="004368B8">
              <w:rPr>
                <w:rFonts w:ascii="Microsoft Sans Serif" w:eastAsia="Microsoft Sans Serif" w:hAnsi="Microsoft Sans Serif" w:cs="Microsoft Sans Serif"/>
                <w:spacing w:val="80"/>
                <w:sz w:val="12"/>
                <w:u w:val="single"/>
              </w:rPr>
              <w:t xml:space="preserve"> </w:t>
            </w:r>
          </w:p>
        </w:tc>
      </w:tr>
      <w:tr w:rsidR="009B6C50" w:rsidRPr="004368B8" w14:paraId="4CB8A09D" w14:textId="77777777" w:rsidTr="003A063A">
        <w:trPr>
          <w:trHeight w:val="180"/>
        </w:trPr>
        <w:tc>
          <w:tcPr>
            <w:tcW w:w="5580" w:type="dxa"/>
          </w:tcPr>
          <w:p w14:paraId="3B91276D" w14:textId="77777777" w:rsidR="009B6C50" w:rsidRPr="004368B8" w:rsidRDefault="009B6C50" w:rsidP="003A063A">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4368B8">
              <w:rPr>
                <w:rFonts w:ascii="Microsoft Sans Serif" w:eastAsia="Microsoft Sans Serif" w:hAnsi="Microsoft Sans Serif" w:cs="Microsoft Sans Serif"/>
                <w:spacing w:val="-5"/>
                <w:sz w:val="12"/>
              </w:rPr>
              <w:t>II</w:t>
            </w:r>
          </w:p>
        </w:tc>
        <w:tc>
          <w:tcPr>
            <w:tcW w:w="2595" w:type="dxa"/>
          </w:tcPr>
          <w:p w14:paraId="4AA248C1" w14:textId="77777777" w:rsidR="009B6C50" w:rsidRPr="004368B8" w:rsidRDefault="009B6C50" w:rsidP="003A063A">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4368B8">
              <w:rPr>
                <w:rFonts w:ascii="Microsoft Sans Serif" w:eastAsia="Microsoft Sans Serif" w:hAnsi="Microsoft Sans Serif" w:cs="Microsoft Sans Serif"/>
                <w:spacing w:val="-5"/>
                <w:sz w:val="12"/>
              </w:rPr>
              <w:t>0.8</w:t>
            </w:r>
          </w:p>
        </w:tc>
        <w:tc>
          <w:tcPr>
            <w:tcW w:w="2910" w:type="dxa"/>
          </w:tcPr>
          <w:p w14:paraId="4ECDEAE1" w14:textId="77777777" w:rsidR="009B6C50" w:rsidRPr="004368B8" w:rsidRDefault="009B6C50" w:rsidP="003A063A">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4368B8">
              <w:rPr>
                <w:rFonts w:ascii="Microsoft Sans Serif" w:eastAsia="Microsoft Sans Serif" w:hAnsi="Microsoft Sans Serif" w:cs="Microsoft Sans Serif"/>
                <w:spacing w:val="-5"/>
                <w:sz w:val="12"/>
              </w:rPr>
              <w:t>1.0</w:t>
            </w:r>
          </w:p>
        </w:tc>
      </w:tr>
      <w:tr w:rsidR="009B6C50" w:rsidRPr="004368B8" w14:paraId="2437B8BC" w14:textId="77777777" w:rsidTr="003A063A">
        <w:trPr>
          <w:trHeight w:val="180"/>
        </w:trPr>
        <w:tc>
          <w:tcPr>
            <w:tcW w:w="5580" w:type="dxa"/>
          </w:tcPr>
          <w:p w14:paraId="61F68FEF" w14:textId="77777777" w:rsidR="009B6C50" w:rsidRPr="004368B8" w:rsidRDefault="009B6C50" w:rsidP="003A063A">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4368B8">
              <w:rPr>
                <w:rFonts w:ascii="Microsoft Sans Serif" w:eastAsia="Microsoft Sans Serif" w:hAnsi="Microsoft Sans Serif" w:cs="Microsoft Sans Serif"/>
                <w:spacing w:val="-5"/>
                <w:sz w:val="12"/>
              </w:rPr>
              <w:t>III</w:t>
            </w:r>
          </w:p>
        </w:tc>
        <w:tc>
          <w:tcPr>
            <w:tcW w:w="2595" w:type="dxa"/>
          </w:tcPr>
          <w:p w14:paraId="4AFCA90D" w14:textId="77777777" w:rsidR="009B6C50" w:rsidRPr="004368B8" w:rsidRDefault="009B6C50" w:rsidP="003A063A">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4368B8">
              <w:rPr>
                <w:rFonts w:ascii="Microsoft Sans Serif" w:eastAsia="Microsoft Sans Serif" w:hAnsi="Microsoft Sans Serif" w:cs="Microsoft Sans Serif"/>
                <w:spacing w:val="-5"/>
                <w:sz w:val="12"/>
              </w:rPr>
              <w:t>0.9</w:t>
            </w:r>
          </w:p>
        </w:tc>
        <w:tc>
          <w:tcPr>
            <w:tcW w:w="2910" w:type="dxa"/>
          </w:tcPr>
          <w:p w14:paraId="59EE40C5" w14:textId="77777777" w:rsidR="009B6C50" w:rsidRPr="004368B8" w:rsidRDefault="009B6C50" w:rsidP="003A063A">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4368B8">
              <w:rPr>
                <w:rFonts w:ascii="Microsoft Sans Serif" w:eastAsia="Microsoft Sans Serif" w:hAnsi="Microsoft Sans Serif" w:cs="Microsoft Sans Serif"/>
                <w:spacing w:val="-5"/>
                <w:sz w:val="12"/>
              </w:rPr>
              <w:t>1.0</w:t>
            </w:r>
          </w:p>
        </w:tc>
      </w:tr>
      <w:tr w:rsidR="009B6C50" w:rsidRPr="004368B8" w14:paraId="343CA553" w14:textId="77777777" w:rsidTr="003A063A">
        <w:trPr>
          <w:trHeight w:val="180"/>
        </w:trPr>
        <w:tc>
          <w:tcPr>
            <w:tcW w:w="5580" w:type="dxa"/>
          </w:tcPr>
          <w:p w14:paraId="08B6BEBF" w14:textId="77777777" w:rsidR="009B6C50" w:rsidRPr="004368B8" w:rsidRDefault="009B6C50" w:rsidP="003A063A">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4368B8">
              <w:rPr>
                <w:rFonts w:ascii="Microsoft Sans Serif" w:eastAsia="Microsoft Sans Serif" w:hAnsi="Microsoft Sans Serif" w:cs="Microsoft Sans Serif"/>
                <w:spacing w:val="-5"/>
                <w:sz w:val="12"/>
              </w:rPr>
              <w:t>IV</w:t>
            </w:r>
          </w:p>
        </w:tc>
        <w:tc>
          <w:tcPr>
            <w:tcW w:w="2595" w:type="dxa"/>
          </w:tcPr>
          <w:p w14:paraId="65C04C92" w14:textId="77777777" w:rsidR="009B6C50" w:rsidRPr="004368B8" w:rsidRDefault="009B6C50" w:rsidP="003A063A">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4368B8">
              <w:rPr>
                <w:rFonts w:ascii="Microsoft Sans Serif" w:eastAsia="Microsoft Sans Serif" w:hAnsi="Microsoft Sans Serif" w:cs="Microsoft Sans Serif"/>
                <w:spacing w:val="-5"/>
                <w:sz w:val="12"/>
              </w:rPr>
              <w:t>1.0</w:t>
            </w:r>
          </w:p>
        </w:tc>
        <w:tc>
          <w:tcPr>
            <w:tcW w:w="2910" w:type="dxa"/>
          </w:tcPr>
          <w:p w14:paraId="1D467D2B" w14:textId="77777777" w:rsidR="009B6C50" w:rsidRPr="004368B8" w:rsidRDefault="009B6C50" w:rsidP="003A063A">
            <w:pPr>
              <w:widowControl w:val="0"/>
              <w:autoSpaceDE w:val="0"/>
              <w:autoSpaceDN w:val="0"/>
              <w:spacing w:before="9" w:after="0" w:afterAutospacing="0"/>
              <w:ind w:left="7" w:firstLine="0"/>
              <w:rPr>
                <w:rFonts w:ascii="Microsoft Sans Serif" w:eastAsia="Microsoft Sans Serif" w:hAnsi="Microsoft Sans Serif" w:cs="Microsoft Sans Serif"/>
                <w:sz w:val="12"/>
              </w:rPr>
            </w:pPr>
            <w:r w:rsidRPr="004368B8">
              <w:rPr>
                <w:rFonts w:ascii="Microsoft Sans Serif" w:eastAsia="Microsoft Sans Serif" w:hAnsi="Microsoft Sans Serif" w:cs="Microsoft Sans Serif"/>
                <w:spacing w:val="-5"/>
                <w:sz w:val="12"/>
              </w:rPr>
              <w:t>1.0</w:t>
            </w:r>
          </w:p>
        </w:tc>
      </w:tr>
    </w:tbl>
    <w:p w14:paraId="159F3EAA" w14:textId="77777777" w:rsidR="009B6C50" w:rsidRPr="004368B8" w:rsidRDefault="009B6C50" w:rsidP="009B6C50">
      <w:pPr>
        <w:widowControl w:val="0"/>
        <w:autoSpaceDE w:val="0"/>
        <w:autoSpaceDN w:val="0"/>
        <w:spacing w:after="0" w:afterAutospacing="0"/>
        <w:ind w:left="0" w:firstLine="0"/>
        <w:rPr>
          <w:rFonts w:ascii="Arial" w:eastAsia="Microsoft Sans Serif" w:hAnsi="Microsoft Sans Serif" w:cs="Microsoft Sans Serif"/>
          <w:b/>
          <w:sz w:val="18"/>
          <w:szCs w:val="18"/>
        </w:rPr>
      </w:pPr>
    </w:p>
    <w:p w14:paraId="1933CD9C" w14:textId="77777777" w:rsidR="009B6C50" w:rsidRPr="004368B8" w:rsidRDefault="009B6C50" w:rsidP="009B6C50">
      <w:pPr>
        <w:widowControl w:val="0"/>
        <w:autoSpaceDE w:val="0"/>
        <w:autoSpaceDN w:val="0"/>
        <w:spacing w:after="0" w:afterAutospacing="0"/>
        <w:ind w:left="0" w:firstLine="0"/>
        <w:rPr>
          <w:rFonts w:ascii="Arial" w:eastAsia="Microsoft Sans Serif" w:hAnsi="Microsoft Sans Serif" w:cs="Microsoft Sans Serif"/>
          <w:b/>
          <w:sz w:val="18"/>
          <w:szCs w:val="18"/>
        </w:rPr>
      </w:pPr>
    </w:p>
    <w:p w14:paraId="76803274" w14:textId="77777777" w:rsidR="00AA50BD" w:rsidRDefault="00AA50BD" w:rsidP="006831B1">
      <w:pPr>
        <w:widowControl w:val="0"/>
        <w:autoSpaceDE w:val="0"/>
        <w:autoSpaceDN w:val="0"/>
        <w:spacing w:after="0" w:afterAutospacing="0" w:line="316" w:lineRule="auto"/>
        <w:ind w:left="190" w:firstLine="0"/>
        <w:rPr>
          <w:rFonts w:ascii="Microsoft Sans Serif" w:eastAsia="Microsoft Sans Serif" w:hAnsi="Microsoft Sans Serif" w:cs="Microsoft Sans Serif"/>
          <w:color w:val="FF0000"/>
          <w:sz w:val="18"/>
          <w:szCs w:val="18"/>
        </w:rPr>
      </w:pPr>
    </w:p>
    <w:p w14:paraId="71DCC4C5" w14:textId="11DDEA62" w:rsidR="00AA50BD" w:rsidRPr="00AA50BD" w:rsidRDefault="00AA50BD" w:rsidP="006831B1">
      <w:pPr>
        <w:widowControl w:val="0"/>
        <w:autoSpaceDE w:val="0"/>
        <w:autoSpaceDN w:val="0"/>
        <w:spacing w:after="0" w:afterAutospacing="0" w:line="316" w:lineRule="auto"/>
        <w:ind w:left="190" w:firstLine="0"/>
        <w:rPr>
          <w:rFonts w:ascii="Microsoft Sans Serif" w:eastAsia="Microsoft Sans Serif" w:hAnsi="Microsoft Sans Serif" w:cs="Microsoft Sans Serif"/>
          <w:color w:val="FF0000"/>
          <w:sz w:val="18"/>
          <w:szCs w:val="18"/>
          <w:u w:val="single"/>
        </w:rPr>
      </w:pPr>
      <w:r w:rsidRPr="00AA50BD">
        <w:rPr>
          <w:b/>
          <w:bCs/>
          <w:u w:val="single"/>
        </w:rPr>
        <w:t>3103.5.3 Installation and maintenance inspections.</w:t>
      </w:r>
      <w:r w:rsidRPr="00AA50BD">
        <w:rPr>
          <w:u w:val="single"/>
        </w:rPr>
        <w:t xml:space="preserve"> A qualified person shall inspect public-occupancy temporary structures that are assembled using transportable and reusable materials. Components shall be inspected when purchased or acquired and at least once per year. The inspection shall evaluate individual components, and the fully assembled structure, to determine suitability for use based on the requirements in ESTA ANSI E1.21. Inspection records shall be kept and shall be made available for verification by the building official. Additionally, public-occupancy temporary structures shall be inspected at regular intervals when in service to ensure that the structure continues to perform as designed and initially erected.</w:t>
      </w:r>
    </w:p>
    <w:p w14:paraId="59D523D0" w14:textId="77777777" w:rsidR="006831B1" w:rsidRPr="006831B1" w:rsidRDefault="006831B1" w:rsidP="009B6C50">
      <w:pPr>
        <w:widowControl w:val="0"/>
        <w:autoSpaceDE w:val="0"/>
        <w:autoSpaceDN w:val="0"/>
        <w:spacing w:after="0" w:afterAutospacing="0" w:line="203" w:lineRule="exact"/>
        <w:ind w:left="190" w:firstLine="0"/>
        <w:rPr>
          <w:rFonts w:ascii="Microsoft Sans Serif" w:eastAsia="Microsoft Sans Serif" w:hAnsi="Microsoft Sans Serif" w:cs="Microsoft Sans Serif"/>
          <w:color w:val="FF0000"/>
          <w:sz w:val="18"/>
        </w:rPr>
      </w:pPr>
    </w:p>
    <w:p w14:paraId="452254CF" w14:textId="77777777" w:rsidR="006831B1" w:rsidRDefault="006831B1" w:rsidP="009B6C50">
      <w:pPr>
        <w:widowControl w:val="0"/>
        <w:autoSpaceDE w:val="0"/>
        <w:autoSpaceDN w:val="0"/>
        <w:spacing w:before="1" w:after="0" w:afterAutospacing="0" w:line="316" w:lineRule="auto"/>
        <w:ind w:left="190" w:right="270" w:firstLine="0"/>
        <w:rPr>
          <w:rFonts w:ascii="Microsoft Sans Serif" w:eastAsia="Microsoft Sans Serif" w:hAnsi="Microsoft Sans Serif" w:cs="Microsoft Sans Serif"/>
          <w:sz w:val="18"/>
          <w:szCs w:val="18"/>
          <w:u w:val="single"/>
        </w:rPr>
      </w:pPr>
    </w:p>
    <w:p w14:paraId="70E9F25E" w14:textId="6A3C4145" w:rsidR="006831B1" w:rsidRPr="00DA2257" w:rsidRDefault="006831B1" w:rsidP="006831B1">
      <w:pPr>
        <w:widowControl w:val="0"/>
        <w:autoSpaceDE w:val="0"/>
        <w:autoSpaceDN w:val="0"/>
        <w:spacing w:after="0" w:afterAutospacing="0" w:line="314" w:lineRule="auto"/>
        <w:ind w:left="190" w:firstLine="0"/>
        <w:rPr>
          <w:rFonts w:ascii="Microsoft Sans Serif" w:eastAsia="Microsoft Sans Serif" w:hAnsi="Microsoft Sans Serif" w:cs="Microsoft Sans Serif"/>
          <w:sz w:val="18"/>
          <w:szCs w:val="18"/>
          <w:u w:val="single"/>
        </w:rPr>
      </w:pPr>
      <w:r w:rsidRPr="00DA2257">
        <w:rPr>
          <w:rFonts w:ascii="Arial" w:eastAsia="Microsoft Sans Serif" w:hAnsi="Microsoft Sans Serif" w:cs="Microsoft Sans Serif"/>
          <w:b/>
          <w:sz w:val="18"/>
          <w:szCs w:val="18"/>
          <w:u w:val="single"/>
        </w:rPr>
        <w:t>3103.5.</w:t>
      </w:r>
      <w:r w:rsidR="00F62C5C">
        <w:rPr>
          <w:rFonts w:ascii="Arial" w:eastAsia="Microsoft Sans Serif" w:hAnsi="Microsoft Sans Serif" w:cs="Microsoft Sans Serif"/>
          <w:b/>
          <w:sz w:val="18"/>
          <w:szCs w:val="18"/>
          <w:u w:val="single"/>
        </w:rPr>
        <w:t>4</w:t>
      </w:r>
      <w:r w:rsidRPr="00DA2257">
        <w:rPr>
          <w:rFonts w:ascii="Arial" w:eastAsia="Microsoft Sans Serif" w:hAnsi="Microsoft Sans Serif" w:cs="Microsoft Sans Serif"/>
          <w:b/>
          <w:sz w:val="18"/>
          <w:szCs w:val="18"/>
          <w:u w:val="single"/>
        </w:rPr>
        <w:t xml:space="preserve"> Durability</w:t>
      </w:r>
      <w:r w:rsidR="00DA2257" w:rsidRPr="00DA2257">
        <w:rPr>
          <w:rFonts w:ascii="Arial" w:eastAsia="Microsoft Sans Serif" w:hAnsi="Microsoft Sans Serif" w:cs="Microsoft Sans Serif"/>
          <w:b/>
          <w:spacing w:val="-6"/>
          <w:sz w:val="18"/>
          <w:szCs w:val="18"/>
          <w:u w:val="single"/>
        </w:rPr>
        <w:t xml:space="preserve">.  </w:t>
      </w:r>
      <w:r w:rsidRPr="00DA2257">
        <w:rPr>
          <w:rFonts w:ascii="Microsoft Sans Serif" w:eastAsia="Microsoft Sans Serif" w:hAnsi="Microsoft Sans Serif" w:cs="Microsoft Sans Serif"/>
          <w:sz w:val="18"/>
          <w:szCs w:val="18"/>
          <w:u w:val="single"/>
        </w:rPr>
        <w:t>Reusable components used in the erection and the installation of</w:t>
      </w:r>
      <w:r w:rsidRPr="00DA2257">
        <w:rPr>
          <w:rFonts w:ascii="Microsoft Sans Serif" w:eastAsia="Microsoft Sans Serif" w:hAnsi="Microsoft Sans Serif" w:cs="Microsoft Sans Serif"/>
          <w:spacing w:val="-32"/>
          <w:sz w:val="18"/>
          <w:szCs w:val="18"/>
          <w:u w:val="single"/>
        </w:rPr>
        <w:t xml:space="preserve"> </w:t>
      </w:r>
      <w:r w:rsidRPr="00DA2257">
        <w:rPr>
          <w:rFonts w:ascii="Arial" w:eastAsia="Microsoft Sans Serif" w:hAnsi="Microsoft Sans Serif" w:cs="Microsoft Sans Serif"/>
          <w:i/>
          <w:sz w:val="18"/>
          <w:szCs w:val="18"/>
          <w:u w:val="single"/>
        </w:rPr>
        <w:t xml:space="preserve">public-occupancy temporary structures </w:t>
      </w:r>
      <w:r w:rsidRPr="00DA2257">
        <w:rPr>
          <w:rFonts w:ascii="Microsoft Sans Serif" w:eastAsia="Microsoft Sans Serif" w:hAnsi="Microsoft Sans Serif" w:cs="Microsoft Sans Serif"/>
          <w:sz w:val="18"/>
          <w:szCs w:val="18"/>
          <w:u w:val="single"/>
        </w:rPr>
        <w:t>shall</w:t>
      </w:r>
      <w:r w:rsidRPr="00DA2257">
        <w:rPr>
          <w:rFonts w:ascii="Microsoft Sans Serif" w:eastAsia="Microsoft Sans Serif" w:hAnsi="Microsoft Sans Serif" w:cs="Microsoft Sans Serif"/>
          <w:spacing w:val="-2"/>
          <w:sz w:val="18"/>
          <w:szCs w:val="18"/>
          <w:u w:val="single"/>
        </w:rPr>
        <w:t xml:space="preserve"> </w:t>
      </w:r>
      <w:r w:rsidRPr="00DA2257">
        <w:rPr>
          <w:rFonts w:ascii="Microsoft Sans Serif" w:eastAsia="Microsoft Sans Serif" w:hAnsi="Microsoft Sans Serif" w:cs="Microsoft Sans Serif"/>
          <w:sz w:val="18"/>
          <w:szCs w:val="18"/>
          <w:u w:val="single"/>
        </w:rPr>
        <w:t>be</w:t>
      </w:r>
      <w:r w:rsidRPr="00DA2257">
        <w:rPr>
          <w:rFonts w:ascii="Microsoft Sans Serif" w:eastAsia="Microsoft Sans Serif" w:hAnsi="Microsoft Sans Serif" w:cs="Microsoft Sans Serif"/>
          <w:spacing w:val="-2"/>
          <w:sz w:val="18"/>
          <w:szCs w:val="18"/>
          <w:u w:val="single"/>
        </w:rPr>
        <w:t xml:space="preserve"> </w:t>
      </w:r>
      <w:r w:rsidRPr="00DA2257">
        <w:rPr>
          <w:rFonts w:ascii="Microsoft Sans Serif" w:eastAsia="Microsoft Sans Serif" w:hAnsi="Microsoft Sans Serif" w:cs="Microsoft Sans Serif"/>
          <w:sz w:val="18"/>
          <w:szCs w:val="18"/>
          <w:u w:val="single"/>
        </w:rPr>
        <w:t>manufactured</w:t>
      </w:r>
      <w:r w:rsidRPr="00DA2257">
        <w:rPr>
          <w:rFonts w:ascii="Microsoft Sans Serif" w:eastAsia="Microsoft Sans Serif" w:hAnsi="Microsoft Sans Serif" w:cs="Microsoft Sans Serif"/>
          <w:spacing w:val="-2"/>
          <w:sz w:val="18"/>
          <w:szCs w:val="18"/>
          <w:u w:val="single"/>
        </w:rPr>
        <w:t xml:space="preserve"> </w:t>
      </w:r>
      <w:r w:rsidRPr="00DA2257">
        <w:rPr>
          <w:rFonts w:ascii="Microsoft Sans Serif" w:eastAsia="Microsoft Sans Serif" w:hAnsi="Microsoft Sans Serif" w:cs="Microsoft Sans Serif"/>
          <w:sz w:val="18"/>
          <w:szCs w:val="18"/>
          <w:u w:val="single"/>
        </w:rPr>
        <w:t>of</w:t>
      </w:r>
      <w:r w:rsidRPr="00DA2257">
        <w:rPr>
          <w:rFonts w:ascii="Microsoft Sans Serif" w:eastAsia="Microsoft Sans Serif" w:hAnsi="Microsoft Sans Serif" w:cs="Microsoft Sans Serif"/>
          <w:spacing w:val="-2"/>
          <w:sz w:val="18"/>
          <w:szCs w:val="18"/>
          <w:u w:val="single"/>
        </w:rPr>
        <w:t xml:space="preserve"> </w:t>
      </w:r>
      <w:r w:rsidRPr="00DA2257">
        <w:rPr>
          <w:rFonts w:ascii="Microsoft Sans Serif" w:eastAsia="Microsoft Sans Serif" w:hAnsi="Microsoft Sans Serif" w:cs="Microsoft Sans Serif"/>
          <w:sz w:val="18"/>
          <w:szCs w:val="18"/>
          <w:u w:val="single"/>
        </w:rPr>
        <w:t>durable</w:t>
      </w:r>
      <w:r w:rsidRPr="00DA2257">
        <w:rPr>
          <w:rFonts w:ascii="Microsoft Sans Serif" w:eastAsia="Microsoft Sans Serif" w:hAnsi="Microsoft Sans Serif" w:cs="Microsoft Sans Serif"/>
          <w:spacing w:val="-2"/>
          <w:sz w:val="18"/>
          <w:szCs w:val="18"/>
          <w:u w:val="single"/>
        </w:rPr>
        <w:t xml:space="preserve"> </w:t>
      </w:r>
      <w:r w:rsidRPr="00DA2257">
        <w:rPr>
          <w:rFonts w:ascii="Microsoft Sans Serif" w:eastAsia="Microsoft Sans Serif" w:hAnsi="Microsoft Sans Serif" w:cs="Microsoft Sans Serif"/>
          <w:sz w:val="18"/>
          <w:szCs w:val="18"/>
          <w:u w:val="single"/>
        </w:rPr>
        <w:t>materials</w:t>
      </w:r>
      <w:r w:rsidRPr="00DA2257">
        <w:rPr>
          <w:rFonts w:ascii="Microsoft Sans Serif" w:eastAsia="Microsoft Sans Serif" w:hAnsi="Microsoft Sans Serif" w:cs="Microsoft Sans Serif"/>
          <w:spacing w:val="-2"/>
          <w:sz w:val="18"/>
          <w:szCs w:val="18"/>
          <w:u w:val="single"/>
        </w:rPr>
        <w:t xml:space="preserve"> </w:t>
      </w:r>
      <w:r w:rsidRPr="00DA2257">
        <w:rPr>
          <w:rFonts w:ascii="Microsoft Sans Serif" w:eastAsia="Microsoft Sans Serif" w:hAnsi="Microsoft Sans Serif" w:cs="Microsoft Sans Serif"/>
          <w:sz w:val="18"/>
          <w:szCs w:val="18"/>
          <w:u w:val="single"/>
        </w:rPr>
        <w:t>necessary</w:t>
      </w:r>
      <w:r w:rsidRPr="00DA2257">
        <w:rPr>
          <w:rFonts w:ascii="Microsoft Sans Serif" w:eastAsia="Microsoft Sans Serif" w:hAnsi="Microsoft Sans Serif" w:cs="Microsoft Sans Serif"/>
          <w:spacing w:val="-2"/>
          <w:sz w:val="18"/>
          <w:szCs w:val="18"/>
          <w:u w:val="single"/>
        </w:rPr>
        <w:t xml:space="preserve"> </w:t>
      </w:r>
      <w:r w:rsidRPr="00DA2257">
        <w:rPr>
          <w:rFonts w:ascii="Microsoft Sans Serif" w:eastAsia="Microsoft Sans Serif" w:hAnsi="Microsoft Sans Serif" w:cs="Microsoft Sans Serif"/>
          <w:sz w:val="18"/>
          <w:szCs w:val="18"/>
          <w:u w:val="single"/>
        </w:rPr>
        <w:t>to</w:t>
      </w:r>
      <w:r w:rsidRPr="00DA2257">
        <w:rPr>
          <w:rFonts w:ascii="Microsoft Sans Serif" w:eastAsia="Microsoft Sans Serif" w:hAnsi="Microsoft Sans Serif" w:cs="Microsoft Sans Serif"/>
          <w:spacing w:val="-2"/>
          <w:sz w:val="18"/>
          <w:szCs w:val="18"/>
          <w:u w:val="single"/>
        </w:rPr>
        <w:t xml:space="preserve"> </w:t>
      </w:r>
      <w:r w:rsidRPr="00DA2257">
        <w:rPr>
          <w:rFonts w:ascii="Microsoft Sans Serif" w:eastAsia="Microsoft Sans Serif" w:hAnsi="Microsoft Sans Serif" w:cs="Microsoft Sans Serif"/>
          <w:sz w:val="18"/>
          <w:szCs w:val="18"/>
          <w:u w:val="single"/>
        </w:rPr>
        <w:t>withstand</w:t>
      </w:r>
      <w:r w:rsidRPr="00DA2257">
        <w:rPr>
          <w:rFonts w:ascii="Microsoft Sans Serif" w:eastAsia="Microsoft Sans Serif" w:hAnsi="Microsoft Sans Serif" w:cs="Microsoft Sans Serif"/>
          <w:spacing w:val="-2"/>
          <w:sz w:val="18"/>
          <w:szCs w:val="18"/>
          <w:u w:val="single"/>
        </w:rPr>
        <w:t xml:space="preserve"> </w:t>
      </w:r>
      <w:r w:rsidRPr="00DA2257">
        <w:rPr>
          <w:rFonts w:ascii="Microsoft Sans Serif" w:eastAsia="Microsoft Sans Serif" w:hAnsi="Microsoft Sans Serif" w:cs="Microsoft Sans Serif"/>
          <w:sz w:val="18"/>
          <w:szCs w:val="18"/>
          <w:u w:val="single"/>
        </w:rPr>
        <w:t>environmental</w:t>
      </w:r>
      <w:r w:rsidRPr="00DA2257">
        <w:rPr>
          <w:rFonts w:ascii="Microsoft Sans Serif" w:eastAsia="Microsoft Sans Serif" w:hAnsi="Microsoft Sans Serif" w:cs="Microsoft Sans Serif"/>
          <w:spacing w:val="-2"/>
          <w:sz w:val="18"/>
          <w:szCs w:val="18"/>
          <w:u w:val="single"/>
        </w:rPr>
        <w:t xml:space="preserve"> </w:t>
      </w:r>
      <w:r w:rsidRPr="00DA2257">
        <w:rPr>
          <w:rFonts w:ascii="Microsoft Sans Serif" w:eastAsia="Microsoft Sans Serif" w:hAnsi="Microsoft Sans Serif" w:cs="Microsoft Sans Serif"/>
          <w:sz w:val="18"/>
          <w:szCs w:val="18"/>
          <w:u w:val="single"/>
        </w:rPr>
        <w:t>conditions</w:t>
      </w:r>
      <w:r w:rsidRPr="00DA2257">
        <w:rPr>
          <w:rFonts w:ascii="Microsoft Sans Serif" w:eastAsia="Microsoft Sans Serif" w:hAnsi="Microsoft Sans Serif" w:cs="Microsoft Sans Serif"/>
          <w:spacing w:val="-2"/>
          <w:sz w:val="18"/>
          <w:szCs w:val="18"/>
          <w:u w:val="single"/>
        </w:rPr>
        <w:t xml:space="preserve"> </w:t>
      </w:r>
      <w:r w:rsidRPr="00DA2257">
        <w:rPr>
          <w:rFonts w:ascii="Microsoft Sans Serif" w:eastAsia="Microsoft Sans Serif" w:hAnsi="Microsoft Sans Serif" w:cs="Microsoft Sans Serif"/>
          <w:sz w:val="18"/>
          <w:szCs w:val="18"/>
          <w:u w:val="single"/>
        </w:rPr>
        <w:t>at</w:t>
      </w:r>
      <w:r w:rsidRPr="00DA2257">
        <w:rPr>
          <w:rFonts w:ascii="Microsoft Sans Serif" w:eastAsia="Microsoft Sans Serif" w:hAnsi="Microsoft Sans Serif" w:cs="Microsoft Sans Serif"/>
          <w:spacing w:val="-2"/>
          <w:sz w:val="18"/>
          <w:szCs w:val="18"/>
          <w:u w:val="single"/>
        </w:rPr>
        <w:t xml:space="preserve"> </w:t>
      </w:r>
      <w:r w:rsidRPr="00DA2257">
        <w:rPr>
          <w:rFonts w:ascii="Microsoft Sans Serif" w:eastAsia="Microsoft Sans Serif" w:hAnsi="Microsoft Sans Serif" w:cs="Microsoft Sans Serif"/>
          <w:sz w:val="18"/>
          <w:szCs w:val="18"/>
          <w:u w:val="single"/>
        </w:rPr>
        <w:t>the</w:t>
      </w:r>
      <w:r w:rsidRPr="00DA2257">
        <w:rPr>
          <w:rFonts w:ascii="Microsoft Sans Serif" w:eastAsia="Microsoft Sans Serif" w:hAnsi="Microsoft Sans Serif" w:cs="Microsoft Sans Serif"/>
          <w:spacing w:val="-2"/>
          <w:sz w:val="18"/>
          <w:szCs w:val="18"/>
          <w:u w:val="single"/>
        </w:rPr>
        <w:t xml:space="preserve"> </w:t>
      </w:r>
      <w:r w:rsidRPr="00DA2257">
        <w:rPr>
          <w:rFonts w:ascii="Microsoft Sans Serif" w:eastAsia="Microsoft Sans Serif" w:hAnsi="Microsoft Sans Serif" w:cs="Microsoft Sans Serif"/>
          <w:sz w:val="18"/>
          <w:szCs w:val="18"/>
          <w:u w:val="single"/>
        </w:rPr>
        <w:t>service</w:t>
      </w:r>
      <w:r w:rsidRPr="00DA2257">
        <w:rPr>
          <w:rFonts w:ascii="Microsoft Sans Serif" w:eastAsia="Microsoft Sans Serif" w:hAnsi="Microsoft Sans Serif" w:cs="Microsoft Sans Serif"/>
          <w:spacing w:val="-2"/>
          <w:sz w:val="18"/>
          <w:szCs w:val="18"/>
          <w:u w:val="single"/>
        </w:rPr>
        <w:t xml:space="preserve"> </w:t>
      </w:r>
      <w:r w:rsidRPr="00DA2257">
        <w:rPr>
          <w:rFonts w:ascii="Microsoft Sans Serif" w:eastAsia="Microsoft Sans Serif" w:hAnsi="Microsoft Sans Serif" w:cs="Microsoft Sans Serif"/>
          <w:sz w:val="18"/>
          <w:szCs w:val="18"/>
          <w:u w:val="single"/>
        </w:rPr>
        <w:t>location.</w:t>
      </w:r>
      <w:r w:rsidRPr="00DA2257">
        <w:rPr>
          <w:rFonts w:ascii="Microsoft Sans Serif" w:eastAsia="Microsoft Sans Serif" w:hAnsi="Microsoft Sans Serif" w:cs="Microsoft Sans Serif"/>
          <w:spacing w:val="-2"/>
          <w:sz w:val="18"/>
          <w:szCs w:val="18"/>
          <w:u w:val="single"/>
        </w:rPr>
        <w:t xml:space="preserve"> </w:t>
      </w:r>
      <w:r w:rsidRPr="00DA2257">
        <w:rPr>
          <w:rFonts w:ascii="Microsoft Sans Serif" w:eastAsia="Microsoft Sans Serif" w:hAnsi="Microsoft Sans Serif" w:cs="Microsoft Sans Serif"/>
          <w:sz w:val="18"/>
          <w:szCs w:val="18"/>
          <w:u w:val="single"/>
        </w:rPr>
        <w:t xml:space="preserve">Components damaged during transportation or installation and </w:t>
      </w:r>
      <w:proofErr w:type="gramStart"/>
      <w:r w:rsidRPr="00DA2257">
        <w:rPr>
          <w:rFonts w:ascii="Microsoft Sans Serif" w:eastAsia="Microsoft Sans Serif" w:hAnsi="Microsoft Sans Serif" w:cs="Microsoft Sans Serif"/>
          <w:sz w:val="18"/>
          <w:szCs w:val="18"/>
          <w:u w:val="single"/>
        </w:rPr>
        <w:t>due to the effects</w:t>
      </w:r>
      <w:proofErr w:type="gramEnd"/>
      <w:r w:rsidRPr="00DA2257">
        <w:rPr>
          <w:rFonts w:ascii="Microsoft Sans Serif" w:eastAsia="Microsoft Sans Serif" w:hAnsi="Microsoft Sans Serif" w:cs="Microsoft Sans Serif"/>
          <w:sz w:val="18"/>
          <w:szCs w:val="18"/>
          <w:u w:val="single"/>
        </w:rPr>
        <w:t xml:space="preserve"> of weathering shall be replaced or repaired.</w:t>
      </w:r>
    </w:p>
    <w:p w14:paraId="7671906B" w14:textId="77777777" w:rsidR="00AA50BD" w:rsidRDefault="00AA50BD" w:rsidP="006831B1">
      <w:pPr>
        <w:widowControl w:val="0"/>
        <w:autoSpaceDE w:val="0"/>
        <w:autoSpaceDN w:val="0"/>
        <w:spacing w:before="1" w:after="0" w:afterAutospacing="0" w:line="316" w:lineRule="auto"/>
        <w:ind w:left="190" w:right="270" w:firstLine="0"/>
        <w:rPr>
          <w:rFonts w:ascii="Microsoft Sans Serif" w:eastAsia="Microsoft Sans Serif" w:hAnsi="Microsoft Sans Serif" w:cs="Microsoft Sans Serif"/>
          <w:b/>
          <w:bCs/>
          <w:color w:val="FF0000"/>
          <w:sz w:val="18"/>
          <w:szCs w:val="18"/>
          <w:u w:val="single"/>
        </w:rPr>
      </w:pPr>
    </w:p>
    <w:p w14:paraId="74AA6078" w14:textId="77777777" w:rsidR="009B6C50" w:rsidRPr="004368B8" w:rsidRDefault="009B6C50" w:rsidP="009B6C50">
      <w:pPr>
        <w:widowControl w:val="0"/>
        <w:autoSpaceDE w:val="0"/>
        <w:autoSpaceDN w:val="0"/>
        <w:spacing w:before="62" w:after="0" w:afterAutospacing="0"/>
        <w:ind w:left="0" w:firstLine="0"/>
        <w:rPr>
          <w:rFonts w:ascii="Microsoft Sans Serif" w:eastAsia="Microsoft Sans Serif" w:hAnsi="Microsoft Sans Serif" w:cs="Microsoft Sans Serif"/>
          <w:sz w:val="18"/>
          <w:szCs w:val="18"/>
        </w:rPr>
      </w:pPr>
    </w:p>
    <w:p w14:paraId="4743D188" w14:textId="4A63B3CB" w:rsidR="009B6C50" w:rsidRPr="004368B8" w:rsidRDefault="009B6C50" w:rsidP="009B6C50">
      <w:pPr>
        <w:widowControl w:val="0"/>
        <w:autoSpaceDE w:val="0"/>
        <w:autoSpaceDN w:val="0"/>
        <w:spacing w:after="0" w:afterAutospacing="0" w:line="312" w:lineRule="auto"/>
        <w:ind w:left="190" w:firstLine="0"/>
        <w:rPr>
          <w:rFonts w:ascii="Microsoft Sans Serif" w:eastAsia="Microsoft Sans Serif" w:hAnsi="Microsoft Sans Serif" w:cs="Microsoft Sans Serif"/>
          <w:sz w:val="18"/>
        </w:rPr>
      </w:pPr>
      <w:r w:rsidRPr="004368B8">
        <w:rPr>
          <w:rFonts w:ascii="Arial" w:eastAsia="Microsoft Sans Serif" w:hAnsi="Microsoft Sans Serif" w:cs="Microsoft Sans Serif"/>
          <w:b/>
          <w:sz w:val="18"/>
          <w:u w:val="single"/>
        </w:rPr>
        <w:t>3103.</w:t>
      </w:r>
      <w:r w:rsidR="00F62C5C">
        <w:rPr>
          <w:rFonts w:ascii="Arial" w:eastAsia="Microsoft Sans Serif" w:hAnsi="Microsoft Sans Serif" w:cs="Microsoft Sans Serif"/>
          <w:b/>
          <w:sz w:val="18"/>
          <w:u w:val="single"/>
        </w:rPr>
        <w:t>5</w:t>
      </w:r>
      <w:r w:rsidRPr="004368B8">
        <w:rPr>
          <w:rFonts w:ascii="Arial" w:eastAsia="Microsoft Sans Serif" w:hAnsi="Microsoft Sans Serif" w:cs="Microsoft Sans Serif"/>
          <w:b/>
          <w:spacing w:val="-7"/>
          <w:sz w:val="18"/>
          <w:u w:val="single"/>
        </w:rPr>
        <w:t xml:space="preserve"> </w:t>
      </w:r>
      <w:r w:rsidRPr="004368B8">
        <w:rPr>
          <w:rFonts w:ascii="Arial" w:eastAsia="Microsoft Sans Serif" w:hAnsi="Microsoft Sans Serif" w:cs="Microsoft Sans Serif"/>
          <w:b/>
          <w:sz w:val="18"/>
          <w:u w:val="single"/>
        </w:rPr>
        <w:t>Serviceability</w:t>
      </w:r>
      <w:r w:rsidRPr="004368B8">
        <w:rPr>
          <w:rFonts w:ascii="Arial" w:eastAsia="Microsoft Sans Serif" w:hAnsi="Microsoft Sans Serif" w:cs="Microsoft Sans Serif"/>
          <w:b/>
          <w:sz w:val="18"/>
        </w:rPr>
        <w:t>.</w:t>
      </w:r>
      <w:r w:rsidRPr="004368B8">
        <w:rPr>
          <w:rFonts w:ascii="Arial" w:eastAsia="Microsoft Sans Serif" w:hAnsi="Microsoft Sans Serif" w:cs="Microsoft Sans Serif"/>
          <w:b/>
          <w:spacing w:val="-13"/>
          <w:sz w:val="18"/>
        </w:rPr>
        <w:t xml:space="preserve"> </w:t>
      </w:r>
      <w:r w:rsidRPr="004368B8">
        <w:rPr>
          <w:rFonts w:ascii="Microsoft Sans Serif" w:eastAsia="Microsoft Sans Serif" w:hAnsi="Microsoft Sans Serif" w:cs="Microsoft Sans Serif"/>
          <w:sz w:val="18"/>
          <w:u w:val="single"/>
        </w:rPr>
        <w:t>The</w:t>
      </w:r>
      <w:r w:rsidRPr="004368B8">
        <w:rPr>
          <w:rFonts w:ascii="Microsoft Sans Serif" w:eastAsia="Microsoft Sans Serif" w:hAnsi="Microsoft Sans Serif" w:cs="Microsoft Sans Serif"/>
          <w:spacing w:val="-2"/>
          <w:sz w:val="18"/>
          <w:u w:val="single"/>
        </w:rPr>
        <w:t xml:space="preserve"> </w:t>
      </w:r>
      <w:r w:rsidRPr="004368B8">
        <w:rPr>
          <w:rFonts w:ascii="Microsoft Sans Serif" w:eastAsia="Microsoft Sans Serif" w:hAnsi="Microsoft Sans Serif" w:cs="Microsoft Sans Serif"/>
          <w:sz w:val="18"/>
          <w:u w:val="single"/>
        </w:rPr>
        <w:t>effects</w:t>
      </w:r>
      <w:r w:rsidRPr="004368B8">
        <w:rPr>
          <w:rFonts w:ascii="Microsoft Sans Serif" w:eastAsia="Microsoft Sans Serif" w:hAnsi="Microsoft Sans Serif" w:cs="Microsoft Sans Serif"/>
          <w:spacing w:val="-2"/>
          <w:sz w:val="18"/>
          <w:u w:val="single"/>
        </w:rPr>
        <w:t xml:space="preserve"> </w:t>
      </w:r>
      <w:r w:rsidRPr="004368B8">
        <w:rPr>
          <w:rFonts w:ascii="Microsoft Sans Serif" w:eastAsia="Microsoft Sans Serif" w:hAnsi="Microsoft Sans Serif" w:cs="Microsoft Sans Serif"/>
          <w:sz w:val="18"/>
          <w:u w:val="single"/>
        </w:rPr>
        <w:t>of</w:t>
      </w:r>
      <w:r w:rsidRPr="004368B8">
        <w:rPr>
          <w:rFonts w:ascii="Microsoft Sans Serif" w:eastAsia="Microsoft Sans Serif" w:hAnsi="Microsoft Sans Serif" w:cs="Microsoft Sans Serif"/>
          <w:spacing w:val="-2"/>
          <w:sz w:val="18"/>
          <w:u w:val="single"/>
        </w:rPr>
        <w:t xml:space="preserve"> </w:t>
      </w:r>
      <w:r w:rsidRPr="004368B8">
        <w:rPr>
          <w:rFonts w:ascii="Microsoft Sans Serif" w:eastAsia="Microsoft Sans Serif" w:hAnsi="Microsoft Sans Serif" w:cs="Microsoft Sans Serif"/>
          <w:sz w:val="18"/>
          <w:u w:val="single"/>
        </w:rPr>
        <w:t>structural</w:t>
      </w:r>
      <w:r w:rsidRPr="004368B8">
        <w:rPr>
          <w:rFonts w:ascii="Microsoft Sans Serif" w:eastAsia="Microsoft Sans Serif" w:hAnsi="Microsoft Sans Serif" w:cs="Microsoft Sans Serif"/>
          <w:spacing w:val="-2"/>
          <w:sz w:val="18"/>
          <w:u w:val="single"/>
        </w:rPr>
        <w:t xml:space="preserve"> </w:t>
      </w:r>
      <w:r w:rsidRPr="004368B8">
        <w:rPr>
          <w:rFonts w:ascii="Microsoft Sans Serif" w:eastAsia="Microsoft Sans Serif" w:hAnsi="Microsoft Sans Serif" w:cs="Microsoft Sans Serif"/>
          <w:sz w:val="18"/>
          <w:u w:val="single"/>
        </w:rPr>
        <w:t>loads</w:t>
      </w:r>
      <w:r w:rsidRPr="004368B8">
        <w:rPr>
          <w:rFonts w:ascii="Microsoft Sans Serif" w:eastAsia="Microsoft Sans Serif" w:hAnsi="Microsoft Sans Serif" w:cs="Microsoft Sans Serif"/>
          <w:spacing w:val="-2"/>
          <w:sz w:val="18"/>
          <w:u w:val="single"/>
        </w:rPr>
        <w:t xml:space="preserve"> </w:t>
      </w:r>
      <w:r w:rsidRPr="004368B8">
        <w:rPr>
          <w:rFonts w:ascii="Microsoft Sans Serif" w:eastAsia="Microsoft Sans Serif" w:hAnsi="Microsoft Sans Serif" w:cs="Microsoft Sans Serif"/>
          <w:sz w:val="18"/>
          <w:u w:val="single"/>
        </w:rPr>
        <w:t>or</w:t>
      </w:r>
      <w:r w:rsidRPr="004368B8">
        <w:rPr>
          <w:rFonts w:ascii="Microsoft Sans Serif" w:eastAsia="Microsoft Sans Serif" w:hAnsi="Microsoft Sans Serif" w:cs="Microsoft Sans Serif"/>
          <w:spacing w:val="-2"/>
          <w:sz w:val="18"/>
          <w:u w:val="single"/>
        </w:rPr>
        <w:t xml:space="preserve"> </w:t>
      </w:r>
      <w:r w:rsidRPr="004368B8">
        <w:rPr>
          <w:rFonts w:ascii="Microsoft Sans Serif" w:eastAsia="Microsoft Sans Serif" w:hAnsi="Microsoft Sans Serif" w:cs="Microsoft Sans Serif"/>
          <w:sz w:val="18"/>
          <w:u w:val="single"/>
        </w:rPr>
        <w:t>conditions</w:t>
      </w:r>
      <w:r w:rsidRPr="004368B8">
        <w:rPr>
          <w:rFonts w:ascii="Microsoft Sans Serif" w:eastAsia="Microsoft Sans Serif" w:hAnsi="Microsoft Sans Serif" w:cs="Microsoft Sans Serif"/>
          <w:spacing w:val="-2"/>
          <w:sz w:val="18"/>
          <w:u w:val="single"/>
        </w:rPr>
        <w:t xml:space="preserve"> </w:t>
      </w:r>
      <w:r w:rsidRPr="004368B8">
        <w:rPr>
          <w:rFonts w:ascii="Microsoft Sans Serif" w:eastAsia="Microsoft Sans Serif" w:hAnsi="Microsoft Sans Serif" w:cs="Microsoft Sans Serif"/>
          <w:sz w:val="18"/>
          <w:u w:val="single"/>
        </w:rPr>
        <w:t>shall</w:t>
      </w:r>
      <w:r w:rsidRPr="004368B8">
        <w:rPr>
          <w:rFonts w:ascii="Microsoft Sans Serif" w:eastAsia="Microsoft Sans Serif" w:hAnsi="Microsoft Sans Serif" w:cs="Microsoft Sans Serif"/>
          <w:spacing w:val="-2"/>
          <w:sz w:val="18"/>
          <w:u w:val="single"/>
        </w:rPr>
        <w:t xml:space="preserve"> </w:t>
      </w:r>
      <w:r w:rsidRPr="004368B8">
        <w:rPr>
          <w:rFonts w:ascii="Microsoft Sans Serif" w:eastAsia="Microsoft Sans Serif" w:hAnsi="Microsoft Sans Serif" w:cs="Microsoft Sans Serif"/>
          <w:sz w:val="18"/>
          <w:u w:val="single"/>
        </w:rPr>
        <w:t>not</w:t>
      </w:r>
      <w:r w:rsidRPr="004368B8">
        <w:rPr>
          <w:rFonts w:ascii="Microsoft Sans Serif" w:eastAsia="Microsoft Sans Serif" w:hAnsi="Microsoft Sans Serif" w:cs="Microsoft Sans Serif"/>
          <w:spacing w:val="-2"/>
          <w:sz w:val="18"/>
          <w:u w:val="single"/>
        </w:rPr>
        <w:t xml:space="preserve"> </w:t>
      </w:r>
      <w:r w:rsidRPr="004368B8">
        <w:rPr>
          <w:rFonts w:ascii="Microsoft Sans Serif" w:eastAsia="Microsoft Sans Serif" w:hAnsi="Microsoft Sans Serif" w:cs="Microsoft Sans Serif"/>
          <w:sz w:val="18"/>
          <w:u w:val="single"/>
        </w:rPr>
        <w:t>adversely</w:t>
      </w:r>
      <w:r w:rsidRPr="004368B8">
        <w:rPr>
          <w:rFonts w:ascii="Microsoft Sans Serif" w:eastAsia="Microsoft Sans Serif" w:hAnsi="Microsoft Sans Serif" w:cs="Microsoft Sans Serif"/>
          <w:spacing w:val="-2"/>
          <w:sz w:val="18"/>
          <w:u w:val="single"/>
        </w:rPr>
        <w:t xml:space="preserve"> </w:t>
      </w:r>
      <w:r w:rsidRPr="004368B8">
        <w:rPr>
          <w:rFonts w:ascii="Microsoft Sans Serif" w:eastAsia="Microsoft Sans Serif" w:hAnsi="Microsoft Sans Serif" w:cs="Microsoft Sans Serif"/>
          <w:sz w:val="18"/>
          <w:u w:val="single"/>
        </w:rPr>
        <w:t>affect</w:t>
      </w:r>
      <w:r w:rsidRPr="004368B8">
        <w:rPr>
          <w:rFonts w:ascii="Microsoft Sans Serif" w:eastAsia="Microsoft Sans Serif" w:hAnsi="Microsoft Sans Serif" w:cs="Microsoft Sans Serif"/>
          <w:spacing w:val="-2"/>
          <w:sz w:val="18"/>
          <w:u w:val="single"/>
        </w:rPr>
        <w:t xml:space="preserve"> </w:t>
      </w:r>
      <w:r w:rsidRPr="004368B8">
        <w:rPr>
          <w:rFonts w:ascii="Microsoft Sans Serif" w:eastAsia="Microsoft Sans Serif" w:hAnsi="Microsoft Sans Serif" w:cs="Microsoft Sans Serif"/>
          <w:sz w:val="18"/>
          <w:u w:val="single"/>
        </w:rPr>
        <w:t>the</w:t>
      </w:r>
      <w:r w:rsidRPr="004368B8">
        <w:rPr>
          <w:rFonts w:ascii="Microsoft Sans Serif" w:eastAsia="Microsoft Sans Serif" w:hAnsi="Microsoft Sans Serif" w:cs="Microsoft Sans Serif"/>
          <w:spacing w:val="-2"/>
          <w:sz w:val="18"/>
          <w:u w:val="single"/>
        </w:rPr>
        <w:t xml:space="preserve"> </w:t>
      </w:r>
      <w:r w:rsidRPr="004368B8">
        <w:rPr>
          <w:rFonts w:ascii="Microsoft Sans Serif" w:eastAsia="Microsoft Sans Serif" w:hAnsi="Microsoft Sans Serif" w:cs="Microsoft Sans Serif"/>
          <w:sz w:val="18"/>
          <w:u w:val="single"/>
        </w:rPr>
        <w:t>serviceability</w:t>
      </w:r>
      <w:r w:rsidRPr="004368B8">
        <w:rPr>
          <w:rFonts w:ascii="Microsoft Sans Serif" w:eastAsia="Microsoft Sans Serif" w:hAnsi="Microsoft Sans Serif" w:cs="Microsoft Sans Serif"/>
          <w:spacing w:val="-2"/>
          <w:sz w:val="18"/>
          <w:u w:val="single"/>
        </w:rPr>
        <w:t xml:space="preserve"> </w:t>
      </w:r>
      <w:r w:rsidRPr="004368B8">
        <w:rPr>
          <w:rFonts w:ascii="Microsoft Sans Serif" w:eastAsia="Microsoft Sans Serif" w:hAnsi="Microsoft Sans Serif" w:cs="Microsoft Sans Serif"/>
          <w:sz w:val="18"/>
          <w:u w:val="single"/>
        </w:rPr>
        <w:t>or</w:t>
      </w:r>
      <w:r w:rsidRPr="004368B8">
        <w:rPr>
          <w:rFonts w:ascii="Microsoft Sans Serif" w:eastAsia="Microsoft Sans Serif" w:hAnsi="Microsoft Sans Serif" w:cs="Microsoft Sans Serif"/>
          <w:spacing w:val="-2"/>
          <w:sz w:val="18"/>
          <w:u w:val="single"/>
        </w:rPr>
        <w:t xml:space="preserve"> </w:t>
      </w:r>
      <w:r w:rsidRPr="004368B8">
        <w:rPr>
          <w:rFonts w:ascii="Microsoft Sans Serif" w:eastAsia="Microsoft Sans Serif" w:hAnsi="Microsoft Sans Serif" w:cs="Microsoft Sans Serif"/>
          <w:sz w:val="18"/>
          <w:u w:val="single"/>
        </w:rPr>
        <w:t>performance</w:t>
      </w:r>
      <w:r w:rsidRPr="004368B8">
        <w:rPr>
          <w:rFonts w:ascii="Microsoft Sans Serif" w:eastAsia="Microsoft Sans Serif" w:hAnsi="Microsoft Sans Serif" w:cs="Microsoft Sans Serif"/>
          <w:spacing w:val="-2"/>
          <w:sz w:val="18"/>
          <w:u w:val="single"/>
        </w:rPr>
        <w:t xml:space="preserve"> </w:t>
      </w:r>
      <w:r w:rsidRPr="004368B8">
        <w:rPr>
          <w:rFonts w:ascii="Microsoft Sans Serif" w:eastAsia="Microsoft Sans Serif" w:hAnsi="Microsoft Sans Serif" w:cs="Microsoft Sans Serif"/>
          <w:sz w:val="18"/>
          <w:u w:val="single"/>
        </w:rPr>
        <w:t>of</w:t>
      </w:r>
      <w:r w:rsidRPr="004368B8">
        <w:rPr>
          <w:rFonts w:ascii="Microsoft Sans Serif" w:eastAsia="Microsoft Sans Serif" w:hAnsi="Microsoft Sans Serif" w:cs="Microsoft Sans Serif"/>
          <w:spacing w:val="-2"/>
          <w:sz w:val="18"/>
          <w:u w:val="single"/>
        </w:rPr>
        <w:t xml:space="preserve"> </w:t>
      </w:r>
      <w:r w:rsidRPr="004368B8">
        <w:rPr>
          <w:rFonts w:ascii="Microsoft Sans Serif" w:eastAsia="Microsoft Sans Serif" w:hAnsi="Microsoft Sans Serif" w:cs="Microsoft Sans Serif"/>
          <w:sz w:val="18"/>
          <w:u w:val="single"/>
        </w:rPr>
        <w:t>the</w:t>
      </w:r>
      <w:r w:rsidR="00BA4A51">
        <w:rPr>
          <w:rFonts w:ascii="Microsoft Sans Serif" w:eastAsia="Microsoft Sans Serif" w:hAnsi="Microsoft Sans Serif" w:cs="Microsoft Sans Serif"/>
          <w:sz w:val="18"/>
          <w:u w:val="single"/>
        </w:rPr>
        <w:t xml:space="preserve"> </w:t>
      </w:r>
      <w:r w:rsidRPr="004368B8">
        <w:rPr>
          <w:rFonts w:ascii="Arial" w:eastAsia="Microsoft Sans Serif" w:hAnsi="Microsoft Sans Serif" w:cs="Microsoft Sans Serif"/>
          <w:i/>
          <w:sz w:val="18"/>
          <w:u w:val="single"/>
        </w:rPr>
        <w:t>public-</w:t>
      </w:r>
      <w:r w:rsidRPr="004368B8">
        <w:rPr>
          <w:rFonts w:ascii="Arial" w:eastAsia="Microsoft Sans Serif" w:hAnsi="Microsoft Sans Serif" w:cs="Microsoft Sans Serif"/>
          <w:i/>
          <w:sz w:val="18"/>
        </w:rPr>
        <w:t xml:space="preserve"> </w:t>
      </w:r>
      <w:r w:rsidRPr="004368B8">
        <w:rPr>
          <w:rFonts w:ascii="Arial" w:eastAsia="Microsoft Sans Serif" w:hAnsi="Microsoft Sans Serif" w:cs="Microsoft Sans Serif"/>
          <w:i/>
          <w:sz w:val="18"/>
          <w:u w:val="single"/>
        </w:rPr>
        <w:t>occupancy temporary structure</w:t>
      </w:r>
      <w:r w:rsidRPr="004368B8">
        <w:rPr>
          <w:rFonts w:ascii="Microsoft Sans Serif" w:eastAsia="Microsoft Sans Serif" w:hAnsi="Microsoft Sans Serif" w:cs="Microsoft Sans Serif"/>
          <w:sz w:val="18"/>
          <w:u w:val="single"/>
        </w:rPr>
        <w:t>.</w:t>
      </w:r>
    </w:p>
    <w:p w14:paraId="0FCA24A7" w14:textId="77777777" w:rsidR="009B6C50" w:rsidRPr="004368B8" w:rsidRDefault="009B6C50" w:rsidP="009B6C50">
      <w:pPr>
        <w:widowControl w:val="0"/>
        <w:autoSpaceDE w:val="0"/>
        <w:autoSpaceDN w:val="0"/>
        <w:spacing w:before="68" w:after="0" w:afterAutospacing="0"/>
        <w:ind w:left="0" w:firstLine="0"/>
        <w:rPr>
          <w:rFonts w:ascii="Microsoft Sans Serif" w:eastAsia="Microsoft Sans Serif" w:hAnsi="Microsoft Sans Serif" w:cs="Microsoft Sans Serif"/>
          <w:sz w:val="18"/>
          <w:szCs w:val="18"/>
        </w:rPr>
      </w:pPr>
    </w:p>
    <w:p w14:paraId="6C6A9301" w14:textId="79004BB6" w:rsidR="00B24500" w:rsidRPr="00B41E29" w:rsidRDefault="00B24500" w:rsidP="00B41E29">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sz w:val="18"/>
          <w:szCs w:val="18"/>
          <w:u w:val="single"/>
        </w:rPr>
      </w:pPr>
      <w:r w:rsidRPr="00B41E29">
        <w:rPr>
          <w:rFonts w:ascii="Microsoft Sans Serif" w:eastAsia="Microsoft Sans Serif" w:hAnsi="Microsoft Sans Serif" w:cs="Microsoft Sans Serif"/>
          <w:noProof/>
          <w:sz w:val="18"/>
          <w:szCs w:val="18"/>
          <w:u w:val="single"/>
        </w:rPr>
        <mc:AlternateContent>
          <mc:Choice Requires="wps">
            <w:drawing>
              <wp:anchor distT="0" distB="0" distL="0" distR="0" simplePos="0" relativeHeight="252035072" behindDoc="1" locked="0" layoutInCell="1" allowOverlap="1" wp14:anchorId="25CE490A" wp14:editId="75D4C751">
                <wp:simplePos x="0" y="0"/>
                <wp:positionH relativeFrom="page">
                  <wp:posOffset>5715000</wp:posOffset>
                </wp:positionH>
                <wp:positionV relativeFrom="paragraph">
                  <wp:posOffset>598187</wp:posOffset>
                </wp:positionV>
                <wp:extent cx="933450" cy="1270"/>
                <wp:effectExtent l="0" t="0" r="0" b="0"/>
                <wp:wrapNone/>
                <wp:docPr id="1215715372" name="Graphic 2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1270"/>
                        </a:xfrm>
                        <a:custGeom>
                          <a:avLst/>
                          <a:gdLst/>
                          <a:ahLst/>
                          <a:cxnLst/>
                          <a:rect l="l" t="t" r="r" b="b"/>
                          <a:pathLst>
                            <a:path w="933450">
                              <a:moveTo>
                                <a:pt x="0" y="0"/>
                              </a:moveTo>
                              <a:lnTo>
                                <a:pt x="9334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3A909F" id="Graphic 2867" o:spid="_x0000_s1026" style="position:absolute;margin-left:450pt;margin-top:47.1pt;width:73.5pt;height:.1pt;z-index:-251281408;visibility:visible;mso-wrap-style:square;mso-wrap-distance-left:0;mso-wrap-distance-top:0;mso-wrap-distance-right:0;mso-wrap-distance-bottom:0;mso-position-horizontal:absolute;mso-position-horizontal-relative:page;mso-position-vertical:absolute;mso-position-vertical-relative:text;v-text-anchor:top" coordsize="9334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" path="m,l933450,e" filled="f">
                <v:path arrowok="t"/>
                <w10:wrap anchorx="page"/>
              </v:shape>
            </w:pict>
          </mc:Fallback>
        </mc:AlternateContent>
      </w:r>
      <w:r w:rsidRPr="00B41E29">
        <w:rPr>
          <w:rFonts w:ascii="Arial" w:eastAsia="Microsoft Sans Serif" w:hAnsi="Microsoft Sans Serif" w:cs="Microsoft Sans Serif"/>
          <w:b/>
          <w:sz w:val="18"/>
          <w:szCs w:val="18"/>
          <w:u w:val="single"/>
        </w:rPr>
        <w:t>3103.</w:t>
      </w:r>
      <w:r w:rsidR="00F62C5C">
        <w:rPr>
          <w:rFonts w:ascii="Arial" w:eastAsia="Microsoft Sans Serif" w:hAnsi="Microsoft Sans Serif" w:cs="Microsoft Sans Serif"/>
          <w:b/>
          <w:sz w:val="18"/>
          <w:szCs w:val="18"/>
          <w:u w:val="single"/>
        </w:rPr>
        <w:t>6</w:t>
      </w:r>
      <w:r w:rsidRPr="00B41E29">
        <w:rPr>
          <w:rFonts w:ascii="Arial" w:eastAsia="Microsoft Sans Serif" w:hAnsi="Microsoft Sans Serif" w:cs="Microsoft Sans Serif"/>
          <w:b/>
          <w:sz w:val="18"/>
          <w:szCs w:val="18"/>
          <w:u w:val="single"/>
        </w:rPr>
        <w:t xml:space="preserve"> Controlled occupancy procedures.</w:t>
      </w:r>
      <w:r w:rsidRPr="00B41E29">
        <w:rPr>
          <w:rFonts w:ascii="Arial" w:eastAsia="Microsoft Sans Serif" w:hAnsi="Microsoft Sans Serif" w:cs="Microsoft Sans Serif"/>
          <w:b/>
          <w:spacing w:val="-6"/>
          <w:sz w:val="18"/>
          <w:szCs w:val="18"/>
          <w:u w:val="single"/>
        </w:rPr>
        <w:t xml:space="preserve"> </w:t>
      </w:r>
      <w:r w:rsidRPr="00B41E29">
        <w:rPr>
          <w:rFonts w:ascii="Microsoft Sans Serif" w:eastAsia="Microsoft Sans Serif" w:hAnsi="Microsoft Sans Serif" w:cs="Microsoft Sans Serif"/>
          <w:sz w:val="18"/>
          <w:szCs w:val="18"/>
          <w:u w:val="single"/>
        </w:rPr>
        <w:t>Where</w:t>
      </w:r>
      <w:r w:rsidRPr="00B41E29">
        <w:rPr>
          <w:rFonts w:ascii="Microsoft Sans Serif" w:eastAsia="Microsoft Sans Serif" w:hAnsi="Microsoft Sans Serif" w:cs="Microsoft Sans Serif"/>
          <w:spacing w:val="-2"/>
          <w:sz w:val="18"/>
          <w:szCs w:val="18"/>
          <w:u w:val="single"/>
        </w:rPr>
        <w:t xml:space="preserve"> </w:t>
      </w:r>
      <w:r w:rsidRPr="00B41E29">
        <w:rPr>
          <w:rFonts w:ascii="Microsoft Sans Serif" w:eastAsia="Microsoft Sans Serif" w:hAnsi="Microsoft Sans Serif" w:cs="Microsoft Sans Serif"/>
          <w:sz w:val="18"/>
          <w:szCs w:val="18"/>
          <w:u w:val="single"/>
        </w:rPr>
        <w:t>controlled</w:t>
      </w:r>
      <w:r w:rsidRPr="00B41E29">
        <w:rPr>
          <w:rFonts w:ascii="Microsoft Sans Serif" w:eastAsia="Microsoft Sans Serif" w:hAnsi="Microsoft Sans Serif" w:cs="Microsoft Sans Serif"/>
          <w:spacing w:val="-2"/>
          <w:sz w:val="18"/>
          <w:szCs w:val="18"/>
          <w:u w:val="single"/>
        </w:rPr>
        <w:t xml:space="preserve"> </w:t>
      </w:r>
      <w:r w:rsidRPr="00B41E29">
        <w:rPr>
          <w:rFonts w:ascii="Microsoft Sans Serif" w:eastAsia="Microsoft Sans Serif" w:hAnsi="Microsoft Sans Serif" w:cs="Microsoft Sans Serif"/>
          <w:sz w:val="18"/>
          <w:szCs w:val="18"/>
          <w:u w:val="single"/>
        </w:rPr>
        <w:t>occupancy</w:t>
      </w:r>
      <w:r w:rsidRPr="00B41E29">
        <w:rPr>
          <w:rFonts w:ascii="Microsoft Sans Serif" w:eastAsia="Microsoft Sans Serif" w:hAnsi="Microsoft Sans Serif" w:cs="Microsoft Sans Serif"/>
          <w:spacing w:val="-2"/>
          <w:sz w:val="18"/>
          <w:szCs w:val="18"/>
          <w:u w:val="single"/>
        </w:rPr>
        <w:t xml:space="preserve"> </w:t>
      </w:r>
      <w:r w:rsidRPr="00B41E29">
        <w:rPr>
          <w:rFonts w:ascii="Microsoft Sans Serif" w:eastAsia="Microsoft Sans Serif" w:hAnsi="Microsoft Sans Serif" w:cs="Microsoft Sans Serif"/>
          <w:sz w:val="18"/>
          <w:szCs w:val="18"/>
          <w:u w:val="single"/>
        </w:rPr>
        <w:t>procedures</w:t>
      </w:r>
      <w:r w:rsidRPr="00B41E29">
        <w:rPr>
          <w:rFonts w:ascii="Microsoft Sans Serif" w:eastAsia="Microsoft Sans Serif" w:hAnsi="Microsoft Sans Serif" w:cs="Microsoft Sans Serif"/>
          <w:spacing w:val="-2"/>
          <w:sz w:val="18"/>
          <w:szCs w:val="18"/>
          <w:u w:val="single"/>
        </w:rPr>
        <w:t xml:space="preserve"> </w:t>
      </w:r>
      <w:r w:rsidRPr="00B41E29">
        <w:rPr>
          <w:rFonts w:ascii="Microsoft Sans Serif" w:eastAsia="Microsoft Sans Serif" w:hAnsi="Microsoft Sans Serif" w:cs="Microsoft Sans Serif"/>
          <w:sz w:val="18"/>
          <w:szCs w:val="18"/>
          <w:u w:val="single"/>
        </w:rPr>
        <w:t>are</w:t>
      </w:r>
      <w:r w:rsidRPr="00B41E29">
        <w:rPr>
          <w:rFonts w:ascii="Microsoft Sans Serif" w:eastAsia="Microsoft Sans Serif" w:hAnsi="Microsoft Sans Serif" w:cs="Microsoft Sans Serif"/>
          <w:spacing w:val="-2"/>
          <w:sz w:val="18"/>
          <w:szCs w:val="18"/>
          <w:u w:val="single"/>
        </w:rPr>
        <w:t xml:space="preserve"> </w:t>
      </w:r>
      <w:r w:rsidRPr="00B41E29">
        <w:rPr>
          <w:rFonts w:ascii="Microsoft Sans Serif" w:eastAsia="Microsoft Sans Serif" w:hAnsi="Microsoft Sans Serif" w:cs="Microsoft Sans Serif"/>
          <w:sz w:val="18"/>
          <w:szCs w:val="18"/>
          <w:u w:val="single"/>
        </w:rPr>
        <w:t>required</w:t>
      </w:r>
      <w:r w:rsidRPr="00B41E29">
        <w:rPr>
          <w:rFonts w:ascii="Microsoft Sans Serif" w:eastAsia="Microsoft Sans Serif" w:hAnsi="Microsoft Sans Serif" w:cs="Microsoft Sans Serif"/>
          <w:spacing w:val="-2"/>
          <w:sz w:val="18"/>
          <w:szCs w:val="18"/>
          <w:u w:val="single"/>
        </w:rPr>
        <w:t xml:space="preserve"> </w:t>
      </w:r>
      <w:r w:rsidRPr="00B41E29">
        <w:rPr>
          <w:rFonts w:ascii="Microsoft Sans Serif" w:eastAsia="Microsoft Sans Serif" w:hAnsi="Microsoft Sans Serif" w:cs="Microsoft Sans Serif"/>
          <w:sz w:val="18"/>
          <w:szCs w:val="18"/>
          <w:u w:val="single"/>
        </w:rPr>
        <w:t>to</w:t>
      </w:r>
      <w:r w:rsidRPr="00B41E29">
        <w:rPr>
          <w:rFonts w:ascii="Microsoft Sans Serif" w:eastAsia="Microsoft Sans Serif" w:hAnsi="Microsoft Sans Serif" w:cs="Microsoft Sans Serif"/>
          <w:spacing w:val="-2"/>
          <w:sz w:val="18"/>
          <w:szCs w:val="18"/>
          <w:u w:val="single"/>
        </w:rPr>
        <w:t xml:space="preserve"> </w:t>
      </w:r>
      <w:r w:rsidRPr="00B41E29">
        <w:rPr>
          <w:rFonts w:ascii="Microsoft Sans Serif" w:eastAsia="Microsoft Sans Serif" w:hAnsi="Microsoft Sans Serif" w:cs="Microsoft Sans Serif"/>
          <w:sz w:val="18"/>
          <w:szCs w:val="18"/>
          <w:u w:val="single"/>
        </w:rPr>
        <w:t>be</w:t>
      </w:r>
      <w:r w:rsidRPr="00B41E29">
        <w:rPr>
          <w:rFonts w:ascii="Microsoft Sans Serif" w:eastAsia="Microsoft Sans Serif" w:hAnsi="Microsoft Sans Serif" w:cs="Microsoft Sans Serif"/>
          <w:spacing w:val="-2"/>
          <w:sz w:val="18"/>
          <w:szCs w:val="18"/>
          <w:u w:val="single"/>
        </w:rPr>
        <w:t xml:space="preserve"> </w:t>
      </w:r>
      <w:r w:rsidRPr="00B41E29">
        <w:rPr>
          <w:rFonts w:ascii="Microsoft Sans Serif" w:eastAsia="Microsoft Sans Serif" w:hAnsi="Microsoft Sans Serif" w:cs="Microsoft Sans Serif"/>
          <w:sz w:val="18"/>
          <w:szCs w:val="18"/>
          <w:u w:val="single"/>
        </w:rPr>
        <w:t xml:space="preserve">implemented for </w:t>
      </w:r>
      <w:r w:rsidRPr="00B41E29">
        <w:rPr>
          <w:rFonts w:ascii="Arial" w:eastAsia="Microsoft Sans Serif" w:hAnsi="Microsoft Sans Serif" w:cs="Microsoft Sans Serif"/>
          <w:i/>
          <w:sz w:val="18"/>
          <w:szCs w:val="18"/>
          <w:u w:val="single"/>
        </w:rPr>
        <w:t>public-occupancy temporary structures</w:t>
      </w:r>
      <w:r w:rsidRPr="00B41E29">
        <w:rPr>
          <w:rFonts w:ascii="Arial" w:eastAsia="Microsoft Sans Serif" w:hAnsi="Microsoft Sans Serif" w:cs="Microsoft Sans Serif"/>
          <w:i/>
          <w:spacing w:val="-9"/>
          <w:sz w:val="18"/>
          <w:szCs w:val="18"/>
          <w:u w:val="single"/>
        </w:rPr>
        <w:t xml:space="preserve"> </w:t>
      </w:r>
      <w:r w:rsidRPr="00B41E29">
        <w:rPr>
          <w:rFonts w:ascii="Microsoft Sans Serif" w:eastAsia="Microsoft Sans Serif" w:hAnsi="Microsoft Sans Serif" w:cs="Microsoft Sans Serif"/>
          <w:sz w:val="18"/>
          <w:szCs w:val="18"/>
          <w:u w:val="single"/>
        </w:rPr>
        <w:t>in</w:t>
      </w:r>
      <w:r w:rsidRPr="00B41E29">
        <w:rPr>
          <w:rFonts w:ascii="Times New Roman" w:eastAsia="Microsoft Sans Serif" w:hAnsi="Microsoft Sans Serif" w:cs="Microsoft Sans Serif"/>
          <w:sz w:val="18"/>
          <w:szCs w:val="18"/>
          <w:u w:val="single"/>
        </w:rPr>
        <w:t xml:space="preserve"> </w:t>
      </w:r>
      <w:r w:rsidRPr="00B41E29">
        <w:rPr>
          <w:rFonts w:ascii="Microsoft Sans Serif" w:eastAsia="Microsoft Sans Serif" w:hAnsi="Microsoft Sans Serif" w:cs="Microsoft Sans Serif"/>
          <w:sz w:val="18"/>
          <w:szCs w:val="18"/>
          <w:u w:val="single"/>
        </w:rPr>
        <w:t>Section</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3103.5.1,</w:t>
      </w:r>
      <w:r w:rsidR="00B41E29"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the</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procedures</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shall</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comply</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with</w:t>
      </w:r>
      <w:r w:rsidRPr="00B41E29">
        <w:rPr>
          <w:rFonts w:ascii="Microsoft Sans Serif" w:eastAsia="Microsoft Sans Serif" w:hAnsi="Microsoft Sans Serif" w:cs="Microsoft Sans Serif"/>
          <w:spacing w:val="-17"/>
          <w:sz w:val="18"/>
          <w:szCs w:val="18"/>
          <w:u w:val="single"/>
        </w:rPr>
        <w:t xml:space="preserve"> </w:t>
      </w:r>
      <w:r w:rsidRPr="00B41E29">
        <w:rPr>
          <w:rFonts w:ascii="Microsoft Sans Serif" w:eastAsia="Microsoft Sans Serif" w:hAnsi="Microsoft Sans Serif" w:cs="Microsoft Sans Serif"/>
          <w:sz w:val="18"/>
          <w:szCs w:val="18"/>
          <w:u w:val="single"/>
        </w:rPr>
        <w:t>this</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section</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and</w:t>
      </w:r>
      <w:r w:rsidRPr="00B41E29">
        <w:rPr>
          <w:rFonts w:ascii="Microsoft Sans Serif" w:eastAsia="Microsoft Sans Serif" w:hAnsi="Microsoft Sans Serif" w:cs="Microsoft Sans Serif"/>
          <w:spacing w:val="-10"/>
          <w:sz w:val="18"/>
          <w:szCs w:val="18"/>
          <w:u w:val="single"/>
        </w:rPr>
        <w:t xml:space="preserve"> </w:t>
      </w:r>
      <w:r w:rsidRPr="00B41E29">
        <w:rPr>
          <w:rFonts w:ascii="Microsoft Sans Serif" w:eastAsia="Microsoft Sans Serif" w:hAnsi="Microsoft Sans Serif" w:cs="Microsoft Sans Serif"/>
          <w:sz w:val="18"/>
          <w:szCs w:val="18"/>
          <w:u w:val="single"/>
        </w:rPr>
        <w:t>in</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accordance</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with</w:t>
      </w:r>
      <w:r w:rsidRPr="00B41E29">
        <w:rPr>
          <w:rFonts w:ascii="Microsoft Sans Serif" w:eastAsia="Microsoft Sans Serif" w:hAnsi="Microsoft Sans Serif" w:cs="Microsoft Sans Serif"/>
          <w:spacing w:val="-18"/>
          <w:sz w:val="18"/>
          <w:szCs w:val="18"/>
          <w:u w:val="single"/>
        </w:rPr>
        <w:t xml:space="preserve"> </w:t>
      </w:r>
      <w:r w:rsidRPr="00B41E29">
        <w:rPr>
          <w:rFonts w:ascii="Microsoft Sans Serif" w:eastAsia="Microsoft Sans Serif" w:hAnsi="Microsoft Sans Serif" w:cs="Microsoft Sans Serif"/>
          <w:sz w:val="18"/>
          <w:szCs w:val="18"/>
          <w:u w:val="single"/>
        </w:rPr>
        <w:t>ANSI</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ES1.7. An</w:t>
      </w:r>
      <w:r w:rsidRPr="00B41E29">
        <w:rPr>
          <w:rFonts w:ascii="Microsoft Sans Serif" w:eastAsia="Microsoft Sans Serif" w:hAnsi="Microsoft Sans Serif" w:cs="Microsoft Sans Serif"/>
          <w:spacing w:val="-12"/>
          <w:sz w:val="18"/>
          <w:szCs w:val="18"/>
          <w:u w:val="single"/>
        </w:rPr>
        <w:t xml:space="preserve"> </w:t>
      </w:r>
      <w:r w:rsidRPr="00B41E29">
        <w:rPr>
          <w:rFonts w:ascii="Microsoft Sans Serif" w:eastAsia="Microsoft Sans Serif" w:hAnsi="Microsoft Sans Serif" w:cs="Microsoft Sans Serif"/>
          <w:sz w:val="18"/>
          <w:szCs w:val="18"/>
          <w:u w:val="single"/>
        </w:rPr>
        <w:t>operations</w:t>
      </w:r>
      <w:r w:rsidRPr="00B41E29">
        <w:rPr>
          <w:rFonts w:ascii="Microsoft Sans Serif" w:eastAsia="Microsoft Sans Serif" w:hAnsi="Microsoft Sans Serif" w:cs="Microsoft Sans Serif"/>
          <w:spacing w:val="-5"/>
          <w:sz w:val="18"/>
          <w:szCs w:val="18"/>
          <w:u w:val="single"/>
        </w:rPr>
        <w:t xml:space="preserve"> </w:t>
      </w:r>
      <w:r w:rsidRPr="00B41E29">
        <w:rPr>
          <w:rFonts w:ascii="Microsoft Sans Serif" w:eastAsia="Microsoft Sans Serif" w:hAnsi="Microsoft Sans Serif" w:cs="Microsoft Sans Serif"/>
          <w:sz w:val="18"/>
          <w:szCs w:val="18"/>
          <w:u w:val="single"/>
        </w:rPr>
        <w:t>management</w:t>
      </w:r>
      <w:r w:rsidRPr="00B41E29">
        <w:rPr>
          <w:rFonts w:ascii="Microsoft Sans Serif" w:eastAsia="Microsoft Sans Serif" w:hAnsi="Microsoft Sans Serif" w:cs="Microsoft Sans Serif"/>
          <w:spacing w:val="-4"/>
          <w:sz w:val="18"/>
          <w:szCs w:val="18"/>
          <w:u w:val="single"/>
        </w:rPr>
        <w:t xml:space="preserve"> </w:t>
      </w:r>
      <w:r w:rsidRPr="00B41E29">
        <w:rPr>
          <w:rFonts w:ascii="Microsoft Sans Serif" w:eastAsia="Microsoft Sans Serif" w:hAnsi="Microsoft Sans Serif" w:cs="Microsoft Sans Serif"/>
          <w:sz w:val="18"/>
          <w:szCs w:val="18"/>
          <w:u w:val="single"/>
        </w:rPr>
        <w:t>plan</w:t>
      </w:r>
      <w:r w:rsidRPr="00B41E29">
        <w:rPr>
          <w:rFonts w:ascii="Microsoft Sans Serif" w:eastAsia="Microsoft Sans Serif" w:hAnsi="Microsoft Sans Serif" w:cs="Microsoft Sans Serif"/>
          <w:spacing w:val="-13"/>
          <w:sz w:val="18"/>
          <w:szCs w:val="18"/>
          <w:u w:val="single"/>
        </w:rPr>
        <w:t xml:space="preserve"> </w:t>
      </w:r>
      <w:r w:rsidRPr="00B41E29">
        <w:rPr>
          <w:rFonts w:ascii="Microsoft Sans Serif" w:eastAsia="Microsoft Sans Serif" w:hAnsi="Microsoft Sans Serif" w:cs="Microsoft Sans Serif"/>
          <w:sz w:val="18"/>
          <w:szCs w:val="18"/>
          <w:u w:val="single"/>
        </w:rPr>
        <w:t>in</w:t>
      </w:r>
      <w:r w:rsidRPr="00B41E29">
        <w:rPr>
          <w:rFonts w:ascii="Microsoft Sans Serif" w:eastAsia="Microsoft Sans Serif" w:hAnsi="Microsoft Sans Serif" w:cs="Microsoft Sans Serif"/>
          <w:spacing w:val="-4"/>
          <w:sz w:val="18"/>
          <w:szCs w:val="18"/>
          <w:u w:val="single"/>
        </w:rPr>
        <w:t xml:space="preserve"> </w:t>
      </w:r>
      <w:r w:rsidRPr="00B41E29">
        <w:rPr>
          <w:rFonts w:ascii="Microsoft Sans Serif" w:eastAsia="Microsoft Sans Serif" w:hAnsi="Microsoft Sans Serif" w:cs="Microsoft Sans Serif"/>
          <w:sz w:val="18"/>
          <w:szCs w:val="18"/>
          <w:u w:val="single"/>
        </w:rPr>
        <w:t>accordance</w:t>
      </w:r>
      <w:r w:rsidRPr="00B41E29">
        <w:rPr>
          <w:rFonts w:ascii="Microsoft Sans Serif" w:eastAsia="Microsoft Sans Serif" w:hAnsi="Microsoft Sans Serif" w:cs="Microsoft Sans Serif"/>
          <w:spacing w:val="-4"/>
          <w:sz w:val="18"/>
          <w:szCs w:val="18"/>
          <w:u w:val="single"/>
        </w:rPr>
        <w:t xml:space="preserve"> </w:t>
      </w:r>
      <w:r w:rsidRPr="00B41E29">
        <w:rPr>
          <w:rFonts w:ascii="Microsoft Sans Serif" w:eastAsia="Microsoft Sans Serif" w:hAnsi="Microsoft Sans Serif" w:cs="Microsoft Sans Serif"/>
          <w:sz w:val="18"/>
          <w:szCs w:val="18"/>
          <w:u w:val="single"/>
        </w:rPr>
        <w:t>with</w:t>
      </w:r>
      <w:r w:rsidRPr="00B41E29">
        <w:rPr>
          <w:rFonts w:ascii="Microsoft Sans Serif" w:eastAsia="Microsoft Sans Serif" w:hAnsi="Microsoft Sans Serif" w:cs="Microsoft Sans Serif"/>
          <w:spacing w:val="-12"/>
          <w:sz w:val="18"/>
          <w:szCs w:val="18"/>
          <w:u w:val="single"/>
        </w:rPr>
        <w:t xml:space="preserve"> </w:t>
      </w:r>
      <w:r w:rsidRPr="00B41E29">
        <w:rPr>
          <w:rFonts w:ascii="Microsoft Sans Serif" w:eastAsia="Microsoft Sans Serif" w:hAnsi="Microsoft Sans Serif" w:cs="Microsoft Sans Serif"/>
          <w:sz w:val="18"/>
          <w:szCs w:val="18"/>
          <w:u w:val="single"/>
        </w:rPr>
        <w:t>ANSI</w:t>
      </w:r>
      <w:r w:rsidRPr="00B41E29">
        <w:rPr>
          <w:rFonts w:ascii="Microsoft Sans Serif" w:eastAsia="Microsoft Sans Serif" w:hAnsi="Microsoft Sans Serif" w:cs="Microsoft Sans Serif"/>
          <w:spacing w:val="-3"/>
          <w:sz w:val="18"/>
          <w:szCs w:val="18"/>
          <w:u w:val="single"/>
        </w:rPr>
        <w:t xml:space="preserve"> </w:t>
      </w:r>
      <w:r w:rsidRPr="00B41E29">
        <w:rPr>
          <w:rFonts w:ascii="Microsoft Sans Serif" w:eastAsia="Microsoft Sans Serif" w:hAnsi="Microsoft Sans Serif" w:cs="Microsoft Sans Serif"/>
          <w:sz w:val="18"/>
          <w:szCs w:val="18"/>
          <w:u w:val="single"/>
        </w:rPr>
        <w:t>E1.21</w:t>
      </w:r>
      <w:r w:rsidRPr="00B41E29">
        <w:rPr>
          <w:rFonts w:ascii="Microsoft Sans Serif" w:eastAsia="Microsoft Sans Serif" w:hAnsi="Microsoft Sans Serif" w:cs="Microsoft Sans Serif"/>
          <w:spacing w:val="-13"/>
          <w:sz w:val="18"/>
          <w:szCs w:val="18"/>
          <w:u w:val="single"/>
        </w:rPr>
        <w:t xml:space="preserve"> </w:t>
      </w:r>
      <w:r w:rsidRPr="00B41E29">
        <w:rPr>
          <w:rFonts w:ascii="Microsoft Sans Serif" w:eastAsia="Microsoft Sans Serif" w:hAnsi="Microsoft Sans Serif" w:cs="Microsoft Sans Serif"/>
          <w:sz w:val="18"/>
          <w:szCs w:val="18"/>
          <w:u w:val="single"/>
        </w:rPr>
        <w:t>shall</w:t>
      </w:r>
      <w:r w:rsidRPr="00B41E29">
        <w:rPr>
          <w:rFonts w:ascii="Microsoft Sans Serif" w:eastAsia="Microsoft Sans Serif" w:hAnsi="Microsoft Sans Serif" w:cs="Microsoft Sans Serif"/>
          <w:spacing w:val="-4"/>
          <w:sz w:val="18"/>
          <w:szCs w:val="18"/>
          <w:u w:val="single"/>
        </w:rPr>
        <w:t xml:space="preserve"> </w:t>
      </w:r>
      <w:r w:rsidRPr="00B41E29">
        <w:rPr>
          <w:rFonts w:ascii="Microsoft Sans Serif" w:eastAsia="Microsoft Sans Serif" w:hAnsi="Microsoft Sans Serif" w:cs="Microsoft Sans Serif"/>
          <w:sz w:val="18"/>
          <w:szCs w:val="18"/>
          <w:u w:val="single"/>
        </w:rPr>
        <w:t>be</w:t>
      </w:r>
      <w:r w:rsidRPr="00B41E29">
        <w:rPr>
          <w:rFonts w:ascii="Microsoft Sans Serif" w:eastAsia="Microsoft Sans Serif" w:hAnsi="Microsoft Sans Serif" w:cs="Microsoft Sans Serif"/>
          <w:spacing w:val="-4"/>
          <w:sz w:val="18"/>
          <w:szCs w:val="18"/>
          <w:u w:val="single"/>
        </w:rPr>
        <w:t xml:space="preserve"> </w:t>
      </w:r>
      <w:r w:rsidRPr="00B41E29">
        <w:rPr>
          <w:rFonts w:ascii="Microsoft Sans Serif" w:eastAsia="Microsoft Sans Serif" w:hAnsi="Microsoft Sans Serif" w:cs="Microsoft Sans Serif"/>
          <w:sz w:val="18"/>
          <w:szCs w:val="18"/>
          <w:u w:val="single"/>
        </w:rPr>
        <w:t>submitted</w:t>
      </w:r>
      <w:r w:rsidRPr="00B41E29">
        <w:rPr>
          <w:rFonts w:ascii="Microsoft Sans Serif" w:eastAsia="Microsoft Sans Serif" w:hAnsi="Microsoft Sans Serif" w:cs="Microsoft Sans Serif"/>
          <w:spacing w:val="-4"/>
          <w:sz w:val="18"/>
          <w:szCs w:val="18"/>
          <w:u w:val="single"/>
        </w:rPr>
        <w:t xml:space="preserve"> </w:t>
      </w:r>
      <w:r w:rsidRPr="00B41E29">
        <w:rPr>
          <w:rFonts w:ascii="Microsoft Sans Serif" w:eastAsia="Microsoft Sans Serif" w:hAnsi="Microsoft Sans Serif" w:cs="Microsoft Sans Serif"/>
          <w:sz w:val="18"/>
          <w:szCs w:val="18"/>
          <w:u w:val="single"/>
        </w:rPr>
        <w:t>to</w:t>
      </w:r>
      <w:r w:rsidRPr="00B41E29">
        <w:rPr>
          <w:rFonts w:ascii="Microsoft Sans Serif" w:eastAsia="Microsoft Sans Serif" w:hAnsi="Microsoft Sans Serif" w:cs="Microsoft Sans Serif"/>
          <w:spacing w:val="-4"/>
          <w:sz w:val="18"/>
          <w:szCs w:val="18"/>
          <w:u w:val="single"/>
        </w:rPr>
        <w:t xml:space="preserve"> </w:t>
      </w:r>
      <w:r w:rsidRPr="00B41E29">
        <w:rPr>
          <w:rFonts w:ascii="Microsoft Sans Serif" w:eastAsia="Microsoft Sans Serif" w:hAnsi="Microsoft Sans Serif" w:cs="Microsoft Sans Serif"/>
          <w:spacing w:val="-5"/>
          <w:sz w:val="18"/>
          <w:szCs w:val="18"/>
          <w:u w:val="single"/>
        </w:rPr>
        <w:t>the</w:t>
      </w:r>
      <w:r w:rsidR="00B41E29" w:rsidRPr="00B41E29">
        <w:rPr>
          <w:rFonts w:ascii="Microsoft Sans Serif" w:eastAsia="Microsoft Sans Serif" w:hAnsi="Microsoft Sans Serif" w:cs="Microsoft Sans Serif"/>
          <w:spacing w:val="-5"/>
          <w:sz w:val="18"/>
          <w:szCs w:val="18"/>
          <w:u w:val="single"/>
        </w:rPr>
        <w:t xml:space="preserve"> </w:t>
      </w:r>
      <w:r w:rsidRPr="00B41E29">
        <w:rPr>
          <w:rFonts w:ascii="Arial" w:eastAsia="Microsoft Sans Serif" w:hAnsi="Microsoft Sans Serif" w:cs="Microsoft Sans Serif"/>
          <w:i/>
          <w:sz w:val="18"/>
          <w:szCs w:val="18"/>
          <w:u w:val="single"/>
        </w:rPr>
        <w:t>Building</w:t>
      </w:r>
      <w:r w:rsidRPr="00B41E29">
        <w:rPr>
          <w:rFonts w:ascii="Arial" w:eastAsia="Microsoft Sans Serif" w:hAnsi="Microsoft Sans Serif" w:cs="Microsoft Sans Serif"/>
          <w:i/>
          <w:spacing w:val="-4"/>
          <w:sz w:val="18"/>
          <w:szCs w:val="18"/>
          <w:u w:val="single"/>
        </w:rPr>
        <w:t xml:space="preserve"> </w:t>
      </w:r>
      <w:r w:rsidRPr="00B41E29">
        <w:rPr>
          <w:rFonts w:ascii="Arial" w:eastAsia="Microsoft Sans Serif" w:hAnsi="Microsoft Sans Serif" w:cs="Microsoft Sans Serif"/>
          <w:i/>
          <w:sz w:val="18"/>
          <w:szCs w:val="18"/>
          <w:u w:val="single"/>
        </w:rPr>
        <w:t>Official</w:t>
      </w:r>
      <w:r w:rsidRPr="00B41E29">
        <w:rPr>
          <w:rFonts w:ascii="Arial" w:eastAsia="Microsoft Sans Serif" w:hAnsi="Microsoft Sans Serif" w:cs="Microsoft Sans Serif"/>
          <w:i/>
          <w:spacing w:val="-3"/>
          <w:sz w:val="18"/>
          <w:szCs w:val="18"/>
          <w:u w:val="single"/>
        </w:rPr>
        <w:t xml:space="preserve"> </w:t>
      </w:r>
      <w:r w:rsidRPr="00B41E29">
        <w:rPr>
          <w:rFonts w:ascii="Microsoft Sans Serif" w:eastAsia="Microsoft Sans Serif" w:hAnsi="Microsoft Sans Serif" w:cs="Microsoft Sans Serif"/>
          <w:sz w:val="18"/>
          <w:szCs w:val="18"/>
          <w:u w:val="single"/>
        </w:rPr>
        <w:t>for</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approval</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as</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a</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part</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of</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the</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permit</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documents. In</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addition,</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the</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operations</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management</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plan</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shall</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include</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an</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emergency action plan that documents the following information, where applicable:</w:t>
      </w:r>
    </w:p>
    <w:p w14:paraId="4F967CDB" w14:textId="77777777" w:rsidR="00B24500" w:rsidRPr="00B41E29" w:rsidRDefault="00B24500" w:rsidP="00B24500">
      <w:pPr>
        <w:widowControl w:val="0"/>
        <w:tabs>
          <w:tab w:val="left" w:pos="805"/>
        </w:tabs>
        <w:autoSpaceDE w:val="0"/>
        <w:autoSpaceDN w:val="0"/>
        <w:spacing w:before="1" w:after="0" w:afterAutospacing="0" w:line="319" w:lineRule="auto"/>
        <w:ind w:left="805" w:right="596" w:hanging="255"/>
        <w:rPr>
          <w:rFonts w:ascii="Microsoft Sans Serif" w:eastAsia="Microsoft Sans Serif" w:hAnsi="Microsoft Sans Serif" w:cs="Microsoft Sans Serif"/>
          <w:sz w:val="18"/>
          <w:u w:val="single"/>
        </w:rPr>
      </w:pPr>
      <w:r w:rsidRPr="00B41E29">
        <w:rPr>
          <w:rFonts w:ascii="Microsoft Sans Serif" w:eastAsia="Microsoft Sans Serif" w:hAnsi="Microsoft Sans Serif" w:cs="Microsoft Sans Serif"/>
          <w:w w:val="99"/>
          <w:sz w:val="18"/>
          <w:szCs w:val="18"/>
          <w:u w:val="single"/>
        </w:rPr>
        <w:t>1.</w:t>
      </w:r>
      <w:r w:rsidRPr="00B41E29">
        <w:rPr>
          <w:rFonts w:ascii="Microsoft Sans Serif" w:eastAsia="Microsoft Sans Serif" w:hAnsi="Microsoft Sans Serif" w:cs="Microsoft Sans Serif"/>
          <w:w w:val="99"/>
          <w:sz w:val="18"/>
          <w:szCs w:val="18"/>
          <w:u w:val="single"/>
        </w:rPr>
        <w:tab/>
      </w:r>
      <w:r w:rsidRPr="00B41E29">
        <w:rPr>
          <w:rFonts w:ascii="Microsoft Sans Serif" w:eastAsia="Microsoft Sans Serif" w:hAnsi="Microsoft Sans Serif" w:cs="Microsoft Sans Serif"/>
          <w:sz w:val="18"/>
          <w:u w:val="single"/>
        </w:rPr>
        <w:t>Surfaces on which snow or ice accumulates shall be monitored before and during occupancy of the public-occupancy temporary</w:t>
      </w:r>
      <w:r w:rsidRPr="00B41E29">
        <w:rPr>
          <w:rFonts w:ascii="Microsoft Sans Serif" w:eastAsia="Microsoft Sans Serif" w:hAnsi="Microsoft Sans Serif" w:cs="Microsoft Sans Serif"/>
          <w:spacing w:val="-1"/>
          <w:sz w:val="18"/>
          <w:u w:val="single"/>
        </w:rPr>
        <w:t xml:space="preserve"> </w:t>
      </w:r>
      <w:r w:rsidRPr="00B41E29">
        <w:rPr>
          <w:rFonts w:ascii="Microsoft Sans Serif" w:eastAsia="Microsoft Sans Serif" w:hAnsi="Microsoft Sans Serif" w:cs="Microsoft Sans Serif"/>
          <w:sz w:val="18"/>
          <w:u w:val="single"/>
        </w:rPr>
        <w:t>structure.</w:t>
      </w:r>
      <w:r w:rsidRPr="00B41E29">
        <w:rPr>
          <w:rFonts w:ascii="Microsoft Sans Serif" w:eastAsia="Microsoft Sans Serif" w:hAnsi="Microsoft Sans Serif" w:cs="Microsoft Sans Serif"/>
          <w:spacing w:val="40"/>
          <w:sz w:val="18"/>
          <w:u w:val="single"/>
        </w:rPr>
        <w:t xml:space="preserve"> </w:t>
      </w:r>
      <w:r w:rsidRPr="00B41E29">
        <w:rPr>
          <w:rFonts w:ascii="Microsoft Sans Serif" w:eastAsia="Microsoft Sans Serif" w:hAnsi="Microsoft Sans Serif" w:cs="Microsoft Sans Serif"/>
          <w:sz w:val="18"/>
          <w:u w:val="single"/>
        </w:rPr>
        <w:t>Any</w:t>
      </w:r>
      <w:r w:rsidRPr="00B41E29">
        <w:rPr>
          <w:rFonts w:ascii="Microsoft Sans Serif" w:eastAsia="Microsoft Sans Serif" w:hAnsi="Microsoft Sans Serif" w:cs="Microsoft Sans Serif"/>
          <w:spacing w:val="-1"/>
          <w:sz w:val="18"/>
          <w:u w:val="single"/>
        </w:rPr>
        <w:t xml:space="preserve"> </w:t>
      </w:r>
      <w:r w:rsidRPr="00B41E29">
        <w:rPr>
          <w:rFonts w:ascii="Microsoft Sans Serif" w:eastAsia="Microsoft Sans Serif" w:hAnsi="Microsoft Sans Serif" w:cs="Microsoft Sans Serif"/>
          <w:sz w:val="18"/>
          <w:u w:val="single"/>
        </w:rPr>
        <w:t>loads</w:t>
      </w:r>
      <w:r w:rsidRPr="00B41E29">
        <w:rPr>
          <w:rFonts w:ascii="Microsoft Sans Serif" w:eastAsia="Microsoft Sans Serif" w:hAnsi="Microsoft Sans Serif" w:cs="Microsoft Sans Serif"/>
          <w:spacing w:val="-1"/>
          <w:sz w:val="18"/>
          <w:u w:val="single"/>
        </w:rPr>
        <w:t xml:space="preserve"> </w:t>
      </w:r>
      <w:proofErr w:type="gramStart"/>
      <w:r w:rsidRPr="00B41E29">
        <w:rPr>
          <w:rFonts w:ascii="Microsoft Sans Serif" w:eastAsia="Microsoft Sans Serif" w:hAnsi="Microsoft Sans Serif" w:cs="Microsoft Sans Serif"/>
          <w:sz w:val="18"/>
          <w:u w:val="single"/>
        </w:rPr>
        <w:t>in</w:t>
      </w:r>
      <w:r w:rsidRPr="00B41E29">
        <w:rPr>
          <w:rFonts w:ascii="Microsoft Sans Serif" w:eastAsia="Microsoft Sans Serif" w:hAnsi="Microsoft Sans Serif" w:cs="Microsoft Sans Serif"/>
          <w:spacing w:val="-1"/>
          <w:sz w:val="18"/>
          <w:u w:val="single"/>
        </w:rPr>
        <w:t xml:space="preserve"> </w:t>
      </w:r>
      <w:r w:rsidRPr="00B41E29">
        <w:rPr>
          <w:rFonts w:ascii="Microsoft Sans Serif" w:eastAsia="Microsoft Sans Serif" w:hAnsi="Microsoft Sans Serif" w:cs="Microsoft Sans Serif"/>
          <w:sz w:val="18"/>
          <w:u w:val="single"/>
        </w:rPr>
        <w:t>excess</w:t>
      </w:r>
      <w:r w:rsidRPr="00B41E29">
        <w:rPr>
          <w:rFonts w:ascii="Microsoft Sans Serif" w:eastAsia="Microsoft Sans Serif" w:hAnsi="Microsoft Sans Serif" w:cs="Microsoft Sans Serif"/>
          <w:spacing w:val="-1"/>
          <w:sz w:val="18"/>
          <w:u w:val="single"/>
        </w:rPr>
        <w:t xml:space="preserve"> </w:t>
      </w:r>
      <w:r w:rsidRPr="00B41E29">
        <w:rPr>
          <w:rFonts w:ascii="Microsoft Sans Serif" w:eastAsia="Microsoft Sans Serif" w:hAnsi="Microsoft Sans Serif" w:cs="Microsoft Sans Serif"/>
          <w:sz w:val="18"/>
          <w:u w:val="single"/>
        </w:rPr>
        <w:t>of</w:t>
      </w:r>
      <w:proofErr w:type="gramEnd"/>
      <w:r w:rsidRPr="00B41E29">
        <w:rPr>
          <w:rFonts w:ascii="Microsoft Sans Serif" w:eastAsia="Microsoft Sans Serif" w:hAnsi="Microsoft Sans Serif" w:cs="Microsoft Sans Serif"/>
          <w:spacing w:val="-1"/>
          <w:sz w:val="18"/>
          <w:u w:val="single"/>
        </w:rPr>
        <w:t xml:space="preserve"> </w:t>
      </w:r>
      <w:r w:rsidRPr="00B41E29">
        <w:rPr>
          <w:rFonts w:ascii="Microsoft Sans Serif" w:eastAsia="Microsoft Sans Serif" w:hAnsi="Microsoft Sans Serif" w:cs="Microsoft Sans Serif"/>
          <w:sz w:val="18"/>
          <w:u w:val="single"/>
        </w:rPr>
        <w:t>the</w:t>
      </w:r>
      <w:r w:rsidRPr="00B41E29">
        <w:rPr>
          <w:rFonts w:ascii="Microsoft Sans Serif" w:eastAsia="Microsoft Sans Serif" w:hAnsi="Microsoft Sans Serif" w:cs="Microsoft Sans Serif"/>
          <w:spacing w:val="-1"/>
          <w:sz w:val="18"/>
          <w:u w:val="single"/>
        </w:rPr>
        <w:t xml:space="preserve"> </w:t>
      </w:r>
      <w:r w:rsidRPr="00B41E29">
        <w:rPr>
          <w:rFonts w:ascii="Microsoft Sans Serif" w:eastAsia="Microsoft Sans Serif" w:hAnsi="Microsoft Sans Serif" w:cs="Microsoft Sans Serif"/>
          <w:sz w:val="18"/>
          <w:u w:val="single"/>
        </w:rPr>
        <w:t>design</w:t>
      </w:r>
      <w:r w:rsidRPr="00B41E29">
        <w:rPr>
          <w:rFonts w:ascii="Microsoft Sans Serif" w:eastAsia="Microsoft Sans Serif" w:hAnsi="Microsoft Sans Serif" w:cs="Microsoft Sans Serif"/>
          <w:spacing w:val="-1"/>
          <w:sz w:val="18"/>
          <w:u w:val="single"/>
        </w:rPr>
        <w:t xml:space="preserve"> </w:t>
      </w:r>
      <w:r w:rsidRPr="00B41E29">
        <w:rPr>
          <w:rFonts w:ascii="Microsoft Sans Serif" w:eastAsia="Microsoft Sans Serif" w:hAnsi="Microsoft Sans Serif" w:cs="Microsoft Sans Serif"/>
          <w:sz w:val="18"/>
          <w:u w:val="single"/>
        </w:rPr>
        <w:t>snow</w:t>
      </w:r>
      <w:r w:rsidRPr="00B41E29">
        <w:rPr>
          <w:rFonts w:ascii="Microsoft Sans Serif" w:eastAsia="Microsoft Sans Serif" w:hAnsi="Microsoft Sans Serif" w:cs="Microsoft Sans Serif"/>
          <w:spacing w:val="-1"/>
          <w:sz w:val="18"/>
          <w:u w:val="single"/>
        </w:rPr>
        <w:t xml:space="preserve"> </w:t>
      </w:r>
      <w:r w:rsidRPr="00B41E29">
        <w:rPr>
          <w:rFonts w:ascii="Microsoft Sans Serif" w:eastAsia="Microsoft Sans Serif" w:hAnsi="Microsoft Sans Serif" w:cs="Microsoft Sans Serif"/>
          <w:sz w:val="18"/>
          <w:u w:val="single"/>
        </w:rPr>
        <w:t>or</w:t>
      </w:r>
      <w:r w:rsidRPr="00B41E29">
        <w:rPr>
          <w:rFonts w:ascii="Microsoft Sans Serif" w:eastAsia="Microsoft Sans Serif" w:hAnsi="Microsoft Sans Serif" w:cs="Microsoft Sans Serif"/>
          <w:spacing w:val="-1"/>
          <w:sz w:val="18"/>
          <w:u w:val="single"/>
        </w:rPr>
        <w:t xml:space="preserve"> </w:t>
      </w:r>
      <w:r w:rsidRPr="00B41E29">
        <w:rPr>
          <w:rFonts w:ascii="Microsoft Sans Serif" w:eastAsia="Microsoft Sans Serif" w:hAnsi="Microsoft Sans Serif" w:cs="Microsoft Sans Serif"/>
          <w:sz w:val="18"/>
          <w:u w:val="single"/>
        </w:rPr>
        <w:t>ice</w:t>
      </w:r>
      <w:r w:rsidRPr="00B41E29">
        <w:rPr>
          <w:rFonts w:ascii="Microsoft Sans Serif" w:eastAsia="Microsoft Sans Serif" w:hAnsi="Microsoft Sans Serif" w:cs="Microsoft Sans Serif"/>
          <w:spacing w:val="-1"/>
          <w:sz w:val="18"/>
          <w:u w:val="single"/>
        </w:rPr>
        <w:t xml:space="preserve"> </w:t>
      </w:r>
      <w:r w:rsidRPr="00B41E29">
        <w:rPr>
          <w:rFonts w:ascii="Microsoft Sans Serif" w:eastAsia="Microsoft Sans Serif" w:hAnsi="Microsoft Sans Serif" w:cs="Microsoft Sans Serif"/>
          <w:sz w:val="18"/>
          <w:u w:val="single"/>
        </w:rPr>
        <w:t>load</w:t>
      </w:r>
      <w:r w:rsidRPr="00B41E29">
        <w:rPr>
          <w:rFonts w:ascii="Microsoft Sans Serif" w:eastAsia="Microsoft Sans Serif" w:hAnsi="Microsoft Sans Serif" w:cs="Microsoft Sans Serif"/>
          <w:spacing w:val="-1"/>
          <w:sz w:val="18"/>
          <w:u w:val="single"/>
        </w:rPr>
        <w:t xml:space="preserve"> </w:t>
      </w:r>
      <w:r w:rsidRPr="00B41E29">
        <w:rPr>
          <w:rFonts w:ascii="Microsoft Sans Serif" w:eastAsia="Microsoft Sans Serif" w:hAnsi="Microsoft Sans Serif" w:cs="Microsoft Sans Serif"/>
          <w:sz w:val="18"/>
          <w:u w:val="single"/>
        </w:rPr>
        <w:t>shall</w:t>
      </w:r>
      <w:r w:rsidRPr="00B41E29">
        <w:rPr>
          <w:rFonts w:ascii="Microsoft Sans Serif" w:eastAsia="Microsoft Sans Serif" w:hAnsi="Microsoft Sans Serif" w:cs="Microsoft Sans Serif"/>
          <w:spacing w:val="-1"/>
          <w:sz w:val="18"/>
          <w:u w:val="single"/>
        </w:rPr>
        <w:t xml:space="preserve"> </w:t>
      </w:r>
      <w:r w:rsidRPr="00B41E29">
        <w:rPr>
          <w:rFonts w:ascii="Microsoft Sans Serif" w:eastAsia="Microsoft Sans Serif" w:hAnsi="Microsoft Sans Serif" w:cs="Microsoft Sans Serif"/>
          <w:sz w:val="18"/>
          <w:u w:val="single"/>
        </w:rPr>
        <w:t>be</w:t>
      </w:r>
      <w:r w:rsidRPr="00B41E29">
        <w:rPr>
          <w:rFonts w:ascii="Microsoft Sans Serif" w:eastAsia="Microsoft Sans Serif" w:hAnsi="Microsoft Sans Serif" w:cs="Microsoft Sans Serif"/>
          <w:spacing w:val="-1"/>
          <w:sz w:val="18"/>
          <w:u w:val="single"/>
        </w:rPr>
        <w:t xml:space="preserve"> </w:t>
      </w:r>
      <w:r w:rsidRPr="00B41E29">
        <w:rPr>
          <w:rFonts w:ascii="Microsoft Sans Serif" w:eastAsia="Microsoft Sans Serif" w:hAnsi="Microsoft Sans Serif" w:cs="Microsoft Sans Serif"/>
          <w:sz w:val="18"/>
          <w:u w:val="single"/>
        </w:rPr>
        <w:t>removed</w:t>
      </w:r>
      <w:r w:rsidRPr="00B41E29">
        <w:rPr>
          <w:rFonts w:ascii="Microsoft Sans Serif" w:eastAsia="Microsoft Sans Serif" w:hAnsi="Microsoft Sans Serif" w:cs="Microsoft Sans Serif"/>
          <w:spacing w:val="-1"/>
          <w:sz w:val="18"/>
          <w:u w:val="single"/>
        </w:rPr>
        <w:t xml:space="preserve"> </w:t>
      </w:r>
      <w:r w:rsidRPr="00B41E29">
        <w:rPr>
          <w:rFonts w:ascii="Microsoft Sans Serif" w:eastAsia="Microsoft Sans Serif" w:hAnsi="Microsoft Sans Serif" w:cs="Microsoft Sans Serif"/>
          <w:sz w:val="18"/>
          <w:u w:val="single"/>
        </w:rPr>
        <w:t>prior</w:t>
      </w:r>
      <w:r w:rsidRPr="00B41E29">
        <w:rPr>
          <w:rFonts w:ascii="Microsoft Sans Serif" w:eastAsia="Microsoft Sans Serif" w:hAnsi="Microsoft Sans Serif" w:cs="Microsoft Sans Serif"/>
          <w:spacing w:val="-1"/>
          <w:sz w:val="18"/>
          <w:u w:val="single"/>
        </w:rPr>
        <w:t xml:space="preserve"> </w:t>
      </w:r>
      <w:r w:rsidRPr="00B41E29">
        <w:rPr>
          <w:rFonts w:ascii="Microsoft Sans Serif" w:eastAsia="Microsoft Sans Serif" w:hAnsi="Microsoft Sans Serif" w:cs="Microsoft Sans Serif"/>
          <w:sz w:val="18"/>
          <w:u w:val="single"/>
        </w:rPr>
        <w:t>to</w:t>
      </w:r>
      <w:r w:rsidRPr="00B41E29">
        <w:rPr>
          <w:rFonts w:ascii="Microsoft Sans Serif" w:eastAsia="Microsoft Sans Serif" w:hAnsi="Microsoft Sans Serif" w:cs="Microsoft Sans Serif"/>
          <w:spacing w:val="-1"/>
          <w:sz w:val="18"/>
          <w:u w:val="single"/>
        </w:rPr>
        <w:t xml:space="preserve"> </w:t>
      </w:r>
      <w:r w:rsidRPr="00B41E29">
        <w:rPr>
          <w:rFonts w:ascii="Microsoft Sans Serif" w:eastAsia="Microsoft Sans Serif" w:hAnsi="Microsoft Sans Serif" w:cs="Microsoft Sans Serif"/>
          <w:sz w:val="18"/>
          <w:u w:val="single"/>
        </w:rPr>
        <w:t>its</w:t>
      </w:r>
      <w:r w:rsidRPr="00B41E29">
        <w:rPr>
          <w:rFonts w:ascii="Microsoft Sans Serif" w:eastAsia="Microsoft Sans Serif" w:hAnsi="Microsoft Sans Serif" w:cs="Microsoft Sans Serif"/>
          <w:spacing w:val="-1"/>
          <w:sz w:val="18"/>
          <w:u w:val="single"/>
        </w:rPr>
        <w:t xml:space="preserve"> </w:t>
      </w:r>
      <w:r w:rsidRPr="00B41E29">
        <w:rPr>
          <w:rFonts w:ascii="Microsoft Sans Serif" w:eastAsia="Microsoft Sans Serif" w:hAnsi="Microsoft Sans Serif" w:cs="Microsoft Sans Serif"/>
          <w:sz w:val="18"/>
          <w:u w:val="single"/>
        </w:rPr>
        <w:t>occupancy,</w:t>
      </w:r>
      <w:r w:rsidRPr="00B41E29">
        <w:rPr>
          <w:rFonts w:ascii="Microsoft Sans Serif" w:eastAsia="Microsoft Sans Serif" w:hAnsi="Microsoft Sans Serif" w:cs="Microsoft Sans Serif"/>
          <w:spacing w:val="-1"/>
          <w:sz w:val="18"/>
          <w:u w:val="single"/>
        </w:rPr>
        <w:t xml:space="preserve"> </w:t>
      </w:r>
      <w:r w:rsidRPr="00B41E29">
        <w:rPr>
          <w:rFonts w:ascii="Microsoft Sans Serif" w:eastAsia="Microsoft Sans Serif" w:hAnsi="Microsoft Sans Serif" w:cs="Microsoft Sans Serif"/>
          <w:sz w:val="18"/>
          <w:u w:val="single"/>
        </w:rPr>
        <w:t>or</w:t>
      </w:r>
      <w:r w:rsidRPr="00B41E29">
        <w:rPr>
          <w:rFonts w:ascii="Microsoft Sans Serif" w:eastAsia="Microsoft Sans Serif" w:hAnsi="Microsoft Sans Serif" w:cs="Microsoft Sans Serif"/>
          <w:spacing w:val="-1"/>
          <w:sz w:val="18"/>
          <w:u w:val="single"/>
        </w:rPr>
        <w:t xml:space="preserve"> </w:t>
      </w:r>
      <w:r w:rsidRPr="00B41E29">
        <w:rPr>
          <w:rFonts w:ascii="Microsoft Sans Serif" w:eastAsia="Microsoft Sans Serif" w:hAnsi="Microsoft Sans Serif" w:cs="Microsoft Sans Serif"/>
          <w:sz w:val="18"/>
          <w:u w:val="single"/>
        </w:rPr>
        <w:t>the</w:t>
      </w:r>
      <w:r w:rsidRPr="00B41E29">
        <w:rPr>
          <w:rFonts w:ascii="Microsoft Sans Serif" w:eastAsia="Microsoft Sans Serif" w:hAnsi="Microsoft Sans Serif" w:cs="Microsoft Sans Serif"/>
          <w:spacing w:val="-1"/>
          <w:sz w:val="18"/>
          <w:u w:val="single"/>
        </w:rPr>
        <w:t xml:space="preserve"> </w:t>
      </w:r>
      <w:r w:rsidRPr="00B41E29">
        <w:rPr>
          <w:rFonts w:ascii="Microsoft Sans Serif" w:eastAsia="Microsoft Sans Serif" w:hAnsi="Microsoft Sans Serif" w:cs="Microsoft Sans Serif"/>
          <w:sz w:val="18"/>
          <w:u w:val="single"/>
        </w:rPr>
        <w:t xml:space="preserve">public- occupancy temporary structure shall be vacated in the event that either the design snow or ice load is exceeded during its </w:t>
      </w:r>
      <w:r w:rsidRPr="00B41E29">
        <w:rPr>
          <w:rFonts w:ascii="Microsoft Sans Serif" w:eastAsia="Microsoft Sans Serif" w:hAnsi="Microsoft Sans Serif" w:cs="Microsoft Sans Serif"/>
          <w:spacing w:val="-2"/>
          <w:sz w:val="18"/>
          <w:u w:val="single"/>
        </w:rPr>
        <w:t>occupancy.</w:t>
      </w:r>
    </w:p>
    <w:p w14:paraId="5B40C230" w14:textId="77777777" w:rsidR="00B24500" w:rsidRPr="00B41E29" w:rsidRDefault="00B24500" w:rsidP="00B24500">
      <w:pPr>
        <w:widowControl w:val="0"/>
        <w:tabs>
          <w:tab w:val="left" w:pos="804"/>
        </w:tabs>
        <w:autoSpaceDE w:val="0"/>
        <w:autoSpaceDN w:val="0"/>
        <w:spacing w:before="101" w:after="0" w:afterAutospacing="0"/>
        <w:ind w:left="804" w:hanging="254"/>
        <w:rPr>
          <w:rFonts w:ascii="Microsoft Sans Serif" w:eastAsia="Microsoft Sans Serif" w:hAnsi="Microsoft Sans Serif" w:cs="Microsoft Sans Serif"/>
          <w:sz w:val="18"/>
          <w:u w:val="single"/>
        </w:rPr>
      </w:pPr>
      <w:r w:rsidRPr="00B41E29">
        <w:rPr>
          <w:rFonts w:ascii="Microsoft Sans Serif" w:eastAsia="Microsoft Sans Serif" w:hAnsi="Microsoft Sans Serif" w:cs="Microsoft Sans Serif"/>
          <w:w w:val="99"/>
          <w:sz w:val="18"/>
          <w:szCs w:val="18"/>
          <w:u w:val="single"/>
        </w:rPr>
        <w:t>2.</w:t>
      </w:r>
      <w:r w:rsidRPr="00B41E29">
        <w:rPr>
          <w:rFonts w:ascii="Microsoft Sans Serif" w:eastAsia="Microsoft Sans Serif" w:hAnsi="Microsoft Sans Serif" w:cs="Microsoft Sans Serif"/>
          <w:w w:val="99"/>
          <w:sz w:val="18"/>
          <w:szCs w:val="18"/>
          <w:u w:val="single"/>
        </w:rPr>
        <w:tab/>
      </w:r>
      <w:r w:rsidRPr="00B41E29">
        <w:rPr>
          <w:rFonts w:ascii="Microsoft Sans Serif" w:eastAsia="Microsoft Sans Serif" w:hAnsi="Microsoft Sans Serif" w:cs="Microsoft Sans Serif"/>
          <w:sz w:val="18"/>
          <w:u w:val="single"/>
        </w:rPr>
        <w:t>Wind</w:t>
      </w:r>
      <w:r w:rsidRPr="00B41E29">
        <w:rPr>
          <w:rFonts w:ascii="Microsoft Sans Serif" w:eastAsia="Microsoft Sans Serif" w:hAnsi="Microsoft Sans Serif" w:cs="Microsoft Sans Serif"/>
          <w:spacing w:val="-4"/>
          <w:sz w:val="18"/>
          <w:u w:val="single"/>
        </w:rPr>
        <w:t xml:space="preserve"> </w:t>
      </w:r>
      <w:r w:rsidRPr="00B41E29">
        <w:rPr>
          <w:rFonts w:ascii="Microsoft Sans Serif" w:eastAsia="Microsoft Sans Serif" w:hAnsi="Microsoft Sans Serif" w:cs="Microsoft Sans Serif"/>
          <w:sz w:val="18"/>
          <w:u w:val="single"/>
        </w:rPr>
        <w:t>speeds</w:t>
      </w:r>
      <w:r w:rsidRPr="00B41E29">
        <w:rPr>
          <w:rFonts w:ascii="Microsoft Sans Serif" w:eastAsia="Microsoft Sans Serif" w:hAnsi="Microsoft Sans Serif" w:cs="Microsoft Sans Serif"/>
          <w:spacing w:val="-3"/>
          <w:sz w:val="18"/>
          <w:u w:val="single"/>
        </w:rPr>
        <w:t xml:space="preserve"> </w:t>
      </w:r>
      <w:r w:rsidRPr="00B41E29">
        <w:rPr>
          <w:rFonts w:ascii="Microsoft Sans Serif" w:eastAsia="Microsoft Sans Serif" w:hAnsi="Microsoft Sans Serif" w:cs="Microsoft Sans Serif"/>
          <w:sz w:val="18"/>
          <w:u w:val="single"/>
        </w:rPr>
        <w:t>associated</w:t>
      </w:r>
      <w:r w:rsidRPr="00B41E29">
        <w:rPr>
          <w:rFonts w:ascii="Microsoft Sans Serif" w:eastAsia="Microsoft Sans Serif" w:hAnsi="Microsoft Sans Serif" w:cs="Microsoft Sans Serif"/>
          <w:spacing w:val="-3"/>
          <w:sz w:val="18"/>
          <w:u w:val="single"/>
        </w:rPr>
        <w:t xml:space="preserve"> </w:t>
      </w:r>
      <w:r w:rsidRPr="00B41E29">
        <w:rPr>
          <w:rFonts w:ascii="Microsoft Sans Serif" w:eastAsia="Microsoft Sans Serif" w:hAnsi="Microsoft Sans Serif" w:cs="Microsoft Sans Serif"/>
          <w:sz w:val="18"/>
          <w:u w:val="single"/>
        </w:rPr>
        <w:t>with</w:t>
      </w:r>
      <w:r w:rsidRPr="00B41E29">
        <w:rPr>
          <w:rFonts w:ascii="Microsoft Sans Serif" w:eastAsia="Microsoft Sans Serif" w:hAnsi="Microsoft Sans Serif" w:cs="Microsoft Sans Serif"/>
          <w:spacing w:val="-4"/>
          <w:sz w:val="18"/>
          <w:u w:val="single"/>
        </w:rPr>
        <w:t xml:space="preserve"> </w:t>
      </w:r>
      <w:r w:rsidRPr="00B41E29">
        <w:rPr>
          <w:rFonts w:ascii="Microsoft Sans Serif" w:eastAsia="Microsoft Sans Serif" w:hAnsi="Microsoft Sans Serif" w:cs="Microsoft Sans Serif"/>
          <w:sz w:val="18"/>
          <w:u w:val="single"/>
        </w:rPr>
        <w:t>the</w:t>
      </w:r>
      <w:r w:rsidRPr="00B41E29">
        <w:rPr>
          <w:rFonts w:ascii="Microsoft Sans Serif" w:eastAsia="Microsoft Sans Serif" w:hAnsi="Microsoft Sans Serif" w:cs="Microsoft Sans Serif"/>
          <w:spacing w:val="-3"/>
          <w:sz w:val="18"/>
          <w:u w:val="single"/>
        </w:rPr>
        <w:t xml:space="preserve"> </w:t>
      </w:r>
      <w:r w:rsidRPr="00B41E29">
        <w:rPr>
          <w:rFonts w:ascii="Microsoft Sans Serif" w:eastAsia="Microsoft Sans Serif" w:hAnsi="Microsoft Sans Serif" w:cs="Microsoft Sans Serif"/>
          <w:sz w:val="18"/>
          <w:u w:val="single"/>
        </w:rPr>
        <w:t>design</w:t>
      </w:r>
      <w:r w:rsidRPr="00B41E29">
        <w:rPr>
          <w:rFonts w:ascii="Microsoft Sans Serif" w:eastAsia="Microsoft Sans Serif" w:hAnsi="Microsoft Sans Serif" w:cs="Microsoft Sans Serif"/>
          <w:spacing w:val="-3"/>
          <w:sz w:val="18"/>
          <w:u w:val="single"/>
        </w:rPr>
        <w:t xml:space="preserve"> </w:t>
      </w:r>
      <w:r w:rsidRPr="00B41E29">
        <w:rPr>
          <w:rFonts w:ascii="Microsoft Sans Serif" w:eastAsia="Microsoft Sans Serif" w:hAnsi="Microsoft Sans Serif" w:cs="Microsoft Sans Serif"/>
          <w:sz w:val="18"/>
          <w:u w:val="single"/>
        </w:rPr>
        <w:t>wind</w:t>
      </w:r>
      <w:r w:rsidRPr="00B41E29">
        <w:rPr>
          <w:rFonts w:ascii="Microsoft Sans Serif" w:eastAsia="Microsoft Sans Serif" w:hAnsi="Microsoft Sans Serif" w:cs="Microsoft Sans Serif"/>
          <w:spacing w:val="-4"/>
          <w:sz w:val="18"/>
          <w:u w:val="single"/>
        </w:rPr>
        <w:t xml:space="preserve"> </w:t>
      </w:r>
      <w:r w:rsidRPr="00B41E29">
        <w:rPr>
          <w:rFonts w:ascii="Microsoft Sans Serif" w:eastAsia="Microsoft Sans Serif" w:hAnsi="Microsoft Sans Serif" w:cs="Microsoft Sans Serif"/>
          <w:sz w:val="18"/>
          <w:u w:val="single"/>
        </w:rPr>
        <w:t>loads</w:t>
      </w:r>
      <w:r w:rsidRPr="00B41E29">
        <w:rPr>
          <w:rFonts w:ascii="Microsoft Sans Serif" w:eastAsia="Microsoft Sans Serif" w:hAnsi="Microsoft Sans Serif" w:cs="Microsoft Sans Serif"/>
          <w:spacing w:val="-3"/>
          <w:sz w:val="18"/>
          <w:u w:val="single"/>
        </w:rPr>
        <w:t xml:space="preserve"> </w:t>
      </w:r>
      <w:r w:rsidRPr="00B41E29">
        <w:rPr>
          <w:rFonts w:ascii="Microsoft Sans Serif" w:eastAsia="Microsoft Sans Serif" w:hAnsi="Microsoft Sans Serif" w:cs="Microsoft Sans Serif"/>
          <w:sz w:val="18"/>
          <w:u w:val="single"/>
        </w:rPr>
        <w:t>shall</w:t>
      </w:r>
      <w:r w:rsidRPr="00B41E29">
        <w:rPr>
          <w:rFonts w:ascii="Microsoft Sans Serif" w:eastAsia="Microsoft Sans Serif" w:hAnsi="Microsoft Sans Serif" w:cs="Microsoft Sans Serif"/>
          <w:spacing w:val="-3"/>
          <w:sz w:val="18"/>
          <w:u w:val="single"/>
        </w:rPr>
        <w:t xml:space="preserve"> </w:t>
      </w:r>
      <w:r w:rsidRPr="00B41E29">
        <w:rPr>
          <w:rFonts w:ascii="Microsoft Sans Serif" w:eastAsia="Microsoft Sans Serif" w:hAnsi="Microsoft Sans Serif" w:cs="Microsoft Sans Serif"/>
          <w:sz w:val="18"/>
          <w:u w:val="single"/>
        </w:rPr>
        <w:t>be</w:t>
      </w:r>
      <w:r w:rsidRPr="00B41E29">
        <w:rPr>
          <w:rFonts w:ascii="Microsoft Sans Serif" w:eastAsia="Microsoft Sans Serif" w:hAnsi="Microsoft Sans Serif" w:cs="Microsoft Sans Serif"/>
          <w:spacing w:val="-4"/>
          <w:sz w:val="18"/>
          <w:u w:val="single"/>
        </w:rPr>
        <w:t xml:space="preserve"> </w:t>
      </w:r>
      <w:r w:rsidRPr="00B41E29">
        <w:rPr>
          <w:rFonts w:ascii="Microsoft Sans Serif" w:eastAsia="Microsoft Sans Serif" w:hAnsi="Microsoft Sans Serif" w:cs="Microsoft Sans Serif"/>
          <w:sz w:val="18"/>
          <w:u w:val="single"/>
        </w:rPr>
        <w:t>monitored</w:t>
      </w:r>
      <w:r w:rsidRPr="00B41E29">
        <w:rPr>
          <w:rFonts w:ascii="Microsoft Sans Serif" w:eastAsia="Microsoft Sans Serif" w:hAnsi="Microsoft Sans Serif" w:cs="Microsoft Sans Serif"/>
          <w:spacing w:val="-3"/>
          <w:sz w:val="18"/>
          <w:u w:val="single"/>
        </w:rPr>
        <w:t xml:space="preserve"> </w:t>
      </w:r>
      <w:r w:rsidRPr="00B41E29">
        <w:rPr>
          <w:rFonts w:ascii="Microsoft Sans Serif" w:eastAsia="Microsoft Sans Serif" w:hAnsi="Microsoft Sans Serif" w:cs="Microsoft Sans Serif"/>
          <w:sz w:val="18"/>
          <w:u w:val="single"/>
        </w:rPr>
        <w:t>before</w:t>
      </w:r>
      <w:r w:rsidRPr="00B41E29">
        <w:rPr>
          <w:rFonts w:ascii="Microsoft Sans Serif" w:eastAsia="Microsoft Sans Serif" w:hAnsi="Microsoft Sans Serif" w:cs="Microsoft Sans Serif"/>
          <w:spacing w:val="-3"/>
          <w:sz w:val="18"/>
          <w:u w:val="single"/>
        </w:rPr>
        <w:t xml:space="preserve"> </w:t>
      </w:r>
      <w:r w:rsidRPr="00B41E29">
        <w:rPr>
          <w:rFonts w:ascii="Microsoft Sans Serif" w:eastAsia="Microsoft Sans Serif" w:hAnsi="Microsoft Sans Serif" w:cs="Microsoft Sans Serif"/>
          <w:sz w:val="18"/>
          <w:u w:val="single"/>
        </w:rPr>
        <w:t>and</w:t>
      </w:r>
      <w:r w:rsidRPr="00B41E29">
        <w:rPr>
          <w:rFonts w:ascii="Microsoft Sans Serif" w:eastAsia="Microsoft Sans Serif" w:hAnsi="Microsoft Sans Serif" w:cs="Microsoft Sans Serif"/>
          <w:spacing w:val="-4"/>
          <w:sz w:val="18"/>
          <w:u w:val="single"/>
        </w:rPr>
        <w:t xml:space="preserve"> </w:t>
      </w:r>
      <w:r w:rsidRPr="00B41E29">
        <w:rPr>
          <w:rFonts w:ascii="Microsoft Sans Serif" w:eastAsia="Microsoft Sans Serif" w:hAnsi="Microsoft Sans Serif" w:cs="Microsoft Sans Serif"/>
          <w:sz w:val="18"/>
          <w:u w:val="single"/>
        </w:rPr>
        <w:t>during</w:t>
      </w:r>
      <w:r w:rsidRPr="00B41E29">
        <w:rPr>
          <w:rFonts w:ascii="Microsoft Sans Serif" w:eastAsia="Microsoft Sans Serif" w:hAnsi="Microsoft Sans Serif" w:cs="Microsoft Sans Serif"/>
          <w:spacing w:val="-3"/>
          <w:sz w:val="18"/>
          <w:u w:val="single"/>
        </w:rPr>
        <w:t xml:space="preserve"> </w:t>
      </w:r>
      <w:r w:rsidRPr="00B41E29">
        <w:rPr>
          <w:rFonts w:ascii="Microsoft Sans Serif" w:eastAsia="Microsoft Sans Serif" w:hAnsi="Microsoft Sans Serif" w:cs="Microsoft Sans Serif"/>
          <w:sz w:val="18"/>
          <w:u w:val="single"/>
        </w:rPr>
        <w:t>occupancy</w:t>
      </w:r>
      <w:r w:rsidRPr="00B41E29">
        <w:rPr>
          <w:rFonts w:ascii="Microsoft Sans Serif" w:eastAsia="Microsoft Sans Serif" w:hAnsi="Microsoft Sans Serif" w:cs="Microsoft Sans Serif"/>
          <w:spacing w:val="-3"/>
          <w:sz w:val="18"/>
          <w:u w:val="single"/>
        </w:rPr>
        <w:t xml:space="preserve"> </w:t>
      </w:r>
      <w:r w:rsidRPr="00B41E29">
        <w:rPr>
          <w:rFonts w:ascii="Microsoft Sans Serif" w:eastAsia="Microsoft Sans Serif" w:hAnsi="Microsoft Sans Serif" w:cs="Microsoft Sans Serif"/>
          <w:sz w:val="18"/>
          <w:u w:val="single"/>
        </w:rPr>
        <w:t>of</w:t>
      </w:r>
      <w:r w:rsidRPr="00B41E29">
        <w:rPr>
          <w:rFonts w:ascii="Microsoft Sans Serif" w:eastAsia="Microsoft Sans Serif" w:hAnsi="Microsoft Sans Serif" w:cs="Microsoft Sans Serif"/>
          <w:spacing w:val="-4"/>
          <w:sz w:val="18"/>
          <w:u w:val="single"/>
        </w:rPr>
        <w:t xml:space="preserve"> </w:t>
      </w:r>
      <w:r w:rsidRPr="00B41E29">
        <w:rPr>
          <w:rFonts w:ascii="Microsoft Sans Serif" w:eastAsia="Microsoft Sans Serif" w:hAnsi="Microsoft Sans Serif" w:cs="Microsoft Sans Serif"/>
          <w:sz w:val="18"/>
          <w:u w:val="single"/>
        </w:rPr>
        <w:t>the</w:t>
      </w:r>
      <w:r w:rsidRPr="00B41E29">
        <w:rPr>
          <w:rFonts w:ascii="Microsoft Sans Serif" w:eastAsia="Microsoft Sans Serif" w:hAnsi="Microsoft Sans Serif" w:cs="Microsoft Sans Serif"/>
          <w:spacing w:val="-3"/>
          <w:sz w:val="18"/>
          <w:u w:val="single"/>
        </w:rPr>
        <w:t xml:space="preserve"> </w:t>
      </w:r>
      <w:r w:rsidRPr="00B41E29">
        <w:rPr>
          <w:rFonts w:ascii="Microsoft Sans Serif" w:eastAsia="Microsoft Sans Serif" w:hAnsi="Microsoft Sans Serif" w:cs="Microsoft Sans Serif"/>
          <w:spacing w:val="-2"/>
          <w:sz w:val="18"/>
          <w:u w:val="single"/>
        </w:rPr>
        <w:t>public-</w:t>
      </w:r>
    </w:p>
    <w:p w14:paraId="5E66831A" w14:textId="77777777" w:rsidR="00B24500" w:rsidRPr="00B41E29" w:rsidRDefault="00B24500" w:rsidP="00B24500">
      <w:pPr>
        <w:widowControl w:val="0"/>
        <w:autoSpaceDE w:val="0"/>
        <w:autoSpaceDN w:val="0"/>
        <w:spacing w:before="66" w:after="0" w:afterAutospacing="0" w:line="319" w:lineRule="auto"/>
        <w:ind w:left="805" w:right="160" w:firstLine="0"/>
        <w:rPr>
          <w:rFonts w:ascii="Microsoft Sans Serif" w:eastAsia="Microsoft Sans Serif" w:hAnsi="Microsoft Sans Serif" w:cs="Microsoft Sans Serif"/>
          <w:sz w:val="18"/>
          <w:szCs w:val="18"/>
          <w:u w:val="single"/>
        </w:rPr>
      </w:pPr>
      <w:r w:rsidRPr="00B41E29">
        <w:rPr>
          <w:rFonts w:ascii="Microsoft Sans Serif" w:eastAsia="Microsoft Sans Serif" w:hAnsi="Microsoft Sans Serif" w:cs="Microsoft Sans Serif"/>
          <w:sz w:val="18"/>
          <w:szCs w:val="18"/>
          <w:u w:val="single"/>
        </w:rPr>
        <w:t>occupancy</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temporary</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structure.</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The</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public-occupancy</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temporary</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structure</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shall</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be</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vacated</w:t>
      </w:r>
      <w:r w:rsidRPr="00B41E29">
        <w:rPr>
          <w:rFonts w:ascii="Microsoft Sans Serif" w:eastAsia="Microsoft Sans Serif" w:hAnsi="Microsoft Sans Serif" w:cs="Microsoft Sans Serif"/>
          <w:spacing w:val="-1"/>
          <w:sz w:val="18"/>
          <w:szCs w:val="18"/>
          <w:u w:val="single"/>
        </w:rPr>
        <w:t xml:space="preserve"> </w:t>
      </w:r>
      <w:proofErr w:type="gramStart"/>
      <w:r w:rsidRPr="00B41E29">
        <w:rPr>
          <w:rFonts w:ascii="Microsoft Sans Serif" w:eastAsia="Microsoft Sans Serif" w:hAnsi="Microsoft Sans Serif" w:cs="Microsoft Sans Serif"/>
          <w:sz w:val="18"/>
          <w:szCs w:val="18"/>
          <w:u w:val="single"/>
        </w:rPr>
        <w:t>in</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the</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event</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that</w:t>
      </w:r>
      <w:proofErr w:type="gramEnd"/>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the</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design</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wind</w:t>
      </w:r>
      <w:r w:rsidRPr="00B41E29">
        <w:rPr>
          <w:rFonts w:ascii="Microsoft Sans Serif" w:eastAsia="Microsoft Sans Serif" w:hAnsi="Microsoft Sans Serif" w:cs="Microsoft Sans Serif"/>
          <w:spacing w:val="-1"/>
          <w:sz w:val="18"/>
          <w:szCs w:val="18"/>
          <w:u w:val="single"/>
        </w:rPr>
        <w:t xml:space="preserve"> </w:t>
      </w:r>
      <w:r w:rsidRPr="00B41E29">
        <w:rPr>
          <w:rFonts w:ascii="Microsoft Sans Serif" w:eastAsia="Microsoft Sans Serif" w:hAnsi="Microsoft Sans Serif" w:cs="Microsoft Sans Serif"/>
          <w:sz w:val="18"/>
          <w:szCs w:val="18"/>
          <w:u w:val="single"/>
        </w:rPr>
        <w:t xml:space="preserve">speed </w:t>
      </w:r>
      <w:r w:rsidRPr="00B41E29">
        <w:rPr>
          <w:rFonts w:ascii="Microsoft Sans Serif" w:eastAsia="Microsoft Sans Serif" w:hAnsi="Microsoft Sans Serif" w:cs="Microsoft Sans Serif"/>
          <w:sz w:val="18"/>
          <w:szCs w:val="18"/>
          <w:u w:val="single"/>
        </w:rPr>
        <w:lastRenderedPageBreak/>
        <w:t>is expected to be exceeded during its occupancy.</w:t>
      </w:r>
    </w:p>
    <w:p w14:paraId="1DC06A38" w14:textId="77777777" w:rsidR="00B24500" w:rsidRPr="00B41E29" w:rsidRDefault="00B24500" w:rsidP="00B24500">
      <w:pPr>
        <w:widowControl w:val="0"/>
        <w:tabs>
          <w:tab w:val="left" w:pos="804"/>
        </w:tabs>
        <w:autoSpaceDE w:val="0"/>
        <w:autoSpaceDN w:val="0"/>
        <w:spacing w:before="103" w:after="0" w:afterAutospacing="0"/>
        <w:ind w:left="804" w:hanging="254"/>
        <w:rPr>
          <w:rFonts w:ascii="Microsoft Sans Serif" w:eastAsia="Microsoft Sans Serif" w:hAnsi="Microsoft Sans Serif" w:cs="Microsoft Sans Serif"/>
          <w:sz w:val="18"/>
          <w:u w:val="single"/>
        </w:rPr>
      </w:pPr>
      <w:r w:rsidRPr="00B41E29">
        <w:rPr>
          <w:rFonts w:ascii="Microsoft Sans Serif" w:eastAsia="Microsoft Sans Serif" w:hAnsi="Microsoft Sans Serif" w:cs="Microsoft Sans Serif"/>
          <w:w w:val="99"/>
          <w:sz w:val="18"/>
          <w:szCs w:val="18"/>
          <w:u w:val="single"/>
        </w:rPr>
        <w:t>3.</w:t>
      </w:r>
      <w:r w:rsidRPr="00B41E29">
        <w:rPr>
          <w:rFonts w:ascii="Microsoft Sans Serif" w:eastAsia="Microsoft Sans Serif" w:hAnsi="Microsoft Sans Serif" w:cs="Microsoft Sans Serif"/>
          <w:w w:val="99"/>
          <w:sz w:val="18"/>
          <w:szCs w:val="18"/>
          <w:u w:val="single"/>
        </w:rPr>
        <w:tab/>
      </w:r>
      <w:r w:rsidRPr="00B41E29">
        <w:rPr>
          <w:rFonts w:ascii="Microsoft Sans Serif" w:eastAsia="Microsoft Sans Serif" w:hAnsi="Microsoft Sans Serif" w:cs="Microsoft Sans Serif"/>
          <w:sz w:val="18"/>
          <w:u w:val="single"/>
        </w:rPr>
        <w:t>Criteria</w:t>
      </w:r>
      <w:r w:rsidRPr="00B41E29">
        <w:rPr>
          <w:rFonts w:ascii="Microsoft Sans Serif" w:eastAsia="Microsoft Sans Serif" w:hAnsi="Microsoft Sans Serif" w:cs="Microsoft Sans Serif"/>
          <w:spacing w:val="-5"/>
          <w:sz w:val="18"/>
          <w:u w:val="single"/>
        </w:rPr>
        <w:t xml:space="preserve"> </w:t>
      </w:r>
      <w:r w:rsidRPr="00B41E29">
        <w:rPr>
          <w:rFonts w:ascii="Microsoft Sans Serif" w:eastAsia="Microsoft Sans Serif" w:hAnsi="Microsoft Sans Serif" w:cs="Microsoft Sans Serif"/>
          <w:sz w:val="18"/>
          <w:u w:val="single"/>
        </w:rPr>
        <w:t>for</w:t>
      </w:r>
      <w:r w:rsidRPr="00B41E29">
        <w:rPr>
          <w:rFonts w:ascii="Microsoft Sans Serif" w:eastAsia="Microsoft Sans Serif" w:hAnsi="Microsoft Sans Serif" w:cs="Microsoft Sans Serif"/>
          <w:spacing w:val="-5"/>
          <w:sz w:val="18"/>
          <w:u w:val="single"/>
        </w:rPr>
        <w:t xml:space="preserve"> </w:t>
      </w:r>
      <w:r w:rsidRPr="00B41E29">
        <w:rPr>
          <w:rFonts w:ascii="Microsoft Sans Serif" w:eastAsia="Microsoft Sans Serif" w:hAnsi="Microsoft Sans Serif" w:cs="Microsoft Sans Serif"/>
          <w:sz w:val="18"/>
          <w:u w:val="single"/>
        </w:rPr>
        <w:t>initiating</w:t>
      </w:r>
      <w:r w:rsidRPr="00B41E29">
        <w:rPr>
          <w:rFonts w:ascii="Microsoft Sans Serif" w:eastAsia="Microsoft Sans Serif" w:hAnsi="Microsoft Sans Serif" w:cs="Microsoft Sans Serif"/>
          <w:spacing w:val="-5"/>
          <w:sz w:val="18"/>
          <w:u w:val="single"/>
        </w:rPr>
        <w:t xml:space="preserve"> </w:t>
      </w:r>
      <w:r w:rsidRPr="00B41E29">
        <w:rPr>
          <w:rFonts w:ascii="Microsoft Sans Serif" w:eastAsia="Microsoft Sans Serif" w:hAnsi="Microsoft Sans Serif" w:cs="Microsoft Sans Serif"/>
          <w:sz w:val="18"/>
          <w:u w:val="single"/>
        </w:rPr>
        <w:t>occupant</w:t>
      </w:r>
      <w:r w:rsidRPr="00B41E29">
        <w:rPr>
          <w:rFonts w:ascii="Microsoft Sans Serif" w:eastAsia="Microsoft Sans Serif" w:hAnsi="Microsoft Sans Serif" w:cs="Microsoft Sans Serif"/>
          <w:spacing w:val="-5"/>
          <w:sz w:val="18"/>
          <w:u w:val="single"/>
        </w:rPr>
        <w:t xml:space="preserve"> </w:t>
      </w:r>
      <w:r w:rsidRPr="00B41E29">
        <w:rPr>
          <w:rFonts w:ascii="Microsoft Sans Serif" w:eastAsia="Microsoft Sans Serif" w:hAnsi="Microsoft Sans Serif" w:cs="Microsoft Sans Serif"/>
          <w:sz w:val="18"/>
          <w:u w:val="single"/>
        </w:rPr>
        <w:t>evacuation</w:t>
      </w:r>
      <w:r w:rsidRPr="00B41E29">
        <w:rPr>
          <w:rFonts w:ascii="Microsoft Sans Serif" w:eastAsia="Microsoft Sans Serif" w:hAnsi="Microsoft Sans Serif" w:cs="Microsoft Sans Serif"/>
          <w:spacing w:val="-5"/>
          <w:sz w:val="18"/>
          <w:u w:val="single"/>
        </w:rPr>
        <w:t xml:space="preserve"> </w:t>
      </w:r>
      <w:r w:rsidRPr="00B41E29">
        <w:rPr>
          <w:rFonts w:ascii="Microsoft Sans Serif" w:eastAsia="Microsoft Sans Serif" w:hAnsi="Microsoft Sans Serif" w:cs="Microsoft Sans Serif"/>
          <w:sz w:val="18"/>
          <w:u w:val="single"/>
        </w:rPr>
        <w:t>procedures</w:t>
      </w:r>
      <w:r w:rsidRPr="00B41E29">
        <w:rPr>
          <w:rFonts w:ascii="Microsoft Sans Serif" w:eastAsia="Microsoft Sans Serif" w:hAnsi="Microsoft Sans Serif" w:cs="Microsoft Sans Serif"/>
          <w:spacing w:val="-5"/>
          <w:sz w:val="18"/>
          <w:u w:val="single"/>
        </w:rPr>
        <w:t xml:space="preserve"> </w:t>
      </w:r>
      <w:r w:rsidRPr="00B41E29">
        <w:rPr>
          <w:rFonts w:ascii="Microsoft Sans Serif" w:eastAsia="Microsoft Sans Serif" w:hAnsi="Microsoft Sans Serif" w:cs="Microsoft Sans Serif"/>
          <w:sz w:val="18"/>
          <w:u w:val="single"/>
        </w:rPr>
        <w:t>for</w:t>
      </w:r>
      <w:r w:rsidRPr="00B41E29">
        <w:rPr>
          <w:rFonts w:ascii="Microsoft Sans Serif" w:eastAsia="Microsoft Sans Serif" w:hAnsi="Microsoft Sans Serif" w:cs="Microsoft Sans Serif"/>
          <w:spacing w:val="-6"/>
          <w:sz w:val="18"/>
          <w:u w:val="single"/>
        </w:rPr>
        <w:t xml:space="preserve"> </w:t>
      </w:r>
      <w:r w:rsidRPr="00B41E29">
        <w:rPr>
          <w:rFonts w:ascii="Microsoft Sans Serif" w:eastAsia="Microsoft Sans Serif" w:hAnsi="Microsoft Sans Serif" w:cs="Microsoft Sans Serif"/>
          <w:sz w:val="18"/>
          <w:u w:val="single"/>
        </w:rPr>
        <w:t>flood</w:t>
      </w:r>
      <w:r w:rsidRPr="00B41E29">
        <w:rPr>
          <w:rFonts w:ascii="Microsoft Sans Serif" w:eastAsia="Microsoft Sans Serif" w:hAnsi="Microsoft Sans Serif" w:cs="Microsoft Sans Serif"/>
          <w:spacing w:val="-5"/>
          <w:sz w:val="18"/>
          <w:u w:val="single"/>
        </w:rPr>
        <w:t xml:space="preserve"> </w:t>
      </w:r>
      <w:r w:rsidRPr="00B41E29">
        <w:rPr>
          <w:rFonts w:ascii="Microsoft Sans Serif" w:eastAsia="Microsoft Sans Serif" w:hAnsi="Microsoft Sans Serif" w:cs="Microsoft Sans Serif"/>
          <w:sz w:val="18"/>
          <w:u w:val="single"/>
        </w:rPr>
        <w:t>and</w:t>
      </w:r>
      <w:r w:rsidRPr="00B41E29">
        <w:rPr>
          <w:rFonts w:ascii="Microsoft Sans Serif" w:eastAsia="Microsoft Sans Serif" w:hAnsi="Microsoft Sans Serif" w:cs="Microsoft Sans Serif"/>
          <w:spacing w:val="-5"/>
          <w:sz w:val="18"/>
          <w:u w:val="single"/>
        </w:rPr>
        <w:t xml:space="preserve"> </w:t>
      </w:r>
      <w:r w:rsidRPr="00B41E29">
        <w:rPr>
          <w:rFonts w:ascii="Microsoft Sans Serif" w:eastAsia="Microsoft Sans Serif" w:hAnsi="Microsoft Sans Serif" w:cs="Microsoft Sans Serif"/>
          <w:sz w:val="18"/>
          <w:u w:val="single"/>
        </w:rPr>
        <w:t>tsunami</w:t>
      </w:r>
      <w:r w:rsidRPr="00B41E29">
        <w:rPr>
          <w:rFonts w:ascii="Microsoft Sans Serif" w:eastAsia="Microsoft Sans Serif" w:hAnsi="Microsoft Sans Serif" w:cs="Microsoft Sans Serif"/>
          <w:spacing w:val="-5"/>
          <w:sz w:val="18"/>
          <w:u w:val="single"/>
        </w:rPr>
        <w:t xml:space="preserve"> </w:t>
      </w:r>
      <w:r w:rsidRPr="00B41E29">
        <w:rPr>
          <w:rFonts w:ascii="Microsoft Sans Serif" w:eastAsia="Microsoft Sans Serif" w:hAnsi="Microsoft Sans Serif" w:cs="Microsoft Sans Serif"/>
          <w:spacing w:val="-2"/>
          <w:sz w:val="18"/>
          <w:u w:val="single"/>
        </w:rPr>
        <w:t>events.</w:t>
      </w:r>
    </w:p>
    <w:p w14:paraId="79B79DCA" w14:textId="77777777" w:rsidR="00B24500" w:rsidRPr="00B41E29" w:rsidRDefault="00B24500" w:rsidP="00B24500">
      <w:pPr>
        <w:widowControl w:val="0"/>
        <w:tabs>
          <w:tab w:val="left" w:pos="805"/>
        </w:tabs>
        <w:autoSpaceDE w:val="0"/>
        <w:autoSpaceDN w:val="0"/>
        <w:spacing w:before="171" w:after="0" w:afterAutospacing="0" w:line="319" w:lineRule="auto"/>
        <w:ind w:left="805" w:right="223" w:hanging="255"/>
        <w:rPr>
          <w:rFonts w:ascii="Microsoft Sans Serif" w:eastAsia="Microsoft Sans Serif" w:hAnsi="Microsoft Sans Serif" w:cs="Microsoft Sans Serif"/>
          <w:sz w:val="18"/>
          <w:u w:val="single"/>
        </w:rPr>
      </w:pPr>
      <w:r w:rsidRPr="00B41E29">
        <w:rPr>
          <w:rFonts w:ascii="Microsoft Sans Serif" w:eastAsia="Microsoft Sans Serif" w:hAnsi="Microsoft Sans Serif" w:cs="Microsoft Sans Serif"/>
          <w:w w:val="99"/>
          <w:sz w:val="18"/>
          <w:szCs w:val="18"/>
          <w:u w:val="single"/>
        </w:rPr>
        <w:t>4.</w:t>
      </w:r>
      <w:r w:rsidRPr="00B41E29">
        <w:rPr>
          <w:rFonts w:ascii="Microsoft Sans Serif" w:eastAsia="Microsoft Sans Serif" w:hAnsi="Microsoft Sans Serif" w:cs="Microsoft Sans Serif"/>
          <w:w w:val="99"/>
          <w:sz w:val="18"/>
          <w:szCs w:val="18"/>
          <w:u w:val="single"/>
        </w:rPr>
        <w:tab/>
      </w:r>
      <w:r w:rsidRPr="00B41E29">
        <w:rPr>
          <w:rFonts w:ascii="Microsoft Sans Serif" w:eastAsia="Microsoft Sans Serif" w:hAnsi="Microsoft Sans Serif" w:cs="Microsoft Sans Serif"/>
          <w:sz w:val="18"/>
          <w:u w:val="single"/>
        </w:rPr>
        <w:t>Occupant</w:t>
      </w:r>
      <w:r w:rsidRPr="00B41E29">
        <w:rPr>
          <w:rFonts w:ascii="Microsoft Sans Serif" w:eastAsia="Microsoft Sans Serif" w:hAnsi="Microsoft Sans Serif" w:cs="Microsoft Sans Serif"/>
          <w:spacing w:val="-2"/>
          <w:sz w:val="18"/>
          <w:u w:val="single"/>
        </w:rPr>
        <w:t xml:space="preserve"> </w:t>
      </w:r>
      <w:r w:rsidRPr="00B41E29">
        <w:rPr>
          <w:rFonts w:ascii="Microsoft Sans Serif" w:eastAsia="Microsoft Sans Serif" w:hAnsi="Microsoft Sans Serif" w:cs="Microsoft Sans Serif"/>
          <w:sz w:val="18"/>
          <w:u w:val="single"/>
        </w:rPr>
        <w:t>evacuation</w:t>
      </w:r>
      <w:r w:rsidRPr="00B41E29">
        <w:rPr>
          <w:rFonts w:ascii="Microsoft Sans Serif" w:eastAsia="Microsoft Sans Serif" w:hAnsi="Microsoft Sans Serif" w:cs="Microsoft Sans Serif"/>
          <w:spacing w:val="-2"/>
          <w:sz w:val="18"/>
          <w:u w:val="single"/>
        </w:rPr>
        <w:t xml:space="preserve"> </w:t>
      </w:r>
      <w:r w:rsidRPr="00B41E29">
        <w:rPr>
          <w:rFonts w:ascii="Microsoft Sans Serif" w:eastAsia="Microsoft Sans Serif" w:hAnsi="Microsoft Sans Serif" w:cs="Microsoft Sans Serif"/>
          <w:sz w:val="18"/>
          <w:u w:val="single"/>
        </w:rPr>
        <w:t>procedures</w:t>
      </w:r>
      <w:r w:rsidRPr="00B41E29">
        <w:rPr>
          <w:rFonts w:ascii="Microsoft Sans Serif" w:eastAsia="Microsoft Sans Serif" w:hAnsi="Microsoft Sans Serif" w:cs="Microsoft Sans Serif"/>
          <w:spacing w:val="-2"/>
          <w:sz w:val="18"/>
          <w:u w:val="single"/>
        </w:rPr>
        <w:t xml:space="preserve"> </w:t>
      </w:r>
      <w:r w:rsidRPr="00B41E29">
        <w:rPr>
          <w:rFonts w:ascii="Microsoft Sans Serif" w:eastAsia="Microsoft Sans Serif" w:hAnsi="Microsoft Sans Serif" w:cs="Microsoft Sans Serif"/>
          <w:sz w:val="18"/>
          <w:u w:val="single"/>
        </w:rPr>
        <w:t>shall</w:t>
      </w:r>
      <w:r w:rsidRPr="00B41E29">
        <w:rPr>
          <w:rFonts w:ascii="Microsoft Sans Serif" w:eastAsia="Microsoft Sans Serif" w:hAnsi="Microsoft Sans Serif" w:cs="Microsoft Sans Serif"/>
          <w:spacing w:val="-2"/>
          <w:sz w:val="18"/>
          <w:u w:val="single"/>
        </w:rPr>
        <w:t xml:space="preserve"> </w:t>
      </w:r>
      <w:r w:rsidRPr="00B41E29">
        <w:rPr>
          <w:rFonts w:ascii="Microsoft Sans Serif" w:eastAsia="Microsoft Sans Serif" w:hAnsi="Microsoft Sans Serif" w:cs="Microsoft Sans Serif"/>
          <w:sz w:val="18"/>
          <w:u w:val="single"/>
        </w:rPr>
        <w:t>be</w:t>
      </w:r>
      <w:r w:rsidRPr="00B41E29">
        <w:rPr>
          <w:rFonts w:ascii="Microsoft Sans Serif" w:eastAsia="Microsoft Sans Serif" w:hAnsi="Microsoft Sans Serif" w:cs="Microsoft Sans Serif"/>
          <w:spacing w:val="-2"/>
          <w:sz w:val="18"/>
          <w:u w:val="single"/>
        </w:rPr>
        <w:t xml:space="preserve"> </w:t>
      </w:r>
      <w:r w:rsidRPr="00B41E29">
        <w:rPr>
          <w:rFonts w:ascii="Microsoft Sans Serif" w:eastAsia="Microsoft Sans Serif" w:hAnsi="Microsoft Sans Serif" w:cs="Microsoft Sans Serif"/>
          <w:sz w:val="18"/>
          <w:u w:val="single"/>
        </w:rPr>
        <w:t>specified</w:t>
      </w:r>
      <w:r w:rsidRPr="00B41E29">
        <w:rPr>
          <w:rFonts w:ascii="Microsoft Sans Serif" w:eastAsia="Microsoft Sans Serif" w:hAnsi="Microsoft Sans Serif" w:cs="Microsoft Sans Serif"/>
          <w:spacing w:val="-2"/>
          <w:sz w:val="18"/>
          <w:u w:val="single"/>
        </w:rPr>
        <w:t xml:space="preserve"> </w:t>
      </w:r>
      <w:r w:rsidRPr="00B41E29">
        <w:rPr>
          <w:rFonts w:ascii="Microsoft Sans Serif" w:eastAsia="Microsoft Sans Serif" w:hAnsi="Microsoft Sans Serif" w:cs="Microsoft Sans Serif"/>
          <w:sz w:val="18"/>
          <w:u w:val="single"/>
        </w:rPr>
        <w:t>for</w:t>
      </w:r>
      <w:r w:rsidRPr="00B41E29">
        <w:rPr>
          <w:rFonts w:ascii="Microsoft Sans Serif" w:eastAsia="Microsoft Sans Serif" w:hAnsi="Microsoft Sans Serif" w:cs="Microsoft Sans Serif"/>
          <w:spacing w:val="-2"/>
          <w:sz w:val="18"/>
          <w:u w:val="single"/>
        </w:rPr>
        <w:t xml:space="preserve"> </w:t>
      </w:r>
      <w:r w:rsidRPr="00B41E29">
        <w:rPr>
          <w:rFonts w:ascii="Microsoft Sans Serif" w:eastAsia="Microsoft Sans Serif" w:hAnsi="Microsoft Sans Serif" w:cs="Microsoft Sans Serif"/>
          <w:sz w:val="18"/>
          <w:u w:val="single"/>
        </w:rPr>
        <w:t>each</w:t>
      </w:r>
      <w:r w:rsidRPr="00B41E29">
        <w:rPr>
          <w:rFonts w:ascii="Microsoft Sans Serif" w:eastAsia="Microsoft Sans Serif" w:hAnsi="Microsoft Sans Serif" w:cs="Microsoft Sans Serif"/>
          <w:spacing w:val="-2"/>
          <w:sz w:val="18"/>
          <w:u w:val="single"/>
        </w:rPr>
        <w:t xml:space="preserve"> </w:t>
      </w:r>
      <w:r w:rsidRPr="00B41E29">
        <w:rPr>
          <w:rFonts w:ascii="Microsoft Sans Serif" w:eastAsia="Microsoft Sans Serif" w:hAnsi="Microsoft Sans Serif" w:cs="Microsoft Sans Serif"/>
          <w:sz w:val="18"/>
          <w:u w:val="single"/>
        </w:rPr>
        <w:t>environmental</w:t>
      </w:r>
      <w:r w:rsidRPr="00B41E29">
        <w:rPr>
          <w:rFonts w:ascii="Microsoft Sans Serif" w:eastAsia="Microsoft Sans Serif" w:hAnsi="Microsoft Sans Serif" w:cs="Microsoft Sans Serif"/>
          <w:spacing w:val="-2"/>
          <w:sz w:val="18"/>
          <w:u w:val="single"/>
        </w:rPr>
        <w:t xml:space="preserve"> </w:t>
      </w:r>
      <w:r w:rsidRPr="00B41E29">
        <w:rPr>
          <w:rFonts w:ascii="Microsoft Sans Serif" w:eastAsia="Microsoft Sans Serif" w:hAnsi="Microsoft Sans Serif" w:cs="Microsoft Sans Serif"/>
          <w:sz w:val="18"/>
          <w:u w:val="single"/>
        </w:rPr>
        <w:t>hazard</w:t>
      </w:r>
      <w:r w:rsidRPr="00B41E29">
        <w:rPr>
          <w:rFonts w:ascii="Microsoft Sans Serif" w:eastAsia="Microsoft Sans Serif" w:hAnsi="Microsoft Sans Serif" w:cs="Microsoft Sans Serif"/>
          <w:spacing w:val="-2"/>
          <w:sz w:val="18"/>
          <w:u w:val="single"/>
        </w:rPr>
        <w:t xml:space="preserve"> </w:t>
      </w:r>
      <w:r w:rsidRPr="00B41E29">
        <w:rPr>
          <w:rFonts w:ascii="Microsoft Sans Serif" w:eastAsia="Microsoft Sans Serif" w:hAnsi="Microsoft Sans Serif" w:cs="Microsoft Sans Serif"/>
          <w:sz w:val="18"/>
          <w:u w:val="single"/>
        </w:rPr>
        <w:t>where</w:t>
      </w:r>
      <w:r w:rsidRPr="00B41E29">
        <w:rPr>
          <w:rFonts w:ascii="Microsoft Sans Serif" w:eastAsia="Microsoft Sans Serif" w:hAnsi="Microsoft Sans Serif" w:cs="Microsoft Sans Serif"/>
          <w:spacing w:val="-2"/>
          <w:sz w:val="18"/>
          <w:u w:val="single"/>
        </w:rPr>
        <w:t xml:space="preserve"> </w:t>
      </w:r>
      <w:r w:rsidRPr="00B41E29">
        <w:rPr>
          <w:rFonts w:ascii="Microsoft Sans Serif" w:eastAsia="Microsoft Sans Serif" w:hAnsi="Microsoft Sans Serif" w:cs="Microsoft Sans Serif"/>
          <w:sz w:val="18"/>
          <w:u w:val="single"/>
        </w:rPr>
        <w:t>the</w:t>
      </w:r>
      <w:r w:rsidRPr="00B41E29">
        <w:rPr>
          <w:rFonts w:ascii="Microsoft Sans Serif" w:eastAsia="Microsoft Sans Serif" w:hAnsi="Microsoft Sans Serif" w:cs="Microsoft Sans Serif"/>
          <w:spacing w:val="-2"/>
          <w:sz w:val="18"/>
          <w:u w:val="single"/>
        </w:rPr>
        <w:t xml:space="preserve"> </w:t>
      </w:r>
      <w:r w:rsidRPr="00B41E29">
        <w:rPr>
          <w:rFonts w:ascii="Microsoft Sans Serif" w:eastAsia="Microsoft Sans Serif" w:hAnsi="Microsoft Sans Serif" w:cs="Microsoft Sans Serif"/>
          <w:sz w:val="18"/>
          <w:u w:val="single"/>
        </w:rPr>
        <w:t>occupant</w:t>
      </w:r>
      <w:r w:rsidRPr="00B41E29">
        <w:rPr>
          <w:rFonts w:ascii="Microsoft Sans Serif" w:eastAsia="Microsoft Sans Serif" w:hAnsi="Microsoft Sans Serif" w:cs="Microsoft Sans Serif"/>
          <w:spacing w:val="-2"/>
          <w:sz w:val="18"/>
          <w:u w:val="single"/>
        </w:rPr>
        <w:t xml:space="preserve"> </w:t>
      </w:r>
      <w:r w:rsidRPr="00B41E29">
        <w:rPr>
          <w:rFonts w:ascii="Microsoft Sans Serif" w:eastAsia="Microsoft Sans Serif" w:hAnsi="Microsoft Sans Serif" w:cs="Microsoft Sans Serif"/>
          <w:sz w:val="18"/>
          <w:u w:val="single"/>
        </w:rPr>
        <w:t>management</w:t>
      </w:r>
      <w:r w:rsidRPr="00B41E29">
        <w:rPr>
          <w:rFonts w:ascii="Microsoft Sans Serif" w:eastAsia="Microsoft Sans Serif" w:hAnsi="Microsoft Sans Serif" w:cs="Microsoft Sans Serif"/>
          <w:spacing w:val="-2"/>
          <w:sz w:val="18"/>
          <w:u w:val="single"/>
        </w:rPr>
        <w:t xml:space="preserve"> </w:t>
      </w:r>
      <w:r w:rsidRPr="00B41E29">
        <w:rPr>
          <w:rFonts w:ascii="Microsoft Sans Serif" w:eastAsia="Microsoft Sans Serif" w:hAnsi="Microsoft Sans Serif" w:cs="Microsoft Sans Serif"/>
          <w:sz w:val="18"/>
          <w:u w:val="single"/>
        </w:rPr>
        <w:t>plan</w:t>
      </w:r>
      <w:r w:rsidRPr="00B41E29">
        <w:rPr>
          <w:rFonts w:ascii="Microsoft Sans Serif" w:eastAsia="Microsoft Sans Serif" w:hAnsi="Microsoft Sans Serif" w:cs="Microsoft Sans Serif"/>
          <w:spacing w:val="-2"/>
          <w:sz w:val="18"/>
          <w:u w:val="single"/>
        </w:rPr>
        <w:t xml:space="preserve"> </w:t>
      </w:r>
      <w:r w:rsidRPr="00B41E29">
        <w:rPr>
          <w:rFonts w:ascii="Microsoft Sans Serif" w:eastAsia="Microsoft Sans Serif" w:hAnsi="Microsoft Sans Serif" w:cs="Microsoft Sans Serif"/>
          <w:sz w:val="18"/>
          <w:u w:val="single"/>
        </w:rPr>
        <w:t>specifies the public-occupancy temporary structure is to be evacuated.</w:t>
      </w:r>
    </w:p>
    <w:p w14:paraId="142D381C" w14:textId="77777777" w:rsidR="00B24500" w:rsidRPr="00B41E29" w:rsidRDefault="00B24500" w:rsidP="00B24500">
      <w:pPr>
        <w:widowControl w:val="0"/>
        <w:tabs>
          <w:tab w:val="left" w:pos="805"/>
        </w:tabs>
        <w:autoSpaceDE w:val="0"/>
        <w:autoSpaceDN w:val="0"/>
        <w:spacing w:before="103" w:after="0" w:afterAutospacing="0" w:line="319" w:lineRule="auto"/>
        <w:ind w:left="805" w:right="176" w:hanging="255"/>
        <w:rPr>
          <w:rFonts w:ascii="Microsoft Sans Serif" w:eastAsia="Microsoft Sans Serif" w:hAnsi="Microsoft Sans Serif" w:cs="Microsoft Sans Serif"/>
          <w:sz w:val="18"/>
          <w:u w:val="single"/>
        </w:rPr>
      </w:pPr>
      <w:r w:rsidRPr="00B41E29">
        <w:rPr>
          <w:rFonts w:ascii="Microsoft Sans Serif" w:eastAsia="Microsoft Sans Serif" w:hAnsi="Microsoft Sans Serif" w:cs="Microsoft Sans Serif"/>
          <w:w w:val="99"/>
          <w:sz w:val="18"/>
          <w:szCs w:val="18"/>
          <w:u w:val="single"/>
        </w:rPr>
        <w:t>5.</w:t>
      </w:r>
      <w:r w:rsidRPr="00B41E29">
        <w:rPr>
          <w:rFonts w:ascii="Microsoft Sans Serif" w:eastAsia="Microsoft Sans Serif" w:hAnsi="Microsoft Sans Serif" w:cs="Microsoft Sans Serif"/>
          <w:w w:val="99"/>
          <w:sz w:val="18"/>
          <w:szCs w:val="18"/>
          <w:u w:val="single"/>
        </w:rPr>
        <w:tab/>
      </w:r>
      <w:r w:rsidRPr="00B41E29">
        <w:rPr>
          <w:rFonts w:ascii="Microsoft Sans Serif" w:eastAsia="Microsoft Sans Serif" w:hAnsi="Microsoft Sans Serif" w:cs="Microsoft Sans Serif"/>
          <w:sz w:val="18"/>
          <w:u w:val="single"/>
        </w:rPr>
        <w:t>Procedures</w:t>
      </w:r>
      <w:r w:rsidRPr="00B41E29">
        <w:rPr>
          <w:rFonts w:ascii="Microsoft Sans Serif" w:eastAsia="Microsoft Sans Serif" w:hAnsi="Microsoft Sans Serif" w:cs="Microsoft Sans Serif"/>
          <w:spacing w:val="-1"/>
          <w:sz w:val="18"/>
          <w:u w:val="single"/>
        </w:rPr>
        <w:t xml:space="preserve"> </w:t>
      </w:r>
      <w:r w:rsidRPr="00B41E29">
        <w:rPr>
          <w:rFonts w:ascii="Microsoft Sans Serif" w:eastAsia="Microsoft Sans Serif" w:hAnsi="Microsoft Sans Serif" w:cs="Microsoft Sans Serif"/>
          <w:sz w:val="18"/>
          <w:u w:val="single"/>
        </w:rPr>
        <w:t>for</w:t>
      </w:r>
      <w:r w:rsidRPr="00B41E29">
        <w:rPr>
          <w:rFonts w:ascii="Microsoft Sans Serif" w:eastAsia="Microsoft Sans Serif" w:hAnsi="Microsoft Sans Serif" w:cs="Microsoft Sans Serif"/>
          <w:spacing w:val="-1"/>
          <w:sz w:val="18"/>
          <w:u w:val="single"/>
        </w:rPr>
        <w:t xml:space="preserve"> </w:t>
      </w:r>
      <w:r w:rsidRPr="00B41E29">
        <w:rPr>
          <w:rFonts w:ascii="Microsoft Sans Serif" w:eastAsia="Microsoft Sans Serif" w:hAnsi="Microsoft Sans Serif" w:cs="Microsoft Sans Serif"/>
          <w:sz w:val="18"/>
          <w:u w:val="single"/>
        </w:rPr>
        <w:t>anchoring</w:t>
      </w:r>
      <w:r w:rsidRPr="00B41E29">
        <w:rPr>
          <w:rFonts w:ascii="Microsoft Sans Serif" w:eastAsia="Microsoft Sans Serif" w:hAnsi="Microsoft Sans Serif" w:cs="Microsoft Sans Serif"/>
          <w:spacing w:val="-1"/>
          <w:sz w:val="18"/>
          <w:u w:val="single"/>
        </w:rPr>
        <w:t xml:space="preserve"> </w:t>
      </w:r>
      <w:r w:rsidRPr="00B41E29">
        <w:rPr>
          <w:rFonts w:ascii="Microsoft Sans Serif" w:eastAsia="Microsoft Sans Serif" w:hAnsi="Microsoft Sans Serif" w:cs="Microsoft Sans Serif"/>
          <w:sz w:val="18"/>
          <w:u w:val="single"/>
        </w:rPr>
        <w:t>or</w:t>
      </w:r>
      <w:r w:rsidRPr="00B41E29">
        <w:rPr>
          <w:rFonts w:ascii="Microsoft Sans Serif" w:eastAsia="Microsoft Sans Serif" w:hAnsi="Microsoft Sans Serif" w:cs="Microsoft Sans Serif"/>
          <w:spacing w:val="-1"/>
          <w:sz w:val="18"/>
          <w:u w:val="single"/>
        </w:rPr>
        <w:t xml:space="preserve"> </w:t>
      </w:r>
      <w:r w:rsidRPr="00B41E29">
        <w:rPr>
          <w:rFonts w:ascii="Microsoft Sans Serif" w:eastAsia="Microsoft Sans Serif" w:hAnsi="Microsoft Sans Serif" w:cs="Microsoft Sans Serif"/>
          <w:sz w:val="18"/>
          <w:u w:val="single"/>
        </w:rPr>
        <w:t>removal</w:t>
      </w:r>
      <w:r w:rsidRPr="00B41E29">
        <w:rPr>
          <w:rFonts w:ascii="Microsoft Sans Serif" w:eastAsia="Microsoft Sans Serif" w:hAnsi="Microsoft Sans Serif" w:cs="Microsoft Sans Serif"/>
          <w:spacing w:val="-1"/>
          <w:sz w:val="18"/>
          <w:u w:val="single"/>
        </w:rPr>
        <w:t xml:space="preserve"> </w:t>
      </w:r>
      <w:r w:rsidRPr="00B41E29">
        <w:rPr>
          <w:rFonts w:ascii="Microsoft Sans Serif" w:eastAsia="Microsoft Sans Serif" w:hAnsi="Microsoft Sans Serif" w:cs="Microsoft Sans Serif"/>
          <w:sz w:val="18"/>
          <w:u w:val="single"/>
        </w:rPr>
        <w:t>of</w:t>
      </w:r>
      <w:r w:rsidRPr="00B41E29">
        <w:rPr>
          <w:rFonts w:ascii="Microsoft Sans Serif" w:eastAsia="Microsoft Sans Serif" w:hAnsi="Microsoft Sans Serif" w:cs="Microsoft Sans Serif"/>
          <w:spacing w:val="-1"/>
          <w:sz w:val="18"/>
          <w:u w:val="single"/>
        </w:rPr>
        <w:t xml:space="preserve"> </w:t>
      </w:r>
      <w:r w:rsidRPr="00B41E29">
        <w:rPr>
          <w:rFonts w:ascii="Microsoft Sans Serif" w:eastAsia="Microsoft Sans Serif" w:hAnsi="Microsoft Sans Serif" w:cs="Microsoft Sans Serif"/>
          <w:sz w:val="18"/>
          <w:u w:val="single"/>
        </w:rPr>
        <w:t>the</w:t>
      </w:r>
      <w:r w:rsidRPr="00B41E29">
        <w:rPr>
          <w:rFonts w:ascii="Microsoft Sans Serif" w:eastAsia="Microsoft Sans Serif" w:hAnsi="Microsoft Sans Serif" w:cs="Microsoft Sans Serif"/>
          <w:spacing w:val="-1"/>
          <w:sz w:val="18"/>
          <w:u w:val="single"/>
        </w:rPr>
        <w:t xml:space="preserve"> </w:t>
      </w:r>
      <w:r w:rsidRPr="00B41E29">
        <w:rPr>
          <w:rFonts w:ascii="Microsoft Sans Serif" w:eastAsia="Microsoft Sans Serif" w:hAnsi="Microsoft Sans Serif" w:cs="Microsoft Sans Serif"/>
          <w:sz w:val="18"/>
          <w:u w:val="single"/>
        </w:rPr>
        <w:t>public-occupancy</w:t>
      </w:r>
      <w:r w:rsidRPr="00B41E29">
        <w:rPr>
          <w:rFonts w:ascii="Microsoft Sans Serif" w:eastAsia="Microsoft Sans Serif" w:hAnsi="Microsoft Sans Serif" w:cs="Microsoft Sans Serif"/>
          <w:spacing w:val="-1"/>
          <w:sz w:val="18"/>
          <w:u w:val="single"/>
        </w:rPr>
        <w:t xml:space="preserve"> </w:t>
      </w:r>
      <w:r w:rsidRPr="00B41E29">
        <w:rPr>
          <w:rFonts w:ascii="Microsoft Sans Serif" w:eastAsia="Microsoft Sans Serif" w:hAnsi="Microsoft Sans Serif" w:cs="Microsoft Sans Serif"/>
          <w:sz w:val="18"/>
          <w:u w:val="single"/>
        </w:rPr>
        <w:t>temporary</w:t>
      </w:r>
      <w:r w:rsidRPr="00B41E29">
        <w:rPr>
          <w:rFonts w:ascii="Microsoft Sans Serif" w:eastAsia="Microsoft Sans Serif" w:hAnsi="Microsoft Sans Serif" w:cs="Microsoft Sans Serif"/>
          <w:spacing w:val="-1"/>
          <w:sz w:val="18"/>
          <w:u w:val="single"/>
        </w:rPr>
        <w:t xml:space="preserve"> </w:t>
      </w:r>
      <w:r w:rsidRPr="00B41E29">
        <w:rPr>
          <w:rFonts w:ascii="Microsoft Sans Serif" w:eastAsia="Microsoft Sans Serif" w:hAnsi="Microsoft Sans Serif" w:cs="Microsoft Sans Serif"/>
          <w:sz w:val="18"/>
          <w:u w:val="single"/>
        </w:rPr>
        <w:t>structure,</w:t>
      </w:r>
      <w:r w:rsidRPr="00B41E29">
        <w:rPr>
          <w:rFonts w:ascii="Microsoft Sans Serif" w:eastAsia="Microsoft Sans Serif" w:hAnsi="Microsoft Sans Serif" w:cs="Microsoft Sans Serif"/>
          <w:spacing w:val="-1"/>
          <w:sz w:val="18"/>
          <w:u w:val="single"/>
        </w:rPr>
        <w:t xml:space="preserve"> </w:t>
      </w:r>
      <w:r w:rsidRPr="00B41E29">
        <w:rPr>
          <w:rFonts w:ascii="Microsoft Sans Serif" w:eastAsia="Microsoft Sans Serif" w:hAnsi="Microsoft Sans Serif" w:cs="Microsoft Sans Serif"/>
          <w:sz w:val="18"/>
          <w:u w:val="single"/>
        </w:rPr>
        <w:t>or</w:t>
      </w:r>
      <w:r w:rsidRPr="00B41E29">
        <w:rPr>
          <w:rFonts w:ascii="Microsoft Sans Serif" w:eastAsia="Microsoft Sans Serif" w:hAnsi="Microsoft Sans Serif" w:cs="Microsoft Sans Serif"/>
          <w:spacing w:val="-1"/>
          <w:sz w:val="18"/>
          <w:u w:val="single"/>
        </w:rPr>
        <w:t xml:space="preserve"> </w:t>
      </w:r>
      <w:r w:rsidRPr="00B41E29">
        <w:rPr>
          <w:rFonts w:ascii="Microsoft Sans Serif" w:eastAsia="Microsoft Sans Serif" w:hAnsi="Microsoft Sans Serif" w:cs="Microsoft Sans Serif"/>
          <w:sz w:val="18"/>
          <w:u w:val="single"/>
        </w:rPr>
        <w:t>other</w:t>
      </w:r>
      <w:r w:rsidRPr="00B41E29">
        <w:rPr>
          <w:rFonts w:ascii="Microsoft Sans Serif" w:eastAsia="Microsoft Sans Serif" w:hAnsi="Microsoft Sans Serif" w:cs="Microsoft Sans Serif"/>
          <w:spacing w:val="-1"/>
          <w:sz w:val="18"/>
          <w:u w:val="single"/>
        </w:rPr>
        <w:t xml:space="preserve"> </w:t>
      </w:r>
      <w:r w:rsidRPr="00B41E29">
        <w:rPr>
          <w:rFonts w:ascii="Microsoft Sans Serif" w:eastAsia="Microsoft Sans Serif" w:hAnsi="Microsoft Sans Serif" w:cs="Microsoft Sans Serif"/>
          <w:sz w:val="18"/>
          <w:u w:val="single"/>
        </w:rPr>
        <w:t>additional</w:t>
      </w:r>
      <w:r w:rsidRPr="00B41E29">
        <w:rPr>
          <w:rFonts w:ascii="Microsoft Sans Serif" w:eastAsia="Microsoft Sans Serif" w:hAnsi="Microsoft Sans Serif" w:cs="Microsoft Sans Serif"/>
          <w:spacing w:val="-1"/>
          <w:sz w:val="18"/>
          <w:u w:val="single"/>
        </w:rPr>
        <w:t xml:space="preserve"> </w:t>
      </w:r>
      <w:r w:rsidRPr="00B41E29">
        <w:rPr>
          <w:rFonts w:ascii="Microsoft Sans Serif" w:eastAsia="Microsoft Sans Serif" w:hAnsi="Microsoft Sans Serif" w:cs="Microsoft Sans Serif"/>
          <w:sz w:val="18"/>
          <w:u w:val="single"/>
        </w:rPr>
        <w:t>measures</w:t>
      </w:r>
      <w:r w:rsidRPr="00B41E29">
        <w:rPr>
          <w:rFonts w:ascii="Microsoft Sans Serif" w:eastAsia="Microsoft Sans Serif" w:hAnsi="Microsoft Sans Serif" w:cs="Microsoft Sans Serif"/>
          <w:spacing w:val="-1"/>
          <w:sz w:val="18"/>
          <w:u w:val="single"/>
        </w:rPr>
        <w:t xml:space="preserve"> </w:t>
      </w:r>
      <w:r w:rsidRPr="00B41E29">
        <w:rPr>
          <w:rFonts w:ascii="Microsoft Sans Serif" w:eastAsia="Microsoft Sans Serif" w:hAnsi="Microsoft Sans Serif" w:cs="Microsoft Sans Serif"/>
          <w:sz w:val="18"/>
          <w:u w:val="single"/>
        </w:rPr>
        <w:t>or</w:t>
      </w:r>
      <w:r w:rsidRPr="00B41E29">
        <w:rPr>
          <w:rFonts w:ascii="Microsoft Sans Serif" w:eastAsia="Microsoft Sans Serif" w:hAnsi="Microsoft Sans Serif" w:cs="Microsoft Sans Serif"/>
          <w:spacing w:val="-1"/>
          <w:sz w:val="18"/>
          <w:u w:val="single"/>
        </w:rPr>
        <w:t xml:space="preserve"> </w:t>
      </w:r>
      <w:r w:rsidRPr="00B41E29">
        <w:rPr>
          <w:rFonts w:ascii="Microsoft Sans Serif" w:eastAsia="Microsoft Sans Serif" w:hAnsi="Microsoft Sans Serif" w:cs="Microsoft Sans Serif"/>
          <w:sz w:val="18"/>
          <w:u w:val="single"/>
        </w:rPr>
        <w:t>procedures</w:t>
      </w:r>
      <w:r w:rsidRPr="00B41E29">
        <w:rPr>
          <w:rFonts w:ascii="Microsoft Sans Serif" w:eastAsia="Microsoft Sans Serif" w:hAnsi="Microsoft Sans Serif" w:cs="Microsoft Sans Serif"/>
          <w:spacing w:val="-1"/>
          <w:sz w:val="18"/>
          <w:u w:val="single"/>
        </w:rPr>
        <w:t xml:space="preserve"> </w:t>
      </w:r>
      <w:r w:rsidRPr="00B41E29">
        <w:rPr>
          <w:rFonts w:ascii="Microsoft Sans Serif" w:eastAsia="Microsoft Sans Serif" w:hAnsi="Microsoft Sans Serif" w:cs="Microsoft Sans Serif"/>
          <w:sz w:val="18"/>
          <w:u w:val="single"/>
        </w:rPr>
        <w:t>to</w:t>
      </w:r>
      <w:r w:rsidRPr="00B41E29">
        <w:rPr>
          <w:rFonts w:ascii="Microsoft Sans Serif" w:eastAsia="Microsoft Sans Serif" w:hAnsi="Microsoft Sans Serif" w:cs="Microsoft Sans Serif"/>
          <w:spacing w:val="-1"/>
          <w:sz w:val="18"/>
          <w:u w:val="single"/>
        </w:rPr>
        <w:t xml:space="preserve"> </w:t>
      </w:r>
      <w:r w:rsidRPr="00B41E29">
        <w:rPr>
          <w:rFonts w:ascii="Microsoft Sans Serif" w:eastAsia="Microsoft Sans Serif" w:hAnsi="Microsoft Sans Serif" w:cs="Microsoft Sans Serif"/>
          <w:sz w:val="18"/>
          <w:u w:val="single"/>
        </w:rPr>
        <w:t>be implemented to mitigate hazards in snow, wind, flood, ice, or tsunami events.</w:t>
      </w:r>
    </w:p>
    <w:p w14:paraId="798FE228" w14:textId="77777777" w:rsidR="00B24500" w:rsidRPr="00B41E29" w:rsidRDefault="00B24500" w:rsidP="009B6C50">
      <w:pPr>
        <w:widowControl w:val="0"/>
        <w:autoSpaceDE w:val="0"/>
        <w:autoSpaceDN w:val="0"/>
        <w:spacing w:after="0" w:afterAutospacing="0" w:line="314" w:lineRule="auto"/>
        <w:ind w:left="190" w:right="270" w:firstLine="0"/>
        <w:rPr>
          <w:rFonts w:ascii="Microsoft Sans Serif" w:eastAsia="Microsoft Sans Serif" w:hAnsi="Microsoft Sans Serif" w:cs="Microsoft Sans Serif"/>
          <w:sz w:val="18"/>
          <w:u w:val="single"/>
        </w:rPr>
      </w:pPr>
    </w:p>
    <w:p w14:paraId="0D92AAAB" w14:textId="77777777" w:rsidR="00B24500" w:rsidRPr="00B41E29" w:rsidRDefault="00B24500" w:rsidP="009B6C50">
      <w:pPr>
        <w:widowControl w:val="0"/>
        <w:autoSpaceDE w:val="0"/>
        <w:autoSpaceDN w:val="0"/>
        <w:spacing w:after="0" w:afterAutospacing="0" w:line="314" w:lineRule="auto"/>
        <w:ind w:left="190" w:right="270" w:firstLine="0"/>
        <w:rPr>
          <w:rFonts w:ascii="Microsoft Sans Serif" w:eastAsia="Microsoft Sans Serif" w:hAnsi="Microsoft Sans Serif" w:cs="Microsoft Sans Serif"/>
          <w:sz w:val="18"/>
          <w:u w:val="single"/>
        </w:rPr>
      </w:pPr>
    </w:p>
    <w:p w14:paraId="1011CE97" w14:textId="77777777" w:rsidR="009B6C50" w:rsidRPr="004368B8" w:rsidRDefault="009B6C50" w:rsidP="009B6C50">
      <w:pPr>
        <w:widowControl w:val="0"/>
        <w:autoSpaceDE w:val="0"/>
        <w:autoSpaceDN w:val="0"/>
        <w:spacing w:before="69" w:after="0" w:afterAutospacing="0"/>
        <w:ind w:left="0" w:firstLine="0"/>
        <w:rPr>
          <w:rFonts w:ascii="Microsoft Sans Serif" w:eastAsia="Microsoft Sans Serif" w:hAnsi="Microsoft Sans Serif" w:cs="Microsoft Sans Serif"/>
          <w:sz w:val="18"/>
          <w:szCs w:val="18"/>
        </w:rPr>
      </w:pPr>
    </w:p>
    <w:p w14:paraId="078BC7F8" w14:textId="080F390D" w:rsidR="006831B1" w:rsidRDefault="009B6C50" w:rsidP="006831B1">
      <w:pPr>
        <w:pStyle w:val="A1"/>
      </w:pPr>
      <w:r w:rsidRPr="00737F85">
        <w:rPr>
          <w:rFonts w:cs="Arial"/>
          <w:b/>
          <w:color w:val="FF0000"/>
          <w:u w:val="single"/>
        </w:rPr>
        <w:t>(R11175 / S116-22 AMPC1</w:t>
      </w:r>
      <w:r w:rsidR="006831B1">
        <w:rPr>
          <w:rFonts w:cs="Arial"/>
          <w:b/>
          <w:color w:val="FF0000"/>
          <w:u w:val="single"/>
        </w:rPr>
        <w:t>,2,3,4</w:t>
      </w:r>
      <w:r w:rsidRPr="00737F85">
        <w:rPr>
          <w:rFonts w:cs="Arial"/>
          <w:b/>
          <w:color w:val="FF0000"/>
          <w:u w:val="single"/>
        </w:rPr>
        <w:t>)</w:t>
      </w:r>
    </w:p>
    <w:p w14:paraId="1E7C12D0" w14:textId="7A08E299" w:rsidR="0033086B" w:rsidRPr="00AA6A42" w:rsidRDefault="0033086B" w:rsidP="0033086B">
      <w:pPr>
        <w:autoSpaceDE w:val="0"/>
        <w:autoSpaceDN w:val="0"/>
        <w:adjustRightInd w:val="0"/>
        <w:spacing w:after="0" w:afterAutospacing="0"/>
        <w:ind w:left="0" w:firstLine="0"/>
        <w:rPr>
          <w:rFonts w:ascii="Arial" w:hAnsi="Arial" w:cs="Arial"/>
          <w:b/>
          <w:bCs/>
          <w:color w:val="FF0000"/>
          <w:u w:val="single"/>
        </w:rPr>
      </w:pPr>
    </w:p>
    <w:p w14:paraId="2F7F4844" w14:textId="18EA6B83" w:rsidR="00B41E29" w:rsidRPr="00737F85" w:rsidRDefault="00B41E29" w:rsidP="00B41E29">
      <w:pPr>
        <w:autoSpaceDE w:val="0"/>
        <w:autoSpaceDN w:val="0"/>
        <w:adjustRightInd w:val="0"/>
        <w:spacing w:after="0" w:afterAutospacing="0"/>
        <w:ind w:left="0" w:firstLine="0"/>
        <w:rPr>
          <w:rFonts w:ascii="Arial" w:hAnsi="Arial" w:cs="Arial"/>
          <w:b/>
          <w:color w:val="FF0000"/>
          <w:u w:val="single"/>
        </w:rPr>
      </w:pPr>
    </w:p>
    <w:p w14:paraId="3E10E6D1" w14:textId="410419AB" w:rsidR="0087400F" w:rsidRPr="00627B45" w:rsidRDefault="0087400F" w:rsidP="0087400F">
      <w:pPr>
        <w:autoSpaceDE w:val="0"/>
        <w:autoSpaceDN w:val="0"/>
        <w:adjustRightInd w:val="0"/>
        <w:spacing w:after="0" w:afterAutospacing="0"/>
        <w:ind w:left="0" w:firstLine="0"/>
        <w:rPr>
          <w:rFonts w:ascii="Arial" w:hAnsi="Arial" w:cs="Arial"/>
          <w:b/>
          <w:color w:val="FF0000"/>
        </w:rPr>
      </w:pPr>
    </w:p>
    <w:p w14:paraId="393B3046" w14:textId="2973C202" w:rsidR="009B6C50" w:rsidRPr="00737F85" w:rsidRDefault="009B6C50" w:rsidP="009B6C50">
      <w:pPr>
        <w:autoSpaceDE w:val="0"/>
        <w:autoSpaceDN w:val="0"/>
        <w:adjustRightInd w:val="0"/>
        <w:spacing w:after="0" w:afterAutospacing="0"/>
        <w:ind w:left="0" w:firstLine="0"/>
        <w:rPr>
          <w:rFonts w:ascii="Arial" w:hAnsi="Arial" w:cs="Arial"/>
          <w:b/>
          <w:color w:val="FF0000"/>
          <w:u w:val="single"/>
        </w:rPr>
      </w:pPr>
    </w:p>
    <w:p w14:paraId="5FB43B1E" w14:textId="77777777" w:rsidR="009B6C50" w:rsidRPr="004368B8" w:rsidRDefault="009B6C50" w:rsidP="009B6C50">
      <w:pPr>
        <w:widowControl w:val="0"/>
        <w:autoSpaceDE w:val="0"/>
        <w:autoSpaceDN w:val="0"/>
        <w:spacing w:before="135" w:after="0" w:afterAutospacing="0"/>
        <w:ind w:left="0" w:firstLine="0"/>
        <w:rPr>
          <w:rFonts w:ascii="Microsoft Sans Serif" w:eastAsia="Microsoft Sans Serif" w:hAnsi="Microsoft Sans Serif" w:cs="Microsoft Sans Serif"/>
          <w:sz w:val="18"/>
          <w:szCs w:val="18"/>
        </w:rPr>
      </w:pPr>
    </w:p>
    <w:p w14:paraId="3CF64B11" w14:textId="77777777" w:rsidR="009B6C50" w:rsidRPr="004368B8" w:rsidRDefault="009B6C50" w:rsidP="009B6C50">
      <w:pPr>
        <w:widowControl w:val="0"/>
        <w:autoSpaceDE w:val="0"/>
        <w:autoSpaceDN w:val="0"/>
        <w:spacing w:before="65" w:after="0" w:afterAutospacing="0"/>
        <w:ind w:left="0" w:firstLine="0"/>
        <w:rPr>
          <w:rFonts w:ascii="Microsoft Sans Serif" w:eastAsia="Microsoft Sans Serif" w:hAnsi="Microsoft Sans Serif" w:cs="Microsoft Sans Serif"/>
          <w:sz w:val="18"/>
          <w:szCs w:val="18"/>
        </w:rPr>
      </w:pPr>
    </w:p>
    <w:p w14:paraId="5C9F0782" w14:textId="77777777" w:rsidR="009B6C50" w:rsidRPr="004368B8" w:rsidRDefault="009B6C50" w:rsidP="009B6C50">
      <w:pPr>
        <w:widowControl w:val="0"/>
        <w:autoSpaceDE w:val="0"/>
        <w:autoSpaceDN w:val="0"/>
        <w:spacing w:before="130" w:after="0" w:afterAutospacing="0"/>
        <w:ind w:left="0" w:firstLine="0"/>
        <w:rPr>
          <w:rFonts w:ascii="Microsoft Sans Serif" w:eastAsia="Microsoft Sans Serif" w:hAnsi="Microsoft Sans Serif" w:cs="Microsoft Sans Serif"/>
          <w:sz w:val="18"/>
          <w:szCs w:val="18"/>
        </w:rPr>
      </w:pPr>
    </w:p>
    <w:p w14:paraId="14AC8CF1" w14:textId="77777777" w:rsidR="009B6C50" w:rsidRPr="004368B8" w:rsidRDefault="009B6C50" w:rsidP="009B6C50">
      <w:pPr>
        <w:widowControl w:val="0"/>
        <w:autoSpaceDE w:val="0"/>
        <w:autoSpaceDN w:val="0"/>
        <w:spacing w:before="63" w:after="0" w:afterAutospacing="0"/>
        <w:ind w:left="0" w:firstLine="0"/>
        <w:rPr>
          <w:rFonts w:ascii="Microsoft Sans Serif" w:eastAsia="Microsoft Sans Serif" w:hAnsi="Microsoft Sans Serif" w:cs="Microsoft Sans Serif"/>
          <w:sz w:val="18"/>
          <w:szCs w:val="18"/>
        </w:rPr>
      </w:pPr>
    </w:p>
    <w:p w14:paraId="3AA7C60E" w14:textId="5AC7084F" w:rsidR="009B6C50" w:rsidRPr="004368B8" w:rsidRDefault="009B6C50" w:rsidP="009B6C50">
      <w:pPr>
        <w:widowControl w:val="0"/>
        <w:autoSpaceDE w:val="0"/>
        <w:autoSpaceDN w:val="0"/>
        <w:spacing w:before="1" w:after="0" w:afterAutospacing="0" w:line="316" w:lineRule="auto"/>
        <w:ind w:left="190" w:right="180" w:firstLine="0"/>
        <w:rPr>
          <w:rFonts w:ascii="Microsoft Sans Serif" w:eastAsia="Microsoft Sans Serif" w:hAnsi="Microsoft Sans Serif" w:cs="Microsoft Sans Serif"/>
          <w:sz w:val="18"/>
          <w:szCs w:val="18"/>
        </w:rPr>
      </w:pPr>
    </w:p>
    <w:p w14:paraId="5165CC05" w14:textId="77777777" w:rsidR="009B6C50" w:rsidRPr="004368B8" w:rsidRDefault="009B6C50" w:rsidP="009B6C50">
      <w:pPr>
        <w:widowControl w:val="0"/>
        <w:autoSpaceDE w:val="0"/>
        <w:autoSpaceDN w:val="0"/>
        <w:spacing w:before="68" w:after="0" w:afterAutospacing="0"/>
        <w:ind w:left="0" w:firstLine="0"/>
        <w:rPr>
          <w:rFonts w:ascii="Microsoft Sans Serif" w:eastAsia="Microsoft Sans Serif" w:hAnsi="Microsoft Sans Serif" w:cs="Microsoft Sans Serif"/>
          <w:sz w:val="18"/>
          <w:szCs w:val="18"/>
        </w:rPr>
      </w:pPr>
    </w:p>
    <w:p w14:paraId="76CFE7A0" w14:textId="77777777" w:rsidR="009B6C50" w:rsidRPr="004368B8" w:rsidRDefault="009B6C50" w:rsidP="009B6C50">
      <w:pPr>
        <w:widowControl w:val="0"/>
        <w:autoSpaceDE w:val="0"/>
        <w:autoSpaceDN w:val="0"/>
        <w:spacing w:before="65" w:after="0" w:afterAutospacing="0"/>
        <w:ind w:left="0" w:firstLine="0"/>
        <w:rPr>
          <w:rFonts w:ascii="Microsoft Sans Serif" w:eastAsia="Microsoft Sans Serif" w:hAnsi="Microsoft Sans Serif" w:cs="Microsoft Sans Serif"/>
          <w:sz w:val="18"/>
          <w:szCs w:val="18"/>
        </w:rPr>
      </w:pPr>
    </w:p>
    <w:p w14:paraId="14D52094" w14:textId="77777777" w:rsidR="009B6C50" w:rsidRPr="004368B8" w:rsidRDefault="009B6C50" w:rsidP="009B6C50">
      <w:pPr>
        <w:widowControl w:val="0"/>
        <w:autoSpaceDE w:val="0"/>
        <w:autoSpaceDN w:val="0"/>
        <w:spacing w:before="136" w:after="0" w:afterAutospacing="0"/>
        <w:ind w:left="0" w:firstLine="0"/>
        <w:rPr>
          <w:rFonts w:ascii="Microsoft Sans Serif" w:eastAsia="Microsoft Sans Serif" w:hAnsi="Microsoft Sans Serif" w:cs="Microsoft Sans Serif"/>
          <w:sz w:val="18"/>
          <w:szCs w:val="18"/>
        </w:rPr>
      </w:pPr>
    </w:p>
    <w:p w14:paraId="1629345E" w14:textId="77777777" w:rsidR="009B6C50" w:rsidRPr="004368B8" w:rsidRDefault="009B6C50" w:rsidP="009B6C50">
      <w:pPr>
        <w:widowControl w:val="0"/>
        <w:autoSpaceDE w:val="0"/>
        <w:autoSpaceDN w:val="0"/>
        <w:spacing w:before="70" w:after="0" w:afterAutospacing="0"/>
        <w:ind w:left="0" w:firstLine="0"/>
        <w:rPr>
          <w:rFonts w:ascii="Microsoft Sans Serif" w:eastAsia="Microsoft Sans Serif" w:hAnsi="Microsoft Sans Serif" w:cs="Microsoft Sans Serif"/>
          <w:sz w:val="18"/>
          <w:szCs w:val="18"/>
        </w:rPr>
      </w:pPr>
    </w:p>
    <w:p w14:paraId="61054360" w14:textId="77777777" w:rsidR="009B6C50" w:rsidRPr="004368B8" w:rsidRDefault="009B6C50" w:rsidP="009B6C50">
      <w:pPr>
        <w:widowControl w:val="0"/>
        <w:autoSpaceDE w:val="0"/>
        <w:autoSpaceDN w:val="0"/>
        <w:spacing w:before="69" w:after="0" w:afterAutospacing="0"/>
        <w:ind w:left="0" w:firstLine="0"/>
        <w:rPr>
          <w:rFonts w:ascii="Microsoft Sans Serif" w:eastAsia="Microsoft Sans Serif" w:hAnsi="Microsoft Sans Serif" w:cs="Microsoft Sans Serif"/>
          <w:sz w:val="18"/>
          <w:szCs w:val="18"/>
        </w:rPr>
      </w:pPr>
    </w:p>
    <w:p w14:paraId="48291E69" w14:textId="77777777" w:rsidR="009B6C50" w:rsidRPr="004368B8" w:rsidRDefault="009B6C50" w:rsidP="009B6C50">
      <w:pPr>
        <w:widowControl w:val="0"/>
        <w:autoSpaceDE w:val="0"/>
        <w:autoSpaceDN w:val="0"/>
        <w:spacing w:before="129" w:after="0" w:afterAutospacing="0"/>
        <w:ind w:left="0" w:firstLine="0"/>
        <w:rPr>
          <w:rFonts w:ascii="Microsoft Sans Serif" w:eastAsia="Microsoft Sans Serif" w:hAnsi="Microsoft Sans Serif" w:cs="Microsoft Sans Serif"/>
          <w:sz w:val="18"/>
          <w:szCs w:val="18"/>
        </w:rPr>
      </w:pPr>
    </w:p>
    <w:p w14:paraId="76A30342" w14:textId="77777777" w:rsidR="009B6C50" w:rsidRPr="004368B8" w:rsidRDefault="009B6C50" w:rsidP="009B6C50">
      <w:pPr>
        <w:widowControl w:val="0"/>
        <w:autoSpaceDE w:val="0"/>
        <w:autoSpaceDN w:val="0"/>
        <w:spacing w:before="60" w:after="0" w:afterAutospacing="0"/>
        <w:ind w:left="0" w:firstLine="0"/>
        <w:rPr>
          <w:rFonts w:ascii="Microsoft Sans Serif" w:eastAsia="Microsoft Sans Serif" w:hAnsi="Microsoft Sans Serif" w:cs="Microsoft Sans Serif"/>
          <w:sz w:val="18"/>
          <w:szCs w:val="18"/>
        </w:rPr>
      </w:pPr>
    </w:p>
    <w:p w14:paraId="03F398A8" w14:textId="77777777" w:rsidR="00C74BAB" w:rsidRDefault="00C74BAB" w:rsidP="00C74BAB">
      <w:pPr>
        <w:pStyle w:val="A1"/>
      </w:pPr>
    </w:p>
    <w:p w14:paraId="048FF835" w14:textId="77777777" w:rsidR="00C74BAB" w:rsidRDefault="00C74BAB" w:rsidP="00C74BAB">
      <w:pPr>
        <w:pStyle w:val="A1"/>
      </w:pPr>
    </w:p>
    <w:p w14:paraId="480D9686" w14:textId="79065010" w:rsidR="00C74BAB" w:rsidRPr="00C74BAB" w:rsidRDefault="00C74BAB" w:rsidP="00C74BAB">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sz w:val="18"/>
        </w:rPr>
      </w:pPr>
      <w:r w:rsidRPr="00C74BAB">
        <w:rPr>
          <w:rFonts w:ascii="Arial" w:eastAsia="Microsoft Sans Serif" w:hAnsi="Microsoft Sans Serif" w:cs="Microsoft Sans Serif"/>
          <w:b/>
          <w:sz w:val="18"/>
          <w:u w:val="single"/>
        </w:rPr>
        <w:t>3111.3.5</w:t>
      </w:r>
      <w:r w:rsidRPr="00C74BAB">
        <w:rPr>
          <w:rFonts w:ascii="Arial" w:eastAsia="Microsoft Sans Serif" w:hAnsi="Microsoft Sans Serif" w:cs="Microsoft Sans Serif"/>
          <w:b/>
          <w:spacing w:val="-7"/>
          <w:sz w:val="18"/>
          <w:u w:val="single"/>
        </w:rPr>
        <w:t xml:space="preserve"> </w:t>
      </w:r>
      <w:r w:rsidRPr="00C74BAB">
        <w:rPr>
          <w:rFonts w:ascii="Arial" w:eastAsia="Microsoft Sans Serif" w:hAnsi="Microsoft Sans Serif" w:cs="Microsoft Sans Serif"/>
          <w:b/>
          <w:sz w:val="18"/>
          <w:u w:val="single"/>
        </w:rPr>
        <w:t>Elevated</w:t>
      </w:r>
      <w:r w:rsidRPr="00C74BAB">
        <w:rPr>
          <w:rFonts w:ascii="Arial" w:eastAsia="Microsoft Sans Serif" w:hAnsi="Microsoft Sans Serif" w:cs="Microsoft Sans Serif"/>
          <w:b/>
          <w:spacing w:val="-5"/>
          <w:sz w:val="18"/>
          <w:u w:val="single"/>
        </w:rPr>
        <w:t xml:space="preserve"> </w:t>
      </w:r>
      <w:r w:rsidRPr="00C74BAB">
        <w:rPr>
          <w:rFonts w:ascii="Arial" w:eastAsia="Microsoft Sans Serif" w:hAnsi="Microsoft Sans Serif" w:cs="Microsoft Sans Serif"/>
          <w:b/>
          <w:sz w:val="18"/>
          <w:u w:val="single"/>
        </w:rPr>
        <w:t>photovoltaic</w:t>
      </w:r>
      <w:r w:rsidRPr="00C74BAB">
        <w:rPr>
          <w:rFonts w:ascii="Arial" w:eastAsia="Microsoft Sans Serif" w:hAnsi="Microsoft Sans Serif" w:cs="Microsoft Sans Serif"/>
          <w:b/>
          <w:spacing w:val="-5"/>
          <w:sz w:val="18"/>
          <w:u w:val="single"/>
        </w:rPr>
        <w:t xml:space="preserve"> </w:t>
      </w:r>
      <w:r w:rsidRPr="00C74BAB">
        <w:rPr>
          <w:rFonts w:ascii="Arial" w:eastAsia="Microsoft Sans Serif" w:hAnsi="Microsoft Sans Serif" w:cs="Microsoft Sans Serif"/>
          <w:b/>
          <w:sz w:val="18"/>
          <w:u w:val="single"/>
        </w:rPr>
        <w:t>(PV)</w:t>
      </w:r>
      <w:r w:rsidRPr="00C74BAB">
        <w:rPr>
          <w:rFonts w:ascii="Arial" w:eastAsia="Microsoft Sans Serif" w:hAnsi="Microsoft Sans Serif" w:cs="Microsoft Sans Serif"/>
          <w:b/>
          <w:spacing w:val="-5"/>
          <w:sz w:val="18"/>
          <w:u w:val="single"/>
        </w:rPr>
        <w:t xml:space="preserve"> </w:t>
      </w:r>
      <w:r w:rsidRPr="00C74BAB">
        <w:rPr>
          <w:rFonts w:ascii="Arial" w:eastAsia="Microsoft Sans Serif" w:hAnsi="Microsoft Sans Serif" w:cs="Microsoft Sans Serif"/>
          <w:b/>
          <w:sz w:val="18"/>
          <w:u w:val="single"/>
        </w:rPr>
        <w:t>support</w:t>
      </w:r>
      <w:r w:rsidRPr="00C74BAB">
        <w:rPr>
          <w:rFonts w:ascii="Arial" w:eastAsia="Microsoft Sans Serif" w:hAnsi="Microsoft Sans Serif" w:cs="Microsoft Sans Serif"/>
          <w:b/>
          <w:spacing w:val="-5"/>
          <w:sz w:val="18"/>
          <w:u w:val="single"/>
        </w:rPr>
        <w:t xml:space="preserve"> </w:t>
      </w:r>
      <w:r w:rsidRPr="00C74BAB">
        <w:rPr>
          <w:rFonts w:ascii="Arial" w:eastAsia="Microsoft Sans Serif" w:hAnsi="Microsoft Sans Serif" w:cs="Microsoft Sans Serif"/>
          <w:b/>
          <w:sz w:val="18"/>
          <w:u w:val="single"/>
        </w:rPr>
        <w:t>structures</w:t>
      </w:r>
      <w:r w:rsidRPr="00C74BAB">
        <w:rPr>
          <w:rFonts w:ascii="Arial" w:eastAsia="Microsoft Sans Serif" w:hAnsi="Microsoft Sans Serif" w:cs="Microsoft Sans Serif"/>
          <w:b/>
          <w:sz w:val="18"/>
        </w:rPr>
        <w:t>.</w:t>
      </w:r>
      <w:r w:rsidRPr="00C74BAB">
        <w:rPr>
          <w:rFonts w:ascii="Arial" w:eastAsia="Microsoft Sans Serif" w:hAnsi="Microsoft Sans Serif" w:cs="Microsoft Sans Serif"/>
          <w:b/>
          <w:spacing w:val="-13"/>
          <w:sz w:val="18"/>
        </w:rPr>
        <w:t xml:space="preserve"> </w:t>
      </w:r>
      <w:r w:rsidRPr="00C74BAB">
        <w:rPr>
          <w:rFonts w:ascii="Arial" w:eastAsia="Microsoft Sans Serif" w:hAnsi="Microsoft Sans Serif" w:cs="Microsoft Sans Serif"/>
          <w:i/>
          <w:sz w:val="18"/>
          <w:u w:val="single"/>
        </w:rPr>
        <w:t>Elevated</w:t>
      </w:r>
      <w:r w:rsidRPr="00C74BAB">
        <w:rPr>
          <w:rFonts w:ascii="Arial" w:eastAsia="Microsoft Sans Serif" w:hAnsi="Microsoft Sans Serif" w:cs="Microsoft Sans Serif"/>
          <w:i/>
          <w:spacing w:val="-5"/>
          <w:sz w:val="18"/>
          <w:u w:val="single"/>
        </w:rPr>
        <w:t xml:space="preserve"> </w:t>
      </w:r>
      <w:r w:rsidRPr="00C74BAB">
        <w:rPr>
          <w:rFonts w:ascii="Arial" w:eastAsia="Microsoft Sans Serif" w:hAnsi="Microsoft Sans Serif" w:cs="Microsoft Sans Serif"/>
          <w:i/>
          <w:sz w:val="18"/>
          <w:u w:val="single"/>
        </w:rPr>
        <w:t>PV</w:t>
      </w:r>
      <w:r w:rsidRPr="00C74BAB">
        <w:rPr>
          <w:rFonts w:ascii="Arial" w:eastAsia="Microsoft Sans Serif" w:hAnsi="Microsoft Sans Serif" w:cs="Microsoft Sans Serif"/>
          <w:i/>
          <w:spacing w:val="-5"/>
          <w:sz w:val="18"/>
          <w:u w:val="single"/>
        </w:rPr>
        <w:t xml:space="preserve"> </w:t>
      </w:r>
      <w:r w:rsidRPr="00C74BAB">
        <w:rPr>
          <w:rFonts w:ascii="Arial" w:eastAsia="Microsoft Sans Serif" w:hAnsi="Microsoft Sans Serif" w:cs="Microsoft Sans Serif"/>
          <w:i/>
          <w:sz w:val="18"/>
          <w:u w:val="single"/>
        </w:rPr>
        <w:t>support</w:t>
      </w:r>
      <w:r w:rsidRPr="00C74BAB">
        <w:rPr>
          <w:rFonts w:ascii="Arial" w:eastAsia="Microsoft Sans Serif" w:hAnsi="Microsoft Sans Serif" w:cs="Microsoft Sans Serif"/>
          <w:i/>
          <w:spacing w:val="-5"/>
          <w:sz w:val="18"/>
          <w:u w:val="single"/>
        </w:rPr>
        <w:t xml:space="preserve"> </w:t>
      </w:r>
      <w:r w:rsidRPr="00C74BAB">
        <w:rPr>
          <w:rFonts w:ascii="Arial" w:eastAsia="Microsoft Sans Serif" w:hAnsi="Microsoft Sans Serif" w:cs="Microsoft Sans Serif"/>
          <w:i/>
          <w:sz w:val="18"/>
          <w:u w:val="single"/>
        </w:rPr>
        <w:t>structures</w:t>
      </w:r>
      <w:r w:rsidRPr="00C74BAB">
        <w:rPr>
          <w:rFonts w:ascii="Arial" w:eastAsia="Microsoft Sans Serif" w:hAnsi="Microsoft Sans Serif" w:cs="Microsoft Sans Serif"/>
          <w:i/>
          <w:spacing w:val="-9"/>
          <w:sz w:val="18"/>
          <w:u w:val="single"/>
        </w:rPr>
        <w:t xml:space="preserve"> </w:t>
      </w:r>
      <w:r w:rsidRPr="00C74BAB">
        <w:rPr>
          <w:rFonts w:ascii="Microsoft Sans Serif" w:eastAsia="Microsoft Sans Serif" w:hAnsi="Microsoft Sans Serif" w:cs="Microsoft Sans Serif"/>
          <w:sz w:val="18"/>
          <w:u w:val="single"/>
        </w:rPr>
        <w:t>shall</w:t>
      </w:r>
      <w:r w:rsidRPr="00C74BAB">
        <w:rPr>
          <w:rFonts w:ascii="Microsoft Sans Serif" w:eastAsia="Microsoft Sans Serif" w:hAnsi="Microsoft Sans Serif" w:cs="Microsoft Sans Serif"/>
          <w:spacing w:val="-3"/>
          <w:sz w:val="18"/>
          <w:u w:val="single"/>
        </w:rPr>
        <w:t xml:space="preserve"> </w:t>
      </w:r>
      <w:r w:rsidRPr="00C74BAB">
        <w:rPr>
          <w:rFonts w:ascii="Microsoft Sans Serif" w:eastAsia="Microsoft Sans Serif" w:hAnsi="Microsoft Sans Serif" w:cs="Microsoft Sans Serif"/>
          <w:sz w:val="18"/>
          <w:u w:val="single"/>
        </w:rPr>
        <w:t>comply</w:t>
      </w:r>
      <w:r w:rsidRPr="00C74BAB">
        <w:rPr>
          <w:rFonts w:ascii="Microsoft Sans Serif" w:eastAsia="Microsoft Sans Serif" w:hAnsi="Microsoft Sans Serif" w:cs="Microsoft Sans Serif"/>
          <w:spacing w:val="-3"/>
          <w:sz w:val="18"/>
          <w:u w:val="single"/>
        </w:rPr>
        <w:t xml:space="preserve"> </w:t>
      </w:r>
      <w:r w:rsidRPr="00C74BAB">
        <w:rPr>
          <w:rFonts w:ascii="Microsoft Sans Serif" w:eastAsia="Microsoft Sans Serif" w:hAnsi="Microsoft Sans Serif" w:cs="Microsoft Sans Serif"/>
          <w:sz w:val="18"/>
          <w:u w:val="single"/>
        </w:rPr>
        <w:t>with</w:t>
      </w:r>
      <w:r w:rsidRPr="00C74BAB">
        <w:rPr>
          <w:rFonts w:ascii="Microsoft Sans Serif" w:eastAsia="Microsoft Sans Serif" w:hAnsi="Microsoft Sans Serif" w:cs="Microsoft Sans Serif"/>
          <w:spacing w:val="-3"/>
          <w:sz w:val="18"/>
          <w:u w:val="single"/>
        </w:rPr>
        <w:t xml:space="preserve"> </w:t>
      </w:r>
      <w:r w:rsidRPr="00C74BAB">
        <w:rPr>
          <w:rFonts w:ascii="Microsoft Sans Serif" w:eastAsia="Microsoft Sans Serif" w:hAnsi="Microsoft Sans Serif" w:cs="Microsoft Sans Serif"/>
          <w:sz w:val="18"/>
          <w:u w:val="single"/>
        </w:rPr>
        <w:t>either</w:t>
      </w:r>
      <w:r w:rsidRPr="00C74BAB">
        <w:rPr>
          <w:rFonts w:ascii="Microsoft Sans Serif" w:eastAsia="Microsoft Sans Serif" w:hAnsi="Microsoft Sans Serif" w:cs="Microsoft Sans Serif"/>
          <w:spacing w:val="-3"/>
          <w:sz w:val="18"/>
          <w:u w:val="single"/>
        </w:rPr>
        <w:t xml:space="preserve"> </w:t>
      </w:r>
      <w:r w:rsidRPr="00C74BAB">
        <w:rPr>
          <w:rFonts w:ascii="Microsoft Sans Serif" w:eastAsia="Microsoft Sans Serif" w:hAnsi="Microsoft Sans Serif" w:cs="Microsoft Sans Serif"/>
          <w:sz w:val="18"/>
          <w:u w:val="single"/>
        </w:rPr>
        <w:t>3111.3.5.1</w:t>
      </w:r>
      <w:r w:rsidRPr="00C74BAB">
        <w:rPr>
          <w:rFonts w:ascii="Microsoft Sans Serif" w:eastAsia="Microsoft Sans Serif" w:hAnsi="Microsoft Sans Serif" w:cs="Microsoft Sans Serif"/>
          <w:spacing w:val="-3"/>
          <w:sz w:val="18"/>
          <w:u w:val="single"/>
        </w:rPr>
        <w:t xml:space="preserve"> </w:t>
      </w:r>
      <w:r w:rsidRPr="00C74BAB">
        <w:rPr>
          <w:rFonts w:ascii="Microsoft Sans Serif" w:eastAsia="Microsoft Sans Serif" w:hAnsi="Microsoft Sans Serif" w:cs="Microsoft Sans Serif"/>
          <w:sz w:val="18"/>
          <w:u w:val="single"/>
        </w:rPr>
        <w:t>or</w:t>
      </w:r>
      <w:r w:rsidRPr="00C74BAB">
        <w:rPr>
          <w:rFonts w:ascii="Microsoft Sans Serif" w:eastAsia="Microsoft Sans Serif" w:hAnsi="Microsoft Sans Serif" w:cs="Microsoft Sans Serif"/>
          <w:sz w:val="18"/>
        </w:rPr>
        <w:t xml:space="preserve"> </w:t>
      </w:r>
      <w:r w:rsidRPr="00C74BAB">
        <w:rPr>
          <w:rFonts w:ascii="Microsoft Sans Serif" w:eastAsia="Microsoft Sans Serif" w:hAnsi="Microsoft Sans Serif" w:cs="Microsoft Sans Serif"/>
          <w:spacing w:val="-2"/>
          <w:sz w:val="18"/>
          <w:u w:val="single"/>
        </w:rPr>
        <w:t>3111.3.5.2.</w:t>
      </w:r>
      <w:r w:rsidR="00C86E41">
        <w:rPr>
          <w:rFonts w:ascii="Microsoft Sans Serif" w:eastAsia="Microsoft Sans Serif" w:hAnsi="Microsoft Sans Serif" w:cs="Microsoft Sans Serif"/>
          <w:spacing w:val="-2"/>
          <w:sz w:val="18"/>
          <w:u w:val="single"/>
        </w:rPr>
        <w:t>F</w:t>
      </w:r>
    </w:p>
    <w:p w14:paraId="4C54604E" w14:textId="77777777" w:rsidR="00C74BAB" w:rsidRPr="00C74BAB" w:rsidRDefault="00C74BAB" w:rsidP="00C74BAB">
      <w:pPr>
        <w:widowControl w:val="0"/>
        <w:autoSpaceDE w:val="0"/>
        <w:autoSpaceDN w:val="0"/>
        <w:spacing w:before="43" w:after="0" w:afterAutospacing="0"/>
        <w:ind w:left="460" w:firstLine="0"/>
        <w:rPr>
          <w:rFonts w:ascii="Microsoft Sans Serif" w:eastAsia="Microsoft Sans Serif" w:hAnsi="Microsoft Sans Serif" w:cs="Microsoft Sans Serif"/>
          <w:sz w:val="18"/>
        </w:rPr>
      </w:pPr>
      <w:r w:rsidRPr="00C74BAB">
        <w:rPr>
          <w:rFonts w:ascii="Arial" w:eastAsia="Microsoft Sans Serif" w:hAnsi="Microsoft Sans Serif" w:cs="Microsoft Sans Serif"/>
          <w:b/>
          <w:sz w:val="18"/>
          <w:u w:val="single"/>
        </w:rPr>
        <w:t>Exception</w:t>
      </w:r>
      <w:r w:rsidRPr="00C74BAB">
        <w:rPr>
          <w:rFonts w:ascii="Microsoft Sans Serif" w:eastAsia="Microsoft Sans Serif" w:hAnsi="Microsoft Sans Serif" w:cs="Microsoft Sans Serif"/>
          <w:sz w:val="18"/>
          <w:u w:val="single"/>
        </w:rPr>
        <w:t>:</w:t>
      </w:r>
      <w:r w:rsidRPr="00C74BAB">
        <w:rPr>
          <w:rFonts w:ascii="Microsoft Sans Serif" w:eastAsia="Microsoft Sans Serif" w:hAnsi="Microsoft Sans Serif" w:cs="Microsoft Sans Serif"/>
          <w:spacing w:val="-1"/>
          <w:sz w:val="18"/>
          <w:u w:val="single"/>
        </w:rPr>
        <w:t xml:space="preserve"> </w:t>
      </w:r>
      <w:r w:rsidRPr="00C74BAB">
        <w:rPr>
          <w:rFonts w:ascii="Arial" w:eastAsia="Microsoft Sans Serif" w:hAnsi="Microsoft Sans Serif" w:cs="Microsoft Sans Serif"/>
          <w:i/>
          <w:sz w:val="18"/>
          <w:u w:val="single"/>
        </w:rPr>
        <w:t>Elevated</w:t>
      </w:r>
      <w:r w:rsidRPr="00C74BAB">
        <w:rPr>
          <w:rFonts w:ascii="Arial" w:eastAsia="Microsoft Sans Serif" w:hAnsi="Microsoft Sans Serif" w:cs="Microsoft Sans Serif"/>
          <w:i/>
          <w:spacing w:val="-7"/>
          <w:sz w:val="18"/>
          <w:u w:val="single"/>
        </w:rPr>
        <w:t xml:space="preserve"> </w:t>
      </w:r>
      <w:r w:rsidRPr="00C74BAB">
        <w:rPr>
          <w:rFonts w:ascii="Arial" w:eastAsia="Microsoft Sans Serif" w:hAnsi="Microsoft Sans Serif" w:cs="Microsoft Sans Serif"/>
          <w:i/>
          <w:sz w:val="18"/>
          <w:u w:val="single"/>
        </w:rPr>
        <w:t>PV</w:t>
      </w:r>
      <w:r w:rsidRPr="00C74BAB">
        <w:rPr>
          <w:rFonts w:ascii="Arial" w:eastAsia="Microsoft Sans Serif" w:hAnsi="Microsoft Sans Serif" w:cs="Microsoft Sans Serif"/>
          <w:i/>
          <w:spacing w:val="-8"/>
          <w:sz w:val="18"/>
          <w:u w:val="single"/>
        </w:rPr>
        <w:t xml:space="preserve"> </w:t>
      </w:r>
      <w:r w:rsidRPr="00C74BAB">
        <w:rPr>
          <w:rFonts w:ascii="Arial" w:eastAsia="Microsoft Sans Serif" w:hAnsi="Microsoft Sans Serif" w:cs="Microsoft Sans Serif"/>
          <w:i/>
          <w:sz w:val="18"/>
          <w:u w:val="single"/>
        </w:rPr>
        <w:t>support</w:t>
      </w:r>
      <w:r w:rsidRPr="00C74BAB">
        <w:rPr>
          <w:rFonts w:ascii="Arial" w:eastAsia="Microsoft Sans Serif" w:hAnsi="Microsoft Sans Serif" w:cs="Microsoft Sans Serif"/>
          <w:i/>
          <w:spacing w:val="-8"/>
          <w:sz w:val="18"/>
          <w:u w:val="single"/>
        </w:rPr>
        <w:t xml:space="preserve"> </w:t>
      </w:r>
      <w:r w:rsidRPr="00C74BAB">
        <w:rPr>
          <w:rFonts w:ascii="Arial" w:eastAsia="Microsoft Sans Serif" w:hAnsi="Microsoft Sans Serif" w:cs="Microsoft Sans Serif"/>
          <w:i/>
          <w:sz w:val="18"/>
          <w:u w:val="single"/>
        </w:rPr>
        <w:t>structures</w:t>
      </w:r>
      <w:r w:rsidRPr="00C74BAB">
        <w:rPr>
          <w:rFonts w:ascii="Arial" w:eastAsia="Microsoft Sans Serif" w:hAnsi="Microsoft Sans Serif" w:cs="Microsoft Sans Serif"/>
          <w:i/>
          <w:spacing w:val="-11"/>
          <w:sz w:val="18"/>
          <w:u w:val="single"/>
        </w:rPr>
        <w:t xml:space="preserve"> </w:t>
      </w:r>
      <w:r w:rsidRPr="00C74BAB">
        <w:rPr>
          <w:rFonts w:ascii="Microsoft Sans Serif" w:eastAsia="Microsoft Sans Serif" w:hAnsi="Microsoft Sans Serif" w:cs="Microsoft Sans Serif"/>
          <w:sz w:val="18"/>
          <w:u w:val="single"/>
        </w:rPr>
        <w:t>that</w:t>
      </w:r>
      <w:r w:rsidRPr="00C74BAB">
        <w:rPr>
          <w:rFonts w:ascii="Microsoft Sans Serif" w:eastAsia="Microsoft Sans Serif" w:hAnsi="Microsoft Sans Serif" w:cs="Microsoft Sans Serif"/>
          <w:spacing w:val="-4"/>
          <w:sz w:val="18"/>
          <w:u w:val="single"/>
        </w:rPr>
        <w:t xml:space="preserve"> </w:t>
      </w:r>
      <w:r w:rsidRPr="00C74BAB">
        <w:rPr>
          <w:rFonts w:ascii="Microsoft Sans Serif" w:eastAsia="Microsoft Sans Serif" w:hAnsi="Microsoft Sans Serif" w:cs="Microsoft Sans Serif"/>
          <w:sz w:val="18"/>
          <w:u w:val="single"/>
        </w:rPr>
        <w:t>are</w:t>
      </w:r>
      <w:r w:rsidRPr="00C74BAB">
        <w:rPr>
          <w:rFonts w:ascii="Microsoft Sans Serif" w:eastAsia="Microsoft Sans Serif" w:hAnsi="Microsoft Sans Serif" w:cs="Microsoft Sans Serif"/>
          <w:spacing w:val="-5"/>
          <w:sz w:val="18"/>
          <w:u w:val="single"/>
        </w:rPr>
        <w:t xml:space="preserve"> </w:t>
      </w:r>
      <w:r w:rsidRPr="00C74BAB">
        <w:rPr>
          <w:rFonts w:ascii="Microsoft Sans Serif" w:eastAsia="Microsoft Sans Serif" w:hAnsi="Microsoft Sans Serif" w:cs="Microsoft Sans Serif"/>
          <w:sz w:val="18"/>
          <w:u w:val="single"/>
        </w:rPr>
        <w:t>installed</w:t>
      </w:r>
      <w:r w:rsidRPr="00C74BAB">
        <w:rPr>
          <w:rFonts w:ascii="Microsoft Sans Serif" w:eastAsia="Microsoft Sans Serif" w:hAnsi="Microsoft Sans Serif" w:cs="Microsoft Sans Serif"/>
          <w:spacing w:val="-5"/>
          <w:sz w:val="18"/>
          <w:u w:val="single"/>
        </w:rPr>
        <w:t xml:space="preserve"> </w:t>
      </w:r>
      <w:r w:rsidRPr="00C74BAB">
        <w:rPr>
          <w:rFonts w:ascii="Microsoft Sans Serif" w:eastAsia="Microsoft Sans Serif" w:hAnsi="Microsoft Sans Serif" w:cs="Microsoft Sans Serif"/>
          <w:sz w:val="18"/>
          <w:u w:val="single"/>
        </w:rPr>
        <w:t>over</w:t>
      </w:r>
      <w:r w:rsidRPr="00C74BAB">
        <w:rPr>
          <w:rFonts w:ascii="Microsoft Sans Serif" w:eastAsia="Microsoft Sans Serif" w:hAnsi="Microsoft Sans Serif" w:cs="Microsoft Sans Serif"/>
          <w:spacing w:val="-4"/>
          <w:sz w:val="18"/>
          <w:u w:val="single"/>
        </w:rPr>
        <w:t xml:space="preserve"> </w:t>
      </w:r>
      <w:r w:rsidRPr="00C74BAB">
        <w:rPr>
          <w:rFonts w:ascii="Microsoft Sans Serif" w:eastAsia="Microsoft Sans Serif" w:hAnsi="Microsoft Sans Serif" w:cs="Microsoft Sans Serif"/>
          <w:sz w:val="18"/>
          <w:u w:val="single"/>
        </w:rPr>
        <w:t>agricultural</w:t>
      </w:r>
      <w:r w:rsidRPr="00C74BAB">
        <w:rPr>
          <w:rFonts w:ascii="Microsoft Sans Serif" w:eastAsia="Microsoft Sans Serif" w:hAnsi="Microsoft Sans Serif" w:cs="Microsoft Sans Serif"/>
          <w:spacing w:val="-5"/>
          <w:sz w:val="18"/>
          <w:u w:val="single"/>
        </w:rPr>
        <w:t xml:space="preserve"> </w:t>
      </w:r>
      <w:r w:rsidRPr="00C74BAB">
        <w:rPr>
          <w:rFonts w:ascii="Microsoft Sans Serif" w:eastAsia="Microsoft Sans Serif" w:hAnsi="Microsoft Sans Serif" w:cs="Microsoft Sans Serif"/>
          <w:spacing w:val="-4"/>
          <w:sz w:val="18"/>
          <w:u w:val="single"/>
        </w:rPr>
        <w:t>use</w:t>
      </w:r>
      <w:r w:rsidRPr="00C74BAB">
        <w:rPr>
          <w:rFonts w:ascii="Microsoft Sans Serif" w:eastAsia="Microsoft Sans Serif" w:hAnsi="Microsoft Sans Serif" w:cs="Microsoft Sans Serif"/>
          <w:spacing w:val="-4"/>
          <w:sz w:val="18"/>
        </w:rPr>
        <w:t>.</w:t>
      </w:r>
    </w:p>
    <w:p w14:paraId="5BFF7111" w14:textId="77777777" w:rsidR="00C74BAB" w:rsidRPr="00C74BAB" w:rsidRDefault="00C74BAB" w:rsidP="00C74BAB">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71A1861E" w14:textId="77777777" w:rsidR="00C74BAB" w:rsidRPr="00C74BAB" w:rsidRDefault="00C74BAB" w:rsidP="00C74BAB">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5CA33125" w14:textId="77777777" w:rsidR="00C74BAB" w:rsidRPr="00C74BAB" w:rsidRDefault="00C74BAB" w:rsidP="00C74BAB">
      <w:pPr>
        <w:widowControl w:val="0"/>
        <w:autoSpaceDE w:val="0"/>
        <w:autoSpaceDN w:val="0"/>
        <w:spacing w:before="36" w:after="0" w:afterAutospacing="0"/>
        <w:ind w:left="0" w:firstLine="0"/>
        <w:rPr>
          <w:rFonts w:ascii="Microsoft Sans Serif" w:eastAsia="Microsoft Sans Serif" w:hAnsi="Microsoft Sans Serif" w:cs="Microsoft Sans Serif"/>
          <w:sz w:val="18"/>
          <w:szCs w:val="18"/>
        </w:rPr>
      </w:pPr>
    </w:p>
    <w:p w14:paraId="7BA14935" w14:textId="77777777" w:rsidR="00C74BAB" w:rsidRPr="00C74BAB" w:rsidRDefault="00C74BAB" w:rsidP="00C74BAB">
      <w:pPr>
        <w:widowControl w:val="0"/>
        <w:autoSpaceDE w:val="0"/>
        <w:autoSpaceDN w:val="0"/>
        <w:spacing w:after="0" w:afterAutospacing="0" w:line="314" w:lineRule="auto"/>
        <w:ind w:left="190" w:right="548" w:firstLine="0"/>
        <w:rPr>
          <w:rFonts w:ascii="Microsoft Sans Serif" w:eastAsia="Microsoft Sans Serif" w:hAnsi="Microsoft Sans Serif" w:cs="Microsoft Sans Serif"/>
          <w:sz w:val="18"/>
        </w:rPr>
      </w:pPr>
      <w:r w:rsidRPr="00C74BAB">
        <w:rPr>
          <w:rFonts w:ascii="Arial" w:eastAsia="Microsoft Sans Serif" w:hAnsi="Arial" w:cs="Microsoft Sans Serif"/>
          <w:b/>
          <w:sz w:val="18"/>
          <w:u w:val="single"/>
        </w:rPr>
        <w:t>3111.3.5.1 PV panels installed over open-grid framing or non-combustible deck</w:t>
      </w:r>
      <w:r w:rsidRPr="00C74BAB">
        <w:rPr>
          <w:rFonts w:ascii="Arial" w:eastAsia="Microsoft Sans Serif" w:hAnsi="Arial" w:cs="Microsoft Sans Serif"/>
          <w:b/>
          <w:sz w:val="18"/>
        </w:rPr>
        <w:t>.</w:t>
      </w:r>
      <w:r w:rsidRPr="00C74BAB">
        <w:rPr>
          <w:rFonts w:ascii="Arial" w:eastAsia="Microsoft Sans Serif" w:hAnsi="Arial" w:cs="Microsoft Sans Serif"/>
          <w:b/>
          <w:spacing w:val="-9"/>
          <w:sz w:val="18"/>
        </w:rPr>
        <w:t xml:space="preserve"> </w:t>
      </w:r>
      <w:r w:rsidRPr="00C74BAB">
        <w:rPr>
          <w:rFonts w:ascii="Arial" w:eastAsia="Microsoft Sans Serif" w:hAnsi="Arial" w:cs="Microsoft Sans Serif"/>
          <w:i/>
          <w:sz w:val="18"/>
          <w:u w:val="single"/>
        </w:rPr>
        <w:t>Elevated PV support structures</w:t>
      </w:r>
      <w:r w:rsidRPr="00C74BAB">
        <w:rPr>
          <w:rFonts w:ascii="Arial" w:eastAsia="Microsoft Sans Serif" w:hAnsi="Arial" w:cs="Microsoft Sans Serif"/>
          <w:i/>
          <w:spacing w:val="-2"/>
          <w:sz w:val="18"/>
          <w:u w:val="single"/>
        </w:rPr>
        <w:t xml:space="preserve"> </w:t>
      </w:r>
      <w:r w:rsidRPr="00C74BAB">
        <w:rPr>
          <w:rFonts w:ascii="Microsoft Sans Serif" w:eastAsia="Microsoft Sans Serif" w:hAnsi="Microsoft Sans Serif" w:cs="Microsoft Sans Serif"/>
          <w:sz w:val="18"/>
          <w:u w:val="single"/>
        </w:rPr>
        <w:t>with PV panels</w:t>
      </w:r>
      <w:r w:rsidRPr="00C74BAB">
        <w:rPr>
          <w:rFonts w:ascii="Microsoft Sans Serif" w:eastAsia="Microsoft Sans Serif" w:hAnsi="Microsoft Sans Serif" w:cs="Microsoft Sans Serif"/>
          <w:sz w:val="18"/>
        </w:rPr>
        <w:t xml:space="preserve"> </w:t>
      </w:r>
      <w:r w:rsidRPr="00C74BAB">
        <w:rPr>
          <w:rFonts w:ascii="Microsoft Sans Serif" w:eastAsia="Microsoft Sans Serif" w:hAnsi="Microsoft Sans Serif" w:cs="Microsoft Sans Serif"/>
          <w:sz w:val="18"/>
          <w:u w:val="single"/>
        </w:rPr>
        <w:t>installed</w:t>
      </w:r>
      <w:r w:rsidRPr="00C74BAB">
        <w:rPr>
          <w:rFonts w:ascii="Microsoft Sans Serif" w:eastAsia="Microsoft Sans Serif" w:hAnsi="Microsoft Sans Serif" w:cs="Microsoft Sans Serif"/>
          <w:spacing w:val="-3"/>
          <w:sz w:val="18"/>
          <w:u w:val="single"/>
        </w:rPr>
        <w:t xml:space="preserve"> </w:t>
      </w:r>
      <w:r w:rsidRPr="00C74BAB">
        <w:rPr>
          <w:rFonts w:ascii="Microsoft Sans Serif" w:eastAsia="Microsoft Sans Serif" w:hAnsi="Microsoft Sans Serif" w:cs="Microsoft Sans Serif"/>
          <w:sz w:val="18"/>
          <w:u w:val="single"/>
        </w:rPr>
        <w:t>over</w:t>
      </w:r>
      <w:r w:rsidRPr="00C74BAB">
        <w:rPr>
          <w:rFonts w:ascii="Microsoft Sans Serif" w:eastAsia="Microsoft Sans Serif" w:hAnsi="Microsoft Sans Serif" w:cs="Microsoft Sans Serif"/>
          <w:spacing w:val="-1"/>
          <w:sz w:val="18"/>
          <w:u w:val="single"/>
        </w:rPr>
        <w:t xml:space="preserve"> </w:t>
      </w:r>
      <w:r w:rsidRPr="00C74BAB">
        <w:rPr>
          <w:rFonts w:ascii="Microsoft Sans Serif" w:eastAsia="Microsoft Sans Serif" w:hAnsi="Microsoft Sans Serif" w:cs="Microsoft Sans Serif"/>
          <w:sz w:val="18"/>
          <w:u w:val="single"/>
        </w:rPr>
        <w:t>open-grid</w:t>
      </w:r>
      <w:r w:rsidRPr="00C74BAB">
        <w:rPr>
          <w:rFonts w:ascii="Microsoft Sans Serif" w:eastAsia="Microsoft Sans Serif" w:hAnsi="Microsoft Sans Serif" w:cs="Microsoft Sans Serif"/>
          <w:spacing w:val="-1"/>
          <w:sz w:val="18"/>
          <w:u w:val="single"/>
        </w:rPr>
        <w:t xml:space="preserve"> </w:t>
      </w:r>
      <w:r w:rsidRPr="00C74BAB">
        <w:rPr>
          <w:rFonts w:ascii="Microsoft Sans Serif" w:eastAsia="Microsoft Sans Serif" w:hAnsi="Microsoft Sans Serif" w:cs="Microsoft Sans Serif"/>
          <w:sz w:val="18"/>
          <w:u w:val="single"/>
        </w:rPr>
        <w:t>framing</w:t>
      </w:r>
      <w:r w:rsidRPr="00C74BAB">
        <w:rPr>
          <w:rFonts w:ascii="Microsoft Sans Serif" w:eastAsia="Microsoft Sans Serif" w:hAnsi="Microsoft Sans Serif" w:cs="Microsoft Sans Serif"/>
          <w:spacing w:val="-1"/>
          <w:sz w:val="18"/>
          <w:u w:val="single"/>
        </w:rPr>
        <w:t xml:space="preserve"> </w:t>
      </w:r>
      <w:r w:rsidRPr="00C74BAB">
        <w:rPr>
          <w:rFonts w:ascii="Microsoft Sans Serif" w:eastAsia="Microsoft Sans Serif" w:hAnsi="Microsoft Sans Serif" w:cs="Microsoft Sans Serif"/>
          <w:sz w:val="18"/>
          <w:u w:val="single"/>
        </w:rPr>
        <w:t>or</w:t>
      </w:r>
      <w:r w:rsidRPr="00C74BAB">
        <w:rPr>
          <w:rFonts w:ascii="Microsoft Sans Serif" w:eastAsia="Microsoft Sans Serif" w:hAnsi="Microsoft Sans Serif" w:cs="Microsoft Sans Serif"/>
          <w:spacing w:val="-1"/>
          <w:sz w:val="18"/>
          <w:u w:val="single"/>
        </w:rPr>
        <w:t xml:space="preserve"> </w:t>
      </w:r>
      <w:r w:rsidRPr="00C74BAB">
        <w:rPr>
          <w:rFonts w:ascii="Microsoft Sans Serif" w:eastAsia="Microsoft Sans Serif" w:hAnsi="Microsoft Sans Serif" w:cs="Microsoft Sans Serif"/>
          <w:sz w:val="18"/>
          <w:u w:val="single"/>
        </w:rPr>
        <w:t>over</w:t>
      </w:r>
      <w:r w:rsidRPr="00C74BAB">
        <w:rPr>
          <w:rFonts w:ascii="Microsoft Sans Serif" w:eastAsia="Microsoft Sans Serif" w:hAnsi="Microsoft Sans Serif" w:cs="Microsoft Sans Serif"/>
          <w:spacing w:val="-1"/>
          <w:sz w:val="18"/>
          <w:u w:val="single"/>
        </w:rPr>
        <w:t xml:space="preserve"> </w:t>
      </w:r>
      <w:r w:rsidRPr="00C74BAB">
        <w:rPr>
          <w:rFonts w:ascii="Microsoft Sans Serif" w:eastAsia="Microsoft Sans Serif" w:hAnsi="Microsoft Sans Serif" w:cs="Microsoft Sans Serif"/>
          <w:sz w:val="18"/>
          <w:u w:val="single"/>
        </w:rPr>
        <w:t>a</w:t>
      </w:r>
      <w:r w:rsidRPr="00C74BAB">
        <w:rPr>
          <w:rFonts w:ascii="Microsoft Sans Serif" w:eastAsia="Microsoft Sans Serif" w:hAnsi="Microsoft Sans Serif" w:cs="Microsoft Sans Serif"/>
          <w:spacing w:val="-1"/>
          <w:sz w:val="18"/>
          <w:u w:val="single"/>
        </w:rPr>
        <w:t xml:space="preserve"> </w:t>
      </w:r>
      <w:r w:rsidRPr="00C74BAB">
        <w:rPr>
          <w:rFonts w:ascii="Microsoft Sans Serif" w:eastAsia="Microsoft Sans Serif" w:hAnsi="Microsoft Sans Serif" w:cs="Microsoft Sans Serif"/>
          <w:sz w:val="18"/>
          <w:u w:val="single"/>
        </w:rPr>
        <w:t>noncombustible</w:t>
      </w:r>
      <w:r w:rsidRPr="00C74BAB">
        <w:rPr>
          <w:rFonts w:ascii="Microsoft Sans Serif" w:eastAsia="Microsoft Sans Serif" w:hAnsi="Microsoft Sans Serif" w:cs="Microsoft Sans Serif"/>
          <w:spacing w:val="-1"/>
          <w:sz w:val="18"/>
          <w:u w:val="single"/>
        </w:rPr>
        <w:t xml:space="preserve"> </w:t>
      </w:r>
      <w:r w:rsidRPr="00C74BAB">
        <w:rPr>
          <w:rFonts w:ascii="Microsoft Sans Serif" w:eastAsia="Microsoft Sans Serif" w:hAnsi="Microsoft Sans Serif" w:cs="Microsoft Sans Serif"/>
          <w:sz w:val="18"/>
          <w:u w:val="single"/>
        </w:rPr>
        <w:t>deck</w:t>
      </w:r>
      <w:r w:rsidRPr="00C74BAB">
        <w:rPr>
          <w:rFonts w:ascii="Microsoft Sans Serif" w:eastAsia="Microsoft Sans Serif" w:hAnsi="Microsoft Sans Serif" w:cs="Microsoft Sans Serif"/>
          <w:spacing w:val="-1"/>
          <w:sz w:val="18"/>
          <w:u w:val="single"/>
        </w:rPr>
        <w:t xml:space="preserve"> </w:t>
      </w:r>
      <w:r w:rsidRPr="00C74BAB">
        <w:rPr>
          <w:rFonts w:ascii="Microsoft Sans Serif" w:eastAsia="Microsoft Sans Serif" w:hAnsi="Microsoft Sans Serif" w:cs="Microsoft Sans Serif"/>
          <w:sz w:val="18"/>
          <w:u w:val="single"/>
        </w:rPr>
        <w:t>shall</w:t>
      </w:r>
      <w:r w:rsidRPr="00C74BAB">
        <w:rPr>
          <w:rFonts w:ascii="Microsoft Sans Serif" w:eastAsia="Microsoft Sans Serif" w:hAnsi="Microsoft Sans Serif" w:cs="Microsoft Sans Serif"/>
          <w:spacing w:val="-1"/>
          <w:sz w:val="18"/>
          <w:u w:val="single"/>
        </w:rPr>
        <w:t xml:space="preserve"> </w:t>
      </w:r>
      <w:r w:rsidRPr="00C74BAB">
        <w:rPr>
          <w:rFonts w:ascii="Microsoft Sans Serif" w:eastAsia="Microsoft Sans Serif" w:hAnsi="Microsoft Sans Serif" w:cs="Microsoft Sans Serif"/>
          <w:sz w:val="18"/>
          <w:u w:val="single"/>
        </w:rPr>
        <w:t>have</w:t>
      </w:r>
      <w:r w:rsidRPr="00C74BAB">
        <w:rPr>
          <w:rFonts w:ascii="Microsoft Sans Serif" w:eastAsia="Microsoft Sans Serif" w:hAnsi="Microsoft Sans Serif" w:cs="Microsoft Sans Serif"/>
          <w:spacing w:val="-1"/>
          <w:sz w:val="18"/>
          <w:u w:val="single"/>
        </w:rPr>
        <w:t xml:space="preserve"> </w:t>
      </w:r>
      <w:r w:rsidRPr="00C74BAB">
        <w:rPr>
          <w:rFonts w:ascii="Microsoft Sans Serif" w:eastAsia="Microsoft Sans Serif" w:hAnsi="Microsoft Sans Serif" w:cs="Microsoft Sans Serif"/>
          <w:sz w:val="18"/>
          <w:u w:val="single"/>
        </w:rPr>
        <w:t>PV</w:t>
      </w:r>
      <w:r w:rsidRPr="00C74BAB">
        <w:rPr>
          <w:rFonts w:ascii="Microsoft Sans Serif" w:eastAsia="Microsoft Sans Serif" w:hAnsi="Microsoft Sans Serif" w:cs="Microsoft Sans Serif"/>
          <w:spacing w:val="-1"/>
          <w:sz w:val="18"/>
          <w:u w:val="single"/>
        </w:rPr>
        <w:t xml:space="preserve"> </w:t>
      </w:r>
      <w:r w:rsidRPr="00C74BAB">
        <w:rPr>
          <w:rFonts w:ascii="Microsoft Sans Serif" w:eastAsia="Microsoft Sans Serif" w:hAnsi="Microsoft Sans Serif" w:cs="Microsoft Sans Serif"/>
          <w:sz w:val="18"/>
          <w:u w:val="single"/>
        </w:rPr>
        <w:t>panels</w:t>
      </w:r>
      <w:r w:rsidRPr="00C74BAB">
        <w:rPr>
          <w:rFonts w:ascii="Microsoft Sans Serif" w:eastAsia="Microsoft Sans Serif" w:hAnsi="Microsoft Sans Serif" w:cs="Microsoft Sans Serif"/>
          <w:spacing w:val="-1"/>
          <w:sz w:val="18"/>
          <w:u w:val="single"/>
        </w:rPr>
        <w:t xml:space="preserve"> </w:t>
      </w:r>
      <w:r w:rsidRPr="00C74BAB">
        <w:rPr>
          <w:rFonts w:ascii="Microsoft Sans Serif" w:eastAsia="Microsoft Sans Serif" w:hAnsi="Microsoft Sans Serif" w:cs="Microsoft Sans Serif"/>
          <w:sz w:val="18"/>
          <w:u w:val="single"/>
        </w:rPr>
        <w:t xml:space="preserve">tested, </w:t>
      </w:r>
      <w:r w:rsidRPr="00C74BAB">
        <w:rPr>
          <w:rFonts w:ascii="Arial" w:eastAsia="Microsoft Sans Serif" w:hAnsi="Arial" w:cs="Microsoft Sans Serif"/>
          <w:i/>
          <w:sz w:val="18"/>
          <w:u w:val="single"/>
        </w:rPr>
        <w:t>listed</w:t>
      </w:r>
      <w:r w:rsidRPr="00C74BAB">
        <w:rPr>
          <w:rFonts w:ascii="Microsoft Sans Serif" w:eastAsia="Microsoft Sans Serif" w:hAnsi="Microsoft Sans Serif" w:cs="Microsoft Sans Serif"/>
          <w:sz w:val="18"/>
          <w:u w:val="single"/>
        </w:rPr>
        <w:t>,</w:t>
      </w:r>
      <w:r w:rsidRPr="00C74BAB">
        <w:rPr>
          <w:rFonts w:ascii="Microsoft Sans Serif" w:eastAsia="Microsoft Sans Serif" w:hAnsi="Microsoft Sans Serif" w:cs="Microsoft Sans Serif"/>
          <w:spacing w:val="-1"/>
          <w:sz w:val="18"/>
          <w:u w:val="single"/>
        </w:rPr>
        <w:t xml:space="preserve"> </w:t>
      </w:r>
      <w:r w:rsidRPr="00C74BAB">
        <w:rPr>
          <w:rFonts w:ascii="Microsoft Sans Serif" w:eastAsia="Microsoft Sans Serif" w:hAnsi="Microsoft Sans Serif" w:cs="Microsoft Sans Serif"/>
          <w:sz w:val="18"/>
          <w:u w:val="single"/>
        </w:rPr>
        <w:t>and</w:t>
      </w:r>
      <w:r w:rsidRPr="00C74BAB">
        <w:rPr>
          <w:rFonts w:ascii="Microsoft Sans Serif" w:eastAsia="Microsoft Sans Serif" w:hAnsi="Microsoft Sans Serif" w:cs="Microsoft Sans Serif"/>
          <w:spacing w:val="-13"/>
          <w:sz w:val="18"/>
          <w:u w:val="single"/>
        </w:rPr>
        <w:t xml:space="preserve"> </w:t>
      </w:r>
      <w:r w:rsidRPr="00C74BAB">
        <w:rPr>
          <w:rFonts w:ascii="Arial" w:eastAsia="Microsoft Sans Serif" w:hAnsi="Arial" w:cs="Microsoft Sans Serif"/>
          <w:i/>
          <w:sz w:val="18"/>
          <w:u w:val="single"/>
        </w:rPr>
        <w:t xml:space="preserve">labeled </w:t>
      </w:r>
      <w:r w:rsidRPr="00C74BAB">
        <w:rPr>
          <w:rFonts w:ascii="Microsoft Sans Serif" w:eastAsia="Microsoft Sans Serif" w:hAnsi="Microsoft Sans Serif" w:cs="Microsoft Sans Serif"/>
          <w:sz w:val="18"/>
          <w:u w:val="single"/>
        </w:rPr>
        <w:t>with</w:t>
      </w:r>
      <w:r w:rsidRPr="00C74BAB">
        <w:rPr>
          <w:rFonts w:ascii="Microsoft Sans Serif" w:eastAsia="Microsoft Sans Serif" w:hAnsi="Microsoft Sans Serif" w:cs="Microsoft Sans Serif"/>
          <w:spacing w:val="-1"/>
          <w:sz w:val="18"/>
          <w:u w:val="single"/>
        </w:rPr>
        <w:t xml:space="preserve"> </w:t>
      </w:r>
      <w:r w:rsidRPr="00C74BAB">
        <w:rPr>
          <w:rFonts w:ascii="Microsoft Sans Serif" w:eastAsia="Microsoft Sans Serif" w:hAnsi="Microsoft Sans Serif" w:cs="Microsoft Sans Serif"/>
          <w:sz w:val="18"/>
          <w:u w:val="single"/>
        </w:rPr>
        <w:t>a</w:t>
      </w:r>
      <w:r w:rsidRPr="00C74BAB">
        <w:rPr>
          <w:rFonts w:ascii="Microsoft Sans Serif" w:eastAsia="Microsoft Sans Serif" w:hAnsi="Microsoft Sans Serif" w:cs="Microsoft Sans Serif"/>
          <w:spacing w:val="-1"/>
          <w:sz w:val="18"/>
          <w:u w:val="single"/>
        </w:rPr>
        <w:t xml:space="preserve"> </w:t>
      </w:r>
      <w:r w:rsidRPr="00C74BAB">
        <w:rPr>
          <w:rFonts w:ascii="Microsoft Sans Serif" w:eastAsia="Microsoft Sans Serif" w:hAnsi="Microsoft Sans Serif" w:cs="Microsoft Sans Serif"/>
          <w:sz w:val="18"/>
          <w:u w:val="single"/>
        </w:rPr>
        <w:t>fire</w:t>
      </w:r>
      <w:r w:rsidRPr="00C74BAB">
        <w:rPr>
          <w:rFonts w:ascii="Microsoft Sans Serif" w:eastAsia="Microsoft Sans Serif" w:hAnsi="Microsoft Sans Serif" w:cs="Microsoft Sans Serif"/>
          <w:spacing w:val="-1"/>
          <w:sz w:val="18"/>
          <w:u w:val="single"/>
        </w:rPr>
        <w:t xml:space="preserve"> </w:t>
      </w:r>
      <w:r w:rsidRPr="00C74BAB">
        <w:rPr>
          <w:rFonts w:ascii="Microsoft Sans Serif" w:eastAsia="Microsoft Sans Serif" w:hAnsi="Microsoft Sans Serif" w:cs="Microsoft Sans Serif"/>
          <w:sz w:val="18"/>
          <w:u w:val="single"/>
        </w:rPr>
        <w:t>type</w:t>
      </w:r>
      <w:r w:rsidRPr="00C74BAB">
        <w:rPr>
          <w:rFonts w:ascii="Microsoft Sans Serif" w:eastAsia="Microsoft Sans Serif" w:hAnsi="Microsoft Sans Serif" w:cs="Microsoft Sans Serif"/>
          <w:spacing w:val="-1"/>
          <w:sz w:val="18"/>
          <w:u w:val="single"/>
        </w:rPr>
        <w:t xml:space="preserve"> </w:t>
      </w:r>
      <w:r w:rsidRPr="00C74BAB">
        <w:rPr>
          <w:rFonts w:ascii="Microsoft Sans Serif" w:eastAsia="Microsoft Sans Serif" w:hAnsi="Microsoft Sans Serif" w:cs="Microsoft Sans Serif"/>
          <w:sz w:val="18"/>
          <w:u w:val="single"/>
        </w:rPr>
        <w:t>rating</w:t>
      </w:r>
      <w:r w:rsidRPr="00C74BAB">
        <w:rPr>
          <w:rFonts w:ascii="Microsoft Sans Serif" w:eastAsia="Microsoft Sans Serif" w:hAnsi="Microsoft Sans Serif" w:cs="Microsoft Sans Serif"/>
          <w:spacing w:val="-1"/>
          <w:sz w:val="18"/>
          <w:u w:val="single"/>
        </w:rPr>
        <w:t xml:space="preserve"> </w:t>
      </w:r>
      <w:r w:rsidRPr="00C74BAB">
        <w:rPr>
          <w:rFonts w:ascii="Microsoft Sans Serif" w:eastAsia="Microsoft Sans Serif" w:hAnsi="Microsoft Sans Serif" w:cs="Microsoft Sans Serif"/>
          <w:sz w:val="18"/>
          <w:u w:val="single"/>
        </w:rPr>
        <w:t>in</w:t>
      </w:r>
      <w:r w:rsidRPr="00C74BAB">
        <w:rPr>
          <w:rFonts w:ascii="Microsoft Sans Serif" w:eastAsia="Microsoft Sans Serif" w:hAnsi="Microsoft Sans Serif" w:cs="Microsoft Sans Serif"/>
          <w:sz w:val="18"/>
        </w:rPr>
        <w:t xml:space="preserve"> </w:t>
      </w:r>
      <w:r w:rsidRPr="00C74BAB">
        <w:rPr>
          <w:rFonts w:ascii="Microsoft Sans Serif" w:eastAsia="Microsoft Sans Serif" w:hAnsi="Microsoft Sans Serif" w:cs="Microsoft Sans Serif"/>
          <w:sz w:val="18"/>
          <w:u w:val="single"/>
        </w:rPr>
        <w:t>accordance with UL 1703 or with both UL 61730-1 and UL 61730-2. Photovoltaic panels marked “not fire rated” shall not be installed</w:t>
      </w:r>
      <w:r w:rsidRPr="00C74BAB">
        <w:rPr>
          <w:rFonts w:ascii="Microsoft Sans Serif" w:eastAsia="Microsoft Sans Serif" w:hAnsi="Microsoft Sans Serif" w:cs="Microsoft Sans Serif"/>
          <w:spacing w:val="80"/>
          <w:sz w:val="18"/>
        </w:rPr>
        <w:t xml:space="preserve"> </w:t>
      </w:r>
      <w:r w:rsidRPr="00C74BAB">
        <w:rPr>
          <w:rFonts w:ascii="Microsoft Sans Serif" w:eastAsia="Microsoft Sans Serif" w:hAnsi="Microsoft Sans Serif" w:cs="Microsoft Sans Serif"/>
          <w:sz w:val="18"/>
          <w:u w:val="single"/>
        </w:rPr>
        <w:t xml:space="preserve">on </w:t>
      </w:r>
      <w:r w:rsidRPr="00C74BAB">
        <w:rPr>
          <w:rFonts w:ascii="Arial" w:eastAsia="Microsoft Sans Serif" w:hAnsi="Arial" w:cs="Microsoft Sans Serif"/>
          <w:i/>
          <w:sz w:val="18"/>
          <w:u w:val="single"/>
        </w:rPr>
        <w:t>elevated PV support structures</w:t>
      </w:r>
      <w:r w:rsidRPr="00C74BAB">
        <w:rPr>
          <w:rFonts w:ascii="Microsoft Sans Serif" w:eastAsia="Microsoft Sans Serif" w:hAnsi="Microsoft Sans Serif" w:cs="Microsoft Sans Serif"/>
          <w:sz w:val="18"/>
          <w:u w:val="single"/>
        </w:rPr>
        <w:t>.</w:t>
      </w:r>
    </w:p>
    <w:p w14:paraId="75825E40" w14:textId="77777777" w:rsidR="00C74BAB" w:rsidRPr="00C74BAB" w:rsidRDefault="00C74BAB" w:rsidP="00C74BAB">
      <w:pPr>
        <w:widowControl w:val="0"/>
        <w:autoSpaceDE w:val="0"/>
        <w:autoSpaceDN w:val="0"/>
        <w:spacing w:before="66" w:after="0" w:afterAutospacing="0"/>
        <w:ind w:left="0" w:firstLine="0"/>
        <w:rPr>
          <w:rFonts w:ascii="Microsoft Sans Serif" w:eastAsia="Microsoft Sans Serif" w:hAnsi="Microsoft Sans Serif" w:cs="Microsoft Sans Serif"/>
          <w:sz w:val="18"/>
          <w:szCs w:val="18"/>
        </w:rPr>
      </w:pPr>
    </w:p>
    <w:p w14:paraId="2566C1F3" w14:textId="77777777" w:rsidR="00C74BAB" w:rsidRPr="00C74BAB" w:rsidRDefault="00C74BAB" w:rsidP="00C74BAB">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sz w:val="18"/>
        </w:rPr>
      </w:pPr>
      <w:r w:rsidRPr="00C74BAB">
        <w:rPr>
          <w:rFonts w:ascii="Arial" w:eastAsia="Microsoft Sans Serif" w:hAnsi="Microsoft Sans Serif" w:cs="Microsoft Sans Serif"/>
          <w:b/>
          <w:sz w:val="18"/>
          <w:u w:val="single"/>
        </w:rPr>
        <w:t>3111.3.5.2</w:t>
      </w:r>
      <w:r w:rsidRPr="00C74BAB">
        <w:rPr>
          <w:rFonts w:ascii="Arial" w:eastAsia="Microsoft Sans Serif" w:hAnsi="Microsoft Sans Serif" w:cs="Microsoft Sans Serif"/>
          <w:b/>
          <w:spacing w:val="-6"/>
          <w:sz w:val="18"/>
          <w:u w:val="single"/>
        </w:rPr>
        <w:t xml:space="preserve"> </w:t>
      </w:r>
      <w:r w:rsidRPr="00C74BAB">
        <w:rPr>
          <w:rFonts w:ascii="Arial" w:eastAsia="Microsoft Sans Serif" w:hAnsi="Microsoft Sans Serif" w:cs="Microsoft Sans Serif"/>
          <w:b/>
          <w:sz w:val="18"/>
          <w:u w:val="single"/>
        </w:rPr>
        <w:t>PV</w:t>
      </w:r>
      <w:r w:rsidRPr="00C74BAB">
        <w:rPr>
          <w:rFonts w:ascii="Arial" w:eastAsia="Microsoft Sans Serif" w:hAnsi="Microsoft Sans Serif" w:cs="Microsoft Sans Serif"/>
          <w:b/>
          <w:spacing w:val="-5"/>
          <w:sz w:val="18"/>
          <w:u w:val="single"/>
        </w:rPr>
        <w:t xml:space="preserve"> </w:t>
      </w:r>
      <w:r w:rsidRPr="00C74BAB">
        <w:rPr>
          <w:rFonts w:ascii="Arial" w:eastAsia="Microsoft Sans Serif" w:hAnsi="Microsoft Sans Serif" w:cs="Microsoft Sans Serif"/>
          <w:b/>
          <w:sz w:val="18"/>
          <w:u w:val="single"/>
        </w:rPr>
        <w:t>panels</w:t>
      </w:r>
      <w:r w:rsidRPr="00C74BAB">
        <w:rPr>
          <w:rFonts w:ascii="Arial" w:eastAsia="Microsoft Sans Serif" w:hAnsi="Microsoft Sans Serif" w:cs="Microsoft Sans Serif"/>
          <w:b/>
          <w:spacing w:val="-5"/>
          <w:sz w:val="18"/>
          <w:u w:val="single"/>
        </w:rPr>
        <w:t xml:space="preserve"> </w:t>
      </w:r>
      <w:r w:rsidRPr="00C74BAB">
        <w:rPr>
          <w:rFonts w:ascii="Arial" w:eastAsia="Microsoft Sans Serif" w:hAnsi="Microsoft Sans Serif" w:cs="Microsoft Sans Serif"/>
          <w:b/>
          <w:sz w:val="18"/>
          <w:u w:val="single"/>
        </w:rPr>
        <w:t>installed</w:t>
      </w:r>
      <w:r w:rsidRPr="00C74BAB">
        <w:rPr>
          <w:rFonts w:ascii="Arial" w:eastAsia="Microsoft Sans Serif" w:hAnsi="Microsoft Sans Serif" w:cs="Microsoft Sans Serif"/>
          <w:b/>
          <w:spacing w:val="-5"/>
          <w:sz w:val="18"/>
          <w:u w:val="single"/>
        </w:rPr>
        <w:t xml:space="preserve"> </w:t>
      </w:r>
      <w:r w:rsidRPr="00C74BAB">
        <w:rPr>
          <w:rFonts w:ascii="Arial" w:eastAsia="Microsoft Sans Serif" w:hAnsi="Microsoft Sans Serif" w:cs="Microsoft Sans Serif"/>
          <w:b/>
          <w:sz w:val="18"/>
          <w:u w:val="single"/>
        </w:rPr>
        <w:t>over</w:t>
      </w:r>
      <w:r w:rsidRPr="00C74BAB">
        <w:rPr>
          <w:rFonts w:ascii="Arial" w:eastAsia="Microsoft Sans Serif" w:hAnsi="Microsoft Sans Serif" w:cs="Microsoft Sans Serif"/>
          <w:b/>
          <w:spacing w:val="-5"/>
          <w:sz w:val="18"/>
          <w:u w:val="single"/>
        </w:rPr>
        <w:t xml:space="preserve"> </w:t>
      </w:r>
      <w:r w:rsidRPr="00C74BAB">
        <w:rPr>
          <w:rFonts w:ascii="Arial" w:eastAsia="Microsoft Sans Serif" w:hAnsi="Microsoft Sans Serif" w:cs="Microsoft Sans Serif"/>
          <w:b/>
          <w:sz w:val="18"/>
          <w:u w:val="single"/>
        </w:rPr>
        <w:t>a</w:t>
      </w:r>
      <w:r w:rsidRPr="00C74BAB">
        <w:rPr>
          <w:rFonts w:ascii="Arial" w:eastAsia="Microsoft Sans Serif" w:hAnsi="Microsoft Sans Serif" w:cs="Microsoft Sans Serif"/>
          <w:b/>
          <w:spacing w:val="-5"/>
          <w:sz w:val="18"/>
          <w:u w:val="single"/>
        </w:rPr>
        <w:t xml:space="preserve"> </w:t>
      </w:r>
      <w:r w:rsidRPr="00C74BAB">
        <w:rPr>
          <w:rFonts w:ascii="Arial" w:eastAsia="Microsoft Sans Serif" w:hAnsi="Microsoft Sans Serif" w:cs="Microsoft Sans Serif"/>
          <w:b/>
          <w:sz w:val="18"/>
          <w:u w:val="single"/>
        </w:rPr>
        <w:t>roof</w:t>
      </w:r>
      <w:r w:rsidRPr="00C74BAB">
        <w:rPr>
          <w:rFonts w:ascii="Arial" w:eastAsia="Microsoft Sans Serif" w:hAnsi="Microsoft Sans Serif" w:cs="Microsoft Sans Serif"/>
          <w:b/>
          <w:spacing w:val="-5"/>
          <w:sz w:val="18"/>
          <w:u w:val="single"/>
        </w:rPr>
        <w:t xml:space="preserve"> </w:t>
      </w:r>
      <w:r w:rsidRPr="00C74BAB">
        <w:rPr>
          <w:rFonts w:ascii="Arial" w:eastAsia="Microsoft Sans Serif" w:hAnsi="Microsoft Sans Serif" w:cs="Microsoft Sans Serif"/>
          <w:b/>
          <w:sz w:val="18"/>
          <w:u w:val="single"/>
        </w:rPr>
        <w:t>assembly</w:t>
      </w:r>
      <w:r w:rsidRPr="00C74BAB">
        <w:rPr>
          <w:rFonts w:ascii="Arial" w:eastAsia="Microsoft Sans Serif" w:hAnsi="Microsoft Sans Serif" w:cs="Microsoft Sans Serif"/>
          <w:b/>
          <w:sz w:val="18"/>
        </w:rPr>
        <w:t>.</w:t>
      </w:r>
      <w:r w:rsidRPr="00C74BAB">
        <w:rPr>
          <w:rFonts w:ascii="Arial" w:eastAsia="Microsoft Sans Serif" w:hAnsi="Microsoft Sans Serif" w:cs="Microsoft Sans Serif"/>
          <w:b/>
          <w:spacing w:val="-13"/>
          <w:sz w:val="18"/>
        </w:rPr>
        <w:t xml:space="preserve"> </w:t>
      </w:r>
      <w:r w:rsidRPr="00C74BAB">
        <w:rPr>
          <w:rFonts w:ascii="Arial" w:eastAsia="Microsoft Sans Serif" w:hAnsi="Microsoft Sans Serif" w:cs="Microsoft Sans Serif"/>
          <w:i/>
          <w:sz w:val="18"/>
          <w:u w:val="single"/>
        </w:rPr>
        <w:t>Elevated</w:t>
      </w:r>
      <w:r w:rsidRPr="00C74BAB">
        <w:rPr>
          <w:rFonts w:ascii="Arial" w:eastAsia="Microsoft Sans Serif" w:hAnsi="Microsoft Sans Serif" w:cs="Microsoft Sans Serif"/>
          <w:i/>
          <w:spacing w:val="-4"/>
          <w:sz w:val="18"/>
          <w:u w:val="single"/>
        </w:rPr>
        <w:t xml:space="preserve"> </w:t>
      </w:r>
      <w:r w:rsidRPr="00C74BAB">
        <w:rPr>
          <w:rFonts w:ascii="Arial" w:eastAsia="Microsoft Sans Serif" w:hAnsi="Microsoft Sans Serif" w:cs="Microsoft Sans Serif"/>
          <w:i/>
          <w:sz w:val="18"/>
          <w:u w:val="single"/>
        </w:rPr>
        <w:t>PV</w:t>
      </w:r>
      <w:r w:rsidRPr="00C74BAB">
        <w:rPr>
          <w:rFonts w:ascii="Arial" w:eastAsia="Microsoft Sans Serif" w:hAnsi="Microsoft Sans Serif" w:cs="Microsoft Sans Serif"/>
          <w:i/>
          <w:spacing w:val="-5"/>
          <w:sz w:val="18"/>
          <w:u w:val="single"/>
        </w:rPr>
        <w:t xml:space="preserve"> </w:t>
      </w:r>
      <w:r w:rsidRPr="00C74BAB">
        <w:rPr>
          <w:rFonts w:ascii="Arial" w:eastAsia="Microsoft Sans Serif" w:hAnsi="Microsoft Sans Serif" w:cs="Microsoft Sans Serif"/>
          <w:i/>
          <w:sz w:val="18"/>
          <w:u w:val="single"/>
        </w:rPr>
        <w:t>support</w:t>
      </w:r>
      <w:r w:rsidRPr="00C74BAB">
        <w:rPr>
          <w:rFonts w:ascii="Arial" w:eastAsia="Microsoft Sans Serif" w:hAnsi="Microsoft Sans Serif" w:cs="Microsoft Sans Serif"/>
          <w:i/>
          <w:spacing w:val="-5"/>
          <w:sz w:val="18"/>
          <w:u w:val="single"/>
        </w:rPr>
        <w:t xml:space="preserve"> </w:t>
      </w:r>
      <w:r w:rsidRPr="00C74BAB">
        <w:rPr>
          <w:rFonts w:ascii="Arial" w:eastAsia="Microsoft Sans Serif" w:hAnsi="Microsoft Sans Serif" w:cs="Microsoft Sans Serif"/>
          <w:i/>
          <w:sz w:val="18"/>
          <w:u w:val="single"/>
        </w:rPr>
        <w:t>structures</w:t>
      </w:r>
      <w:r w:rsidRPr="00C74BAB">
        <w:rPr>
          <w:rFonts w:ascii="Arial" w:eastAsia="Microsoft Sans Serif" w:hAnsi="Microsoft Sans Serif" w:cs="Microsoft Sans Serif"/>
          <w:i/>
          <w:spacing w:val="-8"/>
          <w:sz w:val="18"/>
          <w:u w:val="single"/>
        </w:rPr>
        <w:t xml:space="preserve"> </w:t>
      </w:r>
      <w:r w:rsidRPr="00C74BAB">
        <w:rPr>
          <w:rFonts w:ascii="Microsoft Sans Serif" w:eastAsia="Microsoft Sans Serif" w:hAnsi="Microsoft Sans Serif" w:cs="Microsoft Sans Serif"/>
          <w:sz w:val="18"/>
          <w:u w:val="single"/>
        </w:rPr>
        <w:t>with</w:t>
      </w:r>
      <w:r w:rsidRPr="00C74BAB">
        <w:rPr>
          <w:rFonts w:ascii="Microsoft Sans Serif" w:eastAsia="Microsoft Sans Serif" w:hAnsi="Microsoft Sans Serif" w:cs="Microsoft Sans Serif"/>
          <w:spacing w:val="-2"/>
          <w:sz w:val="18"/>
          <w:u w:val="single"/>
        </w:rPr>
        <w:t xml:space="preserve"> </w:t>
      </w:r>
      <w:r w:rsidRPr="00C74BAB">
        <w:rPr>
          <w:rFonts w:ascii="Microsoft Sans Serif" w:eastAsia="Microsoft Sans Serif" w:hAnsi="Microsoft Sans Serif" w:cs="Microsoft Sans Serif"/>
          <w:sz w:val="18"/>
          <w:u w:val="single"/>
        </w:rPr>
        <w:t>a</w:t>
      </w:r>
      <w:r w:rsidRPr="00C74BAB">
        <w:rPr>
          <w:rFonts w:ascii="Microsoft Sans Serif" w:eastAsia="Microsoft Sans Serif" w:hAnsi="Microsoft Sans Serif" w:cs="Microsoft Sans Serif"/>
          <w:spacing w:val="-2"/>
          <w:sz w:val="18"/>
          <w:u w:val="single"/>
        </w:rPr>
        <w:t xml:space="preserve"> </w:t>
      </w:r>
      <w:r w:rsidRPr="00C74BAB">
        <w:rPr>
          <w:rFonts w:ascii="Microsoft Sans Serif" w:eastAsia="Microsoft Sans Serif" w:hAnsi="Microsoft Sans Serif" w:cs="Microsoft Sans Serif"/>
          <w:sz w:val="18"/>
          <w:u w:val="single"/>
        </w:rPr>
        <w:t>PV</w:t>
      </w:r>
      <w:r w:rsidRPr="00C74BAB">
        <w:rPr>
          <w:rFonts w:ascii="Microsoft Sans Serif" w:eastAsia="Microsoft Sans Serif" w:hAnsi="Microsoft Sans Serif" w:cs="Microsoft Sans Serif"/>
          <w:spacing w:val="-2"/>
          <w:sz w:val="18"/>
          <w:u w:val="single"/>
        </w:rPr>
        <w:t xml:space="preserve"> </w:t>
      </w:r>
      <w:r w:rsidRPr="00C74BAB">
        <w:rPr>
          <w:rFonts w:ascii="Microsoft Sans Serif" w:eastAsia="Microsoft Sans Serif" w:hAnsi="Microsoft Sans Serif" w:cs="Microsoft Sans Serif"/>
          <w:sz w:val="18"/>
          <w:u w:val="single"/>
        </w:rPr>
        <w:t>panel</w:t>
      </w:r>
      <w:r w:rsidRPr="00C74BAB">
        <w:rPr>
          <w:rFonts w:ascii="Microsoft Sans Serif" w:eastAsia="Microsoft Sans Serif" w:hAnsi="Microsoft Sans Serif" w:cs="Microsoft Sans Serif"/>
          <w:spacing w:val="-2"/>
          <w:sz w:val="18"/>
          <w:u w:val="single"/>
        </w:rPr>
        <w:t xml:space="preserve"> </w:t>
      </w:r>
      <w:r w:rsidRPr="00C74BAB">
        <w:rPr>
          <w:rFonts w:ascii="Microsoft Sans Serif" w:eastAsia="Microsoft Sans Serif" w:hAnsi="Microsoft Sans Serif" w:cs="Microsoft Sans Serif"/>
          <w:sz w:val="18"/>
          <w:u w:val="single"/>
        </w:rPr>
        <w:t>system</w:t>
      </w:r>
      <w:r w:rsidRPr="00C74BAB">
        <w:rPr>
          <w:rFonts w:ascii="Microsoft Sans Serif" w:eastAsia="Microsoft Sans Serif" w:hAnsi="Microsoft Sans Serif" w:cs="Microsoft Sans Serif"/>
          <w:spacing w:val="-2"/>
          <w:sz w:val="18"/>
          <w:u w:val="single"/>
        </w:rPr>
        <w:t xml:space="preserve"> </w:t>
      </w:r>
      <w:r w:rsidRPr="00C74BAB">
        <w:rPr>
          <w:rFonts w:ascii="Microsoft Sans Serif" w:eastAsia="Microsoft Sans Serif" w:hAnsi="Microsoft Sans Serif" w:cs="Microsoft Sans Serif"/>
          <w:sz w:val="18"/>
          <w:u w:val="single"/>
        </w:rPr>
        <w:t>installed</w:t>
      </w:r>
      <w:r w:rsidRPr="00C74BAB">
        <w:rPr>
          <w:rFonts w:ascii="Microsoft Sans Serif" w:eastAsia="Microsoft Sans Serif" w:hAnsi="Microsoft Sans Serif" w:cs="Microsoft Sans Serif"/>
          <w:spacing w:val="-2"/>
          <w:sz w:val="18"/>
          <w:u w:val="single"/>
        </w:rPr>
        <w:t xml:space="preserve"> </w:t>
      </w:r>
      <w:r w:rsidRPr="00C74BAB">
        <w:rPr>
          <w:rFonts w:ascii="Microsoft Sans Serif" w:eastAsia="Microsoft Sans Serif" w:hAnsi="Microsoft Sans Serif" w:cs="Microsoft Sans Serif"/>
          <w:sz w:val="18"/>
          <w:u w:val="single"/>
        </w:rPr>
        <w:t>over</w:t>
      </w:r>
      <w:r w:rsidRPr="00C74BAB">
        <w:rPr>
          <w:rFonts w:ascii="Microsoft Sans Serif" w:eastAsia="Microsoft Sans Serif" w:hAnsi="Microsoft Sans Serif" w:cs="Microsoft Sans Serif"/>
          <w:spacing w:val="-2"/>
          <w:sz w:val="18"/>
          <w:u w:val="single"/>
        </w:rPr>
        <w:t xml:space="preserve"> </w:t>
      </w:r>
      <w:r w:rsidRPr="00C74BAB">
        <w:rPr>
          <w:rFonts w:ascii="Microsoft Sans Serif" w:eastAsia="Microsoft Sans Serif" w:hAnsi="Microsoft Sans Serif" w:cs="Microsoft Sans Serif"/>
          <w:sz w:val="18"/>
          <w:u w:val="single"/>
        </w:rPr>
        <w:t>a</w:t>
      </w:r>
      <w:r w:rsidRPr="00C74BAB">
        <w:rPr>
          <w:rFonts w:ascii="Microsoft Sans Serif" w:eastAsia="Microsoft Sans Serif" w:hAnsi="Microsoft Sans Serif" w:cs="Microsoft Sans Serif"/>
          <w:spacing w:val="-2"/>
          <w:sz w:val="18"/>
          <w:u w:val="single"/>
        </w:rPr>
        <w:t xml:space="preserve"> </w:t>
      </w:r>
      <w:r w:rsidRPr="00C74BAB">
        <w:rPr>
          <w:rFonts w:ascii="Microsoft Sans Serif" w:eastAsia="Microsoft Sans Serif" w:hAnsi="Microsoft Sans Serif" w:cs="Microsoft Sans Serif"/>
          <w:sz w:val="18"/>
          <w:u w:val="single"/>
        </w:rPr>
        <w:t>roof</w:t>
      </w:r>
      <w:r w:rsidRPr="00C74BAB">
        <w:rPr>
          <w:rFonts w:ascii="Microsoft Sans Serif" w:eastAsia="Microsoft Sans Serif" w:hAnsi="Microsoft Sans Serif" w:cs="Microsoft Sans Serif"/>
          <w:sz w:val="18"/>
        </w:rPr>
        <w:t xml:space="preserve"> </w:t>
      </w:r>
      <w:r w:rsidRPr="00C74BAB">
        <w:rPr>
          <w:rFonts w:ascii="Microsoft Sans Serif" w:eastAsia="Microsoft Sans Serif" w:hAnsi="Microsoft Sans Serif" w:cs="Microsoft Sans Serif"/>
          <w:sz w:val="18"/>
          <w:u w:val="single"/>
        </w:rPr>
        <w:t>assembly shall have a fire classification in accordance with Section 1505.9.</w:t>
      </w:r>
    </w:p>
    <w:p w14:paraId="722B5520" w14:textId="77777777" w:rsidR="00C74BAB" w:rsidRPr="00C74BAB" w:rsidRDefault="00C74BAB" w:rsidP="00C74BAB">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036DA244" w14:textId="77777777" w:rsidR="00C74BAB" w:rsidRPr="00C74BAB" w:rsidRDefault="00C74BAB" w:rsidP="00C74BAB">
      <w:pPr>
        <w:widowControl w:val="0"/>
        <w:autoSpaceDE w:val="0"/>
        <w:autoSpaceDN w:val="0"/>
        <w:spacing w:after="0" w:afterAutospacing="0"/>
        <w:ind w:left="190" w:firstLine="0"/>
        <w:outlineLvl w:val="5"/>
        <w:rPr>
          <w:rFonts w:ascii="Arial" w:eastAsia="Arial" w:hAnsi="Arial" w:cs="Arial"/>
          <w:b/>
          <w:bCs/>
          <w:sz w:val="18"/>
          <w:szCs w:val="18"/>
        </w:rPr>
      </w:pPr>
      <w:r w:rsidRPr="00C74BAB">
        <w:rPr>
          <w:rFonts w:ascii="Arial" w:eastAsia="Arial" w:hAnsi="Arial" w:cs="Arial"/>
          <w:b/>
          <w:bCs/>
          <w:sz w:val="18"/>
          <w:szCs w:val="18"/>
        </w:rPr>
        <w:t>Revise</w:t>
      </w:r>
      <w:r w:rsidRPr="00C74BAB">
        <w:rPr>
          <w:rFonts w:ascii="Arial" w:eastAsia="Arial" w:hAnsi="Arial" w:cs="Arial"/>
          <w:b/>
          <w:bCs/>
          <w:spacing w:val="-5"/>
          <w:sz w:val="18"/>
          <w:szCs w:val="18"/>
        </w:rPr>
        <w:t xml:space="preserve"> </w:t>
      </w:r>
      <w:r w:rsidRPr="00C74BAB">
        <w:rPr>
          <w:rFonts w:ascii="Arial" w:eastAsia="Arial" w:hAnsi="Arial" w:cs="Arial"/>
          <w:b/>
          <w:bCs/>
          <w:sz w:val="18"/>
          <w:szCs w:val="18"/>
        </w:rPr>
        <w:t>as</w:t>
      </w:r>
      <w:r w:rsidRPr="00C74BAB">
        <w:rPr>
          <w:rFonts w:ascii="Arial" w:eastAsia="Arial" w:hAnsi="Arial" w:cs="Arial"/>
          <w:b/>
          <w:bCs/>
          <w:spacing w:val="-5"/>
          <w:sz w:val="18"/>
          <w:szCs w:val="18"/>
        </w:rPr>
        <w:t xml:space="preserve"> </w:t>
      </w:r>
      <w:r w:rsidRPr="00C74BAB">
        <w:rPr>
          <w:rFonts w:ascii="Arial" w:eastAsia="Arial" w:hAnsi="Arial" w:cs="Arial"/>
          <w:b/>
          <w:bCs/>
          <w:spacing w:val="-2"/>
          <w:sz w:val="18"/>
          <w:szCs w:val="18"/>
        </w:rPr>
        <w:t>follows:</w:t>
      </w:r>
    </w:p>
    <w:p w14:paraId="1FF6C513" w14:textId="77777777" w:rsidR="00C74BAB" w:rsidRPr="00C74BAB" w:rsidRDefault="00C74BAB" w:rsidP="00C74BAB">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58F3307C" w14:textId="77777777" w:rsidR="00C74BAB" w:rsidRPr="00C74BAB" w:rsidRDefault="00C74BAB" w:rsidP="00C74BAB">
      <w:pPr>
        <w:widowControl w:val="0"/>
        <w:autoSpaceDE w:val="0"/>
        <w:autoSpaceDN w:val="0"/>
        <w:spacing w:before="1" w:after="0" w:afterAutospacing="0" w:line="312" w:lineRule="auto"/>
        <w:ind w:left="190" w:right="270" w:firstLine="0"/>
        <w:rPr>
          <w:rFonts w:ascii="Microsoft Sans Serif" w:eastAsia="Microsoft Sans Serif" w:hAnsi="Microsoft Sans Serif" w:cs="Microsoft Sans Serif"/>
          <w:sz w:val="18"/>
        </w:rPr>
      </w:pPr>
      <w:r w:rsidRPr="00C74BAB">
        <w:rPr>
          <w:rFonts w:ascii="Arial" w:eastAsia="Microsoft Sans Serif" w:hAnsi="Microsoft Sans Serif" w:cs="Microsoft Sans Serif"/>
          <w:b/>
          <w:strike/>
          <w:sz w:val="18"/>
        </w:rPr>
        <w:t>3111.3.5</w:t>
      </w:r>
      <w:r w:rsidRPr="00C74BAB">
        <w:rPr>
          <w:rFonts w:ascii="Arial" w:eastAsia="Microsoft Sans Serif" w:hAnsi="Microsoft Sans Serif" w:cs="Microsoft Sans Serif"/>
          <w:b/>
          <w:spacing w:val="-11"/>
          <w:sz w:val="18"/>
        </w:rPr>
        <w:t xml:space="preserve"> </w:t>
      </w:r>
      <w:r w:rsidRPr="00C74BAB">
        <w:rPr>
          <w:rFonts w:ascii="Arial" w:eastAsia="Microsoft Sans Serif" w:hAnsi="Microsoft Sans Serif" w:cs="Microsoft Sans Serif"/>
          <w:b/>
          <w:sz w:val="18"/>
          <w:u w:val="single"/>
        </w:rPr>
        <w:t>3111.3.6</w:t>
      </w:r>
      <w:r w:rsidRPr="00C74BAB">
        <w:rPr>
          <w:rFonts w:ascii="Arial" w:eastAsia="Microsoft Sans Serif" w:hAnsi="Microsoft Sans Serif" w:cs="Microsoft Sans Serif"/>
          <w:b/>
          <w:spacing w:val="-5"/>
          <w:sz w:val="18"/>
        </w:rPr>
        <w:t xml:space="preserve"> </w:t>
      </w:r>
      <w:r w:rsidRPr="00C74BAB">
        <w:rPr>
          <w:rFonts w:ascii="Arial" w:eastAsia="Microsoft Sans Serif" w:hAnsi="Microsoft Sans Serif" w:cs="Microsoft Sans Serif"/>
          <w:b/>
          <w:sz w:val="18"/>
        </w:rPr>
        <w:t>Ground-mounted</w:t>
      </w:r>
      <w:r w:rsidRPr="00C74BAB">
        <w:rPr>
          <w:rFonts w:ascii="Arial" w:eastAsia="Microsoft Sans Serif" w:hAnsi="Microsoft Sans Serif" w:cs="Microsoft Sans Serif"/>
          <w:b/>
          <w:spacing w:val="-5"/>
          <w:sz w:val="18"/>
        </w:rPr>
        <w:t xml:space="preserve"> </w:t>
      </w:r>
      <w:r w:rsidRPr="00C74BAB">
        <w:rPr>
          <w:rFonts w:ascii="Arial" w:eastAsia="Microsoft Sans Serif" w:hAnsi="Microsoft Sans Serif" w:cs="Microsoft Sans Serif"/>
          <w:b/>
          <w:sz w:val="18"/>
        </w:rPr>
        <w:t>photovoltaic</w:t>
      </w:r>
      <w:r w:rsidRPr="00C74BAB">
        <w:rPr>
          <w:rFonts w:ascii="Arial" w:eastAsia="Microsoft Sans Serif" w:hAnsi="Microsoft Sans Serif" w:cs="Microsoft Sans Serif"/>
          <w:b/>
          <w:spacing w:val="-13"/>
          <w:sz w:val="18"/>
        </w:rPr>
        <w:t xml:space="preserve"> </w:t>
      </w:r>
      <w:r w:rsidRPr="00C74BAB">
        <w:rPr>
          <w:rFonts w:ascii="Arial" w:eastAsia="Microsoft Sans Serif" w:hAnsi="Microsoft Sans Serif" w:cs="Microsoft Sans Serif"/>
          <w:b/>
          <w:sz w:val="18"/>
          <w:u w:val="single"/>
        </w:rPr>
        <w:t>(PV)</w:t>
      </w:r>
      <w:r w:rsidRPr="00C74BAB">
        <w:rPr>
          <w:rFonts w:ascii="Arial" w:eastAsia="Microsoft Sans Serif" w:hAnsi="Microsoft Sans Serif" w:cs="Microsoft Sans Serif"/>
          <w:b/>
          <w:spacing w:val="-5"/>
          <w:sz w:val="18"/>
          <w:u w:val="single"/>
        </w:rPr>
        <w:t xml:space="preserve"> </w:t>
      </w:r>
      <w:r w:rsidRPr="00C74BAB">
        <w:rPr>
          <w:rFonts w:ascii="Arial" w:eastAsia="Microsoft Sans Serif" w:hAnsi="Microsoft Sans Serif" w:cs="Microsoft Sans Serif"/>
          <w:b/>
          <w:sz w:val="18"/>
          <w:u w:val="single"/>
        </w:rPr>
        <w:t>panel</w:t>
      </w:r>
      <w:r w:rsidRPr="00C74BAB">
        <w:rPr>
          <w:rFonts w:ascii="Arial" w:eastAsia="Microsoft Sans Serif" w:hAnsi="Microsoft Sans Serif" w:cs="Microsoft Sans Serif"/>
          <w:b/>
          <w:spacing w:val="-13"/>
          <w:sz w:val="18"/>
        </w:rPr>
        <w:t xml:space="preserve"> </w:t>
      </w:r>
      <w:r w:rsidRPr="00C74BAB">
        <w:rPr>
          <w:rFonts w:ascii="Arial" w:eastAsia="Microsoft Sans Serif" w:hAnsi="Microsoft Sans Serif" w:cs="Microsoft Sans Serif"/>
          <w:b/>
          <w:sz w:val="18"/>
        </w:rPr>
        <w:t>systems.</w:t>
      </w:r>
      <w:r w:rsidRPr="00C74BAB">
        <w:rPr>
          <w:rFonts w:ascii="Arial" w:eastAsia="Microsoft Sans Serif" w:hAnsi="Microsoft Sans Serif" w:cs="Microsoft Sans Serif"/>
          <w:b/>
          <w:spacing w:val="-15"/>
          <w:sz w:val="18"/>
        </w:rPr>
        <w:t xml:space="preserve"> </w:t>
      </w:r>
      <w:r w:rsidRPr="00C74BAB">
        <w:rPr>
          <w:rFonts w:ascii="Microsoft Sans Serif" w:eastAsia="Microsoft Sans Serif" w:hAnsi="Microsoft Sans Serif" w:cs="Microsoft Sans Serif"/>
          <w:sz w:val="18"/>
        </w:rPr>
        <w:t>Ground-mounted</w:t>
      </w:r>
      <w:r w:rsidRPr="00C74BAB">
        <w:rPr>
          <w:rFonts w:ascii="Microsoft Sans Serif" w:eastAsia="Microsoft Sans Serif" w:hAnsi="Microsoft Sans Serif" w:cs="Microsoft Sans Serif"/>
          <w:spacing w:val="-2"/>
          <w:sz w:val="18"/>
        </w:rPr>
        <w:t xml:space="preserve"> </w:t>
      </w:r>
      <w:r w:rsidRPr="00C74BAB">
        <w:rPr>
          <w:rFonts w:ascii="Microsoft Sans Serif" w:eastAsia="Microsoft Sans Serif" w:hAnsi="Microsoft Sans Serif" w:cs="Microsoft Sans Serif"/>
          <w:sz w:val="18"/>
        </w:rPr>
        <w:t>photovoltaic</w:t>
      </w:r>
      <w:r w:rsidRPr="00C74BAB">
        <w:rPr>
          <w:rFonts w:ascii="Microsoft Sans Serif" w:eastAsia="Microsoft Sans Serif" w:hAnsi="Microsoft Sans Serif" w:cs="Microsoft Sans Serif"/>
          <w:spacing w:val="-7"/>
          <w:sz w:val="18"/>
        </w:rPr>
        <w:t xml:space="preserve"> </w:t>
      </w:r>
      <w:r w:rsidRPr="00C74BAB">
        <w:rPr>
          <w:rFonts w:ascii="Microsoft Sans Serif" w:eastAsia="Microsoft Sans Serif" w:hAnsi="Microsoft Sans Serif" w:cs="Microsoft Sans Serif"/>
          <w:sz w:val="18"/>
          <w:u w:val="single"/>
        </w:rPr>
        <w:t>pane</w:t>
      </w:r>
      <w:r w:rsidRPr="00C74BAB">
        <w:rPr>
          <w:rFonts w:ascii="Microsoft Sans Serif" w:eastAsia="Microsoft Sans Serif" w:hAnsi="Microsoft Sans Serif" w:cs="Microsoft Sans Serif"/>
          <w:sz w:val="18"/>
        </w:rPr>
        <w:t>l</w:t>
      </w:r>
      <w:r w:rsidRPr="00C74BAB">
        <w:rPr>
          <w:rFonts w:ascii="Microsoft Sans Serif" w:eastAsia="Microsoft Sans Serif" w:hAnsi="Microsoft Sans Serif" w:cs="Microsoft Sans Serif"/>
          <w:spacing w:val="-8"/>
          <w:sz w:val="18"/>
        </w:rPr>
        <w:t xml:space="preserve"> </w:t>
      </w:r>
      <w:r w:rsidRPr="00C74BAB">
        <w:rPr>
          <w:rFonts w:ascii="Microsoft Sans Serif" w:eastAsia="Microsoft Sans Serif" w:hAnsi="Microsoft Sans Serif" w:cs="Microsoft Sans Serif"/>
          <w:sz w:val="18"/>
        </w:rPr>
        <w:t>systems</w:t>
      </w:r>
      <w:r w:rsidRPr="00C74BAB">
        <w:rPr>
          <w:rFonts w:ascii="Microsoft Sans Serif" w:eastAsia="Microsoft Sans Serif" w:hAnsi="Microsoft Sans Serif" w:cs="Microsoft Sans Serif"/>
          <w:spacing w:val="-2"/>
          <w:sz w:val="18"/>
        </w:rPr>
        <w:t xml:space="preserve"> </w:t>
      </w:r>
      <w:r w:rsidRPr="00C74BAB">
        <w:rPr>
          <w:rFonts w:ascii="Microsoft Sans Serif" w:eastAsia="Microsoft Sans Serif" w:hAnsi="Microsoft Sans Serif" w:cs="Microsoft Sans Serif"/>
          <w:sz w:val="18"/>
        </w:rPr>
        <w:t>shall</w:t>
      </w:r>
      <w:r w:rsidRPr="00C74BAB">
        <w:rPr>
          <w:rFonts w:ascii="Microsoft Sans Serif" w:eastAsia="Microsoft Sans Serif" w:hAnsi="Microsoft Sans Serif" w:cs="Microsoft Sans Serif"/>
          <w:spacing w:val="-2"/>
          <w:sz w:val="18"/>
        </w:rPr>
        <w:t xml:space="preserve"> </w:t>
      </w:r>
      <w:r w:rsidRPr="00C74BAB">
        <w:rPr>
          <w:rFonts w:ascii="Microsoft Sans Serif" w:eastAsia="Microsoft Sans Serif" w:hAnsi="Microsoft Sans Serif" w:cs="Microsoft Sans Serif"/>
          <w:sz w:val="18"/>
        </w:rPr>
        <w:t>be</w:t>
      </w:r>
      <w:r w:rsidRPr="00C74BAB">
        <w:rPr>
          <w:rFonts w:ascii="Microsoft Sans Serif" w:eastAsia="Microsoft Sans Serif" w:hAnsi="Microsoft Sans Serif" w:cs="Microsoft Sans Serif"/>
          <w:spacing w:val="-2"/>
          <w:sz w:val="18"/>
        </w:rPr>
        <w:t xml:space="preserve"> </w:t>
      </w:r>
      <w:r w:rsidRPr="00C74BAB">
        <w:rPr>
          <w:rFonts w:ascii="Microsoft Sans Serif" w:eastAsia="Microsoft Sans Serif" w:hAnsi="Microsoft Sans Serif" w:cs="Microsoft Sans Serif"/>
          <w:sz w:val="18"/>
        </w:rPr>
        <w:t xml:space="preserve">designed and installed in accordance with Chapter 16 and the </w:t>
      </w:r>
      <w:r w:rsidRPr="00C74BAB">
        <w:rPr>
          <w:rFonts w:ascii="Arial" w:eastAsia="Microsoft Sans Serif" w:hAnsi="Microsoft Sans Serif" w:cs="Microsoft Sans Serif"/>
          <w:i/>
          <w:sz w:val="18"/>
        </w:rPr>
        <w:t>International Fire Code</w:t>
      </w:r>
      <w:r w:rsidRPr="00C74BAB">
        <w:rPr>
          <w:rFonts w:ascii="Microsoft Sans Serif" w:eastAsia="Microsoft Sans Serif" w:hAnsi="Microsoft Sans Serif" w:cs="Microsoft Sans Serif"/>
          <w:sz w:val="18"/>
        </w:rPr>
        <w:t>.</w:t>
      </w:r>
    </w:p>
    <w:p w14:paraId="0497E2F0" w14:textId="77777777" w:rsidR="00C74BAB" w:rsidRPr="00C74BAB" w:rsidRDefault="00C74BAB" w:rsidP="00C74BAB">
      <w:pPr>
        <w:widowControl w:val="0"/>
        <w:autoSpaceDE w:val="0"/>
        <w:autoSpaceDN w:val="0"/>
        <w:spacing w:before="67" w:after="0" w:afterAutospacing="0"/>
        <w:ind w:left="0" w:firstLine="0"/>
        <w:rPr>
          <w:rFonts w:ascii="Microsoft Sans Serif" w:eastAsia="Microsoft Sans Serif" w:hAnsi="Microsoft Sans Serif" w:cs="Microsoft Sans Serif"/>
          <w:sz w:val="18"/>
          <w:szCs w:val="18"/>
        </w:rPr>
      </w:pPr>
    </w:p>
    <w:p w14:paraId="51E9B527" w14:textId="77777777" w:rsidR="00C74BAB" w:rsidRPr="00C74BAB" w:rsidRDefault="00C74BAB" w:rsidP="00C74BAB">
      <w:pPr>
        <w:widowControl w:val="0"/>
        <w:autoSpaceDE w:val="0"/>
        <w:autoSpaceDN w:val="0"/>
        <w:spacing w:before="1" w:after="0" w:afterAutospacing="0" w:line="312" w:lineRule="auto"/>
        <w:ind w:left="190" w:right="270" w:firstLine="0"/>
        <w:rPr>
          <w:rFonts w:ascii="Microsoft Sans Serif" w:eastAsia="Microsoft Sans Serif" w:hAnsi="Microsoft Sans Serif" w:cs="Microsoft Sans Serif"/>
          <w:sz w:val="18"/>
        </w:rPr>
      </w:pPr>
      <w:r w:rsidRPr="00C74BAB">
        <w:rPr>
          <w:rFonts w:ascii="Arial" w:eastAsia="Microsoft Sans Serif" w:hAnsi="Microsoft Sans Serif" w:cs="Microsoft Sans Serif"/>
          <w:b/>
          <w:strike/>
          <w:sz w:val="18"/>
        </w:rPr>
        <w:t>3111.3.5.1</w:t>
      </w:r>
      <w:r w:rsidRPr="00C74BAB">
        <w:rPr>
          <w:rFonts w:ascii="Arial" w:eastAsia="Microsoft Sans Serif" w:hAnsi="Microsoft Sans Serif" w:cs="Microsoft Sans Serif"/>
          <w:b/>
          <w:spacing w:val="-6"/>
          <w:sz w:val="18"/>
        </w:rPr>
        <w:t xml:space="preserve"> </w:t>
      </w:r>
      <w:r w:rsidRPr="00C74BAB">
        <w:rPr>
          <w:rFonts w:ascii="Arial" w:eastAsia="Microsoft Sans Serif" w:hAnsi="Microsoft Sans Serif" w:cs="Microsoft Sans Serif"/>
          <w:b/>
          <w:sz w:val="18"/>
          <w:u w:val="single"/>
        </w:rPr>
        <w:t>3111.3.6.1</w:t>
      </w:r>
      <w:r w:rsidRPr="00C74BAB">
        <w:rPr>
          <w:rFonts w:ascii="Arial" w:eastAsia="Microsoft Sans Serif" w:hAnsi="Microsoft Sans Serif" w:cs="Microsoft Sans Serif"/>
          <w:b/>
          <w:spacing w:val="-5"/>
          <w:sz w:val="18"/>
        </w:rPr>
        <w:t xml:space="preserve"> </w:t>
      </w:r>
      <w:r w:rsidRPr="00C74BAB">
        <w:rPr>
          <w:rFonts w:ascii="Arial" w:eastAsia="Microsoft Sans Serif" w:hAnsi="Microsoft Sans Serif" w:cs="Microsoft Sans Serif"/>
          <w:b/>
          <w:sz w:val="18"/>
        </w:rPr>
        <w:t>Fire</w:t>
      </w:r>
      <w:r w:rsidRPr="00C74BAB">
        <w:rPr>
          <w:rFonts w:ascii="Arial" w:eastAsia="Microsoft Sans Serif" w:hAnsi="Microsoft Sans Serif" w:cs="Microsoft Sans Serif"/>
          <w:b/>
          <w:spacing w:val="-5"/>
          <w:sz w:val="18"/>
        </w:rPr>
        <w:t xml:space="preserve"> </w:t>
      </w:r>
      <w:r w:rsidRPr="00C74BAB">
        <w:rPr>
          <w:rFonts w:ascii="Arial" w:eastAsia="Microsoft Sans Serif" w:hAnsi="Microsoft Sans Serif" w:cs="Microsoft Sans Serif"/>
          <w:b/>
          <w:sz w:val="18"/>
        </w:rPr>
        <w:t>separation</w:t>
      </w:r>
      <w:r w:rsidRPr="00C74BAB">
        <w:rPr>
          <w:rFonts w:ascii="Arial" w:eastAsia="Microsoft Sans Serif" w:hAnsi="Microsoft Sans Serif" w:cs="Microsoft Sans Serif"/>
          <w:b/>
          <w:spacing w:val="-5"/>
          <w:sz w:val="18"/>
        </w:rPr>
        <w:t xml:space="preserve"> </w:t>
      </w:r>
      <w:r w:rsidRPr="00C74BAB">
        <w:rPr>
          <w:rFonts w:ascii="Arial" w:eastAsia="Microsoft Sans Serif" w:hAnsi="Microsoft Sans Serif" w:cs="Microsoft Sans Serif"/>
          <w:b/>
          <w:sz w:val="18"/>
        </w:rPr>
        <w:t>distances.</w:t>
      </w:r>
      <w:r w:rsidRPr="00C74BAB">
        <w:rPr>
          <w:rFonts w:ascii="Arial" w:eastAsia="Microsoft Sans Serif" w:hAnsi="Microsoft Sans Serif" w:cs="Microsoft Sans Serif"/>
          <w:b/>
          <w:spacing w:val="-8"/>
          <w:sz w:val="18"/>
        </w:rPr>
        <w:t xml:space="preserve"> </w:t>
      </w:r>
      <w:r w:rsidRPr="00C74BAB">
        <w:rPr>
          <w:rFonts w:ascii="Microsoft Sans Serif" w:eastAsia="Microsoft Sans Serif" w:hAnsi="Microsoft Sans Serif" w:cs="Microsoft Sans Serif"/>
          <w:sz w:val="18"/>
        </w:rPr>
        <w:t>Ground-mounted</w:t>
      </w:r>
      <w:r w:rsidRPr="00C74BAB">
        <w:rPr>
          <w:rFonts w:ascii="Microsoft Sans Serif" w:eastAsia="Microsoft Sans Serif" w:hAnsi="Microsoft Sans Serif" w:cs="Microsoft Sans Serif"/>
          <w:spacing w:val="-2"/>
          <w:sz w:val="18"/>
        </w:rPr>
        <w:t xml:space="preserve"> </w:t>
      </w:r>
      <w:r w:rsidRPr="00C74BAB">
        <w:rPr>
          <w:rFonts w:ascii="Microsoft Sans Serif" w:eastAsia="Microsoft Sans Serif" w:hAnsi="Microsoft Sans Serif" w:cs="Microsoft Sans Serif"/>
          <w:sz w:val="18"/>
        </w:rPr>
        <w:t>photovoltaic</w:t>
      </w:r>
      <w:r w:rsidRPr="00C74BAB">
        <w:rPr>
          <w:rFonts w:ascii="Microsoft Sans Serif" w:eastAsia="Microsoft Sans Serif" w:hAnsi="Microsoft Sans Serif" w:cs="Microsoft Sans Serif"/>
          <w:spacing w:val="-6"/>
          <w:sz w:val="18"/>
        </w:rPr>
        <w:t xml:space="preserve"> </w:t>
      </w:r>
      <w:r w:rsidRPr="00C74BAB">
        <w:rPr>
          <w:rFonts w:ascii="Microsoft Sans Serif" w:eastAsia="Microsoft Sans Serif" w:hAnsi="Microsoft Sans Serif" w:cs="Microsoft Sans Serif"/>
          <w:sz w:val="18"/>
          <w:u w:val="single"/>
        </w:rPr>
        <w:t>pane</w:t>
      </w:r>
      <w:r w:rsidRPr="00C74BAB">
        <w:rPr>
          <w:rFonts w:ascii="Microsoft Sans Serif" w:eastAsia="Microsoft Sans Serif" w:hAnsi="Microsoft Sans Serif" w:cs="Microsoft Sans Serif"/>
          <w:sz w:val="18"/>
        </w:rPr>
        <w:t>l</w:t>
      </w:r>
      <w:r w:rsidRPr="00C74BAB">
        <w:rPr>
          <w:rFonts w:ascii="Microsoft Sans Serif" w:eastAsia="Microsoft Sans Serif" w:hAnsi="Microsoft Sans Serif" w:cs="Microsoft Sans Serif"/>
          <w:spacing w:val="-7"/>
          <w:sz w:val="18"/>
        </w:rPr>
        <w:t xml:space="preserve"> </w:t>
      </w:r>
      <w:r w:rsidRPr="00C74BAB">
        <w:rPr>
          <w:rFonts w:ascii="Microsoft Sans Serif" w:eastAsia="Microsoft Sans Serif" w:hAnsi="Microsoft Sans Serif" w:cs="Microsoft Sans Serif"/>
          <w:sz w:val="18"/>
        </w:rPr>
        <w:t>systems</w:t>
      </w:r>
      <w:r w:rsidRPr="00C74BAB">
        <w:rPr>
          <w:rFonts w:ascii="Microsoft Sans Serif" w:eastAsia="Microsoft Sans Serif" w:hAnsi="Microsoft Sans Serif" w:cs="Microsoft Sans Serif"/>
          <w:spacing w:val="-2"/>
          <w:sz w:val="18"/>
        </w:rPr>
        <w:t xml:space="preserve"> </w:t>
      </w:r>
      <w:r w:rsidRPr="00C74BAB">
        <w:rPr>
          <w:rFonts w:ascii="Microsoft Sans Serif" w:eastAsia="Microsoft Sans Serif" w:hAnsi="Microsoft Sans Serif" w:cs="Microsoft Sans Serif"/>
          <w:sz w:val="18"/>
        </w:rPr>
        <w:t>shall</w:t>
      </w:r>
      <w:r w:rsidRPr="00C74BAB">
        <w:rPr>
          <w:rFonts w:ascii="Microsoft Sans Serif" w:eastAsia="Microsoft Sans Serif" w:hAnsi="Microsoft Sans Serif" w:cs="Microsoft Sans Serif"/>
          <w:spacing w:val="-2"/>
          <w:sz w:val="18"/>
        </w:rPr>
        <w:t xml:space="preserve"> </w:t>
      </w:r>
      <w:r w:rsidRPr="00C74BAB">
        <w:rPr>
          <w:rFonts w:ascii="Microsoft Sans Serif" w:eastAsia="Microsoft Sans Serif" w:hAnsi="Microsoft Sans Serif" w:cs="Microsoft Sans Serif"/>
          <w:sz w:val="18"/>
        </w:rPr>
        <w:t>be</w:t>
      </w:r>
      <w:r w:rsidRPr="00C74BAB">
        <w:rPr>
          <w:rFonts w:ascii="Microsoft Sans Serif" w:eastAsia="Microsoft Sans Serif" w:hAnsi="Microsoft Sans Serif" w:cs="Microsoft Sans Serif"/>
          <w:spacing w:val="-2"/>
          <w:sz w:val="18"/>
        </w:rPr>
        <w:t xml:space="preserve"> </w:t>
      </w:r>
      <w:r w:rsidRPr="00C74BAB">
        <w:rPr>
          <w:rFonts w:ascii="Microsoft Sans Serif" w:eastAsia="Microsoft Sans Serif" w:hAnsi="Microsoft Sans Serif" w:cs="Microsoft Sans Serif"/>
          <w:sz w:val="18"/>
        </w:rPr>
        <w:t>subject</w:t>
      </w:r>
      <w:r w:rsidRPr="00C74BAB">
        <w:rPr>
          <w:rFonts w:ascii="Microsoft Sans Serif" w:eastAsia="Microsoft Sans Serif" w:hAnsi="Microsoft Sans Serif" w:cs="Microsoft Sans Serif"/>
          <w:spacing w:val="-2"/>
          <w:sz w:val="18"/>
        </w:rPr>
        <w:t xml:space="preserve"> </w:t>
      </w:r>
      <w:r w:rsidRPr="00C74BAB">
        <w:rPr>
          <w:rFonts w:ascii="Microsoft Sans Serif" w:eastAsia="Microsoft Sans Serif" w:hAnsi="Microsoft Sans Serif" w:cs="Microsoft Sans Serif"/>
          <w:sz w:val="18"/>
        </w:rPr>
        <w:t>to</w:t>
      </w:r>
      <w:r w:rsidRPr="00C74BAB">
        <w:rPr>
          <w:rFonts w:ascii="Microsoft Sans Serif" w:eastAsia="Microsoft Sans Serif" w:hAnsi="Microsoft Sans Serif" w:cs="Microsoft Sans Serif"/>
          <w:spacing w:val="-2"/>
          <w:sz w:val="18"/>
        </w:rPr>
        <w:t xml:space="preserve"> </w:t>
      </w:r>
      <w:r w:rsidRPr="00C74BAB">
        <w:rPr>
          <w:rFonts w:ascii="Microsoft Sans Serif" w:eastAsia="Microsoft Sans Serif" w:hAnsi="Microsoft Sans Serif" w:cs="Microsoft Sans Serif"/>
          <w:sz w:val="18"/>
        </w:rPr>
        <w:t>the</w:t>
      </w:r>
      <w:r w:rsidRPr="00C74BAB">
        <w:rPr>
          <w:rFonts w:ascii="Microsoft Sans Serif" w:eastAsia="Microsoft Sans Serif" w:hAnsi="Microsoft Sans Serif" w:cs="Microsoft Sans Serif"/>
          <w:spacing w:val="-28"/>
          <w:sz w:val="18"/>
        </w:rPr>
        <w:t xml:space="preserve"> </w:t>
      </w:r>
      <w:r w:rsidRPr="00C74BAB">
        <w:rPr>
          <w:rFonts w:ascii="Arial" w:eastAsia="Microsoft Sans Serif" w:hAnsi="Microsoft Sans Serif" w:cs="Microsoft Sans Serif"/>
          <w:i/>
          <w:sz w:val="18"/>
        </w:rPr>
        <w:t>fire</w:t>
      </w:r>
      <w:r w:rsidRPr="00C74BAB">
        <w:rPr>
          <w:rFonts w:ascii="Arial" w:eastAsia="Microsoft Sans Serif" w:hAnsi="Microsoft Sans Serif" w:cs="Microsoft Sans Serif"/>
          <w:i/>
          <w:spacing w:val="-5"/>
          <w:sz w:val="18"/>
        </w:rPr>
        <w:t xml:space="preserve"> </w:t>
      </w:r>
      <w:r w:rsidRPr="00C74BAB">
        <w:rPr>
          <w:rFonts w:ascii="Arial" w:eastAsia="Microsoft Sans Serif" w:hAnsi="Microsoft Sans Serif" w:cs="Microsoft Sans Serif"/>
          <w:i/>
          <w:sz w:val="18"/>
        </w:rPr>
        <w:t xml:space="preserve">separation distance </w:t>
      </w:r>
      <w:r w:rsidRPr="00C74BAB">
        <w:rPr>
          <w:rFonts w:ascii="Microsoft Sans Serif" w:eastAsia="Microsoft Sans Serif" w:hAnsi="Microsoft Sans Serif" w:cs="Microsoft Sans Serif"/>
          <w:sz w:val="18"/>
        </w:rPr>
        <w:t>requirements determined by the local jurisdiction.</w:t>
      </w:r>
    </w:p>
    <w:p w14:paraId="70E20D4A" w14:textId="77777777" w:rsidR="00C74BAB" w:rsidRDefault="00C74BAB" w:rsidP="00C74BAB">
      <w:pPr>
        <w:pStyle w:val="A1"/>
      </w:pPr>
    </w:p>
    <w:p w14:paraId="3BF858BE" w14:textId="4B0C5428" w:rsidR="00C74BAB" w:rsidRPr="00AA6A42" w:rsidRDefault="00C74BAB" w:rsidP="00C74BAB">
      <w:pPr>
        <w:pStyle w:val="A1"/>
        <w:rPr>
          <w:b/>
          <w:u w:val="single"/>
        </w:rPr>
      </w:pPr>
      <w:bookmarkStart w:id="38" w:name="_Hlk183176584"/>
      <w:r w:rsidRPr="00AA6A42">
        <w:rPr>
          <w:rFonts w:cs="Arial"/>
          <w:b/>
          <w:color w:val="FF0000"/>
          <w:u w:val="single"/>
        </w:rPr>
        <w:t>(S11073 / G193-21 AS)</w:t>
      </w:r>
      <w:r w:rsidR="00AA6A42" w:rsidRPr="00AA6A42">
        <w:rPr>
          <w:rFonts w:cs="Arial"/>
          <w:b/>
          <w:color w:val="FF0000"/>
          <w:u w:val="single"/>
        </w:rPr>
        <w:t xml:space="preserve"> </w:t>
      </w:r>
    </w:p>
    <w:bookmarkEnd w:id="38"/>
    <w:p w14:paraId="305AC897" w14:textId="77777777" w:rsidR="00C74BAB" w:rsidRDefault="00C74BAB" w:rsidP="00C74BAB">
      <w:pPr>
        <w:pStyle w:val="A1"/>
      </w:pPr>
    </w:p>
    <w:p w14:paraId="1F3DD6F3" w14:textId="77777777" w:rsidR="006E2759" w:rsidRPr="00A550F3" w:rsidRDefault="006E2759" w:rsidP="006E2759">
      <w:pPr>
        <w:adjustRightInd w:val="0"/>
        <w:rPr>
          <w:rFonts w:eastAsiaTheme="minorHAnsi"/>
          <w:sz w:val="24"/>
          <w:szCs w:val="24"/>
        </w:rPr>
      </w:pPr>
      <w:r w:rsidRPr="00A550F3">
        <w:rPr>
          <w:rFonts w:eastAsiaTheme="minorHAnsi"/>
          <w:sz w:val="24"/>
          <w:szCs w:val="24"/>
        </w:rPr>
        <w:t>Revise Section 3115.4.3 to read as follows:</w:t>
      </w:r>
    </w:p>
    <w:p w14:paraId="20CA267B" w14:textId="77777777" w:rsidR="006E2759" w:rsidRPr="00A550F3" w:rsidRDefault="006E2759" w:rsidP="006E2759">
      <w:pPr>
        <w:adjustRightInd w:val="0"/>
        <w:rPr>
          <w:rFonts w:eastAsiaTheme="minorHAnsi"/>
          <w:sz w:val="24"/>
          <w:szCs w:val="24"/>
        </w:rPr>
      </w:pPr>
      <w:r w:rsidRPr="00A550F3">
        <w:rPr>
          <w:rFonts w:eastAsiaTheme="minorHAnsi"/>
          <w:b/>
          <w:bCs/>
          <w:sz w:val="24"/>
          <w:szCs w:val="24"/>
        </w:rPr>
        <w:t xml:space="preserve">3115.4.3 Pedestals. </w:t>
      </w:r>
      <w:r w:rsidRPr="00A550F3">
        <w:rPr>
          <w:rFonts w:eastAsiaTheme="minorHAnsi"/>
          <w:sz w:val="24"/>
          <w:szCs w:val="24"/>
        </w:rPr>
        <w:t>Where analysis of pedestals is not</w:t>
      </w:r>
      <w:r>
        <w:rPr>
          <w:rFonts w:eastAsiaTheme="minorHAnsi"/>
          <w:sz w:val="24"/>
          <w:szCs w:val="24"/>
        </w:rPr>
        <w:t xml:space="preserve"> </w:t>
      </w:r>
      <w:r w:rsidRPr="00A550F3">
        <w:rPr>
          <w:rFonts w:eastAsiaTheme="minorHAnsi"/>
          <w:sz w:val="24"/>
          <w:szCs w:val="24"/>
        </w:rPr>
        <w:t>consistent with codified material design procedures, testing</w:t>
      </w:r>
      <w:r>
        <w:rPr>
          <w:rFonts w:eastAsiaTheme="minorHAnsi"/>
          <w:sz w:val="24"/>
          <w:szCs w:val="24"/>
        </w:rPr>
        <w:t xml:space="preserve"> </w:t>
      </w:r>
      <w:r w:rsidRPr="00A550F3">
        <w:rPr>
          <w:rFonts w:eastAsiaTheme="minorHAnsi"/>
          <w:sz w:val="24"/>
          <w:szCs w:val="24"/>
        </w:rPr>
        <w:t>for axial load capacity shall be performed in accordance</w:t>
      </w:r>
      <w:r>
        <w:rPr>
          <w:rFonts w:eastAsiaTheme="minorHAnsi"/>
          <w:sz w:val="24"/>
          <w:szCs w:val="24"/>
        </w:rPr>
        <w:t xml:space="preserve"> </w:t>
      </w:r>
      <w:r w:rsidRPr="00A550F3">
        <w:rPr>
          <w:rFonts w:eastAsiaTheme="minorHAnsi"/>
          <w:sz w:val="24"/>
          <w:szCs w:val="24"/>
        </w:rPr>
        <w:t>with CISCA Recommended Test Procedures for</w:t>
      </w:r>
      <w:r>
        <w:rPr>
          <w:rFonts w:eastAsiaTheme="minorHAnsi"/>
          <w:sz w:val="24"/>
          <w:szCs w:val="24"/>
        </w:rPr>
        <w:t xml:space="preserve"> </w:t>
      </w:r>
      <w:r w:rsidRPr="00A550F3">
        <w:rPr>
          <w:rFonts w:eastAsiaTheme="minorHAnsi"/>
          <w:sz w:val="24"/>
          <w:szCs w:val="24"/>
        </w:rPr>
        <w:t xml:space="preserve">Access Floors, </w:t>
      </w:r>
      <w:r w:rsidRPr="00A550F3">
        <w:rPr>
          <w:rFonts w:eastAsiaTheme="minorHAnsi"/>
          <w:strike/>
          <w:sz w:val="24"/>
          <w:szCs w:val="24"/>
        </w:rPr>
        <w:t>2016,</w:t>
      </w:r>
      <w:r w:rsidRPr="00A550F3">
        <w:rPr>
          <w:rFonts w:eastAsiaTheme="minorHAnsi"/>
          <w:sz w:val="24"/>
          <w:szCs w:val="24"/>
        </w:rPr>
        <w:t xml:space="preserve"> Section 5 achieving a load capacity</w:t>
      </w:r>
    </w:p>
    <w:p w14:paraId="0632EE8D" w14:textId="77777777" w:rsidR="006E2759" w:rsidRPr="00A550F3" w:rsidRDefault="006E2759" w:rsidP="006E2759">
      <w:pPr>
        <w:adjustRightInd w:val="0"/>
        <w:rPr>
          <w:rFonts w:eastAsiaTheme="minorHAnsi"/>
          <w:sz w:val="24"/>
          <w:szCs w:val="24"/>
        </w:rPr>
      </w:pPr>
      <w:r w:rsidRPr="00A550F3">
        <w:rPr>
          <w:rFonts w:eastAsiaTheme="minorHAnsi"/>
          <w:sz w:val="24"/>
          <w:szCs w:val="24"/>
        </w:rPr>
        <w:t>three (3) times the axial load capacity designated in the</w:t>
      </w:r>
      <w:r>
        <w:rPr>
          <w:rFonts w:eastAsiaTheme="minorHAnsi"/>
          <w:sz w:val="24"/>
          <w:szCs w:val="24"/>
        </w:rPr>
        <w:t xml:space="preserve"> </w:t>
      </w:r>
      <w:r w:rsidRPr="00A550F3">
        <w:rPr>
          <w:rFonts w:eastAsiaTheme="minorHAnsi"/>
          <w:sz w:val="24"/>
          <w:szCs w:val="24"/>
        </w:rPr>
        <w:t>specifications.</w:t>
      </w:r>
    </w:p>
    <w:p w14:paraId="17AE3815" w14:textId="77777777" w:rsidR="006E2759" w:rsidRDefault="006E2759" w:rsidP="006E2759">
      <w:pPr>
        <w:adjustRightInd w:val="0"/>
        <w:rPr>
          <w:rFonts w:eastAsiaTheme="minorHAnsi"/>
          <w:color w:val="FF0000"/>
        </w:rPr>
      </w:pPr>
      <w:r>
        <w:rPr>
          <w:rFonts w:eastAsiaTheme="minorHAnsi"/>
          <w:color w:val="FF0000"/>
        </w:rPr>
        <w:t>S-FBC-B – Ch. 31 – Glitch #2</w:t>
      </w:r>
    </w:p>
    <w:p w14:paraId="2DBBF8A0" w14:textId="77777777" w:rsidR="006E2759" w:rsidRDefault="006E2759" w:rsidP="00C74BAB">
      <w:pPr>
        <w:pStyle w:val="A1"/>
      </w:pPr>
    </w:p>
    <w:p w14:paraId="070A6102" w14:textId="77777777" w:rsidR="009B6C50" w:rsidRPr="00AA6A42" w:rsidRDefault="009B6C50" w:rsidP="00C74BAB">
      <w:pPr>
        <w:pStyle w:val="A1"/>
        <w:rPr>
          <w:b/>
          <w:bCs/>
          <w:color w:val="00B0F0"/>
          <w:sz w:val="24"/>
          <w:szCs w:val="24"/>
        </w:rPr>
      </w:pPr>
    </w:p>
    <w:p w14:paraId="56B0C6FA" w14:textId="1489F3AC" w:rsidR="005D2761" w:rsidRPr="00AA6A42" w:rsidRDefault="00AA6A42" w:rsidP="00C74BAB">
      <w:pPr>
        <w:pStyle w:val="A1"/>
        <w:rPr>
          <w:rFonts w:cs="Arial"/>
          <w:b/>
          <w:bCs/>
          <w:color w:val="00B0F0"/>
          <w:sz w:val="24"/>
          <w:szCs w:val="24"/>
        </w:rPr>
      </w:pPr>
      <w:r w:rsidRPr="00AA6A42">
        <w:rPr>
          <w:b/>
          <w:bCs/>
          <w:color w:val="00B0F0"/>
          <w:sz w:val="24"/>
          <w:szCs w:val="24"/>
        </w:rPr>
        <w:t>CHAPTER 32 ENCROACHMENTS INTO THE PUBLIC RIGHT-OF-WAY</w:t>
      </w:r>
    </w:p>
    <w:p w14:paraId="438E30D0" w14:textId="77777777" w:rsidR="005D2761" w:rsidRPr="001266CD" w:rsidRDefault="005D2761" w:rsidP="001266CD">
      <w:pPr>
        <w:pStyle w:val="A1"/>
      </w:pPr>
    </w:p>
    <w:p w14:paraId="40F37C5F" w14:textId="731CB5EA" w:rsidR="005D2761" w:rsidRPr="001266CD" w:rsidRDefault="00AA6A42" w:rsidP="001266CD">
      <w:pPr>
        <w:pStyle w:val="A1"/>
      </w:pPr>
      <w:r>
        <w:t xml:space="preserve">No Change </w:t>
      </w:r>
    </w:p>
    <w:p w14:paraId="57F71610" w14:textId="624A35C7" w:rsidR="005D2761" w:rsidRPr="001266CD" w:rsidRDefault="005D2761" w:rsidP="001266CD">
      <w:pPr>
        <w:pStyle w:val="A1"/>
        <w:rPr>
          <w:color w:val="FF0000"/>
        </w:rPr>
      </w:pPr>
    </w:p>
    <w:p w14:paraId="7695E1BE" w14:textId="76A3B213" w:rsidR="00AA6A42" w:rsidRPr="00AA6A42" w:rsidRDefault="00AA6A42" w:rsidP="00AA6A42">
      <w:pPr>
        <w:autoSpaceDE w:val="0"/>
        <w:autoSpaceDN w:val="0"/>
        <w:adjustRightInd w:val="0"/>
        <w:ind w:left="0" w:firstLine="0"/>
        <w:rPr>
          <w:rFonts w:cs="Arial"/>
          <w:b/>
          <w:bCs/>
          <w:color w:val="00B0F0"/>
          <w:sz w:val="24"/>
          <w:szCs w:val="24"/>
        </w:rPr>
      </w:pPr>
      <w:r w:rsidRPr="00AA6A42">
        <w:rPr>
          <w:b/>
          <w:bCs/>
          <w:color w:val="00B0F0"/>
          <w:sz w:val="24"/>
          <w:szCs w:val="24"/>
        </w:rPr>
        <w:t>CHAPTER 33 SAFEGUARDS DURING CONSTRUCTION</w:t>
      </w:r>
    </w:p>
    <w:p w14:paraId="19452179" w14:textId="77777777" w:rsidR="005D2761" w:rsidRDefault="005D2761" w:rsidP="00327028">
      <w:pPr>
        <w:pStyle w:val="A1"/>
      </w:pPr>
    </w:p>
    <w:p w14:paraId="0C21D61C" w14:textId="7958FB54" w:rsidR="005D2761" w:rsidRDefault="005D2761" w:rsidP="00327028">
      <w:pPr>
        <w:pStyle w:val="A1"/>
      </w:pPr>
    </w:p>
    <w:p w14:paraId="6F5B2F97" w14:textId="77777777" w:rsidR="00327028" w:rsidRPr="00327028" w:rsidRDefault="00327028" w:rsidP="00327028">
      <w:pPr>
        <w:widowControl w:val="0"/>
        <w:autoSpaceDE w:val="0"/>
        <w:autoSpaceDN w:val="0"/>
        <w:spacing w:before="280" w:after="0" w:afterAutospacing="0" w:line="252" w:lineRule="auto"/>
        <w:ind w:left="4295" w:right="4347" w:firstLine="0"/>
        <w:jc w:val="center"/>
        <w:outlineLvl w:val="1"/>
        <w:rPr>
          <w:rFonts w:ascii="Arial" w:eastAsia="Arial" w:hAnsi="Arial" w:cs="Arial"/>
          <w:b/>
          <w:bCs/>
          <w:sz w:val="31"/>
          <w:szCs w:val="31"/>
        </w:rPr>
      </w:pPr>
      <w:r w:rsidRPr="00327028">
        <w:rPr>
          <w:rFonts w:ascii="Arial" w:eastAsia="Arial" w:hAnsi="Arial" w:cs="Arial"/>
          <w:b/>
          <w:bCs/>
          <w:sz w:val="31"/>
          <w:szCs w:val="31"/>
        </w:rPr>
        <w:t>SECTION</w:t>
      </w:r>
      <w:r w:rsidRPr="00327028">
        <w:rPr>
          <w:rFonts w:ascii="Arial" w:eastAsia="Arial" w:hAnsi="Arial" w:cs="Arial"/>
          <w:b/>
          <w:bCs/>
          <w:spacing w:val="-6"/>
          <w:sz w:val="31"/>
          <w:szCs w:val="31"/>
        </w:rPr>
        <w:t xml:space="preserve"> </w:t>
      </w:r>
      <w:r w:rsidRPr="00327028">
        <w:rPr>
          <w:rFonts w:ascii="Arial" w:eastAsia="Arial" w:hAnsi="Arial" w:cs="Arial"/>
          <w:b/>
          <w:bCs/>
          <w:sz w:val="31"/>
          <w:szCs w:val="31"/>
        </w:rPr>
        <w:t xml:space="preserve">3301 </w:t>
      </w:r>
      <w:r w:rsidRPr="00327028">
        <w:rPr>
          <w:rFonts w:ascii="Arial" w:eastAsia="Arial" w:hAnsi="Arial" w:cs="Arial"/>
          <w:b/>
          <w:bCs/>
          <w:spacing w:val="-2"/>
          <w:sz w:val="31"/>
          <w:szCs w:val="31"/>
        </w:rPr>
        <w:t>GENERAL</w:t>
      </w:r>
    </w:p>
    <w:p w14:paraId="183DAA52" w14:textId="77777777" w:rsidR="00327028" w:rsidRPr="00327028" w:rsidRDefault="00327028" w:rsidP="00327028">
      <w:pPr>
        <w:widowControl w:val="0"/>
        <w:autoSpaceDE w:val="0"/>
        <w:autoSpaceDN w:val="0"/>
        <w:spacing w:before="303" w:after="0" w:afterAutospacing="0"/>
        <w:ind w:left="190" w:firstLine="0"/>
        <w:outlineLvl w:val="5"/>
        <w:rPr>
          <w:rFonts w:ascii="Arial" w:eastAsia="Arial" w:hAnsi="Arial" w:cs="Arial"/>
          <w:b/>
          <w:bCs/>
          <w:sz w:val="18"/>
          <w:szCs w:val="18"/>
        </w:rPr>
      </w:pPr>
      <w:r w:rsidRPr="00327028">
        <w:rPr>
          <w:rFonts w:ascii="Arial" w:eastAsia="Arial" w:hAnsi="Arial" w:cs="Arial"/>
          <w:b/>
          <w:bCs/>
          <w:sz w:val="18"/>
          <w:szCs w:val="18"/>
        </w:rPr>
        <w:t>Revise</w:t>
      </w:r>
      <w:r w:rsidRPr="00327028">
        <w:rPr>
          <w:rFonts w:ascii="Arial" w:eastAsia="Arial" w:hAnsi="Arial" w:cs="Arial"/>
          <w:b/>
          <w:bCs/>
          <w:spacing w:val="-5"/>
          <w:sz w:val="18"/>
          <w:szCs w:val="18"/>
        </w:rPr>
        <w:t xml:space="preserve"> </w:t>
      </w:r>
      <w:r w:rsidRPr="00327028">
        <w:rPr>
          <w:rFonts w:ascii="Arial" w:eastAsia="Arial" w:hAnsi="Arial" w:cs="Arial"/>
          <w:b/>
          <w:bCs/>
          <w:sz w:val="18"/>
          <w:szCs w:val="18"/>
        </w:rPr>
        <w:t>as</w:t>
      </w:r>
      <w:r w:rsidRPr="00327028">
        <w:rPr>
          <w:rFonts w:ascii="Arial" w:eastAsia="Arial" w:hAnsi="Arial" w:cs="Arial"/>
          <w:b/>
          <w:bCs/>
          <w:spacing w:val="-5"/>
          <w:sz w:val="18"/>
          <w:szCs w:val="18"/>
        </w:rPr>
        <w:t xml:space="preserve"> </w:t>
      </w:r>
      <w:r w:rsidRPr="00327028">
        <w:rPr>
          <w:rFonts w:ascii="Arial" w:eastAsia="Arial" w:hAnsi="Arial" w:cs="Arial"/>
          <w:b/>
          <w:bCs/>
          <w:spacing w:val="-2"/>
          <w:sz w:val="18"/>
          <w:szCs w:val="18"/>
        </w:rPr>
        <w:t>follows:</w:t>
      </w:r>
    </w:p>
    <w:p w14:paraId="10BBC603" w14:textId="77777777" w:rsidR="00327028" w:rsidRPr="00327028" w:rsidRDefault="00327028" w:rsidP="00327028">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0EA819BD" w14:textId="677AA9F4" w:rsidR="00327028" w:rsidRPr="00327028" w:rsidRDefault="00327028" w:rsidP="00327028">
      <w:pPr>
        <w:widowControl w:val="0"/>
        <w:autoSpaceDE w:val="0"/>
        <w:autoSpaceDN w:val="0"/>
        <w:spacing w:after="0" w:afterAutospacing="0" w:line="316" w:lineRule="auto"/>
        <w:ind w:left="190" w:firstLine="0"/>
        <w:rPr>
          <w:rFonts w:ascii="Microsoft Sans Serif" w:eastAsia="Microsoft Sans Serif" w:hAnsi="Microsoft Sans Serif" w:cs="Microsoft Sans Serif"/>
          <w:sz w:val="18"/>
          <w:szCs w:val="18"/>
        </w:rPr>
      </w:pPr>
      <w:r w:rsidRPr="00327028">
        <w:rPr>
          <w:rFonts w:ascii="Arial" w:eastAsia="Microsoft Sans Serif" w:hAnsi="Microsoft Sans Serif" w:cs="Microsoft Sans Serif"/>
          <w:b/>
          <w:sz w:val="18"/>
          <w:szCs w:val="18"/>
        </w:rPr>
        <w:t>3301.1</w:t>
      </w:r>
      <w:r w:rsidRPr="00327028">
        <w:rPr>
          <w:rFonts w:ascii="Arial" w:eastAsia="Microsoft Sans Serif" w:hAnsi="Microsoft Sans Serif" w:cs="Microsoft Sans Serif"/>
          <w:b/>
          <w:spacing w:val="-2"/>
          <w:sz w:val="18"/>
          <w:szCs w:val="18"/>
        </w:rPr>
        <w:t xml:space="preserve"> </w:t>
      </w:r>
      <w:r w:rsidRPr="00327028">
        <w:rPr>
          <w:rFonts w:ascii="Arial" w:eastAsia="Microsoft Sans Serif" w:hAnsi="Microsoft Sans Serif" w:cs="Microsoft Sans Serif"/>
          <w:b/>
          <w:sz w:val="18"/>
          <w:szCs w:val="18"/>
        </w:rPr>
        <w:t>Scope.</w:t>
      </w:r>
      <w:r w:rsidRPr="00327028">
        <w:rPr>
          <w:rFonts w:ascii="Arial" w:eastAsia="Microsoft Sans Serif" w:hAnsi="Microsoft Sans Serif" w:cs="Microsoft Sans Serif"/>
          <w:b/>
          <w:spacing w:val="-12"/>
          <w:sz w:val="18"/>
          <w:szCs w:val="18"/>
        </w:rPr>
        <w:t xml:space="preserve"> </w:t>
      </w:r>
      <w:r w:rsidRPr="00327028">
        <w:rPr>
          <w:rFonts w:ascii="Microsoft Sans Serif" w:eastAsia="Microsoft Sans Serif" w:hAnsi="Microsoft Sans Serif" w:cs="Microsoft Sans Serif"/>
          <w:sz w:val="18"/>
          <w:szCs w:val="18"/>
        </w:rPr>
        <w:t>The provisions of this chapter shall govern safety during construction and the protection of adjacent public and private properties.</w:t>
      </w:r>
      <w:r w:rsidRPr="00327028">
        <w:rPr>
          <w:rFonts w:ascii="Microsoft Sans Serif" w:eastAsia="Microsoft Sans Serif" w:hAnsi="Microsoft Sans Serif" w:cs="Microsoft Sans Serif"/>
          <w:spacing w:val="-5"/>
          <w:sz w:val="18"/>
          <w:szCs w:val="18"/>
        </w:rPr>
        <w:t xml:space="preserve"> </w:t>
      </w:r>
      <w:r w:rsidRPr="00327028">
        <w:rPr>
          <w:rFonts w:ascii="Microsoft Sans Serif" w:eastAsia="Microsoft Sans Serif" w:hAnsi="Microsoft Sans Serif" w:cs="Microsoft Sans Serif"/>
          <w:sz w:val="18"/>
          <w:szCs w:val="18"/>
          <w:u w:val="single"/>
        </w:rPr>
        <w:t>Fire</w:t>
      </w:r>
      <w:r w:rsidRPr="00327028">
        <w:rPr>
          <w:rFonts w:ascii="Microsoft Sans Serif" w:eastAsia="Microsoft Sans Serif" w:hAnsi="Microsoft Sans Serif" w:cs="Microsoft Sans Serif"/>
          <w:spacing w:val="-5"/>
          <w:sz w:val="18"/>
          <w:szCs w:val="18"/>
          <w:u w:val="single"/>
        </w:rPr>
        <w:t xml:space="preserve"> </w:t>
      </w:r>
      <w:r w:rsidRPr="00327028">
        <w:rPr>
          <w:rFonts w:ascii="Microsoft Sans Serif" w:eastAsia="Microsoft Sans Serif" w:hAnsi="Microsoft Sans Serif" w:cs="Microsoft Sans Serif"/>
          <w:sz w:val="18"/>
          <w:szCs w:val="18"/>
          <w:u w:val="single"/>
        </w:rPr>
        <w:t>safety</w:t>
      </w:r>
      <w:r w:rsidRPr="00327028">
        <w:rPr>
          <w:rFonts w:ascii="Microsoft Sans Serif" w:eastAsia="Microsoft Sans Serif" w:hAnsi="Microsoft Sans Serif" w:cs="Microsoft Sans Serif"/>
          <w:spacing w:val="-5"/>
          <w:sz w:val="18"/>
          <w:szCs w:val="18"/>
          <w:u w:val="single"/>
        </w:rPr>
        <w:t xml:space="preserve"> </w:t>
      </w:r>
      <w:r w:rsidRPr="00327028">
        <w:rPr>
          <w:rFonts w:ascii="Microsoft Sans Serif" w:eastAsia="Microsoft Sans Serif" w:hAnsi="Microsoft Sans Serif" w:cs="Microsoft Sans Serif"/>
          <w:sz w:val="18"/>
          <w:szCs w:val="18"/>
          <w:u w:val="single"/>
        </w:rPr>
        <w:t>during</w:t>
      </w:r>
      <w:r w:rsidRPr="00327028">
        <w:rPr>
          <w:rFonts w:ascii="Microsoft Sans Serif" w:eastAsia="Microsoft Sans Serif" w:hAnsi="Microsoft Sans Serif" w:cs="Microsoft Sans Serif"/>
          <w:spacing w:val="-5"/>
          <w:sz w:val="18"/>
          <w:szCs w:val="18"/>
          <w:u w:val="single"/>
        </w:rPr>
        <w:t xml:space="preserve"> </w:t>
      </w:r>
      <w:r w:rsidRPr="00327028">
        <w:rPr>
          <w:rFonts w:ascii="Microsoft Sans Serif" w:eastAsia="Microsoft Sans Serif" w:hAnsi="Microsoft Sans Serif" w:cs="Microsoft Sans Serif"/>
          <w:sz w:val="18"/>
          <w:szCs w:val="18"/>
          <w:u w:val="single"/>
        </w:rPr>
        <w:t>construction</w:t>
      </w:r>
      <w:r w:rsidRPr="00327028">
        <w:rPr>
          <w:rFonts w:ascii="Microsoft Sans Serif" w:eastAsia="Microsoft Sans Serif" w:hAnsi="Microsoft Sans Serif" w:cs="Microsoft Sans Serif"/>
          <w:spacing w:val="-5"/>
          <w:sz w:val="18"/>
          <w:szCs w:val="18"/>
          <w:u w:val="single"/>
        </w:rPr>
        <w:t xml:space="preserve"> </w:t>
      </w:r>
      <w:r w:rsidRPr="00327028">
        <w:rPr>
          <w:rFonts w:ascii="Microsoft Sans Serif" w:eastAsia="Microsoft Sans Serif" w:hAnsi="Microsoft Sans Serif" w:cs="Microsoft Sans Serif"/>
          <w:sz w:val="18"/>
          <w:szCs w:val="18"/>
          <w:u w:val="single"/>
        </w:rPr>
        <w:t>shall</w:t>
      </w:r>
      <w:r w:rsidRPr="00327028">
        <w:rPr>
          <w:rFonts w:ascii="Microsoft Sans Serif" w:eastAsia="Microsoft Sans Serif" w:hAnsi="Microsoft Sans Serif" w:cs="Microsoft Sans Serif"/>
          <w:spacing w:val="-5"/>
          <w:sz w:val="18"/>
          <w:szCs w:val="18"/>
          <w:u w:val="single"/>
        </w:rPr>
        <w:t xml:space="preserve"> </w:t>
      </w:r>
      <w:r w:rsidRPr="00327028">
        <w:rPr>
          <w:rFonts w:ascii="Microsoft Sans Serif" w:eastAsia="Microsoft Sans Serif" w:hAnsi="Microsoft Sans Serif" w:cs="Microsoft Sans Serif"/>
          <w:sz w:val="18"/>
          <w:szCs w:val="18"/>
          <w:u w:val="single"/>
        </w:rPr>
        <w:t>also</w:t>
      </w:r>
      <w:r w:rsidRPr="00327028">
        <w:rPr>
          <w:rFonts w:ascii="Microsoft Sans Serif" w:eastAsia="Microsoft Sans Serif" w:hAnsi="Microsoft Sans Serif" w:cs="Microsoft Sans Serif"/>
          <w:spacing w:val="-5"/>
          <w:sz w:val="18"/>
          <w:szCs w:val="18"/>
          <w:u w:val="single"/>
        </w:rPr>
        <w:t xml:space="preserve"> </w:t>
      </w:r>
      <w:r w:rsidRPr="00327028">
        <w:rPr>
          <w:rFonts w:ascii="Microsoft Sans Serif" w:eastAsia="Microsoft Sans Serif" w:hAnsi="Microsoft Sans Serif" w:cs="Microsoft Sans Serif"/>
          <w:sz w:val="18"/>
          <w:szCs w:val="18"/>
          <w:u w:val="single"/>
        </w:rPr>
        <w:t>comply</w:t>
      </w:r>
      <w:r w:rsidRPr="00327028">
        <w:rPr>
          <w:rFonts w:ascii="Microsoft Sans Serif" w:eastAsia="Microsoft Sans Serif" w:hAnsi="Microsoft Sans Serif" w:cs="Microsoft Sans Serif"/>
          <w:spacing w:val="-5"/>
          <w:sz w:val="18"/>
          <w:szCs w:val="18"/>
          <w:u w:val="single"/>
        </w:rPr>
        <w:t xml:space="preserve"> </w:t>
      </w:r>
      <w:r w:rsidRPr="00327028">
        <w:rPr>
          <w:rFonts w:ascii="Microsoft Sans Serif" w:eastAsia="Microsoft Sans Serif" w:hAnsi="Microsoft Sans Serif" w:cs="Microsoft Sans Serif"/>
          <w:sz w:val="18"/>
          <w:szCs w:val="18"/>
          <w:u w:val="single"/>
        </w:rPr>
        <w:t>with</w:t>
      </w:r>
      <w:r w:rsidRPr="00327028">
        <w:rPr>
          <w:rFonts w:ascii="Microsoft Sans Serif" w:eastAsia="Microsoft Sans Serif" w:hAnsi="Microsoft Sans Serif" w:cs="Microsoft Sans Serif"/>
          <w:spacing w:val="-5"/>
          <w:sz w:val="18"/>
          <w:szCs w:val="18"/>
          <w:u w:val="single"/>
        </w:rPr>
        <w:t xml:space="preserve"> </w:t>
      </w:r>
      <w:r w:rsidRPr="00327028">
        <w:rPr>
          <w:rFonts w:ascii="Microsoft Sans Serif" w:eastAsia="Microsoft Sans Serif" w:hAnsi="Microsoft Sans Serif" w:cs="Microsoft Sans Serif"/>
          <w:sz w:val="18"/>
          <w:szCs w:val="18"/>
          <w:u w:val="single"/>
        </w:rPr>
        <w:t>the</w:t>
      </w:r>
      <w:r w:rsidRPr="00327028">
        <w:rPr>
          <w:rFonts w:ascii="Microsoft Sans Serif" w:eastAsia="Microsoft Sans Serif" w:hAnsi="Microsoft Sans Serif" w:cs="Microsoft Sans Serif"/>
          <w:spacing w:val="-5"/>
          <w:sz w:val="18"/>
          <w:szCs w:val="18"/>
          <w:u w:val="single"/>
        </w:rPr>
        <w:t xml:space="preserve"> </w:t>
      </w:r>
      <w:r w:rsidRPr="00327028">
        <w:rPr>
          <w:rFonts w:ascii="Microsoft Sans Serif" w:eastAsia="Microsoft Sans Serif" w:hAnsi="Microsoft Sans Serif" w:cs="Microsoft Sans Serif"/>
          <w:sz w:val="18"/>
          <w:szCs w:val="18"/>
          <w:u w:val="single"/>
        </w:rPr>
        <w:t>applicable</w:t>
      </w:r>
      <w:r w:rsidRPr="00327028">
        <w:rPr>
          <w:rFonts w:ascii="Microsoft Sans Serif" w:eastAsia="Microsoft Sans Serif" w:hAnsi="Microsoft Sans Serif" w:cs="Microsoft Sans Serif"/>
          <w:spacing w:val="-5"/>
          <w:sz w:val="18"/>
          <w:szCs w:val="18"/>
          <w:u w:val="single"/>
        </w:rPr>
        <w:t xml:space="preserve"> </w:t>
      </w:r>
      <w:r w:rsidRPr="00327028">
        <w:rPr>
          <w:rFonts w:ascii="Microsoft Sans Serif" w:eastAsia="Microsoft Sans Serif" w:hAnsi="Microsoft Sans Serif" w:cs="Microsoft Sans Serif"/>
          <w:sz w:val="18"/>
          <w:szCs w:val="18"/>
          <w:u w:val="single"/>
        </w:rPr>
        <w:t>provisions</w:t>
      </w:r>
      <w:r w:rsidRPr="00327028">
        <w:rPr>
          <w:rFonts w:ascii="Microsoft Sans Serif" w:eastAsia="Microsoft Sans Serif" w:hAnsi="Microsoft Sans Serif" w:cs="Microsoft Sans Serif"/>
          <w:spacing w:val="-5"/>
          <w:sz w:val="18"/>
          <w:szCs w:val="18"/>
          <w:u w:val="single"/>
        </w:rPr>
        <w:t xml:space="preserve"> </w:t>
      </w:r>
      <w:r w:rsidRPr="00327028">
        <w:rPr>
          <w:rFonts w:ascii="Microsoft Sans Serif" w:eastAsia="Microsoft Sans Serif" w:hAnsi="Microsoft Sans Serif" w:cs="Microsoft Sans Serif"/>
          <w:sz w:val="18"/>
          <w:szCs w:val="18"/>
          <w:u w:val="single"/>
        </w:rPr>
        <w:t>of</w:t>
      </w:r>
      <w:r w:rsidRPr="00327028">
        <w:rPr>
          <w:rFonts w:ascii="Microsoft Sans Serif" w:eastAsia="Microsoft Sans Serif" w:hAnsi="Microsoft Sans Serif" w:cs="Microsoft Sans Serif"/>
          <w:spacing w:val="-5"/>
          <w:sz w:val="18"/>
          <w:szCs w:val="18"/>
          <w:u w:val="single"/>
        </w:rPr>
        <w:t xml:space="preserve"> </w:t>
      </w:r>
      <w:r w:rsidRPr="00327028">
        <w:rPr>
          <w:rFonts w:ascii="Microsoft Sans Serif" w:eastAsia="Microsoft Sans Serif" w:hAnsi="Microsoft Sans Serif" w:cs="Microsoft Sans Serif"/>
          <w:sz w:val="18"/>
          <w:szCs w:val="18"/>
          <w:u w:val="single"/>
        </w:rPr>
        <w:t>the</w:t>
      </w:r>
      <w:r w:rsidRPr="00327028">
        <w:rPr>
          <w:rFonts w:ascii="Microsoft Sans Serif" w:eastAsia="Microsoft Sans Serif" w:hAnsi="Microsoft Sans Serif" w:cs="Microsoft Sans Serif"/>
          <w:spacing w:val="-5"/>
          <w:sz w:val="18"/>
          <w:szCs w:val="18"/>
          <w:u w:val="single"/>
        </w:rPr>
        <w:t xml:space="preserve"> </w:t>
      </w:r>
      <w:r w:rsidR="00AD2229" w:rsidRPr="00AD2229">
        <w:rPr>
          <w:rFonts w:ascii="Microsoft Sans Serif" w:eastAsia="Microsoft Sans Serif" w:hAnsi="Microsoft Sans Serif" w:cs="Microsoft Sans Serif"/>
          <w:i/>
          <w:iCs/>
          <w:sz w:val="18"/>
          <w:szCs w:val="18"/>
          <w:u w:val="single"/>
        </w:rPr>
        <w:t xml:space="preserve">Florida </w:t>
      </w:r>
      <w:r w:rsidRPr="00AD2229">
        <w:rPr>
          <w:rFonts w:ascii="Microsoft Sans Serif" w:eastAsia="Microsoft Sans Serif" w:hAnsi="Microsoft Sans Serif" w:cs="Microsoft Sans Serif"/>
          <w:i/>
          <w:iCs/>
          <w:sz w:val="18"/>
          <w:szCs w:val="18"/>
          <w:u w:val="single"/>
        </w:rPr>
        <w:t>Fire</w:t>
      </w:r>
      <w:r w:rsidR="00AD2229" w:rsidRPr="00AD2229">
        <w:rPr>
          <w:rFonts w:ascii="Microsoft Sans Serif" w:eastAsia="Microsoft Sans Serif" w:hAnsi="Microsoft Sans Serif" w:cs="Microsoft Sans Serif"/>
          <w:i/>
          <w:iCs/>
          <w:sz w:val="18"/>
          <w:szCs w:val="18"/>
          <w:u w:val="single"/>
        </w:rPr>
        <w:t xml:space="preserve"> Prevention</w:t>
      </w:r>
      <w:r w:rsidRPr="00AD2229">
        <w:rPr>
          <w:rFonts w:ascii="Microsoft Sans Serif" w:eastAsia="Microsoft Sans Serif" w:hAnsi="Microsoft Sans Serif" w:cs="Microsoft Sans Serif"/>
          <w:i/>
          <w:iCs/>
          <w:spacing w:val="-5"/>
          <w:sz w:val="18"/>
          <w:szCs w:val="18"/>
          <w:u w:val="single"/>
        </w:rPr>
        <w:t xml:space="preserve"> </w:t>
      </w:r>
      <w:r w:rsidRPr="00AD2229">
        <w:rPr>
          <w:rFonts w:ascii="Microsoft Sans Serif" w:eastAsia="Microsoft Sans Serif" w:hAnsi="Microsoft Sans Serif" w:cs="Microsoft Sans Serif"/>
          <w:i/>
          <w:iCs/>
          <w:sz w:val="18"/>
          <w:szCs w:val="18"/>
          <w:u w:val="single"/>
        </w:rPr>
        <w:t>Cod</w:t>
      </w:r>
      <w:r w:rsidRPr="00AD2229">
        <w:rPr>
          <w:rFonts w:ascii="Microsoft Sans Serif" w:eastAsia="Microsoft Sans Serif" w:hAnsi="Microsoft Sans Serif" w:cs="Microsoft Sans Serif"/>
          <w:i/>
          <w:iCs/>
          <w:sz w:val="18"/>
          <w:szCs w:val="18"/>
        </w:rPr>
        <w:t>e</w:t>
      </w:r>
      <w:r w:rsidRPr="00327028">
        <w:rPr>
          <w:rFonts w:ascii="Microsoft Sans Serif" w:eastAsia="Microsoft Sans Serif" w:hAnsi="Microsoft Sans Serif" w:cs="Microsoft Sans Serif"/>
          <w:sz w:val="18"/>
          <w:szCs w:val="18"/>
        </w:rPr>
        <w:t>.</w:t>
      </w:r>
    </w:p>
    <w:p w14:paraId="61F0276C" w14:textId="77777777" w:rsidR="00327028" w:rsidRPr="00327028" w:rsidRDefault="00327028" w:rsidP="00327028">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55254A2D" w14:textId="77777777" w:rsidR="00327028" w:rsidRPr="00327028" w:rsidRDefault="00327028" w:rsidP="00327028">
      <w:pPr>
        <w:widowControl w:val="0"/>
        <w:autoSpaceDE w:val="0"/>
        <w:autoSpaceDN w:val="0"/>
        <w:spacing w:before="1" w:after="0" w:afterAutospacing="0" w:line="316" w:lineRule="auto"/>
        <w:ind w:left="190" w:right="270" w:firstLine="0"/>
        <w:rPr>
          <w:rFonts w:ascii="Microsoft Sans Serif" w:eastAsia="Microsoft Sans Serif" w:hAnsi="Microsoft Sans Serif" w:cs="Microsoft Sans Serif"/>
          <w:sz w:val="18"/>
        </w:rPr>
      </w:pPr>
      <w:r w:rsidRPr="00327028">
        <w:rPr>
          <w:rFonts w:ascii="Arial" w:eastAsia="Microsoft Sans Serif" w:hAnsi="Microsoft Sans Serif" w:cs="Microsoft Sans Serif"/>
          <w:b/>
          <w:sz w:val="18"/>
        </w:rPr>
        <w:t>3301.2</w:t>
      </w:r>
      <w:r w:rsidRPr="00327028">
        <w:rPr>
          <w:rFonts w:ascii="Arial" w:eastAsia="Microsoft Sans Serif" w:hAnsi="Microsoft Sans Serif" w:cs="Microsoft Sans Serif"/>
          <w:b/>
          <w:spacing w:val="-9"/>
          <w:sz w:val="18"/>
        </w:rPr>
        <w:t xml:space="preserve"> </w:t>
      </w:r>
      <w:r w:rsidRPr="00327028">
        <w:rPr>
          <w:rFonts w:ascii="Arial" w:eastAsia="Microsoft Sans Serif" w:hAnsi="Microsoft Sans Serif" w:cs="Microsoft Sans Serif"/>
          <w:b/>
          <w:sz w:val="18"/>
        </w:rPr>
        <w:t>Storage</w:t>
      </w:r>
      <w:r w:rsidRPr="00327028">
        <w:rPr>
          <w:rFonts w:ascii="Arial" w:eastAsia="Microsoft Sans Serif" w:hAnsi="Microsoft Sans Serif" w:cs="Microsoft Sans Serif"/>
          <w:b/>
          <w:spacing w:val="-5"/>
          <w:sz w:val="18"/>
        </w:rPr>
        <w:t xml:space="preserve"> </w:t>
      </w:r>
      <w:r w:rsidRPr="00327028">
        <w:rPr>
          <w:rFonts w:ascii="Arial" w:eastAsia="Microsoft Sans Serif" w:hAnsi="Microsoft Sans Serif" w:cs="Microsoft Sans Serif"/>
          <w:b/>
          <w:sz w:val="18"/>
        </w:rPr>
        <w:t>and</w:t>
      </w:r>
      <w:r w:rsidRPr="00327028">
        <w:rPr>
          <w:rFonts w:ascii="Arial" w:eastAsia="Microsoft Sans Serif" w:hAnsi="Microsoft Sans Serif" w:cs="Microsoft Sans Serif"/>
          <w:b/>
          <w:spacing w:val="-5"/>
          <w:sz w:val="18"/>
        </w:rPr>
        <w:t xml:space="preserve"> </w:t>
      </w:r>
      <w:r w:rsidRPr="00327028">
        <w:rPr>
          <w:rFonts w:ascii="Arial" w:eastAsia="Microsoft Sans Serif" w:hAnsi="Microsoft Sans Serif" w:cs="Microsoft Sans Serif"/>
          <w:b/>
          <w:sz w:val="18"/>
        </w:rPr>
        <w:t>placement</w:t>
      </w:r>
      <w:r w:rsidRPr="00327028">
        <w:rPr>
          <w:rFonts w:ascii="Arial" w:eastAsia="Microsoft Sans Serif" w:hAnsi="Microsoft Sans Serif" w:cs="Microsoft Sans Serif"/>
          <w:b/>
          <w:spacing w:val="-20"/>
          <w:sz w:val="18"/>
        </w:rPr>
        <w:t xml:space="preserve"> </w:t>
      </w:r>
      <w:r w:rsidRPr="00327028">
        <w:rPr>
          <w:rFonts w:ascii="Arial" w:eastAsia="Microsoft Sans Serif" w:hAnsi="Microsoft Sans Serif" w:cs="Microsoft Sans Serif"/>
          <w:b/>
          <w:sz w:val="18"/>
          <w:u w:val="single"/>
        </w:rPr>
        <w:t>of</w:t>
      </w:r>
      <w:r w:rsidRPr="00327028">
        <w:rPr>
          <w:rFonts w:ascii="Arial" w:eastAsia="Microsoft Sans Serif" w:hAnsi="Microsoft Sans Serif" w:cs="Microsoft Sans Serif"/>
          <w:b/>
          <w:spacing w:val="-5"/>
          <w:sz w:val="18"/>
          <w:u w:val="single"/>
        </w:rPr>
        <w:t xml:space="preserve"> </w:t>
      </w:r>
      <w:r w:rsidRPr="00327028">
        <w:rPr>
          <w:rFonts w:ascii="Arial" w:eastAsia="Microsoft Sans Serif" w:hAnsi="Microsoft Sans Serif" w:cs="Microsoft Sans Serif"/>
          <w:b/>
          <w:sz w:val="18"/>
          <w:u w:val="single"/>
        </w:rPr>
        <w:t>construction</w:t>
      </w:r>
      <w:r w:rsidRPr="00327028">
        <w:rPr>
          <w:rFonts w:ascii="Arial" w:eastAsia="Microsoft Sans Serif" w:hAnsi="Microsoft Sans Serif" w:cs="Microsoft Sans Serif"/>
          <w:b/>
          <w:spacing w:val="-5"/>
          <w:sz w:val="18"/>
          <w:u w:val="single"/>
        </w:rPr>
        <w:t xml:space="preserve"> </w:t>
      </w:r>
      <w:r w:rsidRPr="00327028">
        <w:rPr>
          <w:rFonts w:ascii="Arial" w:eastAsia="Microsoft Sans Serif" w:hAnsi="Microsoft Sans Serif" w:cs="Microsoft Sans Serif"/>
          <w:b/>
          <w:sz w:val="18"/>
          <w:u w:val="single"/>
        </w:rPr>
        <w:t>equipment</w:t>
      </w:r>
      <w:r w:rsidRPr="00327028">
        <w:rPr>
          <w:rFonts w:ascii="Arial" w:eastAsia="Microsoft Sans Serif" w:hAnsi="Microsoft Sans Serif" w:cs="Microsoft Sans Serif"/>
          <w:b/>
          <w:spacing w:val="-5"/>
          <w:sz w:val="18"/>
          <w:u w:val="single"/>
        </w:rPr>
        <w:t xml:space="preserve"> </w:t>
      </w:r>
      <w:r w:rsidRPr="00327028">
        <w:rPr>
          <w:rFonts w:ascii="Arial" w:eastAsia="Microsoft Sans Serif" w:hAnsi="Microsoft Sans Serif" w:cs="Microsoft Sans Serif"/>
          <w:b/>
          <w:sz w:val="18"/>
          <w:u w:val="single"/>
        </w:rPr>
        <w:t>and</w:t>
      </w:r>
      <w:r w:rsidRPr="00327028">
        <w:rPr>
          <w:rFonts w:ascii="Arial" w:eastAsia="Microsoft Sans Serif" w:hAnsi="Microsoft Sans Serif" w:cs="Microsoft Sans Serif"/>
          <w:b/>
          <w:spacing w:val="-5"/>
          <w:sz w:val="18"/>
          <w:u w:val="single"/>
        </w:rPr>
        <w:t xml:space="preserve"> </w:t>
      </w:r>
      <w:r w:rsidRPr="00327028">
        <w:rPr>
          <w:rFonts w:ascii="Arial" w:eastAsia="Microsoft Sans Serif" w:hAnsi="Microsoft Sans Serif" w:cs="Microsoft Sans Serif"/>
          <w:b/>
          <w:sz w:val="18"/>
          <w:u w:val="single"/>
        </w:rPr>
        <w:t>materials</w:t>
      </w:r>
      <w:r w:rsidRPr="00327028">
        <w:rPr>
          <w:rFonts w:ascii="Arial" w:eastAsia="Microsoft Sans Serif" w:hAnsi="Microsoft Sans Serif" w:cs="Microsoft Sans Serif"/>
          <w:b/>
          <w:sz w:val="18"/>
        </w:rPr>
        <w:t>.</w:t>
      </w:r>
      <w:r w:rsidRPr="00327028">
        <w:rPr>
          <w:rFonts w:ascii="Arial" w:eastAsia="Microsoft Sans Serif" w:hAnsi="Microsoft Sans Serif" w:cs="Microsoft Sans Serif"/>
          <w:b/>
          <w:spacing w:val="-13"/>
          <w:sz w:val="18"/>
        </w:rPr>
        <w:t xml:space="preserve"> </w:t>
      </w:r>
      <w:r w:rsidRPr="00327028">
        <w:rPr>
          <w:rFonts w:ascii="Microsoft Sans Serif" w:eastAsia="Microsoft Sans Serif" w:hAnsi="Microsoft Sans Serif" w:cs="Microsoft Sans Serif"/>
          <w:sz w:val="18"/>
        </w:rPr>
        <w:t>Construction</w:t>
      </w:r>
      <w:r w:rsidRPr="00327028">
        <w:rPr>
          <w:rFonts w:ascii="Microsoft Sans Serif" w:eastAsia="Microsoft Sans Serif" w:hAnsi="Microsoft Sans Serif" w:cs="Microsoft Sans Serif"/>
          <w:spacing w:val="-2"/>
          <w:sz w:val="18"/>
        </w:rPr>
        <w:t xml:space="preserve"> </w:t>
      </w:r>
      <w:r w:rsidRPr="00327028">
        <w:rPr>
          <w:rFonts w:ascii="Microsoft Sans Serif" w:eastAsia="Microsoft Sans Serif" w:hAnsi="Microsoft Sans Serif" w:cs="Microsoft Sans Serif"/>
          <w:sz w:val="18"/>
        </w:rPr>
        <w:t>equipment</w:t>
      </w:r>
      <w:r w:rsidRPr="00327028">
        <w:rPr>
          <w:rFonts w:ascii="Microsoft Sans Serif" w:eastAsia="Microsoft Sans Serif" w:hAnsi="Microsoft Sans Serif" w:cs="Microsoft Sans Serif"/>
          <w:spacing w:val="-2"/>
          <w:sz w:val="18"/>
        </w:rPr>
        <w:t xml:space="preserve"> </w:t>
      </w:r>
      <w:r w:rsidRPr="00327028">
        <w:rPr>
          <w:rFonts w:ascii="Microsoft Sans Serif" w:eastAsia="Microsoft Sans Serif" w:hAnsi="Microsoft Sans Serif" w:cs="Microsoft Sans Serif"/>
          <w:sz w:val="18"/>
        </w:rPr>
        <w:t>and</w:t>
      </w:r>
      <w:r w:rsidRPr="00327028">
        <w:rPr>
          <w:rFonts w:ascii="Microsoft Sans Serif" w:eastAsia="Microsoft Sans Serif" w:hAnsi="Microsoft Sans Serif" w:cs="Microsoft Sans Serif"/>
          <w:spacing w:val="-2"/>
          <w:sz w:val="18"/>
        </w:rPr>
        <w:t xml:space="preserve"> </w:t>
      </w:r>
      <w:r w:rsidRPr="00327028">
        <w:rPr>
          <w:rFonts w:ascii="Microsoft Sans Serif" w:eastAsia="Microsoft Sans Serif" w:hAnsi="Microsoft Sans Serif" w:cs="Microsoft Sans Serif"/>
          <w:sz w:val="18"/>
        </w:rPr>
        <w:t>materials</w:t>
      </w:r>
      <w:r w:rsidRPr="00327028">
        <w:rPr>
          <w:rFonts w:ascii="Microsoft Sans Serif" w:eastAsia="Microsoft Sans Serif" w:hAnsi="Microsoft Sans Serif" w:cs="Microsoft Sans Serif"/>
          <w:spacing w:val="-2"/>
          <w:sz w:val="18"/>
        </w:rPr>
        <w:t xml:space="preserve"> </w:t>
      </w:r>
      <w:r w:rsidRPr="00327028">
        <w:rPr>
          <w:rFonts w:ascii="Microsoft Sans Serif" w:eastAsia="Microsoft Sans Serif" w:hAnsi="Microsoft Sans Serif" w:cs="Microsoft Sans Serif"/>
          <w:sz w:val="18"/>
        </w:rPr>
        <w:t>shall</w:t>
      </w:r>
      <w:r w:rsidRPr="00327028">
        <w:rPr>
          <w:rFonts w:ascii="Microsoft Sans Serif" w:eastAsia="Microsoft Sans Serif" w:hAnsi="Microsoft Sans Serif" w:cs="Microsoft Sans Serif"/>
          <w:spacing w:val="-2"/>
          <w:sz w:val="18"/>
        </w:rPr>
        <w:t xml:space="preserve"> </w:t>
      </w:r>
      <w:r w:rsidRPr="00327028">
        <w:rPr>
          <w:rFonts w:ascii="Microsoft Sans Serif" w:eastAsia="Microsoft Sans Serif" w:hAnsi="Microsoft Sans Serif" w:cs="Microsoft Sans Serif"/>
          <w:sz w:val="18"/>
        </w:rPr>
        <w:t>be</w:t>
      </w:r>
      <w:r w:rsidRPr="00327028">
        <w:rPr>
          <w:rFonts w:ascii="Microsoft Sans Serif" w:eastAsia="Microsoft Sans Serif" w:hAnsi="Microsoft Sans Serif" w:cs="Microsoft Sans Serif"/>
          <w:spacing w:val="-2"/>
          <w:sz w:val="18"/>
        </w:rPr>
        <w:t xml:space="preserve"> </w:t>
      </w:r>
      <w:r w:rsidRPr="00327028">
        <w:rPr>
          <w:rFonts w:ascii="Microsoft Sans Serif" w:eastAsia="Microsoft Sans Serif" w:hAnsi="Microsoft Sans Serif" w:cs="Microsoft Sans Serif"/>
          <w:sz w:val="18"/>
        </w:rPr>
        <w:t>stored</w:t>
      </w:r>
      <w:r w:rsidRPr="00327028">
        <w:rPr>
          <w:rFonts w:ascii="Microsoft Sans Serif" w:eastAsia="Microsoft Sans Serif" w:hAnsi="Microsoft Sans Serif" w:cs="Microsoft Sans Serif"/>
          <w:spacing w:val="-2"/>
          <w:sz w:val="18"/>
        </w:rPr>
        <w:t xml:space="preserve"> </w:t>
      </w:r>
      <w:r w:rsidRPr="00327028">
        <w:rPr>
          <w:rFonts w:ascii="Microsoft Sans Serif" w:eastAsia="Microsoft Sans Serif" w:hAnsi="Microsoft Sans Serif" w:cs="Microsoft Sans Serif"/>
          <w:sz w:val="18"/>
        </w:rPr>
        <w:t>and placed so as not to endanger the public, the workers or adjoining property for the duration of the construction project.</w:t>
      </w:r>
    </w:p>
    <w:p w14:paraId="129B886D" w14:textId="77777777" w:rsidR="00327028" w:rsidRPr="00327028" w:rsidRDefault="00327028" w:rsidP="00327028">
      <w:pPr>
        <w:widowControl w:val="0"/>
        <w:autoSpaceDE w:val="0"/>
        <w:autoSpaceDN w:val="0"/>
        <w:spacing w:before="63" w:after="0" w:afterAutospacing="0"/>
        <w:ind w:left="0" w:firstLine="0"/>
        <w:rPr>
          <w:rFonts w:ascii="Microsoft Sans Serif" w:eastAsia="Microsoft Sans Serif" w:hAnsi="Microsoft Sans Serif" w:cs="Microsoft Sans Serif"/>
          <w:sz w:val="18"/>
          <w:szCs w:val="18"/>
        </w:rPr>
      </w:pPr>
    </w:p>
    <w:p w14:paraId="73CD7C89" w14:textId="7DD58632" w:rsidR="00327028" w:rsidRPr="002F7E32" w:rsidRDefault="00327028" w:rsidP="00327028">
      <w:pPr>
        <w:widowControl w:val="0"/>
        <w:autoSpaceDE w:val="0"/>
        <w:autoSpaceDN w:val="0"/>
        <w:spacing w:before="1" w:after="0" w:afterAutospacing="0" w:line="312" w:lineRule="auto"/>
        <w:ind w:left="190" w:right="270" w:firstLine="0"/>
        <w:rPr>
          <w:rFonts w:ascii="Microsoft Sans Serif" w:eastAsia="Microsoft Sans Serif" w:hAnsi="Microsoft Sans Serif" w:cs="Microsoft Sans Serif"/>
          <w:color w:val="00B0F0"/>
          <w:sz w:val="18"/>
        </w:rPr>
      </w:pPr>
      <w:r w:rsidRPr="002F7E32">
        <w:rPr>
          <w:rFonts w:ascii="Arial" w:eastAsia="Microsoft Sans Serif" w:hAnsi="Microsoft Sans Serif" w:cs="Microsoft Sans Serif"/>
          <w:b/>
          <w:color w:val="FF0000"/>
          <w:sz w:val="18"/>
        </w:rPr>
        <w:t>[BS]</w:t>
      </w:r>
      <w:r w:rsidRPr="002F7E32">
        <w:rPr>
          <w:rFonts w:ascii="Arial" w:eastAsia="Microsoft Sans Serif" w:hAnsi="Microsoft Sans Serif" w:cs="Microsoft Sans Serif"/>
          <w:b/>
          <w:color w:val="FF0000"/>
          <w:spacing w:val="-3"/>
          <w:sz w:val="18"/>
        </w:rPr>
        <w:t xml:space="preserve"> </w:t>
      </w:r>
      <w:r w:rsidRPr="002F7E32">
        <w:rPr>
          <w:rFonts w:ascii="Arial" w:eastAsia="Microsoft Sans Serif" w:hAnsi="Microsoft Sans Serif" w:cs="Microsoft Sans Serif"/>
          <w:b/>
          <w:color w:val="FF0000"/>
          <w:sz w:val="18"/>
          <w:u w:val="single"/>
        </w:rPr>
        <w:t>3301.3</w:t>
      </w:r>
      <w:r w:rsidRPr="002F7E32">
        <w:rPr>
          <w:rFonts w:ascii="Arial" w:eastAsia="Microsoft Sans Serif" w:hAnsi="Microsoft Sans Serif" w:cs="Microsoft Sans Serif"/>
          <w:b/>
          <w:color w:val="FF0000"/>
          <w:spacing w:val="-4"/>
          <w:sz w:val="18"/>
        </w:rPr>
        <w:t xml:space="preserve"> </w:t>
      </w:r>
      <w:r w:rsidRPr="002F7E32">
        <w:rPr>
          <w:rFonts w:ascii="Arial" w:eastAsia="Microsoft Sans Serif" w:hAnsi="Microsoft Sans Serif" w:cs="Microsoft Sans Serif"/>
          <w:b/>
          <w:strike/>
          <w:color w:val="FF0000"/>
          <w:sz w:val="18"/>
        </w:rPr>
        <w:t>3301.2.1</w:t>
      </w:r>
      <w:r w:rsidRPr="002F7E32">
        <w:rPr>
          <w:rFonts w:ascii="Arial" w:eastAsia="Microsoft Sans Serif" w:hAnsi="Microsoft Sans Serif" w:cs="Microsoft Sans Serif"/>
          <w:b/>
          <w:color w:val="FF0000"/>
          <w:spacing w:val="-4"/>
          <w:sz w:val="18"/>
        </w:rPr>
        <w:t xml:space="preserve"> </w:t>
      </w:r>
      <w:r w:rsidRPr="002F7E32">
        <w:rPr>
          <w:rFonts w:ascii="Arial" w:eastAsia="Microsoft Sans Serif" w:hAnsi="Microsoft Sans Serif" w:cs="Microsoft Sans Serif"/>
          <w:b/>
          <w:color w:val="FF0000"/>
          <w:sz w:val="18"/>
          <w:u w:val="single"/>
        </w:rPr>
        <w:t>Roof</w:t>
      </w:r>
      <w:r w:rsidRPr="002F7E32">
        <w:rPr>
          <w:rFonts w:ascii="Arial" w:eastAsia="Microsoft Sans Serif" w:hAnsi="Microsoft Sans Serif" w:cs="Microsoft Sans Serif"/>
          <w:b/>
          <w:color w:val="FF0000"/>
          <w:spacing w:val="30"/>
          <w:sz w:val="18"/>
        </w:rPr>
        <w:t xml:space="preserve"> </w:t>
      </w:r>
      <w:r w:rsidRPr="002F7E32">
        <w:rPr>
          <w:rFonts w:ascii="Arial" w:eastAsia="Microsoft Sans Serif" w:hAnsi="Microsoft Sans Serif" w:cs="Microsoft Sans Serif"/>
          <w:b/>
          <w:strike/>
          <w:color w:val="FF0000"/>
          <w:sz w:val="18"/>
        </w:rPr>
        <w:t>Structural</w:t>
      </w:r>
      <w:r w:rsidRPr="002F7E32">
        <w:rPr>
          <w:rFonts w:ascii="Arial" w:eastAsia="Microsoft Sans Serif" w:hAnsi="Microsoft Sans Serif" w:cs="Microsoft Sans Serif"/>
          <w:b/>
          <w:strike/>
          <w:color w:val="FF0000"/>
          <w:spacing w:val="-4"/>
          <w:sz w:val="18"/>
        </w:rPr>
        <w:t xml:space="preserve"> </w:t>
      </w:r>
      <w:r w:rsidRPr="002F7E32">
        <w:rPr>
          <w:rFonts w:ascii="Arial" w:eastAsia="Microsoft Sans Serif" w:hAnsi="Microsoft Sans Serif" w:cs="Microsoft Sans Serif"/>
          <w:b/>
          <w:strike/>
          <w:color w:val="FF0000"/>
          <w:sz w:val="18"/>
        </w:rPr>
        <w:t>and</w:t>
      </w:r>
      <w:r w:rsidRPr="002F7E32">
        <w:rPr>
          <w:rFonts w:ascii="Arial" w:eastAsia="Microsoft Sans Serif" w:hAnsi="Microsoft Sans Serif" w:cs="Microsoft Sans Serif"/>
          <w:b/>
          <w:strike/>
          <w:color w:val="FF0000"/>
          <w:spacing w:val="-4"/>
          <w:sz w:val="18"/>
        </w:rPr>
        <w:t xml:space="preserve"> </w:t>
      </w:r>
      <w:r w:rsidRPr="002F7E32">
        <w:rPr>
          <w:rFonts w:ascii="Arial" w:eastAsia="Microsoft Sans Serif" w:hAnsi="Microsoft Sans Serif" w:cs="Microsoft Sans Serif"/>
          <w:b/>
          <w:strike/>
          <w:color w:val="FF0000"/>
          <w:sz w:val="18"/>
        </w:rPr>
        <w:t>construction</w:t>
      </w:r>
      <w:r w:rsidRPr="002F7E32">
        <w:rPr>
          <w:rFonts w:ascii="Arial" w:eastAsia="Microsoft Sans Serif" w:hAnsi="Microsoft Sans Serif" w:cs="Microsoft Sans Serif"/>
          <w:b/>
          <w:color w:val="FF0000"/>
          <w:spacing w:val="-12"/>
          <w:sz w:val="18"/>
        </w:rPr>
        <w:t xml:space="preserve"> </w:t>
      </w:r>
      <w:r w:rsidRPr="002F7E32">
        <w:rPr>
          <w:rFonts w:ascii="Arial" w:eastAsia="Microsoft Sans Serif" w:hAnsi="Microsoft Sans Serif" w:cs="Microsoft Sans Serif"/>
          <w:b/>
          <w:color w:val="FF0000"/>
          <w:sz w:val="18"/>
        </w:rPr>
        <w:t>loads.</w:t>
      </w:r>
      <w:r w:rsidRPr="002F7E32">
        <w:rPr>
          <w:rFonts w:ascii="Arial" w:eastAsia="Microsoft Sans Serif" w:hAnsi="Microsoft Sans Serif" w:cs="Microsoft Sans Serif"/>
          <w:b/>
          <w:color w:val="FF0000"/>
          <w:spacing w:val="-3"/>
          <w:sz w:val="18"/>
        </w:rPr>
        <w:t xml:space="preserve"> </w:t>
      </w:r>
      <w:r w:rsidRPr="002F7E32">
        <w:rPr>
          <w:rFonts w:ascii="Microsoft Sans Serif" w:eastAsia="Microsoft Sans Serif" w:hAnsi="Microsoft Sans Serif" w:cs="Microsoft Sans Serif"/>
          <w:color w:val="FF0000"/>
          <w:sz w:val="18"/>
        </w:rPr>
        <w:t>Structural</w:t>
      </w:r>
      <w:r w:rsidRPr="002F7E32">
        <w:rPr>
          <w:rFonts w:ascii="Microsoft Sans Serif" w:eastAsia="Microsoft Sans Serif" w:hAnsi="Microsoft Sans Serif" w:cs="Microsoft Sans Serif"/>
          <w:color w:val="FF0000"/>
          <w:spacing w:val="-1"/>
          <w:sz w:val="18"/>
        </w:rPr>
        <w:t xml:space="preserve"> </w:t>
      </w:r>
      <w:r w:rsidRPr="002F7E32">
        <w:rPr>
          <w:rFonts w:ascii="Microsoft Sans Serif" w:eastAsia="Microsoft Sans Serif" w:hAnsi="Microsoft Sans Serif" w:cs="Microsoft Sans Serif"/>
          <w:color w:val="FF0000"/>
          <w:sz w:val="18"/>
        </w:rPr>
        <w:t>roof</w:t>
      </w:r>
      <w:r w:rsidRPr="002F7E32">
        <w:rPr>
          <w:rFonts w:ascii="Microsoft Sans Serif" w:eastAsia="Microsoft Sans Serif" w:hAnsi="Microsoft Sans Serif" w:cs="Microsoft Sans Serif"/>
          <w:color w:val="FF0000"/>
          <w:spacing w:val="-1"/>
          <w:sz w:val="18"/>
        </w:rPr>
        <w:t xml:space="preserve"> </w:t>
      </w:r>
      <w:r w:rsidRPr="002F7E32">
        <w:rPr>
          <w:rFonts w:ascii="Microsoft Sans Serif" w:eastAsia="Microsoft Sans Serif" w:hAnsi="Microsoft Sans Serif" w:cs="Microsoft Sans Serif"/>
          <w:color w:val="FF0000"/>
          <w:sz w:val="18"/>
        </w:rPr>
        <w:t>components</w:t>
      </w:r>
      <w:r w:rsidRPr="002F7E32">
        <w:rPr>
          <w:rFonts w:ascii="Microsoft Sans Serif" w:eastAsia="Microsoft Sans Serif" w:hAnsi="Microsoft Sans Serif" w:cs="Microsoft Sans Serif"/>
          <w:color w:val="FF0000"/>
          <w:spacing w:val="-1"/>
          <w:sz w:val="18"/>
        </w:rPr>
        <w:t xml:space="preserve"> </w:t>
      </w:r>
      <w:r w:rsidRPr="002F7E32">
        <w:rPr>
          <w:rFonts w:ascii="Microsoft Sans Serif" w:eastAsia="Microsoft Sans Serif" w:hAnsi="Microsoft Sans Serif" w:cs="Microsoft Sans Serif"/>
          <w:color w:val="FF0000"/>
          <w:sz w:val="18"/>
        </w:rPr>
        <w:t>shall</w:t>
      </w:r>
      <w:r w:rsidRPr="002F7E32">
        <w:rPr>
          <w:rFonts w:ascii="Microsoft Sans Serif" w:eastAsia="Microsoft Sans Serif" w:hAnsi="Microsoft Sans Serif" w:cs="Microsoft Sans Serif"/>
          <w:color w:val="FF0000"/>
          <w:spacing w:val="-1"/>
          <w:sz w:val="18"/>
        </w:rPr>
        <w:t xml:space="preserve"> </w:t>
      </w:r>
      <w:r w:rsidRPr="002F7E32">
        <w:rPr>
          <w:rFonts w:ascii="Microsoft Sans Serif" w:eastAsia="Microsoft Sans Serif" w:hAnsi="Microsoft Sans Serif" w:cs="Microsoft Sans Serif"/>
          <w:color w:val="FF0000"/>
          <w:sz w:val="18"/>
        </w:rPr>
        <w:t>be</w:t>
      </w:r>
      <w:r w:rsidRPr="002F7E32">
        <w:rPr>
          <w:rFonts w:ascii="Microsoft Sans Serif" w:eastAsia="Microsoft Sans Serif" w:hAnsi="Microsoft Sans Serif" w:cs="Microsoft Sans Serif"/>
          <w:color w:val="FF0000"/>
          <w:spacing w:val="-1"/>
          <w:sz w:val="18"/>
        </w:rPr>
        <w:t xml:space="preserve"> </w:t>
      </w:r>
      <w:r w:rsidRPr="002F7E32">
        <w:rPr>
          <w:rFonts w:ascii="Microsoft Sans Serif" w:eastAsia="Microsoft Sans Serif" w:hAnsi="Microsoft Sans Serif" w:cs="Microsoft Sans Serif"/>
          <w:color w:val="FF0000"/>
          <w:sz w:val="18"/>
        </w:rPr>
        <w:t>capable</w:t>
      </w:r>
      <w:r w:rsidRPr="002F7E32">
        <w:rPr>
          <w:rFonts w:ascii="Microsoft Sans Serif" w:eastAsia="Microsoft Sans Serif" w:hAnsi="Microsoft Sans Serif" w:cs="Microsoft Sans Serif"/>
          <w:color w:val="FF0000"/>
          <w:spacing w:val="-1"/>
          <w:sz w:val="18"/>
        </w:rPr>
        <w:t xml:space="preserve"> </w:t>
      </w:r>
      <w:r w:rsidRPr="002F7E32">
        <w:rPr>
          <w:rFonts w:ascii="Microsoft Sans Serif" w:eastAsia="Microsoft Sans Serif" w:hAnsi="Microsoft Sans Serif" w:cs="Microsoft Sans Serif"/>
          <w:color w:val="FF0000"/>
          <w:sz w:val="18"/>
        </w:rPr>
        <w:t>of</w:t>
      </w:r>
      <w:r w:rsidRPr="002F7E32">
        <w:rPr>
          <w:rFonts w:ascii="Microsoft Sans Serif" w:eastAsia="Microsoft Sans Serif" w:hAnsi="Microsoft Sans Serif" w:cs="Microsoft Sans Serif"/>
          <w:color w:val="FF0000"/>
          <w:spacing w:val="-1"/>
          <w:sz w:val="18"/>
        </w:rPr>
        <w:t xml:space="preserve"> </w:t>
      </w:r>
      <w:r w:rsidRPr="002F7E32">
        <w:rPr>
          <w:rFonts w:ascii="Microsoft Sans Serif" w:eastAsia="Microsoft Sans Serif" w:hAnsi="Microsoft Sans Serif" w:cs="Microsoft Sans Serif"/>
          <w:color w:val="FF0000"/>
          <w:sz w:val="18"/>
        </w:rPr>
        <w:t>supporting</w:t>
      </w:r>
      <w:r w:rsidRPr="002F7E32">
        <w:rPr>
          <w:rFonts w:ascii="Microsoft Sans Serif" w:eastAsia="Microsoft Sans Serif" w:hAnsi="Microsoft Sans Serif" w:cs="Microsoft Sans Serif"/>
          <w:color w:val="FF0000"/>
          <w:spacing w:val="-1"/>
          <w:sz w:val="18"/>
        </w:rPr>
        <w:t xml:space="preserve"> </w:t>
      </w:r>
      <w:r w:rsidRPr="002F7E32">
        <w:rPr>
          <w:rFonts w:ascii="Microsoft Sans Serif" w:eastAsia="Microsoft Sans Serif" w:hAnsi="Microsoft Sans Serif" w:cs="Microsoft Sans Serif"/>
          <w:color w:val="FF0000"/>
          <w:sz w:val="18"/>
        </w:rPr>
        <w:t>the</w:t>
      </w:r>
      <w:r w:rsidRPr="002F7E32">
        <w:rPr>
          <w:rFonts w:ascii="Microsoft Sans Serif" w:eastAsia="Microsoft Sans Serif" w:hAnsi="Microsoft Sans Serif" w:cs="Microsoft Sans Serif"/>
          <w:color w:val="FF0000"/>
          <w:spacing w:val="-1"/>
          <w:sz w:val="18"/>
        </w:rPr>
        <w:t xml:space="preserve"> </w:t>
      </w:r>
      <w:r w:rsidRPr="002F7E32">
        <w:rPr>
          <w:rFonts w:ascii="Microsoft Sans Serif" w:eastAsia="Microsoft Sans Serif" w:hAnsi="Microsoft Sans Serif" w:cs="Microsoft Sans Serif"/>
          <w:color w:val="FF0000"/>
          <w:sz w:val="18"/>
        </w:rPr>
        <w:t>roof- covering system and the material and equipment</w:t>
      </w:r>
      <w:r w:rsidR="002F7E32" w:rsidRPr="002F7E32">
        <w:rPr>
          <w:rFonts w:ascii="Microsoft Sans Serif" w:eastAsia="Microsoft Sans Serif" w:hAnsi="Microsoft Sans Serif" w:cs="Microsoft Sans Serif"/>
          <w:color w:val="FF0000"/>
          <w:sz w:val="18"/>
        </w:rPr>
        <w:t xml:space="preserve"> </w:t>
      </w:r>
      <w:r w:rsidRPr="002F7E32">
        <w:rPr>
          <w:rFonts w:ascii="Arial" w:eastAsia="Microsoft Sans Serif" w:hAnsi="Microsoft Sans Serif" w:cs="Microsoft Sans Serif"/>
          <w:i/>
          <w:color w:val="FF0000"/>
          <w:sz w:val="18"/>
        </w:rPr>
        <w:t xml:space="preserve">loads </w:t>
      </w:r>
      <w:r w:rsidRPr="002F7E32">
        <w:rPr>
          <w:rFonts w:ascii="Microsoft Sans Serif" w:eastAsia="Microsoft Sans Serif" w:hAnsi="Microsoft Sans Serif" w:cs="Microsoft Sans Serif"/>
          <w:color w:val="FF0000"/>
          <w:sz w:val="18"/>
        </w:rPr>
        <w:t>that will be encountered during installation of the system</w:t>
      </w:r>
      <w:r w:rsidRPr="002F7E32">
        <w:rPr>
          <w:rFonts w:ascii="Microsoft Sans Serif" w:eastAsia="Microsoft Sans Serif" w:hAnsi="Microsoft Sans Serif" w:cs="Microsoft Sans Serif"/>
          <w:color w:val="00B0F0"/>
          <w:sz w:val="18"/>
        </w:rPr>
        <w:t>.</w:t>
      </w:r>
      <w:r w:rsidR="002F7E32" w:rsidRPr="002F7E32">
        <w:rPr>
          <w:rFonts w:ascii="Microsoft Sans Serif" w:eastAsia="Microsoft Sans Serif" w:hAnsi="Microsoft Sans Serif" w:cs="Microsoft Sans Serif"/>
          <w:color w:val="00B0F0"/>
          <w:sz w:val="18"/>
        </w:rPr>
        <w:t xml:space="preserve"> (Not in </w:t>
      </w:r>
      <w:r w:rsidR="002F7E32">
        <w:rPr>
          <w:rFonts w:ascii="Microsoft Sans Serif" w:eastAsia="Microsoft Sans Serif" w:hAnsi="Microsoft Sans Serif" w:cs="Microsoft Sans Serif"/>
          <w:color w:val="00B0F0"/>
          <w:sz w:val="18"/>
        </w:rPr>
        <w:t>the 2023 FBC</w:t>
      </w:r>
      <w:r w:rsidR="002F7E32" w:rsidRPr="002F7E32">
        <w:rPr>
          <w:rFonts w:ascii="Microsoft Sans Serif" w:eastAsia="Microsoft Sans Serif" w:hAnsi="Microsoft Sans Serif" w:cs="Microsoft Sans Serif"/>
          <w:color w:val="00B0F0"/>
          <w:sz w:val="18"/>
        </w:rPr>
        <w:t>)</w:t>
      </w:r>
    </w:p>
    <w:p w14:paraId="2D2F83CA" w14:textId="77777777" w:rsidR="00327028" w:rsidRPr="002F7E32" w:rsidRDefault="00327028" w:rsidP="00327028">
      <w:pPr>
        <w:widowControl w:val="0"/>
        <w:autoSpaceDE w:val="0"/>
        <w:autoSpaceDN w:val="0"/>
        <w:spacing w:before="68" w:after="0" w:afterAutospacing="0"/>
        <w:ind w:left="0" w:firstLine="0"/>
        <w:rPr>
          <w:rFonts w:ascii="Microsoft Sans Serif" w:eastAsia="Microsoft Sans Serif" w:hAnsi="Microsoft Sans Serif" w:cs="Microsoft Sans Serif"/>
          <w:color w:val="FF0000"/>
          <w:sz w:val="18"/>
          <w:szCs w:val="18"/>
        </w:rPr>
      </w:pPr>
    </w:p>
    <w:p w14:paraId="12DFA524" w14:textId="77777777" w:rsidR="00327028" w:rsidRPr="00327028" w:rsidRDefault="00327028" w:rsidP="00327028">
      <w:pPr>
        <w:widowControl w:val="0"/>
        <w:autoSpaceDE w:val="0"/>
        <w:autoSpaceDN w:val="0"/>
        <w:spacing w:after="0" w:afterAutospacing="0" w:line="312" w:lineRule="auto"/>
        <w:ind w:left="190" w:right="270" w:firstLine="0"/>
        <w:rPr>
          <w:rFonts w:ascii="Microsoft Sans Serif" w:eastAsia="Microsoft Sans Serif" w:hAnsi="Microsoft Sans Serif" w:cs="Microsoft Sans Serif"/>
          <w:sz w:val="18"/>
        </w:rPr>
      </w:pPr>
      <w:r w:rsidRPr="00327028">
        <w:rPr>
          <w:rFonts w:ascii="Arial" w:eastAsia="Microsoft Sans Serif" w:hAnsi="Microsoft Sans Serif" w:cs="Microsoft Sans Serif"/>
          <w:b/>
          <w:sz w:val="18"/>
          <w:u w:val="single"/>
        </w:rPr>
        <w:t>3301.4</w:t>
      </w:r>
      <w:r w:rsidRPr="00327028">
        <w:rPr>
          <w:rFonts w:ascii="Arial" w:eastAsia="Microsoft Sans Serif" w:hAnsi="Microsoft Sans Serif" w:cs="Microsoft Sans Serif"/>
          <w:b/>
          <w:spacing w:val="-1"/>
          <w:sz w:val="18"/>
        </w:rPr>
        <w:t xml:space="preserve"> </w:t>
      </w:r>
      <w:r w:rsidRPr="00327028">
        <w:rPr>
          <w:rFonts w:ascii="Arial" w:eastAsia="Microsoft Sans Serif" w:hAnsi="Microsoft Sans Serif" w:cs="Microsoft Sans Serif"/>
          <w:b/>
          <w:strike/>
          <w:sz w:val="18"/>
        </w:rPr>
        <w:t>3302.1</w:t>
      </w:r>
      <w:r w:rsidRPr="00327028">
        <w:rPr>
          <w:rFonts w:ascii="Arial" w:eastAsia="Microsoft Sans Serif" w:hAnsi="Microsoft Sans Serif" w:cs="Microsoft Sans Serif"/>
          <w:b/>
          <w:spacing w:val="-1"/>
          <w:sz w:val="18"/>
        </w:rPr>
        <w:t xml:space="preserve"> </w:t>
      </w:r>
      <w:r w:rsidRPr="00327028">
        <w:rPr>
          <w:rFonts w:ascii="Arial" w:eastAsia="Microsoft Sans Serif" w:hAnsi="Microsoft Sans Serif" w:cs="Microsoft Sans Serif"/>
          <w:b/>
          <w:sz w:val="18"/>
          <w:u w:val="single"/>
        </w:rPr>
        <w:t>Maintenance</w:t>
      </w:r>
      <w:r w:rsidRPr="00327028">
        <w:rPr>
          <w:rFonts w:ascii="Arial" w:eastAsia="Microsoft Sans Serif" w:hAnsi="Microsoft Sans Serif" w:cs="Microsoft Sans Serif"/>
          <w:b/>
          <w:spacing w:val="-1"/>
          <w:sz w:val="18"/>
          <w:u w:val="single"/>
        </w:rPr>
        <w:t xml:space="preserve"> </w:t>
      </w:r>
      <w:r w:rsidRPr="00327028">
        <w:rPr>
          <w:rFonts w:ascii="Arial" w:eastAsia="Microsoft Sans Serif" w:hAnsi="Microsoft Sans Serif" w:cs="Microsoft Sans Serif"/>
          <w:b/>
          <w:sz w:val="18"/>
          <w:u w:val="single"/>
        </w:rPr>
        <w:t>of</w:t>
      </w:r>
      <w:r w:rsidRPr="00327028">
        <w:rPr>
          <w:rFonts w:ascii="Arial" w:eastAsia="Microsoft Sans Serif" w:hAnsi="Microsoft Sans Serif" w:cs="Microsoft Sans Serif"/>
          <w:b/>
          <w:spacing w:val="-1"/>
          <w:sz w:val="18"/>
          <w:u w:val="single"/>
        </w:rPr>
        <w:t xml:space="preserve"> </w:t>
      </w:r>
      <w:r w:rsidRPr="00327028">
        <w:rPr>
          <w:rFonts w:ascii="Arial" w:eastAsia="Microsoft Sans Serif" w:hAnsi="Microsoft Sans Serif" w:cs="Microsoft Sans Serif"/>
          <w:b/>
          <w:sz w:val="18"/>
          <w:u w:val="single"/>
        </w:rPr>
        <w:t>exits,</w:t>
      </w:r>
      <w:r w:rsidRPr="00327028">
        <w:rPr>
          <w:rFonts w:ascii="Arial" w:eastAsia="Microsoft Sans Serif" w:hAnsi="Microsoft Sans Serif" w:cs="Microsoft Sans Serif"/>
          <w:b/>
          <w:spacing w:val="-1"/>
          <w:sz w:val="18"/>
          <w:u w:val="single"/>
        </w:rPr>
        <w:t xml:space="preserve"> </w:t>
      </w:r>
      <w:r w:rsidRPr="00327028">
        <w:rPr>
          <w:rFonts w:ascii="Arial" w:eastAsia="Microsoft Sans Serif" w:hAnsi="Microsoft Sans Serif" w:cs="Microsoft Sans Serif"/>
          <w:b/>
          <w:sz w:val="18"/>
          <w:u w:val="single"/>
        </w:rPr>
        <w:t>existing</w:t>
      </w:r>
      <w:r w:rsidRPr="00327028">
        <w:rPr>
          <w:rFonts w:ascii="Arial" w:eastAsia="Microsoft Sans Serif" w:hAnsi="Microsoft Sans Serif" w:cs="Microsoft Sans Serif"/>
          <w:b/>
          <w:spacing w:val="-1"/>
          <w:sz w:val="18"/>
          <w:u w:val="single"/>
        </w:rPr>
        <w:t xml:space="preserve"> </w:t>
      </w:r>
      <w:r w:rsidRPr="00327028">
        <w:rPr>
          <w:rFonts w:ascii="Arial" w:eastAsia="Microsoft Sans Serif" w:hAnsi="Microsoft Sans Serif" w:cs="Microsoft Sans Serif"/>
          <w:b/>
          <w:sz w:val="18"/>
          <w:u w:val="single"/>
        </w:rPr>
        <w:t>structural</w:t>
      </w:r>
      <w:r w:rsidRPr="00327028">
        <w:rPr>
          <w:rFonts w:ascii="Arial" w:eastAsia="Microsoft Sans Serif" w:hAnsi="Microsoft Sans Serif" w:cs="Microsoft Sans Serif"/>
          <w:b/>
          <w:spacing w:val="-1"/>
          <w:sz w:val="18"/>
          <w:u w:val="single"/>
        </w:rPr>
        <w:t xml:space="preserve"> </w:t>
      </w:r>
      <w:r w:rsidRPr="00327028">
        <w:rPr>
          <w:rFonts w:ascii="Arial" w:eastAsia="Microsoft Sans Serif" w:hAnsi="Microsoft Sans Serif" w:cs="Microsoft Sans Serif"/>
          <w:b/>
          <w:sz w:val="18"/>
          <w:u w:val="single"/>
        </w:rPr>
        <w:t>elements,</w:t>
      </w:r>
      <w:r w:rsidRPr="00327028">
        <w:rPr>
          <w:rFonts w:ascii="Arial" w:eastAsia="Microsoft Sans Serif" w:hAnsi="Microsoft Sans Serif" w:cs="Microsoft Sans Serif"/>
          <w:b/>
          <w:spacing w:val="-1"/>
          <w:sz w:val="18"/>
          <w:u w:val="single"/>
        </w:rPr>
        <w:t xml:space="preserve"> </w:t>
      </w:r>
      <w:r w:rsidRPr="00327028">
        <w:rPr>
          <w:rFonts w:ascii="Arial" w:eastAsia="Microsoft Sans Serif" w:hAnsi="Microsoft Sans Serif" w:cs="Microsoft Sans Serif"/>
          <w:b/>
          <w:sz w:val="18"/>
          <w:u w:val="single"/>
        </w:rPr>
        <w:t>fire</w:t>
      </w:r>
      <w:r w:rsidRPr="00327028">
        <w:rPr>
          <w:rFonts w:ascii="Arial" w:eastAsia="Microsoft Sans Serif" w:hAnsi="Microsoft Sans Serif" w:cs="Microsoft Sans Serif"/>
          <w:b/>
          <w:spacing w:val="-1"/>
          <w:sz w:val="18"/>
          <w:u w:val="single"/>
        </w:rPr>
        <w:t xml:space="preserve"> </w:t>
      </w:r>
      <w:r w:rsidRPr="00327028">
        <w:rPr>
          <w:rFonts w:ascii="Arial" w:eastAsia="Microsoft Sans Serif" w:hAnsi="Microsoft Sans Serif" w:cs="Microsoft Sans Serif"/>
          <w:b/>
          <w:sz w:val="18"/>
          <w:u w:val="single"/>
        </w:rPr>
        <w:t>protection</w:t>
      </w:r>
      <w:r w:rsidRPr="00327028">
        <w:rPr>
          <w:rFonts w:ascii="Arial" w:eastAsia="Microsoft Sans Serif" w:hAnsi="Microsoft Sans Serif" w:cs="Microsoft Sans Serif"/>
          <w:b/>
          <w:spacing w:val="-1"/>
          <w:sz w:val="18"/>
          <w:u w:val="single"/>
        </w:rPr>
        <w:t xml:space="preserve"> </w:t>
      </w:r>
      <w:r w:rsidRPr="00327028">
        <w:rPr>
          <w:rFonts w:ascii="Arial" w:eastAsia="Microsoft Sans Serif" w:hAnsi="Microsoft Sans Serif" w:cs="Microsoft Sans Serif"/>
          <w:b/>
          <w:sz w:val="18"/>
          <w:u w:val="single"/>
        </w:rPr>
        <w:t>devices</w:t>
      </w:r>
      <w:r w:rsidRPr="00327028">
        <w:rPr>
          <w:rFonts w:ascii="Arial" w:eastAsia="Microsoft Sans Serif" w:hAnsi="Microsoft Sans Serif" w:cs="Microsoft Sans Serif"/>
          <w:b/>
          <w:spacing w:val="-1"/>
          <w:sz w:val="18"/>
          <w:u w:val="single"/>
        </w:rPr>
        <w:t xml:space="preserve"> </w:t>
      </w:r>
      <w:r w:rsidRPr="00327028">
        <w:rPr>
          <w:rFonts w:ascii="Arial" w:eastAsia="Microsoft Sans Serif" w:hAnsi="Microsoft Sans Serif" w:cs="Microsoft Sans Serif"/>
          <w:b/>
          <w:sz w:val="18"/>
          <w:u w:val="single"/>
        </w:rPr>
        <w:t>and</w:t>
      </w:r>
      <w:r w:rsidRPr="00327028">
        <w:rPr>
          <w:rFonts w:ascii="Arial" w:eastAsia="Microsoft Sans Serif" w:hAnsi="Microsoft Sans Serif" w:cs="Microsoft Sans Serif"/>
          <w:b/>
          <w:spacing w:val="-1"/>
          <w:sz w:val="18"/>
          <w:u w:val="single"/>
        </w:rPr>
        <w:t xml:space="preserve"> </w:t>
      </w:r>
      <w:r w:rsidRPr="00327028">
        <w:rPr>
          <w:rFonts w:ascii="Arial" w:eastAsia="Microsoft Sans Serif" w:hAnsi="Microsoft Sans Serif" w:cs="Microsoft Sans Serif"/>
          <w:b/>
          <w:sz w:val="18"/>
          <w:u w:val="single"/>
        </w:rPr>
        <w:t>sanitary</w:t>
      </w:r>
      <w:r w:rsidRPr="00327028">
        <w:rPr>
          <w:rFonts w:ascii="Arial" w:eastAsia="Microsoft Sans Serif" w:hAnsi="Microsoft Sans Serif" w:cs="Microsoft Sans Serif"/>
          <w:b/>
          <w:spacing w:val="-1"/>
          <w:sz w:val="18"/>
          <w:u w:val="single"/>
        </w:rPr>
        <w:t xml:space="preserve"> </w:t>
      </w:r>
      <w:proofErr w:type="spellStart"/>
      <w:r w:rsidRPr="00327028">
        <w:rPr>
          <w:rFonts w:ascii="Arial" w:eastAsia="Microsoft Sans Serif" w:hAnsi="Microsoft Sans Serif" w:cs="Microsoft Sans Serif"/>
          <w:b/>
          <w:sz w:val="18"/>
          <w:u w:val="single"/>
        </w:rPr>
        <w:t>safeguards</w:t>
      </w:r>
      <w:r w:rsidRPr="00327028">
        <w:rPr>
          <w:rFonts w:ascii="Arial" w:eastAsia="Microsoft Sans Serif" w:hAnsi="Microsoft Sans Serif" w:cs="Microsoft Sans Serif"/>
          <w:b/>
          <w:strike/>
          <w:sz w:val="18"/>
        </w:rPr>
        <w:t>Alterations</w:t>
      </w:r>
      <w:proofErr w:type="spellEnd"/>
      <w:r w:rsidRPr="00327028">
        <w:rPr>
          <w:rFonts w:ascii="Arial" w:eastAsia="Microsoft Sans Serif" w:hAnsi="Microsoft Sans Serif" w:cs="Microsoft Sans Serif"/>
          <w:b/>
          <w:strike/>
          <w:sz w:val="18"/>
        </w:rPr>
        <w:t>,</w:t>
      </w:r>
      <w:r w:rsidRPr="00327028">
        <w:rPr>
          <w:rFonts w:ascii="Arial" w:eastAsia="Microsoft Sans Serif" w:hAnsi="Microsoft Sans Serif" w:cs="Microsoft Sans Serif"/>
          <w:b/>
          <w:sz w:val="18"/>
        </w:rPr>
        <w:t xml:space="preserve"> </w:t>
      </w:r>
      <w:r w:rsidRPr="00327028">
        <w:rPr>
          <w:rFonts w:ascii="Arial" w:eastAsia="Microsoft Sans Serif" w:hAnsi="Microsoft Sans Serif" w:cs="Microsoft Sans Serif"/>
          <w:b/>
          <w:strike/>
          <w:sz w:val="18"/>
        </w:rPr>
        <w:t>repairs</w:t>
      </w:r>
      <w:r w:rsidRPr="00327028">
        <w:rPr>
          <w:rFonts w:ascii="Arial" w:eastAsia="Microsoft Sans Serif" w:hAnsi="Microsoft Sans Serif" w:cs="Microsoft Sans Serif"/>
          <w:b/>
          <w:strike/>
          <w:spacing w:val="-6"/>
          <w:sz w:val="18"/>
        </w:rPr>
        <w:t xml:space="preserve"> </w:t>
      </w:r>
      <w:r w:rsidRPr="00327028">
        <w:rPr>
          <w:rFonts w:ascii="Arial" w:eastAsia="Microsoft Sans Serif" w:hAnsi="Microsoft Sans Serif" w:cs="Microsoft Sans Serif"/>
          <w:b/>
          <w:strike/>
          <w:sz w:val="18"/>
        </w:rPr>
        <w:t>and</w:t>
      </w:r>
      <w:r w:rsidRPr="00327028">
        <w:rPr>
          <w:rFonts w:ascii="Arial" w:eastAsia="Microsoft Sans Serif" w:hAnsi="Microsoft Sans Serif" w:cs="Microsoft Sans Serif"/>
          <w:b/>
          <w:strike/>
          <w:spacing w:val="-5"/>
          <w:sz w:val="18"/>
        </w:rPr>
        <w:t xml:space="preserve"> </w:t>
      </w:r>
      <w:r w:rsidRPr="00327028">
        <w:rPr>
          <w:rFonts w:ascii="Arial" w:eastAsia="Microsoft Sans Serif" w:hAnsi="Microsoft Sans Serif" w:cs="Microsoft Sans Serif"/>
          <w:b/>
          <w:strike/>
          <w:sz w:val="18"/>
        </w:rPr>
        <w:t>additions</w:t>
      </w:r>
      <w:r w:rsidRPr="00327028">
        <w:rPr>
          <w:rFonts w:ascii="Arial" w:eastAsia="Microsoft Sans Serif" w:hAnsi="Microsoft Sans Serif" w:cs="Microsoft Sans Serif"/>
          <w:b/>
          <w:sz w:val="18"/>
        </w:rPr>
        <w:t>.</w:t>
      </w:r>
      <w:r w:rsidRPr="00327028">
        <w:rPr>
          <w:rFonts w:ascii="Arial" w:eastAsia="Microsoft Sans Serif" w:hAnsi="Microsoft Sans Serif" w:cs="Microsoft Sans Serif"/>
          <w:b/>
          <w:spacing w:val="-13"/>
          <w:sz w:val="18"/>
        </w:rPr>
        <w:t xml:space="preserve"> </w:t>
      </w:r>
      <w:r w:rsidRPr="00327028">
        <w:rPr>
          <w:rFonts w:ascii="Microsoft Sans Serif" w:eastAsia="Microsoft Sans Serif" w:hAnsi="Microsoft Sans Serif" w:cs="Microsoft Sans Serif"/>
          <w:sz w:val="18"/>
        </w:rPr>
        <w:t>Required</w:t>
      </w:r>
      <w:r w:rsidRPr="00327028">
        <w:rPr>
          <w:rFonts w:ascii="Microsoft Sans Serif" w:eastAsia="Microsoft Sans Serif" w:hAnsi="Microsoft Sans Serif" w:cs="Microsoft Sans Serif"/>
          <w:spacing w:val="-1"/>
          <w:sz w:val="18"/>
        </w:rPr>
        <w:t xml:space="preserve"> </w:t>
      </w:r>
      <w:r w:rsidRPr="00327028">
        <w:rPr>
          <w:rFonts w:ascii="Arial" w:eastAsia="Microsoft Sans Serif" w:hAnsi="Microsoft Sans Serif" w:cs="Microsoft Sans Serif"/>
          <w:i/>
          <w:sz w:val="18"/>
        </w:rPr>
        <w:t>exits</w:t>
      </w:r>
      <w:r w:rsidRPr="00327028">
        <w:rPr>
          <w:rFonts w:ascii="Microsoft Sans Serif" w:eastAsia="Microsoft Sans Serif" w:hAnsi="Microsoft Sans Serif" w:cs="Microsoft Sans Serif"/>
          <w:sz w:val="18"/>
        </w:rPr>
        <w:t>,</w:t>
      </w:r>
      <w:r w:rsidRPr="00327028">
        <w:rPr>
          <w:rFonts w:ascii="Microsoft Sans Serif" w:eastAsia="Microsoft Sans Serif" w:hAnsi="Microsoft Sans Serif" w:cs="Microsoft Sans Serif"/>
          <w:spacing w:val="-2"/>
          <w:sz w:val="18"/>
        </w:rPr>
        <w:t xml:space="preserve"> </w:t>
      </w:r>
      <w:r w:rsidRPr="00327028">
        <w:rPr>
          <w:rFonts w:ascii="Microsoft Sans Serif" w:eastAsia="Microsoft Sans Serif" w:hAnsi="Microsoft Sans Serif" w:cs="Microsoft Sans Serif"/>
          <w:sz w:val="18"/>
        </w:rPr>
        <w:t>existing</w:t>
      </w:r>
      <w:r w:rsidRPr="00327028">
        <w:rPr>
          <w:rFonts w:ascii="Microsoft Sans Serif" w:eastAsia="Microsoft Sans Serif" w:hAnsi="Microsoft Sans Serif" w:cs="Microsoft Sans Serif"/>
          <w:spacing w:val="-2"/>
          <w:sz w:val="18"/>
        </w:rPr>
        <w:t xml:space="preserve"> </w:t>
      </w:r>
      <w:r w:rsidRPr="00327028">
        <w:rPr>
          <w:rFonts w:ascii="Microsoft Sans Serif" w:eastAsia="Microsoft Sans Serif" w:hAnsi="Microsoft Sans Serif" w:cs="Microsoft Sans Serif"/>
          <w:sz w:val="18"/>
        </w:rPr>
        <w:t>structural</w:t>
      </w:r>
      <w:r w:rsidRPr="00327028">
        <w:rPr>
          <w:rFonts w:ascii="Microsoft Sans Serif" w:eastAsia="Microsoft Sans Serif" w:hAnsi="Microsoft Sans Serif" w:cs="Microsoft Sans Serif"/>
          <w:spacing w:val="-2"/>
          <w:sz w:val="18"/>
        </w:rPr>
        <w:t xml:space="preserve"> </w:t>
      </w:r>
      <w:r w:rsidRPr="00327028">
        <w:rPr>
          <w:rFonts w:ascii="Microsoft Sans Serif" w:eastAsia="Microsoft Sans Serif" w:hAnsi="Microsoft Sans Serif" w:cs="Microsoft Sans Serif"/>
          <w:sz w:val="18"/>
        </w:rPr>
        <w:t>elements,</w:t>
      </w:r>
      <w:r w:rsidRPr="00327028">
        <w:rPr>
          <w:rFonts w:ascii="Microsoft Sans Serif" w:eastAsia="Microsoft Sans Serif" w:hAnsi="Microsoft Sans Serif" w:cs="Microsoft Sans Serif"/>
          <w:spacing w:val="-2"/>
          <w:sz w:val="18"/>
        </w:rPr>
        <w:t xml:space="preserve"> </w:t>
      </w:r>
      <w:r w:rsidRPr="00327028">
        <w:rPr>
          <w:rFonts w:ascii="Microsoft Sans Serif" w:eastAsia="Microsoft Sans Serif" w:hAnsi="Microsoft Sans Serif" w:cs="Microsoft Sans Serif"/>
          <w:sz w:val="18"/>
        </w:rPr>
        <w:t>fire</w:t>
      </w:r>
      <w:r w:rsidRPr="00327028">
        <w:rPr>
          <w:rFonts w:ascii="Microsoft Sans Serif" w:eastAsia="Microsoft Sans Serif" w:hAnsi="Microsoft Sans Serif" w:cs="Microsoft Sans Serif"/>
          <w:spacing w:val="-2"/>
          <w:sz w:val="18"/>
        </w:rPr>
        <w:t xml:space="preserve"> </w:t>
      </w:r>
      <w:r w:rsidRPr="00327028">
        <w:rPr>
          <w:rFonts w:ascii="Microsoft Sans Serif" w:eastAsia="Microsoft Sans Serif" w:hAnsi="Microsoft Sans Serif" w:cs="Microsoft Sans Serif"/>
          <w:sz w:val="18"/>
        </w:rPr>
        <w:t>protection</w:t>
      </w:r>
      <w:r w:rsidRPr="00327028">
        <w:rPr>
          <w:rFonts w:ascii="Microsoft Sans Serif" w:eastAsia="Microsoft Sans Serif" w:hAnsi="Microsoft Sans Serif" w:cs="Microsoft Sans Serif"/>
          <w:spacing w:val="-2"/>
          <w:sz w:val="18"/>
        </w:rPr>
        <w:t xml:space="preserve"> </w:t>
      </w:r>
      <w:r w:rsidRPr="00327028">
        <w:rPr>
          <w:rFonts w:ascii="Microsoft Sans Serif" w:eastAsia="Microsoft Sans Serif" w:hAnsi="Microsoft Sans Serif" w:cs="Microsoft Sans Serif"/>
          <w:sz w:val="18"/>
        </w:rPr>
        <w:t>devices</w:t>
      </w:r>
      <w:r w:rsidRPr="00327028">
        <w:rPr>
          <w:rFonts w:ascii="Microsoft Sans Serif" w:eastAsia="Microsoft Sans Serif" w:hAnsi="Microsoft Sans Serif" w:cs="Microsoft Sans Serif"/>
          <w:spacing w:val="-2"/>
          <w:sz w:val="18"/>
        </w:rPr>
        <w:t xml:space="preserve"> </w:t>
      </w:r>
      <w:r w:rsidRPr="00327028">
        <w:rPr>
          <w:rFonts w:ascii="Microsoft Sans Serif" w:eastAsia="Microsoft Sans Serif" w:hAnsi="Microsoft Sans Serif" w:cs="Microsoft Sans Serif"/>
          <w:sz w:val="18"/>
        </w:rPr>
        <w:t>and</w:t>
      </w:r>
      <w:r w:rsidRPr="00327028">
        <w:rPr>
          <w:rFonts w:ascii="Microsoft Sans Serif" w:eastAsia="Microsoft Sans Serif" w:hAnsi="Microsoft Sans Serif" w:cs="Microsoft Sans Serif"/>
          <w:spacing w:val="-2"/>
          <w:sz w:val="18"/>
        </w:rPr>
        <w:t xml:space="preserve"> </w:t>
      </w:r>
      <w:r w:rsidRPr="00327028">
        <w:rPr>
          <w:rFonts w:ascii="Microsoft Sans Serif" w:eastAsia="Microsoft Sans Serif" w:hAnsi="Microsoft Sans Serif" w:cs="Microsoft Sans Serif"/>
          <w:sz w:val="18"/>
        </w:rPr>
        <w:t>sanitary</w:t>
      </w:r>
      <w:r w:rsidRPr="00327028">
        <w:rPr>
          <w:rFonts w:ascii="Microsoft Sans Serif" w:eastAsia="Microsoft Sans Serif" w:hAnsi="Microsoft Sans Serif" w:cs="Microsoft Sans Serif"/>
          <w:spacing w:val="-2"/>
          <w:sz w:val="18"/>
        </w:rPr>
        <w:t xml:space="preserve"> </w:t>
      </w:r>
      <w:r w:rsidRPr="00327028">
        <w:rPr>
          <w:rFonts w:ascii="Microsoft Sans Serif" w:eastAsia="Microsoft Sans Serif" w:hAnsi="Microsoft Sans Serif" w:cs="Microsoft Sans Serif"/>
          <w:sz w:val="18"/>
        </w:rPr>
        <w:t>safeguards</w:t>
      </w:r>
      <w:r w:rsidRPr="00327028">
        <w:rPr>
          <w:rFonts w:ascii="Microsoft Sans Serif" w:eastAsia="Microsoft Sans Serif" w:hAnsi="Microsoft Sans Serif" w:cs="Microsoft Sans Serif"/>
          <w:spacing w:val="-2"/>
          <w:sz w:val="18"/>
        </w:rPr>
        <w:t xml:space="preserve"> </w:t>
      </w:r>
      <w:r w:rsidRPr="00327028">
        <w:rPr>
          <w:rFonts w:ascii="Microsoft Sans Serif" w:eastAsia="Microsoft Sans Serif" w:hAnsi="Microsoft Sans Serif" w:cs="Microsoft Sans Serif"/>
          <w:sz w:val="18"/>
        </w:rPr>
        <w:t>shall</w:t>
      </w:r>
      <w:r w:rsidRPr="00327028">
        <w:rPr>
          <w:rFonts w:ascii="Microsoft Sans Serif" w:eastAsia="Microsoft Sans Serif" w:hAnsi="Microsoft Sans Serif" w:cs="Microsoft Sans Serif"/>
          <w:spacing w:val="-2"/>
          <w:sz w:val="18"/>
        </w:rPr>
        <w:t xml:space="preserve"> </w:t>
      </w:r>
      <w:r w:rsidRPr="00327028">
        <w:rPr>
          <w:rFonts w:ascii="Microsoft Sans Serif" w:eastAsia="Microsoft Sans Serif" w:hAnsi="Microsoft Sans Serif" w:cs="Microsoft Sans Serif"/>
          <w:sz w:val="18"/>
        </w:rPr>
        <w:t>be</w:t>
      </w:r>
      <w:r w:rsidRPr="00327028">
        <w:rPr>
          <w:rFonts w:ascii="Microsoft Sans Serif" w:eastAsia="Microsoft Sans Serif" w:hAnsi="Microsoft Sans Serif" w:cs="Microsoft Sans Serif"/>
          <w:spacing w:val="-2"/>
          <w:sz w:val="18"/>
        </w:rPr>
        <w:t xml:space="preserve"> </w:t>
      </w:r>
      <w:proofErr w:type="gramStart"/>
      <w:r w:rsidRPr="00327028">
        <w:rPr>
          <w:rFonts w:ascii="Microsoft Sans Serif" w:eastAsia="Microsoft Sans Serif" w:hAnsi="Microsoft Sans Serif" w:cs="Microsoft Sans Serif"/>
          <w:sz w:val="18"/>
        </w:rPr>
        <w:t>maintained</w:t>
      </w:r>
      <w:r w:rsidRPr="00327028">
        <w:rPr>
          <w:rFonts w:ascii="Microsoft Sans Serif" w:eastAsia="Microsoft Sans Serif" w:hAnsi="Microsoft Sans Serif" w:cs="Microsoft Sans Serif"/>
          <w:spacing w:val="-2"/>
          <w:sz w:val="18"/>
        </w:rPr>
        <w:t xml:space="preserve"> </w:t>
      </w:r>
      <w:r w:rsidRPr="00327028">
        <w:rPr>
          <w:rFonts w:ascii="Microsoft Sans Serif" w:eastAsia="Microsoft Sans Serif" w:hAnsi="Microsoft Sans Serif" w:cs="Microsoft Sans Serif"/>
          <w:sz w:val="18"/>
        </w:rPr>
        <w:t>at all times</w:t>
      </w:r>
      <w:proofErr w:type="gramEnd"/>
      <w:r w:rsidRPr="00327028">
        <w:rPr>
          <w:rFonts w:ascii="Microsoft Sans Serif" w:eastAsia="Microsoft Sans Serif" w:hAnsi="Microsoft Sans Serif" w:cs="Microsoft Sans Serif"/>
          <w:sz w:val="18"/>
        </w:rPr>
        <w:t xml:space="preserve"> during </w:t>
      </w:r>
      <w:r w:rsidRPr="00327028">
        <w:rPr>
          <w:rFonts w:ascii="Arial" w:eastAsia="Microsoft Sans Serif" w:hAnsi="Microsoft Sans Serif" w:cs="Microsoft Sans Serif"/>
          <w:i/>
          <w:sz w:val="18"/>
        </w:rPr>
        <w:t>alterations</w:t>
      </w:r>
      <w:r w:rsidRPr="00327028">
        <w:rPr>
          <w:rFonts w:ascii="Microsoft Sans Serif" w:eastAsia="Microsoft Sans Serif" w:hAnsi="Microsoft Sans Serif" w:cs="Microsoft Sans Serif"/>
          <w:sz w:val="18"/>
        </w:rPr>
        <w:t xml:space="preserve">, </w:t>
      </w:r>
      <w:r w:rsidRPr="00327028">
        <w:rPr>
          <w:rFonts w:ascii="Arial" w:eastAsia="Microsoft Sans Serif" w:hAnsi="Microsoft Sans Serif" w:cs="Microsoft Sans Serif"/>
          <w:i/>
          <w:sz w:val="18"/>
        </w:rPr>
        <w:t xml:space="preserve">repairs </w:t>
      </w:r>
      <w:r w:rsidRPr="00327028">
        <w:rPr>
          <w:rFonts w:ascii="Microsoft Sans Serif" w:eastAsia="Microsoft Sans Serif" w:hAnsi="Microsoft Sans Serif" w:cs="Microsoft Sans Serif"/>
          <w:sz w:val="18"/>
        </w:rPr>
        <w:t xml:space="preserve">or </w:t>
      </w:r>
      <w:r w:rsidRPr="00327028">
        <w:rPr>
          <w:rFonts w:ascii="Arial" w:eastAsia="Microsoft Sans Serif" w:hAnsi="Microsoft Sans Serif" w:cs="Microsoft Sans Serif"/>
          <w:i/>
          <w:sz w:val="18"/>
        </w:rPr>
        <w:t xml:space="preserve">additions </w:t>
      </w:r>
      <w:r w:rsidRPr="00327028">
        <w:rPr>
          <w:rFonts w:ascii="Microsoft Sans Serif" w:eastAsia="Microsoft Sans Serif" w:hAnsi="Microsoft Sans Serif" w:cs="Microsoft Sans Serif"/>
          <w:sz w:val="18"/>
        </w:rPr>
        <w:t>to any building or structure.</w:t>
      </w:r>
    </w:p>
    <w:p w14:paraId="28CF17DE" w14:textId="77777777" w:rsidR="00327028" w:rsidRPr="00327028" w:rsidRDefault="00327028" w:rsidP="00327028">
      <w:pPr>
        <w:widowControl w:val="0"/>
        <w:autoSpaceDE w:val="0"/>
        <w:autoSpaceDN w:val="0"/>
        <w:spacing w:before="48" w:after="0" w:afterAutospacing="0"/>
        <w:ind w:left="460" w:firstLine="0"/>
        <w:outlineLvl w:val="5"/>
        <w:rPr>
          <w:rFonts w:ascii="Arial" w:eastAsia="Arial" w:hAnsi="Arial" w:cs="Arial"/>
          <w:b/>
          <w:bCs/>
          <w:sz w:val="18"/>
          <w:szCs w:val="18"/>
        </w:rPr>
      </w:pPr>
      <w:r w:rsidRPr="00327028">
        <w:rPr>
          <w:rFonts w:ascii="Arial" w:eastAsia="Arial" w:hAnsi="Arial" w:cs="Arial"/>
          <w:b/>
          <w:bCs/>
          <w:spacing w:val="-2"/>
          <w:sz w:val="18"/>
          <w:szCs w:val="18"/>
        </w:rPr>
        <w:t>Exceptions:</w:t>
      </w:r>
    </w:p>
    <w:p w14:paraId="2BD3658F" w14:textId="77777777" w:rsidR="00327028" w:rsidRPr="00327028" w:rsidRDefault="00327028" w:rsidP="00327028">
      <w:pPr>
        <w:widowControl w:val="0"/>
        <w:tabs>
          <w:tab w:val="left" w:pos="1074"/>
        </w:tabs>
        <w:autoSpaceDE w:val="0"/>
        <w:autoSpaceDN w:val="0"/>
        <w:spacing w:before="65" w:after="0" w:afterAutospacing="0"/>
        <w:ind w:left="1074" w:hanging="254"/>
        <w:rPr>
          <w:rFonts w:ascii="Microsoft Sans Serif" w:eastAsia="Microsoft Sans Serif" w:hAnsi="Microsoft Sans Serif" w:cs="Microsoft Sans Serif"/>
          <w:sz w:val="18"/>
        </w:rPr>
      </w:pPr>
      <w:r w:rsidRPr="00327028">
        <w:rPr>
          <w:rFonts w:ascii="Microsoft Sans Serif" w:eastAsia="Microsoft Sans Serif" w:hAnsi="Microsoft Sans Serif" w:cs="Microsoft Sans Serif"/>
          <w:w w:val="99"/>
          <w:sz w:val="18"/>
          <w:szCs w:val="18"/>
        </w:rPr>
        <w:t>1.</w:t>
      </w:r>
      <w:r w:rsidRPr="00327028">
        <w:rPr>
          <w:rFonts w:ascii="Microsoft Sans Serif" w:eastAsia="Microsoft Sans Serif" w:hAnsi="Microsoft Sans Serif" w:cs="Microsoft Sans Serif"/>
          <w:w w:val="99"/>
          <w:sz w:val="18"/>
          <w:szCs w:val="18"/>
        </w:rPr>
        <w:tab/>
      </w:r>
      <w:r w:rsidRPr="00327028">
        <w:rPr>
          <w:rFonts w:ascii="Microsoft Sans Serif" w:eastAsia="Microsoft Sans Serif" w:hAnsi="Microsoft Sans Serif" w:cs="Microsoft Sans Serif"/>
          <w:sz w:val="18"/>
        </w:rPr>
        <w:t>Where</w:t>
      </w:r>
      <w:r w:rsidRPr="00327028">
        <w:rPr>
          <w:rFonts w:ascii="Microsoft Sans Serif" w:eastAsia="Microsoft Sans Serif" w:hAnsi="Microsoft Sans Serif" w:cs="Microsoft Sans Serif"/>
          <w:spacing w:val="-5"/>
          <w:sz w:val="18"/>
        </w:rPr>
        <w:t xml:space="preserve"> </w:t>
      </w:r>
      <w:r w:rsidRPr="00327028">
        <w:rPr>
          <w:rFonts w:ascii="Microsoft Sans Serif" w:eastAsia="Microsoft Sans Serif" w:hAnsi="Microsoft Sans Serif" w:cs="Microsoft Sans Serif"/>
          <w:sz w:val="18"/>
        </w:rPr>
        <w:t>such</w:t>
      </w:r>
      <w:r w:rsidRPr="00327028">
        <w:rPr>
          <w:rFonts w:ascii="Microsoft Sans Serif" w:eastAsia="Microsoft Sans Serif" w:hAnsi="Microsoft Sans Serif" w:cs="Microsoft Sans Serif"/>
          <w:spacing w:val="-4"/>
          <w:sz w:val="18"/>
        </w:rPr>
        <w:t xml:space="preserve"> </w:t>
      </w:r>
      <w:r w:rsidRPr="00327028">
        <w:rPr>
          <w:rFonts w:ascii="Microsoft Sans Serif" w:eastAsia="Microsoft Sans Serif" w:hAnsi="Microsoft Sans Serif" w:cs="Microsoft Sans Serif"/>
          <w:sz w:val="18"/>
        </w:rPr>
        <w:t>required</w:t>
      </w:r>
      <w:r w:rsidRPr="00327028">
        <w:rPr>
          <w:rFonts w:ascii="Microsoft Sans Serif" w:eastAsia="Microsoft Sans Serif" w:hAnsi="Microsoft Sans Serif" w:cs="Microsoft Sans Serif"/>
          <w:spacing w:val="-4"/>
          <w:sz w:val="18"/>
        </w:rPr>
        <w:t xml:space="preserve"> </w:t>
      </w:r>
      <w:r w:rsidRPr="00327028">
        <w:rPr>
          <w:rFonts w:ascii="Microsoft Sans Serif" w:eastAsia="Microsoft Sans Serif" w:hAnsi="Microsoft Sans Serif" w:cs="Microsoft Sans Serif"/>
          <w:sz w:val="18"/>
        </w:rPr>
        <w:t>elements</w:t>
      </w:r>
      <w:r w:rsidRPr="00327028">
        <w:rPr>
          <w:rFonts w:ascii="Microsoft Sans Serif" w:eastAsia="Microsoft Sans Serif" w:hAnsi="Microsoft Sans Serif" w:cs="Microsoft Sans Serif"/>
          <w:spacing w:val="-4"/>
          <w:sz w:val="18"/>
        </w:rPr>
        <w:t xml:space="preserve"> </w:t>
      </w:r>
      <w:r w:rsidRPr="00327028">
        <w:rPr>
          <w:rFonts w:ascii="Microsoft Sans Serif" w:eastAsia="Microsoft Sans Serif" w:hAnsi="Microsoft Sans Serif" w:cs="Microsoft Sans Serif"/>
          <w:sz w:val="18"/>
        </w:rPr>
        <w:t>or</w:t>
      </w:r>
      <w:r w:rsidRPr="00327028">
        <w:rPr>
          <w:rFonts w:ascii="Microsoft Sans Serif" w:eastAsia="Microsoft Sans Serif" w:hAnsi="Microsoft Sans Serif" w:cs="Microsoft Sans Serif"/>
          <w:spacing w:val="-5"/>
          <w:sz w:val="18"/>
        </w:rPr>
        <w:t xml:space="preserve"> </w:t>
      </w:r>
      <w:r w:rsidRPr="00327028">
        <w:rPr>
          <w:rFonts w:ascii="Microsoft Sans Serif" w:eastAsia="Microsoft Sans Serif" w:hAnsi="Microsoft Sans Serif" w:cs="Microsoft Sans Serif"/>
          <w:sz w:val="18"/>
        </w:rPr>
        <w:t>devices</w:t>
      </w:r>
      <w:r w:rsidRPr="00327028">
        <w:rPr>
          <w:rFonts w:ascii="Microsoft Sans Serif" w:eastAsia="Microsoft Sans Serif" w:hAnsi="Microsoft Sans Serif" w:cs="Microsoft Sans Serif"/>
          <w:spacing w:val="-4"/>
          <w:sz w:val="18"/>
        </w:rPr>
        <w:t xml:space="preserve"> </w:t>
      </w:r>
      <w:r w:rsidRPr="00327028">
        <w:rPr>
          <w:rFonts w:ascii="Microsoft Sans Serif" w:eastAsia="Microsoft Sans Serif" w:hAnsi="Microsoft Sans Serif" w:cs="Microsoft Sans Serif"/>
          <w:sz w:val="18"/>
        </w:rPr>
        <w:t>are</w:t>
      </w:r>
      <w:r w:rsidRPr="00327028">
        <w:rPr>
          <w:rFonts w:ascii="Microsoft Sans Serif" w:eastAsia="Microsoft Sans Serif" w:hAnsi="Microsoft Sans Serif" w:cs="Microsoft Sans Serif"/>
          <w:spacing w:val="-4"/>
          <w:sz w:val="18"/>
        </w:rPr>
        <w:t xml:space="preserve"> </w:t>
      </w:r>
      <w:r w:rsidRPr="00327028">
        <w:rPr>
          <w:rFonts w:ascii="Microsoft Sans Serif" w:eastAsia="Microsoft Sans Serif" w:hAnsi="Microsoft Sans Serif" w:cs="Microsoft Sans Serif"/>
          <w:sz w:val="18"/>
        </w:rPr>
        <w:t>being</w:t>
      </w:r>
      <w:r w:rsidRPr="00327028">
        <w:rPr>
          <w:rFonts w:ascii="Microsoft Sans Serif" w:eastAsia="Microsoft Sans Serif" w:hAnsi="Microsoft Sans Serif" w:cs="Microsoft Sans Serif"/>
          <w:spacing w:val="-4"/>
          <w:sz w:val="18"/>
        </w:rPr>
        <w:t xml:space="preserve"> </w:t>
      </w:r>
      <w:r w:rsidRPr="00327028">
        <w:rPr>
          <w:rFonts w:ascii="Microsoft Sans Serif" w:eastAsia="Microsoft Sans Serif" w:hAnsi="Microsoft Sans Serif" w:cs="Microsoft Sans Serif"/>
          <w:sz w:val="18"/>
        </w:rPr>
        <w:t>altered</w:t>
      </w:r>
      <w:r w:rsidRPr="00327028">
        <w:rPr>
          <w:rFonts w:ascii="Microsoft Sans Serif" w:eastAsia="Microsoft Sans Serif" w:hAnsi="Microsoft Sans Serif" w:cs="Microsoft Sans Serif"/>
          <w:spacing w:val="-4"/>
          <w:sz w:val="18"/>
        </w:rPr>
        <w:t xml:space="preserve"> </w:t>
      </w:r>
      <w:r w:rsidRPr="00327028">
        <w:rPr>
          <w:rFonts w:ascii="Microsoft Sans Serif" w:eastAsia="Microsoft Sans Serif" w:hAnsi="Microsoft Sans Serif" w:cs="Microsoft Sans Serif"/>
          <w:sz w:val="18"/>
        </w:rPr>
        <w:t>or</w:t>
      </w:r>
      <w:r w:rsidRPr="00327028">
        <w:rPr>
          <w:rFonts w:ascii="Microsoft Sans Serif" w:eastAsia="Microsoft Sans Serif" w:hAnsi="Microsoft Sans Serif" w:cs="Microsoft Sans Serif"/>
          <w:spacing w:val="-5"/>
          <w:sz w:val="18"/>
        </w:rPr>
        <w:t xml:space="preserve"> </w:t>
      </w:r>
      <w:r w:rsidRPr="00327028">
        <w:rPr>
          <w:rFonts w:ascii="Microsoft Sans Serif" w:eastAsia="Microsoft Sans Serif" w:hAnsi="Microsoft Sans Serif" w:cs="Microsoft Sans Serif"/>
          <w:sz w:val="18"/>
        </w:rPr>
        <w:t>repaired,</w:t>
      </w:r>
      <w:r w:rsidRPr="00327028">
        <w:rPr>
          <w:rFonts w:ascii="Microsoft Sans Serif" w:eastAsia="Microsoft Sans Serif" w:hAnsi="Microsoft Sans Serif" w:cs="Microsoft Sans Serif"/>
          <w:spacing w:val="-4"/>
          <w:sz w:val="18"/>
        </w:rPr>
        <w:t xml:space="preserve"> </w:t>
      </w:r>
      <w:r w:rsidRPr="00327028">
        <w:rPr>
          <w:rFonts w:ascii="Microsoft Sans Serif" w:eastAsia="Microsoft Sans Serif" w:hAnsi="Microsoft Sans Serif" w:cs="Microsoft Sans Serif"/>
          <w:sz w:val="18"/>
        </w:rPr>
        <w:t>adequate</w:t>
      </w:r>
      <w:r w:rsidRPr="00327028">
        <w:rPr>
          <w:rFonts w:ascii="Microsoft Sans Serif" w:eastAsia="Microsoft Sans Serif" w:hAnsi="Microsoft Sans Serif" w:cs="Microsoft Sans Serif"/>
          <w:spacing w:val="-4"/>
          <w:sz w:val="18"/>
        </w:rPr>
        <w:t xml:space="preserve"> </w:t>
      </w:r>
      <w:r w:rsidRPr="00327028">
        <w:rPr>
          <w:rFonts w:ascii="Microsoft Sans Serif" w:eastAsia="Microsoft Sans Serif" w:hAnsi="Microsoft Sans Serif" w:cs="Microsoft Sans Serif"/>
          <w:sz w:val="18"/>
        </w:rPr>
        <w:t>substitute</w:t>
      </w:r>
      <w:r w:rsidRPr="00327028">
        <w:rPr>
          <w:rFonts w:ascii="Microsoft Sans Serif" w:eastAsia="Microsoft Sans Serif" w:hAnsi="Microsoft Sans Serif" w:cs="Microsoft Sans Serif"/>
          <w:spacing w:val="-4"/>
          <w:sz w:val="18"/>
        </w:rPr>
        <w:t xml:space="preserve"> </w:t>
      </w:r>
      <w:r w:rsidRPr="00327028">
        <w:rPr>
          <w:rFonts w:ascii="Microsoft Sans Serif" w:eastAsia="Microsoft Sans Serif" w:hAnsi="Microsoft Sans Serif" w:cs="Microsoft Sans Serif"/>
          <w:sz w:val="18"/>
        </w:rPr>
        <w:t>provisions</w:t>
      </w:r>
      <w:r w:rsidRPr="00327028">
        <w:rPr>
          <w:rFonts w:ascii="Microsoft Sans Serif" w:eastAsia="Microsoft Sans Serif" w:hAnsi="Microsoft Sans Serif" w:cs="Microsoft Sans Serif"/>
          <w:spacing w:val="-4"/>
          <w:sz w:val="18"/>
        </w:rPr>
        <w:t xml:space="preserve"> </w:t>
      </w:r>
      <w:r w:rsidRPr="00327028">
        <w:rPr>
          <w:rFonts w:ascii="Microsoft Sans Serif" w:eastAsia="Microsoft Sans Serif" w:hAnsi="Microsoft Sans Serif" w:cs="Microsoft Sans Serif"/>
          <w:sz w:val="18"/>
        </w:rPr>
        <w:t>shall</w:t>
      </w:r>
      <w:r w:rsidRPr="00327028">
        <w:rPr>
          <w:rFonts w:ascii="Microsoft Sans Serif" w:eastAsia="Microsoft Sans Serif" w:hAnsi="Microsoft Sans Serif" w:cs="Microsoft Sans Serif"/>
          <w:spacing w:val="-5"/>
          <w:sz w:val="18"/>
        </w:rPr>
        <w:t xml:space="preserve"> </w:t>
      </w:r>
      <w:r w:rsidRPr="00327028">
        <w:rPr>
          <w:rFonts w:ascii="Microsoft Sans Serif" w:eastAsia="Microsoft Sans Serif" w:hAnsi="Microsoft Sans Serif" w:cs="Microsoft Sans Serif"/>
          <w:sz w:val="18"/>
        </w:rPr>
        <w:t>be</w:t>
      </w:r>
      <w:r w:rsidRPr="00327028">
        <w:rPr>
          <w:rFonts w:ascii="Microsoft Sans Serif" w:eastAsia="Microsoft Sans Serif" w:hAnsi="Microsoft Sans Serif" w:cs="Microsoft Sans Serif"/>
          <w:spacing w:val="-4"/>
          <w:sz w:val="18"/>
        </w:rPr>
        <w:t xml:space="preserve"> </w:t>
      </w:r>
      <w:r w:rsidRPr="00327028">
        <w:rPr>
          <w:rFonts w:ascii="Microsoft Sans Serif" w:eastAsia="Microsoft Sans Serif" w:hAnsi="Microsoft Sans Serif" w:cs="Microsoft Sans Serif"/>
          <w:spacing w:val="-2"/>
          <w:sz w:val="18"/>
        </w:rPr>
        <w:t>made.</w:t>
      </w:r>
    </w:p>
    <w:p w14:paraId="67EBE47B" w14:textId="77777777" w:rsidR="00327028" w:rsidRPr="00327028" w:rsidRDefault="00327028" w:rsidP="00327028">
      <w:pPr>
        <w:widowControl w:val="0"/>
        <w:tabs>
          <w:tab w:val="left" w:pos="1074"/>
        </w:tabs>
        <w:autoSpaceDE w:val="0"/>
        <w:autoSpaceDN w:val="0"/>
        <w:spacing w:before="172" w:after="0" w:afterAutospacing="0"/>
        <w:ind w:left="1074" w:hanging="254"/>
        <w:rPr>
          <w:rFonts w:ascii="Microsoft Sans Serif" w:eastAsia="Microsoft Sans Serif" w:hAnsi="Microsoft Sans Serif" w:cs="Microsoft Sans Serif"/>
          <w:sz w:val="18"/>
        </w:rPr>
      </w:pPr>
      <w:r w:rsidRPr="00327028">
        <w:rPr>
          <w:rFonts w:ascii="Microsoft Sans Serif" w:eastAsia="Microsoft Sans Serif" w:hAnsi="Microsoft Sans Serif" w:cs="Microsoft Sans Serif"/>
          <w:w w:val="99"/>
          <w:sz w:val="18"/>
          <w:szCs w:val="18"/>
        </w:rPr>
        <w:t>2.</w:t>
      </w:r>
      <w:r w:rsidRPr="00327028">
        <w:rPr>
          <w:rFonts w:ascii="Microsoft Sans Serif" w:eastAsia="Microsoft Sans Serif" w:hAnsi="Microsoft Sans Serif" w:cs="Microsoft Sans Serif"/>
          <w:w w:val="99"/>
          <w:sz w:val="18"/>
          <w:szCs w:val="18"/>
        </w:rPr>
        <w:tab/>
      </w:r>
      <w:r w:rsidRPr="00327028">
        <w:rPr>
          <w:rFonts w:ascii="Microsoft Sans Serif" w:eastAsia="Microsoft Sans Serif" w:hAnsi="Microsoft Sans Serif" w:cs="Microsoft Sans Serif"/>
          <w:sz w:val="18"/>
        </w:rPr>
        <w:t>Maintenance</w:t>
      </w:r>
      <w:r w:rsidRPr="00327028">
        <w:rPr>
          <w:rFonts w:ascii="Microsoft Sans Serif" w:eastAsia="Microsoft Sans Serif" w:hAnsi="Microsoft Sans Serif" w:cs="Microsoft Sans Serif"/>
          <w:spacing w:val="-4"/>
          <w:sz w:val="18"/>
        </w:rPr>
        <w:t xml:space="preserve"> </w:t>
      </w:r>
      <w:r w:rsidRPr="00327028">
        <w:rPr>
          <w:rFonts w:ascii="Microsoft Sans Serif" w:eastAsia="Microsoft Sans Serif" w:hAnsi="Microsoft Sans Serif" w:cs="Microsoft Sans Serif"/>
          <w:sz w:val="18"/>
        </w:rPr>
        <w:t>of</w:t>
      </w:r>
      <w:r w:rsidRPr="00327028">
        <w:rPr>
          <w:rFonts w:ascii="Microsoft Sans Serif" w:eastAsia="Microsoft Sans Serif" w:hAnsi="Microsoft Sans Serif" w:cs="Microsoft Sans Serif"/>
          <w:spacing w:val="-3"/>
          <w:sz w:val="18"/>
        </w:rPr>
        <w:t xml:space="preserve"> </w:t>
      </w:r>
      <w:r w:rsidRPr="00327028">
        <w:rPr>
          <w:rFonts w:ascii="Microsoft Sans Serif" w:eastAsia="Microsoft Sans Serif" w:hAnsi="Microsoft Sans Serif" w:cs="Microsoft Sans Serif"/>
          <w:sz w:val="18"/>
        </w:rPr>
        <w:t>such</w:t>
      </w:r>
      <w:r w:rsidRPr="00327028">
        <w:rPr>
          <w:rFonts w:ascii="Microsoft Sans Serif" w:eastAsia="Microsoft Sans Serif" w:hAnsi="Microsoft Sans Serif" w:cs="Microsoft Sans Serif"/>
          <w:spacing w:val="-4"/>
          <w:sz w:val="18"/>
        </w:rPr>
        <w:t xml:space="preserve"> </w:t>
      </w:r>
      <w:r w:rsidRPr="00327028">
        <w:rPr>
          <w:rFonts w:ascii="Microsoft Sans Serif" w:eastAsia="Microsoft Sans Serif" w:hAnsi="Microsoft Sans Serif" w:cs="Microsoft Sans Serif"/>
          <w:sz w:val="18"/>
        </w:rPr>
        <w:t>elements</w:t>
      </w:r>
      <w:r w:rsidRPr="00327028">
        <w:rPr>
          <w:rFonts w:ascii="Microsoft Sans Serif" w:eastAsia="Microsoft Sans Serif" w:hAnsi="Microsoft Sans Serif" w:cs="Microsoft Sans Serif"/>
          <w:spacing w:val="-3"/>
          <w:sz w:val="18"/>
        </w:rPr>
        <w:t xml:space="preserve"> </w:t>
      </w:r>
      <w:r w:rsidRPr="00327028">
        <w:rPr>
          <w:rFonts w:ascii="Microsoft Sans Serif" w:eastAsia="Microsoft Sans Serif" w:hAnsi="Microsoft Sans Serif" w:cs="Microsoft Sans Serif"/>
          <w:sz w:val="18"/>
        </w:rPr>
        <w:t>and</w:t>
      </w:r>
      <w:r w:rsidRPr="00327028">
        <w:rPr>
          <w:rFonts w:ascii="Microsoft Sans Serif" w:eastAsia="Microsoft Sans Serif" w:hAnsi="Microsoft Sans Serif" w:cs="Microsoft Sans Serif"/>
          <w:spacing w:val="-4"/>
          <w:sz w:val="18"/>
        </w:rPr>
        <w:t xml:space="preserve"> </w:t>
      </w:r>
      <w:r w:rsidRPr="00327028">
        <w:rPr>
          <w:rFonts w:ascii="Microsoft Sans Serif" w:eastAsia="Microsoft Sans Serif" w:hAnsi="Microsoft Sans Serif" w:cs="Microsoft Sans Serif"/>
          <w:sz w:val="18"/>
        </w:rPr>
        <w:t>devices</w:t>
      </w:r>
      <w:r w:rsidRPr="00327028">
        <w:rPr>
          <w:rFonts w:ascii="Microsoft Sans Serif" w:eastAsia="Microsoft Sans Serif" w:hAnsi="Microsoft Sans Serif" w:cs="Microsoft Sans Serif"/>
          <w:spacing w:val="-3"/>
          <w:sz w:val="18"/>
        </w:rPr>
        <w:t xml:space="preserve"> </w:t>
      </w:r>
      <w:r w:rsidRPr="00327028">
        <w:rPr>
          <w:rFonts w:ascii="Microsoft Sans Serif" w:eastAsia="Microsoft Sans Serif" w:hAnsi="Microsoft Sans Serif" w:cs="Microsoft Sans Serif"/>
          <w:sz w:val="18"/>
        </w:rPr>
        <w:t>is</w:t>
      </w:r>
      <w:r w:rsidRPr="00327028">
        <w:rPr>
          <w:rFonts w:ascii="Microsoft Sans Serif" w:eastAsia="Microsoft Sans Serif" w:hAnsi="Microsoft Sans Serif" w:cs="Microsoft Sans Serif"/>
          <w:spacing w:val="-4"/>
          <w:sz w:val="18"/>
        </w:rPr>
        <w:t xml:space="preserve"> </w:t>
      </w:r>
      <w:r w:rsidRPr="00327028">
        <w:rPr>
          <w:rFonts w:ascii="Microsoft Sans Serif" w:eastAsia="Microsoft Sans Serif" w:hAnsi="Microsoft Sans Serif" w:cs="Microsoft Sans Serif"/>
          <w:sz w:val="18"/>
        </w:rPr>
        <w:t>not</w:t>
      </w:r>
      <w:r w:rsidRPr="00327028">
        <w:rPr>
          <w:rFonts w:ascii="Microsoft Sans Serif" w:eastAsia="Microsoft Sans Serif" w:hAnsi="Microsoft Sans Serif" w:cs="Microsoft Sans Serif"/>
          <w:spacing w:val="-3"/>
          <w:sz w:val="18"/>
        </w:rPr>
        <w:t xml:space="preserve"> </w:t>
      </w:r>
      <w:r w:rsidRPr="00327028">
        <w:rPr>
          <w:rFonts w:ascii="Microsoft Sans Serif" w:eastAsia="Microsoft Sans Serif" w:hAnsi="Microsoft Sans Serif" w:cs="Microsoft Sans Serif"/>
          <w:sz w:val="18"/>
        </w:rPr>
        <w:t>required</w:t>
      </w:r>
      <w:r w:rsidRPr="00327028">
        <w:rPr>
          <w:rFonts w:ascii="Microsoft Sans Serif" w:eastAsia="Microsoft Sans Serif" w:hAnsi="Microsoft Sans Serif" w:cs="Microsoft Sans Serif"/>
          <w:spacing w:val="-4"/>
          <w:sz w:val="18"/>
        </w:rPr>
        <w:t xml:space="preserve"> </w:t>
      </w:r>
      <w:r w:rsidRPr="00327028">
        <w:rPr>
          <w:rFonts w:ascii="Microsoft Sans Serif" w:eastAsia="Microsoft Sans Serif" w:hAnsi="Microsoft Sans Serif" w:cs="Microsoft Sans Serif"/>
          <w:sz w:val="18"/>
        </w:rPr>
        <w:t>where</w:t>
      </w:r>
      <w:r w:rsidRPr="00327028">
        <w:rPr>
          <w:rFonts w:ascii="Microsoft Sans Serif" w:eastAsia="Microsoft Sans Serif" w:hAnsi="Microsoft Sans Serif" w:cs="Microsoft Sans Serif"/>
          <w:spacing w:val="-3"/>
          <w:sz w:val="18"/>
        </w:rPr>
        <w:t xml:space="preserve"> </w:t>
      </w:r>
      <w:r w:rsidRPr="00327028">
        <w:rPr>
          <w:rFonts w:ascii="Microsoft Sans Serif" w:eastAsia="Microsoft Sans Serif" w:hAnsi="Microsoft Sans Serif" w:cs="Microsoft Sans Serif"/>
          <w:sz w:val="18"/>
        </w:rPr>
        <w:t>the</w:t>
      </w:r>
      <w:r w:rsidRPr="00327028">
        <w:rPr>
          <w:rFonts w:ascii="Microsoft Sans Serif" w:eastAsia="Microsoft Sans Serif" w:hAnsi="Microsoft Sans Serif" w:cs="Microsoft Sans Serif"/>
          <w:spacing w:val="-4"/>
          <w:sz w:val="18"/>
        </w:rPr>
        <w:t xml:space="preserve"> </w:t>
      </w:r>
      <w:r w:rsidRPr="00327028">
        <w:rPr>
          <w:rFonts w:ascii="Microsoft Sans Serif" w:eastAsia="Microsoft Sans Serif" w:hAnsi="Microsoft Sans Serif" w:cs="Microsoft Sans Serif"/>
          <w:sz w:val="18"/>
        </w:rPr>
        <w:t>existing</w:t>
      </w:r>
      <w:r w:rsidRPr="00327028">
        <w:rPr>
          <w:rFonts w:ascii="Microsoft Sans Serif" w:eastAsia="Microsoft Sans Serif" w:hAnsi="Microsoft Sans Serif" w:cs="Microsoft Sans Serif"/>
          <w:spacing w:val="-3"/>
          <w:sz w:val="18"/>
        </w:rPr>
        <w:t xml:space="preserve"> </w:t>
      </w:r>
      <w:r w:rsidRPr="00327028">
        <w:rPr>
          <w:rFonts w:ascii="Microsoft Sans Serif" w:eastAsia="Microsoft Sans Serif" w:hAnsi="Microsoft Sans Serif" w:cs="Microsoft Sans Serif"/>
          <w:sz w:val="18"/>
        </w:rPr>
        <w:t>building</w:t>
      </w:r>
      <w:r w:rsidRPr="00327028">
        <w:rPr>
          <w:rFonts w:ascii="Microsoft Sans Serif" w:eastAsia="Microsoft Sans Serif" w:hAnsi="Microsoft Sans Serif" w:cs="Microsoft Sans Serif"/>
          <w:spacing w:val="-4"/>
          <w:sz w:val="18"/>
        </w:rPr>
        <w:t xml:space="preserve"> </w:t>
      </w:r>
      <w:r w:rsidRPr="00327028">
        <w:rPr>
          <w:rFonts w:ascii="Microsoft Sans Serif" w:eastAsia="Microsoft Sans Serif" w:hAnsi="Microsoft Sans Serif" w:cs="Microsoft Sans Serif"/>
          <w:sz w:val="18"/>
        </w:rPr>
        <w:t>is</w:t>
      </w:r>
      <w:r w:rsidRPr="00327028">
        <w:rPr>
          <w:rFonts w:ascii="Microsoft Sans Serif" w:eastAsia="Microsoft Sans Serif" w:hAnsi="Microsoft Sans Serif" w:cs="Microsoft Sans Serif"/>
          <w:spacing w:val="-3"/>
          <w:sz w:val="18"/>
        </w:rPr>
        <w:t xml:space="preserve"> </w:t>
      </w:r>
      <w:r w:rsidRPr="00327028">
        <w:rPr>
          <w:rFonts w:ascii="Microsoft Sans Serif" w:eastAsia="Microsoft Sans Serif" w:hAnsi="Microsoft Sans Serif" w:cs="Microsoft Sans Serif"/>
          <w:sz w:val="18"/>
        </w:rPr>
        <w:t>not</w:t>
      </w:r>
      <w:r w:rsidRPr="00327028">
        <w:rPr>
          <w:rFonts w:ascii="Microsoft Sans Serif" w:eastAsia="Microsoft Sans Serif" w:hAnsi="Microsoft Sans Serif" w:cs="Microsoft Sans Serif"/>
          <w:spacing w:val="-4"/>
          <w:sz w:val="18"/>
        </w:rPr>
        <w:t xml:space="preserve"> </w:t>
      </w:r>
      <w:r w:rsidRPr="00327028">
        <w:rPr>
          <w:rFonts w:ascii="Microsoft Sans Serif" w:eastAsia="Microsoft Sans Serif" w:hAnsi="Microsoft Sans Serif" w:cs="Microsoft Sans Serif"/>
          <w:spacing w:val="-2"/>
          <w:sz w:val="18"/>
        </w:rPr>
        <w:t>occupied.</w:t>
      </w:r>
    </w:p>
    <w:p w14:paraId="5FA9321A" w14:textId="77777777" w:rsidR="00327028" w:rsidRPr="00327028" w:rsidRDefault="00327028" w:rsidP="00327028">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78F3ED1A" w14:textId="77777777" w:rsidR="00327028" w:rsidRPr="00327028" w:rsidRDefault="00327028" w:rsidP="00327028">
      <w:pPr>
        <w:widowControl w:val="0"/>
        <w:autoSpaceDE w:val="0"/>
        <w:autoSpaceDN w:val="0"/>
        <w:spacing w:before="30" w:after="0" w:afterAutospacing="0"/>
        <w:ind w:left="0" w:firstLine="0"/>
        <w:rPr>
          <w:rFonts w:ascii="Microsoft Sans Serif" w:eastAsia="Microsoft Sans Serif" w:hAnsi="Microsoft Sans Serif" w:cs="Microsoft Sans Serif"/>
          <w:sz w:val="18"/>
          <w:szCs w:val="18"/>
        </w:rPr>
      </w:pPr>
    </w:p>
    <w:p w14:paraId="40DC0099" w14:textId="77777777" w:rsidR="00327028" w:rsidRPr="00327028" w:rsidRDefault="00327028" w:rsidP="00327028">
      <w:pPr>
        <w:widowControl w:val="0"/>
        <w:autoSpaceDE w:val="0"/>
        <w:autoSpaceDN w:val="0"/>
        <w:spacing w:before="1" w:after="0" w:afterAutospacing="0" w:line="316" w:lineRule="auto"/>
        <w:ind w:left="190" w:firstLine="0"/>
        <w:rPr>
          <w:rFonts w:ascii="Microsoft Sans Serif" w:eastAsia="Microsoft Sans Serif" w:hAnsi="Microsoft Sans Serif" w:cs="Microsoft Sans Serif"/>
          <w:sz w:val="18"/>
        </w:rPr>
      </w:pPr>
      <w:r w:rsidRPr="00327028">
        <w:rPr>
          <w:rFonts w:ascii="Arial" w:eastAsia="Microsoft Sans Serif" w:hAnsi="Microsoft Sans Serif" w:cs="Microsoft Sans Serif"/>
          <w:b/>
          <w:sz w:val="18"/>
          <w:u w:val="single"/>
        </w:rPr>
        <w:t>3301.5</w:t>
      </w:r>
      <w:r w:rsidRPr="00327028">
        <w:rPr>
          <w:rFonts w:ascii="Arial" w:eastAsia="Microsoft Sans Serif" w:hAnsi="Microsoft Sans Serif" w:cs="Microsoft Sans Serif"/>
          <w:b/>
          <w:spacing w:val="-7"/>
          <w:sz w:val="18"/>
        </w:rPr>
        <w:t xml:space="preserve"> </w:t>
      </w:r>
      <w:r w:rsidRPr="00327028">
        <w:rPr>
          <w:rFonts w:ascii="Arial" w:eastAsia="Microsoft Sans Serif" w:hAnsi="Microsoft Sans Serif" w:cs="Microsoft Sans Serif"/>
          <w:b/>
          <w:strike/>
          <w:sz w:val="18"/>
        </w:rPr>
        <w:t>3302.2</w:t>
      </w:r>
      <w:r w:rsidRPr="00327028">
        <w:rPr>
          <w:rFonts w:ascii="Arial" w:eastAsia="Microsoft Sans Serif" w:hAnsi="Microsoft Sans Serif" w:cs="Microsoft Sans Serif"/>
          <w:b/>
          <w:spacing w:val="-5"/>
          <w:sz w:val="18"/>
        </w:rPr>
        <w:t xml:space="preserve"> </w:t>
      </w:r>
      <w:r w:rsidRPr="00327028">
        <w:rPr>
          <w:rFonts w:ascii="Arial" w:eastAsia="Microsoft Sans Serif" w:hAnsi="Microsoft Sans Serif" w:cs="Microsoft Sans Serif"/>
          <w:b/>
          <w:sz w:val="18"/>
          <w:u w:val="single"/>
        </w:rPr>
        <w:t>Removal</w:t>
      </w:r>
      <w:r w:rsidRPr="00327028">
        <w:rPr>
          <w:rFonts w:ascii="Arial" w:eastAsia="Microsoft Sans Serif" w:hAnsi="Microsoft Sans Serif" w:cs="Microsoft Sans Serif"/>
          <w:b/>
          <w:spacing w:val="-5"/>
          <w:sz w:val="18"/>
          <w:u w:val="single"/>
        </w:rPr>
        <w:t xml:space="preserve"> </w:t>
      </w:r>
      <w:r w:rsidRPr="00327028">
        <w:rPr>
          <w:rFonts w:ascii="Arial" w:eastAsia="Microsoft Sans Serif" w:hAnsi="Microsoft Sans Serif" w:cs="Microsoft Sans Serif"/>
          <w:b/>
          <w:sz w:val="18"/>
          <w:u w:val="single"/>
        </w:rPr>
        <w:t>of</w:t>
      </w:r>
      <w:r w:rsidRPr="00327028">
        <w:rPr>
          <w:rFonts w:ascii="Arial" w:eastAsia="Microsoft Sans Serif" w:hAnsi="Microsoft Sans Serif" w:cs="Microsoft Sans Serif"/>
          <w:b/>
          <w:spacing w:val="-5"/>
          <w:sz w:val="18"/>
          <w:u w:val="single"/>
        </w:rPr>
        <w:t xml:space="preserve"> </w:t>
      </w:r>
      <w:r w:rsidRPr="00327028">
        <w:rPr>
          <w:rFonts w:ascii="Arial" w:eastAsia="Microsoft Sans Serif" w:hAnsi="Microsoft Sans Serif" w:cs="Microsoft Sans Serif"/>
          <w:b/>
          <w:sz w:val="18"/>
          <w:u w:val="single"/>
        </w:rPr>
        <w:t>waste</w:t>
      </w:r>
      <w:r w:rsidRPr="00327028">
        <w:rPr>
          <w:rFonts w:ascii="Arial" w:eastAsia="Microsoft Sans Serif" w:hAnsi="Microsoft Sans Serif" w:cs="Microsoft Sans Serif"/>
          <w:b/>
          <w:spacing w:val="-5"/>
          <w:sz w:val="18"/>
          <w:u w:val="single"/>
        </w:rPr>
        <w:t xml:space="preserve"> </w:t>
      </w:r>
      <w:proofErr w:type="spellStart"/>
      <w:r w:rsidRPr="00327028">
        <w:rPr>
          <w:rFonts w:ascii="Arial" w:eastAsia="Microsoft Sans Serif" w:hAnsi="Microsoft Sans Serif" w:cs="Microsoft Sans Serif"/>
          <w:b/>
          <w:sz w:val="18"/>
          <w:u w:val="single"/>
        </w:rPr>
        <w:t>materials</w:t>
      </w:r>
      <w:r w:rsidRPr="00327028">
        <w:rPr>
          <w:rFonts w:ascii="Arial" w:eastAsia="Microsoft Sans Serif" w:hAnsi="Microsoft Sans Serif" w:cs="Microsoft Sans Serif"/>
          <w:b/>
          <w:strike/>
          <w:sz w:val="18"/>
        </w:rPr>
        <w:t>Manner</w:t>
      </w:r>
      <w:proofErr w:type="spellEnd"/>
      <w:r w:rsidRPr="00327028">
        <w:rPr>
          <w:rFonts w:ascii="Arial" w:eastAsia="Microsoft Sans Serif" w:hAnsi="Microsoft Sans Serif" w:cs="Microsoft Sans Serif"/>
          <w:b/>
          <w:strike/>
          <w:spacing w:val="-5"/>
          <w:sz w:val="18"/>
        </w:rPr>
        <w:t xml:space="preserve"> </w:t>
      </w:r>
      <w:r w:rsidRPr="00327028">
        <w:rPr>
          <w:rFonts w:ascii="Arial" w:eastAsia="Microsoft Sans Serif" w:hAnsi="Microsoft Sans Serif" w:cs="Microsoft Sans Serif"/>
          <w:b/>
          <w:strike/>
          <w:sz w:val="18"/>
        </w:rPr>
        <w:t>of</w:t>
      </w:r>
      <w:r w:rsidRPr="00327028">
        <w:rPr>
          <w:rFonts w:ascii="Arial" w:eastAsia="Microsoft Sans Serif" w:hAnsi="Microsoft Sans Serif" w:cs="Microsoft Sans Serif"/>
          <w:b/>
          <w:strike/>
          <w:spacing w:val="-5"/>
          <w:sz w:val="18"/>
        </w:rPr>
        <w:t xml:space="preserve"> </w:t>
      </w:r>
      <w:r w:rsidRPr="00327028">
        <w:rPr>
          <w:rFonts w:ascii="Arial" w:eastAsia="Microsoft Sans Serif" w:hAnsi="Microsoft Sans Serif" w:cs="Microsoft Sans Serif"/>
          <w:b/>
          <w:strike/>
          <w:sz w:val="18"/>
        </w:rPr>
        <w:t>removal</w:t>
      </w:r>
      <w:r w:rsidRPr="00327028">
        <w:rPr>
          <w:rFonts w:ascii="Arial" w:eastAsia="Microsoft Sans Serif" w:hAnsi="Microsoft Sans Serif" w:cs="Microsoft Sans Serif"/>
          <w:b/>
          <w:sz w:val="18"/>
        </w:rPr>
        <w:t>.</w:t>
      </w:r>
      <w:r w:rsidRPr="00327028">
        <w:rPr>
          <w:rFonts w:ascii="Arial" w:eastAsia="Microsoft Sans Serif" w:hAnsi="Microsoft Sans Serif" w:cs="Microsoft Sans Serif"/>
          <w:b/>
          <w:spacing w:val="-13"/>
          <w:sz w:val="18"/>
        </w:rPr>
        <w:t xml:space="preserve"> </w:t>
      </w:r>
      <w:r w:rsidRPr="00327028">
        <w:rPr>
          <w:rFonts w:ascii="Microsoft Sans Serif" w:eastAsia="Microsoft Sans Serif" w:hAnsi="Microsoft Sans Serif" w:cs="Microsoft Sans Serif"/>
          <w:sz w:val="18"/>
        </w:rPr>
        <w:t>Waste</w:t>
      </w:r>
      <w:r w:rsidRPr="00327028">
        <w:rPr>
          <w:rFonts w:ascii="Microsoft Sans Serif" w:eastAsia="Microsoft Sans Serif" w:hAnsi="Microsoft Sans Serif" w:cs="Microsoft Sans Serif"/>
          <w:spacing w:val="-2"/>
          <w:sz w:val="18"/>
        </w:rPr>
        <w:t xml:space="preserve"> </w:t>
      </w:r>
      <w:r w:rsidRPr="00327028">
        <w:rPr>
          <w:rFonts w:ascii="Microsoft Sans Serif" w:eastAsia="Microsoft Sans Serif" w:hAnsi="Microsoft Sans Serif" w:cs="Microsoft Sans Serif"/>
          <w:sz w:val="18"/>
        </w:rPr>
        <w:t>materials</w:t>
      </w:r>
      <w:r w:rsidRPr="00327028">
        <w:rPr>
          <w:rFonts w:ascii="Microsoft Sans Serif" w:eastAsia="Microsoft Sans Serif" w:hAnsi="Microsoft Sans Serif" w:cs="Microsoft Sans Serif"/>
          <w:spacing w:val="-2"/>
          <w:sz w:val="18"/>
        </w:rPr>
        <w:t xml:space="preserve"> </w:t>
      </w:r>
      <w:r w:rsidRPr="00327028">
        <w:rPr>
          <w:rFonts w:ascii="Microsoft Sans Serif" w:eastAsia="Microsoft Sans Serif" w:hAnsi="Microsoft Sans Serif" w:cs="Microsoft Sans Serif"/>
          <w:sz w:val="18"/>
        </w:rPr>
        <w:t>shall</w:t>
      </w:r>
      <w:r w:rsidRPr="00327028">
        <w:rPr>
          <w:rFonts w:ascii="Microsoft Sans Serif" w:eastAsia="Microsoft Sans Serif" w:hAnsi="Microsoft Sans Serif" w:cs="Microsoft Sans Serif"/>
          <w:spacing w:val="-2"/>
          <w:sz w:val="18"/>
        </w:rPr>
        <w:t xml:space="preserve"> </w:t>
      </w:r>
      <w:r w:rsidRPr="00327028">
        <w:rPr>
          <w:rFonts w:ascii="Microsoft Sans Serif" w:eastAsia="Microsoft Sans Serif" w:hAnsi="Microsoft Sans Serif" w:cs="Microsoft Sans Serif"/>
          <w:sz w:val="18"/>
        </w:rPr>
        <w:t>be</w:t>
      </w:r>
      <w:r w:rsidRPr="00327028">
        <w:rPr>
          <w:rFonts w:ascii="Microsoft Sans Serif" w:eastAsia="Microsoft Sans Serif" w:hAnsi="Microsoft Sans Serif" w:cs="Microsoft Sans Serif"/>
          <w:spacing w:val="-2"/>
          <w:sz w:val="18"/>
        </w:rPr>
        <w:t xml:space="preserve"> </w:t>
      </w:r>
      <w:r w:rsidRPr="00327028">
        <w:rPr>
          <w:rFonts w:ascii="Microsoft Sans Serif" w:eastAsia="Microsoft Sans Serif" w:hAnsi="Microsoft Sans Serif" w:cs="Microsoft Sans Serif"/>
          <w:sz w:val="18"/>
        </w:rPr>
        <w:t>removed</w:t>
      </w:r>
      <w:r w:rsidRPr="00327028">
        <w:rPr>
          <w:rFonts w:ascii="Microsoft Sans Serif" w:eastAsia="Microsoft Sans Serif" w:hAnsi="Microsoft Sans Serif" w:cs="Microsoft Sans Serif"/>
          <w:spacing w:val="-2"/>
          <w:sz w:val="18"/>
        </w:rPr>
        <w:t xml:space="preserve"> </w:t>
      </w:r>
      <w:r w:rsidRPr="00327028">
        <w:rPr>
          <w:rFonts w:ascii="Microsoft Sans Serif" w:eastAsia="Microsoft Sans Serif" w:hAnsi="Microsoft Sans Serif" w:cs="Microsoft Sans Serif"/>
          <w:sz w:val="18"/>
        </w:rPr>
        <w:t>in</w:t>
      </w:r>
      <w:r w:rsidRPr="00327028">
        <w:rPr>
          <w:rFonts w:ascii="Microsoft Sans Serif" w:eastAsia="Microsoft Sans Serif" w:hAnsi="Microsoft Sans Serif" w:cs="Microsoft Sans Serif"/>
          <w:spacing w:val="-2"/>
          <w:sz w:val="18"/>
        </w:rPr>
        <w:t xml:space="preserve"> </w:t>
      </w:r>
      <w:r w:rsidRPr="00327028">
        <w:rPr>
          <w:rFonts w:ascii="Microsoft Sans Serif" w:eastAsia="Microsoft Sans Serif" w:hAnsi="Microsoft Sans Serif" w:cs="Microsoft Sans Serif"/>
          <w:sz w:val="18"/>
        </w:rPr>
        <w:t>a</w:t>
      </w:r>
      <w:r w:rsidRPr="00327028">
        <w:rPr>
          <w:rFonts w:ascii="Microsoft Sans Serif" w:eastAsia="Microsoft Sans Serif" w:hAnsi="Microsoft Sans Serif" w:cs="Microsoft Sans Serif"/>
          <w:spacing w:val="-2"/>
          <w:sz w:val="18"/>
        </w:rPr>
        <w:t xml:space="preserve"> </w:t>
      </w:r>
      <w:r w:rsidRPr="00327028">
        <w:rPr>
          <w:rFonts w:ascii="Microsoft Sans Serif" w:eastAsia="Microsoft Sans Serif" w:hAnsi="Microsoft Sans Serif" w:cs="Microsoft Sans Serif"/>
          <w:sz w:val="18"/>
        </w:rPr>
        <w:t>manner</w:t>
      </w:r>
      <w:r w:rsidRPr="00327028">
        <w:rPr>
          <w:rFonts w:ascii="Microsoft Sans Serif" w:eastAsia="Microsoft Sans Serif" w:hAnsi="Microsoft Sans Serif" w:cs="Microsoft Sans Serif"/>
          <w:spacing w:val="-2"/>
          <w:sz w:val="18"/>
        </w:rPr>
        <w:t xml:space="preserve"> </w:t>
      </w:r>
      <w:r w:rsidRPr="00327028">
        <w:rPr>
          <w:rFonts w:ascii="Microsoft Sans Serif" w:eastAsia="Microsoft Sans Serif" w:hAnsi="Microsoft Sans Serif" w:cs="Microsoft Sans Serif"/>
          <w:sz w:val="18"/>
        </w:rPr>
        <w:t>that</w:t>
      </w:r>
      <w:r w:rsidRPr="00327028">
        <w:rPr>
          <w:rFonts w:ascii="Microsoft Sans Serif" w:eastAsia="Microsoft Sans Serif" w:hAnsi="Microsoft Sans Serif" w:cs="Microsoft Sans Serif"/>
          <w:spacing w:val="-2"/>
          <w:sz w:val="18"/>
        </w:rPr>
        <w:t xml:space="preserve"> </w:t>
      </w:r>
      <w:r w:rsidRPr="00327028">
        <w:rPr>
          <w:rFonts w:ascii="Microsoft Sans Serif" w:eastAsia="Microsoft Sans Serif" w:hAnsi="Microsoft Sans Serif" w:cs="Microsoft Sans Serif"/>
          <w:sz w:val="18"/>
        </w:rPr>
        <w:t>prevents</w:t>
      </w:r>
      <w:r w:rsidRPr="00327028">
        <w:rPr>
          <w:rFonts w:ascii="Microsoft Sans Serif" w:eastAsia="Microsoft Sans Serif" w:hAnsi="Microsoft Sans Serif" w:cs="Microsoft Sans Serif"/>
          <w:spacing w:val="-2"/>
          <w:sz w:val="18"/>
        </w:rPr>
        <w:t xml:space="preserve"> </w:t>
      </w:r>
      <w:r w:rsidRPr="00327028">
        <w:rPr>
          <w:rFonts w:ascii="Microsoft Sans Serif" w:eastAsia="Microsoft Sans Serif" w:hAnsi="Microsoft Sans Serif" w:cs="Microsoft Sans Serif"/>
          <w:sz w:val="18"/>
        </w:rPr>
        <w:t>injury</w:t>
      </w:r>
      <w:r w:rsidRPr="00327028">
        <w:rPr>
          <w:rFonts w:ascii="Microsoft Sans Serif" w:eastAsia="Microsoft Sans Serif" w:hAnsi="Microsoft Sans Serif" w:cs="Microsoft Sans Serif"/>
          <w:spacing w:val="-2"/>
          <w:sz w:val="18"/>
        </w:rPr>
        <w:t xml:space="preserve"> </w:t>
      </w:r>
      <w:r w:rsidRPr="00327028">
        <w:rPr>
          <w:rFonts w:ascii="Microsoft Sans Serif" w:eastAsia="Microsoft Sans Serif" w:hAnsi="Microsoft Sans Serif" w:cs="Microsoft Sans Serif"/>
          <w:sz w:val="18"/>
        </w:rPr>
        <w:t xml:space="preserve">or </w:t>
      </w:r>
      <w:r w:rsidRPr="00327028">
        <w:rPr>
          <w:rFonts w:ascii="Microsoft Sans Serif" w:eastAsia="Microsoft Sans Serif" w:hAnsi="Microsoft Sans Serif" w:cs="Microsoft Sans Serif"/>
          <w:sz w:val="18"/>
        </w:rPr>
        <w:lastRenderedPageBreak/>
        <w:t>damage to persons, adjoining properties and public rights-of-way.</w:t>
      </w:r>
    </w:p>
    <w:p w14:paraId="530FB4B0" w14:textId="77777777" w:rsidR="00327028" w:rsidRPr="00327028" w:rsidRDefault="00327028" w:rsidP="00327028">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1C93AC3D" w14:textId="77777777" w:rsidR="00327028" w:rsidRPr="00327028" w:rsidRDefault="00327028" w:rsidP="00327028">
      <w:pPr>
        <w:widowControl w:val="0"/>
        <w:autoSpaceDE w:val="0"/>
        <w:autoSpaceDN w:val="0"/>
        <w:spacing w:after="0" w:afterAutospacing="0"/>
        <w:ind w:left="190" w:firstLine="0"/>
        <w:outlineLvl w:val="5"/>
        <w:rPr>
          <w:rFonts w:ascii="Arial" w:eastAsia="Arial" w:hAnsi="Arial" w:cs="Arial"/>
          <w:b/>
          <w:bCs/>
          <w:sz w:val="18"/>
          <w:szCs w:val="18"/>
        </w:rPr>
      </w:pPr>
      <w:r w:rsidRPr="00327028">
        <w:rPr>
          <w:rFonts w:ascii="Arial" w:eastAsia="Arial" w:hAnsi="Arial" w:cs="Arial"/>
          <w:b/>
          <w:bCs/>
          <w:sz w:val="18"/>
          <w:szCs w:val="18"/>
        </w:rPr>
        <w:t>Delete</w:t>
      </w:r>
      <w:r w:rsidRPr="00327028">
        <w:rPr>
          <w:rFonts w:ascii="Arial" w:eastAsia="Arial" w:hAnsi="Arial" w:cs="Arial"/>
          <w:b/>
          <w:bCs/>
          <w:spacing w:val="-9"/>
          <w:sz w:val="18"/>
          <w:szCs w:val="18"/>
        </w:rPr>
        <w:t xml:space="preserve"> </w:t>
      </w:r>
      <w:r w:rsidRPr="00327028">
        <w:rPr>
          <w:rFonts w:ascii="Arial" w:eastAsia="Arial" w:hAnsi="Arial" w:cs="Arial"/>
          <w:b/>
          <w:bCs/>
          <w:sz w:val="18"/>
          <w:szCs w:val="18"/>
        </w:rPr>
        <w:t>without</w:t>
      </w:r>
      <w:r w:rsidRPr="00327028">
        <w:rPr>
          <w:rFonts w:ascii="Arial" w:eastAsia="Arial" w:hAnsi="Arial" w:cs="Arial"/>
          <w:b/>
          <w:bCs/>
          <w:spacing w:val="-8"/>
          <w:sz w:val="18"/>
          <w:szCs w:val="18"/>
        </w:rPr>
        <w:t xml:space="preserve"> </w:t>
      </w:r>
      <w:r w:rsidRPr="00327028">
        <w:rPr>
          <w:rFonts w:ascii="Arial" w:eastAsia="Arial" w:hAnsi="Arial" w:cs="Arial"/>
          <w:b/>
          <w:bCs/>
          <w:spacing w:val="-2"/>
          <w:sz w:val="18"/>
          <w:szCs w:val="18"/>
        </w:rPr>
        <w:t>substitution:</w:t>
      </w:r>
    </w:p>
    <w:p w14:paraId="68437401" w14:textId="77777777" w:rsidR="00327028" w:rsidRPr="00327028" w:rsidRDefault="00327028" w:rsidP="00327028">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7EC62E04" w14:textId="77777777" w:rsidR="00327028" w:rsidRPr="00327028" w:rsidRDefault="00327028" w:rsidP="00327028">
      <w:pPr>
        <w:widowControl w:val="0"/>
        <w:autoSpaceDE w:val="0"/>
        <w:autoSpaceDN w:val="0"/>
        <w:spacing w:after="0" w:afterAutospacing="0" w:line="316" w:lineRule="auto"/>
        <w:ind w:left="190" w:firstLine="0"/>
        <w:rPr>
          <w:rFonts w:ascii="Microsoft Sans Serif" w:eastAsia="Microsoft Sans Serif" w:hAnsi="Microsoft Sans Serif" w:cs="Microsoft Sans Serif"/>
          <w:sz w:val="18"/>
          <w:szCs w:val="18"/>
        </w:rPr>
      </w:pPr>
      <w:r w:rsidRPr="00327028">
        <w:rPr>
          <w:rFonts w:ascii="Arial" w:eastAsia="Microsoft Sans Serif" w:hAnsi="Microsoft Sans Serif" w:cs="Microsoft Sans Serif"/>
          <w:b/>
          <w:strike/>
          <w:sz w:val="18"/>
          <w:szCs w:val="18"/>
        </w:rPr>
        <w:t>3302.3</w:t>
      </w:r>
      <w:r w:rsidRPr="00327028">
        <w:rPr>
          <w:rFonts w:ascii="Arial" w:eastAsia="Microsoft Sans Serif" w:hAnsi="Microsoft Sans Serif" w:cs="Microsoft Sans Serif"/>
          <w:b/>
          <w:strike/>
          <w:spacing w:val="-6"/>
          <w:sz w:val="18"/>
          <w:szCs w:val="18"/>
        </w:rPr>
        <w:t xml:space="preserve"> </w:t>
      </w:r>
      <w:r w:rsidRPr="00327028">
        <w:rPr>
          <w:rFonts w:ascii="Arial" w:eastAsia="Microsoft Sans Serif" w:hAnsi="Microsoft Sans Serif" w:cs="Microsoft Sans Serif"/>
          <w:b/>
          <w:strike/>
          <w:sz w:val="18"/>
          <w:szCs w:val="18"/>
        </w:rPr>
        <w:t>Fire</w:t>
      </w:r>
      <w:r w:rsidRPr="00327028">
        <w:rPr>
          <w:rFonts w:ascii="Arial" w:eastAsia="Microsoft Sans Serif" w:hAnsi="Microsoft Sans Serif" w:cs="Microsoft Sans Serif"/>
          <w:b/>
          <w:strike/>
          <w:spacing w:val="-5"/>
          <w:sz w:val="18"/>
          <w:szCs w:val="18"/>
        </w:rPr>
        <w:t xml:space="preserve"> </w:t>
      </w:r>
      <w:r w:rsidRPr="00327028">
        <w:rPr>
          <w:rFonts w:ascii="Arial" w:eastAsia="Microsoft Sans Serif" w:hAnsi="Microsoft Sans Serif" w:cs="Microsoft Sans Serif"/>
          <w:b/>
          <w:strike/>
          <w:sz w:val="18"/>
          <w:szCs w:val="18"/>
        </w:rPr>
        <w:t>safety</w:t>
      </w:r>
      <w:r w:rsidRPr="00327028">
        <w:rPr>
          <w:rFonts w:ascii="Arial" w:eastAsia="Microsoft Sans Serif" w:hAnsi="Microsoft Sans Serif" w:cs="Microsoft Sans Serif"/>
          <w:b/>
          <w:strike/>
          <w:spacing w:val="-5"/>
          <w:sz w:val="18"/>
          <w:szCs w:val="18"/>
        </w:rPr>
        <w:t xml:space="preserve"> </w:t>
      </w:r>
      <w:r w:rsidRPr="00327028">
        <w:rPr>
          <w:rFonts w:ascii="Arial" w:eastAsia="Microsoft Sans Serif" w:hAnsi="Microsoft Sans Serif" w:cs="Microsoft Sans Serif"/>
          <w:b/>
          <w:strike/>
          <w:sz w:val="18"/>
          <w:szCs w:val="18"/>
        </w:rPr>
        <w:t>during</w:t>
      </w:r>
      <w:r w:rsidRPr="00327028">
        <w:rPr>
          <w:rFonts w:ascii="Arial" w:eastAsia="Microsoft Sans Serif" w:hAnsi="Microsoft Sans Serif" w:cs="Microsoft Sans Serif"/>
          <w:b/>
          <w:strike/>
          <w:spacing w:val="-5"/>
          <w:sz w:val="18"/>
          <w:szCs w:val="18"/>
        </w:rPr>
        <w:t xml:space="preserve"> </w:t>
      </w:r>
      <w:r w:rsidRPr="00327028">
        <w:rPr>
          <w:rFonts w:ascii="Arial" w:eastAsia="Microsoft Sans Serif" w:hAnsi="Microsoft Sans Serif" w:cs="Microsoft Sans Serif"/>
          <w:b/>
          <w:strike/>
          <w:sz w:val="18"/>
          <w:szCs w:val="18"/>
        </w:rPr>
        <w:t>construction</w:t>
      </w:r>
      <w:r w:rsidRPr="00327028">
        <w:rPr>
          <w:rFonts w:ascii="Arial" w:eastAsia="Microsoft Sans Serif" w:hAnsi="Microsoft Sans Serif" w:cs="Microsoft Sans Serif"/>
          <w:b/>
          <w:sz w:val="18"/>
          <w:szCs w:val="18"/>
        </w:rPr>
        <w:t>.</w:t>
      </w:r>
      <w:r w:rsidRPr="00327028">
        <w:rPr>
          <w:rFonts w:ascii="Arial" w:eastAsia="Microsoft Sans Serif" w:hAnsi="Microsoft Sans Serif" w:cs="Microsoft Sans Serif"/>
          <w:b/>
          <w:spacing w:val="-13"/>
          <w:sz w:val="18"/>
          <w:szCs w:val="18"/>
        </w:rPr>
        <w:t xml:space="preserve"> </w:t>
      </w:r>
      <w:r w:rsidRPr="00327028">
        <w:rPr>
          <w:rFonts w:ascii="Microsoft Sans Serif" w:eastAsia="Microsoft Sans Serif" w:hAnsi="Microsoft Sans Serif" w:cs="Microsoft Sans Serif"/>
          <w:strike/>
          <w:sz w:val="18"/>
          <w:szCs w:val="18"/>
        </w:rPr>
        <w:t>Fire</w:t>
      </w:r>
      <w:r w:rsidRPr="00327028">
        <w:rPr>
          <w:rFonts w:ascii="Microsoft Sans Serif" w:eastAsia="Microsoft Sans Serif" w:hAnsi="Microsoft Sans Serif" w:cs="Microsoft Sans Serif"/>
          <w:strike/>
          <w:spacing w:val="-1"/>
          <w:sz w:val="18"/>
          <w:szCs w:val="18"/>
        </w:rPr>
        <w:t xml:space="preserve"> </w:t>
      </w:r>
      <w:r w:rsidRPr="00327028">
        <w:rPr>
          <w:rFonts w:ascii="Microsoft Sans Serif" w:eastAsia="Microsoft Sans Serif" w:hAnsi="Microsoft Sans Serif" w:cs="Microsoft Sans Serif"/>
          <w:strike/>
          <w:sz w:val="18"/>
          <w:szCs w:val="18"/>
        </w:rPr>
        <w:t>safety</w:t>
      </w:r>
      <w:r w:rsidRPr="00327028">
        <w:rPr>
          <w:rFonts w:ascii="Microsoft Sans Serif" w:eastAsia="Microsoft Sans Serif" w:hAnsi="Microsoft Sans Serif" w:cs="Microsoft Sans Serif"/>
          <w:strike/>
          <w:spacing w:val="-2"/>
          <w:sz w:val="18"/>
          <w:szCs w:val="18"/>
        </w:rPr>
        <w:t xml:space="preserve"> </w:t>
      </w:r>
      <w:r w:rsidRPr="00327028">
        <w:rPr>
          <w:rFonts w:ascii="Microsoft Sans Serif" w:eastAsia="Microsoft Sans Serif" w:hAnsi="Microsoft Sans Serif" w:cs="Microsoft Sans Serif"/>
          <w:strike/>
          <w:sz w:val="18"/>
          <w:szCs w:val="18"/>
        </w:rPr>
        <w:t>during</w:t>
      </w:r>
      <w:r w:rsidRPr="00327028">
        <w:rPr>
          <w:rFonts w:ascii="Microsoft Sans Serif" w:eastAsia="Microsoft Sans Serif" w:hAnsi="Microsoft Sans Serif" w:cs="Microsoft Sans Serif"/>
          <w:strike/>
          <w:spacing w:val="-2"/>
          <w:sz w:val="18"/>
          <w:szCs w:val="18"/>
        </w:rPr>
        <w:t xml:space="preserve"> </w:t>
      </w:r>
      <w:r w:rsidRPr="00327028">
        <w:rPr>
          <w:rFonts w:ascii="Microsoft Sans Serif" w:eastAsia="Microsoft Sans Serif" w:hAnsi="Microsoft Sans Serif" w:cs="Microsoft Sans Serif"/>
          <w:strike/>
          <w:sz w:val="18"/>
          <w:szCs w:val="18"/>
        </w:rPr>
        <w:t>construction</w:t>
      </w:r>
      <w:r w:rsidRPr="00327028">
        <w:rPr>
          <w:rFonts w:ascii="Microsoft Sans Serif" w:eastAsia="Microsoft Sans Serif" w:hAnsi="Microsoft Sans Serif" w:cs="Microsoft Sans Serif"/>
          <w:strike/>
          <w:spacing w:val="-2"/>
          <w:sz w:val="18"/>
          <w:szCs w:val="18"/>
        </w:rPr>
        <w:t xml:space="preserve"> </w:t>
      </w:r>
      <w:r w:rsidRPr="00327028">
        <w:rPr>
          <w:rFonts w:ascii="Microsoft Sans Serif" w:eastAsia="Microsoft Sans Serif" w:hAnsi="Microsoft Sans Serif" w:cs="Microsoft Sans Serif"/>
          <w:strike/>
          <w:sz w:val="18"/>
          <w:szCs w:val="18"/>
        </w:rPr>
        <w:t>shall</w:t>
      </w:r>
      <w:r w:rsidRPr="00327028">
        <w:rPr>
          <w:rFonts w:ascii="Microsoft Sans Serif" w:eastAsia="Microsoft Sans Serif" w:hAnsi="Microsoft Sans Serif" w:cs="Microsoft Sans Serif"/>
          <w:strike/>
          <w:spacing w:val="-2"/>
          <w:sz w:val="18"/>
          <w:szCs w:val="18"/>
        </w:rPr>
        <w:t xml:space="preserve"> </w:t>
      </w:r>
      <w:r w:rsidRPr="00327028">
        <w:rPr>
          <w:rFonts w:ascii="Microsoft Sans Serif" w:eastAsia="Microsoft Sans Serif" w:hAnsi="Microsoft Sans Serif" w:cs="Microsoft Sans Serif"/>
          <w:strike/>
          <w:sz w:val="18"/>
          <w:szCs w:val="18"/>
        </w:rPr>
        <w:t>comply</w:t>
      </w:r>
      <w:r w:rsidRPr="00327028">
        <w:rPr>
          <w:rFonts w:ascii="Microsoft Sans Serif" w:eastAsia="Microsoft Sans Serif" w:hAnsi="Microsoft Sans Serif" w:cs="Microsoft Sans Serif"/>
          <w:strike/>
          <w:spacing w:val="-2"/>
          <w:sz w:val="18"/>
          <w:szCs w:val="18"/>
        </w:rPr>
        <w:t xml:space="preserve"> </w:t>
      </w:r>
      <w:r w:rsidRPr="00327028">
        <w:rPr>
          <w:rFonts w:ascii="Microsoft Sans Serif" w:eastAsia="Microsoft Sans Serif" w:hAnsi="Microsoft Sans Serif" w:cs="Microsoft Sans Serif"/>
          <w:strike/>
          <w:sz w:val="18"/>
          <w:szCs w:val="18"/>
        </w:rPr>
        <w:t>with</w:t>
      </w:r>
      <w:r w:rsidRPr="00327028">
        <w:rPr>
          <w:rFonts w:ascii="Microsoft Sans Serif" w:eastAsia="Microsoft Sans Serif" w:hAnsi="Microsoft Sans Serif" w:cs="Microsoft Sans Serif"/>
          <w:strike/>
          <w:spacing w:val="-2"/>
          <w:sz w:val="18"/>
          <w:szCs w:val="18"/>
        </w:rPr>
        <w:t xml:space="preserve"> </w:t>
      </w:r>
      <w:r w:rsidRPr="00327028">
        <w:rPr>
          <w:rFonts w:ascii="Microsoft Sans Serif" w:eastAsia="Microsoft Sans Serif" w:hAnsi="Microsoft Sans Serif" w:cs="Microsoft Sans Serif"/>
          <w:strike/>
          <w:sz w:val="18"/>
          <w:szCs w:val="18"/>
        </w:rPr>
        <w:t>the</w:t>
      </w:r>
      <w:r w:rsidRPr="00327028">
        <w:rPr>
          <w:rFonts w:ascii="Microsoft Sans Serif" w:eastAsia="Microsoft Sans Serif" w:hAnsi="Microsoft Sans Serif" w:cs="Microsoft Sans Serif"/>
          <w:strike/>
          <w:spacing w:val="-2"/>
          <w:sz w:val="18"/>
          <w:szCs w:val="18"/>
        </w:rPr>
        <w:t xml:space="preserve"> </w:t>
      </w:r>
      <w:r w:rsidRPr="00327028">
        <w:rPr>
          <w:rFonts w:ascii="Microsoft Sans Serif" w:eastAsia="Microsoft Sans Serif" w:hAnsi="Microsoft Sans Serif" w:cs="Microsoft Sans Serif"/>
          <w:strike/>
          <w:sz w:val="18"/>
          <w:szCs w:val="18"/>
        </w:rPr>
        <w:t>applicable</w:t>
      </w:r>
      <w:r w:rsidRPr="00327028">
        <w:rPr>
          <w:rFonts w:ascii="Microsoft Sans Serif" w:eastAsia="Microsoft Sans Serif" w:hAnsi="Microsoft Sans Serif" w:cs="Microsoft Sans Serif"/>
          <w:strike/>
          <w:spacing w:val="-2"/>
          <w:sz w:val="18"/>
          <w:szCs w:val="18"/>
        </w:rPr>
        <w:t xml:space="preserve"> </w:t>
      </w:r>
      <w:r w:rsidRPr="00327028">
        <w:rPr>
          <w:rFonts w:ascii="Microsoft Sans Serif" w:eastAsia="Microsoft Sans Serif" w:hAnsi="Microsoft Sans Serif" w:cs="Microsoft Sans Serif"/>
          <w:strike/>
          <w:sz w:val="18"/>
          <w:szCs w:val="18"/>
        </w:rPr>
        <w:t>requirements</w:t>
      </w:r>
      <w:r w:rsidRPr="00327028">
        <w:rPr>
          <w:rFonts w:ascii="Microsoft Sans Serif" w:eastAsia="Microsoft Sans Serif" w:hAnsi="Microsoft Sans Serif" w:cs="Microsoft Sans Serif"/>
          <w:strike/>
          <w:spacing w:val="-2"/>
          <w:sz w:val="18"/>
          <w:szCs w:val="18"/>
        </w:rPr>
        <w:t xml:space="preserve"> </w:t>
      </w:r>
      <w:r w:rsidRPr="00327028">
        <w:rPr>
          <w:rFonts w:ascii="Microsoft Sans Serif" w:eastAsia="Microsoft Sans Serif" w:hAnsi="Microsoft Sans Serif" w:cs="Microsoft Sans Serif"/>
          <w:strike/>
          <w:sz w:val="18"/>
          <w:szCs w:val="18"/>
        </w:rPr>
        <w:t>of</w:t>
      </w:r>
      <w:r w:rsidRPr="00327028">
        <w:rPr>
          <w:rFonts w:ascii="Microsoft Sans Serif" w:eastAsia="Microsoft Sans Serif" w:hAnsi="Microsoft Sans Serif" w:cs="Microsoft Sans Serif"/>
          <w:strike/>
          <w:spacing w:val="-2"/>
          <w:sz w:val="18"/>
          <w:szCs w:val="18"/>
        </w:rPr>
        <w:t xml:space="preserve"> </w:t>
      </w:r>
      <w:r w:rsidRPr="00327028">
        <w:rPr>
          <w:rFonts w:ascii="Microsoft Sans Serif" w:eastAsia="Microsoft Sans Serif" w:hAnsi="Microsoft Sans Serif" w:cs="Microsoft Sans Serif"/>
          <w:strike/>
          <w:sz w:val="18"/>
          <w:szCs w:val="18"/>
        </w:rPr>
        <w:t>this</w:t>
      </w:r>
      <w:r w:rsidRPr="00327028">
        <w:rPr>
          <w:rFonts w:ascii="Microsoft Sans Serif" w:eastAsia="Microsoft Sans Serif" w:hAnsi="Microsoft Sans Serif" w:cs="Microsoft Sans Serif"/>
          <w:strike/>
          <w:spacing w:val="-2"/>
          <w:sz w:val="18"/>
          <w:szCs w:val="18"/>
        </w:rPr>
        <w:t xml:space="preserve"> </w:t>
      </w:r>
      <w:r w:rsidRPr="00327028">
        <w:rPr>
          <w:rFonts w:ascii="Microsoft Sans Serif" w:eastAsia="Microsoft Sans Serif" w:hAnsi="Microsoft Sans Serif" w:cs="Microsoft Sans Serif"/>
          <w:strike/>
          <w:sz w:val="18"/>
          <w:szCs w:val="18"/>
        </w:rPr>
        <w:t>code</w:t>
      </w:r>
      <w:r w:rsidRPr="00327028">
        <w:rPr>
          <w:rFonts w:ascii="Microsoft Sans Serif" w:eastAsia="Microsoft Sans Serif" w:hAnsi="Microsoft Sans Serif" w:cs="Microsoft Sans Serif"/>
          <w:strike/>
          <w:spacing w:val="-2"/>
          <w:sz w:val="18"/>
          <w:szCs w:val="18"/>
        </w:rPr>
        <w:t xml:space="preserve"> </w:t>
      </w:r>
      <w:r w:rsidRPr="00327028">
        <w:rPr>
          <w:rFonts w:ascii="Microsoft Sans Serif" w:eastAsia="Microsoft Sans Serif" w:hAnsi="Microsoft Sans Serif" w:cs="Microsoft Sans Serif"/>
          <w:strike/>
          <w:sz w:val="18"/>
          <w:szCs w:val="18"/>
        </w:rPr>
        <w:t>and</w:t>
      </w:r>
      <w:r w:rsidRPr="00327028">
        <w:rPr>
          <w:rFonts w:ascii="Microsoft Sans Serif" w:eastAsia="Microsoft Sans Serif" w:hAnsi="Microsoft Sans Serif" w:cs="Microsoft Sans Serif"/>
          <w:strike/>
          <w:spacing w:val="-2"/>
          <w:sz w:val="18"/>
          <w:szCs w:val="18"/>
        </w:rPr>
        <w:t xml:space="preserve"> </w:t>
      </w:r>
      <w:r w:rsidRPr="00327028">
        <w:rPr>
          <w:rFonts w:ascii="Microsoft Sans Serif" w:eastAsia="Microsoft Sans Serif" w:hAnsi="Microsoft Sans Serif" w:cs="Microsoft Sans Serif"/>
          <w:strike/>
          <w:sz w:val="18"/>
          <w:szCs w:val="18"/>
        </w:rPr>
        <w:t>the</w:t>
      </w:r>
      <w:r w:rsidRPr="00327028">
        <w:rPr>
          <w:rFonts w:ascii="Microsoft Sans Serif" w:eastAsia="Microsoft Sans Serif" w:hAnsi="Microsoft Sans Serif" w:cs="Microsoft Sans Serif"/>
          <w:sz w:val="18"/>
          <w:szCs w:val="18"/>
        </w:rPr>
        <w:t xml:space="preserve"> </w:t>
      </w:r>
      <w:r w:rsidRPr="00327028">
        <w:rPr>
          <w:rFonts w:ascii="Microsoft Sans Serif" w:eastAsia="Microsoft Sans Serif" w:hAnsi="Microsoft Sans Serif" w:cs="Microsoft Sans Serif"/>
          <w:strike/>
          <w:sz w:val="18"/>
          <w:szCs w:val="18"/>
        </w:rPr>
        <w:t>applicable provisions of Chapter 33 of the International Fire Code.</w:t>
      </w:r>
    </w:p>
    <w:p w14:paraId="13E03FA0" w14:textId="77777777" w:rsidR="00327028" w:rsidRPr="00327028" w:rsidRDefault="00327028" w:rsidP="00327028">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1CF58D75" w14:textId="77777777" w:rsidR="00327028" w:rsidRPr="00327028" w:rsidRDefault="00327028" w:rsidP="00327028">
      <w:pPr>
        <w:widowControl w:val="0"/>
        <w:autoSpaceDE w:val="0"/>
        <w:autoSpaceDN w:val="0"/>
        <w:spacing w:after="0" w:afterAutospacing="0"/>
        <w:ind w:left="190" w:firstLine="0"/>
        <w:rPr>
          <w:rFonts w:ascii="Arial" w:eastAsia="Microsoft Sans Serif" w:hAnsi="Microsoft Sans Serif" w:cs="Microsoft Sans Serif"/>
          <w:b/>
          <w:sz w:val="18"/>
        </w:rPr>
      </w:pPr>
      <w:r w:rsidRPr="00327028">
        <w:rPr>
          <w:rFonts w:ascii="Arial" w:eastAsia="Microsoft Sans Serif" w:hAnsi="Microsoft Sans Serif" w:cs="Microsoft Sans Serif"/>
          <w:b/>
          <w:sz w:val="18"/>
        </w:rPr>
        <w:t>Revise</w:t>
      </w:r>
      <w:r w:rsidRPr="00327028">
        <w:rPr>
          <w:rFonts w:ascii="Arial" w:eastAsia="Microsoft Sans Serif" w:hAnsi="Microsoft Sans Serif" w:cs="Microsoft Sans Serif"/>
          <w:b/>
          <w:spacing w:val="-5"/>
          <w:sz w:val="18"/>
        </w:rPr>
        <w:t xml:space="preserve"> </w:t>
      </w:r>
      <w:r w:rsidRPr="00327028">
        <w:rPr>
          <w:rFonts w:ascii="Arial" w:eastAsia="Microsoft Sans Serif" w:hAnsi="Microsoft Sans Serif" w:cs="Microsoft Sans Serif"/>
          <w:b/>
          <w:sz w:val="18"/>
        </w:rPr>
        <w:t>as</w:t>
      </w:r>
      <w:r w:rsidRPr="00327028">
        <w:rPr>
          <w:rFonts w:ascii="Arial" w:eastAsia="Microsoft Sans Serif" w:hAnsi="Microsoft Sans Serif" w:cs="Microsoft Sans Serif"/>
          <w:b/>
          <w:spacing w:val="-5"/>
          <w:sz w:val="18"/>
        </w:rPr>
        <w:t xml:space="preserve"> </w:t>
      </w:r>
      <w:r w:rsidRPr="00327028">
        <w:rPr>
          <w:rFonts w:ascii="Arial" w:eastAsia="Microsoft Sans Serif" w:hAnsi="Microsoft Sans Serif" w:cs="Microsoft Sans Serif"/>
          <w:b/>
          <w:spacing w:val="-2"/>
          <w:sz w:val="18"/>
        </w:rPr>
        <w:t>follows:</w:t>
      </w:r>
    </w:p>
    <w:p w14:paraId="13407B0D" w14:textId="77777777" w:rsidR="00327028" w:rsidRPr="00327028" w:rsidRDefault="00327028" w:rsidP="00327028">
      <w:pPr>
        <w:widowControl w:val="0"/>
        <w:autoSpaceDE w:val="0"/>
        <w:autoSpaceDN w:val="0"/>
        <w:spacing w:before="94" w:after="0" w:afterAutospacing="0"/>
        <w:ind w:left="0" w:firstLine="0"/>
        <w:rPr>
          <w:rFonts w:ascii="Arial" w:eastAsia="Microsoft Sans Serif" w:hAnsi="Microsoft Sans Serif" w:cs="Microsoft Sans Serif"/>
          <w:b/>
          <w:sz w:val="18"/>
          <w:szCs w:val="18"/>
        </w:rPr>
      </w:pPr>
    </w:p>
    <w:p w14:paraId="2BBD6862" w14:textId="77777777" w:rsidR="00327028" w:rsidRPr="00327028" w:rsidRDefault="00327028" w:rsidP="00327028">
      <w:pPr>
        <w:widowControl w:val="0"/>
        <w:autoSpaceDE w:val="0"/>
        <w:autoSpaceDN w:val="0"/>
        <w:spacing w:after="0" w:afterAutospacing="0"/>
        <w:ind w:left="0" w:right="52" w:firstLine="0"/>
        <w:jc w:val="center"/>
        <w:rPr>
          <w:rFonts w:ascii="Arial" w:eastAsia="Microsoft Sans Serif" w:hAnsi="Microsoft Sans Serif" w:cs="Microsoft Sans Serif"/>
          <w:b/>
          <w:sz w:val="31"/>
        </w:rPr>
      </w:pPr>
      <w:r w:rsidRPr="00327028">
        <w:rPr>
          <w:rFonts w:ascii="Arial" w:eastAsia="Microsoft Sans Serif" w:hAnsi="Microsoft Sans Serif" w:cs="Microsoft Sans Serif"/>
          <w:b/>
          <w:sz w:val="31"/>
        </w:rPr>
        <w:t>SECTION</w:t>
      </w:r>
      <w:r w:rsidRPr="00327028">
        <w:rPr>
          <w:rFonts w:ascii="Arial" w:eastAsia="Microsoft Sans Serif" w:hAnsi="Microsoft Sans Serif" w:cs="Microsoft Sans Serif"/>
          <w:b/>
          <w:spacing w:val="7"/>
          <w:sz w:val="31"/>
        </w:rPr>
        <w:t xml:space="preserve"> </w:t>
      </w:r>
      <w:r w:rsidRPr="00327028">
        <w:rPr>
          <w:rFonts w:ascii="Arial" w:eastAsia="Microsoft Sans Serif" w:hAnsi="Microsoft Sans Serif" w:cs="Microsoft Sans Serif"/>
          <w:b/>
          <w:spacing w:val="-4"/>
          <w:sz w:val="31"/>
        </w:rPr>
        <w:t>3302</w:t>
      </w:r>
    </w:p>
    <w:p w14:paraId="04C8F182" w14:textId="7AC5DD63" w:rsidR="00327028" w:rsidRPr="00327028" w:rsidRDefault="00327028" w:rsidP="001266CD">
      <w:pPr>
        <w:widowControl w:val="0"/>
        <w:autoSpaceDE w:val="0"/>
        <w:autoSpaceDN w:val="0"/>
        <w:spacing w:before="19" w:after="0" w:afterAutospacing="0"/>
        <w:ind w:left="40" w:firstLine="0"/>
        <w:jc w:val="center"/>
        <w:rPr>
          <w:rFonts w:ascii="Arial" w:eastAsia="Microsoft Sans Serif" w:hAnsi="Microsoft Sans Serif" w:cs="Microsoft Sans Serif"/>
          <w:b/>
          <w:sz w:val="31"/>
        </w:rPr>
      </w:pPr>
      <w:r w:rsidRPr="00327028">
        <w:rPr>
          <w:rFonts w:ascii="Arial" w:eastAsia="Microsoft Sans Serif" w:hAnsi="Microsoft Sans Serif" w:cs="Microsoft Sans Serif"/>
          <w:b/>
          <w:sz w:val="31"/>
          <w:u w:val="single"/>
        </w:rPr>
        <w:t>OWNER'S</w:t>
      </w:r>
      <w:r w:rsidRPr="00327028">
        <w:rPr>
          <w:rFonts w:ascii="Arial" w:eastAsia="Microsoft Sans Serif" w:hAnsi="Microsoft Sans Serif" w:cs="Microsoft Sans Serif"/>
          <w:b/>
          <w:spacing w:val="10"/>
          <w:sz w:val="31"/>
          <w:u w:val="single"/>
        </w:rPr>
        <w:t xml:space="preserve"> </w:t>
      </w:r>
      <w:r w:rsidRPr="00327028">
        <w:rPr>
          <w:rFonts w:ascii="Arial" w:eastAsia="Microsoft Sans Serif" w:hAnsi="Microsoft Sans Serif" w:cs="Microsoft Sans Serif"/>
          <w:b/>
          <w:sz w:val="31"/>
          <w:u w:val="single"/>
        </w:rPr>
        <w:t>RESPONSIBILITY</w:t>
      </w:r>
      <w:r w:rsidRPr="00327028">
        <w:rPr>
          <w:rFonts w:ascii="Arial" w:eastAsia="Microsoft Sans Serif" w:hAnsi="Microsoft Sans Serif" w:cs="Microsoft Sans Serif"/>
          <w:b/>
          <w:spacing w:val="11"/>
          <w:sz w:val="31"/>
          <w:u w:val="single"/>
        </w:rPr>
        <w:t xml:space="preserve"> </w:t>
      </w:r>
      <w:r w:rsidRPr="00327028">
        <w:rPr>
          <w:rFonts w:ascii="Arial" w:eastAsia="Microsoft Sans Serif" w:hAnsi="Microsoft Sans Serif" w:cs="Microsoft Sans Serif"/>
          <w:b/>
          <w:sz w:val="31"/>
          <w:u w:val="single"/>
        </w:rPr>
        <w:t>FOR</w:t>
      </w:r>
      <w:r w:rsidRPr="00327028">
        <w:rPr>
          <w:rFonts w:ascii="Arial" w:eastAsia="Microsoft Sans Serif" w:hAnsi="Microsoft Sans Serif" w:cs="Microsoft Sans Serif"/>
          <w:b/>
          <w:spacing w:val="10"/>
          <w:sz w:val="31"/>
          <w:u w:val="single"/>
        </w:rPr>
        <w:t xml:space="preserve"> </w:t>
      </w:r>
      <w:r w:rsidRPr="00327028">
        <w:rPr>
          <w:rFonts w:ascii="Arial" w:eastAsia="Microsoft Sans Serif" w:hAnsi="Microsoft Sans Serif" w:cs="Microsoft Sans Serif"/>
          <w:b/>
          <w:sz w:val="31"/>
          <w:u w:val="single"/>
        </w:rPr>
        <w:t>FIRE</w:t>
      </w:r>
      <w:r w:rsidRPr="00327028">
        <w:rPr>
          <w:rFonts w:ascii="Arial" w:eastAsia="Microsoft Sans Serif" w:hAnsi="Microsoft Sans Serif" w:cs="Microsoft Sans Serif"/>
          <w:b/>
          <w:spacing w:val="11"/>
          <w:sz w:val="31"/>
          <w:u w:val="single"/>
        </w:rPr>
        <w:t xml:space="preserve"> </w:t>
      </w:r>
      <w:r w:rsidRPr="00327028">
        <w:rPr>
          <w:rFonts w:ascii="Arial" w:eastAsia="Microsoft Sans Serif" w:hAnsi="Microsoft Sans Serif" w:cs="Microsoft Sans Serif"/>
          <w:b/>
          <w:spacing w:val="-2"/>
          <w:sz w:val="31"/>
          <w:u w:val="single"/>
        </w:rPr>
        <w:t>PROTECTION</w:t>
      </w:r>
      <w:r w:rsidRPr="00327028">
        <w:rPr>
          <w:rFonts w:ascii="Arial" w:eastAsia="Microsoft Sans Serif" w:hAnsi="Microsoft Sans Serif" w:cs="Microsoft Sans Serif"/>
          <w:b/>
          <w:strike/>
          <w:spacing w:val="-2"/>
          <w:sz w:val="31"/>
        </w:rPr>
        <w:t>CONSTRUCTIONSAFEGUARDS</w:t>
      </w:r>
    </w:p>
    <w:p w14:paraId="2BE5C0CD" w14:textId="77777777" w:rsidR="00327028" w:rsidRPr="00327028" w:rsidRDefault="00327028" w:rsidP="00327028">
      <w:pPr>
        <w:widowControl w:val="0"/>
        <w:autoSpaceDE w:val="0"/>
        <w:autoSpaceDN w:val="0"/>
        <w:spacing w:before="113" w:after="0" w:afterAutospacing="0"/>
        <w:ind w:left="0" w:firstLine="0"/>
        <w:rPr>
          <w:rFonts w:ascii="Arial" w:eastAsia="Microsoft Sans Serif" w:hAnsi="Microsoft Sans Serif" w:cs="Microsoft Sans Serif"/>
          <w:b/>
          <w:sz w:val="18"/>
          <w:szCs w:val="18"/>
        </w:rPr>
      </w:pPr>
    </w:p>
    <w:p w14:paraId="28223145" w14:textId="77777777" w:rsidR="00327028" w:rsidRPr="00327028" w:rsidRDefault="00327028" w:rsidP="00327028">
      <w:pPr>
        <w:widowControl w:val="0"/>
        <w:autoSpaceDE w:val="0"/>
        <w:autoSpaceDN w:val="0"/>
        <w:spacing w:after="0" w:afterAutospacing="0"/>
        <w:ind w:left="190" w:firstLine="0"/>
        <w:outlineLvl w:val="5"/>
        <w:rPr>
          <w:rFonts w:ascii="Arial" w:eastAsia="Arial" w:hAnsi="Arial" w:cs="Arial"/>
          <w:b/>
          <w:bCs/>
          <w:sz w:val="18"/>
          <w:szCs w:val="18"/>
        </w:rPr>
      </w:pPr>
      <w:r w:rsidRPr="00327028">
        <w:rPr>
          <w:rFonts w:ascii="Arial" w:eastAsia="Arial" w:hAnsi="Arial" w:cs="Arial"/>
          <w:b/>
          <w:bCs/>
          <w:sz w:val="18"/>
          <w:szCs w:val="18"/>
        </w:rPr>
        <w:t>Add</w:t>
      </w:r>
      <w:r w:rsidRPr="00327028">
        <w:rPr>
          <w:rFonts w:ascii="Arial" w:eastAsia="Arial" w:hAnsi="Arial" w:cs="Arial"/>
          <w:b/>
          <w:bCs/>
          <w:spacing w:val="-4"/>
          <w:sz w:val="18"/>
          <w:szCs w:val="18"/>
        </w:rPr>
        <w:t xml:space="preserve"> </w:t>
      </w:r>
      <w:r w:rsidRPr="00327028">
        <w:rPr>
          <w:rFonts w:ascii="Arial" w:eastAsia="Arial" w:hAnsi="Arial" w:cs="Arial"/>
          <w:b/>
          <w:bCs/>
          <w:sz w:val="18"/>
          <w:szCs w:val="18"/>
        </w:rPr>
        <w:t>new</w:t>
      </w:r>
      <w:r w:rsidRPr="00327028">
        <w:rPr>
          <w:rFonts w:ascii="Arial" w:eastAsia="Arial" w:hAnsi="Arial" w:cs="Arial"/>
          <w:b/>
          <w:bCs/>
          <w:spacing w:val="-4"/>
          <w:sz w:val="18"/>
          <w:szCs w:val="18"/>
        </w:rPr>
        <w:t xml:space="preserve"> </w:t>
      </w:r>
      <w:r w:rsidRPr="00327028">
        <w:rPr>
          <w:rFonts w:ascii="Arial" w:eastAsia="Arial" w:hAnsi="Arial" w:cs="Arial"/>
          <w:b/>
          <w:bCs/>
          <w:sz w:val="18"/>
          <w:szCs w:val="18"/>
        </w:rPr>
        <w:t>text</w:t>
      </w:r>
      <w:r w:rsidRPr="00327028">
        <w:rPr>
          <w:rFonts w:ascii="Arial" w:eastAsia="Arial" w:hAnsi="Arial" w:cs="Arial"/>
          <w:b/>
          <w:bCs/>
          <w:spacing w:val="-3"/>
          <w:sz w:val="18"/>
          <w:szCs w:val="18"/>
        </w:rPr>
        <w:t xml:space="preserve"> </w:t>
      </w:r>
      <w:r w:rsidRPr="00327028">
        <w:rPr>
          <w:rFonts w:ascii="Arial" w:eastAsia="Arial" w:hAnsi="Arial" w:cs="Arial"/>
          <w:b/>
          <w:bCs/>
          <w:sz w:val="18"/>
          <w:szCs w:val="18"/>
        </w:rPr>
        <w:t>as</w:t>
      </w:r>
      <w:r w:rsidRPr="00327028">
        <w:rPr>
          <w:rFonts w:ascii="Arial" w:eastAsia="Arial" w:hAnsi="Arial" w:cs="Arial"/>
          <w:b/>
          <w:bCs/>
          <w:spacing w:val="-4"/>
          <w:sz w:val="18"/>
          <w:szCs w:val="18"/>
        </w:rPr>
        <w:t xml:space="preserve"> </w:t>
      </w:r>
      <w:r w:rsidRPr="00327028">
        <w:rPr>
          <w:rFonts w:ascii="Arial" w:eastAsia="Arial" w:hAnsi="Arial" w:cs="Arial"/>
          <w:b/>
          <w:bCs/>
          <w:spacing w:val="-2"/>
          <w:sz w:val="18"/>
          <w:szCs w:val="18"/>
        </w:rPr>
        <w:t>follows:</w:t>
      </w:r>
    </w:p>
    <w:p w14:paraId="42C8F1C4" w14:textId="77777777" w:rsidR="00327028" w:rsidRPr="00327028" w:rsidRDefault="00327028" w:rsidP="00327028">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31EFD3E8" w14:textId="77777777" w:rsidR="00327028" w:rsidRPr="00327028" w:rsidRDefault="00327028" w:rsidP="00327028">
      <w:pPr>
        <w:widowControl w:val="0"/>
        <w:autoSpaceDE w:val="0"/>
        <w:autoSpaceDN w:val="0"/>
        <w:spacing w:after="0" w:afterAutospacing="0" w:line="316" w:lineRule="auto"/>
        <w:ind w:left="190" w:right="160" w:firstLine="0"/>
        <w:rPr>
          <w:rFonts w:ascii="Arial" w:eastAsia="Microsoft Sans Serif" w:hAnsi="Arial" w:cs="Microsoft Sans Serif"/>
          <w:i/>
          <w:sz w:val="18"/>
          <w:szCs w:val="18"/>
        </w:rPr>
      </w:pPr>
      <w:r w:rsidRPr="00327028">
        <w:rPr>
          <w:rFonts w:ascii="Arial" w:eastAsia="Microsoft Sans Serif" w:hAnsi="Arial" w:cs="Microsoft Sans Serif"/>
          <w:b/>
          <w:sz w:val="18"/>
          <w:szCs w:val="18"/>
          <w:u w:val="single"/>
        </w:rPr>
        <w:t>3302.1 Site Safety Plan</w:t>
      </w:r>
      <w:r w:rsidRPr="00327028">
        <w:rPr>
          <w:rFonts w:ascii="Arial" w:eastAsia="Microsoft Sans Serif" w:hAnsi="Arial" w:cs="Microsoft Sans Serif"/>
          <w:b/>
          <w:sz w:val="18"/>
          <w:szCs w:val="18"/>
        </w:rPr>
        <w:t>.</w:t>
      </w:r>
      <w:r w:rsidRPr="00327028">
        <w:rPr>
          <w:rFonts w:ascii="Arial" w:eastAsia="Microsoft Sans Serif" w:hAnsi="Arial" w:cs="Microsoft Sans Serif"/>
          <w:b/>
          <w:spacing w:val="-7"/>
          <w:sz w:val="18"/>
          <w:szCs w:val="18"/>
        </w:rPr>
        <w:t xml:space="preserve"> </w:t>
      </w:r>
      <w:r w:rsidRPr="00327028">
        <w:rPr>
          <w:rFonts w:ascii="Microsoft Sans Serif" w:eastAsia="Microsoft Sans Serif" w:hAnsi="Microsoft Sans Serif" w:cs="Microsoft Sans Serif"/>
          <w:sz w:val="18"/>
          <w:szCs w:val="18"/>
          <w:u w:val="single"/>
        </w:rPr>
        <w:t>The owner or owner’s authorized agent shall be responsible for the development, implementation and</w:t>
      </w:r>
      <w:r w:rsidRPr="00327028">
        <w:rPr>
          <w:rFonts w:ascii="Microsoft Sans Serif" w:eastAsia="Microsoft Sans Serif" w:hAnsi="Microsoft Sans Serif" w:cs="Microsoft Sans Serif"/>
          <w:sz w:val="18"/>
          <w:szCs w:val="18"/>
        </w:rPr>
        <w:t xml:space="preserve"> </w:t>
      </w:r>
      <w:r w:rsidRPr="00327028">
        <w:rPr>
          <w:rFonts w:ascii="Microsoft Sans Serif" w:eastAsia="Microsoft Sans Serif" w:hAnsi="Microsoft Sans Serif" w:cs="Microsoft Sans Serif"/>
          <w:sz w:val="18"/>
          <w:szCs w:val="18"/>
          <w:u w:val="single"/>
        </w:rPr>
        <w:t>maintenance of an approved, written site safety plan establishing a fire prevention program at the project site applicable throughout al</w:t>
      </w:r>
      <w:r w:rsidRPr="00327028">
        <w:rPr>
          <w:rFonts w:ascii="Microsoft Sans Serif" w:eastAsia="Microsoft Sans Serif" w:hAnsi="Microsoft Sans Serif" w:cs="Microsoft Sans Serif"/>
          <w:sz w:val="18"/>
          <w:szCs w:val="18"/>
        </w:rPr>
        <w:t xml:space="preserve">l </w:t>
      </w:r>
      <w:r w:rsidRPr="00327028">
        <w:rPr>
          <w:rFonts w:ascii="Microsoft Sans Serif" w:eastAsia="Microsoft Sans Serif" w:hAnsi="Microsoft Sans Serif" w:cs="Microsoft Sans Serif"/>
          <w:sz w:val="18"/>
          <w:szCs w:val="18"/>
          <w:u w:val="single"/>
        </w:rPr>
        <w:t>phases of the construction, repair, alteration or demolition work. The plan shall be submitted and approved before a building permit is</w:t>
      </w:r>
      <w:r w:rsidRPr="00327028">
        <w:rPr>
          <w:rFonts w:ascii="Microsoft Sans Serif" w:eastAsia="Microsoft Sans Serif" w:hAnsi="Microsoft Sans Serif" w:cs="Microsoft Sans Serif"/>
          <w:sz w:val="18"/>
          <w:szCs w:val="18"/>
        </w:rPr>
        <w:t xml:space="preserve"> </w:t>
      </w:r>
      <w:r w:rsidRPr="00327028">
        <w:rPr>
          <w:rFonts w:ascii="Microsoft Sans Serif" w:eastAsia="Microsoft Sans Serif" w:hAnsi="Microsoft Sans Serif" w:cs="Microsoft Sans Serif"/>
          <w:sz w:val="18"/>
          <w:szCs w:val="18"/>
          <w:u w:val="single"/>
        </w:rPr>
        <w:t>issued,</w:t>
      </w:r>
      <w:r w:rsidRPr="00327028">
        <w:rPr>
          <w:rFonts w:ascii="Microsoft Sans Serif" w:eastAsia="Microsoft Sans Serif" w:hAnsi="Microsoft Sans Serif" w:cs="Microsoft Sans Serif"/>
          <w:spacing w:val="-1"/>
          <w:sz w:val="18"/>
          <w:szCs w:val="18"/>
          <w:u w:val="single"/>
        </w:rPr>
        <w:t xml:space="preserve"> </w:t>
      </w:r>
      <w:proofErr w:type="gramStart"/>
      <w:r w:rsidRPr="00327028">
        <w:rPr>
          <w:rFonts w:ascii="Microsoft Sans Serif" w:eastAsia="Microsoft Sans Serif" w:hAnsi="Microsoft Sans Serif" w:cs="Microsoft Sans Serif"/>
          <w:sz w:val="18"/>
          <w:szCs w:val="18"/>
          <w:u w:val="single"/>
        </w:rPr>
        <w:t>Any</w:t>
      </w:r>
      <w:proofErr w:type="gramEnd"/>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changes</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to</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the</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plan</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shall</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address</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the</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requirements</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of</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this</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chapter</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and</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other</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applicable</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portions</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of</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the</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International</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Fire</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Code,</w:t>
      </w:r>
      <w:r w:rsidRPr="00327028">
        <w:rPr>
          <w:rFonts w:ascii="Microsoft Sans Serif" w:eastAsia="Microsoft Sans Serif" w:hAnsi="Microsoft Sans Serif" w:cs="Microsoft Sans Serif"/>
          <w:sz w:val="18"/>
          <w:szCs w:val="18"/>
        </w:rPr>
        <w:t xml:space="preserve"> </w:t>
      </w:r>
      <w:r w:rsidRPr="00327028">
        <w:rPr>
          <w:rFonts w:ascii="Microsoft Sans Serif" w:eastAsia="Microsoft Sans Serif" w:hAnsi="Microsoft Sans Serif" w:cs="Microsoft Sans Serif"/>
          <w:sz w:val="18"/>
          <w:szCs w:val="18"/>
          <w:u w:val="single"/>
        </w:rPr>
        <w:t xml:space="preserve">the duties of staff, and staff training requirements. The plan shall be submitted for approval in accordance with the </w:t>
      </w:r>
      <w:r w:rsidRPr="00327028">
        <w:rPr>
          <w:rFonts w:ascii="Arial" w:eastAsia="Microsoft Sans Serif" w:hAnsi="Arial" w:cs="Microsoft Sans Serif"/>
          <w:i/>
          <w:sz w:val="18"/>
          <w:szCs w:val="18"/>
          <w:u w:val="single"/>
        </w:rPr>
        <w:t>International</w:t>
      </w:r>
      <w:r w:rsidRPr="00327028">
        <w:rPr>
          <w:rFonts w:ascii="Arial" w:eastAsia="Microsoft Sans Serif" w:hAnsi="Arial" w:cs="Microsoft Sans Serif"/>
          <w:i/>
          <w:spacing w:val="-1"/>
          <w:sz w:val="18"/>
          <w:szCs w:val="18"/>
          <w:u w:val="single"/>
        </w:rPr>
        <w:t xml:space="preserve"> </w:t>
      </w:r>
      <w:r w:rsidRPr="00327028">
        <w:rPr>
          <w:rFonts w:ascii="Arial" w:eastAsia="Microsoft Sans Serif" w:hAnsi="Arial" w:cs="Microsoft Sans Serif"/>
          <w:i/>
          <w:sz w:val="18"/>
          <w:szCs w:val="18"/>
          <w:u w:val="single"/>
        </w:rPr>
        <w:t>Fire</w:t>
      </w:r>
      <w:r w:rsidRPr="00327028">
        <w:rPr>
          <w:rFonts w:ascii="Arial" w:eastAsia="Microsoft Sans Serif" w:hAnsi="Arial" w:cs="Microsoft Sans Serif"/>
          <w:i/>
          <w:spacing w:val="-1"/>
          <w:sz w:val="18"/>
          <w:szCs w:val="18"/>
          <w:u w:val="single"/>
        </w:rPr>
        <w:t xml:space="preserve"> </w:t>
      </w:r>
      <w:r w:rsidRPr="00327028">
        <w:rPr>
          <w:rFonts w:ascii="Arial" w:eastAsia="Microsoft Sans Serif" w:hAnsi="Arial" w:cs="Microsoft Sans Serif"/>
          <w:i/>
          <w:sz w:val="18"/>
          <w:szCs w:val="18"/>
          <w:u w:val="single"/>
        </w:rPr>
        <w:t>Code.</w:t>
      </w:r>
    </w:p>
    <w:p w14:paraId="58A12DBE" w14:textId="77777777" w:rsidR="00327028" w:rsidRPr="00327028" w:rsidRDefault="00327028" w:rsidP="00327028">
      <w:pPr>
        <w:widowControl w:val="0"/>
        <w:autoSpaceDE w:val="0"/>
        <w:autoSpaceDN w:val="0"/>
        <w:spacing w:before="60" w:after="0" w:afterAutospacing="0"/>
        <w:ind w:left="0" w:firstLine="0"/>
        <w:rPr>
          <w:rFonts w:ascii="Arial" w:eastAsia="Microsoft Sans Serif" w:hAnsi="Microsoft Sans Serif" w:cs="Microsoft Sans Serif"/>
          <w:i/>
          <w:sz w:val="18"/>
          <w:szCs w:val="18"/>
        </w:rPr>
      </w:pPr>
    </w:p>
    <w:p w14:paraId="3A64B049" w14:textId="77777777" w:rsidR="00327028" w:rsidRPr="00327028" w:rsidRDefault="00327028" w:rsidP="00327028">
      <w:pPr>
        <w:widowControl w:val="0"/>
        <w:autoSpaceDE w:val="0"/>
        <w:autoSpaceDN w:val="0"/>
        <w:spacing w:after="0" w:afterAutospacing="0"/>
        <w:ind w:left="190" w:firstLine="0"/>
        <w:rPr>
          <w:rFonts w:ascii="Microsoft Sans Serif" w:eastAsia="Microsoft Sans Serif" w:hAnsi="Microsoft Sans Serif" w:cs="Microsoft Sans Serif"/>
          <w:sz w:val="18"/>
        </w:rPr>
      </w:pPr>
      <w:r w:rsidRPr="00327028">
        <w:rPr>
          <w:rFonts w:ascii="Arial" w:eastAsia="Microsoft Sans Serif" w:hAnsi="Microsoft Sans Serif" w:cs="Microsoft Sans Serif"/>
          <w:b/>
          <w:sz w:val="18"/>
          <w:u w:val="single"/>
        </w:rPr>
        <w:t>3302.1.1</w:t>
      </w:r>
      <w:r w:rsidRPr="00327028">
        <w:rPr>
          <w:rFonts w:ascii="Arial" w:eastAsia="Microsoft Sans Serif" w:hAnsi="Microsoft Sans Serif" w:cs="Microsoft Sans Serif"/>
          <w:b/>
          <w:spacing w:val="-15"/>
          <w:sz w:val="18"/>
          <w:u w:val="single"/>
        </w:rPr>
        <w:t xml:space="preserve"> </w:t>
      </w:r>
      <w:r w:rsidRPr="00327028">
        <w:rPr>
          <w:rFonts w:ascii="Arial" w:eastAsia="Microsoft Sans Serif" w:hAnsi="Microsoft Sans Serif" w:cs="Microsoft Sans Serif"/>
          <w:b/>
          <w:sz w:val="18"/>
          <w:u w:val="single"/>
        </w:rPr>
        <w:t>Components</w:t>
      </w:r>
      <w:r w:rsidRPr="00327028">
        <w:rPr>
          <w:rFonts w:ascii="Arial" w:eastAsia="Microsoft Sans Serif" w:hAnsi="Microsoft Sans Serif" w:cs="Microsoft Sans Serif"/>
          <w:b/>
          <w:spacing w:val="-9"/>
          <w:sz w:val="18"/>
          <w:u w:val="single"/>
        </w:rPr>
        <w:t xml:space="preserve"> </w:t>
      </w:r>
      <w:r w:rsidRPr="00327028">
        <w:rPr>
          <w:rFonts w:ascii="Arial" w:eastAsia="Microsoft Sans Serif" w:hAnsi="Microsoft Sans Serif" w:cs="Microsoft Sans Serif"/>
          <w:b/>
          <w:sz w:val="18"/>
          <w:u w:val="single"/>
        </w:rPr>
        <w:t>of</w:t>
      </w:r>
      <w:r w:rsidRPr="00327028">
        <w:rPr>
          <w:rFonts w:ascii="Arial" w:eastAsia="Microsoft Sans Serif" w:hAnsi="Microsoft Sans Serif" w:cs="Microsoft Sans Serif"/>
          <w:b/>
          <w:spacing w:val="-8"/>
          <w:sz w:val="18"/>
          <w:u w:val="single"/>
        </w:rPr>
        <w:t xml:space="preserve"> </w:t>
      </w:r>
      <w:r w:rsidRPr="00327028">
        <w:rPr>
          <w:rFonts w:ascii="Arial" w:eastAsia="Microsoft Sans Serif" w:hAnsi="Microsoft Sans Serif" w:cs="Microsoft Sans Serif"/>
          <w:b/>
          <w:sz w:val="18"/>
          <w:u w:val="single"/>
        </w:rPr>
        <w:t>site</w:t>
      </w:r>
      <w:r w:rsidRPr="00327028">
        <w:rPr>
          <w:rFonts w:ascii="Arial" w:eastAsia="Microsoft Sans Serif" w:hAnsi="Microsoft Sans Serif" w:cs="Microsoft Sans Serif"/>
          <w:b/>
          <w:spacing w:val="-8"/>
          <w:sz w:val="18"/>
          <w:u w:val="single"/>
        </w:rPr>
        <w:t xml:space="preserve"> </w:t>
      </w:r>
      <w:r w:rsidRPr="00327028">
        <w:rPr>
          <w:rFonts w:ascii="Arial" w:eastAsia="Microsoft Sans Serif" w:hAnsi="Microsoft Sans Serif" w:cs="Microsoft Sans Serif"/>
          <w:b/>
          <w:sz w:val="18"/>
          <w:u w:val="single"/>
        </w:rPr>
        <w:t>safety</w:t>
      </w:r>
      <w:r w:rsidRPr="00327028">
        <w:rPr>
          <w:rFonts w:ascii="Arial" w:eastAsia="Microsoft Sans Serif" w:hAnsi="Microsoft Sans Serif" w:cs="Microsoft Sans Serif"/>
          <w:b/>
          <w:spacing w:val="-9"/>
          <w:sz w:val="18"/>
          <w:u w:val="single"/>
        </w:rPr>
        <w:t xml:space="preserve"> </w:t>
      </w:r>
      <w:r w:rsidRPr="00327028">
        <w:rPr>
          <w:rFonts w:ascii="Arial" w:eastAsia="Microsoft Sans Serif" w:hAnsi="Microsoft Sans Serif" w:cs="Microsoft Sans Serif"/>
          <w:b/>
          <w:sz w:val="18"/>
          <w:u w:val="single"/>
        </w:rPr>
        <w:t>plans</w:t>
      </w:r>
      <w:r w:rsidRPr="00327028">
        <w:rPr>
          <w:rFonts w:ascii="Arial" w:eastAsia="Microsoft Sans Serif" w:hAnsi="Microsoft Sans Serif" w:cs="Microsoft Sans Serif"/>
          <w:b/>
          <w:sz w:val="18"/>
        </w:rPr>
        <w:t>.</w:t>
      </w:r>
      <w:r w:rsidRPr="00327028">
        <w:rPr>
          <w:rFonts w:ascii="Arial" w:eastAsia="Microsoft Sans Serif" w:hAnsi="Microsoft Sans Serif" w:cs="Microsoft Sans Serif"/>
          <w:b/>
          <w:spacing w:val="-12"/>
          <w:sz w:val="18"/>
        </w:rPr>
        <w:t xml:space="preserve"> </w:t>
      </w:r>
      <w:r w:rsidRPr="00327028">
        <w:rPr>
          <w:rFonts w:ascii="Microsoft Sans Serif" w:eastAsia="Microsoft Sans Serif" w:hAnsi="Microsoft Sans Serif" w:cs="Microsoft Sans Serif"/>
          <w:sz w:val="18"/>
          <w:u w:val="single"/>
        </w:rPr>
        <w:t>Site</w:t>
      </w:r>
      <w:r w:rsidRPr="00327028">
        <w:rPr>
          <w:rFonts w:ascii="Microsoft Sans Serif" w:eastAsia="Microsoft Sans Serif" w:hAnsi="Microsoft Sans Serif" w:cs="Microsoft Sans Serif"/>
          <w:spacing w:val="-6"/>
          <w:sz w:val="18"/>
          <w:u w:val="single"/>
        </w:rPr>
        <w:t xml:space="preserve"> </w:t>
      </w:r>
      <w:r w:rsidRPr="00327028">
        <w:rPr>
          <w:rFonts w:ascii="Microsoft Sans Serif" w:eastAsia="Microsoft Sans Serif" w:hAnsi="Microsoft Sans Serif" w:cs="Microsoft Sans Serif"/>
          <w:sz w:val="18"/>
          <w:u w:val="single"/>
        </w:rPr>
        <w:t>safety</w:t>
      </w:r>
      <w:r w:rsidRPr="00327028">
        <w:rPr>
          <w:rFonts w:ascii="Microsoft Sans Serif" w:eastAsia="Microsoft Sans Serif" w:hAnsi="Microsoft Sans Serif" w:cs="Microsoft Sans Serif"/>
          <w:spacing w:val="-5"/>
          <w:sz w:val="18"/>
          <w:u w:val="single"/>
        </w:rPr>
        <w:t xml:space="preserve"> </w:t>
      </w:r>
      <w:r w:rsidRPr="00327028">
        <w:rPr>
          <w:rFonts w:ascii="Microsoft Sans Serif" w:eastAsia="Microsoft Sans Serif" w:hAnsi="Microsoft Sans Serif" w:cs="Microsoft Sans Serif"/>
          <w:sz w:val="18"/>
          <w:u w:val="single"/>
        </w:rPr>
        <w:t>plans</w:t>
      </w:r>
      <w:r w:rsidRPr="00327028">
        <w:rPr>
          <w:rFonts w:ascii="Microsoft Sans Serif" w:eastAsia="Microsoft Sans Serif" w:hAnsi="Microsoft Sans Serif" w:cs="Microsoft Sans Serif"/>
          <w:spacing w:val="-6"/>
          <w:sz w:val="18"/>
          <w:u w:val="single"/>
        </w:rPr>
        <w:t xml:space="preserve"> </w:t>
      </w:r>
      <w:r w:rsidRPr="00327028">
        <w:rPr>
          <w:rFonts w:ascii="Microsoft Sans Serif" w:eastAsia="Microsoft Sans Serif" w:hAnsi="Microsoft Sans Serif" w:cs="Microsoft Sans Serif"/>
          <w:sz w:val="18"/>
          <w:u w:val="single"/>
        </w:rPr>
        <w:t>shall</w:t>
      </w:r>
      <w:r w:rsidRPr="00327028">
        <w:rPr>
          <w:rFonts w:ascii="Microsoft Sans Serif" w:eastAsia="Microsoft Sans Serif" w:hAnsi="Microsoft Sans Serif" w:cs="Microsoft Sans Serif"/>
          <w:spacing w:val="-5"/>
          <w:sz w:val="18"/>
          <w:u w:val="single"/>
        </w:rPr>
        <w:t xml:space="preserve"> </w:t>
      </w:r>
      <w:r w:rsidRPr="00327028">
        <w:rPr>
          <w:rFonts w:ascii="Microsoft Sans Serif" w:eastAsia="Microsoft Sans Serif" w:hAnsi="Microsoft Sans Serif" w:cs="Microsoft Sans Serif"/>
          <w:sz w:val="18"/>
          <w:u w:val="single"/>
        </w:rPr>
        <w:t>include</w:t>
      </w:r>
      <w:r w:rsidRPr="00327028">
        <w:rPr>
          <w:rFonts w:ascii="Microsoft Sans Serif" w:eastAsia="Microsoft Sans Serif" w:hAnsi="Microsoft Sans Serif" w:cs="Microsoft Sans Serif"/>
          <w:spacing w:val="-6"/>
          <w:sz w:val="18"/>
          <w:u w:val="single"/>
        </w:rPr>
        <w:t xml:space="preserve"> </w:t>
      </w:r>
      <w:r w:rsidRPr="00327028">
        <w:rPr>
          <w:rFonts w:ascii="Microsoft Sans Serif" w:eastAsia="Microsoft Sans Serif" w:hAnsi="Microsoft Sans Serif" w:cs="Microsoft Sans Serif"/>
          <w:sz w:val="18"/>
          <w:u w:val="single"/>
        </w:rPr>
        <w:t>the</w:t>
      </w:r>
      <w:r w:rsidRPr="00327028">
        <w:rPr>
          <w:rFonts w:ascii="Microsoft Sans Serif" w:eastAsia="Microsoft Sans Serif" w:hAnsi="Microsoft Sans Serif" w:cs="Microsoft Sans Serif"/>
          <w:spacing w:val="-5"/>
          <w:sz w:val="18"/>
          <w:u w:val="single"/>
        </w:rPr>
        <w:t xml:space="preserve"> </w:t>
      </w:r>
      <w:r w:rsidRPr="00327028">
        <w:rPr>
          <w:rFonts w:ascii="Microsoft Sans Serif" w:eastAsia="Microsoft Sans Serif" w:hAnsi="Microsoft Sans Serif" w:cs="Microsoft Sans Serif"/>
          <w:sz w:val="18"/>
          <w:u w:val="single"/>
        </w:rPr>
        <w:t>following</w:t>
      </w:r>
      <w:r w:rsidRPr="00327028">
        <w:rPr>
          <w:rFonts w:ascii="Microsoft Sans Serif" w:eastAsia="Microsoft Sans Serif" w:hAnsi="Microsoft Sans Serif" w:cs="Microsoft Sans Serif"/>
          <w:spacing w:val="-6"/>
          <w:sz w:val="18"/>
          <w:u w:val="single"/>
        </w:rPr>
        <w:t xml:space="preserve"> </w:t>
      </w:r>
      <w:r w:rsidRPr="00327028">
        <w:rPr>
          <w:rFonts w:ascii="Microsoft Sans Serif" w:eastAsia="Microsoft Sans Serif" w:hAnsi="Microsoft Sans Serif" w:cs="Microsoft Sans Serif"/>
          <w:sz w:val="18"/>
          <w:u w:val="single"/>
        </w:rPr>
        <w:t>as</w:t>
      </w:r>
      <w:r w:rsidRPr="00327028">
        <w:rPr>
          <w:rFonts w:ascii="Microsoft Sans Serif" w:eastAsia="Microsoft Sans Serif" w:hAnsi="Microsoft Sans Serif" w:cs="Microsoft Sans Serif"/>
          <w:spacing w:val="-5"/>
          <w:sz w:val="18"/>
          <w:u w:val="single"/>
        </w:rPr>
        <w:t xml:space="preserve"> </w:t>
      </w:r>
      <w:r w:rsidRPr="00327028">
        <w:rPr>
          <w:rFonts w:ascii="Microsoft Sans Serif" w:eastAsia="Microsoft Sans Serif" w:hAnsi="Microsoft Sans Serif" w:cs="Microsoft Sans Serif"/>
          <w:spacing w:val="-2"/>
          <w:sz w:val="18"/>
          <w:u w:val="single"/>
        </w:rPr>
        <w:t>applicable</w:t>
      </w:r>
      <w:r w:rsidRPr="00327028">
        <w:rPr>
          <w:rFonts w:ascii="Microsoft Sans Serif" w:eastAsia="Microsoft Sans Serif" w:hAnsi="Microsoft Sans Serif" w:cs="Microsoft Sans Serif"/>
          <w:spacing w:val="-2"/>
          <w:sz w:val="18"/>
        </w:rPr>
        <w:t>:</w:t>
      </w:r>
    </w:p>
    <w:p w14:paraId="43CBA754" w14:textId="77777777" w:rsidR="00327028" w:rsidRPr="00327028" w:rsidRDefault="00327028" w:rsidP="00327028">
      <w:pPr>
        <w:widowControl w:val="0"/>
        <w:tabs>
          <w:tab w:val="left" w:pos="909"/>
        </w:tabs>
        <w:autoSpaceDE w:val="0"/>
        <w:autoSpaceDN w:val="0"/>
        <w:spacing w:before="66" w:after="0" w:afterAutospacing="0"/>
        <w:ind w:left="909" w:hanging="359"/>
        <w:rPr>
          <w:rFonts w:ascii="Microsoft Sans Serif" w:eastAsia="Microsoft Sans Serif" w:hAnsi="Microsoft Sans Serif" w:cs="Microsoft Sans Serif"/>
          <w:sz w:val="18"/>
        </w:rPr>
      </w:pPr>
      <w:r w:rsidRPr="00327028">
        <w:rPr>
          <w:rFonts w:ascii="Microsoft Sans Serif" w:eastAsia="Microsoft Sans Serif" w:hAnsi="Microsoft Sans Serif" w:cs="Microsoft Sans Serif"/>
          <w:w w:val="99"/>
          <w:sz w:val="18"/>
          <w:szCs w:val="18"/>
          <w:u w:val="single" w:color="000000"/>
        </w:rPr>
        <w:t>1.</w:t>
      </w:r>
      <w:r w:rsidRPr="00327028">
        <w:rPr>
          <w:rFonts w:ascii="Microsoft Sans Serif" w:eastAsia="Microsoft Sans Serif" w:hAnsi="Microsoft Sans Serif" w:cs="Microsoft Sans Serif"/>
          <w:w w:val="99"/>
          <w:sz w:val="18"/>
          <w:szCs w:val="18"/>
          <w:u w:val="single" w:color="000000"/>
        </w:rPr>
        <w:tab/>
      </w:r>
      <w:r w:rsidRPr="00327028">
        <w:rPr>
          <w:rFonts w:ascii="Microsoft Sans Serif" w:eastAsia="Microsoft Sans Serif" w:hAnsi="Microsoft Sans Serif" w:cs="Microsoft Sans Serif"/>
          <w:sz w:val="18"/>
          <w:u w:val="single"/>
        </w:rPr>
        <w:t>Name</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and</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contact</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information</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of</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site</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safety</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pacing w:val="-2"/>
          <w:sz w:val="18"/>
          <w:u w:val="single"/>
        </w:rPr>
        <w:t>director</w:t>
      </w:r>
      <w:r w:rsidRPr="00327028">
        <w:rPr>
          <w:rFonts w:ascii="Microsoft Sans Serif" w:eastAsia="Microsoft Sans Serif" w:hAnsi="Microsoft Sans Serif" w:cs="Microsoft Sans Serif"/>
          <w:spacing w:val="-2"/>
          <w:sz w:val="18"/>
        </w:rPr>
        <w:t>.</w:t>
      </w:r>
    </w:p>
    <w:p w14:paraId="76DF0DF1" w14:textId="77777777" w:rsidR="00327028" w:rsidRPr="00327028" w:rsidRDefault="00327028" w:rsidP="00327028">
      <w:pPr>
        <w:widowControl w:val="0"/>
        <w:tabs>
          <w:tab w:val="left" w:pos="909"/>
        </w:tabs>
        <w:autoSpaceDE w:val="0"/>
        <w:autoSpaceDN w:val="0"/>
        <w:spacing w:before="171" w:after="0" w:afterAutospacing="0"/>
        <w:ind w:left="909" w:hanging="359"/>
        <w:rPr>
          <w:rFonts w:ascii="Microsoft Sans Serif" w:eastAsia="Microsoft Sans Serif" w:hAnsi="Microsoft Sans Serif" w:cs="Microsoft Sans Serif"/>
          <w:sz w:val="18"/>
        </w:rPr>
      </w:pPr>
      <w:r w:rsidRPr="00327028">
        <w:rPr>
          <w:rFonts w:ascii="Microsoft Sans Serif" w:eastAsia="Microsoft Sans Serif" w:hAnsi="Microsoft Sans Serif" w:cs="Microsoft Sans Serif"/>
          <w:w w:val="99"/>
          <w:sz w:val="18"/>
          <w:szCs w:val="18"/>
          <w:u w:val="single" w:color="000000"/>
        </w:rPr>
        <w:t>2.</w:t>
      </w:r>
      <w:r w:rsidRPr="00327028">
        <w:rPr>
          <w:rFonts w:ascii="Microsoft Sans Serif" w:eastAsia="Microsoft Sans Serif" w:hAnsi="Microsoft Sans Serif" w:cs="Microsoft Sans Serif"/>
          <w:w w:val="99"/>
          <w:sz w:val="18"/>
          <w:szCs w:val="18"/>
          <w:u w:val="single" w:color="000000"/>
        </w:rPr>
        <w:tab/>
      </w:r>
      <w:r w:rsidRPr="00327028">
        <w:rPr>
          <w:rFonts w:ascii="Microsoft Sans Serif" w:eastAsia="Microsoft Sans Serif" w:hAnsi="Microsoft Sans Serif" w:cs="Microsoft Sans Serif"/>
          <w:sz w:val="18"/>
          <w:u w:val="single"/>
        </w:rPr>
        <w:t>Documentation</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of</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the</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training</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of</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the</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site</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safety</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director</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and</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fire</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watch</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pacing w:val="-2"/>
          <w:sz w:val="18"/>
          <w:u w:val="single"/>
        </w:rPr>
        <w:t>personnel</w:t>
      </w:r>
      <w:r w:rsidRPr="00327028">
        <w:rPr>
          <w:rFonts w:ascii="Microsoft Sans Serif" w:eastAsia="Microsoft Sans Serif" w:hAnsi="Microsoft Sans Serif" w:cs="Microsoft Sans Serif"/>
          <w:spacing w:val="-2"/>
          <w:sz w:val="18"/>
        </w:rPr>
        <w:t>.</w:t>
      </w:r>
    </w:p>
    <w:p w14:paraId="6626BAE1" w14:textId="77777777" w:rsidR="00327028" w:rsidRPr="00327028" w:rsidRDefault="00327028" w:rsidP="00327028">
      <w:pPr>
        <w:widowControl w:val="0"/>
        <w:tabs>
          <w:tab w:val="left" w:pos="909"/>
        </w:tabs>
        <w:autoSpaceDE w:val="0"/>
        <w:autoSpaceDN w:val="0"/>
        <w:spacing w:before="172" w:after="0" w:afterAutospacing="0"/>
        <w:ind w:left="909" w:hanging="359"/>
        <w:rPr>
          <w:rFonts w:ascii="Microsoft Sans Serif" w:eastAsia="Microsoft Sans Serif" w:hAnsi="Microsoft Sans Serif" w:cs="Microsoft Sans Serif"/>
          <w:sz w:val="18"/>
        </w:rPr>
      </w:pPr>
      <w:r w:rsidRPr="00327028">
        <w:rPr>
          <w:rFonts w:ascii="Microsoft Sans Serif" w:eastAsia="Microsoft Sans Serif" w:hAnsi="Microsoft Sans Serif" w:cs="Microsoft Sans Serif"/>
          <w:w w:val="99"/>
          <w:sz w:val="18"/>
          <w:szCs w:val="18"/>
          <w:u w:val="single" w:color="000000"/>
        </w:rPr>
        <w:t>3.</w:t>
      </w:r>
      <w:r w:rsidRPr="00327028">
        <w:rPr>
          <w:rFonts w:ascii="Microsoft Sans Serif" w:eastAsia="Microsoft Sans Serif" w:hAnsi="Microsoft Sans Serif" w:cs="Microsoft Sans Serif"/>
          <w:w w:val="99"/>
          <w:sz w:val="18"/>
          <w:szCs w:val="18"/>
          <w:u w:val="single" w:color="000000"/>
        </w:rPr>
        <w:tab/>
      </w:r>
      <w:r w:rsidRPr="00327028">
        <w:rPr>
          <w:rFonts w:ascii="Microsoft Sans Serif" w:eastAsia="Microsoft Sans Serif" w:hAnsi="Microsoft Sans Serif" w:cs="Microsoft Sans Serif"/>
          <w:sz w:val="18"/>
          <w:u w:val="single"/>
        </w:rPr>
        <w:t>Procedures</w:t>
      </w:r>
      <w:r w:rsidRPr="00327028">
        <w:rPr>
          <w:rFonts w:ascii="Microsoft Sans Serif" w:eastAsia="Microsoft Sans Serif" w:hAnsi="Microsoft Sans Serif" w:cs="Microsoft Sans Serif"/>
          <w:spacing w:val="-6"/>
          <w:sz w:val="18"/>
          <w:u w:val="single"/>
        </w:rPr>
        <w:t xml:space="preserve"> </w:t>
      </w:r>
      <w:r w:rsidRPr="00327028">
        <w:rPr>
          <w:rFonts w:ascii="Microsoft Sans Serif" w:eastAsia="Microsoft Sans Serif" w:hAnsi="Microsoft Sans Serif" w:cs="Microsoft Sans Serif"/>
          <w:sz w:val="18"/>
          <w:u w:val="single"/>
        </w:rPr>
        <w:t>for</w:t>
      </w:r>
      <w:r w:rsidRPr="00327028">
        <w:rPr>
          <w:rFonts w:ascii="Microsoft Sans Serif" w:eastAsia="Microsoft Sans Serif" w:hAnsi="Microsoft Sans Serif" w:cs="Microsoft Sans Serif"/>
          <w:spacing w:val="-5"/>
          <w:sz w:val="18"/>
          <w:u w:val="single"/>
        </w:rPr>
        <w:t xml:space="preserve"> </w:t>
      </w:r>
      <w:r w:rsidRPr="00327028">
        <w:rPr>
          <w:rFonts w:ascii="Microsoft Sans Serif" w:eastAsia="Microsoft Sans Serif" w:hAnsi="Microsoft Sans Serif" w:cs="Microsoft Sans Serif"/>
          <w:sz w:val="18"/>
          <w:u w:val="single"/>
        </w:rPr>
        <w:t>reporting</w:t>
      </w:r>
      <w:r w:rsidRPr="00327028">
        <w:rPr>
          <w:rFonts w:ascii="Microsoft Sans Serif" w:eastAsia="Microsoft Sans Serif" w:hAnsi="Microsoft Sans Serif" w:cs="Microsoft Sans Serif"/>
          <w:spacing w:val="-6"/>
          <w:sz w:val="18"/>
          <w:u w:val="single"/>
        </w:rPr>
        <w:t xml:space="preserve"> </w:t>
      </w:r>
      <w:r w:rsidRPr="00327028">
        <w:rPr>
          <w:rFonts w:ascii="Microsoft Sans Serif" w:eastAsia="Microsoft Sans Serif" w:hAnsi="Microsoft Sans Serif" w:cs="Microsoft Sans Serif"/>
          <w:spacing w:val="-2"/>
          <w:sz w:val="18"/>
          <w:u w:val="single"/>
        </w:rPr>
        <w:t>emergencies</w:t>
      </w:r>
      <w:r w:rsidRPr="00327028">
        <w:rPr>
          <w:rFonts w:ascii="Microsoft Sans Serif" w:eastAsia="Microsoft Sans Serif" w:hAnsi="Microsoft Sans Serif" w:cs="Microsoft Sans Serif"/>
          <w:spacing w:val="-2"/>
          <w:sz w:val="18"/>
        </w:rPr>
        <w:t>.</w:t>
      </w:r>
    </w:p>
    <w:p w14:paraId="76DC2BF7" w14:textId="77777777" w:rsidR="00327028" w:rsidRPr="00327028" w:rsidRDefault="00327028" w:rsidP="00327028">
      <w:pPr>
        <w:widowControl w:val="0"/>
        <w:tabs>
          <w:tab w:val="left" w:pos="909"/>
        </w:tabs>
        <w:autoSpaceDE w:val="0"/>
        <w:autoSpaceDN w:val="0"/>
        <w:spacing w:before="171" w:after="0" w:afterAutospacing="0"/>
        <w:ind w:left="909" w:hanging="359"/>
        <w:rPr>
          <w:rFonts w:ascii="Microsoft Sans Serif" w:eastAsia="Microsoft Sans Serif" w:hAnsi="Microsoft Sans Serif" w:cs="Microsoft Sans Serif"/>
          <w:sz w:val="18"/>
        </w:rPr>
      </w:pPr>
      <w:r w:rsidRPr="00327028">
        <w:rPr>
          <w:rFonts w:ascii="Microsoft Sans Serif" w:eastAsia="Microsoft Sans Serif" w:hAnsi="Microsoft Sans Serif" w:cs="Microsoft Sans Serif"/>
          <w:w w:val="99"/>
          <w:sz w:val="18"/>
          <w:szCs w:val="18"/>
          <w:u w:val="single" w:color="000000"/>
        </w:rPr>
        <w:t>4.</w:t>
      </w:r>
      <w:r w:rsidRPr="00327028">
        <w:rPr>
          <w:rFonts w:ascii="Microsoft Sans Serif" w:eastAsia="Microsoft Sans Serif" w:hAnsi="Microsoft Sans Serif" w:cs="Microsoft Sans Serif"/>
          <w:w w:val="99"/>
          <w:sz w:val="18"/>
          <w:szCs w:val="18"/>
          <w:u w:val="single" w:color="000000"/>
        </w:rPr>
        <w:tab/>
      </w:r>
      <w:r w:rsidRPr="00327028">
        <w:rPr>
          <w:rFonts w:ascii="Microsoft Sans Serif" w:eastAsia="Microsoft Sans Serif" w:hAnsi="Microsoft Sans Serif" w:cs="Microsoft Sans Serif"/>
          <w:sz w:val="18"/>
          <w:u w:val="single"/>
        </w:rPr>
        <w:t>Fire</w:t>
      </w:r>
      <w:r w:rsidRPr="00327028">
        <w:rPr>
          <w:rFonts w:ascii="Microsoft Sans Serif" w:eastAsia="Microsoft Sans Serif" w:hAnsi="Microsoft Sans Serif" w:cs="Microsoft Sans Serif"/>
          <w:spacing w:val="-5"/>
          <w:sz w:val="18"/>
          <w:u w:val="single"/>
        </w:rPr>
        <w:t xml:space="preserve"> </w:t>
      </w:r>
      <w:r w:rsidRPr="00327028">
        <w:rPr>
          <w:rFonts w:ascii="Microsoft Sans Serif" w:eastAsia="Microsoft Sans Serif" w:hAnsi="Microsoft Sans Serif" w:cs="Microsoft Sans Serif"/>
          <w:sz w:val="18"/>
          <w:u w:val="single"/>
        </w:rPr>
        <w:t>department</w:t>
      </w:r>
      <w:r w:rsidRPr="00327028">
        <w:rPr>
          <w:rFonts w:ascii="Microsoft Sans Serif" w:eastAsia="Microsoft Sans Serif" w:hAnsi="Microsoft Sans Serif" w:cs="Microsoft Sans Serif"/>
          <w:spacing w:val="-5"/>
          <w:sz w:val="18"/>
          <w:u w:val="single"/>
        </w:rPr>
        <w:t xml:space="preserve"> </w:t>
      </w:r>
      <w:r w:rsidRPr="00327028">
        <w:rPr>
          <w:rFonts w:ascii="Microsoft Sans Serif" w:eastAsia="Microsoft Sans Serif" w:hAnsi="Microsoft Sans Serif" w:cs="Microsoft Sans Serif"/>
          <w:sz w:val="18"/>
          <w:u w:val="single"/>
        </w:rPr>
        <w:t>vehicle</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access</w:t>
      </w:r>
      <w:r w:rsidRPr="00327028">
        <w:rPr>
          <w:rFonts w:ascii="Microsoft Sans Serif" w:eastAsia="Microsoft Sans Serif" w:hAnsi="Microsoft Sans Serif" w:cs="Microsoft Sans Serif"/>
          <w:spacing w:val="-5"/>
          <w:sz w:val="18"/>
          <w:u w:val="single"/>
        </w:rPr>
        <w:t xml:space="preserve"> </w:t>
      </w:r>
      <w:r w:rsidRPr="00327028">
        <w:rPr>
          <w:rFonts w:ascii="Microsoft Sans Serif" w:eastAsia="Microsoft Sans Serif" w:hAnsi="Microsoft Sans Serif" w:cs="Microsoft Sans Serif"/>
          <w:spacing w:val="-2"/>
          <w:sz w:val="18"/>
          <w:u w:val="single"/>
        </w:rPr>
        <w:t>routes</w:t>
      </w:r>
      <w:r w:rsidRPr="00327028">
        <w:rPr>
          <w:rFonts w:ascii="Microsoft Sans Serif" w:eastAsia="Microsoft Sans Serif" w:hAnsi="Microsoft Sans Serif" w:cs="Microsoft Sans Serif"/>
          <w:spacing w:val="-2"/>
          <w:sz w:val="18"/>
        </w:rPr>
        <w:t>.</w:t>
      </w:r>
    </w:p>
    <w:p w14:paraId="778FA7F3" w14:textId="77777777" w:rsidR="00327028" w:rsidRPr="00327028" w:rsidRDefault="00327028" w:rsidP="00327028">
      <w:pPr>
        <w:widowControl w:val="0"/>
        <w:tabs>
          <w:tab w:val="left" w:pos="910"/>
        </w:tabs>
        <w:autoSpaceDE w:val="0"/>
        <w:autoSpaceDN w:val="0"/>
        <w:spacing w:before="171" w:after="0" w:afterAutospacing="0" w:line="319" w:lineRule="auto"/>
        <w:ind w:left="910" w:right="760" w:hanging="360"/>
        <w:rPr>
          <w:rFonts w:ascii="Microsoft Sans Serif" w:eastAsia="Microsoft Sans Serif" w:hAnsi="Microsoft Sans Serif" w:cs="Microsoft Sans Serif"/>
          <w:sz w:val="18"/>
        </w:rPr>
      </w:pPr>
      <w:r w:rsidRPr="00327028">
        <w:rPr>
          <w:rFonts w:ascii="Microsoft Sans Serif" w:eastAsia="Microsoft Sans Serif" w:hAnsi="Microsoft Sans Serif" w:cs="Microsoft Sans Serif"/>
          <w:w w:val="99"/>
          <w:sz w:val="18"/>
          <w:szCs w:val="18"/>
          <w:u w:val="single" w:color="000000"/>
        </w:rPr>
        <w:t>5.</w:t>
      </w:r>
      <w:r w:rsidRPr="00327028">
        <w:rPr>
          <w:rFonts w:ascii="Microsoft Sans Serif" w:eastAsia="Microsoft Sans Serif" w:hAnsi="Microsoft Sans Serif" w:cs="Microsoft Sans Serif"/>
          <w:w w:val="99"/>
          <w:sz w:val="18"/>
          <w:szCs w:val="18"/>
          <w:u w:val="single" w:color="000000"/>
        </w:rPr>
        <w:tab/>
      </w:r>
      <w:r w:rsidRPr="00327028">
        <w:rPr>
          <w:rFonts w:ascii="Microsoft Sans Serif" w:eastAsia="Microsoft Sans Serif" w:hAnsi="Microsoft Sans Serif" w:cs="Microsoft Sans Serif"/>
          <w:sz w:val="18"/>
          <w:u w:val="single"/>
        </w:rPr>
        <w:t>Location</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of</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fire</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protection</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equipment,</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including</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portable</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fire</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extinguishers,</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standpipes,</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fire</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department</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connections</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and</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fire</w:t>
      </w:r>
      <w:r w:rsidRPr="00327028">
        <w:rPr>
          <w:rFonts w:ascii="Microsoft Sans Serif" w:eastAsia="Microsoft Sans Serif" w:hAnsi="Microsoft Sans Serif" w:cs="Microsoft Sans Serif"/>
          <w:sz w:val="18"/>
        </w:rPr>
        <w:t xml:space="preserve"> </w:t>
      </w:r>
      <w:r w:rsidRPr="00327028">
        <w:rPr>
          <w:rFonts w:ascii="Microsoft Sans Serif" w:eastAsia="Microsoft Sans Serif" w:hAnsi="Microsoft Sans Serif" w:cs="Microsoft Sans Serif"/>
          <w:spacing w:val="-2"/>
          <w:sz w:val="18"/>
          <w:u w:val="single"/>
        </w:rPr>
        <w:t>hydrants.</w:t>
      </w:r>
    </w:p>
    <w:p w14:paraId="5D2B13FB" w14:textId="77777777" w:rsidR="00327028" w:rsidRPr="00327028" w:rsidRDefault="00327028" w:rsidP="00327028">
      <w:pPr>
        <w:widowControl w:val="0"/>
        <w:tabs>
          <w:tab w:val="left" w:pos="909"/>
        </w:tabs>
        <w:autoSpaceDE w:val="0"/>
        <w:autoSpaceDN w:val="0"/>
        <w:spacing w:before="103" w:after="0" w:afterAutospacing="0"/>
        <w:ind w:left="909" w:hanging="359"/>
        <w:rPr>
          <w:rFonts w:ascii="Microsoft Sans Serif" w:eastAsia="Microsoft Sans Serif" w:hAnsi="Microsoft Sans Serif" w:cs="Microsoft Sans Serif"/>
          <w:sz w:val="18"/>
        </w:rPr>
      </w:pPr>
      <w:r w:rsidRPr="00327028">
        <w:rPr>
          <w:rFonts w:ascii="Microsoft Sans Serif" w:eastAsia="Microsoft Sans Serif" w:hAnsi="Microsoft Sans Serif" w:cs="Microsoft Sans Serif"/>
          <w:w w:val="99"/>
          <w:sz w:val="18"/>
          <w:szCs w:val="18"/>
          <w:u w:val="single" w:color="000000"/>
        </w:rPr>
        <w:t>6.</w:t>
      </w:r>
      <w:r w:rsidRPr="00327028">
        <w:rPr>
          <w:rFonts w:ascii="Microsoft Sans Serif" w:eastAsia="Microsoft Sans Serif" w:hAnsi="Microsoft Sans Serif" w:cs="Microsoft Sans Serif"/>
          <w:w w:val="99"/>
          <w:sz w:val="18"/>
          <w:szCs w:val="18"/>
          <w:u w:val="single" w:color="000000"/>
        </w:rPr>
        <w:tab/>
      </w:r>
      <w:r w:rsidRPr="00327028">
        <w:rPr>
          <w:rFonts w:ascii="Microsoft Sans Serif" w:eastAsia="Microsoft Sans Serif" w:hAnsi="Microsoft Sans Serif" w:cs="Microsoft Sans Serif"/>
          <w:sz w:val="18"/>
          <w:u w:val="single"/>
        </w:rPr>
        <w:t>Smoking</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and</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cooking</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policies,</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designated</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areas</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to</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be</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used</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where</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approved,</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and</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signage</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locations</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in</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accordance</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with</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pacing w:val="-5"/>
          <w:sz w:val="18"/>
          <w:u w:val="single"/>
        </w:rPr>
        <w:t>the</w:t>
      </w:r>
    </w:p>
    <w:p w14:paraId="58AA6404" w14:textId="1774060B" w:rsidR="00327028" w:rsidRPr="00327028" w:rsidRDefault="00CB1395" w:rsidP="00327028">
      <w:pPr>
        <w:widowControl w:val="0"/>
        <w:autoSpaceDE w:val="0"/>
        <w:autoSpaceDN w:val="0"/>
        <w:spacing w:before="64" w:after="0" w:afterAutospacing="0"/>
        <w:ind w:left="910" w:firstLine="0"/>
        <w:rPr>
          <w:rFonts w:ascii="Microsoft Sans Serif" w:eastAsia="Microsoft Sans Serif" w:hAnsi="Microsoft Sans Serif" w:cs="Microsoft Sans Serif"/>
          <w:sz w:val="18"/>
        </w:rPr>
      </w:pPr>
      <w:r>
        <w:rPr>
          <w:rFonts w:ascii="Arial" w:eastAsia="Microsoft Sans Serif" w:hAnsi="Microsoft Sans Serif" w:cs="Microsoft Sans Serif"/>
          <w:i/>
          <w:sz w:val="18"/>
          <w:u w:val="single"/>
        </w:rPr>
        <w:t>Florida</w:t>
      </w:r>
      <w:r w:rsidR="00327028" w:rsidRPr="00327028">
        <w:rPr>
          <w:rFonts w:ascii="Arial" w:eastAsia="Microsoft Sans Serif" w:hAnsi="Microsoft Sans Serif" w:cs="Microsoft Sans Serif"/>
          <w:i/>
          <w:spacing w:val="-7"/>
          <w:sz w:val="18"/>
          <w:u w:val="single"/>
        </w:rPr>
        <w:t xml:space="preserve"> </w:t>
      </w:r>
      <w:r w:rsidR="00327028" w:rsidRPr="00327028">
        <w:rPr>
          <w:rFonts w:ascii="Arial" w:eastAsia="Microsoft Sans Serif" w:hAnsi="Microsoft Sans Serif" w:cs="Microsoft Sans Serif"/>
          <w:i/>
          <w:sz w:val="18"/>
          <w:u w:val="single"/>
        </w:rPr>
        <w:t>Fire</w:t>
      </w:r>
      <w:r w:rsidR="00327028" w:rsidRPr="00327028">
        <w:rPr>
          <w:rFonts w:ascii="Arial" w:eastAsia="Microsoft Sans Serif" w:hAnsi="Microsoft Sans Serif" w:cs="Microsoft Sans Serif"/>
          <w:i/>
          <w:spacing w:val="-7"/>
          <w:sz w:val="18"/>
          <w:u w:val="single"/>
        </w:rPr>
        <w:t xml:space="preserve"> </w:t>
      </w:r>
      <w:r>
        <w:rPr>
          <w:rFonts w:ascii="Arial" w:eastAsia="Microsoft Sans Serif" w:hAnsi="Microsoft Sans Serif" w:cs="Microsoft Sans Serif"/>
          <w:i/>
          <w:spacing w:val="-7"/>
          <w:sz w:val="18"/>
          <w:u w:val="single"/>
        </w:rPr>
        <w:t xml:space="preserve">Prevention </w:t>
      </w:r>
      <w:r w:rsidR="00327028" w:rsidRPr="00327028">
        <w:rPr>
          <w:rFonts w:ascii="Arial" w:eastAsia="Microsoft Sans Serif" w:hAnsi="Microsoft Sans Serif" w:cs="Microsoft Sans Serif"/>
          <w:i/>
          <w:spacing w:val="-4"/>
          <w:sz w:val="18"/>
          <w:u w:val="single"/>
        </w:rPr>
        <w:t>Code</w:t>
      </w:r>
      <w:r w:rsidR="00327028" w:rsidRPr="00327028">
        <w:rPr>
          <w:rFonts w:ascii="Microsoft Sans Serif" w:eastAsia="Microsoft Sans Serif" w:hAnsi="Microsoft Sans Serif" w:cs="Microsoft Sans Serif"/>
          <w:spacing w:val="-4"/>
          <w:sz w:val="18"/>
          <w:u w:val="single"/>
        </w:rPr>
        <w:t>.</w:t>
      </w:r>
    </w:p>
    <w:p w14:paraId="1BCBD382" w14:textId="77777777" w:rsidR="00327028" w:rsidRPr="00327028" w:rsidRDefault="00327028" w:rsidP="00327028">
      <w:pPr>
        <w:widowControl w:val="0"/>
        <w:tabs>
          <w:tab w:val="left" w:pos="909"/>
        </w:tabs>
        <w:autoSpaceDE w:val="0"/>
        <w:autoSpaceDN w:val="0"/>
        <w:spacing w:before="171" w:after="0" w:afterAutospacing="0"/>
        <w:ind w:left="909" w:hanging="359"/>
        <w:rPr>
          <w:rFonts w:ascii="Microsoft Sans Serif" w:eastAsia="Microsoft Sans Serif" w:hAnsi="Microsoft Sans Serif" w:cs="Microsoft Sans Serif"/>
          <w:sz w:val="18"/>
        </w:rPr>
      </w:pPr>
      <w:r w:rsidRPr="00327028">
        <w:rPr>
          <w:rFonts w:ascii="Microsoft Sans Serif" w:eastAsia="Microsoft Sans Serif" w:hAnsi="Microsoft Sans Serif" w:cs="Microsoft Sans Serif"/>
          <w:w w:val="99"/>
          <w:sz w:val="18"/>
          <w:szCs w:val="18"/>
          <w:u w:val="single" w:color="000000"/>
        </w:rPr>
        <w:t>7.</w:t>
      </w:r>
      <w:r w:rsidRPr="00327028">
        <w:rPr>
          <w:rFonts w:ascii="Microsoft Sans Serif" w:eastAsia="Microsoft Sans Serif" w:hAnsi="Microsoft Sans Serif" w:cs="Microsoft Sans Serif"/>
          <w:w w:val="99"/>
          <w:sz w:val="18"/>
          <w:szCs w:val="18"/>
          <w:u w:val="single" w:color="000000"/>
        </w:rPr>
        <w:tab/>
      </w:r>
      <w:r w:rsidRPr="00327028">
        <w:rPr>
          <w:rFonts w:ascii="Microsoft Sans Serif" w:eastAsia="Microsoft Sans Serif" w:hAnsi="Microsoft Sans Serif" w:cs="Microsoft Sans Serif"/>
          <w:sz w:val="18"/>
          <w:u w:val="single"/>
        </w:rPr>
        <w:t>Location</w:t>
      </w:r>
      <w:r w:rsidRPr="00327028">
        <w:rPr>
          <w:rFonts w:ascii="Microsoft Sans Serif" w:eastAsia="Microsoft Sans Serif" w:hAnsi="Microsoft Sans Serif" w:cs="Microsoft Sans Serif"/>
          <w:spacing w:val="-5"/>
          <w:sz w:val="18"/>
          <w:u w:val="single"/>
        </w:rPr>
        <w:t xml:space="preserve"> </w:t>
      </w:r>
      <w:r w:rsidRPr="00327028">
        <w:rPr>
          <w:rFonts w:ascii="Microsoft Sans Serif" w:eastAsia="Microsoft Sans Serif" w:hAnsi="Microsoft Sans Serif" w:cs="Microsoft Sans Serif"/>
          <w:sz w:val="18"/>
          <w:u w:val="single"/>
        </w:rPr>
        <w:t>and</w:t>
      </w:r>
      <w:r w:rsidRPr="00327028">
        <w:rPr>
          <w:rFonts w:ascii="Microsoft Sans Serif" w:eastAsia="Microsoft Sans Serif" w:hAnsi="Microsoft Sans Serif" w:cs="Microsoft Sans Serif"/>
          <w:spacing w:val="-5"/>
          <w:sz w:val="18"/>
          <w:u w:val="single"/>
        </w:rPr>
        <w:t xml:space="preserve"> </w:t>
      </w:r>
      <w:r w:rsidRPr="00327028">
        <w:rPr>
          <w:rFonts w:ascii="Microsoft Sans Serif" w:eastAsia="Microsoft Sans Serif" w:hAnsi="Microsoft Sans Serif" w:cs="Microsoft Sans Serif"/>
          <w:sz w:val="18"/>
          <w:u w:val="single"/>
        </w:rPr>
        <w:t>safety</w:t>
      </w:r>
      <w:r w:rsidRPr="00327028">
        <w:rPr>
          <w:rFonts w:ascii="Microsoft Sans Serif" w:eastAsia="Microsoft Sans Serif" w:hAnsi="Microsoft Sans Serif" w:cs="Microsoft Sans Serif"/>
          <w:spacing w:val="-5"/>
          <w:sz w:val="18"/>
          <w:u w:val="single"/>
        </w:rPr>
        <w:t xml:space="preserve"> </w:t>
      </w:r>
      <w:r w:rsidRPr="00327028">
        <w:rPr>
          <w:rFonts w:ascii="Microsoft Sans Serif" w:eastAsia="Microsoft Sans Serif" w:hAnsi="Microsoft Sans Serif" w:cs="Microsoft Sans Serif"/>
          <w:sz w:val="18"/>
          <w:u w:val="single"/>
        </w:rPr>
        <w:t>considerations</w:t>
      </w:r>
      <w:r w:rsidRPr="00327028">
        <w:rPr>
          <w:rFonts w:ascii="Microsoft Sans Serif" w:eastAsia="Microsoft Sans Serif" w:hAnsi="Microsoft Sans Serif" w:cs="Microsoft Sans Serif"/>
          <w:spacing w:val="-5"/>
          <w:sz w:val="18"/>
          <w:u w:val="single"/>
        </w:rPr>
        <w:t xml:space="preserve"> </w:t>
      </w:r>
      <w:r w:rsidRPr="00327028">
        <w:rPr>
          <w:rFonts w:ascii="Microsoft Sans Serif" w:eastAsia="Microsoft Sans Serif" w:hAnsi="Microsoft Sans Serif" w:cs="Microsoft Sans Serif"/>
          <w:sz w:val="18"/>
          <w:u w:val="single"/>
        </w:rPr>
        <w:t>for</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temporary</w:t>
      </w:r>
      <w:r w:rsidRPr="00327028">
        <w:rPr>
          <w:rFonts w:ascii="Microsoft Sans Serif" w:eastAsia="Microsoft Sans Serif" w:hAnsi="Microsoft Sans Serif" w:cs="Microsoft Sans Serif"/>
          <w:spacing w:val="-5"/>
          <w:sz w:val="18"/>
          <w:u w:val="single"/>
        </w:rPr>
        <w:t xml:space="preserve"> </w:t>
      </w:r>
      <w:r w:rsidRPr="00327028">
        <w:rPr>
          <w:rFonts w:ascii="Microsoft Sans Serif" w:eastAsia="Microsoft Sans Serif" w:hAnsi="Microsoft Sans Serif" w:cs="Microsoft Sans Serif"/>
          <w:sz w:val="18"/>
          <w:u w:val="single"/>
        </w:rPr>
        <w:t>heating</w:t>
      </w:r>
      <w:r w:rsidRPr="00327028">
        <w:rPr>
          <w:rFonts w:ascii="Microsoft Sans Serif" w:eastAsia="Microsoft Sans Serif" w:hAnsi="Microsoft Sans Serif" w:cs="Microsoft Sans Serif"/>
          <w:spacing w:val="-5"/>
          <w:sz w:val="18"/>
          <w:u w:val="single"/>
        </w:rPr>
        <w:t xml:space="preserve"> </w:t>
      </w:r>
      <w:r w:rsidRPr="00327028">
        <w:rPr>
          <w:rFonts w:ascii="Microsoft Sans Serif" w:eastAsia="Microsoft Sans Serif" w:hAnsi="Microsoft Sans Serif" w:cs="Microsoft Sans Serif"/>
          <w:spacing w:val="-2"/>
          <w:sz w:val="18"/>
          <w:u w:val="single"/>
        </w:rPr>
        <w:t>equipment</w:t>
      </w:r>
      <w:r w:rsidRPr="00327028">
        <w:rPr>
          <w:rFonts w:ascii="Microsoft Sans Serif" w:eastAsia="Microsoft Sans Serif" w:hAnsi="Microsoft Sans Serif" w:cs="Microsoft Sans Serif"/>
          <w:spacing w:val="-2"/>
          <w:sz w:val="18"/>
        </w:rPr>
        <w:t>.</w:t>
      </w:r>
    </w:p>
    <w:p w14:paraId="757DE4D6" w14:textId="77777777" w:rsidR="00327028" w:rsidRPr="00327028" w:rsidRDefault="00327028" w:rsidP="00327028">
      <w:pPr>
        <w:widowControl w:val="0"/>
        <w:tabs>
          <w:tab w:val="left" w:pos="909"/>
        </w:tabs>
        <w:autoSpaceDE w:val="0"/>
        <w:autoSpaceDN w:val="0"/>
        <w:spacing w:before="171" w:after="0" w:afterAutospacing="0"/>
        <w:ind w:left="909" w:hanging="359"/>
        <w:rPr>
          <w:rFonts w:ascii="Microsoft Sans Serif" w:eastAsia="Microsoft Sans Serif" w:hAnsi="Microsoft Sans Serif" w:cs="Microsoft Sans Serif"/>
          <w:sz w:val="18"/>
        </w:rPr>
      </w:pPr>
      <w:r w:rsidRPr="00327028">
        <w:rPr>
          <w:rFonts w:ascii="Microsoft Sans Serif" w:eastAsia="Microsoft Sans Serif" w:hAnsi="Microsoft Sans Serif" w:cs="Microsoft Sans Serif"/>
          <w:w w:val="99"/>
          <w:sz w:val="18"/>
          <w:szCs w:val="18"/>
          <w:u w:val="single" w:color="000000"/>
        </w:rPr>
        <w:t>8.</w:t>
      </w:r>
      <w:r w:rsidRPr="00327028">
        <w:rPr>
          <w:rFonts w:ascii="Microsoft Sans Serif" w:eastAsia="Microsoft Sans Serif" w:hAnsi="Microsoft Sans Serif" w:cs="Microsoft Sans Serif"/>
          <w:w w:val="99"/>
          <w:sz w:val="18"/>
          <w:szCs w:val="18"/>
          <w:u w:val="single" w:color="000000"/>
        </w:rPr>
        <w:tab/>
      </w:r>
      <w:r w:rsidRPr="00327028">
        <w:rPr>
          <w:rFonts w:ascii="Microsoft Sans Serif" w:eastAsia="Microsoft Sans Serif" w:hAnsi="Microsoft Sans Serif" w:cs="Microsoft Sans Serif"/>
          <w:sz w:val="18"/>
          <w:u w:val="single"/>
        </w:rPr>
        <w:t>Hot</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work</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permit</w:t>
      </w:r>
      <w:r w:rsidRPr="00327028">
        <w:rPr>
          <w:rFonts w:ascii="Microsoft Sans Serif" w:eastAsia="Microsoft Sans Serif" w:hAnsi="Microsoft Sans Serif" w:cs="Microsoft Sans Serif"/>
          <w:spacing w:val="-4"/>
          <w:sz w:val="18"/>
          <w:u w:val="single"/>
        </w:rPr>
        <w:t xml:space="preserve"> plan</w:t>
      </w:r>
      <w:r w:rsidRPr="00327028">
        <w:rPr>
          <w:rFonts w:ascii="Microsoft Sans Serif" w:eastAsia="Microsoft Sans Serif" w:hAnsi="Microsoft Sans Serif" w:cs="Microsoft Sans Serif"/>
          <w:spacing w:val="-4"/>
          <w:sz w:val="18"/>
        </w:rPr>
        <w:t>.</w:t>
      </w:r>
    </w:p>
    <w:p w14:paraId="79C0D1EF" w14:textId="77777777" w:rsidR="00327028" w:rsidRPr="00327028" w:rsidRDefault="00327028" w:rsidP="00327028">
      <w:pPr>
        <w:widowControl w:val="0"/>
        <w:tabs>
          <w:tab w:val="left" w:pos="909"/>
        </w:tabs>
        <w:autoSpaceDE w:val="0"/>
        <w:autoSpaceDN w:val="0"/>
        <w:spacing w:before="171" w:after="0" w:afterAutospacing="0"/>
        <w:ind w:left="909" w:hanging="359"/>
        <w:rPr>
          <w:rFonts w:ascii="Microsoft Sans Serif" w:eastAsia="Microsoft Sans Serif" w:hAnsi="Microsoft Sans Serif" w:cs="Microsoft Sans Serif"/>
          <w:sz w:val="18"/>
        </w:rPr>
      </w:pPr>
      <w:r w:rsidRPr="00327028">
        <w:rPr>
          <w:rFonts w:ascii="Microsoft Sans Serif" w:eastAsia="Microsoft Sans Serif" w:hAnsi="Microsoft Sans Serif" w:cs="Microsoft Sans Serif"/>
          <w:w w:val="99"/>
          <w:sz w:val="18"/>
          <w:szCs w:val="18"/>
          <w:u w:val="single" w:color="000000"/>
        </w:rPr>
        <w:t>9.</w:t>
      </w:r>
      <w:r w:rsidRPr="00327028">
        <w:rPr>
          <w:rFonts w:ascii="Microsoft Sans Serif" w:eastAsia="Microsoft Sans Serif" w:hAnsi="Microsoft Sans Serif" w:cs="Microsoft Sans Serif"/>
          <w:w w:val="99"/>
          <w:sz w:val="18"/>
          <w:szCs w:val="18"/>
          <w:u w:val="single" w:color="000000"/>
        </w:rPr>
        <w:tab/>
      </w:r>
      <w:r w:rsidRPr="00327028">
        <w:rPr>
          <w:rFonts w:ascii="Microsoft Sans Serif" w:eastAsia="Microsoft Sans Serif" w:hAnsi="Microsoft Sans Serif" w:cs="Microsoft Sans Serif"/>
          <w:sz w:val="18"/>
          <w:u w:val="single"/>
        </w:rPr>
        <w:t>Plans</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for</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control</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of</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combustible</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waste</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pacing w:val="-2"/>
          <w:sz w:val="18"/>
          <w:u w:val="single"/>
        </w:rPr>
        <w:t>material</w:t>
      </w:r>
      <w:r w:rsidRPr="00327028">
        <w:rPr>
          <w:rFonts w:ascii="Microsoft Sans Serif" w:eastAsia="Microsoft Sans Serif" w:hAnsi="Microsoft Sans Serif" w:cs="Microsoft Sans Serif"/>
          <w:spacing w:val="-2"/>
          <w:sz w:val="18"/>
        </w:rPr>
        <w:t>.</w:t>
      </w:r>
    </w:p>
    <w:p w14:paraId="7542C91D" w14:textId="77777777" w:rsidR="00327028" w:rsidRPr="00327028" w:rsidRDefault="00327028" w:rsidP="00327028">
      <w:pPr>
        <w:widowControl w:val="0"/>
        <w:tabs>
          <w:tab w:val="left" w:pos="909"/>
        </w:tabs>
        <w:autoSpaceDE w:val="0"/>
        <w:autoSpaceDN w:val="0"/>
        <w:spacing w:before="171" w:after="0" w:afterAutospacing="0"/>
        <w:ind w:left="909" w:hanging="359"/>
        <w:rPr>
          <w:rFonts w:ascii="Microsoft Sans Serif" w:eastAsia="Microsoft Sans Serif" w:hAnsi="Microsoft Sans Serif" w:cs="Microsoft Sans Serif"/>
          <w:sz w:val="18"/>
        </w:rPr>
      </w:pPr>
      <w:r w:rsidRPr="00327028">
        <w:rPr>
          <w:rFonts w:ascii="Microsoft Sans Serif" w:eastAsia="Microsoft Sans Serif" w:hAnsi="Microsoft Sans Serif" w:cs="Microsoft Sans Serif"/>
          <w:w w:val="99"/>
          <w:sz w:val="18"/>
          <w:szCs w:val="18"/>
          <w:u w:val="single" w:color="000000"/>
        </w:rPr>
        <w:t>10.</w:t>
      </w:r>
      <w:r w:rsidRPr="00327028">
        <w:rPr>
          <w:rFonts w:ascii="Microsoft Sans Serif" w:eastAsia="Microsoft Sans Serif" w:hAnsi="Microsoft Sans Serif" w:cs="Microsoft Sans Serif"/>
          <w:w w:val="99"/>
          <w:sz w:val="18"/>
          <w:szCs w:val="18"/>
          <w:u w:val="single" w:color="000000"/>
        </w:rPr>
        <w:tab/>
      </w:r>
      <w:r w:rsidRPr="00327028">
        <w:rPr>
          <w:rFonts w:ascii="Microsoft Sans Serif" w:eastAsia="Microsoft Sans Serif" w:hAnsi="Microsoft Sans Serif" w:cs="Microsoft Sans Serif"/>
          <w:sz w:val="18"/>
          <w:u w:val="single"/>
        </w:rPr>
        <w:t>Locations</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and</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methods</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for</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storage</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and</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use</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of</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flammable</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and</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combustible</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liquids</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and</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other</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hazardous</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pacing w:val="-2"/>
          <w:sz w:val="18"/>
          <w:u w:val="single"/>
        </w:rPr>
        <w:t>materials</w:t>
      </w:r>
      <w:r w:rsidRPr="00327028">
        <w:rPr>
          <w:rFonts w:ascii="Microsoft Sans Serif" w:eastAsia="Microsoft Sans Serif" w:hAnsi="Microsoft Sans Serif" w:cs="Microsoft Sans Serif"/>
          <w:spacing w:val="-2"/>
          <w:sz w:val="18"/>
        </w:rPr>
        <w:t>.</w:t>
      </w:r>
    </w:p>
    <w:p w14:paraId="1E2A5127" w14:textId="77777777" w:rsidR="00327028" w:rsidRPr="00327028" w:rsidRDefault="00327028" w:rsidP="00327028">
      <w:pPr>
        <w:widowControl w:val="0"/>
        <w:tabs>
          <w:tab w:val="left" w:pos="909"/>
        </w:tabs>
        <w:autoSpaceDE w:val="0"/>
        <w:autoSpaceDN w:val="0"/>
        <w:spacing w:before="172" w:after="0" w:afterAutospacing="0"/>
        <w:ind w:left="909" w:hanging="359"/>
        <w:rPr>
          <w:rFonts w:ascii="Microsoft Sans Serif" w:eastAsia="Microsoft Sans Serif" w:hAnsi="Microsoft Sans Serif" w:cs="Microsoft Sans Serif"/>
          <w:sz w:val="18"/>
        </w:rPr>
      </w:pPr>
      <w:r w:rsidRPr="00327028">
        <w:rPr>
          <w:rFonts w:ascii="Microsoft Sans Serif" w:eastAsia="Microsoft Sans Serif" w:hAnsi="Microsoft Sans Serif" w:cs="Microsoft Sans Serif"/>
          <w:w w:val="99"/>
          <w:sz w:val="18"/>
          <w:szCs w:val="18"/>
          <w:u w:val="single" w:color="000000"/>
        </w:rPr>
        <w:t>11.</w:t>
      </w:r>
      <w:r w:rsidRPr="00327028">
        <w:rPr>
          <w:rFonts w:ascii="Microsoft Sans Serif" w:eastAsia="Microsoft Sans Serif" w:hAnsi="Microsoft Sans Serif" w:cs="Microsoft Sans Serif"/>
          <w:w w:val="99"/>
          <w:sz w:val="18"/>
          <w:szCs w:val="18"/>
          <w:u w:val="single" w:color="000000"/>
        </w:rPr>
        <w:tab/>
      </w:r>
      <w:r w:rsidRPr="00327028">
        <w:rPr>
          <w:rFonts w:ascii="Microsoft Sans Serif" w:eastAsia="Microsoft Sans Serif" w:hAnsi="Microsoft Sans Serif" w:cs="Microsoft Sans Serif"/>
          <w:sz w:val="18"/>
          <w:u w:val="single"/>
        </w:rPr>
        <w:t>Provisions</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for</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site</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security</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and,</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where</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required,</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for</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a</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fire</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pacing w:val="-2"/>
          <w:sz w:val="18"/>
          <w:u w:val="single"/>
        </w:rPr>
        <w:t>watch</w:t>
      </w:r>
      <w:r w:rsidRPr="00327028">
        <w:rPr>
          <w:rFonts w:ascii="Microsoft Sans Serif" w:eastAsia="Microsoft Sans Serif" w:hAnsi="Microsoft Sans Serif" w:cs="Microsoft Sans Serif"/>
          <w:spacing w:val="-2"/>
          <w:sz w:val="18"/>
        </w:rPr>
        <w:t>.</w:t>
      </w:r>
    </w:p>
    <w:p w14:paraId="58780322" w14:textId="77777777" w:rsidR="00327028" w:rsidRPr="00327028" w:rsidRDefault="00327028" w:rsidP="00327028">
      <w:pPr>
        <w:widowControl w:val="0"/>
        <w:tabs>
          <w:tab w:val="left" w:pos="909"/>
        </w:tabs>
        <w:autoSpaceDE w:val="0"/>
        <w:autoSpaceDN w:val="0"/>
        <w:spacing w:before="171" w:after="0" w:afterAutospacing="0"/>
        <w:ind w:left="909" w:hanging="359"/>
        <w:rPr>
          <w:rFonts w:ascii="Microsoft Sans Serif" w:eastAsia="Microsoft Sans Serif" w:hAnsi="Microsoft Sans Serif" w:cs="Microsoft Sans Serif"/>
          <w:sz w:val="18"/>
        </w:rPr>
      </w:pPr>
      <w:r w:rsidRPr="00327028">
        <w:rPr>
          <w:rFonts w:ascii="Microsoft Sans Serif" w:eastAsia="Microsoft Sans Serif" w:hAnsi="Microsoft Sans Serif" w:cs="Microsoft Sans Serif"/>
          <w:w w:val="99"/>
          <w:sz w:val="18"/>
          <w:szCs w:val="18"/>
          <w:u w:val="single" w:color="000000"/>
        </w:rPr>
        <w:t>12.</w:t>
      </w:r>
      <w:r w:rsidRPr="00327028">
        <w:rPr>
          <w:rFonts w:ascii="Microsoft Sans Serif" w:eastAsia="Microsoft Sans Serif" w:hAnsi="Microsoft Sans Serif" w:cs="Microsoft Sans Serif"/>
          <w:w w:val="99"/>
          <w:sz w:val="18"/>
          <w:szCs w:val="18"/>
          <w:u w:val="single" w:color="000000"/>
        </w:rPr>
        <w:tab/>
      </w:r>
      <w:r w:rsidRPr="00327028">
        <w:rPr>
          <w:rFonts w:ascii="Microsoft Sans Serif" w:eastAsia="Microsoft Sans Serif" w:hAnsi="Microsoft Sans Serif" w:cs="Microsoft Sans Serif"/>
          <w:sz w:val="18"/>
          <w:u w:val="single"/>
        </w:rPr>
        <w:t>Changes</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that</w:t>
      </w:r>
      <w:r w:rsidRPr="00327028">
        <w:rPr>
          <w:rFonts w:ascii="Microsoft Sans Serif" w:eastAsia="Microsoft Sans Serif" w:hAnsi="Microsoft Sans Serif" w:cs="Microsoft Sans Serif"/>
          <w:spacing w:val="-2"/>
          <w:sz w:val="18"/>
          <w:u w:val="single"/>
        </w:rPr>
        <w:t xml:space="preserve"> </w:t>
      </w:r>
      <w:r w:rsidRPr="00327028">
        <w:rPr>
          <w:rFonts w:ascii="Microsoft Sans Serif" w:eastAsia="Microsoft Sans Serif" w:hAnsi="Microsoft Sans Serif" w:cs="Microsoft Sans Serif"/>
          <w:sz w:val="18"/>
          <w:u w:val="single"/>
        </w:rPr>
        <w:t>affect</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this</w:t>
      </w:r>
      <w:r w:rsidRPr="00327028">
        <w:rPr>
          <w:rFonts w:ascii="Microsoft Sans Serif" w:eastAsia="Microsoft Sans Serif" w:hAnsi="Microsoft Sans Serif" w:cs="Microsoft Sans Serif"/>
          <w:spacing w:val="-2"/>
          <w:sz w:val="18"/>
          <w:u w:val="single"/>
        </w:rPr>
        <w:t xml:space="preserve"> </w:t>
      </w:r>
      <w:r w:rsidRPr="00327028">
        <w:rPr>
          <w:rFonts w:ascii="Microsoft Sans Serif" w:eastAsia="Microsoft Sans Serif" w:hAnsi="Microsoft Sans Serif" w:cs="Microsoft Sans Serif"/>
          <w:spacing w:val="-4"/>
          <w:sz w:val="18"/>
          <w:u w:val="single"/>
        </w:rPr>
        <w:t>plan</w:t>
      </w:r>
      <w:r w:rsidRPr="00327028">
        <w:rPr>
          <w:rFonts w:ascii="Microsoft Sans Serif" w:eastAsia="Microsoft Sans Serif" w:hAnsi="Microsoft Sans Serif" w:cs="Microsoft Sans Serif"/>
          <w:spacing w:val="-4"/>
          <w:sz w:val="18"/>
        </w:rPr>
        <w:t>.</w:t>
      </w:r>
    </w:p>
    <w:p w14:paraId="0F1D1183" w14:textId="77777777" w:rsidR="00327028" w:rsidRPr="00327028" w:rsidRDefault="00327028" w:rsidP="00327028">
      <w:pPr>
        <w:widowControl w:val="0"/>
        <w:tabs>
          <w:tab w:val="left" w:pos="909"/>
        </w:tabs>
        <w:autoSpaceDE w:val="0"/>
        <w:autoSpaceDN w:val="0"/>
        <w:spacing w:before="168" w:after="0" w:afterAutospacing="0"/>
        <w:ind w:left="909" w:hanging="359"/>
        <w:rPr>
          <w:rFonts w:ascii="Microsoft Sans Serif" w:eastAsia="Microsoft Sans Serif" w:hAnsi="Microsoft Sans Serif" w:cs="Microsoft Sans Serif"/>
          <w:sz w:val="18"/>
        </w:rPr>
      </w:pPr>
      <w:r w:rsidRPr="00327028">
        <w:rPr>
          <w:rFonts w:ascii="Microsoft Sans Serif" w:eastAsia="Microsoft Sans Serif" w:hAnsi="Microsoft Sans Serif" w:cs="Microsoft Sans Serif"/>
          <w:w w:val="99"/>
          <w:sz w:val="18"/>
          <w:szCs w:val="18"/>
          <w:u w:val="single" w:color="000000"/>
        </w:rPr>
        <w:t>13.</w:t>
      </w:r>
      <w:r w:rsidRPr="00327028">
        <w:rPr>
          <w:rFonts w:ascii="Microsoft Sans Serif" w:eastAsia="Microsoft Sans Serif" w:hAnsi="Microsoft Sans Serif" w:cs="Microsoft Sans Serif"/>
          <w:w w:val="99"/>
          <w:sz w:val="18"/>
          <w:szCs w:val="18"/>
          <w:u w:val="single" w:color="000000"/>
        </w:rPr>
        <w:tab/>
      </w:r>
      <w:r w:rsidRPr="00327028">
        <w:rPr>
          <w:rFonts w:ascii="Microsoft Sans Serif" w:eastAsia="Microsoft Sans Serif" w:hAnsi="Microsoft Sans Serif" w:cs="Microsoft Sans Serif"/>
          <w:sz w:val="18"/>
          <w:u w:val="single"/>
        </w:rPr>
        <w:t>Other</w:t>
      </w:r>
      <w:r w:rsidRPr="00327028">
        <w:rPr>
          <w:rFonts w:ascii="Microsoft Sans Serif" w:eastAsia="Microsoft Sans Serif" w:hAnsi="Microsoft Sans Serif" w:cs="Microsoft Sans Serif"/>
          <w:spacing w:val="-11"/>
          <w:sz w:val="18"/>
          <w:u w:val="single"/>
        </w:rPr>
        <w:t xml:space="preserve"> </w:t>
      </w:r>
      <w:r w:rsidRPr="00327028">
        <w:rPr>
          <w:rFonts w:ascii="Microsoft Sans Serif" w:eastAsia="Microsoft Sans Serif" w:hAnsi="Microsoft Sans Serif" w:cs="Microsoft Sans Serif"/>
          <w:sz w:val="18"/>
          <w:u w:val="single"/>
        </w:rPr>
        <w:t>site-specific</w:t>
      </w:r>
      <w:r w:rsidRPr="00327028">
        <w:rPr>
          <w:rFonts w:ascii="Microsoft Sans Serif" w:eastAsia="Microsoft Sans Serif" w:hAnsi="Microsoft Sans Serif" w:cs="Microsoft Sans Serif"/>
          <w:spacing w:val="-5"/>
          <w:sz w:val="18"/>
          <w:u w:val="single"/>
        </w:rPr>
        <w:t xml:space="preserve"> </w:t>
      </w:r>
      <w:r w:rsidRPr="00327028">
        <w:rPr>
          <w:rFonts w:ascii="Microsoft Sans Serif" w:eastAsia="Microsoft Sans Serif" w:hAnsi="Microsoft Sans Serif" w:cs="Microsoft Sans Serif"/>
          <w:sz w:val="18"/>
          <w:u w:val="single"/>
        </w:rPr>
        <w:t>information</w:t>
      </w:r>
      <w:r w:rsidRPr="00327028">
        <w:rPr>
          <w:rFonts w:ascii="Microsoft Sans Serif" w:eastAsia="Microsoft Sans Serif" w:hAnsi="Microsoft Sans Serif" w:cs="Microsoft Sans Serif"/>
          <w:spacing w:val="-6"/>
          <w:sz w:val="18"/>
          <w:u w:val="single"/>
        </w:rPr>
        <w:t xml:space="preserve"> </w:t>
      </w:r>
      <w:r w:rsidRPr="00327028">
        <w:rPr>
          <w:rFonts w:ascii="Microsoft Sans Serif" w:eastAsia="Microsoft Sans Serif" w:hAnsi="Microsoft Sans Serif" w:cs="Microsoft Sans Serif"/>
          <w:sz w:val="18"/>
          <w:u w:val="single"/>
        </w:rPr>
        <w:t>required</w:t>
      </w:r>
      <w:r w:rsidRPr="00327028">
        <w:rPr>
          <w:rFonts w:ascii="Microsoft Sans Serif" w:eastAsia="Microsoft Sans Serif" w:hAnsi="Microsoft Sans Serif" w:cs="Microsoft Sans Serif"/>
          <w:spacing w:val="-5"/>
          <w:sz w:val="18"/>
          <w:u w:val="single"/>
        </w:rPr>
        <w:t xml:space="preserve"> </w:t>
      </w:r>
      <w:r w:rsidRPr="00327028">
        <w:rPr>
          <w:rFonts w:ascii="Microsoft Sans Serif" w:eastAsia="Microsoft Sans Serif" w:hAnsi="Microsoft Sans Serif" w:cs="Microsoft Sans Serif"/>
          <w:sz w:val="18"/>
          <w:u w:val="single"/>
        </w:rPr>
        <w:t>by</w:t>
      </w:r>
      <w:r w:rsidRPr="00327028">
        <w:rPr>
          <w:rFonts w:ascii="Microsoft Sans Serif" w:eastAsia="Microsoft Sans Serif" w:hAnsi="Microsoft Sans Serif" w:cs="Microsoft Sans Serif"/>
          <w:spacing w:val="-6"/>
          <w:sz w:val="18"/>
          <w:u w:val="single"/>
        </w:rPr>
        <w:t xml:space="preserve"> </w:t>
      </w:r>
      <w:r w:rsidRPr="00327028">
        <w:rPr>
          <w:rFonts w:ascii="Microsoft Sans Serif" w:eastAsia="Microsoft Sans Serif" w:hAnsi="Microsoft Sans Serif" w:cs="Microsoft Sans Serif"/>
          <w:sz w:val="18"/>
          <w:u w:val="single"/>
        </w:rPr>
        <w:t>the</w:t>
      </w:r>
      <w:r w:rsidRPr="00327028">
        <w:rPr>
          <w:rFonts w:ascii="Microsoft Sans Serif" w:eastAsia="Microsoft Sans Serif" w:hAnsi="Microsoft Sans Serif" w:cs="Microsoft Sans Serif"/>
          <w:spacing w:val="-16"/>
          <w:sz w:val="18"/>
          <w:u w:val="single"/>
        </w:rPr>
        <w:t xml:space="preserve"> </w:t>
      </w:r>
      <w:r w:rsidRPr="00327028">
        <w:rPr>
          <w:rFonts w:ascii="Arial" w:eastAsia="Microsoft Sans Serif" w:hAnsi="Microsoft Sans Serif" w:cs="Microsoft Sans Serif"/>
          <w:i/>
          <w:sz w:val="18"/>
          <w:u w:val="single"/>
        </w:rPr>
        <w:t>International</w:t>
      </w:r>
      <w:r w:rsidRPr="00327028">
        <w:rPr>
          <w:rFonts w:ascii="Arial" w:eastAsia="Microsoft Sans Serif" w:hAnsi="Microsoft Sans Serif" w:cs="Microsoft Sans Serif"/>
          <w:i/>
          <w:spacing w:val="-8"/>
          <w:sz w:val="18"/>
          <w:u w:val="single"/>
        </w:rPr>
        <w:t xml:space="preserve"> </w:t>
      </w:r>
      <w:r w:rsidRPr="00327028">
        <w:rPr>
          <w:rFonts w:ascii="Arial" w:eastAsia="Microsoft Sans Serif" w:hAnsi="Microsoft Sans Serif" w:cs="Microsoft Sans Serif"/>
          <w:i/>
          <w:sz w:val="18"/>
          <w:u w:val="single"/>
        </w:rPr>
        <w:t>Fire</w:t>
      </w:r>
      <w:r w:rsidRPr="00327028">
        <w:rPr>
          <w:rFonts w:ascii="Arial" w:eastAsia="Microsoft Sans Serif" w:hAnsi="Microsoft Sans Serif" w:cs="Microsoft Sans Serif"/>
          <w:i/>
          <w:spacing w:val="-9"/>
          <w:sz w:val="18"/>
          <w:u w:val="single"/>
        </w:rPr>
        <w:t xml:space="preserve"> </w:t>
      </w:r>
      <w:r w:rsidRPr="00327028">
        <w:rPr>
          <w:rFonts w:ascii="Arial" w:eastAsia="Microsoft Sans Serif" w:hAnsi="Microsoft Sans Serif" w:cs="Microsoft Sans Serif"/>
          <w:i/>
          <w:spacing w:val="-2"/>
          <w:sz w:val="18"/>
          <w:u w:val="single"/>
        </w:rPr>
        <w:t>Code</w:t>
      </w:r>
      <w:r w:rsidRPr="00327028">
        <w:rPr>
          <w:rFonts w:ascii="Microsoft Sans Serif" w:eastAsia="Microsoft Sans Serif" w:hAnsi="Microsoft Sans Serif" w:cs="Microsoft Sans Serif"/>
          <w:spacing w:val="-2"/>
          <w:sz w:val="18"/>
          <w:u w:val="single"/>
        </w:rPr>
        <w:t>.</w:t>
      </w:r>
    </w:p>
    <w:p w14:paraId="6935801E" w14:textId="77777777" w:rsidR="00327028" w:rsidRPr="00327028" w:rsidRDefault="00327028" w:rsidP="00327028">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4480DB36" w14:textId="77777777" w:rsidR="00327028" w:rsidRPr="00327028" w:rsidRDefault="00327028" w:rsidP="00327028">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1E667811" w14:textId="77777777" w:rsidR="00327028" w:rsidRPr="00327028" w:rsidRDefault="00327028" w:rsidP="00327028">
      <w:pPr>
        <w:widowControl w:val="0"/>
        <w:autoSpaceDE w:val="0"/>
        <w:autoSpaceDN w:val="0"/>
        <w:spacing w:before="157" w:after="0" w:afterAutospacing="0"/>
        <w:ind w:left="0" w:firstLine="0"/>
        <w:rPr>
          <w:rFonts w:ascii="Microsoft Sans Serif" w:eastAsia="Microsoft Sans Serif" w:hAnsi="Microsoft Sans Serif" w:cs="Microsoft Sans Serif"/>
          <w:sz w:val="18"/>
          <w:szCs w:val="18"/>
        </w:rPr>
      </w:pPr>
    </w:p>
    <w:p w14:paraId="5C18E8A9" w14:textId="27A8A58D" w:rsidR="00327028" w:rsidRPr="00327028" w:rsidRDefault="00327028" w:rsidP="00327028">
      <w:pPr>
        <w:widowControl w:val="0"/>
        <w:autoSpaceDE w:val="0"/>
        <w:autoSpaceDN w:val="0"/>
        <w:spacing w:after="0" w:afterAutospacing="0" w:line="316" w:lineRule="auto"/>
        <w:ind w:left="190" w:right="160" w:firstLine="0"/>
        <w:rPr>
          <w:rFonts w:ascii="Microsoft Sans Serif" w:eastAsia="Microsoft Sans Serif" w:hAnsi="Microsoft Sans Serif" w:cs="Microsoft Sans Serif"/>
          <w:sz w:val="18"/>
          <w:szCs w:val="18"/>
        </w:rPr>
      </w:pPr>
      <w:r w:rsidRPr="00327028">
        <w:rPr>
          <w:rFonts w:ascii="Arial" w:eastAsia="Microsoft Sans Serif" w:hAnsi="Microsoft Sans Serif" w:cs="Microsoft Sans Serif"/>
          <w:b/>
          <w:sz w:val="18"/>
          <w:szCs w:val="18"/>
          <w:u w:val="single"/>
        </w:rPr>
        <w:t>3302.2</w:t>
      </w:r>
      <w:r w:rsidRPr="00327028">
        <w:rPr>
          <w:rFonts w:ascii="Arial" w:eastAsia="Microsoft Sans Serif" w:hAnsi="Microsoft Sans Serif" w:cs="Microsoft Sans Serif"/>
          <w:b/>
          <w:spacing w:val="-3"/>
          <w:sz w:val="18"/>
          <w:szCs w:val="18"/>
          <w:u w:val="single"/>
        </w:rPr>
        <w:t xml:space="preserve"> </w:t>
      </w:r>
      <w:r w:rsidRPr="00327028">
        <w:rPr>
          <w:rFonts w:ascii="Arial" w:eastAsia="Microsoft Sans Serif" w:hAnsi="Microsoft Sans Serif" w:cs="Microsoft Sans Serif"/>
          <w:b/>
          <w:sz w:val="18"/>
          <w:szCs w:val="18"/>
          <w:u w:val="single"/>
        </w:rPr>
        <w:t>Site</w:t>
      </w:r>
      <w:r w:rsidRPr="00327028">
        <w:rPr>
          <w:rFonts w:ascii="Arial" w:eastAsia="Microsoft Sans Serif" w:hAnsi="Microsoft Sans Serif" w:cs="Microsoft Sans Serif"/>
          <w:b/>
          <w:spacing w:val="-3"/>
          <w:sz w:val="18"/>
          <w:szCs w:val="18"/>
          <w:u w:val="single"/>
        </w:rPr>
        <w:t xml:space="preserve"> </w:t>
      </w:r>
      <w:r w:rsidRPr="00327028">
        <w:rPr>
          <w:rFonts w:ascii="Arial" w:eastAsia="Microsoft Sans Serif" w:hAnsi="Microsoft Sans Serif" w:cs="Microsoft Sans Serif"/>
          <w:b/>
          <w:sz w:val="18"/>
          <w:szCs w:val="18"/>
          <w:u w:val="single"/>
        </w:rPr>
        <w:t>safety</w:t>
      </w:r>
      <w:r w:rsidRPr="00327028">
        <w:rPr>
          <w:rFonts w:ascii="Arial" w:eastAsia="Microsoft Sans Serif" w:hAnsi="Microsoft Sans Serif" w:cs="Microsoft Sans Serif"/>
          <w:b/>
          <w:spacing w:val="-3"/>
          <w:sz w:val="18"/>
          <w:szCs w:val="18"/>
          <w:u w:val="single"/>
        </w:rPr>
        <w:t xml:space="preserve"> </w:t>
      </w:r>
      <w:r w:rsidRPr="00327028">
        <w:rPr>
          <w:rFonts w:ascii="Arial" w:eastAsia="Microsoft Sans Serif" w:hAnsi="Microsoft Sans Serif" w:cs="Microsoft Sans Serif"/>
          <w:b/>
          <w:sz w:val="18"/>
          <w:szCs w:val="18"/>
          <w:u w:val="single"/>
        </w:rPr>
        <w:t>director</w:t>
      </w:r>
      <w:r w:rsidRPr="00327028">
        <w:rPr>
          <w:rFonts w:ascii="Arial" w:eastAsia="Microsoft Sans Serif" w:hAnsi="Microsoft Sans Serif" w:cs="Microsoft Sans Serif"/>
          <w:b/>
          <w:sz w:val="18"/>
          <w:szCs w:val="18"/>
        </w:rPr>
        <w:t>.</w:t>
      </w:r>
      <w:r w:rsidRPr="00327028">
        <w:rPr>
          <w:rFonts w:ascii="Arial" w:eastAsia="Microsoft Sans Serif" w:hAnsi="Microsoft Sans Serif" w:cs="Microsoft Sans Serif"/>
          <w:b/>
          <w:spacing w:val="-12"/>
          <w:sz w:val="18"/>
          <w:szCs w:val="18"/>
        </w:rPr>
        <w:t xml:space="preserve"> </w:t>
      </w:r>
      <w:r w:rsidRPr="00327028">
        <w:rPr>
          <w:rFonts w:ascii="Microsoft Sans Serif" w:eastAsia="Microsoft Sans Serif" w:hAnsi="Microsoft Sans Serif" w:cs="Microsoft Sans Serif"/>
          <w:sz w:val="18"/>
          <w:szCs w:val="18"/>
          <w:u w:val="single"/>
        </w:rPr>
        <w:t>The owner shall designate a person to be the site safety director.</w:t>
      </w:r>
      <w:r w:rsidRPr="00327028">
        <w:rPr>
          <w:rFonts w:ascii="Microsoft Sans Serif" w:eastAsia="Microsoft Sans Serif" w:hAnsi="Microsoft Sans Serif" w:cs="Microsoft Sans Serif"/>
          <w:spacing w:val="40"/>
          <w:sz w:val="18"/>
          <w:szCs w:val="18"/>
          <w:u w:val="single"/>
        </w:rPr>
        <w:t xml:space="preserve"> </w:t>
      </w:r>
      <w:r w:rsidRPr="00327028">
        <w:rPr>
          <w:rFonts w:ascii="Microsoft Sans Serif" w:eastAsia="Microsoft Sans Serif" w:hAnsi="Microsoft Sans Serif" w:cs="Microsoft Sans Serif"/>
          <w:sz w:val="18"/>
          <w:szCs w:val="18"/>
          <w:u w:val="single"/>
        </w:rPr>
        <w:t>The site safety director shall be responsible</w:t>
      </w:r>
      <w:r w:rsidRPr="00327028">
        <w:rPr>
          <w:rFonts w:ascii="Microsoft Sans Serif" w:eastAsia="Microsoft Sans Serif" w:hAnsi="Microsoft Sans Serif" w:cs="Microsoft Sans Serif"/>
          <w:sz w:val="18"/>
          <w:szCs w:val="18"/>
        </w:rPr>
        <w:t xml:space="preserve"> </w:t>
      </w:r>
      <w:r w:rsidRPr="00327028">
        <w:rPr>
          <w:rFonts w:ascii="Microsoft Sans Serif" w:eastAsia="Microsoft Sans Serif" w:hAnsi="Microsoft Sans Serif" w:cs="Microsoft Sans Serif"/>
          <w:sz w:val="18"/>
          <w:szCs w:val="18"/>
          <w:u w:val="single"/>
        </w:rPr>
        <w:t>for ensuring compliance with the site safety plan. The site safety director shall have the authority to enforce the provisions of this chapter</w:t>
      </w:r>
      <w:r w:rsidRPr="00327028">
        <w:rPr>
          <w:rFonts w:ascii="Microsoft Sans Serif" w:eastAsia="Microsoft Sans Serif" w:hAnsi="Microsoft Sans Serif" w:cs="Microsoft Sans Serif"/>
          <w:sz w:val="18"/>
          <w:szCs w:val="18"/>
        </w:rPr>
        <w:t xml:space="preserve"> </w:t>
      </w:r>
      <w:r w:rsidRPr="00327028">
        <w:rPr>
          <w:rFonts w:ascii="Microsoft Sans Serif" w:eastAsia="Microsoft Sans Serif" w:hAnsi="Microsoft Sans Serif" w:cs="Microsoft Sans Serif"/>
          <w:sz w:val="18"/>
          <w:szCs w:val="18"/>
          <w:u w:val="single"/>
        </w:rPr>
        <w:t>and</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other</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provisions</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as</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necessary</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to</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secure</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the</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intent</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of</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this</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chapter.</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Where</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guard</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service</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is</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provided</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in</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accordance</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with</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the</w:t>
      </w:r>
      <w:r w:rsidRPr="00327028">
        <w:rPr>
          <w:rFonts w:ascii="Microsoft Sans Serif" w:eastAsia="Microsoft Sans Serif" w:hAnsi="Microsoft Sans Serif" w:cs="Microsoft Sans Serif"/>
          <w:spacing w:val="-1"/>
          <w:sz w:val="18"/>
          <w:szCs w:val="18"/>
          <w:u w:val="single"/>
        </w:rPr>
        <w:t xml:space="preserve"> </w:t>
      </w:r>
      <w:r w:rsidR="00CB1395" w:rsidRPr="00CB1395">
        <w:rPr>
          <w:rFonts w:ascii="Microsoft Sans Serif" w:eastAsia="Microsoft Sans Serif" w:hAnsi="Microsoft Sans Serif" w:cs="Microsoft Sans Serif"/>
          <w:i/>
          <w:iCs/>
          <w:sz w:val="18"/>
          <w:szCs w:val="18"/>
          <w:u w:val="single"/>
        </w:rPr>
        <w:t xml:space="preserve">Florida </w:t>
      </w:r>
      <w:r w:rsidRPr="00CB1395">
        <w:rPr>
          <w:rFonts w:ascii="Microsoft Sans Serif" w:eastAsia="Microsoft Sans Serif" w:hAnsi="Microsoft Sans Serif" w:cs="Microsoft Sans Serif"/>
          <w:i/>
          <w:iCs/>
          <w:sz w:val="18"/>
          <w:szCs w:val="18"/>
          <w:u w:val="single"/>
        </w:rPr>
        <w:t xml:space="preserve">Fire </w:t>
      </w:r>
      <w:r w:rsidR="00CB1395" w:rsidRPr="00CB1395">
        <w:rPr>
          <w:rFonts w:ascii="Microsoft Sans Serif" w:eastAsia="Microsoft Sans Serif" w:hAnsi="Microsoft Sans Serif" w:cs="Microsoft Sans Serif"/>
          <w:i/>
          <w:iCs/>
          <w:sz w:val="18"/>
          <w:szCs w:val="18"/>
          <w:u w:val="single"/>
        </w:rPr>
        <w:t xml:space="preserve">Prevention </w:t>
      </w:r>
      <w:r w:rsidRPr="00CB1395">
        <w:rPr>
          <w:rFonts w:ascii="Microsoft Sans Serif" w:eastAsia="Microsoft Sans Serif" w:hAnsi="Microsoft Sans Serif" w:cs="Microsoft Sans Serif"/>
          <w:i/>
          <w:iCs/>
          <w:sz w:val="18"/>
          <w:szCs w:val="18"/>
          <w:u w:val="single"/>
        </w:rPr>
        <w:t>Code</w:t>
      </w:r>
      <w:r w:rsidRPr="00327028">
        <w:rPr>
          <w:rFonts w:ascii="Microsoft Sans Serif" w:eastAsia="Microsoft Sans Serif" w:hAnsi="Microsoft Sans Serif" w:cs="Microsoft Sans Serif"/>
          <w:sz w:val="18"/>
          <w:szCs w:val="18"/>
          <w:u w:val="single"/>
        </w:rPr>
        <w:t>, the site safety director shall be responsible for the guard service.</w:t>
      </w:r>
    </w:p>
    <w:p w14:paraId="42A275FC" w14:textId="77777777" w:rsidR="00327028" w:rsidRPr="00327028" w:rsidRDefault="00327028" w:rsidP="00327028">
      <w:pPr>
        <w:widowControl w:val="0"/>
        <w:autoSpaceDE w:val="0"/>
        <w:autoSpaceDN w:val="0"/>
        <w:spacing w:before="66" w:after="0" w:afterAutospacing="0"/>
        <w:ind w:left="0" w:firstLine="0"/>
        <w:rPr>
          <w:rFonts w:ascii="Microsoft Sans Serif" w:eastAsia="Microsoft Sans Serif" w:hAnsi="Microsoft Sans Serif" w:cs="Microsoft Sans Serif"/>
          <w:sz w:val="18"/>
          <w:szCs w:val="18"/>
        </w:rPr>
      </w:pPr>
    </w:p>
    <w:p w14:paraId="6D950F2C" w14:textId="77777777" w:rsidR="00327028" w:rsidRPr="00327028" w:rsidRDefault="00327028" w:rsidP="00327028">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sz w:val="18"/>
          <w:szCs w:val="18"/>
        </w:rPr>
      </w:pPr>
      <w:r w:rsidRPr="00327028">
        <w:rPr>
          <w:rFonts w:ascii="Arial" w:eastAsia="Microsoft Sans Serif" w:hAnsi="Microsoft Sans Serif" w:cs="Microsoft Sans Serif"/>
          <w:b/>
          <w:sz w:val="18"/>
          <w:szCs w:val="18"/>
          <w:u w:val="single"/>
        </w:rPr>
        <w:lastRenderedPageBreak/>
        <w:t>3302.3 Daily fire safety inspection</w:t>
      </w:r>
      <w:r w:rsidRPr="00327028">
        <w:rPr>
          <w:rFonts w:ascii="Arial" w:eastAsia="Microsoft Sans Serif" w:hAnsi="Microsoft Sans Serif" w:cs="Microsoft Sans Serif"/>
          <w:b/>
          <w:sz w:val="18"/>
          <w:szCs w:val="18"/>
        </w:rPr>
        <w:t>.</w:t>
      </w:r>
      <w:r w:rsidRPr="00327028">
        <w:rPr>
          <w:rFonts w:ascii="Arial" w:eastAsia="Microsoft Sans Serif" w:hAnsi="Microsoft Sans Serif" w:cs="Microsoft Sans Serif"/>
          <w:b/>
          <w:spacing w:val="-8"/>
          <w:sz w:val="18"/>
          <w:szCs w:val="18"/>
        </w:rPr>
        <w:t xml:space="preserve"> </w:t>
      </w:r>
      <w:r w:rsidRPr="00327028">
        <w:rPr>
          <w:rFonts w:ascii="Microsoft Sans Serif" w:eastAsia="Microsoft Sans Serif" w:hAnsi="Microsoft Sans Serif" w:cs="Microsoft Sans Serif"/>
          <w:sz w:val="18"/>
          <w:szCs w:val="18"/>
          <w:u w:val="single"/>
        </w:rPr>
        <w:t>The site safety director shall be responsible for completion of a daily fire safety inspection at the</w:t>
      </w:r>
      <w:r w:rsidRPr="00327028">
        <w:rPr>
          <w:rFonts w:ascii="Microsoft Sans Serif" w:eastAsia="Microsoft Sans Serif" w:hAnsi="Microsoft Sans Serif" w:cs="Microsoft Sans Serif"/>
          <w:sz w:val="18"/>
          <w:szCs w:val="18"/>
        </w:rPr>
        <w:t xml:space="preserve"> </w:t>
      </w:r>
      <w:r w:rsidRPr="00327028">
        <w:rPr>
          <w:rFonts w:ascii="Microsoft Sans Serif" w:eastAsia="Microsoft Sans Serif" w:hAnsi="Microsoft Sans Serif" w:cs="Microsoft Sans Serif"/>
          <w:sz w:val="18"/>
          <w:szCs w:val="18"/>
          <w:u w:val="single"/>
        </w:rPr>
        <w:t>project</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site.</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Each</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day,</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all</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building</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and</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outdoor</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areas</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shall</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be</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inspected</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to</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ensure</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compliance</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with</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the</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inspection</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list</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in</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this</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section.</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The</w:t>
      </w:r>
      <w:r w:rsidRPr="00327028">
        <w:rPr>
          <w:rFonts w:ascii="Microsoft Sans Serif" w:eastAsia="Microsoft Sans Serif" w:hAnsi="Microsoft Sans Serif" w:cs="Microsoft Sans Serif"/>
          <w:sz w:val="18"/>
          <w:szCs w:val="18"/>
        </w:rPr>
        <w:t xml:space="preserve"> </w:t>
      </w:r>
      <w:r w:rsidRPr="00327028">
        <w:rPr>
          <w:rFonts w:ascii="Microsoft Sans Serif" w:eastAsia="Microsoft Sans Serif" w:hAnsi="Microsoft Sans Serif" w:cs="Microsoft Sans Serif"/>
          <w:sz w:val="18"/>
          <w:szCs w:val="18"/>
          <w:u w:val="single"/>
        </w:rPr>
        <w:t>results of each inspection shall be documented and maintained on-site until a certificate of occupancy has been issued. Documentation</w:t>
      </w:r>
      <w:r w:rsidRPr="00327028">
        <w:rPr>
          <w:rFonts w:ascii="Microsoft Sans Serif" w:eastAsia="Microsoft Sans Serif" w:hAnsi="Microsoft Sans Serif" w:cs="Microsoft Sans Serif"/>
          <w:sz w:val="18"/>
          <w:szCs w:val="18"/>
        </w:rPr>
        <w:t xml:space="preserve"> </w:t>
      </w:r>
      <w:r w:rsidRPr="00327028">
        <w:rPr>
          <w:rFonts w:ascii="Microsoft Sans Serif" w:eastAsia="Microsoft Sans Serif" w:hAnsi="Microsoft Sans Serif" w:cs="Microsoft Sans Serif"/>
          <w:sz w:val="18"/>
          <w:szCs w:val="18"/>
          <w:u w:val="single"/>
        </w:rPr>
        <w:t>shall be immediately available on-site inspection and review.</w:t>
      </w:r>
    </w:p>
    <w:p w14:paraId="0A7407E5" w14:textId="77777777" w:rsidR="00327028" w:rsidRPr="00327028" w:rsidRDefault="00327028" w:rsidP="00327028">
      <w:pPr>
        <w:widowControl w:val="0"/>
        <w:tabs>
          <w:tab w:val="left" w:pos="909"/>
        </w:tabs>
        <w:autoSpaceDE w:val="0"/>
        <w:autoSpaceDN w:val="0"/>
        <w:spacing w:before="3" w:after="0" w:afterAutospacing="0"/>
        <w:ind w:left="909" w:hanging="359"/>
        <w:rPr>
          <w:rFonts w:ascii="Microsoft Sans Serif" w:eastAsia="Microsoft Sans Serif" w:hAnsi="Microsoft Sans Serif" w:cs="Microsoft Sans Serif"/>
          <w:sz w:val="18"/>
        </w:rPr>
      </w:pPr>
      <w:r w:rsidRPr="00327028">
        <w:rPr>
          <w:rFonts w:ascii="Microsoft Sans Serif" w:eastAsia="Microsoft Sans Serif" w:hAnsi="Microsoft Sans Serif" w:cs="Microsoft Sans Serif"/>
          <w:w w:val="99"/>
          <w:sz w:val="18"/>
          <w:szCs w:val="18"/>
          <w:u w:val="single" w:color="000000"/>
        </w:rPr>
        <w:t>1.</w:t>
      </w:r>
      <w:r w:rsidRPr="00327028">
        <w:rPr>
          <w:rFonts w:ascii="Microsoft Sans Serif" w:eastAsia="Microsoft Sans Serif" w:hAnsi="Microsoft Sans Serif" w:cs="Microsoft Sans Serif"/>
          <w:w w:val="99"/>
          <w:sz w:val="18"/>
          <w:szCs w:val="18"/>
          <w:u w:val="single" w:color="000000"/>
        </w:rPr>
        <w:tab/>
      </w:r>
      <w:r w:rsidRPr="00327028">
        <w:rPr>
          <w:rFonts w:ascii="Microsoft Sans Serif" w:eastAsia="Microsoft Sans Serif" w:hAnsi="Microsoft Sans Serif" w:cs="Microsoft Sans Serif"/>
          <w:sz w:val="18"/>
          <w:u w:val="single"/>
        </w:rPr>
        <w:t>Any</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contractors</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entering</w:t>
      </w:r>
      <w:r w:rsidRPr="00327028">
        <w:rPr>
          <w:rFonts w:ascii="Microsoft Sans Serif" w:eastAsia="Microsoft Sans Serif" w:hAnsi="Microsoft Sans Serif" w:cs="Microsoft Sans Serif"/>
          <w:spacing w:val="-2"/>
          <w:sz w:val="18"/>
          <w:u w:val="single"/>
        </w:rPr>
        <w:t xml:space="preserve"> </w:t>
      </w:r>
      <w:r w:rsidRPr="00327028">
        <w:rPr>
          <w:rFonts w:ascii="Microsoft Sans Serif" w:eastAsia="Microsoft Sans Serif" w:hAnsi="Microsoft Sans Serif" w:cs="Microsoft Sans Serif"/>
          <w:sz w:val="18"/>
          <w:u w:val="single"/>
        </w:rPr>
        <w:t>the</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site</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to</w:t>
      </w:r>
      <w:r w:rsidRPr="00327028">
        <w:rPr>
          <w:rFonts w:ascii="Microsoft Sans Serif" w:eastAsia="Microsoft Sans Serif" w:hAnsi="Microsoft Sans Serif" w:cs="Microsoft Sans Serif"/>
          <w:spacing w:val="-2"/>
          <w:sz w:val="18"/>
          <w:u w:val="single"/>
        </w:rPr>
        <w:t xml:space="preserve"> </w:t>
      </w:r>
      <w:r w:rsidRPr="00327028">
        <w:rPr>
          <w:rFonts w:ascii="Microsoft Sans Serif" w:eastAsia="Microsoft Sans Serif" w:hAnsi="Microsoft Sans Serif" w:cs="Microsoft Sans Serif"/>
          <w:sz w:val="18"/>
          <w:u w:val="single"/>
        </w:rPr>
        <w:t>perform</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hot</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work</w:t>
      </w:r>
      <w:r w:rsidRPr="00327028">
        <w:rPr>
          <w:rFonts w:ascii="Microsoft Sans Serif" w:eastAsia="Microsoft Sans Serif" w:hAnsi="Microsoft Sans Serif" w:cs="Microsoft Sans Serif"/>
          <w:spacing w:val="-2"/>
          <w:sz w:val="18"/>
          <w:u w:val="single"/>
        </w:rPr>
        <w:t xml:space="preserve"> </w:t>
      </w:r>
      <w:r w:rsidRPr="00327028">
        <w:rPr>
          <w:rFonts w:ascii="Microsoft Sans Serif" w:eastAsia="Microsoft Sans Serif" w:hAnsi="Microsoft Sans Serif" w:cs="Microsoft Sans Serif"/>
          <w:sz w:val="18"/>
          <w:u w:val="single"/>
        </w:rPr>
        <w:t>each</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day</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have</w:t>
      </w:r>
      <w:r w:rsidRPr="00327028">
        <w:rPr>
          <w:rFonts w:ascii="Microsoft Sans Serif" w:eastAsia="Microsoft Sans Serif" w:hAnsi="Microsoft Sans Serif" w:cs="Microsoft Sans Serif"/>
          <w:spacing w:val="-2"/>
          <w:sz w:val="18"/>
          <w:u w:val="single"/>
        </w:rPr>
        <w:t xml:space="preserve"> </w:t>
      </w:r>
      <w:r w:rsidRPr="00327028">
        <w:rPr>
          <w:rFonts w:ascii="Microsoft Sans Serif" w:eastAsia="Microsoft Sans Serif" w:hAnsi="Microsoft Sans Serif" w:cs="Microsoft Sans Serif"/>
          <w:sz w:val="18"/>
          <w:u w:val="single"/>
        </w:rPr>
        <w:t>been</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instructed</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in</w:t>
      </w:r>
      <w:r w:rsidRPr="00327028">
        <w:rPr>
          <w:rFonts w:ascii="Microsoft Sans Serif" w:eastAsia="Microsoft Sans Serif" w:hAnsi="Microsoft Sans Serif" w:cs="Microsoft Sans Serif"/>
          <w:spacing w:val="-2"/>
          <w:sz w:val="18"/>
          <w:u w:val="single"/>
        </w:rPr>
        <w:t xml:space="preserve"> </w:t>
      </w:r>
      <w:r w:rsidRPr="00327028">
        <w:rPr>
          <w:rFonts w:ascii="Microsoft Sans Serif" w:eastAsia="Microsoft Sans Serif" w:hAnsi="Microsoft Sans Serif" w:cs="Microsoft Sans Serif"/>
          <w:sz w:val="18"/>
          <w:u w:val="single"/>
        </w:rPr>
        <w:t>the</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hot</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work</w:t>
      </w:r>
      <w:r w:rsidRPr="00327028">
        <w:rPr>
          <w:rFonts w:ascii="Microsoft Sans Serif" w:eastAsia="Microsoft Sans Serif" w:hAnsi="Microsoft Sans Serif" w:cs="Microsoft Sans Serif"/>
          <w:spacing w:val="-2"/>
          <w:sz w:val="18"/>
          <w:u w:val="single"/>
        </w:rPr>
        <w:t xml:space="preserve"> </w:t>
      </w:r>
      <w:r w:rsidRPr="00327028">
        <w:rPr>
          <w:rFonts w:ascii="Microsoft Sans Serif" w:eastAsia="Microsoft Sans Serif" w:hAnsi="Microsoft Sans Serif" w:cs="Microsoft Sans Serif"/>
          <w:sz w:val="18"/>
          <w:u w:val="single"/>
        </w:rPr>
        <w:t>safety</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requirements</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in</w:t>
      </w:r>
      <w:r w:rsidRPr="00327028">
        <w:rPr>
          <w:rFonts w:ascii="Microsoft Sans Serif" w:eastAsia="Microsoft Sans Serif" w:hAnsi="Microsoft Sans Serif" w:cs="Microsoft Sans Serif"/>
          <w:spacing w:val="-2"/>
          <w:sz w:val="18"/>
          <w:u w:val="single"/>
        </w:rPr>
        <w:t xml:space="preserve"> </w:t>
      </w:r>
      <w:r w:rsidRPr="00327028">
        <w:rPr>
          <w:rFonts w:ascii="Microsoft Sans Serif" w:eastAsia="Microsoft Sans Serif" w:hAnsi="Microsoft Sans Serif" w:cs="Microsoft Sans Serif"/>
          <w:spacing w:val="-5"/>
          <w:sz w:val="18"/>
          <w:u w:val="single"/>
        </w:rPr>
        <w:t>the</w:t>
      </w:r>
    </w:p>
    <w:p w14:paraId="205F87E0" w14:textId="4BD397D2" w:rsidR="00327028" w:rsidRPr="00327028" w:rsidRDefault="00CB1395" w:rsidP="00327028">
      <w:pPr>
        <w:widowControl w:val="0"/>
        <w:autoSpaceDE w:val="0"/>
        <w:autoSpaceDN w:val="0"/>
        <w:spacing w:before="64" w:after="0" w:afterAutospacing="0"/>
        <w:ind w:left="910" w:firstLine="0"/>
        <w:rPr>
          <w:rFonts w:ascii="Microsoft Sans Serif" w:eastAsia="Microsoft Sans Serif" w:hAnsi="Microsoft Sans Serif" w:cs="Microsoft Sans Serif"/>
          <w:sz w:val="18"/>
        </w:rPr>
      </w:pPr>
      <w:r>
        <w:rPr>
          <w:rFonts w:ascii="Arial" w:eastAsia="Microsoft Sans Serif" w:hAnsi="Microsoft Sans Serif" w:cs="Microsoft Sans Serif"/>
          <w:i/>
          <w:sz w:val="18"/>
          <w:u w:val="single"/>
        </w:rPr>
        <w:t xml:space="preserve">Florida </w:t>
      </w:r>
      <w:r w:rsidR="00327028" w:rsidRPr="00327028">
        <w:rPr>
          <w:rFonts w:ascii="Arial" w:eastAsia="Microsoft Sans Serif" w:hAnsi="Microsoft Sans Serif" w:cs="Microsoft Sans Serif"/>
          <w:i/>
          <w:sz w:val="18"/>
          <w:u w:val="single"/>
        </w:rPr>
        <w:t>Fire</w:t>
      </w:r>
      <w:r>
        <w:rPr>
          <w:rFonts w:ascii="Arial" w:eastAsia="Microsoft Sans Serif" w:hAnsi="Microsoft Sans Serif" w:cs="Microsoft Sans Serif"/>
          <w:i/>
          <w:sz w:val="18"/>
          <w:u w:val="single"/>
        </w:rPr>
        <w:t xml:space="preserve"> Prevention</w:t>
      </w:r>
      <w:r w:rsidR="00327028" w:rsidRPr="00327028">
        <w:rPr>
          <w:rFonts w:ascii="Arial" w:eastAsia="Microsoft Sans Serif" w:hAnsi="Microsoft Sans Serif" w:cs="Microsoft Sans Serif"/>
          <w:i/>
          <w:spacing w:val="-5"/>
          <w:sz w:val="18"/>
          <w:u w:val="single"/>
        </w:rPr>
        <w:t xml:space="preserve"> </w:t>
      </w:r>
      <w:r w:rsidR="00327028" w:rsidRPr="00327028">
        <w:rPr>
          <w:rFonts w:ascii="Arial" w:eastAsia="Microsoft Sans Serif" w:hAnsi="Microsoft Sans Serif" w:cs="Microsoft Sans Serif"/>
          <w:i/>
          <w:sz w:val="18"/>
          <w:u w:val="single"/>
        </w:rPr>
        <w:t>Code</w:t>
      </w:r>
      <w:r w:rsidR="00327028" w:rsidRPr="00327028">
        <w:rPr>
          <w:rFonts w:ascii="Microsoft Sans Serif" w:eastAsia="Microsoft Sans Serif" w:hAnsi="Microsoft Sans Serif" w:cs="Microsoft Sans Serif"/>
          <w:sz w:val="18"/>
          <w:u w:val="single"/>
        </w:rPr>
        <w:t>,</w:t>
      </w:r>
      <w:r w:rsidR="00327028" w:rsidRPr="00327028">
        <w:rPr>
          <w:rFonts w:ascii="Microsoft Sans Serif" w:eastAsia="Microsoft Sans Serif" w:hAnsi="Microsoft Sans Serif" w:cs="Microsoft Sans Serif"/>
          <w:spacing w:val="-2"/>
          <w:sz w:val="18"/>
          <w:u w:val="single"/>
        </w:rPr>
        <w:t xml:space="preserve"> </w:t>
      </w:r>
      <w:r w:rsidR="00327028" w:rsidRPr="00327028">
        <w:rPr>
          <w:rFonts w:ascii="Microsoft Sans Serif" w:eastAsia="Microsoft Sans Serif" w:hAnsi="Microsoft Sans Serif" w:cs="Microsoft Sans Serif"/>
          <w:sz w:val="18"/>
          <w:u w:val="single"/>
        </w:rPr>
        <w:t>and</w:t>
      </w:r>
      <w:r w:rsidR="00327028" w:rsidRPr="00327028">
        <w:rPr>
          <w:rFonts w:ascii="Microsoft Sans Serif" w:eastAsia="Microsoft Sans Serif" w:hAnsi="Microsoft Sans Serif" w:cs="Microsoft Sans Serif"/>
          <w:spacing w:val="-3"/>
          <w:sz w:val="18"/>
          <w:u w:val="single"/>
        </w:rPr>
        <w:t xml:space="preserve"> </w:t>
      </w:r>
      <w:r w:rsidR="00327028" w:rsidRPr="00327028">
        <w:rPr>
          <w:rFonts w:ascii="Microsoft Sans Serif" w:eastAsia="Microsoft Sans Serif" w:hAnsi="Microsoft Sans Serif" w:cs="Microsoft Sans Serif"/>
          <w:sz w:val="18"/>
          <w:u w:val="single"/>
        </w:rPr>
        <w:t>hot</w:t>
      </w:r>
      <w:r w:rsidR="00327028" w:rsidRPr="00327028">
        <w:rPr>
          <w:rFonts w:ascii="Microsoft Sans Serif" w:eastAsia="Microsoft Sans Serif" w:hAnsi="Microsoft Sans Serif" w:cs="Microsoft Sans Serif"/>
          <w:spacing w:val="-2"/>
          <w:sz w:val="18"/>
          <w:u w:val="single"/>
        </w:rPr>
        <w:t xml:space="preserve"> </w:t>
      </w:r>
      <w:r w:rsidR="00327028" w:rsidRPr="00327028">
        <w:rPr>
          <w:rFonts w:ascii="Microsoft Sans Serif" w:eastAsia="Microsoft Sans Serif" w:hAnsi="Microsoft Sans Serif" w:cs="Microsoft Sans Serif"/>
          <w:sz w:val="18"/>
          <w:u w:val="single"/>
        </w:rPr>
        <w:t>work</w:t>
      </w:r>
      <w:r w:rsidR="00327028" w:rsidRPr="00327028">
        <w:rPr>
          <w:rFonts w:ascii="Microsoft Sans Serif" w:eastAsia="Microsoft Sans Serif" w:hAnsi="Microsoft Sans Serif" w:cs="Microsoft Sans Serif"/>
          <w:spacing w:val="-2"/>
          <w:sz w:val="18"/>
          <w:u w:val="single"/>
        </w:rPr>
        <w:t xml:space="preserve"> </w:t>
      </w:r>
      <w:r w:rsidR="00327028" w:rsidRPr="00327028">
        <w:rPr>
          <w:rFonts w:ascii="Microsoft Sans Serif" w:eastAsia="Microsoft Sans Serif" w:hAnsi="Microsoft Sans Serif" w:cs="Microsoft Sans Serif"/>
          <w:sz w:val="18"/>
          <w:u w:val="single"/>
        </w:rPr>
        <w:t>is</w:t>
      </w:r>
      <w:r w:rsidR="00327028" w:rsidRPr="00327028">
        <w:rPr>
          <w:rFonts w:ascii="Microsoft Sans Serif" w:eastAsia="Microsoft Sans Serif" w:hAnsi="Microsoft Sans Serif" w:cs="Microsoft Sans Serif"/>
          <w:spacing w:val="-3"/>
          <w:sz w:val="18"/>
          <w:u w:val="single"/>
        </w:rPr>
        <w:t xml:space="preserve"> </w:t>
      </w:r>
      <w:r w:rsidR="00327028" w:rsidRPr="00327028">
        <w:rPr>
          <w:rFonts w:ascii="Microsoft Sans Serif" w:eastAsia="Microsoft Sans Serif" w:hAnsi="Microsoft Sans Serif" w:cs="Microsoft Sans Serif"/>
          <w:sz w:val="18"/>
          <w:u w:val="single"/>
        </w:rPr>
        <w:t>performed</w:t>
      </w:r>
      <w:r w:rsidR="00327028" w:rsidRPr="00327028">
        <w:rPr>
          <w:rFonts w:ascii="Microsoft Sans Serif" w:eastAsia="Microsoft Sans Serif" w:hAnsi="Microsoft Sans Serif" w:cs="Microsoft Sans Serif"/>
          <w:spacing w:val="-2"/>
          <w:sz w:val="18"/>
          <w:u w:val="single"/>
        </w:rPr>
        <w:t xml:space="preserve"> </w:t>
      </w:r>
      <w:r w:rsidR="00327028" w:rsidRPr="00327028">
        <w:rPr>
          <w:rFonts w:ascii="Microsoft Sans Serif" w:eastAsia="Microsoft Sans Serif" w:hAnsi="Microsoft Sans Serif" w:cs="Microsoft Sans Serif"/>
          <w:sz w:val="18"/>
          <w:u w:val="single"/>
        </w:rPr>
        <w:t>only</w:t>
      </w:r>
      <w:r w:rsidR="00327028" w:rsidRPr="00327028">
        <w:rPr>
          <w:rFonts w:ascii="Microsoft Sans Serif" w:eastAsia="Microsoft Sans Serif" w:hAnsi="Microsoft Sans Serif" w:cs="Microsoft Sans Serif"/>
          <w:spacing w:val="-2"/>
          <w:sz w:val="18"/>
          <w:u w:val="single"/>
        </w:rPr>
        <w:t xml:space="preserve"> </w:t>
      </w:r>
      <w:r w:rsidR="00327028" w:rsidRPr="00327028">
        <w:rPr>
          <w:rFonts w:ascii="Microsoft Sans Serif" w:eastAsia="Microsoft Sans Serif" w:hAnsi="Microsoft Sans Serif" w:cs="Microsoft Sans Serif"/>
          <w:sz w:val="18"/>
          <w:u w:val="single"/>
        </w:rPr>
        <w:t>in</w:t>
      </w:r>
      <w:r w:rsidR="00327028" w:rsidRPr="00327028">
        <w:rPr>
          <w:rFonts w:ascii="Microsoft Sans Serif" w:eastAsia="Microsoft Sans Serif" w:hAnsi="Microsoft Sans Serif" w:cs="Microsoft Sans Serif"/>
          <w:spacing w:val="-3"/>
          <w:sz w:val="18"/>
          <w:u w:val="single"/>
        </w:rPr>
        <w:t xml:space="preserve"> </w:t>
      </w:r>
      <w:r w:rsidR="00327028" w:rsidRPr="00327028">
        <w:rPr>
          <w:rFonts w:ascii="Microsoft Sans Serif" w:eastAsia="Microsoft Sans Serif" w:hAnsi="Microsoft Sans Serif" w:cs="Microsoft Sans Serif"/>
          <w:sz w:val="18"/>
          <w:u w:val="single"/>
        </w:rPr>
        <w:t>areas</w:t>
      </w:r>
      <w:r w:rsidR="00327028" w:rsidRPr="00327028">
        <w:rPr>
          <w:rFonts w:ascii="Microsoft Sans Serif" w:eastAsia="Microsoft Sans Serif" w:hAnsi="Microsoft Sans Serif" w:cs="Microsoft Sans Serif"/>
          <w:spacing w:val="-2"/>
          <w:sz w:val="18"/>
          <w:u w:val="single"/>
        </w:rPr>
        <w:t xml:space="preserve"> </w:t>
      </w:r>
      <w:r w:rsidR="00327028" w:rsidRPr="00327028">
        <w:rPr>
          <w:rFonts w:ascii="Microsoft Sans Serif" w:eastAsia="Microsoft Sans Serif" w:hAnsi="Microsoft Sans Serif" w:cs="Microsoft Sans Serif"/>
          <w:sz w:val="18"/>
          <w:u w:val="single"/>
        </w:rPr>
        <w:t>approved</w:t>
      </w:r>
      <w:r w:rsidR="00327028" w:rsidRPr="00327028">
        <w:rPr>
          <w:rFonts w:ascii="Microsoft Sans Serif" w:eastAsia="Microsoft Sans Serif" w:hAnsi="Microsoft Sans Serif" w:cs="Microsoft Sans Serif"/>
          <w:spacing w:val="-3"/>
          <w:sz w:val="18"/>
          <w:u w:val="single"/>
        </w:rPr>
        <w:t xml:space="preserve"> </w:t>
      </w:r>
      <w:r w:rsidR="00327028" w:rsidRPr="00327028">
        <w:rPr>
          <w:rFonts w:ascii="Microsoft Sans Serif" w:eastAsia="Microsoft Sans Serif" w:hAnsi="Microsoft Sans Serif" w:cs="Microsoft Sans Serif"/>
          <w:sz w:val="18"/>
          <w:u w:val="single"/>
        </w:rPr>
        <w:t>by</w:t>
      </w:r>
      <w:r w:rsidR="00327028" w:rsidRPr="00327028">
        <w:rPr>
          <w:rFonts w:ascii="Microsoft Sans Serif" w:eastAsia="Microsoft Sans Serif" w:hAnsi="Microsoft Sans Serif" w:cs="Microsoft Sans Serif"/>
          <w:spacing w:val="-2"/>
          <w:sz w:val="18"/>
          <w:u w:val="single"/>
        </w:rPr>
        <w:t xml:space="preserve"> </w:t>
      </w:r>
      <w:r w:rsidR="00327028" w:rsidRPr="00327028">
        <w:rPr>
          <w:rFonts w:ascii="Microsoft Sans Serif" w:eastAsia="Microsoft Sans Serif" w:hAnsi="Microsoft Sans Serif" w:cs="Microsoft Sans Serif"/>
          <w:sz w:val="18"/>
          <w:u w:val="single"/>
        </w:rPr>
        <w:t>the</w:t>
      </w:r>
      <w:r w:rsidR="00327028" w:rsidRPr="00327028">
        <w:rPr>
          <w:rFonts w:ascii="Microsoft Sans Serif" w:eastAsia="Microsoft Sans Serif" w:hAnsi="Microsoft Sans Serif" w:cs="Microsoft Sans Serif"/>
          <w:spacing w:val="-2"/>
          <w:sz w:val="18"/>
          <w:u w:val="single"/>
        </w:rPr>
        <w:t xml:space="preserve"> </w:t>
      </w:r>
      <w:r w:rsidR="00327028" w:rsidRPr="00327028">
        <w:rPr>
          <w:rFonts w:ascii="Microsoft Sans Serif" w:eastAsia="Microsoft Sans Serif" w:hAnsi="Microsoft Sans Serif" w:cs="Microsoft Sans Serif"/>
          <w:sz w:val="18"/>
          <w:u w:val="single"/>
        </w:rPr>
        <w:t>site</w:t>
      </w:r>
      <w:r w:rsidR="00327028" w:rsidRPr="00327028">
        <w:rPr>
          <w:rFonts w:ascii="Microsoft Sans Serif" w:eastAsia="Microsoft Sans Serif" w:hAnsi="Microsoft Sans Serif" w:cs="Microsoft Sans Serif"/>
          <w:spacing w:val="-3"/>
          <w:sz w:val="18"/>
          <w:u w:val="single"/>
        </w:rPr>
        <w:t xml:space="preserve"> </w:t>
      </w:r>
      <w:r w:rsidR="00327028" w:rsidRPr="00327028">
        <w:rPr>
          <w:rFonts w:ascii="Microsoft Sans Serif" w:eastAsia="Microsoft Sans Serif" w:hAnsi="Microsoft Sans Serif" w:cs="Microsoft Sans Serif"/>
          <w:sz w:val="18"/>
          <w:u w:val="single"/>
        </w:rPr>
        <w:t>safety</w:t>
      </w:r>
      <w:r w:rsidR="00327028" w:rsidRPr="00327028">
        <w:rPr>
          <w:rFonts w:ascii="Microsoft Sans Serif" w:eastAsia="Microsoft Sans Serif" w:hAnsi="Microsoft Sans Serif" w:cs="Microsoft Sans Serif"/>
          <w:spacing w:val="-2"/>
          <w:sz w:val="18"/>
          <w:u w:val="single"/>
        </w:rPr>
        <w:t xml:space="preserve"> director</w:t>
      </w:r>
      <w:r w:rsidR="00327028" w:rsidRPr="00327028">
        <w:rPr>
          <w:rFonts w:ascii="Microsoft Sans Serif" w:eastAsia="Microsoft Sans Serif" w:hAnsi="Microsoft Sans Serif" w:cs="Microsoft Sans Serif"/>
          <w:spacing w:val="-2"/>
          <w:sz w:val="18"/>
        </w:rPr>
        <w:t>.</w:t>
      </w:r>
    </w:p>
    <w:p w14:paraId="0BEC723F" w14:textId="77777777" w:rsidR="00327028" w:rsidRPr="00327028" w:rsidRDefault="00327028" w:rsidP="00327028">
      <w:pPr>
        <w:widowControl w:val="0"/>
        <w:tabs>
          <w:tab w:val="left" w:pos="910"/>
        </w:tabs>
        <w:autoSpaceDE w:val="0"/>
        <w:autoSpaceDN w:val="0"/>
        <w:spacing w:before="171" w:after="0" w:afterAutospacing="0" w:line="319" w:lineRule="auto"/>
        <w:ind w:left="910" w:right="387" w:hanging="360"/>
        <w:rPr>
          <w:rFonts w:ascii="Microsoft Sans Serif" w:eastAsia="Microsoft Sans Serif" w:hAnsi="Microsoft Sans Serif" w:cs="Microsoft Sans Serif"/>
          <w:sz w:val="18"/>
        </w:rPr>
      </w:pPr>
      <w:r w:rsidRPr="00327028">
        <w:rPr>
          <w:rFonts w:ascii="Microsoft Sans Serif" w:eastAsia="Microsoft Sans Serif" w:hAnsi="Microsoft Sans Serif" w:cs="Microsoft Sans Serif"/>
          <w:w w:val="99"/>
          <w:sz w:val="18"/>
          <w:szCs w:val="18"/>
          <w:u w:val="single" w:color="000000"/>
        </w:rPr>
        <w:t>2.</w:t>
      </w:r>
      <w:r w:rsidRPr="00327028">
        <w:rPr>
          <w:rFonts w:ascii="Microsoft Sans Serif" w:eastAsia="Microsoft Sans Serif" w:hAnsi="Microsoft Sans Serif" w:cs="Microsoft Sans Serif"/>
          <w:w w:val="99"/>
          <w:sz w:val="18"/>
          <w:szCs w:val="18"/>
          <w:u w:val="single" w:color="000000"/>
        </w:rPr>
        <w:tab/>
      </w:r>
      <w:r w:rsidRPr="00327028">
        <w:rPr>
          <w:rFonts w:ascii="Microsoft Sans Serif" w:eastAsia="Microsoft Sans Serif" w:hAnsi="Microsoft Sans Serif" w:cs="Microsoft Sans Serif"/>
          <w:sz w:val="18"/>
          <w:u w:val="single"/>
        </w:rPr>
        <w:t>Temporary</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heating</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equipment</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is</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maintained</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away</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from</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combustible</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materials</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in</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accordance</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with</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the</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equipment</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manufacturer's</w:t>
      </w:r>
      <w:r w:rsidRPr="00327028">
        <w:rPr>
          <w:rFonts w:ascii="Microsoft Sans Serif" w:eastAsia="Microsoft Sans Serif" w:hAnsi="Microsoft Sans Serif" w:cs="Microsoft Sans Serif"/>
          <w:sz w:val="18"/>
        </w:rPr>
        <w:t xml:space="preserve"> </w:t>
      </w:r>
      <w:r w:rsidRPr="00327028">
        <w:rPr>
          <w:rFonts w:ascii="Microsoft Sans Serif" w:eastAsia="Microsoft Sans Serif" w:hAnsi="Microsoft Sans Serif" w:cs="Microsoft Sans Serif"/>
          <w:spacing w:val="-2"/>
          <w:sz w:val="18"/>
          <w:u w:val="single"/>
        </w:rPr>
        <w:t>instructions.</w:t>
      </w:r>
    </w:p>
    <w:p w14:paraId="08E79483" w14:textId="77777777" w:rsidR="00327028" w:rsidRPr="00327028" w:rsidRDefault="00327028" w:rsidP="00327028">
      <w:pPr>
        <w:widowControl w:val="0"/>
        <w:tabs>
          <w:tab w:val="left" w:pos="909"/>
        </w:tabs>
        <w:autoSpaceDE w:val="0"/>
        <w:autoSpaceDN w:val="0"/>
        <w:spacing w:before="103" w:after="0" w:afterAutospacing="0"/>
        <w:ind w:left="909" w:hanging="359"/>
        <w:rPr>
          <w:rFonts w:ascii="Microsoft Sans Serif" w:eastAsia="Microsoft Sans Serif" w:hAnsi="Microsoft Sans Serif" w:cs="Microsoft Sans Serif"/>
          <w:sz w:val="18"/>
        </w:rPr>
      </w:pPr>
      <w:r w:rsidRPr="00327028">
        <w:rPr>
          <w:rFonts w:ascii="Microsoft Sans Serif" w:eastAsia="Microsoft Sans Serif" w:hAnsi="Microsoft Sans Serif" w:cs="Microsoft Sans Serif"/>
          <w:w w:val="99"/>
          <w:sz w:val="18"/>
          <w:szCs w:val="18"/>
          <w:u w:val="single" w:color="000000"/>
        </w:rPr>
        <w:t>3.</w:t>
      </w:r>
      <w:r w:rsidRPr="00327028">
        <w:rPr>
          <w:rFonts w:ascii="Microsoft Sans Serif" w:eastAsia="Microsoft Sans Serif" w:hAnsi="Microsoft Sans Serif" w:cs="Microsoft Sans Serif"/>
          <w:w w:val="99"/>
          <w:sz w:val="18"/>
          <w:szCs w:val="18"/>
          <w:u w:val="single" w:color="000000"/>
        </w:rPr>
        <w:tab/>
      </w:r>
      <w:r w:rsidRPr="00327028">
        <w:rPr>
          <w:rFonts w:ascii="Microsoft Sans Serif" w:eastAsia="Microsoft Sans Serif" w:hAnsi="Microsoft Sans Serif" w:cs="Microsoft Sans Serif"/>
          <w:sz w:val="18"/>
          <w:u w:val="single"/>
        </w:rPr>
        <w:t>Combustible</w:t>
      </w:r>
      <w:r w:rsidRPr="00327028">
        <w:rPr>
          <w:rFonts w:ascii="Microsoft Sans Serif" w:eastAsia="Microsoft Sans Serif" w:hAnsi="Microsoft Sans Serif" w:cs="Microsoft Sans Serif"/>
          <w:spacing w:val="-5"/>
          <w:sz w:val="18"/>
          <w:u w:val="single"/>
        </w:rPr>
        <w:t xml:space="preserve"> </w:t>
      </w:r>
      <w:r w:rsidRPr="00327028">
        <w:rPr>
          <w:rFonts w:ascii="Microsoft Sans Serif" w:eastAsia="Microsoft Sans Serif" w:hAnsi="Microsoft Sans Serif" w:cs="Microsoft Sans Serif"/>
          <w:sz w:val="18"/>
          <w:u w:val="single"/>
        </w:rPr>
        <w:t>debris,</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rubbish</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and</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waste</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material</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is</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removed</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from</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the</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building</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in</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areas</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where</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work</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is</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not</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being</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pacing w:val="-2"/>
          <w:sz w:val="18"/>
          <w:u w:val="single"/>
        </w:rPr>
        <w:t>performed</w:t>
      </w:r>
      <w:r w:rsidRPr="00327028">
        <w:rPr>
          <w:rFonts w:ascii="Microsoft Sans Serif" w:eastAsia="Microsoft Sans Serif" w:hAnsi="Microsoft Sans Serif" w:cs="Microsoft Sans Serif"/>
          <w:spacing w:val="-2"/>
          <w:sz w:val="18"/>
        </w:rPr>
        <w:t>.</w:t>
      </w:r>
    </w:p>
    <w:p w14:paraId="37390CDA" w14:textId="77777777" w:rsidR="00327028" w:rsidRPr="00327028" w:rsidRDefault="00327028" w:rsidP="00327028">
      <w:pPr>
        <w:widowControl w:val="0"/>
        <w:tabs>
          <w:tab w:val="left" w:pos="909"/>
        </w:tabs>
        <w:autoSpaceDE w:val="0"/>
        <w:autoSpaceDN w:val="0"/>
        <w:spacing w:before="171" w:after="0" w:afterAutospacing="0"/>
        <w:ind w:left="909" w:hanging="359"/>
        <w:rPr>
          <w:rFonts w:ascii="Microsoft Sans Serif" w:eastAsia="Microsoft Sans Serif" w:hAnsi="Microsoft Sans Serif" w:cs="Microsoft Sans Serif"/>
          <w:sz w:val="18"/>
        </w:rPr>
      </w:pPr>
      <w:r w:rsidRPr="00327028">
        <w:rPr>
          <w:rFonts w:ascii="Microsoft Sans Serif" w:eastAsia="Microsoft Sans Serif" w:hAnsi="Microsoft Sans Serif" w:cs="Microsoft Sans Serif"/>
          <w:w w:val="99"/>
          <w:sz w:val="18"/>
          <w:szCs w:val="18"/>
          <w:u w:val="single" w:color="000000"/>
        </w:rPr>
        <w:t>4.</w:t>
      </w:r>
      <w:r w:rsidRPr="00327028">
        <w:rPr>
          <w:rFonts w:ascii="Microsoft Sans Serif" w:eastAsia="Microsoft Sans Serif" w:hAnsi="Microsoft Sans Serif" w:cs="Microsoft Sans Serif"/>
          <w:w w:val="99"/>
          <w:sz w:val="18"/>
          <w:szCs w:val="18"/>
          <w:u w:val="single" w:color="000000"/>
        </w:rPr>
        <w:tab/>
      </w:r>
      <w:r w:rsidRPr="00327028">
        <w:rPr>
          <w:rFonts w:ascii="Microsoft Sans Serif" w:eastAsia="Microsoft Sans Serif" w:hAnsi="Microsoft Sans Serif" w:cs="Microsoft Sans Serif"/>
          <w:sz w:val="18"/>
          <w:u w:val="single"/>
        </w:rPr>
        <w:t>Temporary</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wiring</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does</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not</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have</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exposed</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pacing w:val="-2"/>
          <w:sz w:val="18"/>
          <w:u w:val="single"/>
        </w:rPr>
        <w:t>conductors</w:t>
      </w:r>
      <w:r w:rsidRPr="00327028">
        <w:rPr>
          <w:rFonts w:ascii="Microsoft Sans Serif" w:eastAsia="Microsoft Sans Serif" w:hAnsi="Microsoft Sans Serif" w:cs="Microsoft Sans Serif"/>
          <w:spacing w:val="-2"/>
          <w:sz w:val="18"/>
        </w:rPr>
        <w:t>.</w:t>
      </w:r>
    </w:p>
    <w:p w14:paraId="22AEE7EE" w14:textId="77777777" w:rsidR="00327028" w:rsidRPr="00327028" w:rsidRDefault="00327028" w:rsidP="00327028">
      <w:pPr>
        <w:widowControl w:val="0"/>
        <w:autoSpaceDE w:val="0"/>
        <w:autoSpaceDN w:val="0"/>
        <w:spacing w:after="0" w:afterAutospacing="0"/>
        <w:ind w:left="0" w:firstLine="0"/>
        <w:rPr>
          <w:rFonts w:ascii="Microsoft Sans Serif" w:eastAsia="Microsoft Sans Serif" w:hAnsi="Microsoft Sans Serif" w:cs="Microsoft Sans Serif"/>
          <w:sz w:val="18"/>
        </w:rPr>
        <w:sectPr w:rsidR="00327028" w:rsidRPr="00327028" w:rsidSect="00327028">
          <w:pgSz w:w="12240" w:h="15840"/>
          <w:pgMar w:top="780" w:right="420" w:bottom="280" w:left="380" w:header="720" w:footer="720" w:gutter="0"/>
          <w:cols w:space="720"/>
        </w:sectPr>
      </w:pPr>
    </w:p>
    <w:p w14:paraId="2B045C0C" w14:textId="77777777" w:rsidR="00327028" w:rsidRPr="00327028" w:rsidRDefault="00327028" w:rsidP="00327028">
      <w:pPr>
        <w:widowControl w:val="0"/>
        <w:tabs>
          <w:tab w:val="left" w:pos="910"/>
        </w:tabs>
        <w:autoSpaceDE w:val="0"/>
        <w:autoSpaceDN w:val="0"/>
        <w:spacing w:before="49" w:after="0" w:afterAutospacing="0" w:line="319" w:lineRule="auto"/>
        <w:ind w:left="910" w:right="220" w:hanging="360"/>
        <w:rPr>
          <w:rFonts w:ascii="Microsoft Sans Serif" w:eastAsia="Microsoft Sans Serif" w:hAnsi="Microsoft Sans Serif" w:cs="Microsoft Sans Serif"/>
          <w:sz w:val="18"/>
        </w:rPr>
      </w:pPr>
      <w:r w:rsidRPr="00327028">
        <w:rPr>
          <w:rFonts w:ascii="Microsoft Sans Serif" w:eastAsia="Microsoft Sans Serif" w:hAnsi="Microsoft Sans Serif" w:cs="Microsoft Sans Serif"/>
          <w:w w:val="99"/>
          <w:sz w:val="18"/>
          <w:szCs w:val="18"/>
          <w:u w:val="single" w:color="000000"/>
        </w:rPr>
        <w:lastRenderedPageBreak/>
        <w:t>5.</w:t>
      </w:r>
      <w:r w:rsidRPr="00327028">
        <w:rPr>
          <w:rFonts w:ascii="Microsoft Sans Serif" w:eastAsia="Microsoft Sans Serif" w:hAnsi="Microsoft Sans Serif" w:cs="Microsoft Sans Serif"/>
          <w:w w:val="99"/>
          <w:sz w:val="18"/>
          <w:szCs w:val="18"/>
          <w:u w:val="single" w:color="000000"/>
        </w:rPr>
        <w:tab/>
      </w:r>
      <w:r w:rsidRPr="00327028">
        <w:rPr>
          <w:rFonts w:ascii="Microsoft Sans Serif" w:eastAsia="Microsoft Sans Serif" w:hAnsi="Microsoft Sans Serif" w:cs="Microsoft Sans Serif"/>
          <w:sz w:val="18"/>
          <w:u w:val="single"/>
        </w:rPr>
        <w:t>Flammable</w:t>
      </w:r>
      <w:r w:rsidRPr="00327028">
        <w:rPr>
          <w:rFonts w:ascii="Microsoft Sans Serif" w:eastAsia="Microsoft Sans Serif" w:hAnsi="Microsoft Sans Serif" w:cs="Microsoft Sans Serif"/>
          <w:spacing w:val="-1"/>
          <w:sz w:val="18"/>
          <w:u w:val="single"/>
        </w:rPr>
        <w:t xml:space="preserve"> </w:t>
      </w:r>
      <w:r w:rsidRPr="00327028">
        <w:rPr>
          <w:rFonts w:ascii="Microsoft Sans Serif" w:eastAsia="Microsoft Sans Serif" w:hAnsi="Microsoft Sans Serif" w:cs="Microsoft Sans Serif"/>
          <w:sz w:val="18"/>
          <w:u w:val="single"/>
        </w:rPr>
        <w:t>liquids</w:t>
      </w:r>
      <w:r w:rsidRPr="00327028">
        <w:rPr>
          <w:rFonts w:ascii="Microsoft Sans Serif" w:eastAsia="Microsoft Sans Serif" w:hAnsi="Microsoft Sans Serif" w:cs="Microsoft Sans Serif"/>
          <w:spacing w:val="-1"/>
          <w:sz w:val="18"/>
          <w:u w:val="single"/>
        </w:rPr>
        <w:t xml:space="preserve"> </w:t>
      </w:r>
      <w:r w:rsidRPr="00327028">
        <w:rPr>
          <w:rFonts w:ascii="Microsoft Sans Serif" w:eastAsia="Microsoft Sans Serif" w:hAnsi="Microsoft Sans Serif" w:cs="Microsoft Sans Serif"/>
          <w:sz w:val="18"/>
          <w:u w:val="single"/>
        </w:rPr>
        <w:t>and</w:t>
      </w:r>
      <w:r w:rsidRPr="00327028">
        <w:rPr>
          <w:rFonts w:ascii="Microsoft Sans Serif" w:eastAsia="Microsoft Sans Serif" w:hAnsi="Microsoft Sans Serif" w:cs="Microsoft Sans Serif"/>
          <w:spacing w:val="-1"/>
          <w:sz w:val="18"/>
          <w:u w:val="single"/>
        </w:rPr>
        <w:t xml:space="preserve"> </w:t>
      </w:r>
      <w:r w:rsidRPr="00327028">
        <w:rPr>
          <w:rFonts w:ascii="Microsoft Sans Serif" w:eastAsia="Microsoft Sans Serif" w:hAnsi="Microsoft Sans Serif" w:cs="Microsoft Sans Serif"/>
          <w:sz w:val="18"/>
          <w:u w:val="single"/>
        </w:rPr>
        <w:t>other</w:t>
      </w:r>
      <w:r w:rsidRPr="00327028">
        <w:rPr>
          <w:rFonts w:ascii="Microsoft Sans Serif" w:eastAsia="Microsoft Sans Serif" w:hAnsi="Microsoft Sans Serif" w:cs="Microsoft Sans Serif"/>
          <w:spacing w:val="-1"/>
          <w:sz w:val="18"/>
          <w:u w:val="single"/>
        </w:rPr>
        <w:t xml:space="preserve"> </w:t>
      </w:r>
      <w:r w:rsidRPr="00327028">
        <w:rPr>
          <w:rFonts w:ascii="Microsoft Sans Serif" w:eastAsia="Microsoft Sans Serif" w:hAnsi="Microsoft Sans Serif" w:cs="Microsoft Sans Serif"/>
          <w:sz w:val="18"/>
          <w:u w:val="single"/>
        </w:rPr>
        <w:t>hazardous</w:t>
      </w:r>
      <w:r w:rsidRPr="00327028">
        <w:rPr>
          <w:rFonts w:ascii="Microsoft Sans Serif" w:eastAsia="Microsoft Sans Serif" w:hAnsi="Microsoft Sans Serif" w:cs="Microsoft Sans Serif"/>
          <w:spacing w:val="-1"/>
          <w:sz w:val="18"/>
          <w:u w:val="single"/>
        </w:rPr>
        <w:t xml:space="preserve"> </w:t>
      </w:r>
      <w:r w:rsidRPr="00327028">
        <w:rPr>
          <w:rFonts w:ascii="Microsoft Sans Serif" w:eastAsia="Microsoft Sans Serif" w:hAnsi="Microsoft Sans Serif" w:cs="Microsoft Sans Serif"/>
          <w:sz w:val="18"/>
          <w:u w:val="single"/>
        </w:rPr>
        <w:t>materials</w:t>
      </w:r>
      <w:r w:rsidRPr="00327028">
        <w:rPr>
          <w:rFonts w:ascii="Microsoft Sans Serif" w:eastAsia="Microsoft Sans Serif" w:hAnsi="Microsoft Sans Serif" w:cs="Microsoft Sans Serif"/>
          <w:spacing w:val="-1"/>
          <w:sz w:val="18"/>
          <w:u w:val="single"/>
        </w:rPr>
        <w:t xml:space="preserve"> </w:t>
      </w:r>
      <w:r w:rsidRPr="00327028">
        <w:rPr>
          <w:rFonts w:ascii="Microsoft Sans Serif" w:eastAsia="Microsoft Sans Serif" w:hAnsi="Microsoft Sans Serif" w:cs="Microsoft Sans Serif"/>
          <w:sz w:val="18"/>
          <w:u w:val="single"/>
        </w:rPr>
        <w:t>are</w:t>
      </w:r>
      <w:r w:rsidRPr="00327028">
        <w:rPr>
          <w:rFonts w:ascii="Microsoft Sans Serif" w:eastAsia="Microsoft Sans Serif" w:hAnsi="Microsoft Sans Serif" w:cs="Microsoft Sans Serif"/>
          <w:spacing w:val="-1"/>
          <w:sz w:val="18"/>
          <w:u w:val="single"/>
        </w:rPr>
        <w:t xml:space="preserve"> </w:t>
      </w:r>
      <w:r w:rsidRPr="00327028">
        <w:rPr>
          <w:rFonts w:ascii="Microsoft Sans Serif" w:eastAsia="Microsoft Sans Serif" w:hAnsi="Microsoft Sans Serif" w:cs="Microsoft Sans Serif"/>
          <w:sz w:val="18"/>
          <w:u w:val="single"/>
        </w:rPr>
        <w:t>stored</w:t>
      </w:r>
      <w:r w:rsidRPr="00327028">
        <w:rPr>
          <w:rFonts w:ascii="Microsoft Sans Serif" w:eastAsia="Microsoft Sans Serif" w:hAnsi="Microsoft Sans Serif" w:cs="Microsoft Sans Serif"/>
          <w:spacing w:val="-1"/>
          <w:sz w:val="18"/>
          <w:u w:val="single"/>
        </w:rPr>
        <w:t xml:space="preserve"> </w:t>
      </w:r>
      <w:r w:rsidRPr="00327028">
        <w:rPr>
          <w:rFonts w:ascii="Microsoft Sans Serif" w:eastAsia="Microsoft Sans Serif" w:hAnsi="Microsoft Sans Serif" w:cs="Microsoft Sans Serif"/>
          <w:sz w:val="18"/>
          <w:u w:val="single"/>
        </w:rPr>
        <w:t>in</w:t>
      </w:r>
      <w:r w:rsidRPr="00327028">
        <w:rPr>
          <w:rFonts w:ascii="Microsoft Sans Serif" w:eastAsia="Microsoft Sans Serif" w:hAnsi="Microsoft Sans Serif" w:cs="Microsoft Sans Serif"/>
          <w:spacing w:val="-1"/>
          <w:sz w:val="18"/>
          <w:u w:val="single"/>
        </w:rPr>
        <w:t xml:space="preserve"> </w:t>
      </w:r>
      <w:r w:rsidRPr="00327028">
        <w:rPr>
          <w:rFonts w:ascii="Microsoft Sans Serif" w:eastAsia="Microsoft Sans Serif" w:hAnsi="Microsoft Sans Serif" w:cs="Microsoft Sans Serif"/>
          <w:sz w:val="18"/>
          <w:u w:val="single"/>
        </w:rPr>
        <w:t>locations</w:t>
      </w:r>
      <w:r w:rsidRPr="00327028">
        <w:rPr>
          <w:rFonts w:ascii="Microsoft Sans Serif" w:eastAsia="Microsoft Sans Serif" w:hAnsi="Microsoft Sans Serif" w:cs="Microsoft Sans Serif"/>
          <w:spacing w:val="-1"/>
          <w:sz w:val="18"/>
          <w:u w:val="single"/>
        </w:rPr>
        <w:t xml:space="preserve"> </w:t>
      </w:r>
      <w:r w:rsidRPr="00327028">
        <w:rPr>
          <w:rFonts w:ascii="Microsoft Sans Serif" w:eastAsia="Microsoft Sans Serif" w:hAnsi="Microsoft Sans Serif" w:cs="Microsoft Sans Serif"/>
          <w:sz w:val="18"/>
          <w:u w:val="single"/>
        </w:rPr>
        <w:t>that</w:t>
      </w:r>
      <w:r w:rsidRPr="00327028">
        <w:rPr>
          <w:rFonts w:ascii="Microsoft Sans Serif" w:eastAsia="Microsoft Sans Serif" w:hAnsi="Microsoft Sans Serif" w:cs="Microsoft Sans Serif"/>
          <w:spacing w:val="-1"/>
          <w:sz w:val="18"/>
          <w:u w:val="single"/>
        </w:rPr>
        <w:t xml:space="preserve"> </w:t>
      </w:r>
      <w:r w:rsidRPr="00327028">
        <w:rPr>
          <w:rFonts w:ascii="Microsoft Sans Serif" w:eastAsia="Microsoft Sans Serif" w:hAnsi="Microsoft Sans Serif" w:cs="Microsoft Sans Serif"/>
          <w:sz w:val="18"/>
          <w:u w:val="single"/>
        </w:rPr>
        <w:t>have</w:t>
      </w:r>
      <w:r w:rsidRPr="00327028">
        <w:rPr>
          <w:rFonts w:ascii="Microsoft Sans Serif" w:eastAsia="Microsoft Sans Serif" w:hAnsi="Microsoft Sans Serif" w:cs="Microsoft Sans Serif"/>
          <w:spacing w:val="-1"/>
          <w:sz w:val="18"/>
          <w:u w:val="single"/>
        </w:rPr>
        <w:t xml:space="preserve"> </w:t>
      </w:r>
      <w:r w:rsidRPr="00327028">
        <w:rPr>
          <w:rFonts w:ascii="Microsoft Sans Serif" w:eastAsia="Microsoft Sans Serif" w:hAnsi="Microsoft Sans Serif" w:cs="Microsoft Sans Serif"/>
          <w:sz w:val="18"/>
          <w:u w:val="single"/>
        </w:rPr>
        <w:t>been</w:t>
      </w:r>
      <w:r w:rsidRPr="00327028">
        <w:rPr>
          <w:rFonts w:ascii="Microsoft Sans Serif" w:eastAsia="Microsoft Sans Serif" w:hAnsi="Microsoft Sans Serif" w:cs="Microsoft Sans Serif"/>
          <w:spacing w:val="-1"/>
          <w:sz w:val="18"/>
          <w:u w:val="single"/>
        </w:rPr>
        <w:t xml:space="preserve"> </w:t>
      </w:r>
      <w:r w:rsidRPr="00327028">
        <w:rPr>
          <w:rFonts w:ascii="Microsoft Sans Serif" w:eastAsia="Microsoft Sans Serif" w:hAnsi="Microsoft Sans Serif" w:cs="Microsoft Sans Serif"/>
          <w:sz w:val="18"/>
          <w:u w:val="single"/>
        </w:rPr>
        <w:t>approved</w:t>
      </w:r>
      <w:r w:rsidRPr="00327028">
        <w:rPr>
          <w:rFonts w:ascii="Microsoft Sans Serif" w:eastAsia="Microsoft Sans Serif" w:hAnsi="Microsoft Sans Serif" w:cs="Microsoft Sans Serif"/>
          <w:spacing w:val="-1"/>
          <w:sz w:val="18"/>
          <w:u w:val="single"/>
        </w:rPr>
        <w:t xml:space="preserve"> </w:t>
      </w:r>
      <w:r w:rsidRPr="00327028">
        <w:rPr>
          <w:rFonts w:ascii="Microsoft Sans Serif" w:eastAsia="Microsoft Sans Serif" w:hAnsi="Microsoft Sans Serif" w:cs="Microsoft Sans Serif"/>
          <w:sz w:val="18"/>
          <w:u w:val="single"/>
        </w:rPr>
        <w:t>by</w:t>
      </w:r>
      <w:r w:rsidRPr="00327028">
        <w:rPr>
          <w:rFonts w:ascii="Microsoft Sans Serif" w:eastAsia="Microsoft Sans Serif" w:hAnsi="Microsoft Sans Serif" w:cs="Microsoft Sans Serif"/>
          <w:spacing w:val="-1"/>
          <w:sz w:val="18"/>
          <w:u w:val="single"/>
        </w:rPr>
        <w:t xml:space="preserve"> </w:t>
      </w:r>
      <w:r w:rsidRPr="00327028">
        <w:rPr>
          <w:rFonts w:ascii="Microsoft Sans Serif" w:eastAsia="Microsoft Sans Serif" w:hAnsi="Microsoft Sans Serif" w:cs="Microsoft Sans Serif"/>
          <w:sz w:val="18"/>
          <w:u w:val="single"/>
        </w:rPr>
        <w:t>the</w:t>
      </w:r>
      <w:r w:rsidRPr="00327028">
        <w:rPr>
          <w:rFonts w:ascii="Microsoft Sans Serif" w:eastAsia="Microsoft Sans Serif" w:hAnsi="Microsoft Sans Serif" w:cs="Microsoft Sans Serif"/>
          <w:spacing w:val="-1"/>
          <w:sz w:val="18"/>
          <w:u w:val="single"/>
        </w:rPr>
        <w:t xml:space="preserve"> </w:t>
      </w:r>
      <w:r w:rsidRPr="00327028">
        <w:rPr>
          <w:rFonts w:ascii="Microsoft Sans Serif" w:eastAsia="Microsoft Sans Serif" w:hAnsi="Microsoft Sans Serif" w:cs="Microsoft Sans Serif"/>
          <w:sz w:val="18"/>
          <w:u w:val="single"/>
        </w:rPr>
        <w:t>site</w:t>
      </w:r>
      <w:r w:rsidRPr="00327028">
        <w:rPr>
          <w:rFonts w:ascii="Microsoft Sans Serif" w:eastAsia="Microsoft Sans Serif" w:hAnsi="Microsoft Sans Serif" w:cs="Microsoft Sans Serif"/>
          <w:spacing w:val="-1"/>
          <w:sz w:val="18"/>
          <w:u w:val="single"/>
        </w:rPr>
        <w:t xml:space="preserve"> </w:t>
      </w:r>
      <w:r w:rsidRPr="00327028">
        <w:rPr>
          <w:rFonts w:ascii="Microsoft Sans Serif" w:eastAsia="Microsoft Sans Serif" w:hAnsi="Microsoft Sans Serif" w:cs="Microsoft Sans Serif"/>
          <w:sz w:val="18"/>
          <w:u w:val="single"/>
        </w:rPr>
        <w:t>safety</w:t>
      </w:r>
      <w:r w:rsidRPr="00327028">
        <w:rPr>
          <w:rFonts w:ascii="Microsoft Sans Serif" w:eastAsia="Microsoft Sans Serif" w:hAnsi="Microsoft Sans Serif" w:cs="Microsoft Sans Serif"/>
          <w:spacing w:val="-1"/>
          <w:sz w:val="18"/>
          <w:u w:val="single"/>
        </w:rPr>
        <w:t xml:space="preserve"> </w:t>
      </w:r>
      <w:r w:rsidRPr="00327028">
        <w:rPr>
          <w:rFonts w:ascii="Microsoft Sans Serif" w:eastAsia="Microsoft Sans Serif" w:hAnsi="Microsoft Sans Serif" w:cs="Microsoft Sans Serif"/>
          <w:sz w:val="18"/>
          <w:u w:val="single"/>
        </w:rPr>
        <w:t>director</w:t>
      </w:r>
      <w:r w:rsidRPr="00327028">
        <w:rPr>
          <w:rFonts w:ascii="Microsoft Sans Serif" w:eastAsia="Microsoft Sans Serif" w:hAnsi="Microsoft Sans Serif" w:cs="Microsoft Sans Serif"/>
          <w:spacing w:val="-1"/>
          <w:sz w:val="18"/>
          <w:u w:val="single"/>
        </w:rPr>
        <w:t xml:space="preserve"> </w:t>
      </w:r>
      <w:r w:rsidRPr="00327028">
        <w:rPr>
          <w:rFonts w:ascii="Microsoft Sans Serif" w:eastAsia="Microsoft Sans Serif" w:hAnsi="Microsoft Sans Serif" w:cs="Microsoft Sans Serif"/>
          <w:sz w:val="18"/>
          <w:u w:val="single"/>
        </w:rPr>
        <w:t>when</w:t>
      </w:r>
      <w:r w:rsidRPr="00327028">
        <w:rPr>
          <w:rFonts w:ascii="Microsoft Sans Serif" w:eastAsia="Microsoft Sans Serif" w:hAnsi="Microsoft Sans Serif" w:cs="Microsoft Sans Serif"/>
          <w:sz w:val="18"/>
        </w:rPr>
        <w:t xml:space="preserve"> </w:t>
      </w:r>
      <w:r w:rsidRPr="00327028">
        <w:rPr>
          <w:rFonts w:ascii="Microsoft Sans Serif" w:eastAsia="Microsoft Sans Serif" w:hAnsi="Microsoft Sans Serif" w:cs="Microsoft Sans Serif"/>
          <w:sz w:val="18"/>
          <w:u w:val="single"/>
        </w:rPr>
        <w:t>not involved in work that is being performed.</w:t>
      </w:r>
    </w:p>
    <w:p w14:paraId="614BEFE1" w14:textId="77777777" w:rsidR="00327028" w:rsidRPr="00327028" w:rsidRDefault="00327028" w:rsidP="00327028">
      <w:pPr>
        <w:widowControl w:val="0"/>
        <w:tabs>
          <w:tab w:val="left" w:pos="910"/>
        </w:tabs>
        <w:autoSpaceDE w:val="0"/>
        <w:autoSpaceDN w:val="0"/>
        <w:spacing w:before="100" w:after="0" w:afterAutospacing="0" w:line="316" w:lineRule="auto"/>
        <w:ind w:left="910" w:right="344" w:hanging="360"/>
        <w:rPr>
          <w:rFonts w:ascii="Microsoft Sans Serif" w:eastAsia="Microsoft Sans Serif" w:hAnsi="Microsoft Sans Serif" w:cs="Microsoft Sans Serif"/>
          <w:sz w:val="18"/>
        </w:rPr>
      </w:pPr>
      <w:r w:rsidRPr="00327028">
        <w:rPr>
          <w:rFonts w:ascii="Microsoft Sans Serif" w:eastAsia="Microsoft Sans Serif" w:hAnsi="Microsoft Sans Serif" w:cs="Microsoft Sans Serif"/>
          <w:w w:val="99"/>
          <w:sz w:val="18"/>
          <w:szCs w:val="18"/>
          <w:u w:val="single" w:color="000000"/>
        </w:rPr>
        <w:t>6.</w:t>
      </w:r>
      <w:r w:rsidRPr="00327028">
        <w:rPr>
          <w:rFonts w:ascii="Microsoft Sans Serif" w:eastAsia="Microsoft Sans Serif" w:hAnsi="Microsoft Sans Serif" w:cs="Microsoft Sans Serif"/>
          <w:w w:val="99"/>
          <w:sz w:val="18"/>
          <w:szCs w:val="18"/>
          <w:u w:val="single" w:color="000000"/>
        </w:rPr>
        <w:tab/>
      </w:r>
      <w:r w:rsidRPr="00327028">
        <w:rPr>
          <w:rFonts w:ascii="Microsoft Sans Serif" w:eastAsia="Microsoft Sans Serif" w:hAnsi="Microsoft Sans Serif" w:cs="Microsoft Sans Serif"/>
          <w:sz w:val="18"/>
          <w:u w:val="single"/>
        </w:rPr>
        <w:t>Fire</w:t>
      </w:r>
      <w:r w:rsidRPr="00327028">
        <w:rPr>
          <w:rFonts w:ascii="Microsoft Sans Serif" w:eastAsia="Microsoft Sans Serif" w:hAnsi="Microsoft Sans Serif" w:cs="Microsoft Sans Serif"/>
          <w:spacing w:val="-2"/>
          <w:sz w:val="18"/>
          <w:u w:val="single"/>
        </w:rPr>
        <w:t xml:space="preserve"> </w:t>
      </w:r>
      <w:r w:rsidRPr="00327028">
        <w:rPr>
          <w:rFonts w:ascii="Microsoft Sans Serif" w:eastAsia="Microsoft Sans Serif" w:hAnsi="Microsoft Sans Serif" w:cs="Microsoft Sans Serif"/>
          <w:sz w:val="18"/>
          <w:u w:val="single"/>
        </w:rPr>
        <w:t>apparatus</w:t>
      </w:r>
      <w:r w:rsidRPr="00327028">
        <w:rPr>
          <w:rFonts w:ascii="Microsoft Sans Serif" w:eastAsia="Microsoft Sans Serif" w:hAnsi="Microsoft Sans Serif" w:cs="Microsoft Sans Serif"/>
          <w:spacing w:val="-1"/>
          <w:sz w:val="18"/>
          <w:u w:val="single"/>
        </w:rPr>
        <w:t xml:space="preserve"> </w:t>
      </w:r>
      <w:r w:rsidRPr="00327028">
        <w:rPr>
          <w:rFonts w:ascii="Microsoft Sans Serif" w:eastAsia="Microsoft Sans Serif" w:hAnsi="Microsoft Sans Serif" w:cs="Microsoft Sans Serif"/>
          <w:sz w:val="18"/>
          <w:u w:val="single"/>
        </w:rPr>
        <w:t>access</w:t>
      </w:r>
      <w:r w:rsidRPr="00327028">
        <w:rPr>
          <w:rFonts w:ascii="Microsoft Sans Serif" w:eastAsia="Microsoft Sans Serif" w:hAnsi="Microsoft Sans Serif" w:cs="Microsoft Sans Serif"/>
          <w:spacing w:val="-1"/>
          <w:sz w:val="18"/>
          <w:u w:val="single"/>
        </w:rPr>
        <w:t xml:space="preserve"> </w:t>
      </w:r>
      <w:r w:rsidRPr="00327028">
        <w:rPr>
          <w:rFonts w:ascii="Microsoft Sans Serif" w:eastAsia="Microsoft Sans Serif" w:hAnsi="Microsoft Sans Serif" w:cs="Microsoft Sans Serif"/>
          <w:sz w:val="18"/>
          <w:u w:val="single"/>
        </w:rPr>
        <w:t>roads</w:t>
      </w:r>
      <w:r w:rsidRPr="00327028">
        <w:rPr>
          <w:rFonts w:ascii="Microsoft Sans Serif" w:eastAsia="Microsoft Sans Serif" w:hAnsi="Microsoft Sans Serif" w:cs="Microsoft Sans Serif"/>
          <w:spacing w:val="-1"/>
          <w:sz w:val="18"/>
          <w:u w:val="single"/>
        </w:rPr>
        <w:t xml:space="preserve"> </w:t>
      </w:r>
      <w:r w:rsidRPr="00327028">
        <w:rPr>
          <w:rFonts w:ascii="Microsoft Sans Serif" w:eastAsia="Microsoft Sans Serif" w:hAnsi="Microsoft Sans Serif" w:cs="Microsoft Sans Serif"/>
          <w:sz w:val="18"/>
          <w:u w:val="single"/>
        </w:rPr>
        <w:t>required</w:t>
      </w:r>
      <w:r w:rsidRPr="00327028">
        <w:rPr>
          <w:rFonts w:ascii="Microsoft Sans Serif" w:eastAsia="Microsoft Sans Serif" w:hAnsi="Microsoft Sans Serif" w:cs="Microsoft Sans Serif"/>
          <w:spacing w:val="-1"/>
          <w:sz w:val="18"/>
          <w:u w:val="single"/>
        </w:rPr>
        <w:t xml:space="preserve"> </w:t>
      </w:r>
      <w:r w:rsidRPr="00327028">
        <w:rPr>
          <w:rFonts w:ascii="Microsoft Sans Serif" w:eastAsia="Microsoft Sans Serif" w:hAnsi="Microsoft Sans Serif" w:cs="Microsoft Sans Serif"/>
          <w:sz w:val="18"/>
          <w:u w:val="single"/>
        </w:rPr>
        <w:t>by</w:t>
      </w:r>
      <w:r w:rsidRPr="00327028">
        <w:rPr>
          <w:rFonts w:ascii="Microsoft Sans Serif" w:eastAsia="Microsoft Sans Serif" w:hAnsi="Microsoft Sans Serif" w:cs="Microsoft Sans Serif"/>
          <w:spacing w:val="-1"/>
          <w:sz w:val="18"/>
          <w:u w:val="single"/>
        </w:rPr>
        <w:t xml:space="preserve"> </w:t>
      </w:r>
      <w:r w:rsidRPr="00327028">
        <w:rPr>
          <w:rFonts w:ascii="Microsoft Sans Serif" w:eastAsia="Microsoft Sans Serif" w:hAnsi="Microsoft Sans Serif" w:cs="Microsoft Sans Serif"/>
          <w:sz w:val="18"/>
          <w:u w:val="single"/>
        </w:rPr>
        <w:t>the</w:t>
      </w:r>
      <w:r w:rsidRPr="00327028">
        <w:rPr>
          <w:rFonts w:ascii="Microsoft Sans Serif" w:eastAsia="Microsoft Sans Serif" w:hAnsi="Microsoft Sans Serif" w:cs="Microsoft Sans Serif"/>
          <w:spacing w:val="-28"/>
          <w:sz w:val="18"/>
          <w:u w:val="single"/>
        </w:rPr>
        <w:t xml:space="preserve"> </w:t>
      </w:r>
      <w:r w:rsidRPr="00327028">
        <w:rPr>
          <w:rFonts w:ascii="Arial" w:eastAsia="Microsoft Sans Serif" w:hAnsi="Microsoft Sans Serif" w:cs="Microsoft Sans Serif"/>
          <w:i/>
          <w:sz w:val="18"/>
          <w:u w:val="single"/>
        </w:rPr>
        <w:t>International</w:t>
      </w:r>
      <w:r w:rsidRPr="00327028">
        <w:rPr>
          <w:rFonts w:ascii="Arial" w:eastAsia="Microsoft Sans Serif" w:hAnsi="Microsoft Sans Serif" w:cs="Microsoft Sans Serif"/>
          <w:i/>
          <w:spacing w:val="-4"/>
          <w:sz w:val="18"/>
          <w:u w:val="single"/>
        </w:rPr>
        <w:t xml:space="preserve"> </w:t>
      </w:r>
      <w:r w:rsidRPr="00327028">
        <w:rPr>
          <w:rFonts w:ascii="Arial" w:eastAsia="Microsoft Sans Serif" w:hAnsi="Microsoft Sans Serif" w:cs="Microsoft Sans Serif"/>
          <w:i/>
          <w:sz w:val="18"/>
          <w:u w:val="single"/>
        </w:rPr>
        <w:t>Fire</w:t>
      </w:r>
      <w:r w:rsidRPr="00327028">
        <w:rPr>
          <w:rFonts w:ascii="Arial" w:eastAsia="Microsoft Sans Serif" w:hAnsi="Microsoft Sans Serif" w:cs="Microsoft Sans Serif"/>
          <w:i/>
          <w:spacing w:val="-4"/>
          <w:sz w:val="18"/>
          <w:u w:val="single"/>
        </w:rPr>
        <w:t xml:space="preserve"> </w:t>
      </w:r>
      <w:r w:rsidRPr="00327028">
        <w:rPr>
          <w:rFonts w:ascii="Arial" w:eastAsia="Microsoft Sans Serif" w:hAnsi="Microsoft Sans Serif" w:cs="Microsoft Sans Serif"/>
          <w:i/>
          <w:sz w:val="18"/>
          <w:u w:val="single"/>
        </w:rPr>
        <w:t>Code</w:t>
      </w:r>
      <w:r w:rsidRPr="00327028">
        <w:rPr>
          <w:rFonts w:ascii="Arial" w:eastAsia="Microsoft Sans Serif" w:hAnsi="Microsoft Sans Serif" w:cs="Microsoft Sans Serif"/>
          <w:i/>
          <w:spacing w:val="-8"/>
          <w:sz w:val="18"/>
          <w:u w:val="single"/>
        </w:rPr>
        <w:t xml:space="preserve"> </w:t>
      </w:r>
      <w:r w:rsidRPr="00327028">
        <w:rPr>
          <w:rFonts w:ascii="Microsoft Sans Serif" w:eastAsia="Microsoft Sans Serif" w:hAnsi="Microsoft Sans Serif" w:cs="Microsoft Sans Serif"/>
          <w:sz w:val="18"/>
          <w:u w:val="single"/>
        </w:rPr>
        <w:t>are</w:t>
      </w:r>
      <w:r w:rsidRPr="00327028">
        <w:rPr>
          <w:rFonts w:ascii="Microsoft Sans Serif" w:eastAsia="Microsoft Sans Serif" w:hAnsi="Microsoft Sans Serif" w:cs="Microsoft Sans Serif"/>
          <w:spacing w:val="-1"/>
          <w:sz w:val="18"/>
          <w:u w:val="single"/>
        </w:rPr>
        <w:t xml:space="preserve"> </w:t>
      </w:r>
      <w:r w:rsidRPr="00327028">
        <w:rPr>
          <w:rFonts w:ascii="Microsoft Sans Serif" w:eastAsia="Microsoft Sans Serif" w:hAnsi="Microsoft Sans Serif" w:cs="Microsoft Sans Serif"/>
          <w:sz w:val="18"/>
          <w:u w:val="single"/>
        </w:rPr>
        <w:t>maintained</w:t>
      </w:r>
      <w:r w:rsidRPr="00327028">
        <w:rPr>
          <w:rFonts w:ascii="Microsoft Sans Serif" w:eastAsia="Microsoft Sans Serif" w:hAnsi="Microsoft Sans Serif" w:cs="Microsoft Sans Serif"/>
          <w:spacing w:val="-1"/>
          <w:sz w:val="18"/>
          <w:u w:val="single"/>
        </w:rPr>
        <w:t xml:space="preserve"> </w:t>
      </w:r>
      <w:r w:rsidRPr="00327028">
        <w:rPr>
          <w:rFonts w:ascii="Microsoft Sans Serif" w:eastAsia="Microsoft Sans Serif" w:hAnsi="Microsoft Sans Serif" w:cs="Microsoft Sans Serif"/>
          <w:sz w:val="18"/>
          <w:u w:val="single"/>
        </w:rPr>
        <w:t>clear</w:t>
      </w:r>
      <w:r w:rsidRPr="00327028">
        <w:rPr>
          <w:rFonts w:ascii="Microsoft Sans Serif" w:eastAsia="Microsoft Sans Serif" w:hAnsi="Microsoft Sans Serif" w:cs="Microsoft Sans Serif"/>
          <w:spacing w:val="-1"/>
          <w:sz w:val="18"/>
          <w:u w:val="single"/>
        </w:rPr>
        <w:t xml:space="preserve"> </w:t>
      </w:r>
      <w:r w:rsidRPr="00327028">
        <w:rPr>
          <w:rFonts w:ascii="Microsoft Sans Serif" w:eastAsia="Microsoft Sans Serif" w:hAnsi="Microsoft Sans Serif" w:cs="Microsoft Sans Serif"/>
          <w:sz w:val="18"/>
          <w:u w:val="single"/>
        </w:rPr>
        <w:t>of</w:t>
      </w:r>
      <w:r w:rsidRPr="00327028">
        <w:rPr>
          <w:rFonts w:ascii="Microsoft Sans Serif" w:eastAsia="Microsoft Sans Serif" w:hAnsi="Microsoft Sans Serif" w:cs="Microsoft Sans Serif"/>
          <w:spacing w:val="-1"/>
          <w:sz w:val="18"/>
          <w:u w:val="single"/>
        </w:rPr>
        <w:t xml:space="preserve"> </w:t>
      </w:r>
      <w:r w:rsidRPr="00327028">
        <w:rPr>
          <w:rFonts w:ascii="Microsoft Sans Serif" w:eastAsia="Microsoft Sans Serif" w:hAnsi="Microsoft Sans Serif" w:cs="Microsoft Sans Serif"/>
          <w:sz w:val="18"/>
          <w:u w:val="single"/>
        </w:rPr>
        <w:t>obstructions</w:t>
      </w:r>
      <w:r w:rsidRPr="00327028">
        <w:rPr>
          <w:rFonts w:ascii="Microsoft Sans Serif" w:eastAsia="Microsoft Sans Serif" w:hAnsi="Microsoft Sans Serif" w:cs="Microsoft Sans Serif"/>
          <w:spacing w:val="-1"/>
          <w:sz w:val="18"/>
          <w:u w:val="single"/>
        </w:rPr>
        <w:t xml:space="preserve"> </w:t>
      </w:r>
      <w:r w:rsidRPr="00327028">
        <w:rPr>
          <w:rFonts w:ascii="Microsoft Sans Serif" w:eastAsia="Microsoft Sans Serif" w:hAnsi="Microsoft Sans Serif" w:cs="Microsoft Sans Serif"/>
          <w:sz w:val="18"/>
          <w:u w:val="single"/>
        </w:rPr>
        <w:t>that</w:t>
      </w:r>
      <w:r w:rsidRPr="00327028">
        <w:rPr>
          <w:rFonts w:ascii="Microsoft Sans Serif" w:eastAsia="Microsoft Sans Serif" w:hAnsi="Microsoft Sans Serif" w:cs="Microsoft Sans Serif"/>
          <w:spacing w:val="-1"/>
          <w:sz w:val="18"/>
          <w:u w:val="single"/>
        </w:rPr>
        <w:t xml:space="preserve"> </w:t>
      </w:r>
      <w:r w:rsidRPr="00327028">
        <w:rPr>
          <w:rFonts w:ascii="Microsoft Sans Serif" w:eastAsia="Microsoft Sans Serif" w:hAnsi="Microsoft Sans Serif" w:cs="Microsoft Sans Serif"/>
          <w:sz w:val="18"/>
          <w:u w:val="single"/>
        </w:rPr>
        <w:t>reduce</w:t>
      </w:r>
      <w:r w:rsidRPr="00327028">
        <w:rPr>
          <w:rFonts w:ascii="Microsoft Sans Serif" w:eastAsia="Microsoft Sans Serif" w:hAnsi="Microsoft Sans Serif" w:cs="Microsoft Sans Serif"/>
          <w:spacing w:val="-1"/>
          <w:sz w:val="18"/>
          <w:u w:val="single"/>
        </w:rPr>
        <w:t xml:space="preserve"> </w:t>
      </w:r>
      <w:r w:rsidRPr="00327028">
        <w:rPr>
          <w:rFonts w:ascii="Microsoft Sans Serif" w:eastAsia="Microsoft Sans Serif" w:hAnsi="Microsoft Sans Serif" w:cs="Microsoft Sans Serif"/>
          <w:sz w:val="18"/>
          <w:u w:val="single"/>
        </w:rPr>
        <w:t>the</w:t>
      </w:r>
      <w:r w:rsidRPr="00327028">
        <w:rPr>
          <w:rFonts w:ascii="Microsoft Sans Serif" w:eastAsia="Microsoft Sans Serif" w:hAnsi="Microsoft Sans Serif" w:cs="Microsoft Sans Serif"/>
          <w:spacing w:val="-1"/>
          <w:sz w:val="18"/>
          <w:u w:val="single"/>
        </w:rPr>
        <w:t xml:space="preserve"> </w:t>
      </w:r>
      <w:r w:rsidRPr="00327028">
        <w:rPr>
          <w:rFonts w:ascii="Microsoft Sans Serif" w:eastAsia="Microsoft Sans Serif" w:hAnsi="Microsoft Sans Serif" w:cs="Microsoft Sans Serif"/>
          <w:sz w:val="18"/>
          <w:u w:val="single"/>
        </w:rPr>
        <w:t>width</w:t>
      </w:r>
      <w:r w:rsidRPr="00327028">
        <w:rPr>
          <w:rFonts w:ascii="Microsoft Sans Serif" w:eastAsia="Microsoft Sans Serif" w:hAnsi="Microsoft Sans Serif" w:cs="Microsoft Sans Serif"/>
          <w:spacing w:val="-1"/>
          <w:sz w:val="18"/>
          <w:u w:val="single"/>
        </w:rPr>
        <w:t xml:space="preserve"> </w:t>
      </w:r>
      <w:r w:rsidRPr="00327028">
        <w:rPr>
          <w:rFonts w:ascii="Microsoft Sans Serif" w:eastAsia="Microsoft Sans Serif" w:hAnsi="Microsoft Sans Serif" w:cs="Microsoft Sans Serif"/>
          <w:sz w:val="18"/>
          <w:u w:val="single"/>
        </w:rPr>
        <w:t>of</w:t>
      </w:r>
      <w:r w:rsidRPr="00327028">
        <w:rPr>
          <w:rFonts w:ascii="Microsoft Sans Serif" w:eastAsia="Microsoft Sans Serif" w:hAnsi="Microsoft Sans Serif" w:cs="Microsoft Sans Serif"/>
          <w:sz w:val="18"/>
        </w:rPr>
        <w:t xml:space="preserve"> </w:t>
      </w:r>
      <w:r w:rsidRPr="00327028">
        <w:rPr>
          <w:rFonts w:ascii="Microsoft Sans Serif" w:eastAsia="Microsoft Sans Serif" w:hAnsi="Microsoft Sans Serif" w:cs="Microsoft Sans Serif"/>
          <w:sz w:val="18"/>
          <w:u w:val="single"/>
        </w:rPr>
        <w:t>the usable roadway to less than 20 feet (6096 mm).</w:t>
      </w:r>
    </w:p>
    <w:p w14:paraId="393E7B6E" w14:textId="77777777" w:rsidR="00327028" w:rsidRPr="00327028" w:rsidRDefault="00327028" w:rsidP="00327028">
      <w:pPr>
        <w:widowControl w:val="0"/>
        <w:tabs>
          <w:tab w:val="left" w:pos="909"/>
        </w:tabs>
        <w:autoSpaceDE w:val="0"/>
        <w:autoSpaceDN w:val="0"/>
        <w:spacing w:before="106" w:after="0" w:afterAutospacing="0"/>
        <w:ind w:left="909" w:hanging="359"/>
        <w:rPr>
          <w:rFonts w:ascii="Microsoft Sans Serif" w:eastAsia="Microsoft Sans Serif" w:hAnsi="Microsoft Sans Serif" w:cs="Microsoft Sans Serif"/>
          <w:sz w:val="18"/>
        </w:rPr>
      </w:pPr>
      <w:r w:rsidRPr="00327028">
        <w:rPr>
          <w:rFonts w:ascii="Microsoft Sans Serif" w:eastAsia="Microsoft Sans Serif" w:hAnsi="Microsoft Sans Serif" w:cs="Microsoft Sans Serif"/>
          <w:w w:val="99"/>
          <w:sz w:val="18"/>
          <w:szCs w:val="18"/>
          <w:u w:val="single" w:color="000000"/>
        </w:rPr>
        <w:t>7.</w:t>
      </w:r>
      <w:r w:rsidRPr="00327028">
        <w:rPr>
          <w:rFonts w:ascii="Microsoft Sans Serif" w:eastAsia="Microsoft Sans Serif" w:hAnsi="Microsoft Sans Serif" w:cs="Microsoft Sans Serif"/>
          <w:w w:val="99"/>
          <w:sz w:val="18"/>
          <w:szCs w:val="18"/>
          <w:u w:val="single" w:color="000000"/>
        </w:rPr>
        <w:tab/>
      </w:r>
      <w:r w:rsidRPr="00327028">
        <w:rPr>
          <w:rFonts w:ascii="Microsoft Sans Serif" w:eastAsia="Microsoft Sans Serif" w:hAnsi="Microsoft Sans Serif" w:cs="Microsoft Sans Serif"/>
          <w:sz w:val="18"/>
          <w:u w:val="single"/>
        </w:rPr>
        <w:t>Fire</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hydrants</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are</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clearly</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visible</w:t>
      </w:r>
      <w:r w:rsidRPr="00327028">
        <w:rPr>
          <w:rFonts w:ascii="Microsoft Sans Serif" w:eastAsia="Microsoft Sans Serif" w:hAnsi="Microsoft Sans Serif" w:cs="Microsoft Sans Serif"/>
          <w:spacing w:val="-2"/>
          <w:sz w:val="18"/>
          <w:u w:val="single"/>
        </w:rPr>
        <w:t xml:space="preserve"> </w:t>
      </w:r>
      <w:r w:rsidRPr="00327028">
        <w:rPr>
          <w:rFonts w:ascii="Microsoft Sans Serif" w:eastAsia="Microsoft Sans Serif" w:hAnsi="Microsoft Sans Serif" w:cs="Microsoft Sans Serif"/>
          <w:sz w:val="18"/>
          <w:u w:val="single"/>
        </w:rPr>
        <w:t>from</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access</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roads</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and</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are</w:t>
      </w:r>
      <w:r w:rsidRPr="00327028">
        <w:rPr>
          <w:rFonts w:ascii="Microsoft Sans Serif" w:eastAsia="Microsoft Sans Serif" w:hAnsi="Microsoft Sans Serif" w:cs="Microsoft Sans Serif"/>
          <w:spacing w:val="-2"/>
          <w:sz w:val="18"/>
          <w:u w:val="single"/>
        </w:rPr>
        <w:t xml:space="preserve"> </w:t>
      </w:r>
      <w:r w:rsidRPr="00327028">
        <w:rPr>
          <w:rFonts w:ascii="Microsoft Sans Serif" w:eastAsia="Microsoft Sans Serif" w:hAnsi="Microsoft Sans Serif" w:cs="Microsoft Sans Serif"/>
          <w:sz w:val="18"/>
          <w:u w:val="single"/>
        </w:rPr>
        <w:t>not</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pacing w:val="-2"/>
          <w:sz w:val="18"/>
          <w:u w:val="single"/>
        </w:rPr>
        <w:t>obstructed</w:t>
      </w:r>
      <w:r w:rsidRPr="00327028">
        <w:rPr>
          <w:rFonts w:ascii="Microsoft Sans Serif" w:eastAsia="Microsoft Sans Serif" w:hAnsi="Microsoft Sans Serif" w:cs="Microsoft Sans Serif"/>
          <w:spacing w:val="-2"/>
          <w:sz w:val="18"/>
        </w:rPr>
        <w:t>.</w:t>
      </w:r>
    </w:p>
    <w:p w14:paraId="2D120BFF" w14:textId="77777777" w:rsidR="00327028" w:rsidRPr="00327028" w:rsidRDefault="00327028" w:rsidP="00327028">
      <w:pPr>
        <w:widowControl w:val="0"/>
        <w:tabs>
          <w:tab w:val="left" w:pos="910"/>
        </w:tabs>
        <w:autoSpaceDE w:val="0"/>
        <w:autoSpaceDN w:val="0"/>
        <w:spacing w:before="171" w:after="0" w:afterAutospacing="0" w:line="319" w:lineRule="auto"/>
        <w:ind w:left="910" w:right="331" w:hanging="360"/>
        <w:rPr>
          <w:rFonts w:ascii="Microsoft Sans Serif" w:eastAsia="Microsoft Sans Serif" w:hAnsi="Microsoft Sans Serif" w:cs="Microsoft Sans Serif"/>
          <w:sz w:val="18"/>
        </w:rPr>
      </w:pPr>
      <w:r w:rsidRPr="00327028">
        <w:rPr>
          <w:rFonts w:ascii="Microsoft Sans Serif" w:eastAsia="Microsoft Sans Serif" w:hAnsi="Microsoft Sans Serif" w:cs="Microsoft Sans Serif"/>
          <w:w w:val="99"/>
          <w:sz w:val="18"/>
          <w:szCs w:val="18"/>
          <w:u w:val="single" w:color="000000"/>
        </w:rPr>
        <w:t>8.</w:t>
      </w:r>
      <w:r w:rsidRPr="00327028">
        <w:rPr>
          <w:rFonts w:ascii="Microsoft Sans Serif" w:eastAsia="Microsoft Sans Serif" w:hAnsi="Microsoft Sans Serif" w:cs="Microsoft Sans Serif"/>
          <w:w w:val="99"/>
          <w:sz w:val="18"/>
          <w:szCs w:val="18"/>
          <w:u w:val="single" w:color="000000"/>
        </w:rPr>
        <w:tab/>
      </w:r>
      <w:r w:rsidRPr="00327028">
        <w:rPr>
          <w:rFonts w:ascii="Microsoft Sans Serif" w:eastAsia="Microsoft Sans Serif" w:hAnsi="Microsoft Sans Serif" w:cs="Microsoft Sans Serif"/>
          <w:sz w:val="18"/>
          <w:u w:val="single"/>
        </w:rPr>
        <w:t>The</w:t>
      </w:r>
      <w:r w:rsidRPr="00327028">
        <w:rPr>
          <w:rFonts w:ascii="Microsoft Sans Serif" w:eastAsia="Microsoft Sans Serif" w:hAnsi="Microsoft Sans Serif" w:cs="Microsoft Sans Serif"/>
          <w:spacing w:val="-2"/>
          <w:sz w:val="18"/>
          <w:u w:val="single"/>
        </w:rPr>
        <w:t xml:space="preserve"> </w:t>
      </w:r>
      <w:r w:rsidRPr="00327028">
        <w:rPr>
          <w:rFonts w:ascii="Microsoft Sans Serif" w:eastAsia="Microsoft Sans Serif" w:hAnsi="Microsoft Sans Serif" w:cs="Microsoft Sans Serif"/>
          <w:sz w:val="18"/>
          <w:u w:val="single"/>
        </w:rPr>
        <w:t>location</w:t>
      </w:r>
      <w:r w:rsidRPr="00327028">
        <w:rPr>
          <w:rFonts w:ascii="Microsoft Sans Serif" w:eastAsia="Microsoft Sans Serif" w:hAnsi="Microsoft Sans Serif" w:cs="Microsoft Sans Serif"/>
          <w:spacing w:val="-2"/>
          <w:sz w:val="18"/>
          <w:u w:val="single"/>
        </w:rPr>
        <w:t xml:space="preserve"> </w:t>
      </w:r>
      <w:r w:rsidRPr="00327028">
        <w:rPr>
          <w:rFonts w:ascii="Microsoft Sans Serif" w:eastAsia="Microsoft Sans Serif" w:hAnsi="Microsoft Sans Serif" w:cs="Microsoft Sans Serif"/>
          <w:sz w:val="18"/>
          <w:u w:val="single"/>
        </w:rPr>
        <w:t>of</w:t>
      </w:r>
      <w:r w:rsidRPr="00327028">
        <w:rPr>
          <w:rFonts w:ascii="Microsoft Sans Serif" w:eastAsia="Microsoft Sans Serif" w:hAnsi="Microsoft Sans Serif" w:cs="Microsoft Sans Serif"/>
          <w:spacing w:val="-2"/>
          <w:sz w:val="18"/>
          <w:u w:val="single"/>
        </w:rPr>
        <w:t xml:space="preserve"> </w:t>
      </w:r>
      <w:r w:rsidRPr="00327028">
        <w:rPr>
          <w:rFonts w:ascii="Microsoft Sans Serif" w:eastAsia="Microsoft Sans Serif" w:hAnsi="Microsoft Sans Serif" w:cs="Microsoft Sans Serif"/>
          <w:sz w:val="18"/>
          <w:u w:val="single"/>
        </w:rPr>
        <w:t>fire</w:t>
      </w:r>
      <w:r w:rsidRPr="00327028">
        <w:rPr>
          <w:rFonts w:ascii="Microsoft Sans Serif" w:eastAsia="Microsoft Sans Serif" w:hAnsi="Microsoft Sans Serif" w:cs="Microsoft Sans Serif"/>
          <w:spacing w:val="-2"/>
          <w:sz w:val="18"/>
          <w:u w:val="single"/>
        </w:rPr>
        <w:t xml:space="preserve"> </w:t>
      </w:r>
      <w:r w:rsidRPr="00327028">
        <w:rPr>
          <w:rFonts w:ascii="Microsoft Sans Serif" w:eastAsia="Microsoft Sans Serif" w:hAnsi="Microsoft Sans Serif" w:cs="Microsoft Sans Serif"/>
          <w:sz w:val="18"/>
          <w:u w:val="single"/>
        </w:rPr>
        <w:t>department</w:t>
      </w:r>
      <w:r w:rsidRPr="00327028">
        <w:rPr>
          <w:rFonts w:ascii="Microsoft Sans Serif" w:eastAsia="Microsoft Sans Serif" w:hAnsi="Microsoft Sans Serif" w:cs="Microsoft Sans Serif"/>
          <w:spacing w:val="-2"/>
          <w:sz w:val="18"/>
          <w:u w:val="single"/>
        </w:rPr>
        <w:t xml:space="preserve"> </w:t>
      </w:r>
      <w:r w:rsidRPr="00327028">
        <w:rPr>
          <w:rFonts w:ascii="Microsoft Sans Serif" w:eastAsia="Microsoft Sans Serif" w:hAnsi="Microsoft Sans Serif" w:cs="Microsoft Sans Serif"/>
          <w:sz w:val="18"/>
          <w:u w:val="single"/>
        </w:rPr>
        <w:t>connections</w:t>
      </w:r>
      <w:r w:rsidRPr="00327028">
        <w:rPr>
          <w:rFonts w:ascii="Microsoft Sans Serif" w:eastAsia="Microsoft Sans Serif" w:hAnsi="Microsoft Sans Serif" w:cs="Microsoft Sans Serif"/>
          <w:spacing w:val="-2"/>
          <w:sz w:val="18"/>
          <w:u w:val="single"/>
        </w:rPr>
        <w:t xml:space="preserve"> </w:t>
      </w:r>
      <w:r w:rsidRPr="00327028">
        <w:rPr>
          <w:rFonts w:ascii="Microsoft Sans Serif" w:eastAsia="Microsoft Sans Serif" w:hAnsi="Microsoft Sans Serif" w:cs="Microsoft Sans Serif"/>
          <w:sz w:val="18"/>
          <w:u w:val="single"/>
        </w:rPr>
        <w:t>to</w:t>
      </w:r>
      <w:r w:rsidRPr="00327028">
        <w:rPr>
          <w:rFonts w:ascii="Microsoft Sans Serif" w:eastAsia="Microsoft Sans Serif" w:hAnsi="Microsoft Sans Serif" w:cs="Microsoft Sans Serif"/>
          <w:spacing w:val="-2"/>
          <w:sz w:val="18"/>
          <w:u w:val="single"/>
        </w:rPr>
        <w:t xml:space="preserve"> </w:t>
      </w:r>
      <w:r w:rsidRPr="00327028">
        <w:rPr>
          <w:rFonts w:ascii="Microsoft Sans Serif" w:eastAsia="Microsoft Sans Serif" w:hAnsi="Microsoft Sans Serif" w:cs="Microsoft Sans Serif"/>
          <w:sz w:val="18"/>
          <w:u w:val="single"/>
        </w:rPr>
        <w:t>standpipe</w:t>
      </w:r>
      <w:r w:rsidRPr="00327028">
        <w:rPr>
          <w:rFonts w:ascii="Microsoft Sans Serif" w:eastAsia="Microsoft Sans Serif" w:hAnsi="Microsoft Sans Serif" w:cs="Microsoft Sans Serif"/>
          <w:spacing w:val="-2"/>
          <w:sz w:val="18"/>
          <w:u w:val="single"/>
        </w:rPr>
        <w:t xml:space="preserve"> </w:t>
      </w:r>
      <w:r w:rsidRPr="00327028">
        <w:rPr>
          <w:rFonts w:ascii="Microsoft Sans Serif" w:eastAsia="Microsoft Sans Serif" w:hAnsi="Microsoft Sans Serif" w:cs="Microsoft Sans Serif"/>
          <w:sz w:val="18"/>
          <w:u w:val="single"/>
        </w:rPr>
        <w:t>and</w:t>
      </w:r>
      <w:r w:rsidRPr="00327028">
        <w:rPr>
          <w:rFonts w:ascii="Microsoft Sans Serif" w:eastAsia="Microsoft Sans Serif" w:hAnsi="Microsoft Sans Serif" w:cs="Microsoft Sans Serif"/>
          <w:spacing w:val="-2"/>
          <w:sz w:val="18"/>
          <w:u w:val="single"/>
        </w:rPr>
        <w:t xml:space="preserve"> </w:t>
      </w:r>
      <w:r w:rsidRPr="00327028">
        <w:rPr>
          <w:rFonts w:ascii="Microsoft Sans Serif" w:eastAsia="Microsoft Sans Serif" w:hAnsi="Microsoft Sans Serif" w:cs="Microsoft Sans Serif"/>
          <w:sz w:val="18"/>
          <w:u w:val="single"/>
        </w:rPr>
        <w:t>in-service</w:t>
      </w:r>
      <w:r w:rsidRPr="00327028">
        <w:rPr>
          <w:rFonts w:ascii="Microsoft Sans Serif" w:eastAsia="Microsoft Sans Serif" w:hAnsi="Microsoft Sans Serif" w:cs="Microsoft Sans Serif"/>
          <w:spacing w:val="-2"/>
          <w:sz w:val="18"/>
          <w:u w:val="single"/>
        </w:rPr>
        <w:t xml:space="preserve"> </w:t>
      </w:r>
      <w:r w:rsidRPr="00327028">
        <w:rPr>
          <w:rFonts w:ascii="Microsoft Sans Serif" w:eastAsia="Microsoft Sans Serif" w:hAnsi="Microsoft Sans Serif" w:cs="Microsoft Sans Serif"/>
          <w:sz w:val="18"/>
          <w:u w:val="single"/>
        </w:rPr>
        <w:t>sprinkler</w:t>
      </w:r>
      <w:r w:rsidRPr="00327028">
        <w:rPr>
          <w:rFonts w:ascii="Microsoft Sans Serif" w:eastAsia="Microsoft Sans Serif" w:hAnsi="Microsoft Sans Serif" w:cs="Microsoft Sans Serif"/>
          <w:spacing w:val="-2"/>
          <w:sz w:val="18"/>
          <w:u w:val="single"/>
        </w:rPr>
        <w:t xml:space="preserve"> </w:t>
      </w:r>
      <w:r w:rsidRPr="00327028">
        <w:rPr>
          <w:rFonts w:ascii="Microsoft Sans Serif" w:eastAsia="Microsoft Sans Serif" w:hAnsi="Microsoft Sans Serif" w:cs="Microsoft Sans Serif"/>
          <w:sz w:val="18"/>
          <w:u w:val="single"/>
        </w:rPr>
        <w:t>systems</w:t>
      </w:r>
      <w:r w:rsidRPr="00327028">
        <w:rPr>
          <w:rFonts w:ascii="Microsoft Sans Serif" w:eastAsia="Microsoft Sans Serif" w:hAnsi="Microsoft Sans Serif" w:cs="Microsoft Sans Serif"/>
          <w:spacing w:val="-2"/>
          <w:sz w:val="18"/>
          <w:u w:val="single"/>
        </w:rPr>
        <w:t xml:space="preserve"> </w:t>
      </w:r>
      <w:r w:rsidRPr="00327028">
        <w:rPr>
          <w:rFonts w:ascii="Microsoft Sans Serif" w:eastAsia="Microsoft Sans Serif" w:hAnsi="Microsoft Sans Serif" w:cs="Microsoft Sans Serif"/>
          <w:sz w:val="18"/>
          <w:u w:val="single"/>
        </w:rPr>
        <w:t>are</w:t>
      </w:r>
      <w:r w:rsidRPr="00327028">
        <w:rPr>
          <w:rFonts w:ascii="Microsoft Sans Serif" w:eastAsia="Microsoft Sans Serif" w:hAnsi="Microsoft Sans Serif" w:cs="Microsoft Sans Serif"/>
          <w:spacing w:val="-2"/>
          <w:sz w:val="18"/>
          <w:u w:val="single"/>
        </w:rPr>
        <w:t xml:space="preserve"> </w:t>
      </w:r>
      <w:r w:rsidRPr="00327028">
        <w:rPr>
          <w:rFonts w:ascii="Microsoft Sans Serif" w:eastAsia="Microsoft Sans Serif" w:hAnsi="Microsoft Sans Serif" w:cs="Microsoft Sans Serif"/>
          <w:sz w:val="18"/>
          <w:u w:val="single"/>
        </w:rPr>
        <w:t>clearly</w:t>
      </w:r>
      <w:r w:rsidRPr="00327028">
        <w:rPr>
          <w:rFonts w:ascii="Microsoft Sans Serif" w:eastAsia="Microsoft Sans Serif" w:hAnsi="Microsoft Sans Serif" w:cs="Microsoft Sans Serif"/>
          <w:spacing w:val="-2"/>
          <w:sz w:val="18"/>
          <w:u w:val="single"/>
        </w:rPr>
        <w:t xml:space="preserve"> </w:t>
      </w:r>
      <w:r w:rsidRPr="00327028">
        <w:rPr>
          <w:rFonts w:ascii="Microsoft Sans Serif" w:eastAsia="Microsoft Sans Serif" w:hAnsi="Microsoft Sans Serif" w:cs="Microsoft Sans Serif"/>
          <w:sz w:val="18"/>
          <w:u w:val="single"/>
        </w:rPr>
        <w:t>identifiable</w:t>
      </w:r>
      <w:r w:rsidRPr="00327028">
        <w:rPr>
          <w:rFonts w:ascii="Microsoft Sans Serif" w:eastAsia="Microsoft Sans Serif" w:hAnsi="Microsoft Sans Serif" w:cs="Microsoft Sans Serif"/>
          <w:spacing w:val="-2"/>
          <w:sz w:val="18"/>
          <w:u w:val="single"/>
        </w:rPr>
        <w:t xml:space="preserve"> </w:t>
      </w:r>
      <w:r w:rsidRPr="00327028">
        <w:rPr>
          <w:rFonts w:ascii="Microsoft Sans Serif" w:eastAsia="Microsoft Sans Serif" w:hAnsi="Microsoft Sans Serif" w:cs="Microsoft Sans Serif"/>
          <w:sz w:val="18"/>
          <w:u w:val="single"/>
        </w:rPr>
        <w:t>from</w:t>
      </w:r>
      <w:r w:rsidRPr="00327028">
        <w:rPr>
          <w:rFonts w:ascii="Microsoft Sans Serif" w:eastAsia="Microsoft Sans Serif" w:hAnsi="Microsoft Sans Serif" w:cs="Microsoft Sans Serif"/>
          <w:spacing w:val="-2"/>
          <w:sz w:val="18"/>
          <w:u w:val="single"/>
        </w:rPr>
        <w:t xml:space="preserve"> </w:t>
      </w:r>
      <w:r w:rsidRPr="00327028">
        <w:rPr>
          <w:rFonts w:ascii="Microsoft Sans Serif" w:eastAsia="Microsoft Sans Serif" w:hAnsi="Microsoft Sans Serif" w:cs="Microsoft Sans Serif"/>
          <w:sz w:val="18"/>
          <w:u w:val="single"/>
        </w:rPr>
        <w:t>the</w:t>
      </w:r>
      <w:r w:rsidRPr="00327028">
        <w:rPr>
          <w:rFonts w:ascii="Microsoft Sans Serif" w:eastAsia="Microsoft Sans Serif" w:hAnsi="Microsoft Sans Serif" w:cs="Microsoft Sans Serif"/>
          <w:spacing w:val="-2"/>
          <w:sz w:val="18"/>
          <w:u w:val="single"/>
        </w:rPr>
        <w:t xml:space="preserve"> </w:t>
      </w:r>
      <w:r w:rsidRPr="00327028">
        <w:rPr>
          <w:rFonts w:ascii="Microsoft Sans Serif" w:eastAsia="Microsoft Sans Serif" w:hAnsi="Microsoft Sans Serif" w:cs="Microsoft Sans Serif"/>
          <w:sz w:val="18"/>
          <w:u w:val="single"/>
        </w:rPr>
        <w:t>access</w:t>
      </w:r>
      <w:r w:rsidRPr="00327028">
        <w:rPr>
          <w:rFonts w:ascii="Microsoft Sans Serif" w:eastAsia="Microsoft Sans Serif" w:hAnsi="Microsoft Sans Serif" w:cs="Microsoft Sans Serif"/>
          <w:sz w:val="18"/>
        </w:rPr>
        <w:t xml:space="preserve"> </w:t>
      </w:r>
      <w:r w:rsidRPr="00327028">
        <w:rPr>
          <w:rFonts w:ascii="Microsoft Sans Serif" w:eastAsia="Microsoft Sans Serif" w:hAnsi="Microsoft Sans Serif" w:cs="Microsoft Sans Serif"/>
          <w:sz w:val="18"/>
          <w:u w:val="single"/>
        </w:rPr>
        <w:t>road and such connections are not obstructed.</w:t>
      </w:r>
    </w:p>
    <w:p w14:paraId="2862F1BB" w14:textId="77777777" w:rsidR="00327028" w:rsidRPr="00327028" w:rsidRDefault="00327028" w:rsidP="00327028">
      <w:pPr>
        <w:widowControl w:val="0"/>
        <w:tabs>
          <w:tab w:val="left" w:pos="909"/>
        </w:tabs>
        <w:autoSpaceDE w:val="0"/>
        <w:autoSpaceDN w:val="0"/>
        <w:spacing w:before="103" w:after="0" w:afterAutospacing="0"/>
        <w:ind w:left="909" w:hanging="359"/>
        <w:rPr>
          <w:rFonts w:ascii="Microsoft Sans Serif" w:eastAsia="Microsoft Sans Serif" w:hAnsi="Microsoft Sans Serif" w:cs="Microsoft Sans Serif"/>
          <w:sz w:val="18"/>
        </w:rPr>
      </w:pPr>
      <w:r w:rsidRPr="00327028">
        <w:rPr>
          <w:rFonts w:ascii="Microsoft Sans Serif" w:eastAsia="Microsoft Sans Serif" w:hAnsi="Microsoft Sans Serif" w:cs="Microsoft Sans Serif"/>
          <w:w w:val="99"/>
          <w:sz w:val="18"/>
          <w:szCs w:val="18"/>
          <w:u w:val="single" w:color="000000"/>
        </w:rPr>
        <w:t>9.</w:t>
      </w:r>
      <w:r w:rsidRPr="00327028">
        <w:rPr>
          <w:rFonts w:ascii="Microsoft Sans Serif" w:eastAsia="Microsoft Sans Serif" w:hAnsi="Microsoft Sans Serif" w:cs="Microsoft Sans Serif"/>
          <w:w w:val="99"/>
          <w:sz w:val="18"/>
          <w:szCs w:val="18"/>
          <w:u w:val="single" w:color="000000"/>
        </w:rPr>
        <w:tab/>
      </w:r>
      <w:r w:rsidRPr="00327028">
        <w:rPr>
          <w:rFonts w:ascii="Microsoft Sans Serif" w:eastAsia="Microsoft Sans Serif" w:hAnsi="Microsoft Sans Serif" w:cs="Microsoft Sans Serif"/>
          <w:sz w:val="18"/>
          <w:u w:val="single"/>
        </w:rPr>
        <w:t>Standpipe</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systems</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are</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in</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service</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and</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continuous</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to</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the</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highest</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work</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floor,</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as</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specified</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in</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z w:val="18"/>
          <w:u w:val="single"/>
        </w:rPr>
        <w:t>Section</w:t>
      </w:r>
      <w:r w:rsidRPr="00327028">
        <w:rPr>
          <w:rFonts w:ascii="Microsoft Sans Serif" w:eastAsia="Microsoft Sans Serif" w:hAnsi="Microsoft Sans Serif" w:cs="Microsoft Sans Serif"/>
          <w:spacing w:val="-3"/>
          <w:sz w:val="18"/>
          <w:u w:val="single"/>
        </w:rPr>
        <w:t xml:space="preserve"> </w:t>
      </w:r>
      <w:r w:rsidRPr="00327028">
        <w:rPr>
          <w:rFonts w:ascii="Microsoft Sans Serif" w:eastAsia="Microsoft Sans Serif" w:hAnsi="Microsoft Sans Serif" w:cs="Microsoft Sans Serif"/>
          <w:spacing w:val="-2"/>
          <w:sz w:val="18"/>
          <w:u w:val="single"/>
        </w:rPr>
        <w:t>3311</w:t>
      </w:r>
      <w:r w:rsidRPr="00327028">
        <w:rPr>
          <w:rFonts w:ascii="Microsoft Sans Serif" w:eastAsia="Microsoft Sans Serif" w:hAnsi="Microsoft Sans Serif" w:cs="Microsoft Sans Serif"/>
          <w:spacing w:val="-2"/>
          <w:sz w:val="18"/>
        </w:rPr>
        <w:t>.</w:t>
      </w:r>
    </w:p>
    <w:p w14:paraId="76E06055" w14:textId="77777777" w:rsidR="00327028" w:rsidRPr="00327028" w:rsidRDefault="00327028" w:rsidP="00327028">
      <w:pPr>
        <w:widowControl w:val="0"/>
        <w:tabs>
          <w:tab w:val="left" w:pos="909"/>
        </w:tabs>
        <w:autoSpaceDE w:val="0"/>
        <w:autoSpaceDN w:val="0"/>
        <w:spacing w:before="171" w:after="0" w:afterAutospacing="0"/>
        <w:ind w:left="909" w:hanging="359"/>
        <w:rPr>
          <w:rFonts w:ascii="Microsoft Sans Serif" w:eastAsia="Microsoft Sans Serif" w:hAnsi="Microsoft Sans Serif" w:cs="Microsoft Sans Serif"/>
          <w:sz w:val="18"/>
        </w:rPr>
      </w:pPr>
      <w:r w:rsidRPr="00327028">
        <w:rPr>
          <w:rFonts w:ascii="Microsoft Sans Serif" w:eastAsia="Microsoft Sans Serif" w:hAnsi="Microsoft Sans Serif" w:cs="Microsoft Sans Serif"/>
          <w:w w:val="99"/>
          <w:sz w:val="18"/>
          <w:szCs w:val="18"/>
          <w:u w:val="single" w:color="000000"/>
        </w:rPr>
        <w:t>10.</w:t>
      </w:r>
      <w:r w:rsidRPr="00327028">
        <w:rPr>
          <w:rFonts w:ascii="Microsoft Sans Serif" w:eastAsia="Microsoft Sans Serif" w:hAnsi="Microsoft Sans Serif" w:cs="Microsoft Sans Serif"/>
          <w:w w:val="99"/>
          <w:sz w:val="18"/>
          <w:szCs w:val="18"/>
          <w:u w:val="single" w:color="000000"/>
        </w:rPr>
        <w:tab/>
      </w:r>
      <w:r w:rsidRPr="00327028">
        <w:rPr>
          <w:rFonts w:ascii="Microsoft Sans Serif" w:eastAsia="Microsoft Sans Serif" w:hAnsi="Microsoft Sans Serif" w:cs="Microsoft Sans Serif"/>
          <w:sz w:val="18"/>
          <w:u w:val="single"/>
        </w:rPr>
        <w:t>Portable</w:t>
      </w:r>
      <w:r w:rsidRPr="00327028">
        <w:rPr>
          <w:rFonts w:ascii="Microsoft Sans Serif" w:eastAsia="Microsoft Sans Serif" w:hAnsi="Microsoft Sans Serif" w:cs="Microsoft Sans Serif"/>
          <w:spacing w:val="-5"/>
          <w:sz w:val="18"/>
          <w:u w:val="single"/>
        </w:rPr>
        <w:t xml:space="preserve"> </w:t>
      </w:r>
      <w:r w:rsidRPr="00327028">
        <w:rPr>
          <w:rFonts w:ascii="Microsoft Sans Serif" w:eastAsia="Microsoft Sans Serif" w:hAnsi="Microsoft Sans Serif" w:cs="Microsoft Sans Serif"/>
          <w:sz w:val="18"/>
          <w:u w:val="single"/>
        </w:rPr>
        <w:t>fire</w:t>
      </w:r>
      <w:r w:rsidRPr="00327028">
        <w:rPr>
          <w:rFonts w:ascii="Microsoft Sans Serif" w:eastAsia="Microsoft Sans Serif" w:hAnsi="Microsoft Sans Serif" w:cs="Microsoft Sans Serif"/>
          <w:spacing w:val="-5"/>
          <w:sz w:val="18"/>
          <w:u w:val="single"/>
        </w:rPr>
        <w:t xml:space="preserve"> </w:t>
      </w:r>
      <w:r w:rsidRPr="00327028">
        <w:rPr>
          <w:rFonts w:ascii="Microsoft Sans Serif" w:eastAsia="Microsoft Sans Serif" w:hAnsi="Microsoft Sans Serif" w:cs="Microsoft Sans Serif"/>
          <w:sz w:val="18"/>
          <w:u w:val="single"/>
        </w:rPr>
        <w:t>extinguishers</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are</w:t>
      </w:r>
      <w:r w:rsidRPr="00327028">
        <w:rPr>
          <w:rFonts w:ascii="Microsoft Sans Serif" w:eastAsia="Microsoft Sans Serif" w:hAnsi="Microsoft Sans Serif" w:cs="Microsoft Sans Serif"/>
          <w:spacing w:val="-5"/>
          <w:sz w:val="18"/>
          <w:u w:val="single"/>
        </w:rPr>
        <w:t xml:space="preserve"> </w:t>
      </w:r>
      <w:r w:rsidRPr="00327028">
        <w:rPr>
          <w:rFonts w:ascii="Microsoft Sans Serif" w:eastAsia="Microsoft Sans Serif" w:hAnsi="Microsoft Sans Serif" w:cs="Microsoft Sans Serif"/>
          <w:sz w:val="18"/>
          <w:u w:val="single"/>
        </w:rPr>
        <w:t>available</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in</w:t>
      </w:r>
      <w:r w:rsidRPr="00327028">
        <w:rPr>
          <w:rFonts w:ascii="Microsoft Sans Serif" w:eastAsia="Microsoft Sans Serif" w:hAnsi="Microsoft Sans Serif" w:cs="Microsoft Sans Serif"/>
          <w:spacing w:val="-5"/>
          <w:sz w:val="18"/>
          <w:u w:val="single"/>
        </w:rPr>
        <w:t xml:space="preserve"> </w:t>
      </w:r>
      <w:r w:rsidRPr="00327028">
        <w:rPr>
          <w:rFonts w:ascii="Microsoft Sans Serif" w:eastAsia="Microsoft Sans Serif" w:hAnsi="Microsoft Sans Serif" w:cs="Microsoft Sans Serif"/>
          <w:sz w:val="18"/>
          <w:u w:val="single"/>
        </w:rPr>
        <w:t>locations</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required</w:t>
      </w:r>
      <w:r w:rsidRPr="00327028">
        <w:rPr>
          <w:rFonts w:ascii="Microsoft Sans Serif" w:eastAsia="Microsoft Sans Serif" w:hAnsi="Microsoft Sans Serif" w:cs="Microsoft Sans Serif"/>
          <w:spacing w:val="-5"/>
          <w:sz w:val="18"/>
          <w:u w:val="single"/>
        </w:rPr>
        <w:t xml:space="preserve"> </w:t>
      </w:r>
      <w:r w:rsidRPr="00327028">
        <w:rPr>
          <w:rFonts w:ascii="Microsoft Sans Serif" w:eastAsia="Microsoft Sans Serif" w:hAnsi="Microsoft Sans Serif" w:cs="Microsoft Sans Serif"/>
          <w:sz w:val="18"/>
          <w:u w:val="single"/>
        </w:rPr>
        <w:t>by</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Sections</w:t>
      </w:r>
      <w:r w:rsidRPr="00327028">
        <w:rPr>
          <w:rFonts w:ascii="Microsoft Sans Serif" w:eastAsia="Microsoft Sans Serif" w:hAnsi="Microsoft Sans Serif" w:cs="Microsoft Sans Serif"/>
          <w:spacing w:val="-5"/>
          <w:sz w:val="18"/>
          <w:u w:val="single"/>
        </w:rPr>
        <w:t xml:space="preserve"> </w:t>
      </w:r>
      <w:r w:rsidRPr="00327028">
        <w:rPr>
          <w:rFonts w:ascii="Microsoft Sans Serif" w:eastAsia="Microsoft Sans Serif" w:hAnsi="Microsoft Sans Serif" w:cs="Microsoft Sans Serif"/>
          <w:sz w:val="18"/>
          <w:u w:val="single"/>
        </w:rPr>
        <w:t>3309</w:t>
      </w:r>
      <w:r w:rsidRPr="00327028">
        <w:rPr>
          <w:rFonts w:ascii="Microsoft Sans Serif" w:eastAsia="Microsoft Sans Serif" w:hAnsi="Microsoft Sans Serif" w:cs="Microsoft Sans Serif"/>
          <w:spacing w:val="-5"/>
          <w:sz w:val="18"/>
          <w:u w:val="single"/>
        </w:rPr>
        <w:t xml:space="preserve"> </w:t>
      </w:r>
      <w:r w:rsidRPr="00327028">
        <w:rPr>
          <w:rFonts w:ascii="Microsoft Sans Serif" w:eastAsia="Microsoft Sans Serif" w:hAnsi="Microsoft Sans Serif" w:cs="Microsoft Sans Serif"/>
          <w:sz w:val="18"/>
          <w:u w:val="single"/>
        </w:rPr>
        <w:t>and</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for</w:t>
      </w:r>
      <w:r w:rsidRPr="00327028">
        <w:rPr>
          <w:rFonts w:ascii="Microsoft Sans Serif" w:eastAsia="Microsoft Sans Serif" w:hAnsi="Microsoft Sans Serif" w:cs="Microsoft Sans Serif"/>
          <w:spacing w:val="-5"/>
          <w:sz w:val="18"/>
          <w:u w:val="single"/>
        </w:rPr>
        <w:t xml:space="preserve"> </w:t>
      </w:r>
      <w:r w:rsidRPr="00327028">
        <w:rPr>
          <w:rFonts w:ascii="Microsoft Sans Serif" w:eastAsia="Microsoft Sans Serif" w:hAnsi="Microsoft Sans Serif" w:cs="Microsoft Sans Serif"/>
          <w:sz w:val="18"/>
          <w:u w:val="single"/>
        </w:rPr>
        <w:t>roofing</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operations</w:t>
      </w:r>
      <w:r w:rsidRPr="00327028">
        <w:rPr>
          <w:rFonts w:ascii="Microsoft Sans Serif" w:eastAsia="Microsoft Sans Serif" w:hAnsi="Microsoft Sans Serif" w:cs="Microsoft Sans Serif"/>
          <w:spacing w:val="-5"/>
          <w:sz w:val="18"/>
          <w:u w:val="single"/>
        </w:rPr>
        <w:t xml:space="preserve"> </w:t>
      </w:r>
      <w:r w:rsidRPr="00327028">
        <w:rPr>
          <w:rFonts w:ascii="Microsoft Sans Serif" w:eastAsia="Microsoft Sans Serif" w:hAnsi="Microsoft Sans Serif" w:cs="Microsoft Sans Serif"/>
          <w:sz w:val="18"/>
          <w:u w:val="single"/>
        </w:rPr>
        <w:t>in</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accordance</w:t>
      </w:r>
      <w:r w:rsidRPr="00327028">
        <w:rPr>
          <w:rFonts w:ascii="Microsoft Sans Serif" w:eastAsia="Microsoft Sans Serif" w:hAnsi="Microsoft Sans Serif" w:cs="Microsoft Sans Serif"/>
          <w:spacing w:val="-5"/>
          <w:sz w:val="18"/>
          <w:u w:val="single"/>
        </w:rPr>
        <w:t xml:space="preserve"> </w:t>
      </w:r>
      <w:r w:rsidRPr="00327028">
        <w:rPr>
          <w:rFonts w:ascii="Microsoft Sans Serif" w:eastAsia="Microsoft Sans Serif" w:hAnsi="Microsoft Sans Serif" w:cs="Microsoft Sans Serif"/>
          <w:sz w:val="18"/>
          <w:u w:val="single"/>
        </w:rPr>
        <w:t>with</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pacing w:val="-5"/>
          <w:sz w:val="18"/>
          <w:u w:val="single"/>
        </w:rPr>
        <w:t>the</w:t>
      </w:r>
    </w:p>
    <w:p w14:paraId="18DC8F13" w14:textId="617E6CEB" w:rsidR="00327028" w:rsidRPr="00327028" w:rsidRDefault="00CB1395" w:rsidP="00327028">
      <w:pPr>
        <w:widowControl w:val="0"/>
        <w:autoSpaceDE w:val="0"/>
        <w:autoSpaceDN w:val="0"/>
        <w:spacing w:before="64" w:after="0" w:afterAutospacing="0"/>
        <w:ind w:left="910" w:firstLine="0"/>
        <w:rPr>
          <w:rFonts w:ascii="Microsoft Sans Serif" w:eastAsia="Microsoft Sans Serif" w:hAnsi="Microsoft Sans Serif" w:cs="Microsoft Sans Serif"/>
          <w:sz w:val="18"/>
        </w:rPr>
      </w:pPr>
      <w:proofErr w:type="gramStart"/>
      <w:r>
        <w:rPr>
          <w:rFonts w:ascii="Arial" w:eastAsia="Microsoft Sans Serif" w:hAnsi="Microsoft Sans Serif" w:cs="Microsoft Sans Serif"/>
          <w:i/>
          <w:sz w:val="18"/>
          <w:u w:val="single"/>
        </w:rPr>
        <w:t xml:space="preserve">Florida </w:t>
      </w:r>
      <w:r w:rsidR="00327028" w:rsidRPr="00327028">
        <w:rPr>
          <w:rFonts w:ascii="Arial" w:eastAsia="Microsoft Sans Serif" w:hAnsi="Microsoft Sans Serif" w:cs="Microsoft Sans Serif"/>
          <w:i/>
          <w:spacing w:val="-7"/>
          <w:sz w:val="18"/>
          <w:u w:val="single"/>
        </w:rPr>
        <w:t xml:space="preserve"> </w:t>
      </w:r>
      <w:r w:rsidR="00327028" w:rsidRPr="00327028">
        <w:rPr>
          <w:rFonts w:ascii="Arial" w:eastAsia="Microsoft Sans Serif" w:hAnsi="Microsoft Sans Serif" w:cs="Microsoft Sans Serif"/>
          <w:i/>
          <w:sz w:val="18"/>
          <w:u w:val="single"/>
        </w:rPr>
        <w:t>Fire</w:t>
      </w:r>
      <w:proofErr w:type="gramEnd"/>
      <w:r>
        <w:rPr>
          <w:rFonts w:ascii="Arial" w:eastAsia="Microsoft Sans Serif" w:hAnsi="Microsoft Sans Serif" w:cs="Microsoft Sans Serif"/>
          <w:i/>
          <w:sz w:val="18"/>
          <w:u w:val="single"/>
        </w:rPr>
        <w:t xml:space="preserve"> Prevention </w:t>
      </w:r>
      <w:r w:rsidR="00327028" w:rsidRPr="00327028">
        <w:rPr>
          <w:rFonts w:ascii="Arial" w:eastAsia="Microsoft Sans Serif" w:hAnsi="Microsoft Sans Serif" w:cs="Microsoft Sans Serif"/>
          <w:i/>
          <w:spacing w:val="-7"/>
          <w:sz w:val="18"/>
          <w:u w:val="single"/>
        </w:rPr>
        <w:t xml:space="preserve"> </w:t>
      </w:r>
      <w:r w:rsidR="00327028" w:rsidRPr="00327028">
        <w:rPr>
          <w:rFonts w:ascii="Arial" w:eastAsia="Microsoft Sans Serif" w:hAnsi="Microsoft Sans Serif" w:cs="Microsoft Sans Serif"/>
          <w:i/>
          <w:spacing w:val="-4"/>
          <w:sz w:val="18"/>
          <w:u w:val="single"/>
        </w:rPr>
        <w:t>Code</w:t>
      </w:r>
      <w:r w:rsidR="00327028" w:rsidRPr="00327028">
        <w:rPr>
          <w:rFonts w:ascii="Microsoft Sans Serif" w:eastAsia="Microsoft Sans Serif" w:hAnsi="Microsoft Sans Serif" w:cs="Microsoft Sans Serif"/>
          <w:spacing w:val="-4"/>
          <w:sz w:val="18"/>
          <w:u w:val="single"/>
        </w:rPr>
        <w:t>.</w:t>
      </w:r>
    </w:p>
    <w:p w14:paraId="6069787C" w14:textId="77777777" w:rsidR="00327028" w:rsidRPr="00327028" w:rsidRDefault="00327028" w:rsidP="00327028">
      <w:pPr>
        <w:widowControl w:val="0"/>
        <w:tabs>
          <w:tab w:val="left" w:pos="909"/>
        </w:tabs>
        <w:autoSpaceDE w:val="0"/>
        <w:autoSpaceDN w:val="0"/>
        <w:spacing w:before="171" w:after="0" w:afterAutospacing="0"/>
        <w:ind w:left="909" w:hanging="359"/>
        <w:rPr>
          <w:rFonts w:ascii="Microsoft Sans Serif" w:eastAsia="Microsoft Sans Serif" w:hAnsi="Microsoft Sans Serif" w:cs="Microsoft Sans Serif"/>
          <w:sz w:val="18"/>
        </w:rPr>
      </w:pPr>
      <w:r w:rsidRPr="00327028">
        <w:rPr>
          <w:rFonts w:ascii="Microsoft Sans Serif" w:eastAsia="Microsoft Sans Serif" w:hAnsi="Microsoft Sans Serif" w:cs="Microsoft Sans Serif"/>
          <w:w w:val="99"/>
          <w:sz w:val="18"/>
          <w:szCs w:val="18"/>
          <w:u w:val="single" w:color="000000"/>
        </w:rPr>
        <w:t>11.</w:t>
      </w:r>
      <w:r w:rsidRPr="00327028">
        <w:rPr>
          <w:rFonts w:ascii="Microsoft Sans Serif" w:eastAsia="Microsoft Sans Serif" w:hAnsi="Microsoft Sans Serif" w:cs="Microsoft Sans Serif"/>
          <w:w w:val="99"/>
          <w:sz w:val="18"/>
          <w:szCs w:val="18"/>
          <w:u w:val="single" w:color="000000"/>
        </w:rPr>
        <w:tab/>
      </w:r>
      <w:r w:rsidRPr="00327028">
        <w:rPr>
          <w:rFonts w:ascii="Microsoft Sans Serif" w:eastAsia="Microsoft Sans Serif" w:hAnsi="Microsoft Sans Serif" w:cs="Microsoft Sans Serif"/>
          <w:sz w:val="18"/>
          <w:u w:val="single"/>
        </w:rPr>
        <w:t>Where</w:t>
      </w:r>
      <w:r w:rsidRPr="00327028">
        <w:rPr>
          <w:rFonts w:ascii="Microsoft Sans Serif" w:eastAsia="Microsoft Sans Serif" w:hAnsi="Microsoft Sans Serif" w:cs="Microsoft Sans Serif"/>
          <w:spacing w:val="-5"/>
          <w:sz w:val="18"/>
          <w:u w:val="single"/>
        </w:rPr>
        <w:t xml:space="preserve"> </w:t>
      </w:r>
      <w:r w:rsidRPr="00327028">
        <w:rPr>
          <w:rFonts w:ascii="Microsoft Sans Serif" w:eastAsia="Microsoft Sans Serif" w:hAnsi="Microsoft Sans Serif" w:cs="Microsoft Sans Serif"/>
          <w:sz w:val="18"/>
          <w:u w:val="single"/>
        </w:rPr>
        <w:t>a</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fire</w:t>
      </w:r>
      <w:r w:rsidRPr="00327028">
        <w:rPr>
          <w:rFonts w:ascii="Microsoft Sans Serif" w:eastAsia="Microsoft Sans Serif" w:hAnsi="Microsoft Sans Serif" w:cs="Microsoft Sans Serif"/>
          <w:spacing w:val="-5"/>
          <w:sz w:val="18"/>
          <w:u w:val="single"/>
        </w:rPr>
        <w:t xml:space="preserve"> </w:t>
      </w:r>
      <w:r w:rsidRPr="00327028">
        <w:rPr>
          <w:rFonts w:ascii="Microsoft Sans Serif" w:eastAsia="Microsoft Sans Serif" w:hAnsi="Microsoft Sans Serif" w:cs="Microsoft Sans Serif"/>
          <w:sz w:val="18"/>
          <w:u w:val="single"/>
        </w:rPr>
        <w:t>watch</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is</w:t>
      </w:r>
      <w:r w:rsidRPr="00327028">
        <w:rPr>
          <w:rFonts w:ascii="Microsoft Sans Serif" w:eastAsia="Microsoft Sans Serif" w:hAnsi="Microsoft Sans Serif" w:cs="Microsoft Sans Serif"/>
          <w:spacing w:val="-5"/>
          <w:sz w:val="18"/>
          <w:u w:val="single"/>
        </w:rPr>
        <w:t xml:space="preserve"> </w:t>
      </w:r>
      <w:r w:rsidRPr="00327028">
        <w:rPr>
          <w:rFonts w:ascii="Microsoft Sans Serif" w:eastAsia="Microsoft Sans Serif" w:hAnsi="Microsoft Sans Serif" w:cs="Microsoft Sans Serif"/>
          <w:sz w:val="18"/>
          <w:u w:val="single"/>
        </w:rPr>
        <w:t>required,</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fire</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watch</w:t>
      </w:r>
      <w:r w:rsidRPr="00327028">
        <w:rPr>
          <w:rFonts w:ascii="Microsoft Sans Serif" w:eastAsia="Microsoft Sans Serif" w:hAnsi="Microsoft Sans Serif" w:cs="Microsoft Sans Serif"/>
          <w:spacing w:val="-5"/>
          <w:sz w:val="18"/>
          <w:u w:val="single"/>
        </w:rPr>
        <w:t xml:space="preserve"> </w:t>
      </w:r>
      <w:r w:rsidRPr="00327028">
        <w:rPr>
          <w:rFonts w:ascii="Microsoft Sans Serif" w:eastAsia="Microsoft Sans Serif" w:hAnsi="Microsoft Sans Serif" w:cs="Microsoft Sans Serif"/>
          <w:sz w:val="18"/>
          <w:u w:val="single"/>
        </w:rPr>
        <w:t>records</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complying</w:t>
      </w:r>
      <w:r w:rsidRPr="00327028">
        <w:rPr>
          <w:rFonts w:ascii="Microsoft Sans Serif" w:eastAsia="Microsoft Sans Serif" w:hAnsi="Microsoft Sans Serif" w:cs="Microsoft Sans Serif"/>
          <w:spacing w:val="-5"/>
          <w:sz w:val="18"/>
          <w:u w:val="single"/>
        </w:rPr>
        <w:t xml:space="preserve"> </w:t>
      </w:r>
      <w:r w:rsidRPr="00327028">
        <w:rPr>
          <w:rFonts w:ascii="Microsoft Sans Serif" w:eastAsia="Microsoft Sans Serif" w:hAnsi="Microsoft Sans Serif" w:cs="Microsoft Sans Serif"/>
          <w:sz w:val="18"/>
          <w:u w:val="single"/>
        </w:rPr>
        <w:t>with</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the</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International</w:t>
      </w:r>
      <w:r w:rsidRPr="00327028">
        <w:rPr>
          <w:rFonts w:ascii="Microsoft Sans Serif" w:eastAsia="Microsoft Sans Serif" w:hAnsi="Microsoft Sans Serif" w:cs="Microsoft Sans Serif"/>
          <w:spacing w:val="-5"/>
          <w:sz w:val="18"/>
          <w:u w:val="single"/>
        </w:rPr>
        <w:t xml:space="preserve"> </w:t>
      </w:r>
      <w:r w:rsidRPr="00327028">
        <w:rPr>
          <w:rFonts w:ascii="Microsoft Sans Serif" w:eastAsia="Microsoft Sans Serif" w:hAnsi="Microsoft Sans Serif" w:cs="Microsoft Sans Serif"/>
          <w:sz w:val="18"/>
          <w:u w:val="single"/>
        </w:rPr>
        <w:t>Fire</w:t>
      </w:r>
      <w:r w:rsidRPr="00327028">
        <w:rPr>
          <w:rFonts w:ascii="Microsoft Sans Serif" w:eastAsia="Microsoft Sans Serif" w:hAnsi="Microsoft Sans Serif" w:cs="Microsoft Sans Serif"/>
          <w:spacing w:val="-4"/>
          <w:sz w:val="18"/>
          <w:u w:val="single"/>
        </w:rPr>
        <w:t xml:space="preserve"> </w:t>
      </w:r>
      <w:r w:rsidRPr="00327028">
        <w:rPr>
          <w:rFonts w:ascii="Microsoft Sans Serif" w:eastAsia="Microsoft Sans Serif" w:hAnsi="Microsoft Sans Serif" w:cs="Microsoft Sans Serif"/>
          <w:sz w:val="18"/>
          <w:u w:val="single"/>
        </w:rPr>
        <w:t>Code</w:t>
      </w:r>
      <w:r w:rsidRPr="00327028">
        <w:rPr>
          <w:rFonts w:ascii="Microsoft Sans Serif" w:eastAsia="Microsoft Sans Serif" w:hAnsi="Microsoft Sans Serif" w:cs="Microsoft Sans Serif"/>
          <w:spacing w:val="-5"/>
          <w:sz w:val="18"/>
          <w:u w:val="single"/>
        </w:rPr>
        <w:t xml:space="preserve"> </w:t>
      </w:r>
      <w:r w:rsidRPr="00327028">
        <w:rPr>
          <w:rFonts w:ascii="Microsoft Sans Serif" w:eastAsia="Microsoft Sans Serif" w:hAnsi="Microsoft Sans Serif" w:cs="Microsoft Sans Serif"/>
          <w:sz w:val="18"/>
          <w:u w:val="single"/>
        </w:rPr>
        <w:t>are</w:t>
      </w:r>
      <w:r w:rsidRPr="00327028">
        <w:rPr>
          <w:rFonts w:ascii="Microsoft Sans Serif" w:eastAsia="Microsoft Sans Serif" w:hAnsi="Microsoft Sans Serif" w:cs="Microsoft Sans Serif"/>
          <w:spacing w:val="-4"/>
          <w:sz w:val="18"/>
          <w:u w:val="single"/>
        </w:rPr>
        <w:t xml:space="preserve"> </w:t>
      </w:r>
      <w:proofErr w:type="gramStart"/>
      <w:r w:rsidRPr="00327028">
        <w:rPr>
          <w:rFonts w:ascii="Microsoft Sans Serif" w:eastAsia="Microsoft Sans Serif" w:hAnsi="Microsoft Sans Serif" w:cs="Microsoft Sans Serif"/>
          <w:sz w:val="18"/>
          <w:u w:val="single"/>
        </w:rPr>
        <w:t>up-to-</w:t>
      </w:r>
      <w:r w:rsidRPr="00327028">
        <w:rPr>
          <w:rFonts w:ascii="Microsoft Sans Serif" w:eastAsia="Microsoft Sans Serif" w:hAnsi="Microsoft Sans Serif" w:cs="Microsoft Sans Serif"/>
          <w:spacing w:val="-2"/>
          <w:sz w:val="18"/>
          <w:u w:val="single"/>
        </w:rPr>
        <w:t>date</w:t>
      </w:r>
      <w:proofErr w:type="gramEnd"/>
      <w:r w:rsidRPr="00327028">
        <w:rPr>
          <w:rFonts w:ascii="Microsoft Sans Serif" w:eastAsia="Microsoft Sans Serif" w:hAnsi="Microsoft Sans Serif" w:cs="Microsoft Sans Serif"/>
          <w:spacing w:val="-2"/>
          <w:sz w:val="18"/>
        </w:rPr>
        <w:t>.</w:t>
      </w:r>
    </w:p>
    <w:p w14:paraId="494009CF" w14:textId="77777777" w:rsidR="00327028" w:rsidRPr="00327028" w:rsidRDefault="00327028" w:rsidP="00327028">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38C51F18" w14:textId="77777777" w:rsidR="00327028" w:rsidRPr="00327028" w:rsidRDefault="00327028" w:rsidP="00327028">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7D46ADD6" w14:textId="77777777" w:rsidR="00327028" w:rsidRPr="00327028" w:rsidRDefault="00327028" w:rsidP="00327028">
      <w:pPr>
        <w:widowControl w:val="0"/>
        <w:autoSpaceDE w:val="0"/>
        <w:autoSpaceDN w:val="0"/>
        <w:spacing w:before="97" w:after="0" w:afterAutospacing="0"/>
        <w:ind w:left="0" w:firstLine="0"/>
        <w:rPr>
          <w:rFonts w:ascii="Microsoft Sans Serif" w:eastAsia="Microsoft Sans Serif" w:hAnsi="Microsoft Sans Serif" w:cs="Microsoft Sans Serif"/>
          <w:sz w:val="18"/>
          <w:szCs w:val="18"/>
        </w:rPr>
      </w:pPr>
    </w:p>
    <w:p w14:paraId="1B87EDF2" w14:textId="77777777" w:rsidR="00327028" w:rsidRPr="00327028" w:rsidRDefault="00327028" w:rsidP="00327028">
      <w:pPr>
        <w:widowControl w:val="0"/>
        <w:autoSpaceDE w:val="0"/>
        <w:autoSpaceDN w:val="0"/>
        <w:spacing w:after="0" w:afterAutospacing="0" w:line="316" w:lineRule="auto"/>
        <w:ind w:left="190" w:right="156" w:firstLine="0"/>
        <w:rPr>
          <w:rFonts w:ascii="Microsoft Sans Serif" w:eastAsia="Microsoft Sans Serif" w:hAnsi="Microsoft Sans Serif" w:cs="Microsoft Sans Serif"/>
          <w:sz w:val="18"/>
          <w:szCs w:val="18"/>
        </w:rPr>
      </w:pPr>
      <w:r w:rsidRPr="00327028">
        <w:rPr>
          <w:rFonts w:ascii="Arial" w:eastAsia="Microsoft Sans Serif" w:hAnsi="Microsoft Sans Serif" w:cs="Microsoft Sans Serif"/>
          <w:b/>
          <w:sz w:val="18"/>
          <w:szCs w:val="18"/>
          <w:u w:val="single"/>
        </w:rPr>
        <w:t>3302.3.1 Violations</w:t>
      </w:r>
      <w:r w:rsidRPr="00327028">
        <w:rPr>
          <w:rFonts w:ascii="Arial" w:eastAsia="Microsoft Sans Serif" w:hAnsi="Microsoft Sans Serif" w:cs="Microsoft Sans Serif"/>
          <w:b/>
          <w:sz w:val="18"/>
          <w:szCs w:val="18"/>
        </w:rPr>
        <w:t>.</w:t>
      </w:r>
      <w:r w:rsidRPr="00327028">
        <w:rPr>
          <w:rFonts w:ascii="Arial" w:eastAsia="Microsoft Sans Serif" w:hAnsi="Microsoft Sans Serif" w:cs="Microsoft Sans Serif"/>
          <w:b/>
          <w:spacing w:val="-7"/>
          <w:sz w:val="18"/>
          <w:szCs w:val="18"/>
        </w:rPr>
        <w:t xml:space="preserve"> </w:t>
      </w:r>
      <w:r w:rsidRPr="00327028">
        <w:rPr>
          <w:rFonts w:ascii="Microsoft Sans Serif" w:eastAsia="Microsoft Sans Serif" w:hAnsi="Microsoft Sans Serif" w:cs="Microsoft Sans Serif"/>
          <w:sz w:val="18"/>
          <w:szCs w:val="18"/>
          <w:u w:val="single"/>
        </w:rPr>
        <w:t>Failure to properly conduct, document and maintain documentation required by this section shall constitute an</w:t>
      </w:r>
      <w:r w:rsidRPr="00327028">
        <w:rPr>
          <w:rFonts w:ascii="Microsoft Sans Serif" w:eastAsia="Microsoft Sans Serif" w:hAnsi="Microsoft Sans Serif" w:cs="Microsoft Sans Serif"/>
          <w:spacing w:val="40"/>
          <w:sz w:val="18"/>
          <w:szCs w:val="18"/>
        </w:rPr>
        <w:t xml:space="preserve"> </w:t>
      </w:r>
      <w:r w:rsidRPr="00327028">
        <w:rPr>
          <w:rFonts w:ascii="Microsoft Sans Serif" w:eastAsia="Microsoft Sans Serif" w:hAnsi="Microsoft Sans Serif" w:cs="Microsoft Sans Serif"/>
          <w:sz w:val="18"/>
          <w:szCs w:val="18"/>
          <w:u w:val="single"/>
        </w:rPr>
        <w:t>unlawful</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act</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in</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accordance</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with</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Section</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114.1</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and</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shall</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result</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in</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the</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issuance</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of</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a</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notice</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of</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violation</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to</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the</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site</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safety</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director</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in</w:t>
      </w:r>
      <w:r w:rsidRPr="00327028">
        <w:rPr>
          <w:rFonts w:ascii="Microsoft Sans Serif" w:eastAsia="Microsoft Sans Serif" w:hAnsi="Microsoft Sans Serif" w:cs="Microsoft Sans Serif"/>
          <w:spacing w:val="-1"/>
          <w:sz w:val="18"/>
          <w:szCs w:val="18"/>
          <w:u w:val="single"/>
        </w:rPr>
        <w:t xml:space="preserve"> </w:t>
      </w:r>
      <w:r w:rsidRPr="00327028">
        <w:rPr>
          <w:rFonts w:ascii="Microsoft Sans Serif" w:eastAsia="Microsoft Sans Serif" w:hAnsi="Microsoft Sans Serif" w:cs="Microsoft Sans Serif"/>
          <w:sz w:val="18"/>
          <w:szCs w:val="18"/>
          <w:u w:val="single"/>
        </w:rPr>
        <w:t>accordance</w:t>
      </w:r>
      <w:r w:rsidRPr="00327028">
        <w:rPr>
          <w:rFonts w:ascii="Microsoft Sans Serif" w:eastAsia="Microsoft Sans Serif" w:hAnsi="Microsoft Sans Serif" w:cs="Microsoft Sans Serif"/>
          <w:sz w:val="18"/>
          <w:szCs w:val="18"/>
        </w:rPr>
        <w:t xml:space="preserve"> </w:t>
      </w:r>
      <w:r w:rsidRPr="00327028">
        <w:rPr>
          <w:rFonts w:ascii="Microsoft Sans Serif" w:eastAsia="Microsoft Sans Serif" w:hAnsi="Microsoft Sans Serif" w:cs="Microsoft Sans Serif"/>
          <w:sz w:val="18"/>
          <w:szCs w:val="18"/>
          <w:u w:val="single"/>
        </w:rPr>
        <w:t>with Section 114.2. Upon the third offense, the Building Official is authorized to issue a stop work order in accordance with Section 115, and</w:t>
      </w:r>
      <w:r w:rsidRPr="00327028">
        <w:rPr>
          <w:rFonts w:ascii="Microsoft Sans Serif" w:eastAsia="Microsoft Sans Serif" w:hAnsi="Microsoft Sans Serif" w:cs="Microsoft Sans Serif"/>
          <w:sz w:val="18"/>
          <w:szCs w:val="18"/>
        </w:rPr>
        <w:t xml:space="preserve"> </w:t>
      </w:r>
      <w:r w:rsidRPr="00327028">
        <w:rPr>
          <w:rFonts w:ascii="Microsoft Sans Serif" w:eastAsia="Microsoft Sans Serif" w:hAnsi="Microsoft Sans Serif" w:cs="Microsoft Sans Serif"/>
          <w:sz w:val="18"/>
          <w:szCs w:val="18"/>
          <w:u w:val="single"/>
        </w:rPr>
        <w:t>work shall not resume until satisfactory assurances of future compliance have been presented to and approved by the Building Official.</w:t>
      </w:r>
      <w:r w:rsidRPr="00327028">
        <w:rPr>
          <w:rFonts w:ascii="Microsoft Sans Serif" w:eastAsia="Microsoft Sans Serif" w:hAnsi="Microsoft Sans Serif" w:cs="Microsoft Sans Serif"/>
          <w:spacing w:val="80"/>
          <w:sz w:val="18"/>
          <w:szCs w:val="18"/>
          <w:u w:val="single"/>
        </w:rPr>
        <w:t xml:space="preserve"> </w:t>
      </w:r>
    </w:p>
    <w:p w14:paraId="7D1FF825" w14:textId="77777777" w:rsidR="00327028" w:rsidRDefault="00327028" w:rsidP="00327028">
      <w:pPr>
        <w:pStyle w:val="A1"/>
        <w:rPr>
          <w:rFonts w:cs="Arial"/>
          <w:bCs/>
          <w:color w:val="FF0000"/>
        </w:rPr>
      </w:pPr>
    </w:p>
    <w:p w14:paraId="52B6CBE3" w14:textId="3EB4BCAD" w:rsidR="00327028" w:rsidRPr="00FF7F29" w:rsidRDefault="00327028" w:rsidP="00327028">
      <w:pPr>
        <w:pStyle w:val="A1"/>
        <w:rPr>
          <w:b/>
          <w:u w:val="single"/>
        </w:rPr>
      </w:pPr>
      <w:r w:rsidRPr="00FF7F29">
        <w:rPr>
          <w:rFonts w:cs="Arial"/>
          <w:b/>
          <w:color w:val="FF0000"/>
          <w:u w:val="single"/>
        </w:rPr>
        <w:t>(F11090 / G199-21 Part I AS)</w:t>
      </w:r>
    </w:p>
    <w:p w14:paraId="57A8D77C" w14:textId="77777777" w:rsidR="00327028" w:rsidRDefault="00327028" w:rsidP="00327028">
      <w:pPr>
        <w:pStyle w:val="A1"/>
      </w:pPr>
    </w:p>
    <w:p w14:paraId="435628DD" w14:textId="36B70919" w:rsidR="000A1852" w:rsidRPr="000A1852" w:rsidRDefault="000A1852" w:rsidP="000A1852">
      <w:pPr>
        <w:widowControl w:val="0"/>
        <w:autoSpaceDE w:val="0"/>
        <w:autoSpaceDN w:val="0"/>
        <w:spacing w:after="0" w:afterAutospacing="0" w:line="316" w:lineRule="auto"/>
        <w:ind w:left="190" w:firstLine="0"/>
        <w:rPr>
          <w:rFonts w:ascii="Microsoft Sans Serif" w:eastAsia="Microsoft Sans Serif" w:hAnsi="Microsoft Sans Serif" w:cs="Microsoft Sans Serif"/>
          <w:sz w:val="18"/>
          <w:szCs w:val="18"/>
        </w:rPr>
      </w:pPr>
      <w:r w:rsidRPr="000A1852">
        <w:rPr>
          <w:rFonts w:ascii="Arial" w:eastAsia="Microsoft Sans Serif" w:hAnsi="Microsoft Sans Serif" w:cs="Microsoft Sans Serif"/>
          <w:b/>
          <w:sz w:val="18"/>
          <w:szCs w:val="18"/>
        </w:rPr>
        <w:t>3301.2</w:t>
      </w:r>
      <w:r w:rsidRPr="000A1852">
        <w:rPr>
          <w:rFonts w:ascii="Arial" w:eastAsia="Microsoft Sans Serif" w:hAnsi="Microsoft Sans Serif" w:cs="Microsoft Sans Serif"/>
          <w:b/>
          <w:spacing w:val="-4"/>
          <w:sz w:val="18"/>
          <w:szCs w:val="18"/>
        </w:rPr>
        <w:t xml:space="preserve"> </w:t>
      </w:r>
      <w:r w:rsidRPr="000A1852">
        <w:rPr>
          <w:rFonts w:ascii="Arial" w:eastAsia="Microsoft Sans Serif" w:hAnsi="Microsoft Sans Serif" w:cs="Microsoft Sans Serif"/>
          <w:b/>
          <w:sz w:val="18"/>
          <w:szCs w:val="18"/>
        </w:rPr>
        <w:t>Storage</w:t>
      </w:r>
      <w:r w:rsidRPr="000A1852">
        <w:rPr>
          <w:rFonts w:ascii="Arial" w:eastAsia="Microsoft Sans Serif" w:hAnsi="Microsoft Sans Serif" w:cs="Microsoft Sans Serif"/>
          <w:b/>
          <w:spacing w:val="-4"/>
          <w:sz w:val="18"/>
          <w:szCs w:val="18"/>
        </w:rPr>
        <w:t xml:space="preserve"> </w:t>
      </w:r>
      <w:r w:rsidRPr="000A1852">
        <w:rPr>
          <w:rFonts w:ascii="Arial" w:eastAsia="Microsoft Sans Serif" w:hAnsi="Microsoft Sans Serif" w:cs="Microsoft Sans Serif"/>
          <w:b/>
          <w:sz w:val="18"/>
          <w:szCs w:val="18"/>
        </w:rPr>
        <w:t>and</w:t>
      </w:r>
      <w:r w:rsidRPr="000A1852">
        <w:rPr>
          <w:rFonts w:ascii="Arial" w:eastAsia="Microsoft Sans Serif" w:hAnsi="Microsoft Sans Serif" w:cs="Microsoft Sans Serif"/>
          <w:b/>
          <w:spacing w:val="-4"/>
          <w:sz w:val="18"/>
          <w:szCs w:val="18"/>
        </w:rPr>
        <w:t xml:space="preserve"> </w:t>
      </w:r>
      <w:r w:rsidRPr="000A1852">
        <w:rPr>
          <w:rFonts w:ascii="Arial" w:eastAsia="Microsoft Sans Serif" w:hAnsi="Microsoft Sans Serif" w:cs="Microsoft Sans Serif"/>
          <w:b/>
          <w:sz w:val="18"/>
          <w:szCs w:val="18"/>
        </w:rPr>
        <w:t>placement.</w:t>
      </w:r>
      <w:r w:rsidRPr="000A1852">
        <w:rPr>
          <w:rFonts w:ascii="Arial" w:eastAsia="Microsoft Sans Serif" w:hAnsi="Microsoft Sans Serif" w:cs="Microsoft Sans Serif"/>
          <w:b/>
          <w:spacing w:val="-12"/>
          <w:sz w:val="18"/>
          <w:szCs w:val="18"/>
        </w:rPr>
        <w:t xml:space="preserve"> </w:t>
      </w:r>
      <w:r w:rsidRPr="000A1852">
        <w:rPr>
          <w:rFonts w:ascii="Microsoft Sans Serif" w:eastAsia="Microsoft Sans Serif" w:hAnsi="Microsoft Sans Serif" w:cs="Microsoft Sans Serif"/>
          <w:sz w:val="18"/>
          <w:szCs w:val="18"/>
        </w:rPr>
        <w:t>Construction</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equipment</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and</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materials</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shall</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be</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stored</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and</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placed</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so</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as</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not</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to</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endanger</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the</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public,</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 xml:space="preserve">the workers or </w:t>
      </w:r>
      <w:r w:rsidRPr="000A1852">
        <w:rPr>
          <w:rFonts w:ascii="Microsoft Sans Serif" w:eastAsia="Microsoft Sans Serif" w:hAnsi="Microsoft Sans Serif" w:cs="Microsoft Sans Serif"/>
          <w:strike/>
          <w:sz w:val="18"/>
          <w:szCs w:val="18"/>
        </w:rPr>
        <w:t>adjoining</w:t>
      </w:r>
      <w:r w:rsidR="00916C23">
        <w:rPr>
          <w:rFonts w:ascii="Microsoft Sans Serif" w:eastAsia="Microsoft Sans Serif" w:hAnsi="Microsoft Sans Serif" w:cs="Microsoft Sans Serif"/>
          <w:strike/>
          <w:sz w:val="18"/>
          <w:szCs w:val="18"/>
        </w:rPr>
        <w:t xml:space="preserve"> </w:t>
      </w:r>
      <w:r w:rsidRPr="000A1852">
        <w:rPr>
          <w:rFonts w:ascii="Microsoft Sans Serif" w:eastAsia="Microsoft Sans Serif" w:hAnsi="Microsoft Sans Serif" w:cs="Microsoft Sans Serif"/>
          <w:sz w:val="18"/>
          <w:szCs w:val="18"/>
          <w:u w:val="single"/>
        </w:rPr>
        <w:t>adjacent</w:t>
      </w:r>
      <w:r w:rsidRPr="000A1852">
        <w:rPr>
          <w:rFonts w:ascii="Microsoft Sans Serif" w:eastAsia="Microsoft Sans Serif" w:hAnsi="Microsoft Sans Serif" w:cs="Microsoft Sans Serif"/>
          <w:sz w:val="18"/>
          <w:szCs w:val="18"/>
        </w:rPr>
        <w:t xml:space="preserve"> property for the duration of the construction project.</w:t>
      </w:r>
    </w:p>
    <w:p w14:paraId="5B6A6D17" w14:textId="77777777" w:rsidR="000A1852" w:rsidRPr="000A1852" w:rsidRDefault="000A1852" w:rsidP="000A1852">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1CE7FE26" w14:textId="26E4CC2A" w:rsidR="000A1852" w:rsidRPr="000A1852" w:rsidRDefault="000A1852" w:rsidP="000A1852">
      <w:pPr>
        <w:widowControl w:val="0"/>
        <w:autoSpaceDE w:val="0"/>
        <w:autoSpaceDN w:val="0"/>
        <w:spacing w:after="0" w:afterAutospacing="0" w:line="316" w:lineRule="auto"/>
        <w:ind w:left="190" w:firstLine="0"/>
        <w:rPr>
          <w:rFonts w:ascii="Microsoft Sans Serif" w:eastAsia="Microsoft Sans Serif" w:hAnsi="Microsoft Sans Serif" w:cs="Microsoft Sans Serif"/>
          <w:sz w:val="18"/>
          <w:szCs w:val="18"/>
        </w:rPr>
      </w:pPr>
      <w:r w:rsidRPr="000A1852">
        <w:rPr>
          <w:rFonts w:ascii="Arial" w:eastAsia="Microsoft Sans Serif" w:hAnsi="Microsoft Sans Serif" w:cs="Microsoft Sans Serif"/>
          <w:b/>
          <w:sz w:val="18"/>
          <w:szCs w:val="18"/>
        </w:rPr>
        <w:t>3302.2</w:t>
      </w:r>
      <w:r w:rsidRPr="000A1852">
        <w:rPr>
          <w:rFonts w:ascii="Arial" w:eastAsia="Microsoft Sans Serif" w:hAnsi="Microsoft Sans Serif" w:cs="Microsoft Sans Serif"/>
          <w:b/>
          <w:spacing w:val="-6"/>
          <w:sz w:val="18"/>
          <w:szCs w:val="18"/>
        </w:rPr>
        <w:t xml:space="preserve"> </w:t>
      </w:r>
      <w:r w:rsidRPr="000A1852">
        <w:rPr>
          <w:rFonts w:ascii="Arial" w:eastAsia="Microsoft Sans Serif" w:hAnsi="Microsoft Sans Serif" w:cs="Microsoft Sans Serif"/>
          <w:b/>
          <w:sz w:val="18"/>
          <w:szCs w:val="18"/>
        </w:rPr>
        <w:t>Manner</w:t>
      </w:r>
      <w:r w:rsidRPr="000A1852">
        <w:rPr>
          <w:rFonts w:ascii="Arial" w:eastAsia="Microsoft Sans Serif" w:hAnsi="Microsoft Sans Serif" w:cs="Microsoft Sans Serif"/>
          <w:b/>
          <w:spacing w:val="-4"/>
          <w:sz w:val="18"/>
          <w:szCs w:val="18"/>
        </w:rPr>
        <w:t xml:space="preserve"> </w:t>
      </w:r>
      <w:r w:rsidRPr="000A1852">
        <w:rPr>
          <w:rFonts w:ascii="Arial" w:eastAsia="Microsoft Sans Serif" w:hAnsi="Microsoft Sans Serif" w:cs="Microsoft Sans Serif"/>
          <w:b/>
          <w:sz w:val="18"/>
          <w:szCs w:val="18"/>
        </w:rPr>
        <w:t>of</w:t>
      </w:r>
      <w:r w:rsidRPr="000A1852">
        <w:rPr>
          <w:rFonts w:ascii="Arial" w:eastAsia="Microsoft Sans Serif" w:hAnsi="Microsoft Sans Serif" w:cs="Microsoft Sans Serif"/>
          <w:b/>
          <w:spacing w:val="-4"/>
          <w:sz w:val="18"/>
          <w:szCs w:val="18"/>
        </w:rPr>
        <w:t xml:space="preserve"> </w:t>
      </w:r>
      <w:r w:rsidRPr="000A1852">
        <w:rPr>
          <w:rFonts w:ascii="Arial" w:eastAsia="Microsoft Sans Serif" w:hAnsi="Microsoft Sans Serif" w:cs="Microsoft Sans Serif"/>
          <w:b/>
          <w:sz w:val="18"/>
          <w:szCs w:val="18"/>
        </w:rPr>
        <w:t>removal.</w:t>
      </w:r>
      <w:r w:rsidRPr="000A1852">
        <w:rPr>
          <w:rFonts w:ascii="Arial" w:eastAsia="Microsoft Sans Serif" w:hAnsi="Microsoft Sans Serif" w:cs="Microsoft Sans Serif"/>
          <w:b/>
          <w:spacing w:val="-19"/>
          <w:sz w:val="18"/>
          <w:szCs w:val="18"/>
        </w:rPr>
        <w:t xml:space="preserve"> </w:t>
      </w:r>
      <w:r w:rsidRPr="000A1852">
        <w:rPr>
          <w:rFonts w:ascii="Microsoft Sans Serif" w:eastAsia="Microsoft Sans Serif" w:hAnsi="Microsoft Sans Serif" w:cs="Microsoft Sans Serif"/>
          <w:sz w:val="18"/>
          <w:szCs w:val="18"/>
        </w:rPr>
        <w:t>Waste</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materials</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shall</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be</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removed</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in</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a</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manner</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that</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prevents</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injury</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or</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damage</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to</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persons,</w:t>
      </w:r>
      <w:r w:rsidRPr="000A1852">
        <w:rPr>
          <w:rFonts w:ascii="Microsoft Sans Serif" w:eastAsia="Microsoft Sans Serif" w:hAnsi="Microsoft Sans Serif" w:cs="Microsoft Sans Serif"/>
          <w:spacing w:val="-9"/>
          <w:sz w:val="18"/>
          <w:szCs w:val="18"/>
        </w:rPr>
        <w:t xml:space="preserve"> </w:t>
      </w:r>
      <w:r w:rsidRPr="000A1852">
        <w:rPr>
          <w:rFonts w:ascii="Microsoft Sans Serif" w:eastAsia="Microsoft Sans Serif" w:hAnsi="Microsoft Sans Serif" w:cs="Microsoft Sans Serif"/>
          <w:strike/>
          <w:sz w:val="18"/>
          <w:szCs w:val="18"/>
        </w:rPr>
        <w:t>adjoining</w:t>
      </w:r>
      <w:r w:rsidR="00916C23">
        <w:rPr>
          <w:rFonts w:ascii="Microsoft Sans Serif" w:eastAsia="Microsoft Sans Serif" w:hAnsi="Microsoft Sans Serif" w:cs="Microsoft Sans Serif"/>
          <w:strike/>
          <w:sz w:val="18"/>
          <w:szCs w:val="18"/>
        </w:rPr>
        <w:t xml:space="preserve"> </w:t>
      </w:r>
      <w:r w:rsidRPr="000A1852">
        <w:rPr>
          <w:rFonts w:ascii="Microsoft Sans Serif" w:eastAsia="Microsoft Sans Serif" w:hAnsi="Microsoft Sans Serif" w:cs="Microsoft Sans Serif"/>
          <w:sz w:val="18"/>
          <w:szCs w:val="18"/>
          <w:u w:val="single"/>
        </w:rPr>
        <w:t>adjacent</w:t>
      </w:r>
      <w:r w:rsidRPr="000A1852">
        <w:rPr>
          <w:rFonts w:ascii="Microsoft Sans Serif" w:eastAsia="Microsoft Sans Serif" w:hAnsi="Microsoft Sans Serif" w:cs="Microsoft Sans Serif"/>
          <w:sz w:val="18"/>
          <w:szCs w:val="18"/>
        </w:rPr>
        <w:t xml:space="preserve"> properties and public rights-of-way.</w:t>
      </w:r>
    </w:p>
    <w:p w14:paraId="0B0DB5C6" w14:textId="77777777" w:rsidR="000A1852" w:rsidRPr="000A1852" w:rsidRDefault="000A1852" w:rsidP="000A1852">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280328B9" w14:textId="77777777" w:rsidR="000A1852" w:rsidRPr="000A1852" w:rsidRDefault="000A1852" w:rsidP="000A1852">
      <w:pPr>
        <w:widowControl w:val="0"/>
        <w:autoSpaceDE w:val="0"/>
        <w:autoSpaceDN w:val="0"/>
        <w:spacing w:before="1" w:after="0" w:afterAutospacing="0" w:line="316" w:lineRule="auto"/>
        <w:ind w:left="190" w:right="160" w:firstLine="0"/>
        <w:rPr>
          <w:rFonts w:ascii="Microsoft Sans Serif" w:eastAsia="Microsoft Sans Serif" w:hAnsi="Microsoft Sans Serif" w:cs="Microsoft Sans Serif"/>
          <w:sz w:val="18"/>
          <w:szCs w:val="18"/>
        </w:rPr>
      </w:pPr>
      <w:r w:rsidRPr="000A1852">
        <w:rPr>
          <w:rFonts w:ascii="Arial" w:eastAsia="Microsoft Sans Serif" w:hAnsi="Microsoft Sans Serif" w:cs="Microsoft Sans Serif"/>
          <w:b/>
          <w:sz w:val="18"/>
          <w:szCs w:val="18"/>
        </w:rPr>
        <w:t>3303.5</w:t>
      </w:r>
      <w:r w:rsidRPr="000A1852">
        <w:rPr>
          <w:rFonts w:ascii="Arial" w:eastAsia="Microsoft Sans Serif" w:hAnsi="Microsoft Sans Serif" w:cs="Microsoft Sans Serif"/>
          <w:b/>
          <w:spacing w:val="-4"/>
          <w:sz w:val="18"/>
          <w:szCs w:val="18"/>
        </w:rPr>
        <w:t xml:space="preserve"> </w:t>
      </w:r>
      <w:r w:rsidRPr="000A1852">
        <w:rPr>
          <w:rFonts w:ascii="Arial" w:eastAsia="Microsoft Sans Serif" w:hAnsi="Microsoft Sans Serif" w:cs="Microsoft Sans Serif"/>
          <w:b/>
          <w:sz w:val="18"/>
          <w:szCs w:val="18"/>
        </w:rPr>
        <w:t>Water</w:t>
      </w:r>
      <w:r w:rsidRPr="000A1852">
        <w:rPr>
          <w:rFonts w:ascii="Arial" w:eastAsia="Microsoft Sans Serif" w:hAnsi="Microsoft Sans Serif" w:cs="Microsoft Sans Serif"/>
          <w:b/>
          <w:spacing w:val="-4"/>
          <w:sz w:val="18"/>
          <w:szCs w:val="18"/>
        </w:rPr>
        <w:t xml:space="preserve"> </w:t>
      </w:r>
      <w:r w:rsidRPr="000A1852">
        <w:rPr>
          <w:rFonts w:ascii="Arial" w:eastAsia="Microsoft Sans Serif" w:hAnsi="Microsoft Sans Serif" w:cs="Microsoft Sans Serif"/>
          <w:b/>
          <w:sz w:val="18"/>
          <w:szCs w:val="18"/>
        </w:rPr>
        <w:t>accumulation.</w:t>
      </w:r>
      <w:r w:rsidRPr="000A1852">
        <w:rPr>
          <w:rFonts w:ascii="Arial" w:eastAsia="Microsoft Sans Serif" w:hAnsi="Microsoft Sans Serif" w:cs="Microsoft Sans Serif"/>
          <w:b/>
          <w:spacing w:val="-12"/>
          <w:sz w:val="18"/>
          <w:szCs w:val="18"/>
        </w:rPr>
        <w:t xml:space="preserve"> </w:t>
      </w:r>
      <w:r w:rsidRPr="000A1852">
        <w:rPr>
          <w:rFonts w:ascii="Microsoft Sans Serif" w:eastAsia="Microsoft Sans Serif" w:hAnsi="Microsoft Sans Serif" w:cs="Microsoft Sans Serif"/>
          <w:sz w:val="18"/>
          <w:szCs w:val="18"/>
        </w:rPr>
        <w:t>Provision</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shall</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be</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made</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to</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prevent</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the</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accumulation</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of</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water</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or</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damage</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to</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any</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foundations</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on</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the</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 xml:space="preserve">premises or </w:t>
      </w:r>
      <w:r w:rsidRPr="000A1852">
        <w:rPr>
          <w:rFonts w:ascii="Microsoft Sans Serif" w:eastAsia="Microsoft Sans Serif" w:hAnsi="Microsoft Sans Serif" w:cs="Microsoft Sans Serif"/>
          <w:strike/>
          <w:sz w:val="18"/>
          <w:szCs w:val="18"/>
        </w:rPr>
        <w:t xml:space="preserve">the </w:t>
      </w:r>
      <w:proofErr w:type="spellStart"/>
      <w:r w:rsidRPr="000A1852">
        <w:rPr>
          <w:rFonts w:ascii="Microsoft Sans Serif" w:eastAsia="Microsoft Sans Serif" w:hAnsi="Microsoft Sans Serif" w:cs="Microsoft Sans Serif"/>
          <w:strike/>
          <w:sz w:val="18"/>
          <w:szCs w:val="18"/>
        </w:rPr>
        <w:t>adjoining</w:t>
      </w:r>
      <w:r w:rsidRPr="000A1852">
        <w:rPr>
          <w:rFonts w:ascii="Microsoft Sans Serif" w:eastAsia="Microsoft Sans Serif" w:hAnsi="Microsoft Sans Serif" w:cs="Microsoft Sans Serif"/>
          <w:sz w:val="18"/>
          <w:szCs w:val="18"/>
          <w:u w:val="single"/>
        </w:rPr>
        <w:t>on</w:t>
      </w:r>
      <w:proofErr w:type="spellEnd"/>
      <w:r w:rsidRPr="000A1852">
        <w:rPr>
          <w:rFonts w:ascii="Microsoft Sans Serif" w:eastAsia="Microsoft Sans Serif" w:hAnsi="Microsoft Sans Serif" w:cs="Microsoft Sans Serif"/>
          <w:sz w:val="18"/>
          <w:szCs w:val="18"/>
          <w:u w:val="single"/>
        </w:rPr>
        <w:t xml:space="preserve"> adjacen</w:t>
      </w:r>
      <w:r w:rsidRPr="000A1852">
        <w:rPr>
          <w:rFonts w:ascii="Microsoft Sans Serif" w:eastAsia="Microsoft Sans Serif" w:hAnsi="Microsoft Sans Serif" w:cs="Microsoft Sans Serif"/>
          <w:sz w:val="18"/>
          <w:szCs w:val="18"/>
        </w:rPr>
        <w:t>t property.</w:t>
      </w:r>
    </w:p>
    <w:p w14:paraId="1C3E191A" w14:textId="77777777" w:rsidR="000A1852" w:rsidRPr="000A1852" w:rsidRDefault="000A1852" w:rsidP="000A1852">
      <w:pPr>
        <w:widowControl w:val="0"/>
        <w:autoSpaceDE w:val="0"/>
        <w:autoSpaceDN w:val="0"/>
        <w:spacing w:before="32" w:after="0" w:afterAutospacing="0"/>
        <w:ind w:left="0" w:firstLine="0"/>
        <w:rPr>
          <w:rFonts w:ascii="Microsoft Sans Serif" w:eastAsia="Microsoft Sans Serif" w:hAnsi="Microsoft Sans Serif" w:cs="Microsoft Sans Serif"/>
          <w:sz w:val="18"/>
          <w:szCs w:val="18"/>
        </w:rPr>
      </w:pPr>
    </w:p>
    <w:p w14:paraId="1555B066" w14:textId="77777777" w:rsidR="000A1852" w:rsidRPr="000A1852" w:rsidRDefault="000A1852" w:rsidP="000A1852">
      <w:pPr>
        <w:widowControl w:val="0"/>
        <w:autoSpaceDE w:val="0"/>
        <w:autoSpaceDN w:val="0"/>
        <w:spacing w:after="0" w:afterAutospacing="0"/>
        <w:ind w:left="0" w:right="52" w:firstLine="0"/>
        <w:jc w:val="center"/>
        <w:outlineLvl w:val="1"/>
        <w:rPr>
          <w:rFonts w:ascii="Arial" w:eastAsia="Arial" w:hAnsi="Arial" w:cs="Arial"/>
          <w:b/>
          <w:bCs/>
          <w:sz w:val="31"/>
          <w:szCs w:val="31"/>
        </w:rPr>
      </w:pPr>
      <w:r w:rsidRPr="000A1852">
        <w:rPr>
          <w:rFonts w:ascii="Arial" w:eastAsia="Arial" w:hAnsi="Arial" w:cs="Arial"/>
          <w:b/>
          <w:bCs/>
          <w:sz w:val="31"/>
          <w:szCs w:val="31"/>
        </w:rPr>
        <w:t>SECTION</w:t>
      </w:r>
      <w:r w:rsidRPr="000A1852">
        <w:rPr>
          <w:rFonts w:ascii="Arial" w:eastAsia="Arial" w:hAnsi="Arial" w:cs="Arial"/>
          <w:b/>
          <w:bCs/>
          <w:spacing w:val="7"/>
          <w:sz w:val="31"/>
          <w:szCs w:val="31"/>
        </w:rPr>
        <w:t xml:space="preserve"> </w:t>
      </w:r>
      <w:r w:rsidRPr="000A1852">
        <w:rPr>
          <w:rFonts w:ascii="Arial" w:eastAsia="Arial" w:hAnsi="Arial" w:cs="Arial"/>
          <w:b/>
          <w:bCs/>
          <w:spacing w:val="-4"/>
          <w:sz w:val="31"/>
          <w:szCs w:val="31"/>
        </w:rPr>
        <w:t>3307</w:t>
      </w:r>
    </w:p>
    <w:p w14:paraId="135CE424" w14:textId="77777777" w:rsidR="000A1852" w:rsidRPr="000A1852" w:rsidRDefault="000A1852" w:rsidP="000A1852">
      <w:pPr>
        <w:widowControl w:val="0"/>
        <w:autoSpaceDE w:val="0"/>
        <w:autoSpaceDN w:val="0"/>
        <w:spacing w:before="18" w:after="0" w:afterAutospacing="0"/>
        <w:ind w:left="44" w:firstLine="0"/>
        <w:jc w:val="center"/>
        <w:rPr>
          <w:rFonts w:ascii="Arial" w:eastAsia="Microsoft Sans Serif" w:hAnsi="Microsoft Sans Serif" w:cs="Microsoft Sans Serif"/>
          <w:b/>
          <w:sz w:val="31"/>
        </w:rPr>
      </w:pPr>
      <w:r w:rsidRPr="000A1852">
        <w:rPr>
          <w:rFonts w:ascii="Arial" w:eastAsia="Microsoft Sans Serif" w:hAnsi="Microsoft Sans Serif" w:cs="Microsoft Sans Serif"/>
          <w:b/>
          <w:sz w:val="31"/>
        </w:rPr>
        <w:t>PROTECTION</w:t>
      </w:r>
      <w:r w:rsidRPr="000A1852">
        <w:rPr>
          <w:rFonts w:ascii="Arial" w:eastAsia="Microsoft Sans Serif" w:hAnsi="Microsoft Sans Serif" w:cs="Microsoft Sans Serif"/>
          <w:b/>
          <w:spacing w:val="17"/>
          <w:sz w:val="31"/>
        </w:rPr>
        <w:t xml:space="preserve"> </w:t>
      </w:r>
      <w:r w:rsidRPr="000A1852">
        <w:rPr>
          <w:rFonts w:ascii="Arial" w:eastAsia="Microsoft Sans Serif" w:hAnsi="Microsoft Sans Serif" w:cs="Microsoft Sans Serif"/>
          <w:b/>
          <w:sz w:val="31"/>
        </w:rPr>
        <w:t>OF</w:t>
      </w:r>
      <w:r w:rsidRPr="000A1852">
        <w:rPr>
          <w:rFonts w:ascii="Arial" w:eastAsia="Microsoft Sans Serif" w:hAnsi="Microsoft Sans Serif" w:cs="Microsoft Sans Serif"/>
          <w:b/>
          <w:spacing w:val="28"/>
          <w:sz w:val="31"/>
        </w:rPr>
        <w:t xml:space="preserve"> </w:t>
      </w:r>
      <w:r w:rsidRPr="000A1852">
        <w:rPr>
          <w:rFonts w:ascii="Arial" w:eastAsia="Microsoft Sans Serif" w:hAnsi="Microsoft Sans Serif" w:cs="Microsoft Sans Serif"/>
          <w:b/>
          <w:strike/>
          <w:sz w:val="31"/>
        </w:rPr>
        <w:t>ADJOINING</w:t>
      </w:r>
      <w:r w:rsidRPr="000A1852">
        <w:rPr>
          <w:rFonts w:ascii="Arial" w:eastAsia="Microsoft Sans Serif" w:hAnsi="Microsoft Sans Serif" w:cs="Microsoft Sans Serif"/>
          <w:b/>
          <w:sz w:val="31"/>
          <w:u w:val="single"/>
        </w:rPr>
        <w:t>ADJACENT</w:t>
      </w:r>
      <w:r w:rsidRPr="000A1852">
        <w:rPr>
          <w:rFonts w:ascii="Arial" w:eastAsia="Microsoft Sans Serif" w:hAnsi="Microsoft Sans Serif" w:cs="Microsoft Sans Serif"/>
          <w:b/>
          <w:spacing w:val="12"/>
          <w:sz w:val="31"/>
        </w:rPr>
        <w:t xml:space="preserve"> </w:t>
      </w:r>
      <w:r w:rsidRPr="000A1852">
        <w:rPr>
          <w:rFonts w:ascii="Arial" w:eastAsia="Microsoft Sans Serif" w:hAnsi="Microsoft Sans Serif" w:cs="Microsoft Sans Serif"/>
          <w:b/>
          <w:spacing w:val="-2"/>
          <w:sz w:val="31"/>
        </w:rPr>
        <w:t>PROPERTY</w:t>
      </w:r>
    </w:p>
    <w:p w14:paraId="6DA8FD8F" w14:textId="50BCDE50" w:rsidR="000A1852" w:rsidRPr="000A1852" w:rsidRDefault="000A1852" w:rsidP="000A1852">
      <w:pPr>
        <w:widowControl w:val="0"/>
        <w:autoSpaceDE w:val="0"/>
        <w:autoSpaceDN w:val="0"/>
        <w:spacing w:before="321" w:after="0" w:afterAutospacing="0" w:line="316" w:lineRule="auto"/>
        <w:ind w:left="190" w:firstLine="0"/>
        <w:rPr>
          <w:rFonts w:ascii="Microsoft Sans Serif" w:eastAsia="Microsoft Sans Serif" w:hAnsi="Microsoft Sans Serif" w:cs="Microsoft Sans Serif"/>
          <w:sz w:val="18"/>
          <w:szCs w:val="18"/>
        </w:rPr>
      </w:pPr>
      <w:r w:rsidRPr="000A1852">
        <w:rPr>
          <w:rFonts w:ascii="Arial" w:eastAsia="Microsoft Sans Serif" w:hAnsi="Microsoft Sans Serif" w:cs="Microsoft Sans Serif"/>
          <w:b/>
          <w:sz w:val="18"/>
          <w:szCs w:val="18"/>
        </w:rPr>
        <w:t>[BS]</w:t>
      </w:r>
      <w:r w:rsidRPr="000A1852">
        <w:rPr>
          <w:rFonts w:ascii="Arial" w:eastAsia="Microsoft Sans Serif" w:hAnsi="Microsoft Sans Serif" w:cs="Microsoft Sans Serif"/>
          <w:b/>
          <w:spacing w:val="-7"/>
          <w:sz w:val="18"/>
          <w:szCs w:val="18"/>
        </w:rPr>
        <w:t xml:space="preserve"> </w:t>
      </w:r>
      <w:r w:rsidRPr="000A1852">
        <w:rPr>
          <w:rFonts w:ascii="Arial" w:eastAsia="Microsoft Sans Serif" w:hAnsi="Microsoft Sans Serif" w:cs="Microsoft Sans Serif"/>
          <w:b/>
          <w:sz w:val="18"/>
          <w:szCs w:val="18"/>
        </w:rPr>
        <w:t>3307.1</w:t>
      </w:r>
      <w:r w:rsidRPr="000A1852">
        <w:rPr>
          <w:rFonts w:ascii="Arial" w:eastAsia="Microsoft Sans Serif" w:hAnsi="Microsoft Sans Serif" w:cs="Microsoft Sans Serif"/>
          <w:b/>
          <w:spacing w:val="-5"/>
          <w:sz w:val="18"/>
          <w:szCs w:val="18"/>
        </w:rPr>
        <w:t xml:space="preserve"> </w:t>
      </w:r>
      <w:r w:rsidRPr="000A1852">
        <w:rPr>
          <w:rFonts w:ascii="Arial" w:eastAsia="Microsoft Sans Serif" w:hAnsi="Microsoft Sans Serif" w:cs="Microsoft Sans Serif"/>
          <w:b/>
          <w:sz w:val="18"/>
          <w:szCs w:val="18"/>
        </w:rPr>
        <w:t>Protection</w:t>
      </w:r>
      <w:r w:rsidRPr="000A1852">
        <w:rPr>
          <w:rFonts w:ascii="Arial" w:eastAsia="Microsoft Sans Serif" w:hAnsi="Microsoft Sans Serif" w:cs="Microsoft Sans Serif"/>
          <w:b/>
          <w:spacing w:val="-5"/>
          <w:sz w:val="18"/>
          <w:szCs w:val="18"/>
        </w:rPr>
        <w:t xml:space="preserve"> </w:t>
      </w:r>
      <w:r w:rsidRPr="000A1852">
        <w:rPr>
          <w:rFonts w:ascii="Arial" w:eastAsia="Microsoft Sans Serif" w:hAnsi="Microsoft Sans Serif" w:cs="Microsoft Sans Serif"/>
          <w:b/>
          <w:sz w:val="18"/>
          <w:szCs w:val="18"/>
        </w:rPr>
        <w:t>required.</w:t>
      </w:r>
      <w:r w:rsidRPr="000A1852">
        <w:rPr>
          <w:rFonts w:ascii="Arial" w:eastAsia="Microsoft Sans Serif" w:hAnsi="Microsoft Sans Serif" w:cs="Microsoft Sans Serif"/>
          <w:b/>
          <w:spacing w:val="-19"/>
          <w:sz w:val="18"/>
          <w:szCs w:val="18"/>
        </w:rPr>
        <w:t xml:space="preserve"> </w:t>
      </w:r>
      <w:r w:rsidRPr="000A1852">
        <w:rPr>
          <w:rFonts w:ascii="Microsoft Sans Serif" w:eastAsia="Microsoft Sans Serif" w:hAnsi="Microsoft Sans Serif" w:cs="Microsoft Sans Serif"/>
          <w:strike/>
          <w:sz w:val="18"/>
          <w:szCs w:val="18"/>
        </w:rPr>
        <w:t>Adjoining</w:t>
      </w:r>
      <w:r w:rsidR="008729F5">
        <w:rPr>
          <w:rFonts w:ascii="Microsoft Sans Serif" w:eastAsia="Microsoft Sans Serif" w:hAnsi="Microsoft Sans Serif" w:cs="Microsoft Sans Serif"/>
          <w:strike/>
          <w:sz w:val="18"/>
          <w:szCs w:val="18"/>
        </w:rPr>
        <w:t xml:space="preserve"> </w:t>
      </w:r>
      <w:r w:rsidRPr="000A1852">
        <w:rPr>
          <w:rFonts w:ascii="Microsoft Sans Serif" w:eastAsia="Microsoft Sans Serif" w:hAnsi="Microsoft Sans Serif" w:cs="Microsoft Sans Serif"/>
          <w:sz w:val="18"/>
          <w:szCs w:val="18"/>
          <w:u w:val="single"/>
        </w:rPr>
        <w:t>Adjacent</w:t>
      </w:r>
      <w:r w:rsidRPr="000A1852">
        <w:rPr>
          <w:rFonts w:ascii="Microsoft Sans Serif" w:eastAsia="Microsoft Sans Serif" w:hAnsi="Microsoft Sans Serif" w:cs="Microsoft Sans Serif"/>
          <w:sz w:val="18"/>
          <w:szCs w:val="18"/>
        </w:rPr>
        <w:t xml:space="preserve"> public</w:t>
      </w:r>
      <w:r w:rsidRPr="000A1852">
        <w:rPr>
          <w:rFonts w:ascii="Microsoft Sans Serif" w:eastAsia="Microsoft Sans Serif" w:hAnsi="Microsoft Sans Serif" w:cs="Microsoft Sans Serif"/>
          <w:spacing w:val="-2"/>
          <w:sz w:val="18"/>
          <w:szCs w:val="18"/>
        </w:rPr>
        <w:t xml:space="preserve"> </w:t>
      </w:r>
      <w:r w:rsidRPr="000A1852">
        <w:rPr>
          <w:rFonts w:ascii="Microsoft Sans Serif" w:eastAsia="Microsoft Sans Serif" w:hAnsi="Microsoft Sans Serif" w:cs="Microsoft Sans Serif"/>
          <w:sz w:val="18"/>
          <w:szCs w:val="18"/>
        </w:rPr>
        <w:t>and</w:t>
      </w:r>
      <w:r w:rsidRPr="000A1852">
        <w:rPr>
          <w:rFonts w:ascii="Microsoft Sans Serif" w:eastAsia="Microsoft Sans Serif" w:hAnsi="Microsoft Sans Serif" w:cs="Microsoft Sans Serif"/>
          <w:spacing w:val="-2"/>
          <w:sz w:val="18"/>
          <w:szCs w:val="18"/>
        </w:rPr>
        <w:t xml:space="preserve"> </w:t>
      </w:r>
      <w:r w:rsidRPr="000A1852">
        <w:rPr>
          <w:rFonts w:ascii="Microsoft Sans Serif" w:eastAsia="Microsoft Sans Serif" w:hAnsi="Microsoft Sans Serif" w:cs="Microsoft Sans Serif"/>
          <w:sz w:val="18"/>
          <w:szCs w:val="18"/>
        </w:rPr>
        <w:t>private</w:t>
      </w:r>
      <w:r w:rsidRPr="000A1852">
        <w:rPr>
          <w:rFonts w:ascii="Microsoft Sans Serif" w:eastAsia="Microsoft Sans Serif" w:hAnsi="Microsoft Sans Serif" w:cs="Microsoft Sans Serif"/>
          <w:spacing w:val="-2"/>
          <w:sz w:val="18"/>
          <w:szCs w:val="18"/>
        </w:rPr>
        <w:t xml:space="preserve"> </w:t>
      </w:r>
      <w:r w:rsidRPr="000A1852">
        <w:rPr>
          <w:rFonts w:ascii="Microsoft Sans Serif" w:eastAsia="Microsoft Sans Serif" w:hAnsi="Microsoft Sans Serif" w:cs="Microsoft Sans Serif"/>
          <w:sz w:val="18"/>
          <w:szCs w:val="18"/>
        </w:rPr>
        <w:t>property</w:t>
      </w:r>
      <w:r w:rsidRPr="000A1852">
        <w:rPr>
          <w:rFonts w:ascii="Microsoft Sans Serif" w:eastAsia="Microsoft Sans Serif" w:hAnsi="Microsoft Sans Serif" w:cs="Microsoft Sans Serif"/>
          <w:spacing w:val="-2"/>
          <w:sz w:val="18"/>
          <w:szCs w:val="18"/>
        </w:rPr>
        <w:t xml:space="preserve"> </w:t>
      </w:r>
      <w:r w:rsidRPr="000A1852">
        <w:rPr>
          <w:rFonts w:ascii="Microsoft Sans Serif" w:eastAsia="Microsoft Sans Serif" w:hAnsi="Microsoft Sans Serif" w:cs="Microsoft Sans Serif"/>
          <w:sz w:val="18"/>
          <w:szCs w:val="18"/>
        </w:rPr>
        <w:t>shall</w:t>
      </w:r>
      <w:r w:rsidRPr="000A1852">
        <w:rPr>
          <w:rFonts w:ascii="Microsoft Sans Serif" w:eastAsia="Microsoft Sans Serif" w:hAnsi="Microsoft Sans Serif" w:cs="Microsoft Sans Serif"/>
          <w:spacing w:val="-2"/>
          <w:sz w:val="18"/>
          <w:szCs w:val="18"/>
        </w:rPr>
        <w:t xml:space="preserve"> </w:t>
      </w:r>
      <w:r w:rsidRPr="000A1852">
        <w:rPr>
          <w:rFonts w:ascii="Microsoft Sans Serif" w:eastAsia="Microsoft Sans Serif" w:hAnsi="Microsoft Sans Serif" w:cs="Microsoft Sans Serif"/>
          <w:sz w:val="18"/>
          <w:szCs w:val="18"/>
        </w:rPr>
        <w:t>be</w:t>
      </w:r>
      <w:r w:rsidRPr="000A1852">
        <w:rPr>
          <w:rFonts w:ascii="Microsoft Sans Serif" w:eastAsia="Microsoft Sans Serif" w:hAnsi="Microsoft Sans Serif" w:cs="Microsoft Sans Serif"/>
          <w:spacing w:val="-2"/>
          <w:sz w:val="18"/>
          <w:szCs w:val="18"/>
        </w:rPr>
        <w:t xml:space="preserve"> </w:t>
      </w:r>
      <w:r w:rsidRPr="000A1852">
        <w:rPr>
          <w:rFonts w:ascii="Microsoft Sans Serif" w:eastAsia="Microsoft Sans Serif" w:hAnsi="Microsoft Sans Serif" w:cs="Microsoft Sans Serif"/>
          <w:sz w:val="18"/>
          <w:szCs w:val="18"/>
        </w:rPr>
        <w:t>protected</w:t>
      </w:r>
      <w:r w:rsidRPr="000A1852">
        <w:rPr>
          <w:rFonts w:ascii="Microsoft Sans Serif" w:eastAsia="Microsoft Sans Serif" w:hAnsi="Microsoft Sans Serif" w:cs="Microsoft Sans Serif"/>
          <w:spacing w:val="-2"/>
          <w:sz w:val="18"/>
          <w:szCs w:val="18"/>
        </w:rPr>
        <w:t xml:space="preserve"> </w:t>
      </w:r>
      <w:r w:rsidRPr="000A1852">
        <w:rPr>
          <w:rFonts w:ascii="Microsoft Sans Serif" w:eastAsia="Microsoft Sans Serif" w:hAnsi="Microsoft Sans Serif" w:cs="Microsoft Sans Serif"/>
          <w:sz w:val="18"/>
          <w:szCs w:val="18"/>
        </w:rPr>
        <w:t>from</w:t>
      </w:r>
      <w:r w:rsidRPr="000A1852">
        <w:rPr>
          <w:rFonts w:ascii="Microsoft Sans Serif" w:eastAsia="Microsoft Sans Serif" w:hAnsi="Microsoft Sans Serif" w:cs="Microsoft Sans Serif"/>
          <w:spacing w:val="-2"/>
          <w:sz w:val="18"/>
          <w:szCs w:val="18"/>
        </w:rPr>
        <w:t xml:space="preserve"> </w:t>
      </w:r>
      <w:r w:rsidRPr="000A1852">
        <w:rPr>
          <w:rFonts w:ascii="Microsoft Sans Serif" w:eastAsia="Microsoft Sans Serif" w:hAnsi="Microsoft Sans Serif" w:cs="Microsoft Sans Serif"/>
          <w:sz w:val="18"/>
          <w:szCs w:val="18"/>
        </w:rPr>
        <w:t>damage</w:t>
      </w:r>
      <w:r w:rsidRPr="000A1852">
        <w:rPr>
          <w:rFonts w:ascii="Microsoft Sans Serif" w:eastAsia="Microsoft Sans Serif" w:hAnsi="Microsoft Sans Serif" w:cs="Microsoft Sans Serif"/>
          <w:spacing w:val="-2"/>
          <w:sz w:val="18"/>
          <w:szCs w:val="18"/>
        </w:rPr>
        <w:t xml:space="preserve"> </w:t>
      </w:r>
      <w:r w:rsidRPr="000A1852">
        <w:rPr>
          <w:rFonts w:ascii="Microsoft Sans Serif" w:eastAsia="Microsoft Sans Serif" w:hAnsi="Microsoft Sans Serif" w:cs="Microsoft Sans Serif"/>
          <w:sz w:val="18"/>
          <w:szCs w:val="18"/>
        </w:rPr>
        <w:t>during</w:t>
      </w:r>
      <w:r w:rsidRPr="000A1852">
        <w:rPr>
          <w:rFonts w:ascii="Microsoft Sans Serif" w:eastAsia="Microsoft Sans Serif" w:hAnsi="Microsoft Sans Serif" w:cs="Microsoft Sans Serif"/>
          <w:spacing w:val="-2"/>
          <w:sz w:val="18"/>
          <w:szCs w:val="18"/>
        </w:rPr>
        <w:t xml:space="preserve"> </w:t>
      </w:r>
      <w:r w:rsidRPr="000A1852">
        <w:rPr>
          <w:rFonts w:ascii="Microsoft Sans Serif" w:eastAsia="Microsoft Sans Serif" w:hAnsi="Microsoft Sans Serif" w:cs="Microsoft Sans Serif"/>
          <w:sz w:val="18"/>
          <w:szCs w:val="18"/>
        </w:rPr>
        <w:t>construction, remodeling and demolition work. Protection shall be provided for footings, foundations, party walls, chimneys, skylights and roofs.</w:t>
      </w:r>
    </w:p>
    <w:p w14:paraId="071457E8" w14:textId="6DB7E693" w:rsidR="000A1852" w:rsidRDefault="000A1852" w:rsidP="000A1852">
      <w:pPr>
        <w:widowControl w:val="0"/>
        <w:autoSpaceDE w:val="0"/>
        <w:autoSpaceDN w:val="0"/>
        <w:spacing w:before="1" w:after="0" w:afterAutospacing="0" w:line="316" w:lineRule="auto"/>
        <w:ind w:left="190" w:firstLine="0"/>
        <w:rPr>
          <w:rFonts w:ascii="Microsoft Sans Serif" w:eastAsia="Microsoft Sans Serif" w:hAnsi="Microsoft Sans Serif" w:cs="Microsoft Sans Serif"/>
          <w:sz w:val="18"/>
          <w:szCs w:val="18"/>
        </w:rPr>
      </w:pPr>
      <w:r w:rsidRPr="000A1852">
        <w:rPr>
          <w:rFonts w:ascii="Microsoft Sans Serif" w:eastAsia="Microsoft Sans Serif" w:hAnsi="Microsoft Sans Serif" w:cs="Microsoft Sans Serif"/>
          <w:sz w:val="18"/>
          <w:szCs w:val="18"/>
        </w:rPr>
        <w:t>Provisions</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shall</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be</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made</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to</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control</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water</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runoff</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and</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erosion</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during</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construction</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or</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demolition</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activities.</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The</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person</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making</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or</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causing</w:t>
      </w:r>
      <w:r w:rsidRPr="000A1852">
        <w:rPr>
          <w:rFonts w:ascii="Microsoft Sans Serif" w:eastAsia="Microsoft Sans Serif" w:hAnsi="Microsoft Sans Serif" w:cs="Microsoft Sans Serif"/>
          <w:spacing w:val="-1"/>
          <w:sz w:val="18"/>
          <w:szCs w:val="18"/>
        </w:rPr>
        <w:t xml:space="preserve"> </w:t>
      </w:r>
      <w:r w:rsidRPr="000A1852">
        <w:rPr>
          <w:rFonts w:ascii="Microsoft Sans Serif" w:eastAsia="Microsoft Sans Serif" w:hAnsi="Microsoft Sans Serif" w:cs="Microsoft Sans Serif"/>
          <w:sz w:val="18"/>
          <w:szCs w:val="18"/>
        </w:rPr>
        <w:t xml:space="preserve">an excavation to be made shall provide written notice to the </w:t>
      </w:r>
      <w:r w:rsidRPr="000A1852">
        <w:rPr>
          <w:rFonts w:ascii="Arial" w:eastAsia="Microsoft Sans Serif" w:hAnsi="Microsoft Sans Serif" w:cs="Microsoft Sans Serif"/>
          <w:i/>
          <w:sz w:val="18"/>
          <w:szCs w:val="18"/>
        </w:rPr>
        <w:t xml:space="preserve">owners </w:t>
      </w:r>
      <w:r w:rsidRPr="000A1852">
        <w:rPr>
          <w:rFonts w:ascii="Microsoft Sans Serif" w:eastAsia="Microsoft Sans Serif" w:hAnsi="Microsoft Sans Serif" w:cs="Microsoft Sans Serif"/>
          <w:sz w:val="18"/>
          <w:szCs w:val="18"/>
        </w:rPr>
        <w:t>of</w:t>
      </w:r>
      <w:r w:rsidRPr="000A1852">
        <w:rPr>
          <w:rFonts w:ascii="Microsoft Sans Serif" w:eastAsia="Microsoft Sans Serif" w:hAnsi="Microsoft Sans Serif" w:cs="Microsoft Sans Serif"/>
          <w:spacing w:val="-8"/>
          <w:sz w:val="18"/>
          <w:szCs w:val="18"/>
        </w:rPr>
        <w:t xml:space="preserve"> </w:t>
      </w:r>
      <w:r w:rsidRPr="000A1852">
        <w:rPr>
          <w:rFonts w:ascii="Microsoft Sans Serif" w:eastAsia="Microsoft Sans Serif" w:hAnsi="Microsoft Sans Serif" w:cs="Microsoft Sans Serif"/>
          <w:strike/>
          <w:sz w:val="18"/>
          <w:szCs w:val="18"/>
        </w:rPr>
        <w:t>adjoining</w:t>
      </w:r>
      <w:r w:rsidR="008729F5">
        <w:rPr>
          <w:rFonts w:ascii="Microsoft Sans Serif" w:eastAsia="Microsoft Sans Serif" w:hAnsi="Microsoft Sans Serif" w:cs="Microsoft Sans Serif"/>
          <w:strike/>
          <w:sz w:val="18"/>
          <w:szCs w:val="18"/>
        </w:rPr>
        <w:t xml:space="preserve"> </w:t>
      </w:r>
      <w:r w:rsidRPr="000A1852">
        <w:rPr>
          <w:rFonts w:ascii="Microsoft Sans Serif" w:eastAsia="Microsoft Sans Serif" w:hAnsi="Microsoft Sans Serif" w:cs="Microsoft Sans Serif"/>
          <w:sz w:val="18"/>
          <w:szCs w:val="18"/>
          <w:u w:val="single"/>
        </w:rPr>
        <w:t>adjacent</w:t>
      </w:r>
      <w:r w:rsidRPr="000A1852">
        <w:rPr>
          <w:rFonts w:ascii="Microsoft Sans Serif" w:eastAsia="Microsoft Sans Serif" w:hAnsi="Microsoft Sans Serif" w:cs="Microsoft Sans Serif"/>
          <w:spacing w:val="-4"/>
          <w:sz w:val="18"/>
          <w:szCs w:val="18"/>
        </w:rPr>
        <w:t xml:space="preserve"> </w:t>
      </w:r>
      <w:r w:rsidRPr="002F7E32">
        <w:rPr>
          <w:rFonts w:ascii="Microsoft Sans Serif" w:eastAsia="Microsoft Sans Serif" w:hAnsi="Microsoft Sans Serif" w:cs="Microsoft Sans Serif"/>
          <w:strike/>
          <w:sz w:val="18"/>
          <w:szCs w:val="18"/>
        </w:rPr>
        <w:t>buildings</w:t>
      </w:r>
      <w:r w:rsidRPr="000A1852">
        <w:rPr>
          <w:rFonts w:ascii="Microsoft Sans Serif" w:eastAsia="Microsoft Sans Serif" w:hAnsi="Microsoft Sans Serif" w:cs="Microsoft Sans Serif"/>
          <w:sz w:val="18"/>
          <w:szCs w:val="18"/>
        </w:rPr>
        <w:t xml:space="preserve"> </w:t>
      </w:r>
      <w:r w:rsidR="002F7E32">
        <w:rPr>
          <w:rFonts w:ascii="Microsoft Sans Serif" w:eastAsia="Microsoft Sans Serif" w:hAnsi="Microsoft Sans Serif" w:cs="Microsoft Sans Serif"/>
          <w:sz w:val="18"/>
          <w:szCs w:val="18"/>
          <w:u w:val="single"/>
        </w:rPr>
        <w:t xml:space="preserve">property </w:t>
      </w:r>
      <w:r w:rsidRPr="000A1852">
        <w:rPr>
          <w:rFonts w:ascii="Microsoft Sans Serif" w:eastAsia="Microsoft Sans Serif" w:hAnsi="Microsoft Sans Serif" w:cs="Microsoft Sans Serif"/>
          <w:sz w:val="18"/>
          <w:szCs w:val="18"/>
        </w:rPr>
        <w:t xml:space="preserve">advising them that the excavation is to be made and that the </w:t>
      </w:r>
      <w:r w:rsidRPr="000A1852">
        <w:rPr>
          <w:rFonts w:ascii="Microsoft Sans Serif" w:eastAsia="Microsoft Sans Serif" w:hAnsi="Microsoft Sans Serif" w:cs="Microsoft Sans Serif"/>
          <w:strike/>
          <w:sz w:val="18"/>
          <w:szCs w:val="18"/>
        </w:rPr>
        <w:t>adjoining</w:t>
      </w:r>
      <w:r w:rsidR="008729F5">
        <w:rPr>
          <w:rFonts w:ascii="Microsoft Sans Serif" w:eastAsia="Microsoft Sans Serif" w:hAnsi="Microsoft Sans Serif" w:cs="Microsoft Sans Serif"/>
          <w:strike/>
          <w:sz w:val="18"/>
          <w:szCs w:val="18"/>
        </w:rPr>
        <w:t xml:space="preserve"> </w:t>
      </w:r>
      <w:r w:rsidRPr="000A1852">
        <w:rPr>
          <w:rFonts w:ascii="Microsoft Sans Serif" w:eastAsia="Microsoft Sans Serif" w:hAnsi="Microsoft Sans Serif" w:cs="Microsoft Sans Serif"/>
          <w:sz w:val="18"/>
          <w:szCs w:val="18"/>
          <w:u w:val="single"/>
        </w:rPr>
        <w:t>adjacent</w:t>
      </w:r>
      <w:r w:rsidRPr="002F7E32">
        <w:rPr>
          <w:rFonts w:ascii="Microsoft Sans Serif" w:eastAsia="Microsoft Sans Serif" w:hAnsi="Microsoft Sans Serif" w:cs="Microsoft Sans Serif"/>
          <w:strike/>
          <w:sz w:val="18"/>
          <w:szCs w:val="18"/>
        </w:rPr>
        <w:t xml:space="preserve"> buildings</w:t>
      </w:r>
      <w:r w:rsidRPr="000A1852">
        <w:rPr>
          <w:rFonts w:ascii="Microsoft Sans Serif" w:eastAsia="Microsoft Sans Serif" w:hAnsi="Microsoft Sans Serif" w:cs="Microsoft Sans Serif"/>
          <w:sz w:val="18"/>
          <w:szCs w:val="18"/>
        </w:rPr>
        <w:t xml:space="preserve"> </w:t>
      </w:r>
      <w:r w:rsidR="002F7E32">
        <w:rPr>
          <w:rFonts w:ascii="Microsoft Sans Serif" w:eastAsia="Microsoft Sans Serif" w:hAnsi="Microsoft Sans Serif" w:cs="Microsoft Sans Serif"/>
          <w:sz w:val="18"/>
          <w:szCs w:val="18"/>
          <w:u w:val="single"/>
        </w:rPr>
        <w:t xml:space="preserve">property </w:t>
      </w:r>
      <w:r w:rsidRPr="000A1852">
        <w:rPr>
          <w:rFonts w:ascii="Microsoft Sans Serif" w:eastAsia="Microsoft Sans Serif" w:hAnsi="Microsoft Sans Serif" w:cs="Microsoft Sans Serif"/>
          <w:sz w:val="18"/>
          <w:szCs w:val="18"/>
        </w:rPr>
        <w:t>should be protected. Said notification shall be delivered not less than 10 days prior to the scheduled starting date of the excavation.</w:t>
      </w:r>
    </w:p>
    <w:p w14:paraId="5967D579" w14:textId="77777777" w:rsidR="00C526B2" w:rsidRDefault="00C526B2" w:rsidP="000A1852">
      <w:pPr>
        <w:widowControl w:val="0"/>
        <w:autoSpaceDE w:val="0"/>
        <w:autoSpaceDN w:val="0"/>
        <w:spacing w:before="1" w:after="0" w:afterAutospacing="0" w:line="316" w:lineRule="auto"/>
        <w:ind w:left="190" w:firstLine="0"/>
        <w:rPr>
          <w:rFonts w:ascii="Microsoft Sans Serif" w:eastAsia="Microsoft Sans Serif" w:hAnsi="Microsoft Sans Serif" w:cs="Microsoft Sans Serif"/>
          <w:sz w:val="18"/>
          <w:szCs w:val="18"/>
        </w:rPr>
      </w:pPr>
    </w:p>
    <w:p w14:paraId="07E96C26" w14:textId="4DB17734" w:rsidR="002F7E32" w:rsidRPr="00FF7F29" w:rsidRDefault="000A1852" w:rsidP="002F7E32">
      <w:pPr>
        <w:pStyle w:val="A1"/>
        <w:rPr>
          <w:b/>
          <w:u w:val="single"/>
        </w:rPr>
      </w:pPr>
      <w:r w:rsidRPr="00FF7F29">
        <w:rPr>
          <w:rFonts w:cs="Arial"/>
          <w:b/>
          <w:color w:val="FF0000"/>
          <w:u w:val="single"/>
        </w:rPr>
        <w:t>(S10950 / G9-22 AS)</w:t>
      </w:r>
      <w:r w:rsidR="002F7E32">
        <w:rPr>
          <w:rFonts w:cs="Arial"/>
          <w:b/>
          <w:color w:val="FF0000"/>
          <w:u w:val="single"/>
        </w:rPr>
        <w:t>/</w:t>
      </w:r>
      <w:r w:rsidR="002F7E32" w:rsidRPr="002F7E32">
        <w:rPr>
          <w:rFonts w:cs="Arial"/>
          <w:b/>
          <w:color w:val="FF0000"/>
          <w:u w:val="single"/>
        </w:rPr>
        <w:t xml:space="preserve"> </w:t>
      </w:r>
      <w:r w:rsidR="002F7E32" w:rsidRPr="00FF7F29">
        <w:rPr>
          <w:rFonts w:cs="Arial"/>
          <w:b/>
          <w:color w:val="FF0000"/>
          <w:u w:val="single"/>
        </w:rPr>
        <w:t>(S10952 / G11-22 AS)</w:t>
      </w:r>
    </w:p>
    <w:p w14:paraId="46AC260F" w14:textId="20E6B4C4" w:rsidR="000A1852" w:rsidRPr="00FF7F29" w:rsidRDefault="000A1852" w:rsidP="00327028">
      <w:pPr>
        <w:pStyle w:val="A1"/>
        <w:rPr>
          <w:b/>
          <w:u w:val="single"/>
        </w:rPr>
      </w:pPr>
    </w:p>
    <w:p w14:paraId="4CF135C3" w14:textId="77777777" w:rsidR="000A1852" w:rsidRPr="000A1852" w:rsidRDefault="000A1852" w:rsidP="000A1852">
      <w:pPr>
        <w:widowControl w:val="0"/>
        <w:autoSpaceDE w:val="0"/>
        <w:autoSpaceDN w:val="0"/>
        <w:spacing w:after="0" w:afterAutospacing="0" w:line="312" w:lineRule="auto"/>
        <w:ind w:left="190" w:right="270" w:firstLine="0"/>
        <w:rPr>
          <w:rFonts w:ascii="Microsoft Sans Serif" w:eastAsia="Microsoft Sans Serif" w:hAnsi="Microsoft Sans Serif" w:cs="Microsoft Sans Serif"/>
          <w:sz w:val="18"/>
        </w:rPr>
      </w:pPr>
      <w:r w:rsidRPr="000A1852">
        <w:rPr>
          <w:rFonts w:ascii="Arial" w:eastAsia="Microsoft Sans Serif" w:hAnsi="Microsoft Sans Serif" w:cs="Microsoft Sans Serif"/>
          <w:b/>
          <w:sz w:val="18"/>
        </w:rPr>
        <w:t>[BS]</w:t>
      </w:r>
      <w:r w:rsidRPr="000A1852">
        <w:rPr>
          <w:rFonts w:ascii="Arial" w:eastAsia="Microsoft Sans Serif" w:hAnsi="Microsoft Sans Serif" w:cs="Microsoft Sans Serif"/>
          <w:b/>
          <w:spacing w:val="-4"/>
          <w:sz w:val="18"/>
        </w:rPr>
        <w:t xml:space="preserve"> </w:t>
      </w:r>
      <w:r w:rsidRPr="000A1852">
        <w:rPr>
          <w:rFonts w:ascii="Arial" w:eastAsia="Microsoft Sans Serif" w:hAnsi="Microsoft Sans Serif" w:cs="Microsoft Sans Serif"/>
          <w:b/>
          <w:sz w:val="18"/>
        </w:rPr>
        <w:t>3307.2</w:t>
      </w:r>
      <w:r w:rsidRPr="000A1852">
        <w:rPr>
          <w:rFonts w:ascii="Arial" w:eastAsia="Microsoft Sans Serif" w:hAnsi="Microsoft Sans Serif" w:cs="Microsoft Sans Serif"/>
          <w:b/>
          <w:spacing w:val="-4"/>
          <w:sz w:val="18"/>
        </w:rPr>
        <w:t xml:space="preserve"> </w:t>
      </w:r>
      <w:r w:rsidRPr="000A1852">
        <w:rPr>
          <w:rFonts w:ascii="Arial" w:eastAsia="Microsoft Sans Serif" w:hAnsi="Microsoft Sans Serif" w:cs="Microsoft Sans Serif"/>
          <w:b/>
          <w:sz w:val="18"/>
        </w:rPr>
        <w:t>Excavation</w:t>
      </w:r>
      <w:r w:rsidRPr="000A1852">
        <w:rPr>
          <w:rFonts w:ascii="Arial" w:eastAsia="Microsoft Sans Serif" w:hAnsi="Microsoft Sans Serif" w:cs="Microsoft Sans Serif"/>
          <w:b/>
          <w:spacing w:val="-4"/>
          <w:sz w:val="18"/>
        </w:rPr>
        <w:t xml:space="preserve"> </w:t>
      </w:r>
      <w:r w:rsidRPr="000A1852">
        <w:rPr>
          <w:rFonts w:ascii="Arial" w:eastAsia="Microsoft Sans Serif" w:hAnsi="Microsoft Sans Serif" w:cs="Microsoft Sans Serif"/>
          <w:b/>
          <w:sz w:val="18"/>
        </w:rPr>
        <w:t>retention</w:t>
      </w:r>
      <w:r w:rsidRPr="000A1852">
        <w:rPr>
          <w:rFonts w:ascii="Arial" w:eastAsia="Microsoft Sans Serif" w:hAnsi="Microsoft Sans Serif" w:cs="Microsoft Sans Serif"/>
          <w:b/>
          <w:spacing w:val="-4"/>
          <w:sz w:val="18"/>
        </w:rPr>
        <w:t xml:space="preserve"> </w:t>
      </w:r>
      <w:r w:rsidRPr="000A1852">
        <w:rPr>
          <w:rFonts w:ascii="Arial" w:eastAsia="Microsoft Sans Serif" w:hAnsi="Microsoft Sans Serif" w:cs="Microsoft Sans Serif"/>
          <w:b/>
          <w:sz w:val="18"/>
        </w:rPr>
        <w:t>systems.</w:t>
      </w:r>
      <w:r w:rsidRPr="000A1852">
        <w:rPr>
          <w:rFonts w:ascii="Arial" w:eastAsia="Microsoft Sans Serif" w:hAnsi="Microsoft Sans Serif" w:cs="Microsoft Sans Serif"/>
          <w:b/>
          <w:spacing w:val="-29"/>
          <w:sz w:val="18"/>
        </w:rPr>
        <w:t xml:space="preserve"> </w:t>
      </w:r>
      <w:r w:rsidRPr="000A1852">
        <w:rPr>
          <w:rFonts w:ascii="Microsoft Sans Serif" w:eastAsia="Microsoft Sans Serif" w:hAnsi="Microsoft Sans Serif" w:cs="Microsoft Sans Serif"/>
          <w:sz w:val="18"/>
        </w:rPr>
        <w:t>Where</w:t>
      </w:r>
      <w:r w:rsidRPr="000A1852">
        <w:rPr>
          <w:rFonts w:ascii="Microsoft Sans Serif" w:eastAsia="Microsoft Sans Serif" w:hAnsi="Microsoft Sans Serif" w:cs="Microsoft Sans Serif"/>
          <w:spacing w:val="-1"/>
          <w:sz w:val="18"/>
        </w:rPr>
        <w:t xml:space="preserve"> </w:t>
      </w:r>
      <w:r w:rsidRPr="000A1852">
        <w:rPr>
          <w:rFonts w:ascii="Microsoft Sans Serif" w:eastAsia="Microsoft Sans Serif" w:hAnsi="Microsoft Sans Serif" w:cs="Microsoft Sans Serif"/>
          <w:sz w:val="18"/>
        </w:rPr>
        <w:t>a</w:t>
      </w:r>
      <w:r w:rsidRPr="000A1852">
        <w:rPr>
          <w:rFonts w:ascii="Microsoft Sans Serif" w:eastAsia="Microsoft Sans Serif" w:hAnsi="Microsoft Sans Serif" w:cs="Microsoft Sans Serif"/>
          <w:spacing w:val="-1"/>
          <w:sz w:val="18"/>
        </w:rPr>
        <w:t xml:space="preserve"> </w:t>
      </w:r>
      <w:r w:rsidRPr="000A1852">
        <w:rPr>
          <w:rFonts w:ascii="Microsoft Sans Serif" w:eastAsia="Microsoft Sans Serif" w:hAnsi="Microsoft Sans Serif" w:cs="Microsoft Sans Serif"/>
          <w:sz w:val="18"/>
        </w:rPr>
        <w:t>retention</w:t>
      </w:r>
      <w:r w:rsidRPr="000A1852">
        <w:rPr>
          <w:rFonts w:ascii="Microsoft Sans Serif" w:eastAsia="Microsoft Sans Serif" w:hAnsi="Microsoft Sans Serif" w:cs="Microsoft Sans Serif"/>
          <w:spacing w:val="-1"/>
          <w:sz w:val="18"/>
        </w:rPr>
        <w:t xml:space="preserve"> </w:t>
      </w:r>
      <w:r w:rsidRPr="000A1852">
        <w:rPr>
          <w:rFonts w:ascii="Microsoft Sans Serif" w:eastAsia="Microsoft Sans Serif" w:hAnsi="Microsoft Sans Serif" w:cs="Microsoft Sans Serif"/>
          <w:sz w:val="18"/>
        </w:rPr>
        <w:t>system</w:t>
      </w:r>
      <w:r w:rsidRPr="000A1852">
        <w:rPr>
          <w:rFonts w:ascii="Microsoft Sans Serif" w:eastAsia="Microsoft Sans Serif" w:hAnsi="Microsoft Sans Serif" w:cs="Microsoft Sans Serif"/>
          <w:spacing w:val="-1"/>
          <w:sz w:val="18"/>
        </w:rPr>
        <w:t xml:space="preserve"> </w:t>
      </w:r>
      <w:r w:rsidRPr="000A1852">
        <w:rPr>
          <w:rFonts w:ascii="Microsoft Sans Serif" w:eastAsia="Microsoft Sans Serif" w:hAnsi="Microsoft Sans Serif" w:cs="Microsoft Sans Serif"/>
          <w:sz w:val="18"/>
        </w:rPr>
        <w:t>is</w:t>
      </w:r>
      <w:r w:rsidRPr="000A1852">
        <w:rPr>
          <w:rFonts w:ascii="Microsoft Sans Serif" w:eastAsia="Microsoft Sans Serif" w:hAnsi="Microsoft Sans Serif" w:cs="Microsoft Sans Serif"/>
          <w:spacing w:val="-1"/>
          <w:sz w:val="18"/>
        </w:rPr>
        <w:t xml:space="preserve"> </w:t>
      </w:r>
      <w:r w:rsidRPr="000A1852">
        <w:rPr>
          <w:rFonts w:ascii="Microsoft Sans Serif" w:eastAsia="Microsoft Sans Serif" w:hAnsi="Microsoft Sans Serif" w:cs="Microsoft Sans Serif"/>
          <w:sz w:val="18"/>
        </w:rPr>
        <w:t>used</w:t>
      </w:r>
      <w:r w:rsidRPr="000A1852">
        <w:rPr>
          <w:rFonts w:ascii="Microsoft Sans Serif" w:eastAsia="Microsoft Sans Serif" w:hAnsi="Microsoft Sans Serif" w:cs="Microsoft Sans Serif"/>
          <w:spacing w:val="-1"/>
          <w:sz w:val="18"/>
        </w:rPr>
        <w:t xml:space="preserve"> </w:t>
      </w:r>
      <w:r w:rsidRPr="000A1852">
        <w:rPr>
          <w:rFonts w:ascii="Microsoft Sans Serif" w:eastAsia="Microsoft Sans Serif" w:hAnsi="Microsoft Sans Serif" w:cs="Microsoft Sans Serif"/>
          <w:sz w:val="18"/>
        </w:rPr>
        <w:t>to</w:t>
      </w:r>
      <w:r w:rsidRPr="000A1852">
        <w:rPr>
          <w:rFonts w:ascii="Microsoft Sans Serif" w:eastAsia="Microsoft Sans Serif" w:hAnsi="Microsoft Sans Serif" w:cs="Microsoft Sans Serif"/>
          <w:spacing w:val="-1"/>
          <w:sz w:val="18"/>
        </w:rPr>
        <w:t xml:space="preserve"> </w:t>
      </w:r>
      <w:r w:rsidRPr="000A1852">
        <w:rPr>
          <w:rFonts w:ascii="Microsoft Sans Serif" w:eastAsia="Microsoft Sans Serif" w:hAnsi="Microsoft Sans Serif" w:cs="Microsoft Sans Serif"/>
          <w:sz w:val="18"/>
        </w:rPr>
        <w:t>provide</w:t>
      </w:r>
      <w:r w:rsidRPr="000A1852">
        <w:rPr>
          <w:rFonts w:ascii="Microsoft Sans Serif" w:eastAsia="Microsoft Sans Serif" w:hAnsi="Microsoft Sans Serif" w:cs="Microsoft Sans Serif"/>
          <w:spacing w:val="-1"/>
          <w:sz w:val="18"/>
        </w:rPr>
        <w:t xml:space="preserve"> </w:t>
      </w:r>
      <w:r w:rsidRPr="000A1852">
        <w:rPr>
          <w:rFonts w:ascii="Microsoft Sans Serif" w:eastAsia="Microsoft Sans Serif" w:hAnsi="Microsoft Sans Serif" w:cs="Microsoft Sans Serif"/>
          <w:sz w:val="18"/>
        </w:rPr>
        <w:t>support</w:t>
      </w:r>
      <w:r w:rsidRPr="000A1852">
        <w:rPr>
          <w:rFonts w:ascii="Microsoft Sans Serif" w:eastAsia="Microsoft Sans Serif" w:hAnsi="Microsoft Sans Serif" w:cs="Microsoft Sans Serif"/>
          <w:spacing w:val="-1"/>
          <w:sz w:val="18"/>
        </w:rPr>
        <w:t xml:space="preserve"> </w:t>
      </w:r>
      <w:r w:rsidRPr="000A1852">
        <w:rPr>
          <w:rFonts w:ascii="Microsoft Sans Serif" w:eastAsia="Microsoft Sans Serif" w:hAnsi="Microsoft Sans Serif" w:cs="Microsoft Sans Serif"/>
          <w:sz w:val="18"/>
        </w:rPr>
        <w:t>of</w:t>
      </w:r>
      <w:r w:rsidRPr="000A1852">
        <w:rPr>
          <w:rFonts w:ascii="Microsoft Sans Serif" w:eastAsia="Microsoft Sans Serif" w:hAnsi="Microsoft Sans Serif" w:cs="Microsoft Sans Serif"/>
          <w:spacing w:val="-1"/>
          <w:sz w:val="18"/>
        </w:rPr>
        <w:t xml:space="preserve"> </w:t>
      </w:r>
      <w:r w:rsidRPr="000A1852">
        <w:rPr>
          <w:rFonts w:ascii="Microsoft Sans Serif" w:eastAsia="Microsoft Sans Serif" w:hAnsi="Microsoft Sans Serif" w:cs="Microsoft Sans Serif"/>
          <w:sz w:val="18"/>
        </w:rPr>
        <w:t>an</w:t>
      </w:r>
      <w:r w:rsidRPr="000A1852">
        <w:rPr>
          <w:rFonts w:ascii="Microsoft Sans Serif" w:eastAsia="Microsoft Sans Serif" w:hAnsi="Microsoft Sans Serif" w:cs="Microsoft Sans Serif"/>
          <w:spacing w:val="-1"/>
          <w:sz w:val="18"/>
        </w:rPr>
        <w:t xml:space="preserve"> </w:t>
      </w:r>
      <w:r w:rsidRPr="000A1852">
        <w:rPr>
          <w:rFonts w:ascii="Microsoft Sans Serif" w:eastAsia="Microsoft Sans Serif" w:hAnsi="Microsoft Sans Serif" w:cs="Microsoft Sans Serif"/>
          <w:sz w:val="18"/>
        </w:rPr>
        <w:t>excavation</w:t>
      </w:r>
      <w:r w:rsidRPr="000A1852">
        <w:rPr>
          <w:rFonts w:ascii="Microsoft Sans Serif" w:eastAsia="Microsoft Sans Serif" w:hAnsi="Microsoft Sans Serif" w:cs="Microsoft Sans Serif"/>
          <w:spacing w:val="-1"/>
          <w:sz w:val="18"/>
        </w:rPr>
        <w:t xml:space="preserve"> </w:t>
      </w:r>
      <w:r w:rsidRPr="000A1852">
        <w:rPr>
          <w:rFonts w:ascii="Microsoft Sans Serif" w:eastAsia="Microsoft Sans Serif" w:hAnsi="Microsoft Sans Serif" w:cs="Microsoft Sans Serif"/>
          <w:sz w:val="18"/>
        </w:rPr>
        <w:t>for</w:t>
      </w:r>
      <w:r w:rsidRPr="000A1852">
        <w:rPr>
          <w:rFonts w:ascii="Microsoft Sans Serif" w:eastAsia="Microsoft Sans Serif" w:hAnsi="Microsoft Sans Serif" w:cs="Microsoft Sans Serif"/>
          <w:spacing w:val="-1"/>
          <w:sz w:val="18"/>
        </w:rPr>
        <w:t xml:space="preserve"> </w:t>
      </w:r>
      <w:r w:rsidRPr="000A1852">
        <w:rPr>
          <w:rFonts w:ascii="Microsoft Sans Serif" w:eastAsia="Microsoft Sans Serif" w:hAnsi="Microsoft Sans Serif" w:cs="Microsoft Sans Serif"/>
          <w:sz w:val="18"/>
        </w:rPr>
        <w:t>protection</w:t>
      </w:r>
      <w:r w:rsidRPr="000A1852">
        <w:rPr>
          <w:rFonts w:ascii="Microsoft Sans Serif" w:eastAsia="Microsoft Sans Serif" w:hAnsi="Microsoft Sans Serif" w:cs="Microsoft Sans Serif"/>
          <w:spacing w:val="-1"/>
          <w:sz w:val="18"/>
        </w:rPr>
        <w:t xml:space="preserve"> </w:t>
      </w:r>
      <w:r w:rsidRPr="000A1852">
        <w:rPr>
          <w:rFonts w:ascii="Microsoft Sans Serif" w:eastAsia="Microsoft Sans Serif" w:hAnsi="Microsoft Sans Serif" w:cs="Microsoft Sans Serif"/>
          <w:sz w:val="18"/>
        </w:rPr>
        <w:t xml:space="preserve">of adjacent </w:t>
      </w:r>
      <w:r w:rsidRPr="000A1852">
        <w:rPr>
          <w:rFonts w:ascii="Microsoft Sans Serif" w:eastAsia="Microsoft Sans Serif" w:hAnsi="Microsoft Sans Serif" w:cs="Microsoft Sans Serif"/>
          <w:sz w:val="18"/>
          <w:u w:val="single"/>
        </w:rPr>
        <w:t>property or</w:t>
      </w:r>
      <w:r w:rsidRPr="000A1852">
        <w:rPr>
          <w:rFonts w:ascii="Microsoft Sans Serif" w:eastAsia="Microsoft Sans Serif" w:hAnsi="Microsoft Sans Serif" w:cs="Microsoft Sans Serif"/>
          <w:sz w:val="18"/>
        </w:rPr>
        <w:t xml:space="preserve"> </w:t>
      </w:r>
      <w:r w:rsidRPr="000A1852">
        <w:rPr>
          <w:rFonts w:ascii="Arial" w:eastAsia="Microsoft Sans Serif" w:hAnsi="Microsoft Sans Serif" w:cs="Microsoft Sans Serif"/>
          <w:i/>
          <w:sz w:val="18"/>
        </w:rPr>
        <w:t>structures</w:t>
      </w:r>
      <w:r w:rsidRPr="000A1852">
        <w:rPr>
          <w:rFonts w:ascii="Microsoft Sans Serif" w:eastAsia="Microsoft Sans Serif" w:hAnsi="Microsoft Sans Serif" w:cs="Microsoft Sans Serif"/>
          <w:sz w:val="18"/>
        </w:rPr>
        <w:t>, the system shall conform to the requirements in Sections 3307.2.1 through 3307.2.3.</w:t>
      </w:r>
    </w:p>
    <w:p w14:paraId="5CA84D15" w14:textId="77777777" w:rsidR="000A1852" w:rsidRPr="000A1852" w:rsidRDefault="000A1852" w:rsidP="000A1852">
      <w:pPr>
        <w:widowControl w:val="0"/>
        <w:autoSpaceDE w:val="0"/>
        <w:autoSpaceDN w:val="0"/>
        <w:spacing w:before="68" w:after="0" w:afterAutospacing="0"/>
        <w:ind w:left="0" w:firstLine="0"/>
        <w:rPr>
          <w:rFonts w:ascii="Microsoft Sans Serif" w:eastAsia="Microsoft Sans Serif" w:hAnsi="Microsoft Sans Serif" w:cs="Microsoft Sans Serif"/>
          <w:sz w:val="18"/>
          <w:szCs w:val="18"/>
        </w:rPr>
      </w:pPr>
    </w:p>
    <w:p w14:paraId="3FA21744" w14:textId="77777777" w:rsidR="000A1852" w:rsidRPr="000A1852" w:rsidRDefault="000A1852" w:rsidP="000A1852">
      <w:pPr>
        <w:widowControl w:val="0"/>
        <w:autoSpaceDE w:val="0"/>
        <w:autoSpaceDN w:val="0"/>
        <w:spacing w:before="1" w:after="0" w:afterAutospacing="0" w:line="312" w:lineRule="auto"/>
        <w:ind w:left="190" w:right="270" w:firstLine="0"/>
        <w:rPr>
          <w:rFonts w:ascii="Microsoft Sans Serif" w:eastAsia="Microsoft Sans Serif" w:hAnsi="Microsoft Sans Serif" w:cs="Microsoft Sans Serif"/>
          <w:sz w:val="18"/>
        </w:rPr>
      </w:pPr>
      <w:r w:rsidRPr="000A1852">
        <w:rPr>
          <w:rFonts w:ascii="Arial" w:eastAsia="Microsoft Sans Serif" w:hAnsi="Microsoft Sans Serif" w:cs="Microsoft Sans Serif"/>
          <w:b/>
          <w:sz w:val="18"/>
        </w:rPr>
        <w:t>[BS]</w:t>
      </w:r>
      <w:r w:rsidRPr="000A1852">
        <w:rPr>
          <w:rFonts w:ascii="Arial" w:eastAsia="Microsoft Sans Serif" w:hAnsi="Microsoft Sans Serif" w:cs="Microsoft Sans Serif"/>
          <w:b/>
          <w:spacing w:val="-5"/>
          <w:sz w:val="18"/>
        </w:rPr>
        <w:t xml:space="preserve"> </w:t>
      </w:r>
      <w:r w:rsidRPr="000A1852">
        <w:rPr>
          <w:rFonts w:ascii="Arial" w:eastAsia="Microsoft Sans Serif" w:hAnsi="Microsoft Sans Serif" w:cs="Microsoft Sans Serif"/>
          <w:b/>
          <w:sz w:val="18"/>
        </w:rPr>
        <w:t>3307.2.2</w:t>
      </w:r>
      <w:r w:rsidRPr="000A1852">
        <w:rPr>
          <w:rFonts w:ascii="Arial" w:eastAsia="Microsoft Sans Serif" w:hAnsi="Microsoft Sans Serif" w:cs="Microsoft Sans Serif"/>
          <w:b/>
          <w:spacing w:val="-5"/>
          <w:sz w:val="18"/>
        </w:rPr>
        <w:t xml:space="preserve"> </w:t>
      </w:r>
      <w:r w:rsidRPr="000A1852">
        <w:rPr>
          <w:rFonts w:ascii="Arial" w:eastAsia="Microsoft Sans Serif" w:hAnsi="Microsoft Sans Serif" w:cs="Microsoft Sans Serif"/>
          <w:b/>
          <w:sz w:val="18"/>
        </w:rPr>
        <w:t>Excavation</w:t>
      </w:r>
      <w:r w:rsidRPr="000A1852">
        <w:rPr>
          <w:rFonts w:ascii="Arial" w:eastAsia="Microsoft Sans Serif" w:hAnsi="Microsoft Sans Serif" w:cs="Microsoft Sans Serif"/>
          <w:b/>
          <w:spacing w:val="-5"/>
          <w:sz w:val="18"/>
        </w:rPr>
        <w:t xml:space="preserve"> </w:t>
      </w:r>
      <w:r w:rsidRPr="000A1852">
        <w:rPr>
          <w:rFonts w:ascii="Arial" w:eastAsia="Microsoft Sans Serif" w:hAnsi="Microsoft Sans Serif" w:cs="Microsoft Sans Serif"/>
          <w:b/>
          <w:sz w:val="18"/>
        </w:rPr>
        <w:t>retention</w:t>
      </w:r>
      <w:r w:rsidRPr="000A1852">
        <w:rPr>
          <w:rFonts w:ascii="Arial" w:eastAsia="Microsoft Sans Serif" w:hAnsi="Microsoft Sans Serif" w:cs="Microsoft Sans Serif"/>
          <w:b/>
          <w:spacing w:val="-5"/>
          <w:sz w:val="18"/>
        </w:rPr>
        <w:t xml:space="preserve"> </w:t>
      </w:r>
      <w:r w:rsidRPr="000A1852">
        <w:rPr>
          <w:rFonts w:ascii="Arial" w:eastAsia="Microsoft Sans Serif" w:hAnsi="Microsoft Sans Serif" w:cs="Microsoft Sans Serif"/>
          <w:b/>
          <w:sz w:val="18"/>
        </w:rPr>
        <w:t>system</w:t>
      </w:r>
      <w:r w:rsidRPr="000A1852">
        <w:rPr>
          <w:rFonts w:ascii="Arial" w:eastAsia="Microsoft Sans Serif" w:hAnsi="Microsoft Sans Serif" w:cs="Microsoft Sans Serif"/>
          <w:b/>
          <w:spacing w:val="-5"/>
          <w:sz w:val="18"/>
        </w:rPr>
        <w:t xml:space="preserve"> </w:t>
      </w:r>
      <w:r w:rsidRPr="000A1852">
        <w:rPr>
          <w:rFonts w:ascii="Arial" w:eastAsia="Microsoft Sans Serif" w:hAnsi="Microsoft Sans Serif" w:cs="Microsoft Sans Serif"/>
          <w:b/>
          <w:sz w:val="18"/>
        </w:rPr>
        <w:t>monitoring.</w:t>
      </w:r>
      <w:r w:rsidRPr="000A1852">
        <w:rPr>
          <w:rFonts w:ascii="Arial" w:eastAsia="Microsoft Sans Serif" w:hAnsi="Microsoft Sans Serif" w:cs="Microsoft Sans Serif"/>
          <w:b/>
          <w:spacing w:val="-33"/>
          <w:sz w:val="18"/>
        </w:rPr>
        <w:t xml:space="preserve"> </w:t>
      </w:r>
      <w:r w:rsidRPr="000A1852">
        <w:rPr>
          <w:rFonts w:ascii="Microsoft Sans Serif" w:eastAsia="Microsoft Sans Serif" w:hAnsi="Microsoft Sans Serif" w:cs="Microsoft Sans Serif"/>
          <w:sz w:val="18"/>
        </w:rPr>
        <w:t>The</w:t>
      </w:r>
      <w:r w:rsidRPr="000A1852">
        <w:rPr>
          <w:rFonts w:ascii="Microsoft Sans Serif" w:eastAsia="Microsoft Sans Serif" w:hAnsi="Microsoft Sans Serif" w:cs="Microsoft Sans Serif"/>
          <w:spacing w:val="-2"/>
          <w:sz w:val="18"/>
        </w:rPr>
        <w:t xml:space="preserve"> </w:t>
      </w:r>
      <w:r w:rsidRPr="000A1852">
        <w:rPr>
          <w:rFonts w:ascii="Microsoft Sans Serif" w:eastAsia="Microsoft Sans Serif" w:hAnsi="Microsoft Sans Serif" w:cs="Microsoft Sans Serif"/>
          <w:sz w:val="18"/>
        </w:rPr>
        <w:t>retention</w:t>
      </w:r>
      <w:r w:rsidRPr="000A1852">
        <w:rPr>
          <w:rFonts w:ascii="Microsoft Sans Serif" w:eastAsia="Microsoft Sans Serif" w:hAnsi="Microsoft Sans Serif" w:cs="Microsoft Sans Serif"/>
          <w:spacing w:val="-2"/>
          <w:sz w:val="18"/>
        </w:rPr>
        <w:t xml:space="preserve"> </w:t>
      </w:r>
      <w:r w:rsidRPr="000A1852">
        <w:rPr>
          <w:rFonts w:ascii="Microsoft Sans Serif" w:eastAsia="Microsoft Sans Serif" w:hAnsi="Microsoft Sans Serif" w:cs="Microsoft Sans Serif"/>
          <w:sz w:val="18"/>
        </w:rPr>
        <w:t>system</w:t>
      </w:r>
      <w:r w:rsidRPr="000A1852">
        <w:rPr>
          <w:rFonts w:ascii="Microsoft Sans Serif" w:eastAsia="Microsoft Sans Serif" w:hAnsi="Microsoft Sans Serif" w:cs="Microsoft Sans Serif"/>
          <w:spacing w:val="-2"/>
          <w:sz w:val="18"/>
        </w:rPr>
        <w:t xml:space="preserve"> </w:t>
      </w:r>
      <w:r w:rsidRPr="000A1852">
        <w:rPr>
          <w:rFonts w:ascii="Microsoft Sans Serif" w:eastAsia="Microsoft Sans Serif" w:hAnsi="Microsoft Sans Serif" w:cs="Microsoft Sans Serif"/>
          <w:sz w:val="18"/>
        </w:rPr>
        <w:t>design</w:t>
      </w:r>
      <w:r w:rsidRPr="000A1852">
        <w:rPr>
          <w:rFonts w:ascii="Microsoft Sans Serif" w:eastAsia="Microsoft Sans Serif" w:hAnsi="Microsoft Sans Serif" w:cs="Microsoft Sans Serif"/>
          <w:spacing w:val="-2"/>
          <w:sz w:val="18"/>
        </w:rPr>
        <w:t xml:space="preserve"> </w:t>
      </w:r>
      <w:r w:rsidRPr="000A1852">
        <w:rPr>
          <w:rFonts w:ascii="Microsoft Sans Serif" w:eastAsia="Microsoft Sans Serif" w:hAnsi="Microsoft Sans Serif" w:cs="Microsoft Sans Serif"/>
          <w:sz w:val="18"/>
        </w:rPr>
        <w:t>shall</w:t>
      </w:r>
      <w:r w:rsidRPr="000A1852">
        <w:rPr>
          <w:rFonts w:ascii="Microsoft Sans Serif" w:eastAsia="Microsoft Sans Serif" w:hAnsi="Microsoft Sans Serif" w:cs="Microsoft Sans Serif"/>
          <w:spacing w:val="-2"/>
          <w:sz w:val="18"/>
        </w:rPr>
        <w:t xml:space="preserve"> </w:t>
      </w:r>
      <w:r w:rsidRPr="000A1852">
        <w:rPr>
          <w:rFonts w:ascii="Microsoft Sans Serif" w:eastAsia="Microsoft Sans Serif" w:hAnsi="Microsoft Sans Serif" w:cs="Microsoft Sans Serif"/>
          <w:sz w:val="18"/>
        </w:rPr>
        <w:t>include</w:t>
      </w:r>
      <w:r w:rsidRPr="000A1852">
        <w:rPr>
          <w:rFonts w:ascii="Microsoft Sans Serif" w:eastAsia="Microsoft Sans Serif" w:hAnsi="Microsoft Sans Serif" w:cs="Microsoft Sans Serif"/>
          <w:spacing w:val="-2"/>
          <w:sz w:val="18"/>
        </w:rPr>
        <w:t xml:space="preserve"> </w:t>
      </w:r>
      <w:r w:rsidRPr="000A1852">
        <w:rPr>
          <w:rFonts w:ascii="Microsoft Sans Serif" w:eastAsia="Microsoft Sans Serif" w:hAnsi="Microsoft Sans Serif" w:cs="Microsoft Sans Serif"/>
          <w:sz w:val="18"/>
        </w:rPr>
        <w:t>requirements</w:t>
      </w:r>
      <w:r w:rsidRPr="000A1852">
        <w:rPr>
          <w:rFonts w:ascii="Microsoft Sans Serif" w:eastAsia="Microsoft Sans Serif" w:hAnsi="Microsoft Sans Serif" w:cs="Microsoft Sans Serif"/>
          <w:spacing w:val="-2"/>
          <w:sz w:val="18"/>
        </w:rPr>
        <w:t xml:space="preserve"> </w:t>
      </w:r>
      <w:r w:rsidRPr="000A1852">
        <w:rPr>
          <w:rFonts w:ascii="Microsoft Sans Serif" w:eastAsia="Microsoft Sans Serif" w:hAnsi="Microsoft Sans Serif" w:cs="Microsoft Sans Serif"/>
          <w:sz w:val="18"/>
        </w:rPr>
        <w:t>for</w:t>
      </w:r>
      <w:r w:rsidRPr="000A1852">
        <w:rPr>
          <w:rFonts w:ascii="Microsoft Sans Serif" w:eastAsia="Microsoft Sans Serif" w:hAnsi="Microsoft Sans Serif" w:cs="Microsoft Sans Serif"/>
          <w:spacing w:val="-2"/>
          <w:sz w:val="18"/>
        </w:rPr>
        <w:t xml:space="preserve"> </w:t>
      </w:r>
      <w:r w:rsidRPr="000A1852">
        <w:rPr>
          <w:rFonts w:ascii="Microsoft Sans Serif" w:eastAsia="Microsoft Sans Serif" w:hAnsi="Microsoft Sans Serif" w:cs="Microsoft Sans Serif"/>
          <w:sz w:val="18"/>
        </w:rPr>
        <w:t>monitoring</w:t>
      </w:r>
      <w:r w:rsidRPr="000A1852">
        <w:rPr>
          <w:rFonts w:ascii="Microsoft Sans Serif" w:eastAsia="Microsoft Sans Serif" w:hAnsi="Microsoft Sans Serif" w:cs="Microsoft Sans Serif"/>
          <w:spacing w:val="-2"/>
          <w:sz w:val="18"/>
        </w:rPr>
        <w:t xml:space="preserve"> </w:t>
      </w:r>
      <w:r w:rsidRPr="000A1852">
        <w:rPr>
          <w:rFonts w:ascii="Microsoft Sans Serif" w:eastAsia="Microsoft Sans Serif" w:hAnsi="Microsoft Sans Serif" w:cs="Microsoft Sans Serif"/>
          <w:sz w:val="18"/>
        </w:rPr>
        <w:t>of</w:t>
      </w:r>
      <w:r w:rsidRPr="000A1852">
        <w:rPr>
          <w:rFonts w:ascii="Microsoft Sans Serif" w:eastAsia="Microsoft Sans Serif" w:hAnsi="Microsoft Sans Serif" w:cs="Microsoft Sans Serif"/>
          <w:spacing w:val="-2"/>
          <w:sz w:val="18"/>
        </w:rPr>
        <w:t xml:space="preserve"> </w:t>
      </w:r>
      <w:r w:rsidRPr="000A1852">
        <w:rPr>
          <w:rFonts w:ascii="Microsoft Sans Serif" w:eastAsia="Microsoft Sans Serif" w:hAnsi="Microsoft Sans Serif" w:cs="Microsoft Sans Serif"/>
          <w:sz w:val="18"/>
        </w:rPr>
        <w:t xml:space="preserve">the system and adjacent </w:t>
      </w:r>
      <w:r w:rsidRPr="000A1852">
        <w:rPr>
          <w:rFonts w:ascii="Microsoft Sans Serif" w:eastAsia="Microsoft Sans Serif" w:hAnsi="Microsoft Sans Serif" w:cs="Microsoft Sans Serif"/>
          <w:sz w:val="18"/>
          <w:u w:val="single"/>
        </w:rPr>
        <w:t>property or</w:t>
      </w:r>
      <w:r w:rsidRPr="000A1852">
        <w:rPr>
          <w:rFonts w:ascii="Microsoft Sans Serif" w:eastAsia="Microsoft Sans Serif" w:hAnsi="Microsoft Sans Serif" w:cs="Microsoft Sans Serif"/>
          <w:sz w:val="18"/>
        </w:rPr>
        <w:t xml:space="preserve"> </w:t>
      </w:r>
      <w:r w:rsidRPr="000A1852">
        <w:rPr>
          <w:rFonts w:ascii="Arial" w:eastAsia="Microsoft Sans Serif" w:hAnsi="Microsoft Sans Serif" w:cs="Microsoft Sans Serif"/>
          <w:i/>
          <w:sz w:val="18"/>
        </w:rPr>
        <w:t xml:space="preserve">structures </w:t>
      </w:r>
      <w:r w:rsidRPr="000A1852">
        <w:rPr>
          <w:rFonts w:ascii="Microsoft Sans Serif" w:eastAsia="Microsoft Sans Serif" w:hAnsi="Microsoft Sans Serif" w:cs="Microsoft Sans Serif"/>
          <w:sz w:val="18"/>
        </w:rPr>
        <w:t>for horizontal and vertical movement.</w:t>
      </w:r>
    </w:p>
    <w:p w14:paraId="6BDE26BC" w14:textId="77777777" w:rsidR="000A1852" w:rsidRPr="00FF7F29" w:rsidRDefault="000A1852" w:rsidP="00327028">
      <w:pPr>
        <w:pStyle w:val="A1"/>
        <w:rPr>
          <w:b/>
          <w:u w:val="single"/>
        </w:rPr>
      </w:pPr>
    </w:p>
    <w:p w14:paraId="1F81DB6E" w14:textId="1517FA6A" w:rsidR="000A1852" w:rsidRPr="00FF7F29" w:rsidRDefault="000A1852" w:rsidP="00327028">
      <w:pPr>
        <w:pStyle w:val="A1"/>
        <w:rPr>
          <w:b/>
          <w:u w:val="single"/>
        </w:rPr>
      </w:pPr>
      <w:r w:rsidRPr="00FF7F29">
        <w:rPr>
          <w:rFonts w:cs="Arial"/>
          <w:b/>
          <w:color w:val="FF0000"/>
          <w:u w:val="single"/>
        </w:rPr>
        <w:t>(S10952 / G11-22 AS)</w:t>
      </w:r>
    </w:p>
    <w:p w14:paraId="4BCE2F6B" w14:textId="77777777" w:rsidR="000A1852" w:rsidRDefault="000A1852" w:rsidP="00327028">
      <w:pPr>
        <w:pStyle w:val="A1"/>
      </w:pPr>
    </w:p>
    <w:p w14:paraId="060DCED9" w14:textId="77777777" w:rsidR="007423F1" w:rsidRDefault="007423F1" w:rsidP="007423F1">
      <w:pPr>
        <w:adjustRightInd w:val="0"/>
        <w:rPr>
          <w:rFonts w:asciiTheme="minorHAnsi" w:eastAsiaTheme="minorHAnsi" w:hAnsiTheme="minorHAnsi"/>
          <w:kern w:val="2"/>
          <w:sz w:val="24"/>
          <w:szCs w:val="24"/>
          <w14:ligatures w14:val="standardContextual"/>
        </w:rPr>
      </w:pPr>
      <w:r>
        <w:rPr>
          <w:sz w:val="24"/>
          <w:szCs w:val="24"/>
          <w14:ligatures w14:val="standardContextual"/>
        </w:rPr>
        <w:t>Add new section 3303.8 to read as follows:</w:t>
      </w:r>
    </w:p>
    <w:p w14:paraId="5AC51E1E" w14:textId="77777777" w:rsidR="007423F1" w:rsidRDefault="007423F1" w:rsidP="007423F1">
      <w:pPr>
        <w:adjustRightInd w:val="0"/>
        <w:rPr>
          <w:color w:val="000000"/>
          <w:sz w:val="24"/>
          <w:szCs w:val="24"/>
          <w:u w:val="single"/>
          <w14:ligatures w14:val="standardContextual"/>
        </w:rPr>
      </w:pPr>
      <w:r>
        <w:rPr>
          <w:b/>
          <w:bCs/>
          <w:color w:val="000000"/>
          <w:sz w:val="24"/>
          <w:szCs w:val="24"/>
          <w:u w:val="single"/>
          <w14:ligatures w14:val="standardContextual"/>
        </w:rPr>
        <w:t>3303.8 Resiliency and Safe Structures</w:t>
      </w:r>
      <w:r>
        <w:rPr>
          <w:color w:val="000000"/>
          <w:sz w:val="24"/>
          <w:szCs w:val="24"/>
          <w:u w:val="single"/>
          <w14:ligatures w14:val="standardContextual"/>
        </w:rPr>
        <w:t xml:space="preserve">. </w:t>
      </w:r>
    </w:p>
    <w:p w14:paraId="57214315" w14:textId="77777777" w:rsidR="007423F1" w:rsidRDefault="007423F1" w:rsidP="007423F1">
      <w:pPr>
        <w:adjustRightInd w:val="0"/>
        <w:rPr>
          <w:color w:val="000000"/>
          <w:sz w:val="24"/>
          <w:szCs w:val="24"/>
          <w:u w:val="single"/>
          <w14:ligatures w14:val="standardContextual"/>
        </w:rPr>
      </w:pPr>
      <w:r>
        <w:rPr>
          <w:b/>
          <w:bCs/>
          <w:color w:val="000000"/>
          <w:sz w:val="24"/>
          <w:szCs w:val="24"/>
          <w:u w:val="single"/>
          <w14:ligatures w14:val="standardContextual"/>
        </w:rPr>
        <w:t xml:space="preserve">3303.8.1 Definitions.  </w:t>
      </w:r>
      <w:r>
        <w:rPr>
          <w:color w:val="000000"/>
          <w:sz w:val="24"/>
          <w:szCs w:val="24"/>
          <w:u w:val="single"/>
          <w14:ligatures w14:val="standardContextual"/>
        </w:rPr>
        <w:t xml:space="preserve">As used in this section, the term: </w:t>
      </w:r>
    </w:p>
    <w:p w14:paraId="321762D5" w14:textId="77777777" w:rsidR="007423F1" w:rsidRDefault="007423F1" w:rsidP="007423F1">
      <w:pPr>
        <w:adjustRightInd w:val="0"/>
        <w:rPr>
          <w:color w:val="000000"/>
          <w:sz w:val="24"/>
          <w:szCs w:val="24"/>
          <w:u w:val="single"/>
          <w14:ligatures w14:val="standardContextual"/>
        </w:rPr>
      </w:pPr>
      <w:r>
        <w:rPr>
          <w:color w:val="000000"/>
          <w:sz w:val="24"/>
          <w:szCs w:val="24"/>
          <w:u w:val="single"/>
          <w14:ligatures w14:val="standardContextual"/>
        </w:rPr>
        <w:t xml:space="preserve"> </w:t>
      </w:r>
      <w:r>
        <w:rPr>
          <w:b/>
          <w:bCs/>
          <w:color w:val="000000"/>
          <w:sz w:val="24"/>
          <w:szCs w:val="24"/>
          <w:u w:val="single"/>
          <w14:ligatures w14:val="standardContextual"/>
        </w:rPr>
        <w:t>Coastal construction control line.</w:t>
      </w:r>
      <w:r>
        <w:rPr>
          <w:color w:val="000000"/>
          <w:sz w:val="24"/>
          <w:szCs w:val="24"/>
          <w:u w:val="single"/>
          <w14:ligatures w14:val="standardContextual"/>
        </w:rPr>
        <w:t xml:space="preserve">  Means the boundary established under s. 161.053.  </w:t>
      </w:r>
    </w:p>
    <w:p w14:paraId="463755ED" w14:textId="77777777" w:rsidR="007423F1" w:rsidRDefault="007423F1" w:rsidP="007423F1">
      <w:pPr>
        <w:adjustRightInd w:val="0"/>
        <w:rPr>
          <w:color w:val="000000"/>
          <w:sz w:val="24"/>
          <w:szCs w:val="24"/>
          <w:u w:val="single"/>
          <w14:ligatures w14:val="standardContextual"/>
        </w:rPr>
      </w:pPr>
      <w:r>
        <w:rPr>
          <w:b/>
          <w:bCs/>
          <w:color w:val="000000"/>
          <w:sz w:val="24"/>
          <w:szCs w:val="24"/>
          <w:u w:val="single"/>
          <w14:ligatures w14:val="standardContextual"/>
        </w:rPr>
        <w:t>Law.</w:t>
      </w:r>
      <w:r>
        <w:rPr>
          <w:color w:val="000000"/>
          <w:sz w:val="24"/>
          <w:szCs w:val="24"/>
          <w:u w:val="single"/>
          <w14:ligatures w14:val="standardContextual"/>
        </w:rPr>
        <w:t xml:space="preserve">  Means any statute, ordinance, rule, regulation, policy, resolution, code enforcement order, agreement, or other governmental act.  </w:t>
      </w:r>
    </w:p>
    <w:p w14:paraId="53E8490D" w14:textId="77777777" w:rsidR="007423F1" w:rsidRDefault="007423F1" w:rsidP="007423F1">
      <w:pPr>
        <w:adjustRightInd w:val="0"/>
        <w:rPr>
          <w:color w:val="000000"/>
          <w:sz w:val="24"/>
          <w:szCs w:val="24"/>
          <w:u w:val="single"/>
          <w14:ligatures w14:val="standardContextual"/>
        </w:rPr>
      </w:pPr>
      <w:r>
        <w:rPr>
          <w:b/>
          <w:bCs/>
          <w:color w:val="000000"/>
          <w:sz w:val="24"/>
          <w:szCs w:val="24"/>
          <w:u w:val="single"/>
          <w14:ligatures w14:val="standardContextual"/>
        </w:rPr>
        <w:t>Local government.</w:t>
      </w:r>
      <w:r>
        <w:rPr>
          <w:color w:val="000000"/>
          <w:sz w:val="24"/>
          <w:szCs w:val="24"/>
          <w:u w:val="single"/>
          <w14:ligatures w14:val="standardContextual"/>
        </w:rPr>
        <w:t xml:space="preserve">  Means a municipality, county, special district, or any other political subdivision of the state.  </w:t>
      </w:r>
    </w:p>
    <w:p w14:paraId="11475D67" w14:textId="77777777" w:rsidR="007423F1" w:rsidRDefault="007423F1" w:rsidP="007423F1">
      <w:pPr>
        <w:adjustRightInd w:val="0"/>
        <w:rPr>
          <w:color w:val="000000"/>
          <w:sz w:val="24"/>
          <w:szCs w:val="24"/>
          <w:u w:val="single"/>
          <w14:ligatures w14:val="standardContextual"/>
        </w:rPr>
      </w:pPr>
      <w:r>
        <w:rPr>
          <w:b/>
          <w:bCs/>
          <w:color w:val="000000"/>
          <w:sz w:val="24"/>
          <w:szCs w:val="24"/>
          <w:u w:val="single"/>
          <w14:ligatures w14:val="standardContextual"/>
        </w:rPr>
        <w:t>Nonconforming structure.</w:t>
      </w:r>
      <w:r>
        <w:rPr>
          <w:color w:val="000000"/>
          <w:sz w:val="24"/>
          <w:szCs w:val="24"/>
          <w:u w:val="single"/>
          <w14:ligatures w14:val="standardContextual"/>
        </w:rPr>
        <w:t xml:space="preserve">  Means a structure or building that does not conform to the base flood elevation requirements for new construction issued by the National Flood Insurance Program for the applicable flood zone.  </w:t>
      </w:r>
    </w:p>
    <w:p w14:paraId="79D6FE8C" w14:textId="77777777" w:rsidR="007423F1" w:rsidRDefault="007423F1" w:rsidP="007423F1">
      <w:pPr>
        <w:adjustRightInd w:val="0"/>
        <w:rPr>
          <w:color w:val="000000"/>
          <w:sz w:val="24"/>
          <w:szCs w:val="24"/>
          <w:u w:val="single"/>
          <w14:ligatures w14:val="standardContextual"/>
        </w:rPr>
      </w:pPr>
      <w:r>
        <w:rPr>
          <w:b/>
          <w:bCs/>
          <w:color w:val="000000"/>
          <w:sz w:val="24"/>
          <w:szCs w:val="24"/>
          <w:u w:val="single"/>
          <w14:ligatures w14:val="standardContextual"/>
        </w:rPr>
        <w:t>Replacement structure.</w:t>
      </w:r>
      <w:r>
        <w:rPr>
          <w:color w:val="000000"/>
          <w:sz w:val="24"/>
          <w:szCs w:val="24"/>
          <w:u w:val="single"/>
          <w14:ligatures w14:val="standardContextual"/>
        </w:rPr>
        <w:t xml:space="preserve">  Means a new structure or building built on a property where a structure or building was demolished or will be demolished in accordance with this section.  </w:t>
      </w:r>
    </w:p>
    <w:p w14:paraId="47F041A9" w14:textId="77777777" w:rsidR="007423F1" w:rsidRDefault="007423F1" w:rsidP="007423F1">
      <w:pPr>
        <w:adjustRightInd w:val="0"/>
        <w:rPr>
          <w:b/>
          <w:bCs/>
          <w:color w:val="000000"/>
          <w:sz w:val="24"/>
          <w:szCs w:val="24"/>
          <w:u w:val="single"/>
          <w14:ligatures w14:val="standardContextual"/>
        </w:rPr>
      </w:pPr>
      <w:r>
        <w:rPr>
          <w:b/>
          <w:bCs/>
          <w:color w:val="000000"/>
          <w:sz w:val="24"/>
          <w:szCs w:val="24"/>
          <w:u w:val="single"/>
          <w14:ligatures w14:val="standardContextual"/>
        </w:rPr>
        <w:t>3303.8.2 Qualifying structures and buildings.</w:t>
      </w:r>
    </w:p>
    <w:p w14:paraId="6713D386" w14:textId="77777777" w:rsidR="007423F1" w:rsidRDefault="007423F1" w:rsidP="007423F1">
      <w:pPr>
        <w:adjustRightInd w:val="0"/>
        <w:rPr>
          <w:color w:val="000000"/>
          <w:sz w:val="24"/>
          <w:szCs w:val="24"/>
          <w:u w:val="single"/>
          <w14:ligatures w14:val="standardContextual"/>
        </w:rPr>
      </w:pPr>
      <w:r>
        <w:rPr>
          <w:color w:val="000000"/>
          <w:sz w:val="24"/>
          <w:szCs w:val="24"/>
          <w:u w:val="single"/>
          <w14:ligatures w14:val="standardContextual"/>
        </w:rPr>
        <w:t xml:space="preserve">(a) Subject to paragraph (b), this section applies to any structure or building on a property in which all or a portion of such property is seaward of the coastal construction control line and the structure or building is: </w:t>
      </w:r>
    </w:p>
    <w:p w14:paraId="7EA6A16E" w14:textId="77777777" w:rsidR="007423F1" w:rsidRDefault="007423F1" w:rsidP="007423F1">
      <w:pPr>
        <w:numPr>
          <w:ilvl w:val="0"/>
          <w:numId w:val="24"/>
        </w:numPr>
        <w:adjustRightInd w:val="0"/>
        <w:spacing w:after="160" w:afterAutospacing="0" w:line="256" w:lineRule="auto"/>
        <w:rPr>
          <w:color w:val="000000"/>
          <w:sz w:val="24"/>
          <w:szCs w:val="24"/>
          <w:u w:val="single"/>
          <w14:ligatures w14:val="standardContextual"/>
        </w:rPr>
      </w:pPr>
      <w:r>
        <w:rPr>
          <w:color w:val="000000"/>
          <w:sz w:val="24"/>
          <w:szCs w:val="24"/>
          <w:u w:val="single"/>
          <w14:ligatures w14:val="standardContextual"/>
        </w:rPr>
        <w:t xml:space="preserve">A nonconforming </w:t>
      </w:r>
      <w:proofErr w:type="gramStart"/>
      <w:r>
        <w:rPr>
          <w:color w:val="000000"/>
          <w:sz w:val="24"/>
          <w:szCs w:val="24"/>
          <w:u w:val="single"/>
          <w14:ligatures w14:val="standardContextual"/>
        </w:rPr>
        <w:t>structure;</w:t>
      </w:r>
      <w:proofErr w:type="gramEnd"/>
      <w:r>
        <w:rPr>
          <w:color w:val="000000"/>
          <w:sz w:val="24"/>
          <w:szCs w:val="24"/>
          <w:u w:val="single"/>
          <w14:ligatures w14:val="standardContextual"/>
        </w:rPr>
        <w:t xml:space="preserve"> </w:t>
      </w:r>
    </w:p>
    <w:p w14:paraId="598BEC6D" w14:textId="77777777" w:rsidR="007423F1" w:rsidRDefault="007423F1" w:rsidP="007423F1">
      <w:pPr>
        <w:rPr>
          <w:kern w:val="2"/>
          <w:sz w:val="24"/>
          <w:szCs w:val="24"/>
          <w:u w:val="single"/>
          <w14:ligatures w14:val="standardContextual"/>
        </w:rPr>
      </w:pPr>
      <w:r>
        <w:rPr>
          <w:kern w:val="2"/>
          <w:sz w:val="24"/>
          <w:szCs w:val="24"/>
          <w:u w:val="single"/>
          <w14:ligatures w14:val="standardContextual"/>
        </w:rPr>
        <w:t>2. A structure or building determined to be unsafe by a local building official; or</w:t>
      </w:r>
    </w:p>
    <w:p w14:paraId="67F9E7FD" w14:textId="77777777" w:rsidR="007423F1" w:rsidRDefault="007423F1" w:rsidP="007423F1">
      <w:pPr>
        <w:adjustRightInd w:val="0"/>
        <w:rPr>
          <w:color w:val="000000"/>
          <w:sz w:val="24"/>
          <w:szCs w:val="24"/>
          <w:u w:val="single"/>
          <w14:ligatures w14:val="standardContextual"/>
        </w:rPr>
      </w:pPr>
      <w:r>
        <w:rPr>
          <w:color w:val="000000"/>
          <w:sz w:val="24"/>
          <w:szCs w:val="24"/>
          <w:u w:val="single"/>
          <w14:ligatures w14:val="standardContextual"/>
        </w:rPr>
        <w:t xml:space="preserve">3. A structure or building ordered to be demolished by a local government that has proper jurisdiction.  </w:t>
      </w:r>
    </w:p>
    <w:p w14:paraId="7945BF4E" w14:textId="77777777" w:rsidR="007423F1" w:rsidRDefault="007423F1" w:rsidP="007423F1">
      <w:pPr>
        <w:adjustRightInd w:val="0"/>
        <w:rPr>
          <w:color w:val="000000"/>
          <w:sz w:val="24"/>
          <w:szCs w:val="24"/>
          <w:u w:val="single"/>
          <w14:ligatures w14:val="standardContextual"/>
        </w:rPr>
      </w:pPr>
      <w:r>
        <w:rPr>
          <w:color w:val="000000"/>
          <w:sz w:val="24"/>
          <w:szCs w:val="24"/>
          <w:u w:val="single"/>
          <w14:ligatures w14:val="standardContextual"/>
        </w:rPr>
        <w:t>(b) This section does not apply to any of the following structures or buildings:</w:t>
      </w:r>
    </w:p>
    <w:p w14:paraId="03C910D8" w14:textId="77777777" w:rsidR="007423F1" w:rsidRDefault="007423F1" w:rsidP="007423F1">
      <w:pPr>
        <w:numPr>
          <w:ilvl w:val="0"/>
          <w:numId w:val="25"/>
        </w:numPr>
        <w:adjustRightInd w:val="0"/>
        <w:spacing w:after="160" w:afterAutospacing="0" w:line="256" w:lineRule="auto"/>
        <w:rPr>
          <w:color w:val="000000"/>
          <w:sz w:val="24"/>
          <w:szCs w:val="24"/>
          <w:u w:val="single"/>
          <w14:ligatures w14:val="standardContextual"/>
        </w:rPr>
      </w:pPr>
      <w:r>
        <w:rPr>
          <w:color w:val="000000"/>
          <w:sz w:val="24"/>
          <w:szCs w:val="24"/>
          <w:u w:val="single"/>
          <w14:ligatures w14:val="standardContextual"/>
        </w:rPr>
        <w:t xml:space="preserve"> A structure or building individually listed in the National Register of Historic Places.  </w:t>
      </w:r>
    </w:p>
    <w:p w14:paraId="5397EB89" w14:textId="77777777" w:rsidR="007423F1" w:rsidRDefault="007423F1" w:rsidP="007423F1">
      <w:pPr>
        <w:numPr>
          <w:ilvl w:val="0"/>
          <w:numId w:val="25"/>
        </w:numPr>
        <w:adjustRightInd w:val="0"/>
        <w:spacing w:after="160" w:afterAutospacing="0" w:line="256" w:lineRule="auto"/>
        <w:rPr>
          <w:color w:val="000000"/>
          <w:sz w:val="24"/>
          <w:szCs w:val="24"/>
          <w:u w:val="single"/>
          <w14:ligatures w14:val="standardContextual"/>
        </w:rPr>
      </w:pPr>
      <w:r>
        <w:rPr>
          <w:color w:val="000000"/>
          <w:sz w:val="24"/>
          <w:szCs w:val="24"/>
          <w:u w:val="single"/>
          <w14:ligatures w14:val="standardContextual"/>
        </w:rPr>
        <w:t xml:space="preserve">A single-family home. </w:t>
      </w:r>
    </w:p>
    <w:p w14:paraId="0633C209" w14:textId="77777777" w:rsidR="007423F1" w:rsidRDefault="007423F1" w:rsidP="007423F1">
      <w:pPr>
        <w:numPr>
          <w:ilvl w:val="0"/>
          <w:numId w:val="25"/>
        </w:numPr>
        <w:adjustRightInd w:val="0"/>
        <w:spacing w:after="160" w:afterAutospacing="0" w:line="256" w:lineRule="auto"/>
        <w:rPr>
          <w:color w:val="000000"/>
          <w:sz w:val="24"/>
          <w:szCs w:val="24"/>
          <w:u w:val="single"/>
          <w14:ligatures w14:val="standardContextual"/>
        </w:rPr>
      </w:pPr>
      <w:r>
        <w:rPr>
          <w:color w:val="000000"/>
          <w:sz w:val="24"/>
          <w:szCs w:val="24"/>
          <w:u w:val="single"/>
          <w14:ligatures w14:val="standardContextual"/>
        </w:rPr>
        <w:t xml:space="preserve">A contributing structure or building within a historic district which was listed in the National Register of Historic Places before January 1, 2000.  </w:t>
      </w:r>
    </w:p>
    <w:p w14:paraId="0AA78FE4" w14:textId="77777777" w:rsidR="007423F1" w:rsidRDefault="007423F1" w:rsidP="007423F1">
      <w:pPr>
        <w:adjustRightInd w:val="0"/>
        <w:rPr>
          <w:color w:val="000000"/>
          <w:sz w:val="24"/>
          <w:szCs w:val="24"/>
          <w:u w:val="single"/>
          <w14:ligatures w14:val="standardContextual"/>
        </w:rPr>
      </w:pPr>
      <w:r>
        <w:rPr>
          <w:color w:val="000000"/>
          <w:sz w:val="24"/>
          <w:szCs w:val="24"/>
          <w:u w:val="single"/>
          <w14:ligatures w14:val="standardContextual"/>
        </w:rPr>
        <w:t xml:space="preserve">4. A structure or building located on a barrier island in a municipality with a population of less than 10,000 according to the most recent decennial census and which has at least six city blocks that are not </w:t>
      </w:r>
      <w:r>
        <w:rPr>
          <w:color w:val="000000"/>
          <w:sz w:val="24"/>
          <w:szCs w:val="24"/>
          <w:u w:val="single"/>
          <w14:ligatures w14:val="standardContextual"/>
        </w:rPr>
        <w:lastRenderedPageBreak/>
        <w:t xml:space="preserve">located in zones V, VE, AO, or AE, as identified in the Flood Insurance Rate Map issued by the Federal Emergency Management Agency. </w:t>
      </w:r>
    </w:p>
    <w:p w14:paraId="5947CF48" w14:textId="77777777" w:rsidR="007423F1" w:rsidRDefault="007423F1" w:rsidP="007423F1">
      <w:pPr>
        <w:adjustRightInd w:val="0"/>
        <w:rPr>
          <w:color w:val="000000"/>
          <w:sz w:val="24"/>
          <w:szCs w:val="24"/>
          <w:u w:val="single"/>
          <w14:ligatures w14:val="standardContextual"/>
        </w:rPr>
      </w:pPr>
      <w:r>
        <w:rPr>
          <w:color w:val="000000"/>
          <w:sz w:val="24"/>
          <w:szCs w:val="24"/>
          <w:u w:val="single"/>
          <w14:ligatures w14:val="standardContextual"/>
        </w:rPr>
        <w:t xml:space="preserve">  </w:t>
      </w:r>
      <w:r>
        <w:rPr>
          <w:b/>
          <w:bCs/>
          <w:color w:val="000000"/>
          <w:sz w:val="24"/>
          <w:szCs w:val="24"/>
          <w:u w:val="single"/>
          <w14:ligatures w14:val="standardContextual"/>
        </w:rPr>
        <w:t xml:space="preserve">3303.8.3 Restrictions on demolition prohibited.  </w:t>
      </w:r>
      <w:r>
        <w:rPr>
          <w:color w:val="000000"/>
          <w:sz w:val="24"/>
          <w:szCs w:val="24"/>
          <w:u w:val="single"/>
          <w14:ligatures w14:val="standardContextual"/>
        </w:rPr>
        <w:t xml:space="preserve">A local government may not prohibit, restrict, or prevent the demolition of any structure or building identified in paragraph 3303.8.2(a) for any reason other than public safety. A local government may only administratively review an application for a demolition permit sought under this section for compliance with the Florida Building Code, the Florida Fire Prevention Code, and the Life Safety Code, or local amendments thereto, and any regulation applicable to a similarly situated parcel. The local government may not impose additional local land development regulations or public hearings on an applicant for a permit under this section. </w:t>
      </w:r>
    </w:p>
    <w:p w14:paraId="32E7D280" w14:textId="77777777" w:rsidR="007423F1" w:rsidRDefault="007423F1" w:rsidP="007423F1">
      <w:pPr>
        <w:adjustRightInd w:val="0"/>
        <w:rPr>
          <w:color w:val="000000"/>
          <w:sz w:val="24"/>
          <w:szCs w:val="24"/>
          <w:u w:val="single"/>
          <w14:ligatures w14:val="standardContextual"/>
        </w:rPr>
      </w:pPr>
      <w:r>
        <w:rPr>
          <w:b/>
          <w:bCs/>
          <w:color w:val="000000"/>
          <w:sz w:val="24"/>
          <w:szCs w:val="24"/>
          <w:u w:val="single"/>
          <w14:ligatures w14:val="standardContextual"/>
        </w:rPr>
        <w:t xml:space="preserve">3303.8.4 Restrictions on redevelopment prohibited.  </w:t>
      </w:r>
      <w:r>
        <w:rPr>
          <w:color w:val="000000"/>
          <w:sz w:val="24"/>
          <w:szCs w:val="24"/>
          <w:u w:val="single"/>
          <w14:ligatures w14:val="standardContextual"/>
        </w:rPr>
        <w:t xml:space="preserve">A local government shall authorize replacement structures for qualifying buildings identified in paragraph 3303.8.2(a) to be developed to the maximum height and overall building size authorized by local development regulations for a similarly situated parcel within the same zoning district. A local government may not do any of the following: </w:t>
      </w:r>
    </w:p>
    <w:p w14:paraId="02834E12" w14:textId="77777777" w:rsidR="007423F1" w:rsidRDefault="007423F1" w:rsidP="007423F1">
      <w:pPr>
        <w:adjustRightInd w:val="0"/>
        <w:rPr>
          <w:color w:val="000000"/>
          <w:sz w:val="24"/>
          <w:szCs w:val="24"/>
          <w:u w:val="single"/>
          <w14:ligatures w14:val="standardContextual"/>
        </w:rPr>
      </w:pPr>
      <w:r>
        <w:rPr>
          <w:color w:val="000000"/>
          <w:sz w:val="24"/>
          <w:szCs w:val="24"/>
          <w:u w:val="single"/>
          <w14:ligatures w14:val="standardContextual"/>
        </w:rPr>
        <w:t xml:space="preserve"> (a) Limit, for any reason, the development potential of replacement structures below the maximum development potential allowed by local development regulations for a similarly situated parcel within the same zoning district. </w:t>
      </w:r>
    </w:p>
    <w:p w14:paraId="0256CCA7" w14:textId="77777777" w:rsidR="007423F1" w:rsidRDefault="007423F1" w:rsidP="007423F1">
      <w:pPr>
        <w:adjustRightInd w:val="0"/>
        <w:rPr>
          <w:color w:val="000000"/>
          <w:sz w:val="24"/>
          <w:szCs w:val="24"/>
          <w:u w:val="single"/>
          <w14:ligatures w14:val="standardContextual"/>
        </w:rPr>
      </w:pPr>
      <w:r>
        <w:rPr>
          <w:color w:val="000000"/>
          <w:sz w:val="24"/>
          <w:szCs w:val="24"/>
          <w:u w:val="single"/>
          <w14:ligatures w14:val="standardContextual"/>
        </w:rPr>
        <w:t xml:space="preserve">(b) Require replication of a demolished structure.  </w:t>
      </w:r>
    </w:p>
    <w:p w14:paraId="56F5DA6A" w14:textId="77777777" w:rsidR="007423F1" w:rsidRDefault="007423F1" w:rsidP="007423F1">
      <w:pPr>
        <w:adjustRightInd w:val="0"/>
        <w:rPr>
          <w:color w:val="000000"/>
          <w:sz w:val="24"/>
          <w:szCs w:val="24"/>
          <w:u w:val="single"/>
          <w14:ligatures w14:val="standardContextual"/>
        </w:rPr>
      </w:pPr>
      <w:r>
        <w:rPr>
          <w:color w:val="000000"/>
          <w:sz w:val="24"/>
          <w:szCs w:val="24"/>
          <w:u w:val="single"/>
          <w14:ligatures w14:val="standardContextual"/>
        </w:rPr>
        <w:t xml:space="preserve">(c) Require the preservation of any elements of a demolished structure.  </w:t>
      </w:r>
    </w:p>
    <w:p w14:paraId="30C90ABE" w14:textId="77777777" w:rsidR="007423F1" w:rsidRDefault="007423F1" w:rsidP="007423F1">
      <w:pPr>
        <w:adjustRightInd w:val="0"/>
        <w:rPr>
          <w:color w:val="000000"/>
          <w:sz w:val="24"/>
          <w:szCs w:val="24"/>
          <w:u w:val="single"/>
          <w14:ligatures w14:val="standardContextual"/>
        </w:rPr>
      </w:pPr>
      <w:r>
        <w:rPr>
          <w:color w:val="000000"/>
          <w:sz w:val="24"/>
          <w:szCs w:val="24"/>
          <w:u w:val="single"/>
          <w14:ligatures w14:val="standardContextual"/>
        </w:rPr>
        <w:t xml:space="preserve">(d) Impose additional regulatory or building requirements on replacement structures which would not otherwise be applicable to a similarly situated vacant parcel located in the same zoning district.  </w:t>
      </w:r>
    </w:p>
    <w:p w14:paraId="2BADDEFC" w14:textId="77777777" w:rsidR="007423F1" w:rsidRDefault="007423F1" w:rsidP="007423F1">
      <w:pPr>
        <w:adjustRightInd w:val="0"/>
        <w:rPr>
          <w:color w:val="000000"/>
          <w:sz w:val="24"/>
          <w:szCs w:val="24"/>
          <w:u w:val="single"/>
          <w14:ligatures w14:val="standardContextual"/>
        </w:rPr>
      </w:pPr>
      <w:r>
        <w:rPr>
          <w:color w:val="000000"/>
          <w:sz w:val="24"/>
          <w:szCs w:val="24"/>
          <w:u w:val="single"/>
          <w14:ligatures w14:val="standardContextual"/>
        </w:rPr>
        <w:t xml:space="preserve">(e) Impose additional public hearings or administrative processes that would not otherwise be applicable to a similarly situated vacant parcel within the same zoning district.  </w:t>
      </w:r>
    </w:p>
    <w:p w14:paraId="485039B8" w14:textId="77777777" w:rsidR="007423F1" w:rsidRDefault="007423F1" w:rsidP="007423F1">
      <w:pPr>
        <w:adjustRightInd w:val="0"/>
        <w:rPr>
          <w:color w:val="000000"/>
          <w:sz w:val="24"/>
          <w:szCs w:val="24"/>
          <w:u w:val="single"/>
          <w14:ligatures w14:val="standardContextual"/>
        </w:rPr>
      </w:pPr>
      <w:r>
        <w:rPr>
          <w:b/>
          <w:bCs/>
          <w:color w:val="000000"/>
          <w:sz w:val="24"/>
          <w:szCs w:val="24"/>
          <w:u w:val="single"/>
          <w14:ligatures w14:val="standardContextual"/>
        </w:rPr>
        <w:t xml:space="preserve">3303.8.5 Development applications.   </w:t>
      </w:r>
      <w:r>
        <w:rPr>
          <w:color w:val="000000"/>
          <w:sz w:val="24"/>
          <w:szCs w:val="24"/>
          <w:u w:val="single"/>
          <w14:ligatures w14:val="standardContextual"/>
        </w:rPr>
        <w:t xml:space="preserve">Development applications submitted for replacement structures for qualifying buildings identified in paragraph 3303.8.2(a) must be processed in accordance with the process outlined in local land development regulations including any required public hearings in front of the local historic board. However, a local government may not impose additional public hearings or administrative processes that would not otherwise be applicable to a similarly situated vacant parcel within the same zoning district. </w:t>
      </w:r>
    </w:p>
    <w:p w14:paraId="48C32F52" w14:textId="77777777" w:rsidR="007423F1" w:rsidRDefault="007423F1" w:rsidP="007423F1">
      <w:pPr>
        <w:adjustRightInd w:val="0"/>
        <w:rPr>
          <w:color w:val="000000"/>
          <w:sz w:val="24"/>
          <w:szCs w:val="24"/>
          <w:u w:val="single"/>
          <w14:ligatures w14:val="standardContextual"/>
        </w:rPr>
      </w:pPr>
      <w:r>
        <w:rPr>
          <w:color w:val="000000"/>
          <w:sz w:val="24"/>
          <w:szCs w:val="24"/>
          <w:u w:val="single"/>
          <w14:ligatures w14:val="standardContextual"/>
        </w:rPr>
        <w:t xml:space="preserve"> </w:t>
      </w:r>
      <w:r>
        <w:rPr>
          <w:b/>
          <w:bCs/>
          <w:color w:val="000000"/>
          <w:sz w:val="24"/>
          <w:szCs w:val="24"/>
          <w:u w:val="single"/>
          <w14:ligatures w14:val="standardContextual"/>
        </w:rPr>
        <w:t xml:space="preserve">3303.8.6 Application and construction.  </w:t>
      </w:r>
      <w:r>
        <w:rPr>
          <w:color w:val="000000"/>
          <w:sz w:val="24"/>
          <w:szCs w:val="24"/>
          <w:u w:val="single"/>
          <w14:ligatures w14:val="standardContextual"/>
        </w:rPr>
        <w:t>This section applies retroactively to any law adopted contrary to this section or its intent and must be liberally construed to effectuate its intent. This section does not apply to or affect s. 553.79(26), Florida Statutes.</w:t>
      </w:r>
    </w:p>
    <w:p w14:paraId="02FB30B6" w14:textId="77777777" w:rsidR="007423F1" w:rsidRDefault="007423F1" w:rsidP="007423F1">
      <w:pPr>
        <w:adjustRightInd w:val="0"/>
        <w:rPr>
          <w:color w:val="000000"/>
          <w:sz w:val="24"/>
          <w:szCs w:val="24"/>
          <w:u w:val="single"/>
          <w14:ligatures w14:val="standardContextual"/>
        </w:rPr>
      </w:pPr>
      <w:r>
        <w:rPr>
          <w:color w:val="000000"/>
          <w:sz w:val="24"/>
          <w:szCs w:val="24"/>
          <w:u w:val="single"/>
          <w14:ligatures w14:val="standardContextual"/>
        </w:rPr>
        <w:t xml:space="preserve"> </w:t>
      </w:r>
      <w:r>
        <w:rPr>
          <w:b/>
          <w:bCs/>
          <w:color w:val="000000"/>
          <w:sz w:val="24"/>
          <w:szCs w:val="24"/>
          <w:u w:val="single"/>
          <w14:ligatures w14:val="standardContextual"/>
        </w:rPr>
        <w:t xml:space="preserve">3303.8.7 Preemption.   </w:t>
      </w:r>
      <w:r>
        <w:rPr>
          <w:color w:val="000000"/>
          <w:sz w:val="24"/>
          <w:szCs w:val="24"/>
          <w:u w:val="single"/>
          <w14:ligatures w14:val="standardContextual"/>
        </w:rPr>
        <w:t>A local government may not adopt or enforce a law that in any way limits the demolition of a structure identified in paragraph (3)(a) or that limits the development of a replacement structure in violation of subsection (5). A local government may not penalize an owner or a developer of a replacement structure for a demolition pursuant to this section or otherwise enact laws that defeat the intent of this section.  Any local government law contrary to this section is void.</w:t>
      </w:r>
    </w:p>
    <w:p w14:paraId="79887A60" w14:textId="77777777" w:rsidR="007423F1" w:rsidRDefault="007423F1" w:rsidP="007423F1">
      <w:pPr>
        <w:widowControl w:val="0"/>
        <w:autoSpaceDE w:val="0"/>
        <w:autoSpaceDN w:val="0"/>
        <w:adjustRightInd w:val="0"/>
        <w:spacing w:line="260" w:lineRule="atLeast"/>
        <w:rPr>
          <w:rFonts w:ascii="Times New Roman" w:hAnsi="Times New Roman"/>
          <w:b/>
          <w:noProof/>
          <w:color w:val="000000"/>
          <w:sz w:val="28"/>
          <w:szCs w:val="28"/>
        </w:rPr>
      </w:pPr>
    </w:p>
    <w:p w14:paraId="37606103" w14:textId="77777777" w:rsidR="007423F1" w:rsidRDefault="007423F1" w:rsidP="007423F1">
      <w:pPr>
        <w:widowControl w:val="0"/>
        <w:autoSpaceDE w:val="0"/>
        <w:autoSpaceDN w:val="0"/>
        <w:ind w:left="0" w:firstLine="0"/>
        <w:rPr>
          <w:rFonts w:ascii="Times New Roman" w:eastAsia="Times New Roman" w:hAnsi="Times New Roman"/>
          <w:b/>
          <w:color w:val="FF0000"/>
          <w:sz w:val="24"/>
          <w:szCs w:val="24"/>
        </w:rPr>
      </w:pPr>
      <w:r>
        <w:rPr>
          <w:rFonts w:ascii="Times New Roman" w:eastAsia="Times New Roman" w:hAnsi="Times New Roman"/>
          <w:b/>
          <w:color w:val="FF0000"/>
          <w:sz w:val="24"/>
          <w:szCs w:val="24"/>
        </w:rPr>
        <w:t>(Code language for consistency with HB 267 – bill effective date – July 1, 2025)</w:t>
      </w:r>
    </w:p>
    <w:p w14:paraId="7C30DE6B" w14:textId="77777777" w:rsidR="007423F1" w:rsidRDefault="007423F1" w:rsidP="00327028">
      <w:pPr>
        <w:pStyle w:val="A1"/>
      </w:pPr>
    </w:p>
    <w:p w14:paraId="091F97AA" w14:textId="791E210A" w:rsidR="005D2761" w:rsidRPr="00291618" w:rsidRDefault="005D2761" w:rsidP="00327028">
      <w:pPr>
        <w:pStyle w:val="A1"/>
        <w:rPr>
          <w:color w:val="FF0000"/>
        </w:rPr>
      </w:pPr>
    </w:p>
    <w:p w14:paraId="465569B4" w14:textId="2EC69261" w:rsidR="005D2761" w:rsidRPr="00FF7F29" w:rsidRDefault="00FF7F29" w:rsidP="00FF7F29">
      <w:pPr>
        <w:autoSpaceDE w:val="0"/>
        <w:autoSpaceDN w:val="0"/>
        <w:adjustRightInd w:val="0"/>
        <w:ind w:left="0" w:firstLine="0"/>
        <w:rPr>
          <w:rFonts w:cs="Arial"/>
          <w:b/>
          <w:bCs/>
          <w:color w:val="00B0F0"/>
          <w:sz w:val="24"/>
          <w:szCs w:val="24"/>
        </w:rPr>
      </w:pPr>
      <w:r w:rsidRPr="00FF7F29">
        <w:rPr>
          <w:b/>
          <w:bCs/>
          <w:color w:val="00B0F0"/>
          <w:sz w:val="24"/>
          <w:szCs w:val="24"/>
        </w:rPr>
        <w:t>CHAPTER 34 RESERVED</w:t>
      </w:r>
    </w:p>
    <w:p w14:paraId="55C4FD66" w14:textId="3D67FD8B" w:rsidR="005D2761" w:rsidRDefault="00FF7F29" w:rsidP="005D2761">
      <w:pPr>
        <w:widowControl w:val="0"/>
        <w:spacing w:before="184" w:after="0" w:afterAutospacing="0"/>
        <w:ind w:left="110" w:firstLine="0"/>
        <w:rPr>
          <w:rFonts w:cs="Arial"/>
          <w:b/>
          <w:bCs/>
          <w:sz w:val="24"/>
          <w:szCs w:val="24"/>
        </w:rPr>
      </w:pPr>
      <w:r w:rsidRPr="00FF7F29">
        <w:rPr>
          <w:rFonts w:cs="Arial"/>
          <w:b/>
          <w:bCs/>
          <w:sz w:val="24"/>
          <w:szCs w:val="24"/>
        </w:rPr>
        <w:t xml:space="preserve">No change </w:t>
      </w:r>
    </w:p>
    <w:p w14:paraId="624139D9" w14:textId="77777777" w:rsidR="00FF7F29" w:rsidRPr="00FF7F29" w:rsidRDefault="00FF7F29" w:rsidP="005D2761">
      <w:pPr>
        <w:widowControl w:val="0"/>
        <w:spacing w:before="184" w:after="0" w:afterAutospacing="0"/>
        <w:ind w:left="110" w:firstLine="0"/>
        <w:rPr>
          <w:rFonts w:cs="Arial"/>
          <w:b/>
          <w:bCs/>
          <w:color w:val="00B0F0"/>
          <w:sz w:val="24"/>
          <w:szCs w:val="24"/>
        </w:rPr>
      </w:pPr>
    </w:p>
    <w:p w14:paraId="6EDEA9FE" w14:textId="5C03FDC5" w:rsidR="009B6C50" w:rsidRDefault="00FF7F29" w:rsidP="009B6C50">
      <w:pPr>
        <w:ind w:left="0" w:firstLine="0"/>
        <w:rPr>
          <w:b/>
          <w:bCs/>
          <w:color w:val="00B0F0"/>
          <w:sz w:val="24"/>
          <w:szCs w:val="24"/>
        </w:rPr>
      </w:pPr>
      <w:r w:rsidRPr="00FF7F29">
        <w:rPr>
          <w:b/>
          <w:bCs/>
          <w:color w:val="00B0F0"/>
          <w:sz w:val="24"/>
          <w:szCs w:val="24"/>
        </w:rPr>
        <w:t>CHAPTER 35 REFERENCED STANDARDS</w:t>
      </w:r>
    </w:p>
    <w:p w14:paraId="33EF65AF" w14:textId="21EB16CC" w:rsidR="006343E5" w:rsidRPr="00FF7F29" w:rsidRDefault="006343E5" w:rsidP="009B6C50">
      <w:pPr>
        <w:ind w:left="0" w:firstLine="0"/>
        <w:rPr>
          <w:b/>
          <w:bCs/>
          <w:color w:val="00B0F0"/>
          <w:sz w:val="24"/>
          <w:szCs w:val="24"/>
        </w:rPr>
      </w:pPr>
      <w:r>
        <w:rPr>
          <w:b/>
          <w:bCs/>
          <w:color w:val="00B0F0"/>
          <w:sz w:val="24"/>
          <w:szCs w:val="24"/>
        </w:rPr>
        <w:t xml:space="preserve">See </w:t>
      </w:r>
      <w:r w:rsidR="00C526B2">
        <w:rPr>
          <w:b/>
          <w:bCs/>
          <w:color w:val="00B0F0"/>
          <w:sz w:val="24"/>
          <w:szCs w:val="24"/>
        </w:rPr>
        <w:t xml:space="preserve">also the </w:t>
      </w:r>
      <w:r>
        <w:rPr>
          <w:b/>
          <w:bCs/>
          <w:color w:val="00B0F0"/>
          <w:sz w:val="24"/>
          <w:szCs w:val="24"/>
        </w:rPr>
        <w:t>attached</w:t>
      </w:r>
    </w:p>
    <w:p w14:paraId="45F950D2" w14:textId="77777777" w:rsidR="000B4C57" w:rsidRPr="006C6CE8" w:rsidRDefault="000B4C57" w:rsidP="000B4C57">
      <w:pPr>
        <w:ind w:left="0" w:firstLine="0"/>
        <w:rPr>
          <w:rFonts w:ascii="TimesNewRoman" w:eastAsiaTheme="minorHAnsi" w:hAnsi="TimesNewRoman" w:cs="TimesNewRoman"/>
          <w:sz w:val="24"/>
          <w:szCs w:val="24"/>
          <w14:ligatures w14:val="standardContextual"/>
        </w:rPr>
      </w:pPr>
      <w:r w:rsidRPr="006C6CE8">
        <w:rPr>
          <w:rFonts w:ascii="TimesNewRoman" w:eastAsiaTheme="minorHAnsi" w:hAnsi="TimesNewRoman" w:cs="TimesNewRoman"/>
          <w:sz w:val="24"/>
          <w:szCs w:val="24"/>
          <w14:ligatures w14:val="standardContextual"/>
        </w:rPr>
        <w:t>Revise reference standard as follows:</w:t>
      </w:r>
    </w:p>
    <w:p w14:paraId="089E5E76" w14:textId="77777777" w:rsidR="000B4C57" w:rsidRPr="006C6CE8" w:rsidRDefault="000B4C57" w:rsidP="000B4C57">
      <w:pPr>
        <w:rPr>
          <w:rFonts w:ascii="TimesNewRoman" w:eastAsiaTheme="minorHAnsi" w:hAnsi="TimesNewRoman" w:cs="TimesNewRoman"/>
          <w:sz w:val="24"/>
          <w:szCs w:val="24"/>
          <w14:ligatures w14:val="standardContextual"/>
        </w:rPr>
      </w:pPr>
    </w:p>
    <w:p w14:paraId="3E9A83FF" w14:textId="77777777" w:rsidR="000B4C57" w:rsidRPr="006C6CE8" w:rsidRDefault="000B4C57" w:rsidP="000B4C57">
      <w:pPr>
        <w:ind w:left="0" w:firstLine="0"/>
        <w:rPr>
          <w:rFonts w:ascii="TimesNewRoman" w:eastAsiaTheme="minorHAnsi" w:hAnsi="TimesNewRoman" w:cs="TimesNewRoman"/>
          <w:sz w:val="24"/>
          <w:szCs w:val="24"/>
          <w14:ligatures w14:val="standardContextual"/>
        </w:rPr>
      </w:pPr>
      <w:r w:rsidRPr="006C6CE8">
        <w:rPr>
          <w:rFonts w:ascii="TimesNewRoman" w:eastAsiaTheme="minorHAnsi" w:hAnsi="TimesNewRoman" w:cs="TimesNewRoman"/>
          <w:sz w:val="24"/>
          <w:szCs w:val="24"/>
          <w14:ligatures w14:val="standardContextual"/>
        </w:rPr>
        <w:t>D6878/D6878M—21 Standard Specification for Thermoplastic Polyolefin Based Sheet Roofing . . . . . . . . . . . . . . . . . .1507.</w:t>
      </w:r>
      <w:r w:rsidRPr="006C6CE8">
        <w:rPr>
          <w:rFonts w:ascii="TimesNewRoman" w:eastAsiaTheme="minorHAnsi" w:hAnsi="TimesNewRoman" w:cs="TimesNewRoman"/>
          <w:strike/>
          <w:color w:val="FF0000"/>
          <w:sz w:val="24"/>
          <w:szCs w:val="24"/>
          <w14:ligatures w14:val="standardContextual"/>
        </w:rPr>
        <w:t>13</w:t>
      </w:r>
      <w:r w:rsidRPr="006C6CE8">
        <w:rPr>
          <w:rFonts w:ascii="TimesNewRoman" w:eastAsiaTheme="minorHAnsi" w:hAnsi="TimesNewRoman" w:cs="TimesNewRoman"/>
          <w:color w:val="FF0000"/>
          <w:sz w:val="24"/>
          <w:szCs w:val="24"/>
          <w:u w:val="single"/>
          <w14:ligatures w14:val="standardContextual"/>
        </w:rPr>
        <w:t>12</w:t>
      </w:r>
      <w:r w:rsidRPr="006C6CE8">
        <w:rPr>
          <w:rFonts w:ascii="TimesNewRoman" w:eastAsiaTheme="minorHAnsi" w:hAnsi="TimesNewRoman" w:cs="TimesNewRoman"/>
          <w:sz w:val="24"/>
          <w:szCs w:val="24"/>
          <w14:ligatures w14:val="standardContextual"/>
        </w:rPr>
        <w:t>.2</w:t>
      </w:r>
    </w:p>
    <w:p w14:paraId="0AF47990" w14:textId="77777777" w:rsidR="000B4C57" w:rsidRDefault="000B4C57" w:rsidP="000B4C57">
      <w:pPr>
        <w:adjustRightInd w:val="0"/>
        <w:ind w:left="0" w:firstLine="0"/>
        <w:rPr>
          <w:rFonts w:eastAsiaTheme="minorHAnsi"/>
          <w:color w:val="FF0000"/>
        </w:rPr>
      </w:pPr>
      <w:r>
        <w:rPr>
          <w:rFonts w:eastAsiaTheme="minorHAnsi"/>
          <w:color w:val="FF0000"/>
        </w:rPr>
        <w:t>R-FBC-B - Ch. 35 – Errata #1</w:t>
      </w:r>
    </w:p>
    <w:p w14:paraId="1E59693A" w14:textId="77777777" w:rsidR="000B4C57" w:rsidRPr="006C6CE8" w:rsidRDefault="000B4C57" w:rsidP="000B4C57">
      <w:pPr>
        <w:adjustRightInd w:val="0"/>
        <w:rPr>
          <w:rFonts w:ascii="Arial,Bold" w:eastAsiaTheme="minorHAnsi" w:hAnsi="Arial,Bold" w:cs="Arial,Bold"/>
          <w:b/>
          <w:bCs/>
          <w:sz w:val="24"/>
          <w:szCs w:val="24"/>
          <w14:ligatures w14:val="standardContextual"/>
        </w:rPr>
      </w:pPr>
      <w:r>
        <w:t>ASTM D5665/D5665M-</w:t>
      </w:r>
      <w:r w:rsidRPr="00F164D9">
        <w:rPr>
          <w:strike/>
        </w:rPr>
        <w:t>17</w:t>
      </w:r>
      <w:r w:rsidRPr="00F164D9">
        <w:rPr>
          <w:u w:val="single"/>
        </w:rPr>
        <w:t>99a</w:t>
      </w:r>
      <w:r>
        <w:rPr>
          <w:u w:val="single"/>
        </w:rPr>
        <w:t xml:space="preserve"> </w:t>
      </w:r>
      <w:r w:rsidRPr="00F164D9">
        <w:rPr>
          <w:u w:val="single"/>
        </w:rPr>
        <w:t>(2021</w:t>
      </w:r>
      <w:proofErr w:type="gramStart"/>
      <w:r w:rsidRPr="00F164D9">
        <w:rPr>
          <w:u w:val="single"/>
        </w:rPr>
        <w:t>)</w:t>
      </w:r>
      <w:r w:rsidRPr="00A72415">
        <w:t xml:space="preserve">  </w:t>
      </w:r>
      <w:r w:rsidRPr="006C6CE8">
        <w:rPr>
          <w:rFonts w:eastAsiaTheme="minorHAnsi"/>
          <w:sz w:val="24"/>
          <w:szCs w:val="24"/>
        </w:rPr>
        <w:t>Standard</w:t>
      </w:r>
      <w:proofErr w:type="gramEnd"/>
      <w:r w:rsidRPr="006C6CE8">
        <w:rPr>
          <w:rFonts w:eastAsiaTheme="minorHAnsi"/>
          <w:sz w:val="24"/>
          <w:szCs w:val="24"/>
        </w:rPr>
        <w:t xml:space="preserve"> Test Method for Evaluating the Effects of Fire-Retardant Treatments</w:t>
      </w:r>
      <w:r>
        <w:rPr>
          <w:rFonts w:eastAsiaTheme="minorHAnsi"/>
          <w:sz w:val="24"/>
          <w:szCs w:val="24"/>
        </w:rPr>
        <w:t xml:space="preserve"> </w:t>
      </w:r>
      <w:r w:rsidRPr="006C6CE8">
        <w:rPr>
          <w:rFonts w:eastAsiaTheme="minorHAnsi"/>
          <w:sz w:val="24"/>
          <w:szCs w:val="24"/>
        </w:rPr>
        <w:t>and Elevated Temperatures on Strength Properties of Fire-Retardant-Treated Lumber . . . . . . 2303.2.5.2</w:t>
      </w:r>
    </w:p>
    <w:p w14:paraId="4C85F0E2" w14:textId="77777777" w:rsidR="000B4C57" w:rsidRDefault="000B4C57" w:rsidP="000B4C57">
      <w:pPr>
        <w:adjustRightInd w:val="0"/>
        <w:ind w:left="0" w:firstLine="0"/>
        <w:rPr>
          <w:rFonts w:ascii="Arial,Bold" w:eastAsiaTheme="minorHAnsi" w:hAnsi="Arial,Bold" w:cs="Arial,Bold"/>
          <w:b/>
          <w:bCs/>
          <w:sz w:val="28"/>
          <w:szCs w:val="28"/>
          <w14:ligatures w14:val="standardContextual"/>
        </w:rPr>
      </w:pPr>
      <w:r>
        <w:rPr>
          <w:rFonts w:eastAsiaTheme="minorHAnsi"/>
          <w:color w:val="FF0000"/>
        </w:rPr>
        <w:t>R-FBC-B - Ch. 35 – Errata #2</w:t>
      </w:r>
    </w:p>
    <w:p w14:paraId="4976F940" w14:textId="77777777" w:rsidR="000B4C57" w:rsidRPr="00A72415" w:rsidRDefault="000B4C57" w:rsidP="000B4C57">
      <w:pPr>
        <w:spacing w:before="100" w:beforeAutospacing="1"/>
        <w:ind w:left="0" w:firstLine="0"/>
        <w:rPr>
          <w:sz w:val="24"/>
          <w:szCs w:val="24"/>
        </w:rPr>
      </w:pPr>
      <w:r w:rsidRPr="00A72415">
        <w:rPr>
          <w:sz w:val="24"/>
          <w:szCs w:val="24"/>
        </w:rPr>
        <w:t>ANSI/AISC 360-</w:t>
      </w:r>
      <w:r w:rsidRPr="00A72415">
        <w:rPr>
          <w:strike/>
          <w:color w:val="0000FF"/>
          <w:sz w:val="24"/>
          <w:szCs w:val="24"/>
        </w:rPr>
        <w:t>16</w:t>
      </w:r>
      <w:r w:rsidRPr="00A72415">
        <w:rPr>
          <w:color w:val="0000FF"/>
          <w:sz w:val="24"/>
          <w:szCs w:val="24"/>
          <w:u w:val="single"/>
        </w:rPr>
        <w:t>22</w:t>
      </w:r>
      <w:r w:rsidRPr="00A72415">
        <w:rPr>
          <w:sz w:val="24"/>
          <w:szCs w:val="24"/>
        </w:rPr>
        <w:t> Specification for Structural Steel Buildings</w:t>
      </w:r>
    </w:p>
    <w:p w14:paraId="7444DC58" w14:textId="77777777" w:rsidR="000B4C57" w:rsidRPr="00A72415" w:rsidRDefault="000B4C57" w:rsidP="000B4C57">
      <w:pPr>
        <w:rPr>
          <w:rFonts w:eastAsiaTheme="minorHAnsi"/>
          <w:b/>
          <w:bCs/>
          <w:color w:val="501549" w:themeColor="accent5" w:themeShade="80"/>
          <w:sz w:val="24"/>
          <w:szCs w:val="24"/>
          <w14:ligatures w14:val="standardContextual"/>
        </w:rPr>
      </w:pPr>
      <w:r w:rsidRPr="00A72415">
        <w:rPr>
          <w:rFonts w:eastAsiaTheme="minorHAnsi"/>
          <w:b/>
          <w:bCs/>
          <w:color w:val="501549" w:themeColor="accent5" w:themeShade="80"/>
          <w:sz w:val="24"/>
          <w:szCs w:val="24"/>
          <w14:ligatures w14:val="standardContextual"/>
        </w:rPr>
        <w:t>:</w:t>
      </w:r>
    </w:p>
    <w:p w14:paraId="1C336A26" w14:textId="77777777" w:rsidR="000B4C57" w:rsidRDefault="000B4C57" w:rsidP="000B4C57">
      <w:pPr>
        <w:adjustRightInd w:val="0"/>
        <w:ind w:left="0" w:firstLine="0"/>
        <w:rPr>
          <w:rFonts w:eastAsiaTheme="minorHAnsi"/>
          <w:color w:val="FF0000"/>
        </w:rPr>
      </w:pPr>
      <w:r>
        <w:rPr>
          <w:rFonts w:eastAsiaTheme="minorHAnsi"/>
          <w:color w:val="FF0000"/>
        </w:rPr>
        <w:t>S-FBC-B – Ch. 35 – Glitch #3</w:t>
      </w:r>
    </w:p>
    <w:p w14:paraId="5DDA0A81" w14:textId="77777777" w:rsidR="000B4C57" w:rsidRDefault="000B4C57" w:rsidP="000B4C57">
      <w:pPr>
        <w:adjustRightInd w:val="0"/>
        <w:ind w:left="0" w:firstLine="0"/>
        <w:rPr>
          <w:rFonts w:eastAsiaTheme="minorHAnsi"/>
          <w:sz w:val="24"/>
          <w:szCs w:val="24"/>
        </w:rPr>
      </w:pPr>
      <w:r w:rsidRPr="00D74289">
        <w:rPr>
          <w:rFonts w:eastAsiaTheme="minorHAnsi"/>
          <w:sz w:val="24"/>
          <w:szCs w:val="24"/>
        </w:rPr>
        <w:t>2001—</w:t>
      </w:r>
      <w:r w:rsidRPr="00D74289">
        <w:rPr>
          <w:rFonts w:eastAsiaTheme="minorHAnsi"/>
          <w:strike/>
          <w:sz w:val="24"/>
          <w:szCs w:val="24"/>
        </w:rPr>
        <w:t>20</w:t>
      </w:r>
      <w:r w:rsidRPr="00D74289">
        <w:rPr>
          <w:rFonts w:eastAsiaTheme="minorHAnsi"/>
          <w:sz w:val="24"/>
          <w:szCs w:val="24"/>
        </w:rPr>
        <w:t xml:space="preserve"> </w:t>
      </w:r>
      <w:r w:rsidRPr="00D74289">
        <w:rPr>
          <w:rFonts w:eastAsiaTheme="minorHAnsi"/>
          <w:sz w:val="24"/>
          <w:szCs w:val="24"/>
          <w:u w:val="single"/>
        </w:rPr>
        <w:t>18</w:t>
      </w:r>
      <w:r>
        <w:rPr>
          <w:rFonts w:eastAsiaTheme="minorHAnsi"/>
          <w:sz w:val="24"/>
          <w:szCs w:val="24"/>
        </w:rPr>
        <w:t xml:space="preserve"> </w:t>
      </w:r>
      <w:r w:rsidRPr="00D74289">
        <w:rPr>
          <w:rFonts w:eastAsiaTheme="minorHAnsi"/>
          <w:sz w:val="24"/>
          <w:szCs w:val="24"/>
        </w:rPr>
        <w:t>Standard on Clean Agent Fire Extinguishing Systems . . . . . . . . .</w:t>
      </w:r>
      <w:proofErr w:type="gramStart"/>
      <w:r w:rsidRPr="00D74289">
        <w:rPr>
          <w:rFonts w:eastAsiaTheme="minorHAnsi"/>
          <w:sz w:val="24"/>
          <w:szCs w:val="24"/>
        </w:rPr>
        <w:t>. . . .</w:t>
      </w:r>
      <w:proofErr w:type="gramEnd"/>
      <w:r w:rsidRPr="00D74289">
        <w:rPr>
          <w:rFonts w:eastAsiaTheme="minorHAnsi"/>
          <w:sz w:val="24"/>
          <w:szCs w:val="24"/>
        </w:rPr>
        <w:t xml:space="preserve"> .  . . . . 904.10</w:t>
      </w:r>
    </w:p>
    <w:p w14:paraId="3168C02E" w14:textId="77777777" w:rsidR="000B4C57" w:rsidRPr="00D74289" w:rsidRDefault="000B4C57" w:rsidP="000B4C57">
      <w:pPr>
        <w:ind w:left="0" w:firstLine="0"/>
        <w:rPr>
          <w:rFonts w:ascii="Arial,Bold" w:eastAsiaTheme="minorHAnsi" w:hAnsi="Arial,Bold" w:cs="Arial,Bold"/>
          <w:b/>
          <w:bCs/>
          <w:sz w:val="24"/>
          <w:szCs w:val="24"/>
          <w14:ligatures w14:val="standardContextual"/>
        </w:rPr>
      </w:pPr>
      <w:r>
        <w:rPr>
          <w:rFonts w:eastAsiaTheme="minorHAnsi"/>
          <w:color w:val="FF0000"/>
        </w:rPr>
        <w:t xml:space="preserve">F-FBC- B-Ch. 35 – Errata #4 </w:t>
      </w:r>
    </w:p>
    <w:p w14:paraId="575F731F" w14:textId="77777777" w:rsidR="000B4C57" w:rsidRDefault="000B4C57" w:rsidP="00D32760">
      <w:pPr>
        <w:widowControl w:val="0"/>
        <w:autoSpaceDE w:val="0"/>
        <w:autoSpaceDN w:val="0"/>
        <w:spacing w:before="1" w:after="0" w:afterAutospacing="0"/>
        <w:ind w:left="190" w:firstLine="0"/>
        <w:outlineLvl w:val="5"/>
        <w:rPr>
          <w:rFonts w:ascii="Arial" w:eastAsia="Arial" w:hAnsi="Arial" w:cs="Arial"/>
          <w:b/>
          <w:bCs/>
          <w:sz w:val="18"/>
          <w:szCs w:val="18"/>
        </w:rPr>
      </w:pPr>
    </w:p>
    <w:p w14:paraId="68740539" w14:textId="77777777" w:rsidR="000B4C57" w:rsidRDefault="000B4C57" w:rsidP="00D32760">
      <w:pPr>
        <w:widowControl w:val="0"/>
        <w:autoSpaceDE w:val="0"/>
        <w:autoSpaceDN w:val="0"/>
        <w:spacing w:before="1" w:after="0" w:afterAutospacing="0"/>
        <w:ind w:left="190" w:firstLine="0"/>
        <w:outlineLvl w:val="5"/>
        <w:rPr>
          <w:rFonts w:ascii="Arial" w:eastAsia="Arial" w:hAnsi="Arial" w:cs="Arial"/>
          <w:b/>
          <w:bCs/>
          <w:sz w:val="18"/>
          <w:szCs w:val="18"/>
        </w:rPr>
      </w:pPr>
    </w:p>
    <w:p w14:paraId="214E36EC" w14:textId="03D04858" w:rsidR="00D32760" w:rsidRPr="00FF7F29" w:rsidRDefault="00D32760" w:rsidP="00D32760">
      <w:pPr>
        <w:widowControl w:val="0"/>
        <w:autoSpaceDE w:val="0"/>
        <w:autoSpaceDN w:val="0"/>
        <w:spacing w:before="1" w:after="0" w:afterAutospacing="0"/>
        <w:ind w:left="190" w:firstLine="0"/>
        <w:outlineLvl w:val="5"/>
        <w:rPr>
          <w:rFonts w:ascii="Arial" w:eastAsia="Arial" w:hAnsi="Arial" w:cs="Arial"/>
          <w:sz w:val="18"/>
          <w:szCs w:val="18"/>
        </w:rPr>
      </w:pPr>
      <w:r w:rsidRPr="00D32760">
        <w:rPr>
          <w:rFonts w:ascii="Arial" w:eastAsia="Arial" w:hAnsi="Arial" w:cs="Arial"/>
          <w:b/>
          <w:bCs/>
          <w:sz w:val="18"/>
          <w:szCs w:val="18"/>
        </w:rPr>
        <w:t>Add</w:t>
      </w:r>
      <w:r w:rsidRPr="00D32760">
        <w:rPr>
          <w:rFonts w:ascii="Arial" w:eastAsia="Arial" w:hAnsi="Arial" w:cs="Arial"/>
          <w:b/>
          <w:bCs/>
          <w:spacing w:val="-6"/>
          <w:sz w:val="18"/>
          <w:szCs w:val="18"/>
        </w:rPr>
        <w:t xml:space="preserve"> </w:t>
      </w:r>
      <w:r w:rsidRPr="00D32760">
        <w:rPr>
          <w:rFonts w:ascii="Arial" w:eastAsia="Arial" w:hAnsi="Arial" w:cs="Arial"/>
          <w:b/>
          <w:bCs/>
          <w:sz w:val="18"/>
          <w:szCs w:val="18"/>
        </w:rPr>
        <w:t>new</w:t>
      </w:r>
      <w:r w:rsidRPr="00D32760">
        <w:rPr>
          <w:rFonts w:ascii="Arial" w:eastAsia="Arial" w:hAnsi="Arial" w:cs="Arial"/>
          <w:b/>
          <w:bCs/>
          <w:spacing w:val="-6"/>
          <w:sz w:val="18"/>
          <w:szCs w:val="18"/>
        </w:rPr>
        <w:t xml:space="preserve"> </w:t>
      </w:r>
      <w:r w:rsidRPr="00D32760">
        <w:rPr>
          <w:rFonts w:ascii="Arial" w:eastAsia="Arial" w:hAnsi="Arial" w:cs="Arial"/>
          <w:b/>
          <w:bCs/>
          <w:sz w:val="18"/>
          <w:szCs w:val="18"/>
        </w:rPr>
        <w:t>standard(s)</w:t>
      </w:r>
      <w:r w:rsidRPr="00D32760">
        <w:rPr>
          <w:rFonts w:ascii="Arial" w:eastAsia="Arial" w:hAnsi="Arial" w:cs="Arial"/>
          <w:b/>
          <w:bCs/>
          <w:spacing w:val="-6"/>
          <w:sz w:val="18"/>
          <w:szCs w:val="18"/>
        </w:rPr>
        <w:t xml:space="preserve"> </w:t>
      </w:r>
      <w:r w:rsidRPr="00D32760">
        <w:rPr>
          <w:rFonts w:ascii="Arial" w:eastAsia="Arial" w:hAnsi="Arial" w:cs="Arial"/>
          <w:b/>
          <w:bCs/>
          <w:sz w:val="18"/>
          <w:szCs w:val="18"/>
        </w:rPr>
        <w:t>as</w:t>
      </w:r>
      <w:r w:rsidRPr="00D32760">
        <w:rPr>
          <w:rFonts w:ascii="Arial" w:eastAsia="Arial" w:hAnsi="Arial" w:cs="Arial"/>
          <w:b/>
          <w:bCs/>
          <w:spacing w:val="-5"/>
          <w:sz w:val="18"/>
          <w:szCs w:val="18"/>
        </w:rPr>
        <w:t xml:space="preserve"> </w:t>
      </w:r>
      <w:r w:rsidRPr="00D32760">
        <w:rPr>
          <w:rFonts w:ascii="Arial" w:eastAsia="Arial" w:hAnsi="Arial" w:cs="Arial"/>
          <w:b/>
          <w:bCs/>
          <w:spacing w:val="-2"/>
          <w:sz w:val="18"/>
          <w:szCs w:val="18"/>
        </w:rPr>
        <w:t>follows:</w:t>
      </w:r>
    </w:p>
    <w:p w14:paraId="509DB906" w14:textId="77777777" w:rsidR="00D32760" w:rsidRPr="00D32760" w:rsidRDefault="00D32760" w:rsidP="00D32760">
      <w:pPr>
        <w:widowControl w:val="0"/>
        <w:autoSpaceDE w:val="0"/>
        <w:autoSpaceDN w:val="0"/>
        <w:spacing w:before="38" w:after="0" w:afterAutospacing="0"/>
        <w:ind w:left="0" w:firstLine="0"/>
        <w:rPr>
          <w:rFonts w:ascii="Arial" w:eastAsia="Microsoft Sans Serif" w:hAnsi="Microsoft Sans Serif" w:cs="Microsoft Sans Serif"/>
          <w:b/>
          <w:sz w:val="18"/>
          <w:szCs w:val="18"/>
        </w:rPr>
      </w:pPr>
    </w:p>
    <w:p w14:paraId="4DD00B59" w14:textId="77777777" w:rsidR="00D32760" w:rsidRPr="00D32760" w:rsidRDefault="00D32760" w:rsidP="00D32760">
      <w:pPr>
        <w:widowControl w:val="0"/>
        <w:autoSpaceDE w:val="0"/>
        <w:autoSpaceDN w:val="0"/>
        <w:spacing w:before="1" w:after="0" w:afterAutospacing="0" w:line="319" w:lineRule="auto"/>
        <w:ind w:left="8650" w:right="131" w:hanging="375"/>
        <w:rPr>
          <w:rFonts w:ascii="Microsoft Sans Serif" w:eastAsia="Microsoft Sans Serif" w:hAnsi="Microsoft Sans Serif" w:cs="Microsoft Sans Serif"/>
          <w:sz w:val="18"/>
          <w:szCs w:val="18"/>
        </w:rPr>
      </w:pPr>
      <w:r w:rsidRPr="00D32760">
        <w:rPr>
          <w:rFonts w:ascii="Microsoft Sans Serif" w:eastAsia="Microsoft Sans Serif" w:hAnsi="Microsoft Sans Serif" w:cs="Microsoft Sans Serif"/>
          <w:noProof/>
          <w:sz w:val="18"/>
          <w:szCs w:val="18"/>
        </w:rPr>
        <mc:AlternateContent>
          <mc:Choice Requires="wps">
            <w:drawing>
              <wp:anchor distT="0" distB="0" distL="0" distR="0" simplePos="0" relativeHeight="251802624" behindDoc="0" locked="0" layoutInCell="1" allowOverlap="1" wp14:anchorId="344158C1" wp14:editId="49F6B3C3">
                <wp:simplePos x="0" y="0"/>
                <wp:positionH relativeFrom="page">
                  <wp:posOffset>361950</wp:posOffset>
                </wp:positionH>
                <wp:positionV relativeFrom="paragraph">
                  <wp:posOffset>44157</wp:posOffset>
                </wp:positionV>
                <wp:extent cx="546100" cy="228600"/>
                <wp:effectExtent l="0" t="0" r="0" b="0"/>
                <wp:wrapNone/>
                <wp:docPr id="2857" name="Textbox 2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0" cy="228600"/>
                        </a:xfrm>
                        <a:prstGeom prst="rect">
                          <a:avLst/>
                        </a:prstGeom>
                      </wps:spPr>
                      <wps:txbx>
                        <w:txbxContent>
                          <w:p w14:paraId="2BCE382F" w14:textId="77777777" w:rsidR="00D32760" w:rsidRDefault="00D32760" w:rsidP="00D32760">
                            <w:pPr>
                              <w:spacing w:line="353" w:lineRule="exact"/>
                              <w:rPr>
                                <w:rFonts w:ascii="Arial"/>
                                <w:b/>
                                <w:sz w:val="36"/>
                              </w:rPr>
                            </w:pPr>
                            <w:r>
                              <w:rPr>
                                <w:rFonts w:ascii="Arial"/>
                                <w:b/>
                                <w:spacing w:val="-4"/>
                                <w:sz w:val="36"/>
                              </w:rPr>
                              <w:t>ANSI</w:t>
                            </w:r>
                          </w:p>
                        </w:txbxContent>
                      </wps:txbx>
                      <wps:bodyPr wrap="square" lIns="0" tIns="0" rIns="0" bIns="0" rtlCol="0">
                        <a:noAutofit/>
                      </wps:bodyPr>
                    </wps:wsp>
                  </a:graphicData>
                </a:graphic>
              </wp:anchor>
            </w:drawing>
          </mc:Choice>
          <mc:Fallback>
            <w:pict>
              <v:shape w14:anchorId="344158C1" id="Textbox 2857" o:spid="_x0000_s1032" type="#_x0000_t202" style="position:absolute;left:0;text-align:left;margin-left:28.5pt;margin-top:3.5pt;width:43pt;height:18pt;z-index:251802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" filled="f" stroked="f">
                <v:textbox inset="0,0,0,0">
                  <w:txbxContent>
                    <w:p w14:paraId="2BCE382F" w14:textId="77777777" w:rsidR="00D32760" w:rsidRDefault="00D32760" w:rsidP="00D32760">
                      <w:pPr>
                        <w:spacing w:line="353" w:lineRule="exact"/>
                        <w:rPr>
                          <w:rFonts w:ascii="Arial"/>
                          <w:b/>
                          <w:sz w:val="36"/>
                        </w:rPr>
                      </w:pPr>
                      <w:r>
                        <w:rPr>
                          <w:rFonts w:ascii="Arial"/>
                          <w:b/>
                          <w:spacing w:val="-4"/>
                          <w:sz w:val="36"/>
                        </w:rPr>
                        <w:t>ANSI</w:t>
                      </w:r>
                    </w:p>
                  </w:txbxContent>
                </v:textbox>
                <w10:wrap anchorx="page"/>
              </v:shape>
            </w:pict>
          </mc:Fallback>
        </mc:AlternateContent>
      </w:r>
      <w:r w:rsidRPr="00D32760">
        <w:rPr>
          <w:rFonts w:ascii="Microsoft Sans Serif" w:eastAsia="Microsoft Sans Serif" w:hAnsi="Microsoft Sans Serif" w:cs="Microsoft Sans Serif"/>
          <w:sz w:val="18"/>
          <w:szCs w:val="18"/>
        </w:rPr>
        <w:t>American</w:t>
      </w:r>
      <w:r w:rsidRPr="00D32760">
        <w:rPr>
          <w:rFonts w:ascii="Microsoft Sans Serif" w:eastAsia="Microsoft Sans Serif" w:hAnsi="Microsoft Sans Serif" w:cs="Microsoft Sans Serif"/>
          <w:spacing w:val="-12"/>
          <w:sz w:val="18"/>
          <w:szCs w:val="18"/>
        </w:rPr>
        <w:t xml:space="preserve"> </w:t>
      </w:r>
      <w:r w:rsidRPr="00D32760">
        <w:rPr>
          <w:rFonts w:ascii="Microsoft Sans Serif" w:eastAsia="Microsoft Sans Serif" w:hAnsi="Microsoft Sans Serif" w:cs="Microsoft Sans Serif"/>
          <w:sz w:val="18"/>
          <w:szCs w:val="18"/>
        </w:rPr>
        <w:t>National</w:t>
      </w:r>
      <w:r w:rsidRPr="00D32760">
        <w:rPr>
          <w:rFonts w:ascii="Microsoft Sans Serif" w:eastAsia="Microsoft Sans Serif" w:hAnsi="Microsoft Sans Serif" w:cs="Microsoft Sans Serif"/>
          <w:spacing w:val="-12"/>
          <w:sz w:val="18"/>
          <w:szCs w:val="18"/>
        </w:rPr>
        <w:t xml:space="preserve"> </w:t>
      </w:r>
      <w:r w:rsidRPr="00D32760">
        <w:rPr>
          <w:rFonts w:ascii="Microsoft Sans Serif" w:eastAsia="Microsoft Sans Serif" w:hAnsi="Microsoft Sans Serif" w:cs="Microsoft Sans Serif"/>
          <w:sz w:val="18"/>
          <w:szCs w:val="18"/>
        </w:rPr>
        <w:t>Standards</w:t>
      </w:r>
      <w:r w:rsidRPr="00D32760">
        <w:rPr>
          <w:rFonts w:ascii="Microsoft Sans Serif" w:eastAsia="Microsoft Sans Serif" w:hAnsi="Microsoft Sans Serif" w:cs="Microsoft Sans Serif"/>
          <w:spacing w:val="-12"/>
          <w:sz w:val="18"/>
          <w:szCs w:val="18"/>
        </w:rPr>
        <w:t xml:space="preserve"> </w:t>
      </w:r>
      <w:r w:rsidRPr="00D32760">
        <w:rPr>
          <w:rFonts w:ascii="Microsoft Sans Serif" w:eastAsia="Microsoft Sans Serif" w:hAnsi="Microsoft Sans Serif" w:cs="Microsoft Sans Serif"/>
          <w:sz w:val="18"/>
          <w:szCs w:val="18"/>
        </w:rPr>
        <w:t>Institute 25</w:t>
      </w:r>
      <w:r w:rsidRPr="00D32760">
        <w:rPr>
          <w:rFonts w:ascii="Microsoft Sans Serif" w:eastAsia="Microsoft Sans Serif" w:hAnsi="Microsoft Sans Serif" w:cs="Microsoft Sans Serif"/>
          <w:spacing w:val="-3"/>
          <w:sz w:val="18"/>
          <w:szCs w:val="18"/>
        </w:rPr>
        <w:t xml:space="preserve"> </w:t>
      </w:r>
      <w:r w:rsidRPr="00D32760">
        <w:rPr>
          <w:rFonts w:ascii="Microsoft Sans Serif" w:eastAsia="Microsoft Sans Serif" w:hAnsi="Microsoft Sans Serif" w:cs="Microsoft Sans Serif"/>
          <w:sz w:val="18"/>
          <w:szCs w:val="18"/>
        </w:rPr>
        <w:t>West</w:t>
      </w:r>
      <w:r w:rsidRPr="00D32760">
        <w:rPr>
          <w:rFonts w:ascii="Microsoft Sans Serif" w:eastAsia="Microsoft Sans Serif" w:hAnsi="Microsoft Sans Serif" w:cs="Microsoft Sans Serif"/>
          <w:spacing w:val="-3"/>
          <w:sz w:val="18"/>
          <w:szCs w:val="18"/>
        </w:rPr>
        <w:t xml:space="preserve"> </w:t>
      </w:r>
      <w:r w:rsidRPr="00D32760">
        <w:rPr>
          <w:rFonts w:ascii="Microsoft Sans Serif" w:eastAsia="Microsoft Sans Serif" w:hAnsi="Microsoft Sans Serif" w:cs="Microsoft Sans Serif"/>
          <w:sz w:val="18"/>
          <w:szCs w:val="18"/>
        </w:rPr>
        <w:t>43rd</w:t>
      </w:r>
      <w:r w:rsidRPr="00D32760">
        <w:rPr>
          <w:rFonts w:ascii="Microsoft Sans Serif" w:eastAsia="Microsoft Sans Serif" w:hAnsi="Microsoft Sans Serif" w:cs="Microsoft Sans Serif"/>
          <w:spacing w:val="-2"/>
          <w:sz w:val="18"/>
          <w:szCs w:val="18"/>
        </w:rPr>
        <w:t xml:space="preserve"> </w:t>
      </w:r>
      <w:r w:rsidRPr="00D32760">
        <w:rPr>
          <w:rFonts w:ascii="Microsoft Sans Serif" w:eastAsia="Microsoft Sans Serif" w:hAnsi="Microsoft Sans Serif" w:cs="Microsoft Sans Serif"/>
          <w:sz w:val="18"/>
          <w:szCs w:val="18"/>
        </w:rPr>
        <w:t>Street,</w:t>
      </w:r>
      <w:r w:rsidRPr="00D32760">
        <w:rPr>
          <w:rFonts w:ascii="Microsoft Sans Serif" w:eastAsia="Microsoft Sans Serif" w:hAnsi="Microsoft Sans Serif" w:cs="Microsoft Sans Serif"/>
          <w:spacing w:val="-3"/>
          <w:sz w:val="18"/>
          <w:szCs w:val="18"/>
        </w:rPr>
        <w:t xml:space="preserve"> </w:t>
      </w:r>
      <w:r w:rsidRPr="00D32760">
        <w:rPr>
          <w:rFonts w:ascii="Microsoft Sans Serif" w:eastAsia="Microsoft Sans Serif" w:hAnsi="Microsoft Sans Serif" w:cs="Microsoft Sans Serif"/>
          <w:sz w:val="18"/>
          <w:szCs w:val="18"/>
        </w:rPr>
        <w:t>Fourth</w:t>
      </w:r>
      <w:r w:rsidRPr="00D32760">
        <w:rPr>
          <w:rFonts w:ascii="Microsoft Sans Serif" w:eastAsia="Microsoft Sans Serif" w:hAnsi="Microsoft Sans Serif" w:cs="Microsoft Sans Serif"/>
          <w:spacing w:val="-3"/>
          <w:sz w:val="18"/>
          <w:szCs w:val="18"/>
        </w:rPr>
        <w:t xml:space="preserve"> </w:t>
      </w:r>
      <w:proofErr w:type="spellStart"/>
      <w:r w:rsidRPr="00D32760">
        <w:rPr>
          <w:rFonts w:ascii="Microsoft Sans Serif" w:eastAsia="Microsoft Sans Serif" w:hAnsi="Microsoft Sans Serif" w:cs="Microsoft Sans Serif"/>
          <w:spacing w:val="-4"/>
          <w:sz w:val="18"/>
          <w:szCs w:val="18"/>
        </w:rPr>
        <w:t>Floo</w:t>
      </w:r>
      <w:proofErr w:type="spellEnd"/>
    </w:p>
    <w:p w14:paraId="41502BF3" w14:textId="77777777" w:rsidR="00D32760" w:rsidRPr="00D32760" w:rsidRDefault="00D32760" w:rsidP="00D32760">
      <w:pPr>
        <w:widowControl w:val="0"/>
        <w:tabs>
          <w:tab w:val="left" w:pos="2964"/>
        </w:tabs>
        <w:autoSpaceDE w:val="0"/>
        <w:autoSpaceDN w:val="0"/>
        <w:spacing w:after="0" w:afterAutospacing="0" w:line="319" w:lineRule="auto"/>
        <w:ind w:left="190" w:right="142" w:firstLine="9435"/>
        <w:rPr>
          <w:rFonts w:ascii="Microsoft Sans Serif" w:eastAsia="Microsoft Sans Serif" w:hAnsi="Microsoft Sans Serif" w:cs="Microsoft Sans Serif"/>
          <w:sz w:val="18"/>
          <w:szCs w:val="18"/>
        </w:rPr>
      </w:pPr>
      <w:r w:rsidRPr="00D32760">
        <w:rPr>
          <w:rFonts w:ascii="Microsoft Sans Serif" w:eastAsia="Microsoft Sans Serif" w:hAnsi="Microsoft Sans Serif" w:cs="Microsoft Sans Serif"/>
          <w:sz w:val="18"/>
          <w:szCs w:val="18"/>
        </w:rPr>
        <w:t>New</w:t>
      </w:r>
      <w:r w:rsidRPr="00D32760">
        <w:rPr>
          <w:rFonts w:ascii="Microsoft Sans Serif" w:eastAsia="Microsoft Sans Serif" w:hAnsi="Microsoft Sans Serif" w:cs="Microsoft Sans Serif"/>
          <w:spacing w:val="-12"/>
          <w:sz w:val="18"/>
          <w:szCs w:val="18"/>
        </w:rPr>
        <w:t xml:space="preserve"> </w:t>
      </w:r>
      <w:r w:rsidRPr="00D32760">
        <w:rPr>
          <w:rFonts w:ascii="Microsoft Sans Serif" w:eastAsia="Microsoft Sans Serif" w:hAnsi="Microsoft Sans Serif" w:cs="Microsoft Sans Serif"/>
          <w:sz w:val="18"/>
          <w:szCs w:val="18"/>
        </w:rPr>
        <w:t>York,</w:t>
      </w:r>
      <w:r w:rsidRPr="00D32760">
        <w:rPr>
          <w:rFonts w:ascii="Microsoft Sans Serif" w:eastAsia="Microsoft Sans Serif" w:hAnsi="Microsoft Sans Serif" w:cs="Microsoft Sans Serif"/>
          <w:spacing w:val="-12"/>
          <w:sz w:val="18"/>
          <w:szCs w:val="18"/>
        </w:rPr>
        <w:t xml:space="preserve"> </w:t>
      </w:r>
      <w:r w:rsidRPr="00D32760">
        <w:rPr>
          <w:rFonts w:ascii="Microsoft Sans Serif" w:eastAsia="Microsoft Sans Serif" w:hAnsi="Microsoft Sans Serif" w:cs="Microsoft Sans Serif"/>
          <w:sz w:val="18"/>
          <w:szCs w:val="18"/>
        </w:rPr>
        <w:t>NY</w:t>
      </w:r>
      <w:r w:rsidRPr="00D32760">
        <w:rPr>
          <w:rFonts w:ascii="Microsoft Sans Serif" w:eastAsia="Microsoft Sans Serif" w:hAnsi="Microsoft Sans Serif" w:cs="Microsoft Sans Serif"/>
          <w:spacing w:val="-12"/>
          <w:sz w:val="18"/>
          <w:szCs w:val="18"/>
        </w:rPr>
        <w:t xml:space="preserve"> </w:t>
      </w:r>
      <w:r w:rsidRPr="00D32760">
        <w:rPr>
          <w:rFonts w:ascii="Microsoft Sans Serif" w:eastAsia="Microsoft Sans Serif" w:hAnsi="Microsoft Sans Serif" w:cs="Microsoft Sans Serif"/>
          <w:sz w:val="18"/>
          <w:szCs w:val="18"/>
        </w:rPr>
        <w:t xml:space="preserve">10036 </w:t>
      </w:r>
      <w:r w:rsidRPr="00D32760">
        <w:rPr>
          <w:rFonts w:ascii="Microsoft Sans Serif" w:eastAsia="Microsoft Sans Serif" w:hAnsi="Microsoft Sans Serif" w:cs="Microsoft Sans Serif"/>
          <w:spacing w:val="-2"/>
          <w:sz w:val="18"/>
          <w:szCs w:val="18"/>
          <w:u w:val="single"/>
        </w:rPr>
        <w:t>E1.21-2013</w:t>
      </w:r>
      <w:r w:rsidRPr="00D32760">
        <w:rPr>
          <w:rFonts w:ascii="Microsoft Sans Serif" w:eastAsia="Microsoft Sans Serif" w:hAnsi="Microsoft Sans Serif" w:cs="Microsoft Sans Serif"/>
          <w:sz w:val="18"/>
          <w:szCs w:val="18"/>
        </w:rPr>
        <w:tab/>
      </w:r>
      <w:r w:rsidRPr="00D32760">
        <w:rPr>
          <w:rFonts w:ascii="Microsoft Sans Serif" w:eastAsia="Microsoft Sans Serif" w:hAnsi="Microsoft Sans Serif" w:cs="Microsoft Sans Serif"/>
          <w:sz w:val="18"/>
          <w:szCs w:val="18"/>
          <w:u w:val="single"/>
        </w:rPr>
        <w:t>Entertainment Technology: Temporary Structures Used for Technical Production of Outdoor</w:t>
      </w:r>
    </w:p>
    <w:p w14:paraId="3BB2E238" w14:textId="77777777" w:rsidR="00D32760" w:rsidRPr="00D32760" w:rsidRDefault="00D32760" w:rsidP="00D32760">
      <w:pPr>
        <w:widowControl w:val="0"/>
        <w:autoSpaceDE w:val="0"/>
        <w:autoSpaceDN w:val="0"/>
        <w:spacing w:after="0" w:afterAutospacing="0" w:line="202" w:lineRule="exact"/>
        <w:ind w:left="2965" w:firstLine="0"/>
        <w:rPr>
          <w:rFonts w:ascii="Microsoft Sans Serif" w:eastAsia="Microsoft Sans Serif" w:hAnsi="Microsoft Sans Serif" w:cs="Microsoft Sans Serif"/>
          <w:sz w:val="18"/>
          <w:szCs w:val="18"/>
        </w:rPr>
      </w:pPr>
      <w:r w:rsidRPr="00D32760">
        <w:rPr>
          <w:rFonts w:ascii="Microsoft Sans Serif" w:eastAsia="Microsoft Sans Serif" w:hAnsi="Microsoft Sans Serif" w:cs="Microsoft Sans Serif"/>
          <w:spacing w:val="-2"/>
          <w:sz w:val="18"/>
          <w:szCs w:val="18"/>
          <w:u w:val="single"/>
        </w:rPr>
        <w:t>Entertainment</w:t>
      </w:r>
      <w:r w:rsidRPr="00D32760">
        <w:rPr>
          <w:rFonts w:ascii="Microsoft Sans Serif" w:eastAsia="Microsoft Sans Serif" w:hAnsi="Microsoft Sans Serif" w:cs="Microsoft Sans Serif"/>
          <w:spacing w:val="12"/>
          <w:sz w:val="18"/>
          <w:szCs w:val="18"/>
          <w:u w:val="single"/>
        </w:rPr>
        <w:t xml:space="preserve"> </w:t>
      </w:r>
      <w:r w:rsidRPr="00D32760">
        <w:rPr>
          <w:rFonts w:ascii="Microsoft Sans Serif" w:eastAsia="Microsoft Sans Serif" w:hAnsi="Microsoft Sans Serif" w:cs="Microsoft Sans Serif"/>
          <w:spacing w:val="-2"/>
          <w:sz w:val="18"/>
          <w:szCs w:val="18"/>
          <w:u w:val="single"/>
        </w:rPr>
        <w:t>Event</w:t>
      </w:r>
    </w:p>
    <w:p w14:paraId="589D491F" w14:textId="77777777" w:rsidR="00D32760" w:rsidRPr="00D32760" w:rsidRDefault="00D32760" w:rsidP="00D32760">
      <w:pPr>
        <w:widowControl w:val="0"/>
        <w:autoSpaceDE w:val="0"/>
        <w:autoSpaceDN w:val="0"/>
        <w:spacing w:before="130" w:after="0" w:afterAutospacing="0"/>
        <w:ind w:left="0" w:firstLine="0"/>
        <w:rPr>
          <w:rFonts w:ascii="Microsoft Sans Serif" w:eastAsia="Microsoft Sans Serif" w:hAnsi="Microsoft Sans Serif" w:cs="Microsoft Sans Serif"/>
          <w:sz w:val="18"/>
          <w:szCs w:val="18"/>
        </w:rPr>
      </w:pPr>
    </w:p>
    <w:p w14:paraId="250B0EBE" w14:textId="77777777" w:rsidR="00D32760" w:rsidRPr="00D32760" w:rsidRDefault="00D32760" w:rsidP="00D32760">
      <w:pPr>
        <w:widowControl w:val="0"/>
        <w:tabs>
          <w:tab w:val="left" w:pos="2964"/>
        </w:tabs>
        <w:autoSpaceDE w:val="0"/>
        <w:autoSpaceDN w:val="0"/>
        <w:spacing w:after="0" w:afterAutospacing="0"/>
        <w:ind w:left="190" w:firstLine="0"/>
        <w:rPr>
          <w:rFonts w:ascii="Microsoft Sans Serif" w:eastAsia="Microsoft Sans Serif" w:hAnsi="Microsoft Sans Serif" w:cs="Microsoft Sans Serif"/>
          <w:sz w:val="18"/>
          <w:szCs w:val="18"/>
        </w:rPr>
      </w:pPr>
      <w:r w:rsidRPr="00D32760">
        <w:rPr>
          <w:rFonts w:ascii="Microsoft Sans Serif" w:eastAsia="Microsoft Sans Serif" w:hAnsi="Microsoft Sans Serif" w:cs="Microsoft Sans Serif"/>
          <w:spacing w:val="-2"/>
          <w:sz w:val="18"/>
          <w:szCs w:val="18"/>
          <w:u w:val="single"/>
        </w:rPr>
        <w:t>ES1.7-</w:t>
      </w:r>
      <w:r w:rsidRPr="00D32760">
        <w:rPr>
          <w:rFonts w:ascii="Microsoft Sans Serif" w:eastAsia="Microsoft Sans Serif" w:hAnsi="Microsoft Sans Serif" w:cs="Microsoft Sans Serif"/>
          <w:spacing w:val="-4"/>
          <w:sz w:val="18"/>
          <w:szCs w:val="18"/>
          <w:u w:val="single"/>
        </w:rPr>
        <w:t>2021</w:t>
      </w:r>
      <w:r w:rsidRPr="00D32760">
        <w:rPr>
          <w:rFonts w:ascii="Microsoft Sans Serif" w:eastAsia="Microsoft Sans Serif" w:hAnsi="Microsoft Sans Serif" w:cs="Microsoft Sans Serif"/>
          <w:sz w:val="18"/>
          <w:szCs w:val="18"/>
        </w:rPr>
        <w:tab/>
      </w:r>
      <w:r w:rsidRPr="00D32760">
        <w:rPr>
          <w:rFonts w:ascii="Microsoft Sans Serif" w:eastAsia="Microsoft Sans Serif" w:hAnsi="Microsoft Sans Serif" w:cs="Microsoft Sans Serif"/>
          <w:sz w:val="18"/>
          <w:szCs w:val="18"/>
          <w:u w:val="single"/>
        </w:rPr>
        <w:t>Event</w:t>
      </w:r>
      <w:r w:rsidRPr="00D32760">
        <w:rPr>
          <w:rFonts w:ascii="Microsoft Sans Serif" w:eastAsia="Microsoft Sans Serif" w:hAnsi="Microsoft Sans Serif" w:cs="Microsoft Sans Serif"/>
          <w:spacing w:val="-5"/>
          <w:sz w:val="18"/>
          <w:szCs w:val="18"/>
          <w:u w:val="single"/>
        </w:rPr>
        <w:t xml:space="preserve"> </w:t>
      </w:r>
      <w:r w:rsidRPr="00D32760">
        <w:rPr>
          <w:rFonts w:ascii="Microsoft Sans Serif" w:eastAsia="Microsoft Sans Serif" w:hAnsi="Microsoft Sans Serif" w:cs="Microsoft Sans Serif"/>
          <w:sz w:val="18"/>
          <w:szCs w:val="18"/>
          <w:u w:val="single"/>
        </w:rPr>
        <w:t>Safety</w:t>
      </w:r>
      <w:r w:rsidRPr="00D32760">
        <w:rPr>
          <w:rFonts w:ascii="Microsoft Sans Serif" w:eastAsia="Microsoft Sans Serif" w:hAnsi="Microsoft Sans Serif" w:cs="Microsoft Sans Serif"/>
          <w:spacing w:val="-4"/>
          <w:sz w:val="18"/>
          <w:szCs w:val="18"/>
          <w:u w:val="single"/>
        </w:rPr>
        <w:t xml:space="preserve"> </w:t>
      </w:r>
      <w:r w:rsidRPr="00D32760">
        <w:rPr>
          <w:rFonts w:ascii="Microsoft Sans Serif" w:eastAsia="Microsoft Sans Serif" w:hAnsi="Microsoft Sans Serif" w:cs="Microsoft Sans Serif"/>
          <w:sz w:val="18"/>
          <w:szCs w:val="18"/>
          <w:u w:val="single"/>
        </w:rPr>
        <w:t>Requirements</w:t>
      </w:r>
      <w:r w:rsidRPr="00D32760">
        <w:rPr>
          <w:rFonts w:ascii="Microsoft Sans Serif" w:eastAsia="Microsoft Sans Serif" w:hAnsi="Microsoft Sans Serif" w:cs="Microsoft Sans Serif"/>
          <w:spacing w:val="-4"/>
          <w:sz w:val="18"/>
          <w:szCs w:val="18"/>
          <w:u w:val="single"/>
        </w:rPr>
        <w:t xml:space="preserve"> </w:t>
      </w:r>
      <w:r w:rsidRPr="00D32760">
        <w:rPr>
          <w:rFonts w:ascii="Microsoft Sans Serif" w:eastAsia="Microsoft Sans Serif" w:hAnsi="Microsoft Sans Serif" w:cs="Microsoft Sans Serif"/>
          <w:sz w:val="18"/>
          <w:szCs w:val="18"/>
          <w:u w:val="single"/>
        </w:rPr>
        <w:t>-</w:t>
      </w:r>
      <w:r w:rsidRPr="00D32760">
        <w:rPr>
          <w:rFonts w:ascii="Microsoft Sans Serif" w:eastAsia="Microsoft Sans Serif" w:hAnsi="Microsoft Sans Serif" w:cs="Microsoft Sans Serif"/>
          <w:spacing w:val="-5"/>
          <w:sz w:val="18"/>
          <w:szCs w:val="18"/>
          <w:u w:val="single"/>
        </w:rPr>
        <w:t xml:space="preserve"> </w:t>
      </w:r>
      <w:r w:rsidRPr="00D32760">
        <w:rPr>
          <w:rFonts w:ascii="Microsoft Sans Serif" w:eastAsia="Microsoft Sans Serif" w:hAnsi="Microsoft Sans Serif" w:cs="Microsoft Sans Serif"/>
          <w:sz w:val="18"/>
          <w:szCs w:val="18"/>
          <w:u w:val="single"/>
        </w:rPr>
        <w:t>Weather</w:t>
      </w:r>
      <w:r w:rsidRPr="00D32760">
        <w:rPr>
          <w:rFonts w:ascii="Microsoft Sans Serif" w:eastAsia="Microsoft Sans Serif" w:hAnsi="Microsoft Sans Serif" w:cs="Microsoft Sans Serif"/>
          <w:spacing w:val="-4"/>
          <w:sz w:val="18"/>
          <w:szCs w:val="18"/>
          <w:u w:val="single"/>
        </w:rPr>
        <w:t xml:space="preserve"> </w:t>
      </w:r>
      <w:proofErr w:type="spellStart"/>
      <w:r w:rsidRPr="00D32760">
        <w:rPr>
          <w:rFonts w:ascii="Microsoft Sans Serif" w:eastAsia="Microsoft Sans Serif" w:hAnsi="Microsoft Sans Serif" w:cs="Microsoft Sans Serif"/>
          <w:spacing w:val="-2"/>
          <w:sz w:val="18"/>
          <w:szCs w:val="18"/>
          <w:u w:val="single"/>
        </w:rPr>
        <w:t>Preparednes</w:t>
      </w:r>
      <w:proofErr w:type="spellEnd"/>
    </w:p>
    <w:p w14:paraId="52D9A8ED" w14:textId="77777777" w:rsidR="009B6C50" w:rsidRDefault="009B6C50" w:rsidP="005D2761">
      <w:pPr>
        <w:autoSpaceDE w:val="0"/>
        <w:autoSpaceDN w:val="0"/>
        <w:adjustRightInd w:val="0"/>
        <w:rPr>
          <w:rFonts w:eastAsia="Arial"/>
          <w:color w:val="0070C0"/>
          <w:w w:val="99"/>
          <w:sz w:val="32"/>
          <w:szCs w:val="32"/>
        </w:rPr>
      </w:pPr>
    </w:p>
    <w:p w14:paraId="7E492EAD" w14:textId="3BE8EE79" w:rsidR="00D32760" w:rsidRPr="00291618" w:rsidRDefault="00D32760" w:rsidP="00D32760">
      <w:pPr>
        <w:autoSpaceDE w:val="0"/>
        <w:autoSpaceDN w:val="0"/>
        <w:adjustRightInd w:val="0"/>
        <w:spacing w:after="0" w:afterAutospacing="0"/>
        <w:ind w:left="0" w:firstLine="0"/>
        <w:rPr>
          <w:rFonts w:ascii="Arial" w:hAnsi="Arial" w:cs="Arial"/>
          <w:bCs/>
          <w:color w:val="FF0000"/>
        </w:rPr>
      </w:pPr>
      <w:r w:rsidRPr="00291618">
        <w:rPr>
          <w:rFonts w:ascii="Arial" w:hAnsi="Arial" w:cs="Arial"/>
          <w:bCs/>
          <w:color w:val="FF0000"/>
        </w:rPr>
        <w:t>(</w:t>
      </w:r>
      <w:r>
        <w:rPr>
          <w:rFonts w:ascii="Arial" w:hAnsi="Arial" w:cs="Arial"/>
          <w:bCs/>
          <w:color w:val="FF0000"/>
        </w:rPr>
        <w:t>R11175 / S116-22</w:t>
      </w:r>
      <w:r w:rsidRPr="00291618">
        <w:rPr>
          <w:rFonts w:ascii="Arial" w:hAnsi="Arial" w:cs="Arial"/>
          <w:bCs/>
          <w:color w:val="FF0000"/>
        </w:rPr>
        <w:t>)</w:t>
      </w:r>
      <w:r w:rsidR="008A584B">
        <w:rPr>
          <w:rFonts w:ascii="Arial" w:hAnsi="Arial" w:cs="Arial"/>
          <w:bCs/>
          <w:color w:val="FF0000"/>
        </w:rPr>
        <w:t xml:space="preserve"> </w:t>
      </w:r>
    </w:p>
    <w:p w14:paraId="3F2CFD7B" w14:textId="77777777" w:rsidR="009B6C50" w:rsidRDefault="009B6C50" w:rsidP="001D7A86">
      <w:pPr>
        <w:pStyle w:val="A1"/>
        <w:rPr>
          <w:w w:val="99"/>
        </w:rPr>
      </w:pPr>
    </w:p>
    <w:p w14:paraId="1EB05C9D" w14:textId="77777777" w:rsidR="001D7A86" w:rsidRDefault="001D7A86" w:rsidP="001D7A86">
      <w:pPr>
        <w:pStyle w:val="A1"/>
        <w:rPr>
          <w:w w:val="99"/>
        </w:rPr>
      </w:pPr>
    </w:p>
    <w:p w14:paraId="09BF8F24" w14:textId="77777777" w:rsidR="001D7A86" w:rsidRPr="001D7A86" w:rsidRDefault="001D7A86" w:rsidP="001D7A86">
      <w:pPr>
        <w:widowControl w:val="0"/>
        <w:autoSpaceDE w:val="0"/>
        <w:autoSpaceDN w:val="0"/>
        <w:spacing w:after="0" w:afterAutospacing="0"/>
        <w:ind w:left="190" w:firstLine="0"/>
        <w:outlineLvl w:val="5"/>
        <w:rPr>
          <w:rFonts w:ascii="Arial" w:eastAsia="Arial" w:hAnsi="Arial" w:cs="Arial"/>
          <w:b/>
          <w:bCs/>
          <w:sz w:val="18"/>
          <w:szCs w:val="18"/>
        </w:rPr>
      </w:pPr>
      <w:r w:rsidRPr="001D7A86">
        <w:rPr>
          <w:rFonts w:ascii="Arial" w:eastAsia="Arial" w:hAnsi="Arial" w:cs="Arial"/>
          <w:b/>
          <w:bCs/>
          <w:sz w:val="18"/>
          <w:szCs w:val="18"/>
        </w:rPr>
        <w:t>Add</w:t>
      </w:r>
      <w:r w:rsidRPr="001D7A86">
        <w:rPr>
          <w:rFonts w:ascii="Arial" w:eastAsia="Arial" w:hAnsi="Arial" w:cs="Arial"/>
          <w:b/>
          <w:bCs/>
          <w:spacing w:val="-6"/>
          <w:sz w:val="18"/>
          <w:szCs w:val="18"/>
        </w:rPr>
        <w:t xml:space="preserve"> </w:t>
      </w:r>
      <w:r w:rsidRPr="001D7A86">
        <w:rPr>
          <w:rFonts w:ascii="Arial" w:eastAsia="Arial" w:hAnsi="Arial" w:cs="Arial"/>
          <w:b/>
          <w:bCs/>
          <w:sz w:val="18"/>
          <w:szCs w:val="18"/>
        </w:rPr>
        <w:t>new</w:t>
      </w:r>
      <w:r w:rsidRPr="001D7A86">
        <w:rPr>
          <w:rFonts w:ascii="Arial" w:eastAsia="Arial" w:hAnsi="Arial" w:cs="Arial"/>
          <w:b/>
          <w:bCs/>
          <w:spacing w:val="-6"/>
          <w:sz w:val="18"/>
          <w:szCs w:val="18"/>
        </w:rPr>
        <w:t xml:space="preserve"> </w:t>
      </w:r>
      <w:r w:rsidRPr="001D7A86">
        <w:rPr>
          <w:rFonts w:ascii="Arial" w:eastAsia="Arial" w:hAnsi="Arial" w:cs="Arial"/>
          <w:b/>
          <w:bCs/>
          <w:sz w:val="18"/>
          <w:szCs w:val="18"/>
        </w:rPr>
        <w:t>standard(s)</w:t>
      </w:r>
      <w:r w:rsidRPr="001D7A86">
        <w:rPr>
          <w:rFonts w:ascii="Arial" w:eastAsia="Arial" w:hAnsi="Arial" w:cs="Arial"/>
          <w:b/>
          <w:bCs/>
          <w:spacing w:val="-6"/>
          <w:sz w:val="18"/>
          <w:szCs w:val="18"/>
        </w:rPr>
        <w:t xml:space="preserve"> </w:t>
      </w:r>
      <w:r w:rsidRPr="001D7A86">
        <w:rPr>
          <w:rFonts w:ascii="Arial" w:eastAsia="Arial" w:hAnsi="Arial" w:cs="Arial"/>
          <w:b/>
          <w:bCs/>
          <w:sz w:val="18"/>
          <w:szCs w:val="18"/>
        </w:rPr>
        <w:t>as</w:t>
      </w:r>
      <w:r w:rsidRPr="001D7A86">
        <w:rPr>
          <w:rFonts w:ascii="Arial" w:eastAsia="Arial" w:hAnsi="Arial" w:cs="Arial"/>
          <w:b/>
          <w:bCs/>
          <w:spacing w:val="-5"/>
          <w:sz w:val="18"/>
          <w:szCs w:val="18"/>
        </w:rPr>
        <w:t xml:space="preserve"> </w:t>
      </w:r>
      <w:r w:rsidRPr="001D7A86">
        <w:rPr>
          <w:rFonts w:ascii="Arial" w:eastAsia="Arial" w:hAnsi="Arial" w:cs="Arial"/>
          <w:b/>
          <w:bCs/>
          <w:spacing w:val="-2"/>
          <w:sz w:val="18"/>
          <w:szCs w:val="18"/>
        </w:rPr>
        <w:t>follows:</w:t>
      </w:r>
    </w:p>
    <w:p w14:paraId="14E306D6" w14:textId="77777777" w:rsidR="001D7A86" w:rsidRPr="001D7A86" w:rsidRDefault="001D7A86" w:rsidP="001D7A86">
      <w:pPr>
        <w:widowControl w:val="0"/>
        <w:autoSpaceDE w:val="0"/>
        <w:autoSpaceDN w:val="0"/>
        <w:spacing w:before="39" w:after="0" w:afterAutospacing="0"/>
        <w:ind w:left="0" w:firstLine="0"/>
        <w:rPr>
          <w:rFonts w:ascii="Arial" w:eastAsia="Microsoft Sans Serif" w:hAnsi="Microsoft Sans Serif" w:cs="Microsoft Sans Serif"/>
          <w:b/>
          <w:sz w:val="18"/>
          <w:szCs w:val="18"/>
        </w:rPr>
      </w:pPr>
    </w:p>
    <w:p w14:paraId="648A0067" w14:textId="77777777" w:rsidR="001D7A86" w:rsidRPr="001D7A86" w:rsidRDefault="001D7A86" w:rsidP="001D7A86">
      <w:pPr>
        <w:widowControl w:val="0"/>
        <w:autoSpaceDE w:val="0"/>
        <w:autoSpaceDN w:val="0"/>
        <w:spacing w:after="0" w:afterAutospacing="0"/>
        <w:ind w:left="0" w:right="115" w:firstLine="0"/>
        <w:jc w:val="right"/>
        <w:rPr>
          <w:rFonts w:ascii="Microsoft Sans Serif" w:eastAsia="Microsoft Sans Serif" w:hAnsi="Microsoft Sans Serif" w:cs="Microsoft Sans Serif"/>
          <w:sz w:val="18"/>
          <w:szCs w:val="18"/>
        </w:rPr>
      </w:pPr>
      <w:r w:rsidRPr="001D7A86">
        <w:rPr>
          <w:rFonts w:ascii="Microsoft Sans Serif" w:eastAsia="Microsoft Sans Serif" w:hAnsi="Microsoft Sans Serif" w:cs="Microsoft Sans Serif"/>
          <w:noProof/>
          <w:sz w:val="18"/>
          <w:szCs w:val="18"/>
        </w:rPr>
        <mc:AlternateContent>
          <mc:Choice Requires="wps">
            <w:drawing>
              <wp:anchor distT="0" distB="0" distL="0" distR="0" simplePos="0" relativeHeight="251832320" behindDoc="0" locked="0" layoutInCell="1" allowOverlap="1" wp14:anchorId="0763785D" wp14:editId="0E0D3F76">
                <wp:simplePos x="0" y="0"/>
                <wp:positionH relativeFrom="page">
                  <wp:posOffset>361950</wp:posOffset>
                </wp:positionH>
                <wp:positionV relativeFrom="paragraph">
                  <wp:posOffset>43866</wp:posOffset>
                </wp:positionV>
                <wp:extent cx="1066800" cy="228600"/>
                <wp:effectExtent l="0" t="0" r="0" b="0"/>
                <wp:wrapNone/>
                <wp:docPr id="2714" name="Textbox 2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228600"/>
                        </a:xfrm>
                        <a:prstGeom prst="rect">
                          <a:avLst/>
                        </a:prstGeom>
                      </wps:spPr>
                      <wps:txbx>
                        <w:txbxContent>
                          <w:p w14:paraId="04DF68AE" w14:textId="77777777" w:rsidR="001D7A86" w:rsidRDefault="001D7A86" w:rsidP="001D7A86">
                            <w:pPr>
                              <w:spacing w:line="353" w:lineRule="exact"/>
                              <w:rPr>
                                <w:rFonts w:ascii="Arial"/>
                                <w:b/>
                                <w:sz w:val="36"/>
                              </w:rPr>
                            </w:pPr>
                            <w:r>
                              <w:rPr>
                                <w:rFonts w:ascii="Arial"/>
                                <w:b/>
                                <w:spacing w:val="-2"/>
                                <w:sz w:val="36"/>
                              </w:rPr>
                              <w:t>ASCE/SEI</w:t>
                            </w:r>
                          </w:p>
                        </w:txbxContent>
                      </wps:txbx>
                      <wps:bodyPr wrap="square" lIns="0" tIns="0" rIns="0" bIns="0" rtlCol="0">
                        <a:noAutofit/>
                      </wps:bodyPr>
                    </wps:wsp>
                  </a:graphicData>
                </a:graphic>
              </wp:anchor>
            </w:drawing>
          </mc:Choice>
          <mc:Fallback>
            <w:pict>
              <v:shape w14:anchorId="0763785D" id="Textbox 2714" o:spid="_x0000_s1033" type="#_x0000_t202" style="position:absolute;left:0;text-align:left;margin-left:28.5pt;margin-top:3.45pt;width:84pt;height:18pt;z-index:251832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" filled="f" stroked="f">
                <v:textbox inset="0,0,0,0">
                  <w:txbxContent>
                    <w:p w14:paraId="04DF68AE" w14:textId="77777777" w:rsidR="001D7A86" w:rsidRDefault="001D7A86" w:rsidP="001D7A86">
                      <w:pPr>
                        <w:spacing w:line="353" w:lineRule="exact"/>
                        <w:rPr>
                          <w:rFonts w:ascii="Arial"/>
                          <w:b/>
                          <w:sz w:val="36"/>
                        </w:rPr>
                      </w:pPr>
                      <w:r>
                        <w:rPr>
                          <w:rFonts w:ascii="Arial"/>
                          <w:b/>
                          <w:spacing w:val="-2"/>
                          <w:sz w:val="36"/>
                        </w:rPr>
                        <w:t>ASCE/SEI</w:t>
                      </w:r>
                    </w:p>
                  </w:txbxContent>
                </v:textbox>
                <w10:wrap anchorx="page"/>
              </v:shape>
            </w:pict>
          </mc:Fallback>
        </mc:AlternateContent>
      </w:r>
      <w:r w:rsidRPr="001D7A86">
        <w:rPr>
          <w:rFonts w:ascii="Microsoft Sans Serif" w:eastAsia="Microsoft Sans Serif" w:hAnsi="Microsoft Sans Serif" w:cs="Microsoft Sans Serif"/>
          <w:sz w:val="18"/>
          <w:szCs w:val="18"/>
        </w:rPr>
        <w:t>American</w:t>
      </w:r>
      <w:r w:rsidRPr="001D7A86">
        <w:rPr>
          <w:rFonts w:ascii="Microsoft Sans Serif" w:eastAsia="Microsoft Sans Serif" w:hAnsi="Microsoft Sans Serif" w:cs="Microsoft Sans Serif"/>
          <w:spacing w:val="-7"/>
          <w:sz w:val="18"/>
          <w:szCs w:val="18"/>
        </w:rPr>
        <w:t xml:space="preserve"> </w:t>
      </w:r>
      <w:r w:rsidRPr="001D7A86">
        <w:rPr>
          <w:rFonts w:ascii="Microsoft Sans Serif" w:eastAsia="Microsoft Sans Serif" w:hAnsi="Microsoft Sans Serif" w:cs="Microsoft Sans Serif"/>
          <w:sz w:val="18"/>
          <w:szCs w:val="18"/>
        </w:rPr>
        <w:t>Society</w:t>
      </w:r>
      <w:r w:rsidRPr="001D7A86">
        <w:rPr>
          <w:rFonts w:ascii="Microsoft Sans Serif" w:eastAsia="Microsoft Sans Serif" w:hAnsi="Microsoft Sans Serif" w:cs="Microsoft Sans Serif"/>
          <w:spacing w:val="-7"/>
          <w:sz w:val="18"/>
          <w:szCs w:val="18"/>
        </w:rPr>
        <w:t xml:space="preserve"> </w:t>
      </w:r>
      <w:r w:rsidRPr="001D7A86">
        <w:rPr>
          <w:rFonts w:ascii="Microsoft Sans Serif" w:eastAsia="Microsoft Sans Serif" w:hAnsi="Microsoft Sans Serif" w:cs="Microsoft Sans Serif"/>
          <w:sz w:val="18"/>
          <w:szCs w:val="18"/>
        </w:rPr>
        <w:t>of</w:t>
      </w:r>
      <w:r w:rsidRPr="001D7A86">
        <w:rPr>
          <w:rFonts w:ascii="Microsoft Sans Serif" w:eastAsia="Microsoft Sans Serif" w:hAnsi="Microsoft Sans Serif" w:cs="Microsoft Sans Serif"/>
          <w:spacing w:val="-6"/>
          <w:sz w:val="18"/>
          <w:szCs w:val="18"/>
        </w:rPr>
        <w:t xml:space="preserve"> </w:t>
      </w:r>
      <w:r w:rsidRPr="001D7A86">
        <w:rPr>
          <w:rFonts w:ascii="Microsoft Sans Serif" w:eastAsia="Microsoft Sans Serif" w:hAnsi="Microsoft Sans Serif" w:cs="Microsoft Sans Serif"/>
          <w:sz w:val="18"/>
          <w:szCs w:val="18"/>
        </w:rPr>
        <w:t>Civil</w:t>
      </w:r>
      <w:r w:rsidRPr="001D7A86">
        <w:rPr>
          <w:rFonts w:ascii="Microsoft Sans Serif" w:eastAsia="Microsoft Sans Serif" w:hAnsi="Microsoft Sans Serif" w:cs="Microsoft Sans Serif"/>
          <w:spacing w:val="-7"/>
          <w:sz w:val="18"/>
          <w:szCs w:val="18"/>
        </w:rPr>
        <w:t xml:space="preserve"> </w:t>
      </w:r>
      <w:r w:rsidRPr="001D7A86">
        <w:rPr>
          <w:rFonts w:ascii="Microsoft Sans Serif" w:eastAsia="Microsoft Sans Serif" w:hAnsi="Microsoft Sans Serif" w:cs="Microsoft Sans Serif"/>
          <w:sz w:val="18"/>
          <w:szCs w:val="18"/>
        </w:rPr>
        <w:t>Engineers</w:t>
      </w:r>
      <w:r w:rsidRPr="001D7A86">
        <w:rPr>
          <w:rFonts w:ascii="Microsoft Sans Serif" w:eastAsia="Microsoft Sans Serif" w:hAnsi="Microsoft Sans Serif" w:cs="Microsoft Sans Serif"/>
          <w:spacing w:val="-6"/>
          <w:sz w:val="18"/>
          <w:szCs w:val="18"/>
        </w:rPr>
        <w:t xml:space="preserve"> </w:t>
      </w:r>
      <w:r w:rsidRPr="001D7A86">
        <w:rPr>
          <w:rFonts w:ascii="Microsoft Sans Serif" w:eastAsia="Microsoft Sans Serif" w:hAnsi="Microsoft Sans Serif" w:cs="Microsoft Sans Serif"/>
          <w:sz w:val="18"/>
          <w:szCs w:val="18"/>
        </w:rPr>
        <w:t>Structural</w:t>
      </w:r>
      <w:r w:rsidRPr="001D7A86">
        <w:rPr>
          <w:rFonts w:ascii="Microsoft Sans Serif" w:eastAsia="Microsoft Sans Serif" w:hAnsi="Microsoft Sans Serif" w:cs="Microsoft Sans Serif"/>
          <w:spacing w:val="-7"/>
          <w:sz w:val="18"/>
          <w:szCs w:val="18"/>
        </w:rPr>
        <w:t xml:space="preserve"> </w:t>
      </w:r>
      <w:r w:rsidRPr="001D7A86">
        <w:rPr>
          <w:rFonts w:ascii="Microsoft Sans Serif" w:eastAsia="Microsoft Sans Serif" w:hAnsi="Microsoft Sans Serif" w:cs="Microsoft Sans Serif"/>
          <w:sz w:val="18"/>
          <w:szCs w:val="18"/>
        </w:rPr>
        <w:t>Engineering</w:t>
      </w:r>
      <w:r w:rsidRPr="001D7A86">
        <w:rPr>
          <w:rFonts w:ascii="Microsoft Sans Serif" w:eastAsia="Microsoft Sans Serif" w:hAnsi="Microsoft Sans Serif" w:cs="Microsoft Sans Serif"/>
          <w:spacing w:val="-6"/>
          <w:sz w:val="18"/>
          <w:szCs w:val="18"/>
        </w:rPr>
        <w:t xml:space="preserve"> </w:t>
      </w:r>
      <w:r w:rsidRPr="001D7A86">
        <w:rPr>
          <w:rFonts w:ascii="Microsoft Sans Serif" w:eastAsia="Microsoft Sans Serif" w:hAnsi="Microsoft Sans Serif" w:cs="Microsoft Sans Serif"/>
          <w:spacing w:val="-2"/>
          <w:sz w:val="18"/>
          <w:szCs w:val="18"/>
        </w:rPr>
        <w:t>Institute</w:t>
      </w:r>
    </w:p>
    <w:p w14:paraId="1D3E6642" w14:textId="77777777" w:rsidR="001D7A86" w:rsidRPr="001D7A86" w:rsidRDefault="001D7A86" w:rsidP="001D7A86">
      <w:pPr>
        <w:widowControl w:val="0"/>
        <w:autoSpaceDE w:val="0"/>
        <w:autoSpaceDN w:val="0"/>
        <w:spacing w:before="66" w:after="0" w:afterAutospacing="0"/>
        <w:ind w:left="0" w:right="138" w:firstLine="0"/>
        <w:jc w:val="right"/>
        <w:rPr>
          <w:rFonts w:ascii="Microsoft Sans Serif" w:eastAsia="Microsoft Sans Serif" w:hAnsi="Microsoft Sans Serif" w:cs="Microsoft Sans Serif"/>
          <w:sz w:val="18"/>
          <w:szCs w:val="18"/>
        </w:rPr>
      </w:pPr>
      <w:r w:rsidRPr="001D7A86">
        <w:rPr>
          <w:rFonts w:ascii="Microsoft Sans Serif" w:eastAsia="Microsoft Sans Serif" w:hAnsi="Microsoft Sans Serif" w:cs="Microsoft Sans Serif"/>
          <w:sz w:val="18"/>
          <w:szCs w:val="18"/>
        </w:rPr>
        <w:t>1801</w:t>
      </w:r>
      <w:r w:rsidRPr="001D7A86">
        <w:rPr>
          <w:rFonts w:ascii="Microsoft Sans Serif" w:eastAsia="Microsoft Sans Serif" w:hAnsi="Microsoft Sans Serif" w:cs="Microsoft Sans Serif"/>
          <w:spacing w:val="-5"/>
          <w:sz w:val="18"/>
          <w:szCs w:val="18"/>
        </w:rPr>
        <w:t xml:space="preserve"> </w:t>
      </w:r>
      <w:r w:rsidRPr="001D7A86">
        <w:rPr>
          <w:rFonts w:ascii="Microsoft Sans Serif" w:eastAsia="Microsoft Sans Serif" w:hAnsi="Microsoft Sans Serif" w:cs="Microsoft Sans Serif"/>
          <w:sz w:val="18"/>
          <w:szCs w:val="18"/>
        </w:rPr>
        <w:t>Alexander</w:t>
      </w:r>
      <w:r w:rsidRPr="001D7A86">
        <w:rPr>
          <w:rFonts w:ascii="Microsoft Sans Serif" w:eastAsia="Microsoft Sans Serif" w:hAnsi="Microsoft Sans Serif" w:cs="Microsoft Sans Serif"/>
          <w:spacing w:val="-4"/>
          <w:sz w:val="18"/>
          <w:szCs w:val="18"/>
        </w:rPr>
        <w:t xml:space="preserve"> </w:t>
      </w:r>
      <w:r w:rsidRPr="001D7A86">
        <w:rPr>
          <w:rFonts w:ascii="Microsoft Sans Serif" w:eastAsia="Microsoft Sans Serif" w:hAnsi="Microsoft Sans Serif" w:cs="Microsoft Sans Serif"/>
          <w:sz w:val="18"/>
          <w:szCs w:val="18"/>
        </w:rPr>
        <w:t>Bell</w:t>
      </w:r>
      <w:r w:rsidRPr="001D7A86">
        <w:rPr>
          <w:rFonts w:ascii="Microsoft Sans Serif" w:eastAsia="Microsoft Sans Serif" w:hAnsi="Microsoft Sans Serif" w:cs="Microsoft Sans Serif"/>
          <w:spacing w:val="-4"/>
          <w:sz w:val="18"/>
          <w:szCs w:val="18"/>
        </w:rPr>
        <w:t xml:space="preserve"> Drive</w:t>
      </w:r>
    </w:p>
    <w:p w14:paraId="7DE5A899" w14:textId="77777777" w:rsidR="001D7A86" w:rsidRPr="001D7A86" w:rsidRDefault="001D7A86" w:rsidP="001D7A86">
      <w:pPr>
        <w:widowControl w:val="0"/>
        <w:autoSpaceDE w:val="0"/>
        <w:autoSpaceDN w:val="0"/>
        <w:spacing w:before="67" w:after="0" w:afterAutospacing="0"/>
        <w:ind w:left="0" w:right="142" w:firstLine="0"/>
        <w:jc w:val="right"/>
        <w:rPr>
          <w:rFonts w:ascii="Microsoft Sans Serif" w:eastAsia="Microsoft Sans Serif" w:hAnsi="Microsoft Sans Serif" w:cs="Microsoft Sans Serif"/>
          <w:sz w:val="18"/>
          <w:szCs w:val="18"/>
        </w:rPr>
      </w:pPr>
      <w:r w:rsidRPr="001D7A86">
        <w:rPr>
          <w:rFonts w:ascii="Microsoft Sans Serif" w:eastAsia="Microsoft Sans Serif" w:hAnsi="Microsoft Sans Serif" w:cs="Microsoft Sans Serif"/>
          <w:sz w:val="18"/>
          <w:szCs w:val="18"/>
        </w:rPr>
        <w:t>Reston,</w:t>
      </w:r>
      <w:r w:rsidRPr="001D7A86">
        <w:rPr>
          <w:rFonts w:ascii="Microsoft Sans Serif" w:eastAsia="Microsoft Sans Serif" w:hAnsi="Microsoft Sans Serif" w:cs="Microsoft Sans Serif"/>
          <w:spacing w:val="-12"/>
          <w:sz w:val="18"/>
          <w:szCs w:val="18"/>
        </w:rPr>
        <w:t xml:space="preserve"> </w:t>
      </w:r>
      <w:r w:rsidRPr="001D7A86">
        <w:rPr>
          <w:rFonts w:ascii="Microsoft Sans Serif" w:eastAsia="Microsoft Sans Serif" w:hAnsi="Microsoft Sans Serif" w:cs="Microsoft Sans Serif"/>
          <w:sz w:val="18"/>
          <w:szCs w:val="18"/>
        </w:rPr>
        <w:t>VA</w:t>
      </w:r>
      <w:r w:rsidRPr="001D7A86">
        <w:rPr>
          <w:rFonts w:ascii="Microsoft Sans Serif" w:eastAsia="Microsoft Sans Serif" w:hAnsi="Microsoft Sans Serif" w:cs="Microsoft Sans Serif"/>
          <w:spacing w:val="-8"/>
          <w:sz w:val="18"/>
          <w:szCs w:val="18"/>
        </w:rPr>
        <w:t xml:space="preserve"> </w:t>
      </w:r>
      <w:r w:rsidRPr="001D7A86">
        <w:rPr>
          <w:rFonts w:ascii="Microsoft Sans Serif" w:eastAsia="Microsoft Sans Serif" w:hAnsi="Microsoft Sans Serif" w:cs="Microsoft Sans Serif"/>
          <w:spacing w:val="-2"/>
          <w:sz w:val="18"/>
          <w:szCs w:val="18"/>
        </w:rPr>
        <w:t>20191</w:t>
      </w:r>
    </w:p>
    <w:p w14:paraId="6E81DF61" w14:textId="77777777" w:rsidR="001D7A86" w:rsidRPr="001D7A86" w:rsidRDefault="001D7A86" w:rsidP="001D7A86">
      <w:pPr>
        <w:widowControl w:val="0"/>
        <w:tabs>
          <w:tab w:val="left" w:pos="2964"/>
        </w:tabs>
        <w:autoSpaceDE w:val="0"/>
        <w:autoSpaceDN w:val="0"/>
        <w:spacing w:before="66" w:after="0" w:afterAutospacing="0"/>
        <w:ind w:left="190" w:firstLine="0"/>
        <w:rPr>
          <w:rFonts w:ascii="Microsoft Sans Serif" w:eastAsia="Microsoft Sans Serif" w:hAnsi="Microsoft Sans Serif" w:cs="Microsoft Sans Serif"/>
          <w:sz w:val="18"/>
          <w:szCs w:val="18"/>
        </w:rPr>
      </w:pPr>
      <w:r w:rsidRPr="001D7A86">
        <w:rPr>
          <w:rFonts w:ascii="Microsoft Sans Serif" w:eastAsia="Microsoft Sans Serif" w:hAnsi="Microsoft Sans Serif" w:cs="Microsoft Sans Serif"/>
          <w:spacing w:val="-2"/>
          <w:sz w:val="18"/>
          <w:szCs w:val="18"/>
          <w:u w:val="single"/>
        </w:rPr>
        <w:t>7-</w:t>
      </w:r>
      <w:r w:rsidRPr="001D7A86">
        <w:rPr>
          <w:rFonts w:ascii="Microsoft Sans Serif" w:eastAsia="Microsoft Sans Serif" w:hAnsi="Microsoft Sans Serif" w:cs="Microsoft Sans Serif"/>
          <w:spacing w:val="-5"/>
          <w:sz w:val="18"/>
          <w:szCs w:val="18"/>
          <w:u w:val="single"/>
        </w:rPr>
        <w:t>22</w:t>
      </w:r>
      <w:r w:rsidRPr="001D7A86">
        <w:rPr>
          <w:rFonts w:ascii="Microsoft Sans Serif" w:eastAsia="Microsoft Sans Serif" w:hAnsi="Microsoft Sans Serif" w:cs="Microsoft Sans Serif"/>
          <w:sz w:val="18"/>
          <w:szCs w:val="18"/>
        </w:rPr>
        <w:tab/>
      </w:r>
      <w:r w:rsidRPr="001D7A86">
        <w:rPr>
          <w:rFonts w:ascii="Microsoft Sans Serif" w:eastAsia="Microsoft Sans Serif" w:hAnsi="Microsoft Sans Serif" w:cs="Microsoft Sans Serif"/>
          <w:sz w:val="18"/>
          <w:szCs w:val="18"/>
          <w:u w:val="single"/>
        </w:rPr>
        <w:t>Minimum</w:t>
      </w:r>
      <w:r w:rsidRPr="001D7A86">
        <w:rPr>
          <w:rFonts w:ascii="Microsoft Sans Serif" w:eastAsia="Microsoft Sans Serif" w:hAnsi="Microsoft Sans Serif" w:cs="Microsoft Sans Serif"/>
          <w:spacing w:val="-5"/>
          <w:sz w:val="18"/>
          <w:szCs w:val="18"/>
          <w:u w:val="single"/>
        </w:rPr>
        <w:t xml:space="preserve"> </w:t>
      </w:r>
      <w:r w:rsidRPr="001D7A86">
        <w:rPr>
          <w:rFonts w:ascii="Microsoft Sans Serif" w:eastAsia="Microsoft Sans Serif" w:hAnsi="Microsoft Sans Serif" w:cs="Microsoft Sans Serif"/>
          <w:sz w:val="18"/>
          <w:szCs w:val="18"/>
          <w:u w:val="single"/>
        </w:rPr>
        <w:t>Design</w:t>
      </w:r>
      <w:r w:rsidRPr="001D7A86">
        <w:rPr>
          <w:rFonts w:ascii="Microsoft Sans Serif" w:eastAsia="Microsoft Sans Serif" w:hAnsi="Microsoft Sans Serif" w:cs="Microsoft Sans Serif"/>
          <w:spacing w:val="-5"/>
          <w:sz w:val="18"/>
          <w:szCs w:val="18"/>
          <w:u w:val="single"/>
        </w:rPr>
        <w:t xml:space="preserve"> </w:t>
      </w:r>
      <w:r w:rsidRPr="001D7A86">
        <w:rPr>
          <w:rFonts w:ascii="Microsoft Sans Serif" w:eastAsia="Microsoft Sans Serif" w:hAnsi="Microsoft Sans Serif" w:cs="Microsoft Sans Serif"/>
          <w:sz w:val="18"/>
          <w:szCs w:val="18"/>
          <w:u w:val="single"/>
        </w:rPr>
        <w:t>Loads</w:t>
      </w:r>
      <w:r w:rsidRPr="001D7A86">
        <w:rPr>
          <w:rFonts w:ascii="Microsoft Sans Serif" w:eastAsia="Microsoft Sans Serif" w:hAnsi="Microsoft Sans Serif" w:cs="Microsoft Sans Serif"/>
          <w:spacing w:val="-5"/>
          <w:sz w:val="18"/>
          <w:szCs w:val="18"/>
          <w:u w:val="single"/>
        </w:rPr>
        <w:t xml:space="preserve"> </w:t>
      </w:r>
      <w:r w:rsidRPr="001D7A86">
        <w:rPr>
          <w:rFonts w:ascii="Microsoft Sans Serif" w:eastAsia="Microsoft Sans Serif" w:hAnsi="Microsoft Sans Serif" w:cs="Microsoft Sans Serif"/>
          <w:sz w:val="18"/>
          <w:szCs w:val="18"/>
          <w:u w:val="single"/>
        </w:rPr>
        <w:t>and</w:t>
      </w:r>
      <w:r w:rsidRPr="001D7A86">
        <w:rPr>
          <w:rFonts w:ascii="Microsoft Sans Serif" w:eastAsia="Microsoft Sans Serif" w:hAnsi="Microsoft Sans Serif" w:cs="Microsoft Sans Serif"/>
          <w:spacing w:val="-5"/>
          <w:sz w:val="18"/>
          <w:szCs w:val="18"/>
          <w:u w:val="single"/>
        </w:rPr>
        <w:t xml:space="preserve"> </w:t>
      </w:r>
      <w:r w:rsidRPr="001D7A86">
        <w:rPr>
          <w:rFonts w:ascii="Microsoft Sans Serif" w:eastAsia="Microsoft Sans Serif" w:hAnsi="Microsoft Sans Serif" w:cs="Microsoft Sans Serif"/>
          <w:sz w:val="18"/>
          <w:szCs w:val="18"/>
          <w:u w:val="single"/>
        </w:rPr>
        <w:t>Associated</w:t>
      </w:r>
      <w:r w:rsidRPr="001D7A86">
        <w:rPr>
          <w:rFonts w:ascii="Microsoft Sans Serif" w:eastAsia="Microsoft Sans Serif" w:hAnsi="Microsoft Sans Serif" w:cs="Microsoft Sans Serif"/>
          <w:spacing w:val="-5"/>
          <w:sz w:val="18"/>
          <w:szCs w:val="18"/>
          <w:u w:val="single"/>
        </w:rPr>
        <w:t xml:space="preserve"> </w:t>
      </w:r>
      <w:r w:rsidRPr="001D7A86">
        <w:rPr>
          <w:rFonts w:ascii="Microsoft Sans Serif" w:eastAsia="Microsoft Sans Serif" w:hAnsi="Microsoft Sans Serif" w:cs="Microsoft Sans Serif"/>
          <w:sz w:val="18"/>
          <w:szCs w:val="18"/>
          <w:u w:val="single"/>
        </w:rPr>
        <w:t>Criteria</w:t>
      </w:r>
      <w:r w:rsidRPr="001D7A86">
        <w:rPr>
          <w:rFonts w:ascii="Microsoft Sans Serif" w:eastAsia="Microsoft Sans Serif" w:hAnsi="Microsoft Sans Serif" w:cs="Microsoft Sans Serif"/>
          <w:spacing w:val="-5"/>
          <w:sz w:val="18"/>
          <w:szCs w:val="18"/>
          <w:u w:val="single"/>
        </w:rPr>
        <w:t xml:space="preserve"> </w:t>
      </w:r>
      <w:r w:rsidRPr="001D7A86">
        <w:rPr>
          <w:rFonts w:ascii="Microsoft Sans Serif" w:eastAsia="Microsoft Sans Serif" w:hAnsi="Microsoft Sans Serif" w:cs="Microsoft Sans Serif"/>
          <w:sz w:val="18"/>
          <w:szCs w:val="18"/>
          <w:u w:val="single"/>
        </w:rPr>
        <w:t>for</w:t>
      </w:r>
      <w:r w:rsidRPr="001D7A86">
        <w:rPr>
          <w:rFonts w:ascii="Microsoft Sans Serif" w:eastAsia="Microsoft Sans Serif" w:hAnsi="Microsoft Sans Serif" w:cs="Microsoft Sans Serif"/>
          <w:spacing w:val="-5"/>
          <w:sz w:val="18"/>
          <w:szCs w:val="18"/>
          <w:u w:val="single"/>
        </w:rPr>
        <w:t xml:space="preserve"> </w:t>
      </w:r>
      <w:r w:rsidRPr="001D7A86">
        <w:rPr>
          <w:rFonts w:ascii="Microsoft Sans Serif" w:eastAsia="Microsoft Sans Serif" w:hAnsi="Microsoft Sans Serif" w:cs="Microsoft Sans Serif"/>
          <w:sz w:val="18"/>
          <w:szCs w:val="18"/>
          <w:u w:val="single"/>
        </w:rPr>
        <w:t>Buildings</w:t>
      </w:r>
      <w:r w:rsidRPr="001D7A86">
        <w:rPr>
          <w:rFonts w:ascii="Microsoft Sans Serif" w:eastAsia="Microsoft Sans Serif" w:hAnsi="Microsoft Sans Serif" w:cs="Microsoft Sans Serif"/>
          <w:spacing w:val="-5"/>
          <w:sz w:val="18"/>
          <w:szCs w:val="18"/>
          <w:u w:val="single"/>
        </w:rPr>
        <w:t xml:space="preserve"> </w:t>
      </w:r>
      <w:r w:rsidRPr="001D7A86">
        <w:rPr>
          <w:rFonts w:ascii="Microsoft Sans Serif" w:eastAsia="Microsoft Sans Serif" w:hAnsi="Microsoft Sans Serif" w:cs="Microsoft Sans Serif"/>
          <w:sz w:val="18"/>
          <w:szCs w:val="18"/>
          <w:u w:val="single"/>
        </w:rPr>
        <w:t>and</w:t>
      </w:r>
      <w:r w:rsidRPr="001D7A86">
        <w:rPr>
          <w:rFonts w:ascii="Microsoft Sans Serif" w:eastAsia="Microsoft Sans Serif" w:hAnsi="Microsoft Sans Serif" w:cs="Microsoft Sans Serif"/>
          <w:spacing w:val="-5"/>
          <w:sz w:val="18"/>
          <w:szCs w:val="18"/>
          <w:u w:val="single"/>
        </w:rPr>
        <w:t xml:space="preserve"> </w:t>
      </w:r>
      <w:r w:rsidRPr="001D7A86">
        <w:rPr>
          <w:rFonts w:ascii="Microsoft Sans Serif" w:eastAsia="Microsoft Sans Serif" w:hAnsi="Microsoft Sans Serif" w:cs="Microsoft Sans Serif"/>
          <w:sz w:val="18"/>
          <w:szCs w:val="18"/>
          <w:u w:val="single"/>
        </w:rPr>
        <w:t>Other</w:t>
      </w:r>
      <w:r w:rsidRPr="001D7A86">
        <w:rPr>
          <w:rFonts w:ascii="Microsoft Sans Serif" w:eastAsia="Microsoft Sans Serif" w:hAnsi="Microsoft Sans Serif" w:cs="Microsoft Sans Serif"/>
          <w:spacing w:val="-5"/>
          <w:sz w:val="18"/>
          <w:szCs w:val="18"/>
          <w:u w:val="single"/>
        </w:rPr>
        <w:t xml:space="preserve"> </w:t>
      </w:r>
      <w:r w:rsidRPr="001D7A86">
        <w:rPr>
          <w:rFonts w:ascii="Microsoft Sans Serif" w:eastAsia="Microsoft Sans Serif" w:hAnsi="Microsoft Sans Serif" w:cs="Microsoft Sans Serif"/>
          <w:spacing w:val="-2"/>
          <w:sz w:val="18"/>
          <w:szCs w:val="18"/>
          <w:u w:val="single"/>
        </w:rPr>
        <w:t>Structures</w:t>
      </w:r>
    </w:p>
    <w:p w14:paraId="4C23B4E7" w14:textId="77777777" w:rsidR="001D7A86" w:rsidRDefault="001D7A86" w:rsidP="001D7A86">
      <w:pPr>
        <w:pStyle w:val="A1"/>
        <w:rPr>
          <w:w w:val="99"/>
        </w:rPr>
      </w:pPr>
    </w:p>
    <w:p w14:paraId="7320F26B" w14:textId="4CB2673A" w:rsidR="001D7A86" w:rsidRPr="009F2622" w:rsidRDefault="001D7A86" w:rsidP="001D7A86">
      <w:pPr>
        <w:pStyle w:val="A1"/>
        <w:rPr>
          <w:rFonts w:cs="Arial"/>
          <w:b/>
          <w:color w:val="FF0000"/>
          <w:sz w:val="18"/>
          <w:szCs w:val="18"/>
          <w:u w:val="single"/>
        </w:rPr>
      </w:pPr>
      <w:r w:rsidRPr="009F2622">
        <w:rPr>
          <w:rFonts w:cs="Arial"/>
          <w:b/>
          <w:color w:val="FF0000"/>
          <w:sz w:val="18"/>
          <w:szCs w:val="18"/>
          <w:u w:val="single"/>
        </w:rPr>
        <w:t>(S11153 / S84-22)</w:t>
      </w:r>
    </w:p>
    <w:p w14:paraId="0BA5D8F2" w14:textId="77777777" w:rsidR="001D7A86" w:rsidRDefault="001D7A86" w:rsidP="005D2761">
      <w:pPr>
        <w:autoSpaceDE w:val="0"/>
        <w:autoSpaceDN w:val="0"/>
        <w:adjustRightInd w:val="0"/>
        <w:rPr>
          <w:rFonts w:eastAsia="Arial"/>
          <w:color w:val="0070C0"/>
          <w:w w:val="99"/>
          <w:sz w:val="32"/>
          <w:szCs w:val="32"/>
        </w:rPr>
      </w:pPr>
    </w:p>
    <w:p w14:paraId="4D05055E" w14:textId="77777777" w:rsidR="001D7A86" w:rsidRPr="001D7A86" w:rsidRDefault="001D7A86" w:rsidP="001D7A86">
      <w:pPr>
        <w:widowControl w:val="0"/>
        <w:autoSpaceDE w:val="0"/>
        <w:autoSpaceDN w:val="0"/>
        <w:spacing w:after="0" w:afterAutospacing="0"/>
        <w:ind w:left="190" w:firstLine="0"/>
        <w:outlineLvl w:val="5"/>
        <w:rPr>
          <w:rFonts w:ascii="Arial" w:eastAsia="Arial" w:hAnsi="Arial" w:cs="Arial"/>
          <w:b/>
          <w:bCs/>
          <w:sz w:val="18"/>
          <w:szCs w:val="18"/>
        </w:rPr>
      </w:pPr>
      <w:r w:rsidRPr="001D7A86">
        <w:rPr>
          <w:rFonts w:ascii="Arial" w:eastAsia="Arial" w:hAnsi="Arial" w:cs="Arial"/>
          <w:b/>
          <w:bCs/>
          <w:sz w:val="18"/>
          <w:szCs w:val="18"/>
        </w:rPr>
        <w:t>Add</w:t>
      </w:r>
      <w:r w:rsidRPr="001D7A86">
        <w:rPr>
          <w:rFonts w:ascii="Arial" w:eastAsia="Arial" w:hAnsi="Arial" w:cs="Arial"/>
          <w:b/>
          <w:bCs/>
          <w:spacing w:val="-6"/>
          <w:sz w:val="18"/>
          <w:szCs w:val="18"/>
        </w:rPr>
        <w:t xml:space="preserve"> </w:t>
      </w:r>
      <w:r w:rsidRPr="001D7A86">
        <w:rPr>
          <w:rFonts w:ascii="Arial" w:eastAsia="Arial" w:hAnsi="Arial" w:cs="Arial"/>
          <w:b/>
          <w:bCs/>
          <w:sz w:val="18"/>
          <w:szCs w:val="18"/>
        </w:rPr>
        <w:t>new</w:t>
      </w:r>
      <w:r w:rsidRPr="001D7A86">
        <w:rPr>
          <w:rFonts w:ascii="Arial" w:eastAsia="Arial" w:hAnsi="Arial" w:cs="Arial"/>
          <w:b/>
          <w:bCs/>
          <w:spacing w:val="-6"/>
          <w:sz w:val="18"/>
          <w:szCs w:val="18"/>
        </w:rPr>
        <w:t xml:space="preserve"> </w:t>
      </w:r>
      <w:r w:rsidRPr="001D7A86">
        <w:rPr>
          <w:rFonts w:ascii="Arial" w:eastAsia="Arial" w:hAnsi="Arial" w:cs="Arial"/>
          <w:b/>
          <w:bCs/>
          <w:sz w:val="18"/>
          <w:szCs w:val="18"/>
        </w:rPr>
        <w:t>standard(s)</w:t>
      </w:r>
      <w:r w:rsidRPr="001D7A86">
        <w:rPr>
          <w:rFonts w:ascii="Arial" w:eastAsia="Arial" w:hAnsi="Arial" w:cs="Arial"/>
          <w:b/>
          <w:bCs/>
          <w:spacing w:val="-6"/>
          <w:sz w:val="18"/>
          <w:szCs w:val="18"/>
        </w:rPr>
        <w:t xml:space="preserve"> </w:t>
      </w:r>
      <w:r w:rsidRPr="001D7A86">
        <w:rPr>
          <w:rFonts w:ascii="Arial" w:eastAsia="Arial" w:hAnsi="Arial" w:cs="Arial"/>
          <w:b/>
          <w:bCs/>
          <w:sz w:val="18"/>
          <w:szCs w:val="18"/>
        </w:rPr>
        <w:t>as</w:t>
      </w:r>
      <w:r w:rsidRPr="001D7A86">
        <w:rPr>
          <w:rFonts w:ascii="Arial" w:eastAsia="Arial" w:hAnsi="Arial" w:cs="Arial"/>
          <w:b/>
          <w:bCs/>
          <w:spacing w:val="-5"/>
          <w:sz w:val="18"/>
          <w:szCs w:val="18"/>
        </w:rPr>
        <w:t xml:space="preserve"> </w:t>
      </w:r>
      <w:r w:rsidRPr="001D7A86">
        <w:rPr>
          <w:rFonts w:ascii="Arial" w:eastAsia="Arial" w:hAnsi="Arial" w:cs="Arial"/>
          <w:b/>
          <w:bCs/>
          <w:spacing w:val="-2"/>
          <w:sz w:val="18"/>
          <w:szCs w:val="18"/>
        </w:rPr>
        <w:t>follows:</w:t>
      </w:r>
    </w:p>
    <w:p w14:paraId="5E76004B" w14:textId="77777777" w:rsidR="001D7A86" w:rsidRPr="001D7A86" w:rsidRDefault="001D7A86" w:rsidP="001D7A86">
      <w:pPr>
        <w:widowControl w:val="0"/>
        <w:autoSpaceDE w:val="0"/>
        <w:autoSpaceDN w:val="0"/>
        <w:spacing w:before="49" w:after="0" w:afterAutospacing="0"/>
        <w:ind w:left="0" w:right="115" w:firstLine="0"/>
        <w:jc w:val="right"/>
        <w:rPr>
          <w:rFonts w:ascii="Microsoft Sans Serif" w:eastAsia="Microsoft Sans Serif" w:hAnsi="Microsoft Sans Serif" w:cs="Microsoft Sans Serif"/>
          <w:sz w:val="18"/>
          <w:szCs w:val="18"/>
        </w:rPr>
      </w:pPr>
      <w:r w:rsidRPr="001D7A86">
        <w:rPr>
          <w:rFonts w:ascii="Microsoft Sans Serif" w:eastAsia="Microsoft Sans Serif" w:hAnsi="Microsoft Sans Serif" w:cs="Microsoft Sans Serif"/>
          <w:noProof/>
          <w:sz w:val="18"/>
          <w:szCs w:val="18"/>
        </w:rPr>
        <mc:AlternateContent>
          <mc:Choice Requires="wps">
            <w:drawing>
              <wp:anchor distT="0" distB="0" distL="0" distR="0" simplePos="0" relativeHeight="251837440" behindDoc="0" locked="0" layoutInCell="1" allowOverlap="1" wp14:anchorId="3D383B6F" wp14:editId="314CEC37">
                <wp:simplePos x="0" y="0"/>
                <wp:positionH relativeFrom="page">
                  <wp:posOffset>361950</wp:posOffset>
                </wp:positionH>
                <wp:positionV relativeFrom="paragraph">
                  <wp:posOffset>74798</wp:posOffset>
                </wp:positionV>
                <wp:extent cx="1066800" cy="228600"/>
                <wp:effectExtent l="0" t="0" r="0" b="0"/>
                <wp:wrapNone/>
                <wp:docPr id="2741" name="Textbox 2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228600"/>
                        </a:xfrm>
                        <a:prstGeom prst="rect">
                          <a:avLst/>
                        </a:prstGeom>
                      </wps:spPr>
                      <wps:txbx>
                        <w:txbxContent>
                          <w:p w14:paraId="0B295DED" w14:textId="77777777" w:rsidR="001D7A86" w:rsidRDefault="001D7A86" w:rsidP="001D7A86">
                            <w:pPr>
                              <w:spacing w:line="353" w:lineRule="exact"/>
                              <w:rPr>
                                <w:rFonts w:ascii="Arial"/>
                                <w:b/>
                                <w:sz w:val="36"/>
                              </w:rPr>
                            </w:pPr>
                            <w:r>
                              <w:rPr>
                                <w:rFonts w:ascii="Arial"/>
                                <w:b/>
                                <w:spacing w:val="-2"/>
                                <w:sz w:val="36"/>
                              </w:rPr>
                              <w:t>ASCE/SEI</w:t>
                            </w:r>
                          </w:p>
                        </w:txbxContent>
                      </wps:txbx>
                      <wps:bodyPr wrap="square" lIns="0" tIns="0" rIns="0" bIns="0" rtlCol="0">
                        <a:noAutofit/>
                      </wps:bodyPr>
                    </wps:wsp>
                  </a:graphicData>
                </a:graphic>
              </wp:anchor>
            </w:drawing>
          </mc:Choice>
          <mc:Fallback>
            <w:pict>
              <v:shape w14:anchorId="3D383B6F" id="Textbox 2741" o:spid="_x0000_s1034" type="#_x0000_t202" style="position:absolute;left:0;text-align:left;margin-left:28.5pt;margin-top:5.9pt;width:84pt;height:18pt;z-index:251837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" filled="f" stroked="f">
                <v:textbox inset="0,0,0,0">
                  <w:txbxContent>
                    <w:p w14:paraId="0B295DED" w14:textId="77777777" w:rsidR="001D7A86" w:rsidRDefault="001D7A86" w:rsidP="001D7A86">
                      <w:pPr>
                        <w:spacing w:line="353" w:lineRule="exact"/>
                        <w:rPr>
                          <w:rFonts w:ascii="Arial"/>
                          <w:b/>
                          <w:sz w:val="36"/>
                        </w:rPr>
                      </w:pPr>
                      <w:r>
                        <w:rPr>
                          <w:rFonts w:ascii="Arial"/>
                          <w:b/>
                          <w:spacing w:val="-2"/>
                          <w:sz w:val="36"/>
                        </w:rPr>
                        <w:t>ASCE/SEI</w:t>
                      </w:r>
                    </w:p>
                  </w:txbxContent>
                </v:textbox>
                <w10:wrap anchorx="page"/>
              </v:shape>
            </w:pict>
          </mc:Fallback>
        </mc:AlternateContent>
      </w:r>
      <w:r w:rsidRPr="001D7A86">
        <w:rPr>
          <w:rFonts w:ascii="Microsoft Sans Serif" w:eastAsia="Microsoft Sans Serif" w:hAnsi="Microsoft Sans Serif" w:cs="Microsoft Sans Serif"/>
          <w:sz w:val="18"/>
          <w:szCs w:val="18"/>
        </w:rPr>
        <w:t>American</w:t>
      </w:r>
      <w:r w:rsidRPr="001D7A86">
        <w:rPr>
          <w:rFonts w:ascii="Microsoft Sans Serif" w:eastAsia="Microsoft Sans Serif" w:hAnsi="Microsoft Sans Serif" w:cs="Microsoft Sans Serif"/>
          <w:spacing w:val="-7"/>
          <w:sz w:val="18"/>
          <w:szCs w:val="18"/>
        </w:rPr>
        <w:t xml:space="preserve"> </w:t>
      </w:r>
      <w:r w:rsidRPr="001D7A86">
        <w:rPr>
          <w:rFonts w:ascii="Microsoft Sans Serif" w:eastAsia="Microsoft Sans Serif" w:hAnsi="Microsoft Sans Serif" w:cs="Microsoft Sans Serif"/>
          <w:sz w:val="18"/>
          <w:szCs w:val="18"/>
        </w:rPr>
        <w:t>Society</w:t>
      </w:r>
      <w:r w:rsidRPr="001D7A86">
        <w:rPr>
          <w:rFonts w:ascii="Microsoft Sans Serif" w:eastAsia="Microsoft Sans Serif" w:hAnsi="Microsoft Sans Serif" w:cs="Microsoft Sans Serif"/>
          <w:spacing w:val="-7"/>
          <w:sz w:val="18"/>
          <w:szCs w:val="18"/>
        </w:rPr>
        <w:t xml:space="preserve"> </w:t>
      </w:r>
      <w:r w:rsidRPr="001D7A86">
        <w:rPr>
          <w:rFonts w:ascii="Microsoft Sans Serif" w:eastAsia="Microsoft Sans Serif" w:hAnsi="Microsoft Sans Serif" w:cs="Microsoft Sans Serif"/>
          <w:sz w:val="18"/>
          <w:szCs w:val="18"/>
        </w:rPr>
        <w:t>of</w:t>
      </w:r>
      <w:r w:rsidRPr="001D7A86">
        <w:rPr>
          <w:rFonts w:ascii="Microsoft Sans Serif" w:eastAsia="Microsoft Sans Serif" w:hAnsi="Microsoft Sans Serif" w:cs="Microsoft Sans Serif"/>
          <w:spacing w:val="-6"/>
          <w:sz w:val="18"/>
          <w:szCs w:val="18"/>
        </w:rPr>
        <w:t xml:space="preserve"> </w:t>
      </w:r>
      <w:r w:rsidRPr="001D7A86">
        <w:rPr>
          <w:rFonts w:ascii="Microsoft Sans Serif" w:eastAsia="Microsoft Sans Serif" w:hAnsi="Microsoft Sans Serif" w:cs="Microsoft Sans Serif"/>
          <w:sz w:val="18"/>
          <w:szCs w:val="18"/>
        </w:rPr>
        <w:t>Civil</w:t>
      </w:r>
      <w:r w:rsidRPr="001D7A86">
        <w:rPr>
          <w:rFonts w:ascii="Microsoft Sans Serif" w:eastAsia="Microsoft Sans Serif" w:hAnsi="Microsoft Sans Serif" w:cs="Microsoft Sans Serif"/>
          <w:spacing w:val="-7"/>
          <w:sz w:val="18"/>
          <w:szCs w:val="18"/>
        </w:rPr>
        <w:t xml:space="preserve"> </w:t>
      </w:r>
      <w:r w:rsidRPr="001D7A86">
        <w:rPr>
          <w:rFonts w:ascii="Microsoft Sans Serif" w:eastAsia="Microsoft Sans Serif" w:hAnsi="Microsoft Sans Serif" w:cs="Microsoft Sans Serif"/>
          <w:sz w:val="18"/>
          <w:szCs w:val="18"/>
        </w:rPr>
        <w:t>Engineers</w:t>
      </w:r>
      <w:r w:rsidRPr="001D7A86">
        <w:rPr>
          <w:rFonts w:ascii="Microsoft Sans Serif" w:eastAsia="Microsoft Sans Serif" w:hAnsi="Microsoft Sans Serif" w:cs="Microsoft Sans Serif"/>
          <w:spacing w:val="-6"/>
          <w:sz w:val="18"/>
          <w:szCs w:val="18"/>
        </w:rPr>
        <w:t xml:space="preserve"> </w:t>
      </w:r>
      <w:r w:rsidRPr="001D7A86">
        <w:rPr>
          <w:rFonts w:ascii="Microsoft Sans Serif" w:eastAsia="Microsoft Sans Serif" w:hAnsi="Microsoft Sans Serif" w:cs="Microsoft Sans Serif"/>
          <w:sz w:val="18"/>
          <w:szCs w:val="18"/>
        </w:rPr>
        <w:t>Structural</w:t>
      </w:r>
      <w:r w:rsidRPr="001D7A86">
        <w:rPr>
          <w:rFonts w:ascii="Microsoft Sans Serif" w:eastAsia="Microsoft Sans Serif" w:hAnsi="Microsoft Sans Serif" w:cs="Microsoft Sans Serif"/>
          <w:spacing w:val="-7"/>
          <w:sz w:val="18"/>
          <w:szCs w:val="18"/>
        </w:rPr>
        <w:t xml:space="preserve"> </w:t>
      </w:r>
      <w:r w:rsidRPr="001D7A86">
        <w:rPr>
          <w:rFonts w:ascii="Microsoft Sans Serif" w:eastAsia="Microsoft Sans Serif" w:hAnsi="Microsoft Sans Serif" w:cs="Microsoft Sans Serif"/>
          <w:sz w:val="18"/>
          <w:szCs w:val="18"/>
        </w:rPr>
        <w:t>Engineering</w:t>
      </w:r>
      <w:r w:rsidRPr="001D7A86">
        <w:rPr>
          <w:rFonts w:ascii="Microsoft Sans Serif" w:eastAsia="Microsoft Sans Serif" w:hAnsi="Microsoft Sans Serif" w:cs="Microsoft Sans Serif"/>
          <w:spacing w:val="-6"/>
          <w:sz w:val="18"/>
          <w:szCs w:val="18"/>
        </w:rPr>
        <w:t xml:space="preserve"> </w:t>
      </w:r>
      <w:r w:rsidRPr="001D7A86">
        <w:rPr>
          <w:rFonts w:ascii="Microsoft Sans Serif" w:eastAsia="Microsoft Sans Serif" w:hAnsi="Microsoft Sans Serif" w:cs="Microsoft Sans Serif"/>
          <w:spacing w:val="-2"/>
          <w:sz w:val="18"/>
          <w:szCs w:val="18"/>
        </w:rPr>
        <w:t>Institute</w:t>
      </w:r>
    </w:p>
    <w:p w14:paraId="6FF62372" w14:textId="77777777" w:rsidR="001D7A86" w:rsidRPr="001D7A86" w:rsidRDefault="001D7A86" w:rsidP="001D7A86">
      <w:pPr>
        <w:widowControl w:val="0"/>
        <w:autoSpaceDE w:val="0"/>
        <w:autoSpaceDN w:val="0"/>
        <w:spacing w:before="66" w:after="0" w:afterAutospacing="0"/>
        <w:ind w:left="0" w:right="138" w:firstLine="0"/>
        <w:jc w:val="right"/>
        <w:rPr>
          <w:rFonts w:ascii="Microsoft Sans Serif" w:eastAsia="Microsoft Sans Serif" w:hAnsi="Microsoft Sans Serif" w:cs="Microsoft Sans Serif"/>
          <w:sz w:val="18"/>
          <w:szCs w:val="18"/>
        </w:rPr>
      </w:pPr>
      <w:r w:rsidRPr="001D7A86">
        <w:rPr>
          <w:rFonts w:ascii="Microsoft Sans Serif" w:eastAsia="Microsoft Sans Serif" w:hAnsi="Microsoft Sans Serif" w:cs="Microsoft Sans Serif"/>
          <w:sz w:val="18"/>
          <w:szCs w:val="18"/>
        </w:rPr>
        <w:t>1801</w:t>
      </w:r>
      <w:r w:rsidRPr="001D7A86">
        <w:rPr>
          <w:rFonts w:ascii="Microsoft Sans Serif" w:eastAsia="Microsoft Sans Serif" w:hAnsi="Microsoft Sans Serif" w:cs="Microsoft Sans Serif"/>
          <w:spacing w:val="-5"/>
          <w:sz w:val="18"/>
          <w:szCs w:val="18"/>
        </w:rPr>
        <w:t xml:space="preserve"> </w:t>
      </w:r>
      <w:r w:rsidRPr="001D7A86">
        <w:rPr>
          <w:rFonts w:ascii="Microsoft Sans Serif" w:eastAsia="Microsoft Sans Serif" w:hAnsi="Microsoft Sans Serif" w:cs="Microsoft Sans Serif"/>
          <w:sz w:val="18"/>
          <w:szCs w:val="18"/>
        </w:rPr>
        <w:t>Alexander</w:t>
      </w:r>
      <w:r w:rsidRPr="001D7A86">
        <w:rPr>
          <w:rFonts w:ascii="Microsoft Sans Serif" w:eastAsia="Microsoft Sans Serif" w:hAnsi="Microsoft Sans Serif" w:cs="Microsoft Sans Serif"/>
          <w:spacing w:val="-4"/>
          <w:sz w:val="18"/>
          <w:szCs w:val="18"/>
        </w:rPr>
        <w:t xml:space="preserve"> </w:t>
      </w:r>
      <w:r w:rsidRPr="001D7A86">
        <w:rPr>
          <w:rFonts w:ascii="Microsoft Sans Serif" w:eastAsia="Microsoft Sans Serif" w:hAnsi="Microsoft Sans Serif" w:cs="Microsoft Sans Serif"/>
          <w:sz w:val="18"/>
          <w:szCs w:val="18"/>
        </w:rPr>
        <w:t>Bell</w:t>
      </w:r>
      <w:r w:rsidRPr="001D7A86">
        <w:rPr>
          <w:rFonts w:ascii="Microsoft Sans Serif" w:eastAsia="Microsoft Sans Serif" w:hAnsi="Microsoft Sans Serif" w:cs="Microsoft Sans Serif"/>
          <w:spacing w:val="-4"/>
          <w:sz w:val="18"/>
          <w:szCs w:val="18"/>
        </w:rPr>
        <w:t xml:space="preserve"> Drive</w:t>
      </w:r>
    </w:p>
    <w:p w14:paraId="50BAC353" w14:textId="77777777" w:rsidR="001D7A86" w:rsidRPr="001D7A86" w:rsidRDefault="001D7A86" w:rsidP="001D7A86">
      <w:pPr>
        <w:widowControl w:val="0"/>
        <w:autoSpaceDE w:val="0"/>
        <w:autoSpaceDN w:val="0"/>
        <w:spacing w:before="66" w:after="0" w:afterAutospacing="0"/>
        <w:ind w:left="0" w:right="142" w:firstLine="0"/>
        <w:jc w:val="right"/>
        <w:rPr>
          <w:rFonts w:ascii="Microsoft Sans Serif" w:eastAsia="Microsoft Sans Serif" w:hAnsi="Microsoft Sans Serif" w:cs="Microsoft Sans Serif"/>
          <w:sz w:val="18"/>
          <w:szCs w:val="18"/>
        </w:rPr>
      </w:pPr>
      <w:r w:rsidRPr="001D7A86">
        <w:rPr>
          <w:rFonts w:ascii="Microsoft Sans Serif" w:eastAsia="Microsoft Sans Serif" w:hAnsi="Microsoft Sans Serif" w:cs="Microsoft Sans Serif"/>
          <w:sz w:val="18"/>
          <w:szCs w:val="18"/>
        </w:rPr>
        <w:t>Reston,</w:t>
      </w:r>
      <w:r w:rsidRPr="001D7A86">
        <w:rPr>
          <w:rFonts w:ascii="Microsoft Sans Serif" w:eastAsia="Microsoft Sans Serif" w:hAnsi="Microsoft Sans Serif" w:cs="Microsoft Sans Serif"/>
          <w:spacing w:val="-12"/>
          <w:sz w:val="18"/>
          <w:szCs w:val="18"/>
        </w:rPr>
        <w:t xml:space="preserve"> </w:t>
      </w:r>
      <w:r w:rsidRPr="001D7A86">
        <w:rPr>
          <w:rFonts w:ascii="Microsoft Sans Serif" w:eastAsia="Microsoft Sans Serif" w:hAnsi="Microsoft Sans Serif" w:cs="Microsoft Sans Serif"/>
          <w:sz w:val="18"/>
          <w:szCs w:val="18"/>
        </w:rPr>
        <w:t>VA</w:t>
      </w:r>
      <w:r w:rsidRPr="001D7A86">
        <w:rPr>
          <w:rFonts w:ascii="Microsoft Sans Serif" w:eastAsia="Microsoft Sans Serif" w:hAnsi="Microsoft Sans Serif" w:cs="Microsoft Sans Serif"/>
          <w:spacing w:val="-8"/>
          <w:sz w:val="18"/>
          <w:szCs w:val="18"/>
        </w:rPr>
        <w:t xml:space="preserve"> </w:t>
      </w:r>
      <w:r w:rsidRPr="001D7A86">
        <w:rPr>
          <w:rFonts w:ascii="Microsoft Sans Serif" w:eastAsia="Microsoft Sans Serif" w:hAnsi="Microsoft Sans Serif" w:cs="Microsoft Sans Serif"/>
          <w:spacing w:val="-2"/>
          <w:sz w:val="18"/>
          <w:szCs w:val="18"/>
        </w:rPr>
        <w:t>20191</w:t>
      </w:r>
    </w:p>
    <w:p w14:paraId="27E42B2F" w14:textId="77777777" w:rsidR="001D7A86" w:rsidRPr="001D7A86" w:rsidRDefault="001D7A86" w:rsidP="001D7A86">
      <w:pPr>
        <w:widowControl w:val="0"/>
        <w:autoSpaceDE w:val="0"/>
        <w:autoSpaceDN w:val="0"/>
        <w:spacing w:before="58" w:after="0" w:afterAutospacing="0"/>
        <w:ind w:left="0" w:firstLine="0"/>
        <w:rPr>
          <w:rFonts w:ascii="Microsoft Sans Serif" w:eastAsia="Microsoft Sans Serif" w:hAnsi="Microsoft Sans Serif" w:cs="Microsoft Sans Serif"/>
          <w:sz w:val="18"/>
          <w:szCs w:val="18"/>
        </w:rPr>
      </w:pPr>
    </w:p>
    <w:p w14:paraId="7759705B" w14:textId="77777777" w:rsidR="001D7A86" w:rsidRPr="001D7A86" w:rsidRDefault="001D7A86" w:rsidP="001D7A86">
      <w:pPr>
        <w:widowControl w:val="0"/>
        <w:tabs>
          <w:tab w:val="left" w:pos="2964"/>
        </w:tabs>
        <w:autoSpaceDE w:val="0"/>
        <w:autoSpaceDN w:val="0"/>
        <w:spacing w:after="0" w:afterAutospacing="0"/>
        <w:ind w:left="190" w:firstLine="0"/>
        <w:rPr>
          <w:rFonts w:ascii="Microsoft Sans Serif" w:eastAsia="Microsoft Sans Serif" w:hAnsi="Microsoft Sans Serif" w:cs="Microsoft Sans Serif"/>
          <w:sz w:val="18"/>
          <w:szCs w:val="18"/>
        </w:rPr>
      </w:pPr>
      <w:r w:rsidRPr="001D7A86">
        <w:rPr>
          <w:rFonts w:ascii="Microsoft Sans Serif" w:eastAsia="Microsoft Sans Serif" w:hAnsi="Microsoft Sans Serif" w:cs="Microsoft Sans Serif"/>
          <w:spacing w:val="-2"/>
          <w:sz w:val="18"/>
          <w:szCs w:val="18"/>
          <w:u w:val="single"/>
        </w:rPr>
        <w:t>7-</w:t>
      </w:r>
      <w:r w:rsidRPr="001D7A86">
        <w:rPr>
          <w:rFonts w:ascii="Microsoft Sans Serif" w:eastAsia="Microsoft Sans Serif" w:hAnsi="Microsoft Sans Serif" w:cs="Microsoft Sans Serif"/>
          <w:spacing w:val="-5"/>
          <w:sz w:val="18"/>
          <w:szCs w:val="18"/>
          <w:u w:val="single"/>
        </w:rPr>
        <w:t>22</w:t>
      </w:r>
      <w:r w:rsidRPr="001D7A86">
        <w:rPr>
          <w:rFonts w:ascii="Microsoft Sans Serif" w:eastAsia="Microsoft Sans Serif" w:hAnsi="Microsoft Sans Serif" w:cs="Microsoft Sans Serif"/>
          <w:sz w:val="18"/>
          <w:szCs w:val="18"/>
        </w:rPr>
        <w:tab/>
      </w:r>
      <w:r w:rsidRPr="001D7A86">
        <w:rPr>
          <w:rFonts w:ascii="Microsoft Sans Serif" w:eastAsia="Microsoft Sans Serif" w:hAnsi="Microsoft Sans Serif" w:cs="Microsoft Sans Serif"/>
          <w:sz w:val="18"/>
          <w:szCs w:val="18"/>
          <w:u w:val="single"/>
        </w:rPr>
        <w:t>Minimum</w:t>
      </w:r>
      <w:r w:rsidRPr="001D7A86">
        <w:rPr>
          <w:rFonts w:ascii="Microsoft Sans Serif" w:eastAsia="Microsoft Sans Serif" w:hAnsi="Microsoft Sans Serif" w:cs="Microsoft Sans Serif"/>
          <w:spacing w:val="-5"/>
          <w:sz w:val="18"/>
          <w:szCs w:val="18"/>
          <w:u w:val="single"/>
        </w:rPr>
        <w:t xml:space="preserve"> </w:t>
      </w:r>
      <w:r w:rsidRPr="001D7A86">
        <w:rPr>
          <w:rFonts w:ascii="Microsoft Sans Serif" w:eastAsia="Microsoft Sans Serif" w:hAnsi="Microsoft Sans Serif" w:cs="Microsoft Sans Serif"/>
          <w:sz w:val="18"/>
          <w:szCs w:val="18"/>
          <w:u w:val="single"/>
        </w:rPr>
        <w:t>Design</w:t>
      </w:r>
      <w:r w:rsidRPr="001D7A86">
        <w:rPr>
          <w:rFonts w:ascii="Microsoft Sans Serif" w:eastAsia="Microsoft Sans Serif" w:hAnsi="Microsoft Sans Serif" w:cs="Microsoft Sans Serif"/>
          <w:spacing w:val="-5"/>
          <w:sz w:val="18"/>
          <w:szCs w:val="18"/>
          <w:u w:val="single"/>
        </w:rPr>
        <w:t xml:space="preserve"> </w:t>
      </w:r>
      <w:r w:rsidRPr="001D7A86">
        <w:rPr>
          <w:rFonts w:ascii="Microsoft Sans Serif" w:eastAsia="Microsoft Sans Serif" w:hAnsi="Microsoft Sans Serif" w:cs="Microsoft Sans Serif"/>
          <w:sz w:val="18"/>
          <w:szCs w:val="18"/>
          <w:u w:val="single"/>
        </w:rPr>
        <w:t>Loads</w:t>
      </w:r>
      <w:r w:rsidRPr="001D7A86">
        <w:rPr>
          <w:rFonts w:ascii="Microsoft Sans Serif" w:eastAsia="Microsoft Sans Serif" w:hAnsi="Microsoft Sans Serif" w:cs="Microsoft Sans Serif"/>
          <w:spacing w:val="-5"/>
          <w:sz w:val="18"/>
          <w:szCs w:val="18"/>
          <w:u w:val="single"/>
        </w:rPr>
        <w:t xml:space="preserve"> </w:t>
      </w:r>
      <w:r w:rsidRPr="001D7A86">
        <w:rPr>
          <w:rFonts w:ascii="Microsoft Sans Serif" w:eastAsia="Microsoft Sans Serif" w:hAnsi="Microsoft Sans Serif" w:cs="Microsoft Sans Serif"/>
          <w:sz w:val="18"/>
          <w:szCs w:val="18"/>
          <w:u w:val="single"/>
        </w:rPr>
        <w:t>and</w:t>
      </w:r>
      <w:r w:rsidRPr="001D7A86">
        <w:rPr>
          <w:rFonts w:ascii="Microsoft Sans Serif" w:eastAsia="Microsoft Sans Serif" w:hAnsi="Microsoft Sans Serif" w:cs="Microsoft Sans Serif"/>
          <w:spacing w:val="-5"/>
          <w:sz w:val="18"/>
          <w:szCs w:val="18"/>
          <w:u w:val="single"/>
        </w:rPr>
        <w:t xml:space="preserve"> </w:t>
      </w:r>
      <w:r w:rsidRPr="001D7A86">
        <w:rPr>
          <w:rFonts w:ascii="Microsoft Sans Serif" w:eastAsia="Microsoft Sans Serif" w:hAnsi="Microsoft Sans Serif" w:cs="Microsoft Sans Serif"/>
          <w:sz w:val="18"/>
          <w:szCs w:val="18"/>
          <w:u w:val="single"/>
        </w:rPr>
        <w:t>Associated</w:t>
      </w:r>
      <w:r w:rsidRPr="001D7A86">
        <w:rPr>
          <w:rFonts w:ascii="Microsoft Sans Serif" w:eastAsia="Microsoft Sans Serif" w:hAnsi="Microsoft Sans Serif" w:cs="Microsoft Sans Serif"/>
          <w:spacing w:val="-5"/>
          <w:sz w:val="18"/>
          <w:szCs w:val="18"/>
          <w:u w:val="single"/>
        </w:rPr>
        <w:t xml:space="preserve"> </w:t>
      </w:r>
      <w:r w:rsidRPr="001D7A86">
        <w:rPr>
          <w:rFonts w:ascii="Microsoft Sans Serif" w:eastAsia="Microsoft Sans Serif" w:hAnsi="Microsoft Sans Serif" w:cs="Microsoft Sans Serif"/>
          <w:sz w:val="18"/>
          <w:szCs w:val="18"/>
          <w:u w:val="single"/>
        </w:rPr>
        <w:t>Criteria</w:t>
      </w:r>
      <w:r w:rsidRPr="001D7A86">
        <w:rPr>
          <w:rFonts w:ascii="Microsoft Sans Serif" w:eastAsia="Microsoft Sans Serif" w:hAnsi="Microsoft Sans Serif" w:cs="Microsoft Sans Serif"/>
          <w:spacing w:val="-5"/>
          <w:sz w:val="18"/>
          <w:szCs w:val="18"/>
          <w:u w:val="single"/>
        </w:rPr>
        <w:t xml:space="preserve"> </w:t>
      </w:r>
      <w:r w:rsidRPr="001D7A86">
        <w:rPr>
          <w:rFonts w:ascii="Microsoft Sans Serif" w:eastAsia="Microsoft Sans Serif" w:hAnsi="Microsoft Sans Serif" w:cs="Microsoft Sans Serif"/>
          <w:sz w:val="18"/>
          <w:szCs w:val="18"/>
          <w:u w:val="single"/>
        </w:rPr>
        <w:t>for</w:t>
      </w:r>
      <w:r w:rsidRPr="001D7A86">
        <w:rPr>
          <w:rFonts w:ascii="Microsoft Sans Serif" w:eastAsia="Microsoft Sans Serif" w:hAnsi="Microsoft Sans Serif" w:cs="Microsoft Sans Serif"/>
          <w:spacing w:val="-5"/>
          <w:sz w:val="18"/>
          <w:szCs w:val="18"/>
          <w:u w:val="single"/>
        </w:rPr>
        <w:t xml:space="preserve"> </w:t>
      </w:r>
      <w:r w:rsidRPr="001D7A86">
        <w:rPr>
          <w:rFonts w:ascii="Microsoft Sans Serif" w:eastAsia="Microsoft Sans Serif" w:hAnsi="Microsoft Sans Serif" w:cs="Microsoft Sans Serif"/>
          <w:sz w:val="18"/>
          <w:szCs w:val="18"/>
          <w:u w:val="single"/>
        </w:rPr>
        <w:t>Buildings</w:t>
      </w:r>
      <w:r w:rsidRPr="001D7A86">
        <w:rPr>
          <w:rFonts w:ascii="Microsoft Sans Serif" w:eastAsia="Microsoft Sans Serif" w:hAnsi="Microsoft Sans Serif" w:cs="Microsoft Sans Serif"/>
          <w:spacing w:val="-5"/>
          <w:sz w:val="18"/>
          <w:szCs w:val="18"/>
          <w:u w:val="single"/>
        </w:rPr>
        <w:t xml:space="preserve"> </w:t>
      </w:r>
      <w:r w:rsidRPr="001D7A86">
        <w:rPr>
          <w:rFonts w:ascii="Microsoft Sans Serif" w:eastAsia="Microsoft Sans Serif" w:hAnsi="Microsoft Sans Serif" w:cs="Microsoft Sans Serif"/>
          <w:sz w:val="18"/>
          <w:szCs w:val="18"/>
          <w:u w:val="single"/>
        </w:rPr>
        <w:t>and</w:t>
      </w:r>
      <w:r w:rsidRPr="001D7A86">
        <w:rPr>
          <w:rFonts w:ascii="Microsoft Sans Serif" w:eastAsia="Microsoft Sans Serif" w:hAnsi="Microsoft Sans Serif" w:cs="Microsoft Sans Serif"/>
          <w:spacing w:val="-5"/>
          <w:sz w:val="18"/>
          <w:szCs w:val="18"/>
          <w:u w:val="single"/>
        </w:rPr>
        <w:t xml:space="preserve"> </w:t>
      </w:r>
      <w:r w:rsidRPr="001D7A86">
        <w:rPr>
          <w:rFonts w:ascii="Microsoft Sans Serif" w:eastAsia="Microsoft Sans Serif" w:hAnsi="Microsoft Sans Serif" w:cs="Microsoft Sans Serif"/>
          <w:sz w:val="18"/>
          <w:szCs w:val="18"/>
          <w:u w:val="single"/>
        </w:rPr>
        <w:t>Other</w:t>
      </w:r>
      <w:r w:rsidRPr="001D7A86">
        <w:rPr>
          <w:rFonts w:ascii="Microsoft Sans Serif" w:eastAsia="Microsoft Sans Serif" w:hAnsi="Microsoft Sans Serif" w:cs="Microsoft Sans Serif"/>
          <w:spacing w:val="-5"/>
          <w:sz w:val="18"/>
          <w:szCs w:val="18"/>
          <w:u w:val="single"/>
        </w:rPr>
        <w:t xml:space="preserve"> </w:t>
      </w:r>
      <w:r w:rsidRPr="001D7A86">
        <w:rPr>
          <w:rFonts w:ascii="Microsoft Sans Serif" w:eastAsia="Microsoft Sans Serif" w:hAnsi="Microsoft Sans Serif" w:cs="Microsoft Sans Serif"/>
          <w:spacing w:val="-2"/>
          <w:sz w:val="18"/>
          <w:szCs w:val="18"/>
          <w:u w:val="single"/>
        </w:rPr>
        <w:t>Structures</w:t>
      </w:r>
    </w:p>
    <w:p w14:paraId="61719364" w14:textId="77777777" w:rsidR="001D7A86" w:rsidRDefault="001D7A86" w:rsidP="005D2761">
      <w:pPr>
        <w:autoSpaceDE w:val="0"/>
        <w:autoSpaceDN w:val="0"/>
        <w:adjustRightInd w:val="0"/>
        <w:rPr>
          <w:rFonts w:eastAsia="Arial"/>
          <w:color w:val="0070C0"/>
          <w:w w:val="99"/>
          <w:sz w:val="32"/>
          <w:szCs w:val="32"/>
        </w:rPr>
      </w:pPr>
    </w:p>
    <w:p w14:paraId="45231C87" w14:textId="76B65A48" w:rsidR="001D7A86" w:rsidRPr="008477BE" w:rsidRDefault="001D7A86" w:rsidP="001D7A86">
      <w:pPr>
        <w:widowControl w:val="0"/>
        <w:autoSpaceDE w:val="0"/>
        <w:autoSpaceDN w:val="0"/>
        <w:spacing w:before="96" w:after="0" w:afterAutospacing="0"/>
        <w:ind w:left="0" w:firstLine="0"/>
        <w:rPr>
          <w:rFonts w:ascii="Arial" w:eastAsia="Microsoft Sans Serif" w:hAnsi="Microsoft Sans Serif" w:cs="Microsoft Sans Serif"/>
          <w:b/>
          <w:sz w:val="18"/>
          <w:szCs w:val="18"/>
          <w:u w:val="single"/>
        </w:rPr>
      </w:pPr>
      <w:r w:rsidRPr="008477BE">
        <w:rPr>
          <w:rFonts w:ascii="Arial" w:eastAsia="Microsoft Sans Serif" w:hAnsi="Arial" w:cs="Arial"/>
          <w:b/>
          <w:color w:val="FF0000"/>
          <w:sz w:val="18"/>
          <w:szCs w:val="18"/>
          <w:u w:val="single"/>
        </w:rPr>
        <w:t>(S11155 / S86-22)</w:t>
      </w:r>
    </w:p>
    <w:p w14:paraId="004F0935" w14:textId="77777777" w:rsidR="001D7A86" w:rsidRDefault="001D7A86" w:rsidP="00BB6432">
      <w:pPr>
        <w:pStyle w:val="A1"/>
        <w:rPr>
          <w:w w:val="99"/>
        </w:rPr>
      </w:pPr>
    </w:p>
    <w:p w14:paraId="4D18B7D9" w14:textId="77777777" w:rsidR="00BB6432" w:rsidRPr="00BB6432" w:rsidRDefault="00BB6432" w:rsidP="00BB6432">
      <w:pPr>
        <w:widowControl w:val="0"/>
        <w:autoSpaceDE w:val="0"/>
        <w:autoSpaceDN w:val="0"/>
        <w:spacing w:after="0" w:afterAutospacing="0"/>
        <w:ind w:left="190" w:firstLine="0"/>
        <w:outlineLvl w:val="5"/>
        <w:rPr>
          <w:rFonts w:ascii="Arial" w:eastAsia="Arial" w:hAnsi="Arial" w:cs="Arial"/>
          <w:b/>
          <w:bCs/>
          <w:sz w:val="18"/>
          <w:szCs w:val="18"/>
        </w:rPr>
      </w:pPr>
      <w:r w:rsidRPr="00BB6432">
        <w:rPr>
          <w:rFonts w:ascii="Arial" w:eastAsia="Arial" w:hAnsi="Arial" w:cs="Arial"/>
          <w:b/>
          <w:bCs/>
          <w:sz w:val="18"/>
          <w:szCs w:val="18"/>
        </w:rPr>
        <w:t>Add</w:t>
      </w:r>
      <w:r w:rsidRPr="00BB6432">
        <w:rPr>
          <w:rFonts w:ascii="Arial" w:eastAsia="Arial" w:hAnsi="Arial" w:cs="Arial"/>
          <w:b/>
          <w:bCs/>
          <w:spacing w:val="-6"/>
          <w:sz w:val="18"/>
          <w:szCs w:val="18"/>
        </w:rPr>
        <w:t xml:space="preserve"> </w:t>
      </w:r>
      <w:r w:rsidRPr="00BB6432">
        <w:rPr>
          <w:rFonts w:ascii="Arial" w:eastAsia="Arial" w:hAnsi="Arial" w:cs="Arial"/>
          <w:b/>
          <w:bCs/>
          <w:sz w:val="18"/>
          <w:szCs w:val="18"/>
        </w:rPr>
        <w:t>new</w:t>
      </w:r>
      <w:r w:rsidRPr="00BB6432">
        <w:rPr>
          <w:rFonts w:ascii="Arial" w:eastAsia="Arial" w:hAnsi="Arial" w:cs="Arial"/>
          <w:b/>
          <w:bCs/>
          <w:spacing w:val="-6"/>
          <w:sz w:val="18"/>
          <w:szCs w:val="18"/>
        </w:rPr>
        <w:t xml:space="preserve"> </w:t>
      </w:r>
      <w:r w:rsidRPr="00BB6432">
        <w:rPr>
          <w:rFonts w:ascii="Arial" w:eastAsia="Arial" w:hAnsi="Arial" w:cs="Arial"/>
          <w:b/>
          <w:bCs/>
          <w:sz w:val="18"/>
          <w:szCs w:val="18"/>
        </w:rPr>
        <w:t>standard(s)</w:t>
      </w:r>
      <w:r w:rsidRPr="00BB6432">
        <w:rPr>
          <w:rFonts w:ascii="Arial" w:eastAsia="Arial" w:hAnsi="Arial" w:cs="Arial"/>
          <w:b/>
          <w:bCs/>
          <w:spacing w:val="-6"/>
          <w:sz w:val="18"/>
          <w:szCs w:val="18"/>
        </w:rPr>
        <w:t xml:space="preserve"> </w:t>
      </w:r>
      <w:r w:rsidRPr="00BB6432">
        <w:rPr>
          <w:rFonts w:ascii="Arial" w:eastAsia="Arial" w:hAnsi="Arial" w:cs="Arial"/>
          <w:b/>
          <w:bCs/>
          <w:sz w:val="18"/>
          <w:szCs w:val="18"/>
        </w:rPr>
        <w:t>as</w:t>
      </w:r>
      <w:r w:rsidRPr="00BB6432">
        <w:rPr>
          <w:rFonts w:ascii="Arial" w:eastAsia="Arial" w:hAnsi="Arial" w:cs="Arial"/>
          <w:b/>
          <w:bCs/>
          <w:spacing w:val="-5"/>
          <w:sz w:val="18"/>
          <w:szCs w:val="18"/>
        </w:rPr>
        <w:t xml:space="preserve"> </w:t>
      </w:r>
      <w:r w:rsidRPr="00BB6432">
        <w:rPr>
          <w:rFonts w:ascii="Arial" w:eastAsia="Arial" w:hAnsi="Arial" w:cs="Arial"/>
          <w:b/>
          <w:bCs/>
          <w:spacing w:val="-2"/>
          <w:sz w:val="18"/>
          <w:szCs w:val="18"/>
        </w:rPr>
        <w:t>follows:</w:t>
      </w:r>
    </w:p>
    <w:p w14:paraId="4851CE0F" w14:textId="77777777" w:rsidR="00BB6432" w:rsidRPr="00BB6432" w:rsidRDefault="00BB6432" w:rsidP="00BB6432">
      <w:pPr>
        <w:widowControl w:val="0"/>
        <w:autoSpaceDE w:val="0"/>
        <w:autoSpaceDN w:val="0"/>
        <w:spacing w:before="39" w:after="0" w:afterAutospacing="0"/>
        <w:ind w:left="0" w:firstLine="0"/>
        <w:rPr>
          <w:rFonts w:ascii="Arial" w:eastAsia="Microsoft Sans Serif" w:hAnsi="Microsoft Sans Serif" w:cs="Microsoft Sans Serif"/>
          <w:b/>
          <w:sz w:val="18"/>
          <w:szCs w:val="18"/>
        </w:rPr>
      </w:pPr>
    </w:p>
    <w:p w14:paraId="055AE135" w14:textId="77777777" w:rsidR="00BB6432" w:rsidRPr="00BB6432" w:rsidRDefault="00BB6432" w:rsidP="00BB6432">
      <w:pPr>
        <w:widowControl w:val="0"/>
        <w:autoSpaceDE w:val="0"/>
        <w:autoSpaceDN w:val="0"/>
        <w:spacing w:after="0" w:afterAutospacing="0"/>
        <w:ind w:left="0" w:right="115" w:firstLine="0"/>
        <w:jc w:val="right"/>
        <w:rPr>
          <w:rFonts w:ascii="Microsoft Sans Serif" w:eastAsia="Microsoft Sans Serif" w:hAnsi="Microsoft Sans Serif" w:cs="Microsoft Sans Serif"/>
          <w:sz w:val="18"/>
          <w:szCs w:val="18"/>
        </w:rPr>
      </w:pPr>
      <w:r w:rsidRPr="00BB6432">
        <w:rPr>
          <w:rFonts w:ascii="Microsoft Sans Serif" w:eastAsia="Microsoft Sans Serif" w:hAnsi="Microsoft Sans Serif" w:cs="Microsoft Sans Serif"/>
          <w:noProof/>
          <w:sz w:val="18"/>
          <w:szCs w:val="18"/>
        </w:rPr>
        <mc:AlternateContent>
          <mc:Choice Requires="wps">
            <w:drawing>
              <wp:anchor distT="0" distB="0" distL="0" distR="0" simplePos="0" relativeHeight="251839488" behindDoc="0" locked="0" layoutInCell="1" allowOverlap="1" wp14:anchorId="35FA46BE" wp14:editId="5D78B21A">
                <wp:simplePos x="0" y="0"/>
                <wp:positionH relativeFrom="page">
                  <wp:posOffset>361950</wp:posOffset>
                </wp:positionH>
                <wp:positionV relativeFrom="paragraph">
                  <wp:posOffset>43976</wp:posOffset>
                </wp:positionV>
                <wp:extent cx="1066800" cy="228600"/>
                <wp:effectExtent l="0" t="0" r="0" b="0"/>
                <wp:wrapNone/>
                <wp:docPr id="2746" name="Textbox 2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228600"/>
                        </a:xfrm>
                        <a:prstGeom prst="rect">
                          <a:avLst/>
                        </a:prstGeom>
                      </wps:spPr>
                      <wps:txbx>
                        <w:txbxContent>
                          <w:p w14:paraId="183BE6FA" w14:textId="77777777" w:rsidR="00BB6432" w:rsidRDefault="00BB6432" w:rsidP="00BB6432">
                            <w:pPr>
                              <w:spacing w:line="353" w:lineRule="exact"/>
                              <w:rPr>
                                <w:rFonts w:ascii="Arial"/>
                                <w:b/>
                                <w:sz w:val="36"/>
                              </w:rPr>
                            </w:pPr>
                            <w:r>
                              <w:rPr>
                                <w:rFonts w:ascii="Arial"/>
                                <w:b/>
                                <w:spacing w:val="-2"/>
                                <w:sz w:val="36"/>
                              </w:rPr>
                              <w:t>ASCE/SEI</w:t>
                            </w:r>
                          </w:p>
                        </w:txbxContent>
                      </wps:txbx>
                      <wps:bodyPr wrap="square" lIns="0" tIns="0" rIns="0" bIns="0" rtlCol="0">
                        <a:noAutofit/>
                      </wps:bodyPr>
                    </wps:wsp>
                  </a:graphicData>
                </a:graphic>
              </wp:anchor>
            </w:drawing>
          </mc:Choice>
          <mc:Fallback>
            <w:pict>
              <v:shape w14:anchorId="35FA46BE" id="Textbox 2746" o:spid="_x0000_s1035" type="#_x0000_t202" style="position:absolute;left:0;text-align:left;margin-left:28.5pt;margin-top:3.45pt;width:84pt;height:18pt;z-index:251839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" filled="f" stroked="f">
                <v:textbox inset="0,0,0,0">
                  <w:txbxContent>
                    <w:p w14:paraId="183BE6FA" w14:textId="77777777" w:rsidR="00BB6432" w:rsidRDefault="00BB6432" w:rsidP="00BB6432">
                      <w:pPr>
                        <w:spacing w:line="353" w:lineRule="exact"/>
                        <w:rPr>
                          <w:rFonts w:ascii="Arial"/>
                          <w:b/>
                          <w:sz w:val="36"/>
                        </w:rPr>
                      </w:pPr>
                      <w:r>
                        <w:rPr>
                          <w:rFonts w:ascii="Arial"/>
                          <w:b/>
                          <w:spacing w:val="-2"/>
                          <w:sz w:val="36"/>
                        </w:rPr>
                        <w:t>ASCE/SEI</w:t>
                      </w:r>
                    </w:p>
                  </w:txbxContent>
                </v:textbox>
                <w10:wrap anchorx="page"/>
              </v:shape>
            </w:pict>
          </mc:Fallback>
        </mc:AlternateContent>
      </w:r>
      <w:r w:rsidRPr="00BB6432">
        <w:rPr>
          <w:rFonts w:ascii="Microsoft Sans Serif" w:eastAsia="Microsoft Sans Serif" w:hAnsi="Microsoft Sans Serif" w:cs="Microsoft Sans Serif"/>
          <w:sz w:val="18"/>
          <w:szCs w:val="18"/>
        </w:rPr>
        <w:t>American</w:t>
      </w:r>
      <w:r w:rsidRPr="00BB6432">
        <w:rPr>
          <w:rFonts w:ascii="Microsoft Sans Serif" w:eastAsia="Microsoft Sans Serif" w:hAnsi="Microsoft Sans Serif" w:cs="Microsoft Sans Serif"/>
          <w:spacing w:val="-7"/>
          <w:sz w:val="18"/>
          <w:szCs w:val="18"/>
        </w:rPr>
        <w:t xml:space="preserve"> </w:t>
      </w:r>
      <w:r w:rsidRPr="00BB6432">
        <w:rPr>
          <w:rFonts w:ascii="Microsoft Sans Serif" w:eastAsia="Microsoft Sans Serif" w:hAnsi="Microsoft Sans Serif" w:cs="Microsoft Sans Serif"/>
          <w:sz w:val="18"/>
          <w:szCs w:val="18"/>
        </w:rPr>
        <w:t>Society</w:t>
      </w:r>
      <w:r w:rsidRPr="00BB6432">
        <w:rPr>
          <w:rFonts w:ascii="Microsoft Sans Serif" w:eastAsia="Microsoft Sans Serif" w:hAnsi="Microsoft Sans Serif" w:cs="Microsoft Sans Serif"/>
          <w:spacing w:val="-7"/>
          <w:sz w:val="18"/>
          <w:szCs w:val="18"/>
        </w:rPr>
        <w:t xml:space="preserve"> </w:t>
      </w:r>
      <w:r w:rsidRPr="00BB6432">
        <w:rPr>
          <w:rFonts w:ascii="Microsoft Sans Serif" w:eastAsia="Microsoft Sans Serif" w:hAnsi="Microsoft Sans Serif" w:cs="Microsoft Sans Serif"/>
          <w:sz w:val="18"/>
          <w:szCs w:val="18"/>
        </w:rPr>
        <w:t>of</w:t>
      </w:r>
      <w:r w:rsidRPr="00BB6432">
        <w:rPr>
          <w:rFonts w:ascii="Microsoft Sans Serif" w:eastAsia="Microsoft Sans Serif" w:hAnsi="Microsoft Sans Serif" w:cs="Microsoft Sans Serif"/>
          <w:spacing w:val="-6"/>
          <w:sz w:val="18"/>
          <w:szCs w:val="18"/>
        </w:rPr>
        <w:t xml:space="preserve"> </w:t>
      </w:r>
      <w:r w:rsidRPr="00BB6432">
        <w:rPr>
          <w:rFonts w:ascii="Microsoft Sans Serif" w:eastAsia="Microsoft Sans Serif" w:hAnsi="Microsoft Sans Serif" w:cs="Microsoft Sans Serif"/>
          <w:sz w:val="18"/>
          <w:szCs w:val="18"/>
        </w:rPr>
        <w:t>Civil</w:t>
      </w:r>
      <w:r w:rsidRPr="00BB6432">
        <w:rPr>
          <w:rFonts w:ascii="Microsoft Sans Serif" w:eastAsia="Microsoft Sans Serif" w:hAnsi="Microsoft Sans Serif" w:cs="Microsoft Sans Serif"/>
          <w:spacing w:val="-7"/>
          <w:sz w:val="18"/>
          <w:szCs w:val="18"/>
        </w:rPr>
        <w:t xml:space="preserve"> </w:t>
      </w:r>
      <w:r w:rsidRPr="00BB6432">
        <w:rPr>
          <w:rFonts w:ascii="Microsoft Sans Serif" w:eastAsia="Microsoft Sans Serif" w:hAnsi="Microsoft Sans Serif" w:cs="Microsoft Sans Serif"/>
          <w:sz w:val="18"/>
          <w:szCs w:val="18"/>
        </w:rPr>
        <w:t>Engineers</w:t>
      </w:r>
      <w:r w:rsidRPr="00BB6432">
        <w:rPr>
          <w:rFonts w:ascii="Microsoft Sans Serif" w:eastAsia="Microsoft Sans Serif" w:hAnsi="Microsoft Sans Serif" w:cs="Microsoft Sans Serif"/>
          <w:spacing w:val="-6"/>
          <w:sz w:val="18"/>
          <w:szCs w:val="18"/>
        </w:rPr>
        <w:t xml:space="preserve"> </w:t>
      </w:r>
      <w:r w:rsidRPr="00BB6432">
        <w:rPr>
          <w:rFonts w:ascii="Microsoft Sans Serif" w:eastAsia="Microsoft Sans Serif" w:hAnsi="Microsoft Sans Serif" w:cs="Microsoft Sans Serif"/>
          <w:sz w:val="18"/>
          <w:szCs w:val="18"/>
        </w:rPr>
        <w:t>Structural</w:t>
      </w:r>
      <w:r w:rsidRPr="00BB6432">
        <w:rPr>
          <w:rFonts w:ascii="Microsoft Sans Serif" w:eastAsia="Microsoft Sans Serif" w:hAnsi="Microsoft Sans Serif" w:cs="Microsoft Sans Serif"/>
          <w:spacing w:val="-7"/>
          <w:sz w:val="18"/>
          <w:szCs w:val="18"/>
        </w:rPr>
        <w:t xml:space="preserve"> </w:t>
      </w:r>
      <w:r w:rsidRPr="00BB6432">
        <w:rPr>
          <w:rFonts w:ascii="Microsoft Sans Serif" w:eastAsia="Microsoft Sans Serif" w:hAnsi="Microsoft Sans Serif" w:cs="Microsoft Sans Serif"/>
          <w:sz w:val="18"/>
          <w:szCs w:val="18"/>
        </w:rPr>
        <w:t>Engineering</w:t>
      </w:r>
      <w:r w:rsidRPr="00BB6432">
        <w:rPr>
          <w:rFonts w:ascii="Microsoft Sans Serif" w:eastAsia="Microsoft Sans Serif" w:hAnsi="Microsoft Sans Serif" w:cs="Microsoft Sans Serif"/>
          <w:spacing w:val="-6"/>
          <w:sz w:val="18"/>
          <w:szCs w:val="18"/>
        </w:rPr>
        <w:t xml:space="preserve"> </w:t>
      </w:r>
      <w:r w:rsidRPr="00BB6432">
        <w:rPr>
          <w:rFonts w:ascii="Microsoft Sans Serif" w:eastAsia="Microsoft Sans Serif" w:hAnsi="Microsoft Sans Serif" w:cs="Microsoft Sans Serif"/>
          <w:spacing w:val="-2"/>
          <w:sz w:val="18"/>
          <w:szCs w:val="18"/>
        </w:rPr>
        <w:t>Institute</w:t>
      </w:r>
    </w:p>
    <w:p w14:paraId="0A7E53DF" w14:textId="77777777" w:rsidR="00BB6432" w:rsidRPr="00BB6432" w:rsidRDefault="00BB6432" w:rsidP="00BB6432">
      <w:pPr>
        <w:widowControl w:val="0"/>
        <w:autoSpaceDE w:val="0"/>
        <w:autoSpaceDN w:val="0"/>
        <w:spacing w:before="66" w:after="0" w:afterAutospacing="0"/>
        <w:ind w:left="0" w:right="138" w:firstLine="0"/>
        <w:jc w:val="right"/>
        <w:rPr>
          <w:rFonts w:ascii="Microsoft Sans Serif" w:eastAsia="Microsoft Sans Serif" w:hAnsi="Microsoft Sans Serif" w:cs="Microsoft Sans Serif"/>
          <w:sz w:val="18"/>
          <w:szCs w:val="18"/>
        </w:rPr>
      </w:pPr>
      <w:r w:rsidRPr="00BB6432">
        <w:rPr>
          <w:rFonts w:ascii="Microsoft Sans Serif" w:eastAsia="Microsoft Sans Serif" w:hAnsi="Microsoft Sans Serif" w:cs="Microsoft Sans Serif"/>
          <w:sz w:val="18"/>
          <w:szCs w:val="18"/>
        </w:rPr>
        <w:t>1801</w:t>
      </w:r>
      <w:r w:rsidRPr="00BB6432">
        <w:rPr>
          <w:rFonts w:ascii="Microsoft Sans Serif" w:eastAsia="Microsoft Sans Serif" w:hAnsi="Microsoft Sans Serif" w:cs="Microsoft Sans Serif"/>
          <w:spacing w:val="-5"/>
          <w:sz w:val="18"/>
          <w:szCs w:val="18"/>
        </w:rPr>
        <w:t xml:space="preserve"> </w:t>
      </w:r>
      <w:r w:rsidRPr="00BB6432">
        <w:rPr>
          <w:rFonts w:ascii="Microsoft Sans Serif" w:eastAsia="Microsoft Sans Serif" w:hAnsi="Microsoft Sans Serif" w:cs="Microsoft Sans Serif"/>
          <w:sz w:val="18"/>
          <w:szCs w:val="18"/>
        </w:rPr>
        <w:t>Alexander</w:t>
      </w:r>
      <w:r w:rsidRPr="00BB6432">
        <w:rPr>
          <w:rFonts w:ascii="Microsoft Sans Serif" w:eastAsia="Microsoft Sans Serif" w:hAnsi="Microsoft Sans Serif" w:cs="Microsoft Sans Serif"/>
          <w:spacing w:val="-4"/>
          <w:sz w:val="18"/>
          <w:szCs w:val="18"/>
        </w:rPr>
        <w:t xml:space="preserve"> </w:t>
      </w:r>
      <w:r w:rsidRPr="00BB6432">
        <w:rPr>
          <w:rFonts w:ascii="Microsoft Sans Serif" w:eastAsia="Microsoft Sans Serif" w:hAnsi="Microsoft Sans Serif" w:cs="Microsoft Sans Serif"/>
          <w:sz w:val="18"/>
          <w:szCs w:val="18"/>
        </w:rPr>
        <w:t>Bell</w:t>
      </w:r>
      <w:r w:rsidRPr="00BB6432">
        <w:rPr>
          <w:rFonts w:ascii="Microsoft Sans Serif" w:eastAsia="Microsoft Sans Serif" w:hAnsi="Microsoft Sans Serif" w:cs="Microsoft Sans Serif"/>
          <w:spacing w:val="-4"/>
          <w:sz w:val="18"/>
          <w:szCs w:val="18"/>
        </w:rPr>
        <w:t xml:space="preserve"> Drive</w:t>
      </w:r>
    </w:p>
    <w:p w14:paraId="2B644C88" w14:textId="77777777" w:rsidR="00BB6432" w:rsidRPr="00BB6432" w:rsidRDefault="00BB6432" w:rsidP="00BB6432">
      <w:pPr>
        <w:widowControl w:val="0"/>
        <w:autoSpaceDE w:val="0"/>
        <w:autoSpaceDN w:val="0"/>
        <w:spacing w:before="67" w:after="0" w:afterAutospacing="0"/>
        <w:ind w:left="0" w:right="142" w:firstLine="0"/>
        <w:jc w:val="right"/>
        <w:rPr>
          <w:rFonts w:ascii="Microsoft Sans Serif" w:eastAsia="Microsoft Sans Serif" w:hAnsi="Microsoft Sans Serif" w:cs="Microsoft Sans Serif"/>
          <w:sz w:val="18"/>
          <w:szCs w:val="18"/>
        </w:rPr>
      </w:pPr>
      <w:r w:rsidRPr="00BB6432">
        <w:rPr>
          <w:rFonts w:ascii="Microsoft Sans Serif" w:eastAsia="Microsoft Sans Serif" w:hAnsi="Microsoft Sans Serif" w:cs="Microsoft Sans Serif"/>
          <w:sz w:val="18"/>
          <w:szCs w:val="18"/>
        </w:rPr>
        <w:t>Reston,</w:t>
      </w:r>
      <w:r w:rsidRPr="00BB6432">
        <w:rPr>
          <w:rFonts w:ascii="Microsoft Sans Serif" w:eastAsia="Microsoft Sans Serif" w:hAnsi="Microsoft Sans Serif" w:cs="Microsoft Sans Serif"/>
          <w:spacing w:val="-12"/>
          <w:sz w:val="18"/>
          <w:szCs w:val="18"/>
        </w:rPr>
        <w:t xml:space="preserve"> </w:t>
      </w:r>
      <w:r w:rsidRPr="00BB6432">
        <w:rPr>
          <w:rFonts w:ascii="Microsoft Sans Serif" w:eastAsia="Microsoft Sans Serif" w:hAnsi="Microsoft Sans Serif" w:cs="Microsoft Sans Serif"/>
          <w:sz w:val="18"/>
          <w:szCs w:val="18"/>
        </w:rPr>
        <w:t>VA</w:t>
      </w:r>
      <w:r w:rsidRPr="00BB6432">
        <w:rPr>
          <w:rFonts w:ascii="Microsoft Sans Serif" w:eastAsia="Microsoft Sans Serif" w:hAnsi="Microsoft Sans Serif" w:cs="Microsoft Sans Serif"/>
          <w:spacing w:val="-8"/>
          <w:sz w:val="18"/>
          <w:szCs w:val="18"/>
        </w:rPr>
        <w:t xml:space="preserve"> </w:t>
      </w:r>
      <w:r w:rsidRPr="00BB6432">
        <w:rPr>
          <w:rFonts w:ascii="Microsoft Sans Serif" w:eastAsia="Microsoft Sans Serif" w:hAnsi="Microsoft Sans Serif" w:cs="Microsoft Sans Serif"/>
          <w:spacing w:val="-2"/>
          <w:sz w:val="18"/>
          <w:szCs w:val="18"/>
        </w:rPr>
        <w:t>20191</w:t>
      </w:r>
    </w:p>
    <w:p w14:paraId="41D8D1ED" w14:textId="77777777" w:rsidR="00BB6432" w:rsidRPr="00BB6432" w:rsidRDefault="00BB6432" w:rsidP="00BB6432">
      <w:pPr>
        <w:widowControl w:val="0"/>
        <w:tabs>
          <w:tab w:val="left" w:pos="2964"/>
        </w:tabs>
        <w:autoSpaceDE w:val="0"/>
        <w:autoSpaceDN w:val="0"/>
        <w:spacing w:before="66" w:after="0" w:afterAutospacing="0"/>
        <w:ind w:left="190" w:firstLine="0"/>
        <w:rPr>
          <w:rFonts w:ascii="Microsoft Sans Serif" w:eastAsia="Microsoft Sans Serif" w:hAnsi="Microsoft Sans Serif" w:cs="Microsoft Sans Serif"/>
          <w:sz w:val="18"/>
          <w:szCs w:val="18"/>
        </w:rPr>
      </w:pPr>
      <w:r w:rsidRPr="00BB6432">
        <w:rPr>
          <w:rFonts w:ascii="Microsoft Sans Serif" w:eastAsia="Microsoft Sans Serif" w:hAnsi="Microsoft Sans Serif" w:cs="Microsoft Sans Serif"/>
          <w:spacing w:val="-2"/>
          <w:sz w:val="18"/>
          <w:szCs w:val="18"/>
          <w:u w:val="single"/>
        </w:rPr>
        <w:t>7-</w:t>
      </w:r>
      <w:r w:rsidRPr="00BB6432">
        <w:rPr>
          <w:rFonts w:ascii="Microsoft Sans Serif" w:eastAsia="Microsoft Sans Serif" w:hAnsi="Microsoft Sans Serif" w:cs="Microsoft Sans Serif"/>
          <w:spacing w:val="-5"/>
          <w:sz w:val="18"/>
          <w:szCs w:val="18"/>
          <w:u w:val="single"/>
        </w:rPr>
        <w:t>22</w:t>
      </w:r>
      <w:r w:rsidRPr="00BB6432">
        <w:rPr>
          <w:rFonts w:ascii="Microsoft Sans Serif" w:eastAsia="Microsoft Sans Serif" w:hAnsi="Microsoft Sans Serif" w:cs="Microsoft Sans Serif"/>
          <w:sz w:val="18"/>
          <w:szCs w:val="18"/>
        </w:rPr>
        <w:tab/>
      </w:r>
      <w:r w:rsidRPr="00BB6432">
        <w:rPr>
          <w:rFonts w:ascii="Microsoft Sans Serif" w:eastAsia="Microsoft Sans Serif" w:hAnsi="Microsoft Sans Serif" w:cs="Microsoft Sans Serif"/>
          <w:sz w:val="18"/>
          <w:szCs w:val="18"/>
          <w:u w:val="single"/>
        </w:rPr>
        <w:t>Minimum</w:t>
      </w:r>
      <w:r w:rsidRPr="00BB6432">
        <w:rPr>
          <w:rFonts w:ascii="Microsoft Sans Serif" w:eastAsia="Microsoft Sans Serif" w:hAnsi="Microsoft Sans Serif" w:cs="Microsoft Sans Serif"/>
          <w:spacing w:val="-5"/>
          <w:sz w:val="18"/>
          <w:szCs w:val="18"/>
          <w:u w:val="single"/>
        </w:rPr>
        <w:t xml:space="preserve"> </w:t>
      </w:r>
      <w:r w:rsidRPr="00BB6432">
        <w:rPr>
          <w:rFonts w:ascii="Microsoft Sans Serif" w:eastAsia="Microsoft Sans Serif" w:hAnsi="Microsoft Sans Serif" w:cs="Microsoft Sans Serif"/>
          <w:sz w:val="18"/>
          <w:szCs w:val="18"/>
          <w:u w:val="single"/>
        </w:rPr>
        <w:t>Design</w:t>
      </w:r>
      <w:r w:rsidRPr="00BB6432">
        <w:rPr>
          <w:rFonts w:ascii="Microsoft Sans Serif" w:eastAsia="Microsoft Sans Serif" w:hAnsi="Microsoft Sans Serif" w:cs="Microsoft Sans Serif"/>
          <w:spacing w:val="-5"/>
          <w:sz w:val="18"/>
          <w:szCs w:val="18"/>
          <w:u w:val="single"/>
        </w:rPr>
        <w:t xml:space="preserve"> </w:t>
      </w:r>
      <w:r w:rsidRPr="00BB6432">
        <w:rPr>
          <w:rFonts w:ascii="Microsoft Sans Serif" w:eastAsia="Microsoft Sans Serif" w:hAnsi="Microsoft Sans Serif" w:cs="Microsoft Sans Serif"/>
          <w:sz w:val="18"/>
          <w:szCs w:val="18"/>
          <w:u w:val="single"/>
        </w:rPr>
        <w:t>Loads</w:t>
      </w:r>
      <w:r w:rsidRPr="00BB6432">
        <w:rPr>
          <w:rFonts w:ascii="Microsoft Sans Serif" w:eastAsia="Microsoft Sans Serif" w:hAnsi="Microsoft Sans Serif" w:cs="Microsoft Sans Serif"/>
          <w:spacing w:val="-5"/>
          <w:sz w:val="18"/>
          <w:szCs w:val="18"/>
          <w:u w:val="single"/>
        </w:rPr>
        <w:t xml:space="preserve"> </w:t>
      </w:r>
      <w:r w:rsidRPr="00BB6432">
        <w:rPr>
          <w:rFonts w:ascii="Microsoft Sans Serif" w:eastAsia="Microsoft Sans Serif" w:hAnsi="Microsoft Sans Serif" w:cs="Microsoft Sans Serif"/>
          <w:sz w:val="18"/>
          <w:szCs w:val="18"/>
          <w:u w:val="single"/>
        </w:rPr>
        <w:t>and</w:t>
      </w:r>
      <w:r w:rsidRPr="00BB6432">
        <w:rPr>
          <w:rFonts w:ascii="Microsoft Sans Serif" w:eastAsia="Microsoft Sans Serif" w:hAnsi="Microsoft Sans Serif" w:cs="Microsoft Sans Serif"/>
          <w:spacing w:val="-5"/>
          <w:sz w:val="18"/>
          <w:szCs w:val="18"/>
          <w:u w:val="single"/>
        </w:rPr>
        <w:t xml:space="preserve"> </w:t>
      </w:r>
      <w:r w:rsidRPr="00BB6432">
        <w:rPr>
          <w:rFonts w:ascii="Microsoft Sans Serif" w:eastAsia="Microsoft Sans Serif" w:hAnsi="Microsoft Sans Serif" w:cs="Microsoft Sans Serif"/>
          <w:sz w:val="18"/>
          <w:szCs w:val="18"/>
          <w:u w:val="single"/>
        </w:rPr>
        <w:t>Associated</w:t>
      </w:r>
      <w:r w:rsidRPr="00BB6432">
        <w:rPr>
          <w:rFonts w:ascii="Microsoft Sans Serif" w:eastAsia="Microsoft Sans Serif" w:hAnsi="Microsoft Sans Serif" w:cs="Microsoft Sans Serif"/>
          <w:spacing w:val="-5"/>
          <w:sz w:val="18"/>
          <w:szCs w:val="18"/>
          <w:u w:val="single"/>
        </w:rPr>
        <w:t xml:space="preserve"> </w:t>
      </w:r>
      <w:r w:rsidRPr="00BB6432">
        <w:rPr>
          <w:rFonts w:ascii="Microsoft Sans Serif" w:eastAsia="Microsoft Sans Serif" w:hAnsi="Microsoft Sans Serif" w:cs="Microsoft Sans Serif"/>
          <w:sz w:val="18"/>
          <w:szCs w:val="18"/>
          <w:u w:val="single"/>
        </w:rPr>
        <w:t>Criteria</w:t>
      </w:r>
      <w:r w:rsidRPr="00BB6432">
        <w:rPr>
          <w:rFonts w:ascii="Microsoft Sans Serif" w:eastAsia="Microsoft Sans Serif" w:hAnsi="Microsoft Sans Serif" w:cs="Microsoft Sans Serif"/>
          <w:spacing w:val="-5"/>
          <w:sz w:val="18"/>
          <w:szCs w:val="18"/>
          <w:u w:val="single"/>
        </w:rPr>
        <w:t xml:space="preserve"> </w:t>
      </w:r>
      <w:r w:rsidRPr="00BB6432">
        <w:rPr>
          <w:rFonts w:ascii="Microsoft Sans Serif" w:eastAsia="Microsoft Sans Serif" w:hAnsi="Microsoft Sans Serif" w:cs="Microsoft Sans Serif"/>
          <w:sz w:val="18"/>
          <w:szCs w:val="18"/>
          <w:u w:val="single"/>
        </w:rPr>
        <w:t>for</w:t>
      </w:r>
      <w:r w:rsidRPr="00BB6432">
        <w:rPr>
          <w:rFonts w:ascii="Microsoft Sans Serif" w:eastAsia="Microsoft Sans Serif" w:hAnsi="Microsoft Sans Serif" w:cs="Microsoft Sans Serif"/>
          <w:spacing w:val="-5"/>
          <w:sz w:val="18"/>
          <w:szCs w:val="18"/>
          <w:u w:val="single"/>
        </w:rPr>
        <w:t xml:space="preserve"> </w:t>
      </w:r>
      <w:r w:rsidRPr="00BB6432">
        <w:rPr>
          <w:rFonts w:ascii="Microsoft Sans Serif" w:eastAsia="Microsoft Sans Serif" w:hAnsi="Microsoft Sans Serif" w:cs="Microsoft Sans Serif"/>
          <w:sz w:val="18"/>
          <w:szCs w:val="18"/>
          <w:u w:val="single"/>
        </w:rPr>
        <w:t>Buildings</w:t>
      </w:r>
      <w:r w:rsidRPr="00BB6432">
        <w:rPr>
          <w:rFonts w:ascii="Microsoft Sans Serif" w:eastAsia="Microsoft Sans Serif" w:hAnsi="Microsoft Sans Serif" w:cs="Microsoft Sans Serif"/>
          <w:spacing w:val="-5"/>
          <w:sz w:val="18"/>
          <w:szCs w:val="18"/>
          <w:u w:val="single"/>
        </w:rPr>
        <w:t xml:space="preserve"> </w:t>
      </w:r>
      <w:r w:rsidRPr="00BB6432">
        <w:rPr>
          <w:rFonts w:ascii="Microsoft Sans Serif" w:eastAsia="Microsoft Sans Serif" w:hAnsi="Microsoft Sans Serif" w:cs="Microsoft Sans Serif"/>
          <w:sz w:val="18"/>
          <w:szCs w:val="18"/>
          <w:u w:val="single"/>
        </w:rPr>
        <w:t>and</w:t>
      </w:r>
      <w:r w:rsidRPr="00BB6432">
        <w:rPr>
          <w:rFonts w:ascii="Microsoft Sans Serif" w:eastAsia="Microsoft Sans Serif" w:hAnsi="Microsoft Sans Serif" w:cs="Microsoft Sans Serif"/>
          <w:spacing w:val="-5"/>
          <w:sz w:val="18"/>
          <w:szCs w:val="18"/>
          <w:u w:val="single"/>
        </w:rPr>
        <w:t xml:space="preserve"> </w:t>
      </w:r>
      <w:r w:rsidRPr="00BB6432">
        <w:rPr>
          <w:rFonts w:ascii="Microsoft Sans Serif" w:eastAsia="Microsoft Sans Serif" w:hAnsi="Microsoft Sans Serif" w:cs="Microsoft Sans Serif"/>
          <w:sz w:val="18"/>
          <w:szCs w:val="18"/>
          <w:u w:val="single"/>
        </w:rPr>
        <w:t>Other</w:t>
      </w:r>
      <w:r w:rsidRPr="00BB6432">
        <w:rPr>
          <w:rFonts w:ascii="Microsoft Sans Serif" w:eastAsia="Microsoft Sans Serif" w:hAnsi="Microsoft Sans Serif" w:cs="Microsoft Sans Serif"/>
          <w:spacing w:val="-5"/>
          <w:sz w:val="18"/>
          <w:szCs w:val="18"/>
          <w:u w:val="single"/>
        </w:rPr>
        <w:t xml:space="preserve"> </w:t>
      </w:r>
      <w:r w:rsidRPr="00BB6432">
        <w:rPr>
          <w:rFonts w:ascii="Microsoft Sans Serif" w:eastAsia="Microsoft Sans Serif" w:hAnsi="Microsoft Sans Serif" w:cs="Microsoft Sans Serif"/>
          <w:spacing w:val="-2"/>
          <w:sz w:val="18"/>
          <w:szCs w:val="18"/>
          <w:u w:val="single"/>
        </w:rPr>
        <w:t>Structures</w:t>
      </w:r>
    </w:p>
    <w:p w14:paraId="1480DDC2" w14:textId="77777777" w:rsidR="00BB6432" w:rsidRDefault="00BB6432" w:rsidP="00BB6432">
      <w:pPr>
        <w:pStyle w:val="A1"/>
        <w:rPr>
          <w:w w:val="99"/>
        </w:rPr>
      </w:pPr>
    </w:p>
    <w:p w14:paraId="0F6ECE14" w14:textId="23F4859B" w:rsidR="00BB6432" w:rsidRPr="008477BE" w:rsidRDefault="00BB6432" w:rsidP="00BB6432">
      <w:pPr>
        <w:autoSpaceDE w:val="0"/>
        <w:autoSpaceDN w:val="0"/>
        <w:adjustRightInd w:val="0"/>
        <w:ind w:left="0" w:firstLine="0"/>
        <w:rPr>
          <w:rFonts w:eastAsia="Arial"/>
          <w:b/>
          <w:color w:val="0070C0"/>
          <w:w w:val="99"/>
          <w:sz w:val="32"/>
          <w:szCs w:val="32"/>
          <w:u w:val="single"/>
        </w:rPr>
      </w:pPr>
      <w:r w:rsidRPr="008477BE">
        <w:rPr>
          <w:rFonts w:ascii="Arial" w:eastAsia="Microsoft Sans Serif" w:hAnsi="Arial" w:cs="Arial"/>
          <w:b/>
          <w:color w:val="FF0000"/>
          <w:sz w:val="18"/>
          <w:szCs w:val="18"/>
          <w:u w:val="single"/>
        </w:rPr>
        <w:t>(S11156 / S87-22)</w:t>
      </w:r>
    </w:p>
    <w:p w14:paraId="55D346C8" w14:textId="77777777" w:rsidR="008C747F" w:rsidRDefault="008C747F" w:rsidP="005D2761">
      <w:pPr>
        <w:autoSpaceDE w:val="0"/>
        <w:autoSpaceDN w:val="0"/>
        <w:adjustRightInd w:val="0"/>
        <w:rPr>
          <w:rFonts w:eastAsia="Arial"/>
          <w:color w:val="0070C0"/>
          <w:w w:val="99"/>
          <w:sz w:val="32"/>
          <w:szCs w:val="32"/>
        </w:rPr>
      </w:pPr>
    </w:p>
    <w:p w14:paraId="5847B52C" w14:textId="77777777" w:rsidR="008C747F" w:rsidRPr="008C747F" w:rsidRDefault="008C747F" w:rsidP="008C747F">
      <w:pPr>
        <w:widowControl w:val="0"/>
        <w:autoSpaceDE w:val="0"/>
        <w:autoSpaceDN w:val="0"/>
        <w:spacing w:after="0" w:afterAutospacing="0"/>
        <w:ind w:left="190" w:firstLine="0"/>
        <w:outlineLvl w:val="5"/>
        <w:rPr>
          <w:rFonts w:ascii="Arial" w:eastAsia="Arial" w:hAnsi="Arial" w:cs="Arial"/>
          <w:b/>
          <w:bCs/>
          <w:sz w:val="18"/>
          <w:szCs w:val="18"/>
        </w:rPr>
      </w:pPr>
      <w:r w:rsidRPr="008C747F">
        <w:rPr>
          <w:rFonts w:ascii="Arial" w:eastAsia="Arial" w:hAnsi="Arial" w:cs="Arial"/>
          <w:b/>
          <w:bCs/>
          <w:sz w:val="18"/>
          <w:szCs w:val="18"/>
        </w:rPr>
        <w:t>Add</w:t>
      </w:r>
      <w:r w:rsidRPr="008C747F">
        <w:rPr>
          <w:rFonts w:ascii="Arial" w:eastAsia="Arial" w:hAnsi="Arial" w:cs="Arial"/>
          <w:b/>
          <w:bCs/>
          <w:spacing w:val="-6"/>
          <w:sz w:val="18"/>
          <w:szCs w:val="18"/>
        </w:rPr>
        <w:t xml:space="preserve"> </w:t>
      </w:r>
      <w:r w:rsidRPr="008C747F">
        <w:rPr>
          <w:rFonts w:ascii="Arial" w:eastAsia="Arial" w:hAnsi="Arial" w:cs="Arial"/>
          <w:b/>
          <w:bCs/>
          <w:sz w:val="18"/>
          <w:szCs w:val="18"/>
        </w:rPr>
        <w:t>new</w:t>
      </w:r>
      <w:r w:rsidRPr="008C747F">
        <w:rPr>
          <w:rFonts w:ascii="Arial" w:eastAsia="Arial" w:hAnsi="Arial" w:cs="Arial"/>
          <w:b/>
          <w:bCs/>
          <w:spacing w:val="-6"/>
          <w:sz w:val="18"/>
          <w:szCs w:val="18"/>
        </w:rPr>
        <w:t xml:space="preserve"> </w:t>
      </w:r>
      <w:r w:rsidRPr="008C747F">
        <w:rPr>
          <w:rFonts w:ascii="Arial" w:eastAsia="Arial" w:hAnsi="Arial" w:cs="Arial"/>
          <w:b/>
          <w:bCs/>
          <w:sz w:val="18"/>
          <w:szCs w:val="18"/>
        </w:rPr>
        <w:t>standard(s)</w:t>
      </w:r>
      <w:r w:rsidRPr="008C747F">
        <w:rPr>
          <w:rFonts w:ascii="Arial" w:eastAsia="Arial" w:hAnsi="Arial" w:cs="Arial"/>
          <w:b/>
          <w:bCs/>
          <w:spacing w:val="-6"/>
          <w:sz w:val="18"/>
          <w:szCs w:val="18"/>
        </w:rPr>
        <w:t xml:space="preserve"> </w:t>
      </w:r>
      <w:r w:rsidRPr="008C747F">
        <w:rPr>
          <w:rFonts w:ascii="Arial" w:eastAsia="Arial" w:hAnsi="Arial" w:cs="Arial"/>
          <w:b/>
          <w:bCs/>
          <w:sz w:val="18"/>
          <w:szCs w:val="18"/>
        </w:rPr>
        <w:t>as</w:t>
      </w:r>
      <w:r w:rsidRPr="008C747F">
        <w:rPr>
          <w:rFonts w:ascii="Arial" w:eastAsia="Arial" w:hAnsi="Arial" w:cs="Arial"/>
          <w:b/>
          <w:bCs/>
          <w:spacing w:val="-5"/>
          <w:sz w:val="18"/>
          <w:szCs w:val="18"/>
        </w:rPr>
        <w:t xml:space="preserve"> </w:t>
      </w:r>
      <w:r w:rsidRPr="008C747F">
        <w:rPr>
          <w:rFonts w:ascii="Arial" w:eastAsia="Arial" w:hAnsi="Arial" w:cs="Arial"/>
          <w:b/>
          <w:bCs/>
          <w:spacing w:val="-2"/>
          <w:sz w:val="18"/>
          <w:szCs w:val="18"/>
        </w:rPr>
        <w:t>follows:</w:t>
      </w:r>
    </w:p>
    <w:p w14:paraId="51FE3778" w14:textId="77777777" w:rsidR="008C747F" w:rsidRPr="008C747F" w:rsidRDefault="008C747F" w:rsidP="008C747F">
      <w:pPr>
        <w:widowControl w:val="0"/>
        <w:autoSpaceDE w:val="0"/>
        <w:autoSpaceDN w:val="0"/>
        <w:spacing w:before="39" w:after="0" w:afterAutospacing="0"/>
        <w:ind w:left="0" w:firstLine="0"/>
        <w:rPr>
          <w:rFonts w:ascii="Arial" w:eastAsia="Microsoft Sans Serif" w:hAnsi="Microsoft Sans Serif" w:cs="Microsoft Sans Serif"/>
          <w:b/>
          <w:sz w:val="18"/>
          <w:szCs w:val="18"/>
        </w:rPr>
      </w:pPr>
    </w:p>
    <w:p w14:paraId="20A2D24F" w14:textId="77777777" w:rsidR="008C747F" w:rsidRPr="008C747F" w:rsidRDefault="008C747F" w:rsidP="008C747F">
      <w:pPr>
        <w:widowControl w:val="0"/>
        <w:autoSpaceDE w:val="0"/>
        <w:autoSpaceDN w:val="0"/>
        <w:spacing w:after="0" w:afterAutospacing="0"/>
        <w:ind w:left="0" w:right="115" w:firstLine="0"/>
        <w:jc w:val="right"/>
        <w:rPr>
          <w:rFonts w:ascii="Microsoft Sans Serif" w:eastAsia="Microsoft Sans Serif" w:hAnsi="Microsoft Sans Serif" w:cs="Microsoft Sans Serif"/>
          <w:sz w:val="18"/>
          <w:szCs w:val="18"/>
        </w:rPr>
      </w:pPr>
      <w:r w:rsidRPr="008C747F">
        <w:rPr>
          <w:rFonts w:ascii="Microsoft Sans Serif" w:eastAsia="Microsoft Sans Serif" w:hAnsi="Microsoft Sans Serif" w:cs="Microsoft Sans Serif"/>
          <w:noProof/>
          <w:sz w:val="18"/>
          <w:szCs w:val="18"/>
        </w:rPr>
        <mc:AlternateContent>
          <mc:Choice Requires="wps">
            <w:drawing>
              <wp:anchor distT="0" distB="0" distL="0" distR="0" simplePos="0" relativeHeight="251843584" behindDoc="0" locked="0" layoutInCell="1" allowOverlap="1" wp14:anchorId="1A322A8C" wp14:editId="1196F86E">
                <wp:simplePos x="0" y="0"/>
                <wp:positionH relativeFrom="page">
                  <wp:posOffset>361950</wp:posOffset>
                </wp:positionH>
                <wp:positionV relativeFrom="paragraph">
                  <wp:posOffset>43976</wp:posOffset>
                </wp:positionV>
                <wp:extent cx="1066800" cy="228600"/>
                <wp:effectExtent l="0" t="0" r="0" b="0"/>
                <wp:wrapNone/>
                <wp:docPr id="2753" name="Textbox 2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228600"/>
                        </a:xfrm>
                        <a:prstGeom prst="rect">
                          <a:avLst/>
                        </a:prstGeom>
                      </wps:spPr>
                      <wps:txbx>
                        <w:txbxContent>
                          <w:p w14:paraId="3A6538FA" w14:textId="77777777" w:rsidR="008C747F" w:rsidRDefault="008C747F" w:rsidP="008C747F">
                            <w:pPr>
                              <w:spacing w:line="353" w:lineRule="exact"/>
                              <w:rPr>
                                <w:rFonts w:ascii="Arial"/>
                                <w:b/>
                                <w:sz w:val="36"/>
                              </w:rPr>
                            </w:pPr>
                            <w:r>
                              <w:rPr>
                                <w:rFonts w:ascii="Arial"/>
                                <w:b/>
                                <w:spacing w:val="-2"/>
                                <w:sz w:val="36"/>
                              </w:rPr>
                              <w:t>ASCE/SEI</w:t>
                            </w:r>
                          </w:p>
                        </w:txbxContent>
                      </wps:txbx>
                      <wps:bodyPr wrap="square" lIns="0" tIns="0" rIns="0" bIns="0" rtlCol="0">
                        <a:noAutofit/>
                      </wps:bodyPr>
                    </wps:wsp>
                  </a:graphicData>
                </a:graphic>
              </wp:anchor>
            </w:drawing>
          </mc:Choice>
          <mc:Fallback>
            <w:pict>
              <v:shape w14:anchorId="1A322A8C" id="Textbox 2753" o:spid="_x0000_s1036" type="#_x0000_t202" style="position:absolute;left:0;text-align:left;margin-left:28.5pt;margin-top:3.45pt;width:84pt;height:18pt;z-index:251843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" filled="f" stroked="f">
                <v:textbox inset="0,0,0,0">
                  <w:txbxContent>
                    <w:p w14:paraId="3A6538FA" w14:textId="77777777" w:rsidR="008C747F" w:rsidRDefault="008C747F" w:rsidP="008C747F">
                      <w:pPr>
                        <w:spacing w:line="353" w:lineRule="exact"/>
                        <w:rPr>
                          <w:rFonts w:ascii="Arial"/>
                          <w:b/>
                          <w:sz w:val="36"/>
                        </w:rPr>
                      </w:pPr>
                      <w:r>
                        <w:rPr>
                          <w:rFonts w:ascii="Arial"/>
                          <w:b/>
                          <w:spacing w:val="-2"/>
                          <w:sz w:val="36"/>
                        </w:rPr>
                        <w:t>ASCE/SEI</w:t>
                      </w:r>
                    </w:p>
                  </w:txbxContent>
                </v:textbox>
                <w10:wrap anchorx="page"/>
              </v:shape>
            </w:pict>
          </mc:Fallback>
        </mc:AlternateContent>
      </w:r>
      <w:r w:rsidRPr="008C747F">
        <w:rPr>
          <w:rFonts w:ascii="Microsoft Sans Serif" w:eastAsia="Microsoft Sans Serif" w:hAnsi="Microsoft Sans Serif" w:cs="Microsoft Sans Serif"/>
          <w:sz w:val="18"/>
          <w:szCs w:val="18"/>
        </w:rPr>
        <w:t>American</w:t>
      </w:r>
      <w:r w:rsidRPr="008C747F">
        <w:rPr>
          <w:rFonts w:ascii="Microsoft Sans Serif" w:eastAsia="Microsoft Sans Serif" w:hAnsi="Microsoft Sans Serif" w:cs="Microsoft Sans Serif"/>
          <w:spacing w:val="-7"/>
          <w:sz w:val="18"/>
          <w:szCs w:val="18"/>
        </w:rPr>
        <w:t xml:space="preserve"> </w:t>
      </w:r>
      <w:r w:rsidRPr="008C747F">
        <w:rPr>
          <w:rFonts w:ascii="Microsoft Sans Serif" w:eastAsia="Microsoft Sans Serif" w:hAnsi="Microsoft Sans Serif" w:cs="Microsoft Sans Serif"/>
          <w:sz w:val="18"/>
          <w:szCs w:val="18"/>
        </w:rPr>
        <w:t>Society</w:t>
      </w:r>
      <w:r w:rsidRPr="008C747F">
        <w:rPr>
          <w:rFonts w:ascii="Microsoft Sans Serif" w:eastAsia="Microsoft Sans Serif" w:hAnsi="Microsoft Sans Serif" w:cs="Microsoft Sans Serif"/>
          <w:spacing w:val="-7"/>
          <w:sz w:val="18"/>
          <w:szCs w:val="18"/>
        </w:rPr>
        <w:t xml:space="preserve"> </w:t>
      </w:r>
      <w:r w:rsidRPr="008C747F">
        <w:rPr>
          <w:rFonts w:ascii="Microsoft Sans Serif" w:eastAsia="Microsoft Sans Serif" w:hAnsi="Microsoft Sans Serif" w:cs="Microsoft Sans Serif"/>
          <w:sz w:val="18"/>
          <w:szCs w:val="18"/>
        </w:rPr>
        <w:t>of</w:t>
      </w:r>
      <w:r w:rsidRPr="008C747F">
        <w:rPr>
          <w:rFonts w:ascii="Microsoft Sans Serif" w:eastAsia="Microsoft Sans Serif" w:hAnsi="Microsoft Sans Serif" w:cs="Microsoft Sans Serif"/>
          <w:spacing w:val="-6"/>
          <w:sz w:val="18"/>
          <w:szCs w:val="18"/>
        </w:rPr>
        <w:t xml:space="preserve"> </w:t>
      </w:r>
      <w:r w:rsidRPr="008C747F">
        <w:rPr>
          <w:rFonts w:ascii="Microsoft Sans Serif" w:eastAsia="Microsoft Sans Serif" w:hAnsi="Microsoft Sans Serif" w:cs="Microsoft Sans Serif"/>
          <w:sz w:val="18"/>
          <w:szCs w:val="18"/>
        </w:rPr>
        <w:t>Civil</w:t>
      </w:r>
      <w:r w:rsidRPr="008C747F">
        <w:rPr>
          <w:rFonts w:ascii="Microsoft Sans Serif" w:eastAsia="Microsoft Sans Serif" w:hAnsi="Microsoft Sans Serif" w:cs="Microsoft Sans Serif"/>
          <w:spacing w:val="-7"/>
          <w:sz w:val="18"/>
          <w:szCs w:val="18"/>
        </w:rPr>
        <w:t xml:space="preserve"> </w:t>
      </w:r>
      <w:r w:rsidRPr="008C747F">
        <w:rPr>
          <w:rFonts w:ascii="Microsoft Sans Serif" w:eastAsia="Microsoft Sans Serif" w:hAnsi="Microsoft Sans Serif" w:cs="Microsoft Sans Serif"/>
          <w:sz w:val="18"/>
          <w:szCs w:val="18"/>
        </w:rPr>
        <w:t>Engineers</w:t>
      </w:r>
      <w:r w:rsidRPr="008C747F">
        <w:rPr>
          <w:rFonts w:ascii="Microsoft Sans Serif" w:eastAsia="Microsoft Sans Serif" w:hAnsi="Microsoft Sans Serif" w:cs="Microsoft Sans Serif"/>
          <w:spacing w:val="-6"/>
          <w:sz w:val="18"/>
          <w:szCs w:val="18"/>
        </w:rPr>
        <w:t xml:space="preserve"> </w:t>
      </w:r>
      <w:r w:rsidRPr="008C747F">
        <w:rPr>
          <w:rFonts w:ascii="Microsoft Sans Serif" w:eastAsia="Microsoft Sans Serif" w:hAnsi="Microsoft Sans Serif" w:cs="Microsoft Sans Serif"/>
          <w:sz w:val="18"/>
          <w:szCs w:val="18"/>
        </w:rPr>
        <w:t>Structural</w:t>
      </w:r>
      <w:r w:rsidRPr="008C747F">
        <w:rPr>
          <w:rFonts w:ascii="Microsoft Sans Serif" w:eastAsia="Microsoft Sans Serif" w:hAnsi="Microsoft Sans Serif" w:cs="Microsoft Sans Serif"/>
          <w:spacing w:val="-7"/>
          <w:sz w:val="18"/>
          <w:szCs w:val="18"/>
        </w:rPr>
        <w:t xml:space="preserve"> </w:t>
      </w:r>
      <w:r w:rsidRPr="008C747F">
        <w:rPr>
          <w:rFonts w:ascii="Microsoft Sans Serif" w:eastAsia="Microsoft Sans Serif" w:hAnsi="Microsoft Sans Serif" w:cs="Microsoft Sans Serif"/>
          <w:sz w:val="18"/>
          <w:szCs w:val="18"/>
        </w:rPr>
        <w:t>Engineering</w:t>
      </w:r>
      <w:r w:rsidRPr="008C747F">
        <w:rPr>
          <w:rFonts w:ascii="Microsoft Sans Serif" w:eastAsia="Microsoft Sans Serif" w:hAnsi="Microsoft Sans Serif" w:cs="Microsoft Sans Serif"/>
          <w:spacing w:val="-6"/>
          <w:sz w:val="18"/>
          <w:szCs w:val="18"/>
        </w:rPr>
        <w:t xml:space="preserve"> </w:t>
      </w:r>
      <w:r w:rsidRPr="008C747F">
        <w:rPr>
          <w:rFonts w:ascii="Microsoft Sans Serif" w:eastAsia="Microsoft Sans Serif" w:hAnsi="Microsoft Sans Serif" w:cs="Microsoft Sans Serif"/>
          <w:spacing w:val="-2"/>
          <w:sz w:val="18"/>
          <w:szCs w:val="18"/>
        </w:rPr>
        <w:t>Institute</w:t>
      </w:r>
    </w:p>
    <w:p w14:paraId="216AE0C4" w14:textId="77777777" w:rsidR="008C747F" w:rsidRPr="008C747F" w:rsidRDefault="008C747F" w:rsidP="008C747F">
      <w:pPr>
        <w:widowControl w:val="0"/>
        <w:autoSpaceDE w:val="0"/>
        <w:autoSpaceDN w:val="0"/>
        <w:spacing w:before="66" w:after="0" w:afterAutospacing="0"/>
        <w:ind w:left="0" w:right="138" w:firstLine="0"/>
        <w:jc w:val="right"/>
        <w:rPr>
          <w:rFonts w:ascii="Microsoft Sans Serif" w:eastAsia="Microsoft Sans Serif" w:hAnsi="Microsoft Sans Serif" w:cs="Microsoft Sans Serif"/>
          <w:sz w:val="18"/>
          <w:szCs w:val="18"/>
        </w:rPr>
      </w:pPr>
      <w:r w:rsidRPr="008C747F">
        <w:rPr>
          <w:rFonts w:ascii="Microsoft Sans Serif" w:eastAsia="Microsoft Sans Serif" w:hAnsi="Microsoft Sans Serif" w:cs="Microsoft Sans Serif"/>
          <w:sz w:val="18"/>
          <w:szCs w:val="18"/>
        </w:rPr>
        <w:t>1801</w:t>
      </w:r>
      <w:r w:rsidRPr="008C747F">
        <w:rPr>
          <w:rFonts w:ascii="Microsoft Sans Serif" w:eastAsia="Microsoft Sans Serif" w:hAnsi="Microsoft Sans Serif" w:cs="Microsoft Sans Serif"/>
          <w:spacing w:val="-5"/>
          <w:sz w:val="18"/>
          <w:szCs w:val="18"/>
        </w:rPr>
        <w:t xml:space="preserve"> </w:t>
      </w:r>
      <w:r w:rsidRPr="008C747F">
        <w:rPr>
          <w:rFonts w:ascii="Microsoft Sans Serif" w:eastAsia="Microsoft Sans Serif" w:hAnsi="Microsoft Sans Serif" w:cs="Microsoft Sans Serif"/>
          <w:sz w:val="18"/>
          <w:szCs w:val="18"/>
        </w:rPr>
        <w:t>Alexander</w:t>
      </w:r>
      <w:r w:rsidRPr="008C747F">
        <w:rPr>
          <w:rFonts w:ascii="Microsoft Sans Serif" w:eastAsia="Microsoft Sans Serif" w:hAnsi="Microsoft Sans Serif" w:cs="Microsoft Sans Serif"/>
          <w:spacing w:val="-4"/>
          <w:sz w:val="18"/>
          <w:szCs w:val="18"/>
        </w:rPr>
        <w:t xml:space="preserve"> </w:t>
      </w:r>
      <w:r w:rsidRPr="008C747F">
        <w:rPr>
          <w:rFonts w:ascii="Microsoft Sans Serif" w:eastAsia="Microsoft Sans Serif" w:hAnsi="Microsoft Sans Serif" w:cs="Microsoft Sans Serif"/>
          <w:sz w:val="18"/>
          <w:szCs w:val="18"/>
        </w:rPr>
        <w:t>Bell</w:t>
      </w:r>
      <w:r w:rsidRPr="008C747F">
        <w:rPr>
          <w:rFonts w:ascii="Microsoft Sans Serif" w:eastAsia="Microsoft Sans Serif" w:hAnsi="Microsoft Sans Serif" w:cs="Microsoft Sans Serif"/>
          <w:spacing w:val="-4"/>
          <w:sz w:val="18"/>
          <w:szCs w:val="18"/>
        </w:rPr>
        <w:t xml:space="preserve"> Drive</w:t>
      </w:r>
    </w:p>
    <w:p w14:paraId="1C3D7E4C" w14:textId="77777777" w:rsidR="008C747F" w:rsidRPr="008C747F" w:rsidRDefault="008C747F" w:rsidP="008C747F">
      <w:pPr>
        <w:widowControl w:val="0"/>
        <w:autoSpaceDE w:val="0"/>
        <w:autoSpaceDN w:val="0"/>
        <w:spacing w:before="67" w:after="0" w:afterAutospacing="0"/>
        <w:ind w:left="0" w:right="142" w:firstLine="0"/>
        <w:jc w:val="right"/>
        <w:rPr>
          <w:rFonts w:ascii="Microsoft Sans Serif" w:eastAsia="Microsoft Sans Serif" w:hAnsi="Microsoft Sans Serif" w:cs="Microsoft Sans Serif"/>
          <w:sz w:val="18"/>
          <w:szCs w:val="18"/>
        </w:rPr>
      </w:pPr>
      <w:r w:rsidRPr="008C747F">
        <w:rPr>
          <w:rFonts w:ascii="Microsoft Sans Serif" w:eastAsia="Microsoft Sans Serif" w:hAnsi="Microsoft Sans Serif" w:cs="Microsoft Sans Serif"/>
          <w:sz w:val="18"/>
          <w:szCs w:val="18"/>
        </w:rPr>
        <w:t>Reston,</w:t>
      </w:r>
      <w:r w:rsidRPr="008C747F">
        <w:rPr>
          <w:rFonts w:ascii="Microsoft Sans Serif" w:eastAsia="Microsoft Sans Serif" w:hAnsi="Microsoft Sans Serif" w:cs="Microsoft Sans Serif"/>
          <w:spacing w:val="-12"/>
          <w:sz w:val="18"/>
          <w:szCs w:val="18"/>
        </w:rPr>
        <w:t xml:space="preserve"> </w:t>
      </w:r>
      <w:r w:rsidRPr="008C747F">
        <w:rPr>
          <w:rFonts w:ascii="Microsoft Sans Serif" w:eastAsia="Microsoft Sans Serif" w:hAnsi="Microsoft Sans Serif" w:cs="Microsoft Sans Serif"/>
          <w:sz w:val="18"/>
          <w:szCs w:val="18"/>
        </w:rPr>
        <w:t>VA</w:t>
      </w:r>
      <w:r w:rsidRPr="008C747F">
        <w:rPr>
          <w:rFonts w:ascii="Microsoft Sans Serif" w:eastAsia="Microsoft Sans Serif" w:hAnsi="Microsoft Sans Serif" w:cs="Microsoft Sans Serif"/>
          <w:spacing w:val="-8"/>
          <w:sz w:val="18"/>
          <w:szCs w:val="18"/>
        </w:rPr>
        <w:t xml:space="preserve"> </w:t>
      </w:r>
      <w:r w:rsidRPr="008C747F">
        <w:rPr>
          <w:rFonts w:ascii="Microsoft Sans Serif" w:eastAsia="Microsoft Sans Serif" w:hAnsi="Microsoft Sans Serif" w:cs="Microsoft Sans Serif"/>
          <w:spacing w:val="-2"/>
          <w:sz w:val="18"/>
          <w:szCs w:val="18"/>
        </w:rPr>
        <w:t>20191</w:t>
      </w:r>
    </w:p>
    <w:p w14:paraId="7E22DAD5" w14:textId="77777777" w:rsidR="008C747F" w:rsidRPr="008C747F" w:rsidRDefault="008C747F" w:rsidP="008C747F">
      <w:pPr>
        <w:widowControl w:val="0"/>
        <w:tabs>
          <w:tab w:val="left" w:pos="2964"/>
        </w:tabs>
        <w:autoSpaceDE w:val="0"/>
        <w:autoSpaceDN w:val="0"/>
        <w:spacing w:before="66" w:after="0" w:afterAutospacing="0"/>
        <w:ind w:left="190" w:firstLine="0"/>
        <w:rPr>
          <w:rFonts w:ascii="Microsoft Sans Serif" w:eastAsia="Microsoft Sans Serif" w:hAnsi="Microsoft Sans Serif" w:cs="Microsoft Sans Serif"/>
          <w:sz w:val="18"/>
          <w:szCs w:val="18"/>
        </w:rPr>
      </w:pPr>
      <w:r w:rsidRPr="008C747F">
        <w:rPr>
          <w:rFonts w:ascii="Microsoft Sans Serif" w:eastAsia="Microsoft Sans Serif" w:hAnsi="Microsoft Sans Serif" w:cs="Microsoft Sans Serif"/>
          <w:spacing w:val="-2"/>
          <w:sz w:val="18"/>
          <w:szCs w:val="18"/>
          <w:u w:val="single"/>
        </w:rPr>
        <w:t>7-</w:t>
      </w:r>
      <w:r w:rsidRPr="008C747F">
        <w:rPr>
          <w:rFonts w:ascii="Microsoft Sans Serif" w:eastAsia="Microsoft Sans Serif" w:hAnsi="Microsoft Sans Serif" w:cs="Microsoft Sans Serif"/>
          <w:spacing w:val="-5"/>
          <w:sz w:val="18"/>
          <w:szCs w:val="18"/>
          <w:u w:val="single"/>
        </w:rPr>
        <w:t>22</w:t>
      </w:r>
      <w:r w:rsidRPr="008C747F">
        <w:rPr>
          <w:rFonts w:ascii="Microsoft Sans Serif" w:eastAsia="Microsoft Sans Serif" w:hAnsi="Microsoft Sans Serif" w:cs="Microsoft Sans Serif"/>
          <w:sz w:val="18"/>
          <w:szCs w:val="18"/>
        </w:rPr>
        <w:tab/>
      </w:r>
      <w:r w:rsidRPr="008C747F">
        <w:rPr>
          <w:rFonts w:ascii="Microsoft Sans Serif" w:eastAsia="Microsoft Sans Serif" w:hAnsi="Microsoft Sans Serif" w:cs="Microsoft Sans Serif"/>
          <w:sz w:val="18"/>
          <w:szCs w:val="18"/>
          <w:u w:val="single"/>
        </w:rPr>
        <w:t>Minimum</w:t>
      </w:r>
      <w:r w:rsidRPr="008C747F">
        <w:rPr>
          <w:rFonts w:ascii="Microsoft Sans Serif" w:eastAsia="Microsoft Sans Serif" w:hAnsi="Microsoft Sans Serif" w:cs="Microsoft Sans Serif"/>
          <w:spacing w:val="-5"/>
          <w:sz w:val="18"/>
          <w:szCs w:val="18"/>
          <w:u w:val="single"/>
        </w:rPr>
        <w:t xml:space="preserve"> </w:t>
      </w:r>
      <w:r w:rsidRPr="008C747F">
        <w:rPr>
          <w:rFonts w:ascii="Microsoft Sans Serif" w:eastAsia="Microsoft Sans Serif" w:hAnsi="Microsoft Sans Serif" w:cs="Microsoft Sans Serif"/>
          <w:sz w:val="18"/>
          <w:szCs w:val="18"/>
          <w:u w:val="single"/>
        </w:rPr>
        <w:t>Design</w:t>
      </w:r>
      <w:r w:rsidRPr="008C747F">
        <w:rPr>
          <w:rFonts w:ascii="Microsoft Sans Serif" w:eastAsia="Microsoft Sans Serif" w:hAnsi="Microsoft Sans Serif" w:cs="Microsoft Sans Serif"/>
          <w:spacing w:val="-5"/>
          <w:sz w:val="18"/>
          <w:szCs w:val="18"/>
          <w:u w:val="single"/>
        </w:rPr>
        <w:t xml:space="preserve"> </w:t>
      </w:r>
      <w:r w:rsidRPr="008C747F">
        <w:rPr>
          <w:rFonts w:ascii="Microsoft Sans Serif" w:eastAsia="Microsoft Sans Serif" w:hAnsi="Microsoft Sans Serif" w:cs="Microsoft Sans Serif"/>
          <w:sz w:val="18"/>
          <w:szCs w:val="18"/>
          <w:u w:val="single"/>
        </w:rPr>
        <w:t>Loads</w:t>
      </w:r>
      <w:r w:rsidRPr="008C747F">
        <w:rPr>
          <w:rFonts w:ascii="Microsoft Sans Serif" w:eastAsia="Microsoft Sans Serif" w:hAnsi="Microsoft Sans Serif" w:cs="Microsoft Sans Serif"/>
          <w:spacing w:val="-5"/>
          <w:sz w:val="18"/>
          <w:szCs w:val="18"/>
          <w:u w:val="single"/>
        </w:rPr>
        <w:t xml:space="preserve"> </w:t>
      </w:r>
      <w:r w:rsidRPr="008C747F">
        <w:rPr>
          <w:rFonts w:ascii="Microsoft Sans Serif" w:eastAsia="Microsoft Sans Serif" w:hAnsi="Microsoft Sans Serif" w:cs="Microsoft Sans Serif"/>
          <w:sz w:val="18"/>
          <w:szCs w:val="18"/>
          <w:u w:val="single"/>
        </w:rPr>
        <w:t>and</w:t>
      </w:r>
      <w:r w:rsidRPr="008C747F">
        <w:rPr>
          <w:rFonts w:ascii="Microsoft Sans Serif" w:eastAsia="Microsoft Sans Serif" w:hAnsi="Microsoft Sans Serif" w:cs="Microsoft Sans Serif"/>
          <w:spacing w:val="-5"/>
          <w:sz w:val="18"/>
          <w:szCs w:val="18"/>
          <w:u w:val="single"/>
        </w:rPr>
        <w:t xml:space="preserve"> </w:t>
      </w:r>
      <w:r w:rsidRPr="008C747F">
        <w:rPr>
          <w:rFonts w:ascii="Microsoft Sans Serif" w:eastAsia="Microsoft Sans Serif" w:hAnsi="Microsoft Sans Serif" w:cs="Microsoft Sans Serif"/>
          <w:sz w:val="18"/>
          <w:szCs w:val="18"/>
          <w:u w:val="single"/>
        </w:rPr>
        <w:t>Associated</w:t>
      </w:r>
      <w:r w:rsidRPr="008C747F">
        <w:rPr>
          <w:rFonts w:ascii="Microsoft Sans Serif" w:eastAsia="Microsoft Sans Serif" w:hAnsi="Microsoft Sans Serif" w:cs="Microsoft Sans Serif"/>
          <w:spacing w:val="-5"/>
          <w:sz w:val="18"/>
          <w:szCs w:val="18"/>
          <w:u w:val="single"/>
        </w:rPr>
        <w:t xml:space="preserve"> </w:t>
      </w:r>
      <w:r w:rsidRPr="008C747F">
        <w:rPr>
          <w:rFonts w:ascii="Microsoft Sans Serif" w:eastAsia="Microsoft Sans Serif" w:hAnsi="Microsoft Sans Serif" w:cs="Microsoft Sans Serif"/>
          <w:sz w:val="18"/>
          <w:szCs w:val="18"/>
          <w:u w:val="single"/>
        </w:rPr>
        <w:t>Criteria</w:t>
      </w:r>
      <w:r w:rsidRPr="008C747F">
        <w:rPr>
          <w:rFonts w:ascii="Microsoft Sans Serif" w:eastAsia="Microsoft Sans Serif" w:hAnsi="Microsoft Sans Serif" w:cs="Microsoft Sans Serif"/>
          <w:spacing w:val="-5"/>
          <w:sz w:val="18"/>
          <w:szCs w:val="18"/>
          <w:u w:val="single"/>
        </w:rPr>
        <w:t xml:space="preserve"> </w:t>
      </w:r>
      <w:r w:rsidRPr="008C747F">
        <w:rPr>
          <w:rFonts w:ascii="Microsoft Sans Serif" w:eastAsia="Microsoft Sans Serif" w:hAnsi="Microsoft Sans Serif" w:cs="Microsoft Sans Serif"/>
          <w:sz w:val="18"/>
          <w:szCs w:val="18"/>
          <w:u w:val="single"/>
        </w:rPr>
        <w:t>for</w:t>
      </w:r>
      <w:r w:rsidRPr="008C747F">
        <w:rPr>
          <w:rFonts w:ascii="Microsoft Sans Serif" w:eastAsia="Microsoft Sans Serif" w:hAnsi="Microsoft Sans Serif" w:cs="Microsoft Sans Serif"/>
          <w:spacing w:val="-5"/>
          <w:sz w:val="18"/>
          <w:szCs w:val="18"/>
          <w:u w:val="single"/>
        </w:rPr>
        <w:t xml:space="preserve"> </w:t>
      </w:r>
      <w:r w:rsidRPr="008C747F">
        <w:rPr>
          <w:rFonts w:ascii="Microsoft Sans Serif" w:eastAsia="Microsoft Sans Serif" w:hAnsi="Microsoft Sans Serif" w:cs="Microsoft Sans Serif"/>
          <w:sz w:val="18"/>
          <w:szCs w:val="18"/>
          <w:u w:val="single"/>
        </w:rPr>
        <w:t>Buildings</w:t>
      </w:r>
      <w:r w:rsidRPr="008C747F">
        <w:rPr>
          <w:rFonts w:ascii="Microsoft Sans Serif" w:eastAsia="Microsoft Sans Serif" w:hAnsi="Microsoft Sans Serif" w:cs="Microsoft Sans Serif"/>
          <w:spacing w:val="-5"/>
          <w:sz w:val="18"/>
          <w:szCs w:val="18"/>
          <w:u w:val="single"/>
        </w:rPr>
        <w:t xml:space="preserve"> </w:t>
      </w:r>
      <w:r w:rsidRPr="008C747F">
        <w:rPr>
          <w:rFonts w:ascii="Microsoft Sans Serif" w:eastAsia="Microsoft Sans Serif" w:hAnsi="Microsoft Sans Serif" w:cs="Microsoft Sans Serif"/>
          <w:sz w:val="18"/>
          <w:szCs w:val="18"/>
          <w:u w:val="single"/>
        </w:rPr>
        <w:t>and</w:t>
      </w:r>
      <w:r w:rsidRPr="008C747F">
        <w:rPr>
          <w:rFonts w:ascii="Microsoft Sans Serif" w:eastAsia="Microsoft Sans Serif" w:hAnsi="Microsoft Sans Serif" w:cs="Microsoft Sans Serif"/>
          <w:spacing w:val="-5"/>
          <w:sz w:val="18"/>
          <w:szCs w:val="18"/>
          <w:u w:val="single"/>
        </w:rPr>
        <w:t xml:space="preserve"> </w:t>
      </w:r>
      <w:r w:rsidRPr="008C747F">
        <w:rPr>
          <w:rFonts w:ascii="Microsoft Sans Serif" w:eastAsia="Microsoft Sans Serif" w:hAnsi="Microsoft Sans Serif" w:cs="Microsoft Sans Serif"/>
          <w:sz w:val="18"/>
          <w:szCs w:val="18"/>
          <w:u w:val="single"/>
        </w:rPr>
        <w:t>Other</w:t>
      </w:r>
      <w:r w:rsidRPr="008C747F">
        <w:rPr>
          <w:rFonts w:ascii="Microsoft Sans Serif" w:eastAsia="Microsoft Sans Serif" w:hAnsi="Microsoft Sans Serif" w:cs="Microsoft Sans Serif"/>
          <w:spacing w:val="-5"/>
          <w:sz w:val="18"/>
          <w:szCs w:val="18"/>
          <w:u w:val="single"/>
        </w:rPr>
        <w:t xml:space="preserve"> </w:t>
      </w:r>
      <w:r w:rsidRPr="008C747F">
        <w:rPr>
          <w:rFonts w:ascii="Microsoft Sans Serif" w:eastAsia="Microsoft Sans Serif" w:hAnsi="Microsoft Sans Serif" w:cs="Microsoft Sans Serif"/>
          <w:spacing w:val="-2"/>
          <w:sz w:val="18"/>
          <w:szCs w:val="18"/>
          <w:u w:val="single"/>
        </w:rPr>
        <w:t>Structures</w:t>
      </w:r>
    </w:p>
    <w:p w14:paraId="2B9C734D" w14:textId="77777777" w:rsidR="008C747F" w:rsidRDefault="008C747F" w:rsidP="005D2761">
      <w:pPr>
        <w:autoSpaceDE w:val="0"/>
        <w:autoSpaceDN w:val="0"/>
        <w:adjustRightInd w:val="0"/>
        <w:rPr>
          <w:rFonts w:eastAsia="Arial"/>
          <w:color w:val="0070C0"/>
          <w:w w:val="99"/>
          <w:sz w:val="32"/>
          <w:szCs w:val="32"/>
        </w:rPr>
      </w:pPr>
    </w:p>
    <w:p w14:paraId="28F84468" w14:textId="165DB4FA" w:rsidR="008C747F" w:rsidRPr="008A584B" w:rsidRDefault="008C747F" w:rsidP="008C747F">
      <w:pPr>
        <w:autoSpaceDE w:val="0"/>
        <w:autoSpaceDN w:val="0"/>
        <w:adjustRightInd w:val="0"/>
        <w:ind w:left="0" w:firstLine="0"/>
        <w:rPr>
          <w:rFonts w:eastAsia="Arial"/>
          <w:b/>
          <w:color w:val="0070C0"/>
          <w:w w:val="99"/>
          <w:sz w:val="32"/>
          <w:szCs w:val="32"/>
        </w:rPr>
      </w:pPr>
      <w:r w:rsidRPr="008A584B">
        <w:rPr>
          <w:rFonts w:ascii="Arial" w:eastAsia="Microsoft Sans Serif" w:hAnsi="Arial" w:cs="Arial"/>
          <w:b/>
          <w:color w:val="FF0000"/>
          <w:sz w:val="18"/>
          <w:szCs w:val="18"/>
        </w:rPr>
        <w:t>(S11157 / S88-22)</w:t>
      </w:r>
      <w:r w:rsidR="008A584B">
        <w:rPr>
          <w:rFonts w:ascii="Arial" w:eastAsia="Microsoft Sans Serif" w:hAnsi="Arial" w:cs="Arial"/>
          <w:b/>
          <w:color w:val="FF0000"/>
          <w:sz w:val="18"/>
          <w:szCs w:val="18"/>
        </w:rPr>
        <w:t xml:space="preserve"> </w:t>
      </w:r>
    </w:p>
    <w:p w14:paraId="42782254" w14:textId="77777777" w:rsidR="00AB5CF3" w:rsidRPr="00AB5CF3" w:rsidRDefault="00AB5CF3" w:rsidP="00AB5CF3">
      <w:pPr>
        <w:widowControl w:val="0"/>
        <w:autoSpaceDE w:val="0"/>
        <w:autoSpaceDN w:val="0"/>
        <w:spacing w:after="0" w:afterAutospacing="0"/>
        <w:ind w:left="190" w:firstLine="0"/>
        <w:outlineLvl w:val="5"/>
        <w:rPr>
          <w:rFonts w:ascii="Arial" w:eastAsia="Arial" w:hAnsi="Arial" w:cs="Arial"/>
          <w:b/>
          <w:bCs/>
          <w:sz w:val="18"/>
          <w:szCs w:val="18"/>
        </w:rPr>
      </w:pPr>
      <w:r w:rsidRPr="00AB5CF3">
        <w:rPr>
          <w:rFonts w:ascii="Arial" w:eastAsia="Arial" w:hAnsi="Arial" w:cs="Arial"/>
          <w:b/>
          <w:bCs/>
          <w:sz w:val="18"/>
          <w:szCs w:val="18"/>
        </w:rPr>
        <w:t>Add</w:t>
      </w:r>
      <w:r w:rsidRPr="00AB5CF3">
        <w:rPr>
          <w:rFonts w:ascii="Arial" w:eastAsia="Arial" w:hAnsi="Arial" w:cs="Arial"/>
          <w:b/>
          <w:bCs/>
          <w:spacing w:val="-6"/>
          <w:sz w:val="18"/>
          <w:szCs w:val="18"/>
        </w:rPr>
        <w:t xml:space="preserve"> </w:t>
      </w:r>
      <w:r w:rsidRPr="00AB5CF3">
        <w:rPr>
          <w:rFonts w:ascii="Arial" w:eastAsia="Arial" w:hAnsi="Arial" w:cs="Arial"/>
          <w:b/>
          <w:bCs/>
          <w:sz w:val="18"/>
          <w:szCs w:val="18"/>
        </w:rPr>
        <w:t>new</w:t>
      </w:r>
      <w:r w:rsidRPr="00AB5CF3">
        <w:rPr>
          <w:rFonts w:ascii="Arial" w:eastAsia="Arial" w:hAnsi="Arial" w:cs="Arial"/>
          <w:b/>
          <w:bCs/>
          <w:spacing w:val="-6"/>
          <w:sz w:val="18"/>
          <w:szCs w:val="18"/>
        </w:rPr>
        <w:t xml:space="preserve"> </w:t>
      </w:r>
      <w:r w:rsidRPr="00AB5CF3">
        <w:rPr>
          <w:rFonts w:ascii="Arial" w:eastAsia="Arial" w:hAnsi="Arial" w:cs="Arial"/>
          <w:b/>
          <w:bCs/>
          <w:sz w:val="18"/>
          <w:szCs w:val="18"/>
        </w:rPr>
        <w:t>standard(s)</w:t>
      </w:r>
      <w:r w:rsidRPr="00AB5CF3">
        <w:rPr>
          <w:rFonts w:ascii="Arial" w:eastAsia="Arial" w:hAnsi="Arial" w:cs="Arial"/>
          <w:b/>
          <w:bCs/>
          <w:spacing w:val="-6"/>
          <w:sz w:val="18"/>
          <w:szCs w:val="18"/>
        </w:rPr>
        <w:t xml:space="preserve"> </w:t>
      </w:r>
      <w:r w:rsidRPr="00AB5CF3">
        <w:rPr>
          <w:rFonts w:ascii="Arial" w:eastAsia="Arial" w:hAnsi="Arial" w:cs="Arial"/>
          <w:b/>
          <w:bCs/>
          <w:sz w:val="18"/>
          <w:szCs w:val="18"/>
        </w:rPr>
        <w:t>as</w:t>
      </w:r>
      <w:r w:rsidRPr="00AB5CF3">
        <w:rPr>
          <w:rFonts w:ascii="Arial" w:eastAsia="Arial" w:hAnsi="Arial" w:cs="Arial"/>
          <w:b/>
          <w:bCs/>
          <w:spacing w:val="-5"/>
          <w:sz w:val="18"/>
          <w:szCs w:val="18"/>
        </w:rPr>
        <w:t xml:space="preserve"> </w:t>
      </w:r>
      <w:r w:rsidRPr="00AB5CF3">
        <w:rPr>
          <w:rFonts w:ascii="Arial" w:eastAsia="Arial" w:hAnsi="Arial" w:cs="Arial"/>
          <w:b/>
          <w:bCs/>
          <w:spacing w:val="-2"/>
          <w:sz w:val="18"/>
          <w:szCs w:val="18"/>
        </w:rPr>
        <w:t>follows:</w:t>
      </w:r>
    </w:p>
    <w:p w14:paraId="15C9C915" w14:textId="77777777" w:rsidR="00AB5CF3" w:rsidRPr="00AB5CF3" w:rsidRDefault="00AB5CF3" w:rsidP="00AB5CF3">
      <w:pPr>
        <w:widowControl w:val="0"/>
        <w:autoSpaceDE w:val="0"/>
        <w:autoSpaceDN w:val="0"/>
        <w:spacing w:before="39" w:after="0" w:afterAutospacing="0"/>
        <w:ind w:left="0" w:firstLine="0"/>
        <w:rPr>
          <w:rFonts w:ascii="Arial" w:eastAsia="Microsoft Sans Serif" w:hAnsi="Microsoft Sans Serif" w:cs="Microsoft Sans Serif"/>
          <w:b/>
          <w:sz w:val="18"/>
          <w:szCs w:val="18"/>
        </w:rPr>
      </w:pPr>
    </w:p>
    <w:p w14:paraId="7933F8ED" w14:textId="77777777" w:rsidR="00AB5CF3" w:rsidRPr="00AB5CF3" w:rsidRDefault="00AB5CF3" w:rsidP="00AB5CF3">
      <w:pPr>
        <w:widowControl w:val="0"/>
        <w:autoSpaceDE w:val="0"/>
        <w:autoSpaceDN w:val="0"/>
        <w:spacing w:after="0" w:afterAutospacing="0"/>
        <w:ind w:left="0" w:right="115" w:firstLine="0"/>
        <w:jc w:val="right"/>
        <w:rPr>
          <w:rFonts w:ascii="Microsoft Sans Serif" w:eastAsia="Microsoft Sans Serif" w:hAnsi="Microsoft Sans Serif" w:cs="Microsoft Sans Serif"/>
          <w:sz w:val="18"/>
          <w:szCs w:val="18"/>
        </w:rPr>
      </w:pPr>
      <w:r w:rsidRPr="00AB5CF3">
        <w:rPr>
          <w:rFonts w:ascii="Microsoft Sans Serif" w:eastAsia="Microsoft Sans Serif" w:hAnsi="Microsoft Sans Serif" w:cs="Microsoft Sans Serif"/>
          <w:noProof/>
          <w:sz w:val="18"/>
          <w:szCs w:val="18"/>
        </w:rPr>
        <mc:AlternateContent>
          <mc:Choice Requires="wps">
            <w:drawing>
              <wp:anchor distT="0" distB="0" distL="0" distR="0" simplePos="0" relativeHeight="251845632" behindDoc="0" locked="0" layoutInCell="1" allowOverlap="1" wp14:anchorId="39D7F882" wp14:editId="2D65602E">
                <wp:simplePos x="0" y="0"/>
                <wp:positionH relativeFrom="page">
                  <wp:posOffset>361950</wp:posOffset>
                </wp:positionH>
                <wp:positionV relativeFrom="paragraph">
                  <wp:posOffset>43976</wp:posOffset>
                </wp:positionV>
                <wp:extent cx="1066800" cy="228600"/>
                <wp:effectExtent l="0" t="0" r="0" b="0"/>
                <wp:wrapNone/>
                <wp:docPr id="2758" name="Textbox 2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228600"/>
                        </a:xfrm>
                        <a:prstGeom prst="rect">
                          <a:avLst/>
                        </a:prstGeom>
                      </wps:spPr>
                      <wps:txbx>
                        <w:txbxContent>
                          <w:p w14:paraId="372FDE83" w14:textId="77777777" w:rsidR="00AB5CF3" w:rsidRDefault="00AB5CF3" w:rsidP="00AB5CF3">
                            <w:pPr>
                              <w:spacing w:line="353" w:lineRule="exact"/>
                              <w:rPr>
                                <w:rFonts w:ascii="Arial"/>
                                <w:b/>
                                <w:sz w:val="36"/>
                              </w:rPr>
                            </w:pPr>
                            <w:r>
                              <w:rPr>
                                <w:rFonts w:ascii="Arial"/>
                                <w:b/>
                                <w:spacing w:val="-2"/>
                                <w:sz w:val="36"/>
                              </w:rPr>
                              <w:t>ASCE/SEI</w:t>
                            </w:r>
                          </w:p>
                        </w:txbxContent>
                      </wps:txbx>
                      <wps:bodyPr wrap="square" lIns="0" tIns="0" rIns="0" bIns="0" rtlCol="0">
                        <a:noAutofit/>
                      </wps:bodyPr>
                    </wps:wsp>
                  </a:graphicData>
                </a:graphic>
              </wp:anchor>
            </w:drawing>
          </mc:Choice>
          <mc:Fallback>
            <w:pict>
              <v:shape w14:anchorId="39D7F882" id="Textbox 2758" o:spid="_x0000_s1037" type="#_x0000_t202" style="position:absolute;left:0;text-align:left;margin-left:28.5pt;margin-top:3.45pt;width:84pt;height:18pt;z-index:251845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" filled="f" stroked="f">
                <v:textbox inset="0,0,0,0">
                  <w:txbxContent>
                    <w:p w14:paraId="372FDE83" w14:textId="77777777" w:rsidR="00AB5CF3" w:rsidRDefault="00AB5CF3" w:rsidP="00AB5CF3">
                      <w:pPr>
                        <w:spacing w:line="353" w:lineRule="exact"/>
                        <w:rPr>
                          <w:rFonts w:ascii="Arial"/>
                          <w:b/>
                          <w:sz w:val="36"/>
                        </w:rPr>
                      </w:pPr>
                      <w:r>
                        <w:rPr>
                          <w:rFonts w:ascii="Arial"/>
                          <w:b/>
                          <w:spacing w:val="-2"/>
                          <w:sz w:val="36"/>
                        </w:rPr>
                        <w:t>ASCE/SEI</w:t>
                      </w:r>
                    </w:p>
                  </w:txbxContent>
                </v:textbox>
                <w10:wrap anchorx="page"/>
              </v:shape>
            </w:pict>
          </mc:Fallback>
        </mc:AlternateContent>
      </w:r>
      <w:r w:rsidRPr="00AB5CF3">
        <w:rPr>
          <w:rFonts w:ascii="Microsoft Sans Serif" w:eastAsia="Microsoft Sans Serif" w:hAnsi="Microsoft Sans Serif" w:cs="Microsoft Sans Serif"/>
          <w:sz w:val="18"/>
          <w:szCs w:val="18"/>
        </w:rPr>
        <w:t>American</w:t>
      </w:r>
      <w:r w:rsidRPr="00AB5CF3">
        <w:rPr>
          <w:rFonts w:ascii="Microsoft Sans Serif" w:eastAsia="Microsoft Sans Serif" w:hAnsi="Microsoft Sans Serif" w:cs="Microsoft Sans Serif"/>
          <w:spacing w:val="-7"/>
          <w:sz w:val="18"/>
          <w:szCs w:val="18"/>
        </w:rPr>
        <w:t xml:space="preserve"> </w:t>
      </w:r>
      <w:r w:rsidRPr="00AB5CF3">
        <w:rPr>
          <w:rFonts w:ascii="Microsoft Sans Serif" w:eastAsia="Microsoft Sans Serif" w:hAnsi="Microsoft Sans Serif" w:cs="Microsoft Sans Serif"/>
          <w:sz w:val="18"/>
          <w:szCs w:val="18"/>
        </w:rPr>
        <w:t>Society</w:t>
      </w:r>
      <w:r w:rsidRPr="00AB5CF3">
        <w:rPr>
          <w:rFonts w:ascii="Microsoft Sans Serif" w:eastAsia="Microsoft Sans Serif" w:hAnsi="Microsoft Sans Serif" w:cs="Microsoft Sans Serif"/>
          <w:spacing w:val="-7"/>
          <w:sz w:val="18"/>
          <w:szCs w:val="18"/>
        </w:rPr>
        <w:t xml:space="preserve"> </w:t>
      </w:r>
      <w:r w:rsidRPr="00AB5CF3">
        <w:rPr>
          <w:rFonts w:ascii="Microsoft Sans Serif" w:eastAsia="Microsoft Sans Serif" w:hAnsi="Microsoft Sans Serif" w:cs="Microsoft Sans Serif"/>
          <w:sz w:val="18"/>
          <w:szCs w:val="18"/>
        </w:rPr>
        <w:t>of</w:t>
      </w:r>
      <w:r w:rsidRPr="00AB5CF3">
        <w:rPr>
          <w:rFonts w:ascii="Microsoft Sans Serif" w:eastAsia="Microsoft Sans Serif" w:hAnsi="Microsoft Sans Serif" w:cs="Microsoft Sans Serif"/>
          <w:spacing w:val="-6"/>
          <w:sz w:val="18"/>
          <w:szCs w:val="18"/>
        </w:rPr>
        <w:t xml:space="preserve"> </w:t>
      </w:r>
      <w:r w:rsidRPr="00AB5CF3">
        <w:rPr>
          <w:rFonts w:ascii="Microsoft Sans Serif" w:eastAsia="Microsoft Sans Serif" w:hAnsi="Microsoft Sans Serif" w:cs="Microsoft Sans Serif"/>
          <w:sz w:val="18"/>
          <w:szCs w:val="18"/>
        </w:rPr>
        <w:t>Civil</w:t>
      </w:r>
      <w:r w:rsidRPr="00AB5CF3">
        <w:rPr>
          <w:rFonts w:ascii="Microsoft Sans Serif" w:eastAsia="Microsoft Sans Serif" w:hAnsi="Microsoft Sans Serif" w:cs="Microsoft Sans Serif"/>
          <w:spacing w:val="-7"/>
          <w:sz w:val="18"/>
          <w:szCs w:val="18"/>
        </w:rPr>
        <w:t xml:space="preserve"> </w:t>
      </w:r>
      <w:r w:rsidRPr="00AB5CF3">
        <w:rPr>
          <w:rFonts w:ascii="Microsoft Sans Serif" w:eastAsia="Microsoft Sans Serif" w:hAnsi="Microsoft Sans Serif" w:cs="Microsoft Sans Serif"/>
          <w:sz w:val="18"/>
          <w:szCs w:val="18"/>
        </w:rPr>
        <w:t>Engineers</w:t>
      </w:r>
      <w:r w:rsidRPr="00AB5CF3">
        <w:rPr>
          <w:rFonts w:ascii="Microsoft Sans Serif" w:eastAsia="Microsoft Sans Serif" w:hAnsi="Microsoft Sans Serif" w:cs="Microsoft Sans Serif"/>
          <w:spacing w:val="-6"/>
          <w:sz w:val="18"/>
          <w:szCs w:val="18"/>
        </w:rPr>
        <w:t xml:space="preserve"> </w:t>
      </w:r>
      <w:r w:rsidRPr="00AB5CF3">
        <w:rPr>
          <w:rFonts w:ascii="Microsoft Sans Serif" w:eastAsia="Microsoft Sans Serif" w:hAnsi="Microsoft Sans Serif" w:cs="Microsoft Sans Serif"/>
          <w:sz w:val="18"/>
          <w:szCs w:val="18"/>
        </w:rPr>
        <w:t>Structural</w:t>
      </w:r>
      <w:r w:rsidRPr="00AB5CF3">
        <w:rPr>
          <w:rFonts w:ascii="Microsoft Sans Serif" w:eastAsia="Microsoft Sans Serif" w:hAnsi="Microsoft Sans Serif" w:cs="Microsoft Sans Serif"/>
          <w:spacing w:val="-7"/>
          <w:sz w:val="18"/>
          <w:szCs w:val="18"/>
        </w:rPr>
        <w:t xml:space="preserve"> </w:t>
      </w:r>
      <w:r w:rsidRPr="00AB5CF3">
        <w:rPr>
          <w:rFonts w:ascii="Microsoft Sans Serif" w:eastAsia="Microsoft Sans Serif" w:hAnsi="Microsoft Sans Serif" w:cs="Microsoft Sans Serif"/>
          <w:sz w:val="18"/>
          <w:szCs w:val="18"/>
        </w:rPr>
        <w:t>Engineering</w:t>
      </w:r>
      <w:r w:rsidRPr="00AB5CF3">
        <w:rPr>
          <w:rFonts w:ascii="Microsoft Sans Serif" w:eastAsia="Microsoft Sans Serif" w:hAnsi="Microsoft Sans Serif" w:cs="Microsoft Sans Serif"/>
          <w:spacing w:val="-6"/>
          <w:sz w:val="18"/>
          <w:szCs w:val="18"/>
        </w:rPr>
        <w:t xml:space="preserve"> </w:t>
      </w:r>
      <w:r w:rsidRPr="00AB5CF3">
        <w:rPr>
          <w:rFonts w:ascii="Microsoft Sans Serif" w:eastAsia="Microsoft Sans Serif" w:hAnsi="Microsoft Sans Serif" w:cs="Microsoft Sans Serif"/>
          <w:spacing w:val="-2"/>
          <w:sz w:val="18"/>
          <w:szCs w:val="18"/>
        </w:rPr>
        <w:t>Institute</w:t>
      </w:r>
    </w:p>
    <w:p w14:paraId="59E1952E" w14:textId="77777777" w:rsidR="00AB5CF3" w:rsidRPr="00AB5CF3" w:rsidRDefault="00AB5CF3" w:rsidP="00AB5CF3">
      <w:pPr>
        <w:widowControl w:val="0"/>
        <w:autoSpaceDE w:val="0"/>
        <w:autoSpaceDN w:val="0"/>
        <w:spacing w:before="66" w:after="0" w:afterAutospacing="0"/>
        <w:ind w:left="0" w:right="138" w:firstLine="0"/>
        <w:jc w:val="right"/>
        <w:rPr>
          <w:rFonts w:ascii="Microsoft Sans Serif" w:eastAsia="Microsoft Sans Serif" w:hAnsi="Microsoft Sans Serif" w:cs="Microsoft Sans Serif"/>
          <w:sz w:val="18"/>
          <w:szCs w:val="18"/>
        </w:rPr>
      </w:pPr>
      <w:r w:rsidRPr="00AB5CF3">
        <w:rPr>
          <w:rFonts w:ascii="Microsoft Sans Serif" w:eastAsia="Microsoft Sans Serif" w:hAnsi="Microsoft Sans Serif" w:cs="Microsoft Sans Serif"/>
          <w:sz w:val="18"/>
          <w:szCs w:val="18"/>
        </w:rPr>
        <w:lastRenderedPageBreak/>
        <w:t>1801</w:t>
      </w:r>
      <w:r w:rsidRPr="00AB5CF3">
        <w:rPr>
          <w:rFonts w:ascii="Microsoft Sans Serif" w:eastAsia="Microsoft Sans Serif" w:hAnsi="Microsoft Sans Serif" w:cs="Microsoft Sans Serif"/>
          <w:spacing w:val="-5"/>
          <w:sz w:val="18"/>
          <w:szCs w:val="18"/>
        </w:rPr>
        <w:t xml:space="preserve"> </w:t>
      </w:r>
      <w:r w:rsidRPr="00AB5CF3">
        <w:rPr>
          <w:rFonts w:ascii="Microsoft Sans Serif" w:eastAsia="Microsoft Sans Serif" w:hAnsi="Microsoft Sans Serif" w:cs="Microsoft Sans Serif"/>
          <w:sz w:val="18"/>
          <w:szCs w:val="18"/>
        </w:rPr>
        <w:t>Alexander</w:t>
      </w:r>
      <w:r w:rsidRPr="00AB5CF3">
        <w:rPr>
          <w:rFonts w:ascii="Microsoft Sans Serif" w:eastAsia="Microsoft Sans Serif" w:hAnsi="Microsoft Sans Serif" w:cs="Microsoft Sans Serif"/>
          <w:spacing w:val="-4"/>
          <w:sz w:val="18"/>
          <w:szCs w:val="18"/>
        </w:rPr>
        <w:t xml:space="preserve"> </w:t>
      </w:r>
      <w:r w:rsidRPr="00AB5CF3">
        <w:rPr>
          <w:rFonts w:ascii="Microsoft Sans Serif" w:eastAsia="Microsoft Sans Serif" w:hAnsi="Microsoft Sans Serif" w:cs="Microsoft Sans Serif"/>
          <w:sz w:val="18"/>
          <w:szCs w:val="18"/>
        </w:rPr>
        <w:t>Bell</w:t>
      </w:r>
      <w:r w:rsidRPr="00AB5CF3">
        <w:rPr>
          <w:rFonts w:ascii="Microsoft Sans Serif" w:eastAsia="Microsoft Sans Serif" w:hAnsi="Microsoft Sans Serif" w:cs="Microsoft Sans Serif"/>
          <w:spacing w:val="-4"/>
          <w:sz w:val="18"/>
          <w:szCs w:val="18"/>
        </w:rPr>
        <w:t xml:space="preserve"> Drive</w:t>
      </w:r>
    </w:p>
    <w:p w14:paraId="3E24F3EE" w14:textId="77777777" w:rsidR="00AB5CF3" w:rsidRPr="00AB5CF3" w:rsidRDefault="00AB5CF3" w:rsidP="00AB5CF3">
      <w:pPr>
        <w:widowControl w:val="0"/>
        <w:autoSpaceDE w:val="0"/>
        <w:autoSpaceDN w:val="0"/>
        <w:spacing w:before="67" w:after="0" w:afterAutospacing="0"/>
        <w:ind w:left="0" w:right="142" w:firstLine="0"/>
        <w:jc w:val="right"/>
        <w:rPr>
          <w:rFonts w:ascii="Microsoft Sans Serif" w:eastAsia="Microsoft Sans Serif" w:hAnsi="Microsoft Sans Serif" w:cs="Microsoft Sans Serif"/>
          <w:sz w:val="18"/>
          <w:szCs w:val="18"/>
        </w:rPr>
      </w:pPr>
      <w:r w:rsidRPr="00AB5CF3">
        <w:rPr>
          <w:rFonts w:ascii="Microsoft Sans Serif" w:eastAsia="Microsoft Sans Serif" w:hAnsi="Microsoft Sans Serif" w:cs="Microsoft Sans Serif"/>
          <w:sz w:val="18"/>
          <w:szCs w:val="18"/>
        </w:rPr>
        <w:t>Reston,</w:t>
      </w:r>
      <w:r w:rsidRPr="00AB5CF3">
        <w:rPr>
          <w:rFonts w:ascii="Microsoft Sans Serif" w:eastAsia="Microsoft Sans Serif" w:hAnsi="Microsoft Sans Serif" w:cs="Microsoft Sans Serif"/>
          <w:spacing w:val="-12"/>
          <w:sz w:val="18"/>
          <w:szCs w:val="18"/>
        </w:rPr>
        <w:t xml:space="preserve"> </w:t>
      </w:r>
      <w:r w:rsidRPr="00AB5CF3">
        <w:rPr>
          <w:rFonts w:ascii="Microsoft Sans Serif" w:eastAsia="Microsoft Sans Serif" w:hAnsi="Microsoft Sans Serif" w:cs="Microsoft Sans Serif"/>
          <w:sz w:val="18"/>
          <w:szCs w:val="18"/>
        </w:rPr>
        <w:t>VA</w:t>
      </w:r>
      <w:r w:rsidRPr="00AB5CF3">
        <w:rPr>
          <w:rFonts w:ascii="Microsoft Sans Serif" w:eastAsia="Microsoft Sans Serif" w:hAnsi="Microsoft Sans Serif" w:cs="Microsoft Sans Serif"/>
          <w:spacing w:val="-8"/>
          <w:sz w:val="18"/>
          <w:szCs w:val="18"/>
        </w:rPr>
        <w:t xml:space="preserve"> </w:t>
      </w:r>
      <w:r w:rsidRPr="00AB5CF3">
        <w:rPr>
          <w:rFonts w:ascii="Microsoft Sans Serif" w:eastAsia="Microsoft Sans Serif" w:hAnsi="Microsoft Sans Serif" w:cs="Microsoft Sans Serif"/>
          <w:spacing w:val="-2"/>
          <w:sz w:val="18"/>
          <w:szCs w:val="18"/>
        </w:rPr>
        <w:t>20191</w:t>
      </w:r>
    </w:p>
    <w:p w14:paraId="2AAED2B8" w14:textId="77777777" w:rsidR="00AB5CF3" w:rsidRPr="00AB5CF3" w:rsidRDefault="00AB5CF3" w:rsidP="00AB5CF3">
      <w:pPr>
        <w:widowControl w:val="0"/>
        <w:tabs>
          <w:tab w:val="left" w:pos="2964"/>
        </w:tabs>
        <w:autoSpaceDE w:val="0"/>
        <w:autoSpaceDN w:val="0"/>
        <w:spacing w:before="66" w:after="0" w:afterAutospacing="0"/>
        <w:ind w:left="190" w:firstLine="0"/>
        <w:rPr>
          <w:rFonts w:ascii="Microsoft Sans Serif" w:eastAsia="Microsoft Sans Serif" w:hAnsi="Microsoft Sans Serif" w:cs="Microsoft Sans Serif"/>
          <w:sz w:val="18"/>
          <w:szCs w:val="18"/>
        </w:rPr>
      </w:pPr>
      <w:r w:rsidRPr="00AB5CF3">
        <w:rPr>
          <w:rFonts w:ascii="Microsoft Sans Serif" w:eastAsia="Microsoft Sans Serif" w:hAnsi="Microsoft Sans Serif" w:cs="Microsoft Sans Serif"/>
          <w:spacing w:val="-2"/>
          <w:sz w:val="18"/>
          <w:szCs w:val="18"/>
          <w:u w:val="single"/>
        </w:rPr>
        <w:t>7-</w:t>
      </w:r>
      <w:r w:rsidRPr="00AB5CF3">
        <w:rPr>
          <w:rFonts w:ascii="Microsoft Sans Serif" w:eastAsia="Microsoft Sans Serif" w:hAnsi="Microsoft Sans Serif" w:cs="Microsoft Sans Serif"/>
          <w:spacing w:val="-5"/>
          <w:sz w:val="18"/>
          <w:szCs w:val="18"/>
          <w:u w:val="single"/>
        </w:rPr>
        <w:t>22</w:t>
      </w:r>
      <w:r w:rsidRPr="00AB5CF3">
        <w:rPr>
          <w:rFonts w:ascii="Microsoft Sans Serif" w:eastAsia="Microsoft Sans Serif" w:hAnsi="Microsoft Sans Serif" w:cs="Microsoft Sans Serif"/>
          <w:sz w:val="18"/>
          <w:szCs w:val="18"/>
        </w:rPr>
        <w:tab/>
      </w:r>
      <w:r w:rsidRPr="00AB5CF3">
        <w:rPr>
          <w:rFonts w:ascii="Microsoft Sans Serif" w:eastAsia="Microsoft Sans Serif" w:hAnsi="Microsoft Sans Serif" w:cs="Microsoft Sans Serif"/>
          <w:sz w:val="18"/>
          <w:szCs w:val="18"/>
          <w:u w:val="single"/>
        </w:rPr>
        <w:t>Minimum</w:t>
      </w:r>
      <w:r w:rsidRPr="00AB5CF3">
        <w:rPr>
          <w:rFonts w:ascii="Microsoft Sans Serif" w:eastAsia="Microsoft Sans Serif" w:hAnsi="Microsoft Sans Serif" w:cs="Microsoft Sans Serif"/>
          <w:spacing w:val="-5"/>
          <w:sz w:val="18"/>
          <w:szCs w:val="18"/>
          <w:u w:val="single"/>
        </w:rPr>
        <w:t xml:space="preserve"> </w:t>
      </w:r>
      <w:r w:rsidRPr="00AB5CF3">
        <w:rPr>
          <w:rFonts w:ascii="Microsoft Sans Serif" w:eastAsia="Microsoft Sans Serif" w:hAnsi="Microsoft Sans Serif" w:cs="Microsoft Sans Serif"/>
          <w:sz w:val="18"/>
          <w:szCs w:val="18"/>
          <w:u w:val="single"/>
        </w:rPr>
        <w:t>Design</w:t>
      </w:r>
      <w:r w:rsidRPr="00AB5CF3">
        <w:rPr>
          <w:rFonts w:ascii="Microsoft Sans Serif" w:eastAsia="Microsoft Sans Serif" w:hAnsi="Microsoft Sans Serif" w:cs="Microsoft Sans Serif"/>
          <w:spacing w:val="-5"/>
          <w:sz w:val="18"/>
          <w:szCs w:val="18"/>
          <w:u w:val="single"/>
        </w:rPr>
        <w:t xml:space="preserve"> </w:t>
      </w:r>
      <w:r w:rsidRPr="00AB5CF3">
        <w:rPr>
          <w:rFonts w:ascii="Microsoft Sans Serif" w:eastAsia="Microsoft Sans Serif" w:hAnsi="Microsoft Sans Serif" w:cs="Microsoft Sans Serif"/>
          <w:sz w:val="18"/>
          <w:szCs w:val="18"/>
          <w:u w:val="single"/>
        </w:rPr>
        <w:t>Loads</w:t>
      </w:r>
      <w:r w:rsidRPr="00AB5CF3">
        <w:rPr>
          <w:rFonts w:ascii="Microsoft Sans Serif" w:eastAsia="Microsoft Sans Serif" w:hAnsi="Microsoft Sans Serif" w:cs="Microsoft Sans Serif"/>
          <w:spacing w:val="-5"/>
          <w:sz w:val="18"/>
          <w:szCs w:val="18"/>
          <w:u w:val="single"/>
        </w:rPr>
        <w:t xml:space="preserve"> </w:t>
      </w:r>
      <w:r w:rsidRPr="00AB5CF3">
        <w:rPr>
          <w:rFonts w:ascii="Microsoft Sans Serif" w:eastAsia="Microsoft Sans Serif" w:hAnsi="Microsoft Sans Serif" w:cs="Microsoft Sans Serif"/>
          <w:sz w:val="18"/>
          <w:szCs w:val="18"/>
          <w:u w:val="single"/>
        </w:rPr>
        <w:t>and</w:t>
      </w:r>
      <w:r w:rsidRPr="00AB5CF3">
        <w:rPr>
          <w:rFonts w:ascii="Microsoft Sans Serif" w:eastAsia="Microsoft Sans Serif" w:hAnsi="Microsoft Sans Serif" w:cs="Microsoft Sans Serif"/>
          <w:spacing w:val="-5"/>
          <w:sz w:val="18"/>
          <w:szCs w:val="18"/>
          <w:u w:val="single"/>
        </w:rPr>
        <w:t xml:space="preserve"> </w:t>
      </w:r>
      <w:r w:rsidRPr="00AB5CF3">
        <w:rPr>
          <w:rFonts w:ascii="Microsoft Sans Serif" w:eastAsia="Microsoft Sans Serif" w:hAnsi="Microsoft Sans Serif" w:cs="Microsoft Sans Serif"/>
          <w:sz w:val="18"/>
          <w:szCs w:val="18"/>
          <w:u w:val="single"/>
        </w:rPr>
        <w:t>Associated</w:t>
      </w:r>
      <w:r w:rsidRPr="00AB5CF3">
        <w:rPr>
          <w:rFonts w:ascii="Microsoft Sans Serif" w:eastAsia="Microsoft Sans Serif" w:hAnsi="Microsoft Sans Serif" w:cs="Microsoft Sans Serif"/>
          <w:spacing w:val="-5"/>
          <w:sz w:val="18"/>
          <w:szCs w:val="18"/>
          <w:u w:val="single"/>
        </w:rPr>
        <w:t xml:space="preserve"> </w:t>
      </w:r>
      <w:r w:rsidRPr="00AB5CF3">
        <w:rPr>
          <w:rFonts w:ascii="Microsoft Sans Serif" w:eastAsia="Microsoft Sans Serif" w:hAnsi="Microsoft Sans Serif" w:cs="Microsoft Sans Serif"/>
          <w:sz w:val="18"/>
          <w:szCs w:val="18"/>
          <w:u w:val="single"/>
        </w:rPr>
        <w:t>Criteria</w:t>
      </w:r>
      <w:r w:rsidRPr="00AB5CF3">
        <w:rPr>
          <w:rFonts w:ascii="Microsoft Sans Serif" w:eastAsia="Microsoft Sans Serif" w:hAnsi="Microsoft Sans Serif" w:cs="Microsoft Sans Serif"/>
          <w:spacing w:val="-5"/>
          <w:sz w:val="18"/>
          <w:szCs w:val="18"/>
          <w:u w:val="single"/>
        </w:rPr>
        <w:t xml:space="preserve"> </w:t>
      </w:r>
      <w:r w:rsidRPr="00AB5CF3">
        <w:rPr>
          <w:rFonts w:ascii="Microsoft Sans Serif" w:eastAsia="Microsoft Sans Serif" w:hAnsi="Microsoft Sans Serif" w:cs="Microsoft Sans Serif"/>
          <w:sz w:val="18"/>
          <w:szCs w:val="18"/>
          <w:u w:val="single"/>
        </w:rPr>
        <w:t>for</w:t>
      </w:r>
      <w:r w:rsidRPr="00AB5CF3">
        <w:rPr>
          <w:rFonts w:ascii="Microsoft Sans Serif" w:eastAsia="Microsoft Sans Serif" w:hAnsi="Microsoft Sans Serif" w:cs="Microsoft Sans Serif"/>
          <w:spacing w:val="-5"/>
          <w:sz w:val="18"/>
          <w:szCs w:val="18"/>
          <w:u w:val="single"/>
        </w:rPr>
        <w:t xml:space="preserve"> </w:t>
      </w:r>
      <w:r w:rsidRPr="00AB5CF3">
        <w:rPr>
          <w:rFonts w:ascii="Microsoft Sans Serif" w:eastAsia="Microsoft Sans Serif" w:hAnsi="Microsoft Sans Serif" w:cs="Microsoft Sans Serif"/>
          <w:sz w:val="18"/>
          <w:szCs w:val="18"/>
          <w:u w:val="single"/>
        </w:rPr>
        <w:t>Buildings</w:t>
      </w:r>
      <w:r w:rsidRPr="00AB5CF3">
        <w:rPr>
          <w:rFonts w:ascii="Microsoft Sans Serif" w:eastAsia="Microsoft Sans Serif" w:hAnsi="Microsoft Sans Serif" w:cs="Microsoft Sans Serif"/>
          <w:spacing w:val="-5"/>
          <w:sz w:val="18"/>
          <w:szCs w:val="18"/>
          <w:u w:val="single"/>
        </w:rPr>
        <w:t xml:space="preserve"> </w:t>
      </w:r>
      <w:r w:rsidRPr="00AB5CF3">
        <w:rPr>
          <w:rFonts w:ascii="Microsoft Sans Serif" w:eastAsia="Microsoft Sans Serif" w:hAnsi="Microsoft Sans Serif" w:cs="Microsoft Sans Serif"/>
          <w:sz w:val="18"/>
          <w:szCs w:val="18"/>
          <w:u w:val="single"/>
        </w:rPr>
        <w:t>and</w:t>
      </w:r>
      <w:r w:rsidRPr="00AB5CF3">
        <w:rPr>
          <w:rFonts w:ascii="Microsoft Sans Serif" w:eastAsia="Microsoft Sans Serif" w:hAnsi="Microsoft Sans Serif" w:cs="Microsoft Sans Serif"/>
          <w:spacing w:val="-5"/>
          <w:sz w:val="18"/>
          <w:szCs w:val="18"/>
          <w:u w:val="single"/>
        </w:rPr>
        <w:t xml:space="preserve"> </w:t>
      </w:r>
      <w:r w:rsidRPr="00AB5CF3">
        <w:rPr>
          <w:rFonts w:ascii="Microsoft Sans Serif" w:eastAsia="Microsoft Sans Serif" w:hAnsi="Microsoft Sans Serif" w:cs="Microsoft Sans Serif"/>
          <w:sz w:val="18"/>
          <w:szCs w:val="18"/>
          <w:u w:val="single"/>
        </w:rPr>
        <w:t>Other</w:t>
      </w:r>
      <w:r w:rsidRPr="00AB5CF3">
        <w:rPr>
          <w:rFonts w:ascii="Microsoft Sans Serif" w:eastAsia="Microsoft Sans Serif" w:hAnsi="Microsoft Sans Serif" w:cs="Microsoft Sans Serif"/>
          <w:spacing w:val="-5"/>
          <w:sz w:val="18"/>
          <w:szCs w:val="18"/>
          <w:u w:val="single"/>
        </w:rPr>
        <w:t xml:space="preserve"> </w:t>
      </w:r>
      <w:r w:rsidRPr="00AB5CF3">
        <w:rPr>
          <w:rFonts w:ascii="Microsoft Sans Serif" w:eastAsia="Microsoft Sans Serif" w:hAnsi="Microsoft Sans Serif" w:cs="Microsoft Sans Serif"/>
          <w:spacing w:val="-2"/>
          <w:sz w:val="18"/>
          <w:szCs w:val="18"/>
          <w:u w:val="single"/>
        </w:rPr>
        <w:t>Structures</w:t>
      </w:r>
    </w:p>
    <w:p w14:paraId="0FD6ADD8" w14:textId="7A4A7B00" w:rsidR="00AB5CF3" w:rsidRPr="008477BE" w:rsidRDefault="00AB5CF3" w:rsidP="00AB5CF3">
      <w:pPr>
        <w:autoSpaceDE w:val="0"/>
        <w:autoSpaceDN w:val="0"/>
        <w:adjustRightInd w:val="0"/>
        <w:spacing w:after="0" w:afterAutospacing="0"/>
        <w:ind w:left="0" w:firstLine="0"/>
        <w:rPr>
          <w:rFonts w:ascii="Arial" w:hAnsi="Arial" w:cs="Arial"/>
          <w:b/>
          <w:color w:val="FF0000"/>
          <w:u w:val="single"/>
        </w:rPr>
      </w:pPr>
      <w:r w:rsidRPr="008477BE">
        <w:rPr>
          <w:rFonts w:ascii="Arial" w:hAnsi="Arial" w:cs="Arial"/>
          <w:b/>
          <w:color w:val="FF0000"/>
          <w:u w:val="single"/>
        </w:rPr>
        <w:t>(S11158 / S89-22 AS)</w:t>
      </w:r>
    </w:p>
    <w:p w14:paraId="6E5E434E" w14:textId="77777777" w:rsidR="008C747F" w:rsidRDefault="008C747F" w:rsidP="005D2761">
      <w:pPr>
        <w:autoSpaceDE w:val="0"/>
        <w:autoSpaceDN w:val="0"/>
        <w:adjustRightInd w:val="0"/>
        <w:rPr>
          <w:rFonts w:eastAsia="Arial"/>
          <w:color w:val="0070C0"/>
          <w:w w:val="99"/>
          <w:sz w:val="32"/>
          <w:szCs w:val="32"/>
        </w:rPr>
      </w:pPr>
    </w:p>
    <w:p w14:paraId="36C2C92E" w14:textId="77777777" w:rsidR="00F56F7C" w:rsidRPr="00F56F7C" w:rsidRDefault="00F56F7C" w:rsidP="00F56F7C">
      <w:pPr>
        <w:widowControl w:val="0"/>
        <w:autoSpaceDE w:val="0"/>
        <w:autoSpaceDN w:val="0"/>
        <w:spacing w:after="0" w:afterAutospacing="0"/>
        <w:ind w:left="190" w:firstLine="0"/>
        <w:outlineLvl w:val="5"/>
        <w:rPr>
          <w:rFonts w:ascii="Arial" w:eastAsia="Arial" w:hAnsi="Arial" w:cs="Arial"/>
          <w:b/>
          <w:bCs/>
          <w:sz w:val="18"/>
          <w:szCs w:val="18"/>
        </w:rPr>
      </w:pPr>
      <w:r w:rsidRPr="00F56F7C">
        <w:rPr>
          <w:rFonts w:ascii="Arial" w:eastAsia="Arial" w:hAnsi="Arial" w:cs="Arial"/>
          <w:b/>
          <w:bCs/>
          <w:sz w:val="18"/>
          <w:szCs w:val="18"/>
        </w:rPr>
        <w:t>Add</w:t>
      </w:r>
      <w:r w:rsidRPr="00F56F7C">
        <w:rPr>
          <w:rFonts w:ascii="Arial" w:eastAsia="Arial" w:hAnsi="Arial" w:cs="Arial"/>
          <w:b/>
          <w:bCs/>
          <w:spacing w:val="-6"/>
          <w:sz w:val="18"/>
          <w:szCs w:val="18"/>
        </w:rPr>
        <w:t xml:space="preserve"> </w:t>
      </w:r>
      <w:r w:rsidRPr="00F56F7C">
        <w:rPr>
          <w:rFonts w:ascii="Arial" w:eastAsia="Arial" w:hAnsi="Arial" w:cs="Arial"/>
          <w:b/>
          <w:bCs/>
          <w:sz w:val="18"/>
          <w:szCs w:val="18"/>
        </w:rPr>
        <w:t>new</w:t>
      </w:r>
      <w:r w:rsidRPr="00F56F7C">
        <w:rPr>
          <w:rFonts w:ascii="Arial" w:eastAsia="Arial" w:hAnsi="Arial" w:cs="Arial"/>
          <w:b/>
          <w:bCs/>
          <w:spacing w:val="-6"/>
          <w:sz w:val="18"/>
          <w:szCs w:val="18"/>
        </w:rPr>
        <w:t xml:space="preserve"> </w:t>
      </w:r>
      <w:r w:rsidRPr="00F56F7C">
        <w:rPr>
          <w:rFonts w:ascii="Arial" w:eastAsia="Arial" w:hAnsi="Arial" w:cs="Arial"/>
          <w:b/>
          <w:bCs/>
          <w:sz w:val="18"/>
          <w:szCs w:val="18"/>
        </w:rPr>
        <w:t>standard(s)</w:t>
      </w:r>
      <w:r w:rsidRPr="00F56F7C">
        <w:rPr>
          <w:rFonts w:ascii="Arial" w:eastAsia="Arial" w:hAnsi="Arial" w:cs="Arial"/>
          <w:b/>
          <w:bCs/>
          <w:spacing w:val="-6"/>
          <w:sz w:val="18"/>
          <w:szCs w:val="18"/>
        </w:rPr>
        <w:t xml:space="preserve"> </w:t>
      </w:r>
      <w:r w:rsidRPr="00F56F7C">
        <w:rPr>
          <w:rFonts w:ascii="Arial" w:eastAsia="Arial" w:hAnsi="Arial" w:cs="Arial"/>
          <w:b/>
          <w:bCs/>
          <w:sz w:val="18"/>
          <w:szCs w:val="18"/>
        </w:rPr>
        <w:t>as</w:t>
      </w:r>
      <w:r w:rsidRPr="00F56F7C">
        <w:rPr>
          <w:rFonts w:ascii="Arial" w:eastAsia="Arial" w:hAnsi="Arial" w:cs="Arial"/>
          <w:b/>
          <w:bCs/>
          <w:spacing w:val="-5"/>
          <w:sz w:val="18"/>
          <w:szCs w:val="18"/>
        </w:rPr>
        <w:t xml:space="preserve"> </w:t>
      </w:r>
      <w:r w:rsidRPr="00F56F7C">
        <w:rPr>
          <w:rFonts w:ascii="Arial" w:eastAsia="Arial" w:hAnsi="Arial" w:cs="Arial"/>
          <w:b/>
          <w:bCs/>
          <w:spacing w:val="-2"/>
          <w:sz w:val="18"/>
          <w:szCs w:val="18"/>
        </w:rPr>
        <w:t>follows:</w:t>
      </w:r>
    </w:p>
    <w:p w14:paraId="69ACBBE8" w14:textId="77777777" w:rsidR="00F56F7C" w:rsidRPr="00F56F7C" w:rsidRDefault="00F56F7C" w:rsidP="00F56F7C">
      <w:pPr>
        <w:widowControl w:val="0"/>
        <w:autoSpaceDE w:val="0"/>
        <w:autoSpaceDN w:val="0"/>
        <w:spacing w:before="39" w:after="0" w:afterAutospacing="0"/>
        <w:ind w:left="0" w:firstLine="0"/>
        <w:rPr>
          <w:rFonts w:ascii="Arial" w:eastAsia="Microsoft Sans Serif" w:hAnsi="Microsoft Sans Serif" w:cs="Microsoft Sans Serif"/>
          <w:b/>
          <w:sz w:val="18"/>
          <w:szCs w:val="18"/>
        </w:rPr>
      </w:pPr>
    </w:p>
    <w:p w14:paraId="22B19716" w14:textId="77777777" w:rsidR="00F56F7C" w:rsidRPr="00F56F7C" w:rsidRDefault="00F56F7C" w:rsidP="00F56F7C">
      <w:pPr>
        <w:widowControl w:val="0"/>
        <w:autoSpaceDE w:val="0"/>
        <w:autoSpaceDN w:val="0"/>
        <w:spacing w:after="0" w:afterAutospacing="0"/>
        <w:ind w:left="0" w:right="115" w:firstLine="0"/>
        <w:jc w:val="right"/>
        <w:rPr>
          <w:rFonts w:ascii="Microsoft Sans Serif" w:eastAsia="Microsoft Sans Serif" w:hAnsi="Microsoft Sans Serif" w:cs="Microsoft Sans Serif"/>
          <w:sz w:val="18"/>
          <w:szCs w:val="18"/>
        </w:rPr>
      </w:pPr>
      <w:r w:rsidRPr="00F56F7C">
        <w:rPr>
          <w:rFonts w:ascii="Microsoft Sans Serif" w:eastAsia="Microsoft Sans Serif" w:hAnsi="Microsoft Sans Serif" w:cs="Microsoft Sans Serif"/>
          <w:noProof/>
          <w:sz w:val="18"/>
          <w:szCs w:val="18"/>
        </w:rPr>
        <mc:AlternateContent>
          <mc:Choice Requires="wps">
            <w:drawing>
              <wp:anchor distT="0" distB="0" distL="0" distR="0" simplePos="0" relativeHeight="251847680" behindDoc="0" locked="0" layoutInCell="1" allowOverlap="1" wp14:anchorId="46912143" wp14:editId="48B5D4E4">
                <wp:simplePos x="0" y="0"/>
                <wp:positionH relativeFrom="page">
                  <wp:posOffset>361950</wp:posOffset>
                </wp:positionH>
                <wp:positionV relativeFrom="paragraph">
                  <wp:posOffset>44049</wp:posOffset>
                </wp:positionV>
                <wp:extent cx="1066800" cy="228600"/>
                <wp:effectExtent l="0" t="0" r="0" b="0"/>
                <wp:wrapNone/>
                <wp:docPr id="2811" name="Textbox 2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228600"/>
                        </a:xfrm>
                        <a:prstGeom prst="rect">
                          <a:avLst/>
                        </a:prstGeom>
                      </wps:spPr>
                      <wps:txbx>
                        <w:txbxContent>
                          <w:p w14:paraId="1B58BFCD" w14:textId="77777777" w:rsidR="00F56F7C" w:rsidRDefault="00F56F7C" w:rsidP="00F56F7C">
                            <w:pPr>
                              <w:spacing w:line="353" w:lineRule="exact"/>
                              <w:rPr>
                                <w:rFonts w:ascii="Arial"/>
                                <w:b/>
                                <w:sz w:val="36"/>
                              </w:rPr>
                            </w:pPr>
                            <w:r>
                              <w:rPr>
                                <w:rFonts w:ascii="Arial"/>
                                <w:b/>
                                <w:spacing w:val="-2"/>
                                <w:sz w:val="36"/>
                              </w:rPr>
                              <w:t>ASCE/SEI</w:t>
                            </w:r>
                          </w:p>
                        </w:txbxContent>
                      </wps:txbx>
                      <wps:bodyPr wrap="square" lIns="0" tIns="0" rIns="0" bIns="0" rtlCol="0">
                        <a:noAutofit/>
                      </wps:bodyPr>
                    </wps:wsp>
                  </a:graphicData>
                </a:graphic>
              </wp:anchor>
            </w:drawing>
          </mc:Choice>
          <mc:Fallback>
            <w:pict>
              <v:shape w14:anchorId="46912143" id="Textbox 2811" o:spid="_x0000_s1038" type="#_x0000_t202" style="position:absolute;left:0;text-align:left;margin-left:28.5pt;margin-top:3.45pt;width:84pt;height:18pt;z-index:251847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" filled="f" stroked="f">
                <v:textbox inset="0,0,0,0">
                  <w:txbxContent>
                    <w:p w14:paraId="1B58BFCD" w14:textId="77777777" w:rsidR="00F56F7C" w:rsidRDefault="00F56F7C" w:rsidP="00F56F7C">
                      <w:pPr>
                        <w:spacing w:line="353" w:lineRule="exact"/>
                        <w:rPr>
                          <w:rFonts w:ascii="Arial"/>
                          <w:b/>
                          <w:sz w:val="36"/>
                        </w:rPr>
                      </w:pPr>
                      <w:r>
                        <w:rPr>
                          <w:rFonts w:ascii="Arial"/>
                          <w:b/>
                          <w:spacing w:val="-2"/>
                          <w:sz w:val="36"/>
                        </w:rPr>
                        <w:t>ASCE/SEI</w:t>
                      </w:r>
                    </w:p>
                  </w:txbxContent>
                </v:textbox>
                <w10:wrap anchorx="page"/>
              </v:shape>
            </w:pict>
          </mc:Fallback>
        </mc:AlternateContent>
      </w:r>
      <w:r w:rsidRPr="00F56F7C">
        <w:rPr>
          <w:rFonts w:ascii="Microsoft Sans Serif" w:eastAsia="Microsoft Sans Serif" w:hAnsi="Microsoft Sans Serif" w:cs="Microsoft Sans Serif"/>
          <w:sz w:val="18"/>
          <w:szCs w:val="18"/>
        </w:rPr>
        <w:t>American</w:t>
      </w:r>
      <w:r w:rsidRPr="00F56F7C">
        <w:rPr>
          <w:rFonts w:ascii="Microsoft Sans Serif" w:eastAsia="Microsoft Sans Serif" w:hAnsi="Microsoft Sans Serif" w:cs="Microsoft Sans Serif"/>
          <w:spacing w:val="-7"/>
          <w:sz w:val="18"/>
          <w:szCs w:val="18"/>
        </w:rPr>
        <w:t xml:space="preserve"> </w:t>
      </w:r>
      <w:r w:rsidRPr="00F56F7C">
        <w:rPr>
          <w:rFonts w:ascii="Microsoft Sans Serif" w:eastAsia="Microsoft Sans Serif" w:hAnsi="Microsoft Sans Serif" w:cs="Microsoft Sans Serif"/>
          <w:sz w:val="18"/>
          <w:szCs w:val="18"/>
        </w:rPr>
        <w:t>Society</w:t>
      </w:r>
      <w:r w:rsidRPr="00F56F7C">
        <w:rPr>
          <w:rFonts w:ascii="Microsoft Sans Serif" w:eastAsia="Microsoft Sans Serif" w:hAnsi="Microsoft Sans Serif" w:cs="Microsoft Sans Serif"/>
          <w:spacing w:val="-7"/>
          <w:sz w:val="18"/>
          <w:szCs w:val="18"/>
        </w:rPr>
        <w:t xml:space="preserve"> </w:t>
      </w:r>
      <w:r w:rsidRPr="00F56F7C">
        <w:rPr>
          <w:rFonts w:ascii="Microsoft Sans Serif" w:eastAsia="Microsoft Sans Serif" w:hAnsi="Microsoft Sans Serif" w:cs="Microsoft Sans Serif"/>
          <w:sz w:val="18"/>
          <w:szCs w:val="18"/>
        </w:rPr>
        <w:t>of</w:t>
      </w:r>
      <w:r w:rsidRPr="00F56F7C">
        <w:rPr>
          <w:rFonts w:ascii="Microsoft Sans Serif" w:eastAsia="Microsoft Sans Serif" w:hAnsi="Microsoft Sans Serif" w:cs="Microsoft Sans Serif"/>
          <w:spacing w:val="-6"/>
          <w:sz w:val="18"/>
          <w:szCs w:val="18"/>
        </w:rPr>
        <w:t xml:space="preserve"> </w:t>
      </w:r>
      <w:r w:rsidRPr="00F56F7C">
        <w:rPr>
          <w:rFonts w:ascii="Microsoft Sans Serif" w:eastAsia="Microsoft Sans Serif" w:hAnsi="Microsoft Sans Serif" w:cs="Microsoft Sans Serif"/>
          <w:sz w:val="18"/>
          <w:szCs w:val="18"/>
        </w:rPr>
        <w:t>Civil</w:t>
      </w:r>
      <w:r w:rsidRPr="00F56F7C">
        <w:rPr>
          <w:rFonts w:ascii="Microsoft Sans Serif" w:eastAsia="Microsoft Sans Serif" w:hAnsi="Microsoft Sans Serif" w:cs="Microsoft Sans Serif"/>
          <w:spacing w:val="-7"/>
          <w:sz w:val="18"/>
          <w:szCs w:val="18"/>
        </w:rPr>
        <w:t xml:space="preserve"> </w:t>
      </w:r>
      <w:r w:rsidRPr="00F56F7C">
        <w:rPr>
          <w:rFonts w:ascii="Microsoft Sans Serif" w:eastAsia="Microsoft Sans Serif" w:hAnsi="Microsoft Sans Serif" w:cs="Microsoft Sans Serif"/>
          <w:sz w:val="18"/>
          <w:szCs w:val="18"/>
        </w:rPr>
        <w:t>Engineers</w:t>
      </w:r>
      <w:r w:rsidRPr="00F56F7C">
        <w:rPr>
          <w:rFonts w:ascii="Microsoft Sans Serif" w:eastAsia="Microsoft Sans Serif" w:hAnsi="Microsoft Sans Serif" w:cs="Microsoft Sans Serif"/>
          <w:spacing w:val="-6"/>
          <w:sz w:val="18"/>
          <w:szCs w:val="18"/>
        </w:rPr>
        <w:t xml:space="preserve"> </w:t>
      </w:r>
      <w:r w:rsidRPr="00F56F7C">
        <w:rPr>
          <w:rFonts w:ascii="Microsoft Sans Serif" w:eastAsia="Microsoft Sans Serif" w:hAnsi="Microsoft Sans Serif" w:cs="Microsoft Sans Serif"/>
          <w:sz w:val="18"/>
          <w:szCs w:val="18"/>
        </w:rPr>
        <w:t>Structural</w:t>
      </w:r>
      <w:r w:rsidRPr="00F56F7C">
        <w:rPr>
          <w:rFonts w:ascii="Microsoft Sans Serif" w:eastAsia="Microsoft Sans Serif" w:hAnsi="Microsoft Sans Serif" w:cs="Microsoft Sans Serif"/>
          <w:spacing w:val="-7"/>
          <w:sz w:val="18"/>
          <w:szCs w:val="18"/>
        </w:rPr>
        <w:t xml:space="preserve"> </w:t>
      </w:r>
      <w:r w:rsidRPr="00F56F7C">
        <w:rPr>
          <w:rFonts w:ascii="Microsoft Sans Serif" w:eastAsia="Microsoft Sans Serif" w:hAnsi="Microsoft Sans Serif" w:cs="Microsoft Sans Serif"/>
          <w:sz w:val="18"/>
          <w:szCs w:val="18"/>
        </w:rPr>
        <w:t>Engineering</w:t>
      </w:r>
      <w:r w:rsidRPr="00F56F7C">
        <w:rPr>
          <w:rFonts w:ascii="Microsoft Sans Serif" w:eastAsia="Microsoft Sans Serif" w:hAnsi="Microsoft Sans Serif" w:cs="Microsoft Sans Serif"/>
          <w:spacing w:val="-6"/>
          <w:sz w:val="18"/>
          <w:szCs w:val="18"/>
        </w:rPr>
        <w:t xml:space="preserve"> </w:t>
      </w:r>
      <w:r w:rsidRPr="00F56F7C">
        <w:rPr>
          <w:rFonts w:ascii="Microsoft Sans Serif" w:eastAsia="Microsoft Sans Serif" w:hAnsi="Microsoft Sans Serif" w:cs="Microsoft Sans Serif"/>
          <w:spacing w:val="-2"/>
          <w:sz w:val="18"/>
          <w:szCs w:val="18"/>
        </w:rPr>
        <w:t>Institute</w:t>
      </w:r>
    </w:p>
    <w:p w14:paraId="11FDFEBD" w14:textId="77777777" w:rsidR="00F56F7C" w:rsidRPr="00F56F7C" w:rsidRDefault="00F56F7C" w:rsidP="00F56F7C">
      <w:pPr>
        <w:widowControl w:val="0"/>
        <w:autoSpaceDE w:val="0"/>
        <w:autoSpaceDN w:val="0"/>
        <w:spacing w:before="67" w:after="0" w:afterAutospacing="0"/>
        <w:ind w:left="0" w:right="138" w:firstLine="0"/>
        <w:jc w:val="right"/>
        <w:rPr>
          <w:rFonts w:ascii="Microsoft Sans Serif" w:eastAsia="Microsoft Sans Serif" w:hAnsi="Microsoft Sans Serif" w:cs="Microsoft Sans Serif"/>
          <w:sz w:val="18"/>
          <w:szCs w:val="18"/>
        </w:rPr>
      </w:pPr>
      <w:r w:rsidRPr="00F56F7C">
        <w:rPr>
          <w:rFonts w:ascii="Microsoft Sans Serif" w:eastAsia="Microsoft Sans Serif" w:hAnsi="Microsoft Sans Serif" w:cs="Microsoft Sans Serif"/>
          <w:sz w:val="18"/>
          <w:szCs w:val="18"/>
        </w:rPr>
        <w:t>1801</w:t>
      </w:r>
      <w:r w:rsidRPr="00F56F7C">
        <w:rPr>
          <w:rFonts w:ascii="Microsoft Sans Serif" w:eastAsia="Microsoft Sans Serif" w:hAnsi="Microsoft Sans Serif" w:cs="Microsoft Sans Serif"/>
          <w:spacing w:val="-5"/>
          <w:sz w:val="18"/>
          <w:szCs w:val="18"/>
        </w:rPr>
        <w:t xml:space="preserve"> </w:t>
      </w:r>
      <w:r w:rsidRPr="00F56F7C">
        <w:rPr>
          <w:rFonts w:ascii="Microsoft Sans Serif" w:eastAsia="Microsoft Sans Serif" w:hAnsi="Microsoft Sans Serif" w:cs="Microsoft Sans Serif"/>
          <w:sz w:val="18"/>
          <w:szCs w:val="18"/>
        </w:rPr>
        <w:t>Alexander</w:t>
      </w:r>
      <w:r w:rsidRPr="00F56F7C">
        <w:rPr>
          <w:rFonts w:ascii="Microsoft Sans Serif" w:eastAsia="Microsoft Sans Serif" w:hAnsi="Microsoft Sans Serif" w:cs="Microsoft Sans Serif"/>
          <w:spacing w:val="-4"/>
          <w:sz w:val="18"/>
          <w:szCs w:val="18"/>
        </w:rPr>
        <w:t xml:space="preserve"> </w:t>
      </w:r>
      <w:r w:rsidRPr="00F56F7C">
        <w:rPr>
          <w:rFonts w:ascii="Microsoft Sans Serif" w:eastAsia="Microsoft Sans Serif" w:hAnsi="Microsoft Sans Serif" w:cs="Microsoft Sans Serif"/>
          <w:sz w:val="18"/>
          <w:szCs w:val="18"/>
        </w:rPr>
        <w:t>Bell</w:t>
      </w:r>
      <w:r w:rsidRPr="00F56F7C">
        <w:rPr>
          <w:rFonts w:ascii="Microsoft Sans Serif" w:eastAsia="Microsoft Sans Serif" w:hAnsi="Microsoft Sans Serif" w:cs="Microsoft Sans Serif"/>
          <w:spacing w:val="-4"/>
          <w:sz w:val="18"/>
          <w:szCs w:val="18"/>
        </w:rPr>
        <w:t xml:space="preserve"> Drive</w:t>
      </w:r>
    </w:p>
    <w:p w14:paraId="582240AC" w14:textId="77777777" w:rsidR="00F56F7C" w:rsidRPr="00F56F7C" w:rsidRDefault="00F56F7C" w:rsidP="00F56F7C">
      <w:pPr>
        <w:widowControl w:val="0"/>
        <w:autoSpaceDE w:val="0"/>
        <w:autoSpaceDN w:val="0"/>
        <w:spacing w:before="66" w:after="0" w:afterAutospacing="0"/>
        <w:ind w:left="0" w:right="142" w:firstLine="0"/>
        <w:jc w:val="right"/>
        <w:rPr>
          <w:rFonts w:ascii="Microsoft Sans Serif" w:eastAsia="Microsoft Sans Serif" w:hAnsi="Microsoft Sans Serif" w:cs="Microsoft Sans Serif"/>
          <w:sz w:val="18"/>
          <w:szCs w:val="18"/>
        </w:rPr>
      </w:pPr>
      <w:r w:rsidRPr="00F56F7C">
        <w:rPr>
          <w:rFonts w:ascii="Microsoft Sans Serif" w:eastAsia="Microsoft Sans Serif" w:hAnsi="Microsoft Sans Serif" w:cs="Microsoft Sans Serif"/>
          <w:sz w:val="18"/>
          <w:szCs w:val="18"/>
        </w:rPr>
        <w:t>Reston,</w:t>
      </w:r>
      <w:r w:rsidRPr="00F56F7C">
        <w:rPr>
          <w:rFonts w:ascii="Microsoft Sans Serif" w:eastAsia="Microsoft Sans Serif" w:hAnsi="Microsoft Sans Serif" w:cs="Microsoft Sans Serif"/>
          <w:spacing w:val="-12"/>
          <w:sz w:val="18"/>
          <w:szCs w:val="18"/>
        </w:rPr>
        <w:t xml:space="preserve"> </w:t>
      </w:r>
      <w:r w:rsidRPr="00F56F7C">
        <w:rPr>
          <w:rFonts w:ascii="Microsoft Sans Serif" w:eastAsia="Microsoft Sans Serif" w:hAnsi="Microsoft Sans Serif" w:cs="Microsoft Sans Serif"/>
          <w:sz w:val="18"/>
          <w:szCs w:val="18"/>
        </w:rPr>
        <w:t>VA</w:t>
      </w:r>
      <w:r w:rsidRPr="00F56F7C">
        <w:rPr>
          <w:rFonts w:ascii="Microsoft Sans Serif" w:eastAsia="Microsoft Sans Serif" w:hAnsi="Microsoft Sans Serif" w:cs="Microsoft Sans Serif"/>
          <w:spacing w:val="-8"/>
          <w:sz w:val="18"/>
          <w:szCs w:val="18"/>
        </w:rPr>
        <w:t xml:space="preserve"> </w:t>
      </w:r>
      <w:r w:rsidRPr="00F56F7C">
        <w:rPr>
          <w:rFonts w:ascii="Microsoft Sans Serif" w:eastAsia="Microsoft Sans Serif" w:hAnsi="Microsoft Sans Serif" w:cs="Microsoft Sans Serif"/>
          <w:spacing w:val="-2"/>
          <w:sz w:val="18"/>
          <w:szCs w:val="18"/>
        </w:rPr>
        <w:t>20191</w:t>
      </w:r>
    </w:p>
    <w:p w14:paraId="3517E02D" w14:textId="77777777" w:rsidR="00F56F7C" w:rsidRPr="00F56F7C" w:rsidRDefault="00F56F7C" w:rsidP="00F56F7C">
      <w:pPr>
        <w:widowControl w:val="0"/>
        <w:tabs>
          <w:tab w:val="left" w:pos="2964"/>
        </w:tabs>
        <w:autoSpaceDE w:val="0"/>
        <w:autoSpaceDN w:val="0"/>
        <w:spacing w:before="66" w:after="0" w:afterAutospacing="0"/>
        <w:ind w:left="190" w:firstLine="0"/>
        <w:rPr>
          <w:rFonts w:ascii="Microsoft Sans Serif" w:eastAsia="Microsoft Sans Serif" w:hAnsi="Microsoft Sans Serif" w:cs="Microsoft Sans Serif"/>
          <w:sz w:val="18"/>
          <w:szCs w:val="18"/>
        </w:rPr>
      </w:pPr>
      <w:r w:rsidRPr="00F56F7C">
        <w:rPr>
          <w:rFonts w:ascii="Microsoft Sans Serif" w:eastAsia="Microsoft Sans Serif" w:hAnsi="Microsoft Sans Serif" w:cs="Microsoft Sans Serif"/>
          <w:spacing w:val="-2"/>
          <w:sz w:val="18"/>
          <w:szCs w:val="18"/>
          <w:u w:val="single"/>
        </w:rPr>
        <w:t>7-</w:t>
      </w:r>
      <w:r w:rsidRPr="00F56F7C">
        <w:rPr>
          <w:rFonts w:ascii="Microsoft Sans Serif" w:eastAsia="Microsoft Sans Serif" w:hAnsi="Microsoft Sans Serif" w:cs="Microsoft Sans Serif"/>
          <w:spacing w:val="-5"/>
          <w:sz w:val="18"/>
          <w:szCs w:val="18"/>
          <w:u w:val="single"/>
        </w:rPr>
        <w:t>22</w:t>
      </w:r>
      <w:r w:rsidRPr="00F56F7C">
        <w:rPr>
          <w:rFonts w:ascii="Microsoft Sans Serif" w:eastAsia="Microsoft Sans Serif" w:hAnsi="Microsoft Sans Serif" w:cs="Microsoft Sans Serif"/>
          <w:sz w:val="18"/>
          <w:szCs w:val="18"/>
        </w:rPr>
        <w:tab/>
      </w:r>
      <w:r w:rsidRPr="00F56F7C">
        <w:rPr>
          <w:rFonts w:ascii="Microsoft Sans Serif" w:eastAsia="Microsoft Sans Serif" w:hAnsi="Microsoft Sans Serif" w:cs="Microsoft Sans Serif"/>
          <w:sz w:val="18"/>
          <w:szCs w:val="18"/>
          <w:u w:val="single"/>
        </w:rPr>
        <w:t>Minimum</w:t>
      </w:r>
      <w:r w:rsidRPr="00F56F7C">
        <w:rPr>
          <w:rFonts w:ascii="Microsoft Sans Serif" w:eastAsia="Microsoft Sans Serif" w:hAnsi="Microsoft Sans Serif" w:cs="Microsoft Sans Serif"/>
          <w:spacing w:val="-5"/>
          <w:sz w:val="18"/>
          <w:szCs w:val="18"/>
          <w:u w:val="single"/>
        </w:rPr>
        <w:t xml:space="preserve"> </w:t>
      </w:r>
      <w:r w:rsidRPr="00F56F7C">
        <w:rPr>
          <w:rFonts w:ascii="Microsoft Sans Serif" w:eastAsia="Microsoft Sans Serif" w:hAnsi="Microsoft Sans Serif" w:cs="Microsoft Sans Serif"/>
          <w:sz w:val="18"/>
          <w:szCs w:val="18"/>
          <w:u w:val="single"/>
        </w:rPr>
        <w:t>Design</w:t>
      </w:r>
      <w:r w:rsidRPr="00F56F7C">
        <w:rPr>
          <w:rFonts w:ascii="Microsoft Sans Serif" w:eastAsia="Microsoft Sans Serif" w:hAnsi="Microsoft Sans Serif" w:cs="Microsoft Sans Serif"/>
          <w:spacing w:val="-5"/>
          <w:sz w:val="18"/>
          <w:szCs w:val="18"/>
          <w:u w:val="single"/>
        </w:rPr>
        <w:t xml:space="preserve"> </w:t>
      </w:r>
      <w:r w:rsidRPr="00F56F7C">
        <w:rPr>
          <w:rFonts w:ascii="Microsoft Sans Serif" w:eastAsia="Microsoft Sans Serif" w:hAnsi="Microsoft Sans Serif" w:cs="Microsoft Sans Serif"/>
          <w:sz w:val="18"/>
          <w:szCs w:val="18"/>
          <w:u w:val="single"/>
        </w:rPr>
        <w:t>Loads</w:t>
      </w:r>
      <w:r w:rsidRPr="00F56F7C">
        <w:rPr>
          <w:rFonts w:ascii="Microsoft Sans Serif" w:eastAsia="Microsoft Sans Serif" w:hAnsi="Microsoft Sans Serif" w:cs="Microsoft Sans Serif"/>
          <w:spacing w:val="-5"/>
          <w:sz w:val="18"/>
          <w:szCs w:val="18"/>
          <w:u w:val="single"/>
        </w:rPr>
        <w:t xml:space="preserve"> </w:t>
      </w:r>
      <w:r w:rsidRPr="00F56F7C">
        <w:rPr>
          <w:rFonts w:ascii="Microsoft Sans Serif" w:eastAsia="Microsoft Sans Serif" w:hAnsi="Microsoft Sans Serif" w:cs="Microsoft Sans Serif"/>
          <w:sz w:val="18"/>
          <w:szCs w:val="18"/>
          <w:u w:val="single"/>
        </w:rPr>
        <w:t>and</w:t>
      </w:r>
      <w:r w:rsidRPr="00F56F7C">
        <w:rPr>
          <w:rFonts w:ascii="Microsoft Sans Serif" w:eastAsia="Microsoft Sans Serif" w:hAnsi="Microsoft Sans Serif" w:cs="Microsoft Sans Serif"/>
          <w:spacing w:val="-5"/>
          <w:sz w:val="18"/>
          <w:szCs w:val="18"/>
          <w:u w:val="single"/>
        </w:rPr>
        <w:t xml:space="preserve"> </w:t>
      </w:r>
      <w:r w:rsidRPr="00F56F7C">
        <w:rPr>
          <w:rFonts w:ascii="Microsoft Sans Serif" w:eastAsia="Microsoft Sans Serif" w:hAnsi="Microsoft Sans Serif" w:cs="Microsoft Sans Serif"/>
          <w:sz w:val="18"/>
          <w:szCs w:val="18"/>
          <w:u w:val="single"/>
        </w:rPr>
        <w:t>Associated</w:t>
      </w:r>
      <w:r w:rsidRPr="00F56F7C">
        <w:rPr>
          <w:rFonts w:ascii="Microsoft Sans Serif" w:eastAsia="Microsoft Sans Serif" w:hAnsi="Microsoft Sans Serif" w:cs="Microsoft Sans Serif"/>
          <w:spacing w:val="-5"/>
          <w:sz w:val="18"/>
          <w:szCs w:val="18"/>
          <w:u w:val="single"/>
        </w:rPr>
        <w:t xml:space="preserve"> </w:t>
      </w:r>
      <w:r w:rsidRPr="00F56F7C">
        <w:rPr>
          <w:rFonts w:ascii="Microsoft Sans Serif" w:eastAsia="Microsoft Sans Serif" w:hAnsi="Microsoft Sans Serif" w:cs="Microsoft Sans Serif"/>
          <w:sz w:val="18"/>
          <w:szCs w:val="18"/>
          <w:u w:val="single"/>
        </w:rPr>
        <w:t>Criteria</w:t>
      </w:r>
      <w:r w:rsidRPr="00F56F7C">
        <w:rPr>
          <w:rFonts w:ascii="Microsoft Sans Serif" w:eastAsia="Microsoft Sans Serif" w:hAnsi="Microsoft Sans Serif" w:cs="Microsoft Sans Serif"/>
          <w:spacing w:val="-5"/>
          <w:sz w:val="18"/>
          <w:szCs w:val="18"/>
          <w:u w:val="single"/>
        </w:rPr>
        <w:t xml:space="preserve"> </w:t>
      </w:r>
      <w:r w:rsidRPr="00F56F7C">
        <w:rPr>
          <w:rFonts w:ascii="Microsoft Sans Serif" w:eastAsia="Microsoft Sans Serif" w:hAnsi="Microsoft Sans Serif" w:cs="Microsoft Sans Serif"/>
          <w:sz w:val="18"/>
          <w:szCs w:val="18"/>
          <w:u w:val="single"/>
        </w:rPr>
        <w:t>for</w:t>
      </w:r>
      <w:r w:rsidRPr="00F56F7C">
        <w:rPr>
          <w:rFonts w:ascii="Microsoft Sans Serif" w:eastAsia="Microsoft Sans Serif" w:hAnsi="Microsoft Sans Serif" w:cs="Microsoft Sans Serif"/>
          <w:spacing w:val="-5"/>
          <w:sz w:val="18"/>
          <w:szCs w:val="18"/>
          <w:u w:val="single"/>
        </w:rPr>
        <w:t xml:space="preserve"> </w:t>
      </w:r>
      <w:r w:rsidRPr="00F56F7C">
        <w:rPr>
          <w:rFonts w:ascii="Microsoft Sans Serif" w:eastAsia="Microsoft Sans Serif" w:hAnsi="Microsoft Sans Serif" w:cs="Microsoft Sans Serif"/>
          <w:sz w:val="18"/>
          <w:szCs w:val="18"/>
          <w:u w:val="single"/>
        </w:rPr>
        <w:t>Buildings</w:t>
      </w:r>
      <w:r w:rsidRPr="00F56F7C">
        <w:rPr>
          <w:rFonts w:ascii="Microsoft Sans Serif" w:eastAsia="Microsoft Sans Serif" w:hAnsi="Microsoft Sans Serif" w:cs="Microsoft Sans Serif"/>
          <w:spacing w:val="-5"/>
          <w:sz w:val="18"/>
          <w:szCs w:val="18"/>
          <w:u w:val="single"/>
        </w:rPr>
        <w:t xml:space="preserve"> </w:t>
      </w:r>
      <w:r w:rsidRPr="00F56F7C">
        <w:rPr>
          <w:rFonts w:ascii="Microsoft Sans Serif" w:eastAsia="Microsoft Sans Serif" w:hAnsi="Microsoft Sans Serif" w:cs="Microsoft Sans Serif"/>
          <w:sz w:val="18"/>
          <w:szCs w:val="18"/>
          <w:u w:val="single"/>
        </w:rPr>
        <w:t>and</w:t>
      </w:r>
      <w:r w:rsidRPr="00F56F7C">
        <w:rPr>
          <w:rFonts w:ascii="Microsoft Sans Serif" w:eastAsia="Microsoft Sans Serif" w:hAnsi="Microsoft Sans Serif" w:cs="Microsoft Sans Serif"/>
          <w:spacing w:val="-5"/>
          <w:sz w:val="18"/>
          <w:szCs w:val="18"/>
          <w:u w:val="single"/>
        </w:rPr>
        <w:t xml:space="preserve"> </w:t>
      </w:r>
      <w:r w:rsidRPr="00F56F7C">
        <w:rPr>
          <w:rFonts w:ascii="Microsoft Sans Serif" w:eastAsia="Microsoft Sans Serif" w:hAnsi="Microsoft Sans Serif" w:cs="Microsoft Sans Serif"/>
          <w:sz w:val="18"/>
          <w:szCs w:val="18"/>
          <w:u w:val="single"/>
        </w:rPr>
        <w:t>Other</w:t>
      </w:r>
      <w:r w:rsidRPr="00F56F7C">
        <w:rPr>
          <w:rFonts w:ascii="Microsoft Sans Serif" w:eastAsia="Microsoft Sans Serif" w:hAnsi="Microsoft Sans Serif" w:cs="Microsoft Sans Serif"/>
          <w:spacing w:val="-5"/>
          <w:sz w:val="18"/>
          <w:szCs w:val="18"/>
          <w:u w:val="single"/>
        </w:rPr>
        <w:t xml:space="preserve"> </w:t>
      </w:r>
      <w:r w:rsidRPr="00F56F7C">
        <w:rPr>
          <w:rFonts w:ascii="Microsoft Sans Serif" w:eastAsia="Microsoft Sans Serif" w:hAnsi="Microsoft Sans Serif" w:cs="Microsoft Sans Serif"/>
          <w:spacing w:val="-2"/>
          <w:sz w:val="18"/>
          <w:szCs w:val="18"/>
          <w:u w:val="single"/>
        </w:rPr>
        <w:t>Structures</w:t>
      </w:r>
    </w:p>
    <w:p w14:paraId="6FFFE215" w14:textId="2A7F8CD4" w:rsidR="00F56F7C" w:rsidRPr="007101A8" w:rsidRDefault="00F56F7C" w:rsidP="00F56F7C">
      <w:pPr>
        <w:widowControl w:val="0"/>
        <w:autoSpaceDE w:val="0"/>
        <w:autoSpaceDN w:val="0"/>
        <w:spacing w:before="130" w:after="0" w:afterAutospacing="0"/>
        <w:ind w:left="0" w:firstLine="0"/>
        <w:rPr>
          <w:rFonts w:ascii="Microsoft Sans Serif" w:eastAsia="Microsoft Sans Serif" w:hAnsi="Microsoft Sans Serif" w:cs="Microsoft Sans Serif"/>
          <w:b/>
          <w:sz w:val="18"/>
          <w:szCs w:val="18"/>
          <w:u w:val="single"/>
        </w:rPr>
      </w:pPr>
      <w:r w:rsidRPr="007101A8">
        <w:rPr>
          <w:rFonts w:ascii="Arial" w:eastAsia="Microsoft Sans Serif" w:hAnsi="Arial" w:cs="Arial"/>
          <w:b/>
          <w:color w:val="FF0000"/>
          <w:sz w:val="18"/>
          <w:szCs w:val="18"/>
          <w:u w:val="single"/>
        </w:rPr>
        <w:t>(S11168 / S105-22 AS)</w:t>
      </w:r>
    </w:p>
    <w:p w14:paraId="6D21B30D" w14:textId="77777777" w:rsidR="00F56F7C" w:rsidRDefault="00F56F7C" w:rsidP="005D2761">
      <w:pPr>
        <w:autoSpaceDE w:val="0"/>
        <w:autoSpaceDN w:val="0"/>
        <w:adjustRightInd w:val="0"/>
        <w:rPr>
          <w:rFonts w:eastAsia="Arial"/>
          <w:color w:val="0070C0"/>
          <w:w w:val="99"/>
          <w:sz w:val="32"/>
          <w:szCs w:val="32"/>
        </w:rPr>
      </w:pPr>
    </w:p>
    <w:p w14:paraId="16368874" w14:textId="77777777" w:rsidR="005531DF" w:rsidRPr="005531DF" w:rsidRDefault="005531DF" w:rsidP="005531DF">
      <w:pPr>
        <w:widowControl w:val="0"/>
        <w:autoSpaceDE w:val="0"/>
        <w:autoSpaceDN w:val="0"/>
        <w:spacing w:after="0" w:afterAutospacing="0"/>
        <w:ind w:left="190" w:firstLine="0"/>
        <w:outlineLvl w:val="5"/>
        <w:rPr>
          <w:rFonts w:ascii="Arial" w:eastAsia="Arial" w:hAnsi="Arial" w:cs="Arial"/>
          <w:b/>
          <w:bCs/>
          <w:sz w:val="18"/>
          <w:szCs w:val="18"/>
        </w:rPr>
      </w:pPr>
      <w:r w:rsidRPr="005531DF">
        <w:rPr>
          <w:rFonts w:ascii="Arial" w:eastAsia="Arial" w:hAnsi="Arial" w:cs="Arial"/>
          <w:b/>
          <w:bCs/>
          <w:sz w:val="18"/>
          <w:szCs w:val="18"/>
        </w:rPr>
        <w:t>Add</w:t>
      </w:r>
      <w:r w:rsidRPr="005531DF">
        <w:rPr>
          <w:rFonts w:ascii="Arial" w:eastAsia="Arial" w:hAnsi="Arial" w:cs="Arial"/>
          <w:b/>
          <w:bCs/>
          <w:spacing w:val="-6"/>
          <w:sz w:val="18"/>
          <w:szCs w:val="18"/>
        </w:rPr>
        <w:t xml:space="preserve"> </w:t>
      </w:r>
      <w:r w:rsidRPr="005531DF">
        <w:rPr>
          <w:rFonts w:ascii="Arial" w:eastAsia="Arial" w:hAnsi="Arial" w:cs="Arial"/>
          <w:b/>
          <w:bCs/>
          <w:sz w:val="18"/>
          <w:szCs w:val="18"/>
        </w:rPr>
        <w:t>new</w:t>
      </w:r>
      <w:r w:rsidRPr="005531DF">
        <w:rPr>
          <w:rFonts w:ascii="Arial" w:eastAsia="Arial" w:hAnsi="Arial" w:cs="Arial"/>
          <w:b/>
          <w:bCs/>
          <w:spacing w:val="-6"/>
          <w:sz w:val="18"/>
          <w:szCs w:val="18"/>
        </w:rPr>
        <w:t xml:space="preserve"> </w:t>
      </w:r>
      <w:r w:rsidRPr="005531DF">
        <w:rPr>
          <w:rFonts w:ascii="Arial" w:eastAsia="Arial" w:hAnsi="Arial" w:cs="Arial"/>
          <w:b/>
          <w:bCs/>
          <w:sz w:val="18"/>
          <w:szCs w:val="18"/>
        </w:rPr>
        <w:t>standard(s)</w:t>
      </w:r>
      <w:r w:rsidRPr="005531DF">
        <w:rPr>
          <w:rFonts w:ascii="Arial" w:eastAsia="Arial" w:hAnsi="Arial" w:cs="Arial"/>
          <w:b/>
          <w:bCs/>
          <w:spacing w:val="-6"/>
          <w:sz w:val="18"/>
          <w:szCs w:val="18"/>
        </w:rPr>
        <w:t xml:space="preserve"> </w:t>
      </w:r>
      <w:r w:rsidRPr="005531DF">
        <w:rPr>
          <w:rFonts w:ascii="Arial" w:eastAsia="Arial" w:hAnsi="Arial" w:cs="Arial"/>
          <w:b/>
          <w:bCs/>
          <w:sz w:val="18"/>
          <w:szCs w:val="18"/>
        </w:rPr>
        <w:t>as</w:t>
      </w:r>
      <w:r w:rsidRPr="005531DF">
        <w:rPr>
          <w:rFonts w:ascii="Arial" w:eastAsia="Arial" w:hAnsi="Arial" w:cs="Arial"/>
          <w:b/>
          <w:bCs/>
          <w:spacing w:val="-5"/>
          <w:sz w:val="18"/>
          <w:szCs w:val="18"/>
        </w:rPr>
        <w:t xml:space="preserve"> </w:t>
      </w:r>
      <w:r w:rsidRPr="005531DF">
        <w:rPr>
          <w:rFonts w:ascii="Arial" w:eastAsia="Arial" w:hAnsi="Arial" w:cs="Arial"/>
          <w:b/>
          <w:bCs/>
          <w:spacing w:val="-2"/>
          <w:sz w:val="18"/>
          <w:szCs w:val="18"/>
        </w:rPr>
        <w:t>follows:</w:t>
      </w:r>
    </w:p>
    <w:p w14:paraId="451D8FC0" w14:textId="77777777" w:rsidR="005531DF" w:rsidRPr="005531DF" w:rsidRDefault="005531DF" w:rsidP="005531DF">
      <w:pPr>
        <w:widowControl w:val="0"/>
        <w:autoSpaceDE w:val="0"/>
        <w:autoSpaceDN w:val="0"/>
        <w:spacing w:before="39" w:after="0" w:afterAutospacing="0"/>
        <w:ind w:left="0" w:firstLine="0"/>
        <w:rPr>
          <w:rFonts w:ascii="Arial" w:eastAsia="Microsoft Sans Serif" w:hAnsi="Microsoft Sans Serif" w:cs="Microsoft Sans Serif"/>
          <w:b/>
          <w:sz w:val="18"/>
          <w:szCs w:val="18"/>
        </w:rPr>
      </w:pPr>
    </w:p>
    <w:p w14:paraId="1A2088C7" w14:textId="77777777" w:rsidR="005531DF" w:rsidRPr="005531DF" w:rsidRDefault="005531DF" w:rsidP="005531DF">
      <w:pPr>
        <w:widowControl w:val="0"/>
        <w:autoSpaceDE w:val="0"/>
        <w:autoSpaceDN w:val="0"/>
        <w:spacing w:after="0" w:afterAutospacing="0"/>
        <w:ind w:left="0" w:right="115" w:firstLine="0"/>
        <w:jc w:val="right"/>
        <w:rPr>
          <w:rFonts w:ascii="Microsoft Sans Serif" w:eastAsia="Microsoft Sans Serif" w:hAnsi="Microsoft Sans Serif" w:cs="Microsoft Sans Serif"/>
          <w:sz w:val="18"/>
          <w:szCs w:val="18"/>
        </w:rPr>
      </w:pPr>
      <w:r w:rsidRPr="005531DF">
        <w:rPr>
          <w:rFonts w:ascii="Microsoft Sans Serif" w:eastAsia="Microsoft Sans Serif" w:hAnsi="Microsoft Sans Serif" w:cs="Microsoft Sans Serif"/>
          <w:noProof/>
          <w:sz w:val="18"/>
          <w:szCs w:val="18"/>
        </w:rPr>
        <mc:AlternateContent>
          <mc:Choice Requires="wps">
            <w:drawing>
              <wp:anchor distT="0" distB="0" distL="0" distR="0" simplePos="0" relativeHeight="251866112" behindDoc="0" locked="0" layoutInCell="1" allowOverlap="1" wp14:anchorId="430525D6" wp14:editId="37896C2B">
                <wp:simplePos x="0" y="0"/>
                <wp:positionH relativeFrom="page">
                  <wp:posOffset>361950</wp:posOffset>
                </wp:positionH>
                <wp:positionV relativeFrom="paragraph">
                  <wp:posOffset>44040</wp:posOffset>
                </wp:positionV>
                <wp:extent cx="1066800" cy="228600"/>
                <wp:effectExtent l="0" t="0" r="0" b="0"/>
                <wp:wrapNone/>
                <wp:docPr id="2837" name="Textbox 2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228600"/>
                        </a:xfrm>
                        <a:prstGeom prst="rect">
                          <a:avLst/>
                        </a:prstGeom>
                      </wps:spPr>
                      <wps:txbx>
                        <w:txbxContent>
                          <w:p w14:paraId="1C3E1EF6" w14:textId="77777777" w:rsidR="005531DF" w:rsidRDefault="005531DF" w:rsidP="005531DF">
                            <w:pPr>
                              <w:spacing w:line="353" w:lineRule="exact"/>
                              <w:rPr>
                                <w:rFonts w:ascii="Arial"/>
                                <w:b/>
                                <w:sz w:val="36"/>
                              </w:rPr>
                            </w:pPr>
                            <w:r>
                              <w:rPr>
                                <w:rFonts w:ascii="Arial"/>
                                <w:b/>
                                <w:spacing w:val="-2"/>
                                <w:sz w:val="36"/>
                              </w:rPr>
                              <w:t>ASCE/SEI</w:t>
                            </w:r>
                          </w:p>
                        </w:txbxContent>
                      </wps:txbx>
                      <wps:bodyPr wrap="square" lIns="0" tIns="0" rIns="0" bIns="0" rtlCol="0">
                        <a:noAutofit/>
                      </wps:bodyPr>
                    </wps:wsp>
                  </a:graphicData>
                </a:graphic>
              </wp:anchor>
            </w:drawing>
          </mc:Choice>
          <mc:Fallback>
            <w:pict>
              <v:shape w14:anchorId="430525D6" id="Textbox 2837" o:spid="_x0000_s1039" type="#_x0000_t202" style="position:absolute;left:0;text-align:left;margin-left:28.5pt;margin-top:3.45pt;width:84pt;height:18pt;z-index:25186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" filled="f" stroked="f">
                <v:textbox inset="0,0,0,0">
                  <w:txbxContent>
                    <w:p w14:paraId="1C3E1EF6" w14:textId="77777777" w:rsidR="005531DF" w:rsidRDefault="005531DF" w:rsidP="005531DF">
                      <w:pPr>
                        <w:spacing w:line="353" w:lineRule="exact"/>
                        <w:rPr>
                          <w:rFonts w:ascii="Arial"/>
                          <w:b/>
                          <w:sz w:val="36"/>
                        </w:rPr>
                      </w:pPr>
                      <w:r>
                        <w:rPr>
                          <w:rFonts w:ascii="Arial"/>
                          <w:b/>
                          <w:spacing w:val="-2"/>
                          <w:sz w:val="36"/>
                        </w:rPr>
                        <w:t>ASCE/SEI</w:t>
                      </w:r>
                    </w:p>
                  </w:txbxContent>
                </v:textbox>
                <w10:wrap anchorx="page"/>
              </v:shape>
            </w:pict>
          </mc:Fallback>
        </mc:AlternateContent>
      </w:r>
      <w:r w:rsidRPr="005531DF">
        <w:rPr>
          <w:rFonts w:ascii="Microsoft Sans Serif" w:eastAsia="Microsoft Sans Serif" w:hAnsi="Microsoft Sans Serif" w:cs="Microsoft Sans Serif"/>
          <w:sz w:val="18"/>
          <w:szCs w:val="18"/>
        </w:rPr>
        <w:t>American</w:t>
      </w:r>
      <w:r w:rsidRPr="005531DF">
        <w:rPr>
          <w:rFonts w:ascii="Microsoft Sans Serif" w:eastAsia="Microsoft Sans Serif" w:hAnsi="Microsoft Sans Serif" w:cs="Microsoft Sans Serif"/>
          <w:spacing w:val="-7"/>
          <w:sz w:val="18"/>
          <w:szCs w:val="18"/>
        </w:rPr>
        <w:t xml:space="preserve"> </w:t>
      </w:r>
      <w:r w:rsidRPr="005531DF">
        <w:rPr>
          <w:rFonts w:ascii="Microsoft Sans Serif" w:eastAsia="Microsoft Sans Serif" w:hAnsi="Microsoft Sans Serif" w:cs="Microsoft Sans Serif"/>
          <w:sz w:val="18"/>
          <w:szCs w:val="18"/>
        </w:rPr>
        <w:t>Society</w:t>
      </w:r>
      <w:r w:rsidRPr="005531DF">
        <w:rPr>
          <w:rFonts w:ascii="Microsoft Sans Serif" w:eastAsia="Microsoft Sans Serif" w:hAnsi="Microsoft Sans Serif" w:cs="Microsoft Sans Serif"/>
          <w:spacing w:val="-7"/>
          <w:sz w:val="18"/>
          <w:szCs w:val="18"/>
        </w:rPr>
        <w:t xml:space="preserve"> </w:t>
      </w:r>
      <w:r w:rsidRPr="005531DF">
        <w:rPr>
          <w:rFonts w:ascii="Microsoft Sans Serif" w:eastAsia="Microsoft Sans Serif" w:hAnsi="Microsoft Sans Serif" w:cs="Microsoft Sans Serif"/>
          <w:sz w:val="18"/>
          <w:szCs w:val="18"/>
        </w:rPr>
        <w:t>of</w:t>
      </w:r>
      <w:r w:rsidRPr="005531DF">
        <w:rPr>
          <w:rFonts w:ascii="Microsoft Sans Serif" w:eastAsia="Microsoft Sans Serif" w:hAnsi="Microsoft Sans Serif" w:cs="Microsoft Sans Serif"/>
          <w:spacing w:val="-6"/>
          <w:sz w:val="18"/>
          <w:szCs w:val="18"/>
        </w:rPr>
        <w:t xml:space="preserve"> </w:t>
      </w:r>
      <w:r w:rsidRPr="005531DF">
        <w:rPr>
          <w:rFonts w:ascii="Microsoft Sans Serif" w:eastAsia="Microsoft Sans Serif" w:hAnsi="Microsoft Sans Serif" w:cs="Microsoft Sans Serif"/>
          <w:sz w:val="18"/>
          <w:szCs w:val="18"/>
        </w:rPr>
        <w:t>Civil</w:t>
      </w:r>
      <w:r w:rsidRPr="005531DF">
        <w:rPr>
          <w:rFonts w:ascii="Microsoft Sans Serif" w:eastAsia="Microsoft Sans Serif" w:hAnsi="Microsoft Sans Serif" w:cs="Microsoft Sans Serif"/>
          <w:spacing w:val="-7"/>
          <w:sz w:val="18"/>
          <w:szCs w:val="18"/>
        </w:rPr>
        <w:t xml:space="preserve"> </w:t>
      </w:r>
      <w:r w:rsidRPr="005531DF">
        <w:rPr>
          <w:rFonts w:ascii="Microsoft Sans Serif" w:eastAsia="Microsoft Sans Serif" w:hAnsi="Microsoft Sans Serif" w:cs="Microsoft Sans Serif"/>
          <w:sz w:val="18"/>
          <w:szCs w:val="18"/>
        </w:rPr>
        <w:t>Engineers</w:t>
      </w:r>
      <w:r w:rsidRPr="005531DF">
        <w:rPr>
          <w:rFonts w:ascii="Microsoft Sans Serif" w:eastAsia="Microsoft Sans Serif" w:hAnsi="Microsoft Sans Serif" w:cs="Microsoft Sans Serif"/>
          <w:spacing w:val="-6"/>
          <w:sz w:val="18"/>
          <w:szCs w:val="18"/>
        </w:rPr>
        <w:t xml:space="preserve"> </w:t>
      </w:r>
      <w:r w:rsidRPr="005531DF">
        <w:rPr>
          <w:rFonts w:ascii="Microsoft Sans Serif" w:eastAsia="Microsoft Sans Serif" w:hAnsi="Microsoft Sans Serif" w:cs="Microsoft Sans Serif"/>
          <w:sz w:val="18"/>
          <w:szCs w:val="18"/>
        </w:rPr>
        <w:t>Structural</w:t>
      </w:r>
      <w:r w:rsidRPr="005531DF">
        <w:rPr>
          <w:rFonts w:ascii="Microsoft Sans Serif" w:eastAsia="Microsoft Sans Serif" w:hAnsi="Microsoft Sans Serif" w:cs="Microsoft Sans Serif"/>
          <w:spacing w:val="-7"/>
          <w:sz w:val="18"/>
          <w:szCs w:val="18"/>
        </w:rPr>
        <w:t xml:space="preserve"> </w:t>
      </w:r>
      <w:r w:rsidRPr="005531DF">
        <w:rPr>
          <w:rFonts w:ascii="Microsoft Sans Serif" w:eastAsia="Microsoft Sans Serif" w:hAnsi="Microsoft Sans Serif" w:cs="Microsoft Sans Serif"/>
          <w:sz w:val="18"/>
          <w:szCs w:val="18"/>
        </w:rPr>
        <w:t>Engineering</w:t>
      </w:r>
      <w:r w:rsidRPr="005531DF">
        <w:rPr>
          <w:rFonts w:ascii="Microsoft Sans Serif" w:eastAsia="Microsoft Sans Serif" w:hAnsi="Microsoft Sans Serif" w:cs="Microsoft Sans Serif"/>
          <w:spacing w:val="-6"/>
          <w:sz w:val="18"/>
          <w:szCs w:val="18"/>
        </w:rPr>
        <w:t xml:space="preserve"> </w:t>
      </w:r>
      <w:r w:rsidRPr="005531DF">
        <w:rPr>
          <w:rFonts w:ascii="Microsoft Sans Serif" w:eastAsia="Microsoft Sans Serif" w:hAnsi="Microsoft Sans Serif" w:cs="Microsoft Sans Serif"/>
          <w:spacing w:val="-2"/>
          <w:sz w:val="18"/>
          <w:szCs w:val="18"/>
        </w:rPr>
        <w:t>Institute</w:t>
      </w:r>
    </w:p>
    <w:p w14:paraId="6D2BED77" w14:textId="77777777" w:rsidR="005531DF" w:rsidRPr="005531DF" w:rsidRDefault="005531DF" w:rsidP="005531DF">
      <w:pPr>
        <w:widowControl w:val="0"/>
        <w:autoSpaceDE w:val="0"/>
        <w:autoSpaceDN w:val="0"/>
        <w:spacing w:before="67" w:after="0" w:afterAutospacing="0"/>
        <w:ind w:left="0" w:right="138" w:firstLine="0"/>
        <w:jc w:val="right"/>
        <w:rPr>
          <w:rFonts w:ascii="Microsoft Sans Serif" w:eastAsia="Microsoft Sans Serif" w:hAnsi="Microsoft Sans Serif" w:cs="Microsoft Sans Serif"/>
          <w:sz w:val="18"/>
          <w:szCs w:val="18"/>
        </w:rPr>
      </w:pPr>
      <w:r w:rsidRPr="005531DF">
        <w:rPr>
          <w:rFonts w:ascii="Microsoft Sans Serif" w:eastAsia="Microsoft Sans Serif" w:hAnsi="Microsoft Sans Serif" w:cs="Microsoft Sans Serif"/>
          <w:sz w:val="18"/>
          <w:szCs w:val="18"/>
        </w:rPr>
        <w:t>1801</w:t>
      </w:r>
      <w:r w:rsidRPr="005531DF">
        <w:rPr>
          <w:rFonts w:ascii="Microsoft Sans Serif" w:eastAsia="Microsoft Sans Serif" w:hAnsi="Microsoft Sans Serif" w:cs="Microsoft Sans Serif"/>
          <w:spacing w:val="-5"/>
          <w:sz w:val="18"/>
          <w:szCs w:val="18"/>
        </w:rPr>
        <w:t xml:space="preserve"> </w:t>
      </w:r>
      <w:r w:rsidRPr="005531DF">
        <w:rPr>
          <w:rFonts w:ascii="Microsoft Sans Serif" w:eastAsia="Microsoft Sans Serif" w:hAnsi="Microsoft Sans Serif" w:cs="Microsoft Sans Serif"/>
          <w:sz w:val="18"/>
          <w:szCs w:val="18"/>
        </w:rPr>
        <w:t>Alexander</w:t>
      </w:r>
      <w:r w:rsidRPr="005531DF">
        <w:rPr>
          <w:rFonts w:ascii="Microsoft Sans Serif" w:eastAsia="Microsoft Sans Serif" w:hAnsi="Microsoft Sans Serif" w:cs="Microsoft Sans Serif"/>
          <w:spacing w:val="-4"/>
          <w:sz w:val="18"/>
          <w:szCs w:val="18"/>
        </w:rPr>
        <w:t xml:space="preserve"> </w:t>
      </w:r>
      <w:r w:rsidRPr="005531DF">
        <w:rPr>
          <w:rFonts w:ascii="Microsoft Sans Serif" w:eastAsia="Microsoft Sans Serif" w:hAnsi="Microsoft Sans Serif" w:cs="Microsoft Sans Serif"/>
          <w:sz w:val="18"/>
          <w:szCs w:val="18"/>
        </w:rPr>
        <w:t>Bell</w:t>
      </w:r>
      <w:r w:rsidRPr="005531DF">
        <w:rPr>
          <w:rFonts w:ascii="Microsoft Sans Serif" w:eastAsia="Microsoft Sans Serif" w:hAnsi="Microsoft Sans Serif" w:cs="Microsoft Sans Serif"/>
          <w:spacing w:val="-4"/>
          <w:sz w:val="18"/>
          <w:szCs w:val="18"/>
        </w:rPr>
        <w:t xml:space="preserve"> Drive</w:t>
      </w:r>
    </w:p>
    <w:p w14:paraId="4941F0C1" w14:textId="77777777" w:rsidR="005531DF" w:rsidRPr="005531DF" w:rsidRDefault="005531DF" w:rsidP="005531DF">
      <w:pPr>
        <w:widowControl w:val="0"/>
        <w:autoSpaceDE w:val="0"/>
        <w:autoSpaceDN w:val="0"/>
        <w:spacing w:before="66" w:after="0" w:afterAutospacing="0"/>
        <w:ind w:left="0" w:right="142" w:firstLine="0"/>
        <w:jc w:val="right"/>
        <w:rPr>
          <w:rFonts w:ascii="Microsoft Sans Serif" w:eastAsia="Microsoft Sans Serif" w:hAnsi="Microsoft Sans Serif" w:cs="Microsoft Sans Serif"/>
          <w:sz w:val="18"/>
          <w:szCs w:val="18"/>
        </w:rPr>
      </w:pPr>
      <w:r w:rsidRPr="005531DF">
        <w:rPr>
          <w:rFonts w:ascii="Microsoft Sans Serif" w:eastAsia="Microsoft Sans Serif" w:hAnsi="Microsoft Sans Serif" w:cs="Microsoft Sans Serif"/>
          <w:sz w:val="18"/>
          <w:szCs w:val="18"/>
        </w:rPr>
        <w:t>Reston,</w:t>
      </w:r>
      <w:r w:rsidRPr="005531DF">
        <w:rPr>
          <w:rFonts w:ascii="Microsoft Sans Serif" w:eastAsia="Microsoft Sans Serif" w:hAnsi="Microsoft Sans Serif" w:cs="Microsoft Sans Serif"/>
          <w:spacing w:val="-12"/>
          <w:sz w:val="18"/>
          <w:szCs w:val="18"/>
        </w:rPr>
        <w:t xml:space="preserve"> </w:t>
      </w:r>
      <w:r w:rsidRPr="005531DF">
        <w:rPr>
          <w:rFonts w:ascii="Microsoft Sans Serif" w:eastAsia="Microsoft Sans Serif" w:hAnsi="Microsoft Sans Serif" w:cs="Microsoft Sans Serif"/>
          <w:sz w:val="18"/>
          <w:szCs w:val="18"/>
        </w:rPr>
        <w:t>VA</w:t>
      </w:r>
      <w:r w:rsidRPr="005531DF">
        <w:rPr>
          <w:rFonts w:ascii="Microsoft Sans Serif" w:eastAsia="Microsoft Sans Serif" w:hAnsi="Microsoft Sans Serif" w:cs="Microsoft Sans Serif"/>
          <w:spacing w:val="-8"/>
          <w:sz w:val="18"/>
          <w:szCs w:val="18"/>
        </w:rPr>
        <w:t xml:space="preserve"> </w:t>
      </w:r>
      <w:r w:rsidRPr="005531DF">
        <w:rPr>
          <w:rFonts w:ascii="Microsoft Sans Serif" w:eastAsia="Microsoft Sans Serif" w:hAnsi="Microsoft Sans Serif" w:cs="Microsoft Sans Serif"/>
          <w:spacing w:val="-2"/>
          <w:sz w:val="18"/>
          <w:szCs w:val="18"/>
        </w:rPr>
        <w:t>20191</w:t>
      </w:r>
    </w:p>
    <w:p w14:paraId="01BE0624" w14:textId="77777777" w:rsidR="005531DF" w:rsidRPr="005531DF" w:rsidRDefault="005531DF" w:rsidP="005531DF">
      <w:pPr>
        <w:widowControl w:val="0"/>
        <w:tabs>
          <w:tab w:val="left" w:pos="2964"/>
        </w:tabs>
        <w:autoSpaceDE w:val="0"/>
        <w:autoSpaceDN w:val="0"/>
        <w:spacing w:before="66" w:after="0" w:afterAutospacing="0"/>
        <w:ind w:left="190" w:firstLine="0"/>
        <w:rPr>
          <w:rFonts w:ascii="Microsoft Sans Serif" w:eastAsia="Microsoft Sans Serif" w:hAnsi="Microsoft Sans Serif" w:cs="Microsoft Sans Serif"/>
          <w:sz w:val="18"/>
          <w:szCs w:val="18"/>
        </w:rPr>
      </w:pPr>
      <w:r w:rsidRPr="005531DF">
        <w:rPr>
          <w:rFonts w:ascii="Microsoft Sans Serif" w:eastAsia="Microsoft Sans Serif" w:hAnsi="Microsoft Sans Serif" w:cs="Microsoft Sans Serif"/>
          <w:spacing w:val="-2"/>
          <w:sz w:val="18"/>
          <w:szCs w:val="18"/>
          <w:u w:val="single"/>
        </w:rPr>
        <w:t>7-</w:t>
      </w:r>
      <w:r w:rsidRPr="005531DF">
        <w:rPr>
          <w:rFonts w:ascii="Microsoft Sans Serif" w:eastAsia="Microsoft Sans Serif" w:hAnsi="Microsoft Sans Serif" w:cs="Microsoft Sans Serif"/>
          <w:spacing w:val="-5"/>
          <w:sz w:val="18"/>
          <w:szCs w:val="18"/>
          <w:u w:val="single"/>
        </w:rPr>
        <w:t>22</w:t>
      </w:r>
      <w:r w:rsidRPr="005531DF">
        <w:rPr>
          <w:rFonts w:ascii="Microsoft Sans Serif" w:eastAsia="Microsoft Sans Serif" w:hAnsi="Microsoft Sans Serif" w:cs="Microsoft Sans Serif"/>
          <w:sz w:val="18"/>
          <w:szCs w:val="18"/>
        </w:rPr>
        <w:tab/>
      </w:r>
      <w:r w:rsidRPr="005531DF">
        <w:rPr>
          <w:rFonts w:ascii="Microsoft Sans Serif" w:eastAsia="Microsoft Sans Serif" w:hAnsi="Microsoft Sans Serif" w:cs="Microsoft Sans Serif"/>
          <w:sz w:val="18"/>
          <w:szCs w:val="18"/>
          <w:u w:val="single"/>
        </w:rPr>
        <w:t>Minimum</w:t>
      </w:r>
      <w:r w:rsidRPr="005531DF">
        <w:rPr>
          <w:rFonts w:ascii="Microsoft Sans Serif" w:eastAsia="Microsoft Sans Serif" w:hAnsi="Microsoft Sans Serif" w:cs="Microsoft Sans Serif"/>
          <w:spacing w:val="-5"/>
          <w:sz w:val="18"/>
          <w:szCs w:val="18"/>
          <w:u w:val="single"/>
        </w:rPr>
        <w:t xml:space="preserve"> </w:t>
      </w:r>
      <w:r w:rsidRPr="005531DF">
        <w:rPr>
          <w:rFonts w:ascii="Microsoft Sans Serif" w:eastAsia="Microsoft Sans Serif" w:hAnsi="Microsoft Sans Serif" w:cs="Microsoft Sans Serif"/>
          <w:sz w:val="18"/>
          <w:szCs w:val="18"/>
          <w:u w:val="single"/>
        </w:rPr>
        <w:t>Design</w:t>
      </w:r>
      <w:r w:rsidRPr="005531DF">
        <w:rPr>
          <w:rFonts w:ascii="Microsoft Sans Serif" w:eastAsia="Microsoft Sans Serif" w:hAnsi="Microsoft Sans Serif" w:cs="Microsoft Sans Serif"/>
          <w:spacing w:val="-5"/>
          <w:sz w:val="18"/>
          <w:szCs w:val="18"/>
          <w:u w:val="single"/>
        </w:rPr>
        <w:t xml:space="preserve"> </w:t>
      </w:r>
      <w:r w:rsidRPr="005531DF">
        <w:rPr>
          <w:rFonts w:ascii="Microsoft Sans Serif" w:eastAsia="Microsoft Sans Serif" w:hAnsi="Microsoft Sans Serif" w:cs="Microsoft Sans Serif"/>
          <w:sz w:val="18"/>
          <w:szCs w:val="18"/>
          <w:u w:val="single"/>
        </w:rPr>
        <w:t>Loads</w:t>
      </w:r>
      <w:r w:rsidRPr="005531DF">
        <w:rPr>
          <w:rFonts w:ascii="Microsoft Sans Serif" w:eastAsia="Microsoft Sans Serif" w:hAnsi="Microsoft Sans Serif" w:cs="Microsoft Sans Serif"/>
          <w:spacing w:val="-5"/>
          <w:sz w:val="18"/>
          <w:szCs w:val="18"/>
          <w:u w:val="single"/>
        </w:rPr>
        <w:t xml:space="preserve"> </w:t>
      </w:r>
      <w:r w:rsidRPr="005531DF">
        <w:rPr>
          <w:rFonts w:ascii="Microsoft Sans Serif" w:eastAsia="Microsoft Sans Serif" w:hAnsi="Microsoft Sans Serif" w:cs="Microsoft Sans Serif"/>
          <w:sz w:val="18"/>
          <w:szCs w:val="18"/>
          <w:u w:val="single"/>
        </w:rPr>
        <w:t>and</w:t>
      </w:r>
      <w:r w:rsidRPr="005531DF">
        <w:rPr>
          <w:rFonts w:ascii="Microsoft Sans Serif" w:eastAsia="Microsoft Sans Serif" w:hAnsi="Microsoft Sans Serif" w:cs="Microsoft Sans Serif"/>
          <w:spacing w:val="-5"/>
          <w:sz w:val="18"/>
          <w:szCs w:val="18"/>
          <w:u w:val="single"/>
        </w:rPr>
        <w:t xml:space="preserve"> </w:t>
      </w:r>
      <w:r w:rsidRPr="005531DF">
        <w:rPr>
          <w:rFonts w:ascii="Microsoft Sans Serif" w:eastAsia="Microsoft Sans Serif" w:hAnsi="Microsoft Sans Serif" w:cs="Microsoft Sans Serif"/>
          <w:sz w:val="18"/>
          <w:szCs w:val="18"/>
          <w:u w:val="single"/>
        </w:rPr>
        <w:t>Associated</w:t>
      </w:r>
      <w:r w:rsidRPr="005531DF">
        <w:rPr>
          <w:rFonts w:ascii="Microsoft Sans Serif" w:eastAsia="Microsoft Sans Serif" w:hAnsi="Microsoft Sans Serif" w:cs="Microsoft Sans Serif"/>
          <w:spacing w:val="-5"/>
          <w:sz w:val="18"/>
          <w:szCs w:val="18"/>
          <w:u w:val="single"/>
        </w:rPr>
        <w:t xml:space="preserve"> </w:t>
      </w:r>
      <w:r w:rsidRPr="005531DF">
        <w:rPr>
          <w:rFonts w:ascii="Microsoft Sans Serif" w:eastAsia="Microsoft Sans Serif" w:hAnsi="Microsoft Sans Serif" w:cs="Microsoft Sans Serif"/>
          <w:sz w:val="18"/>
          <w:szCs w:val="18"/>
          <w:u w:val="single"/>
        </w:rPr>
        <w:t>Criteria</w:t>
      </w:r>
      <w:r w:rsidRPr="005531DF">
        <w:rPr>
          <w:rFonts w:ascii="Microsoft Sans Serif" w:eastAsia="Microsoft Sans Serif" w:hAnsi="Microsoft Sans Serif" w:cs="Microsoft Sans Serif"/>
          <w:spacing w:val="-5"/>
          <w:sz w:val="18"/>
          <w:szCs w:val="18"/>
          <w:u w:val="single"/>
        </w:rPr>
        <w:t xml:space="preserve"> </w:t>
      </w:r>
      <w:r w:rsidRPr="005531DF">
        <w:rPr>
          <w:rFonts w:ascii="Microsoft Sans Serif" w:eastAsia="Microsoft Sans Serif" w:hAnsi="Microsoft Sans Serif" w:cs="Microsoft Sans Serif"/>
          <w:sz w:val="18"/>
          <w:szCs w:val="18"/>
          <w:u w:val="single"/>
        </w:rPr>
        <w:t>for</w:t>
      </w:r>
      <w:r w:rsidRPr="005531DF">
        <w:rPr>
          <w:rFonts w:ascii="Microsoft Sans Serif" w:eastAsia="Microsoft Sans Serif" w:hAnsi="Microsoft Sans Serif" w:cs="Microsoft Sans Serif"/>
          <w:spacing w:val="-5"/>
          <w:sz w:val="18"/>
          <w:szCs w:val="18"/>
          <w:u w:val="single"/>
        </w:rPr>
        <w:t xml:space="preserve"> </w:t>
      </w:r>
      <w:r w:rsidRPr="005531DF">
        <w:rPr>
          <w:rFonts w:ascii="Microsoft Sans Serif" w:eastAsia="Microsoft Sans Serif" w:hAnsi="Microsoft Sans Serif" w:cs="Microsoft Sans Serif"/>
          <w:sz w:val="18"/>
          <w:szCs w:val="18"/>
          <w:u w:val="single"/>
        </w:rPr>
        <w:t>Buildings</w:t>
      </w:r>
      <w:r w:rsidRPr="005531DF">
        <w:rPr>
          <w:rFonts w:ascii="Microsoft Sans Serif" w:eastAsia="Microsoft Sans Serif" w:hAnsi="Microsoft Sans Serif" w:cs="Microsoft Sans Serif"/>
          <w:spacing w:val="-5"/>
          <w:sz w:val="18"/>
          <w:szCs w:val="18"/>
          <w:u w:val="single"/>
        </w:rPr>
        <w:t xml:space="preserve"> </w:t>
      </w:r>
      <w:r w:rsidRPr="005531DF">
        <w:rPr>
          <w:rFonts w:ascii="Microsoft Sans Serif" w:eastAsia="Microsoft Sans Serif" w:hAnsi="Microsoft Sans Serif" w:cs="Microsoft Sans Serif"/>
          <w:sz w:val="18"/>
          <w:szCs w:val="18"/>
          <w:u w:val="single"/>
        </w:rPr>
        <w:t>and</w:t>
      </w:r>
      <w:r w:rsidRPr="005531DF">
        <w:rPr>
          <w:rFonts w:ascii="Microsoft Sans Serif" w:eastAsia="Microsoft Sans Serif" w:hAnsi="Microsoft Sans Serif" w:cs="Microsoft Sans Serif"/>
          <w:spacing w:val="-5"/>
          <w:sz w:val="18"/>
          <w:szCs w:val="18"/>
          <w:u w:val="single"/>
        </w:rPr>
        <w:t xml:space="preserve"> </w:t>
      </w:r>
      <w:r w:rsidRPr="005531DF">
        <w:rPr>
          <w:rFonts w:ascii="Microsoft Sans Serif" w:eastAsia="Microsoft Sans Serif" w:hAnsi="Microsoft Sans Serif" w:cs="Microsoft Sans Serif"/>
          <w:sz w:val="18"/>
          <w:szCs w:val="18"/>
          <w:u w:val="single"/>
        </w:rPr>
        <w:t>Other</w:t>
      </w:r>
      <w:r w:rsidRPr="005531DF">
        <w:rPr>
          <w:rFonts w:ascii="Microsoft Sans Serif" w:eastAsia="Microsoft Sans Serif" w:hAnsi="Microsoft Sans Serif" w:cs="Microsoft Sans Serif"/>
          <w:spacing w:val="-5"/>
          <w:sz w:val="18"/>
          <w:szCs w:val="18"/>
          <w:u w:val="single"/>
        </w:rPr>
        <w:t xml:space="preserve"> </w:t>
      </w:r>
      <w:r w:rsidRPr="005531DF">
        <w:rPr>
          <w:rFonts w:ascii="Microsoft Sans Serif" w:eastAsia="Microsoft Sans Serif" w:hAnsi="Microsoft Sans Serif" w:cs="Microsoft Sans Serif"/>
          <w:spacing w:val="-2"/>
          <w:sz w:val="18"/>
          <w:szCs w:val="18"/>
          <w:u w:val="single"/>
        </w:rPr>
        <w:t>Structures</w:t>
      </w:r>
    </w:p>
    <w:p w14:paraId="71FE4760" w14:textId="63D62CBF" w:rsidR="005531DF" w:rsidRPr="007101A8" w:rsidRDefault="005531DF" w:rsidP="005531DF">
      <w:pPr>
        <w:widowControl w:val="0"/>
        <w:autoSpaceDE w:val="0"/>
        <w:autoSpaceDN w:val="0"/>
        <w:spacing w:before="301" w:after="0" w:afterAutospacing="0" w:line="252" w:lineRule="auto"/>
        <w:ind w:left="0" w:right="4347" w:firstLine="0"/>
        <w:outlineLvl w:val="1"/>
        <w:rPr>
          <w:rFonts w:ascii="Arial" w:hAnsi="Arial" w:cs="Arial"/>
          <w:b/>
          <w:color w:val="FF0000"/>
          <w:u w:val="single"/>
        </w:rPr>
      </w:pPr>
      <w:r w:rsidRPr="007101A8">
        <w:rPr>
          <w:rFonts w:ascii="Arial" w:hAnsi="Arial" w:cs="Arial"/>
          <w:b/>
          <w:color w:val="FF0000"/>
          <w:u w:val="single"/>
        </w:rPr>
        <w:t>(S11171 / S110-22 AS)</w:t>
      </w:r>
    </w:p>
    <w:p w14:paraId="50ABB04D" w14:textId="77777777" w:rsidR="003B4B77" w:rsidRDefault="003B4B77" w:rsidP="003B4B77">
      <w:pPr>
        <w:widowControl w:val="0"/>
        <w:autoSpaceDE w:val="0"/>
        <w:autoSpaceDN w:val="0"/>
        <w:spacing w:before="1" w:after="0" w:afterAutospacing="0"/>
        <w:ind w:left="190" w:firstLine="0"/>
        <w:outlineLvl w:val="5"/>
        <w:rPr>
          <w:rFonts w:ascii="Arial" w:eastAsia="Arial" w:hAnsi="Arial" w:cs="Arial"/>
          <w:b/>
          <w:bCs/>
          <w:sz w:val="18"/>
          <w:szCs w:val="18"/>
        </w:rPr>
      </w:pPr>
    </w:p>
    <w:p w14:paraId="07F0A411" w14:textId="71AB38B7" w:rsidR="003B4B77" w:rsidRPr="003B4B77" w:rsidRDefault="003B4B77" w:rsidP="003B4B77">
      <w:pPr>
        <w:widowControl w:val="0"/>
        <w:autoSpaceDE w:val="0"/>
        <w:autoSpaceDN w:val="0"/>
        <w:spacing w:before="1" w:after="0" w:afterAutospacing="0"/>
        <w:ind w:left="190" w:firstLine="0"/>
        <w:outlineLvl w:val="5"/>
        <w:rPr>
          <w:rFonts w:ascii="Arial" w:eastAsia="Arial" w:hAnsi="Arial" w:cs="Arial"/>
          <w:b/>
          <w:bCs/>
          <w:sz w:val="18"/>
          <w:szCs w:val="18"/>
        </w:rPr>
      </w:pPr>
      <w:r w:rsidRPr="003B4B77">
        <w:rPr>
          <w:rFonts w:ascii="Arial" w:eastAsia="Arial" w:hAnsi="Arial" w:cs="Arial"/>
          <w:b/>
          <w:bCs/>
          <w:sz w:val="18"/>
          <w:szCs w:val="18"/>
        </w:rPr>
        <w:t>Add</w:t>
      </w:r>
      <w:r w:rsidRPr="003B4B77">
        <w:rPr>
          <w:rFonts w:ascii="Arial" w:eastAsia="Arial" w:hAnsi="Arial" w:cs="Arial"/>
          <w:b/>
          <w:bCs/>
          <w:spacing w:val="-6"/>
          <w:sz w:val="18"/>
          <w:szCs w:val="18"/>
        </w:rPr>
        <w:t xml:space="preserve"> </w:t>
      </w:r>
      <w:r w:rsidRPr="003B4B77">
        <w:rPr>
          <w:rFonts w:ascii="Arial" w:eastAsia="Arial" w:hAnsi="Arial" w:cs="Arial"/>
          <w:b/>
          <w:bCs/>
          <w:sz w:val="18"/>
          <w:szCs w:val="18"/>
        </w:rPr>
        <w:t>new</w:t>
      </w:r>
      <w:r w:rsidRPr="003B4B77">
        <w:rPr>
          <w:rFonts w:ascii="Arial" w:eastAsia="Arial" w:hAnsi="Arial" w:cs="Arial"/>
          <w:b/>
          <w:bCs/>
          <w:spacing w:val="-6"/>
          <w:sz w:val="18"/>
          <w:szCs w:val="18"/>
        </w:rPr>
        <w:t xml:space="preserve"> </w:t>
      </w:r>
      <w:r w:rsidRPr="003B4B77">
        <w:rPr>
          <w:rFonts w:ascii="Arial" w:eastAsia="Arial" w:hAnsi="Arial" w:cs="Arial"/>
          <w:b/>
          <w:bCs/>
          <w:sz w:val="18"/>
          <w:szCs w:val="18"/>
        </w:rPr>
        <w:t>standard(s)</w:t>
      </w:r>
      <w:r w:rsidRPr="003B4B77">
        <w:rPr>
          <w:rFonts w:ascii="Arial" w:eastAsia="Arial" w:hAnsi="Arial" w:cs="Arial"/>
          <w:b/>
          <w:bCs/>
          <w:spacing w:val="-6"/>
          <w:sz w:val="18"/>
          <w:szCs w:val="18"/>
        </w:rPr>
        <w:t xml:space="preserve"> </w:t>
      </w:r>
      <w:r w:rsidRPr="003B4B77">
        <w:rPr>
          <w:rFonts w:ascii="Arial" w:eastAsia="Arial" w:hAnsi="Arial" w:cs="Arial"/>
          <w:b/>
          <w:bCs/>
          <w:sz w:val="18"/>
          <w:szCs w:val="18"/>
        </w:rPr>
        <w:t>as</w:t>
      </w:r>
      <w:r w:rsidRPr="003B4B77">
        <w:rPr>
          <w:rFonts w:ascii="Arial" w:eastAsia="Arial" w:hAnsi="Arial" w:cs="Arial"/>
          <w:b/>
          <w:bCs/>
          <w:spacing w:val="-5"/>
          <w:sz w:val="18"/>
          <w:szCs w:val="18"/>
        </w:rPr>
        <w:t xml:space="preserve"> </w:t>
      </w:r>
      <w:r w:rsidRPr="003B4B77">
        <w:rPr>
          <w:rFonts w:ascii="Arial" w:eastAsia="Arial" w:hAnsi="Arial" w:cs="Arial"/>
          <w:b/>
          <w:bCs/>
          <w:spacing w:val="-2"/>
          <w:sz w:val="18"/>
          <w:szCs w:val="18"/>
        </w:rPr>
        <w:t>follows:</w:t>
      </w:r>
    </w:p>
    <w:p w14:paraId="35D2DF31" w14:textId="77777777" w:rsidR="003B4B77" w:rsidRPr="003B4B77" w:rsidRDefault="003B4B77" w:rsidP="003B4B77">
      <w:pPr>
        <w:widowControl w:val="0"/>
        <w:autoSpaceDE w:val="0"/>
        <w:autoSpaceDN w:val="0"/>
        <w:spacing w:before="38" w:after="0" w:afterAutospacing="0"/>
        <w:ind w:left="0" w:firstLine="0"/>
        <w:rPr>
          <w:rFonts w:ascii="Arial" w:eastAsia="Microsoft Sans Serif" w:hAnsi="Microsoft Sans Serif" w:cs="Microsoft Sans Serif"/>
          <w:b/>
          <w:sz w:val="18"/>
          <w:szCs w:val="18"/>
        </w:rPr>
      </w:pPr>
    </w:p>
    <w:p w14:paraId="75C92B6C" w14:textId="77777777" w:rsidR="003B4B77" w:rsidRPr="003B4B77" w:rsidRDefault="003B4B77" w:rsidP="003B4B77">
      <w:pPr>
        <w:widowControl w:val="0"/>
        <w:autoSpaceDE w:val="0"/>
        <w:autoSpaceDN w:val="0"/>
        <w:spacing w:after="0" w:afterAutospacing="0"/>
        <w:ind w:left="0" w:right="115" w:firstLine="0"/>
        <w:jc w:val="right"/>
        <w:rPr>
          <w:rFonts w:ascii="Microsoft Sans Serif" w:eastAsia="Microsoft Sans Serif" w:hAnsi="Microsoft Sans Serif" w:cs="Microsoft Sans Serif"/>
          <w:sz w:val="18"/>
          <w:szCs w:val="18"/>
        </w:rPr>
      </w:pPr>
      <w:r w:rsidRPr="003B4B77">
        <w:rPr>
          <w:rFonts w:ascii="Microsoft Sans Serif" w:eastAsia="Microsoft Sans Serif" w:hAnsi="Microsoft Sans Serif" w:cs="Microsoft Sans Serif"/>
          <w:noProof/>
          <w:sz w:val="18"/>
          <w:szCs w:val="18"/>
        </w:rPr>
        <mc:AlternateContent>
          <mc:Choice Requires="wps">
            <w:drawing>
              <wp:anchor distT="0" distB="0" distL="0" distR="0" simplePos="0" relativeHeight="251871232" behindDoc="0" locked="0" layoutInCell="1" allowOverlap="1" wp14:anchorId="50EC4B8B" wp14:editId="141AF0A3">
                <wp:simplePos x="0" y="0"/>
                <wp:positionH relativeFrom="page">
                  <wp:posOffset>361950</wp:posOffset>
                </wp:positionH>
                <wp:positionV relativeFrom="paragraph">
                  <wp:posOffset>44125</wp:posOffset>
                </wp:positionV>
                <wp:extent cx="1066800" cy="228600"/>
                <wp:effectExtent l="0" t="0" r="0" b="0"/>
                <wp:wrapNone/>
                <wp:docPr id="2852" name="Textbox 2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228600"/>
                        </a:xfrm>
                        <a:prstGeom prst="rect">
                          <a:avLst/>
                        </a:prstGeom>
                      </wps:spPr>
                      <wps:txbx>
                        <w:txbxContent>
                          <w:p w14:paraId="32C34311" w14:textId="77777777" w:rsidR="003B4B77" w:rsidRDefault="003B4B77" w:rsidP="003B4B77">
                            <w:pPr>
                              <w:spacing w:line="353" w:lineRule="exact"/>
                              <w:rPr>
                                <w:rFonts w:ascii="Arial"/>
                                <w:b/>
                                <w:sz w:val="36"/>
                              </w:rPr>
                            </w:pPr>
                            <w:r>
                              <w:rPr>
                                <w:rFonts w:ascii="Arial"/>
                                <w:b/>
                                <w:spacing w:val="-2"/>
                                <w:sz w:val="36"/>
                              </w:rPr>
                              <w:t>ASCE/SEI</w:t>
                            </w:r>
                          </w:p>
                        </w:txbxContent>
                      </wps:txbx>
                      <wps:bodyPr wrap="square" lIns="0" tIns="0" rIns="0" bIns="0" rtlCol="0">
                        <a:noAutofit/>
                      </wps:bodyPr>
                    </wps:wsp>
                  </a:graphicData>
                </a:graphic>
              </wp:anchor>
            </w:drawing>
          </mc:Choice>
          <mc:Fallback>
            <w:pict>
              <v:shape w14:anchorId="50EC4B8B" id="Textbox 2852" o:spid="_x0000_s1040" type="#_x0000_t202" style="position:absolute;left:0;text-align:left;margin-left:28.5pt;margin-top:3.45pt;width:84pt;height:18pt;z-index:25187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" filled="f" stroked="f">
                <v:textbox inset="0,0,0,0">
                  <w:txbxContent>
                    <w:p w14:paraId="32C34311" w14:textId="77777777" w:rsidR="003B4B77" w:rsidRDefault="003B4B77" w:rsidP="003B4B77">
                      <w:pPr>
                        <w:spacing w:line="353" w:lineRule="exact"/>
                        <w:rPr>
                          <w:rFonts w:ascii="Arial"/>
                          <w:b/>
                          <w:sz w:val="36"/>
                        </w:rPr>
                      </w:pPr>
                      <w:r>
                        <w:rPr>
                          <w:rFonts w:ascii="Arial"/>
                          <w:b/>
                          <w:spacing w:val="-2"/>
                          <w:sz w:val="36"/>
                        </w:rPr>
                        <w:t>ASCE/SEI</w:t>
                      </w:r>
                    </w:p>
                  </w:txbxContent>
                </v:textbox>
                <w10:wrap anchorx="page"/>
              </v:shape>
            </w:pict>
          </mc:Fallback>
        </mc:AlternateContent>
      </w:r>
      <w:r w:rsidRPr="003B4B77">
        <w:rPr>
          <w:rFonts w:ascii="Microsoft Sans Serif" w:eastAsia="Microsoft Sans Serif" w:hAnsi="Microsoft Sans Serif" w:cs="Microsoft Sans Serif"/>
          <w:sz w:val="18"/>
          <w:szCs w:val="18"/>
        </w:rPr>
        <w:t>American</w:t>
      </w:r>
      <w:r w:rsidRPr="003B4B77">
        <w:rPr>
          <w:rFonts w:ascii="Microsoft Sans Serif" w:eastAsia="Microsoft Sans Serif" w:hAnsi="Microsoft Sans Serif" w:cs="Microsoft Sans Serif"/>
          <w:spacing w:val="-7"/>
          <w:sz w:val="18"/>
          <w:szCs w:val="18"/>
        </w:rPr>
        <w:t xml:space="preserve"> </w:t>
      </w:r>
      <w:r w:rsidRPr="003B4B77">
        <w:rPr>
          <w:rFonts w:ascii="Microsoft Sans Serif" w:eastAsia="Microsoft Sans Serif" w:hAnsi="Microsoft Sans Serif" w:cs="Microsoft Sans Serif"/>
          <w:sz w:val="18"/>
          <w:szCs w:val="18"/>
        </w:rPr>
        <w:t>Society</w:t>
      </w:r>
      <w:r w:rsidRPr="003B4B77">
        <w:rPr>
          <w:rFonts w:ascii="Microsoft Sans Serif" w:eastAsia="Microsoft Sans Serif" w:hAnsi="Microsoft Sans Serif" w:cs="Microsoft Sans Serif"/>
          <w:spacing w:val="-7"/>
          <w:sz w:val="18"/>
          <w:szCs w:val="18"/>
        </w:rPr>
        <w:t xml:space="preserve"> </w:t>
      </w:r>
      <w:r w:rsidRPr="003B4B77">
        <w:rPr>
          <w:rFonts w:ascii="Microsoft Sans Serif" w:eastAsia="Microsoft Sans Serif" w:hAnsi="Microsoft Sans Serif" w:cs="Microsoft Sans Serif"/>
          <w:sz w:val="18"/>
          <w:szCs w:val="18"/>
        </w:rPr>
        <w:t>of</w:t>
      </w:r>
      <w:r w:rsidRPr="003B4B77">
        <w:rPr>
          <w:rFonts w:ascii="Microsoft Sans Serif" w:eastAsia="Microsoft Sans Serif" w:hAnsi="Microsoft Sans Serif" w:cs="Microsoft Sans Serif"/>
          <w:spacing w:val="-6"/>
          <w:sz w:val="18"/>
          <w:szCs w:val="18"/>
        </w:rPr>
        <w:t xml:space="preserve"> </w:t>
      </w:r>
      <w:r w:rsidRPr="003B4B77">
        <w:rPr>
          <w:rFonts w:ascii="Microsoft Sans Serif" w:eastAsia="Microsoft Sans Serif" w:hAnsi="Microsoft Sans Serif" w:cs="Microsoft Sans Serif"/>
          <w:sz w:val="18"/>
          <w:szCs w:val="18"/>
        </w:rPr>
        <w:t>Civil</w:t>
      </w:r>
      <w:r w:rsidRPr="003B4B77">
        <w:rPr>
          <w:rFonts w:ascii="Microsoft Sans Serif" w:eastAsia="Microsoft Sans Serif" w:hAnsi="Microsoft Sans Serif" w:cs="Microsoft Sans Serif"/>
          <w:spacing w:val="-7"/>
          <w:sz w:val="18"/>
          <w:szCs w:val="18"/>
        </w:rPr>
        <w:t xml:space="preserve"> </w:t>
      </w:r>
      <w:r w:rsidRPr="003B4B77">
        <w:rPr>
          <w:rFonts w:ascii="Microsoft Sans Serif" w:eastAsia="Microsoft Sans Serif" w:hAnsi="Microsoft Sans Serif" w:cs="Microsoft Sans Serif"/>
          <w:sz w:val="18"/>
          <w:szCs w:val="18"/>
        </w:rPr>
        <w:t>Engineers</w:t>
      </w:r>
      <w:r w:rsidRPr="003B4B77">
        <w:rPr>
          <w:rFonts w:ascii="Microsoft Sans Serif" w:eastAsia="Microsoft Sans Serif" w:hAnsi="Microsoft Sans Serif" w:cs="Microsoft Sans Serif"/>
          <w:spacing w:val="-6"/>
          <w:sz w:val="18"/>
          <w:szCs w:val="18"/>
        </w:rPr>
        <w:t xml:space="preserve"> </w:t>
      </w:r>
      <w:r w:rsidRPr="003B4B77">
        <w:rPr>
          <w:rFonts w:ascii="Microsoft Sans Serif" w:eastAsia="Microsoft Sans Serif" w:hAnsi="Microsoft Sans Serif" w:cs="Microsoft Sans Serif"/>
          <w:sz w:val="18"/>
          <w:szCs w:val="18"/>
        </w:rPr>
        <w:t>Structural</w:t>
      </w:r>
      <w:r w:rsidRPr="003B4B77">
        <w:rPr>
          <w:rFonts w:ascii="Microsoft Sans Serif" w:eastAsia="Microsoft Sans Serif" w:hAnsi="Microsoft Sans Serif" w:cs="Microsoft Sans Serif"/>
          <w:spacing w:val="-7"/>
          <w:sz w:val="18"/>
          <w:szCs w:val="18"/>
        </w:rPr>
        <w:t xml:space="preserve"> </w:t>
      </w:r>
      <w:r w:rsidRPr="003B4B77">
        <w:rPr>
          <w:rFonts w:ascii="Microsoft Sans Serif" w:eastAsia="Microsoft Sans Serif" w:hAnsi="Microsoft Sans Serif" w:cs="Microsoft Sans Serif"/>
          <w:sz w:val="18"/>
          <w:szCs w:val="18"/>
        </w:rPr>
        <w:t>Engineering</w:t>
      </w:r>
      <w:r w:rsidRPr="003B4B77">
        <w:rPr>
          <w:rFonts w:ascii="Microsoft Sans Serif" w:eastAsia="Microsoft Sans Serif" w:hAnsi="Microsoft Sans Serif" w:cs="Microsoft Sans Serif"/>
          <w:spacing w:val="-6"/>
          <w:sz w:val="18"/>
          <w:szCs w:val="18"/>
        </w:rPr>
        <w:t xml:space="preserve"> </w:t>
      </w:r>
      <w:r w:rsidRPr="003B4B77">
        <w:rPr>
          <w:rFonts w:ascii="Microsoft Sans Serif" w:eastAsia="Microsoft Sans Serif" w:hAnsi="Microsoft Sans Serif" w:cs="Microsoft Sans Serif"/>
          <w:spacing w:val="-2"/>
          <w:sz w:val="18"/>
          <w:szCs w:val="18"/>
        </w:rPr>
        <w:t>Institute</w:t>
      </w:r>
    </w:p>
    <w:p w14:paraId="4193B928" w14:textId="77777777" w:rsidR="003B4B77" w:rsidRPr="003B4B77" w:rsidRDefault="003B4B77" w:rsidP="003B4B77">
      <w:pPr>
        <w:widowControl w:val="0"/>
        <w:autoSpaceDE w:val="0"/>
        <w:autoSpaceDN w:val="0"/>
        <w:spacing w:before="67" w:after="0" w:afterAutospacing="0"/>
        <w:ind w:left="0" w:right="138" w:firstLine="0"/>
        <w:jc w:val="right"/>
        <w:rPr>
          <w:rFonts w:ascii="Microsoft Sans Serif" w:eastAsia="Microsoft Sans Serif" w:hAnsi="Microsoft Sans Serif" w:cs="Microsoft Sans Serif"/>
          <w:sz w:val="18"/>
          <w:szCs w:val="18"/>
        </w:rPr>
      </w:pPr>
      <w:r w:rsidRPr="003B4B77">
        <w:rPr>
          <w:rFonts w:ascii="Microsoft Sans Serif" w:eastAsia="Microsoft Sans Serif" w:hAnsi="Microsoft Sans Serif" w:cs="Microsoft Sans Serif"/>
          <w:sz w:val="18"/>
          <w:szCs w:val="18"/>
        </w:rPr>
        <w:t>1801</w:t>
      </w:r>
      <w:r w:rsidRPr="003B4B77">
        <w:rPr>
          <w:rFonts w:ascii="Microsoft Sans Serif" w:eastAsia="Microsoft Sans Serif" w:hAnsi="Microsoft Sans Serif" w:cs="Microsoft Sans Serif"/>
          <w:spacing w:val="-5"/>
          <w:sz w:val="18"/>
          <w:szCs w:val="18"/>
        </w:rPr>
        <w:t xml:space="preserve"> </w:t>
      </w:r>
      <w:r w:rsidRPr="003B4B77">
        <w:rPr>
          <w:rFonts w:ascii="Microsoft Sans Serif" w:eastAsia="Microsoft Sans Serif" w:hAnsi="Microsoft Sans Serif" w:cs="Microsoft Sans Serif"/>
          <w:sz w:val="18"/>
          <w:szCs w:val="18"/>
        </w:rPr>
        <w:t>Alexander</w:t>
      </w:r>
      <w:r w:rsidRPr="003B4B77">
        <w:rPr>
          <w:rFonts w:ascii="Microsoft Sans Serif" w:eastAsia="Microsoft Sans Serif" w:hAnsi="Microsoft Sans Serif" w:cs="Microsoft Sans Serif"/>
          <w:spacing w:val="-4"/>
          <w:sz w:val="18"/>
          <w:szCs w:val="18"/>
        </w:rPr>
        <w:t xml:space="preserve"> </w:t>
      </w:r>
      <w:r w:rsidRPr="003B4B77">
        <w:rPr>
          <w:rFonts w:ascii="Microsoft Sans Serif" w:eastAsia="Microsoft Sans Serif" w:hAnsi="Microsoft Sans Serif" w:cs="Microsoft Sans Serif"/>
          <w:sz w:val="18"/>
          <w:szCs w:val="18"/>
        </w:rPr>
        <w:t>Bell</w:t>
      </w:r>
      <w:r w:rsidRPr="003B4B77">
        <w:rPr>
          <w:rFonts w:ascii="Microsoft Sans Serif" w:eastAsia="Microsoft Sans Serif" w:hAnsi="Microsoft Sans Serif" w:cs="Microsoft Sans Serif"/>
          <w:spacing w:val="-4"/>
          <w:sz w:val="18"/>
          <w:szCs w:val="18"/>
        </w:rPr>
        <w:t xml:space="preserve"> Drive</w:t>
      </w:r>
    </w:p>
    <w:p w14:paraId="5B331529" w14:textId="77777777" w:rsidR="003B4B77" w:rsidRPr="003B4B77" w:rsidRDefault="003B4B77" w:rsidP="003B4B77">
      <w:pPr>
        <w:widowControl w:val="0"/>
        <w:autoSpaceDE w:val="0"/>
        <w:autoSpaceDN w:val="0"/>
        <w:spacing w:before="66" w:after="0" w:afterAutospacing="0"/>
        <w:ind w:left="0" w:right="142" w:firstLine="0"/>
        <w:jc w:val="right"/>
        <w:rPr>
          <w:rFonts w:ascii="Microsoft Sans Serif" w:eastAsia="Microsoft Sans Serif" w:hAnsi="Microsoft Sans Serif" w:cs="Microsoft Sans Serif"/>
          <w:sz w:val="18"/>
          <w:szCs w:val="18"/>
        </w:rPr>
      </w:pPr>
      <w:r w:rsidRPr="003B4B77">
        <w:rPr>
          <w:rFonts w:ascii="Microsoft Sans Serif" w:eastAsia="Microsoft Sans Serif" w:hAnsi="Microsoft Sans Serif" w:cs="Microsoft Sans Serif"/>
          <w:sz w:val="18"/>
          <w:szCs w:val="18"/>
        </w:rPr>
        <w:t>Reston,</w:t>
      </w:r>
      <w:r w:rsidRPr="003B4B77">
        <w:rPr>
          <w:rFonts w:ascii="Microsoft Sans Serif" w:eastAsia="Microsoft Sans Serif" w:hAnsi="Microsoft Sans Serif" w:cs="Microsoft Sans Serif"/>
          <w:spacing w:val="-12"/>
          <w:sz w:val="18"/>
          <w:szCs w:val="18"/>
        </w:rPr>
        <w:t xml:space="preserve"> </w:t>
      </w:r>
      <w:r w:rsidRPr="003B4B77">
        <w:rPr>
          <w:rFonts w:ascii="Microsoft Sans Serif" w:eastAsia="Microsoft Sans Serif" w:hAnsi="Microsoft Sans Serif" w:cs="Microsoft Sans Serif"/>
          <w:sz w:val="18"/>
          <w:szCs w:val="18"/>
        </w:rPr>
        <w:t>VA</w:t>
      </w:r>
      <w:r w:rsidRPr="003B4B77">
        <w:rPr>
          <w:rFonts w:ascii="Microsoft Sans Serif" w:eastAsia="Microsoft Sans Serif" w:hAnsi="Microsoft Sans Serif" w:cs="Microsoft Sans Serif"/>
          <w:spacing w:val="-8"/>
          <w:sz w:val="18"/>
          <w:szCs w:val="18"/>
        </w:rPr>
        <w:t xml:space="preserve"> </w:t>
      </w:r>
      <w:r w:rsidRPr="003B4B77">
        <w:rPr>
          <w:rFonts w:ascii="Microsoft Sans Serif" w:eastAsia="Microsoft Sans Serif" w:hAnsi="Microsoft Sans Serif" w:cs="Microsoft Sans Serif"/>
          <w:spacing w:val="-2"/>
          <w:sz w:val="18"/>
          <w:szCs w:val="18"/>
        </w:rPr>
        <w:t>20191</w:t>
      </w:r>
    </w:p>
    <w:p w14:paraId="51BFB9BC" w14:textId="77777777" w:rsidR="003B4B77" w:rsidRPr="003B4B77" w:rsidRDefault="003B4B77" w:rsidP="003B4B77">
      <w:pPr>
        <w:widowControl w:val="0"/>
        <w:tabs>
          <w:tab w:val="left" w:pos="2964"/>
        </w:tabs>
        <w:autoSpaceDE w:val="0"/>
        <w:autoSpaceDN w:val="0"/>
        <w:spacing w:before="66" w:after="0" w:afterAutospacing="0"/>
        <w:ind w:left="190" w:firstLine="0"/>
        <w:rPr>
          <w:rFonts w:ascii="Microsoft Sans Serif" w:eastAsia="Microsoft Sans Serif" w:hAnsi="Microsoft Sans Serif" w:cs="Microsoft Sans Serif"/>
          <w:sz w:val="18"/>
          <w:szCs w:val="18"/>
        </w:rPr>
      </w:pPr>
      <w:r w:rsidRPr="003B4B77">
        <w:rPr>
          <w:rFonts w:ascii="Microsoft Sans Serif" w:eastAsia="Microsoft Sans Serif" w:hAnsi="Microsoft Sans Serif" w:cs="Microsoft Sans Serif"/>
          <w:spacing w:val="-2"/>
          <w:sz w:val="18"/>
          <w:szCs w:val="18"/>
          <w:u w:val="single"/>
        </w:rPr>
        <w:t>7-</w:t>
      </w:r>
      <w:r w:rsidRPr="003B4B77">
        <w:rPr>
          <w:rFonts w:ascii="Microsoft Sans Serif" w:eastAsia="Microsoft Sans Serif" w:hAnsi="Microsoft Sans Serif" w:cs="Microsoft Sans Serif"/>
          <w:spacing w:val="-5"/>
          <w:sz w:val="18"/>
          <w:szCs w:val="18"/>
          <w:u w:val="single"/>
        </w:rPr>
        <w:t>22</w:t>
      </w:r>
      <w:r w:rsidRPr="003B4B77">
        <w:rPr>
          <w:rFonts w:ascii="Microsoft Sans Serif" w:eastAsia="Microsoft Sans Serif" w:hAnsi="Microsoft Sans Serif" w:cs="Microsoft Sans Serif"/>
          <w:sz w:val="18"/>
          <w:szCs w:val="18"/>
        </w:rPr>
        <w:tab/>
      </w:r>
      <w:r w:rsidRPr="003B4B77">
        <w:rPr>
          <w:rFonts w:ascii="Microsoft Sans Serif" w:eastAsia="Microsoft Sans Serif" w:hAnsi="Microsoft Sans Serif" w:cs="Microsoft Sans Serif"/>
          <w:sz w:val="18"/>
          <w:szCs w:val="18"/>
          <w:u w:val="single"/>
        </w:rPr>
        <w:t>Minimum</w:t>
      </w:r>
      <w:r w:rsidRPr="003B4B77">
        <w:rPr>
          <w:rFonts w:ascii="Microsoft Sans Serif" w:eastAsia="Microsoft Sans Serif" w:hAnsi="Microsoft Sans Serif" w:cs="Microsoft Sans Serif"/>
          <w:spacing w:val="-5"/>
          <w:sz w:val="18"/>
          <w:szCs w:val="18"/>
          <w:u w:val="single"/>
        </w:rPr>
        <w:t xml:space="preserve"> </w:t>
      </w:r>
      <w:r w:rsidRPr="003B4B77">
        <w:rPr>
          <w:rFonts w:ascii="Microsoft Sans Serif" w:eastAsia="Microsoft Sans Serif" w:hAnsi="Microsoft Sans Serif" w:cs="Microsoft Sans Serif"/>
          <w:sz w:val="18"/>
          <w:szCs w:val="18"/>
          <w:u w:val="single"/>
        </w:rPr>
        <w:t>Design</w:t>
      </w:r>
      <w:r w:rsidRPr="003B4B77">
        <w:rPr>
          <w:rFonts w:ascii="Microsoft Sans Serif" w:eastAsia="Microsoft Sans Serif" w:hAnsi="Microsoft Sans Serif" w:cs="Microsoft Sans Serif"/>
          <w:spacing w:val="-5"/>
          <w:sz w:val="18"/>
          <w:szCs w:val="18"/>
          <w:u w:val="single"/>
        </w:rPr>
        <w:t xml:space="preserve"> </w:t>
      </w:r>
      <w:r w:rsidRPr="003B4B77">
        <w:rPr>
          <w:rFonts w:ascii="Microsoft Sans Serif" w:eastAsia="Microsoft Sans Serif" w:hAnsi="Microsoft Sans Serif" w:cs="Microsoft Sans Serif"/>
          <w:sz w:val="18"/>
          <w:szCs w:val="18"/>
          <w:u w:val="single"/>
        </w:rPr>
        <w:t>Loads</w:t>
      </w:r>
      <w:r w:rsidRPr="003B4B77">
        <w:rPr>
          <w:rFonts w:ascii="Microsoft Sans Serif" w:eastAsia="Microsoft Sans Serif" w:hAnsi="Microsoft Sans Serif" w:cs="Microsoft Sans Serif"/>
          <w:spacing w:val="-5"/>
          <w:sz w:val="18"/>
          <w:szCs w:val="18"/>
          <w:u w:val="single"/>
        </w:rPr>
        <w:t xml:space="preserve"> </w:t>
      </w:r>
      <w:r w:rsidRPr="003B4B77">
        <w:rPr>
          <w:rFonts w:ascii="Microsoft Sans Serif" w:eastAsia="Microsoft Sans Serif" w:hAnsi="Microsoft Sans Serif" w:cs="Microsoft Sans Serif"/>
          <w:sz w:val="18"/>
          <w:szCs w:val="18"/>
          <w:u w:val="single"/>
        </w:rPr>
        <w:t>and</w:t>
      </w:r>
      <w:r w:rsidRPr="003B4B77">
        <w:rPr>
          <w:rFonts w:ascii="Microsoft Sans Serif" w:eastAsia="Microsoft Sans Serif" w:hAnsi="Microsoft Sans Serif" w:cs="Microsoft Sans Serif"/>
          <w:spacing w:val="-5"/>
          <w:sz w:val="18"/>
          <w:szCs w:val="18"/>
          <w:u w:val="single"/>
        </w:rPr>
        <w:t xml:space="preserve"> </w:t>
      </w:r>
      <w:r w:rsidRPr="003B4B77">
        <w:rPr>
          <w:rFonts w:ascii="Microsoft Sans Serif" w:eastAsia="Microsoft Sans Serif" w:hAnsi="Microsoft Sans Serif" w:cs="Microsoft Sans Serif"/>
          <w:sz w:val="18"/>
          <w:szCs w:val="18"/>
          <w:u w:val="single"/>
        </w:rPr>
        <w:t>Associated</w:t>
      </w:r>
      <w:r w:rsidRPr="003B4B77">
        <w:rPr>
          <w:rFonts w:ascii="Microsoft Sans Serif" w:eastAsia="Microsoft Sans Serif" w:hAnsi="Microsoft Sans Serif" w:cs="Microsoft Sans Serif"/>
          <w:spacing w:val="-5"/>
          <w:sz w:val="18"/>
          <w:szCs w:val="18"/>
          <w:u w:val="single"/>
        </w:rPr>
        <w:t xml:space="preserve"> </w:t>
      </w:r>
      <w:r w:rsidRPr="003B4B77">
        <w:rPr>
          <w:rFonts w:ascii="Microsoft Sans Serif" w:eastAsia="Microsoft Sans Serif" w:hAnsi="Microsoft Sans Serif" w:cs="Microsoft Sans Serif"/>
          <w:sz w:val="18"/>
          <w:szCs w:val="18"/>
          <w:u w:val="single"/>
        </w:rPr>
        <w:t>Criteria</w:t>
      </w:r>
      <w:r w:rsidRPr="003B4B77">
        <w:rPr>
          <w:rFonts w:ascii="Microsoft Sans Serif" w:eastAsia="Microsoft Sans Serif" w:hAnsi="Microsoft Sans Serif" w:cs="Microsoft Sans Serif"/>
          <w:spacing w:val="-5"/>
          <w:sz w:val="18"/>
          <w:szCs w:val="18"/>
          <w:u w:val="single"/>
        </w:rPr>
        <w:t xml:space="preserve"> </w:t>
      </w:r>
      <w:r w:rsidRPr="003B4B77">
        <w:rPr>
          <w:rFonts w:ascii="Microsoft Sans Serif" w:eastAsia="Microsoft Sans Serif" w:hAnsi="Microsoft Sans Serif" w:cs="Microsoft Sans Serif"/>
          <w:sz w:val="18"/>
          <w:szCs w:val="18"/>
          <w:u w:val="single"/>
        </w:rPr>
        <w:t>for</w:t>
      </w:r>
      <w:r w:rsidRPr="003B4B77">
        <w:rPr>
          <w:rFonts w:ascii="Microsoft Sans Serif" w:eastAsia="Microsoft Sans Serif" w:hAnsi="Microsoft Sans Serif" w:cs="Microsoft Sans Serif"/>
          <w:spacing w:val="-5"/>
          <w:sz w:val="18"/>
          <w:szCs w:val="18"/>
          <w:u w:val="single"/>
        </w:rPr>
        <w:t xml:space="preserve"> </w:t>
      </w:r>
      <w:r w:rsidRPr="003B4B77">
        <w:rPr>
          <w:rFonts w:ascii="Microsoft Sans Serif" w:eastAsia="Microsoft Sans Serif" w:hAnsi="Microsoft Sans Serif" w:cs="Microsoft Sans Serif"/>
          <w:sz w:val="18"/>
          <w:szCs w:val="18"/>
          <w:u w:val="single"/>
        </w:rPr>
        <w:t>Buildings</w:t>
      </w:r>
      <w:r w:rsidRPr="003B4B77">
        <w:rPr>
          <w:rFonts w:ascii="Microsoft Sans Serif" w:eastAsia="Microsoft Sans Serif" w:hAnsi="Microsoft Sans Serif" w:cs="Microsoft Sans Serif"/>
          <w:spacing w:val="-5"/>
          <w:sz w:val="18"/>
          <w:szCs w:val="18"/>
          <w:u w:val="single"/>
        </w:rPr>
        <w:t xml:space="preserve"> </w:t>
      </w:r>
      <w:r w:rsidRPr="003B4B77">
        <w:rPr>
          <w:rFonts w:ascii="Microsoft Sans Serif" w:eastAsia="Microsoft Sans Serif" w:hAnsi="Microsoft Sans Serif" w:cs="Microsoft Sans Serif"/>
          <w:sz w:val="18"/>
          <w:szCs w:val="18"/>
          <w:u w:val="single"/>
        </w:rPr>
        <w:t>and</w:t>
      </w:r>
      <w:r w:rsidRPr="003B4B77">
        <w:rPr>
          <w:rFonts w:ascii="Microsoft Sans Serif" w:eastAsia="Microsoft Sans Serif" w:hAnsi="Microsoft Sans Serif" w:cs="Microsoft Sans Serif"/>
          <w:spacing w:val="-5"/>
          <w:sz w:val="18"/>
          <w:szCs w:val="18"/>
          <w:u w:val="single"/>
        </w:rPr>
        <w:t xml:space="preserve"> </w:t>
      </w:r>
      <w:r w:rsidRPr="003B4B77">
        <w:rPr>
          <w:rFonts w:ascii="Microsoft Sans Serif" w:eastAsia="Microsoft Sans Serif" w:hAnsi="Microsoft Sans Serif" w:cs="Microsoft Sans Serif"/>
          <w:sz w:val="18"/>
          <w:szCs w:val="18"/>
          <w:u w:val="single"/>
        </w:rPr>
        <w:t>Other</w:t>
      </w:r>
      <w:r w:rsidRPr="003B4B77">
        <w:rPr>
          <w:rFonts w:ascii="Microsoft Sans Serif" w:eastAsia="Microsoft Sans Serif" w:hAnsi="Microsoft Sans Serif" w:cs="Microsoft Sans Serif"/>
          <w:spacing w:val="-5"/>
          <w:sz w:val="18"/>
          <w:szCs w:val="18"/>
          <w:u w:val="single"/>
        </w:rPr>
        <w:t xml:space="preserve"> </w:t>
      </w:r>
      <w:r w:rsidRPr="003B4B77">
        <w:rPr>
          <w:rFonts w:ascii="Microsoft Sans Serif" w:eastAsia="Microsoft Sans Serif" w:hAnsi="Microsoft Sans Serif" w:cs="Microsoft Sans Serif"/>
          <w:spacing w:val="-2"/>
          <w:sz w:val="18"/>
          <w:szCs w:val="18"/>
          <w:u w:val="single"/>
        </w:rPr>
        <w:t>Structures</w:t>
      </w:r>
    </w:p>
    <w:p w14:paraId="43453418" w14:textId="489DABD7" w:rsidR="003B4B77" w:rsidRPr="003B4B77" w:rsidRDefault="003B4B77" w:rsidP="003B4B77">
      <w:pPr>
        <w:widowControl w:val="0"/>
        <w:autoSpaceDE w:val="0"/>
        <w:autoSpaceDN w:val="0"/>
        <w:spacing w:before="96" w:after="0" w:afterAutospacing="0"/>
        <w:ind w:left="0" w:firstLine="0"/>
        <w:rPr>
          <w:rFonts w:ascii="Arial" w:eastAsia="Microsoft Sans Serif" w:hAnsi="Microsoft Sans Serif" w:cs="Microsoft Sans Serif"/>
          <w:b/>
          <w:sz w:val="18"/>
          <w:szCs w:val="18"/>
        </w:rPr>
      </w:pPr>
      <w:r w:rsidRPr="003B4B77">
        <w:rPr>
          <w:rFonts w:ascii="Arial" w:hAnsi="Arial" w:cs="Arial"/>
          <w:bCs/>
          <w:color w:val="FF0000"/>
        </w:rPr>
        <w:t>(</w:t>
      </w:r>
      <w:r w:rsidRPr="00690FEC">
        <w:rPr>
          <w:rFonts w:ascii="Arial" w:hAnsi="Arial" w:cs="Arial"/>
          <w:b/>
          <w:color w:val="FF0000"/>
          <w:u w:val="single"/>
        </w:rPr>
        <w:t>S11174 / S114-22 AS)</w:t>
      </w:r>
    </w:p>
    <w:p w14:paraId="405EDB8D" w14:textId="77777777" w:rsidR="005531DF" w:rsidRDefault="005531DF" w:rsidP="005D2761">
      <w:pPr>
        <w:autoSpaceDE w:val="0"/>
        <w:autoSpaceDN w:val="0"/>
        <w:adjustRightInd w:val="0"/>
        <w:rPr>
          <w:rFonts w:eastAsia="Arial"/>
          <w:color w:val="0070C0"/>
          <w:w w:val="99"/>
          <w:sz w:val="32"/>
          <w:szCs w:val="32"/>
        </w:rPr>
      </w:pPr>
    </w:p>
    <w:p w14:paraId="7B184FAB" w14:textId="77777777" w:rsidR="00C03884" w:rsidRPr="00C03884" w:rsidRDefault="00C03884" w:rsidP="00C03884">
      <w:pPr>
        <w:widowControl w:val="0"/>
        <w:autoSpaceDE w:val="0"/>
        <w:autoSpaceDN w:val="0"/>
        <w:spacing w:before="38" w:after="0" w:afterAutospacing="0"/>
        <w:ind w:left="0" w:firstLine="0"/>
        <w:rPr>
          <w:rFonts w:ascii="Arial" w:eastAsia="Microsoft Sans Serif" w:hAnsi="Microsoft Sans Serif" w:cs="Microsoft Sans Serif"/>
          <w:b/>
          <w:sz w:val="18"/>
          <w:szCs w:val="18"/>
        </w:rPr>
      </w:pPr>
    </w:p>
    <w:p w14:paraId="6EB54921" w14:textId="77777777" w:rsidR="00C03884" w:rsidRPr="00C03884" w:rsidRDefault="00C03884" w:rsidP="00C03884">
      <w:pPr>
        <w:widowControl w:val="0"/>
        <w:autoSpaceDE w:val="0"/>
        <w:autoSpaceDN w:val="0"/>
        <w:spacing w:after="0" w:afterAutospacing="0"/>
        <w:ind w:left="0" w:right="115" w:firstLine="0"/>
        <w:jc w:val="right"/>
        <w:rPr>
          <w:rFonts w:ascii="Microsoft Sans Serif" w:eastAsia="Microsoft Sans Serif" w:hAnsi="Microsoft Sans Serif" w:cs="Microsoft Sans Serif"/>
          <w:sz w:val="18"/>
          <w:szCs w:val="18"/>
        </w:rPr>
      </w:pPr>
      <w:r w:rsidRPr="00C03884">
        <w:rPr>
          <w:rFonts w:ascii="Microsoft Sans Serif" w:eastAsia="Microsoft Sans Serif" w:hAnsi="Microsoft Sans Serif" w:cs="Microsoft Sans Serif"/>
          <w:noProof/>
          <w:sz w:val="18"/>
          <w:szCs w:val="18"/>
        </w:rPr>
        <mc:AlternateContent>
          <mc:Choice Requires="wps">
            <w:drawing>
              <wp:anchor distT="0" distB="0" distL="0" distR="0" simplePos="0" relativeHeight="251873280" behindDoc="0" locked="0" layoutInCell="1" allowOverlap="1" wp14:anchorId="4D6EA924" wp14:editId="295BA09F">
                <wp:simplePos x="0" y="0"/>
                <wp:positionH relativeFrom="page">
                  <wp:posOffset>361950</wp:posOffset>
                </wp:positionH>
                <wp:positionV relativeFrom="paragraph">
                  <wp:posOffset>44116</wp:posOffset>
                </wp:positionV>
                <wp:extent cx="1066800" cy="228600"/>
                <wp:effectExtent l="0" t="0" r="0" b="0"/>
                <wp:wrapNone/>
                <wp:docPr id="2806" name="Textbox 2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228600"/>
                        </a:xfrm>
                        <a:prstGeom prst="rect">
                          <a:avLst/>
                        </a:prstGeom>
                      </wps:spPr>
                      <wps:txbx>
                        <w:txbxContent>
                          <w:p w14:paraId="73255AC6" w14:textId="77777777" w:rsidR="00C03884" w:rsidRDefault="00C03884" w:rsidP="00C03884">
                            <w:pPr>
                              <w:spacing w:line="353" w:lineRule="exact"/>
                              <w:rPr>
                                <w:rFonts w:ascii="Arial"/>
                                <w:b/>
                                <w:sz w:val="36"/>
                              </w:rPr>
                            </w:pPr>
                            <w:r>
                              <w:rPr>
                                <w:rFonts w:ascii="Arial"/>
                                <w:b/>
                                <w:spacing w:val="-2"/>
                                <w:sz w:val="36"/>
                              </w:rPr>
                              <w:t>ASCE/SEI</w:t>
                            </w:r>
                          </w:p>
                        </w:txbxContent>
                      </wps:txbx>
                      <wps:bodyPr wrap="square" lIns="0" tIns="0" rIns="0" bIns="0" rtlCol="0">
                        <a:noAutofit/>
                      </wps:bodyPr>
                    </wps:wsp>
                  </a:graphicData>
                </a:graphic>
              </wp:anchor>
            </w:drawing>
          </mc:Choice>
          <mc:Fallback>
            <w:pict>
              <v:shape w14:anchorId="4D6EA924" id="Textbox 2806" o:spid="_x0000_s1041" type="#_x0000_t202" style="position:absolute;left:0;text-align:left;margin-left:28.5pt;margin-top:3.45pt;width:84pt;height:18pt;z-index:25187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" filled="f" stroked="f">
                <v:textbox inset="0,0,0,0">
                  <w:txbxContent>
                    <w:p w14:paraId="73255AC6" w14:textId="77777777" w:rsidR="00C03884" w:rsidRDefault="00C03884" w:rsidP="00C03884">
                      <w:pPr>
                        <w:spacing w:line="353" w:lineRule="exact"/>
                        <w:rPr>
                          <w:rFonts w:ascii="Arial"/>
                          <w:b/>
                          <w:sz w:val="36"/>
                        </w:rPr>
                      </w:pPr>
                      <w:r>
                        <w:rPr>
                          <w:rFonts w:ascii="Arial"/>
                          <w:b/>
                          <w:spacing w:val="-2"/>
                          <w:sz w:val="36"/>
                        </w:rPr>
                        <w:t>ASCE/SEI</w:t>
                      </w:r>
                    </w:p>
                  </w:txbxContent>
                </v:textbox>
                <w10:wrap anchorx="page"/>
              </v:shape>
            </w:pict>
          </mc:Fallback>
        </mc:AlternateContent>
      </w:r>
      <w:r w:rsidRPr="00C03884">
        <w:rPr>
          <w:rFonts w:ascii="Microsoft Sans Serif" w:eastAsia="Microsoft Sans Serif" w:hAnsi="Microsoft Sans Serif" w:cs="Microsoft Sans Serif"/>
          <w:sz w:val="18"/>
          <w:szCs w:val="18"/>
        </w:rPr>
        <w:t>American</w:t>
      </w:r>
      <w:r w:rsidRPr="00C03884">
        <w:rPr>
          <w:rFonts w:ascii="Microsoft Sans Serif" w:eastAsia="Microsoft Sans Serif" w:hAnsi="Microsoft Sans Serif" w:cs="Microsoft Sans Serif"/>
          <w:spacing w:val="-7"/>
          <w:sz w:val="18"/>
          <w:szCs w:val="18"/>
        </w:rPr>
        <w:t xml:space="preserve"> </w:t>
      </w:r>
      <w:r w:rsidRPr="00C03884">
        <w:rPr>
          <w:rFonts w:ascii="Microsoft Sans Serif" w:eastAsia="Microsoft Sans Serif" w:hAnsi="Microsoft Sans Serif" w:cs="Microsoft Sans Serif"/>
          <w:sz w:val="18"/>
          <w:szCs w:val="18"/>
        </w:rPr>
        <w:t>Society</w:t>
      </w:r>
      <w:r w:rsidRPr="00C03884">
        <w:rPr>
          <w:rFonts w:ascii="Microsoft Sans Serif" w:eastAsia="Microsoft Sans Serif" w:hAnsi="Microsoft Sans Serif" w:cs="Microsoft Sans Serif"/>
          <w:spacing w:val="-7"/>
          <w:sz w:val="18"/>
          <w:szCs w:val="18"/>
        </w:rPr>
        <w:t xml:space="preserve"> </w:t>
      </w:r>
      <w:r w:rsidRPr="00C03884">
        <w:rPr>
          <w:rFonts w:ascii="Microsoft Sans Serif" w:eastAsia="Microsoft Sans Serif" w:hAnsi="Microsoft Sans Serif" w:cs="Microsoft Sans Serif"/>
          <w:sz w:val="18"/>
          <w:szCs w:val="18"/>
        </w:rPr>
        <w:t>of</w:t>
      </w:r>
      <w:r w:rsidRPr="00C03884">
        <w:rPr>
          <w:rFonts w:ascii="Microsoft Sans Serif" w:eastAsia="Microsoft Sans Serif" w:hAnsi="Microsoft Sans Serif" w:cs="Microsoft Sans Serif"/>
          <w:spacing w:val="-6"/>
          <w:sz w:val="18"/>
          <w:szCs w:val="18"/>
        </w:rPr>
        <w:t xml:space="preserve"> </w:t>
      </w:r>
      <w:r w:rsidRPr="00C03884">
        <w:rPr>
          <w:rFonts w:ascii="Microsoft Sans Serif" w:eastAsia="Microsoft Sans Serif" w:hAnsi="Microsoft Sans Serif" w:cs="Microsoft Sans Serif"/>
          <w:sz w:val="18"/>
          <w:szCs w:val="18"/>
        </w:rPr>
        <w:t>Civil</w:t>
      </w:r>
      <w:r w:rsidRPr="00C03884">
        <w:rPr>
          <w:rFonts w:ascii="Microsoft Sans Serif" w:eastAsia="Microsoft Sans Serif" w:hAnsi="Microsoft Sans Serif" w:cs="Microsoft Sans Serif"/>
          <w:spacing w:val="-7"/>
          <w:sz w:val="18"/>
          <w:szCs w:val="18"/>
        </w:rPr>
        <w:t xml:space="preserve"> </w:t>
      </w:r>
      <w:r w:rsidRPr="00C03884">
        <w:rPr>
          <w:rFonts w:ascii="Microsoft Sans Serif" w:eastAsia="Microsoft Sans Serif" w:hAnsi="Microsoft Sans Serif" w:cs="Microsoft Sans Serif"/>
          <w:sz w:val="18"/>
          <w:szCs w:val="18"/>
        </w:rPr>
        <w:t>Engineers</w:t>
      </w:r>
      <w:r w:rsidRPr="00C03884">
        <w:rPr>
          <w:rFonts w:ascii="Microsoft Sans Serif" w:eastAsia="Microsoft Sans Serif" w:hAnsi="Microsoft Sans Serif" w:cs="Microsoft Sans Serif"/>
          <w:spacing w:val="-6"/>
          <w:sz w:val="18"/>
          <w:szCs w:val="18"/>
        </w:rPr>
        <w:t xml:space="preserve"> </w:t>
      </w:r>
      <w:r w:rsidRPr="00C03884">
        <w:rPr>
          <w:rFonts w:ascii="Microsoft Sans Serif" w:eastAsia="Microsoft Sans Serif" w:hAnsi="Microsoft Sans Serif" w:cs="Microsoft Sans Serif"/>
          <w:sz w:val="18"/>
          <w:szCs w:val="18"/>
        </w:rPr>
        <w:t>Structural</w:t>
      </w:r>
      <w:r w:rsidRPr="00C03884">
        <w:rPr>
          <w:rFonts w:ascii="Microsoft Sans Serif" w:eastAsia="Microsoft Sans Serif" w:hAnsi="Microsoft Sans Serif" w:cs="Microsoft Sans Serif"/>
          <w:spacing w:val="-7"/>
          <w:sz w:val="18"/>
          <w:szCs w:val="18"/>
        </w:rPr>
        <w:t xml:space="preserve"> </w:t>
      </w:r>
      <w:r w:rsidRPr="00C03884">
        <w:rPr>
          <w:rFonts w:ascii="Microsoft Sans Serif" w:eastAsia="Microsoft Sans Serif" w:hAnsi="Microsoft Sans Serif" w:cs="Microsoft Sans Serif"/>
          <w:sz w:val="18"/>
          <w:szCs w:val="18"/>
        </w:rPr>
        <w:t>Engineering</w:t>
      </w:r>
      <w:r w:rsidRPr="00C03884">
        <w:rPr>
          <w:rFonts w:ascii="Microsoft Sans Serif" w:eastAsia="Microsoft Sans Serif" w:hAnsi="Microsoft Sans Serif" w:cs="Microsoft Sans Serif"/>
          <w:spacing w:val="-6"/>
          <w:sz w:val="18"/>
          <w:szCs w:val="18"/>
        </w:rPr>
        <w:t xml:space="preserve"> </w:t>
      </w:r>
      <w:r w:rsidRPr="00C03884">
        <w:rPr>
          <w:rFonts w:ascii="Microsoft Sans Serif" w:eastAsia="Microsoft Sans Serif" w:hAnsi="Microsoft Sans Serif" w:cs="Microsoft Sans Serif"/>
          <w:spacing w:val="-2"/>
          <w:sz w:val="18"/>
          <w:szCs w:val="18"/>
        </w:rPr>
        <w:t>Institute</w:t>
      </w:r>
    </w:p>
    <w:p w14:paraId="3BC37A7D" w14:textId="77777777" w:rsidR="00C03884" w:rsidRPr="00C03884" w:rsidRDefault="00C03884" w:rsidP="00C03884">
      <w:pPr>
        <w:widowControl w:val="0"/>
        <w:autoSpaceDE w:val="0"/>
        <w:autoSpaceDN w:val="0"/>
        <w:spacing w:before="67" w:after="0" w:afterAutospacing="0"/>
        <w:ind w:left="0" w:right="138" w:firstLine="0"/>
        <w:jc w:val="right"/>
        <w:rPr>
          <w:rFonts w:ascii="Microsoft Sans Serif" w:eastAsia="Microsoft Sans Serif" w:hAnsi="Microsoft Sans Serif" w:cs="Microsoft Sans Serif"/>
          <w:sz w:val="18"/>
          <w:szCs w:val="18"/>
        </w:rPr>
      </w:pPr>
      <w:r w:rsidRPr="00C03884">
        <w:rPr>
          <w:rFonts w:ascii="Microsoft Sans Serif" w:eastAsia="Microsoft Sans Serif" w:hAnsi="Microsoft Sans Serif" w:cs="Microsoft Sans Serif"/>
          <w:sz w:val="18"/>
          <w:szCs w:val="18"/>
        </w:rPr>
        <w:t>1801</w:t>
      </w:r>
      <w:r w:rsidRPr="00C03884">
        <w:rPr>
          <w:rFonts w:ascii="Microsoft Sans Serif" w:eastAsia="Microsoft Sans Serif" w:hAnsi="Microsoft Sans Serif" w:cs="Microsoft Sans Serif"/>
          <w:spacing w:val="-5"/>
          <w:sz w:val="18"/>
          <w:szCs w:val="18"/>
        </w:rPr>
        <w:t xml:space="preserve"> </w:t>
      </w:r>
      <w:r w:rsidRPr="00C03884">
        <w:rPr>
          <w:rFonts w:ascii="Microsoft Sans Serif" w:eastAsia="Microsoft Sans Serif" w:hAnsi="Microsoft Sans Serif" w:cs="Microsoft Sans Serif"/>
          <w:sz w:val="18"/>
          <w:szCs w:val="18"/>
        </w:rPr>
        <w:t>Alexander</w:t>
      </w:r>
      <w:r w:rsidRPr="00C03884">
        <w:rPr>
          <w:rFonts w:ascii="Microsoft Sans Serif" w:eastAsia="Microsoft Sans Serif" w:hAnsi="Microsoft Sans Serif" w:cs="Microsoft Sans Serif"/>
          <w:spacing w:val="-4"/>
          <w:sz w:val="18"/>
          <w:szCs w:val="18"/>
        </w:rPr>
        <w:t xml:space="preserve"> </w:t>
      </w:r>
      <w:r w:rsidRPr="00C03884">
        <w:rPr>
          <w:rFonts w:ascii="Microsoft Sans Serif" w:eastAsia="Microsoft Sans Serif" w:hAnsi="Microsoft Sans Serif" w:cs="Microsoft Sans Serif"/>
          <w:sz w:val="18"/>
          <w:szCs w:val="18"/>
        </w:rPr>
        <w:t>Bell</w:t>
      </w:r>
      <w:r w:rsidRPr="00C03884">
        <w:rPr>
          <w:rFonts w:ascii="Microsoft Sans Serif" w:eastAsia="Microsoft Sans Serif" w:hAnsi="Microsoft Sans Serif" w:cs="Microsoft Sans Serif"/>
          <w:spacing w:val="-4"/>
          <w:sz w:val="18"/>
          <w:szCs w:val="18"/>
        </w:rPr>
        <w:t xml:space="preserve"> Drive</w:t>
      </w:r>
    </w:p>
    <w:p w14:paraId="553EDEDB" w14:textId="77777777" w:rsidR="00C03884" w:rsidRPr="00C03884" w:rsidRDefault="00C03884" w:rsidP="00C03884">
      <w:pPr>
        <w:widowControl w:val="0"/>
        <w:autoSpaceDE w:val="0"/>
        <w:autoSpaceDN w:val="0"/>
        <w:spacing w:before="66" w:after="0" w:afterAutospacing="0"/>
        <w:ind w:left="0" w:right="142" w:firstLine="0"/>
        <w:jc w:val="right"/>
        <w:rPr>
          <w:rFonts w:ascii="Microsoft Sans Serif" w:eastAsia="Microsoft Sans Serif" w:hAnsi="Microsoft Sans Serif" w:cs="Microsoft Sans Serif"/>
          <w:sz w:val="18"/>
          <w:szCs w:val="18"/>
        </w:rPr>
      </w:pPr>
      <w:r w:rsidRPr="00C03884">
        <w:rPr>
          <w:rFonts w:ascii="Microsoft Sans Serif" w:eastAsia="Microsoft Sans Serif" w:hAnsi="Microsoft Sans Serif" w:cs="Microsoft Sans Serif"/>
          <w:sz w:val="18"/>
          <w:szCs w:val="18"/>
        </w:rPr>
        <w:t>Reston,</w:t>
      </w:r>
      <w:r w:rsidRPr="00C03884">
        <w:rPr>
          <w:rFonts w:ascii="Microsoft Sans Serif" w:eastAsia="Microsoft Sans Serif" w:hAnsi="Microsoft Sans Serif" w:cs="Microsoft Sans Serif"/>
          <w:spacing w:val="-12"/>
          <w:sz w:val="18"/>
          <w:szCs w:val="18"/>
        </w:rPr>
        <w:t xml:space="preserve"> </w:t>
      </w:r>
      <w:r w:rsidRPr="00C03884">
        <w:rPr>
          <w:rFonts w:ascii="Microsoft Sans Serif" w:eastAsia="Microsoft Sans Serif" w:hAnsi="Microsoft Sans Serif" w:cs="Microsoft Sans Serif"/>
          <w:sz w:val="18"/>
          <w:szCs w:val="18"/>
        </w:rPr>
        <w:t>VA</w:t>
      </w:r>
      <w:r w:rsidRPr="00C03884">
        <w:rPr>
          <w:rFonts w:ascii="Microsoft Sans Serif" w:eastAsia="Microsoft Sans Serif" w:hAnsi="Microsoft Sans Serif" w:cs="Microsoft Sans Serif"/>
          <w:spacing w:val="-8"/>
          <w:sz w:val="18"/>
          <w:szCs w:val="18"/>
        </w:rPr>
        <w:t xml:space="preserve"> </w:t>
      </w:r>
      <w:r w:rsidRPr="00C03884">
        <w:rPr>
          <w:rFonts w:ascii="Microsoft Sans Serif" w:eastAsia="Microsoft Sans Serif" w:hAnsi="Microsoft Sans Serif" w:cs="Microsoft Sans Serif"/>
          <w:spacing w:val="-2"/>
          <w:sz w:val="18"/>
          <w:szCs w:val="18"/>
        </w:rPr>
        <w:t>20191</w:t>
      </w:r>
    </w:p>
    <w:p w14:paraId="67F86267" w14:textId="77777777" w:rsidR="00C03884" w:rsidRPr="00C03884" w:rsidRDefault="00C03884" w:rsidP="00C03884">
      <w:pPr>
        <w:widowControl w:val="0"/>
        <w:tabs>
          <w:tab w:val="left" w:pos="2964"/>
        </w:tabs>
        <w:autoSpaceDE w:val="0"/>
        <w:autoSpaceDN w:val="0"/>
        <w:spacing w:before="66" w:after="0" w:afterAutospacing="0"/>
        <w:ind w:left="190" w:firstLine="0"/>
        <w:rPr>
          <w:rFonts w:ascii="Microsoft Sans Serif" w:eastAsia="Microsoft Sans Serif" w:hAnsi="Microsoft Sans Serif" w:cs="Microsoft Sans Serif"/>
          <w:sz w:val="18"/>
          <w:szCs w:val="18"/>
        </w:rPr>
      </w:pPr>
      <w:r w:rsidRPr="00C03884">
        <w:rPr>
          <w:rFonts w:ascii="Microsoft Sans Serif" w:eastAsia="Microsoft Sans Serif" w:hAnsi="Microsoft Sans Serif" w:cs="Microsoft Sans Serif"/>
          <w:spacing w:val="-2"/>
          <w:sz w:val="18"/>
          <w:szCs w:val="18"/>
          <w:u w:val="single"/>
        </w:rPr>
        <w:t>7-</w:t>
      </w:r>
      <w:r w:rsidRPr="00C03884">
        <w:rPr>
          <w:rFonts w:ascii="Microsoft Sans Serif" w:eastAsia="Microsoft Sans Serif" w:hAnsi="Microsoft Sans Serif" w:cs="Microsoft Sans Serif"/>
          <w:spacing w:val="-5"/>
          <w:sz w:val="18"/>
          <w:szCs w:val="18"/>
          <w:u w:val="single"/>
        </w:rPr>
        <w:t>22</w:t>
      </w:r>
      <w:r w:rsidRPr="00C03884">
        <w:rPr>
          <w:rFonts w:ascii="Microsoft Sans Serif" w:eastAsia="Microsoft Sans Serif" w:hAnsi="Microsoft Sans Serif" w:cs="Microsoft Sans Serif"/>
          <w:sz w:val="18"/>
          <w:szCs w:val="18"/>
        </w:rPr>
        <w:tab/>
      </w:r>
      <w:r w:rsidRPr="00C03884">
        <w:rPr>
          <w:rFonts w:ascii="Microsoft Sans Serif" w:eastAsia="Microsoft Sans Serif" w:hAnsi="Microsoft Sans Serif" w:cs="Microsoft Sans Serif"/>
          <w:sz w:val="18"/>
          <w:szCs w:val="18"/>
          <w:u w:val="single"/>
        </w:rPr>
        <w:t>Minimum</w:t>
      </w:r>
      <w:r w:rsidRPr="00C03884">
        <w:rPr>
          <w:rFonts w:ascii="Microsoft Sans Serif" w:eastAsia="Microsoft Sans Serif" w:hAnsi="Microsoft Sans Serif" w:cs="Microsoft Sans Serif"/>
          <w:spacing w:val="-5"/>
          <w:sz w:val="18"/>
          <w:szCs w:val="18"/>
          <w:u w:val="single"/>
        </w:rPr>
        <w:t xml:space="preserve"> </w:t>
      </w:r>
      <w:r w:rsidRPr="00C03884">
        <w:rPr>
          <w:rFonts w:ascii="Microsoft Sans Serif" w:eastAsia="Microsoft Sans Serif" w:hAnsi="Microsoft Sans Serif" w:cs="Microsoft Sans Serif"/>
          <w:sz w:val="18"/>
          <w:szCs w:val="18"/>
          <w:u w:val="single"/>
        </w:rPr>
        <w:t>Design</w:t>
      </w:r>
      <w:r w:rsidRPr="00C03884">
        <w:rPr>
          <w:rFonts w:ascii="Microsoft Sans Serif" w:eastAsia="Microsoft Sans Serif" w:hAnsi="Microsoft Sans Serif" w:cs="Microsoft Sans Serif"/>
          <w:spacing w:val="-5"/>
          <w:sz w:val="18"/>
          <w:szCs w:val="18"/>
          <w:u w:val="single"/>
        </w:rPr>
        <w:t xml:space="preserve"> </w:t>
      </w:r>
      <w:r w:rsidRPr="00C03884">
        <w:rPr>
          <w:rFonts w:ascii="Microsoft Sans Serif" w:eastAsia="Microsoft Sans Serif" w:hAnsi="Microsoft Sans Serif" w:cs="Microsoft Sans Serif"/>
          <w:sz w:val="18"/>
          <w:szCs w:val="18"/>
          <w:u w:val="single"/>
        </w:rPr>
        <w:t>Loads</w:t>
      </w:r>
      <w:r w:rsidRPr="00C03884">
        <w:rPr>
          <w:rFonts w:ascii="Microsoft Sans Serif" w:eastAsia="Microsoft Sans Serif" w:hAnsi="Microsoft Sans Serif" w:cs="Microsoft Sans Serif"/>
          <w:spacing w:val="-5"/>
          <w:sz w:val="18"/>
          <w:szCs w:val="18"/>
          <w:u w:val="single"/>
        </w:rPr>
        <w:t xml:space="preserve"> </w:t>
      </w:r>
      <w:r w:rsidRPr="00C03884">
        <w:rPr>
          <w:rFonts w:ascii="Microsoft Sans Serif" w:eastAsia="Microsoft Sans Serif" w:hAnsi="Microsoft Sans Serif" w:cs="Microsoft Sans Serif"/>
          <w:sz w:val="18"/>
          <w:szCs w:val="18"/>
          <w:u w:val="single"/>
        </w:rPr>
        <w:t>and</w:t>
      </w:r>
      <w:r w:rsidRPr="00C03884">
        <w:rPr>
          <w:rFonts w:ascii="Microsoft Sans Serif" w:eastAsia="Microsoft Sans Serif" w:hAnsi="Microsoft Sans Serif" w:cs="Microsoft Sans Serif"/>
          <w:spacing w:val="-5"/>
          <w:sz w:val="18"/>
          <w:szCs w:val="18"/>
          <w:u w:val="single"/>
        </w:rPr>
        <w:t xml:space="preserve"> </w:t>
      </w:r>
      <w:r w:rsidRPr="00C03884">
        <w:rPr>
          <w:rFonts w:ascii="Microsoft Sans Serif" w:eastAsia="Microsoft Sans Serif" w:hAnsi="Microsoft Sans Serif" w:cs="Microsoft Sans Serif"/>
          <w:sz w:val="18"/>
          <w:szCs w:val="18"/>
          <w:u w:val="single"/>
        </w:rPr>
        <w:t>Associated</w:t>
      </w:r>
      <w:r w:rsidRPr="00C03884">
        <w:rPr>
          <w:rFonts w:ascii="Microsoft Sans Serif" w:eastAsia="Microsoft Sans Serif" w:hAnsi="Microsoft Sans Serif" w:cs="Microsoft Sans Serif"/>
          <w:spacing w:val="-5"/>
          <w:sz w:val="18"/>
          <w:szCs w:val="18"/>
          <w:u w:val="single"/>
        </w:rPr>
        <w:t xml:space="preserve"> </w:t>
      </w:r>
      <w:r w:rsidRPr="00C03884">
        <w:rPr>
          <w:rFonts w:ascii="Microsoft Sans Serif" w:eastAsia="Microsoft Sans Serif" w:hAnsi="Microsoft Sans Serif" w:cs="Microsoft Sans Serif"/>
          <w:sz w:val="18"/>
          <w:szCs w:val="18"/>
          <w:u w:val="single"/>
        </w:rPr>
        <w:t>Criteria</w:t>
      </w:r>
      <w:r w:rsidRPr="00C03884">
        <w:rPr>
          <w:rFonts w:ascii="Microsoft Sans Serif" w:eastAsia="Microsoft Sans Serif" w:hAnsi="Microsoft Sans Serif" w:cs="Microsoft Sans Serif"/>
          <w:spacing w:val="-5"/>
          <w:sz w:val="18"/>
          <w:szCs w:val="18"/>
          <w:u w:val="single"/>
        </w:rPr>
        <w:t xml:space="preserve"> </w:t>
      </w:r>
      <w:r w:rsidRPr="00C03884">
        <w:rPr>
          <w:rFonts w:ascii="Microsoft Sans Serif" w:eastAsia="Microsoft Sans Serif" w:hAnsi="Microsoft Sans Serif" w:cs="Microsoft Sans Serif"/>
          <w:sz w:val="18"/>
          <w:szCs w:val="18"/>
          <w:u w:val="single"/>
        </w:rPr>
        <w:t>for</w:t>
      </w:r>
      <w:r w:rsidRPr="00C03884">
        <w:rPr>
          <w:rFonts w:ascii="Microsoft Sans Serif" w:eastAsia="Microsoft Sans Serif" w:hAnsi="Microsoft Sans Serif" w:cs="Microsoft Sans Serif"/>
          <w:spacing w:val="-5"/>
          <w:sz w:val="18"/>
          <w:szCs w:val="18"/>
          <w:u w:val="single"/>
        </w:rPr>
        <w:t xml:space="preserve"> </w:t>
      </w:r>
      <w:r w:rsidRPr="00C03884">
        <w:rPr>
          <w:rFonts w:ascii="Microsoft Sans Serif" w:eastAsia="Microsoft Sans Serif" w:hAnsi="Microsoft Sans Serif" w:cs="Microsoft Sans Serif"/>
          <w:sz w:val="18"/>
          <w:szCs w:val="18"/>
          <w:u w:val="single"/>
        </w:rPr>
        <w:t>Buildings</w:t>
      </w:r>
      <w:r w:rsidRPr="00C03884">
        <w:rPr>
          <w:rFonts w:ascii="Microsoft Sans Serif" w:eastAsia="Microsoft Sans Serif" w:hAnsi="Microsoft Sans Serif" w:cs="Microsoft Sans Serif"/>
          <w:spacing w:val="-5"/>
          <w:sz w:val="18"/>
          <w:szCs w:val="18"/>
          <w:u w:val="single"/>
        </w:rPr>
        <w:t xml:space="preserve"> </w:t>
      </w:r>
      <w:r w:rsidRPr="00C03884">
        <w:rPr>
          <w:rFonts w:ascii="Microsoft Sans Serif" w:eastAsia="Microsoft Sans Serif" w:hAnsi="Microsoft Sans Serif" w:cs="Microsoft Sans Serif"/>
          <w:sz w:val="18"/>
          <w:szCs w:val="18"/>
          <w:u w:val="single"/>
        </w:rPr>
        <w:t>and</w:t>
      </w:r>
      <w:r w:rsidRPr="00C03884">
        <w:rPr>
          <w:rFonts w:ascii="Microsoft Sans Serif" w:eastAsia="Microsoft Sans Serif" w:hAnsi="Microsoft Sans Serif" w:cs="Microsoft Sans Serif"/>
          <w:spacing w:val="-5"/>
          <w:sz w:val="18"/>
          <w:szCs w:val="18"/>
          <w:u w:val="single"/>
        </w:rPr>
        <w:t xml:space="preserve"> </w:t>
      </w:r>
      <w:r w:rsidRPr="00C03884">
        <w:rPr>
          <w:rFonts w:ascii="Microsoft Sans Serif" w:eastAsia="Microsoft Sans Serif" w:hAnsi="Microsoft Sans Serif" w:cs="Microsoft Sans Serif"/>
          <w:sz w:val="18"/>
          <w:szCs w:val="18"/>
          <w:u w:val="single"/>
        </w:rPr>
        <w:t>Other</w:t>
      </w:r>
      <w:r w:rsidRPr="00C03884">
        <w:rPr>
          <w:rFonts w:ascii="Microsoft Sans Serif" w:eastAsia="Microsoft Sans Serif" w:hAnsi="Microsoft Sans Serif" w:cs="Microsoft Sans Serif"/>
          <w:spacing w:val="-5"/>
          <w:sz w:val="18"/>
          <w:szCs w:val="18"/>
          <w:u w:val="single"/>
        </w:rPr>
        <w:t xml:space="preserve"> </w:t>
      </w:r>
      <w:r w:rsidRPr="00C03884">
        <w:rPr>
          <w:rFonts w:ascii="Microsoft Sans Serif" w:eastAsia="Microsoft Sans Serif" w:hAnsi="Microsoft Sans Serif" w:cs="Microsoft Sans Serif"/>
          <w:spacing w:val="-2"/>
          <w:sz w:val="18"/>
          <w:szCs w:val="18"/>
          <w:u w:val="single"/>
        </w:rPr>
        <w:t>Structures</w:t>
      </w:r>
    </w:p>
    <w:p w14:paraId="3EE40A5F" w14:textId="7A91DB79" w:rsidR="00C03884" w:rsidRPr="00690FEC" w:rsidRDefault="00C03884" w:rsidP="00C03884">
      <w:pPr>
        <w:widowControl w:val="0"/>
        <w:autoSpaceDE w:val="0"/>
        <w:autoSpaceDN w:val="0"/>
        <w:spacing w:before="130" w:after="0" w:afterAutospacing="0"/>
        <w:ind w:left="0" w:firstLine="0"/>
        <w:rPr>
          <w:rFonts w:ascii="Microsoft Sans Serif" w:eastAsia="Microsoft Sans Serif" w:hAnsi="Microsoft Sans Serif" w:cs="Microsoft Sans Serif"/>
          <w:b/>
          <w:sz w:val="18"/>
          <w:szCs w:val="18"/>
          <w:u w:val="single"/>
        </w:rPr>
      </w:pPr>
      <w:r w:rsidRPr="00690FEC">
        <w:rPr>
          <w:rFonts w:ascii="Arial" w:eastAsia="Microsoft Sans Serif" w:hAnsi="Arial" w:cs="Arial"/>
          <w:b/>
          <w:color w:val="FF0000"/>
          <w:sz w:val="18"/>
          <w:szCs w:val="18"/>
          <w:u w:val="single"/>
        </w:rPr>
        <w:t>(S11167 / S103-22 AS)</w:t>
      </w:r>
    </w:p>
    <w:p w14:paraId="790C1CBD" w14:textId="08F94A46" w:rsidR="00C03884" w:rsidRDefault="00C03884" w:rsidP="00036769">
      <w:pPr>
        <w:pStyle w:val="A1"/>
        <w:rPr>
          <w:w w:val="99"/>
        </w:rPr>
      </w:pPr>
    </w:p>
    <w:p w14:paraId="33B9C1B1" w14:textId="77777777" w:rsidR="00036769" w:rsidRDefault="00036769" w:rsidP="00036769">
      <w:pPr>
        <w:pStyle w:val="A1"/>
        <w:rPr>
          <w:w w:val="99"/>
        </w:rPr>
      </w:pPr>
    </w:p>
    <w:p w14:paraId="52E4C321" w14:textId="77777777" w:rsidR="00036769" w:rsidRPr="00036769" w:rsidRDefault="00036769" w:rsidP="00036769">
      <w:pPr>
        <w:widowControl w:val="0"/>
        <w:autoSpaceDE w:val="0"/>
        <w:autoSpaceDN w:val="0"/>
        <w:spacing w:after="0" w:afterAutospacing="0"/>
        <w:ind w:left="190" w:firstLine="0"/>
        <w:outlineLvl w:val="5"/>
        <w:rPr>
          <w:rFonts w:ascii="Arial" w:eastAsia="Arial" w:hAnsi="Arial" w:cs="Arial"/>
          <w:b/>
          <w:bCs/>
          <w:sz w:val="18"/>
          <w:szCs w:val="18"/>
        </w:rPr>
      </w:pPr>
      <w:r w:rsidRPr="00036769">
        <w:rPr>
          <w:rFonts w:ascii="Arial" w:eastAsia="Arial" w:hAnsi="Arial" w:cs="Arial"/>
          <w:b/>
          <w:bCs/>
          <w:sz w:val="18"/>
          <w:szCs w:val="18"/>
        </w:rPr>
        <w:t>Add</w:t>
      </w:r>
      <w:r w:rsidRPr="00036769">
        <w:rPr>
          <w:rFonts w:ascii="Arial" w:eastAsia="Arial" w:hAnsi="Arial" w:cs="Arial"/>
          <w:b/>
          <w:bCs/>
          <w:spacing w:val="-6"/>
          <w:sz w:val="18"/>
          <w:szCs w:val="18"/>
        </w:rPr>
        <w:t xml:space="preserve"> </w:t>
      </w:r>
      <w:r w:rsidRPr="00036769">
        <w:rPr>
          <w:rFonts w:ascii="Arial" w:eastAsia="Arial" w:hAnsi="Arial" w:cs="Arial"/>
          <w:b/>
          <w:bCs/>
          <w:sz w:val="18"/>
          <w:szCs w:val="18"/>
        </w:rPr>
        <w:t>new</w:t>
      </w:r>
      <w:r w:rsidRPr="00036769">
        <w:rPr>
          <w:rFonts w:ascii="Arial" w:eastAsia="Arial" w:hAnsi="Arial" w:cs="Arial"/>
          <w:b/>
          <w:bCs/>
          <w:spacing w:val="-6"/>
          <w:sz w:val="18"/>
          <w:szCs w:val="18"/>
        </w:rPr>
        <w:t xml:space="preserve"> </w:t>
      </w:r>
      <w:r w:rsidRPr="00036769">
        <w:rPr>
          <w:rFonts w:ascii="Arial" w:eastAsia="Arial" w:hAnsi="Arial" w:cs="Arial"/>
          <w:b/>
          <w:bCs/>
          <w:sz w:val="18"/>
          <w:szCs w:val="18"/>
        </w:rPr>
        <w:t>standard(s)</w:t>
      </w:r>
      <w:r w:rsidRPr="00036769">
        <w:rPr>
          <w:rFonts w:ascii="Arial" w:eastAsia="Arial" w:hAnsi="Arial" w:cs="Arial"/>
          <w:b/>
          <w:bCs/>
          <w:spacing w:val="-6"/>
          <w:sz w:val="18"/>
          <w:szCs w:val="18"/>
        </w:rPr>
        <w:t xml:space="preserve"> </w:t>
      </w:r>
      <w:r w:rsidRPr="00036769">
        <w:rPr>
          <w:rFonts w:ascii="Arial" w:eastAsia="Arial" w:hAnsi="Arial" w:cs="Arial"/>
          <w:b/>
          <w:bCs/>
          <w:sz w:val="18"/>
          <w:szCs w:val="18"/>
        </w:rPr>
        <w:t>as</w:t>
      </w:r>
      <w:r w:rsidRPr="00036769">
        <w:rPr>
          <w:rFonts w:ascii="Arial" w:eastAsia="Arial" w:hAnsi="Arial" w:cs="Arial"/>
          <w:b/>
          <w:bCs/>
          <w:spacing w:val="-5"/>
          <w:sz w:val="18"/>
          <w:szCs w:val="18"/>
        </w:rPr>
        <w:t xml:space="preserve"> </w:t>
      </w:r>
      <w:r w:rsidRPr="00036769">
        <w:rPr>
          <w:rFonts w:ascii="Arial" w:eastAsia="Arial" w:hAnsi="Arial" w:cs="Arial"/>
          <w:b/>
          <w:bCs/>
          <w:spacing w:val="-2"/>
          <w:sz w:val="18"/>
          <w:szCs w:val="18"/>
        </w:rPr>
        <w:t>follows:</w:t>
      </w:r>
    </w:p>
    <w:p w14:paraId="2D1EB93B" w14:textId="77777777" w:rsidR="00036769" w:rsidRPr="00036769" w:rsidRDefault="00036769" w:rsidP="00036769">
      <w:pPr>
        <w:widowControl w:val="0"/>
        <w:autoSpaceDE w:val="0"/>
        <w:autoSpaceDN w:val="0"/>
        <w:spacing w:before="39" w:after="0" w:afterAutospacing="0"/>
        <w:ind w:left="0" w:firstLine="0"/>
        <w:rPr>
          <w:rFonts w:ascii="Arial" w:eastAsia="Microsoft Sans Serif" w:hAnsi="Microsoft Sans Serif" w:cs="Microsoft Sans Serif"/>
          <w:b/>
          <w:sz w:val="18"/>
          <w:szCs w:val="18"/>
        </w:rPr>
      </w:pPr>
    </w:p>
    <w:p w14:paraId="0EB4EA06" w14:textId="77777777" w:rsidR="00036769" w:rsidRPr="00036769" w:rsidRDefault="00036769" w:rsidP="00036769">
      <w:pPr>
        <w:widowControl w:val="0"/>
        <w:autoSpaceDE w:val="0"/>
        <w:autoSpaceDN w:val="0"/>
        <w:spacing w:after="0" w:afterAutospacing="0"/>
        <w:ind w:left="0" w:right="115" w:firstLine="0"/>
        <w:jc w:val="right"/>
        <w:rPr>
          <w:rFonts w:ascii="Microsoft Sans Serif" w:eastAsia="Microsoft Sans Serif" w:hAnsi="Microsoft Sans Serif" w:cs="Microsoft Sans Serif"/>
          <w:sz w:val="18"/>
          <w:szCs w:val="18"/>
        </w:rPr>
      </w:pPr>
      <w:r w:rsidRPr="00036769">
        <w:rPr>
          <w:rFonts w:ascii="Microsoft Sans Serif" w:eastAsia="Microsoft Sans Serif" w:hAnsi="Microsoft Sans Serif" w:cs="Microsoft Sans Serif"/>
          <w:noProof/>
          <w:sz w:val="18"/>
          <w:szCs w:val="18"/>
        </w:rPr>
        <mc:AlternateContent>
          <mc:Choice Requires="wps">
            <w:drawing>
              <wp:anchor distT="0" distB="0" distL="0" distR="0" simplePos="0" relativeHeight="251878400" behindDoc="0" locked="0" layoutInCell="1" allowOverlap="1" wp14:anchorId="31D4884C" wp14:editId="417D9D22">
                <wp:simplePos x="0" y="0"/>
                <wp:positionH relativeFrom="page">
                  <wp:posOffset>361950</wp:posOffset>
                </wp:positionH>
                <wp:positionV relativeFrom="paragraph">
                  <wp:posOffset>43941</wp:posOffset>
                </wp:positionV>
                <wp:extent cx="1066800" cy="228600"/>
                <wp:effectExtent l="0" t="0" r="0" b="0"/>
                <wp:wrapNone/>
                <wp:docPr id="2777" name="Textbox 2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228600"/>
                        </a:xfrm>
                        <a:prstGeom prst="rect">
                          <a:avLst/>
                        </a:prstGeom>
                      </wps:spPr>
                      <wps:txbx>
                        <w:txbxContent>
                          <w:p w14:paraId="68E922B1" w14:textId="77777777" w:rsidR="00036769" w:rsidRDefault="00036769" w:rsidP="00036769">
                            <w:pPr>
                              <w:spacing w:line="353" w:lineRule="exact"/>
                              <w:rPr>
                                <w:rFonts w:ascii="Arial"/>
                                <w:b/>
                                <w:sz w:val="36"/>
                              </w:rPr>
                            </w:pPr>
                            <w:r>
                              <w:rPr>
                                <w:rFonts w:ascii="Arial"/>
                                <w:b/>
                                <w:spacing w:val="-2"/>
                                <w:sz w:val="36"/>
                              </w:rPr>
                              <w:t>ASCE/SEI</w:t>
                            </w:r>
                          </w:p>
                        </w:txbxContent>
                      </wps:txbx>
                      <wps:bodyPr wrap="square" lIns="0" tIns="0" rIns="0" bIns="0" rtlCol="0">
                        <a:noAutofit/>
                      </wps:bodyPr>
                    </wps:wsp>
                  </a:graphicData>
                </a:graphic>
              </wp:anchor>
            </w:drawing>
          </mc:Choice>
          <mc:Fallback>
            <w:pict>
              <v:shape w14:anchorId="31D4884C" id="Textbox 2777" o:spid="_x0000_s1042" type="#_x0000_t202" style="position:absolute;left:0;text-align:left;margin-left:28.5pt;margin-top:3.45pt;width:84pt;height:18pt;z-index:25187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" filled="f" stroked="f">
                <v:textbox inset="0,0,0,0">
                  <w:txbxContent>
                    <w:p w14:paraId="68E922B1" w14:textId="77777777" w:rsidR="00036769" w:rsidRDefault="00036769" w:rsidP="00036769">
                      <w:pPr>
                        <w:spacing w:line="353" w:lineRule="exact"/>
                        <w:rPr>
                          <w:rFonts w:ascii="Arial"/>
                          <w:b/>
                          <w:sz w:val="36"/>
                        </w:rPr>
                      </w:pPr>
                      <w:r>
                        <w:rPr>
                          <w:rFonts w:ascii="Arial"/>
                          <w:b/>
                          <w:spacing w:val="-2"/>
                          <w:sz w:val="36"/>
                        </w:rPr>
                        <w:t>ASCE/SEI</w:t>
                      </w:r>
                    </w:p>
                  </w:txbxContent>
                </v:textbox>
                <w10:wrap anchorx="page"/>
              </v:shape>
            </w:pict>
          </mc:Fallback>
        </mc:AlternateContent>
      </w:r>
      <w:r w:rsidRPr="00036769">
        <w:rPr>
          <w:rFonts w:ascii="Microsoft Sans Serif" w:eastAsia="Microsoft Sans Serif" w:hAnsi="Microsoft Sans Serif" w:cs="Microsoft Sans Serif"/>
          <w:sz w:val="18"/>
          <w:szCs w:val="18"/>
        </w:rPr>
        <w:t>American</w:t>
      </w:r>
      <w:r w:rsidRPr="00036769">
        <w:rPr>
          <w:rFonts w:ascii="Microsoft Sans Serif" w:eastAsia="Microsoft Sans Serif" w:hAnsi="Microsoft Sans Serif" w:cs="Microsoft Sans Serif"/>
          <w:spacing w:val="-7"/>
          <w:sz w:val="18"/>
          <w:szCs w:val="18"/>
        </w:rPr>
        <w:t xml:space="preserve"> </w:t>
      </w:r>
      <w:r w:rsidRPr="00036769">
        <w:rPr>
          <w:rFonts w:ascii="Microsoft Sans Serif" w:eastAsia="Microsoft Sans Serif" w:hAnsi="Microsoft Sans Serif" w:cs="Microsoft Sans Serif"/>
          <w:sz w:val="18"/>
          <w:szCs w:val="18"/>
        </w:rPr>
        <w:t>Society</w:t>
      </w:r>
      <w:r w:rsidRPr="00036769">
        <w:rPr>
          <w:rFonts w:ascii="Microsoft Sans Serif" w:eastAsia="Microsoft Sans Serif" w:hAnsi="Microsoft Sans Serif" w:cs="Microsoft Sans Serif"/>
          <w:spacing w:val="-7"/>
          <w:sz w:val="18"/>
          <w:szCs w:val="18"/>
        </w:rPr>
        <w:t xml:space="preserve"> </w:t>
      </w:r>
      <w:r w:rsidRPr="00036769">
        <w:rPr>
          <w:rFonts w:ascii="Microsoft Sans Serif" w:eastAsia="Microsoft Sans Serif" w:hAnsi="Microsoft Sans Serif" w:cs="Microsoft Sans Serif"/>
          <w:sz w:val="18"/>
          <w:szCs w:val="18"/>
        </w:rPr>
        <w:t>of</w:t>
      </w:r>
      <w:r w:rsidRPr="00036769">
        <w:rPr>
          <w:rFonts w:ascii="Microsoft Sans Serif" w:eastAsia="Microsoft Sans Serif" w:hAnsi="Microsoft Sans Serif" w:cs="Microsoft Sans Serif"/>
          <w:spacing w:val="-6"/>
          <w:sz w:val="18"/>
          <w:szCs w:val="18"/>
        </w:rPr>
        <w:t xml:space="preserve"> </w:t>
      </w:r>
      <w:r w:rsidRPr="00036769">
        <w:rPr>
          <w:rFonts w:ascii="Microsoft Sans Serif" w:eastAsia="Microsoft Sans Serif" w:hAnsi="Microsoft Sans Serif" w:cs="Microsoft Sans Serif"/>
          <w:sz w:val="18"/>
          <w:szCs w:val="18"/>
        </w:rPr>
        <w:t>Civil</w:t>
      </w:r>
      <w:r w:rsidRPr="00036769">
        <w:rPr>
          <w:rFonts w:ascii="Microsoft Sans Serif" w:eastAsia="Microsoft Sans Serif" w:hAnsi="Microsoft Sans Serif" w:cs="Microsoft Sans Serif"/>
          <w:spacing w:val="-7"/>
          <w:sz w:val="18"/>
          <w:szCs w:val="18"/>
        </w:rPr>
        <w:t xml:space="preserve"> </w:t>
      </w:r>
      <w:r w:rsidRPr="00036769">
        <w:rPr>
          <w:rFonts w:ascii="Microsoft Sans Serif" w:eastAsia="Microsoft Sans Serif" w:hAnsi="Microsoft Sans Serif" w:cs="Microsoft Sans Serif"/>
          <w:sz w:val="18"/>
          <w:szCs w:val="18"/>
        </w:rPr>
        <w:t>Engineers</w:t>
      </w:r>
      <w:r w:rsidRPr="00036769">
        <w:rPr>
          <w:rFonts w:ascii="Microsoft Sans Serif" w:eastAsia="Microsoft Sans Serif" w:hAnsi="Microsoft Sans Serif" w:cs="Microsoft Sans Serif"/>
          <w:spacing w:val="-6"/>
          <w:sz w:val="18"/>
          <w:szCs w:val="18"/>
        </w:rPr>
        <w:t xml:space="preserve"> </w:t>
      </w:r>
      <w:r w:rsidRPr="00036769">
        <w:rPr>
          <w:rFonts w:ascii="Microsoft Sans Serif" w:eastAsia="Microsoft Sans Serif" w:hAnsi="Microsoft Sans Serif" w:cs="Microsoft Sans Serif"/>
          <w:sz w:val="18"/>
          <w:szCs w:val="18"/>
        </w:rPr>
        <w:t>Structural</w:t>
      </w:r>
      <w:r w:rsidRPr="00036769">
        <w:rPr>
          <w:rFonts w:ascii="Microsoft Sans Serif" w:eastAsia="Microsoft Sans Serif" w:hAnsi="Microsoft Sans Serif" w:cs="Microsoft Sans Serif"/>
          <w:spacing w:val="-7"/>
          <w:sz w:val="18"/>
          <w:szCs w:val="18"/>
        </w:rPr>
        <w:t xml:space="preserve"> </w:t>
      </w:r>
      <w:r w:rsidRPr="00036769">
        <w:rPr>
          <w:rFonts w:ascii="Microsoft Sans Serif" w:eastAsia="Microsoft Sans Serif" w:hAnsi="Microsoft Sans Serif" w:cs="Microsoft Sans Serif"/>
          <w:sz w:val="18"/>
          <w:szCs w:val="18"/>
        </w:rPr>
        <w:t>Engineering</w:t>
      </w:r>
      <w:r w:rsidRPr="00036769">
        <w:rPr>
          <w:rFonts w:ascii="Microsoft Sans Serif" w:eastAsia="Microsoft Sans Serif" w:hAnsi="Microsoft Sans Serif" w:cs="Microsoft Sans Serif"/>
          <w:spacing w:val="-6"/>
          <w:sz w:val="18"/>
          <w:szCs w:val="18"/>
        </w:rPr>
        <w:t xml:space="preserve"> </w:t>
      </w:r>
      <w:r w:rsidRPr="00036769">
        <w:rPr>
          <w:rFonts w:ascii="Microsoft Sans Serif" w:eastAsia="Microsoft Sans Serif" w:hAnsi="Microsoft Sans Serif" w:cs="Microsoft Sans Serif"/>
          <w:spacing w:val="-2"/>
          <w:sz w:val="18"/>
          <w:szCs w:val="18"/>
        </w:rPr>
        <w:t>Institute</w:t>
      </w:r>
    </w:p>
    <w:p w14:paraId="4D8296A2" w14:textId="77777777" w:rsidR="00036769" w:rsidRPr="00036769" w:rsidRDefault="00036769" w:rsidP="00036769">
      <w:pPr>
        <w:widowControl w:val="0"/>
        <w:autoSpaceDE w:val="0"/>
        <w:autoSpaceDN w:val="0"/>
        <w:spacing w:before="66" w:after="0" w:afterAutospacing="0"/>
        <w:ind w:left="0" w:right="138" w:firstLine="0"/>
        <w:jc w:val="right"/>
        <w:rPr>
          <w:rFonts w:ascii="Microsoft Sans Serif" w:eastAsia="Microsoft Sans Serif" w:hAnsi="Microsoft Sans Serif" w:cs="Microsoft Sans Serif"/>
          <w:sz w:val="18"/>
          <w:szCs w:val="18"/>
        </w:rPr>
      </w:pPr>
      <w:r w:rsidRPr="00036769">
        <w:rPr>
          <w:rFonts w:ascii="Microsoft Sans Serif" w:eastAsia="Microsoft Sans Serif" w:hAnsi="Microsoft Sans Serif" w:cs="Microsoft Sans Serif"/>
          <w:sz w:val="18"/>
          <w:szCs w:val="18"/>
        </w:rPr>
        <w:t>1801</w:t>
      </w:r>
      <w:r w:rsidRPr="00036769">
        <w:rPr>
          <w:rFonts w:ascii="Microsoft Sans Serif" w:eastAsia="Microsoft Sans Serif" w:hAnsi="Microsoft Sans Serif" w:cs="Microsoft Sans Serif"/>
          <w:spacing w:val="-5"/>
          <w:sz w:val="18"/>
          <w:szCs w:val="18"/>
        </w:rPr>
        <w:t xml:space="preserve"> </w:t>
      </w:r>
      <w:r w:rsidRPr="00036769">
        <w:rPr>
          <w:rFonts w:ascii="Microsoft Sans Serif" w:eastAsia="Microsoft Sans Serif" w:hAnsi="Microsoft Sans Serif" w:cs="Microsoft Sans Serif"/>
          <w:sz w:val="18"/>
          <w:szCs w:val="18"/>
        </w:rPr>
        <w:t>Alexander</w:t>
      </w:r>
      <w:r w:rsidRPr="00036769">
        <w:rPr>
          <w:rFonts w:ascii="Microsoft Sans Serif" w:eastAsia="Microsoft Sans Serif" w:hAnsi="Microsoft Sans Serif" w:cs="Microsoft Sans Serif"/>
          <w:spacing w:val="-4"/>
          <w:sz w:val="18"/>
          <w:szCs w:val="18"/>
        </w:rPr>
        <w:t xml:space="preserve"> </w:t>
      </w:r>
      <w:r w:rsidRPr="00036769">
        <w:rPr>
          <w:rFonts w:ascii="Microsoft Sans Serif" w:eastAsia="Microsoft Sans Serif" w:hAnsi="Microsoft Sans Serif" w:cs="Microsoft Sans Serif"/>
          <w:sz w:val="18"/>
          <w:szCs w:val="18"/>
        </w:rPr>
        <w:t>Bell</w:t>
      </w:r>
      <w:r w:rsidRPr="00036769">
        <w:rPr>
          <w:rFonts w:ascii="Microsoft Sans Serif" w:eastAsia="Microsoft Sans Serif" w:hAnsi="Microsoft Sans Serif" w:cs="Microsoft Sans Serif"/>
          <w:spacing w:val="-4"/>
          <w:sz w:val="18"/>
          <w:szCs w:val="18"/>
        </w:rPr>
        <w:t xml:space="preserve"> Drive</w:t>
      </w:r>
    </w:p>
    <w:p w14:paraId="25D9B65F" w14:textId="77777777" w:rsidR="00036769" w:rsidRPr="00036769" w:rsidRDefault="00036769" w:rsidP="00036769">
      <w:pPr>
        <w:widowControl w:val="0"/>
        <w:autoSpaceDE w:val="0"/>
        <w:autoSpaceDN w:val="0"/>
        <w:spacing w:before="67" w:after="0" w:afterAutospacing="0"/>
        <w:ind w:left="0" w:right="142" w:firstLine="0"/>
        <w:jc w:val="right"/>
        <w:rPr>
          <w:rFonts w:ascii="Microsoft Sans Serif" w:eastAsia="Microsoft Sans Serif" w:hAnsi="Microsoft Sans Serif" w:cs="Microsoft Sans Serif"/>
          <w:sz w:val="18"/>
          <w:szCs w:val="18"/>
        </w:rPr>
      </w:pPr>
      <w:r w:rsidRPr="00036769">
        <w:rPr>
          <w:rFonts w:ascii="Microsoft Sans Serif" w:eastAsia="Microsoft Sans Serif" w:hAnsi="Microsoft Sans Serif" w:cs="Microsoft Sans Serif"/>
          <w:sz w:val="18"/>
          <w:szCs w:val="18"/>
        </w:rPr>
        <w:t>Reston,</w:t>
      </w:r>
      <w:r w:rsidRPr="00036769">
        <w:rPr>
          <w:rFonts w:ascii="Microsoft Sans Serif" w:eastAsia="Microsoft Sans Serif" w:hAnsi="Microsoft Sans Serif" w:cs="Microsoft Sans Serif"/>
          <w:spacing w:val="-12"/>
          <w:sz w:val="18"/>
          <w:szCs w:val="18"/>
        </w:rPr>
        <w:t xml:space="preserve"> </w:t>
      </w:r>
      <w:r w:rsidRPr="00036769">
        <w:rPr>
          <w:rFonts w:ascii="Microsoft Sans Serif" w:eastAsia="Microsoft Sans Serif" w:hAnsi="Microsoft Sans Serif" w:cs="Microsoft Sans Serif"/>
          <w:sz w:val="18"/>
          <w:szCs w:val="18"/>
        </w:rPr>
        <w:t>VA</w:t>
      </w:r>
      <w:r w:rsidRPr="00036769">
        <w:rPr>
          <w:rFonts w:ascii="Microsoft Sans Serif" w:eastAsia="Microsoft Sans Serif" w:hAnsi="Microsoft Sans Serif" w:cs="Microsoft Sans Serif"/>
          <w:spacing w:val="-8"/>
          <w:sz w:val="18"/>
          <w:szCs w:val="18"/>
        </w:rPr>
        <w:t xml:space="preserve"> </w:t>
      </w:r>
      <w:r w:rsidRPr="00036769">
        <w:rPr>
          <w:rFonts w:ascii="Microsoft Sans Serif" w:eastAsia="Microsoft Sans Serif" w:hAnsi="Microsoft Sans Serif" w:cs="Microsoft Sans Serif"/>
          <w:spacing w:val="-2"/>
          <w:sz w:val="18"/>
          <w:szCs w:val="18"/>
        </w:rPr>
        <w:t>20191</w:t>
      </w:r>
    </w:p>
    <w:p w14:paraId="2C36151B" w14:textId="77777777" w:rsidR="00036769" w:rsidRPr="00036769" w:rsidRDefault="00036769" w:rsidP="00036769">
      <w:pPr>
        <w:widowControl w:val="0"/>
        <w:tabs>
          <w:tab w:val="left" w:pos="2964"/>
        </w:tabs>
        <w:autoSpaceDE w:val="0"/>
        <w:autoSpaceDN w:val="0"/>
        <w:spacing w:before="66" w:after="0" w:afterAutospacing="0"/>
        <w:ind w:left="190" w:firstLine="0"/>
        <w:rPr>
          <w:rFonts w:ascii="Microsoft Sans Serif" w:eastAsia="Microsoft Sans Serif" w:hAnsi="Microsoft Sans Serif" w:cs="Microsoft Sans Serif"/>
          <w:sz w:val="18"/>
          <w:szCs w:val="18"/>
        </w:rPr>
      </w:pPr>
      <w:r w:rsidRPr="00036769">
        <w:rPr>
          <w:rFonts w:ascii="Microsoft Sans Serif" w:eastAsia="Microsoft Sans Serif" w:hAnsi="Microsoft Sans Serif" w:cs="Microsoft Sans Serif"/>
          <w:spacing w:val="-2"/>
          <w:sz w:val="18"/>
          <w:szCs w:val="18"/>
          <w:u w:val="single"/>
        </w:rPr>
        <w:t>7-</w:t>
      </w:r>
      <w:r w:rsidRPr="00036769">
        <w:rPr>
          <w:rFonts w:ascii="Microsoft Sans Serif" w:eastAsia="Microsoft Sans Serif" w:hAnsi="Microsoft Sans Serif" w:cs="Microsoft Sans Serif"/>
          <w:spacing w:val="-5"/>
          <w:sz w:val="18"/>
          <w:szCs w:val="18"/>
          <w:u w:val="single"/>
        </w:rPr>
        <w:t>22</w:t>
      </w:r>
      <w:r w:rsidRPr="00036769">
        <w:rPr>
          <w:rFonts w:ascii="Microsoft Sans Serif" w:eastAsia="Microsoft Sans Serif" w:hAnsi="Microsoft Sans Serif" w:cs="Microsoft Sans Serif"/>
          <w:sz w:val="18"/>
          <w:szCs w:val="18"/>
        </w:rPr>
        <w:tab/>
      </w:r>
      <w:r w:rsidRPr="00036769">
        <w:rPr>
          <w:rFonts w:ascii="Microsoft Sans Serif" w:eastAsia="Microsoft Sans Serif" w:hAnsi="Microsoft Sans Serif" w:cs="Microsoft Sans Serif"/>
          <w:sz w:val="18"/>
          <w:szCs w:val="18"/>
          <w:u w:val="single"/>
        </w:rPr>
        <w:t>Minimum</w:t>
      </w:r>
      <w:r w:rsidRPr="00036769">
        <w:rPr>
          <w:rFonts w:ascii="Microsoft Sans Serif" w:eastAsia="Microsoft Sans Serif" w:hAnsi="Microsoft Sans Serif" w:cs="Microsoft Sans Serif"/>
          <w:spacing w:val="-5"/>
          <w:sz w:val="18"/>
          <w:szCs w:val="18"/>
          <w:u w:val="single"/>
        </w:rPr>
        <w:t xml:space="preserve"> </w:t>
      </w:r>
      <w:r w:rsidRPr="00036769">
        <w:rPr>
          <w:rFonts w:ascii="Microsoft Sans Serif" w:eastAsia="Microsoft Sans Serif" w:hAnsi="Microsoft Sans Serif" w:cs="Microsoft Sans Serif"/>
          <w:sz w:val="18"/>
          <w:szCs w:val="18"/>
          <w:u w:val="single"/>
        </w:rPr>
        <w:t>Design</w:t>
      </w:r>
      <w:r w:rsidRPr="00036769">
        <w:rPr>
          <w:rFonts w:ascii="Microsoft Sans Serif" w:eastAsia="Microsoft Sans Serif" w:hAnsi="Microsoft Sans Serif" w:cs="Microsoft Sans Serif"/>
          <w:spacing w:val="-5"/>
          <w:sz w:val="18"/>
          <w:szCs w:val="18"/>
          <w:u w:val="single"/>
        </w:rPr>
        <w:t xml:space="preserve"> </w:t>
      </w:r>
      <w:r w:rsidRPr="00036769">
        <w:rPr>
          <w:rFonts w:ascii="Microsoft Sans Serif" w:eastAsia="Microsoft Sans Serif" w:hAnsi="Microsoft Sans Serif" w:cs="Microsoft Sans Serif"/>
          <w:sz w:val="18"/>
          <w:szCs w:val="18"/>
          <w:u w:val="single"/>
        </w:rPr>
        <w:t>Loads</w:t>
      </w:r>
      <w:r w:rsidRPr="00036769">
        <w:rPr>
          <w:rFonts w:ascii="Microsoft Sans Serif" w:eastAsia="Microsoft Sans Serif" w:hAnsi="Microsoft Sans Serif" w:cs="Microsoft Sans Serif"/>
          <w:spacing w:val="-5"/>
          <w:sz w:val="18"/>
          <w:szCs w:val="18"/>
          <w:u w:val="single"/>
        </w:rPr>
        <w:t xml:space="preserve"> </w:t>
      </w:r>
      <w:r w:rsidRPr="00036769">
        <w:rPr>
          <w:rFonts w:ascii="Microsoft Sans Serif" w:eastAsia="Microsoft Sans Serif" w:hAnsi="Microsoft Sans Serif" w:cs="Microsoft Sans Serif"/>
          <w:sz w:val="18"/>
          <w:szCs w:val="18"/>
          <w:u w:val="single"/>
        </w:rPr>
        <w:t>and</w:t>
      </w:r>
      <w:r w:rsidRPr="00036769">
        <w:rPr>
          <w:rFonts w:ascii="Microsoft Sans Serif" w:eastAsia="Microsoft Sans Serif" w:hAnsi="Microsoft Sans Serif" w:cs="Microsoft Sans Serif"/>
          <w:spacing w:val="-5"/>
          <w:sz w:val="18"/>
          <w:szCs w:val="18"/>
          <w:u w:val="single"/>
        </w:rPr>
        <w:t xml:space="preserve"> </w:t>
      </w:r>
      <w:r w:rsidRPr="00036769">
        <w:rPr>
          <w:rFonts w:ascii="Microsoft Sans Serif" w:eastAsia="Microsoft Sans Serif" w:hAnsi="Microsoft Sans Serif" w:cs="Microsoft Sans Serif"/>
          <w:sz w:val="18"/>
          <w:szCs w:val="18"/>
          <w:u w:val="single"/>
        </w:rPr>
        <w:t>Associated</w:t>
      </w:r>
      <w:r w:rsidRPr="00036769">
        <w:rPr>
          <w:rFonts w:ascii="Microsoft Sans Serif" w:eastAsia="Microsoft Sans Serif" w:hAnsi="Microsoft Sans Serif" w:cs="Microsoft Sans Serif"/>
          <w:spacing w:val="-5"/>
          <w:sz w:val="18"/>
          <w:szCs w:val="18"/>
          <w:u w:val="single"/>
        </w:rPr>
        <w:t xml:space="preserve"> </w:t>
      </w:r>
      <w:r w:rsidRPr="00036769">
        <w:rPr>
          <w:rFonts w:ascii="Microsoft Sans Serif" w:eastAsia="Microsoft Sans Serif" w:hAnsi="Microsoft Sans Serif" w:cs="Microsoft Sans Serif"/>
          <w:sz w:val="18"/>
          <w:szCs w:val="18"/>
          <w:u w:val="single"/>
        </w:rPr>
        <w:t>Criteria</w:t>
      </w:r>
      <w:r w:rsidRPr="00036769">
        <w:rPr>
          <w:rFonts w:ascii="Microsoft Sans Serif" w:eastAsia="Microsoft Sans Serif" w:hAnsi="Microsoft Sans Serif" w:cs="Microsoft Sans Serif"/>
          <w:spacing w:val="-5"/>
          <w:sz w:val="18"/>
          <w:szCs w:val="18"/>
          <w:u w:val="single"/>
        </w:rPr>
        <w:t xml:space="preserve"> </w:t>
      </w:r>
      <w:r w:rsidRPr="00036769">
        <w:rPr>
          <w:rFonts w:ascii="Microsoft Sans Serif" w:eastAsia="Microsoft Sans Serif" w:hAnsi="Microsoft Sans Serif" w:cs="Microsoft Sans Serif"/>
          <w:sz w:val="18"/>
          <w:szCs w:val="18"/>
          <w:u w:val="single"/>
        </w:rPr>
        <w:t>for</w:t>
      </w:r>
      <w:r w:rsidRPr="00036769">
        <w:rPr>
          <w:rFonts w:ascii="Microsoft Sans Serif" w:eastAsia="Microsoft Sans Serif" w:hAnsi="Microsoft Sans Serif" w:cs="Microsoft Sans Serif"/>
          <w:spacing w:val="-5"/>
          <w:sz w:val="18"/>
          <w:szCs w:val="18"/>
          <w:u w:val="single"/>
        </w:rPr>
        <w:t xml:space="preserve"> </w:t>
      </w:r>
      <w:r w:rsidRPr="00036769">
        <w:rPr>
          <w:rFonts w:ascii="Microsoft Sans Serif" w:eastAsia="Microsoft Sans Serif" w:hAnsi="Microsoft Sans Serif" w:cs="Microsoft Sans Serif"/>
          <w:sz w:val="18"/>
          <w:szCs w:val="18"/>
          <w:u w:val="single"/>
        </w:rPr>
        <w:t>Buildings</w:t>
      </w:r>
      <w:r w:rsidRPr="00036769">
        <w:rPr>
          <w:rFonts w:ascii="Microsoft Sans Serif" w:eastAsia="Microsoft Sans Serif" w:hAnsi="Microsoft Sans Serif" w:cs="Microsoft Sans Serif"/>
          <w:spacing w:val="-5"/>
          <w:sz w:val="18"/>
          <w:szCs w:val="18"/>
          <w:u w:val="single"/>
        </w:rPr>
        <w:t xml:space="preserve"> </w:t>
      </w:r>
      <w:r w:rsidRPr="00036769">
        <w:rPr>
          <w:rFonts w:ascii="Microsoft Sans Serif" w:eastAsia="Microsoft Sans Serif" w:hAnsi="Microsoft Sans Serif" w:cs="Microsoft Sans Serif"/>
          <w:sz w:val="18"/>
          <w:szCs w:val="18"/>
          <w:u w:val="single"/>
        </w:rPr>
        <w:t>and</w:t>
      </w:r>
      <w:r w:rsidRPr="00036769">
        <w:rPr>
          <w:rFonts w:ascii="Microsoft Sans Serif" w:eastAsia="Microsoft Sans Serif" w:hAnsi="Microsoft Sans Serif" w:cs="Microsoft Sans Serif"/>
          <w:spacing w:val="-5"/>
          <w:sz w:val="18"/>
          <w:szCs w:val="18"/>
          <w:u w:val="single"/>
        </w:rPr>
        <w:t xml:space="preserve"> </w:t>
      </w:r>
      <w:r w:rsidRPr="00036769">
        <w:rPr>
          <w:rFonts w:ascii="Microsoft Sans Serif" w:eastAsia="Microsoft Sans Serif" w:hAnsi="Microsoft Sans Serif" w:cs="Microsoft Sans Serif"/>
          <w:sz w:val="18"/>
          <w:szCs w:val="18"/>
          <w:u w:val="single"/>
        </w:rPr>
        <w:t>Other</w:t>
      </w:r>
      <w:r w:rsidRPr="00036769">
        <w:rPr>
          <w:rFonts w:ascii="Microsoft Sans Serif" w:eastAsia="Microsoft Sans Serif" w:hAnsi="Microsoft Sans Serif" w:cs="Microsoft Sans Serif"/>
          <w:spacing w:val="-5"/>
          <w:sz w:val="18"/>
          <w:szCs w:val="18"/>
          <w:u w:val="single"/>
        </w:rPr>
        <w:t xml:space="preserve"> </w:t>
      </w:r>
      <w:r w:rsidRPr="00036769">
        <w:rPr>
          <w:rFonts w:ascii="Microsoft Sans Serif" w:eastAsia="Microsoft Sans Serif" w:hAnsi="Microsoft Sans Serif" w:cs="Microsoft Sans Serif"/>
          <w:spacing w:val="-2"/>
          <w:sz w:val="18"/>
          <w:szCs w:val="18"/>
          <w:u w:val="single"/>
        </w:rPr>
        <w:t>Structures</w:t>
      </w:r>
    </w:p>
    <w:p w14:paraId="0F1B2995" w14:textId="77777777" w:rsidR="00036769" w:rsidRDefault="00036769" w:rsidP="00036769">
      <w:pPr>
        <w:pStyle w:val="A1"/>
        <w:rPr>
          <w:w w:val="99"/>
        </w:rPr>
      </w:pPr>
    </w:p>
    <w:p w14:paraId="40BD1DBF" w14:textId="3A200CA5" w:rsidR="00F56F7C" w:rsidRPr="00690FEC" w:rsidRDefault="00036769" w:rsidP="00036769">
      <w:pPr>
        <w:autoSpaceDE w:val="0"/>
        <w:autoSpaceDN w:val="0"/>
        <w:adjustRightInd w:val="0"/>
        <w:ind w:left="0" w:firstLine="0"/>
        <w:rPr>
          <w:rFonts w:eastAsia="Arial"/>
          <w:b/>
          <w:color w:val="0070C0"/>
          <w:w w:val="99"/>
          <w:sz w:val="32"/>
          <w:szCs w:val="32"/>
          <w:u w:val="single"/>
        </w:rPr>
      </w:pPr>
      <w:r w:rsidRPr="00690FEC">
        <w:rPr>
          <w:rFonts w:ascii="Arial" w:eastAsia="Microsoft Sans Serif" w:hAnsi="Arial" w:cs="Arial"/>
          <w:b/>
          <w:color w:val="FF0000"/>
          <w:sz w:val="18"/>
          <w:szCs w:val="18"/>
          <w:u w:val="single"/>
        </w:rPr>
        <w:t>(S11160 / S94-22)</w:t>
      </w:r>
    </w:p>
    <w:p w14:paraId="505EDCBA" w14:textId="77777777" w:rsidR="00036769" w:rsidRDefault="00036769" w:rsidP="005D2761">
      <w:pPr>
        <w:autoSpaceDE w:val="0"/>
        <w:autoSpaceDN w:val="0"/>
        <w:adjustRightInd w:val="0"/>
        <w:rPr>
          <w:rFonts w:eastAsia="Arial"/>
          <w:color w:val="0070C0"/>
          <w:w w:val="99"/>
          <w:sz w:val="32"/>
          <w:szCs w:val="32"/>
        </w:rPr>
      </w:pPr>
    </w:p>
    <w:p w14:paraId="6C394456" w14:textId="77777777" w:rsidR="00036769" w:rsidRPr="00036769" w:rsidRDefault="00036769" w:rsidP="00036769">
      <w:pPr>
        <w:widowControl w:val="0"/>
        <w:autoSpaceDE w:val="0"/>
        <w:autoSpaceDN w:val="0"/>
        <w:spacing w:after="0" w:afterAutospacing="0"/>
        <w:ind w:left="190" w:firstLine="0"/>
        <w:outlineLvl w:val="5"/>
        <w:rPr>
          <w:rFonts w:ascii="Arial" w:eastAsia="Arial" w:hAnsi="Arial" w:cs="Arial"/>
          <w:b/>
          <w:bCs/>
          <w:sz w:val="18"/>
          <w:szCs w:val="18"/>
        </w:rPr>
      </w:pPr>
      <w:r w:rsidRPr="00036769">
        <w:rPr>
          <w:rFonts w:ascii="Arial" w:eastAsia="Arial" w:hAnsi="Arial" w:cs="Arial"/>
          <w:b/>
          <w:bCs/>
          <w:sz w:val="18"/>
          <w:szCs w:val="18"/>
        </w:rPr>
        <w:t>Add</w:t>
      </w:r>
      <w:r w:rsidRPr="00036769">
        <w:rPr>
          <w:rFonts w:ascii="Arial" w:eastAsia="Arial" w:hAnsi="Arial" w:cs="Arial"/>
          <w:b/>
          <w:bCs/>
          <w:spacing w:val="-6"/>
          <w:sz w:val="18"/>
          <w:szCs w:val="18"/>
        </w:rPr>
        <w:t xml:space="preserve"> </w:t>
      </w:r>
      <w:r w:rsidRPr="00036769">
        <w:rPr>
          <w:rFonts w:ascii="Arial" w:eastAsia="Arial" w:hAnsi="Arial" w:cs="Arial"/>
          <w:b/>
          <w:bCs/>
          <w:sz w:val="18"/>
          <w:szCs w:val="18"/>
        </w:rPr>
        <w:t>new</w:t>
      </w:r>
      <w:r w:rsidRPr="00036769">
        <w:rPr>
          <w:rFonts w:ascii="Arial" w:eastAsia="Arial" w:hAnsi="Arial" w:cs="Arial"/>
          <w:b/>
          <w:bCs/>
          <w:spacing w:val="-6"/>
          <w:sz w:val="18"/>
          <w:szCs w:val="18"/>
        </w:rPr>
        <w:t xml:space="preserve"> </w:t>
      </w:r>
      <w:r w:rsidRPr="00036769">
        <w:rPr>
          <w:rFonts w:ascii="Arial" w:eastAsia="Arial" w:hAnsi="Arial" w:cs="Arial"/>
          <w:b/>
          <w:bCs/>
          <w:sz w:val="18"/>
          <w:szCs w:val="18"/>
        </w:rPr>
        <w:t>standard(s)</w:t>
      </w:r>
      <w:r w:rsidRPr="00036769">
        <w:rPr>
          <w:rFonts w:ascii="Arial" w:eastAsia="Arial" w:hAnsi="Arial" w:cs="Arial"/>
          <w:b/>
          <w:bCs/>
          <w:spacing w:val="-6"/>
          <w:sz w:val="18"/>
          <w:szCs w:val="18"/>
        </w:rPr>
        <w:t xml:space="preserve"> </w:t>
      </w:r>
      <w:r w:rsidRPr="00036769">
        <w:rPr>
          <w:rFonts w:ascii="Arial" w:eastAsia="Arial" w:hAnsi="Arial" w:cs="Arial"/>
          <w:b/>
          <w:bCs/>
          <w:sz w:val="18"/>
          <w:szCs w:val="18"/>
        </w:rPr>
        <w:t>as</w:t>
      </w:r>
      <w:r w:rsidRPr="00036769">
        <w:rPr>
          <w:rFonts w:ascii="Arial" w:eastAsia="Arial" w:hAnsi="Arial" w:cs="Arial"/>
          <w:b/>
          <w:bCs/>
          <w:spacing w:val="-5"/>
          <w:sz w:val="18"/>
          <w:szCs w:val="18"/>
        </w:rPr>
        <w:t xml:space="preserve"> </w:t>
      </w:r>
      <w:r w:rsidRPr="00036769">
        <w:rPr>
          <w:rFonts w:ascii="Arial" w:eastAsia="Arial" w:hAnsi="Arial" w:cs="Arial"/>
          <w:b/>
          <w:bCs/>
          <w:spacing w:val="-2"/>
          <w:sz w:val="18"/>
          <w:szCs w:val="18"/>
        </w:rPr>
        <w:t>follows:</w:t>
      </w:r>
    </w:p>
    <w:p w14:paraId="6BFF798C" w14:textId="77777777" w:rsidR="00036769" w:rsidRPr="00036769" w:rsidRDefault="00036769" w:rsidP="00036769">
      <w:pPr>
        <w:widowControl w:val="0"/>
        <w:autoSpaceDE w:val="0"/>
        <w:autoSpaceDN w:val="0"/>
        <w:spacing w:before="39" w:after="0" w:afterAutospacing="0"/>
        <w:ind w:left="0" w:firstLine="0"/>
        <w:rPr>
          <w:rFonts w:ascii="Arial" w:eastAsia="Microsoft Sans Serif" w:hAnsi="Microsoft Sans Serif" w:cs="Microsoft Sans Serif"/>
          <w:b/>
          <w:sz w:val="18"/>
          <w:szCs w:val="18"/>
        </w:rPr>
      </w:pPr>
    </w:p>
    <w:p w14:paraId="42E6D5B0" w14:textId="77777777" w:rsidR="00036769" w:rsidRPr="00036769" w:rsidRDefault="00036769" w:rsidP="00036769">
      <w:pPr>
        <w:widowControl w:val="0"/>
        <w:autoSpaceDE w:val="0"/>
        <w:autoSpaceDN w:val="0"/>
        <w:spacing w:after="0" w:afterAutospacing="0"/>
        <w:ind w:left="0" w:right="115" w:firstLine="0"/>
        <w:jc w:val="right"/>
        <w:rPr>
          <w:rFonts w:ascii="Microsoft Sans Serif" w:eastAsia="Microsoft Sans Serif" w:hAnsi="Microsoft Sans Serif" w:cs="Microsoft Sans Serif"/>
          <w:sz w:val="18"/>
          <w:szCs w:val="18"/>
        </w:rPr>
      </w:pPr>
      <w:r w:rsidRPr="00036769">
        <w:rPr>
          <w:rFonts w:ascii="Microsoft Sans Serif" w:eastAsia="Microsoft Sans Serif" w:hAnsi="Microsoft Sans Serif" w:cs="Microsoft Sans Serif"/>
          <w:noProof/>
          <w:sz w:val="18"/>
          <w:szCs w:val="18"/>
        </w:rPr>
        <mc:AlternateContent>
          <mc:Choice Requires="wps">
            <w:drawing>
              <wp:anchor distT="0" distB="0" distL="0" distR="0" simplePos="0" relativeHeight="251887616" behindDoc="0" locked="0" layoutInCell="1" allowOverlap="1" wp14:anchorId="1A58CC1F" wp14:editId="5B9B8658">
                <wp:simplePos x="0" y="0"/>
                <wp:positionH relativeFrom="page">
                  <wp:posOffset>361950</wp:posOffset>
                </wp:positionH>
                <wp:positionV relativeFrom="paragraph">
                  <wp:posOffset>43987</wp:posOffset>
                </wp:positionV>
                <wp:extent cx="1066800" cy="228600"/>
                <wp:effectExtent l="0" t="0" r="0" b="0"/>
                <wp:wrapNone/>
                <wp:docPr id="2723" name="Textbox 2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228600"/>
                        </a:xfrm>
                        <a:prstGeom prst="rect">
                          <a:avLst/>
                        </a:prstGeom>
                      </wps:spPr>
                      <wps:txbx>
                        <w:txbxContent>
                          <w:p w14:paraId="4C6F7DC8" w14:textId="77777777" w:rsidR="00036769" w:rsidRDefault="00036769" w:rsidP="00036769">
                            <w:pPr>
                              <w:spacing w:line="353" w:lineRule="exact"/>
                              <w:rPr>
                                <w:rFonts w:ascii="Arial"/>
                                <w:b/>
                                <w:sz w:val="36"/>
                              </w:rPr>
                            </w:pPr>
                            <w:r>
                              <w:rPr>
                                <w:rFonts w:ascii="Arial"/>
                                <w:b/>
                                <w:spacing w:val="-2"/>
                                <w:sz w:val="36"/>
                              </w:rPr>
                              <w:t>ASCE/SEI</w:t>
                            </w:r>
                          </w:p>
                        </w:txbxContent>
                      </wps:txbx>
                      <wps:bodyPr wrap="square" lIns="0" tIns="0" rIns="0" bIns="0" rtlCol="0">
                        <a:noAutofit/>
                      </wps:bodyPr>
                    </wps:wsp>
                  </a:graphicData>
                </a:graphic>
              </wp:anchor>
            </w:drawing>
          </mc:Choice>
          <mc:Fallback>
            <w:pict>
              <v:shape w14:anchorId="1A58CC1F" id="Textbox 2723" o:spid="_x0000_s1043" type="#_x0000_t202" style="position:absolute;left:0;text-align:left;margin-left:28.5pt;margin-top:3.45pt;width:84pt;height:18pt;z-index:25188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" filled="f" stroked="f">
                <v:textbox inset="0,0,0,0">
                  <w:txbxContent>
                    <w:p w14:paraId="4C6F7DC8" w14:textId="77777777" w:rsidR="00036769" w:rsidRDefault="00036769" w:rsidP="00036769">
                      <w:pPr>
                        <w:spacing w:line="353" w:lineRule="exact"/>
                        <w:rPr>
                          <w:rFonts w:ascii="Arial"/>
                          <w:b/>
                          <w:sz w:val="36"/>
                        </w:rPr>
                      </w:pPr>
                      <w:r>
                        <w:rPr>
                          <w:rFonts w:ascii="Arial"/>
                          <w:b/>
                          <w:spacing w:val="-2"/>
                          <w:sz w:val="36"/>
                        </w:rPr>
                        <w:t>ASCE/SEI</w:t>
                      </w:r>
                    </w:p>
                  </w:txbxContent>
                </v:textbox>
                <w10:wrap anchorx="page"/>
              </v:shape>
            </w:pict>
          </mc:Fallback>
        </mc:AlternateContent>
      </w:r>
      <w:r w:rsidRPr="00036769">
        <w:rPr>
          <w:rFonts w:ascii="Microsoft Sans Serif" w:eastAsia="Microsoft Sans Serif" w:hAnsi="Microsoft Sans Serif" w:cs="Microsoft Sans Serif"/>
          <w:sz w:val="18"/>
          <w:szCs w:val="18"/>
        </w:rPr>
        <w:t>American</w:t>
      </w:r>
      <w:r w:rsidRPr="00036769">
        <w:rPr>
          <w:rFonts w:ascii="Microsoft Sans Serif" w:eastAsia="Microsoft Sans Serif" w:hAnsi="Microsoft Sans Serif" w:cs="Microsoft Sans Serif"/>
          <w:spacing w:val="-7"/>
          <w:sz w:val="18"/>
          <w:szCs w:val="18"/>
        </w:rPr>
        <w:t xml:space="preserve"> </w:t>
      </w:r>
      <w:r w:rsidRPr="00036769">
        <w:rPr>
          <w:rFonts w:ascii="Microsoft Sans Serif" w:eastAsia="Microsoft Sans Serif" w:hAnsi="Microsoft Sans Serif" w:cs="Microsoft Sans Serif"/>
          <w:sz w:val="18"/>
          <w:szCs w:val="18"/>
        </w:rPr>
        <w:t>Society</w:t>
      </w:r>
      <w:r w:rsidRPr="00036769">
        <w:rPr>
          <w:rFonts w:ascii="Microsoft Sans Serif" w:eastAsia="Microsoft Sans Serif" w:hAnsi="Microsoft Sans Serif" w:cs="Microsoft Sans Serif"/>
          <w:spacing w:val="-7"/>
          <w:sz w:val="18"/>
          <w:szCs w:val="18"/>
        </w:rPr>
        <w:t xml:space="preserve"> </w:t>
      </w:r>
      <w:r w:rsidRPr="00036769">
        <w:rPr>
          <w:rFonts w:ascii="Microsoft Sans Serif" w:eastAsia="Microsoft Sans Serif" w:hAnsi="Microsoft Sans Serif" w:cs="Microsoft Sans Serif"/>
          <w:sz w:val="18"/>
          <w:szCs w:val="18"/>
        </w:rPr>
        <w:t>of</w:t>
      </w:r>
      <w:r w:rsidRPr="00036769">
        <w:rPr>
          <w:rFonts w:ascii="Microsoft Sans Serif" w:eastAsia="Microsoft Sans Serif" w:hAnsi="Microsoft Sans Serif" w:cs="Microsoft Sans Serif"/>
          <w:spacing w:val="-6"/>
          <w:sz w:val="18"/>
          <w:szCs w:val="18"/>
        </w:rPr>
        <w:t xml:space="preserve"> </w:t>
      </w:r>
      <w:r w:rsidRPr="00036769">
        <w:rPr>
          <w:rFonts w:ascii="Microsoft Sans Serif" w:eastAsia="Microsoft Sans Serif" w:hAnsi="Microsoft Sans Serif" w:cs="Microsoft Sans Serif"/>
          <w:sz w:val="18"/>
          <w:szCs w:val="18"/>
        </w:rPr>
        <w:t>Civil</w:t>
      </w:r>
      <w:r w:rsidRPr="00036769">
        <w:rPr>
          <w:rFonts w:ascii="Microsoft Sans Serif" w:eastAsia="Microsoft Sans Serif" w:hAnsi="Microsoft Sans Serif" w:cs="Microsoft Sans Serif"/>
          <w:spacing w:val="-7"/>
          <w:sz w:val="18"/>
          <w:szCs w:val="18"/>
        </w:rPr>
        <w:t xml:space="preserve"> </w:t>
      </w:r>
      <w:r w:rsidRPr="00036769">
        <w:rPr>
          <w:rFonts w:ascii="Microsoft Sans Serif" w:eastAsia="Microsoft Sans Serif" w:hAnsi="Microsoft Sans Serif" w:cs="Microsoft Sans Serif"/>
          <w:sz w:val="18"/>
          <w:szCs w:val="18"/>
        </w:rPr>
        <w:t>Engineers</w:t>
      </w:r>
      <w:r w:rsidRPr="00036769">
        <w:rPr>
          <w:rFonts w:ascii="Microsoft Sans Serif" w:eastAsia="Microsoft Sans Serif" w:hAnsi="Microsoft Sans Serif" w:cs="Microsoft Sans Serif"/>
          <w:spacing w:val="-6"/>
          <w:sz w:val="18"/>
          <w:szCs w:val="18"/>
        </w:rPr>
        <w:t xml:space="preserve"> </w:t>
      </w:r>
      <w:r w:rsidRPr="00036769">
        <w:rPr>
          <w:rFonts w:ascii="Microsoft Sans Serif" w:eastAsia="Microsoft Sans Serif" w:hAnsi="Microsoft Sans Serif" w:cs="Microsoft Sans Serif"/>
          <w:sz w:val="18"/>
          <w:szCs w:val="18"/>
        </w:rPr>
        <w:t>Structural</w:t>
      </w:r>
      <w:r w:rsidRPr="00036769">
        <w:rPr>
          <w:rFonts w:ascii="Microsoft Sans Serif" w:eastAsia="Microsoft Sans Serif" w:hAnsi="Microsoft Sans Serif" w:cs="Microsoft Sans Serif"/>
          <w:spacing w:val="-7"/>
          <w:sz w:val="18"/>
          <w:szCs w:val="18"/>
        </w:rPr>
        <w:t xml:space="preserve"> </w:t>
      </w:r>
      <w:r w:rsidRPr="00036769">
        <w:rPr>
          <w:rFonts w:ascii="Microsoft Sans Serif" w:eastAsia="Microsoft Sans Serif" w:hAnsi="Microsoft Sans Serif" w:cs="Microsoft Sans Serif"/>
          <w:sz w:val="18"/>
          <w:szCs w:val="18"/>
        </w:rPr>
        <w:t>Engineering</w:t>
      </w:r>
      <w:r w:rsidRPr="00036769">
        <w:rPr>
          <w:rFonts w:ascii="Microsoft Sans Serif" w:eastAsia="Microsoft Sans Serif" w:hAnsi="Microsoft Sans Serif" w:cs="Microsoft Sans Serif"/>
          <w:spacing w:val="-6"/>
          <w:sz w:val="18"/>
          <w:szCs w:val="18"/>
        </w:rPr>
        <w:t xml:space="preserve"> </w:t>
      </w:r>
      <w:r w:rsidRPr="00036769">
        <w:rPr>
          <w:rFonts w:ascii="Microsoft Sans Serif" w:eastAsia="Microsoft Sans Serif" w:hAnsi="Microsoft Sans Serif" w:cs="Microsoft Sans Serif"/>
          <w:spacing w:val="-2"/>
          <w:sz w:val="18"/>
          <w:szCs w:val="18"/>
        </w:rPr>
        <w:t>Institute</w:t>
      </w:r>
    </w:p>
    <w:p w14:paraId="2CA09515" w14:textId="77777777" w:rsidR="00036769" w:rsidRPr="00036769" w:rsidRDefault="00036769" w:rsidP="00036769">
      <w:pPr>
        <w:widowControl w:val="0"/>
        <w:autoSpaceDE w:val="0"/>
        <w:autoSpaceDN w:val="0"/>
        <w:spacing w:before="67" w:after="0" w:afterAutospacing="0"/>
        <w:ind w:left="0" w:right="138" w:firstLine="0"/>
        <w:jc w:val="right"/>
        <w:rPr>
          <w:rFonts w:ascii="Microsoft Sans Serif" w:eastAsia="Microsoft Sans Serif" w:hAnsi="Microsoft Sans Serif" w:cs="Microsoft Sans Serif"/>
          <w:sz w:val="18"/>
          <w:szCs w:val="18"/>
        </w:rPr>
      </w:pPr>
      <w:r w:rsidRPr="00036769">
        <w:rPr>
          <w:rFonts w:ascii="Microsoft Sans Serif" w:eastAsia="Microsoft Sans Serif" w:hAnsi="Microsoft Sans Serif" w:cs="Microsoft Sans Serif"/>
          <w:sz w:val="18"/>
          <w:szCs w:val="18"/>
        </w:rPr>
        <w:t>1801</w:t>
      </w:r>
      <w:r w:rsidRPr="00036769">
        <w:rPr>
          <w:rFonts w:ascii="Microsoft Sans Serif" w:eastAsia="Microsoft Sans Serif" w:hAnsi="Microsoft Sans Serif" w:cs="Microsoft Sans Serif"/>
          <w:spacing w:val="-5"/>
          <w:sz w:val="18"/>
          <w:szCs w:val="18"/>
        </w:rPr>
        <w:t xml:space="preserve"> </w:t>
      </w:r>
      <w:r w:rsidRPr="00036769">
        <w:rPr>
          <w:rFonts w:ascii="Microsoft Sans Serif" w:eastAsia="Microsoft Sans Serif" w:hAnsi="Microsoft Sans Serif" w:cs="Microsoft Sans Serif"/>
          <w:sz w:val="18"/>
          <w:szCs w:val="18"/>
        </w:rPr>
        <w:t>Alexander</w:t>
      </w:r>
      <w:r w:rsidRPr="00036769">
        <w:rPr>
          <w:rFonts w:ascii="Microsoft Sans Serif" w:eastAsia="Microsoft Sans Serif" w:hAnsi="Microsoft Sans Serif" w:cs="Microsoft Sans Serif"/>
          <w:spacing w:val="-4"/>
          <w:sz w:val="18"/>
          <w:szCs w:val="18"/>
        </w:rPr>
        <w:t xml:space="preserve"> </w:t>
      </w:r>
      <w:r w:rsidRPr="00036769">
        <w:rPr>
          <w:rFonts w:ascii="Microsoft Sans Serif" w:eastAsia="Microsoft Sans Serif" w:hAnsi="Microsoft Sans Serif" w:cs="Microsoft Sans Serif"/>
          <w:sz w:val="18"/>
          <w:szCs w:val="18"/>
        </w:rPr>
        <w:t>Bell</w:t>
      </w:r>
      <w:r w:rsidRPr="00036769">
        <w:rPr>
          <w:rFonts w:ascii="Microsoft Sans Serif" w:eastAsia="Microsoft Sans Serif" w:hAnsi="Microsoft Sans Serif" w:cs="Microsoft Sans Serif"/>
          <w:spacing w:val="-4"/>
          <w:sz w:val="18"/>
          <w:szCs w:val="18"/>
        </w:rPr>
        <w:t xml:space="preserve"> Drive</w:t>
      </w:r>
    </w:p>
    <w:p w14:paraId="27841FCC" w14:textId="77777777" w:rsidR="00036769" w:rsidRPr="00036769" w:rsidRDefault="00036769" w:rsidP="00036769">
      <w:pPr>
        <w:widowControl w:val="0"/>
        <w:autoSpaceDE w:val="0"/>
        <w:autoSpaceDN w:val="0"/>
        <w:spacing w:before="66" w:after="0" w:afterAutospacing="0"/>
        <w:ind w:left="0" w:right="142" w:firstLine="0"/>
        <w:jc w:val="right"/>
        <w:rPr>
          <w:rFonts w:ascii="Microsoft Sans Serif" w:eastAsia="Microsoft Sans Serif" w:hAnsi="Microsoft Sans Serif" w:cs="Microsoft Sans Serif"/>
          <w:sz w:val="18"/>
          <w:szCs w:val="18"/>
        </w:rPr>
      </w:pPr>
      <w:r w:rsidRPr="00036769">
        <w:rPr>
          <w:rFonts w:ascii="Microsoft Sans Serif" w:eastAsia="Microsoft Sans Serif" w:hAnsi="Microsoft Sans Serif" w:cs="Microsoft Sans Serif"/>
          <w:sz w:val="18"/>
          <w:szCs w:val="18"/>
        </w:rPr>
        <w:t>Reston,</w:t>
      </w:r>
      <w:r w:rsidRPr="00036769">
        <w:rPr>
          <w:rFonts w:ascii="Microsoft Sans Serif" w:eastAsia="Microsoft Sans Serif" w:hAnsi="Microsoft Sans Serif" w:cs="Microsoft Sans Serif"/>
          <w:spacing w:val="-12"/>
          <w:sz w:val="18"/>
          <w:szCs w:val="18"/>
        </w:rPr>
        <w:t xml:space="preserve"> </w:t>
      </w:r>
      <w:r w:rsidRPr="00036769">
        <w:rPr>
          <w:rFonts w:ascii="Microsoft Sans Serif" w:eastAsia="Microsoft Sans Serif" w:hAnsi="Microsoft Sans Serif" w:cs="Microsoft Sans Serif"/>
          <w:sz w:val="18"/>
          <w:szCs w:val="18"/>
        </w:rPr>
        <w:t>VA</w:t>
      </w:r>
      <w:r w:rsidRPr="00036769">
        <w:rPr>
          <w:rFonts w:ascii="Microsoft Sans Serif" w:eastAsia="Microsoft Sans Serif" w:hAnsi="Microsoft Sans Serif" w:cs="Microsoft Sans Serif"/>
          <w:spacing w:val="-8"/>
          <w:sz w:val="18"/>
          <w:szCs w:val="18"/>
        </w:rPr>
        <w:t xml:space="preserve"> </w:t>
      </w:r>
      <w:r w:rsidRPr="00036769">
        <w:rPr>
          <w:rFonts w:ascii="Microsoft Sans Serif" w:eastAsia="Microsoft Sans Serif" w:hAnsi="Microsoft Sans Serif" w:cs="Microsoft Sans Serif"/>
          <w:spacing w:val="-2"/>
          <w:sz w:val="18"/>
          <w:szCs w:val="18"/>
        </w:rPr>
        <w:t>20191</w:t>
      </w:r>
    </w:p>
    <w:p w14:paraId="12C48E6F" w14:textId="77777777" w:rsidR="00036769" w:rsidRPr="00036769" w:rsidRDefault="00036769" w:rsidP="00036769">
      <w:pPr>
        <w:widowControl w:val="0"/>
        <w:tabs>
          <w:tab w:val="left" w:pos="2964"/>
        </w:tabs>
        <w:autoSpaceDE w:val="0"/>
        <w:autoSpaceDN w:val="0"/>
        <w:spacing w:before="66" w:after="0" w:afterAutospacing="0"/>
        <w:ind w:left="190" w:firstLine="0"/>
        <w:rPr>
          <w:rFonts w:ascii="Microsoft Sans Serif" w:eastAsia="Microsoft Sans Serif" w:hAnsi="Microsoft Sans Serif" w:cs="Microsoft Sans Serif"/>
          <w:sz w:val="18"/>
          <w:szCs w:val="18"/>
        </w:rPr>
      </w:pPr>
      <w:r w:rsidRPr="00036769">
        <w:rPr>
          <w:rFonts w:ascii="Microsoft Sans Serif" w:eastAsia="Microsoft Sans Serif" w:hAnsi="Microsoft Sans Serif" w:cs="Microsoft Sans Serif"/>
          <w:spacing w:val="-2"/>
          <w:sz w:val="18"/>
          <w:szCs w:val="18"/>
          <w:u w:val="single"/>
        </w:rPr>
        <w:t>7-</w:t>
      </w:r>
      <w:r w:rsidRPr="00036769">
        <w:rPr>
          <w:rFonts w:ascii="Microsoft Sans Serif" w:eastAsia="Microsoft Sans Serif" w:hAnsi="Microsoft Sans Serif" w:cs="Microsoft Sans Serif"/>
          <w:spacing w:val="-5"/>
          <w:sz w:val="18"/>
          <w:szCs w:val="18"/>
          <w:u w:val="single"/>
        </w:rPr>
        <w:t>22</w:t>
      </w:r>
      <w:r w:rsidRPr="00036769">
        <w:rPr>
          <w:rFonts w:ascii="Microsoft Sans Serif" w:eastAsia="Microsoft Sans Serif" w:hAnsi="Microsoft Sans Serif" w:cs="Microsoft Sans Serif"/>
          <w:sz w:val="18"/>
          <w:szCs w:val="18"/>
        </w:rPr>
        <w:tab/>
      </w:r>
      <w:r w:rsidRPr="00036769">
        <w:rPr>
          <w:rFonts w:ascii="Microsoft Sans Serif" w:eastAsia="Microsoft Sans Serif" w:hAnsi="Microsoft Sans Serif" w:cs="Microsoft Sans Serif"/>
          <w:sz w:val="18"/>
          <w:szCs w:val="18"/>
          <w:u w:val="single"/>
        </w:rPr>
        <w:t>Minimum</w:t>
      </w:r>
      <w:r w:rsidRPr="00036769">
        <w:rPr>
          <w:rFonts w:ascii="Microsoft Sans Serif" w:eastAsia="Microsoft Sans Serif" w:hAnsi="Microsoft Sans Serif" w:cs="Microsoft Sans Serif"/>
          <w:spacing w:val="-5"/>
          <w:sz w:val="18"/>
          <w:szCs w:val="18"/>
          <w:u w:val="single"/>
        </w:rPr>
        <w:t xml:space="preserve"> </w:t>
      </w:r>
      <w:r w:rsidRPr="00036769">
        <w:rPr>
          <w:rFonts w:ascii="Microsoft Sans Serif" w:eastAsia="Microsoft Sans Serif" w:hAnsi="Microsoft Sans Serif" w:cs="Microsoft Sans Serif"/>
          <w:sz w:val="18"/>
          <w:szCs w:val="18"/>
          <w:u w:val="single"/>
        </w:rPr>
        <w:t>Design</w:t>
      </w:r>
      <w:r w:rsidRPr="00036769">
        <w:rPr>
          <w:rFonts w:ascii="Microsoft Sans Serif" w:eastAsia="Microsoft Sans Serif" w:hAnsi="Microsoft Sans Serif" w:cs="Microsoft Sans Serif"/>
          <w:spacing w:val="-5"/>
          <w:sz w:val="18"/>
          <w:szCs w:val="18"/>
          <w:u w:val="single"/>
        </w:rPr>
        <w:t xml:space="preserve"> </w:t>
      </w:r>
      <w:r w:rsidRPr="00036769">
        <w:rPr>
          <w:rFonts w:ascii="Microsoft Sans Serif" w:eastAsia="Microsoft Sans Serif" w:hAnsi="Microsoft Sans Serif" w:cs="Microsoft Sans Serif"/>
          <w:sz w:val="18"/>
          <w:szCs w:val="18"/>
          <w:u w:val="single"/>
        </w:rPr>
        <w:t>Loads</w:t>
      </w:r>
      <w:r w:rsidRPr="00036769">
        <w:rPr>
          <w:rFonts w:ascii="Microsoft Sans Serif" w:eastAsia="Microsoft Sans Serif" w:hAnsi="Microsoft Sans Serif" w:cs="Microsoft Sans Serif"/>
          <w:spacing w:val="-5"/>
          <w:sz w:val="18"/>
          <w:szCs w:val="18"/>
          <w:u w:val="single"/>
        </w:rPr>
        <w:t xml:space="preserve"> </w:t>
      </w:r>
      <w:r w:rsidRPr="00036769">
        <w:rPr>
          <w:rFonts w:ascii="Microsoft Sans Serif" w:eastAsia="Microsoft Sans Serif" w:hAnsi="Microsoft Sans Serif" w:cs="Microsoft Sans Serif"/>
          <w:sz w:val="18"/>
          <w:szCs w:val="18"/>
          <w:u w:val="single"/>
        </w:rPr>
        <w:t>and</w:t>
      </w:r>
      <w:r w:rsidRPr="00036769">
        <w:rPr>
          <w:rFonts w:ascii="Microsoft Sans Serif" w:eastAsia="Microsoft Sans Serif" w:hAnsi="Microsoft Sans Serif" w:cs="Microsoft Sans Serif"/>
          <w:spacing w:val="-5"/>
          <w:sz w:val="18"/>
          <w:szCs w:val="18"/>
          <w:u w:val="single"/>
        </w:rPr>
        <w:t xml:space="preserve"> </w:t>
      </w:r>
      <w:r w:rsidRPr="00036769">
        <w:rPr>
          <w:rFonts w:ascii="Microsoft Sans Serif" w:eastAsia="Microsoft Sans Serif" w:hAnsi="Microsoft Sans Serif" w:cs="Microsoft Sans Serif"/>
          <w:sz w:val="18"/>
          <w:szCs w:val="18"/>
          <w:u w:val="single"/>
        </w:rPr>
        <w:t>Associated</w:t>
      </w:r>
      <w:r w:rsidRPr="00036769">
        <w:rPr>
          <w:rFonts w:ascii="Microsoft Sans Serif" w:eastAsia="Microsoft Sans Serif" w:hAnsi="Microsoft Sans Serif" w:cs="Microsoft Sans Serif"/>
          <w:spacing w:val="-5"/>
          <w:sz w:val="18"/>
          <w:szCs w:val="18"/>
          <w:u w:val="single"/>
        </w:rPr>
        <w:t xml:space="preserve"> </w:t>
      </w:r>
      <w:r w:rsidRPr="00036769">
        <w:rPr>
          <w:rFonts w:ascii="Microsoft Sans Serif" w:eastAsia="Microsoft Sans Serif" w:hAnsi="Microsoft Sans Serif" w:cs="Microsoft Sans Serif"/>
          <w:sz w:val="18"/>
          <w:szCs w:val="18"/>
          <w:u w:val="single"/>
        </w:rPr>
        <w:t>Criteria</w:t>
      </w:r>
      <w:r w:rsidRPr="00036769">
        <w:rPr>
          <w:rFonts w:ascii="Microsoft Sans Serif" w:eastAsia="Microsoft Sans Serif" w:hAnsi="Microsoft Sans Serif" w:cs="Microsoft Sans Serif"/>
          <w:spacing w:val="-5"/>
          <w:sz w:val="18"/>
          <w:szCs w:val="18"/>
          <w:u w:val="single"/>
        </w:rPr>
        <w:t xml:space="preserve"> </w:t>
      </w:r>
      <w:r w:rsidRPr="00036769">
        <w:rPr>
          <w:rFonts w:ascii="Microsoft Sans Serif" w:eastAsia="Microsoft Sans Serif" w:hAnsi="Microsoft Sans Serif" w:cs="Microsoft Sans Serif"/>
          <w:sz w:val="18"/>
          <w:szCs w:val="18"/>
          <w:u w:val="single"/>
        </w:rPr>
        <w:t>for</w:t>
      </w:r>
      <w:r w:rsidRPr="00036769">
        <w:rPr>
          <w:rFonts w:ascii="Microsoft Sans Serif" w:eastAsia="Microsoft Sans Serif" w:hAnsi="Microsoft Sans Serif" w:cs="Microsoft Sans Serif"/>
          <w:spacing w:val="-5"/>
          <w:sz w:val="18"/>
          <w:szCs w:val="18"/>
          <w:u w:val="single"/>
        </w:rPr>
        <w:t xml:space="preserve"> </w:t>
      </w:r>
      <w:r w:rsidRPr="00036769">
        <w:rPr>
          <w:rFonts w:ascii="Microsoft Sans Serif" w:eastAsia="Microsoft Sans Serif" w:hAnsi="Microsoft Sans Serif" w:cs="Microsoft Sans Serif"/>
          <w:sz w:val="18"/>
          <w:szCs w:val="18"/>
          <w:u w:val="single"/>
        </w:rPr>
        <w:t>Buildings</w:t>
      </w:r>
      <w:r w:rsidRPr="00036769">
        <w:rPr>
          <w:rFonts w:ascii="Microsoft Sans Serif" w:eastAsia="Microsoft Sans Serif" w:hAnsi="Microsoft Sans Serif" w:cs="Microsoft Sans Serif"/>
          <w:spacing w:val="-5"/>
          <w:sz w:val="18"/>
          <w:szCs w:val="18"/>
          <w:u w:val="single"/>
        </w:rPr>
        <w:t xml:space="preserve"> </w:t>
      </w:r>
      <w:r w:rsidRPr="00036769">
        <w:rPr>
          <w:rFonts w:ascii="Microsoft Sans Serif" w:eastAsia="Microsoft Sans Serif" w:hAnsi="Microsoft Sans Serif" w:cs="Microsoft Sans Serif"/>
          <w:sz w:val="18"/>
          <w:szCs w:val="18"/>
          <w:u w:val="single"/>
        </w:rPr>
        <w:t>and</w:t>
      </w:r>
      <w:r w:rsidRPr="00036769">
        <w:rPr>
          <w:rFonts w:ascii="Microsoft Sans Serif" w:eastAsia="Microsoft Sans Serif" w:hAnsi="Microsoft Sans Serif" w:cs="Microsoft Sans Serif"/>
          <w:spacing w:val="-5"/>
          <w:sz w:val="18"/>
          <w:szCs w:val="18"/>
          <w:u w:val="single"/>
        </w:rPr>
        <w:t xml:space="preserve"> </w:t>
      </w:r>
      <w:r w:rsidRPr="00036769">
        <w:rPr>
          <w:rFonts w:ascii="Microsoft Sans Serif" w:eastAsia="Microsoft Sans Serif" w:hAnsi="Microsoft Sans Serif" w:cs="Microsoft Sans Serif"/>
          <w:sz w:val="18"/>
          <w:szCs w:val="18"/>
          <w:u w:val="single"/>
        </w:rPr>
        <w:t>Other</w:t>
      </w:r>
      <w:r w:rsidRPr="00036769">
        <w:rPr>
          <w:rFonts w:ascii="Microsoft Sans Serif" w:eastAsia="Microsoft Sans Serif" w:hAnsi="Microsoft Sans Serif" w:cs="Microsoft Sans Serif"/>
          <w:spacing w:val="-5"/>
          <w:sz w:val="18"/>
          <w:szCs w:val="18"/>
          <w:u w:val="single"/>
        </w:rPr>
        <w:t xml:space="preserve"> </w:t>
      </w:r>
      <w:r w:rsidRPr="00036769">
        <w:rPr>
          <w:rFonts w:ascii="Microsoft Sans Serif" w:eastAsia="Microsoft Sans Serif" w:hAnsi="Microsoft Sans Serif" w:cs="Microsoft Sans Serif"/>
          <w:spacing w:val="-2"/>
          <w:sz w:val="18"/>
          <w:szCs w:val="18"/>
          <w:u w:val="single"/>
        </w:rPr>
        <w:t>Structures</w:t>
      </w:r>
    </w:p>
    <w:p w14:paraId="1998EA14" w14:textId="00BEFDED" w:rsidR="00036769" w:rsidRPr="00220198" w:rsidRDefault="00036769" w:rsidP="00036769">
      <w:pPr>
        <w:widowControl w:val="0"/>
        <w:autoSpaceDE w:val="0"/>
        <w:autoSpaceDN w:val="0"/>
        <w:spacing w:before="96" w:after="0" w:afterAutospacing="0"/>
        <w:ind w:left="0" w:firstLine="0"/>
        <w:rPr>
          <w:rFonts w:ascii="Arial" w:hAnsi="Arial" w:cs="Arial"/>
          <w:b/>
          <w:color w:val="FF0000"/>
          <w:u w:val="single"/>
        </w:rPr>
      </w:pPr>
      <w:r w:rsidRPr="00220198">
        <w:rPr>
          <w:rFonts w:ascii="Arial" w:hAnsi="Arial" w:cs="Arial"/>
          <w:b/>
          <w:color w:val="FF0000"/>
          <w:u w:val="single"/>
        </w:rPr>
        <w:t>(S11154 / S85-22)</w:t>
      </w:r>
    </w:p>
    <w:p w14:paraId="362968E1" w14:textId="77777777" w:rsidR="008B5538" w:rsidRDefault="008B5538" w:rsidP="008B5538">
      <w:pPr>
        <w:widowControl w:val="0"/>
        <w:autoSpaceDE w:val="0"/>
        <w:autoSpaceDN w:val="0"/>
        <w:spacing w:before="1" w:after="0" w:afterAutospacing="0"/>
        <w:ind w:left="190" w:firstLine="0"/>
        <w:outlineLvl w:val="5"/>
        <w:rPr>
          <w:rFonts w:ascii="Arial" w:eastAsia="Arial" w:hAnsi="Arial" w:cs="Arial"/>
          <w:b/>
          <w:bCs/>
          <w:sz w:val="18"/>
          <w:szCs w:val="18"/>
        </w:rPr>
      </w:pPr>
    </w:p>
    <w:p w14:paraId="0000ADA1" w14:textId="5B5A66DF" w:rsidR="008B5538" w:rsidRPr="008B5538" w:rsidRDefault="008B5538" w:rsidP="008B5538">
      <w:pPr>
        <w:widowControl w:val="0"/>
        <w:autoSpaceDE w:val="0"/>
        <w:autoSpaceDN w:val="0"/>
        <w:spacing w:before="1" w:after="0" w:afterAutospacing="0"/>
        <w:ind w:left="190" w:firstLine="0"/>
        <w:outlineLvl w:val="5"/>
        <w:rPr>
          <w:rFonts w:ascii="Arial" w:eastAsia="Arial" w:hAnsi="Arial" w:cs="Arial"/>
          <w:b/>
          <w:bCs/>
          <w:sz w:val="18"/>
          <w:szCs w:val="18"/>
        </w:rPr>
      </w:pPr>
      <w:r w:rsidRPr="008B5538">
        <w:rPr>
          <w:rFonts w:ascii="Arial" w:eastAsia="Arial" w:hAnsi="Arial" w:cs="Arial"/>
          <w:b/>
          <w:bCs/>
          <w:sz w:val="18"/>
          <w:szCs w:val="18"/>
        </w:rPr>
        <w:t>Add</w:t>
      </w:r>
      <w:r w:rsidRPr="008B5538">
        <w:rPr>
          <w:rFonts w:ascii="Arial" w:eastAsia="Arial" w:hAnsi="Arial" w:cs="Arial"/>
          <w:b/>
          <w:bCs/>
          <w:spacing w:val="-6"/>
          <w:sz w:val="18"/>
          <w:szCs w:val="18"/>
        </w:rPr>
        <w:t xml:space="preserve"> </w:t>
      </w:r>
      <w:r w:rsidRPr="008B5538">
        <w:rPr>
          <w:rFonts w:ascii="Arial" w:eastAsia="Arial" w:hAnsi="Arial" w:cs="Arial"/>
          <w:b/>
          <w:bCs/>
          <w:sz w:val="18"/>
          <w:szCs w:val="18"/>
        </w:rPr>
        <w:t>new</w:t>
      </w:r>
      <w:r w:rsidRPr="008B5538">
        <w:rPr>
          <w:rFonts w:ascii="Arial" w:eastAsia="Arial" w:hAnsi="Arial" w:cs="Arial"/>
          <w:b/>
          <w:bCs/>
          <w:spacing w:val="-6"/>
          <w:sz w:val="18"/>
          <w:szCs w:val="18"/>
        </w:rPr>
        <w:t xml:space="preserve"> </w:t>
      </w:r>
      <w:r w:rsidRPr="008B5538">
        <w:rPr>
          <w:rFonts w:ascii="Arial" w:eastAsia="Arial" w:hAnsi="Arial" w:cs="Arial"/>
          <w:b/>
          <w:bCs/>
          <w:sz w:val="18"/>
          <w:szCs w:val="18"/>
        </w:rPr>
        <w:t>standard(s)</w:t>
      </w:r>
      <w:r w:rsidRPr="008B5538">
        <w:rPr>
          <w:rFonts w:ascii="Arial" w:eastAsia="Arial" w:hAnsi="Arial" w:cs="Arial"/>
          <w:b/>
          <w:bCs/>
          <w:spacing w:val="-6"/>
          <w:sz w:val="18"/>
          <w:szCs w:val="18"/>
        </w:rPr>
        <w:t xml:space="preserve"> </w:t>
      </w:r>
      <w:r w:rsidRPr="008B5538">
        <w:rPr>
          <w:rFonts w:ascii="Arial" w:eastAsia="Arial" w:hAnsi="Arial" w:cs="Arial"/>
          <w:b/>
          <w:bCs/>
          <w:sz w:val="18"/>
          <w:szCs w:val="18"/>
        </w:rPr>
        <w:t>as</w:t>
      </w:r>
      <w:r w:rsidRPr="008B5538">
        <w:rPr>
          <w:rFonts w:ascii="Arial" w:eastAsia="Arial" w:hAnsi="Arial" w:cs="Arial"/>
          <w:b/>
          <w:bCs/>
          <w:spacing w:val="-5"/>
          <w:sz w:val="18"/>
          <w:szCs w:val="18"/>
        </w:rPr>
        <w:t xml:space="preserve"> </w:t>
      </w:r>
      <w:r w:rsidRPr="008B5538">
        <w:rPr>
          <w:rFonts w:ascii="Arial" w:eastAsia="Arial" w:hAnsi="Arial" w:cs="Arial"/>
          <w:b/>
          <w:bCs/>
          <w:spacing w:val="-2"/>
          <w:sz w:val="18"/>
          <w:szCs w:val="18"/>
        </w:rPr>
        <w:t>follows:</w:t>
      </w:r>
    </w:p>
    <w:p w14:paraId="3511AC11" w14:textId="77777777" w:rsidR="008B5538" w:rsidRPr="008B5538" w:rsidRDefault="008B5538" w:rsidP="008B5538">
      <w:pPr>
        <w:widowControl w:val="0"/>
        <w:autoSpaceDE w:val="0"/>
        <w:autoSpaceDN w:val="0"/>
        <w:spacing w:before="38" w:after="0" w:afterAutospacing="0"/>
        <w:ind w:left="0" w:firstLine="0"/>
        <w:rPr>
          <w:rFonts w:ascii="Arial" w:eastAsia="Microsoft Sans Serif" w:hAnsi="Microsoft Sans Serif" w:cs="Microsoft Sans Serif"/>
          <w:b/>
          <w:sz w:val="18"/>
          <w:szCs w:val="18"/>
        </w:rPr>
      </w:pPr>
    </w:p>
    <w:p w14:paraId="0202D2F6" w14:textId="77777777" w:rsidR="008B5538" w:rsidRPr="008B5538" w:rsidRDefault="008B5538" w:rsidP="008B5538">
      <w:pPr>
        <w:widowControl w:val="0"/>
        <w:autoSpaceDE w:val="0"/>
        <w:autoSpaceDN w:val="0"/>
        <w:spacing w:after="0" w:afterAutospacing="0"/>
        <w:ind w:left="0" w:right="115" w:firstLine="0"/>
        <w:jc w:val="right"/>
        <w:rPr>
          <w:rFonts w:ascii="Microsoft Sans Serif" w:eastAsia="Microsoft Sans Serif" w:hAnsi="Microsoft Sans Serif" w:cs="Microsoft Sans Serif"/>
          <w:sz w:val="18"/>
          <w:szCs w:val="18"/>
        </w:rPr>
      </w:pPr>
      <w:r w:rsidRPr="008B5538">
        <w:rPr>
          <w:rFonts w:ascii="Microsoft Sans Serif" w:eastAsia="Microsoft Sans Serif" w:hAnsi="Microsoft Sans Serif" w:cs="Microsoft Sans Serif"/>
          <w:noProof/>
          <w:sz w:val="18"/>
          <w:szCs w:val="18"/>
        </w:rPr>
        <mc:AlternateContent>
          <mc:Choice Requires="wps">
            <w:drawing>
              <wp:anchor distT="0" distB="0" distL="0" distR="0" simplePos="0" relativeHeight="251892736" behindDoc="0" locked="0" layoutInCell="1" allowOverlap="1" wp14:anchorId="2C8BC0A0" wp14:editId="086990E5">
                <wp:simplePos x="0" y="0"/>
                <wp:positionH relativeFrom="page">
                  <wp:posOffset>361950</wp:posOffset>
                </wp:positionH>
                <wp:positionV relativeFrom="paragraph">
                  <wp:posOffset>44138</wp:posOffset>
                </wp:positionV>
                <wp:extent cx="1066800" cy="228600"/>
                <wp:effectExtent l="0" t="0" r="0" b="0"/>
                <wp:wrapNone/>
                <wp:docPr id="2787" name="Textbox 2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228600"/>
                        </a:xfrm>
                        <a:prstGeom prst="rect">
                          <a:avLst/>
                        </a:prstGeom>
                      </wps:spPr>
                      <wps:txbx>
                        <w:txbxContent>
                          <w:p w14:paraId="76679D0B" w14:textId="77777777" w:rsidR="008B5538" w:rsidRDefault="008B5538" w:rsidP="008B5538">
                            <w:pPr>
                              <w:spacing w:line="353" w:lineRule="exact"/>
                              <w:rPr>
                                <w:rFonts w:ascii="Arial"/>
                                <w:b/>
                                <w:sz w:val="36"/>
                              </w:rPr>
                            </w:pPr>
                            <w:r>
                              <w:rPr>
                                <w:rFonts w:ascii="Arial"/>
                                <w:b/>
                                <w:spacing w:val="-2"/>
                                <w:sz w:val="36"/>
                              </w:rPr>
                              <w:t>ASCE/SEI</w:t>
                            </w:r>
                          </w:p>
                        </w:txbxContent>
                      </wps:txbx>
                      <wps:bodyPr wrap="square" lIns="0" tIns="0" rIns="0" bIns="0" rtlCol="0">
                        <a:noAutofit/>
                      </wps:bodyPr>
                    </wps:wsp>
                  </a:graphicData>
                </a:graphic>
              </wp:anchor>
            </w:drawing>
          </mc:Choice>
          <mc:Fallback>
            <w:pict>
              <v:shape w14:anchorId="2C8BC0A0" id="Textbox 2787" o:spid="_x0000_s1044" type="#_x0000_t202" style="position:absolute;left:0;text-align:left;margin-left:28.5pt;margin-top:3.5pt;width:84pt;height:18pt;z-index:25189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" filled="f" stroked="f">
                <v:textbox inset="0,0,0,0">
                  <w:txbxContent>
                    <w:p w14:paraId="76679D0B" w14:textId="77777777" w:rsidR="008B5538" w:rsidRDefault="008B5538" w:rsidP="008B5538">
                      <w:pPr>
                        <w:spacing w:line="353" w:lineRule="exact"/>
                        <w:rPr>
                          <w:rFonts w:ascii="Arial"/>
                          <w:b/>
                          <w:sz w:val="36"/>
                        </w:rPr>
                      </w:pPr>
                      <w:r>
                        <w:rPr>
                          <w:rFonts w:ascii="Arial"/>
                          <w:b/>
                          <w:spacing w:val="-2"/>
                          <w:sz w:val="36"/>
                        </w:rPr>
                        <w:t>ASCE/SEI</w:t>
                      </w:r>
                    </w:p>
                  </w:txbxContent>
                </v:textbox>
                <w10:wrap anchorx="page"/>
              </v:shape>
            </w:pict>
          </mc:Fallback>
        </mc:AlternateContent>
      </w:r>
      <w:r w:rsidRPr="008B5538">
        <w:rPr>
          <w:rFonts w:ascii="Microsoft Sans Serif" w:eastAsia="Microsoft Sans Serif" w:hAnsi="Microsoft Sans Serif" w:cs="Microsoft Sans Serif"/>
          <w:sz w:val="18"/>
          <w:szCs w:val="18"/>
        </w:rPr>
        <w:t>American</w:t>
      </w:r>
      <w:r w:rsidRPr="008B5538">
        <w:rPr>
          <w:rFonts w:ascii="Microsoft Sans Serif" w:eastAsia="Microsoft Sans Serif" w:hAnsi="Microsoft Sans Serif" w:cs="Microsoft Sans Serif"/>
          <w:spacing w:val="-7"/>
          <w:sz w:val="18"/>
          <w:szCs w:val="18"/>
        </w:rPr>
        <w:t xml:space="preserve"> </w:t>
      </w:r>
      <w:r w:rsidRPr="008B5538">
        <w:rPr>
          <w:rFonts w:ascii="Microsoft Sans Serif" w:eastAsia="Microsoft Sans Serif" w:hAnsi="Microsoft Sans Serif" w:cs="Microsoft Sans Serif"/>
          <w:sz w:val="18"/>
          <w:szCs w:val="18"/>
        </w:rPr>
        <w:t>Society</w:t>
      </w:r>
      <w:r w:rsidRPr="008B5538">
        <w:rPr>
          <w:rFonts w:ascii="Microsoft Sans Serif" w:eastAsia="Microsoft Sans Serif" w:hAnsi="Microsoft Sans Serif" w:cs="Microsoft Sans Serif"/>
          <w:spacing w:val="-7"/>
          <w:sz w:val="18"/>
          <w:szCs w:val="18"/>
        </w:rPr>
        <w:t xml:space="preserve"> </w:t>
      </w:r>
      <w:r w:rsidRPr="008B5538">
        <w:rPr>
          <w:rFonts w:ascii="Microsoft Sans Serif" w:eastAsia="Microsoft Sans Serif" w:hAnsi="Microsoft Sans Serif" w:cs="Microsoft Sans Serif"/>
          <w:sz w:val="18"/>
          <w:szCs w:val="18"/>
        </w:rPr>
        <w:t>of</w:t>
      </w:r>
      <w:r w:rsidRPr="008B5538">
        <w:rPr>
          <w:rFonts w:ascii="Microsoft Sans Serif" w:eastAsia="Microsoft Sans Serif" w:hAnsi="Microsoft Sans Serif" w:cs="Microsoft Sans Serif"/>
          <w:spacing w:val="-6"/>
          <w:sz w:val="18"/>
          <w:szCs w:val="18"/>
        </w:rPr>
        <w:t xml:space="preserve"> </w:t>
      </w:r>
      <w:r w:rsidRPr="008B5538">
        <w:rPr>
          <w:rFonts w:ascii="Microsoft Sans Serif" w:eastAsia="Microsoft Sans Serif" w:hAnsi="Microsoft Sans Serif" w:cs="Microsoft Sans Serif"/>
          <w:sz w:val="18"/>
          <w:szCs w:val="18"/>
        </w:rPr>
        <w:t>Civil</w:t>
      </w:r>
      <w:r w:rsidRPr="008B5538">
        <w:rPr>
          <w:rFonts w:ascii="Microsoft Sans Serif" w:eastAsia="Microsoft Sans Serif" w:hAnsi="Microsoft Sans Serif" w:cs="Microsoft Sans Serif"/>
          <w:spacing w:val="-7"/>
          <w:sz w:val="18"/>
          <w:szCs w:val="18"/>
        </w:rPr>
        <w:t xml:space="preserve"> </w:t>
      </w:r>
      <w:r w:rsidRPr="008B5538">
        <w:rPr>
          <w:rFonts w:ascii="Microsoft Sans Serif" w:eastAsia="Microsoft Sans Serif" w:hAnsi="Microsoft Sans Serif" w:cs="Microsoft Sans Serif"/>
          <w:sz w:val="18"/>
          <w:szCs w:val="18"/>
        </w:rPr>
        <w:t>Engineers</w:t>
      </w:r>
      <w:r w:rsidRPr="008B5538">
        <w:rPr>
          <w:rFonts w:ascii="Microsoft Sans Serif" w:eastAsia="Microsoft Sans Serif" w:hAnsi="Microsoft Sans Serif" w:cs="Microsoft Sans Serif"/>
          <w:spacing w:val="-6"/>
          <w:sz w:val="18"/>
          <w:szCs w:val="18"/>
        </w:rPr>
        <w:t xml:space="preserve"> </w:t>
      </w:r>
      <w:r w:rsidRPr="008B5538">
        <w:rPr>
          <w:rFonts w:ascii="Microsoft Sans Serif" w:eastAsia="Microsoft Sans Serif" w:hAnsi="Microsoft Sans Serif" w:cs="Microsoft Sans Serif"/>
          <w:sz w:val="18"/>
          <w:szCs w:val="18"/>
        </w:rPr>
        <w:t>Structural</w:t>
      </w:r>
      <w:r w:rsidRPr="008B5538">
        <w:rPr>
          <w:rFonts w:ascii="Microsoft Sans Serif" w:eastAsia="Microsoft Sans Serif" w:hAnsi="Microsoft Sans Serif" w:cs="Microsoft Sans Serif"/>
          <w:spacing w:val="-7"/>
          <w:sz w:val="18"/>
          <w:szCs w:val="18"/>
        </w:rPr>
        <w:t xml:space="preserve"> </w:t>
      </w:r>
      <w:r w:rsidRPr="008B5538">
        <w:rPr>
          <w:rFonts w:ascii="Microsoft Sans Serif" w:eastAsia="Microsoft Sans Serif" w:hAnsi="Microsoft Sans Serif" w:cs="Microsoft Sans Serif"/>
          <w:sz w:val="18"/>
          <w:szCs w:val="18"/>
        </w:rPr>
        <w:t>Engineering</w:t>
      </w:r>
      <w:r w:rsidRPr="008B5538">
        <w:rPr>
          <w:rFonts w:ascii="Microsoft Sans Serif" w:eastAsia="Microsoft Sans Serif" w:hAnsi="Microsoft Sans Serif" w:cs="Microsoft Sans Serif"/>
          <w:spacing w:val="-6"/>
          <w:sz w:val="18"/>
          <w:szCs w:val="18"/>
        </w:rPr>
        <w:t xml:space="preserve"> </w:t>
      </w:r>
      <w:r w:rsidRPr="008B5538">
        <w:rPr>
          <w:rFonts w:ascii="Microsoft Sans Serif" w:eastAsia="Microsoft Sans Serif" w:hAnsi="Microsoft Sans Serif" w:cs="Microsoft Sans Serif"/>
          <w:spacing w:val="-2"/>
          <w:sz w:val="18"/>
          <w:szCs w:val="18"/>
        </w:rPr>
        <w:t>Institute</w:t>
      </w:r>
    </w:p>
    <w:p w14:paraId="4163CCE8" w14:textId="77777777" w:rsidR="008B5538" w:rsidRPr="008B5538" w:rsidRDefault="008B5538" w:rsidP="008B5538">
      <w:pPr>
        <w:widowControl w:val="0"/>
        <w:autoSpaceDE w:val="0"/>
        <w:autoSpaceDN w:val="0"/>
        <w:spacing w:before="67" w:after="0" w:afterAutospacing="0"/>
        <w:ind w:left="0" w:right="138" w:firstLine="0"/>
        <w:jc w:val="right"/>
        <w:rPr>
          <w:rFonts w:ascii="Microsoft Sans Serif" w:eastAsia="Microsoft Sans Serif" w:hAnsi="Microsoft Sans Serif" w:cs="Microsoft Sans Serif"/>
          <w:sz w:val="18"/>
          <w:szCs w:val="18"/>
        </w:rPr>
      </w:pPr>
      <w:r w:rsidRPr="008B5538">
        <w:rPr>
          <w:rFonts w:ascii="Microsoft Sans Serif" w:eastAsia="Microsoft Sans Serif" w:hAnsi="Microsoft Sans Serif" w:cs="Microsoft Sans Serif"/>
          <w:sz w:val="18"/>
          <w:szCs w:val="18"/>
        </w:rPr>
        <w:t>1801</w:t>
      </w:r>
      <w:r w:rsidRPr="008B5538">
        <w:rPr>
          <w:rFonts w:ascii="Microsoft Sans Serif" w:eastAsia="Microsoft Sans Serif" w:hAnsi="Microsoft Sans Serif" w:cs="Microsoft Sans Serif"/>
          <w:spacing w:val="-5"/>
          <w:sz w:val="18"/>
          <w:szCs w:val="18"/>
        </w:rPr>
        <w:t xml:space="preserve"> </w:t>
      </w:r>
      <w:r w:rsidRPr="008B5538">
        <w:rPr>
          <w:rFonts w:ascii="Microsoft Sans Serif" w:eastAsia="Microsoft Sans Serif" w:hAnsi="Microsoft Sans Serif" w:cs="Microsoft Sans Serif"/>
          <w:sz w:val="18"/>
          <w:szCs w:val="18"/>
        </w:rPr>
        <w:t>Alexander</w:t>
      </w:r>
      <w:r w:rsidRPr="008B5538">
        <w:rPr>
          <w:rFonts w:ascii="Microsoft Sans Serif" w:eastAsia="Microsoft Sans Serif" w:hAnsi="Microsoft Sans Serif" w:cs="Microsoft Sans Serif"/>
          <w:spacing w:val="-4"/>
          <w:sz w:val="18"/>
          <w:szCs w:val="18"/>
        </w:rPr>
        <w:t xml:space="preserve"> </w:t>
      </w:r>
      <w:r w:rsidRPr="008B5538">
        <w:rPr>
          <w:rFonts w:ascii="Microsoft Sans Serif" w:eastAsia="Microsoft Sans Serif" w:hAnsi="Microsoft Sans Serif" w:cs="Microsoft Sans Serif"/>
          <w:sz w:val="18"/>
          <w:szCs w:val="18"/>
        </w:rPr>
        <w:t>Bell</w:t>
      </w:r>
      <w:r w:rsidRPr="008B5538">
        <w:rPr>
          <w:rFonts w:ascii="Microsoft Sans Serif" w:eastAsia="Microsoft Sans Serif" w:hAnsi="Microsoft Sans Serif" w:cs="Microsoft Sans Serif"/>
          <w:spacing w:val="-4"/>
          <w:sz w:val="18"/>
          <w:szCs w:val="18"/>
        </w:rPr>
        <w:t xml:space="preserve"> Drive</w:t>
      </w:r>
    </w:p>
    <w:p w14:paraId="2CB8BA33" w14:textId="77777777" w:rsidR="008B5538" w:rsidRPr="008B5538" w:rsidRDefault="008B5538" w:rsidP="008B5538">
      <w:pPr>
        <w:widowControl w:val="0"/>
        <w:autoSpaceDE w:val="0"/>
        <w:autoSpaceDN w:val="0"/>
        <w:spacing w:before="66" w:after="0" w:afterAutospacing="0"/>
        <w:ind w:left="0" w:right="142" w:firstLine="0"/>
        <w:jc w:val="right"/>
        <w:rPr>
          <w:rFonts w:ascii="Microsoft Sans Serif" w:eastAsia="Microsoft Sans Serif" w:hAnsi="Microsoft Sans Serif" w:cs="Microsoft Sans Serif"/>
          <w:sz w:val="18"/>
          <w:szCs w:val="18"/>
        </w:rPr>
      </w:pPr>
      <w:r w:rsidRPr="008B5538">
        <w:rPr>
          <w:rFonts w:ascii="Microsoft Sans Serif" w:eastAsia="Microsoft Sans Serif" w:hAnsi="Microsoft Sans Serif" w:cs="Microsoft Sans Serif"/>
          <w:sz w:val="18"/>
          <w:szCs w:val="18"/>
        </w:rPr>
        <w:t>Reston,</w:t>
      </w:r>
      <w:r w:rsidRPr="008B5538">
        <w:rPr>
          <w:rFonts w:ascii="Microsoft Sans Serif" w:eastAsia="Microsoft Sans Serif" w:hAnsi="Microsoft Sans Serif" w:cs="Microsoft Sans Serif"/>
          <w:spacing w:val="-12"/>
          <w:sz w:val="18"/>
          <w:szCs w:val="18"/>
        </w:rPr>
        <w:t xml:space="preserve"> </w:t>
      </w:r>
      <w:r w:rsidRPr="008B5538">
        <w:rPr>
          <w:rFonts w:ascii="Microsoft Sans Serif" w:eastAsia="Microsoft Sans Serif" w:hAnsi="Microsoft Sans Serif" w:cs="Microsoft Sans Serif"/>
          <w:sz w:val="18"/>
          <w:szCs w:val="18"/>
        </w:rPr>
        <w:t>VA</w:t>
      </w:r>
      <w:r w:rsidRPr="008B5538">
        <w:rPr>
          <w:rFonts w:ascii="Microsoft Sans Serif" w:eastAsia="Microsoft Sans Serif" w:hAnsi="Microsoft Sans Serif" w:cs="Microsoft Sans Serif"/>
          <w:spacing w:val="-8"/>
          <w:sz w:val="18"/>
          <w:szCs w:val="18"/>
        </w:rPr>
        <w:t xml:space="preserve"> </w:t>
      </w:r>
      <w:r w:rsidRPr="008B5538">
        <w:rPr>
          <w:rFonts w:ascii="Microsoft Sans Serif" w:eastAsia="Microsoft Sans Serif" w:hAnsi="Microsoft Sans Serif" w:cs="Microsoft Sans Serif"/>
          <w:spacing w:val="-2"/>
          <w:sz w:val="18"/>
          <w:szCs w:val="18"/>
        </w:rPr>
        <w:t>20191</w:t>
      </w:r>
    </w:p>
    <w:p w14:paraId="45CBFFCF" w14:textId="77777777" w:rsidR="008B5538" w:rsidRPr="008B5538" w:rsidRDefault="008B5538" w:rsidP="008B5538">
      <w:pPr>
        <w:widowControl w:val="0"/>
        <w:tabs>
          <w:tab w:val="left" w:pos="2964"/>
        </w:tabs>
        <w:autoSpaceDE w:val="0"/>
        <w:autoSpaceDN w:val="0"/>
        <w:spacing w:before="66" w:after="0" w:afterAutospacing="0"/>
        <w:ind w:left="190" w:firstLine="0"/>
        <w:rPr>
          <w:rFonts w:ascii="Microsoft Sans Serif" w:eastAsia="Microsoft Sans Serif" w:hAnsi="Microsoft Sans Serif" w:cs="Microsoft Sans Serif"/>
          <w:sz w:val="18"/>
          <w:szCs w:val="18"/>
        </w:rPr>
      </w:pPr>
      <w:r w:rsidRPr="008B5538">
        <w:rPr>
          <w:rFonts w:ascii="Microsoft Sans Serif" w:eastAsia="Microsoft Sans Serif" w:hAnsi="Microsoft Sans Serif" w:cs="Microsoft Sans Serif"/>
          <w:spacing w:val="-2"/>
          <w:sz w:val="18"/>
          <w:szCs w:val="18"/>
          <w:u w:val="single"/>
        </w:rPr>
        <w:t>7-</w:t>
      </w:r>
      <w:r w:rsidRPr="008B5538">
        <w:rPr>
          <w:rFonts w:ascii="Microsoft Sans Serif" w:eastAsia="Microsoft Sans Serif" w:hAnsi="Microsoft Sans Serif" w:cs="Microsoft Sans Serif"/>
          <w:spacing w:val="-5"/>
          <w:sz w:val="18"/>
          <w:szCs w:val="18"/>
          <w:u w:val="single"/>
        </w:rPr>
        <w:t>22</w:t>
      </w:r>
      <w:r w:rsidRPr="008B5538">
        <w:rPr>
          <w:rFonts w:ascii="Microsoft Sans Serif" w:eastAsia="Microsoft Sans Serif" w:hAnsi="Microsoft Sans Serif" w:cs="Microsoft Sans Serif"/>
          <w:sz w:val="18"/>
          <w:szCs w:val="18"/>
        </w:rPr>
        <w:tab/>
      </w:r>
      <w:r w:rsidRPr="008B5538">
        <w:rPr>
          <w:rFonts w:ascii="Microsoft Sans Serif" w:eastAsia="Microsoft Sans Serif" w:hAnsi="Microsoft Sans Serif" w:cs="Microsoft Sans Serif"/>
          <w:sz w:val="18"/>
          <w:szCs w:val="18"/>
          <w:u w:val="single"/>
        </w:rPr>
        <w:t>Minimum</w:t>
      </w:r>
      <w:r w:rsidRPr="008B5538">
        <w:rPr>
          <w:rFonts w:ascii="Microsoft Sans Serif" w:eastAsia="Microsoft Sans Serif" w:hAnsi="Microsoft Sans Serif" w:cs="Microsoft Sans Serif"/>
          <w:spacing w:val="-5"/>
          <w:sz w:val="18"/>
          <w:szCs w:val="18"/>
          <w:u w:val="single"/>
        </w:rPr>
        <w:t xml:space="preserve"> </w:t>
      </w:r>
      <w:r w:rsidRPr="008B5538">
        <w:rPr>
          <w:rFonts w:ascii="Microsoft Sans Serif" w:eastAsia="Microsoft Sans Serif" w:hAnsi="Microsoft Sans Serif" w:cs="Microsoft Sans Serif"/>
          <w:sz w:val="18"/>
          <w:szCs w:val="18"/>
          <w:u w:val="single"/>
        </w:rPr>
        <w:t>Design</w:t>
      </w:r>
      <w:r w:rsidRPr="008B5538">
        <w:rPr>
          <w:rFonts w:ascii="Microsoft Sans Serif" w:eastAsia="Microsoft Sans Serif" w:hAnsi="Microsoft Sans Serif" w:cs="Microsoft Sans Serif"/>
          <w:spacing w:val="-5"/>
          <w:sz w:val="18"/>
          <w:szCs w:val="18"/>
          <w:u w:val="single"/>
        </w:rPr>
        <w:t xml:space="preserve"> </w:t>
      </w:r>
      <w:r w:rsidRPr="008B5538">
        <w:rPr>
          <w:rFonts w:ascii="Microsoft Sans Serif" w:eastAsia="Microsoft Sans Serif" w:hAnsi="Microsoft Sans Serif" w:cs="Microsoft Sans Serif"/>
          <w:sz w:val="18"/>
          <w:szCs w:val="18"/>
          <w:u w:val="single"/>
        </w:rPr>
        <w:t>Loads</w:t>
      </w:r>
      <w:r w:rsidRPr="008B5538">
        <w:rPr>
          <w:rFonts w:ascii="Microsoft Sans Serif" w:eastAsia="Microsoft Sans Serif" w:hAnsi="Microsoft Sans Serif" w:cs="Microsoft Sans Serif"/>
          <w:spacing w:val="-5"/>
          <w:sz w:val="18"/>
          <w:szCs w:val="18"/>
          <w:u w:val="single"/>
        </w:rPr>
        <w:t xml:space="preserve"> </w:t>
      </w:r>
      <w:r w:rsidRPr="008B5538">
        <w:rPr>
          <w:rFonts w:ascii="Microsoft Sans Serif" w:eastAsia="Microsoft Sans Serif" w:hAnsi="Microsoft Sans Serif" w:cs="Microsoft Sans Serif"/>
          <w:sz w:val="18"/>
          <w:szCs w:val="18"/>
          <w:u w:val="single"/>
        </w:rPr>
        <w:t>and</w:t>
      </w:r>
      <w:r w:rsidRPr="008B5538">
        <w:rPr>
          <w:rFonts w:ascii="Microsoft Sans Serif" w:eastAsia="Microsoft Sans Serif" w:hAnsi="Microsoft Sans Serif" w:cs="Microsoft Sans Serif"/>
          <w:spacing w:val="-5"/>
          <w:sz w:val="18"/>
          <w:szCs w:val="18"/>
          <w:u w:val="single"/>
        </w:rPr>
        <w:t xml:space="preserve"> </w:t>
      </w:r>
      <w:r w:rsidRPr="008B5538">
        <w:rPr>
          <w:rFonts w:ascii="Microsoft Sans Serif" w:eastAsia="Microsoft Sans Serif" w:hAnsi="Microsoft Sans Serif" w:cs="Microsoft Sans Serif"/>
          <w:sz w:val="18"/>
          <w:szCs w:val="18"/>
          <w:u w:val="single"/>
        </w:rPr>
        <w:t>Associated</w:t>
      </w:r>
      <w:r w:rsidRPr="008B5538">
        <w:rPr>
          <w:rFonts w:ascii="Microsoft Sans Serif" w:eastAsia="Microsoft Sans Serif" w:hAnsi="Microsoft Sans Serif" w:cs="Microsoft Sans Serif"/>
          <w:spacing w:val="-5"/>
          <w:sz w:val="18"/>
          <w:szCs w:val="18"/>
          <w:u w:val="single"/>
        </w:rPr>
        <w:t xml:space="preserve"> </w:t>
      </w:r>
      <w:r w:rsidRPr="008B5538">
        <w:rPr>
          <w:rFonts w:ascii="Microsoft Sans Serif" w:eastAsia="Microsoft Sans Serif" w:hAnsi="Microsoft Sans Serif" w:cs="Microsoft Sans Serif"/>
          <w:sz w:val="18"/>
          <w:szCs w:val="18"/>
          <w:u w:val="single"/>
        </w:rPr>
        <w:t>Criteria</w:t>
      </w:r>
      <w:r w:rsidRPr="008B5538">
        <w:rPr>
          <w:rFonts w:ascii="Microsoft Sans Serif" w:eastAsia="Microsoft Sans Serif" w:hAnsi="Microsoft Sans Serif" w:cs="Microsoft Sans Serif"/>
          <w:spacing w:val="-5"/>
          <w:sz w:val="18"/>
          <w:szCs w:val="18"/>
          <w:u w:val="single"/>
        </w:rPr>
        <w:t xml:space="preserve"> </w:t>
      </w:r>
      <w:r w:rsidRPr="008B5538">
        <w:rPr>
          <w:rFonts w:ascii="Microsoft Sans Serif" w:eastAsia="Microsoft Sans Serif" w:hAnsi="Microsoft Sans Serif" w:cs="Microsoft Sans Serif"/>
          <w:sz w:val="18"/>
          <w:szCs w:val="18"/>
          <w:u w:val="single"/>
        </w:rPr>
        <w:t>for</w:t>
      </w:r>
      <w:r w:rsidRPr="008B5538">
        <w:rPr>
          <w:rFonts w:ascii="Microsoft Sans Serif" w:eastAsia="Microsoft Sans Serif" w:hAnsi="Microsoft Sans Serif" w:cs="Microsoft Sans Serif"/>
          <w:spacing w:val="-5"/>
          <w:sz w:val="18"/>
          <w:szCs w:val="18"/>
          <w:u w:val="single"/>
        </w:rPr>
        <w:t xml:space="preserve"> </w:t>
      </w:r>
      <w:r w:rsidRPr="008B5538">
        <w:rPr>
          <w:rFonts w:ascii="Microsoft Sans Serif" w:eastAsia="Microsoft Sans Serif" w:hAnsi="Microsoft Sans Serif" w:cs="Microsoft Sans Serif"/>
          <w:sz w:val="18"/>
          <w:szCs w:val="18"/>
          <w:u w:val="single"/>
        </w:rPr>
        <w:t>Buildings</w:t>
      </w:r>
      <w:r w:rsidRPr="008B5538">
        <w:rPr>
          <w:rFonts w:ascii="Microsoft Sans Serif" w:eastAsia="Microsoft Sans Serif" w:hAnsi="Microsoft Sans Serif" w:cs="Microsoft Sans Serif"/>
          <w:spacing w:val="-5"/>
          <w:sz w:val="18"/>
          <w:szCs w:val="18"/>
          <w:u w:val="single"/>
        </w:rPr>
        <w:t xml:space="preserve"> </w:t>
      </w:r>
      <w:r w:rsidRPr="008B5538">
        <w:rPr>
          <w:rFonts w:ascii="Microsoft Sans Serif" w:eastAsia="Microsoft Sans Serif" w:hAnsi="Microsoft Sans Serif" w:cs="Microsoft Sans Serif"/>
          <w:sz w:val="18"/>
          <w:szCs w:val="18"/>
          <w:u w:val="single"/>
        </w:rPr>
        <w:t>and</w:t>
      </w:r>
      <w:r w:rsidRPr="008B5538">
        <w:rPr>
          <w:rFonts w:ascii="Microsoft Sans Serif" w:eastAsia="Microsoft Sans Serif" w:hAnsi="Microsoft Sans Serif" w:cs="Microsoft Sans Serif"/>
          <w:spacing w:val="-5"/>
          <w:sz w:val="18"/>
          <w:szCs w:val="18"/>
          <w:u w:val="single"/>
        </w:rPr>
        <w:t xml:space="preserve"> </w:t>
      </w:r>
      <w:r w:rsidRPr="008B5538">
        <w:rPr>
          <w:rFonts w:ascii="Microsoft Sans Serif" w:eastAsia="Microsoft Sans Serif" w:hAnsi="Microsoft Sans Serif" w:cs="Microsoft Sans Serif"/>
          <w:sz w:val="18"/>
          <w:szCs w:val="18"/>
          <w:u w:val="single"/>
        </w:rPr>
        <w:t>Other</w:t>
      </w:r>
      <w:r w:rsidRPr="008B5538">
        <w:rPr>
          <w:rFonts w:ascii="Microsoft Sans Serif" w:eastAsia="Microsoft Sans Serif" w:hAnsi="Microsoft Sans Serif" w:cs="Microsoft Sans Serif"/>
          <w:spacing w:val="-5"/>
          <w:sz w:val="18"/>
          <w:szCs w:val="18"/>
          <w:u w:val="single"/>
        </w:rPr>
        <w:t xml:space="preserve"> </w:t>
      </w:r>
      <w:r w:rsidRPr="008B5538">
        <w:rPr>
          <w:rFonts w:ascii="Microsoft Sans Serif" w:eastAsia="Microsoft Sans Serif" w:hAnsi="Microsoft Sans Serif" w:cs="Microsoft Sans Serif"/>
          <w:spacing w:val="-2"/>
          <w:sz w:val="18"/>
          <w:szCs w:val="18"/>
          <w:u w:val="single"/>
        </w:rPr>
        <w:t>Structures</w:t>
      </w:r>
    </w:p>
    <w:p w14:paraId="3E217467" w14:textId="77777777" w:rsidR="008B5538" w:rsidRPr="008B5538" w:rsidRDefault="008B5538" w:rsidP="008B5538">
      <w:pPr>
        <w:widowControl w:val="0"/>
        <w:autoSpaceDE w:val="0"/>
        <w:autoSpaceDN w:val="0"/>
        <w:spacing w:after="0" w:afterAutospacing="0" w:line="314" w:lineRule="auto"/>
        <w:ind w:left="0" w:right="263" w:firstLine="0"/>
        <w:rPr>
          <w:rFonts w:ascii="Arial" w:eastAsia="Microsoft Sans Serif" w:hAnsi="Arial" w:cs="Arial"/>
          <w:bCs/>
          <w:color w:val="FF0000"/>
          <w:sz w:val="20"/>
        </w:rPr>
      </w:pPr>
    </w:p>
    <w:p w14:paraId="4E46DC28" w14:textId="115EE68A" w:rsidR="00036769" w:rsidRPr="00220198" w:rsidRDefault="008B5538" w:rsidP="008B5538">
      <w:pPr>
        <w:autoSpaceDE w:val="0"/>
        <w:autoSpaceDN w:val="0"/>
        <w:adjustRightInd w:val="0"/>
        <w:rPr>
          <w:rFonts w:ascii="Microsoft Sans Serif" w:eastAsia="Microsoft Sans Serif" w:hAnsi="Microsoft Sans Serif" w:cs="Arial"/>
          <w:b/>
          <w:color w:val="FF0000"/>
          <w:u w:val="single"/>
        </w:rPr>
      </w:pPr>
      <w:r w:rsidRPr="00220198">
        <w:rPr>
          <w:rFonts w:ascii="Arial" w:eastAsia="Microsoft Sans Serif" w:hAnsi="Arial" w:cs="Arial"/>
          <w:b/>
          <w:color w:val="FF0000"/>
          <w:u w:val="single"/>
        </w:rPr>
        <w:t>(</w:t>
      </w:r>
      <w:r w:rsidRPr="00220198">
        <w:rPr>
          <w:rFonts w:ascii="Microsoft Sans Serif" w:eastAsia="Microsoft Sans Serif" w:hAnsi="Microsoft Sans Serif" w:cs="Arial"/>
          <w:b/>
          <w:color w:val="FF0000"/>
          <w:u w:val="single"/>
        </w:rPr>
        <w:t>S11162 / S97-22 AS</w:t>
      </w:r>
      <w:r w:rsidR="001266CD" w:rsidRPr="00220198">
        <w:rPr>
          <w:rFonts w:ascii="Microsoft Sans Serif" w:eastAsia="Microsoft Sans Serif" w:hAnsi="Microsoft Sans Serif" w:cs="Arial"/>
          <w:b/>
          <w:color w:val="FF0000"/>
          <w:u w:val="single"/>
        </w:rPr>
        <w:t>)</w:t>
      </w:r>
    </w:p>
    <w:p w14:paraId="05E5B32E" w14:textId="77777777" w:rsidR="00A80744" w:rsidRDefault="00A80744" w:rsidP="008B5538">
      <w:pPr>
        <w:autoSpaceDE w:val="0"/>
        <w:autoSpaceDN w:val="0"/>
        <w:adjustRightInd w:val="0"/>
        <w:rPr>
          <w:rFonts w:ascii="Microsoft Sans Serif" w:eastAsia="Microsoft Sans Serif" w:hAnsi="Microsoft Sans Serif" w:cs="Arial"/>
          <w:bCs/>
          <w:color w:val="FF0000"/>
        </w:rPr>
      </w:pPr>
    </w:p>
    <w:p w14:paraId="38168AA9" w14:textId="77777777" w:rsidR="00A80744" w:rsidRPr="00A80744" w:rsidRDefault="00A80744" w:rsidP="00A80744">
      <w:pPr>
        <w:widowControl w:val="0"/>
        <w:autoSpaceDE w:val="0"/>
        <w:autoSpaceDN w:val="0"/>
        <w:spacing w:after="0" w:afterAutospacing="0"/>
        <w:ind w:left="190" w:firstLine="0"/>
        <w:outlineLvl w:val="5"/>
        <w:rPr>
          <w:rFonts w:ascii="Arial" w:eastAsia="Arial" w:hAnsi="Arial" w:cs="Arial"/>
          <w:b/>
          <w:bCs/>
          <w:sz w:val="18"/>
          <w:szCs w:val="18"/>
        </w:rPr>
      </w:pPr>
      <w:r w:rsidRPr="00A80744">
        <w:rPr>
          <w:rFonts w:ascii="Arial" w:eastAsia="Arial" w:hAnsi="Arial" w:cs="Arial"/>
          <w:b/>
          <w:bCs/>
          <w:sz w:val="18"/>
          <w:szCs w:val="18"/>
        </w:rPr>
        <w:t>Add</w:t>
      </w:r>
      <w:r w:rsidRPr="00A80744">
        <w:rPr>
          <w:rFonts w:ascii="Arial" w:eastAsia="Arial" w:hAnsi="Arial" w:cs="Arial"/>
          <w:b/>
          <w:bCs/>
          <w:spacing w:val="-6"/>
          <w:sz w:val="18"/>
          <w:szCs w:val="18"/>
        </w:rPr>
        <w:t xml:space="preserve"> </w:t>
      </w:r>
      <w:r w:rsidRPr="00A80744">
        <w:rPr>
          <w:rFonts w:ascii="Arial" w:eastAsia="Arial" w:hAnsi="Arial" w:cs="Arial"/>
          <w:b/>
          <w:bCs/>
          <w:sz w:val="18"/>
          <w:szCs w:val="18"/>
        </w:rPr>
        <w:t>new</w:t>
      </w:r>
      <w:r w:rsidRPr="00A80744">
        <w:rPr>
          <w:rFonts w:ascii="Arial" w:eastAsia="Arial" w:hAnsi="Arial" w:cs="Arial"/>
          <w:b/>
          <w:bCs/>
          <w:spacing w:val="-6"/>
          <w:sz w:val="18"/>
          <w:szCs w:val="18"/>
        </w:rPr>
        <w:t xml:space="preserve"> </w:t>
      </w:r>
      <w:r w:rsidRPr="00A80744">
        <w:rPr>
          <w:rFonts w:ascii="Arial" w:eastAsia="Arial" w:hAnsi="Arial" w:cs="Arial"/>
          <w:b/>
          <w:bCs/>
          <w:sz w:val="18"/>
          <w:szCs w:val="18"/>
        </w:rPr>
        <w:t>standard(s)</w:t>
      </w:r>
      <w:r w:rsidRPr="00A80744">
        <w:rPr>
          <w:rFonts w:ascii="Arial" w:eastAsia="Arial" w:hAnsi="Arial" w:cs="Arial"/>
          <w:b/>
          <w:bCs/>
          <w:spacing w:val="-6"/>
          <w:sz w:val="18"/>
          <w:szCs w:val="18"/>
        </w:rPr>
        <w:t xml:space="preserve"> </w:t>
      </w:r>
      <w:r w:rsidRPr="00A80744">
        <w:rPr>
          <w:rFonts w:ascii="Arial" w:eastAsia="Arial" w:hAnsi="Arial" w:cs="Arial"/>
          <w:b/>
          <w:bCs/>
          <w:sz w:val="18"/>
          <w:szCs w:val="18"/>
        </w:rPr>
        <w:t>as</w:t>
      </w:r>
      <w:r w:rsidRPr="00A80744">
        <w:rPr>
          <w:rFonts w:ascii="Arial" w:eastAsia="Arial" w:hAnsi="Arial" w:cs="Arial"/>
          <w:b/>
          <w:bCs/>
          <w:spacing w:val="-5"/>
          <w:sz w:val="18"/>
          <w:szCs w:val="18"/>
        </w:rPr>
        <w:t xml:space="preserve"> </w:t>
      </w:r>
      <w:r w:rsidRPr="00A80744">
        <w:rPr>
          <w:rFonts w:ascii="Arial" w:eastAsia="Arial" w:hAnsi="Arial" w:cs="Arial"/>
          <w:b/>
          <w:bCs/>
          <w:spacing w:val="-2"/>
          <w:sz w:val="18"/>
          <w:szCs w:val="18"/>
        </w:rPr>
        <w:t>follows:</w:t>
      </w:r>
    </w:p>
    <w:p w14:paraId="53D23BFA" w14:textId="77777777" w:rsidR="00A80744" w:rsidRPr="00A80744" w:rsidRDefault="00A80744" w:rsidP="00A80744">
      <w:pPr>
        <w:widowControl w:val="0"/>
        <w:autoSpaceDE w:val="0"/>
        <w:autoSpaceDN w:val="0"/>
        <w:spacing w:before="38" w:after="0" w:afterAutospacing="0"/>
        <w:ind w:left="0" w:firstLine="0"/>
        <w:rPr>
          <w:rFonts w:ascii="Arial" w:eastAsia="Microsoft Sans Serif" w:hAnsi="Microsoft Sans Serif" w:cs="Microsoft Sans Serif"/>
          <w:b/>
          <w:sz w:val="18"/>
          <w:szCs w:val="18"/>
        </w:rPr>
      </w:pPr>
    </w:p>
    <w:p w14:paraId="4353C3B5" w14:textId="77777777" w:rsidR="00A80744" w:rsidRPr="00A80744" w:rsidRDefault="00A80744" w:rsidP="00A80744">
      <w:pPr>
        <w:widowControl w:val="0"/>
        <w:autoSpaceDE w:val="0"/>
        <w:autoSpaceDN w:val="0"/>
        <w:spacing w:before="1" w:after="0" w:afterAutospacing="0"/>
        <w:ind w:left="0" w:right="115" w:firstLine="0"/>
        <w:jc w:val="right"/>
        <w:rPr>
          <w:rFonts w:ascii="Microsoft Sans Serif" w:eastAsia="Microsoft Sans Serif" w:hAnsi="Microsoft Sans Serif" w:cs="Microsoft Sans Serif"/>
          <w:sz w:val="18"/>
          <w:szCs w:val="18"/>
        </w:rPr>
      </w:pPr>
      <w:r w:rsidRPr="00A80744">
        <w:rPr>
          <w:rFonts w:ascii="Microsoft Sans Serif" w:eastAsia="Microsoft Sans Serif" w:hAnsi="Microsoft Sans Serif" w:cs="Microsoft Sans Serif"/>
          <w:noProof/>
          <w:sz w:val="18"/>
          <w:szCs w:val="18"/>
        </w:rPr>
        <mc:AlternateContent>
          <mc:Choice Requires="wps">
            <w:drawing>
              <wp:anchor distT="0" distB="0" distL="0" distR="0" simplePos="0" relativeHeight="251894784" behindDoc="0" locked="0" layoutInCell="1" allowOverlap="1" wp14:anchorId="145B074E" wp14:editId="0333E84C">
                <wp:simplePos x="0" y="0"/>
                <wp:positionH relativeFrom="page">
                  <wp:posOffset>361950</wp:posOffset>
                </wp:positionH>
                <wp:positionV relativeFrom="paragraph">
                  <wp:posOffset>44270</wp:posOffset>
                </wp:positionV>
                <wp:extent cx="1066800" cy="228600"/>
                <wp:effectExtent l="0" t="0" r="0" b="0"/>
                <wp:wrapNone/>
                <wp:docPr id="2792" name="Textbox 2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228600"/>
                        </a:xfrm>
                        <a:prstGeom prst="rect">
                          <a:avLst/>
                        </a:prstGeom>
                      </wps:spPr>
                      <wps:txbx>
                        <w:txbxContent>
                          <w:p w14:paraId="523E38D1" w14:textId="77777777" w:rsidR="00A80744" w:rsidRDefault="00A80744" w:rsidP="00A80744">
                            <w:pPr>
                              <w:spacing w:line="353" w:lineRule="exact"/>
                              <w:rPr>
                                <w:rFonts w:ascii="Arial"/>
                                <w:b/>
                                <w:sz w:val="36"/>
                              </w:rPr>
                            </w:pPr>
                            <w:r>
                              <w:rPr>
                                <w:rFonts w:ascii="Arial"/>
                                <w:b/>
                                <w:spacing w:val="-2"/>
                                <w:sz w:val="36"/>
                              </w:rPr>
                              <w:t>ASCE/SEI</w:t>
                            </w:r>
                          </w:p>
                        </w:txbxContent>
                      </wps:txbx>
                      <wps:bodyPr wrap="square" lIns="0" tIns="0" rIns="0" bIns="0" rtlCol="0">
                        <a:noAutofit/>
                      </wps:bodyPr>
                    </wps:wsp>
                  </a:graphicData>
                </a:graphic>
              </wp:anchor>
            </w:drawing>
          </mc:Choice>
          <mc:Fallback>
            <w:pict>
              <v:shape w14:anchorId="145B074E" id="Textbox 2792" o:spid="_x0000_s1045" type="#_x0000_t202" style="position:absolute;left:0;text-align:left;margin-left:28.5pt;margin-top:3.5pt;width:84pt;height:18pt;z-index:25189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" filled="f" stroked="f">
                <v:textbox inset="0,0,0,0">
                  <w:txbxContent>
                    <w:p w14:paraId="523E38D1" w14:textId="77777777" w:rsidR="00A80744" w:rsidRDefault="00A80744" w:rsidP="00A80744">
                      <w:pPr>
                        <w:spacing w:line="353" w:lineRule="exact"/>
                        <w:rPr>
                          <w:rFonts w:ascii="Arial"/>
                          <w:b/>
                          <w:sz w:val="36"/>
                        </w:rPr>
                      </w:pPr>
                      <w:r>
                        <w:rPr>
                          <w:rFonts w:ascii="Arial"/>
                          <w:b/>
                          <w:spacing w:val="-2"/>
                          <w:sz w:val="36"/>
                        </w:rPr>
                        <w:t>ASCE/SEI</w:t>
                      </w:r>
                    </w:p>
                  </w:txbxContent>
                </v:textbox>
                <w10:wrap anchorx="page"/>
              </v:shape>
            </w:pict>
          </mc:Fallback>
        </mc:AlternateContent>
      </w:r>
      <w:r w:rsidRPr="00A80744">
        <w:rPr>
          <w:rFonts w:ascii="Microsoft Sans Serif" w:eastAsia="Microsoft Sans Serif" w:hAnsi="Microsoft Sans Serif" w:cs="Microsoft Sans Serif"/>
          <w:sz w:val="18"/>
          <w:szCs w:val="18"/>
        </w:rPr>
        <w:t>American</w:t>
      </w:r>
      <w:r w:rsidRPr="00A80744">
        <w:rPr>
          <w:rFonts w:ascii="Microsoft Sans Serif" w:eastAsia="Microsoft Sans Serif" w:hAnsi="Microsoft Sans Serif" w:cs="Microsoft Sans Serif"/>
          <w:spacing w:val="-7"/>
          <w:sz w:val="18"/>
          <w:szCs w:val="18"/>
        </w:rPr>
        <w:t xml:space="preserve"> </w:t>
      </w:r>
      <w:r w:rsidRPr="00A80744">
        <w:rPr>
          <w:rFonts w:ascii="Microsoft Sans Serif" w:eastAsia="Microsoft Sans Serif" w:hAnsi="Microsoft Sans Serif" w:cs="Microsoft Sans Serif"/>
          <w:sz w:val="18"/>
          <w:szCs w:val="18"/>
        </w:rPr>
        <w:t>Society</w:t>
      </w:r>
      <w:r w:rsidRPr="00A80744">
        <w:rPr>
          <w:rFonts w:ascii="Microsoft Sans Serif" w:eastAsia="Microsoft Sans Serif" w:hAnsi="Microsoft Sans Serif" w:cs="Microsoft Sans Serif"/>
          <w:spacing w:val="-7"/>
          <w:sz w:val="18"/>
          <w:szCs w:val="18"/>
        </w:rPr>
        <w:t xml:space="preserve"> </w:t>
      </w:r>
      <w:r w:rsidRPr="00A80744">
        <w:rPr>
          <w:rFonts w:ascii="Microsoft Sans Serif" w:eastAsia="Microsoft Sans Serif" w:hAnsi="Microsoft Sans Serif" w:cs="Microsoft Sans Serif"/>
          <w:sz w:val="18"/>
          <w:szCs w:val="18"/>
        </w:rPr>
        <w:t>of</w:t>
      </w:r>
      <w:r w:rsidRPr="00A80744">
        <w:rPr>
          <w:rFonts w:ascii="Microsoft Sans Serif" w:eastAsia="Microsoft Sans Serif" w:hAnsi="Microsoft Sans Serif" w:cs="Microsoft Sans Serif"/>
          <w:spacing w:val="-6"/>
          <w:sz w:val="18"/>
          <w:szCs w:val="18"/>
        </w:rPr>
        <w:t xml:space="preserve"> </w:t>
      </w:r>
      <w:r w:rsidRPr="00A80744">
        <w:rPr>
          <w:rFonts w:ascii="Microsoft Sans Serif" w:eastAsia="Microsoft Sans Serif" w:hAnsi="Microsoft Sans Serif" w:cs="Microsoft Sans Serif"/>
          <w:sz w:val="18"/>
          <w:szCs w:val="18"/>
        </w:rPr>
        <w:t>Civil</w:t>
      </w:r>
      <w:r w:rsidRPr="00A80744">
        <w:rPr>
          <w:rFonts w:ascii="Microsoft Sans Serif" w:eastAsia="Microsoft Sans Serif" w:hAnsi="Microsoft Sans Serif" w:cs="Microsoft Sans Serif"/>
          <w:spacing w:val="-7"/>
          <w:sz w:val="18"/>
          <w:szCs w:val="18"/>
        </w:rPr>
        <w:t xml:space="preserve"> </w:t>
      </w:r>
      <w:r w:rsidRPr="00A80744">
        <w:rPr>
          <w:rFonts w:ascii="Microsoft Sans Serif" w:eastAsia="Microsoft Sans Serif" w:hAnsi="Microsoft Sans Serif" w:cs="Microsoft Sans Serif"/>
          <w:sz w:val="18"/>
          <w:szCs w:val="18"/>
        </w:rPr>
        <w:t>Engineers</w:t>
      </w:r>
      <w:r w:rsidRPr="00A80744">
        <w:rPr>
          <w:rFonts w:ascii="Microsoft Sans Serif" w:eastAsia="Microsoft Sans Serif" w:hAnsi="Microsoft Sans Serif" w:cs="Microsoft Sans Serif"/>
          <w:spacing w:val="-6"/>
          <w:sz w:val="18"/>
          <w:szCs w:val="18"/>
        </w:rPr>
        <w:t xml:space="preserve"> </w:t>
      </w:r>
      <w:r w:rsidRPr="00A80744">
        <w:rPr>
          <w:rFonts w:ascii="Microsoft Sans Serif" w:eastAsia="Microsoft Sans Serif" w:hAnsi="Microsoft Sans Serif" w:cs="Microsoft Sans Serif"/>
          <w:sz w:val="18"/>
          <w:szCs w:val="18"/>
        </w:rPr>
        <w:t>Structural</w:t>
      </w:r>
      <w:r w:rsidRPr="00A80744">
        <w:rPr>
          <w:rFonts w:ascii="Microsoft Sans Serif" w:eastAsia="Microsoft Sans Serif" w:hAnsi="Microsoft Sans Serif" w:cs="Microsoft Sans Serif"/>
          <w:spacing w:val="-7"/>
          <w:sz w:val="18"/>
          <w:szCs w:val="18"/>
        </w:rPr>
        <w:t xml:space="preserve"> </w:t>
      </w:r>
      <w:r w:rsidRPr="00A80744">
        <w:rPr>
          <w:rFonts w:ascii="Microsoft Sans Serif" w:eastAsia="Microsoft Sans Serif" w:hAnsi="Microsoft Sans Serif" w:cs="Microsoft Sans Serif"/>
          <w:sz w:val="18"/>
          <w:szCs w:val="18"/>
        </w:rPr>
        <w:t>Engineering</w:t>
      </w:r>
      <w:r w:rsidRPr="00A80744">
        <w:rPr>
          <w:rFonts w:ascii="Microsoft Sans Serif" w:eastAsia="Microsoft Sans Serif" w:hAnsi="Microsoft Sans Serif" w:cs="Microsoft Sans Serif"/>
          <w:spacing w:val="-6"/>
          <w:sz w:val="18"/>
          <w:szCs w:val="18"/>
        </w:rPr>
        <w:t xml:space="preserve"> </w:t>
      </w:r>
      <w:r w:rsidRPr="00A80744">
        <w:rPr>
          <w:rFonts w:ascii="Microsoft Sans Serif" w:eastAsia="Microsoft Sans Serif" w:hAnsi="Microsoft Sans Serif" w:cs="Microsoft Sans Serif"/>
          <w:spacing w:val="-2"/>
          <w:sz w:val="18"/>
          <w:szCs w:val="18"/>
        </w:rPr>
        <w:t>Institute</w:t>
      </w:r>
    </w:p>
    <w:p w14:paraId="7F87C114" w14:textId="77777777" w:rsidR="00A80744" w:rsidRPr="00A80744" w:rsidRDefault="00A80744" w:rsidP="00A80744">
      <w:pPr>
        <w:widowControl w:val="0"/>
        <w:autoSpaceDE w:val="0"/>
        <w:autoSpaceDN w:val="0"/>
        <w:spacing w:before="66" w:after="0" w:afterAutospacing="0"/>
        <w:ind w:left="0" w:right="138" w:firstLine="0"/>
        <w:jc w:val="right"/>
        <w:rPr>
          <w:rFonts w:ascii="Microsoft Sans Serif" w:eastAsia="Microsoft Sans Serif" w:hAnsi="Microsoft Sans Serif" w:cs="Microsoft Sans Serif"/>
          <w:sz w:val="18"/>
          <w:szCs w:val="18"/>
        </w:rPr>
      </w:pPr>
      <w:r w:rsidRPr="00A80744">
        <w:rPr>
          <w:rFonts w:ascii="Microsoft Sans Serif" w:eastAsia="Microsoft Sans Serif" w:hAnsi="Microsoft Sans Serif" w:cs="Microsoft Sans Serif"/>
          <w:sz w:val="18"/>
          <w:szCs w:val="18"/>
        </w:rPr>
        <w:t>1801</w:t>
      </w:r>
      <w:r w:rsidRPr="00A80744">
        <w:rPr>
          <w:rFonts w:ascii="Microsoft Sans Serif" w:eastAsia="Microsoft Sans Serif" w:hAnsi="Microsoft Sans Serif" w:cs="Microsoft Sans Serif"/>
          <w:spacing w:val="-5"/>
          <w:sz w:val="18"/>
          <w:szCs w:val="18"/>
        </w:rPr>
        <w:t xml:space="preserve"> </w:t>
      </w:r>
      <w:r w:rsidRPr="00A80744">
        <w:rPr>
          <w:rFonts w:ascii="Microsoft Sans Serif" w:eastAsia="Microsoft Sans Serif" w:hAnsi="Microsoft Sans Serif" w:cs="Microsoft Sans Serif"/>
          <w:sz w:val="18"/>
          <w:szCs w:val="18"/>
        </w:rPr>
        <w:t>Alexander</w:t>
      </w:r>
      <w:r w:rsidRPr="00A80744">
        <w:rPr>
          <w:rFonts w:ascii="Microsoft Sans Serif" w:eastAsia="Microsoft Sans Serif" w:hAnsi="Microsoft Sans Serif" w:cs="Microsoft Sans Serif"/>
          <w:spacing w:val="-4"/>
          <w:sz w:val="18"/>
          <w:szCs w:val="18"/>
        </w:rPr>
        <w:t xml:space="preserve"> </w:t>
      </w:r>
      <w:r w:rsidRPr="00A80744">
        <w:rPr>
          <w:rFonts w:ascii="Microsoft Sans Serif" w:eastAsia="Microsoft Sans Serif" w:hAnsi="Microsoft Sans Serif" w:cs="Microsoft Sans Serif"/>
          <w:sz w:val="18"/>
          <w:szCs w:val="18"/>
        </w:rPr>
        <w:t>Bell</w:t>
      </w:r>
      <w:r w:rsidRPr="00A80744">
        <w:rPr>
          <w:rFonts w:ascii="Microsoft Sans Serif" w:eastAsia="Microsoft Sans Serif" w:hAnsi="Microsoft Sans Serif" w:cs="Microsoft Sans Serif"/>
          <w:spacing w:val="-4"/>
          <w:sz w:val="18"/>
          <w:szCs w:val="18"/>
        </w:rPr>
        <w:t xml:space="preserve"> Drive</w:t>
      </w:r>
    </w:p>
    <w:p w14:paraId="160723AA" w14:textId="77777777" w:rsidR="00A80744" w:rsidRPr="00A80744" w:rsidRDefault="00A80744" w:rsidP="00A80744">
      <w:pPr>
        <w:widowControl w:val="0"/>
        <w:autoSpaceDE w:val="0"/>
        <w:autoSpaceDN w:val="0"/>
        <w:spacing w:before="66" w:after="0" w:afterAutospacing="0"/>
        <w:ind w:left="0" w:right="142" w:firstLine="0"/>
        <w:jc w:val="right"/>
        <w:rPr>
          <w:rFonts w:ascii="Microsoft Sans Serif" w:eastAsia="Microsoft Sans Serif" w:hAnsi="Microsoft Sans Serif" w:cs="Microsoft Sans Serif"/>
          <w:sz w:val="18"/>
          <w:szCs w:val="18"/>
        </w:rPr>
      </w:pPr>
      <w:r w:rsidRPr="00A80744">
        <w:rPr>
          <w:rFonts w:ascii="Microsoft Sans Serif" w:eastAsia="Microsoft Sans Serif" w:hAnsi="Microsoft Sans Serif" w:cs="Microsoft Sans Serif"/>
          <w:sz w:val="18"/>
          <w:szCs w:val="18"/>
        </w:rPr>
        <w:t>Reston,</w:t>
      </w:r>
      <w:r w:rsidRPr="00A80744">
        <w:rPr>
          <w:rFonts w:ascii="Microsoft Sans Serif" w:eastAsia="Microsoft Sans Serif" w:hAnsi="Microsoft Sans Serif" w:cs="Microsoft Sans Serif"/>
          <w:spacing w:val="-12"/>
          <w:sz w:val="18"/>
          <w:szCs w:val="18"/>
        </w:rPr>
        <w:t xml:space="preserve"> </w:t>
      </w:r>
      <w:r w:rsidRPr="00A80744">
        <w:rPr>
          <w:rFonts w:ascii="Microsoft Sans Serif" w:eastAsia="Microsoft Sans Serif" w:hAnsi="Microsoft Sans Serif" w:cs="Microsoft Sans Serif"/>
          <w:sz w:val="18"/>
          <w:szCs w:val="18"/>
        </w:rPr>
        <w:t>VA</w:t>
      </w:r>
      <w:r w:rsidRPr="00A80744">
        <w:rPr>
          <w:rFonts w:ascii="Microsoft Sans Serif" w:eastAsia="Microsoft Sans Serif" w:hAnsi="Microsoft Sans Serif" w:cs="Microsoft Sans Serif"/>
          <w:spacing w:val="-8"/>
          <w:sz w:val="18"/>
          <w:szCs w:val="18"/>
        </w:rPr>
        <w:t xml:space="preserve"> </w:t>
      </w:r>
      <w:r w:rsidRPr="00A80744">
        <w:rPr>
          <w:rFonts w:ascii="Microsoft Sans Serif" w:eastAsia="Microsoft Sans Serif" w:hAnsi="Microsoft Sans Serif" w:cs="Microsoft Sans Serif"/>
          <w:spacing w:val="-2"/>
          <w:sz w:val="18"/>
          <w:szCs w:val="18"/>
        </w:rPr>
        <w:t>20191</w:t>
      </w:r>
    </w:p>
    <w:p w14:paraId="2AEFECED" w14:textId="77777777" w:rsidR="00A80744" w:rsidRPr="00A80744" w:rsidRDefault="00A80744" w:rsidP="00A80744">
      <w:pPr>
        <w:widowControl w:val="0"/>
        <w:tabs>
          <w:tab w:val="left" w:pos="2964"/>
        </w:tabs>
        <w:autoSpaceDE w:val="0"/>
        <w:autoSpaceDN w:val="0"/>
        <w:spacing w:before="66" w:after="0" w:afterAutospacing="0"/>
        <w:ind w:left="190" w:firstLine="0"/>
        <w:rPr>
          <w:rFonts w:ascii="Microsoft Sans Serif" w:eastAsia="Microsoft Sans Serif" w:hAnsi="Microsoft Sans Serif" w:cs="Microsoft Sans Serif"/>
          <w:sz w:val="18"/>
          <w:szCs w:val="18"/>
        </w:rPr>
      </w:pPr>
      <w:r w:rsidRPr="00A80744">
        <w:rPr>
          <w:rFonts w:ascii="Microsoft Sans Serif" w:eastAsia="Microsoft Sans Serif" w:hAnsi="Microsoft Sans Serif" w:cs="Microsoft Sans Serif"/>
          <w:spacing w:val="-2"/>
          <w:sz w:val="18"/>
          <w:szCs w:val="18"/>
          <w:u w:val="single"/>
        </w:rPr>
        <w:t>7-</w:t>
      </w:r>
      <w:r w:rsidRPr="00A80744">
        <w:rPr>
          <w:rFonts w:ascii="Microsoft Sans Serif" w:eastAsia="Microsoft Sans Serif" w:hAnsi="Microsoft Sans Serif" w:cs="Microsoft Sans Serif"/>
          <w:spacing w:val="-5"/>
          <w:sz w:val="18"/>
          <w:szCs w:val="18"/>
          <w:u w:val="single"/>
        </w:rPr>
        <w:t>22</w:t>
      </w:r>
      <w:r w:rsidRPr="00A80744">
        <w:rPr>
          <w:rFonts w:ascii="Microsoft Sans Serif" w:eastAsia="Microsoft Sans Serif" w:hAnsi="Microsoft Sans Serif" w:cs="Microsoft Sans Serif"/>
          <w:sz w:val="18"/>
          <w:szCs w:val="18"/>
        </w:rPr>
        <w:tab/>
      </w:r>
      <w:r w:rsidRPr="00A80744">
        <w:rPr>
          <w:rFonts w:ascii="Microsoft Sans Serif" w:eastAsia="Microsoft Sans Serif" w:hAnsi="Microsoft Sans Serif" w:cs="Microsoft Sans Serif"/>
          <w:sz w:val="18"/>
          <w:szCs w:val="18"/>
          <w:u w:val="single"/>
        </w:rPr>
        <w:t>Minimum</w:t>
      </w:r>
      <w:r w:rsidRPr="00A80744">
        <w:rPr>
          <w:rFonts w:ascii="Microsoft Sans Serif" w:eastAsia="Microsoft Sans Serif" w:hAnsi="Microsoft Sans Serif" w:cs="Microsoft Sans Serif"/>
          <w:spacing w:val="-5"/>
          <w:sz w:val="18"/>
          <w:szCs w:val="18"/>
          <w:u w:val="single"/>
        </w:rPr>
        <w:t xml:space="preserve"> </w:t>
      </w:r>
      <w:r w:rsidRPr="00A80744">
        <w:rPr>
          <w:rFonts w:ascii="Microsoft Sans Serif" w:eastAsia="Microsoft Sans Serif" w:hAnsi="Microsoft Sans Serif" w:cs="Microsoft Sans Serif"/>
          <w:sz w:val="18"/>
          <w:szCs w:val="18"/>
          <w:u w:val="single"/>
        </w:rPr>
        <w:t>Design</w:t>
      </w:r>
      <w:r w:rsidRPr="00A80744">
        <w:rPr>
          <w:rFonts w:ascii="Microsoft Sans Serif" w:eastAsia="Microsoft Sans Serif" w:hAnsi="Microsoft Sans Serif" w:cs="Microsoft Sans Serif"/>
          <w:spacing w:val="-5"/>
          <w:sz w:val="18"/>
          <w:szCs w:val="18"/>
          <w:u w:val="single"/>
        </w:rPr>
        <w:t xml:space="preserve"> </w:t>
      </w:r>
      <w:r w:rsidRPr="00A80744">
        <w:rPr>
          <w:rFonts w:ascii="Microsoft Sans Serif" w:eastAsia="Microsoft Sans Serif" w:hAnsi="Microsoft Sans Serif" w:cs="Microsoft Sans Serif"/>
          <w:sz w:val="18"/>
          <w:szCs w:val="18"/>
          <w:u w:val="single"/>
        </w:rPr>
        <w:t>Loads</w:t>
      </w:r>
      <w:r w:rsidRPr="00A80744">
        <w:rPr>
          <w:rFonts w:ascii="Microsoft Sans Serif" w:eastAsia="Microsoft Sans Serif" w:hAnsi="Microsoft Sans Serif" w:cs="Microsoft Sans Serif"/>
          <w:spacing w:val="-5"/>
          <w:sz w:val="18"/>
          <w:szCs w:val="18"/>
          <w:u w:val="single"/>
        </w:rPr>
        <w:t xml:space="preserve"> </w:t>
      </w:r>
      <w:r w:rsidRPr="00A80744">
        <w:rPr>
          <w:rFonts w:ascii="Microsoft Sans Serif" w:eastAsia="Microsoft Sans Serif" w:hAnsi="Microsoft Sans Serif" w:cs="Microsoft Sans Serif"/>
          <w:sz w:val="18"/>
          <w:szCs w:val="18"/>
          <w:u w:val="single"/>
        </w:rPr>
        <w:t>and</w:t>
      </w:r>
      <w:r w:rsidRPr="00A80744">
        <w:rPr>
          <w:rFonts w:ascii="Microsoft Sans Serif" w:eastAsia="Microsoft Sans Serif" w:hAnsi="Microsoft Sans Serif" w:cs="Microsoft Sans Serif"/>
          <w:spacing w:val="-5"/>
          <w:sz w:val="18"/>
          <w:szCs w:val="18"/>
          <w:u w:val="single"/>
        </w:rPr>
        <w:t xml:space="preserve"> </w:t>
      </w:r>
      <w:r w:rsidRPr="00A80744">
        <w:rPr>
          <w:rFonts w:ascii="Microsoft Sans Serif" w:eastAsia="Microsoft Sans Serif" w:hAnsi="Microsoft Sans Serif" w:cs="Microsoft Sans Serif"/>
          <w:sz w:val="18"/>
          <w:szCs w:val="18"/>
          <w:u w:val="single"/>
        </w:rPr>
        <w:t>Associated</w:t>
      </w:r>
      <w:r w:rsidRPr="00A80744">
        <w:rPr>
          <w:rFonts w:ascii="Microsoft Sans Serif" w:eastAsia="Microsoft Sans Serif" w:hAnsi="Microsoft Sans Serif" w:cs="Microsoft Sans Serif"/>
          <w:spacing w:val="-5"/>
          <w:sz w:val="18"/>
          <w:szCs w:val="18"/>
          <w:u w:val="single"/>
        </w:rPr>
        <w:t xml:space="preserve"> </w:t>
      </w:r>
      <w:r w:rsidRPr="00A80744">
        <w:rPr>
          <w:rFonts w:ascii="Microsoft Sans Serif" w:eastAsia="Microsoft Sans Serif" w:hAnsi="Microsoft Sans Serif" w:cs="Microsoft Sans Serif"/>
          <w:sz w:val="18"/>
          <w:szCs w:val="18"/>
          <w:u w:val="single"/>
        </w:rPr>
        <w:t>Criteria</w:t>
      </w:r>
      <w:r w:rsidRPr="00A80744">
        <w:rPr>
          <w:rFonts w:ascii="Microsoft Sans Serif" w:eastAsia="Microsoft Sans Serif" w:hAnsi="Microsoft Sans Serif" w:cs="Microsoft Sans Serif"/>
          <w:spacing w:val="-5"/>
          <w:sz w:val="18"/>
          <w:szCs w:val="18"/>
          <w:u w:val="single"/>
        </w:rPr>
        <w:t xml:space="preserve"> </w:t>
      </w:r>
      <w:r w:rsidRPr="00A80744">
        <w:rPr>
          <w:rFonts w:ascii="Microsoft Sans Serif" w:eastAsia="Microsoft Sans Serif" w:hAnsi="Microsoft Sans Serif" w:cs="Microsoft Sans Serif"/>
          <w:sz w:val="18"/>
          <w:szCs w:val="18"/>
          <w:u w:val="single"/>
        </w:rPr>
        <w:t>for</w:t>
      </w:r>
      <w:r w:rsidRPr="00A80744">
        <w:rPr>
          <w:rFonts w:ascii="Microsoft Sans Serif" w:eastAsia="Microsoft Sans Serif" w:hAnsi="Microsoft Sans Serif" w:cs="Microsoft Sans Serif"/>
          <w:spacing w:val="-5"/>
          <w:sz w:val="18"/>
          <w:szCs w:val="18"/>
          <w:u w:val="single"/>
        </w:rPr>
        <w:t xml:space="preserve"> </w:t>
      </w:r>
      <w:r w:rsidRPr="00A80744">
        <w:rPr>
          <w:rFonts w:ascii="Microsoft Sans Serif" w:eastAsia="Microsoft Sans Serif" w:hAnsi="Microsoft Sans Serif" w:cs="Microsoft Sans Serif"/>
          <w:sz w:val="18"/>
          <w:szCs w:val="18"/>
          <w:u w:val="single"/>
        </w:rPr>
        <w:t>Buildings</w:t>
      </w:r>
      <w:r w:rsidRPr="00A80744">
        <w:rPr>
          <w:rFonts w:ascii="Microsoft Sans Serif" w:eastAsia="Microsoft Sans Serif" w:hAnsi="Microsoft Sans Serif" w:cs="Microsoft Sans Serif"/>
          <w:spacing w:val="-5"/>
          <w:sz w:val="18"/>
          <w:szCs w:val="18"/>
          <w:u w:val="single"/>
        </w:rPr>
        <w:t xml:space="preserve"> </w:t>
      </w:r>
      <w:r w:rsidRPr="00A80744">
        <w:rPr>
          <w:rFonts w:ascii="Microsoft Sans Serif" w:eastAsia="Microsoft Sans Serif" w:hAnsi="Microsoft Sans Serif" w:cs="Microsoft Sans Serif"/>
          <w:sz w:val="18"/>
          <w:szCs w:val="18"/>
          <w:u w:val="single"/>
        </w:rPr>
        <w:t>and</w:t>
      </w:r>
      <w:r w:rsidRPr="00A80744">
        <w:rPr>
          <w:rFonts w:ascii="Microsoft Sans Serif" w:eastAsia="Microsoft Sans Serif" w:hAnsi="Microsoft Sans Serif" w:cs="Microsoft Sans Serif"/>
          <w:spacing w:val="-5"/>
          <w:sz w:val="18"/>
          <w:szCs w:val="18"/>
          <w:u w:val="single"/>
        </w:rPr>
        <w:t xml:space="preserve"> </w:t>
      </w:r>
      <w:r w:rsidRPr="00A80744">
        <w:rPr>
          <w:rFonts w:ascii="Microsoft Sans Serif" w:eastAsia="Microsoft Sans Serif" w:hAnsi="Microsoft Sans Serif" w:cs="Microsoft Sans Serif"/>
          <w:sz w:val="18"/>
          <w:szCs w:val="18"/>
          <w:u w:val="single"/>
        </w:rPr>
        <w:t>Other</w:t>
      </w:r>
      <w:r w:rsidRPr="00A80744">
        <w:rPr>
          <w:rFonts w:ascii="Microsoft Sans Serif" w:eastAsia="Microsoft Sans Serif" w:hAnsi="Microsoft Sans Serif" w:cs="Microsoft Sans Serif"/>
          <w:spacing w:val="-5"/>
          <w:sz w:val="18"/>
          <w:szCs w:val="18"/>
          <w:u w:val="single"/>
        </w:rPr>
        <w:t xml:space="preserve"> </w:t>
      </w:r>
      <w:r w:rsidRPr="00A80744">
        <w:rPr>
          <w:rFonts w:ascii="Microsoft Sans Serif" w:eastAsia="Microsoft Sans Serif" w:hAnsi="Microsoft Sans Serif" w:cs="Microsoft Sans Serif"/>
          <w:spacing w:val="-2"/>
          <w:sz w:val="18"/>
          <w:szCs w:val="18"/>
          <w:u w:val="single"/>
        </w:rPr>
        <w:t>Structures</w:t>
      </w:r>
    </w:p>
    <w:p w14:paraId="51611477" w14:textId="25142868" w:rsidR="00A80744" w:rsidRPr="00F40291" w:rsidRDefault="00A80744" w:rsidP="00A80744">
      <w:pPr>
        <w:widowControl w:val="0"/>
        <w:autoSpaceDE w:val="0"/>
        <w:autoSpaceDN w:val="0"/>
        <w:spacing w:after="0" w:afterAutospacing="0" w:line="314" w:lineRule="auto"/>
        <w:ind w:left="0" w:right="263" w:firstLine="0"/>
        <w:rPr>
          <w:rFonts w:ascii="Arial" w:eastAsia="Microsoft Sans Serif" w:hAnsi="Arial" w:cs="Microsoft Sans Serif"/>
          <w:b/>
          <w:i/>
          <w:iCs/>
          <w:sz w:val="20"/>
          <w:u w:val="single"/>
        </w:rPr>
      </w:pPr>
      <w:r w:rsidRPr="00F40291">
        <w:rPr>
          <w:rFonts w:ascii="Arial" w:eastAsia="Microsoft Sans Serif" w:hAnsi="Arial" w:cs="Arial"/>
          <w:b/>
          <w:color w:val="FF0000"/>
          <w:sz w:val="20"/>
          <w:u w:val="single"/>
        </w:rPr>
        <w:t>(S11163 / S98-22 AS)</w:t>
      </w:r>
    </w:p>
    <w:p w14:paraId="1C4B913C" w14:textId="77777777" w:rsidR="00A80744" w:rsidRDefault="00A80744" w:rsidP="008B5538">
      <w:pPr>
        <w:autoSpaceDE w:val="0"/>
        <w:autoSpaceDN w:val="0"/>
        <w:adjustRightInd w:val="0"/>
        <w:rPr>
          <w:rFonts w:eastAsia="Arial"/>
          <w:color w:val="0070C0"/>
          <w:w w:val="99"/>
          <w:sz w:val="32"/>
          <w:szCs w:val="32"/>
        </w:rPr>
      </w:pPr>
    </w:p>
    <w:p w14:paraId="601C791D" w14:textId="77777777" w:rsidR="00A80744" w:rsidRPr="00A80744" w:rsidRDefault="00A80744" w:rsidP="00A80744">
      <w:pPr>
        <w:widowControl w:val="0"/>
        <w:autoSpaceDE w:val="0"/>
        <w:autoSpaceDN w:val="0"/>
        <w:spacing w:before="1" w:after="0" w:afterAutospacing="0"/>
        <w:ind w:left="190" w:firstLine="0"/>
        <w:outlineLvl w:val="5"/>
        <w:rPr>
          <w:rFonts w:ascii="Arial" w:eastAsia="Arial" w:hAnsi="Arial" w:cs="Arial"/>
          <w:b/>
          <w:bCs/>
          <w:sz w:val="18"/>
          <w:szCs w:val="18"/>
        </w:rPr>
      </w:pPr>
      <w:r w:rsidRPr="00A80744">
        <w:rPr>
          <w:rFonts w:ascii="Arial" w:eastAsia="Arial" w:hAnsi="Arial" w:cs="Arial"/>
          <w:b/>
          <w:bCs/>
          <w:sz w:val="18"/>
          <w:szCs w:val="18"/>
        </w:rPr>
        <w:t>Add</w:t>
      </w:r>
      <w:r w:rsidRPr="00A80744">
        <w:rPr>
          <w:rFonts w:ascii="Arial" w:eastAsia="Arial" w:hAnsi="Arial" w:cs="Arial"/>
          <w:b/>
          <w:bCs/>
          <w:spacing w:val="-6"/>
          <w:sz w:val="18"/>
          <w:szCs w:val="18"/>
        </w:rPr>
        <w:t xml:space="preserve"> </w:t>
      </w:r>
      <w:r w:rsidRPr="00A80744">
        <w:rPr>
          <w:rFonts w:ascii="Arial" w:eastAsia="Arial" w:hAnsi="Arial" w:cs="Arial"/>
          <w:b/>
          <w:bCs/>
          <w:sz w:val="18"/>
          <w:szCs w:val="18"/>
        </w:rPr>
        <w:t>new</w:t>
      </w:r>
      <w:r w:rsidRPr="00A80744">
        <w:rPr>
          <w:rFonts w:ascii="Arial" w:eastAsia="Arial" w:hAnsi="Arial" w:cs="Arial"/>
          <w:b/>
          <w:bCs/>
          <w:spacing w:val="-6"/>
          <w:sz w:val="18"/>
          <w:szCs w:val="18"/>
        </w:rPr>
        <w:t xml:space="preserve"> </w:t>
      </w:r>
      <w:r w:rsidRPr="00A80744">
        <w:rPr>
          <w:rFonts w:ascii="Arial" w:eastAsia="Arial" w:hAnsi="Arial" w:cs="Arial"/>
          <w:b/>
          <w:bCs/>
          <w:sz w:val="18"/>
          <w:szCs w:val="18"/>
        </w:rPr>
        <w:t>standard(s)</w:t>
      </w:r>
      <w:r w:rsidRPr="00A80744">
        <w:rPr>
          <w:rFonts w:ascii="Arial" w:eastAsia="Arial" w:hAnsi="Arial" w:cs="Arial"/>
          <w:b/>
          <w:bCs/>
          <w:spacing w:val="-6"/>
          <w:sz w:val="18"/>
          <w:szCs w:val="18"/>
        </w:rPr>
        <w:t xml:space="preserve"> </w:t>
      </w:r>
      <w:r w:rsidRPr="00A80744">
        <w:rPr>
          <w:rFonts w:ascii="Arial" w:eastAsia="Arial" w:hAnsi="Arial" w:cs="Arial"/>
          <w:b/>
          <w:bCs/>
          <w:sz w:val="18"/>
          <w:szCs w:val="18"/>
        </w:rPr>
        <w:t>as</w:t>
      </w:r>
      <w:r w:rsidRPr="00A80744">
        <w:rPr>
          <w:rFonts w:ascii="Arial" w:eastAsia="Arial" w:hAnsi="Arial" w:cs="Arial"/>
          <w:b/>
          <w:bCs/>
          <w:spacing w:val="-5"/>
          <w:sz w:val="18"/>
          <w:szCs w:val="18"/>
        </w:rPr>
        <w:t xml:space="preserve"> </w:t>
      </w:r>
      <w:r w:rsidRPr="00A80744">
        <w:rPr>
          <w:rFonts w:ascii="Arial" w:eastAsia="Arial" w:hAnsi="Arial" w:cs="Arial"/>
          <w:b/>
          <w:bCs/>
          <w:spacing w:val="-2"/>
          <w:sz w:val="18"/>
          <w:szCs w:val="18"/>
        </w:rPr>
        <w:t>follows:</w:t>
      </w:r>
    </w:p>
    <w:p w14:paraId="3F5F4858" w14:textId="77777777" w:rsidR="00A80744" w:rsidRPr="00A80744" w:rsidRDefault="00A80744" w:rsidP="00A80744">
      <w:pPr>
        <w:widowControl w:val="0"/>
        <w:autoSpaceDE w:val="0"/>
        <w:autoSpaceDN w:val="0"/>
        <w:spacing w:before="38" w:after="0" w:afterAutospacing="0"/>
        <w:ind w:left="0" w:firstLine="0"/>
        <w:rPr>
          <w:rFonts w:ascii="Arial" w:eastAsia="Microsoft Sans Serif" w:hAnsi="Microsoft Sans Serif" w:cs="Microsoft Sans Serif"/>
          <w:b/>
          <w:sz w:val="18"/>
          <w:szCs w:val="18"/>
        </w:rPr>
      </w:pPr>
    </w:p>
    <w:p w14:paraId="456726A5" w14:textId="77777777" w:rsidR="00A80744" w:rsidRPr="00A80744" w:rsidRDefault="00A80744" w:rsidP="00A80744">
      <w:pPr>
        <w:widowControl w:val="0"/>
        <w:autoSpaceDE w:val="0"/>
        <w:autoSpaceDN w:val="0"/>
        <w:spacing w:after="0" w:afterAutospacing="0"/>
        <w:ind w:left="0" w:right="115" w:firstLine="0"/>
        <w:jc w:val="right"/>
        <w:rPr>
          <w:rFonts w:ascii="Microsoft Sans Serif" w:eastAsia="Microsoft Sans Serif" w:hAnsi="Microsoft Sans Serif" w:cs="Microsoft Sans Serif"/>
          <w:sz w:val="18"/>
          <w:szCs w:val="18"/>
        </w:rPr>
      </w:pPr>
      <w:r w:rsidRPr="00A80744">
        <w:rPr>
          <w:rFonts w:ascii="Microsoft Sans Serif" w:eastAsia="Microsoft Sans Serif" w:hAnsi="Microsoft Sans Serif" w:cs="Microsoft Sans Serif"/>
          <w:noProof/>
          <w:sz w:val="18"/>
          <w:szCs w:val="18"/>
        </w:rPr>
        <mc:AlternateContent>
          <mc:Choice Requires="wps">
            <w:drawing>
              <wp:anchor distT="0" distB="0" distL="0" distR="0" simplePos="0" relativeHeight="251896832" behindDoc="0" locked="0" layoutInCell="1" allowOverlap="1" wp14:anchorId="7C60E7B6" wp14:editId="2CA62495">
                <wp:simplePos x="0" y="0"/>
                <wp:positionH relativeFrom="page">
                  <wp:posOffset>361950</wp:posOffset>
                </wp:positionH>
                <wp:positionV relativeFrom="paragraph">
                  <wp:posOffset>44147</wp:posOffset>
                </wp:positionV>
                <wp:extent cx="1066800" cy="228600"/>
                <wp:effectExtent l="0" t="0" r="0" b="0"/>
                <wp:wrapNone/>
                <wp:docPr id="2797" name="Textbox 2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228600"/>
                        </a:xfrm>
                        <a:prstGeom prst="rect">
                          <a:avLst/>
                        </a:prstGeom>
                      </wps:spPr>
                      <wps:txbx>
                        <w:txbxContent>
                          <w:p w14:paraId="2BEA8C7E" w14:textId="77777777" w:rsidR="00A80744" w:rsidRDefault="00A80744" w:rsidP="00A80744">
                            <w:pPr>
                              <w:spacing w:line="353" w:lineRule="exact"/>
                              <w:rPr>
                                <w:rFonts w:ascii="Arial"/>
                                <w:b/>
                                <w:sz w:val="36"/>
                              </w:rPr>
                            </w:pPr>
                            <w:r>
                              <w:rPr>
                                <w:rFonts w:ascii="Arial"/>
                                <w:b/>
                                <w:spacing w:val="-2"/>
                                <w:sz w:val="36"/>
                              </w:rPr>
                              <w:t>ASCE/SEI</w:t>
                            </w:r>
                          </w:p>
                        </w:txbxContent>
                      </wps:txbx>
                      <wps:bodyPr wrap="square" lIns="0" tIns="0" rIns="0" bIns="0" rtlCol="0">
                        <a:noAutofit/>
                      </wps:bodyPr>
                    </wps:wsp>
                  </a:graphicData>
                </a:graphic>
              </wp:anchor>
            </w:drawing>
          </mc:Choice>
          <mc:Fallback>
            <w:pict>
              <v:shape w14:anchorId="7C60E7B6" id="Textbox 2797" o:spid="_x0000_s1046" type="#_x0000_t202" style="position:absolute;left:0;text-align:left;margin-left:28.5pt;margin-top:3.5pt;width:84pt;height:18pt;z-index:25189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" filled="f" stroked="f">
                <v:textbox inset="0,0,0,0">
                  <w:txbxContent>
                    <w:p w14:paraId="2BEA8C7E" w14:textId="77777777" w:rsidR="00A80744" w:rsidRDefault="00A80744" w:rsidP="00A80744">
                      <w:pPr>
                        <w:spacing w:line="353" w:lineRule="exact"/>
                        <w:rPr>
                          <w:rFonts w:ascii="Arial"/>
                          <w:b/>
                          <w:sz w:val="36"/>
                        </w:rPr>
                      </w:pPr>
                      <w:r>
                        <w:rPr>
                          <w:rFonts w:ascii="Arial"/>
                          <w:b/>
                          <w:spacing w:val="-2"/>
                          <w:sz w:val="36"/>
                        </w:rPr>
                        <w:t>ASCE/SEI</w:t>
                      </w:r>
                    </w:p>
                  </w:txbxContent>
                </v:textbox>
                <w10:wrap anchorx="page"/>
              </v:shape>
            </w:pict>
          </mc:Fallback>
        </mc:AlternateContent>
      </w:r>
      <w:r w:rsidRPr="00A80744">
        <w:rPr>
          <w:rFonts w:ascii="Microsoft Sans Serif" w:eastAsia="Microsoft Sans Serif" w:hAnsi="Microsoft Sans Serif" w:cs="Microsoft Sans Serif"/>
          <w:sz w:val="18"/>
          <w:szCs w:val="18"/>
        </w:rPr>
        <w:t>American</w:t>
      </w:r>
      <w:r w:rsidRPr="00A80744">
        <w:rPr>
          <w:rFonts w:ascii="Microsoft Sans Serif" w:eastAsia="Microsoft Sans Serif" w:hAnsi="Microsoft Sans Serif" w:cs="Microsoft Sans Serif"/>
          <w:spacing w:val="-7"/>
          <w:sz w:val="18"/>
          <w:szCs w:val="18"/>
        </w:rPr>
        <w:t xml:space="preserve"> </w:t>
      </w:r>
      <w:r w:rsidRPr="00A80744">
        <w:rPr>
          <w:rFonts w:ascii="Microsoft Sans Serif" w:eastAsia="Microsoft Sans Serif" w:hAnsi="Microsoft Sans Serif" w:cs="Microsoft Sans Serif"/>
          <w:sz w:val="18"/>
          <w:szCs w:val="18"/>
        </w:rPr>
        <w:t>Society</w:t>
      </w:r>
      <w:r w:rsidRPr="00A80744">
        <w:rPr>
          <w:rFonts w:ascii="Microsoft Sans Serif" w:eastAsia="Microsoft Sans Serif" w:hAnsi="Microsoft Sans Serif" w:cs="Microsoft Sans Serif"/>
          <w:spacing w:val="-7"/>
          <w:sz w:val="18"/>
          <w:szCs w:val="18"/>
        </w:rPr>
        <w:t xml:space="preserve"> </w:t>
      </w:r>
      <w:r w:rsidRPr="00A80744">
        <w:rPr>
          <w:rFonts w:ascii="Microsoft Sans Serif" w:eastAsia="Microsoft Sans Serif" w:hAnsi="Microsoft Sans Serif" w:cs="Microsoft Sans Serif"/>
          <w:sz w:val="18"/>
          <w:szCs w:val="18"/>
        </w:rPr>
        <w:t>of</w:t>
      </w:r>
      <w:r w:rsidRPr="00A80744">
        <w:rPr>
          <w:rFonts w:ascii="Microsoft Sans Serif" w:eastAsia="Microsoft Sans Serif" w:hAnsi="Microsoft Sans Serif" w:cs="Microsoft Sans Serif"/>
          <w:spacing w:val="-6"/>
          <w:sz w:val="18"/>
          <w:szCs w:val="18"/>
        </w:rPr>
        <w:t xml:space="preserve"> </w:t>
      </w:r>
      <w:r w:rsidRPr="00A80744">
        <w:rPr>
          <w:rFonts w:ascii="Microsoft Sans Serif" w:eastAsia="Microsoft Sans Serif" w:hAnsi="Microsoft Sans Serif" w:cs="Microsoft Sans Serif"/>
          <w:sz w:val="18"/>
          <w:szCs w:val="18"/>
        </w:rPr>
        <w:t>Civil</w:t>
      </w:r>
      <w:r w:rsidRPr="00A80744">
        <w:rPr>
          <w:rFonts w:ascii="Microsoft Sans Serif" w:eastAsia="Microsoft Sans Serif" w:hAnsi="Microsoft Sans Serif" w:cs="Microsoft Sans Serif"/>
          <w:spacing w:val="-7"/>
          <w:sz w:val="18"/>
          <w:szCs w:val="18"/>
        </w:rPr>
        <w:t xml:space="preserve"> </w:t>
      </w:r>
      <w:r w:rsidRPr="00A80744">
        <w:rPr>
          <w:rFonts w:ascii="Microsoft Sans Serif" w:eastAsia="Microsoft Sans Serif" w:hAnsi="Microsoft Sans Serif" w:cs="Microsoft Sans Serif"/>
          <w:sz w:val="18"/>
          <w:szCs w:val="18"/>
        </w:rPr>
        <w:t>Engineers</w:t>
      </w:r>
      <w:r w:rsidRPr="00A80744">
        <w:rPr>
          <w:rFonts w:ascii="Microsoft Sans Serif" w:eastAsia="Microsoft Sans Serif" w:hAnsi="Microsoft Sans Serif" w:cs="Microsoft Sans Serif"/>
          <w:spacing w:val="-6"/>
          <w:sz w:val="18"/>
          <w:szCs w:val="18"/>
        </w:rPr>
        <w:t xml:space="preserve"> </w:t>
      </w:r>
      <w:r w:rsidRPr="00A80744">
        <w:rPr>
          <w:rFonts w:ascii="Microsoft Sans Serif" w:eastAsia="Microsoft Sans Serif" w:hAnsi="Microsoft Sans Serif" w:cs="Microsoft Sans Serif"/>
          <w:sz w:val="18"/>
          <w:szCs w:val="18"/>
        </w:rPr>
        <w:t>Structural</w:t>
      </w:r>
      <w:r w:rsidRPr="00A80744">
        <w:rPr>
          <w:rFonts w:ascii="Microsoft Sans Serif" w:eastAsia="Microsoft Sans Serif" w:hAnsi="Microsoft Sans Serif" w:cs="Microsoft Sans Serif"/>
          <w:spacing w:val="-7"/>
          <w:sz w:val="18"/>
          <w:szCs w:val="18"/>
        </w:rPr>
        <w:t xml:space="preserve"> </w:t>
      </w:r>
      <w:r w:rsidRPr="00A80744">
        <w:rPr>
          <w:rFonts w:ascii="Microsoft Sans Serif" w:eastAsia="Microsoft Sans Serif" w:hAnsi="Microsoft Sans Serif" w:cs="Microsoft Sans Serif"/>
          <w:sz w:val="18"/>
          <w:szCs w:val="18"/>
        </w:rPr>
        <w:t>Engineering</w:t>
      </w:r>
      <w:r w:rsidRPr="00A80744">
        <w:rPr>
          <w:rFonts w:ascii="Microsoft Sans Serif" w:eastAsia="Microsoft Sans Serif" w:hAnsi="Microsoft Sans Serif" w:cs="Microsoft Sans Serif"/>
          <w:spacing w:val="-6"/>
          <w:sz w:val="18"/>
          <w:szCs w:val="18"/>
        </w:rPr>
        <w:t xml:space="preserve"> </w:t>
      </w:r>
      <w:r w:rsidRPr="00A80744">
        <w:rPr>
          <w:rFonts w:ascii="Microsoft Sans Serif" w:eastAsia="Microsoft Sans Serif" w:hAnsi="Microsoft Sans Serif" w:cs="Microsoft Sans Serif"/>
          <w:spacing w:val="-2"/>
          <w:sz w:val="18"/>
          <w:szCs w:val="18"/>
        </w:rPr>
        <w:t>Institute</w:t>
      </w:r>
    </w:p>
    <w:p w14:paraId="21425725" w14:textId="77777777" w:rsidR="00A80744" w:rsidRPr="00A80744" w:rsidRDefault="00A80744" w:rsidP="00A80744">
      <w:pPr>
        <w:widowControl w:val="0"/>
        <w:autoSpaceDE w:val="0"/>
        <w:autoSpaceDN w:val="0"/>
        <w:spacing w:before="67" w:after="0" w:afterAutospacing="0"/>
        <w:ind w:left="0" w:right="138" w:firstLine="0"/>
        <w:jc w:val="right"/>
        <w:rPr>
          <w:rFonts w:ascii="Microsoft Sans Serif" w:eastAsia="Microsoft Sans Serif" w:hAnsi="Microsoft Sans Serif" w:cs="Microsoft Sans Serif"/>
          <w:sz w:val="18"/>
          <w:szCs w:val="18"/>
        </w:rPr>
      </w:pPr>
      <w:r w:rsidRPr="00A80744">
        <w:rPr>
          <w:rFonts w:ascii="Microsoft Sans Serif" w:eastAsia="Microsoft Sans Serif" w:hAnsi="Microsoft Sans Serif" w:cs="Microsoft Sans Serif"/>
          <w:sz w:val="18"/>
          <w:szCs w:val="18"/>
        </w:rPr>
        <w:t>1801</w:t>
      </w:r>
      <w:r w:rsidRPr="00A80744">
        <w:rPr>
          <w:rFonts w:ascii="Microsoft Sans Serif" w:eastAsia="Microsoft Sans Serif" w:hAnsi="Microsoft Sans Serif" w:cs="Microsoft Sans Serif"/>
          <w:spacing w:val="-5"/>
          <w:sz w:val="18"/>
          <w:szCs w:val="18"/>
        </w:rPr>
        <w:t xml:space="preserve"> </w:t>
      </w:r>
      <w:r w:rsidRPr="00A80744">
        <w:rPr>
          <w:rFonts w:ascii="Microsoft Sans Serif" w:eastAsia="Microsoft Sans Serif" w:hAnsi="Microsoft Sans Serif" w:cs="Microsoft Sans Serif"/>
          <w:sz w:val="18"/>
          <w:szCs w:val="18"/>
        </w:rPr>
        <w:t>Alexander</w:t>
      </w:r>
      <w:r w:rsidRPr="00A80744">
        <w:rPr>
          <w:rFonts w:ascii="Microsoft Sans Serif" w:eastAsia="Microsoft Sans Serif" w:hAnsi="Microsoft Sans Serif" w:cs="Microsoft Sans Serif"/>
          <w:spacing w:val="-4"/>
          <w:sz w:val="18"/>
          <w:szCs w:val="18"/>
        </w:rPr>
        <w:t xml:space="preserve"> </w:t>
      </w:r>
      <w:r w:rsidRPr="00A80744">
        <w:rPr>
          <w:rFonts w:ascii="Microsoft Sans Serif" w:eastAsia="Microsoft Sans Serif" w:hAnsi="Microsoft Sans Serif" w:cs="Microsoft Sans Serif"/>
          <w:sz w:val="18"/>
          <w:szCs w:val="18"/>
        </w:rPr>
        <w:t>Bell</w:t>
      </w:r>
      <w:r w:rsidRPr="00A80744">
        <w:rPr>
          <w:rFonts w:ascii="Microsoft Sans Serif" w:eastAsia="Microsoft Sans Serif" w:hAnsi="Microsoft Sans Serif" w:cs="Microsoft Sans Serif"/>
          <w:spacing w:val="-4"/>
          <w:sz w:val="18"/>
          <w:szCs w:val="18"/>
        </w:rPr>
        <w:t xml:space="preserve"> Drive</w:t>
      </w:r>
    </w:p>
    <w:p w14:paraId="0915D9B2" w14:textId="77777777" w:rsidR="00A80744" w:rsidRPr="00A80744" w:rsidRDefault="00A80744" w:rsidP="00A80744">
      <w:pPr>
        <w:widowControl w:val="0"/>
        <w:autoSpaceDE w:val="0"/>
        <w:autoSpaceDN w:val="0"/>
        <w:spacing w:before="66" w:after="0" w:afterAutospacing="0"/>
        <w:ind w:left="0" w:right="142" w:firstLine="0"/>
        <w:jc w:val="right"/>
        <w:rPr>
          <w:rFonts w:ascii="Microsoft Sans Serif" w:eastAsia="Microsoft Sans Serif" w:hAnsi="Microsoft Sans Serif" w:cs="Microsoft Sans Serif"/>
          <w:sz w:val="18"/>
          <w:szCs w:val="18"/>
        </w:rPr>
      </w:pPr>
      <w:r w:rsidRPr="00A80744">
        <w:rPr>
          <w:rFonts w:ascii="Microsoft Sans Serif" w:eastAsia="Microsoft Sans Serif" w:hAnsi="Microsoft Sans Serif" w:cs="Microsoft Sans Serif"/>
          <w:sz w:val="18"/>
          <w:szCs w:val="18"/>
        </w:rPr>
        <w:t>Reston,</w:t>
      </w:r>
      <w:r w:rsidRPr="00A80744">
        <w:rPr>
          <w:rFonts w:ascii="Microsoft Sans Serif" w:eastAsia="Microsoft Sans Serif" w:hAnsi="Microsoft Sans Serif" w:cs="Microsoft Sans Serif"/>
          <w:spacing w:val="-12"/>
          <w:sz w:val="18"/>
          <w:szCs w:val="18"/>
        </w:rPr>
        <w:t xml:space="preserve"> </w:t>
      </w:r>
      <w:r w:rsidRPr="00A80744">
        <w:rPr>
          <w:rFonts w:ascii="Microsoft Sans Serif" w:eastAsia="Microsoft Sans Serif" w:hAnsi="Microsoft Sans Serif" w:cs="Microsoft Sans Serif"/>
          <w:sz w:val="18"/>
          <w:szCs w:val="18"/>
        </w:rPr>
        <w:t>VA</w:t>
      </w:r>
      <w:r w:rsidRPr="00A80744">
        <w:rPr>
          <w:rFonts w:ascii="Microsoft Sans Serif" w:eastAsia="Microsoft Sans Serif" w:hAnsi="Microsoft Sans Serif" w:cs="Microsoft Sans Serif"/>
          <w:spacing w:val="-8"/>
          <w:sz w:val="18"/>
          <w:szCs w:val="18"/>
        </w:rPr>
        <w:t xml:space="preserve"> </w:t>
      </w:r>
      <w:r w:rsidRPr="00A80744">
        <w:rPr>
          <w:rFonts w:ascii="Microsoft Sans Serif" w:eastAsia="Microsoft Sans Serif" w:hAnsi="Microsoft Sans Serif" w:cs="Microsoft Sans Serif"/>
          <w:spacing w:val="-2"/>
          <w:sz w:val="18"/>
          <w:szCs w:val="18"/>
        </w:rPr>
        <w:t>20191</w:t>
      </w:r>
    </w:p>
    <w:p w14:paraId="264D3E6F" w14:textId="77777777" w:rsidR="00A80744" w:rsidRPr="00A80744" w:rsidRDefault="00A80744" w:rsidP="00A80744">
      <w:pPr>
        <w:widowControl w:val="0"/>
        <w:tabs>
          <w:tab w:val="left" w:pos="2964"/>
        </w:tabs>
        <w:autoSpaceDE w:val="0"/>
        <w:autoSpaceDN w:val="0"/>
        <w:spacing w:before="66" w:after="0" w:afterAutospacing="0"/>
        <w:ind w:left="190" w:firstLine="0"/>
        <w:rPr>
          <w:rFonts w:ascii="Microsoft Sans Serif" w:eastAsia="Microsoft Sans Serif" w:hAnsi="Microsoft Sans Serif" w:cs="Microsoft Sans Serif"/>
          <w:sz w:val="18"/>
          <w:szCs w:val="18"/>
        </w:rPr>
      </w:pPr>
      <w:r w:rsidRPr="00A80744">
        <w:rPr>
          <w:rFonts w:ascii="Microsoft Sans Serif" w:eastAsia="Microsoft Sans Serif" w:hAnsi="Microsoft Sans Serif" w:cs="Microsoft Sans Serif"/>
          <w:spacing w:val="-2"/>
          <w:sz w:val="18"/>
          <w:szCs w:val="18"/>
          <w:u w:val="single"/>
        </w:rPr>
        <w:t>7-</w:t>
      </w:r>
      <w:r w:rsidRPr="00A80744">
        <w:rPr>
          <w:rFonts w:ascii="Microsoft Sans Serif" w:eastAsia="Microsoft Sans Serif" w:hAnsi="Microsoft Sans Serif" w:cs="Microsoft Sans Serif"/>
          <w:spacing w:val="-5"/>
          <w:sz w:val="18"/>
          <w:szCs w:val="18"/>
          <w:u w:val="single"/>
        </w:rPr>
        <w:t>22</w:t>
      </w:r>
      <w:r w:rsidRPr="00A80744">
        <w:rPr>
          <w:rFonts w:ascii="Microsoft Sans Serif" w:eastAsia="Microsoft Sans Serif" w:hAnsi="Microsoft Sans Serif" w:cs="Microsoft Sans Serif"/>
          <w:sz w:val="18"/>
          <w:szCs w:val="18"/>
        </w:rPr>
        <w:tab/>
      </w:r>
      <w:r w:rsidRPr="00A80744">
        <w:rPr>
          <w:rFonts w:ascii="Microsoft Sans Serif" w:eastAsia="Microsoft Sans Serif" w:hAnsi="Microsoft Sans Serif" w:cs="Microsoft Sans Serif"/>
          <w:sz w:val="18"/>
          <w:szCs w:val="18"/>
          <w:u w:val="single"/>
        </w:rPr>
        <w:t>Minimum</w:t>
      </w:r>
      <w:r w:rsidRPr="00A80744">
        <w:rPr>
          <w:rFonts w:ascii="Microsoft Sans Serif" w:eastAsia="Microsoft Sans Serif" w:hAnsi="Microsoft Sans Serif" w:cs="Microsoft Sans Serif"/>
          <w:spacing w:val="-5"/>
          <w:sz w:val="18"/>
          <w:szCs w:val="18"/>
          <w:u w:val="single"/>
        </w:rPr>
        <w:t xml:space="preserve"> </w:t>
      </w:r>
      <w:r w:rsidRPr="00A80744">
        <w:rPr>
          <w:rFonts w:ascii="Microsoft Sans Serif" w:eastAsia="Microsoft Sans Serif" w:hAnsi="Microsoft Sans Serif" w:cs="Microsoft Sans Serif"/>
          <w:sz w:val="18"/>
          <w:szCs w:val="18"/>
          <w:u w:val="single"/>
        </w:rPr>
        <w:t>Design</w:t>
      </w:r>
      <w:r w:rsidRPr="00A80744">
        <w:rPr>
          <w:rFonts w:ascii="Microsoft Sans Serif" w:eastAsia="Microsoft Sans Serif" w:hAnsi="Microsoft Sans Serif" w:cs="Microsoft Sans Serif"/>
          <w:spacing w:val="-5"/>
          <w:sz w:val="18"/>
          <w:szCs w:val="18"/>
          <w:u w:val="single"/>
        </w:rPr>
        <w:t xml:space="preserve"> </w:t>
      </w:r>
      <w:r w:rsidRPr="00A80744">
        <w:rPr>
          <w:rFonts w:ascii="Microsoft Sans Serif" w:eastAsia="Microsoft Sans Serif" w:hAnsi="Microsoft Sans Serif" w:cs="Microsoft Sans Serif"/>
          <w:sz w:val="18"/>
          <w:szCs w:val="18"/>
          <w:u w:val="single"/>
        </w:rPr>
        <w:t>Loads</w:t>
      </w:r>
      <w:r w:rsidRPr="00A80744">
        <w:rPr>
          <w:rFonts w:ascii="Microsoft Sans Serif" w:eastAsia="Microsoft Sans Serif" w:hAnsi="Microsoft Sans Serif" w:cs="Microsoft Sans Serif"/>
          <w:spacing w:val="-5"/>
          <w:sz w:val="18"/>
          <w:szCs w:val="18"/>
          <w:u w:val="single"/>
        </w:rPr>
        <w:t xml:space="preserve"> </w:t>
      </w:r>
      <w:r w:rsidRPr="00A80744">
        <w:rPr>
          <w:rFonts w:ascii="Microsoft Sans Serif" w:eastAsia="Microsoft Sans Serif" w:hAnsi="Microsoft Sans Serif" w:cs="Microsoft Sans Serif"/>
          <w:sz w:val="18"/>
          <w:szCs w:val="18"/>
          <w:u w:val="single"/>
        </w:rPr>
        <w:t>and</w:t>
      </w:r>
      <w:r w:rsidRPr="00A80744">
        <w:rPr>
          <w:rFonts w:ascii="Microsoft Sans Serif" w:eastAsia="Microsoft Sans Serif" w:hAnsi="Microsoft Sans Serif" w:cs="Microsoft Sans Serif"/>
          <w:spacing w:val="-5"/>
          <w:sz w:val="18"/>
          <w:szCs w:val="18"/>
          <w:u w:val="single"/>
        </w:rPr>
        <w:t xml:space="preserve"> </w:t>
      </w:r>
      <w:r w:rsidRPr="00A80744">
        <w:rPr>
          <w:rFonts w:ascii="Microsoft Sans Serif" w:eastAsia="Microsoft Sans Serif" w:hAnsi="Microsoft Sans Serif" w:cs="Microsoft Sans Serif"/>
          <w:sz w:val="18"/>
          <w:szCs w:val="18"/>
          <w:u w:val="single"/>
        </w:rPr>
        <w:t>Associated</w:t>
      </w:r>
      <w:r w:rsidRPr="00A80744">
        <w:rPr>
          <w:rFonts w:ascii="Microsoft Sans Serif" w:eastAsia="Microsoft Sans Serif" w:hAnsi="Microsoft Sans Serif" w:cs="Microsoft Sans Serif"/>
          <w:spacing w:val="-5"/>
          <w:sz w:val="18"/>
          <w:szCs w:val="18"/>
          <w:u w:val="single"/>
        </w:rPr>
        <w:t xml:space="preserve"> </w:t>
      </w:r>
      <w:r w:rsidRPr="00A80744">
        <w:rPr>
          <w:rFonts w:ascii="Microsoft Sans Serif" w:eastAsia="Microsoft Sans Serif" w:hAnsi="Microsoft Sans Serif" w:cs="Microsoft Sans Serif"/>
          <w:sz w:val="18"/>
          <w:szCs w:val="18"/>
          <w:u w:val="single"/>
        </w:rPr>
        <w:t>Criteria</w:t>
      </w:r>
      <w:r w:rsidRPr="00A80744">
        <w:rPr>
          <w:rFonts w:ascii="Microsoft Sans Serif" w:eastAsia="Microsoft Sans Serif" w:hAnsi="Microsoft Sans Serif" w:cs="Microsoft Sans Serif"/>
          <w:spacing w:val="-5"/>
          <w:sz w:val="18"/>
          <w:szCs w:val="18"/>
          <w:u w:val="single"/>
        </w:rPr>
        <w:t xml:space="preserve"> </w:t>
      </w:r>
      <w:r w:rsidRPr="00A80744">
        <w:rPr>
          <w:rFonts w:ascii="Microsoft Sans Serif" w:eastAsia="Microsoft Sans Serif" w:hAnsi="Microsoft Sans Serif" w:cs="Microsoft Sans Serif"/>
          <w:sz w:val="18"/>
          <w:szCs w:val="18"/>
          <w:u w:val="single"/>
        </w:rPr>
        <w:t>for</w:t>
      </w:r>
      <w:r w:rsidRPr="00A80744">
        <w:rPr>
          <w:rFonts w:ascii="Microsoft Sans Serif" w:eastAsia="Microsoft Sans Serif" w:hAnsi="Microsoft Sans Serif" w:cs="Microsoft Sans Serif"/>
          <w:spacing w:val="-5"/>
          <w:sz w:val="18"/>
          <w:szCs w:val="18"/>
          <w:u w:val="single"/>
        </w:rPr>
        <w:t xml:space="preserve"> </w:t>
      </w:r>
      <w:r w:rsidRPr="00A80744">
        <w:rPr>
          <w:rFonts w:ascii="Microsoft Sans Serif" w:eastAsia="Microsoft Sans Serif" w:hAnsi="Microsoft Sans Serif" w:cs="Microsoft Sans Serif"/>
          <w:sz w:val="18"/>
          <w:szCs w:val="18"/>
          <w:u w:val="single"/>
        </w:rPr>
        <w:t>Buildings</w:t>
      </w:r>
      <w:r w:rsidRPr="00A80744">
        <w:rPr>
          <w:rFonts w:ascii="Microsoft Sans Serif" w:eastAsia="Microsoft Sans Serif" w:hAnsi="Microsoft Sans Serif" w:cs="Microsoft Sans Serif"/>
          <w:spacing w:val="-5"/>
          <w:sz w:val="18"/>
          <w:szCs w:val="18"/>
          <w:u w:val="single"/>
        </w:rPr>
        <w:t xml:space="preserve"> </w:t>
      </w:r>
      <w:r w:rsidRPr="00A80744">
        <w:rPr>
          <w:rFonts w:ascii="Microsoft Sans Serif" w:eastAsia="Microsoft Sans Serif" w:hAnsi="Microsoft Sans Serif" w:cs="Microsoft Sans Serif"/>
          <w:sz w:val="18"/>
          <w:szCs w:val="18"/>
          <w:u w:val="single"/>
        </w:rPr>
        <w:t>and</w:t>
      </w:r>
      <w:r w:rsidRPr="00A80744">
        <w:rPr>
          <w:rFonts w:ascii="Microsoft Sans Serif" w:eastAsia="Microsoft Sans Serif" w:hAnsi="Microsoft Sans Serif" w:cs="Microsoft Sans Serif"/>
          <w:spacing w:val="-5"/>
          <w:sz w:val="18"/>
          <w:szCs w:val="18"/>
          <w:u w:val="single"/>
        </w:rPr>
        <w:t xml:space="preserve"> </w:t>
      </w:r>
      <w:r w:rsidRPr="00A80744">
        <w:rPr>
          <w:rFonts w:ascii="Microsoft Sans Serif" w:eastAsia="Microsoft Sans Serif" w:hAnsi="Microsoft Sans Serif" w:cs="Microsoft Sans Serif"/>
          <w:sz w:val="18"/>
          <w:szCs w:val="18"/>
          <w:u w:val="single"/>
        </w:rPr>
        <w:t>Other</w:t>
      </w:r>
      <w:r w:rsidRPr="00A80744">
        <w:rPr>
          <w:rFonts w:ascii="Microsoft Sans Serif" w:eastAsia="Microsoft Sans Serif" w:hAnsi="Microsoft Sans Serif" w:cs="Microsoft Sans Serif"/>
          <w:spacing w:val="-5"/>
          <w:sz w:val="18"/>
          <w:szCs w:val="18"/>
          <w:u w:val="single"/>
        </w:rPr>
        <w:t xml:space="preserve"> </w:t>
      </w:r>
      <w:r w:rsidRPr="00A80744">
        <w:rPr>
          <w:rFonts w:ascii="Microsoft Sans Serif" w:eastAsia="Microsoft Sans Serif" w:hAnsi="Microsoft Sans Serif" w:cs="Microsoft Sans Serif"/>
          <w:spacing w:val="-2"/>
          <w:sz w:val="18"/>
          <w:szCs w:val="18"/>
          <w:u w:val="single"/>
        </w:rPr>
        <w:t>Structures</w:t>
      </w:r>
    </w:p>
    <w:p w14:paraId="17E57F8C" w14:textId="77777777" w:rsidR="00A80744" w:rsidRDefault="00A80744" w:rsidP="00A80744">
      <w:pPr>
        <w:autoSpaceDE w:val="0"/>
        <w:autoSpaceDN w:val="0"/>
        <w:adjustRightInd w:val="0"/>
        <w:ind w:left="0" w:firstLine="0"/>
        <w:rPr>
          <w:rFonts w:eastAsia="Arial"/>
          <w:color w:val="0070C0"/>
          <w:w w:val="99"/>
          <w:sz w:val="32"/>
          <w:szCs w:val="32"/>
        </w:rPr>
      </w:pPr>
    </w:p>
    <w:p w14:paraId="283774FE" w14:textId="7C996DBF" w:rsidR="00036769" w:rsidRPr="00F40291" w:rsidRDefault="00A80744" w:rsidP="00A80744">
      <w:pPr>
        <w:autoSpaceDE w:val="0"/>
        <w:autoSpaceDN w:val="0"/>
        <w:adjustRightInd w:val="0"/>
        <w:ind w:left="0" w:firstLine="0"/>
        <w:rPr>
          <w:rFonts w:eastAsia="Arial"/>
          <w:b/>
          <w:color w:val="0070C0"/>
          <w:w w:val="99"/>
          <w:sz w:val="32"/>
          <w:szCs w:val="32"/>
          <w:u w:val="single"/>
        </w:rPr>
      </w:pPr>
      <w:r w:rsidRPr="00F40291">
        <w:rPr>
          <w:rFonts w:ascii="Arial" w:eastAsia="Microsoft Sans Serif" w:hAnsi="Arial" w:cs="Arial"/>
          <w:b/>
          <w:color w:val="FF0000"/>
          <w:sz w:val="20"/>
          <w:u w:val="single"/>
        </w:rPr>
        <w:t>(S11165 / S100-22 AS)</w:t>
      </w:r>
    </w:p>
    <w:p w14:paraId="3A2114AC" w14:textId="77777777" w:rsidR="007E24CB" w:rsidRDefault="007E24CB" w:rsidP="005D2761">
      <w:pPr>
        <w:autoSpaceDE w:val="0"/>
        <w:autoSpaceDN w:val="0"/>
        <w:adjustRightInd w:val="0"/>
        <w:rPr>
          <w:rFonts w:eastAsia="Arial"/>
          <w:color w:val="0070C0"/>
          <w:w w:val="99"/>
          <w:sz w:val="32"/>
          <w:szCs w:val="32"/>
        </w:rPr>
      </w:pPr>
    </w:p>
    <w:p w14:paraId="0958A9EB" w14:textId="77777777" w:rsidR="007E24CB" w:rsidRPr="007E24CB" w:rsidRDefault="007E24CB" w:rsidP="007E24CB">
      <w:pPr>
        <w:widowControl w:val="0"/>
        <w:autoSpaceDE w:val="0"/>
        <w:autoSpaceDN w:val="0"/>
        <w:spacing w:after="0" w:afterAutospacing="0"/>
        <w:ind w:left="190" w:firstLine="0"/>
        <w:outlineLvl w:val="5"/>
        <w:rPr>
          <w:rFonts w:ascii="Arial" w:eastAsia="Arial" w:hAnsi="Arial" w:cs="Arial"/>
          <w:b/>
          <w:bCs/>
          <w:sz w:val="18"/>
          <w:szCs w:val="18"/>
        </w:rPr>
      </w:pPr>
      <w:r w:rsidRPr="007E24CB">
        <w:rPr>
          <w:rFonts w:ascii="Arial" w:eastAsia="Arial" w:hAnsi="Arial" w:cs="Arial"/>
          <w:b/>
          <w:bCs/>
          <w:sz w:val="18"/>
          <w:szCs w:val="18"/>
        </w:rPr>
        <w:t>Add</w:t>
      </w:r>
      <w:r w:rsidRPr="007E24CB">
        <w:rPr>
          <w:rFonts w:ascii="Arial" w:eastAsia="Arial" w:hAnsi="Arial" w:cs="Arial"/>
          <w:b/>
          <w:bCs/>
          <w:spacing w:val="-6"/>
          <w:sz w:val="18"/>
          <w:szCs w:val="18"/>
        </w:rPr>
        <w:t xml:space="preserve"> </w:t>
      </w:r>
      <w:r w:rsidRPr="007E24CB">
        <w:rPr>
          <w:rFonts w:ascii="Arial" w:eastAsia="Arial" w:hAnsi="Arial" w:cs="Arial"/>
          <w:b/>
          <w:bCs/>
          <w:sz w:val="18"/>
          <w:szCs w:val="18"/>
        </w:rPr>
        <w:t>new</w:t>
      </w:r>
      <w:r w:rsidRPr="007E24CB">
        <w:rPr>
          <w:rFonts w:ascii="Arial" w:eastAsia="Arial" w:hAnsi="Arial" w:cs="Arial"/>
          <w:b/>
          <w:bCs/>
          <w:spacing w:val="-6"/>
          <w:sz w:val="18"/>
          <w:szCs w:val="18"/>
        </w:rPr>
        <w:t xml:space="preserve"> </w:t>
      </w:r>
      <w:r w:rsidRPr="007E24CB">
        <w:rPr>
          <w:rFonts w:ascii="Arial" w:eastAsia="Arial" w:hAnsi="Arial" w:cs="Arial"/>
          <w:b/>
          <w:bCs/>
          <w:sz w:val="18"/>
          <w:szCs w:val="18"/>
        </w:rPr>
        <w:t>standard(s)</w:t>
      </w:r>
      <w:r w:rsidRPr="007E24CB">
        <w:rPr>
          <w:rFonts w:ascii="Arial" w:eastAsia="Arial" w:hAnsi="Arial" w:cs="Arial"/>
          <w:b/>
          <w:bCs/>
          <w:spacing w:val="-6"/>
          <w:sz w:val="18"/>
          <w:szCs w:val="18"/>
        </w:rPr>
        <w:t xml:space="preserve"> </w:t>
      </w:r>
      <w:r w:rsidRPr="007E24CB">
        <w:rPr>
          <w:rFonts w:ascii="Arial" w:eastAsia="Arial" w:hAnsi="Arial" w:cs="Arial"/>
          <w:b/>
          <w:bCs/>
          <w:sz w:val="18"/>
          <w:szCs w:val="18"/>
        </w:rPr>
        <w:t>as</w:t>
      </w:r>
      <w:r w:rsidRPr="007E24CB">
        <w:rPr>
          <w:rFonts w:ascii="Arial" w:eastAsia="Arial" w:hAnsi="Arial" w:cs="Arial"/>
          <w:b/>
          <w:bCs/>
          <w:spacing w:val="-5"/>
          <w:sz w:val="18"/>
          <w:szCs w:val="18"/>
        </w:rPr>
        <w:t xml:space="preserve"> </w:t>
      </w:r>
      <w:r w:rsidRPr="007E24CB">
        <w:rPr>
          <w:rFonts w:ascii="Arial" w:eastAsia="Arial" w:hAnsi="Arial" w:cs="Arial"/>
          <w:b/>
          <w:bCs/>
          <w:spacing w:val="-2"/>
          <w:sz w:val="18"/>
          <w:szCs w:val="18"/>
        </w:rPr>
        <w:t>follows:</w:t>
      </w:r>
    </w:p>
    <w:p w14:paraId="297B5F95" w14:textId="77777777" w:rsidR="007E24CB" w:rsidRPr="007E24CB" w:rsidRDefault="007E24CB" w:rsidP="007E24CB">
      <w:pPr>
        <w:widowControl w:val="0"/>
        <w:autoSpaceDE w:val="0"/>
        <w:autoSpaceDN w:val="0"/>
        <w:spacing w:before="39" w:after="0" w:afterAutospacing="0"/>
        <w:ind w:left="0" w:firstLine="0"/>
        <w:rPr>
          <w:rFonts w:ascii="Arial" w:eastAsia="Microsoft Sans Serif" w:hAnsi="Microsoft Sans Serif" w:cs="Microsoft Sans Serif"/>
          <w:b/>
          <w:sz w:val="18"/>
          <w:szCs w:val="18"/>
        </w:rPr>
      </w:pPr>
    </w:p>
    <w:p w14:paraId="7D0EAE58" w14:textId="77777777" w:rsidR="007E24CB" w:rsidRPr="007E24CB" w:rsidRDefault="007E24CB" w:rsidP="007E24CB">
      <w:pPr>
        <w:widowControl w:val="0"/>
        <w:autoSpaceDE w:val="0"/>
        <w:autoSpaceDN w:val="0"/>
        <w:spacing w:after="0" w:afterAutospacing="0"/>
        <w:ind w:left="0" w:right="115" w:firstLine="0"/>
        <w:jc w:val="right"/>
        <w:rPr>
          <w:rFonts w:ascii="Microsoft Sans Serif" w:eastAsia="Microsoft Sans Serif" w:hAnsi="Microsoft Sans Serif" w:cs="Microsoft Sans Serif"/>
          <w:sz w:val="18"/>
          <w:szCs w:val="18"/>
        </w:rPr>
      </w:pPr>
      <w:r w:rsidRPr="007E24CB">
        <w:rPr>
          <w:rFonts w:ascii="Microsoft Sans Serif" w:eastAsia="Microsoft Sans Serif" w:hAnsi="Microsoft Sans Serif" w:cs="Microsoft Sans Serif"/>
          <w:noProof/>
          <w:sz w:val="18"/>
          <w:szCs w:val="18"/>
        </w:rPr>
        <mc:AlternateContent>
          <mc:Choice Requires="wps">
            <w:drawing>
              <wp:anchor distT="0" distB="0" distL="0" distR="0" simplePos="0" relativeHeight="251898880" behindDoc="0" locked="0" layoutInCell="1" allowOverlap="1" wp14:anchorId="15AE626E" wp14:editId="5E02D859">
                <wp:simplePos x="0" y="0"/>
                <wp:positionH relativeFrom="page">
                  <wp:posOffset>361950</wp:posOffset>
                </wp:positionH>
                <wp:positionV relativeFrom="paragraph">
                  <wp:posOffset>44027</wp:posOffset>
                </wp:positionV>
                <wp:extent cx="1066800" cy="228600"/>
                <wp:effectExtent l="0" t="0" r="0" b="0"/>
                <wp:wrapNone/>
                <wp:docPr id="2949" name="Textbox 2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228600"/>
                        </a:xfrm>
                        <a:prstGeom prst="rect">
                          <a:avLst/>
                        </a:prstGeom>
                      </wps:spPr>
                      <wps:txbx>
                        <w:txbxContent>
                          <w:p w14:paraId="5C24C2F9" w14:textId="77777777" w:rsidR="007E24CB" w:rsidRDefault="007E24CB" w:rsidP="007E24CB">
                            <w:pPr>
                              <w:spacing w:line="353" w:lineRule="exact"/>
                              <w:rPr>
                                <w:rFonts w:ascii="Arial"/>
                                <w:b/>
                                <w:sz w:val="36"/>
                              </w:rPr>
                            </w:pPr>
                            <w:r>
                              <w:rPr>
                                <w:rFonts w:ascii="Arial"/>
                                <w:b/>
                                <w:spacing w:val="-2"/>
                                <w:sz w:val="36"/>
                              </w:rPr>
                              <w:t>ASCE/SEI</w:t>
                            </w:r>
                          </w:p>
                        </w:txbxContent>
                      </wps:txbx>
                      <wps:bodyPr wrap="square" lIns="0" tIns="0" rIns="0" bIns="0" rtlCol="0">
                        <a:noAutofit/>
                      </wps:bodyPr>
                    </wps:wsp>
                  </a:graphicData>
                </a:graphic>
              </wp:anchor>
            </w:drawing>
          </mc:Choice>
          <mc:Fallback>
            <w:pict>
              <v:shape w14:anchorId="15AE626E" id="Textbox 2949" o:spid="_x0000_s1047" type="#_x0000_t202" style="position:absolute;left:0;text-align:left;margin-left:28.5pt;margin-top:3.45pt;width:84pt;height:18pt;z-index:25189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" filled="f" stroked="f">
                <v:textbox inset="0,0,0,0">
                  <w:txbxContent>
                    <w:p w14:paraId="5C24C2F9" w14:textId="77777777" w:rsidR="007E24CB" w:rsidRDefault="007E24CB" w:rsidP="007E24CB">
                      <w:pPr>
                        <w:spacing w:line="353" w:lineRule="exact"/>
                        <w:rPr>
                          <w:rFonts w:ascii="Arial"/>
                          <w:b/>
                          <w:sz w:val="36"/>
                        </w:rPr>
                      </w:pPr>
                      <w:r>
                        <w:rPr>
                          <w:rFonts w:ascii="Arial"/>
                          <w:b/>
                          <w:spacing w:val="-2"/>
                          <w:sz w:val="36"/>
                        </w:rPr>
                        <w:t>ASCE/SEI</w:t>
                      </w:r>
                    </w:p>
                  </w:txbxContent>
                </v:textbox>
                <w10:wrap anchorx="page"/>
              </v:shape>
            </w:pict>
          </mc:Fallback>
        </mc:AlternateContent>
      </w:r>
      <w:r w:rsidRPr="007E24CB">
        <w:rPr>
          <w:rFonts w:ascii="Microsoft Sans Serif" w:eastAsia="Microsoft Sans Serif" w:hAnsi="Microsoft Sans Serif" w:cs="Microsoft Sans Serif"/>
          <w:sz w:val="18"/>
          <w:szCs w:val="18"/>
        </w:rPr>
        <w:t>American</w:t>
      </w:r>
      <w:r w:rsidRPr="007E24CB">
        <w:rPr>
          <w:rFonts w:ascii="Microsoft Sans Serif" w:eastAsia="Microsoft Sans Serif" w:hAnsi="Microsoft Sans Serif" w:cs="Microsoft Sans Serif"/>
          <w:spacing w:val="-7"/>
          <w:sz w:val="18"/>
          <w:szCs w:val="18"/>
        </w:rPr>
        <w:t xml:space="preserve"> </w:t>
      </w:r>
      <w:r w:rsidRPr="007E24CB">
        <w:rPr>
          <w:rFonts w:ascii="Microsoft Sans Serif" w:eastAsia="Microsoft Sans Serif" w:hAnsi="Microsoft Sans Serif" w:cs="Microsoft Sans Serif"/>
          <w:sz w:val="18"/>
          <w:szCs w:val="18"/>
        </w:rPr>
        <w:t>Society</w:t>
      </w:r>
      <w:r w:rsidRPr="007E24CB">
        <w:rPr>
          <w:rFonts w:ascii="Microsoft Sans Serif" w:eastAsia="Microsoft Sans Serif" w:hAnsi="Microsoft Sans Serif" w:cs="Microsoft Sans Serif"/>
          <w:spacing w:val="-7"/>
          <w:sz w:val="18"/>
          <w:szCs w:val="18"/>
        </w:rPr>
        <w:t xml:space="preserve"> </w:t>
      </w:r>
      <w:r w:rsidRPr="007E24CB">
        <w:rPr>
          <w:rFonts w:ascii="Microsoft Sans Serif" w:eastAsia="Microsoft Sans Serif" w:hAnsi="Microsoft Sans Serif" w:cs="Microsoft Sans Serif"/>
          <w:sz w:val="18"/>
          <w:szCs w:val="18"/>
        </w:rPr>
        <w:t>of</w:t>
      </w:r>
      <w:r w:rsidRPr="007E24CB">
        <w:rPr>
          <w:rFonts w:ascii="Microsoft Sans Serif" w:eastAsia="Microsoft Sans Serif" w:hAnsi="Microsoft Sans Serif" w:cs="Microsoft Sans Serif"/>
          <w:spacing w:val="-6"/>
          <w:sz w:val="18"/>
          <w:szCs w:val="18"/>
        </w:rPr>
        <w:t xml:space="preserve"> </w:t>
      </w:r>
      <w:r w:rsidRPr="007E24CB">
        <w:rPr>
          <w:rFonts w:ascii="Microsoft Sans Serif" w:eastAsia="Microsoft Sans Serif" w:hAnsi="Microsoft Sans Serif" w:cs="Microsoft Sans Serif"/>
          <w:sz w:val="18"/>
          <w:szCs w:val="18"/>
        </w:rPr>
        <w:t>Civil</w:t>
      </w:r>
      <w:r w:rsidRPr="007E24CB">
        <w:rPr>
          <w:rFonts w:ascii="Microsoft Sans Serif" w:eastAsia="Microsoft Sans Serif" w:hAnsi="Microsoft Sans Serif" w:cs="Microsoft Sans Serif"/>
          <w:spacing w:val="-7"/>
          <w:sz w:val="18"/>
          <w:szCs w:val="18"/>
        </w:rPr>
        <w:t xml:space="preserve"> </w:t>
      </w:r>
      <w:r w:rsidRPr="007E24CB">
        <w:rPr>
          <w:rFonts w:ascii="Microsoft Sans Serif" w:eastAsia="Microsoft Sans Serif" w:hAnsi="Microsoft Sans Serif" w:cs="Microsoft Sans Serif"/>
          <w:sz w:val="18"/>
          <w:szCs w:val="18"/>
        </w:rPr>
        <w:t>Engineers</w:t>
      </w:r>
      <w:r w:rsidRPr="007E24CB">
        <w:rPr>
          <w:rFonts w:ascii="Microsoft Sans Serif" w:eastAsia="Microsoft Sans Serif" w:hAnsi="Microsoft Sans Serif" w:cs="Microsoft Sans Serif"/>
          <w:spacing w:val="-6"/>
          <w:sz w:val="18"/>
          <w:szCs w:val="18"/>
        </w:rPr>
        <w:t xml:space="preserve"> </w:t>
      </w:r>
      <w:r w:rsidRPr="007E24CB">
        <w:rPr>
          <w:rFonts w:ascii="Microsoft Sans Serif" w:eastAsia="Microsoft Sans Serif" w:hAnsi="Microsoft Sans Serif" w:cs="Microsoft Sans Serif"/>
          <w:sz w:val="18"/>
          <w:szCs w:val="18"/>
        </w:rPr>
        <w:t>Structural</w:t>
      </w:r>
      <w:r w:rsidRPr="007E24CB">
        <w:rPr>
          <w:rFonts w:ascii="Microsoft Sans Serif" w:eastAsia="Microsoft Sans Serif" w:hAnsi="Microsoft Sans Serif" w:cs="Microsoft Sans Serif"/>
          <w:spacing w:val="-7"/>
          <w:sz w:val="18"/>
          <w:szCs w:val="18"/>
        </w:rPr>
        <w:t xml:space="preserve"> </w:t>
      </w:r>
      <w:r w:rsidRPr="007E24CB">
        <w:rPr>
          <w:rFonts w:ascii="Microsoft Sans Serif" w:eastAsia="Microsoft Sans Serif" w:hAnsi="Microsoft Sans Serif" w:cs="Microsoft Sans Serif"/>
          <w:sz w:val="18"/>
          <w:szCs w:val="18"/>
        </w:rPr>
        <w:t>Engineering</w:t>
      </w:r>
      <w:r w:rsidRPr="007E24CB">
        <w:rPr>
          <w:rFonts w:ascii="Microsoft Sans Serif" w:eastAsia="Microsoft Sans Serif" w:hAnsi="Microsoft Sans Serif" w:cs="Microsoft Sans Serif"/>
          <w:spacing w:val="-6"/>
          <w:sz w:val="18"/>
          <w:szCs w:val="18"/>
        </w:rPr>
        <w:t xml:space="preserve"> </w:t>
      </w:r>
      <w:r w:rsidRPr="007E24CB">
        <w:rPr>
          <w:rFonts w:ascii="Microsoft Sans Serif" w:eastAsia="Microsoft Sans Serif" w:hAnsi="Microsoft Sans Serif" w:cs="Microsoft Sans Serif"/>
          <w:spacing w:val="-2"/>
          <w:sz w:val="18"/>
          <w:szCs w:val="18"/>
        </w:rPr>
        <w:t>Institute</w:t>
      </w:r>
    </w:p>
    <w:p w14:paraId="3743504B" w14:textId="77777777" w:rsidR="007E24CB" w:rsidRPr="007E24CB" w:rsidRDefault="007E24CB" w:rsidP="007E24CB">
      <w:pPr>
        <w:widowControl w:val="0"/>
        <w:autoSpaceDE w:val="0"/>
        <w:autoSpaceDN w:val="0"/>
        <w:spacing w:before="67" w:after="0" w:afterAutospacing="0"/>
        <w:ind w:left="0" w:right="138" w:firstLine="0"/>
        <w:jc w:val="right"/>
        <w:rPr>
          <w:rFonts w:ascii="Microsoft Sans Serif" w:eastAsia="Microsoft Sans Serif" w:hAnsi="Microsoft Sans Serif" w:cs="Microsoft Sans Serif"/>
          <w:sz w:val="18"/>
          <w:szCs w:val="18"/>
        </w:rPr>
      </w:pPr>
      <w:r w:rsidRPr="007E24CB">
        <w:rPr>
          <w:rFonts w:ascii="Microsoft Sans Serif" w:eastAsia="Microsoft Sans Serif" w:hAnsi="Microsoft Sans Serif" w:cs="Microsoft Sans Serif"/>
          <w:sz w:val="18"/>
          <w:szCs w:val="18"/>
        </w:rPr>
        <w:t>1801</w:t>
      </w:r>
      <w:r w:rsidRPr="007E24CB">
        <w:rPr>
          <w:rFonts w:ascii="Microsoft Sans Serif" w:eastAsia="Microsoft Sans Serif" w:hAnsi="Microsoft Sans Serif" w:cs="Microsoft Sans Serif"/>
          <w:spacing w:val="-5"/>
          <w:sz w:val="18"/>
          <w:szCs w:val="18"/>
        </w:rPr>
        <w:t xml:space="preserve"> </w:t>
      </w:r>
      <w:r w:rsidRPr="007E24CB">
        <w:rPr>
          <w:rFonts w:ascii="Microsoft Sans Serif" w:eastAsia="Microsoft Sans Serif" w:hAnsi="Microsoft Sans Serif" w:cs="Microsoft Sans Serif"/>
          <w:sz w:val="18"/>
          <w:szCs w:val="18"/>
        </w:rPr>
        <w:t>Alexander</w:t>
      </w:r>
      <w:r w:rsidRPr="007E24CB">
        <w:rPr>
          <w:rFonts w:ascii="Microsoft Sans Serif" w:eastAsia="Microsoft Sans Serif" w:hAnsi="Microsoft Sans Serif" w:cs="Microsoft Sans Serif"/>
          <w:spacing w:val="-4"/>
          <w:sz w:val="18"/>
          <w:szCs w:val="18"/>
        </w:rPr>
        <w:t xml:space="preserve"> </w:t>
      </w:r>
      <w:r w:rsidRPr="007E24CB">
        <w:rPr>
          <w:rFonts w:ascii="Microsoft Sans Serif" w:eastAsia="Microsoft Sans Serif" w:hAnsi="Microsoft Sans Serif" w:cs="Microsoft Sans Serif"/>
          <w:sz w:val="18"/>
          <w:szCs w:val="18"/>
        </w:rPr>
        <w:t>Bell</w:t>
      </w:r>
      <w:r w:rsidRPr="007E24CB">
        <w:rPr>
          <w:rFonts w:ascii="Microsoft Sans Serif" w:eastAsia="Microsoft Sans Serif" w:hAnsi="Microsoft Sans Serif" w:cs="Microsoft Sans Serif"/>
          <w:spacing w:val="-4"/>
          <w:sz w:val="18"/>
          <w:szCs w:val="18"/>
        </w:rPr>
        <w:t xml:space="preserve"> Drive</w:t>
      </w:r>
    </w:p>
    <w:p w14:paraId="2C6C1D7F" w14:textId="77777777" w:rsidR="007E24CB" w:rsidRPr="007E24CB" w:rsidRDefault="007E24CB" w:rsidP="007E24CB">
      <w:pPr>
        <w:widowControl w:val="0"/>
        <w:autoSpaceDE w:val="0"/>
        <w:autoSpaceDN w:val="0"/>
        <w:spacing w:before="66" w:after="0" w:afterAutospacing="0"/>
        <w:ind w:left="0" w:right="142" w:firstLine="0"/>
        <w:jc w:val="right"/>
        <w:rPr>
          <w:rFonts w:ascii="Microsoft Sans Serif" w:eastAsia="Microsoft Sans Serif" w:hAnsi="Microsoft Sans Serif" w:cs="Microsoft Sans Serif"/>
          <w:sz w:val="18"/>
          <w:szCs w:val="18"/>
        </w:rPr>
      </w:pPr>
      <w:r w:rsidRPr="007E24CB">
        <w:rPr>
          <w:rFonts w:ascii="Microsoft Sans Serif" w:eastAsia="Microsoft Sans Serif" w:hAnsi="Microsoft Sans Serif" w:cs="Microsoft Sans Serif"/>
          <w:sz w:val="18"/>
          <w:szCs w:val="18"/>
        </w:rPr>
        <w:t>Reston,</w:t>
      </w:r>
      <w:r w:rsidRPr="007E24CB">
        <w:rPr>
          <w:rFonts w:ascii="Microsoft Sans Serif" w:eastAsia="Microsoft Sans Serif" w:hAnsi="Microsoft Sans Serif" w:cs="Microsoft Sans Serif"/>
          <w:spacing w:val="-12"/>
          <w:sz w:val="18"/>
          <w:szCs w:val="18"/>
        </w:rPr>
        <w:t xml:space="preserve"> </w:t>
      </w:r>
      <w:r w:rsidRPr="007E24CB">
        <w:rPr>
          <w:rFonts w:ascii="Microsoft Sans Serif" w:eastAsia="Microsoft Sans Serif" w:hAnsi="Microsoft Sans Serif" w:cs="Microsoft Sans Serif"/>
          <w:sz w:val="18"/>
          <w:szCs w:val="18"/>
        </w:rPr>
        <w:t>VA</w:t>
      </w:r>
      <w:r w:rsidRPr="007E24CB">
        <w:rPr>
          <w:rFonts w:ascii="Microsoft Sans Serif" w:eastAsia="Microsoft Sans Serif" w:hAnsi="Microsoft Sans Serif" w:cs="Microsoft Sans Serif"/>
          <w:spacing w:val="-8"/>
          <w:sz w:val="18"/>
          <w:szCs w:val="18"/>
        </w:rPr>
        <w:t xml:space="preserve"> </w:t>
      </w:r>
      <w:r w:rsidRPr="007E24CB">
        <w:rPr>
          <w:rFonts w:ascii="Microsoft Sans Serif" w:eastAsia="Microsoft Sans Serif" w:hAnsi="Microsoft Sans Serif" w:cs="Microsoft Sans Serif"/>
          <w:spacing w:val="-2"/>
          <w:sz w:val="18"/>
          <w:szCs w:val="18"/>
        </w:rPr>
        <w:t>20191</w:t>
      </w:r>
    </w:p>
    <w:p w14:paraId="4AB45938" w14:textId="77777777" w:rsidR="007E24CB" w:rsidRPr="007E24CB" w:rsidRDefault="007E24CB" w:rsidP="007E24CB">
      <w:pPr>
        <w:widowControl w:val="0"/>
        <w:tabs>
          <w:tab w:val="left" w:pos="2964"/>
        </w:tabs>
        <w:autoSpaceDE w:val="0"/>
        <w:autoSpaceDN w:val="0"/>
        <w:spacing w:before="66" w:after="0" w:afterAutospacing="0"/>
        <w:ind w:left="190" w:firstLine="0"/>
        <w:rPr>
          <w:rFonts w:ascii="Microsoft Sans Serif" w:eastAsia="Microsoft Sans Serif" w:hAnsi="Microsoft Sans Serif" w:cs="Microsoft Sans Serif"/>
          <w:sz w:val="18"/>
          <w:szCs w:val="18"/>
        </w:rPr>
      </w:pPr>
      <w:r w:rsidRPr="007E24CB">
        <w:rPr>
          <w:rFonts w:ascii="Microsoft Sans Serif" w:eastAsia="Microsoft Sans Serif" w:hAnsi="Microsoft Sans Serif" w:cs="Microsoft Sans Serif"/>
          <w:spacing w:val="-2"/>
          <w:sz w:val="18"/>
          <w:szCs w:val="18"/>
          <w:u w:val="single"/>
        </w:rPr>
        <w:t>7-</w:t>
      </w:r>
      <w:r w:rsidRPr="007E24CB">
        <w:rPr>
          <w:rFonts w:ascii="Microsoft Sans Serif" w:eastAsia="Microsoft Sans Serif" w:hAnsi="Microsoft Sans Serif" w:cs="Microsoft Sans Serif"/>
          <w:spacing w:val="-5"/>
          <w:sz w:val="18"/>
          <w:szCs w:val="18"/>
          <w:u w:val="single"/>
        </w:rPr>
        <w:t>22</w:t>
      </w:r>
      <w:r w:rsidRPr="007E24CB">
        <w:rPr>
          <w:rFonts w:ascii="Microsoft Sans Serif" w:eastAsia="Microsoft Sans Serif" w:hAnsi="Microsoft Sans Serif" w:cs="Microsoft Sans Serif"/>
          <w:sz w:val="18"/>
          <w:szCs w:val="18"/>
        </w:rPr>
        <w:tab/>
      </w:r>
      <w:r w:rsidRPr="007E24CB">
        <w:rPr>
          <w:rFonts w:ascii="Microsoft Sans Serif" w:eastAsia="Microsoft Sans Serif" w:hAnsi="Microsoft Sans Serif" w:cs="Microsoft Sans Serif"/>
          <w:sz w:val="18"/>
          <w:szCs w:val="18"/>
          <w:u w:val="single"/>
        </w:rPr>
        <w:t>Minimum</w:t>
      </w:r>
      <w:r w:rsidRPr="007E24CB">
        <w:rPr>
          <w:rFonts w:ascii="Microsoft Sans Serif" w:eastAsia="Microsoft Sans Serif" w:hAnsi="Microsoft Sans Serif" w:cs="Microsoft Sans Serif"/>
          <w:spacing w:val="-5"/>
          <w:sz w:val="18"/>
          <w:szCs w:val="18"/>
          <w:u w:val="single"/>
        </w:rPr>
        <w:t xml:space="preserve"> </w:t>
      </w:r>
      <w:r w:rsidRPr="007E24CB">
        <w:rPr>
          <w:rFonts w:ascii="Microsoft Sans Serif" w:eastAsia="Microsoft Sans Serif" w:hAnsi="Microsoft Sans Serif" w:cs="Microsoft Sans Serif"/>
          <w:sz w:val="18"/>
          <w:szCs w:val="18"/>
          <w:u w:val="single"/>
        </w:rPr>
        <w:t>Design</w:t>
      </w:r>
      <w:r w:rsidRPr="007E24CB">
        <w:rPr>
          <w:rFonts w:ascii="Microsoft Sans Serif" w:eastAsia="Microsoft Sans Serif" w:hAnsi="Microsoft Sans Serif" w:cs="Microsoft Sans Serif"/>
          <w:spacing w:val="-5"/>
          <w:sz w:val="18"/>
          <w:szCs w:val="18"/>
          <w:u w:val="single"/>
        </w:rPr>
        <w:t xml:space="preserve"> </w:t>
      </w:r>
      <w:r w:rsidRPr="007E24CB">
        <w:rPr>
          <w:rFonts w:ascii="Microsoft Sans Serif" w:eastAsia="Microsoft Sans Serif" w:hAnsi="Microsoft Sans Serif" w:cs="Microsoft Sans Serif"/>
          <w:sz w:val="18"/>
          <w:szCs w:val="18"/>
          <w:u w:val="single"/>
        </w:rPr>
        <w:t>Loads</w:t>
      </w:r>
      <w:r w:rsidRPr="007E24CB">
        <w:rPr>
          <w:rFonts w:ascii="Microsoft Sans Serif" w:eastAsia="Microsoft Sans Serif" w:hAnsi="Microsoft Sans Serif" w:cs="Microsoft Sans Serif"/>
          <w:spacing w:val="-5"/>
          <w:sz w:val="18"/>
          <w:szCs w:val="18"/>
          <w:u w:val="single"/>
        </w:rPr>
        <w:t xml:space="preserve"> </w:t>
      </w:r>
      <w:r w:rsidRPr="007E24CB">
        <w:rPr>
          <w:rFonts w:ascii="Microsoft Sans Serif" w:eastAsia="Microsoft Sans Serif" w:hAnsi="Microsoft Sans Serif" w:cs="Microsoft Sans Serif"/>
          <w:sz w:val="18"/>
          <w:szCs w:val="18"/>
          <w:u w:val="single"/>
        </w:rPr>
        <w:t>and</w:t>
      </w:r>
      <w:r w:rsidRPr="007E24CB">
        <w:rPr>
          <w:rFonts w:ascii="Microsoft Sans Serif" w:eastAsia="Microsoft Sans Serif" w:hAnsi="Microsoft Sans Serif" w:cs="Microsoft Sans Serif"/>
          <w:spacing w:val="-5"/>
          <w:sz w:val="18"/>
          <w:szCs w:val="18"/>
          <w:u w:val="single"/>
        </w:rPr>
        <w:t xml:space="preserve"> </w:t>
      </w:r>
      <w:r w:rsidRPr="007E24CB">
        <w:rPr>
          <w:rFonts w:ascii="Microsoft Sans Serif" w:eastAsia="Microsoft Sans Serif" w:hAnsi="Microsoft Sans Serif" w:cs="Microsoft Sans Serif"/>
          <w:sz w:val="18"/>
          <w:szCs w:val="18"/>
          <w:u w:val="single"/>
        </w:rPr>
        <w:t>Associated</w:t>
      </w:r>
      <w:r w:rsidRPr="007E24CB">
        <w:rPr>
          <w:rFonts w:ascii="Microsoft Sans Serif" w:eastAsia="Microsoft Sans Serif" w:hAnsi="Microsoft Sans Serif" w:cs="Microsoft Sans Serif"/>
          <w:spacing w:val="-5"/>
          <w:sz w:val="18"/>
          <w:szCs w:val="18"/>
          <w:u w:val="single"/>
        </w:rPr>
        <w:t xml:space="preserve"> </w:t>
      </w:r>
      <w:r w:rsidRPr="007E24CB">
        <w:rPr>
          <w:rFonts w:ascii="Microsoft Sans Serif" w:eastAsia="Microsoft Sans Serif" w:hAnsi="Microsoft Sans Serif" w:cs="Microsoft Sans Serif"/>
          <w:sz w:val="18"/>
          <w:szCs w:val="18"/>
          <w:u w:val="single"/>
        </w:rPr>
        <w:t>Criteria</w:t>
      </w:r>
      <w:r w:rsidRPr="007E24CB">
        <w:rPr>
          <w:rFonts w:ascii="Microsoft Sans Serif" w:eastAsia="Microsoft Sans Serif" w:hAnsi="Microsoft Sans Serif" w:cs="Microsoft Sans Serif"/>
          <w:spacing w:val="-5"/>
          <w:sz w:val="18"/>
          <w:szCs w:val="18"/>
          <w:u w:val="single"/>
        </w:rPr>
        <w:t xml:space="preserve"> </w:t>
      </w:r>
      <w:r w:rsidRPr="007E24CB">
        <w:rPr>
          <w:rFonts w:ascii="Microsoft Sans Serif" w:eastAsia="Microsoft Sans Serif" w:hAnsi="Microsoft Sans Serif" w:cs="Microsoft Sans Serif"/>
          <w:sz w:val="18"/>
          <w:szCs w:val="18"/>
          <w:u w:val="single"/>
        </w:rPr>
        <w:t>for</w:t>
      </w:r>
      <w:r w:rsidRPr="007E24CB">
        <w:rPr>
          <w:rFonts w:ascii="Microsoft Sans Serif" w:eastAsia="Microsoft Sans Serif" w:hAnsi="Microsoft Sans Serif" w:cs="Microsoft Sans Serif"/>
          <w:spacing w:val="-5"/>
          <w:sz w:val="18"/>
          <w:szCs w:val="18"/>
          <w:u w:val="single"/>
        </w:rPr>
        <w:t xml:space="preserve"> </w:t>
      </w:r>
      <w:r w:rsidRPr="007E24CB">
        <w:rPr>
          <w:rFonts w:ascii="Microsoft Sans Serif" w:eastAsia="Microsoft Sans Serif" w:hAnsi="Microsoft Sans Serif" w:cs="Microsoft Sans Serif"/>
          <w:sz w:val="18"/>
          <w:szCs w:val="18"/>
          <w:u w:val="single"/>
        </w:rPr>
        <w:t>Buildings</w:t>
      </w:r>
      <w:r w:rsidRPr="007E24CB">
        <w:rPr>
          <w:rFonts w:ascii="Microsoft Sans Serif" w:eastAsia="Microsoft Sans Serif" w:hAnsi="Microsoft Sans Serif" w:cs="Microsoft Sans Serif"/>
          <w:spacing w:val="-5"/>
          <w:sz w:val="18"/>
          <w:szCs w:val="18"/>
          <w:u w:val="single"/>
        </w:rPr>
        <w:t xml:space="preserve"> </w:t>
      </w:r>
      <w:r w:rsidRPr="007E24CB">
        <w:rPr>
          <w:rFonts w:ascii="Microsoft Sans Serif" w:eastAsia="Microsoft Sans Serif" w:hAnsi="Microsoft Sans Serif" w:cs="Microsoft Sans Serif"/>
          <w:sz w:val="18"/>
          <w:szCs w:val="18"/>
          <w:u w:val="single"/>
        </w:rPr>
        <w:t>and</w:t>
      </w:r>
      <w:r w:rsidRPr="007E24CB">
        <w:rPr>
          <w:rFonts w:ascii="Microsoft Sans Serif" w:eastAsia="Microsoft Sans Serif" w:hAnsi="Microsoft Sans Serif" w:cs="Microsoft Sans Serif"/>
          <w:spacing w:val="-5"/>
          <w:sz w:val="18"/>
          <w:szCs w:val="18"/>
          <w:u w:val="single"/>
        </w:rPr>
        <w:t xml:space="preserve"> </w:t>
      </w:r>
      <w:r w:rsidRPr="007E24CB">
        <w:rPr>
          <w:rFonts w:ascii="Microsoft Sans Serif" w:eastAsia="Microsoft Sans Serif" w:hAnsi="Microsoft Sans Serif" w:cs="Microsoft Sans Serif"/>
          <w:sz w:val="18"/>
          <w:szCs w:val="18"/>
          <w:u w:val="single"/>
        </w:rPr>
        <w:t>Other</w:t>
      </w:r>
      <w:r w:rsidRPr="007E24CB">
        <w:rPr>
          <w:rFonts w:ascii="Microsoft Sans Serif" w:eastAsia="Microsoft Sans Serif" w:hAnsi="Microsoft Sans Serif" w:cs="Microsoft Sans Serif"/>
          <w:spacing w:val="-5"/>
          <w:sz w:val="18"/>
          <w:szCs w:val="18"/>
          <w:u w:val="single"/>
        </w:rPr>
        <w:t xml:space="preserve"> </w:t>
      </w:r>
      <w:r w:rsidRPr="007E24CB">
        <w:rPr>
          <w:rFonts w:ascii="Microsoft Sans Serif" w:eastAsia="Microsoft Sans Serif" w:hAnsi="Microsoft Sans Serif" w:cs="Microsoft Sans Serif"/>
          <w:spacing w:val="-2"/>
          <w:sz w:val="18"/>
          <w:szCs w:val="18"/>
          <w:u w:val="single"/>
        </w:rPr>
        <w:t>Structures</w:t>
      </w:r>
    </w:p>
    <w:p w14:paraId="03CF8925" w14:textId="6C510E2B" w:rsidR="007E24CB" w:rsidRPr="00DC2A98" w:rsidRDefault="007E24CB" w:rsidP="007E24CB">
      <w:pPr>
        <w:widowControl w:val="0"/>
        <w:autoSpaceDE w:val="0"/>
        <w:autoSpaceDN w:val="0"/>
        <w:spacing w:before="35" w:after="0" w:afterAutospacing="0"/>
        <w:ind w:left="0" w:firstLine="0"/>
        <w:rPr>
          <w:rFonts w:ascii="Arial" w:hAnsi="Arial" w:cs="Arial"/>
          <w:b/>
          <w:color w:val="FF0000"/>
          <w:u w:val="single"/>
        </w:rPr>
      </w:pPr>
      <w:r w:rsidRPr="00DC2A98">
        <w:rPr>
          <w:rFonts w:ascii="Arial" w:hAnsi="Arial" w:cs="Arial"/>
          <w:b/>
          <w:color w:val="FF0000"/>
          <w:u w:val="single"/>
        </w:rPr>
        <w:t>(S11182 / S123-22)</w:t>
      </w:r>
    </w:p>
    <w:p w14:paraId="4BCD1513" w14:textId="77777777" w:rsidR="007E24CB" w:rsidRPr="007E24CB" w:rsidRDefault="007E24CB" w:rsidP="007E24CB">
      <w:pPr>
        <w:widowControl w:val="0"/>
        <w:autoSpaceDE w:val="0"/>
        <w:autoSpaceDN w:val="0"/>
        <w:spacing w:before="130" w:after="0" w:afterAutospacing="0"/>
        <w:ind w:left="0" w:firstLine="0"/>
        <w:rPr>
          <w:rFonts w:ascii="Microsoft Sans Serif" w:eastAsia="Microsoft Sans Serif" w:hAnsi="Microsoft Sans Serif" w:cs="Microsoft Sans Serif"/>
          <w:sz w:val="18"/>
          <w:szCs w:val="18"/>
        </w:rPr>
      </w:pPr>
    </w:p>
    <w:p w14:paraId="38708C6A" w14:textId="77777777" w:rsidR="002B6B6A" w:rsidRPr="002B6B6A" w:rsidRDefault="002B6B6A" w:rsidP="002B6B6A">
      <w:pPr>
        <w:widowControl w:val="0"/>
        <w:autoSpaceDE w:val="0"/>
        <w:autoSpaceDN w:val="0"/>
        <w:spacing w:after="0" w:afterAutospacing="0"/>
        <w:ind w:left="190" w:firstLine="0"/>
        <w:outlineLvl w:val="5"/>
        <w:rPr>
          <w:rFonts w:ascii="Arial" w:eastAsia="Arial" w:hAnsi="Arial" w:cs="Arial"/>
          <w:b/>
          <w:bCs/>
          <w:sz w:val="18"/>
          <w:szCs w:val="18"/>
        </w:rPr>
      </w:pPr>
      <w:r w:rsidRPr="002B6B6A">
        <w:rPr>
          <w:rFonts w:ascii="Arial" w:eastAsia="Arial" w:hAnsi="Arial" w:cs="Arial"/>
          <w:b/>
          <w:bCs/>
          <w:sz w:val="18"/>
          <w:szCs w:val="18"/>
        </w:rPr>
        <w:t>Add</w:t>
      </w:r>
      <w:r w:rsidRPr="002B6B6A">
        <w:rPr>
          <w:rFonts w:ascii="Arial" w:eastAsia="Arial" w:hAnsi="Arial" w:cs="Arial"/>
          <w:b/>
          <w:bCs/>
          <w:spacing w:val="-6"/>
          <w:sz w:val="18"/>
          <w:szCs w:val="18"/>
        </w:rPr>
        <w:t xml:space="preserve"> </w:t>
      </w:r>
      <w:r w:rsidRPr="002B6B6A">
        <w:rPr>
          <w:rFonts w:ascii="Arial" w:eastAsia="Arial" w:hAnsi="Arial" w:cs="Arial"/>
          <w:b/>
          <w:bCs/>
          <w:sz w:val="18"/>
          <w:szCs w:val="18"/>
        </w:rPr>
        <w:t>new</w:t>
      </w:r>
      <w:r w:rsidRPr="002B6B6A">
        <w:rPr>
          <w:rFonts w:ascii="Arial" w:eastAsia="Arial" w:hAnsi="Arial" w:cs="Arial"/>
          <w:b/>
          <w:bCs/>
          <w:spacing w:val="-6"/>
          <w:sz w:val="18"/>
          <w:szCs w:val="18"/>
        </w:rPr>
        <w:t xml:space="preserve"> </w:t>
      </w:r>
      <w:r w:rsidRPr="002B6B6A">
        <w:rPr>
          <w:rFonts w:ascii="Arial" w:eastAsia="Arial" w:hAnsi="Arial" w:cs="Arial"/>
          <w:b/>
          <w:bCs/>
          <w:sz w:val="18"/>
          <w:szCs w:val="18"/>
        </w:rPr>
        <w:t>standard(s)</w:t>
      </w:r>
      <w:r w:rsidRPr="002B6B6A">
        <w:rPr>
          <w:rFonts w:ascii="Arial" w:eastAsia="Arial" w:hAnsi="Arial" w:cs="Arial"/>
          <w:b/>
          <w:bCs/>
          <w:spacing w:val="-6"/>
          <w:sz w:val="18"/>
          <w:szCs w:val="18"/>
        </w:rPr>
        <w:t xml:space="preserve"> </w:t>
      </w:r>
      <w:r w:rsidRPr="002B6B6A">
        <w:rPr>
          <w:rFonts w:ascii="Arial" w:eastAsia="Arial" w:hAnsi="Arial" w:cs="Arial"/>
          <w:b/>
          <w:bCs/>
          <w:sz w:val="18"/>
          <w:szCs w:val="18"/>
        </w:rPr>
        <w:t>as</w:t>
      </w:r>
      <w:r w:rsidRPr="002B6B6A">
        <w:rPr>
          <w:rFonts w:ascii="Arial" w:eastAsia="Arial" w:hAnsi="Arial" w:cs="Arial"/>
          <w:b/>
          <w:bCs/>
          <w:spacing w:val="-5"/>
          <w:sz w:val="18"/>
          <w:szCs w:val="18"/>
        </w:rPr>
        <w:t xml:space="preserve"> </w:t>
      </w:r>
      <w:r w:rsidRPr="002B6B6A">
        <w:rPr>
          <w:rFonts w:ascii="Arial" w:eastAsia="Arial" w:hAnsi="Arial" w:cs="Arial"/>
          <w:b/>
          <w:bCs/>
          <w:spacing w:val="-2"/>
          <w:sz w:val="18"/>
          <w:szCs w:val="18"/>
        </w:rPr>
        <w:t>follows:</w:t>
      </w:r>
    </w:p>
    <w:p w14:paraId="50C79ECA" w14:textId="77777777" w:rsidR="002B6B6A" w:rsidRPr="002B6B6A" w:rsidRDefault="002B6B6A" w:rsidP="002B6B6A">
      <w:pPr>
        <w:widowControl w:val="0"/>
        <w:autoSpaceDE w:val="0"/>
        <w:autoSpaceDN w:val="0"/>
        <w:spacing w:before="39" w:after="0" w:afterAutospacing="0"/>
        <w:ind w:left="0" w:firstLine="0"/>
        <w:rPr>
          <w:rFonts w:ascii="Arial" w:eastAsia="Microsoft Sans Serif" w:hAnsi="Microsoft Sans Serif" w:cs="Microsoft Sans Serif"/>
          <w:b/>
          <w:sz w:val="18"/>
          <w:szCs w:val="18"/>
        </w:rPr>
      </w:pPr>
    </w:p>
    <w:p w14:paraId="152394E3" w14:textId="77777777" w:rsidR="002B6B6A" w:rsidRPr="002B6B6A" w:rsidRDefault="002B6B6A" w:rsidP="002B6B6A">
      <w:pPr>
        <w:widowControl w:val="0"/>
        <w:autoSpaceDE w:val="0"/>
        <w:autoSpaceDN w:val="0"/>
        <w:spacing w:after="0" w:afterAutospacing="0"/>
        <w:ind w:left="0" w:right="115" w:firstLine="0"/>
        <w:jc w:val="right"/>
        <w:rPr>
          <w:rFonts w:ascii="Microsoft Sans Serif" w:eastAsia="Microsoft Sans Serif" w:hAnsi="Microsoft Sans Serif" w:cs="Microsoft Sans Serif"/>
          <w:sz w:val="18"/>
          <w:szCs w:val="18"/>
        </w:rPr>
      </w:pPr>
      <w:r w:rsidRPr="002B6B6A">
        <w:rPr>
          <w:rFonts w:ascii="Microsoft Sans Serif" w:eastAsia="Microsoft Sans Serif" w:hAnsi="Microsoft Sans Serif" w:cs="Microsoft Sans Serif"/>
          <w:noProof/>
          <w:sz w:val="18"/>
          <w:szCs w:val="18"/>
        </w:rPr>
        <mc:AlternateContent>
          <mc:Choice Requires="wps">
            <w:drawing>
              <wp:anchor distT="0" distB="0" distL="0" distR="0" simplePos="0" relativeHeight="251900928" behindDoc="0" locked="0" layoutInCell="1" allowOverlap="1" wp14:anchorId="264EC639" wp14:editId="37173B18">
                <wp:simplePos x="0" y="0"/>
                <wp:positionH relativeFrom="page">
                  <wp:posOffset>361950</wp:posOffset>
                </wp:positionH>
                <wp:positionV relativeFrom="paragraph">
                  <wp:posOffset>44027</wp:posOffset>
                </wp:positionV>
                <wp:extent cx="1066800" cy="228600"/>
                <wp:effectExtent l="0" t="0" r="0" b="0"/>
                <wp:wrapNone/>
                <wp:docPr id="1129795982" name="Textbox 2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228600"/>
                        </a:xfrm>
                        <a:prstGeom prst="rect">
                          <a:avLst/>
                        </a:prstGeom>
                      </wps:spPr>
                      <wps:txbx>
                        <w:txbxContent>
                          <w:p w14:paraId="16B853B9" w14:textId="77777777" w:rsidR="002B6B6A" w:rsidRDefault="002B6B6A" w:rsidP="002B6B6A">
                            <w:pPr>
                              <w:spacing w:line="353" w:lineRule="exact"/>
                              <w:rPr>
                                <w:rFonts w:ascii="Arial"/>
                                <w:b/>
                                <w:sz w:val="36"/>
                              </w:rPr>
                            </w:pPr>
                            <w:r>
                              <w:rPr>
                                <w:rFonts w:ascii="Arial"/>
                                <w:b/>
                                <w:spacing w:val="-2"/>
                                <w:sz w:val="36"/>
                              </w:rPr>
                              <w:t>ASCE/SEI</w:t>
                            </w:r>
                          </w:p>
                        </w:txbxContent>
                      </wps:txbx>
                      <wps:bodyPr wrap="square" lIns="0" tIns="0" rIns="0" bIns="0" rtlCol="0">
                        <a:noAutofit/>
                      </wps:bodyPr>
                    </wps:wsp>
                  </a:graphicData>
                </a:graphic>
              </wp:anchor>
            </w:drawing>
          </mc:Choice>
          <mc:Fallback>
            <w:pict>
              <v:shape w14:anchorId="264EC639" id="_x0000_s1048" type="#_x0000_t202" style="position:absolute;left:0;text-align:left;margin-left:28.5pt;margin-top:3.45pt;width:84pt;height:18pt;z-index:25190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" filled="f" stroked="f">
                <v:textbox inset="0,0,0,0">
                  <w:txbxContent>
                    <w:p w14:paraId="16B853B9" w14:textId="77777777" w:rsidR="002B6B6A" w:rsidRDefault="002B6B6A" w:rsidP="002B6B6A">
                      <w:pPr>
                        <w:spacing w:line="353" w:lineRule="exact"/>
                        <w:rPr>
                          <w:rFonts w:ascii="Arial"/>
                          <w:b/>
                          <w:sz w:val="36"/>
                        </w:rPr>
                      </w:pPr>
                      <w:r>
                        <w:rPr>
                          <w:rFonts w:ascii="Arial"/>
                          <w:b/>
                          <w:spacing w:val="-2"/>
                          <w:sz w:val="36"/>
                        </w:rPr>
                        <w:t>ASCE/SEI</w:t>
                      </w:r>
                    </w:p>
                  </w:txbxContent>
                </v:textbox>
                <w10:wrap anchorx="page"/>
              </v:shape>
            </w:pict>
          </mc:Fallback>
        </mc:AlternateContent>
      </w:r>
      <w:r w:rsidRPr="002B6B6A">
        <w:rPr>
          <w:rFonts w:ascii="Microsoft Sans Serif" w:eastAsia="Microsoft Sans Serif" w:hAnsi="Microsoft Sans Serif" w:cs="Microsoft Sans Serif"/>
          <w:sz w:val="18"/>
          <w:szCs w:val="18"/>
        </w:rPr>
        <w:t>American</w:t>
      </w:r>
      <w:r w:rsidRPr="002B6B6A">
        <w:rPr>
          <w:rFonts w:ascii="Microsoft Sans Serif" w:eastAsia="Microsoft Sans Serif" w:hAnsi="Microsoft Sans Serif" w:cs="Microsoft Sans Serif"/>
          <w:spacing w:val="-7"/>
          <w:sz w:val="18"/>
          <w:szCs w:val="18"/>
        </w:rPr>
        <w:t xml:space="preserve"> </w:t>
      </w:r>
      <w:r w:rsidRPr="002B6B6A">
        <w:rPr>
          <w:rFonts w:ascii="Microsoft Sans Serif" w:eastAsia="Microsoft Sans Serif" w:hAnsi="Microsoft Sans Serif" w:cs="Microsoft Sans Serif"/>
          <w:sz w:val="18"/>
          <w:szCs w:val="18"/>
        </w:rPr>
        <w:t>Society</w:t>
      </w:r>
      <w:r w:rsidRPr="002B6B6A">
        <w:rPr>
          <w:rFonts w:ascii="Microsoft Sans Serif" w:eastAsia="Microsoft Sans Serif" w:hAnsi="Microsoft Sans Serif" w:cs="Microsoft Sans Serif"/>
          <w:spacing w:val="-7"/>
          <w:sz w:val="18"/>
          <w:szCs w:val="18"/>
        </w:rPr>
        <w:t xml:space="preserve"> </w:t>
      </w:r>
      <w:r w:rsidRPr="002B6B6A">
        <w:rPr>
          <w:rFonts w:ascii="Microsoft Sans Serif" w:eastAsia="Microsoft Sans Serif" w:hAnsi="Microsoft Sans Serif" w:cs="Microsoft Sans Serif"/>
          <w:sz w:val="18"/>
          <w:szCs w:val="18"/>
        </w:rPr>
        <w:t>of</w:t>
      </w:r>
      <w:r w:rsidRPr="002B6B6A">
        <w:rPr>
          <w:rFonts w:ascii="Microsoft Sans Serif" w:eastAsia="Microsoft Sans Serif" w:hAnsi="Microsoft Sans Serif" w:cs="Microsoft Sans Serif"/>
          <w:spacing w:val="-6"/>
          <w:sz w:val="18"/>
          <w:szCs w:val="18"/>
        </w:rPr>
        <w:t xml:space="preserve"> </w:t>
      </w:r>
      <w:r w:rsidRPr="002B6B6A">
        <w:rPr>
          <w:rFonts w:ascii="Microsoft Sans Serif" w:eastAsia="Microsoft Sans Serif" w:hAnsi="Microsoft Sans Serif" w:cs="Microsoft Sans Serif"/>
          <w:sz w:val="18"/>
          <w:szCs w:val="18"/>
        </w:rPr>
        <w:t>Civil</w:t>
      </w:r>
      <w:r w:rsidRPr="002B6B6A">
        <w:rPr>
          <w:rFonts w:ascii="Microsoft Sans Serif" w:eastAsia="Microsoft Sans Serif" w:hAnsi="Microsoft Sans Serif" w:cs="Microsoft Sans Serif"/>
          <w:spacing w:val="-7"/>
          <w:sz w:val="18"/>
          <w:szCs w:val="18"/>
        </w:rPr>
        <w:t xml:space="preserve"> </w:t>
      </w:r>
      <w:r w:rsidRPr="002B6B6A">
        <w:rPr>
          <w:rFonts w:ascii="Microsoft Sans Serif" w:eastAsia="Microsoft Sans Serif" w:hAnsi="Microsoft Sans Serif" w:cs="Microsoft Sans Serif"/>
          <w:sz w:val="18"/>
          <w:szCs w:val="18"/>
        </w:rPr>
        <w:t>Engineers</w:t>
      </w:r>
      <w:r w:rsidRPr="002B6B6A">
        <w:rPr>
          <w:rFonts w:ascii="Microsoft Sans Serif" w:eastAsia="Microsoft Sans Serif" w:hAnsi="Microsoft Sans Serif" w:cs="Microsoft Sans Serif"/>
          <w:spacing w:val="-6"/>
          <w:sz w:val="18"/>
          <w:szCs w:val="18"/>
        </w:rPr>
        <w:t xml:space="preserve"> </w:t>
      </w:r>
      <w:r w:rsidRPr="002B6B6A">
        <w:rPr>
          <w:rFonts w:ascii="Microsoft Sans Serif" w:eastAsia="Microsoft Sans Serif" w:hAnsi="Microsoft Sans Serif" w:cs="Microsoft Sans Serif"/>
          <w:sz w:val="18"/>
          <w:szCs w:val="18"/>
        </w:rPr>
        <w:t>Structural</w:t>
      </w:r>
      <w:r w:rsidRPr="002B6B6A">
        <w:rPr>
          <w:rFonts w:ascii="Microsoft Sans Serif" w:eastAsia="Microsoft Sans Serif" w:hAnsi="Microsoft Sans Serif" w:cs="Microsoft Sans Serif"/>
          <w:spacing w:val="-7"/>
          <w:sz w:val="18"/>
          <w:szCs w:val="18"/>
        </w:rPr>
        <w:t xml:space="preserve"> </w:t>
      </w:r>
      <w:r w:rsidRPr="002B6B6A">
        <w:rPr>
          <w:rFonts w:ascii="Microsoft Sans Serif" w:eastAsia="Microsoft Sans Serif" w:hAnsi="Microsoft Sans Serif" w:cs="Microsoft Sans Serif"/>
          <w:sz w:val="18"/>
          <w:szCs w:val="18"/>
        </w:rPr>
        <w:t>Engineering</w:t>
      </w:r>
      <w:r w:rsidRPr="002B6B6A">
        <w:rPr>
          <w:rFonts w:ascii="Microsoft Sans Serif" w:eastAsia="Microsoft Sans Serif" w:hAnsi="Microsoft Sans Serif" w:cs="Microsoft Sans Serif"/>
          <w:spacing w:val="-6"/>
          <w:sz w:val="18"/>
          <w:szCs w:val="18"/>
        </w:rPr>
        <w:t xml:space="preserve"> </w:t>
      </w:r>
      <w:r w:rsidRPr="002B6B6A">
        <w:rPr>
          <w:rFonts w:ascii="Microsoft Sans Serif" w:eastAsia="Microsoft Sans Serif" w:hAnsi="Microsoft Sans Serif" w:cs="Microsoft Sans Serif"/>
          <w:spacing w:val="-2"/>
          <w:sz w:val="18"/>
          <w:szCs w:val="18"/>
        </w:rPr>
        <w:t>Institute</w:t>
      </w:r>
    </w:p>
    <w:p w14:paraId="1113725A" w14:textId="77777777" w:rsidR="002B6B6A" w:rsidRPr="002B6B6A" w:rsidRDefault="002B6B6A" w:rsidP="002B6B6A">
      <w:pPr>
        <w:widowControl w:val="0"/>
        <w:autoSpaceDE w:val="0"/>
        <w:autoSpaceDN w:val="0"/>
        <w:spacing w:before="67" w:after="0" w:afterAutospacing="0"/>
        <w:ind w:left="0" w:right="138" w:firstLine="0"/>
        <w:jc w:val="right"/>
        <w:rPr>
          <w:rFonts w:ascii="Microsoft Sans Serif" w:eastAsia="Microsoft Sans Serif" w:hAnsi="Microsoft Sans Serif" w:cs="Microsoft Sans Serif"/>
          <w:sz w:val="18"/>
          <w:szCs w:val="18"/>
        </w:rPr>
      </w:pPr>
      <w:r w:rsidRPr="002B6B6A">
        <w:rPr>
          <w:rFonts w:ascii="Microsoft Sans Serif" w:eastAsia="Microsoft Sans Serif" w:hAnsi="Microsoft Sans Serif" w:cs="Microsoft Sans Serif"/>
          <w:sz w:val="18"/>
          <w:szCs w:val="18"/>
        </w:rPr>
        <w:t>1801</w:t>
      </w:r>
      <w:r w:rsidRPr="002B6B6A">
        <w:rPr>
          <w:rFonts w:ascii="Microsoft Sans Serif" w:eastAsia="Microsoft Sans Serif" w:hAnsi="Microsoft Sans Serif" w:cs="Microsoft Sans Serif"/>
          <w:spacing w:val="-5"/>
          <w:sz w:val="18"/>
          <w:szCs w:val="18"/>
        </w:rPr>
        <w:t xml:space="preserve"> </w:t>
      </w:r>
      <w:r w:rsidRPr="002B6B6A">
        <w:rPr>
          <w:rFonts w:ascii="Microsoft Sans Serif" w:eastAsia="Microsoft Sans Serif" w:hAnsi="Microsoft Sans Serif" w:cs="Microsoft Sans Serif"/>
          <w:sz w:val="18"/>
          <w:szCs w:val="18"/>
        </w:rPr>
        <w:t>Alexander</w:t>
      </w:r>
      <w:r w:rsidRPr="002B6B6A">
        <w:rPr>
          <w:rFonts w:ascii="Microsoft Sans Serif" w:eastAsia="Microsoft Sans Serif" w:hAnsi="Microsoft Sans Serif" w:cs="Microsoft Sans Serif"/>
          <w:spacing w:val="-4"/>
          <w:sz w:val="18"/>
          <w:szCs w:val="18"/>
        </w:rPr>
        <w:t xml:space="preserve"> </w:t>
      </w:r>
      <w:r w:rsidRPr="002B6B6A">
        <w:rPr>
          <w:rFonts w:ascii="Microsoft Sans Serif" w:eastAsia="Microsoft Sans Serif" w:hAnsi="Microsoft Sans Serif" w:cs="Microsoft Sans Serif"/>
          <w:sz w:val="18"/>
          <w:szCs w:val="18"/>
        </w:rPr>
        <w:t>Bell</w:t>
      </w:r>
      <w:r w:rsidRPr="002B6B6A">
        <w:rPr>
          <w:rFonts w:ascii="Microsoft Sans Serif" w:eastAsia="Microsoft Sans Serif" w:hAnsi="Microsoft Sans Serif" w:cs="Microsoft Sans Serif"/>
          <w:spacing w:val="-4"/>
          <w:sz w:val="18"/>
          <w:szCs w:val="18"/>
        </w:rPr>
        <w:t xml:space="preserve"> Drive</w:t>
      </w:r>
    </w:p>
    <w:p w14:paraId="3216AEC7" w14:textId="77777777" w:rsidR="002B6B6A" w:rsidRPr="002B6B6A" w:rsidRDefault="002B6B6A" w:rsidP="002B6B6A">
      <w:pPr>
        <w:widowControl w:val="0"/>
        <w:autoSpaceDE w:val="0"/>
        <w:autoSpaceDN w:val="0"/>
        <w:spacing w:before="66" w:after="0" w:afterAutospacing="0"/>
        <w:ind w:left="0" w:right="142" w:firstLine="0"/>
        <w:jc w:val="right"/>
        <w:rPr>
          <w:rFonts w:ascii="Microsoft Sans Serif" w:eastAsia="Microsoft Sans Serif" w:hAnsi="Microsoft Sans Serif" w:cs="Microsoft Sans Serif"/>
          <w:sz w:val="18"/>
          <w:szCs w:val="18"/>
        </w:rPr>
      </w:pPr>
      <w:r w:rsidRPr="002B6B6A">
        <w:rPr>
          <w:rFonts w:ascii="Microsoft Sans Serif" w:eastAsia="Microsoft Sans Serif" w:hAnsi="Microsoft Sans Serif" w:cs="Microsoft Sans Serif"/>
          <w:sz w:val="18"/>
          <w:szCs w:val="18"/>
        </w:rPr>
        <w:t>Reston,</w:t>
      </w:r>
      <w:r w:rsidRPr="002B6B6A">
        <w:rPr>
          <w:rFonts w:ascii="Microsoft Sans Serif" w:eastAsia="Microsoft Sans Serif" w:hAnsi="Microsoft Sans Serif" w:cs="Microsoft Sans Serif"/>
          <w:spacing w:val="-12"/>
          <w:sz w:val="18"/>
          <w:szCs w:val="18"/>
        </w:rPr>
        <w:t xml:space="preserve"> </w:t>
      </w:r>
      <w:r w:rsidRPr="002B6B6A">
        <w:rPr>
          <w:rFonts w:ascii="Microsoft Sans Serif" w:eastAsia="Microsoft Sans Serif" w:hAnsi="Microsoft Sans Serif" w:cs="Microsoft Sans Serif"/>
          <w:sz w:val="18"/>
          <w:szCs w:val="18"/>
        </w:rPr>
        <w:t>VA</w:t>
      </w:r>
      <w:r w:rsidRPr="002B6B6A">
        <w:rPr>
          <w:rFonts w:ascii="Microsoft Sans Serif" w:eastAsia="Microsoft Sans Serif" w:hAnsi="Microsoft Sans Serif" w:cs="Microsoft Sans Serif"/>
          <w:spacing w:val="-8"/>
          <w:sz w:val="18"/>
          <w:szCs w:val="18"/>
        </w:rPr>
        <w:t xml:space="preserve"> </w:t>
      </w:r>
      <w:r w:rsidRPr="002B6B6A">
        <w:rPr>
          <w:rFonts w:ascii="Microsoft Sans Serif" w:eastAsia="Microsoft Sans Serif" w:hAnsi="Microsoft Sans Serif" w:cs="Microsoft Sans Serif"/>
          <w:spacing w:val="-2"/>
          <w:sz w:val="18"/>
          <w:szCs w:val="18"/>
        </w:rPr>
        <w:t>20191</w:t>
      </w:r>
    </w:p>
    <w:p w14:paraId="2B3BD818" w14:textId="77777777" w:rsidR="002B6B6A" w:rsidRPr="002B6B6A" w:rsidRDefault="002B6B6A" w:rsidP="002B6B6A">
      <w:pPr>
        <w:widowControl w:val="0"/>
        <w:tabs>
          <w:tab w:val="left" w:pos="2964"/>
        </w:tabs>
        <w:autoSpaceDE w:val="0"/>
        <w:autoSpaceDN w:val="0"/>
        <w:spacing w:before="66" w:after="0" w:afterAutospacing="0"/>
        <w:ind w:left="190" w:firstLine="0"/>
        <w:rPr>
          <w:rFonts w:ascii="Microsoft Sans Serif" w:eastAsia="Microsoft Sans Serif" w:hAnsi="Microsoft Sans Serif" w:cs="Microsoft Sans Serif"/>
          <w:sz w:val="18"/>
          <w:szCs w:val="18"/>
        </w:rPr>
      </w:pPr>
      <w:r w:rsidRPr="002B6B6A">
        <w:rPr>
          <w:rFonts w:ascii="Microsoft Sans Serif" w:eastAsia="Microsoft Sans Serif" w:hAnsi="Microsoft Sans Serif" w:cs="Microsoft Sans Serif"/>
          <w:spacing w:val="-2"/>
          <w:sz w:val="18"/>
          <w:szCs w:val="18"/>
          <w:u w:val="single"/>
        </w:rPr>
        <w:t>7-</w:t>
      </w:r>
      <w:r w:rsidRPr="002B6B6A">
        <w:rPr>
          <w:rFonts w:ascii="Microsoft Sans Serif" w:eastAsia="Microsoft Sans Serif" w:hAnsi="Microsoft Sans Serif" w:cs="Microsoft Sans Serif"/>
          <w:spacing w:val="-5"/>
          <w:sz w:val="18"/>
          <w:szCs w:val="18"/>
          <w:u w:val="single"/>
        </w:rPr>
        <w:t>22</w:t>
      </w:r>
      <w:r w:rsidRPr="002B6B6A">
        <w:rPr>
          <w:rFonts w:ascii="Microsoft Sans Serif" w:eastAsia="Microsoft Sans Serif" w:hAnsi="Microsoft Sans Serif" w:cs="Microsoft Sans Serif"/>
          <w:sz w:val="18"/>
          <w:szCs w:val="18"/>
        </w:rPr>
        <w:tab/>
      </w:r>
      <w:r w:rsidRPr="002B6B6A">
        <w:rPr>
          <w:rFonts w:ascii="Microsoft Sans Serif" w:eastAsia="Microsoft Sans Serif" w:hAnsi="Microsoft Sans Serif" w:cs="Microsoft Sans Serif"/>
          <w:sz w:val="18"/>
          <w:szCs w:val="18"/>
          <w:u w:val="single"/>
        </w:rPr>
        <w:t>Minimum</w:t>
      </w:r>
      <w:r w:rsidRPr="002B6B6A">
        <w:rPr>
          <w:rFonts w:ascii="Microsoft Sans Serif" w:eastAsia="Microsoft Sans Serif" w:hAnsi="Microsoft Sans Serif" w:cs="Microsoft Sans Serif"/>
          <w:spacing w:val="-5"/>
          <w:sz w:val="18"/>
          <w:szCs w:val="18"/>
          <w:u w:val="single"/>
        </w:rPr>
        <w:t xml:space="preserve"> </w:t>
      </w:r>
      <w:r w:rsidRPr="002B6B6A">
        <w:rPr>
          <w:rFonts w:ascii="Microsoft Sans Serif" w:eastAsia="Microsoft Sans Serif" w:hAnsi="Microsoft Sans Serif" w:cs="Microsoft Sans Serif"/>
          <w:sz w:val="18"/>
          <w:szCs w:val="18"/>
          <w:u w:val="single"/>
        </w:rPr>
        <w:t>Design</w:t>
      </w:r>
      <w:r w:rsidRPr="002B6B6A">
        <w:rPr>
          <w:rFonts w:ascii="Microsoft Sans Serif" w:eastAsia="Microsoft Sans Serif" w:hAnsi="Microsoft Sans Serif" w:cs="Microsoft Sans Serif"/>
          <w:spacing w:val="-5"/>
          <w:sz w:val="18"/>
          <w:szCs w:val="18"/>
          <w:u w:val="single"/>
        </w:rPr>
        <w:t xml:space="preserve"> </w:t>
      </w:r>
      <w:r w:rsidRPr="002B6B6A">
        <w:rPr>
          <w:rFonts w:ascii="Microsoft Sans Serif" w:eastAsia="Microsoft Sans Serif" w:hAnsi="Microsoft Sans Serif" w:cs="Microsoft Sans Serif"/>
          <w:sz w:val="18"/>
          <w:szCs w:val="18"/>
          <w:u w:val="single"/>
        </w:rPr>
        <w:t>Loads</w:t>
      </w:r>
      <w:r w:rsidRPr="002B6B6A">
        <w:rPr>
          <w:rFonts w:ascii="Microsoft Sans Serif" w:eastAsia="Microsoft Sans Serif" w:hAnsi="Microsoft Sans Serif" w:cs="Microsoft Sans Serif"/>
          <w:spacing w:val="-5"/>
          <w:sz w:val="18"/>
          <w:szCs w:val="18"/>
          <w:u w:val="single"/>
        </w:rPr>
        <w:t xml:space="preserve"> </w:t>
      </w:r>
      <w:r w:rsidRPr="002B6B6A">
        <w:rPr>
          <w:rFonts w:ascii="Microsoft Sans Serif" w:eastAsia="Microsoft Sans Serif" w:hAnsi="Microsoft Sans Serif" w:cs="Microsoft Sans Serif"/>
          <w:sz w:val="18"/>
          <w:szCs w:val="18"/>
          <w:u w:val="single"/>
        </w:rPr>
        <w:t>and</w:t>
      </w:r>
      <w:r w:rsidRPr="002B6B6A">
        <w:rPr>
          <w:rFonts w:ascii="Microsoft Sans Serif" w:eastAsia="Microsoft Sans Serif" w:hAnsi="Microsoft Sans Serif" w:cs="Microsoft Sans Serif"/>
          <w:spacing w:val="-5"/>
          <w:sz w:val="18"/>
          <w:szCs w:val="18"/>
          <w:u w:val="single"/>
        </w:rPr>
        <w:t xml:space="preserve"> </w:t>
      </w:r>
      <w:r w:rsidRPr="002B6B6A">
        <w:rPr>
          <w:rFonts w:ascii="Microsoft Sans Serif" w:eastAsia="Microsoft Sans Serif" w:hAnsi="Microsoft Sans Serif" w:cs="Microsoft Sans Serif"/>
          <w:sz w:val="18"/>
          <w:szCs w:val="18"/>
          <w:u w:val="single"/>
        </w:rPr>
        <w:t>Associated</w:t>
      </w:r>
      <w:r w:rsidRPr="002B6B6A">
        <w:rPr>
          <w:rFonts w:ascii="Microsoft Sans Serif" w:eastAsia="Microsoft Sans Serif" w:hAnsi="Microsoft Sans Serif" w:cs="Microsoft Sans Serif"/>
          <w:spacing w:val="-5"/>
          <w:sz w:val="18"/>
          <w:szCs w:val="18"/>
          <w:u w:val="single"/>
        </w:rPr>
        <w:t xml:space="preserve"> </w:t>
      </w:r>
      <w:r w:rsidRPr="002B6B6A">
        <w:rPr>
          <w:rFonts w:ascii="Microsoft Sans Serif" w:eastAsia="Microsoft Sans Serif" w:hAnsi="Microsoft Sans Serif" w:cs="Microsoft Sans Serif"/>
          <w:sz w:val="18"/>
          <w:szCs w:val="18"/>
          <w:u w:val="single"/>
        </w:rPr>
        <w:t>Criteria</w:t>
      </w:r>
      <w:r w:rsidRPr="002B6B6A">
        <w:rPr>
          <w:rFonts w:ascii="Microsoft Sans Serif" w:eastAsia="Microsoft Sans Serif" w:hAnsi="Microsoft Sans Serif" w:cs="Microsoft Sans Serif"/>
          <w:spacing w:val="-5"/>
          <w:sz w:val="18"/>
          <w:szCs w:val="18"/>
          <w:u w:val="single"/>
        </w:rPr>
        <w:t xml:space="preserve"> </w:t>
      </w:r>
      <w:r w:rsidRPr="002B6B6A">
        <w:rPr>
          <w:rFonts w:ascii="Microsoft Sans Serif" w:eastAsia="Microsoft Sans Serif" w:hAnsi="Microsoft Sans Serif" w:cs="Microsoft Sans Serif"/>
          <w:sz w:val="18"/>
          <w:szCs w:val="18"/>
          <w:u w:val="single"/>
        </w:rPr>
        <w:t>for</w:t>
      </w:r>
      <w:r w:rsidRPr="002B6B6A">
        <w:rPr>
          <w:rFonts w:ascii="Microsoft Sans Serif" w:eastAsia="Microsoft Sans Serif" w:hAnsi="Microsoft Sans Serif" w:cs="Microsoft Sans Serif"/>
          <w:spacing w:val="-5"/>
          <w:sz w:val="18"/>
          <w:szCs w:val="18"/>
          <w:u w:val="single"/>
        </w:rPr>
        <w:t xml:space="preserve"> </w:t>
      </w:r>
      <w:r w:rsidRPr="002B6B6A">
        <w:rPr>
          <w:rFonts w:ascii="Microsoft Sans Serif" w:eastAsia="Microsoft Sans Serif" w:hAnsi="Microsoft Sans Serif" w:cs="Microsoft Sans Serif"/>
          <w:sz w:val="18"/>
          <w:szCs w:val="18"/>
          <w:u w:val="single"/>
        </w:rPr>
        <w:t>Buildings</w:t>
      </w:r>
      <w:r w:rsidRPr="002B6B6A">
        <w:rPr>
          <w:rFonts w:ascii="Microsoft Sans Serif" w:eastAsia="Microsoft Sans Serif" w:hAnsi="Microsoft Sans Serif" w:cs="Microsoft Sans Serif"/>
          <w:spacing w:val="-5"/>
          <w:sz w:val="18"/>
          <w:szCs w:val="18"/>
          <w:u w:val="single"/>
        </w:rPr>
        <w:t xml:space="preserve"> </w:t>
      </w:r>
      <w:r w:rsidRPr="002B6B6A">
        <w:rPr>
          <w:rFonts w:ascii="Microsoft Sans Serif" w:eastAsia="Microsoft Sans Serif" w:hAnsi="Microsoft Sans Serif" w:cs="Microsoft Sans Serif"/>
          <w:sz w:val="18"/>
          <w:szCs w:val="18"/>
          <w:u w:val="single"/>
        </w:rPr>
        <w:t>and</w:t>
      </w:r>
      <w:r w:rsidRPr="002B6B6A">
        <w:rPr>
          <w:rFonts w:ascii="Microsoft Sans Serif" w:eastAsia="Microsoft Sans Serif" w:hAnsi="Microsoft Sans Serif" w:cs="Microsoft Sans Serif"/>
          <w:spacing w:val="-5"/>
          <w:sz w:val="18"/>
          <w:szCs w:val="18"/>
          <w:u w:val="single"/>
        </w:rPr>
        <w:t xml:space="preserve"> </w:t>
      </w:r>
      <w:r w:rsidRPr="002B6B6A">
        <w:rPr>
          <w:rFonts w:ascii="Microsoft Sans Serif" w:eastAsia="Microsoft Sans Serif" w:hAnsi="Microsoft Sans Serif" w:cs="Microsoft Sans Serif"/>
          <w:sz w:val="18"/>
          <w:szCs w:val="18"/>
          <w:u w:val="single"/>
        </w:rPr>
        <w:t>Other</w:t>
      </w:r>
      <w:r w:rsidRPr="002B6B6A">
        <w:rPr>
          <w:rFonts w:ascii="Microsoft Sans Serif" w:eastAsia="Microsoft Sans Serif" w:hAnsi="Microsoft Sans Serif" w:cs="Microsoft Sans Serif"/>
          <w:spacing w:val="-5"/>
          <w:sz w:val="18"/>
          <w:szCs w:val="18"/>
          <w:u w:val="single"/>
        </w:rPr>
        <w:t xml:space="preserve"> </w:t>
      </w:r>
      <w:r w:rsidRPr="002B6B6A">
        <w:rPr>
          <w:rFonts w:ascii="Microsoft Sans Serif" w:eastAsia="Microsoft Sans Serif" w:hAnsi="Microsoft Sans Serif" w:cs="Microsoft Sans Serif"/>
          <w:spacing w:val="-2"/>
          <w:sz w:val="18"/>
          <w:szCs w:val="18"/>
          <w:u w:val="single"/>
        </w:rPr>
        <w:t>Structures</w:t>
      </w:r>
    </w:p>
    <w:p w14:paraId="31DDD55B" w14:textId="6100873D" w:rsidR="002B6B6A" w:rsidRPr="00DC2A98" w:rsidRDefault="002B6B6A" w:rsidP="002B6B6A">
      <w:pPr>
        <w:widowControl w:val="0"/>
        <w:autoSpaceDE w:val="0"/>
        <w:autoSpaceDN w:val="0"/>
        <w:spacing w:before="35" w:after="0" w:afterAutospacing="0"/>
        <w:ind w:left="0" w:firstLine="0"/>
        <w:rPr>
          <w:rFonts w:ascii="Arial" w:hAnsi="Arial" w:cs="Arial"/>
          <w:b/>
          <w:color w:val="FF0000"/>
          <w:u w:val="single"/>
        </w:rPr>
      </w:pPr>
      <w:r w:rsidRPr="00DC2A98">
        <w:rPr>
          <w:rFonts w:ascii="Arial" w:hAnsi="Arial" w:cs="Arial"/>
          <w:b/>
          <w:color w:val="FF0000"/>
          <w:u w:val="single"/>
        </w:rPr>
        <w:t>(S11182 / S123-22)</w:t>
      </w:r>
    </w:p>
    <w:p w14:paraId="2C3FBCA0" w14:textId="77777777" w:rsidR="007E24CB" w:rsidRDefault="007E24CB" w:rsidP="005D2761">
      <w:pPr>
        <w:autoSpaceDE w:val="0"/>
        <w:autoSpaceDN w:val="0"/>
        <w:adjustRightInd w:val="0"/>
        <w:rPr>
          <w:rFonts w:eastAsia="Arial"/>
          <w:color w:val="0070C0"/>
          <w:w w:val="99"/>
          <w:sz w:val="32"/>
          <w:szCs w:val="32"/>
        </w:rPr>
      </w:pPr>
    </w:p>
    <w:p w14:paraId="614171BF" w14:textId="77777777" w:rsidR="002B6B6A" w:rsidRPr="002B6B6A" w:rsidRDefault="002B6B6A" w:rsidP="002B6B6A">
      <w:pPr>
        <w:widowControl w:val="0"/>
        <w:autoSpaceDE w:val="0"/>
        <w:autoSpaceDN w:val="0"/>
        <w:spacing w:after="0" w:afterAutospacing="0" w:line="319" w:lineRule="auto"/>
        <w:ind w:left="8245" w:right="134" w:firstLine="1515"/>
        <w:jc w:val="right"/>
        <w:rPr>
          <w:rFonts w:ascii="Microsoft Sans Serif" w:eastAsia="Microsoft Sans Serif" w:hAnsi="Microsoft Sans Serif" w:cs="Microsoft Sans Serif"/>
          <w:sz w:val="18"/>
          <w:szCs w:val="18"/>
        </w:rPr>
      </w:pPr>
      <w:r w:rsidRPr="002B6B6A">
        <w:rPr>
          <w:rFonts w:ascii="Microsoft Sans Serif" w:eastAsia="Microsoft Sans Serif" w:hAnsi="Microsoft Sans Serif" w:cs="Microsoft Sans Serif"/>
          <w:noProof/>
          <w:sz w:val="18"/>
          <w:szCs w:val="18"/>
        </w:rPr>
        <mc:AlternateContent>
          <mc:Choice Requires="wps">
            <w:drawing>
              <wp:anchor distT="0" distB="0" distL="0" distR="0" simplePos="0" relativeHeight="251902976" behindDoc="0" locked="0" layoutInCell="1" allowOverlap="1" wp14:anchorId="24663DA7" wp14:editId="0157E52C">
                <wp:simplePos x="0" y="0"/>
                <wp:positionH relativeFrom="page">
                  <wp:posOffset>361950</wp:posOffset>
                </wp:positionH>
                <wp:positionV relativeFrom="paragraph">
                  <wp:posOffset>43777</wp:posOffset>
                </wp:positionV>
                <wp:extent cx="647700" cy="228600"/>
                <wp:effectExtent l="0" t="0" r="0" b="0"/>
                <wp:wrapNone/>
                <wp:docPr id="3102" name="Textbox 3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28600"/>
                        </a:xfrm>
                        <a:prstGeom prst="rect">
                          <a:avLst/>
                        </a:prstGeom>
                      </wps:spPr>
                      <wps:txbx>
                        <w:txbxContent>
                          <w:p w14:paraId="0E4DFF22" w14:textId="77777777" w:rsidR="002B6B6A" w:rsidRDefault="002B6B6A" w:rsidP="002B6B6A">
                            <w:pPr>
                              <w:spacing w:line="353" w:lineRule="exact"/>
                              <w:rPr>
                                <w:rFonts w:ascii="Arial"/>
                                <w:b/>
                                <w:sz w:val="36"/>
                              </w:rPr>
                            </w:pPr>
                            <w:r>
                              <w:rPr>
                                <w:rFonts w:ascii="Arial"/>
                                <w:b/>
                                <w:spacing w:val="-4"/>
                                <w:sz w:val="36"/>
                              </w:rPr>
                              <w:t>ASTM</w:t>
                            </w:r>
                          </w:p>
                        </w:txbxContent>
                      </wps:txbx>
                      <wps:bodyPr wrap="square" lIns="0" tIns="0" rIns="0" bIns="0" rtlCol="0">
                        <a:noAutofit/>
                      </wps:bodyPr>
                    </wps:wsp>
                  </a:graphicData>
                </a:graphic>
              </wp:anchor>
            </w:drawing>
          </mc:Choice>
          <mc:Fallback>
            <w:pict>
              <v:shape w14:anchorId="24663DA7" id="Textbox 3102" o:spid="_x0000_s1049" type="#_x0000_t202" style="position:absolute;left:0;text-align:left;margin-left:28.5pt;margin-top:3.45pt;width:51pt;height:18pt;z-index:25190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" filled="f" stroked="f">
                <v:textbox inset="0,0,0,0">
                  <w:txbxContent>
                    <w:p w14:paraId="0E4DFF22" w14:textId="77777777" w:rsidR="002B6B6A" w:rsidRDefault="002B6B6A" w:rsidP="002B6B6A">
                      <w:pPr>
                        <w:spacing w:line="353" w:lineRule="exact"/>
                        <w:rPr>
                          <w:rFonts w:ascii="Arial"/>
                          <w:b/>
                          <w:sz w:val="36"/>
                        </w:rPr>
                      </w:pPr>
                      <w:r>
                        <w:rPr>
                          <w:rFonts w:ascii="Arial"/>
                          <w:b/>
                          <w:spacing w:val="-4"/>
                          <w:sz w:val="36"/>
                        </w:rPr>
                        <w:t>ASTM</w:t>
                      </w:r>
                    </w:p>
                  </w:txbxContent>
                </v:textbox>
                <w10:wrap anchorx="page"/>
              </v:shape>
            </w:pict>
          </mc:Fallback>
        </mc:AlternateContent>
      </w:r>
      <w:r w:rsidRPr="002B6B6A">
        <w:rPr>
          <w:rFonts w:ascii="Microsoft Sans Serif" w:eastAsia="Microsoft Sans Serif" w:hAnsi="Microsoft Sans Serif" w:cs="Microsoft Sans Serif"/>
          <w:sz w:val="18"/>
          <w:szCs w:val="18"/>
        </w:rPr>
        <w:t>ASTM</w:t>
      </w:r>
      <w:r w:rsidRPr="002B6B6A">
        <w:rPr>
          <w:rFonts w:ascii="Microsoft Sans Serif" w:eastAsia="Microsoft Sans Serif" w:hAnsi="Microsoft Sans Serif" w:cs="Microsoft Sans Serif"/>
          <w:spacing w:val="-12"/>
          <w:sz w:val="18"/>
          <w:szCs w:val="18"/>
        </w:rPr>
        <w:t xml:space="preserve"> </w:t>
      </w:r>
      <w:r w:rsidRPr="002B6B6A">
        <w:rPr>
          <w:rFonts w:ascii="Microsoft Sans Serif" w:eastAsia="Microsoft Sans Serif" w:hAnsi="Microsoft Sans Serif" w:cs="Microsoft Sans Serif"/>
          <w:sz w:val="18"/>
          <w:szCs w:val="18"/>
        </w:rPr>
        <w:t>International 100</w:t>
      </w:r>
      <w:r w:rsidRPr="002B6B6A">
        <w:rPr>
          <w:rFonts w:ascii="Microsoft Sans Serif" w:eastAsia="Microsoft Sans Serif" w:hAnsi="Microsoft Sans Serif" w:cs="Microsoft Sans Serif"/>
          <w:spacing w:val="-5"/>
          <w:sz w:val="18"/>
          <w:szCs w:val="18"/>
        </w:rPr>
        <w:t xml:space="preserve"> </w:t>
      </w:r>
      <w:r w:rsidRPr="002B6B6A">
        <w:rPr>
          <w:rFonts w:ascii="Microsoft Sans Serif" w:eastAsia="Microsoft Sans Serif" w:hAnsi="Microsoft Sans Serif" w:cs="Microsoft Sans Serif"/>
          <w:sz w:val="18"/>
          <w:szCs w:val="18"/>
        </w:rPr>
        <w:t>Barr</w:t>
      </w:r>
      <w:r w:rsidRPr="002B6B6A">
        <w:rPr>
          <w:rFonts w:ascii="Microsoft Sans Serif" w:eastAsia="Microsoft Sans Serif" w:hAnsi="Microsoft Sans Serif" w:cs="Microsoft Sans Serif"/>
          <w:spacing w:val="-5"/>
          <w:sz w:val="18"/>
          <w:szCs w:val="18"/>
        </w:rPr>
        <w:t xml:space="preserve"> </w:t>
      </w:r>
      <w:r w:rsidRPr="002B6B6A">
        <w:rPr>
          <w:rFonts w:ascii="Microsoft Sans Serif" w:eastAsia="Microsoft Sans Serif" w:hAnsi="Microsoft Sans Serif" w:cs="Microsoft Sans Serif"/>
          <w:sz w:val="18"/>
          <w:szCs w:val="18"/>
        </w:rPr>
        <w:t>Harbor</w:t>
      </w:r>
      <w:r w:rsidRPr="002B6B6A">
        <w:rPr>
          <w:rFonts w:ascii="Microsoft Sans Serif" w:eastAsia="Microsoft Sans Serif" w:hAnsi="Microsoft Sans Serif" w:cs="Microsoft Sans Serif"/>
          <w:spacing w:val="-5"/>
          <w:sz w:val="18"/>
          <w:szCs w:val="18"/>
        </w:rPr>
        <w:t xml:space="preserve"> </w:t>
      </w:r>
      <w:r w:rsidRPr="002B6B6A">
        <w:rPr>
          <w:rFonts w:ascii="Microsoft Sans Serif" w:eastAsia="Microsoft Sans Serif" w:hAnsi="Microsoft Sans Serif" w:cs="Microsoft Sans Serif"/>
          <w:sz w:val="18"/>
          <w:szCs w:val="18"/>
        </w:rPr>
        <w:t>Drive,</w:t>
      </w:r>
      <w:r w:rsidRPr="002B6B6A">
        <w:rPr>
          <w:rFonts w:ascii="Microsoft Sans Serif" w:eastAsia="Microsoft Sans Serif" w:hAnsi="Microsoft Sans Serif" w:cs="Microsoft Sans Serif"/>
          <w:spacing w:val="-5"/>
          <w:sz w:val="18"/>
          <w:szCs w:val="18"/>
        </w:rPr>
        <w:t xml:space="preserve"> </w:t>
      </w:r>
      <w:r w:rsidRPr="002B6B6A">
        <w:rPr>
          <w:rFonts w:ascii="Microsoft Sans Serif" w:eastAsia="Microsoft Sans Serif" w:hAnsi="Microsoft Sans Serif" w:cs="Microsoft Sans Serif"/>
          <w:sz w:val="18"/>
          <w:szCs w:val="18"/>
        </w:rPr>
        <w:t>P.O.</w:t>
      </w:r>
      <w:r w:rsidRPr="002B6B6A">
        <w:rPr>
          <w:rFonts w:ascii="Microsoft Sans Serif" w:eastAsia="Microsoft Sans Serif" w:hAnsi="Microsoft Sans Serif" w:cs="Microsoft Sans Serif"/>
          <w:spacing w:val="-5"/>
          <w:sz w:val="18"/>
          <w:szCs w:val="18"/>
        </w:rPr>
        <w:t xml:space="preserve"> </w:t>
      </w:r>
      <w:r w:rsidRPr="002B6B6A">
        <w:rPr>
          <w:rFonts w:ascii="Microsoft Sans Serif" w:eastAsia="Microsoft Sans Serif" w:hAnsi="Microsoft Sans Serif" w:cs="Microsoft Sans Serif"/>
          <w:sz w:val="18"/>
          <w:szCs w:val="18"/>
        </w:rPr>
        <w:t>Box</w:t>
      </w:r>
      <w:r w:rsidRPr="002B6B6A">
        <w:rPr>
          <w:rFonts w:ascii="Microsoft Sans Serif" w:eastAsia="Microsoft Sans Serif" w:hAnsi="Microsoft Sans Serif" w:cs="Microsoft Sans Serif"/>
          <w:spacing w:val="-5"/>
          <w:sz w:val="18"/>
          <w:szCs w:val="18"/>
        </w:rPr>
        <w:t xml:space="preserve"> </w:t>
      </w:r>
      <w:r w:rsidRPr="002B6B6A">
        <w:rPr>
          <w:rFonts w:ascii="Microsoft Sans Serif" w:eastAsia="Microsoft Sans Serif" w:hAnsi="Microsoft Sans Serif" w:cs="Microsoft Sans Serif"/>
          <w:sz w:val="18"/>
          <w:szCs w:val="18"/>
        </w:rPr>
        <w:t>C700 West Conshohocken, PA 19428</w:t>
      </w:r>
    </w:p>
    <w:p w14:paraId="26B5A7A5" w14:textId="77777777" w:rsidR="002B6B6A" w:rsidRPr="002B6B6A" w:rsidRDefault="002B6B6A" w:rsidP="002B6B6A">
      <w:pPr>
        <w:widowControl w:val="0"/>
        <w:tabs>
          <w:tab w:val="left" w:pos="2964"/>
        </w:tabs>
        <w:autoSpaceDE w:val="0"/>
        <w:autoSpaceDN w:val="0"/>
        <w:spacing w:after="0" w:afterAutospacing="0" w:line="201" w:lineRule="exact"/>
        <w:ind w:left="190" w:firstLine="0"/>
        <w:rPr>
          <w:rFonts w:ascii="Microsoft Sans Serif" w:eastAsia="Microsoft Sans Serif" w:hAnsi="Microsoft Sans Serif" w:cs="Microsoft Sans Serif"/>
          <w:sz w:val="18"/>
          <w:szCs w:val="18"/>
        </w:rPr>
      </w:pPr>
      <w:r w:rsidRPr="002B6B6A">
        <w:rPr>
          <w:rFonts w:ascii="Microsoft Sans Serif" w:eastAsia="Microsoft Sans Serif" w:hAnsi="Microsoft Sans Serif" w:cs="Microsoft Sans Serif"/>
          <w:spacing w:val="-2"/>
          <w:sz w:val="18"/>
          <w:szCs w:val="18"/>
          <w:u w:val="single"/>
        </w:rPr>
        <w:t>D5878-</w:t>
      </w:r>
      <w:r w:rsidRPr="002B6B6A">
        <w:rPr>
          <w:rFonts w:ascii="Microsoft Sans Serif" w:eastAsia="Microsoft Sans Serif" w:hAnsi="Microsoft Sans Serif" w:cs="Microsoft Sans Serif"/>
          <w:spacing w:val="-5"/>
          <w:sz w:val="18"/>
          <w:szCs w:val="18"/>
          <w:u w:val="single"/>
        </w:rPr>
        <w:t>19</w:t>
      </w:r>
      <w:r w:rsidRPr="002B6B6A">
        <w:rPr>
          <w:rFonts w:ascii="Microsoft Sans Serif" w:eastAsia="Microsoft Sans Serif" w:hAnsi="Microsoft Sans Serif" w:cs="Microsoft Sans Serif"/>
          <w:sz w:val="18"/>
          <w:szCs w:val="18"/>
        </w:rPr>
        <w:tab/>
      </w:r>
      <w:r w:rsidRPr="002B6B6A">
        <w:rPr>
          <w:rFonts w:ascii="Microsoft Sans Serif" w:eastAsia="Microsoft Sans Serif" w:hAnsi="Microsoft Sans Serif" w:cs="Microsoft Sans Serif"/>
          <w:sz w:val="18"/>
          <w:szCs w:val="18"/>
          <w:u w:val="single"/>
        </w:rPr>
        <w:t>Standard</w:t>
      </w:r>
      <w:r w:rsidRPr="002B6B6A">
        <w:rPr>
          <w:rFonts w:ascii="Microsoft Sans Serif" w:eastAsia="Microsoft Sans Serif" w:hAnsi="Microsoft Sans Serif" w:cs="Microsoft Sans Serif"/>
          <w:spacing w:val="-6"/>
          <w:sz w:val="18"/>
          <w:szCs w:val="18"/>
          <w:u w:val="single"/>
        </w:rPr>
        <w:t xml:space="preserve"> </w:t>
      </w:r>
      <w:r w:rsidRPr="002B6B6A">
        <w:rPr>
          <w:rFonts w:ascii="Microsoft Sans Serif" w:eastAsia="Microsoft Sans Serif" w:hAnsi="Microsoft Sans Serif" w:cs="Microsoft Sans Serif"/>
          <w:sz w:val="18"/>
          <w:szCs w:val="18"/>
          <w:u w:val="single"/>
        </w:rPr>
        <w:t>Guides</w:t>
      </w:r>
      <w:r w:rsidRPr="002B6B6A">
        <w:rPr>
          <w:rFonts w:ascii="Microsoft Sans Serif" w:eastAsia="Microsoft Sans Serif" w:hAnsi="Microsoft Sans Serif" w:cs="Microsoft Sans Serif"/>
          <w:spacing w:val="-6"/>
          <w:sz w:val="18"/>
          <w:szCs w:val="18"/>
          <w:u w:val="single"/>
        </w:rPr>
        <w:t xml:space="preserve"> </w:t>
      </w:r>
      <w:r w:rsidRPr="002B6B6A">
        <w:rPr>
          <w:rFonts w:ascii="Microsoft Sans Serif" w:eastAsia="Microsoft Sans Serif" w:hAnsi="Microsoft Sans Serif" w:cs="Microsoft Sans Serif"/>
          <w:sz w:val="18"/>
          <w:szCs w:val="18"/>
          <w:u w:val="single"/>
        </w:rPr>
        <w:t>for</w:t>
      </w:r>
      <w:r w:rsidRPr="002B6B6A">
        <w:rPr>
          <w:rFonts w:ascii="Microsoft Sans Serif" w:eastAsia="Microsoft Sans Serif" w:hAnsi="Microsoft Sans Serif" w:cs="Microsoft Sans Serif"/>
          <w:spacing w:val="-6"/>
          <w:sz w:val="18"/>
          <w:szCs w:val="18"/>
          <w:u w:val="single"/>
        </w:rPr>
        <w:t xml:space="preserve"> </w:t>
      </w:r>
      <w:r w:rsidRPr="002B6B6A">
        <w:rPr>
          <w:rFonts w:ascii="Microsoft Sans Serif" w:eastAsia="Microsoft Sans Serif" w:hAnsi="Microsoft Sans Serif" w:cs="Microsoft Sans Serif"/>
          <w:sz w:val="18"/>
          <w:szCs w:val="18"/>
          <w:u w:val="single"/>
        </w:rPr>
        <w:t>Using</w:t>
      </w:r>
      <w:r w:rsidRPr="002B6B6A">
        <w:rPr>
          <w:rFonts w:ascii="Microsoft Sans Serif" w:eastAsia="Microsoft Sans Serif" w:hAnsi="Microsoft Sans Serif" w:cs="Microsoft Sans Serif"/>
          <w:spacing w:val="-6"/>
          <w:sz w:val="18"/>
          <w:szCs w:val="18"/>
          <w:u w:val="single"/>
        </w:rPr>
        <w:t xml:space="preserve"> </w:t>
      </w:r>
      <w:r w:rsidRPr="002B6B6A">
        <w:rPr>
          <w:rFonts w:ascii="Microsoft Sans Serif" w:eastAsia="Microsoft Sans Serif" w:hAnsi="Microsoft Sans Serif" w:cs="Microsoft Sans Serif"/>
          <w:sz w:val="18"/>
          <w:szCs w:val="18"/>
          <w:u w:val="single"/>
        </w:rPr>
        <w:t>Rock-Mass</w:t>
      </w:r>
      <w:r w:rsidRPr="002B6B6A">
        <w:rPr>
          <w:rFonts w:ascii="Microsoft Sans Serif" w:eastAsia="Microsoft Sans Serif" w:hAnsi="Microsoft Sans Serif" w:cs="Microsoft Sans Serif"/>
          <w:spacing w:val="-5"/>
          <w:sz w:val="18"/>
          <w:szCs w:val="18"/>
          <w:u w:val="single"/>
        </w:rPr>
        <w:t xml:space="preserve"> </w:t>
      </w:r>
      <w:r w:rsidRPr="002B6B6A">
        <w:rPr>
          <w:rFonts w:ascii="Microsoft Sans Serif" w:eastAsia="Microsoft Sans Serif" w:hAnsi="Microsoft Sans Serif" w:cs="Microsoft Sans Serif"/>
          <w:sz w:val="18"/>
          <w:szCs w:val="18"/>
          <w:u w:val="single"/>
        </w:rPr>
        <w:t>Classification</w:t>
      </w:r>
      <w:r w:rsidRPr="002B6B6A">
        <w:rPr>
          <w:rFonts w:ascii="Microsoft Sans Serif" w:eastAsia="Microsoft Sans Serif" w:hAnsi="Microsoft Sans Serif" w:cs="Microsoft Sans Serif"/>
          <w:spacing w:val="-6"/>
          <w:sz w:val="18"/>
          <w:szCs w:val="18"/>
          <w:u w:val="single"/>
        </w:rPr>
        <w:t xml:space="preserve"> </w:t>
      </w:r>
      <w:r w:rsidRPr="002B6B6A">
        <w:rPr>
          <w:rFonts w:ascii="Microsoft Sans Serif" w:eastAsia="Microsoft Sans Serif" w:hAnsi="Microsoft Sans Serif" w:cs="Microsoft Sans Serif"/>
          <w:sz w:val="18"/>
          <w:szCs w:val="18"/>
          <w:u w:val="single"/>
        </w:rPr>
        <w:t>Systems</w:t>
      </w:r>
      <w:r w:rsidRPr="002B6B6A">
        <w:rPr>
          <w:rFonts w:ascii="Microsoft Sans Serif" w:eastAsia="Microsoft Sans Serif" w:hAnsi="Microsoft Sans Serif" w:cs="Microsoft Sans Serif"/>
          <w:spacing w:val="-6"/>
          <w:sz w:val="18"/>
          <w:szCs w:val="18"/>
          <w:u w:val="single"/>
        </w:rPr>
        <w:t xml:space="preserve"> </w:t>
      </w:r>
      <w:r w:rsidRPr="002B6B6A">
        <w:rPr>
          <w:rFonts w:ascii="Microsoft Sans Serif" w:eastAsia="Microsoft Sans Serif" w:hAnsi="Microsoft Sans Serif" w:cs="Microsoft Sans Serif"/>
          <w:sz w:val="18"/>
          <w:szCs w:val="18"/>
          <w:u w:val="single"/>
        </w:rPr>
        <w:t>for</w:t>
      </w:r>
      <w:r w:rsidRPr="002B6B6A">
        <w:rPr>
          <w:rFonts w:ascii="Microsoft Sans Serif" w:eastAsia="Microsoft Sans Serif" w:hAnsi="Microsoft Sans Serif" w:cs="Microsoft Sans Serif"/>
          <w:spacing w:val="-6"/>
          <w:sz w:val="18"/>
          <w:szCs w:val="18"/>
          <w:u w:val="single"/>
        </w:rPr>
        <w:t xml:space="preserve"> </w:t>
      </w:r>
      <w:r w:rsidRPr="002B6B6A">
        <w:rPr>
          <w:rFonts w:ascii="Microsoft Sans Serif" w:eastAsia="Microsoft Sans Serif" w:hAnsi="Microsoft Sans Serif" w:cs="Microsoft Sans Serif"/>
          <w:sz w:val="18"/>
          <w:szCs w:val="18"/>
          <w:u w:val="single"/>
        </w:rPr>
        <w:t>Engineering</w:t>
      </w:r>
      <w:r w:rsidRPr="002B6B6A">
        <w:rPr>
          <w:rFonts w:ascii="Microsoft Sans Serif" w:eastAsia="Microsoft Sans Serif" w:hAnsi="Microsoft Sans Serif" w:cs="Microsoft Sans Serif"/>
          <w:spacing w:val="-5"/>
          <w:sz w:val="18"/>
          <w:szCs w:val="18"/>
          <w:u w:val="single"/>
        </w:rPr>
        <w:t xml:space="preserve"> </w:t>
      </w:r>
      <w:r w:rsidRPr="002B6B6A">
        <w:rPr>
          <w:rFonts w:ascii="Microsoft Sans Serif" w:eastAsia="Microsoft Sans Serif" w:hAnsi="Microsoft Sans Serif" w:cs="Microsoft Sans Serif"/>
          <w:spacing w:val="-2"/>
          <w:sz w:val="18"/>
          <w:szCs w:val="18"/>
          <w:u w:val="single"/>
        </w:rPr>
        <w:t>Purpose</w:t>
      </w:r>
    </w:p>
    <w:p w14:paraId="21ED3711" w14:textId="3AB586C8" w:rsidR="002B6B6A" w:rsidRPr="00C8655E" w:rsidRDefault="002B6B6A" w:rsidP="002B6B6A">
      <w:pPr>
        <w:autoSpaceDE w:val="0"/>
        <w:autoSpaceDN w:val="0"/>
        <w:adjustRightInd w:val="0"/>
        <w:ind w:left="0" w:firstLine="0"/>
        <w:rPr>
          <w:rFonts w:cs="Arial"/>
          <w:b/>
          <w:color w:val="0070C0"/>
          <w:u w:val="single"/>
        </w:rPr>
      </w:pPr>
      <w:r w:rsidRPr="00C8655E">
        <w:rPr>
          <w:rFonts w:ascii="Arial" w:hAnsi="Arial" w:cs="Arial"/>
          <w:b/>
          <w:color w:val="FF0000"/>
          <w:u w:val="single"/>
        </w:rPr>
        <w:t>(S11197 / S148-22 AS)</w:t>
      </w:r>
    </w:p>
    <w:p w14:paraId="7A378C63" w14:textId="77777777" w:rsidR="007E24CB" w:rsidRDefault="007E24CB" w:rsidP="005D2761">
      <w:pPr>
        <w:autoSpaceDE w:val="0"/>
        <w:autoSpaceDN w:val="0"/>
        <w:adjustRightInd w:val="0"/>
        <w:rPr>
          <w:rFonts w:eastAsia="Arial"/>
          <w:color w:val="0070C0"/>
          <w:w w:val="99"/>
          <w:sz w:val="32"/>
          <w:szCs w:val="32"/>
        </w:rPr>
      </w:pPr>
    </w:p>
    <w:p w14:paraId="0E4CEE52" w14:textId="77777777" w:rsidR="00EA7722" w:rsidRPr="00EA7722" w:rsidRDefault="00EA7722" w:rsidP="00EA7722">
      <w:pPr>
        <w:widowControl w:val="0"/>
        <w:autoSpaceDE w:val="0"/>
        <w:autoSpaceDN w:val="0"/>
        <w:spacing w:after="0" w:afterAutospacing="0"/>
        <w:ind w:left="190" w:firstLine="0"/>
        <w:outlineLvl w:val="5"/>
        <w:rPr>
          <w:rFonts w:ascii="Arial" w:eastAsia="Arial" w:hAnsi="Arial" w:cs="Arial"/>
          <w:b/>
          <w:bCs/>
          <w:sz w:val="18"/>
          <w:szCs w:val="18"/>
        </w:rPr>
      </w:pPr>
      <w:r w:rsidRPr="00EA7722">
        <w:rPr>
          <w:rFonts w:ascii="Arial" w:eastAsia="Arial" w:hAnsi="Arial" w:cs="Arial"/>
          <w:b/>
          <w:bCs/>
          <w:sz w:val="18"/>
          <w:szCs w:val="18"/>
        </w:rPr>
        <w:t>Add</w:t>
      </w:r>
      <w:r w:rsidRPr="00EA7722">
        <w:rPr>
          <w:rFonts w:ascii="Arial" w:eastAsia="Arial" w:hAnsi="Arial" w:cs="Arial"/>
          <w:b/>
          <w:bCs/>
          <w:spacing w:val="-6"/>
          <w:sz w:val="18"/>
          <w:szCs w:val="18"/>
        </w:rPr>
        <w:t xml:space="preserve"> </w:t>
      </w:r>
      <w:r w:rsidRPr="00EA7722">
        <w:rPr>
          <w:rFonts w:ascii="Arial" w:eastAsia="Arial" w:hAnsi="Arial" w:cs="Arial"/>
          <w:b/>
          <w:bCs/>
          <w:sz w:val="18"/>
          <w:szCs w:val="18"/>
        </w:rPr>
        <w:t>new</w:t>
      </w:r>
      <w:r w:rsidRPr="00EA7722">
        <w:rPr>
          <w:rFonts w:ascii="Arial" w:eastAsia="Arial" w:hAnsi="Arial" w:cs="Arial"/>
          <w:b/>
          <w:bCs/>
          <w:spacing w:val="-6"/>
          <w:sz w:val="18"/>
          <w:szCs w:val="18"/>
        </w:rPr>
        <w:t xml:space="preserve"> </w:t>
      </w:r>
      <w:r w:rsidRPr="00EA7722">
        <w:rPr>
          <w:rFonts w:ascii="Arial" w:eastAsia="Arial" w:hAnsi="Arial" w:cs="Arial"/>
          <w:b/>
          <w:bCs/>
          <w:sz w:val="18"/>
          <w:szCs w:val="18"/>
        </w:rPr>
        <w:t>standard(s)</w:t>
      </w:r>
      <w:r w:rsidRPr="00EA7722">
        <w:rPr>
          <w:rFonts w:ascii="Arial" w:eastAsia="Arial" w:hAnsi="Arial" w:cs="Arial"/>
          <w:b/>
          <w:bCs/>
          <w:spacing w:val="-6"/>
          <w:sz w:val="18"/>
          <w:szCs w:val="18"/>
        </w:rPr>
        <w:t xml:space="preserve"> </w:t>
      </w:r>
      <w:r w:rsidRPr="00EA7722">
        <w:rPr>
          <w:rFonts w:ascii="Arial" w:eastAsia="Arial" w:hAnsi="Arial" w:cs="Arial"/>
          <w:b/>
          <w:bCs/>
          <w:sz w:val="18"/>
          <w:szCs w:val="18"/>
        </w:rPr>
        <w:t>as</w:t>
      </w:r>
      <w:r w:rsidRPr="00EA7722">
        <w:rPr>
          <w:rFonts w:ascii="Arial" w:eastAsia="Arial" w:hAnsi="Arial" w:cs="Arial"/>
          <w:b/>
          <w:bCs/>
          <w:spacing w:val="-5"/>
          <w:sz w:val="18"/>
          <w:szCs w:val="18"/>
        </w:rPr>
        <w:t xml:space="preserve"> </w:t>
      </w:r>
      <w:r w:rsidRPr="00EA7722">
        <w:rPr>
          <w:rFonts w:ascii="Arial" w:eastAsia="Arial" w:hAnsi="Arial" w:cs="Arial"/>
          <w:b/>
          <w:bCs/>
          <w:spacing w:val="-2"/>
          <w:sz w:val="18"/>
          <w:szCs w:val="18"/>
        </w:rPr>
        <w:t>follows:</w:t>
      </w:r>
    </w:p>
    <w:p w14:paraId="385F83F0" w14:textId="77777777" w:rsidR="00EA7722" w:rsidRPr="00EA7722" w:rsidRDefault="00EA7722" w:rsidP="00EA7722">
      <w:pPr>
        <w:widowControl w:val="0"/>
        <w:autoSpaceDE w:val="0"/>
        <w:autoSpaceDN w:val="0"/>
        <w:spacing w:before="39" w:after="0" w:afterAutospacing="0"/>
        <w:ind w:left="0" w:firstLine="0"/>
        <w:rPr>
          <w:rFonts w:ascii="Arial" w:eastAsia="Microsoft Sans Serif" w:hAnsi="Microsoft Sans Serif" w:cs="Microsoft Sans Serif"/>
          <w:b/>
          <w:sz w:val="18"/>
          <w:szCs w:val="18"/>
        </w:rPr>
      </w:pPr>
    </w:p>
    <w:p w14:paraId="43555C9A" w14:textId="77777777" w:rsidR="00EA7722" w:rsidRPr="00EA7722" w:rsidRDefault="00EA7722" w:rsidP="00EA7722">
      <w:pPr>
        <w:widowControl w:val="0"/>
        <w:autoSpaceDE w:val="0"/>
        <w:autoSpaceDN w:val="0"/>
        <w:spacing w:after="0" w:afterAutospacing="0" w:line="319" w:lineRule="auto"/>
        <w:ind w:left="8245" w:right="134" w:firstLine="1515"/>
        <w:jc w:val="right"/>
        <w:rPr>
          <w:rFonts w:ascii="Microsoft Sans Serif" w:eastAsia="Microsoft Sans Serif" w:hAnsi="Microsoft Sans Serif" w:cs="Microsoft Sans Serif"/>
          <w:sz w:val="18"/>
          <w:szCs w:val="18"/>
        </w:rPr>
      </w:pPr>
      <w:r w:rsidRPr="00EA7722">
        <w:rPr>
          <w:rFonts w:ascii="Microsoft Sans Serif" w:eastAsia="Microsoft Sans Serif" w:hAnsi="Microsoft Sans Serif" w:cs="Microsoft Sans Serif"/>
          <w:noProof/>
          <w:sz w:val="18"/>
          <w:szCs w:val="18"/>
        </w:rPr>
        <mc:AlternateContent>
          <mc:Choice Requires="wps">
            <w:drawing>
              <wp:anchor distT="0" distB="0" distL="0" distR="0" simplePos="0" relativeHeight="251905024" behindDoc="0" locked="0" layoutInCell="1" allowOverlap="1" wp14:anchorId="721029C2" wp14:editId="711EE9BD">
                <wp:simplePos x="0" y="0"/>
                <wp:positionH relativeFrom="page">
                  <wp:posOffset>361950</wp:posOffset>
                </wp:positionH>
                <wp:positionV relativeFrom="paragraph">
                  <wp:posOffset>44046</wp:posOffset>
                </wp:positionV>
                <wp:extent cx="647700" cy="228600"/>
                <wp:effectExtent l="0" t="0" r="0" b="0"/>
                <wp:wrapNone/>
                <wp:docPr id="3111" name="Textbox 3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28600"/>
                        </a:xfrm>
                        <a:prstGeom prst="rect">
                          <a:avLst/>
                        </a:prstGeom>
                      </wps:spPr>
                      <wps:txbx>
                        <w:txbxContent>
                          <w:p w14:paraId="340A6838" w14:textId="77777777" w:rsidR="00EA7722" w:rsidRDefault="00EA7722" w:rsidP="00EA7722">
                            <w:pPr>
                              <w:spacing w:line="353" w:lineRule="exact"/>
                              <w:rPr>
                                <w:rFonts w:ascii="Arial"/>
                                <w:b/>
                                <w:sz w:val="36"/>
                              </w:rPr>
                            </w:pPr>
                            <w:r>
                              <w:rPr>
                                <w:rFonts w:ascii="Arial"/>
                                <w:b/>
                                <w:spacing w:val="-4"/>
                                <w:sz w:val="36"/>
                              </w:rPr>
                              <w:t>ASTM</w:t>
                            </w:r>
                          </w:p>
                        </w:txbxContent>
                      </wps:txbx>
                      <wps:bodyPr wrap="square" lIns="0" tIns="0" rIns="0" bIns="0" rtlCol="0">
                        <a:noAutofit/>
                      </wps:bodyPr>
                    </wps:wsp>
                  </a:graphicData>
                </a:graphic>
              </wp:anchor>
            </w:drawing>
          </mc:Choice>
          <mc:Fallback>
            <w:pict>
              <v:shape w14:anchorId="721029C2" id="Textbox 3111" o:spid="_x0000_s1050" type="#_x0000_t202" style="position:absolute;left:0;text-align:left;margin-left:28.5pt;margin-top:3.45pt;width:51pt;height:18pt;z-index:25190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" filled="f" stroked="f">
                <v:textbox inset="0,0,0,0">
                  <w:txbxContent>
                    <w:p w14:paraId="340A6838" w14:textId="77777777" w:rsidR="00EA7722" w:rsidRDefault="00EA7722" w:rsidP="00EA7722">
                      <w:pPr>
                        <w:spacing w:line="353" w:lineRule="exact"/>
                        <w:rPr>
                          <w:rFonts w:ascii="Arial"/>
                          <w:b/>
                          <w:sz w:val="36"/>
                        </w:rPr>
                      </w:pPr>
                      <w:r>
                        <w:rPr>
                          <w:rFonts w:ascii="Arial"/>
                          <w:b/>
                          <w:spacing w:val="-4"/>
                          <w:sz w:val="36"/>
                        </w:rPr>
                        <w:t>ASTM</w:t>
                      </w:r>
                    </w:p>
                  </w:txbxContent>
                </v:textbox>
                <w10:wrap anchorx="page"/>
              </v:shape>
            </w:pict>
          </mc:Fallback>
        </mc:AlternateContent>
      </w:r>
      <w:r w:rsidRPr="00EA7722">
        <w:rPr>
          <w:rFonts w:ascii="Microsoft Sans Serif" w:eastAsia="Microsoft Sans Serif" w:hAnsi="Microsoft Sans Serif" w:cs="Microsoft Sans Serif"/>
          <w:sz w:val="18"/>
          <w:szCs w:val="18"/>
        </w:rPr>
        <w:t>ASTM</w:t>
      </w:r>
      <w:r w:rsidRPr="00EA7722">
        <w:rPr>
          <w:rFonts w:ascii="Microsoft Sans Serif" w:eastAsia="Microsoft Sans Serif" w:hAnsi="Microsoft Sans Serif" w:cs="Microsoft Sans Serif"/>
          <w:spacing w:val="-12"/>
          <w:sz w:val="18"/>
          <w:szCs w:val="18"/>
        </w:rPr>
        <w:t xml:space="preserve"> </w:t>
      </w:r>
      <w:r w:rsidRPr="00EA7722">
        <w:rPr>
          <w:rFonts w:ascii="Microsoft Sans Serif" w:eastAsia="Microsoft Sans Serif" w:hAnsi="Microsoft Sans Serif" w:cs="Microsoft Sans Serif"/>
          <w:sz w:val="18"/>
          <w:szCs w:val="18"/>
        </w:rPr>
        <w:t>International 100</w:t>
      </w:r>
      <w:r w:rsidRPr="00EA7722">
        <w:rPr>
          <w:rFonts w:ascii="Microsoft Sans Serif" w:eastAsia="Microsoft Sans Serif" w:hAnsi="Microsoft Sans Serif" w:cs="Microsoft Sans Serif"/>
          <w:spacing w:val="-5"/>
          <w:sz w:val="18"/>
          <w:szCs w:val="18"/>
        </w:rPr>
        <w:t xml:space="preserve"> </w:t>
      </w:r>
      <w:r w:rsidRPr="00EA7722">
        <w:rPr>
          <w:rFonts w:ascii="Microsoft Sans Serif" w:eastAsia="Microsoft Sans Serif" w:hAnsi="Microsoft Sans Serif" w:cs="Microsoft Sans Serif"/>
          <w:sz w:val="18"/>
          <w:szCs w:val="18"/>
        </w:rPr>
        <w:t>Barr</w:t>
      </w:r>
      <w:r w:rsidRPr="00EA7722">
        <w:rPr>
          <w:rFonts w:ascii="Microsoft Sans Serif" w:eastAsia="Microsoft Sans Serif" w:hAnsi="Microsoft Sans Serif" w:cs="Microsoft Sans Serif"/>
          <w:spacing w:val="-5"/>
          <w:sz w:val="18"/>
          <w:szCs w:val="18"/>
        </w:rPr>
        <w:t xml:space="preserve"> </w:t>
      </w:r>
      <w:r w:rsidRPr="00EA7722">
        <w:rPr>
          <w:rFonts w:ascii="Microsoft Sans Serif" w:eastAsia="Microsoft Sans Serif" w:hAnsi="Microsoft Sans Serif" w:cs="Microsoft Sans Serif"/>
          <w:sz w:val="18"/>
          <w:szCs w:val="18"/>
        </w:rPr>
        <w:t>Harbor</w:t>
      </w:r>
      <w:r w:rsidRPr="00EA7722">
        <w:rPr>
          <w:rFonts w:ascii="Microsoft Sans Serif" w:eastAsia="Microsoft Sans Serif" w:hAnsi="Microsoft Sans Serif" w:cs="Microsoft Sans Serif"/>
          <w:spacing w:val="-5"/>
          <w:sz w:val="18"/>
          <w:szCs w:val="18"/>
        </w:rPr>
        <w:t xml:space="preserve"> </w:t>
      </w:r>
      <w:r w:rsidRPr="00EA7722">
        <w:rPr>
          <w:rFonts w:ascii="Microsoft Sans Serif" w:eastAsia="Microsoft Sans Serif" w:hAnsi="Microsoft Sans Serif" w:cs="Microsoft Sans Serif"/>
          <w:sz w:val="18"/>
          <w:szCs w:val="18"/>
        </w:rPr>
        <w:t>Drive,</w:t>
      </w:r>
      <w:r w:rsidRPr="00EA7722">
        <w:rPr>
          <w:rFonts w:ascii="Microsoft Sans Serif" w:eastAsia="Microsoft Sans Serif" w:hAnsi="Microsoft Sans Serif" w:cs="Microsoft Sans Serif"/>
          <w:spacing w:val="-5"/>
          <w:sz w:val="18"/>
          <w:szCs w:val="18"/>
        </w:rPr>
        <w:t xml:space="preserve"> </w:t>
      </w:r>
      <w:r w:rsidRPr="00EA7722">
        <w:rPr>
          <w:rFonts w:ascii="Microsoft Sans Serif" w:eastAsia="Microsoft Sans Serif" w:hAnsi="Microsoft Sans Serif" w:cs="Microsoft Sans Serif"/>
          <w:sz w:val="18"/>
          <w:szCs w:val="18"/>
        </w:rPr>
        <w:t>P.O.</w:t>
      </w:r>
      <w:r w:rsidRPr="00EA7722">
        <w:rPr>
          <w:rFonts w:ascii="Microsoft Sans Serif" w:eastAsia="Microsoft Sans Serif" w:hAnsi="Microsoft Sans Serif" w:cs="Microsoft Sans Serif"/>
          <w:spacing w:val="-5"/>
          <w:sz w:val="18"/>
          <w:szCs w:val="18"/>
        </w:rPr>
        <w:t xml:space="preserve"> </w:t>
      </w:r>
      <w:r w:rsidRPr="00EA7722">
        <w:rPr>
          <w:rFonts w:ascii="Microsoft Sans Serif" w:eastAsia="Microsoft Sans Serif" w:hAnsi="Microsoft Sans Serif" w:cs="Microsoft Sans Serif"/>
          <w:sz w:val="18"/>
          <w:szCs w:val="18"/>
        </w:rPr>
        <w:t>Box</w:t>
      </w:r>
      <w:r w:rsidRPr="00EA7722">
        <w:rPr>
          <w:rFonts w:ascii="Microsoft Sans Serif" w:eastAsia="Microsoft Sans Serif" w:hAnsi="Microsoft Sans Serif" w:cs="Microsoft Sans Serif"/>
          <w:spacing w:val="-5"/>
          <w:sz w:val="18"/>
          <w:szCs w:val="18"/>
        </w:rPr>
        <w:t xml:space="preserve"> </w:t>
      </w:r>
      <w:r w:rsidRPr="00EA7722">
        <w:rPr>
          <w:rFonts w:ascii="Microsoft Sans Serif" w:eastAsia="Microsoft Sans Serif" w:hAnsi="Microsoft Sans Serif" w:cs="Microsoft Sans Serif"/>
          <w:sz w:val="18"/>
          <w:szCs w:val="18"/>
        </w:rPr>
        <w:t>C700 West Conshohocken, PA 19428</w:t>
      </w:r>
    </w:p>
    <w:p w14:paraId="3CCE49FA" w14:textId="77777777" w:rsidR="00EA7722" w:rsidRPr="00EA7722" w:rsidRDefault="00EA7722" w:rsidP="00EA7722">
      <w:pPr>
        <w:widowControl w:val="0"/>
        <w:tabs>
          <w:tab w:val="left" w:pos="2964"/>
        </w:tabs>
        <w:autoSpaceDE w:val="0"/>
        <w:autoSpaceDN w:val="0"/>
        <w:spacing w:after="0" w:afterAutospacing="0" w:line="201" w:lineRule="exact"/>
        <w:ind w:left="190" w:firstLine="0"/>
        <w:rPr>
          <w:rFonts w:ascii="Microsoft Sans Serif" w:eastAsia="Microsoft Sans Serif" w:hAnsi="Microsoft Sans Serif" w:cs="Microsoft Sans Serif"/>
          <w:sz w:val="18"/>
          <w:szCs w:val="18"/>
        </w:rPr>
      </w:pPr>
      <w:r w:rsidRPr="00EA7722">
        <w:rPr>
          <w:rFonts w:ascii="Microsoft Sans Serif" w:eastAsia="Microsoft Sans Serif" w:hAnsi="Microsoft Sans Serif" w:cs="Microsoft Sans Serif"/>
          <w:spacing w:val="-2"/>
          <w:sz w:val="18"/>
          <w:szCs w:val="18"/>
          <w:u w:val="single"/>
        </w:rPr>
        <w:t>D6913/D6913M-</w:t>
      </w:r>
      <w:r w:rsidRPr="00EA7722">
        <w:rPr>
          <w:rFonts w:ascii="Microsoft Sans Serif" w:eastAsia="Microsoft Sans Serif" w:hAnsi="Microsoft Sans Serif" w:cs="Microsoft Sans Serif"/>
          <w:spacing w:val="-5"/>
          <w:sz w:val="18"/>
          <w:szCs w:val="18"/>
          <w:u w:val="single"/>
        </w:rPr>
        <w:t>17</w:t>
      </w:r>
      <w:r w:rsidRPr="00EA7722">
        <w:rPr>
          <w:rFonts w:ascii="Microsoft Sans Serif" w:eastAsia="Microsoft Sans Serif" w:hAnsi="Microsoft Sans Serif" w:cs="Microsoft Sans Serif"/>
          <w:sz w:val="18"/>
          <w:szCs w:val="18"/>
        </w:rPr>
        <w:tab/>
      </w:r>
      <w:r w:rsidRPr="00EA7722">
        <w:rPr>
          <w:rFonts w:ascii="Microsoft Sans Serif" w:eastAsia="Microsoft Sans Serif" w:hAnsi="Microsoft Sans Serif" w:cs="Microsoft Sans Serif"/>
          <w:sz w:val="18"/>
          <w:szCs w:val="18"/>
          <w:u w:val="single"/>
        </w:rPr>
        <w:t>Standard</w:t>
      </w:r>
      <w:r w:rsidRPr="00EA7722">
        <w:rPr>
          <w:rFonts w:ascii="Microsoft Sans Serif" w:eastAsia="Microsoft Sans Serif" w:hAnsi="Microsoft Sans Serif" w:cs="Microsoft Sans Serif"/>
          <w:spacing w:val="-6"/>
          <w:sz w:val="18"/>
          <w:szCs w:val="18"/>
          <w:u w:val="single"/>
        </w:rPr>
        <w:t xml:space="preserve"> </w:t>
      </w:r>
      <w:r w:rsidRPr="00EA7722">
        <w:rPr>
          <w:rFonts w:ascii="Microsoft Sans Serif" w:eastAsia="Microsoft Sans Serif" w:hAnsi="Microsoft Sans Serif" w:cs="Microsoft Sans Serif"/>
          <w:sz w:val="18"/>
          <w:szCs w:val="18"/>
          <w:u w:val="single"/>
        </w:rPr>
        <w:t>Test</w:t>
      </w:r>
      <w:r w:rsidRPr="00EA7722">
        <w:rPr>
          <w:rFonts w:ascii="Microsoft Sans Serif" w:eastAsia="Microsoft Sans Serif" w:hAnsi="Microsoft Sans Serif" w:cs="Microsoft Sans Serif"/>
          <w:spacing w:val="-6"/>
          <w:sz w:val="18"/>
          <w:szCs w:val="18"/>
          <w:u w:val="single"/>
        </w:rPr>
        <w:t xml:space="preserve"> </w:t>
      </w:r>
      <w:r w:rsidRPr="00EA7722">
        <w:rPr>
          <w:rFonts w:ascii="Microsoft Sans Serif" w:eastAsia="Microsoft Sans Serif" w:hAnsi="Microsoft Sans Serif" w:cs="Microsoft Sans Serif"/>
          <w:sz w:val="18"/>
          <w:szCs w:val="18"/>
          <w:u w:val="single"/>
        </w:rPr>
        <w:t>Methods</w:t>
      </w:r>
      <w:r w:rsidRPr="00EA7722">
        <w:rPr>
          <w:rFonts w:ascii="Microsoft Sans Serif" w:eastAsia="Microsoft Sans Serif" w:hAnsi="Microsoft Sans Serif" w:cs="Microsoft Sans Serif"/>
          <w:spacing w:val="-6"/>
          <w:sz w:val="18"/>
          <w:szCs w:val="18"/>
          <w:u w:val="single"/>
        </w:rPr>
        <w:t xml:space="preserve"> </w:t>
      </w:r>
      <w:r w:rsidRPr="00EA7722">
        <w:rPr>
          <w:rFonts w:ascii="Microsoft Sans Serif" w:eastAsia="Microsoft Sans Serif" w:hAnsi="Microsoft Sans Serif" w:cs="Microsoft Sans Serif"/>
          <w:sz w:val="18"/>
          <w:szCs w:val="18"/>
          <w:u w:val="single"/>
        </w:rPr>
        <w:t>for</w:t>
      </w:r>
      <w:r w:rsidRPr="00EA7722">
        <w:rPr>
          <w:rFonts w:ascii="Microsoft Sans Serif" w:eastAsia="Microsoft Sans Serif" w:hAnsi="Microsoft Sans Serif" w:cs="Microsoft Sans Serif"/>
          <w:spacing w:val="-5"/>
          <w:sz w:val="18"/>
          <w:szCs w:val="18"/>
          <w:u w:val="single"/>
        </w:rPr>
        <w:t xml:space="preserve"> </w:t>
      </w:r>
      <w:r w:rsidRPr="00EA7722">
        <w:rPr>
          <w:rFonts w:ascii="Microsoft Sans Serif" w:eastAsia="Microsoft Sans Serif" w:hAnsi="Microsoft Sans Serif" w:cs="Microsoft Sans Serif"/>
          <w:sz w:val="18"/>
          <w:szCs w:val="18"/>
          <w:u w:val="single"/>
        </w:rPr>
        <w:t>Particle-Size</w:t>
      </w:r>
      <w:r w:rsidRPr="00EA7722">
        <w:rPr>
          <w:rFonts w:ascii="Microsoft Sans Serif" w:eastAsia="Microsoft Sans Serif" w:hAnsi="Microsoft Sans Serif" w:cs="Microsoft Sans Serif"/>
          <w:spacing w:val="-6"/>
          <w:sz w:val="18"/>
          <w:szCs w:val="18"/>
          <w:u w:val="single"/>
        </w:rPr>
        <w:t xml:space="preserve"> </w:t>
      </w:r>
      <w:r w:rsidRPr="00EA7722">
        <w:rPr>
          <w:rFonts w:ascii="Microsoft Sans Serif" w:eastAsia="Microsoft Sans Serif" w:hAnsi="Microsoft Sans Serif" w:cs="Microsoft Sans Serif"/>
          <w:sz w:val="18"/>
          <w:szCs w:val="18"/>
          <w:u w:val="single"/>
        </w:rPr>
        <w:t>Distribution</w:t>
      </w:r>
      <w:r w:rsidRPr="00EA7722">
        <w:rPr>
          <w:rFonts w:ascii="Microsoft Sans Serif" w:eastAsia="Microsoft Sans Serif" w:hAnsi="Microsoft Sans Serif" w:cs="Microsoft Sans Serif"/>
          <w:spacing w:val="-6"/>
          <w:sz w:val="18"/>
          <w:szCs w:val="18"/>
          <w:u w:val="single"/>
        </w:rPr>
        <w:t xml:space="preserve"> </w:t>
      </w:r>
      <w:r w:rsidRPr="00EA7722">
        <w:rPr>
          <w:rFonts w:ascii="Microsoft Sans Serif" w:eastAsia="Microsoft Sans Serif" w:hAnsi="Microsoft Sans Serif" w:cs="Microsoft Sans Serif"/>
          <w:sz w:val="18"/>
          <w:szCs w:val="18"/>
          <w:u w:val="single"/>
        </w:rPr>
        <w:t>(Gradation)</w:t>
      </w:r>
      <w:r w:rsidRPr="00EA7722">
        <w:rPr>
          <w:rFonts w:ascii="Microsoft Sans Serif" w:eastAsia="Microsoft Sans Serif" w:hAnsi="Microsoft Sans Serif" w:cs="Microsoft Sans Serif"/>
          <w:spacing w:val="-5"/>
          <w:sz w:val="18"/>
          <w:szCs w:val="18"/>
          <w:u w:val="single"/>
        </w:rPr>
        <w:t xml:space="preserve"> </w:t>
      </w:r>
      <w:r w:rsidRPr="00EA7722">
        <w:rPr>
          <w:rFonts w:ascii="Microsoft Sans Serif" w:eastAsia="Microsoft Sans Serif" w:hAnsi="Microsoft Sans Serif" w:cs="Microsoft Sans Serif"/>
          <w:sz w:val="18"/>
          <w:szCs w:val="18"/>
          <w:u w:val="single"/>
        </w:rPr>
        <w:t>of</w:t>
      </w:r>
      <w:r w:rsidRPr="00EA7722">
        <w:rPr>
          <w:rFonts w:ascii="Microsoft Sans Serif" w:eastAsia="Microsoft Sans Serif" w:hAnsi="Microsoft Sans Serif" w:cs="Microsoft Sans Serif"/>
          <w:spacing w:val="-6"/>
          <w:sz w:val="18"/>
          <w:szCs w:val="18"/>
          <w:u w:val="single"/>
        </w:rPr>
        <w:t xml:space="preserve"> </w:t>
      </w:r>
      <w:r w:rsidRPr="00EA7722">
        <w:rPr>
          <w:rFonts w:ascii="Microsoft Sans Serif" w:eastAsia="Microsoft Sans Serif" w:hAnsi="Microsoft Sans Serif" w:cs="Microsoft Sans Serif"/>
          <w:sz w:val="18"/>
          <w:szCs w:val="18"/>
          <w:u w:val="single"/>
        </w:rPr>
        <w:t>Soils</w:t>
      </w:r>
      <w:r w:rsidRPr="00EA7722">
        <w:rPr>
          <w:rFonts w:ascii="Microsoft Sans Serif" w:eastAsia="Microsoft Sans Serif" w:hAnsi="Microsoft Sans Serif" w:cs="Microsoft Sans Serif"/>
          <w:spacing w:val="-6"/>
          <w:sz w:val="18"/>
          <w:szCs w:val="18"/>
          <w:u w:val="single"/>
        </w:rPr>
        <w:t xml:space="preserve"> </w:t>
      </w:r>
      <w:r w:rsidRPr="00EA7722">
        <w:rPr>
          <w:rFonts w:ascii="Microsoft Sans Serif" w:eastAsia="Microsoft Sans Serif" w:hAnsi="Microsoft Sans Serif" w:cs="Microsoft Sans Serif"/>
          <w:sz w:val="18"/>
          <w:szCs w:val="18"/>
          <w:u w:val="single"/>
        </w:rPr>
        <w:t>Using</w:t>
      </w:r>
      <w:r w:rsidRPr="00EA7722">
        <w:rPr>
          <w:rFonts w:ascii="Microsoft Sans Serif" w:eastAsia="Microsoft Sans Serif" w:hAnsi="Microsoft Sans Serif" w:cs="Microsoft Sans Serif"/>
          <w:spacing w:val="-5"/>
          <w:sz w:val="18"/>
          <w:szCs w:val="18"/>
          <w:u w:val="single"/>
        </w:rPr>
        <w:t xml:space="preserve"> </w:t>
      </w:r>
      <w:r w:rsidRPr="00EA7722">
        <w:rPr>
          <w:rFonts w:ascii="Microsoft Sans Serif" w:eastAsia="Microsoft Sans Serif" w:hAnsi="Microsoft Sans Serif" w:cs="Microsoft Sans Serif"/>
          <w:sz w:val="18"/>
          <w:szCs w:val="18"/>
          <w:u w:val="single"/>
        </w:rPr>
        <w:t>Sieve</w:t>
      </w:r>
      <w:r w:rsidRPr="00EA7722">
        <w:rPr>
          <w:rFonts w:ascii="Microsoft Sans Serif" w:eastAsia="Microsoft Sans Serif" w:hAnsi="Microsoft Sans Serif" w:cs="Microsoft Sans Serif"/>
          <w:spacing w:val="-6"/>
          <w:sz w:val="18"/>
          <w:szCs w:val="18"/>
          <w:u w:val="single"/>
        </w:rPr>
        <w:t xml:space="preserve"> </w:t>
      </w:r>
      <w:r w:rsidRPr="00EA7722">
        <w:rPr>
          <w:rFonts w:ascii="Microsoft Sans Serif" w:eastAsia="Microsoft Sans Serif" w:hAnsi="Microsoft Sans Serif" w:cs="Microsoft Sans Serif"/>
          <w:spacing w:val="-2"/>
          <w:sz w:val="18"/>
          <w:szCs w:val="18"/>
          <w:u w:val="single"/>
        </w:rPr>
        <w:t>Analysis</w:t>
      </w:r>
    </w:p>
    <w:p w14:paraId="50F8C0FA" w14:textId="6224D969" w:rsidR="00EA7722" w:rsidRPr="007A24CF" w:rsidRDefault="00EA7722" w:rsidP="00EA7722">
      <w:pPr>
        <w:widowControl w:val="0"/>
        <w:autoSpaceDE w:val="0"/>
        <w:autoSpaceDN w:val="0"/>
        <w:spacing w:after="0" w:afterAutospacing="0" w:line="314" w:lineRule="auto"/>
        <w:ind w:left="0" w:right="263" w:firstLine="0"/>
        <w:rPr>
          <w:rFonts w:ascii="Arial" w:eastAsia="Microsoft Sans Serif" w:hAnsi="Arial" w:cs="Arial"/>
          <w:b/>
          <w:color w:val="FF0000"/>
          <w:sz w:val="20"/>
          <w:u w:val="single"/>
        </w:rPr>
      </w:pPr>
      <w:r w:rsidRPr="007A24CF">
        <w:rPr>
          <w:rFonts w:ascii="Arial" w:eastAsia="Microsoft Sans Serif" w:hAnsi="Arial" w:cs="Arial"/>
          <w:b/>
          <w:color w:val="FF0000"/>
          <w:sz w:val="20"/>
          <w:u w:val="single"/>
        </w:rPr>
        <w:t>(S11201 / S151-22 AS)</w:t>
      </w:r>
    </w:p>
    <w:p w14:paraId="106CA8AD" w14:textId="77777777" w:rsidR="00EA7722" w:rsidRDefault="00EA7722" w:rsidP="005D2761">
      <w:pPr>
        <w:autoSpaceDE w:val="0"/>
        <w:autoSpaceDN w:val="0"/>
        <w:adjustRightInd w:val="0"/>
        <w:rPr>
          <w:rFonts w:eastAsia="Arial"/>
          <w:color w:val="0070C0"/>
          <w:w w:val="99"/>
          <w:sz w:val="32"/>
          <w:szCs w:val="32"/>
        </w:rPr>
      </w:pPr>
    </w:p>
    <w:p w14:paraId="666E658D" w14:textId="77777777" w:rsidR="009923E7" w:rsidRPr="009923E7" w:rsidRDefault="009923E7" w:rsidP="009923E7">
      <w:pPr>
        <w:widowControl w:val="0"/>
        <w:autoSpaceDE w:val="0"/>
        <w:autoSpaceDN w:val="0"/>
        <w:spacing w:after="0" w:afterAutospacing="0"/>
        <w:ind w:left="190" w:firstLine="0"/>
        <w:outlineLvl w:val="5"/>
        <w:rPr>
          <w:rFonts w:ascii="Arial" w:eastAsia="Arial" w:hAnsi="Arial" w:cs="Arial"/>
          <w:b/>
          <w:bCs/>
          <w:sz w:val="18"/>
          <w:szCs w:val="18"/>
        </w:rPr>
      </w:pPr>
      <w:r w:rsidRPr="009923E7">
        <w:rPr>
          <w:rFonts w:ascii="Arial" w:eastAsia="Arial" w:hAnsi="Arial" w:cs="Arial"/>
          <w:b/>
          <w:bCs/>
          <w:sz w:val="18"/>
          <w:szCs w:val="18"/>
        </w:rPr>
        <w:t>Add</w:t>
      </w:r>
      <w:r w:rsidRPr="009923E7">
        <w:rPr>
          <w:rFonts w:ascii="Arial" w:eastAsia="Arial" w:hAnsi="Arial" w:cs="Arial"/>
          <w:b/>
          <w:bCs/>
          <w:spacing w:val="-6"/>
          <w:sz w:val="18"/>
          <w:szCs w:val="18"/>
        </w:rPr>
        <w:t xml:space="preserve"> </w:t>
      </w:r>
      <w:r w:rsidRPr="009923E7">
        <w:rPr>
          <w:rFonts w:ascii="Arial" w:eastAsia="Arial" w:hAnsi="Arial" w:cs="Arial"/>
          <w:b/>
          <w:bCs/>
          <w:sz w:val="18"/>
          <w:szCs w:val="18"/>
        </w:rPr>
        <w:t>new</w:t>
      </w:r>
      <w:r w:rsidRPr="009923E7">
        <w:rPr>
          <w:rFonts w:ascii="Arial" w:eastAsia="Arial" w:hAnsi="Arial" w:cs="Arial"/>
          <w:b/>
          <w:bCs/>
          <w:spacing w:val="-6"/>
          <w:sz w:val="18"/>
          <w:szCs w:val="18"/>
        </w:rPr>
        <w:t xml:space="preserve"> </w:t>
      </w:r>
      <w:r w:rsidRPr="009923E7">
        <w:rPr>
          <w:rFonts w:ascii="Arial" w:eastAsia="Arial" w:hAnsi="Arial" w:cs="Arial"/>
          <w:b/>
          <w:bCs/>
          <w:sz w:val="18"/>
          <w:szCs w:val="18"/>
        </w:rPr>
        <w:t>standard(s)</w:t>
      </w:r>
      <w:r w:rsidRPr="009923E7">
        <w:rPr>
          <w:rFonts w:ascii="Arial" w:eastAsia="Arial" w:hAnsi="Arial" w:cs="Arial"/>
          <w:b/>
          <w:bCs/>
          <w:spacing w:val="-6"/>
          <w:sz w:val="18"/>
          <w:szCs w:val="18"/>
        </w:rPr>
        <w:t xml:space="preserve"> </w:t>
      </w:r>
      <w:r w:rsidRPr="009923E7">
        <w:rPr>
          <w:rFonts w:ascii="Arial" w:eastAsia="Arial" w:hAnsi="Arial" w:cs="Arial"/>
          <w:b/>
          <w:bCs/>
          <w:sz w:val="18"/>
          <w:szCs w:val="18"/>
        </w:rPr>
        <w:t>as</w:t>
      </w:r>
      <w:r w:rsidRPr="009923E7">
        <w:rPr>
          <w:rFonts w:ascii="Arial" w:eastAsia="Arial" w:hAnsi="Arial" w:cs="Arial"/>
          <w:b/>
          <w:bCs/>
          <w:spacing w:val="-5"/>
          <w:sz w:val="18"/>
          <w:szCs w:val="18"/>
        </w:rPr>
        <w:t xml:space="preserve"> </w:t>
      </w:r>
      <w:r w:rsidRPr="009923E7">
        <w:rPr>
          <w:rFonts w:ascii="Arial" w:eastAsia="Arial" w:hAnsi="Arial" w:cs="Arial"/>
          <w:b/>
          <w:bCs/>
          <w:spacing w:val="-2"/>
          <w:sz w:val="18"/>
          <w:szCs w:val="18"/>
        </w:rPr>
        <w:t>follows:</w:t>
      </w:r>
    </w:p>
    <w:p w14:paraId="343ACF0E" w14:textId="77777777" w:rsidR="009923E7" w:rsidRPr="009923E7" w:rsidRDefault="009923E7" w:rsidP="009923E7">
      <w:pPr>
        <w:widowControl w:val="0"/>
        <w:autoSpaceDE w:val="0"/>
        <w:autoSpaceDN w:val="0"/>
        <w:spacing w:before="39" w:after="0" w:afterAutospacing="0"/>
        <w:ind w:left="0" w:firstLine="0"/>
        <w:rPr>
          <w:rFonts w:ascii="Arial" w:eastAsia="Microsoft Sans Serif" w:hAnsi="Microsoft Sans Serif" w:cs="Microsoft Sans Serif"/>
          <w:b/>
          <w:sz w:val="18"/>
          <w:szCs w:val="18"/>
        </w:rPr>
      </w:pPr>
    </w:p>
    <w:p w14:paraId="4F261717" w14:textId="77777777" w:rsidR="009923E7" w:rsidRPr="009923E7" w:rsidRDefault="009923E7" w:rsidP="009923E7">
      <w:pPr>
        <w:widowControl w:val="0"/>
        <w:autoSpaceDE w:val="0"/>
        <w:autoSpaceDN w:val="0"/>
        <w:spacing w:after="0" w:afterAutospacing="0" w:line="319" w:lineRule="auto"/>
        <w:ind w:left="8695" w:right="133" w:firstLine="375"/>
        <w:jc w:val="right"/>
        <w:rPr>
          <w:rFonts w:ascii="Microsoft Sans Serif" w:eastAsia="Microsoft Sans Serif" w:hAnsi="Microsoft Sans Serif" w:cs="Microsoft Sans Serif"/>
          <w:sz w:val="18"/>
          <w:szCs w:val="18"/>
        </w:rPr>
      </w:pPr>
      <w:r w:rsidRPr="009923E7">
        <w:rPr>
          <w:rFonts w:ascii="Microsoft Sans Serif" w:eastAsia="Microsoft Sans Serif" w:hAnsi="Microsoft Sans Serif" w:cs="Microsoft Sans Serif"/>
          <w:noProof/>
          <w:sz w:val="18"/>
          <w:szCs w:val="18"/>
        </w:rPr>
        <mc:AlternateContent>
          <mc:Choice Requires="wps">
            <w:drawing>
              <wp:anchor distT="0" distB="0" distL="0" distR="0" simplePos="0" relativeHeight="251924480" behindDoc="0" locked="0" layoutInCell="1" allowOverlap="1" wp14:anchorId="1FF7D63D" wp14:editId="01E2B5B6">
                <wp:simplePos x="0" y="0"/>
                <wp:positionH relativeFrom="page">
                  <wp:posOffset>361950</wp:posOffset>
                </wp:positionH>
                <wp:positionV relativeFrom="paragraph">
                  <wp:posOffset>44106</wp:posOffset>
                </wp:positionV>
                <wp:extent cx="393700" cy="228600"/>
                <wp:effectExtent l="0" t="0" r="0" b="0"/>
                <wp:wrapNone/>
                <wp:docPr id="3207" name="Textbox 3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228600"/>
                        </a:xfrm>
                        <a:prstGeom prst="rect">
                          <a:avLst/>
                        </a:prstGeom>
                      </wps:spPr>
                      <wps:txbx>
                        <w:txbxContent>
                          <w:p w14:paraId="6AEA9B0B" w14:textId="77777777" w:rsidR="009923E7" w:rsidRDefault="009923E7" w:rsidP="009923E7">
                            <w:pPr>
                              <w:spacing w:line="353" w:lineRule="exact"/>
                              <w:rPr>
                                <w:rFonts w:ascii="Arial"/>
                                <w:b/>
                                <w:sz w:val="36"/>
                              </w:rPr>
                            </w:pPr>
                            <w:r>
                              <w:rPr>
                                <w:rFonts w:ascii="Arial"/>
                                <w:b/>
                                <w:spacing w:val="-5"/>
                                <w:sz w:val="36"/>
                              </w:rPr>
                              <w:t>ACI</w:t>
                            </w:r>
                          </w:p>
                        </w:txbxContent>
                      </wps:txbx>
                      <wps:bodyPr wrap="square" lIns="0" tIns="0" rIns="0" bIns="0" rtlCol="0">
                        <a:noAutofit/>
                      </wps:bodyPr>
                    </wps:wsp>
                  </a:graphicData>
                </a:graphic>
              </wp:anchor>
            </w:drawing>
          </mc:Choice>
          <mc:Fallback>
            <w:pict>
              <v:shape w14:anchorId="1FF7D63D" id="Textbox 3207" o:spid="_x0000_s1051" type="#_x0000_t202" style="position:absolute;left:0;text-align:left;margin-left:28.5pt;margin-top:3.45pt;width:31pt;height:18pt;z-index:25192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" filled="f" stroked="f">
                <v:textbox inset="0,0,0,0">
                  <w:txbxContent>
                    <w:p w14:paraId="6AEA9B0B" w14:textId="77777777" w:rsidR="009923E7" w:rsidRDefault="009923E7" w:rsidP="009923E7">
                      <w:pPr>
                        <w:spacing w:line="353" w:lineRule="exact"/>
                        <w:rPr>
                          <w:rFonts w:ascii="Arial"/>
                          <w:b/>
                          <w:sz w:val="36"/>
                        </w:rPr>
                      </w:pPr>
                      <w:r>
                        <w:rPr>
                          <w:rFonts w:ascii="Arial"/>
                          <w:b/>
                          <w:spacing w:val="-5"/>
                          <w:sz w:val="36"/>
                        </w:rPr>
                        <w:t>ACI</w:t>
                      </w:r>
                    </w:p>
                  </w:txbxContent>
                </v:textbox>
                <w10:wrap anchorx="page"/>
              </v:shape>
            </w:pict>
          </mc:Fallback>
        </mc:AlternateContent>
      </w:r>
      <w:r w:rsidRPr="009923E7">
        <w:rPr>
          <w:rFonts w:ascii="Microsoft Sans Serif" w:eastAsia="Microsoft Sans Serif" w:hAnsi="Microsoft Sans Serif" w:cs="Microsoft Sans Serif"/>
          <w:sz w:val="18"/>
          <w:szCs w:val="18"/>
        </w:rPr>
        <w:t>American</w:t>
      </w:r>
      <w:r w:rsidRPr="009923E7">
        <w:rPr>
          <w:rFonts w:ascii="Microsoft Sans Serif" w:eastAsia="Microsoft Sans Serif" w:hAnsi="Microsoft Sans Serif" w:cs="Microsoft Sans Serif"/>
          <w:spacing w:val="-11"/>
          <w:sz w:val="18"/>
          <w:szCs w:val="18"/>
        </w:rPr>
        <w:t xml:space="preserve"> </w:t>
      </w:r>
      <w:r w:rsidRPr="009923E7">
        <w:rPr>
          <w:rFonts w:ascii="Microsoft Sans Serif" w:eastAsia="Microsoft Sans Serif" w:hAnsi="Microsoft Sans Serif" w:cs="Microsoft Sans Serif"/>
          <w:sz w:val="18"/>
          <w:szCs w:val="18"/>
        </w:rPr>
        <w:t>Concrete</w:t>
      </w:r>
      <w:r w:rsidRPr="009923E7">
        <w:rPr>
          <w:rFonts w:ascii="Microsoft Sans Serif" w:eastAsia="Microsoft Sans Serif" w:hAnsi="Microsoft Sans Serif" w:cs="Microsoft Sans Serif"/>
          <w:spacing w:val="-11"/>
          <w:sz w:val="18"/>
          <w:szCs w:val="18"/>
        </w:rPr>
        <w:t xml:space="preserve"> </w:t>
      </w:r>
      <w:r w:rsidRPr="009923E7">
        <w:rPr>
          <w:rFonts w:ascii="Microsoft Sans Serif" w:eastAsia="Microsoft Sans Serif" w:hAnsi="Microsoft Sans Serif" w:cs="Microsoft Sans Serif"/>
          <w:sz w:val="18"/>
          <w:szCs w:val="18"/>
        </w:rPr>
        <w:t xml:space="preserve">Institute 38800 Country Club Drive </w:t>
      </w:r>
      <w:r w:rsidRPr="009923E7">
        <w:rPr>
          <w:rFonts w:ascii="Microsoft Sans Serif" w:eastAsia="Microsoft Sans Serif" w:hAnsi="Microsoft Sans Serif" w:cs="Microsoft Sans Serif"/>
          <w:spacing w:val="-2"/>
          <w:sz w:val="18"/>
          <w:szCs w:val="18"/>
        </w:rPr>
        <w:t>Farmington</w:t>
      </w:r>
      <w:r w:rsidRPr="009923E7">
        <w:rPr>
          <w:rFonts w:ascii="Microsoft Sans Serif" w:eastAsia="Microsoft Sans Serif" w:hAnsi="Microsoft Sans Serif" w:cs="Microsoft Sans Serif"/>
          <w:spacing w:val="10"/>
          <w:sz w:val="18"/>
          <w:szCs w:val="18"/>
        </w:rPr>
        <w:t xml:space="preserve"> </w:t>
      </w:r>
      <w:r w:rsidRPr="009923E7">
        <w:rPr>
          <w:rFonts w:ascii="Microsoft Sans Serif" w:eastAsia="Microsoft Sans Serif" w:hAnsi="Microsoft Sans Serif" w:cs="Microsoft Sans Serif"/>
          <w:spacing w:val="-2"/>
          <w:sz w:val="18"/>
          <w:szCs w:val="18"/>
        </w:rPr>
        <w:t>Hills,</w:t>
      </w:r>
      <w:r w:rsidRPr="009923E7">
        <w:rPr>
          <w:rFonts w:ascii="Microsoft Sans Serif" w:eastAsia="Microsoft Sans Serif" w:hAnsi="Microsoft Sans Serif" w:cs="Microsoft Sans Serif"/>
          <w:spacing w:val="-1"/>
          <w:sz w:val="18"/>
          <w:szCs w:val="18"/>
        </w:rPr>
        <w:t xml:space="preserve"> </w:t>
      </w:r>
      <w:r w:rsidRPr="009923E7">
        <w:rPr>
          <w:rFonts w:ascii="Microsoft Sans Serif" w:eastAsia="Microsoft Sans Serif" w:hAnsi="Microsoft Sans Serif" w:cs="Microsoft Sans Serif"/>
          <w:spacing w:val="-2"/>
          <w:sz w:val="18"/>
          <w:szCs w:val="18"/>
        </w:rPr>
        <w:t>MI 48331-</w:t>
      </w:r>
      <w:r w:rsidRPr="009923E7">
        <w:rPr>
          <w:rFonts w:ascii="Microsoft Sans Serif" w:eastAsia="Microsoft Sans Serif" w:hAnsi="Microsoft Sans Serif" w:cs="Microsoft Sans Serif"/>
          <w:spacing w:val="-4"/>
          <w:sz w:val="18"/>
          <w:szCs w:val="18"/>
        </w:rPr>
        <w:t>3439</w:t>
      </w:r>
    </w:p>
    <w:p w14:paraId="0350A061" w14:textId="77777777" w:rsidR="009923E7" w:rsidRPr="009923E7" w:rsidRDefault="009923E7" w:rsidP="009923E7">
      <w:pPr>
        <w:widowControl w:val="0"/>
        <w:tabs>
          <w:tab w:val="left" w:pos="2964"/>
        </w:tabs>
        <w:autoSpaceDE w:val="0"/>
        <w:autoSpaceDN w:val="0"/>
        <w:spacing w:after="0" w:afterAutospacing="0" w:line="319" w:lineRule="auto"/>
        <w:ind w:left="2965" w:right="414" w:hanging="2775"/>
        <w:rPr>
          <w:rFonts w:ascii="Microsoft Sans Serif" w:eastAsia="Microsoft Sans Serif" w:hAnsi="Microsoft Sans Serif" w:cs="Microsoft Sans Serif"/>
          <w:sz w:val="18"/>
          <w:szCs w:val="18"/>
        </w:rPr>
      </w:pPr>
      <w:r w:rsidRPr="009923E7">
        <w:rPr>
          <w:rFonts w:ascii="Microsoft Sans Serif" w:eastAsia="Microsoft Sans Serif" w:hAnsi="Microsoft Sans Serif" w:cs="Microsoft Sans Serif"/>
          <w:sz w:val="18"/>
          <w:szCs w:val="18"/>
          <w:u w:val="single"/>
        </w:rPr>
        <w:t>CODE 440-22</w:t>
      </w:r>
      <w:r w:rsidRPr="009923E7">
        <w:rPr>
          <w:rFonts w:ascii="Microsoft Sans Serif" w:eastAsia="Microsoft Sans Serif" w:hAnsi="Microsoft Sans Serif" w:cs="Microsoft Sans Serif"/>
          <w:sz w:val="18"/>
          <w:szCs w:val="18"/>
        </w:rPr>
        <w:tab/>
      </w:r>
      <w:r w:rsidRPr="009923E7">
        <w:rPr>
          <w:rFonts w:ascii="Microsoft Sans Serif" w:eastAsia="Microsoft Sans Serif" w:hAnsi="Microsoft Sans Serif" w:cs="Microsoft Sans Serif"/>
          <w:sz w:val="18"/>
          <w:szCs w:val="18"/>
          <w:u w:val="single"/>
        </w:rPr>
        <w:t>Structural Concrete Buildings Reinforced Internally with Fiber Reinforced Polymer (FRP) Bars – Code</w:t>
      </w:r>
      <w:r w:rsidRPr="009923E7">
        <w:rPr>
          <w:rFonts w:ascii="Microsoft Sans Serif" w:eastAsia="Microsoft Sans Serif" w:hAnsi="Microsoft Sans Serif" w:cs="Microsoft Sans Serif"/>
          <w:sz w:val="18"/>
          <w:szCs w:val="18"/>
        </w:rPr>
        <w:t xml:space="preserve"> </w:t>
      </w:r>
      <w:r w:rsidRPr="009923E7">
        <w:rPr>
          <w:rFonts w:ascii="Microsoft Sans Serif" w:eastAsia="Microsoft Sans Serif" w:hAnsi="Microsoft Sans Serif" w:cs="Microsoft Sans Serif"/>
          <w:spacing w:val="-2"/>
          <w:w w:val="105"/>
          <w:sz w:val="18"/>
          <w:szCs w:val="18"/>
          <w:u w:val="single"/>
        </w:rPr>
        <w:t>Requirements</w:t>
      </w:r>
    </w:p>
    <w:p w14:paraId="4725669B" w14:textId="77777777" w:rsidR="009923E7" w:rsidRPr="009923E7" w:rsidRDefault="009923E7" w:rsidP="009923E7">
      <w:pPr>
        <w:widowControl w:val="0"/>
        <w:autoSpaceDE w:val="0"/>
        <w:autoSpaceDN w:val="0"/>
        <w:spacing w:before="176" w:after="0" w:afterAutospacing="0" w:line="319" w:lineRule="auto"/>
        <w:ind w:left="8245" w:right="134" w:firstLine="1515"/>
        <w:jc w:val="right"/>
        <w:rPr>
          <w:rFonts w:ascii="Microsoft Sans Serif" w:eastAsia="Microsoft Sans Serif" w:hAnsi="Microsoft Sans Serif" w:cs="Microsoft Sans Serif"/>
          <w:sz w:val="18"/>
          <w:szCs w:val="18"/>
        </w:rPr>
      </w:pPr>
      <w:r w:rsidRPr="009923E7">
        <w:rPr>
          <w:rFonts w:ascii="Microsoft Sans Serif" w:eastAsia="Microsoft Sans Serif" w:hAnsi="Microsoft Sans Serif" w:cs="Microsoft Sans Serif"/>
          <w:noProof/>
          <w:sz w:val="18"/>
          <w:szCs w:val="18"/>
        </w:rPr>
        <mc:AlternateContent>
          <mc:Choice Requires="wps">
            <w:drawing>
              <wp:anchor distT="0" distB="0" distL="0" distR="0" simplePos="0" relativeHeight="251925504" behindDoc="0" locked="0" layoutInCell="1" allowOverlap="1" wp14:anchorId="7161A888" wp14:editId="4A8B6A0F">
                <wp:simplePos x="0" y="0"/>
                <wp:positionH relativeFrom="page">
                  <wp:posOffset>361950</wp:posOffset>
                </wp:positionH>
                <wp:positionV relativeFrom="paragraph">
                  <wp:posOffset>155353</wp:posOffset>
                </wp:positionV>
                <wp:extent cx="647700" cy="228600"/>
                <wp:effectExtent l="0" t="0" r="0" b="0"/>
                <wp:wrapNone/>
                <wp:docPr id="3208" name="Textbox 3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28600"/>
                        </a:xfrm>
                        <a:prstGeom prst="rect">
                          <a:avLst/>
                        </a:prstGeom>
                      </wps:spPr>
                      <wps:txbx>
                        <w:txbxContent>
                          <w:p w14:paraId="454AECE2" w14:textId="77777777" w:rsidR="009923E7" w:rsidRDefault="009923E7" w:rsidP="009923E7">
                            <w:pPr>
                              <w:spacing w:line="353" w:lineRule="exact"/>
                              <w:rPr>
                                <w:rFonts w:ascii="Arial"/>
                                <w:b/>
                                <w:sz w:val="36"/>
                              </w:rPr>
                            </w:pPr>
                            <w:r>
                              <w:rPr>
                                <w:rFonts w:ascii="Arial"/>
                                <w:b/>
                                <w:spacing w:val="-4"/>
                                <w:sz w:val="36"/>
                              </w:rPr>
                              <w:t>ASTM</w:t>
                            </w:r>
                          </w:p>
                        </w:txbxContent>
                      </wps:txbx>
                      <wps:bodyPr wrap="square" lIns="0" tIns="0" rIns="0" bIns="0" rtlCol="0">
                        <a:noAutofit/>
                      </wps:bodyPr>
                    </wps:wsp>
                  </a:graphicData>
                </a:graphic>
              </wp:anchor>
            </w:drawing>
          </mc:Choice>
          <mc:Fallback>
            <w:pict>
              <v:shape w14:anchorId="7161A888" id="Textbox 3208" o:spid="_x0000_s1052" type="#_x0000_t202" style="position:absolute;left:0;text-align:left;margin-left:28.5pt;margin-top:12.25pt;width:51pt;height:18pt;z-index:25192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" filled="f" stroked="f">
                <v:textbox inset="0,0,0,0">
                  <w:txbxContent>
                    <w:p w14:paraId="454AECE2" w14:textId="77777777" w:rsidR="009923E7" w:rsidRDefault="009923E7" w:rsidP="009923E7">
                      <w:pPr>
                        <w:spacing w:line="353" w:lineRule="exact"/>
                        <w:rPr>
                          <w:rFonts w:ascii="Arial"/>
                          <w:b/>
                          <w:sz w:val="36"/>
                        </w:rPr>
                      </w:pPr>
                      <w:r>
                        <w:rPr>
                          <w:rFonts w:ascii="Arial"/>
                          <w:b/>
                          <w:spacing w:val="-4"/>
                          <w:sz w:val="36"/>
                        </w:rPr>
                        <w:t>ASTM</w:t>
                      </w:r>
                    </w:p>
                  </w:txbxContent>
                </v:textbox>
                <w10:wrap anchorx="page"/>
              </v:shape>
            </w:pict>
          </mc:Fallback>
        </mc:AlternateContent>
      </w:r>
      <w:r w:rsidRPr="009923E7">
        <w:rPr>
          <w:rFonts w:ascii="Microsoft Sans Serif" w:eastAsia="Microsoft Sans Serif" w:hAnsi="Microsoft Sans Serif" w:cs="Microsoft Sans Serif"/>
          <w:sz w:val="18"/>
          <w:szCs w:val="18"/>
        </w:rPr>
        <w:t>ASTM</w:t>
      </w:r>
      <w:r w:rsidRPr="009923E7">
        <w:rPr>
          <w:rFonts w:ascii="Microsoft Sans Serif" w:eastAsia="Microsoft Sans Serif" w:hAnsi="Microsoft Sans Serif" w:cs="Microsoft Sans Serif"/>
          <w:spacing w:val="-12"/>
          <w:sz w:val="18"/>
          <w:szCs w:val="18"/>
        </w:rPr>
        <w:t xml:space="preserve"> </w:t>
      </w:r>
      <w:r w:rsidRPr="009923E7">
        <w:rPr>
          <w:rFonts w:ascii="Microsoft Sans Serif" w:eastAsia="Microsoft Sans Serif" w:hAnsi="Microsoft Sans Serif" w:cs="Microsoft Sans Serif"/>
          <w:sz w:val="18"/>
          <w:szCs w:val="18"/>
        </w:rPr>
        <w:t>International 100</w:t>
      </w:r>
      <w:r w:rsidRPr="009923E7">
        <w:rPr>
          <w:rFonts w:ascii="Microsoft Sans Serif" w:eastAsia="Microsoft Sans Serif" w:hAnsi="Microsoft Sans Serif" w:cs="Microsoft Sans Serif"/>
          <w:spacing w:val="-5"/>
          <w:sz w:val="18"/>
          <w:szCs w:val="18"/>
        </w:rPr>
        <w:t xml:space="preserve"> </w:t>
      </w:r>
      <w:r w:rsidRPr="009923E7">
        <w:rPr>
          <w:rFonts w:ascii="Microsoft Sans Serif" w:eastAsia="Microsoft Sans Serif" w:hAnsi="Microsoft Sans Serif" w:cs="Microsoft Sans Serif"/>
          <w:sz w:val="18"/>
          <w:szCs w:val="18"/>
        </w:rPr>
        <w:t>Barr</w:t>
      </w:r>
      <w:r w:rsidRPr="009923E7">
        <w:rPr>
          <w:rFonts w:ascii="Microsoft Sans Serif" w:eastAsia="Microsoft Sans Serif" w:hAnsi="Microsoft Sans Serif" w:cs="Microsoft Sans Serif"/>
          <w:spacing w:val="-5"/>
          <w:sz w:val="18"/>
          <w:szCs w:val="18"/>
        </w:rPr>
        <w:t xml:space="preserve"> </w:t>
      </w:r>
      <w:r w:rsidRPr="009923E7">
        <w:rPr>
          <w:rFonts w:ascii="Microsoft Sans Serif" w:eastAsia="Microsoft Sans Serif" w:hAnsi="Microsoft Sans Serif" w:cs="Microsoft Sans Serif"/>
          <w:sz w:val="18"/>
          <w:szCs w:val="18"/>
        </w:rPr>
        <w:t>Harbor</w:t>
      </w:r>
      <w:r w:rsidRPr="009923E7">
        <w:rPr>
          <w:rFonts w:ascii="Microsoft Sans Serif" w:eastAsia="Microsoft Sans Serif" w:hAnsi="Microsoft Sans Serif" w:cs="Microsoft Sans Serif"/>
          <w:spacing w:val="-5"/>
          <w:sz w:val="18"/>
          <w:szCs w:val="18"/>
        </w:rPr>
        <w:t xml:space="preserve"> </w:t>
      </w:r>
      <w:r w:rsidRPr="009923E7">
        <w:rPr>
          <w:rFonts w:ascii="Microsoft Sans Serif" w:eastAsia="Microsoft Sans Serif" w:hAnsi="Microsoft Sans Serif" w:cs="Microsoft Sans Serif"/>
          <w:sz w:val="18"/>
          <w:szCs w:val="18"/>
        </w:rPr>
        <w:t>Drive,</w:t>
      </w:r>
      <w:r w:rsidRPr="009923E7">
        <w:rPr>
          <w:rFonts w:ascii="Microsoft Sans Serif" w:eastAsia="Microsoft Sans Serif" w:hAnsi="Microsoft Sans Serif" w:cs="Microsoft Sans Serif"/>
          <w:spacing w:val="-5"/>
          <w:sz w:val="18"/>
          <w:szCs w:val="18"/>
        </w:rPr>
        <w:t xml:space="preserve"> </w:t>
      </w:r>
      <w:r w:rsidRPr="009923E7">
        <w:rPr>
          <w:rFonts w:ascii="Microsoft Sans Serif" w:eastAsia="Microsoft Sans Serif" w:hAnsi="Microsoft Sans Serif" w:cs="Microsoft Sans Serif"/>
          <w:sz w:val="18"/>
          <w:szCs w:val="18"/>
        </w:rPr>
        <w:t>P.O.</w:t>
      </w:r>
      <w:r w:rsidRPr="009923E7">
        <w:rPr>
          <w:rFonts w:ascii="Microsoft Sans Serif" w:eastAsia="Microsoft Sans Serif" w:hAnsi="Microsoft Sans Serif" w:cs="Microsoft Sans Serif"/>
          <w:spacing w:val="-5"/>
          <w:sz w:val="18"/>
          <w:szCs w:val="18"/>
        </w:rPr>
        <w:t xml:space="preserve"> </w:t>
      </w:r>
      <w:r w:rsidRPr="009923E7">
        <w:rPr>
          <w:rFonts w:ascii="Microsoft Sans Serif" w:eastAsia="Microsoft Sans Serif" w:hAnsi="Microsoft Sans Serif" w:cs="Microsoft Sans Serif"/>
          <w:sz w:val="18"/>
          <w:szCs w:val="18"/>
        </w:rPr>
        <w:t>Box</w:t>
      </w:r>
      <w:r w:rsidRPr="009923E7">
        <w:rPr>
          <w:rFonts w:ascii="Microsoft Sans Serif" w:eastAsia="Microsoft Sans Serif" w:hAnsi="Microsoft Sans Serif" w:cs="Microsoft Sans Serif"/>
          <w:spacing w:val="-5"/>
          <w:sz w:val="18"/>
          <w:szCs w:val="18"/>
        </w:rPr>
        <w:t xml:space="preserve"> </w:t>
      </w:r>
      <w:r w:rsidRPr="009923E7">
        <w:rPr>
          <w:rFonts w:ascii="Microsoft Sans Serif" w:eastAsia="Microsoft Sans Serif" w:hAnsi="Microsoft Sans Serif" w:cs="Microsoft Sans Serif"/>
          <w:sz w:val="18"/>
          <w:szCs w:val="18"/>
        </w:rPr>
        <w:t>C700 West Conshohocken, PA 19428</w:t>
      </w:r>
    </w:p>
    <w:p w14:paraId="00DE1916" w14:textId="77777777" w:rsidR="009923E7" w:rsidRPr="009923E7" w:rsidRDefault="009923E7" w:rsidP="009923E7">
      <w:pPr>
        <w:widowControl w:val="0"/>
        <w:tabs>
          <w:tab w:val="left" w:pos="2964"/>
        </w:tabs>
        <w:autoSpaceDE w:val="0"/>
        <w:autoSpaceDN w:val="0"/>
        <w:spacing w:after="0" w:afterAutospacing="0" w:line="319" w:lineRule="auto"/>
        <w:ind w:left="2965" w:right="1326" w:hanging="2775"/>
        <w:rPr>
          <w:rFonts w:ascii="Microsoft Sans Serif" w:eastAsia="Microsoft Sans Serif" w:hAnsi="Microsoft Sans Serif" w:cs="Microsoft Sans Serif"/>
          <w:sz w:val="18"/>
          <w:szCs w:val="18"/>
        </w:rPr>
      </w:pPr>
      <w:r w:rsidRPr="009923E7">
        <w:rPr>
          <w:rFonts w:ascii="Microsoft Sans Serif" w:eastAsia="Microsoft Sans Serif" w:hAnsi="Microsoft Sans Serif" w:cs="Microsoft Sans Serif"/>
          <w:spacing w:val="-2"/>
          <w:sz w:val="18"/>
          <w:szCs w:val="18"/>
          <w:u w:val="single"/>
        </w:rPr>
        <w:t>D7957/D7957M-17</w:t>
      </w:r>
      <w:r w:rsidRPr="009923E7">
        <w:rPr>
          <w:rFonts w:ascii="Microsoft Sans Serif" w:eastAsia="Microsoft Sans Serif" w:hAnsi="Microsoft Sans Serif" w:cs="Microsoft Sans Serif"/>
          <w:sz w:val="18"/>
          <w:szCs w:val="18"/>
        </w:rPr>
        <w:tab/>
      </w:r>
      <w:r w:rsidRPr="009923E7">
        <w:rPr>
          <w:rFonts w:ascii="Microsoft Sans Serif" w:eastAsia="Microsoft Sans Serif" w:hAnsi="Microsoft Sans Serif" w:cs="Microsoft Sans Serif"/>
          <w:sz w:val="18"/>
          <w:szCs w:val="18"/>
          <w:u w:val="single"/>
        </w:rPr>
        <w:t>Standard</w:t>
      </w:r>
      <w:r w:rsidRPr="009923E7">
        <w:rPr>
          <w:rFonts w:ascii="Microsoft Sans Serif" w:eastAsia="Microsoft Sans Serif" w:hAnsi="Microsoft Sans Serif" w:cs="Microsoft Sans Serif"/>
          <w:spacing w:val="-3"/>
          <w:sz w:val="18"/>
          <w:szCs w:val="18"/>
          <w:u w:val="single"/>
        </w:rPr>
        <w:t xml:space="preserve"> </w:t>
      </w:r>
      <w:r w:rsidRPr="009923E7">
        <w:rPr>
          <w:rFonts w:ascii="Microsoft Sans Serif" w:eastAsia="Microsoft Sans Serif" w:hAnsi="Microsoft Sans Serif" w:cs="Microsoft Sans Serif"/>
          <w:sz w:val="18"/>
          <w:szCs w:val="18"/>
          <w:u w:val="single"/>
        </w:rPr>
        <w:t>Specification</w:t>
      </w:r>
      <w:r w:rsidRPr="009923E7">
        <w:rPr>
          <w:rFonts w:ascii="Microsoft Sans Serif" w:eastAsia="Microsoft Sans Serif" w:hAnsi="Microsoft Sans Serif" w:cs="Microsoft Sans Serif"/>
          <w:spacing w:val="-3"/>
          <w:sz w:val="18"/>
          <w:szCs w:val="18"/>
          <w:u w:val="single"/>
        </w:rPr>
        <w:t xml:space="preserve"> </w:t>
      </w:r>
      <w:r w:rsidRPr="009923E7">
        <w:rPr>
          <w:rFonts w:ascii="Microsoft Sans Serif" w:eastAsia="Microsoft Sans Serif" w:hAnsi="Microsoft Sans Serif" w:cs="Microsoft Sans Serif"/>
          <w:sz w:val="18"/>
          <w:szCs w:val="18"/>
          <w:u w:val="single"/>
        </w:rPr>
        <w:t>for</w:t>
      </w:r>
      <w:r w:rsidRPr="009923E7">
        <w:rPr>
          <w:rFonts w:ascii="Microsoft Sans Serif" w:eastAsia="Microsoft Sans Serif" w:hAnsi="Microsoft Sans Serif" w:cs="Microsoft Sans Serif"/>
          <w:spacing w:val="-3"/>
          <w:sz w:val="18"/>
          <w:szCs w:val="18"/>
          <w:u w:val="single"/>
        </w:rPr>
        <w:t xml:space="preserve"> </w:t>
      </w:r>
      <w:r w:rsidRPr="009923E7">
        <w:rPr>
          <w:rFonts w:ascii="Microsoft Sans Serif" w:eastAsia="Microsoft Sans Serif" w:hAnsi="Microsoft Sans Serif" w:cs="Microsoft Sans Serif"/>
          <w:sz w:val="18"/>
          <w:szCs w:val="18"/>
          <w:u w:val="single"/>
        </w:rPr>
        <w:t>Solid</w:t>
      </w:r>
      <w:r w:rsidRPr="009923E7">
        <w:rPr>
          <w:rFonts w:ascii="Microsoft Sans Serif" w:eastAsia="Microsoft Sans Serif" w:hAnsi="Microsoft Sans Serif" w:cs="Microsoft Sans Serif"/>
          <w:spacing w:val="-3"/>
          <w:sz w:val="18"/>
          <w:szCs w:val="18"/>
          <w:u w:val="single"/>
        </w:rPr>
        <w:t xml:space="preserve"> </w:t>
      </w:r>
      <w:r w:rsidRPr="009923E7">
        <w:rPr>
          <w:rFonts w:ascii="Microsoft Sans Serif" w:eastAsia="Microsoft Sans Serif" w:hAnsi="Microsoft Sans Serif" w:cs="Microsoft Sans Serif"/>
          <w:sz w:val="18"/>
          <w:szCs w:val="18"/>
          <w:u w:val="single"/>
        </w:rPr>
        <w:t>Round</w:t>
      </w:r>
      <w:r w:rsidRPr="009923E7">
        <w:rPr>
          <w:rFonts w:ascii="Microsoft Sans Serif" w:eastAsia="Microsoft Sans Serif" w:hAnsi="Microsoft Sans Serif" w:cs="Microsoft Sans Serif"/>
          <w:spacing w:val="-3"/>
          <w:sz w:val="18"/>
          <w:szCs w:val="18"/>
          <w:u w:val="single"/>
        </w:rPr>
        <w:t xml:space="preserve"> </w:t>
      </w:r>
      <w:r w:rsidRPr="009923E7">
        <w:rPr>
          <w:rFonts w:ascii="Microsoft Sans Serif" w:eastAsia="Microsoft Sans Serif" w:hAnsi="Microsoft Sans Serif" w:cs="Microsoft Sans Serif"/>
          <w:sz w:val="18"/>
          <w:szCs w:val="18"/>
          <w:u w:val="single"/>
        </w:rPr>
        <w:t>Glass</w:t>
      </w:r>
      <w:r w:rsidRPr="009923E7">
        <w:rPr>
          <w:rFonts w:ascii="Microsoft Sans Serif" w:eastAsia="Microsoft Sans Serif" w:hAnsi="Microsoft Sans Serif" w:cs="Microsoft Sans Serif"/>
          <w:spacing w:val="-3"/>
          <w:sz w:val="18"/>
          <w:szCs w:val="18"/>
          <w:u w:val="single"/>
        </w:rPr>
        <w:t xml:space="preserve"> </w:t>
      </w:r>
      <w:r w:rsidRPr="009923E7">
        <w:rPr>
          <w:rFonts w:ascii="Microsoft Sans Serif" w:eastAsia="Microsoft Sans Serif" w:hAnsi="Microsoft Sans Serif" w:cs="Microsoft Sans Serif"/>
          <w:sz w:val="18"/>
          <w:szCs w:val="18"/>
          <w:u w:val="single"/>
        </w:rPr>
        <w:t>Fiber</w:t>
      </w:r>
      <w:r w:rsidRPr="009923E7">
        <w:rPr>
          <w:rFonts w:ascii="Microsoft Sans Serif" w:eastAsia="Microsoft Sans Serif" w:hAnsi="Microsoft Sans Serif" w:cs="Microsoft Sans Serif"/>
          <w:spacing w:val="-3"/>
          <w:sz w:val="18"/>
          <w:szCs w:val="18"/>
          <w:u w:val="single"/>
        </w:rPr>
        <w:t xml:space="preserve"> </w:t>
      </w:r>
      <w:r w:rsidRPr="009923E7">
        <w:rPr>
          <w:rFonts w:ascii="Microsoft Sans Serif" w:eastAsia="Microsoft Sans Serif" w:hAnsi="Microsoft Sans Serif" w:cs="Microsoft Sans Serif"/>
          <w:sz w:val="18"/>
          <w:szCs w:val="18"/>
          <w:u w:val="single"/>
        </w:rPr>
        <w:t>Reinforced</w:t>
      </w:r>
      <w:r w:rsidRPr="009923E7">
        <w:rPr>
          <w:rFonts w:ascii="Microsoft Sans Serif" w:eastAsia="Microsoft Sans Serif" w:hAnsi="Microsoft Sans Serif" w:cs="Microsoft Sans Serif"/>
          <w:spacing w:val="-3"/>
          <w:sz w:val="18"/>
          <w:szCs w:val="18"/>
          <w:u w:val="single"/>
        </w:rPr>
        <w:t xml:space="preserve"> </w:t>
      </w:r>
      <w:r w:rsidRPr="009923E7">
        <w:rPr>
          <w:rFonts w:ascii="Microsoft Sans Serif" w:eastAsia="Microsoft Sans Serif" w:hAnsi="Microsoft Sans Serif" w:cs="Microsoft Sans Serif"/>
          <w:sz w:val="18"/>
          <w:szCs w:val="18"/>
          <w:u w:val="single"/>
        </w:rPr>
        <w:t>Polymer</w:t>
      </w:r>
      <w:r w:rsidRPr="009923E7">
        <w:rPr>
          <w:rFonts w:ascii="Microsoft Sans Serif" w:eastAsia="Microsoft Sans Serif" w:hAnsi="Microsoft Sans Serif" w:cs="Microsoft Sans Serif"/>
          <w:spacing w:val="-3"/>
          <w:sz w:val="18"/>
          <w:szCs w:val="18"/>
          <w:u w:val="single"/>
        </w:rPr>
        <w:t xml:space="preserve"> </w:t>
      </w:r>
      <w:r w:rsidRPr="009923E7">
        <w:rPr>
          <w:rFonts w:ascii="Microsoft Sans Serif" w:eastAsia="Microsoft Sans Serif" w:hAnsi="Microsoft Sans Serif" w:cs="Microsoft Sans Serif"/>
          <w:sz w:val="18"/>
          <w:szCs w:val="18"/>
          <w:u w:val="single"/>
        </w:rPr>
        <w:t>Bars</w:t>
      </w:r>
      <w:r w:rsidRPr="009923E7">
        <w:rPr>
          <w:rFonts w:ascii="Microsoft Sans Serif" w:eastAsia="Microsoft Sans Serif" w:hAnsi="Microsoft Sans Serif" w:cs="Microsoft Sans Serif"/>
          <w:spacing w:val="-3"/>
          <w:sz w:val="18"/>
          <w:szCs w:val="18"/>
          <w:u w:val="single"/>
        </w:rPr>
        <w:t xml:space="preserve"> </w:t>
      </w:r>
      <w:r w:rsidRPr="009923E7">
        <w:rPr>
          <w:rFonts w:ascii="Microsoft Sans Serif" w:eastAsia="Microsoft Sans Serif" w:hAnsi="Microsoft Sans Serif" w:cs="Microsoft Sans Serif"/>
          <w:sz w:val="18"/>
          <w:szCs w:val="18"/>
          <w:u w:val="single"/>
        </w:rPr>
        <w:t>for</w:t>
      </w:r>
      <w:r w:rsidRPr="009923E7">
        <w:rPr>
          <w:rFonts w:ascii="Microsoft Sans Serif" w:eastAsia="Microsoft Sans Serif" w:hAnsi="Microsoft Sans Serif" w:cs="Microsoft Sans Serif"/>
          <w:spacing w:val="-3"/>
          <w:sz w:val="18"/>
          <w:szCs w:val="18"/>
          <w:u w:val="single"/>
        </w:rPr>
        <w:t xml:space="preserve"> </w:t>
      </w:r>
      <w:r w:rsidRPr="009923E7">
        <w:rPr>
          <w:rFonts w:ascii="Microsoft Sans Serif" w:eastAsia="Microsoft Sans Serif" w:hAnsi="Microsoft Sans Serif" w:cs="Microsoft Sans Serif"/>
          <w:sz w:val="18"/>
          <w:szCs w:val="18"/>
          <w:u w:val="single"/>
        </w:rPr>
        <w:t>Concrete</w:t>
      </w:r>
      <w:r w:rsidRPr="009923E7">
        <w:rPr>
          <w:rFonts w:ascii="Microsoft Sans Serif" w:eastAsia="Microsoft Sans Serif" w:hAnsi="Microsoft Sans Serif" w:cs="Microsoft Sans Serif"/>
          <w:sz w:val="18"/>
          <w:szCs w:val="18"/>
        </w:rPr>
        <w:t xml:space="preserve"> </w:t>
      </w:r>
      <w:r w:rsidRPr="009923E7">
        <w:rPr>
          <w:rFonts w:ascii="Microsoft Sans Serif" w:eastAsia="Microsoft Sans Serif" w:hAnsi="Microsoft Sans Serif" w:cs="Microsoft Sans Serif"/>
          <w:spacing w:val="-2"/>
          <w:sz w:val="18"/>
          <w:szCs w:val="18"/>
          <w:u w:val="single"/>
        </w:rPr>
        <w:t>Reinforcement</w:t>
      </w:r>
    </w:p>
    <w:p w14:paraId="02E9E1FE" w14:textId="258E60D0" w:rsidR="007E24CB" w:rsidRPr="00EC6681" w:rsidRDefault="009923E7" w:rsidP="009923E7">
      <w:pPr>
        <w:autoSpaceDE w:val="0"/>
        <w:autoSpaceDN w:val="0"/>
        <w:adjustRightInd w:val="0"/>
        <w:ind w:left="0" w:firstLine="0"/>
        <w:rPr>
          <w:rFonts w:ascii="Arial" w:hAnsi="Arial" w:cs="Arial"/>
          <w:b/>
          <w:color w:val="FF0000"/>
          <w:u w:val="single"/>
        </w:rPr>
      </w:pPr>
      <w:r w:rsidRPr="00EC6681">
        <w:rPr>
          <w:rFonts w:ascii="Arial" w:hAnsi="Arial" w:cs="Arial"/>
          <w:b/>
          <w:color w:val="FF0000"/>
          <w:u w:val="single"/>
        </w:rPr>
        <w:t>(S11223 / S174-22)</w:t>
      </w:r>
    </w:p>
    <w:p w14:paraId="7C981ABE" w14:textId="77777777" w:rsidR="009923E7" w:rsidRPr="009923E7" w:rsidRDefault="009923E7" w:rsidP="009923E7">
      <w:pPr>
        <w:widowControl w:val="0"/>
        <w:autoSpaceDE w:val="0"/>
        <w:autoSpaceDN w:val="0"/>
        <w:spacing w:before="49" w:after="0" w:afterAutospacing="0" w:line="319" w:lineRule="auto"/>
        <w:ind w:left="8695" w:right="133" w:firstLine="375"/>
        <w:jc w:val="right"/>
        <w:rPr>
          <w:rFonts w:ascii="Microsoft Sans Serif" w:eastAsia="Microsoft Sans Serif" w:hAnsi="Microsoft Sans Serif" w:cs="Microsoft Sans Serif"/>
          <w:sz w:val="18"/>
          <w:szCs w:val="18"/>
        </w:rPr>
      </w:pPr>
      <w:r w:rsidRPr="009923E7">
        <w:rPr>
          <w:rFonts w:ascii="Microsoft Sans Serif" w:eastAsia="Microsoft Sans Serif" w:hAnsi="Microsoft Sans Serif" w:cs="Microsoft Sans Serif"/>
          <w:noProof/>
          <w:sz w:val="18"/>
          <w:szCs w:val="18"/>
        </w:rPr>
        <mc:AlternateContent>
          <mc:Choice Requires="wps">
            <w:drawing>
              <wp:anchor distT="0" distB="0" distL="0" distR="0" simplePos="0" relativeHeight="251927552" behindDoc="0" locked="0" layoutInCell="1" allowOverlap="1" wp14:anchorId="5A10F3FC" wp14:editId="576D0295">
                <wp:simplePos x="0" y="0"/>
                <wp:positionH relativeFrom="page">
                  <wp:posOffset>361950</wp:posOffset>
                </wp:positionH>
                <wp:positionV relativeFrom="paragraph">
                  <wp:posOffset>74798</wp:posOffset>
                </wp:positionV>
                <wp:extent cx="393700" cy="228600"/>
                <wp:effectExtent l="0" t="0" r="0" b="0"/>
                <wp:wrapNone/>
                <wp:docPr id="3211" name="Textbox 3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228600"/>
                        </a:xfrm>
                        <a:prstGeom prst="rect">
                          <a:avLst/>
                        </a:prstGeom>
                      </wps:spPr>
                      <wps:txbx>
                        <w:txbxContent>
                          <w:p w14:paraId="73F0EBEF" w14:textId="77777777" w:rsidR="009923E7" w:rsidRDefault="009923E7" w:rsidP="009923E7">
                            <w:pPr>
                              <w:spacing w:line="353" w:lineRule="exact"/>
                              <w:rPr>
                                <w:rFonts w:ascii="Arial"/>
                                <w:b/>
                                <w:sz w:val="36"/>
                              </w:rPr>
                            </w:pPr>
                            <w:r>
                              <w:rPr>
                                <w:rFonts w:ascii="Arial"/>
                                <w:b/>
                                <w:spacing w:val="-5"/>
                                <w:sz w:val="36"/>
                              </w:rPr>
                              <w:t>ACI</w:t>
                            </w:r>
                          </w:p>
                        </w:txbxContent>
                      </wps:txbx>
                      <wps:bodyPr wrap="square" lIns="0" tIns="0" rIns="0" bIns="0" rtlCol="0">
                        <a:noAutofit/>
                      </wps:bodyPr>
                    </wps:wsp>
                  </a:graphicData>
                </a:graphic>
              </wp:anchor>
            </w:drawing>
          </mc:Choice>
          <mc:Fallback>
            <w:pict>
              <v:shape w14:anchorId="5A10F3FC" id="Textbox 3211" o:spid="_x0000_s1053" type="#_x0000_t202" style="position:absolute;left:0;text-align:left;margin-left:28.5pt;margin-top:5.9pt;width:31pt;height:18pt;z-index:25192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" filled="f" stroked="f">
                <v:textbox inset="0,0,0,0">
                  <w:txbxContent>
                    <w:p w14:paraId="73F0EBEF" w14:textId="77777777" w:rsidR="009923E7" w:rsidRDefault="009923E7" w:rsidP="009923E7">
                      <w:pPr>
                        <w:spacing w:line="353" w:lineRule="exact"/>
                        <w:rPr>
                          <w:rFonts w:ascii="Arial"/>
                          <w:b/>
                          <w:sz w:val="36"/>
                        </w:rPr>
                      </w:pPr>
                      <w:r>
                        <w:rPr>
                          <w:rFonts w:ascii="Arial"/>
                          <w:b/>
                          <w:spacing w:val="-5"/>
                          <w:sz w:val="36"/>
                        </w:rPr>
                        <w:t>ACI</w:t>
                      </w:r>
                    </w:p>
                  </w:txbxContent>
                </v:textbox>
                <w10:wrap anchorx="page"/>
              </v:shape>
            </w:pict>
          </mc:Fallback>
        </mc:AlternateContent>
      </w:r>
      <w:r w:rsidRPr="009923E7">
        <w:rPr>
          <w:rFonts w:ascii="Microsoft Sans Serif" w:eastAsia="Microsoft Sans Serif" w:hAnsi="Microsoft Sans Serif" w:cs="Microsoft Sans Serif"/>
          <w:sz w:val="18"/>
          <w:szCs w:val="18"/>
        </w:rPr>
        <w:t>American</w:t>
      </w:r>
      <w:r w:rsidRPr="009923E7">
        <w:rPr>
          <w:rFonts w:ascii="Microsoft Sans Serif" w:eastAsia="Microsoft Sans Serif" w:hAnsi="Microsoft Sans Serif" w:cs="Microsoft Sans Serif"/>
          <w:spacing w:val="-11"/>
          <w:sz w:val="18"/>
          <w:szCs w:val="18"/>
        </w:rPr>
        <w:t xml:space="preserve"> </w:t>
      </w:r>
      <w:r w:rsidRPr="009923E7">
        <w:rPr>
          <w:rFonts w:ascii="Microsoft Sans Serif" w:eastAsia="Microsoft Sans Serif" w:hAnsi="Microsoft Sans Serif" w:cs="Microsoft Sans Serif"/>
          <w:sz w:val="18"/>
          <w:szCs w:val="18"/>
        </w:rPr>
        <w:t>Concrete</w:t>
      </w:r>
      <w:r w:rsidRPr="009923E7">
        <w:rPr>
          <w:rFonts w:ascii="Microsoft Sans Serif" w:eastAsia="Microsoft Sans Serif" w:hAnsi="Microsoft Sans Serif" w:cs="Microsoft Sans Serif"/>
          <w:spacing w:val="-11"/>
          <w:sz w:val="18"/>
          <w:szCs w:val="18"/>
        </w:rPr>
        <w:t xml:space="preserve"> </w:t>
      </w:r>
      <w:r w:rsidRPr="009923E7">
        <w:rPr>
          <w:rFonts w:ascii="Microsoft Sans Serif" w:eastAsia="Microsoft Sans Serif" w:hAnsi="Microsoft Sans Serif" w:cs="Microsoft Sans Serif"/>
          <w:sz w:val="18"/>
          <w:szCs w:val="18"/>
        </w:rPr>
        <w:t xml:space="preserve">Institute 38800 Country Club Drive </w:t>
      </w:r>
      <w:r w:rsidRPr="009923E7">
        <w:rPr>
          <w:rFonts w:ascii="Microsoft Sans Serif" w:eastAsia="Microsoft Sans Serif" w:hAnsi="Microsoft Sans Serif" w:cs="Microsoft Sans Serif"/>
          <w:spacing w:val="-2"/>
          <w:sz w:val="18"/>
          <w:szCs w:val="18"/>
        </w:rPr>
        <w:t>Farmington</w:t>
      </w:r>
      <w:r w:rsidRPr="009923E7">
        <w:rPr>
          <w:rFonts w:ascii="Microsoft Sans Serif" w:eastAsia="Microsoft Sans Serif" w:hAnsi="Microsoft Sans Serif" w:cs="Microsoft Sans Serif"/>
          <w:spacing w:val="10"/>
          <w:sz w:val="18"/>
          <w:szCs w:val="18"/>
        </w:rPr>
        <w:t xml:space="preserve"> </w:t>
      </w:r>
      <w:r w:rsidRPr="009923E7">
        <w:rPr>
          <w:rFonts w:ascii="Microsoft Sans Serif" w:eastAsia="Microsoft Sans Serif" w:hAnsi="Microsoft Sans Serif" w:cs="Microsoft Sans Serif"/>
          <w:spacing w:val="-2"/>
          <w:sz w:val="18"/>
          <w:szCs w:val="18"/>
        </w:rPr>
        <w:t>Hills,</w:t>
      </w:r>
      <w:r w:rsidRPr="009923E7">
        <w:rPr>
          <w:rFonts w:ascii="Microsoft Sans Serif" w:eastAsia="Microsoft Sans Serif" w:hAnsi="Microsoft Sans Serif" w:cs="Microsoft Sans Serif"/>
          <w:spacing w:val="-1"/>
          <w:sz w:val="18"/>
          <w:szCs w:val="18"/>
        </w:rPr>
        <w:t xml:space="preserve"> </w:t>
      </w:r>
      <w:r w:rsidRPr="009923E7">
        <w:rPr>
          <w:rFonts w:ascii="Microsoft Sans Serif" w:eastAsia="Microsoft Sans Serif" w:hAnsi="Microsoft Sans Serif" w:cs="Microsoft Sans Serif"/>
          <w:spacing w:val="-2"/>
          <w:sz w:val="18"/>
          <w:szCs w:val="18"/>
        </w:rPr>
        <w:t>MI 48331-</w:t>
      </w:r>
      <w:r w:rsidRPr="009923E7">
        <w:rPr>
          <w:rFonts w:ascii="Microsoft Sans Serif" w:eastAsia="Microsoft Sans Serif" w:hAnsi="Microsoft Sans Serif" w:cs="Microsoft Sans Serif"/>
          <w:spacing w:val="-4"/>
          <w:sz w:val="18"/>
          <w:szCs w:val="18"/>
        </w:rPr>
        <w:t>3439</w:t>
      </w:r>
    </w:p>
    <w:p w14:paraId="7246F304" w14:textId="77777777" w:rsidR="009923E7" w:rsidRPr="009923E7" w:rsidRDefault="009923E7" w:rsidP="009923E7">
      <w:pPr>
        <w:widowControl w:val="0"/>
        <w:tabs>
          <w:tab w:val="left" w:pos="2964"/>
        </w:tabs>
        <w:autoSpaceDE w:val="0"/>
        <w:autoSpaceDN w:val="0"/>
        <w:spacing w:after="0" w:afterAutospacing="0" w:line="319" w:lineRule="auto"/>
        <w:ind w:left="2965" w:right="414" w:hanging="2775"/>
        <w:rPr>
          <w:rFonts w:ascii="Microsoft Sans Serif" w:eastAsia="Microsoft Sans Serif" w:hAnsi="Microsoft Sans Serif" w:cs="Microsoft Sans Serif"/>
          <w:spacing w:val="-2"/>
          <w:w w:val="105"/>
          <w:sz w:val="18"/>
          <w:szCs w:val="18"/>
        </w:rPr>
      </w:pPr>
      <w:r w:rsidRPr="009923E7">
        <w:rPr>
          <w:rFonts w:ascii="Microsoft Sans Serif" w:eastAsia="Microsoft Sans Serif" w:hAnsi="Microsoft Sans Serif" w:cs="Microsoft Sans Serif"/>
          <w:sz w:val="18"/>
          <w:szCs w:val="18"/>
        </w:rPr>
        <w:t>CODE 440</w:t>
      </w:r>
      <w:r w:rsidRPr="009923E7">
        <w:rPr>
          <w:rFonts w:ascii="Microsoft Sans Serif" w:eastAsia="Microsoft Sans Serif" w:hAnsi="Microsoft Sans Serif" w:cs="Microsoft Sans Serif"/>
          <w:sz w:val="18"/>
          <w:szCs w:val="18"/>
          <w:u w:val="single"/>
        </w:rPr>
        <w:t>.11</w:t>
      </w:r>
      <w:r w:rsidRPr="009923E7">
        <w:rPr>
          <w:rFonts w:ascii="Microsoft Sans Serif" w:eastAsia="Microsoft Sans Serif" w:hAnsi="Microsoft Sans Serif" w:cs="Microsoft Sans Serif"/>
          <w:sz w:val="18"/>
          <w:szCs w:val="18"/>
        </w:rPr>
        <w:t>-22</w:t>
      </w:r>
      <w:r w:rsidRPr="009923E7">
        <w:rPr>
          <w:rFonts w:ascii="Microsoft Sans Serif" w:eastAsia="Microsoft Sans Serif" w:hAnsi="Microsoft Sans Serif" w:cs="Microsoft Sans Serif"/>
          <w:sz w:val="18"/>
          <w:szCs w:val="18"/>
        </w:rPr>
        <w:tab/>
        <w:t xml:space="preserve">Structural Concrete Buildings Reinforced Internally with Fiber Reinforced Polymer (FRP) Bars – Code </w:t>
      </w:r>
      <w:r w:rsidRPr="009923E7">
        <w:rPr>
          <w:rFonts w:ascii="Microsoft Sans Serif" w:eastAsia="Microsoft Sans Serif" w:hAnsi="Microsoft Sans Serif" w:cs="Microsoft Sans Serif"/>
          <w:spacing w:val="-2"/>
          <w:w w:val="105"/>
          <w:sz w:val="18"/>
          <w:szCs w:val="18"/>
        </w:rPr>
        <w:t>Requirements</w:t>
      </w:r>
    </w:p>
    <w:p w14:paraId="26E5D45E" w14:textId="39F921B1" w:rsidR="009923E7" w:rsidRPr="00EC6681" w:rsidRDefault="009923E7" w:rsidP="009923E7">
      <w:pPr>
        <w:autoSpaceDE w:val="0"/>
        <w:autoSpaceDN w:val="0"/>
        <w:adjustRightInd w:val="0"/>
        <w:spacing w:after="0" w:afterAutospacing="0"/>
        <w:ind w:left="0" w:firstLine="0"/>
        <w:rPr>
          <w:rFonts w:ascii="Arial" w:hAnsi="Arial" w:cs="Arial"/>
          <w:b/>
          <w:color w:val="FF0000"/>
          <w:u w:val="single"/>
        </w:rPr>
      </w:pPr>
      <w:r w:rsidRPr="00EC6681">
        <w:rPr>
          <w:rFonts w:ascii="Arial" w:hAnsi="Arial" w:cs="Arial"/>
          <w:b/>
          <w:color w:val="FF0000"/>
          <w:u w:val="single"/>
        </w:rPr>
        <w:t>(S11223 / S174-22 AMPC1)</w:t>
      </w:r>
    </w:p>
    <w:p w14:paraId="6E58F1DF" w14:textId="77777777" w:rsidR="009923E7" w:rsidRDefault="009923E7" w:rsidP="00DC2FDB">
      <w:pPr>
        <w:pStyle w:val="A1"/>
      </w:pPr>
    </w:p>
    <w:p w14:paraId="56F0EA3B" w14:textId="77777777" w:rsidR="00DC2FDB" w:rsidRDefault="00DC2FDB" w:rsidP="00DC2FDB">
      <w:pPr>
        <w:pStyle w:val="A1"/>
      </w:pPr>
    </w:p>
    <w:p w14:paraId="645B65BB" w14:textId="77777777" w:rsidR="00DC2FDB" w:rsidRDefault="00DC2FDB" w:rsidP="00DC2FDB">
      <w:pPr>
        <w:pStyle w:val="A1"/>
      </w:pPr>
    </w:p>
    <w:p w14:paraId="2F1C97CE" w14:textId="77777777" w:rsidR="00DC2FDB" w:rsidRDefault="00DC2FDB" w:rsidP="00DC2FDB">
      <w:pPr>
        <w:pStyle w:val="A1"/>
      </w:pPr>
    </w:p>
    <w:p w14:paraId="354113D2" w14:textId="4559784E" w:rsidR="00DC2FDB" w:rsidRPr="00DC2FDB" w:rsidRDefault="00DC2FDB" w:rsidP="00DC2FDB">
      <w:pPr>
        <w:pStyle w:val="A1"/>
        <w:rPr>
          <w:b/>
          <w:bCs/>
        </w:rPr>
      </w:pPr>
      <w:r w:rsidRPr="00DC2FDB">
        <w:rPr>
          <w:b/>
          <w:bCs/>
        </w:rPr>
        <w:lastRenderedPageBreak/>
        <w:t>TMS</w:t>
      </w:r>
    </w:p>
    <w:p w14:paraId="437AB561" w14:textId="77777777" w:rsidR="00DC2FDB" w:rsidRPr="00DC2FDB" w:rsidRDefault="00DC2FDB" w:rsidP="00DC2FDB">
      <w:pPr>
        <w:widowControl w:val="0"/>
        <w:autoSpaceDE w:val="0"/>
        <w:autoSpaceDN w:val="0"/>
        <w:spacing w:after="0" w:afterAutospacing="0" w:line="319" w:lineRule="auto"/>
        <w:ind w:left="8680" w:right="98" w:firstLine="0"/>
        <w:rPr>
          <w:rFonts w:ascii="Microsoft Sans Serif" w:eastAsia="Microsoft Sans Serif" w:hAnsi="Microsoft Sans Serif" w:cs="Microsoft Sans Serif"/>
          <w:sz w:val="18"/>
          <w:szCs w:val="18"/>
        </w:rPr>
      </w:pPr>
      <w:r w:rsidRPr="00DC2FDB">
        <w:rPr>
          <w:rFonts w:ascii="Microsoft Sans Serif" w:eastAsia="Microsoft Sans Serif" w:hAnsi="Microsoft Sans Serif" w:cs="Microsoft Sans Serif"/>
          <w:noProof/>
          <w:sz w:val="18"/>
          <w:szCs w:val="18"/>
        </w:rPr>
        <mc:AlternateContent>
          <mc:Choice Requires="wps">
            <w:drawing>
              <wp:anchor distT="0" distB="0" distL="0" distR="0" simplePos="0" relativeHeight="251938816" behindDoc="0" locked="0" layoutInCell="1" allowOverlap="1" wp14:anchorId="3BE6A565" wp14:editId="1A63F2DA">
                <wp:simplePos x="0" y="0"/>
                <wp:positionH relativeFrom="page">
                  <wp:posOffset>361950</wp:posOffset>
                </wp:positionH>
                <wp:positionV relativeFrom="paragraph">
                  <wp:posOffset>43768</wp:posOffset>
                </wp:positionV>
                <wp:extent cx="482600" cy="228600"/>
                <wp:effectExtent l="0" t="0" r="0" b="0"/>
                <wp:wrapNone/>
                <wp:docPr id="3311" name="Textbox 3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228600"/>
                        </a:xfrm>
                        <a:prstGeom prst="rect">
                          <a:avLst/>
                        </a:prstGeom>
                      </wps:spPr>
                      <wps:txbx>
                        <w:txbxContent>
                          <w:p w14:paraId="005E79FE" w14:textId="77777777" w:rsidR="00DC2FDB" w:rsidRDefault="00DC2FDB" w:rsidP="00DC2FDB">
                            <w:pPr>
                              <w:spacing w:line="353" w:lineRule="exact"/>
                              <w:rPr>
                                <w:rFonts w:ascii="Arial"/>
                                <w:b/>
                                <w:sz w:val="36"/>
                              </w:rPr>
                            </w:pPr>
                            <w:r>
                              <w:rPr>
                                <w:rFonts w:ascii="Arial"/>
                                <w:b/>
                                <w:spacing w:val="-5"/>
                                <w:sz w:val="36"/>
                              </w:rPr>
                              <w:t>TMS</w:t>
                            </w:r>
                          </w:p>
                        </w:txbxContent>
                      </wps:txbx>
                      <wps:bodyPr wrap="square" lIns="0" tIns="0" rIns="0" bIns="0" rtlCol="0">
                        <a:noAutofit/>
                      </wps:bodyPr>
                    </wps:wsp>
                  </a:graphicData>
                </a:graphic>
              </wp:anchor>
            </w:drawing>
          </mc:Choice>
          <mc:Fallback>
            <w:pict>
              <v:shape w14:anchorId="3BE6A565" id="Textbox 3311" o:spid="_x0000_s1054" type="#_x0000_t202" style="position:absolute;left:0;text-align:left;margin-left:28.5pt;margin-top:3.45pt;width:38pt;height:18pt;z-index:251938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" filled="f" stroked="f">
                <v:textbox inset="0,0,0,0">
                  <w:txbxContent>
                    <w:p w14:paraId="005E79FE" w14:textId="77777777" w:rsidR="00DC2FDB" w:rsidRDefault="00DC2FDB" w:rsidP="00DC2FDB">
                      <w:pPr>
                        <w:spacing w:line="353" w:lineRule="exact"/>
                        <w:rPr>
                          <w:rFonts w:ascii="Arial"/>
                          <w:b/>
                          <w:sz w:val="36"/>
                        </w:rPr>
                      </w:pPr>
                      <w:r>
                        <w:rPr>
                          <w:rFonts w:ascii="Arial"/>
                          <w:b/>
                          <w:spacing w:val="-5"/>
                          <w:sz w:val="36"/>
                        </w:rPr>
                        <w:t>TMS</w:t>
                      </w:r>
                    </w:p>
                  </w:txbxContent>
                </v:textbox>
                <w10:wrap anchorx="page"/>
              </v:shape>
            </w:pict>
          </mc:Fallback>
        </mc:AlternateContent>
      </w:r>
      <w:r w:rsidRPr="00DC2FDB">
        <w:rPr>
          <w:rFonts w:ascii="Microsoft Sans Serif" w:eastAsia="Microsoft Sans Serif" w:hAnsi="Microsoft Sans Serif" w:cs="Microsoft Sans Serif"/>
          <w:sz w:val="18"/>
          <w:szCs w:val="18"/>
        </w:rPr>
        <w:t>The Masonry Society 105</w:t>
      </w:r>
      <w:r w:rsidRPr="00DC2FDB">
        <w:rPr>
          <w:rFonts w:ascii="Microsoft Sans Serif" w:eastAsia="Microsoft Sans Serif" w:hAnsi="Microsoft Sans Serif" w:cs="Microsoft Sans Serif"/>
          <w:spacing w:val="-6"/>
          <w:sz w:val="18"/>
          <w:szCs w:val="18"/>
        </w:rPr>
        <w:t xml:space="preserve"> </w:t>
      </w:r>
      <w:r w:rsidRPr="00DC2FDB">
        <w:rPr>
          <w:rFonts w:ascii="Microsoft Sans Serif" w:eastAsia="Microsoft Sans Serif" w:hAnsi="Microsoft Sans Serif" w:cs="Microsoft Sans Serif"/>
          <w:sz w:val="18"/>
          <w:szCs w:val="18"/>
        </w:rPr>
        <w:t>South</w:t>
      </w:r>
      <w:r w:rsidRPr="00DC2FDB">
        <w:rPr>
          <w:rFonts w:ascii="Microsoft Sans Serif" w:eastAsia="Microsoft Sans Serif" w:hAnsi="Microsoft Sans Serif" w:cs="Microsoft Sans Serif"/>
          <w:spacing w:val="-6"/>
          <w:sz w:val="18"/>
          <w:szCs w:val="18"/>
        </w:rPr>
        <w:t xml:space="preserve"> </w:t>
      </w:r>
      <w:r w:rsidRPr="00DC2FDB">
        <w:rPr>
          <w:rFonts w:ascii="Microsoft Sans Serif" w:eastAsia="Microsoft Sans Serif" w:hAnsi="Microsoft Sans Serif" w:cs="Microsoft Sans Serif"/>
          <w:sz w:val="18"/>
          <w:szCs w:val="18"/>
        </w:rPr>
        <w:t>Sunset</w:t>
      </w:r>
      <w:r w:rsidRPr="00DC2FDB">
        <w:rPr>
          <w:rFonts w:ascii="Microsoft Sans Serif" w:eastAsia="Microsoft Sans Serif" w:hAnsi="Microsoft Sans Serif" w:cs="Microsoft Sans Serif"/>
          <w:spacing w:val="-6"/>
          <w:sz w:val="18"/>
          <w:szCs w:val="18"/>
        </w:rPr>
        <w:t xml:space="preserve"> </w:t>
      </w:r>
      <w:r w:rsidRPr="00DC2FDB">
        <w:rPr>
          <w:rFonts w:ascii="Microsoft Sans Serif" w:eastAsia="Microsoft Sans Serif" w:hAnsi="Microsoft Sans Serif" w:cs="Microsoft Sans Serif"/>
          <w:sz w:val="18"/>
          <w:szCs w:val="18"/>
        </w:rPr>
        <w:t>Street,</w:t>
      </w:r>
      <w:r w:rsidRPr="00DC2FDB">
        <w:rPr>
          <w:rFonts w:ascii="Microsoft Sans Serif" w:eastAsia="Microsoft Sans Serif" w:hAnsi="Microsoft Sans Serif" w:cs="Microsoft Sans Serif"/>
          <w:spacing w:val="-6"/>
          <w:sz w:val="18"/>
          <w:szCs w:val="18"/>
        </w:rPr>
        <w:t xml:space="preserve"> </w:t>
      </w:r>
      <w:r w:rsidRPr="00DC2FDB">
        <w:rPr>
          <w:rFonts w:ascii="Microsoft Sans Serif" w:eastAsia="Microsoft Sans Serif" w:hAnsi="Microsoft Sans Serif" w:cs="Microsoft Sans Serif"/>
          <w:sz w:val="18"/>
          <w:szCs w:val="18"/>
        </w:rPr>
        <w:t>Suite</w:t>
      </w:r>
      <w:r w:rsidRPr="00DC2FDB">
        <w:rPr>
          <w:rFonts w:ascii="Microsoft Sans Serif" w:eastAsia="Microsoft Sans Serif" w:hAnsi="Microsoft Sans Serif" w:cs="Microsoft Sans Serif"/>
          <w:spacing w:val="-6"/>
          <w:sz w:val="18"/>
          <w:szCs w:val="18"/>
        </w:rPr>
        <w:t xml:space="preserve"> </w:t>
      </w:r>
      <w:r w:rsidRPr="00DC2FDB">
        <w:rPr>
          <w:rFonts w:ascii="Microsoft Sans Serif" w:eastAsia="Microsoft Sans Serif" w:hAnsi="Microsoft Sans Serif" w:cs="Microsoft Sans Serif"/>
          <w:sz w:val="18"/>
          <w:szCs w:val="18"/>
        </w:rPr>
        <w:t>Q Longmont, CO 80501-6172</w:t>
      </w:r>
    </w:p>
    <w:p w14:paraId="558D153E" w14:textId="77777777" w:rsidR="00DC2FDB" w:rsidRPr="00DC2FDB" w:rsidRDefault="00DC2FDB" w:rsidP="00DC2FDB">
      <w:pPr>
        <w:widowControl w:val="0"/>
        <w:tabs>
          <w:tab w:val="left" w:pos="2964"/>
        </w:tabs>
        <w:autoSpaceDE w:val="0"/>
        <w:autoSpaceDN w:val="0"/>
        <w:spacing w:after="0" w:afterAutospacing="0" w:line="201" w:lineRule="exact"/>
        <w:ind w:left="190" w:firstLine="0"/>
        <w:rPr>
          <w:rFonts w:ascii="Microsoft Sans Serif" w:eastAsia="Microsoft Sans Serif" w:hAnsi="Microsoft Sans Serif" w:cs="Microsoft Sans Serif"/>
          <w:sz w:val="18"/>
          <w:szCs w:val="18"/>
        </w:rPr>
      </w:pPr>
      <w:r w:rsidRPr="00DC2FDB">
        <w:rPr>
          <w:rFonts w:ascii="Microsoft Sans Serif" w:eastAsia="Microsoft Sans Serif" w:hAnsi="Microsoft Sans Serif" w:cs="Microsoft Sans Serif"/>
          <w:spacing w:val="-2"/>
          <w:sz w:val="18"/>
          <w:szCs w:val="18"/>
          <w:u w:val="single"/>
        </w:rPr>
        <w:t>402-</w:t>
      </w:r>
      <w:r w:rsidRPr="00DC2FDB">
        <w:rPr>
          <w:rFonts w:ascii="Microsoft Sans Serif" w:eastAsia="Microsoft Sans Serif" w:hAnsi="Microsoft Sans Serif" w:cs="Microsoft Sans Serif"/>
          <w:spacing w:val="-5"/>
          <w:sz w:val="18"/>
          <w:szCs w:val="18"/>
          <w:u w:val="single"/>
        </w:rPr>
        <w:t>22</w:t>
      </w:r>
      <w:r w:rsidRPr="00DC2FDB">
        <w:rPr>
          <w:rFonts w:ascii="Microsoft Sans Serif" w:eastAsia="Microsoft Sans Serif" w:hAnsi="Microsoft Sans Serif" w:cs="Microsoft Sans Serif"/>
          <w:sz w:val="18"/>
          <w:szCs w:val="18"/>
        </w:rPr>
        <w:tab/>
      </w:r>
      <w:r w:rsidRPr="00DC2FDB">
        <w:rPr>
          <w:rFonts w:ascii="Microsoft Sans Serif" w:eastAsia="Microsoft Sans Serif" w:hAnsi="Microsoft Sans Serif" w:cs="Microsoft Sans Serif"/>
          <w:sz w:val="18"/>
          <w:szCs w:val="18"/>
          <w:u w:val="single"/>
        </w:rPr>
        <w:t>Building</w:t>
      </w:r>
      <w:r w:rsidRPr="00DC2FDB">
        <w:rPr>
          <w:rFonts w:ascii="Microsoft Sans Serif" w:eastAsia="Microsoft Sans Serif" w:hAnsi="Microsoft Sans Serif" w:cs="Microsoft Sans Serif"/>
          <w:spacing w:val="-7"/>
          <w:sz w:val="18"/>
          <w:szCs w:val="18"/>
          <w:u w:val="single"/>
        </w:rPr>
        <w:t xml:space="preserve"> </w:t>
      </w:r>
      <w:r w:rsidRPr="00DC2FDB">
        <w:rPr>
          <w:rFonts w:ascii="Microsoft Sans Serif" w:eastAsia="Microsoft Sans Serif" w:hAnsi="Microsoft Sans Serif" w:cs="Microsoft Sans Serif"/>
          <w:sz w:val="18"/>
          <w:szCs w:val="18"/>
          <w:u w:val="single"/>
        </w:rPr>
        <w:t>Code</w:t>
      </w:r>
      <w:r w:rsidRPr="00DC2FDB">
        <w:rPr>
          <w:rFonts w:ascii="Microsoft Sans Serif" w:eastAsia="Microsoft Sans Serif" w:hAnsi="Microsoft Sans Serif" w:cs="Microsoft Sans Serif"/>
          <w:spacing w:val="-6"/>
          <w:sz w:val="18"/>
          <w:szCs w:val="18"/>
          <w:u w:val="single"/>
        </w:rPr>
        <w:t xml:space="preserve"> </w:t>
      </w:r>
      <w:r w:rsidRPr="00DC2FDB">
        <w:rPr>
          <w:rFonts w:ascii="Microsoft Sans Serif" w:eastAsia="Microsoft Sans Serif" w:hAnsi="Microsoft Sans Serif" w:cs="Microsoft Sans Serif"/>
          <w:sz w:val="18"/>
          <w:szCs w:val="18"/>
          <w:u w:val="single"/>
        </w:rPr>
        <w:t>Requirements</w:t>
      </w:r>
      <w:r w:rsidRPr="00DC2FDB">
        <w:rPr>
          <w:rFonts w:ascii="Microsoft Sans Serif" w:eastAsia="Microsoft Sans Serif" w:hAnsi="Microsoft Sans Serif" w:cs="Microsoft Sans Serif"/>
          <w:spacing w:val="-6"/>
          <w:sz w:val="18"/>
          <w:szCs w:val="18"/>
          <w:u w:val="single"/>
        </w:rPr>
        <w:t xml:space="preserve"> </w:t>
      </w:r>
      <w:r w:rsidRPr="00DC2FDB">
        <w:rPr>
          <w:rFonts w:ascii="Microsoft Sans Serif" w:eastAsia="Microsoft Sans Serif" w:hAnsi="Microsoft Sans Serif" w:cs="Microsoft Sans Serif"/>
          <w:sz w:val="18"/>
          <w:szCs w:val="18"/>
          <w:u w:val="single"/>
        </w:rPr>
        <w:t>for</w:t>
      </w:r>
      <w:r w:rsidRPr="00DC2FDB">
        <w:rPr>
          <w:rFonts w:ascii="Microsoft Sans Serif" w:eastAsia="Microsoft Sans Serif" w:hAnsi="Microsoft Sans Serif" w:cs="Microsoft Sans Serif"/>
          <w:spacing w:val="-7"/>
          <w:sz w:val="18"/>
          <w:szCs w:val="18"/>
          <w:u w:val="single"/>
        </w:rPr>
        <w:t xml:space="preserve"> </w:t>
      </w:r>
      <w:r w:rsidRPr="00DC2FDB">
        <w:rPr>
          <w:rFonts w:ascii="Microsoft Sans Serif" w:eastAsia="Microsoft Sans Serif" w:hAnsi="Microsoft Sans Serif" w:cs="Microsoft Sans Serif"/>
          <w:sz w:val="18"/>
          <w:szCs w:val="18"/>
          <w:u w:val="single"/>
        </w:rPr>
        <w:t>Masonry</w:t>
      </w:r>
      <w:r w:rsidRPr="00DC2FDB">
        <w:rPr>
          <w:rFonts w:ascii="Microsoft Sans Serif" w:eastAsia="Microsoft Sans Serif" w:hAnsi="Microsoft Sans Serif" w:cs="Microsoft Sans Serif"/>
          <w:spacing w:val="-6"/>
          <w:sz w:val="18"/>
          <w:szCs w:val="18"/>
          <w:u w:val="single"/>
        </w:rPr>
        <w:t xml:space="preserve"> </w:t>
      </w:r>
      <w:r w:rsidRPr="00DC2FDB">
        <w:rPr>
          <w:rFonts w:ascii="Microsoft Sans Serif" w:eastAsia="Microsoft Sans Serif" w:hAnsi="Microsoft Sans Serif" w:cs="Microsoft Sans Serif"/>
          <w:spacing w:val="-2"/>
          <w:sz w:val="18"/>
          <w:szCs w:val="18"/>
          <w:u w:val="single"/>
        </w:rPr>
        <w:t>Structures</w:t>
      </w:r>
    </w:p>
    <w:p w14:paraId="2074CCEF" w14:textId="1AA4A921" w:rsidR="00DC2FDB" w:rsidRPr="00EC6681" w:rsidRDefault="00DC2FDB" w:rsidP="00DC2FDB">
      <w:pPr>
        <w:widowControl w:val="0"/>
        <w:autoSpaceDE w:val="0"/>
        <w:autoSpaceDN w:val="0"/>
        <w:spacing w:after="0" w:afterAutospacing="0" w:line="314" w:lineRule="auto"/>
        <w:ind w:left="0" w:right="263" w:firstLine="0"/>
        <w:rPr>
          <w:rFonts w:ascii="Arial" w:eastAsia="Microsoft Sans Serif" w:hAnsi="Arial" w:cs="Microsoft Sans Serif"/>
          <w:b/>
          <w:sz w:val="20"/>
          <w:u w:val="single"/>
        </w:rPr>
      </w:pPr>
      <w:r w:rsidRPr="00EC6681">
        <w:rPr>
          <w:rFonts w:ascii="Arial" w:eastAsia="Microsoft Sans Serif" w:hAnsi="Arial" w:cs="Arial"/>
          <w:b/>
          <w:color w:val="FF0000"/>
          <w:sz w:val="20"/>
          <w:u w:val="single"/>
        </w:rPr>
        <w:t>(S11234 / S182-22 AS)</w:t>
      </w:r>
    </w:p>
    <w:p w14:paraId="31C64FFA" w14:textId="77777777" w:rsidR="009923E7" w:rsidRDefault="009923E7" w:rsidP="00DC2FDB">
      <w:pPr>
        <w:autoSpaceDE w:val="0"/>
        <w:autoSpaceDN w:val="0"/>
        <w:adjustRightInd w:val="0"/>
        <w:ind w:left="0" w:firstLine="0"/>
        <w:rPr>
          <w:rFonts w:ascii="Arial" w:hAnsi="Arial" w:cs="Arial"/>
          <w:bCs/>
          <w:color w:val="FF0000"/>
        </w:rPr>
      </w:pPr>
    </w:p>
    <w:p w14:paraId="7C5E1403" w14:textId="5BFB1971" w:rsidR="007D68FD" w:rsidRPr="007D68FD" w:rsidRDefault="007D68FD" w:rsidP="007D68FD">
      <w:pPr>
        <w:widowControl w:val="0"/>
        <w:autoSpaceDE w:val="0"/>
        <w:autoSpaceDN w:val="0"/>
        <w:spacing w:before="39" w:after="0" w:afterAutospacing="0"/>
        <w:ind w:left="0" w:firstLine="0"/>
        <w:rPr>
          <w:rFonts w:ascii="Arial" w:eastAsia="Microsoft Sans Serif" w:hAnsi="Microsoft Sans Serif" w:cs="Microsoft Sans Serif"/>
          <w:b/>
          <w:sz w:val="18"/>
          <w:szCs w:val="18"/>
        </w:rPr>
      </w:pPr>
      <w:r>
        <w:rPr>
          <w:rFonts w:ascii="Arial" w:eastAsia="Microsoft Sans Serif" w:hAnsi="Microsoft Sans Serif" w:cs="Microsoft Sans Serif"/>
          <w:b/>
          <w:sz w:val="18"/>
          <w:szCs w:val="18"/>
        </w:rPr>
        <w:t>MHI</w:t>
      </w:r>
    </w:p>
    <w:p w14:paraId="4032B45F" w14:textId="05C57318" w:rsidR="007D68FD" w:rsidRPr="007D68FD" w:rsidRDefault="007D68FD" w:rsidP="007D68FD">
      <w:pPr>
        <w:widowControl w:val="0"/>
        <w:autoSpaceDE w:val="0"/>
        <w:autoSpaceDN w:val="0"/>
        <w:spacing w:after="0" w:afterAutospacing="0" w:line="319" w:lineRule="auto"/>
        <w:ind w:left="8890" w:right="128" w:firstLine="330"/>
        <w:jc w:val="right"/>
        <w:rPr>
          <w:rFonts w:ascii="Microsoft Sans Serif" w:eastAsia="Microsoft Sans Serif" w:hAnsi="Microsoft Sans Serif" w:cs="Microsoft Sans Serif"/>
          <w:sz w:val="18"/>
          <w:szCs w:val="18"/>
        </w:rPr>
      </w:pPr>
      <w:bookmarkStart w:id="39" w:name="_Hlk183012612"/>
      <w:r w:rsidRPr="007D68FD">
        <w:rPr>
          <w:rFonts w:ascii="Microsoft Sans Serif" w:eastAsia="Microsoft Sans Serif" w:hAnsi="Microsoft Sans Serif" w:cs="Microsoft Sans Serif"/>
          <w:sz w:val="18"/>
          <w:szCs w:val="18"/>
        </w:rPr>
        <w:t>Material</w:t>
      </w:r>
      <w:r w:rsidRPr="007D68FD">
        <w:rPr>
          <w:rFonts w:ascii="Microsoft Sans Serif" w:eastAsia="Microsoft Sans Serif" w:hAnsi="Microsoft Sans Serif" w:cs="Microsoft Sans Serif"/>
          <w:spacing w:val="-12"/>
          <w:sz w:val="18"/>
          <w:szCs w:val="18"/>
        </w:rPr>
        <w:t xml:space="preserve"> </w:t>
      </w:r>
      <w:r w:rsidRPr="007D68FD">
        <w:rPr>
          <w:rFonts w:ascii="Microsoft Sans Serif" w:eastAsia="Microsoft Sans Serif" w:hAnsi="Microsoft Sans Serif" w:cs="Microsoft Sans Serif"/>
          <w:sz w:val="18"/>
          <w:szCs w:val="18"/>
        </w:rPr>
        <w:t>Handling</w:t>
      </w:r>
      <w:r w:rsidRPr="007D68FD">
        <w:rPr>
          <w:rFonts w:ascii="Microsoft Sans Serif" w:eastAsia="Microsoft Sans Serif" w:hAnsi="Microsoft Sans Serif" w:cs="Microsoft Sans Serif"/>
          <w:spacing w:val="-12"/>
          <w:sz w:val="18"/>
          <w:szCs w:val="18"/>
        </w:rPr>
        <w:t xml:space="preserve"> </w:t>
      </w:r>
      <w:r w:rsidRPr="007D68FD">
        <w:rPr>
          <w:rFonts w:ascii="Microsoft Sans Serif" w:eastAsia="Microsoft Sans Serif" w:hAnsi="Microsoft Sans Serif" w:cs="Microsoft Sans Serif"/>
          <w:sz w:val="18"/>
          <w:szCs w:val="18"/>
        </w:rPr>
        <w:t>Institute 8720</w:t>
      </w:r>
      <w:r w:rsidRPr="007D68FD">
        <w:rPr>
          <w:rFonts w:ascii="Microsoft Sans Serif" w:eastAsia="Microsoft Sans Serif" w:hAnsi="Microsoft Sans Serif" w:cs="Microsoft Sans Serif"/>
          <w:spacing w:val="-3"/>
          <w:sz w:val="18"/>
          <w:szCs w:val="18"/>
        </w:rPr>
        <w:t xml:space="preserve"> </w:t>
      </w:r>
      <w:r w:rsidRPr="007D68FD">
        <w:rPr>
          <w:rFonts w:ascii="Microsoft Sans Serif" w:eastAsia="Microsoft Sans Serif" w:hAnsi="Microsoft Sans Serif" w:cs="Microsoft Sans Serif"/>
          <w:sz w:val="18"/>
          <w:szCs w:val="18"/>
        </w:rPr>
        <w:t>Red</w:t>
      </w:r>
      <w:r w:rsidRPr="007D68FD">
        <w:rPr>
          <w:rFonts w:ascii="Microsoft Sans Serif" w:eastAsia="Microsoft Sans Serif" w:hAnsi="Microsoft Sans Serif" w:cs="Microsoft Sans Serif"/>
          <w:spacing w:val="-2"/>
          <w:sz w:val="18"/>
          <w:szCs w:val="18"/>
        </w:rPr>
        <w:t xml:space="preserve"> </w:t>
      </w:r>
      <w:r w:rsidRPr="007D68FD">
        <w:rPr>
          <w:rFonts w:ascii="Microsoft Sans Serif" w:eastAsia="Microsoft Sans Serif" w:hAnsi="Microsoft Sans Serif" w:cs="Microsoft Sans Serif"/>
          <w:sz w:val="18"/>
          <w:szCs w:val="18"/>
        </w:rPr>
        <w:t>Oak</w:t>
      </w:r>
      <w:r w:rsidRPr="007D68FD">
        <w:rPr>
          <w:rFonts w:ascii="Microsoft Sans Serif" w:eastAsia="Microsoft Sans Serif" w:hAnsi="Microsoft Sans Serif" w:cs="Microsoft Sans Serif"/>
          <w:spacing w:val="-2"/>
          <w:sz w:val="18"/>
          <w:szCs w:val="18"/>
        </w:rPr>
        <w:t xml:space="preserve"> </w:t>
      </w:r>
      <w:r w:rsidRPr="007D68FD">
        <w:rPr>
          <w:rFonts w:ascii="Microsoft Sans Serif" w:eastAsia="Microsoft Sans Serif" w:hAnsi="Microsoft Sans Serif" w:cs="Microsoft Sans Serif"/>
          <w:sz w:val="18"/>
          <w:szCs w:val="18"/>
        </w:rPr>
        <w:t>Blvd.</w:t>
      </w:r>
      <w:r w:rsidRPr="007D68FD">
        <w:rPr>
          <w:rFonts w:ascii="Microsoft Sans Serif" w:eastAsia="Microsoft Sans Serif" w:hAnsi="Microsoft Sans Serif" w:cs="Microsoft Sans Serif"/>
          <w:spacing w:val="-3"/>
          <w:sz w:val="18"/>
          <w:szCs w:val="18"/>
        </w:rPr>
        <w:t xml:space="preserve"> </w:t>
      </w:r>
      <w:r w:rsidRPr="007D68FD">
        <w:rPr>
          <w:rFonts w:ascii="Microsoft Sans Serif" w:eastAsia="Microsoft Sans Serif" w:hAnsi="Microsoft Sans Serif" w:cs="Microsoft Sans Serif"/>
          <w:sz w:val="18"/>
          <w:szCs w:val="18"/>
        </w:rPr>
        <w:t>Suite</w:t>
      </w:r>
      <w:r w:rsidRPr="007D68FD">
        <w:rPr>
          <w:rFonts w:ascii="Microsoft Sans Serif" w:eastAsia="Microsoft Sans Serif" w:hAnsi="Microsoft Sans Serif" w:cs="Microsoft Sans Serif"/>
          <w:spacing w:val="-2"/>
          <w:sz w:val="18"/>
          <w:szCs w:val="18"/>
        </w:rPr>
        <w:t xml:space="preserve"> </w:t>
      </w:r>
      <w:r w:rsidRPr="007D68FD">
        <w:rPr>
          <w:rFonts w:ascii="Microsoft Sans Serif" w:eastAsia="Microsoft Sans Serif" w:hAnsi="Microsoft Sans Serif" w:cs="Microsoft Sans Serif"/>
          <w:spacing w:val="-5"/>
          <w:sz w:val="18"/>
          <w:szCs w:val="18"/>
        </w:rPr>
        <w:t>201</w:t>
      </w:r>
    </w:p>
    <w:p w14:paraId="743E6EF5" w14:textId="77777777" w:rsidR="007D68FD" w:rsidRPr="007D68FD" w:rsidRDefault="007D68FD" w:rsidP="007D68FD">
      <w:pPr>
        <w:widowControl w:val="0"/>
        <w:autoSpaceDE w:val="0"/>
        <w:autoSpaceDN w:val="0"/>
        <w:spacing w:after="0" w:afterAutospacing="0" w:line="202" w:lineRule="exact"/>
        <w:ind w:left="0" w:right="142" w:firstLine="0"/>
        <w:jc w:val="right"/>
        <w:rPr>
          <w:rFonts w:ascii="Microsoft Sans Serif" w:eastAsia="Microsoft Sans Serif" w:hAnsi="Microsoft Sans Serif" w:cs="Microsoft Sans Serif"/>
          <w:sz w:val="18"/>
          <w:szCs w:val="18"/>
        </w:rPr>
      </w:pPr>
      <w:r w:rsidRPr="007D68FD">
        <w:rPr>
          <w:rFonts w:ascii="Microsoft Sans Serif" w:eastAsia="Microsoft Sans Serif" w:hAnsi="Microsoft Sans Serif" w:cs="Microsoft Sans Serif"/>
          <w:spacing w:val="-2"/>
          <w:sz w:val="18"/>
          <w:szCs w:val="18"/>
        </w:rPr>
        <w:t>Charlotte, NC</w:t>
      </w:r>
      <w:r w:rsidRPr="007D68FD">
        <w:rPr>
          <w:rFonts w:ascii="Microsoft Sans Serif" w:eastAsia="Microsoft Sans Serif" w:hAnsi="Microsoft Sans Serif" w:cs="Microsoft Sans Serif"/>
          <w:spacing w:val="-1"/>
          <w:sz w:val="18"/>
          <w:szCs w:val="18"/>
        </w:rPr>
        <w:t xml:space="preserve"> </w:t>
      </w:r>
      <w:r w:rsidRPr="007D68FD">
        <w:rPr>
          <w:rFonts w:ascii="Microsoft Sans Serif" w:eastAsia="Microsoft Sans Serif" w:hAnsi="Microsoft Sans Serif" w:cs="Microsoft Sans Serif"/>
          <w:spacing w:val="-2"/>
          <w:sz w:val="18"/>
          <w:szCs w:val="18"/>
        </w:rPr>
        <w:t>28217</w:t>
      </w:r>
    </w:p>
    <w:p w14:paraId="1A33B407" w14:textId="77777777" w:rsidR="007D68FD" w:rsidRPr="007D68FD" w:rsidRDefault="007D68FD" w:rsidP="007D68FD">
      <w:pPr>
        <w:widowControl w:val="0"/>
        <w:tabs>
          <w:tab w:val="left" w:pos="2964"/>
        </w:tabs>
        <w:autoSpaceDE w:val="0"/>
        <w:autoSpaceDN w:val="0"/>
        <w:spacing w:before="66" w:after="0" w:afterAutospacing="0"/>
        <w:ind w:left="190" w:firstLine="0"/>
        <w:rPr>
          <w:rFonts w:ascii="Microsoft Sans Serif" w:eastAsia="Microsoft Sans Serif" w:hAnsi="Microsoft Sans Serif" w:cs="Microsoft Sans Serif"/>
          <w:sz w:val="18"/>
          <w:szCs w:val="18"/>
        </w:rPr>
      </w:pPr>
      <w:r w:rsidRPr="007D68FD">
        <w:rPr>
          <w:rFonts w:ascii="Microsoft Sans Serif" w:eastAsia="Microsoft Sans Serif" w:hAnsi="Microsoft Sans Serif" w:cs="Microsoft Sans Serif"/>
          <w:spacing w:val="-2"/>
          <w:sz w:val="18"/>
          <w:szCs w:val="18"/>
          <w:u w:val="single"/>
        </w:rPr>
        <w:t>ANSI/MH</w:t>
      </w:r>
      <w:r w:rsidRPr="007D68FD">
        <w:rPr>
          <w:rFonts w:ascii="Microsoft Sans Serif" w:eastAsia="Microsoft Sans Serif" w:hAnsi="Microsoft Sans Serif" w:cs="Microsoft Sans Serif"/>
          <w:spacing w:val="11"/>
          <w:sz w:val="18"/>
          <w:szCs w:val="18"/>
          <w:u w:val="single"/>
        </w:rPr>
        <w:t xml:space="preserve"> </w:t>
      </w:r>
      <w:r w:rsidRPr="007D68FD">
        <w:rPr>
          <w:rFonts w:ascii="Microsoft Sans Serif" w:eastAsia="Microsoft Sans Serif" w:hAnsi="Microsoft Sans Serif" w:cs="Microsoft Sans Serif"/>
          <w:spacing w:val="-2"/>
          <w:sz w:val="18"/>
          <w:szCs w:val="18"/>
          <w:u w:val="single"/>
        </w:rPr>
        <w:t>28.2-</w:t>
      </w:r>
      <w:r w:rsidRPr="007D68FD">
        <w:rPr>
          <w:rFonts w:ascii="Microsoft Sans Serif" w:eastAsia="Microsoft Sans Serif" w:hAnsi="Microsoft Sans Serif" w:cs="Microsoft Sans Serif"/>
          <w:spacing w:val="-4"/>
          <w:sz w:val="18"/>
          <w:szCs w:val="18"/>
          <w:u w:val="single"/>
        </w:rPr>
        <w:t>2022</w:t>
      </w:r>
      <w:r w:rsidRPr="007D68FD">
        <w:rPr>
          <w:rFonts w:ascii="Microsoft Sans Serif" w:eastAsia="Microsoft Sans Serif" w:hAnsi="Microsoft Sans Serif" w:cs="Microsoft Sans Serif"/>
          <w:sz w:val="18"/>
          <w:szCs w:val="18"/>
        </w:rPr>
        <w:tab/>
      </w:r>
      <w:r w:rsidRPr="007D68FD">
        <w:rPr>
          <w:rFonts w:ascii="Microsoft Sans Serif" w:eastAsia="Microsoft Sans Serif" w:hAnsi="Microsoft Sans Serif" w:cs="Microsoft Sans Serif"/>
          <w:sz w:val="18"/>
          <w:szCs w:val="18"/>
          <w:u w:val="single"/>
        </w:rPr>
        <w:t>Design,</w:t>
      </w:r>
      <w:r w:rsidRPr="007D68FD">
        <w:rPr>
          <w:rFonts w:ascii="Microsoft Sans Serif" w:eastAsia="Microsoft Sans Serif" w:hAnsi="Microsoft Sans Serif" w:cs="Microsoft Sans Serif"/>
          <w:spacing w:val="-6"/>
          <w:sz w:val="18"/>
          <w:szCs w:val="18"/>
          <w:u w:val="single"/>
        </w:rPr>
        <w:t xml:space="preserve"> </w:t>
      </w:r>
      <w:r w:rsidRPr="007D68FD">
        <w:rPr>
          <w:rFonts w:ascii="Microsoft Sans Serif" w:eastAsia="Microsoft Sans Serif" w:hAnsi="Microsoft Sans Serif" w:cs="Microsoft Sans Serif"/>
          <w:sz w:val="18"/>
          <w:szCs w:val="18"/>
          <w:u w:val="single"/>
        </w:rPr>
        <w:t>Testing</w:t>
      </w:r>
      <w:r w:rsidRPr="007D68FD">
        <w:rPr>
          <w:rFonts w:ascii="Microsoft Sans Serif" w:eastAsia="Microsoft Sans Serif" w:hAnsi="Microsoft Sans Serif" w:cs="Microsoft Sans Serif"/>
          <w:spacing w:val="-5"/>
          <w:sz w:val="18"/>
          <w:szCs w:val="18"/>
          <w:u w:val="single"/>
        </w:rPr>
        <w:t xml:space="preserve"> </w:t>
      </w:r>
      <w:r w:rsidRPr="007D68FD">
        <w:rPr>
          <w:rFonts w:ascii="Microsoft Sans Serif" w:eastAsia="Microsoft Sans Serif" w:hAnsi="Microsoft Sans Serif" w:cs="Microsoft Sans Serif"/>
          <w:sz w:val="18"/>
          <w:szCs w:val="18"/>
          <w:u w:val="single"/>
        </w:rPr>
        <w:t>and</w:t>
      </w:r>
      <w:r w:rsidRPr="007D68FD">
        <w:rPr>
          <w:rFonts w:ascii="Microsoft Sans Serif" w:eastAsia="Microsoft Sans Serif" w:hAnsi="Microsoft Sans Serif" w:cs="Microsoft Sans Serif"/>
          <w:spacing w:val="-5"/>
          <w:sz w:val="18"/>
          <w:szCs w:val="18"/>
          <w:u w:val="single"/>
        </w:rPr>
        <w:t xml:space="preserve"> </w:t>
      </w:r>
      <w:r w:rsidRPr="007D68FD">
        <w:rPr>
          <w:rFonts w:ascii="Microsoft Sans Serif" w:eastAsia="Microsoft Sans Serif" w:hAnsi="Microsoft Sans Serif" w:cs="Microsoft Sans Serif"/>
          <w:sz w:val="18"/>
          <w:szCs w:val="18"/>
          <w:u w:val="single"/>
        </w:rPr>
        <w:t>Utilization</w:t>
      </w:r>
      <w:r w:rsidRPr="007D68FD">
        <w:rPr>
          <w:rFonts w:ascii="Microsoft Sans Serif" w:eastAsia="Microsoft Sans Serif" w:hAnsi="Microsoft Sans Serif" w:cs="Microsoft Sans Serif"/>
          <w:spacing w:val="-5"/>
          <w:sz w:val="18"/>
          <w:szCs w:val="18"/>
          <w:u w:val="single"/>
        </w:rPr>
        <w:t xml:space="preserve"> </w:t>
      </w:r>
      <w:r w:rsidRPr="007D68FD">
        <w:rPr>
          <w:rFonts w:ascii="Microsoft Sans Serif" w:eastAsia="Microsoft Sans Serif" w:hAnsi="Microsoft Sans Serif" w:cs="Microsoft Sans Serif"/>
          <w:sz w:val="18"/>
          <w:szCs w:val="18"/>
          <w:u w:val="single"/>
        </w:rPr>
        <w:t>of</w:t>
      </w:r>
      <w:r w:rsidRPr="007D68FD">
        <w:rPr>
          <w:rFonts w:ascii="Microsoft Sans Serif" w:eastAsia="Microsoft Sans Serif" w:hAnsi="Microsoft Sans Serif" w:cs="Microsoft Sans Serif"/>
          <w:spacing w:val="-6"/>
          <w:sz w:val="18"/>
          <w:szCs w:val="18"/>
          <w:u w:val="single"/>
        </w:rPr>
        <w:t xml:space="preserve"> </w:t>
      </w:r>
      <w:r w:rsidRPr="007D68FD">
        <w:rPr>
          <w:rFonts w:ascii="Microsoft Sans Serif" w:eastAsia="Microsoft Sans Serif" w:hAnsi="Microsoft Sans Serif" w:cs="Microsoft Sans Serif"/>
          <w:sz w:val="18"/>
          <w:szCs w:val="18"/>
          <w:u w:val="single"/>
        </w:rPr>
        <w:t>Industrial</w:t>
      </w:r>
      <w:r w:rsidRPr="007D68FD">
        <w:rPr>
          <w:rFonts w:ascii="Microsoft Sans Serif" w:eastAsia="Microsoft Sans Serif" w:hAnsi="Microsoft Sans Serif" w:cs="Microsoft Sans Serif"/>
          <w:spacing w:val="-5"/>
          <w:sz w:val="18"/>
          <w:szCs w:val="18"/>
          <w:u w:val="single"/>
        </w:rPr>
        <w:t xml:space="preserve"> </w:t>
      </w:r>
      <w:r w:rsidRPr="007D68FD">
        <w:rPr>
          <w:rFonts w:ascii="Microsoft Sans Serif" w:eastAsia="Microsoft Sans Serif" w:hAnsi="Microsoft Sans Serif" w:cs="Microsoft Sans Serif"/>
          <w:sz w:val="18"/>
          <w:szCs w:val="18"/>
          <w:u w:val="single"/>
        </w:rPr>
        <w:t>Boltless</w:t>
      </w:r>
      <w:r w:rsidRPr="007D68FD">
        <w:rPr>
          <w:rFonts w:ascii="Microsoft Sans Serif" w:eastAsia="Microsoft Sans Serif" w:hAnsi="Microsoft Sans Serif" w:cs="Microsoft Sans Serif"/>
          <w:spacing w:val="-5"/>
          <w:sz w:val="18"/>
          <w:szCs w:val="18"/>
          <w:u w:val="single"/>
        </w:rPr>
        <w:t xml:space="preserve"> </w:t>
      </w:r>
      <w:r w:rsidRPr="007D68FD">
        <w:rPr>
          <w:rFonts w:ascii="Microsoft Sans Serif" w:eastAsia="Microsoft Sans Serif" w:hAnsi="Microsoft Sans Serif" w:cs="Microsoft Sans Serif"/>
          <w:sz w:val="18"/>
          <w:szCs w:val="18"/>
          <w:u w:val="single"/>
        </w:rPr>
        <w:t>Steel</w:t>
      </w:r>
      <w:r w:rsidRPr="007D68FD">
        <w:rPr>
          <w:rFonts w:ascii="Microsoft Sans Serif" w:eastAsia="Microsoft Sans Serif" w:hAnsi="Microsoft Sans Serif" w:cs="Microsoft Sans Serif"/>
          <w:spacing w:val="-5"/>
          <w:sz w:val="18"/>
          <w:szCs w:val="18"/>
          <w:u w:val="single"/>
        </w:rPr>
        <w:t xml:space="preserve"> </w:t>
      </w:r>
      <w:r w:rsidRPr="007D68FD">
        <w:rPr>
          <w:rFonts w:ascii="Microsoft Sans Serif" w:eastAsia="Microsoft Sans Serif" w:hAnsi="Microsoft Sans Serif" w:cs="Microsoft Sans Serif"/>
          <w:spacing w:val="-2"/>
          <w:sz w:val="18"/>
          <w:szCs w:val="18"/>
          <w:u w:val="single"/>
        </w:rPr>
        <w:t>Shelving</w:t>
      </w:r>
    </w:p>
    <w:p w14:paraId="4C8E304E" w14:textId="6EDFCC11" w:rsidR="007D68FD" w:rsidRDefault="007D68FD" w:rsidP="007D68FD">
      <w:pPr>
        <w:widowControl w:val="0"/>
        <w:autoSpaceDE w:val="0"/>
        <w:autoSpaceDN w:val="0"/>
        <w:spacing w:before="64" w:after="0" w:afterAutospacing="0"/>
        <w:ind w:left="0" w:firstLine="0"/>
        <w:rPr>
          <w:rFonts w:ascii="Arial" w:hAnsi="Arial" w:cs="Arial"/>
          <w:b/>
          <w:color w:val="FF0000"/>
          <w:u w:val="single"/>
        </w:rPr>
      </w:pPr>
      <w:r w:rsidRPr="00DD0FE0">
        <w:rPr>
          <w:rFonts w:ascii="Arial" w:hAnsi="Arial" w:cs="Arial"/>
          <w:b/>
          <w:color w:val="FF0000"/>
          <w:u w:val="single"/>
        </w:rPr>
        <w:t>(S11242 / S191-22)</w:t>
      </w:r>
    </w:p>
    <w:p w14:paraId="4B5BBD7A" w14:textId="77777777" w:rsidR="001A2828" w:rsidRPr="00DD0FE0" w:rsidRDefault="001A2828" w:rsidP="007D68FD">
      <w:pPr>
        <w:widowControl w:val="0"/>
        <w:autoSpaceDE w:val="0"/>
        <w:autoSpaceDN w:val="0"/>
        <w:spacing w:before="64" w:after="0" w:afterAutospacing="0"/>
        <w:ind w:left="0" w:firstLine="0"/>
        <w:rPr>
          <w:rFonts w:ascii="Microsoft Sans Serif" w:eastAsia="Microsoft Sans Serif" w:hAnsi="Microsoft Sans Serif" w:cs="Microsoft Sans Serif"/>
          <w:b/>
          <w:sz w:val="18"/>
          <w:szCs w:val="18"/>
          <w:u w:val="single"/>
        </w:rPr>
      </w:pPr>
    </w:p>
    <w:p w14:paraId="05E01048" w14:textId="77777777" w:rsidR="007D68FD" w:rsidRPr="007D68FD" w:rsidRDefault="007D68FD" w:rsidP="007D68FD">
      <w:pPr>
        <w:widowControl w:val="0"/>
        <w:autoSpaceDE w:val="0"/>
        <w:autoSpaceDN w:val="0"/>
        <w:spacing w:before="40" w:after="0" w:afterAutospacing="0"/>
        <w:ind w:left="0" w:firstLine="0"/>
        <w:rPr>
          <w:rFonts w:ascii="Microsoft Sans Serif" w:eastAsia="Microsoft Sans Serif" w:hAnsi="Microsoft Sans Serif" w:cs="Microsoft Sans Serif"/>
          <w:sz w:val="18"/>
          <w:szCs w:val="18"/>
        </w:rPr>
      </w:pPr>
    </w:p>
    <w:bookmarkEnd w:id="39"/>
    <w:p w14:paraId="611AEA29" w14:textId="77777777" w:rsidR="009923E7" w:rsidRDefault="009923E7" w:rsidP="002A5BF6">
      <w:pPr>
        <w:pStyle w:val="A1"/>
        <w:rPr>
          <w:w w:val="99"/>
        </w:rPr>
      </w:pPr>
    </w:p>
    <w:p w14:paraId="5257D022" w14:textId="77777777" w:rsidR="002A5BF6" w:rsidRDefault="002A5BF6" w:rsidP="002A5BF6">
      <w:pPr>
        <w:pStyle w:val="A1"/>
        <w:rPr>
          <w:w w:val="99"/>
        </w:rPr>
      </w:pPr>
    </w:p>
    <w:p w14:paraId="32049604" w14:textId="6122DD89" w:rsidR="002A5BF6" w:rsidRPr="002A5BF6" w:rsidRDefault="002A5BF6" w:rsidP="002A5BF6">
      <w:pPr>
        <w:pStyle w:val="A1"/>
        <w:rPr>
          <w:b/>
          <w:bCs/>
          <w:w w:val="99"/>
        </w:rPr>
      </w:pPr>
      <w:r w:rsidRPr="002A5BF6">
        <w:rPr>
          <w:b/>
          <w:bCs/>
          <w:w w:val="99"/>
        </w:rPr>
        <w:t>MHI</w:t>
      </w:r>
    </w:p>
    <w:p w14:paraId="406B0414" w14:textId="4D740238" w:rsidR="002A5BF6" w:rsidRPr="002A5BF6" w:rsidRDefault="002A5BF6" w:rsidP="002A5BF6">
      <w:pPr>
        <w:widowControl w:val="0"/>
        <w:autoSpaceDE w:val="0"/>
        <w:autoSpaceDN w:val="0"/>
        <w:spacing w:after="0" w:afterAutospacing="0" w:line="319" w:lineRule="auto"/>
        <w:ind w:left="8890" w:right="128" w:firstLine="330"/>
        <w:jc w:val="right"/>
        <w:rPr>
          <w:rFonts w:ascii="Microsoft Sans Serif" w:eastAsia="Microsoft Sans Serif" w:hAnsi="Microsoft Sans Serif" w:cs="Microsoft Sans Serif"/>
          <w:sz w:val="18"/>
          <w:szCs w:val="18"/>
        </w:rPr>
      </w:pPr>
      <w:r w:rsidRPr="002A5BF6">
        <w:rPr>
          <w:rFonts w:ascii="Microsoft Sans Serif" w:eastAsia="Microsoft Sans Serif" w:hAnsi="Microsoft Sans Serif" w:cs="Microsoft Sans Serif"/>
          <w:sz w:val="18"/>
          <w:szCs w:val="18"/>
        </w:rPr>
        <w:t>Material</w:t>
      </w:r>
      <w:r w:rsidRPr="002A5BF6">
        <w:rPr>
          <w:rFonts w:ascii="Microsoft Sans Serif" w:eastAsia="Microsoft Sans Serif" w:hAnsi="Microsoft Sans Serif" w:cs="Microsoft Sans Serif"/>
          <w:spacing w:val="-12"/>
          <w:sz w:val="18"/>
          <w:szCs w:val="18"/>
        </w:rPr>
        <w:t xml:space="preserve"> </w:t>
      </w:r>
      <w:r w:rsidRPr="002A5BF6">
        <w:rPr>
          <w:rFonts w:ascii="Microsoft Sans Serif" w:eastAsia="Microsoft Sans Serif" w:hAnsi="Microsoft Sans Serif" w:cs="Microsoft Sans Serif"/>
          <w:sz w:val="18"/>
          <w:szCs w:val="18"/>
        </w:rPr>
        <w:t>Handling</w:t>
      </w:r>
      <w:r w:rsidRPr="002A5BF6">
        <w:rPr>
          <w:rFonts w:ascii="Microsoft Sans Serif" w:eastAsia="Microsoft Sans Serif" w:hAnsi="Microsoft Sans Serif" w:cs="Microsoft Sans Serif"/>
          <w:spacing w:val="-12"/>
          <w:sz w:val="18"/>
          <w:szCs w:val="18"/>
        </w:rPr>
        <w:t xml:space="preserve"> </w:t>
      </w:r>
      <w:r w:rsidRPr="002A5BF6">
        <w:rPr>
          <w:rFonts w:ascii="Microsoft Sans Serif" w:eastAsia="Microsoft Sans Serif" w:hAnsi="Microsoft Sans Serif" w:cs="Microsoft Sans Serif"/>
          <w:sz w:val="18"/>
          <w:szCs w:val="18"/>
        </w:rPr>
        <w:t>Institute 8720</w:t>
      </w:r>
      <w:r w:rsidRPr="002A5BF6">
        <w:rPr>
          <w:rFonts w:ascii="Microsoft Sans Serif" w:eastAsia="Microsoft Sans Serif" w:hAnsi="Microsoft Sans Serif" w:cs="Microsoft Sans Serif"/>
          <w:spacing w:val="-3"/>
          <w:sz w:val="18"/>
          <w:szCs w:val="18"/>
        </w:rPr>
        <w:t xml:space="preserve"> </w:t>
      </w:r>
      <w:r w:rsidRPr="002A5BF6">
        <w:rPr>
          <w:rFonts w:ascii="Microsoft Sans Serif" w:eastAsia="Microsoft Sans Serif" w:hAnsi="Microsoft Sans Serif" w:cs="Microsoft Sans Serif"/>
          <w:sz w:val="18"/>
          <w:szCs w:val="18"/>
        </w:rPr>
        <w:t>Red</w:t>
      </w:r>
      <w:r w:rsidRPr="002A5BF6">
        <w:rPr>
          <w:rFonts w:ascii="Microsoft Sans Serif" w:eastAsia="Microsoft Sans Serif" w:hAnsi="Microsoft Sans Serif" w:cs="Microsoft Sans Serif"/>
          <w:spacing w:val="-2"/>
          <w:sz w:val="18"/>
          <w:szCs w:val="18"/>
        </w:rPr>
        <w:t xml:space="preserve"> </w:t>
      </w:r>
      <w:r w:rsidRPr="002A5BF6">
        <w:rPr>
          <w:rFonts w:ascii="Microsoft Sans Serif" w:eastAsia="Microsoft Sans Serif" w:hAnsi="Microsoft Sans Serif" w:cs="Microsoft Sans Serif"/>
          <w:sz w:val="18"/>
          <w:szCs w:val="18"/>
        </w:rPr>
        <w:t>Oak</w:t>
      </w:r>
      <w:r w:rsidRPr="002A5BF6">
        <w:rPr>
          <w:rFonts w:ascii="Microsoft Sans Serif" w:eastAsia="Microsoft Sans Serif" w:hAnsi="Microsoft Sans Serif" w:cs="Microsoft Sans Serif"/>
          <w:spacing w:val="-2"/>
          <w:sz w:val="18"/>
          <w:szCs w:val="18"/>
        </w:rPr>
        <w:t xml:space="preserve"> </w:t>
      </w:r>
      <w:r w:rsidRPr="002A5BF6">
        <w:rPr>
          <w:rFonts w:ascii="Microsoft Sans Serif" w:eastAsia="Microsoft Sans Serif" w:hAnsi="Microsoft Sans Serif" w:cs="Microsoft Sans Serif"/>
          <w:sz w:val="18"/>
          <w:szCs w:val="18"/>
        </w:rPr>
        <w:t>Blvd.</w:t>
      </w:r>
      <w:r w:rsidRPr="002A5BF6">
        <w:rPr>
          <w:rFonts w:ascii="Microsoft Sans Serif" w:eastAsia="Microsoft Sans Serif" w:hAnsi="Microsoft Sans Serif" w:cs="Microsoft Sans Serif"/>
          <w:spacing w:val="-3"/>
          <w:sz w:val="18"/>
          <w:szCs w:val="18"/>
        </w:rPr>
        <w:t xml:space="preserve"> </w:t>
      </w:r>
      <w:r w:rsidRPr="002A5BF6">
        <w:rPr>
          <w:rFonts w:ascii="Microsoft Sans Serif" w:eastAsia="Microsoft Sans Serif" w:hAnsi="Microsoft Sans Serif" w:cs="Microsoft Sans Serif"/>
          <w:sz w:val="18"/>
          <w:szCs w:val="18"/>
        </w:rPr>
        <w:t>Suite</w:t>
      </w:r>
      <w:r w:rsidRPr="002A5BF6">
        <w:rPr>
          <w:rFonts w:ascii="Microsoft Sans Serif" w:eastAsia="Microsoft Sans Serif" w:hAnsi="Microsoft Sans Serif" w:cs="Microsoft Sans Serif"/>
          <w:spacing w:val="-2"/>
          <w:sz w:val="18"/>
          <w:szCs w:val="18"/>
        </w:rPr>
        <w:t xml:space="preserve"> </w:t>
      </w:r>
      <w:r w:rsidRPr="002A5BF6">
        <w:rPr>
          <w:rFonts w:ascii="Microsoft Sans Serif" w:eastAsia="Microsoft Sans Serif" w:hAnsi="Microsoft Sans Serif" w:cs="Microsoft Sans Serif"/>
          <w:spacing w:val="-5"/>
          <w:sz w:val="18"/>
          <w:szCs w:val="18"/>
        </w:rPr>
        <w:t>201</w:t>
      </w:r>
    </w:p>
    <w:p w14:paraId="6488392C" w14:textId="77777777" w:rsidR="002A5BF6" w:rsidRPr="002A5BF6" w:rsidRDefault="002A5BF6" w:rsidP="002A5BF6">
      <w:pPr>
        <w:widowControl w:val="0"/>
        <w:autoSpaceDE w:val="0"/>
        <w:autoSpaceDN w:val="0"/>
        <w:spacing w:after="0" w:afterAutospacing="0" w:line="202" w:lineRule="exact"/>
        <w:ind w:left="0" w:right="142" w:firstLine="0"/>
        <w:jc w:val="right"/>
        <w:rPr>
          <w:rFonts w:ascii="Microsoft Sans Serif" w:eastAsia="Microsoft Sans Serif" w:hAnsi="Microsoft Sans Serif" w:cs="Microsoft Sans Serif"/>
          <w:sz w:val="18"/>
          <w:szCs w:val="18"/>
        </w:rPr>
      </w:pPr>
      <w:r w:rsidRPr="002A5BF6">
        <w:rPr>
          <w:rFonts w:ascii="Microsoft Sans Serif" w:eastAsia="Microsoft Sans Serif" w:hAnsi="Microsoft Sans Serif" w:cs="Microsoft Sans Serif"/>
          <w:spacing w:val="-2"/>
          <w:sz w:val="18"/>
          <w:szCs w:val="18"/>
        </w:rPr>
        <w:t>Charlotte, NC</w:t>
      </w:r>
      <w:r w:rsidRPr="002A5BF6">
        <w:rPr>
          <w:rFonts w:ascii="Microsoft Sans Serif" w:eastAsia="Microsoft Sans Serif" w:hAnsi="Microsoft Sans Serif" w:cs="Microsoft Sans Serif"/>
          <w:spacing w:val="-1"/>
          <w:sz w:val="18"/>
          <w:szCs w:val="18"/>
        </w:rPr>
        <w:t xml:space="preserve"> </w:t>
      </w:r>
      <w:r w:rsidRPr="002A5BF6">
        <w:rPr>
          <w:rFonts w:ascii="Microsoft Sans Serif" w:eastAsia="Microsoft Sans Serif" w:hAnsi="Microsoft Sans Serif" w:cs="Microsoft Sans Serif"/>
          <w:spacing w:val="-2"/>
          <w:sz w:val="18"/>
          <w:szCs w:val="18"/>
        </w:rPr>
        <w:t>28217</w:t>
      </w:r>
    </w:p>
    <w:p w14:paraId="590638E1" w14:textId="77777777" w:rsidR="002A5BF6" w:rsidRPr="002A5BF6" w:rsidRDefault="002A5BF6" w:rsidP="002A5BF6">
      <w:pPr>
        <w:widowControl w:val="0"/>
        <w:tabs>
          <w:tab w:val="left" w:pos="2964"/>
        </w:tabs>
        <w:autoSpaceDE w:val="0"/>
        <w:autoSpaceDN w:val="0"/>
        <w:spacing w:before="66" w:after="0" w:afterAutospacing="0"/>
        <w:ind w:left="190" w:firstLine="0"/>
        <w:rPr>
          <w:rFonts w:ascii="Microsoft Sans Serif" w:eastAsia="Microsoft Sans Serif" w:hAnsi="Microsoft Sans Serif" w:cs="Microsoft Sans Serif"/>
          <w:sz w:val="18"/>
          <w:szCs w:val="18"/>
        </w:rPr>
      </w:pPr>
      <w:r w:rsidRPr="002A5BF6">
        <w:rPr>
          <w:rFonts w:ascii="Microsoft Sans Serif" w:eastAsia="Microsoft Sans Serif" w:hAnsi="Microsoft Sans Serif" w:cs="Microsoft Sans Serif"/>
          <w:spacing w:val="-2"/>
          <w:sz w:val="18"/>
          <w:szCs w:val="18"/>
          <w:u w:val="single"/>
        </w:rPr>
        <w:t>ANSI/MH</w:t>
      </w:r>
      <w:r w:rsidRPr="002A5BF6">
        <w:rPr>
          <w:rFonts w:ascii="Microsoft Sans Serif" w:eastAsia="Microsoft Sans Serif" w:hAnsi="Microsoft Sans Serif" w:cs="Microsoft Sans Serif"/>
          <w:spacing w:val="11"/>
          <w:sz w:val="18"/>
          <w:szCs w:val="18"/>
          <w:u w:val="single"/>
        </w:rPr>
        <w:t xml:space="preserve"> </w:t>
      </w:r>
      <w:r w:rsidRPr="002A5BF6">
        <w:rPr>
          <w:rFonts w:ascii="Microsoft Sans Serif" w:eastAsia="Microsoft Sans Serif" w:hAnsi="Microsoft Sans Serif" w:cs="Microsoft Sans Serif"/>
          <w:spacing w:val="-2"/>
          <w:sz w:val="18"/>
          <w:szCs w:val="18"/>
          <w:u w:val="single"/>
        </w:rPr>
        <w:t>28.3-</w:t>
      </w:r>
      <w:r w:rsidRPr="002A5BF6">
        <w:rPr>
          <w:rFonts w:ascii="Microsoft Sans Serif" w:eastAsia="Microsoft Sans Serif" w:hAnsi="Microsoft Sans Serif" w:cs="Microsoft Sans Serif"/>
          <w:spacing w:val="-7"/>
          <w:sz w:val="18"/>
          <w:szCs w:val="18"/>
          <w:u w:val="single"/>
        </w:rPr>
        <w:t>22</w:t>
      </w:r>
      <w:r w:rsidRPr="002A5BF6">
        <w:rPr>
          <w:rFonts w:ascii="Microsoft Sans Serif" w:eastAsia="Microsoft Sans Serif" w:hAnsi="Microsoft Sans Serif" w:cs="Microsoft Sans Serif"/>
          <w:sz w:val="18"/>
          <w:szCs w:val="18"/>
        </w:rPr>
        <w:tab/>
      </w:r>
      <w:r w:rsidRPr="002A5BF6">
        <w:rPr>
          <w:rFonts w:ascii="Microsoft Sans Serif" w:eastAsia="Microsoft Sans Serif" w:hAnsi="Microsoft Sans Serif" w:cs="Microsoft Sans Serif"/>
          <w:sz w:val="18"/>
          <w:szCs w:val="18"/>
          <w:u w:val="single"/>
        </w:rPr>
        <w:t>Design,</w:t>
      </w:r>
      <w:r w:rsidRPr="002A5BF6">
        <w:rPr>
          <w:rFonts w:ascii="Microsoft Sans Serif" w:eastAsia="Microsoft Sans Serif" w:hAnsi="Microsoft Sans Serif" w:cs="Microsoft Sans Serif"/>
          <w:spacing w:val="-5"/>
          <w:sz w:val="18"/>
          <w:szCs w:val="18"/>
          <w:u w:val="single"/>
        </w:rPr>
        <w:t xml:space="preserve"> </w:t>
      </w:r>
      <w:r w:rsidRPr="002A5BF6">
        <w:rPr>
          <w:rFonts w:ascii="Microsoft Sans Serif" w:eastAsia="Microsoft Sans Serif" w:hAnsi="Microsoft Sans Serif" w:cs="Microsoft Sans Serif"/>
          <w:sz w:val="18"/>
          <w:szCs w:val="18"/>
          <w:u w:val="single"/>
        </w:rPr>
        <w:t>Testing</w:t>
      </w:r>
      <w:r w:rsidRPr="002A5BF6">
        <w:rPr>
          <w:rFonts w:ascii="Microsoft Sans Serif" w:eastAsia="Microsoft Sans Serif" w:hAnsi="Microsoft Sans Serif" w:cs="Microsoft Sans Serif"/>
          <w:spacing w:val="-5"/>
          <w:sz w:val="18"/>
          <w:szCs w:val="18"/>
          <w:u w:val="single"/>
        </w:rPr>
        <w:t xml:space="preserve"> </w:t>
      </w:r>
      <w:r w:rsidRPr="002A5BF6">
        <w:rPr>
          <w:rFonts w:ascii="Microsoft Sans Serif" w:eastAsia="Microsoft Sans Serif" w:hAnsi="Microsoft Sans Serif" w:cs="Microsoft Sans Serif"/>
          <w:sz w:val="18"/>
          <w:szCs w:val="18"/>
          <w:u w:val="single"/>
        </w:rPr>
        <w:t>and</w:t>
      </w:r>
      <w:r w:rsidRPr="002A5BF6">
        <w:rPr>
          <w:rFonts w:ascii="Microsoft Sans Serif" w:eastAsia="Microsoft Sans Serif" w:hAnsi="Microsoft Sans Serif" w:cs="Microsoft Sans Serif"/>
          <w:spacing w:val="-5"/>
          <w:sz w:val="18"/>
          <w:szCs w:val="18"/>
          <w:u w:val="single"/>
        </w:rPr>
        <w:t xml:space="preserve"> </w:t>
      </w:r>
      <w:r w:rsidRPr="002A5BF6">
        <w:rPr>
          <w:rFonts w:ascii="Microsoft Sans Serif" w:eastAsia="Microsoft Sans Serif" w:hAnsi="Microsoft Sans Serif" w:cs="Microsoft Sans Serif"/>
          <w:sz w:val="18"/>
          <w:szCs w:val="18"/>
          <w:u w:val="single"/>
        </w:rPr>
        <w:t>Utilization</w:t>
      </w:r>
      <w:r w:rsidRPr="002A5BF6">
        <w:rPr>
          <w:rFonts w:ascii="Microsoft Sans Serif" w:eastAsia="Microsoft Sans Serif" w:hAnsi="Microsoft Sans Serif" w:cs="Microsoft Sans Serif"/>
          <w:spacing w:val="-5"/>
          <w:sz w:val="18"/>
          <w:szCs w:val="18"/>
          <w:u w:val="single"/>
        </w:rPr>
        <w:t xml:space="preserve"> </w:t>
      </w:r>
      <w:r w:rsidRPr="002A5BF6">
        <w:rPr>
          <w:rFonts w:ascii="Microsoft Sans Serif" w:eastAsia="Microsoft Sans Serif" w:hAnsi="Microsoft Sans Serif" w:cs="Microsoft Sans Serif"/>
          <w:sz w:val="18"/>
          <w:szCs w:val="18"/>
          <w:u w:val="single"/>
        </w:rPr>
        <w:t>of</w:t>
      </w:r>
      <w:r w:rsidRPr="002A5BF6">
        <w:rPr>
          <w:rFonts w:ascii="Microsoft Sans Serif" w:eastAsia="Microsoft Sans Serif" w:hAnsi="Microsoft Sans Serif" w:cs="Microsoft Sans Serif"/>
          <w:spacing w:val="-5"/>
          <w:sz w:val="18"/>
          <w:szCs w:val="18"/>
          <w:u w:val="single"/>
        </w:rPr>
        <w:t xml:space="preserve"> </w:t>
      </w:r>
      <w:r w:rsidRPr="002A5BF6">
        <w:rPr>
          <w:rFonts w:ascii="Microsoft Sans Serif" w:eastAsia="Microsoft Sans Serif" w:hAnsi="Microsoft Sans Serif" w:cs="Microsoft Sans Serif"/>
          <w:sz w:val="18"/>
          <w:szCs w:val="18"/>
          <w:u w:val="single"/>
        </w:rPr>
        <w:t>Industrial</w:t>
      </w:r>
      <w:r w:rsidRPr="002A5BF6">
        <w:rPr>
          <w:rFonts w:ascii="Microsoft Sans Serif" w:eastAsia="Microsoft Sans Serif" w:hAnsi="Microsoft Sans Serif" w:cs="Microsoft Sans Serif"/>
          <w:spacing w:val="-5"/>
          <w:sz w:val="18"/>
          <w:szCs w:val="18"/>
          <w:u w:val="single"/>
        </w:rPr>
        <w:t xml:space="preserve"> </w:t>
      </w:r>
      <w:r w:rsidRPr="002A5BF6">
        <w:rPr>
          <w:rFonts w:ascii="Microsoft Sans Serif" w:eastAsia="Microsoft Sans Serif" w:hAnsi="Microsoft Sans Serif" w:cs="Microsoft Sans Serif"/>
          <w:sz w:val="18"/>
          <w:szCs w:val="18"/>
          <w:u w:val="single"/>
        </w:rPr>
        <w:t>Steel</w:t>
      </w:r>
      <w:r w:rsidRPr="002A5BF6">
        <w:rPr>
          <w:rFonts w:ascii="Microsoft Sans Serif" w:eastAsia="Microsoft Sans Serif" w:hAnsi="Microsoft Sans Serif" w:cs="Microsoft Sans Serif"/>
          <w:spacing w:val="-5"/>
          <w:sz w:val="18"/>
          <w:szCs w:val="18"/>
          <w:u w:val="single"/>
        </w:rPr>
        <w:t xml:space="preserve"> </w:t>
      </w:r>
      <w:r w:rsidRPr="002A5BF6">
        <w:rPr>
          <w:rFonts w:ascii="Microsoft Sans Serif" w:eastAsia="Microsoft Sans Serif" w:hAnsi="Microsoft Sans Serif" w:cs="Microsoft Sans Serif"/>
          <w:sz w:val="18"/>
          <w:szCs w:val="18"/>
          <w:u w:val="single"/>
        </w:rPr>
        <w:t>Work</w:t>
      </w:r>
      <w:r w:rsidRPr="002A5BF6">
        <w:rPr>
          <w:rFonts w:ascii="Microsoft Sans Serif" w:eastAsia="Microsoft Sans Serif" w:hAnsi="Microsoft Sans Serif" w:cs="Microsoft Sans Serif"/>
          <w:spacing w:val="-4"/>
          <w:sz w:val="18"/>
          <w:szCs w:val="18"/>
          <w:u w:val="single"/>
        </w:rPr>
        <w:t xml:space="preserve"> </w:t>
      </w:r>
      <w:r w:rsidRPr="002A5BF6">
        <w:rPr>
          <w:rFonts w:ascii="Microsoft Sans Serif" w:eastAsia="Microsoft Sans Serif" w:hAnsi="Microsoft Sans Serif" w:cs="Microsoft Sans Serif"/>
          <w:spacing w:val="-2"/>
          <w:sz w:val="18"/>
          <w:szCs w:val="18"/>
          <w:u w:val="single"/>
        </w:rPr>
        <w:t>Platforms</w:t>
      </w:r>
    </w:p>
    <w:p w14:paraId="5EC0FF28" w14:textId="3358C08E" w:rsidR="002A5BF6" w:rsidRPr="00DD0FE0" w:rsidRDefault="002A5BF6" w:rsidP="002A5BF6">
      <w:pPr>
        <w:widowControl w:val="0"/>
        <w:autoSpaceDE w:val="0"/>
        <w:autoSpaceDN w:val="0"/>
        <w:spacing w:after="0" w:afterAutospacing="0" w:line="314" w:lineRule="auto"/>
        <w:ind w:left="0" w:right="263" w:firstLine="0"/>
        <w:rPr>
          <w:rFonts w:ascii="Arial" w:eastAsia="Microsoft Sans Serif" w:hAnsi="Arial" w:cs="Microsoft Sans Serif"/>
          <w:b/>
          <w:sz w:val="20"/>
          <w:u w:val="single"/>
        </w:rPr>
      </w:pPr>
      <w:r w:rsidRPr="00DD0FE0">
        <w:rPr>
          <w:rFonts w:ascii="Arial" w:eastAsia="Microsoft Sans Serif" w:hAnsi="Arial" w:cs="Arial"/>
          <w:b/>
          <w:color w:val="FF0000"/>
          <w:sz w:val="20"/>
          <w:u w:val="single"/>
        </w:rPr>
        <w:t>(S11244 / S193-22)</w:t>
      </w:r>
    </w:p>
    <w:p w14:paraId="7C7C48EC" w14:textId="77777777" w:rsidR="002A5BF6" w:rsidRDefault="002A5BF6" w:rsidP="002A5BF6">
      <w:pPr>
        <w:pStyle w:val="A1"/>
        <w:rPr>
          <w:w w:val="99"/>
        </w:rPr>
      </w:pPr>
    </w:p>
    <w:p w14:paraId="5CB54351" w14:textId="77777777" w:rsidR="002A5BF6" w:rsidRDefault="002A5BF6" w:rsidP="002A5BF6">
      <w:pPr>
        <w:pStyle w:val="A1"/>
        <w:rPr>
          <w:w w:val="99"/>
        </w:rPr>
      </w:pPr>
    </w:p>
    <w:p w14:paraId="3103936E" w14:textId="77777777" w:rsidR="00A81241" w:rsidRPr="00A81241" w:rsidRDefault="00A81241" w:rsidP="00A81241">
      <w:pPr>
        <w:widowControl w:val="0"/>
        <w:autoSpaceDE w:val="0"/>
        <w:autoSpaceDN w:val="0"/>
        <w:spacing w:before="1" w:after="0" w:afterAutospacing="0"/>
        <w:ind w:left="190" w:firstLine="0"/>
        <w:outlineLvl w:val="5"/>
        <w:rPr>
          <w:rFonts w:ascii="Arial" w:eastAsia="Arial" w:hAnsi="Arial" w:cs="Arial"/>
          <w:b/>
          <w:bCs/>
          <w:sz w:val="18"/>
          <w:szCs w:val="18"/>
        </w:rPr>
      </w:pPr>
      <w:r w:rsidRPr="00A81241">
        <w:rPr>
          <w:rFonts w:ascii="Arial" w:eastAsia="Arial" w:hAnsi="Arial" w:cs="Arial"/>
          <w:b/>
          <w:bCs/>
          <w:sz w:val="18"/>
          <w:szCs w:val="18"/>
        </w:rPr>
        <w:t>Delete</w:t>
      </w:r>
      <w:r w:rsidRPr="00A81241">
        <w:rPr>
          <w:rFonts w:ascii="Arial" w:eastAsia="Arial" w:hAnsi="Arial" w:cs="Arial"/>
          <w:b/>
          <w:bCs/>
          <w:spacing w:val="-7"/>
          <w:sz w:val="18"/>
          <w:szCs w:val="18"/>
        </w:rPr>
        <w:t xml:space="preserve"> </w:t>
      </w:r>
      <w:r w:rsidRPr="00A81241">
        <w:rPr>
          <w:rFonts w:ascii="Arial" w:eastAsia="Arial" w:hAnsi="Arial" w:cs="Arial"/>
          <w:b/>
          <w:bCs/>
          <w:sz w:val="18"/>
          <w:szCs w:val="18"/>
        </w:rPr>
        <w:t>and</w:t>
      </w:r>
      <w:r w:rsidRPr="00A81241">
        <w:rPr>
          <w:rFonts w:ascii="Arial" w:eastAsia="Arial" w:hAnsi="Arial" w:cs="Arial"/>
          <w:b/>
          <w:bCs/>
          <w:spacing w:val="-6"/>
          <w:sz w:val="18"/>
          <w:szCs w:val="18"/>
        </w:rPr>
        <w:t xml:space="preserve"> </w:t>
      </w:r>
      <w:r w:rsidRPr="00A81241">
        <w:rPr>
          <w:rFonts w:ascii="Arial" w:eastAsia="Arial" w:hAnsi="Arial" w:cs="Arial"/>
          <w:b/>
          <w:bCs/>
          <w:sz w:val="18"/>
          <w:szCs w:val="18"/>
        </w:rPr>
        <w:t>substitute</w:t>
      </w:r>
      <w:r w:rsidRPr="00A81241">
        <w:rPr>
          <w:rFonts w:ascii="Arial" w:eastAsia="Arial" w:hAnsi="Arial" w:cs="Arial"/>
          <w:b/>
          <w:bCs/>
          <w:spacing w:val="-6"/>
          <w:sz w:val="18"/>
          <w:szCs w:val="18"/>
        </w:rPr>
        <w:t xml:space="preserve"> </w:t>
      </w:r>
      <w:r w:rsidRPr="00A81241">
        <w:rPr>
          <w:rFonts w:ascii="Arial" w:eastAsia="Arial" w:hAnsi="Arial" w:cs="Arial"/>
          <w:b/>
          <w:bCs/>
          <w:sz w:val="18"/>
          <w:szCs w:val="18"/>
        </w:rPr>
        <w:t>as</w:t>
      </w:r>
      <w:r w:rsidRPr="00A81241">
        <w:rPr>
          <w:rFonts w:ascii="Arial" w:eastAsia="Arial" w:hAnsi="Arial" w:cs="Arial"/>
          <w:b/>
          <w:bCs/>
          <w:spacing w:val="-6"/>
          <w:sz w:val="18"/>
          <w:szCs w:val="18"/>
        </w:rPr>
        <w:t xml:space="preserve"> </w:t>
      </w:r>
      <w:r w:rsidRPr="00A81241">
        <w:rPr>
          <w:rFonts w:ascii="Arial" w:eastAsia="Arial" w:hAnsi="Arial" w:cs="Arial"/>
          <w:b/>
          <w:bCs/>
          <w:spacing w:val="-2"/>
          <w:sz w:val="18"/>
          <w:szCs w:val="18"/>
        </w:rPr>
        <w:t>follows:</w:t>
      </w:r>
    </w:p>
    <w:p w14:paraId="713BC052" w14:textId="38A8310E" w:rsidR="00A81241" w:rsidRPr="00A81241" w:rsidRDefault="00A81241" w:rsidP="00A81241">
      <w:pPr>
        <w:widowControl w:val="0"/>
        <w:autoSpaceDE w:val="0"/>
        <w:autoSpaceDN w:val="0"/>
        <w:spacing w:before="38" w:after="0" w:afterAutospacing="0"/>
        <w:ind w:left="0" w:firstLine="0"/>
        <w:rPr>
          <w:rFonts w:ascii="Arial" w:eastAsia="Microsoft Sans Serif" w:hAnsi="Microsoft Sans Serif" w:cs="Microsoft Sans Serif"/>
          <w:b/>
          <w:sz w:val="32"/>
          <w:szCs w:val="32"/>
        </w:rPr>
      </w:pPr>
      <w:r w:rsidRPr="00A81241">
        <w:rPr>
          <w:rFonts w:ascii="Arial" w:eastAsia="Microsoft Sans Serif" w:hAnsi="Microsoft Sans Serif" w:cs="Microsoft Sans Serif"/>
          <w:b/>
          <w:sz w:val="32"/>
          <w:szCs w:val="32"/>
        </w:rPr>
        <w:t>SDI</w:t>
      </w:r>
    </w:p>
    <w:p w14:paraId="1C4DF012" w14:textId="77777777" w:rsidR="00A81241" w:rsidRPr="00A81241" w:rsidRDefault="00A81241" w:rsidP="00A81241">
      <w:pPr>
        <w:widowControl w:val="0"/>
        <w:autoSpaceDE w:val="0"/>
        <w:autoSpaceDN w:val="0"/>
        <w:spacing w:before="1" w:after="0" w:afterAutospacing="0" w:line="319" w:lineRule="auto"/>
        <w:ind w:left="9325" w:right="128" w:firstLine="435"/>
        <w:jc w:val="right"/>
        <w:rPr>
          <w:rFonts w:ascii="Microsoft Sans Serif" w:eastAsia="Microsoft Sans Serif" w:hAnsi="Microsoft Sans Serif" w:cs="Microsoft Sans Serif"/>
          <w:sz w:val="18"/>
          <w:szCs w:val="18"/>
        </w:rPr>
      </w:pPr>
      <w:r w:rsidRPr="00A81241">
        <w:rPr>
          <w:rFonts w:ascii="Microsoft Sans Serif" w:eastAsia="Microsoft Sans Serif" w:hAnsi="Microsoft Sans Serif" w:cs="Microsoft Sans Serif"/>
          <w:noProof/>
          <w:sz w:val="18"/>
          <w:szCs w:val="18"/>
        </w:rPr>
        <mc:AlternateContent>
          <mc:Choice Requires="wps">
            <w:drawing>
              <wp:anchor distT="0" distB="0" distL="0" distR="0" simplePos="0" relativeHeight="251940864" behindDoc="0" locked="0" layoutInCell="1" allowOverlap="1" wp14:anchorId="4633842E" wp14:editId="4162B0C0">
                <wp:simplePos x="0" y="0"/>
                <wp:positionH relativeFrom="page">
                  <wp:posOffset>361950</wp:posOffset>
                </wp:positionH>
                <wp:positionV relativeFrom="paragraph">
                  <wp:posOffset>44209</wp:posOffset>
                </wp:positionV>
                <wp:extent cx="381000" cy="228600"/>
                <wp:effectExtent l="0" t="0" r="0" b="0"/>
                <wp:wrapNone/>
                <wp:docPr id="3369" name="Textbox 3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28600"/>
                        </a:xfrm>
                        <a:prstGeom prst="rect">
                          <a:avLst/>
                        </a:prstGeom>
                      </wps:spPr>
                      <wps:txbx>
                        <w:txbxContent>
                          <w:p w14:paraId="77EABE8B" w14:textId="77777777" w:rsidR="00A81241" w:rsidRDefault="00A81241" w:rsidP="00A81241">
                            <w:pPr>
                              <w:spacing w:line="353" w:lineRule="exact"/>
                              <w:rPr>
                                <w:rFonts w:ascii="Arial"/>
                                <w:b/>
                                <w:sz w:val="36"/>
                              </w:rPr>
                            </w:pPr>
                            <w:r>
                              <w:rPr>
                                <w:rFonts w:ascii="Arial"/>
                                <w:b/>
                                <w:spacing w:val="-5"/>
                                <w:sz w:val="36"/>
                              </w:rPr>
                              <w:t>SDI</w:t>
                            </w:r>
                          </w:p>
                        </w:txbxContent>
                      </wps:txbx>
                      <wps:bodyPr wrap="square" lIns="0" tIns="0" rIns="0" bIns="0" rtlCol="0">
                        <a:noAutofit/>
                      </wps:bodyPr>
                    </wps:wsp>
                  </a:graphicData>
                </a:graphic>
              </wp:anchor>
            </w:drawing>
          </mc:Choice>
          <mc:Fallback>
            <w:pict>
              <v:shape w14:anchorId="4633842E" id="Textbox 3369" o:spid="_x0000_s1055" type="#_x0000_t202" style="position:absolute;left:0;text-align:left;margin-left:28.5pt;margin-top:3.5pt;width:30pt;height:18pt;z-index:25194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" filled="f" stroked="f">
                <v:textbox inset="0,0,0,0">
                  <w:txbxContent>
                    <w:p w14:paraId="77EABE8B" w14:textId="77777777" w:rsidR="00A81241" w:rsidRDefault="00A81241" w:rsidP="00A81241">
                      <w:pPr>
                        <w:spacing w:line="353" w:lineRule="exact"/>
                        <w:rPr>
                          <w:rFonts w:ascii="Arial"/>
                          <w:b/>
                          <w:sz w:val="36"/>
                        </w:rPr>
                      </w:pPr>
                      <w:r>
                        <w:rPr>
                          <w:rFonts w:ascii="Arial"/>
                          <w:b/>
                          <w:spacing w:val="-5"/>
                          <w:sz w:val="36"/>
                        </w:rPr>
                        <w:t>SDI</w:t>
                      </w:r>
                    </w:p>
                  </w:txbxContent>
                </v:textbox>
                <w10:wrap anchorx="page"/>
              </v:shape>
            </w:pict>
          </mc:Fallback>
        </mc:AlternateContent>
      </w:r>
      <w:r w:rsidRPr="00A81241">
        <w:rPr>
          <w:rFonts w:ascii="Microsoft Sans Serif" w:eastAsia="Microsoft Sans Serif" w:hAnsi="Microsoft Sans Serif" w:cs="Microsoft Sans Serif"/>
          <w:sz w:val="18"/>
          <w:szCs w:val="18"/>
        </w:rPr>
        <w:t>Steel</w:t>
      </w:r>
      <w:r w:rsidRPr="00A81241">
        <w:rPr>
          <w:rFonts w:ascii="Microsoft Sans Serif" w:eastAsia="Microsoft Sans Serif" w:hAnsi="Microsoft Sans Serif" w:cs="Microsoft Sans Serif"/>
          <w:spacing w:val="-12"/>
          <w:sz w:val="18"/>
          <w:szCs w:val="18"/>
        </w:rPr>
        <w:t xml:space="preserve"> </w:t>
      </w:r>
      <w:r w:rsidRPr="00A81241">
        <w:rPr>
          <w:rFonts w:ascii="Microsoft Sans Serif" w:eastAsia="Microsoft Sans Serif" w:hAnsi="Microsoft Sans Serif" w:cs="Microsoft Sans Serif"/>
          <w:sz w:val="18"/>
          <w:szCs w:val="18"/>
        </w:rPr>
        <w:t>Deck</w:t>
      </w:r>
      <w:r w:rsidRPr="00A81241">
        <w:rPr>
          <w:rFonts w:ascii="Microsoft Sans Serif" w:eastAsia="Microsoft Sans Serif" w:hAnsi="Microsoft Sans Serif" w:cs="Microsoft Sans Serif"/>
          <w:spacing w:val="-12"/>
          <w:sz w:val="18"/>
          <w:szCs w:val="18"/>
        </w:rPr>
        <w:t xml:space="preserve"> </w:t>
      </w:r>
      <w:r w:rsidRPr="00A81241">
        <w:rPr>
          <w:rFonts w:ascii="Microsoft Sans Serif" w:eastAsia="Microsoft Sans Serif" w:hAnsi="Microsoft Sans Serif" w:cs="Microsoft Sans Serif"/>
          <w:sz w:val="18"/>
          <w:szCs w:val="18"/>
        </w:rPr>
        <w:t>Institute 2661</w:t>
      </w:r>
      <w:r w:rsidRPr="00A81241">
        <w:rPr>
          <w:rFonts w:ascii="Microsoft Sans Serif" w:eastAsia="Microsoft Sans Serif" w:hAnsi="Microsoft Sans Serif" w:cs="Microsoft Sans Serif"/>
          <w:spacing w:val="-7"/>
          <w:sz w:val="18"/>
          <w:szCs w:val="18"/>
        </w:rPr>
        <w:t xml:space="preserve"> </w:t>
      </w:r>
      <w:r w:rsidRPr="00A81241">
        <w:rPr>
          <w:rFonts w:ascii="Microsoft Sans Serif" w:eastAsia="Microsoft Sans Serif" w:hAnsi="Microsoft Sans Serif" w:cs="Microsoft Sans Serif"/>
          <w:sz w:val="18"/>
          <w:szCs w:val="18"/>
        </w:rPr>
        <w:t>Clearview</w:t>
      </w:r>
      <w:r w:rsidRPr="00A81241">
        <w:rPr>
          <w:rFonts w:ascii="Microsoft Sans Serif" w:eastAsia="Microsoft Sans Serif" w:hAnsi="Microsoft Sans Serif" w:cs="Microsoft Sans Serif"/>
          <w:spacing w:val="-7"/>
          <w:sz w:val="18"/>
          <w:szCs w:val="18"/>
        </w:rPr>
        <w:t xml:space="preserve"> </w:t>
      </w:r>
      <w:r w:rsidRPr="00A81241">
        <w:rPr>
          <w:rFonts w:ascii="Microsoft Sans Serif" w:eastAsia="Microsoft Sans Serif" w:hAnsi="Microsoft Sans Serif" w:cs="Microsoft Sans Serif"/>
          <w:sz w:val="18"/>
          <w:szCs w:val="18"/>
        </w:rPr>
        <w:t>Road</w:t>
      </w:r>
      <w:r w:rsidRPr="00A81241">
        <w:rPr>
          <w:rFonts w:ascii="Microsoft Sans Serif" w:eastAsia="Microsoft Sans Serif" w:hAnsi="Microsoft Sans Serif" w:cs="Microsoft Sans Serif"/>
          <w:spacing w:val="-7"/>
          <w:sz w:val="18"/>
          <w:szCs w:val="18"/>
        </w:rPr>
        <w:t xml:space="preserve"> </w:t>
      </w:r>
      <w:r w:rsidRPr="00A81241">
        <w:rPr>
          <w:rFonts w:ascii="Microsoft Sans Serif" w:eastAsia="Microsoft Sans Serif" w:hAnsi="Microsoft Sans Serif" w:cs="Microsoft Sans Serif"/>
          <w:sz w:val="18"/>
          <w:szCs w:val="18"/>
        </w:rPr>
        <w:t>#3 Allison Park, PA 15101</w:t>
      </w:r>
    </w:p>
    <w:p w14:paraId="74FF93C4" w14:textId="77777777" w:rsidR="00A81241" w:rsidRPr="00A81241" w:rsidRDefault="00A81241" w:rsidP="00A81241">
      <w:pPr>
        <w:widowControl w:val="0"/>
        <w:tabs>
          <w:tab w:val="left" w:pos="2964"/>
        </w:tabs>
        <w:autoSpaceDE w:val="0"/>
        <w:autoSpaceDN w:val="0"/>
        <w:spacing w:after="0" w:afterAutospacing="0" w:line="201" w:lineRule="exact"/>
        <w:ind w:left="190" w:firstLine="0"/>
        <w:rPr>
          <w:rFonts w:ascii="Microsoft Sans Serif" w:eastAsia="Microsoft Sans Serif" w:hAnsi="Microsoft Sans Serif" w:cs="Microsoft Sans Serif"/>
          <w:sz w:val="18"/>
          <w:szCs w:val="18"/>
        </w:rPr>
      </w:pPr>
      <w:r w:rsidRPr="00A81241">
        <w:rPr>
          <w:rFonts w:ascii="Microsoft Sans Serif" w:eastAsia="Microsoft Sans Serif" w:hAnsi="Microsoft Sans Serif" w:cs="Microsoft Sans Serif"/>
          <w:strike/>
          <w:sz w:val="18"/>
          <w:szCs w:val="18"/>
        </w:rPr>
        <w:t>SDI</w:t>
      </w:r>
      <w:r w:rsidRPr="00A81241">
        <w:rPr>
          <w:rFonts w:ascii="Microsoft Sans Serif" w:eastAsia="Microsoft Sans Serif" w:hAnsi="Microsoft Sans Serif" w:cs="Microsoft Sans Serif"/>
          <w:strike/>
          <w:spacing w:val="67"/>
          <w:sz w:val="18"/>
          <w:szCs w:val="18"/>
        </w:rPr>
        <w:t xml:space="preserve"> </w:t>
      </w:r>
      <w:r w:rsidRPr="00A81241">
        <w:rPr>
          <w:rFonts w:ascii="Microsoft Sans Serif" w:eastAsia="Microsoft Sans Serif" w:hAnsi="Microsoft Sans Serif" w:cs="Microsoft Sans Serif"/>
          <w:strike/>
          <w:sz w:val="18"/>
          <w:szCs w:val="18"/>
        </w:rPr>
        <w:t>NC—</w:t>
      </w:r>
      <w:r w:rsidRPr="00A81241">
        <w:rPr>
          <w:rFonts w:ascii="Microsoft Sans Serif" w:eastAsia="Microsoft Sans Serif" w:hAnsi="Microsoft Sans Serif" w:cs="Microsoft Sans Serif"/>
          <w:strike/>
          <w:spacing w:val="-4"/>
          <w:sz w:val="18"/>
          <w:szCs w:val="18"/>
        </w:rPr>
        <w:t>2017</w:t>
      </w:r>
      <w:r w:rsidRPr="00A81241">
        <w:rPr>
          <w:rFonts w:ascii="Microsoft Sans Serif" w:eastAsia="Microsoft Sans Serif" w:hAnsi="Microsoft Sans Serif" w:cs="Microsoft Sans Serif"/>
          <w:sz w:val="18"/>
          <w:szCs w:val="18"/>
        </w:rPr>
        <w:tab/>
      </w:r>
      <w:r w:rsidRPr="00A81241">
        <w:rPr>
          <w:rFonts w:ascii="Microsoft Sans Serif" w:eastAsia="Microsoft Sans Serif" w:hAnsi="Microsoft Sans Serif" w:cs="Microsoft Sans Serif"/>
          <w:strike/>
          <w:sz w:val="18"/>
          <w:szCs w:val="18"/>
        </w:rPr>
        <w:t>Standard</w:t>
      </w:r>
      <w:r w:rsidRPr="00A81241">
        <w:rPr>
          <w:rFonts w:ascii="Microsoft Sans Serif" w:eastAsia="Microsoft Sans Serif" w:hAnsi="Microsoft Sans Serif" w:cs="Microsoft Sans Serif"/>
          <w:strike/>
          <w:spacing w:val="-5"/>
          <w:sz w:val="18"/>
          <w:szCs w:val="18"/>
        </w:rPr>
        <w:t xml:space="preserve"> </w:t>
      </w:r>
      <w:r w:rsidRPr="00A81241">
        <w:rPr>
          <w:rFonts w:ascii="Microsoft Sans Serif" w:eastAsia="Microsoft Sans Serif" w:hAnsi="Microsoft Sans Serif" w:cs="Microsoft Sans Serif"/>
          <w:strike/>
          <w:sz w:val="18"/>
          <w:szCs w:val="18"/>
        </w:rPr>
        <w:t>for</w:t>
      </w:r>
      <w:r w:rsidRPr="00A81241">
        <w:rPr>
          <w:rFonts w:ascii="Microsoft Sans Serif" w:eastAsia="Microsoft Sans Serif" w:hAnsi="Microsoft Sans Serif" w:cs="Microsoft Sans Serif"/>
          <w:strike/>
          <w:spacing w:val="-5"/>
          <w:sz w:val="18"/>
          <w:szCs w:val="18"/>
        </w:rPr>
        <w:t xml:space="preserve"> </w:t>
      </w:r>
      <w:proofErr w:type="spellStart"/>
      <w:r w:rsidRPr="00A81241">
        <w:rPr>
          <w:rFonts w:ascii="Microsoft Sans Serif" w:eastAsia="Microsoft Sans Serif" w:hAnsi="Microsoft Sans Serif" w:cs="Microsoft Sans Serif"/>
          <w:strike/>
          <w:sz w:val="18"/>
          <w:szCs w:val="18"/>
        </w:rPr>
        <w:t>Noncomposite</w:t>
      </w:r>
      <w:proofErr w:type="spellEnd"/>
      <w:r w:rsidRPr="00A81241">
        <w:rPr>
          <w:rFonts w:ascii="Microsoft Sans Serif" w:eastAsia="Microsoft Sans Serif" w:hAnsi="Microsoft Sans Serif" w:cs="Microsoft Sans Serif"/>
          <w:strike/>
          <w:spacing w:val="-5"/>
          <w:sz w:val="18"/>
          <w:szCs w:val="18"/>
        </w:rPr>
        <w:t xml:space="preserve"> </w:t>
      </w:r>
      <w:r w:rsidRPr="00A81241">
        <w:rPr>
          <w:rFonts w:ascii="Microsoft Sans Serif" w:eastAsia="Microsoft Sans Serif" w:hAnsi="Microsoft Sans Serif" w:cs="Microsoft Sans Serif"/>
          <w:strike/>
          <w:sz w:val="18"/>
          <w:szCs w:val="18"/>
        </w:rPr>
        <w:t>Steel</w:t>
      </w:r>
      <w:r w:rsidRPr="00A81241">
        <w:rPr>
          <w:rFonts w:ascii="Microsoft Sans Serif" w:eastAsia="Microsoft Sans Serif" w:hAnsi="Microsoft Sans Serif" w:cs="Microsoft Sans Serif"/>
          <w:strike/>
          <w:spacing w:val="-5"/>
          <w:sz w:val="18"/>
          <w:szCs w:val="18"/>
        </w:rPr>
        <w:t xml:space="preserve"> </w:t>
      </w:r>
      <w:r w:rsidRPr="00A81241">
        <w:rPr>
          <w:rFonts w:ascii="Microsoft Sans Serif" w:eastAsia="Microsoft Sans Serif" w:hAnsi="Microsoft Sans Serif" w:cs="Microsoft Sans Serif"/>
          <w:strike/>
          <w:sz w:val="18"/>
          <w:szCs w:val="18"/>
        </w:rPr>
        <w:t>Floor</w:t>
      </w:r>
      <w:r w:rsidRPr="00A81241">
        <w:rPr>
          <w:rFonts w:ascii="Microsoft Sans Serif" w:eastAsia="Microsoft Sans Serif" w:hAnsi="Microsoft Sans Serif" w:cs="Microsoft Sans Serif"/>
          <w:strike/>
          <w:spacing w:val="-5"/>
          <w:sz w:val="18"/>
          <w:szCs w:val="18"/>
        </w:rPr>
        <w:t xml:space="preserve"> </w:t>
      </w:r>
      <w:r w:rsidRPr="00A81241">
        <w:rPr>
          <w:rFonts w:ascii="Microsoft Sans Serif" w:eastAsia="Microsoft Sans Serif" w:hAnsi="Microsoft Sans Serif" w:cs="Microsoft Sans Serif"/>
          <w:strike/>
          <w:spacing w:val="-4"/>
          <w:sz w:val="18"/>
          <w:szCs w:val="18"/>
        </w:rPr>
        <w:t>Deck</w:t>
      </w:r>
    </w:p>
    <w:p w14:paraId="0BD4AD02" w14:textId="77777777" w:rsidR="00A81241" w:rsidRPr="00A81241" w:rsidRDefault="00A81241" w:rsidP="00A81241">
      <w:pPr>
        <w:widowControl w:val="0"/>
        <w:tabs>
          <w:tab w:val="left" w:pos="2964"/>
        </w:tabs>
        <w:autoSpaceDE w:val="0"/>
        <w:autoSpaceDN w:val="0"/>
        <w:spacing w:before="66" w:after="0" w:afterAutospacing="0"/>
        <w:ind w:left="190" w:firstLine="0"/>
        <w:rPr>
          <w:rFonts w:ascii="Microsoft Sans Serif" w:eastAsia="Microsoft Sans Serif" w:hAnsi="Microsoft Sans Serif" w:cs="Microsoft Sans Serif"/>
          <w:sz w:val="18"/>
          <w:szCs w:val="18"/>
        </w:rPr>
      </w:pPr>
      <w:r w:rsidRPr="00A81241">
        <w:rPr>
          <w:rFonts w:ascii="Microsoft Sans Serif" w:eastAsia="Microsoft Sans Serif" w:hAnsi="Microsoft Sans Serif" w:cs="Microsoft Sans Serif"/>
          <w:sz w:val="18"/>
          <w:szCs w:val="18"/>
          <w:u w:val="single"/>
        </w:rPr>
        <w:t>SDI</w:t>
      </w:r>
      <w:r w:rsidRPr="00A81241">
        <w:rPr>
          <w:rFonts w:ascii="Microsoft Sans Serif" w:eastAsia="Microsoft Sans Serif" w:hAnsi="Microsoft Sans Serif" w:cs="Microsoft Sans Serif"/>
          <w:spacing w:val="-8"/>
          <w:sz w:val="18"/>
          <w:szCs w:val="18"/>
          <w:u w:val="single"/>
        </w:rPr>
        <w:t xml:space="preserve"> </w:t>
      </w:r>
      <w:r w:rsidRPr="00A81241">
        <w:rPr>
          <w:rFonts w:ascii="Microsoft Sans Serif" w:eastAsia="Microsoft Sans Serif" w:hAnsi="Microsoft Sans Serif" w:cs="Microsoft Sans Serif"/>
          <w:sz w:val="18"/>
          <w:szCs w:val="18"/>
          <w:u w:val="single"/>
        </w:rPr>
        <w:t>SD-</w:t>
      </w:r>
      <w:r w:rsidRPr="00A81241">
        <w:rPr>
          <w:rFonts w:ascii="Microsoft Sans Serif" w:eastAsia="Microsoft Sans Serif" w:hAnsi="Microsoft Sans Serif" w:cs="Microsoft Sans Serif"/>
          <w:spacing w:val="-4"/>
          <w:sz w:val="18"/>
          <w:szCs w:val="18"/>
          <w:u w:val="single"/>
        </w:rPr>
        <w:t>2022</w:t>
      </w:r>
      <w:r w:rsidRPr="00A81241">
        <w:rPr>
          <w:rFonts w:ascii="Microsoft Sans Serif" w:eastAsia="Microsoft Sans Serif" w:hAnsi="Microsoft Sans Serif" w:cs="Microsoft Sans Serif"/>
          <w:sz w:val="18"/>
          <w:szCs w:val="18"/>
        </w:rPr>
        <w:tab/>
      </w:r>
      <w:r w:rsidRPr="00A81241">
        <w:rPr>
          <w:rFonts w:ascii="Microsoft Sans Serif" w:eastAsia="Microsoft Sans Serif" w:hAnsi="Microsoft Sans Serif" w:cs="Microsoft Sans Serif"/>
          <w:sz w:val="18"/>
          <w:szCs w:val="18"/>
          <w:u w:val="single"/>
        </w:rPr>
        <w:t>Standard</w:t>
      </w:r>
      <w:r w:rsidRPr="00A81241">
        <w:rPr>
          <w:rFonts w:ascii="Microsoft Sans Serif" w:eastAsia="Microsoft Sans Serif" w:hAnsi="Microsoft Sans Serif" w:cs="Microsoft Sans Serif"/>
          <w:spacing w:val="-4"/>
          <w:sz w:val="18"/>
          <w:szCs w:val="18"/>
          <w:u w:val="single"/>
        </w:rPr>
        <w:t xml:space="preserve"> </w:t>
      </w:r>
      <w:r w:rsidRPr="00A81241">
        <w:rPr>
          <w:rFonts w:ascii="Microsoft Sans Serif" w:eastAsia="Microsoft Sans Serif" w:hAnsi="Microsoft Sans Serif" w:cs="Microsoft Sans Serif"/>
          <w:sz w:val="18"/>
          <w:szCs w:val="18"/>
          <w:u w:val="single"/>
        </w:rPr>
        <w:t>for</w:t>
      </w:r>
      <w:r w:rsidRPr="00A81241">
        <w:rPr>
          <w:rFonts w:ascii="Microsoft Sans Serif" w:eastAsia="Microsoft Sans Serif" w:hAnsi="Microsoft Sans Serif" w:cs="Microsoft Sans Serif"/>
          <w:spacing w:val="-3"/>
          <w:sz w:val="18"/>
          <w:szCs w:val="18"/>
          <w:u w:val="single"/>
        </w:rPr>
        <w:t xml:space="preserve"> </w:t>
      </w:r>
      <w:r w:rsidRPr="00A81241">
        <w:rPr>
          <w:rFonts w:ascii="Microsoft Sans Serif" w:eastAsia="Microsoft Sans Serif" w:hAnsi="Microsoft Sans Serif" w:cs="Microsoft Sans Serif"/>
          <w:sz w:val="18"/>
          <w:szCs w:val="18"/>
          <w:u w:val="single"/>
        </w:rPr>
        <w:t>Steel</w:t>
      </w:r>
      <w:r w:rsidRPr="00A81241">
        <w:rPr>
          <w:rFonts w:ascii="Microsoft Sans Serif" w:eastAsia="Microsoft Sans Serif" w:hAnsi="Microsoft Sans Serif" w:cs="Microsoft Sans Serif"/>
          <w:spacing w:val="-3"/>
          <w:sz w:val="18"/>
          <w:szCs w:val="18"/>
          <w:u w:val="single"/>
        </w:rPr>
        <w:t xml:space="preserve"> </w:t>
      </w:r>
      <w:r w:rsidRPr="00A81241">
        <w:rPr>
          <w:rFonts w:ascii="Microsoft Sans Serif" w:eastAsia="Microsoft Sans Serif" w:hAnsi="Microsoft Sans Serif" w:cs="Microsoft Sans Serif"/>
          <w:spacing w:val="-4"/>
          <w:sz w:val="18"/>
          <w:szCs w:val="18"/>
          <w:u w:val="single"/>
        </w:rPr>
        <w:t>Deck</w:t>
      </w:r>
    </w:p>
    <w:p w14:paraId="78FDE14B" w14:textId="77777777" w:rsidR="00A81241" w:rsidRPr="00A81241" w:rsidRDefault="00A81241" w:rsidP="00A81241">
      <w:pPr>
        <w:widowControl w:val="0"/>
        <w:autoSpaceDE w:val="0"/>
        <w:autoSpaceDN w:val="0"/>
        <w:spacing w:before="39" w:after="0" w:afterAutospacing="0"/>
        <w:ind w:left="0" w:firstLine="0"/>
        <w:rPr>
          <w:rFonts w:ascii="Microsoft Sans Serif" w:eastAsia="Microsoft Sans Serif" w:hAnsi="Microsoft Sans Serif" w:cs="Microsoft Sans Serif"/>
          <w:sz w:val="18"/>
          <w:szCs w:val="18"/>
        </w:rPr>
      </w:pPr>
    </w:p>
    <w:p w14:paraId="7700DB11" w14:textId="77777777" w:rsidR="00A81241" w:rsidRDefault="00A81241" w:rsidP="00A81241">
      <w:pPr>
        <w:widowControl w:val="0"/>
        <w:autoSpaceDE w:val="0"/>
        <w:autoSpaceDN w:val="0"/>
        <w:spacing w:before="1" w:after="0" w:afterAutospacing="0"/>
        <w:ind w:left="190" w:firstLine="0"/>
        <w:outlineLvl w:val="5"/>
        <w:rPr>
          <w:rFonts w:ascii="Arial" w:eastAsia="Arial" w:hAnsi="Arial" w:cs="Arial"/>
          <w:b/>
          <w:bCs/>
          <w:sz w:val="18"/>
          <w:szCs w:val="18"/>
        </w:rPr>
      </w:pPr>
    </w:p>
    <w:p w14:paraId="3EB8E398" w14:textId="274757D2" w:rsidR="00A81241" w:rsidRPr="00A81241" w:rsidRDefault="00A81241" w:rsidP="00A81241">
      <w:pPr>
        <w:widowControl w:val="0"/>
        <w:autoSpaceDE w:val="0"/>
        <w:autoSpaceDN w:val="0"/>
        <w:spacing w:before="1" w:after="0" w:afterAutospacing="0"/>
        <w:ind w:left="190" w:firstLine="0"/>
        <w:outlineLvl w:val="5"/>
        <w:rPr>
          <w:rFonts w:ascii="Arial" w:eastAsia="Arial" w:hAnsi="Arial" w:cs="Arial"/>
          <w:b/>
          <w:bCs/>
          <w:sz w:val="18"/>
          <w:szCs w:val="18"/>
        </w:rPr>
      </w:pPr>
      <w:r w:rsidRPr="00A81241">
        <w:rPr>
          <w:rFonts w:ascii="Arial" w:eastAsia="Arial" w:hAnsi="Arial" w:cs="Arial"/>
          <w:b/>
          <w:bCs/>
          <w:sz w:val="18"/>
          <w:szCs w:val="18"/>
        </w:rPr>
        <w:t>Delete</w:t>
      </w:r>
      <w:r w:rsidRPr="00A81241">
        <w:rPr>
          <w:rFonts w:ascii="Arial" w:eastAsia="Arial" w:hAnsi="Arial" w:cs="Arial"/>
          <w:b/>
          <w:bCs/>
          <w:spacing w:val="-9"/>
          <w:sz w:val="18"/>
          <w:szCs w:val="18"/>
        </w:rPr>
        <w:t xml:space="preserve"> </w:t>
      </w:r>
      <w:r w:rsidRPr="00A81241">
        <w:rPr>
          <w:rFonts w:ascii="Arial" w:eastAsia="Arial" w:hAnsi="Arial" w:cs="Arial"/>
          <w:b/>
          <w:bCs/>
          <w:sz w:val="18"/>
          <w:szCs w:val="18"/>
        </w:rPr>
        <w:t>without</w:t>
      </w:r>
      <w:r w:rsidRPr="00A81241">
        <w:rPr>
          <w:rFonts w:ascii="Arial" w:eastAsia="Arial" w:hAnsi="Arial" w:cs="Arial"/>
          <w:b/>
          <w:bCs/>
          <w:spacing w:val="-8"/>
          <w:sz w:val="18"/>
          <w:szCs w:val="18"/>
        </w:rPr>
        <w:t xml:space="preserve"> </w:t>
      </w:r>
      <w:r w:rsidRPr="00A81241">
        <w:rPr>
          <w:rFonts w:ascii="Arial" w:eastAsia="Arial" w:hAnsi="Arial" w:cs="Arial"/>
          <w:b/>
          <w:bCs/>
          <w:spacing w:val="-2"/>
          <w:sz w:val="18"/>
          <w:szCs w:val="18"/>
        </w:rPr>
        <w:t>substitution:</w:t>
      </w:r>
    </w:p>
    <w:p w14:paraId="5600270B" w14:textId="2BB704FE" w:rsidR="00A81241" w:rsidRPr="00A81241" w:rsidRDefault="00A81241" w:rsidP="00A81241">
      <w:pPr>
        <w:widowControl w:val="0"/>
        <w:autoSpaceDE w:val="0"/>
        <w:autoSpaceDN w:val="0"/>
        <w:spacing w:before="38" w:after="0" w:afterAutospacing="0"/>
        <w:ind w:left="0" w:firstLine="0"/>
        <w:rPr>
          <w:rFonts w:ascii="Arial" w:eastAsia="Microsoft Sans Serif" w:hAnsi="Microsoft Sans Serif" w:cs="Microsoft Sans Serif"/>
          <w:b/>
          <w:sz w:val="32"/>
          <w:szCs w:val="32"/>
        </w:rPr>
      </w:pPr>
      <w:r w:rsidRPr="00A81241">
        <w:rPr>
          <w:rFonts w:ascii="Arial" w:eastAsia="Microsoft Sans Serif" w:hAnsi="Microsoft Sans Serif" w:cs="Microsoft Sans Serif"/>
          <w:b/>
          <w:sz w:val="32"/>
          <w:szCs w:val="32"/>
        </w:rPr>
        <w:t>SDI</w:t>
      </w:r>
    </w:p>
    <w:p w14:paraId="5EE6AF41" w14:textId="77777777" w:rsidR="00A81241" w:rsidRPr="00A81241" w:rsidRDefault="00A81241" w:rsidP="00A81241">
      <w:pPr>
        <w:widowControl w:val="0"/>
        <w:autoSpaceDE w:val="0"/>
        <w:autoSpaceDN w:val="0"/>
        <w:spacing w:before="1" w:after="0" w:afterAutospacing="0" w:line="319" w:lineRule="auto"/>
        <w:ind w:left="9325" w:right="128" w:firstLine="435"/>
        <w:jc w:val="right"/>
        <w:rPr>
          <w:rFonts w:ascii="Microsoft Sans Serif" w:eastAsia="Microsoft Sans Serif" w:hAnsi="Microsoft Sans Serif" w:cs="Microsoft Sans Serif"/>
          <w:sz w:val="18"/>
          <w:szCs w:val="18"/>
        </w:rPr>
      </w:pPr>
      <w:r w:rsidRPr="00A81241">
        <w:rPr>
          <w:rFonts w:ascii="Microsoft Sans Serif" w:eastAsia="Microsoft Sans Serif" w:hAnsi="Microsoft Sans Serif" w:cs="Microsoft Sans Serif"/>
          <w:noProof/>
          <w:sz w:val="18"/>
          <w:szCs w:val="18"/>
        </w:rPr>
        <mc:AlternateContent>
          <mc:Choice Requires="wps">
            <w:drawing>
              <wp:anchor distT="0" distB="0" distL="0" distR="0" simplePos="0" relativeHeight="251941888" behindDoc="0" locked="0" layoutInCell="1" allowOverlap="1" wp14:anchorId="0223A001" wp14:editId="2BBDE935">
                <wp:simplePos x="0" y="0"/>
                <wp:positionH relativeFrom="page">
                  <wp:posOffset>361950</wp:posOffset>
                </wp:positionH>
                <wp:positionV relativeFrom="paragraph">
                  <wp:posOffset>44179</wp:posOffset>
                </wp:positionV>
                <wp:extent cx="381000" cy="228600"/>
                <wp:effectExtent l="0" t="0" r="0" b="0"/>
                <wp:wrapNone/>
                <wp:docPr id="3370" name="Textbox 3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28600"/>
                        </a:xfrm>
                        <a:prstGeom prst="rect">
                          <a:avLst/>
                        </a:prstGeom>
                      </wps:spPr>
                      <wps:txbx>
                        <w:txbxContent>
                          <w:p w14:paraId="039CCA25" w14:textId="77777777" w:rsidR="00A81241" w:rsidRDefault="00A81241" w:rsidP="00A81241">
                            <w:pPr>
                              <w:spacing w:line="353" w:lineRule="exact"/>
                              <w:rPr>
                                <w:rFonts w:ascii="Arial"/>
                                <w:b/>
                                <w:sz w:val="36"/>
                              </w:rPr>
                            </w:pPr>
                            <w:r>
                              <w:rPr>
                                <w:rFonts w:ascii="Arial"/>
                                <w:b/>
                                <w:spacing w:val="-5"/>
                                <w:sz w:val="36"/>
                              </w:rPr>
                              <w:t>SDI</w:t>
                            </w:r>
                          </w:p>
                        </w:txbxContent>
                      </wps:txbx>
                      <wps:bodyPr wrap="square" lIns="0" tIns="0" rIns="0" bIns="0" rtlCol="0">
                        <a:noAutofit/>
                      </wps:bodyPr>
                    </wps:wsp>
                  </a:graphicData>
                </a:graphic>
              </wp:anchor>
            </w:drawing>
          </mc:Choice>
          <mc:Fallback>
            <w:pict>
              <v:shape w14:anchorId="0223A001" id="Textbox 3370" o:spid="_x0000_s1056" type="#_x0000_t202" style="position:absolute;left:0;text-align:left;margin-left:28.5pt;margin-top:3.5pt;width:30pt;height:18pt;z-index:25194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" filled="f" stroked="f">
                <v:textbox inset="0,0,0,0">
                  <w:txbxContent>
                    <w:p w14:paraId="039CCA25" w14:textId="77777777" w:rsidR="00A81241" w:rsidRDefault="00A81241" w:rsidP="00A81241">
                      <w:pPr>
                        <w:spacing w:line="353" w:lineRule="exact"/>
                        <w:rPr>
                          <w:rFonts w:ascii="Arial"/>
                          <w:b/>
                          <w:sz w:val="36"/>
                        </w:rPr>
                      </w:pPr>
                      <w:r>
                        <w:rPr>
                          <w:rFonts w:ascii="Arial"/>
                          <w:b/>
                          <w:spacing w:val="-5"/>
                          <w:sz w:val="36"/>
                        </w:rPr>
                        <w:t>SDI</w:t>
                      </w:r>
                    </w:p>
                  </w:txbxContent>
                </v:textbox>
                <w10:wrap anchorx="page"/>
              </v:shape>
            </w:pict>
          </mc:Fallback>
        </mc:AlternateContent>
      </w:r>
      <w:r w:rsidRPr="00A81241">
        <w:rPr>
          <w:rFonts w:ascii="Microsoft Sans Serif" w:eastAsia="Microsoft Sans Serif" w:hAnsi="Microsoft Sans Serif" w:cs="Microsoft Sans Serif"/>
          <w:sz w:val="18"/>
          <w:szCs w:val="18"/>
        </w:rPr>
        <w:t>Steel</w:t>
      </w:r>
      <w:r w:rsidRPr="00A81241">
        <w:rPr>
          <w:rFonts w:ascii="Microsoft Sans Serif" w:eastAsia="Microsoft Sans Serif" w:hAnsi="Microsoft Sans Serif" w:cs="Microsoft Sans Serif"/>
          <w:spacing w:val="-12"/>
          <w:sz w:val="18"/>
          <w:szCs w:val="18"/>
        </w:rPr>
        <w:t xml:space="preserve"> </w:t>
      </w:r>
      <w:r w:rsidRPr="00A81241">
        <w:rPr>
          <w:rFonts w:ascii="Microsoft Sans Serif" w:eastAsia="Microsoft Sans Serif" w:hAnsi="Microsoft Sans Serif" w:cs="Microsoft Sans Serif"/>
          <w:sz w:val="18"/>
          <w:szCs w:val="18"/>
        </w:rPr>
        <w:t>Deck</w:t>
      </w:r>
      <w:r w:rsidRPr="00A81241">
        <w:rPr>
          <w:rFonts w:ascii="Microsoft Sans Serif" w:eastAsia="Microsoft Sans Serif" w:hAnsi="Microsoft Sans Serif" w:cs="Microsoft Sans Serif"/>
          <w:spacing w:val="-12"/>
          <w:sz w:val="18"/>
          <w:szCs w:val="18"/>
        </w:rPr>
        <w:t xml:space="preserve"> </w:t>
      </w:r>
      <w:r w:rsidRPr="00A81241">
        <w:rPr>
          <w:rFonts w:ascii="Microsoft Sans Serif" w:eastAsia="Microsoft Sans Serif" w:hAnsi="Microsoft Sans Serif" w:cs="Microsoft Sans Serif"/>
          <w:sz w:val="18"/>
          <w:szCs w:val="18"/>
        </w:rPr>
        <w:t>Institute 2661</w:t>
      </w:r>
      <w:r w:rsidRPr="00A81241">
        <w:rPr>
          <w:rFonts w:ascii="Microsoft Sans Serif" w:eastAsia="Microsoft Sans Serif" w:hAnsi="Microsoft Sans Serif" w:cs="Microsoft Sans Serif"/>
          <w:spacing w:val="-7"/>
          <w:sz w:val="18"/>
          <w:szCs w:val="18"/>
        </w:rPr>
        <w:t xml:space="preserve"> </w:t>
      </w:r>
      <w:r w:rsidRPr="00A81241">
        <w:rPr>
          <w:rFonts w:ascii="Microsoft Sans Serif" w:eastAsia="Microsoft Sans Serif" w:hAnsi="Microsoft Sans Serif" w:cs="Microsoft Sans Serif"/>
          <w:sz w:val="18"/>
          <w:szCs w:val="18"/>
        </w:rPr>
        <w:t>Clearview</w:t>
      </w:r>
      <w:r w:rsidRPr="00A81241">
        <w:rPr>
          <w:rFonts w:ascii="Microsoft Sans Serif" w:eastAsia="Microsoft Sans Serif" w:hAnsi="Microsoft Sans Serif" w:cs="Microsoft Sans Serif"/>
          <w:spacing w:val="-7"/>
          <w:sz w:val="18"/>
          <w:szCs w:val="18"/>
        </w:rPr>
        <w:t xml:space="preserve"> </w:t>
      </w:r>
      <w:r w:rsidRPr="00A81241">
        <w:rPr>
          <w:rFonts w:ascii="Microsoft Sans Serif" w:eastAsia="Microsoft Sans Serif" w:hAnsi="Microsoft Sans Serif" w:cs="Microsoft Sans Serif"/>
          <w:sz w:val="18"/>
          <w:szCs w:val="18"/>
        </w:rPr>
        <w:t>Road</w:t>
      </w:r>
      <w:r w:rsidRPr="00A81241">
        <w:rPr>
          <w:rFonts w:ascii="Microsoft Sans Serif" w:eastAsia="Microsoft Sans Serif" w:hAnsi="Microsoft Sans Serif" w:cs="Microsoft Sans Serif"/>
          <w:spacing w:val="-7"/>
          <w:sz w:val="18"/>
          <w:szCs w:val="18"/>
        </w:rPr>
        <w:t xml:space="preserve"> </w:t>
      </w:r>
      <w:r w:rsidRPr="00A81241">
        <w:rPr>
          <w:rFonts w:ascii="Microsoft Sans Serif" w:eastAsia="Microsoft Sans Serif" w:hAnsi="Microsoft Sans Serif" w:cs="Microsoft Sans Serif"/>
          <w:sz w:val="18"/>
          <w:szCs w:val="18"/>
        </w:rPr>
        <w:t>#3 Allison Park, PA 15101</w:t>
      </w:r>
    </w:p>
    <w:p w14:paraId="52DE3DC8" w14:textId="77777777" w:rsidR="00A81241" w:rsidRPr="00A81241" w:rsidRDefault="00A81241" w:rsidP="00A81241">
      <w:pPr>
        <w:widowControl w:val="0"/>
        <w:tabs>
          <w:tab w:val="left" w:pos="2964"/>
        </w:tabs>
        <w:autoSpaceDE w:val="0"/>
        <w:autoSpaceDN w:val="0"/>
        <w:spacing w:after="0" w:afterAutospacing="0" w:line="201" w:lineRule="exact"/>
        <w:ind w:left="190" w:firstLine="0"/>
        <w:rPr>
          <w:rFonts w:ascii="Microsoft Sans Serif" w:eastAsia="Microsoft Sans Serif" w:hAnsi="Microsoft Sans Serif" w:cs="Microsoft Sans Serif"/>
          <w:sz w:val="18"/>
          <w:szCs w:val="18"/>
        </w:rPr>
      </w:pPr>
      <w:r w:rsidRPr="00A81241">
        <w:rPr>
          <w:rFonts w:ascii="Microsoft Sans Serif" w:eastAsia="Microsoft Sans Serif" w:hAnsi="Microsoft Sans Serif" w:cs="Microsoft Sans Serif"/>
          <w:strike/>
          <w:sz w:val="18"/>
          <w:szCs w:val="18"/>
        </w:rPr>
        <w:t>SDI</w:t>
      </w:r>
      <w:r w:rsidRPr="00A81241">
        <w:rPr>
          <w:rFonts w:ascii="Microsoft Sans Serif" w:eastAsia="Microsoft Sans Serif" w:hAnsi="Microsoft Sans Serif" w:cs="Microsoft Sans Serif"/>
          <w:strike/>
          <w:spacing w:val="67"/>
          <w:sz w:val="18"/>
          <w:szCs w:val="18"/>
        </w:rPr>
        <w:t xml:space="preserve"> </w:t>
      </w:r>
      <w:r w:rsidRPr="00A81241">
        <w:rPr>
          <w:rFonts w:ascii="Microsoft Sans Serif" w:eastAsia="Microsoft Sans Serif" w:hAnsi="Microsoft Sans Serif" w:cs="Microsoft Sans Serif"/>
          <w:strike/>
          <w:sz w:val="18"/>
          <w:szCs w:val="18"/>
        </w:rPr>
        <w:t>RD—</w:t>
      </w:r>
      <w:r w:rsidRPr="00A81241">
        <w:rPr>
          <w:rFonts w:ascii="Microsoft Sans Serif" w:eastAsia="Microsoft Sans Serif" w:hAnsi="Microsoft Sans Serif" w:cs="Microsoft Sans Serif"/>
          <w:strike/>
          <w:spacing w:val="-4"/>
          <w:sz w:val="18"/>
          <w:szCs w:val="18"/>
        </w:rPr>
        <w:t>2017</w:t>
      </w:r>
      <w:r w:rsidRPr="00A81241">
        <w:rPr>
          <w:rFonts w:ascii="Microsoft Sans Serif" w:eastAsia="Microsoft Sans Serif" w:hAnsi="Microsoft Sans Serif" w:cs="Microsoft Sans Serif"/>
          <w:sz w:val="18"/>
          <w:szCs w:val="18"/>
        </w:rPr>
        <w:tab/>
      </w:r>
      <w:r w:rsidRPr="00A81241">
        <w:rPr>
          <w:rFonts w:ascii="Microsoft Sans Serif" w:eastAsia="Microsoft Sans Serif" w:hAnsi="Microsoft Sans Serif" w:cs="Microsoft Sans Serif"/>
          <w:strike/>
          <w:sz w:val="18"/>
          <w:szCs w:val="18"/>
        </w:rPr>
        <w:t>Standard</w:t>
      </w:r>
      <w:r w:rsidRPr="00A81241">
        <w:rPr>
          <w:rFonts w:ascii="Microsoft Sans Serif" w:eastAsia="Microsoft Sans Serif" w:hAnsi="Microsoft Sans Serif" w:cs="Microsoft Sans Serif"/>
          <w:strike/>
          <w:spacing w:val="-4"/>
          <w:sz w:val="18"/>
          <w:szCs w:val="18"/>
        </w:rPr>
        <w:t xml:space="preserve"> </w:t>
      </w:r>
      <w:r w:rsidRPr="00A81241">
        <w:rPr>
          <w:rFonts w:ascii="Microsoft Sans Serif" w:eastAsia="Microsoft Sans Serif" w:hAnsi="Microsoft Sans Serif" w:cs="Microsoft Sans Serif"/>
          <w:strike/>
          <w:sz w:val="18"/>
          <w:szCs w:val="18"/>
        </w:rPr>
        <w:t>for</w:t>
      </w:r>
      <w:r w:rsidRPr="00A81241">
        <w:rPr>
          <w:rFonts w:ascii="Microsoft Sans Serif" w:eastAsia="Microsoft Sans Serif" w:hAnsi="Microsoft Sans Serif" w:cs="Microsoft Sans Serif"/>
          <w:strike/>
          <w:spacing w:val="-3"/>
          <w:sz w:val="18"/>
          <w:szCs w:val="18"/>
        </w:rPr>
        <w:t xml:space="preserve"> </w:t>
      </w:r>
      <w:r w:rsidRPr="00A81241">
        <w:rPr>
          <w:rFonts w:ascii="Microsoft Sans Serif" w:eastAsia="Microsoft Sans Serif" w:hAnsi="Microsoft Sans Serif" w:cs="Microsoft Sans Serif"/>
          <w:strike/>
          <w:sz w:val="18"/>
          <w:szCs w:val="18"/>
        </w:rPr>
        <w:t>Steel</w:t>
      </w:r>
      <w:r w:rsidRPr="00A81241">
        <w:rPr>
          <w:rFonts w:ascii="Microsoft Sans Serif" w:eastAsia="Microsoft Sans Serif" w:hAnsi="Microsoft Sans Serif" w:cs="Microsoft Sans Serif"/>
          <w:strike/>
          <w:spacing w:val="-3"/>
          <w:sz w:val="18"/>
          <w:szCs w:val="18"/>
        </w:rPr>
        <w:t xml:space="preserve"> </w:t>
      </w:r>
      <w:r w:rsidRPr="00A81241">
        <w:rPr>
          <w:rFonts w:ascii="Microsoft Sans Serif" w:eastAsia="Microsoft Sans Serif" w:hAnsi="Microsoft Sans Serif" w:cs="Microsoft Sans Serif"/>
          <w:strike/>
          <w:sz w:val="18"/>
          <w:szCs w:val="18"/>
        </w:rPr>
        <w:t>Roof</w:t>
      </w:r>
      <w:r w:rsidRPr="00A81241">
        <w:rPr>
          <w:rFonts w:ascii="Microsoft Sans Serif" w:eastAsia="Microsoft Sans Serif" w:hAnsi="Microsoft Sans Serif" w:cs="Microsoft Sans Serif"/>
          <w:strike/>
          <w:spacing w:val="-3"/>
          <w:sz w:val="18"/>
          <w:szCs w:val="18"/>
        </w:rPr>
        <w:t xml:space="preserve"> </w:t>
      </w:r>
      <w:r w:rsidRPr="00A81241">
        <w:rPr>
          <w:rFonts w:ascii="Microsoft Sans Serif" w:eastAsia="Microsoft Sans Serif" w:hAnsi="Microsoft Sans Serif" w:cs="Microsoft Sans Serif"/>
          <w:strike/>
          <w:spacing w:val="-4"/>
          <w:sz w:val="18"/>
          <w:szCs w:val="18"/>
        </w:rPr>
        <w:t>Deck</w:t>
      </w:r>
    </w:p>
    <w:p w14:paraId="32F51473" w14:textId="77777777" w:rsidR="00A81241" w:rsidRPr="00A81241" w:rsidRDefault="00A81241" w:rsidP="00A81241">
      <w:pPr>
        <w:widowControl w:val="0"/>
        <w:autoSpaceDE w:val="0"/>
        <w:autoSpaceDN w:val="0"/>
        <w:spacing w:before="42" w:after="0" w:afterAutospacing="0"/>
        <w:ind w:left="0" w:firstLine="0"/>
        <w:rPr>
          <w:rFonts w:ascii="Microsoft Sans Serif" w:eastAsia="Microsoft Sans Serif" w:hAnsi="Microsoft Sans Serif" w:cs="Microsoft Sans Serif"/>
          <w:sz w:val="18"/>
          <w:szCs w:val="18"/>
        </w:rPr>
      </w:pPr>
    </w:p>
    <w:p w14:paraId="7F1E3DBD" w14:textId="77777777" w:rsidR="00A81241" w:rsidRPr="00A81241" w:rsidRDefault="00A81241" w:rsidP="00A81241">
      <w:pPr>
        <w:widowControl w:val="0"/>
        <w:tabs>
          <w:tab w:val="left" w:pos="2964"/>
        </w:tabs>
        <w:autoSpaceDE w:val="0"/>
        <w:autoSpaceDN w:val="0"/>
        <w:spacing w:after="0" w:afterAutospacing="0"/>
        <w:ind w:left="190" w:firstLine="0"/>
        <w:rPr>
          <w:rFonts w:ascii="Microsoft Sans Serif" w:eastAsia="Microsoft Sans Serif" w:hAnsi="Microsoft Sans Serif" w:cs="Microsoft Sans Serif"/>
          <w:sz w:val="18"/>
          <w:szCs w:val="18"/>
        </w:rPr>
      </w:pPr>
      <w:r w:rsidRPr="00A81241">
        <w:rPr>
          <w:rFonts w:ascii="Microsoft Sans Serif" w:eastAsia="Microsoft Sans Serif" w:hAnsi="Microsoft Sans Serif" w:cs="Microsoft Sans Serif"/>
          <w:strike/>
          <w:sz w:val="18"/>
          <w:szCs w:val="18"/>
        </w:rPr>
        <w:t>SDI-C—</w:t>
      </w:r>
      <w:r w:rsidRPr="00A81241">
        <w:rPr>
          <w:rFonts w:ascii="Microsoft Sans Serif" w:eastAsia="Microsoft Sans Serif" w:hAnsi="Microsoft Sans Serif" w:cs="Microsoft Sans Serif"/>
          <w:strike/>
          <w:spacing w:val="-4"/>
          <w:sz w:val="18"/>
          <w:szCs w:val="18"/>
        </w:rPr>
        <w:t>2017</w:t>
      </w:r>
      <w:r w:rsidRPr="00A81241">
        <w:rPr>
          <w:rFonts w:ascii="Microsoft Sans Serif" w:eastAsia="Microsoft Sans Serif" w:hAnsi="Microsoft Sans Serif" w:cs="Microsoft Sans Serif"/>
          <w:sz w:val="18"/>
          <w:szCs w:val="18"/>
        </w:rPr>
        <w:tab/>
      </w:r>
      <w:r w:rsidRPr="00A81241">
        <w:rPr>
          <w:rFonts w:ascii="Microsoft Sans Serif" w:eastAsia="Microsoft Sans Serif" w:hAnsi="Microsoft Sans Serif" w:cs="Microsoft Sans Serif"/>
          <w:strike/>
          <w:sz w:val="18"/>
          <w:szCs w:val="18"/>
        </w:rPr>
        <w:t>Standard</w:t>
      </w:r>
      <w:r w:rsidRPr="00A81241">
        <w:rPr>
          <w:rFonts w:ascii="Microsoft Sans Serif" w:eastAsia="Microsoft Sans Serif" w:hAnsi="Microsoft Sans Serif" w:cs="Microsoft Sans Serif"/>
          <w:strike/>
          <w:spacing w:val="9"/>
          <w:sz w:val="18"/>
          <w:szCs w:val="18"/>
        </w:rPr>
        <w:t xml:space="preserve"> </w:t>
      </w:r>
      <w:r w:rsidRPr="00A81241">
        <w:rPr>
          <w:rFonts w:ascii="Microsoft Sans Serif" w:eastAsia="Microsoft Sans Serif" w:hAnsi="Microsoft Sans Serif" w:cs="Microsoft Sans Serif"/>
          <w:strike/>
          <w:sz w:val="18"/>
          <w:szCs w:val="18"/>
        </w:rPr>
        <w:t>for</w:t>
      </w:r>
      <w:r w:rsidRPr="00A81241">
        <w:rPr>
          <w:rFonts w:ascii="Microsoft Sans Serif" w:eastAsia="Microsoft Sans Serif" w:hAnsi="Microsoft Sans Serif" w:cs="Microsoft Sans Serif"/>
          <w:strike/>
          <w:spacing w:val="10"/>
          <w:sz w:val="18"/>
          <w:szCs w:val="18"/>
        </w:rPr>
        <w:t xml:space="preserve"> </w:t>
      </w:r>
      <w:r w:rsidRPr="00A81241">
        <w:rPr>
          <w:rFonts w:ascii="Microsoft Sans Serif" w:eastAsia="Microsoft Sans Serif" w:hAnsi="Microsoft Sans Serif" w:cs="Microsoft Sans Serif"/>
          <w:strike/>
          <w:sz w:val="18"/>
          <w:szCs w:val="18"/>
        </w:rPr>
        <w:t>Composite</w:t>
      </w:r>
      <w:r w:rsidRPr="00A81241">
        <w:rPr>
          <w:rFonts w:ascii="Microsoft Sans Serif" w:eastAsia="Microsoft Sans Serif" w:hAnsi="Microsoft Sans Serif" w:cs="Microsoft Sans Serif"/>
          <w:strike/>
          <w:spacing w:val="9"/>
          <w:sz w:val="18"/>
          <w:szCs w:val="18"/>
        </w:rPr>
        <w:t xml:space="preserve"> </w:t>
      </w:r>
      <w:r w:rsidRPr="00A81241">
        <w:rPr>
          <w:rFonts w:ascii="Microsoft Sans Serif" w:eastAsia="Microsoft Sans Serif" w:hAnsi="Microsoft Sans Serif" w:cs="Microsoft Sans Serif"/>
          <w:strike/>
          <w:sz w:val="18"/>
          <w:szCs w:val="18"/>
        </w:rPr>
        <w:t>Steel</w:t>
      </w:r>
      <w:r w:rsidRPr="00A81241">
        <w:rPr>
          <w:rFonts w:ascii="Microsoft Sans Serif" w:eastAsia="Microsoft Sans Serif" w:hAnsi="Microsoft Sans Serif" w:cs="Microsoft Sans Serif"/>
          <w:strike/>
          <w:spacing w:val="10"/>
          <w:sz w:val="18"/>
          <w:szCs w:val="18"/>
        </w:rPr>
        <w:t xml:space="preserve"> </w:t>
      </w:r>
      <w:r w:rsidRPr="00A81241">
        <w:rPr>
          <w:rFonts w:ascii="Microsoft Sans Serif" w:eastAsia="Microsoft Sans Serif" w:hAnsi="Microsoft Sans Serif" w:cs="Microsoft Sans Serif"/>
          <w:strike/>
          <w:sz w:val="18"/>
          <w:szCs w:val="18"/>
        </w:rPr>
        <w:t>Floor</w:t>
      </w:r>
      <w:r w:rsidRPr="00A81241">
        <w:rPr>
          <w:rFonts w:ascii="Microsoft Sans Serif" w:eastAsia="Microsoft Sans Serif" w:hAnsi="Microsoft Sans Serif" w:cs="Microsoft Sans Serif"/>
          <w:strike/>
          <w:spacing w:val="9"/>
          <w:sz w:val="18"/>
          <w:szCs w:val="18"/>
        </w:rPr>
        <w:t xml:space="preserve"> </w:t>
      </w:r>
      <w:r w:rsidRPr="00A81241">
        <w:rPr>
          <w:rFonts w:ascii="Microsoft Sans Serif" w:eastAsia="Microsoft Sans Serif" w:hAnsi="Microsoft Sans Serif" w:cs="Microsoft Sans Serif"/>
          <w:strike/>
          <w:sz w:val="18"/>
          <w:szCs w:val="18"/>
        </w:rPr>
        <w:t>Deck—</w:t>
      </w:r>
      <w:r w:rsidRPr="00A81241">
        <w:rPr>
          <w:rFonts w:ascii="Microsoft Sans Serif" w:eastAsia="Microsoft Sans Serif" w:hAnsi="Microsoft Sans Serif" w:cs="Microsoft Sans Serif"/>
          <w:strike/>
          <w:spacing w:val="-2"/>
          <w:sz w:val="18"/>
          <w:szCs w:val="18"/>
        </w:rPr>
        <w:t>Slabs</w:t>
      </w:r>
    </w:p>
    <w:p w14:paraId="47F5BE5F" w14:textId="77777777" w:rsidR="00A81241" w:rsidRDefault="00A81241" w:rsidP="002A5BF6">
      <w:pPr>
        <w:pStyle w:val="A1"/>
        <w:rPr>
          <w:w w:val="99"/>
        </w:rPr>
      </w:pPr>
    </w:p>
    <w:p w14:paraId="2FF2EE7C" w14:textId="35D123D7" w:rsidR="00A81241" w:rsidRPr="00157F93" w:rsidRDefault="00A81241" w:rsidP="002A5BF6">
      <w:pPr>
        <w:pStyle w:val="A1"/>
        <w:rPr>
          <w:b/>
          <w:color w:val="FF0000"/>
          <w:w w:val="99"/>
          <w:u w:val="single"/>
        </w:rPr>
      </w:pPr>
      <w:r w:rsidRPr="00157F93">
        <w:rPr>
          <w:rFonts w:cs="Arial"/>
          <w:b/>
          <w:color w:val="FF0000"/>
          <w:u w:val="single"/>
        </w:rPr>
        <w:t>(S11245 / S194-22 AS)</w:t>
      </w:r>
    </w:p>
    <w:p w14:paraId="45A3824B" w14:textId="77777777" w:rsidR="002A5BF6" w:rsidRDefault="002A5BF6" w:rsidP="002A5BF6">
      <w:pPr>
        <w:pStyle w:val="A1"/>
        <w:rPr>
          <w:w w:val="99"/>
        </w:rPr>
      </w:pPr>
    </w:p>
    <w:p w14:paraId="68AF697F" w14:textId="77777777" w:rsidR="002A5BF6" w:rsidRDefault="002A5BF6" w:rsidP="00F95564">
      <w:pPr>
        <w:pStyle w:val="A1"/>
      </w:pPr>
    </w:p>
    <w:p w14:paraId="372D4113" w14:textId="77777777" w:rsidR="00F95564" w:rsidRDefault="00F95564" w:rsidP="00F95564">
      <w:pPr>
        <w:pStyle w:val="A1"/>
      </w:pPr>
    </w:p>
    <w:p w14:paraId="0BF11D47" w14:textId="291254DF" w:rsidR="00F95564" w:rsidRPr="00F95564" w:rsidRDefault="00F95564" w:rsidP="00F95564">
      <w:pPr>
        <w:pStyle w:val="A1"/>
        <w:rPr>
          <w:b/>
          <w:bCs/>
        </w:rPr>
      </w:pPr>
      <w:r w:rsidRPr="00F95564">
        <w:rPr>
          <w:b/>
          <w:bCs/>
        </w:rPr>
        <w:t>ASTM</w:t>
      </w:r>
    </w:p>
    <w:p w14:paraId="4ECBE16B" w14:textId="77777777" w:rsidR="00F95564" w:rsidRPr="00F95564" w:rsidRDefault="00F95564" w:rsidP="00F95564">
      <w:pPr>
        <w:widowControl w:val="0"/>
        <w:autoSpaceDE w:val="0"/>
        <w:autoSpaceDN w:val="0"/>
        <w:spacing w:before="1" w:after="0" w:afterAutospacing="0" w:line="319" w:lineRule="auto"/>
        <w:ind w:left="8245" w:right="134" w:firstLine="0"/>
        <w:rPr>
          <w:rFonts w:ascii="Microsoft Sans Serif" w:eastAsia="Microsoft Sans Serif" w:hAnsi="Microsoft Sans Serif" w:cs="Microsoft Sans Serif"/>
          <w:sz w:val="18"/>
          <w:szCs w:val="18"/>
        </w:rPr>
      </w:pPr>
      <w:r w:rsidRPr="00F95564">
        <w:rPr>
          <w:rFonts w:ascii="Microsoft Sans Serif" w:eastAsia="Microsoft Sans Serif" w:hAnsi="Microsoft Sans Serif" w:cs="Microsoft Sans Serif"/>
          <w:noProof/>
          <w:sz w:val="18"/>
          <w:szCs w:val="18"/>
        </w:rPr>
        <mc:AlternateContent>
          <mc:Choice Requires="wps">
            <w:drawing>
              <wp:anchor distT="0" distB="0" distL="0" distR="0" simplePos="0" relativeHeight="251947008" behindDoc="0" locked="0" layoutInCell="1" allowOverlap="1" wp14:anchorId="04C57737" wp14:editId="267B3706">
                <wp:simplePos x="0" y="0"/>
                <wp:positionH relativeFrom="page">
                  <wp:posOffset>361950</wp:posOffset>
                </wp:positionH>
                <wp:positionV relativeFrom="paragraph">
                  <wp:posOffset>44205</wp:posOffset>
                </wp:positionV>
                <wp:extent cx="647700" cy="228600"/>
                <wp:effectExtent l="0" t="0" r="0" b="0"/>
                <wp:wrapNone/>
                <wp:docPr id="3409" name="Textbox 3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28600"/>
                        </a:xfrm>
                        <a:prstGeom prst="rect">
                          <a:avLst/>
                        </a:prstGeom>
                      </wps:spPr>
                      <wps:txbx>
                        <w:txbxContent>
                          <w:p w14:paraId="31BA2FE3" w14:textId="77777777" w:rsidR="00F95564" w:rsidRDefault="00F95564" w:rsidP="00F95564">
                            <w:pPr>
                              <w:spacing w:line="353" w:lineRule="exact"/>
                              <w:rPr>
                                <w:rFonts w:ascii="Arial"/>
                                <w:b/>
                                <w:sz w:val="36"/>
                              </w:rPr>
                            </w:pPr>
                            <w:r>
                              <w:rPr>
                                <w:rFonts w:ascii="Arial"/>
                                <w:b/>
                                <w:spacing w:val="-4"/>
                                <w:sz w:val="36"/>
                              </w:rPr>
                              <w:t>ASTM</w:t>
                            </w:r>
                          </w:p>
                        </w:txbxContent>
                      </wps:txbx>
                      <wps:bodyPr wrap="square" lIns="0" tIns="0" rIns="0" bIns="0" rtlCol="0">
                        <a:noAutofit/>
                      </wps:bodyPr>
                    </wps:wsp>
                  </a:graphicData>
                </a:graphic>
              </wp:anchor>
            </w:drawing>
          </mc:Choice>
          <mc:Fallback>
            <w:pict>
              <v:shape w14:anchorId="04C57737" id="Textbox 3409" o:spid="_x0000_s1057" type="#_x0000_t202" style="position:absolute;left:0;text-align:left;margin-left:28.5pt;margin-top:3.5pt;width:51pt;height:18pt;z-index:25194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" filled="f" stroked="f">
                <v:textbox inset="0,0,0,0">
                  <w:txbxContent>
                    <w:p w14:paraId="31BA2FE3" w14:textId="77777777" w:rsidR="00F95564" w:rsidRDefault="00F95564" w:rsidP="00F95564">
                      <w:pPr>
                        <w:spacing w:line="353" w:lineRule="exact"/>
                        <w:rPr>
                          <w:rFonts w:ascii="Arial"/>
                          <w:b/>
                          <w:sz w:val="36"/>
                        </w:rPr>
                      </w:pPr>
                      <w:r>
                        <w:rPr>
                          <w:rFonts w:ascii="Arial"/>
                          <w:b/>
                          <w:spacing w:val="-4"/>
                          <w:sz w:val="36"/>
                        </w:rPr>
                        <w:t>ASTM</w:t>
                      </w:r>
                    </w:p>
                  </w:txbxContent>
                </v:textbox>
                <w10:wrap anchorx="page"/>
              </v:shape>
            </w:pict>
          </mc:Fallback>
        </mc:AlternateContent>
      </w:r>
      <w:r w:rsidRPr="00F95564">
        <w:rPr>
          <w:rFonts w:ascii="Microsoft Sans Serif" w:eastAsia="Microsoft Sans Serif" w:hAnsi="Microsoft Sans Serif" w:cs="Microsoft Sans Serif"/>
          <w:sz w:val="18"/>
          <w:szCs w:val="18"/>
        </w:rPr>
        <w:t>ASTM</w:t>
      </w:r>
      <w:r w:rsidRPr="00F95564">
        <w:rPr>
          <w:rFonts w:ascii="Microsoft Sans Serif" w:eastAsia="Microsoft Sans Serif" w:hAnsi="Microsoft Sans Serif" w:cs="Microsoft Sans Serif"/>
          <w:spacing w:val="-12"/>
          <w:sz w:val="18"/>
          <w:szCs w:val="18"/>
        </w:rPr>
        <w:t xml:space="preserve"> </w:t>
      </w:r>
      <w:r w:rsidRPr="00F95564">
        <w:rPr>
          <w:rFonts w:ascii="Microsoft Sans Serif" w:eastAsia="Microsoft Sans Serif" w:hAnsi="Microsoft Sans Serif" w:cs="Microsoft Sans Serif"/>
          <w:sz w:val="18"/>
          <w:szCs w:val="18"/>
        </w:rPr>
        <w:t>International 100</w:t>
      </w:r>
      <w:r w:rsidRPr="00F95564">
        <w:rPr>
          <w:rFonts w:ascii="Microsoft Sans Serif" w:eastAsia="Microsoft Sans Serif" w:hAnsi="Microsoft Sans Serif" w:cs="Microsoft Sans Serif"/>
          <w:spacing w:val="-5"/>
          <w:sz w:val="18"/>
          <w:szCs w:val="18"/>
        </w:rPr>
        <w:t xml:space="preserve"> </w:t>
      </w:r>
      <w:r w:rsidRPr="00F95564">
        <w:rPr>
          <w:rFonts w:ascii="Microsoft Sans Serif" w:eastAsia="Microsoft Sans Serif" w:hAnsi="Microsoft Sans Serif" w:cs="Microsoft Sans Serif"/>
          <w:sz w:val="18"/>
          <w:szCs w:val="18"/>
        </w:rPr>
        <w:t>Barr</w:t>
      </w:r>
      <w:r w:rsidRPr="00F95564">
        <w:rPr>
          <w:rFonts w:ascii="Microsoft Sans Serif" w:eastAsia="Microsoft Sans Serif" w:hAnsi="Microsoft Sans Serif" w:cs="Microsoft Sans Serif"/>
          <w:spacing w:val="-5"/>
          <w:sz w:val="18"/>
          <w:szCs w:val="18"/>
        </w:rPr>
        <w:t xml:space="preserve"> </w:t>
      </w:r>
      <w:r w:rsidRPr="00F95564">
        <w:rPr>
          <w:rFonts w:ascii="Microsoft Sans Serif" w:eastAsia="Microsoft Sans Serif" w:hAnsi="Microsoft Sans Serif" w:cs="Microsoft Sans Serif"/>
          <w:sz w:val="18"/>
          <w:szCs w:val="18"/>
        </w:rPr>
        <w:t>Harbor</w:t>
      </w:r>
      <w:r w:rsidRPr="00F95564">
        <w:rPr>
          <w:rFonts w:ascii="Microsoft Sans Serif" w:eastAsia="Microsoft Sans Serif" w:hAnsi="Microsoft Sans Serif" w:cs="Microsoft Sans Serif"/>
          <w:spacing w:val="-5"/>
          <w:sz w:val="18"/>
          <w:szCs w:val="18"/>
        </w:rPr>
        <w:t xml:space="preserve"> </w:t>
      </w:r>
      <w:r w:rsidRPr="00F95564">
        <w:rPr>
          <w:rFonts w:ascii="Microsoft Sans Serif" w:eastAsia="Microsoft Sans Serif" w:hAnsi="Microsoft Sans Serif" w:cs="Microsoft Sans Serif"/>
          <w:sz w:val="18"/>
          <w:szCs w:val="18"/>
        </w:rPr>
        <w:lastRenderedPageBreak/>
        <w:t>Drive,</w:t>
      </w:r>
      <w:r w:rsidRPr="00F95564">
        <w:rPr>
          <w:rFonts w:ascii="Microsoft Sans Serif" w:eastAsia="Microsoft Sans Serif" w:hAnsi="Microsoft Sans Serif" w:cs="Microsoft Sans Serif"/>
          <w:spacing w:val="-5"/>
          <w:sz w:val="18"/>
          <w:szCs w:val="18"/>
        </w:rPr>
        <w:t xml:space="preserve"> </w:t>
      </w:r>
      <w:r w:rsidRPr="00F95564">
        <w:rPr>
          <w:rFonts w:ascii="Microsoft Sans Serif" w:eastAsia="Microsoft Sans Serif" w:hAnsi="Microsoft Sans Serif" w:cs="Microsoft Sans Serif"/>
          <w:sz w:val="18"/>
          <w:szCs w:val="18"/>
        </w:rPr>
        <w:t>P.O.</w:t>
      </w:r>
      <w:r w:rsidRPr="00F95564">
        <w:rPr>
          <w:rFonts w:ascii="Microsoft Sans Serif" w:eastAsia="Microsoft Sans Serif" w:hAnsi="Microsoft Sans Serif" w:cs="Microsoft Sans Serif"/>
          <w:spacing w:val="-5"/>
          <w:sz w:val="18"/>
          <w:szCs w:val="18"/>
        </w:rPr>
        <w:t xml:space="preserve"> </w:t>
      </w:r>
      <w:r w:rsidRPr="00F95564">
        <w:rPr>
          <w:rFonts w:ascii="Microsoft Sans Serif" w:eastAsia="Microsoft Sans Serif" w:hAnsi="Microsoft Sans Serif" w:cs="Microsoft Sans Serif"/>
          <w:sz w:val="18"/>
          <w:szCs w:val="18"/>
        </w:rPr>
        <w:t>Box</w:t>
      </w:r>
      <w:r w:rsidRPr="00F95564">
        <w:rPr>
          <w:rFonts w:ascii="Microsoft Sans Serif" w:eastAsia="Microsoft Sans Serif" w:hAnsi="Microsoft Sans Serif" w:cs="Microsoft Sans Serif"/>
          <w:spacing w:val="-5"/>
          <w:sz w:val="18"/>
          <w:szCs w:val="18"/>
        </w:rPr>
        <w:t xml:space="preserve"> </w:t>
      </w:r>
      <w:r w:rsidRPr="00F95564">
        <w:rPr>
          <w:rFonts w:ascii="Microsoft Sans Serif" w:eastAsia="Microsoft Sans Serif" w:hAnsi="Microsoft Sans Serif" w:cs="Microsoft Sans Serif"/>
          <w:sz w:val="18"/>
          <w:szCs w:val="18"/>
        </w:rPr>
        <w:t>C700 West Conshohocken, PA 19428</w:t>
      </w:r>
    </w:p>
    <w:p w14:paraId="7E93AA6C" w14:textId="77777777" w:rsidR="00F95564" w:rsidRPr="00F95564" w:rsidRDefault="00F95564" w:rsidP="00F95564">
      <w:pPr>
        <w:widowControl w:val="0"/>
        <w:tabs>
          <w:tab w:val="left" w:pos="2964"/>
        </w:tabs>
        <w:autoSpaceDE w:val="0"/>
        <w:autoSpaceDN w:val="0"/>
        <w:spacing w:after="0" w:afterAutospacing="0" w:line="319" w:lineRule="auto"/>
        <w:ind w:left="2965" w:right="340" w:hanging="2775"/>
        <w:rPr>
          <w:rFonts w:ascii="Microsoft Sans Serif" w:eastAsia="Microsoft Sans Serif" w:hAnsi="Microsoft Sans Serif" w:cs="Microsoft Sans Serif"/>
          <w:sz w:val="18"/>
          <w:szCs w:val="18"/>
        </w:rPr>
      </w:pPr>
      <w:r w:rsidRPr="00F95564">
        <w:rPr>
          <w:rFonts w:ascii="Microsoft Sans Serif" w:eastAsia="Microsoft Sans Serif" w:hAnsi="Microsoft Sans Serif" w:cs="Microsoft Sans Serif"/>
          <w:sz w:val="18"/>
          <w:szCs w:val="18"/>
          <w:u w:val="single"/>
        </w:rPr>
        <w:t>E2768 -11(2018)</w:t>
      </w:r>
      <w:r w:rsidRPr="00F95564">
        <w:rPr>
          <w:rFonts w:ascii="Microsoft Sans Serif" w:eastAsia="Microsoft Sans Serif" w:hAnsi="Microsoft Sans Serif" w:cs="Microsoft Sans Serif"/>
          <w:sz w:val="18"/>
          <w:szCs w:val="18"/>
        </w:rPr>
        <w:tab/>
      </w:r>
      <w:r w:rsidRPr="00F95564">
        <w:rPr>
          <w:rFonts w:ascii="Microsoft Sans Serif" w:eastAsia="Microsoft Sans Serif" w:hAnsi="Microsoft Sans Serif" w:cs="Microsoft Sans Serif"/>
          <w:sz w:val="18"/>
          <w:szCs w:val="18"/>
          <w:u w:val="single"/>
        </w:rPr>
        <w:t>Standard</w:t>
      </w:r>
      <w:r w:rsidRPr="00F95564">
        <w:rPr>
          <w:rFonts w:ascii="Microsoft Sans Serif" w:eastAsia="Microsoft Sans Serif" w:hAnsi="Microsoft Sans Serif" w:cs="Microsoft Sans Serif"/>
          <w:spacing w:val="-3"/>
          <w:sz w:val="18"/>
          <w:szCs w:val="18"/>
          <w:u w:val="single"/>
        </w:rPr>
        <w:t xml:space="preserve"> </w:t>
      </w:r>
      <w:r w:rsidRPr="00F95564">
        <w:rPr>
          <w:rFonts w:ascii="Microsoft Sans Serif" w:eastAsia="Microsoft Sans Serif" w:hAnsi="Microsoft Sans Serif" w:cs="Microsoft Sans Serif"/>
          <w:sz w:val="18"/>
          <w:szCs w:val="18"/>
          <w:u w:val="single"/>
        </w:rPr>
        <w:t>Test</w:t>
      </w:r>
      <w:r w:rsidRPr="00F95564">
        <w:rPr>
          <w:rFonts w:ascii="Microsoft Sans Serif" w:eastAsia="Microsoft Sans Serif" w:hAnsi="Microsoft Sans Serif" w:cs="Microsoft Sans Serif"/>
          <w:spacing w:val="-3"/>
          <w:sz w:val="18"/>
          <w:szCs w:val="18"/>
          <w:u w:val="single"/>
        </w:rPr>
        <w:t xml:space="preserve"> </w:t>
      </w:r>
      <w:r w:rsidRPr="00F95564">
        <w:rPr>
          <w:rFonts w:ascii="Microsoft Sans Serif" w:eastAsia="Microsoft Sans Serif" w:hAnsi="Microsoft Sans Serif" w:cs="Microsoft Sans Serif"/>
          <w:sz w:val="18"/>
          <w:szCs w:val="18"/>
          <w:u w:val="single"/>
        </w:rPr>
        <w:t>Method</w:t>
      </w:r>
      <w:r w:rsidRPr="00F95564">
        <w:rPr>
          <w:rFonts w:ascii="Microsoft Sans Serif" w:eastAsia="Microsoft Sans Serif" w:hAnsi="Microsoft Sans Serif" w:cs="Microsoft Sans Serif"/>
          <w:spacing w:val="-3"/>
          <w:sz w:val="18"/>
          <w:szCs w:val="18"/>
          <w:u w:val="single"/>
        </w:rPr>
        <w:t xml:space="preserve"> </w:t>
      </w:r>
      <w:r w:rsidRPr="00F95564">
        <w:rPr>
          <w:rFonts w:ascii="Microsoft Sans Serif" w:eastAsia="Microsoft Sans Serif" w:hAnsi="Microsoft Sans Serif" w:cs="Microsoft Sans Serif"/>
          <w:sz w:val="18"/>
          <w:szCs w:val="18"/>
          <w:u w:val="single"/>
        </w:rPr>
        <w:t>for</w:t>
      </w:r>
      <w:r w:rsidRPr="00F95564">
        <w:rPr>
          <w:rFonts w:ascii="Microsoft Sans Serif" w:eastAsia="Microsoft Sans Serif" w:hAnsi="Microsoft Sans Serif" w:cs="Microsoft Sans Serif"/>
          <w:spacing w:val="-3"/>
          <w:sz w:val="18"/>
          <w:szCs w:val="18"/>
          <w:u w:val="single"/>
        </w:rPr>
        <w:t xml:space="preserve"> </w:t>
      </w:r>
      <w:r w:rsidRPr="00F95564">
        <w:rPr>
          <w:rFonts w:ascii="Microsoft Sans Serif" w:eastAsia="Microsoft Sans Serif" w:hAnsi="Microsoft Sans Serif" w:cs="Microsoft Sans Serif"/>
          <w:sz w:val="18"/>
          <w:szCs w:val="18"/>
          <w:u w:val="single"/>
        </w:rPr>
        <w:t>Extended</w:t>
      </w:r>
      <w:r w:rsidRPr="00F95564">
        <w:rPr>
          <w:rFonts w:ascii="Microsoft Sans Serif" w:eastAsia="Microsoft Sans Serif" w:hAnsi="Microsoft Sans Serif" w:cs="Microsoft Sans Serif"/>
          <w:spacing w:val="-3"/>
          <w:sz w:val="18"/>
          <w:szCs w:val="18"/>
          <w:u w:val="single"/>
        </w:rPr>
        <w:t xml:space="preserve"> </w:t>
      </w:r>
      <w:r w:rsidRPr="00F95564">
        <w:rPr>
          <w:rFonts w:ascii="Microsoft Sans Serif" w:eastAsia="Microsoft Sans Serif" w:hAnsi="Microsoft Sans Serif" w:cs="Microsoft Sans Serif"/>
          <w:sz w:val="18"/>
          <w:szCs w:val="18"/>
          <w:u w:val="single"/>
        </w:rPr>
        <w:t>Duration</w:t>
      </w:r>
      <w:r w:rsidRPr="00F95564">
        <w:rPr>
          <w:rFonts w:ascii="Microsoft Sans Serif" w:eastAsia="Microsoft Sans Serif" w:hAnsi="Microsoft Sans Serif" w:cs="Microsoft Sans Serif"/>
          <w:spacing w:val="-3"/>
          <w:sz w:val="18"/>
          <w:szCs w:val="18"/>
          <w:u w:val="single"/>
        </w:rPr>
        <w:t xml:space="preserve"> </w:t>
      </w:r>
      <w:r w:rsidRPr="00F95564">
        <w:rPr>
          <w:rFonts w:ascii="Microsoft Sans Serif" w:eastAsia="Microsoft Sans Serif" w:hAnsi="Microsoft Sans Serif" w:cs="Microsoft Sans Serif"/>
          <w:sz w:val="18"/>
          <w:szCs w:val="18"/>
          <w:u w:val="single"/>
        </w:rPr>
        <w:t>Surface</w:t>
      </w:r>
      <w:r w:rsidRPr="00F95564">
        <w:rPr>
          <w:rFonts w:ascii="Microsoft Sans Serif" w:eastAsia="Microsoft Sans Serif" w:hAnsi="Microsoft Sans Serif" w:cs="Microsoft Sans Serif"/>
          <w:spacing w:val="-3"/>
          <w:sz w:val="18"/>
          <w:szCs w:val="18"/>
          <w:u w:val="single"/>
        </w:rPr>
        <w:t xml:space="preserve"> </w:t>
      </w:r>
      <w:r w:rsidRPr="00F95564">
        <w:rPr>
          <w:rFonts w:ascii="Microsoft Sans Serif" w:eastAsia="Microsoft Sans Serif" w:hAnsi="Microsoft Sans Serif" w:cs="Microsoft Sans Serif"/>
          <w:sz w:val="18"/>
          <w:szCs w:val="18"/>
          <w:u w:val="single"/>
        </w:rPr>
        <w:t>Burning</w:t>
      </w:r>
      <w:r w:rsidRPr="00F95564">
        <w:rPr>
          <w:rFonts w:ascii="Microsoft Sans Serif" w:eastAsia="Microsoft Sans Serif" w:hAnsi="Microsoft Sans Serif" w:cs="Microsoft Sans Serif"/>
          <w:spacing w:val="-3"/>
          <w:sz w:val="18"/>
          <w:szCs w:val="18"/>
          <w:u w:val="single"/>
        </w:rPr>
        <w:t xml:space="preserve"> </w:t>
      </w:r>
      <w:r w:rsidRPr="00F95564">
        <w:rPr>
          <w:rFonts w:ascii="Microsoft Sans Serif" w:eastAsia="Microsoft Sans Serif" w:hAnsi="Microsoft Sans Serif" w:cs="Microsoft Sans Serif"/>
          <w:sz w:val="18"/>
          <w:szCs w:val="18"/>
          <w:u w:val="single"/>
        </w:rPr>
        <w:t>Characteristics</w:t>
      </w:r>
      <w:r w:rsidRPr="00F95564">
        <w:rPr>
          <w:rFonts w:ascii="Microsoft Sans Serif" w:eastAsia="Microsoft Sans Serif" w:hAnsi="Microsoft Sans Serif" w:cs="Microsoft Sans Serif"/>
          <w:spacing w:val="-3"/>
          <w:sz w:val="18"/>
          <w:szCs w:val="18"/>
          <w:u w:val="single"/>
        </w:rPr>
        <w:t xml:space="preserve"> </w:t>
      </w:r>
      <w:r w:rsidRPr="00F95564">
        <w:rPr>
          <w:rFonts w:ascii="Microsoft Sans Serif" w:eastAsia="Microsoft Sans Serif" w:hAnsi="Microsoft Sans Serif" w:cs="Microsoft Sans Serif"/>
          <w:sz w:val="18"/>
          <w:szCs w:val="18"/>
          <w:u w:val="single"/>
        </w:rPr>
        <w:t>of</w:t>
      </w:r>
      <w:r w:rsidRPr="00F95564">
        <w:rPr>
          <w:rFonts w:ascii="Microsoft Sans Serif" w:eastAsia="Microsoft Sans Serif" w:hAnsi="Microsoft Sans Serif" w:cs="Microsoft Sans Serif"/>
          <w:spacing w:val="-3"/>
          <w:sz w:val="18"/>
          <w:szCs w:val="18"/>
          <w:u w:val="single"/>
        </w:rPr>
        <w:t xml:space="preserve"> </w:t>
      </w:r>
      <w:r w:rsidRPr="00F95564">
        <w:rPr>
          <w:rFonts w:ascii="Microsoft Sans Serif" w:eastAsia="Microsoft Sans Serif" w:hAnsi="Microsoft Sans Serif" w:cs="Microsoft Sans Serif"/>
          <w:sz w:val="18"/>
          <w:szCs w:val="18"/>
          <w:u w:val="single"/>
        </w:rPr>
        <w:t>Building</w:t>
      </w:r>
      <w:r w:rsidRPr="00F95564">
        <w:rPr>
          <w:rFonts w:ascii="Microsoft Sans Serif" w:eastAsia="Microsoft Sans Serif" w:hAnsi="Microsoft Sans Serif" w:cs="Microsoft Sans Serif"/>
          <w:spacing w:val="-3"/>
          <w:sz w:val="18"/>
          <w:szCs w:val="18"/>
          <w:u w:val="single"/>
        </w:rPr>
        <w:t xml:space="preserve"> </w:t>
      </w:r>
      <w:r w:rsidRPr="00F95564">
        <w:rPr>
          <w:rFonts w:ascii="Microsoft Sans Serif" w:eastAsia="Microsoft Sans Serif" w:hAnsi="Microsoft Sans Serif" w:cs="Microsoft Sans Serif"/>
          <w:sz w:val="18"/>
          <w:szCs w:val="18"/>
          <w:u w:val="single"/>
        </w:rPr>
        <w:t>Materials</w:t>
      </w:r>
      <w:r w:rsidRPr="00F95564">
        <w:rPr>
          <w:rFonts w:ascii="Microsoft Sans Serif" w:eastAsia="Microsoft Sans Serif" w:hAnsi="Microsoft Sans Serif" w:cs="Microsoft Sans Serif"/>
          <w:spacing w:val="-3"/>
          <w:sz w:val="18"/>
          <w:szCs w:val="18"/>
          <w:u w:val="single"/>
        </w:rPr>
        <w:t xml:space="preserve"> </w:t>
      </w:r>
      <w:r w:rsidRPr="00F95564">
        <w:rPr>
          <w:rFonts w:ascii="Microsoft Sans Serif" w:eastAsia="Microsoft Sans Serif" w:hAnsi="Microsoft Sans Serif" w:cs="Microsoft Sans Serif"/>
          <w:sz w:val="18"/>
          <w:szCs w:val="18"/>
          <w:u w:val="single"/>
        </w:rPr>
        <w:t>(30</w:t>
      </w:r>
      <w:r w:rsidRPr="00F95564">
        <w:rPr>
          <w:rFonts w:ascii="Microsoft Sans Serif" w:eastAsia="Microsoft Sans Serif" w:hAnsi="Microsoft Sans Serif" w:cs="Microsoft Sans Serif"/>
          <w:sz w:val="18"/>
          <w:szCs w:val="18"/>
        </w:rPr>
        <w:t xml:space="preserve"> </w:t>
      </w:r>
      <w:r w:rsidRPr="00F95564">
        <w:rPr>
          <w:rFonts w:ascii="Microsoft Sans Serif" w:eastAsia="Microsoft Sans Serif" w:hAnsi="Microsoft Sans Serif" w:cs="Microsoft Sans Serif"/>
          <w:sz w:val="18"/>
          <w:szCs w:val="18"/>
          <w:u w:val="single"/>
        </w:rPr>
        <w:t>min Tunnel Test)</w:t>
      </w:r>
    </w:p>
    <w:p w14:paraId="01FDE84D" w14:textId="323EFF33" w:rsidR="00F95564" w:rsidRPr="00254185" w:rsidRDefault="00F95564" w:rsidP="00F95564">
      <w:pPr>
        <w:autoSpaceDE w:val="0"/>
        <w:autoSpaceDN w:val="0"/>
        <w:adjustRightInd w:val="0"/>
        <w:spacing w:after="0" w:afterAutospacing="0"/>
        <w:ind w:left="0" w:firstLine="0"/>
        <w:rPr>
          <w:rFonts w:cs="Arial"/>
          <w:b/>
          <w:color w:val="FF0000"/>
          <w:u w:val="single"/>
        </w:rPr>
      </w:pPr>
      <w:r w:rsidRPr="00254185">
        <w:rPr>
          <w:rFonts w:ascii="Arial" w:hAnsi="Arial" w:cs="Arial"/>
          <w:b/>
          <w:color w:val="FF0000"/>
          <w:u w:val="single"/>
        </w:rPr>
        <w:t>(</w:t>
      </w:r>
      <w:r w:rsidRPr="00254185">
        <w:rPr>
          <w:rFonts w:cs="Arial"/>
          <w:b/>
          <w:color w:val="FF0000"/>
          <w:u w:val="single"/>
        </w:rPr>
        <w:t>F11251 / S201-22)</w:t>
      </w:r>
    </w:p>
    <w:p w14:paraId="7565F66E" w14:textId="77777777" w:rsidR="00F95564" w:rsidRDefault="00F95564" w:rsidP="00F95564">
      <w:pPr>
        <w:pStyle w:val="A1"/>
      </w:pPr>
    </w:p>
    <w:p w14:paraId="50848A1C" w14:textId="77777777" w:rsidR="00F95564" w:rsidRDefault="00F95564" w:rsidP="00F95564">
      <w:pPr>
        <w:pStyle w:val="A1"/>
      </w:pPr>
    </w:p>
    <w:p w14:paraId="1D18AB5C" w14:textId="77777777" w:rsidR="002712DD" w:rsidRDefault="002712DD" w:rsidP="00F95564">
      <w:pPr>
        <w:pStyle w:val="A1"/>
      </w:pPr>
    </w:p>
    <w:p w14:paraId="07A54348" w14:textId="02276941" w:rsidR="002712DD" w:rsidRPr="00F95564" w:rsidRDefault="002712DD" w:rsidP="00F95564">
      <w:pPr>
        <w:pStyle w:val="A1"/>
      </w:pPr>
      <w:r>
        <w:rPr>
          <w:noProof/>
        </w:rPr>
        <mc:AlternateContent>
          <mc:Choice Requires="wps">
            <w:drawing>
              <wp:anchor distT="0" distB="0" distL="0" distR="0" simplePos="0" relativeHeight="251951104" behindDoc="0" locked="0" layoutInCell="1" allowOverlap="1" wp14:anchorId="3CFD87DA" wp14:editId="65519A9A">
                <wp:simplePos x="0" y="0"/>
                <wp:positionH relativeFrom="page">
                  <wp:posOffset>457200</wp:posOffset>
                </wp:positionH>
                <wp:positionV relativeFrom="paragraph">
                  <wp:posOffset>0</wp:posOffset>
                </wp:positionV>
                <wp:extent cx="647700" cy="228600"/>
                <wp:effectExtent l="0" t="0" r="0" b="0"/>
                <wp:wrapNone/>
                <wp:docPr id="3419" name="Textbox 3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28600"/>
                        </a:xfrm>
                        <a:prstGeom prst="rect">
                          <a:avLst/>
                        </a:prstGeom>
                      </wps:spPr>
                      <wps:txbx>
                        <w:txbxContent>
                          <w:p w14:paraId="6A12C4BF" w14:textId="77777777" w:rsidR="002712DD" w:rsidRDefault="002712DD" w:rsidP="002712DD">
                            <w:pPr>
                              <w:spacing w:line="353" w:lineRule="exact"/>
                              <w:rPr>
                                <w:rFonts w:ascii="Arial"/>
                                <w:b/>
                                <w:sz w:val="36"/>
                              </w:rPr>
                            </w:pPr>
                            <w:r>
                              <w:rPr>
                                <w:rFonts w:ascii="Arial"/>
                                <w:b/>
                                <w:spacing w:val="-4"/>
                                <w:sz w:val="36"/>
                              </w:rPr>
                              <w:t>ASTM</w:t>
                            </w:r>
                          </w:p>
                        </w:txbxContent>
                      </wps:txbx>
                      <wps:bodyPr wrap="square" lIns="0" tIns="0" rIns="0" bIns="0" rtlCol="0">
                        <a:noAutofit/>
                      </wps:bodyPr>
                    </wps:wsp>
                  </a:graphicData>
                </a:graphic>
              </wp:anchor>
            </w:drawing>
          </mc:Choice>
          <mc:Fallback>
            <w:pict>
              <v:shape w14:anchorId="3CFD87DA" id="Textbox 3419" o:spid="_x0000_s1058" type="#_x0000_t202" style="position:absolute;margin-left:36pt;margin-top:0;width:51pt;height:18pt;z-index:25195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" filled="f" stroked="f">
                <v:textbox inset="0,0,0,0">
                  <w:txbxContent>
                    <w:p w14:paraId="6A12C4BF" w14:textId="77777777" w:rsidR="002712DD" w:rsidRDefault="002712DD" w:rsidP="002712DD">
                      <w:pPr>
                        <w:spacing w:line="353" w:lineRule="exact"/>
                        <w:rPr>
                          <w:rFonts w:ascii="Arial"/>
                          <w:b/>
                          <w:sz w:val="36"/>
                        </w:rPr>
                      </w:pPr>
                      <w:r>
                        <w:rPr>
                          <w:rFonts w:ascii="Arial"/>
                          <w:b/>
                          <w:spacing w:val="-4"/>
                          <w:sz w:val="36"/>
                        </w:rPr>
                        <w:t>ASTM</w:t>
                      </w:r>
                    </w:p>
                  </w:txbxContent>
                </v:textbox>
                <w10:wrap anchorx="page"/>
              </v:shape>
            </w:pict>
          </mc:Fallback>
        </mc:AlternateContent>
      </w:r>
    </w:p>
    <w:p w14:paraId="3FC78E24" w14:textId="62757543" w:rsidR="002A5BF6" w:rsidRPr="002712DD" w:rsidRDefault="002712DD" w:rsidP="002712DD">
      <w:pPr>
        <w:pStyle w:val="A1"/>
        <w:rPr>
          <w:b/>
          <w:bCs/>
          <w:w w:val="99"/>
        </w:rPr>
      </w:pPr>
      <w:r w:rsidRPr="002712DD">
        <w:rPr>
          <w:b/>
          <w:bCs/>
          <w:w w:val="99"/>
        </w:rPr>
        <w:t>ASTM</w:t>
      </w:r>
    </w:p>
    <w:p w14:paraId="7AE7BCD7" w14:textId="77777777" w:rsidR="002712DD" w:rsidRPr="002712DD" w:rsidRDefault="002712DD" w:rsidP="002712DD">
      <w:pPr>
        <w:widowControl w:val="0"/>
        <w:autoSpaceDE w:val="0"/>
        <w:autoSpaceDN w:val="0"/>
        <w:spacing w:after="0" w:afterAutospacing="0" w:line="319" w:lineRule="auto"/>
        <w:ind w:left="8245" w:right="134" w:firstLine="1515"/>
        <w:jc w:val="right"/>
        <w:rPr>
          <w:rFonts w:ascii="Microsoft Sans Serif" w:eastAsia="Microsoft Sans Serif" w:hAnsi="Microsoft Sans Serif" w:cs="Microsoft Sans Serif"/>
          <w:sz w:val="18"/>
          <w:szCs w:val="18"/>
        </w:rPr>
      </w:pPr>
      <w:r w:rsidRPr="002712DD">
        <w:rPr>
          <w:rFonts w:ascii="Microsoft Sans Serif" w:eastAsia="Microsoft Sans Serif" w:hAnsi="Microsoft Sans Serif" w:cs="Microsoft Sans Serif"/>
          <w:noProof/>
          <w:sz w:val="18"/>
          <w:szCs w:val="18"/>
        </w:rPr>
        <mc:AlternateContent>
          <mc:Choice Requires="wps">
            <w:drawing>
              <wp:anchor distT="0" distB="0" distL="0" distR="0" simplePos="0" relativeHeight="251953152" behindDoc="0" locked="0" layoutInCell="1" allowOverlap="1" wp14:anchorId="6E830A7D" wp14:editId="3436591E">
                <wp:simplePos x="0" y="0"/>
                <wp:positionH relativeFrom="page">
                  <wp:posOffset>361950</wp:posOffset>
                </wp:positionH>
                <wp:positionV relativeFrom="paragraph">
                  <wp:posOffset>43927</wp:posOffset>
                </wp:positionV>
                <wp:extent cx="647700" cy="228600"/>
                <wp:effectExtent l="0" t="0" r="0" b="0"/>
                <wp:wrapNone/>
                <wp:docPr id="578702727" name="Textbox 3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28600"/>
                        </a:xfrm>
                        <a:prstGeom prst="rect">
                          <a:avLst/>
                        </a:prstGeom>
                      </wps:spPr>
                      <wps:txbx>
                        <w:txbxContent>
                          <w:p w14:paraId="7DEFFDC7" w14:textId="77777777" w:rsidR="002712DD" w:rsidRDefault="002712DD" w:rsidP="002712DD">
                            <w:pPr>
                              <w:spacing w:line="353" w:lineRule="exact"/>
                              <w:rPr>
                                <w:rFonts w:ascii="Arial"/>
                                <w:b/>
                                <w:sz w:val="36"/>
                              </w:rPr>
                            </w:pPr>
                            <w:r>
                              <w:rPr>
                                <w:rFonts w:ascii="Arial"/>
                                <w:b/>
                                <w:spacing w:val="-4"/>
                                <w:sz w:val="36"/>
                              </w:rPr>
                              <w:t>ASTM</w:t>
                            </w:r>
                          </w:p>
                        </w:txbxContent>
                      </wps:txbx>
                      <wps:bodyPr wrap="square" lIns="0" tIns="0" rIns="0" bIns="0" rtlCol="0">
                        <a:noAutofit/>
                      </wps:bodyPr>
                    </wps:wsp>
                  </a:graphicData>
                </a:graphic>
              </wp:anchor>
            </w:drawing>
          </mc:Choice>
          <mc:Fallback>
            <w:pict>
              <v:shape w14:anchorId="6E830A7D" id="_x0000_s1059" type="#_x0000_t202" style="position:absolute;left:0;text-align:left;margin-left:28.5pt;margin-top:3.45pt;width:51pt;height:18pt;z-index:251953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" filled="f" stroked="f">
                <v:textbox inset="0,0,0,0">
                  <w:txbxContent>
                    <w:p w14:paraId="7DEFFDC7" w14:textId="77777777" w:rsidR="002712DD" w:rsidRDefault="002712DD" w:rsidP="002712DD">
                      <w:pPr>
                        <w:spacing w:line="353" w:lineRule="exact"/>
                        <w:rPr>
                          <w:rFonts w:ascii="Arial"/>
                          <w:b/>
                          <w:sz w:val="36"/>
                        </w:rPr>
                      </w:pPr>
                      <w:r>
                        <w:rPr>
                          <w:rFonts w:ascii="Arial"/>
                          <w:b/>
                          <w:spacing w:val="-4"/>
                          <w:sz w:val="36"/>
                        </w:rPr>
                        <w:t>ASTM</w:t>
                      </w:r>
                    </w:p>
                  </w:txbxContent>
                </v:textbox>
                <w10:wrap anchorx="page"/>
              </v:shape>
            </w:pict>
          </mc:Fallback>
        </mc:AlternateContent>
      </w:r>
      <w:r w:rsidRPr="002712DD">
        <w:rPr>
          <w:rFonts w:ascii="Microsoft Sans Serif" w:eastAsia="Microsoft Sans Serif" w:hAnsi="Microsoft Sans Serif" w:cs="Microsoft Sans Serif"/>
          <w:sz w:val="18"/>
          <w:szCs w:val="18"/>
        </w:rPr>
        <w:t>ASTM</w:t>
      </w:r>
      <w:r w:rsidRPr="002712DD">
        <w:rPr>
          <w:rFonts w:ascii="Microsoft Sans Serif" w:eastAsia="Microsoft Sans Serif" w:hAnsi="Microsoft Sans Serif" w:cs="Microsoft Sans Serif"/>
          <w:spacing w:val="-12"/>
          <w:sz w:val="18"/>
          <w:szCs w:val="18"/>
        </w:rPr>
        <w:t xml:space="preserve"> </w:t>
      </w:r>
      <w:r w:rsidRPr="002712DD">
        <w:rPr>
          <w:rFonts w:ascii="Microsoft Sans Serif" w:eastAsia="Microsoft Sans Serif" w:hAnsi="Microsoft Sans Serif" w:cs="Microsoft Sans Serif"/>
          <w:sz w:val="18"/>
          <w:szCs w:val="18"/>
        </w:rPr>
        <w:t>International 100</w:t>
      </w:r>
      <w:r w:rsidRPr="002712DD">
        <w:rPr>
          <w:rFonts w:ascii="Microsoft Sans Serif" w:eastAsia="Microsoft Sans Serif" w:hAnsi="Microsoft Sans Serif" w:cs="Microsoft Sans Serif"/>
          <w:spacing w:val="-5"/>
          <w:sz w:val="18"/>
          <w:szCs w:val="18"/>
        </w:rPr>
        <w:t xml:space="preserve"> </w:t>
      </w:r>
      <w:r w:rsidRPr="002712DD">
        <w:rPr>
          <w:rFonts w:ascii="Microsoft Sans Serif" w:eastAsia="Microsoft Sans Serif" w:hAnsi="Microsoft Sans Serif" w:cs="Microsoft Sans Serif"/>
          <w:sz w:val="18"/>
          <w:szCs w:val="18"/>
        </w:rPr>
        <w:t>Barr</w:t>
      </w:r>
      <w:r w:rsidRPr="002712DD">
        <w:rPr>
          <w:rFonts w:ascii="Microsoft Sans Serif" w:eastAsia="Microsoft Sans Serif" w:hAnsi="Microsoft Sans Serif" w:cs="Microsoft Sans Serif"/>
          <w:spacing w:val="-5"/>
          <w:sz w:val="18"/>
          <w:szCs w:val="18"/>
        </w:rPr>
        <w:t xml:space="preserve"> </w:t>
      </w:r>
      <w:r w:rsidRPr="002712DD">
        <w:rPr>
          <w:rFonts w:ascii="Microsoft Sans Serif" w:eastAsia="Microsoft Sans Serif" w:hAnsi="Microsoft Sans Serif" w:cs="Microsoft Sans Serif"/>
          <w:sz w:val="18"/>
          <w:szCs w:val="18"/>
        </w:rPr>
        <w:t>Harbor</w:t>
      </w:r>
      <w:r w:rsidRPr="002712DD">
        <w:rPr>
          <w:rFonts w:ascii="Microsoft Sans Serif" w:eastAsia="Microsoft Sans Serif" w:hAnsi="Microsoft Sans Serif" w:cs="Microsoft Sans Serif"/>
          <w:spacing w:val="-5"/>
          <w:sz w:val="18"/>
          <w:szCs w:val="18"/>
        </w:rPr>
        <w:t xml:space="preserve"> </w:t>
      </w:r>
      <w:r w:rsidRPr="002712DD">
        <w:rPr>
          <w:rFonts w:ascii="Microsoft Sans Serif" w:eastAsia="Microsoft Sans Serif" w:hAnsi="Microsoft Sans Serif" w:cs="Microsoft Sans Serif"/>
          <w:sz w:val="18"/>
          <w:szCs w:val="18"/>
        </w:rPr>
        <w:t>Drive,</w:t>
      </w:r>
      <w:r w:rsidRPr="002712DD">
        <w:rPr>
          <w:rFonts w:ascii="Microsoft Sans Serif" w:eastAsia="Microsoft Sans Serif" w:hAnsi="Microsoft Sans Serif" w:cs="Microsoft Sans Serif"/>
          <w:spacing w:val="-5"/>
          <w:sz w:val="18"/>
          <w:szCs w:val="18"/>
        </w:rPr>
        <w:t xml:space="preserve"> </w:t>
      </w:r>
      <w:r w:rsidRPr="002712DD">
        <w:rPr>
          <w:rFonts w:ascii="Microsoft Sans Serif" w:eastAsia="Microsoft Sans Serif" w:hAnsi="Microsoft Sans Serif" w:cs="Microsoft Sans Serif"/>
          <w:sz w:val="18"/>
          <w:szCs w:val="18"/>
        </w:rPr>
        <w:t>P.O.</w:t>
      </w:r>
      <w:r w:rsidRPr="002712DD">
        <w:rPr>
          <w:rFonts w:ascii="Microsoft Sans Serif" w:eastAsia="Microsoft Sans Serif" w:hAnsi="Microsoft Sans Serif" w:cs="Microsoft Sans Serif"/>
          <w:spacing w:val="-5"/>
          <w:sz w:val="18"/>
          <w:szCs w:val="18"/>
        </w:rPr>
        <w:t xml:space="preserve"> </w:t>
      </w:r>
      <w:r w:rsidRPr="002712DD">
        <w:rPr>
          <w:rFonts w:ascii="Microsoft Sans Serif" w:eastAsia="Microsoft Sans Serif" w:hAnsi="Microsoft Sans Serif" w:cs="Microsoft Sans Serif"/>
          <w:sz w:val="18"/>
          <w:szCs w:val="18"/>
        </w:rPr>
        <w:t>Box</w:t>
      </w:r>
      <w:r w:rsidRPr="002712DD">
        <w:rPr>
          <w:rFonts w:ascii="Microsoft Sans Serif" w:eastAsia="Microsoft Sans Serif" w:hAnsi="Microsoft Sans Serif" w:cs="Microsoft Sans Serif"/>
          <w:spacing w:val="-5"/>
          <w:sz w:val="18"/>
          <w:szCs w:val="18"/>
        </w:rPr>
        <w:t xml:space="preserve"> </w:t>
      </w:r>
      <w:r w:rsidRPr="002712DD">
        <w:rPr>
          <w:rFonts w:ascii="Microsoft Sans Serif" w:eastAsia="Microsoft Sans Serif" w:hAnsi="Microsoft Sans Serif" w:cs="Microsoft Sans Serif"/>
          <w:sz w:val="18"/>
          <w:szCs w:val="18"/>
        </w:rPr>
        <w:t>C700 West Conshohocken, PA 19428</w:t>
      </w:r>
    </w:p>
    <w:p w14:paraId="2744868F" w14:textId="77777777" w:rsidR="002712DD" w:rsidRPr="002712DD" w:rsidRDefault="002712DD" w:rsidP="002712DD">
      <w:pPr>
        <w:widowControl w:val="0"/>
        <w:tabs>
          <w:tab w:val="left" w:pos="2964"/>
        </w:tabs>
        <w:autoSpaceDE w:val="0"/>
        <w:autoSpaceDN w:val="0"/>
        <w:spacing w:after="0" w:afterAutospacing="0" w:line="201" w:lineRule="exact"/>
        <w:ind w:left="190" w:firstLine="0"/>
        <w:rPr>
          <w:rFonts w:ascii="Microsoft Sans Serif" w:eastAsia="Microsoft Sans Serif" w:hAnsi="Microsoft Sans Serif" w:cs="Microsoft Sans Serif"/>
          <w:sz w:val="18"/>
          <w:szCs w:val="18"/>
        </w:rPr>
      </w:pPr>
      <w:r w:rsidRPr="002712DD">
        <w:rPr>
          <w:rFonts w:ascii="Microsoft Sans Serif" w:eastAsia="Microsoft Sans Serif" w:hAnsi="Microsoft Sans Serif" w:cs="Microsoft Sans Serif"/>
          <w:spacing w:val="-2"/>
          <w:sz w:val="18"/>
          <w:szCs w:val="18"/>
          <w:u w:val="single"/>
        </w:rPr>
        <w:t>D8223-</w:t>
      </w:r>
      <w:r w:rsidRPr="002712DD">
        <w:rPr>
          <w:rFonts w:ascii="Microsoft Sans Serif" w:eastAsia="Microsoft Sans Serif" w:hAnsi="Microsoft Sans Serif" w:cs="Microsoft Sans Serif"/>
          <w:spacing w:val="-5"/>
          <w:sz w:val="18"/>
          <w:szCs w:val="18"/>
          <w:u w:val="single"/>
        </w:rPr>
        <w:t>19</w:t>
      </w:r>
      <w:r w:rsidRPr="002712DD">
        <w:rPr>
          <w:rFonts w:ascii="Microsoft Sans Serif" w:eastAsia="Microsoft Sans Serif" w:hAnsi="Microsoft Sans Serif" w:cs="Microsoft Sans Serif"/>
          <w:sz w:val="18"/>
          <w:szCs w:val="18"/>
        </w:rPr>
        <w:tab/>
      </w:r>
      <w:r w:rsidRPr="002712DD">
        <w:rPr>
          <w:rFonts w:ascii="Microsoft Sans Serif" w:eastAsia="Microsoft Sans Serif" w:hAnsi="Microsoft Sans Serif" w:cs="Microsoft Sans Serif"/>
          <w:sz w:val="18"/>
          <w:szCs w:val="18"/>
          <w:u w:val="single"/>
        </w:rPr>
        <w:t>Standard</w:t>
      </w:r>
      <w:r w:rsidRPr="002712DD">
        <w:rPr>
          <w:rFonts w:ascii="Microsoft Sans Serif" w:eastAsia="Microsoft Sans Serif" w:hAnsi="Microsoft Sans Serif" w:cs="Microsoft Sans Serif"/>
          <w:spacing w:val="-7"/>
          <w:sz w:val="18"/>
          <w:szCs w:val="18"/>
          <w:u w:val="single"/>
        </w:rPr>
        <w:t xml:space="preserve"> </w:t>
      </w:r>
      <w:r w:rsidRPr="002712DD">
        <w:rPr>
          <w:rFonts w:ascii="Microsoft Sans Serif" w:eastAsia="Microsoft Sans Serif" w:hAnsi="Microsoft Sans Serif" w:cs="Microsoft Sans Serif"/>
          <w:sz w:val="18"/>
          <w:szCs w:val="18"/>
          <w:u w:val="single"/>
        </w:rPr>
        <w:t>Practice</w:t>
      </w:r>
      <w:r w:rsidRPr="002712DD">
        <w:rPr>
          <w:rFonts w:ascii="Microsoft Sans Serif" w:eastAsia="Microsoft Sans Serif" w:hAnsi="Microsoft Sans Serif" w:cs="Microsoft Sans Serif"/>
          <w:spacing w:val="-6"/>
          <w:sz w:val="18"/>
          <w:szCs w:val="18"/>
          <w:u w:val="single"/>
        </w:rPr>
        <w:t xml:space="preserve"> </w:t>
      </w:r>
      <w:r w:rsidRPr="002712DD">
        <w:rPr>
          <w:rFonts w:ascii="Microsoft Sans Serif" w:eastAsia="Microsoft Sans Serif" w:hAnsi="Microsoft Sans Serif" w:cs="Microsoft Sans Serif"/>
          <w:sz w:val="18"/>
          <w:szCs w:val="18"/>
          <w:u w:val="single"/>
        </w:rPr>
        <w:t>for</w:t>
      </w:r>
      <w:r w:rsidRPr="002712DD">
        <w:rPr>
          <w:rFonts w:ascii="Microsoft Sans Serif" w:eastAsia="Microsoft Sans Serif" w:hAnsi="Microsoft Sans Serif" w:cs="Microsoft Sans Serif"/>
          <w:spacing w:val="-6"/>
          <w:sz w:val="18"/>
          <w:szCs w:val="18"/>
          <w:u w:val="single"/>
        </w:rPr>
        <w:t xml:space="preserve"> </w:t>
      </w:r>
      <w:r w:rsidRPr="002712DD">
        <w:rPr>
          <w:rFonts w:ascii="Microsoft Sans Serif" w:eastAsia="Microsoft Sans Serif" w:hAnsi="Microsoft Sans Serif" w:cs="Microsoft Sans Serif"/>
          <w:sz w:val="18"/>
          <w:szCs w:val="18"/>
          <w:u w:val="single"/>
        </w:rPr>
        <w:t>Evaluation</w:t>
      </w:r>
      <w:r w:rsidRPr="002712DD">
        <w:rPr>
          <w:rFonts w:ascii="Microsoft Sans Serif" w:eastAsia="Microsoft Sans Serif" w:hAnsi="Microsoft Sans Serif" w:cs="Microsoft Sans Serif"/>
          <w:spacing w:val="-6"/>
          <w:sz w:val="18"/>
          <w:szCs w:val="18"/>
          <w:u w:val="single"/>
        </w:rPr>
        <w:t xml:space="preserve"> </w:t>
      </w:r>
      <w:r w:rsidRPr="002712DD">
        <w:rPr>
          <w:rFonts w:ascii="Microsoft Sans Serif" w:eastAsia="Microsoft Sans Serif" w:hAnsi="Microsoft Sans Serif" w:cs="Microsoft Sans Serif"/>
          <w:sz w:val="18"/>
          <w:szCs w:val="18"/>
          <w:u w:val="single"/>
        </w:rPr>
        <w:t>of</w:t>
      </w:r>
      <w:r w:rsidRPr="002712DD">
        <w:rPr>
          <w:rFonts w:ascii="Microsoft Sans Serif" w:eastAsia="Microsoft Sans Serif" w:hAnsi="Microsoft Sans Serif" w:cs="Microsoft Sans Serif"/>
          <w:spacing w:val="-6"/>
          <w:sz w:val="18"/>
          <w:szCs w:val="18"/>
          <w:u w:val="single"/>
        </w:rPr>
        <w:t xml:space="preserve"> </w:t>
      </w:r>
      <w:r w:rsidRPr="002712DD">
        <w:rPr>
          <w:rFonts w:ascii="Microsoft Sans Serif" w:eastAsia="Microsoft Sans Serif" w:hAnsi="Microsoft Sans Serif" w:cs="Microsoft Sans Serif"/>
          <w:sz w:val="18"/>
          <w:szCs w:val="18"/>
          <w:u w:val="single"/>
        </w:rPr>
        <w:t>Fire-Retardant</w:t>
      </w:r>
      <w:r w:rsidRPr="002712DD">
        <w:rPr>
          <w:rFonts w:ascii="Microsoft Sans Serif" w:eastAsia="Microsoft Sans Serif" w:hAnsi="Microsoft Sans Serif" w:cs="Microsoft Sans Serif"/>
          <w:spacing w:val="-6"/>
          <w:sz w:val="18"/>
          <w:szCs w:val="18"/>
          <w:u w:val="single"/>
        </w:rPr>
        <w:t xml:space="preserve"> </w:t>
      </w:r>
      <w:r w:rsidRPr="002712DD">
        <w:rPr>
          <w:rFonts w:ascii="Microsoft Sans Serif" w:eastAsia="Microsoft Sans Serif" w:hAnsi="Microsoft Sans Serif" w:cs="Microsoft Sans Serif"/>
          <w:sz w:val="18"/>
          <w:szCs w:val="18"/>
          <w:u w:val="single"/>
        </w:rPr>
        <w:t>Treated</w:t>
      </w:r>
      <w:r w:rsidRPr="002712DD">
        <w:rPr>
          <w:rFonts w:ascii="Microsoft Sans Serif" w:eastAsia="Microsoft Sans Serif" w:hAnsi="Microsoft Sans Serif" w:cs="Microsoft Sans Serif"/>
          <w:spacing w:val="-6"/>
          <w:sz w:val="18"/>
          <w:szCs w:val="18"/>
          <w:u w:val="single"/>
        </w:rPr>
        <w:t xml:space="preserve"> </w:t>
      </w:r>
      <w:r w:rsidRPr="002712DD">
        <w:rPr>
          <w:rFonts w:ascii="Microsoft Sans Serif" w:eastAsia="Microsoft Sans Serif" w:hAnsi="Microsoft Sans Serif" w:cs="Microsoft Sans Serif"/>
          <w:sz w:val="18"/>
          <w:szCs w:val="18"/>
          <w:u w:val="single"/>
        </w:rPr>
        <w:t>Laminated</w:t>
      </w:r>
      <w:r w:rsidRPr="002712DD">
        <w:rPr>
          <w:rFonts w:ascii="Microsoft Sans Serif" w:eastAsia="Microsoft Sans Serif" w:hAnsi="Microsoft Sans Serif" w:cs="Microsoft Sans Serif"/>
          <w:spacing w:val="-6"/>
          <w:sz w:val="18"/>
          <w:szCs w:val="18"/>
          <w:u w:val="single"/>
        </w:rPr>
        <w:t xml:space="preserve"> </w:t>
      </w:r>
      <w:r w:rsidRPr="002712DD">
        <w:rPr>
          <w:rFonts w:ascii="Microsoft Sans Serif" w:eastAsia="Microsoft Sans Serif" w:hAnsi="Microsoft Sans Serif" w:cs="Microsoft Sans Serif"/>
          <w:sz w:val="18"/>
          <w:szCs w:val="18"/>
          <w:u w:val="single"/>
        </w:rPr>
        <w:t>Veneer</w:t>
      </w:r>
      <w:r w:rsidRPr="002712DD">
        <w:rPr>
          <w:rFonts w:ascii="Microsoft Sans Serif" w:eastAsia="Microsoft Sans Serif" w:hAnsi="Microsoft Sans Serif" w:cs="Microsoft Sans Serif"/>
          <w:spacing w:val="-6"/>
          <w:sz w:val="18"/>
          <w:szCs w:val="18"/>
          <w:u w:val="single"/>
        </w:rPr>
        <w:t xml:space="preserve"> </w:t>
      </w:r>
      <w:r w:rsidRPr="002712DD">
        <w:rPr>
          <w:rFonts w:ascii="Microsoft Sans Serif" w:eastAsia="Microsoft Sans Serif" w:hAnsi="Microsoft Sans Serif" w:cs="Microsoft Sans Serif"/>
          <w:spacing w:val="-2"/>
          <w:sz w:val="18"/>
          <w:szCs w:val="18"/>
          <w:u w:val="single"/>
        </w:rPr>
        <w:t>Lumbe</w:t>
      </w:r>
      <w:r w:rsidRPr="002712DD">
        <w:rPr>
          <w:rFonts w:ascii="Microsoft Sans Serif" w:eastAsia="Microsoft Sans Serif" w:hAnsi="Microsoft Sans Serif" w:cs="Microsoft Sans Serif"/>
          <w:spacing w:val="-2"/>
          <w:sz w:val="18"/>
          <w:szCs w:val="18"/>
        </w:rPr>
        <w:t>r</w:t>
      </w:r>
    </w:p>
    <w:p w14:paraId="0AEAD892" w14:textId="285DD19B" w:rsidR="002712DD" w:rsidRPr="00254185" w:rsidRDefault="002712DD" w:rsidP="002712DD">
      <w:pPr>
        <w:autoSpaceDE w:val="0"/>
        <w:autoSpaceDN w:val="0"/>
        <w:adjustRightInd w:val="0"/>
        <w:spacing w:after="0" w:afterAutospacing="0"/>
        <w:ind w:left="0" w:firstLine="0"/>
        <w:rPr>
          <w:rFonts w:cs="Arial"/>
          <w:b/>
          <w:color w:val="FF0000"/>
          <w:u w:val="single"/>
        </w:rPr>
      </w:pPr>
      <w:r w:rsidRPr="00254185">
        <w:rPr>
          <w:rFonts w:cs="Arial"/>
          <w:b/>
          <w:color w:val="FF0000"/>
          <w:u w:val="single"/>
        </w:rPr>
        <w:t>(S11254 / S203-22 AS)</w:t>
      </w:r>
    </w:p>
    <w:p w14:paraId="530EA3AE" w14:textId="77777777" w:rsidR="002712DD" w:rsidRDefault="002712DD" w:rsidP="002712DD">
      <w:pPr>
        <w:pStyle w:val="A1"/>
        <w:rPr>
          <w:w w:val="99"/>
        </w:rPr>
      </w:pPr>
    </w:p>
    <w:p w14:paraId="640FF78B" w14:textId="77777777" w:rsidR="002712DD" w:rsidRDefault="002712DD" w:rsidP="002712DD">
      <w:pPr>
        <w:pStyle w:val="A1"/>
        <w:rPr>
          <w:w w:val="99"/>
        </w:rPr>
      </w:pPr>
    </w:p>
    <w:p w14:paraId="29F2FA95" w14:textId="2205BCF4" w:rsidR="002712DD" w:rsidRPr="00C81E8F" w:rsidRDefault="00C81E8F" w:rsidP="002712DD">
      <w:pPr>
        <w:pStyle w:val="A1"/>
        <w:rPr>
          <w:b/>
          <w:bCs/>
          <w:w w:val="99"/>
        </w:rPr>
      </w:pPr>
      <w:r w:rsidRPr="00C81E8F">
        <w:rPr>
          <w:b/>
          <w:bCs/>
          <w:w w:val="99"/>
        </w:rPr>
        <w:t>ASTM</w:t>
      </w:r>
    </w:p>
    <w:p w14:paraId="7CB87379" w14:textId="77777777" w:rsidR="00C81E8F" w:rsidRPr="00C81E8F" w:rsidRDefault="00C81E8F" w:rsidP="00C81E8F">
      <w:pPr>
        <w:widowControl w:val="0"/>
        <w:autoSpaceDE w:val="0"/>
        <w:autoSpaceDN w:val="0"/>
        <w:spacing w:after="0" w:afterAutospacing="0" w:line="319" w:lineRule="auto"/>
        <w:ind w:left="8245" w:right="134" w:firstLine="1515"/>
        <w:jc w:val="right"/>
        <w:rPr>
          <w:rFonts w:ascii="Microsoft Sans Serif" w:eastAsia="Microsoft Sans Serif" w:hAnsi="Microsoft Sans Serif" w:cs="Microsoft Sans Serif"/>
          <w:sz w:val="18"/>
          <w:szCs w:val="18"/>
        </w:rPr>
      </w:pPr>
      <w:r w:rsidRPr="00C81E8F">
        <w:rPr>
          <w:rFonts w:ascii="Microsoft Sans Serif" w:eastAsia="Microsoft Sans Serif" w:hAnsi="Microsoft Sans Serif" w:cs="Microsoft Sans Serif"/>
          <w:noProof/>
          <w:sz w:val="18"/>
          <w:szCs w:val="18"/>
        </w:rPr>
        <mc:AlternateContent>
          <mc:Choice Requires="wps">
            <w:drawing>
              <wp:anchor distT="0" distB="0" distL="0" distR="0" simplePos="0" relativeHeight="251960320" behindDoc="0" locked="0" layoutInCell="1" allowOverlap="1" wp14:anchorId="49BCD6F1" wp14:editId="6C8EC9B1">
                <wp:simplePos x="0" y="0"/>
                <wp:positionH relativeFrom="page">
                  <wp:posOffset>361950</wp:posOffset>
                </wp:positionH>
                <wp:positionV relativeFrom="paragraph">
                  <wp:posOffset>43959</wp:posOffset>
                </wp:positionV>
                <wp:extent cx="647700" cy="228600"/>
                <wp:effectExtent l="0" t="0" r="0" b="0"/>
                <wp:wrapNone/>
                <wp:docPr id="3487" name="Textbox 3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228600"/>
                        </a:xfrm>
                        <a:prstGeom prst="rect">
                          <a:avLst/>
                        </a:prstGeom>
                      </wps:spPr>
                      <wps:txbx>
                        <w:txbxContent>
                          <w:p w14:paraId="77290BD9" w14:textId="77777777" w:rsidR="00C81E8F" w:rsidRDefault="00C81E8F" w:rsidP="00C81E8F">
                            <w:pPr>
                              <w:spacing w:line="353" w:lineRule="exact"/>
                              <w:rPr>
                                <w:rFonts w:ascii="Arial"/>
                                <w:b/>
                                <w:sz w:val="36"/>
                              </w:rPr>
                            </w:pPr>
                            <w:r>
                              <w:rPr>
                                <w:rFonts w:ascii="Arial"/>
                                <w:b/>
                                <w:spacing w:val="-4"/>
                                <w:sz w:val="36"/>
                              </w:rPr>
                              <w:t>ASTM</w:t>
                            </w:r>
                          </w:p>
                        </w:txbxContent>
                      </wps:txbx>
                      <wps:bodyPr wrap="square" lIns="0" tIns="0" rIns="0" bIns="0" rtlCol="0">
                        <a:noAutofit/>
                      </wps:bodyPr>
                    </wps:wsp>
                  </a:graphicData>
                </a:graphic>
              </wp:anchor>
            </w:drawing>
          </mc:Choice>
          <mc:Fallback>
            <w:pict>
              <v:shape w14:anchorId="49BCD6F1" id="Textbox 3487" o:spid="_x0000_s1060" type="#_x0000_t202" style="position:absolute;left:0;text-align:left;margin-left:28.5pt;margin-top:3.45pt;width:51pt;height:18pt;z-index:25196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" filled="f" stroked="f">
                <v:textbox inset="0,0,0,0">
                  <w:txbxContent>
                    <w:p w14:paraId="77290BD9" w14:textId="77777777" w:rsidR="00C81E8F" w:rsidRDefault="00C81E8F" w:rsidP="00C81E8F">
                      <w:pPr>
                        <w:spacing w:line="353" w:lineRule="exact"/>
                        <w:rPr>
                          <w:rFonts w:ascii="Arial"/>
                          <w:b/>
                          <w:sz w:val="36"/>
                        </w:rPr>
                      </w:pPr>
                      <w:r>
                        <w:rPr>
                          <w:rFonts w:ascii="Arial"/>
                          <w:b/>
                          <w:spacing w:val="-4"/>
                          <w:sz w:val="36"/>
                        </w:rPr>
                        <w:t>ASTM</w:t>
                      </w:r>
                    </w:p>
                  </w:txbxContent>
                </v:textbox>
                <w10:wrap anchorx="page"/>
              </v:shape>
            </w:pict>
          </mc:Fallback>
        </mc:AlternateContent>
      </w:r>
      <w:r w:rsidRPr="00C81E8F">
        <w:rPr>
          <w:rFonts w:ascii="Microsoft Sans Serif" w:eastAsia="Microsoft Sans Serif" w:hAnsi="Microsoft Sans Serif" w:cs="Microsoft Sans Serif"/>
          <w:sz w:val="18"/>
          <w:szCs w:val="18"/>
        </w:rPr>
        <w:t>ASTM</w:t>
      </w:r>
      <w:r w:rsidRPr="00C81E8F">
        <w:rPr>
          <w:rFonts w:ascii="Microsoft Sans Serif" w:eastAsia="Microsoft Sans Serif" w:hAnsi="Microsoft Sans Serif" w:cs="Microsoft Sans Serif"/>
          <w:spacing w:val="-12"/>
          <w:sz w:val="18"/>
          <w:szCs w:val="18"/>
        </w:rPr>
        <w:t xml:space="preserve"> </w:t>
      </w:r>
      <w:r w:rsidRPr="00C81E8F">
        <w:rPr>
          <w:rFonts w:ascii="Microsoft Sans Serif" w:eastAsia="Microsoft Sans Serif" w:hAnsi="Microsoft Sans Serif" w:cs="Microsoft Sans Serif"/>
          <w:sz w:val="18"/>
          <w:szCs w:val="18"/>
        </w:rPr>
        <w:t>International 100</w:t>
      </w:r>
      <w:r w:rsidRPr="00C81E8F">
        <w:rPr>
          <w:rFonts w:ascii="Microsoft Sans Serif" w:eastAsia="Microsoft Sans Serif" w:hAnsi="Microsoft Sans Serif" w:cs="Microsoft Sans Serif"/>
          <w:spacing w:val="-5"/>
          <w:sz w:val="18"/>
          <w:szCs w:val="18"/>
        </w:rPr>
        <w:t xml:space="preserve"> </w:t>
      </w:r>
      <w:r w:rsidRPr="00C81E8F">
        <w:rPr>
          <w:rFonts w:ascii="Microsoft Sans Serif" w:eastAsia="Microsoft Sans Serif" w:hAnsi="Microsoft Sans Serif" w:cs="Microsoft Sans Serif"/>
          <w:sz w:val="18"/>
          <w:szCs w:val="18"/>
        </w:rPr>
        <w:t>Barr</w:t>
      </w:r>
      <w:r w:rsidRPr="00C81E8F">
        <w:rPr>
          <w:rFonts w:ascii="Microsoft Sans Serif" w:eastAsia="Microsoft Sans Serif" w:hAnsi="Microsoft Sans Serif" w:cs="Microsoft Sans Serif"/>
          <w:spacing w:val="-5"/>
          <w:sz w:val="18"/>
          <w:szCs w:val="18"/>
        </w:rPr>
        <w:t xml:space="preserve"> </w:t>
      </w:r>
      <w:r w:rsidRPr="00C81E8F">
        <w:rPr>
          <w:rFonts w:ascii="Microsoft Sans Serif" w:eastAsia="Microsoft Sans Serif" w:hAnsi="Microsoft Sans Serif" w:cs="Microsoft Sans Serif"/>
          <w:sz w:val="18"/>
          <w:szCs w:val="18"/>
        </w:rPr>
        <w:t>Harbor</w:t>
      </w:r>
      <w:r w:rsidRPr="00C81E8F">
        <w:rPr>
          <w:rFonts w:ascii="Microsoft Sans Serif" w:eastAsia="Microsoft Sans Serif" w:hAnsi="Microsoft Sans Serif" w:cs="Microsoft Sans Serif"/>
          <w:spacing w:val="-5"/>
          <w:sz w:val="18"/>
          <w:szCs w:val="18"/>
        </w:rPr>
        <w:t xml:space="preserve"> </w:t>
      </w:r>
      <w:r w:rsidRPr="00C81E8F">
        <w:rPr>
          <w:rFonts w:ascii="Microsoft Sans Serif" w:eastAsia="Microsoft Sans Serif" w:hAnsi="Microsoft Sans Serif" w:cs="Microsoft Sans Serif"/>
          <w:sz w:val="18"/>
          <w:szCs w:val="18"/>
        </w:rPr>
        <w:t>Drive,</w:t>
      </w:r>
      <w:r w:rsidRPr="00C81E8F">
        <w:rPr>
          <w:rFonts w:ascii="Microsoft Sans Serif" w:eastAsia="Microsoft Sans Serif" w:hAnsi="Microsoft Sans Serif" w:cs="Microsoft Sans Serif"/>
          <w:spacing w:val="-5"/>
          <w:sz w:val="18"/>
          <w:szCs w:val="18"/>
        </w:rPr>
        <w:t xml:space="preserve"> </w:t>
      </w:r>
      <w:r w:rsidRPr="00C81E8F">
        <w:rPr>
          <w:rFonts w:ascii="Microsoft Sans Serif" w:eastAsia="Microsoft Sans Serif" w:hAnsi="Microsoft Sans Serif" w:cs="Microsoft Sans Serif"/>
          <w:sz w:val="18"/>
          <w:szCs w:val="18"/>
        </w:rPr>
        <w:t>P.O.</w:t>
      </w:r>
      <w:r w:rsidRPr="00C81E8F">
        <w:rPr>
          <w:rFonts w:ascii="Microsoft Sans Serif" w:eastAsia="Microsoft Sans Serif" w:hAnsi="Microsoft Sans Serif" w:cs="Microsoft Sans Serif"/>
          <w:spacing w:val="-5"/>
          <w:sz w:val="18"/>
          <w:szCs w:val="18"/>
        </w:rPr>
        <w:t xml:space="preserve"> </w:t>
      </w:r>
      <w:r w:rsidRPr="00C81E8F">
        <w:rPr>
          <w:rFonts w:ascii="Microsoft Sans Serif" w:eastAsia="Microsoft Sans Serif" w:hAnsi="Microsoft Sans Serif" w:cs="Microsoft Sans Serif"/>
          <w:sz w:val="18"/>
          <w:szCs w:val="18"/>
        </w:rPr>
        <w:t>Box</w:t>
      </w:r>
      <w:r w:rsidRPr="00C81E8F">
        <w:rPr>
          <w:rFonts w:ascii="Microsoft Sans Serif" w:eastAsia="Microsoft Sans Serif" w:hAnsi="Microsoft Sans Serif" w:cs="Microsoft Sans Serif"/>
          <w:spacing w:val="-5"/>
          <w:sz w:val="18"/>
          <w:szCs w:val="18"/>
        </w:rPr>
        <w:t xml:space="preserve"> </w:t>
      </w:r>
      <w:r w:rsidRPr="00C81E8F">
        <w:rPr>
          <w:rFonts w:ascii="Microsoft Sans Serif" w:eastAsia="Microsoft Sans Serif" w:hAnsi="Microsoft Sans Serif" w:cs="Microsoft Sans Serif"/>
          <w:sz w:val="18"/>
          <w:szCs w:val="18"/>
        </w:rPr>
        <w:t>C700 West Conshohocken, PA 19428</w:t>
      </w:r>
    </w:p>
    <w:p w14:paraId="4B32DBAC" w14:textId="77777777" w:rsidR="00C81E8F" w:rsidRPr="00C81E8F" w:rsidRDefault="00C81E8F" w:rsidP="00C81E8F">
      <w:pPr>
        <w:widowControl w:val="0"/>
        <w:tabs>
          <w:tab w:val="left" w:pos="2964"/>
        </w:tabs>
        <w:autoSpaceDE w:val="0"/>
        <w:autoSpaceDN w:val="0"/>
        <w:spacing w:after="0" w:afterAutospacing="0" w:line="201" w:lineRule="exact"/>
        <w:ind w:left="190" w:firstLine="0"/>
        <w:rPr>
          <w:rFonts w:ascii="Microsoft Sans Serif" w:eastAsia="Microsoft Sans Serif" w:hAnsi="Microsoft Sans Serif" w:cs="Microsoft Sans Serif"/>
          <w:sz w:val="18"/>
          <w:szCs w:val="18"/>
        </w:rPr>
      </w:pPr>
      <w:r w:rsidRPr="00C81E8F">
        <w:rPr>
          <w:rFonts w:ascii="Microsoft Sans Serif" w:eastAsia="Microsoft Sans Serif" w:hAnsi="Microsoft Sans Serif" w:cs="Microsoft Sans Serif"/>
          <w:spacing w:val="-2"/>
          <w:sz w:val="18"/>
          <w:szCs w:val="18"/>
          <w:u w:val="single"/>
        </w:rPr>
        <w:t>A641/A641M-</w:t>
      </w:r>
      <w:r w:rsidRPr="00C81E8F">
        <w:rPr>
          <w:rFonts w:ascii="Microsoft Sans Serif" w:eastAsia="Microsoft Sans Serif" w:hAnsi="Microsoft Sans Serif" w:cs="Microsoft Sans Serif"/>
          <w:spacing w:val="-5"/>
          <w:sz w:val="18"/>
          <w:szCs w:val="18"/>
          <w:u w:val="single"/>
        </w:rPr>
        <w:t>19</w:t>
      </w:r>
      <w:r w:rsidRPr="00C81E8F">
        <w:rPr>
          <w:rFonts w:ascii="Microsoft Sans Serif" w:eastAsia="Microsoft Sans Serif" w:hAnsi="Microsoft Sans Serif" w:cs="Microsoft Sans Serif"/>
          <w:sz w:val="18"/>
          <w:szCs w:val="18"/>
        </w:rPr>
        <w:tab/>
      </w:r>
      <w:r w:rsidRPr="00C81E8F">
        <w:rPr>
          <w:rFonts w:ascii="Microsoft Sans Serif" w:eastAsia="Microsoft Sans Serif" w:hAnsi="Microsoft Sans Serif" w:cs="Microsoft Sans Serif"/>
          <w:sz w:val="18"/>
          <w:szCs w:val="18"/>
          <w:u w:val="single"/>
        </w:rPr>
        <w:t>Specification</w:t>
      </w:r>
      <w:r w:rsidRPr="00C81E8F">
        <w:rPr>
          <w:rFonts w:ascii="Microsoft Sans Serif" w:eastAsia="Microsoft Sans Serif" w:hAnsi="Microsoft Sans Serif" w:cs="Microsoft Sans Serif"/>
          <w:spacing w:val="-7"/>
          <w:sz w:val="18"/>
          <w:szCs w:val="18"/>
          <w:u w:val="single"/>
        </w:rPr>
        <w:t xml:space="preserve"> </w:t>
      </w:r>
      <w:r w:rsidRPr="00C81E8F">
        <w:rPr>
          <w:rFonts w:ascii="Microsoft Sans Serif" w:eastAsia="Microsoft Sans Serif" w:hAnsi="Microsoft Sans Serif" w:cs="Microsoft Sans Serif"/>
          <w:sz w:val="18"/>
          <w:szCs w:val="18"/>
          <w:u w:val="single"/>
        </w:rPr>
        <w:t>for</w:t>
      </w:r>
      <w:r w:rsidRPr="00C81E8F">
        <w:rPr>
          <w:rFonts w:ascii="Microsoft Sans Serif" w:eastAsia="Microsoft Sans Serif" w:hAnsi="Microsoft Sans Serif" w:cs="Microsoft Sans Serif"/>
          <w:spacing w:val="-7"/>
          <w:sz w:val="18"/>
          <w:szCs w:val="18"/>
          <w:u w:val="single"/>
        </w:rPr>
        <w:t xml:space="preserve"> </w:t>
      </w:r>
      <w:r w:rsidRPr="00C81E8F">
        <w:rPr>
          <w:rFonts w:ascii="Microsoft Sans Serif" w:eastAsia="Microsoft Sans Serif" w:hAnsi="Microsoft Sans Serif" w:cs="Microsoft Sans Serif"/>
          <w:sz w:val="18"/>
          <w:szCs w:val="18"/>
          <w:u w:val="single"/>
        </w:rPr>
        <w:t>Zinc-coated</w:t>
      </w:r>
      <w:r w:rsidRPr="00C81E8F">
        <w:rPr>
          <w:rFonts w:ascii="Microsoft Sans Serif" w:eastAsia="Microsoft Sans Serif" w:hAnsi="Microsoft Sans Serif" w:cs="Microsoft Sans Serif"/>
          <w:spacing w:val="-7"/>
          <w:sz w:val="18"/>
          <w:szCs w:val="18"/>
          <w:u w:val="single"/>
        </w:rPr>
        <w:t xml:space="preserve"> </w:t>
      </w:r>
      <w:r w:rsidRPr="00C81E8F">
        <w:rPr>
          <w:rFonts w:ascii="Microsoft Sans Serif" w:eastAsia="Microsoft Sans Serif" w:hAnsi="Microsoft Sans Serif" w:cs="Microsoft Sans Serif"/>
          <w:sz w:val="18"/>
          <w:szCs w:val="18"/>
          <w:u w:val="single"/>
        </w:rPr>
        <w:t>(Galvanized)</w:t>
      </w:r>
      <w:r w:rsidRPr="00C81E8F">
        <w:rPr>
          <w:rFonts w:ascii="Microsoft Sans Serif" w:eastAsia="Microsoft Sans Serif" w:hAnsi="Microsoft Sans Serif" w:cs="Microsoft Sans Serif"/>
          <w:spacing w:val="-6"/>
          <w:sz w:val="18"/>
          <w:szCs w:val="18"/>
          <w:u w:val="single"/>
        </w:rPr>
        <w:t xml:space="preserve"> </w:t>
      </w:r>
      <w:r w:rsidRPr="00C81E8F">
        <w:rPr>
          <w:rFonts w:ascii="Microsoft Sans Serif" w:eastAsia="Microsoft Sans Serif" w:hAnsi="Microsoft Sans Serif" w:cs="Microsoft Sans Serif"/>
          <w:sz w:val="18"/>
          <w:szCs w:val="18"/>
          <w:u w:val="single"/>
        </w:rPr>
        <w:t>Carbon</w:t>
      </w:r>
      <w:r w:rsidRPr="00C81E8F">
        <w:rPr>
          <w:rFonts w:ascii="Microsoft Sans Serif" w:eastAsia="Microsoft Sans Serif" w:hAnsi="Microsoft Sans Serif" w:cs="Microsoft Sans Serif"/>
          <w:spacing w:val="-7"/>
          <w:sz w:val="18"/>
          <w:szCs w:val="18"/>
          <w:u w:val="single"/>
        </w:rPr>
        <w:t xml:space="preserve"> </w:t>
      </w:r>
      <w:r w:rsidRPr="00C81E8F">
        <w:rPr>
          <w:rFonts w:ascii="Microsoft Sans Serif" w:eastAsia="Microsoft Sans Serif" w:hAnsi="Microsoft Sans Serif" w:cs="Microsoft Sans Serif"/>
          <w:sz w:val="18"/>
          <w:szCs w:val="18"/>
          <w:u w:val="single"/>
        </w:rPr>
        <w:t>Steel</w:t>
      </w:r>
      <w:r w:rsidRPr="00C81E8F">
        <w:rPr>
          <w:rFonts w:ascii="Microsoft Sans Serif" w:eastAsia="Microsoft Sans Serif" w:hAnsi="Microsoft Sans Serif" w:cs="Microsoft Sans Serif"/>
          <w:spacing w:val="-7"/>
          <w:sz w:val="18"/>
          <w:szCs w:val="18"/>
          <w:u w:val="single"/>
        </w:rPr>
        <w:t xml:space="preserve"> </w:t>
      </w:r>
      <w:r w:rsidRPr="00C81E8F">
        <w:rPr>
          <w:rFonts w:ascii="Microsoft Sans Serif" w:eastAsia="Microsoft Sans Serif" w:hAnsi="Microsoft Sans Serif" w:cs="Microsoft Sans Serif"/>
          <w:spacing w:val="-4"/>
          <w:sz w:val="18"/>
          <w:szCs w:val="18"/>
          <w:u w:val="single"/>
        </w:rPr>
        <w:t>Wire</w:t>
      </w:r>
    </w:p>
    <w:p w14:paraId="792232EB" w14:textId="77777777" w:rsidR="00C81E8F" w:rsidRPr="00C81E8F" w:rsidRDefault="00C81E8F" w:rsidP="00C81E8F">
      <w:pPr>
        <w:widowControl w:val="0"/>
        <w:autoSpaceDE w:val="0"/>
        <w:autoSpaceDN w:val="0"/>
        <w:spacing w:after="0" w:afterAutospacing="0" w:line="314" w:lineRule="auto"/>
        <w:ind w:left="0" w:right="263" w:firstLine="0"/>
        <w:rPr>
          <w:rFonts w:ascii="Arial" w:eastAsia="Microsoft Sans Serif" w:hAnsi="Arial" w:cs="Microsoft Sans Serif"/>
          <w:sz w:val="20"/>
        </w:rPr>
      </w:pPr>
    </w:p>
    <w:p w14:paraId="30084E9E" w14:textId="5A3E700F" w:rsidR="00C81E8F" w:rsidRPr="00930791" w:rsidRDefault="00C81E8F" w:rsidP="00C81E8F">
      <w:pPr>
        <w:widowControl w:val="0"/>
        <w:autoSpaceDE w:val="0"/>
        <w:autoSpaceDN w:val="0"/>
        <w:spacing w:after="0" w:afterAutospacing="0" w:line="314" w:lineRule="auto"/>
        <w:ind w:left="0" w:right="263" w:firstLine="0"/>
        <w:rPr>
          <w:rFonts w:ascii="Arial" w:eastAsia="Microsoft Sans Serif" w:hAnsi="Arial" w:cs="Microsoft Sans Serif"/>
          <w:b/>
          <w:sz w:val="20"/>
          <w:u w:val="single"/>
        </w:rPr>
      </w:pPr>
      <w:r w:rsidRPr="00930791">
        <w:rPr>
          <w:rFonts w:ascii="Arial" w:eastAsia="Microsoft Sans Serif" w:hAnsi="Arial" w:cs="Arial"/>
          <w:b/>
          <w:color w:val="FF0000"/>
          <w:sz w:val="20"/>
          <w:u w:val="single"/>
        </w:rPr>
        <w:t>(S11262 / S215-22)</w:t>
      </w:r>
    </w:p>
    <w:p w14:paraId="785A93BB" w14:textId="77777777" w:rsidR="00C81E8F" w:rsidRDefault="00C81E8F" w:rsidP="002712DD">
      <w:pPr>
        <w:pStyle w:val="A1"/>
        <w:rPr>
          <w:w w:val="99"/>
        </w:rPr>
      </w:pPr>
    </w:p>
    <w:p w14:paraId="4FED68FF" w14:textId="77777777" w:rsidR="006573B9" w:rsidRDefault="006573B9" w:rsidP="002712DD">
      <w:pPr>
        <w:pStyle w:val="A1"/>
        <w:rPr>
          <w:w w:val="99"/>
        </w:rPr>
      </w:pPr>
    </w:p>
    <w:p w14:paraId="67945E36" w14:textId="11C4973B" w:rsidR="005A7598" w:rsidRPr="005A7598" w:rsidRDefault="005A7598" w:rsidP="002712DD">
      <w:pPr>
        <w:pStyle w:val="A1"/>
        <w:rPr>
          <w:b/>
          <w:bCs/>
          <w:w w:val="99"/>
        </w:rPr>
      </w:pPr>
      <w:r w:rsidRPr="005A7598">
        <w:rPr>
          <w:b/>
          <w:bCs/>
          <w:w w:val="99"/>
        </w:rPr>
        <w:t>GA</w:t>
      </w:r>
    </w:p>
    <w:p w14:paraId="73C26A55" w14:textId="77777777" w:rsidR="006573B9" w:rsidRPr="006573B9" w:rsidRDefault="006573B9" w:rsidP="006573B9">
      <w:pPr>
        <w:widowControl w:val="0"/>
        <w:autoSpaceDE w:val="0"/>
        <w:autoSpaceDN w:val="0"/>
        <w:spacing w:after="0" w:afterAutospacing="0" w:line="319" w:lineRule="auto"/>
        <w:ind w:left="8890" w:right="117" w:firstLine="765"/>
        <w:jc w:val="right"/>
        <w:rPr>
          <w:rFonts w:ascii="Microsoft Sans Serif" w:eastAsia="Microsoft Sans Serif" w:hAnsi="Microsoft Sans Serif" w:cs="Microsoft Sans Serif"/>
          <w:sz w:val="18"/>
          <w:szCs w:val="18"/>
        </w:rPr>
      </w:pPr>
      <w:r w:rsidRPr="006573B9">
        <w:rPr>
          <w:rFonts w:ascii="Microsoft Sans Serif" w:eastAsia="Microsoft Sans Serif" w:hAnsi="Microsoft Sans Serif" w:cs="Microsoft Sans Serif"/>
          <w:noProof/>
          <w:sz w:val="18"/>
          <w:szCs w:val="18"/>
        </w:rPr>
        <mc:AlternateContent>
          <mc:Choice Requires="wps">
            <w:drawing>
              <wp:anchor distT="0" distB="0" distL="0" distR="0" simplePos="0" relativeHeight="251975680" behindDoc="0" locked="0" layoutInCell="1" allowOverlap="1" wp14:anchorId="2580EE58" wp14:editId="5E447CA9">
                <wp:simplePos x="0" y="0"/>
                <wp:positionH relativeFrom="page">
                  <wp:posOffset>361950</wp:posOffset>
                </wp:positionH>
                <wp:positionV relativeFrom="paragraph">
                  <wp:posOffset>43741</wp:posOffset>
                </wp:positionV>
                <wp:extent cx="342900" cy="228600"/>
                <wp:effectExtent l="0" t="0" r="0" b="0"/>
                <wp:wrapNone/>
                <wp:docPr id="3588" name="Textbox 3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28600"/>
                        </a:xfrm>
                        <a:prstGeom prst="rect">
                          <a:avLst/>
                        </a:prstGeom>
                      </wps:spPr>
                      <wps:txbx>
                        <w:txbxContent>
                          <w:p w14:paraId="2361A34C" w14:textId="77777777" w:rsidR="006573B9" w:rsidRDefault="006573B9" w:rsidP="006573B9">
                            <w:pPr>
                              <w:spacing w:line="353" w:lineRule="exact"/>
                              <w:rPr>
                                <w:rFonts w:ascii="Arial"/>
                                <w:b/>
                                <w:sz w:val="36"/>
                              </w:rPr>
                            </w:pPr>
                            <w:r>
                              <w:rPr>
                                <w:rFonts w:ascii="Arial"/>
                                <w:b/>
                                <w:spacing w:val="-5"/>
                                <w:sz w:val="36"/>
                              </w:rPr>
                              <w:t>GA</w:t>
                            </w:r>
                          </w:p>
                        </w:txbxContent>
                      </wps:txbx>
                      <wps:bodyPr wrap="square" lIns="0" tIns="0" rIns="0" bIns="0" rtlCol="0">
                        <a:noAutofit/>
                      </wps:bodyPr>
                    </wps:wsp>
                  </a:graphicData>
                </a:graphic>
              </wp:anchor>
            </w:drawing>
          </mc:Choice>
          <mc:Fallback>
            <w:pict>
              <v:shape w14:anchorId="2580EE58" id="Textbox 3588" o:spid="_x0000_s1061" type="#_x0000_t202" style="position:absolute;left:0;text-align:left;margin-left:28.5pt;margin-top:3.45pt;width:27pt;height:18pt;z-index:25197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" filled="f" stroked="f">
                <v:textbox inset="0,0,0,0">
                  <w:txbxContent>
                    <w:p w14:paraId="2361A34C" w14:textId="77777777" w:rsidR="006573B9" w:rsidRDefault="006573B9" w:rsidP="006573B9">
                      <w:pPr>
                        <w:spacing w:line="353" w:lineRule="exact"/>
                        <w:rPr>
                          <w:rFonts w:ascii="Arial"/>
                          <w:b/>
                          <w:sz w:val="36"/>
                        </w:rPr>
                      </w:pPr>
                      <w:r>
                        <w:rPr>
                          <w:rFonts w:ascii="Arial"/>
                          <w:b/>
                          <w:spacing w:val="-5"/>
                          <w:sz w:val="36"/>
                        </w:rPr>
                        <w:t>GA</w:t>
                      </w:r>
                    </w:p>
                  </w:txbxContent>
                </v:textbox>
                <w10:wrap anchorx="page"/>
              </v:shape>
            </w:pict>
          </mc:Fallback>
        </mc:AlternateContent>
      </w:r>
      <w:r w:rsidRPr="006573B9">
        <w:rPr>
          <w:rFonts w:ascii="Microsoft Sans Serif" w:eastAsia="Microsoft Sans Serif" w:hAnsi="Microsoft Sans Serif" w:cs="Microsoft Sans Serif"/>
          <w:sz w:val="18"/>
          <w:szCs w:val="18"/>
        </w:rPr>
        <w:t>Gypsum</w:t>
      </w:r>
      <w:r w:rsidRPr="006573B9">
        <w:rPr>
          <w:rFonts w:ascii="Microsoft Sans Serif" w:eastAsia="Microsoft Sans Serif" w:hAnsi="Microsoft Sans Serif" w:cs="Microsoft Sans Serif"/>
          <w:spacing w:val="-12"/>
          <w:sz w:val="18"/>
          <w:szCs w:val="18"/>
        </w:rPr>
        <w:t xml:space="preserve"> </w:t>
      </w:r>
      <w:r w:rsidRPr="006573B9">
        <w:rPr>
          <w:rFonts w:ascii="Microsoft Sans Serif" w:eastAsia="Microsoft Sans Serif" w:hAnsi="Microsoft Sans Serif" w:cs="Microsoft Sans Serif"/>
          <w:sz w:val="18"/>
          <w:szCs w:val="18"/>
        </w:rPr>
        <w:t>Association 962</w:t>
      </w:r>
      <w:r w:rsidRPr="006573B9">
        <w:rPr>
          <w:rFonts w:ascii="Microsoft Sans Serif" w:eastAsia="Microsoft Sans Serif" w:hAnsi="Microsoft Sans Serif" w:cs="Microsoft Sans Serif"/>
          <w:spacing w:val="-8"/>
          <w:sz w:val="18"/>
          <w:szCs w:val="18"/>
        </w:rPr>
        <w:t xml:space="preserve"> </w:t>
      </w:r>
      <w:r w:rsidRPr="006573B9">
        <w:rPr>
          <w:rFonts w:ascii="Microsoft Sans Serif" w:eastAsia="Microsoft Sans Serif" w:hAnsi="Microsoft Sans Serif" w:cs="Microsoft Sans Serif"/>
          <w:sz w:val="18"/>
          <w:szCs w:val="18"/>
        </w:rPr>
        <w:t>Wayne</w:t>
      </w:r>
      <w:r w:rsidRPr="006573B9">
        <w:rPr>
          <w:rFonts w:ascii="Microsoft Sans Serif" w:eastAsia="Microsoft Sans Serif" w:hAnsi="Microsoft Sans Serif" w:cs="Microsoft Sans Serif"/>
          <w:spacing w:val="-8"/>
          <w:sz w:val="18"/>
          <w:szCs w:val="18"/>
        </w:rPr>
        <w:t xml:space="preserve"> </w:t>
      </w:r>
      <w:r w:rsidRPr="006573B9">
        <w:rPr>
          <w:rFonts w:ascii="Microsoft Sans Serif" w:eastAsia="Microsoft Sans Serif" w:hAnsi="Microsoft Sans Serif" w:cs="Microsoft Sans Serif"/>
          <w:sz w:val="18"/>
          <w:szCs w:val="18"/>
        </w:rPr>
        <w:t>Avenue,</w:t>
      </w:r>
      <w:r w:rsidRPr="006573B9">
        <w:rPr>
          <w:rFonts w:ascii="Microsoft Sans Serif" w:eastAsia="Microsoft Sans Serif" w:hAnsi="Microsoft Sans Serif" w:cs="Microsoft Sans Serif"/>
          <w:spacing w:val="-8"/>
          <w:sz w:val="18"/>
          <w:szCs w:val="18"/>
        </w:rPr>
        <w:t xml:space="preserve"> </w:t>
      </w:r>
      <w:r w:rsidRPr="006573B9">
        <w:rPr>
          <w:rFonts w:ascii="Microsoft Sans Serif" w:eastAsia="Microsoft Sans Serif" w:hAnsi="Microsoft Sans Serif" w:cs="Microsoft Sans Serif"/>
          <w:sz w:val="18"/>
          <w:szCs w:val="18"/>
        </w:rPr>
        <w:t>Suite</w:t>
      </w:r>
      <w:r w:rsidRPr="006573B9">
        <w:rPr>
          <w:rFonts w:ascii="Microsoft Sans Serif" w:eastAsia="Microsoft Sans Serif" w:hAnsi="Microsoft Sans Serif" w:cs="Microsoft Sans Serif"/>
          <w:spacing w:val="-8"/>
          <w:sz w:val="18"/>
          <w:szCs w:val="18"/>
        </w:rPr>
        <w:t xml:space="preserve"> </w:t>
      </w:r>
      <w:r w:rsidRPr="006573B9">
        <w:rPr>
          <w:rFonts w:ascii="Microsoft Sans Serif" w:eastAsia="Microsoft Sans Serif" w:hAnsi="Microsoft Sans Serif" w:cs="Microsoft Sans Serif"/>
          <w:sz w:val="18"/>
          <w:szCs w:val="18"/>
        </w:rPr>
        <w:t>620 Silver Spring, MD 20910</w:t>
      </w:r>
    </w:p>
    <w:p w14:paraId="13D5DB65" w14:textId="77777777" w:rsidR="00930791" w:rsidRDefault="00930791" w:rsidP="006573B9">
      <w:pPr>
        <w:widowControl w:val="0"/>
        <w:tabs>
          <w:tab w:val="left" w:pos="2964"/>
        </w:tabs>
        <w:autoSpaceDE w:val="0"/>
        <w:autoSpaceDN w:val="0"/>
        <w:spacing w:after="0" w:afterAutospacing="0" w:line="201" w:lineRule="exact"/>
        <w:ind w:left="190" w:firstLine="0"/>
        <w:rPr>
          <w:rFonts w:ascii="Microsoft Sans Serif" w:eastAsia="Microsoft Sans Serif" w:hAnsi="Microsoft Sans Serif" w:cs="Microsoft Sans Serif"/>
          <w:spacing w:val="-2"/>
          <w:sz w:val="18"/>
          <w:szCs w:val="18"/>
          <w:u w:val="single"/>
        </w:rPr>
      </w:pPr>
    </w:p>
    <w:p w14:paraId="047622EA" w14:textId="041424D6" w:rsidR="006573B9" w:rsidRPr="006573B9" w:rsidRDefault="006573B9" w:rsidP="006573B9">
      <w:pPr>
        <w:widowControl w:val="0"/>
        <w:tabs>
          <w:tab w:val="left" w:pos="2964"/>
        </w:tabs>
        <w:autoSpaceDE w:val="0"/>
        <w:autoSpaceDN w:val="0"/>
        <w:spacing w:after="0" w:afterAutospacing="0" w:line="201" w:lineRule="exact"/>
        <w:ind w:left="190" w:firstLine="0"/>
        <w:rPr>
          <w:rFonts w:ascii="Microsoft Sans Serif" w:eastAsia="Microsoft Sans Serif" w:hAnsi="Microsoft Sans Serif" w:cs="Microsoft Sans Serif"/>
          <w:sz w:val="18"/>
          <w:szCs w:val="18"/>
        </w:rPr>
      </w:pPr>
      <w:r w:rsidRPr="006573B9">
        <w:rPr>
          <w:rFonts w:ascii="Microsoft Sans Serif" w:eastAsia="Microsoft Sans Serif" w:hAnsi="Microsoft Sans Serif" w:cs="Microsoft Sans Serif"/>
          <w:spacing w:val="-2"/>
          <w:sz w:val="18"/>
          <w:szCs w:val="18"/>
          <w:u w:val="single"/>
        </w:rPr>
        <w:t>GA-253-</w:t>
      </w:r>
      <w:r w:rsidRPr="006573B9">
        <w:rPr>
          <w:rFonts w:ascii="Microsoft Sans Serif" w:eastAsia="Microsoft Sans Serif" w:hAnsi="Microsoft Sans Serif" w:cs="Microsoft Sans Serif"/>
          <w:spacing w:val="-4"/>
          <w:sz w:val="18"/>
          <w:szCs w:val="18"/>
          <w:u w:val="single"/>
        </w:rPr>
        <w:t>2021</w:t>
      </w:r>
      <w:r w:rsidRPr="006573B9">
        <w:rPr>
          <w:rFonts w:ascii="Microsoft Sans Serif" w:eastAsia="Microsoft Sans Serif" w:hAnsi="Microsoft Sans Serif" w:cs="Microsoft Sans Serif"/>
          <w:sz w:val="18"/>
          <w:szCs w:val="18"/>
        </w:rPr>
        <w:tab/>
      </w:r>
      <w:r w:rsidRPr="006573B9">
        <w:rPr>
          <w:rFonts w:ascii="Microsoft Sans Serif" w:eastAsia="Microsoft Sans Serif" w:hAnsi="Microsoft Sans Serif" w:cs="Microsoft Sans Serif"/>
          <w:sz w:val="18"/>
          <w:szCs w:val="18"/>
          <w:u w:val="single"/>
        </w:rPr>
        <w:t>Application</w:t>
      </w:r>
      <w:r w:rsidRPr="006573B9">
        <w:rPr>
          <w:rFonts w:ascii="Microsoft Sans Serif" w:eastAsia="Microsoft Sans Serif" w:hAnsi="Microsoft Sans Serif" w:cs="Microsoft Sans Serif"/>
          <w:spacing w:val="-5"/>
          <w:sz w:val="18"/>
          <w:szCs w:val="18"/>
          <w:u w:val="single"/>
        </w:rPr>
        <w:t xml:space="preserve"> </w:t>
      </w:r>
      <w:r w:rsidRPr="006573B9">
        <w:rPr>
          <w:rFonts w:ascii="Microsoft Sans Serif" w:eastAsia="Microsoft Sans Serif" w:hAnsi="Microsoft Sans Serif" w:cs="Microsoft Sans Serif"/>
          <w:sz w:val="18"/>
          <w:szCs w:val="18"/>
          <w:u w:val="single"/>
        </w:rPr>
        <w:t>of</w:t>
      </w:r>
      <w:r w:rsidRPr="006573B9">
        <w:rPr>
          <w:rFonts w:ascii="Microsoft Sans Serif" w:eastAsia="Microsoft Sans Serif" w:hAnsi="Microsoft Sans Serif" w:cs="Microsoft Sans Serif"/>
          <w:spacing w:val="-5"/>
          <w:sz w:val="18"/>
          <w:szCs w:val="18"/>
          <w:u w:val="single"/>
        </w:rPr>
        <w:t xml:space="preserve"> </w:t>
      </w:r>
      <w:r w:rsidRPr="006573B9">
        <w:rPr>
          <w:rFonts w:ascii="Microsoft Sans Serif" w:eastAsia="Microsoft Sans Serif" w:hAnsi="Microsoft Sans Serif" w:cs="Microsoft Sans Serif"/>
          <w:sz w:val="18"/>
          <w:szCs w:val="18"/>
          <w:u w:val="single"/>
        </w:rPr>
        <w:t>Gypsum</w:t>
      </w:r>
      <w:r w:rsidRPr="006573B9">
        <w:rPr>
          <w:rFonts w:ascii="Microsoft Sans Serif" w:eastAsia="Microsoft Sans Serif" w:hAnsi="Microsoft Sans Serif" w:cs="Microsoft Sans Serif"/>
          <w:spacing w:val="-4"/>
          <w:sz w:val="18"/>
          <w:szCs w:val="18"/>
          <w:u w:val="single"/>
        </w:rPr>
        <w:t xml:space="preserve"> </w:t>
      </w:r>
      <w:r w:rsidRPr="006573B9">
        <w:rPr>
          <w:rFonts w:ascii="Microsoft Sans Serif" w:eastAsia="Microsoft Sans Serif" w:hAnsi="Microsoft Sans Serif" w:cs="Microsoft Sans Serif"/>
          <w:spacing w:val="-2"/>
          <w:sz w:val="18"/>
          <w:szCs w:val="18"/>
          <w:u w:val="single"/>
        </w:rPr>
        <w:t>Sheathing</w:t>
      </w:r>
    </w:p>
    <w:p w14:paraId="43260B01" w14:textId="306628F8" w:rsidR="006573B9" w:rsidRPr="00C86E41" w:rsidRDefault="006573B9" w:rsidP="006573B9">
      <w:pPr>
        <w:widowControl w:val="0"/>
        <w:autoSpaceDE w:val="0"/>
        <w:autoSpaceDN w:val="0"/>
        <w:spacing w:after="0" w:afterAutospacing="0" w:line="314" w:lineRule="auto"/>
        <w:ind w:left="0" w:right="263" w:firstLine="0"/>
        <w:rPr>
          <w:rFonts w:ascii="Arial" w:eastAsia="Microsoft Sans Serif" w:hAnsi="Arial" w:cs="Microsoft Sans Serif"/>
          <w:b/>
          <w:sz w:val="20"/>
          <w:u w:val="single"/>
        </w:rPr>
      </w:pPr>
      <w:r w:rsidRPr="00C86E41">
        <w:rPr>
          <w:rFonts w:ascii="Arial" w:eastAsia="Microsoft Sans Serif" w:hAnsi="Arial" w:cs="Arial"/>
          <w:b/>
          <w:color w:val="FF0000"/>
          <w:sz w:val="20"/>
          <w:u w:val="single"/>
        </w:rPr>
        <w:t>(S11283 / S239-22 AS)</w:t>
      </w:r>
    </w:p>
    <w:p w14:paraId="584CA4DA" w14:textId="7BC2829E" w:rsidR="006573B9" w:rsidRDefault="006573B9" w:rsidP="002712DD">
      <w:pPr>
        <w:pStyle w:val="A1"/>
        <w:rPr>
          <w:w w:val="99"/>
        </w:rPr>
      </w:pPr>
    </w:p>
    <w:p w14:paraId="423EBAB9" w14:textId="77777777" w:rsidR="000A1852" w:rsidRDefault="000A1852" w:rsidP="002712DD">
      <w:pPr>
        <w:pStyle w:val="A1"/>
        <w:rPr>
          <w:w w:val="99"/>
        </w:rPr>
      </w:pPr>
    </w:p>
    <w:p w14:paraId="477CC66A" w14:textId="4D911753" w:rsidR="00B85A0E" w:rsidRPr="006343E5" w:rsidRDefault="006343E5" w:rsidP="00B85A0E">
      <w:pPr>
        <w:pStyle w:val="A1"/>
        <w:rPr>
          <w:b/>
          <w:bCs/>
          <w:color w:val="00B0F0"/>
          <w:sz w:val="24"/>
          <w:szCs w:val="24"/>
        </w:rPr>
      </w:pPr>
      <w:r w:rsidRPr="006343E5">
        <w:rPr>
          <w:b/>
          <w:bCs/>
          <w:color w:val="00B0F0"/>
          <w:sz w:val="24"/>
          <w:szCs w:val="24"/>
        </w:rPr>
        <w:t>CHAPTER 36 FLORIDA FIRE PREVENTION CODE</w:t>
      </w:r>
    </w:p>
    <w:p w14:paraId="5CBB0836" w14:textId="209F4CAB" w:rsidR="00C81E8F" w:rsidRPr="006343E5" w:rsidRDefault="006343E5" w:rsidP="002712DD">
      <w:pPr>
        <w:pStyle w:val="A1"/>
        <w:rPr>
          <w:w w:val="99"/>
          <w:sz w:val="24"/>
          <w:szCs w:val="24"/>
        </w:rPr>
      </w:pPr>
      <w:r w:rsidRPr="006343E5">
        <w:rPr>
          <w:w w:val="99"/>
          <w:sz w:val="24"/>
          <w:szCs w:val="24"/>
        </w:rPr>
        <w:t xml:space="preserve">No change </w:t>
      </w:r>
    </w:p>
    <w:p w14:paraId="31AFE200" w14:textId="77777777" w:rsidR="005D2761" w:rsidRDefault="005D2761" w:rsidP="005D2761">
      <w:pPr>
        <w:autoSpaceDE w:val="0"/>
        <w:autoSpaceDN w:val="0"/>
        <w:adjustRightInd w:val="0"/>
        <w:rPr>
          <w:rFonts w:cs="Arial"/>
          <w:b/>
          <w:bCs/>
          <w:color w:val="0070C0"/>
        </w:rPr>
      </w:pPr>
    </w:p>
    <w:p w14:paraId="51ACF487" w14:textId="25B1D104" w:rsidR="005D2761" w:rsidRPr="00291618" w:rsidRDefault="005D2761" w:rsidP="005D2761">
      <w:pPr>
        <w:autoSpaceDE w:val="0"/>
        <w:autoSpaceDN w:val="0"/>
        <w:adjustRightInd w:val="0"/>
        <w:spacing w:after="0" w:afterAutospacing="0"/>
        <w:ind w:left="0" w:firstLine="0"/>
        <w:rPr>
          <w:rFonts w:ascii="Arial" w:hAnsi="Arial" w:cs="Arial"/>
          <w:bCs/>
          <w:color w:val="FF0000"/>
        </w:rPr>
      </w:pPr>
    </w:p>
    <w:p w14:paraId="63AD8B65" w14:textId="77777777" w:rsidR="00613FB2" w:rsidRDefault="00613FB2"/>
    <w:p w14:paraId="45309D1E" w14:textId="77777777" w:rsidR="0008550E" w:rsidRDefault="0008550E"/>
    <w:p w14:paraId="5ECDF37E" w14:textId="77777777" w:rsidR="0008550E" w:rsidRDefault="0008550E"/>
    <w:p w14:paraId="776231DB" w14:textId="77777777" w:rsidR="0008550E" w:rsidRDefault="0008550E"/>
    <w:p w14:paraId="448F2B78" w14:textId="72940BED" w:rsidR="0008550E" w:rsidRPr="006343E5" w:rsidRDefault="0008550E" w:rsidP="006343E5">
      <w:pPr>
        <w:autoSpaceDE w:val="0"/>
        <w:autoSpaceDN w:val="0"/>
        <w:adjustRightInd w:val="0"/>
        <w:ind w:left="0" w:firstLine="0"/>
        <w:rPr>
          <w:rFonts w:cs="Arial"/>
          <w:b/>
          <w:bCs/>
          <w:color w:val="00B0F0"/>
          <w:sz w:val="24"/>
          <w:szCs w:val="24"/>
        </w:rPr>
      </w:pPr>
      <w:r w:rsidRPr="006343E5">
        <w:rPr>
          <w:rFonts w:eastAsia="Arial"/>
          <w:b/>
          <w:bCs/>
          <w:color w:val="00B0F0"/>
          <w:w w:val="99"/>
          <w:sz w:val="24"/>
          <w:szCs w:val="24"/>
        </w:rPr>
        <w:lastRenderedPageBreak/>
        <w:t>Appendix P Sleeping Lofts</w:t>
      </w:r>
    </w:p>
    <w:p w14:paraId="5FB89601" w14:textId="77777777" w:rsidR="0008550E" w:rsidRDefault="0008550E" w:rsidP="0008550E">
      <w:pPr>
        <w:pStyle w:val="A1"/>
        <w:rPr>
          <w:rFonts w:cs="Arial"/>
          <w:bCs/>
          <w:color w:val="FF0000"/>
        </w:rPr>
      </w:pPr>
    </w:p>
    <w:p w14:paraId="365F5838" w14:textId="77777777" w:rsidR="0008550E" w:rsidRDefault="0008550E" w:rsidP="0008550E">
      <w:pPr>
        <w:pStyle w:val="A1"/>
        <w:rPr>
          <w:rFonts w:cs="Arial"/>
          <w:bCs/>
          <w:color w:val="FF0000"/>
        </w:rPr>
      </w:pPr>
    </w:p>
    <w:p w14:paraId="19939B1A" w14:textId="77777777" w:rsidR="0008550E" w:rsidRPr="0008550E" w:rsidRDefault="0008550E" w:rsidP="0008550E">
      <w:pPr>
        <w:widowControl w:val="0"/>
        <w:autoSpaceDE w:val="0"/>
        <w:autoSpaceDN w:val="0"/>
        <w:spacing w:before="198" w:after="0" w:afterAutospacing="0"/>
        <w:ind w:left="38" w:firstLine="0"/>
        <w:jc w:val="center"/>
        <w:rPr>
          <w:rFonts w:ascii="Microsoft Sans Serif" w:eastAsia="Microsoft Sans Serif" w:hAnsi="Microsoft Sans Serif" w:cs="Microsoft Sans Serif"/>
          <w:sz w:val="21"/>
        </w:rPr>
      </w:pPr>
      <w:r w:rsidRPr="0008550E">
        <w:rPr>
          <w:rFonts w:ascii="Microsoft Sans Serif" w:eastAsia="Microsoft Sans Serif" w:hAnsi="Microsoft Sans Serif" w:cs="Microsoft Sans Serif"/>
          <w:sz w:val="21"/>
          <w:u w:val="single"/>
        </w:rPr>
        <w:t>APPENDIX</w:t>
      </w:r>
      <w:r w:rsidRPr="0008550E">
        <w:rPr>
          <w:rFonts w:ascii="Microsoft Sans Serif" w:eastAsia="Microsoft Sans Serif" w:hAnsi="Microsoft Sans Serif" w:cs="Microsoft Sans Serif"/>
          <w:spacing w:val="-9"/>
          <w:sz w:val="21"/>
          <w:u w:val="single"/>
        </w:rPr>
        <w:t xml:space="preserve"> </w:t>
      </w:r>
      <w:r w:rsidRPr="0008550E">
        <w:rPr>
          <w:rFonts w:ascii="Microsoft Sans Serif" w:eastAsia="Microsoft Sans Serif" w:hAnsi="Microsoft Sans Serif" w:cs="Microsoft Sans Serif"/>
          <w:sz w:val="21"/>
          <w:u w:val="single"/>
        </w:rPr>
        <w:t>P</w:t>
      </w:r>
      <w:r w:rsidRPr="0008550E">
        <w:rPr>
          <w:rFonts w:ascii="Microsoft Sans Serif" w:eastAsia="Microsoft Sans Serif" w:hAnsi="Microsoft Sans Serif" w:cs="Microsoft Sans Serif"/>
          <w:spacing w:val="-6"/>
          <w:sz w:val="21"/>
          <w:u w:val="single"/>
        </w:rPr>
        <w:t xml:space="preserve"> </w:t>
      </w:r>
      <w:r w:rsidRPr="0008550E">
        <w:rPr>
          <w:rFonts w:ascii="Microsoft Sans Serif" w:eastAsia="Microsoft Sans Serif" w:hAnsi="Microsoft Sans Serif" w:cs="Microsoft Sans Serif"/>
          <w:sz w:val="21"/>
          <w:u w:val="single"/>
        </w:rPr>
        <w:t>SLEEPING</w:t>
      </w:r>
      <w:r w:rsidRPr="0008550E">
        <w:rPr>
          <w:rFonts w:ascii="Microsoft Sans Serif" w:eastAsia="Microsoft Sans Serif" w:hAnsi="Microsoft Sans Serif" w:cs="Microsoft Sans Serif"/>
          <w:spacing w:val="-9"/>
          <w:sz w:val="21"/>
          <w:u w:val="single"/>
        </w:rPr>
        <w:t xml:space="preserve"> </w:t>
      </w:r>
      <w:r w:rsidRPr="0008550E">
        <w:rPr>
          <w:rFonts w:ascii="Microsoft Sans Serif" w:eastAsia="Microsoft Sans Serif" w:hAnsi="Microsoft Sans Serif" w:cs="Microsoft Sans Serif"/>
          <w:spacing w:val="-2"/>
          <w:sz w:val="21"/>
          <w:u w:val="single"/>
        </w:rPr>
        <w:t>LOFTS</w:t>
      </w:r>
    </w:p>
    <w:p w14:paraId="4EB1E23A" w14:textId="77777777" w:rsidR="0008550E" w:rsidRPr="0008550E" w:rsidRDefault="0008550E" w:rsidP="0008550E">
      <w:pPr>
        <w:widowControl w:val="0"/>
        <w:autoSpaceDE w:val="0"/>
        <w:autoSpaceDN w:val="0"/>
        <w:spacing w:before="93" w:after="0" w:afterAutospacing="0"/>
        <w:ind w:left="0" w:firstLine="0"/>
        <w:rPr>
          <w:rFonts w:ascii="Microsoft Sans Serif" w:eastAsia="Microsoft Sans Serif" w:hAnsi="Microsoft Sans Serif" w:cs="Microsoft Sans Serif"/>
          <w:sz w:val="18"/>
          <w:szCs w:val="18"/>
        </w:rPr>
      </w:pPr>
    </w:p>
    <w:p w14:paraId="1940A43D" w14:textId="77777777" w:rsidR="0008550E" w:rsidRPr="0008550E" w:rsidRDefault="0008550E" w:rsidP="0008550E">
      <w:pPr>
        <w:widowControl w:val="0"/>
        <w:autoSpaceDE w:val="0"/>
        <w:autoSpaceDN w:val="0"/>
        <w:spacing w:after="0" w:afterAutospacing="0"/>
        <w:ind w:left="190" w:firstLine="0"/>
        <w:rPr>
          <w:rFonts w:ascii="Arial" w:eastAsia="Microsoft Sans Serif" w:hAnsi="Microsoft Sans Serif" w:cs="Microsoft Sans Serif"/>
          <w:b/>
          <w:sz w:val="18"/>
        </w:rPr>
      </w:pPr>
      <w:r w:rsidRPr="0008550E">
        <w:rPr>
          <w:rFonts w:ascii="Arial" w:eastAsia="Microsoft Sans Serif" w:hAnsi="Microsoft Sans Serif" w:cs="Microsoft Sans Serif"/>
          <w:b/>
          <w:sz w:val="18"/>
          <w:u w:val="single"/>
        </w:rPr>
        <w:t>SECTION</w:t>
      </w:r>
      <w:r w:rsidRPr="0008550E">
        <w:rPr>
          <w:rFonts w:ascii="Arial" w:eastAsia="Microsoft Sans Serif" w:hAnsi="Microsoft Sans Serif" w:cs="Microsoft Sans Serif"/>
          <w:b/>
          <w:spacing w:val="-13"/>
          <w:sz w:val="18"/>
          <w:u w:val="single"/>
        </w:rPr>
        <w:t xml:space="preserve"> </w:t>
      </w:r>
      <w:r w:rsidRPr="0008550E">
        <w:rPr>
          <w:rFonts w:ascii="Arial" w:eastAsia="Microsoft Sans Serif" w:hAnsi="Microsoft Sans Serif" w:cs="Microsoft Sans Serif"/>
          <w:b/>
          <w:sz w:val="18"/>
          <w:u w:val="single"/>
        </w:rPr>
        <w:t>P101</w:t>
      </w:r>
      <w:r w:rsidRPr="0008550E">
        <w:rPr>
          <w:rFonts w:ascii="Arial" w:eastAsia="Microsoft Sans Serif" w:hAnsi="Microsoft Sans Serif" w:cs="Microsoft Sans Serif"/>
          <w:b/>
          <w:spacing w:val="-15"/>
          <w:sz w:val="18"/>
          <w:u w:val="single"/>
        </w:rPr>
        <w:t xml:space="preserve"> </w:t>
      </w:r>
      <w:proofErr w:type="gramStart"/>
      <w:r w:rsidRPr="0008550E">
        <w:rPr>
          <w:rFonts w:ascii="Arial" w:eastAsia="Microsoft Sans Serif" w:hAnsi="Microsoft Sans Serif" w:cs="Microsoft Sans Serif"/>
          <w:b/>
          <w:sz w:val="18"/>
          <w:u w:val="single"/>
        </w:rPr>
        <w:t>GENERAL</w:t>
      </w:r>
      <w:r w:rsidRPr="0008550E">
        <w:rPr>
          <w:rFonts w:ascii="Arial" w:eastAsia="Microsoft Sans Serif" w:hAnsi="Microsoft Sans Serif" w:cs="Microsoft Sans Serif"/>
          <w:b/>
          <w:spacing w:val="-5"/>
          <w:sz w:val="18"/>
        </w:rPr>
        <w:t xml:space="preserve"> </w:t>
      </w:r>
      <w:r w:rsidRPr="0008550E">
        <w:rPr>
          <w:rFonts w:ascii="Arial" w:eastAsia="Microsoft Sans Serif" w:hAnsi="Microsoft Sans Serif" w:cs="Microsoft Sans Serif"/>
          <w:b/>
          <w:spacing w:val="-10"/>
          <w:sz w:val="18"/>
        </w:rPr>
        <w:t>.</w:t>
      </w:r>
      <w:proofErr w:type="gramEnd"/>
    </w:p>
    <w:p w14:paraId="5FE9717B" w14:textId="77777777" w:rsidR="0008550E" w:rsidRPr="0008550E" w:rsidRDefault="0008550E" w:rsidP="0008550E">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19B353CD" w14:textId="4083D7CC" w:rsidR="0008550E" w:rsidRPr="0008550E" w:rsidRDefault="0008550E" w:rsidP="0008550E">
      <w:pPr>
        <w:widowControl w:val="0"/>
        <w:autoSpaceDE w:val="0"/>
        <w:autoSpaceDN w:val="0"/>
        <w:spacing w:after="0" w:afterAutospacing="0" w:line="316" w:lineRule="auto"/>
        <w:ind w:left="190" w:right="195" w:firstLine="0"/>
        <w:rPr>
          <w:rFonts w:ascii="Microsoft Sans Serif" w:eastAsia="Microsoft Sans Serif" w:hAnsi="Microsoft Sans Serif" w:cs="Microsoft Sans Serif"/>
          <w:sz w:val="18"/>
          <w:szCs w:val="18"/>
        </w:rPr>
      </w:pPr>
      <w:r w:rsidRPr="0008550E">
        <w:rPr>
          <w:rFonts w:ascii="Arial" w:eastAsia="Microsoft Sans Serif" w:hAnsi="Microsoft Sans Serif" w:cs="Microsoft Sans Serif"/>
          <w:b/>
          <w:sz w:val="18"/>
          <w:szCs w:val="18"/>
          <w:u w:val="single"/>
        </w:rPr>
        <w:t>P101.1</w:t>
      </w:r>
      <w:r w:rsidRPr="0008550E">
        <w:rPr>
          <w:rFonts w:ascii="Arial" w:eastAsia="Microsoft Sans Serif" w:hAnsi="Microsoft Sans Serif" w:cs="Microsoft Sans Serif"/>
          <w:b/>
          <w:spacing w:val="-5"/>
          <w:sz w:val="18"/>
          <w:szCs w:val="18"/>
          <w:u w:val="single"/>
        </w:rPr>
        <w:t xml:space="preserve"> </w:t>
      </w:r>
      <w:proofErr w:type="gramStart"/>
      <w:r w:rsidRPr="0008550E">
        <w:rPr>
          <w:rFonts w:ascii="Arial" w:eastAsia="Microsoft Sans Serif" w:hAnsi="Microsoft Sans Serif" w:cs="Microsoft Sans Serif"/>
          <w:b/>
          <w:sz w:val="18"/>
          <w:szCs w:val="18"/>
          <w:u w:val="single"/>
        </w:rPr>
        <w:t>General</w:t>
      </w:r>
      <w:r w:rsidRPr="0008550E">
        <w:rPr>
          <w:rFonts w:ascii="Arial" w:eastAsia="Microsoft Sans Serif" w:hAnsi="Microsoft Sans Serif" w:cs="Microsoft Sans Serif"/>
          <w:b/>
          <w:sz w:val="18"/>
          <w:szCs w:val="18"/>
        </w:rPr>
        <w:t xml:space="preserve"> .</w:t>
      </w:r>
      <w:proofErr w:type="gramEnd"/>
      <w:r w:rsidRPr="0008550E">
        <w:rPr>
          <w:rFonts w:ascii="Arial" w:eastAsia="Microsoft Sans Serif" w:hAnsi="Microsoft Sans Serif" w:cs="Microsoft Sans Serif"/>
          <w:b/>
          <w:spacing w:val="-14"/>
          <w:sz w:val="18"/>
          <w:szCs w:val="18"/>
        </w:rPr>
        <w:t xml:space="preserve"> </w:t>
      </w:r>
      <w:r w:rsidRPr="0008550E">
        <w:rPr>
          <w:rFonts w:ascii="Microsoft Sans Serif" w:eastAsia="Microsoft Sans Serif" w:hAnsi="Microsoft Sans Serif" w:cs="Microsoft Sans Serif"/>
          <w:sz w:val="18"/>
          <w:szCs w:val="18"/>
          <w:u w:val="single"/>
        </w:rPr>
        <w:t xml:space="preserve">Where provided in Group R </w:t>
      </w:r>
      <w:proofErr w:type="gramStart"/>
      <w:r w:rsidRPr="0008550E">
        <w:rPr>
          <w:rFonts w:ascii="Microsoft Sans Serif" w:eastAsia="Microsoft Sans Serif" w:hAnsi="Microsoft Sans Serif" w:cs="Microsoft Sans Serif"/>
          <w:sz w:val="18"/>
          <w:szCs w:val="18"/>
          <w:u w:val="single"/>
        </w:rPr>
        <w:t>occupancies</w:t>
      </w:r>
      <w:r w:rsidR="002A61A8">
        <w:rPr>
          <w:rFonts w:ascii="Microsoft Sans Serif" w:eastAsia="Microsoft Sans Serif" w:hAnsi="Microsoft Sans Serif" w:cs="Microsoft Sans Serif"/>
          <w:sz w:val="18"/>
          <w:szCs w:val="18"/>
          <w:u w:val="single"/>
        </w:rPr>
        <w:t xml:space="preserve"> </w:t>
      </w:r>
      <w:r w:rsidRPr="0008550E">
        <w:rPr>
          <w:rFonts w:ascii="Microsoft Sans Serif" w:eastAsia="Microsoft Sans Serif" w:hAnsi="Microsoft Sans Serif" w:cs="Microsoft Sans Serif"/>
          <w:sz w:val="18"/>
          <w:szCs w:val="18"/>
          <w:u w:val="single"/>
        </w:rPr>
        <w:t>,sleeping</w:t>
      </w:r>
      <w:proofErr w:type="gramEnd"/>
      <w:r w:rsidRPr="0008550E">
        <w:rPr>
          <w:rFonts w:ascii="Microsoft Sans Serif" w:eastAsia="Microsoft Sans Serif" w:hAnsi="Microsoft Sans Serif" w:cs="Microsoft Sans Serif"/>
          <w:sz w:val="18"/>
          <w:szCs w:val="18"/>
          <w:u w:val="single"/>
        </w:rPr>
        <w:t xml:space="preserve"> lofts shall comply with the provisions of this code, except as modified</w:t>
      </w:r>
      <w:r w:rsidRPr="0008550E">
        <w:rPr>
          <w:rFonts w:ascii="Microsoft Sans Serif" w:eastAsia="Microsoft Sans Serif" w:hAnsi="Microsoft Sans Serif" w:cs="Microsoft Sans Serif"/>
          <w:sz w:val="18"/>
          <w:szCs w:val="18"/>
        </w:rPr>
        <w:t xml:space="preserve"> </w:t>
      </w:r>
      <w:r w:rsidRPr="0008550E">
        <w:rPr>
          <w:rFonts w:ascii="Microsoft Sans Serif" w:eastAsia="Microsoft Sans Serif" w:hAnsi="Microsoft Sans Serif" w:cs="Microsoft Sans Serif"/>
          <w:sz w:val="18"/>
          <w:szCs w:val="18"/>
          <w:u w:val="single"/>
        </w:rPr>
        <w:t>by this appendix.</w:t>
      </w:r>
      <w:r w:rsidRPr="0008550E">
        <w:rPr>
          <w:rFonts w:ascii="Microsoft Sans Serif" w:eastAsia="Microsoft Sans Serif" w:hAnsi="Microsoft Sans Serif" w:cs="Microsoft Sans Serif"/>
          <w:spacing w:val="40"/>
          <w:sz w:val="18"/>
          <w:szCs w:val="18"/>
          <w:u w:val="single"/>
        </w:rPr>
        <w:t xml:space="preserve"> </w:t>
      </w:r>
      <w:r w:rsidRPr="0008550E">
        <w:rPr>
          <w:rFonts w:ascii="Microsoft Sans Serif" w:eastAsia="Microsoft Sans Serif" w:hAnsi="Microsoft Sans Serif" w:cs="Microsoft Sans Serif"/>
          <w:sz w:val="18"/>
          <w:szCs w:val="18"/>
          <w:u w:val="single"/>
        </w:rPr>
        <w:t>Sleeping lofts constructed in compliance with this appendix shall be considered a portion of the story below. Such</w:t>
      </w:r>
      <w:r w:rsidRPr="0008550E">
        <w:rPr>
          <w:rFonts w:ascii="Microsoft Sans Serif" w:eastAsia="Microsoft Sans Serif" w:hAnsi="Microsoft Sans Serif" w:cs="Microsoft Sans Serif"/>
          <w:sz w:val="18"/>
          <w:szCs w:val="18"/>
        </w:rPr>
        <w:t xml:space="preserve"> </w:t>
      </w:r>
      <w:r w:rsidRPr="0008550E">
        <w:rPr>
          <w:rFonts w:ascii="Microsoft Sans Serif" w:eastAsia="Microsoft Sans Serif" w:hAnsi="Microsoft Sans Serif" w:cs="Microsoft Sans Serif"/>
          <w:sz w:val="18"/>
          <w:szCs w:val="18"/>
          <w:u w:val="single"/>
        </w:rPr>
        <w:t>sleeping</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lofts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shall</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not</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contribute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to</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either</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the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building</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area</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or</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number</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of</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stories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as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regulated</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by</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Section</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503.1.</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The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sleeping</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loft</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floor</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area</w:t>
      </w:r>
      <w:r w:rsidRPr="0008550E">
        <w:rPr>
          <w:rFonts w:ascii="Microsoft Sans Serif" w:eastAsia="Microsoft Sans Serif" w:hAnsi="Microsoft Sans Serif" w:cs="Microsoft Sans Serif"/>
          <w:sz w:val="18"/>
          <w:szCs w:val="18"/>
        </w:rPr>
        <w:t xml:space="preserve"> </w:t>
      </w:r>
      <w:r w:rsidRPr="0008550E">
        <w:rPr>
          <w:rFonts w:ascii="Microsoft Sans Serif" w:eastAsia="Microsoft Sans Serif" w:hAnsi="Microsoft Sans Serif" w:cs="Microsoft Sans Serif"/>
          <w:sz w:val="18"/>
          <w:szCs w:val="18"/>
          <w:u w:val="single"/>
        </w:rPr>
        <w:t>shall be included in determining the fire area.</w:t>
      </w:r>
    </w:p>
    <w:p w14:paraId="0FA2AA54" w14:textId="77777777" w:rsidR="0008550E" w:rsidRPr="0008550E" w:rsidRDefault="0008550E" w:rsidP="0008550E">
      <w:pPr>
        <w:widowControl w:val="0"/>
        <w:autoSpaceDE w:val="0"/>
        <w:autoSpaceDN w:val="0"/>
        <w:spacing w:before="3" w:after="0" w:afterAutospacing="0"/>
        <w:ind w:left="190" w:firstLine="0"/>
        <w:rPr>
          <w:rFonts w:ascii="Microsoft Sans Serif" w:eastAsia="Microsoft Sans Serif" w:hAnsi="Microsoft Sans Serif" w:cs="Microsoft Sans Serif"/>
          <w:sz w:val="18"/>
          <w:szCs w:val="18"/>
        </w:rPr>
      </w:pPr>
      <w:r w:rsidRPr="0008550E">
        <w:rPr>
          <w:rFonts w:ascii="Microsoft Sans Serif" w:eastAsia="Microsoft Sans Serif" w:hAnsi="Microsoft Sans Serif" w:cs="Microsoft Sans Serif"/>
          <w:sz w:val="18"/>
          <w:szCs w:val="18"/>
          <w:u w:val="single"/>
        </w:rPr>
        <w:t>The</w:t>
      </w:r>
      <w:r w:rsidRPr="0008550E">
        <w:rPr>
          <w:rFonts w:ascii="Microsoft Sans Serif" w:eastAsia="Microsoft Sans Serif" w:hAnsi="Microsoft Sans Serif" w:cs="Microsoft Sans Serif"/>
          <w:spacing w:val="-5"/>
          <w:sz w:val="18"/>
          <w:szCs w:val="18"/>
          <w:u w:val="single"/>
        </w:rPr>
        <w:t xml:space="preserve"> </w:t>
      </w:r>
      <w:r w:rsidRPr="0008550E">
        <w:rPr>
          <w:rFonts w:ascii="Microsoft Sans Serif" w:eastAsia="Microsoft Sans Serif" w:hAnsi="Microsoft Sans Serif" w:cs="Microsoft Sans Serif"/>
          <w:sz w:val="18"/>
          <w:szCs w:val="18"/>
          <w:u w:val="single"/>
        </w:rPr>
        <w:t>following</w:t>
      </w:r>
      <w:r w:rsidRPr="0008550E">
        <w:rPr>
          <w:rFonts w:ascii="Microsoft Sans Serif" w:eastAsia="Microsoft Sans Serif" w:hAnsi="Microsoft Sans Serif" w:cs="Microsoft Sans Serif"/>
          <w:spacing w:val="-5"/>
          <w:sz w:val="18"/>
          <w:szCs w:val="18"/>
          <w:u w:val="single"/>
        </w:rPr>
        <w:t xml:space="preserve"> </w:t>
      </w:r>
      <w:r w:rsidRPr="0008550E">
        <w:rPr>
          <w:rFonts w:ascii="Microsoft Sans Serif" w:eastAsia="Microsoft Sans Serif" w:hAnsi="Microsoft Sans Serif" w:cs="Microsoft Sans Serif"/>
          <w:sz w:val="18"/>
          <w:szCs w:val="18"/>
          <w:u w:val="single"/>
        </w:rPr>
        <w:t>sleeping</w:t>
      </w:r>
      <w:r w:rsidRPr="0008550E">
        <w:rPr>
          <w:rFonts w:ascii="Microsoft Sans Serif" w:eastAsia="Microsoft Sans Serif" w:hAnsi="Microsoft Sans Serif" w:cs="Microsoft Sans Serif"/>
          <w:spacing w:val="-4"/>
          <w:sz w:val="18"/>
          <w:szCs w:val="18"/>
          <w:u w:val="single"/>
        </w:rPr>
        <w:t xml:space="preserve"> </w:t>
      </w:r>
      <w:r w:rsidRPr="0008550E">
        <w:rPr>
          <w:rFonts w:ascii="Microsoft Sans Serif" w:eastAsia="Microsoft Sans Serif" w:hAnsi="Microsoft Sans Serif" w:cs="Microsoft Sans Serif"/>
          <w:sz w:val="18"/>
          <w:szCs w:val="18"/>
          <w:u w:val="single"/>
        </w:rPr>
        <w:t>lofts</w:t>
      </w:r>
      <w:r w:rsidRPr="0008550E">
        <w:rPr>
          <w:rFonts w:ascii="Microsoft Sans Serif" w:eastAsia="Microsoft Sans Serif" w:hAnsi="Microsoft Sans Serif" w:cs="Microsoft Sans Serif"/>
          <w:spacing w:val="-5"/>
          <w:sz w:val="18"/>
          <w:szCs w:val="18"/>
          <w:u w:val="single"/>
        </w:rPr>
        <w:t xml:space="preserve"> </w:t>
      </w:r>
      <w:r w:rsidRPr="0008550E">
        <w:rPr>
          <w:rFonts w:ascii="Microsoft Sans Serif" w:eastAsia="Microsoft Sans Serif" w:hAnsi="Microsoft Sans Serif" w:cs="Microsoft Sans Serif"/>
          <w:sz w:val="18"/>
          <w:szCs w:val="18"/>
          <w:u w:val="single"/>
        </w:rPr>
        <w:t>are</w:t>
      </w:r>
      <w:r w:rsidRPr="0008550E">
        <w:rPr>
          <w:rFonts w:ascii="Microsoft Sans Serif" w:eastAsia="Microsoft Sans Serif" w:hAnsi="Microsoft Sans Serif" w:cs="Microsoft Sans Serif"/>
          <w:spacing w:val="-5"/>
          <w:sz w:val="18"/>
          <w:szCs w:val="18"/>
          <w:u w:val="single"/>
        </w:rPr>
        <w:t xml:space="preserve"> </w:t>
      </w:r>
      <w:r w:rsidRPr="0008550E">
        <w:rPr>
          <w:rFonts w:ascii="Microsoft Sans Serif" w:eastAsia="Microsoft Sans Serif" w:hAnsi="Microsoft Sans Serif" w:cs="Microsoft Sans Serif"/>
          <w:sz w:val="18"/>
          <w:szCs w:val="18"/>
          <w:u w:val="single"/>
        </w:rPr>
        <w:t>exempt</w:t>
      </w:r>
      <w:r w:rsidRPr="0008550E">
        <w:rPr>
          <w:rFonts w:ascii="Microsoft Sans Serif" w:eastAsia="Microsoft Sans Serif" w:hAnsi="Microsoft Sans Serif" w:cs="Microsoft Sans Serif"/>
          <w:spacing w:val="-4"/>
          <w:sz w:val="18"/>
          <w:szCs w:val="18"/>
          <w:u w:val="single"/>
        </w:rPr>
        <w:t xml:space="preserve"> </w:t>
      </w:r>
      <w:r w:rsidRPr="0008550E">
        <w:rPr>
          <w:rFonts w:ascii="Microsoft Sans Serif" w:eastAsia="Microsoft Sans Serif" w:hAnsi="Microsoft Sans Serif" w:cs="Microsoft Sans Serif"/>
          <w:sz w:val="18"/>
          <w:szCs w:val="18"/>
          <w:u w:val="single"/>
        </w:rPr>
        <w:t>from</w:t>
      </w:r>
      <w:r w:rsidRPr="0008550E">
        <w:rPr>
          <w:rFonts w:ascii="Microsoft Sans Serif" w:eastAsia="Microsoft Sans Serif" w:hAnsi="Microsoft Sans Serif" w:cs="Microsoft Sans Serif"/>
          <w:spacing w:val="-5"/>
          <w:sz w:val="18"/>
          <w:szCs w:val="18"/>
          <w:u w:val="single"/>
        </w:rPr>
        <w:t xml:space="preserve"> </w:t>
      </w:r>
      <w:r w:rsidRPr="0008550E">
        <w:rPr>
          <w:rFonts w:ascii="Microsoft Sans Serif" w:eastAsia="Microsoft Sans Serif" w:hAnsi="Microsoft Sans Serif" w:cs="Microsoft Sans Serif"/>
          <w:sz w:val="18"/>
          <w:szCs w:val="18"/>
          <w:u w:val="single"/>
        </w:rPr>
        <w:t>compliance</w:t>
      </w:r>
      <w:r w:rsidRPr="0008550E">
        <w:rPr>
          <w:rFonts w:ascii="Microsoft Sans Serif" w:eastAsia="Microsoft Sans Serif" w:hAnsi="Microsoft Sans Serif" w:cs="Microsoft Sans Serif"/>
          <w:spacing w:val="-4"/>
          <w:sz w:val="18"/>
          <w:szCs w:val="18"/>
          <w:u w:val="single"/>
        </w:rPr>
        <w:t xml:space="preserve"> </w:t>
      </w:r>
      <w:r w:rsidRPr="0008550E">
        <w:rPr>
          <w:rFonts w:ascii="Microsoft Sans Serif" w:eastAsia="Microsoft Sans Serif" w:hAnsi="Microsoft Sans Serif" w:cs="Microsoft Sans Serif"/>
          <w:sz w:val="18"/>
          <w:szCs w:val="18"/>
          <w:u w:val="single"/>
        </w:rPr>
        <w:t>with</w:t>
      </w:r>
      <w:r w:rsidRPr="0008550E">
        <w:rPr>
          <w:rFonts w:ascii="Microsoft Sans Serif" w:eastAsia="Microsoft Sans Serif" w:hAnsi="Microsoft Sans Serif" w:cs="Microsoft Sans Serif"/>
          <w:spacing w:val="-5"/>
          <w:sz w:val="18"/>
          <w:szCs w:val="18"/>
          <w:u w:val="single"/>
        </w:rPr>
        <w:t xml:space="preserve"> </w:t>
      </w:r>
      <w:r w:rsidRPr="0008550E">
        <w:rPr>
          <w:rFonts w:ascii="Microsoft Sans Serif" w:eastAsia="Microsoft Sans Serif" w:hAnsi="Microsoft Sans Serif" w:cs="Microsoft Sans Serif"/>
          <w:sz w:val="18"/>
          <w:szCs w:val="18"/>
          <w:u w:val="single"/>
        </w:rPr>
        <w:t>this</w:t>
      </w:r>
      <w:r w:rsidRPr="0008550E">
        <w:rPr>
          <w:rFonts w:ascii="Microsoft Sans Serif" w:eastAsia="Microsoft Sans Serif" w:hAnsi="Microsoft Sans Serif" w:cs="Microsoft Sans Serif"/>
          <w:spacing w:val="-5"/>
          <w:sz w:val="18"/>
          <w:szCs w:val="18"/>
          <w:u w:val="single"/>
        </w:rPr>
        <w:t xml:space="preserve"> </w:t>
      </w:r>
      <w:r w:rsidRPr="0008550E">
        <w:rPr>
          <w:rFonts w:ascii="Microsoft Sans Serif" w:eastAsia="Microsoft Sans Serif" w:hAnsi="Microsoft Sans Serif" w:cs="Microsoft Sans Serif"/>
          <w:spacing w:val="-2"/>
          <w:sz w:val="18"/>
          <w:szCs w:val="18"/>
          <w:u w:val="single"/>
        </w:rPr>
        <w:t>appendix</w:t>
      </w:r>
      <w:r w:rsidRPr="0008550E">
        <w:rPr>
          <w:rFonts w:ascii="Microsoft Sans Serif" w:eastAsia="Microsoft Sans Serif" w:hAnsi="Microsoft Sans Serif" w:cs="Microsoft Sans Serif"/>
          <w:spacing w:val="-2"/>
          <w:sz w:val="18"/>
          <w:szCs w:val="18"/>
        </w:rPr>
        <w:t>:</w:t>
      </w:r>
    </w:p>
    <w:p w14:paraId="6E6D1D99" w14:textId="77777777" w:rsidR="0008550E" w:rsidRPr="0008550E" w:rsidRDefault="0008550E" w:rsidP="0008550E">
      <w:pPr>
        <w:widowControl w:val="0"/>
        <w:tabs>
          <w:tab w:val="left" w:pos="804"/>
        </w:tabs>
        <w:autoSpaceDE w:val="0"/>
        <w:autoSpaceDN w:val="0"/>
        <w:spacing w:before="156" w:after="0" w:afterAutospacing="0"/>
        <w:ind w:left="804" w:hanging="254"/>
        <w:rPr>
          <w:rFonts w:ascii="Microsoft Sans Serif" w:eastAsia="Microsoft Sans Serif" w:hAnsi="Microsoft Sans Serif" w:cs="Microsoft Sans Serif"/>
          <w:sz w:val="18"/>
        </w:rPr>
      </w:pPr>
      <w:r w:rsidRPr="0008550E">
        <w:rPr>
          <w:rFonts w:ascii="Microsoft Sans Serif" w:eastAsia="Microsoft Sans Serif" w:hAnsi="Microsoft Sans Serif" w:cs="Microsoft Sans Serif"/>
          <w:w w:val="99"/>
          <w:sz w:val="18"/>
          <w:szCs w:val="18"/>
          <w:u w:val="single" w:color="000000"/>
        </w:rPr>
        <w:t>1.</w:t>
      </w:r>
      <w:r w:rsidRPr="0008550E">
        <w:rPr>
          <w:rFonts w:ascii="Microsoft Sans Serif" w:eastAsia="Microsoft Sans Serif" w:hAnsi="Microsoft Sans Serif" w:cs="Microsoft Sans Serif"/>
          <w:w w:val="99"/>
          <w:sz w:val="18"/>
          <w:szCs w:val="18"/>
          <w:u w:val="single" w:color="000000"/>
        </w:rPr>
        <w:tab/>
      </w:r>
      <w:r w:rsidRPr="0008550E">
        <w:rPr>
          <w:rFonts w:ascii="Microsoft Sans Serif" w:eastAsia="Microsoft Sans Serif" w:hAnsi="Microsoft Sans Serif" w:cs="Microsoft Sans Serif"/>
          <w:sz w:val="18"/>
          <w:u w:val="single"/>
        </w:rPr>
        <w:t>Sleeping</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lofts</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z w:val="18"/>
          <w:u w:val="single"/>
        </w:rPr>
        <w:t>with</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a</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z w:val="18"/>
          <w:u w:val="single"/>
        </w:rPr>
        <w:t>maximum</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depth</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z w:val="18"/>
          <w:u w:val="single"/>
        </w:rPr>
        <w:t>of</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less</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z w:val="18"/>
          <w:u w:val="single"/>
        </w:rPr>
        <w:t>than</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3</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feet</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z w:val="18"/>
          <w:u w:val="single"/>
        </w:rPr>
        <w:t>(914</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pacing w:val="-4"/>
          <w:sz w:val="18"/>
          <w:u w:val="single"/>
        </w:rPr>
        <w:t>mm)</w:t>
      </w:r>
      <w:r w:rsidRPr="0008550E">
        <w:rPr>
          <w:rFonts w:ascii="Microsoft Sans Serif" w:eastAsia="Microsoft Sans Serif" w:hAnsi="Microsoft Sans Serif" w:cs="Microsoft Sans Serif"/>
          <w:spacing w:val="-4"/>
          <w:sz w:val="18"/>
        </w:rPr>
        <w:t>.</w:t>
      </w:r>
    </w:p>
    <w:p w14:paraId="6B15628D" w14:textId="77777777" w:rsidR="0008550E" w:rsidRPr="0008550E" w:rsidRDefault="0008550E" w:rsidP="0008550E">
      <w:pPr>
        <w:widowControl w:val="0"/>
        <w:tabs>
          <w:tab w:val="left" w:pos="804"/>
        </w:tabs>
        <w:autoSpaceDE w:val="0"/>
        <w:autoSpaceDN w:val="0"/>
        <w:spacing w:before="172" w:after="0" w:afterAutospacing="0"/>
        <w:ind w:left="804" w:hanging="254"/>
        <w:rPr>
          <w:rFonts w:ascii="Microsoft Sans Serif" w:eastAsia="Microsoft Sans Serif" w:hAnsi="Microsoft Sans Serif" w:cs="Microsoft Sans Serif"/>
          <w:sz w:val="18"/>
        </w:rPr>
      </w:pPr>
      <w:r w:rsidRPr="0008550E">
        <w:rPr>
          <w:rFonts w:ascii="Microsoft Sans Serif" w:eastAsia="Microsoft Sans Serif" w:hAnsi="Microsoft Sans Serif" w:cs="Microsoft Sans Serif"/>
          <w:w w:val="99"/>
          <w:sz w:val="18"/>
          <w:szCs w:val="18"/>
          <w:u w:val="single" w:color="000000"/>
        </w:rPr>
        <w:t>2.</w:t>
      </w:r>
      <w:r w:rsidRPr="0008550E">
        <w:rPr>
          <w:rFonts w:ascii="Microsoft Sans Serif" w:eastAsia="Microsoft Sans Serif" w:hAnsi="Microsoft Sans Serif" w:cs="Microsoft Sans Serif"/>
          <w:w w:val="99"/>
          <w:sz w:val="18"/>
          <w:szCs w:val="18"/>
          <w:u w:val="single" w:color="000000"/>
        </w:rPr>
        <w:tab/>
      </w:r>
      <w:r w:rsidRPr="0008550E">
        <w:rPr>
          <w:rFonts w:ascii="Microsoft Sans Serif" w:eastAsia="Microsoft Sans Serif" w:hAnsi="Microsoft Sans Serif" w:cs="Microsoft Sans Serif"/>
          <w:noProof/>
        </w:rPr>
        <mc:AlternateContent>
          <mc:Choice Requires="wps">
            <w:drawing>
              <wp:anchor distT="0" distB="0" distL="0" distR="0" simplePos="0" relativeHeight="251994112" behindDoc="1" locked="0" layoutInCell="1" allowOverlap="1" wp14:anchorId="6BFD62E0" wp14:editId="72C72847">
                <wp:simplePos x="0" y="0"/>
                <wp:positionH relativeFrom="page">
                  <wp:posOffset>3971925</wp:posOffset>
                </wp:positionH>
                <wp:positionV relativeFrom="paragraph">
                  <wp:posOffset>190657</wp:posOffset>
                </wp:positionV>
                <wp:extent cx="47625" cy="1270"/>
                <wp:effectExtent l="0" t="0" r="0" b="0"/>
                <wp:wrapNone/>
                <wp:docPr id="1860" name="Graphic 1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0B12AC" id="Graphic 1860" o:spid="_x0000_s1026" style="position:absolute;margin-left:312.75pt;margin-top:15pt;width:3.75pt;height:.1pt;z-index:-251322368;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" path="m,l47625,e" filled="f">
                <v:path arrowok="t"/>
                <w10:wrap anchorx="page"/>
              </v:shape>
            </w:pict>
          </mc:Fallback>
        </mc:AlternateContent>
      </w:r>
      <w:r w:rsidRPr="0008550E">
        <w:rPr>
          <w:rFonts w:ascii="Microsoft Sans Serif" w:eastAsia="Microsoft Sans Serif" w:hAnsi="Microsoft Sans Serif" w:cs="Microsoft Sans Serif"/>
          <w:sz w:val="18"/>
          <w:u w:val="single"/>
        </w:rPr>
        <w:t>Sleeping</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lofts</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z w:val="18"/>
          <w:u w:val="single"/>
        </w:rPr>
        <w:t>with</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z w:val="18"/>
          <w:u w:val="single"/>
        </w:rPr>
        <w:t>a</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z w:val="18"/>
          <w:u w:val="single"/>
        </w:rPr>
        <w:t>floor</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area</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z w:val="18"/>
          <w:u w:val="single"/>
        </w:rPr>
        <w:t>of</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z w:val="18"/>
          <w:u w:val="single"/>
        </w:rPr>
        <w:t>less</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z w:val="18"/>
          <w:u w:val="single"/>
        </w:rPr>
        <w:t>than</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z w:val="18"/>
          <w:u w:val="single"/>
        </w:rPr>
        <w:t>35</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square</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z w:val="18"/>
          <w:u w:val="single"/>
        </w:rPr>
        <w:t>feet</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z w:val="18"/>
          <w:u w:val="single"/>
        </w:rPr>
        <w:t>(3.3</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pacing w:val="-4"/>
          <w:sz w:val="18"/>
          <w:u w:val="single"/>
        </w:rPr>
        <w:t>m</w:t>
      </w:r>
      <w:r w:rsidRPr="0008550E">
        <w:rPr>
          <w:rFonts w:ascii="Microsoft Sans Serif" w:eastAsia="Microsoft Sans Serif" w:hAnsi="Microsoft Sans Serif" w:cs="Microsoft Sans Serif"/>
          <w:spacing w:val="-4"/>
          <w:sz w:val="18"/>
          <w:vertAlign w:val="superscript"/>
        </w:rPr>
        <w:t>2</w:t>
      </w:r>
      <w:r w:rsidRPr="0008550E">
        <w:rPr>
          <w:rFonts w:ascii="Microsoft Sans Serif" w:eastAsia="Microsoft Sans Serif" w:hAnsi="Microsoft Sans Serif" w:cs="Microsoft Sans Serif"/>
          <w:spacing w:val="-4"/>
          <w:sz w:val="18"/>
          <w:u w:val="single"/>
        </w:rPr>
        <w:t>).</w:t>
      </w:r>
    </w:p>
    <w:p w14:paraId="2E72B1B0" w14:textId="77777777" w:rsidR="0008550E" w:rsidRPr="0008550E" w:rsidRDefault="0008550E" w:rsidP="0008550E">
      <w:pPr>
        <w:widowControl w:val="0"/>
        <w:tabs>
          <w:tab w:val="left" w:pos="804"/>
        </w:tabs>
        <w:autoSpaceDE w:val="0"/>
        <w:autoSpaceDN w:val="0"/>
        <w:spacing w:before="171" w:after="0" w:afterAutospacing="0"/>
        <w:ind w:left="804" w:hanging="254"/>
        <w:rPr>
          <w:rFonts w:ascii="Microsoft Sans Serif" w:eastAsia="Microsoft Sans Serif" w:hAnsi="Microsoft Sans Serif" w:cs="Microsoft Sans Serif"/>
          <w:sz w:val="18"/>
        </w:rPr>
      </w:pPr>
      <w:r w:rsidRPr="0008550E">
        <w:rPr>
          <w:rFonts w:ascii="Microsoft Sans Serif" w:eastAsia="Microsoft Sans Serif" w:hAnsi="Microsoft Sans Serif" w:cs="Microsoft Sans Serif"/>
          <w:w w:val="99"/>
          <w:sz w:val="18"/>
          <w:szCs w:val="18"/>
          <w:u w:val="single" w:color="000000"/>
        </w:rPr>
        <w:t>3.</w:t>
      </w:r>
      <w:r w:rsidRPr="0008550E">
        <w:rPr>
          <w:rFonts w:ascii="Microsoft Sans Serif" w:eastAsia="Microsoft Sans Serif" w:hAnsi="Microsoft Sans Serif" w:cs="Microsoft Sans Serif"/>
          <w:w w:val="99"/>
          <w:sz w:val="18"/>
          <w:szCs w:val="18"/>
          <w:u w:val="single" w:color="000000"/>
        </w:rPr>
        <w:tab/>
      </w:r>
      <w:r w:rsidRPr="0008550E">
        <w:rPr>
          <w:rFonts w:ascii="Microsoft Sans Serif" w:eastAsia="Microsoft Sans Serif" w:hAnsi="Microsoft Sans Serif" w:cs="Microsoft Sans Serif"/>
          <w:sz w:val="18"/>
          <w:u w:val="single"/>
        </w:rPr>
        <w:t>Sleeping</w:t>
      </w:r>
      <w:r w:rsidRPr="0008550E">
        <w:rPr>
          <w:rFonts w:ascii="Microsoft Sans Serif" w:eastAsia="Microsoft Sans Serif" w:hAnsi="Microsoft Sans Serif" w:cs="Microsoft Sans Serif"/>
          <w:spacing w:val="-4"/>
          <w:sz w:val="18"/>
          <w:u w:val="single"/>
        </w:rPr>
        <w:t xml:space="preserve"> </w:t>
      </w:r>
      <w:r w:rsidRPr="0008550E">
        <w:rPr>
          <w:rFonts w:ascii="Microsoft Sans Serif" w:eastAsia="Microsoft Sans Serif" w:hAnsi="Microsoft Sans Serif" w:cs="Microsoft Sans Serif"/>
          <w:sz w:val="18"/>
          <w:u w:val="single"/>
        </w:rPr>
        <w:t>lofts</w:t>
      </w:r>
      <w:r w:rsidRPr="0008550E">
        <w:rPr>
          <w:rFonts w:ascii="Microsoft Sans Serif" w:eastAsia="Microsoft Sans Serif" w:hAnsi="Microsoft Sans Serif" w:cs="Microsoft Sans Serif"/>
          <w:spacing w:val="-4"/>
          <w:sz w:val="18"/>
          <w:u w:val="single"/>
        </w:rPr>
        <w:t xml:space="preserve"> </w:t>
      </w:r>
      <w:r w:rsidRPr="0008550E">
        <w:rPr>
          <w:rFonts w:ascii="Microsoft Sans Serif" w:eastAsia="Microsoft Sans Serif" w:hAnsi="Microsoft Sans Serif" w:cs="Microsoft Sans Serif"/>
          <w:sz w:val="18"/>
          <w:u w:val="single"/>
        </w:rPr>
        <w:t>not</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provided</w:t>
      </w:r>
      <w:r w:rsidRPr="0008550E">
        <w:rPr>
          <w:rFonts w:ascii="Microsoft Sans Serif" w:eastAsia="Microsoft Sans Serif" w:hAnsi="Microsoft Sans Serif" w:cs="Microsoft Sans Serif"/>
          <w:spacing w:val="-4"/>
          <w:sz w:val="18"/>
          <w:u w:val="single"/>
        </w:rPr>
        <w:t xml:space="preserve"> </w:t>
      </w:r>
      <w:r w:rsidRPr="0008550E">
        <w:rPr>
          <w:rFonts w:ascii="Microsoft Sans Serif" w:eastAsia="Microsoft Sans Serif" w:hAnsi="Microsoft Sans Serif" w:cs="Microsoft Sans Serif"/>
          <w:sz w:val="18"/>
          <w:u w:val="single"/>
        </w:rPr>
        <w:t>with</w:t>
      </w:r>
      <w:r w:rsidRPr="0008550E">
        <w:rPr>
          <w:rFonts w:ascii="Microsoft Sans Serif" w:eastAsia="Microsoft Sans Serif" w:hAnsi="Microsoft Sans Serif" w:cs="Microsoft Sans Serif"/>
          <w:spacing w:val="-4"/>
          <w:sz w:val="18"/>
          <w:u w:val="single"/>
        </w:rPr>
        <w:t xml:space="preserve"> </w:t>
      </w:r>
      <w:r w:rsidRPr="0008550E">
        <w:rPr>
          <w:rFonts w:ascii="Microsoft Sans Serif" w:eastAsia="Microsoft Sans Serif" w:hAnsi="Microsoft Sans Serif" w:cs="Microsoft Sans Serif"/>
          <w:sz w:val="18"/>
          <w:u w:val="single"/>
        </w:rPr>
        <w:t>a</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permanent</w:t>
      </w:r>
      <w:r w:rsidRPr="0008550E">
        <w:rPr>
          <w:rFonts w:ascii="Microsoft Sans Serif" w:eastAsia="Microsoft Sans Serif" w:hAnsi="Microsoft Sans Serif" w:cs="Microsoft Sans Serif"/>
          <w:spacing w:val="-4"/>
          <w:sz w:val="18"/>
          <w:u w:val="single"/>
        </w:rPr>
        <w:t xml:space="preserve"> </w:t>
      </w:r>
      <w:r w:rsidRPr="0008550E">
        <w:rPr>
          <w:rFonts w:ascii="Microsoft Sans Serif" w:eastAsia="Microsoft Sans Serif" w:hAnsi="Microsoft Sans Serif" w:cs="Microsoft Sans Serif"/>
          <w:sz w:val="18"/>
          <w:u w:val="single"/>
        </w:rPr>
        <w:t>means</w:t>
      </w:r>
      <w:r w:rsidRPr="0008550E">
        <w:rPr>
          <w:rFonts w:ascii="Microsoft Sans Serif" w:eastAsia="Microsoft Sans Serif" w:hAnsi="Microsoft Sans Serif" w:cs="Microsoft Sans Serif"/>
          <w:spacing w:val="-4"/>
          <w:sz w:val="18"/>
          <w:u w:val="single"/>
        </w:rPr>
        <w:t xml:space="preserve"> </w:t>
      </w:r>
      <w:r w:rsidRPr="0008550E">
        <w:rPr>
          <w:rFonts w:ascii="Microsoft Sans Serif" w:eastAsia="Microsoft Sans Serif" w:hAnsi="Microsoft Sans Serif" w:cs="Microsoft Sans Serif"/>
          <w:sz w:val="18"/>
          <w:u w:val="single"/>
        </w:rPr>
        <w:t>of</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pacing w:val="-2"/>
          <w:sz w:val="18"/>
          <w:u w:val="single"/>
        </w:rPr>
        <w:t>egress</w:t>
      </w:r>
      <w:r w:rsidRPr="0008550E">
        <w:rPr>
          <w:rFonts w:ascii="Microsoft Sans Serif" w:eastAsia="Microsoft Sans Serif" w:hAnsi="Microsoft Sans Serif" w:cs="Microsoft Sans Serif"/>
          <w:spacing w:val="-2"/>
          <w:sz w:val="18"/>
        </w:rPr>
        <w:t>.</w:t>
      </w:r>
    </w:p>
    <w:p w14:paraId="01176729" w14:textId="77777777" w:rsidR="0008550E" w:rsidRPr="0008550E" w:rsidRDefault="0008550E" w:rsidP="0008550E">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79DD488A" w14:textId="77777777" w:rsidR="0008550E" w:rsidRPr="0008550E" w:rsidRDefault="0008550E" w:rsidP="0008550E">
      <w:pPr>
        <w:widowControl w:val="0"/>
        <w:autoSpaceDE w:val="0"/>
        <w:autoSpaceDN w:val="0"/>
        <w:spacing w:before="30" w:after="0" w:afterAutospacing="0"/>
        <w:ind w:left="0" w:firstLine="0"/>
        <w:rPr>
          <w:rFonts w:ascii="Microsoft Sans Serif" w:eastAsia="Microsoft Sans Serif" w:hAnsi="Microsoft Sans Serif" w:cs="Microsoft Sans Serif"/>
          <w:sz w:val="18"/>
          <w:szCs w:val="18"/>
        </w:rPr>
      </w:pPr>
    </w:p>
    <w:p w14:paraId="3934BC43" w14:textId="77777777" w:rsidR="0008550E" w:rsidRPr="0008550E" w:rsidRDefault="0008550E" w:rsidP="0008550E">
      <w:pPr>
        <w:widowControl w:val="0"/>
        <w:autoSpaceDE w:val="0"/>
        <w:autoSpaceDN w:val="0"/>
        <w:spacing w:before="1" w:after="0" w:afterAutospacing="0"/>
        <w:ind w:left="190" w:firstLine="0"/>
        <w:rPr>
          <w:rFonts w:ascii="Microsoft Sans Serif" w:eastAsia="Microsoft Sans Serif" w:hAnsi="Microsoft Sans Serif" w:cs="Microsoft Sans Serif"/>
          <w:sz w:val="18"/>
        </w:rPr>
      </w:pPr>
      <w:r w:rsidRPr="0008550E">
        <w:rPr>
          <w:rFonts w:ascii="Arial" w:eastAsia="Microsoft Sans Serif" w:hAnsi="Microsoft Sans Serif" w:cs="Microsoft Sans Serif"/>
          <w:b/>
          <w:sz w:val="18"/>
          <w:u w:val="single"/>
        </w:rPr>
        <w:t>P101.2</w:t>
      </w:r>
      <w:r w:rsidRPr="0008550E">
        <w:rPr>
          <w:rFonts w:ascii="Arial" w:eastAsia="Microsoft Sans Serif" w:hAnsi="Microsoft Sans Serif" w:cs="Microsoft Sans Serif"/>
          <w:b/>
          <w:spacing w:val="-13"/>
          <w:sz w:val="18"/>
          <w:u w:val="single"/>
        </w:rPr>
        <w:t xml:space="preserve"> </w:t>
      </w:r>
      <w:r w:rsidRPr="0008550E">
        <w:rPr>
          <w:rFonts w:ascii="Arial" w:eastAsia="Microsoft Sans Serif" w:hAnsi="Microsoft Sans Serif" w:cs="Microsoft Sans Serif"/>
          <w:b/>
          <w:sz w:val="18"/>
          <w:u w:val="single"/>
        </w:rPr>
        <w:t>Sleeping</w:t>
      </w:r>
      <w:r w:rsidRPr="0008550E">
        <w:rPr>
          <w:rFonts w:ascii="Arial" w:eastAsia="Microsoft Sans Serif" w:hAnsi="Microsoft Sans Serif" w:cs="Microsoft Sans Serif"/>
          <w:b/>
          <w:spacing w:val="-10"/>
          <w:sz w:val="18"/>
          <w:u w:val="single"/>
        </w:rPr>
        <w:t xml:space="preserve"> </w:t>
      </w:r>
      <w:r w:rsidRPr="0008550E">
        <w:rPr>
          <w:rFonts w:ascii="Arial" w:eastAsia="Microsoft Sans Serif" w:hAnsi="Microsoft Sans Serif" w:cs="Microsoft Sans Serif"/>
          <w:b/>
          <w:sz w:val="18"/>
          <w:u w:val="single"/>
        </w:rPr>
        <w:t>loft</w:t>
      </w:r>
      <w:r w:rsidRPr="0008550E">
        <w:rPr>
          <w:rFonts w:ascii="Arial" w:eastAsia="Microsoft Sans Serif" w:hAnsi="Microsoft Sans Serif" w:cs="Microsoft Sans Serif"/>
          <w:b/>
          <w:spacing w:val="-7"/>
          <w:sz w:val="18"/>
          <w:u w:val="single"/>
        </w:rPr>
        <w:t xml:space="preserve"> </w:t>
      </w:r>
      <w:proofErr w:type="gramStart"/>
      <w:r w:rsidRPr="0008550E">
        <w:rPr>
          <w:rFonts w:ascii="Arial" w:eastAsia="Microsoft Sans Serif" w:hAnsi="Microsoft Sans Serif" w:cs="Microsoft Sans Serif"/>
          <w:b/>
          <w:sz w:val="18"/>
          <w:u w:val="single"/>
        </w:rPr>
        <w:t>limitations</w:t>
      </w:r>
      <w:r w:rsidRPr="0008550E">
        <w:rPr>
          <w:rFonts w:ascii="Arial" w:eastAsia="Microsoft Sans Serif" w:hAnsi="Microsoft Sans Serif" w:cs="Microsoft Sans Serif"/>
          <w:b/>
          <w:spacing w:val="-10"/>
          <w:sz w:val="18"/>
        </w:rPr>
        <w:t xml:space="preserve"> </w:t>
      </w:r>
      <w:r w:rsidRPr="0008550E">
        <w:rPr>
          <w:rFonts w:ascii="Arial" w:eastAsia="Microsoft Sans Serif" w:hAnsi="Microsoft Sans Serif" w:cs="Microsoft Sans Serif"/>
          <w:b/>
          <w:sz w:val="18"/>
        </w:rPr>
        <w:t>.</w:t>
      </w:r>
      <w:proofErr w:type="gramEnd"/>
      <w:r w:rsidRPr="0008550E">
        <w:rPr>
          <w:rFonts w:ascii="Arial" w:eastAsia="Microsoft Sans Serif" w:hAnsi="Microsoft Sans Serif" w:cs="Microsoft Sans Serif"/>
          <w:b/>
          <w:spacing w:val="-15"/>
          <w:sz w:val="18"/>
        </w:rPr>
        <w:t xml:space="preserve"> </w:t>
      </w:r>
      <w:r w:rsidRPr="0008550E">
        <w:rPr>
          <w:rFonts w:ascii="Microsoft Sans Serif" w:eastAsia="Microsoft Sans Serif" w:hAnsi="Microsoft Sans Serif" w:cs="Microsoft Sans Serif"/>
          <w:sz w:val="18"/>
          <w:u w:val="single"/>
        </w:rPr>
        <w:t>Sleeping</w:t>
      </w:r>
      <w:r w:rsidRPr="0008550E">
        <w:rPr>
          <w:rFonts w:ascii="Microsoft Sans Serif" w:eastAsia="Microsoft Sans Serif" w:hAnsi="Microsoft Sans Serif" w:cs="Microsoft Sans Serif"/>
          <w:spacing w:val="-4"/>
          <w:sz w:val="18"/>
          <w:u w:val="single"/>
        </w:rPr>
        <w:t xml:space="preserve"> </w:t>
      </w:r>
      <w:r w:rsidRPr="0008550E">
        <w:rPr>
          <w:rFonts w:ascii="Microsoft Sans Serif" w:eastAsia="Microsoft Sans Serif" w:hAnsi="Microsoft Sans Serif" w:cs="Microsoft Sans Serif"/>
          <w:sz w:val="18"/>
          <w:u w:val="single"/>
        </w:rPr>
        <w:t>lofts</w:t>
      </w:r>
      <w:r w:rsidRPr="0008550E">
        <w:rPr>
          <w:rFonts w:ascii="Microsoft Sans Serif" w:eastAsia="Microsoft Sans Serif" w:hAnsi="Microsoft Sans Serif" w:cs="Microsoft Sans Serif"/>
          <w:spacing w:val="-4"/>
          <w:sz w:val="18"/>
          <w:u w:val="single"/>
        </w:rPr>
        <w:t xml:space="preserve"> </w:t>
      </w:r>
      <w:r w:rsidRPr="0008550E">
        <w:rPr>
          <w:rFonts w:ascii="Microsoft Sans Serif" w:eastAsia="Microsoft Sans Serif" w:hAnsi="Microsoft Sans Serif" w:cs="Microsoft Sans Serif"/>
          <w:sz w:val="18"/>
          <w:u w:val="single"/>
        </w:rPr>
        <w:t>shall</w:t>
      </w:r>
      <w:r w:rsidRPr="0008550E">
        <w:rPr>
          <w:rFonts w:ascii="Microsoft Sans Serif" w:eastAsia="Microsoft Sans Serif" w:hAnsi="Microsoft Sans Serif" w:cs="Microsoft Sans Serif"/>
          <w:spacing w:val="-5"/>
          <w:sz w:val="18"/>
          <w:u w:val="single"/>
        </w:rPr>
        <w:t xml:space="preserve"> </w:t>
      </w:r>
      <w:r w:rsidRPr="0008550E">
        <w:rPr>
          <w:rFonts w:ascii="Microsoft Sans Serif" w:eastAsia="Microsoft Sans Serif" w:hAnsi="Microsoft Sans Serif" w:cs="Microsoft Sans Serif"/>
          <w:sz w:val="18"/>
          <w:u w:val="single"/>
        </w:rPr>
        <w:t>comply</w:t>
      </w:r>
      <w:r w:rsidRPr="0008550E">
        <w:rPr>
          <w:rFonts w:ascii="Microsoft Sans Serif" w:eastAsia="Microsoft Sans Serif" w:hAnsi="Microsoft Sans Serif" w:cs="Microsoft Sans Serif"/>
          <w:spacing w:val="-4"/>
          <w:sz w:val="18"/>
          <w:u w:val="single"/>
        </w:rPr>
        <w:t xml:space="preserve"> </w:t>
      </w:r>
      <w:r w:rsidRPr="0008550E">
        <w:rPr>
          <w:rFonts w:ascii="Microsoft Sans Serif" w:eastAsia="Microsoft Sans Serif" w:hAnsi="Microsoft Sans Serif" w:cs="Microsoft Sans Serif"/>
          <w:sz w:val="18"/>
          <w:u w:val="single"/>
        </w:rPr>
        <w:t>with</w:t>
      </w:r>
      <w:r w:rsidRPr="0008550E">
        <w:rPr>
          <w:rFonts w:ascii="Microsoft Sans Serif" w:eastAsia="Microsoft Sans Serif" w:hAnsi="Microsoft Sans Serif" w:cs="Microsoft Sans Serif"/>
          <w:spacing w:val="-4"/>
          <w:sz w:val="18"/>
          <w:u w:val="single"/>
        </w:rPr>
        <w:t xml:space="preserve"> </w:t>
      </w:r>
      <w:r w:rsidRPr="0008550E">
        <w:rPr>
          <w:rFonts w:ascii="Microsoft Sans Serif" w:eastAsia="Microsoft Sans Serif" w:hAnsi="Microsoft Sans Serif" w:cs="Microsoft Sans Serif"/>
          <w:sz w:val="18"/>
          <w:u w:val="single"/>
        </w:rPr>
        <w:t>the</w:t>
      </w:r>
      <w:r w:rsidRPr="0008550E">
        <w:rPr>
          <w:rFonts w:ascii="Microsoft Sans Serif" w:eastAsia="Microsoft Sans Serif" w:hAnsi="Microsoft Sans Serif" w:cs="Microsoft Sans Serif"/>
          <w:spacing w:val="-4"/>
          <w:sz w:val="18"/>
          <w:u w:val="single"/>
        </w:rPr>
        <w:t xml:space="preserve"> </w:t>
      </w:r>
      <w:r w:rsidRPr="0008550E">
        <w:rPr>
          <w:rFonts w:ascii="Microsoft Sans Serif" w:eastAsia="Microsoft Sans Serif" w:hAnsi="Microsoft Sans Serif" w:cs="Microsoft Sans Serif"/>
          <w:spacing w:val="-2"/>
          <w:sz w:val="18"/>
          <w:u w:val="single"/>
        </w:rPr>
        <w:t>following</w:t>
      </w:r>
      <w:r w:rsidRPr="0008550E">
        <w:rPr>
          <w:rFonts w:ascii="Microsoft Sans Serif" w:eastAsia="Microsoft Sans Serif" w:hAnsi="Microsoft Sans Serif" w:cs="Microsoft Sans Serif"/>
          <w:spacing w:val="-2"/>
          <w:sz w:val="18"/>
        </w:rPr>
        <w:t>:</w:t>
      </w:r>
    </w:p>
    <w:p w14:paraId="37272B89" w14:textId="77777777" w:rsidR="0008550E" w:rsidRPr="0008550E" w:rsidRDefault="0008550E" w:rsidP="0008550E">
      <w:pPr>
        <w:widowControl w:val="0"/>
        <w:tabs>
          <w:tab w:val="left" w:pos="804"/>
        </w:tabs>
        <w:autoSpaceDE w:val="0"/>
        <w:autoSpaceDN w:val="0"/>
        <w:spacing w:before="66" w:after="0" w:afterAutospacing="0"/>
        <w:ind w:left="804" w:hanging="254"/>
        <w:rPr>
          <w:rFonts w:ascii="Microsoft Sans Serif" w:eastAsia="Microsoft Sans Serif" w:hAnsi="Microsoft Sans Serif" w:cs="Microsoft Sans Serif"/>
          <w:sz w:val="18"/>
        </w:rPr>
      </w:pPr>
      <w:r w:rsidRPr="0008550E">
        <w:rPr>
          <w:rFonts w:ascii="Microsoft Sans Serif" w:eastAsia="Microsoft Sans Serif" w:hAnsi="Microsoft Sans Serif" w:cs="Microsoft Sans Serif"/>
          <w:w w:val="99"/>
          <w:sz w:val="18"/>
          <w:szCs w:val="18"/>
          <w:u w:val="single" w:color="000000"/>
        </w:rPr>
        <w:t>1.</w:t>
      </w:r>
      <w:r w:rsidRPr="0008550E">
        <w:rPr>
          <w:rFonts w:ascii="Microsoft Sans Serif" w:eastAsia="Microsoft Sans Serif" w:hAnsi="Microsoft Sans Serif" w:cs="Microsoft Sans Serif"/>
          <w:w w:val="99"/>
          <w:sz w:val="18"/>
          <w:szCs w:val="18"/>
          <w:u w:val="single" w:color="000000"/>
        </w:rPr>
        <w:tab/>
      </w:r>
      <w:r w:rsidRPr="0008550E">
        <w:rPr>
          <w:rFonts w:ascii="Microsoft Sans Serif" w:eastAsia="Microsoft Sans Serif" w:hAnsi="Microsoft Sans Serif" w:cs="Microsoft Sans Serif"/>
          <w:noProof/>
        </w:rPr>
        <mc:AlternateContent>
          <mc:Choice Requires="wps">
            <w:drawing>
              <wp:anchor distT="0" distB="0" distL="0" distR="0" simplePos="0" relativeHeight="251995136" behindDoc="1" locked="0" layoutInCell="1" allowOverlap="1" wp14:anchorId="5D612434" wp14:editId="72B6B4D5">
                <wp:simplePos x="0" y="0"/>
                <wp:positionH relativeFrom="page">
                  <wp:posOffset>4095750</wp:posOffset>
                </wp:positionH>
                <wp:positionV relativeFrom="paragraph">
                  <wp:posOffset>123408</wp:posOffset>
                </wp:positionV>
                <wp:extent cx="47625" cy="1270"/>
                <wp:effectExtent l="0" t="0" r="0" b="0"/>
                <wp:wrapNone/>
                <wp:docPr id="1861" name="Graphic 1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270"/>
                        </a:xfrm>
                        <a:custGeom>
                          <a:avLst/>
                          <a:gdLst/>
                          <a:ahLst/>
                          <a:cxnLst/>
                          <a:rect l="l" t="t" r="r" b="b"/>
                          <a:pathLst>
                            <a:path w="47625">
                              <a:moveTo>
                                <a:pt x="0" y="0"/>
                              </a:moveTo>
                              <a:lnTo>
                                <a:pt x="47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25C0D0" id="Graphic 1861" o:spid="_x0000_s1026" style="position:absolute;margin-left:322.5pt;margin-top:9.7pt;width:3.75pt;height:.1pt;z-index:-251321344;visibility:visible;mso-wrap-style:square;mso-wrap-distance-left:0;mso-wrap-distance-top:0;mso-wrap-distance-right:0;mso-wrap-distance-bottom:0;mso-position-horizontal:absolute;mso-position-horizontal-relative:page;mso-position-vertical:absolute;mso-position-vertical-relative:text;v-text-anchor:top" coordsize="47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7ADQIAAFUEAAAOAAAAZHJzL2Uyb0RvYy54bWysVMFu2zAMvQ/YPwi6L06CtV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" path="m,l47625,e" filled="f">
                <v:path arrowok="t"/>
                <w10:wrap anchorx="page"/>
              </v:shape>
            </w:pict>
          </mc:Fallback>
        </mc:AlternateContent>
      </w:r>
      <w:r w:rsidRPr="0008550E">
        <w:rPr>
          <w:rFonts w:ascii="Microsoft Sans Serif" w:eastAsia="Microsoft Sans Serif" w:hAnsi="Microsoft Sans Serif" w:cs="Microsoft Sans Serif"/>
          <w:sz w:val="18"/>
          <w:u w:val="single"/>
        </w:rPr>
        <w:t>The</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sleeping</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z w:val="18"/>
          <w:u w:val="single"/>
        </w:rPr>
        <w:t>loft</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z w:val="18"/>
          <w:u w:val="single"/>
        </w:rPr>
        <w:t>floor</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area</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z w:val="18"/>
          <w:u w:val="single"/>
        </w:rPr>
        <w:t>shall</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z w:val="18"/>
          <w:u w:val="single"/>
        </w:rPr>
        <w:t>be</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z w:val="18"/>
          <w:u w:val="single"/>
        </w:rPr>
        <w:t>less</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than</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z w:val="18"/>
          <w:u w:val="single"/>
        </w:rPr>
        <w:t>70</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z w:val="18"/>
          <w:u w:val="single"/>
        </w:rPr>
        <w:t>square</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feet</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z w:val="18"/>
          <w:u w:val="single"/>
        </w:rPr>
        <w:t>(6.5</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pacing w:val="-4"/>
          <w:sz w:val="18"/>
          <w:u w:val="single"/>
        </w:rPr>
        <w:t>m</w:t>
      </w:r>
      <w:r w:rsidRPr="0008550E">
        <w:rPr>
          <w:rFonts w:ascii="Microsoft Sans Serif" w:eastAsia="Microsoft Sans Serif" w:hAnsi="Microsoft Sans Serif" w:cs="Microsoft Sans Serif"/>
          <w:spacing w:val="-4"/>
          <w:sz w:val="18"/>
          <w:vertAlign w:val="superscript"/>
        </w:rPr>
        <w:t>2</w:t>
      </w:r>
      <w:r w:rsidRPr="0008550E">
        <w:rPr>
          <w:rFonts w:ascii="Microsoft Sans Serif" w:eastAsia="Microsoft Sans Serif" w:hAnsi="Microsoft Sans Serif" w:cs="Microsoft Sans Serif"/>
          <w:spacing w:val="-4"/>
          <w:sz w:val="18"/>
          <w:u w:val="single"/>
        </w:rPr>
        <w:t>).</w:t>
      </w:r>
    </w:p>
    <w:p w14:paraId="74BDEE66" w14:textId="77777777" w:rsidR="0008550E" w:rsidRPr="0008550E" w:rsidRDefault="0008550E" w:rsidP="0008550E">
      <w:pPr>
        <w:widowControl w:val="0"/>
        <w:tabs>
          <w:tab w:val="left" w:pos="804"/>
        </w:tabs>
        <w:autoSpaceDE w:val="0"/>
        <w:autoSpaceDN w:val="0"/>
        <w:spacing w:before="171" w:after="0" w:afterAutospacing="0"/>
        <w:ind w:left="804" w:hanging="254"/>
        <w:rPr>
          <w:rFonts w:ascii="Microsoft Sans Serif" w:eastAsia="Microsoft Sans Serif" w:hAnsi="Microsoft Sans Serif" w:cs="Microsoft Sans Serif"/>
          <w:sz w:val="18"/>
        </w:rPr>
      </w:pPr>
      <w:r w:rsidRPr="0008550E">
        <w:rPr>
          <w:rFonts w:ascii="Microsoft Sans Serif" w:eastAsia="Microsoft Sans Serif" w:hAnsi="Microsoft Sans Serif" w:cs="Microsoft Sans Serif"/>
          <w:w w:val="99"/>
          <w:sz w:val="18"/>
          <w:szCs w:val="18"/>
          <w:u w:val="single" w:color="000000"/>
        </w:rPr>
        <w:t>2.</w:t>
      </w:r>
      <w:r w:rsidRPr="0008550E">
        <w:rPr>
          <w:rFonts w:ascii="Microsoft Sans Serif" w:eastAsia="Microsoft Sans Serif" w:hAnsi="Microsoft Sans Serif" w:cs="Microsoft Sans Serif"/>
          <w:w w:val="99"/>
          <w:sz w:val="18"/>
          <w:szCs w:val="18"/>
          <w:u w:val="single" w:color="000000"/>
        </w:rPr>
        <w:tab/>
      </w:r>
      <w:r w:rsidRPr="0008550E">
        <w:rPr>
          <w:rFonts w:ascii="Microsoft Sans Serif" w:eastAsia="Microsoft Sans Serif" w:hAnsi="Microsoft Sans Serif" w:cs="Microsoft Sans Serif"/>
          <w:sz w:val="18"/>
          <w:u w:val="single"/>
        </w:rPr>
        <w:t>The</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sleeping</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loft</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ceiling</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z w:val="18"/>
          <w:u w:val="single"/>
        </w:rPr>
        <w:t>height</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shall</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not</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z w:val="18"/>
          <w:u w:val="single"/>
        </w:rPr>
        <w:t>exceed</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7</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feet</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z w:val="18"/>
          <w:u w:val="single"/>
        </w:rPr>
        <w:t>(2134</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mm)</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for</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z w:val="18"/>
          <w:u w:val="single"/>
        </w:rPr>
        <w:t>more</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than</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one</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z w:val="18"/>
          <w:u w:val="single"/>
        </w:rPr>
        <w:t>half</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of</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the</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z w:val="18"/>
          <w:u w:val="single"/>
        </w:rPr>
        <w:t>sleeping</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loft</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floor</w:t>
      </w:r>
      <w:r w:rsidRPr="0008550E">
        <w:rPr>
          <w:rFonts w:ascii="Microsoft Sans Serif" w:eastAsia="Microsoft Sans Serif" w:hAnsi="Microsoft Sans Serif" w:cs="Microsoft Sans Serif"/>
          <w:spacing w:val="-2"/>
          <w:sz w:val="18"/>
          <w:u w:val="single"/>
        </w:rPr>
        <w:t xml:space="preserve"> area</w:t>
      </w:r>
      <w:r w:rsidRPr="0008550E">
        <w:rPr>
          <w:rFonts w:ascii="Microsoft Sans Serif" w:eastAsia="Microsoft Sans Serif" w:hAnsi="Microsoft Sans Serif" w:cs="Microsoft Sans Serif"/>
          <w:spacing w:val="-2"/>
          <w:sz w:val="18"/>
        </w:rPr>
        <w:t>.</w:t>
      </w:r>
    </w:p>
    <w:p w14:paraId="356FB1C5" w14:textId="77777777" w:rsidR="0008550E" w:rsidRPr="0008550E" w:rsidRDefault="0008550E" w:rsidP="0008550E">
      <w:pPr>
        <w:widowControl w:val="0"/>
        <w:autoSpaceDE w:val="0"/>
        <w:autoSpaceDN w:val="0"/>
        <w:spacing w:before="171" w:after="0" w:afterAutospacing="0"/>
        <w:ind w:left="190" w:firstLine="0"/>
        <w:rPr>
          <w:rFonts w:ascii="Microsoft Sans Serif" w:eastAsia="Microsoft Sans Serif" w:hAnsi="Microsoft Sans Serif" w:cs="Microsoft Sans Serif"/>
          <w:sz w:val="18"/>
          <w:szCs w:val="18"/>
        </w:rPr>
      </w:pPr>
      <w:r w:rsidRPr="0008550E">
        <w:rPr>
          <w:rFonts w:ascii="Microsoft Sans Serif" w:eastAsia="Microsoft Sans Serif" w:hAnsi="Microsoft Sans Serif" w:cs="Microsoft Sans Serif"/>
          <w:sz w:val="18"/>
          <w:szCs w:val="18"/>
          <w:u w:val="single"/>
        </w:rPr>
        <w:t>The</w:t>
      </w:r>
      <w:r w:rsidRPr="0008550E">
        <w:rPr>
          <w:rFonts w:ascii="Microsoft Sans Serif" w:eastAsia="Microsoft Sans Serif" w:hAnsi="Microsoft Sans Serif" w:cs="Microsoft Sans Serif"/>
          <w:spacing w:val="-3"/>
          <w:sz w:val="18"/>
          <w:szCs w:val="18"/>
          <w:u w:val="single"/>
        </w:rPr>
        <w:t xml:space="preserve"> </w:t>
      </w:r>
      <w:r w:rsidRPr="0008550E">
        <w:rPr>
          <w:rFonts w:ascii="Microsoft Sans Serif" w:eastAsia="Microsoft Sans Serif" w:hAnsi="Microsoft Sans Serif" w:cs="Microsoft Sans Serif"/>
          <w:sz w:val="18"/>
          <w:szCs w:val="18"/>
          <w:u w:val="single"/>
        </w:rPr>
        <w:t>provisions</w:t>
      </w:r>
      <w:r w:rsidRPr="0008550E">
        <w:rPr>
          <w:rFonts w:ascii="Microsoft Sans Serif" w:eastAsia="Microsoft Sans Serif" w:hAnsi="Microsoft Sans Serif" w:cs="Microsoft Sans Serif"/>
          <w:spacing w:val="-2"/>
          <w:sz w:val="18"/>
          <w:szCs w:val="18"/>
          <w:u w:val="single"/>
        </w:rPr>
        <w:t xml:space="preserve"> </w:t>
      </w:r>
      <w:r w:rsidRPr="0008550E">
        <w:rPr>
          <w:rFonts w:ascii="Microsoft Sans Serif" w:eastAsia="Microsoft Sans Serif" w:hAnsi="Microsoft Sans Serif" w:cs="Microsoft Sans Serif"/>
          <w:sz w:val="18"/>
          <w:szCs w:val="18"/>
          <w:u w:val="single"/>
        </w:rPr>
        <w:t>of</w:t>
      </w:r>
      <w:r w:rsidRPr="0008550E">
        <w:rPr>
          <w:rFonts w:ascii="Microsoft Sans Serif" w:eastAsia="Microsoft Sans Serif" w:hAnsi="Microsoft Sans Serif" w:cs="Microsoft Sans Serif"/>
          <w:spacing w:val="-3"/>
          <w:sz w:val="18"/>
          <w:szCs w:val="18"/>
          <w:u w:val="single"/>
        </w:rPr>
        <w:t xml:space="preserve"> </w:t>
      </w:r>
      <w:r w:rsidRPr="0008550E">
        <w:rPr>
          <w:rFonts w:ascii="Microsoft Sans Serif" w:eastAsia="Microsoft Sans Serif" w:hAnsi="Microsoft Sans Serif" w:cs="Microsoft Sans Serif"/>
          <w:sz w:val="18"/>
          <w:szCs w:val="18"/>
          <w:u w:val="single"/>
        </w:rPr>
        <w:t>this</w:t>
      </w:r>
      <w:r w:rsidRPr="0008550E">
        <w:rPr>
          <w:rFonts w:ascii="Microsoft Sans Serif" w:eastAsia="Microsoft Sans Serif" w:hAnsi="Microsoft Sans Serif" w:cs="Microsoft Sans Serif"/>
          <w:spacing w:val="-2"/>
          <w:sz w:val="18"/>
          <w:szCs w:val="18"/>
          <w:u w:val="single"/>
        </w:rPr>
        <w:t xml:space="preserve"> </w:t>
      </w:r>
      <w:r w:rsidRPr="0008550E">
        <w:rPr>
          <w:rFonts w:ascii="Microsoft Sans Serif" w:eastAsia="Microsoft Sans Serif" w:hAnsi="Microsoft Sans Serif" w:cs="Microsoft Sans Serif"/>
          <w:sz w:val="18"/>
          <w:szCs w:val="18"/>
          <w:u w:val="single"/>
        </w:rPr>
        <w:t>appendix</w:t>
      </w:r>
      <w:r w:rsidRPr="0008550E">
        <w:rPr>
          <w:rFonts w:ascii="Microsoft Sans Serif" w:eastAsia="Microsoft Sans Serif" w:hAnsi="Microsoft Sans Serif" w:cs="Microsoft Sans Serif"/>
          <w:spacing w:val="-3"/>
          <w:sz w:val="18"/>
          <w:szCs w:val="18"/>
          <w:u w:val="single"/>
        </w:rPr>
        <w:t xml:space="preserve"> </w:t>
      </w:r>
      <w:r w:rsidRPr="0008550E">
        <w:rPr>
          <w:rFonts w:ascii="Microsoft Sans Serif" w:eastAsia="Microsoft Sans Serif" w:hAnsi="Microsoft Sans Serif" w:cs="Microsoft Sans Serif"/>
          <w:sz w:val="18"/>
          <w:szCs w:val="18"/>
          <w:u w:val="single"/>
        </w:rPr>
        <w:t>shall</w:t>
      </w:r>
      <w:r w:rsidRPr="0008550E">
        <w:rPr>
          <w:rFonts w:ascii="Microsoft Sans Serif" w:eastAsia="Microsoft Sans Serif" w:hAnsi="Microsoft Sans Serif" w:cs="Microsoft Sans Serif"/>
          <w:spacing w:val="-2"/>
          <w:sz w:val="18"/>
          <w:szCs w:val="18"/>
          <w:u w:val="single"/>
        </w:rPr>
        <w:t xml:space="preserve"> </w:t>
      </w:r>
      <w:r w:rsidRPr="0008550E">
        <w:rPr>
          <w:rFonts w:ascii="Microsoft Sans Serif" w:eastAsia="Microsoft Sans Serif" w:hAnsi="Microsoft Sans Serif" w:cs="Microsoft Sans Serif"/>
          <w:sz w:val="18"/>
          <w:szCs w:val="18"/>
          <w:u w:val="single"/>
        </w:rPr>
        <w:t>not</w:t>
      </w:r>
      <w:r w:rsidRPr="0008550E">
        <w:rPr>
          <w:rFonts w:ascii="Microsoft Sans Serif" w:eastAsia="Microsoft Sans Serif" w:hAnsi="Microsoft Sans Serif" w:cs="Microsoft Sans Serif"/>
          <w:spacing w:val="-2"/>
          <w:sz w:val="18"/>
          <w:szCs w:val="18"/>
          <w:u w:val="single"/>
        </w:rPr>
        <w:t xml:space="preserve"> </w:t>
      </w:r>
      <w:r w:rsidRPr="0008550E">
        <w:rPr>
          <w:rFonts w:ascii="Microsoft Sans Serif" w:eastAsia="Microsoft Sans Serif" w:hAnsi="Microsoft Sans Serif" w:cs="Microsoft Sans Serif"/>
          <w:sz w:val="18"/>
          <w:szCs w:val="18"/>
          <w:u w:val="single"/>
        </w:rPr>
        <w:t>apply</w:t>
      </w:r>
      <w:r w:rsidRPr="0008550E">
        <w:rPr>
          <w:rFonts w:ascii="Microsoft Sans Serif" w:eastAsia="Microsoft Sans Serif" w:hAnsi="Microsoft Sans Serif" w:cs="Microsoft Sans Serif"/>
          <w:spacing w:val="-3"/>
          <w:sz w:val="18"/>
          <w:szCs w:val="18"/>
          <w:u w:val="single"/>
        </w:rPr>
        <w:t xml:space="preserve"> </w:t>
      </w:r>
      <w:r w:rsidRPr="0008550E">
        <w:rPr>
          <w:rFonts w:ascii="Microsoft Sans Serif" w:eastAsia="Microsoft Sans Serif" w:hAnsi="Microsoft Sans Serif" w:cs="Microsoft Sans Serif"/>
          <w:sz w:val="18"/>
          <w:szCs w:val="18"/>
          <w:u w:val="single"/>
        </w:rPr>
        <w:t>to</w:t>
      </w:r>
      <w:r w:rsidRPr="0008550E">
        <w:rPr>
          <w:rFonts w:ascii="Microsoft Sans Serif" w:eastAsia="Microsoft Sans Serif" w:hAnsi="Microsoft Sans Serif" w:cs="Microsoft Sans Serif"/>
          <w:spacing w:val="-2"/>
          <w:sz w:val="18"/>
          <w:szCs w:val="18"/>
          <w:u w:val="single"/>
        </w:rPr>
        <w:t xml:space="preserve"> </w:t>
      </w:r>
      <w:r w:rsidRPr="0008550E">
        <w:rPr>
          <w:rFonts w:ascii="Microsoft Sans Serif" w:eastAsia="Microsoft Sans Serif" w:hAnsi="Microsoft Sans Serif" w:cs="Microsoft Sans Serif"/>
          <w:sz w:val="18"/>
          <w:szCs w:val="18"/>
          <w:u w:val="single"/>
        </w:rPr>
        <w:t>sleeping</w:t>
      </w:r>
      <w:r w:rsidRPr="0008550E">
        <w:rPr>
          <w:rFonts w:ascii="Microsoft Sans Serif" w:eastAsia="Microsoft Sans Serif" w:hAnsi="Microsoft Sans Serif" w:cs="Microsoft Sans Serif"/>
          <w:spacing w:val="-3"/>
          <w:sz w:val="18"/>
          <w:szCs w:val="18"/>
          <w:u w:val="single"/>
        </w:rPr>
        <w:t xml:space="preserve"> </w:t>
      </w:r>
      <w:r w:rsidRPr="0008550E">
        <w:rPr>
          <w:rFonts w:ascii="Microsoft Sans Serif" w:eastAsia="Microsoft Sans Serif" w:hAnsi="Microsoft Sans Serif" w:cs="Microsoft Sans Serif"/>
          <w:sz w:val="18"/>
          <w:szCs w:val="18"/>
          <w:u w:val="single"/>
        </w:rPr>
        <w:t>lofts</w:t>
      </w:r>
      <w:r w:rsidRPr="0008550E">
        <w:rPr>
          <w:rFonts w:ascii="Microsoft Sans Serif" w:eastAsia="Microsoft Sans Serif" w:hAnsi="Microsoft Sans Serif" w:cs="Microsoft Sans Serif"/>
          <w:spacing w:val="-2"/>
          <w:sz w:val="18"/>
          <w:szCs w:val="18"/>
          <w:u w:val="single"/>
        </w:rPr>
        <w:t xml:space="preserve"> </w:t>
      </w:r>
      <w:r w:rsidRPr="0008550E">
        <w:rPr>
          <w:rFonts w:ascii="Microsoft Sans Serif" w:eastAsia="Microsoft Sans Serif" w:hAnsi="Microsoft Sans Serif" w:cs="Microsoft Sans Serif"/>
          <w:sz w:val="18"/>
          <w:szCs w:val="18"/>
          <w:u w:val="single"/>
        </w:rPr>
        <w:t>that</w:t>
      </w:r>
      <w:r w:rsidRPr="0008550E">
        <w:rPr>
          <w:rFonts w:ascii="Microsoft Sans Serif" w:eastAsia="Microsoft Sans Serif" w:hAnsi="Microsoft Sans Serif" w:cs="Microsoft Sans Serif"/>
          <w:spacing w:val="-2"/>
          <w:sz w:val="18"/>
          <w:szCs w:val="18"/>
          <w:u w:val="single"/>
        </w:rPr>
        <w:t xml:space="preserve"> </w:t>
      </w:r>
      <w:r w:rsidRPr="0008550E">
        <w:rPr>
          <w:rFonts w:ascii="Microsoft Sans Serif" w:eastAsia="Microsoft Sans Serif" w:hAnsi="Microsoft Sans Serif" w:cs="Microsoft Sans Serif"/>
          <w:sz w:val="18"/>
          <w:szCs w:val="18"/>
          <w:u w:val="single"/>
        </w:rPr>
        <w:t>do</w:t>
      </w:r>
      <w:r w:rsidRPr="0008550E">
        <w:rPr>
          <w:rFonts w:ascii="Microsoft Sans Serif" w:eastAsia="Microsoft Sans Serif" w:hAnsi="Microsoft Sans Serif" w:cs="Microsoft Sans Serif"/>
          <w:spacing w:val="-3"/>
          <w:sz w:val="18"/>
          <w:szCs w:val="18"/>
          <w:u w:val="single"/>
        </w:rPr>
        <w:t xml:space="preserve"> </w:t>
      </w:r>
      <w:r w:rsidRPr="0008550E">
        <w:rPr>
          <w:rFonts w:ascii="Microsoft Sans Serif" w:eastAsia="Microsoft Sans Serif" w:hAnsi="Microsoft Sans Serif" w:cs="Microsoft Sans Serif"/>
          <w:sz w:val="18"/>
          <w:szCs w:val="18"/>
          <w:u w:val="single"/>
        </w:rPr>
        <w:t>not</w:t>
      </w:r>
      <w:r w:rsidRPr="0008550E">
        <w:rPr>
          <w:rFonts w:ascii="Microsoft Sans Serif" w:eastAsia="Microsoft Sans Serif" w:hAnsi="Microsoft Sans Serif" w:cs="Microsoft Sans Serif"/>
          <w:spacing w:val="-2"/>
          <w:sz w:val="18"/>
          <w:szCs w:val="18"/>
          <w:u w:val="single"/>
        </w:rPr>
        <w:t xml:space="preserve"> </w:t>
      </w:r>
      <w:r w:rsidRPr="0008550E">
        <w:rPr>
          <w:rFonts w:ascii="Microsoft Sans Serif" w:eastAsia="Microsoft Sans Serif" w:hAnsi="Microsoft Sans Serif" w:cs="Microsoft Sans Serif"/>
          <w:sz w:val="18"/>
          <w:szCs w:val="18"/>
          <w:u w:val="single"/>
        </w:rPr>
        <w:t>comply</w:t>
      </w:r>
      <w:r w:rsidRPr="0008550E">
        <w:rPr>
          <w:rFonts w:ascii="Microsoft Sans Serif" w:eastAsia="Microsoft Sans Serif" w:hAnsi="Microsoft Sans Serif" w:cs="Microsoft Sans Serif"/>
          <w:spacing w:val="-3"/>
          <w:sz w:val="18"/>
          <w:szCs w:val="18"/>
          <w:u w:val="single"/>
        </w:rPr>
        <w:t xml:space="preserve"> </w:t>
      </w:r>
      <w:r w:rsidRPr="0008550E">
        <w:rPr>
          <w:rFonts w:ascii="Microsoft Sans Serif" w:eastAsia="Microsoft Sans Serif" w:hAnsi="Microsoft Sans Serif" w:cs="Microsoft Sans Serif"/>
          <w:sz w:val="18"/>
          <w:szCs w:val="18"/>
          <w:u w:val="single"/>
        </w:rPr>
        <w:t>with</w:t>
      </w:r>
      <w:r w:rsidRPr="0008550E">
        <w:rPr>
          <w:rFonts w:ascii="Microsoft Sans Serif" w:eastAsia="Microsoft Sans Serif" w:hAnsi="Microsoft Sans Serif" w:cs="Microsoft Sans Serif"/>
          <w:spacing w:val="-2"/>
          <w:sz w:val="18"/>
          <w:szCs w:val="18"/>
          <w:u w:val="single"/>
        </w:rPr>
        <w:t xml:space="preserve"> </w:t>
      </w:r>
      <w:r w:rsidRPr="0008550E">
        <w:rPr>
          <w:rFonts w:ascii="Microsoft Sans Serif" w:eastAsia="Microsoft Sans Serif" w:hAnsi="Microsoft Sans Serif" w:cs="Microsoft Sans Serif"/>
          <w:sz w:val="18"/>
          <w:szCs w:val="18"/>
          <w:u w:val="single"/>
        </w:rPr>
        <w:t>Items</w:t>
      </w:r>
      <w:r w:rsidRPr="0008550E">
        <w:rPr>
          <w:rFonts w:ascii="Microsoft Sans Serif" w:eastAsia="Microsoft Sans Serif" w:hAnsi="Microsoft Sans Serif" w:cs="Microsoft Sans Serif"/>
          <w:spacing w:val="-2"/>
          <w:sz w:val="18"/>
          <w:szCs w:val="18"/>
          <w:u w:val="single"/>
        </w:rPr>
        <w:t xml:space="preserve"> </w:t>
      </w:r>
      <w:r w:rsidRPr="0008550E">
        <w:rPr>
          <w:rFonts w:ascii="Microsoft Sans Serif" w:eastAsia="Microsoft Sans Serif" w:hAnsi="Microsoft Sans Serif" w:cs="Microsoft Sans Serif"/>
          <w:sz w:val="18"/>
          <w:szCs w:val="18"/>
          <w:u w:val="single"/>
        </w:rPr>
        <w:t>1</w:t>
      </w:r>
      <w:r w:rsidRPr="0008550E">
        <w:rPr>
          <w:rFonts w:ascii="Microsoft Sans Serif" w:eastAsia="Microsoft Sans Serif" w:hAnsi="Microsoft Sans Serif" w:cs="Microsoft Sans Serif"/>
          <w:spacing w:val="-3"/>
          <w:sz w:val="18"/>
          <w:szCs w:val="18"/>
          <w:u w:val="single"/>
        </w:rPr>
        <w:t xml:space="preserve"> </w:t>
      </w:r>
      <w:r w:rsidRPr="0008550E">
        <w:rPr>
          <w:rFonts w:ascii="Microsoft Sans Serif" w:eastAsia="Microsoft Sans Serif" w:hAnsi="Microsoft Sans Serif" w:cs="Microsoft Sans Serif"/>
          <w:sz w:val="18"/>
          <w:szCs w:val="18"/>
          <w:u w:val="single"/>
        </w:rPr>
        <w:t>and</w:t>
      </w:r>
      <w:r w:rsidRPr="0008550E">
        <w:rPr>
          <w:rFonts w:ascii="Microsoft Sans Serif" w:eastAsia="Microsoft Sans Serif" w:hAnsi="Microsoft Sans Serif" w:cs="Microsoft Sans Serif"/>
          <w:spacing w:val="-2"/>
          <w:sz w:val="18"/>
          <w:szCs w:val="18"/>
          <w:u w:val="single"/>
        </w:rPr>
        <w:t xml:space="preserve"> </w:t>
      </w:r>
      <w:r w:rsidRPr="0008550E">
        <w:rPr>
          <w:rFonts w:ascii="Microsoft Sans Serif" w:eastAsia="Microsoft Sans Serif" w:hAnsi="Microsoft Sans Serif" w:cs="Microsoft Sans Serif"/>
          <w:spacing w:val="-5"/>
          <w:sz w:val="18"/>
          <w:szCs w:val="18"/>
          <w:u w:val="single"/>
        </w:rPr>
        <w:t>2</w:t>
      </w:r>
      <w:r w:rsidRPr="0008550E">
        <w:rPr>
          <w:rFonts w:ascii="Microsoft Sans Serif" w:eastAsia="Microsoft Sans Serif" w:hAnsi="Microsoft Sans Serif" w:cs="Microsoft Sans Serif"/>
          <w:spacing w:val="-5"/>
          <w:sz w:val="18"/>
          <w:szCs w:val="18"/>
        </w:rPr>
        <w:t>.</w:t>
      </w:r>
    </w:p>
    <w:p w14:paraId="1903B001" w14:textId="77777777" w:rsidR="0008550E" w:rsidRPr="0008550E" w:rsidRDefault="0008550E" w:rsidP="0008550E">
      <w:pPr>
        <w:widowControl w:val="0"/>
        <w:autoSpaceDE w:val="0"/>
        <w:autoSpaceDN w:val="0"/>
        <w:spacing w:before="130" w:after="0" w:afterAutospacing="0"/>
        <w:ind w:left="0" w:firstLine="0"/>
        <w:rPr>
          <w:rFonts w:ascii="Microsoft Sans Serif" w:eastAsia="Microsoft Sans Serif" w:hAnsi="Microsoft Sans Serif" w:cs="Microsoft Sans Serif"/>
          <w:sz w:val="18"/>
          <w:szCs w:val="18"/>
        </w:rPr>
      </w:pPr>
    </w:p>
    <w:p w14:paraId="3D83DD3F" w14:textId="77777777" w:rsidR="0008550E" w:rsidRPr="0008550E" w:rsidRDefault="0008550E" w:rsidP="0008550E">
      <w:pPr>
        <w:widowControl w:val="0"/>
        <w:autoSpaceDE w:val="0"/>
        <w:autoSpaceDN w:val="0"/>
        <w:spacing w:after="0" w:afterAutospacing="0" w:line="316" w:lineRule="auto"/>
        <w:ind w:left="190" w:right="195" w:firstLine="0"/>
        <w:rPr>
          <w:rFonts w:ascii="Microsoft Sans Serif" w:eastAsia="Microsoft Sans Serif" w:hAnsi="Microsoft Sans Serif" w:cs="Microsoft Sans Serif"/>
          <w:sz w:val="18"/>
          <w:szCs w:val="18"/>
        </w:rPr>
      </w:pPr>
      <w:r w:rsidRPr="0008550E">
        <w:rPr>
          <w:rFonts w:ascii="Arial" w:eastAsia="Microsoft Sans Serif" w:hAnsi="Microsoft Sans Serif" w:cs="Microsoft Sans Serif"/>
          <w:b/>
          <w:sz w:val="18"/>
          <w:szCs w:val="18"/>
          <w:u w:val="single"/>
        </w:rPr>
        <w:t>P101.3</w:t>
      </w:r>
      <w:r w:rsidRPr="0008550E">
        <w:rPr>
          <w:rFonts w:ascii="Arial" w:eastAsia="Microsoft Sans Serif" w:hAnsi="Microsoft Sans Serif" w:cs="Microsoft Sans Serif"/>
          <w:b/>
          <w:spacing w:val="-3"/>
          <w:sz w:val="18"/>
          <w:szCs w:val="18"/>
          <w:u w:val="single"/>
        </w:rPr>
        <w:t xml:space="preserve"> </w:t>
      </w:r>
      <w:r w:rsidRPr="0008550E">
        <w:rPr>
          <w:rFonts w:ascii="Arial" w:eastAsia="Microsoft Sans Serif" w:hAnsi="Microsoft Sans Serif" w:cs="Microsoft Sans Serif"/>
          <w:b/>
          <w:sz w:val="18"/>
          <w:szCs w:val="18"/>
          <w:u w:val="single"/>
        </w:rPr>
        <w:t xml:space="preserve">Sleeping loft ceiling </w:t>
      </w:r>
      <w:proofErr w:type="gramStart"/>
      <w:r w:rsidRPr="0008550E">
        <w:rPr>
          <w:rFonts w:ascii="Arial" w:eastAsia="Microsoft Sans Serif" w:hAnsi="Microsoft Sans Serif" w:cs="Microsoft Sans Serif"/>
          <w:b/>
          <w:sz w:val="18"/>
          <w:szCs w:val="18"/>
          <w:u w:val="single"/>
        </w:rPr>
        <w:t>height</w:t>
      </w:r>
      <w:r w:rsidRPr="0008550E">
        <w:rPr>
          <w:rFonts w:ascii="Arial" w:eastAsia="Microsoft Sans Serif" w:hAnsi="Microsoft Sans Serif" w:cs="Microsoft Sans Serif"/>
          <w:b/>
          <w:spacing w:val="-6"/>
          <w:sz w:val="18"/>
          <w:szCs w:val="18"/>
        </w:rPr>
        <w:t xml:space="preserve"> </w:t>
      </w:r>
      <w:r w:rsidRPr="0008550E">
        <w:rPr>
          <w:rFonts w:ascii="Arial" w:eastAsia="Microsoft Sans Serif" w:hAnsi="Microsoft Sans Serif" w:cs="Microsoft Sans Serif"/>
          <w:b/>
          <w:sz w:val="18"/>
          <w:szCs w:val="18"/>
        </w:rPr>
        <w:t>.</w:t>
      </w:r>
      <w:proofErr w:type="gramEnd"/>
      <w:r w:rsidRPr="0008550E">
        <w:rPr>
          <w:rFonts w:ascii="Arial" w:eastAsia="Microsoft Sans Serif" w:hAnsi="Microsoft Sans Serif" w:cs="Microsoft Sans Serif"/>
          <w:b/>
          <w:spacing w:val="-12"/>
          <w:sz w:val="18"/>
          <w:szCs w:val="18"/>
        </w:rPr>
        <w:t xml:space="preserve"> </w:t>
      </w:r>
      <w:r w:rsidRPr="0008550E">
        <w:rPr>
          <w:rFonts w:ascii="Microsoft Sans Serif" w:eastAsia="Microsoft Sans Serif" w:hAnsi="Microsoft Sans Serif" w:cs="Microsoft Sans Serif"/>
          <w:sz w:val="18"/>
          <w:szCs w:val="18"/>
          <w:u w:val="single"/>
        </w:rPr>
        <w:t>The clear height below the sleeping loft floor construction shall not be less than 7 feet (2134 mm).</w:t>
      </w:r>
      <w:r w:rsidRPr="0008550E">
        <w:rPr>
          <w:rFonts w:ascii="Microsoft Sans Serif" w:eastAsia="Microsoft Sans Serif" w:hAnsi="Microsoft Sans Serif" w:cs="Microsoft Sans Serif"/>
          <w:sz w:val="18"/>
          <w:szCs w:val="18"/>
        </w:rPr>
        <w:t xml:space="preserve"> </w:t>
      </w:r>
      <w:r w:rsidRPr="0008550E">
        <w:rPr>
          <w:rFonts w:ascii="Microsoft Sans Serif" w:eastAsia="Microsoft Sans Serif" w:hAnsi="Microsoft Sans Serif" w:cs="Microsoft Sans Serif"/>
          <w:sz w:val="18"/>
          <w:szCs w:val="18"/>
          <w:u w:val="single"/>
        </w:rPr>
        <w:t>The ceiling height above the finished floor of the sleeping loft shall not be less than 3 feet (914 mm).</w:t>
      </w:r>
      <w:r w:rsidRPr="0008550E">
        <w:rPr>
          <w:rFonts w:ascii="Microsoft Sans Serif" w:eastAsia="Microsoft Sans Serif" w:hAnsi="Microsoft Sans Serif" w:cs="Microsoft Sans Serif"/>
          <w:spacing w:val="40"/>
          <w:sz w:val="18"/>
          <w:szCs w:val="18"/>
          <w:u w:val="single"/>
        </w:rPr>
        <w:t xml:space="preserve"> </w:t>
      </w:r>
      <w:r w:rsidRPr="0008550E">
        <w:rPr>
          <w:rFonts w:ascii="Microsoft Sans Serif" w:eastAsia="Microsoft Sans Serif" w:hAnsi="Microsoft Sans Serif" w:cs="Microsoft Sans Serif"/>
          <w:sz w:val="18"/>
          <w:szCs w:val="18"/>
          <w:u w:val="single"/>
        </w:rPr>
        <w:t>Portions of the sleeping loft with a</w:t>
      </w:r>
      <w:r w:rsidRPr="0008550E">
        <w:rPr>
          <w:rFonts w:ascii="Microsoft Sans Serif" w:eastAsia="Microsoft Sans Serif" w:hAnsi="Microsoft Sans Serif" w:cs="Microsoft Sans Serif"/>
          <w:sz w:val="18"/>
          <w:szCs w:val="18"/>
        </w:rPr>
        <w:t xml:space="preserve"> </w:t>
      </w:r>
      <w:r w:rsidRPr="0008550E">
        <w:rPr>
          <w:rFonts w:ascii="Microsoft Sans Serif" w:eastAsia="Microsoft Sans Serif" w:hAnsi="Microsoft Sans Serif" w:cs="Microsoft Sans Serif"/>
          <w:sz w:val="18"/>
          <w:szCs w:val="18"/>
          <w:u w:val="single"/>
        </w:rPr>
        <w:t>sloped</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ceiling</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measuring</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less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than</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3</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feet</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(914</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mm)</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from</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the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finished</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floor</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to</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the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finished</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ceiling</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shall</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not</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contribute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to</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the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sleeping</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loft</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floor</w:t>
      </w:r>
      <w:r w:rsidRPr="0008550E">
        <w:rPr>
          <w:rFonts w:ascii="Microsoft Sans Serif" w:eastAsia="Microsoft Sans Serif" w:hAnsi="Microsoft Sans Serif" w:cs="Microsoft Sans Serif"/>
          <w:sz w:val="18"/>
          <w:szCs w:val="18"/>
        </w:rPr>
        <w:t xml:space="preserve"> </w:t>
      </w:r>
      <w:r w:rsidRPr="0008550E">
        <w:rPr>
          <w:rFonts w:ascii="Microsoft Sans Serif" w:eastAsia="Microsoft Sans Serif" w:hAnsi="Microsoft Sans Serif" w:cs="Microsoft Sans Serif"/>
          <w:spacing w:val="-2"/>
          <w:sz w:val="18"/>
          <w:szCs w:val="18"/>
          <w:u w:val="single"/>
        </w:rPr>
        <w:t>area.</w:t>
      </w:r>
    </w:p>
    <w:p w14:paraId="06CB8D49" w14:textId="77777777" w:rsidR="0008550E" w:rsidRPr="0008550E" w:rsidRDefault="0008550E" w:rsidP="0008550E">
      <w:pPr>
        <w:widowControl w:val="0"/>
        <w:autoSpaceDE w:val="0"/>
        <w:autoSpaceDN w:val="0"/>
        <w:spacing w:before="66" w:after="0" w:afterAutospacing="0"/>
        <w:ind w:left="0" w:firstLine="0"/>
        <w:rPr>
          <w:rFonts w:ascii="Microsoft Sans Serif" w:eastAsia="Microsoft Sans Serif" w:hAnsi="Microsoft Sans Serif" w:cs="Microsoft Sans Serif"/>
          <w:sz w:val="18"/>
          <w:szCs w:val="18"/>
        </w:rPr>
      </w:pPr>
    </w:p>
    <w:p w14:paraId="49F7E35D" w14:textId="77777777" w:rsidR="0008550E" w:rsidRPr="0008550E" w:rsidRDefault="0008550E" w:rsidP="0008550E">
      <w:pPr>
        <w:widowControl w:val="0"/>
        <w:autoSpaceDE w:val="0"/>
        <w:autoSpaceDN w:val="0"/>
        <w:spacing w:after="0" w:afterAutospacing="0"/>
        <w:ind w:left="190" w:firstLine="0"/>
        <w:rPr>
          <w:rFonts w:ascii="Microsoft Sans Serif" w:eastAsia="Microsoft Sans Serif" w:hAnsi="Microsoft Sans Serif" w:cs="Microsoft Sans Serif"/>
          <w:sz w:val="18"/>
        </w:rPr>
      </w:pPr>
      <w:r w:rsidRPr="0008550E">
        <w:rPr>
          <w:rFonts w:ascii="Arial" w:eastAsia="Microsoft Sans Serif" w:hAnsi="Microsoft Sans Serif" w:cs="Microsoft Sans Serif"/>
          <w:b/>
          <w:sz w:val="18"/>
          <w:u w:val="single"/>
        </w:rPr>
        <w:t>P101.4</w:t>
      </w:r>
      <w:r w:rsidRPr="0008550E">
        <w:rPr>
          <w:rFonts w:ascii="Arial" w:eastAsia="Microsoft Sans Serif" w:hAnsi="Microsoft Sans Serif" w:cs="Microsoft Sans Serif"/>
          <w:b/>
          <w:spacing w:val="-13"/>
          <w:sz w:val="18"/>
          <w:u w:val="single"/>
        </w:rPr>
        <w:t xml:space="preserve"> </w:t>
      </w:r>
      <w:r w:rsidRPr="0008550E">
        <w:rPr>
          <w:rFonts w:ascii="Arial" w:eastAsia="Microsoft Sans Serif" w:hAnsi="Microsoft Sans Serif" w:cs="Microsoft Sans Serif"/>
          <w:b/>
          <w:sz w:val="18"/>
          <w:u w:val="single"/>
        </w:rPr>
        <w:t>Sleeping</w:t>
      </w:r>
      <w:r w:rsidRPr="0008550E">
        <w:rPr>
          <w:rFonts w:ascii="Arial" w:eastAsia="Microsoft Sans Serif" w:hAnsi="Microsoft Sans Serif" w:cs="Microsoft Sans Serif"/>
          <w:b/>
          <w:spacing w:val="-8"/>
          <w:sz w:val="18"/>
          <w:u w:val="single"/>
        </w:rPr>
        <w:t xml:space="preserve"> </w:t>
      </w:r>
      <w:r w:rsidRPr="0008550E">
        <w:rPr>
          <w:rFonts w:ascii="Arial" w:eastAsia="Microsoft Sans Serif" w:hAnsi="Microsoft Sans Serif" w:cs="Microsoft Sans Serif"/>
          <w:b/>
          <w:sz w:val="18"/>
          <w:u w:val="single"/>
        </w:rPr>
        <w:t>loft</w:t>
      </w:r>
      <w:r w:rsidRPr="0008550E">
        <w:rPr>
          <w:rFonts w:ascii="Arial" w:eastAsia="Microsoft Sans Serif" w:hAnsi="Microsoft Sans Serif" w:cs="Microsoft Sans Serif"/>
          <w:b/>
          <w:spacing w:val="-6"/>
          <w:sz w:val="18"/>
          <w:u w:val="single"/>
        </w:rPr>
        <w:t xml:space="preserve"> </w:t>
      </w:r>
      <w:proofErr w:type="gramStart"/>
      <w:r w:rsidRPr="0008550E">
        <w:rPr>
          <w:rFonts w:ascii="Arial" w:eastAsia="Microsoft Sans Serif" w:hAnsi="Microsoft Sans Serif" w:cs="Microsoft Sans Serif"/>
          <w:b/>
          <w:sz w:val="18"/>
          <w:u w:val="single"/>
        </w:rPr>
        <w:t>area</w:t>
      </w:r>
      <w:r w:rsidRPr="0008550E">
        <w:rPr>
          <w:rFonts w:ascii="Arial" w:eastAsia="Microsoft Sans Serif" w:hAnsi="Microsoft Sans Serif" w:cs="Microsoft Sans Serif"/>
          <w:b/>
          <w:spacing w:val="-6"/>
          <w:sz w:val="18"/>
        </w:rPr>
        <w:t xml:space="preserve"> </w:t>
      </w:r>
      <w:r w:rsidRPr="0008550E">
        <w:rPr>
          <w:rFonts w:ascii="Arial" w:eastAsia="Microsoft Sans Serif" w:hAnsi="Microsoft Sans Serif" w:cs="Microsoft Sans Serif"/>
          <w:b/>
          <w:sz w:val="18"/>
        </w:rPr>
        <w:t>.</w:t>
      </w:r>
      <w:proofErr w:type="gramEnd"/>
      <w:r w:rsidRPr="0008550E">
        <w:rPr>
          <w:rFonts w:ascii="Arial" w:eastAsia="Microsoft Sans Serif" w:hAnsi="Microsoft Sans Serif" w:cs="Microsoft Sans Serif"/>
          <w:b/>
          <w:spacing w:val="-15"/>
          <w:sz w:val="18"/>
        </w:rPr>
        <w:t xml:space="preserve"> </w:t>
      </w:r>
      <w:r w:rsidRPr="0008550E">
        <w:rPr>
          <w:rFonts w:ascii="Microsoft Sans Serif" w:eastAsia="Microsoft Sans Serif" w:hAnsi="Microsoft Sans Serif" w:cs="Microsoft Sans Serif"/>
          <w:sz w:val="18"/>
          <w:u w:val="single"/>
        </w:rPr>
        <w:t>The</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aggregate</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area</w:t>
      </w:r>
      <w:r w:rsidRPr="0008550E">
        <w:rPr>
          <w:rFonts w:ascii="Microsoft Sans Serif" w:eastAsia="Microsoft Sans Serif" w:hAnsi="Microsoft Sans Serif" w:cs="Microsoft Sans Serif"/>
          <w:spacing w:val="-4"/>
          <w:sz w:val="18"/>
          <w:u w:val="single"/>
        </w:rPr>
        <w:t xml:space="preserve"> </w:t>
      </w:r>
      <w:r w:rsidRPr="0008550E">
        <w:rPr>
          <w:rFonts w:ascii="Microsoft Sans Serif" w:eastAsia="Microsoft Sans Serif" w:hAnsi="Microsoft Sans Serif" w:cs="Microsoft Sans Serif"/>
          <w:sz w:val="18"/>
          <w:u w:val="single"/>
        </w:rPr>
        <w:t>of</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all</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sleeping</w:t>
      </w:r>
      <w:r w:rsidRPr="0008550E">
        <w:rPr>
          <w:rFonts w:ascii="Microsoft Sans Serif" w:eastAsia="Microsoft Sans Serif" w:hAnsi="Microsoft Sans Serif" w:cs="Microsoft Sans Serif"/>
          <w:spacing w:val="-4"/>
          <w:sz w:val="18"/>
          <w:u w:val="single"/>
        </w:rPr>
        <w:t xml:space="preserve"> </w:t>
      </w:r>
      <w:r w:rsidRPr="0008550E">
        <w:rPr>
          <w:rFonts w:ascii="Microsoft Sans Serif" w:eastAsia="Microsoft Sans Serif" w:hAnsi="Microsoft Sans Serif" w:cs="Microsoft Sans Serif"/>
          <w:sz w:val="18"/>
          <w:u w:val="single"/>
        </w:rPr>
        <w:t>lofts</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and</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mezzanines</w:t>
      </w:r>
      <w:r w:rsidRPr="0008550E">
        <w:rPr>
          <w:rFonts w:ascii="Microsoft Sans Serif" w:eastAsia="Microsoft Sans Serif" w:hAnsi="Microsoft Sans Serif" w:cs="Microsoft Sans Serif"/>
          <w:spacing w:val="-4"/>
          <w:sz w:val="18"/>
          <w:u w:val="single"/>
        </w:rPr>
        <w:t xml:space="preserve"> </w:t>
      </w:r>
      <w:r w:rsidRPr="0008550E">
        <w:rPr>
          <w:rFonts w:ascii="Microsoft Sans Serif" w:eastAsia="Microsoft Sans Serif" w:hAnsi="Microsoft Sans Serif" w:cs="Microsoft Sans Serif"/>
          <w:sz w:val="18"/>
          <w:u w:val="single"/>
        </w:rPr>
        <w:t>within</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a</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room</w:t>
      </w:r>
      <w:r w:rsidRPr="0008550E">
        <w:rPr>
          <w:rFonts w:ascii="Microsoft Sans Serif" w:eastAsia="Microsoft Sans Serif" w:hAnsi="Microsoft Sans Serif" w:cs="Microsoft Sans Serif"/>
          <w:spacing w:val="-4"/>
          <w:sz w:val="18"/>
          <w:u w:val="single"/>
        </w:rPr>
        <w:t xml:space="preserve"> </w:t>
      </w:r>
      <w:r w:rsidRPr="0008550E">
        <w:rPr>
          <w:rFonts w:ascii="Microsoft Sans Serif" w:eastAsia="Microsoft Sans Serif" w:hAnsi="Microsoft Sans Serif" w:cs="Microsoft Sans Serif"/>
          <w:sz w:val="18"/>
          <w:u w:val="single"/>
        </w:rPr>
        <w:t>shall</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comply</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with</w:t>
      </w:r>
      <w:r w:rsidRPr="0008550E">
        <w:rPr>
          <w:rFonts w:ascii="Microsoft Sans Serif" w:eastAsia="Microsoft Sans Serif" w:hAnsi="Microsoft Sans Serif" w:cs="Microsoft Sans Serif"/>
          <w:spacing w:val="-4"/>
          <w:sz w:val="18"/>
          <w:u w:val="single"/>
        </w:rPr>
        <w:t xml:space="preserve"> </w:t>
      </w:r>
      <w:r w:rsidRPr="0008550E">
        <w:rPr>
          <w:rFonts w:ascii="Microsoft Sans Serif" w:eastAsia="Microsoft Sans Serif" w:hAnsi="Microsoft Sans Serif" w:cs="Microsoft Sans Serif"/>
          <w:sz w:val="18"/>
          <w:u w:val="single"/>
        </w:rPr>
        <w:t>Section</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pacing w:val="-2"/>
          <w:sz w:val="18"/>
          <w:u w:val="single"/>
        </w:rPr>
        <w:t>505.2.1</w:t>
      </w:r>
      <w:r w:rsidRPr="0008550E">
        <w:rPr>
          <w:rFonts w:ascii="Microsoft Sans Serif" w:eastAsia="Microsoft Sans Serif" w:hAnsi="Microsoft Sans Serif" w:cs="Microsoft Sans Serif"/>
          <w:spacing w:val="-2"/>
          <w:sz w:val="18"/>
        </w:rPr>
        <w:t>.</w:t>
      </w:r>
    </w:p>
    <w:p w14:paraId="45DA4951" w14:textId="77777777" w:rsidR="0008550E" w:rsidRPr="0008550E" w:rsidRDefault="0008550E" w:rsidP="0008550E">
      <w:pPr>
        <w:widowControl w:val="0"/>
        <w:autoSpaceDE w:val="0"/>
        <w:autoSpaceDN w:val="0"/>
        <w:spacing w:before="108" w:after="0" w:afterAutospacing="0" w:line="316" w:lineRule="auto"/>
        <w:ind w:left="460" w:right="270" w:firstLine="0"/>
        <w:rPr>
          <w:rFonts w:ascii="Microsoft Sans Serif" w:eastAsia="Microsoft Sans Serif" w:hAnsi="Microsoft Sans Serif" w:cs="Microsoft Sans Serif"/>
          <w:sz w:val="18"/>
          <w:szCs w:val="18"/>
        </w:rPr>
      </w:pPr>
      <w:r w:rsidRPr="0008550E">
        <w:rPr>
          <w:rFonts w:ascii="Arial" w:eastAsia="Microsoft Sans Serif" w:hAnsi="Microsoft Sans Serif" w:cs="Microsoft Sans Serif"/>
          <w:b/>
          <w:sz w:val="18"/>
          <w:szCs w:val="18"/>
          <w:u w:val="single"/>
        </w:rPr>
        <w:t>Exception:</w:t>
      </w:r>
      <w:r w:rsidRPr="0008550E">
        <w:rPr>
          <w:rFonts w:ascii="Arial" w:eastAsia="Microsoft Sans Serif" w:hAnsi="Microsoft Sans Serif" w:cs="Microsoft Sans Serif"/>
          <w:b/>
          <w:spacing w:val="-8"/>
          <w:sz w:val="18"/>
          <w:szCs w:val="18"/>
          <w:u w:val="single"/>
        </w:rPr>
        <w:t xml:space="preserve"> </w:t>
      </w:r>
      <w:r w:rsidRPr="0008550E">
        <w:rPr>
          <w:rFonts w:ascii="Microsoft Sans Serif" w:eastAsia="Microsoft Sans Serif" w:hAnsi="Microsoft Sans Serif" w:cs="Microsoft Sans Serif"/>
          <w:sz w:val="18"/>
          <w:szCs w:val="18"/>
          <w:u w:val="single"/>
        </w:rPr>
        <w:t>The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area</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of</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a</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single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sleeping</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loft</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shall</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not</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be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greater</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than</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two-thirds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of</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the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area</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of</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the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room</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in</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which</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it</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is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located,</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provided</w:t>
      </w:r>
      <w:r w:rsidRPr="0008550E">
        <w:rPr>
          <w:rFonts w:ascii="Microsoft Sans Serif" w:eastAsia="Microsoft Sans Serif" w:hAnsi="Microsoft Sans Serif" w:cs="Microsoft Sans Serif"/>
          <w:sz w:val="18"/>
          <w:szCs w:val="18"/>
        </w:rPr>
        <w:t xml:space="preserve"> </w:t>
      </w:r>
      <w:r w:rsidRPr="0008550E">
        <w:rPr>
          <w:rFonts w:ascii="Microsoft Sans Serif" w:eastAsia="Microsoft Sans Serif" w:hAnsi="Microsoft Sans Serif" w:cs="Microsoft Sans Serif"/>
          <w:sz w:val="18"/>
          <w:szCs w:val="18"/>
          <w:u w:val="single"/>
        </w:rPr>
        <w:t>that no other sleeping lofts or mezzanines are open to the room in which the sleeping loft is located.</w:t>
      </w:r>
    </w:p>
    <w:p w14:paraId="623B7CCB" w14:textId="77777777" w:rsidR="0008550E" w:rsidRPr="0008550E" w:rsidRDefault="0008550E" w:rsidP="0008550E">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1F2F65D1" w14:textId="77777777" w:rsidR="0008550E" w:rsidRPr="0008550E" w:rsidRDefault="0008550E" w:rsidP="0008550E">
      <w:pPr>
        <w:widowControl w:val="0"/>
        <w:autoSpaceDE w:val="0"/>
        <w:autoSpaceDN w:val="0"/>
        <w:spacing w:after="0" w:afterAutospacing="0"/>
        <w:ind w:left="190" w:firstLine="0"/>
        <w:rPr>
          <w:rFonts w:ascii="Arial" w:eastAsia="Microsoft Sans Serif" w:hAnsi="Microsoft Sans Serif" w:cs="Microsoft Sans Serif"/>
          <w:b/>
          <w:sz w:val="18"/>
        </w:rPr>
      </w:pPr>
      <w:r w:rsidRPr="0008550E">
        <w:rPr>
          <w:rFonts w:ascii="Arial" w:eastAsia="Microsoft Sans Serif" w:hAnsi="Microsoft Sans Serif" w:cs="Microsoft Sans Serif"/>
          <w:b/>
          <w:spacing w:val="-2"/>
          <w:sz w:val="18"/>
          <w:u w:val="single"/>
        </w:rPr>
        <w:t>SECTION</w:t>
      </w:r>
      <w:r w:rsidRPr="0008550E">
        <w:rPr>
          <w:rFonts w:ascii="Arial" w:eastAsia="Microsoft Sans Serif" w:hAnsi="Microsoft Sans Serif" w:cs="Microsoft Sans Serif"/>
          <w:b/>
          <w:spacing w:val="5"/>
          <w:sz w:val="18"/>
          <w:u w:val="single"/>
        </w:rPr>
        <w:t xml:space="preserve"> </w:t>
      </w:r>
      <w:r w:rsidRPr="0008550E">
        <w:rPr>
          <w:rFonts w:ascii="Arial" w:eastAsia="Microsoft Sans Serif" w:hAnsi="Microsoft Sans Serif" w:cs="Microsoft Sans Serif"/>
          <w:b/>
          <w:spacing w:val="-2"/>
          <w:sz w:val="18"/>
          <w:u w:val="single"/>
        </w:rPr>
        <w:t>P102</w:t>
      </w:r>
      <w:r w:rsidRPr="0008550E">
        <w:rPr>
          <w:rFonts w:ascii="Arial" w:eastAsia="Microsoft Sans Serif" w:hAnsi="Microsoft Sans Serif" w:cs="Microsoft Sans Serif"/>
          <w:b/>
          <w:spacing w:val="-10"/>
          <w:sz w:val="18"/>
          <w:u w:val="single"/>
        </w:rPr>
        <w:t xml:space="preserve"> </w:t>
      </w:r>
      <w:proofErr w:type="gramStart"/>
      <w:r w:rsidRPr="0008550E">
        <w:rPr>
          <w:rFonts w:ascii="Arial" w:eastAsia="Microsoft Sans Serif" w:hAnsi="Microsoft Sans Serif" w:cs="Microsoft Sans Serif"/>
          <w:b/>
          <w:spacing w:val="-2"/>
          <w:sz w:val="18"/>
          <w:u w:val="single"/>
        </w:rPr>
        <w:t>DEFINITIONS</w:t>
      </w:r>
      <w:r w:rsidRPr="0008550E">
        <w:rPr>
          <w:rFonts w:ascii="Arial" w:eastAsia="Microsoft Sans Serif" w:hAnsi="Microsoft Sans Serif" w:cs="Microsoft Sans Serif"/>
          <w:b/>
          <w:spacing w:val="7"/>
          <w:sz w:val="18"/>
        </w:rPr>
        <w:t xml:space="preserve"> </w:t>
      </w:r>
      <w:r w:rsidRPr="0008550E">
        <w:rPr>
          <w:rFonts w:ascii="Arial" w:eastAsia="Microsoft Sans Serif" w:hAnsi="Microsoft Sans Serif" w:cs="Microsoft Sans Serif"/>
          <w:b/>
          <w:spacing w:val="-10"/>
          <w:sz w:val="18"/>
        </w:rPr>
        <w:t>.</w:t>
      </w:r>
      <w:proofErr w:type="gramEnd"/>
    </w:p>
    <w:p w14:paraId="7861D63E" w14:textId="77777777" w:rsidR="0008550E" w:rsidRPr="0008550E" w:rsidRDefault="0008550E" w:rsidP="0008550E">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5C650820" w14:textId="77777777" w:rsidR="0008550E" w:rsidRPr="0008550E" w:rsidRDefault="0008550E" w:rsidP="0008550E">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sz w:val="18"/>
          <w:szCs w:val="18"/>
        </w:rPr>
      </w:pPr>
      <w:r w:rsidRPr="0008550E">
        <w:rPr>
          <w:rFonts w:ascii="Arial" w:eastAsia="Microsoft Sans Serif" w:hAnsi="Microsoft Sans Serif" w:cs="Microsoft Sans Serif"/>
          <w:b/>
          <w:sz w:val="18"/>
          <w:szCs w:val="18"/>
          <w:u w:val="single"/>
        </w:rPr>
        <w:t>P102.1</w:t>
      </w:r>
      <w:r w:rsidRPr="0008550E">
        <w:rPr>
          <w:rFonts w:ascii="Arial" w:eastAsia="Microsoft Sans Serif" w:hAnsi="Microsoft Sans Serif" w:cs="Microsoft Sans Serif"/>
          <w:b/>
          <w:spacing w:val="-10"/>
          <w:sz w:val="18"/>
          <w:szCs w:val="18"/>
          <w:u w:val="single"/>
        </w:rPr>
        <w:t xml:space="preserve"> </w:t>
      </w:r>
      <w:proofErr w:type="gramStart"/>
      <w:r w:rsidRPr="0008550E">
        <w:rPr>
          <w:rFonts w:ascii="Arial" w:eastAsia="Microsoft Sans Serif" w:hAnsi="Microsoft Sans Serif" w:cs="Microsoft Sans Serif"/>
          <w:b/>
          <w:sz w:val="18"/>
          <w:szCs w:val="18"/>
          <w:u w:val="single"/>
        </w:rPr>
        <w:t>General</w:t>
      </w:r>
      <w:r w:rsidRPr="0008550E">
        <w:rPr>
          <w:rFonts w:ascii="Arial" w:eastAsia="Microsoft Sans Serif" w:hAnsi="Microsoft Sans Serif" w:cs="Microsoft Sans Serif"/>
          <w:b/>
          <w:sz w:val="18"/>
          <w:szCs w:val="18"/>
        </w:rPr>
        <w:t xml:space="preserve"> .</w:t>
      </w:r>
      <w:proofErr w:type="gramEnd"/>
      <w:r w:rsidRPr="0008550E">
        <w:rPr>
          <w:rFonts w:ascii="Arial" w:eastAsia="Microsoft Sans Serif" w:hAnsi="Microsoft Sans Serif" w:cs="Microsoft Sans Serif"/>
          <w:b/>
          <w:spacing w:val="-15"/>
          <w:sz w:val="18"/>
          <w:szCs w:val="18"/>
        </w:rPr>
        <w:t xml:space="preserve"> </w:t>
      </w:r>
      <w:r w:rsidRPr="0008550E">
        <w:rPr>
          <w:rFonts w:ascii="Microsoft Sans Serif" w:eastAsia="Microsoft Sans Serif" w:hAnsi="Microsoft Sans Serif" w:cs="Microsoft Sans Serif"/>
          <w:sz w:val="18"/>
          <w:szCs w:val="18"/>
          <w:u w:val="single"/>
        </w:rPr>
        <w:t>The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following</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words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and</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terms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shall,</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for</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the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purposes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of</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this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appendix,</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have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the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meanings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shown</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herein.</w:t>
      </w:r>
      <w:r w:rsidRPr="0008550E">
        <w:rPr>
          <w:rFonts w:ascii="Microsoft Sans Serif" w:eastAsia="Microsoft Sans Serif" w:hAnsi="Microsoft Sans Serif" w:cs="Microsoft Sans Serif"/>
          <w:spacing w:val="40"/>
          <w:sz w:val="18"/>
          <w:szCs w:val="18"/>
          <w:u w:val="single"/>
        </w:rPr>
        <w:t xml:space="preserve"> </w:t>
      </w:r>
      <w:r w:rsidRPr="0008550E">
        <w:rPr>
          <w:rFonts w:ascii="Microsoft Sans Serif" w:eastAsia="Microsoft Sans Serif" w:hAnsi="Microsoft Sans Serif" w:cs="Microsoft Sans Serif"/>
          <w:sz w:val="18"/>
          <w:szCs w:val="18"/>
          <w:u w:val="single"/>
        </w:rPr>
        <w:t>Refer</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to</w:t>
      </w:r>
      <w:r w:rsidRPr="0008550E">
        <w:rPr>
          <w:rFonts w:ascii="Microsoft Sans Serif" w:eastAsia="Microsoft Sans Serif" w:hAnsi="Microsoft Sans Serif" w:cs="Microsoft Sans Serif"/>
          <w:sz w:val="18"/>
          <w:szCs w:val="18"/>
        </w:rPr>
        <w:t xml:space="preserve"> </w:t>
      </w:r>
      <w:r w:rsidRPr="0008550E">
        <w:rPr>
          <w:rFonts w:ascii="Microsoft Sans Serif" w:eastAsia="Microsoft Sans Serif" w:hAnsi="Microsoft Sans Serif" w:cs="Microsoft Sans Serif"/>
          <w:sz w:val="18"/>
          <w:szCs w:val="18"/>
          <w:u w:val="single"/>
        </w:rPr>
        <w:t>Chapter 2 of this code for general definitions.</w:t>
      </w:r>
    </w:p>
    <w:p w14:paraId="2AF59A5A" w14:textId="77777777" w:rsidR="0008550E" w:rsidRPr="0008550E" w:rsidRDefault="0008550E" w:rsidP="0008550E">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sz w:val="18"/>
          <w:szCs w:val="18"/>
        </w:rPr>
      </w:pPr>
      <w:r w:rsidRPr="0008550E">
        <w:rPr>
          <w:rFonts w:ascii="Arial" w:eastAsia="Microsoft Sans Serif" w:hAnsi="Microsoft Sans Serif" w:cs="Microsoft Sans Serif"/>
          <w:b/>
          <w:sz w:val="18"/>
          <w:szCs w:val="18"/>
          <w:u w:val="single"/>
        </w:rPr>
        <w:t>SLEEPING</w:t>
      </w:r>
      <w:r w:rsidRPr="0008550E">
        <w:rPr>
          <w:rFonts w:ascii="Arial" w:eastAsia="Microsoft Sans Serif" w:hAnsi="Microsoft Sans Serif" w:cs="Microsoft Sans Serif"/>
          <w:b/>
          <w:spacing w:val="-4"/>
          <w:sz w:val="18"/>
          <w:szCs w:val="18"/>
          <w:u w:val="single"/>
        </w:rPr>
        <w:t xml:space="preserve"> </w:t>
      </w:r>
      <w:r w:rsidRPr="0008550E">
        <w:rPr>
          <w:rFonts w:ascii="Arial" w:eastAsia="Microsoft Sans Serif" w:hAnsi="Microsoft Sans Serif" w:cs="Microsoft Sans Serif"/>
          <w:b/>
          <w:sz w:val="18"/>
          <w:szCs w:val="18"/>
          <w:u w:val="single"/>
        </w:rPr>
        <w:t>LOFT.</w:t>
      </w:r>
      <w:r w:rsidRPr="0008550E">
        <w:rPr>
          <w:rFonts w:ascii="Arial" w:eastAsia="Microsoft Sans Serif" w:hAnsi="Microsoft Sans Serif" w:cs="Microsoft Sans Serif"/>
          <w:b/>
          <w:spacing w:val="40"/>
          <w:sz w:val="18"/>
          <w:szCs w:val="18"/>
          <w:u w:val="single"/>
        </w:rPr>
        <w:t xml:space="preserve"> </w:t>
      </w:r>
      <w:r w:rsidRPr="0008550E">
        <w:rPr>
          <w:rFonts w:ascii="Microsoft Sans Serif" w:eastAsia="Microsoft Sans Serif" w:hAnsi="Microsoft Sans Serif" w:cs="Microsoft Sans Serif"/>
          <w:sz w:val="18"/>
          <w:szCs w:val="18"/>
          <w:u w:val="single"/>
        </w:rPr>
        <w:t>A</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space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on</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an</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intermediate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level</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or</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levels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between</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the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floor</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and</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ceiling</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of</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a</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Group</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R</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occupancy</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dwelling</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or</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sleeping</w:t>
      </w:r>
      <w:r w:rsidRPr="0008550E">
        <w:rPr>
          <w:rFonts w:ascii="Microsoft Sans Serif" w:eastAsia="Microsoft Sans Serif" w:hAnsi="Microsoft Sans Serif" w:cs="Microsoft Sans Serif"/>
          <w:sz w:val="18"/>
          <w:szCs w:val="18"/>
        </w:rPr>
        <w:t xml:space="preserve"> </w:t>
      </w:r>
      <w:r w:rsidRPr="0008550E">
        <w:rPr>
          <w:rFonts w:ascii="Microsoft Sans Serif" w:eastAsia="Microsoft Sans Serif" w:hAnsi="Microsoft Sans Serif" w:cs="Microsoft Sans Serif"/>
          <w:sz w:val="18"/>
          <w:szCs w:val="18"/>
          <w:u w:val="single"/>
        </w:rPr>
        <w:t>unit, open on one or more sides to the room in which the sleeping loft is located.</w:t>
      </w:r>
    </w:p>
    <w:p w14:paraId="2B2F49A9" w14:textId="77777777" w:rsidR="0008550E" w:rsidRPr="0008550E" w:rsidRDefault="0008550E" w:rsidP="0008550E">
      <w:pPr>
        <w:widowControl w:val="0"/>
        <w:autoSpaceDE w:val="0"/>
        <w:autoSpaceDN w:val="0"/>
        <w:spacing w:after="0" w:afterAutospacing="0" w:line="316" w:lineRule="auto"/>
        <w:ind w:left="0" w:firstLine="0"/>
        <w:rPr>
          <w:rFonts w:ascii="Microsoft Sans Serif" w:eastAsia="Microsoft Sans Serif" w:hAnsi="Microsoft Sans Serif" w:cs="Microsoft Sans Serif"/>
        </w:rPr>
        <w:sectPr w:rsidR="0008550E" w:rsidRPr="0008550E" w:rsidSect="0008550E">
          <w:pgSz w:w="12240" w:h="15840"/>
          <w:pgMar w:top="820" w:right="420" w:bottom="280" w:left="380" w:header="720" w:footer="720" w:gutter="0"/>
          <w:cols w:space="720"/>
        </w:sectPr>
      </w:pPr>
    </w:p>
    <w:p w14:paraId="50299F80" w14:textId="77777777" w:rsidR="0008550E" w:rsidRPr="0008550E" w:rsidRDefault="0008550E" w:rsidP="0008550E">
      <w:pPr>
        <w:widowControl w:val="0"/>
        <w:autoSpaceDE w:val="0"/>
        <w:autoSpaceDN w:val="0"/>
        <w:spacing w:before="46" w:after="0" w:afterAutospacing="0"/>
        <w:ind w:left="190" w:firstLine="0"/>
        <w:rPr>
          <w:rFonts w:ascii="Arial" w:eastAsia="Microsoft Sans Serif" w:hAnsi="Microsoft Sans Serif" w:cs="Microsoft Sans Serif"/>
          <w:b/>
          <w:sz w:val="18"/>
        </w:rPr>
      </w:pPr>
      <w:r w:rsidRPr="0008550E">
        <w:rPr>
          <w:rFonts w:ascii="Arial" w:eastAsia="Microsoft Sans Serif" w:hAnsi="Microsoft Sans Serif" w:cs="Microsoft Sans Serif"/>
          <w:b/>
          <w:sz w:val="18"/>
          <w:u w:val="single"/>
        </w:rPr>
        <w:lastRenderedPageBreak/>
        <w:t>SECTION</w:t>
      </w:r>
      <w:r w:rsidRPr="0008550E">
        <w:rPr>
          <w:rFonts w:ascii="Arial" w:eastAsia="Microsoft Sans Serif" w:hAnsi="Microsoft Sans Serif" w:cs="Microsoft Sans Serif"/>
          <w:b/>
          <w:spacing w:val="-13"/>
          <w:sz w:val="18"/>
          <w:u w:val="single"/>
        </w:rPr>
        <w:t xml:space="preserve"> </w:t>
      </w:r>
      <w:r w:rsidRPr="0008550E">
        <w:rPr>
          <w:rFonts w:ascii="Arial" w:eastAsia="Microsoft Sans Serif" w:hAnsi="Microsoft Sans Serif" w:cs="Microsoft Sans Serif"/>
          <w:b/>
          <w:sz w:val="18"/>
          <w:u w:val="single"/>
        </w:rPr>
        <w:t>P103</w:t>
      </w:r>
      <w:r w:rsidRPr="0008550E">
        <w:rPr>
          <w:rFonts w:ascii="Arial" w:eastAsia="Microsoft Sans Serif" w:hAnsi="Microsoft Sans Serif" w:cs="Microsoft Sans Serif"/>
          <w:b/>
          <w:spacing w:val="-15"/>
          <w:sz w:val="18"/>
          <w:u w:val="single"/>
        </w:rPr>
        <w:t xml:space="preserve"> </w:t>
      </w:r>
      <w:r w:rsidRPr="0008550E">
        <w:rPr>
          <w:rFonts w:ascii="Arial" w:eastAsia="Microsoft Sans Serif" w:hAnsi="Microsoft Sans Serif" w:cs="Microsoft Sans Serif"/>
          <w:b/>
          <w:sz w:val="18"/>
          <w:u w:val="single"/>
        </w:rPr>
        <w:t>MEANS</w:t>
      </w:r>
      <w:r w:rsidRPr="0008550E">
        <w:rPr>
          <w:rFonts w:ascii="Arial" w:eastAsia="Microsoft Sans Serif" w:hAnsi="Microsoft Sans Serif" w:cs="Microsoft Sans Serif"/>
          <w:b/>
          <w:spacing w:val="-10"/>
          <w:sz w:val="18"/>
          <w:u w:val="single"/>
        </w:rPr>
        <w:t xml:space="preserve"> </w:t>
      </w:r>
      <w:r w:rsidRPr="0008550E">
        <w:rPr>
          <w:rFonts w:ascii="Arial" w:eastAsia="Microsoft Sans Serif" w:hAnsi="Microsoft Sans Serif" w:cs="Microsoft Sans Serif"/>
          <w:b/>
          <w:sz w:val="18"/>
          <w:u w:val="single"/>
        </w:rPr>
        <w:t>OF</w:t>
      </w:r>
      <w:r w:rsidRPr="0008550E">
        <w:rPr>
          <w:rFonts w:ascii="Arial" w:eastAsia="Microsoft Sans Serif" w:hAnsi="Microsoft Sans Serif" w:cs="Microsoft Sans Serif"/>
          <w:b/>
          <w:spacing w:val="-7"/>
          <w:sz w:val="18"/>
          <w:u w:val="single"/>
        </w:rPr>
        <w:t xml:space="preserve"> </w:t>
      </w:r>
      <w:proofErr w:type="gramStart"/>
      <w:r w:rsidRPr="0008550E">
        <w:rPr>
          <w:rFonts w:ascii="Arial" w:eastAsia="Microsoft Sans Serif" w:hAnsi="Microsoft Sans Serif" w:cs="Microsoft Sans Serif"/>
          <w:b/>
          <w:sz w:val="18"/>
          <w:u w:val="single"/>
        </w:rPr>
        <w:t>EGRESS</w:t>
      </w:r>
      <w:r w:rsidRPr="0008550E">
        <w:rPr>
          <w:rFonts w:ascii="Arial" w:eastAsia="Microsoft Sans Serif" w:hAnsi="Microsoft Sans Serif" w:cs="Microsoft Sans Serif"/>
          <w:b/>
          <w:spacing w:val="-14"/>
          <w:sz w:val="18"/>
        </w:rPr>
        <w:t xml:space="preserve"> </w:t>
      </w:r>
      <w:r w:rsidRPr="0008550E">
        <w:rPr>
          <w:rFonts w:ascii="Arial" w:eastAsia="Microsoft Sans Serif" w:hAnsi="Microsoft Sans Serif" w:cs="Microsoft Sans Serif"/>
          <w:b/>
          <w:spacing w:val="-10"/>
          <w:sz w:val="18"/>
        </w:rPr>
        <w:t>.</w:t>
      </w:r>
      <w:proofErr w:type="gramEnd"/>
    </w:p>
    <w:p w14:paraId="67D8D9CC" w14:textId="77777777" w:rsidR="0008550E" w:rsidRPr="0008550E" w:rsidRDefault="0008550E" w:rsidP="0008550E">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05286152" w14:textId="77777777" w:rsidR="0008550E" w:rsidRPr="0008550E" w:rsidRDefault="0008550E" w:rsidP="0008550E">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sz w:val="18"/>
          <w:szCs w:val="18"/>
        </w:rPr>
      </w:pPr>
      <w:r w:rsidRPr="0008550E">
        <w:rPr>
          <w:rFonts w:ascii="Arial" w:eastAsia="Microsoft Sans Serif" w:hAnsi="Microsoft Sans Serif" w:cs="Microsoft Sans Serif"/>
          <w:b/>
          <w:sz w:val="18"/>
          <w:szCs w:val="18"/>
          <w:u w:val="single"/>
        </w:rPr>
        <w:t>P103.1</w:t>
      </w:r>
      <w:r w:rsidRPr="0008550E">
        <w:rPr>
          <w:rFonts w:ascii="Arial" w:eastAsia="Microsoft Sans Serif" w:hAnsi="Microsoft Sans Serif" w:cs="Microsoft Sans Serif"/>
          <w:b/>
          <w:spacing w:val="-10"/>
          <w:sz w:val="18"/>
          <w:szCs w:val="18"/>
          <w:u w:val="single"/>
        </w:rPr>
        <w:t xml:space="preserve"> </w:t>
      </w:r>
      <w:proofErr w:type="gramStart"/>
      <w:r w:rsidRPr="0008550E">
        <w:rPr>
          <w:rFonts w:ascii="Arial" w:eastAsia="Microsoft Sans Serif" w:hAnsi="Microsoft Sans Serif" w:cs="Microsoft Sans Serif"/>
          <w:b/>
          <w:sz w:val="18"/>
          <w:szCs w:val="18"/>
          <w:u w:val="single"/>
        </w:rPr>
        <w:t>General</w:t>
      </w:r>
      <w:r w:rsidRPr="0008550E">
        <w:rPr>
          <w:rFonts w:ascii="Arial" w:eastAsia="Microsoft Sans Serif" w:hAnsi="Microsoft Sans Serif" w:cs="Microsoft Sans Serif"/>
          <w:b/>
          <w:sz w:val="18"/>
          <w:szCs w:val="18"/>
        </w:rPr>
        <w:t xml:space="preserve"> .</w:t>
      </w:r>
      <w:proofErr w:type="gramEnd"/>
      <w:r w:rsidRPr="0008550E">
        <w:rPr>
          <w:rFonts w:ascii="Arial" w:eastAsia="Microsoft Sans Serif" w:hAnsi="Microsoft Sans Serif" w:cs="Microsoft Sans Serif"/>
          <w:b/>
          <w:spacing w:val="-15"/>
          <w:sz w:val="18"/>
          <w:szCs w:val="18"/>
        </w:rPr>
        <w:t xml:space="preserve"> </w:t>
      </w:r>
      <w:r w:rsidRPr="0008550E">
        <w:rPr>
          <w:rFonts w:ascii="Microsoft Sans Serif" w:eastAsia="Microsoft Sans Serif" w:hAnsi="Microsoft Sans Serif" w:cs="Microsoft Sans Serif"/>
          <w:sz w:val="18"/>
          <w:szCs w:val="18"/>
          <w:u w:val="single"/>
        </w:rPr>
        <w:t>Where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a</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permanent</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means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of</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egress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is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provided</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for</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sleeping</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lofts,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the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means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of</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egress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shall</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comply</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with</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Chapter</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10</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of</w:t>
      </w:r>
      <w:r w:rsidRPr="0008550E">
        <w:rPr>
          <w:rFonts w:ascii="Microsoft Sans Serif" w:eastAsia="Microsoft Sans Serif" w:hAnsi="Microsoft Sans Serif" w:cs="Microsoft Sans Serif"/>
          <w:sz w:val="18"/>
          <w:szCs w:val="18"/>
        </w:rPr>
        <w:t xml:space="preserve"> </w:t>
      </w:r>
      <w:r w:rsidRPr="0008550E">
        <w:rPr>
          <w:rFonts w:ascii="Microsoft Sans Serif" w:eastAsia="Microsoft Sans Serif" w:hAnsi="Microsoft Sans Serif" w:cs="Microsoft Sans Serif"/>
          <w:sz w:val="18"/>
          <w:szCs w:val="18"/>
          <w:u w:val="single"/>
        </w:rPr>
        <w:t>this code, as modified by Sections P103.2 through P103.6.</w:t>
      </w:r>
    </w:p>
    <w:p w14:paraId="792A4414" w14:textId="77777777" w:rsidR="0008550E" w:rsidRPr="0008550E" w:rsidRDefault="0008550E" w:rsidP="0008550E">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6582A36E" w14:textId="77777777" w:rsidR="0008550E" w:rsidRPr="0008550E" w:rsidRDefault="0008550E" w:rsidP="0008550E">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sz w:val="18"/>
        </w:rPr>
      </w:pPr>
      <w:r w:rsidRPr="0008550E">
        <w:rPr>
          <w:rFonts w:ascii="Arial" w:eastAsia="Microsoft Sans Serif" w:hAnsi="Microsoft Sans Serif" w:cs="Microsoft Sans Serif"/>
          <w:b/>
          <w:sz w:val="18"/>
          <w:u w:val="single"/>
        </w:rPr>
        <w:t>P103.2</w:t>
      </w:r>
      <w:r w:rsidRPr="0008550E">
        <w:rPr>
          <w:rFonts w:ascii="Arial" w:eastAsia="Microsoft Sans Serif" w:hAnsi="Microsoft Sans Serif" w:cs="Microsoft Sans Serif"/>
          <w:b/>
          <w:spacing w:val="-11"/>
          <w:sz w:val="18"/>
          <w:u w:val="single"/>
        </w:rPr>
        <w:t xml:space="preserve"> </w:t>
      </w:r>
      <w:r w:rsidRPr="0008550E">
        <w:rPr>
          <w:rFonts w:ascii="Arial" w:eastAsia="Microsoft Sans Serif" w:hAnsi="Microsoft Sans Serif" w:cs="Microsoft Sans Serif"/>
          <w:b/>
          <w:sz w:val="18"/>
          <w:u w:val="single"/>
        </w:rPr>
        <w:t>Ceiling</w:t>
      </w:r>
      <w:r w:rsidRPr="0008550E">
        <w:rPr>
          <w:rFonts w:ascii="Arial" w:eastAsia="Microsoft Sans Serif" w:hAnsi="Microsoft Sans Serif" w:cs="Microsoft Sans Serif"/>
          <w:b/>
          <w:spacing w:val="-3"/>
          <w:sz w:val="18"/>
          <w:u w:val="single"/>
        </w:rPr>
        <w:t xml:space="preserve"> </w:t>
      </w:r>
      <w:r w:rsidRPr="0008550E">
        <w:rPr>
          <w:rFonts w:ascii="Arial" w:eastAsia="Microsoft Sans Serif" w:hAnsi="Microsoft Sans Serif" w:cs="Microsoft Sans Serif"/>
          <w:b/>
          <w:sz w:val="18"/>
          <w:u w:val="single"/>
        </w:rPr>
        <w:t>height</w:t>
      </w:r>
      <w:r w:rsidRPr="0008550E">
        <w:rPr>
          <w:rFonts w:ascii="Arial" w:eastAsia="Microsoft Sans Serif" w:hAnsi="Microsoft Sans Serif" w:cs="Microsoft Sans Serif"/>
          <w:b/>
          <w:spacing w:val="-4"/>
          <w:sz w:val="18"/>
          <w:u w:val="single"/>
        </w:rPr>
        <w:t xml:space="preserve"> </w:t>
      </w:r>
      <w:r w:rsidRPr="0008550E">
        <w:rPr>
          <w:rFonts w:ascii="Arial" w:eastAsia="Microsoft Sans Serif" w:hAnsi="Microsoft Sans Serif" w:cs="Microsoft Sans Serif"/>
          <w:b/>
          <w:sz w:val="18"/>
          <w:u w:val="single"/>
        </w:rPr>
        <w:t>at</w:t>
      </w:r>
      <w:r w:rsidRPr="0008550E">
        <w:rPr>
          <w:rFonts w:ascii="Arial" w:eastAsia="Microsoft Sans Serif" w:hAnsi="Microsoft Sans Serif" w:cs="Microsoft Sans Serif"/>
          <w:b/>
          <w:spacing w:val="-3"/>
          <w:sz w:val="18"/>
          <w:u w:val="single"/>
        </w:rPr>
        <w:t xml:space="preserve"> </w:t>
      </w:r>
      <w:r w:rsidRPr="0008550E">
        <w:rPr>
          <w:rFonts w:ascii="Arial" w:eastAsia="Microsoft Sans Serif" w:hAnsi="Microsoft Sans Serif" w:cs="Microsoft Sans Serif"/>
          <w:b/>
          <w:sz w:val="18"/>
          <w:u w:val="single"/>
        </w:rPr>
        <w:t>sleeping</w:t>
      </w:r>
      <w:r w:rsidRPr="0008550E">
        <w:rPr>
          <w:rFonts w:ascii="Arial" w:eastAsia="Microsoft Sans Serif" w:hAnsi="Microsoft Sans Serif" w:cs="Microsoft Sans Serif"/>
          <w:b/>
          <w:spacing w:val="-4"/>
          <w:sz w:val="18"/>
          <w:u w:val="single"/>
        </w:rPr>
        <w:t xml:space="preserve"> </w:t>
      </w:r>
      <w:r w:rsidRPr="0008550E">
        <w:rPr>
          <w:rFonts w:ascii="Arial" w:eastAsia="Microsoft Sans Serif" w:hAnsi="Microsoft Sans Serif" w:cs="Microsoft Sans Serif"/>
          <w:b/>
          <w:sz w:val="18"/>
          <w:u w:val="single"/>
        </w:rPr>
        <w:t>loft</w:t>
      </w:r>
      <w:r w:rsidRPr="0008550E">
        <w:rPr>
          <w:rFonts w:ascii="Arial" w:eastAsia="Microsoft Sans Serif" w:hAnsi="Microsoft Sans Serif" w:cs="Microsoft Sans Serif"/>
          <w:b/>
          <w:spacing w:val="-3"/>
          <w:sz w:val="18"/>
          <w:u w:val="single"/>
        </w:rPr>
        <w:t xml:space="preserve"> </w:t>
      </w:r>
      <w:r w:rsidRPr="0008550E">
        <w:rPr>
          <w:rFonts w:ascii="Arial" w:eastAsia="Microsoft Sans Serif" w:hAnsi="Microsoft Sans Serif" w:cs="Microsoft Sans Serif"/>
          <w:b/>
          <w:sz w:val="18"/>
          <w:u w:val="single"/>
        </w:rPr>
        <w:t>means</w:t>
      </w:r>
      <w:r w:rsidRPr="0008550E">
        <w:rPr>
          <w:rFonts w:ascii="Arial" w:eastAsia="Microsoft Sans Serif" w:hAnsi="Microsoft Sans Serif" w:cs="Microsoft Sans Serif"/>
          <w:b/>
          <w:spacing w:val="-4"/>
          <w:sz w:val="18"/>
          <w:u w:val="single"/>
        </w:rPr>
        <w:t xml:space="preserve"> </w:t>
      </w:r>
      <w:r w:rsidRPr="0008550E">
        <w:rPr>
          <w:rFonts w:ascii="Arial" w:eastAsia="Microsoft Sans Serif" w:hAnsi="Microsoft Sans Serif" w:cs="Microsoft Sans Serif"/>
          <w:b/>
          <w:sz w:val="18"/>
          <w:u w:val="single"/>
        </w:rPr>
        <w:t>of</w:t>
      </w:r>
      <w:r w:rsidRPr="0008550E">
        <w:rPr>
          <w:rFonts w:ascii="Arial" w:eastAsia="Microsoft Sans Serif" w:hAnsi="Microsoft Sans Serif" w:cs="Microsoft Sans Serif"/>
          <w:b/>
          <w:spacing w:val="-3"/>
          <w:sz w:val="18"/>
          <w:u w:val="single"/>
        </w:rPr>
        <w:t xml:space="preserve"> </w:t>
      </w:r>
      <w:proofErr w:type="gramStart"/>
      <w:r w:rsidRPr="0008550E">
        <w:rPr>
          <w:rFonts w:ascii="Arial" w:eastAsia="Microsoft Sans Serif" w:hAnsi="Microsoft Sans Serif" w:cs="Microsoft Sans Serif"/>
          <w:b/>
          <w:sz w:val="18"/>
          <w:u w:val="single"/>
        </w:rPr>
        <w:t>egress</w:t>
      </w:r>
      <w:r w:rsidRPr="0008550E">
        <w:rPr>
          <w:rFonts w:ascii="Arial" w:eastAsia="Microsoft Sans Serif" w:hAnsi="Microsoft Sans Serif" w:cs="Microsoft Sans Serif"/>
          <w:b/>
          <w:spacing w:val="-18"/>
          <w:sz w:val="18"/>
        </w:rPr>
        <w:t xml:space="preserve"> </w:t>
      </w:r>
      <w:r w:rsidRPr="0008550E">
        <w:rPr>
          <w:rFonts w:ascii="Arial" w:eastAsia="Microsoft Sans Serif" w:hAnsi="Microsoft Sans Serif" w:cs="Microsoft Sans Serif"/>
          <w:b/>
          <w:sz w:val="18"/>
        </w:rPr>
        <w:t>.</w:t>
      </w:r>
      <w:proofErr w:type="gramEnd"/>
      <w:r w:rsidRPr="0008550E">
        <w:rPr>
          <w:rFonts w:ascii="Arial" w:eastAsia="Microsoft Sans Serif" w:hAnsi="Microsoft Sans Serif" w:cs="Microsoft Sans Serif"/>
          <w:b/>
          <w:spacing w:val="-15"/>
          <w:sz w:val="18"/>
        </w:rPr>
        <w:t xml:space="preserve"> </w:t>
      </w:r>
      <w:r w:rsidRPr="0008550E">
        <w:rPr>
          <w:rFonts w:ascii="Microsoft Sans Serif" w:eastAsia="Microsoft Sans Serif" w:hAnsi="Microsoft Sans Serif" w:cs="Microsoft Sans Serif"/>
          <w:sz w:val="18"/>
          <w:u w:val="single"/>
        </w:rPr>
        <w:t>A</w:t>
      </w:r>
      <w:r w:rsidRPr="0008550E">
        <w:rPr>
          <w:rFonts w:ascii="Microsoft Sans Serif" w:eastAsia="Microsoft Sans Serif" w:hAnsi="Microsoft Sans Serif" w:cs="Microsoft Sans Serif"/>
          <w:spacing w:val="-1"/>
          <w:sz w:val="18"/>
          <w:u w:val="single"/>
        </w:rPr>
        <w:t xml:space="preserve"> </w:t>
      </w:r>
      <w:r w:rsidRPr="0008550E">
        <w:rPr>
          <w:rFonts w:ascii="Microsoft Sans Serif" w:eastAsia="Microsoft Sans Serif" w:hAnsi="Microsoft Sans Serif" w:cs="Microsoft Sans Serif"/>
          <w:sz w:val="18"/>
          <w:u w:val="single"/>
        </w:rPr>
        <w:t>minimum</w:t>
      </w:r>
      <w:r w:rsidRPr="0008550E">
        <w:rPr>
          <w:rFonts w:ascii="Microsoft Sans Serif" w:eastAsia="Microsoft Sans Serif" w:hAnsi="Microsoft Sans Serif" w:cs="Microsoft Sans Serif"/>
          <w:spacing w:val="-1"/>
          <w:sz w:val="18"/>
          <w:u w:val="single"/>
        </w:rPr>
        <w:t xml:space="preserve"> </w:t>
      </w:r>
      <w:r w:rsidRPr="0008550E">
        <w:rPr>
          <w:rFonts w:ascii="Microsoft Sans Serif" w:eastAsia="Microsoft Sans Serif" w:hAnsi="Microsoft Sans Serif" w:cs="Microsoft Sans Serif"/>
          <w:sz w:val="18"/>
          <w:u w:val="single"/>
        </w:rPr>
        <w:t>ceiling</w:t>
      </w:r>
      <w:r w:rsidRPr="0008550E">
        <w:rPr>
          <w:rFonts w:ascii="Microsoft Sans Serif" w:eastAsia="Microsoft Sans Serif" w:hAnsi="Microsoft Sans Serif" w:cs="Microsoft Sans Serif"/>
          <w:spacing w:val="-1"/>
          <w:sz w:val="18"/>
          <w:u w:val="single"/>
        </w:rPr>
        <w:t xml:space="preserve"> </w:t>
      </w:r>
      <w:r w:rsidRPr="0008550E">
        <w:rPr>
          <w:rFonts w:ascii="Microsoft Sans Serif" w:eastAsia="Microsoft Sans Serif" w:hAnsi="Microsoft Sans Serif" w:cs="Microsoft Sans Serif"/>
          <w:sz w:val="18"/>
          <w:u w:val="single"/>
        </w:rPr>
        <w:t>height</w:t>
      </w:r>
      <w:r w:rsidRPr="0008550E">
        <w:rPr>
          <w:rFonts w:ascii="Microsoft Sans Serif" w:eastAsia="Microsoft Sans Serif" w:hAnsi="Microsoft Sans Serif" w:cs="Microsoft Sans Serif"/>
          <w:spacing w:val="-1"/>
          <w:sz w:val="18"/>
          <w:u w:val="single"/>
        </w:rPr>
        <w:t xml:space="preserve"> </w:t>
      </w:r>
      <w:r w:rsidRPr="0008550E">
        <w:rPr>
          <w:rFonts w:ascii="Microsoft Sans Serif" w:eastAsia="Microsoft Sans Serif" w:hAnsi="Microsoft Sans Serif" w:cs="Microsoft Sans Serif"/>
          <w:sz w:val="18"/>
          <w:u w:val="single"/>
        </w:rPr>
        <w:t>of</w:t>
      </w:r>
      <w:r w:rsidRPr="0008550E">
        <w:rPr>
          <w:rFonts w:ascii="Microsoft Sans Serif" w:eastAsia="Microsoft Sans Serif" w:hAnsi="Microsoft Sans Serif" w:cs="Microsoft Sans Serif"/>
          <w:spacing w:val="-1"/>
          <w:sz w:val="18"/>
          <w:u w:val="single"/>
        </w:rPr>
        <w:t xml:space="preserve"> </w:t>
      </w:r>
      <w:r w:rsidRPr="0008550E">
        <w:rPr>
          <w:rFonts w:ascii="Microsoft Sans Serif" w:eastAsia="Microsoft Sans Serif" w:hAnsi="Microsoft Sans Serif" w:cs="Microsoft Sans Serif"/>
          <w:sz w:val="18"/>
          <w:u w:val="single"/>
        </w:rPr>
        <w:t>3</w:t>
      </w:r>
      <w:r w:rsidRPr="0008550E">
        <w:rPr>
          <w:rFonts w:ascii="Microsoft Sans Serif" w:eastAsia="Microsoft Sans Serif" w:hAnsi="Microsoft Sans Serif" w:cs="Microsoft Sans Serif"/>
          <w:spacing w:val="-1"/>
          <w:sz w:val="18"/>
          <w:u w:val="single"/>
        </w:rPr>
        <w:t xml:space="preserve"> </w:t>
      </w:r>
      <w:r w:rsidRPr="0008550E">
        <w:rPr>
          <w:rFonts w:ascii="Microsoft Sans Serif" w:eastAsia="Microsoft Sans Serif" w:hAnsi="Microsoft Sans Serif" w:cs="Microsoft Sans Serif"/>
          <w:sz w:val="18"/>
          <w:u w:val="single"/>
        </w:rPr>
        <w:t>feet</w:t>
      </w:r>
      <w:r w:rsidRPr="0008550E">
        <w:rPr>
          <w:rFonts w:ascii="Microsoft Sans Serif" w:eastAsia="Microsoft Sans Serif" w:hAnsi="Microsoft Sans Serif" w:cs="Microsoft Sans Serif"/>
          <w:spacing w:val="-1"/>
          <w:sz w:val="18"/>
          <w:u w:val="single"/>
        </w:rPr>
        <w:t xml:space="preserve"> </w:t>
      </w:r>
      <w:r w:rsidRPr="0008550E">
        <w:rPr>
          <w:rFonts w:ascii="Microsoft Sans Serif" w:eastAsia="Microsoft Sans Serif" w:hAnsi="Microsoft Sans Serif" w:cs="Microsoft Sans Serif"/>
          <w:sz w:val="18"/>
          <w:u w:val="single"/>
        </w:rPr>
        <w:t>(914</w:t>
      </w:r>
      <w:r w:rsidRPr="0008550E">
        <w:rPr>
          <w:rFonts w:ascii="Microsoft Sans Serif" w:eastAsia="Microsoft Sans Serif" w:hAnsi="Microsoft Sans Serif" w:cs="Microsoft Sans Serif"/>
          <w:spacing w:val="-1"/>
          <w:sz w:val="18"/>
          <w:u w:val="single"/>
        </w:rPr>
        <w:t xml:space="preserve"> </w:t>
      </w:r>
      <w:r w:rsidRPr="0008550E">
        <w:rPr>
          <w:rFonts w:ascii="Microsoft Sans Serif" w:eastAsia="Microsoft Sans Serif" w:hAnsi="Microsoft Sans Serif" w:cs="Microsoft Sans Serif"/>
          <w:sz w:val="18"/>
          <w:u w:val="single"/>
        </w:rPr>
        <w:t>mm)</w:t>
      </w:r>
      <w:r w:rsidRPr="0008550E">
        <w:rPr>
          <w:rFonts w:ascii="Microsoft Sans Serif" w:eastAsia="Microsoft Sans Serif" w:hAnsi="Microsoft Sans Serif" w:cs="Microsoft Sans Serif"/>
          <w:spacing w:val="-1"/>
          <w:sz w:val="18"/>
          <w:u w:val="single"/>
        </w:rPr>
        <w:t xml:space="preserve"> </w:t>
      </w:r>
      <w:r w:rsidRPr="0008550E">
        <w:rPr>
          <w:rFonts w:ascii="Microsoft Sans Serif" w:eastAsia="Microsoft Sans Serif" w:hAnsi="Microsoft Sans Serif" w:cs="Microsoft Sans Serif"/>
          <w:sz w:val="18"/>
          <w:u w:val="single"/>
        </w:rPr>
        <w:t>shall</w:t>
      </w:r>
      <w:r w:rsidRPr="0008550E">
        <w:rPr>
          <w:rFonts w:ascii="Microsoft Sans Serif" w:eastAsia="Microsoft Sans Serif" w:hAnsi="Microsoft Sans Serif" w:cs="Microsoft Sans Serif"/>
          <w:spacing w:val="-1"/>
          <w:sz w:val="18"/>
          <w:u w:val="single"/>
        </w:rPr>
        <w:t xml:space="preserve"> </w:t>
      </w:r>
      <w:r w:rsidRPr="0008550E">
        <w:rPr>
          <w:rFonts w:ascii="Microsoft Sans Serif" w:eastAsia="Microsoft Sans Serif" w:hAnsi="Microsoft Sans Serif" w:cs="Microsoft Sans Serif"/>
          <w:sz w:val="18"/>
          <w:u w:val="single"/>
        </w:rPr>
        <w:t>be</w:t>
      </w:r>
      <w:r w:rsidRPr="0008550E">
        <w:rPr>
          <w:rFonts w:ascii="Microsoft Sans Serif" w:eastAsia="Microsoft Sans Serif" w:hAnsi="Microsoft Sans Serif" w:cs="Microsoft Sans Serif"/>
          <w:spacing w:val="-1"/>
          <w:sz w:val="18"/>
          <w:u w:val="single"/>
        </w:rPr>
        <w:t xml:space="preserve"> </w:t>
      </w:r>
      <w:r w:rsidRPr="0008550E">
        <w:rPr>
          <w:rFonts w:ascii="Microsoft Sans Serif" w:eastAsia="Microsoft Sans Serif" w:hAnsi="Microsoft Sans Serif" w:cs="Microsoft Sans Serif"/>
          <w:sz w:val="18"/>
          <w:u w:val="single"/>
        </w:rPr>
        <w:t>provided</w:t>
      </w:r>
      <w:r w:rsidRPr="0008550E">
        <w:rPr>
          <w:rFonts w:ascii="Microsoft Sans Serif" w:eastAsia="Microsoft Sans Serif" w:hAnsi="Microsoft Sans Serif" w:cs="Microsoft Sans Serif"/>
          <w:spacing w:val="-1"/>
          <w:sz w:val="18"/>
          <w:u w:val="single"/>
        </w:rPr>
        <w:t xml:space="preserve"> </w:t>
      </w:r>
      <w:r w:rsidRPr="0008550E">
        <w:rPr>
          <w:rFonts w:ascii="Microsoft Sans Serif" w:eastAsia="Microsoft Sans Serif" w:hAnsi="Microsoft Sans Serif" w:cs="Microsoft Sans Serif"/>
          <w:sz w:val="18"/>
          <w:u w:val="single"/>
        </w:rPr>
        <w:t>for</w:t>
      </w:r>
      <w:r w:rsidRPr="0008550E">
        <w:rPr>
          <w:rFonts w:ascii="Microsoft Sans Serif" w:eastAsia="Microsoft Sans Serif" w:hAnsi="Microsoft Sans Serif" w:cs="Microsoft Sans Serif"/>
          <w:spacing w:val="-1"/>
          <w:sz w:val="18"/>
          <w:u w:val="single"/>
        </w:rPr>
        <w:t xml:space="preserve"> </w:t>
      </w:r>
      <w:r w:rsidRPr="0008550E">
        <w:rPr>
          <w:rFonts w:ascii="Microsoft Sans Serif" w:eastAsia="Microsoft Sans Serif" w:hAnsi="Microsoft Sans Serif" w:cs="Microsoft Sans Serif"/>
          <w:sz w:val="18"/>
          <w:u w:val="single"/>
        </w:rPr>
        <w:t>the</w:t>
      </w:r>
      <w:r w:rsidRPr="0008550E">
        <w:rPr>
          <w:rFonts w:ascii="Microsoft Sans Serif" w:eastAsia="Microsoft Sans Serif" w:hAnsi="Microsoft Sans Serif" w:cs="Microsoft Sans Serif"/>
          <w:spacing w:val="-1"/>
          <w:sz w:val="18"/>
          <w:u w:val="single"/>
        </w:rPr>
        <w:t xml:space="preserve"> </w:t>
      </w:r>
      <w:r w:rsidRPr="0008550E">
        <w:rPr>
          <w:rFonts w:ascii="Microsoft Sans Serif" w:eastAsia="Microsoft Sans Serif" w:hAnsi="Microsoft Sans Serif" w:cs="Microsoft Sans Serif"/>
          <w:sz w:val="18"/>
          <w:u w:val="single"/>
        </w:rPr>
        <w:t>entire</w:t>
      </w:r>
      <w:r w:rsidRPr="0008550E">
        <w:rPr>
          <w:rFonts w:ascii="Microsoft Sans Serif" w:eastAsia="Microsoft Sans Serif" w:hAnsi="Microsoft Sans Serif" w:cs="Microsoft Sans Serif"/>
          <w:sz w:val="18"/>
        </w:rPr>
        <w:t xml:space="preserve"> </w:t>
      </w:r>
      <w:r w:rsidRPr="0008550E">
        <w:rPr>
          <w:rFonts w:ascii="Microsoft Sans Serif" w:eastAsia="Microsoft Sans Serif" w:hAnsi="Microsoft Sans Serif" w:cs="Microsoft Sans Serif"/>
          <w:sz w:val="18"/>
          <w:u w:val="single"/>
        </w:rPr>
        <w:t>width of the means of egress from the sleeping loft.</w:t>
      </w:r>
    </w:p>
    <w:p w14:paraId="5FC4B004" w14:textId="77777777" w:rsidR="0008550E" w:rsidRPr="0008550E" w:rsidRDefault="0008550E" w:rsidP="0008550E">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17A1695D" w14:textId="77777777" w:rsidR="0008550E" w:rsidRPr="0008550E" w:rsidRDefault="0008550E" w:rsidP="0008550E">
      <w:pPr>
        <w:widowControl w:val="0"/>
        <w:autoSpaceDE w:val="0"/>
        <w:autoSpaceDN w:val="0"/>
        <w:spacing w:after="0" w:afterAutospacing="0"/>
        <w:ind w:left="190" w:firstLine="0"/>
        <w:rPr>
          <w:rFonts w:ascii="Microsoft Sans Serif" w:eastAsia="Microsoft Sans Serif" w:hAnsi="Microsoft Sans Serif" w:cs="Microsoft Sans Serif"/>
          <w:sz w:val="18"/>
          <w:szCs w:val="18"/>
        </w:rPr>
      </w:pPr>
      <w:r w:rsidRPr="0008550E">
        <w:rPr>
          <w:rFonts w:ascii="Arial" w:eastAsia="Microsoft Sans Serif" w:hAnsi="Microsoft Sans Serif" w:cs="Microsoft Sans Serif"/>
          <w:b/>
          <w:sz w:val="18"/>
          <w:szCs w:val="18"/>
          <w:u w:val="single"/>
        </w:rPr>
        <w:t>P103.3</w:t>
      </w:r>
      <w:r w:rsidRPr="0008550E">
        <w:rPr>
          <w:rFonts w:ascii="Arial" w:eastAsia="Microsoft Sans Serif" w:hAnsi="Microsoft Sans Serif" w:cs="Microsoft Sans Serif"/>
          <w:b/>
          <w:spacing w:val="-13"/>
          <w:sz w:val="18"/>
          <w:szCs w:val="18"/>
          <w:u w:val="single"/>
        </w:rPr>
        <w:t xml:space="preserve"> </w:t>
      </w:r>
      <w:proofErr w:type="gramStart"/>
      <w:r w:rsidRPr="0008550E">
        <w:rPr>
          <w:rFonts w:ascii="Arial" w:eastAsia="Microsoft Sans Serif" w:hAnsi="Microsoft Sans Serif" w:cs="Microsoft Sans Serif"/>
          <w:b/>
          <w:sz w:val="18"/>
          <w:szCs w:val="18"/>
          <w:u w:val="single"/>
        </w:rPr>
        <w:t>Stairways</w:t>
      </w:r>
      <w:r w:rsidRPr="0008550E">
        <w:rPr>
          <w:rFonts w:ascii="Arial" w:eastAsia="Microsoft Sans Serif" w:hAnsi="Microsoft Sans Serif" w:cs="Microsoft Sans Serif"/>
          <w:b/>
          <w:spacing w:val="-10"/>
          <w:sz w:val="18"/>
          <w:szCs w:val="18"/>
        </w:rPr>
        <w:t xml:space="preserve"> </w:t>
      </w:r>
      <w:r w:rsidRPr="0008550E">
        <w:rPr>
          <w:rFonts w:ascii="Arial" w:eastAsia="Microsoft Sans Serif" w:hAnsi="Microsoft Sans Serif" w:cs="Microsoft Sans Serif"/>
          <w:b/>
          <w:sz w:val="18"/>
          <w:szCs w:val="18"/>
        </w:rPr>
        <w:t>.</w:t>
      </w:r>
      <w:proofErr w:type="gramEnd"/>
      <w:r w:rsidRPr="0008550E">
        <w:rPr>
          <w:rFonts w:ascii="Arial" w:eastAsia="Microsoft Sans Serif" w:hAnsi="Microsoft Sans Serif" w:cs="Microsoft Sans Serif"/>
          <w:b/>
          <w:spacing w:val="-15"/>
          <w:sz w:val="18"/>
          <w:szCs w:val="18"/>
        </w:rPr>
        <w:t xml:space="preserve"> </w:t>
      </w:r>
      <w:r w:rsidRPr="0008550E">
        <w:rPr>
          <w:rFonts w:ascii="Microsoft Sans Serif" w:eastAsia="Microsoft Sans Serif" w:hAnsi="Microsoft Sans Serif" w:cs="Microsoft Sans Serif"/>
          <w:sz w:val="18"/>
          <w:szCs w:val="18"/>
          <w:u w:val="single"/>
        </w:rPr>
        <w:t>Stairways</w:t>
      </w:r>
      <w:r w:rsidRPr="0008550E">
        <w:rPr>
          <w:rFonts w:ascii="Microsoft Sans Serif" w:eastAsia="Microsoft Sans Serif" w:hAnsi="Microsoft Sans Serif" w:cs="Microsoft Sans Serif"/>
          <w:spacing w:val="-4"/>
          <w:sz w:val="18"/>
          <w:szCs w:val="18"/>
          <w:u w:val="single"/>
        </w:rPr>
        <w:t xml:space="preserve"> </w:t>
      </w:r>
      <w:r w:rsidRPr="0008550E">
        <w:rPr>
          <w:rFonts w:ascii="Microsoft Sans Serif" w:eastAsia="Microsoft Sans Serif" w:hAnsi="Microsoft Sans Serif" w:cs="Microsoft Sans Serif"/>
          <w:sz w:val="18"/>
          <w:szCs w:val="18"/>
          <w:u w:val="single"/>
        </w:rPr>
        <w:t>providing</w:t>
      </w:r>
      <w:r w:rsidRPr="0008550E">
        <w:rPr>
          <w:rFonts w:ascii="Microsoft Sans Serif" w:eastAsia="Microsoft Sans Serif" w:hAnsi="Microsoft Sans Serif" w:cs="Microsoft Sans Serif"/>
          <w:spacing w:val="-5"/>
          <w:sz w:val="18"/>
          <w:szCs w:val="18"/>
          <w:u w:val="single"/>
        </w:rPr>
        <w:t xml:space="preserve"> </w:t>
      </w:r>
      <w:r w:rsidRPr="0008550E">
        <w:rPr>
          <w:rFonts w:ascii="Microsoft Sans Serif" w:eastAsia="Microsoft Sans Serif" w:hAnsi="Microsoft Sans Serif" w:cs="Microsoft Sans Serif"/>
          <w:sz w:val="18"/>
          <w:szCs w:val="18"/>
          <w:u w:val="single"/>
        </w:rPr>
        <w:t>egress</w:t>
      </w:r>
      <w:r w:rsidRPr="0008550E">
        <w:rPr>
          <w:rFonts w:ascii="Microsoft Sans Serif" w:eastAsia="Microsoft Sans Serif" w:hAnsi="Microsoft Sans Serif" w:cs="Microsoft Sans Serif"/>
          <w:spacing w:val="-4"/>
          <w:sz w:val="18"/>
          <w:szCs w:val="18"/>
          <w:u w:val="single"/>
        </w:rPr>
        <w:t xml:space="preserve"> </w:t>
      </w:r>
      <w:r w:rsidRPr="0008550E">
        <w:rPr>
          <w:rFonts w:ascii="Microsoft Sans Serif" w:eastAsia="Microsoft Sans Serif" w:hAnsi="Microsoft Sans Serif" w:cs="Microsoft Sans Serif"/>
          <w:sz w:val="18"/>
          <w:szCs w:val="18"/>
          <w:u w:val="single"/>
        </w:rPr>
        <w:t>from</w:t>
      </w:r>
      <w:r w:rsidRPr="0008550E">
        <w:rPr>
          <w:rFonts w:ascii="Microsoft Sans Serif" w:eastAsia="Microsoft Sans Serif" w:hAnsi="Microsoft Sans Serif" w:cs="Microsoft Sans Serif"/>
          <w:spacing w:val="-5"/>
          <w:sz w:val="18"/>
          <w:szCs w:val="18"/>
          <w:u w:val="single"/>
        </w:rPr>
        <w:t xml:space="preserve"> </w:t>
      </w:r>
      <w:r w:rsidRPr="0008550E">
        <w:rPr>
          <w:rFonts w:ascii="Microsoft Sans Serif" w:eastAsia="Microsoft Sans Serif" w:hAnsi="Microsoft Sans Serif" w:cs="Microsoft Sans Serif"/>
          <w:sz w:val="18"/>
          <w:szCs w:val="18"/>
          <w:u w:val="single"/>
        </w:rPr>
        <w:t>sleeping</w:t>
      </w:r>
      <w:r w:rsidRPr="0008550E">
        <w:rPr>
          <w:rFonts w:ascii="Microsoft Sans Serif" w:eastAsia="Microsoft Sans Serif" w:hAnsi="Microsoft Sans Serif" w:cs="Microsoft Sans Serif"/>
          <w:spacing w:val="-4"/>
          <w:sz w:val="18"/>
          <w:szCs w:val="18"/>
          <w:u w:val="single"/>
        </w:rPr>
        <w:t xml:space="preserve"> </w:t>
      </w:r>
      <w:r w:rsidRPr="0008550E">
        <w:rPr>
          <w:rFonts w:ascii="Microsoft Sans Serif" w:eastAsia="Microsoft Sans Serif" w:hAnsi="Microsoft Sans Serif" w:cs="Microsoft Sans Serif"/>
          <w:sz w:val="18"/>
          <w:szCs w:val="18"/>
          <w:u w:val="single"/>
        </w:rPr>
        <w:t>lofts</w:t>
      </w:r>
      <w:r w:rsidRPr="0008550E">
        <w:rPr>
          <w:rFonts w:ascii="Microsoft Sans Serif" w:eastAsia="Microsoft Sans Serif" w:hAnsi="Microsoft Sans Serif" w:cs="Microsoft Sans Serif"/>
          <w:spacing w:val="-4"/>
          <w:sz w:val="18"/>
          <w:szCs w:val="18"/>
          <w:u w:val="single"/>
        </w:rPr>
        <w:t xml:space="preserve"> </w:t>
      </w:r>
      <w:r w:rsidRPr="0008550E">
        <w:rPr>
          <w:rFonts w:ascii="Microsoft Sans Serif" w:eastAsia="Microsoft Sans Serif" w:hAnsi="Microsoft Sans Serif" w:cs="Microsoft Sans Serif"/>
          <w:sz w:val="18"/>
          <w:szCs w:val="18"/>
          <w:u w:val="single"/>
        </w:rPr>
        <w:t>shall</w:t>
      </w:r>
      <w:r w:rsidRPr="0008550E">
        <w:rPr>
          <w:rFonts w:ascii="Microsoft Sans Serif" w:eastAsia="Microsoft Sans Serif" w:hAnsi="Microsoft Sans Serif" w:cs="Microsoft Sans Serif"/>
          <w:spacing w:val="-5"/>
          <w:sz w:val="18"/>
          <w:szCs w:val="18"/>
          <w:u w:val="single"/>
        </w:rPr>
        <w:t xml:space="preserve"> </w:t>
      </w:r>
      <w:r w:rsidRPr="0008550E">
        <w:rPr>
          <w:rFonts w:ascii="Microsoft Sans Serif" w:eastAsia="Microsoft Sans Serif" w:hAnsi="Microsoft Sans Serif" w:cs="Microsoft Sans Serif"/>
          <w:sz w:val="18"/>
          <w:szCs w:val="18"/>
          <w:u w:val="single"/>
        </w:rPr>
        <w:t>be</w:t>
      </w:r>
      <w:r w:rsidRPr="0008550E">
        <w:rPr>
          <w:rFonts w:ascii="Microsoft Sans Serif" w:eastAsia="Microsoft Sans Serif" w:hAnsi="Microsoft Sans Serif" w:cs="Microsoft Sans Serif"/>
          <w:spacing w:val="-4"/>
          <w:sz w:val="18"/>
          <w:szCs w:val="18"/>
          <w:u w:val="single"/>
        </w:rPr>
        <w:t xml:space="preserve"> </w:t>
      </w:r>
      <w:r w:rsidRPr="0008550E">
        <w:rPr>
          <w:rFonts w:ascii="Microsoft Sans Serif" w:eastAsia="Microsoft Sans Serif" w:hAnsi="Microsoft Sans Serif" w:cs="Microsoft Sans Serif"/>
          <w:sz w:val="18"/>
          <w:szCs w:val="18"/>
          <w:u w:val="single"/>
        </w:rPr>
        <w:t>permitted</w:t>
      </w:r>
      <w:r w:rsidRPr="0008550E">
        <w:rPr>
          <w:rFonts w:ascii="Microsoft Sans Serif" w:eastAsia="Microsoft Sans Serif" w:hAnsi="Microsoft Sans Serif" w:cs="Microsoft Sans Serif"/>
          <w:spacing w:val="-5"/>
          <w:sz w:val="18"/>
          <w:szCs w:val="18"/>
          <w:u w:val="single"/>
        </w:rPr>
        <w:t xml:space="preserve"> </w:t>
      </w:r>
      <w:r w:rsidRPr="0008550E">
        <w:rPr>
          <w:rFonts w:ascii="Microsoft Sans Serif" w:eastAsia="Microsoft Sans Serif" w:hAnsi="Microsoft Sans Serif" w:cs="Microsoft Sans Serif"/>
          <w:sz w:val="18"/>
          <w:szCs w:val="18"/>
          <w:u w:val="single"/>
        </w:rPr>
        <w:t>to</w:t>
      </w:r>
      <w:r w:rsidRPr="0008550E">
        <w:rPr>
          <w:rFonts w:ascii="Microsoft Sans Serif" w:eastAsia="Microsoft Sans Serif" w:hAnsi="Microsoft Sans Serif" w:cs="Microsoft Sans Serif"/>
          <w:spacing w:val="-4"/>
          <w:sz w:val="18"/>
          <w:szCs w:val="18"/>
          <w:u w:val="single"/>
        </w:rPr>
        <w:t xml:space="preserve"> </w:t>
      </w:r>
      <w:r w:rsidRPr="0008550E">
        <w:rPr>
          <w:rFonts w:ascii="Microsoft Sans Serif" w:eastAsia="Microsoft Sans Serif" w:hAnsi="Microsoft Sans Serif" w:cs="Microsoft Sans Serif"/>
          <w:sz w:val="18"/>
          <w:szCs w:val="18"/>
          <w:u w:val="single"/>
        </w:rPr>
        <w:t>comply</w:t>
      </w:r>
      <w:r w:rsidRPr="0008550E">
        <w:rPr>
          <w:rFonts w:ascii="Microsoft Sans Serif" w:eastAsia="Microsoft Sans Serif" w:hAnsi="Microsoft Sans Serif" w:cs="Microsoft Sans Serif"/>
          <w:spacing w:val="-4"/>
          <w:sz w:val="18"/>
          <w:szCs w:val="18"/>
          <w:u w:val="single"/>
        </w:rPr>
        <w:t xml:space="preserve"> </w:t>
      </w:r>
      <w:r w:rsidRPr="0008550E">
        <w:rPr>
          <w:rFonts w:ascii="Microsoft Sans Serif" w:eastAsia="Microsoft Sans Serif" w:hAnsi="Microsoft Sans Serif" w:cs="Microsoft Sans Serif"/>
          <w:sz w:val="18"/>
          <w:szCs w:val="18"/>
          <w:u w:val="single"/>
        </w:rPr>
        <w:t>with</w:t>
      </w:r>
      <w:r w:rsidRPr="0008550E">
        <w:rPr>
          <w:rFonts w:ascii="Microsoft Sans Serif" w:eastAsia="Microsoft Sans Serif" w:hAnsi="Microsoft Sans Serif" w:cs="Microsoft Sans Serif"/>
          <w:spacing w:val="-5"/>
          <w:sz w:val="18"/>
          <w:szCs w:val="18"/>
          <w:u w:val="single"/>
        </w:rPr>
        <w:t xml:space="preserve"> </w:t>
      </w:r>
      <w:r w:rsidRPr="0008550E">
        <w:rPr>
          <w:rFonts w:ascii="Microsoft Sans Serif" w:eastAsia="Microsoft Sans Serif" w:hAnsi="Microsoft Sans Serif" w:cs="Microsoft Sans Serif"/>
          <w:sz w:val="18"/>
          <w:szCs w:val="18"/>
          <w:u w:val="single"/>
        </w:rPr>
        <w:t>Sections</w:t>
      </w:r>
      <w:r w:rsidRPr="0008550E">
        <w:rPr>
          <w:rFonts w:ascii="Microsoft Sans Serif" w:eastAsia="Microsoft Sans Serif" w:hAnsi="Microsoft Sans Serif" w:cs="Microsoft Sans Serif"/>
          <w:spacing w:val="-4"/>
          <w:sz w:val="18"/>
          <w:szCs w:val="18"/>
          <w:u w:val="single"/>
        </w:rPr>
        <w:t xml:space="preserve"> </w:t>
      </w:r>
      <w:r w:rsidRPr="0008550E">
        <w:rPr>
          <w:rFonts w:ascii="Microsoft Sans Serif" w:eastAsia="Microsoft Sans Serif" w:hAnsi="Microsoft Sans Serif" w:cs="Microsoft Sans Serif"/>
          <w:sz w:val="18"/>
          <w:szCs w:val="18"/>
          <w:u w:val="single"/>
        </w:rPr>
        <w:t>P103.3.1</w:t>
      </w:r>
      <w:r w:rsidRPr="0008550E">
        <w:rPr>
          <w:rFonts w:ascii="Microsoft Sans Serif" w:eastAsia="Microsoft Sans Serif" w:hAnsi="Microsoft Sans Serif" w:cs="Microsoft Sans Serif"/>
          <w:spacing w:val="-5"/>
          <w:sz w:val="18"/>
          <w:szCs w:val="18"/>
          <w:u w:val="single"/>
        </w:rPr>
        <w:t xml:space="preserve"> </w:t>
      </w:r>
      <w:r w:rsidRPr="0008550E">
        <w:rPr>
          <w:rFonts w:ascii="Microsoft Sans Serif" w:eastAsia="Microsoft Sans Serif" w:hAnsi="Microsoft Sans Serif" w:cs="Microsoft Sans Serif"/>
          <w:sz w:val="18"/>
          <w:szCs w:val="18"/>
          <w:u w:val="single"/>
        </w:rPr>
        <w:t>through</w:t>
      </w:r>
      <w:r w:rsidRPr="0008550E">
        <w:rPr>
          <w:rFonts w:ascii="Microsoft Sans Serif" w:eastAsia="Microsoft Sans Serif" w:hAnsi="Microsoft Sans Serif" w:cs="Microsoft Sans Serif"/>
          <w:spacing w:val="-4"/>
          <w:sz w:val="18"/>
          <w:szCs w:val="18"/>
          <w:u w:val="single"/>
        </w:rPr>
        <w:t xml:space="preserve"> </w:t>
      </w:r>
      <w:r w:rsidRPr="0008550E">
        <w:rPr>
          <w:rFonts w:ascii="Microsoft Sans Serif" w:eastAsia="Microsoft Sans Serif" w:hAnsi="Microsoft Sans Serif" w:cs="Microsoft Sans Serif"/>
          <w:spacing w:val="-2"/>
          <w:sz w:val="18"/>
          <w:szCs w:val="18"/>
          <w:u w:val="single"/>
        </w:rPr>
        <w:t>P103.3.3</w:t>
      </w:r>
      <w:r w:rsidRPr="0008550E">
        <w:rPr>
          <w:rFonts w:ascii="Microsoft Sans Serif" w:eastAsia="Microsoft Sans Serif" w:hAnsi="Microsoft Sans Serif" w:cs="Microsoft Sans Serif"/>
          <w:spacing w:val="-2"/>
          <w:sz w:val="18"/>
          <w:szCs w:val="18"/>
        </w:rPr>
        <w:t>.</w:t>
      </w:r>
    </w:p>
    <w:p w14:paraId="2653DB72" w14:textId="77777777" w:rsidR="0008550E" w:rsidRPr="0008550E" w:rsidRDefault="0008550E" w:rsidP="0008550E">
      <w:pPr>
        <w:widowControl w:val="0"/>
        <w:autoSpaceDE w:val="0"/>
        <w:autoSpaceDN w:val="0"/>
        <w:spacing w:before="129" w:after="0" w:afterAutospacing="0"/>
        <w:ind w:left="0" w:firstLine="0"/>
        <w:rPr>
          <w:rFonts w:ascii="Microsoft Sans Serif" w:eastAsia="Microsoft Sans Serif" w:hAnsi="Microsoft Sans Serif" w:cs="Microsoft Sans Serif"/>
          <w:sz w:val="18"/>
          <w:szCs w:val="18"/>
        </w:rPr>
      </w:pPr>
    </w:p>
    <w:p w14:paraId="7A1662E7" w14:textId="77777777" w:rsidR="0008550E" w:rsidRPr="0008550E" w:rsidRDefault="0008550E" w:rsidP="0008550E">
      <w:pPr>
        <w:widowControl w:val="0"/>
        <w:autoSpaceDE w:val="0"/>
        <w:autoSpaceDN w:val="0"/>
        <w:spacing w:after="0" w:afterAutospacing="0" w:line="316" w:lineRule="auto"/>
        <w:ind w:left="190" w:firstLine="0"/>
        <w:rPr>
          <w:rFonts w:ascii="Microsoft Sans Serif" w:eastAsia="Microsoft Sans Serif" w:hAnsi="Microsoft Sans Serif" w:cs="Microsoft Sans Serif"/>
          <w:sz w:val="18"/>
          <w:szCs w:val="18"/>
        </w:rPr>
      </w:pPr>
      <w:r w:rsidRPr="0008550E">
        <w:rPr>
          <w:rFonts w:ascii="Arial" w:eastAsia="Microsoft Sans Serif" w:hAnsi="Microsoft Sans Serif" w:cs="Microsoft Sans Serif"/>
          <w:b/>
          <w:sz w:val="18"/>
          <w:szCs w:val="18"/>
          <w:u w:val="single"/>
        </w:rPr>
        <w:t>P103.3.1</w:t>
      </w:r>
      <w:r w:rsidRPr="0008550E">
        <w:rPr>
          <w:rFonts w:ascii="Arial" w:eastAsia="Microsoft Sans Serif" w:hAnsi="Microsoft Sans Serif" w:cs="Microsoft Sans Serif"/>
          <w:b/>
          <w:spacing w:val="-10"/>
          <w:sz w:val="18"/>
          <w:szCs w:val="18"/>
          <w:u w:val="single"/>
        </w:rPr>
        <w:t xml:space="preserve"> </w:t>
      </w:r>
      <w:proofErr w:type="gramStart"/>
      <w:r w:rsidRPr="0008550E">
        <w:rPr>
          <w:rFonts w:ascii="Arial" w:eastAsia="Microsoft Sans Serif" w:hAnsi="Microsoft Sans Serif" w:cs="Microsoft Sans Serif"/>
          <w:b/>
          <w:sz w:val="18"/>
          <w:szCs w:val="18"/>
          <w:u w:val="single"/>
        </w:rPr>
        <w:t>Width</w:t>
      </w:r>
      <w:r w:rsidRPr="0008550E">
        <w:rPr>
          <w:rFonts w:ascii="Arial" w:eastAsia="Microsoft Sans Serif" w:hAnsi="Microsoft Sans Serif" w:cs="Microsoft Sans Serif"/>
          <w:b/>
          <w:spacing w:val="-8"/>
          <w:sz w:val="18"/>
          <w:szCs w:val="18"/>
        </w:rPr>
        <w:t xml:space="preserve"> </w:t>
      </w:r>
      <w:r w:rsidRPr="0008550E">
        <w:rPr>
          <w:rFonts w:ascii="Arial" w:eastAsia="Microsoft Sans Serif" w:hAnsi="Microsoft Sans Serif" w:cs="Microsoft Sans Serif"/>
          <w:b/>
          <w:sz w:val="18"/>
          <w:szCs w:val="18"/>
        </w:rPr>
        <w:t>.</w:t>
      </w:r>
      <w:proofErr w:type="gramEnd"/>
      <w:r w:rsidRPr="0008550E">
        <w:rPr>
          <w:rFonts w:ascii="Arial" w:eastAsia="Microsoft Sans Serif" w:hAnsi="Microsoft Sans Serif" w:cs="Microsoft Sans Serif"/>
          <w:b/>
          <w:spacing w:val="-15"/>
          <w:sz w:val="18"/>
          <w:szCs w:val="18"/>
        </w:rPr>
        <w:t xml:space="preserve"> </w:t>
      </w:r>
      <w:r w:rsidRPr="0008550E">
        <w:rPr>
          <w:rFonts w:ascii="Microsoft Sans Serif" w:eastAsia="Microsoft Sans Serif" w:hAnsi="Microsoft Sans Serif" w:cs="Microsoft Sans Serif"/>
          <w:sz w:val="18"/>
          <w:szCs w:val="18"/>
          <w:u w:val="single"/>
        </w:rPr>
        <w:t>Stairways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providing</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egress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from</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a</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sleeping</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loft</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shall</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not</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be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less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than</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17</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inches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(432</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mm)</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in</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clear</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width</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at</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or</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above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the</w:t>
      </w:r>
      <w:r w:rsidRPr="0008550E">
        <w:rPr>
          <w:rFonts w:ascii="Microsoft Sans Serif" w:eastAsia="Microsoft Sans Serif" w:hAnsi="Microsoft Sans Serif" w:cs="Microsoft Sans Serif"/>
          <w:sz w:val="18"/>
          <w:szCs w:val="18"/>
        </w:rPr>
        <w:t xml:space="preserve"> </w:t>
      </w:r>
      <w:r w:rsidRPr="0008550E">
        <w:rPr>
          <w:rFonts w:ascii="Microsoft Sans Serif" w:eastAsia="Microsoft Sans Serif" w:hAnsi="Microsoft Sans Serif" w:cs="Microsoft Sans Serif"/>
          <w:sz w:val="18"/>
          <w:szCs w:val="18"/>
          <w:u w:val="single"/>
        </w:rPr>
        <w:t>handrail. The width below the handrail shall be not less than 20 inches (508 mm).</w:t>
      </w:r>
    </w:p>
    <w:p w14:paraId="47DD247D" w14:textId="77777777" w:rsidR="0008550E" w:rsidRPr="0008550E" w:rsidRDefault="0008550E" w:rsidP="0008550E">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09CDB0E5" w14:textId="77777777" w:rsidR="0008550E" w:rsidRPr="0008550E" w:rsidRDefault="0008550E" w:rsidP="0008550E">
      <w:pPr>
        <w:widowControl w:val="0"/>
        <w:autoSpaceDE w:val="0"/>
        <w:autoSpaceDN w:val="0"/>
        <w:spacing w:before="1" w:after="0" w:afterAutospacing="0" w:line="316" w:lineRule="auto"/>
        <w:ind w:left="190" w:right="270" w:firstLine="0"/>
        <w:rPr>
          <w:rFonts w:ascii="Microsoft Sans Serif" w:eastAsia="Microsoft Sans Serif" w:hAnsi="Microsoft Sans Serif" w:cs="Microsoft Sans Serif"/>
          <w:sz w:val="18"/>
          <w:szCs w:val="18"/>
        </w:rPr>
      </w:pPr>
      <w:r w:rsidRPr="0008550E">
        <w:rPr>
          <w:rFonts w:ascii="Arial" w:eastAsia="Microsoft Sans Serif" w:hAnsi="Microsoft Sans Serif" w:cs="Microsoft Sans Serif"/>
          <w:b/>
          <w:sz w:val="18"/>
          <w:szCs w:val="18"/>
          <w:u w:val="single"/>
        </w:rPr>
        <w:t>P103.3.2</w:t>
      </w:r>
      <w:r w:rsidRPr="0008550E">
        <w:rPr>
          <w:rFonts w:ascii="Arial" w:eastAsia="Microsoft Sans Serif" w:hAnsi="Microsoft Sans Serif" w:cs="Microsoft Sans Serif"/>
          <w:b/>
          <w:spacing w:val="-11"/>
          <w:sz w:val="18"/>
          <w:szCs w:val="18"/>
          <w:u w:val="single"/>
        </w:rPr>
        <w:t xml:space="preserve"> </w:t>
      </w:r>
      <w:r w:rsidRPr="0008550E">
        <w:rPr>
          <w:rFonts w:ascii="Arial" w:eastAsia="Microsoft Sans Serif" w:hAnsi="Microsoft Sans Serif" w:cs="Microsoft Sans Serif"/>
          <w:b/>
          <w:sz w:val="18"/>
          <w:szCs w:val="18"/>
          <w:u w:val="single"/>
        </w:rPr>
        <w:t>Treads</w:t>
      </w:r>
      <w:r w:rsidRPr="0008550E">
        <w:rPr>
          <w:rFonts w:ascii="Arial" w:eastAsia="Microsoft Sans Serif" w:hAnsi="Microsoft Sans Serif" w:cs="Microsoft Sans Serif"/>
          <w:b/>
          <w:spacing w:val="-4"/>
          <w:sz w:val="18"/>
          <w:szCs w:val="18"/>
          <w:u w:val="single"/>
        </w:rPr>
        <w:t xml:space="preserve"> </w:t>
      </w:r>
      <w:r w:rsidRPr="0008550E">
        <w:rPr>
          <w:rFonts w:ascii="Arial" w:eastAsia="Microsoft Sans Serif" w:hAnsi="Microsoft Sans Serif" w:cs="Microsoft Sans Serif"/>
          <w:b/>
          <w:sz w:val="18"/>
          <w:szCs w:val="18"/>
          <w:u w:val="single"/>
        </w:rPr>
        <w:t>and</w:t>
      </w:r>
      <w:r w:rsidRPr="0008550E">
        <w:rPr>
          <w:rFonts w:ascii="Arial" w:eastAsia="Microsoft Sans Serif" w:hAnsi="Microsoft Sans Serif" w:cs="Microsoft Sans Serif"/>
          <w:b/>
          <w:spacing w:val="-4"/>
          <w:sz w:val="18"/>
          <w:szCs w:val="18"/>
          <w:u w:val="single"/>
        </w:rPr>
        <w:t xml:space="preserve"> </w:t>
      </w:r>
      <w:proofErr w:type="gramStart"/>
      <w:r w:rsidRPr="0008550E">
        <w:rPr>
          <w:rFonts w:ascii="Arial" w:eastAsia="Microsoft Sans Serif" w:hAnsi="Microsoft Sans Serif" w:cs="Microsoft Sans Serif"/>
          <w:b/>
          <w:sz w:val="18"/>
          <w:szCs w:val="18"/>
          <w:u w:val="single"/>
        </w:rPr>
        <w:t>risers</w:t>
      </w:r>
      <w:r w:rsidRPr="0008550E">
        <w:rPr>
          <w:rFonts w:ascii="Arial" w:eastAsia="Microsoft Sans Serif" w:hAnsi="Microsoft Sans Serif" w:cs="Microsoft Sans Serif"/>
          <w:b/>
          <w:spacing w:val="-15"/>
          <w:sz w:val="18"/>
          <w:szCs w:val="18"/>
        </w:rPr>
        <w:t xml:space="preserve"> </w:t>
      </w:r>
      <w:r w:rsidRPr="0008550E">
        <w:rPr>
          <w:rFonts w:ascii="Arial" w:eastAsia="Microsoft Sans Serif" w:hAnsi="Microsoft Sans Serif" w:cs="Microsoft Sans Serif"/>
          <w:b/>
          <w:sz w:val="18"/>
          <w:szCs w:val="18"/>
        </w:rPr>
        <w:t>.</w:t>
      </w:r>
      <w:proofErr w:type="gramEnd"/>
      <w:r w:rsidRPr="0008550E">
        <w:rPr>
          <w:rFonts w:ascii="Arial" w:eastAsia="Microsoft Sans Serif" w:hAnsi="Microsoft Sans Serif" w:cs="Microsoft Sans Serif"/>
          <w:b/>
          <w:spacing w:val="-15"/>
          <w:sz w:val="18"/>
          <w:szCs w:val="18"/>
        </w:rPr>
        <w:t xml:space="preserve"> </w:t>
      </w:r>
      <w:r w:rsidRPr="0008550E">
        <w:rPr>
          <w:rFonts w:ascii="Microsoft Sans Serif" w:eastAsia="Microsoft Sans Serif" w:hAnsi="Microsoft Sans Serif" w:cs="Microsoft Sans Serif"/>
          <w:sz w:val="18"/>
          <w:szCs w:val="18"/>
          <w:u w:val="single"/>
        </w:rPr>
        <w:t>Risers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for</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stairs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providing</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egress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from</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a</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sleeping</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loft</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shall</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be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not</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less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than</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7</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inches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(178</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mm)</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and</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not</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more</w:t>
      </w:r>
      <w:r w:rsidRPr="0008550E">
        <w:rPr>
          <w:rFonts w:ascii="Microsoft Sans Serif" w:eastAsia="Microsoft Sans Serif" w:hAnsi="Microsoft Sans Serif" w:cs="Microsoft Sans Serif"/>
          <w:sz w:val="18"/>
          <w:szCs w:val="18"/>
        </w:rPr>
        <w:t xml:space="preserve"> </w:t>
      </w:r>
      <w:r w:rsidRPr="0008550E">
        <w:rPr>
          <w:rFonts w:ascii="Microsoft Sans Serif" w:eastAsia="Microsoft Sans Serif" w:hAnsi="Microsoft Sans Serif" w:cs="Microsoft Sans Serif"/>
          <w:sz w:val="18"/>
          <w:szCs w:val="18"/>
          <w:u w:val="single"/>
        </w:rPr>
        <w:t>than 12 inches (305 mm) in height. Tread depth and riser height shall be calculated in accordance with one of the following formulas:</w:t>
      </w:r>
    </w:p>
    <w:p w14:paraId="330800BB" w14:textId="77777777" w:rsidR="0008550E" w:rsidRPr="0008550E" w:rsidRDefault="0008550E" w:rsidP="0008550E">
      <w:pPr>
        <w:widowControl w:val="0"/>
        <w:tabs>
          <w:tab w:val="left" w:pos="804"/>
        </w:tabs>
        <w:autoSpaceDE w:val="0"/>
        <w:autoSpaceDN w:val="0"/>
        <w:spacing w:after="0" w:afterAutospacing="0"/>
        <w:ind w:left="804" w:hanging="254"/>
        <w:rPr>
          <w:rFonts w:ascii="Microsoft Sans Serif" w:eastAsia="Microsoft Sans Serif" w:hAnsi="Microsoft Sans Serif" w:cs="Microsoft Sans Serif"/>
          <w:sz w:val="18"/>
        </w:rPr>
      </w:pPr>
      <w:r w:rsidRPr="0008550E">
        <w:rPr>
          <w:rFonts w:ascii="Microsoft Sans Serif" w:eastAsia="Microsoft Sans Serif" w:hAnsi="Microsoft Sans Serif" w:cs="Microsoft Sans Serif"/>
          <w:w w:val="99"/>
          <w:sz w:val="18"/>
          <w:szCs w:val="18"/>
          <w:u w:val="single" w:color="000000"/>
        </w:rPr>
        <w:t>1.</w:t>
      </w:r>
      <w:r w:rsidRPr="0008550E">
        <w:rPr>
          <w:rFonts w:ascii="Microsoft Sans Serif" w:eastAsia="Microsoft Sans Serif" w:hAnsi="Microsoft Sans Serif" w:cs="Microsoft Sans Serif"/>
          <w:w w:val="99"/>
          <w:sz w:val="18"/>
          <w:szCs w:val="18"/>
          <w:u w:val="single" w:color="000000"/>
        </w:rPr>
        <w:tab/>
      </w:r>
      <w:r w:rsidRPr="0008550E">
        <w:rPr>
          <w:rFonts w:ascii="Microsoft Sans Serif" w:eastAsia="Microsoft Sans Serif" w:hAnsi="Microsoft Sans Serif" w:cs="Microsoft Sans Serif"/>
          <w:sz w:val="18"/>
          <w:u w:val="single"/>
        </w:rPr>
        <w:t>The</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tread</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depth</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shall</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z w:val="18"/>
          <w:u w:val="single"/>
        </w:rPr>
        <w:t>be</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20</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inches</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z w:val="18"/>
          <w:u w:val="single"/>
        </w:rPr>
        <w:t>(508</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mm)</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minus</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four-thirds</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z w:val="18"/>
          <w:u w:val="single"/>
        </w:rPr>
        <w:t>of</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the</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riser</w:t>
      </w:r>
      <w:r w:rsidRPr="0008550E">
        <w:rPr>
          <w:rFonts w:ascii="Microsoft Sans Serif" w:eastAsia="Microsoft Sans Serif" w:hAnsi="Microsoft Sans Serif" w:cs="Microsoft Sans Serif"/>
          <w:spacing w:val="-2"/>
          <w:sz w:val="18"/>
          <w:u w:val="single"/>
        </w:rPr>
        <w:t xml:space="preserve"> heigh</w:t>
      </w:r>
      <w:r w:rsidRPr="0008550E">
        <w:rPr>
          <w:rFonts w:ascii="Microsoft Sans Serif" w:eastAsia="Microsoft Sans Serif" w:hAnsi="Microsoft Sans Serif" w:cs="Microsoft Sans Serif"/>
          <w:spacing w:val="-2"/>
          <w:sz w:val="18"/>
        </w:rPr>
        <w:t>t.</w:t>
      </w:r>
    </w:p>
    <w:p w14:paraId="5510E0F8" w14:textId="77777777" w:rsidR="0008550E" w:rsidRPr="0008550E" w:rsidRDefault="0008550E" w:rsidP="0008550E">
      <w:pPr>
        <w:widowControl w:val="0"/>
        <w:tabs>
          <w:tab w:val="left" w:pos="804"/>
        </w:tabs>
        <w:autoSpaceDE w:val="0"/>
        <w:autoSpaceDN w:val="0"/>
        <w:spacing w:before="172" w:after="0" w:afterAutospacing="0"/>
        <w:ind w:left="804" w:hanging="254"/>
        <w:rPr>
          <w:rFonts w:ascii="Microsoft Sans Serif" w:eastAsia="Microsoft Sans Serif" w:hAnsi="Microsoft Sans Serif" w:cs="Microsoft Sans Serif"/>
          <w:sz w:val="18"/>
        </w:rPr>
      </w:pPr>
      <w:r w:rsidRPr="0008550E">
        <w:rPr>
          <w:rFonts w:ascii="Microsoft Sans Serif" w:eastAsia="Microsoft Sans Serif" w:hAnsi="Microsoft Sans Serif" w:cs="Microsoft Sans Serif"/>
          <w:w w:val="99"/>
          <w:sz w:val="18"/>
          <w:szCs w:val="18"/>
          <w:u w:val="single" w:color="000000"/>
        </w:rPr>
        <w:t>2.</w:t>
      </w:r>
      <w:r w:rsidRPr="0008550E">
        <w:rPr>
          <w:rFonts w:ascii="Microsoft Sans Serif" w:eastAsia="Microsoft Sans Serif" w:hAnsi="Microsoft Sans Serif" w:cs="Microsoft Sans Serif"/>
          <w:w w:val="99"/>
          <w:sz w:val="18"/>
          <w:szCs w:val="18"/>
          <w:u w:val="single" w:color="000000"/>
        </w:rPr>
        <w:tab/>
      </w:r>
      <w:r w:rsidRPr="0008550E">
        <w:rPr>
          <w:rFonts w:ascii="Microsoft Sans Serif" w:eastAsia="Microsoft Sans Serif" w:hAnsi="Microsoft Sans Serif" w:cs="Microsoft Sans Serif"/>
          <w:sz w:val="18"/>
          <w:u w:val="single"/>
        </w:rPr>
        <w:t>The</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riser</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height</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shall</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be</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15</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inches</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(381</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mm)</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z w:val="18"/>
          <w:u w:val="single"/>
        </w:rPr>
        <w:t>minus</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three-fourths</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of</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the</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tread</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pacing w:val="-2"/>
          <w:sz w:val="18"/>
          <w:u w:val="single"/>
        </w:rPr>
        <w:t>depth</w:t>
      </w:r>
      <w:r w:rsidRPr="0008550E">
        <w:rPr>
          <w:rFonts w:ascii="Microsoft Sans Serif" w:eastAsia="Microsoft Sans Serif" w:hAnsi="Microsoft Sans Serif" w:cs="Microsoft Sans Serif"/>
          <w:spacing w:val="-2"/>
          <w:sz w:val="18"/>
        </w:rPr>
        <w:t>.</w:t>
      </w:r>
    </w:p>
    <w:p w14:paraId="03937E89" w14:textId="77777777" w:rsidR="0008550E" w:rsidRPr="0008550E" w:rsidRDefault="0008550E" w:rsidP="0008550E">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4C6A0B96" w14:textId="77777777" w:rsidR="0008550E" w:rsidRPr="0008550E" w:rsidRDefault="0008550E" w:rsidP="0008550E">
      <w:pPr>
        <w:widowControl w:val="0"/>
        <w:autoSpaceDE w:val="0"/>
        <w:autoSpaceDN w:val="0"/>
        <w:spacing w:before="30" w:after="0" w:afterAutospacing="0"/>
        <w:ind w:left="0" w:firstLine="0"/>
        <w:rPr>
          <w:rFonts w:ascii="Microsoft Sans Serif" w:eastAsia="Microsoft Sans Serif" w:hAnsi="Microsoft Sans Serif" w:cs="Microsoft Sans Serif"/>
          <w:sz w:val="18"/>
          <w:szCs w:val="18"/>
        </w:rPr>
      </w:pPr>
    </w:p>
    <w:p w14:paraId="1B4B4DB7" w14:textId="77777777" w:rsidR="0008550E" w:rsidRPr="0008550E" w:rsidRDefault="0008550E" w:rsidP="0008550E">
      <w:pPr>
        <w:widowControl w:val="0"/>
        <w:autoSpaceDE w:val="0"/>
        <w:autoSpaceDN w:val="0"/>
        <w:spacing w:before="1" w:after="0" w:afterAutospacing="0" w:line="316" w:lineRule="auto"/>
        <w:ind w:left="190" w:firstLine="0"/>
        <w:rPr>
          <w:rFonts w:ascii="Microsoft Sans Serif" w:eastAsia="Microsoft Sans Serif" w:hAnsi="Microsoft Sans Serif" w:cs="Microsoft Sans Serif"/>
          <w:sz w:val="18"/>
          <w:szCs w:val="18"/>
        </w:rPr>
      </w:pPr>
      <w:r w:rsidRPr="0008550E">
        <w:rPr>
          <w:rFonts w:ascii="Arial" w:eastAsia="Microsoft Sans Serif" w:hAnsi="Microsoft Sans Serif" w:cs="Microsoft Sans Serif"/>
          <w:b/>
          <w:sz w:val="18"/>
          <w:szCs w:val="18"/>
          <w:u w:val="single"/>
        </w:rPr>
        <w:t>P103.3.3</w:t>
      </w:r>
      <w:r w:rsidRPr="0008550E">
        <w:rPr>
          <w:rFonts w:ascii="Arial" w:eastAsia="Microsoft Sans Serif" w:hAnsi="Microsoft Sans Serif" w:cs="Microsoft Sans Serif"/>
          <w:b/>
          <w:spacing w:val="-11"/>
          <w:sz w:val="18"/>
          <w:szCs w:val="18"/>
          <w:u w:val="single"/>
        </w:rPr>
        <w:t xml:space="preserve"> </w:t>
      </w:r>
      <w:proofErr w:type="gramStart"/>
      <w:r w:rsidRPr="0008550E">
        <w:rPr>
          <w:rFonts w:ascii="Arial" w:eastAsia="Microsoft Sans Serif" w:hAnsi="Microsoft Sans Serif" w:cs="Microsoft Sans Serif"/>
          <w:b/>
          <w:sz w:val="18"/>
          <w:szCs w:val="18"/>
          <w:u w:val="single"/>
        </w:rPr>
        <w:t>Landings</w:t>
      </w:r>
      <w:r w:rsidRPr="0008550E">
        <w:rPr>
          <w:rFonts w:ascii="Arial" w:eastAsia="Microsoft Sans Serif" w:hAnsi="Microsoft Sans Serif" w:cs="Microsoft Sans Serif"/>
          <w:b/>
          <w:spacing w:val="-8"/>
          <w:sz w:val="18"/>
          <w:szCs w:val="18"/>
        </w:rPr>
        <w:t xml:space="preserve"> </w:t>
      </w:r>
      <w:r w:rsidRPr="0008550E">
        <w:rPr>
          <w:rFonts w:ascii="Arial" w:eastAsia="Microsoft Sans Serif" w:hAnsi="Microsoft Sans Serif" w:cs="Microsoft Sans Serif"/>
          <w:b/>
          <w:sz w:val="18"/>
          <w:szCs w:val="18"/>
        </w:rPr>
        <w:t>.</w:t>
      </w:r>
      <w:proofErr w:type="gramEnd"/>
      <w:r w:rsidRPr="0008550E">
        <w:rPr>
          <w:rFonts w:ascii="Arial" w:eastAsia="Microsoft Sans Serif" w:hAnsi="Microsoft Sans Serif" w:cs="Microsoft Sans Serif"/>
          <w:b/>
          <w:spacing w:val="-15"/>
          <w:sz w:val="18"/>
          <w:szCs w:val="18"/>
        </w:rPr>
        <w:t xml:space="preserve"> </w:t>
      </w:r>
      <w:r w:rsidRPr="0008550E">
        <w:rPr>
          <w:rFonts w:ascii="Microsoft Sans Serif" w:eastAsia="Microsoft Sans Serif" w:hAnsi="Microsoft Sans Serif" w:cs="Microsoft Sans Serif"/>
          <w:sz w:val="18"/>
          <w:szCs w:val="18"/>
          <w:u w:val="single"/>
        </w:rPr>
        <w:t>Landings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at</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stairways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providing</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egress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from</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sleeping</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lofts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shall</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comply</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with</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Section</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1011.6,</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except</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that</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the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depth</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of</w:t>
      </w:r>
      <w:r w:rsidRPr="0008550E">
        <w:rPr>
          <w:rFonts w:ascii="Microsoft Sans Serif" w:eastAsia="Microsoft Sans Serif" w:hAnsi="Microsoft Sans Serif" w:cs="Microsoft Sans Serif"/>
          <w:sz w:val="18"/>
          <w:szCs w:val="18"/>
        </w:rPr>
        <w:t xml:space="preserve"> </w:t>
      </w:r>
      <w:r w:rsidRPr="0008550E">
        <w:rPr>
          <w:rFonts w:ascii="Microsoft Sans Serif" w:eastAsia="Microsoft Sans Serif" w:hAnsi="Microsoft Sans Serif" w:cs="Microsoft Sans Serif"/>
          <w:sz w:val="18"/>
          <w:szCs w:val="18"/>
          <w:u w:val="single"/>
        </w:rPr>
        <w:t>landings in the direction of travel shall be not less than 24 inches (508 mm).</w:t>
      </w:r>
    </w:p>
    <w:p w14:paraId="32F11F40" w14:textId="77777777" w:rsidR="0008550E" w:rsidRPr="0008550E" w:rsidRDefault="0008550E" w:rsidP="0008550E">
      <w:pPr>
        <w:widowControl w:val="0"/>
        <w:autoSpaceDE w:val="0"/>
        <w:autoSpaceDN w:val="0"/>
        <w:spacing w:before="63" w:after="0" w:afterAutospacing="0"/>
        <w:ind w:left="0" w:firstLine="0"/>
        <w:rPr>
          <w:rFonts w:ascii="Microsoft Sans Serif" w:eastAsia="Microsoft Sans Serif" w:hAnsi="Microsoft Sans Serif" w:cs="Microsoft Sans Serif"/>
          <w:sz w:val="18"/>
          <w:szCs w:val="18"/>
        </w:rPr>
      </w:pPr>
    </w:p>
    <w:p w14:paraId="6748B5CF" w14:textId="77777777" w:rsidR="0008550E" w:rsidRPr="0008550E" w:rsidRDefault="0008550E" w:rsidP="0008550E">
      <w:pPr>
        <w:widowControl w:val="0"/>
        <w:autoSpaceDE w:val="0"/>
        <w:autoSpaceDN w:val="0"/>
        <w:spacing w:before="1" w:after="0" w:afterAutospacing="0" w:line="316" w:lineRule="auto"/>
        <w:ind w:left="190" w:right="270" w:firstLine="0"/>
        <w:rPr>
          <w:rFonts w:ascii="Microsoft Sans Serif" w:eastAsia="Microsoft Sans Serif" w:hAnsi="Microsoft Sans Serif" w:cs="Microsoft Sans Serif"/>
          <w:sz w:val="18"/>
          <w:szCs w:val="18"/>
        </w:rPr>
      </w:pPr>
      <w:r w:rsidRPr="0008550E">
        <w:rPr>
          <w:rFonts w:ascii="Arial" w:eastAsia="Microsoft Sans Serif" w:hAnsi="Microsoft Sans Serif" w:cs="Microsoft Sans Serif"/>
          <w:b/>
          <w:sz w:val="18"/>
          <w:szCs w:val="18"/>
          <w:u w:val="single"/>
        </w:rPr>
        <w:t>P103.4</w:t>
      </w:r>
      <w:r w:rsidRPr="0008550E">
        <w:rPr>
          <w:rFonts w:ascii="Arial" w:eastAsia="Microsoft Sans Serif" w:hAnsi="Microsoft Sans Serif" w:cs="Microsoft Sans Serif"/>
          <w:b/>
          <w:spacing w:val="-12"/>
          <w:sz w:val="18"/>
          <w:szCs w:val="18"/>
          <w:u w:val="single"/>
        </w:rPr>
        <w:t xml:space="preserve"> </w:t>
      </w:r>
      <w:r w:rsidRPr="0008550E">
        <w:rPr>
          <w:rFonts w:ascii="Arial" w:eastAsia="Microsoft Sans Serif" w:hAnsi="Microsoft Sans Serif" w:cs="Microsoft Sans Serif"/>
          <w:b/>
          <w:sz w:val="18"/>
          <w:szCs w:val="18"/>
          <w:u w:val="single"/>
        </w:rPr>
        <w:t>Alternating</w:t>
      </w:r>
      <w:r w:rsidRPr="0008550E">
        <w:rPr>
          <w:rFonts w:ascii="Arial" w:eastAsia="Microsoft Sans Serif" w:hAnsi="Microsoft Sans Serif" w:cs="Microsoft Sans Serif"/>
          <w:b/>
          <w:spacing w:val="-4"/>
          <w:sz w:val="18"/>
          <w:szCs w:val="18"/>
          <w:u w:val="single"/>
        </w:rPr>
        <w:t xml:space="preserve"> </w:t>
      </w:r>
      <w:r w:rsidRPr="0008550E">
        <w:rPr>
          <w:rFonts w:ascii="Arial" w:eastAsia="Microsoft Sans Serif" w:hAnsi="Microsoft Sans Serif" w:cs="Microsoft Sans Serif"/>
          <w:b/>
          <w:sz w:val="18"/>
          <w:szCs w:val="18"/>
          <w:u w:val="single"/>
        </w:rPr>
        <w:t>tread</w:t>
      </w:r>
      <w:r w:rsidRPr="0008550E">
        <w:rPr>
          <w:rFonts w:ascii="Arial" w:eastAsia="Microsoft Sans Serif" w:hAnsi="Microsoft Sans Serif" w:cs="Microsoft Sans Serif"/>
          <w:b/>
          <w:spacing w:val="-4"/>
          <w:sz w:val="18"/>
          <w:szCs w:val="18"/>
          <w:u w:val="single"/>
        </w:rPr>
        <w:t xml:space="preserve"> </w:t>
      </w:r>
      <w:proofErr w:type="gramStart"/>
      <w:r w:rsidRPr="0008550E">
        <w:rPr>
          <w:rFonts w:ascii="Arial" w:eastAsia="Microsoft Sans Serif" w:hAnsi="Microsoft Sans Serif" w:cs="Microsoft Sans Serif"/>
          <w:b/>
          <w:sz w:val="18"/>
          <w:szCs w:val="18"/>
          <w:u w:val="single"/>
        </w:rPr>
        <w:t>devices</w:t>
      </w:r>
      <w:r w:rsidRPr="0008550E">
        <w:rPr>
          <w:rFonts w:ascii="Arial" w:eastAsia="Microsoft Sans Serif" w:hAnsi="Microsoft Sans Serif" w:cs="Microsoft Sans Serif"/>
          <w:b/>
          <w:spacing w:val="-19"/>
          <w:sz w:val="18"/>
          <w:szCs w:val="18"/>
        </w:rPr>
        <w:t xml:space="preserve"> </w:t>
      </w:r>
      <w:r w:rsidRPr="0008550E">
        <w:rPr>
          <w:rFonts w:ascii="Arial" w:eastAsia="Microsoft Sans Serif" w:hAnsi="Microsoft Sans Serif" w:cs="Microsoft Sans Serif"/>
          <w:b/>
          <w:sz w:val="18"/>
          <w:szCs w:val="18"/>
        </w:rPr>
        <w:t>.</w:t>
      </w:r>
      <w:proofErr w:type="gramEnd"/>
      <w:r w:rsidRPr="0008550E">
        <w:rPr>
          <w:rFonts w:ascii="Arial" w:eastAsia="Microsoft Sans Serif" w:hAnsi="Microsoft Sans Serif" w:cs="Microsoft Sans Serif"/>
          <w:b/>
          <w:spacing w:val="-15"/>
          <w:sz w:val="18"/>
          <w:szCs w:val="18"/>
        </w:rPr>
        <w:t xml:space="preserve"> </w:t>
      </w:r>
      <w:r w:rsidRPr="0008550E">
        <w:rPr>
          <w:rFonts w:ascii="Microsoft Sans Serif" w:eastAsia="Microsoft Sans Serif" w:hAnsi="Microsoft Sans Serif" w:cs="Microsoft Sans Serif"/>
          <w:sz w:val="18"/>
          <w:szCs w:val="18"/>
          <w:u w:val="single"/>
        </w:rPr>
        <w:t>Alternating</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tread</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devices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shall</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be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permitted</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as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a</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means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of</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egress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from</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sleeping</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lofts,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where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the</w:t>
      </w:r>
      <w:r w:rsidRPr="0008550E">
        <w:rPr>
          <w:rFonts w:ascii="Microsoft Sans Serif" w:eastAsia="Microsoft Sans Serif" w:hAnsi="Microsoft Sans Serif" w:cs="Microsoft Sans Serif"/>
          <w:sz w:val="18"/>
          <w:szCs w:val="18"/>
        </w:rPr>
        <w:t xml:space="preserve"> </w:t>
      </w:r>
      <w:r w:rsidRPr="0008550E">
        <w:rPr>
          <w:rFonts w:ascii="Microsoft Sans Serif" w:eastAsia="Microsoft Sans Serif" w:hAnsi="Microsoft Sans Serif" w:cs="Microsoft Sans Serif"/>
          <w:sz w:val="18"/>
          <w:szCs w:val="18"/>
          <w:u w:val="single"/>
        </w:rPr>
        <w:t>sleeping loft floor is no more than 10 feet (3048 mm) above the floor of the room to which it is open.</w:t>
      </w:r>
      <w:r w:rsidRPr="0008550E">
        <w:rPr>
          <w:rFonts w:ascii="Microsoft Sans Serif" w:eastAsia="Microsoft Sans Serif" w:hAnsi="Microsoft Sans Serif" w:cs="Microsoft Sans Serif"/>
          <w:spacing w:val="40"/>
          <w:sz w:val="18"/>
          <w:szCs w:val="18"/>
          <w:u w:val="single"/>
        </w:rPr>
        <w:t xml:space="preserve"> </w:t>
      </w:r>
      <w:r w:rsidRPr="0008550E">
        <w:rPr>
          <w:rFonts w:ascii="Microsoft Sans Serif" w:eastAsia="Microsoft Sans Serif" w:hAnsi="Microsoft Sans Serif" w:cs="Microsoft Sans Serif"/>
          <w:sz w:val="18"/>
          <w:szCs w:val="18"/>
          <w:u w:val="single"/>
        </w:rPr>
        <w:t>Handrails and treads of such</w:t>
      </w:r>
      <w:r w:rsidRPr="0008550E">
        <w:rPr>
          <w:rFonts w:ascii="Microsoft Sans Serif" w:eastAsia="Microsoft Sans Serif" w:hAnsi="Microsoft Sans Serif" w:cs="Microsoft Sans Serif"/>
          <w:sz w:val="18"/>
          <w:szCs w:val="18"/>
        </w:rPr>
        <w:t xml:space="preserve"> </w:t>
      </w:r>
      <w:r w:rsidRPr="0008550E">
        <w:rPr>
          <w:rFonts w:ascii="Microsoft Sans Serif" w:eastAsia="Microsoft Sans Serif" w:hAnsi="Microsoft Sans Serif" w:cs="Microsoft Sans Serif"/>
          <w:sz w:val="18"/>
          <w:szCs w:val="18"/>
          <w:u w:val="single"/>
        </w:rPr>
        <w:t>alternating tread devices shall comply with Section 1011.14.</w:t>
      </w:r>
    </w:p>
    <w:p w14:paraId="6B73C50D" w14:textId="77777777" w:rsidR="0008550E" w:rsidRPr="0008550E" w:rsidRDefault="0008550E" w:rsidP="0008550E">
      <w:pPr>
        <w:widowControl w:val="0"/>
        <w:autoSpaceDE w:val="0"/>
        <w:autoSpaceDN w:val="0"/>
        <w:spacing w:before="65" w:after="0" w:afterAutospacing="0"/>
        <w:ind w:left="0" w:firstLine="0"/>
        <w:rPr>
          <w:rFonts w:ascii="Microsoft Sans Serif" w:eastAsia="Microsoft Sans Serif" w:hAnsi="Microsoft Sans Serif" w:cs="Microsoft Sans Serif"/>
          <w:sz w:val="18"/>
          <w:szCs w:val="18"/>
        </w:rPr>
      </w:pPr>
    </w:p>
    <w:p w14:paraId="535B716B" w14:textId="77777777" w:rsidR="0008550E" w:rsidRPr="0008550E" w:rsidRDefault="0008550E" w:rsidP="0008550E">
      <w:pPr>
        <w:widowControl w:val="0"/>
        <w:autoSpaceDE w:val="0"/>
        <w:autoSpaceDN w:val="0"/>
        <w:spacing w:after="0" w:afterAutospacing="0" w:line="316" w:lineRule="auto"/>
        <w:ind w:left="190" w:right="270" w:firstLine="0"/>
        <w:rPr>
          <w:rFonts w:ascii="Microsoft Sans Serif" w:eastAsia="Microsoft Sans Serif" w:hAnsi="Microsoft Sans Serif" w:cs="Microsoft Sans Serif"/>
          <w:sz w:val="18"/>
          <w:szCs w:val="18"/>
        </w:rPr>
      </w:pPr>
      <w:r w:rsidRPr="0008550E">
        <w:rPr>
          <w:rFonts w:ascii="Arial" w:eastAsia="Microsoft Sans Serif" w:hAnsi="Arial" w:cs="Microsoft Sans Serif"/>
          <w:b/>
          <w:sz w:val="18"/>
          <w:szCs w:val="18"/>
          <w:u w:val="single"/>
        </w:rPr>
        <w:t>P103.5</w:t>
      </w:r>
      <w:r w:rsidRPr="0008550E">
        <w:rPr>
          <w:rFonts w:ascii="Arial" w:eastAsia="Microsoft Sans Serif" w:hAnsi="Arial" w:cs="Microsoft Sans Serif"/>
          <w:b/>
          <w:spacing w:val="-10"/>
          <w:sz w:val="18"/>
          <w:szCs w:val="18"/>
          <w:u w:val="single"/>
        </w:rPr>
        <w:t xml:space="preserve"> </w:t>
      </w:r>
      <w:r w:rsidRPr="0008550E">
        <w:rPr>
          <w:rFonts w:ascii="Arial" w:eastAsia="Microsoft Sans Serif" w:hAnsi="Arial" w:cs="Microsoft Sans Serif"/>
          <w:b/>
          <w:sz w:val="18"/>
          <w:szCs w:val="18"/>
          <w:u w:val="single"/>
        </w:rPr>
        <w:t>Ship's</w:t>
      </w:r>
      <w:r w:rsidRPr="0008550E">
        <w:rPr>
          <w:rFonts w:ascii="Arial" w:eastAsia="Microsoft Sans Serif" w:hAnsi="Arial" w:cs="Microsoft Sans Serif"/>
          <w:b/>
          <w:spacing w:val="-4"/>
          <w:sz w:val="18"/>
          <w:szCs w:val="18"/>
          <w:u w:val="single"/>
        </w:rPr>
        <w:t xml:space="preserve"> </w:t>
      </w:r>
      <w:proofErr w:type="gramStart"/>
      <w:r w:rsidRPr="0008550E">
        <w:rPr>
          <w:rFonts w:ascii="Arial" w:eastAsia="Microsoft Sans Serif" w:hAnsi="Arial" w:cs="Microsoft Sans Serif"/>
          <w:b/>
          <w:sz w:val="18"/>
          <w:szCs w:val="18"/>
          <w:u w:val="single"/>
        </w:rPr>
        <w:t>ladders</w:t>
      </w:r>
      <w:r w:rsidRPr="0008550E">
        <w:rPr>
          <w:rFonts w:ascii="Arial" w:eastAsia="Microsoft Sans Serif" w:hAnsi="Arial" w:cs="Microsoft Sans Serif"/>
          <w:b/>
          <w:sz w:val="18"/>
          <w:szCs w:val="18"/>
        </w:rPr>
        <w:t xml:space="preserve"> .</w:t>
      </w:r>
      <w:proofErr w:type="gramEnd"/>
      <w:r w:rsidRPr="0008550E">
        <w:rPr>
          <w:rFonts w:ascii="Arial" w:eastAsia="Microsoft Sans Serif" w:hAnsi="Arial" w:cs="Microsoft Sans Serif"/>
          <w:b/>
          <w:spacing w:val="-15"/>
          <w:sz w:val="18"/>
          <w:szCs w:val="18"/>
        </w:rPr>
        <w:t xml:space="preserve"> </w:t>
      </w:r>
      <w:r w:rsidRPr="0008550E">
        <w:rPr>
          <w:rFonts w:ascii="Microsoft Sans Serif" w:eastAsia="Microsoft Sans Serif" w:hAnsi="Microsoft Sans Serif" w:cs="Microsoft Sans Serif"/>
          <w:sz w:val="18"/>
          <w:szCs w:val="18"/>
          <w:u w:val="single"/>
        </w:rPr>
        <w:t>Ship’s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ladders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shall</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be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permitted</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as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a</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means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of</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egress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from</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sleeping</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lofts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where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the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sleeping</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loft</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floor</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is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no</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more</w:t>
      </w:r>
      <w:r w:rsidRPr="0008550E">
        <w:rPr>
          <w:rFonts w:ascii="Microsoft Sans Serif" w:eastAsia="Microsoft Sans Serif" w:hAnsi="Microsoft Sans Serif" w:cs="Microsoft Sans Serif"/>
          <w:sz w:val="18"/>
          <w:szCs w:val="18"/>
        </w:rPr>
        <w:t xml:space="preserve"> </w:t>
      </w:r>
      <w:r w:rsidRPr="0008550E">
        <w:rPr>
          <w:rFonts w:ascii="Microsoft Sans Serif" w:eastAsia="Microsoft Sans Serif" w:hAnsi="Microsoft Sans Serif" w:cs="Microsoft Sans Serif"/>
          <w:sz w:val="18"/>
          <w:szCs w:val="18"/>
          <w:u w:val="single"/>
        </w:rPr>
        <w:t>than 10 feet (3048 mm) above the floor of the room to which it is open. Handrails and treads of such ship’s ladders shall comply with</w:t>
      </w:r>
      <w:r w:rsidRPr="0008550E">
        <w:rPr>
          <w:rFonts w:ascii="Microsoft Sans Serif" w:eastAsia="Microsoft Sans Serif" w:hAnsi="Microsoft Sans Serif" w:cs="Microsoft Sans Serif"/>
          <w:sz w:val="18"/>
          <w:szCs w:val="18"/>
        </w:rPr>
        <w:t xml:space="preserve"> </w:t>
      </w:r>
      <w:r w:rsidRPr="0008550E">
        <w:rPr>
          <w:rFonts w:ascii="Microsoft Sans Serif" w:eastAsia="Microsoft Sans Serif" w:hAnsi="Microsoft Sans Serif" w:cs="Microsoft Sans Serif"/>
          <w:sz w:val="18"/>
          <w:szCs w:val="18"/>
          <w:u w:val="single"/>
        </w:rPr>
        <w:t>Section 1011.15.</w:t>
      </w:r>
    </w:p>
    <w:p w14:paraId="761AECB6" w14:textId="77777777" w:rsidR="0008550E" w:rsidRPr="0008550E" w:rsidRDefault="0008550E" w:rsidP="0008550E">
      <w:pPr>
        <w:widowControl w:val="0"/>
        <w:autoSpaceDE w:val="0"/>
        <w:autoSpaceDN w:val="0"/>
        <w:spacing w:before="65" w:after="0" w:afterAutospacing="0"/>
        <w:ind w:left="0" w:firstLine="0"/>
        <w:rPr>
          <w:rFonts w:ascii="Microsoft Sans Serif" w:eastAsia="Microsoft Sans Serif" w:hAnsi="Microsoft Sans Serif" w:cs="Microsoft Sans Serif"/>
          <w:sz w:val="18"/>
          <w:szCs w:val="18"/>
        </w:rPr>
      </w:pPr>
    </w:p>
    <w:p w14:paraId="01F7EFF7" w14:textId="77777777" w:rsidR="0008550E" w:rsidRPr="0008550E" w:rsidRDefault="0008550E" w:rsidP="0008550E">
      <w:pPr>
        <w:widowControl w:val="0"/>
        <w:autoSpaceDE w:val="0"/>
        <w:autoSpaceDN w:val="0"/>
        <w:spacing w:after="0" w:afterAutospacing="0" w:line="316" w:lineRule="auto"/>
        <w:ind w:left="190" w:firstLine="0"/>
        <w:rPr>
          <w:rFonts w:ascii="Microsoft Sans Serif" w:eastAsia="Microsoft Sans Serif" w:hAnsi="Microsoft Sans Serif" w:cs="Microsoft Sans Serif"/>
          <w:sz w:val="18"/>
          <w:szCs w:val="18"/>
        </w:rPr>
      </w:pPr>
      <w:r w:rsidRPr="0008550E">
        <w:rPr>
          <w:rFonts w:ascii="Arial" w:eastAsia="Microsoft Sans Serif" w:hAnsi="Microsoft Sans Serif" w:cs="Microsoft Sans Serif"/>
          <w:b/>
          <w:sz w:val="18"/>
          <w:szCs w:val="18"/>
          <w:u w:val="single"/>
        </w:rPr>
        <w:t>P103.6</w:t>
      </w:r>
      <w:r w:rsidRPr="0008550E">
        <w:rPr>
          <w:rFonts w:ascii="Arial" w:eastAsia="Microsoft Sans Serif" w:hAnsi="Microsoft Sans Serif" w:cs="Microsoft Sans Serif"/>
          <w:b/>
          <w:spacing w:val="-10"/>
          <w:sz w:val="18"/>
          <w:szCs w:val="18"/>
          <w:u w:val="single"/>
        </w:rPr>
        <w:t xml:space="preserve"> </w:t>
      </w:r>
      <w:proofErr w:type="gramStart"/>
      <w:r w:rsidRPr="0008550E">
        <w:rPr>
          <w:rFonts w:ascii="Arial" w:eastAsia="Microsoft Sans Serif" w:hAnsi="Microsoft Sans Serif" w:cs="Microsoft Sans Serif"/>
          <w:b/>
          <w:sz w:val="18"/>
          <w:szCs w:val="18"/>
          <w:u w:val="single"/>
        </w:rPr>
        <w:t>Ladders</w:t>
      </w:r>
      <w:r w:rsidRPr="0008550E">
        <w:rPr>
          <w:rFonts w:ascii="Arial" w:eastAsia="Microsoft Sans Serif" w:hAnsi="Microsoft Sans Serif" w:cs="Microsoft Sans Serif"/>
          <w:b/>
          <w:sz w:val="18"/>
          <w:szCs w:val="18"/>
        </w:rPr>
        <w:t xml:space="preserve"> .</w:t>
      </w:r>
      <w:proofErr w:type="gramEnd"/>
      <w:r w:rsidRPr="0008550E">
        <w:rPr>
          <w:rFonts w:ascii="Arial" w:eastAsia="Microsoft Sans Serif" w:hAnsi="Microsoft Sans Serif" w:cs="Microsoft Sans Serif"/>
          <w:b/>
          <w:spacing w:val="-15"/>
          <w:sz w:val="18"/>
          <w:szCs w:val="18"/>
        </w:rPr>
        <w:t xml:space="preserve"> </w:t>
      </w:r>
      <w:r w:rsidRPr="0008550E">
        <w:rPr>
          <w:rFonts w:ascii="Microsoft Sans Serif" w:eastAsia="Microsoft Sans Serif" w:hAnsi="Microsoft Sans Serif" w:cs="Microsoft Sans Serif"/>
          <w:sz w:val="18"/>
          <w:szCs w:val="18"/>
          <w:u w:val="single"/>
        </w:rPr>
        <w:t>Ladders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shall</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be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permitted</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as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a</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means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of</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egress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from</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sleeping</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lofts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where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the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sleeping</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loft</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floor</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is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no</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more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than</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10</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feet</w:t>
      </w:r>
      <w:r w:rsidRPr="0008550E">
        <w:rPr>
          <w:rFonts w:ascii="Microsoft Sans Serif" w:eastAsia="Microsoft Sans Serif" w:hAnsi="Microsoft Sans Serif" w:cs="Microsoft Sans Serif"/>
          <w:sz w:val="18"/>
          <w:szCs w:val="18"/>
        </w:rPr>
        <w:t xml:space="preserve"> </w:t>
      </w:r>
      <w:r w:rsidRPr="0008550E">
        <w:rPr>
          <w:rFonts w:ascii="Microsoft Sans Serif" w:eastAsia="Microsoft Sans Serif" w:hAnsi="Microsoft Sans Serif" w:cs="Microsoft Sans Serif"/>
          <w:sz w:val="18"/>
          <w:szCs w:val="18"/>
          <w:u w:val="single"/>
        </w:rPr>
        <w:t>(3048 mm) above the floor of the room to which it is open.</w:t>
      </w:r>
      <w:r w:rsidRPr="0008550E">
        <w:rPr>
          <w:rFonts w:ascii="Microsoft Sans Serif" w:eastAsia="Microsoft Sans Serif" w:hAnsi="Microsoft Sans Serif" w:cs="Microsoft Sans Serif"/>
          <w:spacing w:val="40"/>
          <w:sz w:val="18"/>
          <w:szCs w:val="18"/>
          <w:u w:val="single"/>
        </w:rPr>
        <w:t xml:space="preserve"> </w:t>
      </w:r>
      <w:r w:rsidRPr="0008550E">
        <w:rPr>
          <w:rFonts w:ascii="Microsoft Sans Serif" w:eastAsia="Microsoft Sans Serif" w:hAnsi="Microsoft Sans Serif" w:cs="Microsoft Sans Serif"/>
          <w:sz w:val="18"/>
          <w:szCs w:val="18"/>
          <w:u w:val="single"/>
        </w:rPr>
        <w:t>Such ladders shall comply with Sections P103.6.1 and P103.6.2.</w:t>
      </w:r>
    </w:p>
    <w:p w14:paraId="1FBD954C" w14:textId="77777777" w:rsidR="0008550E" w:rsidRPr="0008550E" w:rsidRDefault="0008550E" w:rsidP="0008550E">
      <w:pPr>
        <w:widowControl w:val="0"/>
        <w:autoSpaceDE w:val="0"/>
        <w:autoSpaceDN w:val="0"/>
        <w:spacing w:before="64" w:after="0" w:afterAutospacing="0"/>
        <w:ind w:left="0" w:firstLine="0"/>
        <w:rPr>
          <w:rFonts w:ascii="Microsoft Sans Serif" w:eastAsia="Microsoft Sans Serif" w:hAnsi="Microsoft Sans Serif" w:cs="Microsoft Sans Serif"/>
          <w:sz w:val="18"/>
          <w:szCs w:val="18"/>
        </w:rPr>
      </w:pPr>
    </w:p>
    <w:p w14:paraId="471551CA" w14:textId="77777777" w:rsidR="0008550E" w:rsidRPr="0008550E" w:rsidRDefault="0008550E" w:rsidP="0008550E">
      <w:pPr>
        <w:widowControl w:val="0"/>
        <w:autoSpaceDE w:val="0"/>
        <w:autoSpaceDN w:val="0"/>
        <w:spacing w:after="0" w:afterAutospacing="0" w:line="316" w:lineRule="auto"/>
        <w:ind w:left="190" w:right="135" w:firstLine="0"/>
        <w:rPr>
          <w:rFonts w:ascii="Microsoft Sans Serif" w:eastAsia="Microsoft Sans Serif" w:hAnsi="Microsoft Sans Serif" w:cs="Microsoft Sans Serif"/>
          <w:sz w:val="18"/>
          <w:szCs w:val="18"/>
        </w:rPr>
      </w:pPr>
      <w:r w:rsidRPr="0008550E">
        <w:rPr>
          <w:rFonts w:ascii="Arial" w:eastAsia="Microsoft Sans Serif" w:hAnsi="Microsoft Sans Serif" w:cs="Microsoft Sans Serif"/>
          <w:b/>
          <w:sz w:val="18"/>
          <w:szCs w:val="18"/>
          <w:u w:val="single"/>
        </w:rPr>
        <w:t>P103.6.1</w:t>
      </w:r>
      <w:r w:rsidRPr="0008550E">
        <w:rPr>
          <w:rFonts w:ascii="Arial" w:eastAsia="Microsoft Sans Serif" w:hAnsi="Microsoft Sans Serif" w:cs="Microsoft Sans Serif"/>
          <w:b/>
          <w:spacing w:val="-11"/>
          <w:sz w:val="18"/>
          <w:szCs w:val="18"/>
          <w:u w:val="single"/>
        </w:rPr>
        <w:t xml:space="preserve"> </w:t>
      </w:r>
      <w:r w:rsidRPr="0008550E">
        <w:rPr>
          <w:rFonts w:ascii="Arial" w:eastAsia="Microsoft Sans Serif" w:hAnsi="Microsoft Sans Serif" w:cs="Microsoft Sans Serif"/>
          <w:b/>
          <w:sz w:val="18"/>
          <w:szCs w:val="18"/>
          <w:u w:val="single"/>
        </w:rPr>
        <w:t>Size</w:t>
      </w:r>
      <w:r w:rsidRPr="0008550E">
        <w:rPr>
          <w:rFonts w:ascii="Arial" w:eastAsia="Microsoft Sans Serif" w:hAnsi="Microsoft Sans Serif" w:cs="Microsoft Sans Serif"/>
          <w:b/>
          <w:spacing w:val="-4"/>
          <w:sz w:val="18"/>
          <w:szCs w:val="18"/>
          <w:u w:val="single"/>
        </w:rPr>
        <w:t xml:space="preserve"> </w:t>
      </w:r>
      <w:r w:rsidRPr="0008550E">
        <w:rPr>
          <w:rFonts w:ascii="Arial" w:eastAsia="Microsoft Sans Serif" w:hAnsi="Microsoft Sans Serif" w:cs="Microsoft Sans Serif"/>
          <w:b/>
          <w:sz w:val="18"/>
          <w:szCs w:val="18"/>
          <w:u w:val="single"/>
        </w:rPr>
        <w:t>and</w:t>
      </w:r>
      <w:r w:rsidRPr="0008550E">
        <w:rPr>
          <w:rFonts w:ascii="Arial" w:eastAsia="Microsoft Sans Serif" w:hAnsi="Microsoft Sans Serif" w:cs="Microsoft Sans Serif"/>
          <w:b/>
          <w:spacing w:val="-4"/>
          <w:sz w:val="18"/>
          <w:szCs w:val="18"/>
          <w:u w:val="single"/>
        </w:rPr>
        <w:t xml:space="preserve"> </w:t>
      </w:r>
      <w:proofErr w:type="gramStart"/>
      <w:r w:rsidRPr="0008550E">
        <w:rPr>
          <w:rFonts w:ascii="Arial" w:eastAsia="Microsoft Sans Serif" w:hAnsi="Microsoft Sans Serif" w:cs="Microsoft Sans Serif"/>
          <w:b/>
          <w:sz w:val="18"/>
          <w:szCs w:val="18"/>
          <w:u w:val="single"/>
        </w:rPr>
        <w:t>capacity</w:t>
      </w:r>
      <w:r w:rsidRPr="0008550E">
        <w:rPr>
          <w:rFonts w:ascii="Arial" w:eastAsia="Microsoft Sans Serif" w:hAnsi="Microsoft Sans Serif" w:cs="Microsoft Sans Serif"/>
          <w:b/>
          <w:spacing w:val="-15"/>
          <w:sz w:val="18"/>
          <w:szCs w:val="18"/>
        </w:rPr>
        <w:t xml:space="preserve"> </w:t>
      </w:r>
      <w:r w:rsidRPr="0008550E">
        <w:rPr>
          <w:rFonts w:ascii="Arial" w:eastAsia="Microsoft Sans Serif" w:hAnsi="Microsoft Sans Serif" w:cs="Microsoft Sans Serif"/>
          <w:b/>
          <w:sz w:val="18"/>
          <w:szCs w:val="18"/>
        </w:rPr>
        <w:t>.</w:t>
      </w:r>
      <w:proofErr w:type="gramEnd"/>
      <w:r w:rsidRPr="0008550E">
        <w:rPr>
          <w:rFonts w:ascii="Arial" w:eastAsia="Microsoft Sans Serif" w:hAnsi="Microsoft Sans Serif" w:cs="Microsoft Sans Serif"/>
          <w:b/>
          <w:spacing w:val="-15"/>
          <w:sz w:val="18"/>
          <w:szCs w:val="18"/>
        </w:rPr>
        <w:t xml:space="preserve"> </w:t>
      </w:r>
      <w:r w:rsidRPr="0008550E">
        <w:rPr>
          <w:rFonts w:ascii="Microsoft Sans Serif" w:eastAsia="Microsoft Sans Serif" w:hAnsi="Microsoft Sans Serif" w:cs="Microsoft Sans Serif"/>
          <w:sz w:val="18"/>
          <w:szCs w:val="18"/>
          <w:u w:val="single"/>
        </w:rPr>
        <w:t>Ladders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providing</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egress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from</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sleeping</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lofts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shall</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have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a</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rung</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width</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of</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not</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less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than</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12</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inches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(305</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mm),</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and</w:t>
      </w:r>
      <w:r w:rsidRPr="0008550E">
        <w:rPr>
          <w:rFonts w:ascii="Microsoft Sans Serif" w:eastAsia="Microsoft Sans Serif" w:hAnsi="Microsoft Sans Serif" w:cs="Microsoft Sans Serif"/>
          <w:sz w:val="18"/>
          <w:szCs w:val="18"/>
        </w:rPr>
        <w:t xml:space="preserve"> </w:t>
      </w:r>
      <w:r w:rsidRPr="0008550E">
        <w:rPr>
          <w:rFonts w:ascii="Microsoft Sans Serif" w:eastAsia="Microsoft Sans Serif" w:hAnsi="Microsoft Sans Serif" w:cs="Microsoft Sans Serif"/>
          <w:sz w:val="18"/>
          <w:szCs w:val="18"/>
          <w:u w:val="single"/>
        </w:rPr>
        <w:t>10-inch (254 mm) to 14-inch (356 mm) spacing between rungs. Ladders shall be capable of supporting a 300-pound (136 kg) load on any</w:t>
      </w:r>
      <w:r w:rsidRPr="0008550E">
        <w:rPr>
          <w:rFonts w:ascii="Microsoft Sans Serif" w:eastAsia="Microsoft Sans Serif" w:hAnsi="Microsoft Sans Serif" w:cs="Microsoft Sans Serif"/>
          <w:sz w:val="18"/>
          <w:szCs w:val="18"/>
        </w:rPr>
        <w:t xml:space="preserve"> </w:t>
      </w:r>
      <w:r w:rsidRPr="0008550E">
        <w:rPr>
          <w:rFonts w:ascii="Microsoft Sans Serif" w:eastAsia="Microsoft Sans Serif" w:hAnsi="Microsoft Sans Serif" w:cs="Microsoft Sans Serif"/>
          <w:sz w:val="18"/>
          <w:szCs w:val="18"/>
          <w:u w:val="single"/>
        </w:rPr>
        <w:t>rung. Rung spacing shall be uniform within 3/8 inch (9.5 mm).</w:t>
      </w:r>
    </w:p>
    <w:p w14:paraId="17EF8050" w14:textId="77777777" w:rsidR="0008550E" w:rsidRPr="0008550E" w:rsidRDefault="0008550E" w:rsidP="0008550E">
      <w:pPr>
        <w:widowControl w:val="0"/>
        <w:autoSpaceDE w:val="0"/>
        <w:autoSpaceDN w:val="0"/>
        <w:spacing w:before="65" w:after="0" w:afterAutospacing="0"/>
        <w:ind w:left="0" w:firstLine="0"/>
        <w:rPr>
          <w:rFonts w:ascii="Microsoft Sans Serif" w:eastAsia="Microsoft Sans Serif" w:hAnsi="Microsoft Sans Serif" w:cs="Microsoft Sans Serif"/>
          <w:sz w:val="18"/>
          <w:szCs w:val="18"/>
        </w:rPr>
      </w:pPr>
    </w:p>
    <w:p w14:paraId="5A1A2CF1" w14:textId="77777777" w:rsidR="0008550E" w:rsidRPr="0008550E" w:rsidRDefault="0008550E" w:rsidP="0008550E">
      <w:pPr>
        <w:widowControl w:val="0"/>
        <w:autoSpaceDE w:val="0"/>
        <w:autoSpaceDN w:val="0"/>
        <w:spacing w:after="0" w:afterAutospacing="0"/>
        <w:ind w:left="190" w:firstLine="0"/>
        <w:rPr>
          <w:rFonts w:ascii="Microsoft Sans Serif" w:eastAsia="Microsoft Sans Serif" w:hAnsi="Microsoft Sans Serif" w:cs="Microsoft Sans Serif"/>
          <w:sz w:val="18"/>
        </w:rPr>
      </w:pPr>
      <w:r w:rsidRPr="0008550E">
        <w:rPr>
          <w:rFonts w:ascii="Arial" w:eastAsia="Microsoft Sans Serif" w:hAnsi="Microsoft Sans Serif" w:cs="Microsoft Sans Serif"/>
          <w:b/>
          <w:sz w:val="18"/>
          <w:u w:val="single"/>
        </w:rPr>
        <w:t>P103.6.2</w:t>
      </w:r>
      <w:r w:rsidRPr="0008550E">
        <w:rPr>
          <w:rFonts w:ascii="Arial" w:eastAsia="Microsoft Sans Serif" w:hAnsi="Microsoft Sans Serif" w:cs="Microsoft Sans Serif"/>
          <w:b/>
          <w:spacing w:val="-13"/>
          <w:sz w:val="18"/>
          <w:u w:val="single"/>
        </w:rPr>
        <w:t xml:space="preserve"> </w:t>
      </w:r>
      <w:proofErr w:type="gramStart"/>
      <w:r w:rsidRPr="0008550E">
        <w:rPr>
          <w:rFonts w:ascii="Arial" w:eastAsia="Microsoft Sans Serif" w:hAnsi="Microsoft Sans Serif" w:cs="Microsoft Sans Serif"/>
          <w:b/>
          <w:sz w:val="18"/>
          <w:u w:val="single"/>
        </w:rPr>
        <w:t>Incline</w:t>
      </w:r>
      <w:r w:rsidRPr="0008550E">
        <w:rPr>
          <w:rFonts w:ascii="Arial" w:eastAsia="Microsoft Sans Serif" w:hAnsi="Microsoft Sans Serif" w:cs="Microsoft Sans Serif"/>
          <w:b/>
          <w:spacing w:val="-5"/>
          <w:sz w:val="18"/>
        </w:rPr>
        <w:t xml:space="preserve"> </w:t>
      </w:r>
      <w:r w:rsidRPr="0008550E">
        <w:rPr>
          <w:rFonts w:ascii="Arial" w:eastAsia="Microsoft Sans Serif" w:hAnsi="Microsoft Sans Serif" w:cs="Microsoft Sans Serif"/>
          <w:b/>
          <w:sz w:val="18"/>
        </w:rPr>
        <w:t>.</w:t>
      </w:r>
      <w:proofErr w:type="gramEnd"/>
      <w:r w:rsidRPr="0008550E">
        <w:rPr>
          <w:rFonts w:ascii="Arial" w:eastAsia="Microsoft Sans Serif" w:hAnsi="Microsoft Sans Serif" w:cs="Microsoft Sans Serif"/>
          <w:b/>
          <w:spacing w:val="-15"/>
          <w:sz w:val="18"/>
        </w:rPr>
        <w:t xml:space="preserve"> </w:t>
      </w:r>
      <w:r w:rsidRPr="0008550E">
        <w:rPr>
          <w:rFonts w:ascii="Microsoft Sans Serif" w:eastAsia="Microsoft Sans Serif" w:hAnsi="Microsoft Sans Serif" w:cs="Microsoft Sans Serif"/>
          <w:sz w:val="18"/>
          <w:u w:val="single"/>
        </w:rPr>
        <w:t>Ladders</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z w:val="18"/>
          <w:u w:val="single"/>
        </w:rPr>
        <w:t>shall</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be</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z w:val="18"/>
          <w:u w:val="single"/>
        </w:rPr>
        <w:t>inclined</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at</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z w:val="18"/>
          <w:u w:val="single"/>
        </w:rPr>
        <w:t>70</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to</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z w:val="18"/>
          <w:u w:val="single"/>
        </w:rPr>
        <w:t>80</w:t>
      </w:r>
      <w:r w:rsidRPr="0008550E">
        <w:rPr>
          <w:rFonts w:ascii="Microsoft Sans Serif" w:eastAsia="Microsoft Sans Serif" w:hAnsi="Microsoft Sans Serif" w:cs="Microsoft Sans Serif"/>
          <w:spacing w:val="-3"/>
          <w:sz w:val="18"/>
          <w:u w:val="single"/>
        </w:rPr>
        <w:t xml:space="preserve"> </w:t>
      </w:r>
      <w:r w:rsidRPr="0008550E">
        <w:rPr>
          <w:rFonts w:ascii="Microsoft Sans Serif" w:eastAsia="Microsoft Sans Serif" w:hAnsi="Microsoft Sans Serif" w:cs="Microsoft Sans Serif"/>
          <w:sz w:val="18"/>
          <w:u w:val="single"/>
        </w:rPr>
        <w:t>degrees</w:t>
      </w:r>
      <w:r w:rsidRPr="0008550E">
        <w:rPr>
          <w:rFonts w:ascii="Microsoft Sans Serif" w:eastAsia="Microsoft Sans Serif" w:hAnsi="Microsoft Sans Serif" w:cs="Microsoft Sans Serif"/>
          <w:spacing w:val="-2"/>
          <w:sz w:val="18"/>
          <w:u w:val="single"/>
        </w:rPr>
        <w:t xml:space="preserve"> </w:t>
      </w:r>
      <w:r w:rsidRPr="0008550E">
        <w:rPr>
          <w:rFonts w:ascii="Microsoft Sans Serif" w:eastAsia="Microsoft Sans Serif" w:hAnsi="Microsoft Sans Serif" w:cs="Microsoft Sans Serif"/>
          <w:sz w:val="18"/>
          <w:u w:val="single"/>
        </w:rPr>
        <w:t>from</w:t>
      </w:r>
      <w:r w:rsidRPr="0008550E">
        <w:rPr>
          <w:rFonts w:ascii="Microsoft Sans Serif" w:eastAsia="Microsoft Sans Serif" w:hAnsi="Microsoft Sans Serif" w:cs="Microsoft Sans Serif"/>
          <w:spacing w:val="-2"/>
          <w:sz w:val="18"/>
          <w:u w:val="single"/>
        </w:rPr>
        <w:t xml:space="preserve"> horizonta</w:t>
      </w:r>
      <w:r w:rsidRPr="0008550E">
        <w:rPr>
          <w:rFonts w:ascii="Microsoft Sans Serif" w:eastAsia="Microsoft Sans Serif" w:hAnsi="Microsoft Sans Serif" w:cs="Microsoft Sans Serif"/>
          <w:spacing w:val="-2"/>
          <w:sz w:val="18"/>
        </w:rPr>
        <w:t>l.</w:t>
      </w:r>
    </w:p>
    <w:p w14:paraId="393AF603" w14:textId="77777777" w:rsidR="0008550E" w:rsidRPr="0008550E" w:rsidRDefault="0008550E" w:rsidP="0008550E">
      <w:pPr>
        <w:widowControl w:val="0"/>
        <w:autoSpaceDE w:val="0"/>
        <w:autoSpaceDN w:val="0"/>
        <w:spacing w:before="129" w:after="0" w:afterAutospacing="0"/>
        <w:ind w:left="0" w:firstLine="0"/>
        <w:rPr>
          <w:rFonts w:ascii="Microsoft Sans Serif" w:eastAsia="Microsoft Sans Serif" w:hAnsi="Microsoft Sans Serif" w:cs="Microsoft Sans Serif"/>
          <w:sz w:val="18"/>
          <w:szCs w:val="18"/>
        </w:rPr>
      </w:pPr>
    </w:p>
    <w:p w14:paraId="25FCB07A" w14:textId="77777777" w:rsidR="0008550E" w:rsidRPr="0008550E" w:rsidRDefault="0008550E" w:rsidP="0008550E">
      <w:pPr>
        <w:widowControl w:val="0"/>
        <w:autoSpaceDE w:val="0"/>
        <w:autoSpaceDN w:val="0"/>
        <w:spacing w:before="1" w:after="0" w:afterAutospacing="0"/>
        <w:ind w:left="190" w:firstLine="0"/>
        <w:rPr>
          <w:rFonts w:ascii="Arial" w:eastAsia="Microsoft Sans Serif" w:hAnsi="Microsoft Sans Serif" w:cs="Microsoft Sans Serif"/>
          <w:b/>
          <w:sz w:val="18"/>
        </w:rPr>
      </w:pPr>
      <w:r w:rsidRPr="0008550E">
        <w:rPr>
          <w:rFonts w:ascii="Arial" w:eastAsia="Microsoft Sans Serif" w:hAnsi="Microsoft Sans Serif" w:cs="Microsoft Sans Serif"/>
          <w:b/>
          <w:sz w:val="18"/>
          <w:u w:val="single"/>
        </w:rPr>
        <w:t>SECTION</w:t>
      </w:r>
      <w:r w:rsidRPr="0008550E">
        <w:rPr>
          <w:rFonts w:ascii="Arial" w:eastAsia="Microsoft Sans Serif" w:hAnsi="Microsoft Sans Serif" w:cs="Microsoft Sans Serif"/>
          <w:b/>
          <w:spacing w:val="-13"/>
          <w:sz w:val="18"/>
          <w:u w:val="single"/>
        </w:rPr>
        <w:t xml:space="preserve"> </w:t>
      </w:r>
      <w:r w:rsidRPr="0008550E">
        <w:rPr>
          <w:rFonts w:ascii="Arial" w:eastAsia="Microsoft Sans Serif" w:hAnsi="Microsoft Sans Serif" w:cs="Microsoft Sans Serif"/>
          <w:b/>
          <w:sz w:val="18"/>
          <w:u w:val="single"/>
        </w:rPr>
        <w:t>P104</w:t>
      </w:r>
      <w:r w:rsidRPr="0008550E">
        <w:rPr>
          <w:rFonts w:ascii="Arial" w:eastAsia="Microsoft Sans Serif" w:hAnsi="Microsoft Sans Serif" w:cs="Microsoft Sans Serif"/>
          <w:b/>
          <w:spacing w:val="-15"/>
          <w:sz w:val="18"/>
          <w:u w:val="single"/>
        </w:rPr>
        <w:t xml:space="preserve"> </w:t>
      </w:r>
      <w:proofErr w:type="gramStart"/>
      <w:r w:rsidRPr="0008550E">
        <w:rPr>
          <w:rFonts w:ascii="Arial" w:eastAsia="Microsoft Sans Serif" w:hAnsi="Microsoft Sans Serif" w:cs="Microsoft Sans Serif"/>
          <w:b/>
          <w:sz w:val="18"/>
          <w:u w:val="single"/>
        </w:rPr>
        <w:t>GUARDS</w:t>
      </w:r>
      <w:r w:rsidRPr="0008550E">
        <w:rPr>
          <w:rFonts w:ascii="Arial" w:eastAsia="Microsoft Sans Serif" w:hAnsi="Microsoft Sans Serif" w:cs="Microsoft Sans Serif"/>
          <w:b/>
          <w:spacing w:val="-10"/>
          <w:sz w:val="18"/>
        </w:rPr>
        <w:t xml:space="preserve"> .</w:t>
      </w:r>
      <w:proofErr w:type="gramEnd"/>
    </w:p>
    <w:p w14:paraId="6A0AF48F" w14:textId="77777777" w:rsidR="0008550E" w:rsidRPr="0008550E" w:rsidRDefault="0008550E" w:rsidP="0008550E">
      <w:pPr>
        <w:widowControl w:val="0"/>
        <w:autoSpaceDE w:val="0"/>
        <w:autoSpaceDN w:val="0"/>
        <w:spacing w:before="126" w:after="0" w:afterAutospacing="0"/>
        <w:ind w:left="0" w:firstLine="0"/>
        <w:rPr>
          <w:rFonts w:ascii="Arial" w:eastAsia="Microsoft Sans Serif" w:hAnsi="Microsoft Sans Serif" w:cs="Microsoft Sans Serif"/>
          <w:b/>
          <w:sz w:val="18"/>
          <w:szCs w:val="18"/>
        </w:rPr>
      </w:pPr>
    </w:p>
    <w:p w14:paraId="415513A6" w14:textId="77777777" w:rsidR="0008550E" w:rsidRPr="0008550E" w:rsidRDefault="0008550E" w:rsidP="0008550E">
      <w:pPr>
        <w:widowControl w:val="0"/>
        <w:autoSpaceDE w:val="0"/>
        <w:autoSpaceDN w:val="0"/>
        <w:spacing w:after="0" w:afterAutospacing="0"/>
        <w:ind w:left="190" w:firstLine="0"/>
        <w:rPr>
          <w:rFonts w:ascii="Microsoft Sans Serif" w:eastAsia="Microsoft Sans Serif" w:hAnsi="Microsoft Sans Serif" w:cs="Microsoft Sans Serif"/>
          <w:sz w:val="18"/>
          <w:szCs w:val="18"/>
        </w:rPr>
      </w:pPr>
      <w:r w:rsidRPr="0008550E">
        <w:rPr>
          <w:rFonts w:ascii="Arial" w:eastAsia="Microsoft Sans Serif" w:hAnsi="Microsoft Sans Serif" w:cs="Microsoft Sans Serif"/>
          <w:b/>
          <w:sz w:val="18"/>
          <w:szCs w:val="18"/>
          <w:u w:val="single"/>
        </w:rPr>
        <w:t>P104.1</w:t>
      </w:r>
      <w:r w:rsidRPr="0008550E">
        <w:rPr>
          <w:rFonts w:ascii="Arial" w:eastAsia="Microsoft Sans Serif" w:hAnsi="Microsoft Sans Serif" w:cs="Microsoft Sans Serif"/>
          <w:b/>
          <w:spacing w:val="-13"/>
          <w:sz w:val="18"/>
          <w:szCs w:val="18"/>
          <w:u w:val="single"/>
        </w:rPr>
        <w:t xml:space="preserve"> </w:t>
      </w:r>
      <w:proofErr w:type="gramStart"/>
      <w:r w:rsidRPr="0008550E">
        <w:rPr>
          <w:rFonts w:ascii="Arial" w:eastAsia="Microsoft Sans Serif" w:hAnsi="Microsoft Sans Serif" w:cs="Microsoft Sans Serif"/>
          <w:b/>
          <w:sz w:val="18"/>
          <w:szCs w:val="18"/>
          <w:u w:val="single"/>
        </w:rPr>
        <w:t>General</w:t>
      </w:r>
      <w:r w:rsidRPr="0008550E">
        <w:rPr>
          <w:rFonts w:ascii="Arial" w:eastAsia="Microsoft Sans Serif" w:hAnsi="Microsoft Sans Serif" w:cs="Microsoft Sans Serif"/>
          <w:b/>
          <w:spacing w:val="-2"/>
          <w:sz w:val="18"/>
          <w:szCs w:val="18"/>
        </w:rPr>
        <w:t xml:space="preserve"> </w:t>
      </w:r>
      <w:r w:rsidRPr="0008550E">
        <w:rPr>
          <w:rFonts w:ascii="Arial" w:eastAsia="Microsoft Sans Serif" w:hAnsi="Microsoft Sans Serif" w:cs="Microsoft Sans Serif"/>
          <w:b/>
          <w:sz w:val="18"/>
          <w:szCs w:val="18"/>
        </w:rPr>
        <w:t>.</w:t>
      </w:r>
      <w:proofErr w:type="gramEnd"/>
      <w:r w:rsidRPr="0008550E">
        <w:rPr>
          <w:rFonts w:ascii="Arial" w:eastAsia="Microsoft Sans Serif" w:hAnsi="Microsoft Sans Serif" w:cs="Microsoft Sans Serif"/>
          <w:b/>
          <w:spacing w:val="-15"/>
          <w:sz w:val="18"/>
          <w:szCs w:val="18"/>
        </w:rPr>
        <w:t xml:space="preserve"> </w:t>
      </w:r>
      <w:r w:rsidRPr="0008550E">
        <w:rPr>
          <w:rFonts w:ascii="Microsoft Sans Serif" w:eastAsia="Microsoft Sans Serif" w:hAnsi="Microsoft Sans Serif" w:cs="Microsoft Sans Serif"/>
          <w:sz w:val="18"/>
          <w:szCs w:val="18"/>
          <w:u w:val="single"/>
        </w:rPr>
        <w:t>Guards</w:t>
      </w:r>
      <w:r w:rsidRPr="0008550E">
        <w:rPr>
          <w:rFonts w:ascii="Microsoft Sans Serif" w:eastAsia="Microsoft Sans Serif" w:hAnsi="Microsoft Sans Serif" w:cs="Microsoft Sans Serif"/>
          <w:spacing w:val="-3"/>
          <w:sz w:val="18"/>
          <w:szCs w:val="18"/>
          <w:u w:val="single"/>
        </w:rPr>
        <w:t xml:space="preserve"> </w:t>
      </w:r>
      <w:r w:rsidRPr="0008550E">
        <w:rPr>
          <w:rFonts w:ascii="Microsoft Sans Serif" w:eastAsia="Microsoft Sans Serif" w:hAnsi="Microsoft Sans Serif" w:cs="Microsoft Sans Serif"/>
          <w:sz w:val="18"/>
          <w:szCs w:val="18"/>
          <w:u w:val="single"/>
        </w:rPr>
        <w:t>complying</w:t>
      </w:r>
      <w:r w:rsidRPr="0008550E">
        <w:rPr>
          <w:rFonts w:ascii="Microsoft Sans Serif" w:eastAsia="Microsoft Sans Serif" w:hAnsi="Microsoft Sans Serif" w:cs="Microsoft Sans Serif"/>
          <w:spacing w:val="-3"/>
          <w:sz w:val="18"/>
          <w:szCs w:val="18"/>
          <w:u w:val="single"/>
        </w:rPr>
        <w:t xml:space="preserve"> </w:t>
      </w:r>
      <w:r w:rsidRPr="0008550E">
        <w:rPr>
          <w:rFonts w:ascii="Microsoft Sans Serif" w:eastAsia="Microsoft Sans Serif" w:hAnsi="Microsoft Sans Serif" w:cs="Microsoft Sans Serif"/>
          <w:sz w:val="18"/>
          <w:szCs w:val="18"/>
          <w:u w:val="single"/>
        </w:rPr>
        <w:t>with</w:t>
      </w:r>
      <w:r w:rsidRPr="0008550E">
        <w:rPr>
          <w:rFonts w:ascii="Microsoft Sans Serif" w:eastAsia="Microsoft Sans Serif" w:hAnsi="Microsoft Sans Serif" w:cs="Microsoft Sans Serif"/>
          <w:spacing w:val="-2"/>
          <w:sz w:val="18"/>
          <w:szCs w:val="18"/>
          <w:u w:val="single"/>
        </w:rPr>
        <w:t xml:space="preserve"> </w:t>
      </w:r>
      <w:r w:rsidRPr="0008550E">
        <w:rPr>
          <w:rFonts w:ascii="Microsoft Sans Serif" w:eastAsia="Microsoft Sans Serif" w:hAnsi="Microsoft Sans Serif" w:cs="Microsoft Sans Serif"/>
          <w:sz w:val="18"/>
          <w:szCs w:val="18"/>
          <w:u w:val="single"/>
        </w:rPr>
        <w:t>Section</w:t>
      </w:r>
      <w:r w:rsidRPr="0008550E">
        <w:rPr>
          <w:rFonts w:ascii="Microsoft Sans Serif" w:eastAsia="Microsoft Sans Serif" w:hAnsi="Microsoft Sans Serif" w:cs="Microsoft Sans Serif"/>
          <w:spacing w:val="-3"/>
          <w:sz w:val="18"/>
          <w:szCs w:val="18"/>
          <w:u w:val="single"/>
        </w:rPr>
        <w:t xml:space="preserve"> </w:t>
      </w:r>
      <w:r w:rsidRPr="0008550E">
        <w:rPr>
          <w:rFonts w:ascii="Microsoft Sans Serif" w:eastAsia="Microsoft Sans Serif" w:hAnsi="Microsoft Sans Serif" w:cs="Microsoft Sans Serif"/>
          <w:sz w:val="18"/>
          <w:szCs w:val="18"/>
          <w:u w:val="single"/>
        </w:rPr>
        <w:t>1015</w:t>
      </w:r>
      <w:r w:rsidRPr="0008550E">
        <w:rPr>
          <w:rFonts w:ascii="Microsoft Sans Serif" w:eastAsia="Microsoft Sans Serif" w:hAnsi="Microsoft Sans Serif" w:cs="Microsoft Sans Serif"/>
          <w:spacing w:val="-3"/>
          <w:sz w:val="18"/>
          <w:szCs w:val="18"/>
          <w:u w:val="single"/>
        </w:rPr>
        <w:t xml:space="preserve"> </w:t>
      </w:r>
      <w:r w:rsidRPr="0008550E">
        <w:rPr>
          <w:rFonts w:ascii="Microsoft Sans Serif" w:eastAsia="Microsoft Sans Serif" w:hAnsi="Microsoft Sans Serif" w:cs="Microsoft Sans Serif"/>
          <w:sz w:val="18"/>
          <w:szCs w:val="18"/>
          <w:u w:val="single"/>
        </w:rPr>
        <w:t>of</w:t>
      </w:r>
      <w:r w:rsidRPr="0008550E">
        <w:rPr>
          <w:rFonts w:ascii="Microsoft Sans Serif" w:eastAsia="Microsoft Sans Serif" w:hAnsi="Microsoft Sans Serif" w:cs="Microsoft Sans Serif"/>
          <w:spacing w:val="-3"/>
          <w:sz w:val="18"/>
          <w:szCs w:val="18"/>
          <w:u w:val="single"/>
        </w:rPr>
        <w:t xml:space="preserve"> </w:t>
      </w:r>
      <w:r w:rsidRPr="0008550E">
        <w:rPr>
          <w:rFonts w:ascii="Microsoft Sans Serif" w:eastAsia="Microsoft Sans Serif" w:hAnsi="Microsoft Sans Serif" w:cs="Microsoft Sans Serif"/>
          <w:sz w:val="18"/>
          <w:szCs w:val="18"/>
          <w:u w:val="single"/>
        </w:rPr>
        <w:t>this</w:t>
      </w:r>
      <w:r w:rsidRPr="0008550E">
        <w:rPr>
          <w:rFonts w:ascii="Microsoft Sans Serif" w:eastAsia="Microsoft Sans Serif" w:hAnsi="Microsoft Sans Serif" w:cs="Microsoft Sans Serif"/>
          <w:spacing w:val="-2"/>
          <w:sz w:val="18"/>
          <w:szCs w:val="18"/>
          <w:u w:val="single"/>
        </w:rPr>
        <w:t xml:space="preserve"> </w:t>
      </w:r>
      <w:r w:rsidRPr="0008550E">
        <w:rPr>
          <w:rFonts w:ascii="Microsoft Sans Serif" w:eastAsia="Microsoft Sans Serif" w:hAnsi="Microsoft Sans Serif" w:cs="Microsoft Sans Serif"/>
          <w:sz w:val="18"/>
          <w:szCs w:val="18"/>
          <w:u w:val="single"/>
        </w:rPr>
        <w:t>code</w:t>
      </w:r>
      <w:r w:rsidRPr="0008550E">
        <w:rPr>
          <w:rFonts w:ascii="Microsoft Sans Serif" w:eastAsia="Microsoft Sans Serif" w:hAnsi="Microsoft Sans Serif" w:cs="Microsoft Sans Serif"/>
          <w:spacing w:val="-3"/>
          <w:sz w:val="18"/>
          <w:szCs w:val="18"/>
          <w:u w:val="single"/>
        </w:rPr>
        <w:t xml:space="preserve"> </w:t>
      </w:r>
      <w:r w:rsidRPr="0008550E">
        <w:rPr>
          <w:rFonts w:ascii="Microsoft Sans Serif" w:eastAsia="Microsoft Sans Serif" w:hAnsi="Microsoft Sans Serif" w:cs="Microsoft Sans Serif"/>
          <w:sz w:val="18"/>
          <w:szCs w:val="18"/>
          <w:u w:val="single"/>
        </w:rPr>
        <w:t>shall</w:t>
      </w:r>
      <w:r w:rsidRPr="0008550E">
        <w:rPr>
          <w:rFonts w:ascii="Microsoft Sans Serif" w:eastAsia="Microsoft Sans Serif" w:hAnsi="Microsoft Sans Serif" w:cs="Microsoft Sans Serif"/>
          <w:spacing w:val="-3"/>
          <w:sz w:val="18"/>
          <w:szCs w:val="18"/>
          <w:u w:val="single"/>
        </w:rPr>
        <w:t xml:space="preserve"> </w:t>
      </w:r>
      <w:r w:rsidRPr="0008550E">
        <w:rPr>
          <w:rFonts w:ascii="Microsoft Sans Serif" w:eastAsia="Microsoft Sans Serif" w:hAnsi="Microsoft Sans Serif" w:cs="Microsoft Sans Serif"/>
          <w:sz w:val="18"/>
          <w:szCs w:val="18"/>
          <w:u w:val="single"/>
        </w:rPr>
        <w:t>be</w:t>
      </w:r>
      <w:r w:rsidRPr="0008550E">
        <w:rPr>
          <w:rFonts w:ascii="Microsoft Sans Serif" w:eastAsia="Microsoft Sans Serif" w:hAnsi="Microsoft Sans Serif" w:cs="Microsoft Sans Serif"/>
          <w:spacing w:val="-3"/>
          <w:sz w:val="18"/>
          <w:szCs w:val="18"/>
          <w:u w:val="single"/>
        </w:rPr>
        <w:t xml:space="preserve"> </w:t>
      </w:r>
      <w:r w:rsidRPr="0008550E">
        <w:rPr>
          <w:rFonts w:ascii="Microsoft Sans Serif" w:eastAsia="Microsoft Sans Serif" w:hAnsi="Microsoft Sans Serif" w:cs="Microsoft Sans Serif"/>
          <w:sz w:val="18"/>
          <w:szCs w:val="18"/>
          <w:u w:val="single"/>
        </w:rPr>
        <w:t>provided</w:t>
      </w:r>
      <w:r w:rsidRPr="0008550E">
        <w:rPr>
          <w:rFonts w:ascii="Microsoft Sans Serif" w:eastAsia="Microsoft Sans Serif" w:hAnsi="Microsoft Sans Serif" w:cs="Microsoft Sans Serif"/>
          <w:spacing w:val="-2"/>
          <w:sz w:val="18"/>
          <w:szCs w:val="18"/>
          <w:u w:val="single"/>
        </w:rPr>
        <w:t xml:space="preserve"> </w:t>
      </w:r>
      <w:r w:rsidRPr="0008550E">
        <w:rPr>
          <w:rFonts w:ascii="Microsoft Sans Serif" w:eastAsia="Microsoft Sans Serif" w:hAnsi="Microsoft Sans Serif" w:cs="Microsoft Sans Serif"/>
          <w:sz w:val="18"/>
          <w:szCs w:val="18"/>
          <w:u w:val="single"/>
        </w:rPr>
        <w:t>at</w:t>
      </w:r>
      <w:r w:rsidRPr="0008550E">
        <w:rPr>
          <w:rFonts w:ascii="Microsoft Sans Serif" w:eastAsia="Microsoft Sans Serif" w:hAnsi="Microsoft Sans Serif" w:cs="Microsoft Sans Serif"/>
          <w:spacing w:val="-3"/>
          <w:sz w:val="18"/>
          <w:szCs w:val="18"/>
          <w:u w:val="single"/>
        </w:rPr>
        <w:t xml:space="preserve"> </w:t>
      </w:r>
      <w:r w:rsidRPr="0008550E">
        <w:rPr>
          <w:rFonts w:ascii="Microsoft Sans Serif" w:eastAsia="Microsoft Sans Serif" w:hAnsi="Microsoft Sans Serif" w:cs="Microsoft Sans Serif"/>
          <w:sz w:val="18"/>
          <w:szCs w:val="18"/>
          <w:u w:val="single"/>
        </w:rPr>
        <w:t>the</w:t>
      </w:r>
      <w:r w:rsidRPr="0008550E">
        <w:rPr>
          <w:rFonts w:ascii="Microsoft Sans Serif" w:eastAsia="Microsoft Sans Serif" w:hAnsi="Microsoft Sans Serif" w:cs="Microsoft Sans Serif"/>
          <w:spacing w:val="-3"/>
          <w:sz w:val="18"/>
          <w:szCs w:val="18"/>
          <w:u w:val="single"/>
        </w:rPr>
        <w:t xml:space="preserve"> </w:t>
      </w:r>
      <w:r w:rsidRPr="0008550E">
        <w:rPr>
          <w:rFonts w:ascii="Microsoft Sans Serif" w:eastAsia="Microsoft Sans Serif" w:hAnsi="Microsoft Sans Serif" w:cs="Microsoft Sans Serif"/>
          <w:sz w:val="18"/>
          <w:szCs w:val="18"/>
          <w:u w:val="single"/>
        </w:rPr>
        <w:t>open</w:t>
      </w:r>
      <w:r w:rsidRPr="0008550E">
        <w:rPr>
          <w:rFonts w:ascii="Microsoft Sans Serif" w:eastAsia="Microsoft Sans Serif" w:hAnsi="Microsoft Sans Serif" w:cs="Microsoft Sans Serif"/>
          <w:spacing w:val="-3"/>
          <w:sz w:val="18"/>
          <w:szCs w:val="18"/>
          <w:u w:val="single"/>
        </w:rPr>
        <w:t xml:space="preserve"> </w:t>
      </w:r>
      <w:r w:rsidRPr="0008550E">
        <w:rPr>
          <w:rFonts w:ascii="Microsoft Sans Serif" w:eastAsia="Microsoft Sans Serif" w:hAnsi="Microsoft Sans Serif" w:cs="Microsoft Sans Serif"/>
          <w:sz w:val="18"/>
          <w:szCs w:val="18"/>
          <w:u w:val="single"/>
        </w:rPr>
        <w:t>sides</w:t>
      </w:r>
      <w:r w:rsidRPr="0008550E">
        <w:rPr>
          <w:rFonts w:ascii="Microsoft Sans Serif" w:eastAsia="Microsoft Sans Serif" w:hAnsi="Microsoft Sans Serif" w:cs="Microsoft Sans Serif"/>
          <w:spacing w:val="-2"/>
          <w:sz w:val="18"/>
          <w:szCs w:val="18"/>
          <w:u w:val="single"/>
        </w:rPr>
        <w:t xml:space="preserve"> </w:t>
      </w:r>
      <w:r w:rsidRPr="0008550E">
        <w:rPr>
          <w:rFonts w:ascii="Microsoft Sans Serif" w:eastAsia="Microsoft Sans Serif" w:hAnsi="Microsoft Sans Serif" w:cs="Microsoft Sans Serif"/>
          <w:sz w:val="18"/>
          <w:szCs w:val="18"/>
          <w:u w:val="single"/>
        </w:rPr>
        <w:t>of</w:t>
      </w:r>
      <w:r w:rsidRPr="0008550E">
        <w:rPr>
          <w:rFonts w:ascii="Microsoft Sans Serif" w:eastAsia="Microsoft Sans Serif" w:hAnsi="Microsoft Sans Serif" w:cs="Microsoft Sans Serif"/>
          <w:spacing w:val="-3"/>
          <w:sz w:val="18"/>
          <w:szCs w:val="18"/>
          <w:u w:val="single"/>
        </w:rPr>
        <w:t xml:space="preserve"> </w:t>
      </w:r>
      <w:r w:rsidRPr="0008550E">
        <w:rPr>
          <w:rFonts w:ascii="Microsoft Sans Serif" w:eastAsia="Microsoft Sans Serif" w:hAnsi="Microsoft Sans Serif" w:cs="Microsoft Sans Serif"/>
          <w:sz w:val="18"/>
          <w:szCs w:val="18"/>
          <w:u w:val="single"/>
        </w:rPr>
        <w:t>sleeping</w:t>
      </w:r>
      <w:r w:rsidRPr="0008550E">
        <w:rPr>
          <w:rFonts w:ascii="Microsoft Sans Serif" w:eastAsia="Microsoft Sans Serif" w:hAnsi="Microsoft Sans Serif" w:cs="Microsoft Sans Serif"/>
          <w:spacing w:val="-3"/>
          <w:sz w:val="18"/>
          <w:szCs w:val="18"/>
          <w:u w:val="single"/>
        </w:rPr>
        <w:t xml:space="preserve"> </w:t>
      </w:r>
      <w:r w:rsidRPr="0008550E">
        <w:rPr>
          <w:rFonts w:ascii="Microsoft Sans Serif" w:eastAsia="Microsoft Sans Serif" w:hAnsi="Microsoft Sans Serif" w:cs="Microsoft Sans Serif"/>
          <w:spacing w:val="-2"/>
          <w:sz w:val="18"/>
          <w:szCs w:val="18"/>
          <w:u w:val="single"/>
        </w:rPr>
        <w:t>lofts</w:t>
      </w:r>
      <w:r w:rsidRPr="0008550E">
        <w:rPr>
          <w:rFonts w:ascii="Microsoft Sans Serif" w:eastAsia="Microsoft Sans Serif" w:hAnsi="Microsoft Sans Serif" w:cs="Microsoft Sans Serif"/>
          <w:spacing w:val="-2"/>
          <w:sz w:val="18"/>
          <w:szCs w:val="18"/>
        </w:rPr>
        <w:t>.</w:t>
      </w:r>
    </w:p>
    <w:p w14:paraId="77DFB140" w14:textId="77777777" w:rsidR="0008550E" w:rsidRPr="0008550E" w:rsidRDefault="0008550E" w:rsidP="0008550E">
      <w:pPr>
        <w:widowControl w:val="0"/>
        <w:autoSpaceDE w:val="0"/>
        <w:autoSpaceDN w:val="0"/>
        <w:spacing w:before="108" w:after="0" w:afterAutospacing="0" w:line="316" w:lineRule="auto"/>
        <w:ind w:left="460" w:right="270" w:firstLine="0"/>
        <w:rPr>
          <w:rFonts w:ascii="Microsoft Sans Serif" w:eastAsia="Microsoft Sans Serif" w:hAnsi="Microsoft Sans Serif" w:cs="Microsoft Sans Serif"/>
          <w:sz w:val="18"/>
          <w:szCs w:val="18"/>
        </w:rPr>
      </w:pPr>
      <w:r w:rsidRPr="0008550E">
        <w:rPr>
          <w:rFonts w:ascii="Arial" w:eastAsia="Microsoft Sans Serif" w:hAnsi="Microsoft Sans Serif" w:cs="Microsoft Sans Serif"/>
          <w:b/>
          <w:sz w:val="18"/>
          <w:szCs w:val="18"/>
          <w:u w:val="single"/>
        </w:rPr>
        <w:t>Exception:</w:t>
      </w:r>
      <w:r w:rsidRPr="0008550E">
        <w:rPr>
          <w:rFonts w:ascii="Arial" w:eastAsia="Microsoft Sans Serif" w:hAnsi="Microsoft Sans Serif" w:cs="Microsoft Sans Serif"/>
          <w:b/>
          <w:spacing w:val="-8"/>
          <w:sz w:val="18"/>
          <w:szCs w:val="18"/>
          <w:u w:val="single"/>
        </w:rPr>
        <w:t xml:space="preserve"> </w:t>
      </w:r>
      <w:r w:rsidRPr="0008550E">
        <w:rPr>
          <w:rFonts w:ascii="Microsoft Sans Serif" w:eastAsia="Microsoft Sans Serif" w:hAnsi="Microsoft Sans Serif" w:cs="Microsoft Sans Serif"/>
          <w:sz w:val="18"/>
          <w:szCs w:val="18"/>
          <w:u w:val="single"/>
        </w:rPr>
        <w:t>The</w:t>
      </w:r>
      <w:r w:rsidRPr="0008550E">
        <w:rPr>
          <w:rFonts w:ascii="Microsoft Sans Serif" w:eastAsia="Microsoft Sans Serif" w:hAnsi="Microsoft Sans Serif" w:cs="Microsoft Sans Serif"/>
          <w:spacing w:val="-6"/>
          <w:sz w:val="18"/>
          <w:szCs w:val="18"/>
          <w:u w:val="single"/>
        </w:rPr>
        <w:t xml:space="preserve"> </w:t>
      </w:r>
      <w:r w:rsidRPr="0008550E">
        <w:rPr>
          <w:rFonts w:ascii="Microsoft Sans Serif" w:eastAsia="Microsoft Sans Serif" w:hAnsi="Microsoft Sans Serif" w:cs="Microsoft Sans Serif"/>
          <w:sz w:val="18"/>
          <w:szCs w:val="18"/>
          <w:u w:val="single"/>
        </w:rPr>
        <w:t>guard</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height</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at</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sleeping</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lofts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shall</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be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permitted</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to</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be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36</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inches</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(914</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mm)</w:t>
      </w:r>
      <w:r w:rsidRPr="0008550E">
        <w:rPr>
          <w:rFonts w:ascii="Microsoft Sans Serif" w:eastAsia="Microsoft Sans Serif" w:hAnsi="Microsoft Sans Serif" w:cs="Microsoft Sans Serif"/>
          <w:spacing w:val="40"/>
          <w:sz w:val="18"/>
          <w:szCs w:val="18"/>
          <w:u w:val="single"/>
        </w:rPr>
        <w:t xml:space="preserve"> </w:t>
      </w:r>
      <w:r w:rsidRPr="0008550E">
        <w:rPr>
          <w:rFonts w:ascii="Microsoft Sans Serif" w:eastAsia="Microsoft Sans Serif" w:hAnsi="Microsoft Sans Serif" w:cs="Microsoft Sans Serif"/>
          <w:sz w:val="18"/>
          <w:szCs w:val="18"/>
          <w:u w:val="single"/>
        </w:rPr>
        <w:t>where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the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ceiling</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height</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of</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the</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sleeping</w:t>
      </w:r>
      <w:r w:rsidRPr="0008550E">
        <w:rPr>
          <w:rFonts w:ascii="Microsoft Sans Serif" w:eastAsia="Microsoft Sans Serif" w:hAnsi="Microsoft Sans Serif" w:cs="Microsoft Sans Serif"/>
          <w:spacing w:val="-1"/>
          <w:sz w:val="18"/>
          <w:szCs w:val="18"/>
          <w:u w:val="single"/>
        </w:rPr>
        <w:t xml:space="preserve"> </w:t>
      </w:r>
      <w:r w:rsidRPr="0008550E">
        <w:rPr>
          <w:rFonts w:ascii="Microsoft Sans Serif" w:eastAsia="Microsoft Sans Serif" w:hAnsi="Microsoft Sans Serif" w:cs="Microsoft Sans Serif"/>
          <w:sz w:val="18"/>
          <w:szCs w:val="18"/>
          <w:u w:val="single"/>
        </w:rPr>
        <w:t>loft</w:t>
      </w:r>
      <w:r w:rsidRPr="0008550E">
        <w:rPr>
          <w:rFonts w:ascii="Microsoft Sans Serif" w:eastAsia="Microsoft Sans Serif" w:hAnsi="Microsoft Sans Serif" w:cs="Microsoft Sans Serif"/>
          <w:sz w:val="18"/>
          <w:szCs w:val="18"/>
        </w:rPr>
        <w:t xml:space="preserve"> </w:t>
      </w:r>
      <w:r w:rsidRPr="0008550E">
        <w:rPr>
          <w:rFonts w:ascii="Microsoft Sans Serif" w:eastAsia="Microsoft Sans Serif" w:hAnsi="Microsoft Sans Serif" w:cs="Microsoft Sans Serif"/>
          <w:sz w:val="18"/>
          <w:szCs w:val="18"/>
          <w:u w:val="single"/>
        </w:rPr>
        <w:t>is 42 inches (1067 mm) or less.</w:t>
      </w:r>
    </w:p>
    <w:p w14:paraId="5B9FDE4F" w14:textId="77777777" w:rsidR="0008550E" w:rsidRPr="0008550E" w:rsidRDefault="0008550E" w:rsidP="0008550E">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1F20527F" w14:textId="77777777" w:rsidR="0008550E" w:rsidRPr="0008550E" w:rsidRDefault="0008550E" w:rsidP="0008550E">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360984CA" w14:textId="77777777" w:rsidR="0008550E" w:rsidRPr="0008550E" w:rsidRDefault="0008550E" w:rsidP="0008550E">
      <w:pPr>
        <w:widowControl w:val="0"/>
        <w:autoSpaceDE w:val="0"/>
        <w:autoSpaceDN w:val="0"/>
        <w:spacing w:after="0" w:afterAutospacing="0"/>
        <w:ind w:left="0" w:firstLine="0"/>
        <w:rPr>
          <w:rFonts w:ascii="Microsoft Sans Serif" w:eastAsia="Microsoft Sans Serif" w:hAnsi="Microsoft Sans Serif" w:cs="Microsoft Sans Serif"/>
          <w:sz w:val="18"/>
          <w:szCs w:val="18"/>
        </w:rPr>
      </w:pPr>
    </w:p>
    <w:p w14:paraId="26380B22" w14:textId="77777777" w:rsidR="0008550E" w:rsidRPr="0008550E" w:rsidRDefault="0008550E" w:rsidP="0008550E">
      <w:pPr>
        <w:widowControl w:val="0"/>
        <w:autoSpaceDE w:val="0"/>
        <w:autoSpaceDN w:val="0"/>
        <w:spacing w:before="37" w:after="0" w:afterAutospacing="0"/>
        <w:ind w:left="0" w:firstLine="0"/>
        <w:rPr>
          <w:rFonts w:ascii="Microsoft Sans Serif" w:eastAsia="Microsoft Sans Serif" w:hAnsi="Microsoft Sans Serif" w:cs="Microsoft Sans Serif"/>
          <w:sz w:val="18"/>
          <w:szCs w:val="18"/>
        </w:rPr>
      </w:pPr>
    </w:p>
    <w:p w14:paraId="4F0FD158" w14:textId="77777777" w:rsidR="0008550E" w:rsidRPr="0008550E" w:rsidRDefault="0008550E" w:rsidP="0008550E">
      <w:pPr>
        <w:widowControl w:val="0"/>
        <w:autoSpaceDE w:val="0"/>
        <w:autoSpaceDN w:val="0"/>
        <w:spacing w:before="1" w:after="0" w:afterAutospacing="0"/>
        <w:ind w:left="190" w:firstLine="0"/>
        <w:rPr>
          <w:rFonts w:ascii="Arial" w:eastAsia="Microsoft Sans Serif" w:hAnsi="Microsoft Sans Serif" w:cs="Microsoft Sans Serif"/>
          <w:b/>
          <w:sz w:val="18"/>
        </w:rPr>
      </w:pPr>
      <w:r w:rsidRPr="0008550E">
        <w:rPr>
          <w:rFonts w:ascii="Arial" w:eastAsia="Microsoft Sans Serif" w:hAnsi="Microsoft Sans Serif" w:cs="Microsoft Sans Serif"/>
          <w:b/>
          <w:spacing w:val="-2"/>
          <w:sz w:val="18"/>
          <w:u w:val="single"/>
        </w:rPr>
        <w:t>SECTION</w:t>
      </w:r>
      <w:r w:rsidRPr="0008550E">
        <w:rPr>
          <w:rFonts w:ascii="Arial" w:eastAsia="Microsoft Sans Serif" w:hAnsi="Microsoft Sans Serif" w:cs="Microsoft Sans Serif"/>
          <w:b/>
          <w:spacing w:val="3"/>
          <w:sz w:val="18"/>
          <w:u w:val="single"/>
        </w:rPr>
        <w:t xml:space="preserve"> </w:t>
      </w:r>
      <w:r w:rsidRPr="0008550E">
        <w:rPr>
          <w:rFonts w:ascii="Arial" w:eastAsia="Microsoft Sans Serif" w:hAnsi="Microsoft Sans Serif" w:cs="Microsoft Sans Serif"/>
          <w:b/>
          <w:spacing w:val="-2"/>
          <w:sz w:val="18"/>
          <w:u w:val="single"/>
        </w:rPr>
        <w:t>P105</w:t>
      </w:r>
      <w:r w:rsidRPr="0008550E">
        <w:rPr>
          <w:rFonts w:ascii="Arial" w:eastAsia="Microsoft Sans Serif" w:hAnsi="Microsoft Sans Serif" w:cs="Microsoft Sans Serif"/>
          <w:b/>
          <w:spacing w:val="-12"/>
          <w:sz w:val="18"/>
          <w:u w:val="single"/>
        </w:rPr>
        <w:t xml:space="preserve"> </w:t>
      </w:r>
      <w:r w:rsidRPr="0008550E">
        <w:rPr>
          <w:rFonts w:ascii="Arial" w:eastAsia="Microsoft Sans Serif" w:hAnsi="Microsoft Sans Serif" w:cs="Microsoft Sans Serif"/>
          <w:b/>
          <w:spacing w:val="-2"/>
          <w:sz w:val="18"/>
          <w:u w:val="single"/>
        </w:rPr>
        <w:t>SMOKE</w:t>
      </w:r>
      <w:r w:rsidRPr="0008550E">
        <w:rPr>
          <w:rFonts w:ascii="Arial" w:eastAsia="Microsoft Sans Serif" w:hAnsi="Microsoft Sans Serif" w:cs="Microsoft Sans Serif"/>
          <w:b/>
          <w:spacing w:val="3"/>
          <w:sz w:val="18"/>
          <w:u w:val="single"/>
        </w:rPr>
        <w:t xml:space="preserve"> </w:t>
      </w:r>
      <w:proofErr w:type="gramStart"/>
      <w:r w:rsidRPr="0008550E">
        <w:rPr>
          <w:rFonts w:ascii="Arial" w:eastAsia="Microsoft Sans Serif" w:hAnsi="Microsoft Sans Serif" w:cs="Microsoft Sans Serif"/>
          <w:b/>
          <w:spacing w:val="-2"/>
          <w:sz w:val="18"/>
          <w:u w:val="single"/>
        </w:rPr>
        <w:t>ALARMS</w:t>
      </w:r>
      <w:r w:rsidRPr="0008550E">
        <w:rPr>
          <w:rFonts w:ascii="Arial" w:eastAsia="Microsoft Sans Serif" w:hAnsi="Microsoft Sans Serif" w:cs="Microsoft Sans Serif"/>
          <w:b/>
          <w:spacing w:val="-5"/>
          <w:sz w:val="18"/>
        </w:rPr>
        <w:t xml:space="preserve"> </w:t>
      </w:r>
      <w:r w:rsidRPr="0008550E">
        <w:rPr>
          <w:rFonts w:ascii="Arial" w:eastAsia="Microsoft Sans Serif" w:hAnsi="Microsoft Sans Serif" w:cs="Microsoft Sans Serif"/>
          <w:b/>
          <w:spacing w:val="-10"/>
          <w:sz w:val="18"/>
        </w:rPr>
        <w:t>.</w:t>
      </w:r>
      <w:proofErr w:type="gramEnd"/>
    </w:p>
    <w:p w14:paraId="2CDF0D70" w14:textId="77777777" w:rsidR="0008550E" w:rsidRPr="0008550E" w:rsidRDefault="0008550E" w:rsidP="0008550E">
      <w:pPr>
        <w:widowControl w:val="0"/>
        <w:autoSpaceDE w:val="0"/>
        <w:autoSpaceDN w:val="0"/>
        <w:spacing w:before="125" w:after="0" w:afterAutospacing="0"/>
        <w:ind w:left="0" w:firstLine="0"/>
        <w:rPr>
          <w:rFonts w:ascii="Arial" w:eastAsia="Microsoft Sans Serif" w:hAnsi="Microsoft Sans Serif" w:cs="Microsoft Sans Serif"/>
          <w:b/>
          <w:sz w:val="18"/>
          <w:szCs w:val="18"/>
        </w:rPr>
      </w:pPr>
    </w:p>
    <w:p w14:paraId="04134DD2" w14:textId="77777777" w:rsidR="0008550E" w:rsidRPr="0008550E" w:rsidRDefault="0008550E" w:rsidP="0008550E">
      <w:pPr>
        <w:widowControl w:val="0"/>
        <w:autoSpaceDE w:val="0"/>
        <w:autoSpaceDN w:val="0"/>
        <w:spacing w:before="1" w:after="0" w:afterAutospacing="0"/>
        <w:ind w:left="190" w:firstLine="0"/>
        <w:rPr>
          <w:rFonts w:ascii="Microsoft Sans Serif" w:eastAsia="Microsoft Sans Serif" w:hAnsi="Microsoft Sans Serif" w:cs="Microsoft Sans Serif"/>
          <w:sz w:val="18"/>
          <w:szCs w:val="18"/>
        </w:rPr>
      </w:pPr>
      <w:r w:rsidRPr="0008550E">
        <w:rPr>
          <w:rFonts w:ascii="Arial" w:eastAsia="Microsoft Sans Serif" w:hAnsi="Microsoft Sans Serif" w:cs="Microsoft Sans Serif"/>
          <w:b/>
          <w:sz w:val="18"/>
          <w:szCs w:val="18"/>
          <w:u w:val="single"/>
        </w:rPr>
        <w:t>P105.1</w:t>
      </w:r>
      <w:r w:rsidRPr="0008550E">
        <w:rPr>
          <w:rFonts w:ascii="Arial" w:eastAsia="Microsoft Sans Serif" w:hAnsi="Microsoft Sans Serif" w:cs="Microsoft Sans Serif"/>
          <w:b/>
          <w:spacing w:val="-13"/>
          <w:sz w:val="18"/>
          <w:szCs w:val="18"/>
          <w:u w:val="single"/>
        </w:rPr>
        <w:t xml:space="preserve"> </w:t>
      </w:r>
      <w:proofErr w:type="gramStart"/>
      <w:r w:rsidRPr="0008550E">
        <w:rPr>
          <w:rFonts w:ascii="Arial" w:eastAsia="Microsoft Sans Serif" w:hAnsi="Microsoft Sans Serif" w:cs="Microsoft Sans Serif"/>
          <w:b/>
          <w:sz w:val="18"/>
          <w:szCs w:val="18"/>
          <w:u w:val="single"/>
        </w:rPr>
        <w:t>General</w:t>
      </w:r>
      <w:r w:rsidRPr="0008550E">
        <w:rPr>
          <w:rFonts w:ascii="Arial" w:eastAsia="Microsoft Sans Serif" w:hAnsi="Microsoft Sans Serif" w:cs="Microsoft Sans Serif"/>
          <w:b/>
          <w:spacing w:val="-7"/>
          <w:sz w:val="18"/>
          <w:szCs w:val="18"/>
        </w:rPr>
        <w:t xml:space="preserve"> </w:t>
      </w:r>
      <w:r w:rsidRPr="0008550E">
        <w:rPr>
          <w:rFonts w:ascii="Arial" w:eastAsia="Microsoft Sans Serif" w:hAnsi="Microsoft Sans Serif" w:cs="Microsoft Sans Serif"/>
          <w:b/>
          <w:sz w:val="18"/>
          <w:szCs w:val="18"/>
        </w:rPr>
        <w:t>.</w:t>
      </w:r>
      <w:proofErr w:type="gramEnd"/>
      <w:r w:rsidRPr="0008550E">
        <w:rPr>
          <w:rFonts w:ascii="Arial" w:eastAsia="Microsoft Sans Serif" w:hAnsi="Microsoft Sans Serif" w:cs="Microsoft Sans Serif"/>
          <w:b/>
          <w:spacing w:val="-15"/>
          <w:sz w:val="18"/>
          <w:szCs w:val="18"/>
        </w:rPr>
        <w:t xml:space="preserve"> </w:t>
      </w:r>
      <w:r w:rsidRPr="0008550E">
        <w:rPr>
          <w:rFonts w:ascii="Microsoft Sans Serif" w:eastAsia="Microsoft Sans Serif" w:hAnsi="Microsoft Sans Serif" w:cs="Microsoft Sans Serif"/>
          <w:sz w:val="18"/>
          <w:szCs w:val="18"/>
          <w:u w:val="single"/>
        </w:rPr>
        <w:t>Listed</w:t>
      </w:r>
      <w:r w:rsidRPr="0008550E">
        <w:rPr>
          <w:rFonts w:ascii="Microsoft Sans Serif" w:eastAsia="Microsoft Sans Serif" w:hAnsi="Microsoft Sans Serif" w:cs="Microsoft Sans Serif"/>
          <w:spacing w:val="-4"/>
          <w:sz w:val="18"/>
          <w:szCs w:val="18"/>
          <w:u w:val="single"/>
        </w:rPr>
        <w:t xml:space="preserve"> </w:t>
      </w:r>
      <w:r w:rsidRPr="0008550E">
        <w:rPr>
          <w:rFonts w:ascii="Microsoft Sans Serif" w:eastAsia="Microsoft Sans Serif" w:hAnsi="Microsoft Sans Serif" w:cs="Microsoft Sans Serif"/>
          <w:sz w:val="18"/>
          <w:szCs w:val="18"/>
          <w:u w:val="single"/>
        </w:rPr>
        <w:t>single-</w:t>
      </w:r>
      <w:r w:rsidRPr="0008550E">
        <w:rPr>
          <w:rFonts w:ascii="Microsoft Sans Serif" w:eastAsia="Microsoft Sans Serif" w:hAnsi="Microsoft Sans Serif" w:cs="Microsoft Sans Serif"/>
          <w:spacing w:val="-4"/>
          <w:sz w:val="18"/>
          <w:szCs w:val="18"/>
          <w:u w:val="single"/>
        </w:rPr>
        <w:t xml:space="preserve"> </w:t>
      </w:r>
      <w:r w:rsidRPr="0008550E">
        <w:rPr>
          <w:rFonts w:ascii="Microsoft Sans Serif" w:eastAsia="Microsoft Sans Serif" w:hAnsi="Microsoft Sans Serif" w:cs="Microsoft Sans Serif"/>
          <w:sz w:val="18"/>
          <w:szCs w:val="18"/>
          <w:u w:val="single"/>
        </w:rPr>
        <w:t>or</w:t>
      </w:r>
      <w:r w:rsidRPr="0008550E">
        <w:rPr>
          <w:rFonts w:ascii="Microsoft Sans Serif" w:eastAsia="Microsoft Sans Serif" w:hAnsi="Microsoft Sans Serif" w:cs="Microsoft Sans Serif"/>
          <w:spacing w:val="-5"/>
          <w:sz w:val="18"/>
          <w:szCs w:val="18"/>
          <w:u w:val="single"/>
        </w:rPr>
        <w:t xml:space="preserve"> </w:t>
      </w:r>
      <w:r w:rsidRPr="0008550E">
        <w:rPr>
          <w:rFonts w:ascii="Microsoft Sans Serif" w:eastAsia="Microsoft Sans Serif" w:hAnsi="Microsoft Sans Serif" w:cs="Microsoft Sans Serif"/>
          <w:sz w:val="18"/>
          <w:szCs w:val="18"/>
          <w:u w:val="single"/>
        </w:rPr>
        <w:t>multiple-station</w:t>
      </w:r>
      <w:r w:rsidRPr="0008550E">
        <w:rPr>
          <w:rFonts w:ascii="Microsoft Sans Serif" w:eastAsia="Microsoft Sans Serif" w:hAnsi="Microsoft Sans Serif" w:cs="Microsoft Sans Serif"/>
          <w:spacing w:val="-4"/>
          <w:sz w:val="18"/>
          <w:szCs w:val="18"/>
          <w:u w:val="single"/>
        </w:rPr>
        <w:t xml:space="preserve"> </w:t>
      </w:r>
      <w:r w:rsidRPr="0008550E">
        <w:rPr>
          <w:rFonts w:ascii="Microsoft Sans Serif" w:eastAsia="Microsoft Sans Serif" w:hAnsi="Microsoft Sans Serif" w:cs="Microsoft Sans Serif"/>
          <w:sz w:val="18"/>
          <w:szCs w:val="18"/>
          <w:u w:val="single"/>
        </w:rPr>
        <w:t>smoke</w:t>
      </w:r>
      <w:r w:rsidRPr="0008550E">
        <w:rPr>
          <w:rFonts w:ascii="Microsoft Sans Serif" w:eastAsia="Microsoft Sans Serif" w:hAnsi="Microsoft Sans Serif" w:cs="Microsoft Sans Serif"/>
          <w:spacing w:val="-5"/>
          <w:sz w:val="18"/>
          <w:szCs w:val="18"/>
          <w:u w:val="single"/>
        </w:rPr>
        <w:t xml:space="preserve"> </w:t>
      </w:r>
      <w:r w:rsidRPr="0008550E">
        <w:rPr>
          <w:rFonts w:ascii="Microsoft Sans Serif" w:eastAsia="Microsoft Sans Serif" w:hAnsi="Microsoft Sans Serif" w:cs="Microsoft Sans Serif"/>
          <w:sz w:val="18"/>
          <w:szCs w:val="18"/>
          <w:u w:val="single"/>
        </w:rPr>
        <w:t>alarms</w:t>
      </w:r>
      <w:r w:rsidRPr="0008550E">
        <w:rPr>
          <w:rFonts w:ascii="Microsoft Sans Serif" w:eastAsia="Microsoft Sans Serif" w:hAnsi="Microsoft Sans Serif" w:cs="Microsoft Sans Serif"/>
          <w:spacing w:val="-4"/>
          <w:sz w:val="18"/>
          <w:szCs w:val="18"/>
          <w:u w:val="single"/>
        </w:rPr>
        <w:t xml:space="preserve"> </w:t>
      </w:r>
      <w:r w:rsidRPr="0008550E">
        <w:rPr>
          <w:rFonts w:ascii="Microsoft Sans Serif" w:eastAsia="Microsoft Sans Serif" w:hAnsi="Microsoft Sans Serif" w:cs="Microsoft Sans Serif"/>
          <w:sz w:val="18"/>
          <w:szCs w:val="18"/>
          <w:u w:val="single"/>
        </w:rPr>
        <w:t>complying</w:t>
      </w:r>
      <w:r w:rsidRPr="0008550E">
        <w:rPr>
          <w:rFonts w:ascii="Microsoft Sans Serif" w:eastAsia="Microsoft Sans Serif" w:hAnsi="Microsoft Sans Serif" w:cs="Microsoft Sans Serif"/>
          <w:spacing w:val="-4"/>
          <w:sz w:val="18"/>
          <w:szCs w:val="18"/>
          <w:u w:val="single"/>
        </w:rPr>
        <w:t xml:space="preserve"> </w:t>
      </w:r>
      <w:r w:rsidRPr="0008550E">
        <w:rPr>
          <w:rFonts w:ascii="Microsoft Sans Serif" w:eastAsia="Microsoft Sans Serif" w:hAnsi="Microsoft Sans Serif" w:cs="Microsoft Sans Serif"/>
          <w:sz w:val="18"/>
          <w:szCs w:val="18"/>
          <w:u w:val="single"/>
        </w:rPr>
        <w:t>with</w:t>
      </w:r>
      <w:r w:rsidRPr="0008550E">
        <w:rPr>
          <w:rFonts w:ascii="Microsoft Sans Serif" w:eastAsia="Microsoft Sans Serif" w:hAnsi="Microsoft Sans Serif" w:cs="Microsoft Sans Serif"/>
          <w:spacing w:val="-5"/>
          <w:sz w:val="18"/>
          <w:szCs w:val="18"/>
          <w:u w:val="single"/>
        </w:rPr>
        <w:t xml:space="preserve"> </w:t>
      </w:r>
      <w:r w:rsidRPr="0008550E">
        <w:rPr>
          <w:rFonts w:ascii="Microsoft Sans Serif" w:eastAsia="Microsoft Sans Serif" w:hAnsi="Microsoft Sans Serif" w:cs="Microsoft Sans Serif"/>
          <w:sz w:val="18"/>
          <w:szCs w:val="18"/>
          <w:u w:val="single"/>
        </w:rPr>
        <w:t>UL</w:t>
      </w:r>
      <w:r w:rsidRPr="0008550E">
        <w:rPr>
          <w:rFonts w:ascii="Microsoft Sans Serif" w:eastAsia="Microsoft Sans Serif" w:hAnsi="Microsoft Sans Serif" w:cs="Microsoft Sans Serif"/>
          <w:spacing w:val="-4"/>
          <w:sz w:val="18"/>
          <w:szCs w:val="18"/>
          <w:u w:val="single"/>
        </w:rPr>
        <w:t xml:space="preserve"> </w:t>
      </w:r>
      <w:r w:rsidRPr="0008550E">
        <w:rPr>
          <w:rFonts w:ascii="Microsoft Sans Serif" w:eastAsia="Microsoft Sans Serif" w:hAnsi="Microsoft Sans Serif" w:cs="Microsoft Sans Serif"/>
          <w:sz w:val="18"/>
          <w:szCs w:val="18"/>
          <w:u w:val="single"/>
        </w:rPr>
        <w:t>217</w:t>
      </w:r>
      <w:r w:rsidRPr="0008550E">
        <w:rPr>
          <w:rFonts w:ascii="Microsoft Sans Serif" w:eastAsia="Microsoft Sans Serif" w:hAnsi="Microsoft Sans Serif" w:cs="Microsoft Sans Serif"/>
          <w:spacing w:val="-5"/>
          <w:sz w:val="18"/>
          <w:szCs w:val="18"/>
          <w:u w:val="single"/>
        </w:rPr>
        <w:t xml:space="preserve"> </w:t>
      </w:r>
      <w:r w:rsidRPr="0008550E">
        <w:rPr>
          <w:rFonts w:ascii="Microsoft Sans Serif" w:eastAsia="Microsoft Sans Serif" w:hAnsi="Microsoft Sans Serif" w:cs="Microsoft Sans Serif"/>
          <w:sz w:val="18"/>
          <w:szCs w:val="18"/>
          <w:u w:val="single"/>
        </w:rPr>
        <w:t>shall</w:t>
      </w:r>
      <w:r w:rsidRPr="0008550E">
        <w:rPr>
          <w:rFonts w:ascii="Microsoft Sans Serif" w:eastAsia="Microsoft Sans Serif" w:hAnsi="Microsoft Sans Serif" w:cs="Microsoft Sans Serif"/>
          <w:spacing w:val="-4"/>
          <w:sz w:val="18"/>
          <w:szCs w:val="18"/>
          <w:u w:val="single"/>
        </w:rPr>
        <w:t xml:space="preserve"> </w:t>
      </w:r>
      <w:r w:rsidRPr="0008550E">
        <w:rPr>
          <w:rFonts w:ascii="Microsoft Sans Serif" w:eastAsia="Microsoft Sans Serif" w:hAnsi="Microsoft Sans Serif" w:cs="Microsoft Sans Serif"/>
          <w:sz w:val="18"/>
          <w:szCs w:val="18"/>
          <w:u w:val="single"/>
        </w:rPr>
        <w:t>be</w:t>
      </w:r>
      <w:r w:rsidRPr="0008550E">
        <w:rPr>
          <w:rFonts w:ascii="Microsoft Sans Serif" w:eastAsia="Microsoft Sans Serif" w:hAnsi="Microsoft Sans Serif" w:cs="Microsoft Sans Serif"/>
          <w:spacing w:val="-4"/>
          <w:sz w:val="18"/>
          <w:szCs w:val="18"/>
          <w:u w:val="single"/>
        </w:rPr>
        <w:t xml:space="preserve"> </w:t>
      </w:r>
      <w:r w:rsidRPr="0008550E">
        <w:rPr>
          <w:rFonts w:ascii="Microsoft Sans Serif" w:eastAsia="Microsoft Sans Serif" w:hAnsi="Microsoft Sans Serif" w:cs="Microsoft Sans Serif"/>
          <w:sz w:val="18"/>
          <w:szCs w:val="18"/>
          <w:u w:val="single"/>
        </w:rPr>
        <w:t>installed</w:t>
      </w:r>
      <w:r w:rsidRPr="0008550E">
        <w:rPr>
          <w:rFonts w:ascii="Microsoft Sans Serif" w:eastAsia="Microsoft Sans Serif" w:hAnsi="Microsoft Sans Serif" w:cs="Microsoft Sans Serif"/>
          <w:spacing w:val="-5"/>
          <w:sz w:val="18"/>
          <w:szCs w:val="18"/>
          <w:u w:val="single"/>
        </w:rPr>
        <w:t xml:space="preserve"> </w:t>
      </w:r>
      <w:r w:rsidRPr="0008550E">
        <w:rPr>
          <w:rFonts w:ascii="Microsoft Sans Serif" w:eastAsia="Microsoft Sans Serif" w:hAnsi="Microsoft Sans Serif" w:cs="Microsoft Sans Serif"/>
          <w:sz w:val="18"/>
          <w:szCs w:val="18"/>
          <w:u w:val="single"/>
        </w:rPr>
        <w:t>in</w:t>
      </w:r>
      <w:r w:rsidRPr="0008550E">
        <w:rPr>
          <w:rFonts w:ascii="Microsoft Sans Serif" w:eastAsia="Microsoft Sans Serif" w:hAnsi="Microsoft Sans Serif" w:cs="Microsoft Sans Serif"/>
          <w:spacing w:val="-4"/>
          <w:sz w:val="18"/>
          <w:szCs w:val="18"/>
          <w:u w:val="single"/>
        </w:rPr>
        <w:t xml:space="preserve"> </w:t>
      </w:r>
      <w:r w:rsidRPr="0008550E">
        <w:rPr>
          <w:rFonts w:ascii="Microsoft Sans Serif" w:eastAsia="Microsoft Sans Serif" w:hAnsi="Microsoft Sans Serif" w:cs="Microsoft Sans Serif"/>
          <w:sz w:val="18"/>
          <w:szCs w:val="18"/>
          <w:u w:val="single"/>
        </w:rPr>
        <w:t>all</w:t>
      </w:r>
      <w:r w:rsidRPr="0008550E">
        <w:rPr>
          <w:rFonts w:ascii="Microsoft Sans Serif" w:eastAsia="Microsoft Sans Serif" w:hAnsi="Microsoft Sans Serif" w:cs="Microsoft Sans Serif"/>
          <w:spacing w:val="-5"/>
          <w:sz w:val="18"/>
          <w:szCs w:val="18"/>
          <w:u w:val="single"/>
        </w:rPr>
        <w:t xml:space="preserve"> </w:t>
      </w:r>
      <w:r w:rsidRPr="0008550E">
        <w:rPr>
          <w:rFonts w:ascii="Microsoft Sans Serif" w:eastAsia="Microsoft Sans Serif" w:hAnsi="Microsoft Sans Serif" w:cs="Microsoft Sans Serif"/>
          <w:sz w:val="18"/>
          <w:szCs w:val="18"/>
          <w:u w:val="single"/>
        </w:rPr>
        <w:t>sleeping</w:t>
      </w:r>
      <w:r w:rsidRPr="0008550E">
        <w:rPr>
          <w:rFonts w:ascii="Microsoft Sans Serif" w:eastAsia="Microsoft Sans Serif" w:hAnsi="Microsoft Sans Serif" w:cs="Microsoft Sans Serif"/>
          <w:spacing w:val="-4"/>
          <w:sz w:val="18"/>
          <w:szCs w:val="18"/>
          <w:u w:val="single"/>
        </w:rPr>
        <w:t xml:space="preserve"> </w:t>
      </w:r>
      <w:r w:rsidRPr="0008550E">
        <w:rPr>
          <w:rFonts w:ascii="Microsoft Sans Serif" w:eastAsia="Microsoft Sans Serif" w:hAnsi="Microsoft Sans Serif" w:cs="Microsoft Sans Serif"/>
          <w:spacing w:val="-2"/>
          <w:sz w:val="18"/>
          <w:szCs w:val="18"/>
          <w:u w:val="single"/>
        </w:rPr>
        <w:t>loft</w:t>
      </w:r>
      <w:r w:rsidRPr="0008550E">
        <w:rPr>
          <w:rFonts w:ascii="Microsoft Sans Serif" w:eastAsia="Microsoft Sans Serif" w:hAnsi="Microsoft Sans Serif" w:cs="Microsoft Sans Serif"/>
          <w:spacing w:val="-2"/>
          <w:sz w:val="18"/>
          <w:szCs w:val="18"/>
        </w:rPr>
        <w:t>s.</w:t>
      </w:r>
    </w:p>
    <w:p w14:paraId="013AF36F" w14:textId="77777777" w:rsidR="001266CD" w:rsidRDefault="001266CD" w:rsidP="0008550E">
      <w:pPr>
        <w:pStyle w:val="A1"/>
        <w:rPr>
          <w:rFonts w:cs="Arial"/>
          <w:bCs/>
          <w:color w:val="FF0000"/>
        </w:rPr>
      </w:pPr>
    </w:p>
    <w:p w14:paraId="0F65843F" w14:textId="53EE6942" w:rsidR="0008550E" w:rsidRPr="00B55730" w:rsidRDefault="0008550E" w:rsidP="0008550E">
      <w:pPr>
        <w:pStyle w:val="A1"/>
        <w:rPr>
          <w:b/>
          <w:u w:val="single"/>
        </w:rPr>
      </w:pPr>
      <w:r w:rsidRPr="00B55730">
        <w:rPr>
          <w:rFonts w:cs="Arial"/>
          <w:b/>
          <w:color w:val="FF0000"/>
          <w:u w:val="single"/>
        </w:rPr>
        <w:t>(F11033 / G112-21 Part I AMCP2)</w:t>
      </w:r>
    </w:p>
    <w:p w14:paraId="25DA3533" w14:textId="77777777" w:rsidR="0008550E" w:rsidRDefault="0008550E" w:rsidP="0008550E">
      <w:pPr>
        <w:pStyle w:val="A1"/>
      </w:pPr>
    </w:p>
    <w:p w14:paraId="5E58037F" w14:textId="600119D8" w:rsidR="0008550E" w:rsidRDefault="0008550E" w:rsidP="0008550E">
      <w:pPr>
        <w:pStyle w:val="A1"/>
      </w:pPr>
    </w:p>
    <w:sectPr w:rsidR="0008550E" w:rsidSect="009B6C5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D8BB0C" w14:textId="77777777" w:rsidR="00B55730" w:rsidRDefault="00B55730" w:rsidP="00B55730">
      <w:pPr>
        <w:spacing w:after="0"/>
      </w:pPr>
      <w:r>
        <w:separator/>
      </w:r>
    </w:p>
  </w:endnote>
  <w:endnote w:type="continuationSeparator" w:id="0">
    <w:p w14:paraId="0D2F134A" w14:textId="77777777" w:rsidR="00B55730" w:rsidRDefault="00B55730" w:rsidP="00B557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charset w:val="00"/>
    <w:family w:val="auto"/>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SourceSansPro-Bold">
    <w:altName w:val="Yu Goth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BE310" w14:textId="77777777" w:rsidR="00B55730" w:rsidRDefault="00B557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6260986"/>
      <w:docPartObj>
        <w:docPartGallery w:val="Page Numbers (Bottom of Page)"/>
        <w:docPartUnique/>
      </w:docPartObj>
    </w:sdtPr>
    <w:sdtEndPr>
      <w:rPr>
        <w:noProof/>
      </w:rPr>
    </w:sdtEndPr>
    <w:sdtContent>
      <w:p w14:paraId="0A85638B" w14:textId="092AD46B" w:rsidR="00B55730" w:rsidRDefault="00B557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27F243" w14:textId="77777777" w:rsidR="00B55730" w:rsidRDefault="00B557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97C61" w14:textId="77777777" w:rsidR="00B55730" w:rsidRDefault="00B557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60F162" w14:textId="77777777" w:rsidR="00B55730" w:rsidRDefault="00B55730" w:rsidP="00B55730">
      <w:pPr>
        <w:spacing w:after="0"/>
      </w:pPr>
      <w:r>
        <w:separator/>
      </w:r>
    </w:p>
  </w:footnote>
  <w:footnote w:type="continuationSeparator" w:id="0">
    <w:p w14:paraId="1CF5FBCF" w14:textId="77777777" w:rsidR="00B55730" w:rsidRDefault="00B55730" w:rsidP="00B5573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6D461" w14:textId="77777777" w:rsidR="00B55730" w:rsidRDefault="00B557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1CF22" w14:textId="77777777" w:rsidR="00B55730" w:rsidRDefault="00B557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DAD70" w14:textId="77777777" w:rsidR="00B55730" w:rsidRDefault="00B557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5.85pt;height:5.85pt;visibility:visible;mso-wrap-style:square" o:bullet="t">
        <v:imagedata r:id="rId1" o:title=""/>
        <o:lock v:ext="edit" aspectratio="f"/>
      </v:shape>
    </w:pict>
  </w:numPicBullet>
  <w:abstractNum w:abstractNumId="0" w15:restartNumberingAfterBreak="0">
    <w:nsid w:val="00000402"/>
    <w:multiLevelType w:val="multilevel"/>
    <w:tmpl w:val="FFFFFFFF"/>
    <w:lvl w:ilvl="0">
      <w:start w:val="1"/>
      <w:numFmt w:val="decimal"/>
      <w:lvlText w:val="%1."/>
      <w:lvlJc w:val="left"/>
      <w:pPr>
        <w:ind w:left="723" w:hanging="255"/>
      </w:pPr>
      <w:rPr>
        <w:rFonts w:ascii="Microsoft Sans Serif" w:hAnsi="Microsoft Sans Serif" w:cs="Microsoft Sans Serif"/>
        <w:b w:val="0"/>
        <w:bCs w:val="0"/>
        <w:spacing w:val="0"/>
        <w:w w:val="96"/>
        <w:sz w:val="18"/>
        <w:szCs w:val="18"/>
      </w:rPr>
    </w:lvl>
    <w:lvl w:ilvl="1">
      <w:numFmt w:val="bullet"/>
      <w:lvlText w:val="•"/>
      <w:lvlJc w:val="left"/>
      <w:pPr>
        <w:ind w:left="1776" w:hanging="255"/>
      </w:pPr>
    </w:lvl>
    <w:lvl w:ilvl="2">
      <w:numFmt w:val="bullet"/>
      <w:lvlText w:val="•"/>
      <w:lvlJc w:val="left"/>
      <w:pPr>
        <w:ind w:left="2832" w:hanging="255"/>
      </w:pPr>
    </w:lvl>
    <w:lvl w:ilvl="3">
      <w:numFmt w:val="bullet"/>
      <w:lvlText w:val="•"/>
      <w:lvlJc w:val="left"/>
      <w:pPr>
        <w:ind w:left="3888" w:hanging="255"/>
      </w:pPr>
    </w:lvl>
    <w:lvl w:ilvl="4">
      <w:numFmt w:val="bullet"/>
      <w:lvlText w:val="•"/>
      <w:lvlJc w:val="left"/>
      <w:pPr>
        <w:ind w:left="4944" w:hanging="255"/>
      </w:pPr>
    </w:lvl>
    <w:lvl w:ilvl="5">
      <w:numFmt w:val="bullet"/>
      <w:lvlText w:val="•"/>
      <w:lvlJc w:val="left"/>
      <w:pPr>
        <w:ind w:left="6000" w:hanging="255"/>
      </w:pPr>
    </w:lvl>
    <w:lvl w:ilvl="6">
      <w:numFmt w:val="bullet"/>
      <w:lvlText w:val="•"/>
      <w:lvlJc w:val="left"/>
      <w:pPr>
        <w:ind w:left="7056" w:hanging="255"/>
      </w:pPr>
    </w:lvl>
    <w:lvl w:ilvl="7">
      <w:numFmt w:val="bullet"/>
      <w:lvlText w:val="•"/>
      <w:lvlJc w:val="left"/>
      <w:pPr>
        <w:ind w:left="8112" w:hanging="255"/>
      </w:pPr>
    </w:lvl>
    <w:lvl w:ilvl="8">
      <w:numFmt w:val="bullet"/>
      <w:lvlText w:val="•"/>
      <w:lvlJc w:val="left"/>
      <w:pPr>
        <w:ind w:left="9168" w:hanging="255"/>
      </w:pPr>
    </w:lvl>
  </w:abstractNum>
  <w:abstractNum w:abstractNumId="1" w15:restartNumberingAfterBreak="0">
    <w:nsid w:val="07EF7D8C"/>
    <w:multiLevelType w:val="hybridMultilevel"/>
    <w:tmpl w:val="5FB631E8"/>
    <w:lvl w:ilvl="0" w:tplc="F76C821C">
      <w:start w:val="1"/>
      <w:numFmt w:val="lowerLetter"/>
      <w:lvlText w:val="%1."/>
      <w:lvlJc w:val="left"/>
      <w:pPr>
        <w:ind w:left="805" w:hanging="255"/>
      </w:pPr>
      <w:rPr>
        <w:rFonts w:hint="default"/>
        <w:spacing w:val="0"/>
        <w:w w:val="99"/>
        <w:lang w:val="en-US" w:eastAsia="en-US" w:bidi="ar-SA"/>
      </w:rPr>
    </w:lvl>
    <w:lvl w:ilvl="1" w:tplc="E6CA5576">
      <w:numFmt w:val="bullet"/>
      <w:lvlText w:val="•"/>
      <w:lvlJc w:val="left"/>
      <w:pPr>
        <w:ind w:left="1864" w:hanging="255"/>
      </w:pPr>
      <w:rPr>
        <w:rFonts w:hint="default"/>
        <w:lang w:val="en-US" w:eastAsia="en-US" w:bidi="ar-SA"/>
      </w:rPr>
    </w:lvl>
    <w:lvl w:ilvl="2" w:tplc="20187AC8">
      <w:numFmt w:val="bullet"/>
      <w:lvlText w:val="•"/>
      <w:lvlJc w:val="left"/>
      <w:pPr>
        <w:ind w:left="2928" w:hanging="255"/>
      </w:pPr>
      <w:rPr>
        <w:rFonts w:hint="default"/>
        <w:lang w:val="en-US" w:eastAsia="en-US" w:bidi="ar-SA"/>
      </w:rPr>
    </w:lvl>
    <w:lvl w:ilvl="3" w:tplc="E18C65C2">
      <w:numFmt w:val="bullet"/>
      <w:lvlText w:val="•"/>
      <w:lvlJc w:val="left"/>
      <w:pPr>
        <w:ind w:left="3992" w:hanging="255"/>
      </w:pPr>
      <w:rPr>
        <w:rFonts w:hint="default"/>
        <w:lang w:val="en-US" w:eastAsia="en-US" w:bidi="ar-SA"/>
      </w:rPr>
    </w:lvl>
    <w:lvl w:ilvl="4" w:tplc="5E382512">
      <w:numFmt w:val="bullet"/>
      <w:lvlText w:val="•"/>
      <w:lvlJc w:val="left"/>
      <w:pPr>
        <w:ind w:left="5056" w:hanging="255"/>
      </w:pPr>
      <w:rPr>
        <w:rFonts w:hint="default"/>
        <w:lang w:val="en-US" w:eastAsia="en-US" w:bidi="ar-SA"/>
      </w:rPr>
    </w:lvl>
    <w:lvl w:ilvl="5" w:tplc="85F211B6">
      <w:numFmt w:val="bullet"/>
      <w:lvlText w:val="•"/>
      <w:lvlJc w:val="left"/>
      <w:pPr>
        <w:ind w:left="6120" w:hanging="255"/>
      </w:pPr>
      <w:rPr>
        <w:rFonts w:hint="default"/>
        <w:lang w:val="en-US" w:eastAsia="en-US" w:bidi="ar-SA"/>
      </w:rPr>
    </w:lvl>
    <w:lvl w:ilvl="6" w:tplc="B4F4AC8E">
      <w:numFmt w:val="bullet"/>
      <w:lvlText w:val="•"/>
      <w:lvlJc w:val="left"/>
      <w:pPr>
        <w:ind w:left="7184" w:hanging="255"/>
      </w:pPr>
      <w:rPr>
        <w:rFonts w:hint="default"/>
        <w:lang w:val="en-US" w:eastAsia="en-US" w:bidi="ar-SA"/>
      </w:rPr>
    </w:lvl>
    <w:lvl w:ilvl="7" w:tplc="59661CC6">
      <w:numFmt w:val="bullet"/>
      <w:lvlText w:val="•"/>
      <w:lvlJc w:val="left"/>
      <w:pPr>
        <w:ind w:left="8248" w:hanging="255"/>
      </w:pPr>
      <w:rPr>
        <w:rFonts w:hint="default"/>
        <w:lang w:val="en-US" w:eastAsia="en-US" w:bidi="ar-SA"/>
      </w:rPr>
    </w:lvl>
    <w:lvl w:ilvl="8" w:tplc="390AAF4E">
      <w:numFmt w:val="bullet"/>
      <w:lvlText w:val="•"/>
      <w:lvlJc w:val="left"/>
      <w:pPr>
        <w:ind w:left="9312" w:hanging="255"/>
      </w:pPr>
      <w:rPr>
        <w:rFonts w:hint="default"/>
        <w:lang w:val="en-US" w:eastAsia="en-US" w:bidi="ar-SA"/>
      </w:rPr>
    </w:lvl>
  </w:abstractNum>
  <w:abstractNum w:abstractNumId="2" w15:restartNumberingAfterBreak="0">
    <w:nsid w:val="1D8F262C"/>
    <w:multiLevelType w:val="hybridMultilevel"/>
    <w:tmpl w:val="D0E0B796"/>
    <w:lvl w:ilvl="0" w:tplc="722C85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DD073E1"/>
    <w:multiLevelType w:val="hybridMultilevel"/>
    <w:tmpl w:val="85627A5E"/>
    <w:lvl w:ilvl="0" w:tplc="F03AAAB6">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u w:val="single" w:color="000000"/>
        <w:lang w:val="en-US" w:eastAsia="en-US" w:bidi="ar-SA"/>
      </w:rPr>
    </w:lvl>
    <w:lvl w:ilvl="1" w:tplc="8EC481F6">
      <w:numFmt w:val="bullet"/>
      <w:lvlText w:val="•"/>
      <w:lvlJc w:val="left"/>
      <w:pPr>
        <w:ind w:left="1864" w:hanging="255"/>
      </w:pPr>
      <w:rPr>
        <w:rFonts w:hint="default"/>
        <w:lang w:val="en-US" w:eastAsia="en-US" w:bidi="ar-SA"/>
      </w:rPr>
    </w:lvl>
    <w:lvl w:ilvl="2" w:tplc="35A4661A">
      <w:numFmt w:val="bullet"/>
      <w:lvlText w:val="•"/>
      <w:lvlJc w:val="left"/>
      <w:pPr>
        <w:ind w:left="2928" w:hanging="255"/>
      </w:pPr>
      <w:rPr>
        <w:rFonts w:hint="default"/>
        <w:lang w:val="en-US" w:eastAsia="en-US" w:bidi="ar-SA"/>
      </w:rPr>
    </w:lvl>
    <w:lvl w:ilvl="3" w:tplc="57189914">
      <w:numFmt w:val="bullet"/>
      <w:lvlText w:val="•"/>
      <w:lvlJc w:val="left"/>
      <w:pPr>
        <w:ind w:left="3992" w:hanging="255"/>
      </w:pPr>
      <w:rPr>
        <w:rFonts w:hint="default"/>
        <w:lang w:val="en-US" w:eastAsia="en-US" w:bidi="ar-SA"/>
      </w:rPr>
    </w:lvl>
    <w:lvl w:ilvl="4" w:tplc="03AE6C0A">
      <w:numFmt w:val="bullet"/>
      <w:lvlText w:val="•"/>
      <w:lvlJc w:val="left"/>
      <w:pPr>
        <w:ind w:left="5056" w:hanging="255"/>
      </w:pPr>
      <w:rPr>
        <w:rFonts w:hint="default"/>
        <w:lang w:val="en-US" w:eastAsia="en-US" w:bidi="ar-SA"/>
      </w:rPr>
    </w:lvl>
    <w:lvl w:ilvl="5" w:tplc="3A6A4810">
      <w:numFmt w:val="bullet"/>
      <w:lvlText w:val="•"/>
      <w:lvlJc w:val="left"/>
      <w:pPr>
        <w:ind w:left="6120" w:hanging="255"/>
      </w:pPr>
      <w:rPr>
        <w:rFonts w:hint="default"/>
        <w:lang w:val="en-US" w:eastAsia="en-US" w:bidi="ar-SA"/>
      </w:rPr>
    </w:lvl>
    <w:lvl w:ilvl="6" w:tplc="DF322A16">
      <w:numFmt w:val="bullet"/>
      <w:lvlText w:val="•"/>
      <w:lvlJc w:val="left"/>
      <w:pPr>
        <w:ind w:left="7184" w:hanging="255"/>
      </w:pPr>
      <w:rPr>
        <w:rFonts w:hint="default"/>
        <w:lang w:val="en-US" w:eastAsia="en-US" w:bidi="ar-SA"/>
      </w:rPr>
    </w:lvl>
    <w:lvl w:ilvl="7" w:tplc="0F381E52">
      <w:numFmt w:val="bullet"/>
      <w:lvlText w:val="•"/>
      <w:lvlJc w:val="left"/>
      <w:pPr>
        <w:ind w:left="8248" w:hanging="255"/>
      </w:pPr>
      <w:rPr>
        <w:rFonts w:hint="default"/>
        <w:lang w:val="en-US" w:eastAsia="en-US" w:bidi="ar-SA"/>
      </w:rPr>
    </w:lvl>
    <w:lvl w:ilvl="8" w:tplc="A432B674">
      <w:numFmt w:val="bullet"/>
      <w:lvlText w:val="•"/>
      <w:lvlJc w:val="left"/>
      <w:pPr>
        <w:ind w:left="9312" w:hanging="255"/>
      </w:pPr>
      <w:rPr>
        <w:rFonts w:hint="default"/>
        <w:lang w:val="en-US" w:eastAsia="en-US" w:bidi="ar-SA"/>
      </w:rPr>
    </w:lvl>
  </w:abstractNum>
  <w:abstractNum w:abstractNumId="4" w15:restartNumberingAfterBreak="0">
    <w:nsid w:val="202E3324"/>
    <w:multiLevelType w:val="hybridMultilevel"/>
    <w:tmpl w:val="6BEEE372"/>
    <w:lvl w:ilvl="0" w:tplc="521A464E">
      <w:start w:val="1"/>
      <w:numFmt w:val="decimal"/>
      <w:lvlText w:val="%1."/>
      <w:lvlJc w:val="left"/>
      <w:pPr>
        <w:ind w:left="1330" w:hanging="510"/>
      </w:pPr>
      <w:rPr>
        <w:spacing w:val="0"/>
        <w:w w:val="99"/>
        <w:lang w:val="en-US" w:eastAsia="en-US" w:bidi="ar-SA"/>
      </w:rPr>
    </w:lvl>
    <w:lvl w:ilvl="1" w:tplc="9712F66A">
      <w:numFmt w:val="bullet"/>
      <w:lvlText w:val="•"/>
      <w:lvlJc w:val="left"/>
      <w:pPr>
        <w:ind w:left="2350" w:hanging="510"/>
      </w:pPr>
      <w:rPr>
        <w:lang w:val="en-US" w:eastAsia="en-US" w:bidi="ar-SA"/>
      </w:rPr>
    </w:lvl>
    <w:lvl w:ilvl="2" w:tplc="C994C8F8">
      <w:numFmt w:val="bullet"/>
      <w:lvlText w:val="•"/>
      <w:lvlJc w:val="left"/>
      <w:pPr>
        <w:ind w:left="3360" w:hanging="510"/>
      </w:pPr>
      <w:rPr>
        <w:lang w:val="en-US" w:eastAsia="en-US" w:bidi="ar-SA"/>
      </w:rPr>
    </w:lvl>
    <w:lvl w:ilvl="3" w:tplc="8EE2D958">
      <w:numFmt w:val="bullet"/>
      <w:lvlText w:val="•"/>
      <w:lvlJc w:val="left"/>
      <w:pPr>
        <w:ind w:left="4370" w:hanging="510"/>
      </w:pPr>
      <w:rPr>
        <w:lang w:val="en-US" w:eastAsia="en-US" w:bidi="ar-SA"/>
      </w:rPr>
    </w:lvl>
    <w:lvl w:ilvl="4" w:tplc="AF86578E">
      <w:numFmt w:val="bullet"/>
      <w:lvlText w:val="•"/>
      <w:lvlJc w:val="left"/>
      <w:pPr>
        <w:ind w:left="5380" w:hanging="510"/>
      </w:pPr>
      <w:rPr>
        <w:lang w:val="en-US" w:eastAsia="en-US" w:bidi="ar-SA"/>
      </w:rPr>
    </w:lvl>
    <w:lvl w:ilvl="5" w:tplc="6A2ED1CA">
      <w:numFmt w:val="bullet"/>
      <w:lvlText w:val="•"/>
      <w:lvlJc w:val="left"/>
      <w:pPr>
        <w:ind w:left="6390" w:hanging="510"/>
      </w:pPr>
      <w:rPr>
        <w:lang w:val="en-US" w:eastAsia="en-US" w:bidi="ar-SA"/>
      </w:rPr>
    </w:lvl>
    <w:lvl w:ilvl="6" w:tplc="C3B0D398">
      <w:numFmt w:val="bullet"/>
      <w:lvlText w:val="•"/>
      <w:lvlJc w:val="left"/>
      <w:pPr>
        <w:ind w:left="7400" w:hanging="510"/>
      </w:pPr>
      <w:rPr>
        <w:lang w:val="en-US" w:eastAsia="en-US" w:bidi="ar-SA"/>
      </w:rPr>
    </w:lvl>
    <w:lvl w:ilvl="7" w:tplc="109A4334">
      <w:numFmt w:val="bullet"/>
      <w:lvlText w:val="•"/>
      <w:lvlJc w:val="left"/>
      <w:pPr>
        <w:ind w:left="8410" w:hanging="510"/>
      </w:pPr>
      <w:rPr>
        <w:lang w:val="en-US" w:eastAsia="en-US" w:bidi="ar-SA"/>
      </w:rPr>
    </w:lvl>
    <w:lvl w:ilvl="8" w:tplc="7FA45A32">
      <w:numFmt w:val="bullet"/>
      <w:lvlText w:val="•"/>
      <w:lvlJc w:val="left"/>
      <w:pPr>
        <w:ind w:left="9420" w:hanging="510"/>
      </w:pPr>
      <w:rPr>
        <w:lang w:val="en-US" w:eastAsia="en-US" w:bidi="ar-SA"/>
      </w:rPr>
    </w:lvl>
  </w:abstractNum>
  <w:abstractNum w:abstractNumId="5" w15:restartNumberingAfterBreak="0">
    <w:nsid w:val="20DF41B3"/>
    <w:multiLevelType w:val="hybridMultilevel"/>
    <w:tmpl w:val="990629A2"/>
    <w:lvl w:ilvl="0" w:tplc="A65EF938">
      <w:start w:val="1"/>
      <w:numFmt w:val="decimal"/>
      <w:lvlText w:val="%1."/>
      <w:lvlJc w:val="left"/>
      <w:pPr>
        <w:ind w:left="1113" w:hanging="360"/>
      </w:pPr>
      <w:rPr>
        <w:rFonts w:hint="default"/>
        <w:w w:val="99"/>
      </w:rPr>
    </w:lvl>
    <w:lvl w:ilvl="1" w:tplc="04090019" w:tentative="1">
      <w:start w:val="1"/>
      <w:numFmt w:val="lowerLetter"/>
      <w:lvlText w:val="%2."/>
      <w:lvlJc w:val="left"/>
      <w:pPr>
        <w:ind w:left="1833" w:hanging="360"/>
      </w:pPr>
    </w:lvl>
    <w:lvl w:ilvl="2" w:tplc="0409001B" w:tentative="1">
      <w:start w:val="1"/>
      <w:numFmt w:val="lowerRoman"/>
      <w:lvlText w:val="%3."/>
      <w:lvlJc w:val="right"/>
      <w:pPr>
        <w:ind w:left="2553" w:hanging="180"/>
      </w:pPr>
    </w:lvl>
    <w:lvl w:ilvl="3" w:tplc="0409000F" w:tentative="1">
      <w:start w:val="1"/>
      <w:numFmt w:val="decimal"/>
      <w:lvlText w:val="%4."/>
      <w:lvlJc w:val="left"/>
      <w:pPr>
        <w:ind w:left="3273" w:hanging="360"/>
      </w:pPr>
    </w:lvl>
    <w:lvl w:ilvl="4" w:tplc="04090019" w:tentative="1">
      <w:start w:val="1"/>
      <w:numFmt w:val="lowerLetter"/>
      <w:lvlText w:val="%5."/>
      <w:lvlJc w:val="left"/>
      <w:pPr>
        <w:ind w:left="3993" w:hanging="360"/>
      </w:pPr>
    </w:lvl>
    <w:lvl w:ilvl="5" w:tplc="0409001B" w:tentative="1">
      <w:start w:val="1"/>
      <w:numFmt w:val="lowerRoman"/>
      <w:lvlText w:val="%6."/>
      <w:lvlJc w:val="right"/>
      <w:pPr>
        <w:ind w:left="4713" w:hanging="180"/>
      </w:pPr>
    </w:lvl>
    <w:lvl w:ilvl="6" w:tplc="0409000F" w:tentative="1">
      <w:start w:val="1"/>
      <w:numFmt w:val="decimal"/>
      <w:lvlText w:val="%7."/>
      <w:lvlJc w:val="left"/>
      <w:pPr>
        <w:ind w:left="5433" w:hanging="360"/>
      </w:pPr>
    </w:lvl>
    <w:lvl w:ilvl="7" w:tplc="04090019" w:tentative="1">
      <w:start w:val="1"/>
      <w:numFmt w:val="lowerLetter"/>
      <w:lvlText w:val="%8."/>
      <w:lvlJc w:val="left"/>
      <w:pPr>
        <w:ind w:left="6153" w:hanging="360"/>
      </w:pPr>
    </w:lvl>
    <w:lvl w:ilvl="8" w:tplc="0409001B" w:tentative="1">
      <w:start w:val="1"/>
      <w:numFmt w:val="lowerRoman"/>
      <w:lvlText w:val="%9."/>
      <w:lvlJc w:val="right"/>
      <w:pPr>
        <w:ind w:left="6873" w:hanging="180"/>
      </w:pPr>
    </w:lvl>
  </w:abstractNum>
  <w:abstractNum w:abstractNumId="6" w15:restartNumberingAfterBreak="0">
    <w:nsid w:val="210167E5"/>
    <w:multiLevelType w:val="multilevel"/>
    <w:tmpl w:val="05669824"/>
    <w:lvl w:ilvl="0">
      <w:start w:val="2"/>
      <w:numFmt w:val="decimal"/>
      <w:lvlText w:val="%1"/>
      <w:lvlJc w:val="left"/>
      <w:pPr>
        <w:ind w:left="1105" w:hanging="300"/>
      </w:pPr>
      <w:rPr>
        <w:rFonts w:hint="default"/>
        <w:lang w:val="en-US" w:eastAsia="en-US" w:bidi="ar-SA"/>
      </w:rPr>
    </w:lvl>
    <w:lvl w:ilvl="1">
      <w:start w:val="5"/>
      <w:numFmt w:val="decimal"/>
      <w:lvlText w:val="%1.%2"/>
      <w:lvlJc w:val="left"/>
      <w:pPr>
        <w:ind w:left="1105" w:hanging="300"/>
      </w:pPr>
      <w:rPr>
        <w:rFonts w:hint="default"/>
        <w:strike/>
        <w:spacing w:val="0"/>
        <w:w w:val="99"/>
        <w:lang w:val="en-US" w:eastAsia="en-US" w:bidi="ar-SA"/>
      </w:rPr>
    </w:lvl>
    <w:lvl w:ilvl="2">
      <w:numFmt w:val="bullet"/>
      <w:lvlText w:val="•"/>
      <w:lvlJc w:val="left"/>
      <w:pPr>
        <w:ind w:left="3168" w:hanging="300"/>
      </w:pPr>
      <w:rPr>
        <w:rFonts w:hint="default"/>
        <w:lang w:val="en-US" w:eastAsia="en-US" w:bidi="ar-SA"/>
      </w:rPr>
    </w:lvl>
    <w:lvl w:ilvl="3">
      <w:numFmt w:val="bullet"/>
      <w:lvlText w:val="•"/>
      <w:lvlJc w:val="left"/>
      <w:pPr>
        <w:ind w:left="4202" w:hanging="300"/>
      </w:pPr>
      <w:rPr>
        <w:rFonts w:hint="default"/>
        <w:lang w:val="en-US" w:eastAsia="en-US" w:bidi="ar-SA"/>
      </w:rPr>
    </w:lvl>
    <w:lvl w:ilvl="4">
      <w:numFmt w:val="bullet"/>
      <w:lvlText w:val="•"/>
      <w:lvlJc w:val="left"/>
      <w:pPr>
        <w:ind w:left="5236" w:hanging="300"/>
      </w:pPr>
      <w:rPr>
        <w:rFonts w:hint="default"/>
        <w:lang w:val="en-US" w:eastAsia="en-US" w:bidi="ar-SA"/>
      </w:rPr>
    </w:lvl>
    <w:lvl w:ilvl="5">
      <w:numFmt w:val="bullet"/>
      <w:lvlText w:val="•"/>
      <w:lvlJc w:val="left"/>
      <w:pPr>
        <w:ind w:left="6270" w:hanging="300"/>
      </w:pPr>
      <w:rPr>
        <w:rFonts w:hint="default"/>
        <w:lang w:val="en-US" w:eastAsia="en-US" w:bidi="ar-SA"/>
      </w:rPr>
    </w:lvl>
    <w:lvl w:ilvl="6">
      <w:numFmt w:val="bullet"/>
      <w:lvlText w:val="•"/>
      <w:lvlJc w:val="left"/>
      <w:pPr>
        <w:ind w:left="7304" w:hanging="300"/>
      </w:pPr>
      <w:rPr>
        <w:rFonts w:hint="default"/>
        <w:lang w:val="en-US" w:eastAsia="en-US" w:bidi="ar-SA"/>
      </w:rPr>
    </w:lvl>
    <w:lvl w:ilvl="7">
      <w:numFmt w:val="bullet"/>
      <w:lvlText w:val="•"/>
      <w:lvlJc w:val="left"/>
      <w:pPr>
        <w:ind w:left="8338" w:hanging="300"/>
      </w:pPr>
      <w:rPr>
        <w:rFonts w:hint="default"/>
        <w:lang w:val="en-US" w:eastAsia="en-US" w:bidi="ar-SA"/>
      </w:rPr>
    </w:lvl>
    <w:lvl w:ilvl="8">
      <w:numFmt w:val="bullet"/>
      <w:lvlText w:val="•"/>
      <w:lvlJc w:val="left"/>
      <w:pPr>
        <w:ind w:left="9372" w:hanging="300"/>
      </w:pPr>
      <w:rPr>
        <w:rFonts w:hint="default"/>
        <w:lang w:val="en-US" w:eastAsia="en-US" w:bidi="ar-SA"/>
      </w:rPr>
    </w:lvl>
  </w:abstractNum>
  <w:abstractNum w:abstractNumId="7" w15:restartNumberingAfterBreak="0">
    <w:nsid w:val="2F3B358E"/>
    <w:multiLevelType w:val="multilevel"/>
    <w:tmpl w:val="730ADA20"/>
    <w:lvl w:ilvl="0">
      <w:start w:val="5"/>
      <w:numFmt w:val="decimal"/>
      <w:lvlText w:val="%1"/>
      <w:lvlJc w:val="left"/>
      <w:pPr>
        <w:ind w:left="360" w:hanging="360"/>
      </w:pPr>
      <w:rPr>
        <w:rFonts w:hint="default"/>
      </w:rPr>
    </w:lvl>
    <w:lvl w:ilvl="1">
      <w:start w:val="1"/>
      <w:numFmt w:val="decimal"/>
      <w:lvlText w:val="%1.%2"/>
      <w:lvlJc w:val="left"/>
      <w:pPr>
        <w:ind w:left="1675" w:hanging="360"/>
      </w:pPr>
      <w:rPr>
        <w:rFonts w:hint="default"/>
      </w:rPr>
    </w:lvl>
    <w:lvl w:ilvl="2">
      <w:start w:val="1"/>
      <w:numFmt w:val="decimal"/>
      <w:lvlText w:val="%1.%2.%3"/>
      <w:lvlJc w:val="left"/>
      <w:pPr>
        <w:ind w:left="2990" w:hanging="360"/>
      </w:pPr>
      <w:rPr>
        <w:rFonts w:hint="default"/>
      </w:rPr>
    </w:lvl>
    <w:lvl w:ilvl="3">
      <w:start w:val="1"/>
      <w:numFmt w:val="decimal"/>
      <w:lvlText w:val="%1.%2.%3.%4"/>
      <w:lvlJc w:val="left"/>
      <w:pPr>
        <w:ind w:left="4665" w:hanging="720"/>
      </w:pPr>
      <w:rPr>
        <w:rFonts w:hint="default"/>
      </w:rPr>
    </w:lvl>
    <w:lvl w:ilvl="4">
      <w:start w:val="1"/>
      <w:numFmt w:val="decimal"/>
      <w:lvlText w:val="%1.%2.%3.%4.%5"/>
      <w:lvlJc w:val="left"/>
      <w:pPr>
        <w:ind w:left="5980" w:hanging="720"/>
      </w:pPr>
      <w:rPr>
        <w:rFonts w:hint="default"/>
      </w:rPr>
    </w:lvl>
    <w:lvl w:ilvl="5">
      <w:start w:val="1"/>
      <w:numFmt w:val="decimal"/>
      <w:lvlText w:val="%1.%2.%3.%4.%5.%6"/>
      <w:lvlJc w:val="left"/>
      <w:pPr>
        <w:ind w:left="7655" w:hanging="1080"/>
      </w:pPr>
      <w:rPr>
        <w:rFonts w:hint="default"/>
      </w:rPr>
    </w:lvl>
    <w:lvl w:ilvl="6">
      <w:start w:val="1"/>
      <w:numFmt w:val="decimal"/>
      <w:lvlText w:val="%1.%2.%3.%4.%5.%6.%7"/>
      <w:lvlJc w:val="left"/>
      <w:pPr>
        <w:ind w:left="8970" w:hanging="1080"/>
      </w:pPr>
      <w:rPr>
        <w:rFonts w:hint="default"/>
      </w:rPr>
    </w:lvl>
    <w:lvl w:ilvl="7">
      <w:start w:val="1"/>
      <w:numFmt w:val="decimal"/>
      <w:lvlText w:val="%1.%2.%3.%4.%5.%6.%7.%8"/>
      <w:lvlJc w:val="left"/>
      <w:pPr>
        <w:ind w:left="10285" w:hanging="1080"/>
      </w:pPr>
      <w:rPr>
        <w:rFonts w:hint="default"/>
      </w:rPr>
    </w:lvl>
    <w:lvl w:ilvl="8">
      <w:start w:val="1"/>
      <w:numFmt w:val="decimal"/>
      <w:lvlText w:val="%1.%2.%3.%4.%5.%6.%7.%8.%9"/>
      <w:lvlJc w:val="left"/>
      <w:pPr>
        <w:ind w:left="11960" w:hanging="1440"/>
      </w:pPr>
      <w:rPr>
        <w:rFonts w:hint="default"/>
      </w:rPr>
    </w:lvl>
  </w:abstractNum>
  <w:abstractNum w:abstractNumId="8" w15:restartNumberingAfterBreak="0">
    <w:nsid w:val="2F3F4DCF"/>
    <w:multiLevelType w:val="multilevel"/>
    <w:tmpl w:val="9360407A"/>
    <w:lvl w:ilvl="0">
      <w:start w:val="716"/>
      <w:numFmt w:val="decimal"/>
      <w:lvlText w:val="%1"/>
      <w:lvlJc w:val="left"/>
      <w:pPr>
        <w:ind w:left="190" w:hanging="645"/>
      </w:pPr>
      <w:rPr>
        <w:lang w:val="en-US" w:eastAsia="en-US" w:bidi="ar-SA"/>
      </w:rPr>
    </w:lvl>
    <w:lvl w:ilvl="1">
      <w:start w:val="1"/>
      <w:numFmt w:val="decimal"/>
      <w:lvlText w:val="%1.%2"/>
      <w:lvlJc w:val="left"/>
      <w:pPr>
        <w:ind w:left="190" w:hanging="645"/>
      </w:pPr>
      <w:rPr>
        <w:lang w:val="en-US" w:eastAsia="en-US" w:bidi="ar-SA"/>
      </w:rPr>
    </w:lvl>
    <w:lvl w:ilvl="2">
      <w:start w:val="1"/>
      <w:numFmt w:val="decimal"/>
      <w:lvlText w:val="%1.%2.%3"/>
      <w:lvlJc w:val="left"/>
      <w:pPr>
        <w:ind w:left="190" w:hanging="645"/>
      </w:pPr>
      <w:rPr>
        <w:rFonts w:ascii="Arial" w:eastAsia="Arial" w:hAnsi="Arial" w:cs="Arial" w:hint="default"/>
        <w:b/>
        <w:bCs/>
        <w:i w:val="0"/>
        <w:iCs w:val="0"/>
        <w:spacing w:val="-1"/>
        <w:w w:val="100"/>
        <w:sz w:val="18"/>
        <w:szCs w:val="18"/>
        <w:lang w:val="en-US" w:eastAsia="en-US" w:bidi="ar-SA"/>
      </w:rPr>
    </w:lvl>
    <w:lvl w:ilvl="3">
      <w:start w:val="1"/>
      <w:numFmt w:val="decimal"/>
      <w:lvlText w:val="%4."/>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4">
      <w:numFmt w:val="bullet"/>
      <w:lvlText w:val="•"/>
      <w:lvlJc w:val="left"/>
      <w:pPr>
        <w:ind w:left="4346" w:hanging="255"/>
      </w:pPr>
      <w:rPr>
        <w:lang w:val="en-US" w:eastAsia="en-US" w:bidi="ar-SA"/>
      </w:rPr>
    </w:lvl>
    <w:lvl w:ilvl="5">
      <w:numFmt w:val="bullet"/>
      <w:lvlText w:val="•"/>
      <w:lvlJc w:val="left"/>
      <w:pPr>
        <w:ind w:left="5528" w:hanging="255"/>
      </w:pPr>
      <w:rPr>
        <w:lang w:val="en-US" w:eastAsia="en-US" w:bidi="ar-SA"/>
      </w:rPr>
    </w:lvl>
    <w:lvl w:ilvl="6">
      <w:numFmt w:val="bullet"/>
      <w:lvlText w:val="•"/>
      <w:lvlJc w:val="left"/>
      <w:pPr>
        <w:ind w:left="6711" w:hanging="255"/>
      </w:pPr>
      <w:rPr>
        <w:lang w:val="en-US" w:eastAsia="en-US" w:bidi="ar-SA"/>
      </w:rPr>
    </w:lvl>
    <w:lvl w:ilvl="7">
      <w:numFmt w:val="bullet"/>
      <w:lvlText w:val="•"/>
      <w:lvlJc w:val="left"/>
      <w:pPr>
        <w:ind w:left="7893" w:hanging="255"/>
      </w:pPr>
      <w:rPr>
        <w:lang w:val="en-US" w:eastAsia="en-US" w:bidi="ar-SA"/>
      </w:rPr>
    </w:lvl>
    <w:lvl w:ilvl="8">
      <w:numFmt w:val="bullet"/>
      <w:lvlText w:val="•"/>
      <w:lvlJc w:val="left"/>
      <w:pPr>
        <w:ind w:left="9075" w:hanging="255"/>
      </w:pPr>
      <w:rPr>
        <w:lang w:val="en-US" w:eastAsia="en-US" w:bidi="ar-SA"/>
      </w:rPr>
    </w:lvl>
  </w:abstractNum>
  <w:abstractNum w:abstractNumId="9" w15:restartNumberingAfterBreak="0">
    <w:nsid w:val="39A645F8"/>
    <w:multiLevelType w:val="hybridMultilevel"/>
    <w:tmpl w:val="A482AC2C"/>
    <w:lvl w:ilvl="0" w:tplc="B79C7F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BA860EC"/>
    <w:multiLevelType w:val="multilevel"/>
    <w:tmpl w:val="EEC832AE"/>
    <w:lvl w:ilvl="0">
      <w:start w:val="1"/>
      <w:numFmt w:val="upperLetter"/>
      <w:lvlText w:val="[%1]"/>
      <w:lvlJc w:val="left"/>
      <w:pPr>
        <w:ind w:left="190" w:hanging="300"/>
      </w:pPr>
      <w:rPr>
        <w:rFonts w:ascii="Arial" w:eastAsia="Arial" w:hAnsi="Arial" w:cs="Arial" w:hint="default"/>
        <w:b/>
        <w:bCs/>
        <w:i w:val="0"/>
        <w:iCs w:val="0"/>
        <w:spacing w:val="-1"/>
        <w:w w:val="99"/>
        <w:sz w:val="18"/>
        <w:szCs w:val="18"/>
        <w:lang w:val="en-US" w:eastAsia="en-US" w:bidi="ar-SA"/>
      </w:rPr>
    </w:lvl>
    <w:lvl w:ilvl="1">
      <w:start w:val="1"/>
      <w:numFmt w:val="decimal"/>
      <w:lvlText w:val="%2."/>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start w:val="1"/>
      <w:numFmt w:val="decimal"/>
      <w:lvlText w:val="%2.%3."/>
      <w:lvlJc w:val="left"/>
      <w:pPr>
        <w:ind w:left="1210" w:hanging="40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3">
      <w:numFmt w:val="bullet"/>
      <w:lvlText w:val="•"/>
      <w:lvlJc w:val="left"/>
      <w:pPr>
        <w:ind w:left="2497" w:hanging="405"/>
      </w:pPr>
      <w:rPr>
        <w:rFonts w:hint="default"/>
        <w:lang w:val="en-US" w:eastAsia="en-US" w:bidi="ar-SA"/>
      </w:rPr>
    </w:lvl>
    <w:lvl w:ilvl="4">
      <w:numFmt w:val="bullet"/>
      <w:lvlText w:val="•"/>
      <w:lvlJc w:val="left"/>
      <w:pPr>
        <w:ind w:left="3775" w:hanging="405"/>
      </w:pPr>
      <w:rPr>
        <w:rFonts w:hint="default"/>
        <w:lang w:val="en-US" w:eastAsia="en-US" w:bidi="ar-SA"/>
      </w:rPr>
    </w:lvl>
    <w:lvl w:ilvl="5">
      <w:numFmt w:val="bullet"/>
      <w:lvlText w:val="•"/>
      <w:lvlJc w:val="left"/>
      <w:pPr>
        <w:ind w:left="5052" w:hanging="405"/>
      </w:pPr>
      <w:rPr>
        <w:rFonts w:hint="default"/>
        <w:lang w:val="en-US" w:eastAsia="en-US" w:bidi="ar-SA"/>
      </w:rPr>
    </w:lvl>
    <w:lvl w:ilvl="6">
      <w:numFmt w:val="bullet"/>
      <w:lvlText w:val="•"/>
      <w:lvlJc w:val="left"/>
      <w:pPr>
        <w:ind w:left="6330" w:hanging="405"/>
      </w:pPr>
      <w:rPr>
        <w:rFonts w:hint="default"/>
        <w:lang w:val="en-US" w:eastAsia="en-US" w:bidi="ar-SA"/>
      </w:rPr>
    </w:lvl>
    <w:lvl w:ilvl="7">
      <w:numFmt w:val="bullet"/>
      <w:lvlText w:val="•"/>
      <w:lvlJc w:val="left"/>
      <w:pPr>
        <w:ind w:left="7607" w:hanging="405"/>
      </w:pPr>
      <w:rPr>
        <w:rFonts w:hint="default"/>
        <w:lang w:val="en-US" w:eastAsia="en-US" w:bidi="ar-SA"/>
      </w:rPr>
    </w:lvl>
    <w:lvl w:ilvl="8">
      <w:numFmt w:val="bullet"/>
      <w:lvlText w:val="•"/>
      <w:lvlJc w:val="left"/>
      <w:pPr>
        <w:ind w:left="8885" w:hanging="405"/>
      </w:pPr>
      <w:rPr>
        <w:rFonts w:hint="default"/>
        <w:lang w:val="en-US" w:eastAsia="en-US" w:bidi="ar-SA"/>
      </w:rPr>
    </w:lvl>
  </w:abstractNum>
  <w:abstractNum w:abstractNumId="11" w15:restartNumberingAfterBreak="0">
    <w:nsid w:val="40954A48"/>
    <w:multiLevelType w:val="hybridMultilevel"/>
    <w:tmpl w:val="F5BE0F64"/>
    <w:lvl w:ilvl="0" w:tplc="5892564C">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6835BF3"/>
    <w:multiLevelType w:val="multilevel"/>
    <w:tmpl w:val="84F63178"/>
    <w:lvl w:ilvl="0">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start w:val="1"/>
      <w:numFmt w:val="decimal"/>
      <w:lvlText w:val="%1.%2."/>
      <w:lvlJc w:val="left"/>
      <w:pPr>
        <w:ind w:left="1395" w:hanging="40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numFmt w:val="bullet"/>
      <w:lvlText w:val="•"/>
      <w:lvlJc w:val="left"/>
      <w:pPr>
        <w:ind w:left="2355" w:hanging="405"/>
      </w:pPr>
      <w:rPr>
        <w:rFonts w:hint="default"/>
        <w:lang w:val="en-US" w:eastAsia="en-US" w:bidi="ar-SA"/>
      </w:rPr>
    </w:lvl>
    <w:lvl w:ilvl="3">
      <w:numFmt w:val="bullet"/>
      <w:lvlText w:val="•"/>
      <w:lvlJc w:val="left"/>
      <w:pPr>
        <w:ind w:left="3491" w:hanging="405"/>
      </w:pPr>
      <w:rPr>
        <w:rFonts w:hint="default"/>
        <w:lang w:val="en-US" w:eastAsia="en-US" w:bidi="ar-SA"/>
      </w:rPr>
    </w:lvl>
    <w:lvl w:ilvl="4">
      <w:numFmt w:val="bullet"/>
      <w:lvlText w:val="•"/>
      <w:lvlJc w:val="left"/>
      <w:pPr>
        <w:ind w:left="4626" w:hanging="405"/>
      </w:pPr>
      <w:rPr>
        <w:rFonts w:hint="default"/>
        <w:lang w:val="en-US" w:eastAsia="en-US" w:bidi="ar-SA"/>
      </w:rPr>
    </w:lvl>
    <w:lvl w:ilvl="5">
      <w:numFmt w:val="bullet"/>
      <w:lvlText w:val="•"/>
      <w:lvlJc w:val="left"/>
      <w:pPr>
        <w:ind w:left="5762" w:hanging="405"/>
      </w:pPr>
      <w:rPr>
        <w:rFonts w:hint="default"/>
        <w:lang w:val="en-US" w:eastAsia="en-US" w:bidi="ar-SA"/>
      </w:rPr>
    </w:lvl>
    <w:lvl w:ilvl="6">
      <w:numFmt w:val="bullet"/>
      <w:lvlText w:val="•"/>
      <w:lvlJc w:val="left"/>
      <w:pPr>
        <w:ind w:left="6897" w:hanging="405"/>
      </w:pPr>
      <w:rPr>
        <w:rFonts w:hint="default"/>
        <w:lang w:val="en-US" w:eastAsia="en-US" w:bidi="ar-SA"/>
      </w:rPr>
    </w:lvl>
    <w:lvl w:ilvl="7">
      <w:numFmt w:val="bullet"/>
      <w:lvlText w:val="•"/>
      <w:lvlJc w:val="left"/>
      <w:pPr>
        <w:ind w:left="8033" w:hanging="405"/>
      </w:pPr>
      <w:rPr>
        <w:rFonts w:hint="default"/>
        <w:lang w:val="en-US" w:eastAsia="en-US" w:bidi="ar-SA"/>
      </w:rPr>
    </w:lvl>
    <w:lvl w:ilvl="8">
      <w:numFmt w:val="bullet"/>
      <w:lvlText w:val="•"/>
      <w:lvlJc w:val="left"/>
      <w:pPr>
        <w:ind w:left="9168" w:hanging="405"/>
      </w:pPr>
      <w:rPr>
        <w:rFonts w:hint="default"/>
        <w:lang w:val="en-US" w:eastAsia="en-US" w:bidi="ar-SA"/>
      </w:rPr>
    </w:lvl>
  </w:abstractNum>
  <w:abstractNum w:abstractNumId="13" w15:restartNumberingAfterBreak="0">
    <w:nsid w:val="49C129DE"/>
    <w:multiLevelType w:val="hybridMultilevel"/>
    <w:tmpl w:val="CAF234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B263017"/>
    <w:multiLevelType w:val="multilevel"/>
    <w:tmpl w:val="1C94CAFC"/>
    <w:lvl w:ilvl="0">
      <w:start w:val="1"/>
      <w:numFmt w:val="upperLetter"/>
      <w:lvlText w:val="[%1]"/>
      <w:lvlJc w:val="left"/>
      <w:pPr>
        <w:ind w:left="190" w:hanging="300"/>
      </w:pPr>
      <w:rPr>
        <w:rFonts w:ascii="Arial" w:eastAsia="Arial" w:hAnsi="Arial" w:cs="Arial" w:hint="default"/>
        <w:b/>
        <w:bCs/>
        <w:i w:val="0"/>
        <w:iCs w:val="0"/>
        <w:spacing w:val="-1"/>
        <w:w w:val="99"/>
        <w:sz w:val="18"/>
        <w:szCs w:val="18"/>
        <w:lang w:val="en-US" w:eastAsia="en-US" w:bidi="ar-SA"/>
      </w:rPr>
    </w:lvl>
    <w:lvl w:ilvl="1">
      <w:start w:val="1"/>
      <w:numFmt w:val="decimal"/>
      <w:lvlText w:val="%2."/>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start w:val="1"/>
      <w:numFmt w:val="decimal"/>
      <w:lvlText w:val="%2.%3."/>
      <w:lvlJc w:val="left"/>
      <w:pPr>
        <w:ind w:left="1510" w:hanging="70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3">
      <w:numFmt w:val="bullet"/>
      <w:lvlText w:val="•"/>
      <w:lvlJc w:val="left"/>
      <w:pPr>
        <w:ind w:left="2760" w:hanging="705"/>
      </w:pPr>
      <w:rPr>
        <w:rFonts w:hint="default"/>
        <w:lang w:val="en-US" w:eastAsia="en-US" w:bidi="ar-SA"/>
      </w:rPr>
    </w:lvl>
    <w:lvl w:ilvl="4">
      <w:numFmt w:val="bullet"/>
      <w:lvlText w:val="•"/>
      <w:lvlJc w:val="left"/>
      <w:pPr>
        <w:ind w:left="4000" w:hanging="705"/>
      </w:pPr>
      <w:rPr>
        <w:rFonts w:hint="default"/>
        <w:lang w:val="en-US" w:eastAsia="en-US" w:bidi="ar-SA"/>
      </w:rPr>
    </w:lvl>
    <w:lvl w:ilvl="5">
      <w:numFmt w:val="bullet"/>
      <w:lvlText w:val="•"/>
      <w:lvlJc w:val="left"/>
      <w:pPr>
        <w:ind w:left="5240" w:hanging="705"/>
      </w:pPr>
      <w:rPr>
        <w:rFonts w:hint="default"/>
        <w:lang w:val="en-US" w:eastAsia="en-US" w:bidi="ar-SA"/>
      </w:rPr>
    </w:lvl>
    <w:lvl w:ilvl="6">
      <w:numFmt w:val="bullet"/>
      <w:lvlText w:val="•"/>
      <w:lvlJc w:val="left"/>
      <w:pPr>
        <w:ind w:left="6480" w:hanging="705"/>
      </w:pPr>
      <w:rPr>
        <w:rFonts w:hint="default"/>
        <w:lang w:val="en-US" w:eastAsia="en-US" w:bidi="ar-SA"/>
      </w:rPr>
    </w:lvl>
    <w:lvl w:ilvl="7">
      <w:numFmt w:val="bullet"/>
      <w:lvlText w:val="•"/>
      <w:lvlJc w:val="left"/>
      <w:pPr>
        <w:ind w:left="7720" w:hanging="705"/>
      </w:pPr>
      <w:rPr>
        <w:rFonts w:hint="default"/>
        <w:lang w:val="en-US" w:eastAsia="en-US" w:bidi="ar-SA"/>
      </w:rPr>
    </w:lvl>
    <w:lvl w:ilvl="8">
      <w:numFmt w:val="bullet"/>
      <w:lvlText w:val="•"/>
      <w:lvlJc w:val="left"/>
      <w:pPr>
        <w:ind w:left="8960" w:hanging="705"/>
      </w:pPr>
      <w:rPr>
        <w:rFonts w:hint="default"/>
        <w:lang w:val="en-US" w:eastAsia="en-US" w:bidi="ar-SA"/>
      </w:rPr>
    </w:lvl>
  </w:abstractNum>
  <w:abstractNum w:abstractNumId="15" w15:restartNumberingAfterBreak="0">
    <w:nsid w:val="5115599F"/>
    <w:multiLevelType w:val="multilevel"/>
    <w:tmpl w:val="D8C238BE"/>
    <w:lvl w:ilvl="0">
      <w:start w:val="716"/>
      <w:numFmt w:val="decimal"/>
      <w:lvlText w:val="%1"/>
      <w:lvlJc w:val="left"/>
      <w:pPr>
        <w:ind w:left="432" w:hanging="432"/>
      </w:pPr>
      <w:rPr>
        <w:rFonts w:ascii="Arial" w:eastAsia="Calibri" w:hAnsi="Calibri" w:hint="default"/>
        <w:b/>
      </w:rPr>
    </w:lvl>
    <w:lvl w:ilvl="1">
      <w:start w:val="4"/>
      <w:numFmt w:val="decimal"/>
      <w:lvlText w:val="%1.%2"/>
      <w:lvlJc w:val="left"/>
      <w:pPr>
        <w:ind w:left="622" w:hanging="432"/>
      </w:pPr>
      <w:rPr>
        <w:rFonts w:ascii="Arial" w:eastAsia="Calibri" w:hAnsi="Calibri" w:hint="default"/>
        <w:b/>
      </w:rPr>
    </w:lvl>
    <w:lvl w:ilvl="2">
      <w:start w:val="1"/>
      <w:numFmt w:val="decimal"/>
      <w:lvlText w:val="%1.%2.%3"/>
      <w:lvlJc w:val="left"/>
      <w:pPr>
        <w:ind w:left="1100" w:hanging="720"/>
      </w:pPr>
      <w:rPr>
        <w:rFonts w:ascii="Arial" w:eastAsia="Calibri" w:hAnsi="Calibri" w:hint="default"/>
        <w:b/>
      </w:rPr>
    </w:lvl>
    <w:lvl w:ilvl="3">
      <w:start w:val="1"/>
      <w:numFmt w:val="decimal"/>
      <w:lvlText w:val="%1.%2.%3.%4"/>
      <w:lvlJc w:val="left"/>
      <w:pPr>
        <w:ind w:left="1290" w:hanging="720"/>
      </w:pPr>
      <w:rPr>
        <w:rFonts w:ascii="Arial" w:eastAsia="Calibri" w:hAnsi="Calibri" w:hint="default"/>
        <w:b/>
      </w:rPr>
    </w:lvl>
    <w:lvl w:ilvl="4">
      <w:start w:val="1"/>
      <w:numFmt w:val="decimal"/>
      <w:lvlText w:val="%1.%2.%3.%4.%5"/>
      <w:lvlJc w:val="left"/>
      <w:pPr>
        <w:ind w:left="1480" w:hanging="720"/>
      </w:pPr>
      <w:rPr>
        <w:rFonts w:ascii="Arial" w:eastAsia="Calibri" w:hAnsi="Calibri" w:hint="default"/>
        <w:b/>
      </w:rPr>
    </w:lvl>
    <w:lvl w:ilvl="5">
      <w:start w:val="1"/>
      <w:numFmt w:val="decimal"/>
      <w:lvlText w:val="%1.%2.%3.%4.%5.%6"/>
      <w:lvlJc w:val="left"/>
      <w:pPr>
        <w:ind w:left="2030" w:hanging="1080"/>
      </w:pPr>
      <w:rPr>
        <w:rFonts w:ascii="Arial" w:eastAsia="Calibri" w:hAnsi="Calibri" w:hint="default"/>
        <w:b/>
      </w:rPr>
    </w:lvl>
    <w:lvl w:ilvl="6">
      <w:start w:val="1"/>
      <w:numFmt w:val="decimal"/>
      <w:lvlText w:val="%1.%2.%3.%4.%5.%6.%7"/>
      <w:lvlJc w:val="left"/>
      <w:pPr>
        <w:ind w:left="2220" w:hanging="1080"/>
      </w:pPr>
      <w:rPr>
        <w:rFonts w:ascii="Arial" w:eastAsia="Calibri" w:hAnsi="Calibri" w:hint="default"/>
        <w:b/>
      </w:rPr>
    </w:lvl>
    <w:lvl w:ilvl="7">
      <w:start w:val="1"/>
      <w:numFmt w:val="decimal"/>
      <w:lvlText w:val="%1.%2.%3.%4.%5.%6.%7.%8"/>
      <w:lvlJc w:val="left"/>
      <w:pPr>
        <w:ind w:left="2770" w:hanging="1440"/>
      </w:pPr>
      <w:rPr>
        <w:rFonts w:ascii="Arial" w:eastAsia="Calibri" w:hAnsi="Calibri" w:hint="default"/>
        <w:b/>
      </w:rPr>
    </w:lvl>
    <w:lvl w:ilvl="8">
      <w:start w:val="1"/>
      <w:numFmt w:val="decimal"/>
      <w:lvlText w:val="%1.%2.%3.%4.%5.%6.%7.%8.%9"/>
      <w:lvlJc w:val="left"/>
      <w:pPr>
        <w:ind w:left="2960" w:hanging="1440"/>
      </w:pPr>
      <w:rPr>
        <w:rFonts w:ascii="Arial" w:eastAsia="Calibri" w:hAnsi="Calibri" w:hint="default"/>
        <w:b/>
      </w:rPr>
    </w:lvl>
  </w:abstractNum>
  <w:abstractNum w:abstractNumId="16" w15:restartNumberingAfterBreak="0">
    <w:nsid w:val="554F713E"/>
    <w:multiLevelType w:val="hybridMultilevel"/>
    <w:tmpl w:val="67162C08"/>
    <w:lvl w:ilvl="0" w:tplc="7D640A5C">
      <w:start w:val="1"/>
      <w:numFmt w:val="decimal"/>
      <w:lvlText w:val="%1."/>
      <w:lvlJc w:val="left"/>
      <w:pPr>
        <w:ind w:left="1225" w:hanging="405"/>
      </w:pPr>
      <w:rPr>
        <w:spacing w:val="0"/>
        <w:w w:val="99"/>
        <w:lang w:val="en-US" w:eastAsia="en-US" w:bidi="ar-SA"/>
      </w:rPr>
    </w:lvl>
    <w:lvl w:ilvl="1" w:tplc="E7682100">
      <w:numFmt w:val="bullet"/>
      <w:lvlText w:val="•"/>
      <w:lvlJc w:val="left"/>
      <w:pPr>
        <w:ind w:left="2242" w:hanging="405"/>
      </w:pPr>
      <w:rPr>
        <w:lang w:val="en-US" w:eastAsia="en-US" w:bidi="ar-SA"/>
      </w:rPr>
    </w:lvl>
    <w:lvl w:ilvl="2" w:tplc="5F06E6AC">
      <w:numFmt w:val="bullet"/>
      <w:lvlText w:val="•"/>
      <w:lvlJc w:val="left"/>
      <w:pPr>
        <w:ind w:left="3264" w:hanging="405"/>
      </w:pPr>
      <w:rPr>
        <w:lang w:val="en-US" w:eastAsia="en-US" w:bidi="ar-SA"/>
      </w:rPr>
    </w:lvl>
    <w:lvl w:ilvl="3" w:tplc="FAAC471E">
      <w:numFmt w:val="bullet"/>
      <w:lvlText w:val="•"/>
      <w:lvlJc w:val="left"/>
      <w:pPr>
        <w:ind w:left="4286" w:hanging="405"/>
      </w:pPr>
      <w:rPr>
        <w:lang w:val="en-US" w:eastAsia="en-US" w:bidi="ar-SA"/>
      </w:rPr>
    </w:lvl>
    <w:lvl w:ilvl="4" w:tplc="BD22374A">
      <w:numFmt w:val="bullet"/>
      <w:lvlText w:val="•"/>
      <w:lvlJc w:val="left"/>
      <w:pPr>
        <w:ind w:left="5308" w:hanging="405"/>
      </w:pPr>
      <w:rPr>
        <w:lang w:val="en-US" w:eastAsia="en-US" w:bidi="ar-SA"/>
      </w:rPr>
    </w:lvl>
    <w:lvl w:ilvl="5" w:tplc="95BA8D74">
      <w:numFmt w:val="bullet"/>
      <w:lvlText w:val="•"/>
      <w:lvlJc w:val="left"/>
      <w:pPr>
        <w:ind w:left="6330" w:hanging="405"/>
      </w:pPr>
      <w:rPr>
        <w:lang w:val="en-US" w:eastAsia="en-US" w:bidi="ar-SA"/>
      </w:rPr>
    </w:lvl>
    <w:lvl w:ilvl="6" w:tplc="0D2CD662">
      <w:numFmt w:val="bullet"/>
      <w:lvlText w:val="•"/>
      <w:lvlJc w:val="left"/>
      <w:pPr>
        <w:ind w:left="7352" w:hanging="405"/>
      </w:pPr>
      <w:rPr>
        <w:lang w:val="en-US" w:eastAsia="en-US" w:bidi="ar-SA"/>
      </w:rPr>
    </w:lvl>
    <w:lvl w:ilvl="7" w:tplc="EE0828E8">
      <w:numFmt w:val="bullet"/>
      <w:lvlText w:val="•"/>
      <w:lvlJc w:val="left"/>
      <w:pPr>
        <w:ind w:left="8374" w:hanging="405"/>
      </w:pPr>
      <w:rPr>
        <w:lang w:val="en-US" w:eastAsia="en-US" w:bidi="ar-SA"/>
      </w:rPr>
    </w:lvl>
    <w:lvl w:ilvl="8" w:tplc="C226D420">
      <w:numFmt w:val="bullet"/>
      <w:lvlText w:val="•"/>
      <w:lvlJc w:val="left"/>
      <w:pPr>
        <w:ind w:left="9396" w:hanging="405"/>
      </w:pPr>
      <w:rPr>
        <w:lang w:val="en-US" w:eastAsia="en-US" w:bidi="ar-SA"/>
      </w:rPr>
    </w:lvl>
  </w:abstractNum>
  <w:abstractNum w:abstractNumId="17" w15:restartNumberingAfterBreak="0">
    <w:nsid w:val="562215E4"/>
    <w:multiLevelType w:val="multilevel"/>
    <w:tmpl w:val="1398EF68"/>
    <w:lvl w:ilvl="0">
      <w:start w:val="1"/>
      <w:numFmt w:val="decimal"/>
      <w:lvlText w:val="%1."/>
      <w:lvlJc w:val="left"/>
      <w:pPr>
        <w:ind w:left="131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start w:val="1"/>
      <w:numFmt w:val="decimal"/>
      <w:lvlText w:val="%1.%2."/>
      <w:lvlJc w:val="left"/>
      <w:pPr>
        <w:ind w:left="1720" w:hanging="40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numFmt w:val="bullet"/>
      <w:lvlText w:val="•"/>
      <w:lvlJc w:val="left"/>
      <w:pPr>
        <w:ind w:left="2865" w:hanging="405"/>
      </w:pPr>
      <w:rPr>
        <w:rFonts w:hint="default"/>
        <w:lang w:val="en-US" w:eastAsia="en-US" w:bidi="ar-SA"/>
      </w:rPr>
    </w:lvl>
    <w:lvl w:ilvl="3">
      <w:numFmt w:val="bullet"/>
      <w:lvlText w:val="•"/>
      <w:lvlJc w:val="left"/>
      <w:pPr>
        <w:ind w:left="4001" w:hanging="405"/>
      </w:pPr>
      <w:rPr>
        <w:rFonts w:hint="default"/>
        <w:lang w:val="en-US" w:eastAsia="en-US" w:bidi="ar-SA"/>
      </w:rPr>
    </w:lvl>
    <w:lvl w:ilvl="4">
      <w:numFmt w:val="bullet"/>
      <w:lvlText w:val="•"/>
      <w:lvlJc w:val="left"/>
      <w:pPr>
        <w:ind w:left="5136" w:hanging="405"/>
      </w:pPr>
      <w:rPr>
        <w:rFonts w:hint="default"/>
        <w:lang w:val="en-US" w:eastAsia="en-US" w:bidi="ar-SA"/>
      </w:rPr>
    </w:lvl>
    <w:lvl w:ilvl="5">
      <w:numFmt w:val="bullet"/>
      <w:lvlText w:val="•"/>
      <w:lvlJc w:val="left"/>
      <w:pPr>
        <w:ind w:left="6272" w:hanging="405"/>
      </w:pPr>
      <w:rPr>
        <w:rFonts w:hint="default"/>
        <w:lang w:val="en-US" w:eastAsia="en-US" w:bidi="ar-SA"/>
      </w:rPr>
    </w:lvl>
    <w:lvl w:ilvl="6">
      <w:numFmt w:val="bullet"/>
      <w:lvlText w:val="•"/>
      <w:lvlJc w:val="left"/>
      <w:pPr>
        <w:ind w:left="7407" w:hanging="405"/>
      </w:pPr>
      <w:rPr>
        <w:rFonts w:hint="default"/>
        <w:lang w:val="en-US" w:eastAsia="en-US" w:bidi="ar-SA"/>
      </w:rPr>
    </w:lvl>
    <w:lvl w:ilvl="7">
      <w:numFmt w:val="bullet"/>
      <w:lvlText w:val="•"/>
      <w:lvlJc w:val="left"/>
      <w:pPr>
        <w:ind w:left="8543" w:hanging="405"/>
      </w:pPr>
      <w:rPr>
        <w:rFonts w:hint="default"/>
        <w:lang w:val="en-US" w:eastAsia="en-US" w:bidi="ar-SA"/>
      </w:rPr>
    </w:lvl>
    <w:lvl w:ilvl="8">
      <w:numFmt w:val="bullet"/>
      <w:lvlText w:val="•"/>
      <w:lvlJc w:val="left"/>
      <w:pPr>
        <w:ind w:left="9678" w:hanging="405"/>
      </w:pPr>
      <w:rPr>
        <w:rFonts w:hint="default"/>
        <w:lang w:val="en-US" w:eastAsia="en-US" w:bidi="ar-SA"/>
      </w:rPr>
    </w:lvl>
  </w:abstractNum>
  <w:abstractNum w:abstractNumId="18" w15:restartNumberingAfterBreak="0">
    <w:nsid w:val="5E0350F4"/>
    <w:multiLevelType w:val="hybridMultilevel"/>
    <w:tmpl w:val="D6CE2B24"/>
    <w:lvl w:ilvl="0" w:tplc="8C68D9D2">
      <w:start w:val="1"/>
      <w:numFmt w:val="lowerLetter"/>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C7909364">
      <w:start w:val="1"/>
      <w:numFmt w:val="decimal"/>
      <w:lvlText w:val="%2."/>
      <w:lvlJc w:val="left"/>
      <w:pPr>
        <w:ind w:left="107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tplc="E5B011AC">
      <w:numFmt w:val="bullet"/>
      <w:lvlText w:val="•"/>
      <w:lvlJc w:val="left"/>
      <w:pPr>
        <w:ind w:left="2231" w:hanging="255"/>
      </w:pPr>
      <w:rPr>
        <w:rFonts w:hint="default"/>
        <w:lang w:val="en-US" w:eastAsia="en-US" w:bidi="ar-SA"/>
      </w:rPr>
    </w:lvl>
    <w:lvl w:ilvl="3" w:tplc="6C38310A">
      <w:numFmt w:val="bullet"/>
      <w:lvlText w:val="•"/>
      <w:lvlJc w:val="left"/>
      <w:pPr>
        <w:ind w:left="3382" w:hanging="255"/>
      </w:pPr>
      <w:rPr>
        <w:rFonts w:hint="default"/>
        <w:lang w:val="en-US" w:eastAsia="en-US" w:bidi="ar-SA"/>
      </w:rPr>
    </w:lvl>
    <w:lvl w:ilvl="4" w:tplc="ADC051C6">
      <w:numFmt w:val="bullet"/>
      <w:lvlText w:val="•"/>
      <w:lvlJc w:val="left"/>
      <w:pPr>
        <w:ind w:left="4533" w:hanging="255"/>
      </w:pPr>
      <w:rPr>
        <w:rFonts w:hint="default"/>
        <w:lang w:val="en-US" w:eastAsia="en-US" w:bidi="ar-SA"/>
      </w:rPr>
    </w:lvl>
    <w:lvl w:ilvl="5" w:tplc="ACCEEE00">
      <w:numFmt w:val="bullet"/>
      <w:lvlText w:val="•"/>
      <w:lvlJc w:val="left"/>
      <w:pPr>
        <w:ind w:left="5684" w:hanging="255"/>
      </w:pPr>
      <w:rPr>
        <w:rFonts w:hint="default"/>
        <w:lang w:val="en-US" w:eastAsia="en-US" w:bidi="ar-SA"/>
      </w:rPr>
    </w:lvl>
    <w:lvl w:ilvl="6" w:tplc="3DAC44CE">
      <w:numFmt w:val="bullet"/>
      <w:lvlText w:val="•"/>
      <w:lvlJc w:val="left"/>
      <w:pPr>
        <w:ind w:left="6835" w:hanging="255"/>
      </w:pPr>
      <w:rPr>
        <w:rFonts w:hint="default"/>
        <w:lang w:val="en-US" w:eastAsia="en-US" w:bidi="ar-SA"/>
      </w:rPr>
    </w:lvl>
    <w:lvl w:ilvl="7" w:tplc="FDE00474">
      <w:numFmt w:val="bullet"/>
      <w:lvlText w:val="•"/>
      <w:lvlJc w:val="left"/>
      <w:pPr>
        <w:ind w:left="7986" w:hanging="255"/>
      </w:pPr>
      <w:rPr>
        <w:rFonts w:hint="default"/>
        <w:lang w:val="en-US" w:eastAsia="en-US" w:bidi="ar-SA"/>
      </w:rPr>
    </w:lvl>
    <w:lvl w:ilvl="8" w:tplc="461E766E">
      <w:numFmt w:val="bullet"/>
      <w:lvlText w:val="•"/>
      <w:lvlJc w:val="left"/>
      <w:pPr>
        <w:ind w:left="9137" w:hanging="255"/>
      </w:pPr>
      <w:rPr>
        <w:rFonts w:hint="default"/>
        <w:lang w:val="en-US" w:eastAsia="en-US" w:bidi="ar-SA"/>
      </w:rPr>
    </w:lvl>
  </w:abstractNum>
  <w:abstractNum w:abstractNumId="19" w15:restartNumberingAfterBreak="0">
    <w:nsid w:val="63A04E4B"/>
    <w:multiLevelType w:val="hybridMultilevel"/>
    <w:tmpl w:val="067E645A"/>
    <w:lvl w:ilvl="0" w:tplc="55D2B2E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69814FF5"/>
    <w:multiLevelType w:val="hybridMultilevel"/>
    <w:tmpl w:val="5A943CDE"/>
    <w:lvl w:ilvl="0" w:tplc="A5647EBC">
      <w:start w:val="1"/>
      <w:numFmt w:val="decimal"/>
      <w:lvlText w:val="%1."/>
      <w:lvlJc w:val="left"/>
      <w:pPr>
        <w:ind w:left="107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tplc="69BA8C10">
      <w:numFmt w:val="bullet"/>
      <w:lvlText w:val="•"/>
      <w:lvlJc w:val="left"/>
      <w:pPr>
        <w:ind w:left="2116" w:hanging="255"/>
      </w:pPr>
      <w:rPr>
        <w:lang w:val="en-US" w:eastAsia="en-US" w:bidi="ar-SA"/>
      </w:rPr>
    </w:lvl>
    <w:lvl w:ilvl="2" w:tplc="B224A5BE">
      <w:numFmt w:val="bullet"/>
      <w:lvlText w:val="•"/>
      <w:lvlJc w:val="left"/>
      <w:pPr>
        <w:ind w:left="3152" w:hanging="255"/>
      </w:pPr>
      <w:rPr>
        <w:lang w:val="en-US" w:eastAsia="en-US" w:bidi="ar-SA"/>
      </w:rPr>
    </w:lvl>
    <w:lvl w:ilvl="3" w:tplc="F4504D72">
      <w:numFmt w:val="bullet"/>
      <w:lvlText w:val="•"/>
      <w:lvlJc w:val="left"/>
      <w:pPr>
        <w:ind w:left="4188" w:hanging="255"/>
      </w:pPr>
      <w:rPr>
        <w:lang w:val="en-US" w:eastAsia="en-US" w:bidi="ar-SA"/>
      </w:rPr>
    </w:lvl>
    <w:lvl w:ilvl="4" w:tplc="87C072BA">
      <w:numFmt w:val="bullet"/>
      <w:lvlText w:val="•"/>
      <w:lvlJc w:val="left"/>
      <w:pPr>
        <w:ind w:left="5224" w:hanging="255"/>
      </w:pPr>
      <w:rPr>
        <w:lang w:val="en-US" w:eastAsia="en-US" w:bidi="ar-SA"/>
      </w:rPr>
    </w:lvl>
    <w:lvl w:ilvl="5" w:tplc="E12031F8">
      <w:numFmt w:val="bullet"/>
      <w:lvlText w:val="•"/>
      <w:lvlJc w:val="left"/>
      <w:pPr>
        <w:ind w:left="6260" w:hanging="255"/>
      </w:pPr>
      <w:rPr>
        <w:lang w:val="en-US" w:eastAsia="en-US" w:bidi="ar-SA"/>
      </w:rPr>
    </w:lvl>
    <w:lvl w:ilvl="6" w:tplc="63448CF2">
      <w:numFmt w:val="bullet"/>
      <w:lvlText w:val="•"/>
      <w:lvlJc w:val="left"/>
      <w:pPr>
        <w:ind w:left="7296" w:hanging="255"/>
      </w:pPr>
      <w:rPr>
        <w:lang w:val="en-US" w:eastAsia="en-US" w:bidi="ar-SA"/>
      </w:rPr>
    </w:lvl>
    <w:lvl w:ilvl="7" w:tplc="C4629464">
      <w:numFmt w:val="bullet"/>
      <w:lvlText w:val="•"/>
      <w:lvlJc w:val="left"/>
      <w:pPr>
        <w:ind w:left="8332" w:hanging="255"/>
      </w:pPr>
      <w:rPr>
        <w:lang w:val="en-US" w:eastAsia="en-US" w:bidi="ar-SA"/>
      </w:rPr>
    </w:lvl>
    <w:lvl w:ilvl="8" w:tplc="409E5FFC">
      <w:numFmt w:val="bullet"/>
      <w:lvlText w:val="•"/>
      <w:lvlJc w:val="left"/>
      <w:pPr>
        <w:ind w:left="9368" w:hanging="255"/>
      </w:pPr>
      <w:rPr>
        <w:lang w:val="en-US" w:eastAsia="en-US" w:bidi="ar-SA"/>
      </w:rPr>
    </w:lvl>
  </w:abstractNum>
  <w:abstractNum w:abstractNumId="21" w15:restartNumberingAfterBreak="0">
    <w:nsid w:val="72F16452"/>
    <w:multiLevelType w:val="hybridMultilevel"/>
    <w:tmpl w:val="87C8A300"/>
    <w:lvl w:ilvl="0" w:tplc="D1B8246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76AF76BE"/>
    <w:multiLevelType w:val="hybridMultilevel"/>
    <w:tmpl w:val="4F9ED30A"/>
    <w:name w:val="Numbered list 2"/>
    <w:lvl w:ilvl="0" w:tplc="CCB6D9E4">
      <w:start w:val="1"/>
      <w:numFmt w:val="decimal"/>
      <w:lvlText w:val="%1."/>
      <w:lvlJc w:val="left"/>
      <w:pPr>
        <w:ind w:left="360" w:firstLine="0"/>
      </w:pPr>
    </w:lvl>
    <w:lvl w:ilvl="1" w:tplc="AE56BDA0">
      <w:start w:val="1"/>
      <w:numFmt w:val="lowerLetter"/>
      <w:lvlText w:val="%2."/>
      <w:lvlJc w:val="left"/>
      <w:pPr>
        <w:ind w:left="1080" w:firstLine="0"/>
      </w:pPr>
    </w:lvl>
    <w:lvl w:ilvl="2" w:tplc="236C593C">
      <w:start w:val="1"/>
      <w:numFmt w:val="lowerRoman"/>
      <w:lvlText w:val="%3."/>
      <w:lvlJc w:val="right"/>
      <w:pPr>
        <w:ind w:left="1980" w:firstLine="0"/>
      </w:pPr>
    </w:lvl>
    <w:lvl w:ilvl="3" w:tplc="DC8A37A0">
      <w:start w:val="1"/>
      <w:numFmt w:val="decimal"/>
      <w:lvlText w:val="%4."/>
      <w:lvlJc w:val="left"/>
      <w:pPr>
        <w:ind w:left="2520" w:firstLine="0"/>
      </w:pPr>
    </w:lvl>
    <w:lvl w:ilvl="4" w:tplc="83EA4188">
      <w:start w:val="1"/>
      <w:numFmt w:val="lowerLetter"/>
      <w:lvlText w:val="%5."/>
      <w:lvlJc w:val="left"/>
      <w:pPr>
        <w:ind w:left="3240" w:firstLine="0"/>
      </w:pPr>
    </w:lvl>
    <w:lvl w:ilvl="5" w:tplc="77D21FA4">
      <w:start w:val="1"/>
      <w:numFmt w:val="lowerRoman"/>
      <w:lvlText w:val="%6."/>
      <w:lvlJc w:val="right"/>
      <w:pPr>
        <w:ind w:left="4140" w:firstLine="0"/>
      </w:pPr>
    </w:lvl>
    <w:lvl w:ilvl="6" w:tplc="56D81FE6">
      <w:start w:val="1"/>
      <w:numFmt w:val="decimal"/>
      <w:lvlText w:val="%7."/>
      <w:lvlJc w:val="left"/>
      <w:pPr>
        <w:ind w:left="4680" w:firstLine="0"/>
      </w:pPr>
    </w:lvl>
    <w:lvl w:ilvl="7" w:tplc="16FE8F14">
      <w:start w:val="1"/>
      <w:numFmt w:val="lowerLetter"/>
      <w:lvlText w:val="%8."/>
      <w:lvlJc w:val="left"/>
      <w:pPr>
        <w:ind w:left="5400" w:firstLine="0"/>
      </w:pPr>
    </w:lvl>
    <w:lvl w:ilvl="8" w:tplc="5FDAC5E8">
      <w:start w:val="1"/>
      <w:numFmt w:val="lowerRoman"/>
      <w:lvlText w:val="%9."/>
      <w:lvlJc w:val="right"/>
      <w:pPr>
        <w:ind w:left="6300" w:firstLine="0"/>
      </w:pPr>
    </w:lvl>
  </w:abstractNum>
  <w:abstractNum w:abstractNumId="23" w15:restartNumberingAfterBreak="0">
    <w:nsid w:val="77374F88"/>
    <w:multiLevelType w:val="hybridMultilevel"/>
    <w:tmpl w:val="DDE2CE70"/>
    <w:lvl w:ilvl="0" w:tplc="FFB6B7B4">
      <w:start w:val="1"/>
      <w:numFmt w:val="decimal"/>
      <w:lvlText w:val="%1."/>
      <w:lvlJc w:val="left"/>
      <w:pPr>
        <w:ind w:left="720" w:hanging="360"/>
      </w:pPr>
      <w:rPr>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7C767CE5"/>
    <w:multiLevelType w:val="multilevel"/>
    <w:tmpl w:val="60AE852E"/>
    <w:lvl w:ilvl="0">
      <w:start w:val="1"/>
      <w:numFmt w:val="decimal"/>
      <w:lvlText w:val="%1."/>
      <w:lvlJc w:val="left"/>
      <w:pPr>
        <w:ind w:left="805" w:hanging="25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1">
      <w:start w:val="1"/>
      <w:numFmt w:val="decimal"/>
      <w:lvlText w:val="%1.%2."/>
      <w:lvlJc w:val="left"/>
      <w:pPr>
        <w:ind w:left="1210" w:hanging="405"/>
      </w:pPr>
      <w:rPr>
        <w:rFonts w:ascii="Microsoft Sans Serif" w:eastAsia="Microsoft Sans Serif" w:hAnsi="Microsoft Sans Serif" w:cs="Microsoft Sans Serif" w:hint="default"/>
        <w:b w:val="0"/>
        <w:bCs w:val="0"/>
        <w:i w:val="0"/>
        <w:iCs w:val="0"/>
        <w:spacing w:val="0"/>
        <w:w w:val="99"/>
        <w:sz w:val="18"/>
        <w:szCs w:val="18"/>
        <w:lang w:val="en-US" w:eastAsia="en-US" w:bidi="ar-SA"/>
      </w:rPr>
    </w:lvl>
    <w:lvl w:ilvl="2">
      <w:numFmt w:val="bullet"/>
      <w:lvlText w:val="•"/>
      <w:lvlJc w:val="left"/>
      <w:pPr>
        <w:ind w:left="2355" w:hanging="405"/>
      </w:pPr>
      <w:rPr>
        <w:rFonts w:hint="default"/>
        <w:lang w:val="en-US" w:eastAsia="en-US" w:bidi="ar-SA"/>
      </w:rPr>
    </w:lvl>
    <w:lvl w:ilvl="3">
      <w:numFmt w:val="bullet"/>
      <w:lvlText w:val="•"/>
      <w:lvlJc w:val="left"/>
      <w:pPr>
        <w:ind w:left="3491" w:hanging="405"/>
      </w:pPr>
      <w:rPr>
        <w:rFonts w:hint="default"/>
        <w:lang w:val="en-US" w:eastAsia="en-US" w:bidi="ar-SA"/>
      </w:rPr>
    </w:lvl>
    <w:lvl w:ilvl="4">
      <w:numFmt w:val="bullet"/>
      <w:lvlText w:val="•"/>
      <w:lvlJc w:val="left"/>
      <w:pPr>
        <w:ind w:left="4626" w:hanging="405"/>
      </w:pPr>
      <w:rPr>
        <w:rFonts w:hint="default"/>
        <w:lang w:val="en-US" w:eastAsia="en-US" w:bidi="ar-SA"/>
      </w:rPr>
    </w:lvl>
    <w:lvl w:ilvl="5">
      <w:numFmt w:val="bullet"/>
      <w:lvlText w:val="•"/>
      <w:lvlJc w:val="left"/>
      <w:pPr>
        <w:ind w:left="5762" w:hanging="405"/>
      </w:pPr>
      <w:rPr>
        <w:rFonts w:hint="default"/>
        <w:lang w:val="en-US" w:eastAsia="en-US" w:bidi="ar-SA"/>
      </w:rPr>
    </w:lvl>
    <w:lvl w:ilvl="6">
      <w:numFmt w:val="bullet"/>
      <w:lvlText w:val="•"/>
      <w:lvlJc w:val="left"/>
      <w:pPr>
        <w:ind w:left="6897" w:hanging="405"/>
      </w:pPr>
      <w:rPr>
        <w:rFonts w:hint="default"/>
        <w:lang w:val="en-US" w:eastAsia="en-US" w:bidi="ar-SA"/>
      </w:rPr>
    </w:lvl>
    <w:lvl w:ilvl="7">
      <w:numFmt w:val="bullet"/>
      <w:lvlText w:val="•"/>
      <w:lvlJc w:val="left"/>
      <w:pPr>
        <w:ind w:left="8033" w:hanging="405"/>
      </w:pPr>
      <w:rPr>
        <w:rFonts w:hint="default"/>
        <w:lang w:val="en-US" w:eastAsia="en-US" w:bidi="ar-SA"/>
      </w:rPr>
    </w:lvl>
    <w:lvl w:ilvl="8">
      <w:numFmt w:val="bullet"/>
      <w:lvlText w:val="•"/>
      <w:lvlJc w:val="left"/>
      <w:pPr>
        <w:ind w:left="9168" w:hanging="405"/>
      </w:pPr>
      <w:rPr>
        <w:rFonts w:hint="default"/>
        <w:lang w:val="en-US" w:eastAsia="en-US" w:bidi="ar-SA"/>
      </w:rPr>
    </w:lvl>
  </w:abstractNum>
  <w:num w:numId="1" w16cid:durableId="305740724">
    <w:abstractNumId w:val="10"/>
  </w:num>
  <w:num w:numId="2" w16cid:durableId="1853565258">
    <w:abstractNumId w:val="24"/>
  </w:num>
  <w:num w:numId="3" w16cid:durableId="115562105">
    <w:abstractNumId w:val="6"/>
  </w:num>
  <w:num w:numId="4" w16cid:durableId="1612395962">
    <w:abstractNumId w:val="14"/>
  </w:num>
  <w:num w:numId="5" w16cid:durableId="1709143713">
    <w:abstractNumId w:val="12"/>
  </w:num>
  <w:num w:numId="6" w16cid:durableId="93868272">
    <w:abstractNumId w:val="18"/>
  </w:num>
  <w:num w:numId="7" w16cid:durableId="6176634">
    <w:abstractNumId w:val="1"/>
  </w:num>
  <w:num w:numId="8" w16cid:durableId="1901399276">
    <w:abstractNumId w:val="17"/>
  </w:num>
  <w:num w:numId="9" w16cid:durableId="1108887021">
    <w:abstractNumId w:val="7"/>
  </w:num>
  <w:num w:numId="10" w16cid:durableId="1363018023">
    <w:abstractNumId w:val="0"/>
  </w:num>
  <w:num w:numId="11" w16cid:durableId="736054067">
    <w:abstractNumId w:val="4"/>
    <w:lvlOverride w:ilvl="0">
      <w:startOverride w:val="1"/>
    </w:lvlOverride>
    <w:lvlOverride w:ilvl="1"/>
    <w:lvlOverride w:ilvl="2"/>
    <w:lvlOverride w:ilvl="3"/>
    <w:lvlOverride w:ilvl="4"/>
    <w:lvlOverride w:ilvl="5"/>
    <w:lvlOverride w:ilvl="6"/>
    <w:lvlOverride w:ilvl="7"/>
    <w:lvlOverride w:ilvl="8"/>
  </w:num>
  <w:num w:numId="12" w16cid:durableId="154879803">
    <w:abstractNumId w:val="20"/>
    <w:lvlOverride w:ilvl="0">
      <w:startOverride w:val="1"/>
    </w:lvlOverride>
    <w:lvlOverride w:ilvl="1"/>
    <w:lvlOverride w:ilvl="2"/>
    <w:lvlOverride w:ilvl="3"/>
    <w:lvlOverride w:ilvl="4"/>
    <w:lvlOverride w:ilvl="5"/>
    <w:lvlOverride w:ilvl="6"/>
    <w:lvlOverride w:ilvl="7"/>
    <w:lvlOverride w:ilvl="8"/>
  </w:num>
  <w:num w:numId="13" w16cid:durableId="1257322796">
    <w:abstractNumId w:val="8"/>
    <w:lvlOverride w:ilvl="0">
      <w:startOverride w:val="716"/>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4" w16cid:durableId="271547187">
    <w:abstractNumId w:val="16"/>
    <w:lvlOverride w:ilvl="0">
      <w:startOverride w:val="1"/>
    </w:lvlOverride>
    <w:lvlOverride w:ilvl="1"/>
    <w:lvlOverride w:ilvl="2"/>
    <w:lvlOverride w:ilvl="3"/>
    <w:lvlOverride w:ilvl="4"/>
    <w:lvlOverride w:ilvl="5"/>
    <w:lvlOverride w:ilvl="6"/>
    <w:lvlOverride w:ilvl="7"/>
    <w:lvlOverride w:ilvl="8"/>
  </w:num>
  <w:num w:numId="15" w16cid:durableId="940836045">
    <w:abstractNumId w:val="3"/>
  </w:num>
  <w:num w:numId="16" w16cid:durableId="428737707">
    <w:abstractNumId w:val="15"/>
  </w:num>
  <w:num w:numId="17" w16cid:durableId="268007047">
    <w:abstractNumId w:val="9"/>
  </w:num>
  <w:num w:numId="18" w16cid:durableId="1384476421">
    <w:abstractNumId w:val="5"/>
  </w:num>
  <w:num w:numId="19" w16cid:durableId="1467120849">
    <w:abstractNumId w:val="2"/>
  </w:num>
  <w:num w:numId="20" w16cid:durableId="2387146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74607033">
    <w:abstractNumId w:val="23"/>
  </w:num>
  <w:num w:numId="22" w16cid:durableId="41768039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888696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325149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404621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9DB"/>
    <w:rsid w:val="00001EBB"/>
    <w:rsid w:val="00003AC5"/>
    <w:rsid w:val="00004844"/>
    <w:rsid w:val="00007C2E"/>
    <w:rsid w:val="000117E4"/>
    <w:rsid w:val="00020405"/>
    <w:rsid w:val="000210B4"/>
    <w:rsid w:val="00021499"/>
    <w:rsid w:val="00023BA5"/>
    <w:rsid w:val="000275ED"/>
    <w:rsid w:val="00031DAB"/>
    <w:rsid w:val="000321E3"/>
    <w:rsid w:val="00036769"/>
    <w:rsid w:val="00040D86"/>
    <w:rsid w:val="00045497"/>
    <w:rsid w:val="00047BC4"/>
    <w:rsid w:val="00055D1B"/>
    <w:rsid w:val="00063726"/>
    <w:rsid w:val="000651E7"/>
    <w:rsid w:val="00066743"/>
    <w:rsid w:val="00070C64"/>
    <w:rsid w:val="0007224D"/>
    <w:rsid w:val="000723E3"/>
    <w:rsid w:val="000727AC"/>
    <w:rsid w:val="00074880"/>
    <w:rsid w:val="00077DBA"/>
    <w:rsid w:val="00082D1F"/>
    <w:rsid w:val="000843C5"/>
    <w:rsid w:val="00084FBB"/>
    <w:rsid w:val="0008550E"/>
    <w:rsid w:val="00086E71"/>
    <w:rsid w:val="000938B9"/>
    <w:rsid w:val="00095AC1"/>
    <w:rsid w:val="00095C6F"/>
    <w:rsid w:val="000A1852"/>
    <w:rsid w:val="000A1A5C"/>
    <w:rsid w:val="000A1DE4"/>
    <w:rsid w:val="000A2774"/>
    <w:rsid w:val="000A27FC"/>
    <w:rsid w:val="000A6A96"/>
    <w:rsid w:val="000B1104"/>
    <w:rsid w:val="000B420B"/>
    <w:rsid w:val="000B442F"/>
    <w:rsid w:val="000B4C57"/>
    <w:rsid w:val="000B57D8"/>
    <w:rsid w:val="000B605B"/>
    <w:rsid w:val="000C2E22"/>
    <w:rsid w:val="000C38D9"/>
    <w:rsid w:val="000C4A2E"/>
    <w:rsid w:val="000C754D"/>
    <w:rsid w:val="000D0792"/>
    <w:rsid w:val="000D441F"/>
    <w:rsid w:val="000D5568"/>
    <w:rsid w:val="000D6B83"/>
    <w:rsid w:val="000D6C4F"/>
    <w:rsid w:val="000E0660"/>
    <w:rsid w:val="000E304C"/>
    <w:rsid w:val="000E68AC"/>
    <w:rsid w:val="000F1AFE"/>
    <w:rsid w:val="000F3E70"/>
    <w:rsid w:val="0010022A"/>
    <w:rsid w:val="00102849"/>
    <w:rsid w:val="0010738C"/>
    <w:rsid w:val="00120BD0"/>
    <w:rsid w:val="001248C7"/>
    <w:rsid w:val="001254C9"/>
    <w:rsid w:val="001266CD"/>
    <w:rsid w:val="00126BA5"/>
    <w:rsid w:val="00132FEA"/>
    <w:rsid w:val="001346BB"/>
    <w:rsid w:val="00140234"/>
    <w:rsid w:val="0014296E"/>
    <w:rsid w:val="001443C9"/>
    <w:rsid w:val="00144E50"/>
    <w:rsid w:val="00147146"/>
    <w:rsid w:val="00154ACC"/>
    <w:rsid w:val="00154B15"/>
    <w:rsid w:val="001567B5"/>
    <w:rsid w:val="00157F93"/>
    <w:rsid w:val="0016256F"/>
    <w:rsid w:val="001627EA"/>
    <w:rsid w:val="00165779"/>
    <w:rsid w:val="0016585E"/>
    <w:rsid w:val="00165867"/>
    <w:rsid w:val="00166775"/>
    <w:rsid w:val="00166ACD"/>
    <w:rsid w:val="00167777"/>
    <w:rsid w:val="00171798"/>
    <w:rsid w:val="00173405"/>
    <w:rsid w:val="001755DB"/>
    <w:rsid w:val="00182821"/>
    <w:rsid w:val="001859BC"/>
    <w:rsid w:val="00191ABF"/>
    <w:rsid w:val="001A0E5C"/>
    <w:rsid w:val="001A2828"/>
    <w:rsid w:val="001A708F"/>
    <w:rsid w:val="001B032E"/>
    <w:rsid w:val="001B451E"/>
    <w:rsid w:val="001B7D27"/>
    <w:rsid w:val="001C5E01"/>
    <w:rsid w:val="001D0110"/>
    <w:rsid w:val="001D21AA"/>
    <w:rsid w:val="001D3955"/>
    <w:rsid w:val="001D3E14"/>
    <w:rsid w:val="001D7A86"/>
    <w:rsid w:val="001E2217"/>
    <w:rsid w:val="001E61E1"/>
    <w:rsid w:val="001E6297"/>
    <w:rsid w:val="001F10D7"/>
    <w:rsid w:val="001F17B9"/>
    <w:rsid w:val="001F74A2"/>
    <w:rsid w:val="001F7DEB"/>
    <w:rsid w:val="00203B07"/>
    <w:rsid w:val="00206D6B"/>
    <w:rsid w:val="002132A2"/>
    <w:rsid w:val="00215D04"/>
    <w:rsid w:val="00217844"/>
    <w:rsid w:val="00217F1A"/>
    <w:rsid w:val="00220198"/>
    <w:rsid w:val="00221112"/>
    <w:rsid w:val="0022441C"/>
    <w:rsid w:val="00235325"/>
    <w:rsid w:val="00235718"/>
    <w:rsid w:val="00236415"/>
    <w:rsid w:val="002371DB"/>
    <w:rsid w:val="002377DF"/>
    <w:rsid w:val="00237A8B"/>
    <w:rsid w:val="0024037C"/>
    <w:rsid w:val="002418E2"/>
    <w:rsid w:val="002432F4"/>
    <w:rsid w:val="00243B1B"/>
    <w:rsid w:val="0025073C"/>
    <w:rsid w:val="00251C13"/>
    <w:rsid w:val="00253FCD"/>
    <w:rsid w:val="00254185"/>
    <w:rsid w:val="0025434F"/>
    <w:rsid w:val="002605E3"/>
    <w:rsid w:val="00266A83"/>
    <w:rsid w:val="00267E6D"/>
    <w:rsid w:val="002712DD"/>
    <w:rsid w:val="00272752"/>
    <w:rsid w:val="002734C2"/>
    <w:rsid w:val="00275FC2"/>
    <w:rsid w:val="002760C9"/>
    <w:rsid w:val="00276E3F"/>
    <w:rsid w:val="00282946"/>
    <w:rsid w:val="0028353B"/>
    <w:rsid w:val="00287E85"/>
    <w:rsid w:val="00291978"/>
    <w:rsid w:val="00293409"/>
    <w:rsid w:val="002937D0"/>
    <w:rsid w:val="0029681C"/>
    <w:rsid w:val="00296C2A"/>
    <w:rsid w:val="002A2919"/>
    <w:rsid w:val="002A2C83"/>
    <w:rsid w:val="002A3952"/>
    <w:rsid w:val="002A5BF6"/>
    <w:rsid w:val="002A61A8"/>
    <w:rsid w:val="002B405E"/>
    <w:rsid w:val="002B6B6A"/>
    <w:rsid w:val="002B7657"/>
    <w:rsid w:val="002C07B9"/>
    <w:rsid w:val="002C0C87"/>
    <w:rsid w:val="002C60AA"/>
    <w:rsid w:val="002D0553"/>
    <w:rsid w:val="002D2060"/>
    <w:rsid w:val="002D7B3B"/>
    <w:rsid w:val="002E1C86"/>
    <w:rsid w:val="002E528A"/>
    <w:rsid w:val="002E7D5A"/>
    <w:rsid w:val="002F7E32"/>
    <w:rsid w:val="003019AE"/>
    <w:rsid w:val="00302079"/>
    <w:rsid w:val="00302387"/>
    <w:rsid w:val="003032AC"/>
    <w:rsid w:val="003048CE"/>
    <w:rsid w:val="0030511D"/>
    <w:rsid w:val="003056C1"/>
    <w:rsid w:val="00313B5D"/>
    <w:rsid w:val="00313DA2"/>
    <w:rsid w:val="00314637"/>
    <w:rsid w:val="003177EE"/>
    <w:rsid w:val="00324F9F"/>
    <w:rsid w:val="00327028"/>
    <w:rsid w:val="0033086B"/>
    <w:rsid w:val="00334246"/>
    <w:rsid w:val="003344D6"/>
    <w:rsid w:val="0033452C"/>
    <w:rsid w:val="00335953"/>
    <w:rsid w:val="003407CE"/>
    <w:rsid w:val="00341ED6"/>
    <w:rsid w:val="00342EC8"/>
    <w:rsid w:val="003460F3"/>
    <w:rsid w:val="003506E6"/>
    <w:rsid w:val="0035245E"/>
    <w:rsid w:val="003528CB"/>
    <w:rsid w:val="00353863"/>
    <w:rsid w:val="00353D23"/>
    <w:rsid w:val="00362F9F"/>
    <w:rsid w:val="00363901"/>
    <w:rsid w:val="00367B6A"/>
    <w:rsid w:val="00367EA1"/>
    <w:rsid w:val="00371402"/>
    <w:rsid w:val="003717B7"/>
    <w:rsid w:val="00371A15"/>
    <w:rsid w:val="003741F4"/>
    <w:rsid w:val="00374BE1"/>
    <w:rsid w:val="00377421"/>
    <w:rsid w:val="00386115"/>
    <w:rsid w:val="0038651D"/>
    <w:rsid w:val="00386F6B"/>
    <w:rsid w:val="0039016D"/>
    <w:rsid w:val="00390AD2"/>
    <w:rsid w:val="003922CE"/>
    <w:rsid w:val="003927C6"/>
    <w:rsid w:val="00395E00"/>
    <w:rsid w:val="00396EAA"/>
    <w:rsid w:val="003A2B32"/>
    <w:rsid w:val="003B2726"/>
    <w:rsid w:val="003B44C5"/>
    <w:rsid w:val="003B4B77"/>
    <w:rsid w:val="003B6AE7"/>
    <w:rsid w:val="003B6B1C"/>
    <w:rsid w:val="003B6B76"/>
    <w:rsid w:val="003B6F91"/>
    <w:rsid w:val="003B6FD3"/>
    <w:rsid w:val="003B7043"/>
    <w:rsid w:val="003B73E1"/>
    <w:rsid w:val="003B77C2"/>
    <w:rsid w:val="003C1677"/>
    <w:rsid w:val="003C792C"/>
    <w:rsid w:val="003D3FEE"/>
    <w:rsid w:val="003D7BA1"/>
    <w:rsid w:val="003E3313"/>
    <w:rsid w:val="003E4AFB"/>
    <w:rsid w:val="003E4E3F"/>
    <w:rsid w:val="003E57AE"/>
    <w:rsid w:val="003E6F4A"/>
    <w:rsid w:val="003E7779"/>
    <w:rsid w:val="003F5145"/>
    <w:rsid w:val="003F5367"/>
    <w:rsid w:val="003F6CEA"/>
    <w:rsid w:val="003F723B"/>
    <w:rsid w:val="00400BDA"/>
    <w:rsid w:val="00400DED"/>
    <w:rsid w:val="004026EA"/>
    <w:rsid w:val="00405295"/>
    <w:rsid w:val="0040694F"/>
    <w:rsid w:val="00410235"/>
    <w:rsid w:val="00410B48"/>
    <w:rsid w:val="00410FAA"/>
    <w:rsid w:val="00413F7E"/>
    <w:rsid w:val="00415DB1"/>
    <w:rsid w:val="0041658E"/>
    <w:rsid w:val="00422BDF"/>
    <w:rsid w:val="00424792"/>
    <w:rsid w:val="00424F37"/>
    <w:rsid w:val="00430AAD"/>
    <w:rsid w:val="00432CE1"/>
    <w:rsid w:val="004368B8"/>
    <w:rsid w:val="00437FB0"/>
    <w:rsid w:val="0044143A"/>
    <w:rsid w:val="004429DB"/>
    <w:rsid w:val="00442CC6"/>
    <w:rsid w:val="00450D78"/>
    <w:rsid w:val="00451F23"/>
    <w:rsid w:val="0045376E"/>
    <w:rsid w:val="004565B0"/>
    <w:rsid w:val="00456EDB"/>
    <w:rsid w:val="00461488"/>
    <w:rsid w:val="00461507"/>
    <w:rsid w:val="00464620"/>
    <w:rsid w:val="004654AC"/>
    <w:rsid w:val="00465EEB"/>
    <w:rsid w:val="0046674A"/>
    <w:rsid w:val="004749B6"/>
    <w:rsid w:val="0047559F"/>
    <w:rsid w:val="004820CF"/>
    <w:rsid w:val="00482826"/>
    <w:rsid w:val="00486626"/>
    <w:rsid w:val="0048771D"/>
    <w:rsid w:val="00491BDC"/>
    <w:rsid w:val="0049526C"/>
    <w:rsid w:val="004960CD"/>
    <w:rsid w:val="004977A9"/>
    <w:rsid w:val="004A1266"/>
    <w:rsid w:val="004A2D1B"/>
    <w:rsid w:val="004A3905"/>
    <w:rsid w:val="004B2D97"/>
    <w:rsid w:val="004B3CD0"/>
    <w:rsid w:val="004B6087"/>
    <w:rsid w:val="004B6B4E"/>
    <w:rsid w:val="004C1465"/>
    <w:rsid w:val="004C30FB"/>
    <w:rsid w:val="004D0241"/>
    <w:rsid w:val="004D0FFA"/>
    <w:rsid w:val="004D2177"/>
    <w:rsid w:val="004D4D9B"/>
    <w:rsid w:val="004D5BB5"/>
    <w:rsid w:val="004D7E86"/>
    <w:rsid w:val="004E78F6"/>
    <w:rsid w:val="004F2B09"/>
    <w:rsid w:val="004F3C02"/>
    <w:rsid w:val="004F5419"/>
    <w:rsid w:val="004F5AD2"/>
    <w:rsid w:val="004F79A1"/>
    <w:rsid w:val="005039B8"/>
    <w:rsid w:val="0050420B"/>
    <w:rsid w:val="00505ABA"/>
    <w:rsid w:val="00506EEC"/>
    <w:rsid w:val="00510C1B"/>
    <w:rsid w:val="0051282F"/>
    <w:rsid w:val="00513382"/>
    <w:rsid w:val="00513919"/>
    <w:rsid w:val="00513B2A"/>
    <w:rsid w:val="00515883"/>
    <w:rsid w:val="0051656F"/>
    <w:rsid w:val="00517F0A"/>
    <w:rsid w:val="00524451"/>
    <w:rsid w:val="00530733"/>
    <w:rsid w:val="0053262A"/>
    <w:rsid w:val="00536826"/>
    <w:rsid w:val="005402A8"/>
    <w:rsid w:val="005412BA"/>
    <w:rsid w:val="00541494"/>
    <w:rsid w:val="00541B58"/>
    <w:rsid w:val="0054298C"/>
    <w:rsid w:val="00547BAA"/>
    <w:rsid w:val="005531DF"/>
    <w:rsid w:val="005537E7"/>
    <w:rsid w:val="00554D83"/>
    <w:rsid w:val="005606A9"/>
    <w:rsid w:val="005657BB"/>
    <w:rsid w:val="00573904"/>
    <w:rsid w:val="0058499E"/>
    <w:rsid w:val="005865B1"/>
    <w:rsid w:val="005962DC"/>
    <w:rsid w:val="005A0300"/>
    <w:rsid w:val="005A2193"/>
    <w:rsid w:val="005A693A"/>
    <w:rsid w:val="005A7598"/>
    <w:rsid w:val="005B151D"/>
    <w:rsid w:val="005B1F8F"/>
    <w:rsid w:val="005B3F31"/>
    <w:rsid w:val="005B5216"/>
    <w:rsid w:val="005C01C6"/>
    <w:rsid w:val="005C64FB"/>
    <w:rsid w:val="005C6F18"/>
    <w:rsid w:val="005D2348"/>
    <w:rsid w:val="005D2761"/>
    <w:rsid w:val="005D3A80"/>
    <w:rsid w:val="005D3CDB"/>
    <w:rsid w:val="005D48F7"/>
    <w:rsid w:val="005D53AB"/>
    <w:rsid w:val="005D663E"/>
    <w:rsid w:val="005D7892"/>
    <w:rsid w:val="005E20E3"/>
    <w:rsid w:val="005E29AB"/>
    <w:rsid w:val="005E2CA4"/>
    <w:rsid w:val="005E4F03"/>
    <w:rsid w:val="005E71BF"/>
    <w:rsid w:val="005F1060"/>
    <w:rsid w:val="005F201E"/>
    <w:rsid w:val="005F25A2"/>
    <w:rsid w:val="00600176"/>
    <w:rsid w:val="00603D6B"/>
    <w:rsid w:val="00613FB2"/>
    <w:rsid w:val="00614D17"/>
    <w:rsid w:val="0061591B"/>
    <w:rsid w:val="00621009"/>
    <w:rsid w:val="0062127D"/>
    <w:rsid w:val="0062174F"/>
    <w:rsid w:val="0062404A"/>
    <w:rsid w:val="00625FB1"/>
    <w:rsid w:val="00627B45"/>
    <w:rsid w:val="00627B5F"/>
    <w:rsid w:val="00627C5D"/>
    <w:rsid w:val="0063089A"/>
    <w:rsid w:val="00630B41"/>
    <w:rsid w:val="00631032"/>
    <w:rsid w:val="006343E5"/>
    <w:rsid w:val="00634F69"/>
    <w:rsid w:val="0063763B"/>
    <w:rsid w:val="00641304"/>
    <w:rsid w:val="00642A10"/>
    <w:rsid w:val="0064381D"/>
    <w:rsid w:val="00646C32"/>
    <w:rsid w:val="00647798"/>
    <w:rsid w:val="00650E80"/>
    <w:rsid w:val="00650F51"/>
    <w:rsid w:val="0065476F"/>
    <w:rsid w:val="006558EC"/>
    <w:rsid w:val="00656A7C"/>
    <w:rsid w:val="006573B9"/>
    <w:rsid w:val="006578F2"/>
    <w:rsid w:val="0066079D"/>
    <w:rsid w:val="0066168F"/>
    <w:rsid w:val="00663263"/>
    <w:rsid w:val="006664EC"/>
    <w:rsid w:val="0066749F"/>
    <w:rsid w:val="00670FAE"/>
    <w:rsid w:val="006737D0"/>
    <w:rsid w:val="00673E3F"/>
    <w:rsid w:val="006761BF"/>
    <w:rsid w:val="006767B4"/>
    <w:rsid w:val="006818EB"/>
    <w:rsid w:val="006831B1"/>
    <w:rsid w:val="0068597B"/>
    <w:rsid w:val="0068717E"/>
    <w:rsid w:val="00690FEC"/>
    <w:rsid w:val="00691CE8"/>
    <w:rsid w:val="00692540"/>
    <w:rsid w:val="006926B1"/>
    <w:rsid w:val="00694CF9"/>
    <w:rsid w:val="006A5264"/>
    <w:rsid w:val="006A57E7"/>
    <w:rsid w:val="006A70DB"/>
    <w:rsid w:val="006B45F5"/>
    <w:rsid w:val="006B68B2"/>
    <w:rsid w:val="006B75F7"/>
    <w:rsid w:val="006C297A"/>
    <w:rsid w:val="006C2A93"/>
    <w:rsid w:val="006C2EDD"/>
    <w:rsid w:val="006C5114"/>
    <w:rsid w:val="006C775B"/>
    <w:rsid w:val="006D02C0"/>
    <w:rsid w:val="006D3682"/>
    <w:rsid w:val="006D656C"/>
    <w:rsid w:val="006D6933"/>
    <w:rsid w:val="006E2602"/>
    <w:rsid w:val="006E268A"/>
    <w:rsid w:val="006E2759"/>
    <w:rsid w:val="006E277E"/>
    <w:rsid w:val="006E5105"/>
    <w:rsid w:val="006E7E84"/>
    <w:rsid w:val="006F09A5"/>
    <w:rsid w:val="006F145A"/>
    <w:rsid w:val="006F2064"/>
    <w:rsid w:val="006F439F"/>
    <w:rsid w:val="006F6690"/>
    <w:rsid w:val="007101A8"/>
    <w:rsid w:val="0072209D"/>
    <w:rsid w:val="00722EF3"/>
    <w:rsid w:val="00722EFE"/>
    <w:rsid w:val="00724CFC"/>
    <w:rsid w:val="007315C4"/>
    <w:rsid w:val="00737F85"/>
    <w:rsid w:val="007410B4"/>
    <w:rsid w:val="00741B62"/>
    <w:rsid w:val="007423F1"/>
    <w:rsid w:val="00743208"/>
    <w:rsid w:val="0074361E"/>
    <w:rsid w:val="00753D64"/>
    <w:rsid w:val="0075653C"/>
    <w:rsid w:val="00756C21"/>
    <w:rsid w:val="00760244"/>
    <w:rsid w:val="00764545"/>
    <w:rsid w:val="00767D02"/>
    <w:rsid w:val="00771DE6"/>
    <w:rsid w:val="00772236"/>
    <w:rsid w:val="00775CCA"/>
    <w:rsid w:val="00777B9D"/>
    <w:rsid w:val="00780E1A"/>
    <w:rsid w:val="007861D8"/>
    <w:rsid w:val="007871AB"/>
    <w:rsid w:val="007909AE"/>
    <w:rsid w:val="0079156B"/>
    <w:rsid w:val="0079387A"/>
    <w:rsid w:val="007A24CF"/>
    <w:rsid w:val="007A31D7"/>
    <w:rsid w:val="007A5183"/>
    <w:rsid w:val="007A7B1C"/>
    <w:rsid w:val="007B6583"/>
    <w:rsid w:val="007B7448"/>
    <w:rsid w:val="007B7759"/>
    <w:rsid w:val="007C187A"/>
    <w:rsid w:val="007C2A4E"/>
    <w:rsid w:val="007C4BBE"/>
    <w:rsid w:val="007C7AB6"/>
    <w:rsid w:val="007D423D"/>
    <w:rsid w:val="007D5617"/>
    <w:rsid w:val="007D68FD"/>
    <w:rsid w:val="007E24CB"/>
    <w:rsid w:val="007E307C"/>
    <w:rsid w:val="007E44FC"/>
    <w:rsid w:val="007F01A8"/>
    <w:rsid w:val="007F05BC"/>
    <w:rsid w:val="007F11EA"/>
    <w:rsid w:val="007F16CA"/>
    <w:rsid w:val="007F3700"/>
    <w:rsid w:val="007F3C55"/>
    <w:rsid w:val="007F4C51"/>
    <w:rsid w:val="007F6131"/>
    <w:rsid w:val="007F62F1"/>
    <w:rsid w:val="00802D8E"/>
    <w:rsid w:val="00803EEF"/>
    <w:rsid w:val="00804420"/>
    <w:rsid w:val="00807F45"/>
    <w:rsid w:val="00812A8C"/>
    <w:rsid w:val="00812E62"/>
    <w:rsid w:val="00813A3B"/>
    <w:rsid w:val="00817BD9"/>
    <w:rsid w:val="00820B6F"/>
    <w:rsid w:val="008212B4"/>
    <w:rsid w:val="00823304"/>
    <w:rsid w:val="0082465A"/>
    <w:rsid w:val="008312BF"/>
    <w:rsid w:val="00834A82"/>
    <w:rsid w:val="0084489C"/>
    <w:rsid w:val="00844DAA"/>
    <w:rsid w:val="008477BE"/>
    <w:rsid w:val="0085278E"/>
    <w:rsid w:val="0085475E"/>
    <w:rsid w:val="008631AB"/>
    <w:rsid w:val="00863936"/>
    <w:rsid w:val="00871FA6"/>
    <w:rsid w:val="00871FCB"/>
    <w:rsid w:val="008729F5"/>
    <w:rsid w:val="00873590"/>
    <w:rsid w:val="0087369D"/>
    <w:rsid w:val="00873BE2"/>
    <w:rsid w:val="0087400F"/>
    <w:rsid w:val="00881E23"/>
    <w:rsid w:val="00884196"/>
    <w:rsid w:val="00884D27"/>
    <w:rsid w:val="0088676F"/>
    <w:rsid w:val="00887A70"/>
    <w:rsid w:val="00892415"/>
    <w:rsid w:val="00892510"/>
    <w:rsid w:val="00896C0D"/>
    <w:rsid w:val="00897918"/>
    <w:rsid w:val="008A584B"/>
    <w:rsid w:val="008B3F67"/>
    <w:rsid w:val="008B4389"/>
    <w:rsid w:val="008B5538"/>
    <w:rsid w:val="008B5A10"/>
    <w:rsid w:val="008C1617"/>
    <w:rsid w:val="008C6E1B"/>
    <w:rsid w:val="008C747F"/>
    <w:rsid w:val="008C7CA8"/>
    <w:rsid w:val="008C7D77"/>
    <w:rsid w:val="008D16C4"/>
    <w:rsid w:val="008D1887"/>
    <w:rsid w:val="008D1F8B"/>
    <w:rsid w:val="008D28A5"/>
    <w:rsid w:val="008D6368"/>
    <w:rsid w:val="008D7F69"/>
    <w:rsid w:val="008E265F"/>
    <w:rsid w:val="008E3AFA"/>
    <w:rsid w:val="008E4D37"/>
    <w:rsid w:val="008E57E9"/>
    <w:rsid w:val="008E5CE5"/>
    <w:rsid w:val="008E77C2"/>
    <w:rsid w:val="008F27AE"/>
    <w:rsid w:val="008F3267"/>
    <w:rsid w:val="008F4E78"/>
    <w:rsid w:val="008F7585"/>
    <w:rsid w:val="00901FC1"/>
    <w:rsid w:val="00904FDC"/>
    <w:rsid w:val="009054AD"/>
    <w:rsid w:val="00915A2F"/>
    <w:rsid w:val="00916BDC"/>
    <w:rsid w:val="00916C23"/>
    <w:rsid w:val="009177E2"/>
    <w:rsid w:val="009207B1"/>
    <w:rsid w:val="00921569"/>
    <w:rsid w:val="00924B5A"/>
    <w:rsid w:val="0092677B"/>
    <w:rsid w:val="00930791"/>
    <w:rsid w:val="0093100A"/>
    <w:rsid w:val="00933DCB"/>
    <w:rsid w:val="009357B0"/>
    <w:rsid w:val="00937F4A"/>
    <w:rsid w:val="00940D0B"/>
    <w:rsid w:val="0094307E"/>
    <w:rsid w:val="00945EB2"/>
    <w:rsid w:val="009529E2"/>
    <w:rsid w:val="00952F12"/>
    <w:rsid w:val="00953A90"/>
    <w:rsid w:val="009545F3"/>
    <w:rsid w:val="00954E5E"/>
    <w:rsid w:val="0095521F"/>
    <w:rsid w:val="009552D5"/>
    <w:rsid w:val="0095541D"/>
    <w:rsid w:val="0095717A"/>
    <w:rsid w:val="00962158"/>
    <w:rsid w:val="00965777"/>
    <w:rsid w:val="00965F45"/>
    <w:rsid w:val="00966AFC"/>
    <w:rsid w:val="00966D57"/>
    <w:rsid w:val="009671F3"/>
    <w:rsid w:val="00971942"/>
    <w:rsid w:val="009749D4"/>
    <w:rsid w:val="00975118"/>
    <w:rsid w:val="00976BD6"/>
    <w:rsid w:val="00983DBC"/>
    <w:rsid w:val="009923E7"/>
    <w:rsid w:val="00993014"/>
    <w:rsid w:val="00995DDE"/>
    <w:rsid w:val="009A0E8E"/>
    <w:rsid w:val="009A11FE"/>
    <w:rsid w:val="009A1C0B"/>
    <w:rsid w:val="009A23B5"/>
    <w:rsid w:val="009A534D"/>
    <w:rsid w:val="009B16C1"/>
    <w:rsid w:val="009B2391"/>
    <w:rsid w:val="009B301D"/>
    <w:rsid w:val="009B6184"/>
    <w:rsid w:val="009B6C50"/>
    <w:rsid w:val="009C06E6"/>
    <w:rsid w:val="009D0AAE"/>
    <w:rsid w:val="009D0FD6"/>
    <w:rsid w:val="009D26D0"/>
    <w:rsid w:val="009D77C5"/>
    <w:rsid w:val="009E19BB"/>
    <w:rsid w:val="009E1E40"/>
    <w:rsid w:val="009E59B9"/>
    <w:rsid w:val="009F13DD"/>
    <w:rsid w:val="009F2622"/>
    <w:rsid w:val="00A01DF5"/>
    <w:rsid w:val="00A04228"/>
    <w:rsid w:val="00A049B9"/>
    <w:rsid w:val="00A0595C"/>
    <w:rsid w:val="00A078EE"/>
    <w:rsid w:val="00A13D9D"/>
    <w:rsid w:val="00A1736A"/>
    <w:rsid w:val="00A21794"/>
    <w:rsid w:val="00A26D5B"/>
    <w:rsid w:val="00A4158D"/>
    <w:rsid w:val="00A4296C"/>
    <w:rsid w:val="00A43035"/>
    <w:rsid w:val="00A454B5"/>
    <w:rsid w:val="00A46913"/>
    <w:rsid w:val="00A477BB"/>
    <w:rsid w:val="00A5161B"/>
    <w:rsid w:val="00A602B0"/>
    <w:rsid w:val="00A60DCF"/>
    <w:rsid w:val="00A61419"/>
    <w:rsid w:val="00A61DBD"/>
    <w:rsid w:val="00A630C2"/>
    <w:rsid w:val="00A638FF"/>
    <w:rsid w:val="00A65B76"/>
    <w:rsid w:val="00A73FC7"/>
    <w:rsid w:val="00A749B8"/>
    <w:rsid w:val="00A76677"/>
    <w:rsid w:val="00A768D5"/>
    <w:rsid w:val="00A76BE5"/>
    <w:rsid w:val="00A76FA2"/>
    <w:rsid w:val="00A773D1"/>
    <w:rsid w:val="00A80744"/>
    <w:rsid w:val="00A81241"/>
    <w:rsid w:val="00A8170A"/>
    <w:rsid w:val="00A81845"/>
    <w:rsid w:val="00A824FD"/>
    <w:rsid w:val="00A869E3"/>
    <w:rsid w:val="00A9262A"/>
    <w:rsid w:val="00A93E15"/>
    <w:rsid w:val="00A94DEC"/>
    <w:rsid w:val="00A952CF"/>
    <w:rsid w:val="00AA1A1F"/>
    <w:rsid w:val="00AA4F4D"/>
    <w:rsid w:val="00AA50BD"/>
    <w:rsid w:val="00AA674A"/>
    <w:rsid w:val="00AA6A42"/>
    <w:rsid w:val="00AA6E1E"/>
    <w:rsid w:val="00AB108C"/>
    <w:rsid w:val="00AB5CF3"/>
    <w:rsid w:val="00AB79FB"/>
    <w:rsid w:val="00AC127B"/>
    <w:rsid w:val="00AC1C7D"/>
    <w:rsid w:val="00AC59B1"/>
    <w:rsid w:val="00AC5DCA"/>
    <w:rsid w:val="00AC6C25"/>
    <w:rsid w:val="00AD000D"/>
    <w:rsid w:val="00AD032B"/>
    <w:rsid w:val="00AD2229"/>
    <w:rsid w:val="00AD26A1"/>
    <w:rsid w:val="00AD4668"/>
    <w:rsid w:val="00AE0F0A"/>
    <w:rsid w:val="00AE4DC5"/>
    <w:rsid w:val="00AE6DDC"/>
    <w:rsid w:val="00AF0A47"/>
    <w:rsid w:val="00AF1764"/>
    <w:rsid w:val="00AF3B9B"/>
    <w:rsid w:val="00AF5206"/>
    <w:rsid w:val="00AF5491"/>
    <w:rsid w:val="00AF6999"/>
    <w:rsid w:val="00B01EAA"/>
    <w:rsid w:val="00B01F2D"/>
    <w:rsid w:val="00B152A5"/>
    <w:rsid w:val="00B16417"/>
    <w:rsid w:val="00B24500"/>
    <w:rsid w:val="00B253BB"/>
    <w:rsid w:val="00B27952"/>
    <w:rsid w:val="00B32956"/>
    <w:rsid w:val="00B3396C"/>
    <w:rsid w:val="00B34DF8"/>
    <w:rsid w:val="00B36F12"/>
    <w:rsid w:val="00B41E29"/>
    <w:rsid w:val="00B455FC"/>
    <w:rsid w:val="00B506BB"/>
    <w:rsid w:val="00B538E1"/>
    <w:rsid w:val="00B54829"/>
    <w:rsid w:val="00B554DA"/>
    <w:rsid w:val="00B55730"/>
    <w:rsid w:val="00B55FE5"/>
    <w:rsid w:val="00B6035D"/>
    <w:rsid w:val="00B61C02"/>
    <w:rsid w:val="00B6244D"/>
    <w:rsid w:val="00B62C82"/>
    <w:rsid w:val="00B64D88"/>
    <w:rsid w:val="00B65024"/>
    <w:rsid w:val="00B660B1"/>
    <w:rsid w:val="00B778FD"/>
    <w:rsid w:val="00B809E8"/>
    <w:rsid w:val="00B81839"/>
    <w:rsid w:val="00B82F9E"/>
    <w:rsid w:val="00B85356"/>
    <w:rsid w:val="00B85A0E"/>
    <w:rsid w:val="00B91FD7"/>
    <w:rsid w:val="00B973DC"/>
    <w:rsid w:val="00B977E6"/>
    <w:rsid w:val="00BA1333"/>
    <w:rsid w:val="00BA3D14"/>
    <w:rsid w:val="00BA4A51"/>
    <w:rsid w:val="00BA7F6E"/>
    <w:rsid w:val="00BB35D0"/>
    <w:rsid w:val="00BB6432"/>
    <w:rsid w:val="00BC24EA"/>
    <w:rsid w:val="00BC3D61"/>
    <w:rsid w:val="00BC487C"/>
    <w:rsid w:val="00BC56C6"/>
    <w:rsid w:val="00BD4726"/>
    <w:rsid w:val="00BE67E7"/>
    <w:rsid w:val="00BF0F6C"/>
    <w:rsid w:val="00BF13F3"/>
    <w:rsid w:val="00BF2267"/>
    <w:rsid w:val="00BF2CF7"/>
    <w:rsid w:val="00BF5AA3"/>
    <w:rsid w:val="00C0188C"/>
    <w:rsid w:val="00C03884"/>
    <w:rsid w:val="00C060DD"/>
    <w:rsid w:val="00C14EEF"/>
    <w:rsid w:val="00C16D11"/>
    <w:rsid w:val="00C24491"/>
    <w:rsid w:val="00C333D5"/>
    <w:rsid w:val="00C33ABA"/>
    <w:rsid w:val="00C35240"/>
    <w:rsid w:val="00C35C3F"/>
    <w:rsid w:val="00C35F12"/>
    <w:rsid w:val="00C362BD"/>
    <w:rsid w:val="00C40387"/>
    <w:rsid w:val="00C43131"/>
    <w:rsid w:val="00C432AE"/>
    <w:rsid w:val="00C43D02"/>
    <w:rsid w:val="00C441B9"/>
    <w:rsid w:val="00C44812"/>
    <w:rsid w:val="00C44C2D"/>
    <w:rsid w:val="00C526B2"/>
    <w:rsid w:val="00C55169"/>
    <w:rsid w:val="00C65527"/>
    <w:rsid w:val="00C6773D"/>
    <w:rsid w:val="00C67A33"/>
    <w:rsid w:val="00C74BAB"/>
    <w:rsid w:val="00C750E7"/>
    <w:rsid w:val="00C8000B"/>
    <w:rsid w:val="00C802C7"/>
    <w:rsid w:val="00C8052B"/>
    <w:rsid w:val="00C81E8F"/>
    <w:rsid w:val="00C84743"/>
    <w:rsid w:val="00C84C77"/>
    <w:rsid w:val="00C85313"/>
    <w:rsid w:val="00C8655E"/>
    <w:rsid w:val="00C86CFE"/>
    <w:rsid w:val="00C86E41"/>
    <w:rsid w:val="00C910CE"/>
    <w:rsid w:val="00C91948"/>
    <w:rsid w:val="00C96C6C"/>
    <w:rsid w:val="00CA077B"/>
    <w:rsid w:val="00CA33C7"/>
    <w:rsid w:val="00CA3563"/>
    <w:rsid w:val="00CA52CB"/>
    <w:rsid w:val="00CB1395"/>
    <w:rsid w:val="00CB5058"/>
    <w:rsid w:val="00CB60AA"/>
    <w:rsid w:val="00CB76EE"/>
    <w:rsid w:val="00CB7B56"/>
    <w:rsid w:val="00CB7E5F"/>
    <w:rsid w:val="00CC413D"/>
    <w:rsid w:val="00CC7868"/>
    <w:rsid w:val="00CD455F"/>
    <w:rsid w:val="00CD5B29"/>
    <w:rsid w:val="00CE0FBA"/>
    <w:rsid w:val="00CE0FE7"/>
    <w:rsid w:val="00CE1655"/>
    <w:rsid w:val="00CE4B0E"/>
    <w:rsid w:val="00CE5F59"/>
    <w:rsid w:val="00CE748A"/>
    <w:rsid w:val="00CF0A4F"/>
    <w:rsid w:val="00CF1107"/>
    <w:rsid w:val="00CF1487"/>
    <w:rsid w:val="00CF4897"/>
    <w:rsid w:val="00CF74CB"/>
    <w:rsid w:val="00D00277"/>
    <w:rsid w:val="00D01A8C"/>
    <w:rsid w:val="00D05BB9"/>
    <w:rsid w:val="00D07014"/>
    <w:rsid w:val="00D1410B"/>
    <w:rsid w:val="00D17602"/>
    <w:rsid w:val="00D23211"/>
    <w:rsid w:val="00D26690"/>
    <w:rsid w:val="00D269EA"/>
    <w:rsid w:val="00D30BCC"/>
    <w:rsid w:val="00D322A7"/>
    <w:rsid w:val="00D3241F"/>
    <w:rsid w:val="00D32760"/>
    <w:rsid w:val="00D35054"/>
    <w:rsid w:val="00D3742F"/>
    <w:rsid w:val="00D466C3"/>
    <w:rsid w:val="00D466DE"/>
    <w:rsid w:val="00D50EE8"/>
    <w:rsid w:val="00D52CF3"/>
    <w:rsid w:val="00D53159"/>
    <w:rsid w:val="00D5493F"/>
    <w:rsid w:val="00D5709B"/>
    <w:rsid w:val="00D5795C"/>
    <w:rsid w:val="00D62BA4"/>
    <w:rsid w:val="00D66081"/>
    <w:rsid w:val="00D667C4"/>
    <w:rsid w:val="00D70D69"/>
    <w:rsid w:val="00D72D39"/>
    <w:rsid w:val="00D754C9"/>
    <w:rsid w:val="00D75CFB"/>
    <w:rsid w:val="00D82566"/>
    <w:rsid w:val="00D8298B"/>
    <w:rsid w:val="00D837B0"/>
    <w:rsid w:val="00D9065F"/>
    <w:rsid w:val="00D91B9E"/>
    <w:rsid w:val="00D95FA5"/>
    <w:rsid w:val="00D97377"/>
    <w:rsid w:val="00DA100A"/>
    <w:rsid w:val="00DA2257"/>
    <w:rsid w:val="00DA5C87"/>
    <w:rsid w:val="00DA65E0"/>
    <w:rsid w:val="00DC1A06"/>
    <w:rsid w:val="00DC2A98"/>
    <w:rsid w:val="00DC2FDB"/>
    <w:rsid w:val="00DC64EF"/>
    <w:rsid w:val="00DC7642"/>
    <w:rsid w:val="00DD0FE0"/>
    <w:rsid w:val="00DD1743"/>
    <w:rsid w:val="00DE1C89"/>
    <w:rsid w:val="00DE34A8"/>
    <w:rsid w:val="00DE3E3A"/>
    <w:rsid w:val="00DE5409"/>
    <w:rsid w:val="00DF0885"/>
    <w:rsid w:val="00DF51E1"/>
    <w:rsid w:val="00E01F9A"/>
    <w:rsid w:val="00E03991"/>
    <w:rsid w:val="00E04F96"/>
    <w:rsid w:val="00E06688"/>
    <w:rsid w:val="00E06ECE"/>
    <w:rsid w:val="00E13CA3"/>
    <w:rsid w:val="00E155DE"/>
    <w:rsid w:val="00E15E8A"/>
    <w:rsid w:val="00E16B8B"/>
    <w:rsid w:val="00E17518"/>
    <w:rsid w:val="00E17CCB"/>
    <w:rsid w:val="00E22A4F"/>
    <w:rsid w:val="00E23800"/>
    <w:rsid w:val="00E26FE6"/>
    <w:rsid w:val="00E30017"/>
    <w:rsid w:val="00E3458E"/>
    <w:rsid w:val="00E37350"/>
    <w:rsid w:val="00E3795B"/>
    <w:rsid w:val="00E43E88"/>
    <w:rsid w:val="00E60311"/>
    <w:rsid w:val="00E61152"/>
    <w:rsid w:val="00E61CF3"/>
    <w:rsid w:val="00E63076"/>
    <w:rsid w:val="00E65246"/>
    <w:rsid w:val="00E669EF"/>
    <w:rsid w:val="00E71E73"/>
    <w:rsid w:val="00E72628"/>
    <w:rsid w:val="00E80329"/>
    <w:rsid w:val="00E82CDF"/>
    <w:rsid w:val="00E85DA3"/>
    <w:rsid w:val="00E85E5E"/>
    <w:rsid w:val="00E8760D"/>
    <w:rsid w:val="00E87724"/>
    <w:rsid w:val="00E8795A"/>
    <w:rsid w:val="00E87F10"/>
    <w:rsid w:val="00EA0FAC"/>
    <w:rsid w:val="00EA1676"/>
    <w:rsid w:val="00EA569F"/>
    <w:rsid w:val="00EA7722"/>
    <w:rsid w:val="00EA7DD6"/>
    <w:rsid w:val="00EB04CA"/>
    <w:rsid w:val="00EB28D1"/>
    <w:rsid w:val="00EB3DCA"/>
    <w:rsid w:val="00EB4868"/>
    <w:rsid w:val="00EC0016"/>
    <w:rsid w:val="00EC0BA3"/>
    <w:rsid w:val="00EC20D4"/>
    <w:rsid w:val="00EC6681"/>
    <w:rsid w:val="00ED489A"/>
    <w:rsid w:val="00ED4C73"/>
    <w:rsid w:val="00ED5011"/>
    <w:rsid w:val="00ED5EA6"/>
    <w:rsid w:val="00ED61BA"/>
    <w:rsid w:val="00ED7088"/>
    <w:rsid w:val="00EE764F"/>
    <w:rsid w:val="00EF3973"/>
    <w:rsid w:val="00EF3F81"/>
    <w:rsid w:val="00EF603F"/>
    <w:rsid w:val="00F02317"/>
    <w:rsid w:val="00F02D60"/>
    <w:rsid w:val="00F104B7"/>
    <w:rsid w:val="00F11D90"/>
    <w:rsid w:val="00F12C71"/>
    <w:rsid w:val="00F1321C"/>
    <w:rsid w:val="00F1705D"/>
    <w:rsid w:val="00F2292B"/>
    <w:rsid w:val="00F23D05"/>
    <w:rsid w:val="00F250B6"/>
    <w:rsid w:val="00F3002E"/>
    <w:rsid w:val="00F3016D"/>
    <w:rsid w:val="00F35254"/>
    <w:rsid w:val="00F37574"/>
    <w:rsid w:val="00F40291"/>
    <w:rsid w:val="00F42890"/>
    <w:rsid w:val="00F474A1"/>
    <w:rsid w:val="00F53AAC"/>
    <w:rsid w:val="00F56F7C"/>
    <w:rsid w:val="00F62C5C"/>
    <w:rsid w:val="00F635AB"/>
    <w:rsid w:val="00F645B1"/>
    <w:rsid w:val="00F73B83"/>
    <w:rsid w:val="00F74BF3"/>
    <w:rsid w:val="00F76416"/>
    <w:rsid w:val="00F77E87"/>
    <w:rsid w:val="00F8389E"/>
    <w:rsid w:val="00F84EC4"/>
    <w:rsid w:val="00F924CD"/>
    <w:rsid w:val="00F9378C"/>
    <w:rsid w:val="00F94D4D"/>
    <w:rsid w:val="00F95564"/>
    <w:rsid w:val="00F955C8"/>
    <w:rsid w:val="00F9664F"/>
    <w:rsid w:val="00FA0A58"/>
    <w:rsid w:val="00FA0C19"/>
    <w:rsid w:val="00FA4D04"/>
    <w:rsid w:val="00FA6431"/>
    <w:rsid w:val="00FB0469"/>
    <w:rsid w:val="00FB0C15"/>
    <w:rsid w:val="00FB1ECA"/>
    <w:rsid w:val="00FB4B88"/>
    <w:rsid w:val="00FB7433"/>
    <w:rsid w:val="00FC0176"/>
    <w:rsid w:val="00FC3567"/>
    <w:rsid w:val="00FC52AE"/>
    <w:rsid w:val="00FC7065"/>
    <w:rsid w:val="00FD0DA7"/>
    <w:rsid w:val="00FE0E81"/>
    <w:rsid w:val="00FF3033"/>
    <w:rsid w:val="00FF7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E7C8F4B"/>
  <w15:chartTrackingRefBased/>
  <w15:docId w15:val="{1CAB4CDA-2441-4DFB-B8E4-F9B8F5778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FB2"/>
    <w:pPr>
      <w:spacing w:after="100" w:afterAutospacing="1" w:line="240" w:lineRule="auto"/>
      <w:ind w:left="720" w:firstLine="720"/>
    </w:pPr>
    <w:rPr>
      <w:rFonts w:ascii="Calibri" w:eastAsia="Calibri" w:hAnsi="Calibri" w:cs="Times New Roman"/>
    </w:rPr>
  </w:style>
  <w:style w:type="paragraph" w:styleId="Heading1">
    <w:name w:val="heading 1"/>
    <w:basedOn w:val="Normal"/>
    <w:next w:val="Normal"/>
    <w:link w:val="Heading1Char"/>
    <w:uiPriority w:val="9"/>
    <w:qFormat/>
    <w:rsid w:val="004429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429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429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429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4429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4429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1"/>
    <w:unhideWhenUsed/>
    <w:qFormat/>
    <w:rsid w:val="004429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29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29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29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429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429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4429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4429DB"/>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4429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1"/>
    <w:rsid w:val="004429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29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29DB"/>
    <w:rPr>
      <w:rFonts w:eastAsiaTheme="majorEastAsia" w:cstheme="majorBidi"/>
      <w:color w:val="272727" w:themeColor="text1" w:themeTint="D8"/>
    </w:rPr>
  </w:style>
  <w:style w:type="paragraph" w:styleId="Title">
    <w:name w:val="Title"/>
    <w:basedOn w:val="Normal"/>
    <w:next w:val="Normal"/>
    <w:link w:val="TitleChar"/>
    <w:uiPriority w:val="10"/>
    <w:qFormat/>
    <w:rsid w:val="004429D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29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29DB"/>
    <w:pPr>
      <w:numPr>
        <w:ilvl w:val="1"/>
      </w:numPr>
      <w:ind w:left="720" w:firstLine="72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29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29DB"/>
    <w:pPr>
      <w:spacing w:before="160"/>
      <w:jc w:val="center"/>
    </w:pPr>
    <w:rPr>
      <w:i/>
      <w:iCs/>
      <w:color w:val="404040" w:themeColor="text1" w:themeTint="BF"/>
    </w:rPr>
  </w:style>
  <w:style w:type="character" w:customStyle="1" w:styleId="QuoteChar">
    <w:name w:val="Quote Char"/>
    <w:basedOn w:val="DefaultParagraphFont"/>
    <w:link w:val="Quote"/>
    <w:uiPriority w:val="29"/>
    <w:rsid w:val="004429DB"/>
    <w:rPr>
      <w:i/>
      <w:iCs/>
      <w:color w:val="404040" w:themeColor="text1" w:themeTint="BF"/>
    </w:rPr>
  </w:style>
  <w:style w:type="paragraph" w:styleId="ListParagraph">
    <w:name w:val="List Paragraph"/>
    <w:basedOn w:val="Normal"/>
    <w:uiPriority w:val="34"/>
    <w:qFormat/>
    <w:rsid w:val="004429DB"/>
    <w:pPr>
      <w:contextualSpacing/>
    </w:pPr>
  </w:style>
  <w:style w:type="character" w:styleId="IntenseEmphasis">
    <w:name w:val="Intense Emphasis"/>
    <w:basedOn w:val="DefaultParagraphFont"/>
    <w:uiPriority w:val="21"/>
    <w:qFormat/>
    <w:rsid w:val="004429DB"/>
    <w:rPr>
      <w:i/>
      <w:iCs/>
      <w:color w:val="0F4761" w:themeColor="accent1" w:themeShade="BF"/>
    </w:rPr>
  </w:style>
  <w:style w:type="paragraph" w:styleId="IntenseQuote">
    <w:name w:val="Intense Quote"/>
    <w:basedOn w:val="Normal"/>
    <w:next w:val="Normal"/>
    <w:link w:val="IntenseQuoteChar"/>
    <w:uiPriority w:val="30"/>
    <w:qFormat/>
    <w:rsid w:val="004429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29DB"/>
    <w:rPr>
      <w:i/>
      <w:iCs/>
      <w:color w:val="0F4761" w:themeColor="accent1" w:themeShade="BF"/>
    </w:rPr>
  </w:style>
  <w:style w:type="character" w:styleId="IntenseReference">
    <w:name w:val="Intense Reference"/>
    <w:basedOn w:val="DefaultParagraphFont"/>
    <w:uiPriority w:val="32"/>
    <w:qFormat/>
    <w:rsid w:val="004429DB"/>
    <w:rPr>
      <w:b/>
      <w:bCs/>
      <w:smallCaps/>
      <w:color w:val="0F4761" w:themeColor="accent1" w:themeShade="BF"/>
      <w:spacing w:val="5"/>
    </w:rPr>
  </w:style>
  <w:style w:type="paragraph" w:styleId="BodyText">
    <w:name w:val="Body Text"/>
    <w:basedOn w:val="Normal"/>
    <w:link w:val="BodyTextChar"/>
    <w:uiPriority w:val="1"/>
    <w:qFormat/>
    <w:rsid w:val="00B506BB"/>
    <w:pPr>
      <w:widowControl w:val="0"/>
      <w:autoSpaceDE w:val="0"/>
      <w:autoSpaceDN w:val="0"/>
      <w:spacing w:after="0" w:afterAutospacing="0"/>
      <w:ind w:left="0" w:firstLine="0"/>
    </w:pPr>
    <w:rPr>
      <w:rFonts w:ascii="Microsoft Sans Serif" w:eastAsia="Microsoft Sans Serif" w:hAnsi="Microsoft Sans Serif" w:cs="Microsoft Sans Serif"/>
      <w:sz w:val="18"/>
      <w:szCs w:val="18"/>
    </w:rPr>
  </w:style>
  <w:style w:type="character" w:customStyle="1" w:styleId="BodyTextChar">
    <w:name w:val="Body Text Char"/>
    <w:basedOn w:val="DefaultParagraphFont"/>
    <w:link w:val="BodyText"/>
    <w:uiPriority w:val="1"/>
    <w:rsid w:val="00B506BB"/>
    <w:rPr>
      <w:rFonts w:ascii="Microsoft Sans Serif" w:eastAsia="Microsoft Sans Serif" w:hAnsi="Microsoft Sans Serif" w:cs="Microsoft Sans Serif"/>
      <w:sz w:val="18"/>
      <w:szCs w:val="18"/>
    </w:rPr>
  </w:style>
  <w:style w:type="paragraph" w:customStyle="1" w:styleId="TableParagraph">
    <w:name w:val="Table Paragraph"/>
    <w:basedOn w:val="Normal"/>
    <w:uiPriority w:val="1"/>
    <w:qFormat/>
    <w:rsid w:val="00966D57"/>
    <w:pPr>
      <w:widowControl w:val="0"/>
      <w:autoSpaceDE w:val="0"/>
      <w:autoSpaceDN w:val="0"/>
      <w:spacing w:before="9" w:after="0" w:afterAutospacing="0"/>
      <w:ind w:left="29" w:firstLine="0"/>
      <w:jc w:val="center"/>
    </w:pPr>
    <w:rPr>
      <w:rFonts w:ascii="Microsoft Sans Serif" w:eastAsia="Microsoft Sans Serif" w:hAnsi="Microsoft Sans Serif" w:cs="Microsoft Sans Serif"/>
    </w:rPr>
  </w:style>
  <w:style w:type="paragraph" w:styleId="NormalWeb">
    <w:name w:val="Normal (Web)"/>
    <w:basedOn w:val="Normal"/>
    <w:uiPriority w:val="99"/>
    <w:semiHidden/>
    <w:unhideWhenUsed/>
    <w:rsid w:val="00F9664F"/>
    <w:pPr>
      <w:spacing w:before="100" w:beforeAutospacing="1"/>
      <w:ind w:left="0" w:firstLine="0"/>
    </w:pPr>
    <w:rPr>
      <w:rFonts w:ascii="Times New Roman" w:eastAsia="Times New Roman" w:hAnsi="Times New Roman"/>
      <w:sz w:val="24"/>
      <w:szCs w:val="24"/>
    </w:rPr>
  </w:style>
  <w:style w:type="character" w:styleId="Hyperlink">
    <w:name w:val="Hyperlink"/>
    <w:basedOn w:val="DefaultParagraphFont"/>
    <w:uiPriority w:val="99"/>
    <w:unhideWhenUsed/>
    <w:rsid w:val="00F9664F"/>
    <w:rPr>
      <w:color w:val="467886" w:themeColor="hyperlink"/>
      <w:u w:val="single"/>
    </w:rPr>
  </w:style>
  <w:style w:type="character" w:styleId="UnresolvedMention">
    <w:name w:val="Unresolved Mention"/>
    <w:basedOn w:val="DefaultParagraphFont"/>
    <w:uiPriority w:val="99"/>
    <w:semiHidden/>
    <w:unhideWhenUsed/>
    <w:rsid w:val="00F9664F"/>
    <w:rPr>
      <w:color w:val="605E5C"/>
      <w:shd w:val="clear" w:color="auto" w:fill="E1DFDD"/>
    </w:rPr>
  </w:style>
  <w:style w:type="paragraph" w:styleId="Header">
    <w:name w:val="header"/>
    <w:basedOn w:val="Normal"/>
    <w:link w:val="HeaderChar"/>
    <w:uiPriority w:val="99"/>
    <w:unhideWhenUsed/>
    <w:rsid w:val="00F9664F"/>
    <w:pPr>
      <w:widowControl w:val="0"/>
      <w:tabs>
        <w:tab w:val="center" w:pos="4680"/>
        <w:tab w:val="right" w:pos="9360"/>
      </w:tabs>
      <w:autoSpaceDE w:val="0"/>
      <w:autoSpaceDN w:val="0"/>
      <w:spacing w:after="0" w:afterAutospacing="0"/>
      <w:ind w:left="0" w:firstLine="0"/>
    </w:pPr>
    <w:rPr>
      <w:rFonts w:ascii="Microsoft Sans Serif" w:eastAsia="Microsoft Sans Serif" w:hAnsi="Microsoft Sans Serif" w:cs="Microsoft Sans Serif"/>
    </w:rPr>
  </w:style>
  <w:style w:type="character" w:customStyle="1" w:styleId="HeaderChar">
    <w:name w:val="Header Char"/>
    <w:basedOn w:val="DefaultParagraphFont"/>
    <w:link w:val="Header"/>
    <w:uiPriority w:val="99"/>
    <w:rsid w:val="00F9664F"/>
    <w:rPr>
      <w:rFonts w:ascii="Microsoft Sans Serif" w:eastAsia="Microsoft Sans Serif" w:hAnsi="Microsoft Sans Serif" w:cs="Microsoft Sans Serif"/>
    </w:rPr>
  </w:style>
  <w:style w:type="paragraph" w:styleId="Footer">
    <w:name w:val="footer"/>
    <w:basedOn w:val="Normal"/>
    <w:link w:val="FooterChar"/>
    <w:uiPriority w:val="99"/>
    <w:unhideWhenUsed/>
    <w:rsid w:val="00F9664F"/>
    <w:pPr>
      <w:widowControl w:val="0"/>
      <w:tabs>
        <w:tab w:val="center" w:pos="4680"/>
        <w:tab w:val="right" w:pos="9360"/>
      </w:tabs>
      <w:autoSpaceDE w:val="0"/>
      <w:autoSpaceDN w:val="0"/>
      <w:spacing w:after="0" w:afterAutospacing="0"/>
      <w:ind w:left="0" w:firstLine="0"/>
    </w:pPr>
    <w:rPr>
      <w:rFonts w:ascii="Microsoft Sans Serif" w:eastAsia="Microsoft Sans Serif" w:hAnsi="Microsoft Sans Serif" w:cs="Microsoft Sans Serif"/>
    </w:rPr>
  </w:style>
  <w:style w:type="character" w:customStyle="1" w:styleId="FooterChar">
    <w:name w:val="Footer Char"/>
    <w:basedOn w:val="DefaultParagraphFont"/>
    <w:link w:val="Footer"/>
    <w:uiPriority w:val="99"/>
    <w:rsid w:val="00F9664F"/>
    <w:rPr>
      <w:rFonts w:ascii="Microsoft Sans Serif" w:eastAsia="Microsoft Sans Serif" w:hAnsi="Microsoft Sans Serif" w:cs="Microsoft Sans Serif"/>
    </w:rPr>
  </w:style>
  <w:style w:type="numbering" w:customStyle="1" w:styleId="NoList1">
    <w:name w:val="No List1"/>
    <w:next w:val="NoList"/>
    <w:uiPriority w:val="99"/>
    <w:semiHidden/>
    <w:unhideWhenUsed/>
    <w:rsid w:val="00F9664F"/>
  </w:style>
  <w:style w:type="paragraph" w:styleId="NoSpacing">
    <w:name w:val="No Spacing"/>
    <w:uiPriority w:val="1"/>
    <w:qFormat/>
    <w:rsid w:val="007B7759"/>
    <w:pPr>
      <w:spacing w:after="0" w:afterAutospacing="1" w:line="240" w:lineRule="auto"/>
      <w:ind w:left="720" w:firstLine="720"/>
    </w:pPr>
    <w:rPr>
      <w:rFonts w:ascii="Calibri" w:eastAsia="Calibri" w:hAnsi="Calibri" w:cs="Times New Roman"/>
    </w:rPr>
  </w:style>
  <w:style w:type="numbering" w:customStyle="1" w:styleId="NoList2">
    <w:name w:val="No List2"/>
    <w:next w:val="NoList"/>
    <w:uiPriority w:val="99"/>
    <w:semiHidden/>
    <w:unhideWhenUsed/>
    <w:rsid w:val="004368B8"/>
  </w:style>
  <w:style w:type="numbering" w:customStyle="1" w:styleId="NoList11">
    <w:name w:val="No List11"/>
    <w:next w:val="NoList"/>
    <w:uiPriority w:val="99"/>
    <w:semiHidden/>
    <w:unhideWhenUsed/>
    <w:rsid w:val="004368B8"/>
  </w:style>
  <w:style w:type="numbering" w:customStyle="1" w:styleId="NoList3">
    <w:name w:val="No List3"/>
    <w:next w:val="NoList"/>
    <w:uiPriority w:val="99"/>
    <w:semiHidden/>
    <w:unhideWhenUsed/>
    <w:rsid w:val="004368B8"/>
  </w:style>
  <w:style w:type="numbering" w:customStyle="1" w:styleId="NoList12">
    <w:name w:val="No List12"/>
    <w:next w:val="NoList"/>
    <w:uiPriority w:val="99"/>
    <w:semiHidden/>
    <w:unhideWhenUsed/>
    <w:rsid w:val="004368B8"/>
  </w:style>
  <w:style w:type="numbering" w:customStyle="1" w:styleId="NoList4">
    <w:name w:val="No List4"/>
    <w:next w:val="NoList"/>
    <w:uiPriority w:val="99"/>
    <w:semiHidden/>
    <w:unhideWhenUsed/>
    <w:rsid w:val="00282946"/>
  </w:style>
  <w:style w:type="numbering" w:customStyle="1" w:styleId="NoList13">
    <w:name w:val="No List13"/>
    <w:next w:val="NoList"/>
    <w:uiPriority w:val="99"/>
    <w:semiHidden/>
    <w:unhideWhenUsed/>
    <w:rsid w:val="00282946"/>
  </w:style>
  <w:style w:type="paragraph" w:customStyle="1" w:styleId="A1">
    <w:name w:val="A1"/>
    <w:qFormat/>
    <w:rsid w:val="00154ACC"/>
    <w:pPr>
      <w:widowControl w:val="0"/>
      <w:autoSpaceDE w:val="0"/>
      <w:autoSpaceDN w:val="0"/>
      <w:spacing w:after="0" w:line="314" w:lineRule="auto"/>
      <w:ind w:right="263"/>
    </w:pPr>
    <w:rPr>
      <w:rFonts w:ascii="Arial" w:eastAsia="Microsoft Sans Serif" w:hAnsi="Arial" w:cs="Microsoft Sans Serif"/>
      <w:sz w:val="20"/>
    </w:rPr>
  </w:style>
  <w:style w:type="numbering" w:customStyle="1" w:styleId="NoList5">
    <w:name w:val="No List5"/>
    <w:next w:val="NoList"/>
    <w:uiPriority w:val="99"/>
    <w:semiHidden/>
    <w:unhideWhenUsed/>
    <w:rsid w:val="00D05BB9"/>
  </w:style>
  <w:style w:type="numbering" w:customStyle="1" w:styleId="NoList14">
    <w:name w:val="No List14"/>
    <w:next w:val="NoList"/>
    <w:uiPriority w:val="99"/>
    <w:semiHidden/>
    <w:unhideWhenUsed/>
    <w:rsid w:val="00D05BB9"/>
  </w:style>
  <w:style w:type="paragraph" w:customStyle="1" w:styleId="Default">
    <w:name w:val="Default"/>
    <w:rsid w:val="00E06ECE"/>
    <w:pPr>
      <w:autoSpaceDE w:val="0"/>
      <w:autoSpaceDN w:val="0"/>
      <w:adjustRightInd w:val="0"/>
      <w:spacing w:after="0" w:line="240" w:lineRule="auto"/>
    </w:pPr>
    <w:rPr>
      <w:rFonts w:ascii="Courier New" w:hAnsi="Courier New" w:cs="Courier New"/>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04749">
      <w:bodyDiv w:val="1"/>
      <w:marLeft w:val="0"/>
      <w:marRight w:val="0"/>
      <w:marTop w:val="0"/>
      <w:marBottom w:val="0"/>
      <w:divBdr>
        <w:top w:val="none" w:sz="0" w:space="0" w:color="auto"/>
        <w:left w:val="none" w:sz="0" w:space="0" w:color="auto"/>
        <w:bottom w:val="none" w:sz="0" w:space="0" w:color="auto"/>
        <w:right w:val="none" w:sz="0" w:space="0" w:color="auto"/>
      </w:divBdr>
    </w:div>
    <w:div w:id="359016673">
      <w:bodyDiv w:val="1"/>
      <w:marLeft w:val="0"/>
      <w:marRight w:val="0"/>
      <w:marTop w:val="0"/>
      <w:marBottom w:val="0"/>
      <w:divBdr>
        <w:top w:val="none" w:sz="0" w:space="0" w:color="auto"/>
        <w:left w:val="none" w:sz="0" w:space="0" w:color="auto"/>
        <w:bottom w:val="none" w:sz="0" w:space="0" w:color="auto"/>
        <w:right w:val="none" w:sz="0" w:space="0" w:color="auto"/>
      </w:divBdr>
    </w:div>
    <w:div w:id="372118066">
      <w:bodyDiv w:val="1"/>
      <w:marLeft w:val="0"/>
      <w:marRight w:val="0"/>
      <w:marTop w:val="0"/>
      <w:marBottom w:val="0"/>
      <w:divBdr>
        <w:top w:val="none" w:sz="0" w:space="0" w:color="auto"/>
        <w:left w:val="none" w:sz="0" w:space="0" w:color="auto"/>
        <w:bottom w:val="none" w:sz="0" w:space="0" w:color="auto"/>
        <w:right w:val="none" w:sz="0" w:space="0" w:color="auto"/>
      </w:divBdr>
    </w:div>
    <w:div w:id="561402892">
      <w:bodyDiv w:val="1"/>
      <w:marLeft w:val="0"/>
      <w:marRight w:val="0"/>
      <w:marTop w:val="0"/>
      <w:marBottom w:val="0"/>
      <w:divBdr>
        <w:top w:val="none" w:sz="0" w:space="0" w:color="auto"/>
        <w:left w:val="none" w:sz="0" w:space="0" w:color="auto"/>
        <w:bottom w:val="none" w:sz="0" w:space="0" w:color="auto"/>
        <w:right w:val="none" w:sz="0" w:space="0" w:color="auto"/>
      </w:divBdr>
    </w:div>
    <w:div w:id="605115341">
      <w:bodyDiv w:val="1"/>
      <w:marLeft w:val="0"/>
      <w:marRight w:val="0"/>
      <w:marTop w:val="0"/>
      <w:marBottom w:val="0"/>
      <w:divBdr>
        <w:top w:val="none" w:sz="0" w:space="0" w:color="auto"/>
        <w:left w:val="none" w:sz="0" w:space="0" w:color="auto"/>
        <w:bottom w:val="none" w:sz="0" w:space="0" w:color="auto"/>
        <w:right w:val="none" w:sz="0" w:space="0" w:color="auto"/>
      </w:divBdr>
    </w:div>
    <w:div w:id="624894194">
      <w:bodyDiv w:val="1"/>
      <w:marLeft w:val="0"/>
      <w:marRight w:val="0"/>
      <w:marTop w:val="0"/>
      <w:marBottom w:val="0"/>
      <w:divBdr>
        <w:top w:val="none" w:sz="0" w:space="0" w:color="auto"/>
        <w:left w:val="none" w:sz="0" w:space="0" w:color="auto"/>
        <w:bottom w:val="none" w:sz="0" w:space="0" w:color="auto"/>
        <w:right w:val="none" w:sz="0" w:space="0" w:color="auto"/>
      </w:divBdr>
    </w:div>
    <w:div w:id="646400134">
      <w:bodyDiv w:val="1"/>
      <w:marLeft w:val="0"/>
      <w:marRight w:val="0"/>
      <w:marTop w:val="0"/>
      <w:marBottom w:val="0"/>
      <w:divBdr>
        <w:top w:val="none" w:sz="0" w:space="0" w:color="auto"/>
        <w:left w:val="none" w:sz="0" w:space="0" w:color="auto"/>
        <w:bottom w:val="none" w:sz="0" w:space="0" w:color="auto"/>
        <w:right w:val="none" w:sz="0" w:space="0" w:color="auto"/>
      </w:divBdr>
    </w:div>
    <w:div w:id="729421840">
      <w:bodyDiv w:val="1"/>
      <w:marLeft w:val="0"/>
      <w:marRight w:val="0"/>
      <w:marTop w:val="0"/>
      <w:marBottom w:val="0"/>
      <w:divBdr>
        <w:top w:val="none" w:sz="0" w:space="0" w:color="auto"/>
        <w:left w:val="none" w:sz="0" w:space="0" w:color="auto"/>
        <w:bottom w:val="none" w:sz="0" w:space="0" w:color="auto"/>
        <w:right w:val="none" w:sz="0" w:space="0" w:color="auto"/>
      </w:divBdr>
    </w:div>
    <w:div w:id="890967099">
      <w:bodyDiv w:val="1"/>
      <w:marLeft w:val="0"/>
      <w:marRight w:val="0"/>
      <w:marTop w:val="0"/>
      <w:marBottom w:val="0"/>
      <w:divBdr>
        <w:top w:val="none" w:sz="0" w:space="0" w:color="auto"/>
        <w:left w:val="none" w:sz="0" w:space="0" w:color="auto"/>
        <w:bottom w:val="none" w:sz="0" w:space="0" w:color="auto"/>
        <w:right w:val="none" w:sz="0" w:space="0" w:color="auto"/>
      </w:divBdr>
    </w:div>
    <w:div w:id="895777108">
      <w:bodyDiv w:val="1"/>
      <w:marLeft w:val="0"/>
      <w:marRight w:val="0"/>
      <w:marTop w:val="0"/>
      <w:marBottom w:val="0"/>
      <w:divBdr>
        <w:top w:val="none" w:sz="0" w:space="0" w:color="auto"/>
        <w:left w:val="none" w:sz="0" w:space="0" w:color="auto"/>
        <w:bottom w:val="none" w:sz="0" w:space="0" w:color="auto"/>
        <w:right w:val="none" w:sz="0" w:space="0" w:color="auto"/>
      </w:divBdr>
    </w:div>
    <w:div w:id="1198658861">
      <w:bodyDiv w:val="1"/>
      <w:marLeft w:val="0"/>
      <w:marRight w:val="0"/>
      <w:marTop w:val="0"/>
      <w:marBottom w:val="0"/>
      <w:divBdr>
        <w:top w:val="none" w:sz="0" w:space="0" w:color="auto"/>
        <w:left w:val="none" w:sz="0" w:space="0" w:color="auto"/>
        <w:bottom w:val="none" w:sz="0" w:space="0" w:color="auto"/>
        <w:right w:val="none" w:sz="0" w:space="0" w:color="auto"/>
      </w:divBdr>
    </w:div>
    <w:div w:id="1585643970">
      <w:bodyDiv w:val="1"/>
      <w:marLeft w:val="0"/>
      <w:marRight w:val="0"/>
      <w:marTop w:val="0"/>
      <w:marBottom w:val="0"/>
      <w:divBdr>
        <w:top w:val="none" w:sz="0" w:space="0" w:color="auto"/>
        <w:left w:val="none" w:sz="0" w:space="0" w:color="auto"/>
        <w:bottom w:val="none" w:sz="0" w:space="0" w:color="auto"/>
        <w:right w:val="none" w:sz="0" w:space="0" w:color="auto"/>
      </w:divBdr>
    </w:div>
    <w:div w:id="1769693454">
      <w:bodyDiv w:val="1"/>
      <w:marLeft w:val="0"/>
      <w:marRight w:val="0"/>
      <w:marTop w:val="0"/>
      <w:marBottom w:val="0"/>
      <w:divBdr>
        <w:top w:val="none" w:sz="0" w:space="0" w:color="auto"/>
        <w:left w:val="none" w:sz="0" w:space="0" w:color="auto"/>
        <w:bottom w:val="none" w:sz="0" w:space="0" w:color="auto"/>
        <w:right w:val="none" w:sz="0" w:space="0" w:color="auto"/>
      </w:divBdr>
    </w:div>
    <w:div w:id="1890219515">
      <w:bodyDiv w:val="1"/>
      <w:marLeft w:val="0"/>
      <w:marRight w:val="0"/>
      <w:marTop w:val="0"/>
      <w:marBottom w:val="0"/>
      <w:divBdr>
        <w:top w:val="none" w:sz="0" w:space="0" w:color="auto"/>
        <w:left w:val="none" w:sz="0" w:space="0" w:color="auto"/>
        <w:bottom w:val="none" w:sz="0" w:space="0" w:color="auto"/>
        <w:right w:val="none" w:sz="0" w:space="0" w:color="auto"/>
      </w:divBdr>
    </w:div>
    <w:div w:id="1975018115">
      <w:bodyDiv w:val="1"/>
      <w:marLeft w:val="0"/>
      <w:marRight w:val="0"/>
      <w:marTop w:val="0"/>
      <w:marBottom w:val="0"/>
      <w:divBdr>
        <w:top w:val="none" w:sz="0" w:space="0" w:color="auto"/>
        <w:left w:val="none" w:sz="0" w:space="0" w:color="auto"/>
        <w:bottom w:val="none" w:sz="0" w:space="0" w:color="auto"/>
        <w:right w:val="none" w:sz="0" w:space="0" w:color="auto"/>
      </w:divBdr>
    </w:div>
    <w:div w:id="204236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s://codes.iccsafe.org/lookup/FLRC2023P1_Pt03_Ch07_SecR704.3.2.1/3260%22"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hyperlink" Target="https://codes.iccsafe.org/lookup/FLRC2023P1_Pt03_Ch07_SecR704.3.2.2/3260%22"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E29FBB-342F-43E7-A4C7-1BC63F0DA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4915</TotalTime>
  <Pages>169</Pages>
  <Words>70098</Words>
  <Characters>399560</Characters>
  <Application>Microsoft Office Word</Application>
  <DocSecurity>0</DocSecurity>
  <Lines>3329</Lines>
  <Paragraphs>937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Bellamy, Norman</dc:creator>
  <cp:keywords/>
  <dc:description/>
  <cp:lastModifiedBy>Madani, Mo</cp:lastModifiedBy>
  <cp:revision>253</cp:revision>
  <dcterms:created xsi:type="dcterms:W3CDTF">2024-08-19T15:58:00Z</dcterms:created>
  <dcterms:modified xsi:type="dcterms:W3CDTF">2024-12-30T22:49:00Z</dcterms:modified>
</cp:coreProperties>
</file>